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A53216" w14:textId="77777777" w:rsidR="00D9463A" w:rsidRDefault="009C6186" w:rsidP="00D9463A">
      <w:r>
        <w:pict w14:anchorId="782592F7">
          <v:shape id="dc_1" o:spid="_x0000_s2050" style="position:absolute;margin-left:0;margin-top:0;width:50pt;height:50pt;z-index:1;visibility:hidden" coordsize="222,192" o:spt="100" o:preferrelative="t" adj="0,,0" path="">
            <v:stroke joinstyle="miter"/>
            <v:formulas/>
            <v:path o:connecttype="rect"/>
            <o:lock v:ext="edit" selection="t"/>
          </v:shape>
        </w:pict>
      </w:r>
      <w:r>
        <w:pict w14:anchorId="548408C3">
          <v:shape id="dc_1" o:spid="_x0000_i1025" style="width:333.5pt;height:166.5pt;mso-wrap-edited:t;mso-position-horizontal:right" coordsize="" o:spt="100" adj="0,,0" path="" stroked="f">
            <v:stroke joinstyle="miter"/>
            <v:imagedata r:id="rId8" o:title="dc_1"/>
            <v:formulas/>
            <v:path o:connecttype="segments"/>
          </v:shape>
        </w:pict>
      </w:r>
    </w:p>
    <w:p w14:paraId="5E7F76DE" w14:textId="77777777" w:rsidR="00D9463A" w:rsidRDefault="00D9463A" w:rsidP="00D9463A"/>
    <w:p w14:paraId="5B000CAC" w14:textId="77777777" w:rsidR="00D9463A" w:rsidRDefault="00D9463A" w:rsidP="00D9463A">
      <w:pPr>
        <w:pStyle w:val="Subtitle1"/>
      </w:pPr>
      <w:proofErr w:type="spellStart"/>
      <w:r>
        <w:t>papiNet</w:t>
      </w:r>
      <w:proofErr w:type="spellEnd"/>
      <w:r>
        <w:t xml:space="preserve"> V2R31</w:t>
      </w:r>
    </w:p>
    <w:p w14:paraId="2BF2FD26" w14:textId="77777777" w:rsidR="00D9463A" w:rsidRDefault="00D9463A" w:rsidP="00D9463A"/>
    <w:p w14:paraId="23E66C67" w14:textId="77777777" w:rsidR="00D9463A" w:rsidRDefault="00D9463A" w:rsidP="00D9463A">
      <w:pPr>
        <w:pStyle w:val="Subtitle1"/>
      </w:pPr>
    </w:p>
    <w:p w14:paraId="59D97DD6" w14:textId="77777777" w:rsidR="00D9463A" w:rsidRDefault="00D9463A" w:rsidP="00D9463A"/>
    <w:p w14:paraId="07BD7375" w14:textId="77777777" w:rsidR="00D9463A" w:rsidRDefault="00D9463A" w:rsidP="00D9463A">
      <w:pPr>
        <w:pStyle w:val="Subtitle1"/>
      </w:pPr>
      <w:r>
        <w:t>Data Dictionary</w:t>
      </w:r>
    </w:p>
    <w:p w14:paraId="0A02F486" w14:textId="77777777" w:rsidR="00D9463A" w:rsidRDefault="00D9463A" w:rsidP="00D9463A"/>
    <w:p w14:paraId="2E6B61D1" w14:textId="77777777" w:rsidR="00D9463A" w:rsidRDefault="00D9463A" w:rsidP="00D9463A">
      <w:pPr>
        <w:pStyle w:val="Subtitle1"/>
      </w:pPr>
      <w:r>
        <w:t>Global Standard for the Paper and Forest Products Supply Chain</w:t>
      </w:r>
    </w:p>
    <w:p w14:paraId="68945E0C" w14:textId="77777777" w:rsidR="00D9463A" w:rsidRDefault="00D9463A" w:rsidP="00D9463A"/>
    <w:p w14:paraId="1EE8EB5F" w14:textId="77777777" w:rsidR="00D9463A" w:rsidRDefault="00B91348" w:rsidP="00D9463A">
      <w:pPr>
        <w:pStyle w:val="Subtitle1"/>
      </w:pPr>
      <w:r>
        <w:t>Build V2R31_20220323</w:t>
      </w:r>
    </w:p>
    <w:p w14:paraId="689A5C66" w14:textId="518D2821" w:rsidR="00D9463A" w:rsidRDefault="00C6341D" w:rsidP="00D9463A">
      <w:pPr>
        <w:pStyle w:val="Subtitle1"/>
      </w:pPr>
      <w:r>
        <w:t>Date 2</w:t>
      </w:r>
      <w:r w:rsidR="0084626D">
        <w:t>022-0</w:t>
      </w:r>
      <w:r w:rsidR="007D03E7">
        <w:t>4-2</w:t>
      </w:r>
      <w:r w:rsidR="005A26F7">
        <w:t>7</w:t>
      </w:r>
    </w:p>
    <w:p w14:paraId="04D79A70" w14:textId="77777777" w:rsidR="00D9463A" w:rsidRDefault="00D9463A" w:rsidP="00D9463A">
      <w:pPr>
        <w:pStyle w:val="Subtitle1"/>
      </w:pPr>
    </w:p>
    <w:p w14:paraId="5E4C64F2" w14:textId="77777777" w:rsidR="00D648CE" w:rsidRPr="00482C62" w:rsidRDefault="00D648CE" w:rsidP="00D9463A">
      <w:pPr>
        <w:pStyle w:val="Subtitle1"/>
      </w:pPr>
    </w:p>
    <w:p w14:paraId="33C982D6" w14:textId="77777777" w:rsidR="00E1032F" w:rsidRPr="00482C62" w:rsidRDefault="00E1032F" w:rsidP="00D9463A">
      <w:pPr>
        <w:pStyle w:val="Subtitle1"/>
      </w:pPr>
    </w:p>
    <w:p w14:paraId="54AD2D4C" w14:textId="77777777" w:rsidR="00DF6A15" w:rsidRPr="00482C62" w:rsidRDefault="00DF6A15" w:rsidP="00D9463A">
      <w:pPr>
        <w:pStyle w:val="Subtitle1"/>
      </w:pPr>
    </w:p>
    <w:p w14:paraId="12AFA97C" w14:textId="77777777" w:rsidR="00D9463A" w:rsidRDefault="00D9463A" w:rsidP="00D9463A">
      <w:pPr>
        <w:pStyle w:val="Subtitle1"/>
      </w:pPr>
      <w:r>
        <w:t>Production Release</w:t>
      </w:r>
    </w:p>
    <w:p w14:paraId="7805AA99" w14:textId="77777777" w:rsidR="00D9463A" w:rsidRDefault="00D9463A" w:rsidP="00D9463A"/>
    <w:p w14:paraId="0C6EA466" w14:textId="77777777" w:rsidR="0002159A" w:rsidRDefault="0002159A" w:rsidP="00D9463A">
      <w:pPr>
        <w:pStyle w:val="Subtitle1"/>
        <w:sectPr w:rsidR="0002159A" w:rsidSect="00C91628">
          <w:headerReference w:type="default" r:id="rId9"/>
          <w:footerReference w:type="default" r:id="rId10"/>
          <w:pgSz w:w="11906" w:h="16838" w:code="9"/>
          <w:pgMar w:top="1304" w:right="1134" w:bottom="851" w:left="1418" w:header="709" w:footer="454" w:gutter="0"/>
          <w:cols w:space="708"/>
          <w:titlePg/>
          <w:docGrid w:linePitch="360"/>
        </w:sectPr>
      </w:pPr>
    </w:p>
    <w:p w14:paraId="0BA5976D" w14:textId="77777777" w:rsidR="00D9463A" w:rsidRDefault="00D9463A" w:rsidP="00D9463A">
      <w:pPr>
        <w:pStyle w:val="Heading1"/>
        <w:keepNext/>
      </w:pPr>
      <w:bookmarkStart w:id="0" w:name="_Toc231291554"/>
      <w:bookmarkStart w:id="1" w:name="_Toc231379600"/>
      <w:bookmarkStart w:id="2" w:name="_Toc231539889"/>
      <w:bookmarkStart w:id="3" w:name="_Toc245811036"/>
      <w:bookmarkStart w:id="4" w:name="_Toc275501666"/>
      <w:bookmarkStart w:id="5" w:name="_Toc371377179"/>
      <w:bookmarkStart w:id="6" w:name="_Toc21212205"/>
      <w:r>
        <w:lastRenderedPageBreak/>
        <w:t>Copyright</w:t>
      </w:r>
      <w:bookmarkEnd w:id="0"/>
      <w:bookmarkEnd w:id="1"/>
      <w:bookmarkEnd w:id="2"/>
      <w:bookmarkEnd w:id="3"/>
      <w:bookmarkEnd w:id="4"/>
      <w:bookmarkEnd w:id="5"/>
      <w:bookmarkEnd w:id="6"/>
    </w:p>
    <w:p w14:paraId="6AAEF72E" w14:textId="77777777" w:rsidR="00310AE7" w:rsidRDefault="00BB3CEF" w:rsidP="00310AE7">
      <w:pPr>
        <w:pStyle w:val="Normal1"/>
      </w:pPr>
      <w:r>
        <w:t>Copyright 2000 – 2022</w:t>
      </w:r>
      <w:r w:rsidR="00310AE7">
        <w:t xml:space="preserve"> </w:t>
      </w:r>
      <w:proofErr w:type="spellStart"/>
      <w:r w:rsidR="00310AE7">
        <w:t>papiNet</w:t>
      </w:r>
      <w:proofErr w:type="spellEnd"/>
      <w:r w:rsidR="00310AE7">
        <w:t xml:space="preserve"> G.I.E (“</w:t>
      </w:r>
      <w:proofErr w:type="spellStart"/>
      <w:r w:rsidR="00310AE7">
        <w:t>papiNet</w:t>
      </w:r>
      <w:proofErr w:type="spellEnd"/>
      <w:r w:rsidR="00310AE7">
        <w:t>”) and International Digital Enterprise Alliance, Inc. (“</w:t>
      </w:r>
      <w:proofErr w:type="spellStart"/>
      <w:r w:rsidR="00310AE7">
        <w:t>IDEAlliance</w:t>
      </w:r>
      <w:proofErr w:type="spellEnd"/>
      <w:r w:rsidR="00310AE7">
        <w:t xml:space="preserve">”) collectively “Copyright Owner”. All rights reserved by the Copyright Owner under the laws of the </w:t>
      </w:r>
      <w:smartTag w:uri="urn:schemas-microsoft-com:office:smarttags" w:element="country-region">
        <w:r w:rsidR="00310AE7">
          <w:t>United States</w:t>
        </w:r>
      </w:smartTag>
      <w:r w:rsidR="00310AE7">
        <w:t xml:space="preserve">, </w:t>
      </w:r>
      <w:smartTag w:uri="urn:schemas-microsoft-com:office:smarttags" w:element="country-region">
        <w:r w:rsidR="00310AE7">
          <w:t>Belgium</w:t>
        </w:r>
      </w:smartTag>
      <w:r w:rsidR="00310AE7">
        <w:t xml:space="preserve">, the </w:t>
      </w:r>
      <w:smartTag w:uri="urn:schemas-microsoft-com:office:smarttags" w:element="place">
        <w:r w:rsidR="00310AE7">
          <w:t>European Economic Community</w:t>
        </w:r>
      </w:smartTag>
      <w:r w:rsidR="00310AE7">
        <w:t xml:space="preserve">, and all states, domestic and foreign. This document may be downloaded and copied provided that all copies retain and display the copyright and any other proprietary notices contained in this document. This document may not be sold, modified, edited, or taken out of context such that it creates a false or misleading statement or impression as to the purpose or use of the </w:t>
      </w:r>
      <w:proofErr w:type="spellStart"/>
      <w:r w:rsidR="00310AE7">
        <w:t>papiNet</w:t>
      </w:r>
      <w:proofErr w:type="spellEnd"/>
      <w:r w:rsidR="00310AE7">
        <w:t xml:space="preserve"> specification, </w:t>
      </w:r>
      <w:r w:rsidR="00310AE7" w:rsidRPr="00D141A0">
        <w:t>which is an open</w:t>
      </w:r>
      <w:r w:rsidR="00310AE7">
        <w:t xml:space="preserve"> standard. Use of this Standard, in accord with the foregoing limited permission, shall not create for the user any rights in or to the copyright, which rights are exclusively reserved to the Copyright Owner.</w:t>
      </w:r>
    </w:p>
    <w:p w14:paraId="554D7D98" w14:textId="77777777" w:rsidR="00310AE7" w:rsidRDefault="00310AE7" w:rsidP="00310AE7">
      <w:pPr>
        <w:pStyle w:val="Normal1"/>
      </w:pPr>
      <w:proofErr w:type="spellStart"/>
      <w:r>
        <w:t>papiNet</w:t>
      </w:r>
      <w:proofErr w:type="spellEnd"/>
      <w:r>
        <w:t xml:space="preserve">, </w:t>
      </w:r>
      <w:proofErr w:type="spellStart"/>
      <w:r>
        <w:t>IDEAlliance</w:t>
      </w:r>
      <w:proofErr w:type="spellEnd"/>
      <w:r>
        <w:t xml:space="preserve">,  and the members of all </w:t>
      </w:r>
      <w:proofErr w:type="spellStart"/>
      <w:r>
        <w:t>papiNet</w:t>
      </w:r>
      <w:proofErr w:type="spellEnd"/>
      <w:r>
        <w:t xml:space="preserve">  Groups (collectively and individually, "Presenters") make no representations or warranties, express or implied, including, but not limited to, warranties of merchantability, fitness for a particular purpose, title, or non-infringement. The presenters do not make any representation or warranty that the contents of this document are free from error, suitable for any purpose of any user, or that implementation of such contents will not infringe any third party patents, copyrights, trademarks or other rights. By making use of this document, the user assumes all risks and waives all claims against Presenters.</w:t>
      </w:r>
    </w:p>
    <w:p w14:paraId="18D820EA" w14:textId="77777777" w:rsidR="00310AE7" w:rsidRDefault="00310AE7" w:rsidP="00310AE7">
      <w:pPr>
        <w:pStyle w:val="Normal1"/>
      </w:pPr>
      <w:r>
        <w:t>In no event shall Presenters be liable to user (or other person) for direct, indirect, special or consequential damages arising from or related to any use of this document, including, without limitation, lost profits, business interruption, loss of programs, or other data on your information handling system even if Presenters are expressly advised of the possibility of such damages.</w:t>
      </w:r>
    </w:p>
    <w:p w14:paraId="36736BAD" w14:textId="77777777" w:rsidR="00310AE7" w:rsidRDefault="00310AE7" w:rsidP="00310AE7">
      <w:pPr>
        <w:pStyle w:val="Heading2"/>
      </w:pPr>
      <w:bookmarkStart w:id="7" w:name="_Toc231291555"/>
      <w:bookmarkStart w:id="8" w:name="_Toc231379601"/>
      <w:bookmarkStart w:id="9" w:name="_Toc231539890"/>
      <w:bookmarkStart w:id="10" w:name="_Toc245811037"/>
      <w:bookmarkStart w:id="11" w:name="_Toc259721321"/>
      <w:bookmarkStart w:id="12" w:name="_Toc371377180"/>
      <w:bookmarkStart w:id="13" w:name="_Toc21212206"/>
      <w:bookmarkStart w:id="14" w:name="Use"/>
      <w:r>
        <w:t xml:space="preserve">Use of Documents in </w:t>
      </w:r>
      <w:proofErr w:type="spellStart"/>
      <w:r>
        <w:t>papiNet</w:t>
      </w:r>
      <w:proofErr w:type="spellEnd"/>
      <w:r>
        <w:t xml:space="preserve"> Implementations</w:t>
      </w:r>
      <w:bookmarkEnd w:id="7"/>
      <w:bookmarkEnd w:id="8"/>
      <w:bookmarkEnd w:id="9"/>
      <w:bookmarkEnd w:id="10"/>
      <w:bookmarkEnd w:id="11"/>
      <w:bookmarkEnd w:id="12"/>
      <w:bookmarkEnd w:id="13"/>
    </w:p>
    <w:bookmarkEnd w:id="14"/>
    <w:p w14:paraId="04F6AE4F" w14:textId="77777777" w:rsidR="00310AE7" w:rsidRDefault="00310AE7" w:rsidP="00310AE7">
      <w:pPr>
        <w:pStyle w:val="Normal2"/>
      </w:pPr>
      <w:r>
        <w:t xml:space="preserve">Documents may be used as templates for a </w:t>
      </w:r>
      <w:proofErr w:type="spellStart"/>
      <w:r>
        <w:t>papiNet</w:t>
      </w:r>
      <w:proofErr w:type="spellEnd"/>
      <w:r>
        <w:t xml:space="preserve"> implementation. The Presenters grant the right to modify and edit them to fit an actual implementation project provided all copies display the copyright and any other proprietary notices contained in this document. Such modified documents must not be distributed beyond the trading partners implementing or maintaining a </w:t>
      </w:r>
      <w:proofErr w:type="spellStart"/>
      <w:r>
        <w:t>papiNet</w:t>
      </w:r>
      <w:proofErr w:type="spellEnd"/>
      <w:r>
        <w:t xml:space="preserve"> connection. </w:t>
      </w:r>
    </w:p>
    <w:p w14:paraId="0689B3BE" w14:textId="77777777" w:rsidR="00D9463A" w:rsidRDefault="00D9463A" w:rsidP="00D9463A"/>
    <w:p w14:paraId="6BC1257C" w14:textId="77777777" w:rsidR="003B1C84" w:rsidRDefault="003B1C84" w:rsidP="003B1C84">
      <w:pPr>
        <w:tabs>
          <w:tab w:val="right" w:leader="dot" w:pos="9000"/>
        </w:tabs>
      </w:pPr>
    </w:p>
    <w:p w14:paraId="6BC7FF5A" w14:textId="77777777" w:rsidR="003B1C84" w:rsidRDefault="003B1C84" w:rsidP="00D9463A"/>
    <w:p w14:paraId="729C22E4" w14:textId="77777777" w:rsidR="00503198" w:rsidRDefault="00503198" w:rsidP="00503198">
      <w:pPr>
        <w:pStyle w:val="Heading1"/>
      </w:pPr>
      <w:bookmarkStart w:id="15" w:name="_Toc259721324"/>
      <w:bookmarkStart w:id="16" w:name="_Toc275501671"/>
      <w:bookmarkStart w:id="17" w:name="_Toc371377182"/>
      <w:bookmarkStart w:id="18" w:name="_Toc21212208"/>
      <w:r>
        <w:lastRenderedPageBreak/>
        <w:t xml:space="preserve">Data Dictionary: </w:t>
      </w:r>
      <w:proofErr w:type="spellStart"/>
      <w:r>
        <w:t>papiNet</w:t>
      </w:r>
      <w:proofErr w:type="spellEnd"/>
      <w:r>
        <w:t xml:space="preserve"> Version 2.31</w:t>
      </w:r>
      <w:bookmarkEnd w:id="15"/>
      <w:bookmarkEnd w:id="16"/>
      <w:bookmarkEnd w:id="17"/>
      <w:bookmarkEnd w:id="18"/>
    </w:p>
    <w:p w14:paraId="6AF38720" w14:textId="77777777" w:rsidR="00503198" w:rsidRDefault="00503198" w:rsidP="00503198">
      <w:pPr>
        <w:pStyle w:val="Heading2"/>
      </w:pPr>
      <w:bookmarkStart w:id="19" w:name="_Toc259721325"/>
      <w:bookmarkStart w:id="20" w:name="_Toc275501672"/>
      <w:bookmarkStart w:id="21" w:name="_Toc371377183"/>
      <w:bookmarkStart w:id="22" w:name="_Toc21212209"/>
      <w:bookmarkStart w:id="23" w:name="a"/>
      <w:r>
        <w:t>a</w:t>
      </w:r>
      <w:bookmarkEnd w:id="19"/>
      <w:bookmarkEnd w:id="20"/>
      <w:bookmarkEnd w:id="21"/>
      <w:bookmarkEnd w:id="22"/>
      <w:bookmarkEnd w:id="2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88213B" w14:textId="77777777" w:rsidTr="00503198">
        <w:tc>
          <w:tcPr>
            <w:tcW w:w="5000" w:type="pct"/>
          </w:tcPr>
          <w:p w14:paraId="1B93D209" w14:textId="77777777" w:rsidR="00503198" w:rsidRDefault="009C6186" w:rsidP="00503198">
            <w:pPr>
              <w:pStyle w:val="Normal2"/>
            </w:pPr>
            <w:r>
              <w:pict w14:anchorId="68510491">
                <v:shape id="dc_2" o:spid="_x0000_s2051" style="position:absolute;left:0;text-align:left;margin-left:0;margin-top:0;width:50pt;height:50pt;z-index:2;visibility:hidden" coordsize="429,465" o:spt="100" o:preferrelative="t" adj="0,,0" path="">
                  <v:stroke joinstyle="round"/>
                  <v:formulas/>
                  <v:path o:connecttype="segments"/>
                  <o:lock v:ext="edit" selection="t"/>
                </v:shape>
              </w:pict>
            </w:r>
            <w:r>
              <w:pict w14:anchorId="072925D1">
                <v:shape id="_x0000_s3009" style="position:absolute;left:0;text-align:left;margin-left:26245.2pt;margin-top:7.2pt;width:279pt;height:257.25pt;z-index:-2295;mso-wrap-edited:t;mso-position-horizontal:right" coordsize="" o:spt="100" wrapcoords="-30 473 352 473 608 473 608 48 608 48 608 0 1000 0 1000 0 1000 1017 608 1017 608 630 352 630 -30 630 -30 473" adj="0,,0" path="">
                  <v:stroke joinstyle="round"/>
                  <v:imagedata r:id="rId11" o:title="dc_2"/>
                  <v:formulas/>
                  <v:path o:connecttype="segments"/>
                  <w10:wrap type="tight"/>
                </v:shape>
              </w:pict>
            </w:r>
            <w:r w:rsidR="00503198">
              <w:t>The “a” portion of the method of colour represented by L*a*b.</w:t>
            </w:r>
          </w:p>
          <w:p w14:paraId="10ED5D0B" w14:textId="77777777" w:rsidR="00503198" w:rsidRDefault="00503198" w:rsidP="00503198">
            <w:pPr>
              <w:pStyle w:val="Bold3"/>
            </w:pPr>
            <w:r>
              <w:t>(sequence)</w:t>
            </w:r>
          </w:p>
          <w:p w14:paraId="7D172431" w14:textId="77777777" w:rsidR="00503198" w:rsidRDefault="00503198" w:rsidP="00503198">
            <w:pPr>
              <w:pStyle w:val="Italic3"/>
            </w:pPr>
            <w:r>
              <w:t>The sequence of items below is mandatory. A single instance is required.</w:t>
            </w:r>
          </w:p>
          <w:p w14:paraId="7BD46AA7" w14:textId="77777777" w:rsidR="00503198" w:rsidRDefault="00503198" w:rsidP="00503198">
            <w:pPr>
              <w:pStyle w:val="Bold4"/>
            </w:pPr>
            <w:proofErr w:type="spellStart"/>
            <w:r>
              <w:t>DetailValue</w:t>
            </w:r>
            <w:proofErr w:type="spellEnd"/>
          </w:p>
          <w:p w14:paraId="1F0C7671" w14:textId="77777777" w:rsidR="00503198" w:rsidRDefault="00503198" w:rsidP="00503198">
            <w:pPr>
              <w:pStyle w:val="Italic4"/>
            </w:pPr>
            <w:proofErr w:type="spellStart"/>
            <w:r>
              <w:t>DetailValue</w:t>
            </w:r>
            <w:proofErr w:type="spellEnd"/>
            <w:r>
              <w:t xml:space="preserve"> is mandatory. A single instance is required.</w:t>
            </w:r>
          </w:p>
          <w:p w14:paraId="3C288493" w14:textId="77777777" w:rsidR="00503198" w:rsidRDefault="00503198" w:rsidP="00503198">
            <w:pPr>
              <w:pStyle w:val="Normal4"/>
            </w:pPr>
            <w:r>
              <w:t>A numeric value expressed in the unit of measure (UOM).</w:t>
            </w:r>
          </w:p>
          <w:p w14:paraId="7972C5BA" w14:textId="77777777" w:rsidR="00503198" w:rsidRDefault="00503198" w:rsidP="00503198">
            <w:pPr>
              <w:pStyle w:val="Bold4"/>
            </w:pPr>
            <w:proofErr w:type="spellStart"/>
            <w:r>
              <w:t>DetailRangeMin</w:t>
            </w:r>
            <w:proofErr w:type="spellEnd"/>
          </w:p>
          <w:p w14:paraId="431877F7" w14:textId="77777777" w:rsidR="00503198" w:rsidRDefault="00503198" w:rsidP="006701F8">
            <w:pPr>
              <w:pStyle w:val="Italic4"/>
            </w:pPr>
            <w:proofErr w:type="spellStart"/>
            <w:r>
              <w:t>DetailRangeMin</w:t>
            </w:r>
            <w:proofErr w:type="spellEnd"/>
            <w:r>
              <w:t xml:space="preserve"> is optional. A single instance might exist.</w:t>
            </w:r>
          </w:p>
          <w:p w14:paraId="1CBF2143" w14:textId="77777777" w:rsidR="00503198" w:rsidRDefault="00503198" w:rsidP="006701F8">
            <w:pPr>
              <w:pStyle w:val="Normal4"/>
            </w:pPr>
            <w:r>
              <w:t xml:space="preserve">The minimum value (lower boundary) allowed for the </w:t>
            </w:r>
            <w:proofErr w:type="spellStart"/>
            <w:r>
              <w:t>DetailValue</w:t>
            </w:r>
            <w:proofErr w:type="spellEnd"/>
            <w:r>
              <w:t xml:space="preserve"> that is the parent of this element.</w:t>
            </w:r>
          </w:p>
          <w:p w14:paraId="6B6BDBB5" w14:textId="77777777" w:rsidR="00503198" w:rsidRDefault="00503198" w:rsidP="00503198">
            <w:pPr>
              <w:pStyle w:val="Bold4"/>
            </w:pPr>
            <w:proofErr w:type="spellStart"/>
            <w:r>
              <w:t>DetailRangeMax</w:t>
            </w:r>
            <w:proofErr w:type="spellEnd"/>
          </w:p>
          <w:p w14:paraId="23D89CD3" w14:textId="77777777" w:rsidR="00503198" w:rsidRDefault="00503198" w:rsidP="00503198">
            <w:pPr>
              <w:pStyle w:val="Italic4"/>
            </w:pPr>
            <w:proofErr w:type="spellStart"/>
            <w:r>
              <w:t>DetailRangeMax</w:t>
            </w:r>
            <w:proofErr w:type="spellEnd"/>
            <w:r>
              <w:t xml:space="preserve"> is optional. A single instance might exist.</w:t>
            </w:r>
          </w:p>
          <w:p w14:paraId="48051E0C"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075E9292" w14:textId="77777777" w:rsidR="00503198" w:rsidRDefault="00503198" w:rsidP="00503198">
            <w:pPr>
              <w:pStyle w:val="Bold4"/>
            </w:pPr>
            <w:proofErr w:type="spellStart"/>
            <w:r>
              <w:t>StandardDeviation</w:t>
            </w:r>
            <w:proofErr w:type="spellEnd"/>
          </w:p>
          <w:p w14:paraId="5229A735" w14:textId="77777777" w:rsidR="00503198" w:rsidRDefault="00503198" w:rsidP="00503198">
            <w:pPr>
              <w:pStyle w:val="Italic4"/>
            </w:pPr>
            <w:proofErr w:type="spellStart"/>
            <w:r>
              <w:t>StandardDeviation</w:t>
            </w:r>
            <w:proofErr w:type="spellEnd"/>
            <w:r>
              <w:t xml:space="preserve"> is optional. A single instance might exist.</w:t>
            </w:r>
          </w:p>
          <w:p w14:paraId="230070A0" w14:textId="77777777" w:rsidR="00503198" w:rsidRDefault="00503198" w:rsidP="00503198">
            <w:pPr>
              <w:pStyle w:val="Normal4"/>
            </w:pPr>
            <w:r>
              <w:t>A statistic used as a measure of dispersion in a distribution.</w:t>
            </w:r>
          </w:p>
          <w:p w14:paraId="62ED71D4" w14:textId="77777777" w:rsidR="00503198" w:rsidRDefault="00503198" w:rsidP="00503198">
            <w:pPr>
              <w:pStyle w:val="Bold4"/>
            </w:pPr>
            <w:proofErr w:type="spellStart"/>
            <w:r>
              <w:t>SampleSize</w:t>
            </w:r>
            <w:proofErr w:type="spellEnd"/>
          </w:p>
          <w:p w14:paraId="4A34CBB3" w14:textId="77777777" w:rsidR="00503198" w:rsidRDefault="00503198" w:rsidP="00503198">
            <w:pPr>
              <w:pStyle w:val="Italic4"/>
            </w:pPr>
            <w:proofErr w:type="spellStart"/>
            <w:r>
              <w:t>SampleSize</w:t>
            </w:r>
            <w:proofErr w:type="spellEnd"/>
            <w:r>
              <w:t xml:space="preserve"> is optional. A single instance might exist.</w:t>
            </w:r>
          </w:p>
          <w:p w14:paraId="66776B44" w14:textId="77777777" w:rsidR="00503198" w:rsidRDefault="00503198" w:rsidP="00503198">
            <w:pPr>
              <w:pStyle w:val="Normal4"/>
            </w:pPr>
            <w:r>
              <w:t>The number of samples used to determine the product characteristic in question.</w:t>
            </w:r>
          </w:p>
          <w:p w14:paraId="0E5AF65C" w14:textId="77777777" w:rsidR="00503198" w:rsidRDefault="00503198" w:rsidP="00503198">
            <w:pPr>
              <w:pStyle w:val="Bold4"/>
            </w:pPr>
            <w:proofErr w:type="spellStart"/>
            <w:r>
              <w:t>TwoSigmaLower</w:t>
            </w:r>
            <w:proofErr w:type="spellEnd"/>
          </w:p>
          <w:p w14:paraId="52A9D50D" w14:textId="77777777" w:rsidR="00503198" w:rsidRDefault="00503198" w:rsidP="00503198">
            <w:pPr>
              <w:pStyle w:val="Italic4"/>
            </w:pPr>
            <w:proofErr w:type="spellStart"/>
            <w:r>
              <w:t>TwoSigmaLower</w:t>
            </w:r>
            <w:proofErr w:type="spellEnd"/>
            <w:r>
              <w:t xml:space="preserve"> is optional. A single instance might exist.</w:t>
            </w:r>
          </w:p>
          <w:p w14:paraId="585F4550" w14:textId="77777777" w:rsidR="00503198" w:rsidRDefault="00503198" w:rsidP="00503198">
            <w:pPr>
              <w:pStyle w:val="Normal4"/>
            </w:pPr>
            <w:r>
              <w:t>Two sigma (a measure of dispersion associated with standard deviation) on the lower side of the standard deviation.</w:t>
            </w:r>
          </w:p>
          <w:p w14:paraId="59F2F5FD" w14:textId="77777777" w:rsidR="00503198" w:rsidRDefault="00503198" w:rsidP="00503198">
            <w:pPr>
              <w:pStyle w:val="Bold4"/>
            </w:pPr>
            <w:proofErr w:type="spellStart"/>
            <w:r>
              <w:t>TwoSigmaUpper</w:t>
            </w:r>
            <w:proofErr w:type="spellEnd"/>
          </w:p>
          <w:p w14:paraId="58D3C246" w14:textId="77777777" w:rsidR="00503198" w:rsidRDefault="00503198" w:rsidP="00503198">
            <w:pPr>
              <w:pStyle w:val="Italic4"/>
            </w:pPr>
            <w:proofErr w:type="spellStart"/>
            <w:r>
              <w:t>TwoSigmaUpper</w:t>
            </w:r>
            <w:proofErr w:type="spellEnd"/>
            <w:r>
              <w:t xml:space="preserve"> is optional. A single instance might exist.</w:t>
            </w:r>
          </w:p>
          <w:p w14:paraId="4ED0EFB0" w14:textId="77777777" w:rsidR="00503198" w:rsidRDefault="00503198" w:rsidP="00503198">
            <w:pPr>
              <w:pStyle w:val="Normal4"/>
            </w:pPr>
            <w:r>
              <w:t>Two sigma (a measure of dispersion associated with standard deviation) on the upper side of the standard deviation.</w:t>
            </w:r>
          </w:p>
        </w:tc>
      </w:tr>
    </w:tbl>
    <w:p w14:paraId="416FBCA9" w14:textId="77777777" w:rsidR="00503198" w:rsidRDefault="00503198" w:rsidP="00503198"/>
    <w:p w14:paraId="76A56C45" w14:textId="77777777" w:rsidR="00503198" w:rsidRDefault="00503198" w:rsidP="00503198">
      <w:pPr>
        <w:pStyle w:val="Heading2"/>
      </w:pPr>
      <w:bookmarkStart w:id="24" w:name="_Toc259721326"/>
      <w:bookmarkStart w:id="25" w:name="_Toc275501673"/>
      <w:bookmarkStart w:id="26" w:name="_Toc371377184"/>
      <w:bookmarkStart w:id="27" w:name="_Toc21212210"/>
      <w:bookmarkStart w:id="28" w:name="Abrasion"/>
      <w:r>
        <w:lastRenderedPageBreak/>
        <w:t>Abrasion</w:t>
      </w:r>
      <w:bookmarkEnd w:id="24"/>
      <w:bookmarkEnd w:id="25"/>
      <w:bookmarkEnd w:id="26"/>
      <w:bookmarkEnd w:id="27"/>
      <w:bookmarkEnd w:id="2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1D51CF" w14:textId="77777777" w:rsidTr="00503198">
        <w:tc>
          <w:tcPr>
            <w:tcW w:w="5000" w:type="pct"/>
          </w:tcPr>
          <w:p w14:paraId="43377AD8" w14:textId="77777777" w:rsidR="00503198" w:rsidRDefault="009C6186" w:rsidP="00503198">
            <w:pPr>
              <w:pStyle w:val="Normal2"/>
            </w:pPr>
            <w:r>
              <w:pict w14:anchorId="509C6F0F">
                <v:shape id="dc_3" o:spid="_x0000_s2052" style="position:absolute;left:0;text-align:left;margin-left:0;margin-top:0;width:50pt;height:50pt;z-index:3;visibility:hidden" coordsize="678,465" o:spt="100" o:preferrelative="t" adj="0,,0" path="">
                  <v:stroke joinstyle="round"/>
                  <v:formulas/>
                  <v:path o:connecttype="segments"/>
                  <o:lock v:ext="edit" selection="t"/>
                </v:shape>
              </w:pict>
            </w:r>
            <w:r>
              <w:rPr>
                <w:noProof/>
                <w:snapToGrid/>
                <w:lang w:val="sv-SE" w:eastAsia="sv-SE"/>
              </w:rPr>
              <w:pict w14:anchorId="1C5D6B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52" type="#_x0000_t75" style="position:absolute;left:0;text-align:left;margin-left:24188.75pt;margin-top:7.05pt;width:326.25pt;height:495.75pt;z-index:-240;mso-wrap-edited:t;mso-position-horizontal:right;mso-position-horizontal-relative:text;mso-position-vertical:absolute;mso-position-vertical-relative:text" wrapcoords="232 5821 152 7651 8296 7677 8812 21637 21600 21567 21600 0 8494 44 8494 5821 232 5821" filled="t">
                  <v:imagedata r:id="rId12" o:title="Abrasion"/>
                  <w10:wrap type="tight"/>
                </v:shape>
              </w:pict>
            </w:r>
            <w:r w:rsidR="00503198">
              <w:t>A group item used to communicate abrasion loss target or test value.</w:t>
            </w:r>
          </w:p>
          <w:p w14:paraId="427079F9" w14:textId="77777777" w:rsidR="00503198" w:rsidRDefault="00503198" w:rsidP="00503198">
            <w:pPr>
              <w:pStyle w:val="Bold3"/>
            </w:pPr>
            <w:proofErr w:type="spellStart"/>
            <w:r>
              <w:t>TestMethod</w:t>
            </w:r>
            <w:proofErr w:type="spellEnd"/>
            <w:r>
              <w:t xml:space="preserve"> [attribute]</w:t>
            </w:r>
          </w:p>
          <w:p w14:paraId="70042690" w14:textId="77777777" w:rsidR="00503198" w:rsidRDefault="00503198" w:rsidP="00503198">
            <w:pPr>
              <w:pStyle w:val="Italic3"/>
            </w:pPr>
            <w:proofErr w:type="spellStart"/>
            <w:r>
              <w:t>TestMethod</w:t>
            </w:r>
            <w:proofErr w:type="spellEnd"/>
            <w:r>
              <w:t xml:space="preserve"> is optional. A single instance might exist.</w:t>
            </w:r>
          </w:p>
          <w:p w14:paraId="6A484BBC" w14:textId="77777777" w:rsidR="00503198" w:rsidRDefault="00503198" w:rsidP="00503198">
            <w:pPr>
              <w:pStyle w:val="Normal3"/>
            </w:pPr>
            <w:r>
              <w:t>The method used to determine the results of the test under consideration.</w:t>
            </w:r>
          </w:p>
          <w:p w14:paraId="728E5B03" w14:textId="77777777" w:rsidR="00503198" w:rsidRDefault="00503198" w:rsidP="00503198">
            <w:pPr>
              <w:pStyle w:val="Bold3"/>
            </w:pPr>
            <w:proofErr w:type="spellStart"/>
            <w:r>
              <w:t>TestAgency</w:t>
            </w:r>
            <w:proofErr w:type="spellEnd"/>
            <w:r>
              <w:t xml:space="preserve"> [attribute]</w:t>
            </w:r>
          </w:p>
          <w:p w14:paraId="5A467B9F" w14:textId="77777777" w:rsidR="00503198" w:rsidRDefault="00503198" w:rsidP="00503198">
            <w:pPr>
              <w:pStyle w:val="Italic3"/>
            </w:pPr>
            <w:proofErr w:type="spellStart"/>
            <w:r>
              <w:t>TestAgency</w:t>
            </w:r>
            <w:proofErr w:type="spellEnd"/>
            <w:r>
              <w:t xml:space="preserve"> is optional. A single instance might exist.</w:t>
            </w:r>
          </w:p>
          <w:p w14:paraId="5D017494" w14:textId="77777777" w:rsidR="00503198" w:rsidRDefault="00503198" w:rsidP="00503198">
            <w:pPr>
              <w:pStyle w:val="Normal3"/>
            </w:pPr>
            <w:r>
              <w:t>The agency that has set the parameters for the testing</w:t>
            </w:r>
          </w:p>
          <w:p w14:paraId="1BE2283C"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E2E50CD" w14:textId="77777777" w:rsidR="00503198" w:rsidRDefault="00503198" w:rsidP="00503198">
            <w:pPr>
              <w:pStyle w:val="Bold3"/>
            </w:pPr>
            <w:proofErr w:type="spellStart"/>
            <w:r>
              <w:t>SampleType</w:t>
            </w:r>
            <w:proofErr w:type="spellEnd"/>
            <w:r>
              <w:t xml:space="preserve"> [attribute]</w:t>
            </w:r>
          </w:p>
          <w:p w14:paraId="61DE9B7E" w14:textId="77777777" w:rsidR="00503198" w:rsidRDefault="00503198" w:rsidP="00503198">
            <w:pPr>
              <w:pStyle w:val="Italic3"/>
            </w:pPr>
            <w:proofErr w:type="spellStart"/>
            <w:r>
              <w:t>SampleType</w:t>
            </w:r>
            <w:proofErr w:type="spellEnd"/>
            <w:r>
              <w:t xml:space="preserve"> is optional. A single instance might exist.</w:t>
            </w:r>
          </w:p>
          <w:p w14:paraId="34001481" w14:textId="77777777" w:rsidR="00503198" w:rsidRDefault="00503198" w:rsidP="00503198">
            <w:pPr>
              <w:pStyle w:val="Normal3"/>
            </w:pPr>
            <w:r>
              <w:t>Communicates how sampling was done to measure the product characteristics.</w:t>
            </w:r>
          </w:p>
          <w:p w14:paraId="021F69A4"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0A2464B7" w14:textId="77777777" w:rsidR="00503198" w:rsidRDefault="00503198" w:rsidP="00503198">
            <w:pPr>
              <w:pStyle w:val="Bold3"/>
            </w:pPr>
            <w:proofErr w:type="spellStart"/>
            <w:r>
              <w:t>ResultSource</w:t>
            </w:r>
            <w:proofErr w:type="spellEnd"/>
            <w:r>
              <w:t xml:space="preserve"> [attribute]</w:t>
            </w:r>
          </w:p>
          <w:p w14:paraId="3138736F" w14:textId="77777777" w:rsidR="00503198" w:rsidRDefault="00503198" w:rsidP="00503198">
            <w:pPr>
              <w:pStyle w:val="Italic3"/>
            </w:pPr>
            <w:proofErr w:type="spellStart"/>
            <w:r>
              <w:t>ResultSource</w:t>
            </w:r>
            <w:proofErr w:type="spellEnd"/>
            <w:r>
              <w:t xml:space="preserve"> is optional. A single instance might exist.</w:t>
            </w:r>
          </w:p>
          <w:p w14:paraId="5DB14793" w14:textId="77777777" w:rsidR="00503198" w:rsidRDefault="00503198" w:rsidP="00503198">
            <w:pPr>
              <w:pStyle w:val="Normal3"/>
            </w:pPr>
            <w:r>
              <w:t>Used to define the data source of the specified test</w:t>
            </w:r>
          </w:p>
          <w:p w14:paraId="7513B052"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0F60411D" w14:textId="77777777" w:rsidR="00503198" w:rsidRDefault="00503198" w:rsidP="00503198">
            <w:pPr>
              <w:pStyle w:val="Bold3"/>
            </w:pPr>
            <w:r>
              <w:t>(sequence)</w:t>
            </w:r>
          </w:p>
          <w:p w14:paraId="7AAEAACE" w14:textId="77777777" w:rsidR="00503198" w:rsidRDefault="00503198" w:rsidP="00503198">
            <w:pPr>
              <w:pStyle w:val="Italic3"/>
            </w:pPr>
            <w:r>
              <w:t>The sequence of items below is mandatory. A single instance is required.</w:t>
            </w:r>
          </w:p>
          <w:p w14:paraId="19DBA6A9" w14:textId="77777777" w:rsidR="00503198" w:rsidRDefault="00503198" w:rsidP="00503198">
            <w:pPr>
              <w:pStyle w:val="Bold4"/>
            </w:pPr>
            <w:proofErr w:type="spellStart"/>
            <w:r>
              <w:t>DetailValue</w:t>
            </w:r>
            <w:proofErr w:type="spellEnd"/>
          </w:p>
          <w:p w14:paraId="1A9564C2" w14:textId="77777777" w:rsidR="00503198" w:rsidRDefault="00503198" w:rsidP="00503198">
            <w:pPr>
              <w:pStyle w:val="Italic4"/>
            </w:pPr>
            <w:proofErr w:type="spellStart"/>
            <w:r>
              <w:t>DetailValue</w:t>
            </w:r>
            <w:proofErr w:type="spellEnd"/>
            <w:r>
              <w:t xml:space="preserve"> is mandatory. A single instance is required.</w:t>
            </w:r>
          </w:p>
          <w:p w14:paraId="70472544" w14:textId="77777777" w:rsidR="00503198" w:rsidRDefault="00503198" w:rsidP="00503198">
            <w:pPr>
              <w:pStyle w:val="Normal4"/>
            </w:pPr>
            <w:r>
              <w:t>A numeric value expressed in the unit of measure (UOM).</w:t>
            </w:r>
          </w:p>
          <w:p w14:paraId="746D83C8" w14:textId="77777777" w:rsidR="00503198" w:rsidRDefault="00503198" w:rsidP="00503198">
            <w:pPr>
              <w:pStyle w:val="Bold4"/>
            </w:pPr>
            <w:proofErr w:type="spellStart"/>
            <w:r>
              <w:t>DetailRangeMin</w:t>
            </w:r>
            <w:proofErr w:type="spellEnd"/>
          </w:p>
          <w:p w14:paraId="28658705" w14:textId="77777777" w:rsidR="00503198" w:rsidRDefault="00503198" w:rsidP="00503198">
            <w:pPr>
              <w:pStyle w:val="Italic4"/>
            </w:pPr>
            <w:proofErr w:type="spellStart"/>
            <w:r>
              <w:t>DetailRangeMin</w:t>
            </w:r>
            <w:proofErr w:type="spellEnd"/>
            <w:r>
              <w:t xml:space="preserve"> is optional. A single instance might exist.</w:t>
            </w:r>
          </w:p>
          <w:p w14:paraId="59F98BEE"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579FD61" w14:textId="77777777" w:rsidR="00503198" w:rsidRDefault="00503198" w:rsidP="00503198">
            <w:pPr>
              <w:pStyle w:val="Bold4"/>
            </w:pPr>
            <w:proofErr w:type="spellStart"/>
            <w:r>
              <w:t>DetailRangeMax</w:t>
            </w:r>
            <w:proofErr w:type="spellEnd"/>
          </w:p>
          <w:p w14:paraId="43FA5CDC" w14:textId="77777777" w:rsidR="00503198" w:rsidRDefault="00503198" w:rsidP="00503198">
            <w:pPr>
              <w:pStyle w:val="Italic4"/>
            </w:pPr>
            <w:proofErr w:type="spellStart"/>
            <w:r>
              <w:t>DetailRangeMax</w:t>
            </w:r>
            <w:proofErr w:type="spellEnd"/>
            <w:r>
              <w:t xml:space="preserve"> is optional. A single instance might exist.</w:t>
            </w:r>
          </w:p>
          <w:p w14:paraId="76C94FF7"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240DB416" w14:textId="77777777" w:rsidR="00503198" w:rsidRDefault="00503198" w:rsidP="00503198">
            <w:pPr>
              <w:pStyle w:val="Bold4"/>
            </w:pPr>
            <w:proofErr w:type="spellStart"/>
            <w:r>
              <w:t>StandardDeviation</w:t>
            </w:r>
            <w:proofErr w:type="spellEnd"/>
          </w:p>
          <w:p w14:paraId="3CC2857C" w14:textId="77777777" w:rsidR="00503198" w:rsidRDefault="00503198" w:rsidP="00503198">
            <w:pPr>
              <w:pStyle w:val="Italic4"/>
            </w:pPr>
            <w:proofErr w:type="spellStart"/>
            <w:r>
              <w:t>StandardDeviation</w:t>
            </w:r>
            <w:proofErr w:type="spellEnd"/>
            <w:r>
              <w:t xml:space="preserve"> is optional. A single instance might exist.</w:t>
            </w:r>
          </w:p>
          <w:p w14:paraId="0D87C98E" w14:textId="77777777" w:rsidR="00503198" w:rsidRDefault="00503198" w:rsidP="00503198">
            <w:pPr>
              <w:pStyle w:val="Normal4"/>
            </w:pPr>
            <w:r>
              <w:t>A statistic used as a measure of dispersion in a distribution.</w:t>
            </w:r>
          </w:p>
          <w:p w14:paraId="2D4C0875" w14:textId="77777777" w:rsidR="00503198" w:rsidRDefault="00503198" w:rsidP="00503198">
            <w:pPr>
              <w:pStyle w:val="Bold4"/>
            </w:pPr>
            <w:proofErr w:type="spellStart"/>
            <w:r>
              <w:t>SampleSize</w:t>
            </w:r>
            <w:proofErr w:type="spellEnd"/>
          </w:p>
          <w:p w14:paraId="58ED2900" w14:textId="77777777" w:rsidR="00503198" w:rsidRDefault="00503198" w:rsidP="00503198">
            <w:pPr>
              <w:pStyle w:val="Italic4"/>
            </w:pPr>
            <w:proofErr w:type="spellStart"/>
            <w:r>
              <w:t>SampleSize</w:t>
            </w:r>
            <w:proofErr w:type="spellEnd"/>
            <w:r>
              <w:t xml:space="preserve"> is optional. A single instance might exist.</w:t>
            </w:r>
          </w:p>
          <w:p w14:paraId="1D4ABD31" w14:textId="77777777" w:rsidR="00503198" w:rsidRDefault="00503198" w:rsidP="00503198">
            <w:pPr>
              <w:pStyle w:val="Normal4"/>
            </w:pPr>
            <w:r>
              <w:t>The number of samples used to determine the product characteristic in question.</w:t>
            </w:r>
          </w:p>
          <w:p w14:paraId="5748D29F" w14:textId="77777777" w:rsidR="00503198" w:rsidRDefault="00503198" w:rsidP="00503198">
            <w:pPr>
              <w:pStyle w:val="Bold4"/>
            </w:pPr>
            <w:proofErr w:type="spellStart"/>
            <w:r>
              <w:t>TwoSigmaLower</w:t>
            </w:r>
            <w:proofErr w:type="spellEnd"/>
          </w:p>
          <w:p w14:paraId="1FC50517" w14:textId="77777777" w:rsidR="00503198" w:rsidRDefault="00503198" w:rsidP="00503198">
            <w:pPr>
              <w:pStyle w:val="Italic4"/>
            </w:pPr>
            <w:proofErr w:type="spellStart"/>
            <w:r>
              <w:t>TwoSigmaLower</w:t>
            </w:r>
            <w:proofErr w:type="spellEnd"/>
            <w:r>
              <w:t xml:space="preserve"> is optional. A single instance might exist.</w:t>
            </w:r>
          </w:p>
          <w:p w14:paraId="64610956" w14:textId="77777777" w:rsidR="00503198" w:rsidRDefault="00503198" w:rsidP="00503198">
            <w:pPr>
              <w:pStyle w:val="Normal4"/>
            </w:pPr>
            <w:r>
              <w:t>Two sigma (a measure of dispersion associated with standard deviation) on the lower side of the standard deviation.</w:t>
            </w:r>
          </w:p>
          <w:p w14:paraId="79B01B1B" w14:textId="77777777" w:rsidR="00503198" w:rsidRDefault="00503198" w:rsidP="00503198">
            <w:pPr>
              <w:pStyle w:val="Bold4"/>
            </w:pPr>
            <w:proofErr w:type="spellStart"/>
            <w:r>
              <w:t>TwoSigmaUpper</w:t>
            </w:r>
            <w:proofErr w:type="spellEnd"/>
          </w:p>
          <w:p w14:paraId="740CC61A" w14:textId="77777777" w:rsidR="00503198" w:rsidRDefault="00503198" w:rsidP="00503198">
            <w:pPr>
              <w:pStyle w:val="Italic4"/>
            </w:pPr>
            <w:proofErr w:type="spellStart"/>
            <w:r>
              <w:t>TwoSigmaUpper</w:t>
            </w:r>
            <w:proofErr w:type="spellEnd"/>
            <w:r>
              <w:t xml:space="preserve"> is optional. A single instance might exist.</w:t>
            </w:r>
          </w:p>
          <w:p w14:paraId="2918D7D8" w14:textId="77777777" w:rsidR="00503198" w:rsidRDefault="00503198" w:rsidP="00503198">
            <w:pPr>
              <w:pStyle w:val="Normal4"/>
            </w:pPr>
            <w:r>
              <w:t>Two sigma (a measure of dispersion associated with standard deviation) on the upper side of the standard deviation.</w:t>
            </w:r>
          </w:p>
        </w:tc>
      </w:tr>
    </w:tbl>
    <w:p w14:paraId="34D851F5" w14:textId="77777777" w:rsidR="00503198" w:rsidRDefault="00503198" w:rsidP="00503198"/>
    <w:p w14:paraId="69CD0316" w14:textId="77777777" w:rsidR="00503198" w:rsidRDefault="00503198" w:rsidP="00503198">
      <w:pPr>
        <w:pStyle w:val="Heading2"/>
      </w:pPr>
      <w:bookmarkStart w:id="29" w:name="_Toc259721327"/>
      <w:bookmarkStart w:id="30" w:name="_Toc275501674"/>
      <w:bookmarkStart w:id="31" w:name="_Toc371377185"/>
      <w:bookmarkStart w:id="32" w:name="_Toc21212211"/>
      <w:bookmarkStart w:id="33" w:name="AbsorptionInk"/>
      <w:proofErr w:type="spellStart"/>
      <w:r>
        <w:lastRenderedPageBreak/>
        <w:t>AbsorptionInk</w:t>
      </w:r>
      <w:bookmarkEnd w:id="29"/>
      <w:bookmarkEnd w:id="30"/>
      <w:bookmarkEnd w:id="31"/>
      <w:bookmarkEnd w:id="32"/>
      <w:bookmarkEnd w:id="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BDA8F5" w14:textId="77777777" w:rsidTr="00503198">
        <w:tc>
          <w:tcPr>
            <w:tcW w:w="5000" w:type="pct"/>
          </w:tcPr>
          <w:p w14:paraId="78FC5016" w14:textId="77777777" w:rsidR="00503198" w:rsidRDefault="009C6186" w:rsidP="00503198">
            <w:pPr>
              <w:pStyle w:val="Normal2"/>
            </w:pPr>
            <w:r>
              <w:pict w14:anchorId="46FC0576">
                <v:shape id="dc_4" o:spid="_x0000_s2053" style="position:absolute;left:0;text-align:left;margin-left:0;margin-top:0;width:50pt;height:50pt;z-index:4;visibility:hidden" coordsize="678,465" o:spt="100" o:preferrelative="t" adj="0,,0" path="">
                  <v:stroke joinstyle="round"/>
                  <v:formulas/>
                  <v:path o:connecttype="segments"/>
                  <o:lock v:ext="edit" selection="t"/>
                </v:shape>
              </w:pict>
            </w:r>
            <w:r>
              <w:rPr>
                <w:noProof/>
                <w:snapToGrid/>
                <w:lang w:val="sv-SE" w:eastAsia="sv-SE"/>
              </w:rPr>
              <w:pict w14:anchorId="4D6A4FBE">
                <v:shape id="_x0000_s6953" type="#_x0000_t75" style="position:absolute;left:0;text-align:left;margin-left:24188.75pt;margin-top:7.05pt;width:326.25pt;height:495.75pt;z-index:-239;mso-wrap-edited:t;mso-position-horizontal:right;mso-position-horizontal-relative:text;mso-position-vertical:absolute;mso-position-vertical-relative:text" wrapcoords="232 5973 351 7673 8534 7751 8653 21267 21600 21567 21600 0 8415 -39 8455 5869 232 5973" filled="t">
                  <v:imagedata r:id="rId13" o:title="AbsorptionInk"/>
                  <w10:wrap type="tight"/>
                </v:shape>
              </w:pict>
            </w:r>
            <w:r w:rsidR="00503198">
              <w:t>A group item used to communicate ink absorption target or test value.</w:t>
            </w:r>
          </w:p>
          <w:p w14:paraId="029947D1" w14:textId="77777777" w:rsidR="00503198" w:rsidRDefault="00503198" w:rsidP="00503198">
            <w:pPr>
              <w:pStyle w:val="Bold3"/>
            </w:pPr>
            <w:proofErr w:type="spellStart"/>
            <w:r>
              <w:t>TestMethod</w:t>
            </w:r>
            <w:proofErr w:type="spellEnd"/>
            <w:r>
              <w:t xml:space="preserve"> [attribute]</w:t>
            </w:r>
          </w:p>
          <w:p w14:paraId="4D64DF16" w14:textId="77777777" w:rsidR="00503198" w:rsidRDefault="00503198" w:rsidP="00503198">
            <w:pPr>
              <w:pStyle w:val="Italic3"/>
            </w:pPr>
            <w:proofErr w:type="spellStart"/>
            <w:r>
              <w:t>TestMethod</w:t>
            </w:r>
            <w:proofErr w:type="spellEnd"/>
            <w:r>
              <w:t xml:space="preserve"> is optional. A single instance might exist.</w:t>
            </w:r>
          </w:p>
          <w:p w14:paraId="31CF37BF" w14:textId="77777777" w:rsidR="00503198" w:rsidRDefault="00503198" w:rsidP="00503198">
            <w:pPr>
              <w:pStyle w:val="Normal3"/>
            </w:pPr>
            <w:r>
              <w:t>The method used to determine the results of the test under consideration.</w:t>
            </w:r>
          </w:p>
          <w:p w14:paraId="759A6251" w14:textId="77777777" w:rsidR="00503198" w:rsidRDefault="00503198" w:rsidP="00503198">
            <w:pPr>
              <w:pStyle w:val="Bold3"/>
            </w:pPr>
            <w:proofErr w:type="spellStart"/>
            <w:r>
              <w:t>TestAgency</w:t>
            </w:r>
            <w:proofErr w:type="spellEnd"/>
            <w:r>
              <w:t xml:space="preserve"> [attribute]</w:t>
            </w:r>
          </w:p>
          <w:p w14:paraId="3EBAA5A7" w14:textId="77777777" w:rsidR="00503198" w:rsidRDefault="00503198" w:rsidP="00503198">
            <w:pPr>
              <w:pStyle w:val="Italic3"/>
            </w:pPr>
            <w:proofErr w:type="spellStart"/>
            <w:r>
              <w:t>TestAgency</w:t>
            </w:r>
            <w:proofErr w:type="spellEnd"/>
            <w:r>
              <w:t xml:space="preserve"> is optional. A single instance might exist.</w:t>
            </w:r>
          </w:p>
          <w:p w14:paraId="1971C49F" w14:textId="77777777" w:rsidR="00503198" w:rsidRDefault="00503198" w:rsidP="00503198">
            <w:pPr>
              <w:pStyle w:val="Normal3"/>
            </w:pPr>
            <w:r>
              <w:t>The agency that has set the parameters for the testing</w:t>
            </w:r>
          </w:p>
          <w:p w14:paraId="3C90D025"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A8DE0C1" w14:textId="77777777" w:rsidR="00503198" w:rsidRDefault="00503198" w:rsidP="00503198">
            <w:pPr>
              <w:pStyle w:val="Bold3"/>
            </w:pPr>
            <w:proofErr w:type="spellStart"/>
            <w:r>
              <w:t>SampleType</w:t>
            </w:r>
            <w:proofErr w:type="spellEnd"/>
            <w:r>
              <w:t xml:space="preserve"> [attribute]</w:t>
            </w:r>
          </w:p>
          <w:p w14:paraId="4FF40043" w14:textId="77777777" w:rsidR="00503198" w:rsidRDefault="00503198" w:rsidP="00503198">
            <w:pPr>
              <w:pStyle w:val="Italic3"/>
            </w:pPr>
            <w:proofErr w:type="spellStart"/>
            <w:r>
              <w:t>SampleType</w:t>
            </w:r>
            <w:proofErr w:type="spellEnd"/>
            <w:r>
              <w:t xml:space="preserve"> is optional. A single instance might exist.</w:t>
            </w:r>
          </w:p>
          <w:p w14:paraId="5EBAF45D" w14:textId="77777777" w:rsidR="00503198" w:rsidRDefault="00503198" w:rsidP="00503198">
            <w:pPr>
              <w:pStyle w:val="Normal3"/>
            </w:pPr>
            <w:r>
              <w:t>Communicates how sampling was done to measure the product characteristics.</w:t>
            </w:r>
          </w:p>
          <w:p w14:paraId="453D6E7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0C3035F" w14:textId="77777777" w:rsidR="00503198" w:rsidRDefault="00503198" w:rsidP="00503198">
            <w:pPr>
              <w:pStyle w:val="Bold3"/>
            </w:pPr>
            <w:proofErr w:type="spellStart"/>
            <w:r>
              <w:t>ResultSource</w:t>
            </w:r>
            <w:proofErr w:type="spellEnd"/>
            <w:r>
              <w:t xml:space="preserve"> [attribute]</w:t>
            </w:r>
          </w:p>
          <w:p w14:paraId="34654C4C" w14:textId="77777777" w:rsidR="00503198" w:rsidRDefault="00503198" w:rsidP="00503198">
            <w:pPr>
              <w:pStyle w:val="Italic3"/>
            </w:pPr>
            <w:proofErr w:type="spellStart"/>
            <w:r>
              <w:t>ResultSource</w:t>
            </w:r>
            <w:proofErr w:type="spellEnd"/>
            <w:r>
              <w:t xml:space="preserve"> is optional. A single instance might exist.</w:t>
            </w:r>
          </w:p>
          <w:p w14:paraId="2D2CD1F5" w14:textId="77777777" w:rsidR="00503198" w:rsidRDefault="00503198" w:rsidP="00503198">
            <w:pPr>
              <w:pStyle w:val="Normal3"/>
            </w:pPr>
            <w:r>
              <w:t>Used to define the data source of the specified test</w:t>
            </w:r>
          </w:p>
          <w:p w14:paraId="2B7F6F62"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2E0D21A" w14:textId="77777777" w:rsidR="00503198" w:rsidRDefault="00503198" w:rsidP="00503198">
            <w:pPr>
              <w:pStyle w:val="Bold3"/>
            </w:pPr>
            <w:r>
              <w:t>(sequence)</w:t>
            </w:r>
          </w:p>
          <w:p w14:paraId="15E8FE93" w14:textId="77777777" w:rsidR="00503198" w:rsidRDefault="00503198" w:rsidP="00503198">
            <w:pPr>
              <w:pStyle w:val="Italic3"/>
            </w:pPr>
            <w:r>
              <w:t>The sequence of items below is mandatory. A single instance is required.</w:t>
            </w:r>
          </w:p>
          <w:p w14:paraId="267AF9B0" w14:textId="77777777" w:rsidR="00503198" w:rsidRDefault="00503198" w:rsidP="00503198">
            <w:pPr>
              <w:pStyle w:val="Bold4"/>
            </w:pPr>
            <w:proofErr w:type="spellStart"/>
            <w:r>
              <w:t>DetailValue</w:t>
            </w:r>
            <w:proofErr w:type="spellEnd"/>
          </w:p>
          <w:p w14:paraId="56C995D3" w14:textId="77777777" w:rsidR="00503198" w:rsidRDefault="00503198" w:rsidP="00503198">
            <w:pPr>
              <w:pStyle w:val="Italic4"/>
            </w:pPr>
            <w:proofErr w:type="spellStart"/>
            <w:r>
              <w:t>DetailValue</w:t>
            </w:r>
            <w:proofErr w:type="spellEnd"/>
            <w:r>
              <w:t xml:space="preserve"> is mandatory. A single instance is required.</w:t>
            </w:r>
          </w:p>
          <w:p w14:paraId="0E85A509" w14:textId="77777777" w:rsidR="00503198" w:rsidRDefault="00503198" w:rsidP="00503198">
            <w:pPr>
              <w:pStyle w:val="Normal4"/>
            </w:pPr>
            <w:r>
              <w:t>A numeric value expressed in the unit of measure (UOM).</w:t>
            </w:r>
          </w:p>
          <w:p w14:paraId="3818F488" w14:textId="77777777" w:rsidR="00503198" w:rsidRDefault="00503198" w:rsidP="00503198">
            <w:pPr>
              <w:pStyle w:val="Bold4"/>
            </w:pPr>
            <w:proofErr w:type="spellStart"/>
            <w:r>
              <w:t>DetailRangeMin</w:t>
            </w:r>
            <w:proofErr w:type="spellEnd"/>
          </w:p>
          <w:p w14:paraId="3069C9F8" w14:textId="77777777" w:rsidR="00503198" w:rsidRDefault="00503198" w:rsidP="00503198">
            <w:pPr>
              <w:pStyle w:val="Italic4"/>
            </w:pPr>
            <w:proofErr w:type="spellStart"/>
            <w:r>
              <w:t>DetailRangeMin</w:t>
            </w:r>
            <w:proofErr w:type="spellEnd"/>
            <w:r>
              <w:t xml:space="preserve"> is optional. A single instance might exist.</w:t>
            </w:r>
          </w:p>
          <w:p w14:paraId="6575EA49"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7A9DF63" w14:textId="77777777" w:rsidR="00503198" w:rsidRDefault="00503198" w:rsidP="00503198">
            <w:pPr>
              <w:pStyle w:val="Bold4"/>
            </w:pPr>
            <w:proofErr w:type="spellStart"/>
            <w:r>
              <w:t>DetailRangeMax</w:t>
            </w:r>
            <w:proofErr w:type="spellEnd"/>
          </w:p>
          <w:p w14:paraId="4AEBD63F" w14:textId="77777777" w:rsidR="00503198" w:rsidRDefault="00503198" w:rsidP="00503198">
            <w:pPr>
              <w:pStyle w:val="Italic4"/>
            </w:pPr>
            <w:proofErr w:type="spellStart"/>
            <w:r>
              <w:t>DetailRangeMax</w:t>
            </w:r>
            <w:proofErr w:type="spellEnd"/>
            <w:r>
              <w:t xml:space="preserve"> is optional. A single instance might exist.</w:t>
            </w:r>
          </w:p>
          <w:p w14:paraId="5486FD56"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59B1ACE6" w14:textId="77777777" w:rsidR="00503198" w:rsidRDefault="00503198" w:rsidP="00503198">
            <w:pPr>
              <w:pStyle w:val="Bold4"/>
            </w:pPr>
            <w:proofErr w:type="spellStart"/>
            <w:r>
              <w:t>StandardDeviation</w:t>
            </w:r>
            <w:proofErr w:type="spellEnd"/>
          </w:p>
          <w:p w14:paraId="1042D989" w14:textId="77777777" w:rsidR="00503198" w:rsidRDefault="00503198" w:rsidP="00503198">
            <w:pPr>
              <w:pStyle w:val="Italic4"/>
            </w:pPr>
            <w:proofErr w:type="spellStart"/>
            <w:r>
              <w:t>StandardDeviation</w:t>
            </w:r>
            <w:proofErr w:type="spellEnd"/>
            <w:r>
              <w:t xml:space="preserve"> is optional. A single instance might exist.</w:t>
            </w:r>
          </w:p>
          <w:p w14:paraId="6FA01869" w14:textId="77777777" w:rsidR="00503198" w:rsidRDefault="00503198" w:rsidP="00503198">
            <w:pPr>
              <w:pStyle w:val="Normal4"/>
            </w:pPr>
            <w:r>
              <w:t>A statistic used as a measure of dispersion in a distribution.</w:t>
            </w:r>
          </w:p>
          <w:p w14:paraId="6BD56476" w14:textId="77777777" w:rsidR="00503198" w:rsidRDefault="00503198" w:rsidP="00503198">
            <w:pPr>
              <w:pStyle w:val="Bold4"/>
            </w:pPr>
            <w:proofErr w:type="spellStart"/>
            <w:r>
              <w:t>SampleSize</w:t>
            </w:r>
            <w:proofErr w:type="spellEnd"/>
          </w:p>
          <w:p w14:paraId="747BE77E" w14:textId="77777777" w:rsidR="00503198" w:rsidRDefault="00503198" w:rsidP="00503198">
            <w:pPr>
              <w:pStyle w:val="Italic4"/>
            </w:pPr>
            <w:proofErr w:type="spellStart"/>
            <w:r>
              <w:t>SampleSize</w:t>
            </w:r>
            <w:proofErr w:type="spellEnd"/>
            <w:r>
              <w:t xml:space="preserve"> is optional. A single instance might exist.</w:t>
            </w:r>
          </w:p>
          <w:p w14:paraId="506CCAE1" w14:textId="77777777" w:rsidR="00503198" w:rsidRDefault="00503198" w:rsidP="00503198">
            <w:pPr>
              <w:pStyle w:val="Normal4"/>
            </w:pPr>
            <w:r>
              <w:t>The number of samples used to determine the product characteristic in question.</w:t>
            </w:r>
          </w:p>
          <w:p w14:paraId="78AFE82F" w14:textId="77777777" w:rsidR="00503198" w:rsidRDefault="00503198" w:rsidP="00503198">
            <w:pPr>
              <w:pStyle w:val="Bold4"/>
            </w:pPr>
            <w:proofErr w:type="spellStart"/>
            <w:r>
              <w:t>TwoSigmaLower</w:t>
            </w:r>
            <w:proofErr w:type="spellEnd"/>
          </w:p>
          <w:p w14:paraId="0F6B5A19" w14:textId="77777777" w:rsidR="00503198" w:rsidRDefault="00503198" w:rsidP="00503198">
            <w:pPr>
              <w:pStyle w:val="Italic4"/>
            </w:pPr>
            <w:proofErr w:type="spellStart"/>
            <w:r>
              <w:t>TwoSigmaLower</w:t>
            </w:r>
            <w:proofErr w:type="spellEnd"/>
            <w:r>
              <w:t xml:space="preserve"> is optional. A single instance might exist.</w:t>
            </w:r>
          </w:p>
          <w:p w14:paraId="246C30D9" w14:textId="77777777" w:rsidR="00503198" w:rsidRDefault="00503198" w:rsidP="00503198">
            <w:pPr>
              <w:pStyle w:val="Normal4"/>
            </w:pPr>
            <w:r>
              <w:t>Two sigma (a measure of dispersion associated with standard deviation) on the lower side of the standard deviation.</w:t>
            </w:r>
          </w:p>
          <w:p w14:paraId="659ABE69" w14:textId="77777777" w:rsidR="00503198" w:rsidRDefault="00503198" w:rsidP="00503198">
            <w:pPr>
              <w:pStyle w:val="Bold4"/>
            </w:pPr>
            <w:proofErr w:type="spellStart"/>
            <w:r>
              <w:t>TwoSigmaUpper</w:t>
            </w:r>
            <w:proofErr w:type="spellEnd"/>
          </w:p>
          <w:p w14:paraId="7C87AA37" w14:textId="77777777" w:rsidR="00503198" w:rsidRDefault="00503198" w:rsidP="00503198">
            <w:pPr>
              <w:pStyle w:val="Italic4"/>
            </w:pPr>
            <w:proofErr w:type="spellStart"/>
            <w:r>
              <w:t>TwoSigmaUpper</w:t>
            </w:r>
            <w:proofErr w:type="spellEnd"/>
            <w:r>
              <w:t xml:space="preserve"> is optional. A single instance might exist.</w:t>
            </w:r>
          </w:p>
          <w:p w14:paraId="7B9A0BA5" w14:textId="77777777" w:rsidR="00503198" w:rsidRDefault="00503198" w:rsidP="00503198">
            <w:pPr>
              <w:pStyle w:val="Normal4"/>
            </w:pPr>
            <w:r>
              <w:t>Two sigma (a measure of dispersion associated with standard deviation) on the upper side of the standard deviation.</w:t>
            </w:r>
          </w:p>
        </w:tc>
      </w:tr>
    </w:tbl>
    <w:p w14:paraId="0A07AE20" w14:textId="77777777" w:rsidR="00503198" w:rsidRDefault="00503198" w:rsidP="00503198"/>
    <w:p w14:paraId="63AFC369" w14:textId="77777777" w:rsidR="00503198" w:rsidRDefault="00503198" w:rsidP="00503198">
      <w:pPr>
        <w:pStyle w:val="Heading2"/>
      </w:pPr>
      <w:bookmarkStart w:id="34" w:name="_Toc259721328"/>
      <w:bookmarkStart w:id="35" w:name="_Toc275501675"/>
      <w:bookmarkStart w:id="36" w:name="_Toc371377186"/>
      <w:bookmarkStart w:id="37" w:name="_Toc21212212"/>
      <w:bookmarkStart w:id="38" w:name="AbsorptionLight"/>
      <w:r>
        <w:lastRenderedPageBreak/>
        <w:t>AbsorptionLight</w:t>
      </w:r>
      <w:bookmarkEnd w:id="34"/>
      <w:bookmarkEnd w:id="35"/>
      <w:bookmarkEnd w:id="36"/>
      <w:bookmarkEnd w:id="37"/>
      <w:bookmarkEnd w:id="3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B08E3B" w14:textId="77777777" w:rsidTr="00503198">
        <w:tc>
          <w:tcPr>
            <w:tcW w:w="5000" w:type="pct"/>
          </w:tcPr>
          <w:p w14:paraId="68E87F6A" w14:textId="77777777" w:rsidR="00503198" w:rsidRDefault="009C6186" w:rsidP="00503198">
            <w:pPr>
              <w:pStyle w:val="Normal2"/>
            </w:pPr>
            <w:r>
              <w:pict w14:anchorId="0281F7A1">
                <v:shape id="dc_5" o:spid="_x0000_s2054" style="position:absolute;left:0;text-align:left;margin-left:0;margin-top:0;width:50pt;height:50pt;z-index:5;visibility:hidden" coordsize="678,465" o:spt="100" o:preferrelative="t" adj="0,,0" path="">
                  <v:stroke joinstyle="round"/>
                  <v:formulas/>
                  <v:path o:connecttype="segments"/>
                  <o:lock v:ext="edit" selection="t"/>
                </v:shape>
              </w:pict>
            </w:r>
            <w:r>
              <w:rPr>
                <w:noProof/>
                <w:snapToGrid/>
                <w:lang w:val="sv-SE" w:eastAsia="sv-SE"/>
              </w:rPr>
              <w:pict w14:anchorId="4F059987">
                <v:shape id="_x0000_s6954" type="#_x0000_t75" style="position:absolute;left:0;text-align:left;margin-left:24188.75pt;margin-top:7.05pt;width:326.25pt;height:495.75pt;z-index:-238;mso-wrap-edited:t;mso-position-horizontal:right;mso-position-horizontal-relative:text;mso-position-vertical:absolute;mso-position-vertical-relative:text" wrapcoords="192 6000 391 7594 8614 7594 8335 21607 21600 21567 21600 0 8216 91 8455 5921 192 6000" filled="t">
                  <v:imagedata r:id="rId14" o:title="AbsorptionLight"/>
                  <w10:wrap type="tight"/>
                </v:shape>
              </w:pict>
            </w:r>
            <w:r w:rsidR="00503198">
              <w:t>A group item used to communicate light absorption target or test value.</w:t>
            </w:r>
          </w:p>
          <w:p w14:paraId="3A6CF168" w14:textId="77777777" w:rsidR="00503198" w:rsidRDefault="00503198" w:rsidP="00503198">
            <w:pPr>
              <w:pStyle w:val="Bold3"/>
            </w:pPr>
            <w:proofErr w:type="spellStart"/>
            <w:r>
              <w:t>TestMethod</w:t>
            </w:r>
            <w:proofErr w:type="spellEnd"/>
            <w:r>
              <w:t xml:space="preserve"> [attribute]</w:t>
            </w:r>
          </w:p>
          <w:p w14:paraId="0075EBD7" w14:textId="77777777" w:rsidR="00503198" w:rsidRDefault="00503198" w:rsidP="00503198">
            <w:pPr>
              <w:pStyle w:val="Italic3"/>
            </w:pPr>
            <w:proofErr w:type="spellStart"/>
            <w:r>
              <w:t>TestMethod</w:t>
            </w:r>
            <w:proofErr w:type="spellEnd"/>
            <w:r>
              <w:t xml:space="preserve"> is optional. A single instance might exist.</w:t>
            </w:r>
          </w:p>
          <w:p w14:paraId="46E54E67" w14:textId="77777777" w:rsidR="00503198" w:rsidRDefault="00503198" w:rsidP="00503198">
            <w:pPr>
              <w:pStyle w:val="Normal3"/>
            </w:pPr>
            <w:r>
              <w:t>The method used to determine the results of the test under consideration.</w:t>
            </w:r>
          </w:p>
          <w:p w14:paraId="65FDA134" w14:textId="77777777" w:rsidR="00503198" w:rsidRDefault="00503198" w:rsidP="00503198">
            <w:pPr>
              <w:pStyle w:val="Bold3"/>
            </w:pPr>
            <w:proofErr w:type="spellStart"/>
            <w:r>
              <w:t>TestAgency</w:t>
            </w:r>
            <w:proofErr w:type="spellEnd"/>
            <w:r>
              <w:t xml:space="preserve"> [attribute]</w:t>
            </w:r>
          </w:p>
          <w:p w14:paraId="4E1E40C0" w14:textId="77777777" w:rsidR="00503198" w:rsidRDefault="00503198" w:rsidP="00503198">
            <w:pPr>
              <w:pStyle w:val="Italic3"/>
            </w:pPr>
            <w:proofErr w:type="spellStart"/>
            <w:r>
              <w:t>TestAgency</w:t>
            </w:r>
            <w:proofErr w:type="spellEnd"/>
            <w:r>
              <w:t xml:space="preserve"> is optional. A single instance might exist.</w:t>
            </w:r>
          </w:p>
          <w:p w14:paraId="79A6DF10" w14:textId="77777777" w:rsidR="00503198" w:rsidRDefault="00503198" w:rsidP="00503198">
            <w:pPr>
              <w:pStyle w:val="Normal3"/>
            </w:pPr>
            <w:r>
              <w:t>The agency that has set the parameters for the testing</w:t>
            </w:r>
          </w:p>
          <w:p w14:paraId="11C8567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DA8B046" w14:textId="77777777" w:rsidR="00503198" w:rsidRDefault="00503198" w:rsidP="00503198">
            <w:pPr>
              <w:pStyle w:val="Bold3"/>
            </w:pPr>
            <w:proofErr w:type="spellStart"/>
            <w:r>
              <w:t>SampleType</w:t>
            </w:r>
            <w:proofErr w:type="spellEnd"/>
            <w:r>
              <w:t xml:space="preserve"> [attribute]</w:t>
            </w:r>
          </w:p>
          <w:p w14:paraId="5B7F4000" w14:textId="77777777" w:rsidR="00503198" w:rsidRDefault="00503198" w:rsidP="00503198">
            <w:pPr>
              <w:pStyle w:val="Italic3"/>
            </w:pPr>
            <w:proofErr w:type="spellStart"/>
            <w:r>
              <w:t>SampleType</w:t>
            </w:r>
            <w:proofErr w:type="spellEnd"/>
            <w:r>
              <w:t xml:space="preserve"> is optional. A single instance might exist.</w:t>
            </w:r>
          </w:p>
          <w:p w14:paraId="3BC72049" w14:textId="77777777" w:rsidR="00503198" w:rsidRDefault="00503198" w:rsidP="00503198">
            <w:pPr>
              <w:pStyle w:val="Normal3"/>
            </w:pPr>
            <w:r>
              <w:t>Communicates how sampling was done to measure the product characteristics.</w:t>
            </w:r>
          </w:p>
          <w:p w14:paraId="612E53A7"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494C2447" w14:textId="77777777" w:rsidR="00503198" w:rsidRDefault="00503198" w:rsidP="00503198">
            <w:pPr>
              <w:pStyle w:val="Bold3"/>
            </w:pPr>
            <w:proofErr w:type="spellStart"/>
            <w:r>
              <w:t>ResultSource</w:t>
            </w:r>
            <w:proofErr w:type="spellEnd"/>
            <w:r>
              <w:t xml:space="preserve"> [attribute]</w:t>
            </w:r>
          </w:p>
          <w:p w14:paraId="0918A63E" w14:textId="77777777" w:rsidR="00503198" w:rsidRDefault="00503198" w:rsidP="00503198">
            <w:pPr>
              <w:pStyle w:val="Italic3"/>
            </w:pPr>
            <w:proofErr w:type="spellStart"/>
            <w:r>
              <w:t>ResultSource</w:t>
            </w:r>
            <w:proofErr w:type="spellEnd"/>
            <w:r>
              <w:t xml:space="preserve"> is optional. A single instance might exist.</w:t>
            </w:r>
          </w:p>
          <w:p w14:paraId="11AE41F6" w14:textId="77777777" w:rsidR="00503198" w:rsidRDefault="00503198" w:rsidP="00503198">
            <w:pPr>
              <w:pStyle w:val="Normal3"/>
            </w:pPr>
            <w:r>
              <w:t>Used to define the data source of the specified test</w:t>
            </w:r>
          </w:p>
          <w:p w14:paraId="65253F00"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60EECB86" w14:textId="77777777" w:rsidR="00503198" w:rsidRDefault="00503198" w:rsidP="00503198">
            <w:pPr>
              <w:pStyle w:val="Bold3"/>
            </w:pPr>
            <w:r>
              <w:t>(sequence)</w:t>
            </w:r>
          </w:p>
          <w:p w14:paraId="4402BC6E" w14:textId="77777777" w:rsidR="00503198" w:rsidRDefault="00503198" w:rsidP="00503198">
            <w:pPr>
              <w:pStyle w:val="Italic3"/>
            </w:pPr>
            <w:r>
              <w:t>The sequence of items below is mandatory. A single instance is required.</w:t>
            </w:r>
          </w:p>
          <w:p w14:paraId="38039F41" w14:textId="77777777" w:rsidR="00503198" w:rsidRDefault="00503198" w:rsidP="00503198">
            <w:pPr>
              <w:pStyle w:val="Bold4"/>
            </w:pPr>
            <w:proofErr w:type="spellStart"/>
            <w:r>
              <w:t>DetailValue</w:t>
            </w:r>
            <w:proofErr w:type="spellEnd"/>
          </w:p>
          <w:p w14:paraId="7E014B8A" w14:textId="77777777" w:rsidR="00503198" w:rsidRDefault="00503198" w:rsidP="00503198">
            <w:pPr>
              <w:pStyle w:val="Italic4"/>
            </w:pPr>
            <w:proofErr w:type="spellStart"/>
            <w:r>
              <w:t>DetailValue</w:t>
            </w:r>
            <w:proofErr w:type="spellEnd"/>
            <w:r>
              <w:t xml:space="preserve"> is mandatory. A single instance is required.</w:t>
            </w:r>
          </w:p>
          <w:p w14:paraId="12BBDF8D" w14:textId="77777777" w:rsidR="00503198" w:rsidRDefault="00503198" w:rsidP="00503198">
            <w:pPr>
              <w:pStyle w:val="Normal4"/>
            </w:pPr>
            <w:r>
              <w:t>A numeric value expressed in the unit of measure (UOM).</w:t>
            </w:r>
          </w:p>
          <w:p w14:paraId="4C7BE5C9" w14:textId="77777777" w:rsidR="00503198" w:rsidRDefault="00503198" w:rsidP="00503198">
            <w:pPr>
              <w:pStyle w:val="Bold4"/>
            </w:pPr>
            <w:proofErr w:type="spellStart"/>
            <w:r>
              <w:t>DetailRangeMin</w:t>
            </w:r>
            <w:proofErr w:type="spellEnd"/>
          </w:p>
          <w:p w14:paraId="482B2763" w14:textId="77777777" w:rsidR="00503198" w:rsidRDefault="00503198" w:rsidP="00503198">
            <w:pPr>
              <w:pStyle w:val="Italic4"/>
            </w:pPr>
            <w:proofErr w:type="spellStart"/>
            <w:r>
              <w:t>DetailRangeMin</w:t>
            </w:r>
            <w:proofErr w:type="spellEnd"/>
            <w:r>
              <w:t xml:space="preserve"> is optional. A single instance might exist.</w:t>
            </w:r>
          </w:p>
          <w:p w14:paraId="3A92D2DD"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DB03038" w14:textId="77777777" w:rsidR="00503198" w:rsidRDefault="00503198" w:rsidP="00503198">
            <w:pPr>
              <w:pStyle w:val="Bold4"/>
            </w:pPr>
            <w:proofErr w:type="spellStart"/>
            <w:r>
              <w:t>DetailRangeMax</w:t>
            </w:r>
            <w:proofErr w:type="spellEnd"/>
          </w:p>
          <w:p w14:paraId="5B369634" w14:textId="77777777" w:rsidR="00503198" w:rsidRDefault="00503198" w:rsidP="00503198">
            <w:pPr>
              <w:pStyle w:val="Italic4"/>
            </w:pPr>
            <w:proofErr w:type="spellStart"/>
            <w:r>
              <w:t>DetailRangeMax</w:t>
            </w:r>
            <w:proofErr w:type="spellEnd"/>
            <w:r>
              <w:t xml:space="preserve"> is optional. A single instance might exist.</w:t>
            </w:r>
          </w:p>
          <w:p w14:paraId="582D3C21"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5A68A5C3" w14:textId="77777777" w:rsidR="00503198" w:rsidRDefault="00503198" w:rsidP="00503198">
            <w:pPr>
              <w:pStyle w:val="Bold4"/>
            </w:pPr>
            <w:proofErr w:type="spellStart"/>
            <w:r>
              <w:t>StandardDeviation</w:t>
            </w:r>
            <w:proofErr w:type="spellEnd"/>
          </w:p>
          <w:p w14:paraId="7BAC19A1" w14:textId="77777777" w:rsidR="00503198" w:rsidRDefault="00503198" w:rsidP="00503198">
            <w:pPr>
              <w:pStyle w:val="Italic4"/>
            </w:pPr>
            <w:proofErr w:type="spellStart"/>
            <w:r>
              <w:t>StandardDeviation</w:t>
            </w:r>
            <w:proofErr w:type="spellEnd"/>
            <w:r>
              <w:t xml:space="preserve"> is optional. A single instance might exist.</w:t>
            </w:r>
          </w:p>
          <w:p w14:paraId="146035FE" w14:textId="77777777" w:rsidR="00503198" w:rsidRDefault="00503198" w:rsidP="00503198">
            <w:pPr>
              <w:pStyle w:val="Normal4"/>
            </w:pPr>
            <w:r>
              <w:t>A statistic used as a measure of dispersion in a distribution.</w:t>
            </w:r>
          </w:p>
          <w:p w14:paraId="4A041888" w14:textId="77777777" w:rsidR="00503198" w:rsidRDefault="00503198" w:rsidP="00503198">
            <w:pPr>
              <w:pStyle w:val="Bold4"/>
            </w:pPr>
            <w:proofErr w:type="spellStart"/>
            <w:r>
              <w:t>SampleSize</w:t>
            </w:r>
            <w:proofErr w:type="spellEnd"/>
          </w:p>
          <w:p w14:paraId="1A2DE948" w14:textId="77777777" w:rsidR="00503198" w:rsidRDefault="00503198" w:rsidP="00503198">
            <w:pPr>
              <w:pStyle w:val="Italic4"/>
            </w:pPr>
            <w:proofErr w:type="spellStart"/>
            <w:r>
              <w:t>SampleSize</w:t>
            </w:r>
            <w:proofErr w:type="spellEnd"/>
            <w:r>
              <w:t xml:space="preserve"> is optional. A single instance might exist.</w:t>
            </w:r>
          </w:p>
          <w:p w14:paraId="6E5B3AC2" w14:textId="77777777" w:rsidR="00503198" w:rsidRDefault="00503198" w:rsidP="00503198">
            <w:pPr>
              <w:pStyle w:val="Normal4"/>
            </w:pPr>
            <w:r>
              <w:t>The number of samples used to determine the product characteristic in question.</w:t>
            </w:r>
          </w:p>
          <w:p w14:paraId="3CEA08E2" w14:textId="77777777" w:rsidR="00503198" w:rsidRDefault="00503198" w:rsidP="00503198">
            <w:pPr>
              <w:pStyle w:val="Bold4"/>
            </w:pPr>
            <w:proofErr w:type="spellStart"/>
            <w:r>
              <w:t>TwoSigmaLower</w:t>
            </w:r>
            <w:proofErr w:type="spellEnd"/>
          </w:p>
          <w:p w14:paraId="796388DC" w14:textId="77777777" w:rsidR="00503198" w:rsidRDefault="00503198" w:rsidP="00503198">
            <w:pPr>
              <w:pStyle w:val="Italic4"/>
            </w:pPr>
            <w:proofErr w:type="spellStart"/>
            <w:r>
              <w:t>TwoSigmaLower</w:t>
            </w:r>
            <w:proofErr w:type="spellEnd"/>
            <w:r>
              <w:t xml:space="preserve"> is optional. A single instance might exist.</w:t>
            </w:r>
          </w:p>
          <w:p w14:paraId="7A865A0D" w14:textId="77777777" w:rsidR="00503198" w:rsidRDefault="00503198" w:rsidP="00503198">
            <w:pPr>
              <w:pStyle w:val="Normal4"/>
            </w:pPr>
            <w:r>
              <w:t>Two sigma (a measure of dispersion associated with standard deviation) on the lower side of the standard deviation.</w:t>
            </w:r>
          </w:p>
          <w:p w14:paraId="0F39A7ED" w14:textId="77777777" w:rsidR="00503198" w:rsidRDefault="00503198" w:rsidP="00503198">
            <w:pPr>
              <w:pStyle w:val="Bold4"/>
            </w:pPr>
            <w:proofErr w:type="spellStart"/>
            <w:r>
              <w:t>TwoSigmaUpper</w:t>
            </w:r>
            <w:proofErr w:type="spellEnd"/>
          </w:p>
          <w:p w14:paraId="31EBE4AC" w14:textId="77777777" w:rsidR="00503198" w:rsidRDefault="00503198" w:rsidP="00503198">
            <w:pPr>
              <w:pStyle w:val="Italic4"/>
            </w:pPr>
            <w:proofErr w:type="spellStart"/>
            <w:r>
              <w:t>TwoSigmaUpper</w:t>
            </w:r>
            <w:proofErr w:type="spellEnd"/>
            <w:r>
              <w:t xml:space="preserve"> is optional. A single instance might exist.</w:t>
            </w:r>
          </w:p>
          <w:p w14:paraId="41B06F74" w14:textId="77777777" w:rsidR="00503198" w:rsidRDefault="00503198" w:rsidP="00503198">
            <w:pPr>
              <w:pStyle w:val="Normal4"/>
            </w:pPr>
            <w:r>
              <w:t>Two sigma (a measure of dispersion associated with standard deviation) on the upper side of the standard deviation.</w:t>
            </w:r>
          </w:p>
        </w:tc>
      </w:tr>
    </w:tbl>
    <w:p w14:paraId="184D4627" w14:textId="77777777" w:rsidR="00503198" w:rsidRDefault="00503198" w:rsidP="00503198"/>
    <w:p w14:paraId="6788FC0A" w14:textId="77777777" w:rsidR="00503198" w:rsidRDefault="00503198" w:rsidP="00503198">
      <w:pPr>
        <w:pStyle w:val="Heading2"/>
      </w:pPr>
      <w:bookmarkStart w:id="39" w:name="_Toc259721329"/>
      <w:bookmarkStart w:id="40" w:name="_Toc275501676"/>
      <w:bookmarkStart w:id="41" w:name="_Toc371377187"/>
      <w:bookmarkStart w:id="42" w:name="_Toc21212213"/>
      <w:bookmarkStart w:id="43" w:name="AbsorptionWater"/>
      <w:proofErr w:type="spellStart"/>
      <w:r>
        <w:lastRenderedPageBreak/>
        <w:t>AbsorptionWater</w:t>
      </w:r>
      <w:bookmarkEnd w:id="39"/>
      <w:bookmarkEnd w:id="40"/>
      <w:bookmarkEnd w:id="41"/>
      <w:bookmarkEnd w:id="42"/>
      <w:bookmarkEnd w:id="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877903" w14:textId="77777777" w:rsidTr="00503198">
        <w:tc>
          <w:tcPr>
            <w:tcW w:w="5000" w:type="pct"/>
          </w:tcPr>
          <w:p w14:paraId="0D39FC7A" w14:textId="77777777" w:rsidR="00503198" w:rsidRDefault="009C6186" w:rsidP="00503198">
            <w:pPr>
              <w:pStyle w:val="Normal2"/>
            </w:pPr>
            <w:r>
              <w:pict w14:anchorId="24DFB92C">
                <v:shape id="dc_6" o:spid="_x0000_s2055" style="position:absolute;left:0;text-align:left;margin-left:0;margin-top:0;width:50pt;height:50pt;z-index:6;visibility:hidden" coordsize="678,465" o:spt="100" o:preferrelative="t" adj="0,,0" path="">
                  <v:stroke joinstyle="round"/>
                  <v:formulas/>
                  <v:path o:connecttype="segments"/>
                  <o:lock v:ext="edit" selection="t"/>
                </v:shape>
              </w:pict>
            </w:r>
            <w:r>
              <w:rPr>
                <w:noProof/>
                <w:snapToGrid/>
                <w:lang w:val="sv-SE" w:eastAsia="sv-SE"/>
              </w:rPr>
              <w:pict w14:anchorId="35CF9165">
                <v:shape id="_x0000_s6955" type="#_x0000_t75" style="position:absolute;left:0;text-align:left;margin-left:24188.75pt;margin-top:7.05pt;width:326.25pt;height:495.75pt;z-index:-237;mso-wrap-edited:t;mso-position-horizontal:right;mso-position-horizontal-relative:text;mso-position-vertical:absolute;mso-position-vertical-relative:text" wrapcoords="311 5790 33 7620 8455 7699 8574 21554 21600 21567 21600 0 8375 13 8375 6026 311 5790" filled="t">
                  <v:imagedata r:id="rId15" o:title="AbsorptionWater"/>
                  <w10:wrap type="tight"/>
                </v:shape>
              </w:pict>
            </w:r>
            <w:r w:rsidR="00503198">
              <w:t>A group item used to communicate water absorption target or test value.</w:t>
            </w:r>
          </w:p>
          <w:p w14:paraId="04979CEE" w14:textId="77777777" w:rsidR="00503198" w:rsidRDefault="00503198" w:rsidP="00503198">
            <w:pPr>
              <w:pStyle w:val="Bold3"/>
            </w:pPr>
            <w:proofErr w:type="spellStart"/>
            <w:r>
              <w:t>TestMethod</w:t>
            </w:r>
            <w:proofErr w:type="spellEnd"/>
            <w:r>
              <w:t xml:space="preserve"> [attribute]</w:t>
            </w:r>
          </w:p>
          <w:p w14:paraId="476C0A50" w14:textId="77777777" w:rsidR="00503198" w:rsidRDefault="00503198" w:rsidP="00503198">
            <w:pPr>
              <w:pStyle w:val="Italic3"/>
            </w:pPr>
            <w:proofErr w:type="spellStart"/>
            <w:r>
              <w:t>TestMethod</w:t>
            </w:r>
            <w:proofErr w:type="spellEnd"/>
            <w:r>
              <w:t xml:space="preserve"> is optional. A single instance might exist.</w:t>
            </w:r>
          </w:p>
          <w:p w14:paraId="16D46D37" w14:textId="77777777" w:rsidR="00503198" w:rsidRDefault="00503198" w:rsidP="00503198">
            <w:pPr>
              <w:pStyle w:val="Normal3"/>
            </w:pPr>
            <w:r>
              <w:t>The method used to determine the results of the test under consideration.</w:t>
            </w:r>
          </w:p>
          <w:p w14:paraId="6E6E9BC3" w14:textId="77777777" w:rsidR="00503198" w:rsidRDefault="00503198" w:rsidP="00503198">
            <w:pPr>
              <w:pStyle w:val="Bold3"/>
            </w:pPr>
            <w:proofErr w:type="spellStart"/>
            <w:r>
              <w:t>TestAgency</w:t>
            </w:r>
            <w:proofErr w:type="spellEnd"/>
            <w:r>
              <w:t xml:space="preserve"> [attribute]</w:t>
            </w:r>
          </w:p>
          <w:p w14:paraId="245A7E4E" w14:textId="77777777" w:rsidR="00503198" w:rsidRDefault="00503198" w:rsidP="00503198">
            <w:pPr>
              <w:pStyle w:val="Italic3"/>
            </w:pPr>
            <w:proofErr w:type="spellStart"/>
            <w:r>
              <w:t>TestAgency</w:t>
            </w:r>
            <w:proofErr w:type="spellEnd"/>
            <w:r>
              <w:t xml:space="preserve"> is optional. A single instance might exist.</w:t>
            </w:r>
          </w:p>
          <w:p w14:paraId="3EAC308E" w14:textId="77777777" w:rsidR="00503198" w:rsidRDefault="00503198" w:rsidP="00503198">
            <w:pPr>
              <w:pStyle w:val="Normal3"/>
            </w:pPr>
            <w:r>
              <w:t>The agency that has set the parameters for the testing</w:t>
            </w:r>
          </w:p>
          <w:p w14:paraId="6ECF9698"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CD12B59" w14:textId="77777777" w:rsidR="00503198" w:rsidRDefault="00503198" w:rsidP="00503198">
            <w:pPr>
              <w:pStyle w:val="Bold3"/>
            </w:pPr>
            <w:proofErr w:type="spellStart"/>
            <w:r>
              <w:t>SampleType</w:t>
            </w:r>
            <w:proofErr w:type="spellEnd"/>
            <w:r>
              <w:t xml:space="preserve"> [attribute]</w:t>
            </w:r>
          </w:p>
          <w:p w14:paraId="6F78BEFC" w14:textId="77777777" w:rsidR="00503198" w:rsidRDefault="00503198" w:rsidP="00503198">
            <w:pPr>
              <w:pStyle w:val="Italic3"/>
            </w:pPr>
            <w:proofErr w:type="spellStart"/>
            <w:r>
              <w:t>SampleType</w:t>
            </w:r>
            <w:proofErr w:type="spellEnd"/>
            <w:r>
              <w:t xml:space="preserve"> is optional. A single instance might exist.</w:t>
            </w:r>
          </w:p>
          <w:p w14:paraId="0643B898" w14:textId="77777777" w:rsidR="00503198" w:rsidRDefault="00503198" w:rsidP="00503198">
            <w:pPr>
              <w:pStyle w:val="Normal3"/>
            </w:pPr>
            <w:r>
              <w:t>Communicates how sampling was done to measure the product characteristics.</w:t>
            </w:r>
          </w:p>
          <w:p w14:paraId="6F0D5A2F"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E49BB67" w14:textId="77777777" w:rsidR="00503198" w:rsidRDefault="00503198" w:rsidP="00503198">
            <w:pPr>
              <w:pStyle w:val="Bold3"/>
            </w:pPr>
            <w:proofErr w:type="spellStart"/>
            <w:r>
              <w:t>ResultSource</w:t>
            </w:r>
            <w:proofErr w:type="spellEnd"/>
            <w:r>
              <w:t xml:space="preserve"> [attribute]</w:t>
            </w:r>
          </w:p>
          <w:p w14:paraId="1DA741DA" w14:textId="77777777" w:rsidR="00503198" w:rsidRDefault="00503198" w:rsidP="00503198">
            <w:pPr>
              <w:pStyle w:val="Italic3"/>
            </w:pPr>
            <w:proofErr w:type="spellStart"/>
            <w:r>
              <w:t>ResultSource</w:t>
            </w:r>
            <w:proofErr w:type="spellEnd"/>
            <w:r>
              <w:t xml:space="preserve"> is optional. A single instance might exist.</w:t>
            </w:r>
          </w:p>
          <w:p w14:paraId="3495FD2C" w14:textId="77777777" w:rsidR="00503198" w:rsidRDefault="00503198" w:rsidP="00503198">
            <w:pPr>
              <w:pStyle w:val="Normal3"/>
            </w:pPr>
            <w:r>
              <w:t>Used to define the data source of the specified test</w:t>
            </w:r>
          </w:p>
          <w:p w14:paraId="791E4491"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93968BD" w14:textId="77777777" w:rsidR="00503198" w:rsidRDefault="00503198" w:rsidP="00503198">
            <w:pPr>
              <w:pStyle w:val="Bold3"/>
            </w:pPr>
            <w:r>
              <w:t>(sequence)</w:t>
            </w:r>
          </w:p>
          <w:p w14:paraId="4A73CA17" w14:textId="77777777" w:rsidR="00503198" w:rsidRDefault="00503198" w:rsidP="00503198">
            <w:pPr>
              <w:pStyle w:val="Italic3"/>
            </w:pPr>
            <w:r>
              <w:t>The sequence of items below is mandatory. A single instance is required.</w:t>
            </w:r>
          </w:p>
          <w:p w14:paraId="571CAD5F" w14:textId="77777777" w:rsidR="00503198" w:rsidRDefault="00503198" w:rsidP="00503198">
            <w:pPr>
              <w:pStyle w:val="Bold4"/>
            </w:pPr>
            <w:proofErr w:type="spellStart"/>
            <w:r>
              <w:t>DetailValue</w:t>
            </w:r>
            <w:proofErr w:type="spellEnd"/>
          </w:p>
          <w:p w14:paraId="0233E743" w14:textId="77777777" w:rsidR="00503198" w:rsidRDefault="00503198" w:rsidP="00503198">
            <w:pPr>
              <w:pStyle w:val="Italic4"/>
            </w:pPr>
            <w:proofErr w:type="spellStart"/>
            <w:r>
              <w:t>DetailValue</w:t>
            </w:r>
            <w:proofErr w:type="spellEnd"/>
            <w:r>
              <w:t xml:space="preserve"> is mandatory. A single instance is required.</w:t>
            </w:r>
          </w:p>
          <w:p w14:paraId="1C3BAF56" w14:textId="77777777" w:rsidR="00503198" w:rsidRDefault="00503198" w:rsidP="00503198">
            <w:pPr>
              <w:pStyle w:val="Normal4"/>
            </w:pPr>
            <w:r>
              <w:t>A numeric value expressed in the unit of measure (UOM).</w:t>
            </w:r>
          </w:p>
          <w:p w14:paraId="38C24059" w14:textId="77777777" w:rsidR="00503198" w:rsidRDefault="00503198" w:rsidP="00503198">
            <w:pPr>
              <w:pStyle w:val="Bold4"/>
            </w:pPr>
            <w:proofErr w:type="spellStart"/>
            <w:r>
              <w:t>DetailRangeMin</w:t>
            </w:r>
            <w:proofErr w:type="spellEnd"/>
          </w:p>
          <w:p w14:paraId="0F2B7977" w14:textId="77777777" w:rsidR="00503198" w:rsidRDefault="00503198" w:rsidP="00503198">
            <w:pPr>
              <w:pStyle w:val="Italic4"/>
            </w:pPr>
            <w:proofErr w:type="spellStart"/>
            <w:r>
              <w:t>DetailRangeMin</w:t>
            </w:r>
            <w:proofErr w:type="spellEnd"/>
            <w:r>
              <w:t xml:space="preserve"> is optional. A single instance might exist.</w:t>
            </w:r>
          </w:p>
          <w:p w14:paraId="11DF899F"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7AF65DD" w14:textId="77777777" w:rsidR="00503198" w:rsidRDefault="00503198" w:rsidP="00503198">
            <w:pPr>
              <w:pStyle w:val="Bold4"/>
            </w:pPr>
            <w:proofErr w:type="spellStart"/>
            <w:r>
              <w:t>DetailRangeMax</w:t>
            </w:r>
            <w:proofErr w:type="spellEnd"/>
          </w:p>
          <w:p w14:paraId="2EE3A59B" w14:textId="77777777" w:rsidR="00503198" w:rsidRDefault="00503198" w:rsidP="00503198">
            <w:pPr>
              <w:pStyle w:val="Italic4"/>
            </w:pPr>
            <w:proofErr w:type="spellStart"/>
            <w:r>
              <w:t>DetailRangeMax</w:t>
            </w:r>
            <w:proofErr w:type="spellEnd"/>
            <w:r>
              <w:t xml:space="preserve"> is optional. A single instance might exist.</w:t>
            </w:r>
          </w:p>
          <w:p w14:paraId="6E54E85F"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4A638623" w14:textId="77777777" w:rsidR="00503198" w:rsidRDefault="00503198" w:rsidP="00503198">
            <w:pPr>
              <w:pStyle w:val="Bold4"/>
            </w:pPr>
            <w:proofErr w:type="spellStart"/>
            <w:r>
              <w:t>StandardDeviation</w:t>
            </w:r>
            <w:proofErr w:type="spellEnd"/>
          </w:p>
          <w:p w14:paraId="671DCFD8" w14:textId="77777777" w:rsidR="00503198" w:rsidRDefault="00503198" w:rsidP="00503198">
            <w:pPr>
              <w:pStyle w:val="Italic4"/>
            </w:pPr>
            <w:proofErr w:type="spellStart"/>
            <w:r>
              <w:t>StandardDeviation</w:t>
            </w:r>
            <w:proofErr w:type="spellEnd"/>
            <w:r>
              <w:t xml:space="preserve"> is optional. A single instance might exist.</w:t>
            </w:r>
          </w:p>
          <w:p w14:paraId="7DBB7738" w14:textId="77777777" w:rsidR="00503198" w:rsidRDefault="00503198" w:rsidP="00503198">
            <w:pPr>
              <w:pStyle w:val="Normal4"/>
            </w:pPr>
            <w:r>
              <w:t>A statistic used as a measure of dispersion in a distribution.</w:t>
            </w:r>
          </w:p>
          <w:p w14:paraId="1BD992D0" w14:textId="77777777" w:rsidR="00503198" w:rsidRDefault="00503198" w:rsidP="00503198">
            <w:pPr>
              <w:pStyle w:val="Bold4"/>
            </w:pPr>
            <w:proofErr w:type="spellStart"/>
            <w:r>
              <w:t>SampleSize</w:t>
            </w:r>
            <w:proofErr w:type="spellEnd"/>
          </w:p>
          <w:p w14:paraId="04E1E598" w14:textId="77777777" w:rsidR="00503198" w:rsidRDefault="00503198" w:rsidP="00503198">
            <w:pPr>
              <w:pStyle w:val="Italic4"/>
            </w:pPr>
            <w:proofErr w:type="spellStart"/>
            <w:r>
              <w:t>SampleSize</w:t>
            </w:r>
            <w:proofErr w:type="spellEnd"/>
            <w:r>
              <w:t xml:space="preserve"> is optional. A single instance might exist.</w:t>
            </w:r>
          </w:p>
          <w:p w14:paraId="6931BC40" w14:textId="77777777" w:rsidR="00503198" w:rsidRDefault="00503198" w:rsidP="00503198">
            <w:pPr>
              <w:pStyle w:val="Normal4"/>
            </w:pPr>
            <w:r>
              <w:t>The number of samples used to determine the product characteristic in question.</w:t>
            </w:r>
          </w:p>
          <w:p w14:paraId="340FE0C2" w14:textId="77777777" w:rsidR="00503198" w:rsidRDefault="00503198" w:rsidP="00503198">
            <w:pPr>
              <w:pStyle w:val="Bold4"/>
            </w:pPr>
            <w:proofErr w:type="spellStart"/>
            <w:r>
              <w:t>TwoSigmaLower</w:t>
            </w:r>
            <w:proofErr w:type="spellEnd"/>
          </w:p>
          <w:p w14:paraId="602E2F77" w14:textId="77777777" w:rsidR="00503198" w:rsidRDefault="00503198" w:rsidP="00503198">
            <w:pPr>
              <w:pStyle w:val="Italic4"/>
            </w:pPr>
            <w:proofErr w:type="spellStart"/>
            <w:r>
              <w:t>TwoSigmaLower</w:t>
            </w:r>
            <w:proofErr w:type="spellEnd"/>
            <w:r>
              <w:t xml:space="preserve"> is optional. A single instance might exist.</w:t>
            </w:r>
          </w:p>
          <w:p w14:paraId="66DFE2E3" w14:textId="77777777" w:rsidR="00503198" w:rsidRDefault="00503198" w:rsidP="00503198">
            <w:pPr>
              <w:pStyle w:val="Normal4"/>
            </w:pPr>
            <w:r>
              <w:t>Two sigma (a measure of dispersion associated with standard deviation) on the lower side of the standard deviation.</w:t>
            </w:r>
          </w:p>
          <w:p w14:paraId="36100591" w14:textId="77777777" w:rsidR="00503198" w:rsidRDefault="00503198" w:rsidP="00503198">
            <w:pPr>
              <w:pStyle w:val="Bold4"/>
            </w:pPr>
            <w:proofErr w:type="spellStart"/>
            <w:r>
              <w:t>TwoSigmaUpper</w:t>
            </w:r>
            <w:proofErr w:type="spellEnd"/>
          </w:p>
          <w:p w14:paraId="1FB2631F" w14:textId="77777777" w:rsidR="00503198" w:rsidRDefault="00503198" w:rsidP="00503198">
            <w:pPr>
              <w:pStyle w:val="Italic4"/>
            </w:pPr>
            <w:proofErr w:type="spellStart"/>
            <w:r>
              <w:t>TwoSigmaUpper</w:t>
            </w:r>
            <w:proofErr w:type="spellEnd"/>
            <w:r>
              <w:t xml:space="preserve"> is optional. A single instance might exist.</w:t>
            </w:r>
          </w:p>
          <w:p w14:paraId="19914EC4" w14:textId="77777777" w:rsidR="00503198" w:rsidRDefault="00503198" w:rsidP="00503198">
            <w:pPr>
              <w:pStyle w:val="Normal4"/>
            </w:pPr>
            <w:r>
              <w:t>Two sigma (a measure of dispersion associated with standard deviation) on the upper side of the standard deviation.</w:t>
            </w:r>
          </w:p>
        </w:tc>
      </w:tr>
    </w:tbl>
    <w:p w14:paraId="463A50B1" w14:textId="77777777" w:rsidR="00503198" w:rsidRDefault="00503198" w:rsidP="00503198"/>
    <w:p w14:paraId="46365FA8" w14:textId="77777777" w:rsidR="00503198" w:rsidRDefault="00503198" w:rsidP="00503198">
      <w:pPr>
        <w:pStyle w:val="Heading2"/>
      </w:pPr>
      <w:bookmarkStart w:id="44" w:name="_Toc259721330"/>
      <w:bookmarkStart w:id="45" w:name="_Toc275501677"/>
      <w:bookmarkStart w:id="46" w:name="_Toc371377188"/>
      <w:bookmarkStart w:id="47" w:name="_Toc21212214"/>
      <w:bookmarkStart w:id="48" w:name="ActionType_a"/>
      <w:proofErr w:type="spellStart"/>
      <w:r>
        <w:t>ActionType</w:t>
      </w:r>
      <w:proofErr w:type="spellEnd"/>
      <w:r>
        <w:t xml:space="preserve"> [attribute]</w:t>
      </w:r>
      <w:bookmarkEnd w:id="44"/>
      <w:bookmarkEnd w:id="45"/>
      <w:bookmarkEnd w:id="46"/>
      <w:bookmarkEnd w:id="47"/>
      <w:bookmarkEnd w:id="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89E15A" w14:textId="77777777" w:rsidTr="00503198">
        <w:tc>
          <w:tcPr>
            <w:tcW w:w="5000" w:type="pct"/>
          </w:tcPr>
          <w:p w14:paraId="2F008334" w14:textId="77777777" w:rsidR="00503198" w:rsidRDefault="009C6186" w:rsidP="00503198">
            <w:pPr>
              <w:pStyle w:val="Normal2"/>
            </w:pPr>
            <w:r>
              <w:pict w14:anchorId="7709A34F">
                <v:shape id="dc_7" o:spid="_x0000_s2056" style="position:absolute;left:0;text-align:left;margin-left:0;margin-top:0;width:50pt;height:50pt;z-index:7;visibility:hidden" coordsize="110,164" o:spt="100" o:preferrelative="t" adj="0,,0" path="">
                  <v:stroke joinstyle="round"/>
                  <v:formulas/>
                  <v:path o:connecttype="segments"/>
                  <o:lock v:ext="edit" selection="t"/>
                </v:shape>
              </w:pict>
            </w:r>
            <w:r>
              <w:pict w14:anchorId="47CB02D0">
                <v:shape id="_x0000_s3014" style="position:absolute;left:0;text-align:left;margin-left:6362.7pt;margin-top:7.2pt;width:98.25pt;height:66pt;z-index:-2294;mso-wrap-edited:t;mso-position-horizontal:right" coordsize="" o:spt="100" wrapcoords="-30 0 1000 0 1000 1064 1000 1064 -30 1064 -30 0" adj="0,,0" path="">
                  <v:stroke joinstyle="round"/>
                  <v:imagedata r:id="rId16" o:title="dc_7"/>
                  <v:formulas/>
                  <v:path o:connecttype="segments"/>
                  <w10:wrap type="tight"/>
                </v:shape>
              </w:pict>
            </w:r>
            <w:r w:rsidR="00503198">
              <w:t>Used to trigger an action concerning the element to which it refers.</w:t>
            </w:r>
          </w:p>
          <w:p w14:paraId="41B62D32" w14:textId="77777777" w:rsidR="00503198" w:rsidRDefault="00503198" w:rsidP="00503198">
            <w:pPr>
              <w:pStyle w:val="Italic2"/>
            </w:pPr>
            <w:r>
              <w:t>This item is restricted to the following list.</w:t>
            </w:r>
          </w:p>
          <w:p w14:paraId="04F09FB3" w14:textId="77777777" w:rsidR="00503198" w:rsidRDefault="00503198" w:rsidP="00503198">
            <w:pPr>
              <w:pStyle w:val="Bold3"/>
            </w:pPr>
            <w:r>
              <w:t>Special</w:t>
            </w:r>
          </w:p>
          <w:p w14:paraId="1E2B42E9" w14:textId="77777777" w:rsidR="00503198" w:rsidRDefault="00503198" w:rsidP="00503198">
            <w:pPr>
              <w:pStyle w:val="Normal3"/>
            </w:pPr>
            <w:r>
              <w:t>Specifies that an action is required.</w:t>
            </w:r>
          </w:p>
          <w:p w14:paraId="7CB2B6EA" w14:textId="77777777" w:rsidR="00503198" w:rsidRDefault="00503198" w:rsidP="00503198">
            <w:pPr>
              <w:pStyle w:val="Bold3"/>
            </w:pPr>
            <w:r>
              <w:t>Standard</w:t>
            </w:r>
          </w:p>
          <w:p w14:paraId="6F2019C7" w14:textId="77777777" w:rsidR="00503198" w:rsidRDefault="00503198" w:rsidP="00503198">
            <w:pPr>
              <w:pStyle w:val="Normal3"/>
            </w:pPr>
            <w:r>
              <w:t>Specifies that no action is required.</w:t>
            </w:r>
          </w:p>
        </w:tc>
      </w:tr>
    </w:tbl>
    <w:p w14:paraId="6D970F7C" w14:textId="77777777" w:rsidR="00503198" w:rsidRDefault="00503198" w:rsidP="00503198"/>
    <w:p w14:paraId="573A076D" w14:textId="77777777" w:rsidR="00503198" w:rsidRDefault="00503198" w:rsidP="00503198">
      <w:pPr>
        <w:pStyle w:val="Heading2"/>
      </w:pPr>
      <w:bookmarkStart w:id="49" w:name="_Toc259721331"/>
      <w:bookmarkStart w:id="50" w:name="_Toc275501678"/>
      <w:bookmarkStart w:id="51" w:name="_Toc371377189"/>
      <w:bookmarkStart w:id="52" w:name="_Toc21212215"/>
      <w:bookmarkStart w:id="53" w:name="ActualNominal_a"/>
      <w:proofErr w:type="spellStart"/>
      <w:r>
        <w:t>ActualNominal</w:t>
      </w:r>
      <w:proofErr w:type="spellEnd"/>
      <w:r>
        <w:t xml:space="preserve"> [attribute]</w:t>
      </w:r>
      <w:bookmarkEnd w:id="49"/>
      <w:bookmarkEnd w:id="50"/>
      <w:bookmarkEnd w:id="51"/>
      <w:bookmarkEnd w:id="52"/>
      <w:bookmarkEnd w:id="5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3334DA" w14:textId="77777777" w:rsidTr="00503198">
        <w:tc>
          <w:tcPr>
            <w:tcW w:w="5000" w:type="pct"/>
          </w:tcPr>
          <w:p w14:paraId="683BB258" w14:textId="77777777" w:rsidR="00503198" w:rsidRDefault="009C6186" w:rsidP="00503198">
            <w:pPr>
              <w:pStyle w:val="Normal2"/>
            </w:pPr>
            <w:r>
              <w:pict w14:anchorId="5237BBCE">
                <v:shape id="dc_8" o:spid="_x0000_s2057" style="position:absolute;left:0;text-align:left;margin-left:0;margin-top:0;width:50pt;height:50pt;z-index:8;visibility:hidden" coordsize="89,200" o:spt="100" o:preferrelative="t" adj="0,,0" path="">
                  <v:stroke joinstyle="round"/>
                  <v:formulas/>
                  <v:path o:connecttype="segments"/>
                  <o:lock v:ext="edit" selection="t"/>
                </v:shape>
              </w:pict>
            </w:r>
            <w:r>
              <w:pict w14:anchorId="3F2CAA4C">
                <v:shape id="_x0000_s3015" style="position:absolute;left:0;text-align:left;margin-left:8755.2pt;margin-top:7.2pt;width:120pt;height:53.25pt;z-index:-2293;mso-wrap-edited:t;mso-position-horizontal:right" coordsize="" o:spt="100" wrapcoords="-30 0 1000 0 1000 1079 1000 1079 -30 1079 -30 0" adj="0,,0" path="">
                  <v:stroke joinstyle="round"/>
                  <v:imagedata r:id="rId17" o:title="dc_8"/>
                  <v:formulas/>
                  <v:path o:connecttype="segments"/>
                  <w10:wrap type="tight"/>
                </v:shape>
              </w:pict>
            </w:r>
            <w:r w:rsidR="00503198">
              <w:t>Indicates the measurement approach used to communicate the dimensions of the individual pieces.</w:t>
            </w:r>
          </w:p>
          <w:p w14:paraId="5535BA53" w14:textId="77777777" w:rsidR="00503198" w:rsidRDefault="00503198" w:rsidP="00503198">
            <w:pPr>
              <w:pStyle w:val="Italic2"/>
            </w:pPr>
            <w:r>
              <w:t>This item is restricted to the following list.</w:t>
            </w:r>
          </w:p>
          <w:p w14:paraId="0939F2A0" w14:textId="77777777" w:rsidR="00503198" w:rsidRDefault="00503198" w:rsidP="00503198">
            <w:pPr>
              <w:pStyle w:val="Bold3"/>
            </w:pPr>
            <w:r>
              <w:t>Actual</w:t>
            </w:r>
          </w:p>
          <w:p w14:paraId="0F1D89E4" w14:textId="77777777" w:rsidR="00503198" w:rsidRDefault="00503198" w:rsidP="00503198">
            <w:pPr>
              <w:pStyle w:val="Normal3"/>
            </w:pPr>
            <w:r>
              <w:t>The measurement approach is based on the actual dimensions of the piece.</w:t>
            </w:r>
          </w:p>
          <w:p w14:paraId="7B3FB848" w14:textId="77777777" w:rsidR="00503198" w:rsidRDefault="00503198" w:rsidP="00503198">
            <w:pPr>
              <w:pStyle w:val="Bold3"/>
            </w:pPr>
            <w:r>
              <w:t>Covering</w:t>
            </w:r>
          </w:p>
          <w:p w14:paraId="568D94CC" w14:textId="77777777" w:rsidR="00503198" w:rsidRDefault="00503198" w:rsidP="00503198">
            <w:pPr>
              <w:pStyle w:val="Normal3"/>
            </w:pPr>
            <w:r>
              <w:t>The measurement approach is based on an overlay of the piece.</w:t>
            </w:r>
          </w:p>
          <w:p w14:paraId="10922CA8" w14:textId="77777777" w:rsidR="00503198" w:rsidRDefault="00503198" w:rsidP="00503198">
            <w:pPr>
              <w:pStyle w:val="Bold3"/>
            </w:pPr>
            <w:r>
              <w:t>Modal</w:t>
            </w:r>
          </w:p>
          <w:p w14:paraId="52C7D4A4" w14:textId="77777777" w:rsidR="00503198" w:rsidRDefault="00503198" w:rsidP="00503198">
            <w:pPr>
              <w:pStyle w:val="Normal3"/>
            </w:pPr>
            <w:r>
              <w:t>The measurement approach is based on statistical data.</w:t>
            </w:r>
          </w:p>
          <w:p w14:paraId="5735667A" w14:textId="77777777" w:rsidR="00503198" w:rsidRDefault="00503198" w:rsidP="00503198">
            <w:pPr>
              <w:pStyle w:val="Bold3"/>
            </w:pPr>
            <w:r>
              <w:t>Nominal</w:t>
            </w:r>
          </w:p>
          <w:p w14:paraId="36A93A6D" w14:textId="77777777" w:rsidR="00503198" w:rsidRDefault="00503198" w:rsidP="00503198">
            <w:pPr>
              <w:pStyle w:val="Normal3"/>
            </w:pPr>
            <w:r>
              <w:t>A stated value rather than the actual value.</w:t>
            </w:r>
          </w:p>
        </w:tc>
      </w:tr>
    </w:tbl>
    <w:p w14:paraId="687F4D15" w14:textId="77777777" w:rsidR="00503198" w:rsidRDefault="00503198" w:rsidP="00503198"/>
    <w:p w14:paraId="76BD202D" w14:textId="77777777" w:rsidR="007600BE" w:rsidRDefault="007600BE" w:rsidP="007600BE">
      <w:pPr>
        <w:pStyle w:val="Heading2"/>
      </w:pPr>
      <w:bookmarkStart w:id="54" w:name="_Toc371377190"/>
      <w:bookmarkStart w:id="55" w:name="_Toc21212216"/>
      <w:bookmarkStart w:id="56" w:name="AdditionalItemInfo"/>
      <w:proofErr w:type="spellStart"/>
      <w:r>
        <w:t>AdditionalItemInfo</w:t>
      </w:r>
      <w:bookmarkEnd w:id="54"/>
      <w:bookmarkEnd w:id="55"/>
      <w:bookmarkEnd w:id="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600BE" w:rsidRPr="0048117C" w14:paraId="4BF3F383" w14:textId="77777777" w:rsidTr="00C97B2C">
        <w:tc>
          <w:tcPr>
            <w:tcW w:w="5000" w:type="pct"/>
          </w:tcPr>
          <w:p w14:paraId="508860B9" w14:textId="77777777" w:rsidR="007600BE" w:rsidRDefault="009C6186" w:rsidP="00C97B2C">
            <w:pPr>
              <w:pStyle w:val="Normal2"/>
            </w:pPr>
            <w:r>
              <w:rPr>
                <w:noProof/>
              </w:rPr>
              <w:pict w14:anchorId="2F8E04FF">
                <v:shape id="_x0000_s6138" type="#_x0000_t75" style="position:absolute;left:0;text-align:left;margin-left:27132.5pt;margin-top:7.05pt;width:282.75pt;height:209.25pt;z-index:-646;mso-wrap-edited:t;mso-position-horizontal:right" wrapcoords="8174 8274 325 8506 153 11990 8002 11757 8117 21435 21600 21523 21600 0 8174 67 8174 8274" filled="t">
                  <v:imagedata r:id="rId18" o:title="AdditionalItemInfo"/>
                  <w10:wrap type="tight"/>
                </v:shape>
              </w:pict>
            </w:r>
            <w:r w:rsidR="007600BE" w:rsidRPr="007600BE">
              <w:rPr>
                <w:noProof/>
              </w:rPr>
              <w:t>A grouping element that contains information about additional items specified by an agency. Restricted use of this element is recommended</w:t>
            </w:r>
            <w:r w:rsidR="007600BE" w:rsidRPr="009F1A40">
              <w:t xml:space="preserve">. </w:t>
            </w:r>
          </w:p>
          <w:p w14:paraId="1AF37526" w14:textId="77777777" w:rsidR="007600BE" w:rsidRDefault="007600BE" w:rsidP="00C97B2C">
            <w:pPr>
              <w:pStyle w:val="Bold3"/>
            </w:pPr>
            <w:r>
              <w:t>Agency [attribute]</w:t>
            </w:r>
          </w:p>
          <w:p w14:paraId="08E1E16A" w14:textId="77777777" w:rsidR="007600BE" w:rsidRDefault="007600BE" w:rsidP="00C97B2C">
            <w:pPr>
              <w:pStyle w:val="Italic3"/>
            </w:pPr>
            <w:r>
              <w:t>Agency is mandatory. A single instance is required.</w:t>
            </w:r>
          </w:p>
          <w:p w14:paraId="5C91523C" w14:textId="77777777" w:rsidR="007600BE" w:rsidRDefault="007600BE" w:rsidP="00C97B2C">
            <w:pPr>
              <w:pStyle w:val="Normal3"/>
            </w:pPr>
            <w:r>
              <w:t>Describes the agency maintaining the list of codes. To be included in this list the agency must be a recognized standards body or industry organisation.</w:t>
            </w:r>
          </w:p>
          <w:p w14:paraId="4E0CA083" w14:textId="77777777" w:rsidR="007600BE" w:rsidRDefault="007600BE" w:rsidP="008D25AE">
            <w:pPr>
              <w:pStyle w:val="ListBullet3"/>
              <w:numPr>
                <w:ilvl w:val="0"/>
                <w:numId w:val="2"/>
              </w:numPr>
            </w:pPr>
            <w:r>
              <w:t xml:space="preserve">For the element that owns this attribute. </w:t>
            </w:r>
          </w:p>
          <w:p w14:paraId="55769DD3" w14:textId="77777777" w:rsidR="007600BE" w:rsidRDefault="007600BE" w:rsidP="008D25AE">
            <w:pPr>
              <w:pStyle w:val="ListBullet3"/>
              <w:numPr>
                <w:ilvl w:val="0"/>
                <w:numId w:val="2"/>
              </w:numPr>
            </w:pPr>
            <w:r>
              <w:t xml:space="preserve">For another attribute in the list of attributes associated with the parent element. </w:t>
            </w:r>
          </w:p>
          <w:p w14:paraId="4291987F" w14:textId="77777777" w:rsidR="007600BE" w:rsidRDefault="007600BE" w:rsidP="00C97B2C">
            <w:pPr>
              <w:pStyle w:val="Normal3"/>
            </w:pPr>
            <w:r>
              <w:t>Refer to Agency definition for any enumerations.</w:t>
            </w:r>
          </w:p>
          <w:p w14:paraId="669408BD" w14:textId="77777777" w:rsidR="007600BE" w:rsidRDefault="00134DC2" w:rsidP="00C97B2C">
            <w:pPr>
              <w:pStyle w:val="Bold3"/>
            </w:pPr>
            <w:r>
              <w:t xml:space="preserve"> </w:t>
            </w:r>
            <w:r w:rsidR="007600BE">
              <w:t>(sequence)</w:t>
            </w:r>
          </w:p>
          <w:p w14:paraId="58203B3C" w14:textId="77777777" w:rsidR="007600BE" w:rsidRDefault="007600BE" w:rsidP="00C97B2C">
            <w:pPr>
              <w:pStyle w:val="Italic3"/>
            </w:pPr>
            <w:r>
              <w:t>The sequence of items below is mandatory. A single instance is required.</w:t>
            </w:r>
          </w:p>
          <w:p w14:paraId="678D614F" w14:textId="77777777" w:rsidR="007600BE" w:rsidRDefault="007600BE" w:rsidP="00C97B2C">
            <w:pPr>
              <w:pStyle w:val="Bold4"/>
            </w:pPr>
            <w:r>
              <w:t>Code</w:t>
            </w:r>
          </w:p>
          <w:p w14:paraId="35DAFED9" w14:textId="77777777" w:rsidR="007600BE" w:rsidRDefault="007600BE" w:rsidP="00C97B2C">
            <w:pPr>
              <w:pStyle w:val="Italic4"/>
            </w:pPr>
            <w:r>
              <w:t>Code is mandatory. A single instance is required.</w:t>
            </w:r>
          </w:p>
          <w:p w14:paraId="2D6F9AEF" w14:textId="77777777" w:rsidR="007600BE" w:rsidRDefault="007600BE" w:rsidP="00C97B2C">
            <w:pPr>
              <w:pStyle w:val="Normal4"/>
            </w:pPr>
            <w:r w:rsidRPr="003B59F8">
              <w:t>Specifies a code that is defined by an agency. The agency is given for the whole construct containing the code</w:t>
            </w:r>
            <w:r>
              <w:t>.</w:t>
            </w:r>
          </w:p>
          <w:p w14:paraId="2D977CF8" w14:textId="77777777" w:rsidR="007600BE" w:rsidRDefault="007600BE" w:rsidP="00C97B2C">
            <w:pPr>
              <w:pStyle w:val="Bold4"/>
            </w:pPr>
            <w:proofErr w:type="spellStart"/>
            <w:r>
              <w:t>CodeValue</w:t>
            </w:r>
            <w:proofErr w:type="spellEnd"/>
          </w:p>
          <w:p w14:paraId="27A20E23" w14:textId="77777777" w:rsidR="007600BE" w:rsidRDefault="007600BE" w:rsidP="00C97B2C">
            <w:pPr>
              <w:pStyle w:val="Italic4"/>
            </w:pPr>
            <w:proofErr w:type="spellStart"/>
            <w:r w:rsidRPr="003B59F8">
              <w:t>CodeValue</w:t>
            </w:r>
            <w:proofErr w:type="spellEnd"/>
            <w:r>
              <w:t xml:space="preserve"> is optional. A single instance might exist.</w:t>
            </w:r>
          </w:p>
          <w:p w14:paraId="0F05189A" w14:textId="77777777" w:rsidR="007600BE" w:rsidRDefault="007600BE" w:rsidP="00C97B2C">
            <w:pPr>
              <w:pStyle w:val="Normal4"/>
            </w:pPr>
            <w:r w:rsidRPr="003B59F8">
              <w:t>A grouping element specifying a value belonging to a code that is defined by an agency</w:t>
            </w:r>
            <w:r>
              <w:t>.</w:t>
            </w:r>
          </w:p>
          <w:p w14:paraId="518D9526" w14:textId="77777777" w:rsidR="007600BE" w:rsidRDefault="007600BE" w:rsidP="00C97B2C">
            <w:pPr>
              <w:pStyle w:val="Bold4"/>
            </w:pPr>
            <w:proofErr w:type="spellStart"/>
            <w:r>
              <w:t>CodeDescription</w:t>
            </w:r>
            <w:proofErr w:type="spellEnd"/>
          </w:p>
          <w:p w14:paraId="3F9FBE67" w14:textId="77777777" w:rsidR="007600BE" w:rsidRDefault="007600BE" w:rsidP="00C97B2C">
            <w:pPr>
              <w:pStyle w:val="Italic4"/>
            </w:pPr>
            <w:proofErr w:type="spellStart"/>
            <w:r w:rsidRPr="003B59F8">
              <w:t>CodeDescription</w:t>
            </w:r>
            <w:proofErr w:type="spellEnd"/>
            <w:r>
              <w:t xml:space="preserve"> is optional. Multiple instances might exist.</w:t>
            </w:r>
          </w:p>
          <w:p w14:paraId="6E5848F6" w14:textId="77777777" w:rsidR="007600BE" w:rsidRDefault="009F4A0D" w:rsidP="00C97B2C">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68D1C307" w14:textId="77777777" w:rsidR="007600BE" w:rsidRDefault="007600BE" w:rsidP="00503198"/>
    <w:p w14:paraId="5233C699" w14:textId="77777777" w:rsidR="00503198" w:rsidRDefault="00503198" w:rsidP="00503198">
      <w:pPr>
        <w:pStyle w:val="Heading2"/>
      </w:pPr>
      <w:bookmarkStart w:id="57" w:name="_Toc259721332"/>
      <w:bookmarkStart w:id="58" w:name="_Toc275501679"/>
      <w:bookmarkStart w:id="59" w:name="_Toc371377191"/>
      <w:bookmarkStart w:id="60" w:name="_Toc21212217"/>
      <w:bookmarkStart w:id="61" w:name="AdditionalTest"/>
      <w:proofErr w:type="spellStart"/>
      <w:r>
        <w:lastRenderedPageBreak/>
        <w:t>AdditionalTest</w:t>
      </w:r>
      <w:bookmarkEnd w:id="57"/>
      <w:bookmarkEnd w:id="58"/>
      <w:bookmarkEnd w:id="59"/>
      <w:bookmarkEnd w:id="60"/>
      <w:bookmarkEnd w:id="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9FFB45" w14:textId="77777777" w:rsidTr="00503198">
        <w:tc>
          <w:tcPr>
            <w:tcW w:w="5000" w:type="pct"/>
          </w:tcPr>
          <w:p w14:paraId="2756BA5E" w14:textId="77777777" w:rsidR="00503198" w:rsidRDefault="009C6186" w:rsidP="00503198">
            <w:pPr>
              <w:pStyle w:val="Normal2"/>
            </w:pPr>
            <w:r>
              <w:pict w14:anchorId="766266E0">
                <v:shape id="dc_9" o:spid="_x0000_s2058" style="position:absolute;left:0;text-align:left;margin-left:0;margin-top:0;width:50pt;height:50pt;z-index:9;visibility:hidden" coordsize="736,427" o:spt="100" o:preferrelative="t" adj="0,,0" path="">
                  <v:stroke joinstyle="round"/>
                  <v:formulas/>
                  <v:path o:connecttype="segments"/>
                  <o:lock v:ext="edit" selection="t"/>
                </v:shape>
              </w:pict>
            </w:r>
            <w:r>
              <w:rPr>
                <w:noProof/>
                <w:snapToGrid/>
                <w:lang w:val="sv-SE" w:eastAsia="sv-SE"/>
              </w:rPr>
              <w:pict w14:anchorId="3811A114">
                <v:shape id="_x0000_s6956" type="#_x0000_t75" style="position:absolute;left:0;text-align:left;margin-left:20578.25pt;margin-top:7.05pt;width:282.75pt;height:487.5pt;z-index:-236;mso-wrap-edited:t;mso-position-horizontal:right;mso-position-horizontal-relative:text;mso-position-vertical:absolute;mso-position-vertical-relative:text" wrapcoords="313 8999 267 10169 7326 10275 7509 15459 11405 15539 11314 21547 21600 21567 21600 0 7234 40 7418 9052 313 8999" filled="t">
                  <v:imagedata r:id="rId19" o:title="AdditionalTest"/>
                  <w10:wrap type="tight"/>
                </v:shape>
              </w:pict>
            </w:r>
            <w:proofErr w:type="spellStart"/>
            <w:r w:rsidR="00503198">
              <w:t>AdditionalTest</w:t>
            </w:r>
            <w:proofErr w:type="spellEnd"/>
            <w:r w:rsidR="00503198">
              <w:t xml:space="preserve">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14:paraId="4538795F" w14:textId="77777777" w:rsidR="00503198" w:rsidRDefault="00503198" w:rsidP="00503198">
            <w:pPr>
              <w:pStyle w:val="Bold3"/>
            </w:pPr>
            <w:proofErr w:type="spellStart"/>
            <w:r>
              <w:t>TestMethod</w:t>
            </w:r>
            <w:proofErr w:type="spellEnd"/>
            <w:r>
              <w:t xml:space="preserve"> [attribute]</w:t>
            </w:r>
          </w:p>
          <w:p w14:paraId="22950775" w14:textId="77777777" w:rsidR="00503198" w:rsidRDefault="00503198" w:rsidP="00503198">
            <w:pPr>
              <w:pStyle w:val="Italic3"/>
            </w:pPr>
            <w:proofErr w:type="spellStart"/>
            <w:r>
              <w:t>TestMethod</w:t>
            </w:r>
            <w:proofErr w:type="spellEnd"/>
            <w:r>
              <w:t xml:space="preserve"> is optional. A single instance might exist.</w:t>
            </w:r>
          </w:p>
          <w:p w14:paraId="4A4BD417" w14:textId="77777777" w:rsidR="00503198" w:rsidRDefault="00503198" w:rsidP="00503198">
            <w:pPr>
              <w:pStyle w:val="Normal3"/>
            </w:pPr>
            <w:r>
              <w:t>The method used to determine the results of the test under consideration.</w:t>
            </w:r>
          </w:p>
          <w:p w14:paraId="5A146639" w14:textId="77777777" w:rsidR="00503198" w:rsidRDefault="00503198" w:rsidP="00503198">
            <w:pPr>
              <w:pStyle w:val="Bold3"/>
            </w:pPr>
            <w:proofErr w:type="spellStart"/>
            <w:r>
              <w:t>TestAgency</w:t>
            </w:r>
            <w:proofErr w:type="spellEnd"/>
            <w:r>
              <w:t xml:space="preserve"> [attribute]</w:t>
            </w:r>
          </w:p>
          <w:p w14:paraId="5BA279D0" w14:textId="77777777" w:rsidR="00503198" w:rsidRDefault="00503198" w:rsidP="00503198">
            <w:pPr>
              <w:pStyle w:val="Italic3"/>
            </w:pPr>
            <w:proofErr w:type="spellStart"/>
            <w:r>
              <w:t>TestAgency</w:t>
            </w:r>
            <w:proofErr w:type="spellEnd"/>
            <w:r>
              <w:t xml:space="preserve"> is optional. A single instance might exist.</w:t>
            </w:r>
          </w:p>
          <w:p w14:paraId="032809FE" w14:textId="77777777" w:rsidR="00503198" w:rsidRDefault="00503198" w:rsidP="00503198">
            <w:pPr>
              <w:pStyle w:val="Normal3"/>
            </w:pPr>
            <w:r>
              <w:t>The agency that has set the parameters for the testing</w:t>
            </w:r>
          </w:p>
          <w:p w14:paraId="3213F831"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3253C01" w14:textId="77777777" w:rsidR="00503198" w:rsidRDefault="00503198" w:rsidP="00503198">
            <w:pPr>
              <w:pStyle w:val="Bold3"/>
            </w:pPr>
            <w:proofErr w:type="spellStart"/>
            <w:r>
              <w:t>SampleType</w:t>
            </w:r>
            <w:proofErr w:type="spellEnd"/>
            <w:r>
              <w:t xml:space="preserve"> [attribute]</w:t>
            </w:r>
          </w:p>
          <w:p w14:paraId="067BD8CB" w14:textId="77777777" w:rsidR="00503198" w:rsidRDefault="00503198" w:rsidP="00503198">
            <w:pPr>
              <w:pStyle w:val="Italic3"/>
            </w:pPr>
            <w:proofErr w:type="spellStart"/>
            <w:r>
              <w:t>SampleType</w:t>
            </w:r>
            <w:proofErr w:type="spellEnd"/>
            <w:r>
              <w:t xml:space="preserve"> is optional. A single instance might exist.</w:t>
            </w:r>
          </w:p>
          <w:p w14:paraId="5838A2D6" w14:textId="77777777" w:rsidR="00503198" w:rsidRDefault="00503198" w:rsidP="00503198">
            <w:pPr>
              <w:pStyle w:val="Normal3"/>
            </w:pPr>
            <w:r>
              <w:t>Communicates how sampling was done to measure the product characteristics.</w:t>
            </w:r>
          </w:p>
          <w:p w14:paraId="0FCBC356"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7117AAF" w14:textId="77777777" w:rsidR="00503198" w:rsidRDefault="00503198" w:rsidP="00503198">
            <w:pPr>
              <w:pStyle w:val="Bold3"/>
            </w:pPr>
            <w:proofErr w:type="spellStart"/>
            <w:r>
              <w:t>ResultSource</w:t>
            </w:r>
            <w:proofErr w:type="spellEnd"/>
            <w:r>
              <w:t xml:space="preserve"> [attribute]</w:t>
            </w:r>
          </w:p>
          <w:p w14:paraId="149C4725" w14:textId="77777777" w:rsidR="00503198" w:rsidRDefault="00503198" w:rsidP="00503198">
            <w:pPr>
              <w:pStyle w:val="Italic3"/>
            </w:pPr>
            <w:proofErr w:type="spellStart"/>
            <w:r>
              <w:t>ResultSource</w:t>
            </w:r>
            <w:proofErr w:type="spellEnd"/>
            <w:r>
              <w:t xml:space="preserve"> is optional. A single instance might exist.</w:t>
            </w:r>
          </w:p>
          <w:p w14:paraId="4A62196D" w14:textId="77777777" w:rsidR="00503198" w:rsidRDefault="00503198" w:rsidP="00503198">
            <w:pPr>
              <w:pStyle w:val="Normal3"/>
            </w:pPr>
            <w:r>
              <w:t>Used to define the data source of the specified test</w:t>
            </w:r>
          </w:p>
          <w:p w14:paraId="30765346"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466574C1" w14:textId="77777777" w:rsidR="00503198" w:rsidRDefault="00503198" w:rsidP="00503198">
            <w:pPr>
              <w:pStyle w:val="Bold3"/>
            </w:pPr>
            <w:r>
              <w:t>(sequence)</w:t>
            </w:r>
          </w:p>
          <w:p w14:paraId="3D3CDF2A" w14:textId="77777777" w:rsidR="00503198" w:rsidRDefault="00503198" w:rsidP="00503198">
            <w:pPr>
              <w:pStyle w:val="Italic3"/>
            </w:pPr>
            <w:r>
              <w:t>The sequence of items below is mandatory. A single instance is required.</w:t>
            </w:r>
          </w:p>
          <w:p w14:paraId="634A19EF" w14:textId="77777777" w:rsidR="00503198" w:rsidRDefault="00503198" w:rsidP="00503198">
            <w:pPr>
              <w:pStyle w:val="Bold4"/>
            </w:pPr>
            <w:proofErr w:type="spellStart"/>
            <w:r>
              <w:t>AdditionalTestName</w:t>
            </w:r>
            <w:proofErr w:type="spellEnd"/>
          </w:p>
          <w:p w14:paraId="2CD1D133" w14:textId="77777777" w:rsidR="00503198" w:rsidRDefault="00503198" w:rsidP="00503198">
            <w:pPr>
              <w:pStyle w:val="Italic4"/>
            </w:pPr>
            <w:proofErr w:type="spellStart"/>
            <w:r>
              <w:t>AdditionalTestName</w:t>
            </w:r>
            <w:proofErr w:type="spellEnd"/>
            <w:r>
              <w:t xml:space="preserve"> is mandatory. A single instance is required.</w:t>
            </w:r>
          </w:p>
          <w:p w14:paraId="0853502C" w14:textId="77777777" w:rsidR="00503198" w:rsidRDefault="00503198" w:rsidP="00503198">
            <w:pPr>
              <w:pStyle w:val="Normal4"/>
            </w:pPr>
            <w:r>
              <w:t>The name of the additional test being communicated in the product definition.</w:t>
            </w:r>
          </w:p>
          <w:p w14:paraId="7F3755C3" w14:textId="77777777" w:rsidR="00503198" w:rsidRDefault="00503198" w:rsidP="00503198">
            <w:pPr>
              <w:pStyle w:val="Bold4"/>
            </w:pPr>
            <w:proofErr w:type="spellStart"/>
            <w:r>
              <w:t>DetailValue</w:t>
            </w:r>
            <w:proofErr w:type="spellEnd"/>
          </w:p>
          <w:p w14:paraId="08E2195F" w14:textId="77777777" w:rsidR="00503198" w:rsidRDefault="00503198" w:rsidP="00503198">
            <w:pPr>
              <w:pStyle w:val="Italic4"/>
            </w:pPr>
            <w:proofErr w:type="spellStart"/>
            <w:r>
              <w:t>DetailValue</w:t>
            </w:r>
            <w:proofErr w:type="spellEnd"/>
            <w:r>
              <w:t xml:space="preserve"> is mandatory. A single instance is required.</w:t>
            </w:r>
          </w:p>
          <w:p w14:paraId="64F40AFB" w14:textId="77777777" w:rsidR="00503198" w:rsidRDefault="00503198" w:rsidP="00503198">
            <w:pPr>
              <w:pStyle w:val="Normal4"/>
            </w:pPr>
            <w:r>
              <w:t>A numeric value expressed in the unit of measure (UOM).</w:t>
            </w:r>
          </w:p>
          <w:p w14:paraId="0156253D" w14:textId="77777777" w:rsidR="00503198" w:rsidRDefault="00503198" w:rsidP="00503198">
            <w:pPr>
              <w:pStyle w:val="Bold4"/>
            </w:pPr>
            <w:proofErr w:type="spellStart"/>
            <w:r>
              <w:t>DetailRangeMin</w:t>
            </w:r>
            <w:proofErr w:type="spellEnd"/>
          </w:p>
          <w:p w14:paraId="60DF57C5" w14:textId="77777777" w:rsidR="00503198" w:rsidRDefault="00503198" w:rsidP="00503198">
            <w:pPr>
              <w:pStyle w:val="Italic4"/>
            </w:pPr>
            <w:proofErr w:type="spellStart"/>
            <w:r>
              <w:lastRenderedPageBreak/>
              <w:t>DetailRangeMin</w:t>
            </w:r>
            <w:proofErr w:type="spellEnd"/>
            <w:r>
              <w:t xml:space="preserve"> is optional. A single instance might exist.</w:t>
            </w:r>
          </w:p>
          <w:p w14:paraId="73370CC3"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1F1853C" w14:textId="77777777" w:rsidR="00503198" w:rsidRDefault="00503198" w:rsidP="00503198">
            <w:pPr>
              <w:pStyle w:val="Bold4"/>
            </w:pPr>
            <w:proofErr w:type="spellStart"/>
            <w:r>
              <w:t>DetailRangeMax</w:t>
            </w:r>
            <w:proofErr w:type="spellEnd"/>
          </w:p>
          <w:p w14:paraId="499113F5" w14:textId="77777777" w:rsidR="00503198" w:rsidRDefault="00503198" w:rsidP="00503198">
            <w:pPr>
              <w:pStyle w:val="Italic4"/>
            </w:pPr>
            <w:proofErr w:type="spellStart"/>
            <w:r>
              <w:t>DetailRangeMax</w:t>
            </w:r>
            <w:proofErr w:type="spellEnd"/>
            <w:r>
              <w:t xml:space="preserve"> is optional. A single instance might exist.</w:t>
            </w:r>
          </w:p>
          <w:p w14:paraId="5DB76A94"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6080A208" w14:textId="77777777" w:rsidR="00503198" w:rsidRDefault="00503198" w:rsidP="00503198">
            <w:pPr>
              <w:pStyle w:val="Bold4"/>
            </w:pPr>
            <w:proofErr w:type="spellStart"/>
            <w:r>
              <w:t>StandardDeviation</w:t>
            </w:r>
            <w:proofErr w:type="spellEnd"/>
          </w:p>
          <w:p w14:paraId="41D4E6D2" w14:textId="77777777" w:rsidR="00503198" w:rsidRDefault="00503198" w:rsidP="00503198">
            <w:pPr>
              <w:pStyle w:val="Italic4"/>
            </w:pPr>
            <w:proofErr w:type="spellStart"/>
            <w:r>
              <w:t>StandardDeviation</w:t>
            </w:r>
            <w:proofErr w:type="spellEnd"/>
            <w:r>
              <w:t xml:space="preserve"> is optional. A single instance might exist.</w:t>
            </w:r>
          </w:p>
          <w:p w14:paraId="1FA7DEEE" w14:textId="77777777" w:rsidR="00503198" w:rsidRDefault="00503198" w:rsidP="00503198">
            <w:pPr>
              <w:pStyle w:val="Normal4"/>
            </w:pPr>
            <w:r>
              <w:t>A statistic used as a measure of dispersion in a distribution.</w:t>
            </w:r>
          </w:p>
          <w:p w14:paraId="062025BC" w14:textId="77777777" w:rsidR="00503198" w:rsidRDefault="00503198" w:rsidP="00503198">
            <w:pPr>
              <w:pStyle w:val="Bold4"/>
            </w:pPr>
            <w:proofErr w:type="spellStart"/>
            <w:r>
              <w:t>SampleSize</w:t>
            </w:r>
            <w:proofErr w:type="spellEnd"/>
          </w:p>
          <w:p w14:paraId="1A544589" w14:textId="77777777" w:rsidR="00503198" w:rsidRDefault="00503198" w:rsidP="00503198">
            <w:pPr>
              <w:pStyle w:val="Italic4"/>
            </w:pPr>
            <w:proofErr w:type="spellStart"/>
            <w:r>
              <w:t>SampleSize</w:t>
            </w:r>
            <w:proofErr w:type="spellEnd"/>
            <w:r>
              <w:t xml:space="preserve"> is optional. A single instance might exist.</w:t>
            </w:r>
          </w:p>
          <w:p w14:paraId="2DFC6100" w14:textId="77777777" w:rsidR="00503198" w:rsidRDefault="00503198" w:rsidP="00503198">
            <w:pPr>
              <w:pStyle w:val="Normal4"/>
            </w:pPr>
            <w:r>
              <w:t>The number of samples used to determine the product characteristic in question.</w:t>
            </w:r>
          </w:p>
          <w:p w14:paraId="46221ABC" w14:textId="77777777" w:rsidR="00503198" w:rsidRDefault="00503198" w:rsidP="00503198">
            <w:pPr>
              <w:pStyle w:val="Bold4"/>
            </w:pPr>
            <w:proofErr w:type="spellStart"/>
            <w:r>
              <w:t>TwoSigmaLower</w:t>
            </w:r>
            <w:proofErr w:type="spellEnd"/>
          </w:p>
          <w:p w14:paraId="2568810E" w14:textId="77777777" w:rsidR="00503198" w:rsidRDefault="00503198" w:rsidP="00503198">
            <w:pPr>
              <w:pStyle w:val="Italic4"/>
            </w:pPr>
            <w:proofErr w:type="spellStart"/>
            <w:r>
              <w:t>TwoSigmaLower</w:t>
            </w:r>
            <w:proofErr w:type="spellEnd"/>
            <w:r>
              <w:t xml:space="preserve"> is optional. A single instance might exist.</w:t>
            </w:r>
          </w:p>
          <w:p w14:paraId="352BB8FF" w14:textId="77777777" w:rsidR="00503198" w:rsidRDefault="00503198" w:rsidP="00503198">
            <w:pPr>
              <w:pStyle w:val="Normal4"/>
            </w:pPr>
            <w:r>
              <w:t>Two sigma (a measure of dispersion associated with standard deviation) on the lower side of the standard deviation.</w:t>
            </w:r>
          </w:p>
          <w:p w14:paraId="6964F057" w14:textId="77777777" w:rsidR="00503198" w:rsidRDefault="00503198" w:rsidP="00503198">
            <w:pPr>
              <w:pStyle w:val="Bold4"/>
            </w:pPr>
            <w:proofErr w:type="spellStart"/>
            <w:r>
              <w:t>TwoSigmaUpper</w:t>
            </w:r>
            <w:proofErr w:type="spellEnd"/>
          </w:p>
          <w:p w14:paraId="60653469" w14:textId="77777777" w:rsidR="00503198" w:rsidRDefault="00503198" w:rsidP="00503198">
            <w:pPr>
              <w:pStyle w:val="Italic4"/>
            </w:pPr>
            <w:proofErr w:type="spellStart"/>
            <w:r>
              <w:t>TwoSigmaUpper</w:t>
            </w:r>
            <w:proofErr w:type="spellEnd"/>
            <w:r>
              <w:t xml:space="preserve"> is optional. A single instance might exist.</w:t>
            </w:r>
          </w:p>
          <w:p w14:paraId="2598952F" w14:textId="77777777" w:rsidR="00503198" w:rsidRDefault="00503198" w:rsidP="00503198">
            <w:pPr>
              <w:pStyle w:val="Normal4"/>
            </w:pPr>
            <w:r>
              <w:t>Two sigma (a measure of dispersion associated with standard deviation) on the upper side of the standard deviation.</w:t>
            </w:r>
          </w:p>
        </w:tc>
      </w:tr>
    </w:tbl>
    <w:p w14:paraId="3977860B" w14:textId="77777777" w:rsidR="00503198" w:rsidRDefault="00503198" w:rsidP="00503198"/>
    <w:p w14:paraId="395E3721" w14:textId="77777777" w:rsidR="00503198" w:rsidRDefault="00503198" w:rsidP="00503198">
      <w:pPr>
        <w:pStyle w:val="Heading2"/>
      </w:pPr>
      <w:bookmarkStart w:id="62" w:name="_Toc259721333"/>
      <w:bookmarkStart w:id="63" w:name="_Toc275501680"/>
      <w:bookmarkStart w:id="64" w:name="_Toc371377192"/>
      <w:bookmarkStart w:id="65" w:name="_Toc21212218"/>
      <w:bookmarkStart w:id="66" w:name="AdditionalTestName"/>
      <w:proofErr w:type="spellStart"/>
      <w:r>
        <w:t>AdditionalTestName</w:t>
      </w:r>
      <w:bookmarkEnd w:id="62"/>
      <w:bookmarkEnd w:id="63"/>
      <w:bookmarkEnd w:id="64"/>
      <w:bookmarkEnd w:id="65"/>
      <w:bookmarkEnd w:id="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62D257" w14:textId="77777777" w:rsidTr="00503198">
        <w:tc>
          <w:tcPr>
            <w:tcW w:w="5000" w:type="pct"/>
          </w:tcPr>
          <w:p w14:paraId="6E75AC60" w14:textId="77777777" w:rsidR="00503198" w:rsidRDefault="009C6186" w:rsidP="00503198">
            <w:pPr>
              <w:pStyle w:val="Normal2"/>
            </w:pPr>
            <w:r>
              <w:pict w14:anchorId="175D3FEE">
                <v:shape id="dc_10" o:spid="_x0000_s2059" style="position:absolute;left:0;text-align:left;margin-left:0;margin-top:0;width:50pt;height:50pt;z-index:10;visibility:hidden" coordsize="67,166" o:spt="100" o:preferrelative="t" adj="0,,0" path="">
                  <v:stroke joinstyle="round"/>
                  <v:formulas/>
                  <v:path o:connecttype="segments"/>
                  <o:lock v:ext="edit" selection="t"/>
                </v:shape>
              </w:pict>
            </w:r>
            <w:r>
              <w:pict w14:anchorId="6F6A41C2">
                <v:shape id="_x0000_s3017" style="position:absolute;left:0;text-align:left;margin-left:6527.7pt;margin-top:7.2pt;width:99.75pt;height:40.5pt;z-index:-2292;mso-wrap-edited:t;mso-position-horizontal:right" coordsize="" o:spt="100" wrapcoords="-30 104 1000 104 1000 1105 1000 1105 -30 1105 -30 104" adj="0,,0" path="">
                  <v:stroke joinstyle="round"/>
                  <v:imagedata r:id="rId20" o:title="dc_10"/>
                  <v:formulas/>
                  <v:path o:connecttype="segments"/>
                  <w10:wrap type="tight"/>
                </v:shape>
              </w:pict>
            </w:r>
            <w:r w:rsidR="00503198">
              <w:t>The name of the additional test being communicated in the product definition.</w:t>
            </w:r>
          </w:p>
        </w:tc>
      </w:tr>
    </w:tbl>
    <w:p w14:paraId="712C29FF" w14:textId="77777777" w:rsidR="00503198" w:rsidRDefault="00503198" w:rsidP="00503198"/>
    <w:p w14:paraId="46540609" w14:textId="77777777" w:rsidR="00503198" w:rsidRDefault="00503198" w:rsidP="00503198">
      <w:pPr>
        <w:pStyle w:val="Heading2"/>
      </w:pPr>
      <w:bookmarkStart w:id="67" w:name="_Toc259721334"/>
      <w:bookmarkStart w:id="68" w:name="_Toc275501681"/>
      <w:bookmarkStart w:id="69" w:name="_Toc371377193"/>
      <w:bookmarkStart w:id="70" w:name="_Toc21212219"/>
      <w:bookmarkStart w:id="71" w:name="AdditionalText"/>
      <w:proofErr w:type="spellStart"/>
      <w:r>
        <w:t>AdditionalText</w:t>
      </w:r>
      <w:bookmarkEnd w:id="67"/>
      <w:bookmarkEnd w:id="68"/>
      <w:bookmarkEnd w:id="69"/>
      <w:bookmarkEnd w:id="70"/>
      <w:bookmarkEnd w:id="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CAC580" w14:textId="77777777" w:rsidTr="00503198">
        <w:tc>
          <w:tcPr>
            <w:tcW w:w="5000" w:type="pct"/>
          </w:tcPr>
          <w:p w14:paraId="20785E6A" w14:textId="77777777" w:rsidR="00503198" w:rsidRDefault="009C6186" w:rsidP="00503198">
            <w:pPr>
              <w:pStyle w:val="Normal2"/>
            </w:pPr>
            <w:r>
              <w:pict w14:anchorId="5A69A76F">
                <v:shape id="dc_11" o:spid="_x0000_s2060" style="position:absolute;left:0;text-align:left;margin-left:0;margin-top:0;width:50pt;height:50pt;z-index:11;visibility:hidden" coordsize="89,127" o:spt="100" o:preferrelative="t" adj="0,,0" path="">
                  <v:stroke joinstyle="round"/>
                  <v:formulas/>
                  <v:path o:connecttype="segments"/>
                  <o:lock v:ext="edit" selection="t"/>
                </v:shape>
              </w:pict>
            </w:r>
            <w:r>
              <w:pict w14:anchorId="22494630">
                <v:shape id="_x0000_s3018" style="position:absolute;left:0;text-align:left;margin-left:3970.2pt;margin-top:7.2pt;width:76.5pt;height:53.25pt;z-index:-2291;mso-wrap-edited:t;mso-position-horizontal:right" coordsize="" o:spt="100" wrapcoords="-30 78 1000 78 1000 1079 1000 1079 -30 1079 -30 78" adj="0,,0" path="">
                  <v:stroke joinstyle="round"/>
                  <v:imagedata r:id="rId21" o:title="dc_11"/>
                  <v:formulas/>
                  <v:path o:connecttype="segments"/>
                  <w10:wrap type="tight"/>
                </v:shape>
              </w:pict>
            </w:r>
            <w:r w:rsidR="00503198">
              <w:t>A text field that is used to communicate information not previously defined or for special instructions. To be used only for circumstances not covered by specific elements.</w:t>
            </w:r>
          </w:p>
        </w:tc>
      </w:tr>
    </w:tbl>
    <w:p w14:paraId="320793CC" w14:textId="77777777" w:rsidR="00503198" w:rsidRDefault="00503198" w:rsidP="00503198"/>
    <w:p w14:paraId="67BDB9D8" w14:textId="77777777" w:rsidR="00503198" w:rsidRDefault="00503198" w:rsidP="00503198">
      <w:pPr>
        <w:pStyle w:val="Heading2"/>
      </w:pPr>
      <w:bookmarkStart w:id="72" w:name="_Toc259721335"/>
      <w:bookmarkStart w:id="73" w:name="_Toc275501682"/>
      <w:bookmarkStart w:id="74" w:name="_Toc371377194"/>
      <w:bookmarkStart w:id="75" w:name="_Toc21212220"/>
      <w:bookmarkStart w:id="76" w:name="Address1"/>
      <w:r>
        <w:t>Address1</w:t>
      </w:r>
      <w:bookmarkEnd w:id="72"/>
      <w:bookmarkEnd w:id="73"/>
      <w:bookmarkEnd w:id="74"/>
      <w:bookmarkEnd w:id="75"/>
      <w:bookmarkEnd w:id="7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C5034B" w14:textId="77777777" w:rsidTr="00503198">
        <w:tc>
          <w:tcPr>
            <w:tcW w:w="5000" w:type="pct"/>
          </w:tcPr>
          <w:p w14:paraId="748F9145" w14:textId="77777777" w:rsidR="00503198" w:rsidRDefault="009C6186" w:rsidP="00503198">
            <w:pPr>
              <w:pStyle w:val="Normal2"/>
            </w:pPr>
            <w:r>
              <w:pict w14:anchorId="70165263">
                <v:shape id="dc_12" o:spid="_x0000_s2061" style="position:absolute;left:0;text-align:left;margin-left:0;margin-top:0;width:50pt;height:50pt;z-index:12;visibility:hidden" coordsize="67,93" o:spt="100" o:preferrelative="t" adj="0,,0" path="">
                  <v:stroke joinstyle="round"/>
                  <v:formulas/>
                  <v:path o:connecttype="segments"/>
                  <o:lock v:ext="edit" selection="t"/>
                </v:shape>
              </w:pict>
            </w:r>
            <w:r>
              <w:pict w14:anchorId="23638D96">
                <v:shape id="_x0000_s3019" style="position:absolute;left:0;text-align:left;margin-left:1660.2pt;margin-top:7.2pt;width:55.5pt;height:40.5pt;z-index:-2290;mso-wrap-edited:t;mso-position-horizontal:right" coordsize="" o:spt="100" wrapcoords="-30 104 1000 104 1000 1105 1000 1105 -30 1105 -30 104" adj="0,,0" path="">
                  <v:stroke joinstyle="round"/>
                  <v:imagedata r:id="rId22" o:title="dc_12"/>
                  <v:formulas/>
                  <v:path o:connecttype="segments"/>
                  <w10:wrap type="tight"/>
                </v:shape>
              </w:pict>
            </w:r>
            <w:r w:rsidR="00503198">
              <w:t>The primary-level address of an organisation or business entity (for example, street name, and number).</w:t>
            </w:r>
          </w:p>
        </w:tc>
      </w:tr>
    </w:tbl>
    <w:p w14:paraId="1B1C3E92" w14:textId="77777777" w:rsidR="00503198" w:rsidRDefault="00503198" w:rsidP="00503198"/>
    <w:p w14:paraId="25993737" w14:textId="77777777" w:rsidR="00503198" w:rsidRDefault="00503198" w:rsidP="00503198">
      <w:pPr>
        <w:pStyle w:val="Heading2"/>
      </w:pPr>
      <w:bookmarkStart w:id="77" w:name="_Toc259721336"/>
      <w:bookmarkStart w:id="78" w:name="_Toc275501683"/>
      <w:bookmarkStart w:id="79" w:name="_Toc371377195"/>
      <w:bookmarkStart w:id="80" w:name="_Toc21212221"/>
      <w:bookmarkStart w:id="81" w:name="Address2"/>
      <w:r>
        <w:lastRenderedPageBreak/>
        <w:t>Address2</w:t>
      </w:r>
      <w:bookmarkEnd w:id="77"/>
      <w:bookmarkEnd w:id="78"/>
      <w:bookmarkEnd w:id="79"/>
      <w:bookmarkEnd w:id="80"/>
      <w:bookmarkEnd w:id="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723EA4" w14:textId="77777777" w:rsidTr="00503198">
        <w:tc>
          <w:tcPr>
            <w:tcW w:w="5000" w:type="pct"/>
          </w:tcPr>
          <w:p w14:paraId="01E7FA19" w14:textId="77777777" w:rsidR="00503198" w:rsidRDefault="009C6186" w:rsidP="00503198">
            <w:pPr>
              <w:pStyle w:val="Normal2"/>
            </w:pPr>
            <w:r>
              <w:pict w14:anchorId="3D3B8371">
                <v:shape id="dc_13" o:spid="_x0000_s2062" style="position:absolute;left:0;text-align:left;margin-left:0;margin-top:0;width:50pt;height:50pt;z-index:13;visibility:hidden" coordsize="67,93" o:spt="100" o:preferrelative="t" adj="0,,0" path="">
                  <v:stroke joinstyle="round"/>
                  <v:formulas/>
                  <v:path o:connecttype="segments"/>
                  <o:lock v:ext="edit" selection="t"/>
                </v:shape>
              </w:pict>
            </w:r>
            <w:r>
              <w:pict w14:anchorId="2F2E58A0">
                <v:shape id="_x0000_s3020" style="position:absolute;left:0;text-align:left;margin-left:1660.2pt;margin-top:7.2pt;width:55.5pt;height:40.5pt;z-index:-2289;mso-wrap-edited:t;mso-position-horizontal:right" coordsize="" o:spt="100" wrapcoords="-30 104 1000 104 1000 1105 1000 1105 -30 1105 -30 104" adj="0,,0" path="">
                  <v:stroke joinstyle="round"/>
                  <v:imagedata r:id="rId23" o:title="dc_13"/>
                  <v:formulas/>
                  <v:path o:connecttype="segments"/>
                  <w10:wrap type="tight"/>
                </v:shape>
              </w:pict>
            </w:r>
            <w:r w:rsidR="00503198">
              <w:t>The second-level address of an organisation or business entity.</w:t>
            </w:r>
          </w:p>
        </w:tc>
      </w:tr>
    </w:tbl>
    <w:p w14:paraId="28D9DDD8" w14:textId="77777777" w:rsidR="00503198" w:rsidRDefault="00503198" w:rsidP="00503198"/>
    <w:p w14:paraId="49205DCB" w14:textId="77777777" w:rsidR="00503198" w:rsidRDefault="00503198" w:rsidP="00503198">
      <w:pPr>
        <w:pStyle w:val="Heading2"/>
      </w:pPr>
      <w:bookmarkStart w:id="82" w:name="_Toc259721337"/>
      <w:bookmarkStart w:id="83" w:name="_Toc275501684"/>
      <w:bookmarkStart w:id="84" w:name="_Toc371377196"/>
      <w:bookmarkStart w:id="85" w:name="_Toc21212222"/>
      <w:bookmarkStart w:id="86" w:name="Address3"/>
      <w:r>
        <w:t>Address3</w:t>
      </w:r>
      <w:bookmarkEnd w:id="82"/>
      <w:bookmarkEnd w:id="83"/>
      <w:bookmarkEnd w:id="84"/>
      <w:bookmarkEnd w:id="85"/>
      <w:bookmarkEnd w:id="8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6256BB" w14:textId="77777777" w:rsidTr="00503198">
        <w:tc>
          <w:tcPr>
            <w:tcW w:w="5000" w:type="pct"/>
          </w:tcPr>
          <w:p w14:paraId="79BB02AB" w14:textId="77777777" w:rsidR="00503198" w:rsidRDefault="009C6186" w:rsidP="00503198">
            <w:pPr>
              <w:pStyle w:val="Normal2"/>
            </w:pPr>
            <w:r>
              <w:pict w14:anchorId="200AAC0C">
                <v:shape id="dc_14" o:spid="_x0000_s2063" style="position:absolute;left:0;text-align:left;margin-left:0;margin-top:0;width:50pt;height:50pt;z-index:14;visibility:hidden" coordsize="67,93" o:spt="100" o:preferrelative="t" adj="0,,0" path="">
                  <v:stroke joinstyle="round"/>
                  <v:formulas/>
                  <v:path o:connecttype="segments"/>
                  <o:lock v:ext="edit" selection="t"/>
                </v:shape>
              </w:pict>
            </w:r>
            <w:r>
              <w:pict w14:anchorId="54770B7F">
                <v:shape id="_x0000_s3021" style="position:absolute;left:0;text-align:left;margin-left:1660.2pt;margin-top:7.2pt;width:55.5pt;height:40.5pt;z-index:-2288;mso-wrap-edited:t;mso-position-horizontal:right" coordsize="" o:spt="100" wrapcoords="-30 104 1000 104 1000 1105 1000 1105 -30 1105 -30 104" adj="0,,0" path="">
                  <v:stroke joinstyle="round"/>
                  <v:imagedata r:id="rId24" o:title="dc_14"/>
                  <v:formulas/>
                  <v:path o:connecttype="segments"/>
                  <w10:wrap type="tight"/>
                </v:shape>
              </w:pict>
            </w:r>
            <w:r w:rsidR="00503198">
              <w:t>The third-level address of an organisation or business entity.</w:t>
            </w:r>
          </w:p>
        </w:tc>
      </w:tr>
    </w:tbl>
    <w:p w14:paraId="55A5FA1B" w14:textId="77777777" w:rsidR="00503198" w:rsidRDefault="00503198" w:rsidP="00503198"/>
    <w:p w14:paraId="5B78C429" w14:textId="77777777" w:rsidR="00503198" w:rsidRDefault="00503198" w:rsidP="00503198">
      <w:pPr>
        <w:pStyle w:val="Heading2"/>
      </w:pPr>
      <w:bookmarkStart w:id="87" w:name="_Toc259721338"/>
      <w:bookmarkStart w:id="88" w:name="_Toc275501685"/>
      <w:bookmarkStart w:id="89" w:name="_Toc371377197"/>
      <w:bookmarkStart w:id="90" w:name="_Toc21212223"/>
      <w:bookmarkStart w:id="91" w:name="Address4"/>
      <w:r>
        <w:t>Address4</w:t>
      </w:r>
      <w:bookmarkEnd w:id="87"/>
      <w:bookmarkEnd w:id="88"/>
      <w:bookmarkEnd w:id="89"/>
      <w:bookmarkEnd w:id="90"/>
      <w:bookmarkEnd w:id="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FB5FF3" w14:textId="77777777" w:rsidTr="00503198">
        <w:tc>
          <w:tcPr>
            <w:tcW w:w="5000" w:type="pct"/>
          </w:tcPr>
          <w:p w14:paraId="430A3761" w14:textId="77777777" w:rsidR="00503198" w:rsidRDefault="009C6186" w:rsidP="00503198">
            <w:pPr>
              <w:pStyle w:val="Normal2"/>
            </w:pPr>
            <w:r>
              <w:pict w14:anchorId="7600D762">
                <v:shape id="dc_15" o:spid="_x0000_s2064" style="position:absolute;left:0;text-align:left;margin-left:0;margin-top:0;width:50pt;height:50pt;z-index:15;visibility:hidden" coordsize="67,93" o:spt="100" o:preferrelative="t" adj="0,,0" path="">
                  <v:stroke joinstyle="round"/>
                  <v:formulas/>
                  <v:path o:connecttype="segments"/>
                  <o:lock v:ext="edit" selection="t"/>
                </v:shape>
              </w:pict>
            </w:r>
            <w:r>
              <w:pict w14:anchorId="1953B90C">
                <v:shape id="_x0000_s3022" style="position:absolute;left:0;text-align:left;margin-left:1660.2pt;margin-top:7.2pt;width:55.5pt;height:40.5pt;z-index:-2287;mso-wrap-edited:t;mso-position-horizontal:right" coordsize="" o:spt="100" wrapcoords="-30 104 1000 104 1000 1105 1000 1105 -30 1105 -30 104" adj="0,,0" path="">
                  <v:stroke joinstyle="round"/>
                  <v:imagedata r:id="rId25" o:title="dc_15"/>
                  <v:formulas/>
                  <v:path o:connecttype="segments"/>
                  <w10:wrap type="tight"/>
                </v:shape>
              </w:pict>
            </w:r>
            <w:r w:rsidR="00503198">
              <w:t>The fourth-level address of an organisation or business entity.</w:t>
            </w:r>
          </w:p>
        </w:tc>
      </w:tr>
    </w:tbl>
    <w:p w14:paraId="3B9CD3B4" w14:textId="77777777" w:rsidR="00503198" w:rsidRDefault="00503198" w:rsidP="00503198"/>
    <w:p w14:paraId="0A7285EC" w14:textId="77777777" w:rsidR="00FF61B8" w:rsidRDefault="00FF61B8" w:rsidP="00FF61B8">
      <w:pPr>
        <w:pStyle w:val="Heading2"/>
      </w:pPr>
      <w:bookmarkStart w:id="92" w:name="_Toc371377198"/>
      <w:bookmarkStart w:id="93" w:name="_Toc21212224"/>
      <w:bookmarkStart w:id="94" w:name="AddressRoleType"/>
      <w:proofErr w:type="spellStart"/>
      <w:r>
        <w:t>AddressRoleType</w:t>
      </w:r>
      <w:bookmarkEnd w:id="92"/>
      <w:bookmarkEnd w:id="93"/>
      <w:bookmarkEnd w:id="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F61B8" w14:paraId="30F17D05" w14:textId="77777777" w:rsidTr="005A6987">
        <w:tc>
          <w:tcPr>
            <w:tcW w:w="5000" w:type="pct"/>
          </w:tcPr>
          <w:p w14:paraId="668866EE" w14:textId="77777777" w:rsidR="00FF61B8" w:rsidRDefault="009C6186" w:rsidP="005A6987">
            <w:pPr>
              <w:pStyle w:val="Normal2"/>
            </w:pPr>
            <w:r>
              <w:rPr>
                <w:noProof/>
              </w:rPr>
              <w:pict w14:anchorId="3BEED14F">
                <v:shape id="_x0000_s6404" type="#_x0000_t75" style="position:absolute;left:0;text-align:left;margin-left:8652.5pt;margin-top:7.05pt;width:114.75pt;height:60.75pt;z-index:-531;mso-wrap-edited:t;mso-position-horizontal:right" wrapcoords="-141 0 -141 21333 21600 21333 21600 0 16612 -71 -141 0" filled="t">
                  <v:imagedata r:id="rId26" o:title=""/>
                  <w10:wrap type="tight"/>
                </v:shape>
              </w:pict>
            </w:r>
            <w:r w:rsidR="00FF61B8" w:rsidRPr="00FF61B8">
              <w:t xml:space="preserve"> Specifies the role of an address</w:t>
            </w:r>
            <w:r w:rsidR="00FF61B8">
              <w:t>.</w:t>
            </w:r>
          </w:p>
          <w:p w14:paraId="19E19B25" w14:textId="77777777" w:rsidR="00FF61B8" w:rsidRDefault="00FF61B8" w:rsidP="00FF61B8">
            <w:pPr>
              <w:pStyle w:val="Italic2"/>
            </w:pPr>
            <w:r>
              <w:t>This item is restricted to the following list.</w:t>
            </w:r>
          </w:p>
          <w:p w14:paraId="7F099661" w14:textId="77777777" w:rsidR="00972F56" w:rsidRDefault="00972F56" w:rsidP="00972F56">
            <w:pPr>
              <w:pStyle w:val="Bold3"/>
            </w:pPr>
            <w:r>
              <w:t>Commercial</w:t>
            </w:r>
          </w:p>
          <w:p w14:paraId="2DDB136E" w14:textId="77777777" w:rsidR="00972F56" w:rsidRDefault="00972F56" w:rsidP="00972F56">
            <w:pPr>
              <w:pStyle w:val="Normal3"/>
            </w:pPr>
            <w:r>
              <w:t>Address serves as a business location.</w:t>
            </w:r>
          </w:p>
          <w:p w14:paraId="4885371B" w14:textId="77777777" w:rsidR="00972F56" w:rsidRDefault="00972F56" w:rsidP="00972F56">
            <w:pPr>
              <w:pStyle w:val="Bold3"/>
            </w:pPr>
            <w:proofErr w:type="spellStart"/>
            <w:r>
              <w:t>PostOfficeBox</w:t>
            </w:r>
            <w:proofErr w:type="spellEnd"/>
          </w:p>
          <w:p w14:paraId="399FDFF9" w14:textId="77777777" w:rsidR="00972F56" w:rsidRDefault="00972F56" w:rsidP="00972F56">
            <w:pPr>
              <w:pStyle w:val="Normal3"/>
            </w:pPr>
            <w:r>
              <w:t>Address is a post office box.</w:t>
            </w:r>
          </w:p>
          <w:p w14:paraId="45603324" w14:textId="77777777" w:rsidR="00972F56" w:rsidRDefault="00972F56" w:rsidP="00972F56">
            <w:pPr>
              <w:pStyle w:val="Bold3"/>
            </w:pPr>
            <w:r>
              <w:t>Residential</w:t>
            </w:r>
          </w:p>
          <w:p w14:paraId="1696C432" w14:textId="77777777" w:rsidR="00FF61B8" w:rsidRDefault="00972F56" w:rsidP="00972F56">
            <w:pPr>
              <w:pStyle w:val="Normal3"/>
            </w:pPr>
            <w:r>
              <w:t>Address serves as a residence.</w:t>
            </w:r>
          </w:p>
        </w:tc>
      </w:tr>
    </w:tbl>
    <w:p w14:paraId="3B55EDE7" w14:textId="77777777" w:rsidR="00FF61B8" w:rsidRDefault="00FF61B8" w:rsidP="00503198"/>
    <w:p w14:paraId="6A947C86" w14:textId="77777777" w:rsidR="00503198" w:rsidRDefault="00503198" w:rsidP="00503198">
      <w:pPr>
        <w:pStyle w:val="Heading2"/>
      </w:pPr>
      <w:bookmarkStart w:id="95" w:name="_Toc259721339"/>
      <w:bookmarkStart w:id="96" w:name="_Toc275501686"/>
      <w:bookmarkStart w:id="97" w:name="_Toc371377199"/>
      <w:bookmarkStart w:id="98" w:name="_Toc21212225"/>
      <w:bookmarkStart w:id="99" w:name="AdjustmentFixedAmount"/>
      <w:proofErr w:type="spellStart"/>
      <w:r>
        <w:t>AdjustmentFixedAmount</w:t>
      </w:r>
      <w:bookmarkEnd w:id="95"/>
      <w:bookmarkEnd w:id="96"/>
      <w:bookmarkEnd w:id="97"/>
      <w:bookmarkEnd w:id="98"/>
      <w:bookmarkEnd w:id="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438A28" w14:textId="77777777" w:rsidTr="00503198">
        <w:tc>
          <w:tcPr>
            <w:tcW w:w="5000" w:type="pct"/>
          </w:tcPr>
          <w:p w14:paraId="5D7A1711" w14:textId="77777777" w:rsidR="00503198" w:rsidRDefault="009C6186" w:rsidP="00503198">
            <w:pPr>
              <w:pStyle w:val="Normal2"/>
            </w:pPr>
            <w:r>
              <w:pict w14:anchorId="53E09645">
                <v:shape id="dc_16" o:spid="_x0000_s2065" style="position:absolute;left:0;text-align:left;margin-left:0;margin-top:0;width:50pt;height:50pt;z-index:16;visibility:hidden" coordsize="81,460" o:spt="100" o:preferrelative="t" adj="0,,0" path="">
                  <v:stroke joinstyle="round"/>
                  <v:formulas/>
                  <v:path o:connecttype="segments"/>
                  <o:lock v:ext="edit" selection="t"/>
                </v:shape>
              </w:pict>
            </w:r>
            <w:r>
              <w:pict w14:anchorId="69F1B559">
                <v:shape id="_x0000_s3023" style="position:absolute;left:0;text-align:left;margin-left:25915.2pt;margin-top:7.2pt;width:276pt;height:48.75pt;z-index:-2286;mso-wrap-edited:t;mso-position-horizontal:right" coordsize="" o:spt="100" wrapcoords="-30 358 400 358 658 358 658 259 658 259 658 0 1000 0 1000 0 1000 1087 658 1087 658 939 400 939 400 926 -30 926 -30 358" adj="0,,0" path="">
                  <v:stroke joinstyle="round"/>
                  <v:imagedata r:id="rId27" o:title="dc_16"/>
                  <v:formulas/>
                  <v:path o:connecttype="segments"/>
                  <w10:wrap type="tight"/>
                </v:shape>
              </w:pict>
            </w:r>
            <w:r w:rsidR="00503198">
              <w:t xml:space="preserve">A fixed monetary amount, either negative or positive, that is the value of the adjustment being applied in an instance of the </w:t>
            </w:r>
            <w:proofErr w:type="spellStart"/>
            <w:r w:rsidR="00503198">
              <w:t>MonetaryAdjustment</w:t>
            </w:r>
            <w:proofErr w:type="spellEnd"/>
            <w:r w:rsidR="00503198">
              <w:t xml:space="preserve"> structure.</w:t>
            </w:r>
          </w:p>
          <w:p w14:paraId="2FD3C0B7" w14:textId="77777777" w:rsidR="00503198" w:rsidRDefault="00503198" w:rsidP="00503198">
            <w:pPr>
              <w:pStyle w:val="Bold3"/>
            </w:pPr>
            <w:r>
              <w:t>(sequence)</w:t>
            </w:r>
          </w:p>
          <w:p w14:paraId="699508A4" w14:textId="77777777" w:rsidR="00503198" w:rsidRDefault="00503198" w:rsidP="00503198">
            <w:pPr>
              <w:pStyle w:val="Italic3"/>
            </w:pPr>
            <w:r>
              <w:t>The sequence of items below is mandatory. A single instance is required.</w:t>
            </w:r>
          </w:p>
          <w:p w14:paraId="15796574" w14:textId="77777777" w:rsidR="00503198" w:rsidRDefault="00503198" w:rsidP="00503198">
            <w:pPr>
              <w:pStyle w:val="Bold4"/>
            </w:pPr>
            <w:proofErr w:type="spellStart"/>
            <w:r>
              <w:t>CurrencyValue</w:t>
            </w:r>
            <w:proofErr w:type="spellEnd"/>
          </w:p>
          <w:p w14:paraId="6D35DFDD" w14:textId="77777777" w:rsidR="00503198" w:rsidRDefault="00503198" w:rsidP="00503198">
            <w:pPr>
              <w:pStyle w:val="Italic4"/>
            </w:pPr>
            <w:proofErr w:type="spellStart"/>
            <w:r>
              <w:t>CurrencyValue</w:t>
            </w:r>
            <w:proofErr w:type="spellEnd"/>
            <w:r>
              <w:t xml:space="preserve"> is mandatory. A single instance is required.</w:t>
            </w:r>
          </w:p>
          <w:p w14:paraId="46DA217D"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6F1800E3" w14:textId="77777777" w:rsidR="00503198" w:rsidRDefault="00503198" w:rsidP="00503198"/>
    <w:p w14:paraId="06E6F4F0" w14:textId="77777777" w:rsidR="00503198" w:rsidRDefault="00503198" w:rsidP="00503198">
      <w:pPr>
        <w:pStyle w:val="Heading2"/>
      </w:pPr>
      <w:bookmarkStart w:id="100" w:name="_Toc259721340"/>
      <w:bookmarkStart w:id="101" w:name="_Toc275501687"/>
      <w:bookmarkStart w:id="102" w:name="_Toc371377200"/>
      <w:bookmarkStart w:id="103" w:name="_Toc21212226"/>
      <w:bookmarkStart w:id="104" w:name="AdjustmentPercentage"/>
      <w:proofErr w:type="spellStart"/>
      <w:r>
        <w:lastRenderedPageBreak/>
        <w:t>AdjustmentPercentage</w:t>
      </w:r>
      <w:bookmarkEnd w:id="100"/>
      <w:bookmarkEnd w:id="101"/>
      <w:bookmarkEnd w:id="102"/>
      <w:bookmarkEnd w:id="103"/>
      <w:bookmarkEnd w:id="1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26EF49" w14:textId="77777777" w:rsidTr="00503198">
        <w:tc>
          <w:tcPr>
            <w:tcW w:w="5000" w:type="pct"/>
          </w:tcPr>
          <w:p w14:paraId="654F4106" w14:textId="77777777" w:rsidR="00503198" w:rsidRDefault="009C6186" w:rsidP="00503198">
            <w:pPr>
              <w:pStyle w:val="Normal2"/>
            </w:pPr>
            <w:r>
              <w:pict w14:anchorId="78C700D4">
                <v:shape id="dc_17" o:spid="_x0000_s2066" style="position:absolute;left:0;text-align:left;margin-left:0;margin-top:0;width:50pt;height:50pt;z-index:17;visibility:hidden" coordsize="197,425" o:spt="100" o:preferrelative="t" adj="0,,0" path="">
                  <v:stroke joinstyle="round"/>
                  <v:formulas/>
                  <v:path o:connecttype="segments"/>
                  <o:lock v:ext="edit" selection="t"/>
                </v:shape>
              </w:pict>
            </w:r>
            <w:r>
              <w:pict w14:anchorId="0577BBA2">
                <v:shape id="_x0000_s3024" style="position:absolute;left:0;text-align:left;margin-left:23605.2pt;margin-top:7.2pt;width:255pt;height:118.5pt;z-index:-2285;mso-wrap-edited:t;mso-position-horizontal:right" coordsize="" o:spt="100" wrapcoords="-30 441 400 441 680 441 680 106 680 106 680 0 1000 0 1000 0 1000 1036 680 1036 680 782 400 782 -30 782 -30 441" adj="0,,0" path="">
                  <v:stroke joinstyle="round"/>
                  <v:imagedata r:id="rId28" o:title="dc_17"/>
                  <v:formulas/>
                  <v:path o:connecttype="segments"/>
                  <w10:wrap type="tight"/>
                </v:shape>
              </w:pict>
            </w:r>
            <w:r w:rsidR="00503198">
              <w:t xml:space="preserve">A percentage, either negative or positive, that is applied to either the price, or a starting amount to determine the value of the particular </w:t>
            </w:r>
            <w:proofErr w:type="spellStart"/>
            <w:r w:rsidR="00503198">
              <w:t>MonetaryAdjustment</w:t>
            </w:r>
            <w:proofErr w:type="spellEnd"/>
            <w:r w:rsidR="00503198">
              <w:t>.</w:t>
            </w:r>
          </w:p>
          <w:p w14:paraId="2C7E78F8" w14:textId="77777777" w:rsidR="00503198" w:rsidRDefault="00503198" w:rsidP="00503198">
            <w:pPr>
              <w:pStyle w:val="Bold3"/>
            </w:pPr>
            <w:r>
              <w:t>(sequence)</w:t>
            </w:r>
          </w:p>
          <w:p w14:paraId="0AF38A41" w14:textId="77777777" w:rsidR="00503198" w:rsidRDefault="00503198" w:rsidP="00503198">
            <w:pPr>
              <w:pStyle w:val="Italic3"/>
            </w:pPr>
            <w:r>
              <w:t>The sequence of items below is mandatory. A single instance is required.</w:t>
            </w:r>
          </w:p>
          <w:p w14:paraId="3C0B9004" w14:textId="77777777" w:rsidR="00503198" w:rsidRDefault="00503198" w:rsidP="00503198">
            <w:pPr>
              <w:pStyle w:val="Bold4"/>
            </w:pPr>
            <w:r>
              <w:t>Value</w:t>
            </w:r>
          </w:p>
          <w:p w14:paraId="22A0D055" w14:textId="77777777" w:rsidR="00503198" w:rsidRDefault="00503198" w:rsidP="00503198">
            <w:pPr>
              <w:pStyle w:val="Italic4"/>
            </w:pPr>
            <w:r>
              <w:t>Value is mandatory. A single instance is required.</w:t>
            </w:r>
          </w:p>
          <w:p w14:paraId="0E650F6B" w14:textId="77777777" w:rsidR="00503198" w:rsidRDefault="00503198" w:rsidP="00503198">
            <w:pPr>
              <w:pStyle w:val="Normal4"/>
            </w:pPr>
            <w:r>
              <w:t>A numeric value expressed in the unit of measure (UOM).</w:t>
            </w:r>
          </w:p>
          <w:p w14:paraId="560D3ABC" w14:textId="77777777" w:rsidR="00503198" w:rsidRDefault="00503198" w:rsidP="00503198">
            <w:pPr>
              <w:pStyle w:val="Bold4"/>
            </w:pPr>
            <w:proofErr w:type="spellStart"/>
            <w:r>
              <w:t>RangeMin</w:t>
            </w:r>
            <w:proofErr w:type="spellEnd"/>
          </w:p>
          <w:p w14:paraId="54932758" w14:textId="77777777" w:rsidR="00503198" w:rsidRDefault="00503198" w:rsidP="00503198">
            <w:pPr>
              <w:pStyle w:val="Italic4"/>
            </w:pPr>
            <w:proofErr w:type="spellStart"/>
            <w:r>
              <w:t>RangeMin</w:t>
            </w:r>
            <w:proofErr w:type="spellEnd"/>
            <w:r>
              <w:t xml:space="preserve"> is optional. A single instance might exist.</w:t>
            </w:r>
          </w:p>
          <w:p w14:paraId="2C594E23" w14:textId="77777777" w:rsidR="00503198" w:rsidRDefault="00503198" w:rsidP="00503198">
            <w:pPr>
              <w:pStyle w:val="Normal4"/>
            </w:pPr>
            <w:r>
              <w:t>The minimum value (lower boundary) allowed for the Measurement that is the parent of this element.</w:t>
            </w:r>
          </w:p>
          <w:p w14:paraId="79174F28" w14:textId="77777777" w:rsidR="00503198" w:rsidRDefault="00503198" w:rsidP="00503198">
            <w:pPr>
              <w:pStyle w:val="Bold4"/>
            </w:pPr>
            <w:proofErr w:type="spellStart"/>
            <w:r>
              <w:t>RangeMax</w:t>
            </w:r>
            <w:proofErr w:type="spellEnd"/>
          </w:p>
          <w:p w14:paraId="0E44A573" w14:textId="77777777" w:rsidR="00503198" w:rsidRDefault="00503198" w:rsidP="00503198">
            <w:pPr>
              <w:pStyle w:val="Italic4"/>
            </w:pPr>
            <w:proofErr w:type="spellStart"/>
            <w:r>
              <w:t>RangeMax</w:t>
            </w:r>
            <w:proofErr w:type="spellEnd"/>
            <w:r>
              <w:t xml:space="preserve"> is optional. A single instance might exist.</w:t>
            </w:r>
          </w:p>
          <w:p w14:paraId="7A8BE040"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7B69D0F" w14:textId="77777777" w:rsidR="00503198" w:rsidRDefault="00503198" w:rsidP="00503198"/>
    <w:p w14:paraId="63B4249C" w14:textId="77777777" w:rsidR="00503198" w:rsidRDefault="00503198" w:rsidP="00503198">
      <w:pPr>
        <w:pStyle w:val="Heading2"/>
      </w:pPr>
      <w:bookmarkStart w:id="105" w:name="_Toc259721341"/>
      <w:bookmarkStart w:id="106" w:name="_Toc275501688"/>
      <w:bookmarkStart w:id="107" w:name="_Toc371377201"/>
      <w:bookmarkStart w:id="108" w:name="_Toc21212227"/>
      <w:proofErr w:type="spellStart"/>
      <w:r>
        <w:t>AdjustmentType</w:t>
      </w:r>
      <w:proofErr w:type="spellEnd"/>
      <w:r>
        <w:t xml:space="preserve"> (Financial) [attribute]</w:t>
      </w:r>
      <w:bookmarkEnd w:id="105"/>
      <w:bookmarkEnd w:id="106"/>
      <w:bookmarkEnd w:id="107"/>
      <w:bookmarkEnd w:id="10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0A3474" w14:textId="77777777" w:rsidTr="00503198">
        <w:tc>
          <w:tcPr>
            <w:tcW w:w="5000" w:type="pct"/>
          </w:tcPr>
          <w:p w14:paraId="10ED5E8C" w14:textId="77777777" w:rsidR="00503198" w:rsidRDefault="009C6186" w:rsidP="00503198">
            <w:pPr>
              <w:pStyle w:val="Normal2"/>
            </w:pPr>
            <w:r>
              <w:pict w14:anchorId="5D65D7A5">
                <v:shape id="dc_18" o:spid="_x0000_s2067" style="position:absolute;left:0;text-align:left;margin-left:0;margin-top:0;width:50pt;height:50pt;z-index:18;visibility:hidden" coordsize="89,236" o:spt="100" o:preferrelative="t" adj="0,,0" path="">
                  <v:stroke joinstyle="round"/>
                  <v:formulas/>
                  <v:path o:connecttype="segments"/>
                  <o:lock v:ext="edit" selection="t"/>
                </v:shape>
              </w:pict>
            </w:r>
            <w:r>
              <w:pict w14:anchorId="270EABB6">
                <v:shape id="_x0000_s3025" style="position:absolute;left:0;text-align:left;margin-left:11147.7pt;margin-top:7.2pt;width:141.75pt;height:53.25pt;z-index:-2284;mso-wrap-edited:t;mso-position-horizontal:right" coordsize="" o:spt="100" wrapcoords="-30 0 1000 0 1000 1079 1000 1079 -30 1079 -30 0" adj="0,,0" path="">
                  <v:stroke joinstyle="round"/>
                  <v:imagedata r:id="rId29" o:title="dc_18"/>
                  <v:formulas/>
                  <v:path o:connecttype="segments"/>
                  <w10:wrap type="tight"/>
                </v:shape>
              </w:pict>
            </w:r>
            <w:r w:rsidR="00503198">
              <w:t xml:space="preserve">Describes the type of adjustment applied to a monetary oriented element. Adjustment values should always be given as negative or positive adjustments even if </w:t>
            </w:r>
            <w:proofErr w:type="spellStart"/>
            <w:r w:rsidR="00503198">
              <w:t>AdjustmentType</w:t>
            </w:r>
            <w:proofErr w:type="spellEnd"/>
            <w:r w:rsidR="00503198">
              <w:t xml:space="preserve"> indicates the sign. For example, a rebate of 1% on an </w:t>
            </w:r>
            <w:r w:rsidR="00884E32">
              <w:t>Invoice</w:t>
            </w:r>
            <w:r w:rsidR="00503198">
              <w:t xml:space="preserve"> should be given as an adjustment percentage of -1%.</w:t>
            </w:r>
          </w:p>
          <w:p w14:paraId="7D50ED95" w14:textId="77777777" w:rsidR="00503198" w:rsidRDefault="00503198" w:rsidP="00503198">
            <w:pPr>
              <w:pStyle w:val="Italic2"/>
            </w:pPr>
            <w:r>
              <w:t>This item is restricted to the following list.</w:t>
            </w:r>
          </w:p>
          <w:p w14:paraId="24B76D55" w14:textId="77777777" w:rsidR="00503198" w:rsidRDefault="00503198" w:rsidP="00503198">
            <w:pPr>
              <w:pStyle w:val="Bold3"/>
            </w:pPr>
            <w:proofErr w:type="spellStart"/>
            <w:r>
              <w:t>BillOfLadingCharge</w:t>
            </w:r>
            <w:proofErr w:type="spellEnd"/>
          </w:p>
          <w:p w14:paraId="2BEA27A1" w14:textId="77777777" w:rsidR="00503198" w:rsidRDefault="00503198" w:rsidP="00503198">
            <w:pPr>
              <w:pStyle w:val="Normal3"/>
            </w:pPr>
            <w:r>
              <w:t>An extra charge for creating a Bill of Lading.</w:t>
            </w:r>
          </w:p>
          <w:p w14:paraId="50FF057B" w14:textId="77777777" w:rsidR="00503198" w:rsidRDefault="00503198" w:rsidP="00503198">
            <w:pPr>
              <w:pStyle w:val="Bold3"/>
            </w:pPr>
            <w:proofErr w:type="spellStart"/>
            <w:r>
              <w:t>CancellationCharge</w:t>
            </w:r>
            <w:proofErr w:type="spellEnd"/>
          </w:p>
          <w:p w14:paraId="62823026" w14:textId="77777777" w:rsidR="00503198" w:rsidRDefault="00503198" w:rsidP="00503198">
            <w:pPr>
              <w:pStyle w:val="Normal3"/>
            </w:pPr>
            <w:r>
              <w:t>A charge applied because a cancellation was late (after the last date of change) and all or part of the ordered product has already been made.</w:t>
            </w:r>
          </w:p>
          <w:p w14:paraId="377E144C" w14:textId="77777777" w:rsidR="00503198" w:rsidRDefault="00503198" w:rsidP="00503198">
            <w:pPr>
              <w:pStyle w:val="Bold3"/>
            </w:pPr>
            <w:proofErr w:type="spellStart"/>
            <w:r>
              <w:t>CashDiscount</w:t>
            </w:r>
            <w:proofErr w:type="spellEnd"/>
          </w:p>
          <w:p w14:paraId="7ADD7010" w14:textId="77777777" w:rsidR="00503198" w:rsidRDefault="00503198" w:rsidP="00503198">
            <w:pPr>
              <w:pStyle w:val="Normal3"/>
            </w:pPr>
            <w:r>
              <w:t>A reduction due to a discount applied.</w:t>
            </w:r>
          </w:p>
          <w:p w14:paraId="1C210875" w14:textId="77777777" w:rsidR="00503198" w:rsidRDefault="00503198" w:rsidP="00503198">
            <w:pPr>
              <w:pStyle w:val="Bold3"/>
            </w:pPr>
            <w:proofErr w:type="spellStart"/>
            <w:r>
              <w:t>CertificateCharge</w:t>
            </w:r>
            <w:proofErr w:type="spellEnd"/>
          </w:p>
          <w:p w14:paraId="3A4E20AF" w14:textId="77777777"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14:paraId="6248AB8B" w14:textId="77777777" w:rsidR="00503198" w:rsidRDefault="00503198" w:rsidP="00503198">
            <w:pPr>
              <w:pStyle w:val="Normal3"/>
            </w:pPr>
            <w:r>
              <w:t xml:space="preserve">There are certificates for </w:t>
            </w:r>
            <w:proofErr w:type="spellStart"/>
            <w:r>
              <w:t>gasen</w:t>
            </w:r>
            <w:proofErr w:type="spellEnd"/>
            <w:r>
              <w:t xml:space="preserve"> pallets, for the place of production, for the age </w:t>
            </w:r>
            <w:r>
              <w:lastRenderedPageBreak/>
              <w:t>of the ship/vessel, for not departing from one country’s harbour when delivering to another.</w:t>
            </w:r>
          </w:p>
          <w:p w14:paraId="18E9E8C3" w14:textId="77777777" w:rsidR="00503198" w:rsidRDefault="00503198" w:rsidP="00503198">
            <w:pPr>
              <w:pStyle w:val="Bold3"/>
            </w:pPr>
            <w:r>
              <w:t>ChargesForward</w:t>
            </w:r>
          </w:p>
          <w:p w14:paraId="60933E94" w14:textId="77777777" w:rsidR="00503198" w:rsidRDefault="00503198" w:rsidP="00503198">
            <w:pPr>
              <w:pStyle w:val="Normal3"/>
            </w:pPr>
            <w:r>
              <w:t xml:space="preserve">A pending </w:t>
            </w:r>
            <w:r w:rsidR="00884E32">
              <w:t>Invoice</w:t>
            </w:r>
            <w:r>
              <w:t xml:space="preserve"> amount brought forward from a previous </w:t>
            </w:r>
            <w:r w:rsidR="00884E32">
              <w:t>Invoice</w:t>
            </w:r>
            <w:r>
              <w:t>.</w:t>
            </w:r>
          </w:p>
          <w:p w14:paraId="0BD4A762" w14:textId="77777777" w:rsidR="00503198" w:rsidRDefault="00503198" w:rsidP="00503198">
            <w:pPr>
              <w:pStyle w:val="Bold3"/>
            </w:pPr>
            <w:proofErr w:type="spellStart"/>
            <w:r>
              <w:t>ClaimAdjustment</w:t>
            </w:r>
            <w:proofErr w:type="spellEnd"/>
          </w:p>
          <w:p w14:paraId="7826187D" w14:textId="77777777" w:rsidR="00503198" w:rsidRDefault="00503198" w:rsidP="00503198">
            <w:pPr>
              <w:pStyle w:val="Normal3"/>
            </w:pPr>
            <w:r>
              <w:t>An adjustment related to a filed complaint.</w:t>
            </w:r>
          </w:p>
          <w:p w14:paraId="688674F6" w14:textId="77777777" w:rsidR="00503198" w:rsidRDefault="00503198" w:rsidP="00503198">
            <w:pPr>
              <w:pStyle w:val="Bold3"/>
            </w:pPr>
            <w:r>
              <w:t>Commission</w:t>
            </w:r>
          </w:p>
          <w:p w14:paraId="0941DD75" w14:textId="77777777" w:rsidR="00503198" w:rsidRDefault="00503198" w:rsidP="00503198">
            <w:pPr>
              <w:pStyle w:val="Normal3"/>
            </w:pPr>
            <w:r>
              <w:t>Commission costs paid to the trading agency or trader.</w:t>
            </w:r>
          </w:p>
          <w:p w14:paraId="3ED98E0C" w14:textId="77777777" w:rsidR="00503198" w:rsidRDefault="00503198" w:rsidP="00503198">
            <w:pPr>
              <w:pStyle w:val="Bold3"/>
            </w:pPr>
            <w:proofErr w:type="spellStart"/>
            <w:r>
              <w:t>CompetitiveAllowance</w:t>
            </w:r>
            <w:proofErr w:type="spellEnd"/>
          </w:p>
          <w:p w14:paraId="3B2B3335" w14:textId="77777777" w:rsidR="00503198" w:rsidRDefault="00503198" w:rsidP="00503198">
            <w:pPr>
              <w:pStyle w:val="Normal3"/>
            </w:pPr>
            <w:r>
              <w:t>An allowance provided for competitive reasons.</w:t>
            </w:r>
          </w:p>
          <w:p w14:paraId="035851B9" w14:textId="77777777" w:rsidR="00503198" w:rsidRDefault="00503198" w:rsidP="00503198">
            <w:pPr>
              <w:pStyle w:val="Bold3"/>
            </w:pPr>
            <w:proofErr w:type="spellStart"/>
            <w:r>
              <w:t>CongestionCharge</w:t>
            </w:r>
            <w:proofErr w:type="spellEnd"/>
          </w:p>
          <w:p w14:paraId="6E43D509" w14:textId="77777777" w:rsidR="00503198" w:rsidRDefault="00503198" w:rsidP="00503198">
            <w:pPr>
              <w:pStyle w:val="Normal3"/>
            </w:pPr>
            <w:r>
              <w:t>An extra fee from ports for waiting time of ships in ports, railcars on a siding, trucks at a dock. (Synonym: Demurrage.)</w:t>
            </w:r>
          </w:p>
          <w:p w14:paraId="3B50A844" w14:textId="77777777" w:rsidR="00503198" w:rsidRDefault="00503198" w:rsidP="00503198">
            <w:pPr>
              <w:pStyle w:val="Bold3"/>
            </w:pPr>
            <w:proofErr w:type="spellStart"/>
            <w:r>
              <w:t>ConsigneeUnloadCharge</w:t>
            </w:r>
            <w:proofErr w:type="spellEnd"/>
          </w:p>
          <w:p w14:paraId="2054050F" w14:textId="77777777" w:rsidR="00503198" w:rsidRDefault="00503198" w:rsidP="00503198">
            <w:pPr>
              <w:pStyle w:val="Normal3"/>
            </w:pPr>
            <w:r>
              <w:t>An unloading charge that is the responsibility of the consignee.</w:t>
            </w:r>
          </w:p>
          <w:p w14:paraId="5252C772" w14:textId="77777777" w:rsidR="00503198" w:rsidRDefault="00503198" w:rsidP="00503198">
            <w:pPr>
              <w:pStyle w:val="Bold3"/>
            </w:pPr>
            <w:proofErr w:type="spellStart"/>
            <w:r>
              <w:t>ContractAllowance</w:t>
            </w:r>
            <w:proofErr w:type="spellEnd"/>
          </w:p>
          <w:p w14:paraId="4CBA46B1" w14:textId="77777777" w:rsidR="00503198" w:rsidRDefault="00503198" w:rsidP="00503198">
            <w:pPr>
              <w:pStyle w:val="Normal3"/>
            </w:pPr>
            <w:r>
              <w:t>An allowance for a volume discount, usually because the agreed amount has been exceeded.</w:t>
            </w:r>
          </w:p>
          <w:p w14:paraId="2136CBD2" w14:textId="77777777" w:rsidR="00503198" w:rsidRDefault="00503198" w:rsidP="00503198">
            <w:pPr>
              <w:pStyle w:val="Bold3"/>
            </w:pPr>
            <w:proofErr w:type="spellStart"/>
            <w:r>
              <w:t>CurrencyAdjustmentCharge</w:t>
            </w:r>
            <w:proofErr w:type="spellEnd"/>
          </w:p>
          <w:p w14:paraId="4E35F0C2" w14:textId="77777777" w:rsidR="00503198" w:rsidRDefault="00503198" w:rsidP="00503198">
            <w:pPr>
              <w:pStyle w:val="Normal3"/>
            </w:pPr>
            <w:r>
              <w:t>An extra fee to adjust for currency variations.</w:t>
            </w:r>
          </w:p>
          <w:p w14:paraId="06622888" w14:textId="77777777" w:rsidR="00503198" w:rsidRDefault="00503198" w:rsidP="00503198">
            <w:pPr>
              <w:pStyle w:val="Bold3"/>
            </w:pPr>
            <w:proofErr w:type="spellStart"/>
            <w:r>
              <w:t>DecimalRounding</w:t>
            </w:r>
            <w:proofErr w:type="spellEnd"/>
          </w:p>
          <w:p w14:paraId="7EB9AC04" w14:textId="77777777" w:rsidR="00AD7526" w:rsidRDefault="00AD7526" w:rsidP="00AD7526">
            <w:pPr>
              <w:pStyle w:val="Normal3"/>
            </w:pPr>
            <w:r>
              <w:t>Adjustments for rounding of amounts to fit the business agreement or national monetary legislation. This adjustment is typically used for decimal rounding of amounts not including tax.</w:t>
            </w:r>
          </w:p>
          <w:p w14:paraId="340901A7" w14:textId="77777777" w:rsidR="00503198" w:rsidRDefault="00AD7526" w:rsidP="00AD7526">
            <w:pPr>
              <w:pStyle w:val="Normal3"/>
            </w:pPr>
            <w:r>
              <w:t xml:space="preserve">N.B. Use </w:t>
            </w:r>
            <w:proofErr w:type="spellStart"/>
            <w:r>
              <w:t>InformationalAmount</w:t>
            </w:r>
            <w:proofErr w:type="spellEnd"/>
            <w:r>
              <w:t xml:space="preserve"> with </w:t>
            </w:r>
            <w:proofErr w:type="spellStart"/>
            <w:r>
              <w:t>AmountType</w:t>
            </w:r>
            <w:proofErr w:type="spellEnd"/>
            <w:r>
              <w:t xml:space="preserve"> “</w:t>
            </w:r>
            <w:proofErr w:type="spellStart"/>
            <w:r>
              <w:t>DecimalRounding</w:t>
            </w:r>
            <w:proofErr w:type="spellEnd"/>
            <w:r>
              <w:t>” for specification of decimal rounding of amounts including tax.</w:t>
            </w:r>
          </w:p>
          <w:p w14:paraId="5891223B" w14:textId="77777777" w:rsidR="00503198" w:rsidRDefault="00503198" w:rsidP="00503198">
            <w:pPr>
              <w:pStyle w:val="Bold3"/>
            </w:pPr>
            <w:proofErr w:type="spellStart"/>
            <w:r>
              <w:t>DefectiveAllowance</w:t>
            </w:r>
            <w:proofErr w:type="spellEnd"/>
          </w:p>
          <w:p w14:paraId="52DB24F9" w14:textId="77777777" w:rsidR="00503198" w:rsidRDefault="00503198" w:rsidP="00503198">
            <w:pPr>
              <w:pStyle w:val="Normal3"/>
            </w:pPr>
            <w:r>
              <w:t>An allowance provided for defective material.</w:t>
            </w:r>
          </w:p>
          <w:p w14:paraId="3C2641BE" w14:textId="77777777" w:rsidR="00503198" w:rsidRDefault="00503198" w:rsidP="00503198">
            <w:pPr>
              <w:pStyle w:val="Bold3"/>
            </w:pPr>
            <w:proofErr w:type="spellStart"/>
            <w:r>
              <w:t>DeliveryCharge</w:t>
            </w:r>
            <w:proofErr w:type="spellEnd"/>
          </w:p>
          <w:p w14:paraId="22B4F556" w14:textId="77777777" w:rsidR="00503198" w:rsidRDefault="00503198" w:rsidP="00503198">
            <w:pPr>
              <w:pStyle w:val="Normal3"/>
            </w:pPr>
            <w:r>
              <w:t>The charge for delivering the product.</w:t>
            </w:r>
          </w:p>
          <w:p w14:paraId="13349985" w14:textId="77777777" w:rsidR="00503198" w:rsidRDefault="00503198" w:rsidP="00503198">
            <w:pPr>
              <w:pStyle w:val="Bold3"/>
            </w:pPr>
            <w:proofErr w:type="spellStart"/>
            <w:r>
              <w:t>DeliveryNonConformanceAllowance</w:t>
            </w:r>
            <w:proofErr w:type="spellEnd"/>
          </w:p>
          <w:p w14:paraId="63F23C69" w14:textId="77777777" w:rsidR="00503198" w:rsidRDefault="00503198" w:rsidP="00503198">
            <w:pPr>
              <w:pStyle w:val="Normal3"/>
            </w:pPr>
            <w:r>
              <w:t>An allowance due to non-conformance with the purchase agreement regarding a delivery.</w:t>
            </w:r>
          </w:p>
          <w:p w14:paraId="5F0471B8" w14:textId="77777777" w:rsidR="00503198" w:rsidRDefault="00503198" w:rsidP="00503198">
            <w:pPr>
              <w:pStyle w:val="Bold3"/>
            </w:pPr>
            <w:proofErr w:type="spellStart"/>
            <w:r>
              <w:t>DeliveryTimeBonus</w:t>
            </w:r>
            <w:proofErr w:type="spellEnd"/>
            <w:r>
              <w:t xml:space="preserve"> </w:t>
            </w:r>
          </w:p>
          <w:p w14:paraId="488B770F" w14:textId="77777777" w:rsidR="00503198" w:rsidRDefault="00503198" w:rsidP="00503198">
            <w:pPr>
              <w:pStyle w:val="Normal3"/>
            </w:pPr>
            <w:r>
              <w:t>A bonus given for deliveries of products within a certain time period.</w:t>
            </w:r>
          </w:p>
          <w:p w14:paraId="296364C6" w14:textId="77777777" w:rsidR="00503198" w:rsidRDefault="00503198" w:rsidP="00503198">
            <w:pPr>
              <w:pStyle w:val="Bold3"/>
            </w:pPr>
            <w:proofErr w:type="spellStart"/>
            <w:r>
              <w:t>EarlyShipAllowance</w:t>
            </w:r>
            <w:proofErr w:type="spellEnd"/>
          </w:p>
          <w:p w14:paraId="651DD01A" w14:textId="77777777"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14:paraId="43C55CEC" w14:textId="77777777" w:rsidR="00503198" w:rsidRDefault="00503198" w:rsidP="00503198">
            <w:pPr>
              <w:pStyle w:val="Bold3"/>
            </w:pPr>
            <w:proofErr w:type="spellStart"/>
            <w:r>
              <w:lastRenderedPageBreak/>
              <w:t>EnergySurcharge</w:t>
            </w:r>
            <w:proofErr w:type="spellEnd"/>
          </w:p>
          <w:p w14:paraId="058A9DA8" w14:textId="77777777" w:rsidR="00503198" w:rsidRDefault="00503198" w:rsidP="00503198">
            <w:pPr>
              <w:pStyle w:val="Normal3"/>
            </w:pPr>
            <w:r>
              <w:t>A charge related to increases in the cost of energy.</w:t>
            </w:r>
          </w:p>
          <w:p w14:paraId="31CEFA4B" w14:textId="77777777" w:rsidR="00503198" w:rsidRDefault="00503198" w:rsidP="00503198">
            <w:pPr>
              <w:pStyle w:val="Bold3"/>
            </w:pPr>
            <w:r>
              <w:t>Environmental</w:t>
            </w:r>
          </w:p>
          <w:p w14:paraId="6C64D4ED" w14:textId="77777777" w:rsidR="00503198" w:rsidRDefault="00503198" w:rsidP="00503198">
            <w:pPr>
              <w:pStyle w:val="Normal3"/>
            </w:pPr>
            <w:r>
              <w:t>An allowance applied due to environmental regulations.</w:t>
            </w:r>
          </w:p>
          <w:p w14:paraId="73498573" w14:textId="77777777" w:rsidR="00503198" w:rsidRDefault="00503198" w:rsidP="00503198">
            <w:pPr>
              <w:pStyle w:val="Bold3"/>
            </w:pPr>
            <w:proofErr w:type="spellStart"/>
            <w:r>
              <w:t>ExpeditedShipmentCharge</w:t>
            </w:r>
            <w:proofErr w:type="spellEnd"/>
          </w:p>
          <w:p w14:paraId="669188A2" w14:textId="77777777" w:rsidR="00503198" w:rsidRDefault="00503198" w:rsidP="00503198">
            <w:pPr>
              <w:pStyle w:val="Normal3"/>
            </w:pPr>
            <w:r>
              <w:t>An extra cost charged due to unexpected or emergency requirements (for example, breaking off a run in the mill to reach the production date for a rush order).</w:t>
            </w:r>
          </w:p>
          <w:p w14:paraId="7833926E" w14:textId="77777777" w:rsidR="00503198" w:rsidRDefault="00503198" w:rsidP="00503198">
            <w:pPr>
              <w:pStyle w:val="Bold3"/>
            </w:pPr>
            <w:proofErr w:type="spellStart"/>
            <w:r>
              <w:t>ExportClearanceCharge</w:t>
            </w:r>
            <w:proofErr w:type="spellEnd"/>
          </w:p>
          <w:p w14:paraId="6D856F28" w14:textId="77777777" w:rsidR="00503198" w:rsidRDefault="00503198" w:rsidP="00503198">
            <w:pPr>
              <w:pStyle w:val="Normal3"/>
            </w:pPr>
            <w:r>
              <w:t>An extra fee for customs administration.</w:t>
            </w:r>
          </w:p>
          <w:p w14:paraId="330652A2" w14:textId="77777777" w:rsidR="00503198" w:rsidRDefault="00503198" w:rsidP="00503198">
            <w:pPr>
              <w:pStyle w:val="Bold3"/>
            </w:pPr>
            <w:proofErr w:type="spellStart"/>
            <w:r>
              <w:t>FlatRateCharge</w:t>
            </w:r>
            <w:proofErr w:type="spellEnd"/>
          </w:p>
          <w:p w14:paraId="149CE97F" w14:textId="77777777" w:rsidR="00503198" w:rsidRDefault="00503198" w:rsidP="00503198">
            <w:pPr>
              <w:pStyle w:val="Normal3"/>
            </w:pPr>
            <w:r>
              <w:t>A general flat charge.</w:t>
            </w:r>
          </w:p>
          <w:p w14:paraId="62B65C0A" w14:textId="77777777" w:rsidR="00503198" w:rsidRDefault="00503198" w:rsidP="00503198">
            <w:pPr>
              <w:pStyle w:val="Bold3"/>
            </w:pPr>
            <w:proofErr w:type="spellStart"/>
            <w:r>
              <w:t>FreightAllowance</w:t>
            </w:r>
            <w:proofErr w:type="spellEnd"/>
          </w:p>
          <w:p w14:paraId="08F5E099" w14:textId="77777777"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14:paraId="5BB615D0" w14:textId="77777777" w:rsidR="00503198" w:rsidRDefault="00503198" w:rsidP="00503198">
            <w:pPr>
              <w:pStyle w:val="Bold3"/>
            </w:pPr>
            <w:proofErr w:type="spellStart"/>
            <w:r>
              <w:t>FreightCharge</w:t>
            </w:r>
            <w:proofErr w:type="spellEnd"/>
          </w:p>
          <w:p w14:paraId="736FAA4C" w14:textId="77777777" w:rsidR="00503198" w:rsidRDefault="00503198" w:rsidP="00503198">
            <w:pPr>
              <w:pStyle w:val="Normal3"/>
            </w:pPr>
            <w:r>
              <w:t xml:space="preserve">The actual cost incurred to deliver the product. This amount is positive, and will be added to the </w:t>
            </w:r>
            <w:r w:rsidR="00884E32">
              <w:t>Invoice</w:t>
            </w:r>
            <w:r>
              <w:t>.</w:t>
            </w:r>
          </w:p>
          <w:p w14:paraId="1DE5085E" w14:textId="77777777" w:rsidR="00503198" w:rsidRDefault="00503198" w:rsidP="00503198">
            <w:pPr>
              <w:pStyle w:val="Bold3"/>
            </w:pPr>
            <w:proofErr w:type="spellStart"/>
            <w:r>
              <w:t>FuelAdjustmentCharge</w:t>
            </w:r>
            <w:proofErr w:type="spellEnd"/>
          </w:p>
          <w:p w14:paraId="767EC135" w14:textId="77777777" w:rsidR="00503198" w:rsidRDefault="00503198" w:rsidP="00503198">
            <w:pPr>
              <w:pStyle w:val="Normal3"/>
            </w:pPr>
            <w:r>
              <w:t>An extra fee, usually from shipping companies, to adjust fuel prices.</w:t>
            </w:r>
          </w:p>
          <w:p w14:paraId="77C6FDE5" w14:textId="77777777" w:rsidR="00503198" w:rsidRDefault="00503198" w:rsidP="00503198">
            <w:pPr>
              <w:pStyle w:val="Bold3"/>
            </w:pPr>
            <w:proofErr w:type="spellStart"/>
            <w:r>
              <w:t>HandlingCharge</w:t>
            </w:r>
            <w:proofErr w:type="spellEnd"/>
          </w:p>
          <w:p w14:paraId="28072CE9" w14:textId="77777777" w:rsidR="00503198" w:rsidRDefault="00503198" w:rsidP="00503198">
            <w:pPr>
              <w:pStyle w:val="Normal3"/>
            </w:pPr>
            <w:r>
              <w:t>A charge related to the handling of the product.</w:t>
            </w:r>
          </w:p>
          <w:p w14:paraId="36529DB8" w14:textId="77777777" w:rsidR="00503198" w:rsidRDefault="00503198" w:rsidP="00503198">
            <w:pPr>
              <w:pStyle w:val="Bold3"/>
            </w:pPr>
            <w:r>
              <w:t>Inspection</w:t>
            </w:r>
          </w:p>
          <w:p w14:paraId="1A7962BB" w14:textId="77777777" w:rsidR="00503198" w:rsidRDefault="00503198" w:rsidP="00503198">
            <w:pPr>
              <w:pStyle w:val="Normal3"/>
            </w:pPr>
            <w:r>
              <w:t>The cost associated with performing an inspection of the product.</w:t>
            </w:r>
          </w:p>
          <w:p w14:paraId="3DCD4CF7" w14:textId="77777777" w:rsidR="00503198" w:rsidRDefault="00503198" w:rsidP="00503198">
            <w:pPr>
              <w:pStyle w:val="Bold3"/>
            </w:pPr>
            <w:proofErr w:type="spellStart"/>
            <w:r>
              <w:t>InterestCharge</w:t>
            </w:r>
            <w:proofErr w:type="spellEnd"/>
          </w:p>
          <w:p w14:paraId="080E7FF1" w14:textId="77777777" w:rsidR="00503198" w:rsidRDefault="00503198" w:rsidP="00503198">
            <w:pPr>
              <w:pStyle w:val="Normal3"/>
            </w:pPr>
            <w:r>
              <w:t>A charge applied for interest on overdue payments.</w:t>
            </w:r>
          </w:p>
          <w:p w14:paraId="2F4EFCB8" w14:textId="77777777" w:rsidR="00503198" w:rsidRDefault="00503198" w:rsidP="00503198">
            <w:pPr>
              <w:pStyle w:val="Bold3"/>
            </w:pPr>
            <w:proofErr w:type="spellStart"/>
            <w:r>
              <w:t>LabourAllowance</w:t>
            </w:r>
            <w:proofErr w:type="spellEnd"/>
          </w:p>
          <w:p w14:paraId="0441F338" w14:textId="77777777" w:rsidR="00503198" w:rsidRDefault="00503198" w:rsidP="00503198">
            <w:pPr>
              <w:pStyle w:val="Normal3"/>
            </w:pPr>
            <w:r>
              <w:t>An allowance due to additional labour required in the use or acceptance of the product.</w:t>
            </w:r>
          </w:p>
          <w:p w14:paraId="711C4CAF" w14:textId="77777777" w:rsidR="00503198" w:rsidRDefault="00503198" w:rsidP="00503198">
            <w:pPr>
              <w:pStyle w:val="Bold3"/>
            </w:pPr>
            <w:proofErr w:type="spellStart"/>
            <w:r>
              <w:t>LabourCharge</w:t>
            </w:r>
            <w:proofErr w:type="spellEnd"/>
          </w:p>
          <w:p w14:paraId="65B6CF41" w14:textId="77777777" w:rsidR="00503198" w:rsidRDefault="00503198" w:rsidP="00503198">
            <w:pPr>
              <w:pStyle w:val="Normal3"/>
            </w:pPr>
            <w:r>
              <w:t>A charge due to additional labour required in the use or acceptance of the product.</w:t>
            </w:r>
          </w:p>
          <w:p w14:paraId="3139F038" w14:textId="77777777" w:rsidR="00503198" w:rsidRDefault="00503198" w:rsidP="00503198">
            <w:pPr>
              <w:pStyle w:val="Bold3"/>
            </w:pPr>
            <w:proofErr w:type="spellStart"/>
            <w:r>
              <w:t>LoggingDamage</w:t>
            </w:r>
            <w:proofErr w:type="spellEnd"/>
          </w:p>
          <w:p w14:paraId="16C154A3" w14:textId="77777777" w:rsidR="00503198" w:rsidRDefault="00503198" w:rsidP="00503198">
            <w:pPr>
              <w:pStyle w:val="Normal3"/>
            </w:pPr>
            <w:r>
              <w:t>An adjustment caused by logging damages on Forest Wood products. Logging damages normally cause a reduction of the product price.</w:t>
            </w:r>
          </w:p>
          <w:p w14:paraId="11D89ED9" w14:textId="77777777" w:rsidR="00503198" w:rsidRDefault="00503198" w:rsidP="00503198">
            <w:pPr>
              <w:pStyle w:val="Bold3"/>
            </w:pPr>
            <w:proofErr w:type="spellStart"/>
            <w:r>
              <w:t>LotCharge</w:t>
            </w:r>
            <w:proofErr w:type="spellEnd"/>
          </w:p>
          <w:p w14:paraId="3E52B60F" w14:textId="77777777" w:rsidR="00503198" w:rsidRDefault="00503198" w:rsidP="00503198">
            <w:pPr>
              <w:pStyle w:val="Normal3"/>
            </w:pPr>
            <w:r>
              <w:t>A charge applied to the lot of material.</w:t>
            </w:r>
          </w:p>
          <w:p w14:paraId="061F4561" w14:textId="77777777" w:rsidR="00503198" w:rsidRDefault="00503198" w:rsidP="00503198">
            <w:pPr>
              <w:pStyle w:val="Bold3"/>
            </w:pPr>
            <w:proofErr w:type="spellStart"/>
            <w:r>
              <w:t>MetalDetection</w:t>
            </w:r>
            <w:proofErr w:type="spellEnd"/>
          </w:p>
          <w:p w14:paraId="78B54B3D" w14:textId="77777777" w:rsidR="00503198" w:rsidRDefault="00503198" w:rsidP="00503198">
            <w:pPr>
              <w:pStyle w:val="Normal3"/>
            </w:pPr>
            <w:r>
              <w:lastRenderedPageBreak/>
              <w:t>A charge for additional metal detection applied to the goods.</w:t>
            </w:r>
          </w:p>
          <w:p w14:paraId="5E145B6B" w14:textId="77777777" w:rsidR="00503198" w:rsidRDefault="00503198" w:rsidP="00503198">
            <w:pPr>
              <w:pStyle w:val="Bold3"/>
            </w:pPr>
            <w:proofErr w:type="spellStart"/>
            <w:r>
              <w:t>ModelHomeDiscount</w:t>
            </w:r>
            <w:proofErr w:type="spellEnd"/>
          </w:p>
          <w:p w14:paraId="4E04063D" w14:textId="77777777" w:rsidR="00503198" w:rsidRDefault="00503198" w:rsidP="00503198">
            <w:pPr>
              <w:pStyle w:val="Normal3"/>
            </w:pPr>
            <w:r>
              <w:t>A discount associated with the building of the model home.</w:t>
            </w:r>
          </w:p>
          <w:p w14:paraId="0B70415B" w14:textId="77777777" w:rsidR="00503198" w:rsidRDefault="00503198" w:rsidP="00503198">
            <w:pPr>
              <w:pStyle w:val="Bold3"/>
            </w:pPr>
            <w:proofErr w:type="spellStart"/>
            <w:r>
              <w:t>NewStoreCouponDiscount</w:t>
            </w:r>
            <w:proofErr w:type="spellEnd"/>
          </w:p>
          <w:p w14:paraId="6C8808D0" w14:textId="77777777" w:rsidR="00503198" w:rsidRDefault="00503198" w:rsidP="00503198">
            <w:pPr>
              <w:pStyle w:val="Normal3"/>
            </w:pPr>
            <w:r>
              <w:t>A discount associated with entry into a new store.</w:t>
            </w:r>
          </w:p>
          <w:p w14:paraId="39C6FBB7" w14:textId="77777777" w:rsidR="00503198" w:rsidRDefault="00503198" w:rsidP="00503198">
            <w:pPr>
              <w:pStyle w:val="Bold3"/>
            </w:pPr>
            <w:proofErr w:type="spellStart"/>
            <w:r>
              <w:t>OrderQuantity</w:t>
            </w:r>
            <w:proofErr w:type="spellEnd"/>
          </w:p>
          <w:p w14:paraId="21B3618A" w14:textId="77777777" w:rsidR="00503198" w:rsidRDefault="00503198" w:rsidP="00503198">
            <w:pPr>
              <w:pStyle w:val="Normal3"/>
            </w:pPr>
            <w:r>
              <w:t>A charge or allowance for small/big ordered quantities.</w:t>
            </w:r>
          </w:p>
          <w:p w14:paraId="79B1BE9A" w14:textId="77777777" w:rsidR="00503198" w:rsidRDefault="00503198" w:rsidP="00503198">
            <w:pPr>
              <w:pStyle w:val="Bold3"/>
            </w:pPr>
            <w:proofErr w:type="spellStart"/>
            <w:r>
              <w:t>PalletCharge</w:t>
            </w:r>
            <w:proofErr w:type="spellEnd"/>
          </w:p>
          <w:p w14:paraId="32EA011F" w14:textId="77777777" w:rsidR="00503198" w:rsidRDefault="00503198" w:rsidP="00503198">
            <w:pPr>
              <w:pStyle w:val="Normal3"/>
            </w:pPr>
            <w:r>
              <w:t>A charge that represents the cost or rental of the pallet.</w:t>
            </w:r>
          </w:p>
          <w:p w14:paraId="5639E0BF" w14:textId="77777777" w:rsidR="00503198" w:rsidRDefault="00503198" w:rsidP="00503198">
            <w:pPr>
              <w:pStyle w:val="Bold3"/>
            </w:pPr>
            <w:proofErr w:type="spellStart"/>
            <w:r>
              <w:t>PickUpAllowance</w:t>
            </w:r>
            <w:proofErr w:type="spellEnd"/>
          </w:p>
          <w:p w14:paraId="056FDB1A" w14:textId="77777777" w:rsidR="00503198" w:rsidRDefault="00503198" w:rsidP="00503198">
            <w:pPr>
              <w:pStyle w:val="Normal3"/>
            </w:pPr>
            <w:r>
              <w:t>An allowance provided to compensate for the cost of picking up the product.</w:t>
            </w:r>
          </w:p>
          <w:p w14:paraId="2F353483" w14:textId="77777777" w:rsidR="00503198" w:rsidRDefault="00503198" w:rsidP="00503198">
            <w:pPr>
              <w:pStyle w:val="Bold3"/>
            </w:pPr>
            <w:proofErr w:type="spellStart"/>
            <w:r>
              <w:t>PromotionalAllowance</w:t>
            </w:r>
            <w:proofErr w:type="spellEnd"/>
          </w:p>
          <w:p w14:paraId="272C44AE" w14:textId="77777777" w:rsidR="00503198" w:rsidRDefault="00503198" w:rsidP="00503198">
            <w:pPr>
              <w:pStyle w:val="Normal3"/>
            </w:pPr>
            <w:r>
              <w:t>An allowance provided for the promotion of the product.</w:t>
            </w:r>
          </w:p>
          <w:p w14:paraId="68539ECD" w14:textId="77777777" w:rsidR="00503198" w:rsidRDefault="00503198" w:rsidP="00503198">
            <w:pPr>
              <w:pStyle w:val="Bold3"/>
            </w:pPr>
            <w:proofErr w:type="spellStart"/>
            <w:r>
              <w:t>PromotionalCharge</w:t>
            </w:r>
            <w:proofErr w:type="spellEnd"/>
          </w:p>
          <w:p w14:paraId="6B000546" w14:textId="77777777" w:rsidR="00503198" w:rsidRDefault="00503198" w:rsidP="00503198">
            <w:pPr>
              <w:pStyle w:val="Normal3"/>
            </w:pPr>
            <w:r>
              <w:t>A charge associated with the promotion of the product.</w:t>
            </w:r>
          </w:p>
          <w:p w14:paraId="7AD7305C" w14:textId="77777777" w:rsidR="00503198" w:rsidRDefault="00503198" w:rsidP="00503198">
            <w:pPr>
              <w:pStyle w:val="Bold3"/>
            </w:pPr>
            <w:proofErr w:type="spellStart"/>
            <w:r>
              <w:t>PriceCorrection</w:t>
            </w:r>
            <w:proofErr w:type="spellEnd"/>
          </w:p>
          <w:p w14:paraId="2C6722D9" w14:textId="77777777" w:rsidR="00503198" w:rsidRDefault="00503198" w:rsidP="00503198">
            <w:pPr>
              <w:pStyle w:val="Normal3"/>
            </w:pPr>
            <w:r>
              <w:t>An adjustment associated with a correction of the product’s price.</w:t>
            </w:r>
          </w:p>
          <w:p w14:paraId="0BB0A831" w14:textId="77777777" w:rsidR="00503198" w:rsidRDefault="00503198" w:rsidP="00503198">
            <w:pPr>
              <w:pStyle w:val="Bold3"/>
            </w:pPr>
            <w:proofErr w:type="spellStart"/>
            <w:r>
              <w:t>ProductionSetUpCharge</w:t>
            </w:r>
            <w:proofErr w:type="spellEnd"/>
          </w:p>
          <w:p w14:paraId="13310C9C" w14:textId="77777777" w:rsidR="00503198" w:rsidRDefault="00503198" w:rsidP="00503198">
            <w:pPr>
              <w:pStyle w:val="Normal3"/>
            </w:pPr>
            <w:r>
              <w:t>A special charge applied due to specific buyer requests.</w:t>
            </w:r>
          </w:p>
          <w:p w14:paraId="5BBD87F9" w14:textId="77777777" w:rsidR="00503198" w:rsidRDefault="00503198" w:rsidP="00503198">
            <w:pPr>
              <w:pStyle w:val="Bold3"/>
            </w:pPr>
            <w:r>
              <w:t>Provision</w:t>
            </w:r>
          </w:p>
          <w:p w14:paraId="11164A5B" w14:textId="77777777" w:rsidR="00503198" w:rsidRDefault="00503198" w:rsidP="00503198">
            <w:pPr>
              <w:pStyle w:val="Normal3"/>
            </w:pPr>
            <w:r>
              <w:t>The act of making ready or equipping for use.</w:t>
            </w:r>
          </w:p>
          <w:p w14:paraId="1F2F31F1" w14:textId="77777777" w:rsidR="00503198" w:rsidRDefault="00503198" w:rsidP="00503198">
            <w:pPr>
              <w:pStyle w:val="Bold3"/>
            </w:pPr>
            <w:r>
              <w:t>Rebate</w:t>
            </w:r>
          </w:p>
          <w:p w14:paraId="709BBCD2" w14:textId="77777777" w:rsidR="00503198" w:rsidRDefault="00503198" w:rsidP="00503198">
            <w:pPr>
              <w:pStyle w:val="Normal3"/>
            </w:pPr>
            <w:r>
              <w:t>A rebate accepted by the buyer and seller based on the agreed price and volume.</w:t>
            </w:r>
          </w:p>
          <w:p w14:paraId="21A7AF10" w14:textId="77777777" w:rsidR="00503198" w:rsidRDefault="00503198" w:rsidP="00503198">
            <w:pPr>
              <w:pStyle w:val="Bold3"/>
            </w:pPr>
            <w:proofErr w:type="spellStart"/>
            <w:r>
              <w:t>ReelDiscount</w:t>
            </w:r>
            <w:proofErr w:type="spellEnd"/>
          </w:p>
          <w:p w14:paraId="38F3CC82" w14:textId="77777777" w:rsidR="00503198" w:rsidRDefault="00503198" w:rsidP="00503198">
            <w:pPr>
              <w:pStyle w:val="Normal3"/>
            </w:pPr>
            <w:r>
              <w:t>An allowance for purchasing reels instead of sheets.</w:t>
            </w:r>
          </w:p>
          <w:p w14:paraId="7BF96CF1" w14:textId="77777777" w:rsidR="00503198" w:rsidRDefault="00503198" w:rsidP="00503198">
            <w:pPr>
              <w:pStyle w:val="Bold3"/>
            </w:pPr>
            <w:proofErr w:type="spellStart"/>
            <w:r>
              <w:t>ReturnedLoadAllowance</w:t>
            </w:r>
            <w:proofErr w:type="spellEnd"/>
          </w:p>
          <w:p w14:paraId="2AD551F6" w14:textId="77777777" w:rsidR="00503198" w:rsidRDefault="00503198" w:rsidP="00503198">
            <w:pPr>
              <w:pStyle w:val="Normal3"/>
            </w:pPr>
            <w:r>
              <w:t>An allowance applied due to the return of the load.</w:t>
            </w:r>
          </w:p>
          <w:p w14:paraId="54B6204F" w14:textId="77777777" w:rsidR="00503198" w:rsidRDefault="00503198" w:rsidP="00503198">
            <w:pPr>
              <w:pStyle w:val="Bold3"/>
            </w:pPr>
            <w:proofErr w:type="spellStart"/>
            <w:r>
              <w:t>ReturnLoadCharge</w:t>
            </w:r>
            <w:proofErr w:type="spellEnd"/>
          </w:p>
          <w:p w14:paraId="6A025DA6" w14:textId="77777777" w:rsidR="00503198" w:rsidRDefault="00503198" w:rsidP="00503198">
            <w:pPr>
              <w:pStyle w:val="Normal3"/>
            </w:pPr>
            <w:r>
              <w:t>A charge applied due to the return of the load.</w:t>
            </w:r>
          </w:p>
          <w:p w14:paraId="77CF992B" w14:textId="77777777" w:rsidR="00503198" w:rsidRDefault="00503198" w:rsidP="00503198">
            <w:pPr>
              <w:pStyle w:val="Bold3"/>
            </w:pPr>
            <w:proofErr w:type="spellStart"/>
            <w:r>
              <w:t>RoadFeeCharge</w:t>
            </w:r>
            <w:proofErr w:type="spellEnd"/>
          </w:p>
          <w:p w14:paraId="72340E17" w14:textId="77777777"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14:paraId="520D71C7" w14:textId="77777777" w:rsidR="00503198" w:rsidRDefault="00503198" w:rsidP="00503198">
            <w:pPr>
              <w:pStyle w:val="Bold3"/>
            </w:pPr>
            <w:proofErr w:type="spellStart"/>
            <w:r>
              <w:t>ScrapAndDunnageCharge</w:t>
            </w:r>
            <w:proofErr w:type="spellEnd"/>
          </w:p>
          <w:p w14:paraId="68D2CF02" w14:textId="77777777" w:rsidR="00503198" w:rsidRDefault="00503198" w:rsidP="00503198">
            <w:pPr>
              <w:pStyle w:val="Normal3"/>
            </w:pPr>
            <w:r>
              <w:t>A charge that represents the scrapping of the material and its removal.</w:t>
            </w:r>
          </w:p>
          <w:p w14:paraId="7A5C7942" w14:textId="77777777" w:rsidR="00503198" w:rsidRDefault="00503198" w:rsidP="00503198">
            <w:pPr>
              <w:pStyle w:val="Bold3"/>
            </w:pPr>
            <w:proofErr w:type="spellStart"/>
            <w:r>
              <w:t>ServiceCharge</w:t>
            </w:r>
            <w:proofErr w:type="spellEnd"/>
          </w:p>
          <w:p w14:paraId="48A4CAA5" w14:textId="77777777" w:rsidR="00503198" w:rsidRDefault="00503198" w:rsidP="00503198">
            <w:pPr>
              <w:pStyle w:val="Normal3"/>
            </w:pPr>
            <w:r>
              <w:t>A charge associated with a miscellaneous service.</w:t>
            </w:r>
          </w:p>
          <w:p w14:paraId="74FEE48B" w14:textId="77777777" w:rsidR="00503198" w:rsidRDefault="00503198" w:rsidP="00503198">
            <w:pPr>
              <w:pStyle w:val="Bold3"/>
            </w:pPr>
            <w:proofErr w:type="spellStart"/>
            <w:r>
              <w:lastRenderedPageBreak/>
              <w:t>SpecialConversionCharge</w:t>
            </w:r>
            <w:proofErr w:type="spellEnd"/>
          </w:p>
          <w:p w14:paraId="7192A912" w14:textId="77777777" w:rsidR="00503198" w:rsidRDefault="00503198" w:rsidP="00503198">
            <w:pPr>
              <w:pStyle w:val="Normal3"/>
            </w:pPr>
            <w:r>
              <w:t>Additional charge for a special conversion of the product.</w:t>
            </w:r>
          </w:p>
          <w:p w14:paraId="226D0C0E" w14:textId="77777777" w:rsidR="00503198" w:rsidRDefault="00503198" w:rsidP="00503198">
            <w:pPr>
              <w:pStyle w:val="Bold3"/>
            </w:pPr>
            <w:proofErr w:type="spellStart"/>
            <w:r>
              <w:t>SpecialDeliveryCharge</w:t>
            </w:r>
            <w:proofErr w:type="spellEnd"/>
          </w:p>
          <w:p w14:paraId="4C7439F2" w14:textId="77777777" w:rsidR="00503198" w:rsidRDefault="00503198" w:rsidP="00503198">
            <w:pPr>
              <w:pStyle w:val="Normal3"/>
            </w:pPr>
            <w:r>
              <w:t>A special charge for delivering the product differently from the usual or agreed-to method.</w:t>
            </w:r>
          </w:p>
          <w:p w14:paraId="21DFCFFC" w14:textId="77777777" w:rsidR="00503198" w:rsidRDefault="00503198" w:rsidP="00503198">
            <w:pPr>
              <w:pStyle w:val="Bold3"/>
            </w:pPr>
            <w:proofErr w:type="spellStart"/>
            <w:r>
              <w:t>SpecialHandlingCharge</w:t>
            </w:r>
            <w:proofErr w:type="spellEnd"/>
          </w:p>
          <w:p w14:paraId="223AAC93" w14:textId="77777777" w:rsidR="00503198" w:rsidRDefault="00503198" w:rsidP="00503198">
            <w:pPr>
              <w:pStyle w:val="Normal3"/>
            </w:pPr>
            <w:r>
              <w:t>A special charge for handling the product differently from the usual or agreed-to method.</w:t>
            </w:r>
          </w:p>
          <w:p w14:paraId="3FFB3574" w14:textId="77777777" w:rsidR="00503198" w:rsidRDefault="00503198" w:rsidP="00503198">
            <w:pPr>
              <w:pStyle w:val="Bold3"/>
            </w:pPr>
            <w:proofErr w:type="spellStart"/>
            <w:r>
              <w:t>SpecialPackagingCharge</w:t>
            </w:r>
            <w:proofErr w:type="spellEnd"/>
          </w:p>
          <w:p w14:paraId="233E89DF" w14:textId="77777777" w:rsidR="00503198" w:rsidRDefault="00503198" w:rsidP="00503198">
            <w:pPr>
              <w:pStyle w:val="Normal3"/>
            </w:pPr>
            <w:r>
              <w:t>A special charge for packaging the product differently from the usual or agreed-to method, or if packaging as requested is out of spec.</w:t>
            </w:r>
          </w:p>
          <w:p w14:paraId="313BE49D" w14:textId="77777777" w:rsidR="00503198" w:rsidRDefault="00503198" w:rsidP="00503198">
            <w:pPr>
              <w:pStyle w:val="Bold3"/>
            </w:pPr>
            <w:proofErr w:type="spellStart"/>
            <w:r>
              <w:t>StopOffAllowance</w:t>
            </w:r>
            <w:proofErr w:type="spellEnd"/>
          </w:p>
          <w:p w14:paraId="61BE2224" w14:textId="77777777" w:rsidR="00503198" w:rsidRDefault="00503198" w:rsidP="00503198">
            <w:pPr>
              <w:pStyle w:val="Normal3"/>
            </w:pPr>
            <w:r>
              <w:t>An allowance for a delivery stop-off.</w:t>
            </w:r>
          </w:p>
          <w:p w14:paraId="5630A761" w14:textId="77777777" w:rsidR="00503198" w:rsidRDefault="00503198" w:rsidP="00503198">
            <w:pPr>
              <w:pStyle w:val="Bold3"/>
            </w:pPr>
            <w:proofErr w:type="spellStart"/>
            <w:r>
              <w:t>StopOffCharge</w:t>
            </w:r>
            <w:proofErr w:type="spellEnd"/>
          </w:p>
          <w:p w14:paraId="23920816" w14:textId="77777777" w:rsidR="00503198" w:rsidRDefault="00503198" w:rsidP="00503198">
            <w:pPr>
              <w:pStyle w:val="Normal3"/>
            </w:pPr>
            <w:r>
              <w:t>A charge for a delivery stop-off.</w:t>
            </w:r>
          </w:p>
          <w:p w14:paraId="344CF149" w14:textId="77777777" w:rsidR="00503198" w:rsidRDefault="00503198" w:rsidP="00503198">
            <w:pPr>
              <w:pStyle w:val="Bold3"/>
            </w:pPr>
            <w:proofErr w:type="spellStart"/>
            <w:r>
              <w:t>StorageAllowance</w:t>
            </w:r>
            <w:proofErr w:type="spellEnd"/>
          </w:p>
          <w:p w14:paraId="06D14754" w14:textId="77777777" w:rsidR="00503198" w:rsidRDefault="00503198" w:rsidP="00503198">
            <w:pPr>
              <w:pStyle w:val="Normal3"/>
            </w:pPr>
            <w:r>
              <w:t xml:space="preserve">An allowance for storing the product. </w:t>
            </w:r>
          </w:p>
          <w:p w14:paraId="25AA11C5" w14:textId="77777777" w:rsidR="00503198" w:rsidRDefault="00503198" w:rsidP="00503198">
            <w:pPr>
              <w:pStyle w:val="Bold3"/>
            </w:pPr>
            <w:proofErr w:type="spellStart"/>
            <w:r>
              <w:t>StorageCharge</w:t>
            </w:r>
            <w:proofErr w:type="spellEnd"/>
          </w:p>
          <w:p w14:paraId="08788B83" w14:textId="77777777" w:rsidR="00503198" w:rsidRDefault="00503198" w:rsidP="00503198">
            <w:pPr>
              <w:pStyle w:val="Normal3"/>
            </w:pPr>
            <w:r>
              <w:t>An extra cost charged for storing the product on location (in the plant).</w:t>
            </w:r>
          </w:p>
          <w:p w14:paraId="138CC502" w14:textId="77777777" w:rsidR="00503198" w:rsidRDefault="00503198" w:rsidP="00503198">
            <w:pPr>
              <w:pStyle w:val="Bold3"/>
            </w:pPr>
            <w:r>
              <w:t>Tax</w:t>
            </w:r>
          </w:p>
          <w:p w14:paraId="1A6E9BD8" w14:textId="77777777" w:rsidR="00503198" w:rsidRDefault="00503198" w:rsidP="00503198">
            <w:pPr>
              <w:pStyle w:val="Normal3"/>
            </w:pPr>
            <w:r>
              <w:t>An adjustment that reflects a tax item.</w:t>
            </w:r>
          </w:p>
          <w:p w14:paraId="205D7733" w14:textId="77777777" w:rsidR="00503198" w:rsidRDefault="00503198" w:rsidP="00503198">
            <w:pPr>
              <w:pStyle w:val="Bold3"/>
            </w:pPr>
            <w:proofErr w:type="spellStart"/>
            <w:r>
              <w:t>TestingCharge</w:t>
            </w:r>
            <w:proofErr w:type="spellEnd"/>
          </w:p>
          <w:p w14:paraId="3CB2AF2D" w14:textId="77777777" w:rsidR="00503198" w:rsidRDefault="00503198" w:rsidP="00503198">
            <w:pPr>
              <w:pStyle w:val="Normal3"/>
            </w:pPr>
            <w:r>
              <w:t>A charge related to testing a paper grade.</w:t>
            </w:r>
          </w:p>
          <w:p w14:paraId="2DF72E69" w14:textId="77777777" w:rsidR="00503198" w:rsidRDefault="00503198" w:rsidP="00503198">
            <w:pPr>
              <w:pStyle w:val="Bold3"/>
            </w:pPr>
            <w:proofErr w:type="spellStart"/>
            <w:r>
              <w:t>TradeDiscount</w:t>
            </w:r>
            <w:proofErr w:type="spellEnd"/>
          </w:p>
          <w:p w14:paraId="7EBC3C8B" w14:textId="77777777" w:rsidR="00503198" w:rsidRDefault="00503198" w:rsidP="00503198">
            <w:pPr>
              <w:pStyle w:val="Normal3"/>
            </w:pPr>
            <w:r>
              <w:t>A discount based on the terms of the trade given on the agreed price. Usually a percentage.</w:t>
            </w:r>
          </w:p>
          <w:p w14:paraId="166BAEDD" w14:textId="77777777" w:rsidR="00503198" w:rsidRDefault="00503198" w:rsidP="00503198">
            <w:pPr>
              <w:pStyle w:val="Bold3"/>
            </w:pPr>
            <w:proofErr w:type="spellStart"/>
            <w:r>
              <w:t>TrialDiscount</w:t>
            </w:r>
            <w:proofErr w:type="spellEnd"/>
          </w:p>
          <w:p w14:paraId="3C200C42" w14:textId="77777777" w:rsidR="00503198" w:rsidRDefault="00503198" w:rsidP="00503198">
            <w:pPr>
              <w:pStyle w:val="Normal3"/>
            </w:pPr>
            <w:r>
              <w:t>A discount applied for a trial run of a new or improved product.</w:t>
            </w:r>
          </w:p>
          <w:p w14:paraId="34830DC1" w14:textId="77777777" w:rsidR="00503198" w:rsidRDefault="00503198" w:rsidP="00503198">
            <w:pPr>
              <w:pStyle w:val="Bold3"/>
            </w:pPr>
            <w:proofErr w:type="spellStart"/>
            <w:r>
              <w:t>TransferCharge</w:t>
            </w:r>
            <w:proofErr w:type="spellEnd"/>
          </w:p>
          <w:p w14:paraId="22B36D6C" w14:textId="77777777" w:rsidR="00503198" w:rsidRDefault="00503198" w:rsidP="00503198">
            <w:pPr>
              <w:pStyle w:val="Normal3"/>
            </w:pPr>
            <w:r>
              <w:t>A freight charge incurred by the goods transfer from one location to another location not previously agreed upon.</w:t>
            </w:r>
          </w:p>
          <w:p w14:paraId="58798693" w14:textId="77777777" w:rsidR="00503198" w:rsidRDefault="00503198" w:rsidP="00503198">
            <w:pPr>
              <w:pStyle w:val="Bold3"/>
            </w:pPr>
            <w:proofErr w:type="spellStart"/>
            <w:r>
              <w:t>UnloadingAllowance</w:t>
            </w:r>
            <w:proofErr w:type="spellEnd"/>
          </w:p>
          <w:p w14:paraId="492C9409" w14:textId="77777777" w:rsidR="00503198" w:rsidRDefault="00503198" w:rsidP="00503198">
            <w:pPr>
              <w:pStyle w:val="Normal3"/>
            </w:pPr>
            <w:r>
              <w:t>An allowance to compensate for the unloading the product.</w:t>
            </w:r>
          </w:p>
          <w:p w14:paraId="4E3806EB" w14:textId="77777777" w:rsidR="00503198" w:rsidRDefault="00503198" w:rsidP="00503198">
            <w:pPr>
              <w:pStyle w:val="Bold3"/>
            </w:pPr>
            <w:proofErr w:type="spellStart"/>
            <w:r>
              <w:t>UnloadingCharge</w:t>
            </w:r>
            <w:proofErr w:type="spellEnd"/>
          </w:p>
          <w:p w14:paraId="566E438E" w14:textId="77777777" w:rsidR="00503198" w:rsidRDefault="00503198" w:rsidP="00503198">
            <w:pPr>
              <w:pStyle w:val="Normal3"/>
            </w:pPr>
            <w:r>
              <w:t>A charge for the unloading the product.</w:t>
            </w:r>
          </w:p>
          <w:p w14:paraId="5F2284C9" w14:textId="77777777" w:rsidR="00503198" w:rsidRDefault="00503198" w:rsidP="00503198">
            <w:pPr>
              <w:pStyle w:val="Bold3"/>
            </w:pPr>
            <w:proofErr w:type="spellStart"/>
            <w:r>
              <w:t>VolumeDiscount</w:t>
            </w:r>
            <w:proofErr w:type="spellEnd"/>
          </w:p>
          <w:p w14:paraId="4A4D09EE" w14:textId="77777777" w:rsidR="00503198" w:rsidRDefault="00503198" w:rsidP="00503198">
            <w:pPr>
              <w:pStyle w:val="Normal3"/>
            </w:pPr>
            <w:r>
              <w:t>A rebate accepted by the buyer and the seller based on the agreed volume</w:t>
            </w:r>
          </w:p>
          <w:p w14:paraId="0882D36B" w14:textId="77777777" w:rsidR="00503198" w:rsidRDefault="00503198" w:rsidP="00503198">
            <w:pPr>
              <w:pStyle w:val="Bold3"/>
            </w:pPr>
            <w:proofErr w:type="spellStart"/>
            <w:r>
              <w:t>WarRiskCharge</w:t>
            </w:r>
            <w:proofErr w:type="spellEnd"/>
          </w:p>
          <w:p w14:paraId="1DF56F30" w14:textId="77777777" w:rsidR="00503198" w:rsidRDefault="00503198" w:rsidP="00503198">
            <w:pPr>
              <w:pStyle w:val="Normal3"/>
            </w:pPr>
            <w:r>
              <w:lastRenderedPageBreak/>
              <w:t>An extra fee from transport companies for transport units that cross war zones.</w:t>
            </w:r>
          </w:p>
          <w:p w14:paraId="6BB74A91" w14:textId="77777777" w:rsidR="00503198" w:rsidRDefault="00503198" w:rsidP="00503198">
            <w:pPr>
              <w:pStyle w:val="Bold3"/>
            </w:pPr>
            <w:r>
              <w:t>Other</w:t>
            </w:r>
          </w:p>
          <w:p w14:paraId="71B49D7A" w14:textId="77777777" w:rsidR="00503198" w:rsidRDefault="00503198" w:rsidP="00503198">
            <w:pPr>
              <w:pStyle w:val="Normal3"/>
            </w:pPr>
            <w:r>
              <w:t>Any other adjustment not covered by the attribute list.</w:t>
            </w:r>
          </w:p>
        </w:tc>
      </w:tr>
    </w:tbl>
    <w:p w14:paraId="578B059B" w14:textId="77777777" w:rsidR="00503198" w:rsidRDefault="00503198" w:rsidP="00503198"/>
    <w:p w14:paraId="0B62DF62" w14:textId="77777777" w:rsidR="00503198" w:rsidRDefault="00503198" w:rsidP="00503198">
      <w:pPr>
        <w:pStyle w:val="Heading2"/>
      </w:pPr>
      <w:bookmarkStart w:id="109" w:name="_Toc259721342"/>
      <w:bookmarkStart w:id="110" w:name="_Toc275501689"/>
      <w:bookmarkStart w:id="111" w:name="_Toc371377202"/>
      <w:bookmarkStart w:id="112" w:name="_Toc21212228"/>
      <w:bookmarkStart w:id="113" w:name="AdjustmentType_a"/>
      <w:proofErr w:type="spellStart"/>
      <w:r>
        <w:t>AdjustmentType</w:t>
      </w:r>
      <w:proofErr w:type="spellEnd"/>
      <w:r>
        <w:t xml:space="preserve"> (Tare) [attribute]</w:t>
      </w:r>
      <w:bookmarkEnd w:id="109"/>
      <w:bookmarkEnd w:id="110"/>
      <w:bookmarkEnd w:id="111"/>
      <w:bookmarkEnd w:id="112"/>
      <w:bookmarkEnd w:id="11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155508" w14:textId="77777777" w:rsidTr="00503198">
        <w:tc>
          <w:tcPr>
            <w:tcW w:w="5000" w:type="pct"/>
          </w:tcPr>
          <w:p w14:paraId="6B205E6F" w14:textId="77777777" w:rsidR="00503198" w:rsidRDefault="009C6186" w:rsidP="00503198">
            <w:pPr>
              <w:pStyle w:val="Normal2"/>
            </w:pPr>
            <w:r>
              <w:rPr>
                <w:noProof/>
                <w:snapToGrid/>
                <w:lang w:val="sv-SE" w:eastAsia="sv-SE"/>
              </w:rPr>
              <w:pict w14:anchorId="78DE25A1">
                <v:shape id="_x0000_s4075" style="position:absolute;left:0;text-align:left;margin-left:9725pt;margin-top:7.05pt;width:124.5pt;height:53.25pt;z-index:-1446;mso-wrap-edited:t;mso-position-horizontal:right" coordsize="" o:spt="100" wrapcoords="-30 0 1000 0 1000 1079 1000 1079 -30 1079 -30 0" adj="0,,0" path="" stroked="f">
                  <v:stroke joinstyle="round"/>
                  <v:imagedata r:id="rId30" o:title="dc_19"/>
                  <v:formulas/>
                  <v:path o:connecttype="segments"/>
                  <o:lock v:ext="edit" aspectratio="t"/>
                  <w10:wrap type="tight"/>
                </v:shape>
              </w:pict>
            </w:r>
            <w:r>
              <w:pict w14:anchorId="7D567A62">
                <v:shape id="dc_19" o:spid="_x0000_s4074" style="position:absolute;left:0;text-align:left;margin-left:0;margin-top:0;width:50pt;height:50pt;z-index:965;visibility:hidden" coordsize="89,208" o:spt="100" o:preferrelative="t" adj="0,,0" path="">
                  <v:stroke joinstyle="round"/>
                  <v:formulas/>
                  <v:path o:connecttype="segments"/>
                  <o:lock v:ext="edit" selection="t"/>
                </v:shape>
              </w:pict>
            </w:r>
            <w:r w:rsidR="00503198">
              <w:t>Describes the type of adjustment associated with a quantity.</w:t>
            </w:r>
          </w:p>
          <w:p w14:paraId="53D3AC21" w14:textId="77777777" w:rsidR="00503198" w:rsidRDefault="00503198" w:rsidP="00503198">
            <w:pPr>
              <w:pStyle w:val="Italic2"/>
            </w:pPr>
            <w:r>
              <w:t>This item is restricted to the following list.</w:t>
            </w:r>
          </w:p>
          <w:p w14:paraId="7A7F45BA" w14:textId="77777777" w:rsidR="00503198" w:rsidRDefault="00503198" w:rsidP="00503198">
            <w:pPr>
              <w:pStyle w:val="Bold3"/>
            </w:pPr>
            <w:r>
              <w:t>Advances</w:t>
            </w:r>
          </w:p>
          <w:p w14:paraId="7FA2E54E" w14:textId="77777777" w:rsidR="00503198" w:rsidRDefault="00503198" w:rsidP="00503198">
            <w:pPr>
              <w:pStyle w:val="Normal3"/>
            </w:pPr>
            <w:r>
              <w:t>Product samples that are typically used by the Publisher sales people as product samples in the selling cycle.</w:t>
            </w:r>
          </w:p>
          <w:p w14:paraId="2743E18A" w14:textId="77777777" w:rsidR="00503198" w:rsidRDefault="00503198" w:rsidP="00503198">
            <w:pPr>
              <w:pStyle w:val="Bold3"/>
            </w:pPr>
            <w:r>
              <w:t>Core</w:t>
            </w:r>
          </w:p>
          <w:p w14:paraId="72303CE0" w14:textId="77777777" w:rsidR="00503198" w:rsidRDefault="00503198" w:rsidP="00503198">
            <w:pPr>
              <w:pStyle w:val="Normal3"/>
            </w:pPr>
            <w:r>
              <w:t>The adjustment is describing the core.</w:t>
            </w:r>
          </w:p>
          <w:p w14:paraId="3F9C6419" w14:textId="77777777" w:rsidR="007231B2" w:rsidRDefault="007231B2" w:rsidP="007231B2">
            <w:pPr>
              <w:pStyle w:val="Bold3"/>
            </w:pPr>
            <w:r>
              <w:t>Deduction</w:t>
            </w:r>
          </w:p>
          <w:p w14:paraId="6DB8DD55" w14:textId="77777777" w:rsidR="007231B2" w:rsidRDefault="007231B2" w:rsidP="007231B2">
            <w:pPr>
              <w:pStyle w:val="Normal3"/>
            </w:pPr>
            <w:r>
              <w:t>The adjustment is describing a quantity that is deducted from the product quantity, for example because of defects, bad quality such as forest rot, etc</w:t>
            </w:r>
            <w:r w:rsidR="00651A93">
              <w:t>.</w:t>
            </w:r>
          </w:p>
          <w:p w14:paraId="6810064E" w14:textId="77777777" w:rsidR="007231B2" w:rsidRDefault="007231B2" w:rsidP="007231B2">
            <w:pPr>
              <w:pStyle w:val="Normal3"/>
            </w:pPr>
            <w:r>
              <w:t xml:space="preserve">Quality Rejects of whole items, for example logs, must not be included in </w:t>
            </w:r>
            <w:proofErr w:type="spellStart"/>
            <w:r>
              <w:t>AdjustmentType</w:t>
            </w:r>
            <w:proofErr w:type="spellEnd"/>
            <w:r>
              <w:t xml:space="preserve"> Deduction</w:t>
            </w:r>
          </w:p>
          <w:p w14:paraId="49CEC510" w14:textId="77777777" w:rsidR="00503198" w:rsidRDefault="00503198" w:rsidP="00503198">
            <w:pPr>
              <w:pStyle w:val="Bold3"/>
            </w:pPr>
            <w:r>
              <w:t>Ends</w:t>
            </w:r>
          </w:p>
          <w:p w14:paraId="1C6AD1C7" w14:textId="77777777" w:rsidR="00503198" w:rsidRDefault="00503198" w:rsidP="00503198">
            <w:pPr>
              <w:pStyle w:val="Normal3"/>
            </w:pPr>
            <w:r>
              <w:t xml:space="preserve">The volume of short pieces for calculation of the “ends discount”. In the timber business traditionally 'ends' refers to a time when ships were stowed tightly. Short timber pieces were used in this job and customers were given a discount because of the possible damage to these pieces. Today short lengths are in some cases sold for lower price because folks can't use these efficiently (short lengths are between 1.8 - 2.4 m). </w:t>
            </w:r>
          </w:p>
          <w:p w14:paraId="48FE8666" w14:textId="77777777" w:rsidR="00503198" w:rsidRPr="00616873" w:rsidRDefault="00503198" w:rsidP="00503198">
            <w:pPr>
              <w:pStyle w:val="Bold3"/>
            </w:pPr>
            <w:r>
              <w:t>Excess</w:t>
            </w:r>
          </w:p>
          <w:p w14:paraId="6776DF5A" w14:textId="77777777" w:rsidR="00503198" w:rsidRDefault="00503198" w:rsidP="00503198">
            <w:pPr>
              <w:pStyle w:val="Normal3"/>
            </w:pPr>
            <w:r>
              <w:t>The adjustment is describing a quantity that is the difference between the actual quantity and the contractual quantity. An Excess quantity can e.g. occur when actual dimensions are greater than contractual dimensions.</w:t>
            </w:r>
          </w:p>
          <w:p w14:paraId="566379E7" w14:textId="77777777" w:rsidR="00503198" w:rsidRDefault="00503198" w:rsidP="00503198">
            <w:pPr>
              <w:pStyle w:val="Bold3"/>
            </w:pPr>
            <w:proofErr w:type="spellStart"/>
            <w:r>
              <w:t>IncludesOverage</w:t>
            </w:r>
            <w:proofErr w:type="spellEnd"/>
          </w:p>
          <w:p w14:paraId="41487693" w14:textId="77777777" w:rsidR="00503198" w:rsidRDefault="00503198" w:rsidP="00503198">
            <w:pPr>
              <w:pStyle w:val="Normal3"/>
            </w:pPr>
            <w:r>
              <w:t>Quantity contains an amount over the order quantity for purposes of spoilage and contractual overproduction.</w:t>
            </w:r>
          </w:p>
          <w:p w14:paraId="13F9AF36" w14:textId="77777777" w:rsidR="00503198" w:rsidRDefault="00503198" w:rsidP="00503198">
            <w:pPr>
              <w:pStyle w:val="Normal3"/>
            </w:pPr>
            <w:r>
              <w:t xml:space="preserve">Example: </w:t>
            </w:r>
            <w:smartTag w:uri="urn:schemas-microsoft-com:office:smarttags" w:element="place">
              <w:r>
                <w:t>PO</w:t>
              </w:r>
            </w:smartTag>
            <w:r>
              <w:t xml:space="preserve"> to Printer/Binder has an order quantity of 10,000 and there is a supplied component for the cover under one of the line-items with a quantity of 10,800. Including the </w:t>
            </w:r>
            <w:proofErr w:type="spellStart"/>
            <w:r>
              <w:t>AdjustmentType</w:t>
            </w:r>
            <w:proofErr w:type="spellEnd"/>
            <w:r>
              <w:t xml:space="preserve"> attribute with a setting of </w:t>
            </w:r>
            <w:proofErr w:type="spellStart"/>
            <w:r>
              <w:t>IncludesOverage</w:t>
            </w:r>
            <w:proofErr w:type="spellEnd"/>
            <w:r>
              <w:t xml:space="preserve"> explains the difference in the order quantity for the book vs. the supplied component quantity.</w:t>
            </w:r>
          </w:p>
          <w:p w14:paraId="6CC35ADE" w14:textId="77777777" w:rsidR="007410C1" w:rsidRPr="007410C1" w:rsidRDefault="007410C1" w:rsidP="007410C1">
            <w:pPr>
              <w:pStyle w:val="Bold3"/>
              <w:rPr>
                <w:lang w:val="en-US"/>
              </w:rPr>
            </w:pPr>
            <w:proofErr w:type="spellStart"/>
            <w:r w:rsidRPr="007410C1">
              <w:rPr>
                <w:lang w:val="en-US"/>
              </w:rPr>
              <w:t>IncludesPlannedOverProduction</w:t>
            </w:r>
            <w:proofErr w:type="spellEnd"/>
          </w:p>
          <w:p w14:paraId="1D81F5F4" w14:textId="77777777" w:rsidR="007410C1" w:rsidRPr="007410C1" w:rsidRDefault="007410C1" w:rsidP="007410C1">
            <w:pPr>
              <w:pStyle w:val="Normal3"/>
              <w:rPr>
                <w:lang w:val="en-US"/>
              </w:rPr>
            </w:pPr>
            <w:r w:rsidRPr="007410C1">
              <w:rPr>
                <w:lang w:val="en-US"/>
              </w:rPr>
              <w:t>The adjustment is describing a quantity that is a planned overrun production of the component or product.</w:t>
            </w:r>
          </w:p>
          <w:p w14:paraId="1DC55C7F" w14:textId="77777777" w:rsidR="00503198" w:rsidRDefault="00503198" w:rsidP="00503198">
            <w:pPr>
              <w:pStyle w:val="Bold3"/>
            </w:pPr>
            <w:proofErr w:type="spellStart"/>
            <w:r>
              <w:t>Me</w:t>
            </w:r>
            <w:r w:rsidRPr="00ED00C3">
              <w:t>asuringCorrection</w:t>
            </w:r>
            <w:proofErr w:type="spellEnd"/>
            <w:r>
              <w:t xml:space="preserve"> </w:t>
            </w:r>
          </w:p>
          <w:p w14:paraId="377A3939" w14:textId="77777777" w:rsidR="00503198" w:rsidRDefault="00503198" w:rsidP="00503198">
            <w:pPr>
              <w:pStyle w:val="Normal3"/>
            </w:pPr>
            <w:r>
              <w:lastRenderedPageBreak/>
              <w:t>The adjustment is describing a correction that is based on measuring statistics for populations of products.</w:t>
            </w:r>
          </w:p>
          <w:p w14:paraId="66F20550" w14:textId="77777777" w:rsidR="00651A93" w:rsidRDefault="00651A93" w:rsidP="00651A93">
            <w:pPr>
              <w:pStyle w:val="Normal3"/>
              <w:rPr>
                <w:b/>
              </w:rPr>
            </w:pPr>
            <w:proofErr w:type="spellStart"/>
            <w:r w:rsidRPr="00651A93">
              <w:rPr>
                <w:b/>
              </w:rPr>
              <w:t>NetAndDeductions</w:t>
            </w:r>
            <w:proofErr w:type="spellEnd"/>
          </w:p>
          <w:p w14:paraId="6DC2C472" w14:textId="77777777" w:rsidR="00651A93" w:rsidRDefault="00651A93" w:rsidP="00651A93">
            <w:pPr>
              <w:pStyle w:val="Normal3"/>
            </w:pPr>
            <w:r>
              <w:t>Specifies a quantity for a product or an item that is the net quantity plus all deductions.</w:t>
            </w:r>
          </w:p>
          <w:p w14:paraId="63F74951" w14:textId="77777777" w:rsidR="005C7943" w:rsidRPr="005C7943" w:rsidRDefault="005C7943" w:rsidP="005C7943">
            <w:pPr>
              <w:pStyle w:val="Normal3"/>
              <w:rPr>
                <w:b/>
              </w:rPr>
            </w:pPr>
            <w:proofErr w:type="spellStart"/>
            <w:r w:rsidRPr="005C7943">
              <w:rPr>
                <w:b/>
              </w:rPr>
              <w:t>NetAndExcess</w:t>
            </w:r>
            <w:proofErr w:type="spellEnd"/>
          </w:p>
          <w:p w14:paraId="20C484AA" w14:textId="77777777" w:rsidR="005C7943" w:rsidRDefault="005C7943" w:rsidP="005C7943">
            <w:pPr>
              <w:pStyle w:val="Normal3"/>
            </w:pPr>
            <w:r>
              <w:t>Specifies a quantity for a product or an item that is the net quantity plus the excess quantity.</w:t>
            </w:r>
          </w:p>
          <w:p w14:paraId="2E22383D" w14:textId="77777777" w:rsidR="00503198" w:rsidRDefault="00503198" w:rsidP="00503198">
            <w:pPr>
              <w:pStyle w:val="Bold3"/>
            </w:pPr>
            <w:r>
              <w:t>None</w:t>
            </w:r>
          </w:p>
          <w:p w14:paraId="71D444C3" w14:textId="77777777" w:rsidR="00503198" w:rsidRDefault="00503198" w:rsidP="00503198">
            <w:pPr>
              <w:pStyle w:val="Normal3"/>
            </w:pPr>
            <w:r>
              <w:t>Used to indicate that there is no adjustment. (Typically used in the scenario where trading partners always want to communicate an adjustment type attribute.)</w:t>
            </w:r>
          </w:p>
          <w:p w14:paraId="775EED6A" w14:textId="77777777" w:rsidR="00503198" w:rsidRDefault="00503198" w:rsidP="00503198">
            <w:pPr>
              <w:pStyle w:val="Bold3"/>
            </w:pPr>
            <w:r>
              <w:t>Pallet</w:t>
            </w:r>
          </w:p>
          <w:p w14:paraId="0FC6F006" w14:textId="77777777" w:rsidR="00503198" w:rsidRDefault="00503198" w:rsidP="00503198">
            <w:pPr>
              <w:pStyle w:val="Normal3"/>
            </w:pPr>
            <w:r>
              <w:t>The adjustment is describing the pallet.</w:t>
            </w:r>
          </w:p>
          <w:p w14:paraId="5DF2DB0A" w14:textId="77777777" w:rsidR="00302280" w:rsidRDefault="00302280" w:rsidP="00302280">
            <w:pPr>
              <w:pStyle w:val="Bold3"/>
            </w:pPr>
            <w:proofErr w:type="spellStart"/>
            <w:r>
              <w:t>QualityRejectsAndDeductions</w:t>
            </w:r>
            <w:proofErr w:type="spellEnd"/>
          </w:p>
          <w:p w14:paraId="48C9E5B3" w14:textId="77777777" w:rsidR="00302280" w:rsidRDefault="00302280" w:rsidP="00302280">
            <w:pPr>
              <w:pStyle w:val="Normal3"/>
            </w:pPr>
            <w:r>
              <w:t>The adjustment is describing a quantity consisting of rejects and other deductions from the product quantity.</w:t>
            </w:r>
          </w:p>
          <w:p w14:paraId="047DE06B" w14:textId="77777777" w:rsidR="00503198" w:rsidRDefault="00503198" w:rsidP="00503198">
            <w:pPr>
              <w:pStyle w:val="Bold3"/>
            </w:pPr>
            <w:r>
              <w:t>Reduction</w:t>
            </w:r>
          </w:p>
          <w:p w14:paraId="6C171AEC" w14:textId="77777777" w:rsidR="007231B2" w:rsidRDefault="007231B2" w:rsidP="007231B2">
            <w:pPr>
              <w:pStyle w:val="Normal3"/>
            </w:pPr>
            <w:r>
              <w:t xml:space="preserve">The adjustment is describing a quantity that is reduced from the actual quantity of an item because of inappropriate content not belonging to the product(s) in the item, e.g. a log pile containing stones, </w:t>
            </w:r>
            <w:r w:rsidR="00651A93">
              <w:t xml:space="preserve">mud, </w:t>
            </w:r>
            <w:r>
              <w:t>snow, ice or logging residues.</w:t>
            </w:r>
          </w:p>
          <w:p w14:paraId="4D70B676" w14:textId="77777777" w:rsidR="00503198" w:rsidRDefault="007231B2" w:rsidP="007231B2">
            <w:pPr>
              <w:pStyle w:val="Normal3"/>
            </w:pPr>
            <w:r>
              <w:t xml:space="preserve">Please see </w:t>
            </w:r>
            <w:proofErr w:type="spellStart"/>
            <w:r>
              <w:t>AdjustmentType</w:t>
            </w:r>
            <w:proofErr w:type="spellEnd"/>
            <w:r>
              <w:t xml:space="preserve"> Deduction for deductions from product quantity</w:t>
            </w:r>
            <w:r w:rsidR="00503198">
              <w:t>.</w:t>
            </w:r>
          </w:p>
          <w:p w14:paraId="7814A7E7" w14:textId="77777777" w:rsidR="00503198" w:rsidRDefault="00503198" w:rsidP="00503198">
            <w:pPr>
              <w:pStyle w:val="Bold3"/>
            </w:pPr>
            <w:r>
              <w:t>Samples</w:t>
            </w:r>
          </w:p>
          <w:p w14:paraId="4B7A3D5B" w14:textId="77777777" w:rsidR="00503198" w:rsidRDefault="00503198" w:rsidP="00503198">
            <w:pPr>
              <w:pStyle w:val="Normal3"/>
            </w:pPr>
            <w:r>
              <w:t>Product samples that are sent to the buyer as an example of the production.</w:t>
            </w:r>
          </w:p>
          <w:p w14:paraId="2B90B064" w14:textId="77777777" w:rsidR="00503198" w:rsidRPr="003B29F2" w:rsidRDefault="00503198" w:rsidP="00503198">
            <w:pPr>
              <w:pStyle w:val="Bold3"/>
            </w:pPr>
            <w:proofErr w:type="spellStart"/>
            <w:r w:rsidRPr="003B29F2">
              <w:t>SchoolAdoption</w:t>
            </w:r>
            <w:proofErr w:type="spellEnd"/>
          </w:p>
          <w:p w14:paraId="68CBA81E" w14:textId="77777777" w:rsidR="00503198" w:rsidRDefault="00503198" w:rsidP="00503198">
            <w:pPr>
              <w:pStyle w:val="Normal3"/>
            </w:pPr>
            <w:r w:rsidRPr="009A4479">
              <w:t>The adjustment is describing t</w:t>
            </w:r>
            <w:r w:rsidRPr="003B29F2">
              <w:t>ext books that will be used by the school districts in that state</w:t>
            </w:r>
            <w:r w:rsidRPr="009A4479">
              <w:t>.</w:t>
            </w:r>
          </w:p>
          <w:p w14:paraId="67FD8527" w14:textId="77777777" w:rsidR="00503198" w:rsidRDefault="00503198" w:rsidP="00503198">
            <w:pPr>
              <w:pStyle w:val="Bold3"/>
            </w:pPr>
            <w:r>
              <w:t>Straps</w:t>
            </w:r>
          </w:p>
          <w:p w14:paraId="03EA057C" w14:textId="77777777" w:rsidR="00503198" w:rsidRDefault="00503198" w:rsidP="00503198">
            <w:pPr>
              <w:pStyle w:val="Normal3"/>
            </w:pPr>
            <w:r>
              <w:t>The adjustment is describing the straps.</w:t>
            </w:r>
          </w:p>
          <w:p w14:paraId="43E11121" w14:textId="77777777" w:rsidR="00503198" w:rsidRDefault="00503198" w:rsidP="00503198">
            <w:pPr>
              <w:pStyle w:val="Bold3"/>
            </w:pPr>
            <w:r>
              <w:t>Total</w:t>
            </w:r>
          </w:p>
          <w:p w14:paraId="2C5B09D6" w14:textId="77777777" w:rsidR="00503198" w:rsidRDefault="00503198" w:rsidP="00503198">
            <w:pPr>
              <w:pStyle w:val="Normal3"/>
            </w:pPr>
            <w:r>
              <w:t>The adjustment is describing the total adjustments.</w:t>
            </w:r>
          </w:p>
          <w:p w14:paraId="3B953155" w14:textId="77777777" w:rsidR="00503198" w:rsidRDefault="00503198" w:rsidP="00503198">
            <w:pPr>
              <w:pStyle w:val="Bold3"/>
            </w:pPr>
            <w:r>
              <w:t>Wrap</w:t>
            </w:r>
          </w:p>
          <w:p w14:paraId="65925481" w14:textId="77777777" w:rsidR="00503198" w:rsidRDefault="00503198" w:rsidP="00503198">
            <w:pPr>
              <w:pStyle w:val="Normal3"/>
            </w:pPr>
            <w:r>
              <w:t>The weight adjustment value is the weight of the wrapper for a reel, the weight of a box for a box of reams, or the weight of any wrapping applied to a pallet.</w:t>
            </w:r>
          </w:p>
          <w:p w14:paraId="39C0D5C5" w14:textId="77777777" w:rsidR="00503198" w:rsidRDefault="00503198" w:rsidP="00503198">
            <w:pPr>
              <w:pStyle w:val="Bold3"/>
            </w:pPr>
            <w:proofErr w:type="spellStart"/>
            <w:r>
              <w:t>WrapCore</w:t>
            </w:r>
            <w:proofErr w:type="spellEnd"/>
          </w:p>
          <w:p w14:paraId="35D5B88A" w14:textId="77777777" w:rsidR="00503198" w:rsidRDefault="00503198" w:rsidP="00503198">
            <w:pPr>
              <w:pStyle w:val="Normal3"/>
            </w:pPr>
            <w:r>
              <w:t>The adjustment is describing the wrapping plus the core</w:t>
            </w:r>
          </w:p>
        </w:tc>
      </w:tr>
    </w:tbl>
    <w:p w14:paraId="446BF803" w14:textId="77777777" w:rsidR="00503198" w:rsidRDefault="00503198" w:rsidP="00503198"/>
    <w:p w14:paraId="7D165856" w14:textId="77777777" w:rsidR="00503198" w:rsidRDefault="00503198" w:rsidP="00503198">
      <w:pPr>
        <w:pStyle w:val="Heading2"/>
      </w:pPr>
      <w:bookmarkStart w:id="114" w:name="_Toc259721343"/>
      <w:bookmarkStart w:id="115" w:name="_Toc275501690"/>
      <w:bookmarkStart w:id="116" w:name="_Toc371377203"/>
      <w:bookmarkStart w:id="117" w:name="_Toc21212229"/>
      <w:bookmarkStart w:id="118" w:name="AdjustmentTypeReason"/>
      <w:proofErr w:type="spellStart"/>
      <w:r>
        <w:lastRenderedPageBreak/>
        <w:t>AdjustmentTypeReason</w:t>
      </w:r>
      <w:bookmarkEnd w:id="114"/>
      <w:bookmarkEnd w:id="115"/>
      <w:bookmarkEnd w:id="116"/>
      <w:bookmarkEnd w:id="117"/>
      <w:bookmarkEnd w:id="1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4A0443" w14:textId="77777777" w:rsidTr="00503198">
        <w:tc>
          <w:tcPr>
            <w:tcW w:w="5000" w:type="pct"/>
          </w:tcPr>
          <w:p w14:paraId="5D47E5DC" w14:textId="77777777" w:rsidR="00503198" w:rsidRDefault="009C6186" w:rsidP="00503198">
            <w:pPr>
              <w:pStyle w:val="Normal2"/>
            </w:pPr>
            <w:r>
              <w:pict w14:anchorId="79A20D31">
                <v:shape id="dc_20" o:spid="_x0000_s2068" style="position:absolute;left:0;text-align:left;margin-left:0;margin-top:0;width:50pt;height:50pt;z-index:19;visibility:hidden" coordsize="67,191" o:spt="100" o:preferrelative="t" adj="0,,0" path="">
                  <v:stroke joinstyle="round"/>
                  <v:formulas/>
                  <v:path o:connecttype="segments"/>
                  <o:lock v:ext="edit" selection="t"/>
                </v:shape>
              </w:pict>
            </w:r>
            <w:r>
              <w:pict w14:anchorId="58E0F9ED">
                <v:shape id="_x0000_s3026" style="position:absolute;left:0;text-align:left;margin-left:8177.7pt;margin-top:7.2pt;width:114.75pt;height:40.5pt;z-index:-2283;mso-wrap-edited:t;mso-position-horizontal:right" coordsize="" o:spt="100" wrapcoords="-30 104 1000 104 1000 1105 1000 1105 -30 1105 -30 104" adj="0,,0" path="">
                  <v:stroke joinstyle="round"/>
                  <v:imagedata r:id="rId31" o:title="dc_20"/>
                  <v:formulas/>
                  <v:path o:connecttype="segments"/>
                  <w10:wrap type="tight"/>
                </v:shape>
              </w:pict>
            </w:r>
            <w:r w:rsidR="00503198">
              <w:t>Provides additional information about the type of adjustment. Can be viewed as a sub-classification of the adjustment type attribute or as a textual explanation.</w:t>
            </w:r>
          </w:p>
        </w:tc>
      </w:tr>
    </w:tbl>
    <w:p w14:paraId="749241EC" w14:textId="77777777" w:rsidR="00503198" w:rsidRDefault="00503198" w:rsidP="00503198"/>
    <w:p w14:paraId="29F7F4CB" w14:textId="77777777" w:rsidR="00503198" w:rsidRDefault="00503198" w:rsidP="00503198">
      <w:pPr>
        <w:pStyle w:val="Heading2"/>
      </w:pPr>
      <w:bookmarkStart w:id="119" w:name="_Toc259721344"/>
      <w:bookmarkStart w:id="120" w:name="_Toc275501691"/>
      <w:bookmarkStart w:id="121" w:name="_Toc371377204"/>
      <w:bookmarkStart w:id="122" w:name="_Toc21212230"/>
      <w:bookmarkStart w:id="123" w:name="AdjustmentValue"/>
      <w:proofErr w:type="spellStart"/>
      <w:r>
        <w:t>AdjustmentValue</w:t>
      </w:r>
      <w:bookmarkEnd w:id="119"/>
      <w:bookmarkEnd w:id="120"/>
      <w:bookmarkEnd w:id="121"/>
      <w:bookmarkEnd w:id="122"/>
      <w:bookmarkEnd w:id="1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B2E83E" w14:textId="77777777" w:rsidTr="00503198">
        <w:tc>
          <w:tcPr>
            <w:tcW w:w="5000" w:type="pct"/>
          </w:tcPr>
          <w:p w14:paraId="2876E58A" w14:textId="77777777" w:rsidR="00503198" w:rsidRDefault="009C6186" w:rsidP="00503198">
            <w:pPr>
              <w:pStyle w:val="Normal2"/>
            </w:pPr>
            <w:r>
              <w:pict w14:anchorId="49E0CCF1">
                <v:shape id="dc_21" o:spid="_x0000_s2069" style="position:absolute;left:0;text-align:left;margin-left:0;margin-top:0;width:50pt;height:50pt;z-index:20;visibility:hidden" coordsize="255,408" o:spt="100" o:preferrelative="t" adj="0,,0" path="">
                  <v:stroke joinstyle="round"/>
                  <v:formulas/>
                  <v:path o:connecttype="segments"/>
                  <o:lock v:ext="edit" selection="t"/>
                </v:shape>
              </w:pict>
            </w:r>
            <w:r>
              <w:pict w14:anchorId="50231D34">
                <v:shape id="_x0000_s3027" style="position:absolute;left:0;text-align:left;margin-left:22450.2pt;margin-top:7.2pt;width:244.5pt;height:153pt;z-index:-2282;mso-wrap-edited:t;mso-position-horizontal:right" coordsize="" o:spt="100" wrapcoords="-30 458 323 458 615 458 615 82 615 82 615 0 1000 0 1000 0 1000 1028 615 1028 615 722 323 722 -30 722 -30 458" adj="0,,0" path="">
                  <v:stroke joinstyle="round"/>
                  <v:imagedata r:id="rId32" o:title="dc_21"/>
                  <v:formulas/>
                  <v:path o:connecttype="segments"/>
                  <w10:wrap type="tight"/>
                </v:shape>
              </w:pict>
            </w:r>
            <w:r w:rsidR="00503198">
              <w:t xml:space="preserve">A group element that contains a currency value, either positive or negative, and a measurement value (in other words a price per unit structure) that will be used in the price adjustment </w:t>
            </w:r>
            <w:proofErr w:type="spellStart"/>
            <w:r w:rsidR="00503198">
              <w:t>AdjustmentValue</w:t>
            </w:r>
            <w:proofErr w:type="spellEnd"/>
            <w:r w:rsidR="00503198">
              <w:t>.</w:t>
            </w:r>
          </w:p>
          <w:p w14:paraId="7450B825" w14:textId="77777777" w:rsidR="00503198" w:rsidRDefault="00503198" w:rsidP="00503198">
            <w:pPr>
              <w:pStyle w:val="Bold3"/>
            </w:pPr>
            <w:r>
              <w:t>(sequence)</w:t>
            </w:r>
          </w:p>
          <w:p w14:paraId="57B55B8D" w14:textId="77777777" w:rsidR="00503198" w:rsidRDefault="00503198" w:rsidP="00503198">
            <w:pPr>
              <w:pStyle w:val="Italic3"/>
            </w:pPr>
            <w:r>
              <w:t>The sequence of items below is mandatory. A single instance is required.</w:t>
            </w:r>
          </w:p>
          <w:p w14:paraId="638610A7" w14:textId="77777777" w:rsidR="00503198" w:rsidRDefault="00503198" w:rsidP="00503198">
            <w:pPr>
              <w:pStyle w:val="Bold4"/>
            </w:pPr>
            <w:proofErr w:type="spellStart"/>
            <w:r>
              <w:t>CurrencyValue</w:t>
            </w:r>
            <w:proofErr w:type="spellEnd"/>
          </w:p>
          <w:p w14:paraId="2939CE1B" w14:textId="77777777" w:rsidR="00503198" w:rsidRDefault="00503198" w:rsidP="00503198">
            <w:pPr>
              <w:pStyle w:val="Italic4"/>
            </w:pPr>
            <w:proofErr w:type="spellStart"/>
            <w:r>
              <w:t>CurrencyValue</w:t>
            </w:r>
            <w:proofErr w:type="spellEnd"/>
            <w:r>
              <w:t xml:space="preserve"> is mandatory. A single instance is required.</w:t>
            </w:r>
          </w:p>
          <w:p w14:paraId="29A4A9D1"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p w14:paraId="2D137FC2" w14:textId="77777777" w:rsidR="00503198" w:rsidRDefault="00503198" w:rsidP="00503198">
            <w:pPr>
              <w:pStyle w:val="Bold4"/>
            </w:pPr>
            <w:r>
              <w:t>Value</w:t>
            </w:r>
          </w:p>
          <w:p w14:paraId="6018FE3B" w14:textId="77777777" w:rsidR="00503198" w:rsidRDefault="00503198" w:rsidP="00503198">
            <w:pPr>
              <w:pStyle w:val="Italic4"/>
            </w:pPr>
            <w:r>
              <w:t>Value is mandatory. A single instance is required.</w:t>
            </w:r>
          </w:p>
          <w:p w14:paraId="39DE0596" w14:textId="77777777" w:rsidR="00503198" w:rsidRDefault="00503198" w:rsidP="00503198">
            <w:pPr>
              <w:pStyle w:val="Normal4"/>
            </w:pPr>
            <w:r>
              <w:t>A numeric value expressed in the unit of measure (UOM).</w:t>
            </w:r>
          </w:p>
          <w:p w14:paraId="15891167" w14:textId="77777777" w:rsidR="00503198" w:rsidRDefault="00503198" w:rsidP="00503198">
            <w:pPr>
              <w:pStyle w:val="Bold4"/>
            </w:pPr>
            <w:proofErr w:type="spellStart"/>
            <w:r>
              <w:t>RangeMin</w:t>
            </w:r>
            <w:proofErr w:type="spellEnd"/>
          </w:p>
          <w:p w14:paraId="466D61F4" w14:textId="77777777" w:rsidR="00503198" w:rsidRDefault="00503198" w:rsidP="00503198">
            <w:pPr>
              <w:pStyle w:val="Italic4"/>
            </w:pPr>
            <w:proofErr w:type="spellStart"/>
            <w:r>
              <w:t>RangeMin</w:t>
            </w:r>
            <w:proofErr w:type="spellEnd"/>
            <w:r>
              <w:t xml:space="preserve"> is optional. A single instance might exist.</w:t>
            </w:r>
          </w:p>
          <w:p w14:paraId="6D5396B1" w14:textId="77777777" w:rsidR="00503198" w:rsidRDefault="00503198" w:rsidP="00503198">
            <w:pPr>
              <w:pStyle w:val="Normal4"/>
            </w:pPr>
            <w:r>
              <w:t>The minimum value (lower boundary) allowed for the Measurement that is the parent of this element.</w:t>
            </w:r>
          </w:p>
          <w:p w14:paraId="3AC90853" w14:textId="77777777" w:rsidR="00503198" w:rsidRDefault="00503198" w:rsidP="00503198">
            <w:pPr>
              <w:pStyle w:val="Bold4"/>
            </w:pPr>
            <w:proofErr w:type="spellStart"/>
            <w:r>
              <w:t>RangeMax</w:t>
            </w:r>
            <w:proofErr w:type="spellEnd"/>
          </w:p>
          <w:p w14:paraId="4D513417" w14:textId="77777777" w:rsidR="00503198" w:rsidRDefault="00503198" w:rsidP="00503198">
            <w:pPr>
              <w:pStyle w:val="Italic4"/>
            </w:pPr>
            <w:proofErr w:type="spellStart"/>
            <w:r>
              <w:t>RangeMax</w:t>
            </w:r>
            <w:proofErr w:type="spellEnd"/>
            <w:r>
              <w:t xml:space="preserve"> is optional. A single instance might exist.</w:t>
            </w:r>
          </w:p>
          <w:p w14:paraId="3F482B53"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0846B3D" w14:textId="77777777" w:rsidR="00503198" w:rsidRDefault="00503198" w:rsidP="00503198"/>
    <w:p w14:paraId="3312DF66" w14:textId="77777777" w:rsidR="00503198" w:rsidRDefault="00503198" w:rsidP="00503198">
      <w:pPr>
        <w:pStyle w:val="Heading2"/>
      </w:pPr>
      <w:bookmarkStart w:id="124" w:name="_Toc259721345"/>
      <w:bookmarkStart w:id="125" w:name="_Toc275501692"/>
      <w:bookmarkStart w:id="126" w:name="_Toc371377205"/>
      <w:bookmarkStart w:id="127" w:name="_Toc21212231"/>
      <w:bookmarkStart w:id="128" w:name="Age"/>
      <w:r>
        <w:t>Age</w:t>
      </w:r>
      <w:bookmarkEnd w:id="124"/>
      <w:bookmarkEnd w:id="125"/>
      <w:bookmarkEnd w:id="126"/>
      <w:bookmarkEnd w:id="127"/>
      <w:bookmarkEnd w:id="12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78442EE" w14:textId="77777777" w:rsidTr="00503198">
        <w:tc>
          <w:tcPr>
            <w:tcW w:w="5000" w:type="pct"/>
          </w:tcPr>
          <w:p w14:paraId="76111688" w14:textId="77777777" w:rsidR="00503198" w:rsidRDefault="009C6186" w:rsidP="00503198">
            <w:pPr>
              <w:pStyle w:val="Normal2"/>
            </w:pPr>
            <w:r>
              <w:pict w14:anchorId="6E24440E">
                <v:shape id="dc_22" o:spid="_x0000_s2070" style="position:absolute;left:0;text-align:left;margin-left:0;margin-top:0;width:50pt;height:50pt;z-index:21;visibility:hidden" coordsize="197,385" o:spt="100" o:preferrelative="t" adj="0,,0" path="">
                  <v:stroke joinstyle="round"/>
                  <v:formulas/>
                  <v:path o:connecttype="segments"/>
                  <o:lock v:ext="edit" selection="t"/>
                </v:shape>
              </w:pict>
            </w:r>
            <w:r>
              <w:pict w14:anchorId="0053CA12">
                <v:shape id="_x0000_s3028" style="position:absolute;left:0;text-align:left;margin-left:20965.2pt;margin-top:7.2pt;width:231pt;height:118.5pt;z-index:-2281;mso-wrap-edited:t;mso-position-horizontal:right" coordsize="" o:spt="100" wrapcoords="-30 441 337 441 646 441 646 106 646 106 646 0 1000 0 1000 0 1000 1036 646 1036 646 782 337 782 -30 782 -30 441" adj="0,,0" path="">
                  <v:stroke joinstyle="round"/>
                  <v:imagedata r:id="rId33" o:title="dc_22"/>
                  <v:formulas/>
                  <v:path o:connecttype="segments"/>
                  <w10:wrap type="tight"/>
                </v:shape>
              </w:pict>
            </w:r>
            <w:r w:rsidR="00503198">
              <w:t>Used to report the age of the wood.</w:t>
            </w:r>
          </w:p>
          <w:p w14:paraId="089A4E61" w14:textId="77777777" w:rsidR="00503198" w:rsidRDefault="00503198" w:rsidP="00503198">
            <w:pPr>
              <w:pStyle w:val="Bold3"/>
            </w:pPr>
            <w:r>
              <w:t>(sequence)</w:t>
            </w:r>
          </w:p>
          <w:p w14:paraId="22BD932A" w14:textId="77777777" w:rsidR="00503198" w:rsidRDefault="00503198" w:rsidP="00503198">
            <w:pPr>
              <w:pStyle w:val="Italic3"/>
            </w:pPr>
            <w:r>
              <w:t>The sequence of items below is mandatory. A single instance is required.</w:t>
            </w:r>
          </w:p>
          <w:p w14:paraId="5DC38760" w14:textId="77777777" w:rsidR="00503198" w:rsidRDefault="00503198" w:rsidP="00503198">
            <w:pPr>
              <w:pStyle w:val="Bold4"/>
            </w:pPr>
            <w:r>
              <w:t>Value</w:t>
            </w:r>
          </w:p>
          <w:p w14:paraId="312D54E7" w14:textId="77777777" w:rsidR="00503198" w:rsidRDefault="00503198" w:rsidP="00503198">
            <w:pPr>
              <w:pStyle w:val="Italic4"/>
            </w:pPr>
            <w:r>
              <w:t>Value is mandatory. A single instance is required.</w:t>
            </w:r>
          </w:p>
          <w:p w14:paraId="331EF264" w14:textId="77777777" w:rsidR="00503198" w:rsidRDefault="00503198" w:rsidP="00503198">
            <w:pPr>
              <w:pStyle w:val="Normal4"/>
            </w:pPr>
            <w:r>
              <w:t>A numeric value expressed in the unit of measure (UOM).</w:t>
            </w:r>
          </w:p>
          <w:p w14:paraId="4545C350" w14:textId="77777777" w:rsidR="00503198" w:rsidRDefault="00503198" w:rsidP="00503198">
            <w:pPr>
              <w:pStyle w:val="Bold4"/>
            </w:pPr>
            <w:proofErr w:type="spellStart"/>
            <w:r>
              <w:lastRenderedPageBreak/>
              <w:t>RangeMin</w:t>
            </w:r>
            <w:proofErr w:type="spellEnd"/>
          </w:p>
          <w:p w14:paraId="2062BDDD" w14:textId="77777777" w:rsidR="00503198" w:rsidRDefault="00503198" w:rsidP="00503198">
            <w:pPr>
              <w:pStyle w:val="Italic4"/>
            </w:pPr>
            <w:proofErr w:type="spellStart"/>
            <w:r>
              <w:t>RangeMin</w:t>
            </w:r>
            <w:proofErr w:type="spellEnd"/>
            <w:r>
              <w:t xml:space="preserve"> is optional. A single instance might exist.</w:t>
            </w:r>
          </w:p>
          <w:p w14:paraId="071A8D0C" w14:textId="77777777" w:rsidR="00503198" w:rsidRDefault="00503198" w:rsidP="00503198">
            <w:pPr>
              <w:pStyle w:val="Normal4"/>
            </w:pPr>
            <w:r>
              <w:t>The minimum value (lower boundary) allowed for the Measurement that is the parent of this element.</w:t>
            </w:r>
          </w:p>
          <w:p w14:paraId="20A1BCF5" w14:textId="77777777" w:rsidR="00503198" w:rsidRDefault="00503198" w:rsidP="00503198">
            <w:pPr>
              <w:pStyle w:val="Bold4"/>
            </w:pPr>
            <w:proofErr w:type="spellStart"/>
            <w:r>
              <w:t>RangeMax</w:t>
            </w:r>
            <w:proofErr w:type="spellEnd"/>
          </w:p>
          <w:p w14:paraId="77DAD44C" w14:textId="77777777" w:rsidR="00503198" w:rsidRDefault="00503198" w:rsidP="00503198">
            <w:pPr>
              <w:pStyle w:val="Italic4"/>
            </w:pPr>
            <w:proofErr w:type="spellStart"/>
            <w:r>
              <w:t>RangeMax</w:t>
            </w:r>
            <w:proofErr w:type="spellEnd"/>
            <w:r>
              <w:t xml:space="preserve"> is optional. A single instance might exist.</w:t>
            </w:r>
          </w:p>
          <w:p w14:paraId="210F6AE3"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80894B4" w14:textId="77777777" w:rsidR="00503198" w:rsidRDefault="00503198" w:rsidP="00503198"/>
    <w:p w14:paraId="5C3D9AFA" w14:textId="77777777" w:rsidR="00503198" w:rsidRDefault="00503198" w:rsidP="00503198">
      <w:pPr>
        <w:pStyle w:val="Heading2"/>
      </w:pPr>
      <w:bookmarkStart w:id="129" w:name="_Toc259721346"/>
      <w:bookmarkStart w:id="130" w:name="_Toc275501693"/>
      <w:bookmarkStart w:id="131" w:name="_Toc371377206"/>
      <w:bookmarkStart w:id="132" w:name="_Toc21212232"/>
      <w:bookmarkStart w:id="133" w:name="Agency_a"/>
      <w:r>
        <w:t>Agency [attribute]</w:t>
      </w:r>
      <w:bookmarkEnd w:id="129"/>
      <w:bookmarkEnd w:id="130"/>
      <w:bookmarkEnd w:id="131"/>
      <w:bookmarkEnd w:id="132"/>
      <w:bookmarkEnd w:id="13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4A9E85" w14:textId="77777777" w:rsidTr="0053115F">
        <w:tc>
          <w:tcPr>
            <w:tcW w:w="5000" w:type="pct"/>
            <w:shd w:val="clear" w:color="auto" w:fill="auto"/>
          </w:tcPr>
          <w:p w14:paraId="426F3DA4" w14:textId="77777777" w:rsidR="00503198" w:rsidRDefault="009C6186" w:rsidP="00503198">
            <w:pPr>
              <w:pStyle w:val="Normal2"/>
            </w:pPr>
            <w:r>
              <w:pict w14:anchorId="297BC71E">
                <v:shape id="dc_23" o:spid="_x0000_s2071" style="position:absolute;left:0;text-align:left;margin-left:0;margin-top:0;width:50pt;height:50pt;z-index:22;visibility:hidden" coordsize="89,158" o:spt="100" o:preferrelative="t" adj="0,,0" path="">
                  <v:stroke joinstyle="round"/>
                  <v:formulas/>
                  <v:path o:connecttype="segments"/>
                  <o:lock v:ext="edit" selection="t"/>
                </v:shape>
              </w:pict>
            </w:r>
            <w:r>
              <w:pict w14:anchorId="0C9294AF">
                <v:shape id="_x0000_s3029" style="position:absolute;left:0;text-align:left;margin-left:5950.2pt;margin-top:7.2pt;width:94.5pt;height:53.25pt;z-index:-2280;mso-wrap-edited:t;mso-position-horizontal:right" coordsize="" o:spt="100" wrapcoords="-30 0 1000 0 1000 1079 1000 1079 -30 1079 -30 0" adj="0,,0" path="">
                  <v:stroke joinstyle="round"/>
                  <v:imagedata r:id="rId34" o:title="dc_23"/>
                  <v:formulas/>
                  <v:path o:connecttype="segments"/>
                  <w10:wrap type="tight"/>
                </v:shape>
              </w:pict>
            </w:r>
            <w:r w:rsidR="00503198">
              <w:t>Describes the agency maintaining the list of codes. To be included in this list the agency must be a recognized standards body or industry organisation.</w:t>
            </w:r>
          </w:p>
          <w:p w14:paraId="409C87BB" w14:textId="77777777" w:rsidR="00503198" w:rsidRDefault="00503198" w:rsidP="008D25AE">
            <w:pPr>
              <w:pStyle w:val="Normal2"/>
              <w:numPr>
                <w:ilvl w:val="0"/>
                <w:numId w:val="11"/>
              </w:numPr>
            </w:pPr>
            <w:r>
              <w:t xml:space="preserve">For the element that owns this attribute. </w:t>
            </w:r>
          </w:p>
          <w:p w14:paraId="500FF1E4" w14:textId="77777777" w:rsidR="00503198" w:rsidRDefault="00503198" w:rsidP="008D25AE">
            <w:pPr>
              <w:pStyle w:val="Normal2"/>
              <w:numPr>
                <w:ilvl w:val="0"/>
                <w:numId w:val="11"/>
              </w:numPr>
            </w:pPr>
            <w:r>
              <w:t xml:space="preserve">For another attribute in the list of attributes associated with the parent element. </w:t>
            </w:r>
          </w:p>
          <w:p w14:paraId="0EBF9352" w14:textId="77777777" w:rsidR="00503198" w:rsidRDefault="00503198" w:rsidP="00503198">
            <w:pPr>
              <w:pStyle w:val="Italic2"/>
            </w:pPr>
            <w:r>
              <w:t>This item is restricted to the following list.</w:t>
            </w:r>
          </w:p>
          <w:p w14:paraId="66835BF2" w14:textId="77777777" w:rsidR="00503198" w:rsidRDefault="00503198" w:rsidP="00503198">
            <w:pPr>
              <w:pStyle w:val="Bold3"/>
            </w:pPr>
            <w:r>
              <w:t>AFPA</w:t>
            </w:r>
          </w:p>
          <w:p w14:paraId="586B44BB" w14:textId="77777777" w:rsidR="00503198" w:rsidRDefault="00503198" w:rsidP="00503198">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14:paraId="26389067" w14:textId="77777777" w:rsidR="00124B7B" w:rsidRDefault="00124B7B" w:rsidP="00124B7B">
            <w:pPr>
              <w:pStyle w:val="Bold3"/>
            </w:pPr>
            <w:r>
              <w:t>AFNOR</w:t>
            </w:r>
          </w:p>
          <w:p w14:paraId="63088A6B" w14:textId="77777777" w:rsidR="00124B7B" w:rsidRDefault="00124B7B" w:rsidP="00124B7B">
            <w:pPr>
              <w:pStyle w:val="Normal3"/>
            </w:pPr>
            <w:r>
              <w:t xml:space="preserve">AFNOR is an association specialized in standardization and certification in France.  </w:t>
            </w:r>
            <w:hyperlink r:id="rId35" w:history="1">
              <w:r w:rsidRPr="00CC7056">
                <w:rPr>
                  <w:rStyle w:val="Hyperlink"/>
                </w:rPr>
                <w:t>http://www.afnor.org/en</w:t>
              </w:r>
            </w:hyperlink>
          </w:p>
          <w:p w14:paraId="59B32441" w14:textId="77777777" w:rsidR="00E94EF5" w:rsidRDefault="00E94EF5" w:rsidP="00E94EF5">
            <w:pPr>
              <w:pStyle w:val="Bold3"/>
            </w:pPr>
            <w:proofErr w:type="spellStart"/>
            <w:r>
              <w:t>AmericanChemicalSociety</w:t>
            </w:r>
            <w:proofErr w:type="spellEnd"/>
          </w:p>
          <w:p w14:paraId="4882B558" w14:textId="77777777" w:rsidR="00E94EF5" w:rsidRDefault="00E94EF5" w:rsidP="00E94EF5">
            <w:pPr>
              <w:pStyle w:val="Normal3"/>
            </w:pPr>
            <w:r>
              <w:t>The American Chemical Society is a scientific society based in the United States that supports scientific inquiry in the field of chemistry. (www.acs.org)</w:t>
            </w:r>
          </w:p>
          <w:p w14:paraId="5973C1BD" w14:textId="77777777" w:rsidR="00503198" w:rsidRDefault="00503198" w:rsidP="00503198">
            <w:pPr>
              <w:pStyle w:val="Bold3"/>
            </w:pPr>
            <w:smartTag w:uri="urn:schemas-microsoft-com:office:smarttags" w:element="stockticker">
              <w:r>
                <w:t>ANSI</w:t>
              </w:r>
            </w:smartTag>
          </w:p>
          <w:p w14:paraId="48DC6885" w14:textId="77777777" w:rsidR="00503198" w:rsidRDefault="00503198" w:rsidP="00503198">
            <w:pPr>
              <w:pStyle w:val="Normal3"/>
            </w:pPr>
            <w:r>
              <w:t>American National Standards Institute.</w:t>
            </w:r>
          </w:p>
          <w:p w14:paraId="4AA28FA1" w14:textId="77777777" w:rsidR="00503198" w:rsidRDefault="00503198" w:rsidP="00503198">
            <w:pPr>
              <w:pStyle w:val="Bold3"/>
            </w:pPr>
            <w:r>
              <w:t>APPITA</w:t>
            </w:r>
          </w:p>
          <w:p w14:paraId="596D011B" w14:textId="77777777" w:rsidR="00E94EF5" w:rsidRPr="0053115F" w:rsidRDefault="00503198" w:rsidP="0053115F">
            <w:pPr>
              <w:pStyle w:val="Normal3"/>
            </w:pPr>
            <w:r w:rsidRPr="0053115F">
              <w:t>Technical Association of the Australian and NZ Pulp and Paper Industry</w:t>
            </w:r>
            <w:r w:rsidR="00E94EF5" w:rsidRPr="0053115F">
              <w:t>.</w:t>
            </w:r>
          </w:p>
          <w:p w14:paraId="45D05F0C" w14:textId="77777777" w:rsidR="00E94EF5" w:rsidRDefault="00E94EF5" w:rsidP="00E94EF5">
            <w:pPr>
              <w:pStyle w:val="Bold3"/>
            </w:pPr>
            <w:r>
              <w:t xml:space="preserve">ASTM </w:t>
            </w:r>
          </w:p>
          <w:p w14:paraId="65DB1AF6" w14:textId="77777777" w:rsidR="00E94EF5" w:rsidRDefault="00E94EF5" w:rsidP="00E94EF5">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14:paraId="21A633C6" w14:textId="77777777" w:rsidR="001666D5" w:rsidRPr="001666D5" w:rsidRDefault="001666D5" w:rsidP="001666D5">
            <w:pPr>
              <w:pStyle w:val="Bold3"/>
              <w:rPr>
                <w:b w:val="0"/>
              </w:rPr>
            </w:pPr>
            <w:r>
              <w:t xml:space="preserve">ASTM </w:t>
            </w:r>
            <w:r w:rsidRPr="001666D5">
              <w:rPr>
                <w:b w:val="0"/>
              </w:rPr>
              <w:t>(misspelt with an ending space)</w:t>
            </w:r>
          </w:p>
          <w:p w14:paraId="001CF5B2" w14:textId="77777777" w:rsidR="001666D5" w:rsidRPr="0053115F" w:rsidRDefault="001666D5" w:rsidP="0053115F">
            <w:pPr>
              <w:pStyle w:val="Normal3Deprecate"/>
            </w:pPr>
            <w:r w:rsidRPr="0053115F">
              <w:t>The item is misspelt ending with a space. It will be deprecated in next version. Use instead the correctly spelt enumeration ASTM.</w:t>
            </w:r>
          </w:p>
          <w:p w14:paraId="720A5B11" w14:textId="77777777" w:rsidR="00503198" w:rsidRDefault="00503198" w:rsidP="0053115F">
            <w:pPr>
              <w:pStyle w:val="Bold3"/>
            </w:pPr>
            <w:r>
              <w:t>ATA</w:t>
            </w:r>
          </w:p>
          <w:p w14:paraId="12549E3B" w14:textId="77777777" w:rsidR="00503198" w:rsidRDefault="00503198" w:rsidP="00503198">
            <w:pPr>
              <w:pStyle w:val="Normal3"/>
            </w:pPr>
            <w:r>
              <w:lastRenderedPageBreak/>
              <w:t xml:space="preserve">ATA (American Truckers Association) </w:t>
            </w:r>
          </w:p>
          <w:p w14:paraId="5346F375" w14:textId="77777777" w:rsidR="00503198" w:rsidRDefault="00503198" w:rsidP="00503198">
            <w:pPr>
              <w:pStyle w:val="Bold3"/>
            </w:pPr>
            <w:r>
              <w:t>BISAC</w:t>
            </w:r>
          </w:p>
          <w:p w14:paraId="63F6A7EB" w14:textId="77777777" w:rsidR="00503198" w:rsidRDefault="00503198" w:rsidP="00503198">
            <w:pPr>
              <w:pStyle w:val="Normal3"/>
            </w:pPr>
            <w:r>
              <w:t>Book Industry Study Group</w:t>
            </w:r>
          </w:p>
          <w:p w14:paraId="0894C91A" w14:textId="77777777" w:rsidR="00503198" w:rsidRDefault="00503198" w:rsidP="00503198">
            <w:pPr>
              <w:pStyle w:val="Bold3"/>
            </w:pPr>
            <w:r>
              <w:t>Bowker</w:t>
            </w:r>
          </w:p>
          <w:p w14:paraId="4EF39F0B" w14:textId="77777777" w:rsidR="00503198" w:rsidRDefault="00503198" w:rsidP="00503198">
            <w:pPr>
              <w:pStyle w:val="Normal3"/>
            </w:pPr>
            <w:r>
              <w:t xml:space="preserve">The agency that issues the </w:t>
            </w:r>
            <w:proofErr w:type="spellStart"/>
            <w:r>
              <w:t>StandardAddressNumber</w:t>
            </w:r>
            <w:proofErr w:type="spellEnd"/>
            <w:r>
              <w:t xml:space="preserve"> (www.bowker.com).</w:t>
            </w:r>
          </w:p>
          <w:p w14:paraId="73295677" w14:textId="77777777" w:rsidR="00503198" w:rsidRDefault="00503198" w:rsidP="00503198">
            <w:pPr>
              <w:pStyle w:val="Bold3"/>
            </w:pPr>
            <w:smartTag w:uri="urn:schemas-microsoft-com:office:smarttags" w:element="stockticker">
              <w:r>
                <w:t>BSI</w:t>
              </w:r>
            </w:smartTag>
          </w:p>
          <w:p w14:paraId="13E6FB89" w14:textId="77777777" w:rsidR="00503198" w:rsidRDefault="00503198" w:rsidP="00503198">
            <w:pPr>
              <w:pStyle w:val="Normal3"/>
            </w:pPr>
            <w:r>
              <w:t>British Standards Institute (refer to bsi-global.com for more information).</w:t>
            </w:r>
          </w:p>
          <w:p w14:paraId="1F4C6441" w14:textId="77777777" w:rsidR="00503198" w:rsidRDefault="00503198" w:rsidP="00503198">
            <w:pPr>
              <w:pStyle w:val="Bold3"/>
            </w:pPr>
            <w:r>
              <w:t>Buyer</w:t>
            </w:r>
          </w:p>
          <w:p w14:paraId="50AECEE7" w14:textId="77777777" w:rsidR="00C459A0" w:rsidRDefault="00C459A0" w:rsidP="00C459A0">
            <w:pPr>
              <w:pStyle w:val="Normal3"/>
            </w:pPr>
            <w:r>
              <w:t xml:space="preserve">The buyer has defined the codes used in the particular element of the transaction. Care must be used when using this agency to assure that the recipient of the </w:t>
            </w:r>
            <w:r w:rsidR="001F3E70">
              <w:t>e-Document</w:t>
            </w:r>
            <w:r>
              <w:t xml:space="preserve"> understands what is being communicated. </w:t>
            </w:r>
            <w:r>
              <w:br/>
              <w:t xml:space="preserve">(Not to be used for logistics buyer, see </w:t>
            </w:r>
            <w:proofErr w:type="spellStart"/>
            <w:r>
              <w:t>LogisticsBuyer</w:t>
            </w:r>
            <w:proofErr w:type="spellEnd"/>
            <w:r>
              <w:t>.)</w:t>
            </w:r>
          </w:p>
          <w:p w14:paraId="5D446416" w14:textId="77777777" w:rsidR="00503198" w:rsidRDefault="00503198" w:rsidP="00C459A0">
            <w:pPr>
              <w:pStyle w:val="Bold3"/>
            </w:pPr>
            <w:r>
              <w:t>Carrier</w:t>
            </w:r>
          </w:p>
          <w:p w14:paraId="23C0769D" w14:textId="77777777" w:rsidR="00503198" w:rsidRDefault="00503198" w:rsidP="00503198">
            <w:pPr>
              <w:pStyle w:val="Normal3"/>
            </w:pPr>
            <w:r>
              <w:t xml:space="preserve">The carrier has defined the codes used in the particular element of the transaction. Care must be used when using this agency to assure that the recipient of the </w:t>
            </w:r>
            <w:r w:rsidR="00ED105B">
              <w:t>e-Document</w:t>
            </w:r>
            <w:r>
              <w:t xml:space="preserve"> understands what is being communicated.</w:t>
            </w:r>
          </w:p>
          <w:p w14:paraId="2993179D" w14:textId="77777777" w:rsidR="00503198" w:rsidRDefault="00503198" w:rsidP="00503198">
            <w:pPr>
              <w:pStyle w:val="Bold3"/>
            </w:pPr>
            <w:r>
              <w:t>CCTI</w:t>
            </w:r>
          </w:p>
          <w:p w14:paraId="0AFDACD1" w14:textId="77777777" w:rsidR="00503198" w:rsidRDefault="00503198" w:rsidP="00503198">
            <w:pPr>
              <w:pStyle w:val="Normal3"/>
            </w:pPr>
            <w:r>
              <w:t>Composite Can and Tube Institute</w:t>
            </w:r>
          </w:p>
          <w:p w14:paraId="40DB8C0B" w14:textId="77777777" w:rsidR="00503198" w:rsidRDefault="00503198" w:rsidP="00503198">
            <w:pPr>
              <w:pStyle w:val="Bold3"/>
            </w:pPr>
            <w:smartTag w:uri="urn:schemas-microsoft-com:office:smarttags" w:element="stockticker">
              <w:r>
                <w:t>CEN</w:t>
              </w:r>
            </w:smartTag>
          </w:p>
          <w:p w14:paraId="41984BBA" w14:textId="77777777" w:rsidR="00503198" w:rsidRDefault="00503198" w:rsidP="00503198">
            <w:pPr>
              <w:pStyle w:val="Normal3"/>
            </w:pPr>
            <w:r>
              <w:t xml:space="preserve">European Committee for Standardisation </w:t>
            </w:r>
            <w:r w:rsidR="00AA15F1" w:rsidRPr="00AA15F1">
              <w:t>(http://www.cen.eu)</w:t>
            </w:r>
          </w:p>
          <w:p w14:paraId="0A9DEE39" w14:textId="77777777" w:rsidR="00503198" w:rsidRDefault="00503198" w:rsidP="00503198">
            <w:pPr>
              <w:pStyle w:val="Bold3"/>
            </w:pPr>
            <w:r>
              <w:t>CEPI</w:t>
            </w:r>
          </w:p>
          <w:p w14:paraId="67C8B767" w14:textId="77777777" w:rsidR="00503198" w:rsidRDefault="00503198" w:rsidP="00503198">
            <w:pPr>
              <w:pStyle w:val="Normal3"/>
            </w:pPr>
            <w:r>
              <w:t>Confederation of European Paper Industries.</w:t>
            </w:r>
          </w:p>
          <w:p w14:paraId="1A30DB30" w14:textId="77777777" w:rsidR="00B212C9" w:rsidRDefault="00B212C9" w:rsidP="00B212C9">
            <w:pPr>
              <w:pStyle w:val="Bold3"/>
            </w:pPr>
            <w:proofErr w:type="spellStart"/>
            <w:r>
              <w:t>ContractParty</w:t>
            </w:r>
            <w:proofErr w:type="spellEnd"/>
          </w:p>
          <w:p w14:paraId="5F558213" w14:textId="77777777" w:rsidR="00B212C9" w:rsidRDefault="00B212C9" w:rsidP="00B212C9">
            <w:pPr>
              <w:pStyle w:val="Normal3"/>
            </w:pPr>
            <w:r>
              <w:t>The organisation or business entity responsible for managing the contract between business partners.</w:t>
            </w:r>
          </w:p>
          <w:p w14:paraId="6E6BF13C" w14:textId="77777777" w:rsidR="00C459A0" w:rsidRDefault="00C459A0" w:rsidP="00C459A0">
            <w:pPr>
              <w:pStyle w:val="Bold3"/>
            </w:pPr>
            <w:proofErr w:type="spellStart"/>
            <w:r>
              <w:t>CoSe</w:t>
            </w:r>
            <w:proofErr w:type="spellEnd"/>
          </w:p>
          <w:p w14:paraId="3E127EF0" w14:textId="77777777" w:rsidR="00C459A0" w:rsidRDefault="00C459A0" w:rsidP="00C459A0">
            <w:pPr>
              <w:pStyle w:val="Normal3"/>
            </w:pPr>
            <w:r>
              <w:t xml:space="preserve">Agency for the </w:t>
            </w:r>
            <w:proofErr w:type="spellStart"/>
            <w:r>
              <w:t>the</w:t>
            </w:r>
            <w:proofErr w:type="spellEnd"/>
            <w:r>
              <w:t xml:space="preserve"> wood processing industry. (www.commonsense.at)</w:t>
            </w:r>
          </w:p>
          <w:p w14:paraId="669C85A4" w14:textId="77777777" w:rsidR="00503198" w:rsidRDefault="00503198" w:rsidP="00503198">
            <w:pPr>
              <w:pStyle w:val="Bold3"/>
            </w:pPr>
            <w:r>
              <w:t>Customs</w:t>
            </w:r>
          </w:p>
          <w:p w14:paraId="1DBFD739" w14:textId="77777777" w:rsidR="00503198" w:rsidRDefault="00503198" w:rsidP="00503198">
            <w:pPr>
              <w:pStyle w:val="Normal3"/>
            </w:pPr>
            <w:r>
              <w:t>Any customs agency.</w:t>
            </w:r>
          </w:p>
          <w:p w14:paraId="63B055BC" w14:textId="77777777" w:rsidR="00503198" w:rsidRDefault="00503198" w:rsidP="00503198">
            <w:pPr>
              <w:pStyle w:val="Bold3"/>
            </w:pPr>
            <w:r>
              <w:t>DUNS</w:t>
            </w:r>
          </w:p>
          <w:p w14:paraId="7ED5F7B1" w14:textId="77777777" w:rsidR="00503198" w:rsidRDefault="00503198" w:rsidP="00503198">
            <w:pPr>
              <w:pStyle w:val="Normal3"/>
            </w:pPr>
            <w:r>
              <w:t>Dun &amp; Bradstreet.</w:t>
            </w:r>
          </w:p>
          <w:p w14:paraId="718C3ECE" w14:textId="77777777" w:rsidR="00503198" w:rsidRDefault="00503198" w:rsidP="00503198">
            <w:pPr>
              <w:pStyle w:val="Bold3"/>
            </w:pPr>
            <w:r>
              <w:t>EAN</w:t>
            </w:r>
          </w:p>
          <w:p w14:paraId="2C524844" w14:textId="77777777" w:rsidR="00503198" w:rsidRDefault="0084796D" w:rsidP="0053115F">
            <w:pPr>
              <w:pStyle w:val="Normal3Deprecate"/>
            </w:pPr>
            <w:r>
              <w:t xml:space="preserve">To be deprecated in next version. In 2005 the EAN organisation changed its name to GS1. Use GS1 instead. </w:t>
            </w:r>
            <w:hyperlink r:id="rId36" w:history="1">
              <w:r w:rsidRPr="002669FF">
                <w:rPr>
                  <w:rStyle w:val="Hyperlink"/>
                </w:rPr>
                <w:t>http://www.gs1.org/</w:t>
              </w:r>
            </w:hyperlink>
          </w:p>
          <w:p w14:paraId="6BAB340A" w14:textId="77777777" w:rsidR="00503198" w:rsidRDefault="00503198" w:rsidP="00503198">
            <w:pPr>
              <w:pStyle w:val="Bold3"/>
            </w:pPr>
            <w:r>
              <w:t>ECTA-EPCA-CEFIC</w:t>
            </w:r>
          </w:p>
          <w:p w14:paraId="21F84D95" w14:textId="77777777" w:rsidR="00503198" w:rsidRDefault="00503198" w:rsidP="00503198">
            <w:pPr>
              <w:pStyle w:val="Normal3"/>
            </w:pPr>
            <w:r>
              <w:t xml:space="preserve">European Chemical Transport Association, European Petrochemical Association, European Chemical Council. Information about the joint guidelines developed by these agencies can be found at </w:t>
            </w:r>
            <w:hyperlink r:id="rId37" w:history="1">
              <w:r w:rsidR="00124B7B" w:rsidRPr="00CC7056">
                <w:rPr>
                  <w:rStyle w:val="Hyperlink"/>
                </w:rPr>
                <w:t>www.ecta.be</w:t>
              </w:r>
            </w:hyperlink>
            <w:r>
              <w:t>.</w:t>
            </w:r>
          </w:p>
          <w:p w14:paraId="4DC520F9" w14:textId="77777777" w:rsidR="00124B7B" w:rsidRDefault="00124B7B" w:rsidP="00124B7B">
            <w:pPr>
              <w:pStyle w:val="Bold3"/>
            </w:pPr>
            <w:proofErr w:type="spellStart"/>
            <w:r>
              <w:t>eMOBOIS</w:t>
            </w:r>
            <w:proofErr w:type="spellEnd"/>
          </w:p>
          <w:p w14:paraId="1E8ED41D" w14:textId="77777777" w:rsidR="00124B7B" w:rsidRDefault="00124B7B" w:rsidP="00124B7B">
            <w:pPr>
              <w:pStyle w:val="Normal3"/>
            </w:pPr>
            <w:r>
              <w:lastRenderedPageBreak/>
              <w:t xml:space="preserve">French Forest Wood Supply User Group managed by FCBA. </w:t>
            </w:r>
          </w:p>
          <w:p w14:paraId="686C2656" w14:textId="77777777" w:rsidR="00124B7B" w:rsidRDefault="009C6186" w:rsidP="00124B7B">
            <w:pPr>
              <w:pStyle w:val="Normal3"/>
            </w:pPr>
            <w:hyperlink r:id="rId38" w:history="1">
              <w:r w:rsidR="00124B7B" w:rsidRPr="00CC7056">
                <w:rPr>
                  <w:rStyle w:val="Hyperlink"/>
                </w:rPr>
                <w:t>http://www.fcba.fr/catalogue/1ere-transformation-approvisionnement/actions-collectives/emobois-un-projet-qui-relie-les-entreprises-de-la-mobilisation-et-de-lapprovisionnement-des</w:t>
              </w:r>
            </w:hyperlink>
          </w:p>
          <w:p w14:paraId="1807AE3A" w14:textId="77777777" w:rsidR="00503198" w:rsidRDefault="00503198" w:rsidP="00503198">
            <w:pPr>
              <w:pStyle w:val="Bold3"/>
            </w:pPr>
            <w:proofErr w:type="spellStart"/>
            <w:r>
              <w:t>EndUser</w:t>
            </w:r>
            <w:proofErr w:type="spellEnd"/>
          </w:p>
          <w:p w14:paraId="79B399A5" w14:textId="77777777" w:rsidR="00503198" w:rsidRDefault="00503198" w:rsidP="00503198">
            <w:pPr>
              <w:pStyle w:val="Normal3"/>
            </w:pPr>
            <w:r>
              <w:t xml:space="preserve">The end-user has defined the codes used in the particular element of the transaction. Care must be used when using this agency to assure that the recipient of the </w:t>
            </w:r>
            <w:r w:rsidR="00ED105B">
              <w:t>e-Document</w:t>
            </w:r>
            <w:r>
              <w:t xml:space="preserve"> understands what is being communicated</w:t>
            </w:r>
            <w:r w:rsidR="007A7795">
              <w:t>.</w:t>
            </w:r>
          </w:p>
          <w:p w14:paraId="7A1A4014" w14:textId="77777777" w:rsidR="007A7795" w:rsidRDefault="007A7795" w:rsidP="007A7795">
            <w:pPr>
              <w:pStyle w:val="Bold3"/>
            </w:pPr>
            <w:r>
              <w:t>EU</w:t>
            </w:r>
          </w:p>
          <w:p w14:paraId="5C194A42" w14:textId="77777777" w:rsidR="007A7795" w:rsidRDefault="007A7795" w:rsidP="007A7795">
            <w:pPr>
              <w:pStyle w:val="Normal3"/>
            </w:pPr>
            <w:r>
              <w:t>European Union</w:t>
            </w:r>
          </w:p>
          <w:p w14:paraId="51429DB8" w14:textId="77777777" w:rsidR="00503198" w:rsidRDefault="00503198" w:rsidP="00503198">
            <w:pPr>
              <w:pStyle w:val="Bold3"/>
            </w:pPr>
            <w:r>
              <w:t>FINFO</w:t>
            </w:r>
          </w:p>
          <w:p w14:paraId="03A96A39" w14:textId="77777777" w:rsidR="00503198" w:rsidRDefault="00503198" w:rsidP="00503198">
            <w:pPr>
              <w:pStyle w:val="Normal3"/>
            </w:pPr>
            <w:r>
              <w:t>Article numbering agency and system in some Nordic countries for all building products. (www.finfo.se)</w:t>
            </w:r>
          </w:p>
          <w:p w14:paraId="155CC009" w14:textId="77777777" w:rsidR="00463504" w:rsidRDefault="00463504" w:rsidP="00463504">
            <w:pPr>
              <w:pStyle w:val="Bold3"/>
            </w:pPr>
            <w:proofErr w:type="spellStart"/>
            <w:r>
              <w:t>ForestForwarder</w:t>
            </w:r>
            <w:proofErr w:type="spellEnd"/>
          </w:p>
          <w:p w14:paraId="223FDD02" w14:textId="77777777" w:rsidR="00463504" w:rsidRDefault="00463504" w:rsidP="00463504">
            <w:pPr>
              <w:pStyle w:val="Normal3"/>
            </w:pPr>
            <w:r>
              <w:t>The party that transports forest wood products from logging areas to roadside landings.</w:t>
            </w:r>
          </w:p>
          <w:p w14:paraId="070E5100" w14:textId="77777777" w:rsidR="00463504" w:rsidRDefault="00463504" w:rsidP="00463504">
            <w:pPr>
              <w:pStyle w:val="Bold3"/>
            </w:pPr>
            <w:proofErr w:type="spellStart"/>
            <w:r>
              <w:t>ForestForwardingRequestor</w:t>
            </w:r>
            <w:proofErr w:type="spellEnd"/>
          </w:p>
          <w:p w14:paraId="4B46141D" w14:textId="77777777" w:rsidR="00463504" w:rsidRDefault="00463504" w:rsidP="00463504">
            <w:pPr>
              <w:pStyle w:val="Normal3"/>
            </w:pPr>
            <w:r>
              <w:t xml:space="preserve">The party requesting forest forwarding services. </w:t>
            </w:r>
          </w:p>
          <w:p w14:paraId="5A7E6F54" w14:textId="77777777" w:rsidR="00463504" w:rsidRDefault="00463504" w:rsidP="00463504">
            <w:pPr>
              <w:pStyle w:val="Bold3"/>
            </w:pPr>
            <w:proofErr w:type="spellStart"/>
            <w:r>
              <w:t>ForestHarvester</w:t>
            </w:r>
            <w:proofErr w:type="spellEnd"/>
          </w:p>
          <w:p w14:paraId="3F81DEB4" w14:textId="77777777" w:rsidR="00463504" w:rsidRDefault="00463504" w:rsidP="00463504">
            <w:pPr>
              <w:pStyle w:val="Normal3"/>
            </w:pPr>
            <w:r>
              <w:t xml:space="preserve">The party that harvests forest wood products at logging areas. </w:t>
            </w:r>
          </w:p>
          <w:p w14:paraId="74497C86" w14:textId="77777777" w:rsidR="00463504" w:rsidRDefault="00463504" w:rsidP="00463504">
            <w:pPr>
              <w:pStyle w:val="Bold3"/>
            </w:pPr>
            <w:proofErr w:type="spellStart"/>
            <w:r>
              <w:t>ForestHarvestingRequestor</w:t>
            </w:r>
            <w:proofErr w:type="spellEnd"/>
          </w:p>
          <w:p w14:paraId="423B186A" w14:textId="77777777" w:rsidR="00463504" w:rsidRDefault="00463504" w:rsidP="00463504">
            <w:pPr>
              <w:pStyle w:val="Normal3"/>
            </w:pPr>
            <w:r>
              <w:t>The party requesting forest harvesting services.</w:t>
            </w:r>
          </w:p>
          <w:p w14:paraId="70247E89" w14:textId="77777777" w:rsidR="00E7784F" w:rsidRDefault="00E7784F" w:rsidP="00E7784F">
            <w:pPr>
              <w:pStyle w:val="Bold3"/>
            </w:pPr>
            <w:proofErr w:type="spellStart"/>
            <w:r>
              <w:t>ForestHub</w:t>
            </w:r>
            <w:proofErr w:type="spellEnd"/>
          </w:p>
          <w:p w14:paraId="43173A6A" w14:textId="77777777" w:rsidR="00E7784F" w:rsidRDefault="00E7784F" w:rsidP="00E7784F">
            <w:pPr>
              <w:pStyle w:val="Normal3"/>
            </w:pPr>
            <w:r>
              <w:t>An agency for Forest Wood Supply &amp; Bioproducts industries.</w:t>
            </w:r>
          </w:p>
          <w:p w14:paraId="6D28DD08" w14:textId="77777777" w:rsidR="00463504" w:rsidRDefault="00463504" w:rsidP="00463504">
            <w:pPr>
              <w:pStyle w:val="Bold3"/>
            </w:pPr>
            <w:r>
              <w:t>Forwarder</w:t>
            </w:r>
          </w:p>
          <w:p w14:paraId="53B464A8" w14:textId="77777777" w:rsidR="00463504" w:rsidRDefault="00463504" w:rsidP="00463504">
            <w:pPr>
              <w:pStyle w:val="Normal3"/>
            </w:pPr>
            <w:r>
              <w:t xml:space="preserve">The </w:t>
            </w:r>
            <w:proofErr w:type="spellStart"/>
            <w:r>
              <w:t>OtherParty</w:t>
            </w:r>
            <w:proofErr w:type="spellEnd"/>
            <w:r>
              <w:t xml:space="preserve"> indicated by party type “Forwarder” or when communicating </w:t>
            </w:r>
            <w:proofErr w:type="spellStart"/>
            <w:r>
              <w:t>OrderStatus</w:t>
            </w:r>
            <w:proofErr w:type="spellEnd"/>
            <w:r>
              <w:t xml:space="preserve"> the party indicated by </w:t>
            </w:r>
            <w:proofErr w:type="spellStart"/>
            <w:r>
              <w:t>ForwarderParty</w:t>
            </w:r>
            <w:proofErr w:type="spellEnd"/>
            <w:r>
              <w:t>.</w:t>
            </w:r>
          </w:p>
          <w:p w14:paraId="4A865879" w14:textId="77777777" w:rsidR="00503198" w:rsidRDefault="00503198" w:rsidP="00503198">
            <w:pPr>
              <w:pStyle w:val="Bold3"/>
            </w:pPr>
            <w:r>
              <w:t>FSC</w:t>
            </w:r>
          </w:p>
          <w:p w14:paraId="1EFCF2D3" w14:textId="77777777" w:rsidR="00503198" w:rsidRDefault="00503198" w:rsidP="00503198">
            <w:pPr>
              <w:pStyle w:val="Normal3"/>
            </w:pPr>
            <w:smartTag w:uri="urn:schemas-microsoft-com:office:smarttags" w:element="place">
              <w:r>
                <w:t>Forest</w:t>
              </w:r>
            </w:smartTag>
            <w:r>
              <w:t xml:space="preserve"> Stewardship Council</w:t>
            </w:r>
          </w:p>
          <w:p w14:paraId="68FC4C76" w14:textId="77777777" w:rsidR="00503198" w:rsidRDefault="00503198" w:rsidP="00503198">
            <w:pPr>
              <w:pStyle w:val="Bold3"/>
            </w:pPr>
            <w:r>
              <w:t>GCA</w:t>
            </w:r>
          </w:p>
          <w:p w14:paraId="320E3378" w14:textId="77777777" w:rsidR="00503198" w:rsidRDefault="00503198" w:rsidP="00503198">
            <w:pPr>
              <w:pStyle w:val="Normal3"/>
            </w:pPr>
            <w:r>
              <w:t xml:space="preserve">Graphic Communications Association. (This agency now calls itself </w:t>
            </w:r>
            <w:proofErr w:type="spellStart"/>
            <w:r>
              <w:t>IDEAlliance</w:t>
            </w:r>
            <w:proofErr w:type="spellEnd"/>
            <w:r>
              <w:t>.)</w:t>
            </w:r>
          </w:p>
          <w:p w14:paraId="65D94BF2" w14:textId="77777777" w:rsidR="00503198" w:rsidRDefault="00503198" w:rsidP="00503198">
            <w:pPr>
              <w:pStyle w:val="Bold3"/>
            </w:pPr>
            <w:r>
              <w:t>GCA-CCTI</w:t>
            </w:r>
          </w:p>
          <w:p w14:paraId="5C437C72" w14:textId="77777777" w:rsidR="00503198" w:rsidRDefault="00503198" w:rsidP="00503198">
            <w:pPr>
              <w:pStyle w:val="Normal3"/>
            </w:pPr>
            <w:r>
              <w:t>The GCA and CCTI combined coding</w:t>
            </w:r>
          </w:p>
          <w:p w14:paraId="240A1315" w14:textId="77777777" w:rsidR="00503198" w:rsidRDefault="00503198" w:rsidP="00503198">
            <w:pPr>
              <w:pStyle w:val="Bold3"/>
            </w:pPr>
            <w:r>
              <w:t>GOST</w:t>
            </w:r>
          </w:p>
          <w:p w14:paraId="318AD529" w14:textId="77777777" w:rsidR="00503198" w:rsidRDefault="00503198" w:rsidP="00503198">
            <w:pPr>
              <w:pStyle w:val="Normal3"/>
            </w:pPr>
            <w:r>
              <w:t>Russian federal agency on tec</w:t>
            </w:r>
            <w:r w:rsidR="00BD271E">
              <w:t xml:space="preserve">hnical regulating and metrology. </w:t>
            </w:r>
            <w:r>
              <w:t>(</w:t>
            </w:r>
            <w:hyperlink r:id="rId39" w:history="1">
              <w:r w:rsidR="00BD271E" w:rsidRPr="002669FF">
                <w:rPr>
                  <w:rStyle w:val="Hyperlink"/>
                </w:rPr>
                <w:t>http://www.gost.ru</w:t>
              </w:r>
            </w:hyperlink>
            <w:r>
              <w:t>)</w:t>
            </w:r>
          </w:p>
          <w:p w14:paraId="36205924" w14:textId="77777777" w:rsidR="00BD271E" w:rsidRDefault="00BD271E" w:rsidP="00BD271E">
            <w:pPr>
              <w:pStyle w:val="Bold3"/>
            </w:pPr>
            <w:r>
              <w:t>GS1</w:t>
            </w:r>
          </w:p>
          <w:p w14:paraId="12088C5A" w14:textId="77777777" w:rsidR="00BD271E" w:rsidRDefault="00BD271E" w:rsidP="00BD271E">
            <w:pPr>
              <w:pStyle w:val="Normal3"/>
            </w:pPr>
            <w:r>
              <w:t xml:space="preserve">GS1 is an international not-for-profit association with Member Organisations in over 100 countries. GS1 is dedicated to the design and implementation of </w:t>
            </w:r>
            <w:r>
              <w:lastRenderedPageBreak/>
              <w:t xml:space="preserve">global standards and solutions to improve the efficiency and visibility of supply and demand chains globally and across sectors. </w:t>
            </w:r>
            <w:hyperlink r:id="rId40" w:history="1">
              <w:r w:rsidRPr="002669FF">
                <w:rPr>
                  <w:rStyle w:val="Hyperlink"/>
                </w:rPr>
                <w:t>http://www.gs1.org/</w:t>
              </w:r>
            </w:hyperlink>
          </w:p>
          <w:p w14:paraId="6CFD1D1A" w14:textId="77777777" w:rsidR="00503198" w:rsidRDefault="00503198" w:rsidP="00503198">
            <w:pPr>
              <w:pStyle w:val="Bold3"/>
            </w:pPr>
            <w:r>
              <w:t>IFRA</w:t>
            </w:r>
          </w:p>
          <w:p w14:paraId="4552686E" w14:textId="77777777" w:rsidR="00503198" w:rsidRDefault="00503198" w:rsidP="00503198">
            <w:pPr>
              <w:pStyle w:val="Normal3"/>
            </w:pPr>
            <w:r>
              <w:t>INCA FIEJ Research Association (Technical Research and Consulting Association for the Newspaper Industry).</w:t>
            </w:r>
          </w:p>
          <w:p w14:paraId="057D12B7" w14:textId="77777777" w:rsidR="00503198" w:rsidRDefault="00503198" w:rsidP="00503198">
            <w:pPr>
              <w:pStyle w:val="Bold3"/>
            </w:pPr>
            <w:r>
              <w:t>Intrastat</w:t>
            </w:r>
          </w:p>
          <w:p w14:paraId="2A43A649" w14:textId="77777777" w:rsidR="00503198" w:rsidRDefault="00503198" w:rsidP="00503198">
            <w:pPr>
              <w:pStyle w:val="Normal3"/>
            </w:pPr>
            <w:r>
              <w:t>The agency responsible for collecting statistics on the physical trade of goods between the members of the EU.</w:t>
            </w:r>
          </w:p>
          <w:p w14:paraId="004F1404" w14:textId="77777777" w:rsidR="00503198" w:rsidRDefault="00503198" w:rsidP="00503198">
            <w:pPr>
              <w:pStyle w:val="Bold3"/>
            </w:pPr>
            <w:r>
              <w:t>ISO</w:t>
            </w:r>
          </w:p>
          <w:p w14:paraId="74BF9A97" w14:textId="77777777" w:rsidR="00503198" w:rsidRDefault="00503198" w:rsidP="00503198">
            <w:pPr>
              <w:pStyle w:val="Normal3"/>
            </w:pPr>
            <w:proofErr w:type="spellStart"/>
            <w:r>
              <w:t>InternationalOrganisationforStandardisation</w:t>
            </w:r>
            <w:proofErr w:type="spellEnd"/>
            <w:r>
              <w:t>.</w:t>
            </w:r>
          </w:p>
          <w:p w14:paraId="759A9B73" w14:textId="77777777" w:rsidR="00503198" w:rsidRDefault="00503198" w:rsidP="00503198">
            <w:pPr>
              <w:pStyle w:val="Bold3"/>
            </w:pPr>
            <w:r>
              <w:t>ISRI</w:t>
            </w:r>
          </w:p>
          <w:p w14:paraId="474A7819" w14:textId="77777777" w:rsidR="00503198" w:rsidRDefault="00503198" w:rsidP="00503198">
            <w:pPr>
              <w:pStyle w:val="Normal3"/>
            </w:pPr>
            <w:r>
              <w:t>Institute of Scrap Recycling Industries</w:t>
            </w:r>
            <w:r w:rsidR="006E5AEA">
              <w:t>.</w:t>
            </w:r>
          </w:p>
          <w:p w14:paraId="0EEE3186" w14:textId="77777777" w:rsidR="006E5AEA" w:rsidRDefault="006E5AEA" w:rsidP="006E5AEA">
            <w:pPr>
              <w:pStyle w:val="Bold3"/>
            </w:pPr>
            <w:proofErr w:type="spellStart"/>
            <w:r>
              <w:t>KpDC</w:t>
            </w:r>
            <w:proofErr w:type="spellEnd"/>
          </w:p>
          <w:p w14:paraId="62EE9E5F" w14:textId="77777777" w:rsidR="006E5AEA" w:rsidRDefault="006E5AEA" w:rsidP="006E5AEA">
            <w:pPr>
              <w:pStyle w:val="Normal3"/>
            </w:pPr>
            <w:r>
              <w:t>Agency maintaining codes for</w:t>
            </w:r>
            <w:r w:rsidR="003031E5">
              <w:t xml:space="preserve"> the Latvia wood supply segment.</w:t>
            </w:r>
            <w:r w:rsidR="003031E5">
              <w:br/>
            </w:r>
            <w:r>
              <w:t>(www.KpDC.lv).</w:t>
            </w:r>
          </w:p>
          <w:p w14:paraId="773E814B" w14:textId="77777777" w:rsidR="0091676D" w:rsidRDefault="0091676D" w:rsidP="0091676D">
            <w:pPr>
              <w:pStyle w:val="Bold3"/>
            </w:pPr>
            <w:proofErr w:type="spellStart"/>
            <w:r>
              <w:t>LoadingOperator</w:t>
            </w:r>
            <w:proofErr w:type="spellEnd"/>
          </w:p>
          <w:p w14:paraId="33F311D5" w14:textId="77777777" w:rsidR="0091676D" w:rsidRDefault="0091676D" w:rsidP="0091676D">
            <w:pPr>
              <w:pStyle w:val="Normal3"/>
            </w:pPr>
            <w:r>
              <w:t>A party that is carrying out loading of transport units.</w:t>
            </w:r>
          </w:p>
          <w:p w14:paraId="0EFFEE53" w14:textId="77777777" w:rsidR="00C459A0" w:rsidRDefault="00C459A0" w:rsidP="00C459A0">
            <w:pPr>
              <w:pStyle w:val="Bold3"/>
            </w:pPr>
            <w:proofErr w:type="spellStart"/>
            <w:r>
              <w:t>LogisticsBuyer</w:t>
            </w:r>
            <w:proofErr w:type="spellEnd"/>
          </w:p>
          <w:p w14:paraId="0B66A6BE" w14:textId="77777777" w:rsidR="00C459A0" w:rsidRDefault="00C459A0" w:rsidP="00C459A0">
            <w:pPr>
              <w:pStyle w:val="Normal3"/>
            </w:pPr>
            <w:r>
              <w:t xml:space="preserve">The buyer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14:paraId="7C179086" w14:textId="77777777" w:rsidR="00C459A0" w:rsidRDefault="00C459A0" w:rsidP="00C459A0">
            <w:pPr>
              <w:pStyle w:val="Bold3"/>
            </w:pPr>
            <w:proofErr w:type="spellStart"/>
            <w:r>
              <w:t>LogisticsSeller</w:t>
            </w:r>
            <w:proofErr w:type="spellEnd"/>
          </w:p>
          <w:p w14:paraId="2F106C27" w14:textId="77777777" w:rsidR="00C459A0" w:rsidRDefault="00C459A0" w:rsidP="00C459A0">
            <w:pPr>
              <w:pStyle w:val="Normal3"/>
            </w:pPr>
            <w:r>
              <w:t xml:space="preserve">The seller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14:paraId="2411D73B" w14:textId="77777777" w:rsidR="00C459A0" w:rsidRDefault="00C459A0" w:rsidP="00C459A0">
            <w:pPr>
              <w:pStyle w:val="Bold3"/>
            </w:pPr>
            <w:proofErr w:type="spellStart"/>
            <w:r>
              <w:t>LogisticsSupplier</w:t>
            </w:r>
            <w:proofErr w:type="spellEnd"/>
          </w:p>
          <w:p w14:paraId="5B7ABBB6" w14:textId="77777777" w:rsidR="00C459A0" w:rsidRDefault="00C459A0" w:rsidP="00C459A0">
            <w:pPr>
              <w:pStyle w:val="Normal3"/>
            </w:pPr>
            <w:r>
              <w:t xml:space="preserve">The supplier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14:paraId="0E8027B0" w14:textId="77777777" w:rsidR="006B2B07" w:rsidRDefault="00E85FB8" w:rsidP="006B2B07">
            <w:pPr>
              <w:pStyle w:val="Bold3"/>
            </w:pPr>
            <w:proofErr w:type="spellStart"/>
            <w:r>
              <w:t>Measuring</w:t>
            </w:r>
            <w:r w:rsidR="006B2B07">
              <w:t>Party</w:t>
            </w:r>
            <w:proofErr w:type="spellEnd"/>
          </w:p>
          <w:p w14:paraId="657F33FF" w14:textId="77777777" w:rsidR="006B2B07" w:rsidRDefault="006B2B07" w:rsidP="006B2B07">
            <w:pPr>
              <w:pStyle w:val="Normal3"/>
            </w:pPr>
            <w:r>
              <w:t>The party that is responsible for the measurements at the measuring location.</w:t>
            </w:r>
          </w:p>
          <w:p w14:paraId="5BFAAC28" w14:textId="77777777" w:rsidR="00503198" w:rsidRDefault="00503198" w:rsidP="00503198">
            <w:pPr>
              <w:pStyle w:val="Bold3"/>
            </w:pPr>
            <w:r>
              <w:t>Mill</w:t>
            </w:r>
          </w:p>
          <w:p w14:paraId="3AAB514D" w14:textId="77777777" w:rsidR="00503198" w:rsidRDefault="00503198" w:rsidP="00503198">
            <w:pPr>
              <w:pStyle w:val="Normal3"/>
            </w:pPr>
            <w:r>
              <w:t xml:space="preserve">The </w:t>
            </w:r>
            <w:proofErr w:type="spellStart"/>
            <w:r>
              <w:t>OtherParty</w:t>
            </w:r>
            <w:proofErr w:type="spellEnd"/>
            <w:r>
              <w:t xml:space="preserve"> indicated by party type “Mill” or when available the party indicated by </w:t>
            </w:r>
            <w:proofErr w:type="spellStart"/>
            <w:r>
              <w:t>MillParty</w:t>
            </w:r>
            <w:proofErr w:type="spellEnd"/>
            <w:r>
              <w:t>.</w:t>
            </w:r>
          </w:p>
          <w:p w14:paraId="595AB77C" w14:textId="77777777" w:rsidR="00503198" w:rsidRDefault="00503198" w:rsidP="00503198">
            <w:pPr>
              <w:pStyle w:val="Bold3"/>
            </w:pPr>
            <w:r>
              <w:t>NMFTA</w:t>
            </w:r>
          </w:p>
          <w:p w14:paraId="083DF8F3" w14:textId="77777777" w:rsidR="00503198" w:rsidRDefault="00503198" w:rsidP="00503198">
            <w:pPr>
              <w:pStyle w:val="Normal3"/>
            </w:pPr>
            <w:r>
              <w:t>National Motor Freight Traffic Association (NMFTA)</w:t>
            </w:r>
          </w:p>
          <w:p w14:paraId="4C844124" w14:textId="77777777" w:rsidR="00B81EC7" w:rsidRDefault="00B81EC7" w:rsidP="00B81EC7">
            <w:pPr>
              <w:pStyle w:val="Bold3"/>
            </w:pPr>
            <w:r>
              <w:t>NOBB</w:t>
            </w:r>
          </w:p>
          <w:p w14:paraId="08C3EB22" w14:textId="77777777" w:rsidR="00B81EC7" w:rsidRDefault="00B81EC7" w:rsidP="00B81EC7">
            <w:pPr>
              <w:pStyle w:val="Normal3"/>
            </w:pPr>
            <w:r>
              <w:t xml:space="preserve">Norwegian Building Products database, (Norsk </w:t>
            </w:r>
            <w:proofErr w:type="spellStart"/>
            <w:r>
              <w:t>ByggvareBase</w:t>
            </w:r>
            <w:proofErr w:type="spellEnd"/>
            <w:r>
              <w:t>)</w:t>
            </w:r>
          </w:p>
          <w:p w14:paraId="5F201DCA" w14:textId="77777777" w:rsidR="00503198" w:rsidRDefault="00503198" w:rsidP="00503198">
            <w:pPr>
              <w:pStyle w:val="Bold3"/>
            </w:pPr>
            <w:r>
              <w:lastRenderedPageBreak/>
              <w:t>NPTA</w:t>
            </w:r>
          </w:p>
          <w:p w14:paraId="6E23AF30" w14:textId="77777777" w:rsidR="00503198" w:rsidRDefault="00503198" w:rsidP="00503198">
            <w:pPr>
              <w:pStyle w:val="Normal3"/>
            </w:pPr>
            <w:r>
              <w:t>National Paper Trade Association.</w:t>
            </w:r>
          </w:p>
          <w:p w14:paraId="6A04B859" w14:textId="77777777" w:rsidR="00503198" w:rsidRDefault="00503198" w:rsidP="00503198">
            <w:pPr>
              <w:pStyle w:val="Bold3"/>
            </w:pPr>
            <w:proofErr w:type="spellStart"/>
            <w:r>
              <w:t>Ondule</w:t>
            </w:r>
            <w:proofErr w:type="spellEnd"/>
          </w:p>
          <w:p w14:paraId="52212E89" w14:textId="77777777" w:rsidR="00503198" w:rsidRDefault="00503198" w:rsidP="00503198">
            <w:pPr>
              <w:pStyle w:val="Normal3"/>
            </w:pPr>
            <w:r>
              <w:t xml:space="preserve">European Association of Corrugated Base Papers Manufacturers (actually </w:t>
            </w:r>
            <w:proofErr w:type="spellStart"/>
            <w:r>
              <w:t>Óndule</w:t>
            </w:r>
            <w:proofErr w:type="spellEnd"/>
            <w:r>
              <w:t>).</w:t>
            </w:r>
          </w:p>
          <w:p w14:paraId="5E030F71" w14:textId="77777777" w:rsidR="00503198" w:rsidRDefault="00503198" w:rsidP="00503198">
            <w:pPr>
              <w:pStyle w:val="Bold3"/>
            </w:pPr>
            <w:r>
              <w:t>PEFC</w:t>
            </w:r>
          </w:p>
          <w:p w14:paraId="36743B71" w14:textId="77777777" w:rsidR="00503198" w:rsidRDefault="00503198" w:rsidP="00503198">
            <w:pPr>
              <w:pStyle w:val="Normal3"/>
            </w:pPr>
            <w:r>
              <w:t>www.pefc.org</w:t>
            </w:r>
          </w:p>
          <w:p w14:paraId="24192C47" w14:textId="77777777" w:rsidR="00503198" w:rsidRDefault="00503198" w:rsidP="00503198">
            <w:pPr>
              <w:pStyle w:val="Bold3"/>
            </w:pPr>
            <w:r>
              <w:t>PMS</w:t>
            </w:r>
          </w:p>
          <w:p w14:paraId="74C46B8B" w14:textId="77777777" w:rsidR="00503198" w:rsidRDefault="00503198" w:rsidP="00503198">
            <w:pPr>
              <w:pStyle w:val="Normal3"/>
            </w:pPr>
            <w:r>
              <w:t>Pantone Matching System is a colour matching system that is widely used in the book industry. See www.pantone.com for more information.</w:t>
            </w:r>
          </w:p>
          <w:p w14:paraId="2E5EA5D7" w14:textId="77777777" w:rsidR="00503198" w:rsidRDefault="00503198" w:rsidP="00503198">
            <w:pPr>
              <w:pStyle w:val="Bold3"/>
            </w:pPr>
            <w:r>
              <w:t>PPPC</w:t>
            </w:r>
          </w:p>
          <w:p w14:paraId="000CE3C7" w14:textId="77777777" w:rsidR="00503198" w:rsidRDefault="00503198" w:rsidP="00503198">
            <w:pPr>
              <w:pStyle w:val="Normal3"/>
            </w:pPr>
            <w:r>
              <w:t>Pulp and Paper Products Council</w:t>
            </w:r>
            <w:r w:rsidR="0091676D">
              <w:t>.</w:t>
            </w:r>
          </w:p>
          <w:p w14:paraId="098B0564" w14:textId="77777777" w:rsidR="00503198" w:rsidRDefault="00503198" w:rsidP="00503198">
            <w:pPr>
              <w:pStyle w:val="Bold3"/>
            </w:pPr>
            <w:r>
              <w:t>Publisher</w:t>
            </w:r>
          </w:p>
          <w:p w14:paraId="355A745E" w14:textId="77777777" w:rsidR="00503198" w:rsidRDefault="00503198" w:rsidP="00503198">
            <w:pPr>
              <w:pStyle w:val="Normal3"/>
            </w:pPr>
            <w:r>
              <w:t>The person, company or organization responsible for placing a book, journal, or other publication on the market (as opposed to the printer or bookseller); also referred to as the "buyer".</w:t>
            </w:r>
          </w:p>
          <w:p w14:paraId="6A2F13A1" w14:textId="77777777" w:rsidR="0091676D" w:rsidRDefault="0091676D" w:rsidP="0091676D">
            <w:pPr>
              <w:pStyle w:val="Bold3"/>
            </w:pPr>
            <w:r>
              <w:t xml:space="preserve">PWO </w:t>
            </w:r>
          </w:p>
          <w:p w14:paraId="2B10FB2E" w14:textId="77777777" w:rsidR="0091676D" w:rsidRDefault="0091676D" w:rsidP="0091676D">
            <w:pPr>
              <w:pStyle w:val="Normal3"/>
            </w:pPr>
            <w:r>
              <w:t>Agency for Pulpwood Online.</w:t>
            </w:r>
          </w:p>
          <w:p w14:paraId="4580D892" w14:textId="77777777" w:rsidR="00503198" w:rsidRDefault="00503198" w:rsidP="00503198">
            <w:pPr>
              <w:pStyle w:val="Bold3"/>
            </w:pPr>
            <w:r>
              <w:t>RASI</w:t>
            </w:r>
          </w:p>
          <w:p w14:paraId="7B01301A" w14:textId="77777777" w:rsidR="00503198" w:rsidRDefault="00503198" w:rsidP="00503198">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14:paraId="779F5831" w14:textId="77777777" w:rsidR="00503198" w:rsidRDefault="00503198" w:rsidP="00503198">
            <w:pPr>
              <w:pStyle w:val="Bold3"/>
            </w:pPr>
            <w:proofErr w:type="spellStart"/>
            <w:r>
              <w:t>RevenueCanada</w:t>
            </w:r>
            <w:proofErr w:type="spellEnd"/>
          </w:p>
          <w:p w14:paraId="37074EA8" w14:textId="77777777" w:rsidR="00503198" w:rsidRDefault="00503198" w:rsidP="00503198">
            <w:pPr>
              <w:pStyle w:val="Normal3"/>
            </w:pPr>
            <w:r w:rsidRPr="000C7218">
              <w:rPr>
                <w:rFonts w:cs="Arial"/>
              </w:rPr>
              <w:t>Canadian Revenue Agency.  See www.cra.gc.ca</w:t>
            </w:r>
          </w:p>
          <w:p w14:paraId="2E614A70" w14:textId="77777777" w:rsidR="00503198" w:rsidRDefault="00503198" w:rsidP="00503198">
            <w:pPr>
              <w:pStyle w:val="Bold3"/>
            </w:pPr>
            <w:r>
              <w:t>RVR</w:t>
            </w:r>
          </w:p>
          <w:p w14:paraId="6571887F" w14:textId="77777777" w:rsidR="00503198" w:rsidRPr="007B7EC8" w:rsidRDefault="00503198" w:rsidP="00503198">
            <w:pPr>
              <w:pStyle w:val="Normal3"/>
            </w:pPr>
            <w:r>
              <w:t xml:space="preserve">Agency maintaining codes for the German wood supply segment. </w:t>
            </w:r>
            <w:r w:rsidRPr="004C0BBF">
              <w:rPr>
                <w:lang w:val="de-DE"/>
              </w:rPr>
              <w:t xml:space="preserve">RVR </w:t>
            </w:r>
            <w:proofErr w:type="spellStart"/>
            <w:r w:rsidRPr="004C0BBF">
              <w:rPr>
                <w:lang w:val="de-DE"/>
              </w:rPr>
              <w:t>is</w:t>
            </w:r>
            <w:proofErr w:type="spellEnd"/>
            <w:r w:rsidRPr="004C0BBF">
              <w:rPr>
                <w:lang w:val="de-DE"/>
              </w:rPr>
              <w:t xml:space="preserve"> </w:t>
            </w:r>
            <w:proofErr w:type="spellStart"/>
            <w:r w:rsidRPr="004C0BBF">
              <w:rPr>
                <w:lang w:val="de-DE"/>
              </w:rPr>
              <w:t>the</w:t>
            </w:r>
            <w:proofErr w:type="spellEnd"/>
            <w:r w:rsidRPr="004C0BBF">
              <w:rPr>
                <w:lang w:val="de-DE"/>
              </w:rPr>
              <w:t xml:space="preserve"> </w:t>
            </w:r>
            <w:proofErr w:type="spellStart"/>
            <w:r w:rsidRPr="004C0BBF">
              <w:rPr>
                <w:lang w:val="de-DE"/>
              </w:rPr>
              <w:t>abbreviati</w:t>
            </w:r>
            <w:r w:rsidRPr="00201CEF">
              <w:rPr>
                <w:lang w:val="de-DE"/>
              </w:rPr>
              <w:t>on</w:t>
            </w:r>
            <w:proofErr w:type="spellEnd"/>
            <w:r w:rsidRPr="00201CEF">
              <w:rPr>
                <w:lang w:val="de-DE"/>
              </w:rPr>
              <w:t xml:space="preserve"> </w:t>
            </w:r>
            <w:proofErr w:type="spellStart"/>
            <w:r w:rsidRPr="00201CEF">
              <w:rPr>
                <w:lang w:val="de-DE"/>
              </w:rPr>
              <w:t>for</w:t>
            </w:r>
            <w:proofErr w:type="spellEnd"/>
            <w:r w:rsidRPr="00201CEF">
              <w:rPr>
                <w:lang w:val="de-DE"/>
              </w:rPr>
              <w:t xml:space="preserve"> "</w:t>
            </w:r>
            <w:r w:rsidRPr="00201CEF">
              <w:rPr>
                <w:b/>
                <w:lang w:val="de-DE"/>
              </w:rPr>
              <w:t>R</w:t>
            </w:r>
            <w:r w:rsidRPr="00201CEF">
              <w:rPr>
                <w:lang w:val="de-DE"/>
              </w:rPr>
              <w:t>ahmen</w:t>
            </w:r>
            <w:r w:rsidRPr="00906C80">
              <w:rPr>
                <w:b/>
                <w:bCs/>
              </w:rPr>
              <w:t>V</w:t>
            </w:r>
            <w:proofErr w:type="spellStart"/>
            <w:r w:rsidRPr="00201CEF">
              <w:rPr>
                <w:lang w:val="de-DE"/>
              </w:rPr>
              <w:t>ereinbarung</w:t>
            </w:r>
            <w:proofErr w:type="spellEnd"/>
            <w:r w:rsidRPr="00201CEF">
              <w:rPr>
                <w:lang w:val="de-DE"/>
              </w:rPr>
              <w:t xml:space="preserve"> für den </w:t>
            </w:r>
            <w:r w:rsidRPr="00201CEF">
              <w:rPr>
                <w:b/>
                <w:lang w:val="de-DE"/>
              </w:rPr>
              <w:t>R</w:t>
            </w:r>
            <w:r w:rsidRPr="00201CEF">
              <w:rPr>
                <w:lang w:val="de-DE"/>
              </w:rPr>
              <w:t>ohholzhandel in Deutschland".</w:t>
            </w:r>
            <w:r>
              <w:rPr>
                <w:lang w:val="de-DE"/>
              </w:rPr>
              <w:t xml:space="preserve"> </w:t>
            </w:r>
            <w:r w:rsidRPr="008C7CE2">
              <w:rPr>
                <w:lang w:val="en-US"/>
              </w:rPr>
              <w:t>(</w:t>
            </w:r>
            <w:hyperlink r:id="rId41" w:tooltip="blocked::http://www.rvr-deutschland.de/" w:history="1">
              <w:r w:rsidRPr="008C7CE2">
                <w:rPr>
                  <w:rStyle w:val="Hyperlink"/>
                  <w:rFonts w:cs="Arial"/>
                  <w:szCs w:val="22"/>
                  <w:lang w:val="en-US"/>
                </w:rPr>
                <w:t>www.rvr-deutschland.de</w:t>
              </w:r>
            </w:hyperlink>
            <w:r w:rsidRPr="008C7CE2">
              <w:rPr>
                <w:lang w:val="en-US"/>
              </w:rPr>
              <w:t>).</w:t>
            </w:r>
          </w:p>
          <w:p w14:paraId="4F8E59DC" w14:textId="77777777" w:rsidR="00503198" w:rsidRPr="008C7CE2" w:rsidRDefault="00503198" w:rsidP="00503198">
            <w:pPr>
              <w:pStyle w:val="Bold3"/>
              <w:rPr>
                <w:lang w:val="en-US"/>
              </w:rPr>
            </w:pPr>
            <w:r w:rsidRPr="008C7CE2">
              <w:rPr>
                <w:lang w:val="en-US"/>
              </w:rPr>
              <w:t>SD</w:t>
            </w:r>
          </w:p>
          <w:p w14:paraId="231A3214" w14:textId="77777777" w:rsidR="00503198" w:rsidRDefault="00503198" w:rsidP="00503198">
            <w:pPr>
              <w:pStyle w:val="Normal3"/>
            </w:pPr>
            <w:r>
              <w:t>Agency maintaining codes for the Norwegian wood supply segment (www.skogdata.no).</w:t>
            </w:r>
          </w:p>
          <w:p w14:paraId="3EFFE4FC" w14:textId="77777777" w:rsidR="00503198" w:rsidRDefault="00503198" w:rsidP="00503198">
            <w:pPr>
              <w:pStyle w:val="Bold3"/>
            </w:pPr>
            <w:smartTag w:uri="urn:schemas-microsoft-com:office:smarttags" w:element="stockticker">
              <w:r>
                <w:t>SDC</w:t>
              </w:r>
            </w:smartTag>
          </w:p>
          <w:p w14:paraId="7A006877" w14:textId="77777777" w:rsidR="00503198" w:rsidRDefault="00503198" w:rsidP="00503198">
            <w:pPr>
              <w:pStyle w:val="Normal3"/>
            </w:pPr>
            <w:r>
              <w:t xml:space="preserve">Agency maintaining codes for the Swedish wood supply </w:t>
            </w:r>
            <w:r w:rsidR="00496491">
              <w:t xml:space="preserve">segment </w:t>
            </w:r>
            <w:r w:rsidR="00496491">
              <w:br/>
              <w:t>(www.</w:t>
            </w:r>
            <w:r w:rsidR="00496491" w:rsidRPr="00496491">
              <w:t>biometria</w:t>
            </w:r>
            <w:r>
              <w:t>.se).</w:t>
            </w:r>
          </w:p>
          <w:p w14:paraId="7CB4A406" w14:textId="77777777" w:rsidR="00503198" w:rsidRDefault="00503198" w:rsidP="00503198">
            <w:pPr>
              <w:pStyle w:val="Bold3"/>
            </w:pPr>
            <w:r>
              <w:t>Seller</w:t>
            </w:r>
          </w:p>
          <w:p w14:paraId="390571B1" w14:textId="77777777" w:rsidR="00C459A0" w:rsidRDefault="00C459A0" w:rsidP="00C459A0">
            <w:pPr>
              <w:pStyle w:val="Normal3"/>
            </w:pPr>
            <w:r>
              <w:t xml:space="preserve">The seller of the product has defined the codes used in the particular element of the transaction. Care must be used when using this agency to assure that the recipient of the </w:t>
            </w:r>
            <w:r w:rsidR="001F3E70">
              <w:t>e-Document</w:t>
            </w:r>
            <w:r>
              <w:t xml:space="preserve"> understands what is being communicated.</w:t>
            </w:r>
            <w:r>
              <w:br/>
              <w:t xml:space="preserve">(Not to be used for logistics seller, see </w:t>
            </w:r>
            <w:proofErr w:type="spellStart"/>
            <w:r>
              <w:t>LogisticsSeller</w:t>
            </w:r>
            <w:proofErr w:type="spellEnd"/>
            <w:r>
              <w:t>.)</w:t>
            </w:r>
          </w:p>
          <w:p w14:paraId="20E7625A" w14:textId="77777777" w:rsidR="00503198" w:rsidRDefault="00503198" w:rsidP="00C459A0">
            <w:pPr>
              <w:pStyle w:val="Bold3"/>
            </w:pPr>
            <w:r>
              <w:t>Supplier</w:t>
            </w:r>
          </w:p>
          <w:p w14:paraId="67B4E25F" w14:textId="77777777" w:rsidR="00503198" w:rsidRDefault="00C459A0" w:rsidP="00C459A0">
            <w:pPr>
              <w:pStyle w:val="Normal3"/>
            </w:pPr>
            <w:r>
              <w:t xml:space="preserve">The supplier has defined the codes used in the particular element of the transaction. Care must be used when using this agency to assure that the </w:t>
            </w:r>
            <w:r>
              <w:lastRenderedPageBreak/>
              <w:t xml:space="preserve">recipient of the </w:t>
            </w:r>
            <w:r w:rsidR="001F3E70">
              <w:t>e-Document</w:t>
            </w:r>
            <w:r>
              <w:t xml:space="preserve"> understands what is being communicated. </w:t>
            </w:r>
            <w:r>
              <w:br/>
              <w:t xml:space="preserve">(Not to be used for logistics supplier, see </w:t>
            </w:r>
            <w:proofErr w:type="spellStart"/>
            <w:r>
              <w:t>LogisticsSupplier</w:t>
            </w:r>
            <w:proofErr w:type="spellEnd"/>
            <w:r>
              <w:t>.)</w:t>
            </w:r>
            <w:r w:rsidR="00503198">
              <w:t>.</w:t>
            </w:r>
          </w:p>
          <w:p w14:paraId="215D41E3" w14:textId="77777777" w:rsidR="00503198" w:rsidRDefault="00503198" w:rsidP="00503198">
            <w:pPr>
              <w:pStyle w:val="Bold3"/>
            </w:pPr>
            <w:r>
              <w:t>TAPPI</w:t>
            </w:r>
          </w:p>
          <w:p w14:paraId="11B5601C" w14:textId="77777777" w:rsidR="00503198" w:rsidRDefault="00503198" w:rsidP="00503198">
            <w:pPr>
              <w:pStyle w:val="Normal3"/>
            </w:pPr>
            <w:r>
              <w:t>Technical Association for the Paper and Pulp Industry</w:t>
            </w:r>
          </w:p>
          <w:p w14:paraId="7634BFF3" w14:textId="77777777" w:rsidR="0084796D" w:rsidRDefault="00503198" w:rsidP="0084796D">
            <w:pPr>
              <w:pStyle w:val="Bold3"/>
            </w:pPr>
            <w:r>
              <w:t>UCC</w:t>
            </w:r>
          </w:p>
          <w:p w14:paraId="60B4CCCE" w14:textId="77777777" w:rsidR="0084796D" w:rsidRDefault="0084796D" w:rsidP="0053115F">
            <w:pPr>
              <w:pStyle w:val="Normal3Deprecate"/>
            </w:pPr>
            <w:r>
              <w:t xml:space="preserve">To be deprecated in next version. In 2005 the Uniform Code Council (UCC) changed its name to GS1 US as a member organisation of GS1 in United States of America. Use GS1 instead. </w:t>
            </w:r>
            <w:r>
              <w:br/>
            </w:r>
            <w:hyperlink r:id="rId42" w:history="1">
              <w:r w:rsidRPr="002669FF">
                <w:rPr>
                  <w:rStyle w:val="Hyperlink"/>
                </w:rPr>
                <w:t>http://www.gs1.org/</w:t>
              </w:r>
            </w:hyperlink>
          </w:p>
          <w:p w14:paraId="1321DAAC" w14:textId="77777777" w:rsidR="0084796D" w:rsidRDefault="009C6186" w:rsidP="0053115F">
            <w:pPr>
              <w:pStyle w:val="Normal3Deprecate"/>
            </w:pPr>
            <w:hyperlink r:id="rId43" w:history="1">
              <w:r w:rsidR="0084796D" w:rsidRPr="002669FF">
                <w:rPr>
                  <w:rStyle w:val="Hyperlink"/>
                </w:rPr>
                <w:t>http://www.gs1us.org/</w:t>
              </w:r>
            </w:hyperlink>
          </w:p>
          <w:p w14:paraId="14CEB82D" w14:textId="77777777" w:rsidR="002114B1" w:rsidRDefault="002114B1" w:rsidP="002114B1">
            <w:pPr>
              <w:pStyle w:val="Bold3"/>
            </w:pPr>
            <w:r>
              <w:t>UIC</w:t>
            </w:r>
          </w:p>
          <w:p w14:paraId="597C58F5" w14:textId="77777777" w:rsidR="002114B1" w:rsidRPr="002114B1" w:rsidRDefault="002114B1" w:rsidP="002114B1">
            <w:pPr>
              <w:pStyle w:val="Normal3"/>
              <w:rPr>
                <w:lang w:val="de-DE"/>
              </w:rPr>
            </w:pPr>
            <w:r>
              <w:t xml:space="preserve">International Union of Railways. </w:t>
            </w:r>
            <w:r w:rsidRPr="002114B1">
              <w:rPr>
                <w:lang w:val="de-DE"/>
              </w:rPr>
              <w:t>(http://www.uic.org)</w:t>
            </w:r>
            <w:r w:rsidRPr="002114B1">
              <w:rPr>
                <w:lang w:val="de-DE"/>
              </w:rPr>
              <w:br/>
              <w:t xml:space="preserve">(Union Internationale des </w:t>
            </w:r>
            <w:proofErr w:type="spellStart"/>
            <w:r w:rsidRPr="002114B1">
              <w:rPr>
                <w:lang w:val="de-DE"/>
              </w:rPr>
              <w:t>Chemins</w:t>
            </w:r>
            <w:proofErr w:type="spellEnd"/>
            <w:r w:rsidRPr="002114B1">
              <w:rPr>
                <w:lang w:val="de-DE"/>
              </w:rPr>
              <w:t xml:space="preserve"> de </w:t>
            </w:r>
            <w:proofErr w:type="spellStart"/>
            <w:r w:rsidRPr="002114B1">
              <w:rPr>
                <w:lang w:val="de-DE"/>
              </w:rPr>
              <w:t>fer</w:t>
            </w:r>
            <w:proofErr w:type="spellEnd"/>
            <w:r w:rsidRPr="002114B1">
              <w:rPr>
                <w:lang w:val="de-DE"/>
              </w:rPr>
              <w:t>)</w:t>
            </w:r>
          </w:p>
          <w:p w14:paraId="126D9B34" w14:textId="77777777" w:rsidR="00503198" w:rsidRDefault="00503198" w:rsidP="00503198">
            <w:pPr>
              <w:pStyle w:val="Bold3"/>
            </w:pPr>
            <w:r>
              <w:t>UN/ECE</w:t>
            </w:r>
          </w:p>
          <w:p w14:paraId="11E7D875" w14:textId="77777777" w:rsidR="00503198" w:rsidRDefault="00503198" w:rsidP="00503198">
            <w:pPr>
              <w:pStyle w:val="Normal3"/>
            </w:pPr>
            <w:r>
              <w:t xml:space="preserve">The United Nations – Economic Commission for </w:t>
            </w:r>
            <w:smartTag w:uri="urn:schemas-microsoft-com:office:smarttags" w:element="place">
              <w:r>
                <w:t>Europe</w:t>
              </w:r>
            </w:smartTag>
          </w:p>
          <w:p w14:paraId="0667CDAF" w14:textId="77777777" w:rsidR="00503198" w:rsidRDefault="00503198" w:rsidP="00503198">
            <w:pPr>
              <w:pStyle w:val="Bold3"/>
            </w:pPr>
            <w:proofErr w:type="spellStart"/>
            <w:r>
              <w:t>WarehouseOperator</w:t>
            </w:r>
            <w:proofErr w:type="spellEnd"/>
          </w:p>
          <w:p w14:paraId="574A697F" w14:textId="77777777" w:rsidR="00842F91" w:rsidRDefault="00842F91" w:rsidP="00842F91">
            <w:pPr>
              <w:pStyle w:val="Normal3"/>
            </w:pPr>
            <w:r>
              <w:t>The party operating a warehouse.</w:t>
            </w:r>
          </w:p>
          <w:p w14:paraId="5CBE0C72" w14:textId="77777777" w:rsidR="00503198" w:rsidRDefault="00503198" w:rsidP="00503198">
            <w:pPr>
              <w:pStyle w:val="Bold3"/>
            </w:pPr>
            <w:r>
              <w:t>WCO</w:t>
            </w:r>
          </w:p>
          <w:p w14:paraId="01F04D0E" w14:textId="77777777" w:rsidR="00503198" w:rsidRDefault="00503198" w:rsidP="00503198">
            <w:pPr>
              <w:pStyle w:val="Normal3"/>
            </w:pPr>
            <w:r>
              <w:t>World Customs Organization (refer to wcoomd.org for more information).</w:t>
            </w:r>
          </w:p>
          <w:p w14:paraId="7AC8CB2E" w14:textId="77777777" w:rsidR="00503198" w:rsidRDefault="00503198" w:rsidP="00503198">
            <w:pPr>
              <w:pStyle w:val="Bold3"/>
            </w:pPr>
            <w:r>
              <w:t>XBITS</w:t>
            </w:r>
          </w:p>
          <w:p w14:paraId="04278D4B" w14:textId="77777777" w:rsidR="00503198" w:rsidRDefault="00503198" w:rsidP="00503198">
            <w:pPr>
              <w:pStyle w:val="Normal3"/>
            </w:pPr>
            <w:r>
              <w:t>XML Book Industry Transaction Standards</w:t>
            </w:r>
          </w:p>
          <w:p w14:paraId="7C6417BC" w14:textId="77777777" w:rsidR="00503198" w:rsidRDefault="00503198" w:rsidP="00503198">
            <w:pPr>
              <w:pStyle w:val="Bold3"/>
            </w:pPr>
            <w:r>
              <w:t>Other</w:t>
            </w:r>
          </w:p>
          <w:p w14:paraId="26EF8EEB" w14:textId="77777777" w:rsidR="00503198" w:rsidRDefault="00503198" w:rsidP="00503198">
            <w:pPr>
              <w:pStyle w:val="Normal3"/>
            </w:pPr>
            <w:r>
              <w:t>Used when the agency responsible for a coding system is not defined in the attribute list, or there is no agency responsible for the codes used.</w:t>
            </w:r>
          </w:p>
        </w:tc>
      </w:tr>
    </w:tbl>
    <w:p w14:paraId="7CB0234A" w14:textId="77777777" w:rsidR="00503198" w:rsidRDefault="00503198" w:rsidP="00503198"/>
    <w:p w14:paraId="0C46B8F5" w14:textId="77777777" w:rsidR="00503198" w:rsidRDefault="00503198" w:rsidP="00503198">
      <w:pPr>
        <w:pStyle w:val="Heading2"/>
      </w:pPr>
      <w:bookmarkStart w:id="134" w:name="_Toc259721347"/>
      <w:bookmarkStart w:id="135" w:name="_Toc275501694"/>
      <w:bookmarkStart w:id="136" w:name="_Toc371377207"/>
      <w:bookmarkStart w:id="137" w:name="_Toc21212233"/>
      <w:bookmarkStart w:id="138" w:name="AggregatedUsageLineItem"/>
      <w:proofErr w:type="spellStart"/>
      <w:r>
        <w:lastRenderedPageBreak/>
        <w:t>AggregatedUsageLineItem</w:t>
      </w:r>
      <w:bookmarkEnd w:id="134"/>
      <w:bookmarkEnd w:id="135"/>
      <w:bookmarkEnd w:id="136"/>
      <w:bookmarkEnd w:id="137"/>
      <w:bookmarkEnd w:id="1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C2E377" w14:textId="77777777" w:rsidTr="00503198">
        <w:tc>
          <w:tcPr>
            <w:tcW w:w="5000" w:type="pct"/>
          </w:tcPr>
          <w:p w14:paraId="10325836" w14:textId="77777777" w:rsidR="00503198" w:rsidRDefault="009C6186" w:rsidP="00503198">
            <w:pPr>
              <w:pStyle w:val="Normal2"/>
            </w:pPr>
            <w:r>
              <w:pict w14:anchorId="6E5EA3B6">
                <v:shape id="dc_24" o:spid="_x0000_s2072" style="position:absolute;left:0;text-align:left;margin-left:0;margin-top:0;width:50pt;height:50pt;z-index:23;visibility:hidden" coordsize="473,585" o:spt="100" o:preferrelative="t" adj="0,,0" path="">
                  <v:stroke joinstyle="round"/>
                  <v:formulas/>
                  <v:path o:connecttype="segments"/>
                  <o:lock v:ext="edit" selection="t"/>
                </v:shape>
              </w:pict>
            </w:r>
            <w:r>
              <w:pict w14:anchorId="3FBB686A">
                <v:shape id="_x0000_s3030" style="position:absolute;left:0;text-align:left;margin-left:34165.2pt;margin-top:7.2pt;width:351pt;height:283.5pt;z-index:-2279;mso-wrap-edited:t;mso-position-horizontal:right" coordsize="" o:spt="100" wrapcoords="-30 475 333 475 536 475 536 44 536 44 536 0 1000 0 1000 0 1000 1015 536 1015 536 576 333 576 333 573 -30 573 -30 475" adj="0,,0" path="">
                  <v:stroke joinstyle="round"/>
                  <v:imagedata r:id="rId44" o:title="dc_24"/>
                  <v:formulas/>
                  <v:path o:connecttype="segments"/>
                  <w10:wrap type="tight"/>
                </v:shape>
              </w:pict>
            </w:r>
            <w:r w:rsidR="00503198">
              <w:t xml:space="preserve">A group item that summarises item usage at the Product level or at the Product plus </w:t>
            </w:r>
            <w:proofErr w:type="spellStart"/>
            <w:r w:rsidR="00503198">
              <w:t>PurchaseOrder</w:t>
            </w:r>
            <w:proofErr w:type="spellEnd"/>
            <w:r w:rsidR="00503198">
              <w:t xml:space="preserve"> level. Details concerning the individual items used are not included.</w:t>
            </w:r>
          </w:p>
          <w:p w14:paraId="766ED4D9" w14:textId="77777777" w:rsidR="00503198" w:rsidRDefault="00503198" w:rsidP="00503198">
            <w:pPr>
              <w:pStyle w:val="Bold3"/>
            </w:pPr>
            <w:r>
              <w:t>(sequence)</w:t>
            </w:r>
          </w:p>
          <w:p w14:paraId="14E882BE" w14:textId="77777777" w:rsidR="00503198" w:rsidRDefault="00503198" w:rsidP="00503198">
            <w:pPr>
              <w:pStyle w:val="Italic3"/>
            </w:pPr>
            <w:r>
              <w:t>The sequence of items below is mandatory. A single instance is required.</w:t>
            </w:r>
          </w:p>
          <w:p w14:paraId="36EC7AE1" w14:textId="77777777" w:rsidR="00503198" w:rsidRDefault="00503198" w:rsidP="00503198">
            <w:pPr>
              <w:pStyle w:val="Bold4"/>
            </w:pPr>
            <w:r>
              <w:t>Product</w:t>
            </w:r>
          </w:p>
          <w:p w14:paraId="2932EAFF" w14:textId="77777777" w:rsidR="00503198" w:rsidRDefault="00503198" w:rsidP="00503198">
            <w:pPr>
              <w:pStyle w:val="Italic4"/>
            </w:pPr>
            <w:r>
              <w:t>Product is mandatory. A single instance is required.</w:t>
            </w:r>
          </w:p>
          <w:p w14:paraId="216E09A3"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5747341" w14:textId="77777777" w:rsidR="00503198" w:rsidRDefault="00503198" w:rsidP="00503198">
            <w:pPr>
              <w:pStyle w:val="Bold4"/>
            </w:pPr>
            <w:proofErr w:type="spellStart"/>
            <w:r>
              <w:t>OtherParty</w:t>
            </w:r>
            <w:proofErr w:type="spellEnd"/>
          </w:p>
          <w:p w14:paraId="2F765191" w14:textId="77777777" w:rsidR="00503198" w:rsidRDefault="00503198" w:rsidP="00503198">
            <w:pPr>
              <w:pStyle w:val="Italic4"/>
            </w:pPr>
            <w:proofErr w:type="spellStart"/>
            <w:r>
              <w:t>OtherParty</w:t>
            </w:r>
            <w:proofErr w:type="spellEnd"/>
            <w:r>
              <w:t xml:space="preserve"> is optional. Multiple instances might exist.</w:t>
            </w:r>
          </w:p>
          <w:p w14:paraId="6923F00E"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2BD34C3" w14:textId="77777777" w:rsidR="00503198" w:rsidRDefault="00503198" w:rsidP="00503198">
            <w:pPr>
              <w:pStyle w:val="Bold4"/>
            </w:pPr>
            <w:proofErr w:type="spellStart"/>
            <w:r>
              <w:t>PurchaseOrderInformation</w:t>
            </w:r>
            <w:proofErr w:type="spellEnd"/>
          </w:p>
          <w:p w14:paraId="4F9DD0FD" w14:textId="77777777" w:rsidR="00503198" w:rsidRDefault="00503198" w:rsidP="00503198">
            <w:pPr>
              <w:pStyle w:val="Italic4"/>
            </w:pPr>
            <w:proofErr w:type="spellStart"/>
            <w:r>
              <w:t>PurchaseOrderInformation</w:t>
            </w:r>
            <w:proofErr w:type="spellEnd"/>
            <w:r>
              <w:t xml:space="preserve"> is optional. A single instance might exist.</w:t>
            </w:r>
          </w:p>
          <w:p w14:paraId="746763EE"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3D71A27D" w14:textId="77777777" w:rsidR="00503198" w:rsidRDefault="00503198" w:rsidP="00503198">
            <w:pPr>
              <w:pStyle w:val="Bold4"/>
            </w:pPr>
            <w:proofErr w:type="spellStart"/>
            <w:r>
              <w:t>PurchaseOrderLineItemNumber</w:t>
            </w:r>
            <w:proofErr w:type="spellEnd"/>
          </w:p>
          <w:p w14:paraId="4B736728" w14:textId="77777777" w:rsidR="00503198" w:rsidRDefault="00503198" w:rsidP="00503198">
            <w:pPr>
              <w:pStyle w:val="Italic4"/>
            </w:pPr>
            <w:proofErr w:type="spellStart"/>
            <w:r>
              <w:t>PurchaseOrderLineItemNumber</w:t>
            </w:r>
            <w:proofErr w:type="spellEnd"/>
            <w:r>
              <w:t xml:space="preserve"> is optional. A single instance might exist.</w:t>
            </w:r>
          </w:p>
          <w:p w14:paraId="254949E4"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07A479F0" w14:textId="77777777" w:rsidR="00503198" w:rsidRDefault="00503198" w:rsidP="00503198">
            <w:pPr>
              <w:pStyle w:val="Bold4"/>
            </w:pPr>
            <w:r>
              <w:t>Quantity</w:t>
            </w:r>
          </w:p>
          <w:p w14:paraId="4BE691F3" w14:textId="77777777" w:rsidR="00503198" w:rsidRDefault="00503198" w:rsidP="00503198">
            <w:pPr>
              <w:pStyle w:val="Italic4"/>
            </w:pPr>
            <w:r>
              <w:t>Quantity is mandatory. A single instance is required.</w:t>
            </w:r>
          </w:p>
          <w:p w14:paraId="677A0618"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F48B95C"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3FBD4D1" w14:textId="77777777" w:rsidR="00503198" w:rsidRDefault="00503198" w:rsidP="00503198">
            <w:pPr>
              <w:pStyle w:val="Bold4"/>
            </w:pPr>
            <w:proofErr w:type="spellStart"/>
            <w:r>
              <w:t>InformationalQuantity</w:t>
            </w:r>
            <w:proofErr w:type="spellEnd"/>
          </w:p>
          <w:p w14:paraId="5F2019F6" w14:textId="77777777" w:rsidR="00503198" w:rsidRDefault="00503198" w:rsidP="00503198">
            <w:pPr>
              <w:pStyle w:val="Italic4"/>
            </w:pPr>
            <w:proofErr w:type="spellStart"/>
            <w:r>
              <w:t>InformationalQuantity</w:t>
            </w:r>
            <w:proofErr w:type="spellEnd"/>
            <w:r>
              <w:t xml:space="preserve"> is optional. Multiple instances might exist.</w:t>
            </w:r>
          </w:p>
          <w:p w14:paraId="6D90C982" w14:textId="77777777" w:rsidR="00503198" w:rsidRDefault="00503198" w:rsidP="00503198">
            <w:pPr>
              <w:pStyle w:val="Normal4"/>
            </w:pPr>
            <w:r>
              <w:lastRenderedPageBreak/>
              <w:t>A quantity given in a valid UOM used for information purposes only (not for calculation). For example, an ordered quantity was 100 reels as opposed to the invoice quantity of 20,000 pounds.</w:t>
            </w:r>
          </w:p>
          <w:p w14:paraId="668F6394" w14:textId="77777777" w:rsidR="00503198" w:rsidRDefault="00503198" w:rsidP="00503198">
            <w:pPr>
              <w:pStyle w:val="Bold4"/>
            </w:pPr>
            <w:proofErr w:type="spellStart"/>
            <w:r>
              <w:t>BasisWeightVariation</w:t>
            </w:r>
            <w:proofErr w:type="spellEnd"/>
          </w:p>
          <w:p w14:paraId="25EC1F93" w14:textId="77777777" w:rsidR="00503198" w:rsidRDefault="00503198" w:rsidP="00503198">
            <w:pPr>
              <w:pStyle w:val="Italic4"/>
            </w:pPr>
            <w:proofErr w:type="spellStart"/>
            <w:r>
              <w:t>BasisWeightVariation</w:t>
            </w:r>
            <w:proofErr w:type="spellEnd"/>
            <w:r>
              <w:t xml:space="preserve"> is optional. A single instance might exist.</w:t>
            </w:r>
          </w:p>
          <w:p w14:paraId="6E841913" w14:textId="77777777" w:rsidR="00503198" w:rsidRDefault="00503198" w:rsidP="00503198">
            <w:pPr>
              <w:pStyle w:val="Normal4"/>
            </w:pPr>
            <w:proofErr w:type="spellStart"/>
            <w:r>
              <w:t>BasisWeightVariation</w:t>
            </w:r>
            <w:proofErr w:type="spellEnd"/>
            <w:r>
              <w:t xml:space="preserve"> is the measured difference between the mill target basis weight and the mill actual basis weight.</w:t>
            </w:r>
          </w:p>
        </w:tc>
      </w:tr>
    </w:tbl>
    <w:p w14:paraId="3B9D25EC" w14:textId="77777777" w:rsidR="00503198" w:rsidRDefault="00503198" w:rsidP="00503198"/>
    <w:p w14:paraId="16C49279" w14:textId="77777777" w:rsidR="00503198" w:rsidRDefault="00503198" w:rsidP="00503198">
      <w:pPr>
        <w:pStyle w:val="Heading2"/>
      </w:pPr>
      <w:bookmarkStart w:id="139" w:name="_Toc259721348"/>
      <w:bookmarkStart w:id="140" w:name="_Toc275501695"/>
      <w:bookmarkStart w:id="141" w:name="_Toc371377208"/>
      <w:bookmarkStart w:id="142" w:name="_Toc21212234"/>
      <w:bookmarkStart w:id="143" w:name="Alignment"/>
      <w:r>
        <w:t>Alignment</w:t>
      </w:r>
      <w:bookmarkEnd w:id="139"/>
      <w:bookmarkEnd w:id="140"/>
      <w:bookmarkEnd w:id="141"/>
      <w:bookmarkEnd w:id="142"/>
      <w:bookmarkEnd w:id="14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684EBF" w14:textId="77777777" w:rsidTr="00503198">
        <w:tc>
          <w:tcPr>
            <w:tcW w:w="5000" w:type="pct"/>
          </w:tcPr>
          <w:p w14:paraId="0E33E73B" w14:textId="77777777" w:rsidR="00503198" w:rsidRDefault="009C6186" w:rsidP="00503198">
            <w:pPr>
              <w:pStyle w:val="Normal2"/>
            </w:pPr>
            <w:r>
              <w:pict w14:anchorId="13A1888C">
                <v:shape id="dc_25" o:spid="_x0000_s2073" style="position:absolute;left:0;text-align:left;margin-left:0;margin-top:0;width:50pt;height:50pt;z-index:24;visibility:hidden" coordsize="197,385" o:spt="100" o:preferrelative="t" adj="0,,0" path="">
                  <v:stroke joinstyle="round"/>
                  <v:formulas/>
                  <v:path o:connecttype="segments"/>
                  <o:lock v:ext="edit" selection="t"/>
                </v:shape>
              </w:pict>
            </w:r>
            <w:r>
              <w:pict w14:anchorId="370014C3">
                <v:shape id="_x0000_s3031" style="position:absolute;left:0;text-align:left;margin-left:20965.2pt;margin-top:7.2pt;width:231pt;height:118.5pt;z-index:-2278;mso-wrap-edited:t;mso-position-horizontal:right" coordsize="" o:spt="100" wrapcoords="-30 441 337 441 646 441 646 106 646 106 646 0 1000 0 1000 0 1000 1036 646 1036 646 894 337 894 -30 894 -30 441" adj="0,,0" path="">
                  <v:stroke joinstyle="round"/>
                  <v:imagedata r:id="rId45" o:title="dc_25"/>
                  <v:formulas/>
                  <v:path o:connecttype="segments"/>
                  <w10:wrap type="tight"/>
                </v:shape>
              </w:pict>
            </w:r>
            <w:r w:rsidR="00503198">
              <w:t>A measurement of how the reel is aligned on printing press</w:t>
            </w:r>
          </w:p>
          <w:p w14:paraId="783A698B" w14:textId="77777777" w:rsidR="00503198" w:rsidRDefault="00503198" w:rsidP="00503198">
            <w:pPr>
              <w:pStyle w:val="Bold3"/>
            </w:pPr>
            <w:r>
              <w:t>(sequence)</w:t>
            </w:r>
          </w:p>
          <w:p w14:paraId="73EFF2A7" w14:textId="77777777" w:rsidR="00503198" w:rsidRDefault="00503198" w:rsidP="00503198">
            <w:pPr>
              <w:pStyle w:val="Italic3"/>
            </w:pPr>
            <w:r>
              <w:t>The sequence of items below is mandatory. A single instance is required.</w:t>
            </w:r>
          </w:p>
          <w:p w14:paraId="573CE5EE" w14:textId="77777777" w:rsidR="00503198" w:rsidRDefault="00503198" w:rsidP="00503198">
            <w:pPr>
              <w:pStyle w:val="Bold4"/>
            </w:pPr>
            <w:r>
              <w:t>Value</w:t>
            </w:r>
          </w:p>
          <w:p w14:paraId="564DBFA4" w14:textId="77777777" w:rsidR="00503198" w:rsidRDefault="00503198" w:rsidP="00503198">
            <w:pPr>
              <w:pStyle w:val="Italic4"/>
            </w:pPr>
            <w:r>
              <w:t>Value is mandatory. A single instance is required.</w:t>
            </w:r>
          </w:p>
          <w:p w14:paraId="7FBDCACB" w14:textId="77777777" w:rsidR="00503198" w:rsidRDefault="00503198" w:rsidP="00503198">
            <w:pPr>
              <w:pStyle w:val="Normal4"/>
            </w:pPr>
            <w:r>
              <w:t>A numeric value expressed in the unit of measure (UOM).</w:t>
            </w:r>
          </w:p>
          <w:p w14:paraId="2F19D43E" w14:textId="77777777" w:rsidR="00503198" w:rsidRDefault="00503198" w:rsidP="00503198">
            <w:pPr>
              <w:pStyle w:val="Bold4"/>
            </w:pPr>
            <w:proofErr w:type="spellStart"/>
            <w:r>
              <w:t>RangeMin</w:t>
            </w:r>
            <w:proofErr w:type="spellEnd"/>
          </w:p>
          <w:p w14:paraId="0CF02A2A" w14:textId="77777777" w:rsidR="00503198" w:rsidRDefault="00503198" w:rsidP="00503198">
            <w:pPr>
              <w:pStyle w:val="Italic4"/>
            </w:pPr>
            <w:proofErr w:type="spellStart"/>
            <w:r>
              <w:t>RangeMin</w:t>
            </w:r>
            <w:proofErr w:type="spellEnd"/>
            <w:r>
              <w:t xml:space="preserve"> is optional. A single instance might exist.</w:t>
            </w:r>
          </w:p>
          <w:p w14:paraId="748E465A" w14:textId="77777777" w:rsidR="00503198" w:rsidRDefault="00503198" w:rsidP="00503198">
            <w:pPr>
              <w:pStyle w:val="Normal4"/>
            </w:pPr>
            <w:r>
              <w:t>The minimum value (lower boundary) allowed for the Measurement that is the parent of this element.</w:t>
            </w:r>
          </w:p>
          <w:p w14:paraId="112DD446" w14:textId="77777777" w:rsidR="00503198" w:rsidRDefault="00503198" w:rsidP="00503198">
            <w:pPr>
              <w:pStyle w:val="Bold4"/>
            </w:pPr>
            <w:proofErr w:type="spellStart"/>
            <w:r>
              <w:t>RangeMax</w:t>
            </w:r>
            <w:proofErr w:type="spellEnd"/>
          </w:p>
          <w:p w14:paraId="2635325C" w14:textId="77777777" w:rsidR="00503198" w:rsidRDefault="00503198" w:rsidP="00503198">
            <w:pPr>
              <w:pStyle w:val="Italic4"/>
            </w:pPr>
            <w:proofErr w:type="spellStart"/>
            <w:r>
              <w:t>RangeMax</w:t>
            </w:r>
            <w:proofErr w:type="spellEnd"/>
            <w:r>
              <w:t xml:space="preserve"> is optional. A single instance might exist.</w:t>
            </w:r>
          </w:p>
          <w:p w14:paraId="61D9BE59"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1A1DD3D" w14:textId="77777777" w:rsidR="00503198" w:rsidRDefault="00503198" w:rsidP="00503198"/>
    <w:p w14:paraId="29B13DB6" w14:textId="77777777" w:rsidR="00503198" w:rsidRDefault="00503198" w:rsidP="00503198">
      <w:pPr>
        <w:pStyle w:val="Heading2"/>
      </w:pPr>
      <w:bookmarkStart w:id="144" w:name="_Toc259721349"/>
      <w:bookmarkStart w:id="145" w:name="_Toc275501696"/>
      <w:bookmarkStart w:id="146" w:name="_Toc371377209"/>
      <w:bookmarkStart w:id="147" w:name="_Toc21212235"/>
      <w:bookmarkStart w:id="148" w:name="Altitude"/>
      <w:r>
        <w:t>Altitude</w:t>
      </w:r>
      <w:bookmarkEnd w:id="144"/>
      <w:bookmarkEnd w:id="145"/>
      <w:bookmarkEnd w:id="146"/>
      <w:bookmarkEnd w:id="147"/>
      <w:bookmarkEnd w:id="1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7A5E62" w14:textId="77777777" w:rsidTr="00503198">
        <w:tc>
          <w:tcPr>
            <w:tcW w:w="5000" w:type="pct"/>
          </w:tcPr>
          <w:p w14:paraId="0F992CB6" w14:textId="77777777" w:rsidR="00503198" w:rsidRDefault="009C6186" w:rsidP="00503198">
            <w:pPr>
              <w:pStyle w:val="Normal2"/>
            </w:pPr>
            <w:r>
              <w:pict w14:anchorId="192955A2">
                <v:shape id="dc_26" o:spid="_x0000_s2074" style="position:absolute;left:0;text-align:left;margin-left:0;margin-top:0;width:50pt;height:50pt;z-index:25;visibility:hidden" coordsize="197,385" o:spt="100" o:preferrelative="t" adj="0,,0" path="">
                  <v:stroke joinstyle="round"/>
                  <v:formulas/>
                  <v:path o:connecttype="segments"/>
                  <o:lock v:ext="edit" selection="t"/>
                </v:shape>
              </w:pict>
            </w:r>
            <w:r>
              <w:pict w14:anchorId="61C6E4B1">
                <v:shape id="_x0000_s3032" style="position:absolute;left:0;text-align:left;margin-left:20965.2pt;margin-top:7.2pt;width:231pt;height:118.5pt;z-index:-2277;mso-wrap-edited:t;mso-position-horizontal:right" coordsize="" o:spt="100" wrapcoords="-30 441 337 441 646 441 646 106 646 106 646 0 1000 0 1000 0 1000 1036 646 1036 646 782 337 782 -30 782 -30 441" adj="0,,0" path="">
                  <v:stroke joinstyle="round"/>
                  <v:imagedata r:id="rId46" o:title="dc_26"/>
                  <v:formulas/>
                  <v:path o:connecttype="segments"/>
                  <w10:wrap type="tight"/>
                </v:shape>
              </w:pict>
            </w:r>
            <w:r w:rsidR="00503198">
              <w:t>The height of a location above a ground reference point as specified by the map reference system.</w:t>
            </w:r>
          </w:p>
          <w:p w14:paraId="02550170" w14:textId="77777777" w:rsidR="00503198" w:rsidRDefault="00503198" w:rsidP="00503198">
            <w:pPr>
              <w:pStyle w:val="Bold3"/>
            </w:pPr>
            <w:r>
              <w:t>(sequence)</w:t>
            </w:r>
          </w:p>
          <w:p w14:paraId="1224C576" w14:textId="77777777" w:rsidR="00503198" w:rsidRDefault="00503198" w:rsidP="00503198">
            <w:pPr>
              <w:pStyle w:val="Italic3"/>
            </w:pPr>
            <w:r>
              <w:t>The sequence of items below is mandatory. A single instance is required.</w:t>
            </w:r>
          </w:p>
          <w:p w14:paraId="27B7F3F2" w14:textId="77777777" w:rsidR="00503198" w:rsidRDefault="00503198" w:rsidP="00503198">
            <w:pPr>
              <w:pStyle w:val="Bold4"/>
            </w:pPr>
            <w:r>
              <w:t>Value</w:t>
            </w:r>
          </w:p>
          <w:p w14:paraId="57165E9C" w14:textId="77777777" w:rsidR="00503198" w:rsidRDefault="00503198" w:rsidP="00503198">
            <w:pPr>
              <w:pStyle w:val="Italic4"/>
            </w:pPr>
            <w:r>
              <w:t>Value is mandatory. A single instance is required.</w:t>
            </w:r>
          </w:p>
          <w:p w14:paraId="10385C65" w14:textId="77777777" w:rsidR="00503198" w:rsidRDefault="00503198" w:rsidP="00503198">
            <w:pPr>
              <w:pStyle w:val="Normal4"/>
            </w:pPr>
            <w:r>
              <w:t>A numeric value expressed in the unit of measure (UOM).</w:t>
            </w:r>
          </w:p>
          <w:p w14:paraId="5D3D3A60" w14:textId="77777777" w:rsidR="00503198" w:rsidRDefault="00503198" w:rsidP="00503198">
            <w:pPr>
              <w:pStyle w:val="Bold4"/>
            </w:pPr>
            <w:proofErr w:type="spellStart"/>
            <w:r>
              <w:t>RangeMin</w:t>
            </w:r>
            <w:proofErr w:type="spellEnd"/>
          </w:p>
          <w:p w14:paraId="10F54ABF" w14:textId="77777777" w:rsidR="00503198" w:rsidRDefault="00503198" w:rsidP="00503198">
            <w:pPr>
              <w:pStyle w:val="Italic4"/>
            </w:pPr>
            <w:proofErr w:type="spellStart"/>
            <w:r>
              <w:t>RangeMin</w:t>
            </w:r>
            <w:proofErr w:type="spellEnd"/>
            <w:r>
              <w:t xml:space="preserve"> is optional. A single instance might exist.</w:t>
            </w:r>
          </w:p>
          <w:p w14:paraId="2D413B02" w14:textId="77777777" w:rsidR="00503198" w:rsidRDefault="00503198" w:rsidP="00503198">
            <w:pPr>
              <w:pStyle w:val="Normal4"/>
            </w:pPr>
            <w:r>
              <w:t>The minimum value (lower boundary) allowed for the Measurement that is the parent of this element.</w:t>
            </w:r>
          </w:p>
          <w:p w14:paraId="3A81895A" w14:textId="77777777" w:rsidR="00503198" w:rsidRDefault="00503198" w:rsidP="00503198">
            <w:pPr>
              <w:pStyle w:val="Bold4"/>
            </w:pPr>
            <w:proofErr w:type="spellStart"/>
            <w:r>
              <w:lastRenderedPageBreak/>
              <w:t>RangeMax</w:t>
            </w:r>
            <w:proofErr w:type="spellEnd"/>
          </w:p>
          <w:p w14:paraId="167F226E" w14:textId="77777777" w:rsidR="00503198" w:rsidRDefault="00503198" w:rsidP="00503198">
            <w:pPr>
              <w:pStyle w:val="Italic4"/>
            </w:pPr>
            <w:proofErr w:type="spellStart"/>
            <w:r>
              <w:t>RangeMax</w:t>
            </w:r>
            <w:proofErr w:type="spellEnd"/>
            <w:r>
              <w:t xml:space="preserve"> is optional. A single instance might exist.</w:t>
            </w:r>
          </w:p>
          <w:p w14:paraId="26589C8C"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1839FEE" w14:textId="77777777" w:rsidR="00503198" w:rsidRDefault="00503198" w:rsidP="00503198"/>
    <w:p w14:paraId="119B4E7F" w14:textId="77777777" w:rsidR="00503198" w:rsidRDefault="00503198" w:rsidP="00503198">
      <w:pPr>
        <w:pStyle w:val="Heading2"/>
      </w:pPr>
      <w:bookmarkStart w:id="149" w:name="_Toc259721350"/>
      <w:bookmarkStart w:id="150" w:name="_Toc275501697"/>
      <w:bookmarkStart w:id="151" w:name="_Toc371377210"/>
      <w:bookmarkStart w:id="152" w:name="_Toc21212236"/>
      <w:bookmarkStart w:id="153" w:name="AmbientTemperature"/>
      <w:proofErr w:type="spellStart"/>
      <w:r>
        <w:t>AmbientTemperature</w:t>
      </w:r>
      <w:bookmarkEnd w:id="149"/>
      <w:bookmarkEnd w:id="150"/>
      <w:bookmarkEnd w:id="151"/>
      <w:bookmarkEnd w:id="152"/>
      <w:bookmarkEnd w:id="1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DF83E0" w14:textId="77777777" w:rsidTr="00503198">
        <w:tc>
          <w:tcPr>
            <w:tcW w:w="5000" w:type="pct"/>
          </w:tcPr>
          <w:p w14:paraId="0E1F1A3C" w14:textId="77777777" w:rsidR="00503198" w:rsidRDefault="009C6186" w:rsidP="00503198">
            <w:pPr>
              <w:pStyle w:val="Normal2"/>
            </w:pPr>
            <w:r>
              <w:pict w14:anchorId="26404706">
                <v:shape id="dc_27" o:spid="_x0000_s2075" style="position:absolute;left:0;text-align:left;margin-left:0;margin-top:0;width:50pt;height:50pt;z-index:26;visibility:hidden" coordsize="197,413" o:spt="100" o:preferrelative="t" adj="0,,0" path="">
                  <v:stroke joinstyle="round"/>
                  <v:formulas/>
                  <v:path o:connecttype="segments"/>
                  <o:lock v:ext="edit" selection="t"/>
                </v:shape>
              </w:pict>
            </w:r>
            <w:r>
              <w:pict w14:anchorId="0AF17A2A">
                <v:shape id="_x0000_s3033" style="position:absolute;left:0;text-align:left;margin-left:22780.2pt;margin-top:7.2pt;width:247.5pt;height:118.5pt;z-index:-2276;mso-wrap-edited:t;mso-position-horizontal:right" coordsize="" o:spt="100" wrapcoords="-30 441 382 441 670 441 670 106 670 106 670 0 1000 0 1000 0 1000 1036 670 1036 670 894 382 894 -30 894 -30 441" adj="0,,0" path="">
                  <v:stroke joinstyle="round"/>
                  <v:imagedata r:id="rId47" o:title="dc_27"/>
                  <v:formulas/>
                  <v:path o:connecttype="segments"/>
                  <w10:wrap type="tight"/>
                </v:shape>
              </w:pict>
            </w:r>
            <w:r w:rsidR="00503198">
              <w:t>The temperature of the surrounding environment.</w:t>
            </w:r>
          </w:p>
          <w:p w14:paraId="5A3E16D5" w14:textId="77777777" w:rsidR="00503198" w:rsidRDefault="00503198" w:rsidP="00503198">
            <w:pPr>
              <w:pStyle w:val="Bold3"/>
            </w:pPr>
            <w:r>
              <w:t>(sequence)</w:t>
            </w:r>
          </w:p>
          <w:p w14:paraId="1AFEDB92" w14:textId="77777777" w:rsidR="00503198" w:rsidRDefault="00503198" w:rsidP="00503198">
            <w:pPr>
              <w:pStyle w:val="Italic3"/>
            </w:pPr>
            <w:r>
              <w:t>The sequence of items below is mandatory. A single instance is required.</w:t>
            </w:r>
          </w:p>
          <w:p w14:paraId="3E3A42FC" w14:textId="77777777" w:rsidR="00503198" w:rsidRDefault="00503198" w:rsidP="00503198">
            <w:pPr>
              <w:pStyle w:val="Bold4"/>
            </w:pPr>
            <w:r>
              <w:t>Value</w:t>
            </w:r>
          </w:p>
          <w:p w14:paraId="5C289A4F" w14:textId="77777777" w:rsidR="00503198" w:rsidRDefault="00503198" w:rsidP="00503198">
            <w:pPr>
              <w:pStyle w:val="Italic4"/>
            </w:pPr>
            <w:r>
              <w:t>Value is mandatory. A single instance is required.</w:t>
            </w:r>
          </w:p>
          <w:p w14:paraId="1CB49D98" w14:textId="77777777" w:rsidR="00503198" w:rsidRDefault="00503198" w:rsidP="00503198">
            <w:pPr>
              <w:pStyle w:val="Normal4"/>
            </w:pPr>
            <w:r>
              <w:t>A numeric value expressed in the unit of measure (UOM).</w:t>
            </w:r>
          </w:p>
          <w:p w14:paraId="580EA257" w14:textId="77777777" w:rsidR="00503198" w:rsidRDefault="00503198" w:rsidP="00503198">
            <w:pPr>
              <w:pStyle w:val="Bold4"/>
            </w:pPr>
            <w:proofErr w:type="spellStart"/>
            <w:r>
              <w:t>RangeMin</w:t>
            </w:r>
            <w:proofErr w:type="spellEnd"/>
          </w:p>
          <w:p w14:paraId="4476C071" w14:textId="77777777" w:rsidR="00503198" w:rsidRDefault="00503198" w:rsidP="00503198">
            <w:pPr>
              <w:pStyle w:val="Italic4"/>
            </w:pPr>
            <w:proofErr w:type="spellStart"/>
            <w:r>
              <w:t>RangeMin</w:t>
            </w:r>
            <w:proofErr w:type="spellEnd"/>
            <w:r>
              <w:t xml:space="preserve"> is optional. A single instance might exist.</w:t>
            </w:r>
          </w:p>
          <w:p w14:paraId="1AC18AEA" w14:textId="77777777" w:rsidR="00503198" w:rsidRDefault="00503198" w:rsidP="00503198">
            <w:pPr>
              <w:pStyle w:val="Normal4"/>
            </w:pPr>
            <w:r>
              <w:t>The minimum value (lower boundary) allowed for the Measurement that is the parent of this element.</w:t>
            </w:r>
          </w:p>
          <w:p w14:paraId="0DFB0103" w14:textId="77777777" w:rsidR="00503198" w:rsidRDefault="00503198" w:rsidP="00503198">
            <w:pPr>
              <w:pStyle w:val="Bold4"/>
            </w:pPr>
            <w:proofErr w:type="spellStart"/>
            <w:r>
              <w:t>RangeMax</w:t>
            </w:r>
            <w:proofErr w:type="spellEnd"/>
          </w:p>
          <w:p w14:paraId="716286EF" w14:textId="77777777" w:rsidR="00503198" w:rsidRDefault="00503198" w:rsidP="00503198">
            <w:pPr>
              <w:pStyle w:val="Italic4"/>
            </w:pPr>
            <w:proofErr w:type="spellStart"/>
            <w:r>
              <w:t>RangeMax</w:t>
            </w:r>
            <w:proofErr w:type="spellEnd"/>
            <w:r>
              <w:t xml:space="preserve"> is optional. A single instance might exist.</w:t>
            </w:r>
          </w:p>
          <w:p w14:paraId="6BDF7D87"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4D30E80" w14:textId="77777777" w:rsidR="00503198" w:rsidRDefault="00503198" w:rsidP="00503198"/>
    <w:p w14:paraId="3FE03485" w14:textId="77777777" w:rsidR="00503198" w:rsidRDefault="00503198" w:rsidP="00503198">
      <w:pPr>
        <w:pStyle w:val="Heading2"/>
      </w:pPr>
      <w:bookmarkStart w:id="154" w:name="_Toc259721351"/>
      <w:bookmarkStart w:id="155" w:name="_Toc275501698"/>
      <w:bookmarkStart w:id="156" w:name="_Toc371377211"/>
      <w:bookmarkStart w:id="157" w:name="_Toc21212237"/>
      <w:bookmarkStart w:id="158" w:name="Amount"/>
      <w:r>
        <w:t>Amount</w:t>
      </w:r>
      <w:bookmarkEnd w:id="154"/>
      <w:bookmarkEnd w:id="155"/>
      <w:bookmarkEnd w:id="156"/>
      <w:bookmarkEnd w:id="157"/>
      <w:bookmarkEnd w:id="158"/>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254F74C9" w14:textId="77777777" w:rsidTr="00503198">
        <w:tc>
          <w:tcPr>
            <w:tcW w:w="5000" w:type="pct"/>
          </w:tcPr>
          <w:p w14:paraId="174B9B00" w14:textId="77777777" w:rsidR="00503198" w:rsidRDefault="009C6186" w:rsidP="00503198">
            <w:pPr>
              <w:pStyle w:val="Normal2"/>
            </w:pPr>
            <w:r>
              <w:rPr>
                <w:noProof/>
                <w:snapToGrid/>
                <w:lang w:val="sv-SE" w:eastAsia="sv-SE"/>
              </w:rPr>
              <w:pict w14:anchorId="6CE84D96">
                <v:shape id="_x0000_s4013" type="#_x0000_t75" style="position:absolute;left:0;text-align:left;margin-left:17727.5pt;margin-top:7.05pt;width:197.25pt;height:37.5pt;z-index:-1485;mso-position-horizontal:right" wrapcoords="-82 0 -82 21168 21600 21168 21600 0 -82 0" filled="t">
                  <v:imagedata r:id="rId48" o:title="Amount"/>
                  <w10:wrap type="tight"/>
                </v:shape>
              </w:pict>
            </w:r>
            <w:r w:rsidR="00503198" w:rsidRPr="00F005BA">
              <w:t xml:space="preserve">An element that contains the amount including tax. The Amount encapsulates </w:t>
            </w:r>
            <w:proofErr w:type="spellStart"/>
            <w:r w:rsidR="00503198" w:rsidRPr="00F005BA">
              <w:t>CurrencyValue</w:t>
            </w:r>
            <w:proofErr w:type="spellEnd"/>
            <w:r w:rsidR="00503198">
              <w:t>.</w:t>
            </w:r>
          </w:p>
          <w:p w14:paraId="4A8609D2" w14:textId="77777777" w:rsidR="00503198" w:rsidRDefault="00503198" w:rsidP="00503198">
            <w:pPr>
              <w:pStyle w:val="Bold3"/>
            </w:pPr>
            <w:r>
              <w:t xml:space="preserve"> (sequence)</w:t>
            </w:r>
          </w:p>
          <w:p w14:paraId="13338752" w14:textId="77777777" w:rsidR="00503198" w:rsidRDefault="00503198" w:rsidP="00503198">
            <w:pPr>
              <w:pStyle w:val="Italic3"/>
            </w:pPr>
            <w:r>
              <w:t>The sequence of items below is mandatory. A single instance is required.</w:t>
            </w:r>
          </w:p>
          <w:p w14:paraId="3ADB19F3" w14:textId="77777777" w:rsidR="00503198" w:rsidRDefault="00503198" w:rsidP="00503198">
            <w:pPr>
              <w:pStyle w:val="Bold4"/>
            </w:pPr>
            <w:proofErr w:type="spellStart"/>
            <w:r>
              <w:t>CurrencyValue</w:t>
            </w:r>
            <w:proofErr w:type="spellEnd"/>
          </w:p>
          <w:p w14:paraId="027F4BDC" w14:textId="77777777" w:rsidR="00503198" w:rsidRDefault="00503198" w:rsidP="00503198">
            <w:pPr>
              <w:pStyle w:val="Italic4"/>
            </w:pPr>
            <w:proofErr w:type="spellStart"/>
            <w:r>
              <w:t>CurrencyValue</w:t>
            </w:r>
            <w:proofErr w:type="spellEnd"/>
            <w:r>
              <w:t xml:space="preserve"> is mandatory. A single instance is required.</w:t>
            </w:r>
          </w:p>
          <w:p w14:paraId="688DDC75"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74400C4C" w14:textId="77777777" w:rsidR="00503198" w:rsidRDefault="00503198" w:rsidP="00503198"/>
    <w:p w14:paraId="5824B22C" w14:textId="77777777" w:rsidR="00503198" w:rsidRDefault="00503198" w:rsidP="00503198">
      <w:pPr>
        <w:pStyle w:val="Heading2"/>
      </w:pPr>
      <w:bookmarkStart w:id="159" w:name="_Toc259721352"/>
      <w:bookmarkStart w:id="160" w:name="_Toc275501699"/>
      <w:bookmarkStart w:id="161" w:name="_Toc371377212"/>
      <w:bookmarkStart w:id="162" w:name="_Toc21212238"/>
      <w:bookmarkStart w:id="163" w:name="AmountSubjectToTermsDiscount"/>
      <w:proofErr w:type="spellStart"/>
      <w:r>
        <w:lastRenderedPageBreak/>
        <w:t>AmountSubjectToTermsDiscount</w:t>
      </w:r>
      <w:bookmarkEnd w:id="159"/>
      <w:bookmarkEnd w:id="160"/>
      <w:bookmarkEnd w:id="161"/>
      <w:bookmarkEnd w:id="162"/>
      <w:bookmarkEnd w:id="1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6139D2" w14:textId="77777777" w:rsidTr="00503198">
        <w:tc>
          <w:tcPr>
            <w:tcW w:w="5000" w:type="pct"/>
          </w:tcPr>
          <w:p w14:paraId="12D437DA" w14:textId="77777777" w:rsidR="00503198" w:rsidRDefault="009C6186" w:rsidP="00503198">
            <w:pPr>
              <w:pStyle w:val="Normal2"/>
            </w:pPr>
            <w:r>
              <w:pict w14:anchorId="26F55367">
                <v:shape id="dc_28" o:spid="_x0000_s2076" style="position:absolute;left:0;text-align:left;margin-left:0;margin-top:0;width:50pt;height:50pt;z-index:27;visibility:hidden" coordsize="81,517" o:spt="100" o:preferrelative="t" adj="0,,0" path="">
                  <v:stroke joinstyle="round"/>
                  <v:formulas/>
                  <v:path o:connecttype="segments"/>
                  <o:lock v:ext="edit" selection="t"/>
                </v:shape>
              </w:pict>
            </w:r>
            <w:r>
              <w:pict w14:anchorId="2C8D5D14">
                <v:shape id="_x0000_s3034" style="position:absolute;left:0;text-align:left;margin-left:29710.2pt;margin-top:7.2pt;width:310.5pt;height:48.75pt;z-index:-2275;mso-wrap-edited:t;mso-position-horizontal:right" coordsize="" o:spt="100" wrapcoords="-30 358 466 358 696 358 696 259 696 259 696 0 1000 0 1000 0 1000 1087 696 1087 696 939 466 939 466 926 -30 926 -30 358" adj="0,,0" path="">
                  <v:stroke joinstyle="round"/>
                  <v:imagedata r:id="rId49" o:title="dc_28"/>
                  <v:formulas/>
                  <v:path o:connecttype="segments"/>
                  <w10:wrap type="tight"/>
                </v:shape>
              </w:pict>
            </w:r>
            <w:r w:rsidR="00503198">
              <w:t>The amount against which prompt payment terms can be applied.</w:t>
            </w:r>
          </w:p>
          <w:p w14:paraId="726F4EF4" w14:textId="77777777" w:rsidR="00503198" w:rsidRDefault="00503198" w:rsidP="00503198">
            <w:pPr>
              <w:pStyle w:val="Bold3"/>
            </w:pPr>
            <w:r>
              <w:t>(sequence)</w:t>
            </w:r>
          </w:p>
          <w:p w14:paraId="3334DFA7" w14:textId="77777777" w:rsidR="00503198" w:rsidRDefault="00503198" w:rsidP="00503198">
            <w:pPr>
              <w:pStyle w:val="Italic3"/>
            </w:pPr>
            <w:r>
              <w:t>The sequence of items below is mandatory. A single instance is required.</w:t>
            </w:r>
          </w:p>
          <w:p w14:paraId="0E74CAA2" w14:textId="77777777" w:rsidR="00503198" w:rsidRDefault="00503198" w:rsidP="00503198">
            <w:pPr>
              <w:pStyle w:val="Bold4"/>
            </w:pPr>
            <w:proofErr w:type="spellStart"/>
            <w:r>
              <w:t>CurrencyValue</w:t>
            </w:r>
            <w:proofErr w:type="spellEnd"/>
          </w:p>
          <w:p w14:paraId="318E6ED6" w14:textId="77777777" w:rsidR="00503198" w:rsidRDefault="00503198" w:rsidP="00503198">
            <w:pPr>
              <w:pStyle w:val="Italic4"/>
            </w:pPr>
            <w:proofErr w:type="spellStart"/>
            <w:r>
              <w:t>CurrencyValue</w:t>
            </w:r>
            <w:proofErr w:type="spellEnd"/>
            <w:r>
              <w:t xml:space="preserve"> is mandatory. A single instance is required.</w:t>
            </w:r>
          </w:p>
          <w:p w14:paraId="403ED43F"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3DF40B53" w14:textId="77777777" w:rsidR="00503198" w:rsidRDefault="00503198" w:rsidP="00503198"/>
    <w:p w14:paraId="5663476B" w14:textId="77777777" w:rsidR="00503198" w:rsidRDefault="00503198" w:rsidP="00503198">
      <w:pPr>
        <w:pStyle w:val="Heading2"/>
      </w:pPr>
      <w:bookmarkStart w:id="164" w:name="_Toc259721353"/>
      <w:bookmarkStart w:id="165" w:name="_Toc275501700"/>
      <w:bookmarkStart w:id="166" w:name="_Toc371377213"/>
      <w:bookmarkStart w:id="167" w:name="_Toc21212239"/>
      <w:bookmarkStart w:id="168" w:name="AmountType_a"/>
      <w:proofErr w:type="spellStart"/>
      <w:r>
        <w:t>AmountType</w:t>
      </w:r>
      <w:proofErr w:type="spellEnd"/>
      <w:r>
        <w:t xml:space="preserve"> [attribute]</w:t>
      </w:r>
      <w:bookmarkEnd w:id="164"/>
      <w:bookmarkEnd w:id="165"/>
      <w:bookmarkEnd w:id="166"/>
      <w:bookmarkEnd w:id="167"/>
      <w:bookmarkEnd w:id="16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7A1532" w14:textId="77777777" w:rsidTr="00503198">
        <w:tc>
          <w:tcPr>
            <w:tcW w:w="5000" w:type="pct"/>
          </w:tcPr>
          <w:p w14:paraId="39B7ACA9" w14:textId="77777777" w:rsidR="00503198" w:rsidRDefault="009C6186" w:rsidP="00503198">
            <w:pPr>
              <w:pStyle w:val="Normal2"/>
            </w:pPr>
            <w:r>
              <w:pict w14:anchorId="463886C1">
                <v:shape id="dc_29" o:spid="_x0000_s2077" style="position:absolute;left:0;text-align:left;margin-left:0;margin-top:0;width:50pt;height:50pt;z-index:28;visibility:hidden" coordsize="89,157" o:spt="100" o:preferrelative="t" adj="0,,0" path="">
                  <v:stroke joinstyle="round"/>
                  <v:formulas/>
                  <v:path o:connecttype="segments"/>
                  <o:lock v:ext="edit" selection="t"/>
                </v:shape>
              </w:pict>
            </w:r>
            <w:r>
              <w:pict w14:anchorId="019686B0">
                <v:shape id="_x0000_s3035" style="position:absolute;left:0;text-align:left;margin-left:5950.2pt;margin-top:7.2pt;width:94.5pt;height:53.25pt;z-index:-2274;mso-wrap-edited:t;mso-position-horizontal:right" coordsize="" o:spt="100" wrapcoords="-30 0 1000 0 1000 1079 1000 1079 -30 1079 -30 0" adj="0,,0" path="">
                  <v:stroke joinstyle="round"/>
                  <v:imagedata r:id="rId50" o:title="dc_29"/>
                  <v:formulas/>
                  <v:path o:connecttype="segments"/>
                  <w10:wrap type="tight"/>
                </v:shape>
              </w:pict>
            </w:r>
            <w:r w:rsidR="00503198">
              <w:t>Defines the type of amount.</w:t>
            </w:r>
          </w:p>
          <w:p w14:paraId="5667B299" w14:textId="77777777" w:rsidR="00503198" w:rsidRDefault="00503198" w:rsidP="00503198">
            <w:pPr>
              <w:pStyle w:val="Italic2"/>
            </w:pPr>
            <w:r>
              <w:t>This item is restricted to the following list.</w:t>
            </w:r>
          </w:p>
          <w:p w14:paraId="633B844D" w14:textId="77777777" w:rsidR="00503198" w:rsidRDefault="00503198" w:rsidP="00503198">
            <w:pPr>
              <w:pStyle w:val="Bold3"/>
            </w:pPr>
            <w:r>
              <w:t>Adjustment</w:t>
            </w:r>
          </w:p>
          <w:p w14:paraId="7D4F6D50" w14:textId="77777777" w:rsidR="00503198" w:rsidRDefault="00503198" w:rsidP="00503198">
            <w:pPr>
              <w:pStyle w:val="Normal3"/>
            </w:pPr>
            <w:r>
              <w:t xml:space="preserve">Adjustment amount, i.e. the sum of all instances of </w:t>
            </w:r>
            <w:proofErr w:type="spellStart"/>
            <w:r>
              <w:t>PriceAdjustment</w:t>
            </w:r>
            <w:proofErr w:type="spellEnd"/>
            <w:r>
              <w:t xml:space="preserve"> and </w:t>
            </w:r>
            <w:proofErr w:type="spellStart"/>
            <w:r>
              <w:t>FlatAmountAdjustment</w:t>
            </w:r>
            <w:proofErr w:type="spellEnd"/>
            <w:r>
              <w:t xml:space="preserve"> but excluding tax amounts.</w:t>
            </w:r>
          </w:p>
          <w:p w14:paraId="6B21931E" w14:textId="77777777" w:rsidR="00C9477C" w:rsidRDefault="00C9477C" w:rsidP="00C9477C">
            <w:pPr>
              <w:pStyle w:val="Bold3"/>
            </w:pPr>
            <w:proofErr w:type="spellStart"/>
            <w:r>
              <w:t>DecimalRounding</w:t>
            </w:r>
            <w:proofErr w:type="spellEnd"/>
          </w:p>
          <w:p w14:paraId="0215C5E3" w14:textId="77777777" w:rsidR="007B4D3A" w:rsidRDefault="00C9477C" w:rsidP="00C9477C">
            <w:pPr>
              <w:pStyle w:val="Normal3"/>
            </w:pPr>
            <w:r>
              <w:t>Amount applied for decimal rounding of amounts due for payment.</w:t>
            </w:r>
          </w:p>
          <w:p w14:paraId="18553CCE" w14:textId="77777777" w:rsidR="00C9477C" w:rsidRDefault="00C9477C" w:rsidP="00C9477C">
            <w:pPr>
              <w:pStyle w:val="Normal3"/>
            </w:pPr>
            <w:r>
              <w:t>For example, Finland does not use smaller than 5 cent coins. All cash</w:t>
            </w:r>
          </w:p>
          <w:p w14:paraId="190A6C2E" w14:textId="77777777" w:rsidR="00C9477C" w:rsidRDefault="00C9477C" w:rsidP="00C9477C">
            <w:pPr>
              <w:pStyle w:val="Normal3"/>
            </w:pPr>
            <w:r>
              <w:t>payments are rounded to a 5 cent divisible amount according to national</w:t>
            </w:r>
          </w:p>
          <w:p w14:paraId="3FE4D3D0" w14:textId="77777777" w:rsidR="00C9477C" w:rsidRDefault="00C9477C" w:rsidP="00C9477C">
            <w:pPr>
              <w:pStyle w:val="Normal3"/>
            </w:pPr>
            <w:r>
              <w:t>legislation. Alternatively, certain market segments prefer to remove all</w:t>
            </w:r>
          </w:p>
          <w:p w14:paraId="489EA7C1" w14:textId="77777777" w:rsidR="00C9477C" w:rsidRDefault="00C9477C" w:rsidP="00C9477C">
            <w:pPr>
              <w:pStyle w:val="Normal3"/>
            </w:pPr>
            <w:r>
              <w:t>decimals.</w:t>
            </w:r>
          </w:p>
          <w:p w14:paraId="0996851D" w14:textId="77777777" w:rsidR="00503198" w:rsidRDefault="00503198" w:rsidP="00503198">
            <w:pPr>
              <w:pStyle w:val="Bold3"/>
            </w:pPr>
            <w:r>
              <w:t>Net</w:t>
            </w:r>
          </w:p>
          <w:p w14:paraId="6E7D4F85" w14:textId="77777777" w:rsidR="00503198" w:rsidRDefault="00503198" w:rsidP="00503198">
            <w:pPr>
              <w:pStyle w:val="Normal3"/>
            </w:pPr>
            <w:r>
              <w:t>Net amount, i.e. an amount excluding tax</w:t>
            </w:r>
          </w:p>
          <w:p w14:paraId="5860A50A" w14:textId="77777777" w:rsidR="00503198" w:rsidRDefault="00503198" w:rsidP="00503198">
            <w:pPr>
              <w:pStyle w:val="Bold3"/>
            </w:pPr>
            <w:r>
              <w:t>Tax</w:t>
            </w:r>
          </w:p>
          <w:p w14:paraId="0EA85710" w14:textId="77777777" w:rsidR="00503198" w:rsidRDefault="00503198" w:rsidP="00503198">
            <w:pPr>
              <w:pStyle w:val="Normal3"/>
            </w:pPr>
            <w:r>
              <w:t>Tax amount</w:t>
            </w:r>
          </w:p>
          <w:p w14:paraId="6B20BFE6" w14:textId="77777777" w:rsidR="00503198" w:rsidRDefault="00503198" w:rsidP="00503198">
            <w:pPr>
              <w:pStyle w:val="Bold3"/>
            </w:pPr>
            <w:proofErr w:type="spellStart"/>
            <w:r>
              <w:t>TermsDiscountNet</w:t>
            </w:r>
            <w:proofErr w:type="spellEnd"/>
          </w:p>
          <w:p w14:paraId="626ED882" w14:textId="77777777" w:rsidR="00503198" w:rsidRDefault="00503198" w:rsidP="00503198">
            <w:pPr>
              <w:pStyle w:val="Normal3"/>
            </w:pPr>
            <w:r>
              <w:t>The prompt payment discount amount excluding tax.</w:t>
            </w:r>
          </w:p>
          <w:p w14:paraId="5174DA1A" w14:textId="77777777" w:rsidR="00503198" w:rsidRDefault="00503198" w:rsidP="00503198">
            <w:pPr>
              <w:pStyle w:val="Bold3"/>
            </w:pPr>
            <w:r>
              <w:t>Total</w:t>
            </w:r>
          </w:p>
          <w:p w14:paraId="0AE00059" w14:textId="77777777" w:rsidR="00503198" w:rsidRDefault="00503198" w:rsidP="00503198">
            <w:pPr>
              <w:pStyle w:val="Normal3"/>
            </w:pPr>
            <w:r>
              <w:t>Total amount, i.e. an amount including tax.</w:t>
            </w:r>
          </w:p>
        </w:tc>
      </w:tr>
    </w:tbl>
    <w:p w14:paraId="3C8C0837" w14:textId="77777777" w:rsidR="00503198" w:rsidRDefault="00503198" w:rsidP="00503198"/>
    <w:p w14:paraId="6323F2C8" w14:textId="77777777" w:rsidR="00503198" w:rsidRDefault="00503198" w:rsidP="00503198">
      <w:pPr>
        <w:pStyle w:val="Heading2"/>
      </w:pPr>
      <w:bookmarkStart w:id="169" w:name="_Toc259721354"/>
      <w:bookmarkStart w:id="170" w:name="_Toc275501701"/>
      <w:bookmarkStart w:id="171" w:name="_Toc371377214"/>
      <w:bookmarkStart w:id="172" w:name="_Toc21212240"/>
      <w:bookmarkStart w:id="173" w:name="Appearance"/>
      <w:r>
        <w:lastRenderedPageBreak/>
        <w:t>Appearance</w:t>
      </w:r>
      <w:bookmarkEnd w:id="169"/>
      <w:bookmarkEnd w:id="170"/>
      <w:bookmarkEnd w:id="171"/>
      <w:bookmarkEnd w:id="172"/>
      <w:bookmarkEnd w:id="17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635798" w14:textId="77777777" w:rsidTr="00503198">
        <w:tc>
          <w:tcPr>
            <w:tcW w:w="5000" w:type="pct"/>
          </w:tcPr>
          <w:p w14:paraId="7525C376" w14:textId="77777777" w:rsidR="00503198" w:rsidRDefault="009C6186" w:rsidP="00503198">
            <w:pPr>
              <w:pStyle w:val="Normal2"/>
            </w:pPr>
            <w:r>
              <w:pict w14:anchorId="06B9C8FC">
                <v:shape id="dc_30" o:spid="_x0000_s2078" style="position:absolute;left:0;text-align:left;margin-left:0;margin-top:0;width:50pt;height:50pt;z-index:29;visibility:hidden" coordsize="678,465" o:spt="100" o:preferrelative="t" adj="0,,0" path="">
                  <v:stroke joinstyle="round"/>
                  <v:formulas/>
                  <v:path o:connecttype="segments"/>
                  <o:lock v:ext="edit" selection="t"/>
                </v:shape>
              </w:pict>
            </w:r>
            <w:r>
              <w:rPr>
                <w:noProof/>
                <w:snapToGrid/>
                <w:lang w:val="sv-SE" w:eastAsia="sv-SE"/>
              </w:rPr>
              <w:pict w14:anchorId="2060241F">
                <v:shape id="_x0000_s6957" type="#_x0000_t75" style="position:absolute;left:0;text-align:left;margin-left:24188.75pt;margin-top:7.05pt;width:326.25pt;height:495.75pt;z-index:-235;mso-wrap-edited:t;mso-position-horizontal:right;mso-position-horizontal-relative:text;mso-position-vertical:absolute;mso-position-vertical-relative:text" wrapcoords="232 5821 271 7546 8455 7599 9011 21585 21600 21567 21600 0 8494 -35 8494 6004 232 5821" filled="t">
                  <v:imagedata r:id="rId51" o:title="Appearance"/>
                  <w10:wrap type="tight"/>
                </v:shape>
              </w:pict>
            </w:r>
            <w:r w:rsidR="00503198">
              <w:t>A group item used to communicate appearance.</w:t>
            </w:r>
          </w:p>
          <w:p w14:paraId="44C879C8" w14:textId="77777777" w:rsidR="00503198" w:rsidRDefault="00503198" w:rsidP="00503198">
            <w:pPr>
              <w:pStyle w:val="Bold3"/>
            </w:pPr>
            <w:proofErr w:type="spellStart"/>
            <w:r>
              <w:t>TestMethod</w:t>
            </w:r>
            <w:proofErr w:type="spellEnd"/>
            <w:r>
              <w:t xml:space="preserve"> [attribute]</w:t>
            </w:r>
          </w:p>
          <w:p w14:paraId="59F4C77E" w14:textId="77777777" w:rsidR="00503198" w:rsidRDefault="00503198" w:rsidP="00503198">
            <w:pPr>
              <w:pStyle w:val="Italic3"/>
            </w:pPr>
            <w:proofErr w:type="spellStart"/>
            <w:r>
              <w:t>TestMethod</w:t>
            </w:r>
            <w:proofErr w:type="spellEnd"/>
            <w:r>
              <w:t xml:space="preserve"> is optional. A single instance might exist.</w:t>
            </w:r>
          </w:p>
          <w:p w14:paraId="1E9624D0" w14:textId="77777777" w:rsidR="00503198" w:rsidRDefault="00503198" w:rsidP="00503198">
            <w:pPr>
              <w:pStyle w:val="Normal3"/>
            </w:pPr>
            <w:r>
              <w:t>The method used to determine the results of the test under consideration.</w:t>
            </w:r>
          </w:p>
          <w:p w14:paraId="010EF298" w14:textId="77777777" w:rsidR="00503198" w:rsidRDefault="00503198" w:rsidP="00503198">
            <w:pPr>
              <w:pStyle w:val="Bold3"/>
            </w:pPr>
            <w:proofErr w:type="spellStart"/>
            <w:r>
              <w:t>TestAgency</w:t>
            </w:r>
            <w:proofErr w:type="spellEnd"/>
            <w:r>
              <w:t xml:space="preserve"> [attribute]</w:t>
            </w:r>
          </w:p>
          <w:p w14:paraId="357D5915" w14:textId="77777777" w:rsidR="00503198" w:rsidRDefault="00503198" w:rsidP="00503198">
            <w:pPr>
              <w:pStyle w:val="Italic3"/>
            </w:pPr>
            <w:proofErr w:type="spellStart"/>
            <w:r>
              <w:t>TestAgency</w:t>
            </w:r>
            <w:proofErr w:type="spellEnd"/>
            <w:r>
              <w:t xml:space="preserve"> is optional. A single instance might exist.</w:t>
            </w:r>
          </w:p>
          <w:p w14:paraId="24CF4662" w14:textId="77777777" w:rsidR="00503198" w:rsidRDefault="00503198" w:rsidP="00503198">
            <w:pPr>
              <w:pStyle w:val="Normal3"/>
            </w:pPr>
            <w:r>
              <w:t>The agency that has set the parameters for the testing</w:t>
            </w:r>
          </w:p>
          <w:p w14:paraId="3ECBF50B"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31847FDD" w14:textId="77777777" w:rsidR="00503198" w:rsidRDefault="00503198" w:rsidP="00503198">
            <w:pPr>
              <w:pStyle w:val="Bold3"/>
            </w:pPr>
            <w:proofErr w:type="spellStart"/>
            <w:r>
              <w:t>SampleType</w:t>
            </w:r>
            <w:proofErr w:type="spellEnd"/>
            <w:r>
              <w:t xml:space="preserve"> [attribute]</w:t>
            </w:r>
          </w:p>
          <w:p w14:paraId="432A0518" w14:textId="77777777" w:rsidR="00503198" w:rsidRDefault="00503198" w:rsidP="00503198">
            <w:pPr>
              <w:pStyle w:val="Italic3"/>
            </w:pPr>
            <w:proofErr w:type="spellStart"/>
            <w:r>
              <w:t>SampleType</w:t>
            </w:r>
            <w:proofErr w:type="spellEnd"/>
            <w:r>
              <w:t xml:space="preserve"> is optional. A single instance might exist.</w:t>
            </w:r>
          </w:p>
          <w:p w14:paraId="3E125252" w14:textId="77777777" w:rsidR="00503198" w:rsidRDefault="00503198" w:rsidP="00503198">
            <w:pPr>
              <w:pStyle w:val="Normal3"/>
            </w:pPr>
            <w:r>
              <w:t>Communicates how sampling was done to measure the product characteristics.</w:t>
            </w:r>
          </w:p>
          <w:p w14:paraId="5FECDD24"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CECA79D" w14:textId="77777777" w:rsidR="00503198" w:rsidRDefault="00503198" w:rsidP="00503198">
            <w:pPr>
              <w:pStyle w:val="Bold3"/>
            </w:pPr>
            <w:proofErr w:type="spellStart"/>
            <w:r>
              <w:t>ResultSource</w:t>
            </w:r>
            <w:proofErr w:type="spellEnd"/>
            <w:r>
              <w:t xml:space="preserve"> [attribute]</w:t>
            </w:r>
          </w:p>
          <w:p w14:paraId="3DE6FD57" w14:textId="77777777" w:rsidR="00503198" w:rsidRDefault="00503198" w:rsidP="00503198">
            <w:pPr>
              <w:pStyle w:val="Italic3"/>
            </w:pPr>
            <w:proofErr w:type="spellStart"/>
            <w:r>
              <w:t>ResultSource</w:t>
            </w:r>
            <w:proofErr w:type="spellEnd"/>
            <w:r>
              <w:t xml:space="preserve"> is optional. A single instance might exist.</w:t>
            </w:r>
          </w:p>
          <w:p w14:paraId="6191BB22" w14:textId="77777777" w:rsidR="00503198" w:rsidRDefault="00503198" w:rsidP="00503198">
            <w:pPr>
              <w:pStyle w:val="Normal3"/>
            </w:pPr>
            <w:r>
              <w:t>Used to define the data source of the specified test</w:t>
            </w:r>
          </w:p>
          <w:p w14:paraId="2EC500F6"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6C2AFA3" w14:textId="77777777" w:rsidR="00503198" w:rsidRDefault="00503198" w:rsidP="00503198">
            <w:pPr>
              <w:pStyle w:val="Bold3"/>
            </w:pPr>
            <w:r>
              <w:t>(sequence)</w:t>
            </w:r>
          </w:p>
          <w:p w14:paraId="05D8EAFE" w14:textId="77777777" w:rsidR="00503198" w:rsidRDefault="00503198" w:rsidP="00503198">
            <w:pPr>
              <w:pStyle w:val="Italic3"/>
            </w:pPr>
            <w:r>
              <w:t>The sequence of items below is mandatory. A single instance is required.</w:t>
            </w:r>
          </w:p>
          <w:p w14:paraId="6DBBBF87" w14:textId="77777777" w:rsidR="00503198" w:rsidRDefault="00503198" w:rsidP="00503198">
            <w:pPr>
              <w:pStyle w:val="Bold4"/>
            </w:pPr>
            <w:proofErr w:type="spellStart"/>
            <w:r>
              <w:t>DetailValue</w:t>
            </w:r>
            <w:proofErr w:type="spellEnd"/>
          </w:p>
          <w:p w14:paraId="56AF9328" w14:textId="77777777" w:rsidR="00503198" w:rsidRDefault="00503198" w:rsidP="00503198">
            <w:pPr>
              <w:pStyle w:val="Italic4"/>
            </w:pPr>
            <w:proofErr w:type="spellStart"/>
            <w:r>
              <w:t>DetailValue</w:t>
            </w:r>
            <w:proofErr w:type="spellEnd"/>
            <w:r>
              <w:t xml:space="preserve"> is mandatory. A single instance is required.</w:t>
            </w:r>
          </w:p>
          <w:p w14:paraId="28AD3BC7" w14:textId="77777777" w:rsidR="00503198" w:rsidRDefault="00503198" w:rsidP="00503198">
            <w:pPr>
              <w:pStyle w:val="Normal4"/>
            </w:pPr>
            <w:r>
              <w:t>A numeric value expressed in the unit of measure (UOM).</w:t>
            </w:r>
          </w:p>
          <w:p w14:paraId="18DAF765" w14:textId="77777777" w:rsidR="00503198" w:rsidRDefault="00503198" w:rsidP="00503198">
            <w:pPr>
              <w:pStyle w:val="Bold4"/>
            </w:pPr>
            <w:proofErr w:type="spellStart"/>
            <w:r>
              <w:t>DetailRangeMin</w:t>
            </w:r>
            <w:proofErr w:type="spellEnd"/>
          </w:p>
          <w:p w14:paraId="235196B7" w14:textId="77777777" w:rsidR="00503198" w:rsidRDefault="00503198" w:rsidP="00503198">
            <w:pPr>
              <w:pStyle w:val="Italic4"/>
            </w:pPr>
            <w:proofErr w:type="spellStart"/>
            <w:r>
              <w:t>DetailRangeMin</w:t>
            </w:r>
            <w:proofErr w:type="spellEnd"/>
            <w:r>
              <w:t xml:space="preserve"> is optional. A single instance might exist.</w:t>
            </w:r>
          </w:p>
          <w:p w14:paraId="0C0FA6BA"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F7BE28B" w14:textId="77777777" w:rsidR="00503198" w:rsidRDefault="00503198" w:rsidP="00503198">
            <w:pPr>
              <w:pStyle w:val="Bold4"/>
            </w:pPr>
            <w:proofErr w:type="spellStart"/>
            <w:r>
              <w:t>DetailRangeMax</w:t>
            </w:r>
            <w:proofErr w:type="spellEnd"/>
          </w:p>
          <w:p w14:paraId="5EAED871" w14:textId="77777777" w:rsidR="00503198" w:rsidRDefault="00503198" w:rsidP="00503198">
            <w:pPr>
              <w:pStyle w:val="Italic4"/>
            </w:pPr>
            <w:proofErr w:type="spellStart"/>
            <w:r>
              <w:t>DetailRangeMax</w:t>
            </w:r>
            <w:proofErr w:type="spellEnd"/>
            <w:r>
              <w:t xml:space="preserve"> is optional. A single instance might exist.</w:t>
            </w:r>
          </w:p>
          <w:p w14:paraId="74B2611B"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7A4444E3" w14:textId="77777777" w:rsidR="00503198" w:rsidRDefault="00503198" w:rsidP="00503198">
            <w:pPr>
              <w:pStyle w:val="Bold4"/>
            </w:pPr>
            <w:proofErr w:type="spellStart"/>
            <w:r>
              <w:t>StandardDeviation</w:t>
            </w:r>
            <w:proofErr w:type="spellEnd"/>
          </w:p>
          <w:p w14:paraId="2813B0E0" w14:textId="77777777" w:rsidR="00503198" w:rsidRDefault="00503198" w:rsidP="00503198">
            <w:pPr>
              <w:pStyle w:val="Italic4"/>
            </w:pPr>
            <w:proofErr w:type="spellStart"/>
            <w:r>
              <w:t>StandardDeviation</w:t>
            </w:r>
            <w:proofErr w:type="spellEnd"/>
            <w:r>
              <w:t xml:space="preserve"> is optional. A single instance might exist.</w:t>
            </w:r>
          </w:p>
          <w:p w14:paraId="16755752" w14:textId="77777777" w:rsidR="00503198" w:rsidRDefault="00503198" w:rsidP="00503198">
            <w:pPr>
              <w:pStyle w:val="Normal4"/>
            </w:pPr>
            <w:r>
              <w:t>A statistic used as a measure of dispersion in a distribution.</w:t>
            </w:r>
          </w:p>
          <w:p w14:paraId="2EA3A561" w14:textId="77777777" w:rsidR="00503198" w:rsidRDefault="00503198" w:rsidP="00503198">
            <w:pPr>
              <w:pStyle w:val="Bold4"/>
            </w:pPr>
            <w:proofErr w:type="spellStart"/>
            <w:r>
              <w:t>SampleSize</w:t>
            </w:r>
            <w:proofErr w:type="spellEnd"/>
          </w:p>
          <w:p w14:paraId="570C43BE" w14:textId="77777777" w:rsidR="00503198" w:rsidRDefault="00503198" w:rsidP="00503198">
            <w:pPr>
              <w:pStyle w:val="Italic4"/>
            </w:pPr>
            <w:proofErr w:type="spellStart"/>
            <w:r>
              <w:t>SampleSize</w:t>
            </w:r>
            <w:proofErr w:type="spellEnd"/>
            <w:r>
              <w:t xml:space="preserve"> is optional. A single instance might exist.</w:t>
            </w:r>
          </w:p>
          <w:p w14:paraId="0C8FB122" w14:textId="77777777" w:rsidR="00503198" w:rsidRDefault="00503198" w:rsidP="00503198">
            <w:pPr>
              <w:pStyle w:val="Normal4"/>
            </w:pPr>
            <w:r>
              <w:t>The number of samples used to determine the product characteristic in question.</w:t>
            </w:r>
          </w:p>
          <w:p w14:paraId="7F8B2869" w14:textId="77777777" w:rsidR="00503198" w:rsidRDefault="00503198" w:rsidP="00503198">
            <w:pPr>
              <w:pStyle w:val="Bold4"/>
            </w:pPr>
            <w:proofErr w:type="spellStart"/>
            <w:r>
              <w:t>TwoSigmaLower</w:t>
            </w:r>
            <w:proofErr w:type="spellEnd"/>
          </w:p>
          <w:p w14:paraId="189A33CA" w14:textId="77777777" w:rsidR="00503198" w:rsidRDefault="00503198" w:rsidP="00503198">
            <w:pPr>
              <w:pStyle w:val="Italic4"/>
            </w:pPr>
            <w:proofErr w:type="spellStart"/>
            <w:r>
              <w:t>TwoSigmaLower</w:t>
            </w:r>
            <w:proofErr w:type="spellEnd"/>
            <w:r>
              <w:t xml:space="preserve"> is optional. A single instance might exist.</w:t>
            </w:r>
          </w:p>
          <w:p w14:paraId="6EC198BB" w14:textId="77777777" w:rsidR="00503198" w:rsidRDefault="00503198" w:rsidP="00503198">
            <w:pPr>
              <w:pStyle w:val="Normal4"/>
            </w:pPr>
            <w:r>
              <w:t>Two sigma (a measure of dispersion associated with standard deviation) on the lower side of the standard deviation.</w:t>
            </w:r>
          </w:p>
          <w:p w14:paraId="140D41A9" w14:textId="77777777" w:rsidR="00503198" w:rsidRDefault="00503198" w:rsidP="00503198">
            <w:pPr>
              <w:pStyle w:val="Bold4"/>
            </w:pPr>
            <w:proofErr w:type="spellStart"/>
            <w:r>
              <w:t>TwoSigmaUpper</w:t>
            </w:r>
            <w:proofErr w:type="spellEnd"/>
          </w:p>
          <w:p w14:paraId="5B9CB075" w14:textId="77777777" w:rsidR="00503198" w:rsidRDefault="00503198" w:rsidP="00503198">
            <w:pPr>
              <w:pStyle w:val="Italic4"/>
            </w:pPr>
            <w:proofErr w:type="spellStart"/>
            <w:r>
              <w:t>TwoSigmaUpper</w:t>
            </w:r>
            <w:proofErr w:type="spellEnd"/>
            <w:r>
              <w:t xml:space="preserve"> is optional. A single instance might exist.</w:t>
            </w:r>
          </w:p>
          <w:p w14:paraId="252A5DF5" w14:textId="77777777" w:rsidR="00503198" w:rsidRDefault="00503198" w:rsidP="00503198">
            <w:pPr>
              <w:pStyle w:val="Normal4"/>
            </w:pPr>
            <w:r>
              <w:t>Two sigma (a measure of dispersion associated with standard deviation) on the upper side of the standard deviation.</w:t>
            </w:r>
          </w:p>
        </w:tc>
      </w:tr>
    </w:tbl>
    <w:p w14:paraId="2F244906" w14:textId="77777777" w:rsidR="00503198" w:rsidRDefault="00503198" w:rsidP="00503198"/>
    <w:p w14:paraId="1E1226C0" w14:textId="77777777" w:rsidR="00503198" w:rsidRDefault="00503198" w:rsidP="00503198">
      <w:pPr>
        <w:pStyle w:val="Heading2"/>
      </w:pPr>
      <w:bookmarkStart w:id="174" w:name="_Toc259721355"/>
      <w:bookmarkStart w:id="175" w:name="_Toc275501702"/>
      <w:bookmarkStart w:id="176" w:name="_Toc371377215"/>
      <w:bookmarkStart w:id="177" w:name="_Toc21212241"/>
      <w:bookmarkStart w:id="178" w:name="AppliesTo_a"/>
      <w:proofErr w:type="spellStart"/>
      <w:r>
        <w:t>AppliesTo</w:t>
      </w:r>
      <w:proofErr w:type="spellEnd"/>
      <w:r>
        <w:t xml:space="preserve"> [attribute]</w:t>
      </w:r>
      <w:bookmarkEnd w:id="174"/>
      <w:bookmarkEnd w:id="175"/>
      <w:bookmarkEnd w:id="176"/>
      <w:bookmarkEnd w:id="177"/>
      <w:bookmarkEnd w:id="1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732D48" w14:textId="77777777" w:rsidTr="00503198">
        <w:tc>
          <w:tcPr>
            <w:tcW w:w="5000" w:type="pct"/>
          </w:tcPr>
          <w:p w14:paraId="396556BD" w14:textId="77777777" w:rsidR="00503198" w:rsidRDefault="009C6186" w:rsidP="00503198">
            <w:pPr>
              <w:pStyle w:val="Normal2"/>
            </w:pPr>
            <w:r>
              <w:pict w14:anchorId="23567D90">
                <v:shape id="dc_31" o:spid="_x0000_s2079" style="position:absolute;left:0;text-align:left;margin-left:0;margin-top:0;width:50pt;height:50pt;z-index:30;visibility:hidden" coordsize="89,194" o:spt="100" o:preferrelative="t" adj="0,,0" path="">
                  <v:stroke joinstyle="round"/>
                  <v:formulas/>
                  <v:path o:connecttype="segments"/>
                  <o:lock v:ext="edit" selection="t"/>
                </v:shape>
              </w:pict>
            </w:r>
            <w:r>
              <w:rPr>
                <w:noProof/>
              </w:rPr>
              <w:pict w14:anchorId="481BB34C">
                <v:shape id="_x0000_s6249" type="#_x0000_t75" style="position:absolute;left:0;text-align:left;margin-left:5600pt;margin-top:7.05pt;width:87pt;height:60.75pt;z-index:-606;mso-wrap-edited:t;mso-position-horizontal:right" wrapcoords="-186 0 -186 21333 21600 21333 21600 0 17069 -36 -186 0" filled="t">
                  <v:imagedata r:id="rId52" o:title=""/>
                  <w10:wrap type="tight"/>
                </v:shape>
              </w:pict>
            </w:r>
            <w:r w:rsidR="00503198">
              <w:t>Specifies the type of item to which measurements apply to.</w:t>
            </w:r>
          </w:p>
          <w:p w14:paraId="7FBD52F8" w14:textId="77777777" w:rsidR="00503198" w:rsidRDefault="00503198" w:rsidP="00503198">
            <w:pPr>
              <w:pStyle w:val="Italic2"/>
            </w:pPr>
            <w:r>
              <w:t>This item is restricted to the following list.</w:t>
            </w:r>
          </w:p>
          <w:p w14:paraId="1D24EAC8" w14:textId="77777777" w:rsidR="00A543B3" w:rsidRDefault="00A543B3" w:rsidP="00A543B3">
            <w:pPr>
              <w:pStyle w:val="Bold3"/>
            </w:pPr>
            <w:r>
              <w:t>Dunnage</w:t>
            </w:r>
          </w:p>
          <w:p w14:paraId="2C4FC9B5" w14:textId="77777777" w:rsidR="00A543B3" w:rsidRDefault="00A543B3" w:rsidP="00A543B3">
            <w:pPr>
              <w:pStyle w:val="Normal3"/>
            </w:pPr>
            <w:r>
              <w:t>Material used for securing and protection of goods loaded in a transport unit during transportation.</w:t>
            </w:r>
          </w:p>
          <w:p w14:paraId="0BF9F06F" w14:textId="77777777" w:rsidR="00503198" w:rsidRDefault="00503198" w:rsidP="00503198">
            <w:pPr>
              <w:pStyle w:val="Bold3"/>
            </w:pPr>
            <w:r>
              <w:t>Payload</w:t>
            </w:r>
          </w:p>
          <w:p w14:paraId="0E899756" w14:textId="77777777" w:rsidR="00503198" w:rsidRDefault="00503198" w:rsidP="00503198">
            <w:pPr>
              <w:pStyle w:val="Normal3"/>
            </w:pPr>
            <w:r>
              <w:t>Measurements apply to the payload.</w:t>
            </w:r>
          </w:p>
          <w:p w14:paraId="4F7F7CE2" w14:textId="77777777" w:rsidR="00503198" w:rsidRDefault="00503198" w:rsidP="00503198">
            <w:pPr>
              <w:pStyle w:val="Bold3"/>
            </w:pPr>
            <w:r>
              <w:t>Unit</w:t>
            </w:r>
          </w:p>
          <w:p w14:paraId="68E6BE3E" w14:textId="77777777" w:rsidR="00503198" w:rsidRDefault="00503198" w:rsidP="00503198">
            <w:pPr>
              <w:pStyle w:val="Normal3"/>
            </w:pPr>
            <w:r>
              <w:t xml:space="preserve">Measurements apply to the </w:t>
            </w:r>
            <w:r w:rsidR="006A541A" w:rsidRPr="006A541A">
              <w:t>physical</w:t>
            </w:r>
            <w:r>
              <w:t xml:space="preserve"> unit.</w:t>
            </w:r>
          </w:p>
          <w:p w14:paraId="771D500C" w14:textId="77777777" w:rsidR="00A543B3" w:rsidRDefault="00A543B3" w:rsidP="00A543B3">
            <w:pPr>
              <w:pStyle w:val="Bold3"/>
            </w:pPr>
            <w:proofErr w:type="spellStart"/>
            <w:r>
              <w:t>VerifiedGrossMass</w:t>
            </w:r>
            <w:proofErr w:type="spellEnd"/>
          </w:p>
          <w:p w14:paraId="3A94E268" w14:textId="77777777" w:rsidR="00A543B3" w:rsidRDefault="00A543B3" w:rsidP="00A543B3">
            <w:pPr>
              <w:pStyle w:val="Normal3"/>
            </w:pPr>
            <w:r>
              <w:t>The total Verified Gross Mass of a packed transport unit is the transport unit tare weight plus the weight of the payload plus the weight of the dunnage used for securing and  protection of the goods.</w:t>
            </w:r>
          </w:p>
          <w:p w14:paraId="7CBE87F8" w14:textId="77777777" w:rsidR="00A543B3" w:rsidRDefault="00A543B3" w:rsidP="00A543B3">
            <w:pPr>
              <w:pStyle w:val="Normal3"/>
            </w:pPr>
            <w:r>
              <w:t>The International Maritime Organisation (IMO) has amended the Safety of Life at Sea Convention (SOLAS) in Chapter VI, Part A Regulation 2, requiring the shipper to verify Gross Mass of packed containers. As from 1 July 2016 according to this regulation the shipper is obliged to provide the Verified Gross Mass of each container prior to shipment on a vessel.</w:t>
            </w:r>
          </w:p>
        </w:tc>
      </w:tr>
    </w:tbl>
    <w:p w14:paraId="419CE41F" w14:textId="77777777" w:rsidR="00503198" w:rsidRDefault="00503198" w:rsidP="00503198"/>
    <w:p w14:paraId="3AE83F3F" w14:textId="77777777" w:rsidR="00390B98" w:rsidRDefault="00390B98" w:rsidP="00390B98">
      <w:pPr>
        <w:pStyle w:val="Heading2"/>
      </w:pPr>
      <w:bookmarkStart w:id="179" w:name="_Toc371377216"/>
      <w:bookmarkStart w:id="180" w:name="_Toc21212242"/>
      <w:bookmarkStart w:id="181" w:name="AreaInfo"/>
      <w:proofErr w:type="spellStart"/>
      <w:r>
        <w:lastRenderedPageBreak/>
        <w:t>AreaInfo</w:t>
      </w:r>
      <w:bookmarkEnd w:id="179"/>
      <w:bookmarkEnd w:id="180"/>
      <w:bookmarkEnd w:id="1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90B98" w14:paraId="5FE50F2A" w14:textId="77777777" w:rsidTr="00776573">
        <w:tc>
          <w:tcPr>
            <w:tcW w:w="5000" w:type="pct"/>
          </w:tcPr>
          <w:p w14:paraId="7ACF2063" w14:textId="77777777" w:rsidR="00390B98" w:rsidRDefault="009C6186" w:rsidP="00776573">
            <w:pPr>
              <w:pStyle w:val="Normal2"/>
            </w:pPr>
            <w:r>
              <w:rPr>
                <w:noProof/>
              </w:rPr>
              <w:pict w14:anchorId="69BA52B8">
                <v:shape id="_x0000_s6331" type="#_x0000_t75" style="position:absolute;left:0;text-align:left;margin-left:20120pt;margin-top:7.05pt;width:219pt;height:3in;z-index:-576;mso-wrap-edited:t;mso-position-horizontal:right" wrapcoords="10184 8880 271 8955 345 11580 10405 11805 10184 21330 21600 21525 21600 0 10258 255 10184 8880" filled="t">
                  <v:imagedata r:id="rId53" o:title="AreaInfo"/>
                  <w10:wrap type="tight"/>
                </v:shape>
              </w:pict>
            </w:r>
            <w:r w:rsidR="00390B98" w:rsidRPr="00390B98">
              <w:rPr>
                <w:noProof/>
              </w:rPr>
              <w:t>A grouping element that contains information about an area, e.g. an area belonging to a location</w:t>
            </w:r>
            <w:r w:rsidR="00390B98">
              <w:t>.</w:t>
            </w:r>
          </w:p>
          <w:p w14:paraId="771A6142" w14:textId="77777777" w:rsidR="00390B98" w:rsidRDefault="00390B98" w:rsidP="00776573">
            <w:pPr>
              <w:pStyle w:val="Bold3"/>
            </w:pPr>
            <w:r>
              <w:t>(sequence)</w:t>
            </w:r>
          </w:p>
          <w:p w14:paraId="4A122560" w14:textId="77777777" w:rsidR="00390B98" w:rsidRDefault="00390B98" w:rsidP="00776573">
            <w:pPr>
              <w:pStyle w:val="Italic3"/>
            </w:pPr>
            <w:r>
              <w:t>The sequence of items below is mandatory. A single instance is required.</w:t>
            </w:r>
          </w:p>
          <w:p w14:paraId="3530AC37" w14:textId="77777777" w:rsidR="00390B98" w:rsidRDefault="00390B98" w:rsidP="00776573">
            <w:pPr>
              <w:pStyle w:val="Bold4"/>
            </w:pPr>
            <w:proofErr w:type="spellStart"/>
            <w:r>
              <w:t>AreaProperty</w:t>
            </w:r>
            <w:proofErr w:type="spellEnd"/>
          </w:p>
          <w:p w14:paraId="274B99BE" w14:textId="77777777" w:rsidR="00390B98" w:rsidRDefault="00390B98" w:rsidP="00776573">
            <w:pPr>
              <w:pStyle w:val="Italic4"/>
            </w:pPr>
            <w:proofErr w:type="spellStart"/>
            <w:r>
              <w:t>AreaProperty</w:t>
            </w:r>
            <w:proofErr w:type="spellEnd"/>
            <w:r>
              <w:t xml:space="preserve"> is optional. Multiple instances might exist.</w:t>
            </w:r>
          </w:p>
          <w:p w14:paraId="1A55C6BF" w14:textId="77777777" w:rsidR="00390B98" w:rsidRDefault="00E6265F" w:rsidP="00776573">
            <w:pPr>
              <w:pStyle w:val="Normal4"/>
            </w:pPr>
            <w:r w:rsidRPr="00E6265F">
              <w:t>A grouping element that contains a specification of a property for an area</w:t>
            </w:r>
            <w:r w:rsidR="00390B98">
              <w:t>.</w:t>
            </w:r>
          </w:p>
          <w:p w14:paraId="67B6541E" w14:textId="77777777" w:rsidR="00390B98" w:rsidRDefault="00390B98" w:rsidP="00776573">
            <w:pPr>
              <w:pStyle w:val="Bold4"/>
            </w:pPr>
            <w:r>
              <w:t>MapPoint</w:t>
            </w:r>
          </w:p>
          <w:p w14:paraId="58C5EEB8" w14:textId="77777777" w:rsidR="00390B98" w:rsidRDefault="00390B98" w:rsidP="00776573">
            <w:pPr>
              <w:pStyle w:val="Normal4"/>
            </w:pPr>
            <w:r>
              <w:t>MapPoint is optional. Multiple instances might exist.</w:t>
            </w:r>
          </w:p>
          <w:p w14:paraId="3C63F14B" w14:textId="77777777" w:rsidR="00390B98" w:rsidRDefault="00390B98" w:rsidP="00776573">
            <w:pPr>
              <w:pStyle w:val="Normal4"/>
            </w:pPr>
            <w:r>
              <w:t xml:space="preserve">A grouping element for items describing a point on a map. A </w:t>
            </w:r>
            <w:proofErr w:type="spellStart"/>
            <w:r>
              <w:t>mappoint</w:t>
            </w:r>
            <w:proofErr w:type="spellEnd"/>
            <w:r>
              <w:t xml:space="preserve"> is normally named waypoint in a GPS.</w:t>
            </w:r>
          </w:p>
          <w:p w14:paraId="612CAC07" w14:textId="77777777" w:rsidR="00E6265F" w:rsidRDefault="00E6265F" w:rsidP="00E6265F">
            <w:pPr>
              <w:pStyle w:val="Bold4"/>
            </w:pPr>
            <w:proofErr w:type="spellStart"/>
            <w:r>
              <w:t>PropertyValue</w:t>
            </w:r>
            <w:proofErr w:type="spellEnd"/>
          </w:p>
          <w:p w14:paraId="09D063F6" w14:textId="77777777" w:rsidR="00E6265F" w:rsidRPr="00D35498" w:rsidRDefault="00E6265F" w:rsidP="00E6265F">
            <w:pPr>
              <w:pStyle w:val="Italic4"/>
            </w:pPr>
            <w:proofErr w:type="spellStart"/>
            <w:r w:rsidRPr="004332B9">
              <w:t>PropertyValue</w:t>
            </w:r>
            <w:proofErr w:type="spellEnd"/>
            <w:r>
              <w:t xml:space="preserve"> is </w:t>
            </w:r>
            <w:r w:rsidRPr="00D35498">
              <w:t xml:space="preserve">optional. </w:t>
            </w:r>
            <w:r>
              <w:t>Multiple</w:t>
            </w:r>
            <w:r w:rsidRPr="005D4B1B">
              <w:t xml:space="preserve"> instance</w:t>
            </w:r>
            <w:r>
              <w:t>s might exist</w:t>
            </w:r>
            <w:r w:rsidRPr="00D35498">
              <w:t>.</w:t>
            </w:r>
          </w:p>
          <w:p w14:paraId="1A97788F" w14:textId="77777777" w:rsidR="00D73FA9" w:rsidRDefault="00D73FA9" w:rsidP="00D73FA9">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3FF8D586" w14:textId="77777777" w:rsidR="00E6265F" w:rsidRDefault="00D73FA9" w:rsidP="00D73FA9">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00E6265F" w:rsidRPr="004332B9">
              <w:t>.</w:t>
            </w:r>
          </w:p>
          <w:p w14:paraId="48244BC6" w14:textId="77777777" w:rsidR="00390B98" w:rsidRDefault="00390B98" w:rsidP="00776573">
            <w:pPr>
              <w:pStyle w:val="Bold4"/>
            </w:pPr>
            <w:proofErr w:type="spellStart"/>
            <w:r>
              <w:t>eAttachment</w:t>
            </w:r>
            <w:proofErr w:type="spellEnd"/>
          </w:p>
          <w:p w14:paraId="337BB975" w14:textId="77777777" w:rsidR="00390B98" w:rsidRDefault="00390B98" w:rsidP="00776573">
            <w:pPr>
              <w:pStyle w:val="Italic4"/>
            </w:pPr>
            <w:proofErr w:type="spellStart"/>
            <w:r w:rsidRPr="00BC36E5">
              <w:t>eAttachment</w:t>
            </w:r>
            <w:proofErr w:type="spellEnd"/>
            <w:r>
              <w:t xml:space="preserve"> is </w:t>
            </w:r>
            <w:r w:rsidRPr="00A35E87">
              <w:t>optional. A single instance might exist</w:t>
            </w:r>
            <w:r>
              <w:t>.</w:t>
            </w:r>
          </w:p>
          <w:p w14:paraId="2C867EC5" w14:textId="77777777" w:rsidR="00390B98" w:rsidRDefault="009C6186" w:rsidP="00776573">
            <w:pPr>
              <w:pStyle w:val="Normal4"/>
            </w:pPr>
            <w:r>
              <w:pict w14:anchorId="2C0458C7">
                <v:shape id="_x0000_s6330" style="position:absolute;left:0;text-align:left;margin-left:0;margin-top:0;width:50pt;height:50pt;z-index:1820;visibility:hidden" coordsize="241,433" o:spt="100" o:preferrelative="t" adj="0,,0" path="">
                  <v:stroke joinstyle="round"/>
                  <v:formulas/>
                  <v:path o:connecttype="segments"/>
                  <o:lock v:ext="edit" selection="t"/>
                </v:shape>
              </w:pict>
            </w:r>
            <w:proofErr w:type="spellStart"/>
            <w:r w:rsidR="00390B98">
              <w:t>eAttachment</w:t>
            </w:r>
            <w:proofErr w:type="spellEnd"/>
            <w:r w:rsidR="00390B98">
              <w:t xml:space="preserve"> enables the sender to provide information about attachments to the document.</w:t>
            </w:r>
          </w:p>
          <w:p w14:paraId="3EBA070F" w14:textId="77777777" w:rsidR="00390B98" w:rsidRDefault="00390B98" w:rsidP="00776573">
            <w:pPr>
              <w:pStyle w:val="ListBullet4"/>
              <w:numPr>
                <w:ilvl w:val="0"/>
                <w:numId w:val="2"/>
              </w:numPr>
            </w:pPr>
            <w:r w:rsidRPr="00BC36E5">
              <w:t xml:space="preserve">Note: An element "e-Attachment" also exists. </w:t>
            </w:r>
            <w:proofErr w:type="spellStart"/>
            <w:r w:rsidRPr="00BC36E5">
              <w:t>papiNet</w:t>
            </w:r>
            <w:proofErr w:type="spellEnd"/>
            <w:r w:rsidRPr="00BC36E5">
              <w:t xml:space="preserve"> will no longer use hyphens in our element and attribute names as this causes issues with BizTalk</w:t>
            </w:r>
            <w:r>
              <w:t>.</w:t>
            </w:r>
          </w:p>
          <w:p w14:paraId="01ADACD6" w14:textId="77777777" w:rsidR="00390B98" w:rsidRDefault="00390B98" w:rsidP="00776573">
            <w:pPr>
              <w:pStyle w:val="Bold4"/>
            </w:pPr>
            <w:proofErr w:type="spellStart"/>
            <w:r>
              <w:t>AdditionalText</w:t>
            </w:r>
            <w:proofErr w:type="spellEnd"/>
          </w:p>
          <w:p w14:paraId="7ECC2DCF" w14:textId="77777777" w:rsidR="00390B98" w:rsidRDefault="00390B98" w:rsidP="00776573">
            <w:pPr>
              <w:pStyle w:val="Italic4"/>
            </w:pPr>
            <w:proofErr w:type="spellStart"/>
            <w:r>
              <w:t>AdditionalText</w:t>
            </w:r>
            <w:proofErr w:type="spellEnd"/>
            <w:r>
              <w:t xml:space="preserve"> is optional. Multiple instances might exist.</w:t>
            </w:r>
          </w:p>
          <w:p w14:paraId="7A065483" w14:textId="77777777" w:rsidR="00390B98" w:rsidRDefault="00390B98" w:rsidP="00776573">
            <w:pPr>
              <w:pStyle w:val="Normal4"/>
            </w:pPr>
            <w:r>
              <w:t>A text field that is used to communicate information not previously defined or for special instructions. To be used only for circumstances not covered by specific elements.</w:t>
            </w:r>
          </w:p>
        </w:tc>
      </w:tr>
    </w:tbl>
    <w:p w14:paraId="7183958C" w14:textId="77777777" w:rsidR="00390B98" w:rsidRDefault="00390B98" w:rsidP="00503198"/>
    <w:p w14:paraId="600D0D26" w14:textId="77777777" w:rsidR="00DF768E" w:rsidRDefault="00DF768E" w:rsidP="00DF768E">
      <w:pPr>
        <w:pStyle w:val="Heading2"/>
      </w:pPr>
      <w:bookmarkStart w:id="182" w:name="_Toc371377217"/>
      <w:bookmarkStart w:id="183" w:name="_Toc21212243"/>
      <w:bookmarkStart w:id="184" w:name="AreaProperty"/>
      <w:proofErr w:type="spellStart"/>
      <w:r>
        <w:lastRenderedPageBreak/>
        <w:t>AreaProperty</w:t>
      </w:r>
      <w:bookmarkEnd w:id="182"/>
      <w:bookmarkEnd w:id="183"/>
      <w:bookmarkEnd w:id="1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768E" w14:paraId="5E64BE1F" w14:textId="77777777" w:rsidTr="00776573">
        <w:tc>
          <w:tcPr>
            <w:tcW w:w="5000" w:type="pct"/>
          </w:tcPr>
          <w:p w14:paraId="6FBE5D38" w14:textId="77777777" w:rsidR="00DF768E" w:rsidRDefault="009C6186" w:rsidP="00776573">
            <w:pPr>
              <w:pStyle w:val="Normal2"/>
            </w:pPr>
            <w:r>
              <w:rPr>
                <w:noProof/>
              </w:rPr>
              <w:pict w14:anchorId="3DCE8E67">
                <v:shape id="_x0000_s6334" type="#_x0000_t75" style="position:absolute;left:0;text-align:left;margin-left:24905pt;margin-top:7.05pt;width:262.5pt;height:209.25pt;z-index:-575;mso-wrap-edited:t;mso-position-horizontal:right" wrapcoords="6830 7964 41 8119 350 12067 7200 12454 6891 21357 21600 21523 21600 0 6768 -10 6830 7964" filled="t">
                  <v:imagedata r:id="rId54" o:title="AreaProperty"/>
                  <w10:wrap type="tight"/>
                </v:shape>
              </w:pict>
            </w:r>
            <w:r w:rsidR="00DF768E" w:rsidRPr="00DF768E">
              <w:rPr>
                <w:noProof/>
              </w:rPr>
              <w:t>A grouping element that contains a specification of a property for an area</w:t>
            </w:r>
            <w:r w:rsidR="00DF768E">
              <w:t>.</w:t>
            </w:r>
          </w:p>
          <w:p w14:paraId="750B1531" w14:textId="77777777" w:rsidR="00DF768E" w:rsidRDefault="00DF768E" w:rsidP="00DF768E">
            <w:pPr>
              <w:pStyle w:val="Bold3"/>
            </w:pPr>
            <w:r>
              <w:t>Agency [attribute]</w:t>
            </w:r>
          </w:p>
          <w:p w14:paraId="4538EFB6" w14:textId="77777777" w:rsidR="00DF768E" w:rsidRDefault="00DF768E" w:rsidP="00DF768E">
            <w:pPr>
              <w:pStyle w:val="Italic3"/>
            </w:pPr>
            <w:r>
              <w:t>Agency is mandatory. A single instance is required.</w:t>
            </w:r>
          </w:p>
          <w:p w14:paraId="3450FD26" w14:textId="77777777" w:rsidR="00DF768E" w:rsidRDefault="00DF768E" w:rsidP="00DF768E">
            <w:pPr>
              <w:pStyle w:val="Normal3"/>
            </w:pPr>
            <w:r>
              <w:t>Describes the agency maintaining the list of codes. To be included in this list the agency must be a recognized standards body or industry organisation.</w:t>
            </w:r>
          </w:p>
          <w:p w14:paraId="220C6117" w14:textId="77777777" w:rsidR="00DF768E" w:rsidRDefault="00DF768E" w:rsidP="00DF768E">
            <w:pPr>
              <w:pStyle w:val="Normal3"/>
              <w:numPr>
                <w:ilvl w:val="0"/>
                <w:numId w:val="24"/>
              </w:numPr>
            </w:pPr>
            <w:r>
              <w:t xml:space="preserve">For the element that owns this attribute. </w:t>
            </w:r>
          </w:p>
          <w:p w14:paraId="4FF5715E" w14:textId="77777777" w:rsidR="00DF768E" w:rsidRDefault="00DF768E" w:rsidP="00DF768E">
            <w:pPr>
              <w:pStyle w:val="Normal3"/>
              <w:numPr>
                <w:ilvl w:val="0"/>
                <w:numId w:val="24"/>
              </w:numPr>
            </w:pPr>
            <w:r>
              <w:t xml:space="preserve">For another attribute in the list of attributes associated with the parent element. </w:t>
            </w:r>
          </w:p>
          <w:p w14:paraId="160AFDF7" w14:textId="77777777" w:rsidR="00DF768E" w:rsidRDefault="00DF768E" w:rsidP="00DF768E">
            <w:pPr>
              <w:pStyle w:val="Normal3"/>
            </w:pPr>
            <w:r>
              <w:t>Refer to Agency definition for any enumerations.</w:t>
            </w:r>
          </w:p>
          <w:p w14:paraId="3EBDA5E7" w14:textId="77777777" w:rsidR="00DF768E" w:rsidRDefault="00DF768E" w:rsidP="00DF768E">
            <w:pPr>
              <w:pStyle w:val="Bold3"/>
            </w:pPr>
            <w:r>
              <w:t>(sequence)</w:t>
            </w:r>
          </w:p>
          <w:p w14:paraId="0C92591A" w14:textId="77777777" w:rsidR="00DF768E" w:rsidRDefault="00DF768E" w:rsidP="00DF768E">
            <w:pPr>
              <w:pStyle w:val="Italic3"/>
            </w:pPr>
            <w:r>
              <w:t>The sequence of items below is mandatory. A single instance is required.</w:t>
            </w:r>
          </w:p>
          <w:p w14:paraId="6570E72D" w14:textId="77777777" w:rsidR="00DF768E" w:rsidRDefault="00DF768E" w:rsidP="00DF768E">
            <w:pPr>
              <w:pStyle w:val="Bold4"/>
            </w:pPr>
            <w:r>
              <w:t>Code</w:t>
            </w:r>
          </w:p>
          <w:p w14:paraId="3761940C" w14:textId="77777777" w:rsidR="00DF768E" w:rsidRDefault="00DF768E" w:rsidP="00DF768E">
            <w:pPr>
              <w:pStyle w:val="Italic4"/>
            </w:pPr>
            <w:r>
              <w:t>Code is mandatory. A single instance is required.</w:t>
            </w:r>
          </w:p>
          <w:p w14:paraId="35795D03" w14:textId="77777777" w:rsidR="00DF768E" w:rsidRDefault="00DF768E" w:rsidP="00DF768E">
            <w:pPr>
              <w:pStyle w:val="Normal4"/>
            </w:pPr>
            <w:r w:rsidRPr="003B59F8">
              <w:t>Specifies a code that is defined by an agency. The agency is given for the whole construct containing the code</w:t>
            </w:r>
            <w:r>
              <w:t>.</w:t>
            </w:r>
          </w:p>
          <w:p w14:paraId="0BF20EF7" w14:textId="77777777" w:rsidR="00DF768E" w:rsidRDefault="00DF768E" w:rsidP="00DF768E">
            <w:pPr>
              <w:pStyle w:val="Bold4"/>
            </w:pPr>
            <w:proofErr w:type="spellStart"/>
            <w:r>
              <w:t>CodeValue</w:t>
            </w:r>
            <w:proofErr w:type="spellEnd"/>
          </w:p>
          <w:p w14:paraId="6034C929" w14:textId="77777777" w:rsidR="00DF768E" w:rsidRDefault="00DF768E" w:rsidP="00DF768E">
            <w:pPr>
              <w:pStyle w:val="Italic4"/>
            </w:pPr>
            <w:proofErr w:type="spellStart"/>
            <w:r w:rsidRPr="003B59F8">
              <w:t>CodeValue</w:t>
            </w:r>
            <w:proofErr w:type="spellEnd"/>
            <w:r>
              <w:t xml:space="preserve"> is optional. A single instance might exist.</w:t>
            </w:r>
          </w:p>
          <w:p w14:paraId="641602E8" w14:textId="77777777" w:rsidR="00DF768E" w:rsidRDefault="00DF768E" w:rsidP="00DF768E">
            <w:pPr>
              <w:pStyle w:val="Normal4"/>
            </w:pPr>
            <w:r w:rsidRPr="003B59F8">
              <w:t>A grouping element specifying a value belonging to a code that is defined by an agency</w:t>
            </w:r>
            <w:r>
              <w:t>.</w:t>
            </w:r>
          </w:p>
          <w:p w14:paraId="3B7A7664" w14:textId="77777777" w:rsidR="00DF768E" w:rsidRDefault="00DF768E" w:rsidP="00DF768E">
            <w:pPr>
              <w:pStyle w:val="Bold4"/>
            </w:pPr>
            <w:proofErr w:type="spellStart"/>
            <w:r>
              <w:t>CodeDescription</w:t>
            </w:r>
            <w:proofErr w:type="spellEnd"/>
          </w:p>
          <w:p w14:paraId="641CBAAF" w14:textId="77777777" w:rsidR="00DF768E" w:rsidRDefault="00DF768E" w:rsidP="00DF768E">
            <w:pPr>
              <w:pStyle w:val="Italic4"/>
            </w:pPr>
            <w:proofErr w:type="spellStart"/>
            <w:r w:rsidRPr="003B59F8">
              <w:t>CodeDescription</w:t>
            </w:r>
            <w:proofErr w:type="spellEnd"/>
            <w:r>
              <w:t xml:space="preserve"> is optional. Multiple instances might exist.</w:t>
            </w:r>
          </w:p>
          <w:p w14:paraId="3D32BC0B" w14:textId="77777777" w:rsidR="00DF768E" w:rsidRDefault="009F4A0D" w:rsidP="00DF768E">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59DE9A14" w14:textId="77777777" w:rsidR="00DF768E" w:rsidRDefault="00DF768E" w:rsidP="00503198"/>
    <w:p w14:paraId="4BC9E3E8" w14:textId="77777777" w:rsidR="00503198" w:rsidRDefault="00503198" w:rsidP="00503198">
      <w:pPr>
        <w:pStyle w:val="Heading2"/>
      </w:pPr>
      <w:bookmarkStart w:id="185" w:name="_Toc259721356"/>
      <w:bookmarkStart w:id="186" w:name="_Toc275501703"/>
      <w:bookmarkStart w:id="187" w:name="_Toc371377218"/>
      <w:bookmarkStart w:id="188" w:name="_Toc21212244"/>
      <w:bookmarkStart w:id="189" w:name="ArrivalDate"/>
      <w:proofErr w:type="spellStart"/>
      <w:r>
        <w:t>ArrivalDate</w:t>
      </w:r>
      <w:bookmarkEnd w:id="185"/>
      <w:bookmarkEnd w:id="186"/>
      <w:bookmarkEnd w:id="187"/>
      <w:bookmarkEnd w:id="188"/>
      <w:bookmarkEnd w:id="1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BBB8F1" w14:textId="77777777" w:rsidTr="00503198">
        <w:tc>
          <w:tcPr>
            <w:tcW w:w="5000" w:type="pct"/>
          </w:tcPr>
          <w:p w14:paraId="1B3911AD" w14:textId="77777777" w:rsidR="00503198" w:rsidRDefault="009C6186" w:rsidP="00503198">
            <w:pPr>
              <w:pStyle w:val="Normal2"/>
            </w:pPr>
            <w:r>
              <w:pict w14:anchorId="3839E387">
                <v:shape id="dc_32" o:spid="_x0000_s2080" style="position:absolute;left:0;text-align:left;margin-left:0;margin-top:0;width:50pt;height:50pt;z-index:31;visibility:hidden" coordsize="139,357" o:spt="100" o:preferrelative="t" adj="0,,0" path="">
                  <v:stroke joinstyle="round"/>
                  <v:formulas/>
                  <v:path o:connecttype="segments"/>
                  <o:lock v:ext="edit" selection="t"/>
                </v:shape>
              </w:pict>
            </w:r>
            <w:r>
              <w:pict w14:anchorId="1FDA9147">
                <v:shape id="_x0000_s3038" style="position:absolute;left:0;text-align:left;margin-left:19150.2pt;margin-top:7.2pt;width:214.5pt;height:83.25pt;z-index:-2273;mso-wrap-edited:t;mso-position-horizontal:right" coordsize="" o:spt="100" wrapcoords="-30 424 254 424 588 424 588 151 588 151 588 0 1000 0 1000 0 1000 1051 588 1051 588 763 254 763 254 756 -30 756 -30 424" adj="0,,0" path="">
                  <v:stroke joinstyle="round"/>
                  <v:imagedata r:id="rId55" o:title="dc_32"/>
                  <v:formulas/>
                  <v:path o:connecttype="segments"/>
                  <w10:wrap type="tight"/>
                </v:shape>
              </w:pict>
            </w:r>
            <w:r w:rsidR="00503198">
              <w:t>The date of arrival.</w:t>
            </w:r>
          </w:p>
          <w:p w14:paraId="7767DDE1" w14:textId="77777777" w:rsidR="00503198" w:rsidRDefault="00503198" w:rsidP="00503198">
            <w:pPr>
              <w:pStyle w:val="Bold3"/>
            </w:pPr>
            <w:r>
              <w:t>(sequence)</w:t>
            </w:r>
          </w:p>
          <w:p w14:paraId="66B7FE3E" w14:textId="77777777" w:rsidR="00503198" w:rsidRDefault="00503198" w:rsidP="00503198">
            <w:pPr>
              <w:pStyle w:val="Italic3"/>
            </w:pPr>
            <w:r>
              <w:t>The sequence of items below is mandatory. A single instance is required.</w:t>
            </w:r>
          </w:p>
          <w:p w14:paraId="3BA173F4" w14:textId="77777777" w:rsidR="00503198" w:rsidRDefault="00503198" w:rsidP="00503198">
            <w:pPr>
              <w:pStyle w:val="Bold4"/>
            </w:pPr>
            <w:r>
              <w:t>Date</w:t>
            </w:r>
          </w:p>
          <w:p w14:paraId="3BEA32E7" w14:textId="77777777" w:rsidR="00503198" w:rsidRDefault="00503198" w:rsidP="00503198">
            <w:pPr>
              <w:pStyle w:val="Italic4"/>
            </w:pPr>
            <w:r>
              <w:t>Date is mandatory. A single instance is required.</w:t>
            </w:r>
          </w:p>
          <w:p w14:paraId="22AFAAE6" w14:textId="77777777" w:rsidR="00503198" w:rsidRDefault="00503198" w:rsidP="00503198">
            <w:pPr>
              <w:pStyle w:val="Normal4"/>
            </w:pPr>
            <w:r>
              <w:t>A group element that contains the specification of Year, Month, and Day.</w:t>
            </w:r>
          </w:p>
          <w:p w14:paraId="483C115F" w14:textId="77777777" w:rsidR="00503198" w:rsidRDefault="00503198" w:rsidP="00503198">
            <w:pPr>
              <w:pStyle w:val="Bold4"/>
            </w:pPr>
            <w:r>
              <w:lastRenderedPageBreak/>
              <w:t>Time</w:t>
            </w:r>
          </w:p>
          <w:p w14:paraId="43733EDB" w14:textId="77777777" w:rsidR="00503198" w:rsidRDefault="00503198" w:rsidP="00503198">
            <w:pPr>
              <w:pStyle w:val="Italic4"/>
            </w:pPr>
            <w:r>
              <w:t>Time is mandatory. A single instance is required.</w:t>
            </w:r>
          </w:p>
          <w:p w14:paraId="373F2D21"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DB30F1A"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9571032" w14:textId="77777777" w:rsidR="00503198" w:rsidRDefault="00503198" w:rsidP="00503198">
            <w:pPr>
              <w:pStyle w:val="ListBullet4"/>
            </w:pPr>
            <w:proofErr w:type="spellStart"/>
            <w:r>
              <w:t>hh:mm:ssZ</w:t>
            </w:r>
            <w:proofErr w:type="spellEnd"/>
            <w:r>
              <w:t xml:space="preserve"> indicates the time at Zulu (another name for UTC). </w:t>
            </w:r>
          </w:p>
          <w:p w14:paraId="0C15070A"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5B2B2C4" w14:textId="77777777" w:rsidR="00503198" w:rsidRDefault="00503198" w:rsidP="00503198"/>
    <w:p w14:paraId="7380F266" w14:textId="77777777" w:rsidR="00503198" w:rsidRDefault="00503198" w:rsidP="00503198">
      <w:pPr>
        <w:pStyle w:val="Heading2"/>
      </w:pPr>
      <w:bookmarkStart w:id="190" w:name="_Toc259721357"/>
      <w:bookmarkStart w:id="191" w:name="_Toc275501704"/>
      <w:bookmarkStart w:id="192" w:name="_Toc371377219"/>
      <w:bookmarkStart w:id="193" w:name="_Toc21212245"/>
      <w:bookmarkStart w:id="194" w:name="Ash"/>
      <w:r>
        <w:lastRenderedPageBreak/>
        <w:t>Ash</w:t>
      </w:r>
      <w:bookmarkEnd w:id="190"/>
      <w:bookmarkEnd w:id="191"/>
      <w:bookmarkEnd w:id="192"/>
      <w:bookmarkEnd w:id="193"/>
      <w:bookmarkEnd w:id="19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548C61" w14:textId="77777777" w:rsidTr="00503198">
        <w:tc>
          <w:tcPr>
            <w:tcW w:w="5000" w:type="pct"/>
          </w:tcPr>
          <w:p w14:paraId="34E03428" w14:textId="77777777" w:rsidR="00503198" w:rsidRDefault="009C6186" w:rsidP="00503198">
            <w:pPr>
              <w:pStyle w:val="Normal2"/>
            </w:pPr>
            <w:r>
              <w:pict w14:anchorId="1F042577">
                <v:shape id="dc_33" o:spid="_x0000_s2081" style="position:absolute;left:0;text-align:left;margin-left:0;margin-top:0;width:50pt;height:50pt;z-index:32;visibility:hidden" coordsize="678,465" o:spt="100" o:preferrelative="t" adj="0,,0" path="">
                  <v:stroke joinstyle="round"/>
                  <v:formulas/>
                  <v:path o:connecttype="segments"/>
                  <o:lock v:ext="edit" selection="t"/>
                </v:shape>
              </w:pict>
            </w:r>
            <w:r>
              <w:rPr>
                <w:noProof/>
                <w:snapToGrid/>
                <w:lang w:val="sv-SE" w:eastAsia="sv-SE"/>
              </w:rPr>
              <w:pict w14:anchorId="7D1E0372">
                <v:shape id="_x0000_s6958" type="#_x0000_t75" style="position:absolute;left:0;text-align:left;margin-left:24188.75pt;margin-top:7.05pt;width:326.25pt;height:495.75pt;z-index:-234;mso-wrap-edited:t;mso-position-horizontal:right;mso-position-horizontal-relative:text;mso-position-vertical:absolute;mso-position-vertical-relative:text" wrapcoords="-46 5895 192 7673 8375 7777 8534 21476 21600 21567 21600 0 8574 -39 8415 5973 192 5895 -46 5895" filled="t">
                  <v:imagedata r:id="rId56" o:title="Ash"/>
                  <w10:wrap type="tight"/>
                </v:shape>
              </w:pict>
            </w:r>
            <w:r w:rsidR="00503198">
              <w:t xml:space="preserve">A group item used to communicate the ash content of the product according to a particular </w:t>
            </w:r>
            <w:proofErr w:type="spellStart"/>
            <w:r w:rsidR="00503198">
              <w:t>TestMethod</w:t>
            </w:r>
            <w:proofErr w:type="spellEnd"/>
            <w:r w:rsidR="00503198">
              <w:t>.</w:t>
            </w:r>
          </w:p>
          <w:p w14:paraId="183DBB2D" w14:textId="77777777" w:rsidR="00503198" w:rsidRDefault="00503198" w:rsidP="00503198">
            <w:pPr>
              <w:pStyle w:val="Bold3"/>
            </w:pPr>
            <w:proofErr w:type="spellStart"/>
            <w:r>
              <w:t>TestMethod</w:t>
            </w:r>
            <w:proofErr w:type="spellEnd"/>
            <w:r>
              <w:t xml:space="preserve"> [attribute]</w:t>
            </w:r>
          </w:p>
          <w:p w14:paraId="13425C41" w14:textId="77777777" w:rsidR="00503198" w:rsidRDefault="00503198" w:rsidP="00503198">
            <w:pPr>
              <w:pStyle w:val="Italic3"/>
            </w:pPr>
            <w:proofErr w:type="spellStart"/>
            <w:r>
              <w:t>TestMethod</w:t>
            </w:r>
            <w:proofErr w:type="spellEnd"/>
            <w:r>
              <w:t xml:space="preserve"> is optional. A single instance might exist.</w:t>
            </w:r>
          </w:p>
          <w:p w14:paraId="73D9F836" w14:textId="77777777" w:rsidR="00503198" w:rsidRDefault="00503198" w:rsidP="00503198">
            <w:pPr>
              <w:pStyle w:val="Normal3"/>
            </w:pPr>
            <w:r>
              <w:t>The method used to determine the results of the test under consideration.</w:t>
            </w:r>
          </w:p>
          <w:p w14:paraId="0C141E37" w14:textId="77777777" w:rsidR="00503198" w:rsidRDefault="00503198" w:rsidP="00503198">
            <w:pPr>
              <w:pStyle w:val="Bold3"/>
            </w:pPr>
            <w:proofErr w:type="spellStart"/>
            <w:r>
              <w:t>TestAgency</w:t>
            </w:r>
            <w:proofErr w:type="spellEnd"/>
            <w:r>
              <w:t xml:space="preserve"> [attribute]</w:t>
            </w:r>
          </w:p>
          <w:p w14:paraId="7AD7DB59" w14:textId="77777777" w:rsidR="00503198" w:rsidRDefault="00503198" w:rsidP="00503198">
            <w:pPr>
              <w:pStyle w:val="Italic3"/>
            </w:pPr>
            <w:proofErr w:type="spellStart"/>
            <w:r>
              <w:t>TestAgency</w:t>
            </w:r>
            <w:proofErr w:type="spellEnd"/>
            <w:r>
              <w:t xml:space="preserve"> is optional. A single instance might exist.</w:t>
            </w:r>
          </w:p>
          <w:p w14:paraId="4606EE73" w14:textId="77777777" w:rsidR="00503198" w:rsidRDefault="00503198" w:rsidP="00503198">
            <w:pPr>
              <w:pStyle w:val="Normal3"/>
            </w:pPr>
            <w:r>
              <w:t>The agency that has set the parameters for the testing</w:t>
            </w:r>
          </w:p>
          <w:p w14:paraId="12F69B34"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9ACE32C" w14:textId="77777777" w:rsidR="00503198" w:rsidRDefault="00503198" w:rsidP="00503198">
            <w:pPr>
              <w:pStyle w:val="Bold3"/>
            </w:pPr>
            <w:proofErr w:type="spellStart"/>
            <w:r>
              <w:t>SampleType</w:t>
            </w:r>
            <w:proofErr w:type="spellEnd"/>
            <w:r>
              <w:t xml:space="preserve"> [attribute]</w:t>
            </w:r>
          </w:p>
          <w:p w14:paraId="1893DB30" w14:textId="77777777" w:rsidR="00503198" w:rsidRDefault="00503198" w:rsidP="00503198">
            <w:pPr>
              <w:pStyle w:val="Italic3"/>
            </w:pPr>
            <w:proofErr w:type="spellStart"/>
            <w:r>
              <w:t>SampleType</w:t>
            </w:r>
            <w:proofErr w:type="spellEnd"/>
            <w:r>
              <w:t xml:space="preserve"> is optional. A single instance might exist.</w:t>
            </w:r>
          </w:p>
          <w:p w14:paraId="7B4C8FDC" w14:textId="77777777" w:rsidR="00503198" w:rsidRDefault="00503198" w:rsidP="00503198">
            <w:pPr>
              <w:pStyle w:val="Normal3"/>
            </w:pPr>
            <w:r>
              <w:t>Communicates how sampling was done to measure the product characteristics.</w:t>
            </w:r>
          </w:p>
          <w:p w14:paraId="4337D971"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509D9AE4" w14:textId="77777777" w:rsidR="00503198" w:rsidRDefault="00503198" w:rsidP="00503198">
            <w:pPr>
              <w:pStyle w:val="Bold3"/>
            </w:pPr>
            <w:proofErr w:type="spellStart"/>
            <w:r>
              <w:t>ResultSource</w:t>
            </w:r>
            <w:proofErr w:type="spellEnd"/>
            <w:r>
              <w:t xml:space="preserve"> [attribute]</w:t>
            </w:r>
          </w:p>
          <w:p w14:paraId="494C0AAC" w14:textId="77777777" w:rsidR="00503198" w:rsidRDefault="00503198" w:rsidP="00503198">
            <w:pPr>
              <w:pStyle w:val="Italic3"/>
            </w:pPr>
            <w:proofErr w:type="spellStart"/>
            <w:r>
              <w:t>ResultSource</w:t>
            </w:r>
            <w:proofErr w:type="spellEnd"/>
            <w:r>
              <w:t xml:space="preserve"> is optional. A single instance might exist.</w:t>
            </w:r>
          </w:p>
          <w:p w14:paraId="05424D44" w14:textId="77777777" w:rsidR="00503198" w:rsidRDefault="00503198" w:rsidP="00503198">
            <w:pPr>
              <w:pStyle w:val="Normal3"/>
            </w:pPr>
            <w:r>
              <w:t>Used to define the data source of the specified test</w:t>
            </w:r>
          </w:p>
          <w:p w14:paraId="5B9AE8F1"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60E74B14" w14:textId="77777777" w:rsidR="00503198" w:rsidRDefault="00503198" w:rsidP="00503198">
            <w:pPr>
              <w:pStyle w:val="Bold3"/>
            </w:pPr>
            <w:r>
              <w:t>(sequence)</w:t>
            </w:r>
          </w:p>
          <w:p w14:paraId="24381CD4" w14:textId="77777777" w:rsidR="00503198" w:rsidRDefault="00503198" w:rsidP="00503198">
            <w:pPr>
              <w:pStyle w:val="Italic3"/>
            </w:pPr>
            <w:r>
              <w:t>The sequence of items below is mandatory. A single instance is required.</w:t>
            </w:r>
          </w:p>
          <w:p w14:paraId="17B6AD56" w14:textId="77777777" w:rsidR="00503198" w:rsidRDefault="00503198" w:rsidP="00503198">
            <w:pPr>
              <w:pStyle w:val="Bold4"/>
            </w:pPr>
            <w:proofErr w:type="spellStart"/>
            <w:r>
              <w:t>DetailValue</w:t>
            </w:r>
            <w:proofErr w:type="spellEnd"/>
          </w:p>
          <w:p w14:paraId="5624782F" w14:textId="77777777" w:rsidR="00503198" w:rsidRDefault="00503198" w:rsidP="00503198">
            <w:pPr>
              <w:pStyle w:val="Italic4"/>
            </w:pPr>
            <w:proofErr w:type="spellStart"/>
            <w:r>
              <w:t>DetailValue</w:t>
            </w:r>
            <w:proofErr w:type="spellEnd"/>
            <w:r>
              <w:t xml:space="preserve"> is mandatory. A single instance is required.</w:t>
            </w:r>
          </w:p>
          <w:p w14:paraId="502388E7" w14:textId="77777777" w:rsidR="00503198" w:rsidRDefault="00503198" w:rsidP="00503198">
            <w:pPr>
              <w:pStyle w:val="Normal4"/>
            </w:pPr>
            <w:r>
              <w:t>A numeric value expressed in the unit of measure (UOM).</w:t>
            </w:r>
          </w:p>
          <w:p w14:paraId="7E47D9FC" w14:textId="77777777" w:rsidR="00503198" w:rsidRDefault="00503198" w:rsidP="00503198">
            <w:pPr>
              <w:pStyle w:val="Bold4"/>
            </w:pPr>
            <w:proofErr w:type="spellStart"/>
            <w:r>
              <w:t>DetailRangeMin</w:t>
            </w:r>
            <w:proofErr w:type="spellEnd"/>
          </w:p>
          <w:p w14:paraId="2582911C" w14:textId="77777777" w:rsidR="00503198" w:rsidRDefault="00503198" w:rsidP="00503198">
            <w:pPr>
              <w:pStyle w:val="Italic4"/>
            </w:pPr>
            <w:proofErr w:type="spellStart"/>
            <w:r>
              <w:t>DetailRangeMin</w:t>
            </w:r>
            <w:proofErr w:type="spellEnd"/>
            <w:r>
              <w:t xml:space="preserve"> is optional. A single instance might exist.</w:t>
            </w:r>
          </w:p>
          <w:p w14:paraId="1D059CB1"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B58EAA5" w14:textId="77777777" w:rsidR="00503198" w:rsidRDefault="00503198" w:rsidP="00503198">
            <w:pPr>
              <w:pStyle w:val="Bold4"/>
            </w:pPr>
            <w:proofErr w:type="spellStart"/>
            <w:r>
              <w:t>DetailRangeMax</w:t>
            </w:r>
            <w:proofErr w:type="spellEnd"/>
          </w:p>
          <w:p w14:paraId="1D2EAC90"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229EC417"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FD56D8A" w14:textId="77777777" w:rsidR="00503198" w:rsidRDefault="00503198" w:rsidP="00503198">
            <w:pPr>
              <w:pStyle w:val="Bold4"/>
            </w:pPr>
            <w:proofErr w:type="spellStart"/>
            <w:r>
              <w:t>StandardDeviation</w:t>
            </w:r>
            <w:proofErr w:type="spellEnd"/>
          </w:p>
          <w:p w14:paraId="79D81009" w14:textId="77777777" w:rsidR="00503198" w:rsidRDefault="00503198" w:rsidP="00503198">
            <w:pPr>
              <w:pStyle w:val="Italic4"/>
            </w:pPr>
            <w:proofErr w:type="spellStart"/>
            <w:r>
              <w:t>StandardDeviation</w:t>
            </w:r>
            <w:proofErr w:type="spellEnd"/>
            <w:r>
              <w:t xml:space="preserve"> is optional. A single instance might exist.</w:t>
            </w:r>
          </w:p>
          <w:p w14:paraId="70EC1F5B" w14:textId="77777777" w:rsidR="00503198" w:rsidRDefault="00503198" w:rsidP="00503198">
            <w:pPr>
              <w:pStyle w:val="Normal4"/>
            </w:pPr>
            <w:r>
              <w:t>A statistic used as a measure of dispersion in a distribution.</w:t>
            </w:r>
          </w:p>
          <w:p w14:paraId="2D7BCA17" w14:textId="77777777" w:rsidR="00503198" w:rsidRDefault="00503198" w:rsidP="00503198">
            <w:pPr>
              <w:pStyle w:val="Bold4"/>
            </w:pPr>
            <w:proofErr w:type="spellStart"/>
            <w:r>
              <w:t>SampleSize</w:t>
            </w:r>
            <w:proofErr w:type="spellEnd"/>
          </w:p>
          <w:p w14:paraId="01049AB8" w14:textId="77777777" w:rsidR="00503198" w:rsidRDefault="00503198" w:rsidP="00503198">
            <w:pPr>
              <w:pStyle w:val="Italic4"/>
            </w:pPr>
            <w:proofErr w:type="spellStart"/>
            <w:r>
              <w:t>SampleSize</w:t>
            </w:r>
            <w:proofErr w:type="spellEnd"/>
            <w:r>
              <w:t xml:space="preserve"> is optional. A single instance might exist.</w:t>
            </w:r>
          </w:p>
          <w:p w14:paraId="28B02776" w14:textId="77777777" w:rsidR="00503198" w:rsidRDefault="00503198" w:rsidP="00503198">
            <w:pPr>
              <w:pStyle w:val="Normal4"/>
            </w:pPr>
            <w:r>
              <w:t>The number of samples used to determine the product characteristic in question.</w:t>
            </w:r>
          </w:p>
          <w:p w14:paraId="08E6B090" w14:textId="77777777" w:rsidR="00503198" w:rsidRDefault="00503198" w:rsidP="00503198">
            <w:pPr>
              <w:pStyle w:val="Bold4"/>
            </w:pPr>
            <w:proofErr w:type="spellStart"/>
            <w:r>
              <w:t>TwoSigmaLower</w:t>
            </w:r>
            <w:proofErr w:type="spellEnd"/>
          </w:p>
          <w:p w14:paraId="1510495D" w14:textId="77777777" w:rsidR="00503198" w:rsidRDefault="00503198" w:rsidP="00503198">
            <w:pPr>
              <w:pStyle w:val="Italic4"/>
            </w:pPr>
            <w:proofErr w:type="spellStart"/>
            <w:r>
              <w:t>TwoSigmaLower</w:t>
            </w:r>
            <w:proofErr w:type="spellEnd"/>
            <w:r>
              <w:t xml:space="preserve"> is optional. A single instance might exist.</w:t>
            </w:r>
          </w:p>
          <w:p w14:paraId="2CDB23BB" w14:textId="77777777" w:rsidR="00503198" w:rsidRDefault="00503198" w:rsidP="00503198">
            <w:pPr>
              <w:pStyle w:val="Normal4"/>
            </w:pPr>
            <w:r>
              <w:t>Two sigma (a measure of dispersion associated with standard deviation) on the lower side of the standard deviation.</w:t>
            </w:r>
          </w:p>
          <w:p w14:paraId="6DF67BD5" w14:textId="77777777" w:rsidR="00503198" w:rsidRDefault="00503198" w:rsidP="00503198">
            <w:pPr>
              <w:pStyle w:val="Bold4"/>
            </w:pPr>
            <w:proofErr w:type="spellStart"/>
            <w:r>
              <w:t>TwoSigmaUpper</w:t>
            </w:r>
            <w:proofErr w:type="spellEnd"/>
          </w:p>
          <w:p w14:paraId="23F99A19" w14:textId="77777777" w:rsidR="00503198" w:rsidRDefault="00503198" w:rsidP="00503198">
            <w:pPr>
              <w:pStyle w:val="Italic4"/>
            </w:pPr>
            <w:proofErr w:type="spellStart"/>
            <w:r>
              <w:t>TwoSigmaUpper</w:t>
            </w:r>
            <w:proofErr w:type="spellEnd"/>
            <w:r>
              <w:t xml:space="preserve"> is optional. A single instance might exist.</w:t>
            </w:r>
          </w:p>
          <w:p w14:paraId="399968C1" w14:textId="77777777" w:rsidR="00503198" w:rsidRDefault="00503198" w:rsidP="00503198">
            <w:pPr>
              <w:pStyle w:val="Normal4"/>
            </w:pPr>
            <w:r>
              <w:t>Two sigma (a measure of dispersion associated with standard deviation) on the upper side of the standard deviation.</w:t>
            </w:r>
          </w:p>
        </w:tc>
      </w:tr>
    </w:tbl>
    <w:p w14:paraId="3F9A3E07" w14:textId="77777777" w:rsidR="00503198" w:rsidRDefault="00503198" w:rsidP="00503198"/>
    <w:p w14:paraId="1B4A75C0" w14:textId="77777777" w:rsidR="00503198" w:rsidRDefault="00503198" w:rsidP="00503198">
      <w:pPr>
        <w:pStyle w:val="Heading2"/>
      </w:pPr>
      <w:bookmarkStart w:id="195" w:name="_Toc259721358"/>
      <w:bookmarkStart w:id="196" w:name="_Toc275501705"/>
      <w:bookmarkStart w:id="197" w:name="_Toc371377220"/>
      <w:bookmarkStart w:id="198" w:name="_Toc21212246"/>
      <w:bookmarkStart w:id="199" w:name="AssemblyInstructions"/>
      <w:proofErr w:type="spellStart"/>
      <w:r>
        <w:t>AssemblyInstructions</w:t>
      </w:r>
      <w:bookmarkEnd w:id="195"/>
      <w:bookmarkEnd w:id="196"/>
      <w:bookmarkEnd w:id="197"/>
      <w:bookmarkEnd w:id="198"/>
      <w:bookmarkEnd w:id="1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C7B427" w14:textId="77777777" w:rsidTr="00503198">
        <w:tc>
          <w:tcPr>
            <w:tcW w:w="5000" w:type="pct"/>
          </w:tcPr>
          <w:p w14:paraId="12940D1C" w14:textId="77777777" w:rsidR="00503198" w:rsidRDefault="009C6186" w:rsidP="00503198">
            <w:pPr>
              <w:pStyle w:val="Normal2"/>
            </w:pPr>
            <w:r>
              <w:pict w14:anchorId="0377159E">
                <v:shape id="dc_34" o:spid="_x0000_s2082" style="position:absolute;left:0;text-align:left;margin-left:0;margin-top:0;width:50pt;height:50pt;z-index:33;visibility:hidden" coordsize="89,177" o:spt="100" o:preferrelative="t" adj="0,,0" path="">
                  <v:stroke joinstyle="round"/>
                  <v:formulas/>
                  <v:path o:connecttype="segments"/>
                  <o:lock v:ext="edit" selection="t"/>
                </v:shape>
              </w:pict>
            </w:r>
            <w:r>
              <w:pict w14:anchorId="0A8502C7">
                <v:shape id="_x0000_s3040" style="position:absolute;left:0;text-align:left;margin-left:7270.2pt;margin-top:7.2pt;width:106.5pt;height:53.25pt;z-index:-2272;mso-wrap-edited:t;mso-position-horizontal:right" coordsize="" o:spt="100" wrapcoords="-30 78 1000 78 1000 1079 1000 1079 -30 1079 -30 78" adj="0,,0" path="">
                  <v:stroke joinstyle="round"/>
                  <v:imagedata r:id="rId57" o:title="dc_34"/>
                  <v:formulas/>
                  <v:path o:connecttype="segments"/>
                  <w10:wrap type="tight"/>
                </v:shape>
              </w:pict>
            </w:r>
            <w:r w:rsidR="00503198">
              <w:t>Instructions for assembly.</w:t>
            </w:r>
          </w:p>
        </w:tc>
      </w:tr>
    </w:tbl>
    <w:p w14:paraId="0C5712DD" w14:textId="77777777" w:rsidR="00503198" w:rsidRDefault="00503198" w:rsidP="00503198"/>
    <w:p w14:paraId="037B61D6" w14:textId="77777777" w:rsidR="00503198" w:rsidRDefault="00503198" w:rsidP="00503198">
      <w:pPr>
        <w:pStyle w:val="Heading2"/>
      </w:pPr>
      <w:bookmarkStart w:id="200" w:name="_Toc259721359"/>
      <w:bookmarkStart w:id="201" w:name="_Toc275501706"/>
      <w:bookmarkStart w:id="202" w:name="_Toc371377221"/>
      <w:bookmarkStart w:id="203" w:name="_Toc21212247"/>
      <w:bookmarkStart w:id="204" w:name="AssemblyType_a"/>
      <w:proofErr w:type="spellStart"/>
      <w:r>
        <w:t>AssemblyType</w:t>
      </w:r>
      <w:proofErr w:type="spellEnd"/>
      <w:r>
        <w:t xml:space="preserve"> [attribute]</w:t>
      </w:r>
      <w:bookmarkEnd w:id="200"/>
      <w:bookmarkEnd w:id="201"/>
      <w:bookmarkEnd w:id="202"/>
      <w:bookmarkEnd w:id="203"/>
      <w:bookmarkEnd w:id="20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0C4AB4" w14:textId="77777777" w:rsidTr="00503198">
        <w:tc>
          <w:tcPr>
            <w:tcW w:w="5000" w:type="pct"/>
          </w:tcPr>
          <w:p w14:paraId="2F64EF0A" w14:textId="77777777" w:rsidR="00503198" w:rsidRDefault="009C6186" w:rsidP="00503198">
            <w:pPr>
              <w:pStyle w:val="Normal2"/>
            </w:pPr>
            <w:r>
              <w:pict w14:anchorId="2BC83E7F">
                <v:shape id="dc_35" o:spid="_x0000_s2083" style="position:absolute;left:0;text-align:left;margin-left:0;margin-top:0;width:50pt;height:50pt;z-index:34;visibility:hidden" coordsize="89,170" o:spt="100" o:preferrelative="t" adj="0,,0" path="">
                  <v:stroke joinstyle="round"/>
                  <v:formulas/>
                  <v:path o:connecttype="segments"/>
                  <o:lock v:ext="edit" selection="t"/>
                </v:shape>
              </w:pict>
            </w:r>
            <w:r>
              <w:pict w14:anchorId="3C125C70">
                <v:shape id="_x0000_s3041" style="position:absolute;left:0;text-align:left;margin-left:6775.2pt;margin-top:7.2pt;width:102pt;height:53.25pt;z-index:-2271;mso-wrap-edited:t;mso-position-horizontal:right" coordsize="" o:spt="100" wrapcoords="-30 0 1000 0 1000 1079 1000 1079 -30 1079 -30 0" adj="0,,0" path="">
                  <v:stroke joinstyle="round"/>
                  <v:imagedata r:id="rId58" o:title="dc_35"/>
                  <v:formulas/>
                  <v:path o:connecttype="segments"/>
                  <w10:wrap type="tight"/>
                </v:shape>
              </w:pict>
            </w:r>
            <w:r w:rsidR="00503198">
              <w:t>Assembly type</w:t>
            </w:r>
          </w:p>
          <w:p w14:paraId="4E33111F" w14:textId="77777777" w:rsidR="00503198" w:rsidRDefault="00503198" w:rsidP="00503198">
            <w:pPr>
              <w:pStyle w:val="Italic2"/>
            </w:pPr>
            <w:r>
              <w:t>This item is restricted to the following list.</w:t>
            </w:r>
          </w:p>
          <w:p w14:paraId="1824BED6" w14:textId="77777777" w:rsidR="00503198" w:rsidRDefault="00503198" w:rsidP="00503198">
            <w:pPr>
              <w:pStyle w:val="Bold3"/>
            </w:pPr>
            <w:smartTag w:uri="urn:schemas-microsoft-com:office:smarttags" w:element="stockticker">
              <w:r>
                <w:t>AVC</w:t>
              </w:r>
            </w:smartTag>
          </w:p>
          <w:p w14:paraId="54B9D2C9" w14:textId="77777777" w:rsidR="00503198" w:rsidRDefault="00503198" w:rsidP="00503198">
            <w:pPr>
              <w:pStyle w:val="Bold3"/>
            </w:pPr>
            <w:proofErr w:type="spellStart"/>
            <w:r>
              <w:t>BulkPack</w:t>
            </w:r>
            <w:proofErr w:type="spellEnd"/>
          </w:p>
          <w:p w14:paraId="77D847F3" w14:textId="77777777" w:rsidR="00503198" w:rsidRDefault="00503198" w:rsidP="00503198">
            <w:pPr>
              <w:pStyle w:val="Bold3"/>
            </w:pPr>
            <w:r>
              <w:t>Capsule</w:t>
            </w:r>
          </w:p>
          <w:p w14:paraId="3F4D3ACD" w14:textId="77777777" w:rsidR="00503198" w:rsidRDefault="00503198" w:rsidP="00503198">
            <w:pPr>
              <w:pStyle w:val="Bold3"/>
            </w:pPr>
            <w:proofErr w:type="spellStart"/>
            <w:r>
              <w:t>CDBookStyle</w:t>
            </w:r>
            <w:proofErr w:type="spellEnd"/>
          </w:p>
          <w:p w14:paraId="10D59854" w14:textId="77777777" w:rsidR="00503198" w:rsidRDefault="00503198" w:rsidP="00503198">
            <w:pPr>
              <w:pStyle w:val="Bold3"/>
            </w:pPr>
            <w:proofErr w:type="spellStart"/>
            <w:r>
              <w:t>CDOSleeve</w:t>
            </w:r>
            <w:proofErr w:type="spellEnd"/>
          </w:p>
          <w:p w14:paraId="6D41776D" w14:textId="77777777" w:rsidR="00503198" w:rsidRDefault="00503198" w:rsidP="00503198">
            <w:pPr>
              <w:pStyle w:val="Bold3"/>
            </w:pPr>
            <w:proofErr w:type="spellStart"/>
            <w:r>
              <w:t>CDWallet</w:t>
            </w:r>
            <w:proofErr w:type="spellEnd"/>
          </w:p>
          <w:p w14:paraId="038F712F" w14:textId="77777777" w:rsidR="00503198" w:rsidRDefault="00503198" w:rsidP="00503198">
            <w:pPr>
              <w:pStyle w:val="Bold3"/>
            </w:pPr>
            <w:r>
              <w:t>CO/CR/CF-1</w:t>
            </w:r>
          </w:p>
          <w:p w14:paraId="30F5D0CC" w14:textId="77777777" w:rsidR="00503198" w:rsidRDefault="00503198" w:rsidP="00503198">
            <w:pPr>
              <w:pStyle w:val="Bold3"/>
            </w:pPr>
            <w:r>
              <w:t>CO/CR/CF-2</w:t>
            </w:r>
          </w:p>
          <w:p w14:paraId="6157E8D7" w14:textId="77777777" w:rsidR="00503198" w:rsidRDefault="00503198" w:rsidP="00503198">
            <w:pPr>
              <w:pStyle w:val="Bold3"/>
            </w:pPr>
            <w:r>
              <w:t>CO/CR/CF-3</w:t>
            </w:r>
          </w:p>
          <w:p w14:paraId="048C6BEE" w14:textId="77777777" w:rsidR="00503198" w:rsidRDefault="00503198" w:rsidP="00503198">
            <w:pPr>
              <w:pStyle w:val="Bold3"/>
            </w:pPr>
            <w:r>
              <w:t>CO/CR/CF-4</w:t>
            </w:r>
          </w:p>
          <w:p w14:paraId="1A154B8D" w14:textId="77777777" w:rsidR="00503198" w:rsidRDefault="00503198" w:rsidP="00503198">
            <w:pPr>
              <w:pStyle w:val="Bold3"/>
            </w:pPr>
            <w:smartTag w:uri="urn:schemas-microsoft-com:office:smarttags" w:element="stockticker">
              <w:r>
                <w:t>CPN</w:t>
              </w:r>
            </w:smartTag>
            <w:r>
              <w:t>1</w:t>
            </w:r>
          </w:p>
          <w:p w14:paraId="3E001BA4" w14:textId="77777777" w:rsidR="00503198" w:rsidRDefault="00503198" w:rsidP="00503198">
            <w:pPr>
              <w:pStyle w:val="Bold3"/>
            </w:pPr>
            <w:smartTag w:uri="urn:schemas-microsoft-com:office:smarttags" w:element="stockticker">
              <w:r>
                <w:t>CPN</w:t>
              </w:r>
            </w:smartTag>
            <w:r>
              <w:t>2</w:t>
            </w:r>
          </w:p>
          <w:p w14:paraId="25313DFE" w14:textId="77777777" w:rsidR="00503198" w:rsidRDefault="00503198" w:rsidP="00503198">
            <w:pPr>
              <w:pStyle w:val="Bold3"/>
            </w:pPr>
            <w:smartTag w:uri="urn:schemas-microsoft-com:office:smarttags" w:element="stockticker">
              <w:r>
                <w:lastRenderedPageBreak/>
                <w:t>CPN</w:t>
              </w:r>
            </w:smartTag>
            <w:r>
              <w:t>3</w:t>
            </w:r>
          </w:p>
          <w:p w14:paraId="6D2403D3" w14:textId="77777777" w:rsidR="00503198" w:rsidRDefault="00503198" w:rsidP="00503198">
            <w:pPr>
              <w:pStyle w:val="Bold3"/>
            </w:pPr>
            <w:smartTag w:uri="urn:schemas-microsoft-com:office:smarttags" w:element="stockticker">
              <w:r>
                <w:t>CPN</w:t>
              </w:r>
            </w:smartTag>
            <w:r>
              <w:t>4</w:t>
            </w:r>
          </w:p>
          <w:p w14:paraId="19B3AB98" w14:textId="77777777" w:rsidR="00503198" w:rsidRDefault="00503198" w:rsidP="00503198">
            <w:pPr>
              <w:pStyle w:val="Bold3"/>
            </w:pPr>
            <w:smartTag w:uri="urn:schemas-microsoft-com:office:smarttags" w:element="stockticker">
              <w:r>
                <w:t>DCN</w:t>
              </w:r>
            </w:smartTag>
            <w:r>
              <w:t>1</w:t>
            </w:r>
          </w:p>
          <w:p w14:paraId="1CCA961A" w14:textId="77777777" w:rsidR="00503198" w:rsidRDefault="00503198" w:rsidP="00503198">
            <w:pPr>
              <w:pStyle w:val="Bold3"/>
            </w:pPr>
            <w:smartTag w:uri="urn:schemas-microsoft-com:office:smarttags" w:element="stockticker">
              <w:r>
                <w:t>DCN</w:t>
              </w:r>
            </w:smartTag>
            <w:r>
              <w:t>2</w:t>
            </w:r>
          </w:p>
          <w:p w14:paraId="22ED198C" w14:textId="77777777" w:rsidR="00503198" w:rsidRDefault="00503198" w:rsidP="00503198">
            <w:pPr>
              <w:pStyle w:val="Bold3"/>
            </w:pPr>
            <w:proofErr w:type="spellStart"/>
            <w:r>
              <w:t>ICanRead</w:t>
            </w:r>
            <w:proofErr w:type="spellEnd"/>
          </w:p>
          <w:p w14:paraId="7CF9C8E0" w14:textId="77777777" w:rsidR="00503198" w:rsidRDefault="00503198" w:rsidP="00503198">
            <w:pPr>
              <w:pStyle w:val="Bold3"/>
            </w:pPr>
            <w:proofErr w:type="spellStart"/>
            <w:r>
              <w:t>OCard</w:t>
            </w:r>
            <w:proofErr w:type="spellEnd"/>
          </w:p>
          <w:p w14:paraId="159C4259" w14:textId="77777777" w:rsidR="00503198" w:rsidRDefault="00503198" w:rsidP="00503198">
            <w:pPr>
              <w:pStyle w:val="Bold3"/>
            </w:pPr>
            <w:proofErr w:type="spellStart"/>
            <w:r>
              <w:t>PVCBag</w:t>
            </w:r>
            <w:proofErr w:type="spellEnd"/>
          </w:p>
          <w:p w14:paraId="26AA054F" w14:textId="77777777" w:rsidR="00503198" w:rsidRDefault="00503198" w:rsidP="00503198">
            <w:pPr>
              <w:pStyle w:val="Bold3"/>
            </w:pPr>
            <w:r>
              <w:t>UAB</w:t>
            </w:r>
          </w:p>
          <w:p w14:paraId="639A6B48" w14:textId="77777777" w:rsidR="00503198" w:rsidRDefault="00503198" w:rsidP="00503198">
            <w:pPr>
              <w:pStyle w:val="Bold3"/>
            </w:pPr>
            <w:r>
              <w:t>UAS6</w:t>
            </w:r>
          </w:p>
          <w:p w14:paraId="3612A337" w14:textId="77777777" w:rsidR="00503198" w:rsidRDefault="00503198" w:rsidP="00503198">
            <w:pPr>
              <w:pStyle w:val="Bold3"/>
            </w:pPr>
            <w:r>
              <w:t>UAS8</w:t>
            </w:r>
          </w:p>
        </w:tc>
      </w:tr>
    </w:tbl>
    <w:p w14:paraId="669A8712" w14:textId="77777777" w:rsidR="00503198" w:rsidRDefault="00503198" w:rsidP="00503198"/>
    <w:p w14:paraId="513CB9C5" w14:textId="77777777" w:rsidR="00503198" w:rsidRDefault="00503198" w:rsidP="00503198">
      <w:pPr>
        <w:pStyle w:val="Heading2"/>
      </w:pPr>
      <w:bookmarkStart w:id="205" w:name="_Toc259721360"/>
      <w:bookmarkStart w:id="206" w:name="_Toc275501707"/>
      <w:bookmarkStart w:id="207" w:name="_Toc371377222"/>
      <w:bookmarkStart w:id="208" w:name="_Toc21212248"/>
      <w:bookmarkStart w:id="209" w:name="AssignedBy_a"/>
      <w:proofErr w:type="spellStart"/>
      <w:r>
        <w:t>AssignedBy</w:t>
      </w:r>
      <w:proofErr w:type="spellEnd"/>
      <w:r>
        <w:t xml:space="preserve"> [attribute]</w:t>
      </w:r>
      <w:bookmarkEnd w:id="205"/>
      <w:bookmarkEnd w:id="206"/>
      <w:bookmarkEnd w:id="207"/>
      <w:bookmarkEnd w:id="208"/>
      <w:bookmarkEnd w:id="2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A1F42D" w14:textId="77777777" w:rsidTr="00503198">
        <w:tc>
          <w:tcPr>
            <w:tcW w:w="5000" w:type="pct"/>
          </w:tcPr>
          <w:p w14:paraId="21AF9A8D" w14:textId="77777777" w:rsidR="00503198" w:rsidRPr="00615F62" w:rsidRDefault="009C6186" w:rsidP="00503198">
            <w:pPr>
              <w:pStyle w:val="Normal2"/>
              <w:rPr>
                <w:rFonts w:ascii="Tahoma" w:hAnsi="Tahoma" w:cs="Tahoma"/>
                <w:bCs/>
              </w:rPr>
            </w:pPr>
            <w:r>
              <w:pict w14:anchorId="27710769">
                <v:shape id="dc_36" o:spid="_x0000_s4076" style="position:absolute;left:0;text-align:left;margin-left:0;margin-top:0;width:50pt;height:50pt;z-index:966;visibility:hidden" coordsize="89,142" o:spt="100" o:preferrelative="t" adj="0,,0" path="">
                  <v:stroke joinstyle="round"/>
                  <v:formulas/>
                  <v:path o:connecttype="segments"/>
                  <o:lock v:ext="edit" selection="t"/>
                </v:shape>
              </w:pict>
            </w:r>
            <w:r w:rsidR="00503198">
              <w:t xml:space="preserve">Identifies the type of party </w:t>
            </w:r>
            <w:r w:rsidR="004E5BAF" w:rsidRPr="004E5BAF">
              <w:t xml:space="preserve">or the agency </w:t>
            </w:r>
            <w:r w:rsidR="00503198">
              <w:t xml:space="preserve">that has assigned the associated item, e.g. a reference of type </w:t>
            </w:r>
            <w:proofErr w:type="spellStart"/>
            <w:r w:rsidR="00503198">
              <w:t>OrderNumber</w:t>
            </w:r>
            <w:proofErr w:type="spellEnd"/>
            <w:r w:rsidR="00503198">
              <w:t>.</w:t>
            </w:r>
          </w:p>
          <w:p w14:paraId="68C8E0D9" w14:textId="77777777" w:rsidR="00503198" w:rsidRDefault="00503198" w:rsidP="00503198">
            <w:pPr>
              <w:pStyle w:val="Italic2"/>
            </w:pPr>
            <w:r>
              <w:t>This item is restricted to the following list.</w:t>
            </w:r>
          </w:p>
          <w:p w14:paraId="7D66C590" w14:textId="77777777" w:rsidR="00FB214D" w:rsidRDefault="009C6186" w:rsidP="00FB214D">
            <w:pPr>
              <w:pStyle w:val="Bold3"/>
            </w:pPr>
            <w:r>
              <w:rPr>
                <w:noProof/>
                <w:snapToGrid/>
                <w:lang w:val="sv-SE" w:eastAsia="sv-SE"/>
              </w:rPr>
              <w:pict w14:anchorId="36360F00">
                <v:shape id="_x0000_s7252" type="#_x0000_t75" style="position:absolute;left:0;text-align:left;margin-left:362.8pt;margin-top:-49.3pt;width:104.9pt;height:59.75pt;z-index:-99;mso-wrap-edited:t;mso-position-horizontal-relative:text;mso-position-vertical-relative:text" wrapcoords="-124 0 -124 21383 21600 21383 21600 0 18017 -307 -124 0" filled="t">
                  <v:imagedata r:id="rId59" o:title=""/>
                  <w10:wrap type="tight"/>
                </v:shape>
              </w:pict>
            </w:r>
            <w:r w:rsidR="00FB214D">
              <w:t xml:space="preserve">Auditor </w:t>
            </w:r>
          </w:p>
          <w:p w14:paraId="6AB61242" w14:textId="77777777" w:rsidR="00FB214D" w:rsidRDefault="00FB214D" w:rsidP="00FB214D">
            <w:pPr>
              <w:pStyle w:val="Normal3"/>
            </w:pPr>
            <w:r>
              <w:t xml:space="preserve">A third party that is authorized for making audits and </w:t>
            </w:r>
            <w:proofErr w:type="spellStart"/>
            <w:r>
              <w:t>checkings</w:t>
            </w:r>
            <w:proofErr w:type="spellEnd"/>
            <w:r>
              <w:t>.</w:t>
            </w:r>
          </w:p>
          <w:p w14:paraId="65E74C02" w14:textId="77777777" w:rsidR="00FB214D" w:rsidRDefault="00FB214D" w:rsidP="00FB214D">
            <w:pPr>
              <w:pStyle w:val="Bold3"/>
            </w:pPr>
            <w:r>
              <w:t>Bank</w:t>
            </w:r>
          </w:p>
          <w:p w14:paraId="755BE75A" w14:textId="77777777" w:rsidR="00FB214D" w:rsidRDefault="00FB214D" w:rsidP="00FB214D">
            <w:pPr>
              <w:pStyle w:val="Normal3"/>
            </w:pPr>
            <w:r>
              <w:t>The banking representative.</w:t>
            </w:r>
          </w:p>
          <w:p w14:paraId="61C766D9" w14:textId="77777777" w:rsidR="00FB214D" w:rsidRDefault="00FB214D" w:rsidP="00FB214D">
            <w:pPr>
              <w:pStyle w:val="Bold3"/>
            </w:pPr>
            <w:proofErr w:type="spellStart"/>
            <w:r>
              <w:t>BillTo</w:t>
            </w:r>
            <w:proofErr w:type="spellEnd"/>
          </w:p>
          <w:p w14:paraId="39C1761D" w14:textId="77777777" w:rsidR="00FB214D" w:rsidRDefault="00FB214D" w:rsidP="00FB214D">
            <w:pPr>
              <w:pStyle w:val="Bold3"/>
              <w:rPr>
                <w:b w:val="0"/>
              </w:rPr>
            </w:pPr>
            <w:r w:rsidRPr="00D36647">
              <w:rPr>
                <w:b w:val="0"/>
              </w:rPr>
              <w:t xml:space="preserve">The address where the invoice is to be sent. (Not to be used for logistics </w:t>
            </w:r>
            <w:proofErr w:type="spellStart"/>
            <w:r w:rsidRPr="00D36647">
              <w:rPr>
                <w:b w:val="0"/>
              </w:rPr>
              <w:t>BillTo</w:t>
            </w:r>
            <w:proofErr w:type="spellEnd"/>
            <w:r w:rsidRPr="00D36647">
              <w:rPr>
                <w:b w:val="0"/>
              </w:rPr>
              <w:t xml:space="preserve">, see </w:t>
            </w:r>
            <w:proofErr w:type="spellStart"/>
            <w:r w:rsidRPr="00D36647">
              <w:rPr>
                <w:b w:val="0"/>
              </w:rPr>
              <w:t>LogisticsBillTo</w:t>
            </w:r>
            <w:proofErr w:type="spellEnd"/>
            <w:r w:rsidRPr="00D36647">
              <w:rPr>
                <w:b w:val="0"/>
              </w:rPr>
              <w:t>.)</w:t>
            </w:r>
          </w:p>
          <w:p w14:paraId="4DDD03DC" w14:textId="77777777" w:rsidR="00FB214D" w:rsidRDefault="00FB214D" w:rsidP="00FB214D">
            <w:pPr>
              <w:pStyle w:val="Bold3"/>
            </w:pPr>
            <w:proofErr w:type="spellStart"/>
            <w:r>
              <w:t>BorderCrossing</w:t>
            </w:r>
            <w:proofErr w:type="spellEnd"/>
          </w:p>
          <w:p w14:paraId="32E9FA25" w14:textId="77777777" w:rsidR="00FB214D" w:rsidRDefault="00FB214D" w:rsidP="00FB214D">
            <w:pPr>
              <w:pStyle w:val="Normal3"/>
            </w:pPr>
            <w:r>
              <w:t xml:space="preserve">A geographic location separating two countries authorised to validate customs documentation. </w:t>
            </w:r>
          </w:p>
          <w:p w14:paraId="552E3482" w14:textId="77777777" w:rsidR="00FB214D" w:rsidRDefault="00FB214D" w:rsidP="00FB214D">
            <w:pPr>
              <w:pStyle w:val="Bold3"/>
            </w:pPr>
            <w:r>
              <w:t>Broker</w:t>
            </w:r>
          </w:p>
          <w:p w14:paraId="68A13B9C" w14:textId="77777777" w:rsidR="00FB214D" w:rsidRDefault="00FB214D" w:rsidP="00FB214D">
            <w:pPr>
              <w:pStyle w:val="Normal3"/>
            </w:pPr>
            <w:r>
              <w:t>The organisation acting as a broker for the buyer or supplier.</w:t>
            </w:r>
          </w:p>
          <w:p w14:paraId="0C78CE74" w14:textId="77777777" w:rsidR="00FB214D" w:rsidRDefault="00FB214D" w:rsidP="00FB214D">
            <w:pPr>
              <w:pStyle w:val="Bold3"/>
            </w:pPr>
            <w:proofErr w:type="spellStart"/>
            <w:r>
              <w:t>BusinessChainParty</w:t>
            </w:r>
            <w:proofErr w:type="spellEnd"/>
            <w:r>
              <w:t xml:space="preserve">  </w:t>
            </w:r>
          </w:p>
          <w:p w14:paraId="1194F882" w14:textId="77777777" w:rsidR="00FB214D" w:rsidRDefault="00FB214D" w:rsidP="00FB214D">
            <w:pPr>
              <w:pStyle w:val="Normal3"/>
            </w:pPr>
            <w:r>
              <w:t>The organisation or business entity responsible for managing the business chain between business partners when trading of products in many levels of trade.</w:t>
            </w:r>
          </w:p>
          <w:p w14:paraId="1B0E47D4" w14:textId="77777777" w:rsidR="00FB214D" w:rsidRDefault="00FB214D" w:rsidP="00FB214D">
            <w:pPr>
              <w:pStyle w:val="Bold3"/>
            </w:pPr>
            <w:r>
              <w:t>Buyer</w:t>
            </w:r>
          </w:p>
          <w:p w14:paraId="0DE65720" w14:textId="77777777" w:rsidR="00FB214D" w:rsidRDefault="00FB214D" w:rsidP="00FB214D">
            <w:pPr>
              <w:pStyle w:val="Bold3"/>
              <w:rPr>
                <w:b w:val="0"/>
              </w:rPr>
            </w:pPr>
            <w:r w:rsidRPr="00D36647">
              <w:rPr>
                <w:b w:val="0"/>
              </w:rPr>
              <w:t xml:space="preserve">The legal entity to which the product is sold. Also commonly referred to as the sold-to party or customer. If no </w:t>
            </w:r>
            <w:proofErr w:type="spellStart"/>
            <w:r w:rsidRPr="00D36647">
              <w:rPr>
                <w:b w:val="0"/>
              </w:rPr>
              <w:t>OtherParty</w:t>
            </w:r>
            <w:proofErr w:type="spellEnd"/>
            <w:r w:rsidRPr="00D36647">
              <w:rPr>
                <w:b w:val="0"/>
              </w:rPr>
              <w:t xml:space="preserve"> is defined as the “Payer”, the “Buyer” is the “Payer”. (Not to be used for logistics buyer, see </w:t>
            </w:r>
            <w:proofErr w:type="spellStart"/>
            <w:r w:rsidRPr="00D36647">
              <w:rPr>
                <w:b w:val="0"/>
              </w:rPr>
              <w:t>LogisticsBuyer</w:t>
            </w:r>
            <w:proofErr w:type="spellEnd"/>
            <w:r w:rsidRPr="00D36647">
              <w:rPr>
                <w:b w:val="0"/>
              </w:rPr>
              <w:t>.)</w:t>
            </w:r>
          </w:p>
          <w:p w14:paraId="58A92890" w14:textId="77777777" w:rsidR="00FB214D" w:rsidRDefault="00FB214D" w:rsidP="00FB214D">
            <w:pPr>
              <w:pStyle w:val="Bold3"/>
            </w:pPr>
            <w:proofErr w:type="spellStart"/>
            <w:r>
              <w:t>BuyerAgent</w:t>
            </w:r>
            <w:proofErr w:type="spellEnd"/>
          </w:p>
          <w:p w14:paraId="6C85F028" w14:textId="77777777" w:rsidR="00FB214D" w:rsidRPr="00D36647" w:rsidRDefault="00FB214D" w:rsidP="00FB214D">
            <w:pPr>
              <w:pStyle w:val="Normal3"/>
            </w:pPr>
            <w:r>
              <w:t xml:space="preserve">The entity acting for the buyer in the transaction. </w:t>
            </w:r>
            <w:r w:rsidRPr="00D36647">
              <w:t xml:space="preserve">(Not to be used for logistics </w:t>
            </w:r>
            <w:proofErr w:type="spellStart"/>
            <w:r w:rsidRPr="00D36647">
              <w:t>BuyerAgent</w:t>
            </w:r>
            <w:proofErr w:type="spellEnd"/>
            <w:r w:rsidRPr="00D36647">
              <w:t xml:space="preserve">, see </w:t>
            </w:r>
            <w:proofErr w:type="spellStart"/>
            <w:r w:rsidRPr="00D36647">
              <w:t>LogisticsBuyerAgent</w:t>
            </w:r>
            <w:proofErr w:type="spellEnd"/>
            <w:r w:rsidRPr="00D36647">
              <w:t>.)</w:t>
            </w:r>
          </w:p>
          <w:p w14:paraId="695B122F" w14:textId="77777777" w:rsidR="00FB214D" w:rsidRDefault="00FB214D" w:rsidP="00FB214D">
            <w:pPr>
              <w:pStyle w:val="Bold3"/>
            </w:pPr>
            <w:r>
              <w:lastRenderedPageBreak/>
              <w:t>Carrier</w:t>
            </w:r>
          </w:p>
          <w:p w14:paraId="65D58564" w14:textId="77777777" w:rsidR="00FB214D" w:rsidRDefault="00FB214D" w:rsidP="00FB214D">
            <w:pPr>
              <w:pStyle w:val="Normal3"/>
            </w:pPr>
            <w:r>
              <w:t>The organisation or business entity that transports goods.</w:t>
            </w:r>
          </w:p>
          <w:p w14:paraId="4B6B31E2" w14:textId="77777777" w:rsidR="00FB214D" w:rsidRDefault="00FB214D" w:rsidP="00FB214D">
            <w:pPr>
              <w:pStyle w:val="Bold3"/>
            </w:pPr>
            <w:proofErr w:type="spellStart"/>
            <w:r>
              <w:t>CarrierAssignmentResponsible</w:t>
            </w:r>
            <w:proofErr w:type="spellEnd"/>
          </w:p>
          <w:p w14:paraId="6A657BCC" w14:textId="77777777" w:rsidR="00FB214D" w:rsidRDefault="00FB214D" w:rsidP="00FB214D">
            <w:pPr>
              <w:pStyle w:val="Normal3"/>
            </w:pPr>
            <w:r>
              <w:t>The organisation to which the carrier has assigned some task.</w:t>
            </w:r>
          </w:p>
          <w:p w14:paraId="524B3300" w14:textId="77777777" w:rsidR="00FB214D" w:rsidRDefault="00FB214D" w:rsidP="00FB214D">
            <w:pPr>
              <w:pStyle w:val="Bold3"/>
            </w:pPr>
            <w:proofErr w:type="spellStart"/>
            <w:r>
              <w:t>ComponentVendor</w:t>
            </w:r>
            <w:proofErr w:type="spellEnd"/>
          </w:p>
          <w:p w14:paraId="29F06470" w14:textId="77777777" w:rsidR="00FB214D" w:rsidRDefault="00FB214D" w:rsidP="00FB214D">
            <w:pPr>
              <w:pStyle w:val="Normal3"/>
            </w:pPr>
            <w:r>
              <w:t>Vendor producing supplied components.</w:t>
            </w:r>
          </w:p>
          <w:p w14:paraId="0649E393" w14:textId="77777777" w:rsidR="00FB214D" w:rsidRDefault="00FB214D" w:rsidP="00FB214D">
            <w:pPr>
              <w:pStyle w:val="Bold3"/>
            </w:pPr>
            <w:r>
              <w:t>Compositor</w:t>
            </w:r>
          </w:p>
          <w:p w14:paraId="5BAC2B6F" w14:textId="77777777" w:rsidR="00FB214D" w:rsidRDefault="00FB214D" w:rsidP="00FB214D">
            <w:pPr>
              <w:pStyle w:val="Normal3"/>
            </w:pPr>
            <w:r>
              <w:t>Party that formats written material and illustrations for printing or electronic display.</w:t>
            </w:r>
          </w:p>
          <w:p w14:paraId="770B2187" w14:textId="77777777" w:rsidR="00FB214D" w:rsidRDefault="00FB214D" w:rsidP="00FB214D">
            <w:pPr>
              <w:pStyle w:val="Bold3"/>
            </w:pPr>
            <w:r>
              <w:t>Consignee</w:t>
            </w:r>
          </w:p>
          <w:p w14:paraId="011240F1" w14:textId="77777777" w:rsidR="00FB214D" w:rsidRDefault="00FB214D" w:rsidP="0053115F">
            <w:pPr>
              <w:pStyle w:val="Normal3Deprecate"/>
            </w:pPr>
            <w:r>
              <w:t xml:space="preserve">To be deprecated in version 3.0 (no date determined). Use </w:t>
            </w:r>
            <w:proofErr w:type="spellStart"/>
            <w:r>
              <w:t>LogisticsRole</w:t>
            </w:r>
            <w:proofErr w:type="spellEnd"/>
            <w:r>
              <w:t xml:space="preserve"> attribute to communicate this information.</w:t>
            </w:r>
          </w:p>
          <w:p w14:paraId="34520BA2" w14:textId="77777777" w:rsidR="00FB214D" w:rsidRDefault="00FB214D" w:rsidP="00FB214D">
            <w:pPr>
              <w:pStyle w:val="Bold3"/>
            </w:pPr>
            <w:r>
              <w:t>Consignor</w:t>
            </w:r>
          </w:p>
          <w:p w14:paraId="4A951487" w14:textId="77777777" w:rsidR="00FB214D" w:rsidRDefault="00FB214D" w:rsidP="0053115F">
            <w:pPr>
              <w:pStyle w:val="Normal3Deprecate"/>
            </w:pPr>
            <w:r>
              <w:t xml:space="preserve">To be deprecated in version 3.0 (no date determined). Use </w:t>
            </w:r>
            <w:proofErr w:type="spellStart"/>
            <w:r>
              <w:t>LogisticsRole</w:t>
            </w:r>
            <w:proofErr w:type="spellEnd"/>
            <w:r>
              <w:t xml:space="preserve"> attribute to communicate this information.</w:t>
            </w:r>
          </w:p>
          <w:p w14:paraId="544159BE" w14:textId="77777777" w:rsidR="00FB214D" w:rsidRDefault="00FB214D" w:rsidP="00FB214D">
            <w:pPr>
              <w:pStyle w:val="Bold3"/>
            </w:pPr>
            <w:r>
              <w:t>Consuming</w:t>
            </w:r>
          </w:p>
          <w:p w14:paraId="6A1CB652" w14:textId="77777777" w:rsidR="00FB214D" w:rsidRDefault="00FB214D" w:rsidP="00FB214D">
            <w:pPr>
              <w:pStyle w:val="Normal3"/>
            </w:pPr>
            <w:r>
              <w:t>The eventual consumer of the material</w:t>
            </w:r>
          </w:p>
          <w:p w14:paraId="6A8B61FF" w14:textId="77777777" w:rsidR="00FB214D" w:rsidRDefault="00FB214D" w:rsidP="00FB214D">
            <w:pPr>
              <w:pStyle w:val="Bold3"/>
            </w:pPr>
            <w:proofErr w:type="spellStart"/>
            <w:r>
              <w:t>ContractParty</w:t>
            </w:r>
            <w:proofErr w:type="spellEnd"/>
          </w:p>
          <w:p w14:paraId="003B574C" w14:textId="77777777" w:rsidR="00FB214D" w:rsidRDefault="00FB214D" w:rsidP="00FB214D">
            <w:pPr>
              <w:pStyle w:val="Normal3"/>
            </w:pPr>
            <w:r>
              <w:t>The organisation or business entity responsible for managing the contract between business partners.</w:t>
            </w:r>
          </w:p>
          <w:p w14:paraId="7F90A20C" w14:textId="77777777" w:rsidR="00FB214D" w:rsidRDefault="00FB214D" w:rsidP="00FB214D">
            <w:pPr>
              <w:pStyle w:val="Bold3"/>
            </w:pPr>
            <w:r>
              <w:t>Converter</w:t>
            </w:r>
          </w:p>
          <w:p w14:paraId="6AA5A357" w14:textId="77777777" w:rsidR="00FB214D" w:rsidRDefault="00FB214D" w:rsidP="00FB214D">
            <w:pPr>
              <w:pStyle w:val="Normal3"/>
            </w:pPr>
            <w:r>
              <w:t>The organisation responsible for changing one form of paper into another form, providing specialised functions not available to the supplier.</w:t>
            </w:r>
          </w:p>
          <w:p w14:paraId="6F7827EE" w14:textId="77777777" w:rsidR="00FB214D" w:rsidRDefault="00FB214D" w:rsidP="00FB214D">
            <w:pPr>
              <w:pStyle w:val="Bold3"/>
            </w:pPr>
            <w:proofErr w:type="spellStart"/>
            <w:r>
              <w:t>CreditDepartment</w:t>
            </w:r>
            <w:proofErr w:type="spellEnd"/>
          </w:p>
          <w:p w14:paraId="6FA0C1CE" w14:textId="77777777" w:rsidR="00FB214D" w:rsidRDefault="00FB214D" w:rsidP="00FB214D">
            <w:pPr>
              <w:pStyle w:val="Normal3"/>
            </w:pPr>
            <w:r>
              <w:t>The party responsible for credit authorization.</w:t>
            </w:r>
          </w:p>
          <w:p w14:paraId="0537EEDB" w14:textId="77777777" w:rsidR="00FB214D" w:rsidRDefault="00FB214D" w:rsidP="00FB214D">
            <w:pPr>
              <w:pStyle w:val="Bold3"/>
            </w:pPr>
            <w:proofErr w:type="spellStart"/>
            <w:r>
              <w:t>CrossDock</w:t>
            </w:r>
            <w:proofErr w:type="spellEnd"/>
          </w:p>
          <w:p w14:paraId="4DD2F424" w14:textId="77777777" w:rsidR="00FB214D" w:rsidRDefault="00FB214D" w:rsidP="00FB214D">
            <w:pPr>
              <w:pStyle w:val="Normal3"/>
            </w:pPr>
            <w:r>
              <w:t>A third party involved in the transport of goods.</w:t>
            </w:r>
          </w:p>
          <w:p w14:paraId="30ECE5D7" w14:textId="77777777" w:rsidR="00FB214D" w:rsidRDefault="00FB214D" w:rsidP="00FB214D">
            <w:pPr>
              <w:pStyle w:val="Bold3"/>
            </w:pPr>
            <w:proofErr w:type="spellStart"/>
            <w:r>
              <w:t>CustomerFacility</w:t>
            </w:r>
            <w:proofErr w:type="spellEnd"/>
          </w:p>
          <w:p w14:paraId="0B3A3E01" w14:textId="77777777" w:rsidR="00FB214D" w:rsidRDefault="00FB214D" w:rsidP="00FB214D">
            <w:pPr>
              <w:pStyle w:val="Normal3"/>
            </w:pPr>
            <w:r>
              <w:t>The type of the origin or destination location of a transport leg in a route is a buyer facility, usually a print site, or a warehouse owned by the buyer.</w:t>
            </w:r>
          </w:p>
          <w:p w14:paraId="5469581F" w14:textId="77777777" w:rsidR="00FB214D" w:rsidRDefault="00FB214D" w:rsidP="00FB214D">
            <w:pPr>
              <w:pStyle w:val="Bold3"/>
            </w:pPr>
            <w:proofErr w:type="spellStart"/>
            <w:r>
              <w:t>CustomerStock</w:t>
            </w:r>
            <w:proofErr w:type="spellEnd"/>
          </w:p>
          <w:p w14:paraId="68667A19" w14:textId="77777777" w:rsidR="00FB214D" w:rsidRDefault="00FB214D" w:rsidP="00FB214D">
            <w:pPr>
              <w:pStyle w:val="Normal3"/>
            </w:pPr>
            <w:r>
              <w:t>A “virtual” location that indicates that the material is owned by the customer.</w:t>
            </w:r>
          </w:p>
          <w:p w14:paraId="3E66ECF2" w14:textId="77777777" w:rsidR="00FB214D" w:rsidRDefault="00FB214D" w:rsidP="00FB214D">
            <w:pPr>
              <w:pStyle w:val="Bold3"/>
            </w:pPr>
            <w:r>
              <w:t>Customs</w:t>
            </w:r>
          </w:p>
          <w:p w14:paraId="0D9CCDEB" w14:textId="77777777" w:rsidR="00FB214D" w:rsidRDefault="00FB214D" w:rsidP="00FB214D">
            <w:pPr>
              <w:pStyle w:val="Normal3"/>
            </w:pPr>
            <w:r>
              <w:t>Any customs agency.</w:t>
            </w:r>
          </w:p>
          <w:p w14:paraId="53946738" w14:textId="77777777" w:rsidR="00FB214D" w:rsidRDefault="00FB214D" w:rsidP="00FB214D">
            <w:pPr>
              <w:pStyle w:val="Bold3"/>
            </w:pPr>
            <w:proofErr w:type="spellStart"/>
            <w:r>
              <w:t>CustomsForwarder</w:t>
            </w:r>
            <w:proofErr w:type="spellEnd"/>
          </w:p>
          <w:p w14:paraId="7F48A7AE" w14:textId="77777777" w:rsidR="00FB214D" w:rsidRDefault="00FB214D" w:rsidP="00FB214D">
            <w:pPr>
              <w:pStyle w:val="Normal3"/>
            </w:pPr>
            <w:r>
              <w:t>A forwarder responsible for managing the transfer of goods through customs.</w:t>
            </w:r>
          </w:p>
          <w:p w14:paraId="2155C456" w14:textId="77777777" w:rsidR="003A6F85" w:rsidRDefault="003A6F85" w:rsidP="003A6F85">
            <w:pPr>
              <w:pStyle w:val="Bold3"/>
            </w:pPr>
            <w:proofErr w:type="spellStart"/>
            <w:r>
              <w:t>DeliveryPlanningParty</w:t>
            </w:r>
            <w:proofErr w:type="spellEnd"/>
          </w:p>
          <w:p w14:paraId="7259D01C" w14:textId="77777777" w:rsidR="003A6F85" w:rsidRDefault="003A6F85" w:rsidP="00FB214D">
            <w:pPr>
              <w:pStyle w:val="Normal3"/>
            </w:pPr>
            <w:r>
              <w:t>The organisation responsible for planning of deliveries to delivery destinations.</w:t>
            </w:r>
          </w:p>
          <w:p w14:paraId="7A91BD33" w14:textId="77777777" w:rsidR="00FB214D" w:rsidRDefault="00FB214D" w:rsidP="00FB214D">
            <w:pPr>
              <w:pStyle w:val="Bold3"/>
            </w:pPr>
            <w:proofErr w:type="spellStart"/>
            <w:r>
              <w:t>DomesticForwarder</w:t>
            </w:r>
            <w:proofErr w:type="spellEnd"/>
          </w:p>
          <w:p w14:paraId="4414579F" w14:textId="77777777" w:rsidR="00FB214D" w:rsidRDefault="00FB214D" w:rsidP="00FB214D">
            <w:pPr>
              <w:pStyle w:val="Normal3"/>
            </w:pPr>
            <w:r>
              <w:lastRenderedPageBreak/>
              <w:t>A forwarder responsible for managing the transfer of goods.</w:t>
            </w:r>
          </w:p>
          <w:p w14:paraId="5B723F9C" w14:textId="77777777" w:rsidR="00FB214D" w:rsidRDefault="00FB214D" w:rsidP="00FB214D">
            <w:pPr>
              <w:pStyle w:val="Bold3"/>
            </w:pPr>
            <w:proofErr w:type="spellStart"/>
            <w:r>
              <w:t>EndUser</w:t>
            </w:r>
            <w:proofErr w:type="spellEnd"/>
          </w:p>
          <w:p w14:paraId="48FF1D23" w14:textId="77777777" w:rsidR="00FB214D" w:rsidRDefault="00FB214D" w:rsidP="00FB214D">
            <w:pPr>
              <w:pStyle w:val="Normal3"/>
            </w:pPr>
            <w:proofErr w:type="spellStart"/>
            <w:r>
              <w:t>EndUser</w:t>
            </w:r>
            <w:proofErr w:type="spellEnd"/>
            <w:r>
              <w:t xml:space="preserve"> is the party using, consuming, or converting the product. For example, a printer using paper reels to print a job for a publisher (printer is the end user). The final ShipTo destination for a product is normally to the </w:t>
            </w:r>
            <w:proofErr w:type="spellStart"/>
            <w:r>
              <w:t>EndUser</w:t>
            </w:r>
            <w:proofErr w:type="spellEnd"/>
            <w:r>
              <w:t xml:space="preserve"> facilities.</w:t>
            </w:r>
          </w:p>
          <w:p w14:paraId="7E0D9CE8" w14:textId="77777777" w:rsidR="000A68D8" w:rsidRPr="000A68D8" w:rsidRDefault="000A68D8" w:rsidP="000A68D8">
            <w:pPr>
              <w:pStyle w:val="Normal3"/>
              <w:rPr>
                <w:b/>
              </w:rPr>
            </w:pPr>
            <w:r w:rsidRPr="000A68D8">
              <w:rPr>
                <w:b/>
              </w:rPr>
              <w:t>EU</w:t>
            </w:r>
          </w:p>
          <w:p w14:paraId="6B495E46" w14:textId="77777777" w:rsidR="000A68D8" w:rsidRDefault="000A68D8" w:rsidP="000A68D8">
            <w:pPr>
              <w:pStyle w:val="Normal3"/>
            </w:pPr>
            <w:r>
              <w:t>European Union.</w:t>
            </w:r>
          </w:p>
          <w:p w14:paraId="78B29624" w14:textId="77777777" w:rsidR="00FB214D" w:rsidRDefault="00FB214D" w:rsidP="00FB214D">
            <w:pPr>
              <w:pStyle w:val="Bold3"/>
            </w:pPr>
            <w:proofErr w:type="spellStart"/>
            <w:r>
              <w:t>ExportForwarder</w:t>
            </w:r>
            <w:proofErr w:type="spellEnd"/>
          </w:p>
          <w:p w14:paraId="7636E6E0" w14:textId="77777777" w:rsidR="00FB214D" w:rsidRDefault="00FB214D" w:rsidP="00FB214D">
            <w:pPr>
              <w:pStyle w:val="Normal3"/>
            </w:pPr>
            <w:r>
              <w:t>A forwarder responsible for managing the export process.</w:t>
            </w:r>
          </w:p>
          <w:p w14:paraId="33440CB2" w14:textId="77777777" w:rsidR="00FB214D" w:rsidRDefault="00FB214D" w:rsidP="00FB214D">
            <w:pPr>
              <w:pStyle w:val="Bold3"/>
            </w:pPr>
            <w:proofErr w:type="spellStart"/>
            <w:r w:rsidRPr="00616873">
              <w:t>ForestForwarder</w:t>
            </w:r>
            <w:proofErr w:type="spellEnd"/>
            <w:r w:rsidRPr="00616873">
              <w:t xml:space="preserve"> </w:t>
            </w:r>
          </w:p>
          <w:p w14:paraId="54A7E31A" w14:textId="77777777" w:rsidR="00FB214D" w:rsidRDefault="00FB214D" w:rsidP="00FB214D">
            <w:pPr>
              <w:pStyle w:val="Normal3"/>
            </w:pPr>
            <w:r w:rsidRPr="00737E19">
              <w:t>The party that transports forest wood products from logging areas to roadside landings</w:t>
            </w:r>
            <w:r>
              <w:t>.</w:t>
            </w:r>
          </w:p>
          <w:p w14:paraId="47C03F80" w14:textId="77777777" w:rsidR="00FB214D" w:rsidRDefault="00FB214D" w:rsidP="00FB214D">
            <w:pPr>
              <w:pStyle w:val="Bold3"/>
            </w:pPr>
            <w:proofErr w:type="spellStart"/>
            <w:r>
              <w:t>ForestForwardingRequestor</w:t>
            </w:r>
            <w:proofErr w:type="spellEnd"/>
          </w:p>
          <w:p w14:paraId="3550F049" w14:textId="77777777" w:rsidR="00FB214D" w:rsidRDefault="00FB214D" w:rsidP="00FB214D">
            <w:pPr>
              <w:pStyle w:val="Normal3"/>
            </w:pPr>
            <w:r>
              <w:t>The party requesting forest forwarding services.</w:t>
            </w:r>
          </w:p>
          <w:p w14:paraId="7D1EF1BD" w14:textId="77777777" w:rsidR="00FB214D" w:rsidRDefault="00FB214D" w:rsidP="00FB214D">
            <w:pPr>
              <w:pStyle w:val="Bold3"/>
            </w:pPr>
            <w:proofErr w:type="spellStart"/>
            <w:r>
              <w:t>ForestHarvester</w:t>
            </w:r>
            <w:proofErr w:type="spellEnd"/>
          </w:p>
          <w:p w14:paraId="272CDBF8" w14:textId="77777777" w:rsidR="00FB214D" w:rsidRPr="00F52A34" w:rsidRDefault="00FB214D" w:rsidP="00FB214D">
            <w:pPr>
              <w:pStyle w:val="Normal3"/>
            </w:pPr>
            <w:r w:rsidRPr="00737E19">
              <w:t>The party that harvests forest wood products at logging areas</w:t>
            </w:r>
            <w:r>
              <w:t>.</w:t>
            </w:r>
          </w:p>
          <w:p w14:paraId="7EFF79C1" w14:textId="77777777" w:rsidR="00FB214D" w:rsidRDefault="00FB214D" w:rsidP="00FB214D">
            <w:pPr>
              <w:pStyle w:val="Bold3"/>
            </w:pPr>
            <w:proofErr w:type="spellStart"/>
            <w:r>
              <w:t>ForestHarvestingRequestor</w:t>
            </w:r>
            <w:proofErr w:type="spellEnd"/>
          </w:p>
          <w:p w14:paraId="29EED7F4" w14:textId="77777777" w:rsidR="00FB214D" w:rsidRDefault="00FB214D" w:rsidP="00FB214D">
            <w:pPr>
              <w:pStyle w:val="Normal3"/>
            </w:pPr>
            <w:r>
              <w:t>The party requesting forest harvesting services.</w:t>
            </w:r>
          </w:p>
          <w:p w14:paraId="4ADF626A" w14:textId="77777777" w:rsidR="00FB214D" w:rsidRDefault="00FB214D" w:rsidP="00FB214D">
            <w:pPr>
              <w:pStyle w:val="Bold3"/>
            </w:pPr>
            <w:r>
              <w:t>Forwarder</w:t>
            </w:r>
          </w:p>
          <w:p w14:paraId="76CF4DE0" w14:textId="77777777" w:rsidR="00FB214D" w:rsidRDefault="00FB214D" w:rsidP="00FB214D">
            <w:pPr>
              <w:pStyle w:val="Normal3"/>
            </w:pPr>
            <w:r>
              <w:t>The party responsible for shipping arrangements.</w:t>
            </w:r>
          </w:p>
          <w:p w14:paraId="09EB949F" w14:textId="77777777" w:rsidR="00FB214D" w:rsidRDefault="00FB214D" w:rsidP="00FB214D">
            <w:pPr>
              <w:pStyle w:val="Bold3"/>
            </w:pPr>
            <w:proofErr w:type="spellStart"/>
            <w:r>
              <w:t>FreightPayer</w:t>
            </w:r>
            <w:proofErr w:type="spellEnd"/>
          </w:p>
          <w:p w14:paraId="2DB1502F" w14:textId="77777777" w:rsidR="00FB214D" w:rsidRDefault="00FB214D" w:rsidP="00FB214D">
            <w:pPr>
              <w:pStyle w:val="Normal3"/>
            </w:pPr>
            <w:r>
              <w:t>The party responsible for paying freight.</w:t>
            </w:r>
          </w:p>
          <w:p w14:paraId="065DEC4D" w14:textId="77777777" w:rsidR="00FB214D" w:rsidRDefault="00FB214D" w:rsidP="00FB214D">
            <w:pPr>
              <w:pStyle w:val="Bold3"/>
            </w:pPr>
            <w:r>
              <w:t>Insurer</w:t>
            </w:r>
          </w:p>
          <w:p w14:paraId="5C3EF58D" w14:textId="77777777" w:rsidR="00FB214D" w:rsidRDefault="00FB214D" w:rsidP="00FB214D">
            <w:pPr>
              <w:pStyle w:val="Normal3"/>
            </w:pPr>
            <w:r>
              <w:t>The party providing insurance coverage for the goods.</w:t>
            </w:r>
          </w:p>
          <w:p w14:paraId="765F092C" w14:textId="77777777" w:rsidR="00FB214D" w:rsidRDefault="00FB214D" w:rsidP="00FB214D">
            <w:pPr>
              <w:pStyle w:val="Bold3"/>
            </w:pPr>
            <w:r>
              <w:t>Laboratory</w:t>
            </w:r>
          </w:p>
          <w:p w14:paraId="36EFCCDA" w14:textId="77777777" w:rsidR="00FB214D" w:rsidRDefault="00FB214D" w:rsidP="00FB214D">
            <w:pPr>
              <w:pStyle w:val="Normal3"/>
            </w:pPr>
            <w:r>
              <w:t>Laboratory is where analysis is done.</w:t>
            </w:r>
          </w:p>
          <w:p w14:paraId="2892A861" w14:textId="77777777" w:rsidR="00FB214D" w:rsidRDefault="00FB214D" w:rsidP="00FB214D">
            <w:pPr>
              <w:pStyle w:val="Bold3"/>
            </w:pPr>
            <w:r>
              <w:t>Landowner</w:t>
            </w:r>
          </w:p>
          <w:p w14:paraId="1D525B45" w14:textId="77777777" w:rsidR="00FB214D" w:rsidRDefault="00FB214D" w:rsidP="00FB214D">
            <w:pPr>
              <w:pStyle w:val="Normal3"/>
            </w:pPr>
            <w:r>
              <w:t>The party who owns the land upon which the product was produced.</w:t>
            </w:r>
          </w:p>
          <w:p w14:paraId="7B842B39" w14:textId="77777777" w:rsidR="00FB214D" w:rsidRDefault="00FB214D" w:rsidP="00FB214D">
            <w:pPr>
              <w:pStyle w:val="Bold3"/>
            </w:pPr>
            <w:proofErr w:type="spellStart"/>
            <w:r>
              <w:t>LoadingOperator</w:t>
            </w:r>
            <w:proofErr w:type="spellEnd"/>
          </w:p>
          <w:p w14:paraId="187B1CA6" w14:textId="77777777" w:rsidR="00FB214D" w:rsidRDefault="00FB214D" w:rsidP="00FB214D">
            <w:pPr>
              <w:pStyle w:val="Normal3"/>
            </w:pPr>
            <w:r>
              <w:t>A party that is carrying out loading of transport units.</w:t>
            </w:r>
          </w:p>
          <w:p w14:paraId="4606D85B" w14:textId="77777777" w:rsidR="00FB214D" w:rsidRDefault="00FB214D" w:rsidP="00FB214D">
            <w:pPr>
              <w:pStyle w:val="Bold3"/>
            </w:pPr>
            <w:proofErr w:type="spellStart"/>
            <w:r>
              <w:t>LoggingArea</w:t>
            </w:r>
            <w:proofErr w:type="spellEnd"/>
          </w:p>
          <w:p w14:paraId="0FA702EA" w14:textId="77777777" w:rsidR="00FB214D" w:rsidRDefault="00FB214D" w:rsidP="00FB214D">
            <w:pPr>
              <w:pStyle w:val="Normal3"/>
            </w:pPr>
            <w:r>
              <w:t>A geographic location in the forest where logging takes place.</w:t>
            </w:r>
          </w:p>
          <w:p w14:paraId="1527750C" w14:textId="77777777" w:rsidR="00FB214D" w:rsidRDefault="00FB214D" w:rsidP="00FB214D">
            <w:pPr>
              <w:pStyle w:val="Bold3"/>
            </w:pPr>
            <w:proofErr w:type="spellStart"/>
            <w:r>
              <w:t>LogisticsBillTo</w:t>
            </w:r>
            <w:proofErr w:type="spellEnd"/>
          </w:p>
          <w:p w14:paraId="25C1FD04" w14:textId="77777777" w:rsidR="00FB214D" w:rsidRDefault="00FB214D" w:rsidP="00FB214D">
            <w:pPr>
              <w:pStyle w:val="Normal3"/>
            </w:pPr>
            <w:r>
              <w:t>The address where the logistics invoice is to be sent.</w:t>
            </w:r>
          </w:p>
          <w:p w14:paraId="1E144A03" w14:textId="77777777" w:rsidR="00FB214D" w:rsidRDefault="00FB214D" w:rsidP="00FB214D">
            <w:pPr>
              <w:pStyle w:val="Bold3"/>
            </w:pPr>
            <w:proofErr w:type="spellStart"/>
            <w:r>
              <w:t>LogisticsBuyer</w:t>
            </w:r>
            <w:proofErr w:type="spellEnd"/>
          </w:p>
          <w:p w14:paraId="0B681A7A" w14:textId="77777777" w:rsidR="00FB214D" w:rsidRDefault="00FB214D" w:rsidP="00FB214D">
            <w:pPr>
              <w:pStyle w:val="Normal3"/>
            </w:pPr>
            <w:r>
              <w:t xml:space="preserve">The buyer of logistics services. The legal entity to which the service is sold. Also commonly referred to as the sold-to party or customer. If no </w:t>
            </w:r>
            <w:proofErr w:type="spellStart"/>
            <w:r>
              <w:t>OtherParty</w:t>
            </w:r>
            <w:proofErr w:type="spellEnd"/>
            <w:r>
              <w:t xml:space="preserve"> is defined as the “</w:t>
            </w:r>
            <w:proofErr w:type="spellStart"/>
            <w:r>
              <w:t>LogisticsPayer</w:t>
            </w:r>
            <w:proofErr w:type="spellEnd"/>
            <w:r>
              <w:t>”, the “</w:t>
            </w:r>
            <w:proofErr w:type="spellStart"/>
            <w:r>
              <w:t>LogisticsBuyer</w:t>
            </w:r>
            <w:proofErr w:type="spellEnd"/>
            <w:r>
              <w:t>” is the payer.</w:t>
            </w:r>
          </w:p>
          <w:p w14:paraId="33CC7571" w14:textId="77777777" w:rsidR="00FB214D" w:rsidRDefault="00FB214D" w:rsidP="00FB214D">
            <w:pPr>
              <w:pStyle w:val="Bold3"/>
            </w:pPr>
            <w:proofErr w:type="spellStart"/>
            <w:r>
              <w:lastRenderedPageBreak/>
              <w:t>LogisticsBuyerAgent</w:t>
            </w:r>
            <w:proofErr w:type="spellEnd"/>
          </w:p>
          <w:p w14:paraId="45C22F97" w14:textId="77777777" w:rsidR="00FB214D" w:rsidRDefault="00FB214D" w:rsidP="00FB214D">
            <w:pPr>
              <w:pStyle w:val="Normal3"/>
            </w:pPr>
            <w:r>
              <w:t>The entity acting for the logistics buyer in the transaction.</w:t>
            </w:r>
          </w:p>
          <w:p w14:paraId="45A88EE5" w14:textId="77777777" w:rsidR="00FB214D" w:rsidRPr="00336A29" w:rsidRDefault="00FB214D" w:rsidP="00FB214D">
            <w:pPr>
              <w:pStyle w:val="Bold3"/>
            </w:pPr>
            <w:proofErr w:type="spellStart"/>
            <w:r w:rsidRPr="00336A29">
              <w:t>LogisticsPayee</w:t>
            </w:r>
            <w:proofErr w:type="spellEnd"/>
          </w:p>
          <w:p w14:paraId="6E7EB544" w14:textId="77777777" w:rsidR="00FB214D" w:rsidRDefault="00FB214D" w:rsidP="00FB214D">
            <w:pPr>
              <w:pStyle w:val="Normal3"/>
            </w:pPr>
            <w:r>
              <w:t>The party handling and receiving logistics payments on behalf of another party.</w:t>
            </w:r>
          </w:p>
          <w:p w14:paraId="0DFCD5E3" w14:textId="77777777" w:rsidR="00FB214D" w:rsidRPr="00336A29" w:rsidRDefault="00FB214D" w:rsidP="00FB214D">
            <w:pPr>
              <w:pStyle w:val="Bold3"/>
            </w:pPr>
            <w:proofErr w:type="spellStart"/>
            <w:r w:rsidRPr="00336A29">
              <w:t>LogisticsPayer</w:t>
            </w:r>
            <w:proofErr w:type="spellEnd"/>
          </w:p>
          <w:p w14:paraId="37A61366" w14:textId="77777777" w:rsidR="00FB214D" w:rsidRDefault="00FB214D" w:rsidP="00FB214D">
            <w:pPr>
              <w:pStyle w:val="Normal3"/>
            </w:pPr>
            <w:r>
              <w:t>The party handling and sending logistics payments of behalf of another party.</w:t>
            </w:r>
          </w:p>
          <w:p w14:paraId="7942F0CA" w14:textId="77777777" w:rsidR="007023AA" w:rsidRDefault="007023AA" w:rsidP="007023AA">
            <w:pPr>
              <w:pStyle w:val="Bold3"/>
            </w:pPr>
            <w:proofErr w:type="spellStart"/>
            <w:r>
              <w:t>LogisticsPlanningParty</w:t>
            </w:r>
            <w:proofErr w:type="spellEnd"/>
          </w:p>
          <w:p w14:paraId="181C7331" w14:textId="77777777" w:rsidR="007023AA" w:rsidRDefault="007023AA" w:rsidP="00FB214D">
            <w:pPr>
              <w:pStyle w:val="Normal3"/>
            </w:pPr>
            <w:r>
              <w:t>The organisation responsible for planning of logistics services.</w:t>
            </w:r>
          </w:p>
          <w:p w14:paraId="167BD161" w14:textId="77777777" w:rsidR="00FB214D" w:rsidRDefault="00FB214D" w:rsidP="00FB214D">
            <w:pPr>
              <w:pStyle w:val="Bold3"/>
            </w:pPr>
            <w:proofErr w:type="spellStart"/>
            <w:r>
              <w:t>LogisticsSeller</w:t>
            </w:r>
            <w:proofErr w:type="spellEnd"/>
          </w:p>
          <w:p w14:paraId="271C4105" w14:textId="77777777" w:rsidR="00FB214D" w:rsidRDefault="00FB214D" w:rsidP="00FB214D">
            <w:pPr>
              <w:pStyle w:val="Normal3"/>
            </w:pPr>
            <w:r>
              <w:t xml:space="preserve">The seller of logistics services. </w:t>
            </w:r>
            <w:proofErr w:type="spellStart"/>
            <w:r>
              <w:t>LogisticsSupplier</w:t>
            </w:r>
            <w:proofErr w:type="spellEnd"/>
            <w:r>
              <w:t xml:space="preserve"> is the seller of the service, if logistics seller is not specified as </w:t>
            </w:r>
            <w:proofErr w:type="spellStart"/>
            <w:r>
              <w:t>OtherParty</w:t>
            </w:r>
            <w:proofErr w:type="spellEnd"/>
            <w:r>
              <w:t xml:space="preserve"> = </w:t>
            </w:r>
            <w:proofErr w:type="spellStart"/>
            <w:r>
              <w:t>LogisticsSeller</w:t>
            </w:r>
            <w:proofErr w:type="spellEnd"/>
            <w:r>
              <w:t>.</w:t>
            </w:r>
          </w:p>
          <w:p w14:paraId="01F71AF0" w14:textId="77777777" w:rsidR="00FB214D" w:rsidRDefault="00FB214D" w:rsidP="00FB214D">
            <w:pPr>
              <w:pStyle w:val="Bold3"/>
            </w:pPr>
            <w:proofErr w:type="spellStart"/>
            <w:r>
              <w:t>LogisticsServiceProvider</w:t>
            </w:r>
            <w:proofErr w:type="spellEnd"/>
          </w:p>
          <w:p w14:paraId="7FD10C8D" w14:textId="77777777" w:rsidR="00FB214D" w:rsidRDefault="00FB214D" w:rsidP="00FB214D">
            <w:pPr>
              <w:pStyle w:val="Normal3"/>
            </w:pPr>
            <w:r>
              <w:t>A party that is responsible for a service in logistics business.</w:t>
            </w:r>
          </w:p>
          <w:p w14:paraId="11DB733D" w14:textId="77777777" w:rsidR="00FB214D" w:rsidRPr="00F44556" w:rsidRDefault="00FB214D" w:rsidP="00FB214D">
            <w:pPr>
              <w:pStyle w:val="Bold3"/>
              <w:rPr>
                <w:b w:val="0"/>
              </w:rPr>
            </w:pPr>
            <w:proofErr w:type="spellStart"/>
            <w:r>
              <w:t>LogisticsServiceProvider</w:t>
            </w:r>
            <w:proofErr w:type="spellEnd"/>
            <w:r>
              <w:t xml:space="preserve"> </w:t>
            </w:r>
            <w:r w:rsidRPr="00F44556">
              <w:rPr>
                <w:b w:val="0"/>
              </w:rPr>
              <w:t>(misspelt with an ending space)</w:t>
            </w:r>
          </w:p>
          <w:p w14:paraId="2AE0B8DD" w14:textId="77777777" w:rsidR="00FB214D" w:rsidRDefault="00FB214D" w:rsidP="0053115F">
            <w:pPr>
              <w:pStyle w:val="Normal3Deprecate"/>
            </w:pPr>
            <w:r>
              <w:t>The item is misspelt ending with a space. It will be deprecated in next version.</w:t>
            </w:r>
            <w:r>
              <w:br/>
              <w:t xml:space="preserve">Use instead the correctly spelt enumeration </w:t>
            </w:r>
            <w:proofErr w:type="spellStart"/>
            <w:r>
              <w:t>LogisticsServiceProvider</w:t>
            </w:r>
            <w:proofErr w:type="spellEnd"/>
            <w:r>
              <w:t>.</w:t>
            </w:r>
          </w:p>
          <w:p w14:paraId="0A20B7A0" w14:textId="77777777" w:rsidR="00FB214D" w:rsidRDefault="00FB214D" w:rsidP="00FB214D">
            <w:pPr>
              <w:pStyle w:val="Bold3"/>
            </w:pPr>
            <w:proofErr w:type="spellStart"/>
            <w:r>
              <w:t>LogisticsSupplier</w:t>
            </w:r>
            <w:proofErr w:type="spellEnd"/>
          </w:p>
          <w:p w14:paraId="24313797" w14:textId="77777777" w:rsidR="00FB214D" w:rsidRDefault="00FB214D" w:rsidP="00FB214D">
            <w:pPr>
              <w:pStyle w:val="Bold3"/>
              <w:rPr>
                <w:b w:val="0"/>
              </w:rPr>
            </w:pPr>
            <w:r w:rsidRPr="00DC5944">
              <w:rPr>
                <w:b w:val="0"/>
              </w:rPr>
              <w:t xml:space="preserve">The party responsible for providing the logistics services. </w:t>
            </w:r>
            <w:proofErr w:type="spellStart"/>
            <w:r w:rsidRPr="00DC5944">
              <w:rPr>
                <w:b w:val="0"/>
              </w:rPr>
              <w:t>LogisticsSupplier</w:t>
            </w:r>
            <w:proofErr w:type="spellEnd"/>
            <w:r w:rsidRPr="00DC5944">
              <w:rPr>
                <w:b w:val="0"/>
              </w:rPr>
              <w:t xml:space="preserve"> is also the seller of the service, if logistics seller is not specified as </w:t>
            </w:r>
            <w:proofErr w:type="spellStart"/>
            <w:r w:rsidRPr="00DC5944">
              <w:rPr>
                <w:b w:val="0"/>
              </w:rPr>
              <w:t>OtherParty</w:t>
            </w:r>
            <w:proofErr w:type="spellEnd"/>
            <w:r w:rsidRPr="00DC5944">
              <w:rPr>
                <w:b w:val="0"/>
              </w:rPr>
              <w:t xml:space="preserve"> = </w:t>
            </w:r>
            <w:proofErr w:type="spellStart"/>
            <w:r w:rsidRPr="00DC5944">
              <w:rPr>
                <w:b w:val="0"/>
              </w:rPr>
              <w:t>LogisticsSeller</w:t>
            </w:r>
            <w:proofErr w:type="spellEnd"/>
            <w:r>
              <w:rPr>
                <w:b w:val="0"/>
              </w:rPr>
              <w:t>.</w:t>
            </w:r>
            <w:r w:rsidRPr="00DC5944">
              <w:rPr>
                <w:b w:val="0"/>
              </w:rPr>
              <w:t xml:space="preserve"> </w:t>
            </w:r>
          </w:p>
          <w:p w14:paraId="0F2E53C1" w14:textId="77777777" w:rsidR="00FB214D" w:rsidRDefault="00FB214D" w:rsidP="00FB214D">
            <w:pPr>
              <w:pStyle w:val="Bold3"/>
            </w:pPr>
            <w:proofErr w:type="spellStart"/>
            <w:r>
              <w:t>MainCarrier</w:t>
            </w:r>
            <w:proofErr w:type="spellEnd"/>
          </w:p>
          <w:p w14:paraId="7F4FD9EB" w14:textId="77777777" w:rsidR="00FB214D" w:rsidRDefault="00FB214D" w:rsidP="00FB214D">
            <w:pPr>
              <w:pStyle w:val="Normal3"/>
            </w:pPr>
            <w:r>
              <w:t>The primary carrier involved in the movement of goods.</w:t>
            </w:r>
          </w:p>
          <w:p w14:paraId="3567FF2A" w14:textId="77777777" w:rsidR="00FB214D" w:rsidRDefault="00FB214D" w:rsidP="00FB214D">
            <w:pPr>
              <w:pStyle w:val="Bold3"/>
            </w:pPr>
            <w:proofErr w:type="spellStart"/>
            <w:r>
              <w:t>MainForestForwarder</w:t>
            </w:r>
            <w:proofErr w:type="spellEnd"/>
          </w:p>
          <w:p w14:paraId="71B4AC39" w14:textId="77777777" w:rsidR="00FB214D" w:rsidRDefault="00FB214D" w:rsidP="00FB214D">
            <w:pPr>
              <w:pStyle w:val="Normal3"/>
            </w:pPr>
            <w:r>
              <w:t>The party responsible for transporting forest wood products from logging areas to roadside landings.</w:t>
            </w:r>
          </w:p>
          <w:p w14:paraId="3B3FE8DD" w14:textId="77777777" w:rsidR="00FB214D" w:rsidRDefault="00FB214D" w:rsidP="00FB214D">
            <w:pPr>
              <w:pStyle w:val="Bold3"/>
            </w:pPr>
            <w:proofErr w:type="spellStart"/>
            <w:r>
              <w:t>MainForestHarvester</w:t>
            </w:r>
            <w:proofErr w:type="spellEnd"/>
          </w:p>
          <w:p w14:paraId="1DD53E54" w14:textId="77777777" w:rsidR="00FB214D" w:rsidRDefault="00FB214D" w:rsidP="00FB214D">
            <w:pPr>
              <w:pStyle w:val="Normal3"/>
            </w:pPr>
            <w:r>
              <w:t>The party responsible for harvesting of forest wood products at logging areas.</w:t>
            </w:r>
          </w:p>
          <w:p w14:paraId="18C4E067" w14:textId="77777777" w:rsidR="00FB214D" w:rsidRDefault="00FB214D" w:rsidP="00FB214D">
            <w:pPr>
              <w:pStyle w:val="Bold3"/>
            </w:pPr>
            <w:r>
              <w:t>Measurer</w:t>
            </w:r>
          </w:p>
          <w:p w14:paraId="53E1989F" w14:textId="77777777" w:rsidR="00FB214D" w:rsidRDefault="00FB214D" w:rsidP="00FB214D">
            <w:pPr>
              <w:pStyle w:val="Normal3"/>
            </w:pPr>
            <w:r w:rsidRPr="00414C42">
              <w:t>The party that that is carrying out the measurement of the quantity and/or quality of the products. It can be a person, a piece of equipment or a device</w:t>
            </w:r>
            <w:r>
              <w:t>.</w:t>
            </w:r>
          </w:p>
          <w:p w14:paraId="10A8F75D" w14:textId="77777777" w:rsidR="00FB214D" w:rsidRDefault="00FB214D" w:rsidP="00FB214D">
            <w:pPr>
              <w:pStyle w:val="Bold3"/>
            </w:pPr>
            <w:proofErr w:type="spellStart"/>
            <w:r>
              <w:t>MeasuringParty</w:t>
            </w:r>
            <w:proofErr w:type="spellEnd"/>
          </w:p>
          <w:p w14:paraId="3D2657F8" w14:textId="77777777" w:rsidR="00FB214D" w:rsidRDefault="00FB214D" w:rsidP="00FB214D">
            <w:pPr>
              <w:pStyle w:val="Normal3"/>
            </w:pPr>
            <w:r>
              <w:t>The party that is responsible for the measurements at the measuring location.</w:t>
            </w:r>
          </w:p>
          <w:p w14:paraId="03098CE1" w14:textId="77777777" w:rsidR="00FB214D" w:rsidRDefault="00FB214D" w:rsidP="00FB214D">
            <w:pPr>
              <w:pStyle w:val="Bold3"/>
            </w:pPr>
            <w:r>
              <w:t>Merchant</w:t>
            </w:r>
          </w:p>
          <w:p w14:paraId="206E47AA" w14:textId="77777777" w:rsidR="00FB214D" w:rsidRDefault="00FB214D" w:rsidP="00FB214D">
            <w:pPr>
              <w:pStyle w:val="Normal3"/>
            </w:pPr>
            <w:r>
              <w:t>A third party buying and reselling products.</w:t>
            </w:r>
          </w:p>
          <w:p w14:paraId="41C019E1" w14:textId="77777777" w:rsidR="00FB214D" w:rsidRDefault="00FB214D" w:rsidP="00FB214D">
            <w:pPr>
              <w:pStyle w:val="Bold3"/>
            </w:pPr>
            <w:r>
              <w:t>Mill</w:t>
            </w:r>
          </w:p>
          <w:p w14:paraId="01ADA469" w14:textId="77777777" w:rsidR="00FB214D" w:rsidRDefault="00FB214D" w:rsidP="00FB214D">
            <w:pPr>
              <w:pStyle w:val="Normal3"/>
            </w:pPr>
            <w:r>
              <w:t>A production facility.</w:t>
            </w:r>
          </w:p>
          <w:p w14:paraId="7D88F12F" w14:textId="77777777" w:rsidR="00FB214D" w:rsidRDefault="00FB214D" w:rsidP="00FB214D">
            <w:pPr>
              <w:pStyle w:val="Bold3"/>
            </w:pPr>
            <w:proofErr w:type="spellStart"/>
            <w:r>
              <w:t>NotifyParty</w:t>
            </w:r>
            <w:proofErr w:type="spellEnd"/>
          </w:p>
          <w:p w14:paraId="09999C41" w14:textId="77777777" w:rsidR="00FB214D" w:rsidRDefault="00FB214D" w:rsidP="00FB214D">
            <w:pPr>
              <w:pStyle w:val="Normal3"/>
            </w:pPr>
            <w:r>
              <w:t>A party that needs to be notified of the status of the transaction.</w:t>
            </w:r>
          </w:p>
          <w:p w14:paraId="650C1DB0" w14:textId="77777777" w:rsidR="00FB214D" w:rsidRDefault="00FB214D" w:rsidP="00FB214D">
            <w:pPr>
              <w:pStyle w:val="Bold3"/>
            </w:pPr>
            <w:proofErr w:type="spellStart"/>
            <w:r>
              <w:lastRenderedPageBreak/>
              <w:t>OnBehalfOf</w:t>
            </w:r>
            <w:proofErr w:type="spellEnd"/>
          </w:p>
          <w:p w14:paraId="1CDBCBFF" w14:textId="77777777" w:rsidR="00FB214D" w:rsidRDefault="00FB214D" w:rsidP="00FB214D">
            <w:pPr>
              <w:pStyle w:val="Normal3"/>
            </w:pPr>
            <w:r>
              <w:t>The activity in question is being made on behalf of this party.</w:t>
            </w:r>
          </w:p>
          <w:p w14:paraId="372DAE0F" w14:textId="77777777" w:rsidR="00FB214D" w:rsidRDefault="00FB214D" w:rsidP="00FB214D">
            <w:pPr>
              <w:pStyle w:val="Bold3"/>
            </w:pPr>
            <w:proofErr w:type="spellStart"/>
            <w:r>
              <w:t>OrderParty</w:t>
            </w:r>
            <w:proofErr w:type="spellEnd"/>
          </w:p>
          <w:p w14:paraId="6E7B46AB" w14:textId="77777777" w:rsidR="00FB214D" w:rsidRDefault="00FB214D" w:rsidP="00FB214D">
            <w:pPr>
              <w:pStyle w:val="Normal3"/>
            </w:pPr>
            <w:r>
              <w:t>The organisation or business entity placing the order if different from the buyer party.</w:t>
            </w:r>
          </w:p>
          <w:p w14:paraId="0A530A6E" w14:textId="77777777" w:rsidR="00FB214D" w:rsidRDefault="00FB214D" w:rsidP="00FB214D">
            <w:pPr>
              <w:pStyle w:val="Bold3"/>
            </w:pPr>
            <w:proofErr w:type="spellStart"/>
            <w:r>
              <w:t>OriginalBuyer</w:t>
            </w:r>
            <w:proofErr w:type="spellEnd"/>
          </w:p>
          <w:p w14:paraId="2EC3DEA0" w14:textId="77777777" w:rsidR="00FB214D" w:rsidRDefault="00FB214D" w:rsidP="00FB214D">
            <w:pPr>
              <w:pStyle w:val="Normal3"/>
            </w:pPr>
            <w:r>
              <w:t xml:space="preserve">The first buyer in a supply chain. </w:t>
            </w:r>
            <w:proofErr w:type="spellStart"/>
            <w:r w:rsidRPr="00CF4C26">
              <w:t>OriginalBuyer</w:t>
            </w:r>
            <w:proofErr w:type="spellEnd"/>
            <w:r w:rsidRPr="00CF4C26">
              <w:t xml:space="preserve"> is only used when the first buyer in a supply chain needs to be specified in other e-documents than e-documents belonging to the first level of trade. (Not to be used for the first buyer in a supply chain of logistics, see </w:t>
            </w:r>
            <w:proofErr w:type="spellStart"/>
            <w:r w:rsidRPr="00CF4C26">
              <w:t>OriginalLogisticsBuyer</w:t>
            </w:r>
            <w:proofErr w:type="spellEnd"/>
            <w:r w:rsidRPr="00CF4C26">
              <w:t>.)</w:t>
            </w:r>
          </w:p>
          <w:p w14:paraId="2B407099" w14:textId="77777777" w:rsidR="00FB214D" w:rsidRDefault="00FB214D" w:rsidP="00FB214D">
            <w:pPr>
              <w:pStyle w:val="Bold3"/>
            </w:pPr>
            <w:proofErr w:type="spellStart"/>
            <w:r>
              <w:t>OriginalBuyerAgent</w:t>
            </w:r>
            <w:proofErr w:type="spellEnd"/>
          </w:p>
          <w:p w14:paraId="622C7A91" w14:textId="77777777" w:rsidR="00FB214D" w:rsidRDefault="00FB214D" w:rsidP="00FB214D">
            <w:pPr>
              <w:pStyle w:val="Normal3"/>
            </w:pPr>
            <w:r>
              <w:t xml:space="preserve">The entity acting for the </w:t>
            </w:r>
            <w:proofErr w:type="spellStart"/>
            <w:r>
              <w:t>OriginalBuyer</w:t>
            </w:r>
            <w:proofErr w:type="spellEnd"/>
            <w:r>
              <w:t xml:space="preserve"> in the transaction. </w:t>
            </w:r>
            <w:proofErr w:type="spellStart"/>
            <w:r w:rsidRPr="00CF4C26">
              <w:t>OriginalBuyerAgent</w:t>
            </w:r>
            <w:proofErr w:type="spellEnd"/>
            <w:r w:rsidRPr="00CF4C26">
              <w:t xml:space="preserve"> is only used when the first buyer agent in a supply chain needs to be specified in other e-documents than e-documents belonging to the first level of trade. (Not to be used for the first buyer agent in a supply chain of logistics, see </w:t>
            </w:r>
            <w:proofErr w:type="spellStart"/>
            <w:r w:rsidRPr="00CF4C26">
              <w:t>OriginalLogisticsBuyerAgent</w:t>
            </w:r>
            <w:proofErr w:type="spellEnd"/>
            <w:r w:rsidRPr="00CF4C26">
              <w:t>.)</w:t>
            </w:r>
          </w:p>
          <w:p w14:paraId="5F66F679" w14:textId="77777777" w:rsidR="00FB214D" w:rsidRDefault="00FB214D" w:rsidP="00FB214D">
            <w:pPr>
              <w:pStyle w:val="Bold3"/>
            </w:pPr>
            <w:proofErr w:type="spellStart"/>
            <w:r>
              <w:t>OriginalLogisticsBuyer</w:t>
            </w:r>
            <w:proofErr w:type="spellEnd"/>
            <w:r>
              <w:t xml:space="preserve"> </w:t>
            </w:r>
          </w:p>
          <w:p w14:paraId="0C0A6C15" w14:textId="77777777" w:rsidR="00FB214D" w:rsidRDefault="00FB214D" w:rsidP="00FB214D">
            <w:pPr>
              <w:pStyle w:val="Normal3"/>
            </w:pPr>
            <w:r>
              <w:t xml:space="preserve">The first logistics buyer in a supply chain of logistics. </w:t>
            </w:r>
            <w:proofErr w:type="spellStart"/>
            <w:r>
              <w:t>OriginalLogisticsBuyer</w:t>
            </w:r>
            <w:proofErr w:type="spellEnd"/>
            <w:r>
              <w:t xml:space="preserve"> is only used when the first logistics buyer in a supply chain of logistics needs to be specified in other e-documents than e-documents belonging to the first level of logistics trade.</w:t>
            </w:r>
          </w:p>
          <w:p w14:paraId="06E1193B" w14:textId="77777777" w:rsidR="00FB214D" w:rsidRDefault="00FB214D" w:rsidP="00FB214D">
            <w:pPr>
              <w:pStyle w:val="Bold3"/>
            </w:pPr>
            <w:proofErr w:type="spellStart"/>
            <w:r>
              <w:t>OriginalLogisticsBuyerAgent</w:t>
            </w:r>
            <w:proofErr w:type="spellEnd"/>
            <w:r>
              <w:t xml:space="preserve"> </w:t>
            </w:r>
          </w:p>
          <w:p w14:paraId="0491975F" w14:textId="77777777" w:rsidR="00FB214D" w:rsidRDefault="00FB214D" w:rsidP="00FB214D">
            <w:pPr>
              <w:pStyle w:val="Normal3"/>
            </w:pPr>
            <w:r>
              <w:t xml:space="preserve">The entity acting for the </w:t>
            </w:r>
            <w:proofErr w:type="spellStart"/>
            <w:r>
              <w:t>OriginalLogisticsBuyer</w:t>
            </w:r>
            <w:proofErr w:type="spellEnd"/>
            <w:r>
              <w:t xml:space="preserve"> in the transaction.  </w:t>
            </w:r>
            <w:proofErr w:type="spellStart"/>
            <w:r>
              <w:t>OriginalLogisticsBuyerAgent</w:t>
            </w:r>
            <w:proofErr w:type="spellEnd"/>
            <w:r>
              <w:t xml:space="preserve"> is only used when the first logistics buyer agent in a supply chain of logistics needs to be specified in other e-documents than e-documents belonging to the first level of logistics trade.</w:t>
            </w:r>
          </w:p>
          <w:p w14:paraId="6068CE0F" w14:textId="77777777" w:rsidR="00FB214D" w:rsidRDefault="00FB214D" w:rsidP="00FB214D">
            <w:pPr>
              <w:pStyle w:val="Bold3"/>
            </w:pPr>
            <w:proofErr w:type="spellStart"/>
            <w:r>
              <w:t>OriginalLogisticsSeller</w:t>
            </w:r>
            <w:proofErr w:type="spellEnd"/>
            <w:r>
              <w:t xml:space="preserve"> </w:t>
            </w:r>
          </w:p>
          <w:p w14:paraId="2FB5F848" w14:textId="77777777" w:rsidR="00FB214D" w:rsidRDefault="00FB214D" w:rsidP="00FB214D">
            <w:pPr>
              <w:pStyle w:val="Normal3"/>
            </w:pPr>
            <w:r>
              <w:t xml:space="preserve">The first logistics seller in a supply chain of logistics. </w:t>
            </w:r>
            <w:proofErr w:type="spellStart"/>
            <w:r>
              <w:t>OriginalLogisticsSupplier</w:t>
            </w:r>
            <w:proofErr w:type="spellEnd"/>
            <w:r>
              <w:t xml:space="preserve"> is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OriginalLogisticsSeller</w:t>
            </w:r>
            <w:proofErr w:type="spellEnd"/>
            <w:r>
              <w:t xml:space="preserve"> is only used when the first logistics seller in a supply chain of logistics needs to be specified in other e-documents than e-documents belonging to the first level of logistics trade.</w:t>
            </w:r>
          </w:p>
          <w:p w14:paraId="7302AC08" w14:textId="77777777" w:rsidR="00FB214D" w:rsidRDefault="00FB214D" w:rsidP="00FB214D">
            <w:pPr>
              <w:pStyle w:val="Bold3"/>
            </w:pPr>
            <w:proofErr w:type="spellStart"/>
            <w:r>
              <w:t>OriginalLogisticsSupplier</w:t>
            </w:r>
            <w:proofErr w:type="spellEnd"/>
            <w:r>
              <w:t xml:space="preserve"> </w:t>
            </w:r>
          </w:p>
          <w:p w14:paraId="488EB2DB" w14:textId="77777777" w:rsidR="00FB214D" w:rsidRDefault="00FB214D" w:rsidP="00FB214D">
            <w:pPr>
              <w:pStyle w:val="Normal3"/>
            </w:pPr>
            <w:r>
              <w:t xml:space="preserve">The first logistics supplier in a supply chain of logistics. </w:t>
            </w:r>
            <w:proofErr w:type="spellStart"/>
            <w:r>
              <w:t>OriginalLogisticsSupplier</w:t>
            </w:r>
            <w:proofErr w:type="spellEnd"/>
            <w:r>
              <w:t xml:space="preserve"> is also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OriginalLogisticsSupplier</w:t>
            </w:r>
            <w:proofErr w:type="spellEnd"/>
            <w:r>
              <w:t xml:space="preserve"> is only used when the first logistics supplier in a supply chain of logistics needs to be specified in other e-documents than e-documents belonging to the first level of logistics trade.</w:t>
            </w:r>
          </w:p>
          <w:p w14:paraId="25705074" w14:textId="77777777" w:rsidR="00FB214D" w:rsidRDefault="00FB214D" w:rsidP="00FB214D">
            <w:pPr>
              <w:pStyle w:val="Bold3"/>
            </w:pPr>
            <w:proofErr w:type="spellStart"/>
            <w:r>
              <w:t>OriginalOrderParty</w:t>
            </w:r>
            <w:proofErr w:type="spellEnd"/>
          </w:p>
          <w:p w14:paraId="60CB4443" w14:textId="77777777" w:rsidR="00FB214D" w:rsidRDefault="00FB214D" w:rsidP="00FB214D">
            <w:pPr>
              <w:pStyle w:val="Normal3"/>
            </w:pPr>
            <w:r>
              <w:t xml:space="preserve">Party which ordered the product from the Party sending the first level </w:t>
            </w:r>
            <w:proofErr w:type="spellStart"/>
            <w:r>
              <w:t>PurchaseOrder</w:t>
            </w:r>
            <w:proofErr w:type="spellEnd"/>
            <w:r>
              <w:t xml:space="preserve"> in an indirect purchase order process.</w:t>
            </w:r>
          </w:p>
          <w:p w14:paraId="71069B2C" w14:textId="77777777" w:rsidR="00FB214D" w:rsidRDefault="00FB214D" w:rsidP="00FB214D">
            <w:pPr>
              <w:pStyle w:val="Bold3"/>
            </w:pPr>
            <w:proofErr w:type="spellStart"/>
            <w:r>
              <w:t>OriginalSeller</w:t>
            </w:r>
            <w:proofErr w:type="spellEnd"/>
          </w:p>
          <w:p w14:paraId="257BE936" w14:textId="77777777" w:rsidR="00FB214D" w:rsidRDefault="00FB214D" w:rsidP="00FB214D">
            <w:pPr>
              <w:pStyle w:val="Normal3"/>
            </w:pPr>
            <w:r>
              <w:lastRenderedPageBreak/>
              <w:t xml:space="preserve">The first seller in a supply chain. </w:t>
            </w:r>
            <w:proofErr w:type="spellStart"/>
            <w:r>
              <w:t>OriginalSupplier</w:t>
            </w:r>
            <w:proofErr w:type="spellEnd"/>
            <w:r>
              <w:t xml:space="preserve"> is the </w:t>
            </w:r>
            <w:proofErr w:type="spellStart"/>
            <w:r>
              <w:t>OriginalSeller</w:t>
            </w:r>
            <w:proofErr w:type="spellEnd"/>
            <w:r>
              <w:t xml:space="preserve"> of the product, if </w:t>
            </w:r>
            <w:proofErr w:type="spellStart"/>
            <w:r>
              <w:t>OriginalSeller</w:t>
            </w:r>
            <w:proofErr w:type="spellEnd"/>
            <w:r>
              <w:t xml:space="preserve"> is not specified as </w:t>
            </w:r>
            <w:proofErr w:type="spellStart"/>
            <w:r>
              <w:t>OtherParty</w:t>
            </w:r>
            <w:proofErr w:type="spellEnd"/>
            <w:r>
              <w:t xml:space="preserve"> = </w:t>
            </w:r>
            <w:proofErr w:type="spellStart"/>
            <w:r>
              <w:t>OriginalSeller</w:t>
            </w:r>
            <w:proofErr w:type="spellEnd"/>
            <w:r>
              <w:t xml:space="preserve">. </w:t>
            </w:r>
            <w:proofErr w:type="spellStart"/>
            <w:r w:rsidRPr="00CF4C26">
              <w:t>OriginalSeller</w:t>
            </w:r>
            <w:proofErr w:type="spellEnd"/>
            <w:r w:rsidRPr="00CF4C26">
              <w:t xml:space="preserve"> is only used when the first seller in a supply chain needs to be specified in other e-documents than e-documents belonging to the first level of trade. (Not to be used for the first seller in a supply chain of logistics, see </w:t>
            </w:r>
            <w:proofErr w:type="spellStart"/>
            <w:r w:rsidRPr="00CF4C26">
              <w:t>OriginalLogisticsSeller</w:t>
            </w:r>
            <w:proofErr w:type="spellEnd"/>
            <w:r w:rsidRPr="00CF4C26">
              <w:t>.)</w:t>
            </w:r>
          </w:p>
          <w:p w14:paraId="1DAE8AC5" w14:textId="77777777" w:rsidR="00FB214D" w:rsidRDefault="00FB214D" w:rsidP="00FB214D">
            <w:pPr>
              <w:pStyle w:val="Bold3"/>
            </w:pPr>
            <w:proofErr w:type="spellStart"/>
            <w:r>
              <w:t>OriginalSupplier</w:t>
            </w:r>
            <w:proofErr w:type="spellEnd"/>
          </w:p>
          <w:p w14:paraId="4C0E6C5A" w14:textId="77777777" w:rsidR="00FB214D" w:rsidRDefault="00FB214D" w:rsidP="00FB214D">
            <w:pPr>
              <w:pStyle w:val="Normal3"/>
            </w:pPr>
            <w:r w:rsidRPr="00DC5944">
              <w:t xml:space="preserve">The first supplier in a supply chain. </w:t>
            </w:r>
            <w:proofErr w:type="spellStart"/>
            <w:r w:rsidRPr="00DC5944">
              <w:t>OriginalSupplier</w:t>
            </w:r>
            <w:proofErr w:type="spellEnd"/>
            <w:r w:rsidRPr="00DC5944">
              <w:t xml:space="preserve"> is also the </w:t>
            </w:r>
            <w:proofErr w:type="spellStart"/>
            <w:r w:rsidRPr="00DC5944">
              <w:t>OriginalSeller</w:t>
            </w:r>
            <w:proofErr w:type="spellEnd"/>
            <w:r w:rsidRPr="00DC5944">
              <w:t xml:space="preserve"> of the product, if </w:t>
            </w:r>
            <w:proofErr w:type="spellStart"/>
            <w:r w:rsidRPr="00DC5944">
              <w:t>OriginalSeller</w:t>
            </w:r>
            <w:proofErr w:type="spellEnd"/>
            <w:r w:rsidRPr="00DC5944">
              <w:t xml:space="preserve"> is not specified as </w:t>
            </w:r>
            <w:proofErr w:type="spellStart"/>
            <w:r w:rsidRPr="00DC5944">
              <w:t>OtherParty</w:t>
            </w:r>
            <w:proofErr w:type="spellEnd"/>
            <w:r w:rsidRPr="00DC5944">
              <w:t xml:space="preserve"> = </w:t>
            </w:r>
            <w:proofErr w:type="spellStart"/>
            <w:r w:rsidRPr="00DC5944">
              <w:t>OriginalSeller</w:t>
            </w:r>
            <w:proofErr w:type="spellEnd"/>
            <w:r w:rsidRPr="00DC5944">
              <w:t xml:space="preserve">. </w:t>
            </w:r>
            <w:proofErr w:type="spellStart"/>
            <w:r w:rsidRPr="00DC5944">
              <w:t>OriginalSupplier</w:t>
            </w:r>
            <w:proofErr w:type="spellEnd"/>
            <w:r w:rsidRPr="00DC5944">
              <w:t xml:space="preserve"> is only intended to identify the business party, not the origin of the pro</w:t>
            </w:r>
            <w:r>
              <w:t xml:space="preserve">duct. </w:t>
            </w:r>
            <w:proofErr w:type="spellStart"/>
            <w:r w:rsidRPr="00CF4C26">
              <w:t>OriginalSupplier</w:t>
            </w:r>
            <w:proofErr w:type="spellEnd"/>
            <w:r w:rsidRPr="00CF4C26">
              <w:t xml:space="preserve"> is only used when the first supplier in a supply chain needs to be specified in other e-documents than e-documents belonging to the first level of trade. (Not to be used for the first supplier in a supply chain of logistics, see </w:t>
            </w:r>
            <w:proofErr w:type="spellStart"/>
            <w:r w:rsidRPr="00CF4C26">
              <w:t>OriginalLogisticsSupplier</w:t>
            </w:r>
            <w:proofErr w:type="spellEnd"/>
            <w:r w:rsidRPr="00CF4C26">
              <w:t>.)</w:t>
            </w:r>
          </w:p>
          <w:p w14:paraId="605F88CB" w14:textId="77777777" w:rsidR="00FB214D" w:rsidRDefault="00FB214D" w:rsidP="00FB214D">
            <w:pPr>
              <w:pStyle w:val="Bold3"/>
            </w:pPr>
            <w:r>
              <w:t>Payee</w:t>
            </w:r>
          </w:p>
          <w:p w14:paraId="4C0FB441" w14:textId="77777777" w:rsidR="00FB214D" w:rsidRPr="00810BE9" w:rsidRDefault="00FB214D" w:rsidP="00FB214D">
            <w:pPr>
              <w:pStyle w:val="Normal3"/>
            </w:pPr>
            <w:r>
              <w:t xml:space="preserve">The party handling and receiving payments on behalf of another party. </w:t>
            </w:r>
            <w:r w:rsidRPr="00810BE9">
              <w:t xml:space="preserve">(Not to be used for logistics payee, see </w:t>
            </w:r>
            <w:proofErr w:type="spellStart"/>
            <w:r w:rsidRPr="00810BE9">
              <w:t>LogisticsPayee</w:t>
            </w:r>
            <w:proofErr w:type="spellEnd"/>
            <w:r w:rsidRPr="00810BE9">
              <w:t>.)</w:t>
            </w:r>
          </w:p>
          <w:p w14:paraId="1182F9A8" w14:textId="77777777" w:rsidR="00FB214D" w:rsidRDefault="00FB214D" w:rsidP="00FB214D">
            <w:pPr>
              <w:pStyle w:val="Bold3"/>
            </w:pPr>
            <w:r>
              <w:t>Payer</w:t>
            </w:r>
          </w:p>
          <w:p w14:paraId="68B065EA" w14:textId="77777777" w:rsidR="00FB214D" w:rsidRPr="00810BE9" w:rsidRDefault="00FB214D" w:rsidP="00FB214D">
            <w:pPr>
              <w:pStyle w:val="Normal3"/>
            </w:pPr>
            <w:r>
              <w:t xml:space="preserve">The party handling and sending payments of behalf of another party. </w:t>
            </w:r>
            <w:r w:rsidRPr="00810BE9">
              <w:t xml:space="preserve">(Not to be used for logistics payer, see </w:t>
            </w:r>
            <w:proofErr w:type="spellStart"/>
            <w:r w:rsidRPr="00810BE9">
              <w:t>LogisticsPayer</w:t>
            </w:r>
            <w:proofErr w:type="spellEnd"/>
            <w:r w:rsidRPr="00810BE9">
              <w:t>.)</w:t>
            </w:r>
          </w:p>
          <w:p w14:paraId="5242B193" w14:textId="77777777" w:rsidR="00FB214D" w:rsidRDefault="00FB214D" w:rsidP="00FB214D">
            <w:pPr>
              <w:pStyle w:val="Bold3"/>
            </w:pPr>
            <w:proofErr w:type="spellStart"/>
            <w:r>
              <w:t>PlaceFinalDestination</w:t>
            </w:r>
            <w:proofErr w:type="spellEnd"/>
          </w:p>
          <w:p w14:paraId="63A33FFF" w14:textId="77777777" w:rsidR="00FB214D" w:rsidRDefault="00FB214D" w:rsidP="00FB214D">
            <w:pPr>
              <w:pStyle w:val="Normal3"/>
            </w:pPr>
            <w:r>
              <w:t>The final destination of the goods.</w:t>
            </w:r>
          </w:p>
          <w:p w14:paraId="08DB138C" w14:textId="77777777" w:rsidR="00FB214D" w:rsidRDefault="00FB214D" w:rsidP="00FB214D">
            <w:pPr>
              <w:pStyle w:val="Bold3"/>
            </w:pPr>
            <w:proofErr w:type="spellStart"/>
            <w:r>
              <w:t>PlaceOfAccept</w:t>
            </w:r>
            <w:proofErr w:type="spellEnd"/>
          </w:p>
          <w:p w14:paraId="5789A9A4" w14:textId="77777777" w:rsidR="00FB214D" w:rsidRDefault="00FB214D" w:rsidP="00FB214D">
            <w:pPr>
              <w:pStyle w:val="Normal3"/>
            </w:pPr>
            <w:r>
              <w:t>The location where acceptance of the goods is to take place.</w:t>
            </w:r>
          </w:p>
          <w:p w14:paraId="573DD2DE" w14:textId="77777777" w:rsidR="00FB214D" w:rsidRDefault="00FB214D" w:rsidP="00FB214D">
            <w:pPr>
              <w:pStyle w:val="Bold3"/>
            </w:pPr>
            <w:proofErr w:type="spellStart"/>
            <w:r>
              <w:t>PlaceOfDespatch</w:t>
            </w:r>
            <w:proofErr w:type="spellEnd"/>
          </w:p>
          <w:p w14:paraId="79CF63C4" w14:textId="77777777" w:rsidR="00FB214D" w:rsidRDefault="00FB214D" w:rsidP="00FB214D">
            <w:pPr>
              <w:pStyle w:val="Normal3"/>
            </w:pPr>
            <w:r>
              <w:t>The location where despatch took place.</w:t>
            </w:r>
          </w:p>
          <w:p w14:paraId="24333D3B" w14:textId="77777777" w:rsidR="00FB214D" w:rsidRDefault="00FB214D" w:rsidP="00FB214D">
            <w:pPr>
              <w:pStyle w:val="Bold3"/>
            </w:pPr>
            <w:proofErr w:type="spellStart"/>
            <w:r>
              <w:t>PlaceOfDischarge</w:t>
            </w:r>
            <w:proofErr w:type="spellEnd"/>
          </w:p>
          <w:p w14:paraId="5CC0D0FB" w14:textId="77777777" w:rsidR="00FB214D" w:rsidRDefault="00FB214D" w:rsidP="00FB214D">
            <w:pPr>
              <w:pStyle w:val="Normal3"/>
            </w:pPr>
            <w:r>
              <w:t>The location where the goods were unloaded.</w:t>
            </w:r>
          </w:p>
          <w:p w14:paraId="6C1E1123" w14:textId="77777777" w:rsidR="00FB214D" w:rsidRDefault="00FB214D" w:rsidP="00FB214D">
            <w:pPr>
              <w:pStyle w:val="Bold3"/>
            </w:pPr>
            <w:proofErr w:type="spellStart"/>
            <w:r>
              <w:t>PlaceOfLoading</w:t>
            </w:r>
            <w:proofErr w:type="spellEnd"/>
          </w:p>
          <w:p w14:paraId="58845164" w14:textId="77777777" w:rsidR="00FB214D" w:rsidRDefault="00FB214D" w:rsidP="00FB214D">
            <w:pPr>
              <w:pStyle w:val="Normal3"/>
            </w:pPr>
            <w:r>
              <w:t>The location where loading is to or took place.</w:t>
            </w:r>
          </w:p>
          <w:p w14:paraId="673355E6" w14:textId="77777777" w:rsidR="00FB214D" w:rsidRDefault="00FB214D" w:rsidP="00FB214D">
            <w:pPr>
              <w:pStyle w:val="Bold3"/>
            </w:pPr>
            <w:proofErr w:type="spellStart"/>
            <w:r>
              <w:t>PlaceOfMeasuring</w:t>
            </w:r>
            <w:proofErr w:type="spellEnd"/>
          </w:p>
          <w:p w14:paraId="377339F6" w14:textId="77777777" w:rsidR="00FB214D" w:rsidRDefault="00FB214D" w:rsidP="00FB214D">
            <w:pPr>
              <w:pStyle w:val="Normal3"/>
            </w:pPr>
            <w:r>
              <w:t>The location where the products are measured.</w:t>
            </w:r>
          </w:p>
          <w:p w14:paraId="5A83714D" w14:textId="77777777" w:rsidR="00FB214D" w:rsidRDefault="00FB214D" w:rsidP="00FB214D">
            <w:pPr>
              <w:pStyle w:val="Bold3"/>
            </w:pPr>
            <w:proofErr w:type="spellStart"/>
            <w:r>
              <w:t>PlaceOfPassingThrough</w:t>
            </w:r>
            <w:proofErr w:type="spellEnd"/>
          </w:p>
          <w:p w14:paraId="7F9E7621" w14:textId="77777777" w:rsidR="00FB214D" w:rsidRDefault="00FB214D" w:rsidP="00FB214D">
            <w:pPr>
              <w:pStyle w:val="Normal3"/>
            </w:pPr>
            <w:r>
              <w:t>A location to be passed by a vehicle, e.g. a main intersection on a Route.</w:t>
            </w:r>
          </w:p>
          <w:p w14:paraId="7D26C40C" w14:textId="77777777" w:rsidR="00FB214D" w:rsidRDefault="00FB214D" w:rsidP="00FB214D">
            <w:pPr>
              <w:pStyle w:val="Bold3"/>
            </w:pPr>
            <w:proofErr w:type="spellStart"/>
            <w:r>
              <w:t>PlaceOfReloading</w:t>
            </w:r>
            <w:proofErr w:type="spellEnd"/>
          </w:p>
          <w:p w14:paraId="533C0E7F" w14:textId="77777777" w:rsidR="00FB214D" w:rsidRDefault="00A55AAC" w:rsidP="00FB214D">
            <w:pPr>
              <w:pStyle w:val="Normal3"/>
            </w:pPr>
            <w:r w:rsidRPr="00A55AAC">
              <w:t>A location where the goods were or will be transferred from one transport to another. It may but does not need to inv</w:t>
            </w:r>
            <w:r>
              <w:t>olve a change of transport mode</w:t>
            </w:r>
            <w:r w:rsidR="00FB214D">
              <w:t>.</w:t>
            </w:r>
          </w:p>
          <w:p w14:paraId="42050E01" w14:textId="77777777" w:rsidR="00FB214D" w:rsidRDefault="00FB214D" w:rsidP="00FB214D">
            <w:pPr>
              <w:pStyle w:val="Bold3"/>
            </w:pPr>
            <w:r>
              <w:t>Port</w:t>
            </w:r>
          </w:p>
          <w:p w14:paraId="56F71D78" w14:textId="77777777" w:rsidR="00FB214D" w:rsidRDefault="00FB214D" w:rsidP="00FB214D">
            <w:pPr>
              <w:pStyle w:val="Normal3"/>
            </w:pPr>
            <w:r>
              <w:t>The type of the origin or destination location of a transport leg in a route. It is a maritime location.</w:t>
            </w:r>
          </w:p>
          <w:p w14:paraId="61326E04" w14:textId="77777777" w:rsidR="00FB214D" w:rsidRDefault="00FB214D" w:rsidP="00FB214D">
            <w:pPr>
              <w:pStyle w:val="Bold3"/>
            </w:pPr>
            <w:proofErr w:type="spellStart"/>
            <w:r>
              <w:t>PreCarrier</w:t>
            </w:r>
            <w:proofErr w:type="spellEnd"/>
          </w:p>
          <w:p w14:paraId="66B37F18" w14:textId="77777777" w:rsidR="00FB214D" w:rsidRDefault="00FB214D" w:rsidP="00FB214D">
            <w:pPr>
              <w:pStyle w:val="Normal3"/>
            </w:pPr>
            <w:r>
              <w:lastRenderedPageBreak/>
              <w:t>The party responsible for activities prior to carrier accepting the goods (but after shipping has taken place).</w:t>
            </w:r>
          </w:p>
          <w:p w14:paraId="0F1FAE4A" w14:textId="77777777" w:rsidR="00FB214D" w:rsidRDefault="00FB214D" w:rsidP="00FB214D">
            <w:pPr>
              <w:pStyle w:val="Bold3"/>
            </w:pPr>
            <w:proofErr w:type="spellStart"/>
            <w:r>
              <w:t>PriceListParty</w:t>
            </w:r>
            <w:proofErr w:type="spellEnd"/>
          </w:p>
          <w:p w14:paraId="4D6DF5F1" w14:textId="77777777" w:rsidR="00FB214D" w:rsidRDefault="00FB214D" w:rsidP="00FB214D">
            <w:pPr>
              <w:pStyle w:val="Normal3"/>
            </w:pPr>
            <w:r>
              <w:t>The organization or business entity responsible managing for the price list between business partners.</w:t>
            </w:r>
          </w:p>
          <w:p w14:paraId="0E810D13" w14:textId="77777777" w:rsidR="00FB214D" w:rsidRDefault="00FB214D" w:rsidP="00FB214D">
            <w:pPr>
              <w:pStyle w:val="Bold3"/>
            </w:pPr>
            <w:proofErr w:type="spellStart"/>
            <w:r>
              <w:t>PrinterFacility</w:t>
            </w:r>
            <w:proofErr w:type="spellEnd"/>
          </w:p>
          <w:p w14:paraId="07DF424F" w14:textId="77777777" w:rsidR="00FB214D" w:rsidRDefault="00FB214D" w:rsidP="00FB214D">
            <w:pPr>
              <w:pStyle w:val="Normal3"/>
            </w:pPr>
            <w:r>
              <w:t>The location of the printer who will be using the product.</w:t>
            </w:r>
          </w:p>
          <w:p w14:paraId="1AFF9137" w14:textId="77777777" w:rsidR="00FB214D" w:rsidRDefault="00FB214D" w:rsidP="00FB214D">
            <w:pPr>
              <w:pStyle w:val="Bold3"/>
            </w:pPr>
            <w:r>
              <w:t>Producer</w:t>
            </w:r>
          </w:p>
          <w:p w14:paraId="5972AD84" w14:textId="77777777" w:rsidR="00FB214D" w:rsidRDefault="00FB214D" w:rsidP="00FB214D">
            <w:pPr>
              <w:pStyle w:val="Normal3"/>
            </w:pPr>
            <w:r>
              <w:t>The manufacturer of the goods.</w:t>
            </w:r>
          </w:p>
          <w:p w14:paraId="1F77862F" w14:textId="77777777" w:rsidR="00FB214D" w:rsidRDefault="00FB214D" w:rsidP="00FB214D">
            <w:pPr>
              <w:pStyle w:val="Bold3"/>
            </w:pPr>
            <w:proofErr w:type="spellStart"/>
            <w:r>
              <w:t>ProductAgency</w:t>
            </w:r>
            <w:proofErr w:type="spellEnd"/>
          </w:p>
          <w:p w14:paraId="47637BC3" w14:textId="77777777" w:rsidR="00FB214D" w:rsidRDefault="00FB214D" w:rsidP="00FB214D">
            <w:pPr>
              <w:pStyle w:val="Normal3"/>
            </w:pPr>
            <w:r>
              <w:t>Organization responsible for defining unique product identifiers.</w:t>
            </w:r>
          </w:p>
          <w:p w14:paraId="4E8FB4A4" w14:textId="77777777" w:rsidR="00FB214D" w:rsidRDefault="00FB214D" w:rsidP="00FB214D">
            <w:pPr>
              <w:pStyle w:val="Bold3"/>
            </w:pPr>
            <w:proofErr w:type="spellStart"/>
            <w:r>
              <w:t>ProFormaInvoice</w:t>
            </w:r>
            <w:proofErr w:type="spellEnd"/>
          </w:p>
          <w:p w14:paraId="7A11D862" w14:textId="77777777" w:rsidR="00FB214D" w:rsidRDefault="00FB214D" w:rsidP="00FB214D">
            <w:pPr>
              <w:pStyle w:val="Normal3"/>
            </w:pPr>
            <w:r>
              <w:t>The organisation or business entity to which the pro-forma invoice will be sent.</w:t>
            </w:r>
          </w:p>
          <w:p w14:paraId="19A71B85" w14:textId="77777777" w:rsidR="00FB214D" w:rsidRDefault="00FB214D" w:rsidP="00FB214D">
            <w:pPr>
              <w:pStyle w:val="Bold3"/>
            </w:pPr>
            <w:r>
              <w:t>Publisher</w:t>
            </w:r>
          </w:p>
          <w:p w14:paraId="3AD770CB" w14:textId="77777777" w:rsidR="00FB214D" w:rsidRDefault="00FB214D" w:rsidP="00FB214D">
            <w:pPr>
              <w:pStyle w:val="Normal3"/>
            </w:pPr>
            <w:r>
              <w:t>Individual or corporation responsible for the printing and distribution of digital or printed publications.</w:t>
            </w:r>
          </w:p>
          <w:p w14:paraId="760EED6A" w14:textId="77777777" w:rsidR="00FB214D" w:rsidRDefault="00FB214D" w:rsidP="00FB214D">
            <w:pPr>
              <w:pStyle w:val="Bold3"/>
            </w:pPr>
            <w:proofErr w:type="spellStart"/>
            <w:r>
              <w:t>RemitTo</w:t>
            </w:r>
            <w:proofErr w:type="spellEnd"/>
          </w:p>
          <w:p w14:paraId="35B6FB43" w14:textId="77777777" w:rsidR="00FB214D" w:rsidRDefault="00FB214D" w:rsidP="00FB214D">
            <w:pPr>
              <w:pStyle w:val="Normal3"/>
            </w:pPr>
            <w:r>
              <w:t>The organisation or business entity to which payment will be made.</w:t>
            </w:r>
          </w:p>
          <w:p w14:paraId="47D207A4" w14:textId="77777777" w:rsidR="00FB214D" w:rsidRDefault="00FB214D" w:rsidP="00FB214D">
            <w:pPr>
              <w:pStyle w:val="Bold3"/>
            </w:pPr>
            <w:r>
              <w:t>Requestor</w:t>
            </w:r>
          </w:p>
          <w:p w14:paraId="5F7BF14C" w14:textId="77777777" w:rsidR="00FB214D" w:rsidRDefault="00FB214D" w:rsidP="00FB214D">
            <w:pPr>
              <w:pStyle w:val="Normal3"/>
            </w:pPr>
            <w:r>
              <w:t xml:space="preserve">The originator of the original </w:t>
            </w:r>
            <w:proofErr w:type="spellStart"/>
            <w:r>
              <w:t>PurchaseOrder</w:t>
            </w:r>
            <w:proofErr w:type="spellEnd"/>
            <w:r>
              <w:t xml:space="preserve"> requisition (for example, a printing plant ordering through a central purchasing organisation).</w:t>
            </w:r>
          </w:p>
          <w:p w14:paraId="30E4DED5" w14:textId="77777777" w:rsidR="00FB214D" w:rsidRDefault="00FB214D" w:rsidP="00FB214D">
            <w:pPr>
              <w:pStyle w:val="Bold3"/>
            </w:pPr>
            <w:proofErr w:type="spellStart"/>
            <w:r>
              <w:t>RoadKeeper</w:t>
            </w:r>
            <w:proofErr w:type="spellEnd"/>
          </w:p>
          <w:p w14:paraId="57454C45" w14:textId="77777777" w:rsidR="00FB214D" w:rsidRDefault="00FB214D" w:rsidP="00FB214D">
            <w:pPr>
              <w:pStyle w:val="Normal3"/>
            </w:pPr>
            <w:r>
              <w:t>The party who is responsible for the maintenance of the road.</w:t>
            </w:r>
          </w:p>
          <w:p w14:paraId="188BEA6E" w14:textId="77777777" w:rsidR="00FB214D" w:rsidRDefault="00FB214D" w:rsidP="00FB214D">
            <w:pPr>
              <w:pStyle w:val="Bold3"/>
            </w:pPr>
            <w:proofErr w:type="spellStart"/>
            <w:r>
              <w:t>RoadOwner</w:t>
            </w:r>
            <w:proofErr w:type="spellEnd"/>
          </w:p>
          <w:p w14:paraId="4AAD3F00" w14:textId="77777777" w:rsidR="00FB214D" w:rsidRDefault="00FB214D" w:rsidP="00FB214D">
            <w:pPr>
              <w:pStyle w:val="Normal3"/>
            </w:pPr>
            <w:r>
              <w:t>The party who is the legal owner of the road.</w:t>
            </w:r>
          </w:p>
          <w:p w14:paraId="7356AFF3" w14:textId="77777777" w:rsidR="00FB214D" w:rsidRDefault="00FB214D" w:rsidP="00FB214D">
            <w:pPr>
              <w:pStyle w:val="Bold3"/>
            </w:pPr>
            <w:proofErr w:type="spellStart"/>
            <w:r>
              <w:t>SalesAgent</w:t>
            </w:r>
            <w:proofErr w:type="spellEnd"/>
          </w:p>
          <w:p w14:paraId="5FA8EC05" w14:textId="77777777" w:rsidR="00FB214D" w:rsidRDefault="00FB214D" w:rsidP="00FB214D">
            <w:pPr>
              <w:pStyle w:val="Normal3"/>
            </w:pPr>
            <w:r>
              <w:t>The organisation or person responsible for product sales acting on behalf of the seller.</w:t>
            </w:r>
          </w:p>
          <w:p w14:paraId="6E7367A3" w14:textId="77777777" w:rsidR="00FB214D" w:rsidRDefault="00FB214D" w:rsidP="00FB214D">
            <w:pPr>
              <w:pStyle w:val="Bold3"/>
            </w:pPr>
            <w:proofErr w:type="spellStart"/>
            <w:r>
              <w:t>SalesOffice</w:t>
            </w:r>
            <w:proofErr w:type="spellEnd"/>
          </w:p>
          <w:p w14:paraId="5C5BC0AA" w14:textId="77777777" w:rsidR="00FB214D" w:rsidRDefault="00FB214D" w:rsidP="00FB214D">
            <w:pPr>
              <w:pStyle w:val="Normal3"/>
            </w:pPr>
            <w:r>
              <w:t>The functional unit in an organisation or business entity that is responsible for product sales.</w:t>
            </w:r>
          </w:p>
          <w:p w14:paraId="46FB1BB0" w14:textId="77777777" w:rsidR="00FB214D" w:rsidRDefault="00FB214D" w:rsidP="00FB214D">
            <w:pPr>
              <w:pStyle w:val="Bold3"/>
            </w:pPr>
            <w:r>
              <w:t>Seller</w:t>
            </w:r>
          </w:p>
          <w:p w14:paraId="2A62184A" w14:textId="77777777" w:rsidR="00FB214D" w:rsidRDefault="00FB214D" w:rsidP="00FB214D">
            <w:pPr>
              <w:pStyle w:val="Normal3"/>
            </w:pPr>
            <w:r>
              <w:t xml:space="preserve">The seller of the product. </w:t>
            </w:r>
            <w:proofErr w:type="spellStart"/>
            <w:r>
              <w:t>SupplierParty</w:t>
            </w:r>
            <w:proofErr w:type="spellEnd"/>
            <w:r>
              <w:t xml:space="preserve"> is the seller of the product, if Seller is not specified as </w:t>
            </w:r>
            <w:proofErr w:type="spellStart"/>
            <w:r>
              <w:t>OtherParty</w:t>
            </w:r>
            <w:proofErr w:type="spellEnd"/>
            <w:r>
              <w:t xml:space="preserve"> = Seller. </w:t>
            </w:r>
            <w:r w:rsidRPr="00D36647">
              <w:t xml:space="preserve">(Not to be used for logistics seller, see </w:t>
            </w:r>
            <w:proofErr w:type="spellStart"/>
            <w:r w:rsidRPr="00D36647">
              <w:t>LogisticsSeller</w:t>
            </w:r>
            <w:proofErr w:type="spellEnd"/>
            <w:r w:rsidRPr="00D36647">
              <w:t>.)</w:t>
            </w:r>
          </w:p>
          <w:p w14:paraId="104A9133" w14:textId="77777777" w:rsidR="00FB214D" w:rsidRDefault="00FB214D" w:rsidP="00FB214D">
            <w:pPr>
              <w:pStyle w:val="Bold3"/>
            </w:pPr>
            <w:proofErr w:type="spellStart"/>
            <w:r>
              <w:t>ServiceProvider</w:t>
            </w:r>
            <w:proofErr w:type="spellEnd"/>
          </w:p>
          <w:p w14:paraId="17B0FB7D" w14:textId="77777777" w:rsidR="00FB214D" w:rsidRPr="00D36647" w:rsidRDefault="00FB214D" w:rsidP="00FB214D">
            <w:pPr>
              <w:pStyle w:val="Normal3"/>
            </w:pPr>
            <w:r w:rsidRPr="00DC5944">
              <w:t>The party that is responsible for a service in product business</w:t>
            </w:r>
            <w:r>
              <w:t>.</w:t>
            </w:r>
          </w:p>
          <w:p w14:paraId="7BACB975" w14:textId="77777777" w:rsidR="00FB214D" w:rsidRDefault="00FB214D" w:rsidP="00FB214D">
            <w:pPr>
              <w:pStyle w:val="Bold3"/>
            </w:pPr>
            <w:proofErr w:type="spellStart"/>
            <w:r>
              <w:t>ShipFromLocation</w:t>
            </w:r>
            <w:proofErr w:type="spellEnd"/>
          </w:p>
          <w:p w14:paraId="2C53AF8C" w14:textId="77777777" w:rsidR="00FB214D" w:rsidRDefault="00FB214D" w:rsidP="00FB214D">
            <w:pPr>
              <w:pStyle w:val="Normal3"/>
            </w:pPr>
            <w:r>
              <w:t>The location the goods were shipped from.</w:t>
            </w:r>
          </w:p>
          <w:p w14:paraId="21825305" w14:textId="77777777" w:rsidR="00FB214D" w:rsidRDefault="00FB214D" w:rsidP="00FB214D">
            <w:pPr>
              <w:pStyle w:val="Bold3"/>
            </w:pPr>
            <w:proofErr w:type="spellStart"/>
            <w:r>
              <w:lastRenderedPageBreak/>
              <w:t>ShipOwner</w:t>
            </w:r>
            <w:proofErr w:type="spellEnd"/>
          </w:p>
          <w:p w14:paraId="1FB7B365" w14:textId="77777777" w:rsidR="00FB214D" w:rsidRDefault="00FB214D" w:rsidP="00FB214D">
            <w:pPr>
              <w:pStyle w:val="Normal3"/>
            </w:pPr>
            <w:r>
              <w:t>The owner of the vessel used to ship the goods.</w:t>
            </w:r>
          </w:p>
          <w:p w14:paraId="6569F598" w14:textId="77777777" w:rsidR="00FB214D" w:rsidRDefault="00FB214D" w:rsidP="00FB214D">
            <w:pPr>
              <w:pStyle w:val="Bold3"/>
            </w:pPr>
            <w:r>
              <w:t>ShipTo</w:t>
            </w:r>
          </w:p>
          <w:p w14:paraId="2CFFA222" w14:textId="77777777" w:rsidR="00FB214D" w:rsidRDefault="00FB214D" w:rsidP="00FB214D">
            <w:pPr>
              <w:pStyle w:val="Normal3"/>
            </w:pPr>
            <w:r>
              <w:t>The address the material should be shipped to.</w:t>
            </w:r>
          </w:p>
          <w:p w14:paraId="65FBCAFD" w14:textId="77777777" w:rsidR="00FB214D" w:rsidRDefault="00FB214D" w:rsidP="00FB214D">
            <w:pPr>
              <w:pStyle w:val="Bold3"/>
            </w:pPr>
            <w:proofErr w:type="spellStart"/>
            <w:r>
              <w:t>SubCarrier</w:t>
            </w:r>
            <w:proofErr w:type="spellEnd"/>
          </w:p>
          <w:p w14:paraId="07A7478C" w14:textId="77777777" w:rsidR="00FB214D" w:rsidRDefault="00FB214D" w:rsidP="00FB214D">
            <w:pPr>
              <w:pStyle w:val="Normal3"/>
            </w:pPr>
            <w:r>
              <w:t>A sub carrier of another the shipping company.</w:t>
            </w:r>
          </w:p>
          <w:p w14:paraId="37706E19" w14:textId="77777777" w:rsidR="00FB214D" w:rsidRDefault="00FB214D" w:rsidP="00FB214D">
            <w:pPr>
              <w:pStyle w:val="Bold3"/>
            </w:pPr>
            <w:r>
              <w:t>Supplier</w:t>
            </w:r>
          </w:p>
          <w:p w14:paraId="6F3C7D4F" w14:textId="77777777" w:rsidR="00FB214D" w:rsidRDefault="00FB214D" w:rsidP="00FB214D">
            <w:pPr>
              <w:pStyle w:val="Normal3"/>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 </w:t>
            </w:r>
            <w:r w:rsidRPr="00D36647">
              <w:t xml:space="preserve">(Not to be used for logistics supplier, see </w:t>
            </w:r>
            <w:proofErr w:type="spellStart"/>
            <w:r w:rsidRPr="00D36647">
              <w:t>LogisticsSupplier</w:t>
            </w:r>
            <w:proofErr w:type="spellEnd"/>
            <w:r w:rsidRPr="00D36647">
              <w:t>.)</w:t>
            </w:r>
          </w:p>
          <w:p w14:paraId="7EA043CB" w14:textId="77777777" w:rsidR="003A6F85" w:rsidRDefault="003A6F85" w:rsidP="003A6F85">
            <w:pPr>
              <w:pStyle w:val="Bold3"/>
            </w:pPr>
            <w:proofErr w:type="spellStart"/>
            <w:r>
              <w:t>SupplyRequirementPlanningParty</w:t>
            </w:r>
            <w:proofErr w:type="spellEnd"/>
          </w:p>
          <w:p w14:paraId="6555CBF0" w14:textId="77777777" w:rsidR="003A6F85" w:rsidRPr="00D36647" w:rsidRDefault="003A6F85" w:rsidP="003A6F85">
            <w:pPr>
              <w:pStyle w:val="Normal3"/>
            </w:pPr>
            <w:r>
              <w:t>The organisation responsible for planning of supply requirements for industries depending on their needs.</w:t>
            </w:r>
          </w:p>
          <w:p w14:paraId="277DA682" w14:textId="77777777" w:rsidR="00FB214D" w:rsidRDefault="00FB214D" w:rsidP="00FB214D">
            <w:pPr>
              <w:pStyle w:val="Bold3"/>
            </w:pPr>
            <w:r>
              <w:t>Terminal</w:t>
            </w:r>
          </w:p>
          <w:p w14:paraId="1A69876B" w14:textId="77777777" w:rsidR="00FB214D" w:rsidRDefault="00FB214D" w:rsidP="00FB214D">
            <w:pPr>
              <w:pStyle w:val="Normal3"/>
            </w:pPr>
            <w:r>
              <w:t>The type of the origin or destination location of a transport leg in a route. It can be a sea, road or rail terminal.</w:t>
            </w:r>
          </w:p>
          <w:p w14:paraId="5D7CE491" w14:textId="77777777" w:rsidR="00FB214D" w:rsidRDefault="00FB214D" w:rsidP="00FB214D">
            <w:pPr>
              <w:pStyle w:val="Bold3"/>
            </w:pPr>
            <w:proofErr w:type="spellStart"/>
            <w:r>
              <w:t>TerminalOperator</w:t>
            </w:r>
            <w:proofErr w:type="spellEnd"/>
          </w:p>
          <w:p w14:paraId="1B598092" w14:textId="77777777" w:rsidR="00FB214D" w:rsidRDefault="00FB214D" w:rsidP="00FB214D">
            <w:pPr>
              <w:pStyle w:val="Normal3"/>
            </w:pPr>
            <w:r>
              <w:t>The party providing facilities such as loading, unloading, or warehousing.</w:t>
            </w:r>
          </w:p>
          <w:p w14:paraId="53A6181C" w14:textId="77777777" w:rsidR="00FB214D" w:rsidRDefault="00FB214D" w:rsidP="00FB214D">
            <w:pPr>
              <w:pStyle w:val="Bold3"/>
            </w:pPr>
            <w:proofErr w:type="spellStart"/>
            <w:r>
              <w:t>UnloadingOperator</w:t>
            </w:r>
            <w:proofErr w:type="spellEnd"/>
          </w:p>
          <w:p w14:paraId="25F7D76B" w14:textId="77777777" w:rsidR="00FB214D" w:rsidRDefault="00FB214D" w:rsidP="00FB214D">
            <w:pPr>
              <w:pStyle w:val="Normal3"/>
            </w:pPr>
            <w:r>
              <w:t>A party that is carrying out unloading of transport units.</w:t>
            </w:r>
          </w:p>
          <w:p w14:paraId="300FF745" w14:textId="77777777" w:rsidR="00FB214D" w:rsidRDefault="00FB214D" w:rsidP="00FB214D">
            <w:pPr>
              <w:pStyle w:val="Bold3"/>
            </w:pPr>
            <w:r>
              <w:t>Warehouse</w:t>
            </w:r>
          </w:p>
          <w:p w14:paraId="6F8DCBE9" w14:textId="77777777" w:rsidR="00FB214D" w:rsidRDefault="00FB214D" w:rsidP="00FB214D">
            <w:pPr>
              <w:pStyle w:val="Normal3"/>
            </w:pPr>
            <w:r>
              <w:t>A storage location. It can be the origin or destination location of a transport leg in a route.</w:t>
            </w:r>
          </w:p>
          <w:p w14:paraId="2DD48C2D" w14:textId="77777777" w:rsidR="00FB214D" w:rsidRDefault="00FB214D" w:rsidP="00FB214D">
            <w:pPr>
              <w:pStyle w:val="Bold3"/>
            </w:pPr>
            <w:proofErr w:type="spellStart"/>
            <w:r>
              <w:t>WarehouseOperator</w:t>
            </w:r>
            <w:proofErr w:type="spellEnd"/>
            <w:r>
              <w:t xml:space="preserve"> </w:t>
            </w:r>
          </w:p>
          <w:p w14:paraId="4E126ECB" w14:textId="77777777" w:rsidR="00FB214D" w:rsidRDefault="00FB214D" w:rsidP="00FB214D">
            <w:pPr>
              <w:pStyle w:val="Normal3"/>
            </w:pPr>
            <w:r>
              <w:t>The party operating a warehouse.</w:t>
            </w:r>
          </w:p>
          <w:p w14:paraId="3431306C" w14:textId="77777777" w:rsidR="00FB214D" w:rsidRDefault="00FB214D" w:rsidP="00FB214D">
            <w:pPr>
              <w:pStyle w:val="Bold3"/>
            </w:pPr>
            <w:proofErr w:type="spellStart"/>
            <w:r>
              <w:t>WillAdvise</w:t>
            </w:r>
            <w:proofErr w:type="spellEnd"/>
          </w:p>
          <w:p w14:paraId="5E1B6E6F" w14:textId="77777777" w:rsidR="00FB214D" w:rsidRDefault="00FB214D" w:rsidP="00FB214D">
            <w:pPr>
              <w:pStyle w:val="Normal3"/>
            </w:pPr>
            <w:r>
              <w:t>Indicates that party will be identified at a later time</w:t>
            </w:r>
          </w:p>
          <w:p w14:paraId="5D6871F0" w14:textId="77777777" w:rsidR="00FB214D" w:rsidRDefault="00FB214D" w:rsidP="00FB214D">
            <w:pPr>
              <w:pStyle w:val="Bold3"/>
            </w:pPr>
            <w:r>
              <w:t>Other</w:t>
            </w:r>
          </w:p>
          <w:p w14:paraId="0AE7E752" w14:textId="77777777" w:rsidR="00503198" w:rsidRDefault="00FB214D" w:rsidP="00FB214D">
            <w:pPr>
              <w:pStyle w:val="Normal3"/>
            </w:pPr>
            <w:r>
              <w:t>Any other organisation or business entity that may get involved in the transaction and that is not covered by the list.</w:t>
            </w:r>
          </w:p>
        </w:tc>
      </w:tr>
    </w:tbl>
    <w:p w14:paraId="492155D0" w14:textId="77777777" w:rsidR="00503198" w:rsidRDefault="00503198" w:rsidP="00503198"/>
    <w:p w14:paraId="1EE5E2F5" w14:textId="77777777" w:rsidR="007D450C" w:rsidRDefault="007D450C" w:rsidP="007D450C">
      <w:pPr>
        <w:pStyle w:val="Heading2"/>
      </w:pPr>
      <w:bookmarkStart w:id="210" w:name="_Toc371377223"/>
      <w:bookmarkStart w:id="211" w:name="_Toc21212249"/>
      <w:bookmarkStart w:id="212" w:name="AttachmentContext_a"/>
      <w:proofErr w:type="spellStart"/>
      <w:r w:rsidRPr="007D450C">
        <w:t>AttachmentContext</w:t>
      </w:r>
      <w:proofErr w:type="spellEnd"/>
      <w:r>
        <w:t xml:space="preserve"> [attribute]</w:t>
      </w:r>
      <w:bookmarkEnd w:id="210"/>
      <w:bookmarkEnd w:id="211"/>
      <w:bookmarkEnd w:id="212"/>
    </w:p>
    <w:tbl>
      <w:tblPr>
        <w:tblW w:w="5000" w:type="pct"/>
        <w:tblCellMar>
          <w:top w:w="144" w:type="dxa"/>
          <w:left w:w="115" w:type="dxa"/>
          <w:right w:w="115" w:type="dxa"/>
        </w:tblCellMar>
        <w:tblLook w:val="01E0" w:firstRow="1" w:lastRow="1" w:firstColumn="1" w:lastColumn="1" w:noHBand="0" w:noVBand="0"/>
      </w:tblPr>
      <w:tblGrid>
        <w:gridCol w:w="9584"/>
      </w:tblGrid>
      <w:tr w:rsidR="007D450C" w14:paraId="2FD9CA5C" w14:textId="77777777" w:rsidTr="00776573">
        <w:tc>
          <w:tcPr>
            <w:tcW w:w="5000" w:type="pct"/>
          </w:tcPr>
          <w:p w14:paraId="74409509" w14:textId="77777777" w:rsidR="007D450C" w:rsidRDefault="009C6186" w:rsidP="00776573">
            <w:pPr>
              <w:pStyle w:val="Normal2"/>
            </w:pPr>
            <w:r>
              <w:rPr>
                <w:noProof/>
              </w:rPr>
              <w:pict w14:anchorId="52EA5442">
                <v:shape id="_x0000_s6341" type="#_x0000_t75" style="position:absolute;left:0;text-align:left;margin-left:9147.5pt;margin-top:7.05pt;width:119.25pt;height:66pt;z-index:-572;mso-wrap-edited:t;mso-position-horizontal:right" wrapcoords="-136 0 -136 21355 21600 21355 21600 0 18792 1227 -136 0" filled="t">
                  <v:imagedata r:id="rId60" o:title=""/>
                  <w10:wrap type="tight"/>
                </v:shape>
              </w:pict>
            </w:r>
            <w:r w:rsidR="00BF5BFB" w:rsidRPr="00BF5BFB">
              <w:rPr>
                <w:noProof/>
              </w:rPr>
              <w:t>The purpose of the attachment</w:t>
            </w:r>
            <w:r w:rsidR="007D450C" w:rsidRPr="00AE3CF4">
              <w:rPr>
                <w:noProof/>
              </w:rPr>
              <w:t>.</w:t>
            </w:r>
          </w:p>
          <w:p w14:paraId="6CA277C6" w14:textId="77777777" w:rsidR="007D450C" w:rsidRDefault="007D450C" w:rsidP="00BE3F05">
            <w:pPr>
              <w:pStyle w:val="Normal3"/>
              <w:ind w:left="0"/>
            </w:pPr>
          </w:p>
        </w:tc>
      </w:tr>
    </w:tbl>
    <w:p w14:paraId="513506C2" w14:textId="77777777" w:rsidR="007D450C" w:rsidRDefault="007D450C" w:rsidP="00503198"/>
    <w:p w14:paraId="7A512A6C" w14:textId="77777777" w:rsidR="00503198" w:rsidRDefault="00503198" w:rsidP="00503198">
      <w:pPr>
        <w:pStyle w:val="Heading2"/>
      </w:pPr>
      <w:bookmarkStart w:id="213" w:name="_Toc259721361"/>
      <w:bookmarkStart w:id="214" w:name="_Toc275501708"/>
      <w:bookmarkStart w:id="215" w:name="_Toc371377224"/>
      <w:bookmarkStart w:id="216" w:name="_Toc21212250"/>
      <w:bookmarkStart w:id="217" w:name="AttachmentFileName"/>
      <w:proofErr w:type="spellStart"/>
      <w:r>
        <w:lastRenderedPageBreak/>
        <w:t>AttachmentFileName</w:t>
      </w:r>
      <w:bookmarkEnd w:id="213"/>
      <w:bookmarkEnd w:id="214"/>
      <w:bookmarkEnd w:id="215"/>
      <w:bookmarkEnd w:id="216"/>
      <w:bookmarkEnd w:id="2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43A2BC" w14:textId="77777777" w:rsidTr="00503198">
        <w:tc>
          <w:tcPr>
            <w:tcW w:w="5000" w:type="pct"/>
          </w:tcPr>
          <w:p w14:paraId="16D56B4C" w14:textId="77777777" w:rsidR="00503198" w:rsidRDefault="009C6186" w:rsidP="00503198">
            <w:pPr>
              <w:pStyle w:val="Normal2"/>
            </w:pPr>
            <w:r>
              <w:pict w14:anchorId="02AF38FA">
                <v:shape id="dc_37" o:spid="_x0000_s2084" style="position:absolute;left:0;text-align:left;margin-left:0;margin-top:0;width:50pt;height:50pt;z-index:35;visibility:hidden" coordsize="89,170" o:spt="100" o:preferrelative="t" adj="0,,0" path="">
                  <v:stroke joinstyle="round"/>
                  <v:formulas/>
                  <v:path o:connecttype="segments"/>
                  <o:lock v:ext="edit" selection="t"/>
                </v:shape>
              </w:pict>
            </w:r>
            <w:r>
              <w:rPr>
                <w:noProof/>
              </w:rPr>
              <w:pict w14:anchorId="17298FDC">
                <v:shape id="_x0000_s6342" type="#_x0000_t75" style="position:absolute;left:0;text-align:left;margin-left:22512.5pt;margin-top:7.05pt;width:240.75pt;height:63.75pt;z-index:-571;mso-wrap-edited:t;mso-position-horizontal:right" wrapcoords="10340 5269 381 5269 381 16450 10407 16196 10273 21278 21600 21346 21600 0 10206 440 10340 5269" filled="t">
                  <v:imagedata r:id="rId61" o:title="AttachmentFileName"/>
                  <w10:wrap type="tight"/>
                </v:shape>
              </w:pict>
            </w:r>
            <w:r w:rsidR="00503198">
              <w:t>The name of the attached file.</w:t>
            </w:r>
          </w:p>
          <w:p w14:paraId="1481F20B" w14:textId="77777777" w:rsidR="00BE3F05" w:rsidRDefault="00BE3F05" w:rsidP="00BE3F05">
            <w:pPr>
              <w:pStyle w:val="Bold3"/>
            </w:pPr>
            <w:proofErr w:type="spellStart"/>
            <w:r w:rsidRPr="00BE3F05">
              <w:t>AttachmentContext</w:t>
            </w:r>
            <w:proofErr w:type="spellEnd"/>
            <w:r>
              <w:t xml:space="preserve"> [attribute]</w:t>
            </w:r>
          </w:p>
          <w:p w14:paraId="582F42A5" w14:textId="77777777" w:rsidR="00BE3F05" w:rsidRDefault="00BE3F05" w:rsidP="00BE3F05">
            <w:pPr>
              <w:pStyle w:val="Italic3"/>
            </w:pPr>
            <w:proofErr w:type="spellStart"/>
            <w:r w:rsidRPr="00BE3F05">
              <w:t>AttachmentContext</w:t>
            </w:r>
            <w:proofErr w:type="spellEnd"/>
            <w:r>
              <w:t xml:space="preserve"> is optional. A single instance might exist.</w:t>
            </w:r>
          </w:p>
          <w:p w14:paraId="281CAC0E" w14:textId="77777777" w:rsidR="00BE3F05" w:rsidRDefault="00BE3F05" w:rsidP="00BE3F05">
            <w:pPr>
              <w:pStyle w:val="Normal3"/>
            </w:pPr>
            <w:r w:rsidRPr="00BE3F05">
              <w:t xml:space="preserve">The purpose of the attachment </w:t>
            </w:r>
          </w:p>
          <w:p w14:paraId="6F014F14" w14:textId="77777777" w:rsidR="00BE3F05" w:rsidRDefault="00BE3F05" w:rsidP="00BE3F05">
            <w:pPr>
              <w:pStyle w:val="Normal3"/>
            </w:pPr>
            <w:r>
              <w:t xml:space="preserve">Refer to </w:t>
            </w:r>
            <w:proofErr w:type="spellStart"/>
            <w:r w:rsidRPr="00BE3F05">
              <w:t>AttachmentContext</w:t>
            </w:r>
            <w:proofErr w:type="spellEnd"/>
            <w:r>
              <w:t xml:space="preserve"> definition for any enumerations.</w:t>
            </w:r>
          </w:p>
        </w:tc>
      </w:tr>
    </w:tbl>
    <w:p w14:paraId="5DC6D27F" w14:textId="77777777" w:rsidR="00503198" w:rsidRDefault="00503198" w:rsidP="00503198"/>
    <w:p w14:paraId="2F8647ED" w14:textId="77777777" w:rsidR="00503198" w:rsidRDefault="00503198" w:rsidP="00503198">
      <w:pPr>
        <w:pStyle w:val="Heading2"/>
      </w:pPr>
      <w:bookmarkStart w:id="218" w:name="_Toc259721362"/>
      <w:bookmarkStart w:id="219" w:name="_Toc275501709"/>
      <w:bookmarkStart w:id="220" w:name="_Toc371377225"/>
      <w:bookmarkStart w:id="221" w:name="_Toc21212251"/>
      <w:bookmarkStart w:id="222" w:name="AudioCassette"/>
      <w:proofErr w:type="spellStart"/>
      <w:r>
        <w:lastRenderedPageBreak/>
        <w:t>AudioCassette</w:t>
      </w:r>
      <w:bookmarkEnd w:id="218"/>
      <w:bookmarkEnd w:id="219"/>
      <w:bookmarkEnd w:id="220"/>
      <w:bookmarkEnd w:id="221"/>
      <w:bookmarkEnd w:id="2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A9B361" w14:textId="77777777" w:rsidTr="00503198">
        <w:tc>
          <w:tcPr>
            <w:tcW w:w="5000" w:type="pct"/>
          </w:tcPr>
          <w:p w14:paraId="4D821741" w14:textId="77777777" w:rsidR="00503198" w:rsidRDefault="009C6186" w:rsidP="00503198">
            <w:pPr>
              <w:pStyle w:val="Normal2"/>
            </w:pPr>
            <w:r>
              <w:pict w14:anchorId="3080B7E0">
                <v:shape id="dc_38" o:spid="_x0000_s2085" style="position:absolute;left:0;text-align:left;margin-left:0;margin-top:0;width:50pt;height:50pt;z-index:36;visibility:hidden" coordsize="1028,489" o:spt="100" o:preferrelative="t" adj="0,,0" path="">
                  <v:stroke joinstyle="round"/>
                  <v:formulas/>
                  <v:path o:connecttype="segments"/>
                  <o:lock v:ext="edit" selection="t"/>
                </v:shape>
              </w:pict>
            </w:r>
            <w:r>
              <w:pict w14:anchorId="551AEBC2">
                <v:shape id="_x0000_s3043" style="position:absolute;left:0;text-align:left;margin-left:25420.2pt;margin-top:7.2pt;width:271.5pt;height:571.5pt;z-index:-2270;mso-wrap-edited:t;mso-position-horizontal:right" coordsize="" o:spt="100" wrapcoords="-30 389 235 389 235 6 478 6 478 6 478 0 1000 0 1000 0 1000 1007 478 1007 478 818 235 818 235 456 -30 456 -30 389" adj="0,,0" path="">
                  <v:stroke joinstyle="round"/>
                  <v:imagedata r:id="rId62" o:title="dc_38"/>
                  <v:formulas/>
                  <v:path o:connecttype="segments"/>
                  <w10:wrap type="tight"/>
                </v:shape>
              </w:pict>
            </w:r>
            <w:r w:rsidR="00503198">
              <w:t>Audio cassette</w:t>
            </w:r>
          </w:p>
          <w:p w14:paraId="12C2EF62" w14:textId="77777777" w:rsidR="00503198" w:rsidRDefault="00503198" w:rsidP="00503198">
            <w:pPr>
              <w:pStyle w:val="Bold3"/>
            </w:pPr>
            <w:proofErr w:type="spellStart"/>
            <w:r>
              <w:t>SpineLabel</w:t>
            </w:r>
            <w:proofErr w:type="spellEnd"/>
            <w:r>
              <w:t xml:space="preserve"> [attribute]</w:t>
            </w:r>
          </w:p>
          <w:p w14:paraId="5B66431D" w14:textId="77777777" w:rsidR="00503198" w:rsidRDefault="00503198" w:rsidP="00503198">
            <w:pPr>
              <w:pStyle w:val="Italic3"/>
            </w:pPr>
            <w:proofErr w:type="spellStart"/>
            <w:r>
              <w:t>SpineLabel</w:t>
            </w:r>
            <w:proofErr w:type="spellEnd"/>
            <w:r>
              <w:t xml:space="preserve"> is optional. A single instance might exist.</w:t>
            </w:r>
          </w:p>
          <w:p w14:paraId="7D29986E" w14:textId="77777777" w:rsidR="00503198" w:rsidRDefault="00503198" w:rsidP="00503198">
            <w:pPr>
              <w:pStyle w:val="Normal3"/>
            </w:pPr>
            <w:r>
              <w:t>Is there a spine label?</w:t>
            </w:r>
          </w:p>
          <w:p w14:paraId="3FC9BF8D" w14:textId="77777777" w:rsidR="00503198" w:rsidRDefault="00503198" w:rsidP="00503198">
            <w:pPr>
              <w:pStyle w:val="Normal3"/>
            </w:pPr>
            <w:r>
              <w:t xml:space="preserve">Refer to </w:t>
            </w:r>
            <w:proofErr w:type="spellStart"/>
            <w:r>
              <w:t>SpineLabel</w:t>
            </w:r>
            <w:proofErr w:type="spellEnd"/>
            <w:r>
              <w:t xml:space="preserve"> definition for any enumerations.</w:t>
            </w:r>
          </w:p>
          <w:p w14:paraId="39C66D59" w14:textId="77777777" w:rsidR="00503198" w:rsidRDefault="00503198" w:rsidP="00503198">
            <w:pPr>
              <w:pStyle w:val="Bold3"/>
            </w:pPr>
            <w:proofErr w:type="spellStart"/>
            <w:r>
              <w:t>NoiseReduction</w:t>
            </w:r>
            <w:proofErr w:type="spellEnd"/>
            <w:r>
              <w:t xml:space="preserve"> [attribute]</w:t>
            </w:r>
          </w:p>
          <w:p w14:paraId="0C5DC31B" w14:textId="77777777" w:rsidR="00503198" w:rsidRDefault="00503198" w:rsidP="00503198">
            <w:pPr>
              <w:pStyle w:val="Italic3"/>
            </w:pPr>
            <w:proofErr w:type="spellStart"/>
            <w:r>
              <w:t>NoiseReduction</w:t>
            </w:r>
            <w:proofErr w:type="spellEnd"/>
            <w:r>
              <w:t xml:space="preserve"> is optional. A single instance might exist.</w:t>
            </w:r>
          </w:p>
          <w:p w14:paraId="04129923" w14:textId="77777777" w:rsidR="00503198" w:rsidRDefault="00503198" w:rsidP="00503198">
            <w:pPr>
              <w:pStyle w:val="Normal3"/>
            </w:pPr>
            <w:r>
              <w:t>The noise reduction method</w:t>
            </w:r>
          </w:p>
          <w:p w14:paraId="58897B47" w14:textId="77777777" w:rsidR="00503198" w:rsidRDefault="00503198" w:rsidP="00503198">
            <w:pPr>
              <w:pStyle w:val="Normal3"/>
            </w:pPr>
            <w:r>
              <w:t xml:space="preserve">Refer to </w:t>
            </w:r>
            <w:proofErr w:type="spellStart"/>
            <w:r>
              <w:t>NoiseReduction</w:t>
            </w:r>
            <w:proofErr w:type="spellEnd"/>
            <w:r>
              <w:t xml:space="preserve"> definition for any enumerations.</w:t>
            </w:r>
          </w:p>
          <w:p w14:paraId="2D4B2909" w14:textId="77777777" w:rsidR="00503198" w:rsidRDefault="00503198" w:rsidP="00503198">
            <w:pPr>
              <w:pStyle w:val="Bold3"/>
            </w:pPr>
            <w:proofErr w:type="spellStart"/>
            <w:r>
              <w:t>DuplicationRatio</w:t>
            </w:r>
            <w:proofErr w:type="spellEnd"/>
            <w:r>
              <w:t xml:space="preserve"> [attribute]</w:t>
            </w:r>
          </w:p>
          <w:p w14:paraId="37721ABB" w14:textId="77777777" w:rsidR="00503198" w:rsidRDefault="00503198" w:rsidP="00503198">
            <w:pPr>
              <w:pStyle w:val="Italic3"/>
            </w:pPr>
            <w:proofErr w:type="spellStart"/>
            <w:r>
              <w:t>DuplicationRatio</w:t>
            </w:r>
            <w:proofErr w:type="spellEnd"/>
            <w:r>
              <w:t xml:space="preserve"> is optional. A single instance might exist.</w:t>
            </w:r>
          </w:p>
          <w:p w14:paraId="2F785752" w14:textId="77777777" w:rsidR="00503198" w:rsidRDefault="00503198" w:rsidP="00503198">
            <w:pPr>
              <w:pStyle w:val="Normal3"/>
            </w:pPr>
            <w:r>
              <w:t>Duplication ratio</w:t>
            </w:r>
          </w:p>
          <w:p w14:paraId="36BAA108" w14:textId="77777777" w:rsidR="00503198" w:rsidRDefault="00503198" w:rsidP="00503198">
            <w:pPr>
              <w:pStyle w:val="ListBullet3"/>
            </w:pPr>
            <w:r>
              <w:t>Any valid string</w:t>
            </w:r>
          </w:p>
          <w:p w14:paraId="30C08B3F" w14:textId="77777777" w:rsidR="00503198" w:rsidRDefault="00503198" w:rsidP="00503198">
            <w:pPr>
              <w:pStyle w:val="Bold3"/>
            </w:pPr>
            <w:proofErr w:type="spellStart"/>
            <w:r>
              <w:t>TrackType</w:t>
            </w:r>
            <w:proofErr w:type="spellEnd"/>
            <w:r>
              <w:t xml:space="preserve"> [attribute]</w:t>
            </w:r>
          </w:p>
          <w:p w14:paraId="65AAB378" w14:textId="77777777" w:rsidR="00503198" w:rsidRDefault="00503198" w:rsidP="00503198">
            <w:pPr>
              <w:pStyle w:val="Italic3"/>
            </w:pPr>
            <w:proofErr w:type="spellStart"/>
            <w:r>
              <w:t>TrackType</w:t>
            </w:r>
            <w:proofErr w:type="spellEnd"/>
            <w:r>
              <w:t xml:space="preserve"> is optional. A single instance might exist.</w:t>
            </w:r>
          </w:p>
          <w:p w14:paraId="60B3FCA6" w14:textId="77777777" w:rsidR="00503198" w:rsidRDefault="00503198" w:rsidP="00503198">
            <w:pPr>
              <w:pStyle w:val="Normal3"/>
            </w:pPr>
            <w:r>
              <w:t>The type of track</w:t>
            </w:r>
          </w:p>
          <w:p w14:paraId="73F06862" w14:textId="77777777" w:rsidR="00503198" w:rsidRDefault="00503198" w:rsidP="00503198">
            <w:pPr>
              <w:pStyle w:val="Normal3"/>
            </w:pPr>
            <w:r>
              <w:t xml:space="preserve">Refer to </w:t>
            </w:r>
            <w:proofErr w:type="spellStart"/>
            <w:r>
              <w:t>TrackType</w:t>
            </w:r>
            <w:proofErr w:type="spellEnd"/>
            <w:r>
              <w:t xml:space="preserve"> definition for any enumerations.</w:t>
            </w:r>
          </w:p>
          <w:p w14:paraId="68E17002" w14:textId="77777777" w:rsidR="00503198" w:rsidRDefault="00503198" w:rsidP="00503198">
            <w:pPr>
              <w:pStyle w:val="Bold3"/>
            </w:pPr>
            <w:r>
              <w:t>Tabs [attribute]</w:t>
            </w:r>
          </w:p>
          <w:p w14:paraId="2B92F909" w14:textId="77777777" w:rsidR="00503198" w:rsidRDefault="00503198" w:rsidP="00503198">
            <w:pPr>
              <w:pStyle w:val="Italic3"/>
            </w:pPr>
            <w:r>
              <w:t>Tabs is optional. A single instance might exist.</w:t>
            </w:r>
          </w:p>
          <w:p w14:paraId="40688EDC" w14:textId="77777777" w:rsidR="00503198" w:rsidRDefault="00503198" w:rsidP="00503198">
            <w:pPr>
              <w:pStyle w:val="Normal3"/>
            </w:pPr>
            <w:r>
              <w:t>The type of tabs</w:t>
            </w:r>
          </w:p>
          <w:p w14:paraId="063D576E" w14:textId="77777777" w:rsidR="00503198" w:rsidRDefault="00503198" w:rsidP="00503198">
            <w:pPr>
              <w:pStyle w:val="Normal3"/>
            </w:pPr>
            <w:r>
              <w:t>Refer to Tabs definition for any enumerations.</w:t>
            </w:r>
          </w:p>
          <w:p w14:paraId="7A4FD1B4" w14:textId="77777777" w:rsidR="00503198" w:rsidRDefault="00503198" w:rsidP="00503198">
            <w:pPr>
              <w:pStyle w:val="Bold3"/>
            </w:pPr>
            <w:proofErr w:type="spellStart"/>
            <w:r>
              <w:t>AudioCassetteCaseType</w:t>
            </w:r>
            <w:proofErr w:type="spellEnd"/>
            <w:r>
              <w:t xml:space="preserve"> [attribute]</w:t>
            </w:r>
          </w:p>
          <w:p w14:paraId="632CCFD0" w14:textId="77777777" w:rsidR="00503198" w:rsidRDefault="00503198" w:rsidP="00503198">
            <w:pPr>
              <w:pStyle w:val="Italic3"/>
            </w:pPr>
            <w:proofErr w:type="spellStart"/>
            <w:r>
              <w:t>AudioCassetteCaseType</w:t>
            </w:r>
            <w:proofErr w:type="spellEnd"/>
            <w:r>
              <w:t xml:space="preserve"> is optional. A single instance might exist.</w:t>
            </w:r>
          </w:p>
          <w:p w14:paraId="492D4E48" w14:textId="77777777" w:rsidR="00503198" w:rsidRDefault="00503198" w:rsidP="00503198">
            <w:pPr>
              <w:pStyle w:val="Normal3"/>
            </w:pPr>
            <w:r>
              <w:t>Describes the type of audio cassette case.</w:t>
            </w:r>
          </w:p>
          <w:p w14:paraId="6A20F353" w14:textId="77777777" w:rsidR="00503198" w:rsidRDefault="00503198" w:rsidP="00503198">
            <w:pPr>
              <w:pStyle w:val="Normal3"/>
            </w:pPr>
            <w:r>
              <w:t xml:space="preserve">Refer to </w:t>
            </w:r>
            <w:proofErr w:type="spellStart"/>
            <w:r>
              <w:t>AudioCassetteCaseType</w:t>
            </w:r>
            <w:proofErr w:type="spellEnd"/>
            <w:r>
              <w:t xml:space="preserve"> definition for any enumerations.</w:t>
            </w:r>
          </w:p>
          <w:p w14:paraId="0D23A8D2" w14:textId="77777777" w:rsidR="00503198" w:rsidRDefault="00503198" w:rsidP="00503198">
            <w:pPr>
              <w:pStyle w:val="Bold3"/>
            </w:pPr>
            <w:proofErr w:type="spellStart"/>
            <w:r>
              <w:t>AudioCassetteTapeLengthType</w:t>
            </w:r>
            <w:proofErr w:type="spellEnd"/>
            <w:r>
              <w:t xml:space="preserve"> [attribute]</w:t>
            </w:r>
          </w:p>
          <w:p w14:paraId="2C1048D2" w14:textId="77777777" w:rsidR="00503198" w:rsidRDefault="00503198" w:rsidP="00503198">
            <w:pPr>
              <w:pStyle w:val="Italic3"/>
            </w:pPr>
            <w:proofErr w:type="spellStart"/>
            <w:r>
              <w:t>AudioCassetteTapeLengthType</w:t>
            </w:r>
            <w:proofErr w:type="spellEnd"/>
            <w:r>
              <w:t xml:space="preserve"> is optional. A single instance might exist.</w:t>
            </w:r>
          </w:p>
          <w:p w14:paraId="07C6738A" w14:textId="77777777" w:rsidR="00503198" w:rsidRDefault="00503198" w:rsidP="00503198">
            <w:pPr>
              <w:pStyle w:val="Normal3"/>
            </w:pPr>
            <w:r>
              <w:t>Describes the length of the tape used in the audio cassette. The number indicates the expected number of minutes the tape will run.</w:t>
            </w:r>
          </w:p>
          <w:p w14:paraId="634B210A" w14:textId="77777777" w:rsidR="00503198" w:rsidRDefault="00503198" w:rsidP="00503198">
            <w:pPr>
              <w:pStyle w:val="Normal3"/>
            </w:pPr>
            <w:r>
              <w:lastRenderedPageBreak/>
              <w:t xml:space="preserve">Refer to </w:t>
            </w:r>
            <w:proofErr w:type="spellStart"/>
            <w:r>
              <w:t>AudioCassetteTapeLengthType</w:t>
            </w:r>
            <w:proofErr w:type="spellEnd"/>
            <w:r>
              <w:t xml:space="preserve"> definition for any enumerations.</w:t>
            </w:r>
          </w:p>
          <w:p w14:paraId="543F6768" w14:textId="77777777" w:rsidR="00503198" w:rsidRDefault="00503198" w:rsidP="00503198">
            <w:pPr>
              <w:pStyle w:val="Bold3"/>
            </w:pPr>
            <w:proofErr w:type="spellStart"/>
            <w:r>
              <w:t>ShellType</w:t>
            </w:r>
            <w:proofErr w:type="spellEnd"/>
            <w:r>
              <w:t xml:space="preserve"> [attribute]</w:t>
            </w:r>
          </w:p>
          <w:p w14:paraId="1F6ED467" w14:textId="77777777" w:rsidR="00503198" w:rsidRDefault="00503198" w:rsidP="00503198">
            <w:pPr>
              <w:pStyle w:val="Italic3"/>
            </w:pPr>
            <w:proofErr w:type="spellStart"/>
            <w:r>
              <w:t>ShellType</w:t>
            </w:r>
            <w:proofErr w:type="spellEnd"/>
            <w:r>
              <w:t xml:space="preserve"> is optional. A single instance might exist.</w:t>
            </w:r>
          </w:p>
          <w:p w14:paraId="79D7422A" w14:textId="77777777" w:rsidR="00503198" w:rsidRDefault="00503198" w:rsidP="00503198">
            <w:pPr>
              <w:pStyle w:val="Normal3"/>
            </w:pPr>
            <w:r>
              <w:t>The type of shell</w:t>
            </w:r>
          </w:p>
          <w:p w14:paraId="521241CA" w14:textId="77777777" w:rsidR="00503198" w:rsidRDefault="00503198" w:rsidP="00503198">
            <w:pPr>
              <w:pStyle w:val="Normal3"/>
            </w:pPr>
            <w:r>
              <w:t xml:space="preserve">Refer to </w:t>
            </w:r>
            <w:proofErr w:type="spellStart"/>
            <w:r>
              <w:t>ShellType</w:t>
            </w:r>
            <w:proofErr w:type="spellEnd"/>
            <w:r>
              <w:t xml:space="preserve"> definition for any enumerations.</w:t>
            </w:r>
          </w:p>
          <w:p w14:paraId="2172B807" w14:textId="77777777" w:rsidR="00503198" w:rsidRDefault="00503198" w:rsidP="00503198">
            <w:pPr>
              <w:pStyle w:val="Bold3"/>
            </w:pPr>
            <w:proofErr w:type="spellStart"/>
            <w:r>
              <w:t>AssemblyType</w:t>
            </w:r>
            <w:proofErr w:type="spellEnd"/>
            <w:r>
              <w:t xml:space="preserve"> [attribute]</w:t>
            </w:r>
          </w:p>
          <w:p w14:paraId="490AAF9F" w14:textId="77777777" w:rsidR="00503198" w:rsidRDefault="00503198" w:rsidP="00503198">
            <w:pPr>
              <w:pStyle w:val="Italic3"/>
            </w:pPr>
            <w:proofErr w:type="spellStart"/>
            <w:r>
              <w:t>AssemblyType</w:t>
            </w:r>
            <w:proofErr w:type="spellEnd"/>
            <w:r>
              <w:t xml:space="preserve"> is optional. A single instance might exist.</w:t>
            </w:r>
          </w:p>
          <w:p w14:paraId="3A0040C0" w14:textId="77777777" w:rsidR="00503198" w:rsidRDefault="00503198" w:rsidP="00503198">
            <w:pPr>
              <w:pStyle w:val="Normal3"/>
            </w:pPr>
            <w:r>
              <w:t>Assembly type</w:t>
            </w:r>
          </w:p>
          <w:p w14:paraId="36C0E55C" w14:textId="77777777" w:rsidR="00503198" w:rsidRDefault="00503198" w:rsidP="00503198">
            <w:pPr>
              <w:pStyle w:val="Normal3"/>
            </w:pPr>
            <w:r>
              <w:t xml:space="preserve">Refer to </w:t>
            </w:r>
            <w:proofErr w:type="spellStart"/>
            <w:r>
              <w:t>AssemblyType</w:t>
            </w:r>
            <w:proofErr w:type="spellEnd"/>
            <w:r>
              <w:t xml:space="preserve"> definition for any enumerations.</w:t>
            </w:r>
          </w:p>
          <w:p w14:paraId="212BCB92" w14:textId="77777777" w:rsidR="00503198" w:rsidRDefault="00503198" w:rsidP="00503198">
            <w:pPr>
              <w:pStyle w:val="Bold3"/>
            </w:pPr>
            <w:proofErr w:type="spellStart"/>
            <w:r>
              <w:t>WrapType</w:t>
            </w:r>
            <w:proofErr w:type="spellEnd"/>
            <w:r>
              <w:t xml:space="preserve"> [attribute]</w:t>
            </w:r>
          </w:p>
          <w:p w14:paraId="282D6F04" w14:textId="77777777" w:rsidR="00503198" w:rsidRDefault="00503198" w:rsidP="00503198">
            <w:pPr>
              <w:pStyle w:val="Italic3"/>
            </w:pPr>
            <w:proofErr w:type="spellStart"/>
            <w:r>
              <w:t>WrapType</w:t>
            </w:r>
            <w:proofErr w:type="spellEnd"/>
            <w:r>
              <w:t xml:space="preserve"> is optional. A single instance might exist.</w:t>
            </w:r>
          </w:p>
          <w:p w14:paraId="7208B129" w14:textId="77777777" w:rsidR="00503198" w:rsidRDefault="00503198" w:rsidP="00503198">
            <w:pPr>
              <w:pStyle w:val="Normal3"/>
            </w:pPr>
            <w:r>
              <w:t>Communicates the type of material used to wrap the product.</w:t>
            </w:r>
          </w:p>
          <w:p w14:paraId="52816163" w14:textId="77777777" w:rsidR="00503198" w:rsidRDefault="00503198" w:rsidP="00503198">
            <w:pPr>
              <w:pStyle w:val="Normal3"/>
            </w:pPr>
            <w:r>
              <w:t xml:space="preserve">Refer to </w:t>
            </w:r>
            <w:proofErr w:type="spellStart"/>
            <w:r>
              <w:t>WrapType</w:t>
            </w:r>
            <w:proofErr w:type="spellEnd"/>
            <w:r>
              <w:t xml:space="preserve"> definition for any enumerations.</w:t>
            </w:r>
          </w:p>
          <w:p w14:paraId="4881F798" w14:textId="77777777" w:rsidR="00503198" w:rsidRDefault="00503198" w:rsidP="00503198">
            <w:pPr>
              <w:pStyle w:val="Bold3"/>
            </w:pPr>
            <w:r>
              <w:t>(sequence)</w:t>
            </w:r>
          </w:p>
          <w:p w14:paraId="3D0459E3" w14:textId="77777777" w:rsidR="00503198" w:rsidRDefault="00503198" w:rsidP="00503198">
            <w:pPr>
              <w:pStyle w:val="Italic3"/>
            </w:pPr>
            <w:r>
              <w:t>The sequence of items below is mandatory. A single instance is required.</w:t>
            </w:r>
          </w:p>
          <w:p w14:paraId="6AF920DF" w14:textId="77777777" w:rsidR="00503198" w:rsidRDefault="00503198" w:rsidP="00503198">
            <w:pPr>
              <w:pStyle w:val="Bold4"/>
            </w:pPr>
            <w:proofErr w:type="spellStart"/>
            <w:r>
              <w:t>SequenceNumber</w:t>
            </w:r>
            <w:proofErr w:type="spellEnd"/>
          </w:p>
          <w:p w14:paraId="726EE8D2" w14:textId="77777777" w:rsidR="00503198" w:rsidRDefault="00503198" w:rsidP="00503198">
            <w:pPr>
              <w:pStyle w:val="Italic4"/>
            </w:pPr>
            <w:proofErr w:type="spellStart"/>
            <w:r>
              <w:t>SequenceNumber</w:t>
            </w:r>
            <w:proofErr w:type="spellEnd"/>
            <w:r>
              <w:t xml:space="preserve"> is optional. A single instance might exist.</w:t>
            </w:r>
          </w:p>
          <w:p w14:paraId="23E6AA04" w14:textId="77777777" w:rsidR="00503198" w:rsidRDefault="00AE22EF" w:rsidP="00503198">
            <w:pPr>
              <w:pStyle w:val="Normal4"/>
            </w:pPr>
            <w:r w:rsidRPr="00AE22EF">
              <w:t>A sequential number that uniquely identifies a sequence.</w:t>
            </w:r>
          </w:p>
          <w:p w14:paraId="63151A51" w14:textId="77777777" w:rsidR="00503198" w:rsidRDefault="00503198" w:rsidP="00503198">
            <w:pPr>
              <w:pStyle w:val="Bold4"/>
            </w:pPr>
            <w:proofErr w:type="spellStart"/>
            <w:r>
              <w:t>ShellColour</w:t>
            </w:r>
            <w:proofErr w:type="spellEnd"/>
          </w:p>
          <w:p w14:paraId="3B9F7E7A" w14:textId="77777777" w:rsidR="00503198" w:rsidRDefault="00503198" w:rsidP="00503198">
            <w:pPr>
              <w:pStyle w:val="Italic4"/>
            </w:pPr>
            <w:proofErr w:type="spellStart"/>
            <w:r>
              <w:t>ShellColour</w:t>
            </w:r>
            <w:proofErr w:type="spellEnd"/>
            <w:r>
              <w:t xml:space="preserve"> is optional. A single instance might exist.</w:t>
            </w:r>
          </w:p>
          <w:p w14:paraId="70C3DB1F" w14:textId="77777777" w:rsidR="00503198" w:rsidRDefault="00503198" w:rsidP="00503198">
            <w:pPr>
              <w:pStyle w:val="Normal4"/>
            </w:pPr>
            <w:r>
              <w:t>Shell colour</w:t>
            </w:r>
          </w:p>
          <w:p w14:paraId="24BA1512" w14:textId="77777777" w:rsidR="00503198" w:rsidRDefault="00503198" w:rsidP="00503198">
            <w:pPr>
              <w:pStyle w:val="Bold4"/>
            </w:pPr>
            <w:proofErr w:type="spellStart"/>
            <w:r>
              <w:t>TapeDescription</w:t>
            </w:r>
            <w:proofErr w:type="spellEnd"/>
          </w:p>
          <w:p w14:paraId="11C72118" w14:textId="77777777" w:rsidR="00503198" w:rsidRDefault="00503198" w:rsidP="00503198">
            <w:pPr>
              <w:pStyle w:val="Italic4"/>
            </w:pPr>
            <w:proofErr w:type="spellStart"/>
            <w:r>
              <w:t>TapeDescription</w:t>
            </w:r>
            <w:proofErr w:type="spellEnd"/>
            <w:r>
              <w:t xml:space="preserve"> is optional. A single instance might exist.</w:t>
            </w:r>
          </w:p>
          <w:p w14:paraId="1F4D491F" w14:textId="77777777" w:rsidR="00503198" w:rsidRDefault="00503198" w:rsidP="00503198">
            <w:pPr>
              <w:pStyle w:val="Normal4"/>
            </w:pPr>
            <w:r>
              <w:t>Tape description</w:t>
            </w:r>
          </w:p>
          <w:p w14:paraId="72FAF4F6" w14:textId="77777777" w:rsidR="00503198" w:rsidRDefault="00503198" w:rsidP="00503198">
            <w:pPr>
              <w:pStyle w:val="Bold4"/>
            </w:pPr>
            <w:proofErr w:type="spellStart"/>
            <w:r>
              <w:t>MediaLength</w:t>
            </w:r>
            <w:proofErr w:type="spellEnd"/>
          </w:p>
          <w:p w14:paraId="2094853E" w14:textId="77777777" w:rsidR="00503198" w:rsidRDefault="00503198" w:rsidP="00503198">
            <w:pPr>
              <w:pStyle w:val="Italic4"/>
            </w:pPr>
            <w:proofErr w:type="spellStart"/>
            <w:r>
              <w:t>MediaLength</w:t>
            </w:r>
            <w:proofErr w:type="spellEnd"/>
            <w:r>
              <w:t xml:space="preserve"> is optional. A single instance might exist.</w:t>
            </w:r>
          </w:p>
          <w:p w14:paraId="7CC8695F" w14:textId="77777777" w:rsidR="00503198" w:rsidRDefault="00503198" w:rsidP="00503198">
            <w:pPr>
              <w:pStyle w:val="Normal4"/>
            </w:pPr>
            <w:r>
              <w:t>Media length</w:t>
            </w:r>
          </w:p>
          <w:p w14:paraId="2F7F5727" w14:textId="77777777" w:rsidR="00503198" w:rsidRDefault="00503198" w:rsidP="00503198">
            <w:pPr>
              <w:pStyle w:val="Bold4"/>
            </w:pPr>
            <w:proofErr w:type="spellStart"/>
            <w:r>
              <w:t>CassetteLabelCharacteristics</w:t>
            </w:r>
            <w:proofErr w:type="spellEnd"/>
          </w:p>
          <w:p w14:paraId="433F2D8A" w14:textId="77777777" w:rsidR="00503198" w:rsidRDefault="00503198" w:rsidP="00503198">
            <w:pPr>
              <w:pStyle w:val="Italic4"/>
            </w:pPr>
            <w:proofErr w:type="spellStart"/>
            <w:r>
              <w:t>CassetteLabelCharacteristics</w:t>
            </w:r>
            <w:proofErr w:type="spellEnd"/>
            <w:r>
              <w:t xml:space="preserve"> is optional. </w:t>
            </w:r>
          </w:p>
          <w:p w14:paraId="69C2CDB7" w14:textId="77777777" w:rsidR="00503198" w:rsidRDefault="00503198" w:rsidP="00503198">
            <w:pPr>
              <w:pStyle w:val="Normal4"/>
            </w:pPr>
            <w:r>
              <w:t>Cassette label characteristics</w:t>
            </w:r>
          </w:p>
          <w:p w14:paraId="715AC35D" w14:textId="77777777" w:rsidR="00503198" w:rsidRDefault="00503198" w:rsidP="00503198">
            <w:pPr>
              <w:pStyle w:val="Bold4"/>
            </w:pPr>
            <w:proofErr w:type="spellStart"/>
            <w:r>
              <w:t>CassetteCardReference</w:t>
            </w:r>
            <w:proofErr w:type="spellEnd"/>
          </w:p>
          <w:p w14:paraId="4205B77A" w14:textId="77777777" w:rsidR="00503198" w:rsidRDefault="00503198" w:rsidP="00503198">
            <w:pPr>
              <w:pStyle w:val="Italic4"/>
            </w:pPr>
            <w:proofErr w:type="spellStart"/>
            <w:r>
              <w:t>CassetteCardReference</w:t>
            </w:r>
            <w:proofErr w:type="spellEnd"/>
            <w:r>
              <w:t xml:space="preserve"> is optional. A single instance might exist.</w:t>
            </w:r>
          </w:p>
          <w:p w14:paraId="705CA45A" w14:textId="77777777" w:rsidR="00503198" w:rsidRDefault="00503198" w:rsidP="00503198">
            <w:pPr>
              <w:pStyle w:val="Normal4"/>
            </w:pPr>
            <w:r>
              <w:t>Cassette card reference</w:t>
            </w:r>
          </w:p>
          <w:p w14:paraId="2D19F327" w14:textId="77777777" w:rsidR="00503198" w:rsidRDefault="00503198" w:rsidP="00503198">
            <w:pPr>
              <w:pStyle w:val="Bold4"/>
            </w:pPr>
            <w:proofErr w:type="spellStart"/>
            <w:r>
              <w:t>AdditionalText</w:t>
            </w:r>
            <w:proofErr w:type="spellEnd"/>
          </w:p>
          <w:p w14:paraId="5791ECB8" w14:textId="77777777" w:rsidR="00503198" w:rsidRDefault="00503198" w:rsidP="00503198">
            <w:pPr>
              <w:pStyle w:val="Italic4"/>
            </w:pPr>
            <w:proofErr w:type="spellStart"/>
            <w:r>
              <w:t>AdditionalText</w:t>
            </w:r>
            <w:proofErr w:type="spellEnd"/>
            <w:r>
              <w:t xml:space="preserve"> is optional. Multiple instances might exist.</w:t>
            </w:r>
          </w:p>
          <w:p w14:paraId="1433289C"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E534763" w14:textId="77777777" w:rsidR="00503198" w:rsidRDefault="00503198" w:rsidP="00503198"/>
    <w:p w14:paraId="6BE66ED0" w14:textId="77777777" w:rsidR="00503198" w:rsidRDefault="00503198" w:rsidP="00503198">
      <w:pPr>
        <w:pStyle w:val="Heading2"/>
      </w:pPr>
      <w:bookmarkStart w:id="223" w:name="_Toc259721363"/>
      <w:bookmarkStart w:id="224" w:name="_Toc275501710"/>
      <w:bookmarkStart w:id="225" w:name="_Toc371377226"/>
      <w:bookmarkStart w:id="226" w:name="_Toc21212252"/>
      <w:bookmarkStart w:id="227" w:name="AudioCassetteCaseType_a"/>
      <w:proofErr w:type="spellStart"/>
      <w:r>
        <w:lastRenderedPageBreak/>
        <w:t>AudioCassetteCaseType</w:t>
      </w:r>
      <w:proofErr w:type="spellEnd"/>
      <w:r>
        <w:t xml:space="preserve"> [attribute]</w:t>
      </w:r>
      <w:bookmarkEnd w:id="223"/>
      <w:bookmarkEnd w:id="224"/>
      <w:bookmarkEnd w:id="225"/>
      <w:bookmarkEnd w:id="226"/>
      <w:bookmarkEnd w:id="2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8EC2DF" w14:textId="77777777" w:rsidTr="00503198">
        <w:tc>
          <w:tcPr>
            <w:tcW w:w="5000" w:type="pct"/>
          </w:tcPr>
          <w:p w14:paraId="02361734" w14:textId="77777777" w:rsidR="00503198" w:rsidRDefault="009C6186" w:rsidP="00503198">
            <w:pPr>
              <w:pStyle w:val="Normal2"/>
            </w:pPr>
            <w:r>
              <w:pict w14:anchorId="04D35416">
                <v:shape id="dc_39" o:spid="_x0000_s2086" style="position:absolute;left:0;text-align:left;margin-left:0;margin-top:0;width:50pt;height:50pt;z-index:37;visibility:hidden" coordsize="89,234" o:spt="100" o:preferrelative="t" adj="0,,0" path="">
                  <v:stroke joinstyle="round"/>
                  <v:formulas/>
                  <v:path o:connecttype="segments"/>
                  <o:lock v:ext="edit" selection="t"/>
                </v:shape>
              </w:pict>
            </w:r>
            <w:r>
              <w:pict w14:anchorId="3A4D84F8">
                <v:shape id="_x0000_s3044" style="position:absolute;left:0;text-align:left;margin-left:10982.7pt;margin-top:7.2pt;width:140.25pt;height:53.25pt;z-index:-2269;mso-wrap-edited:t;mso-position-horizontal:right" coordsize="" o:spt="100" wrapcoords="-30 0 1000 0 1000 1079 1000 1079 -30 1079 -30 0" adj="0,,0" path="">
                  <v:stroke joinstyle="round"/>
                  <v:imagedata r:id="rId63" o:title="dc_39"/>
                  <v:formulas/>
                  <v:path o:connecttype="segments"/>
                  <w10:wrap type="tight"/>
                </v:shape>
              </w:pict>
            </w:r>
            <w:r w:rsidR="00503198">
              <w:t>Describes the type of audio cassette case.</w:t>
            </w:r>
          </w:p>
          <w:p w14:paraId="7024E042" w14:textId="77777777" w:rsidR="00503198" w:rsidRDefault="00503198" w:rsidP="00503198">
            <w:pPr>
              <w:pStyle w:val="Italic2"/>
            </w:pPr>
            <w:r>
              <w:t>This item is restricted to the following list.</w:t>
            </w:r>
          </w:p>
          <w:p w14:paraId="51BC30ED" w14:textId="77777777" w:rsidR="00503198" w:rsidRDefault="00503198" w:rsidP="00503198">
            <w:pPr>
              <w:pStyle w:val="Bold3"/>
            </w:pPr>
            <w:proofErr w:type="spellStart"/>
            <w:r>
              <w:t>PolyBox</w:t>
            </w:r>
            <w:proofErr w:type="spellEnd"/>
          </w:p>
          <w:p w14:paraId="3BADC2B3" w14:textId="77777777" w:rsidR="00503198" w:rsidRDefault="00503198" w:rsidP="00503198">
            <w:pPr>
              <w:pStyle w:val="Bold3"/>
            </w:pPr>
            <w:proofErr w:type="spellStart"/>
            <w:r>
              <w:t>BlackClearNorelco</w:t>
            </w:r>
            <w:proofErr w:type="spellEnd"/>
          </w:p>
          <w:p w14:paraId="14131543" w14:textId="77777777" w:rsidR="00503198" w:rsidRDefault="00503198" w:rsidP="00503198">
            <w:pPr>
              <w:pStyle w:val="Bold3"/>
            </w:pPr>
            <w:proofErr w:type="spellStart"/>
            <w:r>
              <w:t>ClearClearNorelco</w:t>
            </w:r>
            <w:proofErr w:type="spellEnd"/>
          </w:p>
          <w:p w14:paraId="3B2362B6" w14:textId="77777777" w:rsidR="00503198" w:rsidRDefault="00503198" w:rsidP="00503198">
            <w:pPr>
              <w:pStyle w:val="Bold3"/>
            </w:pPr>
            <w:proofErr w:type="spellStart"/>
            <w:r>
              <w:t>OCard</w:t>
            </w:r>
            <w:proofErr w:type="spellEnd"/>
          </w:p>
        </w:tc>
      </w:tr>
    </w:tbl>
    <w:p w14:paraId="1AD6CE4A" w14:textId="77777777" w:rsidR="00503198" w:rsidRDefault="00503198" w:rsidP="00503198"/>
    <w:p w14:paraId="3DB4A83A" w14:textId="77777777" w:rsidR="00503198" w:rsidRDefault="00503198" w:rsidP="00503198">
      <w:pPr>
        <w:pStyle w:val="Heading2"/>
      </w:pPr>
      <w:bookmarkStart w:id="228" w:name="_Toc259721364"/>
      <w:bookmarkStart w:id="229" w:name="_Toc275501711"/>
      <w:bookmarkStart w:id="230" w:name="_Toc371377227"/>
      <w:bookmarkStart w:id="231" w:name="_Toc21212253"/>
      <w:bookmarkStart w:id="232" w:name="AudioCassetteTapeLengthType_a"/>
      <w:proofErr w:type="spellStart"/>
      <w:r>
        <w:t>AudioCassetteTapeLengthType</w:t>
      </w:r>
      <w:proofErr w:type="spellEnd"/>
      <w:r>
        <w:t xml:space="preserve"> [attribute]</w:t>
      </w:r>
      <w:bookmarkEnd w:id="228"/>
      <w:bookmarkEnd w:id="229"/>
      <w:bookmarkEnd w:id="230"/>
      <w:bookmarkEnd w:id="231"/>
      <w:bookmarkEnd w:id="2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FD152F" w14:textId="77777777" w:rsidTr="00503198">
        <w:tc>
          <w:tcPr>
            <w:tcW w:w="5000" w:type="pct"/>
          </w:tcPr>
          <w:p w14:paraId="56A68D83" w14:textId="77777777" w:rsidR="00503198" w:rsidRDefault="009C6186" w:rsidP="00503198">
            <w:pPr>
              <w:pStyle w:val="Normal2"/>
            </w:pPr>
            <w:r>
              <w:pict w14:anchorId="4AF2E1AE">
                <v:shape id="dc_40" o:spid="_x0000_s2087" style="position:absolute;left:0;text-align:left;margin-left:0;margin-top:0;width:50pt;height:50pt;z-index:38;visibility:hidden" coordsize="89,276" o:spt="100" o:preferrelative="t" adj="0,,0" path="">
                  <v:stroke joinstyle="round"/>
                  <v:formulas/>
                  <v:path o:connecttype="segments"/>
                  <o:lock v:ext="edit" selection="t"/>
                </v:shape>
              </w:pict>
            </w:r>
            <w:r>
              <w:pict w14:anchorId="62C8A3E7">
                <v:shape id="_x0000_s3045" style="position:absolute;left:0;text-align:left;margin-left:13787.7pt;margin-top:7.2pt;width:165.75pt;height:53.25pt;z-index:-2268;mso-wrap-edited:t;mso-position-horizontal:right" coordsize="" o:spt="100" wrapcoords="-30 0 1000 0 1000 1079 1000 1079 -30 1079 -30 0" adj="0,,0" path="">
                  <v:stroke joinstyle="round"/>
                  <v:imagedata r:id="rId64" o:title="dc_40"/>
                  <v:formulas/>
                  <v:path o:connecttype="segments"/>
                  <w10:wrap type="tight"/>
                </v:shape>
              </w:pict>
            </w:r>
            <w:r w:rsidR="00503198">
              <w:t>Describes the length of the tape used in the audio cassette. The number indicates the expected number of minutes the tape will run.</w:t>
            </w:r>
          </w:p>
          <w:p w14:paraId="4E8FCFA1" w14:textId="77777777" w:rsidR="00503198" w:rsidRDefault="00503198" w:rsidP="00503198">
            <w:pPr>
              <w:pStyle w:val="Italic2"/>
            </w:pPr>
            <w:r>
              <w:t>This item is restricted to the following list.</w:t>
            </w:r>
          </w:p>
          <w:p w14:paraId="7E1D22AF" w14:textId="77777777" w:rsidR="00503198" w:rsidRDefault="00503198" w:rsidP="00503198">
            <w:pPr>
              <w:pStyle w:val="Bold3"/>
            </w:pPr>
            <w:r>
              <w:t>C-10</w:t>
            </w:r>
          </w:p>
          <w:p w14:paraId="3EC8938D" w14:textId="77777777" w:rsidR="00503198" w:rsidRDefault="00503198" w:rsidP="00503198">
            <w:pPr>
              <w:pStyle w:val="Normal3"/>
            </w:pPr>
            <w:r>
              <w:t>A tape length of 10 minutes.</w:t>
            </w:r>
          </w:p>
          <w:p w14:paraId="2FD16B5B" w14:textId="77777777" w:rsidR="00503198" w:rsidRDefault="00503198" w:rsidP="00503198">
            <w:pPr>
              <w:pStyle w:val="Bold3"/>
            </w:pPr>
            <w:r>
              <w:t>C-15</w:t>
            </w:r>
          </w:p>
          <w:p w14:paraId="10104174" w14:textId="77777777" w:rsidR="00503198" w:rsidRDefault="00503198" w:rsidP="00503198">
            <w:pPr>
              <w:pStyle w:val="Normal3"/>
            </w:pPr>
            <w:r>
              <w:t>A tape length of 15 minutes.</w:t>
            </w:r>
          </w:p>
          <w:p w14:paraId="5AABA5E1" w14:textId="77777777" w:rsidR="00503198" w:rsidRDefault="00503198" w:rsidP="00503198">
            <w:pPr>
              <w:pStyle w:val="Bold3"/>
            </w:pPr>
            <w:r>
              <w:t>C-20</w:t>
            </w:r>
          </w:p>
          <w:p w14:paraId="06077F0F" w14:textId="77777777" w:rsidR="00503198" w:rsidRDefault="00503198" w:rsidP="00503198">
            <w:pPr>
              <w:pStyle w:val="Normal3"/>
            </w:pPr>
            <w:r>
              <w:t>A tape length of 20 minutes.</w:t>
            </w:r>
          </w:p>
          <w:p w14:paraId="68A21F83" w14:textId="77777777" w:rsidR="00503198" w:rsidRDefault="00503198" w:rsidP="00503198">
            <w:pPr>
              <w:pStyle w:val="Bold3"/>
            </w:pPr>
            <w:r>
              <w:t>C-25</w:t>
            </w:r>
          </w:p>
          <w:p w14:paraId="2E9FE638" w14:textId="77777777" w:rsidR="00503198" w:rsidRDefault="00503198" w:rsidP="00503198">
            <w:pPr>
              <w:pStyle w:val="Normal3"/>
            </w:pPr>
            <w:r>
              <w:t>A tape length of 25 minutes.</w:t>
            </w:r>
          </w:p>
          <w:p w14:paraId="474FAEF6" w14:textId="77777777" w:rsidR="00503198" w:rsidRDefault="00503198" w:rsidP="00503198">
            <w:pPr>
              <w:pStyle w:val="Bold3"/>
            </w:pPr>
            <w:r>
              <w:t>C-30</w:t>
            </w:r>
          </w:p>
          <w:p w14:paraId="56F7EB2F" w14:textId="77777777" w:rsidR="00503198" w:rsidRDefault="00503198" w:rsidP="00503198">
            <w:pPr>
              <w:pStyle w:val="Normal3"/>
            </w:pPr>
            <w:r>
              <w:t>A tape length of 30 minutes.</w:t>
            </w:r>
          </w:p>
          <w:p w14:paraId="00063F6C" w14:textId="77777777" w:rsidR="00503198" w:rsidRDefault="00503198" w:rsidP="00503198">
            <w:pPr>
              <w:pStyle w:val="Bold3"/>
            </w:pPr>
            <w:r>
              <w:t>C-35</w:t>
            </w:r>
          </w:p>
          <w:p w14:paraId="0ABBC171" w14:textId="77777777" w:rsidR="00503198" w:rsidRDefault="00503198" w:rsidP="00503198">
            <w:pPr>
              <w:pStyle w:val="Normal3"/>
            </w:pPr>
            <w:r>
              <w:t>A tape length of 35 minutes.</w:t>
            </w:r>
          </w:p>
          <w:p w14:paraId="5FF8D029" w14:textId="77777777" w:rsidR="00503198" w:rsidRDefault="00503198" w:rsidP="00503198">
            <w:pPr>
              <w:pStyle w:val="Bold3"/>
            </w:pPr>
            <w:r>
              <w:t>C-40</w:t>
            </w:r>
          </w:p>
          <w:p w14:paraId="6756A0A8" w14:textId="77777777" w:rsidR="00503198" w:rsidRDefault="00503198" w:rsidP="00503198">
            <w:pPr>
              <w:pStyle w:val="Normal3"/>
            </w:pPr>
            <w:r>
              <w:t>A tape length of 40 minutes.</w:t>
            </w:r>
          </w:p>
          <w:p w14:paraId="015E4D03" w14:textId="77777777" w:rsidR="00503198" w:rsidRDefault="00503198" w:rsidP="00503198">
            <w:pPr>
              <w:pStyle w:val="Bold3"/>
            </w:pPr>
            <w:r>
              <w:t>C-45</w:t>
            </w:r>
          </w:p>
          <w:p w14:paraId="19BD28DC" w14:textId="77777777" w:rsidR="00503198" w:rsidRDefault="00503198" w:rsidP="00503198">
            <w:pPr>
              <w:pStyle w:val="Normal3"/>
            </w:pPr>
            <w:r>
              <w:t>A tape length of 45 minutes.</w:t>
            </w:r>
          </w:p>
          <w:p w14:paraId="08D53F51" w14:textId="77777777" w:rsidR="00503198" w:rsidRDefault="00503198" w:rsidP="00503198">
            <w:pPr>
              <w:pStyle w:val="Bold3"/>
            </w:pPr>
            <w:r>
              <w:t>C-50</w:t>
            </w:r>
          </w:p>
          <w:p w14:paraId="77EAB8AA" w14:textId="77777777" w:rsidR="00503198" w:rsidRDefault="00503198" w:rsidP="00503198">
            <w:pPr>
              <w:pStyle w:val="Normal3"/>
            </w:pPr>
            <w:r>
              <w:t>A tape length of 50 minutes.</w:t>
            </w:r>
          </w:p>
          <w:p w14:paraId="02BB36BA" w14:textId="77777777" w:rsidR="00503198" w:rsidRDefault="00503198" w:rsidP="00503198">
            <w:pPr>
              <w:pStyle w:val="Bold3"/>
            </w:pPr>
            <w:r>
              <w:t>C-55</w:t>
            </w:r>
          </w:p>
          <w:p w14:paraId="632F3B16" w14:textId="77777777" w:rsidR="00503198" w:rsidRDefault="00503198" w:rsidP="00503198">
            <w:pPr>
              <w:pStyle w:val="Normal3"/>
            </w:pPr>
            <w:r>
              <w:t>A tape length of 55 minutes.</w:t>
            </w:r>
          </w:p>
          <w:p w14:paraId="25FA99B5" w14:textId="77777777" w:rsidR="00503198" w:rsidRDefault="00503198" w:rsidP="00503198">
            <w:pPr>
              <w:pStyle w:val="Bold3"/>
            </w:pPr>
            <w:r>
              <w:t>C-60</w:t>
            </w:r>
          </w:p>
          <w:p w14:paraId="19E76FA6" w14:textId="77777777" w:rsidR="00503198" w:rsidRDefault="00503198" w:rsidP="00503198">
            <w:pPr>
              <w:pStyle w:val="Normal3"/>
            </w:pPr>
            <w:r>
              <w:t>A tape length of 60 minutes.</w:t>
            </w:r>
          </w:p>
          <w:p w14:paraId="5EB3044D" w14:textId="77777777" w:rsidR="00503198" w:rsidRDefault="00503198" w:rsidP="00503198">
            <w:pPr>
              <w:pStyle w:val="Bold3"/>
            </w:pPr>
            <w:r>
              <w:t>C-65</w:t>
            </w:r>
          </w:p>
          <w:p w14:paraId="14B8E560" w14:textId="77777777" w:rsidR="00503198" w:rsidRDefault="00503198" w:rsidP="00503198">
            <w:pPr>
              <w:pStyle w:val="Normal3"/>
            </w:pPr>
            <w:r>
              <w:lastRenderedPageBreak/>
              <w:t>A tape length of 65 minutes.</w:t>
            </w:r>
          </w:p>
          <w:p w14:paraId="144460D4" w14:textId="77777777" w:rsidR="00503198" w:rsidRDefault="00503198" w:rsidP="00503198">
            <w:pPr>
              <w:pStyle w:val="Bold3"/>
            </w:pPr>
            <w:r>
              <w:t>C-70</w:t>
            </w:r>
          </w:p>
          <w:p w14:paraId="1E436D66" w14:textId="77777777" w:rsidR="00503198" w:rsidRDefault="00503198" w:rsidP="00503198">
            <w:pPr>
              <w:pStyle w:val="Normal3"/>
            </w:pPr>
            <w:r>
              <w:t>A tape length of 70 minutes.</w:t>
            </w:r>
          </w:p>
          <w:p w14:paraId="1BC8A75E" w14:textId="77777777" w:rsidR="00503198" w:rsidRDefault="00503198" w:rsidP="00503198">
            <w:pPr>
              <w:pStyle w:val="Bold3"/>
            </w:pPr>
            <w:r>
              <w:t>C-75</w:t>
            </w:r>
          </w:p>
          <w:p w14:paraId="7BC9754C" w14:textId="77777777" w:rsidR="00503198" w:rsidRDefault="00503198" w:rsidP="00503198">
            <w:pPr>
              <w:pStyle w:val="Normal3"/>
            </w:pPr>
            <w:r>
              <w:t>A tape length of 75 minutes.</w:t>
            </w:r>
          </w:p>
          <w:p w14:paraId="7AA5CEA1" w14:textId="77777777" w:rsidR="00503198" w:rsidRDefault="00503198" w:rsidP="00503198">
            <w:pPr>
              <w:pStyle w:val="Bold3"/>
            </w:pPr>
            <w:r>
              <w:t>C-80</w:t>
            </w:r>
          </w:p>
          <w:p w14:paraId="45F4F797" w14:textId="77777777" w:rsidR="00503198" w:rsidRDefault="00503198" w:rsidP="00503198">
            <w:pPr>
              <w:pStyle w:val="Normal3"/>
            </w:pPr>
            <w:r>
              <w:t>A tape length of 80 minutes.</w:t>
            </w:r>
          </w:p>
          <w:p w14:paraId="61CB347E" w14:textId="77777777" w:rsidR="00503198" w:rsidRDefault="00503198" w:rsidP="00503198">
            <w:pPr>
              <w:pStyle w:val="Bold3"/>
            </w:pPr>
            <w:r>
              <w:t>C-85</w:t>
            </w:r>
          </w:p>
          <w:p w14:paraId="4BA9C168" w14:textId="77777777" w:rsidR="00503198" w:rsidRDefault="00503198" w:rsidP="00503198">
            <w:pPr>
              <w:pStyle w:val="Normal3"/>
            </w:pPr>
            <w:r>
              <w:t>A tape length of 85 minutes.</w:t>
            </w:r>
          </w:p>
          <w:p w14:paraId="4A6D8161" w14:textId="77777777" w:rsidR="00503198" w:rsidRDefault="00503198" w:rsidP="00503198">
            <w:pPr>
              <w:pStyle w:val="Bold3"/>
            </w:pPr>
            <w:r>
              <w:t>C-90</w:t>
            </w:r>
          </w:p>
          <w:p w14:paraId="660954D5" w14:textId="77777777" w:rsidR="00503198" w:rsidRDefault="00503198" w:rsidP="00503198">
            <w:pPr>
              <w:pStyle w:val="Normal3"/>
            </w:pPr>
            <w:r>
              <w:t>A tape length of 90 minutes.</w:t>
            </w:r>
          </w:p>
          <w:p w14:paraId="0F084D1E" w14:textId="77777777" w:rsidR="00503198" w:rsidRDefault="00503198" w:rsidP="00503198">
            <w:pPr>
              <w:pStyle w:val="Bold3"/>
            </w:pPr>
            <w:r>
              <w:t>C-95</w:t>
            </w:r>
          </w:p>
          <w:p w14:paraId="4C83344A" w14:textId="77777777" w:rsidR="00503198" w:rsidRDefault="00503198" w:rsidP="00503198">
            <w:pPr>
              <w:pStyle w:val="Normal3"/>
            </w:pPr>
            <w:r>
              <w:t>A tape length of 95 minutes.</w:t>
            </w:r>
          </w:p>
          <w:p w14:paraId="6079E428" w14:textId="77777777" w:rsidR="00503198" w:rsidRDefault="00503198" w:rsidP="00503198">
            <w:pPr>
              <w:pStyle w:val="Bold3"/>
            </w:pPr>
            <w:r>
              <w:t>C-100</w:t>
            </w:r>
          </w:p>
          <w:p w14:paraId="3F32B43D" w14:textId="77777777" w:rsidR="00503198" w:rsidRDefault="00503198" w:rsidP="00503198">
            <w:pPr>
              <w:pStyle w:val="Normal3"/>
            </w:pPr>
            <w:r>
              <w:t>A tape length of 100 minutes.</w:t>
            </w:r>
          </w:p>
          <w:p w14:paraId="17395C9B" w14:textId="77777777" w:rsidR="00503198" w:rsidRDefault="00503198" w:rsidP="00503198">
            <w:pPr>
              <w:pStyle w:val="Bold3"/>
            </w:pPr>
            <w:r>
              <w:t>C-105</w:t>
            </w:r>
          </w:p>
          <w:p w14:paraId="0EA274FD" w14:textId="77777777" w:rsidR="00503198" w:rsidRDefault="00503198" w:rsidP="00503198">
            <w:pPr>
              <w:pStyle w:val="Normal3"/>
            </w:pPr>
            <w:r>
              <w:t>A tape length of 105 minutes.</w:t>
            </w:r>
          </w:p>
          <w:p w14:paraId="096EB6C0" w14:textId="77777777" w:rsidR="00503198" w:rsidRDefault="00503198" w:rsidP="00503198">
            <w:pPr>
              <w:pStyle w:val="Bold3"/>
            </w:pPr>
            <w:r>
              <w:t>C-110</w:t>
            </w:r>
          </w:p>
          <w:p w14:paraId="776596FF" w14:textId="77777777" w:rsidR="00503198" w:rsidRDefault="00503198" w:rsidP="00503198">
            <w:pPr>
              <w:pStyle w:val="Normal3"/>
            </w:pPr>
            <w:r>
              <w:t>A tape length of 110 minutes.</w:t>
            </w:r>
          </w:p>
          <w:p w14:paraId="0F5EBE22" w14:textId="77777777" w:rsidR="00503198" w:rsidRDefault="00503198" w:rsidP="00503198">
            <w:pPr>
              <w:pStyle w:val="Bold3"/>
            </w:pPr>
            <w:r>
              <w:t>C-115</w:t>
            </w:r>
          </w:p>
          <w:p w14:paraId="40B0DDD1" w14:textId="77777777" w:rsidR="00503198" w:rsidRDefault="00503198" w:rsidP="00503198">
            <w:pPr>
              <w:pStyle w:val="Normal3"/>
            </w:pPr>
            <w:r>
              <w:t>A tape length of 115 minutes.</w:t>
            </w:r>
          </w:p>
          <w:p w14:paraId="5C3A6EFE" w14:textId="77777777" w:rsidR="00503198" w:rsidRDefault="00503198" w:rsidP="00503198">
            <w:pPr>
              <w:pStyle w:val="Bold3"/>
            </w:pPr>
            <w:r>
              <w:t>C-120</w:t>
            </w:r>
          </w:p>
          <w:p w14:paraId="48C0FED5" w14:textId="77777777" w:rsidR="00503198" w:rsidRDefault="00503198" w:rsidP="00503198">
            <w:pPr>
              <w:pStyle w:val="Normal3"/>
            </w:pPr>
            <w:r>
              <w:t>A tape length of 120 minutes.</w:t>
            </w:r>
          </w:p>
        </w:tc>
      </w:tr>
    </w:tbl>
    <w:p w14:paraId="3E2283D1" w14:textId="77777777" w:rsidR="00503198" w:rsidRDefault="00503198" w:rsidP="00503198"/>
    <w:p w14:paraId="4D27B74D" w14:textId="77777777" w:rsidR="00503198" w:rsidRDefault="00503198" w:rsidP="00503198">
      <w:pPr>
        <w:pStyle w:val="Heading2"/>
      </w:pPr>
      <w:bookmarkStart w:id="233" w:name="_Toc259721365"/>
      <w:bookmarkStart w:id="234" w:name="_Toc275501712"/>
      <w:bookmarkStart w:id="235" w:name="_Toc371377228"/>
      <w:bookmarkStart w:id="236" w:name="_Toc21212254"/>
      <w:bookmarkStart w:id="237" w:name="Availability"/>
      <w:r>
        <w:t>Availability</w:t>
      </w:r>
      <w:bookmarkEnd w:id="233"/>
      <w:bookmarkEnd w:id="234"/>
      <w:bookmarkEnd w:id="235"/>
      <w:bookmarkEnd w:id="236"/>
      <w:bookmarkEnd w:id="23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23C210" w14:textId="77777777" w:rsidTr="00503198">
        <w:tc>
          <w:tcPr>
            <w:tcW w:w="5000" w:type="pct"/>
          </w:tcPr>
          <w:p w14:paraId="07AFDEAA" w14:textId="77777777" w:rsidR="00CA568E" w:rsidRDefault="009C6186" w:rsidP="00CA568E">
            <w:pPr>
              <w:pStyle w:val="Normal2"/>
            </w:pPr>
            <w:r>
              <w:pict w14:anchorId="4644D100">
                <v:shape id="dc_41" o:spid="_x0000_s2088" style="position:absolute;left:0;text-align:left;margin-left:0;margin-top:0;width:50pt;height:50pt;z-index:39;visibility:hidden" coordsize="215,390" o:spt="100" o:preferrelative="t" adj="0,,0" path="">
                  <v:stroke joinstyle="round"/>
                  <v:formulas/>
                  <v:path o:connecttype="segments"/>
                  <o:lock v:ext="edit" selection="t"/>
                </v:shape>
              </w:pict>
            </w:r>
            <w:r>
              <w:pict w14:anchorId="5912BF0C">
                <v:shape id="_x0000_s3046" style="position:absolute;left:0;text-align:left;margin-left:21295.2pt;margin-top:7.2pt;width:234pt;height:129pt;z-index:-2267;mso-wrap-edited:t;mso-position-horizontal:right" coordsize="" o:spt="100" wrapcoords="-30 325 233 325 233 32 538 32 538 32 538 0 1000 0 1000 0 1000 1033 538 1033 538 847 233 847 233 540 -30 540 -30 325" adj="0,,0" path="">
                  <v:stroke joinstyle="round"/>
                  <v:imagedata r:id="rId65" o:title="dc_41"/>
                  <v:formulas/>
                  <v:path o:connecttype="segments"/>
                  <w10:wrap type="tight"/>
                </v:shape>
              </w:pict>
            </w:r>
            <w:r w:rsidR="00503198">
              <w:t xml:space="preserve">The </w:t>
            </w:r>
            <w:r w:rsidR="00CA568E">
              <w:t xml:space="preserve">Availability element is the root element </w:t>
            </w:r>
            <w:r w:rsidR="001E7C43">
              <w:t>for the Availability e-Document</w:t>
            </w:r>
            <w:r w:rsidR="00CA568E">
              <w:t>.</w:t>
            </w:r>
          </w:p>
          <w:p w14:paraId="00FDE37F" w14:textId="77777777" w:rsidR="00503198" w:rsidRDefault="00CA568E" w:rsidP="00CA568E">
            <w:pPr>
              <w:pStyle w:val="Normal2"/>
            </w:pPr>
            <w:r>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r w:rsidR="00503198">
              <w:t>.</w:t>
            </w:r>
          </w:p>
          <w:p w14:paraId="270D3A68" w14:textId="77777777" w:rsidR="00503198" w:rsidRDefault="00503198" w:rsidP="00503198">
            <w:pPr>
              <w:pStyle w:val="Bold3"/>
            </w:pPr>
            <w:r>
              <w:t>Language [attribute]</w:t>
            </w:r>
          </w:p>
          <w:p w14:paraId="41867542" w14:textId="77777777" w:rsidR="00503198" w:rsidRDefault="00503198" w:rsidP="00503198">
            <w:pPr>
              <w:pStyle w:val="Italic3"/>
            </w:pPr>
            <w:r>
              <w:t>Language is optional. A single instance might exist.</w:t>
            </w:r>
          </w:p>
          <w:p w14:paraId="5E4D4346" w14:textId="77777777" w:rsidR="006070A5" w:rsidRDefault="006070A5" w:rsidP="006070A5">
            <w:pPr>
              <w:pStyle w:val="Normal3"/>
            </w:pPr>
            <w:r>
              <w:t>The valid Alpha 2- and Alpha 3-character list of language codes in the ISO 639</w:t>
            </w:r>
            <w:r w:rsidR="006A049C">
              <w:noBreakHyphen/>
              <w:t>1 and 639</w:t>
            </w:r>
            <w:r w:rsidR="006A049C">
              <w:noBreakHyphen/>
            </w:r>
            <w:r>
              <w:t>2 international standards.</w:t>
            </w:r>
          </w:p>
          <w:p w14:paraId="551AB1F0" w14:textId="77777777" w:rsidR="00503198" w:rsidRDefault="006070A5" w:rsidP="006070A5">
            <w:pPr>
              <w:pStyle w:val="Normal3"/>
            </w:pPr>
            <w:r>
              <w:lastRenderedPageBreak/>
              <w:t>Information on the content of this attribute is available at:</w:t>
            </w:r>
            <w:r>
              <w:br/>
              <w:t>https://www.loc.gov/standards/iso639-2/php/code_list.php</w:t>
            </w:r>
          </w:p>
          <w:p w14:paraId="7C293866" w14:textId="77777777" w:rsidR="00503198" w:rsidRDefault="00503198" w:rsidP="00503198">
            <w:pPr>
              <w:pStyle w:val="Bold3"/>
            </w:pPr>
            <w:r>
              <w:t>(sequence)</w:t>
            </w:r>
          </w:p>
          <w:p w14:paraId="546596B1" w14:textId="77777777" w:rsidR="00503198" w:rsidRDefault="00503198" w:rsidP="00503198">
            <w:pPr>
              <w:pStyle w:val="Italic3"/>
            </w:pPr>
            <w:r>
              <w:t>The sequence of items below is mandatory. A single instance is required.</w:t>
            </w:r>
          </w:p>
          <w:p w14:paraId="5852E508" w14:textId="77777777" w:rsidR="00503198" w:rsidRDefault="00503198" w:rsidP="00503198">
            <w:pPr>
              <w:pStyle w:val="Bold4"/>
            </w:pPr>
            <w:proofErr w:type="spellStart"/>
            <w:r>
              <w:t>AvailabilityHeader</w:t>
            </w:r>
            <w:proofErr w:type="spellEnd"/>
          </w:p>
          <w:p w14:paraId="7F2950D9" w14:textId="77777777" w:rsidR="00503198" w:rsidRDefault="00503198" w:rsidP="00503198">
            <w:pPr>
              <w:pStyle w:val="Italic4"/>
            </w:pPr>
            <w:proofErr w:type="spellStart"/>
            <w:r>
              <w:t>AvailabilityHeader</w:t>
            </w:r>
            <w:proofErr w:type="spellEnd"/>
            <w:r>
              <w:t xml:space="preserve"> is mandatory. A single instance is required.</w:t>
            </w:r>
          </w:p>
          <w:p w14:paraId="6F0F9914" w14:textId="77777777" w:rsidR="00503198" w:rsidRDefault="00503198" w:rsidP="00503198">
            <w:pPr>
              <w:pStyle w:val="Normal4"/>
            </w:pPr>
            <w:r>
              <w:t xml:space="preserve">The </w:t>
            </w:r>
            <w:proofErr w:type="spellStart"/>
            <w:r>
              <w:t>AvailabilityHeader</w:t>
            </w:r>
            <w:proofErr w:type="spellEnd"/>
            <w:r>
              <w:t xml:space="preserve"> contains items that apply to the entire Availability </w:t>
            </w:r>
            <w:r w:rsidR="001F3E70">
              <w:t>e-Document</w:t>
            </w:r>
            <w:r>
              <w:t>.</w:t>
            </w:r>
          </w:p>
          <w:p w14:paraId="44708508" w14:textId="77777777" w:rsidR="00503198" w:rsidRDefault="00503198" w:rsidP="00503198">
            <w:pPr>
              <w:pStyle w:val="Bold4"/>
            </w:pPr>
            <w:proofErr w:type="spellStart"/>
            <w:r>
              <w:t>AvailabilityDetail</w:t>
            </w:r>
            <w:proofErr w:type="spellEnd"/>
          </w:p>
          <w:p w14:paraId="2BAC6BFC" w14:textId="77777777" w:rsidR="00503198" w:rsidRDefault="00503198" w:rsidP="00503198">
            <w:pPr>
              <w:pStyle w:val="Italic4"/>
            </w:pPr>
            <w:proofErr w:type="spellStart"/>
            <w:r>
              <w:t>AvailabilityDetail</w:t>
            </w:r>
            <w:proofErr w:type="spellEnd"/>
            <w:r>
              <w:t xml:space="preserve"> is mandatory. One instance is required, multiple instances might exist.</w:t>
            </w:r>
          </w:p>
          <w:p w14:paraId="10B7617D" w14:textId="77777777" w:rsidR="00503198" w:rsidRDefault="00503198" w:rsidP="00503198">
            <w:pPr>
              <w:pStyle w:val="Normal4"/>
            </w:pPr>
            <w:proofErr w:type="spellStart"/>
            <w:r>
              <w:t>AvailabilityDetail</w:t>
            </w:r>
            <w:proofErr w:type="spellEnd"/>
            <w:r>
              <w:t xml:space="preserve"> provides the detailed availability information for the requested product.</w:t>
            </w:r>
          </w:p>
        </w:tc>
      </w:tr>
    </w:tbl>
    <w:p w14:paraId="04D8CEDC" w14:textId="77777777" w:rsidR="00503198" w:rsidRDefault="00503198" w:rsidP="00503198"/>
    <w:p w14:paraId="0C8488BE" w14:textId="77777777" w:rsidR="00503198" w:rsidRDefault="00503198" w:rsidP="00503198">
      <w:pPr>
        <w:pStyle w:val="Heading2"/>
      </w:pPr>
      <w:bookmarkStart w:id="238" w:name="_Toc259721366"/>
      <w:bookmarkStart w:id="239" w:name="_Toc275501713"/>
      <w:bookmarkStart w:id="240" w:name="_Toc371377229"/>
      <w:bookmarkStart w:id="241" w:name="_Toc21212255"/>
      <w:bookmarkStart w:id="242" w:name="AvailabilityDetail"/>
      <w:proofErr w:type="spellStart"/>
      <w:r>
        <w:t>AvailabilityDetail</w:t>
      </w:r>
      <w:bookmarkEnd w:id="238"/>
      <w:bookmarkEnd w:id="239"/>
      <w:bookmarkEnd w:id="240"/>
      <w:bookmarkEnd w:id="241"/>
      <w:bookmarkEnd w:id="2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509A3E" w14:textId="77777777" w:rsidTr="00503198">
        <w:tc>
          <w:tcPr>
            <w:tcW w:w="5000" w:type="pct"/>
          </w:tcPr>
          <w:p w14:paraId="537EAB0D" w14:textId="77777777" w:rsidR="00503198" w:rsidRDefault="009C6186" w:rsidP="00503198">
            <w:pPr>
              <w:pStyle w:val="Normal2"/>
            </w:pPr>
            <w:r>
              <w:rPr>
                <w:noProof/>
                <w:snapToGrid/>
                <w:lang w:val="sv-SE" w:eastAsia="sv-SE"/>
              </w:rPr>
              <w:pict w14:anchorId="3F38053A">
                <v:shape id="_x0000_s4079" style="position:absolute;left:0;text-align:left;margin-left:35135pt;margin-top:7.05pt;width:355.5pt;height:442.5pt;z-index:-1445;mso-wrap-edited:t;mso-position-horizontal:right" coordsize="" o:spt="100" wrapcoords="-30 473 217 473 418 473 418 28 619 28 1000 28 1000 566 1000 1010 619 1010 418 1010 418 566 217 566 -30 566 -30 473" adj="0,,0" path="" stroked="f">
                  <v:stroke joinstyle="round"/>
                  <v:imagedata r:id="rId66" o:title="dc_42"/>
                  <v:formulas/>
                  <v:path o:connecttype="segments"/>
                  <o:lock v:ext="edit" aspectratio="t"/>
                  <w10:wrap type="tight"/>
                </v:shape>
              </w:pict>
            </w:r>
            <w:r>
              <w:pict w14:anchorId="632D620D">
                <v:shape id="dc_42" o:spid="_x0000_s4078" style="position:absolute;left:0;text-align:left;margin-left:0;margin-top:0;width:50pt;height:50pt;z-index:967;visibility:hidden" coordsize="737,592" o:spt="100" o:preferrelative="t" adj="0,,0" path="">
                  <v:stroke joinstyle="round"/>
                  <v:formulas/>
                  <v:path o:connecttype="segments"/>
                  <o:lock v:ext="edit" selection="t"/>
                </v:shape>
              </w:pict>
            </w:r>
            <w:proofErr w:type="spellStart"/>
            <w:r w:rsidR="00503198">
              <w:t>AvailabilityDetail</w:t>
            </w:r>
            <w:proofErr w:type="spellEnd"/>
            <w:r w:rsidR="00503198">
              <w:t xml:space="preserve"> provides the detailed availability information for the requested product.</w:t>
            </w:r>
          </w:p>
          <w:p w14:paraId="3D74FD3F" w14:textId="77777777" w:rsidR="00503198" w:rsidRDefault="00503198" w:rsidP="00503198">
            <w:pPr>
              <w:pStyle w:val="Bold3"/>
            </w:pPr>
            <w:r>
              <w:t>(sequence)</w:t>
            </w:r>
          </w:p>
          <w:p w14:paraId="4C242677" w14:textId="77777777" w:rsidR="00503198" w:rsidRDefault="00503198" w:rsidP="00503198">
            <w:pPr>
              <w:pStyle w:val="Italic3"/>
            </w:pPr>
            <w:r>
              <w:t>The sequence of items below is mandatory. A single instance is required.</w:t>
            </w:r>
          </w:p>
          <w:p w14:paraId="21E46F23" w14:textId="77777777" w:rsidR="00503198" w:rsidRDefault="00503198" w:rsidP="00503198">
            <w:pPr>
              <w:pStyle w:val="Bold4"/>
            </w:pPr>
            <w:r>
              <w:t>Product</w:t>
            </w:r>
          </w:p>
          <w:p w14:paraId="53884544" w14:textId="77777777" w:rsidR="00503198" w:rsidRDefault="00503198" w:rsidP="00503198">
            <w:pPr>
              <w:pStyle w:val="Italic4"/>
            </w:pPr>
            <w:r>
              <w:t>Product is mandatory. A single instance is required.</w:t>
            </w:r>
          </w:p>
          <w:p w14:paraId="2DD61A58"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9BD773E" w14:textId="77777777" w:rsidR="00503198" w:rsidRDefault="00503198" w:rsidP="00503198">
            <w:pPr>
              <w:pStyle w:val="Bold4"/>
            </w:pPr>
            <w:proofErr w:type="spellStart"/>
            <w:r>
              <w:t>TimePeriod</w:t>
            </w:r>
            <w:proofErr w:type="spellEnd"/>
          </w:p>
          <w:p w14:paraId="44942DC3" w14:textId="77777777" w:rsidR="00503198" w:rsidRDefault="00503198" w:rsidP="00503198">
            <w:pPr>
              <w:pStyle w:val="Italic4"/>
            </w:pPr>
            <w:proofErr w:type="spellStart"/>
            <w:r>
              <w:t>TimePeriod</w:t>
            </w:r>
            <w:proofErr w:type="spellEnd"/>
            <w:r>
              <w:t xml:space="preserve"> is mandatory. A single instance is required.</w:t>
            </w:r>
          </w:p>
          <w:p w14:paraId="03AC5A13" w14:textId="77777777" w:rsidR="00503198" w:rsidRDefault="00503198" w:rsidP="00503198">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06084247" w14:textId="77777777" w:rsidR="00503198" w:rsidRDefault="00503198" w:rsidP="00503198">
            <w:pPr>
              <w:pStyle w:val="Bold4"/>
            </w:pPr>
            <w:r>
              <w:t>Quantity</w:t>
            </w:r>
          </w:p>
          <w:p w14:paraId="05E35A30" w14:textId="77777777" w:rsidR="00503198" w:rsidRDefault="00503198" w:rsidP="00503198">
            <w:pPr>
              <w:pStyle w:val="Italic4"/>
            </w:pPr>
            <w:r>
              <w:lastRenderedPageBreak/>
              <w:t>Quantity is optional. A single instance might exist.</w:t>
            </w:r>
          </w:p>
          <w:p w14:paraId="7E07A658"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685860B"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B740214" w14:textId="77777777" w:rsidR="00503198" w:rsidRDefault="00503198" w:rsidP="00503198">
            <w:pPr>
              <w:pStyle w:val="Bold4"/>
            </w:pPr>
            <w:proofErr w:type="spellStart"/>
            <w:r>
              <w:t>InformationalQuantity</w:t>
            </w:r>
            <w:proofErr w:type="spellEnd"/>
          </w:p>
          <w:p w14:paraId="3C8087F1" w14:textId="77777777" w:rsidR="00503198" w:rsidRDefault="00503198" w:rsidP="00503198">
            <w:pPr>
              <w:pStyle w:val="Italic4"/>
            </w:pPr>
            <w:proofErr w:type="spellStart"/>
            <w:r>
              <w:t>InformationalQuantity</w:t>
            </w:r>
            <w:proofErr w:type="spellEnd"/>
            <w:r>
              <w:t xml:space="preserve"> is optional. Multiple instances might exist.</w:t>
            </w:r>
          </w:p>
          <w:p w14:paraId="29EBF7C0"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5C8C5A5D" w14:textId="77777777" w:rsidR="00503198" w:rsidRDefault="00503198" w:rsidP="00503198">
            <w:pPr>
              <w:pStyle w:val="Bold4"/>
            </w:pPr>
            <w:r>
              <w:t>(sequence)</w:t>
            </w:r>
          </w:p>
          <w:p w14:paraId="0F7384EB" w14:textId="77777777" w:rsidR="00503198" w:rsidRDefault="00503198" w:rsidP="00503198">
            <w:pPr>
              <w:pStyle w:val="Italic4"/>
            </w:pPr>
            <w:r>
              <w:t>The sequence of items below is optional. A single instance might exist.</w:t>
            </w:r>
          </w:p>
          <w:p w14:paraId="5DBEEAC2" w14:textId="77777777" w:rsidR="00503198" w:rsidRPr="00BB3CEF" w:rsidRDefault="00503198" w:rsidP="00503198">
            <w:pPr>
              <w:pStyle w:val="Bold5"/>
              <w:rPr>
                <w:rFonts w:cs="Time New Roman"/>
              </w:rPr>
            </w:pPr>
            <w:proofErr w:type="spellStart"/>
            <w:r w:rsidRPr="00BB3CEF">
              <w:rPr>
                <w:rFonts w:cs="Time New Roman"/>
              </w:rPr>
              <w:t>LocationParty</w:t>
            </w:r>
            <w:proofErr w:type="spellEnd"/>
          </w:p>
          <w:p w14:paraId="004107F2" w14:textId="77777777" w:rsidR="00503198" w:rsidRPr="00BB3CEF" w:rsidRDefault="00503198" w:rsidP="00503198">
            <w:pPr>
              <w:pStyle w:val="Italic5"/>
              <w:rPr>
                <w:rFonts w:cs="Time New Roman"/>
              </w:rPr>
            </w:pPr>
            <w:proofErr w:type="spellStart"/>
            <w:r w:rsidRPr="00BB3CEF">
              <w:rPr>
                <w:rFonts w:cs="Time New Roman"/>
              </w:rPr>
              <w:t>LocationParty</w:t>
            </w:r>
            <w:proofErr w:type="spellEnd"/>
            <w:r w:rsidRPr="00BB3CEF">
              <w:rPr>
                <w:rFonts w:cs="Time New Roman"/>
              </w:rPr>
              <w:t xml:space="preserve"> is mandatory. A single instance is required.</w:t>
            </w:r>
          </w:p>
          <w:p w14:paraId="59DA7EDE" w14:textId="77777777" w:rsidR="00503198" w:rsidRPr="00BB3CEF" w:rsidRDefault="00503198" w:rsidP="00503198">
            <w:pPr>
              <w:pStyle w:val="Normal5"/>
              <w:rPr>
                <w:rFonts w:cs="Time New Roman"/>
              </w:rPr>
            </w:pPr>
            <w:r w:rsidRPr="00BB3CEF">
              <w:rPr>
                <w:rFonts w:cs="Time New Roman"/>
              </w:rPr>
              <w:t>The organization or business entity where the business event took place or will take place.</w:t>
            </w:r>
          </w:p>
          <w:p w14:paraId="2E41EE15" w14:textId="77777777" w:rsidR="00503198" w:rsidRPr="00BB3CEF" w:rsidRDefault="00503198" w:rsidP="00503198">
            <w:pPr>
              <w:pStyle w:val="Bold5"/>
              <w:rPr>
                <w:rFonts w:cs="Time New Roman"/>
              </w:rPr>
            </w:pPr>
            <w:proofErr w:type="spellStart"/>
            <w:r w:rsidRPr="00BB3CEF">
              <w:rPr>
                <w:rFonts w:cs="Time New Roman"/>
              </w:rPr>
              <w:t>MachineID</w:t>
            </w:r>
            <w:proofErr w:type="spellEnd"/>
          </w:p>
          <w:p w14:paraId="32575EEA" w14:textId="77777777" w:rsidR="00503198" w:rsidRPr="00BB3CEF" w:rsidRDefault="00503198" w:rsidP="00503198">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5CE11531" w14:textId="77777777" w:rsidR="00503198" w:rsidRPr="00BB3CEF" w:rsidRDefault="00503198" w:rsidP="00503198">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41F6DF01" w14:textId="77777777" w:rsidR="00503198" w:rsidRDefault="00503198" w:rsidP="00503198">
            <w:pPr>
              <w:pStyle w:val="Bold4"/>
            </w:pPr>
            <w:proofErr w:type="spellStart"/>
            <w:r>
              <w:t>PackageInformation</w:t>
            </w:r>
            <w:proofErr w:type="spellEnd"/>
          </w:p>
          <w:p w14:paraId="36D5F9E9" w14:textId="77777777" w:rsidR="00503198" w:rsidRDefault="00503198" w:rsidP="00503198">
            <w:pPr>
              <w:pStyle w:val="Italic4"/>
            </w:pPr>
            <w:proofErr w:type="spellStart"/>
            <w:r>
              <w:t>PackageInformation</w:t>
            </w:r>
            <w:proofErr w:type="spellEnd"/>
            <w:r>
              <w:t xml:space="preserve"> is optional. Multiple instances might exist.</w:t>
            </w:r>
          </w:p>
          <w:p w14:paraId="49E14399"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61EB2A42"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15C1127A"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2AEE8666"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1BA6B3C0"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14:paraId="654A852B" w14:textId="77777777" w:rsidR="00503198" w:rsidRDefault="00503198" w:rsidP="00503198">
            <w:pPr>
              <w:pStyle w:val="Bold4"/>
            </w:pPr>
            <w:proofErr w:type="spellStart"/>
            <w:r>
              <w:t>LengthSpecification</w:t>
            </w:r>
            <w:proofErr w:type="spellEnd"/>
          </w:p>
          <w:p w14:paraId="76E3BA34" w14:textId="77777777" w:rsidR="00503198" w:rsidRDefault="00503198" w:rsidP="00503198">
            <w:pPr>
              <w:pStyle w:val="Italic4"/>
            </w:pPr>
            <w:proofErr w:type="spellStart"/>
            <w:r>
              <w:t>LengthSpecification</w:t>
            </w:r>
            <w:proofErr w:type="spellEnd"/>
            <w:r>
              <w:t xml:space="preserve"> is optional. Multiple instances might exist.</w:t>
            </w:r>
          </w:p>
          <w:p w14:paraId="196B5933" w14:textId="77777777" w:rsidR="00503198" w:rsidRDefault="00503198" w:rsidP="00503198">
            <w:pPr>
              <w:pStyle w:val="Normal4"/>
            </w:pPr>
            <w:r>
              <w:t>Length specification of the wood product.</w:t>
            </w:r>
          </w:p>
          <w:p w14:paraId="4649BA31" w14:textId="77777777" w:rsidR="00503198" w:rsidRDefault="00503198" w:rsidP="00503198">
            <w:pPr>
              <w:pStyle w:val="Bold4"/>
            </w:pPr>
            <w:proofErr w:type="spellStart"/>
            <w:r>
              <w:t>AdditionalText</w:t>
            </w:r>
            <w:proofErr w:type="spellEnd"/>
          </w:p>
          <w:p w14:paraId="1578BA47" w14:textId="77777777" w:rsidR="00503198" w:rsidRDefault="00503198" w:rsidP="00503198">
            <w:pPr>
              <w:pStyle w:val="Italic4"/>
            </w:pPr>
            <w:proofErr w:type="spellStart"/>
            <w:r>
              <w:t>AdditionalText</w:t>
            </w:r>
            <w:proofErr w:type="spellEnd"/>
            <w:r>
              <w:t xml:space="preserve"> is optional. Multiple instances might exist.</w:t>
            </w:r>
          </w:p>
          <w:p w14:paraId="538EEC6A" w14:textId="77777777" w:rsidR="00503198" w:rsidRDefault="00503198" w:rsidP="00503198">
            <w:pPr>
              <w:pStyle w:val="Normal4"/>
            </w:pPr>
            <w:r>
              <w:lastRenderedPageBreak/>
              <w:t>A text field that is used to communicate information not previously defined or for special instructions. To be used only for circumstances not covered by specific elements.</w:t>
            </w:r>
          </w:p>
          <w:p w14:paraId="2D10884F" w14:textId="77777777" w:rsidR="00503198" w:rsidRDefault="00503198" w:rsidP="00503198">
            <w:pPr>
              <w:pStyle w:val="Bold4"/>
            </w:pPr>
            <w:proofErr w:type="spellStart"/>
            <w:r>
              <w:t>OtherDate</w:t>
            </w:r>
            <w:proofErr w:type="spellEnd"/>
          </w:p>
          <w:p w14:paraId="6E4A0474" w14:textId="77777777" w:rsidR="00503198" w:rsidRDefault="00503198" w:rsidP="00503198">
            <w:pPr>
              <w:pStyle w:val="Italic4"/>
            </w:pPr>
            <w:proofErr w:type="spellStart"/>
            <w:r>
              <w:t>OtherDate</w:t>
            </w:r>
            <w:proofErr w:type="spellEnd"/>
            <w:r>
              <w:t xml:space="preserve"> is optional. Multiple instances might exist.</w:t>
            </w:r>
          </w:p>
          <w:p w14:paraId="2899DA77"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315ED8AE" w14:textId="77777777" w:rsidR="00503198" w:rsidRDefault="00503198" w:rsidP="00503198">
            <w:pPr>
              <w:pStyle w:val="Bold4"/>
            </w:pPr>
            <w:proofErr w:type="spellStart"/>
            <w:r>
              <w:t>SafetyAndEnvironmentalInformation</w:t>
            </w:r>
            <w:proofErr w:type="spellEnd"/>
          </w:p>
          <w:p w14:paraId="1EAB4FB3"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2D1D3A41"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103A1312" w14:textId="77777777" w:rsidR="00503198" w:rsidRDefault="00503198" w:rsidP="00503198"/>
    <w:p w14:paraId="1EFA4526" w14:textId="77777777" w:rsidR="00503198" w:rsidRDefault="00503198" w:rsidP="00503198">
      <w:pPr>
        <w:pStyle w:val="Heading2"/>
      </w:pPr>
      <w:bookmarkStart w:id="243" w:name="_Toc259721367"/>
      <w:bookmarkStart w:id="244" w:name="_Toc275501714"/>
      <w:bookmarkStart w:id="245" w:name="_Toc371377230"/>
      <w:bookmarkStart w:id="246" w:name="_Toc21212256"/>
      <w:bookmarkStart w:id="247" w:name="AvailabilityHeader"/>
      <w:proofErr w:type="spellStart"/>
      <w:r>
        <w:t>AvailabilityHeader</w:t>
      </w:r>
      <w:bookmarkEnd w:id="243"/>
      <w:bookmarkEnd w:id="244"/>
      <w:bookmarkEnd w:id="245"/>
      <w:bookmarkEnd w:id="246"/>
      <w:bookmarkEnd w:id="2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69D759" w14:textId="77777777" w:rsidTr="00503198">
        <w:tc>
          <w:tcPr>
            <w:tcW w:w="5000" w:type="pct"/>
          </w:tcPr>
          <w:p w14:paraId="023B91B5" w14:textId="77777777" w:rsidR="00503198" w:rsidRDefault="009C6186" w:rsidP="00503198">
            <w:pPr>
              <w:pStyle w:val="Normal2"/>
            </w:pPr>
            <w:r>
              <w:pict w14:anchorId="5F1780B6">
                <v:shape id="dc_43" o:spid="_x0000_s2089" style="position:absolute;left:0;text-align:left;margin-left:0;margin-top:0;width:50pt;height:50pt;z-index:40;visibility:hidden" coordsize="772,457" o:spt="100" o:preferrelative="t" adj="0,,0" path="">
                  <v:stroke joinstyle="round"/>
                  <v:formulas/>
                  <v:path o:connecttype="segments"/>
                  <o:lock v:ext="edit" selection="t"/>
                </v:shape>
              </w:pict>
            </w:r>
            <w:r>
              <w:pict w14:anchorId="23B1A6DA">
                <v:shape id="_x0000_s3047" style="position:absolute;left:0;text-align:left;margin-left:25750.2pt;margin-top:7.2pt;width:274.5pt;height:463.5pt;z-index:-2266;mso-wrap-edited:t;mso-position-horizontal:right" coordsize="" o:spt="100" wrapcoords="-30 474 304 474 564 474 564 27 564 27 564 0 1000 0 1000 0 1000 1010 564 1010 564 535 304 535 304 534 -30 534 -30 474" adj="0,,0" path="">
                  <v:stroke joinstyle="round"/>
                  <v:imagedata r:id="rId67" o:title="dc_43"/>
                  <v:formulas/>
                  <v:path o:connecttype="segments"/>
                  <w10:wrap type="tight"/>
                </v:shape>
              </w:pict>
            </w:r>
            <w:r w:rsidR="00503198">
              <w:t xml:space="preserve">The </w:t>
            </w:r>
            <w:proofErr w:type="spellStart"/>
            <w:r w:rsidR="00503198">
              <w:t>AvailabilityHeader</w:t>
            </w:r>
            <w:proofErr w:type="spellEnd"/>
            <w:r w:rsidR="00503198">
              <w:t xml:space="preserve"> contains items that apply to the entire Availability </w:t>
            </w:r>
            <w:r w:rsidR="001F3E70">
              <w:t>e-Document</w:t>
            </w:r>
            <w:r w:rsidR="00503198">
              <w:t>.</w:t>
            </w:r>
          </w:p>
          <w:p w14:paraId="42518A7F" w14:textId="77777777" w:rsidR="00503198" w:rsidRDefault="00503198" w:rsidP="00503198">
            <w:pPr>
              <w:pStyle w:val="Bold3"/>
            </w:pPr>
            <w:r>
              <w:t>(sequence)</w:t>
            </w:r>
          </w:p>
          <w:p w14:paraId="4D3AF764" w14:textId="77777777" w:rsidR="00503198" w:rsidRDefault="00503198" w:rsidP="00503198">
            <w:pPr>
              <w:pStyle w:val="Italic3"/>
            </w:pPr>
            <w:r>
              <w:t>The sequence of items below is mandatory. A single instance is required.</w:t>
            </w:r>
          </w:p>
          <w:p w14:paraId="6A318C38" w14:textId="77777777" w:rsidR="00503198" w:rsidRDefault="00503198" w:rsidP="00503198">
            <w:pPr>
              <w:pStyle w:val="Bold4"/>
            </w:pPr>
            <w:proofErr w:type="spellStart"/>
            <w:r>
              <w:t>AvailabilityNumber</w:t>
            </w:r>
            <w:proofErr w:type="spellEnd"/>
          </w:p>
          <w:p w14:paraId="09DD38D5" w14:textId="77777777" w:rsidR="00503198" w:rsidRDefault="00503198" w:rsidP="00503198">
            <w:pPr>
              <w:pStyle w:val="Italic4"/>
            </w:pPr>
            <w:proofErr w:type="spellStart"/>
            <w:r>
              <w:t>AvailabilityNumber</w:t>
            </w:r>
            <w:proofErr w:type="spellEnd"/>
            <w:r>
              <w:t xml:space="preserve"> is mandatory. A single instance is required.</w:t>
            </w:r>
          </w:p>
          <w:p w14:paraId="06D9F9DB" w14:textId="77777777" w:rsidR="00503198" w:rsidRDefault="00503198" w:rsidP="00503198">
            <w:pPr>
              <w:pStyle w:val="Normal4"/>
            </w:pPr>
            <w:r>
              <w:t xml:space="preserve">An element that contains the unique identifying number of the Availability </w:t>
            </w:r>
            <w:r w:rsidR="00ED105B">
              <w:t>e-Document</w:t>
            </w:r>
            <w:r>
              <w:t>.</w:t>
            </w:r>
          </w:p>
          <w:p w14:paraId="7352FC0E" w14:textId="77777777" w:rsidR="00503198" w:rsidRDefault="00503198" w:rsidP="00503198">
            <w:pPr>
              <w:pStyle w:val="Bold4"/>
            </w:pPr>
            <w:proofErr w:type="spellStart"/>
            <w:r>
              <w:t>AvailabilityIssueDate</w:t>
            </w:r>
            <w:proofErr w:type="spellEnd"/>
          </w:p>
          <w:p w14:paraId="519C9973" w14:textId="77777777" w:rsidR="00503198" w:rsidRDefault="00503198" w:rsidP="00503198">
            <w:pPr>
              <w:pStyle w:val="Italic4"/>
            </w:pPr>
            <w:proofErr w:type="spellStart"/>
            <w:r>
              <w:t>AvailabilityIssueDate</w:t>
            </w:r>
            <w:proofErr w:type="spellEnd"/>
            <w:r>
              <w:t xml:space="preserve"> is mandatory. A single instance is required.</w:t>
            </w:r>
          </w:p>
          <w:p w14:paraId="7FB7AE0F" w14:textId="77777777" w:rsidR="00503198" w:rsidRDefault="00503198" w:rsidP="00503198">
            <w:pPr>
              <w:pStyle w:val="Normal4"/>
            </w:pPr>
            <w:r>
              <w:t>The date and time that the Availability was issued.</w:t>
            </w:r>
          </w:p>
          <w:p w14:paraId="449D7B1F" w14:textId="77777777" w:rsidR="00503198" w:rsidRDefault="00503198" w:rsidP="00503198">
            <w:pPr>
              <w:pStyle w:val="Bold4"/>
            </w:pPr>
            <w:proofErr w:type="spellStart"/>
            <w:r>
              <w:t>RequestNumber</w:t>
            </w:r>
            <w:proofErr w:type="spellEnd"/>
          </w:p>
          <w:p w14:paraId="68892FE6" w14:textId="77777777" w:rsidR="00503198" w:rsidRDefault="00503198" w:rsidP="00503198">
            <w:pPr>
              <w:pStyle w:val="Italic4"/>
            </w:pPr>
            <w:proofErr w:type="spellStart"/>
            <w:r>
              <w:t>RequestNumber</w:t>
            </w:r>
            <w:proofErr w:type="spellEnd"/>
            <w:r>
              <w:t xml:space="preserve"> is optional. A single instance might exist.</w:t>
            </w:r>
          </w:p>
          <w:p w14:paraId="71FF6A03" w14:textId="77777777" w:rsidR="00503198" w:rsidRDefault="00503198" w:rsidP="00503198">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6E92DEA9" w14:textId="77777777" w:rsidR="00503198" w:rsidRDefault="00503198" w:rsidP="00503198">
            <w:pPr>
              <w:pStyle w:val="Bold4"/>
            </w:pPr>
            <w:proofErr w:type="spellStart"/>
            <w:r>
              <w:t>SenderParty</w:t>
            </w:r>
            <w:proofErr w:type="spellEnd"/>
          </w:p>
          <w:p w14:paraId="1374F70D" w14:textId="77777777" w:rsidR="00503198" w:rsidRDefault="00503198" w:rsidP="00503198">
            <w:pPr>
              <w:pStyle w:val="Italic4"/>
            </w:pPr>
            <w:proofErr w:type="spellStart"/>
            <w:r>
              <w:t>SenderParty</w:t>
            </w:r>
            <w:proofErr w:type="spellEnd"/>
            <w:r>
              <w:t xml:space="preserve"> is optional. A single instance might exist.</w:t>
            </w:r>
          </w:p>
          <w:p w14:paraId="093678BB" w14:textId="77777777" w:rsidR="00503198" w:rsidRDefault="00503198" w:rsidP="00503198">
            <w:pPr>
              <w:pStyle w:val="Normal4"/>
            </w:pPr>
            <w:r>
              <w:t xml:space="preserve">The business entity issuing the </w:t>
            </w:r>
            <w:r w:rsidR="00C633B3">
              <w:t>e-Document</w:t>
            </w:r>
            <w:r>
              <w:t xml:space="preserve">, the source of the document. </w:t>
            </w:r>
          </w:p>
          <w:p w14:paraId="09C24A98"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DB46695" w14:textId="77777777" w:rsidR="00503198" w:rsidRDefault="00503198" w:rsidP="00503198">
            <w:pPr>
              <w:pStyle w:val="Bold4"/>
            </w:pPr>
            <w:proofErr w:type="spellStart"/>
            <w:r>
              <w:lastRenderedPageBreak/>
              <w:t>ReceiverParty</w:t>
            </w:r>
            <w:proofErr w:type="spellEnd"/>
          </w:p>
          <w:p w14:paraId="0CD05945" w14:textId="77777777" w:rsidR="00503198" w:rsidRDefault="00503198" w:rsidP="00503198">
            <w:pPr>
              <w:pStyle w:val="Italic4"/>
            </w:pPr>
            <w:proofErr w:type="spellStart"/>
            <w:r>
              <w:t>ReceiverParty</w:t>
            </w:r>
            <w:proofErr w:type="spellEnd"/>
            <w:r>
              <w:t xml:space="preserve"> is optional. Multiple instances might exist.</w:t>
            </w:r>
          </w:p>
          <w:p w14:paraId="2FFD585A"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25333596"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389B7A82" w14:textId="77777777" w:rsidR="00503198" w:rsidRDefault="00503198" w:rsidP="00503198">
            <w:pPr>
              <w:pStyle w:val="Bold4"/>
            </w:pPr>
            <w:proofErr w:type="spellStart"/>
            <w:r>
              <w:t>RequestingParty</w:t>
            </w:r>
            <w:proofErr w:type="spellEnd"/>
          </w:p>
          <w:p w14:paraId="3FB79DDA" w14:textId="77777777" w:rsidR="00503198" w:rsidRDefault="00503198" w:rsidP="00503198">
            <w:pPr>
              <w:pStyle w:val="Italic4"/>
            </w:pPr>
            <w:proofErr w:type="spellStart"/>
            <w:r>
              <w:t>RequestingParty</w:t>
            </w:r>
            <w:proofErr w:type="spellEnd"/>
            <w:r>
              <w:t xml:space="preserve"> is optional. A single instance might exist.</w:t>
            </w:r>
          </w:p>
          <w:p w14:paraId="022F78C2" w14:textId="77777777" w:rsidR="00503198" w:rsidRDefault="00503198" w:rsidP="00503198">
            <w:pPr>
              <w:pStyle w:val="Normal4"/>
            </w:pPr>
            <w:r>
              <w:t>The party requesting the information.</w:t>
            </w:r>
          </w:p>
          <w:p w14:paraId="723865AB" w14:textId="77777777" w:rsidR="00503198" w:rsidRDefault="00503198" w:rsidP="00503198">
            <w:pPr>
              <w:pStyle w:val="Bold4"/>
            </w:pPr>
            <w:proofErr w:type="spellStart"/>
            <w:r>
              <w:t>BuyerParty</w:t>
            </w:r>
            <w:proofErr w:type="spellEnd"/>
          </w:p>
          <w:p w14:paraId="78A13DFE" w14:textId="77777777" w:rsidR="00503198" w:rsidRDefault="00503198" w:rsidP="00503198">
            <w:pPr>
              <w:pStyle w:val="Italic4"/>
            </w:pPr>
            <w:proofErr w:type="spellStart"/>
            <w:r>
              <w:t>BuyerParty</w:t>
            </w:r>
            <w:proofErr w:type="spellEnd"/>
            <w:r>
              <w:t xml:space="preserve"> is optional. Multiple instances might exist.</w:t>
            </w:r>
          </w:p>
          <w:p w14:paraId="5CD42731"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1F06E9F" w14:textId="77777777" w:rsidR="00503198" w:rsidRDefault="00503198" w:rsidP="00503198">
            <w:pPr>
              <w:pStyle w:val="Bold4"/>
            </w:pPr>
            <w:proofErr w:type="spellStart"/>
            <w:r>
              <w:t>ShipToParty</w:t>
            </w:r>
            <w:proofErr w:type="spellEnd"/>
          </w:p>
          <w:p w14:paraId="0FD0B237" w14:textId="77777777" w:rsidR="00503198" w:rsidRDefault="00503198" w:rsidP="00503198">
            <w:pPr>
              <w:pStyle w:val="Italic4"/>
            </w:pPr>
            <w:proofErr w:type="spellStart"/>
            <w:r>
              <w:t>ShipToParty</w:t>
            </w:r>
            <w:proofErr w:type="spellEnd"/>
            <w:r>
              <w:t xml:space="preserve"> is optional. Multiple instances might exist.</w:t>
            </w:r>
          </w:p>
          <w:p w14:paraId="5451A366" w14:textId="77777777" w:rsidR="00503198" w:rsidRDefault="00503198" w:rsidP="00503198">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5AF65B77" w14:textId="77777777" w:rsidR="00503198" w:rsidRDefault="00503198" w:rsidP="00503198">
            <w:pPr>
              <w:pStyle w:val="Bold4"/>
            </w:pPr>
            <w:proofErr w:type="spellStart"/>
            <w:r>
              <w:t>OtherParty</w:t>
            </w:r>
            <w:proofErr w:type="spellEnd"/>
          </w:p>
          <w:p w14:paraId="381FD526" w14:textId="77777777" w:rsidR="00503198" w:rsidRDefault="00503198" w:rsidP="00503198">
            <w:pPr>
              <w:pStyle w:val="Italic4"/>
            </w:pPr>
            <w:proofErr w:type="spellStart"/>
            <w:r>
              <w:t>OtherParty</w:t>
            </w:r>
            <w:proofErr w:type="spellEnd"/>
            <w:r>
              <w:t xml:space="preserve"> is optional. Multiple instances might exist.</w:t>
            </w:r>
          </w:p>
          <w:p w14:paraId="3840E261"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C397955" w14:textId="77777777" w:rsidR="00503198" w:rsidRDefault="00503198" w:rsidP="00503198">
            <w:pPr>
              <w:pStyle w:val="Bold4"/>
            </w:pPr>
            <w:proofErr w:type="spellStart"/>
            <w:r>
              <w:t>EndUserParty</w:t>
            </w:r>
            <w:proofErr w:type="spellEnd"/>
          </w:p>
          <w:p w14:paraId="33F08068" w14:textId="77777777" w:rsidR="00503198" w:rsidRDefault="00503198" w:rsidP="00503198">
            <w:pPr>
              <w:pStyle w:val="Italic4"/>
            </w:pPr>
            <w:proofErr w:type="spellStart"/>
            <w:r>
              <w:t>EndUserParty</w:t>
            </w:r>
            <w:proofErr w:type="spellEnd"/>
            <w:r>
              <w:t xml:space="preserve"> is optional. Multiple instances might exist.</w:t>
            </w:r>
          </w:p>
          <w:p w14:paraId="2C7AD70C"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7F98A2D9" w14:textId="77777777" w:rsidR="00503198" w:rsidRDefault="00503198" w:rsidP="00503198">
            <w:pPr>
              <w:pStyle w:val="Bold4"/>
            </w:pPr>
            <w:proofErr w:type="spellStart"/>
            <w:r>
              <w:t>AdditionalText</w:t>
            </w:r>
            <w:proofErr w:type="spellEnd"/>
          </w:p>
          <w:p w14:paraId="1DAC6794" w14:textId="77777777" w:rsidR="00503198" w:rsidRDefault="00503198" w:rsidP="00503198">
            <w:pPr>
              <w:pStyle w:val="Italic4"/>
            </w:pPr>
            <w:proofErr w:type="spellStart"/>
            <w:r>
              <w:t>AdditionalText</w:t>
            </w:r>
            <w:proofErr w:type="spellEnd"/>
            <w:r>
              <w:t xml:space="preserve"> is optional. Multiple instances might exist.</w:t>
            </w:r>
          </w:p>
          <w:p w14:paraId="7A0E5F4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B773FC8" w14:textId="77777777" w:rsidR="00503198" w:rsidRDefault="00503198" w:rsidP="00503198"/>
    <w:p w14:paraId="68D6BC50" w14:textId="77777777" w:rsidR="00503198" w:rsidRDefault="00503198" w:rsidP="00503198">
      <w:pPr>
        <w:pStyle w:val="Heading2"/>
      </w:pPr>
      <w:bookmarkStart w:id="248" w:name="_Toc259721368"/>
      <w:bookmarkStart w:id="249" w:name="_Toc275501715"/>
      <w:bookmarkStart w:id="250" w:name="_Toc371377231"/>
      <w:bookmarkStart w:id="251" w:name="_Toc21212257"/>
      <w:bookmarkStart w:id="252" w:name="AvailabilityIssueDate"/>
      <w:proofErr w:type="spellStart"/>
      <w:r>
        <w:t>AvailabilityIssueDate</w:t>
      </w:r>
      <w:bookmarkEnd w:id="248"/>
      <w:bookmarkEnd w:id="249"/>
      <w:bookmarkEnd w:id="250"/>
      <w:bookmarkEnd w:id="251"/>
      <w:bookmarkEnd w:id="2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B7A7A28" w14:textId="77777777" w:rsidTr="00503198">
        <w:tc>
          <w:tcPr>
            <w:tcW w:w="5000" w:type="pct"/>
          </w:tcPr>
          <w:p w14:paraId="11032F0B" w14:textId="77777777" w:rsidR="00503198" w:rsidRDefault="009C6186" w:rsidP="00503198">
            <w:pPr>
              <w:pStyle w:val="Normal2"/>
            </w:pPr>
            <w:r>
              <w:pict w14:anchorId="715ABFC6">
                <v:shape id="dc_44" o:spid="_x0000_s2090" style="position:absolute;left:0;text-align:left;margin-left:0;margin-top:0;width:50pt;height:50pt;z-index:41;visibility:hidden" coordsize="139,424" o:spt="100" o:preferrelative="t" adj="0,,0" path="">
                  <v:stroke joinstyle="round"/>
                  <v:formulas/>
                  <v:path o:connecttype="segments"/>
                  <o:lock v:ext="edit" selection="t"/>
                </v:shape>
              </w:pict>
            </w:r>
            <w:r>
              <w:pict w14:anchorId="417C132E">
                <v:shape id="_x0000_s3048" style="position:absolute;left:0;text-align:left;margin-left:23522.7pt;margin-top:7.2pt;width:254.25pt;height:83.25pt;z-index:-2265;mso-wrap-edited:t;mso-position-horizontal:right" coordsize="" o:spt="100" wrapcoords="-30 424 372 424 653 424 653 151 653 151 653 0 1000 0 1000 0 1000 1051 653 1051 653 763 372 763 372 756 -30 756 -30 424" adj="0,,0" path="">
                  <v:stroke joinstyle="round"/>
                  <v:imagedata r:id="rId68" o:title="dc_44"/>
                  <v:formulas/>
                  <v:path o:connecttype="segments"/>
                  <w10:wrap type="tight"/>
                </v:shape>
              </w:pict>
            </w:r>
            <w:r w:rsidR="00503198">
              <w:t>The date and time that the Availability was issued.</w:t>
            </w:r>
          </w:p>
          <w:p w14:paraId="423074A4" w14:textId="77777777" w:rsidR="00503198" w:rsidRDefault="00503198" w:rsidP="00503198">
            <w:pPr>
              <w:pStyle w:val="Bold3"/>
            </w:pPr>
            <w:r>
              <w:t>(sequence)</w:t>
            </w:r>
          </w:p>
          <w:p w14:paraId="57F78188" w14:textId="77777777" w:rsidR="00503198" w:rsidRDefault="00503198" w:rsidP="00503198">
            <w:pPr>
              <w:pStyle w:val="Italic3"/>
            </w:pPr>
            <w:r>
              <w:t>The sequence of items below is mandatory. A single instance is required.</w:t>
            </w:r>
          </w:p>
          <w:p w14:paraId="4D3122F6" w14:textId="77777777" w:rsidR="00503198" w:rsidRDefault="00503198" w:rsidP="00503198">
            <w:pPr>
              <w:pStyle w:val="Bold4"/>
            </w:pPr>
            <w:r>
              <w:t>Date</w:t>
            </w:r>
          </w:p>
          <w:p w14:paraId="71170810" w14:textId="77777777" w:rsidR="00503198" w:rsidRDefault="00503198" w:rsidP="00503198">
            <w:pPr>
              <w:pStyle w:val="Italic4"/>
            </w:pPr>
            <w:r>
              <w:t>Date is mandatory. A single instance is required.</w:t>
            </w:r>
          </w:p>
          <w:p w14:paraId="1B9D3FB5" w14:textId="77777777" w:rsidR="00503198" w:rsidRDefault="00503198" w:rsidP="00503198">
            <w:pPr>
              <w:pStyle w:val="Normal4"/>
            </w:pPr>
            <w:r>
              <w:lastRenderedPageBreak/>
              <w:t>A group element that contains the specification of Year, Month, and Day.</w:t>
            </w:r>
          </w:p>
          <w:p w14:paraId="7AA1B9D3" w14:textId="77777777" w:rsidR="00503198" w:rsidRDefault="00503198" w:rsidP="00503198">
            <w:pPr>
              <w:pStyle w:val="Bold4"/>
            </w:pPr>
            <w:r>
              <w:t>Time</w:t>
            </w:r>
          </w:p>
          <w:p w14:paraId="2962C0E6" w14:textId="77777777" w:rsidR="00503198" w:rsidRDefault="00503198" w:rsidP="00503198">
            <w:pPr>
              <w:pStyle w:val="Italic4"/>
            </w:pPr>
            <w:r>
              <w:t>Time is optional. A single instance might exist.</w:t>
            </w:r>
          </w:p>
          <w:p w14:paraId="4C8F0B19"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6A9AC3A"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641075C" w14:textId="77777777" w:rsidR="00503198" w:rsidRDefault="00503198" w:rsidP="00503198">
            <w:pPr>
              <w:pStyle w:val="ListBullet4"/>
            </w:pPr>
            <w:proofErr w:type="spellStart"/>
            <w:r>
              <w:t>hh:mm:ssZ</w:t>
            </w:r>
            <w:proofErr w:type="spellEnd"/>
            <w:r>
              <w:t xml:space="preserve"> indicates the time at Zulu (another name for UTC). </w:t>
            </w:r>
          </w:p>
          <w:p w14:paraId="17C4298B"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4AD475F" w14:textId="77777777" w:rsidR="00503198" w:rsidRDefault="00503198" w:rsidP="00503198"/>
    <w:p w14:paraId="0697BE23" w14:textId="77777777" w:rsidR="00503198" w:rsidRDefault="00503198" w:rsidP="00503198">
      <w:pPr>
        <w:pStyle w:val="Heading2"/>
      </w:pPr>
      <w:bookmarkStart w:id="253" w:name="_Toc259721369"/>
      <w:bookmarkStart w:id="254" w:name="_Toc275501716"/>
      <w:bookmarkStart w:id="255" w:name="_Toc371377232"/>
      <w:bookmarkStart w:id="256" w:name="_Toc21212258"/>
      <w:bookmarkStart w:id="257" w:name="AvailabilityNumber"/>
      <w:proofErr w:type="spellStart"/>
      <w:r>
        <w:t>AvailabilityNumber</w:t>
      </w:r>
      <w:bookmarkEnd w:id="253"/>
      <w:bookmarkEnd w:id="254"/>
      <w:bookmarkEnd w:id="255"/>
      <w:bookmarkEnd w:id="256"/>
      <w:bookmarkEnd w:id="2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35385EE" w14:textId="77777777" w:rsidTr="00503198">
        <w:tc>
          <w:tcPr>
            <w:tcW w:w="5000" w:type="pct"/>
          </w:tcPr>
          <w:p w14:paraId="06660827" w14:textId="77777777" w:rsidR="00503198" w:rsidRDefault="009C6186" w:rsidP="00503198">
            <w:pPr>
              <w:pStyle w:val="Normal2"/>
            </w:pPr>
            <w:r>
              <w:pict w14:anchorId="4FF8961D">
                <v:shape id="dc_45" o:spid="_x0000_s2091" style="position:absolute;left:0;text-align:left;margin-left:0;margin-top:0;width:50pt;height:50pt;z-index:42;visibility:hidden" coordsize="67,157" o:spt="100" o:preferrelative="t" adj="0,,0" path="">
                  <v:stroke joinstyle="round"/>
                  <v:formulas/>
                  <v:path o:connecttype="segments"/>
                  <o:lock v:ext="edit" selection="t"/>
                </v:shape>
              </w:pict>
            </w:r>
            <w:r>
              <w:pict w14:anchorId="0EA3BE8A">
                <v:shape id="_x0000_s3049" style="position:absolute;left:0;text-align:left;margin-left:5950.2pt;margin-top:7.2pt;width:94.5pt;height:40.5pt;z-index:-2264;mso-wrap-edited:t;mso-position-horizontal:right" coordsize="" o:spt="100" wrapcoords="-30 104 1000 104 1000 1105 1000 1105 -30 1105 -30 104" adj="0,,0" path="">
                  <v:stroke joinstyle="round"/>
                  <v:imagedata r:id="rId69" o:title="dc_45"/>
                  <v:formulas/>
                  <v:path o:connecttype="segments"/>
                  <w10:wrap type="tight"/>
                </v:shape>
              </w:pict>
            </w:r>
            <w:r w:rsidR="00503198">
              <w:t xml:space="preserve">An element that contains the unique identifying number of the Availability </w:t>
            </w:r>
            <w:r w:rsidR="00ED105B">
              <w:t>e-Document</w:t>
            </w:r>
            <w:r w:rsidR="00503198">
              <w:t>.</w:t>
            </w:r>
          </w:p>
        </w:tc>
      </w:tr>
    </w:tbl>
    <w:p w14:paraId="0645B310" w14:textId="77777777" w:rsidR="00503198" w:rsidRDefault="00503198" w:rsidP="00503198"/>
    <w:p w14:paraId="3AF317BF" w14:textId="77777777" w:rsidR="00503198" w:rsidRDefault="00503198" w:rsidP="00503198">
      <w:pPr>
        <w:pStyle w:val="Heading2"/>
      </w:pPr>
      <w:bookmarkStart w:id="258" w:name="_Toc259721370"/>
      <w:bookmarkStart w:id="259" w:name="_Toc275501717"/>
      <w:bookmarkStart w:id="260" w:name="_Toc371377233"/>
      <w:bookmarkStart w:id="261" w:name="_Toc21212259"/>
      <w:bookmarkStart w:id="262" w:name="AvailabilityStatusRequestDetail"/>
      <w:proofErr w:type="spellStart"/>
      <w:r>
        <w:t>AvailabilityStatusRequestDetail</w:t>
      </w:r>
      <w:bookmarkEnd w:id="258"/>
      <w:bookmarkEnd w:id="259"/>
      <w:bookmarkEnd w:id="260"/>
      <w:bookmarkEnd w:id="261"/>
      <w:bookmarkEnd w:id="2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63122C" w14:textId="77777777" w:rsidTr="00503198">
        <w:tc>
          <w:tcPr>
            <w:tcW w:w="5000" w:type="pct"/>
          </w:tcPr>
          <w:p w14:paraId="1AE2D74D" w14:textId="77777777" w:rsidR="00503198" w:rsidRDefault="009C6186" w:rsidP="00503198">
            <w:pPr>
              <w:pStyle w:val="Normal2"/>
            </w:pPr>
            <w:r>
              <w:rPr>
                <w:noProof/>
              </w:rPr>
              <w:pict w14:anchorId="3AD16C1B">
                <v:shape id="_x0000_s6726" type="#_x0000_t75" style="position:absolute;left:0;text-align:left;margin-left:36389pt;margin-top:7.05pt;width:366.9pt;height:355.6pt;z-index:-369;mso-wrap-edited:t;mso-position-horizontal:right" wrapcoords="215 9479 103 11000 12931 11189 12819 21609 21600 21554 21600 0 12563 197 12858 9479 215 9479" filled="t">
                  <v:imagedata r:id="rId70" o:title="AvailabilityStatusRequestDetail"/>
                  <w10:wrap type="tight"/>
                </v:shape>
              </w:pict>
            </w:r>
            <w:r w:rsidR="00215790" w:rsidRPr="00215790">
              <w:t xml:space="preserve">A grouping element that provides the parameters to be used when responding </w:t>
            </w:r>
            <w:r w:rsidR="00215790">
              <w:t>with an Availability e-Document</w:t>
            </w:r>
            <w:r w:rsidR="00503198">
              <w:t>.</w:t>
            </w:r>
          </w:p>
          <w:p w14:paraId="0B6A6171" w14:textId="77777777" w:rsidR="00503198" w:rsidRDefault="00503198" w:rsidP="00503198">
            <w:pPr>
              <w:pStyle w:val="Bold3"/>
            </w:pPr>
            <w:r>
              <w:t>(sequence)</w:t>
            </w:r>
          </w:p>
          <w:p w14:paraId="0B28F5EF" w14:textId="77777777" w:rsidR="00503198" w:rsidRDefault="00503198" w:rsidP="00503198">
            <w:pPr>
              <w:pStyle w:val="Italic3"/>
            </w:pPr>
            <w:r>
              <w:t>The sequence of items below is mandatory. A single instance is required.</w:t>
            </w:r>
          </w:p>
          <w:p w14:paraId="3D6F890C" w14:textId="77777777" w:rsidR="00503198" w:rsidRDefault="00503198" w:rsidP="00503198">
            <w:pPr>
              <w:pStyle w:val="Bold4"/>
            </w:pPr>
            <w:r>
              <w:t>Product</w:t>
            </w:r>
          </w:p>
          <w:p w14:paraId="7AE9662D" w14:textId="77777777" w:rsidR="00503198" w:rsidRDefault="00503198" w:rsidP="00503198">
            <w:pPr>
              <w:pStyle w:val="Italic4"/>
            </w:pPr>
            <w:r>
              <w:t>Product is mandatory. A single instance is required.</w:t>
            </w:r>
          </w:p>
          <w:p w14:paraId="6701BDDD"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8DDA851" w14:textId="77777777" w:rsidR="00503198" w:rsidRDefault="00503198" w:rsidP="00503198">
            <w:pPr>
              <w:pStyle w:val="Bold4"/>
            </w:pPr>
            <w:proofErr w:type="spellStart"/>
            <w:r>
              <w:t>TimePeriod</w:t>
            </w:r>
            <w:proofErr w:type="spellEnd"/>
          </w:p>
          <w:p w14:paraId="7A8F0DE1" w14:textId="77777777" w:rsidR="00503198" w:rsidRDefault="00503198" w:rsidP="00503198">
            <w:pPr>
              <w:pStyle w:val="Italic4"/>
            </w:pPr>
            <w:proofErr w:type="spellStart"/>
            <w:r>
              <w:t>TimePeriod</w:t>
            </w:r>
            <w:proofErr w:type="spellEnd"/>
            <w:r>
              <w:t xml:space="preserve"> is optional. A single instance might exist.</w:t>
            </w:r>
          </w:p>
          <w:p w14:paraId="5D146480" w14:textId="77777777" w:rsidR="00503198" w:rsidRDefault="00503198" w:rsidP="00503198">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726074C3" w14:textId="77777777" w:rsidR="00503198" w:rsidRDefault="00503198" w:rsidP="00503198">
            <w:pPr>
              <w:pStyle w:val="Bold4"/>
            </w:pPr>
            <w:r>
              <w:lastRenderedPageBreak/>
              <w:t>Quantity</w:t>
            </w:r>
          </w:p>
          <w:p w14:paraId="796C5D1D" w14:textId="77777777" w:rsidR="00503198" w:rsidRDefault="00503198" w:rsidP="00503198">
            <w:pPr>
              <w:pStyle w:val="Italic4"/>
            </w:pPr>
            <w:r>
              <w:t>Quantity is optional. A single instance might exist.</w:t>
            </w:r>
          </w:p>
          <w:p w14:paraId="4D3D208A"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D16237A"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55BD4E4" w14:textId="77777777" w:rsidR="00503198" w:rsidRDefault="00503198" w:rsidP="00503198">
            <w:pPr>
              <w:pStyle w:val="Bold4"/>
            </w:pPr>
            <w:proofErr w:type="spellStart"/>
            <w:r>
              <w:t>InformationalQuantity</w:t>
            </w:r>
            <w:proofErr w:type="spellEnd"/>
          </w:p>
          <w:p w14:paraId="7F02F2EF" w14:textId="77777777" w:rsidR="00503198" w:rsidRDefault="00503198" w:rsidP="00503198">
            <w:pPr>
              <w:pStyle w:val="Italic4"/>
            </w:pPr>
            <w:proofErr w:type="spellStart"/>
            <w:r>
              <w:t>InformationalQuantity</w:t>
            </w:r>
            <w:proofErr w:type="spellEnd"/>
            <w:r>
              <w:t xml:space="preserve"> is optional. Multiple instances might exist.</w:t>
            </w:r>
          </w:p>
          <w:p w14:paraId="2F2EBF4C"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2F6DA5D8" w14:textId="77777777" w:rsidR="00503198" w:rsidRDefault="00503198" w:rsidP="00503198">
            <w:pPr>
              <w:pStyle w:val="Bold4"/>
            </w:pPr>
            <w:proofErr w:type="spellStart"/>
            <w:r>
              <w:t>LocationParty</w:t>
            </w:r>
            <w:proofErr w:type="spellEnd"/>
          </w:p>
          <w:p w14:paraId="1C802424" w14:textId="77777777" w:rsidR="00503198" w:rsidRDefault="00503198" w:rsidP="00503198">
            <w:pPr>
              <w:pStyle w:val="Italic4"/>
            </w:pPr>
            <w:proofErr w:type="spellStart"/>
            <w:r>
              <w:t>LocationParty</w:t>
            </w:r>
            <w:proofErr w:type="spellEnd"/>
            <w:r>
              <w:t xml:space="preserve"> is optional. Multiple instances might exist.</w:t>
            </w:r>
          </w:p>
          <w:p w14:paraId="7AF7364B" w14:textId="77777777" w:rsidR="00503198" w:rsidRDefault="00503198" w:rsidP="00503198">
            <w:pPr>
              <w:pStyle w:val="Normal4"/>
            </w:pPr>
            <w:r>
              <w:t>The organization or business entity where the business event took place or will take place.</w:t>
            </w:r>
          </w:p>
          <w:p w14:paraId="78EAC471" w14:textId="77777777" w:rsidR="00503198" w:rsidRDefault="00503198" w:rsidP="00503198">
            <w:pPr>
              <w:pStyle w:val="Bold4"/>
            </w:pPr>
            <w:proofErr w:type="spellStart"/>
            <w:r>
              <w:t>BuyerParty</w:t>
            </w:r>
            <w:proofErr w:type="spellEnd"/>
          </w:p>
          <w:p w14:paraId="617F2427" w14:textId="77777777" w:rsidR="00503198" w:rsidRDefault="00503198" w:rsidP="00503198">
            <w:pPr>
              <w:pStyle w:val="Italic4"/>
            </w:pPr>
            <w:proofErr w:type="spellStart"/>
            <w:r>
              <w:t>BuyerParty</w:t>
            </w:r>
            <w:proofErr w:type="spellEnd"/>
            <w:r>
              <w:t xml:space="preserve"> is optional. Multiple instances might exist.</w:t>
            </w:r>
          </w:p>
          <w:p w14:paraId="659AC4CE"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D7D0E77" w14:textId="77777777" w:rsidR="00503198" w:rsidRDefault="00503198" w:rsidP="00503198">
            <w:pPr>
              <w:pStyle w:val="Bold4"/>
            </w:pPr>
            <w:proofErr w:type="spellStart"/>
            <w:r>
              <w:t>ShipToParty</w:t>
            </w:r>
            <w:proofErr w:type="spellEnd"/>
          </w:p>
          <w:p w14:paraId="41A0E032" w14:textId="77777777" w:rsidR="00503198" w:rsidRDefault="00503198" w:rsidP="00503198">
            <w:pPr>
              <w:pStyle w:val="Italic4"/>
            </w:pPr>
            <w:proofErr w:type="spellStart"/>
            <w:r>
              <w:t>ShipToParty</w:t>
            </w:r>
            <w:proofErr w:type="spellEnd"/>
            <w:r>
              <w:t xml:space="preserve"> is optional. Multiple instances might exist.</w:t>
            </w:r>
          </w:p>
          <w:p w14:paraId="53C5A678" w14:textId="77777777" w:rsidR="00503198" w:rsidRDefault="00503198" w:rsidP="00503198">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60902E4C" w14:textId="77777777" w:rsidR="00503198" w:rsidRDefault="00503198" w:rsidP="00503198">
            <w:pPr>
              <w:pStyle w:val="Bold4"/>
            </w:pPr>
            <w:proofErr w:type="spellStart"/>
            <w:r>
              <w:t>EndUserParty</w:t>
            </w:r>
            <w:proofErr w:type="spellEnd"/>
          </w:p>
          <w:p w14:paraId="164CF83F" w14:textId="77777777" w:rsidR="00503198" w:rsidRDefault="00503198" w:rsidP="00503198">
            <w:pPr>
              <w:pStyle w:val="Italic4"/>
            </w:pPr>
            <w:proofErr w:type="spellStart"/>
            <w:r>
              <w:t>EndUserParty</w:t>
            </w:r>
            <w:proofErr w:type="spellEnd"/>
            <w:r>
              <w:t xml:space="preserve"> is optional. Multiple instances might exist.</w:t>
            </w:r>
          </w:p>
          <w:p w14:paraId="21DC4C2D"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tc>
      </w:tr>
    </w:tbl>
    <w:p w14:paraId="42BCE1D3" w14:textId="77777777" w:rsidR="00503198" w:rsidRDefault="00503198" w:rsidP="00503198"/>
    <w:p w14:paraId="63302C33" w14:textId="77777777" w:rsidR="00503198" w:rsidRDefault="00503198" w:rsidP="00503198">
      <w:pPr>
        <w:pStyle w:val="Heading2"/>
      </w:pPr>
      <w:bookmarkStart w:id="263" w:name="_Toc259721371"/>
      <w:bookmarkStart w:id="264" w:name="_Toc275501718"/>
      <w:bookmarkStart w:id="265" w:name="_Toc371377234"/>
      <w:bookmarkStart w:id="266" w:name="_Toc21212260"/>
      <w:bookmarkStart w:id="267" w:name="b"/>
      <w:r>
        <w:lastRenderedPageBreak/>
        <w:t>b</w:t>
      </w:r>
      <w:bookmarkEnd w:id="263"/>
      <w:bookmarkEnd w:id="264"/>
      <w:bookmarkEnd w:id="265"/>
      <w:bookmarkEnd w:id="266"/>
      <w:bookmarkEnd w:id="26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3DE5FC" w14:textId="77777777" w:rsidTr="00503198">
        <w:tc>
          <w:tcPr>
            <w:tcW w:w="5000" w:type="pct"/>
          </w:tcPr>
          <w:p w14:paraId="4A1C847B" w14:textId="77777777" w:rsidR="00503198" w:rsidRDefault="009C6186" w:rsidP="00503198">
            <w:pPr>
              <w:pStyle w:val="Normal2"/>
            </w:pPr>
            <w:r>
              <w:pict w14:anchorId="0F2D1596">
                <v:shape id="dc_47" o:spid="_x0000_s2093" style="position:absolute;left:0;text-align:left;margin-left:0;margin-top:0;width:50pt;height:50pt;z-index:43;visibility:hidden" coordsize="429,465" o:spt="100" o:preferrelative="t" adj="0,,0" path="">
                  <v:stroke joinstyle="round"/>
                  <v:formulas/>
                  <v:path o:connecttype="segments"/>
                  <o:lock v:ext="edit" selection="t"/>
                </v:shape>
              </w:pict>
            </w:r>
            <w:r>
              <w:pict w14:anchorId="4FA1E3CC">
                <v:shape id="_x0000_s3051" style="position:absolute;left:0;text-align:left;margin-left:26245.2pt;margin-top:7.2pt;width:279pt;height:257.25pt;z-index:-2263;mso-wrap-edited:t;mso-position-horizontal:right" coordsize="" o:spt="100" wrapcoords="-30 473 352 473 608 473 608 48 608 48 608 0 1000 0 1000 0 1000 1017 608 1017 608 630 352 630 -30 630 -30 473" adj="0,,0" path="">
                  <v:stroke joinstyle="round"/>
                  <v:imagedata r:id="rId71" o:title="dc_47"/>
                  <v:formulas/>
                  <v:path o:connecttype="segments"/>
                  <w10:wrap type="tight"/>
                </v:shape>
              </w:pict>
            </w:r>
            <w:r w:rsidR="00503198">
              <w:t>The “b” component of the method of communicating colour termed L*a*b.</w:t>
            </w:r>
          </w:p>
          <w:p w14:paraId="4313485D" w14:textId="77777777" w:rsidR="00503198" w:rsidRDefault="00503198" w:rsidP="00503198">
            <w:pPr>
              <w:pStyle w:val="Bold3"/>
            </w:pPr>
            <w:r>
              <w:t>(sequence)</w:t>
            </w:r>
          </w:p>
          <w:p w14:paraId="55CBDDEB" w14:textId="77777777" w:rsidR="00503198" w:rsidRDefault="00503198" w:rsidP="00503198">
            <w:pPr>
              <w:pStyle w:val="Italic3"/>
            </w:pPr>
            <w:r>
              <w:t>The sequence of items below is mandatory. A single instance is required.</w:t>
            </w:r>
          </w:p>
          <w:p w14:paraId="090D5AD0" w14:textId="77777777" w:rsidR="00503198" w:rsidRDefault="00503198" w:rsidP="00503198">
            <w:pPr>
              <w:pStyle w:val="Bold4"/>
            </w:pPr>
            <w:proofErr w:type="spellStart"/>
            <w:r>
              <w:t>DetailValue</w:t>
            </w:r>
            <w:proofErr w:type="spellEnd"/>
          </w:p>
          <w:p w14:paraId="60619A41" w14:textId="77777777" w:rsidR="00503198" w:rsidRDefault="00503198" w:rsidP="00503198">
            <w:pPr>
              <w:pStyle w:val="Italic4"/>
            </w:pPr>
            <w:proofErr w:type="spellStart"/>
            <w:r>
              <w:t>DetailValue</w:t>
            </w:r>
            <w:proofErr w:type="spellEnd"/>
            <w:r>
              <w:t xml:space="preserve"> is mandatory. A single instance is required.</w:t>
            </w:r>
          </w:p>
          <w:p w14:paraId="1B678E66" w14:textId="77777777" w:rsidR="00503198" w:rsidRDefault="00503198" w:rsidP="00503198">
            <w:pPr>
              <w:pStyle w:val="Normal4"/>
            </w:pPr>
            <w:r>
              <w:t>A numeric value expressed in the unit of measure (UOM).</w:t>
            </w:r>
          </w:p>
          <w:p w14:paraId="6ECEB046" w14:textId="77777777" w:rsidR="00503198" w:rsidRDefault="00503198" w:rsidP="00503198">
            <w:pPr>
              <w:pStyle w:val="Bold4"/>
            </w:pPr>
            <w:proofErr w:type="spellStart"/>
            <w:r>
              <w:t>DetailRangeMin</w:t>
            </w:r>
            <w:proofErr w:type="spellEnd"/>
          </w:p>
          <w:p w14:paraId="0A4D69BD" w14:textId="77777777" w:rsidR="00503198" w:rsidRDefault="00503198" w:rsidP="00503198">
            <w:pPr>
              <w:pStyle w:val="Italic4"/>
            </w:pPr>
            <w:proofErr w:type="spellStart"/>
            <w:r>
              <w:t>DetailRangeMin</w:t>
            </w:r>
            <w:proofErr w:type="spellEnd"/>
            <w:r>
              <w:t xml:space="preserve"> is optional. A single instance might exist.</w:t>
            </w:r>
          </w:p>
          <w:p w14:paraId="56DE3852"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62398A1" w14:textId="77777777" w:rsidR="00503198" w:rsidRDefault="00503198" w:rsidP="00503198">
            <w:pPr>
              <w:pStyle w:val="Bold4"/>
            </w:pPr>
            <w:proofErr w:type="spellStart"/>
            <w:r>
              <w:t>DetailRangeMax</w:t>
            </w:r>
            <w:proofErr w:type="spellEnd"/>
          </w:p>
          <w:p w14:paraId="3EA30F1D" w14:textId="77777777" w:rsidR="00503198" w:rsidRDefault="00503198" w:rsidP="00503198">
            <w:pPr>
              <w:pStyle w:val="Italic4"/>
            </w:pPr>
            <w:proofErr w:type="spellStart"/>
            <w:r>
              <w:t>DetailRangeMax</w:t>
            </w:r>
            <w:proofErr w:type="spellEnd"/>
            <w:r>
              <w:t xml:space="preserve"> is optional. A single instance might exist.</w:t>
            </w:r>
          </w:p>
          <w:p w14:paraId="10878EF9"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B84AC37" w14:textId="77777777" w:rsidR="00503198" w:rsidRDefault="00503198" w:rsidP="00503198">
            <w:pPr>
              <w:pStyle w:val="Bold4"/>
            </w:pPr>
            <w:proofErr w:type="spellStart"/>
            <w:r>
              <w:t>StandardDeviation</w:t>
            </w:r>
            <w:proofErr w:type="spellEnd"/>
          </w:p>
          <w:p w14:paraId="6BCF97F0" w14:textId="77777777" w:rsidR="00503198" w:rsidRDefault="00503198" w:rsidP="00503198">
            <w:pPr>
              <w:pStyle w:val="Italic4"/>
            </w:pPr>
            <w:proofErr w:type="spellStart"/>
            <w:r>
              <w:t>StandardDeviation</w:t>
            </w:r>
            <w:proofErr w:type="spellEnd"/>
            <w:r>
              <w:t xml:space="preserve"> is optional. A single instance might exist.</w:t>
            </w:r>
          </w:p>
          <w:p w14:paraId="1604C9DA" w14:textId="77777777" w:rsidR="00503198" w:rsidRDefault="00503198" w:rsidP="00503198">
            <w:pPr>
              <w:pStyle w:val="Normal4"/>
            </w:pPr>
            <w:r>
              <w:t>A statistic used as a measure of dispersion in a distribution.</w:t>
            </w:r>
          </w:p>
          <w:p w14:paraId="50C066D1" w14:textId="77777777" w:rsidR="00503198" w:rsidRDefault="00503198" w:rsidP="00503198">
            <w:pPr>
              <w:pStyle w:val="Bold4"/>
            </w:pPr>
            <w:proofErr w:type="spellStart"/>
            <w:r>
              <w:t>SampleSize</w:t>
            </w:r>
            <w:proofErr w:type="spellEnd"/>
          </w:p>
          <w:p w14:paraId="003549BB" w14:textId="77777777" w:rsidR="00503198" w:rsidRDefault="00503198" w:rsidP="00503198">
            <w:pPr>
              <w:pStyle w:val="Italic4"/>
            </w:pPr>
            <w:proofErr w:type="spellStart"/>
            <w:r>
              <w:t>SampleSize</w:t>
            </w:r>
            <w:proofErr w:type="spellEnd"/>
            <w:r>
              <w:t xml:space="preserve"> is optional. A single instance might exist.</w:t>
            </w:r>
          </w:p>
          <w:p w14:paraId="175A2A55" w14:textId="77777777" w:rsidR="00503198" w:rsidRDefault="00503198" w:rsidP="00503198">
            <w:pPr>
              <w:pStyle w:val="Normal4"/>
            </w:pPr>
            <w:r>
              <w:t>The number of samples used to determine the product characteristic in question.</w:t>
            </w:r>
          </w:p>
          <w:p w14:paraId="7916B679" w14:textId="77777777" w:rsidR="00503198" w:rsidRDefault="00503198" w:rsidP="00503198">
            <w:pPr>
              <w:pStyle w:val="Bold4"/>
            </w:pPr>
            <w:proofErr w:type="spellStart"/>
            <w:r>
              <w:t>TwoSigmaLower</w:t>
            </w:r>
            <w:proofErr w:type="spellEnd"/>
          </w:p>
          <w:p w14:paraId="776345FB" w14:textId="77777777" w:rsidR="00503198" w:rsidRDefault="00503198" w:rsidP="00503198">
            <w:pPr>
              <w:pStyle w:val="Italic4"/>
            </w:pPr>
            <w:proofErr w:type="spellStart"/>
            <w:r>
              <w:t>TwoSigmaLower</w:t>
            </w:r>
            <w:proofErr w:type="spellEnd"/>
            <w:r>
              <w:t xml:space="preserve"> is optional. A single instance might exist.</w:t>
            </w:r>
          </w:p>
          <w:p w14:paraId="3680B488" w14:textId="77777777" w:rsidR="00503198" w:rsidRDefault="00503198" w:rsidP="00503198">
            <w:pPr>
              <w:pStyle w:val="Normal4"/>
            </w:pPr>
            <w:r>
              <w:t>Two sigma (a measure of dispersion associated with standard deviation) on the lower side of the standard deviation.</w:t>
            </w:r>
          </w:p>
          <w:p w14:paraId="029A931C" w14:textId="77777777" w:rsidR="00503198" w:rsidRDefault="00503198" w:rsidP="00503198">
            <w:pPr>
              <w:pStyle w:val="Bold4"/>
            </w:pPr>
            <w:proofErr w:type="spellStart"/>
            <w:r>
              <w:t>TwoSigmaUpper</w:t>
            </w:r>
            <w:proofErr w:type="spellEnd"/>
          </w:p>
          <w:p w14:paraId="7F0A5A81" w14:textId="77777777" w:rsidR="00503198" w:rsidRDefault="00503198" w:rsidP="00503198">
            <w:pPr>
              <w:pStyle w:val="Italic4"/>
            </w:pPr>
            <w:proofErr w:type="spellStart"/>
            <w:r>
              <w:t>TwoSigmaUpper</w:t>
            </w:r>
            <w:proofErr w:type="spellEnd"/>
            <w:r>
              <w:t xml:space="preserve"> is optional. A single instance might exist.</w:t>
            </w:r>
          </w:p>
          <w:p w14:paraId="4B3F160E" w14:textId="77777777" w:rsidR="00503198" w:rsidRDefault="00503198" w:rsidP="00503198">
            <w:pPr>
              <w:pStyle w:val="Normal4"/>
            </w:pPr>
            <w:r>
              <w:t>Two sigma (a measure of dispersion associated with standard deviation) on the upper side of the standard deviation.</w:t>
            </w:r>
          </w:p>
        </w:tc>
      </w:tr>
    </w:tbl>
    <w:p w14:paraId="37ACD8A7" w14:textId="77777777" w:rsidR="00503198" w:rsidRDefault="00503198" w:rsidP="00503198"/>
    <w:p w14:paraId="7D004BEA" w14:textId="77777777" w:rsidR="00503198" w:rsidRDefault="00503198" w:rsidP="00503198">
      <w:pPr>
        <w:pStyle w:val="Heading2"/>
      </w:pPr>
      <w:bookmarkStart w:id="268" w:name="_Toc259721372"/>
      <w:bookmarkStart w:id="269" w:name="_Toc275501719"/>
      <w:bookmarkStart w:id="270" w:name="_Toc371377235"/>
      <w:bookmarkStart w:id="271" w:name="_Toc21212261"/>
      <w:bookmarkStart w:id="272" w:name="Bale"/>
      <w:r>
        <w:t>Bale</w:t>
      </w:r>
      <w:bookmarkEnd w:id="268"/>
      <w:bookmarkEnd w:id="269"/>
      <w:bookmarkEnd w:id="270"/>
      <w:bookmarkEnd w:id="271"/>
      <w:bookmarkEnd w:id="27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F3D536" w14:textId="77777777" w:rsidTr="00503198">
        <w:tc>
          <w:tcPr>
            <w:tcW w:w="5000" w:type="pct"/>
          </w:tcPr>
          <w:p w14:paraId="0F6D5AA1" w14:textId="77777777" w:rsidR="00503198" w:rsidRDefault="009C6186" w:rsidP="00503198">
            <w:pPr>
              <w:pStyle w:val="Normal2"/>
            </w:pPr>
            <w:r>
              <w:pict w14:anchorId="10ACEDD1">
                <v:shape id="dc_48" o:spid="_x0000_s2094" style="position:absolute;left:0;text-align:left;margin-left:0;margin-top:0;width:50pt;height:50pt;z-index:44;visibility:hidden" coordsize="172,466" o:spt="100" o:preferrelative="t" adj="0,,0" path="">
                  <v:stroke joinstyle="round"/>
                  <v:formulas/>
                  <v:path o:connecttype="segments"/>
                  <o:lock v:ext="edit" selection="t"/>
                </v:shape>
              </w:pict>
            </w:r>
            <w:r>
              <w:pict w14:anchorId="552C2332">
                <v:shape id="_x0000_s3052" style="position:absolute;left:0;text-align:left;margin-left:26327.7pt;margin-top:7.2pt;width:279.75pt;height:103.5pt;z-index:-2262;mso-wrap-edited:t;mso-position-horizontal:right" coordsize="" o:spt="100" wrapcoords="-30 348 171 348 171 40 427 40 427 40 427 0 1000 0 1000 0 1000 1041 427 1041 427 931 171 931 171 617 -30 617 -30 348" adj="0,,0" path="">
                  <v:stroke joinstyle="round"/>
                  <v:imagedata r:id="rId72" o:title="dc_48"/>
                  <v:formulas/>
                  <v:path o:connecttype="segments"/>
                  <w10:wrap type="tight"/>
                </v:shape>
              </w:pict>
            </w:r>
            <w:r w:rsidR="00503198">
              <w:t>A single or rectangular grouping of product</w:t>
            </w:r>
          </w:p>
          <w:p w14:paraId="713A8776" w14:textId="77777777" w:rsidR="00503198" w:rsidRDefault="00503198" w:rsidP="00503198">
            <w:pPr>
              <w:pStyle w:val="Bold3"/>
            </w:pPr>
            <w:proofErr w:type="spellStart"/>
            <w:r>
              <w:t>BaleType</w:t>
            </w:r>
            <w:proofErr w:type="spellEnd"/>
            <w:r>
              <w:t xml:space="preserve"> [attribute]</w:t>
            </w:r>
          </w:p>
          <w:p w14:paraId="6D6BA3D0" w14:textId="77777777" w:rsidR="00503198" w:rsidRDefault="00503198" w:rsidP="00503198">
            <w:pPr>
              <w:pStyle w:val="Italic3"/>
            </w:pPr>
            <w:proofErr w:type="spellStart"/>
            <w:r>
              <w:t>BaleType</w:t>
            </w:r>
            <w:proofErr w:type="spellEnd"/>
            <w:r>
              <w:t xml:space="preserve"> is mandatory. A single instance is required.</w:t>
            </w:r>
          </w:p>
          <w:p w14:paraId="55785CC5" w14:textId="77777777" w:rsidR="00503198" w:rsidRDefault="00503198" w:rsidP="00503198">
            <w:pPr>
              <w:pStyle w:val="Normal3"/>
            </w:pPr>
            <w:r>
              <w:lastRenderedPageBreak/>
              <w:t>Defines the type of bale being produced. A different production process is indicated by each type.</w:t>
            </w:r>
          </w:p>
          <w:p w14:paraId="058BD54D" w14:textId="77777777" w:rsidR="00503198" w:rsidRDefault="00503198" w:rsidP="00503198">
            <w:pPr>
              <w:pStyle w:val="Normal3"/>
            </w:pPr>
            <w:r>
              <w:t xml:space="preserve">Refer to </w:t>
            </w:r>
            <w:proofErr w:type="spellStart"/>
            <w:r>
              <w:t>BaleType</w:t>
            </w:r>
            <w:proofErr w:type="spellEnd"/>
            <w:r>
              <w:t xml:space="preserve"> definition for any enumerations.</w:t>
            </w:r>
          </w:p>
          <w:p w14:paraId="60829561" w14:textId="77777777" w:rsidR="00503198" w:rsidRDefault="00503198" w:rsidP="00503198">
            <w:pPr>
              <w:pStyle w:val="Bold3"/>
            </w:pPr>
            <w:r>
              <w:t>(sequence)</w:t>
            </w:r>
          </w:p>
          <w:p w14:paraId="0CA9A31A" w14:textId="77777777" w:rsidR="00503198" w:rsidRDefault="00503198" w:rsidP="00503198">
            <w:pPr>
              <w:pStyle w:val="Italic3"/>
            </w:pPr>
            <w:r>
              <w:t>The sequence of items below is mandatory. A single instance is required.</w:t>
            </w:r>
          </w:p>
          <w:p w14:paraId="62E2CF65" w14:textId="77777777" w:rsidR="00503198" w:rsidRDefault="00503198" w:rsidP="00503198">
            <w:pPr>
              <w:pStyle w:val="Bold4"/>
            </w:pPr>
            <w:proofErr w:type="spellStart"/>
            <w:r>
              <w:t>BaleConversionCharacteristics</w:t>
            </w:r>
            <w:proofErr w:type="spellEnd"/>
          </w:p>
          <w:p w14:paraId="323B4350" w14:textId="77777777" w:rsidR="00503198" w:rsidRDefault="00503198" w:rsidP="00503198">
            <w:pPr>
              <w:pStyle w:val="Italic4"/>
            </w:pPr>
            <w:proofErr w:type="spellStart"/>
            <w:r>
              <w:t>BaleConversionCharacteristics</w:t>
            </w:r>
            <w:proofErr w:type="spellEnd"/>
            <w:r>
              <w:t xml:space="preserve"> is mandatory. A single instance is required.</w:t>
            </w:r>
          </w:p>
          <w:p w14:paraId="269223F0" w14:textId="77777777" w:rsidR="00503198" w:rsidRDefault="00503198" w:rsidP="00503198">
            <w:pPr>
              <w:pStyle w:val="Normal4"/>
            </w:pPr>
            <w:r>
              <w:t>A group element that contains data relevant to the physical characteristics of a bale of product.</w:t>
            </w:r>
          </w:p>
          <w:p w14:paraId="4F7979CA" w14:textId="77777777" w:rsidR="00503198" w:rsidRDefault="00503198" w:rsidP="00503198">
            <w:pPr>
              <w:pStyle w:val="Bold4"/>
            </w:pPr>
            <w:proofErr w:type="spellStart"/>
            <w:r>
              <w:t>BalePackagingCharacteristics</w:t>
            </w:r>
            <w:proofErr w:type="spellEnd"/>
          </w:p>
          <w:p w14:paraId="02421ECA" w14:textId="77777777" w:rsidR="00503198" w:rsidRDefault="00503198" w:rsidP="00503198">
            <w:pPr>
              <w:pStyle w:val="Italic4"/>
            </w:pPr>
            <w:proofErr w:type="spellStart"/>
            <w:r>
              <w:t>BalePackagingCharacteristics</w:t>
            </w:r>
            <w:proofErr w:type="spellEnd"/>
            <w:r>
              <w:t xml:space="preserve"> is optional. A single instance might exist.</w:t>
            </w:r>
          </w:p>
          <w:p w14:paraId="3DA3EE25" w14:textId="77777777" w:rsidR="00503198" w:rsidRDefault="00503198" w:rsidP="00503198">
            <w:pPr>
              <w:pStyle w:val="Normal4"/>
            </w:pPr>
            <w:r>
              <w:t>A group element containing information relating to packaging of a bale.</w:t>
            </w:r>
          </w:p>
        </w:tc>
      </w:tr>
    </w:tbl>
    <w:p w14:paraId="29476C4F" w14:textId="77777777" w:rsidR="00503198" w:rsidRDefault="00503198" w:rsidP="00503198"/>
    <w:p w14:paraId="3412D78F" w14:textId="77777777" w:rsidR="00503198" w:rsidRDefault="00503198" w:rsidP="00503198">
      <w:pPr>
        <w:pStyle w:val="Heading2"/>
      </w:pPr>
      <w:bookmarkStart w:id="273" w:name="_Toc259721373"/>
      <w:bookmarkStart w:id="274" w:name="_Toc275501720"/>
      <w:bookmarkStart w:id="275" w:name="_Toc371377236"/>
      <w:bookmarkStart w:id="276" w:name="_Toc21212262"/>
      <w:bookmarkStart w:id="277" w:name="BaleCharacteristics"/>
      <w:proofErr w:type="spellStart"/>
      <w:r>
        <w:t>BaleCharacteristics</w:t>
      </w:r>
      <w:bookmarkEnd w:id="273"/>
      <w:bookmarkEnd w:id="274"/>
      <w:bookmarkEnd w:id="275"/>
      <w:bookmarkEnd w:id="276"/>
      <w:bookmarkEnd w:id="2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DEA595" w14:textId="77777777" w:rsidTr="00503198">
        <w:tc>
          <w:tcPr>
            <w:tcW w:w="5000" w:type="pct"/>
          </w:tcPr>
          <w:p w14:paraId="51E46004" w14:textId="77777777" w:rsidR="00503198" w:rsidRDefault="009C6186" w:rsidP="00503198">
            <w:pPr>
              <w:pStyle w:val="Normal2"/>
            </w:pPr>
            <w:r>
              <w:pict w14:anchorId="194F1ED1">
                <v:shape id="dc_49" o:spid="_x0000_s2095" style="position:absolute;left:0;text-align:left;margin-left:0;margin-top:0;width:50pt;height:50pt;z-index:45;visibility:hidden" coordsize="271,438" o:spt="100" o:preferrelative="t" adj="0,,0" path="">
                  <v:stroke joinstyle="round"/>
                  <v:formulas/>
                  <v:path o:connecttype="segments"/>
                  <o:lock v:ext="edit" selection="t"/>
                </v:shape>
              </w:pict>
            </w:r>
            <w:r>
              <w:pict w14:anchorId="0B5DEFC0">
                <v:shape id="_x0000_s3053" style="position:absolute;left:0;text-align:left;margin-left:24430.2pt;margin-top:7.2pt;width:262.5pt;height:162.75pt;z-index:-2261;mso-wrap-edited:t;mso-position-horizontal:right" coordsize="" o:spt="100" wrapcoords="-30 461 337 461 609 461 609 77 609 77 609 0 1000 0 1000 0 1000 1026 609 1026 609 635 337 635 337 631 -30 631 -30 461" adj="0,,0" path="">
                  <v:stroke joinstyle="round"/>
                  <v:imagedata r:id="rId73" o:title="dc_49"/>
                  <v:formulas/>
                  <v:path o:connecttype="segments"/>
                  <w10:wrap type="tight"/>
                </v:shape>
              </w:pict>
            </w:r>
            <w:r w:rsidR="00503198">
              <w:t>A group item for actual measurement and manufacturing characteristics for a bale.</w:t>
            </w:r>
          </w:p>
          <w:p w14:paraId="414455D7" w14:textId="77777777" w:rsidR="00503198" w:rsidRDefault="00503198" w:rsidP="00503198">
            <w:pPr>
              <w:pStyle w:val="Bold3"/>
            </w:pPr>
            <w:r>
              <w:t>(sequence)</w:t>
            </w:r>
          </w:p>
          <w:p w14:paraId="759DF185" w14:textId="77777777" w:rsidR="00503198" w:rsidRDefault="00503198" w:rsidP="00503198">
            <w:pPr>
              <w:pStyle w:val="Italic3"/>
            </w:pPr>
            <w:r>
              <w:t>The sequence of items below is mandatory. A single instance is required.</w:t>
            </w:r>
          </w:p>
          <w:p w14:paraId="4747620B" w14:textId="77777777" w:rsidR="00503198" w:rsidRDefault="00503198" w:rsidP="00503198">
            <w:pPr>
              <w:pStyle w:val="Bold4"/>
            </w:pPr>
            <w:proofErr w:type="spellStart"/>
            <w:r>
              <w:t>BaleHeight</w:t>
            </w:r>
            <w:proofErr w:type="spellEnd"/>
          </w:p>
          <w:p w14:paraId="18891B09" w14:textId="77777777" w:rsidR="00503198" w:rsidRDefault="00503198" w:rsidP="00503198">
            <w:pPr>
              <w:pStyle w:val="Italic4"/>
            </w:pPr>
            <w:proofErr w:type="spellStart"/>
            <w:r>
              <w:t>BaleHeight</w:t>
            </w:r>
            <w:proofErr w:type="spellEnd"/>
            <w:r>
              <w:t xml:space="preserve"> is optional. A single instance might exist.</w:t>
            </w:r>
          </w:p>
          <w:p w14:paraId="5EDEF658" w14:textId="77777777" w:rsidR="00503198" w:rsidRDefault="00503198" w:rsidP="00503198">
            <w:pPr>
              <w:pStyle w:val="Normal4"/>
            </w:pPr>
            <w:r>
              <w:t xml:space="preserve">A measurement of one side of the bale, which, in conjunction with the </w:t>
            </w:r>
            <w:proofErr w:type="spellStart"/>
            <w:r>
              <w:t>BaleDepth</w:t>
            </w:r>
            <w:proofErr w:type="spellEnd"/>
            <w:r>
              <w:t xml:space="preserve"> a </w:t>
            </w:r>
            <w:proofErr w:type="spellStart"/>
            <w:r>
              <w:t>BaleWidth</w:t>
            </w:r>
            <w:proofErr w:type="spellEnd"/>
            <w:r>
              <w:t xml:space="preserve"> make up the three measurements of the bale.</w:t>
            </w:r>
          </w:p>
          <w:p w14:paraId="2A9D7226" w14:textId="77777777" w:rsidR="00503198" w:rsidRDefault="00503198" w:rsidP="00503198">
            <w:pPr>
              <w:pStyle w:val="Bold4"/>
            </w:pPr>
            <w:proofErr w:type="spellStart"/>
            <w:r>
              <w:t>BaleWidth</w:t>
            </w:r>
            <w:proofErr w:type="spellEnd"/>
          </w:p>
          <w:p w14:paraId="7530F005" w14:textId="77777777" w:rsidR="00503198" w:rsidRDefault="00503198" w:rsidP="00503198">
            <w:pPr>
              <w:pStyle w:val="Italic4"/>
            </w:pPr>
            <w:proofErr w:type="spellStart"/>
            <w:r>
              <w:t>BaleWidth</w:t>
            </w:r>
            <w:proofErr w:type="spellEnd"/>
            <w:r>
              <w:t xml:space="preserve"> is optional. A single instance might exist.</w:t>
            </w:r>
          </w:p>
          <w:p w14:paraId="7174F64F" w14:textId="77777777" w:rsidR="00503198" w:rsidRDefault="00503198" w:rsidP="00503198">
            <w:pPr>
              <w:pStyle w:val="Normal4"/>
            </w:pPr>
            <w:r>
              <w:t xml:space="preserve">A measurement of one side of the bale, which, in conjunction with the </w:t>
            </w:r>
            <w:proofErr w:type="spellStart"/>
            <w:r>
              <w:t>BaleDepth</w:t>
            </w:r>
            <w:proofErr w:type="spellEnd"/>
            <w:r>
              <w:t xml:space="preserve"> and </w:t>
            </w:r>
            <w:proofErr w:type="spellStart"/>
            <w:r>
              <w:t>BaleHeight</w:t>
            </w:r>
            <w:proofErr w:type="spellEnd"/>
            <w:r>
              <w:t xml:space="preserve"> make up the three measurements of the bale.</w:t>
            </w:r>
          </w:p>
          <w:p w14:paraId="2F1A36B3" w14:textId="77777777" w:rsidR="00503198" w:rsidRDefault="00503198" w:rsidP="00503198">
            <w:pPr>
              <w:pStyle w:val="Bold4"/>
            </w:pPr>
            <w:proofErr w:type="spellStart"/>
            <w:r>
              <w:t>BaleDepth</w:t>
            </w:r>
            <w:proofErr w:type="spellEnd"/>
          </w:p>
          <w:p w14:paraId="1BB15090" w14:textId="77777777" w:rsidR="00503198" w:rsidRDefault="00503198" w:rsidP="00503198">
            <w:pPr>
              <w:pStyle w:val="Italic4"/>
            </w:pPr>
            <w:proofErr w:type="spellStart"/>
            <w:r>
              <w:t>BaleDepth</w:t>
            </w:r>
            <w:proofErr w:type="spellEnd"/>
            <w:r>
              <w:t xml:space="preserve"> is optional. A single instance might exist.</w:t>
            </w:r>
          </w:p>
          <w:p w14:paraId="7C6C6E7D" w14:textId="77777777" w:rsidR="00503198" w:rsidRDefault="00503198" w:rsidP="00503198">
            <w:pPr>
              <w:pStyle w:val="Normal4"/>
            </w:pPr>
            <w:r>
              <w:t xml:space="preserve">A measurement of one side of the bale, in conjunction with </w:t>
            </w:r>
            <w:proofErr w:type="spellStart"/>
            <w:r>
              <w:t>BaleHeight</w:t>
            </w:r>
            <w:proofErr w:type="spellEnd"/>
            <w:r>
              <w:t xml:space="preserve"> and </w:t>
            </w:r>
            <w:proofErr w:type="spellStart"/>
            <w:r>
              <w:t>BaleWidth</w:t>
            </w:r>
            <w:proofErr w:type="spellEnd"/>
            <w:r>
              <w:t xml:space="preserve"> makes up the three measurements of the bale.</w:t>
            </w:r>
          </w:p>
          <w:p w14:paraId="66D7AADE" w14:textId="77777777" w:rsidR="00503198" w:rsidRDefault="00503198" w:rsidP="00503198">
            <w:pPr>
              <w:pStyle w:val="Bold4"/>
            </w:pPr>
            <w:proofErr w:type="spellStart"/>
            <w:r>
              <w:t>DateMade</w:t>
            </w:r>
            <w:proofErr w:type="spellEnd"/>
          </w:p>
          <w:p w14:paraId="7AC2F16B" w14:textId="77777777" w:rsidR="00503198" w:rsidRDefault="00503198" w:rsidP="00503198">
            <w:pPr>
              <w:pStyle w:val="Italic4"/>
            </w:pPr>
            <w:proofErr w:type="spellStart"/>
            <w:r>
              <w:t>DateMade</w:t>
            </w:r>
            <w:proofErr w:type="spellEnd"/>
            <w:r>
              <w:t xml:space="preserve"> is optional. A single instance might exist.</w:t>
            </w:r>
          </w:p>
          <w:p w14:paraId="23B48FDB" w14:textId="77777777" w:rsidR="00503198" w:rsidRDefault="00503198" w:rsidP="00503198">
            <w:pPr>
              <w:pStyle w:val="Normal4"/>
            </w:pPr>
            <w:r>
              <w:t xml:space="preserve">The Date and optionally the Time when an item was produced. </w:t>
            </w:r>
            <w:proofErr w:type="spellStart"/>
            <w:r>
              <w:t>DateMade</w:t>
            </w:r>
            <w:proofErr w:type="spellEnd"/>
            <w:r>
              <w:t xml:space="preserve"> is normally a date before the wrapping and labelling date of the item.</w:t>
            </w:r>
          </w:p>
          <w:p w14:paraId="60FF934E" w14:textId="77777777" w:rsidR="00503198" w:rsidRDefault="00503198" w:rsidP="00503198">
            <w:pPr>
              <w:pStyle w:val="Bold4"/>
            </w:pPr>
            <w:proofErr w:type="spellStart"/>
            <w:r>
              <w:t>DateFinished</w:t>
            </w:r>
            <w:proofErr w:type="spellEnd"/>
          </w:p>
          <w:p w14:paraId="47C313DE" w14:textId="77777777" w:rsidR="00503198" w:rsidRDefault="00503198" w:rsidP="00503198">
            <w:pPr>
              <w:pStyle w:val="Italic4"/>
            </w:pPr>
            <w:proofErr w:type="spellStart"/>
            <w:r>
              <w:t>DateFinished</w:t>
            </w:r>
            <w:proofErr w:type="spellEnd"/>
            <w:r>
              <w:t xml:space="preserve"> is optional. A single instance might exist.</w:t>
            </w:r>
          </w:p>
          <w:p w14:paraId="21DE0125" w14:textId="77777777"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tc>
      </w:tr>
    </w:tbl>
    <w:p w14:paraId="6483275C" w14:textId="77777777" w:rsidR="00503198" w:rsidRDefault="00503198" w:rsidP="00503198"/>
    <w:p w14:paraId="1689D349" w14:textId="77777777" w:rsidR="00503198" w:rsidRDefault="00503198" w:rsidP="00503198">
      <w:pPr>
        <w:pStyle w:val="Heading2"/>
      </w:pPr>
      <w:bookmarkStart w:id="278" w:name="_Toc259721374"/>
      <w:bookmarkStart w:id="279" w:name="_Toc275501721"/>
      <w:bookmarkStart w:id="280" w:name="_Toc371377237"/>
      <w:bookmarkStart w:id="281" w:name="_Toc21212263"/>
      <w:bookmarkStart w:id="282" w:name="BaleConversionCharacteristics"/>
      <w:proofErr w:type="spellStart"/>
      <w:r>
        <w:t>BaleConversionCharacteristics</w:t>
      </w:r>
      <w:bookmarkEnd w:id="278"/>
      <w:bookmarkEnd w:id="279"/>
      <w:bookmarkEnd w:id="280"/>
      <w:bookmarkEnd w:id="281"/>
      <w:bookmarkEnd w:id="2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CE5891" w14:textId="77777777" w:rsidTr="00503198">
        <w:tc>
          <w:tcPr>
            <w:tcW w:w="5000" w:type="pct"/>
          </w:tcPr>
          <w:p w14:paraId="407B4959" w14:textId="77777777" w:rsidR="00503198" w:rsidRDefault="009C6186" w:rsidP="00503198">
            <w:pPr>
              <w:pStyle w:val="Normal2"/>
            </w:pPr>
            <w:r>
              <w:pict w14:anchorId="2DC35897">
                <v:shape id="dc_50" o:spid="_x0000_s2096" style="position:absolute;left:0;text-align:left;margin-left:0;margin-top:0;width:50pt;height:50pt;z-index:46;visibility:hidden" coordsize="313,540" o:spt="100" o:preferrelative="t" adj="0,,0" path="">
                  <v:stroke joinstyle="round"/>
                  <v:formulas/>
                  <v:path o:connecttype="segments"/>
                  <o:lock v:ext="edit" selection="t"/>
                </v:shape>
              </w:pict>
            </w:r>
            <w:r>
              <w:pict w14:anchorId="3A2A6967">
                <v:shape id="_x0000_s3054" style="position:absolute;left:0;text-align:left;margin-left:31195.2pt;margin-top:7.2pt;width:324pt;height:187.5pt;z-index:-2260;mso-wrap-edited:t;mso-position-horizontal:right" coordsize="" o:spt="100" wrapcoords="-30 463 418 463 638 463 638 67 638 67 638 0 1000 0 1000 0 1000 1023 638 1023 638 614 418 614 418 611 -30 611 -30 463" adj="0,,0" path="">
                  <v:stroke joinstyle="round"/>
                  <v:imagedata r:id="rId74" o:title="dc_50"/>
                  <v:formulas/>
                  <v:path o:connecttype="segments"/>
                  <w10:wrap type="tight"/>
                </v:shape>
              </w:pict>
            </w:r>
            <w:r w:rsidR="00503198">
              <w:t>A group element that contains data relevant to the physical characteristics of a bale of product.</w:t>
            </w:r>
          </w:p>
          <w:p w14:paraId="54B9AD27" w14:textId="77777777" w:rsidR="00503198" w:rsidRDefault="00503198" w:rsidP="00503198">
            <w:pPr>
              <w:pStyle w:val="Bold3"/>
            </w:pPr>
            <w:r>
              <w:t>(sequence)</w:t>
            </w:r>
          </w:p>
          <w:p w14:paraId="7234987E" w14:textId="77777777" w:rsidR="00503198" w:rsidRDefault="00503198" w:rsidP="00503198">
            <w:pPr>
              <w:pStyle w:val="Italic3"/>
            </w:pPr>
            <w:r>
              <w:t>The sequence of items below is mandatory. A single instance is required.</w:t>
            </w:r>
          </w:p>
          <w:p w14:paraId="66CB061E" w14:textId="77777777" w:rsidR="00503198" w:rsidRDefault="00503198" w:rsidP="00503198">
            <w:pPr>
              <w:pStyle w:val="Bold4"/>
            </w:pPr>
            <w:proofErr w:type="spellStart"/>
            <w:r>
              <w:t>ConversionCode</w:t>
            </w:r>
            <w:proofErr w:type="spellEnd"/>
          </w:p>
          <w:p w14:paraId="15B69FEB" w14:textId="77777777" w:rsidR="00503198" w:rsidRDefault="00503198" w:rsidP="00503198">
            <w:pPr>
              <w:pStyle w:val="Italic4"/>
            </w:pPr>
            <w:proofErr w:type="spellStart"/>
            <w:r>
              <w:t>ConversionCode</w:t>
            </w:r>
            <w:proofErr w:type="spellEnd"/>
            <w:r>
              <w:t xml:space="preserve"> is optional. A single instance might exist.</w:t>
            </w:r>
          </w:p>
          <w:p w14:paraId="1A21A6E2" w14:textId="77777777" w:rsidR="00503198" w:rsidRDefault="00503198" w:rsidP="00503198">
            <w:pPr>
              <w:pStyle w:val="Normal4"/>
            </w:pPr>
            <w:r>
              <w:t>A code, as assigned by an Agency, used to identify a group of conversion characteristics.</w:t>
            </w:r>
          </w:p>
          <w:p w14:paraId="180BDB89" w14:textId="77777777" w:rsidR="00503198" w:rsidRDefault="00503198" w:rsidP="00503198">
            <w:pPr>
              <w:pStyle w:val="Bold4"/>
            </w:pPr>
            <w:proofErr w:type="spellStart"/>
            <w:r>
              <w:t>BaleHeight</w:t>
            </w:r>
            <w:proofErr w:type="spellEnd"/>
          </w:p>
          <w:p w14:paraId="19F1C96C" w14:textId="77777777" w:rsidR="00503198" w:rsidRDefault="00503198" w:rsidP="00503198">
            <w:pPr>
              <w:pStyle w:val="Italic4"/>
            </w:pPr>
            <w:proofErr w:type="spellStart"/>
            <w:r>
              <w:t>BaleHeight</w:t>
            </w:r>
            <w:proofErr w:type="spellEnd"/>
            <w:r>
              <w:t xml:space="preserve"> is optional. A single instance might exist.</w:t>
            </w:r>
          </w:p>
          <w:p w14:paraId="6BC905FB" w14:textId="77777777" w:rsidR="00503198" w:rsidRDefault="00503198" w:rsidP="00503198">
            <w:pPr>
              <w:pStyle w:val="Normal4"/>
            </w:pPr>
            <w:r>
              <w:t xml:space="preserve">A measurement of one side of the bale, which, in conjunction with the </w:t>
            </w:r>
            <w:proofErr w:type="spellStart"/>
            <w:r>
              <w:t>BaleDepth</w:t>
            </w:r>
            <w:proofErr w:type="spellEnd"/>
            <w:r>
              <w:t xml:space="preserve"> a </w:t>
            </w:r>
            <w:proofErr w:type="spellStart"/>
            <w:r>
              <w:t>BaleWidth</w:t>
            </w:r>
            <w:proofErr w:type="spellEnd"/>
            <w:r>
              <w:t xml:space="preserve"> make up the three measurements of the bale.</w:t>
            </w:r>
          </w:p>
          <w:p w14:paraId="19F74E8B" w14:textId="77777777" w:rsidR="00503198" w:rsidRDefault="00503198" w:rsidP="00503198">
            <w:pPr>
              <w:pStyle w:val="Bold4"/>
            </w:pPr>
            <w:proofErr w:type="spellStart"/>
            <w:r>
              <w:t>BaleWidth</w:t>
            </w:r>
            <w:proofErr w:type="spellEnd"/>
          </w:p>
          <w:p w14:paraId="3F8CF4C0" w14:textId="77777777" w:rsidR="00503198" w:rsidRDefault="00503198" w:rsidP="00503198">
            <w:pPr>
              <w:pStyle w:val="Italic4"/>
            </w:pPr>
            <w:proofErr w:type="spellStart"/>
            <w:r>
              <w:t>BaleWidth</w:t>
            </w:r>
            <w:proofErr w:type="spellEnd"/>
            <w:r>
              <w:t xml:space="preserve"> is optional. A single instance might exist.</w:t>
            </w:r>
          </w:p>
          <w:p w14:paraId="1D9643D1" w14:textId="77777777" w:rsidR="00503198" w:rsidRDefault="00503198" w:rsidP="00503198">
            <w:pPr>
              <w:pStyle w:val="Normal4"/>
            </w:pPr>
            <w:r>
              <w:t xml:space="preserve">A measurement of one side of the bale, which, in conjunction with the </w:t>
            </w:r>
            <w:proofErr w:type="spellStart"/>
            <w:r>
              <w:t>BaleDepth</w:t>
            </w:r>
            <w:proofErr w:type="spellEnd"/>
            <w:r>
              <w:t xml:space="preserve"> and </w:t>
            </w:r>
            <w:proofErr w:type="spellStart"/>
            <w:r>
              <w:t>BaleHeight</w:t>
            </w:r>
            <w:proofErr w:type="spellEnd"/>
            <w:r>
              <w:t xml:space="preserve"> make up the three measurements of the bale.</w:t>
            </w:r>
          </w:p>
          <w:p w14:paraId="28B46924" w14:textId="77777777" w:rsidR="00503198" w:rsidRDefault="00503198" w:rsidP="00503198">
            <w:pPr>
              <w:pStyle w:val="Bold4"/>
            </w:pPr>
            <w:proofErr w:type="spellStart"/>
            <w:r>
              <w:t>BaleDepth</w:t>
            </w:r>
            <w:proofErr w:type="spellEnd"/>
          </w:p>
          <w:p w14:paraId="2C32571B" w14:textId="77777777" w:rsidR="00503198" w:rsidRDefault="00503198" w:rsidP="00503198">
            <w:pPr>
              <w:pStyle w:val="Italic4"/>
            </w:pPr>
            <w:proofErr w:type="spellStart"/>
            <w:r>
              <w:t>BaleDepth</w:t>
            </w:r>
            <w:proofErr w:type="spellEnd"/>
            <w:r>
              <w:t xml:space="preserve"> is optional. A single instance might exist.</w:t>
            </w:r>
          </w:p>
          <w:p w14:paraId="22447629" w14:textId="77777777" w:rsidR="00503198" w:rsidRDefault="00503198" w:rsidP="00503198">
            <w:pPr>
              <w:pStyle w:val="Normal4"/>
            </w:pPr>
            <w:r>
              <w:t xml:space="preserve">A measurement of one side of the bale, in conjunction with </w:t>
            </w:r>
            <w:proofErr w:type="spellStart"/>
            <w:r>
              <w:t>BaleHeight</w:t>
            </w:r>
            <w:proofErr w:type="spellEnd"/>
            <w:r>
              <w:t xml:space="preserve"> and </w:t>
            </w:r>
            <w:proofErr w:type="spellStart"/>
            <w:r>
              <w:t>BaleWidth</w:t>
            </w:r>
            <w:proofErr w:type="spellEnd"/>
            <w:r>
              <w:t xml:space="preserve"> makes up the three measurements of the bale.</w:t>
            </w:r>
          </w:p>
          <w:p w14:paraId="3775C415" w14:textId="77777777" w:rsidR="00503198" w:rsidRDefault="00503198" w:rsidP="00503198">
            <w:pPr>
              <w:pStyle w:val="Bold4"/>
            </w:pPr>
            <w:proofErr w:type="spellStart"/>
            <w:r>
              <w:t>BaleStandardWeight</w:t>
            </w:r>
            <w:proofErr w:type="spellEnd"/>
          </w:p>
          <w:p w14:paraId="3BF03484" w14:textId="77777777" w:rsidR="00503198" w:rsidRDefault="00503198" w:rsidP="00503198">
            <w:pPr>
              <w:pStyle w:val="Italic4"/>
            </w:pPr>
            <w:proofErr w:type="spellStart"/>
            <w:r>
              <w:t>BaleStandardWeight</w:t>
            </w:r>
            <w:proofErr w:type="spellEnd"/>
            <w:r>
              <w:t xml:space="preserve"> is optional. A single instance might exist.</w:t>
            </w:r>
          </w:p>
          <w:p w14:paraId="091B9275" w14:textId="77777777" w:rsidR="00503198" w:rsidRDefault="00503198" w:rsidP="00503198">
            <w:pPr>
              <w:pStyle w:val="Normal4"/>
            </w:pPr>
            <w:r>
              <w:t>An individual mill usually produces bales of a target uniform weight to facilitate storage and stowage.</w:t>
            </w:r>
          </w:p>
        </w:tc>
      </w:tr>
    </w:tbl>
    <w:p w14:paraId="64285FC8" w14:textId="77777777" w:rsidR="00503198" w:rsidRDefault="00503198" w:rsidP="00503198"/>
    <w:p w14:paraId="7BEF62D5" w14:textId="77777777" w:rsidR="00503198" w:rsidRDefault="00503198" w:rsidP="00503198">
      <w:pPr>
        <w:pStyle w:val="Heading2"/>
      </w:pPr>
      <w:bookmarkStart w:id="283" w:name="_Toc259721375"/>
      <w:bookmarkStart w:id="284" w:name="_Toc275501722"/>
      <w:bookmarkStart w:id="285" w:name="_Toc371377238"/>
      <w:bookmarkStart w:id="286" w:name="_Toc21212264"/>
      <w:bookmarkStart w:id="287" w:name="BaleDepth"/>
      <w:proofErr w:type="spellStart"/>
      <w:r>
        <w:t>BaleDepth</w:t>
      </w:r>
      <w:bookmarkEnd w:id="283"/>
      <w:bookmarkEnd w:id="284"/>
      <w:bookmarkEnd w:id="285"/>
      <w:bookmarkEnd w:id="286"/>
      <w:bookmarkEnd w:id="2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CAC676" w14:textId="77777777" w:rsidTr="00503198">
        <w:tc>
          <w:tcPr>
            <w:tcW w:w="5000" w:type="pct"/>
          </w:tcPr>
          <w:p w14:paraId="29AF7ACB" w14:textId="77777777" w:rsidR="00503198" w:rsidRDefault="009C6186" w:rsidP="00503198">
            <w:pPr>
              <w:pStyle w:val="Normal2"/>
            </w:pPr>
            <w:r>
              <w:pict w14:anchorId="081A7860">
                <v:shape id="dc_51" o:spid="_x0000_s2097" style="position:absolute;left:0;text-align:left;margin-left:0;margin-top:0;width:50pt;height:50pt;z-index:47;visibility:hidden" coordsize="197,385" o:spt="100" o:preferrelative="t" adj="0,,0" path="">
                  <v:stroke joinstyle="round"/>
                  <v:formulas/>
                  <v:path o:connecttype="segments"/>
                  <o:lock v:ext="edit" selection="t"/>
                </v:shape>
              </w:pict>
            </w:r>
            <w:r>
              <w:pict w14:anchorId="7A88BA30">
                <v:shape id="_x0000_s3055" style="position:absolute;left:0;text-align:left;margin-left:20965.2pt;margin-top:7.2pt;width:231pt;height:118.5pt;z-index:-2259;mso-wrap-edited:t;mso-position-horizontal:right" coordsize="" o:spt="100" wrapcoords="-30 441 337 441 646 441 646 106 646 106 646 0 1000 0 1000 0 1000 1036 646 1036 646 782 337 782 -30 782 -30 441" adj="0,,0" path="">
                  <v:stroke joinstyle="round"/>
                  <v:imagedata r:id="rId75" o:title="dc_51"/>
                  <v:formulas/>
                  <v:path o:connecttype="segments"/>
                  <w10:wrap type="tight"/>
                </v:shape>
              </w:pict>
            </w:r>
            <w:r w:rsidR="00503198">
              <w:t xml:space="preserve">A measurement of one side of the bale, in conjunction with </w:t>
            </w:r>
            <w:proofErr w:type="spellStart"/>
            <w:r w:rsidR="00503198">
              <w:t>BaleHeight</w:t>
            </w:r>
            <w:proofErr w:type="spellEnd"/>
            <w:r w:rsidR="00503198">
              <w:t xml:space="preserve"> and </w:t>
            </w:r>
            <w:proofErr w:type="spellStart"/>
            <w:r w:rsidR="00503198">
              <w:t>BaleWidth</w:t>
            </w:r>
            <w:proofErr w:type="spellEnd"/>
            <w:r w:rsidR="00503198">
              <w:t xml:space="preserve"> makes up the three measurements of the bale.</w:t>
            </w:r>
          </w:p>
          <w:p w14:paraId="4C068980" w14:textId="77777777" w:rsidR="00503198" w:rsidRDefault="00503198" w:rsidP="00503198">
            <w:pPr>
              <w:pStyle w:val="Bold3"/>
            </w:pPr>
            <w:r>
              <w:t>(sequence)</w:t>
            </w:r>
          </w:p>
          <w:p w14:paraId="31D5BF7A" w14:textId="77777777" w:rsidR="00503198" w:rsidRDefault="00503198" w:rsidP="00503198">
            <w:pPr>
              <w:pStyle w:val="Italic3"/>
            </w:pPr>
            <w:r>
              <w:t>The sequence of items below is mandatory. A single instance is required.</w:t>
            </w:r>
          </w:p>
          <w:p w14:paraId="701F8C33" w14:textId="77777777" w:rsidR="00503198" w:rsidRDefault="00503198" w:rsidP="00503198">
            <w:pPr>
              <w:pStyle w:val="Bold4"/>
            </w:pPr>
            <w:r>
              <w:t>Value</w:t>
            </w:r>
          </w:p>
          <w:p w14:paraId="05527B6A" w14:textId="77777777" w:rsidR="00503198" w:rsidRDefault="00503198" w:rsidP="00503198">
            <w:pPr>
              <w:pStyle w:val="Italic4"/>
            </w:pPr>
            <w:r>
              <w:t>Value is mandatory. A single instance is required.</w:t>
            </w:r>
          </w:p>
          <w:p w14:paraId="485540CA" w14:textId="77777777" w:rsidR="00503198" w:rsidRDefault="00503198" w:rsidP="00503198">
            <w:pPr>
              <w:pStyle w:val="Normal4"/>
            </w:pPr>
            <w:r>
              <w:t>A numeric value expressed in the unit of measure (UOM).</w:t>
            </w:r>
          </w:p>
          <w:p w14:paraId="09A35077" w14:textId="77777777" w:rsidR="00503198" w:rsidRDefault="00503198" w:rsidP="00503198">
            <w:pPr>
              <w:pStyle w:val="Bold4"/>
            </w:pPr>
            <w:proofErr w:type="spellStart"/>
            <w:r>
              <w:lastRenderedPageBreak/>
              <w:t>RangeMin</w:t>
            </w:r>
            <w:proofErr w:type="spellEnd"/>
          </w:p>
          <w:p w14:paraId="595298DB" w14:textId="77777777" w:rsidR="00503198" w:rsidRDefault="00503198" w:rsidP="00503198">
            <w:pPr>
              <w:pStyle w:val="Italic4"/>
            </w:pPr>
            <w:proofErr w:type="spellStart"/>
            <w:r>
              <w:t>RangeMin</w:t>
            </w:r>
            <w:proofErr w:type="spellEnd"/>
            <w:r>
              <w:t xml:space="preserve"> is optional. A single instance might exist.</w:t>
            </w:r>
          </w:p>
          <w:p w14:paraId="50BEE92B" w14:textId="77777777" w:rsidR="00503198" w:rsidRDefault="00503198" w:rsidP="00503198">
            <w:pPr>
              <w:pStyle w:val="Normal4"/>
            </w:pPr>
            <w:r>
              <w:t>The minimum value (lower boundary) allowed for the Measurement that is the parent of this element.</w:t>
            </w:r>
          </w:p>
          <w:p w14:paraId="4703E7C5" w14:textId="77777777" w:rsidR="00503198" w:rsidRDefault="00503198" w:rsidP="00503198">
            <w:pPr>
              <w:pStyle w:val="Bold4"/>
            </w:pPr>
            <w:proofErr w:type="spellStart"/>
            <w:r>
              <w:t>RangeMax</w:t>
            </w:r>
            <w:proofErr w:type="spellEnd"/>
          </w:p>
          <w:p w14:paraId="7BDF3F8A" w14:textId="77777777" w:rsidR="00503198" w:rsidRDefault="00503198" w:rsidP="00503198">
            <w:pPr>
              <w:pStyle w:val="Italic4"/>
            </w:pPr>
            <w:proofErr w:type="spellStart"/>
            <w:r>
              <w:t>RangeMax</w:t>
            </w:r>
            <w:proofErr w:type="spellEnd"/>
            <w:r>
              <w:t xml:space="preserve"> is optional. A single instance might exist.</w:t>
            </w:r>
          </w:p>
          <w:p w14:paraId="3E957C35"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92C621B" w14:textId="77777777" w:rsidR="00503198" w:rsidRDefault="00503198" w:rsidP="00503198"/>
    <w:p w14:paraId="06BC52FF" w14:textId="77777777" w:rsidR="00503198" w:rsidRDefault="00503198" w:rsidP="00503198">
      <w:pPr>
        <w:pStyle w:val="Heading2"/>
      </w:pPr>
      <w:bookmarkStart w:id="288" w:name="_Toc259721376"/>
      <w:bookmarkStart w:id="289" w:name="_Toc275501723"/>
      <w:bookmarkStart w:id="290" w:name="_Toc371377239"/>
      <w:bookmarkStart w:id="291" w:name="_Toc21212265"/>
      <w:bookmarkStart w:id="292" w:name="BaleHeight"/>
      <w:proofErr w:type="spellStart"/>
      <w:r>
        <w:t>BaleHeight</w:t>
      </w:r>
      <w:bookmarkEnd w:id="288"/>
      <w:bookmarkEnd w:id="289"/>
      <w:bookmarkEnd w:id="290"/>
      <w:bookmarkEnd w:id="291"/>
      <w:bookmarkEnd w:id="2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085283" w14:textId="77777777" w:rsidTr="00503198">
        <w:tc>
          <w:tcPr>
            <w:tcW w:w="5000" w:type="pct"/>
          </w:tcPr>
          <w:p w14:paraId="01C8A20F" w14:textId="77777777" w:rsidR="00503198" w:rsidRDefault="009C6186" w:rsidP="00503198">
            <w:pPr>
              <w:pStyle w:val="Normal2"/>
            </w:pPr>
            <w:r>
              <w:pict w14:anchorId="6A5BAFEE">
                <v:shape id="dc_52" o:spid="_x0000_s2098" style="position:absolute;left:0;text-align:left;margin-left:0;margin-top:0;width:50pt;height:50pt;z-index:48;visibility:hidden" coordsize="197,385" o:spt="100" o:preferrelative="t" adj="0,,0" path="">
                  <v:stroke joinstyle="round"/>
                  <v:formulas/>
                  <v:path o:connecttype="segments"/>
                  <o:lock v:ext="edit" selection="t"/>
                </v:shape>
              </w:pict>
            </w:r>
            <w:r>
              <w:pict w14:anchorId="5A793E43">
                <v:shape id="_x0000_s3056" style="position:absolute;left:0;text-align:left;margin-left:20965.2pt;margin-top:7.2pt;width:231pt;height:118.5pt;z-index:-2258;mso-wrap-edited:t;mso-position-horizontal:right" coordsize="" o:spt="100" wrapcoords="-30 441 337 441 646 441 646 106 646 106 646 0 1000 0 1000 0 1000 1036 646 1036 646 782 337 782 -30 782 -30 441" adj="0,,0" path="">
                  <v:stroke joinstyle="round"/>
                  <v:imagedata r:id="rId76" o:title="dc_52"/>
                  <v:formulas/>
                  <v:path o:connecttype="segments"/>
                  <w10:wrap type="tight"/>
                </v:shape>
              </w:pict>
            </w:r>
            <w:r w:rsidR="00503198">
              <w:t xml:space="preserve">A measurement of one side of the bale, which, in conjunction with the </w:t>
            </w:r>
            <w:proofErr w:type="spellStart"/>
            <w:r w:rsidR="00503198">
              <w:t>BaleDepth</w:t>
            </w:r>
            <w:proofErr w:type="spellEnd"/>
            <w:r w:rsidR="00503198">
              <w:t xml:space="preserve"> a </w:t>
            </w:r>
            <w:proofErr w:type="spellStart"/>
            <w:r w:rsidR="00503198">
              <w:t>BaleWidth</w:t>
            </w:r>
            <w:proofErr w:type="spellEnd"/>
            <w:r w:rsidR="00503198">
              <w:t xml:space="preserve"> make up the three measurements of the bale.</w:t>
            </w:r>
          </w:p>
          <w:p w14:paraId="08FDCD61" w14:textId="77777777" w:rsidR="00503198" w:rsidRDefault="00503198" w:rsidP="00503198">
            <w:pPr>
              <w:pStyle w:val="Bold3"/>
            </w:pPr>
            <w:r>
              <w:t>(sequence)</w:t>
            </w:r>
          </w:p>
          <w:p w14:paraId="0BBCB100" w14:textId="77777777" w:rsidR="00503198" w:rsidRDefault="00503198" w:rsidP="00503198">
            <w:pPr>
              <w:pStyle w:val="Italic3"/>
            </w:pPr>
            <w:r>
              <w:t>The sequence of items below is mandatory. A single instance is required.</w:t>
            </w:r>
          </w:p>
          <w:p w14:paraId="60DEFE4B" w14:textId="77777777" w:rsidR="00503198" w:rsidRDefault="00503198" w:rsidP="00503198">
            <w:pPr>
              <w:pStyle w:val="Bold4"/>
            </w:pPr>
            <w:r>
              <w:t>Value</w:t>
            </w:r>
          </w:p>
          <w:p w14:paraId="65CE61C2" w14:textId="77777777" w:rsidR="00503198" w:rsidRDefault="00503198" w:rsidP="00503198">
            <w:pPr>
              <w:pStyle w:val="Italic4"/>
            </w:pPr>
            <w:r>
              <w:t>Value is mandatory. A single instance is required.</w:t>
            </w:r>
          </w:p>
          <w:p w14:paraId="3989329B" w14:textId="77777777" w:rsidR="00503198" w:rsidRDefault="00503198" w:rsidP="00503198">
            <w:pPr>
              <w:pStyle w:val="Normal4"/>
            </w:pPr>
            <w:r>
              <w:t>A numeric value expressed in the unit of measure (UOM).</w:t>
            </w:r>
          </w:p>
          <w:p w14:paraId="5F674A0F" w14:textId="77777777" w:rsidR="00503198" w:rsidRDefault="00503198" w:rsidP="00503198">
            <w:pPr>
              <w:pStyle w:val="Bold4"/>
            </w:pPr>
            <w:proofErr w:type="spellStart"/>
            <w:r>
              <w:t>RangeMin</w:t>
            </w:r>
            <w:proofErr w:type="spellEnd"/>
          </w:p>
          <w:p w14:paraId="189114EB" w14:textId="77777777" w:rsidR="00503198" w:rsidRDefault="00503198" w:rsidP="00503198">
            <w:pPr>
              <w:pStyle w:val="Italic4"/>
            </w:pPr>
            <w:proofErr w:type="spellStart"/>
            <w:r>
              <w:t>RangeMin</w:t>
            </w:r>
            <w:proofErr w:type="spellEnd"/>
            <w:r>
              <w:t xml:space="preserve"> is optional. A single instance might exist.</w:t>
            </w:r>
          </w:p>
          <w:p w14:paraId="10DC2B54" w14:textId="77777777" w:rsidR="00503198" w:rsidRDefault="00503198" w:rsidP="00503198">
            <w:pPr>
              <w:pStyle w:val="Normal4"/>
            </w:pPr>
            <w:r>
              <w:t>The minimum value (lower boundary) allowed for the Measurement that is the parent of this element.</w:t>
            </w:r>
          </w:p>
          <w:p w14:paraId="6976F294" w14:textId="77777777" w:rsidR="00503198" w:rsidRDefault="00503198" w:rsidP="00503198">
            <w:pPr>
              <w:pStyle w:val="Bold4"/>
            </w:pPr>
            <w:proofErr w:type="spellStart"/>
            <w:r>
              <w:t>RangeMax</w:t>
            </w:r>
            <w:proofErr w:type="spellEnd"/>
          </w:p>
          <w:p w14:paraId="13451965" w14:textId="77777777" w:rsidR="00503198" w:rsidRDefault="00503198" w:rsidP="00503198">
            <w:pPr>
              <w:pStyle w:val="Italic4"/>
            </w:pPr>
            <w:proofErr w:type="spellStart"/>
            <w:r>
              <w:t>RangeMax</w:t>
            </w:r>
            <w:proofErr w:type="spellEnd"/>
            <w:r>
              <w:t xml:space="preserve"> is optional. A single instance might exist.</w:t>
            </w:r>
          </w:p>
          <w:p w14:paraId="5CEBF44F"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152674C" w14:textId="77777777" w:rsidR="00503198" w:rsidRDefault="00503198" w:rsidP="00503198"/>
    <w:p w14:paraId="6151A42D" w14:textId="77777777" w:rsidR="00503198" w:rsidRDefault="00503198" w:rsidP="00503198">
      <w:pPr>
        <w:pStyle w:val="Heading2"/>
      </w:pPr>
      <w:bookmarkStart w:id="293" w:name="_Toc259721377"/>
      <w:bookmarkStart w:id="294" w:name="_Toc275501724"/>
      <w:bookmarkStart w:id="295" w:name="_Toc371377240"/>
      <w:bookmarkStart w:id="296" w:name="_Toc21212266"/>
      <w:bookmarkStart w:id="297" w:name="BaleItem"/>
      <w:proofErr w:type="spellStart"/>
      <w:r>
        <w:lastRenderedPageBreak/>
        <w:t>BaleItem</w:t>
      </w:r>
      <w:bookmarkEnd w:id="293"/>
      <w:bookmarkEnd w:id="294"/>
      <w:bookmarkEnd w:id="295"/>
      <w:bookmarkEnd w:id="296"/>
      <w:bookmarkEnd w:id="2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2F0355" w14:paraId="4E0D01B4" w14:textId="77777777" w:rsidTr="00503198">
        <w:tc>
          <w:tcPr>
            <w:tcW w:w="5000" w:type="pct"/>
          </w:tcPr>
          <w:p w14:paraId="14143CD3" w14:textId="77777777" w:rsidR="00503198" w:rsidRDefault="009C6186" w:rsidP="00503198">
            <w:pPr>
              <w:pStyle w:val="Normal2"/>
            </w:pPr>
            <w:r>
              <w:pict w14:anchorId="78567364">
                <v:shape id="dc_53" o:spid="_x0000_s3977" style="position:absolute;left:0;text-align:left;margin-left:0;margin-top:0;width:50pt;height:50pt;z-index:955;visibility:hidden" coordsize="525,578" o:spt="100" o:preferrelative="t" adj="0,,0" path="">
                  <v:stroke joinstyle="round"/>
                  <v:formulas/>
                  <v:path o:connecttype="segments"/>
                  <o:lock v:ext="edit" selection="t"/>
                </v:shape>
              </w:pict>
            </w:r>
            <w:r>
              <w:rPr>
                <w:noProof/>
              </w:rPr>
              <w:pict w14:anchorId="2795C87A">
                <v:shape id="_x0000_s6747" type="#_x0000_t75" style="position:absolute;left:0;text-align:left;margin-left:34117.5pt;margin-top:7.05pt;width:346.25pt;height:457.05pt;z-index:-356;mso-wrap-edited:t;mso-position-horizontal:right" wrapcoords="125 9863 162 11047 7037 11106 7115 21550 21600 21565 21600 0 6803 9 6959 9981 125 9863" filled="t">
                  <v:imagedata r:id="rId77" o:title="BaleItem"/>
                  <w10:wrap type="tight"/>
                </v:shape>
              </w:pict>
            </w:r>
            <w:r w:rsidR="00503198">
              <w:t>An individual bale included as part of a delivery.</w:t>
            </w:r>
          </w:p>
          <w:p w14:paraId="676E2266" w14:textId="77777777" w:rsidR="00503198" w:rsidRDefault="00503198" w:rsidP="00503198">
            <w:pPr>
              <w:pStyle w:val="Bold3"/>
            </w:pPr>
            <w:r>
              <w:t>(sequence)</w:t>
            </w:r>
          </w:p>
          <w:p w14:paraId="072A824B" w14:textId="77777777" w:rsidR="00503198" w:rsidRDefault="00503198" w:rsidP="00503198">
            <w:pPr>
              <w:pStyle w:val="Italic3"/>
            </w:pPr>
            <w:r>
              <w:t>The sequence of items below is mandatory. A single instance is required.</w:t>
            </w:r>
          </w:p>
          <w:p w14:paraId="04D5258E" w14:textId="77777777" w:rsidR="00503198" w:rsidRDefault="00503198" w:rsidP="00503198">
            <w:pPr>
              <w:pStyle w:val="Bold4"/>
            </w:pPr>
            <w:r>
              <w:t>Identifier</w:t>
            </w:r>
          </w:p>
          <w:p w14:paraId="000E75CE" w14:textId="77777777" w:rsidR="00503198" w:rsidRDefault="00503198" w:rsidP="00503198">
            <w:pPr>
              <w:pStyle w:val="Italic4"/>
            </w:pPr>
            <w:r>
              <w:t>Identifier is optional. Multiple instances might exist.</w:t>
            </w:r>
          </w:p>
          <w:p w14:paraId="45CA22AC"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76A0FB39" w14:textId="77777777" w:rsidR="00503198" w:rsidRDefault="00503198" w:rsidP="00503198">
            <w:pPr>
              <w:pStyle w:val="Bold4"/>
            </w:pPr>
            <w:r>
              <w:t>(choice)</w:t>
            </w:r>
          </w:p>
          <w:p w14:paraId="18D29FE9" w14:textId="77777777" w:rsidR="00503198" w:rsidRDefault="00503198" w:rsidP="00503198">
            <w:pPr>
              <w:pStyle w:val="Italic4"/>
            </w:pPr>
            <w:r>
              <w:t xml:space="preserve">[choice] is </w:t>
            </w:r>
            <w:r w:rsidR="004D2DF0" w:rsidRPr="00795610">
              <w:t>optional. A single instance might exist</w:t>
            </w:r>
            <w:r>
              <w:t xml:space="preserve">. </w:t>
            </w:r>
          </w:p>
          <w:p w14:paraId="634D7E31" w14:textId="77777777" w:rsidR="00503198" w:rsidRPr="00BB3CEF" w:rsidRDefault="00503198" w:rsidP="00503198">
            <w:pPr>
              <w:pStyle w:val="Bold5"/>
              <w:rPr>
                <w:rFonts w:cs="Time New Roman"/>
              </w:rPr>
            </w:pPr>
            <w:r w:rsidRPr="00BB3CEF">
              <w:rPr>
                <w:rFonts w:cs="Time New Roman"/>
              </w:rPr>
              <w:t>(sequence)</w:t>
            </w:r>
          </w:p>
          <w:p w14:paraId="2EEF01C2" w14:textId="77777777" w:rsidR="00503198" w:rsidRPr="00BB3CEF" w:rsidRDefault="00503198" w:rsidP="00503198">
            <w:pPr>
              <w:pStyle w:val="Italic5"/>
              <w:rPr>
                <w:rFonts w:cs="Time New Roman"/>
              </w:rPr>
            </w:pPr>
            <w:r w:rsidRPr="00BB3CEF">
              <w:rPr>
                <w:rFonts w:cs="Time New Roman"/>
              </w:rPr>
              <w:t>The sequence of items below is mandatory. A single instance is required.</w:t>
            </w:r>
          </w:p>
          <w:p w14:paraId="22232ECB" w14:textId="77777777" w:rsidR="00503198" w:rsidRDefault="00503198" w:rsidP="00503198">
            <w:pPr>
              <w:pStyle w:val="Bold6"/>
            </w:pPr>
            <w:proofErr w:type="spellStart"/>
            <w:r>
              <w:t>PartyIdentifier</w:t>
            </w:r>
            <w:proofErr w:type="spellEnd"/>
          </w:p>
          <w:p w14:paraId="3AC6E7E1" w14:textId="77777777" w:rsidR="00503198" w:rsidRDefault="00503198" w:rsidP="00503198">
            <w:pPr>
              <w:pStyle w:val="Italic6"/>
            </w:pPr>
            <w:proofErr w:type="spellStart"/>
            <w:r>
              <w:t>Part</w:t>
            </w:r>
            <w:r w:rsidRPr="002F0355">
              <w:t>y</w:t>
            </w:r>
            <w:r>
              <w:t>Identifier</w:t>
            </w:r>
            <w:proofErr w:type="spellEnd"/>
            <w:r>
              <w:t xml:space="preserve"> is mandatory. One instance is required, multiple instances might exist.</w:t>
            </w:r>
          </w:p>
          <w:p w14:paraId="7BBA7D2C" w14:textId="77777777" w:rsidR="00503198" w:rsidRDefault="00503198" w:rsidP="00503198">
            <w:pPr>
              <w:pStyle w:val="Normal6"/>
            </w:pPr>
            <w:r>
              <w:t xml:space="preserve">A unique identifier of a specific party. This element contains an attribute </w:t>
            </w:r>
            <w:proofErr w:type="spellStart"/>
            <w:r>
              <w:t>PartyIdentifierType</w:t>
            </w:r>
            <w:proofErr w:type="spellEnd"/>
            <w:r>
              <w:t xml:space="preserve"> that indicates the type of party.</w:t>
            </w:r>
          </w:p>
          <w:p w14:paraId="3C610A67" w14:textId="77777777" w:rsidR="00503198" w:rsidRDefault="00503198" w:rsidP="00503198">
            <w:pPr>
              <w:pStyle w:val="Bold6"/>
            </w:pPr>
            <w:proofErr w:type="spellStart"/>
            <w:r>
              <w:t>MachineID</w:t>
            </w:r>
            <w:proofErr w:type="spellEnd"/>
          </w:p>
          <w:p w14:paraId="71D8F059" w14:textId="77777777" w:rsidR="00503198" w:rsidRPr="00795610" w:rsidRDefault="00503198" w:rsidP="00503198">
            <w:pPr>
              <w:pStyle w:val="Italic6"/>
            </w:pPr>
            <w:proofErr w:type="spellStart"/>
            <w:r w:rsidRPr="00795610">
              <w:t>MachineID</w:t>
            </w:r>
            <w:proofErr w:type="spellEnd"/>
            <w:r w:rsidRPr="00795610">
              <w:t xml:space="preserve"> is optional. A single instance might exist.</w:t>
            </w:r>
          </w:p>
          <w:p w14:paraId="2A898BDB" w14:textId="77777777" w:rsidR="00503198" w:rsidRDefault="00503198" w:rsidP="00503198">
            <w:pPr>
              <w:pStyle w:val="Normal6"/>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79C71E68" w14:textId="77777777" w:rsidR="00503198" w:rsidRPr="00BB3CEF" w:rsidRDefault="00503198" w:rsidP="00503198">
            <w:pPr>
              <w:pStyle w:val="Bold5"/>
              <w:rPr>
                <w:rFonts w:cs="Time New Roman"/>
              </w:rPr>
            </w:pPr>
            <w:r w:rsidRPr="00BB3CEF">
              <w:rPr>
                <w:rFonts w:cs="Time New Roman"/>
              </w:rPr>
              <w:t>Product</w:t>
            </w:r>
          </w:p>
          <w:p w14:paraId="66E6716B" w14:textId="77777777" w:rsidR="00503198" w:rsidRPr="00BB3CEF" w:rsidRDefault="00503198" w:rsidP="00503198">
            <w:pPr>
              <w:pStyle w:val="Italic5"/>
              <w:rPr>
                <w:rFonts w:cs="Time New Roman"/>
              </w:rPr>
            </w:pPr>
            <w:r w:rsidRPr="00BB3CEF">
              <w:rPr>
                <w:rFonts w:cs="Time New Roman"/>
              </w:rPr>
              <w:t xml:space="preserve">Product is </w:t>
            </w:r>
            <w:r w:rsidR="004D2DF0" w:rsidRPr="00BB3CEF">
              <w:rPr>
                <w:rFonts w:cs="Time New Roman"/>
              </w:rPr>
              <w:t>mandatory. A single instance is required</w:t>
            </w:r>
            <w:r w:rsidRPr="00BB3CEF">
              <w:rPr>
                <w:rFonts w:cs="Time New Roman"/>
              </w:rPr>
              <w:t xml:space="preserve">. </w:t>
            </w:r>
          </w:p>
          <w:p w14:paraId="3199F69B" w14:textId="77777777" w:rsidR="00503198" w:rsidRPr="00BB3CEF" w:rsidRDefault="00503198" w:rsidP="00503198">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w:t>
            </w:r>
            <w:r w:rsidRPr="00BB3CEF">
              <w:rPr>
                <w:rFonts w:cs="Time New Roman"/>
              </w:rPr>
              <w:lastRenderedPageBreak/>
              <w:t xml:space="preserve">in </w:t>
            </w:r>
            <w:proofErr w:type="spellStart"/>
            <w:r w:rsidRPr="00BB3CEF">
              <w:rPr>
                <w:rFonts w:cs="Time New Roman"/>
              </w:rPr>
              <w:t>papiNet</w:t>
            </w:r>
            <w:proofErr w:type="spellEnd"/>
            <w:r w:rsidRPr="00BB3CEF">
              <w:rPr>
                <w:rFonts w:cs="Time New Roman"/>
              </w:rPr>
              <w:t>.</w:t>
            </w:r>
          </w:p>
          <w:p w14:paraId="7A965EE3" w14:textId="77777777" w:rsidR="00503198" w:rsidRDefault="00503198" w:rsidP="00503198">
            <w:pPr>
              <w:pStyle w:val="Bold4"/>
            </w:pPr>
            <w:r>
              <w:t>Quantity</w:t>
            </w:r>
          </w:p>
          <w:p w14:paraId="75C32EB6" w14:textId="77777777" w:rsidR="00503198" w:rsidRDefault="00503198" w:rsidP="00503198">
            <w:pPr>
              <w:pStyle w:val="Italic4"/>
            </w:pPr>
            <w:r>
              <w:t>Quantity is mandatory. A single instance is required.</w:t>
            </w:r>
          </w:p>
          <w:p w14:paraId="5BE3ECE2"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203822D"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BA5DDA6" w14:textId="77777777" w:rsidR="00503198" w:rsidRDefault="00503198" w:rsidP="00503198">
            <w:pPr>
              <w:pStyle w:val="Bold4"/>
            </w:pPr>
            <w:proofErr w:type="spellStart"/>
            <w:r>
              <w:t>InformationalQuantity</w:t>
            </w:r>
            <w:proofErr w:type="spellEnd"/>
          </w:p>
          <w:p w14:paraId="55351952" w14:textId="77777777" w:rsidR="00503198" w:rsidRDefault="00503198" w:rsidP="00503198">
            <w:pPr>
              <w:pStyle w:val="Italic4"/>
            </w:pPr>
            <w:proofErr w:type="spellStart"/>
            <w:r>
              <w:t>InformationalQuantity</w:t>
            </w:r>
            <w:proofErr w:type="spellEnd"/>
            <w:r>
              <w:t xml:space="preserve"> is optional. Multiple instances might exist.</w:t>
            </w:r>
          </w:p>
          <w:p w14:paraId="71194DE8"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72CEA56E" w14:textId="77777777" w:rsidR="00503198" w:rsidRDefault="00503198" w:rsidP="00503198">
            <w:pPr>
              <w:pStyle w:val="Bold4"/>
            </w:pPr>
            <w:proofErr w:type="spellStart"/>
            <w:r>
              <w:t>InventoryClass</w:t>
            </w:r>
            <w:proofErr w:type="spellEnd"/>
          </w:p>
          <w:p w14:paraId="7CAD5961" w14:textId="77777777" w:rsidR="00503198" w:rsidRDefault="00503198" w:rsidP="00503198">
            <w:pPr>
              <w:pStyle w:val="Italic4"/>
            </w:pPr>
            <w:proofErr w:type="spellStart"/>
            <w:r>
              <w:t>InventoryClass</w:t>
            </w:r>
            <w:proofErr w:type="spellEnd"/>
            <w:r>
              <w:t xml:space="preserve"> is optional. A single instance might exist.</w:t>
            </w:r>
          </w:p>
          <w:p w14:paraId="214AD826" w14:textId="77777777" w:rsidR="00503198" w:rsidRDefault="00503198" w:rsidP="00503198">
            <w:pPr>
              <w:pStyle w:val="Normal4"/>
            </w:pPr>
            <w:r>
              <w:t>A group item containing information about status of inventory and goods items.</w:t>
            </w:r>
          </w:p>
          <w:p w14:paraId="4F52F1A9" w14:textId="77777777" w:rsidR="00503198" w:rsidRDefault="00503198" w:rsidP="00503198">
            <w:pPr>
              <w:pStyle w:val="Bold4"/>
            </w:pPr>
            <w:proofErr w:type="spellStart"/>
            <w:r>
              <w:t>BaleCharacteristics</w:t>
            </w:r>
            <w:proofErr w:type="spellEnd"/>
          </w:p>
          <w:p w14:paraId="3C0DC1A7" w14:textId="77777777" w:rsidR="00503198" w:rsidRDefault="00503198" w:rsidP="00503198">
            <w:pPr>
              <w:pStyle w:val="Italic4"/>
            </w:pPr>
            <w:proofErr w:type="spellStart"/>
            <w:r>
              <w:t>BaleCharacteristics</w:t>
            </w:r>
            <w:proofErr w:type="spellEnd"/>
            <w:r>
              <w:t xml:space="preserve"> is optional. A single instance might exist.</w:t>
            </w:r>
          </w:p>
          <w:p w14:paraId="76CAF4AA" w14:textId="77777777" w:rsidR="00503198" w:rsidRDefault="00503198" w:rsidP="00503198">
            <w:pPr>
              <w:pStyle w:val="Normal4"/>
            </w:pPr>
            <w:r>
              <w:t>A group item for actual measurement and manufacturing characteristics for a bale.</w:t>
            </w:r>
          </w:p>
          <w:p w14:paraId="63190528" w14:textId="77777777" w:rsidR="00503198" w:rsidRDefault="00503198" w:rsidP="00503198">
            <w:pPr>
              <w:pStyle w:val="Bold4"/>
            </w:pPr>
            <w:proofErr w:type="spellStart"/>
            <w:r>
              <w:t>BaleReference</w:t>
            </w:r>
            <w:proofErr w:type="spellEnd"/>
          </w:p>
          <w:p w14:paraId="51E7C2D8" w14:textId="77777777" w:rsidR="00503198" w:rsidRDefault="00503198" w:rsidP="00503198">
            <w:pPr>
              <w:pStyle w:val="Italic4"/>
            </w:pPr>
            <w:proofErr w:type="spellStart"/>
            <w:r w:rsidRPr="00795610">
              <w:t>BaleReference</w:t>
            </w:r>
            <w:proofErr w:type="spellEnd"/>
            <w:r>
              <w:t xml:space="preserve"> is optional. Multiple instances might exist.</w:t>
            </w:r>
          </w:p>
          <w:p w14:paraId="432AC737" w14:textId="77777777" w:rsidR="00503198" w:rsidRDefault="00503198" w:rsidP="00503198">
            <w:pPr>
              <w:pStyle w:val="Normal4"/>
            </w:pPr>
            <w:r w:rsidRPr="00795610">
              <w:t>An element detailing relevant references pertaining to the Bale. The type of reference i</w:t>
            </w:r>
            <w:r>
              <w:t xml:space="preserve">s identified by the attributes </w:t>
            </w:r>
            <w:proofErr w:type="spellStart"/>
            <w:r w:rsidRPr="00795610">
              <w:t>BaleReferenceType</w:t>
            </w:r>
            <w:proofErr w:type="spellEnd"/>
            <w:r w:rsidRPr="00795610">
              <w:t xml:space="preserve"> and </w:t>
            </w:r>
            <w:proofErr w:type="spellStart"/>
            <w:r w:rsidRPr="00795610">
              <w:t>AssignedBy</w:t>
            </w:r>
            <w:proofErr w:type="spellEnd"/>
            <w:r>
              <w:t>.</w:t>
            </w:r>
          </w:p>
          <w:p w14:paraId="5B294E4A" w14:textId="77777777" w:rsidR="00503198" w:rsidRDefault="00503198" w:rsidP="00503198">
            <w:pPr>
              <w:pStyle w:val="Bold4"/>
            </w:pPr>
            <w:r>
              <w:t xml:space="preserve"> </w:t>
            </w:r>
            <w:proofErr w:type="spellStart"/>
            <w:r>
              <w:t>OtherDate</w:t>
            </w:r>
            <w:proofErr w:type="spellEnd"/>
          </w:p>
          <w:p w14:paraId="5AAD4765" w14:textId="77777777" w:rsidR="00503198" w:rsidRDefault="00503198" w:rsidP="00503198">
            <w:pPr>
              <w:pStyle w:val="Italic4"/>
            </w:pPr>
            <w:proofErr w:type="spellStart"/>
            <w:r>
              <w:t>OtherDate</w:t>
            </w:r>
            <w:proofErr w:type="spellEnd"/>
            <w:r>
              <w:t xml:space="preserve"> is optional. Multiple instances might exist.</w:t>
            </w:r>
          </w:p>
          <w:p w14:paraId="4498D7B7" w14:textId="77777777" w:rsidR="00503198" w:rsidRDefault="00503198" w:rsidP="00503198">
            <w:pPr>
              <w:pStyle w:val="Normal4"/>
            </w:pPr>
            <w:r w:rsidRPr="00795610">
              <w:t xml:space="preserve">A date that may not be specifically detailed within a document (example: print date at the </w:t>
            </w:r>
            <w:proofErr w:type="spellStart"/>
            <w:r w:rsidRPr="00795610">
              <w:t>PurchaseOrderLineItem</w:t>
            </w:r>
            <w:proofErr w:type="spellEnd"/>
            <w:r w:rsidRPr="00795610">
              <w:t>)</w:t>
            </w:r>
            <w:r>
              <w:t>.</w:t>
            </w:r>
          </w:p>
          <w:p w14:paraId="36986225" w14:textId="77777777" w:rsidR="00894CE8" w:rsidRDefault="00894CE8" w:rsidP="00894CE8">
            <w:pPr>
              <w:pStyle w:val="Bold4"/>
            </w:pPr>
            <w:proofErr w:type="spellStart"/>
            <w:r>
              <w:t>SafetyAndEnvironmentalInformation</w:t>
            </w:r>
            <w:proofErr w:type="spellEnd"/>
          </w:p>
          <w:p w14:paraId="0EF9F70B" w14:textId="77777777" w:rsidR="00894CE8" w:rsidRDefault="00894CE8" w:rsidP="00894CE8">
            <w:pPr>
              <w:pStyle w:val="Italic4"/>
            </w:pPr>
            <w:proofErr w:type="spellStart"/>
            <w:r>
              <w:t>SafetyAndEnvironmentalInformation</w:t>
            </w:r>
            <w:proofErr w:type="spellEnd"/>
            <w:r>
              <w:t xml:space="preserve"> is optional. Multiple instances might exist.</w:t>
            </w:r>
          </w:p>
          <w:p w14:paraId="26870D0E" w14:textId="77777777" w:rsidR="00894CE8" w:rsidRDefault="00894CE8" w:rsidP="00894CE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260CA46F" w14:textId="77777777" w:rsidR="00503198" w:rsidRDefault="00503198" w:rsidP="00503198">
            <w:pPr>
              <w:pStyle w:val="Normal4"/>
            </w:pPr>
          </w:p>
        </w:tc>
      </w:tr>
    </w:tbl>
    <w:p w14:paraId="640725E3" w14:textId="77777777" w:rsidR="00503198" w:rsidRDefault="00503198" w:rsidP="00503198"/>
    <w:p w14:paraId="01456AF5" w14:textId="77777777" w:rsidR="00503198" w:rsidRDefault="00503198" w:rsidP="00503198">
      <w:pPr>
        <w:pStyle w:val="Heading2"/>
      </w:pPr>
      <w:bookmarkStart w:id="298" w:name="_Toc259721378"/>
      <w:bookmarkStart w:id="299" w:name="_Toc275501725"/>
      <w:bookmarkStart w:id="300" w:name="_Toc371377241"/>
      <w:bookmarkStart w:id="301" w:name="_Toc21212267"/>
      <w:bookmarkStart w:id="302" w:name="BalePackagingCharacteristics"/>
      <w:proofErr w:type="spellStart"/>
      <w:r>
        <w:lastRenderedPageBreak/>
        <w:t>BalePackagingCharacteristics</w:t>
      </w:r>
      <w:bookmarkEnd w:id="298"/>
      <w:bookmarkEnd w:id="299"/>
      <w:bookmarkEnd w:id="300"/>
      <w:bookmarkEnd w:id="301"/>
      <w:bookmarkEnd w:id="3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14CCAC" w14:textId="77777777" w:rsidTr="00503198">
        <w:tc>
          <w:tcPr>
            <w:tcW w:w="5000" w:type="pct"/>
          </w:tcPr>
          <w:p w14:paraId="5F24E549" w14:textId="77777777" w:rsidR="00503198" w:rsidRDefault="009C6186" w:rsidP="00503198">
            <w:pPr>
              <w:pStyle w:val="Normal2"/>
            </w:pPr>
            <w:r>
              <w:pict w14:anchorId="3838C19E">
                <v:shape id="dc_54" o:spid="_x0000_s2099" style="position:absolute;left:0;text-align:left;margin-left:0;margin-top:0;width:50pt;height:50pt;z-index:49;visibility:hidden" coordsize="235,556" o:spt="100" o:preferrelative="t" adj="0,,0" path="">
                  <v:stroke joinstyle="round"/>
                  <v:formulas/>
                  <v:path o:connecttype="segments"/>
                  <o:lock v:ext="edit" selection="t"/>
                </v:shape>
              </w:pict>
            </w:r>
            <w:r>
              <w:pict w14:anchorId="7468A74F">
                <v:shape id="_x0000_s3057" style="position:absolute;left:0;text-align:left;margin-left:32267.7pt;margin-top:7.2pt;width:333.75pt;height:141pt;z-index:-2257;mso-wrap-edited:t;mso-position-horizontal:right" coordsize="" o:spt="100" wrapcoords="-30 455 393 455 607 455 607 89 607 89 607 0 1000 0 1000 0 1000 1030 607 1030 607 656 393 656 393 652 -30 652 -30 455" adj="0,,0" path="">
                  <v:stroke joinstyle="round"/>
                  <v:imagedata r:id="rId78" o:title="dc_54"/>
                  <v:formulas/>
                  <v:path o:connecttype="segments"/>
                  <w10:wrap type="tight"/>
                </v:shape>
              </w:pict>
            </w:r>
            <w:r w:rsidR="00503198">
              <w:t>A group element containing information relating to packaging of a bale.</w:t>
            </w:r>
          </w:p>
          <w:p w14:paraId="257D08C6" w14:textId="77777777" w:rsidR="00503198" w:rsidRDefault="00503198" w:rsidP="00503198">
            <w:pPr>
              <w:pStyle w:val="Bold3"/>
            </w:pPr>
            <w:r>
              <w:t>(sequence)</w:t>
            </w:r>
          </w:p>
          <w:p w14:paraId="48C65E68" w14:textId="77777777" w:rsidR="00503198" w:rsidRDefault="00503198" w:rsidP="00503198">
            <w:pPr>
              <w:pStyle w:val="Italic3"/>
            </w:pPr>
            <w:r>
              <w:t>The sequence of items below is mandatory. A single instance is required.</w:t>
            </w:r>
          </w:p>
          <w:p w14:paraId="7D20AABF" w14:textId="77777777" w:rsidR="00503198" w:rsidRDefault="00503198" w:rsidP="00503198">
            <w:pPr>
              <w:pStyle w:val="Bold4"/>
            </w:pPr>
            <w:proofErr w:type="spellStart"/>
            <w:r>
              <w:t>PackagingCode</w:t>
            </w:r>
            <w:proofErr w:type="spellEnd"/>
          </w:p>
          <w:p w14:paraId="694361F6" w14:textId="77777777" w:rsidR="00503198" w:rsidRDefault="00503198" w:rsidP="00503198">
            <w:pPr>
              <w:pStyle w:val="Italic4"/>
            </w:pPr>
            <w:proofErr w:type="spellStart"/>
            <w:r>
              <w:t>PackagingCode</w:t>
            </w:r>
            <w:proofErr w:type="spellEnd"/>
            <w:r>
              <w:t xml:space="preserve"> is optional. A single instance might exist.</w:t>
            </w:r>
          </w:p>
          <w:p w14:paraId="59120EE1" w14:textId="77777777" w:rsidR="00503198" w:rsidRDefault="00503198" w:rsidP="00503198">
            <w:pPr>
              <w:pStyle w:val="Normal4"/>
            </w:pPr>
            <w:proofErr w:type="spellStart"/>
            <w:r>
              <w:t>PackagingCode</w:t>
            </w:r>
            <w:proofErr w:type="spellEnd"/>
            <w:r>
              <w:t xml:space="preserve"> is a code describing the packaging of the product.</w:t>
            </w:r>
          </w:p>
          <w:p w14:paraId="24D1B8E3" w14:textId="77777777" w:rsidR="00503198" w:rsidRDefault="00503198" w:rsidP="00503198">
            <w:pPr>
              <w:pStyle w:val="Bold4"/>
            </w:pPr>
            <w:proofErr w:type="spellStart"/>
            <w:r>
              <w:t>CustomerMarks</w:t>
            </w:r>
            <w:proofErr w:type="spellEnd"/>
          </w:p>
          <w:p w14:paraId="1CAEAC91" w14:textId="77777777" w:rsidR="00503198" w:rsidRDefault="00503198" w:rsidP="00503198">
            <w:pPr>
              <w:pStyle w:val="Italic4"/>
            </w:pPr>
            <w:proofErr w:type="spellStart"/>
            <w:r>
              <w:t>CustomerMarks</w:t>
            </w:r>
            <w:proofErr w:type="spellEnd"/>
            <w:r>
              <w:t xml:space="preserve"> is optional. A single instance might exist.</w:t>
            </w:r>
          </w:p>
          <w:p w14:paraId="741EF0D1" w14:textId="77777777" w:rsidR="00503198" w:rsidRDefault="00503198" w:rsidP="00503198">
            <w:pPr>
              <w:pStyle w:val="Normal4"/>
            </w:pPr>
            <w:r>
              <w:t>The text that the buyer wants the seller to print on the package label or elsewhere.</w:t>
            </w:r>
          </w:p>
          <w:p w14:paraId="62098054" w14:textId="77777777" w:rsidR="00503198" w:rsidRDefault="00503198" w:rsidP="00503198">
            <w:pPr>
              <w:pStyle w:val="Bold4"/>
            </w:pPr>
            <w:proofErr w:type="spellStart"/>
            <w:r>
              <w:t>StencilCharacteristics</w:t>
            </w:r>
            <w:proofErr w:type="spellEnd"/>
          </w:p>
          <w:p w14:paraId="218D00D7" w14:textId="77777777" w:rsidR="00503198" w:rsidRDefault="00503198" w:rsidP="00503198">
            <w:pPr>
              <w:pStyle w:val="Italic4"/>
            </w:pPr>
            <w:proofErr w:type="spellStart"/>
            <w:r>
              <w:t>StencilCharacteristics</w:t>
            </w:r>
            <w:proofErr w:type="spellEnd"/>
            <w:r>
              <w:t xml:space="preserve"> is optional. Multiple instances might exist.</w:t>
            </w:r>
          </w:p>
          <w:p w14:paraId="39660848" w14:textId="77777777" w:rsidR="00503198" w:rsidRDefault="00503198" w:rsidP="00503198">
            <w:pPr>
              <w:pStyle w:val="Normal4"/>
            </w:pPr>
            <w:r>
              <w:t>A group element specifying attributes of a stencil to be applied to an item, and optional text.</w:t>
            </w:r>
          </w:p>
          <w:p w14:paraId="1A587346" w14:textId="77777777" w:rsidR="00503198" w:rsidRDefault="00503198" w:rsidP="00503198">
            <w:pPr>
              <w:pStyle w:val="Bold4"/>
            </w:pPr>
            <w:proofErr w:type="spellStart"/>
            <w:r>
              <w:t>PulpUnitCharacteristics</w:t>
            </w:r>
            <w:proofErr w:type="spellEnd"/>
          </w:p>
          <w:p w14:paraId="4E4AF1FC" w14:textId="77777777" w:rsidR="00503198" w:rsidRDefault="00503198" w:rsidP="00503198">
            <w:pPr>
              <w:pStyle w:val="Italic4"/>
            </w:pPr>
            <w:proofErr w:type="spellStart"/>
            <w:r>
              <w:t>PulpUnitCharacteristics</w:t>
            </w:r>
            <w:proofErr w:type="spellEnd"/>
            <w:r>
              <w:t xml:space="preserve"> is optional. A single instance might exist.</w:t>
            </w:r>
          </w:p>
          <w:p w14:paraId="2C323B2C" w14:textId="77777777" w:rsidR="00503198" w:rsidRDefault="00503198" w:rsidP="00503198">
            <w:pPr>
              <w:pStyle w:val="Normal4"/>
            </w:pPr>
            <w:r>
              <w:t>A group element that contains information primarily of use for ordering.</w:t>
            </w:r>
          </w:p>
        </w:tc>
      </w:tr>
    </w:tbl>
    <w:p w14:paraId="1EFC931D" w14:textId="77777777" w:rsidR="00503198" w:rsidRDefault="00503198" w:rsidP="00503198"/>
    <w:p w14:paraId="5AA494F4" w14:textId="77777777" w:rsidR="00503198" w:rsidRDefault="00503198" w:rsidP="00503198">
      <w:pPr>
        <w:pStyle w:val="Heading2"/>
      </w:pPr>
      <w:bookmarkStart w:id="303" w:name="_Toc259721379"/>
      <w:bookmarkStart w:id="304" w:name="_Toc275501726"/>
      <w:bookmarkStart w:id="305" w:name="_Toc371377242"/>
      <w:bookmarkStart w:id="306" w:name="_Toc21212268"/>
      <w:bookmarkStart w:id="307" w:name="BaleReference"/>
      <w:proofErr w:type="spellStart"/>
      <w:r>
        <w:t>Bale</w:t>
      </w:r>
      <w:r w:rsidRPr="003B6F76">
        <w:t>Reference</w:t>
      </w:r>
      <w:bookmarkEnd w:id="303"/>
      <w:bookmarkEnd w:id="304"/>
      <w:bookmarkEnd w:id="305"/>
      <w:bookmarkEnd w:id="306"/>
      <w:bookmarkEnd w:id="3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5388F" w14:paraId="060629B3" w14:textId="77777777" w:rsidTr="00503198">
        <w:tc>
          <w:tcPr>
            <w:tcW w:w="5000" w:type="pct"/>
          </w:tcPr>
          <w:p w14:paraId="76F3312D" w14:textId="77777777" w:rsidR="00503198" w:rsidRDefault="009C6186" w:rsidP="00503198">
            <w:pPr>
              <w:pStyle w:val="Normal2"/>
            </w:pPr>
            <w:r>
              <w:rPr>
                <w:noProof/>
                <w:snapToGrid/>
                <w:lang w:val="sv-SE" w:eastAsia="sv-SE"/>
              </w:rPr>
              <w:pict w14:anchorId="6DE76487">
                <v:shape id="_x0000_s7425" type="#_x0000_t75" style="position:absolute;left:0;text-align:left;margin-left:1612pt;margin-top:7.05pt;width:237pt;height:97.5pt;z-index:-30;mso-wrap-edited:t;mso-position-horizontal:right;mso-position-horizontal-relative:text;mso-position-vertical:absolute;mso-position-vertical-relative:text" wrapcoords="251 7134 497 15707 9196 15707 9196 20902 21600 21434 21600 0 9196 366 9296 7255 251 7134" filled="t">
                  <v:imagedata r:id="rId79" o:title="BaleReference"/>
                  <w10:wrap type="tight"/>
                </v:shape>
              </w:pict>
            </w:r>
            <w:r w:rsidR="00503198" w:rsidRPr="00CB095C">
              <w:rPr>
                <w:noProof/>
              </w:rPr>
              <w:t>An element detailing relevant references pertaining to the Bale. The type of reference is identified by the attributes  BaleReferenceType and AssignedBy</w:t>
            </w:r>
            <w:r w:rsidR="00503198" w:rsidRPr="003B6F76">
              <w:t>.</w:t>
            </w:r>
          </w:p>
          <w:p w14:paraId="6AB271B3" w14:textId="77777777" w:rsidR="00503198" w:rsidRDefault="00503198" w:rsidP="00503198">
            <w:pPr>
              <w:pStyle w:val="Bold3"/>
            </w:pPr>
            <w:proofErr w:type="spellStart"/>
            <w:r>
              <w:t>BaleReferenceType</w:t>
            </w:r>
            <w:proofErr w:type="spellEnd"/>
            <w:r>
              <w:t xml:space="preserve"> [attribute]</w:t>
            </w:r>
          </w:p>
          <w:p w14:paraId="5AC0BEA9" w14:textId="77777777" w:rsidR="00503198" w:rsidRDefault="00503198" w:rsidP="00503198">
            <w:pPr>
              <w:pStyle w:val="Italic3"/>
            </w:pPr>
            <w:proofErr w:type="spellStart"/>
            <w:r w:rsidRPr="00A0363A">
              <w:t>BaleReference</w:t>
            </w:r>
            <w:r>
              <w:t>Type</w:t>
            </w:r>
            <w:proofErr w:type="spellEnd"/>
            <w:r>
              <w:t xml:space="preserve"> is mandatory. A single instance is required.</w:t>
            </w:r>
          </w:p>
          <w:p w14:paraId="2F5F430B" w14:textId="77777777"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49BDB2E" w14:textId="77777777" w:rsidR="00503198" w:rsidRDefault="00503198" w:rsidP="00503198">
            <w:pPr>
              <w:pStyle w:val="Normal3"/>
            </w:pPr>
            <w:r>
              <w:t xml:space="preserve">Refer to </w:t>
            </w:r>
            <w:proofErr w:type="spellStart"/>
            <w:r w:rsidRPr="00A0363A">
              <w:t>BaleReference</w:t>
            </w:r>
            <w:r>
              <w:t>Type</w:t>
            </w:r>
            <w:proofErr w:type="spellEnd"/>
            <w:r>
              <w:t xml:space="preserve"> definition for any enumerations.</w:t>
            </w:r>
          </w:p>
          <w:p w14:paraId="1A3459EA" w14:textId="77777777" w:rsidR="00503198" w:rsidRDefault="00503198" w:rsidP="00503198">
            <w:pPr>
              <w:pStyle w:val="Bold3"/>
            </w:pPr>
            <w:proofErr w:type="spellStart"/>
            <w:r>
              <w:t>AssignedBy</w:t>
            </w:r>
            <w:proofErr w:type="spellEnd"/>
            <w:r>
              <w:t xml:space="preserve"> [attribute]</w:t>
            </w:r>
          </w:p>
          <w:p w14:paraId="656A368E" w14:textId="77777777" w:rsidR="00503198" w:rsidRDefault="00503198" w:rsidP="00503198">
            <w:pPr>
              <w:pStyle w:val="Italic3"/>
            </w:pPr>
            <w:proofErr w:type="spellStart"/>
            <w:r>
              <w:t>AssignedBy</w:t>
            </w:r>
            <w:proofErr w:type="spellEnd"/>
            <w:r>
              <w:t xml:space="preserve"> </w:t>
            </w:r>
            <w:r w:rsidR="00A0290D" w:rsidRPr="00A0290D">
              <w:t>is optional. A single instance might exist</w:t>
            </w:r>
            <w:r>
              <w:t>.</w:t>
            </w:r>
          </w:p>
          <w:p w14:paraId="36BBC98B" w14:textId="77777777" w:rsidR="00503198" w:rsidRDefault="004E5BAF" w:rsidP="00503198">
            <w:pPr>
              <w:pStyle w:val="Normal3"/>
            </w:pPr>
            <w:r>
              <w:lastRenderedPageBreak/>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5D2F98CF" w14:textId="77777777" w:rsidR="00503198" w:rsidRPr="00615F62" w:rsidRDefault="00503198" w:rsidP="00503198">
            <w:pPr>
              <w:pStyle w:val="Normal3"/>
            </w:pPr>
            <w:r>
              <w:t xml:space="preserve">Refer to </w:t>
            </w:r>
            <w:proofErr w:type="spellStart"/>
            <w:r>
              <w:t>AssignedBy</w:t>
            </w:r>
            <w:proofErr w:type="spellEnd"/>
            <w:r>
              <w:t xml:space="preserve"> for any enumerations.</w:t>
            </w:r>
          </w:p>
        </w:tc>
      </w:tr>
    </w:tbl>
    <w:p w14:paraId="357A6C1A" w14:textId="77777777" w:rsidR="00503198" w:rsidRDefault="00503198" w:rsidP="00503198"/>
    <w:p w14:paraId="34920480" w14:textId="77777777" w:rsidR="00503198" w:rsidRDefault="00503198" w:rsidP="00503198">
      <w:pPr>
        <w:pStyle w:val="Heading2"/>
      </w:pPr>
      <w:bookmarkStart w:id="308" w:name="_Toc259721380"/>
      <w:bookmarkStart w:id="309" w:name="_Toc275501727"/>
      <w:bookmarkStart w:id="310" w:name="_Toc371377243"/>
      <w:bookmarkStart w:id="311" w:name="_Toc21212269"/>
      <w:bookmarkStart w:id="312" w:name="BaleReferenceType_a"/>
      <w:proofErr w:type="spellStart"/>
      <w:r>
        <w:t>BaleReferenceType</w:t>
      </w:r>
      <w:proofErr w:type="spellEnd"/>
      <w:r>
        <w:t xml:space="preserve"> [attribute]</w:t>
      </w:r>
      <w:bookmarkEnd w:id="308"/>
      <w:bookmarkEnd w:id="309"/>
      <w:bookmarkEnd w:id="310"/>
      <w:bookmarkEnd w:id="311"/>
      <w:bookmarkEnd w:id="312"/>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082DB4F8" w14:textId="77777777" w:rsidTr="00503198">
        <w:tc>
          <w:tcPr>
            <w:tcW w:w="5000" w:type="pct"/>
          </w:tcPr>
          <w:p w14:paraId="60C38148" w14:textId="77777777" w:rsidR="00503198" w:rsidRDefault="009C6186" w:rsidP="00503198">
            <w:pPr>
              <w:pStyle w:val="Normal2"/>
            </w:pPr>
            <w:r>
              <w:rPr>
                <w:noProof/>
              </w:rPr>
              <w:pict w14:anchorId="61087F5C">
                <v:shape id="_x0000_s3975" type="#_x0000_t75" style="position:absolute;left:0;text-align:left;margin-left:6920pt;margin-top:7.05pt;width:99pt;height:35.25pt;z-index:-1507;mso-position-horizontal:right" wrapcoords="-164 0 -164 21140 21600 21140 21600 0 -164 0" filled="t">
                  <v:imagedata r:id="rId80" o:title="BaleReferenceType_a"/>
                  <w10:wrap type="tight"/>
                </v:shape>
              </w:pict>
            </w:r>
            <w:r w:rsidR="00503198">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503198">
              <w:t>AssignedBy</w:t>
            </w:r>
            <w:proofErr w:type="spellEnd"/>
            <w:r w:rsidR="00503198">
              <w:t xml:space="preserve"> will communicate the information previously communicated in the prefix</w:t>
            </w:r>
            <w:r w:rsidR="00503198" w:rsidRPr="000F7C27">
              <w:t>.</w:t>
            </w:r>
          </w:p>
          <w:p w14:paraId="47439EBE" w14:textId="77777777" w:rsidR="009D110E" w:rsidRDefault="00174C68" w:rsidP="00174C68">
            <w:pPr>
              <w:pStyle w:val="Normal2"/>
            </w:pPr>
            <w:r>
              <w:t xml:space="preserve">Refer to the </w:t>
            </w:r>
            <w:hyperlink w:anchor="referenceType_s" w:history="1">
              <w:proofErr w:type="spellStart"/>
              <w:r w:rsidR="00192C44">
                <w:rPr>
                  <w:rStyle w:val="Hyperlink"/>
                </w:rPr>
                <w:t>referenceType</w:t>
              </w:r>
              <w:proofErr w:type="spellEnd"/>
            </w:hyperlink>
            <w:r>
              <w:t xml:space="preserve"> entry for the list of enumerations and their definitions.</w:t>
            </w:r>
          </w:p>
        </w:tc>
      </w:tr>
    </w:tbl>
    <w:p w14:paraId="5C844EAE" w14:textId="77777777" w:rsidR="00503198" w:rsidRDefault="00503198" w:rsidP="00503198"/>
    <w:p w14:paraId="5ACB5914" w14:textId="77777777" w:rsidR="00503198" w:rsidRDefault="00503198" w:rsidP="00503198">
      <w:pPr>
        <w:pStyle w:val="Heading2"/>
      </w:pPr>
      <w:bookmarkStart w:id="313" w:name="_Toc259721381"/>
      <w:bookmarkStart w:id="314" w:name="_Toc275501728"/>
      <w:bookmarkStart w:id="315" w:name="_Toc371377244"/>
      <w:bookmarkStart w:id="316" w:name="_Toc21212270"/>
      <w:bookmarkStart w:id="317" w:name="BalesPerUnit"/>
      <w:proofErr w:type="spellStart"/>
      <w:r>
        <w:t>BalesPerUnit</w:t>
      </w:r>
      <w:bookmarkEnd w:id="313"/>
      <w:bookmarkEnd w:id="314"/>
      <w:bookmarkEnd w:id="315"/>
      <w:bookmarkEnd w:id="316"/>
      <w:bookmarkEnd w:id="3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7D66F0" w14:textId="77777777" w:rsidTr="00503198">
        <w:tc>
          <w:tcPr>
            <w:tcW w:w="5000" w:type="pct"/>
          </w:tcPr>
          <w:p w14:paraId="4625355F" w14:textId="77777777" w:rsidR="00503198" w:rsidRDefault="009C6186" w:rsidP="00503198">
            <w:pPr>
              <w:pStyle w:val="Normal2"/>
            </w:pPr>
            <w:r>
              <w:pict w14:anchorId="1E0AD10E">
                <v:shape id="dc_55" o:spid="_x0000_s2100" style="position:absolute;left:0;text-align:left;margin-left:0;margin-top:0;width:50pt;height:50pt;z-index:50;visibility:hidden" coordsize="67,117" o:spt="100" o:preferrelative="t" adj="0,,0" path="">
                  <v:stroke joinstyle="round"/>
                  <v:formulas/>
                  <v:path o:connecttype="segments"/>
                  <o:lock v:ext="edit" selection="t"/>
                </v:shape>
              </w:pict>
            </w:r>
            <w:r>
              <w:pict w14:anchorId="2002B764">
                <v:shape id="_x0000_s3058" style="position:absolute;left:0;text-align:left;margin-left:3310.2pt;margin-top:7.2pt;width:70.5pt;height:40.5pt;z-index:-2256;mso-wrap-edited:t;mso-position-horizontal:right" coordsize="" o:spt="100" wrapcoords="-30 104 1000 104 1000 1105 1000 1105 -30 1105 -30 104" adj="0,,0" path="">
                  <v:stroke joinstyle="round"/>
                  <v:imagedata r:id="rId81" o:title="dc_55"/>
                  <v:formulas/>
                  <v:path o:connecttype="segments"/>
                  <w10:wrap type="tight"/>
                </v:shape>
              </w:pict>
            </w:r>
            <w:r w:rsidR="00503198">
              <w:t>The number of bales included on the shipping, handling, or delivery unit.</w:t>
            </w:r>
          </w:p>
        </w:tc>
      </w:tr>
    </w:tbl>
    <w:p w14:paraId="11E2CE78" w14:textId="77777777" w:rsidR="00503198" w:rsidRDefault="00503198" w:rsidP="00503198"/>
    <w:p w14:paraId="45179DCC" w14:textId="77777777" w:rsidR="00503198" w:rsidRDefault="00503198" w:rsidP="00503198">
      <w:pPr>
        <w:pStyle w:val="Heading2"/>
      </w:pPr>
      <w:bookmarkStart w:id="318" w:name="_Toc259721382"/>
      <w:bookmarkStart w:id="319" w:name="_Toc275501729"/>
      <w:bookmarkStart w:id="320" w:name="_Toc371377245"/>
      <w:bookmarkStart w:id="321" w:name="_Toc21212271"/>
      <w:bookmarkStart w:id="322" w:name="BaleStandardWeight"/>
      <w:proofErr w:type="spellStart"/>
      <w:r>
        <w:t>BaleStandardWeight</w:t>
      </w:r>
      <w:bookmarkEnd w:id="318"/>
      <w:bookmarkEnd w:id="319"/>
      <w:bookmarkEnd w:id="320"/>
      <w:bookmarkEnd w:id="321"/>
      <w:bookmarkEnd w:id="3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01E4C9" w14:textId="77777777" w:rsidTr="00503198">
        <w:tc>
          <w:tcPr>
            <w:tcW w:w="5000" w:type="pct"/>
          </w:tcPr>
          <w:p w14:paraId="360D6A89" w14:textId="77777777" w:rsidR="00503198" w:rsidRDefault="009C6186" w:rsidP="00503198">
            <w:pPr>
              <w:pStyle w:val="Normal2"/>
            </w:pPr>
            <w:r>
              <w:pict w14:anchorId="23423EBD">
                <v:shape id="dc_56" o:spid="_x0000_s2101" style="position:absolute;left:0;text-align:left;margin-left:0;margin-top:0;width:50pt;height:50pt;z-index:51;visibility:hidden" coordsize="197,409" o:spt="100" o:preferrelative="t" adj="0,,0" path="">
                  <v:stroke joinstyle="round"/>
                  <v:formulas/>
                  <v:path o:connecttype="segments"/>
                  <o:lock v:ext="edit" selection="t"/>
                </v:shape>
              </w:pict>
            </w:r>
            <w:r>
              <w:pict w14:anchorId="3F6D901C">
                <v:shape id="_x0000_s3059" style="position:absolute;left:0;text-align:left;margin-left:22532.7pt;margin-top:7.2pt;width:245.25pt;height:118.5pt;z-index:-2255;mso-wrap-edited:t;mso-position-horizontal:right" coordsize="" o:spt="100" wrapcoords="-30 441 376 441 667 441 667 106 667 106 667 0 1000 0 1000 0 1000 1036 667 1036 667 782 376 782 -30 782 -30 441" adj="0,,0" path="">
                  <v:stroke joinstyle="round"/>
                  <v:imagedata r:id="rId82" o:title="dc_56"/>
                  <v:formulas/>
                  <v:path o:connecttype="segments"/>
                  <w10:wrap type="tight"/>
                </v:shape>
              </w:pict>
            </w:r>
            <w:r w:rsidR="00503198">
              <w:t>An individual mill usually produces bales of a target uniform weight to facilitate storage and stowage.</w:t>
            </w:r>
          </w:p>
          <w:p w14:paraId="3BBCD1ED" w14:textId="77777777" w:rsidR="00503198" w:rsidRDefault="00503198" w:rsidP="00503198">
            <w:pPr>
              <w:pStyle w:val="Bold3"/>
            </w:pPr>
            <w:r>
              <w:t>(sequence)</w:t>
            </w:r>
          </w:p>
          <w:p w14:paraId="55CE47DD" w14:textId="77777777" w:rsidR="00503198" w:rsidRDefault="00503198" w:rsidP="00503198">
            <w:pPr>
              <w:pStyle w:val="Italic3"/>
            </w:pPr>
            <w:r>
              <w:t>The sequence of items below is mandatory. A single instance is required.</w:t>
            </w:r>
          </w:p>
          <w:p w14:paraId="65A7D029" w14:textId="77777777" w:rsidR="00503198" w:rsidRDefault="00503198" w:rsidP="00503198">
            <w:pPr>
              <w:pStyle w:val="Bold4"/>
            </w:pPr>
            <w:r>
              <w:t>Value</w:t>
            </w:r>
          </w:p>
          <w:p w14:paraId="71E99DCB" w14:textId="77777777" w:rsidR="00503198" w:rsidRDefault="00503198" w:rsidP="00503198">
            <w:pPr>
              <w:pStyle w:val="Italic4"/>
            </w:pPr>
            <w:r>
              <w:t>Value is mandatory. A single instance is required.</w:t>
            </w:r>
          </w:p>
          <w:p w14:paraId="2A5759FA" w14:textId="77777777" w:rsidR="00503198" w:rsidRDefault="00503198" w:rsidP="00503198">
            <w:pPr>
              <w:pStyle w:val="Normal4"/>
            </w:pPr>
            <w:r>
              <w:t>A numeric value expressed in the unit of measure (UOM).</w:t>
            </w:r>
          </w:p>
          <w:p w14:paraId="74238E94" w14:textId="77777777" w:rsidR="00503198" w:rsidRDefault="00503198" w:rsidP="00503198">
            <w:pPr>
              <w:pStyle w:val="Bold4"/>
            </w:pPr>
            <w:proofErr w:type="spellStart"/>
            <w:r>
              <w:t>RangeMin</w:t>
            </w:r>
            <w:proofErr w:type="spellEnd"/>
          </w:p>
          <w:p w14:paraId="1321BDE7" w14:textId="77777777" w:rsidR="00503198" w:rsidRDefault="00503198" w:rsidP="00503198">
            <w:pPr>
              <w:pStyle w:val="Italic4"/>
            </w:pPr>
            <w:proofErr w:type="spellStart"/>
            <w:r>
              <w:t>RangeMin</w:t>
            </w:r>
            <w:proofErr w:type="spellEnd"/>
            <w:r>
              <w:t xml:space="preserve"> is optional. A single instance might exist.</w:t>
            </w:r>
          </w:p>
          <w:p w14:paraId="107EFD65" w14:textId="77777777" w:rsidR="00503198" w:rsidRDefault="00503198" w:rsidP="00503198">
            <w:pPr>
              <w:pStyle w:val="Normal4"/>
            </w:pPr>
            <w:r>
              <w:t>The minimum value (lower boundary) allowed for the Measurement that is the parent of this element.</w:t>
            </w:r>
          </w:p>
          <w:p w14:paraId="72CBC130" w14:textId="77777777" w:rsidR="00503198" w:rsidRDefault="00503198" w:rsidP="00503198">
            <w:pPr>
              <w:pStyle w:val="Bold4"/>
            </w:pPr>
            <w:proofErr w:type="spellStart"/>
            <w:r>
              <w:t>RangeMax</w:t>
            </w:r>
            <w:proofErr w:type="spellEnd"/>
          </w:p>
          <w:p w14:paraId="0DBF42CE" w14:textId="77777777" w:rsidR="00503198" w:rsidRDefault="00503198" w:rsidP="00503198">
            <w:pPr>
              <w:pStyle w:val="Italic4"/>
            </w:pPr>
            <w:proofErr w:type="spellStart"/>
            <w:r>
              <w:t>RangeMax</w:t>
            </w:r>
            <w:proofErr w:type="spellEnd"/>
            <w:r>
              <w:t xml:space="preserve"> is optional. A single instance might exist.</w:t>
            </w:r>
          </w:p>
          <w:p w14:paraId="7D728FC1"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6B2CEA7" w14:textId="77777777" w:rsidR="00503198" w:rsidRDefault="00503198" w:rsidP="00503198"/>
    <w:p w14:paraId="44AEE27D" w14:textId="77777777" w:rsidR="00503198" w:rsidRDefault="00503198" w:rsidP="00503198">
      <w:pPr>
        <w:pStyle w:val="Heading2"/>
      </w:pPr>
      <w:bookmarkStart w:id="323" w:name="_Toc259721383"/>
      <w:bookmarkStart w:id="324" w:name="_Toc275501730"/>
      <w:bookmarkStart w:id="325" w:name="_Toc371377246"/>
      <w:bookmarkStart w:id="326" w:name="_Toc21212272"/>
      <w:bookmarkStart w:id="327" w:name="BaleType_a"/>
      <w:proofErr w:type="spellStart"/>
      <w:r>
        <w:lastRenderedPageBreak/>
        <w:t>BaleType</w:t>
      </w:r>
      <w:proofErr w:type="spellEnd"/>
      <w:r>
        <w:t xml:space="preserve"> [attribute]</w:t>
      </w:r>
      <w:bookmarkEnd w:id="323"/>
      <w:bookmarkEnd w:id="324"/>
      <w:bookmarkEnd w:id="325"/>
      <w:bookmarkEnd w:id="326"/>
      <w:bookmarkEnd w:id="3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E49905" w14:textId="77777777" w:rsidTr="00503198">
        <w:tc>
          <w:tcPr>
            <w:tcW w:w="5000" w:type="pct"/>
          </w:tcPr>
          <w:p w14:paraId="0433BF23" w14:textId="77777777" w:rsidR="00503198" w:rsidRDefault="009C6186" w:rsidP="00503198">
            <w:pPr>
              <w:pStyle w:val="Normal2"/>
            </w:pPr>
            <w:r>
              <w:pict w14:anchorId="693E4588">
                <v:shape id="dc_57" o:spid="_x0000_s2102" style="position:absolute;left:0;text-align:left;margin-left:0;margin-top:0;width:50pt;height:50pt;z-index:52;visibility:hidden" coordsize="89,137" o:spt="100" o:preferrelative="t" adj="0,,0" path="">
                  <v:stroke joinstyle="round"/>
                  <v:formulas/>
                  <v:path o:connecttype="segments"/>
                  <o:lock v:ext="edit" selection="t"/>
                </v:shape>
              </w:pict>
            </w:r>
            <w:r>
              <w:pict w14:anchorId="14FE5790">
                <v:shape id="_x0000_s3060" style="position:absolute;left:0;text-align:left;margin-left:4630.2pt;margin-top:7.2pt;width:82.5pt;height:53.25pt;z-index:-2254;mso-wrap-edited:t;mso-position-horizontal:right" coordsize="" o:spt="100" wrapcoords="-30 0 1000 0 1000 1079 1000 1079 -30 1079 -30 0" adj="0,,0" path="">
                  <v:stroke joinstyle="round"/>
                  <v:imagedata r:id="rId83" o:title="dc_57"/>
                  <v:formulas/>
                  <v:path o:connecttype="segments"/>
                  <w10:wrap type="tight"/>
                </v:shape>
              </w:pict>
            </w:r>
            <w:r w:rsidR="00503198">
              <w:t>Defines the type of bale being produced. A different production process is indicated by each type.</w:t>
            </w:r>
          </w:p>
          <w:p w14:paraId="50386081" w14:textId="77777777" w:rsidR="00503198" w:rsidRDefault="00503198" w:rsidP="00503198">
            <w:pPr>
              <w:pStyle w:val="Italic2"/>
            </w:pPr>
            <w:r>
              <w:t>This item is restricted to the following list.</w:t>
            </w:r>
          </w:p>
          <w:p w14:paraId="1DDB16F2" w14:textId="77777777" w:rsidR="00503198" w:rsidRDefault="00503198" w:rsidP="00503198">
            <w:pPr>
              <w:pStyle w:val="Bold3"/>
            </w:pPr>
            <w:proofErr w:type="spellStart"/>
            <w:r>
              <w:t>FlashDried</w:t>
            </w:r>
            <w:proofErr w:type="spellEnd"/>
          </w:p>
          <w:p w14:paraId="790C12D5" w14:textId="77777777" w:rsidR="00503198" w:rsidRDefault="00503198" w:rsidP="00503198">
            <w:pPr>
              <w:pStyle w:val="Normal3"/>
            </w:pPr>
            <w:r>
              <w:t>Fibres pressed together to form a bale.</w:t>
            </w:r>
          </w:p>
          <w:p w14:paraId="5F3B7C2C" w14:textId="77777777" w:rsidR="00503198" w:rsidRDefault="00503198" w:rsidP="00503198">
            <w:pPr>
              <w:pStyle w:val="Bold3"/>
            </w:pPr>
            <w:r>
              <w:t>Sheet</w:t>
            </w:r>
          </w:p>
          <w:p w14:paraId="08179B80" w14:textId="77777777" w:rsidR="00503198" w:rsidRDefault="00503198" w:rsidP="00503198">
            <w:pPr>
              <w:pStyle w:val="Normal3"/>
            </w:pPr>
            <w:r>
              <w:t>A dried and cut product, stacked, pressed, and packaged together.</w:t>
            </w:r>
          </w:p>
          <w:p w14:paraId="0CB5261D" w14:textId="77777777" w:rsidR="00503198" w:rsidRDefault="00503198" w:rsidP="00503198">
            <w:pPr>
              <w:pStyle w:val="Bold3"/>
            </w:pPr>
            <w:proofErr w:type="spellStart"/>
            <w:r>
              <w:t>WetLap</w:t>
            </w:r>
            <w:proofErr w:type="spellEnd"/>
          </w:p>
          <w:p w14:paraId="1C83EB3F" w14:textId="77777777" w:rsidR="00503198" w:rsidRDefault="00503198" w:rsidP="00503198">
            <w:pPr>
              <w:pStyle w:val="Normal3"/>
            </w:pPr>
            <w:r>
              <w:t>A pressed sheet stacked and usually placed on pallets.</w:t>
            </w:r>
          </w:p>
        </w:tc>
      </w:tr>
    </w:tbl>
    <w:p w14:paraId="5BCF1315" w14:textId="77777777" w:rsidR="00503198" w:rsidRDefault="00503198" w:rsidP="00503198"/>
    <w:p w14:paraId="321BE44C" w14:textId="77777777" w:rsidR="00503198" w:rsidRDefault="00503198" w:rsidP="00503198">
      <w:pPr>
        <w:pStyle w:val="Heading2"/>
      </w:pPr>
      <w:bookmarkStart w:id="328" w:name="_Toc259721384"/>
      <w:bookmarkStart w:id="329" w:name="_Toc275501731"/>
      <w:bookmarkStart w:id="330" w:name="_Toc371377247"/>
      <w:bookmarkStart w:id="331" w:name="_Toc21212273"/>
      <w:bookmarkStart w:id="332" w:name="BaleWidth"/>
      <w:proofErr w:type="spellStart"/>
      <w:r>
        <w:t>BaleWidth</w:t>
      </w:r>
      <w:bookmarkEnd w:id="328"/>
      <w:bookmarkEnd w:id="329"/>
      <w:bookmarkEnd w:id="330"/>
      <w:bookmarkEnd w:id="331"/>
      <w:bookmarkEnd w:id="3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1B0301" w14:textId="77777777" w:rsidTr="00503198">
        <w:tc>
          <w:tcPr>
            <w:tcW w:w="5000" w:type="pct"/>
          </w:tcPr>
          <w:p w14:paraId="7311FF03" w14:textId="77777777" w:rsidR="00503198" w:rsidRDefault="009C6186" w:rsidP="00503198">
            <w:pPr>
              <w:pStyle w:val="Normal2"/>
            </w:pPr>
            <w:r>
              <w:pict w14:anchorId="7C71EB07">
                <v:shape id="dc_58" o:spid="_x0000_s2103" style="position:absolute;left:0;text-align:left;margin-left:0;margin-top:0;width:50pt;height:50pt;z-index:53;visibility:hidden" coordsize="197,385" o:spt="100" o:preferrelative="t" adj="0,,0" path="">
                  <v:stroke joinstyle="round"/>
                  <v:formulas/>
                  <v:path o:connecttype="segments"/>
                  <o:lock v:ext="edit" selection="t"/>
                </v:shape>
              </w:pict>
            </w:r>
            <w:r>
              <w:pict w14:anchorId="395262D4">
                <v:shape id="_x0000_s3061" style="position:absolute;left:0;text-align:left;margin-left:20965.2pt;margin-top:7.2pt;width:231pt;height:118.5pt;z-index:-2253;mso-wrap-edited:t;mso-position-horizontal:right" coordsize="" o:spt="100" wrapcoords="-30 441 337 441 646 441 646 106 646 106 646 0 1000 0 1000 0 1000 1036 646 1036 646 782 337 782 -30 782 -30 441" adj="0,,0" path="">
                  <v:stroke joinstyle="round"/>
                  <v:imagedata r:id="rId84" o:title="dc_58"/>
                  <v:formulas/>
                  <v:path o:connecttype="segments"/>
                  <w10:wrap type="tight"/>
                </v:shape>
              </w:pict>
            </w:r>
            <w:r w:rsidR="00503198">
              <w:t xml:space="preserve">A measurement of one side of the bale, which, in conjunction with the </w:t>
            </w:r>
            <w:proofErr w:type="spellStart"/>
            <w:r w:rsidR="00503198">
              <w:t>BaleDepth</w:t>
            </w:r>
            <w:proofErr w:type="spellEnd"/>
            <w:r w:rsidR="00503198">
              <w:t xml:space="preserve"> and </w:t>
            </w:r>
            <w:proofErr w:type="spellStart"/>
            <w:r w:rsidR="00503198">
              <w:t>BaleHeight</w:t>
            </w:r>
            <w:proofErr w:type="spellEnd"/>
            <w:r w:rsidR="00503198">
              <w:t xml:space="preserve"> make up the three measurements of the bale.</w:t>
            </w:r>
          </w:p>
          <w:p w14:paraId="14711A44" w14:textId="77777777" w:rsidR="00503198" w:rsidRDefault="00503198" w:rsidP="00503198">
            <w:pPr>
              <w:pStyle w:val="Bold3"/>
            </w:pPr>
            <w:r>
              <w:t>(sequence)</w:t>
            </w:r>
          </w:p>
          <w:p w14:paraId="52096610" w14:textId="77777777" w:rsidR="00503198" w:rsidRDefault="00503198" w:rsidP="00503198">
            <w:pPr>
              <w:pStyle w:val="Italic3"/>
            </w:pPr>
            <w:r>
              <w:t>The sequence of items below is mandatory. A single instance is required.</w:t>
            </w:r>
          </w:p>
          <w:p w14:paraId="4D9D58F7" w14:textId="77777777" w:rsidR="00503198" w:rsidRDefault="00503198" w:rsidP="00503198">
            <w:pPr>
              <w:pStyle w:val="Bold4"/>
            </w:pPr>
            <w:r>
              <w:t>Value</w:t>
            </w:r>
          </w:p>
          <w:p w14:paraId="286ADDD0" w14:textId="77777777" w:rsidR="00503198" w:rsidRDefault="00503198" w:rsidP="00503198">
            <w:pPr>
              <w:pStyle w:val="Italic4"/>
            </w:pPr>
            <w:r>
              <w:t>Value is mandatory. A single instance is required.</w:t>
            </w:r>
          </w:p>
          <w:p w14:paraId="26CC457D" w14:textId="77777777" w:rsidR="00503198" w:rsidRDefault="00503198" w:rsidP="00503198">
            <w:pPr>
              <w:pStyle w:val="Normal4"/>
            </w:pPr>
            <w:r>
              <w:t>A numeric value expressed in the unit of measure (UOM).</w:t>
            </w:r>
          </w:p>
          <w:p w14:paraId="0592867C" w14:textId="77777777" w:rsidR="00503198" w:rsidRDefault="00503198" w:rsidP="00503198">
            <w:pPr>
              <w:pStyle w:val="Bold4"/>
            </w:pPr>
            <w:proofErr w:type="spellStart"/>
            <w:r>
              <w:t>RangeMin</w:t>
            </w:r>
            <w:proofErr w:type="spellEnd"/>
          </w:p>
          <w:p w14:paraId="613DEDC1" w14:textId="77777777" w:rsidR="00503198" w:rsidRDefault="00503198" w:rsidP="00503198">
            <w:pPr>
              <w:pStyle w:val="Italic4"/>
            </w:pPr>
            <w:proofErr w:type="spellStart"/>
            <w:r>
              <w:t>RangeMin</w:t>
            </w:r>
            <w:proofErr w:type="spellEnd"/>
            <w:r>
              <w:t xml:space="preserve"> is optional. A single instance might exist.</w:t>
            </w:r>
          </w:p>
          <w:p w14:paraId="1FD6F37C" w14:textId="77777777" w:rsidR="00503198" w:rsidRDefault="00503198" w:rsidP="00503198">
            <w:pPr>
              <w:pStyle w:val="Normal4"/>
            </w:pPr>
            <w:r>
              <w:t>The minimum value (lower boundary) allowed for the Measurement that is the parent of this element.</w:t>
            </w:r>
          </w:p>
          <w:p w14:paraId="1447A4E1" w14:textId="77777777" w:rsidR="00503198" w:rsidRDefault="00503198" w:rsidP="00503198">
            <w:pPr>
              <w:pStyle w:val="Bold4"/>
            </w:pPr>
            <w:proofErr w:type="spellStart"/>
            <w:r>
              <w:t>RangeMax</w:t>
            </w:r>
            <w:proofErr w:type="spellEnd"/>
          </w:p>
          <w:p w14:paraId="1B8D147F" w14:textId="77777777" w:rsidR="00503198" w:rsidRDefault="00503198" w:rsidP="00503198">
            <w:pPr>
              <w:pStyle w:val="Italic4"/>
            </w:pPr>
            <w:proofErr w:type="spellStart"/>
            <w:r>
              <w:t>RangeMax</w:t>
            </w:r>
            <w:proofErr w:type="spellEnd"/>
            <w:r>
              <w:t xml:space="preserve"> is optional. A single instance might exist.</w:t>
            </w:r>
          </w:p>
          <w:p w14:paraId="0E580DE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E4F2943" w14:textId="77777777" w:rsidR="00503198" w:rsidRDefault="00503198" w:rsidP="00503198"/>
    <w:p w14:paraId="5DEEB865" w14:textId="77777777" w:rsidR="00503198" w:rsidRDefault="00503198" w:rsidP="00503198">
      <w:pPr>
        <w:pStyle w:val="Heading2"/>
      </w:pPr>
      <w:bookmarkStart w:id="333" w:name="_Toc259721385"/>
      <w:bookmarkStart w:id="334" w:name="_Toc275501732"/>
      <w:bookmarkStart w:id="335" w:name="_Toc371377248"/>
      <w:bookmarkStart w:id="336" w:name="_Toc21212274"/>
      <w:bookmarkStart w:id="337" w:name="BandCharacteristics"/>
      <w:proofErr w:type="spellStart"/>
      <w:r>
        <w:lastRenderedPageBreak/>
        <w:t>BandCharacteristics</w:t>
      </w:r>
      <w:bookmarkEnd w:id="333"/>
      <w:bookmarkEnd w:id="334"/>
      <w:bookmarkEnd w:id="335"/>
      <w:bookmarkEnd w:id="336"/>
      <w:bookmarkEnd w:id="3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B07805" w14:textId="77777777" w:rsidTr="00503198">
        <w:tc>
          <w:tcPr>
            <w:tcW w:w="5000" w:type="pct"/>
          </w:tcPr>
          <w:p w14:paraId="2A24D85A" w14:textId="77777777" w:rsidR="00503198" w:rsidRDefault="009C6186" w:rsidP="00503198">
            <w:pPr>
              <w:pStyle w:val="Normal2"/>
            </w:pPr>
            <w:r>
              <w:pict w14:anchorId="28A63F73">
                <v:shape id="dc_59" o:spid="_x0000_s2104" style="position:absolute;left:0;text-align:left;margin-left:0;margin-top:0;width:50pt;height:50pt;z-index:54;visibility:hidden" coordsize="352,442" o:spt="100" o:preferrelative="t" adj="0,,0" path="">
                  <v:stroke joinstyle="round"/>
                  <v:formulas/>
                  <v:path o:connecttype="segments"/>
                  <o:lock v:ext="edit" selection="t"/>
                </v:shape>
              </w:pict>
            </w:r>
            <w:r>
              <w:pict w14:anchorId="0CDCEFDA">
                <v:shape id="_x0000_s3062" style="position:absolute;left:0;text-align:left;margin-left:24760.2pt;margin-top:7.2pt;width:265.5pt;height:211.5pt;z-index:-2252;mso-wrap-edited:t;mso-position-horizontal:right" coordsize="" o:spt="100" wrapcoords="-30 363 348 363 348 19 617 19 617 19 617 0 1000 0 1000 0 1000 1020 617 1020 617 847 348 847 348 557 -30 557 -30 363" adj="0,,0" path="">
                  <v:stroke joinstyle="round"/>
                  <v:imagedata r:id="rId85" o:title="dc_59"/>
                  <v:formulas/>
                  <v:path o:connecttype="segments"/>
                  <w10:wrap type="tight"/>
                </v:shape>
              </w:pict>
            </w:r>
            <w:r w:rsidR="00503198">
              <w:t>A group item that organises the packaging band detail information.</w:t>
            </w:r>
          </w:p>
          <w:p w14:paraId="628CD07B" w14:textId="77777777" w:rsidR="00503198" w:rsidRDefault="00503198" w:rsidP="00503198">
            <w:pPr>
              <w:pStyle w:val="Bold3"/>
            </w:pPr>
            <w:proofErr w:type="spellStart"/>
            <w:r>
              <w:t>BandType</w:t>
            </w:r>
            <w:proofErr w:type="spellEnd"/>
            <w:r>
              <w:t xml:space="preserve"> [attribute]</w:t>
            </w:r>
          </w:p>
          <w:p w14:paraId="4F26EC14" w14:textId="77777777" w:rsidR="00503198" w:rsidRDefault="00503198" w:rsidP="00503198">
            <w:pPr>
              <w:pStyle w:val="Italic3"/>
            </w:pPr>
            <w:proofErr w:type="spellStart"/>
            <w:r>
              <w:t>BandType</w:t>
            </w:r>
            <w:proofErr w:type="spellEnd"/>
            <w:r>
              <w:t xml:space="preserve"> is optional. A single instance might exist.</w:t>
            </w:r>
          </w:p>
          <w:p w14:paraId="233B9C99" w14:textId="77777777" w:rsidR="00503198" w:rsidRDefault="00503198" w:rsidP="00503198">
            <w:pPr>
              <w:pStyle w:val="Normal3"/>
            </w:pPr>
            <w:r>
              <w:t>Communicates the type of band to be used on the product package (metal, nylon, plastic)</w:t>
            </w:r>
          </w:p>
          <w:p w14:paraId="40F3718C" w14:textId="77777777" w:rsidR="00503198" w:rsidRDefault="00503198" w:rsidP="00503198">
            <w:pPr>
              <w:pStyle w:val="Normal3"/>
            </w:pPr>
            <w:r>
              <w:t xml:space="preserve">Refer to </w:t>
            </w:r>
            <w:proofErr w:type="spellStart"/>
            <w:r>
              <w:t>BandType</w:t>
            </w:r>
            <w:proofErr w:type="spellEnd"/>
            <w:r>
              <w:t xml:space="preserve"> definition for any enumerations.</w:t>
            </w:r>
          </w:p>
          <w:p w14:paraId="5657EB23" w14:textId="77777777" w:rsidR="00503198" w:rsidRDefault="00503198" w:rsidP="00503198">
            <w:pPr>
              <w:pStyle w:val="Bold3"/>
            </w:pPr>
            <w:proofErr w:type="spellStart"/>
            <w:r>
              <w:t>BandsRequired</w:t>
            </w:r>
            <w:proofErr w:type="spellEnd"/>
            <w:r>
              <w:t xml:space="preserve"> [attribute]</w:t>
            </w:r>
          </w:p>
          <w:p w14:paraId="05E49168" w14:textId="77777777" w:rsidR="00503198" w:rsidRDefault="00503198" w:rsidP="00503198">
            <w:pPr>
              <w:pStyle w:val="Italic3"/>
            </w:pPr>
            <w:proofErr w:type="spellStart"/>
            <w:r>
              <w:t>BandsRequired</w:t>
            </w:r>
            <w:proofErr w:type="spellEnd"/>
            <w:r>
              <w:t xml:space="preserve"> is optional. A single instance might exist.</w:t>
            </w:r>
          </w:p>
          <w:p w14:paraId="2CAB07A4" w14:textId="77777777" w:rsidR="00503198" w:rsidRDefault="00503198" w:rsidP="00503198">
            <w:pPr>
              <w:pStyle w:val="Normal3"/>
            </w:pPr>
            <w:r>
              <w:t>Communicates whether or not bands are required or not on the product. When this optional element is not included bands are assumed not to be required.</w:t>
            </w:r>
          </w:p>
          <w:p w14:paraId="3850F5A5" w14:textId="77777777" w:rsidR="00503198" w:rsidRDefault="00503198" w:rsidP="00503198">
            <w:pPr>
              <w:pStyle w:val="Normal3"/>
            </w:pPr>
            <w:r>
              <w:t xml:space="preserve">Refer to </w:t>
            </w:r>
            <w:proofErr w:type="spellStart"/>
            <w:r>
              <w:t>BandsRequired</w:t>
            </w:r>
            <w:proofErr w:type="spellEnd"/>
            <w:r>
              <w:t xml:space="preserve"> definition for any enumerations.</w:t>
            </w:r>
          </w:p>
          <w:p w14:paraId="14EC9755" w14:textId="77777777" w:rsidR="00503198" w:rsidRDefault="00503198" w:rsidP="00503198">
            <w:pPr>
              <w:pStyle w:val="Bold3"/>
            </w:pPr>
            <w:proofErr w:type="spellStart"/>
            <w:r>
              <w:t>BandDirection</w:t>
            </w:r>
            <w:proofErr w:type="spellEnd"/>
            <w:r>
              <w:t xml:space="preserve"> [attribute]</w:t>
            </w:r>
          </w:p>
          <w:p w14:paraId="537649EE" w14:textId="77777777" w:rsidR="00503198" w:rsidRDefault="00503198" w:rsidP="00503198">
            <w:pPr>
              <w:pStyle w:val="Italic3"/>
            </w:pPr>
            <w:proofErr w:type="spellStart"/>
            <w:r>
              <w:t>BandDirection</w:t>
            </w:r>
            <w:proofErr w:type="spellEnd"/>
            <w:r>
              <w:t xml:space="preserve"> is optional. A single instance might exist.</w:t>
            </w:r>
          </w:p>
          <w:p w14:paraId="7BFF162F" w14:textId="77777777" w:rsidR="00503198" w:rsidRDefault="00503198" w:rsidP="00503198">
            <w:pPr>
              <w:pStyle w:val="Normal3"/>
            </w:pPr>
            <w:r>
              <w:t>The direction of the binding material.</w:t>
            </w:r>
          </w:p>
          <w:p w14:paraId="04030A68" w14:textId="77777777" w:rsidR="00503198" w:rsidRDefault="00503198" w:rsidP="00503198">
            <w:pPr>
              <w:pStyle w:val="Normal3"/>
            </w:pPr>
            <w:r>
              <w:t xml:space="preserve">Refer to </w:t>
            </w:r>
            <w:proofErr w:type="spellStart"/>
            <w:r>
              <w:t>BandDirection</w:t>
            </w:r>
            <w:proofErr w:type="spellEnd"/>
            <w:r>
              <w:t xml:space="preserve"> definition for any enumerations.</w:t>
            </w:r>
          </w:p>
          <w:p w14:paraId="03B2D8AE" w14:textId="77777777" w:rsidR="00503198" w:rsidRDefault="00503198" w:rsidP="00503198">
            <w:pPr>
              <w:pStyle w:val="Bold3"/>
            </w:pPr>
            <w:r>
              <w:t>(sequence)</w:t>
            </w:r>
          </w:p>
          <w:p w14:paraId="7F2F34B8" w14:textId="77777777" w:rsidR="00503198" w:rsidRDefault="00503198" w:rsidP="00503198">
            <w:pPr>
              <w:pStyle w:val="Italic3"/>
            </w:pPr>
            <w:r>
              <w:t>The sequence of items below is mandatory. A single instance is required.</w:t>
            </w:r>
          </w:p>
          <w:p w14:paraId="510668CF" w14:textId="77777777" w:rsidR="00503198" w:rsidRDefault="00503198" w:rsidP="00503198">
            <w:pPr>
              <w:pStyle w:val="Bold4"/>
            </w:pPr>
            <w:proofErr w:type="spellStart"/>
            <w:r>
              <w:t>NumberOfBands</w:t>
            </w:r>
            <w:proofErr w:type="spellEnd"/>
          </w:p>
          <w:p w14:paraId="7DEFB1AD" w14:textId="77777777" w:rsidR="00503198" w:rsidRDefault="00503198" w:rsidP="00503198">
            <w:pPr>
              <w:pStyle w:val="Italic4"/>
            </w:pPr>
            <w:proofErr w:type="spellStart"/>
            <w:r>
              <w:t>NumberOfBands</w:t>
            </w:r>
            <w:proofErr w:type="spellEnd"/>
            <w:r>
              <w:t xml:space="preserve"> is optional. A single instance might exist.</w:t>
            </w:r>
          </w:p>
          <w:p w14:paraId="6F8029F0" w14:textId="77777777" w:rsidR="00503198" w:rsidRDefault="00503198" w:rsidP="00503198">
            <w:pPr>
              <w:pStyle w:val="Normal4"/>
            </w:pPr>
            <w:r>
              <w:t>The number of bands to be applied to the package.</w:t>
            </w:r>
          </w:p>
          <w:p w14:paraId="22D5D234" w14:textId="77777777" w:rsidR="00503198" w:rsidRDefault="00503198" w:rsidP="00503198">
            <w:pPr>
              <w:pStyle w:val="Bold4"/>
            </w:pPr>
            <w:proofErr w:type="spellStart"/>
            <w:r>
              <w:t>BandColour</w:t>
            </w:r>
            <w:proofErr w:type="spellEnd"/>
          </w:p>
          <w:p w14:paraId="7FEDCBA9" w14:textId="77777777" w:rsidR="00503198" w:rsidRDefault="00503198" w:rsidP="00503198">
            <w:pPr>
              <w:pStyle w:val="Italic4"/>
            </w:pPr>
            <w:proofErr w:type="spellStart"/>
            <w:r>
              <w:t>BandColour</w:t>
            </w:r>
            <w:proofErr w:type="spellEnd"/>
            <w:r>
              <w:t xml:space="preserve"> is optional. Multiple instances might exist.</w:t>
            </w:r>
          </w:p>
          <w:p w14:paraId="60AB0A21" w14:textId="77777777" w:rsidR="00503198" w:rsidRDefault="00503198" w:rsidP="00503198">
            <w:pPr>
              <w:pStyle w:val="Normal4"/>
            </w:pPr>
            <w:r>
              <w:t>The colour of the packaging bands to be applied to the package.</w:t>
            </w:r>
          </w:p>
        </w:tc>
      </w:tr>
    </w:tbl>
    <w:p w14:paraId="38F91E1A" w14:textId="77777777" w:rsidR="00503198" w:rsidRDefault="00503198" w:rsidP="00503198"/>
    <w:p w14:paraId="48048D75" w14:textId="77777777" w:rsidR="00503198" w:rsidRDefault="00503198" w:rsidP="00503198">
      <w:pPr>
        <w:pStyle w:val="Heading2"/>
      </w:pPr>
      <w:bookmarkStart w:id="338" w:name="_Toc259721386"/>
      <w:bookmarkStart w:id="339" w:name="_Toc275501733"/>
      <w:bookmarkStart w:id="340" w:name="_Toc371377249"/>
      <w:bookmarkStart w:id="341" w:name="_Toc21212275"/>
      <w:bookmarkStart w:id="342" w:name="BandColour"/>
      <w:proofErr w:type="spellStart"/>
      <w:r>
        <w:t>BandColour</w:t>
      </w:r>
      <w:bookmarkEnd w:id="338"/>
      <w:bookmarkEnd w:id="339"/>
      <w:bookmarkEnd w:id="340"/>
      <w:bookmarkEnd w:id="341"/>
      <w:bookmarkEnd w:id="3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280AEF6" w14:textId="77777777" w:rsidTr="00503198">
        <w:tc>
          <w:tcPr>
            <w:tcW w:w="5000" w:type="pct"/>
          </w:tcPr>
          <w:p w14:paraId="71B39C50" w14:textId="77777777" w:rsidR="00503198" w:rsidRDefault="009C6186" w:rsidP="00503198">
            <w:pPr>
              <w:pStyle w:val="Normal2"/>
            </w:pPr>
            <w:r>
              <w:pict w14:anchorId="12EA4634">
                <v:shape id="dc_60" o:spid="_x0000_s2105" style="position:absolute;left:0;text-align:left;margin-left:0;margin-top:0;width:50pt;height:50pt;z-index:55;visibility:hidden" coordsize="89,110" o:spt="100" o:preferrelative="t" adj="0,,0" path="">
                  <v:stroke joinstyle="round"/>
                  <v:formulas/>
                  <v:path o:connecttype="segments"/>
                  <o:lock v:ext="edit" selection="t"/>
                </v:shape>
              </w:pict>
            </w:r>
            <w:r>
              <w:pict w14:anchorId="409401B9">
                <v:shape id="_x0000_s3063" style="position:absolute;left:0;text-align:left;margin-left:2815.2pt;margin-top:7.2pt;width:66pt;height:53.25pt;z-index:-2251;mso-wrap-edited:t;mso-position-horizontal:right" coordsize="" o:spt="100" wrapcoords="-30 78 1000 78 1000 1079 1000 1079 -30 1079 -30 78" adj="0,,0" path="">
                  <v:stroke joinstyle="round"/>
                  <v:imagedata r:id="rId86" o:title="dc_60"/>
                  <v:formulas/>
                  <v:path o:connecttype="segments"/>
                  <w10:wrap type="tight"/>
                </v:shape>
              </w:pict>
            </w:r>
            <w:r w:rsidR="00503198">
              <w:t>The colour of the packaging bands to be applied to the package.</w:t>
            </w:r>
          </w:p>
        </w:tc>
      </w:tr>
    </w:tbl>
    <w:p w14:paraId="6DC4DD9E" w14:textId="77777777" w:rsidR="00503198" w:rsidRDefault="00503198" w:rsidP="00503198"/>
    <w:p w14:paraId="3476F6D4" w14:textId="77777777" w:rsidR="00503198" w:rsidRDefault="00503198" w:rsidP="00503198">
      <w:pPr>
        <w:pStyle w:val="Heading2"/>
      </w:pPr>
      <w:bookmarkStart w:id="343" w:name="_Toc259721387"/>
      <w:bookmarkStart w:id="344" w:name="_Toc275501734"/>
      <w:bookmarkStart w:id="345" w:name="_Toc371377250"/>
      <w:bookmarkStart w:id="346" w:name="_Toc21212276"/>
      <w:bookmarkStart w:id="347" w:name="BandDirection_a"/>
      <w:proofErr w:type="spellStart"/>
      <w:r>
        <w:lastRenderedPageBreak/>
        <w:t>BandDirection</w:t>
      </w:r>
      <w:proofErr w:type="spellEnd"/>
      <w:r>
        <w:t xml:space="preserve"> [attribute]</w:t>
      </w:r>
      <w:bookmarkEnd w:id="343"/>
      <w:bookmarkEnd w:id="344"/>
      <w:bookmarkEnd w:id="345"/>
      <w:bookmarkEnd w:id="346"/>
      <w:bookmarkEnd w:id="34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57AF18" w14:textId="77777777" w:rsidTr="00503198">
        <w:tc>
          <w:tcPr>
            <w:tcW w:w="5000" w:type="pct"/>
          </w:tcPr>
          <w:p w14:paraId="52E7E361" w14:textId="77777777" w:rsidR="00503198" w:rsidRDefault="009C6186" w:rsidP="00503198">
            <w:pPr>
              <w:pStyle w:val="Normal2"/>
            </w:pPr>
            <w:r>
              <w:pict w14:anchorId="0912DEF7">
                <v:shape id="dc_61" o:spid="_x0000_s2106" style="position:absolute;left:0;text-align:left;margin-left:0;margin-top:0;width:50pt;height:50pt;z-index:56;visibility:hidden" coordsize="89,197" o:spt="100" o:preferrelative="t" adj="0,,0" path="">
                  <v:stroke joinstyle="round"/>
                  <v:formulas/>
                  <v:path o:connecttype="segments"/>
                  <o:lock v:ext="edit" selection="t"/>
                </v:shape>
              </w:pict>
            </w:r>
            <w:r>
              <w:pict w14:anchorId="34006B85">
                <v:shape id="_x0000_s3064" style="position:absolute;left:0;text-align:left;margin-left:8590.2pt;margin-top:7.2pt;width:118.5pt;height:53.25pt;z-index:-2250;mso-wrap-edited:t;mso-position-horizontal:right" coordsize="" o:spt="100" wrapcoords="-30 0 1000 0 1000 1079 1000 1079 -30 1079 -30 0" adj="0,,0" path="">
                  <v:stroke joinstyle="round"/>
                  <v:imagedata r:id="rId87" o:title="dc_61"/>
                  <v:formulas/>
                  <v:path o:connecttype="segments"/>
                  <w10:wrap type="tight"/>
                </v:shape>
              </w:pict>
            </w:r>
            <w:r w:rsidR="00503198">
              <w:t>The direction of the binding material.</w:t>
            </w:r>
          </w:p>
          <w:p w14:paraId="250ADB34" w14:textId="77777777" w:rsidR="00503198" w:rsidRDefault="00503198" w:rsidP="00503198">
            <w:pPr>
              <w:pStyle w:val="Italic2"/>
            </w:pPr>
            <w:r>
              <w:t>This item is restricted to the following list.</w:t>
            </w:r>
          </w:p>
          <w:p w14:paraId="2C882100" w14:textId="77777777" w:rsidR="00503198" w:rsidRDefault="00503198" w:rsidP="00503198">
            <w:pPr>
              <w:pStyle w:val="Bold3"/>
            </w:pPr>
            <w:r>
              <w:t>Long</w:t>
            </w:r>
          </w:p>
          <w:p w14:paraId="7D66BEEF" w14:textId="77777777" w:rsidR="00503198" w:rsidRDefault="00503198" w:rsidP="00503198">
            <w:pPr>
              <w:pStyle w:val="Normal3"/>
            </w:pPr>
            <w:r>
              <w:t>The binding material is on the long side.</w:t>
            </w:r>
          </w:p>
          <w:p w14:paraId="69B7D108" w14:textId="77777777" w:rsidR="00503198" w:rsidRDefault="00503198" w:rsidP="00503198">
            <w:pPr>
              <w:pStyle w:val="Bold3"/>
            </w:pPr>
            <w:r>
              <w:t>Short</w:t>
            </w:r>
          </w:p>
          <w:p w14:paraId="4BDB03A3" w14:textId="77777777" w:rsidR="00503198" w:rsidRDefault="00503198" w:rsidP="00503198">
            <w:pPr>
              <w:pStyle w:val="Normal3"/>
            </w:pPr>
            <w:r>
              <w:t>The binding material is on the short side.</w:t>
            </w:r>
          </w:p>
          <w:p w14:paraId="2C2754FD" w14:textId="77777777" w:rsidR="00503198" w:rsidRDefault="00503198" w:rsidP="00503198">
            <w:pPr>
              <w:pStyle w:val="Bold3"/>
            </w:pPr>
            <w:r>
              <w:t>Both</w:t>
            </w:r>
          </w:p>
          <w:p w14:paraId="7BF44067" w14:textId="77777777" w:rsidR="00503198" w:rsidRDefault="00503198" w:rsidP="00503198">
            <w:pPr>
              <w:pStyle w:val="Normal3"/>
            </w:pPr>
            <w:r>
              <w:t>The binding material is on both the long and the short sides.</w:t>
            </w:r>
          </w:p>
        </w:tc>
      </w:tr>
    </w:tbl>
    <w:p w14:paraId="12E51958" w14:textId="77777777" w:rsidR="00503198" w:rsidRDefault="00503198" w:rsidP="00503198"/>
    <w:p w14:paraId="7A09EE7A" w14:textId="77777777" w:rsidR="00503198" w:rsidRDefault="00503198" w:rsidP="00503198">
      <w:pPr>
        <w:pStyle w:val="Heading2"/>
      </w:pPr>
      <w:bookmarkStart w:id="348" w:name="_Toc259721388"/>
      <w:bookmarkStart w:id="349" w:name="_Toc275501735"/>
      <w:bookmarkStart w:id="350" w:name="_Toc371377251"/>
      <w:bookmarkStart w:id="351" w:name="_Toc21212277"/>
      <w:bookmarkStart w:id="352" w:name="BandLocationType_a"/>
      <w:proofErr w:type="spellStart"/>
      <w:r>
        <w:t>BandLocationType</w:t>
      </w:r>
      <w:proofErr w:type="spellEnd"/>
      <w:r>
        <w:t xml:space="preserve"> [attribute]</w:t>
      </w:r>
      <w:bookmarkEnd w:id="348"/>
      <w:bookmarkEnd w:id="349"/>
      <w:bookmarkEnd w:id="350"/>
      <w:bookmarkEnd w:id="351"/>
      <w:bookmarkEnd w:id="35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D85F1B" w14:textId="77777777" w:rsidTr="00503198">
        <w:tc>
          <w:tcPr>
            <w:tcW w:w="5000" w:type="pct"/>
          </w:tcPr>
          <w:p w14:paraId="6A0EB049" w14:textId="77777777" w:rsidR="00503198" w:rsidRDefault="009C6186" w:rsidP="00503198">
            <w:pPr>
              <w:pStyle w:val="Normal2"/>
            </w:pPr>
            <w:r>
              <w:pict w14:anchorId="0F29933A">
                <v:shape id="dc_62" o:spid="_x0000_s2107" style="position:absolute;left:0;text-align:left;margin-left:0;margin-top:0;width:50pt;height:50pt;z-index:57;visibility:hidden" coordsize="89,195" o:spt="100" o:preferrelative="t" adj="0,,0" path="">
                  <v:stroke joinstyle="round"/>
                  <v:formulas/>
                  <v:path o:connecttype="segments"/>
                  <o:lock v:ext="edit" selection="t"/>
                </v:shape>
              </w:pict>
            </w:r>
            <w:r>
              <w:pict w14:anchorId="4901DD9B">
                <v:shape id="_x0000_s3065" style="position:absolute;left:0;text-align:left;margin-left:8425.2pt;margin-top:7.2pt;width:117pt;height:53.25pt;z-index:-2249;mso-wrap-edited:t;mso-position-horizontal:right" coordsize="" o:spt="100" wrapcoords="-30 0 1000 0 1000 1079 1000 1079 -30 1079 -30 0" adj="0,,0" path="">
                  <v:stroke joinstyle="round"/>
                  <v:imagedata r:id="rId88" o:title="dc_62"/>
                  <v:formulas/>
                  <v:path o:connecttype="segments"/>
                  <w10:wrap type="tight"/>
                </v:shape>
              </w:pict>
            </w:r>
            <w:r w:rsidR="00503198">
              <w:t>Band location type</w:t>
            </w:r>
          </w:p>
          <w:p w14:paraId="508DC4FF" w14:textId="77777777" w:rsidR="00503198" w:rsidRDefault="00503198" w:rsidP="00503198">
            <w:pPr>
              <w:pStyle w:val="Italic2"/>
            </w:pPr>
            <w:r>
              <w:t>This item is restricted to the following list.</w:t>
            </w:r>
          </w:p>
          <w:p w14:paraId="69CB5ABA" w14:textId="77777777" w:rsidR="00503198" w:rsidRDefault="00503198" w:rsidP="00503198">
            <w:pPr>
              <w:pStyle w:val="Bold3"/>
            </w:pPr>
            <w:r>
              <w:t>Head</w:t>
            </w:r>
          </w:p>
          <w:p w14:paraId="39648795" w14:textId="77777777" w:rsidR="00503198" w:rsidRDefault="00503198" w:rsidP="00503198">
            <w:pPr>
              <w:pStyle w:val="Normal3"/>
            </w:pPr>
            <w:r>
              <w:t>The band is located on the top.</w:t>
            </w:r>
          </w:p>
          <w:p w14:paraId="60B23C30" w14:textId="77777777" w:rsidR="00503198" w:rsidRDefault="00503198" w:rsidP="00503198">
            <w:pPr>
              <w:pStyle w:val="Bold3"/>
            </w:pPr>
            <w:r>
              <w:t>Foot</w:t>
            </w:r>
          </w:p>
          <w:p w14:paraId="30BBEE35" w14:textId="77777777" w:rsidR="00503198" w:rsidRDefault="00503198" w:rsidP="00503198">
            <w:pPr>
              <w:pStyle w:val="Normal3"/>
            </w:pPr>
            <w:r>
              <w:t>The band is located on the bottom.</w:t>
            </w:r>
          </w:p>
          <w:p w14:paraId="34AE28E4" w14:textId="77777777" w:rsidR="00503198" w:rsidRDefault="00503198" w:rsidP="00503198">
            <w:pPr>
              <w:pStyle w:val="Bold3"/>
            </w:pPr>
            <w:r>
              <w:t>Both</w:t>
            </w:r>
          </w:p>
          <w:p w14:paraId="1863912A" w14:textId="77777777" w:rsidR="00503198" w:rsidRDefault="00503198" w:rsidP="00503198">
            <w:pPr>
              <w:pStyle w:val="Normal3"/>
            </w:pPr>
            <w:r>
              <w:t>The band is located on the top and on the bottom.</w:t>
            </w:r>
          </w:p>
          <w:p w14:paraId="3EC4C609" w14:textId="77777777" w:rsidR="00503198" w:rsidRDefault="00503198" w:rsidP="00503198">
            <w:pPr>
              <w:pStyle w:val="Bold3"/>
            </w:pPr>
            <w:r>
              <w:t>None</w:t>
            </w:r>
          </w:p>
          <w:p w14:paraId="1DEE0F94" w14:textId="77777777" w:rsidR="00503198" w:rsidRDefault="00503198" w:rsidP="00503198">
            <w:pPr>
              <w:pStyle w:val="Normal3"/>
            </w:pPr>
            <w:r>
              <w:t>There is no band.</w:t>
            </w:r>
          </w:p>
        </w:tc>
      </w:tr>
    </w:tbl>
    <w:p w14:paraId="17C56D72" w14:textId="77777777" w:rsidR="00503198" w:rsidRDefault="00503198" w:rsidP="00503198"/>
    <w:p w14:paraId="0C0471B4" w14:textId="77777777" w:rsidR="00503198" w:rsidRDefault="00503198" w:rsidP="00503198">
      <w:pPr>
        <w:pStyle w:val="Heading2"/>
      </w:pPr>
      <w:bookmarkStart w:id="353" w:name="_Toc259721389"/>
      <w:bookmarkStart w:id="354" w:name="_Toc275501736"/>
      <w:bookmarkStart w:id="355" w:name="_Toc371377252"/>
      <w:bookmarkStart w:id="356" w:name="_Toc21212278"/>
      <w:bookmarkStart w:id="357" w:name="BandMaterial"/>
      <w:r>
        <w:t>BandMaterial</w:t>
      </w:r>
      <w:bookmarkEnd w:id="353"/>
      <w:bookmarkEnd w:id="354"/>
      <w:bookmarkEnd w:id="355"/>
      <w:bookmarkEnd w:id="356"/>
      <w:bookmarkEnd w:id="3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B003D1" w14:textId="77777777" w:rsidTr="00503198">
        <w:tc>
          <w:tcPr>
            <w:tcW w:w="5000" w:type="pct"/>
          </w:tcPr>
          <w:p w14:paraId="218ABE37" w14:textId="77777777" w:rsidR="00503198" w:rsidRDefault="009C6186" w:rsidP="00503198">
            <w:pPr>
              <w:pStyle w:val="Normal2"/>
            </w:pPr>
            <w:r>
              <w:pict w14:anchorId="679F4C5D">
                <v:shape id="dc_63" o:spid="_x0000_s2108" style="position:absolute;left:0;text-align:left;margin-left:0;margin-top:0;width:50pt;height:50pt;z-index:58;visibility:hidden" coordsize="67,118" o:spt="100" o:preferrelative="t" adj="0,,0" path="">
                  <v:stroke joinstyle="round"/>
                  <v:formulas/>
                  <v:path o:connecttype="segments"/>
                  <o:lock v:ext="edit" selection="t"/>
                </v:shape>
              </w:pict>
            </w:r>
            <w:r>
              <w:pict w14:anchorId="65416972">
                <v:shape id="_x0000_s3066" style="position:absolute;left:0;text-align:left;margin-left:3310.2pt;margin-top:7.2pt;width:70.5pt;height:40.5pt;z-index:-2248;mso-wrap-edited:t;mso-position-horizontal:right" coordsize="" o:spt="100" wrapcoords="-30 104 1000 104 1000 1105 1000 1105 -30 1105 -30 104" adj="0,,0" path="">
                  <v:stroke joinstyle="round"/>
                  <v:imagedata r:id="rId89" o:title="dc_63"/>
                  <v:formulas/>
                  <v:path o:connecttype="segments"/>
                  <w10:wrap type="tight"/>
                </v:shape>
              </w:pict>
            </w:r>
            <w:r w:rsidR="00503198">
              <w:t>Band material</w:t>
            </w:r>
          </w:p>
        </w:tc>
      </w:tr>
    </w:tbl>
    <w:p w14:paraId="158F5FD7" w14:textId="77777777" w:rsidR="00503198" w:rsidRDefault="00503198" w:rsidP="00503198"/>
    <w:p w14:paraId="385C78B3" w14:textId="77777777" w:rsidR="00503198" w:rsidRDefault="00503198" w:rsidP="00503198">
      <w:pPr>
        <w:pStyle w:val="Heading2"/>
      </w:pPr>
      <w:bookmarkStart w:id="358" w:name="_Toc259721390"/>
      <w:bookmarkStart w:id="359" w:name="_Toc275501737"/>
      <w:bookmarkStart w:id="360" w:name="_Toc371377253"/>
      <w:bookmarkStart w:id="361" w:name="_Toc21212279"/>
      <w:bookmarkStart w:id="362" w:name="BandsRequired_a"/>
      <w:proofErr w:type="spellStart"/>
      <w:r>
        <w:t>BandsRequired</w:t>
      </w:r>
      <w:proofErr w:type="spellEnd"/>
      <w:r>
        <w:t xml:space="preserve"> [attribute]</w:t>
      </w:r>
      <w:bookmarkEnd w:id="358"/>
      <w:bookmarkEnd w:id="359"/>
      <w:bookmarkEnd w:id="360"/>
      <w:bookmarkEnd w:id="361"/>
      <w:bookmarkEnd w:id="36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570951" w14:textId="77777777" w:rsidTr="00503198">
        <w:tc>
          <w:tcPr>
            <w:tcW w:w="5000" w:type="pct"/>
          </w:tcPr>
          <w:p w14:paraId="4E8F2A57" w14:textId="77777777" w:rsidR="00503198" w:rsidRDefault="009C6186" w:rsidP="00503198">
            <w:pPr>
              <w:pStyle w:val="Normal2"/>
            </w:pPr>
            <w:r>
              <w:pict w14:anchorId="19771634">
                <v:shape id="dc_64" o:spid="_x0000_s2109" style="position:absolute;left:0;text-align:left;margin-left:0;margin-top:0;width:50pt;height:50pt;z-index:59;visibility:hidden" coordsize="89,155" o:spt="100" o:preferrelative="t" adj="0,,0" path="">
                  <v:stroke joinstyle="round"/>
                  <v:formulas/>
                  <v:path o:connecttype="segments"/>
                  <o:lock v:ext="edit" selection="t"/>
                </v:shape>
              </w:pict>
            </w:r>
            <w:r>
              <w:pict w14:anchorId="089B8FED">
                <v:shape id="_x0000_s3067" style="position:absolute;left:0;text-align:left;margin-left:5785.2pt;margin-top:7.2pt;width:93pt;height:53.25pt;z-index:-2247;mso-wrap-edited:t;mso-position-horizontal:right" coordsize="" o:spt="100" wrapcoords="-30 0 1000 0 1000 1079 1000 1079 -30 1079 -30 0" adj="0,,0" path="">
                  <v:stroke joinstyle="round"/>
                  <v:imagedata r:id="rId90" o:title="dc_64"/>
                  <v:formulas/>
                  <v:path o:connecttype="segments"/>
                  <w10:wrap type="tight"/>
                </v:shape>
              </w:pict>
            </w:r>
            <w:r w:rsidR="00503198">
              <w:t>Communicates whether or not bands are required or not on the product. When this optional element is not included bands are assumed not to be required.</w:t>
            </w:r>
          </w:p>
          <w:p w14:paraId="6558381A" w14:textId="77777777" w:rsidR="00503198" w:rsidRDefault="00503198" w:rsidP="00503198">
            <w:pPr>
              <w:pStyle w:val="Italic2"/>
            </w:pPr>
            <w:r>
              <w:t>This item is restricted to the following list.</w:t>
            </w:r>
          </w:p>
          <w:p w14:paraId="046D17E3" w14:textId="77777777" w:rsidR="00503198" w:rsidRDefault="00503198" w:rsidP="00503198">
            <w:pPr>
              <w:pStyle w:val="Bold3"/>
            </w:pPr>
            <w:r>
              <w:t>Yes</w:t>
            </w:r>
          </w:p>
          <w:p w14:paraId="683A1C28" w14:textId="77777777" w:rsidR="00503198" w:rsidRDefault="00503198" w:rsidP="00503198">
            <w:pPr>
              <w:pStyle w:val="Bold3"/>
            </w:pPr>
            <w:r>
              <w:t>No</w:t>
            </w:r>
          </w:p>
        </w:tc>
      </w:tr>
    </w:tbl>
    <w:p w14:paraId="5E0D39A6" w14:textId="77777777" w:rsidR="00503198" w:rsidRDefault="00503198" w:rsidP="00503198"/>
    <w:p w14:paraId="3C696B3F" w14:textId="77777777" w:rsidR="00503198" w:rsidRDefault="00503198" w:rsidP="00503198">
      <w:pPr>
        <w:pStyle w:val="Heading2"/>
      </w:pPr>
      <w:bookmarkStart w:id="363" w:name="_Toc259721391"/>
      <w:bookmarkStart w:id="364" w:name="_Toc275501738"/>
      <w:bookmarkStart w:id="365" w:name="_Toc371377254"/>
      <w:bookmarkStart w:id="366" w:name="_Toc21212280"/>
      <w:bookmarkStart w:id="367" w:name="BandType_a"/>
      <w:proofErr w:type="spellStart"/>
      <w:r>
        <w:lastRenderedPageBreak/>
        <w:t>BandType</w:t>
      </w:r>
      <w:proofErr w:type="spellEnd"/>
      <w:r>
        <w:t xml:space="preserve"> [attribute]</w:t>
      </w:r>
      <w:bookmarkEnd w:id="363"/>
      <w:bookmarkEnd w:id="364"/>
      <w:bookmarkEnd w:id="365"/>
      <w:bookmarkEnd w:id="366"/>
      <w:bookmarkEnd w:id="36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777B96" w14:textId="77777777" w:rsidTr="00503198">
        <w:tc>
          <w:tcPr>
            <w:tcW w:w="5000" w:type="pct"/>
          </w:tcPr>
          <w:p w14:paraId="334436D7" w14:textId="77777777" w:rsidR="00503198" w:rsidRDefault="009C6186" w:rsidP="00503198">
            <w:pPr>
              <w:pStyle w:val="Normal2"/>
            </w:pPr>
            <w:r>
              <w:pict w14:anchorId="52ED3211">
                <v:shape id="dc_65" o:spid="_x0000_s2110" style="position:absolute;left:0;text-align:left;margin-left:0;margin-top:0;width:50pt;height:50pt;z-index:60;visibility:hidden" coordsize="89,142" o:spt="100" o:preferrelative="t" adj="0,,0" path="">
                  <v:stroke joinstyle="round"/>
                  <v:formulas/>
                  <v:path o:connecttype="segments"/>
                  <o:lock v:ext="edit" selection="t"/>
                </v:shape>
              </w:pict>
            </w:r>
            <w:r>
              <w:pict w14:anchorId="70A68E24">
                <v:shape id="_x0000_s3068" style="position:absolute;left:0;text-align:left;margin-left:4960.2pt;margin-top:7.2pt;width:85.5pt;height:53.25pt;z-index:-2246;mso-wrap-edited:t;mso-position-horizontal:right" coordsize="" o:spt="100" wrapcoords="-30 0 1000 0 1000 1079 1000 1079 -30 1079 -30 0" adj="0,,0" path="">
                  <v:stroke joinstyle="round"/>
                  <v:imagedata r:id="rId91" o:title="dc_65"/>
                  <v:formulas/>
                  <v:path o:connecttype="segments"/>
                  <w10:wrap type="tight"/>
                </v:shape>
              </w:pict>
            </w:r>
            <w:r w:rsidR="00503198">
              <w:t>Communicates the type of band to be used on the product package (metal, nylon, plastic)</w:t>
            </w:r>
          </w:p>
          <w:p w14:paraId="5AF89F9C" w14:textId="77777777" w:rsidR="00503198" w:rsidRDefault="00503198" w:rsidP="00503198">
            <w:pPr>
              <w:pStyle w:val="Italic2"/>
            </w:pPr>
            <w:r>
              <w:t>This item is restricted to the following list.</w:t>
            </w:r>
          </w:p>
          <w:p w14:paraId="0F1004C8" w14:textId="77777777" w:rsidR="00503198" w:rsidRDefault="00503198" w:rsidP="00503198">
            <w:pPr>
              <w:pStyle w:val="Bold3"/>
            </w:pPr>
            <w:r>
              <w:t>Metal</w:t>
            </w:r>
          </w:p>
          <w:p w14:paraId="74942FB7" w14:textId="77777777" w:rsidR="00503198" w:rsidRDefault="00503198" w:rsidP="00503198">
            <w:pPr>
              <w:pStyle w:val="Normal3"/>
            </w:pPr>
            <w:r>
              <w:t xml:space="preserve">The band(s) applied to the packaging on the article is/are made of metal. </w:t>
            </w:r>
          </w:p>
          <w:p w14:paraId="73F76F1F" w14:textId="77777777" w:rsidR="00503198" w:rsidRDefault="00503198" w:rsidP="00503198">
            <w:pPr>
              <w:pStyle w:val="Bold3"/>
            </w:pPr>
            <w:r>
              <w:t>Nylon</w:t>
            </w:r>
          </w:p>
          <w:p w14:paraId="766EEAF9" w14:textId="77777777" w:rsidR="00503198" w:rsidRDefault="00503198" w:rsidP="00503198">
            <w:pPr>
              <w:pStyle w:val="Normal3"/>
            </w:pPr>
            <w:r>
              <w:t>The band(s) applied to the packaging on the article is/are made of nylon.</w:t>
            </w:r>
          </w:p>
          <w:p w14:paraId="18395642" w14:textId="77777777" w:rsidR="00503198" w:rsidRDefault="00503198" w:rsidP="00503198">
            <w:pPr>
              <w:pStyle w:val="Bold3"/>
            </w:pPr>
            <w:r>
              <w:t>Plastic</w:t>
            </w:r>
          </w:p>
          <w:p w14:paraId="6AAEE8EE" w14:textId="77777777" w:rsidR="00503198" w:rsidRDefault="00503198" w:rsidP="00503198">
            <w:pPr>
              <w:pStyle w:val="Normal3"/>
            </w:pPr>
            <w:r>
              <w:t>The band(s) applied to the packaging on the article is/are made of plastic.</w:t>
            </w:r>
          </w:p>
          <w:p w14:paraId="532AF330" w14:textId="77777777" w:rsidR="00503198" w:rsidRDefault="00503198" w:rsidP="00503198">
            <w:pPr>
              <w:pStyle w:val="Bold3"/>
            </w:pPr>
            <w:r>
              <w:t>Standard</w:t>
            </w:r>
          </w:p>
          <w:p w14:paraId="31C05487" w14:textId="77777777" w:rsidR="00503198" w:rsidRDefault="00503198" w:rsidP="00503198">
            <w:pPr>
              <w:pStyle w:val="Normal3"/>
            </w:pPr>
            <w:r>
              <w:t>The bands used are agreed to by the trading partners involved.</w:t>
            </w:r>
          </w:p>
        </w:tc>
      </w:tr>
    </w:tbl>
    <w:p w14:paraId="14CCFA58" w14:textId="77777777" w:rsidR="00503198" w:rsidRDefault="00503198" w:rsidP="00503198"/>
    <w:p w14:paraId="16ACB513" w14:textId="77777777" w:rsidR="00503198" w:rsidRDefault="00503198" w:rsidP="00503198">
      <w:pPr>
        <w:pStyle w:val="Heading2"/>
      </w:pPr>
      <w:bookmarkStart w:id="368" w:name="_Toc259721392"/>
      <w:bookmarkStart w:id="369" w:name="_Toc275501739"/>
      <w:bookmarkStart w:id="370" w:name="_Toc371377255"/>
      <w:bookmarkStart w:id="371" w:name="_Toc21212281"/>
      <w:bookmarkStart w:id="372" w:name="BarcodeSuppliedByPublisher_a"/>
      <w:proofErr w:type="spellStart"/>
      <w:r>
        <w:t>BarcodeSuppliedByPublisher</w:t>
      </w:r>
      <w:proofErr w:type="spellEnd"/>
      <w:r>
        <w:t xml:space="preserve"> [attribute]</w:t>
      </w:r>
      <w:bookmarkEnd w:id="368"/>
      <w:bookmarkEnd w:id="369"/>
      <w:bookmarkEnd w:id="370"/>
      <w:bookmarkEnd w:id="371"/>
      <w:bookmarkEnd w:id="37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FC5904" w14:textId="77777777" w:rsidTr="00503198">
        <w:tc>
          <w:tcPr>
            <w:tcW w:w="5000" w:type="pct"/>
          </w:tcPr>
          <w:p w14:paraId="7AAB48BB" w14:textId="77777777" w:rsidR="00503198" w:rsidRDefault="009C6186" w:rsidP="00503198">
            <w:pPr>
              <w:pStyle w:val="Normal2"/>
            </w:pPr>
            <w:r>
              <w:pict w14:anchorId="40A7DE5C">
                <v:shape id="dc_66" o:spid="_x0000_s2111" style="position:absolute;left:0;text-align:left;margin-left:0;margin-top:0;width:50pt;height:50pt;z-index:61;visibility:hidden" coordsize="89,250" o:spt="100" o:preferrelative="t" adj="0,,0" path="">
                  <v:stroke joinstyle="round"/>
                  <v:formulas/>
                  <v:path o:connecttype="segments"/>
                  <o:lock v:ext="edit" selection="t"/>
                </v:shape>
              </w:pict>
            </w:r>
            <w:r>
              <w:pict w14:anchorId="030A3CD4">
                <v:shape id="_x0000_s3069" style="position:absolute;left:0;text-align:left;margin-left:12055.2pt;margin-top:7.2pt;width:150pt;height:53.25pt;z-index:-2245;mso-wrap-edited:t;mso-position-horizontal:right" coordsize="" o:spt="100" wrapcoords="-30 0 1000 0 1000 1079 1000 1079 -30 1079 -30 0" adj="0,,0" path="">
                  <v:stroke joinstyle="round"/>
                  <v:imagedata r:id="rId92" o:title="dc_66"/>
                  <v:formulas/>
                  <v:path o:connecttype="segments"/>
                  <w10:wrap type="tight"/>
                </v:shape>
              </w:pict>
            </w:r>
            <w:r w:rsidR="00503198">
              <w:t>Barcode supplied by publisher</w:t>
            </w:r>
          </w:p>
          <w:p w14:paraId="18121BEE" w14:textId="77777777" w:rsidR="00503198" w:rsidRDefault="00503198" w:rsidP="00503198">
            <w:pPr>
              <w:pStyle w:val="Italic2"/>
            </w:pPr>
            <w:r>
              <w:t>This item is restricted to the following list.</w:t>
            </w:r>
          </w:p>
          <w:p w14:paraId="09C645D1" w14:textId="77777777" w:rsidR="00503198" w:rsidRDefault="00503198" w:rsidP="00503198">
            <w:pPr>
              <w:pStyle w:val="Bold3"/>
            </w:pPr>
            <w:r>
              <w:t>Yes</w:t>
            </w:r>
          </w:p>
          <w:p w14:paraId="167119ED" w14:textId="77777777" w:rsidR="00503198" w:rsidRDefault="00503198" w:rsidP="00503198">
            <w:pPr>
              <w:pStyle w:val="Bold3"/>
            </w:pPr>
            <w:r>
              <w:t>No</w:t>
            </w:r>
          </w:p>
        </w:tc>
      </w:tr>
    </w:tbl>
    <w:p w14:paraId="6AEF9F9B" w14:textId="77777777" w:rsidR="00503198" w:rsidRDefault="00503198" w:rsidP="00503198"/>
    <w:p w14:paraId="05CADD25" w14:textId="77777777" w:rsidR="00503198" w:rsidRDefault="00503198" w:rsidP="00503198">
      <w:pPr>
        <w:pStyle w:val="Heading2"/>
      </w:pPr>
      <w:bookmarkStart w:id="373" w:name="_Toc259721393"/>
      <w:bookmarkStart w:id="374" w:name="_Toc275501740"/>
      <w:bookmarkStart w:id="375" w:name="_Toc371377256"/>
      <w:bookmarkStart w:id="376" w:name="_Toc21212282"/>
      <w:bookmarkStart w:id="377" w:name="Bark"/>
      <w:r>
        <w:lastRenderedPageBreak/>
        <w:t>Bark</w:t>
      </w:r>
      <w:bookmarkEnd w:id="373"/>
      <w:bookmarkEnd w:id="374"/>
      <w:bookmarkEnd w:id="375"/>
      <w:bookmarkEnd w:id="376"/>
      <w:bookmarkEnd w:id="37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98F5AE" w14:textId="77777777" w:rsidTr="00503198">
        <w:tc>
          <w:tcPr>
            <w:tcW w:w="5000" w:type="pct"/>
          </w:tcPr>
          <w:p w14:paraId="52929434" w14:textId="77777777" w:rsidR="00503198" w:rsidRDefault="009C6186" w:rsidP="00503198">
            <w:pPr>
              <w:pStyle w:val="Normal2"/>
            </w:pPr>
            <w:r>
              <w:pict w14:anchorId="3ACC367B">
                <v:shape id="dc_67" o:spid="_x0000_s2112" style="position:absolute;left:0;text-align:left;margin-left:0;margin-top:0;width:50pt;height:50pt;z-index:62;visibility:hidden" coordsize="678,465" o:spt="100" o:preferrelative="t" adj="0,,0" path="">
                  <v:stroke joinstyle="round"/>
                  <v:formulas/>
                  <v:path o:connecttype="segments"/>
                  <o:lock v:ext="edit" selection="t"/>
                </v:shape>
              </w:pict>
            </w:r>
            <w:r>
              <w:rPr>
                <w:noProof/>
                <w:snapToGrid/>
                <w:lang w:val="sv-SE" w:eastAsia="sv-SE"/>
              </w:rPr>
              <w:pict w14:anchorId="4752DFA2">
                <v:shape id="_x0000_s6959" type="#_x0000_t75" style="position:absolute;left:0;text-align:left;margin-left:24188.75pt;margin-top:7.05pt;width:326.25pt;height:495.75pt;z-index:-233;mso-wrap-edited:t;mso-position-horizontal:right;mso-position-horizontal-relative:text;mso-position-vertical:absolute;mso-position-vertical-relative:text" wrapcoords="73 5895 192 7568 8614 7777 8296 21528 21600 21567 21600 0 8455 65 8455 6078 73 5895" filled="t">
                  <v:imagedata r:id="rId93" o:title="Bark"/>
                  <w10:wrap type="tight"/>
                </v:shape>
              </w:pict>
            </w:r>
            <w:r w:rsidR="00503198">
              <w:t>Used to report bark content in chips as a detail measurement.</w:t>
            </w:r>
          </w:p>
          <w:p w14:paraId="5C4C7ED5" w14:textId="77777777" w:rsidR="00503198" w:rsidRDefault="00503198" w:rsidP="00503198">
            <w:pPr>
              <w:pStyle w:val="Bold3"/>
            </w:pPr>
            <w:proofErr w:type="spellStart"/>
            <w:r>
              <w:t>TestMethod</w:t>
            </w:r>
            <w:proofErr w:type="spellEnd"/>
            <w:r>
              <w:t xml:space="preserve"> [attribute]</w:t>
            </w:r>
          </w:p>
          <w:p w14:paraId="7DAA9973" w14:textId="77777777" w:rsidR="00503198" w:rsidRDefault="00503198" w:rsidP="00503198">
            <w:pPr>
              <w:pStyle w:val="Italic3"/>
            </w:pPr>
            <w:proofErr w:type="spellStart"/>
            <w:r>
              <w:t>TestMethod</w:t>
            </w:r>
            <w:proofErr w:type="spellEnd"/>
            <w:r>
              <w:t xml:space="preserve"> is optional. A single instance might exist.</w:t>
            </w:r>
          </w:p>
          <w:p w14:paraId="14CDDC72" w14:textId="77777777" w:rsidR="00503198" w:rsidRDefault="00503198" w:rsidP="00503198">
            <w:pPr>
              <w:pStyle w:val="Normal3"/>
            </w:pPr>
            <w:r>
              <w:t>The method used to determine the results of the test under consideration.</w:t>
            </w:r>
          </w:p>
          <w:p w14:paraId="388ECB12" w14:textId="77777777" w:rsidR="00503198" w:rsidRDefault="00503198" w:rsidP="00503198">
            <w:pPr>
              <w:pStyle w:val="Bold3"/>
            </w:pPr>
            <w:proofErr w:type="spellStart"/>
            <w:r>
              <w:t>TestAgency</w:t>
            </w:r>
            <w:proofErr w:type="spellEnd"/>
            <w:r>
              <w:t xml:space="preserve"> [attribute]</w:t>
            </w:r>
          </w:p>
          <w:p w14:paraId="59113A38" w14:textId="77777777" w:rsidR="00503198" w:rsidRDefault="00503198" w:rsidP="00503198">
            <w:pPr>
              <w:pStyle w:val="Italic3"/>
            </w:pPr>
            <w:proofErr w:type="spellStart"/>
            <w:r>
              <w:t>TestAgency</w:t>
            </w:r>
            <w:proofErr w:type="spellEnd"/>
            <w:r>
              <w:t xml:space="preserve"> is optional. A single instance might exist.</w:t>
            </w:r>
          </w:p>
          <w:p w14:paraId="04F35788" w14:textId="77777777" w:rsidR="00503198" w:rsidRDefault="00503198" w:rsidP="00503198">
            <w:pPr>
              <w:pStyle w:val="Normal3"/>
            </w:pPr>
            <w:r>
              <w:t>The agency that has set the parameters for the testing</w:t>
            </w:r>
          </w:p>
          <w:p w14:paraId="0671A013"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5016BE0F" w14:textId="77777777" w:rsidR="00503198" w:rsidRDefault="00503198" w:rsidP="00503198">
            <w:pPr>
              <w:pStyle w:val="Bold3"/>
            </w:pPr>
            <w:proofErr w:type="spellStart"/>
            <w:r>
              <w:t>SampleType</w:t>
            </w:r>
            <w:proofErr w:type="spellEnd"/>
            <w:r>
              <w:t xml:space="preserve"> [attribute]</w:t>
            </w:r>
          </w:p>
          <w:p w14:paraId="13863864" w14:textId="77777777" w:rsidR="00503198" w:rsidRDefault="00503198" w:rsidP="00503198">
            <w:pPr>
              <w:pStyle w:val="Italic3"/>
            </w:pPr>
            <w:proofErr w:type="spellStart"/>
            <w:r>
              <w:t>SampleType</w:t>
            </w:r>
            <w:proofErr w:type="spellEnd"/>
            <w:r>
              <w:t xml:space="preserve"> is optional. A single instance might exist.</w:t>
            </w:r>
          </w:p>
          <w:p w14:paraId="1F2E203C" w14:textId="77777777" w:rsidR="00503198" w:rsidRDefault="00503198" w:rsidP="00503198">
            <w:pPr>
              <w:pStyle w:val="Normal3"/>
            </w:pPr>
            <w:r>
              <w:t>Communicates how sampling was done to measure the product characteristics.</w:t>
            </w:r>
          </w:p>
          <w:p w14:paraId="47975159"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3189BFA" w14:textId="77777777" w:rsidR="00503198" w:rsidRDefault="00503198" w:rsidP="00503198">
            <w:pPr>
              <w:pStyle w:val="Bold3"/>
            </w:pPr>
            <w:proofErr w:type="spellStart"/>
            <w:r>
              <w:t>ResultSource</w:t>
            </w:r>
            <w:proofErr w:type="spellEnd"/>
            <w:r>
              <w:t xml:space="preserve"> [attribute]</w:t>
            </w:r>
          </w:p>
          <w:p w14:paraId="322474BA" w14:textId="77777777" w:rsidR="00503198" w:rsidRDefault="00503198" w:rsidP="00503198">
            <w:pPr>
              <w:pStyle w:val="Italic3"/>
            </w:pPr>
            <w:proofErr w:type="spellStart"/>
            <w:r>
              <w:t>ResultSource</w:t>
            </w:r>
            <w:proofErr w:type="spellEnd"/>
            <w:r>
              <w:t xml:space="preserve"> is optional. A single instance might exist.</w:t>
            </w:r>
          </w:p>
          <w:p w14:paraId="3B9ED22C" w14:textId="77777777" w:rsidR="00503198" w:rsidRDefault="00503198" w:rsidP="00503198">
            <w:pPr>
              <w:pStyle w:val="Normal3"/>
            </w:pPr>
            <w:r>
              <w:t>Used to define the data source of the specified test</w:t>
            </w:r>
          </w:p>
          <w:p w14:paraId="56F1AA37"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01BDDB8" w14:textId="77777777" w:rsidR="00503198" w:rsidRDefault="00503198" w:rsidP="00503198">
            <w:pPr>
              <w:pStyle w:val="Bold3"/>
            </w:pPr>
            <w:r>
              <w:t>(sequence)</w:t>
            </w:r>
          </w:p>
          <w:p w14:paraId="1815983D" w14:textId="77777777" w:rsidR="00503198" w:rsidRDefault="00503198" w:rsidP="00503198">
            <w:pPr>
              <w:pStyle w:val="Italic3"/>
            </w:pPr>
            <w:r>
              <w:t>The sequence of items below is mandatory. A single instance is required.</w:t>
            </w:r>
          </w:p>
          <w:p w14:paraId="0F7E1F13" w14:textId="77777777" w:rsidR="00503198" w:rsidRDefault="00503198" w:rsidP="00503198">
            <w:pPr>
              <w:pStyle w:val="Bold4"/>
            </w:pPr>
            <w:proofErr w:type="spellStart"/>
            <w:r>
              <w:t>DetailValue</w:t>
            </w:r>
            <w:proofErr w:type="spellEnd"/>
          </w:p>
          <w:p w14:paraId="747AD73E" w14:textId="77777777" w:rsidR="00503198" w:rsidRDefault="00503198" w:rsidP="00503198">
            <w:pPr>
              <w:pStyle w:val="Italic4"/>
            </w:pPr>
            <w:proofErr w:type="spellStart"/>
            <w:r>
              <w:t>DetailValue</w:t>
            </w:r>
            <w:proofErr w:type="spellEnd"/>
            <w:r>
              <w:t xml:space="preserve"> is mandatory. A single instance is required.</w:t>
            </w:r>
          </w:p>
          <w:p w14:paraId="27A06055" w14:textId="77777777" w:rsidR="00503198" w:rsidRDefault="00503198" w:rsidP="00503198">
            <w:pPr>
              <w:pStyle w:val="Normal4"/>
            </w:pPr>
            <w:r>
              <w:t>A numeric value expressed in the unit of measure (UOM).</w:t>
            </w:r>
          </w:p>
          <w:p w14:paraId="4E9C6BA1" w14:textId="77777777" w:rsidR="00503198" w:rsidRDefault="00503198" w:rsidP="00503198">
            <w:pPr>
              <w:pStyle w:val="Bold4"/>
            </w:pPr>
            <w:proofErr w:type="spellStart"/>
            <w:r>
              <w:t>DetailRangeMin</w:t>
            </w:r>
            <w:proofErr w:type="spellEnd"/>
          </w:p>
          <w:p w14:paraId="61D9D5A7" w14:textId="77777777" w:rsidR="00503198" w:rsidRDefault="00503198" w:rsidP="00503198">
            <w:pPr>
              <w:pStyle w:val="Italic4"/>
            </w:pPr>
            <w:proofErr w:type="spellStart"/>
            <w:r>
              <w:t>DetailRangeMin</w:t>
            </w:r>
            <w:proofErr w:type="spellEnd"/>
            <w:r>
              <w:t xml:space="preserve"> is optional. A single instance might exist.</w:t>
            </w:r>
          </w:p>
          <w:p w14:paraId="7CE66385"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D84EF30" w14:textId="77777777" w:rsidR="00503198" w:rsidRDefault="00503198" w:rsidP="00503198">
            <w:pPr>
              <w:pStyle w:val="Bold4"/>
            </w:pPr>
            <w:proofErr w:type="spellStart"/>
            <w:r>
              <w:t>DetailRangeMax</w:t>
            </w:r>
            <w:proofErr w:type="spellEnd"/>
          </w:p>
          <w:p w14:paraId="5FD8C04E" w14:textId="77777777" w:rsidR="00503198" w:rsidRDefault="00503198" w:rsidP="00503198">
            <w:pPr>
              <w:pStyle w:val="Italic4"/>
            </w:pPr>
            <w:proofErr w:type="spellStart"/>
            <w:r>
              <w:t>DetailRangeMax</w:t>
            </w:r>
            <w:proofErr w:type="spellEnd"/>
            <w:r>
              <w:t xml:space="preserve"> is optional. A single instance might exist.</w:t>
            </w:r>
          </w:p>
          <w:p w14:paraId="19564F33"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1F29095B" w14:textId="77777777" w:rsidR="00503198" w:rsidRDefault="00503198" w:rsidP="00503198">
            <w:pPr>
              <w:pStyle w:val="Bold4"/>
            </w:pPr>
            <w:proofErr w:type="spellStart"/>
            <w:r>
              <w:t>StandardDeviation</w:t>
            </w:r>
            <w:proofErr w:type="spellEnd"/>
          </w:p>
          <w:p w14:paraId="0458B9E2" w14:textId="77777777" w:rsidR="00503198" w:rsidRDefault="00503198" w:rsidP="00503198">
            <w:pPr>
              <w:pStyle w:val="Italic4"/>
            </w:pPr>
            <w:proofErr w:type="spellStart"/>
            <w:r>
              <w:t>StandardDeviation</w:t>
            </w:r>
            <w:proofErr w:type="spellEnd"/>
            <w:r>
              <w:t xml:space="preserve"> is optional. A single instance might exist.</w:t>
            </w:r>
          </w:p>
          <w:p w14:paraId="5ADFD410" w14:textId="77777777" w:rsidR="00503198" w:rsidRDefault="00503198" w:rsidP="00503198">
            <w:pPr>
              <w:pStyle w:val="Normal4"/>
            </w:pPr>
            <w:r>
              <w:t>A statistic used as a measure of dispersion in a distribution.</w:t>
            </w:r>
          </w:p>
          <w:p w14:paraId="57D75628" w14:textId="77777777" w:rsidR="00503198" w:rsidRDefault="00503198" w:rsidP="00503198">
            <w:pPr>
              <w:pStyle w:val="Bold4"/>
            </w:pPr>
            <w:proofErr w:type="spellStart"/>
            <w:r>
              <w:t>SampleSize</w:t>
            </w:r>
            <w:proofErr w:type="spellEnd"/>
          </w:p>
          <w:p w14:paraId="7B112F65" w14:textId="77777777" w:rsidR="00503198" w:rsidRDefault="00503198" w:rsidP="00503198">
            <w:pPr>
              <w:pStyle w:val="Italic4"/>
            </w:pPr>
            <w:proofErr w:type="spellStart"/>
            <w:r>
              <w:t>SampleSize</w:t>
            </w:r>
            <w:proofErr w:type="spellEnd"/>
            <w:r>
              <w:t xml:space="preserve"> is optional. A single instance might exist.</w:t>
            </w:r>
          </w:p>
          <w:p w14:paraId="5D5420FD" w14:textId="77777777" w:rsidR="00503198" w:rsidRDefault="00503198" w:rsidP="00503198">
            <w:pPr>
              <w:pStyle w:val="Normal4"/>
            </w:pPr>
            <w:r>
              <w:t>The number of samples used to determine the product characteristic in question.</w:t>
            </w:r>
          </w:p>
          <w:p w14:paraId="7F8267F1" w14:textId="77777777" w:rsidR="00503198" w:rsidRDefault="00503198" w:rsidP="00503198">
            <w:pPr>
              <w:pStyle w:val="Bold4"/>
            </w:pPr>
            <w:proofErr w:type="spellStart"/>
            <w:r>
              <w:t>TwoSigmaLower</w:t>
            </w:r>
            <w:proofErr w:type="spellEnd"/>
          </w:p>
          <w:p w14:paraId="48DA872E" w14:textId="77777777" w:rsidR="00503198" w:rsidRDefault="00503198" w:rsidP="00503198">
            <w:pPr>
              <w:pStyle w:val="Italic4"/>
            </w:pPr>
            <w:proofErr w:type="spellStart"/>
            <w:r>
              <w:t>TwoSigmaLower</w:t>
            </w:r>
            <w:proofErr w:type="spellEnd"/>
            <w:r>
              <w:t xml:space="preserve"> is optional. A single instance might exist.</w:t>
            </w:r>
          </w:p>
          <w:p w14:paraId="0280C8A8" w14:textId="77777777" w:rsidR="00503198" w:rsidRDefault="00503198" w:rsidP="00503198">
            <w:pPr>
              <w:pStyle w:val="Normal4"/>
            </w:pPr>
            <w:r>
              <w:t>Two sigma (a measure of dispersion associated with standard deviation) on the lower side of the standard deviation.</w:t>
            </w:r>
          </w:p>
          <w:p w14:paraId="219E7973" w14:textId="77777777" w:rsidR="00503198" w:rsidRDefault="00503198" w:rsidP="00503198">
            <w:pPr>
              <w:pStyle w:val="Bold4"/>
            </w:pPr>
            <w:proofErr w:type="spellStart"/>
            <w:r>
              <w:t>TwoSigmaUpper</w:t>
            </w:r>
            <w:proofErr w:type="spellEnd"/>
          </w:p>
          <w:p w14:paraId="57A5EEE5" w14:textId="77777777" w:rsidR="00503198" w:rsidRDefault="00503198" w:rsidP="00503198">
            <w:pPr>
              <w:pStyle w:val="Italic4"/>
            </w:pPr>
            <w:proofErr w:type="spellStart"/>
            <w:r>
              <w:t>TwoSigmaUpper</w:t>
            </w:r>
            <w:proofErr w:type="spellEnd"/>
            <w:r>
              <w:t xml:space="preserve"> is optional. A single instance might exist.</w:t>
            </w:r>
          </w:p>
          <w:p w14:paraId="13CAA7ED" w14:textId="77777777" w:rsidR="00503198" w:rsidRDefault="00503198" w:rsidP="00503198">
            <w:pPr>
              <w:pStyle w:val="Normal4"/>
            </w:pPr>
            <w:r>
              <w:t>Two sigma (a measure of dispersion associated with standard deviation) on the upper side of the standard deviation.</w:t>
            </w:r>
          </w:p>
        </w:tc>
      </w:tr>
    </w:tbl>
    <w:p w14:paraId="6715F218" w14:textId="77777777" w:rsidR="00503198" w:rsidRDefault="00503198" w:rsidP="00503198"/>
    <w:p w14:paraId="4FF57369" w14:textId="77777777" w:rsidR="00503198" w:rsidRDefault="00503198" w:rsidP="00503198">
      <w:pPr>
        <w:pStyle w:val="Heading2"/>
      </w:pPr>
      <w:bookmarkStart w:id="378" w:name="_Toc252546440"/>
      <w:bookmarkStart w:id="379" w:name="_Toc259721394"/>
      <w:bookmarkStart w:id="380" w:name="_Toc275501741"/>
      <w:bookmarkStart w:id="381" w:name="_Toc371377257"/>
      <w:bookmarkStart w:id="382" w:name="_Toc21212283"/>
      <w:bookmarkStart w:id="383" w:name="BaseAmountInfo"/>
      <w:proofErr w:type="spellStart"/>
      <w:r>
        <w:t>BaseAmountInfo</w:t>
      </w:r>
      <w:bookmarkEnd w:id="378"/>
      <w:bookmarkEnd w:id="379"/>
      <w:bookmarkEnd w:id="380"/>
      <w:bookmarkEnd w:id="381"/>
      <w:bookmarkEnd w:id="382"/>
      <w:bookmarkEnd w:id="3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812324" w14:paraId="4D7479B0" w14:textId="77777777" w:rsidTr="00503198">
        <w:tc>
          <w:tcPr>
            <w:tcW w:w="5000" w:type="pct"/>
          </w:tcPr>
          <w:p w14:paraId="1659642E" w14:textId="77777777" w:rsidR="00503198" w:rsidRDefault="009C6186" w:rsidP="00503198">
            <w:pPr>
              <w:pStyle w:val="Normal2"/>
            </w:pPr>
            <w:r>
              <w:rPr>
                <w:noProof/>
              </w:rPr>
              <w:pict w14:anchorId="515A1740">
                <v:shape id="_x0000_s4014" type="#_x0000_t75" style="position:absolute;left:0;text-align:left;margin-left:23337.5pt;margin-top:7.05pt;width:248.25pt;height:51pt;z-index:-1484;mso-wrap-edited:t;mso-position-horizontal:right" wrapcoords="11881 4849 265 4849 200 15649 11946 15014 12207 20732 21600 21282 21600 0 12077 720 11881 4849" filled="t">
                  <v:imagedata r:id="rId94" o:title="BaseAmountInfo"/>
                  <w10:wrap type="tight"/>
                </v:shape>
              </w:pict>
            </w:r>
            <w:r w:rsidR="00503198" w:rsidRPr="00F005BA">
              <w:t>A grouping element that contains information about price and base amount without any taxes</w:t>
            </w:r>
            <w:r w:rsidR="00503198">
              <w:t>.</w:t>
            </w:r>
          </w:p>
          <w:p w14:paraId="7E64F4CD" w14:textId="77777777" w:rsidR="00503198" w:rsidRDefault="00503198" w:rsidP="00503198">
            <w:pPr>
              <w:pStyle w:val="Bold3"/>
            </w:pPr>
            <w:r>
              <w:t>(sequence)</w:t>
            </w:r>
          </w:p>
          <w:p w14:paraId="0210503E" w14:textId="77777777" w:rsidR="00503198" w:rsidRDefault="00503198" w:rsidP="00503198">
            <w:pPr>
              <w:pStyle w:val="Italic3"/>
            </w:pPr>
            <w:r>
              <w:t>The sequence of items below is mandatory. A single instance is required.</w:t>
            </w:r>
          </w:p>
          <w:p w14:paraId="46E30010" w14:textId="77777777" w:rsidR="00503198" w:rsidRDefault="00503198" w:rsidP="00503198">
            <w:pPr>
              <w:pStyle w:val="Bold4"/>
            </w:pPr>
            <w:proofErr w:type="spellStart"/>
            <w:r>
              <w:t>PriceDetails</w:t>
            </w:r>
            <w:proofErr w:type="spellEnd"/>
          </w:p>
          <w:p w14:paraId="0D863FBB" w14:textId="77777777" w:rsidR="00503198" w:rsidRDefault="00503198" w:rsidP="00503198">
            <w:pPr>
              <w:pStyle w:val="Italic4"/>
            </w:pPr>
            <w:proofErr w:type="spellStart"/>
            <w:r>
              <w:t>PriceDetails</w:t>
            </w:r>
            <w:proofErr w:type="spellEnd"/>
            <w:r>
              <w:t xml:space="preserve"> is optional. A single instance might exist.</w:t>
            </w:r>
          </w:p>
          <w:p w14:paraId="7247B236" w14:textId="77777777" w:rsidR="00503198" w:rsidRDefault="00503198" w:rsidP="00503198">
            <w:pPr>
              <w:pStyle w:val="Normal4"/>
            </w:pPr>
            <w:r>
              <w:t>An element that groups together price information.</w:t>
            </w:r>
          </w:p>
          <w:p w14:paraId="438CB42F" w14:textId="77777777" w:rsidR="00503198" w:rsidRDefault="00503198" w:rsidP="00503198">
            <w:pPr>
              <w:pStyle w:val="Bold4"/>
            </w:pPr>
            <w:proofErr w:type="spellStart"/>
            <w:r>
              <w:t>BaseNetAmount</w:t>
            </w:r>
            <w:proofErr w:type="spellEnd"/>
          </w:p>
          <w:p w14:paraId="07E93E94" w14:textId="77777777" w:rsidR="00503198" w:rsidRDefault="00503198" w:rsidP="00503198">
            <w:pPr>
              <w:pStyle w:val="Italic4"/>
            </w:pPr>
            <w:proofErr w:type="spellStart"/>
            <w:r>
              <w:t>BaseNetAmount</w:t>
            </w:r>
            <w:proofErr w:type="spellEnd"/>
            <w:r>
              <w:t xml:space="preserve"> is mandatory. A single instance is required.</w:t>
            </w:r>
          </w:p>
          <w:p w14:paraId="1A125C87" w14:textId="77777777" w:rsidR="00503198" w:rsidRDefault="00503198" w:rsidP="00503198">
            <w:pPr>
              <w:pStyle w:val="Normal4"/>
            </w:pPr>
            <w:r w:rsidRPr="00812324">
              <w:t xml:space="preserve">An element that contains the result of the calculation Quantity times the </w:t>
            </w:r>
            <w:proofErr w:type="spellStart"/>
            <w:r w:rsidRPr="00812324">
              <w:t>PricePerUnit</w:t>
            </w:r>
            <w:proofErr w:type="spellEnd"/>
            <w:r w:rsidRPr="00812324">
              <w:t xml:space="preserve">. As such it does not include any taxes. The </w:t>
            </w:r>
            <w:proofErr w:type="spellStart"/>
            <w:r w:rsidRPr="00812324">
              <w:t>BaseNetAmount</w:t>
            </w:r>
            <w:proofErr w:type="spellEnd"/>
            <w:r w:rsidRPr="00812324">
              <w:t xml:space="preserve"> encapsulates </w:t>
            </w:r>
            <w:proofErr w:type="spellStart"/>
            <w:r w:rsidRPr="00812324">
              <w:t>CurrencyValue</w:t>
            </w:r>
            <w:proofErr w:type="spellEnd"/>
            <w:r>
              <w:t>.</w:t>
            </w:r>
          </w:p>
        </w:tc>
      </w:tr>
    </w:tbl>
    <w:p w14:paraId="086D3C31" w14:textId="77777777" w:rsidR="00503198" w:rsidRDefault="00503198" w:rsidP="00503198"/>
    <w:p w14:paraId="61AAE2D0" w14:textId="77777777" w:rsidR="00503198" w:rsidRDefault="00503198" w:rsidP="00503198">
      <w:pPr>
        <w:pStyle w:val="Heading2"/>
      </w:pPr>
      <w:bookmarkStart w:id="384" w:name="_Toc259721395"/>
      <w:bookmarkStart w:id="385" w:name="_Toc275501742"/>
      <w:bookmarkStart w:id="386" w:name="_Toc371377258"/>
      <w:bookmarkStart w:id="387" w:name="_Toc21212284"/>
      <w:bookmarkStart w:id="388" w:name="BaseNetAmount"/>
      <w:proofErr w:type="spellStart"/>
      <w:r w:rsidRPr="00F005BA">
        <w:t>BaseNet</w:t>
      </w:r>
      <w:r>
        <w:t>Amount</w:t>
      </w:r>
      <w:bookmarkEnd w:id="384"/>
      <w:bookmarkEnd w:id="385"/>
      <w:bookmarkEnd w:id="386"/>
      <w:bookmarkEnd w:id="387"/>
      <w:bookmarkEnd w:id="3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378456DA" w14:textId="77777777" w:rsidTr="00503198">
        <w:tc>
          <w:tcPr>
            <w:tcW w:w="5000" w:type="pct"/>
          </w:tcPr>
          <w:p w14:paraId="73CC3C8C" w14:textId="77777777" w:rsidR="00503198" w:rsidRDefault="009C6186" w:rsidP="00503198">
            <w:pPr>
              <w:pStyle w:val="Normal2"/>
            </w:pPr>
            <w:r>
              <w:rPr>
                <w:noProof/>
              </w:rPr>
              <w:pict w14:anchorId="083AE472">
                <v:shape id="_x0000_s4015" type="#_x0000_t75" style="position:absolute;left:0;text-align:left;margin-left:21357.5pt;margin-top:7.05pt;width:230.25pt;height:37.5pt;z-index:-1483;mso-position-horizontal:right" wrapcoords="-70 0 -70 21168 21600 21168 21600 0 -70 0" filled="t">
                  <v:imagedata r:id="rId95" o:title="BaseNetAmount"/>
                  <w10:wrap type="tight"/>
                </v:shape>
              </w:pict>
            </w:r>
            <w:r w:rsidR="00503198" w:rsidRPr="00F005BA">
              <w:rPr>
                <w:noProof/>
              </w:rPr>
              <w:t>An element that contains the result of the calculation Quantity times the PricePerUnit. As such it does not include any taxes. The BaseNetAmount encapsulates CurrencyValue</w:t>
            </w:r>
            <w:r w:rsidR="00503198">
              <w:t>.</w:t>
            </w:r>
          </w:p>
          <w:p w14:paraId="7D3BB1C7" w14:textId="77777777" w:rsidR="00503198" w:rsidRDefault="00503198" w:rsidP="00503198">
            <w:pPr>
              <w:pStyle w:val="Bold3"/>
            </w:pPr>
            <w:r>
              <w:t xml:space="preserve"> (sequence)</w:t>
            </w:r>
          </w:p>
          <w:p w14:paraId="76202749" w14:textId="77777777" w:rsidR="00503198" w:rsidRDefault="00503198" w:rsidP="00503198">
            <w:pPr>
              <w:pStyle w:val="Italic3"/>
            </w:pPr>
            <w:r>
              <w:t>The sequence of items below is mandatory. A single instance is required.</w:t>
            </w:r>
          </w:p>
          <w:p w14:paraId="4A900F6F" w14:textId="77777777" w:rsidR="00503198" w:rsidRDefault="00503198" w:rsidP="00503198">
            <w:pPr>
              <w:pStyle w:val="Bold4"/>
            </w:pPr>
            <w:proofErr w:type="spellStart"/>
            <w:r>
              <w:t>CurrencyValue</w:t>
            </w:r>
            <w:proofErr w:type="spellEnd"/>
          </w:p>
          <w:p w14:paraId="13ACEF2B" w14:textId="77777777" w:rsidR="00503198" w:rsidRDefault="00503198" w:rsidP="00503198">
            <w:pPr>
              <w:pStyle w:val="Italic4"/>
            </w:pPr>
            <w:proofErr w:type="spellStart"/>
            <w:r>
              <w:lastRenderedPageBreak/>
              <w:t>CurrencyValue</w:t>
            </w:r>
            <w:proofErr w:type="spellEnd"/>
            <w:r>
              <w:t xml:space="preserve"> is mandatory. A single instance is required.</w:t>
            </w:r>
          </w:p>
          <w:p w14:paraId="6C5FEFED"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6B04B77E" w14:textId="77777777" w:rsidR="00503198" w:rsidRDefault="00503198" w:rsidP="00503198"/>
    <w:p w14:paraId="2F0055DC" w14:textId="77777777" w:rsidR="00503198" w:rsidRDefault="00503198" w:rsidP="00503198">
      <w:pPr>
        <w:pStyle w:val="Heading2"/>
      </w:pPr>
      <w:bookmarkStart w:id="389" w:name="_Toc259721396"/>
      <w:bookmarkStart w:id="390" w:name="_Toc275501743"/>
      <w:bookmarkStart w:id="391" w:name="_Toc371377259"/>
      <w:bookmarkStart w:id="392" w:name="_Toc21212285"/>
      <w:bookmarkStart w:id="393" w:name="BasisWeight"/>
      <w:proofErr w:type="spellStart"/>
      <w:r>
        <w:t>BasisWeight</w:t>
      </w:r>
      <w:bookmarkEnd w:id="389"/>
      <w:bookmarkEnd w:id="390"/>
      <w:bookmarkEnd w:id="391"/>
      <w:bookmarkEnd w:id="392"/>
      <w:bookmarkEnd w:id="3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FB1737" w14:textId="77777777" w:rsidTr="00503198">
        <w:tc>
          <w:tcPr>
            <w:tcW w:w="5000" w:type="pct"/>
          </w:tcPr>
          <w:p w14:paraId="3AEAA0C7" w14:textId="77777777" w:rsidR="00503198" w:rsidRDefault="009C6186" w:rsidP="00503198">
            <w:pPr>
              <w:pStyle w:val="Normal2"/>
            </w:pPr>
            <w:r>
              <w:rPr>
                <w:noProof/>
                <w:snapToGrid/>
                <w:lang w:val="sv-SE" w:eastAsia="sv-SE"/>
              </w:rPr>
              <w:pict w14:anchorId="565A95FF">
                <v:shape id="_x0000_s6960" type="#_x0000_t75" style="position:absolute;left:0;text-align:left;margin-left:21885.5pt;margin-top:7.05pt;width:298.5pt;height:610.5pt;z-index:-232;mso-wrap-edited:t;mso-position-horizontal:right;mso-position-horizontal-relative:text;mso-position-vertical:absolute;mso-position-vertical-relative:text" wrapcoords="253 4644 297 5981 7200 5960 7764 21520 21600 21573 21600 0 7157 16 7287 4686 253 4644" filled="t">
                  <v:imagedata r:id="rId96" o:title="BasisWeight"/>
                  <w10:wrap type="tight"/>
                </v:shape>
              </w:pict>
            </w:r>
            <w:r>
              <w:pict w14:anchorId="6C393465">
                <v:shape id="dc_68" o:spid="_x0000_s2113" style="position:absolute;left:0;text-align:left;margin-left:0;margin-top:0;width:50pt;height:50pt;z-index:63;visibility:hidden" coordsize="816,422" o:spt="100" o:preferrelative="t" adj="0,,0" path="">
                  <v:stroke joinstyle="round"/>
                  <v:formulas/>
                  <v:path o:connecttype="segments"/>
                  <o:lock v:ext="edit" selection="t"/>
                </v:shape>
              </w:pict>
            </w:r>
            <w:r w:rsidR="00503198">
              <w:t xml:space="preserve">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w:t>
            </w:r>
            <w:proofErr w:type="spellStart"/>
            <w:r w:rsidR="00503198">
              <w:t>ProductBasisSizeType</w:t>
            </w:r>
            <w:proofErr w:type="spellEnd"/>
            <w:r w:rsidR="00503198">
              <w:t>.</w:t>
            </w:r>
          </w:p>
          <w:p w14:paraId="5626D38D" w14:textId="77777777" w:rsidR="00503198" w:rsidRDefault="00503198" w:rsidP="00503198">
            <w:pPr>
              <w:pStyle w:val="Bold3"/>
            </w:pPr>
            <w:proofErr w:type="spellStart"/>
            <w:r>
              <w:t>TestMethod</w:t>
            </w:r>
            <w:proofErr w:type="spellEnd"/>
            <w:r>
              <w:t xml:space="preserve"> [attribute]</w:t>
            </w:r>
          </w:p>
          <w:p w14:paraId="2A8E9939" w14:textId="77777777" w:rsidR="00503198" w:rsidRDefault="00503198" w:rsidP="00503198">
            <w:pPr>
              <w:pStyle w:val="Italic3"/>
            </w:pPr>
            <w:proofErr w:type="spellStart"/>
            <w:r>
              <w:t>TestMethod</w:t>
            </w:r>
            <w:proofErr w:type="spellEnd"/>
            <w:r>
              <w:t xml:space="preserve"> is optional. A single instance might exist.</w:t>
            </w:r>
          </w:p>
          <w:p w14:paraId="3B98E0BF" w14:textId="77777777" w:rsidR="00503198" w:rsidRDefault="00503198" w:rsidP="00503198">
            <w:pPr>
              <w:pStyle w:val="Normal3"/>
            </w:pPr>
            <w:r>
              <w:t>The method used to determine the results of the test under consideration.</w:t>
            </w:r>
          </w:p>
          <w:p w14:paraId="72F2CC56" w14:textId="77777777" w:rsidR="00503198" w:rsidRDefault="00503198" w:rsidP="00503198">
            <w:pPr>
              <w:pStyle w:val="Bold3"/>
            </w:pPr>
            <w:proofErr w:type="spellStart"/>
            <w:r>
              <w:t>TestAgency</w:t>
            </w:r>
            <w:proofErr w:type="spellEnd"/>
            <w:r>
              <w:t xml:space="preserve"> [attribute]</w:t>
            </w:r>
          </w:p>
          <w:p w14:paraId="6795EDFC" w14:textId="77777777" w:rsidR="00503198" w:rsidRDefault="00503198" w:rsidP="00503198">
            <w:pPr>
              <w:pStyle w:val="Italic3"/>
            </w:pPr>
            <w:proofErr w:type="spellStart"/>
            <w:r>
              <w:t>TestAgency</w:t>
            </w:r>
            <w:proofErr w:type="spellEnd"/>
            <w:r>
              <w:t xml:space="preserve"> is optional. A single instance might exist.</w:t>
            </w:r>
          </w:p>
          <w:p w14:paraId="7DD7C85E" w14:textId="77777777" w:rsidR="00503198" w:rsidRDefault="00503198" w:rsidP="00503198">
            <w:pPr>
              <w:pStyle w:val="Normal3"/>
            </w:pPr>
            <w:r>
              <w:t>The agency that has set the parameters for the testing</w:t>
            </w:r>
          </w:p>
          <w:p w14:paraId="5A2EA699"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ABA1D83" w14:textId="77777777" w:rsidR="00503198" w:rsidRDefault="00503198" w:rsidP="00503198">
            <w:pPr>
              <w:pStyle w:val="Bold3"/>
            </w:pPr>
            <w:proofErr w:type="spellStart"/>
            <w:r>
              <w:t>SampleType</w:t>
            </w:r>
            <w:proofErr w:type="spellEnd"/>
            <w:r>
              <w:t xml:space="preserve"> [attribute]</w:t>
            </w:r>
          </w:p>
          <w:p w14:paraId="610B13F0" w14:textId="77777777" w:rsidR="00503198" w:rsidRDefault="00503198" w:rsidP="00503198">
            <w:pPr>
              <w:pStyle w:val="Italic3"/>
            </w:pPr>
            <w:proofErr w:type="spellStart"/>
            <w:r>
              <w:t>SampleType</w:t>
            </w:r>
            <w:proofErr w:type="spellEnd"/>
            <w:r>
              <w:t xml:space="preserve"> is optional. A single instance might exist.</w:t>
            </w:r>
          </w:p>
          <w:p w14:paraId="0108C6DE" w14:textId="77777777" w:rsidR="00503198" w:rsidRDefault="00503198" w:rsidP="00503198">
            <w:pPr>
              <w:pStyle w:val="Normal3"/>
            </w:pPr>
            <w:r>
              <w:t>Communicates how sampling was done to measure the product characteristics.</w:t>
            </w:r>
          </w:p>
          <w:p w14:paraId="48C1DC9C"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50391BB9" w14:textId="77777777" w:rsidR="00503198" w:rsidRDefault="00503198" w:rsidP="00503198">
            <w:pPr>
              <w:pStyle w:val="Bold3"/>
            </w:pPr>
            <w:proofErr w:type="spellStart"/>
            <w:r>
              <w:t>ResultSource</w:t>
            </w:r>
            <w:proofErr w:type="spellEnd"/>
            <w:r>
              <w:t xml:space="preserve"> [attribute]</w:t>
            </w:r>
          </w:p>
          <w:p w14:paraId="39E95F59" w14:textId="77777777" w:rsidR="00503198" w:rsidRDefault="00503198" w:rsidP="00503198">
            <w:pPr>
              <w:pStyle w:val="Italic3"/>
            </w:pPr>
            <w:proofErr w:type="spellStart"/>
            <w:r>
              <w:t>ResultSource</w:t>
            </w:r>
            <w:proofErr w:type="spellEnd"/>
            <w:r>
              <w:t xml:space="preserve"> is optional. A single instance might exist.</w:t>
            </w:r>
          </w:p>
          <w:p w14:paraId="48FBBCB0" w14:textId="77777777" w:rsidR="00503198" w:rsidRDefault="00503198" w:rsidP="00503198">
            <w:pPr>
              <w:pStyle w:val="Normal3"/>
            </w:pPr>
            <w:r>
              <w:t>Used to define the data source of the specified test</w:t>
            </w:r>
          </w:p>
          <w:p w14:paraId="7C82803A"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357E3E89" w14:textId="77777777" w:rsidR="00503198" w:rsidRDefault="00503198" w:rsidP="00503198">
            <w:pPr>
              <w:pStyle w:val="Bold3"/>
            </w:pPr>
            <w:proofErr w:type="spellStart"/>
            <w:r>
              <w:lastRenderedPageBreak/>
              <w:t>ProductBasisSizeType</w:t>
            </w:r>
            <w:proofErr w:type="spellEnd"/>
            <w:r>
              <w:t xml:space="preserve"> [attribute]</w:t>
            </w:r>
          </w:p>
          <w:p w14:paraId="4731E536" w14:textId="77777777" w:rsidR="00503198" w:rsidRDefault="00503198" w:rsidP="00503198">
            <w:pPr>
              <w:pStyle w:val="Italic3"/>
            </w:pPr>
            <w:proofErr w:type="spellStart"/>
            <w:r>
              <w:t>ProductBasisSizeType</w:t>
            </w:r>
            <w:proofErr w:type="spellEnd"/>
            <w:r>
              <w:t xml:space="preserve"> is optional. A single instance might exist.</w:t>
            </w:r>
          </w:p>
          <w:p w14:paraId="6033217B" w14:textId="77777777" w:rsidR="00503198" w:rsidRDefault="00503198" w:rsidP="00503198">
            <w:pPr>
              <w:pStyle w:val="Normal3"/>
            </w:pPr>
            <w:r>
              <w:t>An attribute list that indicates the size of paper used as the base for the basis weight calculation</w:t>
            </w:r>
          </w:p>
          <w:p w14:paraId="249855DC" w14:textId="77777777" w:rsidR="00503198" w:rsidRDefault="00503198" w:rsidP="00503198">
            <w:pPr>
              <w:pStyle w:val="Normal3"/>
            </w:pPr>
            <w:r>
              <w:t xml:space="preserve">Refer to </w:t>
            </w:r>
            <w:proofErr w:type="spellStart"/>
            <w:r>
              <w:t>ProductBasisSizeType</w:t>
            </w:r>
            <w:proofErr w:type="spellEnd"/>
            <w:r>
              <w:t xml:space="preserve"> definition for any enumerations.</w:t>
            </w:r>
          </w:p>
          <w:p w14:paraId="03229B2A" w14:textId="77777777" w:rsidR="00503198" w:rsidRDefault="00503198" w:rsidP="00503198">
            <w:pPr>
              <w:pStyle w:val="Bold3"/>
            </w:pPr>
            <w:r>
              <w:t>(sequence)</w:t>
            </w:r>
          </w:p>
          <w:p w14:paraId="61A73D3F" w14:textId="77777777" w:rsidR="00503198" w:rsidRDefault="00503198" w:rsidP="00503198">
            <w:pPr>
              <w:pStyle w:val="Italic3"/>
            </w:pPr>
            <w:r>
              <w:t>The sequence of items below is mandatory. A single instance is required.</w:t>
            </w:r>
          </w:p>
          <w:p w14:paraId="67E5936C" w14:textId="77777777" w:rsidR="00503198" w:rsidRDefault="00503198" w:rsidP="00503198">
            <w:pPr>
              <w:pStyle w:val="Bold4"/>
            </w:pPr>
            <w:proofErr w:type="spellStart"/>
            <w:r>
              <w:t>DetailValue</w:t>
            </w:r>
            <w:proofErr w:type="spellEnd"/>
          </w:p>
          <w:p w14:paraId="6D55788A" w14:textId="77777777" w:rsidR="00503198" w:rsidRDefault="00503198" w:rsidP="00503198">
            <w:pPr>
              <w:pStyle w:val="Italic4"/>
            </w:pPr>
            <w:proofErr w:type="spellStart"/>
            <w:r>
              <w:t>DetailValue</w:t>
            </w:r>
            <w:proofErr w:type="spellEnd"/>
            <w:r>
              <w:t xml:space="preserve"> is mandatory. A single instance is required.</w:t>
            </w:r>
          </w:p>
          <w:p w14:paraId="02FE2BF7" w14:textId="77777777" w:rsidR="00503198" w:rsidRDefault="00503198" w:rsidP="00503198">
            <w:pPr>
              <w:pStyle w:val="Normal4"/>
            </w:pPr>
            <w:r>
              <w:t>A numeric value expressed in the unit of measure (UOM).</w:t>
            </w:r>
          </w:p>
          <w:p w14:paraId="6BE95082" w14:textId="77777777" w:rsidR="00503198" w:rsidRDefault="00503198" w:rsidP="00503198">
            <w:pPr>
              <w:pStyle w:val="Bold4"/>
            </w:pPr>
            <w:proofErr w:type="spellStart"/>
            <w:r>
              <w:t>DetailRangeMin</w:t>
            </w:r>
            <w:proofErr w:type="spellEnd"/>
          </w:p>
          <w:p w14:paraId="70C28AC1" w14:textId="77777777" w:rsidR="00503198" w:rsidRDefault="00503198" w:rsidP="00503198">
            <w:pPr>
              <w:pStyle w:val="Italic4"/>
            </w:pPr>
            <w:proofErr w:type="spellStart"/>
            <w:r>
              <w:t>DetailRangeMin</w:t>
            </w:r>
            <w:proofErr w:type="spellEnd"/>
            <w:r>
              <w:t xml:space="preserve"> is optional. A single instance might exist.</w:t>
            </w:r>
          </w:p>
          <w:p w14:paraId="725204DF"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F91DB78" w14:textId="77777777" w:rsidR="00503198" w:rsidRDefault="00503198" w:rsidP="00503198">
            <w:pPr>
              <w:pStyle w:val="Bold4"/>
            </w:pPr>
            <w:proofErr w:type="spellStart"/>
            <w:r>
              <w:t>DetailRangeMax</w:t>
            </w:r>
            <w:proofErr w:type="spellEnd"/>
          </w:p>
          <w:p w14:paraId="299D5932" w14:textId="77777777" w:rsidR="00503198" w:rsidRDefault="00503198" w:rsidP="00503198">
            <w:pPr>
              <w:pStyle w:val="Italic4"/>
            </w:pPr>
            <w:proofErr w:type="spellStart"/>
            <w:r>
              <w:t>DetailRangeMax</w:t>
            </w:r>
            <w:proofErr w:type="spellEnd"/>
            <w:r>
              <w:t xml:space="preserve"> is optional. A single instance might exist.</w:t>
            </w:r>
          </w:p>
          <w:p w14:paraId="14739B66"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21D4F6E" w14:textId="77777777" w:rsidR="00503198" w:rsidRDefault="00503198" w:rsidP="00503198">
            <w:pPr>
              <w:pStyle w:val="Bold4"/>
            </w:pPr>
            <w:proofErr w:type="spellStart"/>
            <w:r>
              <w:t>StandardDeviation</w:t>
            </w:r>
            <w:proofErr w:type="spellEnd"/>
          </w:p>
          <w:p w14:paraId="297CEB5B" w14:textId="77777777" w:rsidR="00503198" w:rsidRDefault="00503198" w:rsidP="00503198">
            <w:pPr>
              <w:pStyle w:val="Italic4"/>
            </w:pPr>
            <w:proofErr w:type="spellStart"/>
            <w:r>
              <w:t>StandardDeviation</w:t>
            </w:r>
            <w:proofErr w:type="spellEnd"/>
            <w:r>
              <w:t xml:space="preserve"> is optional. A single instance might exist.</w:t>
            </w:r>
          </w:p>
          <w:p w14:paraId="385DC4F8" w14:textId="77777777" w:rsidR="00503198" w:rsidRDefault="00503198" w:rsidP="00503198">
            <w:pPr>
              <w:pStyle w:val="Normal4"/>
            </w:pPr>
            <w:r>
              <w:t>A statistic used as a measure of dispersion in a distribution.</w:t>
            </w:r>
          </w:p>
          <w:p w14:paraId="005A3FCE" w14:textId="77777777" w:rsidR="00503198" w:rsidRDefault="00503198" w:rsidP="00503198">
            <w:pPr>
              <w:pStyle w:val="Bold4"/>
            </w:pPr>
            <w:proofErr w:type="spellStart"/>
            <w:r>
              <w:t>SampleSize</w:t>
            </w:r>
            <w:proofErr w:type="spellEnd"/>
          </w:p>
          <w:p w14:paraId="214E6FEB" w14:textId="77777777" w:rsidR="00503198" w:rsidRDefault="00503198" w:rsidP="00503198">
            <w:pPr>
              <w:pStyle w:val="Italic4"/>
            </w:pPr>
            <w:proofErr w:type="spellStart"/>
            <w:r>
              <w:t>SampleSize</w:t>
            </w:r>
            <w:proofErr w:type="spellEnd"/>
            <w:r>
              <w:t xml:space="preserve"> is optional. A single instance might exist.</w:t>
            </w:r>
          </w:p>
          <w:p w14:paraId="5928590C" w14:textId="77777777" w:rsidR="00503198" w:rsidRDefault="00503198" w:rsidP="00503198">
            <w:pPr>
              <w:pStyle w:val="Normal4"/>
            </w:pPr>
            <w:r>
              <w:t>The number of samples used to determine the product characteristic in question.</w:t>
            </w:r>
          </w:p>
          <w:p w14:paraId="7BECFEF1" w14:textId="77777777" w:rsidR="00503198" w:rsidRDefault="00503198" w:rsidP="00503198">
            <w:pPr>
              <w:pStyle w:val="Bold4"/>
            </w:pPr>
            <w:proofErr w:type="spellStart"/>
            <w:r>
              <w:t>TwoSigmaLower</w:t>
            </w:r>
            <w:proofErr w:type="spellEnd"/>
          </w:p>
          <w:p w14:paraId="4DFD5EBB" w14:textId="77777777" w:rsidR="00503198" w:rsidRDefault="00503198" w:rsidP="00503198">
            <w:pPr>
              <w:pStyle w:val="Italic4"/>
            </w:pPr>
            <w:proofErr w:type="spellStart"/>
            <w:r>
              <w:t>TwoSigmaLower</w:t>
            </w:r>
            <w:proofErr w:type="spellEnd"/>
            <w:r>
              <w:t xml:space="preserve"> is optional. A single instance might exist.</w:t>
            </w:r>
          </w:p>
          <w:p w14:paraId="0C281D74" w14:textId="77777777" w:rsidR="00503198" w:rsidRDefault="00503198" w:rsidP="00503198">
            <w:pPr>
              <w:pStyle w:val="Normal4"/>
            </w:pPr>
            <w:r>
              <w:t>Two sigma (a measure of dispersion associated with standard deviation) on the lower side of the standard deviation.</w:t>
            </w:r>
          </w:p>
          <w:p w14:paraId="79FEA5BB" w14:textId="77777777" w:rsidR="00503198" w:rsidRDefault="00503198" w:rsidP="00503198">
            <w:pPr>
              <w:pStyle w:val="Bold4"/>
            </w:pPr>
            <w:proofErr w:type="spellStart"/>
            <w:r>
              <w:t>TwoSigmaUpper</w:t>
            </w:r>
            <w:proofErr w:type="spellEnd"/>
          </w:p>
          <w:p w14:paraId="3928F8C9" w14:textId="77777777" w:rsidR="00503198" w:rsidRDefault="00503198" w:rsidP="00503198">
            <w:pPr>
              <w:pStyle w:val="Italic4"/>
            </w:pPr>
            <w:proofErr w:type="spellStart"/>
            <w:r>
              <w:t>TwoSigmaUpper</w:t>
            </w:r>
            <w:proofErr w:type="spellEnd"/>
            <w:r>
              <w:t xml:space="preserve"> is optional. A single instance might exist.</w:t>
            </w:r>
          </w:p>
          <w:p w14:paraId="73DD089D" w14:textId="77777777" w:rsidR="00503198" w:rsidRDefault="00503198" w:rsidP="00503198">
            <w:pPr>
              <w:pStyle w:val="Normal4"/>
            </w:pPr>
            <w:r>
              <w:t>Two sigma (a measure of dispersion associated with standard deviation) on the upper side of the standard deviation.</w:t>
            </w:r>
          </w:p>
          <w:p w14:paraId="01A067D3" w14:textId="77777777" w:rsidR="00503198" w:rsidRDefault="00503198" w:rsidP="00503198">
            <w:pPr>
              <w:pStyle w:val="Bold4"/>
            </w:pPr>
            <w:proofErr w:type="spellStart"/>
            <w:r>
              <w:t>IncrementalValue</w:t>
            </w:r>
            <w:proofErr w:type="spellEnd"/>
          </w:p>
          <w:p w14:paraId="01BBB5A4" w14:textId="77777777" w:rsidR="00503198" w:rsidRDefault="00503198" w:rsidP="00503198">
            <w:pPr>
              <w:pStyle w:val="Italic4"/>
            </w:pPr>
            <w:proofErr w:type="spellStart"/>
            <w:r>
              <w:t>IncrementalValue</w:t>
            </w:r>
            <w:proofErr w:type="spellEnd"/>
            <w:r>
              <w:t xml:space="preserve"> is optional. Multiple instances might exist.</w:t>
            </w:r>
          </w:p>
          <w:p w14:paraId="1933F999" w14:textId="77777777" w:rsidR="00503198" w:rsidRDefault="00503198" w:rsidP="00503198">
            <w:pPr>
              <w:pStyle w:val="Normal4"/>
            </w:pPr>
            <w:r>
              <w:t xml:space="preserve">Many times paper is produce in </w:t>
            </w:r>
            <w:proofErr w:type="spellStart"/>
            <w:r>
              <w:t>BasisWeights</w:t>
            </w:r>
            <w:proofErr w:type="spellEnd"/>
            <w:r>
              <w:t xml:space="preserve"> of discreet values. This element permits the expression of those increments.</w:t>
            </w:r>
          </w:p>
        </w:tc>
      </w:tr>
    </w:tbl>
    <w:p w14:paraId="30B6861D" w14:textId="77777777" w:rsidR="00503198" w:rsidRDefault="00503198" w:rsidP="00503198"/>
    <w:p w14:paraId="6543E2C5" w14:textId="77777777" w:rsidR="00503198" w:rsidRDefault="00503198" w:rsidP="00503198">
      <w:pPr>
        <w:pStyle w:val="Heading2"/>
      </w:pPr>
      <w:bookmarkStart w:id="394" w:name="_Toc259721397"/>
      <w:bookmarkStart w:id="395" w:name="_Toc275501744"/>
      <w:bookmarkStart w:id="396" w:name="_Toc371377260"/>
      <w:bookmarkStart w:id="397" w:name="_Toc21212286"/>
      <w:bookmarkStart w:id="398" w:name="BasisWeightVariation"/>
      <w:proofErr w:type="spellStart"/>
      <w:r>
        <w:lastRenderedPageBreak/>
        <w:t>BasisWeightVariation</w:t>
      </w:r>
      <w:bookmarkEnd w:id="394"/>
      <w:bookmarkEnd w:id="395"/>
      <w:bookmarkEnd w:id="396"/>
      <w:bookmarkEnd w:id="397"/>
      <w:bookmarkEnd w:id="3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07CECE" w14:textId="77777777" w:rsidTr="00503198">
        <w:tc>
          <w:tcPr>
            <w:tcW w:w="5000" w:type="pct"/>
          </w:tcPr>
          <w:p w14:paraId="785F9068" w14:textId="77777777" w:rsidR="00503198" w:rsidRDefault="009C6186" w:rsidP="00503198">
            <w:pPr>
              <w:pStyle w:val="Normal2"/>
            </w:pPr>
            <w:r>
              <w:pict w14:anchorId="699C01F2">
                <v:shape id="dc_69" o:spid="_x0000_s2114" style="position:absolute;left:0;text-align:left;margin-left:0;margin-top:0;width:50pt;height:50pt;z-index:64;visibility:hidden" coordsize="197,417" o:spt="100" o:preferrelative="t" adj="0,,0" path="">
                  <v:stroke joinstyle="round"/>
                  <v:formulas/>
                  <v:path o:connecttype="segments"/>
                  <o:lock v:ext="edit" selection="t"/>
                </v:shape>
              </w:pict>
            </w:r>
            <w:r>
              <w:pict w14:anchorId="2103997A">
                <v:shape id="_x0000_s3072" style="position:absolute;left:0;text-align:left;margin-left:23110.2pt;margin-top:7.2pt;width:250.5pt;height:118.5pt;z-index:-2244;mso-wrap-edited:t;mso-position-horizontal:right" coordsize="" o:spt="100" wrapcoords="-30 441 388 441 673 441 673 106 673 106 673 0 1000 0 1000 0 1000 1036 673 1036 673 782 388 782 -30 782 -30 441" adj="0,,0" path="">
                  <v:stroke joinstyle="round"/>
                  <v:imagedata r:id="rId97" o:title="dc_69"/>
                  <v:formulas/>
                  <v:path o:connecttype="segments"/>
                  <w10:wrap type="tight"/>
                </v:shape>
              </w:pict>
            </w:r>
            <w:proofErr w:type="spellStart"/>
            <w:r w:rsidR="00503198">
              <w:t>BasisWeightVariation</w:t>
            </w:r>
            <w:proofErr w:type="spellEnd"/>
            <w:r w:rsidR="00503198">
              <w:t xml:space="preserve"> is the measured difference between the mill target basis weight and the mill actual basis weight.</w:t>
            </w:r>
          </w:p>
          <w:p w14:paraId="0533D4C1" w14:textId="77777777" w:rsidR="00503198" w:rsidRDefault="00503198" w:rsidP="00503198">
            <w:pPr>
              <w:pStyle w:val="Bold3"/>
            </w:pPr>
            <w:r>
              <w:t>(sequence)</w:t>
            </w:r>
          </w:p>
          <w:p w14:paraId="3075A40A" w14:textId="77777777" w:rsidR="00503198" w:rsidRDefault="00503198" w:rsidP="00503198">
            <w:pPr>
              <w:pStyle w:val="Italic3"/>
            </w:pPr>
            <w:r>
              <w:t>The sequence of items below is mandatory. A single instance is required.</w:t>
            </w:r>
          </w:p>
          <w:p w14:paraId="2C22E8C1" w14:textId="77777777" w:rsidR="00503198" w:rsidRDefault="00503198" w:rsidP="00503198">
            <w:pPr>
              <w:pStyle w:val="Bold4"/>
            </w:pPr>
            <w:r>
              <w:t>Value</w:t>
            </w:r>
          </w:p>
          <w:p w14:paraId="5247F4C7" w14:textId="77777777" w:rsidR="00503198" w:rsidRDefault="00503198" w:rsidP="00503198">
            <w:pPr>
              <w:pStyle w:val="Italic4"/>
            </w:pPr>
            <w:r>
              <w:t>Value is mandatory. A single instance is required.</w:t>
            </w:r>
          </w:p>
          <w:p w14:paraId="2D8646C4" w14:textId="77777777" w:rsidR="00503198" w:rsidRDefault="00503198" w:rsidP="00503198">
            <w:pPr>
              <w:pStyle w:val="Normal4"/>
            </w:pPr>
            <w:r>
              <w:t>A numeric value expressed in the unit of measure (UOM).</w:t>
            </w:r>
          </w:p>
          <w:p w14:paraId="1355AA31" w14:textId="77777777" w:rsidR="00503198" w:rsidRDefault="00503198" w:rsidP="00503198">
            <w:pPr>
              <w:pStyle w:val="Bold4"/>
            </w:pPr>
            <w:proofErr w:type="spellStart"/>
            <w:r>
              <w:t>RangeMin</w:t>
            </w:r>
            <w:proofErr w:type="spellEnd"/>
          </w:p>
          <w:p w14:paraId="586EDD3C" w14:textId="77777777" w:rsidR="00503198" w:rsidRDefault="00503198" w:rsidP="00503198">
            <w:pPr>
              <w:pStyle w:val="Italic4"/>
            </w:pPr>
            <w:proofErr w:type="spellStart"/>
            <w:r>
              <w:t>RangeMin</w:t>
            </w:r>
            <w:proofErr w:type="spellEnd"/>
            <w:r>
              <w:t xml:space="preserve"> is optional. A single instance might exist.</w:t>
            </w:r>
          </w:p>
          <w:p w14:paraId="302A32EB" w14:textId="77777777" w:rsidR="00503198" w:rsidRDefault="00503198" w:rsidP="00503198">
            <w:pPr>
              <w:pStyle w:val="Normal4"/>
            </w:pPr>
            <w:r>
              <w:t>The minimum value (lower boundary) allowed for the Measurement that is the parent of this element.</w:t>
            </w:r>
          </w:p>
          <w:p w14:paraId="5DF03F54" w14:textId="77777777" w:rsidR="00503198" w:rsidRDefault="00503198" w:rsidP="00503198">
            <w:pPr>
              <w:pStyle w:val="Bold4"/>
            </w:pPr>
            <w:proofErr w:type="spellStart"/>
            <w:r>
              <w:t>RangeMax</w:t>
            </w:r>
            <w:proofErr w:type="spellEnd"/>
          </w:p>
          <w:p w14:paraId="64BA712D" w14:textId="77777777" w:rsidR="00503198" w:rsidRDefault="00503198" w:rsidP="00503198">
            <w:pPr>
              <w:pStyle w:val="Italic4"/>
            </w:pPr>
            <w:proofErr w:type="spellStart"/>
            <w:r>
              <w:t>RangeMax</w:t>
            </w:r>
            <w:proofErr w:type="spellEnd"/>
            <w:r>
              <w:t xml:space="preserve"> is optional. A single instance might exist.</w:t>
            </w:r>
          </w:p>
          <w:p w14:paraId="5F94A842"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795A513" w14:textId="77777777" w:rsidR="00503198" w:rsidRDefault="00503198" w:rsidP="00503198"/>
    <w:p w14:paraId="42EACDDA" w14:textId="77777777" w:rsidR="00503198" w:rsidRDefault="00503198" w:rsidP="00503198">
      <w:pPr>
        <w:pStyle w:val="Heading2"/>
      </w:pPr>
      <w:bookmarkStart w:id="399" w:name="_Toc259721398"/>
      <w:bookmarkStart w:id="400" w:name="_Toc275501745"/>
      <w:bookmarkStart w:id="401" w:name="_Toc371377261"/>
      <w:bookmarkStart w:id="402" w:name="_Toc21212287"/>
      <w:bookmarkStart w:id="403" w:name="BendingResistance"/>
      <w:proofErr w:type="spellStart"/>
      <w:r>
        <w:lastRenderedPageBreak/>
        <w:t>BendingResistance</w:t>
      </w:r>
      <w:bookmarkEnd w:id="399"/>
      <w:bookmarkEnd w:id="400"/>
      <w:bookmarkEnd w:id="401"/>
      <w:bookmarkEnd w:id="402"/>
      <w:bookmarkEnd w:id="4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FC485E" w14:textId="77777777" w:rsidTr="00503198">
        <w:tc>
          <w:tcPr>
            <w:tcW w:w="5000" w:type="pct"/>
          </w:tcPr>
          <w:p w14:paraId="44E7F917" w14:textId="77777777" w:rsidR="00503198" w:rsidRDefault="009C6186" w:rsidP="00503198">
            <w:pPr>
              <w:pStyle w:val="Normal2"/>
            </w:pPr>
            <w:r>
              <w:pict w14:anchorId="22239AC3">
                <v:shape id="dc_70" o:spid="_x0000_s2115" style="position:absolute;left:0;text-align:left;margin-left:0;margin-top:0;width:50pt;height:50pt;z-index:65;visibility:hidden" coordsize="678,465" o:spt="100" o:preferrelative="t" adj="0,,0" path="">
                  <v:stroke joinstyle="round"/>
                  <v:formulas/>
                  <v:path o:connecttype="segments"/>
                  <o:lock v:ext="edit" selection="t"/>
                </v:shape>
              </w:pict>
            </w:r>
            <w:r>
              <w:rPr>
                <w:noProof/>
                <w:snapToGrid/>
                <w:lang w:val="sv-SE" w:eastAsia="sv-SE"/>
              </w:rPr>
              <w:pict w14:anchorId="4AF50295">
                <v:shape id="_x0000_s6961" type="#_x0000_t75" style="position:absolute;left:0;text-align:left;margin-left:24188.75pt;margin-top:7.05pt;width:326.25pt;height:495.75pt;z-index:-231;mso-wrap-edited:t;mso-position-horizontal:right;mso-position-horizontal-relative:text;mso-position-vertical:absolute;mso-position-vertical-relative:text" wrapcoords="152 5869 152 7699 8534 7777 8494 21502 21600 21567 21600 0 8614 170 8415 5973 152 5869" filled="t">
                  <v:imagedata r:id="rId98" o:title="BendingResistance"/>
                  <w10:wrap type="tight"/>
                </v:shape>
              </w:pict>
            </w:r>
            <w:r w:rsidR="00503198">
              <w:t>Bending resistance</w:t>
            </w:r>
          </w:p>
          <w:p w14:paraId="124BB97B" w14:textId="77777777" w:rsidR="00503198" w:rsidRDefault="00503198" w:rsidP="00503198">
            <w:pPr>
              <w:pStyle w:val="Bold3"/>
            </w:pPr>
            <w:proofErr w:type="spellStart"/>
            <w:r>
              <w:t>TestMethod</w:t>
            </w:r>
            <w:proofErr w:type="spellEnd"/>
            <w:r>
              <w:t xml:space="preserve"> [attribute]</w:t>
            </w:r>
          </w:p>
          <w:p w14:paraId="7E175A27" w14:textId="77777777" w:rsidR="00503198" w:rsidRDefault="00503198" w:rsidP="00503198">
            <w:pPr>
              <w:pStyle w:val="Italic3"/>
            </w:pPr>
            <w:proofErr w:type="spellStart"/>
            <w:r>
              <w:t>TestMethod</w:t>
            </w:r>
            <w:proofErr w:type="spellEnd"/>
            <w:r>
              <w:t xml:space="preserve"> is optional. A single instance might exist.</w:t>
            </w:r>
          </w:p>
          <w:p w14:paraId="60EA8C64" w14:textId="77777777" w:rsidR="00503198" w:rsidRDefault="00503198" w:rsidP="00503198">
            <w:pPr>
              <w:pStyle w:val="Normal3"/>
            </w:pPr>
            <w:r>
              <w:t>The method used to determine the results of the test under consideration.</w:t>
            </w:r>
          </w:p>
          <w:p w14:paraId="2118CCD8" w14:textId="77777777" w:rsidR="00503198" w:rsidRDefault="00503198" w:rsidP="00503198">
            <w:pPr>
              <w:pStyle w:val="Bold3"/>
            </w:pPr>
            <w:proofErr w:type="spellStart"/>
            <w:r>
              <w:t>TestAgency</w:t>
            </w:r>
            <w:proofErr w:type="spellEnd"/>
            <w:r>
              <w:t xml:space="preserve"> [attribute]</w:t>
            </w:r>
          </w:p>
          <w:p w14:paraId="4F773F41" w14:textId="77777777" w:rsidR="00503198" w:rsidRDefault="00503198" w:rsidP="00503198">
            <w:pPr>
              <w:pStyle w:val="Italic3"/>
            </w:pPr>
            <w:proofErr w:type="spellStart"/>
            <w:r>
              <w:t>TestAgency</w:t>
            </w:r>
            <w:proofErr w:type="spellEnd"/>
            <w:r>
              <w:t xml:space="preserve"> is optional. A single instance might exist.</w:t>
            </w:r>
          </w:p>
          <w:p w14:paraId="2CC270B7" w14:textId="77777777" w:rsidR="00503198" w:rsidRDefault="00503198" w:rsidP="00503198">
            <w:pPr>
              <w:pStyle w:val="Normal3"/>
            </w:pPr>
            <w:r>
              <w:t>The agency that has set the parameters for the testing</w:t>
            </w:r>
          </w:p>
          <w:p w14:paraId="3A6AD6A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FB8902B" w14:textId="77777777" w:rsidR="00503198" w:rsidRDefault="00503198" w:rsidP="00503198">
            <w:pPr>
              <w:pStyle w:val="Bold3"/>
            </w:pPr>
            <w:proofErr w:type="spellStart"/>
            <w:r>
              <w:t>SampleType</w:t>
            </w:r>
            <w:proofErr w:type="spellEnd"/>
            <w:r>
              <w:t xml:space="preserve"> [attribute]</w:t>
            </w:r>
          </w:p>
          <w:p w14:paraId="567F8581" w14:textId="77777777" w:rsidR="00503198" w:rsidRDefault="00503198" w:rsidP="00503198">
            <w:pPr>
              <w:pStyle w:val="Italic3"/>
            </w:pPr>
            <w:proofErr w:type="spellStart"/>
            <w:r>
              <w:t>SampleType</w:t>
            </w:r>
            <w:proofErr w:type="spellEnd"/>
            <w:r>
              <w:t xml:space="preserve"> is optional. A single instance might exist.</w:t>
            </w:r>
          </w:p>
          <w:p w14:paraId="7531956E" w14:textId="77777777" w:rsidR="00503198" w:rsidRDefault="00503198" w:rsidP="00503198">
            <w:pPr>
              <w:pStyle w:val="Normal3"/>
            </w:pPr>
            <w:r>
              <w:t>Communicates how sampling was done to measure the product characteristics.</w:t>
            </w:r>
          </w:p>
          <w:p w14:paraId="0A3E8890"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C09A97F" w14:textId="77777777" w:rsidR="00503198" w:rsidRDefault="00503198" w:rsidP="00503198">
            <w:pPr>
              <w:pStyle w:val="Bold3"/>
            </w:pPr>
            <w:proofErr w:type="spellStart"/>
            <w:r>
              <w:t>ResultSource</w:t>
            </w:r>
            <w:proofErr w:type="spellEnd"/>
            <w:r>
              <w:t xml:space="preserve"> [attribute]</w:t>
            </w:r>
          </w:p>
          <w:p w14:paraId="39B834EB" w14:textId="77777777" w:rsidR="00503198" w:rsidRDefault="00503198" w:rsidP="00503198">
            <w:pPr>
              <w:pStyle w:val="Italic3"/>
            </w:pPr>
            <w:proofErr w:type="spellStart"/>
            <w:r>
              <w:t>ResultSource</w:t>
            </w:r>
            <w:proofErr w:type="spellEnd"/>
            <w:r>
              <w:t xml:space="preserve"> is optional. A single instance might exist.</w:t>
            </w:r>
          </w:p>
          <w:p w14:paraId="6AD2F5A8" w14:textId="77777777" w:rsidR="00503198" w:rsidRDefault="00503198" w:rsidP="00503198">
            <w:pPr>
              <w:pStyle w:val="Normal3"/>
            </w:pPr>
            <w:r>
              <w:t>Used to define the data source of the specified test</w:t>
            </w:r>
          </w:p>
          <w:p w14:paraId="3A272984"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0B706D9F" w14:textId="77777777" w:rsidR="00503198" w:rsidRDefault="00503198" w:rsidP="00503198">
            <w:pPr>
              <w:pStyle w:val="Bold3"/>
            </w:pPr>
            <w:r>
              <w:t>(sequence)</w:t>
            </w:r>
          </w:p>
          <w:p w14:paraId="732A16DE" w14:textId="77777777" w:rsidR="00503198" w:rsidRDefault="00503198" w:rsidP="00503198">
            <w:pPr>
              <w:pStyle w:val="Italic3"/>
            </w:pPr>
            <w:r>
              <w:t>The sequence of items below is mandatory. A single instance is required.</w:t>
            </w:r>
          </w:p>
          <w:p w14:paraId="30BC4600" w14:textId="77777777" w:rsidR="00503198" w:rsidRDefault="00503198" w:rsidP="00503198">
            <w:pPr>
              <w:pStyle w:val="Bold4"/>
            </w:pPr>
            <w:proofErr w:type="spellStart"/>
            <w:r>
              <w:t>DetailValue</w:t>
            </w:r>
            <w:proofErr w:type="spellEnd"/>
          </w:p>
          <w:p w14:paraId="41D63183" w14:textId="77777777" w:rsidR="00503198" w:rsidRDefault="00503198" w:rsidP="00503198">
            <w:pPr>
              <w:pStyle w:val="Italic4"/>
            </w:pPr>
            <w:proofErr w:type="spellStart"/>
            <w:r>
              <w:t>DetailValue</w:t>
            </w:r>
            <w:proofErr w:type="spellEnd"/>
            <w:r>
              <w:t xml:space="preserve"> is mandatory. A single instance is required.</w:t>
            </w:r>
          </w:p>
          <w:p w14:paraId="51363B51" w14:textId="77777777" w:rsidR="00503198" w:rsidRDefault="00503198" w:rsidP="00503198">
            <w:pPr>
              <w:pStyle w:val="Normal4"/>
            </w:pPr>
            <w:r>
              <w:t>A numeric value expressed in the unit of measure (UOM).</w:t>
            </w:r>
          </w:p>
          <w:p w14:paraId="288E6C44" w14:textId="77777777" w:rsidR="00503198" w:rsidRDefault="00503198" w:rsidP="00503198">
            <w:pPr>
              <w:pStyle w:val="Bold4"/>
            </w:pPr>
            <w:proofErr w:type="spellStart"/>
            <w:r>
              <w:t>DetailRangeMin</w:t>
            </w:r>
            <w:proofErr w:type="spellEnd"/>
          </w:p>
          <w:p w14:paraId="7ADC3E5F" w14:textId="77777777" w:rsidR="00503198" w:rsidRDefault="00503198" w:rsidP="00503198">
            <w:pPr>
              <w:pStyle w:val="Italic4"/>
            </w:pPr>
            <w:proofErr w:type="spellStart"/>
            <w:r>
              <w:t>DetailRangeMin</w:t>
            </w:r>
            <w:proofErr w:type="spellEnd"/>
            <w:r>
              <w:t xml:space="preserve"> is optional. A single instance might exist.</w:t>
            </w:r>
          </w:p>
          <w:p w14:paraId="6E51C243"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1967901" w14:textId="77777777" w:rsidR="00503198" w:rsidRDefault="00503198" w:rsidP="00503198">
            <w:pPr>
              <w:pStyle w:val="Bold4"/>
            </w:pPr>
            <w:proofErr w:type="spellStart"/>
            <w:r>
              <w:t>DetailRangeMax</w:t>
            </w:r>
            <w:proofErr w:type="spellEnd"/>
          </w:p>
          <w:p w14:paraId="14ACEE29" w14:textId="77777777" w:rsidR="00503198" w:rsidRDefault="00503198" w:rsidP="00503198">
            <w:pPr>
              <w:pStyle w:val="Italic4"/>
            </w:pPr>
            <w:proofErr w:type="spellStart"/>
            <w:r>
              <w:t>DetailRangeMax</w:t>
            </w:r>
            <w:proofErr w:type="spellEnd"/>
            <w:r>
              <w:t xml:space="preserve"> is optional. A single instance might exist.</w:t>
            </w:r>
          </w:p>
          <w:p w14:paraId="493969B8"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3A9994FB" w14:textId="77777777" w:rsidR="00503198" w:rsidRDefault="00503198" w:rsidP="00503198">
            <w:pPr>
              <w:pStyle w:val="Bold4"/>
            </w:pPr>
            <w:proofErr w:type="spellStart"/>
            <w:r>
              <w:t>StandardDeviation</w:t>
            </w:r>
            <w:proofErr w:type="spellEnd"/>
          </w:p>
          <w:p w14:paraId="30F5328F" w14:textId="77777777" w:rsidR="00503198" w:rsidRDefault="00503198" w:rsidP="00503198">
            <w:pPr>
              <w:pStyle w:val="Italic4"/>
            </w:pPr>
            <w:proofErr w:type="spellStart"/>
            <w:r>
              <w:t>StandardDeviation</w:t>
            </w:r>
            <w:proofErr w:type="spellEnd"/>
            <w:r>
              <w:t xml:space="preserve"> is optional. A single instance might exist.</w:t>
            </w:r>
          </w:p>
          <w:p w14:paraId="49A15577" w14:textId="77777777" w:rsidR="00503198" w:rsidRDefault="00503198" w:rsidP="00503198">
            <w:pPr>
              <w:pStyle w:val="Normal4"/>
            </w:pPr>
            <w:r>
              <w:t>A statistic used as a measure of dispersion in a distribution.</w:t>
            </w:r>
          </w:p>
          <w:p w14:paraId="4D5894F0" w14:textId="77777777" w:rsidR="00503198" w:rsidRDefault="00503198" w:rsidP="00503198">
            <w:pPr>
              <w:pStyle w:val="Bold4"/>
            </w:pPr>
            <w:proofErr w:type="spellStart"/>
            <w:r>
              <w:t>SampleSize</w:t>
            </w:r>
            <w:proofErr w:type="spellEnd"/>
          </w:p>
          <w:p w14:paraId="5A56ABCE" w14:textId="77777777" w:rsidR="00503198" w:rsidRDefault="00503198" w:rsidP="00503198">
            <w:pPr>
              <w:pStyle w:val="Italic4"/>
            </w:pPr>
            <w:proofErr w:type="spellStart"/>
            <w:r>
              <w:t>SampleSize</w:t>
            </w:r>
            <w:proofErr w:type="spellEnd"/>
            <w:r>
              <w:t xml:space="preserve"> is optional. A single instance might exist.</w:t>
            </w:r>
          </w:p>
          <w:p w14:paraId="4A09D7E6" w14:textId="77777777" w:rsidR="00503198" w:rsidRDefault="00503198" w:rsidP="00503198">
            <w:pPr>
              <w:pStyle w:val="Normal4"/>
            </w:pPr>
            <w:r>
              <w:t>The number of samples used to determine the product characteristic in question.</w:t>
            </w:r>
          </w:p>
          <w:p w14:paraId="76AC7921" w14:textId="77777777" w:rsidR="00503198" w:rsidRDefault="00503198" w:rsidP="00503198">
            <w:pPr>
              <w:pStyle w:val="Bold4"/>
            </w:pPr>
            <w:proofErr w:type="spellStart"/>
            <w:r>
              <w:t>TwoSigmaLower</w:t>
            </w:r>
            <w:proofErr w:type="spellEnd"/>
          </w:p>
          <w:p w14:paraId="51AFDA61" w14:textId="77777777" w:rsidR="00503198" w:rsidRDefault="00503198" w:rsidP="00503198">
            <w:pPr>
              <w:pStyle w:val="Italic4"/>
            </w:pPr>
            <w:proofErr w:type="spellStart"/>
            <w:r>
              <w:t>TwoSigmaLower</w:t>
            </w:r>
            <w:proofErr w:type="spellEnd"/>
            <w:r>
              <w:t xml:space="preserve"> is optional. A single instance might exist.</w:t>
            </w:r>
          </w:p>
          <w:p w14:paraId="62598A96" w14:textId="77777777" w:rsidR="00503198" w:rsidRDefault="00503198" w:rsidP="00503198">
            <w:pPr>
              <w:pStyle w:val="Normal4"/>
            </w:pPr>
            <w:r>
              <w:t>Two sigma (a measure of dispersion associated with standard deviation) on the lower side of the standard deviation.</w:t>
            </w:r>
          </w:p>
          <w:p w14:paraId="2026840C" w14:textId="77777777" w:rsidR="00503198" w:rsidRDefault="00503198" w:rsidP="00503198">
            <w:pPr>
              <w:pStyle w:val="Bold4"/>
            </w:pPr>
            <w:proofErr w:type="spellStart"/>
            <w:r>
              <w:t>TwoSigmaUpper</w:t>
            </w:r>
            <w:proofErr w:type="spellEnd"/>
          </w:p>
          <w:p w14:paraId="00A474E3" w14:textId="77777777" w:rsidR="00503198" w:rsidRDefault="00503198" w:rsidP="00503198">
            <w:pPr>
              <w:pStyle w:val="Italic4"/>
            </w:pPr>
            <w:proofErr w:type="spellStart"/>
            <w:r>
              <w:t>TwoSigmaUpper</w:t>
            </w:r>
            <w:proofErr w:type="spellEnd"/>
            <w:r>
              <w:t xml:space="preserve"> is optional. A single instance might exist.</w:t>
            </w:r>
          </w:p>
          <w:p w14:paraId="4024E89B" w14:textId="77777777" w:rsidR="00503198" w:rsidRDefault="00503198" w:rsidP="00503198">
            <w:pPr>
              <w:pStyle w:val="Normal4"/>
            </w:pPr>
            <w:r>
              <w:t>Two sigma (a measure of dispersion associated with standard deviation) on the upper side of the standard deviation.</w:t>
            </w:r>
          </w:p>
        </w:tc>
      </w:tr>
    </w:tbl>
    <w:p w14:paraId="03711D16" w14:textId="77777777" w:rsidR="00503198" w:rsidRDefault="00503198" w:rsidP="00503198"/>
    <w:p w14:paraId="25758DCA" w14:textId="77777777" w:rsidR="00503198" w:rsidRDefault="00503198" w:rsidP="00503198">
      <w:pPr>
        <w:pStyle w:val="Heading2"/>
      </w:pPr>
      <w:bookmarkStart w:id="404" w:name="_Toc259721399"/>
      <w:bookmarkStart w:id="405" w:name="_Toc275501746"/>
      <w:bookmarkStart w:id="406" w:name="_Toc371377262"/>
      <w:bookmarkStart w:id="407" w:name="_Toc21212288"/>
      <w:bookmarkStart w:id="408" w:name="BendingStiffness"/>
      <w:proofErr w:type="spellStart"/>
      <w:r>
        <w:lastRenderedPageBreak/>
        <w:t>BendingStiffness</w:t>
      </w:r>
      <w:bookmarkEnd w:id="404"/>
      <w:bookmarkEnd w:id="405"/>
      <w:bookmarkEnd w:id="406"/>
      <w:bookmarkEnd w:id="407"/>
      <w:bookmarkEnd w:id="4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EEE518" w14:textId="77777777" w:rsidTr="00503198">
        <w:tc>
          <w:tcPr>
            <w:tcW w:w="5000" w:type="pct"/>
          </w:tcPr>
          <w:p w14:paraId="29CD4C16" w14:textId="77777777" w:rsidR="00503198" w:rsidRDefault="009C6186" w:rsidP="00503198">
            <w:pPr>
              <w:pStyle w:val="Normal2"/>
            </w:pPr>
            <w:r>
              <w:pict w14:anchorId="3470DC81">
                <v:shape id="dc_71" o:spid="_x0000_s2116" style="position:absolute;left:0;text-align:left;margin-left:0;margin-top:0;width:50pt;height:50pt;z-index:66;visibility:hidden" coordsize="678,465" o:spt="100" o:preferrelative="t" adj="0,,0" path="">
                  <v:stroke joinstyle="round"/>
                  <v:formulas/>
                  <v:path o:connecttype="segments"/>
                  <o:lock v:ext="edit" selection="t"/>
                </v:shape>
              </w:pict>
            </w:r>
            <w:r>
              <w:rPr>
                <w:noProof/>
                <w:snapToGrid/>
                <w:lang w:val="sv-SE" w:eastAsia="sv-SE"/>
              </w:rPr>
              <w:pict w14:anchorId="68C81A8D">
                <v:shape id="_x0000_s6962" type="#_x0000_t75" style="position:absolute;left:0;text-align:left;margin-left:24188.75pt;margin-top:7.05pt;width:326.25pt;height:495.75pt;z-index:-230;mso-wrap-edited:t;mso-position-horizontal:right;mso-position-horizontal-relative:text;mso-position-vertical:absolute;mso-position-vertical-relative:text" wrapcoords="113 5921 113 7673 8494 7594 8216 21607 21600 21567 21600 0 8653 91 8534 5947 113 5921" filled="t">
                  <v:imagedata r:id="rId99" o:title="BendingStiffness"/>
                  <w10:wrap type="tight"/>
                </v:shape>
              </w:pict>
            </w:r>
            <w:proofErr w:type="spellStart"/>
            <w:r w:rsidR="00503198">
              <w:t>BendingStiffness</w:t>
            </w:r>
            <w:proofErr w:type="spellEnd"/>
          </w:p>
          <w:p w14:paraId="43ECA954" w14:textId="77777777" w:rsidR="00503198" w:rsidRDefault="00503198" w:rsidP="00503198">
            <w:pPr>
              <w:pStyle w:val="Bold3"/>
            </w:pPr>
            <w:proofErr w:type="spellStart"/>
            <w:r>
              <w:t>TestMethod</w:t>
            </w:r>
            <w:proofErr w:type="spellEnd"/>
            <w:r>
              <w:t xml:space="preserve"> [attribute]</w:t>
            </w:r>
          </w:p>
          <w:p w14:paraId="6928E457" w14:textId="77777777" w:rsidR="00503198" w:rsidRDefault="00503198" w:rsidP="00503198">
            <w:pPr>
              <w:pStyle w:val="Italic3"/>
            </w:pPr>
            <w:proofErr w:type="spellStart"/>
            <w:r>
              <w:t>TestMethod</w:t>
            </w:r>
            <w:proofErr w:type="spellEnd"/>
            <w:r>
              <w:t xml:space="preserve"> is optional. A single instance might exist.</w:t>
            </w:r>
          </w:p>
          <w:p w14:paraId="60CCBBDD" w14:textId="77777777" w:rsidR="00503198" w:rsidRDefault="00503198" w:rsidP="00503198">
            <w:pPr>
              <w:pStyle w:val="Normal3"/>
            </w:pPr>
            <w:r>
              <w:t>The method used to determine the results of the test under consideration.</w:t>
            </w:r>
          </w:p>
          <w:p w14:paraId="294FFA75" w14:textId="77777777" w:rsidR="00503198" w:rsidRDefault="00503198" w:rsidP="00503198">
            <w:pPr>
              <w:pStyle w:val="Bold3"/>
            </w:pPr>
            <w:proofErr w:type="spellStart"/>
            <w:r>
              <w:t>TestAgency</w:t>
            </w:r>
            <w:proofErr w:type="spellEnd"/>
            <w:r>
              <w:t xml:space="preserve"> [attribute]</w:t>
            </w:r>
          </w:p>
          <w:p w14:paraId="7C4826ED" w14:textId="77777777" w:rsidR="00503198" w:rsidRDefault="00503198" w:rsidP="00503198">
            <w:pPr>
              <w:pStyle w:val="Italic3"/>
            </w:pPr>
            <w:proofErr w:type="spellStart"/>
            <w:r>
              <w:t>TestAgency</w:t>
            </w:r>
            <w:proofErr w:type="spellEnd"/>
            <w:r>
              <w:t xml:space="preserve"> is optional. A single instance might exist.</w:t>
            </w:r>
          </w:p>
          <w:p w14:paraId="770A5CC9" w14:textId="77777777" w:rsidR="00503198" w:rsidRDefault="00503198" w:rsidP="00503198">
            <w:pPr>
              <w:pStyle w:val="Normal3"/>
            </w:pPr>
            <w:r>
              <w:t>The agency that has set the parameters for the testing</w:t>
            </w:r>
          </w:p>
          <w:p w14:paraId="6396939D"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2A9CCF9" w14:textId="77777777" w:rsidR="00503198" w:rsidRDefault="00503198" w:rsidP="00503198">
            <w:pPr>
              <w:pStyle w:val="Bold3"/>
            </w:pPr>
            <w:proofErr w:type="spellStart"/>
            <w:r>
              <w:t>SampleType</w:t>
            </w:r>
            <w:proofErr w:type="spellEnd"/>
            <w:r>
              <w:t xml:space="preserve"> [attribute]</w:t>
            </w:r>
          </w:p>
          <w:p w14:paraId="67292540" w14:textId="77777777" w:rsidR="00503198" w:rsidRDefault="00503198" w:rsidP="00503198">
            <w:pPr>
              <w:pStyle w:val="Italic3"/>
            </w:pPr>
            <w:proofErr w:type="spellStart"/>
            <w:r>
              <w:t>SampleType</w:t>
            </w:r>
            <w:proofErr w:type="spellEnd"/>
            <w:r>
              <w:t xml:space="preserve"> is optional. A single instance might exist.</w:t>
            </w:r>
          </w:p>
          <w:p w14:paraId="3086FC51" w14:textId="77777777" w:rsidR="00503198" w:rsidRDefault="00503198" w:rsidP="00503198">
            <w:pPr>
              <w:pStyle w:val="Normal3"/>
            </w:pPr>
            <w:r>
              <w:t>Communicates how sampling was done to measure the product characteristics.</w:t>
            </w:r>
          </w:p>
          <w:p w14:paraId="458A70C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B14D1AA" w14:textId="77777777" w:rsidR="00503198" w:rsidRDefault="00503198" w:rsidP="00503198">
            <w:pPr>
              <w:pStyle w:val="Bold3"/>
            </w:pPr>
            <w:proofErr w:type="spellStart"/>
            <w:r>
              <w:t>ResultSource</w:t>
            </w:r>
            <w:proofErr w:type="spellEnd"/>
            <w:r>
              <w:t xml:space="preserve"> [attribute]</w:t>
            </w:r>
          </w:p>
          <w:p w14:paraId="18BC4505" w14:textId="77777777" w:rsidR="00503198" w:rsidRDefault="00503198" w:rsidP="00503198">
            <w:pPr>
              <w:pStyle w:val="Italic3"/>
            </w:pPr>
            <w:proofErr w:type="spellStart"/>
            <w:r>
              <w:t>ResultSource</w:t>
            </w:r>
            <w:proofErr w:type="spellEnd"/>
            <w:r>
              <w:t xml:space="preserve"> is optional. A single instance might exist.</w:t>
            </w:r>
          </w:p>
          <w:p w14:paraId="09B097C7" w14:textId="77777777" w:rsidR="00503198" w:rsidRDefault="00503198" w:rsidP="00503198">
            <w:pPr>
              <w:pStyle w:val="Normal3"/>
            </w:pPr>
            <w:r>
              <w:t>Used to define the data source of the specified test</w:t>
            </w:r>
          </w:p>
          <w:p w14:paraId="56BB614B"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6D905655" w14:textId="77777777" w:rsidR="00503198" w:rsidRDefault="00503198" w:rsidP="00503198">
            <w:pPr>
              <w:pStyle w:val="Bold3"/>
            </w:pPr>
            <w:r>
              <w:t>(sequence)</w:t>
            </w:r>
          </w:p>
          <w:p w14:paraId="554CDDC9" w14:textId="77777777" w:rsidR="00503198" w:rsidRDefault="00503198" w:rsidP="00503198">
            <w:pPr>
              <w:pStyle w:val="Italic3"/>
            </w:pPr>
            <w:r>
              <w:t>The sequence of items below is mandatory. A single instance is required.</w:t>
            </w:r>
          </w:p>
          <w:p w14:paraId="00E538DF" w14:textId="77777777" w:rsidR="00503198" w:rsidRDefault="00503198" w:rsidP="00503198">
            <w:pPr>
              <w:pStyle w:val="Bold4"/>
            </w:pPr>
            <w:proofErr w:type="spellStart"/>
            <w:r>
              <w:t>DetailValue</w:t>
            </w:r>
            <w:proofErr w:type="spellEnd"/>
          </w:p>
          <w:p w14:paraId="74C3761C" w14:textId="77777777" w:rsidR="00503198" w:rsidRDefault="00503198" w:rsidP="00503198">
            <w:pPr>
              <w:pStyle w:val="Italic4"/>
            </w:pPr>
            <w:proofErr w:type="spellStart"/>
            <w:r>
              <w:t>DetailValue</w:t>
            </w:r>
            <w:proofErr w:type="spellEnd"/>
            <w:r>
              <w:t xml:space="preserve"> is mandatory. A single instance is required.</w:t>
            </w:r>
          </w:p>
          <w:p w14:paraId="09970BBC" w14:textId="77777777" w:rsidR="00503198" w:rsidRDefault="00503198" w:rsidP="00503198">
            <w:pPr>
              <w:pStyle w:val="Normal4"/>
            </w:pPr>
            <w:r>
              <w:t>A numeric value expressed in the unit of measure (UOM).</w:t>
            </w:r>
          </w:p>
          <w:p w14:paraId="02A9D82F" w14:textId="77777777" w:rsidR="00503198" w:rsidRDefault="00503198" w:rsidP="00503198">
            <w:pPr>
              <w:pStyle w:val="Bold4"/>
            </w:pPr>
            <w:proofErr w:type="spellStart"/>
            <w:r>
              <w:t>DetailRangeMin</w:t>
            </w:r>
            <w:proofErr w:type="spellEnd"/>
          </w:p>
          <w:p w14:paraId="48D72EFB" w14:textId="77777777" w:rsidR="00503198" w:rsidRDefault="00503198" w:rsidP="00503198">
            <w:pPr>
              <w:pStyle w:val="Italic4"/>
            </w:pPr>
            <w:proofErr w:type="spellStart"/>
            <w:r>
              <w:t>DetailRangeMin</w:t>
            </w:r>
            <w:proofErr w:type="spellEnd"/>
            <w:r>
              <w:t xml:space="preserve"> is optional. A single instance might exist.</w:t>
            </w:r>
          </w:p>
          <w:p w14:paraId="02323DF6"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C7FCAA0" w14:textId="77777777" w:rsidR="00503198" w:rsidRDefault="00503198" w:rsidP="00503198">
            <w:pPr>
              <w:pStyle w:val="Bold4"/>
            </w:pPr>
            <w:proofErr w:type="spellStart"/>
            <w:r>
              <w:t>DetailRangeMax</w:t>
            </w:r>
            <w:proofErr w:type="spellEnd"/>
          </w:p>
          <w:p w14:paraId="2D8D482D" w14:textId="77777777" w:rsidR="00503198" w:rsidRDefault="00503198" w:rsidP="00503198">
            <w:pPr>
              <w:pStyle w:val="Italic4"/>
            </w:pPr>
            <w:proofErr w:type="spellStart"/>
            <w:r>
              <w:t>DetailRangeMax</w:t>
            </w:r>
            <w:proofErr w:type="spellEnd"/>
            <w:r>
              <w:t xml:space="preserve"> is optional. A single instance might exist.</w:t>
            </w:r>
          </w:p>
          <w:p w14:paraId="2016ADFB"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211D428A" w14:textId="77777777" w:rsidR="00503198" w:rsidRDefault="00503198" w:rsidP="00503198">
            <w:pPr>
              <w:pStyle w:val="Bold4"/>
            </w:pPr>
            <w:proofErr w:type="spellStart"/>
            <w:r>
              <w:t>StandardDeviation</w:t>
            </w:r>
            <w:proofErr w:type="spellEnd"/>
          </w:p>
          <w:p w14:paraId="7A8E5F20" w14:textId="77777777" w:rsidR="00503198" w:rsidRDefault="00503198" w:rsidP="00503198">
            <w:pPr>
              <w:pStyle w:val="Italic4"/>
            </w:pPr>
            <w:proofErr w:type="spellStart"/>
            <w:r>
              <w:t>StandardDeviation</w:t>
            </w:r>
            <w:proofErr w:type="spellEnd"/>
            <w:r>
              <w:t xml:space="preserve"> is optional. A single instance might exist.</w:t>
            </w:r>
          </w:p>
          <w:p w14:paraId="42E45B44" w14:textId="77777777" w:rsidR="00503198" w:rsidRDefault="00503198" w:rsidP="00503198">
            <w:pPr>
              <w:pStyle w:val="Normal4"/>
            </w:pPr>
            <w:r>
              <w:t>A statistic used as a measure of dispersion in a distribution.</w:t>
            </w:r>
          </w:p>
          <w:p w14:paraId="4D8E174B" w14:textId="77777777" w:rsidR="00503198" w:rsidRDefault="00503198" w:rsidP="00503198">
            <w:pPr>
              <w:pStyle w:val="Bold4"/>
            </w:pPr>
            <w:proofErr w:type="spellStart"/>
            <w:r>
              <w:t>SampleSize</w:t>
            </w:r>
            <w:proofErr w:type="spellEnd"/>
          </w:p>
          <w:p w14:paraId="5F207F0C" w14:textId="77777777" w:rsidR="00503198" w:rsidRDefault="00503198" w:rsidP="00503198">
            <w:pPr>
              <w:pStyle w:val="Italic4"/>
            </w:pPr>
            <w:proofErr w:type="spellStart"/>
            <w:r>
              <w:t>SampleSize</w:t>
            </w:r>
            <w:proofErr w:type="spellEnd"/>
            <w:r>
              <w:t xml:space="preserve"> is optional. A single instance might exist.</w:t>
            </w:r>
          </w:p>
          <w:p w14:paraId="7CB6D14A" w14:textId="77777777" w:rsidR="00503198" w:rsidRDefault="00503198" w:rsidP="00503198">
            <w:pPr>
              <w:pStyle w:val="Normal4"/>
            </w:pPr>
            <w:r>
              <w:t>The number of samples used to determine the product characteristic in question.</w:t>
            </w:r>
          </w:p>
          <w:p w14:paraId="0C87ED3C" w14:textId="77777777" w:rsidR="00503198" w:rsidRDefault="00503198" w:rsidP="00503198">
            <w:pPr>
              <w:pStyle w:val="Bold4"/>
            </w:pPr>
            <w:proofErr w:type="spellStart"/>
            <w:r>
              <w:t>TwoSigmaLower</w:t>
            </w:r>
            <w:proofErr w:type="spellEnd"/>
          </w:p>
          <w:p w14:paraId="55A4D942" w14:textId="77777777" w:rsidR="00503198" w:rsidRDefault="00503198" w:rsidP="00503198">
            <w:pPr>
              <w:pStyle w:val="Italic4"/>
            </w:pPr>
            <w:proofErr w:type="spellStart"/>
            <w:r>
              <w:t>TwoSigmaLower</w:t>
            </w:r>
            <w:proofErr w:type="spellEnd"/>
            <w:r>
              <w:t xml:space="preserve"> is optional. A single instance might exist.</w:t>
            </w:r>
          </w:p>
          <w:p w14:paraId="302F973D" w14:textId="77777777" w:rsidR="00503198" w:rsidRDefault="00503198" w:rsidP="00503198">
            <w:pPr>
              <w:pStyle w:val="Normal4"/>
            </w:pPr>
            <w:r>
              <w:t>Two sigma (a measure of dispersion associated with standard deviation) on the lower side of the standard deviation.</w:t>
            </w:r>
          </w:p>
          <w:p w14:paraId="2CC9C5F8" w14:textId="77777777" w:rsidR="00503198" w:rsidRDefault="00503198" w:rsidP="00503198">
            <w:pPr>
              <w:pStyle w:val="Bold4"/>
            </w:pPr>
            <w:proofErr w:type="spellStart"/>
            <w:r>
              <w:t>TwoSigmaUpper</w:t>
            </w:r>
            <w:proofErr w:type="spellEnd"/>
          </w:p>
          <w:p w14:paraId="53BC8785" w14:textId="77777777" w:rsidR="00503198" w:rsidRDefault="00503198" w:rsidP="00503198">
            <w:pPr>
              <w:pStyle w:val="Italic4"/>
            </w:pPr>
            <w:proofErr w:type="spellStart"/>
            <w:r>
              <w:t>TwoSigmaUpper</w:t>
            </w:r>
            <w:proofErr w:type="spellEnd"/>
            <w:r>
              <w:t xml:space="preserve"> is optional. A single instance might exist.</w:t>
            </w:r>
          </w:p>
          <w:p w14:paraId="02A7DDA6" w14:textId="77777777" w:rsidR="00503198" w:rsidRDefault="00503198" w:rsidP="00503198">
            <w:pPr>
              <w:pStyle w:val="Normal4"/>
            </w:pPr>
            <w:r>
              <w:t>Two sigma (a measure of dispersion associated with standard deviation) on the upper side of the standard deviation.</w:t>
            </w:r>
          </w:p>
        </w:tc>
      </w:tr>
    </w:tbl>
    <w:p w14:paraId="73D7C7F9" w14:textId="77777777" w:rsidR="00503198" w:rsidRDefault="00503198" w:rsidP="00503198"/>
    <w:p w14:paraId="381F8EC6" w14:textId="77777777" w:rsidR="00503198" w:rsidRDefault="00503198" w:rsidP="00503198">
      <w:pPr>
        <w:pStyle w:val="Heading2"/>
      </w:pPr>
      <w:bookmarkStart w:id="409" w:name="_Toc259721400"/>
      <w:bookmarkStart w:id="410" w:name="_Toc275501747"/>
      <w:bookmarkStart w:id="411" w:name="_Toc371377263"/>
      <w:bookmarkStart w:id="412" w:name="_Toc21212289"/>
      <w:bookmarkStart w:id="413" w:name="BestBeforeDate"/>
      <w:proofErr w:type="spellStart"/>
      <w:r>
        <w:t>BestBeforeDate</w:t>
      </w:r>
      <w:bookmarkEnd w:id="409"/>
      <w:bookmarkEnd w:id="410"/>
      <w:bookmarkEnd w:id="411"/>
      <w:bookmarkEnd w:id="412"/>
      <w:bookmarkEnd w:id="4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9DAAA7" w14:textId="77777777" w:rsidTr="00503198">
        <w:tc>
          <w:tcPr>
            <w:tcW w:w="5000" w:type="pct"/>
          </w:tcPr>
          <w:p w14:paraId="2DB50A63" w14:textId="77777777" w:rsidR="00503198" w:rsidRDefault="009C6186" w:rsidP="00503198">
            <w:pPr>
              <w:pStyle w:val="Normal2"/>
            </w:pPr>
            <w:r>
              <w:pict w14:anchorId="5FAF7D52">
                <v:shape id="dc_72" o:spid="_x0000_s2117" style="position:absolute;left:0;text-align:left;margin-left:0;margin-top:0;width:50pt;height:50pt;z-index:67;visibility:hidden" coordsize="81,388" o:spt="100" o:preferrelative="t" adj="0,,0" path="">
                  <v:stroke joinstyle="round"/>
                  <v:formulas/>
                  <v:path o:connecttype="segments"/>
                  <o:lock v:ext="edit" selection="t"/>
                </v:shape>
              </w:pict>
            </w:r>
            <w:r>
              <w:pict w14:anchorId="6A67946B">
                <v:shape id="_x0000_s3075" style="position:absolute;left:0;text-align:left;margin-left:21130.2pt;margin-top:7.2pt;width:232.5pt;height:48.75pt;z-index:-2243;mso-wrap-edited:t;mso-position-horizontal:right" coordsize="" o:spt="100" wrapcoords="-30 358 314 358 621 358 621 259 621 259 621 0 1000 0 1000 0 1000 1087 621 1087 621 939 314 939 314 926 -30 926 -30 358" adj="0,,0" path="">
                  <v:stroke joinstyle="round"/>
                  <v:imagedata r:id="rId100" o:title="dc_72"/>
                  <v:formulas/>
                  <v:path o:connecttype="segments"/>
                  <w10:wrap type="tight"/>
                </v:shape>
              </w:pict>
            </w:r>
            <w:r w:rsidR="00503198">
              <w:t>The date, prior to which, the product is suggested to be used.</w:t>
            </w:r>
          </w:p>
          <w:p w14:paraId="155C443F" w14:textId="77777777" w:rsidR="00503198" w:rsidRDefault="00503198" w:rsidP="00503198">
            <w:pPr>
              <w:pStyle w:val="Bold3"/>
            </w:pPr>
            <w:r>
              <w:t>(sequence)</w:t>
            </w:r>
          </w:p>
          <w:p w14:paraId="0FB2D4EB" w14:textId="77777777" w:rsidR="00503198" w:rsidRDefault="00503198" w:rsidP="00503198">
            <w:pPr>
              <w:pStyle w:val="Italic3"/>
            </w:pPr>
            <w:r>
              <w:t>The sequence of items below is mandatory. A single instance is required.</w:t>
            </w:r>
          </w:p>
          <w:p w14:paraId="5A9EFF68" w14:textId="77777777" w:rsidR="00503198" w:rsidRDefault="00503198" w:rsidP="00503198">
            <w:pPr>
              <w:pStyle w:val="Bold4"/>
            </w:pPr>
            <w:r>
              <w:t>Date</w:t>
            </w:r>
          </w:p>
          <w:p w14:paraId="20B90FED" w14:textId="77777777" w:rsidR="00503198" w:rsidRDefault="00503198" w:rsidP="00503198">
            <w:pPr>
              <w:pStyle w:val="Italic4"/>
            </w:pPr>
            <w:r>
              <w:t>Date is mandatory. A single instance is required.</w:t>
            </w:r>
          </w:p>
          <w:p w14:paraId="76A4B416" w14:textId="77777777" w:rsidR="00503198" w:rsidRDefault="00503198" w:rsidP="00503198">
            <w:pPr>
              <w:pStyle w:val="Normal4"/>
            </w:pPr>
            <w:r>
              <w:t>A group element that contains the specification of Year, Month, and Day.</w:t>
            </w:r>
          </w:p>
        </w:tc>
      </w:tr>
    </w:tbl>
    <w:p w14:paraId="66A8897B" w14:textId="77777777" w:rsidR="00503198" w:rsidRDefault="00503198" w:rsidP="00503198"/>
    <w:p w14:paraId="6AAF1217" w14:textId="77777777" w:rsidR="00503198" w:rsidRDefault="00503198" w:rsidP="00503198">
      <w:pPr>
        <w:pStyle w:val="Heading2"/>
      </w:pPr>
      <w:bookmarkStart w:id="414" w:name="_Toc259721401"/>
      <w:bookmarkStart w:id="415" w:name="_Toc275501748"/>
      <w:bookmarkStart w:id="416" w:name="_Toc371377264"/>
      <w:bookmarkStart w:id="417" w:name="_Toc21212290"/>
      <w:bookmarkStart w:id="418" w:name="Billable_a"/>
      <w:r>
        <w:t>Billable [attribute]</w:t>
      </w:r>
      <w:bookmarkEnd w:id="414"/>
      <w:bookmarkEnd w:id="415"/>
      <w:bookmarkEnd w:id="416"/>
      <w:bookmarkEnd w:id="417"/>
      <w:bookmarkEnd w:id="41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6CBD35B" w14:textId="77777777" w:rsidTr="00503198">
        <w:tc>
          <w:tcPr>
            <w:tcW w:w="5000" w:type="pct"/>
          </w:tcPr>
          <w:p w14:paraId="5955F776" w14:textId="77777777" w:rsidR="00503198" w:rsidRDefault="009C6186" w:rsidP="00503198">
            <w:pPr>
              <w:pStyle w:val="Normal2"/>
            </w:pPr>
            <w:r>
              <w:pict w14:anchorId="22B5C0B6">
                <v:shape id="dc_73" o:spid="_x0000_s2118" style="position:absolute;left:0;text-align:left;margin-left:0;margin-top:0;width:50pt;height:50pt;z-index:68;visibility:hidden" coordsize="89,119" o:spt="100" o:preferrelative="t" adj="0,,0" path="">
                  <v:stroke joinstyle="round"/>
                  <v:formulas/>
                  <v:path o:connecttype="segments"/>
                  <o:lock v:ext="edit" selection="t"/>
                </v:shape>
              </w:pict>
            </w:r>
            <w:r>
              <w:pict w14:anchorId="31AED8EA">
                <v:shape id="_x0000_s3076" style="position:absolute;left:0;text-align:left;margin-left:3392.7pt;margin-top:7.2pt;width:71.25pt;height:53.25pt;z-index:-2242;mso-wrap-edited:t;mso-position-horizontal:right" coordsize="" o:spt="100" wrapcoords="-30 0 1000 0 1000 1079 1000 1079 -30 1079 -30 0" adj="0,,0" path="">
                  <v:stroke joinstyle="round"/>
                  <v:imagedata r:id="rId101" o:title="dc_73"/>
                  <v:formulas/>
                  <v:path o:connecttype="segments"/>
                  <w10:wrap type="tight"/>
                </v:shape>
              </w:pict>
            </w:r>
            <w:r w:rsidR="00503198">
              <w:t>Either "Yes" or "No".</w:t>
            </w:r>
          </w:p>
          <w:p w14:paraId="5203546A" w14:textId="77777777" w:rsidR="00503198" w:rsidRDefault="00503198" w:rsidP="00503198">
            <w:pPr>
              <w:pStyle w:val="Italic2"/>
            </w:pPr>
            <w:r>
              <w:t>This item is restricted to the following list.</w:t>
            </w:r>
          </w:p>
          <w:p w14:paraId="64CA4B96" w14:textId="77777777" w:rsidR="00503198" w:rsidRDefault="00503198" w:rsidP="00503198">
            <w:pPr>
              <w:pStyle w:val="Bold3"/>
            </w:pPr>
            <w:r>
              <w:t>Yes</w:t>
            </w:r>
          </w:p>
          <w:p w14:paraId="3FC2949B" w14:textId="77777777" w:rsidR="00503198" w:rsidRDefault="00503198" w:rsidP="00503198">
            <w:pPr>
              <w:pStyle w:val="Bold3"/>
            </w:pPr>
            <w:r>
              <w:t>No</w:t>
            </w:r>
          </w:p>
        </w:tc>
      </w:tr>
    </w:tbl>
    <w:p w14:paraId="747803C0" w14:textId="77777777" w:rsidR="00503198" w:rsidRDefault="00503198" w:rsidP="00503198"/>
    <w:p w14:paraId="3B34D7B5" w14:textId="77777777" w:rsidR="00503198" w:rsidRDefault="00503198" w:rsidP="00503198">
      <w:pPr>
        <w:pStyle w:val="Heading2"/>
      </w:pPr>
      <w:bookmarkStart w:id="419" w:name="_Toc259721402"/>
      <w:bookmarkStart w:id="420" w:name="_Toc275501749"/>
      <w:bookmarkStart w:id="421" w:name="_Toc371377265"/>
      <w:bookmarkStart w:id="422" w:name="_Toc21212291"/>
      <w:bookmarkStart w:id="423" w:name="BillOfMaterials"/>
      <w:proofErr w:type="spellStart"/>
      <w:r>
        <w:lastRenderedPageBreak/>
        <w:t>BillOfMaterials</w:t>
      </w:r>
      <w:bookmarkEnd w:id="419"/>
      <w:bookmarkEnd w:id="420"/>
      <w:bookmarkEnd w:id="421"/>
      <w:bookmarkEnd w:id="422"/>
      <w:bookmarkEnd w:id="4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718C31" w14:textId="77777777" w:rsidTr="00503198">
        <w:tc>
          <w:tcPr>
            <w:tcW w:w="5000" w:type="pct"/>
          </w:tcPr>
          <w:p w14:paraId="75441770" w14:textId="77777777" w:rsidR="00503198" w:rsidRDefault="009C6186" w:rsidP="00503198">
            <w:pPr>
              <w:pStyle w:val="Normal2"/>
            </w:pPr>
            <w:r>
              <w:pict w14:anchorId="1BC457D6">
                <v:shape id="dc_74" o:spid="_x0000_s2119" style="position:absolute;left:0;text-align:left;margin-left:0;margin-top:0;width:50pt;height:50pt;z-index:69;visibility:hidden" coordsize="219,422" o:spt="100" o:preferrelative="t" adj="0,,0" path="">
                  <v:stroke joinstyle="round"/>
                  <v:formulas/>
                  <v:path o:connecttype="segments"/>
                  <o:lock v:ext="edit" selection="t"/>
                </v:shape>
              </w:pict>
            </w:r>
            <w:r>
              <w:rPr>
                <w:noProof/>
              </w:rPr>
              <w:pict w14:anchorId="566A6384">
                <v:shape id="_x0000_s6226" type="#_x0000_t75" style="position:absolute;left:0;text-align:left;margin-left:23915pt;margin-top:7.05pt;width:253.5pt;height:212.25pt;z-index:-617;mso-wrap-edited:t;mso-position-horizontal:right" wrapcoords="170 8635 298 12604 11034 12375 11034 21152 21600 21524 21600 0 11034 87 11034 8864 170 8635" filled="t">
                  <v:imagedata r:id="rId102" o:title="BillOfMaterials"/>
                  <w10:wrap type="tight"/>
                </v:shape>
              </w:pict>
            </w:r>
            <w:r w:rsidR="00503198">
              <w:t xml:space="preserve">A specification of the components and other items that are used to </w:t>
            </w:r>
            <w:proofErr w:type="spellStart"/>
            <w:r w:rsidR="00503198">
              <w:t>produced</w:t>
            </w:r>
            <w:proofErr w:type="spellEnd"/>
            <w:r w:rsidR="00503198">
              <w:t xml:space="preserve"> the item in question.</w:t>
            </w:r>
          </w:p>
          <w:p w14:paraId="504417FA" w14:textId="77777777" w:rsidR="00503198" w:rsidRDefault="00503198" w:rsidP="00503198">
            <w:pPr>
              <w:pStyle w:val="Bold3"/>
            </w:pPr>
            <w:r>
              <w:t>(sequence)</w:t>
            </w:r>
          </w:p>
          <w:p w14:paraId="5F58A810" w14:textId="77777777" w:rsidR="00503198" w:rsidRDefault="00503198" w:rsidP="00503198">
            <w:pPr>
              <w:pStyle w:val="Italic3"/>
            </w:pPr>
            <w:r>
              <w:t>The sequence of items below is mandatory. One instance is required, multiple instances might exist.</w:t>
            </w:r>
          </w:p>
          <w:p w14:paraId="67344A46" w14:textId="77777777" w:rsidR="00503198" w:rsidRDefault="00503198" w:rsidP="00503198">
            <w:pPr>
              <w:pStyle w:val="Bold4"/>
            </w:pPr>
            <w:proofErr w:type="spellStart"/>
            <w:r>
              <w:t>ProductIdentifier</w:t>
            </w:r>
            <w:proofErr w:type="spellEnd"/>
          </w:p>
          <w:p w14:paraId="5C123ED0" w14:textId="77777777" w:rsidR="00503198" w:rsidRDefault="00503198" w:rsidP="00503198">
            <w:pPr>
              <w:pStyle w:val="Italic4"/>
            </w:pPr>
            <w:proofErr w:type="spellStart"/>
            <w:r>
              <w:t>ProductIdentifier</w:t>
            </w:r>
            <w:proofErr w:type="spellEnd"/>
            <w:r>
              <w:t xml:space="preserve"> is mandatory. A single instance is required.</w:t>
            </w:r>
          </w:p>
          <w:p w14:paraId="4300942B" w14:textId="77777777" w:rsidR="00503198" w:rsidRDefault="00503198" w:rsidP="00503198">
            <w:pPr>
              <w:pStyle w:val="Normal4"/>
            </w:pPr>
            <w:r>
              <w:t>Used to communicate the code of the article, in a variety of formats designated by the type.</w:t>
            </w:r>
          </w:p>
          <w:p w14:paraId="084110F6" w14:textId="77777777" w:rsidR="00503198" w:rsidRDefault="00503198" w:rsidP="00503198">
            <w:pPr>
              <w:pStyle w:val="Bold4"/>
            </w:pPr>
            <w:proofErr w:type="spellStart"/>
            <w:r>
              <w:t>ProductDescription</w:t>
            </w:r>
            <w:proofErr w:type="spellEnd"/>
          </w:p>
          <w:p w14:paraId="433470F4" w14:textId="77777777" w:rsidR="00503198" w:rsidRDefault="00503198" w:rsidP="00503198">
            <w:pPr>
              <w:pStyle w:val="Italic4"/>
            </w:pPr>
            <w:proofErr w:type="spellStart"/>
            <w:r>
              <w:t>ProductDescription</w:t>
            </w:r>
            <w:proofErr w:type="spellEnd"/>
            <w:r>
              <w:t xml:space="preserve"> is optional. Multiple instances might exist.</w:t>
            </w:r>
          </w:p>
          <w:p w14:paraId="4DDE1456" w14:textId="77777777" w:rsidR="00503198" w:rsidRDefault="00503198" w:rsidP="00503198">
            <w:pPr>
              <w:pStyle w:val="Normal4"/>
            </w:pPr>
            <w:r>
              <w:t>An element used to communicate a human readable description of the product in the language specified by the Language attribute.</w:t>
            </w:r>
          </w:p>
          <w:p w14:paraId="5BBEFCF5" w14:textId="77777777" w:rsidR="00503198" w:rsidRDefault="00503198" w:rsidP="00503198">
            <w:pPr>
              <w:pStyle w:val="Bold4"/>
            </w:pPr>
            <w:r>
              <w:t>Quantity</w:t>
            </w:r>
          </w:p>
          <w:p w14:paraId="48FB3B6A" w14:textId="77777777" w:rsidR="00503198" w:rsidRDefault="00503198" w:rsidP="00503198">
            <w:pPr>
              <w:pStyle w:val="Italic4"/>
            </w:pPr>
            <w:r>
              <w:t>Quantity is optional. A single instance might exist.</w:t>
            </w:r>
          </w:p>
          <w:p w14:paraId="69232760"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4AA6DDD"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9455E8D" w14:textId="77777777" w:rsidR="0095182D" w:rsidRDefault="0095182D" w:rsidP="0095182D">
            <w:pPr>
              <w:pStyle w:val="Bold4"/>
            </w:pPr>
            <w:proofErr w:type="spellStart"/>
            <w:r>
              <w:t>BookClassification</w:t>
            </w:r>
            <w:proofErr w:type="spellEnd"/>
          </w:p>
          <w:p w14:paraId="15490198" w14:textId="77777777" w:rsidR="0095182D" w:rsidRDefault="0095182D" w:rsidP="0095182D">
            <w:pPr>
              <w:pStyle w:val="Italic4"/>
            </w:pPr>
            <w:proofErr w:type="spellStart"/>
            <w:r w:rsidRPr="00DB4BA6">
              <w:t>BookClassification</w:t>
            </w:r>
            <w:r>
              <w:t>t</w:t>
            </w:r>
            <w:proofErr w:type="spellEnd"/>
            <w:r>
              <w:t xml:space="preserve"> is optional. Multiple instances might exist.</w:t>
            </w:r>
          </w:p>
          <w:p w14:paraId="2CCEEACD" w14:textId="77777777" w:rsidR="0095182D" w:rsidRPr="00DB4BA6" w:rsidRDefault="0095182D" w:rsidP="0095182D">
            <w:pPr>
              <w:pStyle w:val="Normal4"/>
            </w:pPr>
            <w:r w:rsidRPr="00DB4BA6">
              <w:t>Category under which the product or a component within the product is classified.</w:t>
            </w:r>
          </w:p>
          <w:p w14:paraId="1912985C" w14:textId="77777777" w:rsidR="0095182D" w:rsidRDefault="0095182D" w:rsidP="0095182D">
            <w:pPr>
              <w:pStyle w:val="Bold4"/>
            </w:pPr>
            <w:proofErr w:type="spellStart"/>
            <w:r>
              <w:t>SpecReference</w:t>
            </w:r>
            <w:proofErr w:type="spellEnd"/>
          </w:p>
          <w:p w14:paraId="796BCBBF" w14:textId="77777777" w:rsidR="0095182D" w:rsidRDefault="0095182D" w:rsidP="0095182D">
            <w:pPr>
              <w:pStyle w:val="Italic4"/>
            </w:pPr>
            <w:proofErr w:type="spellStart"/>
            <w:r>
              <w:t>SpecReference</w:t>
            </w:r>
            <w:proofErr w:type="spellEnd"/>
            <w:r>
              <w:t xml:space="preserve"> is optional. Multiple instances might exist.</w:t>
            </w:r>
          </w:p>
          <w:p w14:paraId="377465C8" w14:textId="77777777" w:rsidR="0095182D" w:rsidRDefault="0095182D" w:rsidP="0095182D">
            <w:pPr>
              <w:pStyle w:val="Normal4"/>
            </w:pPr>
            <w:r>
              <w:t>Used to identify any external or associated documents, identifiers, etc.</w:t>
            </w:r>
          </w:p>
        </w:tc>
      </w:tr>
    </w:tbl>
    <w:p w14:paraId="2A1BE1CF" w14:textId="77777777" w:rsidR="00503198" w:rsidRDefault="00503198" w:rsidP="00503198"/>
    <w:p w14:paraId="0AB289E9" w14:textId="77777777" w:rsidR="00503198" w:rsidRDefault="00503198" w:rsidP="00503198">
      <w:pPr>
        <w:pStyle w:val="Heading2"/>
      </w:pPr>
      <w:bookmarkStart w:id="424" w:name="_Toc259721403"/>
      <w:bookmarkStart w:id="425" w:name="_Toc275501750"/>
      <w:bookmarkStart w:id="426" w:name="_Toc371377266"/>
      <w:bookmarkStart w:id="427" w:name="_Toc21212292"/>
      <w:bookmarkStart w:id="428" w:name="BillToParty"/>
      <w:proofErr w:type="spellStart"/>
      <w:r>
        <w:lastRenderedPageBreak/>
        <w:t>BillToParty</w:t>
      </w:r>
      <w:bookmarkEnd w:id="424"/>
      <w:bookmarkEnd w:id="425"/>
      <w:bookmarkEnd w:id="426"/>
      <w:bookmarkEnd w:id="427"/>
      <w:bookmarkEnd w:id="4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50D969" w14:textId="77777777" w:rsidTr="00503198">
        <w:tc>
          <w:tcPr>
            <w:tcW w:w="5000" w:type="pct"/>
          </w:tcPr>
          <w:p w14:paraId="7E615C99" w14:textId="77777777" w:rsidR="00503198" w:rsidRDefault="009C6186" w:rsidP="00503198">
            <w:pPr>
              <w:pStyle w:val="Normal2"/>
            </w:pPr>
            <w:r>
              <w:pict w14:anchorId="4A789053">
                <v:shape id="dc_75" o:spid="_x0000_s2120" style="position:absolute;left:0;text-align:left;margin-left:0;margin-top:0;width:50pt;height:50pt;z-index:70;visibility:hidden" coordsize="374,398" o:spt="100" o:preferrelative="t" adj="0,,0" path="">
                  <v:stroke joinstyle="round"/>
                  <v:formulas/>
                  <v:path o:connecttype="segments"/>
                  <o:lock v:ext="edit" selection="t"/>
                </v:shape>
              </w:pict>
            </w:r>
            <w:r>
              <w:pict w14:anchorId="0E45A409">
                <v:shape id="_x0000_s3078" style="position:absolute;left:0;text-align:left;margin-left:21790.2pt;margin-top:7.2pt;width:238.5pt;height:224.25pt;z-index:-2241;mso-wrap-edited:t;mso-position-horizontal:right" coordsize="" o:spt="100" wrapcoords="-30 283 228 283 228 18 527 18 527 18 527 0 1000 0 1000 0 1000 1019 527 1019 527 674 228 674 228 463 -30 463 -30 283" adj="0,,0" path="">
                  <v:stroke joinstyle="round"/>
                  <v:imagedata r:id="rId103" o:title="dc_75"/>
                  <v:formulas/>
                  <v:path o:connecttype="segments"/>
                  <w10:wrap type="tight"/>
                </v:shape>
              </w:pict>
            </w:r>
            <w:r w:rsidR="00503198">
              <w:t xml:space="preserve">The address where the </w:t>
            </w:r>
            <w:r w:rsidR="00884E32">
              <w:t>Invoice</w:t>
            </w:r>
            <w:r w:rsidR="00503198">
              <w:t xml:space="preserve"> is to be sent.</w:t>
            </w:r>
          </w:p>
          <w:p w14:paraId="782A592F" w14:textId="77777777" w:rsidR="00503198" w:rsidRDefault="00503198" w:rsidP="00503198">
            <w:pPr>
              <w:pStyle w:val="Bold3"/>
            </w:pPr>
            <w:proofErr w:type="spellStart"/>
            <w:r>
              <w:t>LogisticsRole</w:t>
            </w:r>
            <w:proofErr w:type="spellEnd"/>
            <w:r>
              <w:t xml:space="preserve"> [attribute]</w:t>
            </w:r>
          </w:p>
          <w:p w14:paraId="0BAC46CE" w14:textId="77777777" w:rsidR="00503198" w:rsidRDefault="00503198" w:rsidP="00503198">
            <w:pPr>
              <w:pStyle w:val="Italic3"/>
            </w:pPr>
            <w:proofErr w:type="spellStart"/>
            <w:r>
              <w:t>LogisticsRole</w:t>
            </w:r>
            <w:proofErr w:type="spellEnd"/>
            <w:r>
              <w:t xml:space="preserve"> is optional. A single instance might exist.</w:t>
            </w:r>
          </w:p>
          <w:p w14:paraId="6B250182" w14:textId="77777777" w:rsidR="00503198" w:rsidRDefault="00503198" w:rsidP="00503198">
            <w:pPr>
              <w:pStyle w:val="Normal3"/>
            </w:pPr>
            <w:r>
              <w:t>Communicates the nature of the logistics role, if any, the party plays in the transaction.</w:t>
            </w:r>
          </w:p>
          <w:p w14:paraId="05B7CCAB"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77337A15" w14:textId="77777777" w:rsidR="00503198" w:rsidRDefault="00503198" w:rsidP="00503198">
            <w:pPr>
              <w:pStyle w:val="Bold3"/>
            </w:pPr>
            <w:r>
              <w:t>(sequence)</w:t>
            </w:r>
          </w:p>
          <w:p w14:paraId="0CDF8027" w14:textId="77777777" w:rsidR="00503198" w:rsidRDefault="00503198" w:rsidP="00503198">
            <w:pPr>
              <w:pStyle w:val="Italic3"/>
            </w:pPr>
            <w:r>
              <w:t>The sequence of items below is mandatory. A single instance is required.</w:t>
            </w:r>
          </w:p>
          <w:p w14:paraId="754409D8" w14:textId="77777777" w:rsidR="00503198" w:rsidRDefault="00503198" w:rsidP="00503198">
            <w:pPr>
              <w:pStyle w:val="Bold4"/>
            </w:pPr>
            <w:proofErr w:type="spellStart"/>
            <w:r>
              <w:t>PartyIdentifier</w:t>
            </w:r>
            <w:proofErr w:type="spellEnd"/>
          </w:p>
          <w:p w14:paraId="4E3A8DB7" w14:textId="77777777" w:rsidR="00503198" w:rsidRDefault="00503198" w:rsidP="00503198">
            <w:pPr>
              <w:pStyle w:val="Italic4"/>
            </w:pPr>
            <w:proofErr w:type="spellStart"/>
            <w:r>
              <w:t>PartyIdentifier</w:t>
            </w:r>
            <w:proofErr w:type="spellEnd"/>
            <w:r>
              <w:t xml:space="preserve"> is optional. Multiple instances might exist.</w:t>
            </w:r>
          </w:p>
          <w:p w14:paraId="375B9533"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4F7798B2" w14:textId="77777777" w:rsidR="00503198" w:rsidRDefault="00503198" w:rsidP="00503198">
            <w:pPr>
              <w:pStyle w:val="Bold4"/>
            </w:pPr>
            <w:proofErr w:type="spellStart"/>
            <w:r>
              <w:t>NameAddress</w:t>
            </w:r>
            <w:proofErr w:type="spellEnd"/>
          </w:p>
          <w:p w14:paraId="3A29D655" w14:textId="77777777" w:rsidR="00503198" w:rsidRDefault="00503198" w:rsidP="00503198">
            <w:pPr>
              <w:pStyle w:val="Italic4"/>
            </w:pPr>
            <w:proofErr w:type="spellStart"/>
            <w:r>
              <w:t>NameAddress</w:t>
            </w:r>
            <w:proofErr w:type="spellEnd"/>
            <w:r>
              <w:t xml:space="preserve"> is mandatory. A single instance is required.</w:t>
            </w:r>
          </w:p>
          <w:p w14:paraId="72104368" w14:textId="77777777" w:rsidR="00503198" w:rsidRDefault="00503198" w:rsidP="00503198">
            <w:pPr>
              <w:pStyle w:val="Normal4"/>
            </w:pPr>
            <w:r>
              <w:t>A group item containing name and address of an organisation or business entity.</w:t>
            </w:r>
          </w:p>
          <w:p w14:paraId="74F6E663" w14:textId="77777777" w:rsidR="00503198" w:rsidRDefault="00503198" w:rsidP="00503198">
            <w:pPr>
              <w:pStyle w:val="Bold4"/>
            </w:pPr>
            <w:r>
              <w:t>URL</w:t>
            </w:r>
          </w:p>
          <w:p w14:paraId="3EF15CAD" w14:textId="77777777" w:rsidR="00503198" w:rsidRDefault="00503198" w:rsidP="00503198">
            <w:pPr>
              <w:pStyle w:val="Italic4"/>
            </w:pPr>
            <w:r>
              <w:t>URL is optional. A single instance might exist.</w:t>
            </w:r>
          </w:p>
          <w:p w14:paraId="4C7D244D" w14:textId="77777777" w:rsidR="00503198" w:rsidRDefault="00503198" w:rsidP="00503198">
            <w:pPr>
              <w:pStyle w:val="Normal4"/>
            </w:pPr>
            <w:r>
              <w:t>Universal Resource Locator. While typically a web address you could use this field to hold an email address.</w:t>
            </w:r>
          </w:p>
          <w:p w14:paraId="77E67470" w14:textId="77777777" w:rsidR="00503198" w:rsidRDefault="00503198" w:rsidP="00503198">
            <w:pPr>
              <w:pStyle w:val="Bold4"/>
            </w:pPr>
            <w:proofErr w:type="spellStart"/>
            <w:r>
              <w:t>CommonContact</w:t>
            </w:r>
            <w:proofErr w:type="spellEnd"/>
          </w:p>
          <w:p w14:paraId="5F0DDE0D" w14:textId="77777777" w:rsidR="00503198" w:rsidRDefault="00503198" w:rsidP="00503198">
            <w:pPr>
              <w:pStyle w:val="Italic4"/>
            </w:pPr>
            <w:proofErr w:type="spellStart"/>
            <w:r>
              <w:t>CommonContact</w:t>
            </w:r>
            <w:proofErr w:type="spellEnd"/>
            <w:r>
              <w:t xml:space="preserve"> is optional. Multiple instances might exist.</w:t>
            </w:r>
          </w:p>
          <w:p w14:paraId="320C922F" w14:textId="77777777" w:rsidR="00503198" w:rsidRDefault="00503198" w:rsidP="00503198">
            <w:pPr>
              <w:pStyle w:val="Normal4"/>
            </w:pPr>
            <w:r>
              <w:t>Identifies a specific individual associated with the party.</w:t>
            </w:r>
          </w:p>
        </w:tc>
      </w:tr>
    </w:tbl>
    <w:p w14:paraId="63B15DCB" w14:textId="77777777" w:rsidR="00503198" w:rsidRDefault="00503198" w:rsidP="00503198"/>
    <w:p w14:paraId="26682DFB" w14:textId="77777777" w:rsidR="00503198" w:rsidRPr="00DA30EB" w:rsidRDefault="00503198" w:rsidP="00503198">
      <w:pPr>
        <w:pStyle w:val="Heading2"/>
      </w:pPr>
      <w:bookmarkStart w:id="429" w:name="_Toc259721404"/>
      <w:bookmarkStart w:id="430" w:name="_Toc275501751"/>
      <w:bookmarkStart w:id="431" w:name="_Toc371377267"/>
      <w:bookmarkStart w:id="432" w:name="_Toc21212293"/>
      <w:bookmarkStart w:id="433" w:name="BinaryValue"/>
      <w:proofErr w:type="spellStart"/>
      <w:r w:rsidRPr="00DA30EB">
        <w:t>BinaryValue</w:t>
      </w:r>
      <w:bookmarkEnd w:id="429"/>
      <w:bookmarkEnd w:id="430"/>
      <w:bookmarkEnd w:id="431"/>
      <w:bookmarkEnd w:id="432"/>
      <w:bookmarkEnd w:id="4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1D760ED6" w14:textId="77777777" w:rsidTr="00503198">
        <w:tc>
          <w:tcPr>
            <w:tcW w:w="5000" w:type="pct"/>
          </w:tcPr>
          <w:p w14:paraId="05B8CBFB" w14:textId="77777777" w:rsidR="00503198" w:rsidRPr="00DA30EB" w:rsidRDefault="00503198" w:rsidP="00503198">
            <w:pPr>
              <w:pStyle w:val="Normal2"/>
              <w:rPr>
                <w:noProof/>
              </w:rPr>
            </w:pPr>
            <w:r w:rsidRPr="00DA30EB">
              <w:rPr>
                <w:noProof/>
              </w:rPr>
              <w:t>A value in base-64-encoded binary format.</w:t>
            </w:r>
            <w:r w:rsidR="009C6186">
              <w:rPr>
                <w:noProof/>
              </w:rPr>
              <w:pict w14:anchorId="20B2A59E">
                <v:shape id="_x0000_s4064" type="#_x0000_t75" style="position:absolute;left:0;text-align:left;margin-left:7910pt;margin-top:7.05pt;width:108pt;height:37.5pt;z-index:-1451;mso-position-horizontal:right;mso-position-horizontal-relative:text;mso-position-vertical-relative:text" wrapcoords="-150 0 -150 21168 21600 21168 21600 0 -150 0" filled="t">
                  <v:imagedata r:id="rId104" o:title="BinaryValue"/>
                  <w10:wrap type="tight"/>
                </v:shape>
              </w:pict>
            </w:r>
          </w:p>
        </w:tc>
      </w:tr>
    </w:tbl>
    <w:p w14:paraId="5523F97D" w14:textId="77777777" w:rsidR="00503198" w:rsidRDefault="00503198" w:rsidP="00503198"/>
    <w:p w14:paraId="602710C4" w14:textId="77777777" w:rsidR="00503198" w:rsidRDefault="00503198" w:rsidP="00503198">
      <w:pPr>
        <w:pStyle w:val="Heading2"/>
      </w:pPr>
      <w:bookmarkStart w:id="434" w:name="_Toc259721405"/>
      <w:bookmarkStart w:id="435" w:name="_Toc275501752"/>
      <w:bookmarkStart w:id="436" w:name="_Toc371377268"/>
      <w:bookmarkStart w:id="437" w:name="_Toc21212294"/>
      <w:bookmarkStart w:id="438" w:name="BindingBackingType_a"/>
      <w:proofErr w:type="spellStart"/>
      <w:r>
        <w:t>BindingBackingType</w:t>
      </w:r>
      <w:proofErr w:type="spellEnd"/>
      <w:r>
        <w:t xml:space="preserve"> [attribute]</w:t>
      </w:r>
      <w:bookmarkEnd w:id="434"/>
      <w:bookmarkEnd w:id="435"/>
      <w:bookmarkEnd w:id="436"/>
      <w:bookmarkEnd w:id="437"/>
      <w:bookmarkEnd w:id="43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A468D7" w14:textId="77777777" w:rsidTr="00503198">
        <w:tc>
          <w:tcPr>
            <w:tcW w:w="5000" w:type="pct"/>
          </w:tcPr>
          <w:p w14:paraId="55BB1FAB" w14:textId="77777777" w:rsidR="00503198" w:rsidRDefault="009C6186" w:rsidP="00503198">
            <w:pPr>
              <w:pStyle w:val="Normal2"/>
            </w:pPr>
            <w:r>
              <w:rPr>
                <w:noProof/>
              </w:rPr>
              <w:pict w14:anchorId="008868A8">
                <v:shape id="_x0000_s6714" type="#_x0000_t75" style="position:absolute;left:0;text-align:left;margin-left:11182.5pt;margin-top:7.05pt;width:137.75pt;height:62pt;z-index:-381;mso-wrap-edited:t;mso-position-horizontal:right" wrapcoords="-118 0 -118 21339 21600 21339 21600 0 16574 749 -118 0" filled="t">
                  <v:imagedata r:id="rId105" o:title=""/>
                  <w10:wrap type="tight"/>
                </v:shape>
              </w:pict>
            </w:r>
            <w:r w:rsidR="00F31462" w:rsidRPr="00F31462">
              <w:t>Specifies the shape of the book spine during the binding operation</w:t>
            </w:r>
            <w:r w:rsidR="00F31462">
              <w:t>.</w:t>
            </w:r>
          </w:p>
          <w:p w14:paraId="06BAD59E" w14:textId="77777777" w:rsidR="00503198" w:rsidRDefault="00503198" w:rsidP="00503198">
            <w:pPr>
              <w:pStyle w:val="Italic2"/>
            </w:pPr>
            <w:r>
              <w:t>This item is restricted to the following list.</w:t>
            </w:r>
          </w:p>
          <w:p w14:paraId="48A1B07E" w14:textId="77777777" w:rsidR="00503198" w:rsidRDefault="00503198" w:rsidP="00503198">
            <w:pPr>
              <w:pStyle w:val="Bold3"/>
            </w:pPr>
            <w:r>
              <w:t>Round</w:t>
            </w:r>
          </w:p>
          <w:p w14:paraId="7DFC9E0C" w14:textId="77777777" w:rsidR="00F31462" w:rsidRPr="00F31462" w:rsidRDefault="00F31462" w:rsidP="00F31462">
            <w:pPr>
              <w:pStyle w:val="Normal3"/>
            </w:pPr>
            <w:r w:rsidRPr="00F31462">
              <w:t>Spine shape is rounded before cover is applied; used primarily for hardcover books.</w:t>
            </w:r>
          </w:p>
          <w:p w14:paraId="5F482F1D" w14:textId="77777777" w:rsidR="00503198" w:rsidRDefault="00503198" w:rsidP="00503198">
            <w:pPr>
              <w:pStyle w:val="Bold3"/>
            </w:pPr>
            <w:r>
              <w:lastRenderedPageBreak/>
              <w:t>Flat</w:t>
            </w:r>
          </w:p>
          <w:p w14:paraId="6F445601" w14:textId="77777777" w:rsidR="00F31462" w:rsidRDefault="00F31462" w:rsidP="00F31462">
            <w:pPr>
              <w:pStyle w:val="Normal3"/>
            </w:pPr>
            <w:r>
              <w:rPr>
                <w:rFonts w:cs="Arial"/>
                <w:bCs/>
              </w:rPr>
              <w:t>S</w:t>
            </w:r>
            <w:r w:rsidRPr="008206CA">
              <w:rPr>
                <w:rFonts w:cs="Arial"/>
                <w:bCs/>
              </w:rPr>
              <w:t>pine shape is flattened before cover is applied, used primarily for softcover books</w:t>
            </w:r>
            <w:r w:rsidRPr="00F31462">
              <w:t>.</w:t>
            </w:r>
          </w:p>
        </w:tc>
      </w:tr>
    </w:tbl>
    <w:p w14:paraId="5D56B8F9" w14:textId="77777777" w:rsidR="00503198" w:rsidRDefault="00503198" w:rsidP="00503198"/>
    <w:p w14:paraId="6303237D" w14:textId="77777777" w:rsidR="00503198" w:rsidRDefault="00503198" w:rsidP="00503198">
      <w:pPr>
        <w:pStyle w:val="Heading2"/>
      </w:pPr>
      <w:bookmarkStart w:id="439" w:name="_Toc259721406"/>
      <w:bookmarkStart w:id="440" w:name="_Toc275501753"/>
      <w:bookmarkStart w:id="441" w:name="_Toc371377269"/>
      <w:bookmarkStart w:id="442" w:name="_Toc21212295"/>
      <w:bookmarkStart w:id="443" w:name="BindingBackStyleType_a"/>
      <w:proofErr w:type="spellStart"/>
      <w:r>
        <w:t>BindingBackStyleType</w:t>
      </w:r>
      <w:proofErr w:type="spellEnd"/>
      <w:r>
        <w:t xml:space="preserve"> [attribute]</w:t>
      </w:r>
      <w:bookmarkEnd w:id="439"/>
      <w:bookmarkEnd w:id="440"/>
      <w:bookmarkEnd w:id="441"/>
      <w:bookmarkEnd w:id="442"/>
      <w:bookmarkEnd w:id="44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050E94" w14:textId="77777777" w:rsidTr="00503198">
        <w:tc>
          <w:tcPr>
            <w:tcW w:w="5000" w:type="pct"/>
          </w:tcPr>
          <w:p w14:paraId="0A7555FE" w14:textId="77777777" w:rsidR="00503198" w:rsidRDefault="009C6186" w:rsidP="00503198">
            <w:pPr>
              <w:pStyle w:val="Normal2"/>
            </w:pPr>
            <w:r>
              <w:rPr>
                <w:noProof/>
              </w:rPr>
              <w:pict w14:anchorId="0C23A8BC">
                <v:shape id="_x0000_s6715" type="#_x0000_t75" style="position:absolute;left:0;text-align:left;margin-left:11595pt;margin-top:7.05pt;width:141.5pt;height:60.75pt;z-index:-380;mso-wrap-edited:t;mso-position-horizontal:right" wrapcoords="-114 0 -114 21333 21600 21333 21600 0 17379 107 -114 0" filled="t">
                  <v:imagedata r:id="rId106" o:title=""/>
                  <w10:wrap type="tight"/>
                </v:shape>
              </w:pict>
            </w:r>
            <w:r w:rsidR="00B45722" w:rsidRPr="00B45722">
              <w:t>Specifies that the book cover is either attached or detached from the spine</w:t>
            </w:r>
            <w:r w:rsidR="00B45722">
              <w:t>.</w:t>
            </w:r>
          </w:p>
          <w:p w14:paraId="5270B41C" w14:textId="77777777" w:rsidR="00503198" w:rsidRDefault="00503198" w:rsidP="00503198">
            <w:pPr>
              <w:pStyle w:val="Italic2"/>
            </w:pPr>
            <w:r>
              <w:t>This item is restricted to the following list.</w:t>
            </w:r>
          </w:p>
          <w:p w14:paraId="48BA70E9" w14:textId="77777777" w:rsidR="00503198" w:rsidRDefault="00503198" w:rsidP="00503198">
            <w:pPr>
              <w:pStyle w:val="Bold3"/>
            </w:pPr>
            <w:r>
              <w:t>Tight</w:t>
            </w:r>
          </w:p>
          <w:p w14:paraId="338A7336" w14:textId="77777777" w:rsidR="00B45722" w:rsidRPr="00B45722" w:rsidRDefault="00B45722" w:rsidP="00B45722">
            <w:pPr>
              <w:pStyle w:val="Normal3"/>
            </w:pPr>
            <w:r w:rsidRPr="00B45722">
              <w:t>Specifies the book cover is attached to the spine</w:t>
            </w:r>
            <w:r>
              <w:t>.</w:t>
            </w:r>
          </w:p>
          <w:p w14:paraId="6172ACEA" w14:textId="77777777" w:rsidR="00503198" w:rsidRDefault="00503198" w:rsidP="00503198">
            <w:pPr>
              <w:pStyle w:val="Bold3"/>
            </w:pPr>
            <w:r>
              <w:t>Loose</w:t>
            </w:r>
          </w:p>
          <w:p w14:paraId="07608619" w14:textId="77777777" w:rsidR="00B45722" w:rsidRPr="00B45722" w:rsidRDefault="00B45722" w:rsidP="00B45722">
            <w:pPr>
              <w:pStyle w:val="Normal3"/>
            </w:pPr>
            <w:r w:rsidRPr="00B45722">
              <w:t>Specifies the book cover is detached from the spine</w:t>
            </w:r>
            <w:r>
              <w:t>.</w:t>
            </w:r>
          </w:p>
        </w:tc>
      </w:tr>
    </w:tbl>
    <w:p w14:paraId="660CFEA8" w14:textId="77777777" w:rsidR="00503198" w:rsidRDefault="00503198" w:rsidP="00503198"/>
    <w:p w14:paraId="1B926A65" w14:textId="77777777" w:rsidR="00503198" w:rsidRDefault="00503198" w:rsidP="00503198">
      <w:pPr>
        <w:pStyle w:val="Heading2"/>
      </w:pPr>
      <w:bookmarkStart w:id="444" w:name="_Toc259721407"/>
      <w:bookmarkStart w:id="445" w:name="_Toc275501754"/>
      <w:bookmarkStart w:id="446" w:name="_Toc371377270"/>
      <w:bookmarkStart w:id="447" w:name="_Toc21212296"/>
      <w:bookmarkStart w:id="448" w:name="BindingCoverScoring_a"/>
      <w:proofErr w:type="spellStart"/>
      <w:r>
        <w:t>BindingCoverScoring</w:t>
      </w:r>
      <w:proofErr w:type="spellEnd"/>
      <w:r>
        <w:t xml:space="preserve"> [attribute]</w:t>
      </w:r>
      <w:bookmarkEnd w:id="444"/>
      <w:bookmarkEnd w:id="445"/>
      <w:bookmarkEnd w:id="446"/>
      <w:bookmarkEnd w:id="447"/>
      <w:bookmarkEnd w:id="4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AB9FC0" w14:textId="77777777" w:rsidTr="00503198">
        <w:tc>
          <w:tcPr>
            <w:tcW w:w="5000" w:type="pct"/>
          </w:tcPr>
          <w:p w14:paraId="5B0865BA" w14:textId="77777777" w:rsidR="00503198" w:rsidRDefault="009C6186" w:rsidP="00503198">
            <w:pPr>
              <w:pStyle w:val="Normal2"/>
            </w:pPr>
            <w:r>
              <w:rPr>
                <w:noProof/>
              </w:rPr>
              <w:pict w14:anchorId="4F0CF483">
                <v:shape id="_x0000_s6716" type="#_x0000_t75" style="position:absolute;left:0;text-align:left;margin-left:10907.5pt;margin-top:7.05pt;width:135.25pt;height:61.35pt;z-index:-379;mso-wrap-edited:t;mso-position-horizontal:right" wrapcoords="-120 0 -120 21336 21600 21336 21600 0 18278 792 -120 0" filled="t">
                  <v:imagedata r:id="rId107" o:title=""/>
                  <w10:wrap type="tight"/>
                </v:shape>
              </w:pict>
            </w:r>
            <w:r w:rsidR="00EA708F" w:rsidRPr="00EA708F">
              <w:t>Indicates if scoring of the front cover close to the spine allowing the cover to easily stay open is required</w:t>
            </w:r>
            <w:r w:rsidR="00EA708F">
              <w:t>.</w:t>
            </w:r>
          </w:p>
          <w:p w14:paraId="6C3383E2" w14:textId="77777777" w:rsidR="00503198" w:rsidRDefault="00503198" w:rsidP="00503198">
            <w:pPr>
              <w:pStyle w:val="Italic2"/>
            </w:pPr>
            <w:r>
              <w:t>This item is restricted to the following list.</w:t>
            </w:r>
          </w:p>
          <w:p w14:paraId="0F5763D9" w14:textId="77777777" w:rsidR="00503198" w:rsidRDefault="00503198" w:rsidP="00503198">
            <w:pPr>
              <w:pStyle w:val="Bold3"/>
            </w:pPr>
            <w:r>
              <w:t>Yes</w:t>
            </w:r>
          </w:p>
          <w:p w14:paraId="269E414B" w14:textId="77777777" w:rsidR="00EA708F" w:rsidRPr="00EA708F" w:rsidRDefault="00EA708F" w:rsidP="00EA708F">
            <w:pPr>
              <w:pStyle w:val="Normal3"/>
            </w:pPr>
            <w:r w:rsidRPr="00EA708F">
              <w:t>Scoring is required</w:t>
            </w:r>
            <w:r>
              <w:t>.</w:t>
            </w:r>
          </w:p>
          <w:p w14:paraId="203B9C56" w14:textId="77777777" w:rsidR="00503198" w:rsidRDefault="00503198" w:rsidP="00503198">
            <w:pPr>
              <w:pStyle w:val="Bold3"/>
            </w:pPr>
            <w:r>
              <w:t>No</w:t>
            </w:r>
          </w:p>
          <w:p w14:paraId="29E94AA9" w14:textId="77777777" w:rsidR="00EA708F" w:rsidRPr="00EA708F" w:rsidRDefault="00EA708F" w:rsidP="00EA708F">
            <w:pPr>
              <w:pStyle w:val="Normal3"/>
            </w:pPr>
            <w:r w:rsidRPr="00EA708F">
              <w:t>Scoring is</w:t>
            </w:r>
            <w:r>
              <w:t xml:space="preserve"> not</w:t>
            </w:r>
            <w:r w:rsidRPr="00EA708F">
              <w:t xml:space="preserve"> required</w:t>
            </w:r>
            <w:r>
              <w:t>.</w:t>
            </w:r>
          </w:p>
          <w:p w14:paraId="75E210CE" w14:textId="77777777" w:rsidR="00EA708F" w:rsidRDefault="00EA708F" w:rsidP="00503198">
            <w:pPr>
              <w:pStyle w:val="Bold3"/>
            </w:pPr>
          </w:p>
        </w:tc>
      </w:tr>
    </w:tbl>
    <w:p w14:paraId="5F1C7EC3" w14:textId="77777777" w:rsidR="00503198" w:rsidRDefault="00503198" w:rsidP="00503198"/>
    <w:p w14:paraId="6337DBF9" w14:textId="77777777" w:rsidR="00503198" w:rsidRDefault="00503198" w:rsidP="00503198">
      <w:pPr>
        <w:pStyle w:val="Heading2"/>
      </w:pPr>
      <w:bookmarkStart w:id="449" w:name="_Toc259721408"/>
      <w:bookmarkStart w:id="450" w:name="_Toc275501755"/>
      <w:bookmarkStart w:id="451" w:name="_Toc371377271"/>
      <w:bookmarkStart w:id="452" w:name="_Toc21212297"/>
      <w:bookmarkStart w:id="453" w:name="BindingExtras"/>
      <w:proofErr w:type="spellStart"/>
      <w:r>
        <w:lastRenderedPageBreak/>
        <w:t>BindingExtras</w:t>
      </w:r>
      <w:bookmarkEnd w:id="449"/>
      <w:bookmarkEnd w:id="450"/>
      <w:bookmarkEnd w:id="451"/>
      <w:bookmarkEnd w:id="452"/>
      <w:bookmarkEnd w:id="4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B0DD37" w14:textId="77777777" w:rsidTr="00503198">
        <w:tc>
          <w:tcPr>
            <w:tcW w:w="5000" w:type="pct"/>
          </w:tcPr>
          <w:p w14:paraId="70FED731" w14:textId="77777777" w:rsidR="00503198" w:rsidRDefault="009C6186" w:rsidP="00503198">
            <w:pPr>
              <w:pStyle w:val="Normal2"/>
            </w:pPr>
            <w:r>
              <w:pict w14:anchorId="3F0D1E1E">
                <v:shape id="dc_79" o:spid="_x0000_s2124" style="position:absolute;left:0;text-align:left;margin-left:0;margin-top:0;width:50pt;height:50pt;z-index:71;visibility:hidden" coordsize="390,497" o:spt="100" o:preferrelative="t" adj="0,,0" path="">
                  <v:stroke joinstyle="round"/>
                  <v:formulas/>
                  <v:path o:connecttype="segments"/>
                  <o:lock v:ext="edit" selection="t"/>
                </v:shape>
              </w:pict>
            </w:r>
            <w:r>
              <w:pict w14:anchorId="754942DB">
                <v:shape id="_x0000_s3082" style="position:absolute;left:0;text-align:left;margin-left:28390.2pt;margin-top:7.2pt;width:298.5pt;height:234pt;z-index:-2240;mso-wrap-edited:t;mso-position-horizontal:right" coordsize="" o:spt="100" wrapcoords="-30 282 225 282 225 17 464 17 464 17 464 0 1000 0 1000 0 1000 1018 464 1018 464 667 225 667 225 457 -30 457 -30 282" adj="0,,0" path="">
                  <v:stroke joinstyle="round"/>
                  <v:imagedata r:id="rId108" o:title="dc_79"/>
                  <v:formulas/>
                  <v:path o:connecttype="segments"/>
                  <w10:wrap type="tight"/>
                </v:shape>
              </w:pict>
            </w:r>
            <w:r w:rsidR="00503198">
              <w:t>Binding extras</w:t>
            </w:r>
          </w:p>
          <w:p w14:paraId="7B9256AD" w14:textId="77777777" w:rsidR="00503198" w:rsidRDefault="00503198" w:rsidP="00503198">
            <w:pPr>
              <w:pStyle w:val="Bold3"/>
            </w:pPr>
            <w:r>
              <w:t>EdgeLocationType [attribute]</w:t>
            </w:r>
          </w:p>
          <w:p w14:paraId="38142FFF" w14:textId="77777777" w:rsidR="00503198" w:rsidRDefault="00503198" w:rsidP="00503198">
            <w:pPr>
              <w:pStyle w:val="Italic3"/>
            </w:pPr>
            <w:r>
              <w:t>EdgeLocationType is optional. A single instance might exist.</w:t>
            </w:r>
          </w:p>
          <w:p w14:paraId="79821AEE" w14:textId="77777777" w:rsidR="00503198" w:rsidRDefault="00503198" w:rsidP="00503198">
            <w:pPr>
              <w:pStyle w:val="Normal3"/>
            </w:pPr>
            <w:r>
              <w:t>Edge location type.</w:t>
            </w:r>
          </w:p>
          <w:p w14:paraId="0F501FBD" w14:textId="77777777" w:rsidR="00503198" w:rsidRDefault="00503198" w:rsidP="00503198">
            <w:pPr>
              <w:pStyle w:val="Normal3"/>
            </w:pPr>
            <w:r>
              <w:t>Refer to EdgeLocationType definition for any enumerations.</w:t>
            </w:r>
          </w:p>
          <w:p w14:paraId="0FDE5221" w14:textId="77777777" w:rsidR="00503198" w:rsidRDefault="00503198" w:rsidP="00503198">
            <w:pPr>
              <w:pStyle w:val="Bold3"/>
            </w:pPr>
            <w:r>
              <w:t>(sequence)</w:t>
            </w:r>
          </w:p>
          <w:p w14:paraId="5F0185DE" w14:textId="77777777" w:rsidR="00503198" w:rsidRDefault="00503198" w:rsidP="00503198">
            <w:pPr>
              <w:pStyle w:val="Italic3"/>
            </w:pPr>
            <w:r>
              <w:t>The sequence of items below is mandatory. A single instance is required.</w:t>
            </w:r>
          </w:p>
          <w:p w14:paraId="5879733C" w14:textId="77777777" w:rsidR="00503198" w:rsidRDefault="00503198" w:rsidP="00503198">
            <w:pPr>
              <w:pStyle w:val="Bold4"/>
            </w:pPr>
            <w:proofErr w:type="spellStart"/>
            <w:r>
              <w:t>BindingExtrasDescription</w:t>
            </w:r>
            <w:proofErr w:type="spellEnd"/>
          </w:p>
          <w:p w14:paraId="4646999E" w14:textId="77777777" w:rsidR="00503198" w:rsidRDefault="00503198" w:rsidP="00503198">
            <w:pPr>
              <w:pStyle w:val="Italic4"/>
            </w:pPr>
            <w:proofErr w:type="spellStart"/>
            <w:r>
              <w:t>BindingExtrasDescription</w:t>
            </w:r>
            <w:proofErr w:type="spellEnd"/>
            <w:r>
              <w:t xml:space="preserve"> is mandatory. A single instance is required.</w:t>
            </w:r>
          </w:p>
          <w:p w14:paraId="1D800D8E" w14:textId="77777777" w:rsidR="00503198" w:rsidRDefault="00503198" w:rsidP="00503198">
            <w:pPr>
              <w:pStyle w:val="Normal4"/>
            </w:pPr>
            <w:r>
              <w:t>Binding Extras Description</w:t>
            </w:r>
          </w:p>
          <w:p w14:paraId="5494BB2E" w14:textId="77777777" w:rsidR="00503198" w:rsidRDefault="00503198" w:rsidP="00503198">
            <w:pPr>
              <w:pStyle w:val="Bold4"/>
            </w:pPr>
            <w:r>
              <w:t>Quantity</w:t>
            </w:r>
          </w:p>
          <w:p w14:paraId="68DDAF32" w14:textId="77777777" w:rsidR="00503198" w:rsidRDefault="00503198" w:rsidP="00503198">
            <w:pPr>
              <w:pStyle w:val="Italic4"/>
            </w:pPr>
            <w:r>
              <w:t>Quantity is optional. A single instance might exist.</w:t>
            </w:r>
          </w:p>
          <w:p w14:paraId="1B97090D"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C43032E"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1DDABD2" w14:textId="77777777" w:rsidR="00503198" w:rsidRDefault="00503198" w:rsidP="00503198">
            <w:pPr>
              <w:pStyle w:val="Bold4"/>
            </w:pPr>
            <w:proofErr w:type="spellStart"/>
            <w:r>
              <w:t>UnitCharacteristics</w:t>
            </w:r>
            <w:proofErr w:type="spellEnd"/>
          </w:p>
          <w:p w14:paraId="30153BEE" w14:textId="77777777" w:rsidR="00503198" w:rsidRDefault="00503198" w:rsidP="00503198">
            <w:pPr>
              <w:pStyle w:val="Italic4"/>
            </w:pPr>
            <w:proofErr w:type="spellStart"/>
            <w:r>
              <w:t>UnitCharacteristics</w:t>
            </w:r>
            <w:proofErr w:type="spellEnd"/>
            <w:r>
              <w:t xml:space="preserve"> is optional. A single instance might exist.</w:t>
            </w:r>
          </w:p>
          <w:p w14:paraId="39A8EC7C" w14:textId="77777777" w:rsidR="00503198" w:rsidRDefault="00503198" w:rsidP="00503198">
            <w:pPr>
              <w:pStyle w:val="Normal4"/>
            </w:pPr>
            <w:r>
              <w:t>Unit characteristics.</w:t>
            </w:r>
          </w:p>
          <w:p w14:paraId="2085256B" w14:textId="77777777" w:rsidR="00503198" w:rsidRDefault="00503198" w:rsidP="00503198">
            <w:pPr>
              <w:pStyle w:val="Bold4"/>
            </w:pPr>
            <w:proofErr w:type="spellStart"/>
            <w:r>
              <w:t>BindingMaterialCharacteristics</w:t>
            </w:r>
            <w:proofErr w:type="spellEnd"/>
          </w:p>
          <w:p w14:paraId="2EF94194" w14:textId="77777777" w:rsidR="00503198" w:rsidRDefault="00503198" w:rsidP="00503198">
            <w:pPr>
              <w:pStyle w:val="Italic4"/>
            </w:pPr>
            <w:proofErr w:type="spellStart"/>
            <w:r>
              <w:t>BindingMaterialCharacteristics</w:t>
            </w:r>
            <w:proofErr w:type="spellEnd"/>
            <w:r>
              <w:t xml:space="preserve"> is optional. Multiple instances might exist.</w:t>
            </w:r>
          </w:p>
          <w:p w14:paraId="2B559E16" w14:textId="77777777" w:rsidR="00503198" w:rsidRDefault="00503198" w:rsidP="00503198">
            <w:pPr>
              <w:pStyle w:val="Normal4"/>
            </w:pPr>
            <w:r>
              <w:t>Binding Material Characteristics</w:t>
            </w:r>
          </w:p>
          <w:p w14:paraId="0E9E8B3C" w14:textId="77777777" w:rsidR="00503198" w:rsidRDefault="00503198" w:rsidP="00503198">
            <w:pPr>
              <w:pStyle w:val="Bold4"/>
            </w:pPr>
            <w:proofErr w:type="spellStart"/>
            <w:r>
              <w:t>AdditionalText</w:t>
            </w:r>
            <w:proofErr w:type="spellEnd"/>
          </w:p>
          <w:p w14:paraId="73503D15" w14:textId="77777777" w:rsidR="00503198" w:rsidRDefault="00503198" w:rsidP="00503198">
            <w:pPr>
              <w:pStyle w:val="Italic4"/>
            </w:pPr>
            <w:proofErr w:type="spellStart"/>
            <w:r>
              <w:t>AdditionalText</w:t>
            </w:r>
            <w:proofErr w:type="spellEnd"/>
            <w:r>
              <w:t xml:space="preserve"> is optional. Multiple instances might exist.</w:t>
            </w:r>
          </w:p>
          <w:p w14:paraId="684448FC"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2234F84" w14:textId="77777777" w:rsidR="00503198" w:rsidRDefault="00503198" w:rsidP="00503198"/>
    <w:p w14:paraId="1FAE27D6" w14:textId="77777777" w:rsidR="00503198" w:rsidRDefault="00503198" w:rsidP="00503198">
      <w:pPr>
        <w:pStyle w:val="Heading2"/>
      </w:pPr>
      <w:bookmarkStart w:id="454" w:name="_Toc259721409"/>
      <w:bookmarkStart w:id="455" w:name="_Toc275501756"/>
      <w:bookmarkStart w:id="456" w:name="_Toc371377272"/>
      <w:bookmarkStart w:id="457" w:name="_Toc21212298"/>
      <w:bookmarkStart w:id="458" w:name="BindingExtrasDescription"/>
      <w:proofErr w:type="spellStart"/>
      <w:r>
        <w:t>BindingExtrasDescription</w:t>
      </w:r>
      <w:bookmarkEnd w:id="454"/>
      <w:bookmarkEnd w:id="455"/>
      <w:bookmarkEnd w:id="456"/>
      <w:bookmarkEnd w:id="457"/>
      <w:bookmarkEnd w:id="4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BBE7DE" w14:textId="77777777" w:rsidTr="00503198">
        <w:tc>
          <w:tcPr>
            <w:tcW w:w="5000" w:type="pct"/>
          </w:tcPr>
          <w:p w14:paraId="773B0F03" w14:textId="77777777" w:rsidR="00503198" w:rsidRDefault="009C6186" w:rsidP="00503198">
            <w:pPr>
              <w:pStyle w:val="Normal2"/>
            </w:pPr>
            <w:r>
              <w:pict w14:anchorId="1696C339">
                <v:shape id="dc_80" o:spid="_x0000_s2125" style="position:absolute;left:0;text-align:left;margin-left:0;margin-top:0;width:50pt;height:50pt;z-index:72;visibility:hidden" coordsize="67,203" o:spt="100" o:preferrelative="t" adj="0,,0" path="">
                  <v:stroke joinstyle="round"/>
                  <v:formulas/>
                  <v:path o:connecttype="segments"/>
                  <o:lock v:ext="edit" selection="t"/>
                </v:shape>
              </w:pict>
            </w:r>
            <w:r>
              <w:pict w14:anchorId="30CC1855">
                <v:shape id="_x0000_s3083" style="position:absolute;left:0;text-align:left;margin-left:8920.2pt;margin-top:7.2pt;width:121.5pt;height:40.5pt;z-index:-2239;mso-wrap-edited:t;mso-position-horizontal:right" coordsize="" o:spt="100" wrapcoords="-30 104 1000 104 1000 1105 1000 1105 -30 1105 -30 104" adj="0,,0" path="">
                  <v:stroke joinstyle="round"/>
                  <v:imagedata r:id="rId109" o:title="dc_80"/>
                  <v:formulas/>
                  <v:path o:connecttype="segments"/>
                  <w10:wrap type="tight"/>
                </v:shape>
              </w:pict>
            </w:r>
            <w:r w:rsidR="00503198">
              <w:t>Binding Extras Description</w:t>
            </w:r>
          </w:p>
        </w:tc>
      </w:tr>
    </w:tbl>
    <w:p w14:paraId="56BAFA33" w14:textId="77777777" w:rsidR="00503198" w:rsidRDefault="00503198" w:rsidP="00503198"/>
    <w:p w14:paraId="5E1D6C77" w14:textId="77777777" w:rsidR="00503198" w:rsidRDefault="00503198" w:rsidP="00503198">
      <w:pPr>
        <w:pStyle w:val="Heading2"/>
      </w:pPr>
      <w:bookmarkStart w:id="459" w:name="_Toc259721410"/>
      <w:bookmarkStart w:id="460" w:name="_Toc275501757"/>
      <w:bookmarkStart w:id="461" w:name="_Toc371377273"/>
      <w:bookmarkStart w:id="462" w:name="_Toc21212299"/>
      <w:bookmarkStart w:id="463" w:name="BindingMaterialCharacteristics"/>
      <w:proofErr w:type="spellStart"/>
      <w:r>
        <w:lastRenderedPageBreak/>
        <w:t>BindingMaterialCharacteristics</w:t>
      </w:r>
      <w:bookmarkEnd w:id="459"/>
      <w:bookmarkEnd w:id="460"/>
      <w:bookmarkEnd w:id="461"/>
      <w:bookmarkEnd w:id="462"/>
      <w:bookmarkEnd w:id="4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394A18" w14:textId="77777777" w:rsidTr="00503198">
        <w:tc>
          <w:tcPr>
            <w:tcW w:w="5000" w:type="pct"/>
          </w:tcPr>
          <w:p w14:paraId="29D6E753" w14:textId="77777777" w:rsidR="00503198" w:rsidRDefault="009C6186" w:rsidP="00503198">
            <w:pPr>
              <w:pStyle w:val="Normal2"/>
            </w:pPr>
            <w:r>
              <w:pict w14:anchorId="20CE3851">
                <v:shape id="dc_81" o:spid="_x0000_s2126" style="position:absolute;left:0;text-align:left;margin-left:0;margin-top:0;width:50pt;height:50pt;z-index:73;visibility:hidden" coordsize="389,585" o:spt="100" o:preferrelative="t" adj="0,,0" path="">
                  <v:stroke joinstyle="round"/>
                  <v:formulas/>
                  <v:path o:connecttype="segments"/>
                  <o:lock v:ext="edit" selection="t"/>
                </v:shape>
              </w:pict>
            </w:r>
            <w:r>
              <w:rPr>
                <w:noProof/>
                <w:snapToGrid/>
                <w:lang w:val="sv-SE" w:eastAsia="sv-SE"/>
              </w:rPr>
              <w:pict w14:anchorId="22534130">
                <v:shape id="_x0000_s5849" type="#_x0000_t75" style="position:absolute;left:0;text-align:left;margin-left:35300pt;margin-top:7.05pt;width:357pt;height:322.5pt;z-index:-710;mso-wrap-edited:t;mso-position-horizontal:right" wrapcoords="9478 6668 130 6768 266 8426 9478 8325 9523 13650 12518 13700 12473 21386 21600 21550 21600 0 9433 -114 9478 6668" filled="t">
                  <v:imagedata r:id="rId110" o:title="BindingMaterialCharacteristics"/>
                  <w10:wrap type="tight"/>
                </v:shape>
              </w:pict>
            </w:r>
            <w:r w:rsidR="00503198">
              <w:t>Binding Material Characteristics</w:t>
            </w:r>
          </w:p>
          <w:p w14:paraId="347529AE" w14:textId="77777777" w:rsidR="00503198" w:rsidRDefault="00503198" w:rsidP="00503198">
            <w:pPr>
              <w:pStyle w:val="Bold3"/>
            </w:pPr>
            <w:proofErr w:type="spellStart"/>
            <w:r>
              <w:t>FinishType</w:t>
            </w:r>
            <w:proofErr w:type="spellEnd"/>
            <w:r>
              <w:t xml:space="preserve"> [attribute]</w:t>
            </w:r>
          </w:p>
          <w:p w14:paraId="0DCCB97A" w14:textId="77777777" w:rsidR="00503198" w:rsidRDefault="00503198" w:rsidP="00503198">
            <w:pPr>
              <w:pStyle w:val="Italic3"/>
            </w:pPr>
            <w:proofErr w:type="spellStart"/>
            <w:r>
              <w:t>FinishType</w:t>
            </w:r>
            <w:proofErr w:type="spellEnd"/>
            <w:r>
              <w:t xml:space="preserve"> is optional. A single instance might exist.</w:t>
            </w:r>
          </w:p>
          <w:p w14:paraId="01F438D1" w14:textId="77777777" w:rsidR="00503198" w:rsidRDefault="00503198" w:rsidP="00503198">
            <w:pPr>
              <w:pStyle w:val="Normal3"/>
            </w:pPr>
            <w:r>
              <w:t>Defines the finish of a sheet of paper, which means the condition of its surface (refer to Embossing for more information).</w:t>
            </w:r>
          </w:p>
          <w:p w14:paraId="113465F2" w14:textId="77777777" w:rsidR="00503198" w:rsidRDefault="00503198" w:rsidP="00503198">
            <w:pPr>
              <w:pStyle w:val="Normal3"/>
            </w:pPr>
            <w:r>
              <w:t xml:space="preserve">Finishes may be produced on or off machine. Finishes that are created off-machine are called embossed. (Embossing is a child element of </w:t>
            </w:r>
            <w:proofErr w:type="spellStart"/>
            <w:r>
              <w:t>ReelConversionCharacteristics</w:t>
            </w:r>
            <w:proofErr w:type="spellEnd"/>
            <w:r>
              <w:t xml:space="preserve"> and </w:t>
            </w:r>
            <w:proofErr w:type="spellStart"/>
            <w:r>
              <w:t>SheetConversionCharacteristics</w:t>
            </w:r>
            <w:proofErr w:type="spellEnd"/>
            <w:r>
              <w:t>.)</w:t>
            </w:r>
          </w:p>
          <w:p w14:paraId="2237BB5A" w14:textId="77777777" w:rsidR="00503198" w:rsidRDefault="00503198" w:rsidP="00503198">
            <w:pPr>
              <w:pStyle w:val="Normal3"/>
            </w:pPr>
            <w:r>
              <w:t>Note:</w:t>
            </w:r>
          </w:p>
          <w:p w14:paraId="4F1B2C48" w14:textId="77777777" w:rsidR="00503198" w:rsidRDefault="00503198" w:rsidP="00503198">
            <w:pPr>
              <w:pStyle w:val="ListBullet3"/>
            </w:pPr>
            <w:r>
              <w:t xml:space="preserve">Embossed” as a finish type is just a generalized choice for one of the more specific choices listed. </w:t>
            </w:r>
          </w:p>
          <w:p w14:paraId="607EB606" w14:textId="77777777" w:rsidR="00503198" w:rsidRDefault="00503198" w:rsidP="00503198">
            <w:pPr>
              <w:pStyle w:val="ListBullet3"/>
            </w:pPr>
            <w:proofErr w:type="spellStart"/>
            <w:r>
              <w:t>Unsupercalendered</w:t>
            </w:r>
            <w:proofErr w:type="spellEnd"/>
            <w:r>
              <w:t xml:space="preserve">” as a finish type would be indicated by not communicating a finish type. </w:t>
            </w:r>
          </w:p>
          <w:p w14:paraId="7819E549" w14:textId="77777777" w:rsidR="00503198" w:rsidRDefault="00503198" w:rsidP="00503198">
            <w:pPr>
              <w:pStyle w:val="Normal3"/>
            </w:pPr>
            <w:r>
              <w:t xml:space="preserve">Refer to </w:t>
            </w:r>
            <w:proofErr w:type="spellStart"/>
            <w:r>
              <w:t>FinishType</w:t>
            </w:r>
            <w:proofErr w:type="spellEnd"/>
            <w:r>
              <w:t xml:space="preserve"> definition for any enumerations.</w:t>
            </w:r>
          </w:p>
          <w:p w14:paraId="147E0AF2" w14:textId="77777777" w:rsidR="00503198" w:rsidRDefault="00503198" w:rsidP="00503198">
            <w:pPr>
              <w:pStyle w:val="Bold3"/>
            </w:pPr>
            <w:r>
              <w:t>(sequence)</w:t>
            </w:r>
          </w:p>
          <w:p w14:paraId="4276AF45" w14:textId="77777777" w:rsidR="00503198" w:rsidRDefault="00503198" w:rsidP="00503198">
            <w:pPr>
              <w:pStyle w:val="Italic3"/>
            </w:pPr>
            <w:r>
              <w:t>The sequence of items below is mandatory. A single instance is required.</w:t>
            </w:r>
          </w:p>
          <w:p w14:paraId="5E2EBD3C" w14:textId="77777777" w:rsidR="00503198" w:rsidRDefault="00503198" w:rsidP="00503198">
            <w:pPr>
              <w:pStyle w:val="Bold4"/>
            </w:pPr>
            <w:proofErr w:type="spellStart"/>
            <w:r>
              <w:t>BindingMaterialDescription</w:t>
            </w:r>
            <w:proofErr w:type="spellEnd"/>
          </w:p>
          <w:p w14:paraId="421E9877" w14:textId="77777777" w:rsidR="00503198" w:rsidRDefault="00503198" w:rsidP="00503198">
            <w:pPr>
              <w:pStyle w:val="Italic4"/>
            </w:pPr>
            <w:proofErr w:type="spellStart"/>
            <w:r>
              <w:t>BindingMaterialDescription</w:t>
            </w:r>
            <w:proofErr w:type="spellEnd"/>
            <w:r>
              <w:t xml:space="preserve"> is mandatory. A single instance is required.</w:t>
            </w:r>
          </w:p>
          <w:p w14:paraId="2ACBD5C3" w14:textId="77777777" w:rsidR="00503198" w:rsidRDefault="004916E5" w:rsidP="00503198">
            <w:pPr>
              <w:pStyle w:val="Normal4"/>
            </w:pPr>
            <w:r w:rsidRPr="004916E5">
              <w:t>Specifications for the materials used in binding.</w:t>
            </w:r>
          </w:p>
          <w:p w14:paraId="68D46D15" w14:textId="77777777" w:rsidR="00503198" w:rsidRDefault="00503198" w:rsidP="00503198">
            <w:pPr>
              <w:pStyle w:val="Bold4"/>
            </w:pPr>
            <w:proofErr w:type="spellStart"/>
            <w:r>
              <w:t>BasisWeight</w:t>
            </w:r>
            <w:proofErr w:type="spellEnd"/>
          </w:p>
          <w:p w14:paraId="3869B744" w14:textId="77777777" w:rsidR="00503198" w:rsidRDefault="00503198" w:rsidP="00503198">
            <w:pPr>
              <w:pStyle w:val="Italic4"/>
            </w:pPr>
            <w:proofErr w:type="spellStart"/>
            <w:r>
              <w:t>BasisWeight</w:t>
            </w:r>
            <w:proofErr w:type="spellEnd"/>
            <w:r>
              <w:t xml:space="preserve"> is optional. A single instance might exist.</w:t>
            </w:r>
          </w:p>
          <w:p w14:paraId="4AA8701D" w14:textId="77777777" w:rsidR="00503198" w:rsidRDefault="00503198" w:rsidP="00503198">
            <w:pPr>
              <w:pStyle w:val="Normal4"/>
            </w:pPr>
            <w:r>
              <w:t xml:space="preserve">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w:t>
            </w:r>
            <w:proofErr w:type="spellStart"/>
            <w:r>
              <w:t>ProductBasisSizeType</w:t>
            </w:r>
            <w:proofErr w:type="spellEnd"/>
            <w:r>
              <w:t>.</w:t>
            </w:r>
          </w:p>
          <w:p w14:paraId="3AE1DC28" w14:textId="77777777" w:rsidR="00503198" w:rsidRDefault="00503198" w:rsidP="00503198">
            <w:pPr>
              <w:pStyle w:val="Bold4"/>
            </w:pPr>
            <w:proofErr w:type="spellStart"/>
            <w:r>
              <w:t>ColourCode</w:t>
            </w:r>
            <w:proofErr w:type="spellEnd"/>
          </w:p>
          <w:p w14:paraId="05C7B949" w14:textId="77777777" w:rsidR="00503198" w:rsidRDefault="00503198" w:rsidP="00503198">
            <w:pPr>
              <w:pStyle w:val="Italic4"/>
            </w:pPr>
            <w:proofErr w:type="spellStart"/>
            <w:r>
              <w:t>ColourCode</w:t>
            </w:r>
            <w:proofErr w:type="spellEnd"/>
            <w:r>
              <w:t xml:space="preserve"> is optional. A single instance might exist.</w:t>
            </w:r>
          </w:p>
          <w:p w14:paraId="5A1BD553" w14:textId="77777777" w:rsidR="00503198" w:rsidRDefault="00503198" w:rsidP="00503198">
            <w:pPr>
              <w:pStyle w:val="Normal4"/>
            </w:pPr>
            <w:r>
              <w:t>A code indicating the colour.</w:t>
            </w:r>
          </w:p>
          <w:p w14:paraId="78D3A6A4" w14:textId="77777777" w:rsidR="00503198" w:rsidRDefault="00503198" w:rsidP="00503198">
            <w:pPr>
              <w:pStyle w:val="Bold4"/>
            </w:pPr>
            <w:proofErr w:type="spellStart"/>
            <w:r>
              <w:t>ColourDescription</w:t>
            </w:r>
            <w:proofErr w:type="spellEnd"/>
          </w:p>
          <w:p w14:paraId="6AACEB72" w14:textId="77777777" w:rsidR="00503198" w:rsidRDefault="00503198" w:rsidP="00503198">
            <w:pPr>
              <w:pStyle w:val="Italic4"/>
            </w:pPr>
            <w:proofErr w:type="spellStart"/>
            <w:r>
              <w:t>ColourDescription</w:t>
            </w:r>
            <w:proofErr w:type="spellEnd"/>
            <w:r>
              <w:t xml:space="preserve"> is optional. A single instance might exist.</w:t>
            </w:r>
          </w:p>
          <w:p w14:paraId="06D156A6" w14:textId="77777777" w:rsidR="00503198" w:rsidRDefault="00503198" w:rsidP="00503198">
            <w:pPr>
              <w:pStyle w:val="Normal4"/>
            </w:pPr>
            <w:r>
              <w:t>A free form description of the colour.</w:t>
            </w:r>
          </w:p>
          <w:p w14:paraId="27F5D6CD" w14:textId="77777777" w:rsidR="00503198" w:rsidRDefault="00503198" w:rsidP="00503198">
            <w:pPr>
              <w:pStyle w:val="Bold4"/>
            </w:pPr>
            <w:proofErr w:type="spellStart"/>
            <w:r>
              <w:t>ProductIdentification</w:t>
            </w:r>
            <w:proofErr w:type="spellEnd"/>
          </w:p>
          <w:p w14:paraId="1D3E4EAA" w14:textId="77777777" w:rsidR="00503198" w:rsidRDefault="00503198" w:rsidP="00503198">
            <w:pPr>
              <w:pStyle w:val="Italic4"/>
            </w:pPr>
            <w:proofErr w:type="spellStart"/>
            <w:r>
              <w:lastRenderedPageBreak/>
              <w:t>ProductIdentification</w:t>
            </w:r>
            <w:proofErr w:type="spellEnd"/>
            <w:r>
              <w:t xml:space="preserve"> is optional. Multiple instances might exist.</w:t>
            </w:r>
          </w:p>
          <w:p w14:paraId="7A5CA194" w14:textId="77777777" w:rsidR="00503198" w:rsidRDefault="00503198" w:rsidP="00503198">
            <w:pPr>
              <w:pStyle w:val="Normal4"/>
            </w:pPr>
            <w:r>
              <w:t>A grouping element designed to communicate product identification related to the parent element that contains this item.</w:t>
            </w:r>
          </w:p>
          <w:p w14:paraId="4EAF9217" w14:textId="77777777" w:rsidR="008745E5" w:rsidRDefault="008745E5" w:rsidP="008745E5">
            <w:pPr>
              <w:pStyle w:val="Bold4"/>
            </w:pPr>
            <w:r>
              <w:t>Length</w:t>
            </w:r>
          </w:p>
          <w:p w14:paraId="408468C7" w14:textId="77777777" w:rsidR="008745E5" w:rsidRDefault="008745E5" w:rsidP="008745E5">
            <w:pPr>
              <w:pStyle w:val="Italic4"/>
            </w:pPr>
            <w:r>
              <w:t>Length is optional. A single instance might exist</w:t>
            </w:r>
          </w:p>
          <w:p w14:paraId="32B46DC4" w14:textId="77777777" w:rsidR="008745E5" w:rsidRDefault="008745E5" w:rsidP="00503198">
            <w:pPr>
              <w:pStyle w:val="Normal4"/>
            </w:pPr>
            <w:r>
              <w:t>T</w:t>
            </w:r>
            <w:r w:rsidRPr="008745E5">
              <w:t>he length of the object.</w:t>
            </w:r>
          </w:p>
          <w:p w14:paraId="4EE3B904" w14:textId="77777777" w:rsidR="008745E5" w:rsidRDefault="008745E5" w:rsidP="008745E5">
            <w:pPr>
              <w:pStyle w:val="Bold4"/>
            </w:pPr>
            <w:r>
              <w:t>Width</w:t>
            </w:r>
          </w:p>
          <w:p w14:paraId="113DACDE" w14:textId="77777777" w:rsidR="008745E5" w:rsidRDefault="008745E5" w:rsidP="008745E5">
            <w:pPr>
              <w:pStyle w:val="Italic4"/>
            </w:pPr>
            <w:r>
              <w:t>Width is optional. A single instance might exist</w:t>
            </w:r>
          </w:p>
          <w:p w14:paraId="061D6F08" w14:textId="77777777" w:rsidR="008745E5" w:rsidRPr="008745E5" w:rsidRDefault="008745E5" w:rsidP="008745E5">
            <w:pPr>
              <w:pStyle w:val="Normal4"/>
            </w:pPr>
            <w:r>
              <w:t>The width</w:t>
            </w:r>
            <w:r w:rsidRPr="008745E5">
              <w:t xml:space="preserve"> of the object.</w:t>
            </w:r>
          </w:p>
        </w:tc>
      </w:tr>
    </w:tbl>
    <w:p w14:paraId="5ADC396F" w14:textId="77777777" w:rsidR="00503198" w:rsidRDefault="00503198" w:rsidP="00503198"/>
    <w:p w14:paraId="4D943270" w14:textId="77777777" w:rsidR="00503198" w:rsidRDefault="00503198" w:rsidP="00503198">
      <w:pPr>
        <w:pStyle w:val="Heading2"/>
      </w:pPr>
      <w:bookmarkStart w:id="464" w:name="_Toc259721411"/>
      <w:bookmarkStart w:id="465" w:name="_Toc275501758"/>
      <w:bookmarkStart w:id="466" w:name="_Toc371377274"/>
      <w:bookmarkStart w:id="467" w:name="_Toc21212300"/>
      <w:bookmarkStart w:id="468" w:name="BindingMaterialDescription"/>
      <w:proofErr w:type="spellStart"/>
      <w:r>
        <w:t>BindingMaterialDescription</w:t>
      </w:r>
      <w:bookmarkEnd w:id="464"/>
      <w:bookmarkEnd w:id="465"/>
      <w:bookmarkEnd w:id="466"/>
      <w:bookmarkEnd w:id="467"/>
      <w:bookmarkEnd w:id="4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7E30FD" w14:textId="77777777" w:rsidTr="00503198">
        <w:tc>
          <w:tcPr>
            <w:tcW w:w="5000" w:type="pct"/>
          </w:tcPr>
          <w:p w14:paraId="495FC7BB" w14:textId="77777777" w:rsidR="00503198" w:rsidRDefault="009C6186" w:rsidP="00503198">
            <w:pPr>
              <w:pStyle w:val="Normal2"/>
            </w:pPr>
            <w:r>
              <w:rPr>
                <w:noProof/>
              </w:rPr>
              <w:pict w14:anchorId="6EF88608">
                <v:shape id="_x0000_s6727" type="#_x0000_t75" style="position:absolute;left:0;text-align:left;margin-left:13525.5pt;margin-top:7.05pt;width:159.05pt;height:38.2pt;z-index:-368;mso-wrap-edited:t;mso-position-horizontal:right" wrapcoords="-102 0 -102 21176 21600 21176 21159 11450 21600 0 -102 0" filled="t">
                  <v:imagedata r:id="rId111" o:title="BindingMaterialDescription"/>
                  <w10:wrap type="tight"/>
                </v:shape>
              </w:pict>
            </w:r>
            <w:r w:rsidR="004916E5" w:rsidRPr="004916E5">
              <w:t>Specifications for the materials used in binding.</w:t>
            </w:r>
          </w:p>
        </w:tc>
      </w:tr>
    </w:tbl>
    <w:p w14:paraId="562A54DE" w14:textId="77777777" w:rsidR="00503198" w:rsidRDefault="00503198" w:rsidP="00503198"/>
    <w:p w14:paraId="3106A556" w14:textId="77777777" w:rsidR="00503198" w:rsidRDefault="00503198" w:rsidP="00503198">
      <w:pPr>
        <w:pStyle w:val="Heading2"/>
      </w:pPr>
      <w:bookmarkStart w:id="469" w:name="_Toc259721412"/>
      <w:bookmarkStart w:id="470" w:name="_Toc275501759"/>
      <w:bookmarkStart w:id="471" w:name="_Toc371377275"/>
      <w:bookmarkStart w:id="472" w:name="_Toc21212301"/>
      <w:bookmarkStart w:id="473" w:name="BindingReinforcement_a"/>
      <w:proofErr w:type="spellStart"/>
      <w:r>
        <w:t>BindingReinforcement</w:t>
      </w:r>
      <w:proofErr w:type="spellEnd"/>
      <w:r>
        <w:t xml:space="preserve"> [attribute]</w:t>
      </w:r>
      <w:bookmarkEnd w:id="469"/>
      <w:bookmarkEnd w:id="470"/>
      <w:bookmarkEnd w:id="471"/>
      <w:bookmarkEnd w:id="472"/>
      <w:bookmarkEnd w:id="47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73BFBD" w14:textId="77777777" w:rsidTr="00503198">
        <w:tc>
          <w:tcPr>
            <w:tcW w:w="5000" w:type="pct"/>
          </w:tcPr>
          <w:p w14:paraId="6701A22A" w14:textId="77777777" w:rsidR="00503198" w:rsidRDefault="009C6186" w:rsidP="00503198">
            <w:pPr>
              <w:pStyle w:val="Normal2"/>
            </w:pPr>
            <w:r>
              <w:rPr>
                <w:noProof/>
              </w:rPr>
              <w:pict w14:anchorId="4F3AD891">
                <v:shape id="_x0000_s6717" type="#_x0000_t75" style="position:absolute;left:0;text-align:left;margin-left:11941.5pt;margin-top:7.05pt;width:144.65pt;height:61.35pt;z-index:-378;mso-wrap-edited:t;mso-position-horizontal:right" wrapcoords="-112 0 -112 21336 21600 21336 21600 0 17561 299 -112 0" filled="t">
                  <v:imagedata r:id="rId112" o:title=""/>
                  <w10:wrap type="tight"/>
                </v:shape>
              </w:pict>
            </w:r>
            <w:r w:rsidR="00EA708F" w:rsidRPr="00EA708F">
              <w:t>Specifies if spine reinforcement materials are included in the binding operation</w:t>
            </w:r>
            <w:r w:rsidR="00EA708F">
              <w:t>.</w:t>
            </w:r>
          </w:p>
          <w:p w14:paraId="44B721DD" w14:textId="77777777" w:rsidR="00503198" w:rsidRDefault="00503198" w:rsidP="00503198">
            <w:pPr>
              <w:pStyle w:val="Italic2"/>
            </w:pPr>
            <w:r>
              <w:t>This item is restricted to the following list.</w:t>
            </w:r>
          </w:p>
          <w:p w14:paraId="409AF7BF" w14:textId="77777777" w:rsidR="00503198" w:rsidRDefault="00503198" w:rsidP="00503198">
            <w:pPr>
              <w:pStyle w:val="Bold3"/>
            </w:pPr>
            <w:r>
              <w:t>Yes</w:t>
            </w:r>
          </w:p>
          <w:p w14:paraId="141F39C6" w14:textId="77777777" w:rsidR="00EA708F" w:rsidRPr="00EA708F" w:rsidRDefault="00EA708F" w:rsidP="00EA708F">
            <w:pPr>
              <w:pStyle w:val="Normal3"/>
            </w:pPr>
            <w:r w:rsidRPr="00EA708F">
              <w:t>Reinforcement materials are required</w:t>
            </w:r>
            <w:r>
              <w:t>.</w:t>
            </w:r>
          </w:p>
          <w:p w14:paraId="0CF81D2D" w14:textId="77777777" w:rsidR="00503198" w:rsidRDefault="00503198" w:rsidP="00503198">
            <w:pPr>
              <w:pStyle w:val="Bold3"/>
            </w:pPr>
            <w:r>
              <w:t>No</w:t>
            </w:r>
          </w:p>
          <w:p w14:paraId="2583FC53" w14:textId="77777777" w:rsidR="00EA708F" w:rsidRPr="00EA708F" w:rsidRDefault="00EA708F" w:rsidP="00EA708F">
            <w:pPr>
              <w:pStyle w:val="Normal3"/>
            </w:pPr>
            <w:r w:rsidRPr="00EA708F">
              <w:t>Reinforcement materials are not required</w:t>
            </w:r>
            <w:r>
              <w:t>.</w:t>
            </w:r>
          </w:p>
        </w:tc>
      </w:tr>
    </w:tbl>
    <w:p w14:paraId="1A8F895C" w14:textId="77777777" w:rsidR="00503198" w:rsidRDefault="00503198" w:rsidP="00503198"/>
    <w:p w14:paraId="0F953DC8" w14:textId="77777777" w:rsidR="00503198" w:rsidRDefault="00503198" w:rsidP="00503198">
      <w:pPr>
        <w:pStyle w:val="Heading2"/>
      </w:pPr>
      <w:bookmarkStart w:id="474" w:name="_Toc259721413"/>
      <w:bookmarkStart w:id="475" w:name="_Toc275501760"/>
      <w:bookmarkStart w:id="476" w:name="_Toc371377276"/>
      <w:bookmarkStart w:id="477" w:name="_Toc21212302"/>
      <w:bookmarkStart w:id="478" w:name="BindingRibbon_a"/>
      <w:proofErr w:type="spellStart"/>
      <w:r>
        <w:t>BindingRibbon</w:t>
      </w:r>
      <w:proofErr w:type="spellEnd"/>
      <w:r>
        <w:t xml:space="preserve"> [attribute]</w:t>
      </w:r>
      <w:bookmarkEnd w:id="474"/>
      <w:bookmarkEnd w:id="475"/>
      <w:bookmarkEnd w:id="476"/>
      <w:bookmarkEnd w:id="477"/>
      <w:bookmarkEnd w:id="4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68173D" w14:textId="77777777" w:rsidTr="00503198">
        <w:tc>
          <w:tcPr>
            <w:tcW w:w="5000" w:type="pct"/>
          </w:tcPr>
          <w:p w14:paraId="6B6FCD56" w14:textId="77777777" w:rsidR="00503198" w:rsidRDefault="009C6186" w:rsidP="00503198">
            <w:pPr>
              <w:pStyle w:val="Normal2"/>
            </w:pPr>
            <w:r>
              <w:rPr>
                <w:noProof/>
              </w:rPr>
              <w:pict w14:anchorId="1F930FAA">
                <v:shape id="_x0000_s6718" type="#_x0000_t75" style="position:absolute;left:0;text-align:left;margin-left:7602pt;margin-top:7.05pt;width:105.2pt;height:63.25pt;z-index:-377;mso-wrap-edited:t;mso-position-horizontal:right" wrapcoords="-154 0 -154 21344 21600 21344 21600 0 17329 1161 -154 0" filled="t">
                  <v:imagedata r:id="rId113" o:title=""/>
                  <w10:wrap type="tight"/>
                </v:shape>
              </w:pict>
            </w:r>
            <w:r w:rsidR="00F44188" w:rsidRPr="00F44188">
              <w:t>Specifies if a ribbon (bookmark) is to be included in the binding</w:t>
            </w:r>
            <w:r w:rsidR="00F44188">
              <w:t>.</w:t>
            </w:r>
          </w:p>
          <w:p w14:paraId="3B255879" w14:textId="77777777" w:rsidR="00503198" w:rsidRDefault="00503198" w:rsidP="00503198">
            <w:pPr>
              <w:pStyle w:val="Italic2"/>
            </w:pPr>
            <w:r>
              <w:t>This item is restricted to the following list.</w:t>
            </w:r>
          </w:p>
          <w:p w14:paraId="22BFFA18" w14:textId="77777777" w:rsidR="00F44188" w:rsidRDefault="00F44188" w:rsidP="00F44188">
            <w:pPr>
              <w:pStyle w:val="Bold3"/>
            </w:pPr>
            <w:r>
              <w:t>Yes</w:t>
            </w:r>
          </w:p>
          <w:p w14:paraId="39EA1FEB" w14:textId="77777777" w:rsidR="00F44188" w:rsidRDefault="00F44188" w:rsidP="00F44188">
            <w:pPr>
              <w:pStyle w:val="Normal3"/>
            </w:pPr>
            <w:r>
              <w:t>Ribbons are included.</w:t>
            </w:r>
          </w:p>
          <w:p w14:paraId="65D752DC" w14:textId="77777777" w:rsidR="00F44188" w:rsidRDefault="00F44188" w:rsidP="00F44188">
            <w:pPr>
              <w:pStyle w:val="Bold3"/>
            </w:pPr>
            <w:r>
              <w:t>No</w:t>
            </w:r>
          </w:p>
          <w:p w14:paraId="1092AF9F" w14:textId="77777777" w:rsidR="00503198" w:rsidRDefault="00F44188" w:rsidP="00F44188">
            <w:pPr>
              <w:pStyle w:val="Normal3"/>
            </w:pPr>
            <w:r>
              <w:t>Ribbons are not included.</w:t>
            </w:r>
          </w:p>
        </w:tc>
      </w:tr>
    </w:tbl>
    <w:p w14:paraId="42506D01" w14:textId="77777777" w:rsidR="00503198" w:rsidRDefault="00503198" w:rsidP="00503198"/>
    <w:p w14:paraId="2272A425" w14:textId="77777777" w:rsidR="00503198" w:rsidRDefault="00503198" w:rsidP="00503198">
      <w:pPr>
        <w:pStyle w:val="Heading2"/>
      </w:pPr>
      <w:bookmarkStart w:id="479" w:name="_Toc259721414"/>
      <w:bookmarkStart w:id="480" w:name="_Toc275501761"/>
      <w:bookmarkStart w:id="481" w:name="_Toc371377277"/>
      <w:bookmarkStart w:id="482" w:name="_Toc21212303"/>
      <w:bookmarkStart w:id="483" w:name="BindingStyleType_a"/>
      <w:proofErr w:type="spellStart"/>
      <w:r>
        <w:t>BindingStyleType</w:t>
      </w:r>
      <w:proofErr w:type="spellEnd"/>
      <w:r>
        <w:t xml:space="preserve"> [attribute]</w:t>
      </w:r>
      <w:bookmarkEnd w:id="479"/>
      <w:bookmarkEnd w:id="480"/>
      <w:bookmarkEnd w:id="481"/>
      <w:bookmarkEnd w:id="482"/>
      <w:bookmarkEnd w:id="48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FFB761" w14:textId="77777777" w:rsidTr="00503198">
        <w:tc>
          <w:tcPr>
            <w:tcW w:w="5000" w:type="pct"/>
          </w:tcPr>
          <w:p w14:paraId="230FDEAF" w14:textId="77777777" w:rsidR="00503198" w:rsidRDefault="009C6186" w:rsidP="00503198">
            <w:pPr>
              <w:pStyle w:val="Normal2"/>
            </w:pPr>
            <w:r>
              <w:pict w14:anchorId="67CCB031">
                <v:shape id="dc_85" o:spid="_x0000_s2130" style="position:absolute;left:0;text-align:left;margin-left:0;margin-top:0;width:50pt;height:50pt;z-index:74;visibility:hidden" coordsize="89,187" o:spt="100" o:preferrelative="t" adj="0,,0" path="">
                  <v:stroke joinstyle="round"/>
                  <v:formulas/>
                  <v:path o:connecttype="segments"/>
                  <o:lock v:ext="edit" selection="t"/>
                </v:shape>
              </w:pict>
            </w:r>
            <w:r>
              <w:pict w14:anchorId="329033EC">
                <v:shape id="_x0000_s3088" style="position:absolute;left:0;text-align:left;margin-left:7930.2pt;margin-top:7.2pt;width:112.5pt;height:53.25pt;z-index:-2238;mso-wrap-edited:t;mso-position-horizontal:right" coordsize="" o:spt="100" wrapcoords="-30 0 1000 0 1000 1079 1000 1079 -30 1079 -30 0" adj="0,,0" path="">
                  <v:stroke joinstyle="round"/>
                  <v:imagedata r:id="rId114" o:title="dc_85"/>
                  <v:formulas/>
                  <v:path o:connecttype="segments"/>
                  <w10:wrap type="tight"/>
                </v:shape>
              </w:pict>
            </w:r>
            <w:r w:rsidR="00503198">
              <w:t>Indicates the style of binding used.</w:t>
            </w:r>
          </w:p>
          <w:p w14:paraId="32DE9EBD" w14:textId="77777777" w:rsidR="00503198" w:rsidRDefault="00503198" w:rsidP="00503198">
            <w:pPr>
              <w:pStyle w:val="Italic2"/>
            </w:pPr>
            <w:r>
              <w:t>This item is restricted to the following list.</w:t>
            </w:r>
          </w:p>
          <w:p w14:paraId="217C9739" w14:textId="77777777" w:rsidR="00C14156" w:rsidRDefault="00C14156" w:rsidP="00C14156">
            <w:pPr>
              <w:pStyle w:val="Bold3"/>
            </w:pPr>
            <w:r>
              <w:t>Accordion</w:t>
            </w:r>
          </w:p>
          <w:p w14:paraId="43C22206" w14:textId="77777777" w:rsidR="00C14156" w:rsidRDefault="00C14156" w:rsidP="00C14156">
            <w:pPr>
              <w:pStyle w:val="Normal3"/>
            </w:pPr>
            <w:r>
              <w:lastRenderedPageBreak/>
              <w:t>Pages of the book are formed by folding the paper in zig-zag form and the cover is applied to each end; this type of binding allows the book to stand firmly on the head or foot edges.</w:t>
            </w:r>
          </w:p>
          <w:p w14:paraId="09A0227D" w14:textId="77777777" w:rsidR="00C14156" w:rsidRDefault="00C14156" w:rsidP="00C14156">
            <w:pPr>
              <w:pStyle w:val="Bold3"/>
            </w:pPr>
            <w:r>
              <w:t>Adhesive</w:t>
            </w:r>
          </w:p>
          <w:p w14:paraId="5F57D4DF" w14:textId="77777777" w:rsidR="00C14156" w:rsidRDefault="00C14156" w:rsidP="00C14156">
            <w:pPr>
              <w:pStyle w:val="Normal3"/>
            </w:pPr>
            <w:r>
              <w:t>Type of binding in which single leaves are secured together solely with an adhesive applied to the spine.</w:t>
            </w:r>
          </w:p>
          <w:p w14:paraId="478E6972" w14:textId="77777777" w:rsidR="00C14156" w:rsidRDefault="00C14156" w:rsidP="00C14156">
            <w:pPr>
              <w:pStyle w:val="Bold3"/>
            </w:pPr>
            <w:proofErr w:type="spellStart"/>
            <w:r>
              <w:t>AdhesiveBurst</w:t>
            </w:r>
            <w:proofErr w:type="spellEnd"/>
          </w:p>
          <w:p w14:paraId="3D700C9C" w14:textId="77777777" w:rsidR="00C14156" w:rsidRDefault="00C14156" w:rsidP="0053115F">
            <w:pPr>
              <w:pStyle w:val="Normal3Deprecate"/>
            </w:pPr>
            <w:r>
              <w:t>A line of slots is cut from the spine at the fold so that the glue adheres to the cut edge of each slot; sections are not milled before gluing.</w:t>
            </w:r>
          </w:p>
          <w:p w14:paraId="0EA0A07B" w14:textId="77777777" w:rsidR="00C14156" w:rsidRDefault="00C14156" w:rsidP="0053115F">
            <w:pPr>
              <w:pStyle w:val="Normal3Deprecate"/>
            </w:pPr>
            <w:r>
              <w:t>Will be deprecated in version V3R00.</w:t>
            </w:r>
          </w:p>
          <w:p w14:paraId="43394010" w14:textId="77777777" w:rsidR="00C14156" w:rsidRDefault="00C14156" w:rsidP="00C14156">
            <w:pPr>
              <w:pStyle w:val="Bold3"/>
            </w:pPr>
            <w:proofErr w:type="spellStart"/>
            <w:r>
              <w:t>AdhesiveSewn</w:t>
            </w:r>
            <w:proofErr w:type="spellEnd"/>
            <w:r>
              <w:t xml:space="preserve"> </w:t>
            </w:r>
          </w:p>
          <w:p w14:paraId="065B7431" w14:textId="77777777" w:rsidR="00C14156" w:rsidRDefault="00C14156" w:rsidP="00C14156">
            <w:pPr>
              <w:pStyle w:val="Normal3"/>
            </w:pPr>
            <w:r>
              <w:t>Softcover book where the pages are sewn prior to the cover being applied using with adhesives.</w:t>
            </w:r>
          </w:p>
          <w:p w14:paraId="7D852F20" w14:textId="77777777" w:rsidR="00C14156" w:rsidRDefault="00C14156" w:rsidP="00C14156">
            <w:pPr>
              <w:pStyle w:val="Bold3"/>
            </w:pPr>
            <w:proofErr w:type="spellStart"/>
            <w:r>
              <w:t>BoardBook</w:t>
            </w:r>
            <w:proofErr w:type="spellEnd"/>
          </w:p>
          <w:p w14:paraId="796DC8B8" w14:textId="77777777" w:rsidR="00C14156" w:rsidRDefault="00C14156" w:rsidP="00C14156">
            <w:pPr>
              <w:pStyle w:val="Normal3"/>
            </w:pPr>
            <w:r>
              <w:t>Cover and pages of the book printed on thick paperboard.</w:t>
            </w:r>
          </w:p>
          <w:p w14:paraId="03BA42D8" w14:textId="77777777" w:rsidR="00C14156" w:rsidRDefault="00C14156" w:rsidP="00C14156">
            <w:pPr>
              <w:pStyle w:val="Bold3"/>
            </w:pPr>
            <w:proofErr w:type="spellStart"/>
            <w:r>
              <w:t>BookLock</w:t>
            </w:r>
            <w:proofErr w:type="spellEnd"/>
          </w:p>
          <w:p w14:paraId="1BA2FFA9" w14:textId="77777777" w:rsidR="00C14156" w:rsidRDefault="00C14156" w:rsidP="00C14156">
            <w:pPr>
              <w:pStyle w:val="Normal3"/>
            </w:pPr>
            <w:r>
              <w:t>Alternating left-right perforations along the sides of the spine, the alternating protruding flaps along the spine when the signature is folded and the casting of these alternating flaps into the spine glue.</w:t>
            </w:r>
          </w:p>
          <w:p w14:paraId="5736A9CB" w14:textId="77777777" w:rsidR="00C14156" w:rsidRDefault="00C14156" w:rsidP="00C14156">
            <w:pPr>
              <w:pStyle w:val="Bold3"/>
            </w:pPr>
            <w:r>
              <w:t>Burst</w:t>
            </w:r>
          </w:p>
          <w:p w14:paraId="671CC1D0" w14:textId="77777777" w:rsidR="00C14156" w:rsidRDefault="00C14156" w:rsidP="00C14156">
            <w:pPr>
              <w:pStyle w:val="Normal3"/>
            </w:pPr>
            <w:r>
              <w:t>The spine of each section is slotted or perforated during the folding operation. Glue is pushed up between the perforations during binding and the cover is then drawn on.</w:t>
            </w:r>
          </w:p>
          <w:p w14:paraId="55442612" w14:textId="77777777" w:rsidR="00C14156" w:rsidRDefault="00C14156" w:rsidP="00C14156">
            <w:pPr>
              <w:pStyle w:val="Bold3"/>
            </w:pPr>
            <w:proofErr w:type="spellStart"/>
            <w:r>
              <w:t>CombinationBinding</w:t>
            </w:r>
            <w:proofErr w:type="spellEnd"/>
          </w:p>
          <w:p w14:paraId="327574C1" w14:textId="77777777" w:rsidR="00C14156" w:rsidRDefault="00C14156" w:rsidP="0053115F">
            <w:pPr>
              <w:pStyle w:val="Normal3Deprecate"/>
            </w:pPr>
            <w:r>
              <w:t>Will be deprecated in version V3R00.</w:t>
            </w:r>
          </w:p>
          <w:p w14:paraId="5F0CDF63" w14:textId="77777777" w:rsidR="00C14156" w:rsidRDefault="00C14156" w:rsidP="00C14156">
            <w:pPr>
              <w:pStyle w:val="Bold3"/>
            </w:pPr>
            <w:r>
              <w:t>Custom</w:t>
            </w:r>
          </w:p>
          <w:p w14:paraId="0BE2B98D" w14:textId="77777777" w:rsidR="00C14156" w:rsidRDefault="00C14156" w:rsidP="00C14156">
            <w:pPr>
              <w:pStyle w:val="Normal3"/>
            </w:pPr>
            <w:r>
              <w:t>Highly stylized binding in an unusual way compared to standard manufacturing.</w:t>
            </w:r>
          </w:p>
          <w:p w14:paraId="13F50EDF" w14:textId="77777777" w:rsidR="00C14156" w:rsidRDefault="00C14156" w:rsidP="00C14156">
            <w:pPr>
              <w:pStyle w:val="Bold3"/>
            </w:pPr>
            <w:proofErr w:type="spellStart"/>
            <w:r>
              <w:t>Durasew</w:t>
            </w:r>
            <w:proofErr w:type="spellEnd"/>
          </w:p>
          <w:p w14:paraId="3B4840C7" w14:textId="77777777" w:rsidR="00C14156" w:rsidRDefault="00C14156" w:rsidP="0053115F">
            <w:pPr>
              <w:pStyle w:val="Normal3Deprecate"/>
            </w:pPr>
            <w:r>
              <w:t>Will be deprecated in version V3R00.</w:t>
            </w:r>
          </w:p>
          <w:p w14:paraId="5DE9DBDF" w14:textId="77777777" w:rsidR="00C14156" w:rsidRDefault="00C14156" w:rsidP="00C14156">
            <w:pPr>
              <w:pStyle w:val="Bold3"/>
            </w:pPr>
            <w:proofErr w:type="spellStart"/>
            <w:r>
              <w:t>FlexiBind</w:t>
            </w:r>
            <w:proofErr w:type="spellEnd"/>
          </w:p>
          <w:p w14:paraId="6FA4E216" w14:textId="77777777" w:rsidR="00C14156" w:rsidRDefault="00C14156" w:rsidP="00C14156">
            <w:pPr>
              <w:pStyle w:val="Normal3"/>
            </w:pPr>
            <w:r>
              <w:t>A system for binding books includes a flexible binding material in the form of a stud having top and bottom caps.</w:t>
            </w:r>
          </w:p>
          <w:p w14:paraId="23824B4C" w14:textId="77777777" w:rsidR="00C14156" w:rsidRDefault="00C14156" w:rsidP="00C14156">
            <w:pPr>
              <w:pStyle w:val="Bold3"/>
            </w:pPr>
            <w:r>
              <w:t>IMS</w:t>
            </w:r>
          </w:p>
          <w:p w14:paraId="588F6C43" w14:textId="77777777" w:rsidR="00C14156" w:rsidRDefault="00C14156" w:rsidP="0053115F">
            <w:pPr>
              <w:pStyle w:val="Normal3Deprecate"/>
            </w:pPr>
            <w:r>
              <w:t>Will be deprecated in version V3R00.</w:t>
            </w:r>
          </w:p>
          <w:p w14:paraId="11393563" w14:textId="77777777" w:rsidR="00C14156" w:rsidRDefault="00C14156" w:rsidP="00C14156">
            <w:pPr>
              <w:pStyle w:val="Bold3"/>
            </w:pPr>
            <w:proofErr w:type="spellStart"/>
            <w:r>
              <w:t>LayFlatSoft</w:t>
            </w:r>
            <w:proofErr w:type="spellEnd"/>
            <w:r>
              <w:t xml:space="preserve"> </w:t>
            </w:r>
          </w:p>
          <w:p w14:paraId="5AC1D1C8" w14:textId="77777777" w:rsidR="00C14156" w:rsidRDefault="00C14156" w:rsidP="0053115F">
            <w:pPr>
              <w:pStyle w:val="Normal3Deprecate"/>
            </w:pPr>
            <w:r>
              <w:t>Will be deprecated in version V3R00.</w:t>
            </w:r>
          </w:p>
          <w:p w14:paraId="5899D60C" w14:textId="77777777" w:rsidR="00C14156" w:rsidRDefault="00C14156" w:rsidP="0053115F">
            <w:pPr>
              <w:pStyle w:val="Normal3Deprecate"/>
            </w:pPr>
            <w:r>
              <w:t xml:space="preserve">See </w:t>
            </w:r>
            <w:proofErr w:type="spellStart"/>
            <w:r>
              <w:t>LayFlatBind</w:t>
            </w:r>
            <w:proofErr w:type="spellEnd"/>
          </w:p>
          <w:p w14:paraId="20B575E2" w14:textId="77777777" w:rsidR="00C14156" w:rsidRDefault="00C14156" w:rsidP="00C14156">
            <w:pPr>
              <w:pStyle w:val="Bold3"/>
            </w:pPr>
            <w:proofErr w:type="spellStart"/>
            <w:r>
              <w:t>LayflatBind</w:t>
            </w:r>
            <w:proofErr w:type="spellEnd"/>
          </w:p>
          <w:p w14:paraId="6C782BAD" w14:textId="77777777" w:rsidR="00C14156" w:rsidRDefault="00C14156" w:rsidP="00C14156">
            <w:pPr>
              <w:pStyle w:val="Normal3"/>
            </w:pPr>
            <w:r>
              <w:t xml:space="preserve">Softcover book where the cover is glued only to the sides of the spine so that </w:t>
            </w:r>
            <w:r>
              <w:lastRenderedPageBreak/>
              <w:t>the book can lay flat when open. A strip of gauze is glued to the spine edge of the book block to hold the signatures or pages together.</w:t>
            </w:r>
          </w:p>
          <w:p w14:paraId="59307E1D" w14:textId="77777777" w:rsidR="00C14156" w:rsidRDefault="00C14156" w:rsidP="00C14156">
            <w:pPr>
              <w:pStyle w:val="Bold3"/>
            </w:pPr>
            <w:proofErr w:type="spellStart"/>
            <w:r>
              <w:t>LooseLeaf</w:t>
            </w:r>
            <w:proofErr w:type="spellEnd"/>
          </w:p>
          <w:p w14:paraId="3462F886" w14:textId="77777777" w:rsidR="00C14156" w:rsidRDefault="00C14156" w:rsidP="00C14156">
            <w:pPr>
              <w:pStyle w:val="Normal3"/>
            </w:pPr>
            <w:r>
              <w:t>Consisting of loose leaves (pages), often collected in a binder, rather than being bound like a book or stap.</w:t>
            </w:r>
          </w:p>
          <w:p w14:paraId="53E50C4A" w14:textId="77777777" w:rsidR="00C14156" w:rsidRDefault="00C14156" w:rsidP="00C14156">
            <w:pPr>
              <w:pStyle w:val="Bold3"/>
            </w:pPr>
            <w:proofErr w:type="spellStart"/>
            <w:r>
              <w:t>McCainSideSewn</w:t>
            </w:r>
            <w:proofErr w:type="spellEnd"/>
          </w:p>
          <w:p w14:paraId="15154408" w14:textId="77777777" w:rsidR="00C14156" w:rsidRDefault="00C14156" w:rsidP="0053115F">
            <w:pPr>
              <w:pStyle w:val="Normal3Deprecate"/>
            </w:pPr>
            <w:r>
              <w:t xml:space="preserve">Brand Name of the machine used for </w:t>
            </w:r>
            <w:proofErr w:type="spellStart"/>
            <w:r>
              <w:t>Sidesewn</w:t>
            </w:r>
            <w:proofErr w:type="spellEnd"/>
            <w:r>
              <w:t xml:space="preserve"> bookbinding; see </w:t>
            </w:r>
            <w:proofErr w:type="spellStart"/>
            <w:r>
              <w:t>SideSewn</w:t>
            </w:r>
            <w:proofErr w:type="spellEnd"/>
          </w:p>
          <w:p w14:paraId="6BDFB5E1" w14:textId="77777777" w:rsidR="00C14156" w:rsidRDefault="00C14156" w:rsidP="0053115F">
            <w:pPr>
              <w:pStyle w:val="Normal3Deprecate"/>
            </w:pPr>
            <w:r>
              <w:t>Will be deprecated in version V3R00.</w:t>
            </w:r>
          </w:p>
          <w:p w14:paraId="005163D1" w14:textId="77777777" w:rsidR="00C14156" w:rsidRDefault="00C14156" w:rsidP="00C14156">
            <w:pPr>
              <w:pStyle w:val="Bold3"/>
            </w:pPr>
            <w:r>
              <w:t>Notch</w:t>
            </w:r>
          </w:p>
          <w:p w14:paraId="4D6EEBC4" w14:textId="77777777" w:rsidR="00C14156" w:rsidRDefault="00C14156" w:rsidP="00C14156">
            <w:pPr>
              <w:pStyle w:val="Normal3"/>
            </w:pPr>
            <w:r>
              <w:t>The gouging of grooves (commonly G inch wide) in the spine of a book block to facilitate the penetration of adhesive during subsequent perfect binding.</w:t>
            </w:r>
          </w:p>
          <w:p w14:paraId="3357A9CD" w14:textId="77777777" w:rsidR="00C14156" w:rsidRDefault="00C14156" w:rsidP="00C14156">
            <w:pPr>
              <w:pStyle w:val="Bold3"/>
            </w:pPr>
            <w:r>
              <w:t>Pad</w:t>
            </w:r>
          </w:p>
          <w:p w14:paraId="4519FF67" w14:textId="77777777" w:rsidR="00C14156" w:rsidRDefault="00C14156" w:rsidP="00C14156">
            <w:pPr>
              <w:pStyle w:val="Normal3"/>
            </w:pPr>
            <w:r>
              <w:t>A number of sheets of paper fastened together along one edge.</w:t>
            </w:r>
          </w:p>
          <w:p w14:paraId="1167FBC5" w14:textId="77777777" w:rsidR="00C14156" w:rsidRDefault="00C14156" w:rsidP="00C14156">
            <w:pPr>
              <w:pStyle w:val="Bold3"/>
            </w:pPr>
            <w:r>
              <w:t xml:space="preserve">Patent </w:t>
            </w:r>
          </w:p>
          <w:p w14:paraId="5D3276E0" w14:textId="77777777" w:rsidR="00C14156" w:rsidRDefault="00C14156" w:rsidP="0053115F">
            <w:pPr>
              <w:pStyle w:val="Normal3Deprecate"/>
            </w:pPr>
            <w:r>
              <w:t>Will be deprecated in version V3R00.</w:t>
            </w:r>
          </w:p>
          <w:p w14:paraId="7407660F" w14:textId="77777777" w:rsidR="00C14156" w:rsidRDefault="00C14156" w:rsidP="0053115F">
            <w:pPr>
              <w:pStyle w:val="Normal3Deprecate"/>
            </w:pPr>
            <w:proofErr w:type="spellStart"/>
            <w:r>
              <w:t>PerfectAdhesive</w:t>
            </w:r>
            <w:proofErr w:type="spellEnd"/>
          </w:p>
          <w:p w14:paraId="5AE342DC" w14:textId="77777777" w:rsidR="00C14156" w:rsidRDefault="00C14156" w:rsidP="0053115F">
            <w:pPr>
              <w:pStyle w:val="Normal3Deprecate"/>
            </w:pPr>
            <w:r>
              <w:t>Will be deprecated in version V3R00.</w:t>
            </w:r>
          </w:p>
          <w:p w14:paraId="5B88E409" w14:textId="77777777" w:rsidR="00C14156" w:rsidRDefault="00C14156" w:rsidP="0053115F">
            <w:pPr>
              <w:pStyle w:val="Normal3Deprecate"/>
            </w:pPr>
            <w:r>
              <w:t xml:space="preserve">See </w:t>
            </w:r>
            <w:proofErr w:type="spellStart"/>
            <w:r>
              <w:t>PerfectBound</w:t>
            </w:r>
            <w:proofErr w:type="spellEnd"/>
          </w:p>
          <w:p w14:paraId="2DA11F9D" w14:textId="77777777" w:rsidR="00C14156" w:rsidRDefault="00C14156" w:rsidP="00C14156">
            <w:pPr>
              <w:pStyle w:val="Bold3"/>
            </w:pPr>
            <w:proofErr w:type="spellStart"/>
            <w:r>
              <w:t>PerfectBound</w:t>
            </w:r>
            <w:proofErr w:type="spellEnd"/>
          </w:p>
          <w:p w14:paraId="1946848F" w14:textId="77777777" w:rsidR="00C14156" w:rsidRDefault="00C14156" w:rsidP="00C14156">
            <w:pPr>
              <w:pStyle w:val="Normal3"/>
            </w:pPr>
            <w:r>
              <w:t>A process in which the binding edge of the folded sections of a book are trimmed (to separate the leaves) before being glued to the cover's spine.</w:t>
            </w:r>
          </w:p>
          <w:p w14:paraId="4158101B" w14:textId="77777777" w:rsidR="00C14156" w:rsidRDefault="00C14156" w:rsidP="00C14156">
            <w:pPr>
              <w:pStyle w:val="Bold3"/>
            </w:pPr>
            <w:proofErr w:type="spellStart"/>
            <w:r>
              <w:t>PlasticComb</w:t>
            </w:r>
            <w:proofErr w:type="spellEnd"/>
          </w:p>
          <w:p w14:paraId="6A6EB173" w14:textId="77777777" w:rsidR="00C14156" w:rsidRDefault="00C14156" w:rsidP="00C14156">
            <w:pPr>
              <w:pStyle w:val="Normal3"/>
            </w:pPr>
            <w:r>
              <w:t>Mechanical binding in which the pages are bound together by means of a plastic comb consisting of a plastic strip off which extend a series of curved plastic prongs, which are inserted into drilled or punched holes along the binding edge of the pages.</w:t>
            </w:r>
          </w:p>
          <w:p w14:paraId="339A7A38" w14:textId="77777777" w:rsidR="00C14156" w:rsidRDefault="00C14156" w:rsidP="00C14156">
            <w:pPr>
              <w:pStyle w:val="Bold3"/>
            </w:pPr>
            <w:proofErr w:type="spellStart"/>
            <w:r>
              <w:t>Repkover</w:t>
            </w:r>
            <w:proofErr w:type="spellEnd"/>
          </w:p>
          <w:p w14:paraId="484F9055" w14:textId="77777777" w:rsidR="00C14156" w:rsidRDefault="00C14156" w:rsidP="0053115F">
            <w:pPr>
              <w:pStyle w:val="Normal3Deprecate"/>
            </w:pPr>
            <w:r>
              <w:t xml:space="preserve">Brand Name of the machine used for </w:t>
            </w:r>
            <w:proofErr w:type="spellStart"/>
            <w:r>
              <w:t>layflat</w:t>
            </w:r>
            <w:proofErr w:type="spellEnd"/>
            <w:r>
              <w:t xml:space="preserve"> bookbinding; see </w:t>
            </w:r>
            <w:proofErr w:type="spellStart"/>
            <w:r>
              <w:t>LayflatBind</w:t>
            </w:r>
            <w:proofErr w:type="spellEnd"/>
          </w:p>
          <w:p w14:paraId="2F60EC7D" w14:textId="77777777" w:rsidR="00C14156" w:rsidRDefault="00C14156" w:rsidP="0053115F">
            <w:pPr>
              <w:pStyle w:val="Normal3Deprecate"/>
            </w:pPr>
            <w:r>
              <w:t>Will be deprecated in version V3R00.</w:t>
            </w:r>
          </w:p>
          <w:p w14:paraId="345D488F" w14:textId="77777777" w:rsidR="00C14156" w:rsidRDefault="00C14156" w:rsidP="00C14156">
            <w:pPr>
              <w:pStyle w:val="Bold3"/>
            </w:pPr>
            <w:r>
              <w:t>Ring</w:t>
            </w:r>
          </w:p>
          <w:p w14:paraId="79B564EC" w14:textId="77777777" w:rsidR="00C14156" w:rsidRDefault="00232007" w:rsidP="00C14156">
            <w:pPr>
              <w:pStyle w:val="Normal3"/>
            </w:pPr>
            <w:r w:rsidRPr="00232007">
              <w:t>Binding technique where the book block is trimmed on all four sides, punched or drilled at one edge and inserted into two or more metal rings held inside a stiff cover</w:t>
            </w:r>
            <w:r w:rsidR="00C14156">
              <w:t>.</w:t>
            </w:r>
          </w:p>
          <w:p w14:paraId="3EED9CCF" w14:textId="77777777" w:rsidR="00C14156" w:rsidRDefault="00C14156" w:rsidP="00C14156">
            <w:pPr>
              <w:pStyle w:val="Bold3"/>
            </w:pPr>
            <w:proofErr w:type="spellStart"/>
            <w:r>
              <w:t>RoundBound</w:t>
            </w:r>
            <w:proofErr w:type="spellEnd"/>
          </w:p>
          <w:p w14:paraId="3CA57A68" w14:textId="77777777" w:rsidR="00C14156" w:rsidRDefault="00C14156" w:rsidP="0053115F">
            <w:pPr>
              <w:pStyle w:val="Normal3Deprecate"/>
            </w:pPr>
            <w:r>
              <w:t>Will be deprecated in version V3R00.</w:t>
            </w:r>
          </w:p>
          <w:p w14:paraId="3355AD04" w14:textId="77777777" w:rsidR="00C14156" w:rsidRDefault="00C14156" w:rsidP="00C14156">
            <w:pPr>
              <w:pStyle w:val="Bold3"/>
            </w:pPr>
            <w:proofErr w:type="spellStart"/>
            <w:r>
              <w:t>SaddleStitch</w:t>
            </w:r>
            <w:proofErr w:type="spellEnd"/>
          </w:p>
          <w:p w14:paraId="78DB45FF" w14:textId="77777777" w:rsidR="00C14156" w:rsidRDefault="00C14156" w:rsidP="00C14156">
            <w:pPr>
              <w:pStyle w:val="Normal3"/>
            </w:pPr>
            <w:r>
              <w:t xml:space="preserve">Method of binding a small booklet by stitching it through the </w:t>
            </w:r>
            <w:proofErr w:type="spellStart"/>
            <w:r>
              <w:t>center</w:t>
            </w:r>
            <w:proofErr w:type="spellEnd"/>
            <w:r>
              <w:t xml:space="preserve"> fold of the sheets that comprise its pages; stitching materials can be regular binding thread, saddle wire, or staples.</w:t>
            </w:r>
          </w:p>
          <w:p w14:paraId="0F1935C9" w14:textId="77777777" w:rsidR="00C14156" w:rsidRDefault="00C14156" w:rsidP="00C14156">
            <w:pPr>
              <w:pStyle w:val="Bold3"/>
            </w:pPr>
            <w:proofErr w:type="spellStart"/>
            <w:r>
              <w:t>SaddleWire</w:t>
            </w:r>
            <w:proofErr w:type="spellEnd"/>
          </w:p>
          <w:p w14:paraId="55311418" w14:textId="77777777" w:rsidR="00C14156" w:rsidRDefault="00C14156" w:rsidP="00C14156">
            <w:pPr>
              <w:pStyle w:val="Normal3"/>
            </w:pPr>
            <w:proofErr w:type="spellStart"/>
            <w:r>
              <w:lastRenderedPageBreak/>
              <w:t>SaddleStitch</w:t>
            </w:r>
            <w:proofErr w:type="spellEnd"/>
            <w:r>
              <w:t xml:space="preserve"> </w:t>
            </w:r>
            <w:proofErr w:type="spellStart"/>
            <w:r>
              <w:t>bindng</w:t>
            </w:r>
            <w:proofErr w:type="spellEnd"/>
            <w:r>
              <w:t xml:space="preserve"> using wire staples. </w:t>
            </w:r>
          </w:p>
          <w:p w14:paraId="56DCBFC6" w14:textId="77777777" w:rsidR="00C14156" w:rsidRDefault="00C14156" w:rsidP="00C14156">
            <w:pPr>
              <w:pStyle w:val="Bold3"/>
            </w:pPr>
            <w:proofErr w:type="spellStart"/>
            <w:r>
              <w:t>SelfCover</w:t>
            </w:r>
            <w:proofErr w:type="spellEnd"/>
          </w:p>
          <w:p w14:paraId="6DB5EDB6" w14:textId="77777777" w:rsidR="00C14156" w:rsidRDefault="00C14156" w:rsidP="0053115F">
            <w:pPr>
              <w:pStyle w:val="Normal3Deprecate"/>
            </w:pPr>
            <w:r>
              <w:t>Will be deprecated in version V3R00.</w:t>
            </w:r>
          </w:p>
          <w:p w14:paraId="776D56B3" w14:textId="77777777" w:rsidR="00C14156" w:rsidRDefault="00C14156" w:rsidP="00C14156">
            <w:pPr>
              <w:pStyle w:val="Bold3"/>
            </w:pPr>
            <w:proofErr w:type="spellStart"/>
            <w:r>
              <w:t>SemiConcealedWireO</w:t>
            </w:r>
            <w:proofErr w:type="spellEnd"/>
          </w:p>
          <w:p w14:paraId="38A40D56" w14:textId="77777777" w:rsidR="00C14156" w:rsidRDefault="00C14156" w:rsidP="00C14156">
            <w:pPr>
              <w:pStyle w:val="Normal3"/>
            </w:pPr>
            <w:proofErr w:type="spellStart"/>
            <w:r>
              <w:t>WireO</w:t>
            </w:r>
            <w:proofErr w:type="spellEnd"/>
            <w:r>
              <w:t xml:space="preserve"> binding where the wire is partially visible in the spine of the book.</w:t>
            </w:r>
          </w:p>
          <w:p w14:paraId="08A05CE9" w14:textId="77777777" w:rsidR="00C14156" w:rsidRDefault="00C14156" w:rsidP="00C14156">
            <w:pPr>
              <w:pStyle w:val="Bold3"/>
            </w:pPr>
            <w:proofErr w:type="spellStart"/>
            <w:r>
              <w:t>SideSewn</w:t>
            </w:r>
            <w:proofErr w:type="spellEnd"/>
          </w:p>
          <w:p w14:paraId="0B1900C2" w14:textId="77777777" w:rsidR="00C14156" w:rsidRDefault="00C14156" w:rsidP="00C14156">
            <w:pPr>
              <w:pStyle w:val="Normal3"/>
            </w:pPr>
            <w:r>
              <w:t>Compiled signatures are sewn together with stitches running top down through the book block and parallel to the binding edge.</w:t>
            </w:r>
          </w:p>
          <w:p w14:paraId="593EC919" w14:textId="77777777" w:rsidR="00C14156" w:rsidRDefault="00C14156" w:rsidP="00C14156">
            <w:pPr>
              <w:pStyle w:val="Bold3"/>
            </w:pPr>
            <w:proofErr w:type="spellStart"/>
            <w:r>
              <w:t>Sidewire</w:t>
            </w:r>
            <w:proofErr w:type="spellEnd"/>
          </w:p>
          <w:p w14:paraId="58B5ADE1" w14:textId="77777777" w:rsidR="00C14156" w:rsidRDefault="00C14156" w:rsidP="00C14156">
            <w:pPr>
              <w:pStyle w:val="Normal3"/>
            </w:pPr>
            <w:r>
              <w:t>Stapling through the sides of the folded sheets.</w:t>
            </w:r>
          </w:p>
          <w:p w14:paraId="4CDC7CDC" w14:textId="77777777" w:rsidR="00C14156" w:rsidRDefault="00C14156" w:rsidP="00C14156">
            <w:pPr>
              <w:pStyle w:val="Bold3"/>
            </w:pPr>
            <w:proofErr w:type="spellStart"/>
            <w:r>
              <w:t>SmythSewn</w:t>
            </w:r>
            <w:proofErr w:type="spellEnd"/>
          </w:p>
          <w:p w14:paraId="41AEE1E2" w14:textId="77777777" w:rsidR="00C14156" w:rsidRDefault="00C14156" w:rsidP="00C14156">
            <w:pPr>
              <w:pStyle w:val="Normal3"/>
            </w:pPr>
            <w:r>
              <w:t xml:space="preserve">Brand name for </w:t>
            </w:r>
            <w:proofErr w:type="spellStart"/>
            <w:r>
              <w:t>ThreadSewing</w:t>
            </w:r>
            <w:proofErr w:type="spellEnd"/>
            <w:r>
              <w:t xml:space="preserve"> equipment: see </w:t>
            </w:r>
            <w:proofErr w:type="spellStart"/>
            <w:r>
              <w:t>ThreadSewn</w:t>
            </w:r>
            <w:proofErr w:type="spellEnd"/>
            <w:r>
              <w:t xml:space="preserve">. </w:t>
            </w:r>
          </w:p>
          <w:p w14:paraId="6D1C6C65" w14:textId="77777777" w:rsidR="00C14156" w:rsidRDefault="00C14156" w:rsidP="00C14156">
            <w:pPr>
              <w:pStyle w:val="Bold3"/>
            </w:pPr>
            <w:r>
              <w:t>Spiral</w:t>
            </w:r>
          </w:p>
          <w:p w14:paraId="767761F6" w14:textId="77777777" w:rsidR="00C14156" w:rsidRDefault="00C14156" w:rsidP="00C14156">
            <w:pPr>
              <w:pStyle w:val="Normal3"/>
            </w:pPr>
            <w:r>
              <w:t>A continuous wire or plastic coil is threaded through holes drilled or punched along the binding side of the book including the separate front and back covers.</w:t>
            </w:r>
          </w:p>
          <w:p w14:paraId="5CF6238F" w14:textId="77777777" w:rsidR="00C14156" w:rsidRDefault="00C14156" w:rsidP="00C14156">
            <w:pPr>
              <w:pStyle w:val="Bold3"/>
            </w:pPr>
            <w:proofErr w:type="spellStart"/>
            <w:r>
              <w:t>SpiralHardFrontHardBack</w:t>
            </w:r>
            <w:proofErr w:type="spellEnd"/>
          </w:p>
          <w:p w14:paraId="69BF1544" w14:textId="77777777" w:rsidR="00C14156" w:rsidRDefault="00C14156" w:rsidP="00C14156">
            <w:pPr>
              <w:pStyle w:val="Normal3"/>
            </w:pPr>
            <w:r>
              <w:t>Spiral binding with separate case covers on the front and back of the book.</w:t>
            </w:r>
          </w:p>
          <w:p w14:paraId="629FB641" w14:textId="77777777" w:rsidR="00C14156" w:rsidRDefault="00C14156" w:rsidP="00C14156">
            <w:pPr>
              <w:pStyle w:val="Bold3"/>
            </w:pPr>
            <w:proofErr w:type="spellStart"/>
            <w:r>
              <w:t>SpiralSoftFrontHardBack</w:t>
            </w:r>
            <w:proofErr w:type="spellEnd"/>
          </w:p>
          <w:p w14:paraId="241FD2AD" w14:textId="77777777" w:rsidR="00C14156" w:rsidRDefault="00C14156" w:rsidP="00C14156">
            <w:pPr>
              <w:pStyle w:val="Normal3"/>
            </w:pPr>
            <w:r>
              <w:t>Spiral binding with a soft /paper cover on the front and a case cover on the back.</w:t>
            </w:r>
          </w:p>
          <w:p w14:paraId="73E2025F" w14:textId="77777777" w:rsidR="00C14156" w:rsidRDefault="00C14156" w:rsidP="00C14156">
            <w:pPr>
              <w:pStyle w:val="Bold3"/>
            </w:pPr>
            <w:proofErr w:type="spellStart"/>
            <w:r>
              <w:t>SpiralSoftFrontSoftBack</w:t>
            </w:r>
            <w:proofErr w:type="spellEnd"/>
          </w:p>
          <w:p w14:paraId="4081FA50" w14:textId="77777777" w:rsidR="00C14156" w:rsidRDefault="00C14156" w:rsidP="00C14156">
            <w:pPr>
              <w:pStyle w:val="Normal3"/>
            </w:pPr>
            <w:r>
              <w:t>Spiral binding with separate soft /paper covers on the front and back</w:t>
            </w:r>
          </w:p>
          <w:p w14:paraId="556C9605" w14:textId="77777777" w:rsidR="00883B11" w:rsidRDefault="00883B11" w:rsidP="00883B11">
            <w:pPr>
              <w:pStyle w:val="Bold3"/>
            </w:pPr>
            <w:proofErr w:type="spellStart"/>
            <w:r>
              <w:t>SquareBackSaddleWire</w:t>
            </w:r>
            <w:proofErr w:type="spellEnd"/>
          </w:p>
          <w:p w14:paraId="41C4182E" w14:textId="77777777" w:rsidR="00883B11" w:rsidRDefault="00883B11" w:rsidP="00883B11">
            <w:pPr>
              <w:pStyle w:val="Normal3"/>
            </w:pPr>
            <w:proofErr w:type="spellStart"/>
            <w:r>
              <w:t>Saddlewire</w:t>
            </w:r>
            <w:proofErr w:type="spellEnd"/>
            <w:r>
              <w:t xml:space="preserve"> binding method where the spine is flattened rather than folded.</w:t>
            </w:r>
          </w:p>
          <w:p w14:paraId="1AE078CD" w14:textId="77777777" w:rsidR="00883B11" w:rsidRDefault="00883B11" w:rsidP="00883B11">
            <w:pPr>
              <w:pStyle w:val="Bold3"/>
            </w:pPr>
            <w:r>
              <w:t>Thermal</w:t>
            </w:r>
          </w:p>
          <w:p w14:paraId="30870D04" w14:textId="77777777" w:rsidR="00883B11" w:rsidRDefault="00883B11" w:rsidP="00883B11">
            <w:pPr>
              <w:pStyle w:val="Normal3"/>
            </w:pPr>
            <w:r>
              <w:t>Binding method that uses a one piece cover with glue down the spine to quickly and easily bind documents.</w:t>
            </w:r>
          </w:p>
          <w:p w14:paraId="480B234D" w14:textId="77777777" w:rsidR="00C14156" w:rsidRDefault="00C14156" w:rsidP="00C14156">
            <w:pPr>
              <w:pStyle w:val="Bold3"/>
            </w:pPr>
            <w:proofErr w:type="spellStart"/>
            <w:r>
              <w:t>Threadseal</w:t>
            </w:r>
            <w:proofErr w:type="spellEnd"/>
          </w:p>
          <w:p w14:paraId="6E561A6F" w14:textId="77777777" w:rsidR="00C14156" w:rsidRDefault="00C14156" w:rsidP="00C14156">
            <w:pPr>
              <w:pStyle w:val="Normal3"/>
            </w:pPr>
            <w:r>
              <w:t>The spine of each individual signature is stitched or stapled with a plastic coated thread, then the threads are sealed with an application of heat.</w:t>
            </w:r>
          </w:p>
          <w:p w14:paraId="78410FE1" w14:textId="77777777" w:rsidR="00C14156" w:rsidRDefault="00C14156" w:rsidP="00C14156">
            <w:pPr>
              <w:pStyle w:val="Bold3"/>
            </w:pPr>
            <w:proofErr w:type="spellStart"/>
            <w:r>
              <w:t>ThreadSewn</w:t>
            </w:r>
            <w:proofErr w:type="spellEnd"/>
          </w:p>
          <w:p w14:paraId="730B18CE" w14:textId="77777777" w:rsidR="00C14156" w:rsidRDefault="00C14156" w:rsidP="00C14156">
            <w:pPr>
              <w:pStyle w:val="Normal3"/>
            </w:pPr>
            <w:r>
              <w:t>Binding process where all of the signatures are sewn individually together with threads going through each page several times.</w:t>
            </w:r>
          </w:p>
          <w:p w14:paraId="0BC39099" w14:textId="77777777" w:rsidR="00C14156" w:rsidRDefault="00C14156" w:rsidP="00C14156">
            <w:pPr>
              <w:pStyle w:val="Bold3"/>
            </w:pPr>
            <w:r>
              <w:t>Trim4SideDrill</w:t>
            </w:r>
          </w:p>
          <w:p w14:paraId="688EF780" w14:textId="77777777" w:rsidR="00C14156" w:rsidRDefault="00C14156" w:rsidP="0053115F">
            <w:pPr>
              <w:pStyle w:val="Normal3Deprecate"/>
            </w:pPr>
            <w:r>
              <w:t xml:space="preserve">All 4 sides of the book block are trimmed and then </w:t>
            </w:r>
            <w:proofErr w:type="spellStart"/>
            <w:r>
              <w:t>holepunched</w:t>
            </w:r>
            <w:proofErr w:type="spellEnd"/>
            <w:r>
              <w:t>.</w:t>
            </w:r>
          </w:p>
          <w:p w14:paraId="4FB9D300" w14:textId="77777777" w:rsidR="00C14156" w:rsidRDefault="00C14156" w:rsidP="0053115F">
            <w:pPr>
              <w:pStyle w:val="Normal3Deprecate"/>
            </w:pPr>
            <w:r>
              <w:t>Will be deprecated in version V3R00.</w:t>
            </w:r>
          </w:p>
          <w:p w14:paraId="26E07740" w14:textId="77777777" w:rsidR="00C14156" w:rsidRDefault="00C14156" w:rsidP="00C14156">
            <w:pPr>
              <w:pStyle w:val="Bold3"/>
            </w:pPr>
            <w:proofErr w:type="spellStart"/>
            <w:r>
              <w:t>TrimFourSides</w:t>
            </w:r>
            <w:proofErr w:type="spellEnd"/>
          </w:p>
          <w:p w14:paraId="0C4B9A56" w14:textId="77777777" w:rsidR="00C14156" w:rsidRDefault="00C14156" w:rsidP="0053115F">
            <w:pPr>
              <w:pStyle w:val="Normal3Deprecate"/>
            </w:pPr>
            <w:r>
              <w:t>All 4 sides of the book block are trimmed.</w:t>
            </w:r>
          </w:p>
          <w:p w14:paraId="4B6C7EAD" w14:textId="77777777" w:rsidR="00C14156" w:rsidRDefault="00C14156" w:rsidP="0053115F">
            <w:pPr>
              <w:pStyle w:val="Normal3Deprecate"/>
            </w:pPr>
            <w:r>
              <w:lastRenderedPageBreak/>
              <w:t>Will be deprecated in version V3R00.</w:t>
            </w:r>
          </w:p>
          <w:p w14:paraId="1C449DD9" w14:textId="77777777" w:rsidR="00C14156" w:rsidRDefault="00C14156" w:rsidP="00C14156">
            <w:pPr>
              <w:pStyle w:val="Bold3"/>
            </w:pPr>
            <w:proofErr w:type="spellStart"/>
            <w:r>
              <w:t>UltraFan</w:t>
            </w:r>
            <w:proofErr w:type="spellEnd"/>
          </w:p>
          <w:p w14:paraId="0F684FFF" w14:textId="77777777" w:rsidR="00C14156" w:rsidRDefault="00C14156" w:rsidP="0053115F">
            <w:pPr>
              <w:pStyle w:val="Normal3Deprecate"/>
            </w:pPr>
            <w:r>
              <w:t>Will be deprecated in version V3R00.</w:t>
            </w:r>
          </w:p>
          <w:p w14:paraId="2FD1AC06" w14:textId="77777777" w:rsidR="00C14156" w:rsidRDefault="00C14156" w:rsidP="00C14156">
            <w:pPr>
              <w:pStyle w:val="Bold3"/>
            </w:pPr>
            <w:proofErr w:type="spellStart"/>
            <w:r>
              <w:t>WireO</w:t>
            </w:r>
            <w:proofErr w:type="spellEnd"/>
          </w:p>
          <w:p w14:paraId="19C13979" w14:textId="77777777" w:rsidR="00C14156" w:rsidRDefault="00C14156" w:rsidP="00C14156">
            <w:pPr>
              <w:pStyle w:val="Normal3"/>
            </w:pPr>
            <w:r>
              <w:t>Punch-and-bind spiral wire binding where there are twin-loops of wire as opposed to single-loop in typical spiral binding.</w:t>
            </w:r>
          </w:p>
          <w:p w14:paraId="24C6A1E3" w14:textId="77777777" w:rsidR="00C14156" w:rsidRDefault="00C14156" w:rsidP="00C14156">
            <w:pPr>
              <w:pStyle w:val="Bold3"/>
            </w:pPr>
            <w:proofErr w:type="spellStart"/>
            <w:r>
              <w:t>WireOConcealed</w:t>
            </w:r>
            <w:proofErr w:type="spellEnd"/>
            <w:r>
              <w:t xml:space="preserve"> </w:t>
            </w:r>
          </w:p>
          <w:p w14:paraId="733D4D84" w14:textId="77777777" w:rsidR="00C14156" w:rsidRDefault="00C14156" w:rsidP="00C14156">
            <w:pPr>
              <w:pStyle w:val="Normal3"/>
            </w:pPr>
            <w:proofErr w:type="spellStart"/>
            <w:r>
              <w:t>WireO</w:t>
            </w:r>
            <w:proofErr w:type="spellEnd"/>
            <w:r>
              <w:t xml:space="preserve"> binding where the wire is concealed in the spine of the book</w:t>
            </w:r>
          </w:p>
          <w:p w14:paraId="11D3A8CF" w14:textId="77777777" w:rsidR="00503198" w:rsidRDefault="00503198" w:rsidP="00503198">
            <w:pPr>
              <w:pStyle w:val="Bold3"/>
            </w:pPr>
            <w:r>
              <w:t>Other</w:t>
            </w:r>
          </w:p>
        </w:tc>
      </w:tr>
    </w:tbl>
    <w:p w14:paraId="102B0E8F" w14:textId="77777777" w:rsidR="00503198" w:rsidRDefault="00503198" w:rsidP="00503198"/>
    <w:p w14:paraId="5EDA4369" w14:textId="77777777" w:rsidR="00503198" w:rsidRDefault="00503198" w:rsidP="00503198">
      <w:pPr>
        <w:pStyle w:val="Heading2"/>
      </w:pPr>
      <w:bookmarkStart w:id="484" w:name="_Toc259721415"/>
      <w:bookmarkStart w:id="485" w:name="_Toc275501762"/>
      <w:bookmarkStart w:id="486" w:name="_Toc371377278"/>
      <w:bookmarkStart w:id="487" w:name="_Toc21212304"/>
      <w:bookmarkStart w:id="488" w:name="BindingType_a"/>
      <w:proofErr w:type="spellStart"/>
      <w:r>
        <w:t>BindingType</w:t>
      </w:r>
      <w:proofErr w:type="spellEnd"/>
      <w:r>
        <w:t xml:space="preserve"> [attribute]</w:t>
      </w:r>
      <w:bookmarkEnd w:id="484"/>
      <w:bookmarkEnd w:id="485"/>
      <w:bookmarkEnd w:id="486"/>
      <w:bookmarkEnd w:id="487"/>
      <w:bookmarkEnd w:id="48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6BDC3C" w14:textId="77777777" w:rsidTr="00503198">
        <w:tc>
          <w:tcPr>
            <w:tcW w:w="5000" w:type="pct"/>
          </w:tcPr>
          <w:p w14:paraId="76590D93" w14:textId="77777777" w:rsidR="00503198" w:rsidRDefault="009C6186" w:rsidP="00503198">
            <w:pPr>
              <w:pStyle w:val="Normal2"/>
            </w:pPr>
            <w:r>
              <w:rPr>
                <w:noProof/>
              </w:rPr>
              <w:pict w14:anchorId="6124C2B1">
                <v:shape id="_x0000_s6719" type="#_x0000_t75" style="position:absolute;left:0;text-align:left;margin-left:7602pt;margin-top:7.05pt;width:105.2pt;height:61.35pt;z-index:-376;mso-wrap-edited:t;mso-position-horizontal:right" wrapcoords="-154 0 -154 21336 21600 21336 21600 0 17976 827 -154 0" filled="t">
                  <v:imagedata r:id="rId115" o:title=""/>
                  <w10:wrap type="tight"/>
                </v:shape>
              </w:pict>
            </w:r>
            <w:r w:rsidR="00AE0A51" w:rsidRPr="00AE0A51">
              <w:t>Identifies the primary binding category of the book</w:t>
            </w:r>
            <w:r w:rsidR="00AE0A51">
              <w:t>.</w:t>
            </w:r>
          </w:p>
          <w:p w14:paraId="516AB8F6" w14:textId="77777777" w:rsidR="00503198" w:rsidRDefault="00503198" w:rsidP="00503198">
            <w:pPr>
              <w:pStyle w:val="Italic2"/>
            </w:pPr>
            <w:r>
              <w:t>This item is restricted to the following list.</w:t>
            </w:r>
          </w:p>
          <w:p w14:paraId="06469940" w14:textId="77777777" w:rsidR="00503198" w:rsidRDefault="00503198" w:rsidP="00503198">
            <w:pPr>
              <w:pStyle w:val="Bold3"/>
            </w:pPr>
            <w:r>
              <w:t>Hardcover</w:t>
            </w:r>
          </w:p>
          <w:p w14:paraId="5D71E498" w14:textId="77777777" w:rsidR="00AE0A51" w:rsidRPr="00AE0A51" w:rsidRDefault="00AE0A51" w:rsidP="00AE0A51">
            <w:pPr>
              <w:pStyle w:val="Normal3"/>
            </w:pPr>
            <w:r w:rsidRPr="00AE0A51">
              <w:t>Method of binding where the pages are bound between rigid boards covered in cloth, paper, leather, or film.</w:t>
            </w:r>
          </w:p>
          <w:p w14:paraId="755B8BD5" w14:textId="77777777" w:rsidR="00503198" w:rsidRDefault="00503198" w:rsidP="00503198">
            <w:pPr>
              <w:pStyle w:val="Bold3"/>
            </w:pPr>
            <w:r>
              <w:t>Softcover</w:t>
            </w:r>
          </w:p>
          <w:p w14:paraId="54106ACE" w14:textId="77777777" w:rsidR="00AE0A51" w:rsidRPr="00AE0A51" w:rsidRDefault="00AE0A51" w:rsidP="00AE0A51">
            <w:pPr>
              <w:pStyle w:val="Normal3"/>
            </w:pPr>
            <w:r w:rsidRPr="00AE0A51">
              <w:t>Having covers made of paper or thin cardboard.</w:t>
            </w:r>
          </w:p>
          <w:p w14:paraId="14DE4791" w14:textId="77777777" w:rsidR="00503198" w:rsidRDefault="00503198" w:rsidP="00503198">
            <w:pPr>
              <w:pStyle w:val="Bold3"/>
            </w:pPr>
            <w:proofErr w:type="spellStart"/>
            <w:r>
              <w:t>Layflat</w:t>
            </w:r>
            <w:proofErr w:type="spellEnd"/>
          </w:p>
          <w:p w14:paraId="2E6C3A47" w14:textId="77777777" w:rsidR="00AE0A51" w:rsidRPr="00AE0A51" w:rsidRDefault="00AE0A51" w:rsidP="00AE0A51">
            <w:pPr>
              <w:pStyle w:val="Normal3"/>
            </w:pPr>
            <w:r w:rsidRPr="00AE0A51">
              <w:t>Method of perfect binding that allows a publication to lie fully open.</w:t>
            </w:r>
          </w:p>
          <w:p w14:paraId="09047CE7" w14:textId="77777777" w:rsidR="00883B11" w:rsidRDefault="00883B11" w:rsidP="00503198">
            <w:pPr>
              <w:pStyle w:val="Bold3"/>
            </w:pPr>
            <w:r>
              <w:t>Loose</w:t>
            </w:r>
          </w:p>
          <w:p w14:paraId="0C386BDC" w14:textId="77777777" w:rsidR="00883B11" w:rsidRPr="00883B11" w:rsidRDefault="00AE0A51" w:rsidP="00883B11">
            <w:pPr>
              <w:pStyle w:val="Normal3"/>
            </w:pPr>
            <w:r w:rsidRPr="00AE0A51">
              <w:t>Finished product consists of loose pages or signatures rather than bound; example is a packet of loose leaf pages that are drilled for insertion into a ring binder</w:t>
            </w:r>
            <w:r w:rsidR="00883B11" w:rsidRPr="00883B11">
              <w:t>.</w:t>
            </w:r>
          </w:p>
          <w:p w14:paraId="6B8E8467" w14:textId="77777777" w:rsidR="00503198" w:rsidRDefault="00503198" w:rsidP="00503198">
            <w:pPr>
              <w:pStyle w:val="Bold3"/>
            </w:pPr>
            <w:r>
              <w:t>Mechanical</w:t>
            </w:r>
          </w:p>
          <w:p w14:paraId="557A4712" w14:textId="77777777" w:rsidR="00AE0A51" w:rsidRPr="00AE0A51" w:rsidRDefault="00AE0A51" w:rsidP="00AE0A51">
            <w:pPr>
              <w:pStyle w:val="Normal3"/>
            </w:pPr>
            <w:r w:rsidRPr="00AE0A51">
              <w:t>Method of binding which secures pre-trimmed leaves by the insertion of wire or plastic spirals through holes drilled in the binding edge.</w:t>
            </w:r>
          </w:p>
          <w:p w14:paraId="4F056DDB" w14:textId="77777777" w:rsidR="00503198" w:rsidRDefault="00503198" w:rsidP="00503198">
            <w:pPr>
              <w:pStyle w:val="Bold3"/>
            </w:pPr>
            <w:r>
              <w:t>Self</w:t>
            </w:r>
          </w:p>
          <w:p w14:paraId="1E544F1D" w14:textId="77777777" w:rsidR="00AE0A51" w:rsidRPr="00AE0A51" w:rsidRDefault="00AE0A51" w:rsidP="00AE0A51">
            <w:pPr>
              <w:pStyle w:val="Normal3"/>
            </w:pPr>
            <w:r w:rsidRPr="00AE0A51">
              <w:t>Method of binding where the cover is comprised of the outside pages of the text.</w:t>
            </w:r>
          </w:p>
        </w:tc>
      </w:tr>
    </w:tbl>
    <w:p w14:paraId="7BECB552" w14:textId="77777777" w:rsidR="00503198" w:rsidRDefault="00503198" w:rsidP="00503198"/>
    <w:p w14:paraId="42F50E97" w14:textId="77777777" w:rsidR="00503198" w:rsidRDefault="00503198" w:rsidP="00503198">
      <w:pPr>
        <w:pStyle w:val="Heading2"/>
      </w:pPr>
      <w:bookmarkStart w:id="489" w:name="_Toc259721416"/>
      <w:bookmarkStart w:id="490" w:name="_Toc275501763"/>
      <w:bookmarkStart w:id="491" w:name="_Toc371377279"/>
      <w:bookmarkStart w:id="492" w:name="_Toc21212305"/>
      <w:bookmarkStart w:id="493" w:name="Black"/>
      <w:r>
        <w:lastRenderedPageBreak/>
        <w:t>Black</w:t>
      </w:r>
      <w:bookmarkEnd w:id="489"/>
      <w:bookmarkEnd w:id="490"/>
      <w:bookmarkEnd w:id="491"/>
      <w:bookmarkEnd w:id="492"/>
      <w:bookmarkEnd w:id="49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FF11D17" w14:textId="77777777" w:rsidTr="00503198">
        <w:tc>
          <w:tcPr>
            <w:tcW w:w="5000" w:type="pct"/>
          </w:tcPr>
          <w:p w14:paraId="4E3D7DD0" w14:textId="77777777" w:rsidR="00503198" w:rsidRDefault="009C6186" w:rsidP="00503198">
            <w:pPr>
              <w:pStyle w:val="Normal2"/>
            </w:pPr>
            <w:r>
              <w:pict w14:anchorId="5A4DF7F6">
                <v:shape id="dc_87" o:spid="_x0000_s2132" style="position:absolute;left:0;text-align:left;margin-left:0;margin-top:0;width:50pt;height:50pt;z-index:75;visibility:hidden" coordsize="429,465" o:spt="100" o:preferrelative="t" adj="0,,0" path="">
                  <v:stroke joinstyle="round"/>
                  <v:formulas/>
                  <v:path o:connecttype="segments"/>
                  <o:lock v:ext="edit" selection="t"/>
                </v:shape>
              </w:pict>
            </w:r>
            <w:r>
              <w:pict w14:anchorId="7C2E7546">
                <v:shape id="_x0000_s3090" style="position:absolute;left:0;text-align:left;margin-left:26245.2pt;margin-top:7.2pt;width:279pt;height:257.25pt;z-index:-2237;mso-wrap-edited:t;mso-position-horizontal:right" coordsize="" o:spt="100" wrapcoords="-30 473 352 473 608 473 608 48 608 48 608 0 1000 0 1000 0 1000 1017 608 1017 608 630 352 630 -30 630 -30 473" adj="0,,0" path="">
                  <v:stroke joinstyle="round"/>
                  <v:imagedata r:id="rId116" o:title="dc_87"/>
                  <v:formulas/>
                  <v:path o:connecttype="segments"/>
                  <w10:wrap type="tight"/>
                </v:shape>
              </w:pict>
            </w:r>
            <w:r w:rsidR="00503198">
              <w:t>The Black component of a colour.</w:t>
            </w:r>
          </w:p>
          <w:p w14:paraId="28106EEE" w14:textId="77777777" w:rsidR="00503198" w:rsidRDefault="00503198" w:rsidP="00503198">
            <w:pPr>
              <w:pStyle w:val="Bold3"/>
            </w:pPr>
            <w:r>
              <w:t>(sequence)</w:t>
            </w:r>
          </w:p>
          <w:p w14:paraId="197C5630" w14:textId="77777777" w:rsidR="00503198" w:rsidRDefault="00503198" w:rsidP="00503198">
            <w:pPr>
              <w:pStyle w:val="Italic3"/>
            </w:pPr>
            <w:r>
              <w:t>The sequence of items below is mandatory. A single instance is required.</w:t>
            </w:r>
          </w:p>
          <w:p w14:paraId="52032BFB" w14:textId="77777777" w:rsidR="00503198" w:rsidRDefault="00503198" w:rsidP="00503198">
            <w:pPr>
              <w:pStyle w:val="Bold4"/>
            </w:pPr>
            <w:proofErr w:type="spellStart"/>
            <w:r>
              <w:t>DetailValue</w:t>
            </w:r>
            <w:proofErr w:type="spellEnd"/>
          </w:p>
          <w:p w14:paraId="5EBB0D08" w14:textId="77777777" w:rsidR="00503198" w:rsidRDefault="00503198" w:rsidP="00503198">
            <w:pPr>
              <w:pStyle w:val="Italic4"/>
            </w:pPr>
            <w:proofErr w:type="spellStart"/>
            <w:r>
              <w:t>DetailValue</w:t>
            </w:r>
            <w:proofErr w:type="spellEnd"/>
            <w:r>
              <w:t xml:space="preserve"> is mandatory. A single instance is required.</w:t>
            </w:r>
          </w:p>
          <w:p w14:paraId="48EFC55F" w14:textId="77777777" w:rsidR="00503198" w:rsidRDefault="00503198" w:rsidP="00503198">
            <w:pPr>
              <w:pStyle w:val="Normal4"/>
            </w:pPr>
            <w:r>
              <w:t>A numeric value expressed in the unit of measure (UOM).</w:t>
            </w:r>
          </w:p>
          <w:p w14:paraId="3173A2B5" w14:textId="77777777" w:rsidR="00503198" w:rsidRDefault="00503198" w:rsidP="00503198">
            <w:pPr>
              <w:pStyle w:val="Bold4"/>
            </w:pPr>
            <w:proofErr w:type="spellStart"/>
            <w:r>
              <w:t>DetailRangeMin</w:t>
            </w:r>
            <w:proofErr w:type="spellEnd"/>
          </w:p>
          <w:p w14:paraId="3C35C163" w14:textId="77777777" w:rsidR="00503198" w:rsidRDefault="00503198" w:rsidP="00503198">
            <w:pPr>
              <w:pStyle w:val="Italic4"/>
            </w:pPr>
            <w:proofErr w:type="spellStart"/>
            <w:r>
              <w:t>DetailRangeMin</w:t>
            </w:r>
            <w:proofErr w:type="spellEnd"/>
            <w:r>
              <w:t xml:space="preserve"> is optional. A single instance might exist.</w:t>
            </w:r>
          </w:p>
          <w:p w14:paraId="7548BF50"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02E063CA" w14:textId="77777777" w:rsidR="00503198" w:rsidRDefault="00503198" w:rsidP="00503198">
            <w:pPr>
              <w:pStyle w:val="Bold4"/>
            </w:pPr>
            <w:proofErr w:type="spellStart"/>
            <w:r>
              <w:t>DetailRangeMax</w:t>
            </w:r>
            <w:proofErr w:type="spellEnd"/>
          </w:p>
          <w:p w14:paraId="7560FC72" w14:textId="77777777" w:rsidR="00503198" w:rsidRDefault="00503198" w:rsidP="00503198">
            <w:pPr>
              <w:pStyle w:val="Italic4"/>
            </w:pPr>
            <w:proofErr w:type="spellStart"/>
            <w:r>
              <w:t>DetailRangeMax</w:t>
            </w:r>
            <w:proofErr w:type="spellEnd"/>
            <w:r>
              <w:t xml:space="preserve"> is optional. A single instance might exist.</w:t>
            </w:r>
          </w:p>
          <w:p w14:paraId="24C186DF"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2F5FE152" w14:textId="77777777" w:rsidR="00503198" w:rsidRDefault="00503198" w:rsidP="00503198">
            <w:pPr>
              <w:pStyle w:val="Bold4"/>
            </w:pPr>
            <w:proofErr w:type="spellStart"/>
            <w:r>
              <w:t>StandardDeviation</w:t>
            </w:r>
            <w:proofErr w:type="spellEnd"/>
          </w:p>
          <w:p w14:paraId="0C53C522" w14:textId="77777777" w:rsidR="00503198" w:rsidRDefault="00503198" w:rsidP="00503198">
            <w:pPr>
              <w:pStyle w:val="Italic4"/>
            </w:pPr>
            <w:proofErr w:type="spellStart"/>
            <w:r>
              <w:t>StandardDeviation</w:t>
            </w:r>
            <w:proofErr w:type="spellEnd"/>
            <w:r>
              <w:t xml:space="preserve"> is optional. A single instance might exist.</w:t>
            </w:r>
          </w:p>
          <w:p w14:paraId="04BE61A0" w14:textId="77777777" w:rsidR="00503198" w:rsidRDefault="00503198" w:rsidP="00503198">
            <w:pPr>
              <w:pStyle w:val="Normal4"/>
            </w:pPr>
            <w:r>
              <w:t>A statistic used as a measure of dispersion in a distribution.</w:t>
            </w:r>
          </w:p>
          <w:p w14:paraId="16B3FA6A" w14:textId="77777777" w:rsidR="00503198" w:rsidRDefault="00503198" w:rsidP="00503198">
            <w:pPr>
              <w:pStyle w:val="Bold4"/>
            </w:pPr>
            <w:proofErr w:type="spellStart"/>
            <w:r>
              <w:t>SampleSize</w:t>
            </w:r>
            <w:proofErr w:type="spellEnd"/>
          </w:p>
          <w:p w14:paraId="119A6C55" w14:textId="77777777" w:rsidR="00503198" w:rsidRDefault="00503198" w:rsidP="00503198">
            <w:pPr>
              <w:pStyle w:val="Italic4"/>
            </w:pPr>
            <w:proofErr w:type="spellStart"/>
            <w:r>
              <w:t>SampleSize</w:t>
            </w:r>
            <w:proofErr w:type="spellEnd"/>
            <w:r>
              <w:t xml:space="preserve"> is optional. A single instance might exist.</w:t>
            </w:r>
          </w:p>
          <w:p w14:paraId="6C3AB8B7" w14:textId="77777777" w:rsidR="00503198" w:rsidRDefault="00503198" w:rsidP="00503198">
            <w:pPr>
              <w:pStyle w:val="Normal4"/>
            </w:pPr>
            <w:r>
              <w:t>The number of samples used to determine the product characteristic in question.</w:t>
            </w:r>
          </w:p>
          <w:p w14:paraId="23CD3B65" w14:textId="77777777" w:rsidR="00503198" w:rsidRDefault="00503198" w:rsidP="00503198">
            <w:pPr>
              <w:pStyle w:val="Bold4"/>
            </w:pPr>
            <w:proofErr w:type="spellStart"/>
            <w:r>
              <w:t>TwoSigmaLower</w:t>
            </w:r>
            <w:proofErr w:type="spellEnd"/>
          </w:p>
          <w:p w14:paraId="136C4F5C" w14:textId="77777777" w:rsidR="00503198" w:rsidRDefault="00503198" w:rsidP="00503198">
            <w:pPr>
              <w:pStyle w:val="Italic4"/>
            </w:pPr>
            <w:proofErr w:type="spellStart"/>
            <w:r>
              <w:t>TwoSigmaLower</w:t>
            </w:r>
            <w:proofErr w:type="spellEnd"/>
            <w:r>
              <w:t xml:space="preserve"> is optional. A single instance might exist.</w:t>
            </w:r>
          </w:p>
          <w:p w14:paraId="3D2D42B5" w14:textId="77777777" w:rsidR="00503198" w:rsidRDefault="00503198" w:rsidP="00503198">
            <w:pPr>
              <w:pStyle w:val="Normal4"/>
            </w:pPr>
            <w:r>
              <w:t>Two sigma (a measure of dispersion associated with standard deviation) on the lower side of the standard deviation.</w:t>
            </w:r>
          </w:p>
          <w:p w14:paraId="0C64DBC5" w14:textId="77777777" w:rsidR="00503198" w:rsidRDefault="00503198" w:rsidP="00503198">
            <w:pPr>
              <w:pStyle w:val="Bold4"/>
            </w:pPr>
            <w:proofErr w:type="spellStart"/>
            <w:r>
              <w:t>TwoSigmaUpper</w:t>
            </w:r>
            <w:proofErr w:type="spellEnd"/>
          </w:p>
          <w:p w14:paraId="144FC905" w14:textId="77777777" w:rsidR="00503198" w:rsidRDefault="00503198" w:rsidP="00503198">
            <w:pPr>
              <w:pStyle w:val="Italic4"/>
            </w:pPr>
            <w:proofErr w:type="spellStart"/>
            <w:r>
              <w:t>TwoSigmaUpper</w:t>
            </w:r>
            <w:proofErr w:type="spellEnd"/>
            <w:r>
              <w:t xml:space="preserve"> is optional. A single instance might exist.</w:t>
            </w:r>
          </w:p>
          <w:p w14:paraId="53DF7DFC" w14:textId="77777777" w:rsidR="00503198" w:rsidRDefault="00503198" w:rsidP="00503198">
            <w:pPr>
              <w:pStyle w:val="Normal4"/>
            </w:pPr>
            <w:r>
              <w:t>Two sigma (a measure of dispersion associated with standard deviation) on the upper side of the standard deviation.</w:t>
            </w:r>
          </w:p>
        </w:tc>
      </w:tr>
    </w:tbl>
    <w:p w14:paraId="1FF5CE74" w14:textId="77777777" w:rsidR="00503198" w:rsidRDefault="00503198" w:rsidP="00503198"/>
    <w:p w14:paraId="33FDFC7A" w14:textId="77777777" w:rsidR="00503198" w:rsidRDefault="00503198" w:rsidP="00503198">
      <w:pPr>
        <w:pStyle w:val="Heading2"/>
      </w:pPr>
      <w:bookmarkStart w:id="494" w:name="_Toc259721417"/>
      <w:bookmarkStart w:id="495" w:name="_Toc275501764"/>
      <w:bookmarkStart w:id="496" w:name="_Toc371377280"/>
      <w:bookmarkStart w:id="497" w:name="_Toc21212306"/>
      <w:bookmarkStart w:id="498" w:name="Blanket"/>
      <w:r>
        <w:t>Blanket</w:t>
      </w:r>
      <w:bookmarkEnd w:id="494"/>
      <w:bookmarkEnd w:id="495"/>
      <w:bookmarkEnd w:id="496"/>
      <w:bookmarkEnd w:id="497"/>
      <w:bookmarkEnd w:id="49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02B6F5" w14:textId="77777777" w:rsidTr="00503198">
        <w:tc>
          <w:tcPr>
            <w:tcW w:w="5000" w:type="pct"/>
          </w:tcPr>
          <w:p w14:paraId="31CBA0F9" w14:textId="77777777" w:rsidR="00503198" w:rsidRDefault="009C6186" w:rsidP="00503198">
            <w:pPr>
              <w:pStyle w:val="Normal2"/>
            </w:pPr>
            <w:r>
              <w:pict w14:anchorId="1D5607A0">
                <v:shape id="dc_88" o:spid="_x0000_s2133" style="position:absolute;left:0;text-align:left;margin-left:0;margin-top:0;width:50pt;height:50pt;z-index:76;visibility:hidden" coordsize="139,361" o:spt="100" o:preferrelative="t" adj="0,,0" path="">
                  <v:stroke joinstyle="round"/>
                  <v:formulas/>
                  <v:path o:connecttype="segments"/>
                  <o:lock v:ext="edit" selection="t"/>
                </v:shape>
              </w:pict>
            </w:r>
            <w:r>
              <w:pict w14:anchorId="086F4F15">
                <v:shape id="_x0000_s3091" style="position:absolute;left:0;text-align:left;margin-left:19397.7pt;margin-top:7.2pt;width:216.75pt;height:83.25pt;z-index:-2236;mso-wrap-edited:t;mso-position-horizontal:right" coordsize="" o:spt="100" wrapcoords="-30 424 221 424 551 424 551 151 551 151 551 0 1000 0 1000 0 1000 1051 551 1051 551 914 221 914 -30 914 -30 424" adj="0,,0" path="">
                  <v:stroke joinstyle="round"/>
                  <v:imagedata r:id="rId117" o:title="dc_88"/>
                  <v:formulas/>
                  <v:path o:connecttype="segments"/>
                  <w10:wrap type="tight"/>
                </v:shape>
              </w:pict>
            </w:r>
            <w:r w:rsidR="00503198">
              <w:t>Blanket is a group element that contains elements that describe this component of the printing process.</w:t>
            </w:r>
          </w:p>
          <w:p w14:paraId="6BEB4353" w14:textId="77777777" w:rsidR="00503198" w:rsidRDefault="00503198" w:rsidP="00503198">
            <w:pPr>
              <w:pStyle w:val="Bold3"/>
            </w:pPr>
            <w:r>
              <w:t>(sequence)</w:t>
            </w:r>
          </w:p>
          <w:p w14:paraId="3B82C34F" w14:textId="77777777" w:rsidR="00503198" w:rsidRDefault="00503198" w:rsidP="00503198">
            <w:pPr>
              <w:pStyle w:val="Italic3"/>
            </w:pPr>
            <w:r>
              <w:t>The sequence of items below is mandatory. A single instance is required.</w:t>
            </w:r>
          </w:p>
          <w:p w14:paraId="228B86CB" w14:textId="77777777" w:rsidR="00503198" w:rsidRDefault="00503198" w:rsidP="00503198">
            <w:pPr>
              <w:pStyle w:val="Bold4"/>
            </w:pPr>
            <w:proofErr w:type="spellStart"/>
            <w:r>
              <w:t>BlanketType</w:t>
            </w:r>
            <w:proofErr w:type="spellEnd"/>
          </w:p>
          <w:p w14:paraId="5DBECC19" w14:textId="77777777" w:rsidR="00503198" w:rsidRDefault="00503198" w:rsidP="00503198">
            <w:pPr>
              <w:pStyle w:val="Italic4"/>
            </w:pPr>
            <w:proofErr w:type="spellStart"/>
            <w:r>
              <w:lastRenderedPageBreak/>
              <w:t>BlanketType</w:t>
            </w:r>
            <w:proofErr w:type="spellEnd"/>
            <w:r>
              <w:t xml:space="preserve"> is optional. A single instance might exist.</w:t>
            </w:r>
          </w:p>
          <w:p w14:paraId="7BA8B751" w14:textId="77777777" w:rsidR="00503198" w:rsidRDefault="00503198" w:rsidP="00503198">
            <w:pPr>
              <w:pStyle w:val="Normal4"/>
            </w:pPr>
            <w:r>
              <w:t>Rubber coated pad mounted on the cylinder of an offset press that receives the inked image and transfers it to the print surface.</w:t>
            </w:r>
          </w:p>
          <w:p w14:paraId="128D8F45" w14:textId="77777777" w:rsidR="00503198" w:rsidRDefault="00503198" w:rsidP="00503198">
            <w:pPr>
              <w:pStyle w:val="Bold4"/>
            </w:pPr>
            <w:proofErr w:type="spellStart"/>
            <w:r>
              <w:t>BlanketPacking</w:t>
            </w:r>
            <w:proofErr w:type="spellEnd"/>
          </w:p>
          <w:p w14:paraId="5BBE12D2" w14:textId="77777777" w:rsidR="00503198" w:rsidRDefault="00503198" w:rsidP="00503198">
            <w:pPr>
              <w:pStyle w:val="Italic4"/>
            </w:pPr>
            <w:proofErr w:type="spellStart"/>
            <w:r>
              <w:t>BlanketPacking</w:t>
            </w:r>
            <w:proofErr w:type="spellEnd"/>
            <w:r>
              <w:t xml:space="preserve"> is optional. A single instance might exist.</w:t>
            </w:r>
          </w:p>
          <w:p w14:paraId="25E4EA71" w14:textId="77777777" w:rsidR="00503198" w:rsidRDefault="00503198" w:rsidP="00503198">
            <w:pPr>
              <w:pStyle w:val="Normal4"/>
            </w:pPr>
            <w:r>
              <w:t>The thickness of the paper that is placed between the cylinder and the blanket to obtain the proper pressure for printing. Usually this ranges from .010 to .008 inches.</w:t>
            </w:r>
          </w:p>
        </w:tc>
      </w:tr>
    </w:tbl>
    <w:p w14:paraId="3531C0E7" w14:textId="77777777" w:rsidR="00503198" w:rsidRDefault="00503198" w:rsidP="00503198"/>
    <w:p w14:paraId="50C226F9" w14:textId="77777777" w:rsidR="00503198" w:rsidRDefault="00503198" w:rsidP="00503198">
      <w:pPr>
        <w:pStyle w:val="Heading2"/>
      </w:pPr>
      <w:bookmarkStart w:id="499" w:name="_Toc259721418"/>
      <w:bookmarkStart w:id="500" w:name="_Toc275501765"/>
      <w:bookmarkStart w:id="501" w:name="_Toc371377281"/>
      <w:bookmarkStart w:id="502" w:name="_Toc21212307"/>
      <w:bookmarkStart w:id="503" w:name="BlanketPacking"/>
      <w:proofErr w:type="spellStart"/>
      <w:r>
        <w:t>BlanketPacking</w:t>
      </w:r>
      <w:bookmarkEnd w:id="499"/>
      <w:bookmarkEnd w:id="500"/>
      <w:bookmarkEnd w:id="501"/>
      <w:bookmarkEnd w:id="502"/>
      <w:bookmarkEnd w:id="5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9DE6B0" w14:textId="77777777" w:rsidTr="00503198">
        <w:tc>
          <w:tcPr>
            <w:tcW w:w="5000" w:type="pct"/>
          </w:tcPr>
          <w:p w14:paraId="435DFC1E" w14:textId="77777777" w:rsidR="00503198" w:rsidRDefault="009C6186" w:rsidP="00503198">
            <w:pPr>
              <w:pStyle w:val="Normal2"/>
            </w:pPr>
            <w:r>
              <w:pict w14:anchorId="313996D2">
                <v:shape id="dc_89" o:spid="_x0000_s2134" style="position:absolute;left:0;text-align:left;margin-left:0;margin-top:0;width:50pt;height:50pt;z-index:77;visibility:hidden" coordsize="67,134" o:spt="100" o:preferrelative="t" adj="0,,0" path="">
                  <v:stroke joinstyle="round"/>
                  <v:formulas/>
                  <v:path o:connecttype="segments"/>
                  <o:lock v:ext="edit" selection="t"/>
                </v:shape>
              </w:pict>
            </w:r>
            <w:r>
              <w:pict w14:anchorId="095BC6FE">
                <v:shape id="_x0000_s3092" style="position:absolute;left:0;text-align:left;margin-left:4382.7pt;margin-top:7.2pt;width:80.25pt;height:40.5pt;z-index:-2235;mso-wrap-edited:t;mso-position-horizontal:right" coordsize="" o:spt="100" wrapcoords="-30 104 1000 104 1000 1105 1000 1105 -30 1105 -30 104" adj="0,,0" path="">
                  <v:stroke joinstyle="round"/>
                  <v:imagedata r:id="rId118" o:title="dc_89"/>
                  <v:formulas/>
                  <v:path o:connecttype="segments"/>
                  <w10:wrap type="tight"/>
                </v:shape>
              </w:pict>
            </w:r>
            <w:r w:rsidR="00503198">
              <w:t>The thickness of the paper that is placed between the cylinder and the blanket to obtain the proper pressure for printing. Usually this ranges from .010 to .008 inches.</w:t>
            </w:r>
          </w:p>
        </w:tc>
      </w:tr>
    </w:tbl>
    <w:p w14:paraId="4FA7B4F8" w14:textId="77777777" w:rsidR="00503198" w:rsidRDefault="00503198" w:rsidP="00503198"/>
    <w:p w14:paraId="6FD66F6C" w14:textId="77777777" w:rsidR="00503198" w:rsidRDefault="00503198" w:rsidP="00503198">
      <w:pPr>
        <w:pStyle w:val="Heading2"/>
      </w:pPr>
      <w:bookmarkStart w:id="504" w:name="_Toc259721419"/>
      <w:bookmarkStart w:id="505" w:name="_Toc275501766"/>
      <w:bookmarkStart w:id="506" w:name="_Toc371377282"/>
      <w:bookmarkStart w:id="507" w:name="_Toc21212308"/>
      <w:bookmarkStart w:id="508" w:name="BlanketType"/>
      <w:proofErr w:type="spellStart"/>
      <w:r>
        <w:t>BlanketType</w:t>
      </w:r>
      <w:bookmarkEnd w:id="504"/>
      <w:bookmarkEnd w:id="505"/>
      <w:bookmarkEnd w:id="506"/>
      <w:bookmarkEnd w:id="507"/>
      <w:bookmarkEnd w:id="5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B9F7BE" w14:textId="77777777" w:rsidTr="00503198">
        <w:tc>
          <w:tcPr>
            <w:tcW w:w="5000" w:type="pct"/>
          </w:tcPr>
          <w:p w14:paraId="107D8091" w14:textId="77777777" w:rsidR="00503198" w:rsidRDefault="009C6186" w:rsidP="00503198">
            <w:pPr>
              <w:pStyle w:val="Normal2"/>
            </w:pPr>
            <w:r>
              <w:pict w14:anchorId="20EDA371">
                <v:shape id="dc_90" o:spid="_x0000_s2135" style="position:absolute;left:0;text-align:left;margin-left:0;margin-top:0;width:50pt;height:50pt;z-index:78;visibility:hidden" coordsize="67,113" o:spt="100" o:preferrelative="t" adj="0,,0" path="">
                  <v:stroke joinstyle="round"/>
                  <v:formulas/>
                  <v:path o:connecttype="segments"/>
                  <o:lock v:ext="edit" selection="t"/>
                </v:shape>
              </w:pict>
            </w:r>
            <w:r>
              <w:pict w14:anchorId="57A3DD1F">
                <v:shape id="_x0000_s3093" style="position:absolute;left:0;text-align:left;margin-left:2980.2pt;margin-top:7.2pt;width:67.5pt;height:40.5pt;z-index:-2234;mso-wrap-edited:t;mso-position-horizontal:right" coordsize="" o:spt="100" wrapcoords="-30 104 1000 104 1000 1105 1000 1105 -30 1105 -30 104" adj="0,,0" path="">
                  <v:stroke joinstyle="round"/>
                  <v:imagedata r:id="rId119" o:title="dc_90"/>
                  <v:formulas/>
                  <v:path o:connecttype="segments"/>
                  <w10:wrap type="tight"/>
                </v:shape>
              </w:pict>
            </w:r>
            <w:r w:rsidR="00503198">
              <w:t>Rubber coated pad mounted on the cylinder of an offset press that receives the inked image and transfers it to the print surface.</w:t>
            </w:r>
          </w:p>
        </w:tc>
      </w:tr>
    </w:tbl>
    <w:p w14:paraId="2E620F4A" w14:textId="77777777" w:rsidR="00503198" w:rsidRDefault="00503198" w:rsidP="00503198"/>
    <w:p w14:paraId="02F14681" w14:textId="77777777" w:rsidR="00503198" w:rsidRDefault="00503198" w:rsidP="00503198">
      <w:pPr>
        <w:pStyle w:val="Heading2"/>
      </w:pPr>
      <w:bookmarkStart w:id="509" w:name="_Toc259721420"/>
      <w:bookmarkStart w:id="510" w:name="_Toc275501767"/>
      <w:bookmarkStart w:id="511" w:name="_Toc371377283"/>
      <w:bookmarkStart w:id="512" w:name="_Toc21212309"/>
      <w:bookmarkStart w:id="513" w:name="BleachingProcess_a"/>
      <w:proofErr w:type="spellStart"/>
      <w:r>
        <w:t>BleachingProcess</w:t>
      </w:r>
      <w:proofErr w:type="spellEnd"/>
      <w:r>
        <w:t xml:space="preserve"> [attribute]</w:t>
      </w:r>
      <w:bookmarkEnd w:id="509"/>
      <w:bookmarkEnd w:id="510"/>
      <w:bookmarkEnd w:id="511"/>
      <w:bookmarkEnd w:id="512"/>
      <w:bookmarkEnd w:id="51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079A4B" w14:textId="77777777" w:rsidTr="00503198">
        <w:tc>
          <w:tcPr>
            <w:tcW w:w="5000" w:type="pct"/>
          </w:tcPr>
          <w:p w14:paraId="7D2A7450" w14:textId="77777777" w:rsidR="00503198" w:rsidRDefault="009C6186" w:rsidP="00503198">
            <w:pPr>
              <w:pStyle w:val="Normal2"/>
            </w:pPr>
            <w:r>
              <w:pict w14:anchorId="4466DB82">
                <v:shape id="dc_91" o:spid="_x0000_s2136" style="position:absolute;left:0;text-align:left;margin-left:0;margin-top:0;width:50pt;height:50pt;z-index:79;visibility:hidden" coordsize="89,190" o:spt="100" o:preferrelative="t" adj="0,,0" path="">
                  <v:stroke joinstyle="round"/>
                  <v:formulas/>
                  <v:path o:connecttype="segments"/>
                  <o:lock v:ext="edit" selection="t"/>
                </v:shape>
              </w:pict>
            </w:r>
            <w:r>
              <w:pict w14:anchorId="38FFDD9F">
                <v:shape id="_x0000_s3094" style="position:absolute;left:0;text-align:left;margin-left:8095.2pt;margin-top:7.2pt;width:114pt;height:53.25pt;z-index:-2233;mso-wrap-edited:t;mso-position-horizontal:right" coordsize="" o:spt="100" wrapcoords="-30 0 1000 0 1000 1079 1000 1079 -30 1079 -30 0" adj="0,,0" path="">
                  <v:stroke joinstyle="round"/>
                  <v:imagedata r:id="rId120" o:title="dc_91"/>
                  <v:formulas/>
                  <v:path o:connecttype="segments"/>
                  <w10:wrap type="tight"/>
                </v:shape>
              </w:pict>
            </w:r>
            <w:r w:rsidR="00503198">
              <w:t>Communicates the type of bleaching process used to make the pulp fibre</w:t>
            </w:r>
          </w:p>
          <w:p w14:paraId="60BD1CC5" w14:textId="77777777" w:rsidR="00503198" w:rsidRDefault="00503198" w:rsidP="00503198">
            <w:pPr>
              <w:pStyle w:val="Italic2"/>
            </w:pPr>
            <w:r>
              <w:t>This item is restricted to the following list.</w:t>
            </w:r>
          </w:p>
          <w:p w14:paraId="52059E23" w14:textId="77777777" w:rsidR="00503198" w:rsidRDefault="00503198" w:rsidP="00503198">
            <w:pPr>
              <w:pStyle w:val="Bold3"/>
            </w:pPr>
            <w:proofErr w:type="spellStart"/>
            <w:r>
              <w:t>ChlorineBleached</w:t>
            </w:r>
            <w:proofErr w:type="spellEnd"/>
          </w:p>
          <w:p w14:paraId="3C90861F" w14:textId="77777777" w:rsidR="00503198" w:rsidRDefault="00503198" w:rsidP="00503198">
            <w:pPr>
              <w:pStyle w:val="Normal3"/>
            </w:pPr>
            <w:r>
              <w:t>The product is bleached using chlorine.</w:t>
            </w:r>
          </w:p>
          <w:p w14:paraId="0F763233" w14:textId="77777777" w:rsidR="00503198" w:rsidRDefault="00503198" w:rsidP="00503198">
            <w:pPr>
              <w:pStyle w:val="Bold3"/>
            </w:pPr>
            <w:proofErr w:type="spellStart"/>
            <w:r>
              <w:t>ElementaryChlorineFree</w:t>
            </w:r>
            <w:proofErr w:type="spellEnd"/>
          </w:p>
          <w:p w14:paraId="44708753" w14:textId="77777777" w:rsidR="00503198" w:rsidRDefault="00503198" w:rsidP="00503198">
            <w:pPr>
              <w:pStyle w:val="Normal3"/>
            </w:pPr>
            <w:r>
              <w:t>The product is bleached using a process that does not use chlorine in its basic or elementary form.</w:t>
            </w:r>
          </w:p>
          <w:p w14:paraId="2C0448DB" w14:textId="77777777" w:rsidR="00503198" w:rsidRDefault="00503198" w:rsidP="00503198">
            <w:pPr>
              <w:pStyle w:val="Bold3"/>
            </w:pPr>
            <w:proofErr w:type="spellStart"/>
            <w:r>
              <w:t>TotallyChlorineFree</w:t>
            </w:r>
            <w:proofErr w:type="spellEnd"/>
          </w:p>
          <w:p w14:paraId="3B6BBAE6" w14:textId="77777777" w:rsidR="00503198" w:rsidRDefault="00503198" w:rsidP="00503198">
            <w:pPr>
              <w:pStyle w:val="Normal3"/>
            </w:pPr>
            <w:r>
              <w:t>The product is bleached using a process that does not use chlorine in either its basic (elementary form) or in its bound (compound form),</w:t>
            </w:r>
          </w:p>
          <w:p w14:paraId="2EEDCC04" w14:textId="77777777" w:rsidR="00503198" w:rsidRDefault="00503198" w:rsidP="00503198">
            <w:pPr>
              <w:pStyle w:val="Bold3"/>
            </w:pPr>
            <w:r>
              <w:t>Unbleached</w:t>
            </w:r>
          </w:p>
          <w:p w14:paraId="73B893B6" w14:textId="77777777" w:rsidR="00503198" w:rsidRDefault="00503198" w:rsidP="00503198">
            <w:pPr>
              <w:pStyle w:val="Normal3"/>
            </w:pPr>
            <w:r>
              <w:t>The product has not gone through a bleaching process.</w:t>
            </w:r>
          </w:p>
        </w:tc>
      </w:tr>
    </w:tbl>
    <w:p w14:paraId="3DB6D563" w14:textId="77777777" w:rsidR="00503198" w:rsidRDefault="00503198" w:rsidP="00503198"/>
    <w:p w14:paraId="2A24FBE7" w14:textId="77777777" w:rsidR="00503198" w:rsidRDefault="00503198" w:rsidP="00503198">
      <w:pPr>
        <w:pStyle w:val="Heading2"/>
      </w:pPr>
      <w:bookmarkStart w:id="514" w:name="_Toc259721421"/>
      <w:bookmarkStart w:id="515" w:name="_Toc275501768"/>
      <w:bookmarkStart w:id="516" w:name="_Toc371377284"/>
      <w:bookmarkStart w:id="517" w:name="_Toc21212310"/>
      <w:bookmarkStart w:id="518" w:name="Bleed_a"/>
      <w:r>
        <w:t>Bleed [attribute]</w:t>
      </w:r>
      <w:bookmarkEnd w:id="514"/>
      <w:bookmarkEnd w:id="515"/>
      <w:bookmarkEnd w:id="516"/>
      <w:bookmarkEnd w:id="517"/>
      <w:bookmarkEnd w:id="51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14AAE8" w14:textId="77777777" w:rsidTr="00503198">
        <w:tc>
          <w:tcPr>
            <w:tcW w:w="5000" w:type="pct"/>
          </w:tcPr>
          <w:p w14:paraId="67E08496" w14:textId="77777777" w:rsidR="00503198" w:rsidRDefault="009C6186" w:rsidP="00503198">
            <w:pPr>
              <w:pStyle w:val="Normal2"/>
            </w:pPr>
            <w:r>
              <w:rPr>
                <w:noProof/>
              </w:rPr>
              <w:pict w14:anchorId="4AE5FCF8">
                <v:shape id="_x0000_s6720" type="#_x0000_t75" style="position:absolute;left:0;text-align:left;margin-left:4912.5pt;margin-top:7.05pt;width:80.75pt;height:63.85pt;z-index:-375;mso-wrap-edited:t;mso-position-horizontal:right" wrapcoords="-201 0 -201 21346 21600 21346 21600 0 19233 1252 -201 0" filled="t">
                  <v:imagedata r:id="rId121" o:title=""/>
                  <w10:wrap type="tight"/>
                </v:shape>
              </w:pict>
            </w:r>
            <w:r w:rsidR="00D5394B" w:rsidRPr="00D5394B">
              <w:t>Specifies if the printing of an illustration, design, or text to the edge of the page</w:t>
            </w:r>
            <w:r w:rsidR="00503198">
              <w:t>.</w:t>
            </w:r>
          </w:p>
          <w:p w14:paraId="2B4B6D1F" w14:textId="77777777" w:rsidR="00503198" w:rsidRDefault="00503198" w:rsidP="00503198">
            <w:pPr>
              <w:pStyle w:val="Italic2"/>
            </w:pPr>
            <w:r>
              <w:t>This item is restricted to the following list.</w:t>
            </w:r>
          </w:p>
          <w:p w14:paraId="07A6170E" w14:textId="77777777" w:rsidR="00D5394B" w:rsidRDefault="00D5394B" w:rsidP="00D5394B">
            <w:pPr>
              <w:pStyle w:val="Bold3"/>
            </w:pPr>
            <w:r>
              <w:t>Yes</w:t>
            </w:r>
          </w:p>
          <w:p w14:paraId="09CF30EE" w14:textId="77777777" w:rsidR="00D5394B" w:rsidRDefault="00D5394B" w:rsidP="00D5394B">
            <w:pPr>
              <w:pStyle w:val="Normal3"/>
            </w:pPr>
            <w:r>
              <w:lastRenderedPageBreak/>
              <w:t>Bleeds are present in the printing.</w:t>
            </w:r>
          </w:p>
          <w:p w14:paraId="6C94E0D1" w14:textId="77777777" w:rsidR="00D5394B" w:rsidRDefault="00D5394B" w:rsidP="00D5394B">
            <w:pPr>
              <w:pStyle w:val="Bold3"/>
            </w:pPr>
            <w:r>
              <w:t>No</w:t>
            </w:r>
          </w:p>
          <w:p w14:paraId="2681A145" w14:textId="77777777" w:rsidR="00503198" w:rsidRDefault="00D5394B" w:rsidP="00D5394B">
            <w:pPr>
              <w:pStyle w:val="Normal3"/>
            </w:pPr>
            <w:r>
              <w:t>Bleeds are not present in the printing.</w:t>
            </w:r>
          </w:p>
        </w:tc>
      </w:tr>
    </w:tbl>
    <w:p w14:paraId="71ED7420" w14:textId="77777777" w:rsidR="00503198" w:rsidRDefault="00503198" w:rsidP="00503198"/>
    <w:p w14:paraId="3D8CD467" w14:textId="77777777" w:rsidR="00503198" w:rsidRDefault="00503198" w:rsidP="00503198">
      <w:pPr>
        <w:pStyle w:val="Heading2"/>
      </w:pPr>
      <w:bookmarkStart w:id="519" w:name="_Toc259721422"/>
      <w:bookmarkStart w:id="520" w:name="_Toc275501769"/>
      <w:bookmarkStart w:id="521" w:name="_Toc371377285"/>
      <w:bookmarkStart w:id="522" w:name="_Toc21212311"/>
      <w:bookmarkStart w:id="523" w:name="Blue"/>
      <w:r>
        <w:t>Blue</w:t>
      </w:r>
      <w:bookmarkEnd w:id="519"/>
      <w:bookmarkEnd w:id="520"/>
      <w:bookmarkEnd w:id="521"/>
      <w:bookmarkEnd w:id="522"/>
      <w:bookmarkEnd w:id="52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C477EC" w14:textId="77777777" w:rsidTr="00503198">
        <w:tc>
          <w:tcPr>
            <w:tcW w:w="5000" w:type="pct"/>
          </w:tcPr>
          <w:p w14:paraId="5EBD5918" w14:textId="77777777" w:rsidR="00503198" w:rsidRDefault="009C6186" w:rsidP="00503198">
            <w:pPr>
              <w:pStyle w:val="Normal2"/>
            </w:pPr>
            <w:r>
              <w:pict w14:anchorId="7426989F">
                <v:shape id="dc_93" o:spid="_x0000_s2138" style="position:absolute;left:0;text-align:left;margin-left:0;margin-top:0;width:50pt;height:50pt;z-index:80;visibility:hidden" coordsize="429,465" o:spt="100" o:preferrelative="t" adj="0,,0" path="">
                  <v:stroke joinstyle="round"/>
                  <v:formulas/>
                  <v:path o:connecttype="segments"/>
                  <o:lock v:ext="edit" selection="t"/>
                </v:shape>
              </w:pict>
            </w:r>
            <w:r>
              <w:pict w14:anchorId="07BA067F">
                <v:shape id="_x0000_s3096" style="position:absolute;left:0;text-align:left;margin-left:26245.2pt;margin-top:7.2pt;width:279pt;height:257.25pt;z-index:-2232;mso-wrap-edited:t;mso-position-horizontal:right" coordsize="" o:spt="100" wrapcoords="-30 473 352 473 608 473 608 48 608 48 608 0 1000 0 1000 0 1000 1017 608 1017 608 630 352 630 -30 630 -30 473" adj="0,,0" path="">
                  <v:stroke joinstyle="round"/>
                  <v:imagedata r:id="rId122" o:title="dc_93"/>
                  <v:formulas/>
                  <v:path o:connecttype="segments"/>
                  <w10:wrap type="tight"/>
                </v:shape>
              </w:pict>
            </w:r>
            <w:r w:rsidR="00503198">
              <w:t xml:space="preserve">The “Blue” portion of the method of representing colour termed </w:t>
            </w:r>
            <w:smartTag w:uri="urn:schemas-microsoft-com:office:smarttags" w:element="stockticker">
              <w:r w:rsidR="00503198">
                <w:t>RGB</w:t>
              </w:r>
            </w:smartTag>
            <w:r w:rsidR="00503198">
              <w:t>.</w:t>
            </w:r>
          </w:p>
          <w:p w14:paraId="210FDA38" w14:textId="77777777" w:rsidR="00503198" w:rsidRDefault="00503198" w:rsidP="00503198">
            <w:pPr>
              <w:pStyle w:val="Bold3"/>
            </w:pPr>
            <w:r>
              <w:t>(sequence)</w:t>
            </w:r>
          </w:p>
          <w:p w14:paraId="78334A6A" w14:textId="77777777" w:rsidR="00503198" w:rsidRDefault="00503198" w:rsidP="00503198">
            <w:pPr>
              <w:pStyle w:val="Italic3"/>
            </w:pPr>
            <w:r>
              <w:t>The sequence of items below is mandatory. A single instance is required.</w:t>
            </w:r>
          </w:p>
          <w:p w14:paraId="62BACDED" w14:textId="77777777" w:rsidR="00503198" w:rsidRDefault="00503198" w:rsidP="00503198">
            <w:pPr>
              <w:pStyle w:val="Bold4"/>
            </w:pPr>
            <w:proofErr w:type="spellStart"/>
            <w:r>
              <w:t>DetailValue</w:t>
            </w:r>
            <w:proofErr w:type="spellEnd"/>
          </w:p>
          <w:p w14:paraId="337ADC08" w14:textId="77777777" w:rsidR="00503198" w:rsidRDefault="00503198" w:rsidP="00503198">
            <w:pPr>
              <w:pStyle w:val="Italic4"/>
            </w:pPr>
            <w:proofErr w:type="spellStart"/>
            <w:r>
              <w:t>DetailValue</w:t>
            </w:r>
            <w:proofErr w:type="spellEnd"/>
            <w:r>
              <w:t xml:space="preserve"> is mandatory. A single instance is required.</w:t>
            </w:r>
          </w:p>
          <w:p w14:paraId="0B57FE12" w14:textId="77777777" w:rsidR="00503198" w:rsidRDefault="00503198" w:rsidP="00503198">
            <w:pPr>
              <w:pStyle w:val="Normal4"/>
            </w:pPr>
            <w:r>
              <w:t>A numeric value expressed in the unit of measure (UOM).</w:t>
            </w:r>
          </w:p>
          <w:p w14:paraId="49BA9FE0" w14:textId="77777777" w:rsidR="00503198" w:rsidRDefault="00503198" w:rsidP="00503198">
            <w:pPr>
              <w:pStyle w:val="Bold4"/>
            </w:pPr>
            <w:proofErr w:type="spellStart"/>
            <w:r>
              <w:t>DetailRangeMin</w:t>
            </w:r>
            <w:proofErr w:type="spellEnd"/>
          </w:p>
          <w:p w14:paraId="17943C14" w14:textId="77777777" w:rsidR="00503198" w:rsidRDefault="00503198" w:rsidP="00503198">
            <w:pPr>
              <w:pStyle w:val="Italic4"/>
            </w:pPr>
            <w:proofErr w:type="spellStart"/>
            <w:r>
              <w:t>DetailRangeMin</w:t>
            </w:r>
            <w:proofErr w:type="spellEnd"/>
            <w:r>
              <w:t xml:space="preserve"> is optional. A single instance might exist.</w:t>
            </w:r>
          </w:p>
          <w:p w14:paraId="2CD18DBB"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E36F6D4" w14:textId="77777777" w:rsidR="00503198" w:rsidRDefault="00503198" w:rsidP="00503198">
            <w:pPr>
              <w:pStyle w:val="Bold4"/>
            </w:pPr>
            <w:proofErr w:type="spellStart"/>
            <w:r>
              <w:t>DetailRangeMax</w:t>
            </w:r>
            <w:proofErr w:type="spellEnd"/>
          </w:p>
          <w:p w14:paraId="1DA81030" w14:textId="77777777" w:rsidR="00503198" w:rsidRDefault="00503198" w:rsidP="00503198">
            <w:pPr>
              <w:pStyle w:val="Italic4"/>
            </w:pPr>
            <w:proofErr w:type="spellStart"/>
            <w:r>
              <w:t>DetailRangeMax</w:t>
            </w:r>
            <w:proofErr w:type="spellEnd"/>
            <w:r>
              <w:t xml:space="preserve"> is optional. A single instance might exist.</w:t>
            </w:r>
          </w:p>
          <w:p w14:paraId="5381CDF0"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5C65B7C" w14:textId="77777777" w:rsidR="00503198" w:rsidRDefault="00503198" w:rsidP="00503198">
            <w:pPr>
              <w:pStyle w:val="Bold4"/>
            </w:pPr>
            <w:proofErr w:type="spellStart"/>
            <w:r>
              <w:t>StandardDeviation</w:t>
            </w:r>
            <w:proofErr w:type="spellEnd"/>
          </w:p>
          <w:p w14:paraId="15B08216" w14:textId="77777777" w:rsidR="00503198" w:rsidRDefault="00503198" w:rsidP="00503198">
            <w:pPr>
              <w:pStyle w:val="Italic4"/>
            </w:pPr>
            <w:proofErr w:type="spellStart"/>
            <w:r>
              <w:t>StandardDeviation</w:t>
            </w:r>
            <w:proofErr w:type="spellEnd"/>
            <w:r>
              <w:t xml:space="preserve"> is optional. A single instance might exist.</w:t>
            </w:r>
          </w:p>
          <w:p w14:paraId="2F7B37E5" w14:textId="77777777" w:rsidR="00503198" w:rsidRDefault="00503198" w:rsidP="00503198">
            <w:pPr>
              <w:pStyle w:val="Normal4"/>
            </w:pPr>
            <w:r>
              <w:t>A statistic used as a measure of dispersion in a distribution.</w:t>
            </w:r>
          </w:p>
          <w:p w14:paraId="251C24FC" w14:textId="77777777" w:rsidR="00503198" w:rsidRDefault="00503198" w:rsidP="00503198">
            <w:pPr>
              <w:pStyle w:val="Bold4"/>
            </w:pPr>
            <w:proofErr w:type="spellStart"/>
            <w:r>
              <w:t>SampleSize</w:t>
            </w:r>
            <w:proofErr w:type="spellEnd"/>
          </w:p>
          <w:p w14:paraId="43C39464" w14:textId="77777777" w:rsidR="00503198" w:rsidRDefault="00503198" w:rsidP="00503198">
            <w:pPr>
              <w:pStyle w:val="Italic4"/>
            </w:pPr>
            <w:proofErr w:type="spellStart"/>
            <w:r>
              <w:t>SampleSize</w:t>
            </w:r>
            <w:proofErr w:type="spellEnd"/>
            <w:r>
              <w:t xml:space="preserve"> is optional. A single instance might exist.</w:t>
            </w:r>
          </w:p>
          <w:p w14:paraId="412086B0" w14:textId="77777777" w:rsidR="00503198" w:rsidRDefault="00503198" w:rsidP="00503198">
            <w:pPr>
              <w:pStyle w:val="Normal4"/>
            </w:pPr>
            <w:r>
              <w:t>The number of samples used to determine the product characteristic in question.</w:t>
            </w:r>
          </w:p>
          <w:p w14:paraId="17DBD6EC" w14:textId="77777777" w:rsidR="00503198" w:rsidRDefault="00503198" w:rsidP="00503198">
            <w:pPr>
              <w:pStyle w:val="Bold4"/>
            </w:pPr>
            <w:proofErr w:type="spellStart"/>
            <w:r>
              <w:t>TwoSigmaLower</w:t>
            </w:r>
            <w:proofErr w:type="spellEnd"/>
          </w:p>
          <w:p w14:paraId="67D0CC10" w14:textId="77777777" w:rsidR="00503198" w:rsidRDefault="00503198" w:rsidP="00503198">
            <w:pPr>
              <w:pStyle w:val="Italic4"/>
            </w:pPr>
            <w:proofErr w:type="spellStart"/>
            <w:r>
              <w:t>TwoSigmaLower</w:t>
            </w:r>
            <w:proofErr w:type="spellEnd"/>
            <w:r>
              <w:t xml:space="preserve"> is optional. A single instance might exist.</w:t>
            </w:r>
          </w:p>
          <w:p w14:paraId="503161B8" w14:textId="77777777" w:rsidR="00503198" w:rsidRDefault="00503198" w:rsidP="00503198">
            <w:pPr>
              <w:pStyle w:val="Normal4"/>
            </w:pPr>
            <w:r>
              <w:t>Two sigma (a measure of dispersion associated with standard deviation) on the lower side of the standard deviation.</w:t>
            </w:r>
          </w:p>
          <w:p w14:paraId="117EBCDE" w14:textId="77777777" w:rsidR="00503198" w:rsidRDefault="00503198" w:rsidP="00503198">
            <w:pPr>
              <w:pStyle w:val="Bold4"/>
            </w:pPr>
            <w:proofErr w:type="spellStart"/>
            <w:r>
              <w:t>TwoSigmaUpper</w:t>
            </w:r>
            <w:proofErr w:type="spellEnd"/>
          </w:p>
          <w:p w14:paraId="46204F23" w14:textId="77777777" w:rsidR="00503198" w:rsidRDefault="00503198" w:rsidP="00503198">
            <w:pPr>
              <w:pStyle w:val="Italic4"/>
            </w:pPr>
            <w:proofErr w:type="spellStart"/>
            <w:r>
              <w:t>TwoSigmaUpper</w:t>
            </w:r>
            <w:proofErr w:type="spellEnd"/>
            <w:r>
              <w:t xml:space="preserve"> is optional. A single instance might exist.</w:t>
            </w:r>
          </w:p>
          <w:p w14:paraId="6088DE49" w14:textId="77777777" w:rsidR="00503198" w:rsidRDefault="00503198" w:rsidP="00503198">
            <w:pPr>
              <w:pStyle w:val="Normal4"/>
            </w:pPr>
            <w:r>
              <w:t>Two sigma (a measure of dispersion associated with standard deviation) on the upper side of the standard deviation.</w:t>
            </w:r>
          </w:p>
        </w:tc>
      </w:tr>
    </w:tbl>
    <w:p w14:paraId="75399E07" w14:textId="77777777" w:rsidR="00503198" w:rsidRDefault="00503198" w:rsidP="00503198"/>
    <w:p w14:paraId="3E707824" w14:textId="77777777" w:rsidR="00503198" w:rsidRDefault="00503198" w:rsidP="00503198">
      <w:pPr>
        <w:pStyle w:val="Heading2"/>
      </w:pPr>
      <w:bookmarkStart w:id="524" w:name="_Toc259721423"/>
      <w:bookmarkStart w:id="525" w:name="_Toc275501770"/>
      <w:bookmarkStart w:id="526" w:name="_Toc371377286"/>
      <w:bookmarkStart w:id="527" w:name="_Toc21212312"/>
      <w:bookmarkStart w:id="528" w:name="BookBlock"/>
      <w:proofErr w:type="spellStart"/>
      <w:r>
        <w:lastRenderedPageBreak/>
        <w:t>BookBlock</w:t>
      </w:r>
      <w:bookmarkEnd w:id="524"/>
      <w:bookmarkEnd w:id="525"/>
      <w:bookmarkEnd w:id="526"/>
      <w:bookmarkEnd w:id="527"/>
      <w:bookmarkEnd w:id="5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48E64D" w14:textId="77777777" w:rsidTr="00503198">
        <w:tc>
          <w:tcPr>
            <w:tcW w:w="5000" w:type="pct"/>
          </w:tcPr>
          <w:p w14:paraId="7BBDD1D2" w14:textId="77777777" w:rsidR="00503198" w:rsidRDefault="009C6186" w:rsidP="00503198">
            <w:pPr>
              <w:pStyle w:val="Normal2"/>
            </w:pPr>
            <w:r>
              <w:pict w14:anchorId="0697FDFF">
                <v:shape id="dc_94" o:spid="_x0000_s2139" style="position:absolute;left:0;text-align:left;margin-left:0;margin-top:0;width:50pt;height:50pt;z-index:81;visibility:hidden" coordsize="199,425" o:spt="100" o:preferrelative="t" adj="0,,0" path="">
                  <v:stroke joinstyle="round"/>
                  <v:formulas/>
                  <v:path o:connecttype="segments"/>
                  <o:lock v:ext="edit" selection="t"/>
                </v:shape>
              </w:pict>
            </w:r>
            <w:r>
              <w:rPr>
                <w:noProof/>
                <w:snapToGrid/>
                <w:lang w:val="sv-SE" w:eastAsia="sv-SE"/>
              </w:rPr>
              <w:pict w14:anchorId="0FF7DA89">
                <v:shape id="_x0000_s5869" type="#_x0000_t75" style="position:absolute;left:0;text-align:left;margin-left:25317.5pt;margin-top:7.05pt;width:266.25pt;height:153pt;z-index:-703;mso-wrap-edited:t;mso-position-horizontal:right" wrapcoords="9119 8548 235 8654 479 11831 9058 11936 9240 21254 21600 21494 21600 0 9058 -28 9119 8548" filled="t">
                  <v:imagedata r:id="rId123" o:title="BookBlock"/>
                  <w10:wrap type="tight"/>
                </v:shape>
              </w:pict>
            </w:r>
            <w:r w:rsidR="00770479" w:rsidRPr="00770479">
              <w:t>The text block plus the endpapers and other materials added by the binder before cover is applied</w:t>
            </w:r>
            <w:r w:rsidR="00DD442D">
              <w:t>.</w:t>
            </w:r>
          </w:p>
          <w:p w14:paraId="3C274FD6" w14:textId="77777777" w:rsidR="00503198" w:rsidRDefault="00503198" w:rsidP="00503198">
            <w:pPr>
              <w:pStyle w:val="Bold3"/>
            </w:pPr>
            <w:r>
              <w:t>(sequence)</w:t>
            </w:r>
          </w:p>
          <w:p w14:paraId="4B2EA9F8" w14:textId="77777777" w:rsidR="00503198" w:rsidRDefault="00503198" w:rsidP="00503198">
            <w:pPr>
              <w:pStyle w:val="Italic3"/>
            </w:pPr>
            <w:r>
              <w:t>The sequence of items below is mandatory. A single instance is required.</w:t>
            </w:r>
          </w:p>
          <w:p w14:paraId="583B7824" w14:textId="77777777" w:rsidR="00503198" w:rsidRDefault="00503198" w:rsidP="00503198">
            <w:pPr>
              <w:pStyle w:val="Bold4"/>
            </w:pPr>
            <w:proofErr w:type="spellStart"/>
            <w:r>
              <w:t>BookBlockBulk</w:t>
            </w:r>
            <w:proofErr w:type="spellEnd"/>
          </w:p>
          <w:p w14:paraId="7C7CF03D" w14:textId="77777777" w:rsidR="00503198" w:rsidRDefault="00503198" w:rsidP="00503198">
            <w:pPr>
              <w:pStyle w:val="Italic4"/>
            </w:pPr>
            <w:proofErr w:type="spellStart"/>
            <w:r>
              <w:t>BookBlockBulk</w:t>
            </w:r>
            <w:proofErr w:type="spellEnd"/>
            <w:r>
              <w:t xml:space="preserve"> is optional. A single instance might exist.</w:t>
            </w:r>
          </w:p>
          <w:p w14:paraId="60195B54" w14:textId="77777777" w:rsidR="00503198" w:rsidRDefault="00444A4F" w:rsidP="00503198">
            <w:pPr>
              <w:pStyle w:val="Normal4"/>
            </w:pPr>
            <w:r w:rsidRPr="00444A4F">
              <w:t>Measurement of the thickness of the book block</w:t>
            </w:r>
            <w:r>
              <w:t>.</w:t>
            </w:r>
          </w:p>
          <w:p w14:paraId="47D1996E" w14:textId="77777777" w:rsidR="00503198" w:rsidRDefault="00503198" w:rsidP="00503198">
            <w:pPr>
              <w:pStyle w:val="Bold4"/>
            </w:pPr>
            <w:proofErr w:type="spellStart"/>
            <w:r>
              <w:t>BookBlockEdgeTrim</w:t>
            </w:r>
            <w:proofErr w:type="spellEnd"/>
          </w:p>
          <w:p w14:paraId="4EF7EAB9" w14:textId="77777777" w:rsidR="00503198" w:rsidRDefault="00503198" w:rsidP="00503198">
            <w:pPr>
              <w:pStyle w:val="Italic4"/>
            </w:pPr>
            <w:proofErr w:type="spellStart"/>
            <w:r>
              <w:t>BookBlockEdgeTrim</w:t>
            </w:r>
            <w:proofErr w:type="spellEnd"/>
            <w:r>
              <w:t xml:space="preserve"> is optional. Multiple instances might exist.</w:t>
            </w:r>
          </w:p>
          <w:p w14:paraId="17F4AC47" w14:textId="77777777" w:rsidR="00503198" w:rsidRDefault="006D6775" w:rsidP="00503198">
            <w:pPr>
              <w:pStyle w:val="Normal4"/>
            </w:pPr>
            <w:r w:rsidRPr="006D6775">
              <w:t>Specifications for the trimming the edges of the book</w:t>
            </w:r>
            <w:r>
              <w:t>.</w:t>
            </w:r>
          </w:p>
          <w:p w14:paraId="2081D6F1" w14:textId="77777777" w:rsidR="00503198" w:rsidRDefault="00503198" w:rsidP="00503198">
            <w:pPr>
              <w:pStyle w:val="Bold4"/>
            </w:pPr>
            <w:proofErr w:type="spellStart"/>
            <w:r>
              <w:t>BookBlockFinishExtras</w:t>
            </w:r>
            <w:proofErr w:type="spellEnd"/>
          </w:p>
          <w:p w14:paraId="301FA967" w14:textId="77777777" w:rsidR="00503198" w:rsidRDefault="00503198" w:rsidP="00503198">
            <w:pPr>
              <w:pStyle w:val="Italic4"/>
            </w:pPr>
            <w:proofErr w:type="spellStart"/>
            <w:r>
              <w:t>BookBlockFinishExtras</w:t>
            </w:r>
            <w:proofErr w:type="spellEnd"/>
            <w:r>
              <w:t xml:space="preserve"> is optional. Multiple instances might exist.</w:t>
            </w:r>
          </w:p>
          <w:p w14:paraId="49B2A3B1" w14:textId="77777777" w:rsidR="00503198" w:rsidRDefault="00384DBC" w:rsidP="00503198">
            <w:pPr>
              <w:pStyle w:val="Normal4"/>
            </w:pPr>
            <w:r w:rsidRPr="00384DBC">
              <w:t>Additional instructions for finishing</w:t>
            </w:r>
            <w:r>
              <w:t>.</w:t>
            </w:r>
          </w:p>
          <w:p w14:paraId="653E9DE2" w14:textId="77777777" w:rsidR="00503198" w:rsidRDefault="00503198" w:rsidP="00503198">
            <w:pPr>
              <w:pStyle w:val="Normal4"/>
            </w:pPr>
            <w:r>
              <w:t xml:space="preserve">Refer to </w:t>
            </w:r>
            <w:proofErr w:type="spellStart"/>
            <w:r>
              <w:t>BookBlockFinishExtras</w:t>
            </w:r>
            <w:proofErr w:type="spellEnd"/>
            <w:r>
              <w:t xml:space="preserve"> definition for any enumerations.</w:t>
            </w:r>
          </w:p>
          <w:p w14:paraId="2E3BC61D" w14:textId="77777777" w:rsidR="00DD442D" w:rsidRDefault="00DD442D" w:rsidP="00DD442D">
            <w:pPr>
              <w:pStyle w:val="Bold4"/>
            </w:pPr>
            <w:proofErr w:type="spellStart"/>
            <w:r>
              <w:t>NumberOfBindComponents</w:t>
            </w:r>
            <w:proofErr w:type="spellEnd"/>
          </w:p>
          <w:p w14:paraId="462C064D" w14:textId="77777777" w:rsidR="00DD442D" w:rsidRDefault="00DD442D" w:rsidP="00DD442D">
            <w:pPr>
              <w:pStyle w:val="Italic4"/>
            </w:pPr>
            <w:proofErr w:type="spellStart"/>
            <w:r w:rsidRPr="00DD442D">
              <w:t>NumberOfBindComponents</w:t>
            </w:r>
            <w:proofErr w:type="spellEnd"/>
            <w:r>
              <w:t xml:space="preserve"> is optional. A single instance might exist.</w:t>
            </w:r>
          </w:p>
          <w:p w14:paraId="21FA818E" w14:textId="77777777" w:rsidR="00DD442D" w:rsidRDefault="00DD442D" w:rsidP="00DD442D">
            <w:pPr>
              <w:pStyle w:val="Normal4"/>
            </w:pPr>
            <w:r>
              <w:t>Total number of components contained in the book block.</w:t>
            </w:r>
          </w:p>
        </w:tc>
      </w:tr>
    </w:tbl>
    <w:p w14:paraId="61B7D6E9" w14:textId="77777777" w:rsidR="00503198" w:rsidRDefault="00503198" w:rsidP="00503198"/>
    <w:p w14:paraId="64BC98A9" w14:textId="77777777" w:rsidR="00503198" w:rsidRDefault="00503198" w:rsidP="00503198">
      <w:pPr>
        <w:pStyle w:val="Heading2"/>
      </w:pPr>
      <w:bookmarkStart w:id="529" w:name="_Toc259721424"/>
      <w:bookmarkStart w:id="530" w:name="_Toc275501771"/>
      <w:bookmarkStart w:id="531" w:name="_Toc371377287"/>
      <w:bookmarkStart w:id="532" w:name="_Toc21212313"/>
      <w:bookmarkStart w:id="533" w:name="BookBlockBulk"/>
      <w:proofErr w:type="spellStart"/>
      <w:r>
        <w:t>BookBlockBulk</w:t>
      </w:r>
      <w:bookmarkEnd w:id="529"/>
      <w:bookmarkEnd w:id="530"/>
      <w:bookmarkEnd w:id="531"/>
      <w:bookmarkEnd w:id="532"/>
      <w:bookmarkEnd w:id="5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CB16E5" w14:textId="77777777" w:rsidTr="00503198">
        <w:tc>
          <w:tcPr>
            <w:tcW w:w="5000" w:type="pct"/>
          </w:tcPr>
          <w:p w14:paraId="32397A70" w14:textId="77777777" w:rsidR="00503198" w:rsidRDefault="009C6186" w:rsidP="00503198">
            <w:pPr>
              <w:pStyle w:val="Normal2"/>
            </w:pPr>
            <w:r>
              <w:pict w14:anchorId="32876468">
                <v:shape id="dc_95" o:spid="_x0000_s2140" style="position:absolute;left:0;text-align:left;margin-left:0;margin-top:0;width:50pt;height:50pt;z-index:82;visibility:hidden" coordsize="81,375" o:spt="100" o:preferrelative="t" adj="0,,0" path="">
                  <v:stroke joinstyle="round"/>
                  <v:formulas/>
                  <v:path o:connecttype="segments"/>
                  <o:lock v:ext="edit" selection="t"/>
                </v:shape>
              </w:pict>
            </w:r>
            <w:r>
              <w:pict w14:anchorId="0F23AAD3">
                <v:shape id="_x0000_s3098" style="position:absolute;left:0;text-align:left;margin-left:20305.2pt;margin-top:7.2pt;width:225pt;height:48.75pt;z-index:-2231;mso-wrap-edited:t;mso-position-horizontal:right" coordsize="" o:spt="100" wrapcoords="-30 358 320 358 637 358 637 259 637 259 637 0 1000 0 1000 0 1000 1087 637 1087 637 939 320 939 320 926 -30 926 -30 358" adj="0,,0" path="">
                  <v:stroke joinstyle="round"/>
                  <v:imagedata r:id="rId124" o:title="dc_95"/>
                  <v:formulas/>
                  <v:path o:connecttype="segments"/>
                  <w10:wrap type="tight"/>
                </v:shape>
              </w:pict>
            </w:r>
            <w:r w:rsidR="00444A4F" w:rsidRPr="00444A4F">
              <w:t>Measurement of the thickness of the book block</w:t>
            </w:r>
            <w:r w:rsidR="00444A4F">
              <w:t>.</w:t>
            </w:r>
          </w:p>
          <w:p w14:paraId="621AFBDE" w14:textId="77777777" w:rsidR="00503198" w:rsidRDefault="00503198" w:rsidP="00503198">
            <w:pPr>
              <w:pStyle w:val="Bold3"/>
            </w:pPr>
            <w:r>
              <w:t>(sequence)</w:t>
            </w:r>
          </w:p>
          <w:p w14:paraId="403D640B" w14:textId="77777777" w:rsidR="00503198" w:rsidRDefault="00503198" w:rsidP="00503198">
            <w:pPr>
              <w:pStyle w:val="Italic3"/>
            </w:pPr>
            <w:r>
              <w:t>The sequence of items below is mandatory. A single instance is required.</w:t>
            </w:r>
          </w:p>
          <w:p w14:paraId="0E33BF29" w14:textId="77777777" w:rsidR="00503198" w:rsidRDefault="00503198" w:rsidP="00503198">
            <w:pPr>
              <w:pStyle w:val="Bold4"/>
            </w:pPr>
            <w:r>
              <w:t>Value</w:t>
            </w:r>
          </w:p>
          <w:p w14:paraId="72392E1B" w14:textId="77777777" w:rsidR="00503198" w:rsidRDefault="00503198" w:rsidP="00503198">
            <w:pPr>
              <w:pStyle w:val="Italic4"/>
            </w:pPr>
            <w:r>
              <w:t>Value is mandatory. A single instance is required.</w:t>
            </w:r>
          </w:p>
          <w:p w14:paraId="16AAB414" w14:textId="77777777" w:rsidR="00503198" w:rsidRDefault="00503198" w:rsidP="00503198">
            <w:pPr>
              <w:pStyle w:val="Normal4"/>
            </w:pPr>
            <w:r>
              <w:t>A numeric value expressed in the unit of measure (UOM).</w:t>
            </w:r>
          </w:p>
        </w:tc>
      </w:tr>
    </w:tbl>
    <w:p w14:paraId="633A086F" w14:textId="77777777" w:rsidR="00503198" w:rsidRDefault="00503198" w:rsidP="00503198"/>
    <w:p w14:paraId="446281D6" w14:textId="77777777" w:rsidR="00503198" w:rsidRDefault="00503198" w:rsidP="00503198">
      <w:pPr>
        <w:pStyle w:val="Heading2"/>
      </w:pPr>
      <w:bookmarkStart w:id="534" w:name="_Toc259721425"/>
      <w:bookmarkStart w:id="535" w:name="_Toc275501772"/>
      <w:bookmarkStart w:id="536" w:name="_Toc371377288"/>
      <w:bookmarkStart w:id="537" w:name="_Toc21212314"/>
      <w:bookmarkStart w:id="538" w:name="BookBlockEdgeTrim"/>
      <w:proofErr w:type="spellStart"/>
      <w:r>
        <w:lastRenderedPageBreak/>
        <w:t>BookBlockEdgeTrim</w:t>
      </w:r>
      <w:bookmarkEnd w:id="534"/>
      <w:bookmarkEnd w:id="535"/>
      <w:bookmarkEnd w:id="536"/>
      <w:bookmarkEnd w:id="537"/>
      <w:bookmarkEnd w:id="5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83E711" w14:textId="77777777" w:rsidTr="00503198">
        <w:tc>
          <w:tcPr>
            <w:tcW w:w="5000" w:type="pct"/>
          </w:tcPr>
          <w:p w14:paraId="121BBDB8" w14:textId="77777777" w:rsidR="00503198" w:rsidRDefault="009C6186" w:rsidP="00503198">
            <w:pPr>
              <w:pStyle w:val="Normal2"/>
            </w:pPr>
            <w:r>
              <w:pict w14:anchorId="665D073D">
                <v:shape id="dc_96" o:spid="_x0000_s2141" style="position:absolute;left:0;text-align:left;margin-left:0;margin-top:0;width:50pt;height:50pt;z-index:83;visibility:hidden" coordsize="273,429" o:spt="100" o:preferrelative="t" adj="0,,0" path="">
                  <v:stroke joinstyle="round"/>
                  <v:formulas/>
                  <v:path o:connecttype="segments"/>
                  <o:lock v:ext="edit" selection="t"/>
                </v:shape>
              </w:pict>
            </w:r>
            <w:r>
              <w:pict w14:anchorId="19EB9DE8">
                <v:shape id="_x0000_s3099" style="position:absolute;left:0;text-align:left;margin-left:23852.7pt;margin-top:7.2pt;width:257.25pt;height:163.5pt;z-index:-2230;mso-wrap-edited:t;mso-position-horizontal:right" coordsize="" o:spt="100" wrapcoords="-30 300 361 300 361 25 638 25 638 25 638 0 1000 0 1000 0 1000 1026 638 1026 638 817 361 817 361 550 -30 550 -30 300" adj="0,,0" path="">
                  <v:stroke joinstyle="round"/>
                  <v:imagedata r:id="rId125" o:title="dc_96"/>
                  <v:formulas/>
                  <v:path o:connecttype="segments"/>
                  <w10:wrap type="tight"/>
                </v:shape>
              </w:pict>
            </w:r>
            <w:r w:rsidR="006D6775" w:rsidRPr="006D6775">
              <w:t>Specifications for the trimming the edges of the book</w:t>
            </w:r>
            <w:r w:rsidR="006D6775">
              <w:t>.</w:t>
            </w:r>
          </w:p>
          <w:p w14:paraId="4D4A008D" w14:textId="77777777" w:rsidR="00503198" w:rsidRDefault="00503198" w:rsidP="00503198">
            <w:pPr>
              <w:pStyle w:val="Bold3"/>
            </w:pPr>
            <w:r>
              <w:t>EdgeLocationType [attribute]</w:t>
            </w:r>
          </w:p>
          <w:p w14:paraId="2B0410B8" w14:textId="77777777" w:rsidR="00503198" w:rsidRDefault="00503198" w:rsidP="00503198">
            <w:pPr>
              <w:pStyle w:val="Italic3"/>
            </w:pPr>
            <w:r>
              <w:t>EdgeLocationType is optional. A single instance might exist.</w:t>
            </w:r>
          </w:p>
          <w:p w14:paraId="5602211C" w14:textId="77777777" w:rsidR="00503198" w:rsidRDefault="00503198" w:rsidP="00503198">
            <w:pPr>
              <w:pStyle w:val="Normal3"/>
            </w:pPr>
            <w:r>
              <w:t>Edge location type.</w:t>
            </w:r>
          </w:p>
          <w:p w14:paraId="2ABD06D7" w14:textId="77777777" w:rsidR="00503198" w:rsidRDefault="00503198" w:rsidP="00503198">
            <w:pPr>
              <w:pStyle w:val="Normal3"/>
            </w:pPr>
            <w:r>
              <w:t>Refer to EdgeLocationType definition for any enumerations.</w:t>
            </w:r>
          </w:p>
          <w:p w14:paraId="30BC2D83" w14:textId="77777777" w:rsidR="00503198" w:rsidRDefault="00503198" w:rsidP="00503198">
            <w:pPr>
              <w:pStyle w:val="Bold3"/>
            </w:pPr>
            <w:r>
              <w:t>(sequence)</w:t>
            </w:r>
          </w:p>
          <w:p w14:paraId="3E2AD867" w14:textId="77777777" w:rsidR="00503198" w:rsidRDefault="00503198" w:rsidP="00503198">
            <w:pPr>
              <w:pStyle w:val="Italic3"/>
            </w:pPr>
            <w:r>
              <w:t>The sequence of items below is mandatory. One instance is required, multiple instances might exist.</w:t>
            </w:r>
          </w:p>
          <w:p w14:paraId="0CBCAAC8" w14:textId="77777777" w:rsidR="00503198" w:rsidRDefault="00503198" w:rsidP="00503198">
            <w:pPr>
              <w:pStyle w:val="Bold4"/>
            </w:pPr>
            <w:proofErr w:type="spellStart"/>
            <w:r>
              <w:t>EdgeFinish</w:t>
            </w:r>
            <w:proofErr w:type="spellEnd"/>
          </w:p>
          <w:p w14:paraId="3CF07972" w14:textId="77777777" w:rsidR="00503198" w:rsidRDefault="00503198" w:rsidP="00503198">
            <w:pPr>
              <w:pStyle w:val="Italic4"/>
            </w:pPr>
            <w:proofErr w:type="spellStart"/>
            <w:r>
              <w:t>EdgeFinish</w:t>
            </w:r>
            <w:proofErr w:type="spellEnd"/>
            <w:r>
              <w:t xml:space="preserve"> is mandatory. A single instance is required.</w:t>
            </w:r>
          </w:p>
          <w:p w14:paraId="706FEC7E" w14:textId="77777777" w:rsidR="00503198" w:rsidRDefault="00503198" w:rsidP="00503198">
            <w:pPr>
              <w:pStyle w:val="Normal4"/>
            </w:pPr>
            <w:r>
              <w:t>The finish applied to the edge.</w:t>
            </w:r>
          </w:p>
          <w:p w14:paraId="10D09510" w14:textId="77777777" w:rsidR="00503198" w:rsidRDefault="00503198" w:rsidP="00503198">
            <w:pPr>
              <w:pStyle w:val="Normal4"/>
            </w:pPr>
            <w:r>
              <w:t xml:space="preserve">Refer to </w:t>
            </w:r>
            <w:proofErr w:type="spellStart"/>
            <w:r>
              <w:t>EdgeFinish</w:t>
            </w:r>
            <w:proofErr w:type="spellEnd"/>
            <w:r>
              <w:t xml:space="preserve"> definition for any enumerations.</w:t>
            </w:r>
          </w:p>
          <w:p w14:paraId="2CF340E2" w14:textId="77777777" w:rsidR="00503198" w:rsidRDefault="00503198" w:rsidP="00503198">
            <w:pPr>
              <w:pStyle w:val="Bold4"/>
            </w:pPr>
            <w:proofErr w:type="spellStart"/>
            <w:r>
              <w:t>ColourSpecs</w:t>
            </w:r>
            <w:proofErr w:type="spellEnd"/>
          </w:p>
          <w:p w14:paraId="0B0CEF2D" w14:textId="77777777" w:rsidR="00503198" w:rsidRDefault="00503198" w:rsidP="00503198">
            <w:pPr>
              <w:pStyle w:val="Italic4"/>
            </w:pPr>
            <w:proofErr w:type="spellStart"/>
            <w:r>
              <w:t>ColourSpecs</w:t>
            </w:r>
            <w:proofErr w:type="spellEnd"/>
            <w:r>
              <w:t xml:space="preserve"> is optional. A single instance might exist.</w:t>
            </w:r>
          </w:p>
          <w:p w14:paraId="0A40595B" w14:textId="77777777" w:rsidR="00503198" w:rsidRDefault="00503198" w:rsidP="00503198">
            <w:pPr>
              <w:pStyle w:val="Normal4"/>
            </w:pPr>
            <w:r>
              <w:t>Colour specs</w:t>
            </w:r>
          </w:p>
          <w:p w14:paraId="61B0C0E3" w14:textId="77777777" w:rsidR="00503198" w:rsidRDefault="00503198" w:rsidP="00503198">
            <w:pPr>
              <w:pStyle w:val="Bold4"/>
            </w:pPr>
            <w:proofErr w:type="spellStart"/>
            <w:r>
              <w:t>AdditionalText</w:t>
            </w:r>
            <w:proofErr w:type="spellEnd"/>
          </w:p>
          <w:p w14:paraId="54E4B395" w14:textId="77777777" w:rsidR="00503198" w:rsidRDefault="00503198" w:rsidP="00503198">
            <w:pPr>
              <w:pStyle w:val="Italic4"/>
            </w:pPr>
            <w:proofErr w:type="spellStart"/>
            <w:r>
              <w:t>AdditionalText</w:t>
            </w:r>
            <w:proofErr w:type="spellEnd"/>
            <w:r>
              <w:t xml:space="preserve"> is optional. Multiple instances might exist.</w:t>
            </w:r>
          </w:p>
          <w:p w14:paraId="64CA434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5443CB5" w14:textId="77777777" w:rsidR="00503198" w:rsidRDefault="00503198" w:rsidP="00503198"/>
    <w:p w14:paraId="05D9DB2D" w14:textId="77777777" w:rsidR="00503198" w:rsidRDefault="00503198" w:rsidP="00503198">
      <w:pPr>
        <w:pStyle w:val="Heading2"/>
      </w:pPr>
      <w:bookmarkStart w:id="539" w:name="_Toc259721426"/>
      <w:bookmarkStart w:id="540" w:name="_Toc275501773"/>
      <w:bookmarkStart w:id="541" w:name="_Toc371377289"/>
      <w:bookmarkStart w:id="542" w:name="_Toc21212315"/>
      <w:bookmarkStart w:id="543" w:name="BookBlockFinishExtras"/>
      <w:proofErr w:type="spellStart"/>
      <w:r>
        <w:t>BookBlockFinishExtras</w:t>
      </w:r>
      <w:bookmarkEnd w:id="539"/>
      <w:bookmarkEnd w:id="540"/>
      <w:bookmarkEnd w:id="541"/>
      <w:bookmarkEnd w:id="542"/>
      <w:bookmarkEnd w:id="5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9418D0" w14:textId="77777777" w:rsidTr="00503198">
        <w:tc>
          <w:tcPr>
            <w:tcW w:w="5000" w:type="pct"/>
          </w:tcPr>
          <w:p w14:paraId="11BA04A6" w14:textId="77777777" w:rsidR="00503198" w:rsidRDefault="009C6186" w:rsidP="00503198">
            <w:pPr>
              <w:pStyle w:val="Normal2"/>
            </w:pPr>
            <w:r>
              <w:pict w14:anchorId="7F159296">
                <v:shape id="dc_97" o:spid="_x0000_s2142" style="position:absolute;left:0;text-align:left;margin-left:0;margin-top:0;width:50pt;height:50pt;z-index:84;visibility:hidden" coordsize="89,188" o:spt="100" o:preferrelative="t" adj="0,,0" path="">
                  <v:stroke joinstyle="round"/>
                  <v:formulas/>
                  <v:path o:connecttype="segments"/>
                  <o:lock v:ext="edit" selection="t"/>
                </v:shape>
              </w:pict>
            </w:r>
            <w:r>
              <w:pict w14:anchorId="79A5855E">
                <v:shape id="_x0000_s3100" style="position:absolute;left:0;text-align:left;margin-left:7930.2pt;margin-top:7.2pt;width:112.5pt;height:53.25pt;z-index:-2229;mso-wrap-edited:t;mso-position-horizontal:right" coordsize="" o:spt="100" wrapcoords="-30 78 1000 78 1000 1079 1000 1079 -30 1079 -30 78" adj="0,,0" path="">
                  <v:stroke joinstyle="round"/>
                  <v:imagedata r:id="rId126" o:title="dc_97"/>
                  <v:formulas/>
                  <v:path o:connecttype="segments"/>
                  <w10:wrap type="tight"/>
                </v:shape>
              </w:pict>
            </w:r>
            <w:r w:rsidR="00384DBC" w:rsidRPr="00384DBC">
              <w:t>Additional instructions for finishing</w:t>
            </w:r>
            <w:r w:rsidR="00384DBC">
              <w:t>.</w:t>
            </w:r>
          </w:p>
          <w:p w14:paraId="285109BB" w14:textId="77777777" w:rsidR="00503198" w:rsidRDefault="00503198" w:rsidP="00503198">
            <w:pPr>
              <w:pStyle w:val="Italic2"/>
            </w:pPr>
            <w:r>
              <w:t>This item is restricted to the following list.</w:t>
            </w:r>
          </w:p>
          <w:p w14:paraId="47EF11F7" w14:textId="77777777" w:rsidR="00384DBC" w:rsidRDefault="00384DBC" w:rsidP="00384DBC">
            <w:pPr>
              <w:pStyle w:val="Bold3"/>
            </w:pPr>
            <w:proofErr w:type="spellStart"/>
            <w:r>
              <w:t>DieCut</w:t>
            </w:r>
            <w:proofErr w:type="spellEnd"/>
          </w:p>
          <w:p w14:paraId="39911210" w14:textId="77777777" w:rsidR="00384DBC" w:rsidRDefault="00384DBC" w:rsidP="00384DBC">
            <w:pPr>
              <w:pStyle w:val="Normal3"/>
            </w:pPr>
            <w:r>
              <w:t>Cut irregular shapes in paper or paperboard using a die.</w:t>
            </w:r>
          </w:p>
          <w:p w14:paraId="0D6EC7C8" w14:textId="77777777" w:rsidR="00384DBC" w:rsidRDefault="00384DBC" w:rsidP="00384DBC">
            <w:pPr>
              <w:pStyle w:val="Bold3"/>
            </w:pPr>
            <w:proofErr w:type="spellStart"/>
            <w:r>
              <w:t>RoundedCorners</w:t>
            </w:r>
            <w:proofErr w:type="spellEnd"/>
          </w:p>
          <w:p w14:paraId="6DF30092" w14:textId="77777777" w:rsidR="00384DBC" w:rsidRDefault="00384DBC" w:rsidP="00384DBC">
            <w:pPr>
              <w:pStyle w:val="Normal3"/>
            </w:pPr>
            <w:r>
              <w:t>Process of using a die to cut the thumb-edge corners into a rounded shape.</w:t>
            </w:r>
          </w:p>
          <w:p w14:paraId="1E69D4BB" w14:textId="77777777" w:rsidR="00384DBC" w:rsidRDefault="00384DBC" w:rsidP="00384DBC">
            <w:pPr>
              <w:pStyle w:val="Bold3"/>
            </w:pPr>
            <w:proofErr w:type="spellStart"/>
            <w:r>
              <w:t>ThumbCuts</w:t>
            </w:r>
            <w:proofErr w:type="spellEnd"/>
          </w:p>
          <w:p w14:paraId="5D12CECB" w14:textId="77777777" w:rsidR="00384DBC" w:rsidRDefault="00384DBC" w:rsidP="00384DBC">
            <w:pPr>
              <w:pStyle w:val="Normal3"/>
            </w:pPr>
            <w:r>
              <w:t xml:space="preserve">Notch on the open ends of a page making it easy to </w:t>
            </w:r>
            <w:proofErr w:type="spellStart"/>
            <w:r>
              <w:t>grasp.</w:t>
            </w:r>
            <w:r w:rsidR="00503198">
              <w:t>ThumbCuts</w:t>
            </w:r>
            <w:proofErr w:type="spellEnd"/>
            <w:r>
              <w:t>.</w:t>
            </w:r>
          </w:p>
        </w:tc>
      </w:tr>
    </w:tbl>
    <w:p w14:paraId="0D88BFF4" w14:textId="77777777" w:rsidR="00503198" w:rsidRDefault="00503198" w:rsidP="00503198"/>
    <w:p w14:paraId="5238A5B1" w14:textId="77777777" w:rsidR="00503198" w:rsidRDefault="00503198" w:rsidP="00503198">
      <w:pPr>
        <w:pStyle w:val="Heading2"/>
      </w:pPr>
      <w:bookmarkStart w:id="544" w:name="_Toc259721427"/>
      <w:bookmarkStart w:id="545" w:name="_Toc275501774"/>
      <w:bookmarkStart w:id="546" w:name="_Toc371377290"/>
      <w:bookmarkStart w:id="547" w:name="_Toc21212316"/>
      <w:bookmarkStart w:id="548" w:name="BookClassification"/>
      <w:proofErr w:type="spellStart"/>
      <w:r>
        <w:lastRenderedPageBreak/>
        <w:t>BookClassification</w:t>
      </w:r>
      <w:bookmarkEnd w:id="544"/>
      <w:bookmarkEnd w:id="545"/>
      <w:bookmarkEnd w:id="546"/>
      <w:bookmarkEnd w:id="547"/>
      <w:bookmarkEnd w:id="5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C07F57" w14:textId="77777777" w:rsidTr="00503198">
        <w:tc>
          <w:tcPr>
            <w:tcW w:w="5000" w:type="pct"/>
          </w:tcPr>
          <w:p w14:paraId="62395E07" w14:textId="77777777" w:rsidR="00503198" w:rsidRDefault="009C6186" w:rsidP="00503198">
            <w:pPr>
              <w:pStyle w:val="Normal2"/>
            </w:pPr>
            <w:r>
              <w:pict w14:anchorId="5DFA512C">
                <v:shape id="dc_98" o:spid="_x0000_s2143" style="position:absolute;left:0;text-align:left;margin-left:0;margin-top:0;width:50pt;height:50pt;z-index:85;visibility:hidden" coordsize="237,489" o:spt="100" o:preferrelative="t" adj="0,,0" path="">
                  <v:stroke joinstyle="round"/>
                  <v:formulas/>
                  <v:path o:connecttype="segments"/>
                  <o:lock v:ext="edit" selection="t"/>
                </v:shape>
              </w:pict>
            </w:r>
            <w:r>
              <w:pict w14:anchorId="6708DFB8">
                <v:shape id="_x0000_s3101" style="position:absolute;left:0;text-align:left;margin-left:27812.7pt;margin-top:7.2pt;width:293.25pt;height:142.5pt;z-index:-2228;mso-wrap-edited:t;mso-position-horizontal:right" coordsize="" o:spt="100" wrapcoords="-30 299 292 299 292 29 535 29 535 29 535 0 1000 0 1000 0 1000 1030 535 1030 535 773 292 773 292 587 -30 587 -30 299" adj="0,,0" path="">
                  <v:stroke joinstyle="round"/>
                  <v:imagedata r:id="rId127" o:title="dc_98"/>
                  <v:formulas/>
                  <v:path o:connecttype="segments"/>
                  <w10:wrap type="tight"/>
                </v:shape>
              </w:pict>
            </w:r>
            <w:r w:rsidR="00503198">
              <w:t>Category under which the product or a component within the product is classified.</w:t>
            </w:r>
          </w:p>
          <w:p w14:paraId="4DD90D81" w14:textId="77777777" w:rsidR="00503198" w:rsidRDefault="00503198" w:rsidP="00503198">
            <w:pPr>
              <w:pStyle w:val="Bold3"/>
            </w:pPr>
            <w:proofErr w:type="spellStart"/>
            <w:r>
              <w:t>BookClassificationType</w:t>
            </w:r>
            <w:proofErr w:type="spellEnd"/>
            <w:r>
              <w:t xml:space="preserve"> [attribute]</w:t>
            </w:r>
          </w:p>
          <w:p w14:paraId="1AE7FB56" w14:textId="77777777" w:rsidR="00503198" w:rsidRDefault="00503198" w:rsidP="00503198">
            <w:pPr>
              <w:pStyle w:val="Italic3"/>
            </w:pPr>
            <w:proofErr w:type="spellStart"/>
            <w:r>
              <w:t>BookClassificationType</w:t>
            </w:r>
            <w:proofErr w:type="spellEnd"/>
            <w:r>
              <w:t xml:space="preserve"> is mandatory. A single instance is required.</w:t>
            </w:r>
          </w:p>
          <w:p w14:paraId="50A1D42E" w14:textId="77777777" w:rsidR="00503198" w:rsidRDefault="009866BD" w:rsidP="00503198">
            <w:pPr>
              <w:pStyle w:val="Normal3"/>
            </w:pPr>
            <w:r w:rsidRPr="009866BD">
              <w:t>Category under which the product or a component w</w:t>
            </w:r>
            <w:r>
              <w:t>ithin the product is classified</w:t>
            </w:r>
            <w:r w:rsidR="00503198">
              <w:t>.</w:t>
            </w:r>
          </w:p>
          <w:p w14:paraId="6B55BC8E" w14:textId="77777777" w:rsidR="00503198" w:rsidRDefault="00503198" w:rsidP="00503198">
            <w:pPr>
              <w:pStyle w:val="Normal3"/>
            </w:pPr>
            <w:r>
              <w:t xml:space="preserve">Refer to </w:t>
            </w:r>
            <w:proofErr w:type="spellStart"/>
            <w:r>
              <w:t>BookClassificationType</w:t>
            </w:r>
            <w:proofErr w:type="spellEnd"/>
            <w:r>
              <w:t xml:space="preserve"> definition for any enumerations.</w:t>
            </w:r>
          </w:p>
          <w:p w14:paraId="532F773D" w14:textId="77777777" w:rsidR="00503198" w:rsidRDefault="00503198" w:rsidP="00503198">
            <w:pPr>
              <w:pStyle w:val="Bold3"/>
            </w:pPr>
            <w:r>
              <w:t>(sequence)</w:t>
            </w:r>
          </w:p>
          <w:p w14:paraId="5EFE4F7A" w14:textId="77777777" w:rsidR="00503198" w:rsidRDefault="00503198" w:rsidP="00503198">
            <w:pPr>
              <w:pStyle w:val="Italic3"/>
            </w:pPr>
            <w:r>
              <w:t>The sequence of items below is mandatory. A single instance is required.</w:t>
            </w:r>
          </w:p>
          <w:p w14:paraId="5D3BDFDF" w14:textId="77777777" w:rsidR="00503198" w:rsidRDefault="00503198" w:rsidP="00503198">
            <w:pPr>
              <w:pStyle w:val="Bold4"/>
            </w:pPr>
            <w:proofErr w:type="spellStart"/>
            <w:r>
              <w:t>ClassificationDescription</w:t>
            </w:r>
            <w:proofErr w:type="spellEnd"/>
          </w:p>
          <w:p w14:paraId="5D086512" w14:textId="77777777" w:rsidR="00503198" w:rsidRDefault="00503198" w:rsidP="00503198">
            <w:pPr>
              <w:pStyle w:val="Italic4"/>
            </w:pPr>
            <w:proofErr w:type="spellStart"/>
            <w:r>
              <w:t>ClassificationDescription</w:t>
            </w:r>
            <w:proofErr w:type="spellEnd"/>
            <w:r>
              <w:t xml:space="preserve"> is optional. Multiple instances might exist.</w:t>
            </w:r>
          </w:p>
          <w:p w14:paraId="261A556F" w14:textId="77777777" w:rsidR="00503198" w:rsidRDefault="00503198" w:rsidP="00503198">
            <w:pPr>
              <w:pStyle w:val="Normal4"/>
            </w:pPr>
            <w:r>
              <w:t>A free form description of the classification.</w:t>
            </w:r>
          </w:p>
          <w:p w14:paraId="5B4C3A65" w14:textId="77777777" w:rsidR="00503198" w:rsidRDefault="00503198" w:rsidP="00503198">
            <w:pPr>
              <w:pStyle w:val="Bold4"/>
            </w:pPr>
            <w:proofErr w:type="spellStart"/>
            <w:r>
              <w:t>BookSubClassification</w:t>
            </w:r>
            <w:proofErr w:type="spellEnd"/>
          </w:p>
          <w:p w14:paraId="166921F1" w14:textId="77777777" w:rsidR="00503198" w:rsidRDefault="00503198" w:rsidP="00503198">
            <w:pPr>
              <w:pStyle w:val="Italic4"/>
            </w:pPr>
            <w:proofErr w:type="spellStart"/>
            <w:r>
              <w:t>BookSubClassification</w:t>
            </w:r>
            <w:proofErr w:type="spellEnd"/>
            <w:r>
              <w:t xml:space="preserve"> is optional. Multiple instances might exist.</w:t>
            </w:r>
          </w:p>
          <w:p w14:paraId="5A47C795" w14:textId="77777777" w:rsidR="00503198" w:rsidRDefault="00503198" w:rsidP="00503198">
            <w:pPr>
              <w:pStyle w:val="Normal4"/>
            </w:pPr>
            <w:r>
              <w:t xml:space="preserve">Sub Category of the </w:t>
            </w:r>
            <w:proofErr w:type="spellStart"/>
            <w:r>
              <w:t>BookClassification</w:t>
            </w:r>
            <w:proofErr w:type="spellEnd"/>
            <w:r>
              <w:t xml:space="preserve"> under which the product or a component within the product is classified.</w:t>
            </w:r>
          </w:p>
        </w:tc>
      </w:tr>
    </w:tbl>
    <w:p w14:paraId="09E1E8C7" w14:textId="77777777" w:rsidR="00503198" w:rsidRDefault="00503198" w:rsidP="00503198"/>
    <w:p w14:paraId="3AABC84D" w14:textId="77777777" w:rsidR="00503198" w:rsidRDefault="00503198" w:rsidP="00503198">
      <w:pPr>
        <w:pStyle w:val="Heading2"/>
      </w:pPr>
      <w:bookmarkStart w:id="549" w:name="_Toc259721428"/>
      <w:bookmarkStart w:id="550" w:name="_Toc275501775"/>
      <w:bookmarkStart w:id="551" w:name="_Toc371377291"/>
      <w:bookmarkStart w:id="552" w:name="_Toc21212317"/>
      <w:bookmarkStart w:id="553" w:name="BookClassificationType_a"/>
      <w:proofErr w:type="spellStart"/>
      <w:r>
        <w:t>BookClassificationType</w:t>
      </w:r>
      <w:proofErr w:type="spellEnd"/>
      <w:r>
        <w:t xml:space="preserve"> [attribute]</w:t>
      </w:r>
      <w:bookmarkEnd w:id="549"/>
      <w:bookmarkEnd w:id="550"/>
      <w:bookmarkEnd w:id="551"/>
      <w:bookmarkEnd w:id="552"/>
      <w:bookmarkEnd w:id="55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D8FF28" w14:textId="77777777" w:rsidTr="00503198">
        <w:tc>
          <w:tcPr>
            <w:tcW w:w="5000" w:type="pct"/>
          </w:tcPr>
          <w:p w14:paraId="6B2FF9AD" w14:textId="77777777" w:rsidR="00503198" w:rsidRDefault="009C6186" w:rsidP="00503198">
            <w:pPr>
              <w:pStyle w:val="Normal2"/>
            </w:pPr>
            <w:r>
              <w:pict w14:anchorId="5A7B94C5">
                <v:shape id="dc_99" o:spid="_x0000_s2144" style="position:absolute;left:0;text-align:left;margin-left:0;margin-top:0;width:50pt;height:50pt;z-index:86;visibility:hidden" coordsize="89,227" o:spt="100" o:preferrelative="t" adj="0,,0" path="">
                  <v:stroke joinstyle="round"/>
                  <v:formulas/>
                  <v:path o:connecttype="segments"/>
                  <o:lock v:ext="edit" selection="t"/>
                </v:shape>
              </w:pict>
            </w:r>
            <w:r>
              <w:pict w14:anchorId="52073E3B">
                <v:shape id="_x0000_s3102" style="position:absolute;left:0;text-align:left;margin-left:10570.2pt;margin-top:7.2pt;width:136.5pt;height:53.25pt;z-index:-2227;mso-wrap-edited:t;mso-position-horizontal:right" coordsize="" o:spt="100" wrapcoords="-30 0 1000 0 1000 1079 1000 1079 -30 1079 -30 0" adj="0,,0" path="">
                  <v:stroke joinstyle="round"/>
                  <v:imagedata r:id="rId128" o:title="dc_99"/>
                  <v:formulas/>
                  <v:path o:connecttype="segments"/>
                  <w10:wrap type="tight"/>
                </v:shape>
              </w:pict>
            </w:r>
            <w:r w:rsidR="00503198">
              <w:t>Category under which the product or a component within the product is classified.</w:t>
            </w:r>
          </w:p>
          <w:p w14:paraId="2A8A5B88" w14:textId="77777777" w:rsidR="00503198" w:rsidRDefault="00503198" w:rsidP="00503198">
            <w:pPr>
              <w:pStyle w:val="Italic2"/>
            </w:pPr>
            <w:r>
              <w:t>This item is restricted to the following list.</w:t>
            </w:r>
          </w:p>
          <w:p w14:paraId="18E649A6" w14:textId="77777777" w:rsidR="009866BD" w:rsidRDefault="009866BD" w:rsidP="009866BD">
            <w:pPr>
              <w:pStyle w:val="Bold3"/>
            </w:pPr>
            <w:r>
              <w:t>Assembly</w:t>
            </w:r>
          </w:p>
          <w:p w14:paraId="55A42598" w14:textId="77777777" w:rsidR="009866BD" w:rsidRDefault="009866BD" w:rsidP="009866BD">
            <w:pPr>
              <w:pStyle w:val="Normal3"/>
            </w:pPr>
            <w:r>
              <w:t>A finished product or component consisting of components that have been fitted together.</w:t>
            </w:r>
          </w:p>
          <w:p w14:paraId="15430C37" w14:textId="77777777" w:rsidR="009866BD" w:rsidRDefault="009866BD" w:rsidP="009866BD">
            <w:pPr>
              <w:pStyle w:val="Bold3"/>
            </w:pPr>
            <w:r>
              <w:t>Audio</w:t>
            </w:r>
          </w:p>
          <w:p w14:paraId="48386535" w14:textId="77777777" w:rsidR="009866BD" w:rsidRDefault="009866BD" w:rsidP="009866BD">
            <w:pPr>
              <w:pStyle w:val="Normal3"/>
            </w:pPr>
            <w:r>
              <w:t>Audio component such as an audio CD or DVD containing recording of acoustic signals.</w:t>
            </w:r>
          </w:p>
          <w:p w14:paraId="368F8A2E" w14:textId="77777777" w:rsidR="009866BD" w:rsidRDefault="009866BD" w:rsidP="009866BD">
            <w:pPr>
              <w:pStyle w:val="Bold3"/>
            </w:pPr>
            <w:r>
              <w:t>Binding</w:t>
            </w:r>
          </w:p>
          <w:p w14:paraId="3BB4DE14" w14:textId="77777777" w:rsidR="009866BD" w:rsidRDefault="009866BD" w:rsidP="009866BD">
            <w:pPr>
              <w:pStyle w:val="Normal3"/>
            </w:pPr>
            <w:r>
              <w:t>Component used in the book binding process.</w:t>
            </w:r>
          </w:p>
          <w:p w14:paraId="24B8772A" w14:textId="77777777" w:rsidR="009866BD" w:rsidRDefault="009866BD" w:rsidP="009866BD">
            <w:pPr>
              <w:pStyle w:val="Bold3"/>
            </w:pPr>
            <w:r>
              <w:t>Book</w:t>
            </w:r>
          </w:p>
          <w:p w14:paraId="53C04E30" w14:textId="77777777" w:rsidR="009866BD" w:rsidRDefault="009866BD" w:rsidP="009866BD">
            <w:pPr>
              <w:pStyle w:val="Normal3"/>
            </w:pPr>
            <w:r>
              <w:t>Written work or composition printed on pages bound together that have been published.</w:t>
            </w:r>
          </w:p>
          <w:p w14:paraId="13846FAA" w14:textId="77777777" w:rsidR="009866BD" w:rsidRDefault="009866BD" w:rsidP="009866BD">
            <w:pPr>
              <w:pStyle w:val="Bold3"/>
            </w:pPr>
            <w:r>
              <w:t>Box</w:t>
            </w:r>
          </w:p>
          <w:p w14:paraId="5ABC99A2" w14:textId="77777777" w:rsidR="009866BD" w:rsidRDefault="009866BD" w:rsidP="009866BD">
            <w:pPr>
              <w:pStyle w:val="Normal3"/>
            </w:pPr>
            <w:r>
              <w:t xml:space="preserve">A container with a flat base and sides, typically square or rectangular and </w:t>
            </w:r>
            <w:r>
              <w:lastRenderedPageBreak/>
              <w:t>having a lid or flaps that close.</w:t>
            </w:r>
          </w:p>
          <w:p w14:paraId="105EC3A1" w14:textId="77777777" w:rsidR="009866BD" w:rsidRDefault="009866BD" w:rsidP="009866BD">
            <w:pPr>
              <w:pStyle w:val="Bold3"/>
            </w:pPr>
            <w:r>
              <w:t xml:space="preserve">Cover </w:t>
            </w:r>
          </w:p>
          <w:p w14:paraId="1E83C0EC" w14:textId="77777777" w:rsidR="009866BD" w:rsidRDefault="009866BD" w:rsidP="009866BD">
            <w:pPr>
              <w:pStyle w:val="Normal3"/>
            </w:pPr>
            <w:r>
              <w:t>Component used as a protective covering to bind together the pages of a book.</w:t>
            </w:r>
          </w:p>
          <w:p w14:paraId="3F8CD183" w14:textId="77777777" w:rsidR="00E76668" w:rsidRDefault="00E76668" w:rsidP="00E76668">
            <w:pPr>
              <w:pStyle w:val="Bold3"/>
            </w:pPr>
            <w:r>
              <w:t>Electronic</w:t>
            </w:r>
          </w:p>
          <w:p w14:paraId="184E55C6" w14:textId="77777777" w:rsidR="00E76668" w:rsidRDefault="00E76668" w:rsidP="00E76668">
            <w:pPr>
              <w:pStyle w:val="Normal3"/>
            </w:pPr>
            <w:r>
              <w:t xml:space="preserve">Device or technology associated with or employing low voltage current and solid state integrated circuits or components, usually for transmission and/or processing of </w:t>
            </w:r>
            <w:proofErr w:type="spellStart"/>
            <w:r>
              <w:t>analog</w:t>
            </w:r>
            <w:proofErr w:type="spellEnd"/>
            <w:r>
              <w:t xml:space="preserve"> or digital data</w:t>
            </w:r>
          </w:p>
          <w:p w14:paraId="103D55D7" w14:textId="77777777" w:rsidR="009866BD" w:rsidRDefault="009866BD" w:rsidP="009866BD">
            <w:pPr>
              <w:pStyle w:val="Bold3"/>
            </w:pPr>
            <w:proofErr w:type="spellStart"/>
            <w:r>
              <w:t>Endsheet</w:t>
            </w:r>
            <w:proofErr w:type="spellEnd"/>
          </w:p>
          <w:p w14:paraId="1C12C278" w14:textId="77777777" w:rsidR="009866BD" w:rsidRDefault="009866BD" w:rsidP="009866BD">
            <w:pPr>
              <w:pStyle w:val="Normal3"/>
            </w:pPr>
            <w:r>
              <w:t xml:space="preserve">The pages at the beginning and end of a volume are added to both protect the </w:t>
            </w:r>
            <w:proofErr w:type="spellStart"/>
            <w:r>
              <w:t>textblock</w:t>
            </w:r>
            <w:proofErr w:type="spellEnd"/>
            <w:r>
              <w:t xml:space="preserve"> and to secure it into the cover.</w:t>
            </w:r>
          </w:p>
          <w:p w14:paraId="16BB3343" w14:textId="77777777" w:rsidR="009866BD" w:rsidRDefault="009866BD" w:rsidP="009866BD">
            <w:pPr>
              <w:pStyle w:val="Bold3"/>
            </w:pPr>
            <w:r>
              <w:t>Envelope</w:t>
            </w:r>
          </w:p>
          <w:p w14:paraId="26AA57A0" w14:textId="77777777" w:rsidR="009866BD" w:rsidRDefault="009866BD" w:rsidP="009866BD">
            <w:pPr>
              <w:pStyle w:val="Normal3"/>
            </w:pPr>
            <w:r>
              <w:t>A paper or cardboard wrapper used to enclose and small, flat items such as a letter for mailing.</w:t>
            </w:r>
          </w:p>
          <w:p w14:paraId="6FF05722" w14:textId="77777777" w:rsidR="009866BD" w:rsidRDefault="009866BD" w:rsidP="009866BD">
            <w:pPr>
              <w:pStyle w:val="Bold3"/>
            </w:pPr>
            <w:proofErr w:type="spellStart"/>
            <w:r>
              <w:t>FinishedGoods</w:t>
            </w:r>
            <w:proofErr w:type="spellEnd"/>
          </w:p>
          <w:p w14:paraId="724BB486" w14:textId="77777777" w:rsidR="009866BD" w:rsidRDefault="009866BD" w:rsidP="009866BD">
            <w:pPr>
              <w:pStyle w:val="Normal3"/>
            </w:pPr>
            <w:r>
              <w:t>Goods that have completed the manufacturing process but have not yet been sold or distributed to the end user.</w:t>
            </w:r>
          </w:p>
          <w:p w14:paraId="5D597E93" w14:textId="77777777" w:rsidR="009866BD" w:rsidRDefault="009866BD" w:rsidP="009866BD">
            <w:pPr>
              <w:pStyle w:val="Bold3"/>
            </w:pPr>
            <w:r>
              <w:t>Insert</w:t>
            </w:r>
          </w:p>
          <w:p w14:paraId="4D59BE05" w14:textId="77777777" w:rsidR="009866BD" w:rsidRDefault="009866BD" w:rsidP="009866BD">
            <w:pPr>
              <w:pStyle w:val="Normal3"/>
            </w:pPr>
            <w:r>
              <w:t>A loose page or section that is manufactured separately from the text pages.</w:t>
            </w:r>
          </w:p>
          <w:p w14:paraId="06DB9FE2" w14:textId="77777777" w:rsidR="009866BD" w:rsidRPr="00B050DD" w:rsidRDefault="009866BD" w:rsidP="00B050DD">
            <w:pPr>
              <w:pStyle w:val="Bold3"/>
            </w:pPr>
            <w:r w:rsidRPr="00B050DD">
              <w:t>Jacket</w:t>
            </w:r>
          </w:p>
          <w:p w14:paraId="32916151" w14:textId="77777777" w:rsidR="009866BD" w:rsidRDefault="009866BD" w:rsidP="009866BD">
            <w:pPr>
              <w:pStyle w:val="Normal3"/>
            </w:pPr>
            <w:r>
              <w:t>A paper cover sometimes called the "dust cover" of a hardbound book.</w:t>
            </w:r>
          </w:p>
          <w:p w14:paraId="0E4F2D75" w14:textId="77777777" w:rsidR="009866BD" w:rsidRDefault="009866BD" w:rsidP="009866BD">
            <w:pPr>
              <w:pStyle w:val="Bold3"/>
            </w:pPr>
            <w:r>
              <w:t>Kit</w:t>
            </w:r>
          </w:p>
          <w:p w14:paraId="0E8F8A7E" w14:textId="77777777" w:rsidR="009866BD" w:rsidRDefault="009866BD" w:rsidP="009866BD">
            <w:pPr>
              <w:pStyle w:val="Normal3"/>
            </w:pPr>
            <w:r>
              <w:t>Assembled components that comprise a finished product or package.</w:t>
            </w:r>
          </w:p>
          <w:p w14:paraId="33C0C4F6" w14:textId="77777777" w:rsidR="009866BD" w:rsidRDefault="009866BD" w:rsidP="009866BD">
            <w:pPr>
              <w:pStyle w:val="Bold3"/>
            </w:pPr>
            <w:r>
              <w:t>Label</w:t>
            </w:r>
          </w:p>
          <w:p w14:paraId="0550EC42" w14:textId="77777777" w:rsidR="009866BD" w:rsidRDefault="009866BD" w:rsidP="009866BD">
            <w:pPr>
              <w:pStyle w:val="Normal3"/>
            </w:pPr>
            <w:r>
              <w:t>A piece of paper, polymer, cloth, metal, or other material affixed to a container or article, on which is printed a legend, information concerning the product, addresses, etc.  A label may also be printed directly on the container or article.</w:t>
            </w:r>
          </w:p>
          <w:p w14:paraId="0C84601E" w14:textId="77777777" w:rsidR="009866BD" w:rsidRDefault="009866BD" w:rsidP="009866BD">
            <w:pPr>
              <w:pStyle w:val="Bold3"/>
            </w:pPr>
            <w:r>
              <w:t>Material</w:t>
            </w:r>
          </w:p>
          <w:p w14:paraId="4D6824F5" w14:textId="77777777" w:rsidR="009866BD" w:rsidRDefault="009866BD" w:rsidP="009866BD">
            <w:pPr>
              <w:pStyle w:val="Normal3"/>
            </w:pPr>
            <w:r>
              <w:t>Tangible substance that goes into the makeup of the finished product.</w:t>
            </w:r>
          </w:p>
          <w:p w14:paraId="2F5E9E7A" w14:textId="77777777" w:rsidR="009866BD" w:rsidRDefault="009866BD" w:rsidP="009866BD">
            <w:pPr>
              <w:pStyle w:val="Bold3"/>
            </w:pPr>
            <w:r>
              <w:t>Media</w:t>
            </w:r>
          </w:p>
          <w:p w14:paraId="5BF26F22" w14:textId="77777777" w:rsidR="009866BD" w:rsidRDefault="009866BD" w:rsidP="009866BD">
            <w:pPr>
              <w:pStyle w:val="Normal3"/>
            </w:pPr>
            <w:r>
              <w:t>Films, tapes, and other audio-visual materials that require the use of special listening or viewing equipment.</w:t>
            </w:r>
          </w:p>
          <w:p w14:paraId="7E9E49C2" w14:textId="77777777" w:rsidR="009866BD" w:rsidRDefault="009866BD" w:rsidP="009866BD">
            <w:pPr>
              <w:pStyle w:val="Bold3"/>
            </w:pPr>
            <w:proofErr w:type="spellStart"/>
            <w:r>
              <w:t>MediaHolder</w:t>
            </w:r>
            <w:proofErr w:type="spellEnd"/>
          </w:p>
          <w:p w14:paraId="19809296" w14:textId="77777777" w:rsidR="009866BD" w:rsidRDefault="009866BD" w:rsidP="009866BD">
            <w:pPr>
              <w:pStyle w:val="Normal3"/>
            </w:pPr>
            <w:r>
              <w:t>Device specifically designed to hold the media material.</w:t>
            </w:r>
          </w:p>
          <w:p w14:paraId="748448C0" w14:textId="77777777" w:rsidR="009866BD" w:rsidRDefault="009866BD" w:rsidP="009866BD">
            <w:pPr>
              <w:pStyle w:val="Bold3"/>
            </w:pPr>
            <w:proofErr w:type="spellStart"/>
            <w:r>
              <w:t>MultiVolumeSet</w:t>
            </w:r>
            <w:proofErr w:type="spellEnd"/>
          </w:p>
          <w:p w14:paraId="11E7D9CD" w14:textId="77777777" w:rsidR="009866BD" w:rsidRDefault="009866BD" w:rsidP="009866BD">
            <w:pPr>
              <w:pStyle w:val="Normal3"/>
            </w:pPr>
            <w:r>
              <w:t>Product that is comprised of multiple books/volumes.</w:t>
            </w:r>
          </w:p>
          <w:p w14:paraId="069B3E41" w14:textId="77777777" w:rsidR="009866BD" w:rsidRDefault="009866BD" w:rsidP="009866BD">
            <w:pPr>
              <w:pStyle w:val="Bold3"/>
            </w:pPr>
            <w:r>
              <w:t>Other</w:t>
            </w:r>
          </w:p>
          <w:p w14:paraId="0CB0009C" w14:textId="77777777" w:rsidR="009866BD" w:rsidRDefault="009866BD" w:rsidP="009866BD">
            <w:pPr>
              <w:pStyle w:val="Normal3"/>
            </w:pPr>
            <w:r>
              <w:t xml:space="preserve">Part of a finished product that is not a book component such as a toy. The </w:t>
            </w:r>
            <w:proofErr w:type="spellStart"/>
            <w:r>
              <w:t>ClassificationDescription</w:t>
            </w:r>
            <w:proofErr w:type="spellEnd"/>
            <w:r>
              <w:t xml:space="preserve"> can be used to describe the part in more detail.</w:t>
            </w:r>
          </w:p>
          <w:p w14:paraId="57140E9A" w14:textId="77777777" w:rsidR="009866BD" w:rsidRDefault="009866BD" w:rsidP="009866BD">
            <w:pPr>
              <w:pStyle w:val="Bold3"/>
            </w:pPr>
            <w:r>
              <w:lastRenderedPageBreak/>
              <w:t>Packaging</w:t>
            </w:r>
          </w:p>
          <w:p w14:paraId="3781110C" w14:textId="77777777" w:rsidR="009866BD" w:rsidRDefault="009866BD" w:rsidP="009866BD">
            <w:pPr>
              <w:pStyle w:val="Normal3"/>
            </w:pPr>
            <w:r>
              <w:t>Materials used for the containment, protection, handling, delivery and presentation of goods and the activities of placing and securing goods in those materials.</w:t>
            </w:r>
          </w:p>
          <w:p w14:paraId="6D77D0CC" w14:textId="77777777" w:rsidR="009866BD" w:rsidRDefault="009866BD" w:rsidP="009866BD">
            <w:pPr>
              <w:pStyle w:val="Bold3"/>
            </w:pPr>
            <w:r>
              <w:t>Prep</w:t>
            </w:r>
          </w:p>
          <w:p w14:paraId="28922157" w14:textId="77777777" w:rsidR="009866BD" w:rsidRDefault="009866BD" w:rsidP="009866BD">
            <w:pPr>
              <w:pStyle w:val="Normal3"/>
            </w:pPr>
            <w:r>
              <w:t>Materials or files required in the preparation for printing.</w:t>
            </w:r>
          </w:p>
          <w:p w14:paraId="0915CA92" w14:textId="77777777" w:rsidR="009866BD" w:rsidRDefault="009866BD" w:rsidP="009866BD">
            <w:pPr>
              <w:pStyle w:val="Bold3"/>
            </w:pPr>
            <w:proofErr w:type="spellStart"/>
            <w:r>
              <w:t>SlipCase</w:t>
            </w:r>
            <w:proofErr w:type="spellEnd"/>
          </w:p>
          <w:p w14:paraId="2408ECDA" w14:textId="77777777" w:rsidR="009866BD" w:rsidRDefault="009866BD" w:rsidP="009866BD">
            <w:pPr>
              <w:pStyle w:val="Normal3"/>
            </w:pPr>
            <w:r>
              <w:t>Four or five-sided box, usually made of high-quality cardboard, into which binders, books or book sets are slipped for protection.</w:t>
            </w:r>
          </w:p>
          <w:p w14:paraId="05732850" w14:textId="77777777" w:rsidR="009866BD" w:rsidRDefault="009866BD" w:rsidP="009866BD">
            <w:pPr>
              <w:pStyle w:val="Bold3"/>
            </w:pPr>
            <w:r>
              <w:t>Text</w:t>
            </w:r>
          </w:p>
          <w:p w14:paraId="2DDE329F" w14:textId="77777777" w:rsidR="009866BD" w:rsidRDefault="009866BD" w:rsidP="009866BD">
            <w:pPr>
              <w:pStyle w:val="Normal3"/>
            </w:pPr>
            <w:r>
              <w:t>The main body of a book or other piece of writing.</w:t>
            </w:r>
          </w:p>
          <w:p w14:paraId="4048C206" w14:textId="77777777" w:rsidR="009866BD" w:rsidRDefault="009866BD" w:rsidP="009866BD">
            <w:pPr>
              <w:pStyle w:val="Bold3"/>
            </w:pPr>
            <w:r>
              <w:t>Video</w:t>
            </w:r>
          </w:p>
          <w:p w14:paraId="424825DD" w14:textId="77777777" w:rsidR="009866BD" w:rsidRDefault="009866BD" w:rsidP="009866BD">
            <w:pPr>
              <w:pStyle w:val="Normal3"/>
            </w:pPr>
            <w:r>
              <w:t>Video component such as a CD or DVD containing moving visual images.</w:t>
            </w:r>
          </w:p>
          <w:p w14:paraId="64E16646" w14:textId="77777777" w:rsidR="009866BD" w:rsidRDefault="009866BD" w:rsidP="009866BD">
            <w:pPr>
              <w:pStyle w:val="Bold3"/>
            </w:pPr>
            <w:r>
              <w:t>Wrap</w:t>
            </w:r>
          </w:p>
          <w:p w14:paraId="361D8736" w14:textId="77777777" w:rsidR="00503198" w:rsidRDefault="009866BD" w:rsidP="009866BD">
            <w:pPr>
              <w:pStyle w:val="Normal3"/>
            </w:pPr>
            <w:r>
              <w:t>The covering (usually paper or cellophane) in which something is wrapped.</w:t>
            </w:r>
          </w:p>
        </w:tc>
      </w:tr>
    </w:tbl>
    <w:p w14:paraId="10C16186" w14:textId="77777777" w:rsidR="00503198" w:rsidRDefault="00503198" w:rsidP="00503198"/>
    <w:p w14:paraId="65C709CD" w14:textId="77777777" w:rsidR="00503198" w:rsidRDefault="00503198" w:rsidP="00503198">
      <w:pPr>
        <w:pStyle w:val="Heading2"/>
      </w:pPr>
      <w:bookmarkStart w:id="554" w:name="_Toc259721429"/>
      <w:bookmarkStart w:id="555" w:name="_Toc275501776"/>
      <w:bookmarkStart w:id="556" w:name="_Toc371377292"/>
      <w:bookmarkStart w:id="557" w:name="_Toc21212318"/>
      <w:bookmarkStart w:id="558" w:name="BookManufacturing"/>
      <w:proofErr w:type="spellStart"/>
      <w:r>
        <w:t>BookManufacturing</w:t>
      </w:r>
      <w:bookmarkEnd w:id="554"/>
      <w:bookmarkEnd w:id="555"/>
      <w:bookmarkEnd w:id="556"/>
      <w:bookmarkEnd w:id="557"/>
      <w:bookmarkEnd w:id="5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A8824D9" w14:textId="77777777" w:rsidTr="00503198">
        <w:tc>
          <w:tcPr>
            <w:tcW w:w="5000" w:type="pct"/>
          </w:tcPr>
          <w:p w14:paraId="1FCFD930" w14:textId="77777777" w:rsidR="00503198" w:rsidRDefault="009C6186" w:rsidP="00503198">
            <w:pPr>
              <w:pStyle w:val="Normal2"/>
            </w:pPr>
            <w:r>
              <w:pict w14:anchorId="7AEB3027">
                <v:shape id="dc_100" o:spid="_x0000_s2145" style="position:absolute;left:0;text-align:left;margin-left:0;margin-top:0;width:50pt;height:50pt;z-index:87;visibility:hidden" coordsize="296,541" o:spt="100" o:preferrelative="t" adj="0,,0" path="">
                  <v:stroke joinstyle="round"/>
                  <v:formulas/>
                  <v:path o:connecttype="segments"/>
                  <o:lock v:ext="edit" selection="t"/>
                </v:shape>
              </w:pict>
            </w:r>
            <w:proofErr w:type="spellStart"/>
            <w:r w:rsidR="00503198">
              <w:t>BookManufacturing</w:t>
            </w:r>
            <w:proofErr w:type="spellEnd"/>
            <w:r w:rsidR="00503198">
              <w:t xml:space="preserve"> is a group element that contains the elements that describe the book manufacturing process.</w:t>
            </w:r>
          </w:p>
          <w:p w14:paraId="03CBC681" w14:textId="77777777" w:rsidR="00503198" w:rsidRDefault="00503198" w:rsidP="00503198">
            <w:pPr>
              <w:pStyle w:val="Bold3"/>
            </w:pPr>
            <w:r>
              <w:t>(sequence)</w:t>
            </w:r>
          </w:p>
          <w:p w14:paraId="3B8B01F4" w14:textId="77777777" w:rsidR="00503198" w:rsidRDefault="00503198" w:rsidP="00503198">
            <w:pPr>
              <w:pStyle w:val="Italic3"/>
            </w:pPr>
            <w:r>
              <w:t>The sequence of items below is mandatory. A single instance is required.</w:t>
            </w:r>
          </w:p>
          <w:p w14:paraId="5ED6C53B" w14:textId="77777777" w:rsidR="00503198" w:rsidRDefault="00503198" w:rsidP="00503198">
            <w:pPr>
              <w:pStyle w:val="Bold4"/>
            </w:pPr>
            <w:proofErr w:type="spellStart"/>
            <w:r>
              <w:t>BookClassification</w:t>
            </w:r>
            <w:proofErr w:type="spellEnd"/>
          </w:p>
          <w:p w14:paraId="70594F3C" w14:textId="77777777" w:rsidR="00503198" w:rsidRDefault="00503198" w:rsidP="00503198">
            <w:pPr>
              <w:pStyle w:val="Italic4"/>
            </w:pPr>
            <w:proofErr w:type="spellStart"/>
            <w:r>
              <w:t>BookClassification</w:t>
            </w:r>
            <w:proofErr w:type="spellEnd"/>
            <w:r>
              <w:t xml:space="preserve"> is optional. Multiple instances might exist.</w:t>
            </w:r>
          </w:p>
          <w:p w14:paraId="2D4192BB" w14:textId="77777777" w:rsidR="00503198" w:rsidRDefault="009C6186" w:rsidP="00503198">
            <w:pPr>
              <w:pStyle w:val="Normal4"/>
            </w:pPr>
            <w:r>
              <w:rPr>
                <w:noProof/>
              </w:rPr>
              <w:pict w14:anchorId="2BA33664">
                <v:shape id="_x0000_s3955" type="#_x0000_t75" style="position:absolute;left:0;text-align:left;margin-left:144.25pt;margin-top:-180.75pt;width:329pt;height:183pt;z-index:-1517;mso-wrap-edited:t" wrapcoords="9700 8327 -49 8345 -49 12458 10422 12694 10610 21511 21600 21511 21600 0 9766 -171 9700 8327">
                  <v:imagedata r:id="rId129" o:title="papinet"/>
                  <w10:wrap type="tight"/>
                </v:shape>
              </w:pict>
            </w:r>
            <w:r w:rsidR="00503198">
              <w:t>Category under which the product or a component within the product is classified.</w:t>
            </w:r>
          </w:p>
          <w:p w14:paraId="47A6D2FF" w14:textId="77777777" w:rsidR="00503198" w:rsidRDefault="00503198" w:rsidP="00503198">
            <w:pPr>
              <w:pStyle w:val="Bold4"/>
            </w:pPr>
            <w:proofErr w:type="spellStart"/>
            <w:r>
              <w:t>ProofInformationalQuantity</w:t>
            </w:r>
            <w:proofErr w:type="spellEnd"/>
          </w:p>
          <w:p w14:paraId="65F949EA" w14:textId="77777777" w:rsidR="00503198" w:rsidRDefault="00503198" w:rsidP="00503198">
            <w:pPr>
              <w:pStyle w:val="Italic4"/>
            </w:pPr>
            <w:proofErr w:type="spellStart"/>
            <w:r>
              <w:t>ProofInformationalQuantity</w:t>
            </w:r>
            <w:proofErr w:type="spellEnd"/>
            <w:r>
              <w:t xml:space="preserve"> is optional. Multiple instances might exist.</w:t>
            </w:r>
          </w:p>
          <w:p w14:paraId="27958893" w14:textId="77777777" w:rsidR="00503198" w:rsidRDefault="00503198" w:rsidP="00503198">
            <w:pPr>
              <w:pStyle w:val="Normal4"/>
            </w:pPr>
            <w:proofErr w:type="spellStart"/>
            <w:r>
              <w:t>ProofInformationalQuantity</w:t>
            </w:r>
            <w:proofErr w:type="spellEnd"/>
          </w:p>
          <w:p w14:paraId="2EA53ED4" w14:textId="77777777" w:rsidR="00503198" w:rsidRDefault="00503198" w:rsidP="00503198">
            <w:pPr>
              <w:pStyle w:val="Bold4"/>
            </w:pPr>
            <w:proofErr w:type="spellStart"/>
            <w:r>
              <w:t>PrepInformation</w:t>
            </w:r>
            <w:proofErr w:type="spellEnd"/>
          </w:p>
          <w:p w14:paraId="1468132D" w14:textId="77777777" w:rsidR="00503198" w:rsidRDefault="00503198" w:rsidP="00503198">
            <w:pPr>
              <w:pStyle w:val="Italic4"/>
            </w:pPr>
            <w:proofErr w:type="spellStart"/>
            <w:r>
              <w:t>PrepInformation</w:t>
            </w:r>
            <w:proofErr w:type="spellEnd"/>
            <w:r>
              <w:t xml:space="preserve"> is optional. Multiple instances might exist.</w:t>
            </w:r>
          </w:p>
          <w:p w14:paraId="77B455C0" w14:textId="77777777" w:rsidR="00503198" w:rsidRDefault="00503198" w:rsidP="00503198">
            <w:pPr>
              <w:pStyle w:val="Normal4"/>
            </w:pPr>
            <w:r>
              <w:t>Information related to the preparation of the Book.</w:t>
            </w:r>
          </w:p>
          <w:p w14:paraId="5C4A8DA0" w14:textId="77777777" w:rsidR="00503198" w:rsidRDefault="00503198" w:rsidP="00503198">
            <w:pPr>
              <w:pStyle w:val="Bold4"/>
            </w:pPr>
            <w:proofErr w:type="spellStart"/>
            <w:r>
              <w:t>SuppliedComponentInformation</w:t>
            </w:r>
            <w:proofErr w:type="spellEnd"/>
          </w:p>
          <w:p w14:paraId="33281C1A" w14:textId="77777777" w:rsidR="00503198" w:rsidRDefault="00503198" w:rsidP="00503198">
            <w:pPr>
              <w:pStyle w:val="Italic4"/>
            </w:pPr>
            <w:proofErr w:type="spellStart"/>
            <w:r>
              <w:t>SuppliedComponentInformation</w:t>
            </w:r>
            <w:proofErr w:type="spellEnd"/>
            <w:r>
              <w:t xml:space="preserve"> is optional. Multiple instances might exist.</w:t>
            </w:r>
          </w:p>
          <w:p w14:paraId="24CAD748" w14:textId="77777777" w:rsidR="00503198" w:rsidRDefault="00503198" w:rsidP="00503198">
            <w:pPr>
              <w:pStyle w:val="Normal4"/>
            </w:pPr>
            <w:r>
              <w:t>Information about components supplied by the publisher to the vendor i.e. paper supplied to the print vendor or jackets supplied to the bind vendor.</w:t>
            </w:r>
          </w:p>
          <w:p w14:paraId="14B1A3B9" w14:textId="77777777" w:rsidR="00503198" w:rsidRDefault="00503198" w:rsidP="00503198">
            <w:pPr>
              <w:pStyle w:val="Bold4"/>
            </w:pPr>
            <w:proofErr w:type="spellStart"/>
            <w:r>
              <w:t>PackagingCharacteristics</w:t>
            </w:r>
            <w:proofErr w:type="spellEnd"/>
          </w:p>
          <w:p w14:paraId="7DE2BD61" w14:textId="77777777" w:rsidR="00503198" w:rsidRDefault="00503198" w:rsidP="00503198">
            <w:pPr>
              <w:pStyle w:val="Italic4"/>
            </w:pPr>
            <w:proofErr w:type="spellStart"/>
            <w:r>
              <w:lastRenderedPageBreak/>
              <w:t>PackagingCharacteristics</w:t>
            </w:r>
            <w:proofErr w:type="spellEnd"/>
            <w:r>
              <w:t xml:space="preserve"> is optional and repeatable. </w:t>
            </w:r>
          </w:p>
          <w:p w14:paraId="7E8835E2" w14:textId="77777777" w:rsidR="00503198" w:rsidRDefault="00503198" w:rsidP="00503198">
            <w:pPr>
              <w:pStyle w:val="Normal4"/>
            </w:pPr>
            <w:r>
              <w:t xml:space="preserve">An element containing carton or pallet packing information. </w:t>
            </w:r>
            <w:proofErr w:type="spellStart"/>
            <w:r>
              <w:t>PackagingCharacteristics</w:t>
            </w:r>
            <w:proofErr w:type="spellEnd"/>
            <w:r>
              <w:t xml:space="preserve"> can either have the </w:t>
            </w:r>
            <w:proofErr w:type="spellStart"/>
            <w:r>
              <w:t>BoxCharacteristics</w:t>
            </w:r>
            <w:proofErr w:type="spellEnd"/>
            <w:r>
              <w:t xml:space="preserve"> or </w:t>
            </w:r>
            <w:proofErr w:type="spellStart"/>
            <w:r>
              <w:t>PalletPackagingCharacteristics</w:t>
            </w:r>
            <w:proofErr w:type="spellEnd"/>
            <w:r>
              <w:t xml:space="preserve"> element not both.</w:t>
            </w:r>
          </w:p>
        </w:tc>
      </w:tr>
    </w:tbl>
    <w:p w14:paraId="63FA7B83" w14:textId="77777777" w:rsidR="00503198" w:rsidRDefault="00503198" w:rsidP="00503198"/>
    <w:p w14:paraId="1B6132E6" w14:textId="77777777" w:rsidR="00503198" w:rsidRDefault="00503198" w:rsidP="00503198">
      <w:pPr>
        <w:pStyle w:val="Heading2"/>
      </w:pPr>
      <w:bookmarkStart w:id="559" w:name="_Toc259721430"/>
      <w:bookmarkStart w:id="560" w:name="_Toc275501777"/>
      <w:bookmarkStart w:id="561" w:name="_Toc371377293"/>
      <w:bookmarkStart w:id="562" w:name="_Toc21212319"/>
      <w:bookmarkStart w:id="563" w:name="BookPackageInformation"/>
      <w:proofErr w:type="spellStart"/>
      <w:r>
        <w:t>BookPackageInformation</w:t>
      </w:r>
      <w:bookmarkEnd w:id="559"/>
      <w:bookmarkEnd w:id="560"/>
      <w:bookmarkEnd w:id="561"/>
      <w:bookmarkEnd w:id="562"/>
      <w:bookmarkEnd w:id="5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F6DDD9" w14:textId="77777777" w:rsidTr="00503198">
        <w:tc>
          <w:tcPr>
            <w:tcW w:w="5000" w:type="pct"/>
          </w:tcPr>
          <w:p w14:paraId="7AEA6104" w14:textId="77777777" w:rsidR="00652882" w:rsidRDefault="009C6186" w:rsidP="00652882">
            <w:pPr>
              <w:pStyle w:val="Normal2"/>
            </w:pPr>
            <w:r>
              <w:rPr>
                <w:noProof/>
                <w:snapToGrid/>
                <w:lang w:val="sv-SE" w:eastAsia="sv-SE"/>
              </w:rPr>
              <w:pict w14:anchorId="2F6A554C">
                <v:shape id="_x0000_s5827" type="#_x0000_t75" style="position:absolute;left:0;text-align:left;margin-left:30927.5pt;margin-top:7.05pt;width:317.25pt;height:568.5pt;z-index:-719;mso-wrap-edited:t;mso-position-horizontal:right" wrapcoords="8991 7420 54 7534 310 8560 8735 8617 9093 13775 12310 13718 12667 21440 21600 21572 21600 0 9859 11 9757 2633 8940 2633 8991 7420" filled="t">
                  <v:imagedata r:id="rId130" o:title="BookPackageInformation"/>
                  <w10:wrap type="tight"/>
                </v:shape>
              </w:pict>
            </w:r>
            <w:r w:rsidR="00652882">
              <w:t xml:space="preserve">The purpose of the </w:t>
            </w:r>
            <w:proofErr w:type="spellStart"/>
            <w:r w:rsidR="00652882">
              <w:t>BookPackageInformation</w:t>
            </w:r>
            <w:proofErr w:type="spellEnd"/>
            <w:r w:rsidR="00652882">
              <w:t xml:space="preserve"> structure is to clearly identify physical handling items that constitute the delivery.</w:t>
            </w:r>
          </w:p>
          <w:p w14:paraId="0C98D0E4" w14:textId="77777777" w:rsidR="00503198" w:rsidRDefault="00652882" w:rsidP="00652882">
            <w:pPr>
              <w:pStyle w:val="Normal2"/>
            </w:pPr>
            <w:proofErr w:type="spellStart"/>
            <w:r>
              <w:t>BookPackageInformation</w:t>
            </w:r>
            <w:proofErr w:type="spellEnd"/>
            <w:r>
              <w:t xml:space="preserve"> is the highest level of product packaging and describes the shipping or warehousing unit.</w:t>
            </w:r>
            <w:r w:rsidR="009C6186">
              <w:pict w14:anchorId="1D571C94">
                <v:shape id="dc_101" o:spid="_x0000_s3969" style="position:absolute;left:0;text-align:left;margin-left:0;margin-top:0;width:50pt;height:50pt;z-index:953;visibility:hidden;mso-position-horizontal-relative:text;mso-position-vertical-relative:text" coordsize="731,535" o:spt="100" o:preferrelative="t" adj="0,,0" path="">
                  <v:stroke joinstyle="round"/>
                  <v:formulas/>
                  <v:path o:connecttype="segments"/>
                  <o:lock v:ext="edit" selection="t"/>
                </v:shape>
              </w:pict>
            </w:r>
          </w:p>
          <w:p w14:paraId="5D9266CF" w14:textId="77777777" w:rsidR="00503198" w:rsidRDefault="00503198" w:rsidP="00503198">
            <w:pPr>
              <w:pStyle w:val="Bold3"/>
            </w:pPr>
            <w:proofErr w:type="spellStart"/>
            <w:r>
              <w:t>PackageType</w:t>
            </w:r>
            <w:proofErr w:type="spellEnd"/>
            <w:r>
              <w:t xml:space="preserve"> [attribute]</w:t>
            </w:r>
          </w:p>
          <w:p w14:paraId="547F04F0" w14:textId="77777777" w:rsidR="00503198" w:rsidRDefault="00503198" w:rsidP="00503198">
            <w:pPr>
              <w:pStyle w:val="Italic3"/>
            </w:pPr>
            <w:proofErr w:type="spellStart"/>
            <w:r>
              <w:t>PackageType</w:t>
            </w:r>
            <w:proofErr w:type="spellEnd"/>
            <w:r>
              <w:t xml:space="preserve"> is mandatory. A single instance is required.</w:t>
            </w:r>
          </w:p>
          <w:p w14:paraId="27ED610D" w14:textId="77777777" w:rsidR="00503198" w:rsidRDefault="00503198" w:rsidP="00503198">
            <w:pPr>
              <w:pStyle w:val="Normal3"/>
            </w:pPr>
            <w:r>
              <w:t>Communicates the configuration of the item being reported.</w:t>
            </w:r>
          </w:p>
          <w:p w14:paraId="58B0FED9" w14:textId="77777777" w:rsidR="00503198" w:rsidRDefault="00503198" w:rsidP="00503198">
            <w:pPr>
              <w:pStyle w:val="Normal3"/>
            </w:pPr>
            <w:r>
              <w:t xml:space="preserve">Refer to </w:t>
            </w:r>
            <w:proofErr w:type="spellStart"/>
            <w:r>
              <w:t>PackageType</w:t>
            </w:r>
            <w:proofErr w:type="spellEnd"/>
            <w:r>
              <w:t xml:space="preserve"> definition for any enumerations.</w:t>
            </w:r>
          </w:p>
          <w:p w14:paraId="192D9D7B" w14:textId="77777777" w:rsidR="00503198" w:rsidRDefault="00503198" w:rsidP="00503198">
            <w:pPr>
              <w:pStyle w:val="Bold3"/>
            </w:pPr>
            <w:proofErr w:type="spellStart"/>
            <w:r>
              <w:t>MixedProductPalletIndicator</w:t>
            </w:r>
            <w:proofErr w:type="spellEnd"/>
            <w:r>
              <w:t xml:space="preserve"> [attribute]</w:t>
            </w:r>
          </w:p>
          <w:p w14:paraId="05FF3893" w14:textId="77777777" w:rsidR="00503198" w:rsidRDefault="00503198" w:rsidP="00503198">
            <w:pPr>
              <w:pStyle w:val="Italic3"/>
            </w:pPr>
            <w:proofErr w:type="spellStart"/>
            <w:r>
              <w:t>MixedProductPalletIndicator</w:t>
            </w:r>
            <w:proofErr w:type="spellEnd"/>
            <w:r>
              <w:t xml:space="preserve"> is optional. A single instance might exist.</w:t>
            </w:r>
          </w:p>
          <w:p w14:paraId="2B2A1E6B" w14:textId="77777777" w:rsidR="00503198" w:rsidRDefault="00503198" w:rsidP="00503198">
            <w:pPr>
              <w:pStyle w:val="Normal3"/>
            </w:pPr>
            <w:r>
              <w:t>Specifies whether a product can be mixed with other products on the same pallet</w:t>
            </w:r>
          </w:p>
          <w:p w14:paraId="09DDBF7F" w14:textId="77777777" w:rsidR="00503198" w:rsidRDefault="00503198" w:rsidP="00503198">
            <w:pPr>
              <w:pStyle w:val="Normal3"/>
            </w:pPr>
            <w:r>
              <w:t xml:space="preserve">Refer to </w:t>
            </w:r>
            <w:proofErr w:type="spellStart"/>
            <w:r>
              <w:t>MixedProductPalletIndicator</w:t>
            </w:r>
            <w:proofErr w:type="spellEnd"/>
            <w:r>
              <w:t xml:space="preserve"> definition for any enumerations.</w:t>
            </w:r>
          </w:p>
          <w:p w14:paraId="1B082FB3" w14:textId="77777777" w:rsidR="00503198" w:rsidRDefault="00503198" w:rsidP="00503198">
            <w:pPr>
              <w:pStyle w:val="Bold3"/>
            </w:pPr>
            <w:proofErr w:type="spellStart"/>
            <w:r w:rsidRPr="008F00BE">
              <w:t>IsPartialIndicator</w:t>
            </w:r>
            <w:proofErr w:type="spellEnd"/>
            <w:r>
              <w:t xml:space="preserve"> [attribute]</w:t>
            </w:r>
          </w:p>
          <w:p w14:paraId="241AA139" w14:textId="77777777" w:rsidR="00503198" w:rsidRDefault="00503198" w:rsidP="00503198">
            <w:pPr>
              <w:pStyle w:val="Italic3"/>
            </w:pPr>
            <w:proofErr w:type="spellStart"/>
            <w:r w:rsidRPr="008F00BE">
              <w:t>IsPartialIndicator</w:t>
            </w:r>
            <w:proofErr w:type="spellEnd"/>
            <w:r>
              <w:t xml:space="preserve"> is optional. A single instance might exist.</w:t>
            </w:r>
          </w:p>
          <w:p w14:paraId="2CA7CE37" w14:textId="77777777" w:rsidR="00503198" w:rsidRDefault="00503198" w:rsidP="00503198">
            <w:pPr>
              <w:pStyle w:val="Normal3"/>
            </w:pPr>
            <w:r w:rsidRPr="001B2693">
              <w:t>Specifies if the container (e.g. pallet, box) is partially full or not</w:t>
            </w:r>
            <w:r>
              <w:t>.</w:t>
            </w:r>
          </w:p>
          <w:p w14:paraId="3C9EEAE6" w14:textId="77777777" w:rsidR="00503198" w:rsidRDefault="00503198" w:rsidP="00503198">
            <w:pPr>
              <w:pStyle w:val="Normal3"/>
            </w:pPr>
            <w:r>
              <w:t xml:space="preserve">Refer to </w:t>
            </w:r>
            <w:proofErr w:type="spellStart"/>
            <w:r w:rsidRPr="001B2693">
              <w:t>IsPartialIndicator</w:t>
            </w:r>
            <w:proofErr w:type="spellEnd"/>
            <w:r>
              <w:t xml:space="preserve"> definition for any enumerations.</w:t>
            </w:r>
          </w:p>
          <w:p w14:paraId="37A64801" w14:textId="77777777" w:rsidR="00503198" w:rsidRDefault="00503198" w:rsidP="00503198">
            <w:pPr>
              <w:pStyle w:val="Bold3"/>
            </w:pPr>
            <w:r>
              <w:t>(sequence)</w:t>
            </w:r>
          </w:p>
          <w:p w14:paraId="01252F06" w14:textId="77777777" w:rsidR="00503198" w:rsidRDefault="00503198" w:rsidP="00503198">
            <w:pPr>
              <w:pStyle w:val="Italic3"/>
            </w:pPr>
            <w:r>
              <w:t>The sequence of items below is mandatory. A single instance is required.</w:t>
            </w:r>
          </w:p>
          <w:p w14:paraId="0A89B8CC" w14:textId="77777777" w:rsidR="00503198" w:rsidRDefault="00503198" w:rsidP="00503198">
            <w:pPr>
              <w:pStyle w:val="Bold4"/>
            </w:pPr>
            <w:r>
              <w:t>Identifier</w:t>
            </w:r>
          </w:p>
          <w:p w14:paraId="608325C0" w14:textId="77777777" w:rsidR="00503198" w:rsidRDefault="00503198" w:rsidP="00503198">
            <w:pPr>
              <w:pStyle w:val="Italic4"/>
            </w:pPr>
            <w:r>
              <w:t>Identifier is mandatory. One instance is required, multiple instances might exist.</w:t>
            </w:r>
          </w:p>
          <w:p w14:paraId="224C3292" w14:textId="77777777" w:rsidR="00503198" w:rsidRDefault="00503198" w:rsidP="00503198">
            <w:pPr>
              <w:pStyle w:val="Normal4"/>
            </w:pPr>
            <w:r>
              <w:t xml:space="preserve">An Identifier is required for packages and items (pallets, reel packages, boxes, </w:t>
            </w:r>
            <w:r>
              <w:lastRenderedPageBreak/>
              <w:t>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603CD7EA" w14:textId="77777777" w:rsidR="00503198" w:rsidRDefault="00503198" w:rsidP="00503198">
            <w:pPr>
              <w:pStyle w:val="Bold4"/>
            </w:pPr>
            <w:proofErr w:type="spellStart"/>
            <w:r>
              <w:t>RawMaterialSet</w:t>
            </w:r>
            <w:proofErr w:type="spellEnd"/>
          </w:p>
          <w:p w14:paraId="193413C9" w14:textId="77777777" w:rsidR="00503198" w:rsidRDefault="00503198" w:rsidP="00503198">
            <w:pPr>
              <w:pStyle w:val="Italic4"/>
            </w:pPr>
            <w:proofErr w:type="spellStart"/>
            <w:r>
              <w:t>RawMaterialSet</w:t>
            </w:r>
            <w:proofErr w:type="spellEnd"/>
            <w:r>
              <w:t xml:space="preserve"> is optional. Multiple instances might exist.</w:t>
            </w:r>
          </w:p>
          <w:p w14:paraId="7DE7CF72" w14:textId="77777777" w:rsidR="00503198" w:rsidRDefault="00503198" w:rsidP="00503198">
            <w:pPr>
              <w:pStyle w:val="Normal4"/>
            </w:pPr>
            <w:r>
              <w:t>This identifier derived element indicates a grouping of raw materials that were used to manufacture the product.</w:t>
            </w:r>
          </w:p>
          <w:p w14:paraId="410E48EB" w14:textId="77777777" w:rsidR="00503198" w:rsidRDefault="00503198" w:rsidP="00503198">
            <w:pPr>
              <w:pStyle w:val="Bold4"/>
            </w:pPr>
            <w:proofErr w:type="spellStart"/>
            <w:r>
              <w:t>ItemCount</w:t>
            </w:r>
            <w:proofErr w:type="spellEnd"/>
          </w:p>
          <w:p w14:paraId="5C1026A0" w14:textId="77777777" w:rsidR="00503198" w:rsidRDefault="00503198" w:rsidP="00503198">
            <w:pPr>
              <w:pStyle w:val="Italic4"/>
            </w:pPr>
            <w:proofErr w:type="spellStart"/>
            <w:r>
              <w:t>ItemCount</w:t>
            </w:r>
            <w:proofErr w:type="spellEnd"/>
            <w:r>
              <w:t xml:space="preserve"> is mandatory. A single instance is required.</w:t>
            </w:r>
          </w:p>
          <w:p w14:paraId="72A6BE5C" w14:textId="77777777" w:rsidR="00503198" w:rsidRDefault="00503198" w:rsidP="00503198">
            <w:pPr>
              <w:pStyle w:val="Normal4"/>
            </w:pPr>
            <w:r>
              <w:t>A count of the number of items (examples: a count of the number of boxes on a pallet or of reams in a box).</w:t>
            </w:r>
          </w:p>
          <w:p w14:paraId="01E1C164" w14:textId="77777777" w:rsidR="00503198" w:rsidRDefault="00503198" w:rsidP="00503198">
            <w:pPr>
              <w:pStyle w:val="Bold4"/>
            </w:pPr>
            <w:r>
              <w:t>Quantity</w:t>
            </w:r>
          </w:p>
          <w:p w14:paraId="4CC4D771" w14:textId="77777777" w:rsidR="00503198" w:rsidRDefault="00503198" w:rsidP="00503198">
            <w:pPr>
              <w:pStyle w:val="Italic4"/>
            </w:pPr>
            <w:r>
              <w:t>Quantity is mandatory. A single instance is required.</w:t>
            </w:r>
          </w:p>
          <w:p w14:paraId="3689FA26"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64E4417"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39720B6" w14:textId="77777777" w:rsidR="00503198" w:rsidRDefault="00503198" w:rsidP="00503198">
            <w:pPr>
              <w:pStyle w:val="Bold4"/>
            </w:pPr>
            <w:proofErr w:type="spellStart"/>
            <w:r>
              <w:t>PackageReference</w:t>
            </w:r>
            <w:proofErr w:type="spellEnd"/>
          </w:p>
          <w:p w14:paraId="37CED7B6" w14:textId="77777777" w:rsidR="00503198" w:rsidRDefault="00503198" w:rsidP="00503198">
            <w:pPr>
              <w:pStyle w:val="Italic4"/>
            </w:pPr>
            <w:proofErr w:type="spellStart"/>
            <w:r>
              <w:t>PackageReference</w:t>
            </w:r>
            <w:proofErr w:type="spellEnd"/>
            <w:r>
              <w:t xml:space="preserve"> is optional. Multiple instances might exist.</w:t>
            </w:r>
          </w:p>
          <w:p w14:paraId="153622AF" w14:textId="77777777" w:rsidR="00503198" w:rsidRDefault="00503198" w:rsidP="00503198">
            <w:pPr>
              <w:pStyle w:val="Normal4"/>
            </w:pPr>
            <w:r>
              <w:t xml:space="preserve">An element detailing the relevant references pertaining to a package. The type of reference is identified by the attributes </w:t>
            </w:r>
            <w:proofErr w:type="spellStart"/>
            <w:r>
              <w:t>PackageReferenceType</w:t>
            </w:r>
            <w:proofErr w:type="spellEnd"/>
            <w:r>
              <w:t xml:space="preserve"> and </w:t>
            </w:r>
            <w:proofErr w:type="spellStart"/>
            <w:r>
              <w:t>AssignedBy</w:t>
            </w:r>
            <w:proofErr w:type="spellEnd"/>
            <w:r>
              <w:t>.</w:t>
            </w:r>
          </w:p>
          <w:p w14:paraId="58DD4493" w14:textId="77777777" w:rsidR="00503198" w:rsidRDefault="00503198" w:rsidP="00503198">
            <w:pPr>
              <w:pStyle w:val="Bold4"/>
            </w:pPr>
            <w:proofErr w:type="spellStart"/>
            <w:r>
              <w:t>InformationalQuantity</w:t>
            </w:r>
            <w:proofErr w:type="spellEnd"/>
          </w:p>
          <w:p w14:paraId="3B9CB3AA" w14:textId="77777777" w:rsidR="00503198" w:rsidRDefault="00503198" w:rsidP="00503198">
            <w:pPr>
              <w:pStyle w:val="Italic4"/>
            </w:pPr>
            <w:proofErr w:type="spellStart"/>
            <w:r>
              <w:t>InformationalQuantity</w:t>
            </w:r>
            <w:proofErr w:type="spellEnd"/>
            <w:r>
              <w:t xml:space="preserve"> is optional. Multiple instances might exist.</w:t>
            </w:r>
          </w:p>
          <w:p w14:paraId="05A548B1"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30E2702A" w14:textId="77777777" w:rsidR="00503198" w:rsidRDefault="00503198" w:rsidP="00503198">
            <w:pPr>
              <w:pStyle w:val="Bold4"/>
            </w:pPr>
            <w:proofErr w:type="spellStart"/>
            <w:r>
              <w:t>PalletCharacteristics</w:t>
            </w:r>
            <w:proofErr w:type="spellEnd"/>
          </w:p>
          <w:p w14:paraId="79F5C822" w14:textId="77777777" w:rsidR="00503198" w:rsidRDefault="00503198" w:rsidP="00503198">
            <w:pPr>
              <w:pStyle w:val="Italic4"/>
            </w:pPr>
            <w:proofErr w:type="spellStart"/>
            <w:r w:rsidRPr="00E9374D">
              <w:t>PalletCharacteristics</w:t>
            </w:r>
            <w:proofErr w:type="spellEnd"/>
            <w:r>
              <w:t xml:space="preserve"> is optional. A single instance might exist.</w:t>
            </w:r>
          </w:p>
          <w:p w14:paraId="650BA820" w14:textId="77777777" w:rsidR="00503198" w:rsidRDefault="00503198" w:rsidP="00503198">
            <w:pPr>
              <w:pStyle w:val="Normal4"/>
            </w:pPr>
            <w:r w:rsidRPr="00E9374D">
              <w:t>A group item that provides pallet detail information</w:t>
            </w:r>
            <w:r>
              <w:t>.</w:t>
            </w:r>
          </w:p>
          <w:p w14:paraId="0B3DC37F" w14:textId="77777777" w:rsidR="00503198" w:rsidRDefault="00503198" w:rsidP="00503198">
            <w:pPr>
              <w:pStyle w:val="Bold4"/>
            </w:pPr>
            <w:proofErr w:type="spellStart"/>
            <w:r>
              <w:t>OtherDate</w:t>
            </w:r>
            <w:proofErr w:type="spellEnd"/>
          </w:p>
          <w:p w14:paraId="5B8199E1" w14:textId="77777777" w:rsidR="00503198" w:rsidRDefault="00503198" w:rsidP="00503198">
            <w:pPr>
              <w:pStyle w:val="Italic4"/>
            </w:pPr>
            <w:proofErr w:type="spellStart"/>
            <w:r>
              <w:t>O</w:t>
            </w:r>
            <w:r w:rsidRPr="00E9374D">
              <w:t>therDate</w:t>
            </w:r>
            <w:proofErr w:type="spellEnd"/>
            <w:r>
              <w:t xml:space="preserve">  is optional. Multiple instances might exist.</w:t>
            </w:r>
          </w:p>
          <w:p w14:paraId="15F9362A" w14:textId="77777777" w:rsidR="00503198" w:rsidRDefault="00503198" w:rsidP="00503198">
            <w:pPr>
              <w:pStyle w:val="Normal4"/>
            </w:pPr>
            <w:r w:rsidRPr="00E9374D">
              <w:t xml:space="preserve">A date that may not be specifically detailed within a document (example: print date at the </w:t>
            </w:r>
            <w:proofErr w:type="spellStart"/>
            <w:r w:rsidRPr="00E9374D">
              <w:t>PurchaseOrderLineItem</w:t>
            </w:r>
            <w:proofErr w:type="spellEnd"/>
            <w:r w:rsidRPr="00E9374D">
              <w:t>)</w:t>
            </w:r>
            <w:r>
              <w:t>.</w:t>
            </w:r>
          </w:p>
          <w:p w14:paraId="149FB28A" w14:textId="77777777" w:rsidR="00503198" w:rsidRDefault="00503198" w:rsidP="00503198">
            <w:pPr>
              <w:pStyle w:val="Bold4"/>
            </w:pPr>
            <w:r>
              <w:t>(choice)</w:t>
            </w:r>
          </w:p>
          <w:p w14:paraId="4D912456" w14:textId="77777777" w:rsidR="00503198" w:rsidRDefault="00503198" w:rsidP="00503198">
            <w:pPr>
              <w:pStyle w:val="Italic4"/>
            </w:pPr>
            <w:r>
              <w:t xml:space="preserve">[choice] is </w:t>
            </w:r>
            <w:r w:rsidR="004D23A1" w:rsidRPr="004D23A1">
              <w:t>optional. Multiple instances might exist</w:t>
            </w:r>
            <w:r>
              <w:t xml:space="preserve">. </w:t>
            </w:r>
          </w:p>
          <w:p w14:paraId="542BC6AA" w14:textId="77777777" w:rsidR="00503198" w:rsidRPr="00BB3CEF" w:rsidRDefault="00503198" w:rsidP="00503198">
            <w:pPr>
              <w:pStyle w:val="Bold5"/>
              <w:rPr>
                <w:rFonts w:cs="Time New Roman"/>
              </w:rPr>
            </w:pPr>
            <w:proofErr w:type="spellStart"/>
            <w:r w:rsidRPr="00BB3CEF">
              <w:rPr>
                <w:rFonts w:cs="Time New Roman"/>
              </w:rPr>
              <w:t>BaleItem</w:t>
            </w:r>
            <w:proofErr w:type="spellEnd"/>
          </w:p>
          <w:p w14:paraId="2E715647" w14:textId="77777777" w:rsidR="00503198" w:rsidRPr="00BB3CEF" w:rsidRDefault="00503198" w:rsidP="00503198">
            <w:pPr>
              <w:pStyle w:val="Italic5"/>
              <w:rPr>
                <w:rFonts w:cs="Time New Roman"/>
              </w:rPr>
            </w:pPr>
            <w:proofErr w:type="spellStart"/>
            <w:r w:rsidRPr="00BB3CEF">
              <w:rPr>
                <w:rFonts w:cs="Time New Roman"/>
              </w:rPr>
              <w:t>BaleItem</w:t>
            </w:r>
            <w:proofErr w:type="spellEnd"/>
            <w:r w:rsidRPr="00BB3CEF">
              <w:rPr>
                <w:rFonts w:cs="Time New Roman"/>
              </w:rPr>
              <w:t xml:space="preserve"> is </w:t>
            </w:r>
            <w:r w:rsidR="004D23A1" w:rsidRPr="00BB3CEF">
              <w:rPr>
                <w:rFonts w:cs="Time New Roman"/>
              </w:rPr>
              <w:t>mandatory. A single instance is required</w:t>
            </w:r>
            <w:r w:rsidRPr="00BB3CEF">
              <w:rPr>
                <w:rFonts w:cs="Time New Roman"/>
              </w:rPr>
              <w:t xml:space="preserve">. </w:t>
            </w:r>
          </w:p>
          <w:p w14:paraId="4D07B88F" w14:textId="77777777" w:rsidR="00503198" w:rsidRPr="00BB3CEF" w:rsidRDefault="00503198" w:rsidP="00503198">
            <w:pPr>
              <w:pStyle w:val="Normal5"/>
              <w:rPr>
                <w:rFonts w:cs="Time New Roman"/>
              </w:rPr>
            </w:pPr>
            <w:r w:rsidRPr="00BB3CEF">
              <w:rPr>
                <w:rFonts w:cs="Time New Roman"/>
              </w:rPr>
              <w:t>An individual bale included as part of a delivery.</w:t>
            </w:r>
          </w:p>
          <w:p w14:paraId="3C402CD4" w14:textId="77777777" w:rsidR="00503198" w:rsidRPr="00BB3CEF" w:rsidRDefault="00503198" w:rsidP="00503198">
            <w:pPr>
              <w:pStyle w:val="Bold5"/>
              <w:rPr>
                <w:rFonts w:cs="Time New Roman"/>
              </w:rPr>
            </w:pPr>
            <w:proofErr w:type="spellStart"/>
            <w:r w:rsidRPr="00BB3CEF">
              <w:rPr>
                <w:rFonts w:cs="Time New Roman"/>
              </w:rPr>
              <w:t>BoxItem</w:t>
            </w:r>
            <w:proofErr w:type="spellEnd"/>
          </w:p>
          <w:p w14:paraId="0504838E" w14:textId="77777777" w:rsidR="00503198" w:rsidRPr="00BB3CEF" w:rsidRDefault="00503198" w:rsidP="00503198">
            <w:pPr>
              <w:pStyle w:val="Italic5"/>
              <w:rPr>
                <w:rFonts w:cs="Time New Roman"/>
              </w:rPr>
            </w:pPr>
            <w:proofErr w:type="spellStart"/>
            <w:r w:rsidRPr="00BB3CEF">
              <w:rPr>
                <w:rFonts w:cs="Time New Roman"/>
              </w:rPr>
              <w:lastRenderedPageBreak/>
              <w:t>BoxItem</w:t>
            </w:r>
            <w:proofErr w:type="spellEnd"/>
            <w:r w:rsidRPr="00BB3CEF">
              <w:rPr>
                <w:rFonts w:cs="Time New Roman"/>
              </w:rPr>
              <w:t xml:space="preserve"> is </w:t>
            </w:r>
            <w:r w:rsidR="004D23A1" w:rsidRPr="00BB3CEF">
              <w:rPr>
                <w:rFonts w:cs="Time New Roman"/>
              </w:rPr>
              <w:t>mandatory. A single instance is required</w:t>
            </w:r>
            <w:r w:rsidRPr="00BB3CEF">
              <w:rPr>
                <w:rFonts w:cs="Time New Roman"/>
              </w:rPr>
              <w:t xml:space="preserve">. </w:t>
            </w:r>
          </w:p>
          <w:p w14:paraId="19379D74" w14:textId="77777777" w:rsidR="00503198" w:rsidRPr="00BB3CEF" w:rsidRDefault="00503198" w:rsidP="00503198">
            <w:pPr>
              <w:pStyle w:val="Normal5"/>
              <w:rPr>
                <w:rFonts w:cs="Time New Roman"/>
              </w:rPr>
            </w:pPr>
            <w:r w:rsidRPr="00BB3CEF">
              <w:rPr>
                <w:rFonts w:cs="Time New Roman"/>
              </w:rPr>
              <w:t xml:space="preserve">A four-sided container for reams or sheet items. A pallet can contain zero or more boxes. The term Carton is a synonym for </w:t>
            </w:r>
            <w:proofErr w:type="spellStart"/>
            <w:r w:rsidRPr="00BB3CEF">
              <w:rPr>
                <w:rFonts w:cs="Time New Roman"/>
              </w:rPr>
              <w:t>BoxItem</w:t>
            </w:r>
            <w:proofErr w:type="spellEnd"/>
            <w:r w:rsidRPr="00BB3CEF">
              <w:rPr>
                <w:rFonts w:cs="Time New Roman"/>
              </w:rPr>
              <w:t xml:space="preserve">. The term “Box” is used as constraint within the ItemType attribute of the </w:t>
            </w:r>
            <w:proofErr w:type="spellStart"/>
            <w:r w:rsidRPr="00BB3CEF">
              <w:rPr>
                <w:rFonts w:cs="Time New Roman"/>
              </w:rPr>
              <w:t>UsageLineItemDetail</w:t>
            </w:r>
            <w:proofErr w:type="spellEnd"/>
            <w:r w:rsidRPr="00BB3CEF">
              <w:rPr>
                <w:rFonts w:cs="Time New Roman"/>
              </w:rPr>
              <w:t xml:space="preserve"> to refer to a box that contains other boxes.</w:t>
            </w:r>
          </w:p>
          <w:p w14:paraId="05A02DD5" w14:textId="77777777" w:rsidR="00503198" w:rsidRPr="00BB3CEF" w:rsidRDefault="00503198" w:rsidP="00503198">
            <w:pPr>
              <w:pStyle w:val="Bold5"/>
              <w:rPr>
                <w:rFonts w:cs="Time New Roman"/>
              </w:rPr>
            </w:pPr>
            <w:proofErr w:type="spellStart"/>
            <w:r w:rsidRPr="00BB3CEF">
              <w:rPr>
                <w:rFonts w:cs="Time New Roman"/>
              </w:rPr>
              <w:t>UnitItem</w:t>
            </w:r>
            <w:proofErr w:type="spellEnd"/>
          </w:p>
          <w:p w14:paraId="6D0AEAD1" w14:textId="77777777" w:rsidR="00503198" w:rsidRPr="00BB3CEF" w:rsidRDefault="00503198" w:rsidP="00503198">
            <w:pPr>
              <w:pStyle w:val="Italic5"/>
              <w:rPr>
                <w:rFonts w:cs="Time New Roman"/>
              </w:rPr>
            </w:pPr>
            <w:proofErr w:type="spellStart"/>
            <w:r w:rsidRPr="00BB3CEF">
              <w:rPr>
                <w:rFonts w:cs="Time New Roman"/>
              </w:rPr>
              <w:t>UnitItem</w:t>
            </w:r>
            <w:proofErr w:type="spellEnd"/>
            <w:r w:rsidRPr="00BB3CEF">
              <w:rPr>
                <w:rFonts w:cs="Time New Roman"/>
              </w:rPr>
              <w:t xml:space="preserve"> is </w:t>
            </w:r>
            <w:r w:rsidR="004D23A1" w:rsidRPr="00BB3CEF">
              <w:rPr>
                <w:rFonts w:cs="Time New Roman"/>
              </w:rPr>
              <w:t>mandatory. A single instance is required</w:t>
            </w:r>
            <w:r w:rsidRPr="00BB3CEF">
              <w:rPr>
                <w:rFonts w:cs="Time New Roman"/>
              </w:rPr>
              <w:t xml:space="preserve">. </w:t>
            </w:r>
          </w:p>
          <w:p w14:paraId="56DF34BB" w14:textId="77777777" w:rsidR="00503198" w:rsidRPr="00BB3CEF" w:rsidRDefault="00503198" w:rsidP="00503198">
            <w:pPr>
              <w:pStyle w:val="Normal5"/>
              <w:rPr>
                <w:rFonts w:cs="Time New Roman"/>
              </w:rPr>
            </w:pPr>
            <w:r w:rsidRPr="00BB3CEF">
              <w:rPr>
                <w:rFonts w:cs="Time New Roman"/>
              </w:rPr>
              <w:t>Unit Item.</w:t>
            </w:r>
          </w:p>
        </w:tc>
      </w:tr>
    </w:tbl>
    <w:p w14:paraId="58A9A798" w14:textId="77777777" w:rsidR="00503198" w:rsidRDefault="00503198" w:rsidP="00503198"/>
    <w:p w14:paraId="7F8F6348" w14:textId="77777777" w:rsidR="00DC1B97" w:rsidRDefault="00DC1B97" w:rsidP="00DC1B97">
      <w:pPr>
        <w:pStyle w:val="Heading2"/>
      </w:pPr>
      <w:bookmarkStart w:id="564" w:name="_Toc371377294"/>
      <w:bookmarkStart w:id="565" w:name="_Toc21212320"/>
      <w:bookmarkStart w:id="566" w:name="BookSpecIdentification"/>
      <w:proofErr w:type="spellStart"/>
      <w:r>
        <w:t>BookSpecIdentification</w:t>
      </w:r>
      <w:bookmarkEnd w:id="564"/>
      <w:bookmarkEnd w:id="565"/>
      <w:bookmarkEnd w:id="5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C1B97" w14:paraId="62DD0A44" w14:textId="77777777" w:rsidTr="008D25AE">
        <w:tc>
          <w:tcPr>
            <w:tcW w:w="5000" w:type="pct"/>
          </w:tcPr>
          <w:p w14:paraId="3AE0C508" w14:textId="77777777" w:rsidR="00DC1B97" w:rsidRDefault="009C6186" w:rsidP="00DC1B97">
            <w:pPr>
              <w:pStyle w:val="Normal2"/>
              <w:rPr>
                <w:b/>
              </w:rPr>
            </w:pPr>
            <w:r>
              <w:rPr>
                <w:noProof/>
              </w:rPr>
              <w:pict w14:anchorId="31F016AF">
                <v:shape id="_x0000_s6232" type="#_x0000_t75" style="position:absolute;left:0;text-align:left;margin-left:27792.5pt;margin-top:7.05pt;width:288.75pt;height:109.5pt;z-index:-614;mso-wrap-edited:t;mso-position-horizontal:right" wrapcoords="150 8985 150 13719 12212 13572 12324 20821 21600 21452 21600 0 12268 -631 12324 8837 150 8985" filled="t">
                  <v:imagedata r:id="rId131" o:title="BookSpecIdentification"/>
                  <w10:wrap type="tight"/>
                </v:shape>
              </w:pict>
            </w:r>
            <w:r w:rsidR="00DC1B97" w:rsidRPr="00DC1B97">
              <w:rPr>
                <w:noProof/>
              </w:rPr>
              <w:t>A grouping element that contains information identifying a book specification</w:t>
            </w:r>
            <w:r w:rsidR="00DC1B97">
              <w:rPr>
                <w:b/>
              </w:rPr>
              <w:t>.</w:t>
            </w:r>
            <w:r w:rsidR="00DC1B97" w:rsidRPr="00E57048">
              <w:t xml:space="preserve"> </w:t>
            </w:r>
          </w:p>
          <w:p w14:paraId="5BF391C1" w14:textId="77777777" w:rsidR="00DC1B97" w:rsidRDefault="00DC1B97" w:rsidP="008D25AE">
            <w:pPr>
              <w:pStyle w:val="Bold3"/>
            </w:pPr>
            <w:r>
              <w:t>(sequence)</w:t>
            </w:r>
          </w:p>
          <w:p w14:paraId="2A2B8EC1" w14:textId="77777777" w:rsidR="00DC1B97" w:rsidRDefault="00DC1B97" w:rsidP="008D25AE">
            <w:pPr>
              <w:pStyle w:val="Italic3"/>
            </w:pPr>
            <w:r>
              <w:t>The sequence of items below is mandatory. A single instance is required.</w:t>
            </w:r>
          </w:p>
          <w:p w14:paraId="64103C55" w14:textId="77777777" w:rsidR="00B345C3" w:rsidRDefault="00B345C3" w:rsidP="00B345C3">
            <w:pPr>
              <w:pStyle w:val="Bold4"/>
            </w:pPr>
            <w:proofErr w:type="spellStart"/>
            <w:r>
              <w:t>SpecificationNumber</w:t>
            </w:r>
            <w:proofErr w:type="spellEnd"/>
          </w:p>
          <w:p w14:paraId="5DE767E3" w14:textId="77777777" w:rsidR="00B345C3" w:rsidRDefault="00B345C3" w:rsidP="00B345C3">
            <w:pPr>
              <w:pStyle w:val="Italic4"/>
            </w:pPr>
            <w:proofErr w:type="spellStart"/>
            <w:r>
              <w:t>SpecificationNumber</w:t>
            </w:r>
            <w:proofErr w:type="spellEnd"/>
            <w:r>
              <w:t xml:space="preserve"> is mandatory. A single instance is required.</w:t>
            </w:r>
          </w:p>
          <w:p w14:paraId="11895598" w14:textId="77777777" w:rsidR="00B345C3" w:rsidRDefault="00B345C3" w:rsidP="00B345C3">
            <w:pPr>
              <w:pStyle w:val="Normal4"/>
            </w:pPr>
            <w:r w:rsidRPr="00B345C3">
              <w:t xml:space="preserve">The unique identifier for the </w:t>
            </w:r>
            <w:proofErr w:type="spellStart"/>
            <w:r w:rsidRPr="00B345C3">
              <w:t>BookSpecification</w:t>
            </w:r>
            <w:proofErr w:type="spellEnd"/>
            <w:r w:rsidRPr="00B345C3">
              <w:t xml:space="preserve"> e-Document</w:t>
            </w:r>
            <w:r>
              <w:t>.</w:t>
            </w:r>
          </w:p>
          <w:p w14:paraId="5CA571CC" w14:textId="77777777" w:rsidR="00B345C3" w:rsidRDefault="00B345C3" w:rsidP="00B345C3">
            <w:pPr>
              <w:pStyle w:val="Bold4"/>
            </w:pPr>
            <w:proofErr w:type="spellStart"/>
            <w:r>
              <w:t>SpecVersion</w:t>
            </w:r>
            <w:proofErr w:type="spellEnd"/>
          </w:p>
          <w:p w14:paraId="520B872F" w14:textId="77777777" w:rsidR="00B345C3" w:rsidRDefault="00B345C3" w:rsidP="00B345C3">
            <w:pPr>
              <w:pStyle w:val="Italic4"/>
            </w:pPr>
            <w:proofErr w:type="spellStart"/>
            <w:r>
              <w:t>SpecVersion</w:t>
            </w:r>
            <w:proofErr w:type="spellEnd"/>
            <w:r>
              <w:t xml:space="preserve"> is mandatory. A single instance is required.</w:t>
            </w:r>
          </w:p>
          <w:p w14:paraId="1F4DFB61" w14:textId="77777777" w:rsidR="00B345C3" w:rsidRDefault="00B345C3" w:rsidP="00B345C3">
            <w:pPr>
              <w:pStyle w:val="Bold4"/>
              <w:rPr>
                <w:b w:val="0"/>
              </w:rPr>
            </w:pPr>
            <w:r w:rsidRPr="00B345C3">
              <w:rPr>
                <w:b w:val="0"/>
              </w:rPr>
              <w:t xml:space="preserve">A value  that keeps track of the version of the </w:t>
            </w:r>
            <w:proofErr w:type="spellStart"/>
            <w:r w:rsidRPr="00B345C3">
              <w:rPr>
                <w:b w:val="0"/>
              </w:rPr>
              <w:t>BookSpecification</w:t>
            </w:r>
            <w:proofErr w:type="spellEnd"/>
            <w:r w:rsidRPr="00B345C3">
              <w:rPr>
                <w:b w:val="0"/>
              </w:rPr>
              <w:t xml:space="preserve"> e-Document</w:t>
            </w:r>
            <w:r>
              <w:rPr>
                <w:b w:val="0"/>
              </w:rPr>
              <w:t>.</w:t>
            </w:r>
          </w:p>
          <w:p w14:paraId="0DB181E5" w14:textId="77777777" w:rsidR="00B345C3" w:rsidRPr="00B345C3" w:rsidRDefault="00B345C3" w:rsidP="00B345C3">
            <w:pPr>
              <w:pStyle w:val="Bold4"/>
              <w:rPr>
                <w:b w:val="0"/>
              </w:rPr>
            </w:pPr>
            <w:proofErr w:type="spellStart"/>
            <w:r>
              <w:t>SpecIssueDate</w:t>
            </w:r>
            <w:proofErr w:type="spellEnd"/>
          </w:p>
          <w:p w14:paraId="6DD0F6DF" w14:textId="77777777" w:rsidR="00B345C3" w:rsidRDefault="00B345C3" w:rsidP="00B345C3">
            <w:pPr>
              <w:pStyle w:val="Italic4"/>
            </w:pPr>
            <w:proofErr w:type="spellStart"/>
            <w:r>
              <w:t>SpecIssueDate</w:t>
            </w:r>
            <w:proofErr w:type="spellEnd"/>
            <w:r>
              <w:t xml:space="preserve"> is mandatory. A single instance is required.</w:t>
            </w:r>
          </w:p>
          <w:p w14:paraId="049BAA33" w14:textId="77777777" w:rsidR="00DC1B97" w:rsidRPr="00DC1B97" w:rsidRDefault="00B345C3" w:rsidP="00B345C3">
            <w:pPr>
              <w:pStyle w:val="Normal4"/>
            </w:pPr>
            <w:r w:rsidRPr="00B345C3">
              <w:t xml:space="preserve">The date and time when the </w:t>
            </w:r>
            <w:proofErr w:type="spellStart"/>
            <w:r w:rsidRPr="00B345C3">
              <w:t>BookSpecification</w:t>
            </w:r>
            <w:proofErr w:type="spellEnd"/>
            <w:r w:rsidRPr="00B345C3">
              <w:t xml:space="preserve"> e-Document was issued</w:t>
            </w:r>
            <w:r w:rsidR="00DC1B97">
              <w:t>.</w:t>
            </w:r>
          </w:p>
        </w:tc>
      </w:tr>
    </w:tbl>
    <w:p w14:paraId="54DFC531" w14:textId="77777777" w:rsidR="00DC1B97" w:rsidRDefault="00DC1B97" w:rsidP="00503198"/>
    <w:p w14:paraId="279CD79F" w14:textId="77777777" w:rsidR="00503198" w:rsidRDefault="00503198" w:rsidP="00503198">
      <w:pPr>
        <w:pStyle w:val="Heading2"/>
      </w:pPr>
      <w:bookmarkStart w:id="567" w:name="_Toc259721431"/>
      <w:bookmarkStart w:id="568" w:name="_Toc275501778"/>
      <w:bookmarkStart w:id="569" w:name="_Toc371377295"/>
      <w:bookmarkStart w:id="570" w:name="_Toc21212321"/>
      <w:bookmarkStart w:id="571" w:name="BookSpecification"/>
      <w:proofErr w:type="spellStart"/>
      <w:r>
        <w:lastRenderedPageBreak/>
        <w:t>BookSpecification</w:t>
      </w:r>
      <w:bookmarkEnd w:id="567"/>
      <w:bookmarkEnd w:id="568"/>
      <w:bookmarkEnd w:id="569"/>
      <w:bookmarkEnd w:id="570"/>
      <w:bookmarkEnd w:id="5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552B07" w14:textId="77777777" w:rsidTr="00503198">
        <w:tc>
          <w:tcPr>
            <w:tcW w:w="5000" w:type="pct"/>
          </w:tcPr>
          <w:p w14:paraId="4708BB0A" w14:textId="77777777" w:rsidR="009F59A2" w:rsidRDefault="009C6186" w:rsidP="009F59A2">
            <w:pPr>
              <w:pStyle w:val="Normal2"/>
            </w:pPr>
            <w:r>
              <w:rPr>
                <w:noProof/>
                <w:snapToGrid/>
                <w:lang w:val="en-US" w:eastAsia="en-US"/>
              </w:rPr>
              <w:pict w14:anchorId="62A304E6">
                <v:shape id="_x0000_s5943" type="#_x0000_t75" style="position:absolute;left:0;text-align:left;margin-left:26720pt;margin-top:7.05pt;width:279pt;height:459.75pt;z-index:-687;mso-wrap-edited:t;mso-position-horizontal:right" wrapcoords="7897 11522 116 11558 232 12685 7897 12685 8013 17900 11903 17794 11961 21565 21600 21565 21600 0 8535 35 8884 6624 8129 6765 7897 11522" filled="t">
                  <v:imagedata r:id="rId132" o:title="BookSpecification"/>
                  <w10:wrap type="tight"/>
                </v:shape>
              </w:pict>
            </w:r>
            <w:r>
              <w:pict w14:anchorId="22FFD6C7">
                <v:shape id="dc_102" o:spid="_x0000_s4080" style="position:absolute;left:0;text-align:left;margin-left:0;margin-top:0;width:50pt;height:50pt;z-index:968;visibility:hidden" coordsize="680,428" o:spt="100" o:preferrelative="t" adj="0,,0" path="">
                  <v:stroke joinstyle="round"/>
                  <v:formulas/>
                  <v:path o:connecttype="segments"/>
                  <o:lock v:ext="edit" selection="t"/>
                </v:shape>
              </w:pict>
            </w:r>
            <w:r w:rsidR="00503198">
              <w:t xml:space="preserve">The </w:t>
            </w:r>
            <w:proofErr w:type="spellStart"/>
            <w:r w:rsidR="009F59A2">
              <w:t>BookSpecification</w:t>
            </w:r>
            <w:proofErr w:type="spellEnd"/>
            <w:r w:rsidR="009F59A2">
              <w:t xml:space="preserve"> element is the root element for the </w:t>
            </w:r>
            <w:proofErr w:type="spellStart"/>
            <w:r w:rsidR="009F59A2">
              <w:t>BookSpecification</w:t>
            </w:r>
            <w:proofErr w:type="spellEnd"/>
            <w:r w:rsidR="009F59A2">
              <w:t xml:space="preserve"> </w:t>
            </w:r>
            <w:r w:rsidR="001F3E70">
              <w:t>e-Document</w:t>
            </w:r>
            <w:r w:rsidR="009F59A2">
              <w:t>.</w:t>
            </w:r>
          </w:p>
          <w:p w14:paraId="34FC4507" w14:textId="77777777" w:rsidR="00503198" w:rsidRDefault="009F59A2" w:rsidP="009F59A2">
            <w:pPr>
              <w:pStyle w:val="Normal2"/>
            </w:pPr>
            <w:r>
              <w:t xml:space="preserve">The </w:t>
            </w:r>
            <w:proofErr w:type="spellStart"/>
            <w:r>
              <w:t>BookSpecification</w:t>
            </w:r>
            <w:proofErr w:type="spellEnd"/>
            <w:r>
              <w:t xml:space="preserve">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r w:rsidR="00503198">
              <w:t>.</w:t>
            </w:r>
          </w:p>
          <w:p w14:paraId="4CF0E194" w14:textId="77777777" w:rsidR="00503198" w:rsidRDefault="00503198" w:rsidP="00503198">
            <w:pPr>
              <w:pStyle w:val="Bold3"/>
            </w:pPr>
            <w:proofErr w:type="spellStart"/>
            <w:r>
              <w:t>SpecType</w:t>
            </w:r>
            <w:proofErr w:type="spellEnd"/>
            <w:r>
              <w:t xml:space="preserve"> [attribute]</w:t>
            </w:r>
          </w:p>
          <w:p w14:paraId="500AC1E8" w14:textId="77777777" w:rsidR="00503198" w:rsidRDefault="00503198" w:rsidP="00503198">
            <w:pPr>
              <w:pStyle w:val="Italic3"/>
            </w:pPr>
            <w:proofErr w:type="spellStart"/>
            <w:r>
              <w:t>SpecType</w:t>
            </w:r>
            <w:proofErr w:type="spellEnd"/>
            <w:r>
              <w:t xml:space="preserve"> is optional. A single instance might exist.</w:t>
            </w:r>
          </w:p>
          <w:p w14:paraId="47BDC4A3" w14:textId="77777777" w:rsidR="00503198" w:rsidRDefault="00503198" w:rsidP="00503198">
            <w:pPr>
              <w:pStyle w:val="Normal3"/>
            </w:pPr>
            <w:r>
              <w:t xml:space="preserve">Used to identify what type of </w:t>
            </w:r>
            <w:proofErr w:type="spellStart"/>
            <w:r>
              <w:t>BookSpecification</w:t>
            </w:r>
            <w:proofErr w:type="spellEnd"/>
            <w:r>
              <w:t xml:space="preserve"> </w:t>
            </w:r>
            <w:r w:rsidR="00ED105B">
              <w:t>e-Document</w:t>
            </w:r>
            <w:r>
              <w:t xml:space="preserve"> this transaction is.</w:t>
            </w:r>
          </w:p>
          <w:p w14:paraId="562D7582" w14:textId="77777777" w:rsidR="00503198" w:rsidRDefault="00503198" w:rsidP="00503198">
            <w:pPr>
              <w:pStyle w:val="Normal3"/>
            </w:pPr>
            <w:r>
              <w:t xml:space="preserve">Refer to </w:t>
            </w:r>
            <w:proofErr w:type="spellStart"/>
            <w:r>
              <w:t>SpecType</w:t>
            </w:r>
            <w:proofErr w:type="spellEnd"/>
            <w:r>
              <w:t xml:space="preserve"> definition for any enumerations.</w:t>
            </w:r>
          </w:p>
          <w:p w14:paraId="2901E354" w14:textId="77777777" w:rsidR="00503198" w:rsidRDefault="00503198" w:rsidP="00503198">
            <w:pPr>
              <w:pStyle w:val="Bold3"/>
            </w:pPr>
            <w:proofErr w:type="spellStart"/>
            <w:r>
              <w:t>SpecStatusType</w:t>
            </w:r>
            <w:proofErr w:type="spellEnd"/>
            <w:r>
              <w:t xml:space="preserve"> [attribute]</w:t>
            </w:r>
          </w:p>
          <w:p w14:paraId="487AE4F5" w14:textId="77777777" w:rsidR="00503198" w:rsidRDefault="00503198" w:rsidP="00503198">
            <w:pPr>
              <w:pStyle w:val="Italic3"/>
            </w:pPr>
            <w:proofErr w:type="spellStart"/>
            <w:r>
              <w:t>SpecStatusType</w:t>
            </w:r>
            <w:proofErr w:type="spellEnd"/>
            <w:r>
              <w:t xml:space="preserve"> is optional. A single instance might exist.</w:t>
            </w:r>
          </w:p>
          <w:p w14:paraId="2DAE63DF" w14:textId="77777777" w:rsidR="00503198" w:rsidRDefault="00503198" w:rsidP="00503198">
            <w:pPr>
              <w:pStyle w:val="Normal3"/>
            </w:pPr>
            <w:r>
              <w:t xml:space="preserve">Identifies the status of the entire </w:t>
            </w:r>
            <w:proofErr w:type="spellStart"/>
            <w:r>
              <w:t>BookSpecification</w:t>
            </w:r>
            <w:proofErr w:type="spellEnd"/>
            <w:r>
              <w:t xml:space="preserve"> </w:t>
            </w:r>
            <w:r w:rsidR="00ED105B">
              <w:t>e-Document</w:t>
            </w:r>
            <w:r>
              <w:t xml:space="preserve"> (in other words, at the root level).</w:t>
            </w:r>
          </w:p>
          <w:p w14:paraId="163A25D3" w14:textId="77777777" w:rsidR="00503198" w:rsidRDefault="00503198" w:rsidP="00503198">
            <w:pPr>
              <w:pStyle w:val="Normal3"/>
            </w:pPr>
            <w:r>
              <w:t xml:space="preserve">Refer to </w:t>
            </w:r>
            <w:proofErr w:type="spellStart"/>
            <w:r>
              <w:t>SpecStatusType</w:t>
            </w:r>
            <w:proofErr w:type="spellEnd"/>
            <w:r>
              <w:t xml:space="preserve"> definition for any enumerations.</w:t>
            </w:r>
          </w:p>
          <w:p w14:paraId="4FC9D1E3" w14:textId="77777777" w:rsidR="00503198" w:rsidRPr="00987F3B" w:rsidRDefault="00503198" w:rsidP="00503198">
            <w:pPr>
              <w:pStyle w:val="Bold3"/>
              <w:rPr>
                <w:lang w:val="en-US"/>
              </w:rPr>
            </w:pPr>
            <w:r w:rsidRPr="00987F3B">
              <w:rPr>
                <w:lang w:val="en-US"/>
              </w:rPr>
              <w:t>NASTA [attribute]</w:t>
            </w:r>
          </w:p>
          <w:p w14:paraId="0C85E130" w14:textId="77777777" w:rsidR="00503198" w:rsidRDefault="00503198" w:rsidP="00503198">
            <w:pPr>
              <w:pStyle w:val="Italic3"/>
            </w:pPr>
            <w:r w:rsidRPr="00987F3B">
              <w:rPr>
                <w:lang w:val="en-US"/>
              </w:rPr>
              <w:t xml:space="preserve">NASTA is optional. </w:t>
            </w:r>
            <w:r>
              <w:t>A single instance might exist.</w:t>
            </w:r>
          </w:p>
          <w:p w14:paraId="071C9B40" w14:textId="77777777" w:rsidR="00503198" w:rsidRDefault="00112299" w:rsidP="00503198">
            <w:pPr>
              <w:pStyle w:val="Normal3"/>
            </w:pPr>
            <w:r w:rsidRPr="00112299">
              <w:t>Indicates if the specification must conform to the NASTA (National Association of State Textbo</w:t>
            </w:r>
            <w:r w:rsidR="00FE0B7E">
              <w:t>ok Administrators) requirements</w:t>
            </w:r>
            <w:r w:rsidR="00503198">
              <w:t>.</w:t>
            </w:r>
          </w:p>
          <w:p w14:paraId="6F7C8B30" w14:textId="77777777" w:rsidR="00503198" w:rsidRDefault="00503198" w:rsidP="00503198">
            <w:pPr>
              <w:pStyle w:val="Normal3"/>
            </w:pPr>
            <w:r>
              <w:t>Refer to NASTA definition for any enumerations.</w:t>
            </w:r>
          </w:p>
          <w:p w14:paraId="17F49F56" w14:textId="77777777" w:rsidR="00503198" w:rsidRDefault="00503198" w:rsidP="00503198">
            <w:pPr>
              <w:pStyle w:val="Bold3"/>
            </w:pPr>
            <w:proofErr w:type="spellStart"/>
            <w:r>
              <w:t>ChildrensTitle</w:t>
            </w:r>
            <w:proofErr w:type="spellEnd"/>
            <w:r>
              <w:t xml:space="preserve"> [attribute]</w:t>
            </w:r>
          </w:p>
          <w:p w14:paraId="1E915320" w14:textId="77777777" w:rsidR="00503198" w:rsidRDefault="00503198" w:rsidP="00503198">
            <w:pPr>
              <w:pStyle w:val="Italic3"/>
            </w:pPr>
            <w:proofErr w:type="spellStart"/>
            <w:r>
              <w:t>ChildrensTitle</w:t>
            </w:r>
            <w:proofErr w:type="spellEnd"/>
            <w:r>
              <w:t xml:space="preserve"> is optional.  A single instance might exist.</w:t>
            </w:r>
          </w:p>
          <w:p w14:paraId="482EC4E5" w14:textId="77777777" w:rsidR="00503198" w:rsidRDefault="00503198" w:rsidP="00503198">
            <w:pPr>
              <w:pStyle w:val="Normal3"/>
            </w:pPr>
            <w:r>
              <w:t>Specifies if the book product is designated for use by children 12 and under or not.</w:t>
            </w:r>
          </w:p>
          <w:p w14:paraId="45446FF7" w14:textId="77777777" w:rsidR="00503198" w:rsidRDefault="00503198" w:rsidP="00503198">
            <w:pPr>
              <w:pStyle w:val="Normal3"/>
            </w:pPr>
            <w:r>
              <w:t xml:space="preserve">Refer to </w:t>
            </w:r>
            <w:proofErr w:type="spellStart"/>
            <w:r>
              <w:t>ChildrensTitle</w:t>
            </w:r>
            <w:proofErr w:type="spellEnd"/>
            <w:r>
              <w:t xml:space="preserve"> definition for any enumerations.</w:t>
            </w:r>
          </w:p>
          <w:p w14:paraId="6D882A59" w14:textId="77777777" w:rsidR="00503198" w:rsidRDefault="00503198" w:rsidP="00503198">
            <w:pPr>
              <w:pStyle w:val="Bold3"/>
              <w:keepNext/>
            </w:pPr>
            <w:r>
              <w:t>Secure [attribute]</w:t>
            </w:r>
          </w:p>
          <w:p w14:paraId="1BCD8D73" w14:textId="77777777" w:rsidR="00503198" w:rsidRDefault="00503198" w:rsidP="00503198">
            <w:pPr>
              <w:pStyle w:val="Italic3"/>
            </w:pPr>
            <w:r>
              <w:t>Secure is optional. A single instance might exist.</w:t>
            </w:r>
          </w:p>
          <w:p w14:paraId="37B824A8" w14:textId="77777777" w:rsidR="00503198" w:rsidRDefault="00503198" w:rsidP="00503198">
            <w:pPr>
              <w:pStyle w:val="Normal3"/>
            </w:pPr>
            <w:r>
              <w:lastRenderedPageBreak/>
              <w:t>This attribute indicates that the product requires a secure manufacturing plant. For example when manufacturing ACT booklets and other testing products.</w:t>
            </w:r>
          </w:p>
          <w:p w14:paraId="2E631D7F" w14:textId="77777777" w:rsidR="00503198" w:rsidRDefault="00503198" w:rsidP="00503198">
            <w:pPr>
              <w:pStyle w:val="Normal3"/>
            </w:pPr>
            <w:r>
              <w:t>Refer to Secure definition for any enumerations.</w:t>
            </w:r>
          </w:p>
          <w:p w14:paraId="2B6F4A29" w14:textId="77777777" w:rsidR="00503198" w:rsidRDefault="00503198" w:rsidP="00503198">
            <w:pPr>
              <w:pStyle w:val="Bold3"/>
            </w:pPr>
            <w:r>
              <w:t>Reissued [attribute]</w:t>
            </w:r>
          </w:p>
          <w:p w14:paraId="677CC323" w14:textId="77777777" w:rsidR="00503198" w:rsidRDefault="00503198" w:rsidP="00503198">
            <w:pPr>
              <w:pStyle w:val="Italic3"/>
            </w:pPr>
            <w:r>
              <w:t>Reissued is optional. A single instance might exist.</w:t>
            </w:r>
          </w:p>
          <w:p w14:paraId="3856F10E" w14:textId="77777777" w:rsidR="00503198" w:rsidRDefault="00503198" w:rsidP="00503198">
            <w:pPr>
              <w:pStyle w:val="Normal3"/>
            </w:pPr>
            <w:r>
              <w:t>Either "Yes" or "No".</w:t>
            </w:r>
          </w:p>
          <w:p w14:paraId="7A6A69AB" w14:textId="77777777" w:rsidR="00503198" w:rsidRDefault="00503198" w:rsidP="00503198">
            <w:pPr>
              <w:pStyle w:val="Normal3"/>
            </w:pPr>
            <w:r>
              <w:t>Refer to Reissued definition for any enumerations.</w:t>
            </w:r>
          </w:p>
          <w:p w14:paraId="5F64BF2D" w14:textId="77777777" w:rsidR="00503198" w:rsidRDefault="00503198" w:rsidP="00503198">
            <w:pPr>
              <w:pStyle w:val="Bold3"/>
            </w:pPr>
            <w:r>
              <w:t>Language [attribute]</w:t>
            </w:r>
          </w:p>
          <w:p w14:paraId="37071D81" w14:textId="77777777" w:rsidR="00503198" w:rsidRDefault="00503198" w:rsidP="00503198">
            <w:pPr>
              <w:pStyle w:val="Italic3"/>
            </w:pPr>
            <w:r>
              <w:t>Language is optional. A single instance might exist.</w:t>
            </w:r>
          </w:p>
          <w:p w14:paraId="2703B6E1"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548BA77C" w14:textId="77777777" w:rsidR="00503198" w:rsidRDefault="006070A5" w:rsidP="006070A5">
            <w:pPr>
              <w:pStyle w:val="Normal3"/>
            </w:pPr>
            <w:r>
              <w:t>Information on the content of this attribute is available at:</w:t>
            </w:r>
            <w:r>
              <w:br/>
              <w:t>https://www.loc.gov/standards/iso639-2/php/code_list.php</w:t>
            </w:r>
          </w:p>
          <w:p w14:paraId="0CA52068" w14:textId="77777777" w:rsidR="00503198" w:rsidRDefault="00503198" w:rsidP="00503198">
            <w:pPr>
              <w:pStyle w:val="Bold3"/>
            </w:pPr>
            <w:r>
              <w:t>(sequence)</w:t>
            </w:r>
          </w:p>
          <w:p w14:paraId="35D8FFE3" w14:textId="77777777" w:rsidR="00503198" w:rsidRDefault="00503198" w:rsidP="00503198">
            <w:pPr>
              <w:pStyle w:val="Italic3"/>
            </w:pPr>
            <w:r>
              <w:t>The sequence of items below is mandatory. A single instance is required.</w:t>
            </w:r>
          </w:p>
          <w:p w14:paraId="60DD7397" w14:textId="77777777" w:rsidR="00503198" w:rsidRDefault="00503198" w:rsidP="00503198">
            <w:pPr>
              <w:pStyle w:val="Bold4"/>
            </w:pPr>
            <w:proofErr w:type="spellStart"/>
            <w:r>
              <w:t>SpecGeneral</w:t>
            </w:r>
            <w:proofErr w:type="spellEnd"/>
          </w:p>
          <w:p w14:paraId="2AA856AD" w14:textId="77777777" w:rsidR="00503198" w:rsidRDefault="00503198" w:rsidP="00503198">
            <w:pPr>
              <w:pStyle w:val="Italic4"/>
            </w:pPr>
            <w:proofErr w:type="spellStart"/>
            <w:r>
              <w:t>SpecGeneral</w:t>
            </w:r>
            <w:proofErr w:type="spellEnd"/>
            <w:r>
              <w:t xml:space="preserve"> is mandatory. A single instance is required.</w:t>
            </w:r>
          </w:p>
          <w:p w14:paraId="1711F721" w14:textId="77777777" w:rsidR="00503198" w:rsidRDefault="00503198" w:rsidP="00503198">
            <w:pPr>
              <w:pStyle w:val="Normal4"/>
            </w:pPr>
            <w:r>
              <w:t>Spec General</w:t>
            </w:r>
          </w:p>
          <w:p w14:paraId="27425D05" w14:textId="77777777" w:rsidR="00503198" w:rsidRDefault="00503198" w:rsidP="00503198">
            <w:pPr>
              <w:pStyle w:val="Bold4"/>
            </w:pPr>
            <w:proofErr w:type="spellStart"/>
            <w:r>
              <w:t>SpecComponent</w:t>
            </w:r>
            <w:proofErr w:type="spellEnd"/>
          </w:p>
          <w:p w14:paraId="37F74CDA" w14:textId="77777777" w:rsidR="00503198" w:rsidRDefault="00503198" w:rsidP="00503198">
            <w:pPr>
              <w:pStyle w:val="Italic4"/>
            </w:pPr>
            <w:proofErr w:type="spellStart"/>
            <w:r>
              <w:t>SpecComponent</w:t>
            </w:r>
            <w:proofErr w:type="spellEnd"/>
            <w:r>
              <w:t xml:space="preserve"> is optional. Multiple instances might exist.</w:t>
            </w:r>
          </w:p>
          <w:p w14:paraId="254C1E57" w14:textId="77777777" w:rsidR="00503198" w:rsidRDefault="00503198" w:rsidP="00503198">
            <w:pPr>
              <w:pStyle w:val="Normal4"/>
            </w:pPr>
            <w:r>
              <w:t xml:space="preserve">Group element used to identify all the necessary component information for this </w:t>
            </w:r>
            <w:proofErr w:type="spellStart"/>
            <w:r w:rsidR="00FA46AA">
              <w:t>BookSpecification</w:t>
            </w:r>
            <w:proofErr w:type="spellEnd"/>
            <w:r>
              <w:t>.</w:t>
            </w:r>
          </w:p>
          <w:p w14:paraId="7434AC98" w14:textId="77777777" w:rsidR="00503198" w:rsidRDefault="00503198" w:rsidP="00503198">
            <w:pPr>
              <w:pStyle w:val="ListBullet4"/>
            </w:pPr>
            <w:r>
              <w:t>Each occurrence of this construct identifies a single component.</w:t>
            </w:r>
          </w:p>
          <w:p w14:paraId="23CE3DE1" w14:textId="77777777" w:rsidR="00503198" w:rsidRDefault="00503198" w:rsidP="00503198">
            <w:pPr>
              <w:pStyle w:val="Bold4"/>
            </w:pPr>
            <w:proofErr w:type="spellStart"/>
            <w:r>
              <w:t>SpecAssembly</w:t>
            </w:r>
            <w:proofErr w:type="spellEnd"/>
          </w:p>
          <w:p w14:paraId="3A28A18D" w14:textId="77777777" w:rsidR="00503198" w:rsidRDefault="00503198" w:rsidP="00503198">
            <w:pPr>
              <w:pStyle w:val="Italic4"/>
            </w:pPr>
            <w:proofErr w:type="spellStart"/>
            <w:r>
              <w:t>SpecAssembly</w:t>
            </w:r>
            <w:proofErr w:type="spellEnd"/>
            <w:r>
              <w:t xml:space="preserve"> is optional. </w:t>
            </w:r>
            <w:r w:rsidR="00B25A40">
              <w:t>Multiple instances might exist</w:t>
            </w:r>
            <w:r>
              <w:t>.</w:t>
            </w:r>
          </w:p>
          <w:p w14:paraId="43CA7CA2" w14:textId="77777777" w:rsidR="00503198" w:rsidRDefault="00503198" w:rsidP="00503198">
            <w:pPr>
              <w:pStyle w:val="Normal4"/>
            </w:pPr>
            <w:proofErr w:type="spellStart"/>
            <w:r>
              <w:t>SpecAssembly</w:t>
            </w:r>
            <w:proofErr w:type="spellEnd"/>
            <w:r>
              <w:t xml:space="preserve"> contains assemblies that are used in the manufacturing of books.</w:t>
            </w:r>
          </w:p>
          <w:p w14:paraId="4A1C2798" w14:textId="77777777" w:rsidR="00503198" w:rsidRDefault="00503198" w:rsidP="00503198">
            <w:pPr>
              <w:pStyle w:val="Bold4"/>
            </w:pPr>
            <w:proofErr w:type="spellStart"/>
            <w:r>
              <w:t>SpecBinding</w:t>
            </w:r>
            <w:proofErr w:type="spellEnd"/>
          </w:p>
          <w:p w14:paraId="3527DCC5" w14:textId="77777777" w:rsidR="00503198" w:rsidRDefault="00503198" w:rsidP="00503198">
            <w:pPr>
              <w:pStyle w:val="Italic4"/>
            </w:pPr>
            <w:proofErr w:type="spellStart"/>
            <w:r>
              <w:t>SpecBinding</w:t>
            </w:r>
            <w:proofErr w:type="spellEnd"/>
            <w:r>
              <w:t xml:space="preserve"> is optional. A single instance might exist.</w:t>
            </w:r>
          </w:p>
          <w:p w14:paraId="554D3048" w14:textId="77777777" w:rsidR="00503198" w:rsidRDefault="00503198" w:rsidP="00503198">
            <w:pPr>
              <w:pStyle w:val="Normal4"/>
            </w:pPr>
            <w:proofErr w:type="spellStart"/>
            <w:r>
              <w:t>SpecBinding</w:t>
            </w:r>
            <w:proofErr w:type="spellEnd"/>
            <w:r>
              <w:t xml:space="preserve"> describes the binding process.</w:t>
            </w:r>
          </w:p>
          <w:p w14:paraId="0D421546" w14:textId="77777777" w:rsidR="00503198" w:rsidRDefault="00503198" w:rsidP="00503198">
            <w:pPr>
              <w:pStyle w:val="Bold4"/>
            </w:pPr>
            <w:proofErr w:type="spellStart"/>
            <w:r>
              <w:t>SpecPacking</w:t>
            </w:r>
            <w:proofErr w:type="spellEnd"/>
          </w:p>
          <w:p w14:paraId="3B36CD1C" w14:textId="77777777" w:rsidR="00503198" w:rsidRDefault="00503198" w:rsidP="00503198">
            <w:pPr>
              <w:pStyle w:val="Italic4"/>
            </w:pPr>
            <w:proofErr w:type="spellStart"/>
            <w:r>
              <w:t>SpecPacking</w:t>
            </w:r>
            <w:proofErr w:type="spellEnd"/>
            <w:r>
              <w:t xml:space="preserve"> is optional. Multiple instances might exist.</w:t>
            </w:r>
          </w:p>
          <w:p w14:paraId="40678B3B" w14:textId="77777777" w:rsidR="00503198" w:rsidRDefault="00503198" w:rsidP="00503198">
            <w:pPr>
              <w:pStyle w:val="Normal4"/>
            </w:pPr>
            <w:proofErr w:type="spellStart"/>
            <w:r>
              <w:t>SpecPacking</w:t>
            </w:r>
            <w:proofErr w:type="spellEnd"/>
            <w:r>
              <w:t xml:space="preserve"> defines the book packaging parameters.</w:t>
            </w:r>
          </w:p>
        </w:tc>
      </w:tr>
    </w:tbl>
    <w:p w14:paraId="61608827" w14:textId="77777777" w:rsidR="00503198" w:rsidRPr="00FC3C0B" w:rsidRDefault="00503198" w:rsidP="00503198"/>
    <w:p w14:paraId="4F542D7D" w14:textId="77777777" w:rsidR="00503198" w:rsidRDefault="00503198" w:rsidP="00503198">
      <w:pPr>
        <w:pStyle w:val="Normal2"/>
      </w:pPr>
    </w:p>
    <w:p w14:paraId="6B61EEC5" w14:textId="77777777" w:rsidR="00503198" w:rsidRDefault="00503198" w:rsidP="00503198"/>
    <w:p w14:paraId="2711FE05" w14:textId="77777777" w:rsidR="00503198" w:rsidRDefault="00503198" w:rsidP="00503198">
      <w:pPr>
        <w:pStyle w:val="Heading2"/>
      </w:pPr>
      <w:bookmarkStart w:id="572" w:name="_Toc259721432"/>
      <w:bookmarkStart w:id="573" w:name="_Toc275501779"/>
      <w:bookmarkStart w:id="574" w:name="_Toc371377296"/>
      <w:bookmarkStart w:id="575" w:name="_Toc21212322"/>
      <w:bookmarkStart w:id="576" w:name="BookSubClassification"/>
      <w:proofErr w:type="spellStart"/>
      <w:r>
        <w:lastRenderedPageBreak/>
        <w:t>BookSubClassification</w:t>
      </w:r>
      <w:bookmarkEnd w:id="572"/>
      <w:bookmarkEnd w:id="573"/>
      <w:bookmarkEnd w:id="574"/>
      <w:bookmarkEnd w:id="575"/>
      <w:bookmarkEnd w:id="5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2BE658" w14:textId="77777777" w:rsidTr="00503198">
        <w:tc>
          <w:tcPr>
            <w:tcW w:w="5000" w:type="pct"/>
          </w:tcPr>
          <w:p w14:paraId="784AC26E" w14:textId="77777777" w:rsidR="00503198" w:rsidRDefault="009C6186" w:rsidP="00503198">
            <w:pPr>
              <w:pStyle w:val="Normal2"/>
            </w:pPr>
            <w:r>
              <w:pict w14:anchorId="4BDF675C">
                <v:shape id="dc_103" o:spid="_x0000_s2146" style="position:absolute;left:0;text-align:left;margin-left:0;margin-top:0;width:50pt;height:50pt;z-index:88;visibility:hidden" coordsize="178,516" o:spt="100" o:preferrelative="t" adj="0,,0" path="">
                  <v:stroke joinstyle="round"/>
                  <v:formulas/>
                  <v:path o:connecttype="segments"/>
                  <o:lock v:ext="edit" selection="t"/>
                </v:shape>
              </w:pict>
            </w:r>
            <w:r>
              <w:pict w14:anchorId="548D10CF">
                <v:shape id="_x0000_s3103" style="position:absolute;left:0;text-align:left;margin-left:29627.7pt;margin-top:7.2pt;width:309.75pt;height:106.5pt;z-index:-2226;mso-wrap-edited:t;mso-position-horizontal:right" coordsize="" o:spt="100" wrapcoords="-30 314 329 314 329 39 560 39 560 39 560 0 1000 0 1000 0 1000 1040 560 1040 560 866 329 866 329 697 -30 697 -30 314" adj="0,,0" path="">
                  <v:stroke joinstyle="round"/>
                  <v:imagedata r:id="rId133" o:title="dc_103"/>
                  <v:formulas/>
                  <v:path o:connecttype="segments"/>
                  <w10:wrap type="tight"/>
                </v:shape>
              </w:pict>
            </w:r>
            <w:r w:rsidR="00503198">
              <w:t xml:space="preserve">Sub Category of the </w:t>
            </w:r>
            <w:proofErr w:type="spellStart"/>
            <w:r w:rsidR="00503198">
              <w:t>BookClassification</w:t>
            </w:r>
            <w:proofErr w:type="spellEnd"/>
            <w:r w:rsidR="00503198">
              <w:t xml:space="preserve"> under which the product or a component within the product is classified.</w:t>
            </w:r>
          </w:p>
          <w:p w14:paraId="6711F423" w14:textId="77777777" w:rsidR="00503198" w:rsidRDefault="00503198" w:rsidP="00503198">
            <w:pPr>
              <w:pStyle w:val="Bold3"/>
            </w:pPr>
            <w:proofErr w:type="spellStart"/>
            <w:r>
              <w:t>BookSubClassificationType</w:t>
            </w:r>
            <w:proofErr w:type="spellEnd"/>
            <w:r>
              <w:t xml:space="preserve"> [attribute]</w:t>
            </w:r>
          </w:p>
          <w:p w14:paraId="36CFDE6C" w14:textId="77777777" w:rsidR="00503198" w:rsidRDefault="00503198" w:rsidP="00503198">
            <w:pPr>
              <w:pStyle w:val="Italic3"/>
            </w:pPr>
            <w:proofErr w:type="spellStart"/>
            <w:r>
              <w:t>BookSubClassificationType</w:t>
            </w:r>
            <w:proofErr w:type="spellEnd"/>
            <w:r>
              <w:t xml:space="preserve"> is mandatory. A single instance is required.</w:t>
            </w:r>
          </w:p>
          <w:p w14:paraId="5F94AACD" w14:textId="77777777" w:rsidR="00503198" w:rsidRDefault="00503198" w:rsidP="00503198">
            <w:pPr>
              <w:pStyle w:val="Normal3"/>
            </w:pPr>
            <w:r>
              <w:t xml:space="preserve">Sub Category of the </w:t>
            </w:r>
            <w:proofErr w:type="spellStart"/>
            <w:r>
              <w:t>BookClassification</w:t>
            </w:r>
            <w:proofErr w:type="spellEnd"/>
            <w:r>
              <w:t xml:space="preserve"> under which the product or a component within the product is classified.</w:t>
            </w:r>
          </w:p>
          <w:p w14:paraId="656964F2" w14:textId="77777777" w:rsidR="00503198" w:rsidRDefault="00503198" w:rsidP="00503198">
            <w:pPr>
              <w:pStyle w:val="Normal3"/>
            </w:pPr>
            <w:r>
              <w:t xml:space="preserve">Refer to </w:t>
            </w:r>
            <w:proofErr w:type="spellStart"/>
            <w:r>
              <w:t>BookSubClassificationType</w:t>
            </w:r>
            <w:proofErr w:type="spellEnd"/>
            <w:r>
              <w:t xml:space="preserve"> definition for any enumerations.</w:t>
            </w:r>
          </w:p>
          <w:p w14:paraId="17527607" w14:textId="77777777" w:rsidR="00503198" w:rsidRDefault="00503198" w:rsidP="00503198">
            <w:pPr>
              <w:pStyle w:val="Bold3"/>
            </w:pPr>
            <w:r>
              <w:t>(sequence)</w:t>
            </w:r>
          </w:p>
          <w:p w14:paraId="5186A36A" w14:textId="77777777" w:rsidR="00503198" w:rsidRDefault="00503198" w:rsidP="00503198">
            <w:pPr>
              <w:pStyle w:val="Italic3"/>
            </w:pPr>
            <w:r>
              <w:t>The sequence of items below is mandatory. A single instance is required.</w:t>
            </w:r>
          </w:p>
          <w:p w14:paraId="3537EE2E" w14:textId="77777777" w:rsidR="00503198" w:rsidRDefault="00503198" w:rsidP="00503198">
            <w:pPr>
              <w:pStyle w:val="Bold4"/>
            </w:pPr>
            <w:proofErr w:type="spellStart"/>
            <w:r>
              <w:t>ClassificationDescription</w:t>
            </w:r>
            <w:proofErr w:type="spellEnd"/>
          </w:p>
          <w:p w14:paraId="3DB917EE" w14:textId="77777777" w:rsidR="00503198" w:rsidRDefault="00503198" w:rsidP="00503198">
            <w:pPr>
              <w:pStyle w:val="Italic4"/>
            </w:pPr>
            <w:proofErr w:type="spellStart"/>
            <w:r>
              <w:t>ClassificationDescription</w:t>
            </w:r>
            <w:proofErr w:type="spellEnd"/>
            <w:r>
              <w:t xml:space="preserve"> is optional. Multiple instances might exist.</w:t>
            </w:r>
          </w:p>
          <w:p w14:paraId="00D7C84D" w14:textId="77777777" w:rsidR="00503198" w:rsidRDefault="00503198" w:rsidP="00503198">
            <w:pPr>
              <w:pStyle w:val="Normal4"/>
            </w:pPr>
            <w:r>
              <w:t>A free form description of the classification.</w:t>
            </w:r>
          </w:p>
        </w:tc>
      </w:tr>
    </w:tbl>
    <w:p w14:paraId="3C30BCE6" w14:textId="77777777" w:rsidR="00503198" w:rsidRDefault="00503198" w:rsidP="00503198"/>
    <w:p w14:paraId="34CB9D65" w14:textId="77777777" w:rsidR="00503198" w:rsidRDefault="00503198" w:rsidP="00503198">
      <w:pPr>
        <w:pStyle w:val="Heading2"/>
      </w:pPr>
      <w:bookmarkStart w:id="577" w:name="_Toc259721433"/>
      <w:bookmarkStart w:id="578" w:name="_Toc275501780"/>
      <w:bookmarkStart w:id="579" w:name="_Toc371377297"/>
      <w:bookmarkStart w:id="580" w:name="_Toc21212323"/>
      <w:bookmarkStart w:id="581" w:name="BookSubClassificationType_a"/>
      <w:proofErr w:type="spellStart"/>
      <w:r>
        <w:t>BookSubClassificationType</w:t>
      </w:r>
      <w:proofErr w:type="spellEnd"/>
      <w:r>
        <w:t xml:space="preserve"> [attribute]</w:t>
      </w:r>
      <w:bookmarkEnd w:id="577"/>
      <w:bookmarkEnd w:id="578"/>
      <w:bookmarkEnd w:id="579"/>
      <w:bookmarkEnd w:id="580"/>
      <w:bookmarkEnd w:id="5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46ED3D" w14:textId="77777777" w:rsidTr="00503198">
        <w:tc>
          <w:tcPr>
            <w:tcW w:w="5000" w:type="pct"/>
          </w:tcPr>
          <w:p w14:paraId="0261FD5E" w14:textId="77777777" w:rsidR="00503198" w:rsidRDefault="009C6186" w:rsidP="00503198">
            <w:pPr>
              <w:pStyle w:val="Normal2"/>
            </w:pPr>
            <w:r>
              <w:pict w14:anchorId="42CAAD9D">
                <v:shape id="dc_104" o:spid="_x0000_s2147" style="position:absolute;left:0;text-align:left;margin-left:0;margin-top:0;width:50pt;height:50pt;z-index:89;visibility:hidden" coordsize="89,253" o:spt="100" o:preferrelative="t" adj="0,,0" path="">
                  <v:stroke joinstyle="round"/>
                  <v:formulas/>
                  <v:path o:connecttype="segments"/>
                  <o:lock v:ext="edit" selection="t"/>
                </v:shape>
              </w:pict>
            </w:r>
            <w:r>
              <w:pict w14:anchorId="747346C2">
                <v:shape id="_x0000_s3104" style="position:absolute;left:0;text-align:left;margin-left:12220.2pt;margin-top:7.2pt;width:151.5pt;height:53.25pt;z-index:-2225;mso-wrap-edited:t;mso-position-horizontal:right" coordsize="" o:spt="100" wrapcoords="-30 0 1000 0 1000 1079 1000 1079 -30 1079 -30 0" adj="0,,0" path="">
                  <v:stroke joinstyle="round"/>
                  <v:imagedata r:id="rId134" o:title="dc_104"/>
                  <v:formulas/>
                  <v:path o:connecttype="segments"/>
                  <w10:wrap type="tight"/>
                </v:shape>
              </w:pict>
            </w:r>
            <w:r w:rsidR="00503198">
              <w:t xml:space="preserve">Sub Category of the </w:t>
            </w:r>
            <w:proofErr w:type="spellStart"/>
            <w:r w:rsidR="00503198">
              <w:t>BookClassification</w:t>
            </w:r>
            <w:proofErr w:type="spellEnd"/>
            <w:r w:rsidR="00503198">
              <w:t xml:space="preserve"> under which the product or a component within the product is classified.</w:t>
            </w:r>
          </w:p>
          <w:p w14:paraId="0441B22E" w14:textId="77777777" w:rsidR="00503198" w:rsidRDefault="00503198" w:rsidP="00503198">
            <w:pPr>
              <w:pStyle w:val="Italic2"/>
            </w:pPr>
            <w:r>
              <w:t>This item is restricted to the following list.</w:t>
            </w:r>
          </w:p>
          <w:p w14:paraId="675D3693" w14:textId="77777777" w:rsidR="00503198" w:rsidRDefault="00503198" w:rsidP="00503198">
            <w:pPr>
              <w:pStyle w:val="Bold3"/>
            </w:pPr>
            <w:r>
              <w:t>2PieceCarton</w:t>
            </w:r>
          </w:p>
          <w:p w14:paraId="7E038825" w14:textId="77777777" w:rsidR="00503198" w:rsidRDefault="00503198" w:rsidP="00503198">
            <w:pPr>
              <w:pStyle w:val="Normal3"/>
            </w:pPr>
            <w:r>
              <w:t>Type of box where there is a lid that is separate from the bottom.</w:t>
            </w:r>
          </w:p>
          <w:p w14:paraId="688AF3CB" w14:textId="77777777" w:rsidR="00503198" w:rsidRDefault="00503198" w:rsidP="00503198">
            <w:pPr>
              <w:pStyle w:val="Bold3"/>
            </w:pPr>
            <w:proofErr w:type="spellStart"/>
            <w:r>
              <w:t>AccessCode</w:t>
            </w:r>
            <w:proofErr w:type="spellEnd"/>
          </w:p>
          <w:p w14:paraId="35B7926E" w14:textId="77777777" w:rsidR="00503198" w:rsidRPr="00D7107C" w:rsidRDefault="00503198" w:rsidP="00503198">
            <w:pPr>
              <w:pStyle w:val="Normal3"/>
            </w:pPr>
            <w:r>
              <w:t>A</w:t>
            </w:r>
            <w:r w:rsidRPr="00D7107C">
              <w:t xml:space="preserve"> printed card or page that contains a unique code for the purpose of accessing a secure service or device</w:t>
            </w:r>
          </w:p>
          <w:p w14:paraId="5E795E13" w14:textId="77777777" w:rsidR="00503198" w:rsidRDefault="00503198" w:rsidP="00503198">
            <w:pPr>
              <w:pStyle w:val="Bold3"/>
            </w:pPr>
            <w:r>
              <w:t>Acetate</w:t>
            </w:r>
          </w:p>
          <w:p w14:paraId="711AF01E" w14:textId="77777777" w:rsidR="00503198" w:rsidRDefault="00503198" w:rsidP="00503198">
            <w:pPr>
              <w:pStyle w:val="Normal3"/>
            </w:pPr>
            <w:r>
              <w:t xml:space="preserve">Component produced with Acetate material which is a transparent or translucent plastic sheet material of a variety of </w:t>
            </w:r>
            <w:proofErr w:type="spellStart"/>
            <w:r>
              <w:t>colors</w:t>
            </w:r>
            <w:proofErr w:type="spellEnd"/>
            <w:r>
              <w:t>, used as a basis for artwork and overlays.</w:t>
            </w:r>
          </w:p>
          <w:p w14:paraId="317A9A59" w14:textId="77777777" w:rsidR="00503198" w:rsidRDefault="00503198" w:rsidP="00503198">
            <w:pPr>
              <w:pStyle w:val="Bold3"/>
            </w:pPr>
            <w:proofErr w:type="spellStart"/>
            <w:r>
              <w:t>AdvertisingBrochure</w:t>
            </w:r>
            <w:proofErr w:type="spellEnd"/>
          </w:p>
          <w:p w14:paraId="47800E17" w14:textId="77777777" w:rsidR="00503198" w:rsidRDefault="00503198" w:rsidP="00503198">
            <w:pPr>
              <w:pStyle w:val="Normal3"/>
            </w:pPr>
            <w:r>
              <w:t>Component printed for purpose of advertising.</w:t>
            </w:r>
          </w:p>
          <w:p w14:paraId="16A96652" w14:textId="77777777" w:rsidR="00503198" w:rsidRDefault="00503198" w:rsidP="00503198">
            <w:pPr>
              <w:pStyle w:val="Bold3"/>
            </w:pPr>
            <w:r>
              <w:t>Album</w:t>
            </w:r>
          </w:p>
          <w:p w14:paraId="7BC702B8" w14:textId="77777777" w:rsidR="00503198" w:rsidRDefault="00503198" w:rsidP="00503198">
            <w:pPr>
              <w:pStyle w:val="Normal3"/>
            </w:pPr>
            <w:r>
              <w:t>Product manufactured with loose-leaf pages bound by drilling (hole punching).</w:t>
            </w:r>
          </w:p>
          <w:p w14:paraId="1CC0501F" w14:textId="77777777" w:rsidR="00503198" w:rsidRDefault="00503198" w:rsidP="00503198">
            <w:pPr>
              <w:pStyle w:val="Bold3"/>
            </w:pPr>
            <w:r>
              <w:t>Assembly</w:t>
            </w:r>
          </w:p>
          <w:p w14:paraId="18CE71BB" w14:textId="77777777" w:rsidR="00503198" w:rsidRDefault="00503198" w:rsidP="00503198">
            <w:pPr>
              <w:pStyle w:val="Normal3"/>
            </w:pPr>
            <w:r>
              <w:t>Product that requires assembly to complete the finished good that usually includes the book and other items such as CDs, toys, etc.</w:t>
            </w:r>
          </w:p>
          <w:p w14:paraId="42EDDCD0" w14:textId="77777777" w:rsidR="00503198" w:rsidRDefault="00503198" w:rsidP="00503198">
            <w:pPr>
              <w:pStyle w:val="Bold3"/>
            </w:pPr>
            <w:r>
              <w:lastRenderedPageBreak/>
              <w:t>Audio</w:t>
            </w:r>
          </w:p>
          <w:p w14:paraId="3A3CF526" w14:textId="77777777" w:rsidR="00503198" w:rsidRDefault="00503198" w:rsidP="00503198">
            <w:pPr>
              <w:pStyle w:val="Normal3"/>
            </w:pPr>
            <w:r>
              <w:t>Audio is a form of multimedia that allows the listener to hear information.</w:t>
            </w:r>
          </w:p>
          <w:p w14:paraId="4F95879F" w14:textId="77777777" w:rsidR="00503198" w:rsidRDefault="00503198" w:rsidP="00503198">
            <w:pPr>
              <w:pStyle w:val="Bold3"/>
            </w:pPr>
            <w:proofErr w:type="spellStart"/>
            <w:r>
              <w:t>BackCoverPanelwShrinkwrap</w:t>
            </w:r>
            <w:proofErr w:type="spellEnd"/>
          </w:p>
          <w:p w14:paraId="3680D047" w14:textId="77777777" w:rsidR="00503198" w:rsidRDefault="00503198" w:rsidP="00503198">
            <w:pPr>
              <w:pStyle w:val="Normal3"/>
            </w:pPr>
            <w:r>
              <w:t xml:space="preserve">Component packaged on the back cover of the book by </w:t>
            </w:r>
            <w:proofErr w:type="spellStart"/>
            <w:r>
              <w:t>shrinkwrapping</w:t>
            </w:r>
            <w:proofErr w:type="spellEnd"/>
            <w:r>
              <w:t>.</w:t>
            </w:r>
          </w:p>
          <w:p w14:paraId="06C314C1" w14:textId="77777777" w:rsidR="00503198" w:rsidRDefault="00503198" w:rsidP="00503198">
            <w:pPr>
              <w:pStyle w:val="Bold3"/>
            </w:pPr>
            <w:proofErr w:type="spellStart"/>
            <w:r>
              <w:t>BackMatter</w:t>
            </w:r>
            <w:proofErr w:type="spellEnd"/>
          </w:p>
          <w:p w14:paraId="04FFE53E" w14:textId="77777777" w:rsidR="00503198" w:rsidRDefault="00503198" w:rsidP="00503198">
            <w:pPr>
              <w:pStyle w:val="Normal3"/>
            </w:pPr>
            <w:r>
              <w:t>Printed matter (usually explanatory) following the main body text of a book, e.g. appendices, bibliography, index etc.</w:t>
            </w:r>
          </w:p>
          <w:p w14:paraId="680A26AE" w14:textId="77777777" w:rsidR="00503198" w:rsidRDefault="00503198" w:rsidP="00503198">
            <w:pPr>
              <w:pStyle w:val="Bold3"/>
            </w:pPr>
            <w:proofErr w:type="spellStart"/>
            <w:r>
              <w:t>BarCode</w:t>
            </w:r>
            <w:proofErr w:type="spellEnd"/>
          </w:p>
          <w:p w14:paraId="687AD306" w14:textId="77777777" w:rsidR="00503198" w:rsidRDefault="00232007" w:rsidP="00503198">
            <w:pPr>
              <w:pStyle w:val="Normal3"/>
            </w:pPr>
            <w:r w:rsidRPr="00232007">
              <w:t>A machine-readable code in the form of a pattern of parallel lines of varying widths identifying an item</w:t>
            </w:r>
            <w:r w:rsidR="00503198">
              <w:t>.</w:t>
            </w:r>
          </w:p>
          <w:p w14:paraId="4AFE8A03" w14:textId="77777777" w:rsidR="00503198" w:rsidRDefault="00503198" w:rsidP="00503198">
            <w:pPr>
              <w:pStyle w:val="Bold3"/>
            </w:pPr>
            <w:proofErr w:type="spellStart"/>
            <w:r>
              <w:t>BellyBand</w:t>
            </w:r>
            <w:proofErr w:type="spellEnd"/>
          </w:p>
          <w:p w14:paraId="22016018" w14:textId="77777777" w:rsidR="00503198" w:rsidRDefault="00503198" w:rsidP="00503198">
            <w:pPr>
              <w:pStyle w:val="Normal3"/>
            </w:pPr>
            <w:r>
              <w:t>Small strip of paper that wraps around the cover of a book like a dust jacket that usually contains brief publishing information, such as price, printing statement, etc.</w:t>
            </w:r>
          </w:p>
          <w:p w14:paraId="29D04BBE" w14:textId="77777777" w:rsidR="00503198" w:rsidRDefault="00503198" w:rsidP="00503198">
            <w:pPr>
              <w:pStyle w:val="Normal3"/>
            </w:pPr>
            <w:r>
              <w:t>also known as a "book band" or "jacket band".</w:t>
            </w:r>
          </w:p>
          <w:p w14:paraId="36F67564" w14:textId="77777777" w:rsidR="00503198" w:rsidRDefault="00503198" w:rsidP="00503198">
            <w:pPr>
              <w:pStyle w:val="Bold3"/>
            </w:pPr>
            <w:r>
              <w:t>Binder</w:t>
            </w:r>
          </w:p>
          <w:p w14:paraId="28024E1A" w14:textId="77777777" w:rsidR="00503198" w:rsidRDefault="00503198" w:rsidP="00503198">
            <w:pPr>
              <w:pStyle w:val="Normal3"/>
            </w:pPr>
            <w:r>
              <w:t>A cover or holder for unbound papers, pages etc.</w:t>
            </w:r>
          </w:p>
          <w:p w14:paraId="7B7B0DF0" w14:textId="77777777" w:rsidR="00503198" w:rsidRDefault="00503198" w:rsidP="00503198">
            <w:pPr>
              <w:pStyle w:val="Bold3"/>
            </w:pPr>
            <w:r>
              <w:t>Binding</w:t>
            </w:r>
          </w:p>
          <w:p w14:paraId="3AD2AFDE" w14:textId="77777777" w:rsidR="00503198" w:rsidRDefault="00503198" w:rsidP="00503198">
            <w:pPr>
              <w:pStyle w:val="Normal3"/>
            </w:pPr>
            <w:r>
              <w:t>Process of physically assembling a book from a number of folded or unfolded sheets of paper or other material; it also usually involves attaching covers to the resulting book-block.</w:t>
            </w:r>
          </w:p>
          <w:p w14:paraId="3FB19EE8" w14:textId="77777777" w:rsidR="00503198" w:rsidRDefault="00503198" w:rsidP="00503198">
            <w:pPr>
              <w:pStyle w:val="Bold3"/>
            </w:pPr>
            <w:r>
              <w:t>Bind-</w:t>
            </w:r>
            <w:proofErr w:type="spellStart"/>
            <w:r>
              <w:t>inSleeve</w:t>
            </w:r>
            <w:proofErr w:type="spellEnd"/>
          </w:p>
          <w:p w14:paraId="1C29FA28" w14:textId="77777777" w:rsidR="00503198" w:rsidRDefault="00503198" w:rsidP="00503198">
            <w:pPr>
              <w:pStyle w:val="Normal3"/>
            </w:pPr>
            <w:r>
              <w:t xml:space="preserve">Plastic or paper insert that contains a pocket for holding a CD or </w:t>
            </w:r>
            <w:smartTag w:uri="urn:schemas-microsoft-com:office:smarttags" w:element="stockticker">
              <w:r>
                <w:t>DVD</w:t>
              </w:r>
            </w:smartTag>
            <w:r>
              <w:t xml:space="preserve"> and is bound inside of the book.</w:t>
            </w:r>
          </w:p>
          <w:p w14:paraId="116E9C23" w14:textId="77777777" w:rsidR="00503198" w:rsidRDefault="00503198" w:rsidP="00503198">
            <w:pPr>
              <w:pStyle w:val="Bold3"/>
            </w:pPr>
            <w:proofErr w:type="spellStart"/>
            <w:r>
              <w:t>BlisterPak</w:t>
            </w:r>
            <w:proofErr w:type="spellEnd"/>
          </w:p>
          <w:p w14:paraId="5B68A8C1" w14:textId="77777777" w:rsidR="00503198" w:rsidRDefault="00503198" w:rsidP="00503198">
            <w:pPr>
              <w:pStyle w:val="Normal3"/>
            </w:pPr>
            <w:r>
              <w:t>Pre-formed clear plastic packaging.</w:t>
            </w:r>
          </w:p>
          <w:p w14:paraId="591EDD3D" w14:textId="77777777" w:rsidR="00503198" w:rsidRDefault="00503198" w:rsidP="00503198">
            <w:pPr>
              <w:pStyle w:val="Bold3"/>
            </w:pPr>
            <w:proofErr w:type="spellStart"/>
            <w:r>
              <w:t>BlownIn</w:t>
            </w:r>
            <w:proofErr w:type="spellEnd"/>
          </w:p>
          <w:p w14:paraId="101A40EF" w14:textId="77777777" w:rsidR="00503198" w:rsidRDefault="00503198" w:rsidP="00503198">
            <w:pPr>
              <w:pStyle w:val="Normal3"/>
            </w:pPr>
            <w:r>
              <w:t>Printed promotional piece that is inserted by machine using a "fanning" process during the final production stage of a publication.</w:t>
            </w:r>
          </w:p>
          <w:p w14:paraId="5A39C725" w14:textId="77777777" w:rsidR="00503198" w:rsidRDefault="00503198" w:rsidP="00503198">
            <w:pPr>
              <w:pStyle w:val="Bold3"/>
            </w:pPr>
            <w:proofErr w:type="spellStart"/>
            <w:r>
              <w:t>BluRay</w:t>
            </w:r>
            <w:proofErr w:type="spellEnd"/>
          </w:p>
          <w:p w14:paraId="7599CABA" w14:textId="77777777" w:rsidR="00503198" w:rsidRPr="00D7107C" w:rsidRDefault="00503198" w:rsidP="00503198">
            <w:pPr>
              <w:pStyle w:val="Normal3"/>
            </w:pPr>
            <w:r>
              <w:t>A</w:t>
            </w:r>
            <w:r w:rsidRPr="00D7107C">
              <w:t>n optical disc storage medium designed to supersede the standard DVD format</w:t>
            </w:r>
            <w:r>
              <w:t>.</w:t>
            </w:r>
          </w:p>
          <w:p w14:paraId="28033E2E" w14:textId="77777777" w:rsidR="00503198" w:rsidRDefault="00503198" w:rsidP="00503198">
            <w:pPr>
              <w:pStyle w:val="Bold3"/>
            </w:pPr>
            <w:r>
              <w:t>Book</w:t>
            </w:r>
          </w:p>
          <w:p w14:paraId="1F7520E3" w14:textId="77777777" w:rsidR="00503198" w:rsidRDefault="00503198" w:rsidP="00503198">
            <w:pPr>
              <w:pStyle w:val="Normal3"/>
            </w:pPr>
            <w:r>
              <w:t>A written work or composition that has been published (printed on pages bound together).</w:t>
            </w:r>
          </w:p>
          <w:p w14:paraId="6B7B6474" w14:textId="77777777" w:rsidR="00503198" w:rsidRDefault="00503198" w:rsidP="00503198">
            <w:pPr>
              <w:pStyle w:val="Bold3"/>
            </w:pPr>
            <w:proofErr w:type="spellStart"/>
            <w:r>
              <w:t>Bookblock</w:t>
            </w:r>
            <w:proofErr w:type="spellEnd"/>
          </w:p>
          <w:p w14:paraId="77C9949F" w14:textId="77777777" w:rsidR="00503198" w:rsidRDefault="00503198" w:rsidP="00503198">
            <w:pPr>
              <w:pStyle w:val="Normal3"/>
            </w:pPr>
            <w:r>
              <w:t>The gathered and glued or sewn signatures, inserts and other components of the book before the cover is added.</w:t>
            </w:r>
          </w:p>
          <w:p w14:paraId="0B5799EA" w14:textId="77777777" w:rsidR="00503198" w:rsidRDefault="00503198" w:rsidP="00503198">
            <w:pPr>
              <w:pStyle w:val="Bold3"/>
            </w:pPr>
            <w:r>
              <w:t>Bookmark</w:t>
            </w:r>
          </w:p>
          <w:p w14:paraId="3AB86D1E" w14:textId="77777777" w:rsidR="00503198" w:rsidRDefault="00503198" w:rsidP="00503198">
            <w:pPr>
              <w:pStyle w:val="Normal3"/>
            </w:pPr>
            <w:r>
              <w:t xml:space="preserve">A marker (a piece of paper or ribbon) placed between the pages of a book to </w:t>
            </w:r>
            <w:r>
              <w:lastRenderedPageBreak/>
              <w:t>mark the reader's place.</w:t>
            </w:r>
          </w:p>
          <w:p w14:paraId="503ED9D6" w14:textId="77777777" w:rsidR="00503198" w:rsidRDefault="00503198" w:rsidP="00503198">
            <w:pPr>
              <w:pStyle w:val="Bold3"/>
            </w:pPr>
            <w:r>
              <w:t>Bound</w:t>
            </w:r>
          </w:p>
          <w:p w14:paraId="1637BA97" w14:textId="77777777" w:rsidR="00503198" w:rsidRDefault="00503198" w:rsidP="00503198">
            <w:pPr>
              <w:pStyle w:val="Normal3"/>
            </w:pPr>
            <w:r>
              <w:t>Secured with a cover or binding.</w:t>
            </w:r>
          </w:p>
          <w:p w14:paraId="72FDF025" w14:textId="77777777" w:rsidR="00503198" w:rsidRDefault="00503198" w:rsidP="00503198">
            <w:pPr>
              <w:pStyle w:val="Bold3"/>
            </w:pPr>
            <w:r>
              <w:t>Box</w:t>
            </w:r>
          </w:p>
          <w:p w14:paraId="12F2AB9D" w14:textId="77777777" w:rsidR="00503198" w:rsidRDefault="00503198" w:rsidP="00503198">
            <w:pPr>
              <w:pStyle w:val="Normal3"/>
            </w:pPr>
            <w:r>
              <w:t>Box describes a variety of containers and receptacles.</w:t>
            </w:r>
          </w:p>
          <w:p w14:paraId="02AE565E" w14:textId="77777777" w:rsidR="00503198" w:rsidRDefault="00503198" w:rsidP="00503198">
            <w:pPr>
              <w:pStyle w:val="Bold3"/>
            </w:pPr>
            <w:proofErr w:type="spellStart"/>
            <w:r>
              <w:t>BoxWrap</w:t>
            </w:r>
            <w:proofErr w:type="spellEnd"/>
          </w:p>
          <w:p w14:paraId="75340DB1" w14:textId="77777777" w:rsidR="00503198" w:rsidRDefault="00503198" w:rsidP="00503198">
            <w:pPr>
              <w:pStyle w:val="Normal3"/>
            </w:pPr>
            <w:r>
              <w:t>Material for wrapping the box.</w:t>
            </w:r>
          </w:p>
          <w:p w14:paraId="68FE2C52" w14:textId="77777777" w:rsidR="00503198" w:rsidRDefault="00503198" w:rsidP="00503198">
            <w:pPr>
              <w:pStyle w:val="Bold3"/>
            </w:pPr>
            <w:r>
              <w:t>Brochure</w:t>
            </w:r>
          </w:p>
          <w:p w14:paraId="79F741A4" w14:textId="77777777" w:rsidR="00503198" w:rsidRPr="00D7107C" w:rsidRDefault="00503198" w:rsidP="00503198">
            <w:pPr>
              <w:pStyle w:val="Normal3"/>
            </w:pPr>
            <w:r>
              <w:t xml:space="preserve">A </w:t>
            </w:r>
            <w:r w:rsidRPr="00D7107C">
              <w:t>booklet of printed informational matter, like a pamphlet, often for promotional purposes</w:t>
            </w:r>
            <w:r>
              <w:t>.</w:t>
            </w:r>
          </w:p>
          <w:p w14:paraId="1D9E3A73" w14:textId="77777777" w:rsidR="00503198" w:rsidRDefault="00503198" w:rsidP="00503198">
            <w:pPr>
              <w:pStyle w:val="Bold3"/>
            </w:pPr>
            <w:proofErr w:type="spellStart"/>
            <w:r>
              <w:t>BubbleBag</w:t>
            </w:r>
            <w:proofErr w:type="spellEnd"/>
          </w:p>
          <w:p w14:paraId="5A3509A5" w14:textId="77777777" w:rsidR="00503198" w:rsidRDefault="00503198" w:rsidP="00503198">
            <w:pPr>
              <w:pStyle w:val="Normal3"/>
            </w:pPr>
            <w:r>
              <w:t>Bags made from bubble cushioning material constructed of pockets of air locked between a top and bottom layer of linear low density polyethylene film.</w:t>
            </w:r>
          </w:p>
          <w:p w14:paraId="3FBFDDCD" w14:textId="77777777" w:rsidR="00503198" w:rsidRDefault="00503198" w:rsidP="00503198">
            <w:pPr>
              <w:pStyle w:val="Bold3"/>
            </w:pPr>
            <w:r>
              <w:t>Card</w:t>
            </w:r>
          </w:p>
          <w:p w14:paraId="3EACD9AA" w14:textId="77777777" w:rsidR="00503198" w:rsidRDefault="00503198" w:rsidP="00503198">
            <w:pPr>
              <w:pStyle w:val="Normal3"/>
            </w:pPr>
            <w:r>
              <w:t xml:space="preserve">Type of insert that is </w:t>
            </w:r>
            <w:proofErr w:type="spellStart"/>
            <w:r>
              <w:t>ususally</w:t>
            </w:r>
            <w:proofErr w:type="spellEnd"/>
            <w:r>
              <w:t xml:space="preserve"> printed on heavy card stock and placed somewhere in the finished product.</w:t>
            </w:r>
          </w:p>
          <w:p w14:paraId="08272095" w14:textId="77777777" w:rsidR="00503198" w:rsidRDefault="00503198" w:rsidP="00503198">
            <w:pPr>
              <w:pStyle w:val="Bold3"/>
            </w:pPr>
            <w:r>
              <w:t>Carton</w:t>
            </w:r>
          </w:p>
          <w:p w14:paraId="6019B517" w14:textId="77777777" w:rsidR="00503198" w:rsidRDefault="00503198" w:rsidP="00503198">
            <w:pPr>
              <w:pStyle w:val="Normal3"/>
            </w:pPr>
            <w:r>
              <w:t>A specific type of box or container usually made of paperboard and often of corrugated paperboard in which the finished product is packaged.</w:t>
            </w:r>
          </w:p>
          <w:p w14:paraId="55451FB3" w14:textId="77777777" w:rsidR="00503198" w:rsidRDefault="00503198" w:rsidP="00503198">
            <w:pPr>
              <w:pStyle w:val="Bold3"/>
            </w:pPr>
            <w:proofErr w:type="spellStart"/>
            <w:r>
              <w:t>CaseCover</w:t>
            </w:r>
            <w:proofErr w:type="spellEnd"/>
          </w:p>
          <w:p w14:paraId="57DE08E4" w14:textId="77777777" w:rsidR="00503198" w:rsidRDefault="00503198" w:rsidP="00503198">
            <w:pPr>
              <w:pStyle w:val="Normal3"/>
            </w:pPr>
            <w:r>
              <w:t>The cover of a Hardback (casebound) book, usually made of cloth or similar material and boards.</w:t>
            </w:r>
          </w:p>
          <w:p w14:paraId="7C07FE1F" w14:textId="77777777" w:rsidR="00503198" w:rsidRDefault="00503198" w:rsidP="00503198">
            <w:pPr>
              <w:pStyle w:val="Bold3"/>
            </w:pPr>
            <w:r>
              <w:t>Cassette</w:t>
            </w:r>
          </w:p>
          <w:p w14:paraId="59ACEFA9" w14:textId="77777777" w:rsidR="00503198" w:rsidRDefault="00503198" w:rsidP="00503198">
            <w:pPr>
              <w:pStyle w:val="Normal3"/>
            </w:pPr>
            <w:r>
              <w:t>A container that holds a magnetic tape used for recording or playing sound or video.</w:t>
            </w:r>
          </w:p>
          <w:p w14:paraId="5A72FEBC" w14:textId="77777777" w:rsidR="00503198" w:rsidRDefault="00503198" w:rsidP="00503198">
            <w:pPr>
              <w:pStyle w:val="Bold3"/>
            </w:pPr>
            <w:proofErr w:type="spellStart"/>
            <w:r>
              <w:t>CassetteHolder</w:t>
            </w:r>
            <w:proofErr w:type="spellEnd"/>
          </w:p>
          <w:p w14:paraId="08A3520F" w14:textId="77777777" w:rsidR="00503198" w:rsidRDefault="00503198" w:rsidP="00503198">
            <w:pPr>
              <w:pStyle w:val="Normal3"/>
            </w:pPr>
            <w:r>
              <w:t xml:space="preserve">A holder </w:t>
            </w:r>
            <w:proofErr w:type="spellStart"/>
            <w:r>
              <w:t>ususally</w:t>
            </w:r>
            <w:proofErr w:type="spellEnd"/>
            <w:r>
              <w:t xml:space="preserve"> made of plastic designed to hold the cassette.</w:t>
            </w:r>
          </w:p>
          <w:p w14:paraId="7C8FC22B" w14:textId="77777777" w:rsidR="00503198" w:rsidRDefault="00503198" w:rsidP="00503198">
            <w:pPr>
              <w:pStyle w:val="Bold3"/>
            </w:pPr>
            <w:r>
              <w:t>CD</w:t>
            </w:r>
          </w:p>
          <w:p w14:paraId="3218D8B8" w14:textId="77777777" w:rsidR="00503198" w:rsidRDefault="00503198" w:rsidP="00503198">
            <w:pPr>
              <w:pStyle w:val="Normal3"/>
            </w:pPr>
            <w:r>
              <w:t>Compact Disc; High density storage media based on a 4.75" reflective optical disc.</w:t>
            </w:r>
          </w:p>
          <w:p w14:paraId="7E3ED04C" w14:textId="77777777" w:rsidR="00503198" w:rsidRDefault="00503198" w:rsidP="00503198">
            <w:pPr>
              <w:pStyle w:val="Bold3"/>
            </w:pPr>
            <w:r>
              <w:t>CD-ROM</w:t>
            </w:r>
          </w:p>
          <w:p w14:paraId="4ACA026C" w14:textId="77777777" w:rsidR="00503198" w:rsidRDefault="00503198" w:rsidP="00503198">
            <w:pPr>
              <w:pStyle w:val="Normal3"/>
            </w:pPr>
            <w:r>
              <w:t>Version of the CD that allows the information to be stored and retrieved; once a CD-ROM is pressed, new data cannot be stored and the disc cannot be erased for reuse.</w:t>
            </w:r>
          </w:p>
          <w:p w14:paraId="42CBCB2A" w14:textId="77777777" w:rsidR="00503198" w:rsidRDefault="00503198" w:rsidP="00503198">
            <w:pPr>
              <w:pStyle w:val="Bold3"/>
            </w:pPr>
            <w:r>
              <w:t>Cloth</w:t>
            </w:r>
          </w:p>
          <w:p w14:paraId="1F3DF39C" w14:textId="77777777" w:rsidR="00503198" w:rsidRDefault="00503198" w:rsidP="00503198">
            <w:pPr>
              <w:pStyle w:val="Normal3"/>
            </w:pPr>
            <w:r>
              <w:t xml:space="preserve">Material used for making a </w:t>
            </w:r>
            <w:proofErr w:type="spellStart"/>
            <w:r>
              <w:t>casecover</w:t>
            </w:r>
            <w:proofErr w:type="spellEnd"/>
            <w:r>
              <w:t>.</w:t>
            </w:r>
          </w:p>
          <w:p w14:paraId="26B769FC" w14:textId="77777777" w:rsidR="00503198" w:rsidRDefault="00503198" w:rsidP="00503198">
            <w:pPr>
              <w:pStyle w:val="Bold3"/>
            </w:pPr>
            <w:proofErr w:type="spellStart"/>
            <w:r>
              <w:t>CompanyOwnedStock</w:t>
            </w:r>
            <w:proofErr w:type="spellEnd"/>
          </w:p>
          <w:p w14:paraId="6569B8DE" w14:textId="77777777" w:rsidR="00503198" w:rsidRDefault="00503198" w:rsidP="00503198">
            <w:pPr>
              <w:pStyle w:val="Normal3"/>
            </w:pPr>
            <w:r>
              <w:t>Refers to material that is owned by the publisher.</w:t>
            </w:r>
          </w:p>
          <w:p w14:paraId="23E61210" w14:textId="77777777" w:rsidR="00503198" w:rsidRDefault="00503198" w:rsidP="00503198">
            <w:pPr>
              <w:pStyle w:val="Bold3"/>
            </w:pPr>
            <w:r>
              <w:t>Cover</w:t>
            </w:r>
          </w:p>
          <w:p w14:paraId="4C4FBB7D" w14:textId="77777777" w:rsidR="00503198" w:rsidRDefault="00503198" w:rsidP="00503198">
            <w:pPr>
              <w:pStyle w:val="Normal3"/>
            </w:pPr>
            <w:r>
              <w:lastRenderedPageBreak/>
              <w:t>Material used on the outside of the book block; refers to the front, back and spine of the book.</w:t>
            </w:r>
          </w:p>
          <w:p w14:paraId="29D895C9" w14:textId="77777777" w:rsidR="00503198" w:rsidRDefault="00503198" w:rsidP="00503198">
            <w:pPr>
              <w:pStyle w:val="Bold3"/>
            </w:pPr>
            <w:proofErr w:type="spellStart"/>
            <w:r>
              <w:t>CoverBack</w:t>
            </w:r>
            <w:proofErr w:type="spellEnd"/>
          </w:p>
          <w:p w14:paraId="74F6FEA8" w14:textId="77777777" w:rsidR="00503198" w:rsidRDefault="00503198" w:rsidP="00503198">
            <w:pPr>
              <w:pStyle w:val="Normal3"/>
            </w:pPr>
            <w:r>
              <w:t>Indicates the back cover location.</w:t>
            </w:r>
          </w:p>
          <w:p w14:paraId="42946D8A" w14:textId="77777777" w:rsidR="00503198" w:rsidRDefault="00503198" w:rsidP="00503198">
            <w:pPr>
              <w:pStyle w:val="Bold3"/>
            </w:pPr>
            <w:proofErr w:type="spellStart"/>
            <w:r>
              <w:t>CoverFront</w:t>
            </w:r>
            <w:proofErr w:type="spellEnd"/>
          </w:p>
          <w:p w14:paraId="533B205F" w14:textId="77777777" w:rsidR="00503198" w:rsidRDefault="00503198" w:rsidP="00503198">
            <w:pPr>
              <w:pStyle w:val="Normal3"/>
            </w:pPr>
            <w:r>
              <w:t>Indicates the front cover location.</w:t>
            </w:r>
          </w:p>
          <w:p w14:paraId="1E55C32A" w14:textId="77777777" w:rsidR="00503198" w:rsidRDefault="00503198" w:rsidP="00503198">
            <w:pPr>
              <w:pStyle w:val="Bold3"/>
            </w:pPr>
            <w:r>
              <w:t>Disk</w:t>
            </w:r>
          </w:p>
          <w:p w14:paraId="5B2CF640" w14:textId="77777777" w:rsidR="00503198" w:rsidRDefault="00503198" w:rsidP="00503198">
            <w:pPr>
              <w:pStyle w:val="Normal3"/>
            </w:pPr>
            <w:r>
              <w:t>Generic term for Diskettes, CDs, DVDs.</w:t>
            </w:r>
          </w:p>
          <w:p w14:paraId="66EFE6D7" w14:textId="77777777" w:rsidR="00503198" w:rsidRDefault="00503198" w:rsidP="00503198">
            <w:pPr>
              <w:pStyle w:val="Bold3"/>
            </w:pPr>
            <w:r>
              <w:t>Diskette</w:t>
            </w:r>
          </w:p>
          <w:p w14:paraId="1C77AE09" w14:textId="77777777" w:rsidR="00503198" w:rsidRDefault="00503198" w:rsidP="00503198">
            <w:pPr>
              <w:pStyle w:val="Normal3"/>
            </w:pPr>
            <w:r>
              <w:t>A flexible, oxide-coated disk used to store data.</w:t>
            </w:r>
          </w:p>
          <w:p w14:paraId="365C4046" w14:textId="77777777" w:rsidR="00503198" w:rsidRDefault="00503198" w:rsidP="00503198">
            <w:pPr>
              <w:pStyle w:val="Bold3"/>
            </w:pPr>
            <w:proofErr w:type="spellStart"/>
            <w:r>
              <w:t>DisketteSleeve</w:t>
            </w:r>
            <w:proofErr w:type="spellEnd"/>
          </w:p>
          <w:p w14:paraId="0C1A8F54" w14:textId="77777777" w:rsidR="00503198" w:rsidRDefault="00503198" w:rsidP="00503198">
            <w:pPr>
              <w:pStyle w:val="Normal3"/>
            </w:pPr>
            <w:r>
              <w:t>Plastic or paper insert that contains a pocket for holding the diskette.</w:t>
            </w:r>
          </w:p>
          <w:p w14:paraId="71F95172" w14:textId="77777777" w:rsidR="00503198" w:rsidRDefault="00503198" w:rsidP="00503198">
            <w:pPr>
              <w:pStyle w:val="Bold3"/>
            </w:pPr>
            <w:r>
              <w:t>Divider</w:t>
            </w:r>
          </w:p>
          <w:p w14:paraId="04B66AA5" w14:textId="77777777" w:rsidR="00503198" w:rsidRDefault="00503198" w:rsidP="00503198">
            <w:pPr>
              <w:pStyle w:val="Normal3"/>
            </w:pPr>
            <w:r>
              <w:t xml:space="preserve">Type of insert that is </w:t>
            </w:r>
            <w:proofErr w:type="spellStart"/>
            <w:r>
              <w:t>ususally</w:t>
            </w:r>
            <w:proofErr w:type="spellEnd"/>
            <w:r>
              <w:t xml:space="preserve"> printed on heavy paper and used to divide sections or chapters of a book.</w:t>
            </w:r>
          </w:p>
          <w:p w14:paraId="6525E287" w14:textId="77777777" w:rsidR="00503198" w:rsidRDefault="00503198" w:rsidP="00503198">
            <w:pPr>
              <w:pStyle w:val="Bold3"/>
            </w:pPr>
            <w:r>
              <w:t>Documentation</w:t>
            </w:r>
          </w:p>
          <w:p w14:paraId="797043C9" w14:textId="77777777" w:rsidR="00503198" w:rsidRDefault="00503198" w:rsidP="00503198">
            <w:pPr>
              <w:pStyle w:val="Normal3"/>
            </w:pPr>
            <w:r>
              <w:t>The systematic collection of research materials via writing, interviewing, audio and video recording, and photography.</w:t>
            </w:r>
          </w:p>
          <w:p w14:paraId="62E561B1" w14:textId="77777777" w:rsidR="00503198" w:rsidRDefault="00503198" w:rsidP="00503198">
            <w:pPr>
              <w:pStyle w:val="Bold3"/>
            </w:pPr>
            <w:proofErr w:type="spellStart"/>
            <w:r>
              <w:t>DoubleWallCarton</w:t>
            </w:r>
            <w:proofErr w:type="spellEnd"/>
          </w:p>
          <w:p w14:paraId="14E19DE4" w14:textId="77777777" w:rsidR="00503198" w:rsidRDefault="00503198" w:rsidP="00503198">
            <w:pPr>
              <w:pStyle w:val="Normal3"/>
            </w:pPr>
            <w:r>
              <w:t>Corrugated card consisting of a layer of paper / corrugated paper / paper / corrugated paper and finally another layer of paper.</w:t>
            </w:r>
          </w:p>
          <w:p w14:paraId="2E72FE75" w14:textId="77777777" w:rsidR="00503198" w:rsidRDefault="00503198" w:rsidP="00503198">
            <w:pPr>
              <w:pStyle w:val="Bold3"/>
            </w:pPr>
            <w:smartTag w:uri="urn:schemas-microsoft-com:office:smarttags" w:element="stockticker">
              <w:r>
                <w:t>DVD</w:t>
              </w:r>
            </w:smartTag>
          </w:p>
          <w:p w14:paraId="0C98A50D" w14:textId="77777777" w:rsidR="00503198" w:rsidRDefault="00503198" w:rsidP="00503198">
            <w:pPr>
              <w:pStyle w:val="Normal3"/>
            </w:pPr>
            <w:r>
              <w:t>Digital Versatile Disk; high-capacity optical disk that looks like a CD, but can store much more information.</w:t>
            </w:r>
          </w:p>
          <w:p w14:paraId="57008F54" w14:textId="77777777" w:rsidR="00503198" w:rsidRDefault="00503198" w:rsidP="00503198">
            <w:pPr>
              <w:pStyle w:val="Bold3"/>
            </w:pPr>
            <w:proofErr w:type="spellStart"/>
            <w:r>
              <w:t>EconoWrap</w:t>
            </w:r>
            <w:proofErr w:type="spellEnd"/>
          </w:p>
          <w:p w14:paraId="4B877EC7" w14:textId="77777777" w:rsidR="00503198" w:rsidRDefault="00503198" w:rsidP="00503198">
            <w:pPr>
              <w:pStyle w:val="Normal3"/>
            </w:pPr>
            <w:r>
              <w:t>A 'fit to book size' low cost thin layer paper container used to package a single book.</w:t>
            </w:r>
          </w:p>
          <w:p w14:paraId="28177C66" w14:textId="77777777" w:rsidR="00503198" w:rsidRDefault="00503198" w:rsidP="00503198">
            <w:pPr>
              <w:pStyle w:val="Bold3"/>
            </w:pPr>
            <w:proofErr w:type="spellStart"/>
            <w:r>
              <w:t>EndSheet</w:t>
            </w:r>
            <w:proofErr w:type="spellEnd"/>
          </w:p>
          <w:p w14:paraId="280C224F" w14:textId="77777777" w:rsidR="00503198" w:rsidRDefault="008800C8" w:rsidP="00503198">
            <w:pPr>
              <w:pStyle w:val="Normal3"/>
            </w:pPr>
            <w:r w:rsidRPr="008800C8">
              <w:t xml:space="preserve">Four pages each at the beginning and end of a casebound book, one leaf of each being solidly pasted against the inside board of the case; stock is stronger and heavier than text stock and may be white or </w:t>
            </w:r>
            <w:proofErr w:type="spellStart"/>
            <w:r w:rsidRPr="008800C8">
              <w:t>colored</w:t>
            </w:r>
            <w:proofErr w:type="spellEnd"/>
            <w:r w:rsidRPr="008800C8">
              <w:t xml:space="preserve"> stock, printed or unprinted.  Also called Endpape</w:t>
            </w:r>
            <w:r>
              <w:t>rs, End-leaves or Lining Papers</w:t>
            </w:r>
            <w:r w:rsidR="00503198">
              <w:t>.</w:t>
            </w:r>
          </w:p>
          <w:p w14:paraId="748CEE96" w14:textId="77777777" w:rsidR="008800C8" w:rsidRDefault="008800C8" w:rsidP="008800C8">
            <w:pPr>
              <w:pStyle w:val="Bold3"/>
            </w:pPr>
            <w:proofErr w:type="spellStart"/>
            <w:r>
              <w:t>EndsheetBack</w:t>
            </w:r>
            <w:proofErr w:type="spellEnd"/>
          </w:p>
          <w:p w14:paraId="5DA9F20B" w14:textId="77777777" w:rsidR="008800C8" w:rsidRDefault="008800C8" w:rsidP="008800C8">
            <w:pPr>
              <w:pStyle w:val="Normal3"/>
            </w:pPr>
            <w:r>
              <w:t xml:space="preserve">Specifies the </w:t>
            </w:r>
            <w:proofErr w:type="spellStart"/>
            <w:r>
              <w:t>Endsheet</w:t>
            </w:r>
            <w:proofErr w:type="spellEnd"/>
            <w:r>
              <w:t xml:space="preserve"> that is used to attach the back cover to the book block.</w:t>
            </w:r>
          </w:p>
          <w:p w14:paraId="5BB76C15" w14:textId="77777777" w:rsidR="008800C8" w:rsidRDefault="008800C8" w:rsidP="008800C8">
            <w:pPr>
              <w:pStyle w:val="Bold3"/>
            </w:pPr>
            <w:proofErr w:type="spellStart"/>
            <w:r>
              <w:t>EndsheetFront</w:t>
            </w:r>
            <w:proofErr w:type="spellEnd"/>
          </w:p>
          <w:p w14:paraId="26BA4489" w14:textId="77777777" w:rsidR="008800C8" w:rsidRDefault="008800C8" w:rsidP="008800C8">
            <w:pPr>
              <w:pStyle w:val="Normal3"/>
            </w:pPr>
            <w:r>
              <w:t xml:space="preserve">Specifies the </w:t>
            </w:r>
            <w:proofErr w:type="spellStart"/>
            <w:r>
              <w:t>Endsheet</w:t>
            </w:r>
            <w:proofErr w:type="spellEnd"/>
            <w:r>
              <w:t xml:space="preserve"> that is used to attach the front cover to the book block.</w:t>
            </w:r>
          </w:p>
          <w:p w14:paraId="52E40C9E" w14:textId="77777777" w:rsidR="00503198" w:rsidRDefault="00503198" w:rsidP="00503198">
            <w:pPr>
              <w:pStyle w:val="Bold3"/>
            </w:pPr>
            <w:r>
              <w:t>Envelope</w:t>
            </w:r>
          </w:p>
          <w:p w14:paraId="11C4E2DE" w14:textId="77777777" w:rsidR="00503198" w:rsidRDefault="00503198" w:rsidP="00503198">
            <w:pPr>
              <w:pStyle w:val="Normal3"/>
            </w:pPr>
            <w:r>
              <w:t>Packaging product, usually made of flat, planar material such as paper or cardboard, and designed to contain a flat object, which in a postal-service context is usually a letter, card or bills.</w:t>
            </w:r>
          </w:p>
          <w:p w14:paraId="49400D7A" w14:textId="77777777" w:rsidR="00503198" w:rsidRDefault="00503198" w:rsidP="00503198">
            <w:pPr>
              <w:pStyle w:val="Bold3"/>
            </w:pPr>
            <w:proofErr w:type="spellStart"/>
            <w:r>
              <w:lastRenderedPageBreak/>
              <w:t>FinishedGood</w:t>
            </w:r>
            <w:proofErr w:type="spellEnd"/>
          </w:p>
          <w:p w14:paraId="3951EF51" w14:textId="77777777" w:rsidR="00503198" w:rsidRDefault="00503198" w:rsidP="00503198">
            <w:pPr>
              <w:pStyle w:val="Normal3"/>
            </w:pPr>
            <w:r>
              <w:t>Completed products awaiting sale.</w:t>
            </w:r>
          </w:p>
          <w:p w14:paraId="1756C2C8" w14:textId="77777777" w:rsidR="00503198" w:rsidRDefault="00503198" w:rsidP="00503198">
            <w:pPr>
              <w:pStyle w:val="Bold3"/>
            </w:pPr>
            <w:proofErr w:type="spellStart"/>
            <w:r>
              <w:t>FlatSheet</w:t>
            </w:r>
            <w:proofErr w:type="spellEnd"/>
          </w:p>
          <w:p w14:paraId="767B29A7" w14:textId="77777777" w:rsidR="00503198" w:rsidRDefault="00503198" w:rsidP="00503198">
            <w:pPr>
              <w:pStyle w:val="Normal3"/>
            </w:pPr>
            <w:r>
              <w:t xml:space="preserve">State of a printed sheetfed component before the </w:t>
            </w:r>
            <w:proofErr w:type="spellStart"/>
            <w:r>
              <w:t>flatcut</w:t>
            </w:r>
            <w:proofErr w:type="spellEnd"/>
            <w:r>
              <w:t>/trimming process.</w:t>
            </w:r>
          </w:p>
          <w:p w14:paraId="6DF9D1F1" w14:textId="77777777" w:rsidR="00503198" w:rsidRDefault="00503198" w:rsidP="00503198">
            <w:pPr>
              <w:pStyle w:val="Bold3"/>
            </w:pPr>
            <w:proofErr w:type="spellStart"/>
            <w:r>
              <w:t>FoldedAndGatheredSig</w:t>
            </w:r>
            <w:proofErr w:type="spellEnd"/>
          </w:p>
          <w:p w14:paraId="23F80882" w14:textId="77777777" w:rsidR="00503198" w:rsidRDefault="00503198" w:rsidP="00503198">
            <w:pPr>
              <w:pStyle w:val="Normal3"/>
            </w:pPr>
            <w:r>
              <w:t>State of the signature before the trimming process.</w:t>
            </w:r>
          </w:p>
          <w:p w14:paraId="7D6B23BD" w14:textId="77777777" w:rsidR="00503198" w:rsidRDefault="00503198" w:rsidP="00503198">
            <w:pPr>
              <w:pStyle w:val="Bold3"/>
            </w:pPr>
            <w:proofErr w:type="spellStart"/>
            <w:r>
              <w:t>FrontMatter</w:t>
            </w:r>
            <w:proofErr w:type="spellEnd"/>
          </w:p>
          <w:p w14:paraId="1246F290" w14:textId="77777777" w:rsidR="00503198" w:rsidRDefault="00503198" w:rsidP="00503198">
            <w:pPr>
              <w:pStyle w:val="Normal3"/>
            </w:pPr>
            <w:r>
              <w:t>Printed matter preceding the main body text of a book, e.g. teacher's guide.</w:t>
            </w:r>
          </w:p>
          <w:p w14:paraId="46D43D2D" w14:textId="77777777" w:rsidR="00503198" w:rsidRDefault="00503198" w:rsidP="00503198">
            <w:pPr>
              <w:pStyle w:val="Bold3"/>
            </w:pPr>
            <w:r>
              <w:t>Gatefold</w:t>
            </w:r>
          </w:p>
          <w:p w14:paraId="573BD065" w14:textId="77777777" w:rsidR="00503198" w:rsidRDefault="00503198" w:rsidP="00503198">
            <w:pPr>
              <w:pStyle w:val="Normal3"/>
            </w:pPr>
            <w:r>
              <w:t>Flap from the fore-edge, with a fold running parallel to the spine of the book. The finished page is marginally smaller than the normal trimmed page. A double fold, usually of card or heavy board, from the two outside edges of a folder. The two folded pages meet in the centre of the page, edge to edge, rather like a double gate.</w:t>
            </w:r>
          </w:p>
          <w:p w14:paraId="2CB6A5DC" w14:textId="77777777" w:rsidR="00503198" w:rsidRDefault="00503198" w:rsidP="00503198">
            <w:pPr>
              <w:pStyle w:val="Bold3"/>
            </w:pPr>
            <w:proofErr w:type="spellStart"/>
            <w:r>
              <w:t>HalfJacket</w:t>
            </w:r>
            <w:proofErr w:type="spellEnd"/>
          </w:p>
          <w:p w14:paraId="7605A35D" w14:textId="77777777" w:rsidR="00503198" w:rsidRDefault="00503198" w:rsidP="00503198">
            <w:pPr>
              <w:pStyle w:val="Normal3"/>
            </w:pPr>
            <w:r>
              <w:t>Component, similar to a Jacket, placed around a book to protect the cover; the difference is that this component only partially covers the cover and is glued inside.</w:t>
            </w:r>
          </w:p>
          <w:p w14:paraId="51591AB3" w14:textId="77777777" w:rsidR="00503198" w:rsidRDefault="00503198" w:rsidP="00503198">
            <w:pPr>
              <w:pStyle w:val="Bold3"/>
            </w:pPr>
            <w:r>
              <w:t>Handbook</w:t>
            </w:r>
          </w:p>
          <w:p w14:paraId="62621EDD" w14:textId="77777777" w:rsidR="00503198" w:rsidRDefault="00503198" w:rsidP="00503198">
            <w:pPr>
              <w:pStyle w:val="Normal3"/>
            </w:pPr>
            <w:r>
              <w:t>A reference book that provides concise, useful data and other information on a specific subject.</w:t>
            </w:r>
          </w:p>
          <w:p w14:paraId="6946FC51" w14:textId="77777777" w:rsidR="00503198" w:rsidRDefault="00503198" w:rsidP="00503198">
            <w:pPr>
              <w:pStyle w:val="Bold3"/>
            </w:pPr>
            <w:proofErr w:type="spellStart"/>
            <w:r>
              <w:t>HollowWrap</w:t>
            </w:r>
            <w:proofErr w:type="spellEnd"/>
          </w:p>
          <w:p w14:paraId="634AAF2D" w14:textId="77777777" w:rsidR="00503198" w:rsidRDefault="00503198" w:rsidP="00503198">
            <w:pPr>
              <w:pStyle w:val="Normal3"/>
            </w:pPr>
            <w:r>
              <w:t>A 'fit to book size' low cost paperboard and fluted material container used to package a single book.</w:t>
            </w:r>
          </w:p>
          <w:p w14:paraId="432F45F0" w14:textId="77777777" w:rsidR="00503198" w:rsidRDefault="00503198" w:rsidP="00503198">
            <w:pPr>
              <w:pStyle w:val="Bold3"/>
            </w:pPr>
            <w:r>
              <w:t>Insert</w:t>
            </w:r>
          </w:p>
          <w:p w14:paraId="079AD3F2" w14:textId="77777777" w:rsidR="00503198" w:rsidRDefault="00503198" w:rsidP="00503198">
            <w:pPr>
              <w:pStyle w:val="Normal3"/>
            </w:pPr>
            <w:r>
              <w:t>Specially printed piece for insertion in a publication.</w:t>
            </w:r>
          </w:p>
          <w:p w14:paraId="59C19087" w14:textId="77777777" w:rsidR="00503198" w:rsidRDefault="00503198" w:rsidP="00503198">
            <w:pPr>
              <w:pStyle w:val="Bold3"/>
            </w:pPr>
            <w:r>
              <w:t>Jacket</w:t>
            </w:r>
          </w:p>
          <w:p w14:paraId="71D26BEC" w14:textId="77777777" w:rsidR="00503198" w:rsidRDefault="00503198" w:rsidP="00503198">
            <w:pPr>
              <w:pStyle w:val="Normal3"/>
            </w:pPr>
            <w:r>
              <w:t>Component placed around a case-bound book to protect the cover.</w:t>
            </w:r>
          </w:p>
          <w:p w14:paraId="3083379E" w14:textId="77777777" w:rsidR="00503198" w:rsidRDefault="00503198" w:rsidP="00503198">
            <w:pPr>
              <w:pStyle w:val="Bold3"/>
            </w:pPr>
            <w:proofErr w:type="spellStart"/>
            <w:r>
              <w:t>Jcard</w:t>
            </w:r>
            <w:proofErr w:type="spellEnd"/>
          </w:p>
          <w:p w14:paraId="34F97E0B" w14:textId="77777777" w:rsidR="00503198" w:rsidRDefault="00503198" w:rsidP="00503198">
            <w:pPr>
              <w:pStyle w:val="Normal3"/>
            </w:pPr>
            <w:r w:rsidRPr="00D7107C">
              <w:t xml:space="preserve">Paper card that forms a “J” shape when folded, similar to a </w:t>
            </w:r>
            <w:proofErr w:type="spellStart"/>
            <w:r w:rsidRPr="00D7107C">
              <w:t>Ucard</w:t>
            </w:r>
            <w:proofErr w:type="spellEnd"/>
            <w:r w:rsidRPr="00D7107C">
              <w:t xml:space="preserve">, that is inserted in the plastic storage case of </w:t>
            </w:r>
            <w:proofErr w:type="spellStart"/>
            <w:r w:rsidRPr="00D7107C">
              <w:t>mostpre</w:t>
            </w:r>
            <w:proofErr w:type="spellEnd"/>
            <w:r w:rsidRPr="00D7107C">
              <w:t>-recorded audio cassette releases; the j-card usually contains an image of the album cover, a track listing, credits, and copyright information</w:t>
            </w:r>
            <w:r>
              <w:t>.</w:t>
            </w:r>
          </w:p>
          <w:p w14:paraId="62653713" w14:textId="77777777" w:rsidR="00503198" w:rsidRDefault="00503198" w:rsidP="00503198">
            <w:pPr>
              <w:pStyle w:val="Bold3"/>
            </w:pPr>
            <w:proofErr w:type="spellStart"/>
            <w:r>
              <w:t>JewelCase</w:t>
            </w:r>
            <w:proofErr w:type="spellEnd"/>
          </w:p>
          <w:p w14:paraId="5FFEADE4" w14:textId="77777777" w:rsidR="00503198" w:rsidRDefault="00503198" w:rsidP="00503198">
            <w:pPr>
              <w:pStyle w:val="Normal3"/>
            </w:pPr>
            <w:r>
              <w:t>The hinged plastic case in which most CDs are often stored.</w:t>
            </w:r>
          </w:p>
          <w:p w14:paraId="4861E370" w14:textId="77777777" w:rsidR="00503198" w:rsidRDefault="00503198" w:rsidP="00503198">
            <w:pPr>
              <w:pStyle w:val="Bold3"/>
            </w:pPr>
            <w:r>
              <w:t>Jiffy</w:t>
            </w:r>
          </w:p>
          <w:p w14:paraId="6E5F10D5" w14:textId="77777777" w:rsidR="00503198" w:rsidRDefault="00503198" w:rsidP="00503198">
            <w:pPr>
              <w:pStyle w:val="Normal3"/>
            </w:pPr>
            <w:r>
              <w:t>Thick envelope.</w:t>
            </w:r>
          </w:p>
          <w:p w14:paraId="5015B0B7" w14:textId="77777777" w:rsidR="00503198" w:rsidRDefault="00503198" w:rsidP="00503198">
            <w:pPr>
              <w:pStyle w:val="Bold3"/>
            </w:pPr>
            <w:proofErr w:type="spellStart"/>
            <w:r>
              <w:t>Jwrap</w:t>
            </w:r>
            <w:proofErr w:type="spellEnd"/>
          </w:p>
          <w:p w14:paraId="6B2947B3" w14:textId="77777777" w:rsidR="00503198" w:rsidRDefault="00503198" w:rsidP="00503198">
            <w:pPr>
              <w:pStyle w:val="Normal3"/>
            </w:pPr>
            <w:r>
              <w:t>Cover-like wrapper that is used to wrap gathered and trimmed signatures.</w:t>
            </w:r>
          </w:p>
          <w:p w14:paraId="29B09B76" w14:textId="77777777" w:rsidR="00503198" w:rsidRDefault="00503198" w:rsidP="00503198">
            <w:pPr>
              <w:pStyle w:val="Bold3"/>
            </w:pPr>
            <w:r>
              <w:t>Label</w:t>
            </w:r>
          </w:p>
          <w:p w14:paraId="7748B40A" w14:textId="77777777" w:rsidR="00503198" w:rsidRDefault="00503198" w:rsidP="00503198">
            <w:pPr>
              <w:pStyle w:val="Normal3"/>
            </w:pPr>
            <w:r>
              <w:lastRenderedPageBreak/>
              <w:t>Piece of paper, polymer, cloth, metal, or other material affixed to a container or article, on which is printed a legend, information concerning the product, addresses, etc.; a label may also be printed directly on the container or article.</w:t>
            </w:r>
          </w:p>
          <w:p w14:paraId="3B2FC9FC" w14:textId="77777777" w:rsidR="00503198" w:rsidRDefault="00503198" w:rsidP="00503198">
            <w:pPr>
              <w:pStyle w:val="Bold3"/>
            </w:pPr>
            <w:proofErr w:type="spellStart"/>
            <w:r>
              <w:t>LaserDisc</w:t>
            </w:r>
            <w:proofErr w:type="spellEnd"/>
          </w:p>
          <w:p w14:paraId="3364A72F" w14:textId="77777777" w:rsidR="00503198" w:rsidRDefault="00503198" w:rsidP="00503198">
            <w:pPr>
              <w:pStyle w:val="Normal3"/>
            </w:pPr>
            <w:r>
              <w:t>A record-like storage medium that uses analogue and laser optical technology to store images.</w:t>
            </w:r>
          </w:p>
          <w:p w14:paraId="376E795C" w14:textId="77777777" w:rsidR="00503198" w:rsidRDefault="00503198" w:rsidP="00503198">
            <w:pPr>
              <w:pStyle w:val="Bold3"/>
            </w:pPr>
            <w:r>
              <w:t>Liner-Corrugation</w:t>
            </w:r>
          </w:p>
          <w:p w14:paraId="24329C9C" w14:textId="77777777" w:rsidR="00503198" w:rsidRDefault="00503198" w:rsidP="00503198">
            <w:pPr>
              <w:pStyle w:val="Normal3"/>
            </w:pPr>
            <w:r>
              <w:t>Generic term for any paper that functions as a covering for other paper or board material through adhesion, making it a part of the finished product.</w:t>
            </w:r>
          </w:p>
          <w:p w14:paraId="44AECC83" w14:textId="77777777" w:rsidR="00503198" w:rsidRDefault="00503198" w:rsidP="00503198">
            <w:pPr>
              <w:pStyle w:val="Bold3"/>
            </w:pPr>
            <w:r>
              <w:t>Loose</w:t>
            </w:r>
          </w:p>
          <w:p w14:paraId="00E88E24" w14:textId="77777777" w:rsidR="00503198" w:rsidRDefault="00503198" w:rsidP="00503198">
            <w:pPr>
              <w:pStyle w:val="Normal3"/>
            </w:pPr>
            <w:r>
              <w:t>Insert that is not bound into the book.</w:t>
            </w:r>
          </w:p>
          <w:p w14:paraId="74A1B8AB" w14:textId="77777777" w:rsidR="00503198" w:rsidRDefault="00503198" w:rsidP="00503198">
            <w:pPr>
              <w:pStyle w:val="Bold3"/>
            </w:pPr>
            <w:proofErr w:type="spellStart"/>
            <w:r>
              <w:t>MakeReady</w:t>
            </w:r>
            <w:proofErr w:type="spellEnd"/>
          </w:p>
          <w:p w14:paraId="7B365DCC" w14:textId="77777777" w:rsidR="00503198" w:rsidRDefault="00503198" w:rsidP="00503198">
            <w:pPr>
              <w:pStyle w:val="Normal3"/>
            </w:pPr>
            <w:r>
              <w:t>Machine preparation for each operation in the manufacturing process.</w:t>
            </w:r>
          </w:p>
          <w:p w14:paraId="6FB95338" w14:textId="77777777" w:rsidR="00503198" w:rsidRDefault="00503198" w:rsidP="00503198">
            <w:pPr>
              <w:pStyle w:val="Bold3"/>
            </w:pPr>
            <w:r>
              <w:t>Map</w:t>
            </w:r>
          </w:p>
          <w:p w14:paraId="33BA6BC7" w14:textId="77777777" w:rsidR="00503198" w:rsidRDefault="00503198" w:rsidP="00503198">
            <w:pPr>
              <w:pStyle w:val="Normal3"/>
            </w:pPr>
            <w:r>
              <w:t>Visual representation of an area.</w:t>
            </w:r>
          </w:p>
          <w:p w14:paraId="11C58272" w14:textId="77777777" w:rsidR="00503198" w:rsidRDefault="00503198" w:rsidP="00503198">
            <w:pPr>
              <w:pStyle w:val="Bold3"/>
            </w:pPr>
            <w:r>
              <w:t>Material</w:t>
            </w:r>
          </w:p>
          <w:p w14:paraId="6129F806" w14:textId="77777777" w:rsidR="00503198" w:rsidRDefault="00503198" w:rsidP="00503198">
            <w:pPr>
              <w:pStyle w:val="Normal3"/>
            </w:pPr>
            <w:r>
              <w:t>Refers to paper, cloth or other tangible substance used in the manufacturing of the component or finished good.</w:t>
            </w:r>
          </w:p>
          <w:p w14:paraId="221CE941" w14:textId="77777777" w:rsidR="00503198" w:rsidRDefault="00503198" w:rsidP="00503198">
            <w:pPr>
              <w:pStyle w:val="Bold3"/>
            </w:pPr>
            <w:r>
              <w:t>Media</w:t>
            </w:r>
          </w:p>
          <w:p w14:paraId="4A2D2BBE" w14:textId="77777777" w:rsidR="00503198" w:rsidRDefault="00503198" w:rsidP="00503198">
            <w:pPr>
              <w:pStyle w:val="Normal3"/>
            </w:pPr>
            <w:r>
              <w:t>Storage devices for audio, video.</w:t>
            </w:r>
          </w:p>
          <w:p w14:paraId="41F3FCA7" w14:textId="77777777" w:rsidR="00503198" w:rsidRDefault="00503198" w:rsidP="00503198">
            <w:pPr>
              <w:pStyle w:val="Bold3"/>
            </w:pPr>
            <w:proofErr w:type="spellStart"/>
            <w:r>
              <w:t>MediaHolder</w:t>
            </w:r>
            <w:proofErr w:type="spellEnd"/>
          </w:p>
          <w:p w14:paraId="48306A55" w14:textId="77777777" w:rsidR="00503198" w:rsidRDefault="00503198" w:rsidP="00503198">
            <w:pPr>
              <w:pStyle w:val="Normal3"/>
            </w:pPr>
            <w:r>
              <w:t>Holder designed for storing/protection of the media.</w:t>
            </w:r>
          </w:p>
          <w:p w14:paraId="046C2CA7" w14:textId="77777777" w:rsidR="00503198" w:rsidRDefault="00503198" w:rsidP="00503198">
            <w:pPr>
              <w:pStyle w:val="Bold3"/>
            </w:pPr>
            <w:proofErr w:type="spellStart"/>
            <w:r>
              <w:t>OWrap</w:t>
            </w:r>
            <w:proofErr w:type="spellEnd"/>
          </w:p>
          <w:p w14:paraId="44F9BA1D" w14:textId="77777777" w:rsidR="00503198" w:rsidRDefault="00503198" w:rsidP="00503198">
            <w:pPr>
              <w:pStyle w:val="Normal3"/>
            </w:pPr>
            <w:r>
              <w:t xml:space="preserve">Wrap that fully circles the book (head to foot) and is usually used on </w:t>
            </w:r>
            <w:proofErr w:type="spellStart"/>
            <w:r>
              <w:t>shrinkwrapped</w:t>
            </w:r>
            <w:proofErr w:type="spellEnd"/>
            <w:r>
              <w:t xml:space="preserve"> products.</w:t>
            </w:r>
          </w:p>
          <w:p w14:paraId="3B65D442" w14:textId="77777777" w:rsidR="00503198" w:rsidRDefault="00503198" w:rsidP="00503198">
            <w:pPr>
              <w:pStyle w:val="Bold3"/>
            </w:pPr>
            <w:r>
              <w:t>Packaging</w:t>
            </w:r>
          </w:p>
          <w:p w14:paraId="4C8CCD21" w14:textId="77777777" w:rsidR="00503198" w:rsidRDefault="00503198" w:rsidP="00503198">
            <w:pPr>
              <w:pStyle w:val="Normal3"/>
            </w:pPr>
            <w:r>
              <w:t>Enclosing or protecting products for distribution, storage, sale, and use.</w:t>
            </w:r>
          </w:p>
          <w:p w14:paraId="50A64D12" w14:textId="77777777" w:rsidR="00503198" w:rsidRDefault="00503198" w:rsidP="00503198">
            <w:pPr>
              <w:pStyle w:val="Bold3"/>
            </w:pPr>
            <w:r>
              <w:t>Paper</w:t>
            </w:r>
          </w:p>
          <w:p w14:paraId="16E77C77" w14:textId="77777777" w:rsidR="00503198" w:rsidRDefault="00503198" w:rsidP="00503198">
            <w:pPr>
              <w:pStyle w:val="Normal3"/>
            </w:pPr>
            <w:r>
              <w:t>Material made of cellulose pulp derived mainly from wood used for the printing process.</w:t>
            </w:r>
          </w:p>
          <w:p w14:paraId="499E9B4D" w14:textId="77777777" w:rsidR="00503198" w:rsidRDefault="00503198" w:rsidP="00503198">
            <w:pPr>
              <w:pStyle w:val="Bold3"/>
            </w:pPr>
            <w:proofErr w:type="spellStart"/>
            <w:r>
              <w:t>PaperCover</w:t>
            </w:r>
            <w:proofErr w:type="spellEnd"/>
          </w:p>
          <w:p w14:paraId="64B8AA0B" w14:textId="77777777" w:rsidR="00503198" w:rsidRDefault="00503198" w:rsidP="00503198">
            <w:pPr>
              <w:pStyle w:val="Normal3"/>
            </w:pPr>
            <w:r>
              <w:t>Printed sheet used for the outside cover of the book.</w:t>
            </w:r>
          </w:p>
          <w:p w14:paraId="1B60565E" w14:textId="77777777" w:rsidR="00503198" w:rsidRDefault="00503198" w:rsidP="00503198">
            <w:pPr>
              <w:pStyle w:val="Bold3"/>
            </w:pPr>
            <w:proofErr w:type="spellStart"/>
            <w:r>
              <w:t>PeelStickCD</w:t>
            </w:r>
            <w:proofErr w:type="spellEnd"/>
          </w:p>
          <w:p w14:paraId="59DE1CFA" w14:textId="77777777" w:rsidR="00503198" w:rsidRDefault="00503198" w:rsidP="00503198">
            <w:pPr>
              <w:pStyle w:val="Normal3"/>
            </w:pPr>
            <w:r>
              <w:t>CD package is made from an adhesive paper-backed material that is applied by removing the paper and exposing the adhesive.</w:t>
            </w:r>
          </w:p>
          <w:p w14:paraId="390A91F1" w14:textId="77777777" w:rsidR="00503198" w:rsidRDefault="00503198" w:rsidP="00503198">
            <w:pPr>
              <w:pStyle w:val="Bold3"/>
            </w:pPr>
            <w:r>
              <w:t>Pocket</w:t>
            </w:r>
          </w:p>
          <w:p w14:paraId="658D8C56" w14:textId="77777777" w:rsidR="00503198" w:rsidRDefault="00503198" w:rsidP="00503198">
            <w:pPr>
              <w:pStyle w:val="Normal3"/>
            </w:pPr>
            <w:r>
              <w:t xml:space="preserve">Paper, cloth, vinyl or other material made into a pocket either with or without gussets and </w:t>
            </w:r>
            <w:proofErr w:type="spellStart"/>
            <w:r>
              <w:t>afixxed</w:t>
            </w:r>
            <w:proofErr w:type="spellEnd"/>
            <w:r>
              <w:t xml:space="preserve"> inside the front or back cover of the book.</w:t>
            </w:r>
          </w:p>
          <w:p w14:paraId="024DAB85" w14:textId="77777777" w:rsidR="00503198" w:rsidRDefault="00503198" w:rsidP="00503198">
            <w:pPr>
              <w:pStyle w:val="Bold3"/>
            </w:pPr>
            <w:proofErr w:type="spellStart"/>
            <w:r>
              <w:t>PolyBag</w:t>
            </w:r>
            <w:proofErr w:type="spellEnd"/>
          </w:p>
          <w:p w14:paraId="78B9AC7C" w14:textId="77777777" w:rsidR="00503198" w:rsidRDefault="00503198" w:rsidP="00503198">
            <w:pPr>
              <w:pStyle w:val="Normal3"/>
            </w:pPr>
            <w:r>
              <w:lastRenderedPageBreak/>
              <w:t>Bags are made from 100% virgin polyethylene resin.</w:t>
            </w:r>
          </w:p>
          <w:p w14:paraId="061B0079" w14:textId="77777777" w:rsidR="00503198" w:rsidRDefault="00503198" w:rsidP="00503198">
            <w:pPr>
              <w:pStyle w:val="Bold3"/>
            </w:pPr>
            <w:r>
              <w:t>Prep</w:t>
            </w:r>
          </w:p>
          <w:p w14:paraId="54EDC9E5" w14:textId="77777777" w:rsidR="00503198" w:rsidRDefault="00232007" w:rsidP="00503198">
            <w:pPr>
              <w:pStyle w:val="Normal3"/>
            </w:pPr>
            <w:r w:rsidRPr="00232007">
              <w:t>The process of preparing electronic files for print production such as creation of printing plates or downloading to digital presses</w:t>
            </w:r>
            <w:r w:rsidR="00503198">
              <w:t>.</w:t>
            </w:r>
          </w:p>
          <w:p w14:paraId="416728EA" w14:textId="77777777" w:rsidR="00503198" w:rsidRDefault="00503198" w:rsidP="00503198">
            <w:pPr>
              <w:pStyle w:val="Bold3"/>
            </w:pPr>
            <w:proofErr w:type="spellStart"/>
            <w:r>
              <w:t>Preprinted</w:t>
            </w:r>
            <w:proofErr w:type="spellEnd"/>
          </w:p>
          <w:p w14:paraId="2D9960DE" w14:textId="77777777" w:rsidR="00503198" w:rsidRDefault="00503198" w:rsidP="00503198">
            <w:pPr>
              <w:pStyle w:val="Normal3"/>
            </w:pPr>
            <w:r>
              <w:t>Component is printed prior to the manufacturing step.</w:t>
            </w:r>
          </w:p>
          <w:p w14:paraId="7025DF8A" w14:textId="77777777" w:rsidR="00503198" w:rsidRDefault="00503198" w:rsidP="00503198">
            <w:pPr>
              <w:pStyle w:val="Bold3"/>
            </w:pPr>
            <w:proofErr w:type="spellStart"/>
            <w:r>
              <w:t>PreprintedCaseside</w:t>
            </w:r>
            <w:proofErr w:type="spellEnd"/>
          </w:p>
          <w:p w14:paraId="77FDA87E" w14:textId="77777777" w:rsidR="00503198" w:rsidRDefault="00503198" w:rsidP="00503198">
            <w:pPr>
              <w:pStyle w:val="Normal3"/>
            </w:pPr>
            <w:r>
              <w:t>Indicates a hardcover created from a printed cover vs. case material.</w:t>
            </w:r>
          </w:p>
          <w:p w14:paraId="5935D140" w14:textId="77777777" w:rsidR="00503198" w:rsidRDefault="00503198" w:rsidP="00503198">
            <w:pPr>
              <w:pStyle w:val="Bold3"/>
            </w:pPr>
            <w:r>
              <w:t>Proof</w:t>
            </w:r>
          </w:p>
          <w:p w14:paraId="00A95840" w14:textId="77777777" w:rsidR="00503198" w:rsidRPr="00D7107C" w:rsidRDefault="00503198" w:rsidP="00503198">
            <w:pPr>
              <w:pStyle w:val="Normal3"/>
            </w:pPr>
            <w:r>
              <w:t xml:space="preserve">A </w:t>
            </w:r>
            <w:r w:rsidRPr="00D7107C">
              <w:t>facsimile of press pages for review</w:t>
            </w:r>
          </w:p>
          <w:p w14:paraId="7BAB341D" w14:textId="77777777" w:rsidR="00503198" w:rsidRDefault="00503198" w:rsidP="00503198">
            <w:pPr>
              <w:pStyle w:val="Bold3"/>
            </w:pPr>
            <w:proofErr w:type="spellStart"/>
            <w:r>
              <w:t>ReplyCard</w:t>
            </w:r>
            <w:proofErr w:type="spellEnd"/>
          </w:p>
          <w:p w14:paraId="71FB2476" w14:textId="77777777" w:rsidR="00503198" w:rsidRDefault="00503198" w:rsidP="00503198">
            <w:pPr>
              <w:pStyle w:val="Normal3"/>
            </w:pPr>
            <w:r>
              <w:t>Sender-addressed card included in a mailing on which the recipient indicates a response (positive or negative) to an offer.</w:t>
            </w:r>
          </w:p>
          <w:p w14:paraId="4AB2A5D9" w14:textId="77777777" w:rsidR="00E76668" w:rsidRDefault="00E76668" w:rsidP="00E76668">
            <w:pPr>
              <w:pStyle w:val="Bold3"/>
            </w:pPr>
            <w:proofErr w:type="spellStart"/>
            <w:r>
              <w:t>RFTag</w:t>
            </w:r>
            <w:proofErr w:type="spellEnd"/>
          </w:p>
          <w:p w14:paraId="42914DB9" w14:textId="77777777" w:rsidR="00E76668" w:rsidRDefault="00E76668" w:rsidP="00E76668">
            <w:pPr>
              <w:pStyle w:val="Normal3"/>
            </w:pPr>
            <w:r>
              <w:t>A electronic tag attached to an antenna that is packaged in a way that it can be applied to an object.</w:t>
            </w:r>
          </w:p>
          <w:p w14:paraId="5B5F8E84" w14:textId="77777777" w:rsidR="00503198" w:rsidRDefault="00503198" w:rsidP="00503198">
            <w:pPr>
              <w:pStyle w:val="Bold3"/>
            </w:pPr>
            <w:r>
              <w:t>Run</w:t>
            </w:r>
          </w:p>
          <w:p w14:paraId="7BEB55C3" w14:textId="77777777" w:rsidR="00503198" w:rsidRDefault="00503198" w:rsidP="00503198">
            <w:pPr>
              <w:pStyle w:val="Normal3"/>
            </w:pPr>
            <w:r>
              <w:t>"Good" copies produced in each operation in the manufacturing process.</w:t>
            </w:r>
          </w:p>
          <w:p w14:paraId="0E4604B1" w14:textId="77777777" w:rsidR="00503198" w:rsidRDefault="00503198" w:rsidP="00503198">
            <w:pPr>
              <w:pStyle w:val="Bold3"/>
            </w:pPr>
            <w:proofErr w:type="spellStart"/>
            <w:r>
              <w:t>SheetSignature</w:t>
            </w:r>
            <w:proofErr w:type="spellEnd"/>
          </w:p>
          <w:p w14:paraId="2F2EAEAD" w14:textId="77777777" w:rsidR="00503198" w:rsidRDefault="00503198" w:rsidP="00503198">
            <w:pPr>
              <w:pStyle w:val="Normal3"/>
            </w:pPr>
            <w:r>
              <w:t>Refers to the printing of a signature on a sheetfed press.</w:t>
            </w:r>
          </w:p>
          <w:p w14:paraId="2CEFFB6A" w14:textId="77777777" w:rsidR="00503198" w:rsidRDefault="00503198" w:rsidP="00503198">
            <w:pPr>
              <w:pStyle w:val="Bold3"/>
            </w:pPr>
            <w:proofErr w:type="spellStart"/>
            <w:r>
              <w:t>SheetWise</w:t>
            </w:r>
            <w:proofErr w:type="spellEnd"/>
          </w:p>
          <w:p w14:paraId="0D8CDFD0" w14:textId="77777777" w:rsidR="00503198" w:rsidRDefault="00503198" w:rsidP="00503198">
            <w:pPr>
              <w:pStyle w:val="Normal3"/>
            </w:pPr>
            <w:r>
              <w:t>Sheetfed process where the frontside of all of the components are imposed on one side of the sheet and printed; the plates are changed and then the sheets are then turned over and run back through the press thus completing both sides of the components.</w:t>
            </w:r>
          </w:p>
          <w:p w14:paraId="7072DAEB" w14:textId="77777777" w:rsidR="00503198" w:rsidRDefault="00503198" w:rsidP="00503198">
            <w:pPr>
              <w:pStyle w:val="Bold3"/>
            </w:pPr>
            <w:proofErr w:type="spellStart"/>
            <w:r>
              <w:t>Shrinkwrapping</w:t>
            </w:r>
            <w:proofErr w:type="spellEnd"/>
          </w:p>
          <w:p w14:paraId="01455798" w14:textId="77777777" w:rsidR="00503198" w:rsidRDefault="00503198" w:rsidP="00503198">
            <w:pPr>
              <w:pStyle w:val="Normal3"/>
            </w:pPr>
            <w:r>
              <w:t xml:space="preserve">Protective wrapping for the product made from heat-shrink </w:t>
            </w:r>
            <w:proofErr w:type="spellStart"/>
            <w:r>
              <w:t>polyfilm</w:t>
            </w:r>
            <w:proofErr w:type="spellEnd"/>
            <w:r>
              <w:t>.</w:t>
            </w:r>
          </w:p>
          <w:p w14:paraId="5C3E1D30" w14:textId="77777777" w:rsidR="00503198" w:rsidRDefault="00503198" w:rsidP="00503198">
            <w:pPr>
              <w:pStyle w:val="Bold3"/>
            </w:pPr>
            <w:r>
              <w:t>Signature</w:t>
            </w:r>
          </w:p>
          <w:p w14:paraId="55F29267" w14:textId="77777777" w:rsidR="00503198" w:rsidRDefault="00503198" w:rsidP="00503198">
            <w:pPr>
              <w:pStyle w:val="Normal3"/>
            </w:pPr>
            <w:r>
              <w:t>Folded, printed sheet or part of a sheet which forms a section of multiple pages of a book or publication in numerical sequence.</w:t>
            </w:r>
          </w:p>
          <w:p w14:paraId="55E76829" w14:textId="77777777" w:rsidR="00503198" w:rsidRDefault="00503198" w:rsidP="00503198">
            <w:pPr>
              <w:pStyle w:val="Bold3"/>
            </w:pPr>
            <w:proofErr w:type="spellStart"/>
            <w:r>
              <w:t>SingleWallCarton</w:t>
            </w:r>
            <w:proofErr w:type="spellEnd"/>
          </w:p>
          <w:p w14:paraId="2993D891" w14:textId="77777777" w:rsidR="00503198" w:rsidRDefault="00503198" w:rsidP="00503198">
            <w:pPr>
              <w:pStyle w:val="Normal3"/>
            </w:pPr>
            <w:r>
              <w:t>Corrugated card consisting of an outer paper (usually kraft), a single layer of corrugated paper followed by a further layer of paper (usually test).</w:t>
            </w:r>
          </w:p>
          <w:p w14:paraId="27E80D31" w14:textId="77777777" w:rsidR="00503198" w:rsidRDefault="00503198" w:rsidP="00503198">
            <w:pPr>
              <w:pStyle w:val="Bold3"/>
            </w:pPr>
            <w:proofErr w:type="spellStart"/>
            <w:r>
              <w:t>Skagg</w:t>
            </w:r>
            <w:proofErr w:type="spellEnd"/>
          </w:p>
          <w:p w14:paraId="0C4ED477" w14:textId="77777777" w:rsidR="00503198" w:rsidRDefault="00503198" w:rsidP="00503198">
            <w:pPr>
              <w:pStyle w:val="Normal3"/>
            </w:pPr>
            <w:r>
              <w:t>A low cost thin layer paper container used to package a single book.</w:t>
            </w:r>
          </w:p>
          <w:p w14:paraId="47398D88" w14:textId="77777777" w:rsidR="00503198" w:rsidRDefault="00503198" w:rsidP="00503198">
            <w:pPr>
              <w:pStyle w:val="Bold3"/>
            </w:pPr>
            <w:r>
              <w:t>Sleeve</w:t>
            </w:r>
          </w:p>
          <w:p w14:paraId="05F76C02" w14:textId="77777777" w:rsidR="00503198" w:rsidRDefault="00503198" w:rsidP="00503198">
            <w:pPr>
              <w:pStyle w:val="Normal3"/>
            </w:pPr>
            <w:r>
              <w:t xml:space="preserve">Plastic or paper insert that contains a pocket for holding another component, </w:t>
            </w:r>
            <w:proofErr w:type="spellStart"/>
            <w:r>
              <w:t>ususally</w:t>
            </w:r>
            <w:proofErr w:type="spellEnd"/>
            <w:r>
              <w:t xml:space="preserve"> a type of media.</w:t>
            </w:r>
          </w:p>
          <w:p w14:paraId="7FF734C8" w14:textId="77777777" w:rsidR="00503198" w:rsidRDefault="00503198" w:rsidP="00503198">
            <w:pPr>
              <w:pStyle w:val="Bold3"/>
            </w:pPr>
            <w:r>
              <w:t>Slide</w:t>
            </w:r>
          </w:p>
          <w:p w14:paraId="49B0D55E" w14:textId="77777777" w:rsidR="00503198" w:rsidRDefault="00503198" w:rsidP="00503198">
            <w:pPr>
              <w:pStyle w:val="Normal3"/>
            </w:pPr>
            <w:r>
              <w:lastRenderedPageBreak/>
              <w:t>Still, positive image created on a transparent base using photochemical means.</w:t>
            </w:r>
          </w:p>
          <w:p w14:paraId="1FF6429A" w14:textId="77777777" w:rsidR="00503198" w:rsidRDefault="00503198" w:rsidP="00503198">
            <w:pPr>
              <w:pStyle w:val="Bold3"/>
            </w:pPr>
            <w:r>
              <w:t>SlimPack</w:t>
            </w:r>
          </w:p>
          <w:p w14:paraId="4565E46A" w14:textId="77777777" w:rsidR="00503198" w:rsidRDefault="00503198" w:rsidP="00503198">
            <w:pPr>
              <w:pStyle w:val="Normal3"/>
            </w:pPr>
            <w:r>
              <w:t xml:space="preserve">CD or </w:t>
            </w:r>
            <w:smartTag w:uri="urn:schemas-microsoft-com:office:smarttags" w:element="stockticker">
              <w:r>
                <w:t>DVD</w:t>
              </w:r>
            </w:smartTag>
            <w:r>
              <w:t xml:space="preserve"> slim hinged plastic case in which CDs are stored.</w:t>
            </w:r>
          </w:p>
          <w:p w14:paraId="70F88182" w14:textId="77777777" w:rsidR="00503198" w:rsidRDefault="00503198" w:rsidP="00503198">
            <w:pPr>
              <w:pStyle w:val="Bold3"/>
            </w:pPr>
            <w:proofErr w:type="spellStart"/>
            <w:r>
              <w:t>SlipCase</w:t>
            </w:r>
            <w:proofErr w:type="spellEnd"/>
          </w:p>
          <w:p w14:paraId="088D519D" w14:textId="77777777" w:rsidR="00503198" w:rsidRDefault="00503198" w:rsidP="00503198">
            <w:pPr>
              <w:pStyle w:val="Normal3"/>
            </w:pPr>
            <w:r>
              <w:t>Protective box that holds a book or set of books; slip cases can be made from any material, most often cloth or paper covered cardboard.</w:t>
            </w:r>
          </w:p>
          <w:p w14:paraId="3080B167" w14:textId="77777777" w:rsidR="00503198" w:rsidRDefault="00503198" w:rsidP="00503198">
            <w:pPr>
              <w:pStyle w:val="Bold3"/>
            </w:pPr>
            <w:proofErr w:type="spellStart"/>
            <w:r>
              <w:t>SlipCaseWrap</w:t>
            </w:r>
            <w:proofErr w:type="spellEnd"/>
          </w:p>
          <w:p w14:paraId="54228D31" w14:textId="77777777" w:rsidR="00503198" w:rsidRDefault="00503198" w:rsidP="00503198">
            <w:pPr>
              <w:pStyle w:val="Normal3"/>
            </w:pPr>
            <w:r>
              <w:t>Protective wrapping for a slipcase.</w:t>
            </w:r>
          </w:p>
          <w:p w14:paraId="4C8F634C" w14:textId="77777777" w:rsidR="00503198" w:rsidRDefault="00503198" w:rsidP="00503198">
            <w:pPr>
              <w:pStyle w:val="Bold3"/>
            </w:pPr>
            <w:proofErr w:type="spellStart"/>
            <w:r>
              <w:t>SoftwareAccessCode</w:t>
            </w:r>
            <w:proofErr w:type="spellEnd"/>
          </w:p>
          <w:p w14:paraId="33E133ED" w14:textId="77777777" w:rsidR="00503198" w:rsidRPr="00D7107C" w:rsidRDefault="00503198" w:rsidP="00503198">
            <w:pPr>
              <w:pStyle w:val="Normal3"/>
            </w:pPr>
            <w:r>
              <w:t xml:space="preserve">A </w:t>
            </w:r>
            <w:r w:rsidRPr="00D7107C">
              <w:t>printed card or page that contains a unique code for the purpose of accessing protected software</w:t>
            </w:r>
            <w:r>
              <w:t>.</w:t>
            </w:r>
          </w:p>
          <w:p w14:paraId="6191D25A" w14:textId="77777777" w:rsidR="00503198" w:rsidRDefault="00503198" w:rsidP="00503198">
            <w:pPr>
              <w:pStyle w:val="Bold3"/>
            </w:pPr>
            <w:proofErr w:type="spellStart"/>
            <w:r>
              <w:t>SoftwareStyle</w:t>
            </w:r>
            <w:proofErr w:type="spellEnd"/>
          </w:p>
          <w:p w14:paraId="323FBCEF" w14:textId="77777777" w:rsidR="00503198" w:rsidRDefault="00503198" w:rsidP="00503198">
            <w:pPr>
              <w:pStyle w:val="Normal3"/>
            </w:pPr>
            <w:r>
              <w:t xml:space="preserve">A folding carton with top &amp; bottom flaps that includes a "door" on the front of the package with a </w:t>
            </w:r>
            <w:proofErr w:type="spellStart"/>
            <w:r>
              <w:t>velcro</w:t>
            </w:r>
            <w:proofErr w:type="spellEnd"/>
            <w:r>
              <w:t xml:space="preserve"> closure; the purpose is to allow 4 complete surfaces to hold marketing copy.</w:t>
            </w:r>
          </w:p>
          <w:p w14:paraId="523FE86D" w14:textId="77777777" w:rsidR="00503198" w:rsidRDefault="00503198" w:rsidP="00503198">
            <w:pPr>
              <w:pStyle w:val="Bold3"/>
            </w:pPr>
            <w:r>
              <w:t>Spine</w:t>
            </w:r>
          </w:p>
          <w:p w14:paraId="78C48200" w14:textId="77777777" w:rsidR="00503198" w:rsidRDefault="00232007" w:rsidP="00503198">
            <w:pPr>
              <w:pStyle w:val="Normal3"/>
            </w:pPr>
            <w:r w:rsidRPr="00232007">
              <w:t>Refers to the outside edge of the book where the pages are gathered and bound, providing an anchor point and hinge that allows the book’s cover and pages to open and close</w:t>
            </w:r>
            <w:r w:rsidR="00503198">
              <w:t>.</w:t>
            </w:r>
          </w:p>
          <w:p w14:paraId="25BC2320" w14:textId="77777777" w:rsidR="00503198" w:rsidRDefault="00503198" w:rsidP="00503198">
            <w:pPr>
              <w:pStyle w:val="Bold3"/>
            </w:pPr>
            <w:r>
              <w:t>Sticker</w:t>
            </w:r>
          </w:p>
          <w:p w14:paraId="3D9C5678" w14:textId="77777777" w:rsidR="00503198" w:rsidRDefault="00503198" w:rsidP="00503198">
            <w:pPr>
              <w:pStyle w:val="Normal3"/>
            </w:pPr>
            <w:r>
              <w:t>Gummed or adhesive label.</w:t>
            </w:r>
          </w:p>
          <w:p w14:paraId="31AE1D40" w14:textId="77777777" w:rsidR="00503198" w:rsidRDefault="00503198" w:rsidP="00503198">
            <w:pPr>
              <w:pStyle w:val="Bold3"/>
            </w:pPr>
            <w:proofErr w:type="spellStart"/>
            <w:r>
              <w:t>SubAssembly</w:t>
            </w:r>
            <w:proofErr w:type="spellEnd"/>
          </w:p>
          <w:p w14:paraId="7FA4EA0D" w14:textId="77777777" w:rsidR="00503198" w:rsidRDefault="00503198" w:rsidP="00503198">
            <w:pPr>
              <w:pStyle w:val="Normal3"/>
            </w:pPr>
            <w:r>
              <w:t>Group of components that is part of the completed project.</w:t>
            </w:r>
          </w:p>
          <w:p w14:paraId="74B3F1B3" w14:textId="77777777" w:rsidR="00503198" w:rsidRDefault="00503198" w:rsidP="00503198">
            <w:pPr>
              <w:pStyle w:val="Bold3"/>
            </w:pPr>
            <w:proofErr w:type="spellStart"/>
            <w:r>
              <w:t>SuperJWrap</w:t>
            </w:r>
            <w:proofErr w:type="spellEnd"/>
          </w:p>
          <w:p w14:paraId="364C5F55" w14:textId="77777777" w:rsidR="00503198" w:rsidRDefault="00503198" w:rsidP="00503198">
            <w:pPr>
              <w:pStyle w:val="Normal3"/>
            </w:pPr>
            <w:r>
              <w:t xml:space="preserve">Same as </w:t>
            </w:r>
            <w:proofErr w:type="spellStart"/>
            <w:r>
              <w:t>Jwrap</w:t>
            </w:r>
            <w:proofErr w:type="spellEnd"/>
            <w:r>
              <w:t xml:space="preserve"> with the addition of a scored tab which covers the bottom portion of the spine of the book.</w:t>
            </w:r>
          </w:p>
          <w:p w14:paraId="2AF20ABC" w14:textId="77777777" w:rsidR="00503198" w:rsidRDefault="00503198" w:rsidP="00503198">
            <w:pPr>
              <w:pStyle w:val="Bold3"/>
            </w:pPr>
            <w:proofErr w:type="spellStart"/>
            <w:r>
              <w:t>TCarton</w:t>
            </w:r>
            <w:proofErr w:type="spellEnd"/>
          </w:p>
          <w:p w14:paraId="22929362" w14:textId="77777777" w:rsidR="00503198" w:rsidRDefault="00503198" w:rsidP="00503198">
            <w:pPr>
              <w:pStyle w:val="Normal3"/>
            </w:pPr>
            <w:r>
              <w:t>A carton including a wraparound corner locking flap construction comprising a T-shaped first element joined to part of the carton and two other elements joined to another part of the carton.</w:t>
            </w:r>
          </w:p>
          <w:p w14:paraId="6C2CDC35" w14:textId="77777777" w:rsidR="00503198" w:rsidRDefault="00503198" w:rsidP="00503198">
            <w:pPr>
              <w:pStyle w:val="Bold3"/>
            </w:pPr>
            <w:r>
              <w:t>Tab</w:t>
            </w:r>
          </w:p>
          <w:p w14:paraId="1008D3A5" w14:textId="77777777" w:rsidR="00503198" w:rsidRDefault="00503198" w:rsidP="00503198">
            <w:pPr>
              <w:pStyle w:val="Normal3"/>
            </w:pPr>
            <w:r>
              <w:t>Insert form where a small flap projects out from the thumb edge used for quick access.</w:t>
            </w:r>
          </w:p>
          <w:p w14:paraId="3DAC141E" w14:textId="77777777" w:rsidR="00503198" w:rsidRDefault="00503198" w:rsidP="00503198">
            <w:pPr>
              <w:pStyle w:val="Bold3"/>
            </w:pPr>
            <w:r>
              <w:t>Text</w:t>
            </w:r>
          </w:p>
          <w:p w14:paraId="0D8C9F10" w14:textId="77777777" w:rsidR="00503198" w:rsidRDefault="00503198" w:rsidP="00503198">
            <w:pPr>
              <w:pStyle w:val="Normal3"/>
            </w:pPr>
            <w:r>
              <w:t>The written or printed material which forms the main body of a book.</w:t>
            </w:r>
          </w:p>
          <w:p w14:paraId="66BEEC52" w14:textId="77777777" w:rsidR="00503198" w:rsidRDefault="00503198" w:rsidP="00503198">
            <w:pPr>
              <w:pStyle w:val="Bold3"/>
            </w:pPr>
            <w:r>
              <w:t>Transparency</w:t>
            </w:r>
          </w:p>
          <w:p w14:paraId="457CF8E1" w14:textId="77777777" w:rsidR="00503198" w:rsidRDefault="00503198" w:rsidP="00503198">
            <w:pPr>
              <w:pStyle w:val="Normal3"/>
            </w:pPr>
            <w:r>
              <w:t xml:space="preserve">Piece of clear or </w:t>
            </w:r>
            <w:proofErr w:type="spellStart"/>
            <w:r>
              <w:t>colored</w:t>
            </w:r>
            <w:proofErr w:type="spellEnd"/>
            <w:r>
              <w:t xml:space="preserve"> plastic or film used with an overhead projector to make presentations.</w:t>
            </w:r>
          </w:p>
          <w:p w14:paraId="6664A993" w14:textId="77777777" w:rsidR="00503198" w:rsidRDefault="00503198" w:rsidP="00503198">
            <w:pPr>
              <w:pStyle w:val="Bold3"/>
            </w:pPr>
            <w:proofErr w:type="spellStart"/>
            <w:r>
              <w:t>Transvision</w:t>
            </w:r>
            <w:proofErr w:type="spellEnd"/>
          </w:p>
          <w:p w14:paraId="3ECA6470" w14:textId="77777777" w:rsidR="00503198" w:rsidRDefault="00503198" w:rsidP="00503198">
            <w:pPr>
              <w:pStyle w:val="Normal3"/>
            </w:pPr>
            <w:r>
              <w:lastRenderedPageBreak/>
              <w:t>Set of transparencies that are placed together to create a "full" image but individually contain separate images such as the human body systems.</w:t>
            </w:r>
          </w:p>
          <w:p w14:paraId="757BF613" w14:textId="77777777" w:rsidR="00503198" w:rsidRDefault="00503198" w:rsidP="00503198">
            <w:pPr>
              <w:pStyle w:val="Bold3"/>
            </w:pPr>
            <w:proofErr w:type="spellStart"/>
            <w:r>
              <w:t>Ucard</w:t>
            </w:r>
            <w:proofErr w:type="spellEnd"/>
          </w:p>
          <w:p w14:paraId="2F9C2B7E" w14:textId="77777777" w:rsidR="00503198" w:rsidRPr="00D7107C" w:rsidRDefault="00503198" w:rsidP="00503198">
            <w:pPr>
              <w:pStyle w:val="Normal3"/>
            </w:pPr>
            <w:r w:rsidRPr="00D7107C">
              <w:t xml:space="preserve">Paper card that forms a “U” shape when folded, similar to a </w:t>
            </w:r>
            <w:proofErr w:type="spellStart"/>
            <w:r w:rsidRPr="00D7107C">
              <w:t>Jcard</w:t>
            </w:r>
            <w:proofErr w:type="spellEnd"/>
            <w:r w:rsidRPr="00D7107C">
              <w:t xml:space="preserve">, that is inserted in the plastic storage case of </w:t>
            </w:r>
            <w:proofErr w:type="spellStart"/>
            <w:r w:rsidRPr="00D7107C">
              <w:t>mostpre</w:t>
            </w:r>
            <w:proofErr w:type="spellEnd"/>
            <w:r w:rsidRPr="00D7107C">
              <w:t>-recorded audio cassette releases; the j-card usually contains an image of the album cover, a track listing, credits, and copyright information</w:t>
            </w:r>
          </w:p>
          <w:p w14:paraId="153D4C87" w14:textId="77777777" w:rsidR="00503198" w:rsidRDefault="00503198" w:rsidP="00503198">
            <w:pPr>
              <w:pStyle w:val="Bold3"/>
            </w:pPr>
            <w:r>
              <w:t>Video</w:t>
            </w:r>
          </w:p>
          <w:p w14:paraId="6BADA305" w14:textId="77777777" w:rsidR="00503198" w:rsidRDefault="00503198" w:rsidP="00503198">
            <w:pPr>
              <w:pStyle w:val="Normal3"/>
            </w:pPr>
            <w:r>
              <w:t>Series of framed images put together, one after another, to simulate motion and interactivity.</w:t>
            </w:r>
          </w:p>
          <w:p w14:paraId="7F53D7B2" w14:textId="77777777" w:rsidR="00503198" w:rsidRDefault="00503198" w:rsidP="00503198">
            <w:pPr>
              <w:pStyle w:val="Bold3"/>
            </w:pPr>
            <w:proofErr w:type="spellStart"/>
            <w:r>
              <w:t>VinylPack</w:t>
            </w:r>
            <w:proofErr w:type="spellEnd"/>
          </w:p>
          <w:p w14:paraId="4E86C29F" w14:textId="77777777" w:rsidR="00503198" w:rsidRDefault="00503198" w:rsidP="00503198">
            <w:pPr>
              <w:pStyle w:val="Normal3"/>
            </w:pPr>
            <w:r>
              <w:t>Vinyl material for vacuum packing.</w:t>
            </w:r>
          </w:p>
          <w:p w14:paraId="22E52A73" w14:textId="77777777" w:rsidR="00503198" w:rsidRDefault="00503198" w:rsidP="00503198">
            <w:pPr>
              <w:pStyle w:val="Bold3"/>
            </w:pPr>
            <w:proofErr w:type="spellStart"/>
            <w:r>
              <w:t>WebSignature</w:t>
            </w:r>
            <w:proofErr w:type="spellEnd"/>
          </w:p>
          <w:p w14:paraId="4C9A4BB4" w14:textId="77777777" w:rsidR="00503198" w:rsidRDefault="00503198" w:rsidP="00503198">
            <w:pPr>
              <w:pStyle w:val="Normal3"/>
            </w:pPr>
            <w:r>
              <w:t>Component printed on a web press.</w:t>
            </w:r>
          </w:p>
          <w:p w14:paraId="56570EA2" w14:textId="77777777" w:rsidR="00503198" w:rsidRDefault="00503198" w:rsidP="00503198">
            <w:pPr>
              <w:pStyle w:val="Bold3"/>
            </w:pPr>
            <w:proofErr w:type="spellStart"/>
            <w:r>
              <w:t>WorkAndBack</w:t>
            </w:r>
            <w:proofErr w:type="spellEnd"/>
          </w:p>
          <w:p w14:paraId="64D93950" w14:textId="77777777" w:rsidR="00503198" w:rsidRDefault="00503198" w:rsidP="00503198">
            <w:pPr>
              <w:pStyle w:val="Normal3"/>
            </w:pPr>
            <w:r>
              <w:t>Sheetfed process where the press contains enough units to print the front and back of each component in one press run.</w:t>
            </w:r>
          </w:p>
          <w:p w14:paraId="7C789171" w14:textId="77777777" w:rsidR="00503198" w:rsidRDefault="00503198" w:rsidP="00503198">
            <w:pPr>
              <w:pStyle w:val="Bold3"/>
            </w:pPr>
            <w:proofErr w:type="spellStart"/>
            <w:r>
              <w:t>WorkAndTurn</w:t>
            </w:r>
            <w:proofErr w:type="spellEnd"/>
          </w:p>
          <w:p w14:paraId="3870A505" w14:textId="77777777" w:rsidR="00503198" w:rsidRDefault="00503198" w:rsidP="00503198">
            <w:pPr>
              <w:pStyle w:val="Normal3"/>
            </w:pPr>
            <w:r>
              <w:t>Sheetfed process where the frontside of half of the components and the backside of the remaining components are imposed on one side of the sheet and printed; the sheets are then turned over and run back through the press in the exact same position thus completing both sides of the components without changing the plates.</w:t>
            </w:r>
          </w:p>
          <w:p w14:paraId="54778C27" w14:textId="77777777" w:rsidR="00503198" w:rsidRDefault="00503198" w:rsidP="00503198">
            <w:pPr>
              <w:pStyle w:val="Bold3"/>
            </w:pPr>
            <w:r>
              <w:t>Wrap</w:t>
            </w:r>
          </w:p>
          <w:p w14:paraId="09489E1F" w14:textId="77777777" w:rsidR="00503198" w:rsidRDefault="00503198" w:rsidP="00503198">
            <w:pPr>
              <w:pStyle w:val="Normal3"/>
            </w:pPr>
            <w:r>
              <w:t xml:space="preserve">The cover of a paperback book or covers of a magazine, often printed on </w:t>
            </w:r>
            <w:proofErr w:type="spellStart"/>
            <w:r>
              <w:t>colored</w:t>
            </w:r>
            <w:proofErr w:type="spellEnd"/>
            <w:r>
              <w:t xml:space="preserve"> paper.</w:t>
            </w:r>
          </w:p>
          <w:p w14:paraId="41E6B898" w14:textId="77777777" w:rsidR="00503198" w:rsidRDefault="00503198" w:rsidP="00503198">
            <w:pPr>
              <w:pStyle w:val="Bold3"/>
            </w:pPr>
            <w:proofErr w:type="spellStart"/>
            <w:r>
              <w:t>ZipLockBag</w:t>
            </w:r>
            <w:proofErr w:type="spellEnd"/>
          </w:p>
          <w:p w14:paraId="4B4474F0" w14:textId="77777777" w:rsidR="00503198" w:rsidRDefault="00503198" w:rsidP="00503198">
            <w:pPr>
              <w:pStyle w:val="Normal3"/>
            </w:pPr>
            <w:r>
              <w:t>Disposable, re-sealable zipper storage bags and containers.</w:t>
            </w:r>
          </w:p>
        </w:tc>
      </w:tr>
    </w:tbl>
    <w:p w14:paraId="6807ECAA" w14:textId="77777777" w:rsidR="00503198" w:rsidRDefault="00503198" w:rsidP="00503198"/>
    <w:p w14:paraId="130F15BE" w14:textId="77777777" w:rsidR="00503198" w:rsidRDefault="00503198" w:rsidP="00503198">
      <w:pPr>
        <w:pStyle w:val="Heading2"/>
      </w:pPr>
      <w:bookmarkStart w:id="582" w:name="_Toc259721434"/>
      <w:bookmarkStart w:id="583" w:name="_Toc275501781"/>
      <w:bookmarkStart w:id="584" w:name="_Toc371377298"/>
      <w:bookmarkStart w:id="585" w:name="_Toc21212324"/>
      <w:bookmarkStart w:id="586" w:name="BookUnitPacking"/>
      <w:proofErr w:type="spellStart"/>
      <w:r>
        <w:lastRenderedPageBreak/>
        <w:t>BookUnitPacking</w:t>
      </w:r>
      <w:bookmarkEnd w:id="582"/>
      <w:bookmarkEnd w:id="583"/>
      <w:bookmarkEnd w:id="584"/>
      <w:bookmarkEnd w:id="585"/>
      <w:bookmarkEnd w:id="5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CA69E4B" w14:textId="77777777" w:rsidTr="00503198">
        <w:tc>
          <w:tcPr>
            <w:tcW w:w="5000" w:type="pct"/>
            <w:shd w:val="clear" w:color="auto" w:fill="auto"/>
          </w:tcPr>
          <w:p w14:paraId="44C1E7A6" w14:textId="77777777" w:rsidR="00503198" w:rsidRDefault="009C6186" w:rsidP="00503198">
            <w:pPr>
              <w:pStyle w:val="Normal2"/>
            </w:pPr>
            <w:r>
              <w:rPr>
                <w:noProof/>
                <w:snapToGrid/>
                <w:lang w:val="sv-SE" w:eastAsia="sv-SE"/>
              </w:rPr>
              <w:pict w14:anchorId="056E81CF">
                <v:shape id="_x0000_s4082" type="#_x0000_t75" style="position:absolute;left:0;text-align:left;margin-left:27380pt;margin-top:7.05pt;width:285pt;height:276pt;z-index:-1444;mso-wrap-edited:t;mso-position-horizontal:right" wrapcoords="7431 7775 440 7775 383 10123 7431 10064 7431 14877 11183 14877 11296 21569 21600 21541 21600 0 7488 203 7431 7775" filled="t">
                  <v:imagedata r:id="rId135" o:title="BookUnitPacking"/>
                  <w10:wrap type="tight"/>
                </v:shape>
              </w:pict>
            </w:r>
            <w:r>
              <w:pict w14:anchorId="7B768317">
                <v:shape id="dc_105" o:spid="_x0000_s2148" style="position:absolute;left:0;text-align:left;margin-left:0;margin-top:0;width:50pt;height:50pt;z-index:90;visibility:hidden" coordsize="406,458" o:spt="100" o:preferrelative="t" adj="0,,0" path="">
                  <v:stroke joinstyle="round"/>
                  <v:formulas/>
                  <v:path o:connecttype="segments"/>
                  <o:lock v:ext="edit" selection="t"/>
                </v:shape>
              </w:pict>
            </w:r>
            <w:r w:rsidR="00503198">
              <w:t>Book unit packing information</w:t>
            </w:r>
          </w:p>
          <w:p w14:paraId="5DE0AC09" w14:textId="77777777" w:rsidR="00503198" w:rsidRDefault="00503198" w:rsidP="00503198">
            <w:pPr>
              <w:pStyle w:val="Bold3"/>
            </w:pPr>
            <w:proofErr w:type="spellStart"/>
            <w:r>
              <w:t>BookUnitType</w:t>
            </w:r>
            <w:proofErr w:type="spellEnd"/>
            <w:r>
              <w:t xml:space="preserve"> [attribute] </w:t>
            </w:r>
          </w:p>
          <w:p w14:paraId="0F34C238" w14:textId="77777777" w:rsidR="00503198" w:rsidRDefault="00503198" w:rsidP="00503198">
            <w:pPr>
              <w:pStyle w:val="Italic3"/>
            </w:pPr>
            <w:proofErr w:type="spellStart"/>
            <w:r>
              <w:t>BookUnitType</w:t>
            </w:r>
            <w:proofErr w:type="spellEnd"/>
            <w:r>
              <w:t xml:space="preserve"> is optional. A single instance might exist.</w:t>
            </w:r>
          </w:p>
          <w:p w14:paraId="760B95DD" w14:textId="77777777" w:rsidR="00503198" w:rsidRDefault="00503198" w:rsidP="00503198">
            <w:pPr>
              <w:pStyle w:val="Normal3"/>
            </w:pPr>
            <w:r>
              <w:t>Book unit type</w:t>
            </w:r>
          </w:p>
          <w:p w14:paraId="35812FFA" w14:textId="77777777" w:rsidR="00503198" w:rsidRDefault="00503198" w:rsidP="00503198">
            <w:pPr>
              <w:pStyle w:val="Normal3"/>
            </w:pPr>
            <w:r>
              <w:t xml:space="preserve">Refer to </w:t>
            </w:r>
            <w:proofErr w:type="spellStart"/>
            <w:r>
              <w:t>BookUnitType</w:t>
            </w:r>
            <w:proofErr w:type="spellEnd"/>
            <w:r>
              <w:t xml:space="preserve"> definition for any enumerations.</w:t>
            </w:r>
          </w:p>
          <w:p w14:paraId="381A6ADA" w14:textId="77777777" w:rsidR="00503198" w:rsidRDefault="00503198" w:rsidP="00503198">
            <w:pPr>
              <w:pStyle w:val="Bold3"/>
            </w:pPr>
            <w:proofErr w:type="spellStart"/>
            <w:r>
              <w:t>PackageType</w:t>
            </w:r>
            <w:proofErr w:type="spellEnd"/>
            <w:r>
              <w:t xml:space="preserve"> [attribute]</w:t>
            </w:r>
          </w:p>
          <w:p w14:paraId="68820FA6" w14:textId="77777777" w:rsidR="00503198" w:rsidRDefault="00503198" w:rsidP="00503198">
            <w:pPr>
              <w:pStyle w:val="Italic3"/>
            </w:pPr>
            <w:proofErr w:type="spellStart"/>
            <w:r>
              <w:t>PackageType</w:t>
            </w:r>
            <w:proofErr w:type="spellEnd"/>
            <w:r>
              <w:t xml:space="preserve"> is optional. A single instance might exist.</w:t>
            </w:r>
          </w:p>
          <w:p w14:paraId="609F4711" w14:textId="77777777" w:rsidR="00503198" w:rsidRDefault="00503198" w:rsidP="00503198">
            <w:pPr>
              <w:pStyle w:val="Normal3"/>
            </w:pPr>
            <w:r>
              <w:t>Communicates the configuration of the item being reported.</w:t>
            </w:r>
          </w:p>
          <w:p w14:paraId="5976495E" w14:textId="77777777" w:rsidR="00503198" w:rsidRDefault="00503198" w:rsidP="00503198">
            <w:pPr>
              <w:pStyle w:val="Normal3"/>
            </w:pPr>
            <w:r>
              <w:t xml:space="preserve">Refer to </w:t>
            </w:r>
            <w:proofErr w:type="spellStart"/>
            <w:r>
              <w:t>PackageType</w:t>
            </w:r>
            <w:proofErr w:type="spellEnd"/>
            <w:r>
              <w:t xml:space="preserve"> definition for any enumerations.</w:t>
            </w:r>
          </w:p>
          <w:p w14:paraId="29E96E19" w14:textId="77777777" w:rsidR="00503198" w:rsidRDefault="00503198" w:rsidP="00503198">
            <w:pPr>
              <w:pStyle w:val="Bold3"/>
            </w:pPr>
            <w:r>
              <w:t>(sequence)</w:t>
            </w:r>
          </w:p>
          <w:p w14:paraId="7B316B7A" w14:textId="77777777" w:rsidR="00503198" w:rsidRDefault="00503198" w:rsidP="00503198">
            <w:pPr>
              <w:pStyle w:val="Italic3"/>
            </w:pPr>
            <w:r>
              <w:t>The sequence of items below is mandatory. A single instance is required.</w:t>
            </w:r>
          </w:p>
          <w:p w14:paraId="31F52294" w14:textId="77777777" w:rsidR="00503198" w:rsidRDefault="00503198" w:rsidP="00503198">
            <w:pPr>
              <w:pStyle w:val="Bold4"/>
            </w:pPr>
            <w:proofErr w:type="spellStart"/>
            <w:r>
              <w:t>UnitCharacteristics</w:t>
            </w:r>
            <w:proofErr w:type="spellEnd"/>
          </w:p>
          <w:p w14:paraId="243C59F7" w14:textId="77777777" w:rsidR="00503198" w:rsidRDefault="00503198" w:rsidP="00503198">
            <w:pPr>
              <w:pStyle w:val="Italic4"/>
            </w:pPr>
            <w:proofErr w:type="spellStart"/>
            <w:r>
              <w:t>UnitCharacteristics</w:t>
            </w:r>
            <w:proofErr w:type="spellEnd"/>
            <w:r>
              <w:t xml:space="preserve"> is optional. A single instance might exist.</w:t>
            </w:r>
          </w:p>
          <w:p w14:paraId="3A54162C" w14:textId="77777777" w:rsidR="00503198" w:rsidRDefault="00503198" w:rsidP="00503198">
            <w:pPr>
              <w:pStyle w:val="Normal4"/>
            </w:pPr>
            <w:r>
              <w:t>Unit characteristics.</w:t>
            </w:r>
          </w:p>
          <w:p w14:paraId="46E36DBA" w14:textId="77777777" w:rsidR="00503198" w:rsidRDefault="00503198" w:rsidP="00503198">
            <w:pPr>
              <w:pStyle w:val="Bold4"/>
            </w:pPr>
            <w:proofErr w:type="spellStart"/>
            <w:r>
              <w:t>LabelCharacteristics</w:t>
            </w:r>
            <w:proofErr w:type="spellEnd"/>
          </w:p>
          <w:p w14:paraId="1DF546F3" w14:textId="77777777" w:rsidR="00503198" w:rsidRDefault="00503198" w:rsidP="00503198">
            <w:pPr>
              <w:pStyle w:val="Italic4"/>
            </w:pPr>
            <w:proofErr w:type="spellStart"/>
            <w:r>
              <w:t>LabelCharacteristics</w:t>
            </w:r>
            <w:proofErr w:type="spellEnd"/>
            <w:r>
              <w:t xml:space="preserve"> is optional. Multiple instances might exist.</w:t>
            </w:r>
          </w:p>
          <w:p w14:paraId="65AF8B9A" w14:textId="77777777" w:rsidR="00503198" w:rsidRDefault="00503198" w:rsidP="00503198">
            <w:pPr>
              <w:pStyle w:val="Normal4"/>
            </w:pPr>
            <w:r>
              <w:t xml:space="preserve">A group item that organises the </w:t>
            </w:r>
            <w:proofErr w:type="spellStart"/>
            <w:r>
              <w:t>labeling</w:t>
            </w:r>
            <w:proofErr w:type="spellEnd"/>
            <w:r>
              <w:t xml:space="preserve"> information.</w:t>
            </w:r>
          </w:p>
          <w:p w14:paraId="1A8B7D0C" w14:textId="77777777" w:rsidR="00503198" w:rsidRDefault="00503198" w:rsidP="00503198">
            <w:pPr>
              <w:pStyle w:val="Bold4"/>
            </w:pPr>
            <w:proofErr w:type="spellStart"/>
            <w:r>
              <w:t>StencilCharacteristics</w:t>
            </w:r>
            <w:proofErr w:type="spellEnd"/>
          </w:p>
          <w:p w14:paraId="7448F0A0" w14:textId="77777777" w:rsidR="00503198" w:rsidRDefault="00503198" w:rsidP="00503198">
            <w:pPr>
              <w:pStyle w:val="Italic4"/>
            </w:pPr>
            <w:proofErr w:type="spellStart"/>
            <w:r>
              <w:t>StencilCharacteristics</w:t>
            </w:r>
            <w:proofErr w:type="spellEnd"/>
            <w:r>
              <w:t xml:space="preserve"> is optional. Multiple instances might exist.</w:t>
            </w:r>
          </w:p>
          <w:p w14:paraId="2D441DF7" w14:textId="77777777" w:rsidR="00503198" w:rsidRDefault="00503198" w:rsidP="00503198">
            <w:pPr>
              <w:pStyle w:val="Normal4"/>
            </w:pPr>
            <w:r>
              <w:t>A group element specifying attributes of a stencil to be applied to an item, and optional text.</w:t>
            </w:r>
          </w:p>
          <w:p w14:paraId="293E5FAE" w14:textId="77777777" w:rsidR="00503198" w:rsidRDefault="00503198" w:rsidP="00503198">
            <w:pPr>
              <w:pStyle w:val="Bold4"/>
            </w:pPr>
            <w:proofErr w:type="spellStart"/>
            <w:r>
              <w:t>WrapCharacteristics</w:t>
            </w:r>
            <w:proofErr w:type="spellEnd"/>
          </w:p>
          <w:p w14:paraId="58E94C9C" w14:textId="77777777" w:rsidR="00503198" w:rsidRDefault="00503198" w:rsidP="00503198">
            <w:pPr>
              <w:pStyle w:val="Italic4"/>
            </w:pPr>
            <w:proofErr w:type="spellStart"/>
            <w:r>
              <w:t>WrapCharacteristics</w:t>
            </w:r>
            <w:proofErr w:type="spellEnd"/>
            <w:r>
              <w:t xml:space="preserve"> is optional. A single instance might exist.</w:t>
            </w:r>
          </w:p>
          <w:p w14:paraId="092CD192" w14:textId="77777777" w:rsidR="00503198" w:rsidRDefault="00503198" w:rsidP="00503198">
            <w:pPr>
              <w:pStyle w:val="Normal4"/>
            </w:pPr>
            <w:r>
              <w:t>A group element that contains elements that describe the manner in which the item is wrapped.</w:t>
            </w:r>
          </w:p>
          <w:p w14:paraId="177079CD" w14:textId="77777777" w:rsidR="00503198" w:rsidRDefault="00503198" w:rsidP="00503198">
            <w:pPr>
              <w:pStyle w:val="Bold4"/>
            </w:pPr>
            <w:proofErr w:type="spellStart"/>
            <w:r>
              <w:t>AdditionalText</w:t>
            </w:r>
            <w:proofErr w:type="spellEnd"/>
          </w:p>
          <w:p w14:paraId="50FD63F2" w14:textId="77777777" w:rsidR="00503198" w:rsidRDefault="00503198" w:rsidP="00503198">
            <w:pPr>
              <w:pStyle w:val="Italic4"/>
            </w:pPr>
            <w:proofErr w:type="spellStart"/>
            <w:r>
              <w:t>AdditionalText</w:t>
            </w:r>
            <w:proofErr w:type="spellEnd"/>
            <w:r>
              <w:t xml:space="preserve"> is optional. Multiple instances might exist.</w:t>
            </w:r>
          </w:p>
          <w:p w14:paraId="23F016C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F138075" w14:textId="77777777" w:rsidR="00503198" w:rsidRDefault="00503198" w:rsidP="00503198"/>
    <w:p w14:paraId="1A33E0D9" w14:textId="77777777" w:rsidR="00503198" w:rsidRDefault="00503198" w:rsidP="00503198">
      <w:pPr>
        <w:pStyle w:val="Heading2"/>
      </w:pPr>
      <w:bookmarkStart w:id="587" w:name="_Toc259721435"/>
      <w:bookmarkStart w:id="588" w:name="_Toc275501782"/>
      <w:bookmarkStart w:id="589" w:name="_Toc371377299"/>
      <w:bookmarkStart w:id="590" w:name="_Toc21212325"/>
      <w:bookmarkStart w:id="591" w:name="BookUnitType_a"/>
      <w:proofErr w:type="spellStart"/>
      <w:r>
        <w:lastRenderedPageBreak/>
        <w:t>BookUnitType</w:t>
      </w:r>
      <w:proofErr w:type="spellEnd"/>
      <w:r>
        <w:t xml:space="preserve"> [attribute]</w:t>
      </w:r>
      <w:bookmarkEnd w:id="587"/>
      <w:bookmarkEnd w:id="588"/>
      <w:bookmarkEnd w:id="589"/>
      <w:bookmarkEnd w:id="590"/>
      <w:bookmarkEnd w:id="5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742024" w14:textId="77777777" w:rsidTr="00503198">
        <w:tc>
          <w:tcPr>
            <w:tcW w:w="5000" w:type="pct"/>
          </w:tcPr>
          <w:p w14:paraId="53459E3A" w14:textId="77777777" w:rsidR="00503198" w:rsidRDefault="009C6186" w:rsidP="00503198">
            <w:pPr>
              <w:pStyle w:val="Normal2"/>
            </w:pPr>
            <w:r>
              <w:pict w14:anchorId="0C8FFF99">
                <v:shape id="dc_106" o:spid="_x0000_s2149" style="position:absolute;left:0;text-align:left;margin-left:0;margin-top:0;width:50pt;height:50pt;z-index:91;visibility:hidden" coordsize="89,166" o:spt="100" o:preferrelative="t" adj="0,,0" path="">
                  <v:stroke joinstyle="round"/>
                  <v:formulas/>
                  <v:path o:connecttype="segments"/>
                  <o:lock v:ext="edit" selection="t"/>
                </v:shape>
              </w:pict>
            </w:r>
            <w:r>
              <w:pict w14:anchorId="0B4D35FA">
                <v:shape id="_x0000_s3105" style="position:absolute;left:0;text-align:left;margin-left:6527.7pt;margin-top:7.2pt;width:99.75pt;height:53.25pt;z-index:-2224;mso-wrap-edited:t;mso-position-horizontal:right" coordsize="" o:spt="100" wrapcoords="-30 0 1000 0 1000 1079 1000 1079 -30 1079 -30 0" adj="0,,0" path="">
                  <v:stroke joinstyle="round"/>
                  <v:imagedata r:id="rId136" o:title="dc_106"/>
                  <v:formulas/>
                  <v:path o:connecttype="segments"/>
                  <w10:wrap type="tight"/>
                </v:shape>
              </w:pict>
            </w:r>
            <w:r w:rsidR="00503198">
              <w:t>Book unit type</w:t>
            </w:r>
          </w:p>
          <w:p w14:paraId="30D3F628" w14:textId="77777777" w:rsidR="00503198" w:rsidRDefault="00503198" w:rsidP="00503198">
            <w:pPr>
              <w:pStyle w:val="Italic2"/>
            </w:pPr>
            <w:r>
              <w:t>This item is restricted to the following list.</w:t>
            </w:r>
          </w:p>
          <w:p w14:paraId="4E972343" w14:textId="77777777" w:rsidR="00503198" w:rsidRDefault="00503198" w:rsidP="00503198">
            <w:pPr>
              <w:pStyle w:val="Bold3"/>
            </w:pPr>
            <w:r>
              <w:t>Unit</w:t>
            </w:r>
          </w:p>
          <w:p w14:paraId="1730AD2A" w14:textId="77777777" w:rsidR="00503198" w:rsidRDefault="00503198" w:rsidP="00503198">
            <w:pPr>
              <w:pStyle w:val="Normal3"/>
            </w:pPr>
            <w:r>
              <w:t>The book unit is free standing.</w:t>
            </w:r>
          </w:p>
          <w:p w14:paraId="416FE658" w14:textId="77777777" w:rsidR="00503198" w:rsidRDefault="00503198" w:rsidP="00503198">
            <w:pPr>
              <w:pStyle w:val="Bold3"/>
            </w:pPr>
            <w:r>
              <w:t>Unit pre-Assembly</w:t>
            </w:r>
          </w:p>
          <w:p w14:paraId="7CE49FBF" w14:textId="77777777" w:rsidR="00503198" w:rsidRDefault="00503198" w:rsidP="00503198">
            <w:pPr>
              <w:pStyle w:val="Normal3"/>
            </w:pPr>
            <w:r>
              <w:t>The book unit requires previous assembly.</w:t>
            </w:r>
          </w:p>
          <w:p w14:paraId="69D16429" w14:textId="77777777" w:rsidR="00503198" w:rsidRDefault="00503198" w:rsidP="00503198">
            <w:pPr>
              <w:pStyle w:val="Bold3"/>
            </w:pPr>
            <w:r>
              <w:t>Unit post-Assembly</w:t>
            </w:r>
          </w:p>
          <w:p w14:paraId="20FC69D0" w14:textId="77777777" w:rsidR="00503198" w:rsidRDefault="00503198" w:rsidP="00503198">
            <w:pPr>
              <w:pStyle w:val="Normal3"/>
            </w:pPr>
            <w:r>
              <w:t>The book unit requires post assembly.</w:t>
            </w:r>
          </w:p>
        </w:tc>
      </w:tr>
    </w:tbl>
    <w:p w14:paraId="1801B4CF" w14:textId="77777777" w:rsidR="00503198" w:rsidRDefault="00503198" w:rsidP="00503198"/>
    <w:p w14:paraId="148237BA" w14:textId="77777777" w:rsidR="00503198" w:rsidRPr="00DA30EB" w:rsidRDefault="00503198" w:rsidP="00503198">
      <w:pPr>
        <w:pStyle w:val="Heading2"/>
      </w:pPr>
      <w:bookmarkStart w:id="592" w:name="_Toc259721436"/>
      <w:bookmarkStart w:id="593" w:name="_Toc275501783"/>
      <w:bookmarkStart w:id="594" w:name="_Toc371377300"/>
      <w:bookmarkStart w:id="595" w:name="_Toc21212326"/>
      <w:bookmarkStart w:id="596" w:name="BooleanValue"/>
      <w:proofErr w:type="spellStart"/>
      <w:r w:rsidRPr="00103B26">
        <w:t>Boolean</w:t>
      </w:r>
      <w:r w:rsidRPr="00DA30EB">
        <w:t>Value</w:t>
      </w:r>
      <w:bookmarkEnd w:id="592"/>
      <w:bookmarkEnd w:id="593"/>
      <w:bookmarkEnd w:id="594"/>
      <w:bookmarkEnd w:id="595"/>
      <w:bookmarkEnd w:id="5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6871C3C" w14:textId="77777777" w:rsidTr="00503198">
        <w:tc>
          <w:tcPr>
            <w:tcW w:w="5000" w:type="pct"/>
          </w:tcPr>
          <w:p w14:paraId="62A09BD5" w14:textId="77777777" w:rsidR="00503198" w:rsidRPr="00DA30EB" w:rsidRDefault="00503198" w:rsidP="00503198">
            <w:pPr>
              <w:pStyle w:val="Normal2"/>
              <w:rPr>
                <w:noProof/>
              </w:rPr>
            </w:pPr>
            <w:r w:rsidRPr="00103B26">
              <w:rPr>
                <w:noProof/>
              </w:rPr>
              <w:t>A value in boolean format</w:t>
            </w:r>
            <w:r>
              <w:rPr>
                <w:noProof/>
              </w:rPr>
              <w:t>.</w:t>
            </w:r>
            <w:r w:rsidR="009C6186">
              <w:rPr>
                <w:noProof/>
              </w:rPr>
              <w:pict w14:anchorId="2C1C5D70">
                <v:shape id="_x0000_s4073" type="#_x0000_t75" style="position:absolute;left:0;text-align:left;margin-left:5517.5pt;margin-top:7.05pt;width:86.25pt;height:37.5pt;z-index:-1447;mso-position-horizontal:right;mso-position-horizontal-relative:text;mso-position-vertical-relative:text" wrapcoords="-188 0 -188 21168 21600 21168 21600 0 -188 0" filled="t">
                  <v:imagedata r:id="rId137" o:title="BooleanValue"/>
                  <w10:wrap type="tight"/>
                </v:shape>
              </w:pict>
            </w:r>
          </w:p>
        </w:tc>
      </w:tr>
    </w:tbl>
    <w:p w14:paraId="48530C2D" w14:textId="77777777" w:rsidR="00503198" w:rsidRDefault="00503198" w:rsidP="00503198"/>
    <w:p w14:paraId="35070725" w14:textId="77777777" w:rsidR="00503198" w:rsidRDefault="00503198" w:rsidP="00503198">
      <w:pPr>
        <w:pStyle w:val="Heading2"/>
      </w:pPr>
      <w:bookmarkStart w:id="597" w:name="_Toc259721437"/>
      <w:bookmarkStart w:id="598" w:name="_Toc275501784"/>
      <w:bookmarkStart w:id="599" w:name="_Toc371377301"/>
      <w:bookmarkStart w:id="600" w:name="_Toc21212327"/>
      <w:bookmarkStart w:id="601" w:name="BoxCharacteristics"/>
      <w:proofErr w:type="spellStart"/>
      <w:r>
        <w:lastRenderedPageBreak/>
        <w:t>BoxCharacteristics</w:t>
      </w:r>
      <w:bookmarkEnd w:id="597"/>
      <w:bookmarkEnd w:id="598"/>
      <w:bookmarkEnd w:id="599"/>
      <w:bookmarkEnd w:id="600"/>
      <w:bookmarkEnd w:id="6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4E02944" w14:textId="77777777" w:rsidTr="00503198">
        <w:tc>
          <w:tcPr>
            <w:tcW w:w="5000" w:type="pct"/>
          </w:tcPr>
          <w:p w14:paraId="69A9E663" w14:textId="77777777" w:rsidR="00503198" w:rsidRDefault="009C6186" w:rsidP="00503198">
            <w:pPr>
              <w:pStyle w:val="Normal2"/>
            </w:pPr>
            <w:r>
              <w:pict w14:anchorId="57394C35">
                <v:shape id="dc_107" o:spid="_x0000_s2150" style="position:absolute;left:0;text-align:left;margin-left:0;margin-top:0;width:50pt;height:50pt;z-index:92;visibility:hidden" coordsize="871,470" o:spt="100" o:preferrelative="t" adj="0,,0" path="">
                  <v:stroke joinstyle="round"/>
                  <v:formulas/>
                  <v:path o:connecttype="segments"/>
                  <o:lock v:ext="edit" selection="t"/>
                </v:shape>
              </w:pict>
            </w:r>
            <w:r>
              <w:rPr>
                <w:noProof/>
              </w:rPr>
              <w:pict w14:anchorId="4C2D61C6">
                <v:shape id="_x0000_s6501" type="#_x0000_t75" style="position:absolute;left:0;text-align:left;margin-left:28370pt;margin-top:7.05pt;width:294pt;height:596.2pt;z-index:-497;mso-wrap-edited:t;mso-position-horizontal:right" wrapcoords="7674 7244 261 7324 422 8193 7876 8271 7795 13331 11762 13488 11362 21571 21600 21573 21600 0 7836 91 7674 7244" filled="t">
                  <v:imagedata r:id="rId138" o:title="BoxCharacteristics"/>
                  <w10:wrap type="tight"/>
                </v:shape>
              </w:pict>
            </w:r>
            <w:proofErr w:type="spellStart"/>
            <w:r w:rsidR="00503198">
              <w:t>BoxCharacteristics</w:t>
            </w:r>
            <w:proofErr w:type="spellEnd"/>
            <w:r w:rsidR="00503198">
              <w:t xml:space="preserve"> is a group element that contains information about the box (or carton)</w:t>
            </w:r>
          </w:p>
          <w:p w14:paraId="35F85CE6" w14:textId="77777777" w:rsidR="00503198" w:rsidRDefault="00503198" w:rsidP="00503198">
            <w:pPr>
              <w:pStyle w:val="Bold3"/>
            </w:pPr>
            <w:proofErr w:type="spellStart"/>
            <w:r>
              <w:t>BoxType</w:t>
            </w:r>
            <w:proofErr w:type="spellEnd"/>
            <w:r>
              <w:t xml:space="preserve"> [attribute]</w:t>
            </w:r>
          </w:p>
          <w:p w14:paraId="1410C3D7" w14:textId="77777777" w:rsidR="00503198" w:rsidRDefault="00503198" w:rsidP="00503198">
            <w:pPr>
              <w:pStyle w:val="Italic3"/>
            </w:pPr>
            <w:proofErr w:type="spellStart"/>
            <w:r>
              <w:t>BoxType</w:t>
            </w:r>
            <w:proofErr w:type="spellEnd"/>
            <w:r>
              <w:t xml:space="preserve"> is optional. A single instance might exist.</w:t>
            </w:r>
          </w:p>
          <w:p w14:paraId="6235D23D" w14:textId="77777777" w:rsidR="00503198" w:rsidRDefault="00503198" w:rsidP="00503198">
            <w:pPr>
              <w:pStyle w:val="Normal3"/>
            </w:pPr>
            <w:r>
              <w:t>Communicates the type of carton to use</w:t>
            </w:r>
            <w:r w:rsidR="00D32A64">
              <w:t>.</w:t>
            </w:r>
          </w:p>
          <w:p w14:paraId="45CF64C6" w14:textId="77777777" w:rsidR="00503198" w:rsidRDefault="00503198" w:rsidP="00503198">
            <w:pPr>
              <w:pStyle w:val="Normal3"/>
            </w:pPr>
            <w:r>
              <w:t xml:space="preserve">Refer to </w:t>
            </w:r>
            <w:proofErr w:type="spellStart"/>
            <w:r>
              <w:t>BoxType</w:t>
            </w:r>
            <w:proofErr w:type="spellEnd"/>
            <w:r>
              <w:t xml:space="preserve"> definition for any enumerations.</w:t>
            </w:r>
          </w:p>
          <w:p w14:paraId="4059C803" w14:textId="77777777" w:rsidR="00503198" w:rsidRDefault="00503198" w:rsidP="00503198">
            <w:pPr>
              <w:pStyle w:val="Bold3"/>
            </w:pPr>
            <w:proofErr w:type="spellStart"/>
            <w:r>
              <w:t>BoxMeasurementsAppliesTo</w:t>
            </w:r>
            <w:proofErr w:type="spellEnd"/>
            <w:r>
              <w:t xml:space="preserve"> [attribute]</w:t>
            </w:r>
          </w:p>
          <w:p w14:paraId="4F5AEAE3" w14:textId="77777777" w:rsidR="00503198" w:rsidRDefault="00503198" w:rsidP="00503198">
            <w:pPr>
              <w:pStyle w:val="Italic3"/>
            </w:pPr>
            <w:proofErr w:type="spellStart"/>
            <w:r>
              <w:t>BoxMeasurementsAppliesTo</w:t>
            </w:r>
            <w:proofErr w:type="spellEnd"/>
            <w:r>
              <w:t xml:space="preserve"> is optional. A single instance might exist.</w:t>
            </w:r>
          </w:p>
          <w:p w14:paraId="6DF1F176" w14:textId="77777777" w:rsidR="00503198" w:rsidRDefault="00503198" w:rsidP="00503198">
            <w:pPr>
              <w:pStyle w:val="Normal3"/>
            </w:pPr>
            <w:r>
              <w:t>Used to indicate the nature of the endpoints of the measurement type.</w:t>
            </w:r>
          </w:p>
          <w:p w14:paraId="75C92464" w14:textId="77777777" w:rsidR="00503198" w:rsidRDefault="00503198" w:rsidP="00503198">
            <w:pPr>
              <w:pStyle w:val="Normal3"/>
            </w:pPr>
            <w:r>
              <w:t xml:space="preserve">Refer to </w:t>
            </w:r>
            <w:proofErr w:type="spellStart"/>
            <w:r>
              <w:t>BoxMeasurementsAppliesTo</w:t>
            </w:r>
            <w:proofErr w:type="spellEnd"/>
            <w:r>
              <w:t xml:space="preserve"> definition for any enumerations.</w:t>
            </w:r>
          </w:p>
          <w:p w14:paraId="4085F927" w14:textId="77777777" w:rsidR="00D32A64" w:rsidRDefault="00D32A64" w:rsidP="00D32A64">
            <w:pPr>
              <w:pStyle w:val="Bold3"/>
            </w:pPr>
            <w:proofErr w:type="spellStart"/>
            <w:r w:rsidRPr="00D32A64">
              <w:t>IsRFTagRequired</w:t>
            </w:r>
            <w:proofErr w:type="spellEnd"/>
            <w:r>
              <w:t xml:space="preserve"> [attribute]</w:t>
            </w:r>
          </w:p>
          <w:p w14:paraId="6EB42B80" w14:textId="77777777" w:rsidR="00D32A64" w:rsidRDefault="00D32A64" w:rsidP="00D32A64">
            <w:pPr>
              <w:pStyle w:val="Italic3"/>
            </w:pPr>
            <w:proofErr w:type="spellStart"/>
            <w:r w:rsidRPr="00D32A64">
              <w:t>IsRFTagRequired</w:t>
            </w:r>
            <w:proofErr w:type="spellEnd"/>
            <w:r>
              <w:t xml:space="preserve"> is optional. A single instance might exist.</w:t>
            </w:r>
          </w:p>
          <w:p w14:paraId="10F5C1A4" w14:textId="77777777" w:rsidR="00D32A64" w:rsidRDefault="00D32A64" w:rsidP="00D32A64">
            <w:pPr>
              <w:pStyle w:val="Normal3"/>
            </w:pPr>
            <w:r w:rsidRPr="00D32A64">
              <w:t xml:space="preserve">Indicates that </w:t>
            </w:r>
            <w:proofErr w:type="spellStart"/>
            <w:r w:rsidRPr="00D32A64">
              <w:t>RFTag</w:t>
            </w:r>
            <w:proofErr w:type="spellEnd"/>
            <w:r w:rsidRPr="00D32A64">
              <w:t xml:space="preserve"> application is required in the manufacturing and carton packaging processes</w:t>
            </w:r>
            <w:r>
              <w:t>.</w:t>
            </w:r>
          </w:p>
          <w:p w14:paraId="3F127909" w14:textId="77777777" w:rsidR="00D32A64" w:rsidRDefault="00D32A64" w:rsidP="00503198">
            <w:pPr>
              <w:pStyle w:val="Normal3"/>
            </w:pPr>
            <w:r>
              <w:t xml:space="preserve">Refer to </w:t>
            </w:r>
            <w:proofErr w:type="spellStart"/>
            <w:r w:rsidRPr="00D32A64">
              <w:t>IsRFTagRequired</w:t>
            </w:r>
            <w:proofErr w:type="spellEnd"/>
            <w:r>
              <w:t xml:space="preserve"> definition for any enumerations.</w:t>
            </w:r>
          </w:p>
          <w:p w14:paraId="42BA1A8C" w14:textId="77777777" w:rsidR="00503198" w:rsidRDefault="00503198" w:rsidP="00503198">
            <w:pPr>
              <w:pStyle w:val="Bold3"/>
            </w:pPr>
            <w:r>
              <w:t>(sequence)</w:t>
            </w:r>
          </w:p>
          <w:p w14:paraId="78994340" w14:textId="77777777" w:rsidR="00503198" w:rsidRDefault="00503198" w:rsidP="00503198">
            <w:pPr>
              <w:pStyle w:val="Italic3"/>
            </w:pPr>
            <w:r>
              <w:t>The sequence of items below is mandatory. A single instance is required.</w:t>
            </w:r>
          </w:p>
          <w:p w14:paraId="2AB5D8A6" w14:textId="77777777" w:rsidR="00503198" w:rsidRDefault="00503198" w:rsidP="00503198">
            <w:pPr>
              <w:pStyle w:val="Bold4"/>
            </w:pPr>
            <w:proofErr w:type="spellStart"/>
            <w:r>
              <w:t>ProductIdentification</w:t>
            </w:r>
            <w:proofErr w:type="spellEnd"/>
          </w:p>
          <w:p w14:paraId="1D452F73" w14:textId="77777777" w:rsidR="00503198" w:rsidRDefault="00503198" w:rsidP="00503198">
            <w:pPr>
              <w:pStyle w:val="Italic4"/>
            </w:pPr>
            <w:proofErr w:type="spellStart"/>
            <w:r>
              <w:t>ProductIdentification</w:t>
            </w:r>
            <w:proofErr w:type="spellEnd"/>
            <w:r>
              <w:t xml:space="preserve"> is optional. A single instance might exist.</w:t>
            </w:r>
          </w:p>
          <w:p w14:paraId="023A0BC6" w14:textId="77777777" w:rsidR="00503198" w:rsidRDefault="00503198" w:rsidP="00503198">
            <w:pPr>
              <w:pStyle w:val="Normal4"/>
            </w:pPr>
            <w:r>
              <w:t>A grouping element designed to communicate product identification related to the parent element that contains this item.</w:t>
            </w:r>
          </w:p>
          <w:p w14:paraId="07E258DD" w14:textId="77777777" w:rsidR="00503198" w:rsidRDefault="00503198" w:rsidP="00503198">
            <w:pPr>
              <w:pStyle w:val="Bold4"/>
            </w:pPr>
            <w:r>
              <w:t>Height</w:t>
            </w:r>
          </w:p>
          <w:p w14:paraId="1177D707" w14:textId="77777777" w:rsidR="00503198" w:rsidRDefault="00503198" w:rsidP="00503198">
            <w:pPr>
              <w:pStyle w:val="Italic4"/>
            </w:pPr>
            <w:r>
              <w:t>Height is optional. A single instance might exist.</w:t>
            </w:r>
          </w:p>
          <w:p w14:paraId="3D80EF9D" w14:textId="77777777" w:rsidR="00503198" w:rsidRDefault="00503198" w:rsidP="00503198">
            <w:pPr>
              <w:pStyle w:val="Normal4"/>
            </w:pPr>
            <w:r>
              <w:t>The height of the object.</w:t>
            </w:r>
          </w:p>
          <w:p w14:paraId="167540F4" w14:textId="77777777" w:rsidR="00503198" w:rsidRDefault="00503198" w:rsidP="00503198">
            <w:pPr>
              <w:pStyle w:val="Bold4"/>
            </w:pPr>
            <w:r>
              <w:t>Length</w:t>
            </w:r>
          </w:p>
          <w:p w14:paraId="2B498372" w14:textId="77777777" w:rsidR="00503198" w:rsidRDefault="00503198" w:rsidP="00503198">
            <w:pPr>
              <w:pStyle w:val="Italic4"/>
            </w:pPr>
            <w:r>
              <w:t>Length is optional. A single instance might exist.</w:t>
            </w:r>
          </w:p>
          <w:p w14:paraId="3E4465BC" w14:textId="77777777" w:rsidR="00503198" w:rsidRDefault="00503198" w:rsidP="00503198">
            <w:pPr>
              <w:pStyle w:val="Normal4"/>
            </w:pPr>
            <w:r>
              <w:rPr>
                <w:rFonts w:ascii="Tahoma" w:hAnsi="Tahoma" w:cs="Tahoma"/>
                <w:bCs/>
              </w:rPr>
              <w:t>The length of the object</w:t>
            </w:r>
            <w:r>
              <w:t>.</w:t>
            </w:r>
          </w:p>
          <w:p w14:paraId="60FFB569" w14:textId="77777777" w:rsidR="00503198" w:rsidRDefault="00503198" w:rsidP="00503198">
            <w:pPr>
              <w:pStyle w:val="Bold4"/>
            </w:pPr>
            <w:r>
              <w:lastRenderedPageBreak/>
              <w:t>Width</w:t>
            </w:r>
          </w:p>
          <w:p w14:paraId="4CDF6E5C" w14:textId="77777777" w:rsidR="00503198" w:rsidRDefault="00503198" w:rsidP="00503198">
            <w:pPr>
              <w:pStyle w:val="Italic4"/>
            </w:pPr>
            <w:r>
              <w:t>Width is optional. A single instance might exist.</w:t>
            </w:r>
          </w:p>
          <w:p w14:paraId="3299AADF" w14:textId="77777777" w:rsidR="00503198" w:rsidRDefault="00503198" w:rsidP="00503198">
            <w:pPr>
              <w:pStyle w:val="Normal4"/>
            </w:pPr>
            <w:r>
              <w:rPr>
                <w:rFonts w:ascii="Tahoma" w:hAnsi="Tahoma" w:cs="Tahoma"/>
                <w:bCs/>
              </w:rPr>
              <w:t>The width of the object</w:t>
            </w:r>
            <w:r>
              <w:t>.</w:t>
            </w:r>
          </w:p>
          <w:p w14:paraId="4C3CF29F" w14:textId="77777777" w:rsidR="00503198" w:rsidRDefault="00503198" w:rsidP="00503198">
            <w:pPr>
              <w:pStyle w:val="Bold4"/>
            </w:pPr>
            <w:r>
              <w:t>Weight</w:t>
            </w:r>
          </w:p>
          <w:p w14:paraId="59348DC9" w14:textId="77777777" w:rsidR="00503198" w:rsidRDefault="00503198" w:rsidP="00503198">
            <w:pPr>
              <w:pStyle w:val="Italic4"/>
            </w:pPr>
            <w:r>
              <w:t>Weight is optional. A single instance might exist.</w:t>
            </w:r>
          </w:p>
          <w:p w14:paraId="5030318F" w14:textId="77777777" w:rsidR="00503198" w:rsidRDefault="00503198" w:rsidP="00503198">
            <w:pPr>
              <w:pStyle w:val="Normal4"/>
            </w:pPr>
            <w:r>
              <w:t>The weight of the item.</w:t>
            </w:r>
          </w:p>
          <w:p w14:paraId="63EA171C" w14:textId="77777777" w:rsidR="00503198" w:rsidRDefault="00503198" w:rsidP="00503198">
            <w:pPr>
              <w:pStyle w:val="Bold4"/>
            </w:pPr>
            <w:r>
              <w:t>Burst</w:t>
            </w:r>
          </w:p>
          <w:p w14:paraId="2685770C" w14:textId="77777777" w:rsidR="00503198" w:rsidRDefault="00503198" w:rsidP="00503198">
            <w:pPr>
              <w:pStyle w:val="Italic4"/>
            </w:pPr>
            <w:r>
              <w:t>Burst is optional. A single instance might exist.</w:t>
            </w:r>
          </w:p>
          <w:p w14:paraId="6934D415" w14:textId="77777777" w:rsidR="00503198" w:rsidRDefault="00503198" w:rsidP="00503198">
            <w:pPr>
              <w:pStyle w:val="Normal4"/>
            </w:pPr>
            <w:r>
              <w:t xml:space="preserve">A group item used to communicate bursting strength target or test value according to a particular </w:t>
            </w:r>
            <w:proofErr w:type="spellStart"/>
            <w:r>
              <w:t>TestMethod</w:t>
            </w:r>
            <w:proofErr w:type="spellEnd"/>
            <w:r>
              <w:t>.</w:t>
            </w:r>
          </w:p>
          <w:p w14:paraId="2AB929D5" w14:textId="77777777" w:rsidR="00503198" w:rsidRDefault="00503198" w:rsidP="00503198">
            <w:pPr>
              <w:pStyle w:val="Bold4"/>
            </w:pPr>
            <w:proofErr w:type="spellStart"/>
            <w:r>
              <w:t>BurstIndex</w:t>
            </w:r>
            <w:proofErr w:type="spellEnd"/>
          </w:p>
          <w:p w14:paraId="1C86A20E" w14:textId="77777777" w:rsidR="00503198" w:rsidRDefault="00503198" w:rsidP="00503198">
            <w:pPr>
              <w:pStyle w:val="Italic4"/>
            </w:pPr>
            <w:proofErr w:type="spellStart"/>
            <w:r>
              <w:t>BurstIndex</w:t>
            </w:r>
            <w:proofErr w:type="spellEnd"/>
            <w:r>
              <w:t xml:space="preserve"> is optional. A single instance might exist.</w:t>
            </w:r>
          </w:p>
          <w:p w14:paraId="7403A61C" w14:textId="77777777" w:rsidR="00503198" w:rsidRDefault="00503198" w:rsidP="00503198">
            <w:pPr>
              <w:pStyle w:val="Normal4"/>
            </w:pPr>
            <w:r>
              <w:t>The burst index.</w:t>
            </w:r>
          </w:p>
          <w:p w14:paraId="4B0874C3" w14:textId="77777777" w:rsidR="00503198" w:rsidRDefault="00503198" w:rsidP="00503198">
            <w:pPr>
              <w:pStyle w:val="Bold4"/>
            </w:pPr>
            <w:proofErr w:type="spellStart"/>
            <w:r>
              <w:t>UnitsPerCarton</w:t>
            </w:r>
            <w:proofErr w:type="spellEnd"/>
          </w:p>
          <w:p w14:paraId="1E742898" w14:textId="77777777" w:rsidR="00503198" w:rsidRDefault="00503198" w:rsidP="00503198">
            <w:pPr>
              <w:pStyle w:val="Italic4"/>
            </w:pPr>
            <w:proofErr w:type="spellStart"/>
            <w:r>
              <w:t>UnitsPerCarton</w:t>
            </w:r>
            <w:proofErr w:type="spellEnd"/>
            <w:r>
              <w:t xml:space="preserve"> is optional. A single instance might exist.</w:t>
            </w:r>
          </w:p>
          <w:p w14:paraId="69461B32" w14:textId="77777777" w:rsidR="00503198" w:rsidRDefault="00503198" w:rsidP="00503198">
            <w:pPr>
              <w:pStyle w:val="Normal4"/>
            </w:pPr>
            <w:r>
              <w:t>The number of units per box.</w:t>
            </w:r>
          </w:p>
          <w:p w14:paraId="418E2E0C" w14:textId="77777777" w:rsidR="00503198" w:rsidRDefault="00503198" w:rsidP="00503198">
            <w:pPr>
              <w:pStyle w:val="Bold4"/>
            </w:pPr>
            <w:proofErr w:type="spellStart"/>
            <w:r>
              <w:t>LabelCharacteristics</w:t>
            </w:r>
            <w:proofErr w:type="spellEnd"/>
          </w:p>
          <w:p w14:paraId="068956E2" w14:textId="77777777" w:rsidR="00503198" w:rsidRDefault="00503198" w:rsidP="00503198">
            <w:pPr>
              <w:pStyle w:val="Italic4"/>
            </w:pPr>
            <w:proofErr w:type="spellStart"/>
            <w:r>
              <w:t>LabelCharacteristics</w:t>
            </w:r>
            <w:proofErr w:type="spellEnd"/>
            <w:r>
              <w:t xml:space="preserve"> is optional. Multiple instances might exist.</w:t>
            </w:r>
          </w:p>
          <w:p w14:paraId="5DD6CB61" w14:textId="77777777" w:rsidR="00503198" w:rsidRDefault="00503198" w:rsidP="00503198">
            <w:pPr>
              <w:pStyle w:val="Normal4"/>
            </w:pPr>
            <w:r>
              <w:t xml:space="preserve">A group item that organises the </w:t>
            </w:r>
            <w:proofErr w:type="spellStart"/>
            <w:r>
              <w:t>labeling</w:t>
            </w:r>
            <w:proofErr w:type="spellEnd"/>
            <w:r>
              <w:t xml:space="preserve"> information.</w:t>
            </w:r>
          </w:p>
          <w:p w14:paraId="144539AF" w14:textId="77777777" w:rsidR="00503198" w:rsidRDefault="00503198" w:rsidP="00503198">
            <w:pPr>
              <w:pStyle w:val="Bold4"/>
            </w:pPr>
            <w:proofErr w:type="spellStart"/>
            <w:r>
              <w:t>StencilCharacteristics</w:t>
            </w:r>
            <w:proofErr w:type="spellEnd"/>
          </w:p>
          <w:p w14:paraId="3EC2A233" w14:textId="77777777" w:rsidR="00503198" w:rsidRDefault="00503198" w:rsidP="00503198">
            <w:pPr>
              <w:pStyle w:val="Italic4"/>
            </w:pPr>
            <w:proofErr w:type="spellStart"/>
            <w:r>
              <w:t>StencilCharacteristics</w:t>
            </w:r>
            <w:proofErr w:type="spellEnd"/>
            <w:r>
              <w:t xml:space="preserve"> is optional. Multiple instances might exist.</w:t>
            </w:r>
          </w:p>
          <w:p w14:paraId="4BD55E23" w14:textId="77777777" w:rsidR="00503198" w:rsidRDefault="00503198" w:rsidP="00503198">
            <w:pPr>
              <w:pStyle w:val="Normal4"/>
            </w:pPr>
            <w:r>
              <w:t>A group element specifying attributes of a stencil to be applied to an item, and optional text.</w:t>
            </w:r>
          </w:p>
          <w:p w14:paraId="538935DC" w14:textId="77777777" w:rsidR="00503198" w:rsidRDefault="00503198" w:rsidP="00503198">
            <w:pPr>
              <w:pStyle w:val="Bold4"/>
            </w:pPr>
            <w:proofErr w:type="spellStart"/>
            <w:r>
              <w:t>WrapCharacteristics</w:t>
            </w:r>
            <w:proofErr w:type="spellEnd"/>
          </w:p>
          <w:p w14:paraId="51E42E42" w14:textId="77777777" w:rsidR="00503198" w:rsidRDefault="00503198" w:rsidP="00503198">
            <w:pPr>
              <w:pStyle w:val="Italic4"/>
            </w:pPr>
            <w:proofErr w:type="spellStart"/>
            <w:r>
              <w:t>WrapCharacteristics</w:t>
            </w:r>
            <w:proofErr w:type="spellEnd"/>
            <w:r>
              <w:t xml:space="preserve"> is optional. A single instance might exist.</w:t>
            </w:r>
          </w:p>
          <w:p w14:paraId="39CF850D" w14:textId="77777777" w:rsidR="00503198" w:rsidRDefault="00503198" w:rsidP="00503198">
            <w:pPr>
              <w:pStyle w:val="Normal4"/>
            </w:pPr>
            <w:r>
              <w:t>A group element that contains elements that describes the manner in which the item is wrapped.</w:t>
            </w:r>
          </w:p>
          <w:p w14:paraId="69300CDA" w14:textId="77777777" w:rsidR="00503198" w:rsidRDefault="00503198" w:rsidP="00503198">
            <w:pPr>
              <w:pStyle w:val="Bold4"/>
            </w:pPr>
            <w:proofErr w:type="spellStart"/>
            <w:r>
              <w:t>BandCharacteristics</w:t>
            </w:r>
            <w:proofErr w:type="spellEnd"/>
          </w:p>
          <w:p w14:paraId="7369EBD2" w14:textId="77777777" w:rsidR="00503198" w:rsidRDefault="00503198" w:rsidP="00503198">
            <w:pPr>
              <w:pStyle w:val="Italic4"/>
            </w:pPr>
            <w:proofErr w:type="spellStart"/>
            <w:r>
              <w:t>BandCharacteristics</w:t>
            </w:r>
            <w:proofErr w:type="spellEnd"/>
            <w:r>
              <w:t xml:space="preserve"> is optional. A single instance might exist.</w:t>
            </w:r>
          </w:p>
          <w:p w14:paraId="4188D552" w14:textId="77777777" w:rsidR="00503198" w:rsidRDefault="00503198" w:rsidP="00503198">
            <w:pPr>
              <w:pStyle w:val="Normal4"/>
            </w:pPr>
            <w:r>
              <w:t>A group item that organises the packaging band detail information.</w:t>
            </w:r>
          </w:p>
          <w:p w14:paraId="396C7259" w14:textId="77777777" w:rsidR="00503198" w:rsidRDefault="00503198" w:rsidP="00503198">
            <w:pPr>
              <w:pStyle w:val="Bold4"/>
            </w:pPr>
            <w:proofErr w:type="spellStart"/>
            <w:r>
              <w:t>AdditionalText</w:t>
            </w:r>
            <w:proofErr w:type="spellEnd"/>
          </w:p>
          <w:p w14:paraId="106B85B8" w14:textId="77777777" w:rsidR="00503198" w:rsidRDefault="00503198" w:rsidP="00503198">
            <w:pPr>
              <w:pStyle w:val="Italic4"/>
            </w:pPr>
            <w:proofErr w:type="spellStart"/>
            <w:r>
              <w:t>AdditionalText</w:t>
            </w:r>
            <w:proofErr w:type="spellEnd"/>
            <w:r>
              <w:t xml:space="preserve"> is optional. Multiple instances might exist.</w:t>
            </w:r>
          </w:p>
          <w:p w14:paraId="07F59EF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69C171A" w14:textId="77777777" w:rsidR="00503198" w:rsidRDefault="00503198" w:rsidP="00503198"/>
    <w:p w14:paraId="3D2F34F6" w14:textId="77777777" w:rsidR="00503198" w:rsidRDefault="00503198" w:rsidP="00503198">
      <w:pPr>
        <w:pStyle w:val="Heading2"/>
      </w:pPr>
      <w:bookmarkStart w:id="602" w:name="_Toc259721438"/>
      <w:bookmarkStart w:id="603" w:name="_Toc275501785"/>
      <w:bookmarkStart w:id="604" w:name="_Toc371377302"/>
      <w:bookmarkStart w:id="605" w:name="_Toc21212328"/>
      <w:bookmarkStart w:id="606" w:name="BoxItem"/>
      <w:proofErr w:type="spellStart"/>
      <w:r>
        <w:lastRenderedPageBreak/>
        <w:t>BoxItem</w:t>
      </w:r>
      <w:bookmarkEnd w:id="602"/>
      <w:bookmarkEnd w:id="603"/>
      <w:bookmarkEnd w:id="604"/>
      <w:bookmarkEnd w:id="605"/>
      <w:bookmarkEnd w:id="6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DC0D89" w14:paraId="0C2F3933" w14:textId="77777777" w:rsidTr="00503198">
        <w:tc>
          <w:tcPr>
            <w:tcW w:w="5000" w:type="pct"/>
          </w:tcPr>
          <w:p w14:paraId="570F8626" w14:textId="77777777" w:rsidR="00503198" w:rsidRDefault="009C6186" w:rsidP="00503198">
            <w:pPr>
              <w:pStyle w:val="Normal2"/>
            </w:pPr>
            <w:r>
              <w:rPr>
                <w:noProof/>
              </w:rPr>
              <w:pict w14:anchorId="040CBE94">
                <v:shape id="_x0000_s6748" type="#_x0000_t75" style="position:absolute;left:0;text-align:left;margin-left:34942.5pt;margin-top:7.05pt;width:353.75pt;height:586pt;z-index:-355;mso-wrap-edited:t;mso-position-horizontal:right" wrapcoords="156 5221 385 6259 4170 6259 4131 11475 7342 11382 7342 21443 21600 21572 21600 0 4131 74 4170 5243 156 5221" filled="t">
                  <v:imagedata r:id="rId139" o:title="BoxItem"/>
                  <w10:wrap type="tight"/>
                </v:shape>
              </w:pict>
            </w:r>
            <w:r>
              <w:pict w14:anchorId="77F7D87A">
                <v:shape id="dc_108" o:spid="_x0000_s3971" style="position:absolute;left:0;text-align:left;margin-left:0;margin-top:0;width:50pt;height:50pt;z-index:954;visibility:hidden" coordsize="776,470" o:spt="100" o:preferrelative="t" adj="0,,0" path="">
                  <v:stroke joinstyle="round"/>
                  <v:formulas/>
                  <v:path o:connecttype="segments"/>
                  <o:lock v:ext="edit" selection="t"/>
                </v:shape>
              </w:pict>
            </w:r>
            <w:r w:rsidR="00503198">
              <w:t xml:space="preserve">A four-sided container for reams or sheet items. A pallet can contain zero or more boxes. The term Carton is a synonym for </w:t>
            </w:r>
            <w:proofErr w:type="spellStart"/>
            <w:r w:rsidR="00503198">
              <w:t>BoxItem</w:t>
            </w:r>
            <w:proofErr w:type="spellEnd"/>
            <w:r w:rsidR="00503198">
              <w:t xml:space="preserve">. The term “Box” is used as constraint within the ItemType attribute of the </w:t>
            </w:r>
            <w:proofErr w:type="spellStart"/>
            <w:r w:rsidR="00503198">
              <w:t>UsageLineItemDetail</w:t>
            </w:r>
            <w:proofErr w:type="spellEnd"/>
            <w:r w:rsidR="00503198">
              <w:t xml:space="preserve"> to refer to a box that contains other boxes.</w:t>
            </w:r>
          </w:p>
          <w:p w14:paraId="099A5645" w14:textId="77777777" w:rsidR="00503198" w:rsidRDefault="00503198" w:rsidP="00503198">
            <w:pPr>
              <w:pStyle w:val="Bold3"/>
            </w:pPr>
            <w:proofErr w:type="spellStart"/>
            <w:r>
              <w:t>MixProductIndicator</w:t>
            </w:r>
            <w:proofErr w:type="spellEnd"/>
            <w:r>
              <w:t xml:space="preserve"> [attribute]</w:t>
            </w:r>
          </w:p>
          <w:p w14:paraId="00EC4F37" w14:textId="77777777" w:rsidR="00503198" w:rsidRDefault="00503198" w:rsidP="00503198">
            <w:pPr>
              <w:pStyle w:val="Italic3"/>
            </w:pPr>
            <w:proofErr w:type="spellStart"/>
            <w:r>
              <w:t>MixProductIndicator</w:t>
            </w:r>
            <w:proofErr w:type="spellEnd"/>
            <w:r>
              <w:t xml:space="preserve"> is optional. A single instance might exist.</w:t>
            </w:r>
          </w:p>
          <w:p w14:paraId="04A7A2A9" w14:textId="77777777" w:rsidR="00503198" w:rsidRDefault="00503198" w:rsidP="00503198">
            <w:pPr>
              <w:pStyle w:val="Normal3"/>
            </w:pPr>
            <w:r>
              <w:t>Specifies whether a product can be mixed with other products on the same shipment.</w:t>
            </w:r>
          </w:p>
          <w:p w14:paraId="2E17F148" w14:textId="77777777" w:rsidR="00503198" w:rsidRDefault="00503198" w:rsidP="00503198">
            <w:pPr>
              <w:pStyle w:val="Normal3"/>
            </w:pPr>
            <w:r>
              <w:t xml:space="preserve">Refer to </w:t>
            </w:r>
            <w:proofErr w:type="spellStart"/>
            <w:r>
              <w:t>MixProductIndicator</w:t>
            </w:r>
            <w:proofErr w:type="spellEnd"/>
            <w:r>
              <w:t xml:space="preserve"> definition for any enumerations.</w:t>
            </w:r>
          </w:p>
          <w:p w14:paraId="67902BDB" w14:textId="77777777" w:rsidR="00503198" w:rsidRDefault="00503198" w:rsidP="00503198">
            <w:pPr>
              <w:pStyle w:val="Bold3"/>
            </w:pPr>
            <w:proofErr w:type="spellStart"/>
            <w:r w:rsidRPr="008F00BE">
              <w:t>IsPartialIndicator</w:t>
            </w:r>
            <w:proofErr w:type="spellEnd"/>
            <w:r>
              <w:t xml:space="preserve"> [attribute]</w:t>
            </w:r>
          </w:p>
          <w:p w14:paraId="20EF632A" w14:textId="77777777" w:rsidR="00503198" w:rsidRDefault="00503198" w:rsidP="00503198">
            <w:pPr>
              <w:pStyle w:val="Italic3"/>
            </w:pPr>
            <w:proofErr w:type="spellStart"/>
            <w:r w:rsidRPr="008F00BE">
              <w:t>IsPartialIndicator</w:t>
            </w:r>
            <w:proofErr w:type="spellEnd"/>
            <w:r>
              <w:t xml:space="preserve"> is optional. A single instance might exist.</w:t>
            </w:r>
          </w:p>
          <w:p w14:paraId="1ABC01F3" w14:textId="77777777" w:rsidR="00503198" w:rsidRDefault="00503198" w:rsidP="00503198">
            <w:pPr>
              <w:pStyle w:val="Normal3"/>
            </w:pPr>
            <w:r w:rsidRPr="001B2693">
              <w:t>Specifies if the container (e.g. pallet, box) is partially full or not</w:t>
            </w:r>
            <w:r>
              <w:t>.</w:t>
            </w:r>
          </w:p>
          <w:p w14:paraId="39A389E4" w14:textId="77777777" w:rsidR="00503198" w:rsidRDefault="00503198" w:rsidP="00503198">
            <w:pPr>
              <w:pStyle w:val="Normal3"/>
            </w:pPr>
            <w:r>
              <w:t xml:space="preserve">Refer to </w:t>
            </w:r>
            <w:proofErr w:type="spellStart"/>
            <w:r w:rsidRPr="001B2693">
              <w:t>IsPartialIndicator</w:t>
            </w:r>
            <w:proofErr w:type="spellEnd"/>
            <w:r>
              <w:t xml:space="preserve"> definition for any enumerations.</w:t>
            </w:r>
          </w:p>
          <w:p w14:paraId="51EDB5A9" w14:textId="77777777" w:rsidR="00503198" w:rsidRDefault="00503198" w:rsidP="00503198">
            <w:pPr>
              <w:pStyle w:val="Bold3"/>
            </w:pPr>
            <w:r>
              <w:t>(sequence)</w:t>
            </w:r>
          </w:p>
          <w:p w14:paraId="275EF953" w14:textId="77777777" w:rsidR="00503198" w:rsidRDefault="00503198" w:rsidP="00503198">
            <w:pPr>
              <w:pStyle w:val="Italic3"/>
            </w:pPr>
            <w:r>
              <w:t>The sequence of items below is mandatory. A single instance is required.</w:t>
            </w:r>
          </w:p>
          <w:p w14:paraId="018FB255" w14:textId="77777777" w:rsidR="00503198" w:rsidRDefault="00503198" w:rsidP="00503198">
            <w:pPr>
              <w:pStyle w:val="Bold4"/>
            </w:pPr>
            <w:r>
              <w:t>Identifier</w:t>
            </w:r>
          </w:p>
          <w:p w14:paraId="00B91DCE" w14:textId="77777777" w:rsidR="00503198" w:rsidRDefault="00503198" w:rsidP="00503198">
            <w:pPr>
              <w:pStyle w:val="Italic4"/>
            </w:pPr>
            <w:r>
              <w:t>Identifier is optional. Multiple instances might exist.</w:t>
            </w:r>
          </w:p>
          <w:p w14:paraId="58B920C8"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512B7FCB" w14:textId="77777777" w:rsidR="00503198" w:rsidRDefault="00503198" w:rsidP="00503198">
            <w:pPr>
              <w:pStyle w:val="Bold4"/>
            </w:pPr>
            <w:r>
              <w:t>(sequence)</w:t>
            </w:r>
          </w:p>
          <w:p w14:paraId="0CD265E4" w14:textId="77777777" w:rsidR="00503198" w:rsidRDefault="00503198" w:rsidP="00503198">
            <w:pPr>
              <w:pStyle w:val="Italic4"/>
            </w:pPr>
            <w:r>
              <w:t>The sequence of items below is optional. A single instance might exist.</w:t>
            </w:r>
          </w:p>
          <w:p w14:paraId="7E9B98D1" w14:textId="77777777" w:rsidR="00503198" w:rsidRPr="00BB3CEF" w:rsidRDefault="00503198" w:rsidP="00503198">
            <w:pPr>
              <w:pStyle w:val="Bold5"/>
              <w:rPr>
                <w:rFonts w:cs="Time New Roman"/>
              </w:rPr>
            </w:pPr>
            <w:proofErr w:type="spellStart"/>
            <w:r w:rsidRPr="00BB3CEF">
              <w:rPr>
                <w:rFonts w:cs="Time New Roman"/>
              </w:rPr>
              <w:lastRenderedPageBreak/>
              <w:t>PartyIdentifier</w:t>
            </w:r>
            <w:proofErr w:type="spellEnd"/>
          </w:p>
          <w:p w14:paraId="32428496" w14:textId="77777777" w:rsidR="00503198" w:rsidRPr="00BB3CEF" w:rsidRDefault="00503198" w:rsidP="00503198">
            <w:pPr>
              <w:pStyle w:val="Italic5"/>
              <w:rPr>
                <w:rFonts w:cs="Time New Roman"/>
              </w:rPr>
            </w:pPr>
            <w:proofErr w:type="spellStart"/>
            <w:r w:rsidRPr="00BB3CEF">
              <w:rPr>
                <w:rFonts w:cs="Time New Roman"/>
              </w:rPr>
              <w:t>PartyIdentifier</w:t>
            </w:r>
            <w:proofErr w:type="spellEnd"/>
            <w:r w:rsidRPr="00BB3CEF">
              <w:rPr>
                <w:rFonts w:cs="Time New Roman"/>
              </w:rPr>
              <w:t xml:space="preserve"> is mandatory. One instance is required, multiple instances might exist.</w:t>
            </w:r>
          </w:p>
          <w:p w14:paraId="3CE52F4E" w14:textId="77777777" w:rsidR="00503198" w:rsidRPr="00BB3CEF" w:rsidRDefault="00503198" w:rsidP="00503198">
            <w:pPr>
              <w:pStyle w:val="Normal5"/>
              <w:rPr>
                <w:rFonts w:cs="Time New Roman"/>
              </w:rPr>
            </w:pPr>
            <w:r w:rsidRPr="00BB3CEF">
              <w:rPr>
                <w:rFonts w:cs="Time New Roman"/>
              </w:rPr>
              <w:t xml:space="preserve">A unique identifier of a specific party. This element contains an attribute </w:t>
            </w:r>
            <w:proofErr w:type="spellStart"/>
            <w:r w:rsidRPr="00BB3CEF">
              <w:rPr>
                <w:rFonts w:cs="Time New Roman"/>
              </w:rPr>
              <w:t>PartyIdentifierType</w:t>
            </w:r>
            <w:proofErr w:type="spellEnd"/>
            <w:r w:rsidRPr="00BB3CEF">
              <w:rPr>
                <w:rFonts w:cs="Time New Roman"/>
              </w:rPr>
              <w:t xml:space="preserve"> that indicates the type of party.</w:t>
            </w:r>
          </w:p>
          <w:p w14:paraId="3F54A1BF" w14:textId="77777777" w:rsidR="00503198" w:rsidRPr="00BB3CEF" w:rsidRDefault="00503198" w:rsidP="00503198">
            <w:pPr>
              <w:pStyle w:val="Bold5"/>
              <w:rPr>
                <w:rFonts w:cs="Time New Roman"/>
              </w:rPr>
            </w:pPr>
            <w:proofErr w:type="spellStart"/>
            <w:r w:rsidRPr="00BB3CEF">
              <w:rPr>
                <w:rFonts w:cs="Time New Roman"/>
              </w:rPr>
              <w:t>MachineID</w:t>
            </w:r>
            <w:proofErr w:type="spellEnd"/>
          </w:p>
          <w:p w14:paraId="2CCDF122" w14:textId="77777777" w:rsidR="00503198" w:rsidRPr="00BB3CEF" w:rsidRDefault="00503198" w:rsidP="00503198">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73A86989" w14:textId="77777777" w:rsidR="00503198" w:rsidRPr="00BB3CEF" w:rsidRDefault="00503198" w:rsidP="00503198">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1EE591DA" w14:textId="77777777" w:rsidR="00503198" w:rsidRDefault="00503198" w:rsidP="00503198">
            <w:pPr>
              <w:pStyle w:val="Bold4"/>
            </w:pPr>
            <w:proofErr w:type="spellStart"/>
            <w:r>
              <w:t>ItemCount</w:t>
            </w:r>
            <w:proofErr w:type="spellEnd"/>
          </w:p>
          <w:p w14:paraId="68190D05" w14:textId="77777777" w:rsidR="00503198" w:rsidRDefault="00503198" w:rsidP="00503198">
            <w:pPr>
              <w:pStyle w:val="Italic4"/>
            </w:pPr>
            <w:proofErr w:type="spellStart"/>
            <w:r>
              <w:t>ItemCount</w:t>
            </w:r>
            <w:proofErr w:type="spellEnd"/>
            <w:r>
              <w:t xml:space="preserve"> is mandatory. A single instance is required.</w:t>
            </w:r>
          </w:p>
          <w:p w14:paraId="241554D5" w14:textId="77777777" w:rsidR="00503198" w:rsidRDefault="00503198" w:rsidP="00503198">
            <w:pPr>
              <w:pStyle w:val="Normal4"/>
            </w:pPr>
            <w:r>
              <w:t>A count of the number of items (examples: a count of the number of boxes on a pallet or of reams in a box).</w:t>
            </w:r>
          </w:p>
          <w:p w14:paraId="616424F3" w14:textId="77777777" w:rsidR="00503198" w:rsidRDefault="00503198" w:rsidP="00503198">
            <w:pPr>
              <w:pStyle w:val="Bold4"/>
            </w:pPr>
            <w:r>
              <w:t>Quantity</w:t>
            </w:r>
          </w:p>
          <w:p w14:paraId="59EA799C" w14:textId="77777777" w:rsidR="00503198" w:rsidRDefault="00503198" w:rsidP="00503198">
            <w:pPr>
              <w:pStyle w:val="Italic4"/>
            </w:pPr>
            <w:r>
              <w:t>Quantity is optional. A single instance might exist.</w:t>
            </w:r>
          </w:p>
          <w:p w14:paraId="13482EC4"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336C78E"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7926ED2" w14:textId="77777777" w:rsidR="00503198" w:rsidRDefault="00503198" w:rsidP="00503198">
            <w:pPr>
              <w:pStyle w:val="Bold4"/>
            </w:pPr>
            <w:proofErr w:type="spellStart"/>
            <w:r>
              <w:t>InformationalQuantity</w:t>
            </w:r>
            <w:proofErr w:type="spellEnd"/>
          </w:p>
          <w:p w14:paraId="47B25F22" w14:textId="77777777" w:rsidR="00503198" w:rsidRDefault="00503198" w:rsidP="00503198">
            <w:pPr>
              <w:pStyle w:val="Italic4"/>
            </w:pPr>
            <w:proofErr w:type="spellStart"/>
            <w:r>
              <w:t>InformationalQuantity</w:t>
            </w:r>
            <w:proofErr w:type="spellEnd"/>
            <w:r>
              <w:t xml:space="preserve"> is optional. Multiple instances might exist.</w:t>
            </w:r>
          </w:p>
          <w:p w14:paraId="20F8641C"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742547F5" w14:textId="77777777" w:rsidR="00503198" w:rsidRDefault="00503198" w:rsidP="00503198">
            <w:pPr>
              <w:pStyle w:val="Bold4"/>
            </w:pPr>
            <w:r>
              <w:t>(choice)</w:t>
            </w:r>
          </w:p>
          <w:p w14:paraId="55466E46" w14:textId="77777777" w:rsidR="00503198" w:rsidRDefault="00503198" w:rsidP="00503198">
            <w:pPr>
              <w:pStyle w:val="Italic4"/>
            </w:pPr>
            <w:r>
              <w:t xml:space="preserve">[choice] is </w:t>
            </w:r>
            <w:r w:rsidR="003707E6" w:rsidRPr="003707E6">
              <w:t>optional. A single instance might exist</w:t>
            </w:r>
            <w:r>
              <w:t xml:space="preserve">. </w:t>
            </w:r>
          </w:p>
          <w:p w14:paraId="0A015F68" w14:textId="77777777" w:rsidR="00503198" w:rsidRPr="00BB3CEF" w:rsidRDefault="00503198" w:rsidP="00503198">
            <w:pPr>
              <w:pStyle w:val="Bold5"/>
              <w:rPr>
                <w:rFonts w:cs="Time New Roman"/>
              </w:rPr>
            </w:pPr>
            <w:proofErr w:type="spellStart"/>
            <w:r w:rsidRPr="00BB3CEF">
              <w:rPr>
                <w:rFonts w:cs="Time New Roman"/>
              </w:rPr>
              <w:t>ReamItem</w:t>
            </w:r>
            <w:proofErr w:type="spellEnd"/>
          </w:p>
          <w:p w14:paraId="71B5C270" w14:textId="77777777" w:rsidR="00503198" w:rsidRPr="00BB3CEF" w:rsidRDefault="00503198" w:rsidP="00503198">
            <w:pPr>
              <w:pStyle w:val="Italic5"/>
              <w:rPr>
                <w:rFonts w:cs="Time New Roman"/>
              </w:rPr>
            </w:pPr>
            <w:proofErr w:type="spellStart"/>
            <w:r w:rsidRPr="00BB3CEF">
              <w:rPr>
                <w:rFonts w:cs="Time New Roman"/>
              </w:rPr>
              <w:t>ReamItem</w:t>
            </w:r>
            <w:proofErr w:type="spellEnd"/>
            <w:r w:rsidRPr="00BB3CEF">
              <w:rPr>
                <w:rFonts w:cs="Time New Roman"/>
              </w:rPr>
              <w:t xml:space="preserve"> is </w:t>
            </w:r>
            <w:r w:rsidR="00A729A9" w:rsidRPr="00BB3CEF">
              <w:rPr>
                <w:rFonts w:cs="Time New Roman"/>
              </w:rPr>
              <w:t>mandatory. One instance is required, multiple instances might exist</w:t>
            </w:r>
            <w:r w:rsidRPr="00BB3CEF">
              <w:rPr>
                <w:rFonts w:cs="Time New Roman"/>
              </w:rPr>
              <w:t xml:space="preserve">. </w:t>
            </w:r>
          </w:p>
          <w:p w14:paraId="64F14297" w14:textId="77777777" w:rsidR="00503198" w:rsidRPr="00BB3CEF" w:rsidRDefault="00503198" w:rsidP="00503198">
            <w:pPr>
              <w:pStyle w:val="Normal5"/>
              <w:rPr>
                <w:rFonts w:cs="Time New Roman"/>
              </w:rPr>
            </w:pPr>
            <w:r w:rsidRPr="00BB3CEF">
              <w:rPr>
                <w:rFonts w:cs="Time New Roman"/>
              </w:rPr>
              <w:t xml:space="preserve">A wrapped quantity of </w:t>
            </w:r>
            <w:proofErr w:type="spellStart"/>
            <w:r w:rsidRPr="00BB3CEF">
              <w:rPr>
                <w:rFonts w:cs="Time New Roman"/>
              </w:rPr>
              <w:t>SheetItem</w:t>
            </w:r>
            <w:proofErr w:type="spellEnd"/>
            <w:r w:rsidRPr="00BB3CEF">
              <w:rPr>
                <w:rFonts w:cs="Time New Roman"/>
              </w:rPr>
              <w:t>(s).</w:t>
            </w:r>
          </w:p>
          <w:p w14:paraId="16947718" w14:textId="77777777" w:rsidR="00503198" w:rsidRPr="00BB3CEF" w:rsidRDefault="00503198" w:rsidP="00503198">
            <w:pPr>
              <w:pStyle w:val="Bold5"/>
              <w:rPr>
                <w:rFonts w:cs="Time New Roman"/>
              </w:rPr>
            </w:pPr>
            <w:proofErr w:type="spellStart"/>
            <w:r w:rsidRPr="00BB3CEF">
              <w:rPr>
                <w:rFonts w:cs="Time New Roman"/>
              </w:rPr>
              <w:t>SheetItem</w:t>
            </w:r>
            <w:proofErr w:type="spellEnd"/>
          </w:p>
          <w:p w14:paraId="58A99E32" w14:textId="77777777" w:rsidR="00503198" w:rsidRPr="00BB3CEF" w:rsidRDefault="00503198" w:rsidP="00503198">
            <w:pPr>
              <w:pStyle w:val="Italic5"/>
              <w:rPr>
                <w:rFonts w:cs="Time New Roman"/>
              </w:rPr>
            </w:pPr>
            <w:proofErr w:type="spellStart"/>
            <w:r w:rsidRPr="00BB3CEF">
              <w:rPr>
                <w:rFonts w:cs="Time New Roman"/>
              </w:rPr>
              <w:t>SheetItem</w:t>
            </w:r>
            <w:proofErr w:type="spellEnd"/>
            <w:r w:rsidRPr="00BB3CEF">
              <w:rPr>
                <w:rFonts w:cs="Time New Roman"/>
              </w:rPr>
              <w:t xml:space="preserve"> is </w:t>
            </w:r>
            <w:r w:rsidR="003707E6" w:rsidRPr="00BB3CEF">
              <w:rPr>
                <w:rFonts w:cs="Time New Roman"/>
              </w:rPr>
              <w:t>mandatory. A single instance is required</w:t>
            </w:r>
            <w:r w:rsidRPr="00BB3CEF">
              <w:rPr>
                <w:rFonts w:cs="Time New Roman"/>
              </w:rPr>
              <w:t xml:space="preserve">. </w:t>
            </w:r>
          </w:p>
          <w:p w14:paraId="7E26D321" w14:textId="77777777" w:rsidR="00503198" w:rsidRPr="00BB3CEF" w:rsidRDefault="00503198" w:rsidP="00503198">
            <w:pPr>
              <w:pStyle w:val="Normal5"/>
              <w:rPr>
                <w:rFonts w:cs="Time New Roman"/>
              </w:rPr>
            </w:pPr>
            <w:r w:rsidRPr="00BB3CEF">
              <w:rPr>
                <w:rFonts w:cs="Time New Roman"/>
              </w:rPr>
              <w:t>A group item consisting potentially of the date the sheets were converted into sheets and/or packaged or finished.</w:t>
            </w:r>
          </w:p>
          <w:p w14:paraId="327E9991" w14:textId="77777777" w:rsidR="00503198" w:rsidRPr="00BB3CEF" w:rsidRDefault="00503198" w:rsidP="00503198">
            <w:pPr>
              <w:pStyle w:val="Bold5"/>
              <w:rPr>
                <w:rFonts w:cs="Time New Roman"/>
              </w:rPr>
            </w:pPr>
            <w:proofErr w:type="spellStart"/>
            <w:r w:rsidRPr="00BB3CEF">
              <w:rPr>
                <w:rFonts w:cs="Time New Roman"/>
              </w:rPr>
              <w:t>UnitItem</w:t>
            </w:r>
            <w:proofErr w:type="spellEnd"/>
          </w:p>
          <w:p w14:paraId="3DD61DD4" w14:textId="77777777" w:rsidR="00503198" w:rsidRPr="00BB3CEF" w:rsidRDefault="00503198" w:rsidP="00503198">
            <w:pPr>
              <w:pStyle w:val="Italic5"/>
              <w:rPr>
                <w:rFonts w:cs="Time New Roman"/>
              </w:rPr>
            </w:pPr>
            <w:proofErr w:type="spellStart"/>
            <w:r w:rsidRPr="00BB3CEF">
              <w:rPr>
                <w:rFonts w:cs="Time New Roman"/>
              </w:rPr>
              <w:t>UnitItem</w:t>
            </w:r>
            <w:proofErr w:type="spellEnd"/>
            <w:r w:rsidRPr="00BB3CEF">
              <w:rPr>
                <w:rFonts w:cs="Time New Roman"/>
              </w:rPr>
              <w:t xml:space="preserve"> is </w:t>
            </w:r>
            <w:r w:rsidR="00A729A9" w:rsidRPr="00BB3CEF">
              <w:rPr>
                <w:rFonts w:cs="Time New Roman"/>
              </w:rPr>
              <w:t>mandatory. One instance is required, multiple instances might exist</w:t>
            </w:r>
            <w:r w:rsidRPr="00BB3CEF">
              <w:rPr>
                <w:rFonts w:cs="Time New Roman"/>
              </w:rPr>
              <w:t xml:space="preserve">. </w:t>
            </w:r>
          </w:p>
          <w:p w14:paraId="5A4312CC" w14:textId="77777777" w:rsidR="00503198" w:rsidRPr="00BB3CEF" w:rsidRDefault="00503198" w:rsidP="00503198">
            <w:pPr>
              <w:pStyle w:val="Normal5"/>
              <w:rPr>
                <w:rFonts w:cs="Time New Roman"/>
              </w:rPr>
            </w:pPr>
            <w:r w:rsidRPr="00BB3CEF">
              <w:rPr>
                <w:rFonts w:cs="Time New Roman"/>
              </w:rPr>
              <w:t>Unit Item.</w:t>
            </w:r>
          </w:p>
          <w:p w14:paraId="5A351292" w14:textId="77777777" w:rsidR="00503198" w:rsidRDefault="00503198" w:rsidP="00503198">
            <w:pPr>
              <w:pStyle w:val="Bold4"/>
            </w:pPr>
            <w:proofErr w:type="spellStart"/>
            <w:r>
              <w:t>BoxCharacteristics</w:t>
            </w:r>
            <w:proofErr w:type="spellEnd"/>
          </w:p>
          <w:p w14:paraId="41164B8C" w14:textId="77777777" w:rsidR="00503198" w:rsidRDefault="00503198" w:rsidP="00503198">
            <w:pPr>
              <w:pStyle w:val="Italic4"/>
            </w:pPr>
            <w:proofErr w:type="spellStart"/>
            <w:r>
              <w:lastRenderedPageBreak/>
              <w:t>BoxCharacteristics</w:t>
            </w:r>
            <w:proofErr w:type="spellEnd"/>
            <w:r>
              <w:t xml:space="preserve"> is optional. A single instance might exist.</w:t>
            </w:r>
          </w:p>
          <w:p w14:paraId="0F5D11E7" w14:textId="77777777" w:rsidR="00503198" w:rsidRDefault="00503198" w:rsidP="00503198">
            <w:pPr>
              <w:pStyle w:val="Normal4"/>
            </w:pPr>
            <w:proofErr w:type="spellStart"/>
            <w:r>
              <w:t>BoxCharacteristics</w:t>
            </w:r>
            <w:proofErr w:type="spellEnd"/>
            <w:r>
              <w:t xml:space="preserve"> is a group element that contains information about the box (or carton)</w:t>
            </w:r>
          </w:p>
          <w:p w14:paraId="00848ECF" w14:textId="77777777" w:rsidR="00503198" w:rsidRDefault="00503198" w:rsidP="00503198">
            <w:pPr>
              <w:pStyle w:val="Bold4"/>
            </w:pPr>
            <w:proofErr w:type="spellStart"/>
            <w:r>
              <w:t>InventoryClass</w:t>
            </w:r>
            <w:proofErr w:type="spellEnd"/>
          </w:p>
          <w:p w14:paraId="78673E0A" w14:textId="77777777" w:rsidR="00503198" w:rsidRDefault="00503198" w:rsidP="00503198">
            <w:pPr>
              <w:pStyle w:val="Italic4"/>
            </w:pPr>
            <w:proofErr w:type="spellStart"/>
            <w:r>
              <w:t>InventoryClass</w:t>
            </w:r>
            <w:proofErr w:type="spellEnd"/>
            <w:r>
              <w:t xml:space="preserve"> is optional. A single instance might exist.</w:t>
            </w:r>
          </w:p>
          <w:p w14:paraId="2BC3F13C" w14:textId="77777777" w:rsidR="00503198" w:rsidRDefault="00503198" w:rsidP="00503198">
            <w:pPr>
              <w:pStyle w:val="Normal4"/>
            </w:pPr>
            <w:r>
              <w:t>A group item containing information about status of inventory and goods items.</w:t>
            </w:r>
          </w:p>
          <w:p w14:paraId="170A4385" w14:textId="77777777" w:rsidR="00503198" w:rsidRDefault="00503198" w:rsidP="00503198">
            <w:pPr>
              <w:pStyle w:val="Bold4"/>
            </w:pPr>
            <w:proofErr w:type="spellStart"/>
            <w:r>
              <w:t>BoxReference</w:t>
            </w:r>
            <w:proofErr w:type="spellEnd"/>
          </w:p>
          <w:p w14:paraId="7FCD0C0C" w14:textId="77777777" w:rsidR="00503198" w:rsidRDefault="00503198" w:rsidP="00503198">
            <w:pPr>
              <w:pStyle w:val="Italic4"/>
            </w:pPr>
            <w:proofErr w:type="spellStart"/>
            <w:r w:rsidRPr="00DC0D89">
              <w:t>BoxReference</w:t>
            </w:r>
            <w:proofErr w:type="spellEnd"/>
            <w:r>
              <w:t xml:space="preserve"> is optional. Multiple instances might exist.</w:t>
            </w:r>
          </w:p>
          <w:p w14:paraId="7854142E" w14:textId="77777777" w:rsidR="00503198" w:rsidRDefault="00503198" w:rsidP="00503198">
            <w:pPr>
              <w:pStyle w:val="Normal4"/>
            </w:pPr>
            <w:r w:rsidRPr="007D7D3C">
              <w:t xml:space="preserve">An element detailing relevant references pertaining to the Box. The type of reference is identified by the attributes  </w:t>
            </w:r>
            <w:proofErr w:type="spellStart"/>
            <w:r w:rsidRPr="007D7D3C">
              <w:t>BoxReferenceType</w:t>
            </w:r>
            <w:proofErr w:type="spellEnd"/>
            <w:r w:rsidRPr="007D7D3C">
              <w:t xml:space="preserve"> and </w:t>
            </w:r>
            <w:proofErr w:type="spellStart"/>
            <w:r w:rsidRPr="007D7D3C">
              <w:t>AssignedBy</w:t>
            </w:r>
            <w:proofErr w:type="spellEnd"/>
            <w:r>
              <w:t>.</w:t>
            </w:r>
          </w:p>
          <w:p w14:paraId="4C97113C" w14:textId="77777777" w:rsidR="00503198" w:rsidRDefault="00503198" w:rsidP="00503198">
            <w:pPr>
              <w:pStyle w:val="Bold4"/>
            </w:pPr>
            <w:proofErr w:type="spellStart"/>
            <w:r>
              <w:t>OtherDate</w:t>
            </w:r>
            <w:proofErr w:type="spellEnd"/>
          </w:p>
          <w:p w14:paraId="5A7D139F" w14:textId="77777777" w:rsidR="00503198" w:rsidRDefault="00503198" w:rsidP="00503198">
            <w:pPr>
              <w:pStyle w:val="Italic4"/>
            </w:pPr>
            <w:proofErr w:type="spellStart"/>
            <w:r>
              <w:t>O</w:t>
            </w:r>
            <w:r w:rsidRPr="00E9374D">
              <w:t>therDate</w:t>
            </w:r>
            <w:proofErr w:type="spellEnd"/>
            <w:r>
              <w:t xml:space="preserve">  is optional. Multiple instances might exist.</w:t>
            </w:r>
          </w:p>
          <w:p w14:paraId="0B669906" w14:textId="77777777" w:rsidR="00503198" w:rsidRDefault="00503198" w:rsidP="00503198">
            <w:pPr>
              <w:pStyle w:val="Normal4"/>
            </w:pPr>
            <w:r w:rsidRPr="00E9374D">
              <w:t xml:space="preserve">A date that may not be specifically detailed within a document (example: print date at the </w:t>
            </w:r>
            <w:proofErr w:type="spellStart"/>
            <w:r w:rsidRPr="00E9374D">
              <w:t>PurchaseOrderLineItem</w:t>
            </w:r>
            <w:proofErr w:type="spellEnd"/>
            <w:r w:rsidRPr="00E9374D">
              <w:t>)</w:t>
            </w:r>
            <w:r>
              <w:t>.</w:t>
            </w:r>
          </w:p>
          <w:p w14:paraId="7A0941FC" w14:textId="77777777" w:rsidR="00894CE8" w:rsidRDefault="00894CE8" w:rsidP="00894CE8">
            <w:pPr>
              <w:pStyle w:val="Bold4"/>
            </w:pPr>
            <w:proofErr w:type="spellStart"/>
            <w:r>
              <w:t>SafetyAndEnvironmentalInformation</w:t>
            </w:r>
            <w:proofErr w:type="spellEnd"/>
          </w:p>
          <w:p w14:paraId="50355356" w14:textId="77777777" w:rsidR="00894CE8" w:rsidRDefault="00894CE8" w:rsidP="00894CE8">
            <w:pPr>
              <w:pStyle w:val="Italic4"/>
            </w:pPr>
            <w:proofErr w:type="spellStart"/>
            <w:r>
              <w:t>SafetyAndEnvironmentalInformation</w:t>
            </w:r>
            <w:proofErr w:type="spellEnd"/>
            <w:r>
              <w:t xml:space="preserve"> is optional. Multiple instances might exist.</w:t>
            </w:r>
          </w:p>
          <w:p w14:paraId="28CAEE93" w14:textId="77777777" w:rsidR="00894CE8" w:rsidRDefault="00894CE8" w:rsidP="00894CE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0AB20B0F" w14:textId="77777777" w:rsidR="00503198" w:rsidRDefault="00503198" w:rsidP="00503198"/>
    <w:p w14:paraId="6B5EF465" w14:textId="77777777" w:rsidR="00503198" w:rsidRDefault="00503198" w:rsidP="00503198">
      <w:pPr>
        <w:pStyle w:val="Heading2"/>
      </w:pPr>
      <w:bookmarkStart w:id="607" w:name="_Toc259721439"/>
      <w:bookmarkStart w:id="608" w:name="_Toc275501786"/>
      <w:bookmarkStart w:id="609" w:name="_Toc371377303"/>
      <w:bookmarkStart w:id="610" w:name="_Toc21212329"/>
      <w:bookmarkStart w:id="611" w:name="BoxMeasurementsAppliesTo_a"/>
      <w:proofErr w:type="spellStart"/>
      <w:r>
        <w:t>BoxMeasurementsAppliesTo</w:t>
      </w:r>
      <w:proofErr w:type="spellEnd"/>
      <w:r>
        <w:t xml:space="preserve"> [attribute]</w:t>
      </w:r>
      <w:bookmarkEnd w:id="607"/>
      <w:bookmarkEnd w:id="608"/>
      <w:bookmarkEnd w:id="609"/>
      <w:bookmarkEnd w:id="610"/>
      <w:bookmarkEnd w:id="61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4DB64A" w14:textId="77777777" w:rsidTr="00503198">
        <w:tc>
          <w:tcPr>
            <w:tcW w:w="5000" w:type="pct"/>
          </w:tcPr>
          <w:p w14:paraId="34D2BE81" w14:textId="77777777" w:rsidR="00503198" w:rsidRDefault="009C6186" w:rsidP="00503198">
            <w:pPr>
              <w:pStyle w:val="Normal2"/>
            </w:pPr>
            <w:r>
              <w:pict w14:anchorId="7A38C0AB">
                <v:shape id="dc_109" o:spid="_x0000_s2151" style="position:absolute;left:0;text-align:left;margin-left:0;margin-top:0;width:50pt;height:50pt;z-index:93;visibility:hidden" coordsize="89,258" o:spt="100" o:preferrelative="t" adj="0,,0" path="">
                  <v:stroke joinstyle="round"/>
                  <v:formulas/>
                  <v:path o:connecttype="segments"/>
                  <o:lock v:ext="edit" selection="t"/>
                </v:shape>
              </w:pict>
            </w:r>
            <w:r>
              <w:pict w14:anchorId="6E44662A">
                <v:shape id="_x0000_s3107" style="position:absolute;left:0;text-align:left;margin-left:12550.2pt;margin-top:7.2pt;width:154.5pt;height:53.25pt;z-index:-2223;mso-wrap-edited:t;mso-position-horizontal:right" coordsize="" o:spt="100" wrapcoords="-30 0 1000 0 1000 1079 1000 1079 -30 1079 -30 0" adj="0,,0" path="">
                  <v:stroke joinstyle="round"/>
                  <v:imagedata r:id="rId140" o:title="dc_109"/>
                  <v:formulas/>
                  <v:path o:connecttype="segments"/>
                  <w10:wrap type="tight"/>
                </v:shape>
              </w:pict>
            </w:r>
            <w:r w:rsidR="00503198">
              <w:t>Used to indicate the nature of the endpoints of the measurement type.</w:t>
            </w:r>
          </w:p>
          <w:p w14:paraId="13E31F6D" w14:textId="77777777" w:rsidR="00503198" w:rsidRDefault="00503198" w:rsidP="00503198">
            <w:pPr>
              <w:pStyle w:val="Italic2"/>
            </w:pPr>
            <w:r>
              <w:t>This item is restricted to the following list.</w:t>
            </w:r>
          </w:p>
          <w:p w14:paraId="0B3953CB" w14:textId="77777777" w:rsidR="00503198" w:rsidRDefault="00503198" w:rsidP="00503198">
            <w:pPr>
              <w:pStyle w:val="Bold3"/>
            </w:pPr>
            <w:r>
              <w:t>Inside</w:t>
            </w:r>
          </w:p>
          <w:p w14:paraId="31505941" w14:textId="77777777" w:rsidR="00503198" w:rsidRDefault="00503198" w:rsidP="00503198">
            <w:pPr>
              <w:pStyle w:val="Normal3"/>
            </w:pPr>
            <w:r>
              <w:t>The measurements provided are for the inside of the box.</w:t>
            </w:r>
          </w:p>
          <w:p w14:paraId="727CE987" w14:textId="77777777" w:rsidR="00503198" w:rsidRDefault="00503198" w:rsidP="00503198">
            <w:pPr>
              <w:pStyle w:val="Bold3"/>
            </w:pPr>
            <w:r>
              <w:t>Outside</w:t>
            </w:r>
          </w:p>
          <w:p w14:paraId="3D17D4DB" w14:textId="77777777" w:rsidR="00503198" w:rsidRDefault="00503198" w:rsidP="00503198">
            <w:pPr>
              <w:pStyle w:val="Normal3"/>
            </w:pPr>
            <w:r>
              <w:t>The measurements provided apply to the outside of the box.</w:t>
            </w:r>
          </w:p>
        </w:tc>
      </w:tr>
    </w:tbl>
    <w:p w14:paraId="7E5721D3" w14:textId="77777777" w:rsidR="00503198" w:rsidRDefault="00503198" w:rsidP="00503198"/>
    <w:p w14:paraId="6FB99FE6" w14:textId="77777777" w:rsidR="00503198" w:rsidRDefault="00503198" w:rsidP="00503198">
      <w:pPr>
        <w:pStyle w:val="Heading2"/>
      </w:pPr>
      <w:bookmarkStart w:id="612" w:name="_Toc259721440"/>
      <w:bookmarkStart w:id="613" w:name="_Toc275501787"/>
      <w:bookmarkStart w:id="614" w:name="_Toc371377304"/>
      <w:bookmarkStart w:id="615" w:name="_Toc21212330"/>
      <w:bookmarkStart w:id="616" w:name="BoxReference"/>
      <w:proofErr w:type="spellStart"/>
      <w:r>
        <w:t>Box</w:t>
      </w:r>
      <w:r w:rsidRPr="003B6F76">
        <w:t>Reference</w:t>
      </w:r>
      <w:bookmarkEnd w:id="612"/>
      <w:bookmarkEnd w:id="613"/>
      <w:bookmarkEnd w:id="614"/>
      <w:bookmarkEnd w:id="615"/>
      <w:bookmarkEnd w:id="6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5388F" w14:paraId="7A16E18A" w14:textId="77777777" w:rsidTr="00503198">
        <w:tc>
          <w:tcPr>
            <w:tcW w:w="5000" w:type="pct"/>
          </w:tcPr>
          <w:p w14:paraId="3F382B52" w14:textId="77777777" w:rsidR="00503198" w:rsidRDefault="009C6186" w:rsidP="00503198">
            <w:pPr>
              <w:pStyle w:val="Normal2"/>
            </w:pPr>
            <w:r>
              <w:rPr>
                <w:noProof/>
                <w:snapToGrid/>
                <w:lang w:val="sv-SE" w:eastAsia="sv-SE"/>
              </w:rPr>
              <w:pict w14:anchorId="511057D0">
                <v:shape id="_x0000_s7426" type="#_x0000_t75" style="position:absolute;left:0;text-align:left;margin-left:1576pt;margin-top:7.05pt;width:231pt;height:97.5pt;z-index:-29;mso-wrap-edited:t;mso-position-horizontal:right;mso-position-horizontal-relative:text;mso-position-vertical:absolute;mso-position-vertical-relative:text" wrapcoords="257 6325 407 15397 2347 15031 8977 15873 8977 21190 21600 21434 21600 0 9028 -199 9079 7300 257 6325" filled="t">
                  <v:imagedata r:id="rId141" o:title="BoxReference"/>
                  <w10:wrap type="tight"/>
                </v:shape>
              </w:pict>
            </w:r>
            <w:r w:rsidR="00503198" w:rsidRPr="00CB095C">
              <w:rPr>
                <w:noProof/>
              </w:rPr>
              <w:t xml:space="preserve">An element detailing relevant references pertaining to the </w:t>
            </w:r>
            <w:r w:rsidR="00503198">
              <w:rPr>
                <w:noProof/>
              </w:rPr>
              <w:t>Box</w:t>
            </w:r>
            <w:r w:rsidR="00503198" w:rsidRPr="00CB095C">
              <w:rPr>
                <w:noProof/>
              </w:rPr>
              <w:t xml:space="preserve">. The type of reference is identified by the attributes  </w:t>
            </w:r>
            <w:r w:rsidR="00503198">
              <w:rPr>
                <w:noProof/>
              </w:rPr>
              <w:t>Box</w:t>
            </w:r>
            <w:r w:rsidR="00503198" w:rsidRPr="00CB095C">
              <w:rPr>
                <w:noProof/>
              </w:rPr>
              <w:t>ReferenceType and AssignedBy</w:t>
            </w:r>
            <w:r w:rsidR="00503198" w:rsidRPr="003B6F76">
              <w:t>.</w:t>
            </w:r>
          </w:p>
          <w:p w14:paraId="68E2D0DD" w14:textId="77777777" w:rsidR="00503198" w:rsidRDefault="00503198" w:rsidP="00503198">
            <w:pPr>
              <w:pStyle w:val="Bold3"/>
            </w:pPr>
            <w:proofErr w:type="spellStart"/>
            <w:r>
              <w:t>BoxReferenceType</w:t>
            </w:r>
            <w:proofErr w:type="spellEnd"/>
            <w:r>
              <w:t xml:space="preserve"> [attribute]</w:t>
            </w:r>
          </w:p>
          <w:p w14:paraId="60739396" w14:textId="77777777" w:rsidR="00503198" w:rsidRDefault="00503198" w:rsidP="00503198">
            <w:pPr>
              <w:pStyle w:val="Italic3"/>
            </w:pPr>
            <w:proofErr w:type="spellStart"/>
            <w:r>
              <w:t>Box</w:t>
            </w:r>
            <w:r w:rsidRPr="00A0363A">
              <w:t>Reference</w:t>
            </w:r>
            <w:r>
              <w:t>Type</w:t>
            </w:r>
            <w:proofErr w:type="spellEnd"/>
            <w:r>
              <w:t xml:space="preserve"> is mandatory. A single instance is required.</w:t>
            </w:r>
          </w:p>
          <w:p w14:paraId="4CF1D182" w14:textId="77777777"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w:t>
            </w:r>
            <w:r>
              <w:lastRenderedPageBreak/>
              <w:t>prefixed version and use the non-prefixed version instead. In the (yet to be announced release date) version 3.0 the prefixed versions will be removed. Instead the attribute @AssignedBy will communicate the information previously communicated in the prefix.</w:t>
            </w:r>
          </w:p>
          <w:p w14:paraId="73FF5744" w14:textId="77777777" w:rsidR="00503198" w:rsidRDefault="00503198" w:rsidP="00503198">
            <w:pPr>
              <w:pStyle w:val="Normal3"/>
            </w:pPr>
            <w:r>
              <w:t xml:space="preserve">Refer to </w:t>
            </w:r>
            <w:proofErr w:type="spellStart"/>
            <w:r>
              <w:t>Box</w:t>
            </w:r>
            <w:r w:rsidRPr="00A0363A">
              <w:t>Reference</w:t>
            </w:r>
            <w:r>
              <w:t>Type</w:t>
            </w:r>
            <w:proofErr w:type="spellEnd"/>
            <w:r>
              <w:t xml:space="preserve"> definition for any enumerations.</w:t>
            </w:r>
          </w:p>
          <w:p w14:paraId="25C3D340" w14:textId="77777777" w:rsidR="00503198" w:rsidRDefault="00503198" w:rsidP="00503198">
            <w:pPr>
              <w:pStyle w:val="Bold3"/>
            </w:pPr>
            <w:proofErr w:type="spellStart"/>
            <w:r>
              <w:t>AssignedBy</w:t>
            </w:r>
            <w:proofErr w:type="spellEnd"/>
            <w:r>
              <w:t xml:space="preserve"> [attribute]</w:t>
            </w:r>
          </w:p>
          <w:p w14:paraId="648C085A" w14:textId="77777777" w:rsidR="00503198" w:rsidRDefault="00503198" w:rsidP="00503198">
            <w:pPr>
              <w:pStyle w:val="Italic3"/>
            </w:pPr>
            <w:proofErr w:type="spellStart"/>
            <w:r>
              <w:t>AssignedBy</w:t>
            </w:r>
            <w:proofErr w:type="spellEnd"/>
            <w:r>
              <w:t xml:space="preserve"> </w:t>
            </w:r>
            <w:r w:rsidR="00D0752B" w:rsidRPr="00D0752B">
              <w:t>is optional. A single instance might exist</w:t>
            </w:r>
            <w:r>
              <w:t>.</w:t>
            </w:r>
          </w:p>
          <w:p w14:paraId="6B29572F" w14:textId="77777777" w:rsidR="00503198" w:rsidRDefault="004E5BAF" w:rsidP="00503198">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2C0294E5" w14:textId="77777777" w:rsidR="00503198" w:rsidRPr="00615F62" w:rsidRDefault="00503198" w:rsidP="00503198">
            <w:pPr>
              <w:pStyle w:val="Normal3"/>
            </w:pPr>
            <w:r>
              <w:t xml:space="preserve">Refer to </w:t>
            </w:r>
            <w:proofErr w:type="spellStart"/>
            <w:r>
              <w:t>AssignedBy</w:t>
            </w:r>
            <w:proofErr w:type="spellEnd"/>
            <w:r>
              <w:t xml:space="preserve"> for any enumerations.</w:t>
            </w:r>
          </w:p>
        </w:tc>
      </w:tr>
    </w:tbl>
    <w:p w14:paraId="5AD76EDB" w14:textId="77777777" w:rsidR="00503198" w:rsidRDefault="00503198" w:rsidP="00503198"/>
    <w:p w14:paraId="15C4ADFD" w14:textId="77777777" w:rsidR="00503198" w:rsidRDefault="00503198" w:rsidP="00503198">
      <w:pPr>
        <w:pStyle w:val="Heading2"/>
      </w:pPr>
      <w:bookmarkStart w:id="617" w:name="_Toc259721441"/>
      <w:bookmarkStart w:id="618" w:name="_Toc275501788"/>
      <w:bookmarkStart w:id="619" w:name="_Toc371377305"/>
      <w:bookmarkStart w:id="620" w:name="_Toc21212331"/>
      <w:bookmarkStart w:id="621" w:name="BoxReferenceType_a"/>
      <w:proofErr w:type="spellStart"/>
      <w:r>
        <w:t>BoxReferenceType</w:t>
      </w:r>
      <w:proofErr w:type="spellEnd"/>
      <w:r>
        <w:t xml:space="preserve"> [attribute]</w:t>
      </w:r>
      <w:bookmarkEnd w:id="617"/>
      <w:bookmarkEnd w:id="618"/>
      <w:bookmarkEnd w:id="619"/>
      <w:bookmarkEnd w:id="620"/>
      <w:bookmarkEnd w:id="621"/>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5A42B4A8" w14:textId="77777777" w:rsidTr="00503198">
        <w:tc>
          <w:tcPr>
            <w:tcW w:w="5000" w:type="pct"/>
          </w:tcPr>
          <w:p w14:paraId="35538200" w14:textId="77777777" w:rsidR="00503198" w:rsidRDefault="009C6186" w:rsidP="00503198">
            <w:pPr>
              <w:pStyle w:val="Normal2"/>
            </w:pPr>
            <w:r>
              <w:rPr>
                <w:noProof/>
              </w:rPr>
              <w:pict w14:anchorId="7B059875">
                <v:shape id="_x0000_s3976" type="#_x0000_t75" style="position:absolute;left:0;text-align:left;margin-left:6672.5pt;margin-top:7.05pt;width:96.75pt;height:36pt;z-index:-1506;mso-position-horizontal:right" wrapcoords="-167 0 -167 21150 21600 21150 21600 0 -167 0" filled="t">
                  <v:imagedata r:id="rId142" o:title="BoxReferenceType_a"/>
                  <w10:wrap type="tight"/>
                </v:shape>
              </w:pict>
            </w:r>
            <w:r w:rsidR="00503198">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503198">
              <w:t>AssignedBy</w:t>
            </w:r>
            <w:proofErr w:type="spellEnd"/>
            <w:r w:rsidR="00503198">
              <w:t xml:space="preserve"> will communicate the information previously communicated in the prefix</w:t>
            </w:r>
            <w:r w:rsidR="00503198" w:rsidRPr="000F7C27">
              <w:t>.</w:t>
            </w:r>
          </w:p>
          <w:p w14:paraId="5FAF1197"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4C1972F6" w14:textId="77777777" w:rsidR="00503198" w:rsidRDefault="00503198" w:rsidP="00503198"/>
    <w:p w14:paraId="075C30B8" w14:textId="77777777" w:rsidR="00503198" w:rsidRDefault="00503198" w:rsidP="00503198">
      <w:pPr>
        <w:pStyle w:val="Heading2"/>
      </w:pPr>
      <w:bookmarkStart w:id="622" w:name="_Toc259721442"/>
      <w:bookmarkStart w:id="623" w:name="_Toc275501789"/>
      <w:bookmarkStart w:id="624" w:name="_Toc371377306"/>
      <w:bookmarkStart w:id="625" w:name="_Toc21212332"/>
      <w:bookmarkStart w:id="626" w:name="BoxType_a"/>
      <w:proofErr w:type="spellStart"/>
      <w:r>
        <w:t>BoxType</w:t>
      </w:r>
      <w:proofErr w:type="spellEnd"/>
      <w:r>
        <w:t xml:space="preserve"> [attribute]</w:t>
      </w:r>
      <w:bookmarkEnd w:id="622"/>
      <w:bookmarkEnd w:id="623"/>
      <w:bookmarkEnd w:id="624"/>
      <w:bookmarkEnd w:id="625"/>
      <w:bookmarkEnd w:id="6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5E1FDD" w14:textId="77777777" w:rsidTr="00503198">
        <w:tc>
          <w:tcPr>
            <w:tcW w:w="5000" w:type="pct"/>
          </w:tcPr>
          <w:p w14:paraId="76C5C527" w14:textId="77777777" w:rsidR="00503198" w:rsidRDefault="009C6186" w:rsidP="00503198">
            <w:pPr>
              <w:pStyle w:val="Normal2"/>
            </w:pPr>
            <w:r>
              <w:pict w14:anchorId="20B6AECD">
                <v:shape id="dc_110" o:spid="_x0000_s2152" style="position:absolute;left:0;text-align:left;margin-left:0;margin-top:0;width:50pt;height:50pt;z-index:94;visibility:hidden" coordsize="89,133" o:spt="100" o:preferrelative="t" adj="0,,0" path="">
                  <v:stroke joinstyle="round"/>
                  <v:formulas/>
                  <v:path o:connecttype="segments"/>
                  <o:lock v:ext="edit" selection="t"/>
                </v:shape>
              </w:pict>
            </w:r>
            <w:r>
              <w:pict w14:anchorId="1B5CB056">
                <v:shape id="_x0000_s3108" style="position:absolute;left:0;text-align:left;margin-left:4300.2pt;margin-top:7.2pt;width:79.5pt;height:53.25pt;z-index:-2222;mso-wrap-edited:t;mso-position-horizontal:right" coordsize="" o:spt="100" wrapcoords="-30 0 1000 0 1000 1079 1000 1079 -30 1079 -30 0" adj="0,,0" path="">
                  <v:stroke joinstyle="round"/>
                  <v:imagedata r:id="rId143" o:title="dc_110"/>
                  <v:formulas/>
                  <v:path o:connecttype="segments"/>
                  <w10:wrap type="tight"/>
                </v:shape>
              </w:pict>
            </w:r>
            <w:r w:rsidR="00503198">
              <w:t>Communicates the type of carton to use</w:t>
            </w:r>
          </w:p>
          <w:p w14:paraId="1C295FDB" w14:textId="77777777" w:rsidR="00503198" w:rsidRDefault="00503198" w:rsidP="00503198">
            <w:pPr>
              <w:pStyle w:val="Italic2"/>
            </w:pPr>
            <w:r>
              <w:t>This item is restricted to the following list.</w:t>
            </w:r>
          </w:p>
          <w:p w14:paraId="7A4F239B" w14:textId="77777777" w:rsidR="00503198" w:rsidRDefault="00503198" w:rsidP="00503198">
            <w:pPr>
              <w:pStyle w:val="Bold3"/>
            </w:pPr>
            <w:r>
              <w:t>Corrugated</w:t>
            </w:r>
          </w:p>
          <w:p w14:paraId="4915E359" w14:textId="77777777" w:rsidR="00503198" w:rsidRDefault="00503198" w:rsidP="00503198">
            <w:pPr>
              <w:pStyle w:val="Normal3"/>
            </w:pPr>
            <w:r>
              <w:t>The carton type is grooved.</w:t>
            </w:r>
          </w:p>
          <w:p w14:paraId="67BFB8DA" w14:textId="77777777" w:rsidR="00503198" w:rsidRDefault="00503198" w:rsidP="00503198">
            <w:pPr>
              <w:pStyle w:val="Bold3"/>
            </w:pPr>
            <w:proofErr w:type="spellStart"/>
            <w:r>
              <w:t>DoubleWall</w:t>
            </w:r>
            <w:proofErr w:type="spellEnd"/>
          </w:p>
          <w:p w14:paraId="41237623" w14:textId="77777777" w:rsidR="00503198" w:rsidRDefault="00503198" w:rsidP="00503198">
            <w:pPr>
              <w:pStyle w:val="Normal3"/>
            </w:pPr>
            <w:r>
              <w:t>The carton type has a double wall.</w:t>
            </w:r>
          </w:p>
          <w:p w14:paraId="0877E89F" w14:textId="77777777" w:rsidR="00503198" w:rsidRDefault="00503198" w:rsidP="00503198">
            <w:pPr>
              <w:pStyle w:val="Bold3"/>
            </w:pPr>
            <w:proofErr w:type="spellStart"/>
            <w:r>
              <w:t>SingleWall</w:t>
            </w:r>
            <w:proofErr w:type="spellEnd"/>
          </w:p>
          <w:p w14:paraId="7B23CF4F" w14:textId="77777777" w:rsidR="00503198" w:rsidRDefault="00503198" w:rsidP="00503198">
            <w:pPr>
              <w:pStyle w:val="Normal3"/>
            </w:pPr>
            <w:r>
              <w:t>The carton type has a single wall.</w:t>
            </w:r>
          </w:p>
          <w:p w14:paraId="27D508B4" w14:textId="77777777" w:rsidR="00503198" w:rsidRDefault="00503198" w:rsidP="00503198">
            <w:pPr>
              <w:pStyle w:val="Bold3"/>
            </w:pPr>
            <w:proofErr w:type="spellStart"/>
            <w:r>
              <w:t>TripleWall</w:t>
            </w:r>
            <w:proofErr w:type="spellEnd"/>
          </w:p>
          <w:p w14:paraId="32BBB6BC" w14:textId="77777777" w:rsidR="00503198" w:rsidRDefault="00503198" w:rsidP="00503198">
            <w:pPr>
              <w:pStyle w:val="Normal3"/>
            </w:pPr>
            <w:r>
              <w:t>The carton type has a triple wall.</w:t>
            </w:r>
          </w:p>
        </w:tc>
      </w:tr>
    </w:tbl>
    <w:p w14:paraId="43F94BC2" w14:textId="77777777" w:rsidR="00503198" w:rsidRDefault="00503198" w:rsidP="00503198"/>
    <w:p w14:paraId="4DDC2F96" w14:textId="77777777" w:rsidR="00503198" w:rsidRDefault="00503198" w:rsidP="00503198">
      <w:pPr>
        <w:pStyle w:val="Heading2"/>
      </w:pPr>
      <w:bookmarkStart w:id="627" w:name="_Toc259721443"/>
      <w:bookmarkStart w:id="628" w:name="_Toc275501790"/>
      <w:bookmarkStart w:id="629" w:name="_Toc371377307"/>
      <w:bookmarkStart w:id="630" w:name="_Toc21212333"/>
      <w:bookmarkStart w:id="631" w:name="Brand"/>
      <w:r>
        <w:t>Brand</w:t>
      </w:r>
      <w:bookmarkEnd w:id="627"/>
      <w:bookmarkEnd w:id="628"/>
      <w:bookmarkEnd w:id="629"/>
      <w:bookmarkEnd w:id="630"/>
      <w:bookmarkEnd w:id="63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C9F03C" w14:textId="77777777" w:rsidTr="00503198">
        <w:tc>
          <w:tcPr>
            <w:tcW w:w="5000" w:type="pct"/>
          </w:tcPr>
          <w:p w14:paraId="131A6CBB" w14:textId="77777777" w:rsidR="00503198" w:rsidRDefault="009C6186" w:rsidP="00503198">
            <w:pPr>
              <w:pStyle w:val="Normal2"/>
            </w:pPr>
            <w:r>
              <w:pict w14:anchorId="4DE5A01E">
                <v:shape id="dc_111" o:spid="_x0000_s2153" style="position:absolute;left:0;text-align:left;margin-left:0;margin-top:0;width:50pt;height:50pt;z-index:95;visibility:hidden" coordsize="67,93" o:spt="100" o:preferrelative="t" adj="0,,0" path="">
                  <v:stroke joinstyle="round"/>
                  <v:formulas/>
                  <v:path o:connecttype="segments"/>
                  <o:lock v:ext="edit" selection="t"/>
                </v:shape>
              </w:pict>
            </w:r>
            <w:r>
              <w:pict w14:anchorId="7D3C86AC">
                <v:shape id="_x0000_s3109" style="position:absolute;left:0;text-align:left;margin-left:1660.2pt;margin-top:7.2pt;width:55.5pt;height:40.5pt;z-index:-2221;mso-wrap-edited:t;mso-position-horizontal:right" coordsize="" o:spt="100" wrapcoords="-30 104 1000 104 1000 1105 1000 1105 -30 1105 -30 104" adj="0,,0" path="">
                  <v:stroke joinstyle="round"/>
                  <v:imagedata r:id="rId144" o:title="dc_111"/>
                  <v:formulas/>
                  <v:path o:connecttype="segments"/>
                  <w10:wrap type="tight"/>
                </v:shape>
              </w:pict>
            </w:r>
            <w:r w:rsidR="00EA794C">
              <w:t>Specifies</w:t>
            </w:r>
            <w:r w:rsidR="00EA794C" w:rsidRPr="00EA794C">
              <w:t xml:space="preserve"> </w:t>
            </w:r>
            <w:r w:rsidR="00813F17">
              <w:t xml:space="preserve">a </w:t>
            </w:r>
            <w:r w:rsidR="00EA794C" w:rsidRPr="00EA794C">
              <w:t>trade name for an item. E.g. the brand name of a transport vehicle, t</w:t>
            </w:r>
            <w:r w:rsidR="00BA5689">
              <w:t>he brand name of a material etc</w:t>
            </w:r>
            <w:r w:rsidR="00503198">
              <w:t>.</w:t>
            </w:r>
          </w:p>
        </w:tc>
      </w:tr>
    </w:tbl>
    <w:p w14:paraId="191237BE" w14:textId="77777777" w:rsidR="00503198" w:rsidRDefault="00503198" w:rsidP="00503198"/>
    <w:p w14:paraId="6AF136EF" w14:textId="77777777" w:rsidR="00C33CAE" w:rsidRDefault="00C33CAE" w:rsidP="00C33CAE">
      <w:pPr>
        <w:pStyle w:val="Heading2"/>
      </w:pPr>
      <w:bookmarkStart w:id="632" w:name="_Toc21212334"/>
      <w:bookmarkStart w:id="633" w:name="BrandAndModel"/>
      <w:proofErr w:type="spellStart"/>
      <w:r>
        <w:lastRenderedPageBreak/>
        <w:t>BrandAndModel</w:t>
      </w:r>
      <w:bookmarkEnd w:id="632"/>
      <w:bookmarkEnd w:id="6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33CAE" w14:paraId="215C9D9B" w14:textId="77777777" w:rsidTr="00D93D3B">
        <w:tc>
          <w:tcPr>
            <w:tcW w:w="5000" w:type="pct"/>
          </w:tcPr>
          <w:p w14:paraId="42D55088" w14:textId="77777777" w:rsidR="00C33CAE" w:rsidRDefault="009C6186" w:rsidP="00D93D3B">
            <w:pPr>
              <w:pStyle w:val="Normal2"/>
            </w:pPr>
            <w:r>
              <w:rPr>
                <w:noProof/>
                <w:snapToGrid/>
                <w:lang w:val="sv-SE" w:eastAsia="sv-SE"/>
              </w:rPr>
              <w:pict w14:anchorId="16076448">
                <v:shape id="_x0000_s6889" type="#_x0000_t75" style="position:absolute;left:0;text-align:left;margin-left:17128.5pt;margin-top:7.05pt;width:223.5pt;height:75pt;z-index:-267;mso-wrap-edited:t;mso-position-horizontal:right" wrapcoords="164 6998 454 14429 14139 13910 14661 20995 21600 21384 21600 0 14835 -86 14139 6998 164 6998" filled="t">
                  <v:imagedata r:id="rId145" o:title="BrandAndModel"/>
                  <w10:wrap type="tight"/>
                </v:shape>
              </w:pict>
            </w:r>
            <w:r w:rsidR="00C33CAE" w:rsidRPr="00C33CAE">
              <w:t>A grouping element containing information about brand and model for an item.</w:t>
            </w:r>
          </w:p>
          <w:p w14:paraId="0C7F45DB" w14:textId="77777777" w:rsidR="00C33CAE" w:rsidRDefault="00C33CAE" w:rsidP="00D93D3B">
            <w:pPr>
              <w:pStyle w:val="Bold3"/>
            </w:pPr>
            <w:r>
              <w:t>(sequence)</w:t>
            </w:r>
          </w:p>
          <w:p w14:paraId="09A78AE0" w14:textId="77777777" w:rsidR="00C33CAE" w:rsidRDefault="00C33CAE" w:rsidP="00D93D3B">
            <w:pPr>
              <w:pStyle w:val="Italic3"/>
            </w:pPr>
            <w:r>
              <w:t>The sequence of items below is mandatory. A single instance is required.</w:t>
            </w:r>
          </w:p>
          <w:p w14:paraId="7B875C35" w14:textId="77777777" w:rsidR="00C33CAE" w:rsidRDefault="00C33CAE" w:rsidP="00C33CAE">
            <w:pPr>
              <w:pStyle w:val="Bold4"/>
            </w:pPr>
            <w:r>
              <w:t>Brand</w:t>
            </w:r>
          </w:p>
          <w:p w14:paraId="12E95D3C" w14:textId="77777777" w:rsidR="00C33CAE" w:rsidRDefault="00C33CAE" w:rsidP="00C33CAE">
            <w:pPr>
              <w:pStyle w:val="Italic4"/>
            </w:pPr>
            <w:r>
              <w:t>Brand is optional. A single instance might exist.</w:t>
            </w:r>
          </w:p>
          <w:p w14:paraId="1DAA8391" w14:textId="77777777" w:rsidR="00C33CAE" w:rsidRDefault="00C33CAE" w:rsidP="00C33CAE">
            <w:pPr>
              <w:pStyle w:val="Normal4"/>
            </w:pPr>
            <w:r>
              <w:t xml:space="preserve">Specifies a </w:t>
            </w:r>
            <w:r w:rsidRPr="00813F17">
              <w:t>trade name for an item. E.g. the brand name of a transport vehicle, the brand name of a material etc</w:t>
            </w:r>
            <w:r>
              <w:t>.</w:t>
            </w:r>
          </w:p>
          <w:p w14:paraId="31861111" w14:textId="77777777" w:rsidR="00C33CAE" w:rsidRDefault="00C33CAE" w:rsidP="00C33CAE">
            <w:pPr>
              <w:pStyle w:val="Bold4"/>
            </w:pPr>
            <w:r>
              <w:t>Model</w:t>
            </w:r>
          </w:p>
          <w:p w14:paraId="7F498646" w14:textId="77777777" w:rsidR="00C33CAE" w:rsidRDefault="00C33CAE" w:rsidP="00C33CAE">
            <w:pPr>
              <w:pStyle w:val="Italic4"/>
            </w:pPr>
            <w:r>
              <w:t>Model is optional. A single instance might exist.</w:t>
            </w:r>
          </w:p>
          <w:p w14:paraId="42B1281C" w14:textId="77777777" w:rsidR="00C33CAE" w:rsidRDefault="00C33CAE" w:rsidP="00D93D3B">
            <w:pPr>
              <w:pStyle w:val="Normal4"/>
            </w:pPr>
            <w:r w:rsidRPr="00C33CAE">
              <w:t>Specifies the model of an item. E.g. the model of a transport vehicle</w:t>
            </w:r>
            <w:r>
              <w:t>.</w:t>
            </w:r>
          </w:p>
        </w:tc>
      </w:tr>
    </w:tbl>
    <w:p w14:paraId="7916F834" w14:textId="77777777" w:rsidR="00C33CAE" w:rsidRDefault="00C33CAE" w:rsidP="00503198"/>
    <w:p w14:paraId="013CEC3D" w14:textId="77777777" w:rsidR="00B350BA" w:rsidRDefault="00B350BA" w:rsidP="00B350BA">
      <w:pPr>
        <w:pStyle w:val="Heading2"/>
      </w:pPr>
      <w:bookmarkStart w:id="634" w:name="_Toc21212335"/>
      <w:bookmarkStart w:id="635" w:name="BrandName_a"/>
      <w:proofErr w:type="spellStart"/>
      <w:r>
        <w:t>BrandName</w:t>
      </w:r>
      <w:proofErr w:type="spellEnd"/>
      <w:r w:rsidRPr="00DC2BF9">
        <w:t xml:space="preserve"> </w:t>
      </w:r>
      <w:r>
        <w:t>[attribute]</w:t>
      </w:r>
      <w:bookmarkEnd w:id="634"/>
      <w:bookmarkEnd w:id="635"/>
    </w:p>
    <w:tbl>
      <w:tblPr>
        <w:tblW w:w="5000" w:type="pct"/>
        <w:tblCellMar>
          <w:top w:w="144" w:type="dxa"/>
          <w:left w:w="115" w:type="dxa"/>
          <w:right w:w="115" w:type="dxa"/>
        </w:tblCellMar>
        <w:tblLook w:val="01E0" w:firstRow="1" w:lastRow="1" w:firstColumn="1" w:lastColumn="1" w:noHBand="0" w:noVBand="0"/>
      </w:tblPr>
      <w:tblGrid>
        <w:gridCol w:w="9584"/>
      </w:tblGrid>
      <w:tr w:rsidR="00B350BA" w:rsidRPr="000F7C27" w14:paraId="36C4E940" w14:textId="77777777" w:rsidTr="00D93D3B">
        <w:tc>
          <w:tcPr>
            <w:tcW w:w="5000" w:type="pct"/>
          </w:tcPr>
          <w:p w14:paraId="193F91B1" w14:textId="77777777" w:rsidR="00B350BA" w:rsidRDefault="009C6186" w:rsidP="00B350BA">
            <w:pPr>
              <w:pStyle w:val="Normal2"/>
            </w:pPr>
            <w:r>
              <w:rPr>
                <w:noProof/>
                <w:snapToGrid/>
                <w:lang w:val="sv-SE" w:eastAsia="sv-SE"/>
              </w:rPr>
              <w:pict w14:anchorId="349ED1EF">
                <v:shape id="_x0000_s6901" type="#_x0000_t75" style="position:absolute;left:0;text-align:left;margin-left:5034.6pt;margin-top:7.05pt;width:90.6pt;height:60pt;z-index:-261;mso-wrap-edited:t;mso-position-horizontal:right" wrapcoords="-179 0 -179 21330 21600 21330 21600 0 19574 468 -179 0" filled="t">
                  <v:imagedata r:id="rId146" o:title="BrandName"/>
                  <w10:wrap type="tight"/>
                </v:shape>
              </w:pict>
            </w:r>
            <w:r w:rsidR="00B350BA" w:rsidRPr="00B350BA">
              <w:rPr>
                <w:noProof/>
                <w:snapToGrid/>
                <w:lang w:eastAsia="sv-SE"/>
              </w:rPr>
              <w:t>Specifies the trade name for the associated item</w:t>
            </w:r>
            <w:r w:rsidR="00B350BA" w:rsidRPr="000F7C27">
              <w:t>.</w:t>
            </w:r>
          </w:p>
        </w:tc>
      </w:tr>
    </w:tbl>
    <w:p w14:paraId="3B351933" w14:textId="77777777" w:rsidR="00B350BA" w:rsidRDefault="00B350BA" w:rsidP="00503198"/>
    <w:p w14:paraId="7F148CB2" w14:textId="77777777" w:rsidR="00503198" w:rsidRDefault="00503198" w:rsidP="00503198">
      <w:pPr>
        <w:pStyle w:val="Heading2"/>
      </w:pPr>
      <w:bookmarkStart w:id="636" w:name="_Toc259721444"/>
      <w:bookmarkStart w:id="637" w:name="_Toc275501791"/>
      <w:bookmarkStart w:id="638" w:name="_Toc371377308"/>
      <w:bookmarkStart w:id="639" w:name="_Toc21212336"/>
      <w:bookmarkStart w:id="640" w:name="Brightness"/>
      <w:r>
        <w:lastRenderedPageBreak/>
        <w:t>Brightness</w:t>
      </w:r>
      <w:bookmarkEnd w:id="636"/>
      <w:bookmarkEnd w:id="637"/>
      <w:bookmarkEnd w:id="638"/>
      <w:bookmarkEnd w:id="639"/>
      <w:bookmarkEnd w:id="6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02636B" w14:textId="77777777" w:rsidTr="00503198">
        <w:tc>
          <w:tcPr>
            <w:tcW w:w="5000" w:type="pct"/>
          </w:tcPr>
          <w:p w14:paraId="52667A54" w14:textId="77777777" w:rsidR="00503198" w:rsidRDefault="009C6186" w:rsidP="00503198">
            <w:pPr>
              <w:pStyle w:val="Normal2"/>
            </w:pPr>
            <w:r>
              <w:pict w14:anchorId="4BE88501">
                <v:shape id="dc_112" o:spid="_x0000_s2154" style="position:absolute;left:0;text-align:left;margin-left:0;margin-top:0;width:50pt;height:50pt;z-index:96;visibility:hidden" coordsize="678,465" o:spt="100" o:preferrelative="t" adj="0,,0" path="">
                  <v:stroke joinstyle="round"/>
                  <v:formulas/>
                  <v:path o:connecttype="segments"/>
                  <o:lock v:ext="edit" selection="t"/>
                </v:shape>
              </w:pict>
            </w:r>
            <w:r>
              <w:rPr>
                <w:noProof/>
                <w:snapToGrid/>
                <w:lang w:val="sv-SE" w:eastAsia="sv-SE"/>
              </w:rPr>
              <w:pict w14:anchorId="324366A2">
                <v:shape id="_x0000_s6963" type="#_x0000_t75" style="position:absolute;left:0;text-align:left;margin-left:24188.75pt;margin-top:7.05pt;width:326.25pt;height:495.75pt;z-index:-229;mso-wrap-edited:t;mso-position-horizontal:right;mso-position-horizontal-relative:text;mso-position-vertical:absolute;mso-position-vertical-relative:text" wrapcoords="192 5973 351 7673 8614 7751 8733 21580 21600 21567 21600 0 8296 13 8415 5947 192 5973" filled="t">
                  <v:imagedata r:id="rId147" o:title="Brightness"/>
                  <w10:wrap type="tight"/>
                </v:shape>
              </w:pict>
            </w:r>
            <w:r w:rsidR="00503198">
              <w:t>A measurement of the degree of light reflectivity of the product.</w:t>
            </w:r>
          </w:p>
          <w:p w14:paraId="406FD77C" w14:textId="77777777" w:rsidR="00503198" w:rsidRDefault="00503198" w:rsidP="00503198">
            <w:pPr>
              <w:pStyle w:val="Bold3"/>
            </w:pPr>
            <w:proofErr w:type="spellStart"/>
            <w:r>
              <w:t>TestMethod</w:t>
            </w:r>
            <w:proofErr w:type="spellEnd"/>
            <w:r>
              <w:t xml:space="preserve"> [attribute]</w:t>
            </w:r>
          </w:p>
          <w:p w14:paraId="1DAA8A43" w14:textId="77777777" w:rsidR="00503198" w:rsidRDefault="00503198" w:rsidP="00503198">
            <w:pPr>
              <w:pStyle w:val="Italic3"/>
            </w:pPr>
            <w:proofErr w:type="spellStart"/>
            <w:r>
              <w:t>TestMethod</w:t>
            </w:r>
            <w:proofErr w:type="spellEnd"/>
            <w:r>
              <w:t xml:space="preserve"> is optional. A single instance might exist.</w:t>
            </w:r>
          </w:p>
          <w:p w14:paraId="3286FA7E" w14:textId="77777777" w:rsidR="00503198" w:rsidRDefault="00503198" w:rsidP="00503198">
            <w:pPr>
              <w:pStyle w:val="Normal3"/>
            </w:pPr>
            <w:r>
              <w:t>The method used to determine the results of the test under consideration.</w:t>
            </w:r>
          </w:p>
          <w:p w14:paraId="7F44788E" w14:textId="77777777" w:rsidR="00503198" w:rsidRDefault="00503198" w:rsidP="00503198">
            <w:pPr>
              <w:pStyle w:val="Bold3"/>
            </w:pPr>
            <w:proofErr w:type="spellStart"/>
            <w:r>
              <w:t>TestAgency</w:t>
            </w:r>
            <w:proofErr w:type="spellEnd"/>
            <w:r>
              <w:t xml:space="preserve"> [attribute]</w:t>
            </w:r>
          </w:p>
          <w:p w14:paraId="00D1D60D" w14:textId="77777777" w:rsidR="00503198" w:rsidRDefault="00503198" w:rsidP="00503198">
            <w:pPr>
              <w:pStyle w:val="Italic3"/>
            </w:pPr>
            <w:proofErr w:type="spellStart"/>
            <w:r>
              <w:t>TestAgency</w:t>
            </w:r>
            <w:proofErr w:type="spellEnd"/>
            <w:r>
              <w:t xml:space="preserve"> is optional. A single instance might exist.</w:t>
            </w:r>
          </w:p>
          <w:p w14:paraId="0D0D6AF2" w14:textId="77777777" w:rsidR="00503198" w:rsidRDefault="00503198" w:rsidP="00503198">
            <w:pPr>
              <w:pStyle w:val="Normal3"/>
            </w:pPr>
            <w:r>
              <w:t>The agency that has set the parameters for the testing</w:t>
            </w:r>
          </w:p>
          <w:p w14:paraId="56CC7E8F"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7E202593" w14:textId="77777777" w:rsidR="00503198" w:rsidRDefault="00503198" w:rsidP="00503198">
            <w:pPr>
              <w:pStyle w:val="Bold3"/>
            </w:pPr>
            <w:proofErr w:type="spellStart"/>
            <w:r>
              <w:t>SampleType</w:t>
            </w:r>
            <w:proofErr w:type="spellEnd"/>
            <w:r>
              <w:t xml:space="preserve"> [attribute]</w:t>
            </w:r>
          </w:p>
          <w:p w14:paraId="324E7708" w14:textId="77777777" w:rsidR="00503198" w:rsidRDefault="00503198" w:rsidP="00503198">
            <w:pPr>
              <w:pStyle w:val="Italic3"/>
            </w:pPr>
            <w:proofErr w:type="spellStart"/>
            <w:r>
              <w:t>SampleType</w:t>
            </w:r>
            <w:proofErr w:type="spellEnd"/>
            <w:r>
              <w:t xml:space="preserve"> is optional. A single instance might exist.</w:t>
            </w:r>
          </w:p>
          <w:p w14:paraId="073946DA" w14:textId="77777777" w:rsidR="00503198" w:rsidRDefault="00503198" w:rsidP="00503198">
            <w:pPr>
              <w:pStyle w:val="Normal3"/>
            </w:pPr>
            <w:r>
              <w:t>Communicates how sampling was done to measure the product characteristics.</w:t>
            </w:r>
          </w:p>
          <w:p w14:paraId="3B5FBD9C"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2F9EE26" w14:textId="77777777" w:rsidR="00503198" w:rsidRDefault="00503198" w:rsidP="00503198">
            <w:pPr>
              <w:pStyle w:val="Bold3"/>
            </w:pPr>
            <w:proofErr w:type="spellStart"/>
            <w:r>
              <w:t>ResultSource</w:t>
            </w:r>
            <w:proofErr w:type="spellEnd"/>
            <w:r>
              <w:t xml:space="preserve"> [attribute]</w:t>
            </w:r>
          </w:p>
          <w:p w14:paraId="293217E6" w14:textId="77777777" w:rsidR="00503198" w:rsidRDefault="00503198" w:rsidP="00503198">
            <w:pPr>
              <w:pStyle w:val="Italic3"/>
            </w:pPr>
            <w:proofErr w:type="spellStart"/>
            <w:r>
              <w:t>ResultSource</w:t>
            </w:r>
            <w:proofErr w:type="spellEnd"/>
            <w:r>
              <w:t xml:space="preserve"> is optional. A single instance might exist.</w:t>
            </w:r>
          </w:p>
          <w:p w14:paraId="01CBA235" w14:textId="77777777" w:rsidR="00503198" w:rsidRDefault="00503198" w:rsidP="00503198">
            <w:pPr>
              <w:pStyle w:val="Normal3"/>
            </w:pPr>
            <w:r>
              <w:t>Used to define the data source of the specified test</w:t>
            </w:r>
          </w:p>
          <w:p w14:paraId="7C1A81F3"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FF8380D" w14:textId="77777777" w:rsidR="00503198" w:rsidRDefault="00503198" w:rsidP="00503198">
            <w:pPr>
              <w:pStyle w:val="Bold3"/>
            </w:pPr>
            <w:r>
              <w:t>(sequence)</w:t>
            </w:r>
          </w:p>
          <w:p w14:paraId="108AFD01" w14:textId="77777777" w:rsidR="00503198" w:rsidRDefault="00503198" w:rsidP="00503198">
            <w:pPr>
              <w:pStyle w:val="Italic3"/>
            </w:pPr>
            <w:r>
              <w:t>The sequence of items below is mandatory. A single instance is required.</w:t>
            </w:r>
          </w:p>
          <w:p w14:paraId="3F18BE45" w14:textId="77777777" w:rsidR="00503198" w:rsidRDefault="00503198" w:rsidP="00503198">
            <w:pPr>
              <w:pStyle w:val="Bold4"/>
            </w:pPr>
            <w:proofErr w:type="spellStart"/>
            <w:r>
              <w:t>DetailValue</w:t>
            </w:r>
            <w:proofErr w:type="spellEnd"/>
          </w:p>
          <w:p w14:paraId="33482BAB" w14:textId="77777777" w:rsidR="00503198" w:rsidRDefault="00503198" w:rsidP="00503198">
            <w:pPr>
              <w:pStyle w:val="Italic4"/>
            </w:pPr>
            <w:proofErr w:type="spellStart"/>
            <w:r>
              <w:t>DetailValue</w:t>
            </w:r>
            <w:proofErr w:type="spellEnd"/>
            <w:r>
              <w:t xml:space="preserve"> is mandatory. A single instance is required.</w:t>
            </w:r>
          </w:p>
          <w:p w14:paraId="72C00759" w14:textId="77777777" w:rsidR="00503198" w:rsidRDefault="00503198" w:rsidP="00503198">
            <w:pPr>
              <w:pStyle w:val="Normal4"/>
            </w:pPr>
            <w:r>
              <w:t>A numeric value expressed in the unit of measure (UOM).</w:t>
            </w:r>
          </w:p>
          <w:p w14:paraId="4BE6E56E" w14:textId="77777777" w:rsidR="00503198" w:rsidRDefault="00503198" w:rsidP="00503198">
            <w:pPr>
              <w:pStyle w:val="Bold4"/>
            </w:pPr>
            <w:proofErr w:type="spellStart"/>
            <w:r>
              <w:t>DetailRangeMin</w:t>
            </w:r>
            <w:proofErr w:type="spellEnd"/>
          </w:p>
          <w:p w14:paraId="73FC8FCA" w14:textId="77777777" w:rsidR="00503198" w:rsidRDefault="00503198" w:rsidP="00503198">
            <w:pPr>
              <w:pStyle w:val="Italic4"/>
            </w:pPr>
            <w:proofErr w:type="spellStart"/>
            <w:r>
              <w:t>DetailRangeMin</w:t>
            </w:r>
            <w:proofErr w:type="spellEnd"/>
            <w:r>
              <w:t xml:space="preserve"> is optional. A single instance might exist.</w:t>
            </w:r>
          </w:p>
          <w:p w14:paraId="3B2528A0"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1B945FDD" w14:textId="77777777" w:rsidR="00503198" w:rsidRDefault="00503198" w:rsidP="00503198">
            <w:pPr>
              <w:pStyle w:val="Bold4"/>
            </w:pPr>
            <w:proofErr w:type="spellStart"/>
            <w:r>
              <w:t>DetailRangeMax</w:t>
            </w:r>
            <w:proofErr w:type="spellEnd"/>
          </w:p>
          <w:p w14:paraId="262E5DAE" w14:textId="77777777" w:rsidR="00503198" w:rsidRDefault="00503198" w:rsidP="00503198">
            <w:pPr>
              <w:pStyle w:val="Italic4"/>
            </w:pPr>
            <w:proofErr w:type="spellStart"/>
            <w:r>
              <w:t>DetailRangeMax</w:t>
            </w:r>
            <w:proofErr w:type="spellEnd"/>
            <w:r>
              <w:t xml:space="preserve"> is optional. A single instance might exist.</w:t>
            </w:r>
          </w:p>
          <w:p w14:paraId="5BCC9F1F"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540149F8" w14:textId="77777777" w:rsidR="00503198" w:rsidRDefault="00503198" w:rsidP="00503198">
            <w:pPr>
              <w:pStyle w:val="Bold4"/>
            </w:pPr>
            <w:proofErr w:type="spellStart"/>
            <w:r>
              <w:t>StandardDeviation</w:t>
            </w:r>
            <w:proofErr w:type="spellEnd"/>
          </w:p>
          <w:p w14:paraId="507F838A" w14:textId="77777777" w:rsidR="00503198" w:rsidRDefault="00503198" w:rsidP="00503198">
            <w:pPr>
              <w:pStyle w:val="Italic4"/>
            </w:pPr>
            <w:proofErr w:type="spellStart"/>
            <w:r>
              <w:t>StandardDeviation</w:t>
            </w:r>
            <w:proofErr w:type="spellEnd"/>
            <w:r>
              <w:t xml:space="preserve"> is optional. A single instance might exist.</w:t>
            </w:r>
          </w:p>
          <w:p w14:paraId="46E613CF" w14:textId="77777777" w:rsidR="00503198" w:rsidRDefault="00503198" w:rsidP="00503198">
            <w:pPr>
              <w:pStyle w:val="Normal4"/>
            </w:pPr>
            <w:r>
              <w:t>A statistic used as a measure of dispersion in a distribution.</w:t>
            </w:r>
          </w:p>
          <w:p w14:paraId="0392BB67" w14:textId="77777777" w:rsidR="00503198" w:rsidRDefault="00503198" w:rsidP="00503198">
            <w:pPr>
              <w:pStyle w:val="Bold4"/>
            </w:pPr>
            <w:proofErr w:type="spellStart"/>
            <w:r>
              <w:t>SampleSize</w:t>
            </w:r>
            <w:proofErr w:type="spellEnd"/>
          </w:p>
          <w:p w14:paraId="2F2C11AC" w14:textId="77777777" w:rsidR="00503198" w:rsidRDefault="00503198" w:rsidP="00503198">
            <w:pPr>
              <w:pStyle w:val="Italic4"/>
            </w:pPr>
            <w:proofErr w:type="spellStart"/>
            <w:r>
              <w:t>SampleSize</w:t>
            </w:r>
            <w:proofErr w:type="spellEnd"/>
            <w:r>
              <w:t xml:space="preserve"> is optional. A single instance might exist.</w:t>
            </w:r>
          </w:p>
          <w:p w14:paraId="48AEB040" w14:textId="77777777" w:rsidR="00503198" w:rsidRDefault="00503198" w:rsidP="00503198">
            <w:pPr>
              <w:pStyle w:val="Normal4"/>
            </w:pPr>
            <w:r>
              <w:t>The number of samples used to determine the product characteristic in question.</w:t>
            </w:r>
          </w:p>
          <w:p w14:paraId="70AC6D00" w14:textId="77777777" w:rsidR="00503198" w:rsidRDefault="00503198" w:rsidP="00503198">
            <w:pPr>
              <w:pStyle w:val="Bold4"/>
            </w:pPr>
            <w:proofErr w:type="spellStart"/>
            <w:r>
              <w:t>TwoSigmaLower</w:t>
            </w:r>
            <w:proofErr w:type="spellEnd"/>
          </w:p>
          <w:p w14:paraId="21DE8C77" w14:textId="77777777" w:rsidR="00503198" w:rsidRDefault="00503198" w:rsidP="00503198">
            <w:pPr>
              <w:pStyle w:val="Italic4"/>
            </w:pPr>
            <w:proofErr w:type="spellStart"/>
            <w:r>
              <w:t>TwoSigmaLower</w:t>
            </w:r>
            <w:proofErr w:type="spellEnd"/>
            <w:r>
              <w:t xml:space="preserve"> is optional. A single instance might exist.</w:t>
            </w:r>
          </w:p>
          <w:p w14:paraId="71BF879F" w14:textId="77777777" w:rsidR="00503198" w:rsidRDefault="00503198" w:rsidP="00503198">
            <w:pPr>
              <w:pStyle w:val="Normal4"/>
            </w:pPr>
            <w:r>
              <w:t>Two sigma (a measure of dispersion associated with standard deviation) on the lower side of the standard deviation.</w:t>
            </w:r>
          </w:p>
          <w:p w14:paraId="5BC2C929" w14:textId="77777777" w:rsidR="00503198" w:rsidRDefault="00503198" w:rsidP="00503198">
            <w:pPr>
              <w:pStyle w:val="Bold4"/>
            </w:pPr>
            <w:proofErr w:type="spellStart"/>
            <w:r>
              <w:t>TwoSigmaUpper</w:t>
            </w:r>
            <w:proofErr w:type="spellEnd"/>
          </w:p>
          <w:p w14:paraId="5AAC0109" w14:textId="77777777" w:rsidR="00503198" w:rsidRDefault="00503198" w:rsidP="00503198">
            <w:pPr>
              <w:pStyle w:val="Italic4"/>
            </w:pPr>
            <w:proofErr w:type="spellStart"/>
            <w:r>
              <w:t>TwoSigmaUpper</w:t>
            </w:r>
            <w:proofErr w:type="spellEnd"/>
            <w:r>
              <w:t xml:space="preserve"> is optional. A single instance might exist.</w:t>
            </w:r>
          </w:p>
          <w:p w14:paraId="13B099A1" w14:textId="77777777" w:rsidR="00503198" w:rsidRDefault="00503198" w:rsidP="00503198">
            <w:pPr>
              <w:pStyle w:val="Normal4"/>
            </w:pPr>
            <w:r>
              <w:t>Two sigma (a measure of dispersion associated with standard deviation) on the upper side of the standard deviation.</w:t>
            </w:r>
          </w:p>
        </w:tc>
      </w:tr>
    </w:tbl>
    <w:p w14:paraId="6BACE6F8" w14:textId="77777777" w:rsidR="00503198" w:rsidRDefault="00503198" w:rsidP="00503198"/>
    <w:p w14:paraId="6325B5E6" w14:textId="77777777" w:rsidR="00503198" w:rsidRDefault="00503198" w:rsidP="00503198">
      <w:pPr>
        <w:pStyle w:val="Heading2"/>
      </w:pPr>
      <w:bookmarkStart w:id="641" w:name="_Toc259721445"/>
      <w:bookmarkStart w:id="642" w:name="_Toc275501792"/>
      <w:bookmarkStart w:id="643" w:name="_Toc371377309"/>
      <w:bookmarkStart w:id="644" w:name="_Toc21212337"/>
      <w:bookmarkStart w:id="645" w:name="Brilliance"/>
      <w:r>
        <w:t>Brilliance</w:t>
      </w:r>
      <w:bookmarkEnd w:id="641"/>
      <w:bookmarkEnd w:id="642"/>
      <w:bookmarkEnd w:id="643"/>
      <w:bookmarkEnd w:id="644"/>
      <w:bookmarkEnd w:id="64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6497AB8" w14:textId="77777777" w:rsidTr="00503198">
        <w:tc>
          <w:tcPr>
            <w:tcW w:w="5000" w:type="pct"/>
          </w:tcPr>
          <w:p w14:paraId="38C0117F" w14:textId="77777777" w:rsidR="00503198" w:rsidRDefault="009C6186" w:rsidP="00503198">
            <w:pPr>
              <w:pStyle w:val="Normal2"/>
            </w:pPr>
            <w:r>
              <w:pict w14:anchorId="5EC52493">
                <v:shape id="dc_113" o:spid="_x0000_s2155" style="position:absolute;left:0;text-align:left;margin-left:0;margin-top:0;width:50pt;height:50pt;z-index:97;visibility:hidden" coordsize="429,465" o:spt="100" o:preferrelative="t" adj="0,,0" path="">
                  <v:stroke joinstyle="round"/>
                  <v:formulas/>
                  <v:path o:connecttype="segments"/>
                  <o:lock v:ext="edit" selection="t"/>
                </v:shape>
              </w:pict>
            </w:r>
            <w:r>
              <w:pict w14:anchorId="4C18FF6E">
                <v:shape id="_x0000_s3111" style="position:absolute;left:0;text-align:left;margin-left:26245.2pt;margin-top:7.2pt;width:279pt;height:257.25pt;z-index:-2220;mso-wrap-edited:t;mso-position-horizontal:right" coordsize="" o:spt="100" wrapcoords="-30 473 352 473 608 473 608 48 608 48 608 0 1000 0 1000 0 1000 1017 608 1017 608 630 352 630 -30 630 -30 473" adj="0,,0" path="">
                  <v:stroke joinstyle="round"/>
                  <v:imagedata r:id="rId148" o:title="dc_113"/>
                  <v:formulas/>
                  <v:path o:connecttype="segments"/>
                  <w10:wrap type="tight"/>
                </v:shape>
              </w:pict>
            </w:r>
            <w:r w:rsidR="00503198">
              <w:t xml:space="preserve">Measure of brilliance in the </w:t>
            </w:r>
            <w:smartTag w:uri="urn:schemas-microsoft-com:office:smarttags" w:element="stockticker">
              <w:r w:rsidR="00503198">
                <w:t>HSB</w:t>
              </w:r>
            </w:smartTag>
            <w:r w:rsidR="00503198">
              <w:t xml:space="preserve"> colour approach.</w:t>
            </w:r>
          </w:p>
          <w:p w14:paraId="3B6BFFEA" w14:textId="77777777" w:rsidR="00503198" w:rsidRDefault="00503198" w:rsidP="00503198">
            <w:pPr>
              <w:pStyle w:val="Bold3"/>
            </w:pPr>
            <w:r>
              <w:t>(sequence)</w:t>
            </w:r>
          </w:p>
          <w:p w14:paraId="3945987D" w14:textId="77777777" w:rsidR="00503198" w:rsidRDefault="00503198" w:rsidP="00503198">
            <w:pPr>
              <w:pStyle w:val="Italic3"/>
            </w:pPr>
            <w:r>
              <w:t>The sequence of items below is mandatory. A single instance is required.</w:t>
            </w:r>
          </w:p>
          <w:p w14:paraId="3DF7BD24" w14:textId="77777777" w:rsidR="00503198" w:rsidRDefault="00503198" w:rsidP="00503198">
            <w:pPr>
              <w:pStyle w:val="Bold4"/>
            </w:pPr>
            <w:proofErr w:type="spellStart"/>
            <w:r>
              <w:t>DetailValue</w:t>
            </w:r>
            <w:proofErr w:type="spellEnd"/>
          </w:p>
          <w:p w14:paraId="641FDDBA" w14:textId="77777777" w:rsidR="00503198" w:rsidRDefault="00503198" w:rsidP="00503198">
            <w:pPr>
              <w:pStyle w:val="Italic4"/>
            </w:pPr>
            <w:proofErr w:type="spellStart"/>
            <w:r>
              <w:t>DetailValue</w:t>
            </w:r>
            <w:proofErr w:type="spellEnd"/>
            <w:r>
              <w:t xml:space="preserve"> is mandatory. A single instance is required.</w:t>
            </w:r>
          </w:p>
          <w:p w14:paraId="358A05A2" w14:textId="77777777" w:rsidR="00503198" w:rsidRDefault="00503198" w:rsidP="00503198">
            <w:pPr>
              <w:pStyle w:val="Normal4"/>
            </w:pPr>
            <w:r>
              <w:t>A numeric value expressed in the unit of measure (UOM).</w:t>
            </w:r>
          </w:p>
          <w:p w14:paraId="0B06E242" w14:textId="77777777" w:rsidR="00503198" w:rsidRDefault="00503198" w:rsidP="00503198">
            <w:pPr>
              <w:pStyle w:val="Bold4"/>
            </w:pPr>
            <w:proofErr w:type="spellStart"/>
            <w:r>
              <w:t>DetailRangeMin</w:t>
            </w:r>
            <w:proofErr w:type="spellEnd"/>
          </w:p>
          <w:p w14:paraId="2222BF9E" w14:textId="77777777" w:rsidR="00503198" w:rsidRDefault="00503198" w:rsidP="00503198">
            <w:pPr>
              <w:pStyle w:val="Italic4"/>
            </w:pPr>
            <w:proofErr w:type="spellStart"/>
            <w:r>
              <w:t>DetailRangeMin</w:t>
            </w:r>
            <w:proofErr w:type="spellEnd"/>
            <w:r>
              <w:t xml:space="preserve"> is optional. A single instance might exist.</w:t>
            </w:r>
          </w:p>
          <w:p w14:paraId="2A1DC85F"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39CB249" w14:textId="77777777" w:rsidR="00503198" w:rsidRDefault="00503198" w:rsidP="00503198">
            <w:pPr>
              <w:pStyle w:val="Bold4"/>
            </w:pPr>
            <w:proofErr w:type="spellStart"/>
            <w:r>
              <w:t>DetailRangeMax</w:t>
            </w:r>
            <w:proofErr w:type="spellEnd"/>
          </w:p>
          <w:p w14:paraId="3D708930" w14:textId="77777777" w:rsidR="00503198" w:rsidRDefault="00503198" w:rsidP="00503198">
            <w:pPr>
              <w:pStyle w:val="Italic4"/>
            </w:pPr>
            <w:proofErr w:type="spellStart"/>
            <w:r>
              <w:t>DetailRangeMax</w:t>
            </w:r>
            <w:proofErr w:type="spellEnd"/>
            <w:r>
              <w:t xml:space="preserve"> is optional. A single instance might exist.</w:t>
            </w:r>
          </w:p>
          <w:p w14:paraId="214BDB25"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7622D2B6" w14:textId="77777777" w:rsidR="00503198" w:rsidRDefault="00503198" w:rsidP="00503198">
            <w:pPr>
              <w:pStyle w:val="Bold4"/>
            </w:pPr>
            <w:proofErr w:type="spellStart"/>
            <w:r>
              <w:t>StandardDeviation</w:t>
            </w:r>
            <w:proofErr w:type="spellEnd"/>
          </w:p>
          <w:p w14:paraId="30FA79C4" w14:textId="77777777" w:rsidR="00503198" w:rsidRDefault="00503198" w:rsidP="00503198">
            <w:pPr>
              <w:pStyle w:val="Italic4"/>
            </w:pPr>
            <w:proofErr w:type="spellStart"/>
            <w:r>
              <w:t>StandardDeviation</w:t>
            </w:r>
            <w:proofErr w:type="spellEnd"/>
            <w:r>
              <w:t xml:space="preserve"> is optional. A single instance might exist.</w:t>
            </w:r>
          </w:p>
          <w:p w14:paraId="141E328A" w14:textId="77777777" w:rsidR="00503198" w:rsidRDefault="00503198" w:rsidP="00503198">
            <w:pPr>
              <w:pStyle w:val="Normal4"/>
            </w:pPr>
            <w:r>
              <w:t>A statistic used as a measure of dispersion in a distribution.</w:t>
            </w:r>
          </w:p>
          <w:p w14:paraId="6585A5E8" w14:textId="77777777" w:rsidR="00503198" w:rsidRDefault="00503198" w:rsidP="00503198">
            <w:pPr>
              <w:pStyle w:val="Bold4"/>
            </w:pPr>
            <w:proofErr w:type="spellStart"/>
            <w:r>
              <w:t>SampleSize</w:t>
            </w:r>
            <w:proofErr w:type="spellEnd"/>
          </w:p>
          <w:p w14:paraId="533AA3F3" w14:textId="77777777" w:rsidR="00503198" w:rsidRDefault="00503198" w:rsidP="00503198">
            <w:pPr>
              <w:pStyle w:val="Italic4"/>
            </w:pPr>
            <w:proofErr w:type="spellStart"/>
            <w:r>
              <w:t>SampleSize</w:t>
            </w:r>
            <w:proofErr w:type="spellEnd"/>
            <w:r>
              <w:t xml:space="preserve"> is optional. A single instance might exist.</w:t>
            </w:r>
          </w:p>
          <w:p w14:paraId="0BB085FC" w14:textId="77777777" w:rsidR="00503198" w:rsidRDefault="00503198" w:rsidP="00503198">
            <w:pPr>
              <w:pStyle w:val="Normal4"/>
            </w:pPr>
            <w:r>
              <w:t>The number of samples used to determine the product characteristic in question.</w:t>
            </w:r>
          </w:p>
          <w:p w14:paraId="0E10CCD2" w14:textId="77777777" w:rsidR="00503198" w:rsidRDefault="00503198" w:rsidP="00503198">
            <w:pPr>
              <w:pStyle w:val="Bold4"/>
            </w:pPr>
            <w:proofErr w:type="spellStart"/>
            <w:r>
              <w:lastRenderedPageBreak/>
              <w:t>TwoSigmaLower</w:t>
            </w:r>
            <w:proofErr w:type="spellEnd"/>
          </w:p>
          <w:p w14:paraId="358E5793" w14:textId="77777777" w:rsidR="00503198" w:rsidRDefault="00503198" w:rsidP="00503198">
            <w:pPr>
              <w:pStyle w:val="Italic4"/>
            </w:pPr>
            <w:proofErr w:type="spellStart"/>
            <w:r>
              <w:t>TwoSigmaLower</w:t>
            </w:r>
            <w:proofErr w:type="spellEnd"/>
            <w:r>
              <w:t xml:space="preserve"> is optional. A single instance might exist.</w:t>
            </w:r>
          </w:p>
          <w:p w14:paraId="30C28097" w14:textId="77777777" w:rsidR="00503198" w:rsidRDefault="00503198" w:rsidP="00503198">
            <w:pPr>
              <w:pStyle w:val="Normal4"/>
            </w:pPr>
            <w:r>
              <w:t>Two sigma (a measure of dispersion associated with standard deviation) on the lower side of the standard deviation.</w:t>
            </w:r>
          </w:p>
          <w:p w14:paraId="30CBE0B2" w14:textId="77777777" w:rsidR="00503198" w:rsidRDefault="00503198" w:rsidP="00503198">
            <w:pPr>
              <w:pStyle w:val="Bold4"/>
            </w:pPr>
            <w:proofErr w:type="spellStart"/>
            <w:r>
              <w:t>TwoSigmaUpper</w:t>
            </w:r>
            <w:proofErr w:type="spellEnd"/>
          </w:p>
          <w:p w14:paraId="1877DD37" w14:textId="77777777" w:rsidR="00503198" w:rsidRDefault="00503198" w:rsidP="00503198">
            <w:pPr>
              <w:pStyle w:val="Italic4"/>
            </w:pPr>
            <w:proofErr w:type="spellStart"/>
            <w:r>
              <w:t>TwoSigmaUpper</w:t>
            </w:r>
            <w:proofErr w:type="spellEnd"/>
            <w:r>
              <w:t xml:space="preserve"> is optional. A single instance might exist.</w:t>
            </w:r>
          </w:p>
          <w:p w14:paraId="496E4492" w14:textId="77777777" w:rsidR="00503198" w:rsidRDefault="00503198" w:rsidP="00503198">
            <w:pPr>
              <w:pStyle w:val="Normal4"/>
            </w:pPr>
            <w:r>
              <w:t>Two sigma (a measure of dispersion associated with standard deviation) on the upper side of the standard deviation.</w:t>
            </w:r>
          </w:p>
        </w:tc>
      </w:tr>
    </w:tbl>
    <w:p w14:paraId="6BF5AAF9" w14:textId="77777777" w:rsidR="00503198" w:rsidRDefault="00503198" w:rsidP="00503198"/>
    <w:p w14:paraId="4AAD1342" w14:textId="77777777" w:rsidR="00357464" w:rsidRDefault="00357464" w:rsidP="00357464">
      <w:pPr>
        <w:pStyle w:val="Heading2"/>
      </w:pPr>
      <w:bookmarkStart w:id="646" w:name="_Toc369617796"/>
      <w:bookmarkStart w:id="647" w:name="_Toc371377310"/>
      <w:bookmarkStart w:id="648" w:name="_Toc21212338"/>
      <w:bookmarkStart w:id="649" w:name="BucketStatusType_a"/>
      <w:proofErr w:type="spellStart"/>
      <w:r w:rsidRPr="000775FF">
        <w:t>BucketStatusType</w:t>
      </w:r>
      <w:proofErr w:type="spellEnd"/>
      <w:r w:rsidRPr="00DC2BF9">
        <w:t xml:space="preserve"> </w:t>
      </w:r>
      <w:r>
        <w:t>[attribute]</w:t>
      </w:r>
      <w:bookmarkEnd w:id="646"/>
      <w:bookmarkEnd w:id="647"/>
      <w:bookmarkEnd w:id="648"/>
      <w:bookmarkEnd w:id="649"/>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0F7C27" w14:paraId="0568E350" w14:textId="77777777" w:rsidTr="00363965">
        <w:tc>
          <w:tcPr>
            <w:tcW w:w="5000" w:type="pct"/>
          </w:tcPr>
          <w:p w14:paraId="6CC8AE1B" w14:textId="77777777" w:rsidR="00357464" w:rsidRDefault="009C6186" w:rsidP="00363965">
            <w:pPr>
              <w:pStyle w:val="Normal2"/>
            </w:pPr>
            <w:r>
              <w:rPr>
                <w:noProof/>
                <w:snapToGrid/>
                <w:lang w:val="sv-SE" w:eastAsia="sv-SE"/>
              </w:rPr>
              <w:pict w14:anchorId="760C0B9B">
                <v:shape id="_x0000_s6372" type="#_x0000_t75" style="position:absolute;left:0;text-align:left;margin-left:9560pt;margin-top:7.05pt;width:123pt;height:72.75pt;z-index:-546;mso-position-horizontal:right" wrapcoords="-132 0 -132 21377 21600 21377 21600 0 -132 0" filled="t">
                  <v:imagedata r:id="rId149" o:title=""/>
                  <w10:wrap type="tight"/>
                </v:shape>
              </w:pict>
            </w:r>
            <w:r w:rsidR="00357464" w:rsidRPr="000775FF">
              <w:rPr>
                <w:noProof/>
                <w:snapToGrid/>
                <w:lang w:eastAsia="sv-SE"/>
              </w:rPr>
              <w:t>BucketStatusType defines the availability status of the location during the indicated period</w:t>
            </w:r>
            <w:r w:rsidR="00357464" w:rsidRPr="000F7C27">
              <w:t>.</w:t>
            </w:r>
          </w:p>
          <w:p w14:paraId="69CC278F" w14:textId="77777777" w:rsidR="00357464" w:rsidRDefault="00357464" w:rsidP="00363965">
            <w:pPr>
              <w:pStyle w:val="Italic2"/>
            </w:pPr>
            <w:r>
              <w:t>This item is restricted to the following list.</w:t>
            </w:r>
          </w:p>
          <w:p w14:paraId="58168C90" w14:textId="77777777" w:rsidR="00357464" w:rsidRDefault="00357464" w:rsidP="00363965">
            <w:pPr>
              <w:pStyle w:val="Bold3"/>
            </w:pPr>
            <w:r>
              <w:t>Closed</w:t>
            </w:r>
          </w:p>
          <w:p w14:paraId="741B5490" w14:textId="77777777" w:rsidR="00357464" w:rsidRPr="000775FF" w:rsidRDefault="00357464" w:rsidP="00363965">
            <w:pPr>
              <w:pStyle w:val="Normal3"/>
            </w:pPr>
            <w:r w:rsidRPr="000775FF">
              <w:t>The location is closed during the indicated period.</w:t>
            </w:r>
          </w:p>
          <w:p w14:paraId="578819DD" w14:textId="77777777" w:rsidR="00357464" w:rsidRDefault="00357464" w:rsidP="00363965">
            <w:pPr>
              <w:pStyle w:val="Bold3"/>
            </w:pPr>
            <w:proofErr w:type="spellStart"/>
            <w:r>
              <w:t>LimitedService</w:t>
            </w:r>
            <w:proofErr w:type="spellEnd"/>
          </w:p>
          <w:p w14:paraId="1B550F60" w14:textId="77777777" w:rsidR="00357464" w:rsidRDefault="00357464" w:rsidP="00363965">
            <w:pPr>
              <w:pStyle w:val="Normal3"/>
            </w:pPr>
            <w:r>
              <w:t>The location has limited service during the indicated period.</w:t>
            </w:r>
          </w:p>
          <w:p w14:paraId="293B926B" w14:textId="77777777" w:rsidR="00357464" w:rsidRDefault="00357464" w:rsidP="00363965">
            <w:pPr>
              <w:pStyle w:val="Bold3"/>
            </w:pPr>
            <w:r>
              <w:t>Open</w:t>
            </w:r>
          </w:p>
          <w:p w14:paraId="6D6CE3B7" w14:textId="77777777" w:rsidR="00357464" w:rsidRDefault="00357464" w:rsidP="00363965">
            <w:pPr>
              <w:pStyle w:val="Normal3"/>
            </w:pPr>
            <w:r>
              <w:t>The location is open during the indicated period.</w:t>
            </w:r>
          </w:p>
        </w:tc>
      </w:tr>
    </w:tbl>
    <w:p w14:paraId="23E5230B" w14:textId="77777777" w:rsidR="00357464" w:rsidRDefault="00357464" w:rsidP="00503198"/>
    <w:p w14:paraId="287E3291" w14:textId="77777777" w:rsidR="00503198" w:rsidRDefault="00503198" w:rsidP="00503198">
      <w:pPr>
        <w:pStyle w:val="Heading2"/>
      </w:pPr>
      <w:bookmarkStart w:id="650" w:name="_Toc259721446"/>
      <w:bookmarkStart w:id="651" w:name="_Toc275501793"/>
      <w:bookmarkStart w:id="652" w:name="_Toc371377311"/>
      <w:bookmarkStart w:id="653" w:name="_Toc21212339"/>
      <w:bookmarkStart w:id="654" w:name="BucketType_a"/>
      <w:proofErr w:type="spellStart"/>
      <w:r>
        <w:t>BucketType</w:t>
      </w:r>
      <w:proofErr w:type="spellEnd"/>
      <w:r>
        <w:t xml:space="preserve"> [attribute]</w:t>
      </w:r>
      <w:bookmarkEnd w:id="650"/>
      <w:bookmarkEnd w:id="651"/>
      <w:bookmarkEnd w:id="652"/>
      <w:bookmarkEnd w:id="653"/>
      <w:bookmarkEnd w:id="65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D6C712" w14:textId="77777777" w:rsidTr="00503198">
        <w:tc>
          <w:tcPr>
            <w:tcW w:w="5000" w:type="pct"/>
          </w:tcPr>
          <w:p w14:paraId="0C66A8CA" w14:textId="77777777" w:rsidR="00503198" w:rsidRDefault="009C6186" w:rsidP="00503198">
            <w:pPr>
              <w:pStyle w:val="Normal2"/>
            </w:pPr>
            <w:r>
              <w:pict w14:anchorId="472621AF">
                <v:shape id="dc_114" o:spid="_x0000_s2156" style="position:absolute;left:0;text-align:left;margin-left:0;margin-top:0;width:50pt;height:50pt;z-index:98;visibility:hidden" coordsize="89,207" o:spt="100" o:preferrelative="t" adj="0,,0" path="">
                  <v:stroke joinstyle="round"/>
                  <v:formulas/>
                  <v:path o:connecttype="segments"/>
                  <o:lock v:ext="edit" selection="t"/>
                </v:shape>
              </w:pict>
            </w:r>
            <w:r>
              <w:pict w14:anchorId="1CE71177">
                <v:shape id="_x0000_s3112" style="position:absolute;left:0;text-align:left;margin-left:9250.2pt;margin-top:7.2pt;width:124.5pt;height:53.25pt;z-index:-2219;mso-wrap-edited:t;mso-position-horizontal:right" coordsize="" o:spt="100" wrapcoords="-30 0 1000 0 1000 1079 1000 1079 -30 1079 -30 0" adj="0,,0" path="">
                  <v:stroke joinstyle="round"/>
                  <v:imagedata r:id="rId150" o:title="dc_114"/>
                  <v:formulas/>
                  <v:path o:connecttype="segments"/>
                  <w10:wrap type="tight"/>
                </v:shape>
              </w:pict>
            </w:r>
            <w:r w:rsidR="00503198">
              <w:t>The type of planning information being communicated in the bucket.</w:t>
            </w:r>
          </w:p>
          <w:p w14:paraId="59660521" w14:textId="77777777" w:rsidR="00503198" w:rsidRDefault="00503198" w:rsidP="00503198">
            <w:pPr>
              <w:pStyle w:val="Italic2"/>
            </w:pPr>
            <w:r>
              <w:t>This item is restricted to the following list.</w:t>
            </w:r>
          </w:p>
          <w:p w14:paraId="39DFA239" w14:textId="77777777" w:rsidR="00503198" w:rsidRDefault="00503198" w:rsidP="00503198">
            <w:pPr>
              <w:pStyle w:val="Bold3"/>
            </w:pPr>
            <w:r>
              <w:t>Actual</w:t>
            </w:r>
          </w:p>
          <w:p w14:paraId="535F3960" w14:textId="77777777" w:rsidR="00503198" w:rsidRDefault="00503198" w:rsidP="00503198">
            <w:pPr>
              <w:pStyle w:val="Normal3"/>
            </w:pPr>
            <w:r>
              <w:t>The planning information communicates incurred values.</w:t>
            </w:r>
          </w:p>
          <w:p w14:paraId="0728FB75" w14:textId="77777777" w:rsidR="00503198" w:rsidRDefault="00503198" w:rsidP="00503198">
            <w:pPr>
              <w:pStyle w:val="Bold3"/>
            </w:pPr>
            <w:r>
              <w:t>Demand</w:t>
            </w:r>
          </w:p>
          <w:p w14:paraId="4A437A57" w14:textId="77777777" w:rsidR="00503198" w:rsidRDefault="00503198" w:rsidP="00503198">
            <w:pPr>
              <w:pStyle w:val="Normal3"/>
            </w:pPr>
            <w:r>
              <w:t>The planning information communicates requested values.</w:t>
            </w:r>
          </w:p>
          <w:p w14:paraId="19B93659" w14:textId="77777777" w:rsidR="00503198" w:rsidRDefault="00503198" w:rsidP="00503198">
            <w:pPr>
              <w:pStyle w:val="Bold3"/>
            </w:pPr>
            <w:r>
              <w:t>Forecast</w:t>
            </w:r>
          </w:p>
          <w:p w14:paraId="7166A688" w14:textId="77777777" w:rsidR="00503198" w:rsidRDefault="00503198" w:rsidP="00503198">
            <w:pPr>
              <w:pStyle w:val="Normal3"/>
            </w:pPr>
            <w:r>
              <w:t>The planning information communicates estimated values.</w:t>
            </w:r>
          </w:p>
          <w:p w14:paraId="0A0FA413" w14:textId="77777777" w:rsidR="00503198" w:rsidRDefault="00503198" w:rsidP="00503198">
            <w:pPr>
              <w:pStyle w:val="Bold3"/>
            </w:pPr>
            <w:r>
              <w:t>Budget</w:t>
            </w:r>
          </w:p>
          <w:p w14:paraId="15161956" w14:textId="77777777" w:rsidR="00503198" w:rsidRDefault="00503198" w:rsidP="00503198">
            <w:pPr>
              <w:pStyle w:val="Normal3"/>
            </w:pPr>
            <w:r>
              <w:t>The planning information communicates budgeted values.</w:t>
            </w:r>
          </w:p>
        </w:tc>
      </w:tr>
    </w:tbl>
    <w:p w14:paraId="499FB450" w14:textId="77777777" w:rsidR="00503198" w:rsidRDefault="00503198" w:rsidP="00503198"/>
    <w:p w14:paraId="0ED53270" w14:textId="77777777" w:rsidR="00503198" w:rsidRDefault="00503198" w:rsidP="00503198">
      <w:pPr>
        <w:pStyle w:val="Heading2"/>
      </w:pPr>
      <w:bookmarkStart w:id="655" w:name="_Toc259721447"/>
      <w:bookmarkStart w:id="656" w:name="_Toc275501794"/>
      <w:bookmarkStart w:id="657" w:name="_Toc371377312"/>
      <w:bookmarkStart w:id="658" w:name="_Toc21212340"/>
      <w:bookmarkStart w:id="659" w:name="Bulk"/>
      <w:r>
        <w:lastRenderedPageBreak/>
        <w:t>Bulk</w:t>
      </w:r>
      <w:bookmarkEnd w:id="655"/>
      <w:bookmarkEnd w:id="656"/>
      <w:bookmarkEnd w:id="657"/>
      <w:bookmarkEnd w:id="658"/>
      <w:bookmarkEnd w:id="65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EE99E2" w14:textId="77777777" w:rsidTr="00503198">
        <w:tc>
          <w:tcPr>
            <w:tcW w:w="5000" w:type="pct"/>
          </w:tcPr>
          <w:p w14:paraId="23FCB035" w14:textId="77777777" w:rsidR="00503198" w:rsidRDefault="009C6186" w:rsidP="00503198">
            <w:pPr>
              <w:pStyle w:val="Normal2"/>
            </w:pPr>
            <w:r>
              <w:pict w14:anchorId="6795C25E">
                <v:shape id="dc_115" o:spid="_x0000_s2157" style="position:absolute;left:0;text-align:left;margin-left:0;margin-top:0;width:50pt;height:50pt;z-index:99;visibility:hidden" coordsize="678,465" o:spt="100" o:preferrelative="t" adj="0,,0" path="">
                  <v:stroke joinstyle="round"/>
                  <v:formulas/>
                  <v:path o:connecttype="segments"/>
                  <o:lock v:ext="edit" selection="t"/>
                </v:shape>
              </w:pict>
            </w:r>
            <w:r>
              <w:rPr>
                <w:noProof/>
                <w:snapToGrid/>
                <w:lang w:val="sv-SE" w:eastAsia="sv-SE"/>
              </w:rPr>
              <w:pict w14:anchorId="774E7C91">
                <v:shape id="_x0000_s6964" type="#_x0000_t75" style="position:absolute;left:0;text-align:left;margin-left:24188.75pt;margin-top:7.05pt;width:326.25pt;height:495.75pt;z-index:-228;mso-wrap-edited:t;mso-position-horizontal:right;mso-position-horizontal-relative:text;mso-position-vertical:absolute;mso-position-vertical-relative:text" wrapcoords="271 5973 430 7647 8574 7777 8455 21580 21600 21567 21600 0 8534 39 8614 6078 271 5973" filled="t">
                  <v:imagedata r:id="rId151" o:title="Bulk"/>
                  <w10:wrap type="tight"/>
                </v:shape>
              </w:pict>
            </w:r>
            <w:r w:rsidR="00503198">
              <w:t>A group item used to communicate bulking thickness target or test value.</w:t>
            </w:r>
          </w:p>
          <w:p w14:paraId="3000999A" w14:textId="77777777" w:rsidR="00503198" w:rsidRDefault="00503198" w:rsidP="00503198">
            <w:pPr>
              <w:pStyle w:val="Bold3"/>
            </w:pPr>
            <w:proofErr w:type="spellStart"/>
            <w:r>
              <w:t>TestMethod</w:t>
            </w:r>
            <w:proofErr w:type="spellEnd"/>
            <w:r>
              <w:t xml:space="preserve"> [attribute]</w:t>
            </w:r>
          </w:p>
          <w:p w14:paraId="22117334" w14:textId="77777777" w:rsidR="00503198" w:rsidRDefault="00503198" w:rsidP="00503198">
            <w:pPr>
              <w:pStyle w:val="Italic3"/>
            </w:pPr>
            <w:proofErr w:type="spellStart"/>
            <w:r>
              <w:t>TestMethod</w:t>
            </w:r>
            <w:proofErr w:type="spellEnd"/>
            <w:r>
              <w:t xml:space="preserve"> is optional. A single instance might exist.</w:t>
            </w:r>
          </w:p>
          <w:p w14:paraId="127D4598" w14:textId="77777777" w:rsidR="00503198" w:rsidRDefault="00503198" w:rsidP="00503198">
            <w:pPr>
              <w:pStyle w:val="Normal3"/>
            </w:pPr>
            <w:r>
              <w:t>The method used to determine the results of the test under consideration.</w:t>
            </w:r>
          </w:p>
          <w:p w14:paraId="6AE3986E" w14:textId="77777777" w:rsidR="00503198" w:rsidRDefault="00503198" w:rsidP="00503198">
            <w:pPr>
              <w:pStyle w:val="Bold3"/>
            </w:pPr>
            <w:proofErr w:type="spellStart"/>
            <w:r>
              <w:t>TestAgency</w:t>
            </w:r>
            <w:proofErr w:type="spellEnd"/>
            <w:r>
              <w:t xml:space="preserve"> [attribute]</w:t>
            </w:r>
          </w:p>
          <w:p w14:paraId="385BA75A" w14:textId="77777777" w:rsidR="00503198" w:rsidRDefault="00503198" w:rsidP="00503198">
            <w:pPr>
              <w:pStyle w:val="Italic3"/>
            </w:pPr>
            <w:proofErr w:type="spellStart"/>
            <w:r>
              <w:t>TestAgency</w:t>
            </w:r>
            <w:proofErr w:type="spellEnd"/>
            <w:r>
              <w:t xml:space="preserve"> is optional. A single instance might exist.</w:t>
            </w:r>
          </w:p>
          <w:p w14:paraId="2F2FF70C" w14:textId="77777777" w:rsidR="00503198" w:rsidRDefault="00503198" w:rsidP="00503198">
            <w:pPr>
              <w:pStyle w:val="Normal3"/>
            </w:pPr>
            <w:r>
              <w:t>The agency that has set the parameters for the testing</w:t>
            </w:r>
          </w:p>
          <w:p w14:paraId="5E25488C"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575CFDBF" w14:textId="77777777" w:rsidR="00503198" w:rsidRDefault="00503198" w:rsidP="00503198">
            <w:pPr>
              <w:pStyle w:val="Bold3"/>
            </w:pPr>
            <w:proofErr w:type="spellStart"/>
            <w:r>
              <w:t>SampleType</w:t>
            </w:r>
            <w:proofErr w:type="spellEnd"/>
            <w:r>
              <w:t xml:space="preserve"> [attribute]</w:t>
            </w:r>
          </w:p>
          <w:p w14:paraId="257F6EE4" w14:textId="77777777" w:rsidR="00503198" w:rsidRDefault="00503198" w:rsidP="00503198">
            <w:pPr>
              <w:pStyle w:val="Italic3"/>
            </w:pPr>
            <w:proofErr w:type="spellStart"/>
            <w:r>
              <w:t>SampleType</w:t>
            </w:r>
            <w:proofErr w:type="spellEnd"/>
            <w:r>
              <w:t xml:space="preserve"> is optional. A single instance might exist.</w:t>
            </w:r>
          </w:p>
          <w:p w14:paraId="24CDE6E3" w14:textId="77777777" w:rsidR="00503198" w:rsidRDefault="00503198" w:rsidP="00503198">
            <w:pPr>
              <w:pStyle w:val="Normal3"/>
            </w:pPr>
            <w:r>
              <w:t>Communicates how sampling was done to measure the product characteristics.</w:t>
            </w:r>
          </w:p>
          <w:p w14:paraId="0A1F65F0"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719668FF" w14:textId="77777777" w:rsidR="00503198" w:rsidRDefault="00503198" w:rsidP="00503198">
            <w:pPr>
              <w:pStyle w:val="Bold3"/>
            </w:pPr>
            <w:proofErr w:type="spellStart"/>
            <w:r>
              <w:t>ResultSource</w:t>
            </w:r>
            <w:proofErr w:type="spellEnd"/>
            <w:r>
              <w:t xml:space="preserve"> [attribute]</w:t>
            </w:r>
          </w:p>
          <w:p w14:paraId="32470369" w14:textId="77777777" w:rsidR="00503198" w:rsidRDefault="00503198" w:rsidP="00503198">
            <w:pPr>
              <w:pStyle w:val="Italic3"/>
            </w:pPr>
            <w:proofErr w:type="spellStart"/>
            <w:r>
              <w:t>ResultSource</w:t>
            </w:r>
            <w:proofErr w:type="spellEnd"/>
            <w:r>
              <w:t xml:space="preserve"> is optional. A single instance might exist.</w:t>
            </w:r>
          </w:p>
          <w:p w14:paraId="695AA7E3" w14:textId="77777777" w:rsidR="00503198" w:rsidRDefault="00503198" w:rsidP="00503198">
            <w:pPr>
              <w:pStyle w:val="Normal3"/>
            </w:pPr>
            <w:r>
              <w:t>Used to define the data source of the specified test</w:t>
            </w:r>
          </w:p>
          <w:p w14:paraId="55E79A03"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310C4A2B" w14:textId="77777777" w:rsidR="00503198" w:rsidRDefault="00503198" w:rsidP="00503198">
            <w:pPr>
              <w:pStyle w:val="Bold3"/>
            </w:pPr>
            <w:r>
              <w:t>(sequence)</w:t>
            </w:r>
          </w:p>
          <w:p w14:paraId="3F862EBC" w14:textId="77777777" w:rsidR="00503198" w:rsidRDefault="00503198" w:rsidP="00503198">
            <w:pPr>
              <w:pStyle w:val="Italic3"/>
            </w:pPr>
            <w:r>
              <w:t>The sequence of items below is mandatory. A single instance is required.</w:t>
            </w:r>
          </w:p>
          <w:p w14:paraId="19BBB758" w14:textId="77777777" w:rsidR="00503198" w:rsidRDefault="00503198" w:rsidP="00503198">
            <w:pPr>
              <w:pStyle w:val="Bold4"/>
            </w:pPr>
            <w:proofErr w:type="spellStart"/>
            <w:r>
              <w:t>DetailValue</w:t>
            </w:r>
            <w:proofErr w:type="spellEnd"/>
          </w:p>
          <w:p w14:paraId="517564AA" w14:textId="77777777" w:rsidR="00503198" w:rsidRDefault="00503198" w:rsidP="00503198">
            <w:pPr>
              <w:pStyle w:val="Italic4"/>
            </w:pPr>
            <w:proofErr w:type="spellStart"/>
            <w:r>
              <w:t>DetailValue</w:t>
            </w:r>
            <w:proofErr w:type="spellEnd"/>
            <w:r>
              <w:t xml:space="preserve"> is mandatory. A single instance is required.</w:t>
            </w:r>
          </w:p>
          <w:p w14:paraId="1FA3A25B" w14:textId="77777777" w:rsidR="00503198" w:rsidRDefault="00503198" w:rsidP="00503198">
            <w:pPr>
              <w:pStyle w:val="Normal4"/>
            </w:pPr>
            <w:r>
              <w:t>A numeric value expressed in the unit of measure (UOM).</w:t>
            </w:r>
          </w:p>
          <w:p w14:paraId="6398334E" w14:textId="77777777" w:rsidR="00503198" w:rsidRDefault="00503198" w:rsidP="00503198">
            <w:pPr>
              <w:pStyle w:val="Bold4"/>
            </w:pPr>
            <w:proofErr w:type="spellStart"/>
            <w:r>
              <w:t>DetailRangeMin</w:t>
            </w:r>
            <w:proofErr w:type="spellEnd"/>
          </w:p>
          <w:p w14:paraId="60F524A8" w14:textId="77777777" w:rsidR="00503198" w:rsidRDefault="00503198" w:rsidP="00503198">
            <w:pPr>
              <w:pStyle w:val="Italic4"/>
            </w:pPr>
            <w:proofErr w:type="spellStart"/>
            <w:r>
              <w:t>DetailRangeMin</w:t>
            </w:r>
            <w:proofErr w:type="spellEnd"/>
            <w:r>
              <w:t xml:space="preserve"> is optional. A single instance might exist.</w:t>
            </w:r>
          </w:p>
          <w:p w14:paraId="378C1B65"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1503CDC8" w14:textId="77777777" w:rsidR="00503198" w:rsidRDefault="00503198" w:rsidP="00503198">
            <w:pPr>
              <w:pStyle w:val="Bold4"/>
            </w:pPr>
            <w:proofErr w:type="spellStart"/>
            <w:r>
              <w:t>DetailRangeMax</w:t>
            </w:r>
            <w:proofErr w:type="spellEnd"/>
          </w:p>
          <w:p w14:paraId="4DFA2E33" w14:textId="77777777" w:rsidR="00503198" w:rsidRDefault="00503198" w:rsidP="00503198">
            <w:pPr>
              <w:pStyle w:val="Italic4"/>
            </w:pPr>
            <w:proofErr w:type="spellStart"/>
            <w:r>
              <w:t>DetailRangeMax</w:t>
            </w:r>
            <w:proofErr w:type="spellEnd"/>
            <w:r>
              <w:t xml:space="preserve"> is optional. A single instance might exist.</w:t>
            </w:r>
          </w:p>
          <w:p w14:paraId="11CB2B61"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3A4BDB57" w14:textId="77777777" w:rsidR="00503198" w:rsidRDefault="00503198" w:rsidP="00503198">
            <w:pPr>
              <w:pStyle w:val="Bold4"/>
            </w:pPr>
            <w:proofErr w:type="spellStart"/>
            <w:r>
              <w:t>StandardDeviation</w:t>
            </w:r>
            <w:proofErr w:type="spellEnd"/>
          </w:p>
          <w:p w14:paraId="0B2A6DCD" w14:textId="77777777" w:rsidR="00503198" w:rsidRDefault="00503198" w:rsidP="00503198">
            <w:pPr>
              <w:pStyle w:val="Italic4"/>
            </w:pPr>
            <w:proofErr w:type="spellStart"/>
            <w:r>
              <w:t>StandardDeviation</w:t>
            </w:r>
            <w:proofErr w:type="spellEnd"/>
            <w:r>
              <w:t xml:space="preserve"> is optional. A single instance might exist.</w:t>
            </w:r>
          </w:p>
          <w:p w14:paraId="75C3191A" w14:textId="77777777" w:rsidR="00503198" w:rsidRDefault="00503198" w:rsidP="00503198">
            <w:pPr>
              <w:pStyle w:val="Normal4"/>
            </w:pPr>
            <w:r>
              <w:t>A statistic used as a measure of dispersion in a distribution.</w:t>
            </w:r>
          </w:p>
          <w:p w14:paraId="58A6ED29" w14:textId="77777777" w:rsidR="00503198" w:rsidRDefault="00503198" w:rsidP="00503198">
            <w:pPr>
              <w:pStyle w:val="Bold4"/>
            </w:pPr>
            <w:proofErr w:type="spellStart"/>
            <w:r>
              <w:t>SampleSize</w:t>
            </w:r>
            <w:proofErr w:type="spellEnd"/>
          </w:p>
          <w:p w14:paraId="16E51B55" w14:textId="77777777" w:rsidR="00503198" w:rsidRDefault="00503198" w:rsidP="00503198">
            <w:pPr>
              <w:pStyle w:val="Italic4"/>
            </w:pPr>
            <w:proofErr w:type="spellStart"/>
            <w:r>
              <w:t>SampleSize</w:t>
            </w:r>
            <w:proofErr w:type="spellEnd"/>
            <w:r>
              <w:t xml:space="preserve"> is optional. A single instance might exist.</w:t>
            </w:r>
          </w:p>
          <w:p w14:paraId="6E5652C2" w14:textId="77777777" w:rsidR="00503198" w:rsidRDefault="00503198" w:rsidP="00503198">
            <w:pPr>
              <w:pStyle w:val="Normal4"/>
            </w:pPr>
            <w:r>
              <w:t>The number of samples used to determine the product characteristic in question.</w:t>
            </w:r>
          </w:p>
          <w:p w14:paraId="00B1D63D" w14:textId="77777777" w:rsidR="00503198" w:rsidRDefault="00503198" w:rsidP="00503198">
            <w:pPr>
              <w:pStyle w:val="Bold4"/>
            </w:pPr>
            <w:proofErr w:type="spellStart"/>
            <w:r>
              <w:t>TwoSigmaLower</w:t>
            </w:r>
            <w:proofErr w:type="spellEnd"/>
          </w:p>
          <w:p w14:paraId="41749C14" w14:textId="77777777" w:rsidR="00503198" w:rsidRDefault="00503198" w:rsidP="00503198">
            <w:pPr>
              <w:pStyle w:val="Italic4"/>
            </w:pPr>
            <w:proofErr w:type="spellStart"/>
            <w:r>
              <w:t>TwoSigmaLower</w:t>
            </w:r>
            <w:proofErr w:type="spellEnd"/>
            <w:r>
              <w:t xml:space="preserve"> is optional. A single instance might exist.</w:t>
            </w:r>
          </w:p>
          <w:p w14:paraId="319494C4" w14:textId="77777777" w:rsidR="00503198" w:rsidRDefault="00503198" w:rsidP="00503198">
            <w:pPr>
              <w:pStyle w:val="Normal4"/>
            </w:pPr>
            <w:r>
              <w:t>Two sigma (a measure of dispersion associated with standard deviation) on the lower side of the standard deviation.</w:t>
            </w:r>
          </w:p>
          <w:p w14:paraId="2C1BFEEB" w14:textId="77777777" w:rsidR="00503198" w:rsidRDefault="00503198" w:rsidP="00503198">
            <w:pPr>
              <w:pStyle w:val="Bold4"/>
            </w:pPr>
            <w:proofErr w:type="spellStart"/>
            <w:r>
              <w:t>TwoSigmaUpper</w:t>
            </w:r>
            <w:proofErr w:type="spellEnd"/>
          </w:p>
          <w:p w14:paraId="490F3D6F" w14:textId="77777777" w:rsidR="00503198" w:rsidRDefault="00503198" w:rsidP="00503198">
            <w:pPr>
              <w:pStyle w:val="Italic4"/>
            </w:pPr>
            <w:proofErr w:type="spellStart"/>
            <w:r>
              <w:t>TwoSigmaUpper</w:t>
            </w:r>
            <w:proofErr w:type="spellEnd"/>
            <w:r>
              <w:t xml:space="preserve"> is optional. A single instance might exist.</w:t>
            </w:r>
          </w:p>
          <w:p w14:paraId="68B4B0C6" w14:textId="77777777" w:rsidR="00503198" w:rsidRDefault="00503198" w:rsidP="00503198">
            <w:pPr>
              <w:pStyle w:val="Normal4"/>
            </w:pPr>
            <w:r>
              <w:t>Two sigma (a measure of dispersion associated with standard deviation) on the upper side of the standard deviation.</w:t>
            </w:r>
          </w:p>
        </w:tc>
      </w:tr>
    </w:tbl>
    <w:p w14:paraId="3A9259E7" w14:textId="77777777" w:rsidR="00503198" w:rsidRDefault="00503198" w:rsidP="00503198"/>
    <w:p w14:paraId="1B8FD4DA" w14:textId="77777777" w:rsidR="00503198" w:rsidRDefault="00503198" w:rsidP="00503198">
      <w:pPr>
        <w:pStyle w:val="Heading2"/>
      </w:pPr>
      <w:bookmarkStart w:id="660" w:name="_Toc259721448"/>
      <w:bookmarkStart w:id="661" w:name="_Toc275501795"/>
      <w:bookmarkStart w:id="662" w:name="_Toc371377313"/>
      <w:bookmarkStart w:id="663" w:name="_Toc21212341"/>
      <w:bookmarkStart w:id="664" w:name="BulkNumberOfUnits"/>
      <w:proofErr w:type="spellStart"/>
      <w:r>
        <w:t>BulkNumberOfUnits</w:t>
      </w:r>
      <w:bookmarkEnd w:id="660"/>
      <w:bookmarkEnd w:id="661"/>
      <w:bookmarkEnd w:id="662"/>
      <w:bookmarkEnd w:id="663"/>
      <w:bookmarkEnd w:id="6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5A3763" w14:textId="77777777" w:rsidTr="00503198">
        <w:tc>
          <w:tcPr>
            <w:tcW w:w="5000" w:type="pct"/>
          </w:tcPr>
          <w:p w14:paraId="77E5722E" w14:textId="77777777" w:rsidR="00503198" w:rsidRDefault="009C6186" w:rsidP="00503198">
            <w:pPr>
              <w:pStyle w:val="Normal2"/>
            </w:pPr>
            <w:r>
              <w:pict w14:anchorId="190DC083">
                <v:shape id="dc_116" o:spid="_x0000_s2158" style="position:absolute;left:0;text-align:left;margin-left:0;margin-top:0;width:50pt;height:50pt;z-index:100;visibility:hidden" coordsize="67,164" o:spt="100" o:preferrelative="t" adj="0,,0" path="">
                  <v:stroke joinstyle="round"/>
                  <v:formulas/>
                  <v:path o:connecttype="segments"/>
                  <o:lock v:ext="edit" selection="t"/>
                </v:shape>
              </w:pict>
            </w:r>
            <w:r>
              <w:pict w14:anchorId="3F9F228E">
                <v:shape id="_x0000_s3114" style="position:absolute;left:0;text-align:left;margin-left:6362.7pt;margin-top:7.2pt;width:98.25pt;height:40.5pt;z-index:-2218;mso-wrap-edited:t;mso-position-horizontal:right" coordsize="" o:spt="100" wrapcoords="-30 104 1000 104 1000 1105 1000 1105 -30 1105 -30 104" adj="0,,0" path="">
                  <v:stroke joinstyle="round"/>
                  <v:imagedata r:id="rId152" o:title="dc_116"/>
                  <v:formulas/>
                  <v:path o:connecttype="segments"/>
                  <w10:wrap type="tight"/>
                </v:shape>
              </w:pict>
            </w:r>
            <w:r w:rsidR="00503198">
              <w:t>Bulk number of units</w:t>
            </w:r>
          </w:p>
        </w:tc>
      </w:tr>
    </w:tbl>
    <w:p w14:paraId="780BA15C" w14:textId="77777777" w:rsidR="00503198" w:rsidRDefault="00503198" w:rsidP="00503198"/>
    <w:p w14:paraId="713A42CD" w14:textId="77777777" w:rsidR="00503198" w:rsidRDefault="00503198" w:rsidP="00503198">
      <w:pPr>
        <w:pStyle w:val="Heading2"/>
      </w:pPr>
      <w:bookmarkStart w:id="665" w:name="_Toc259721449"/>
      <w:bookmarkStart w:id="666" w:name="_Toc275501796"/>
      <w:bookmarkStart w:id="667" w:name="_Toc371377314"/>
      <w:bookmarkStart w:id="668" w:name="_Toc21212342"/>
      <w:bookmarkStart w:id="669" w:name="Burst"/>
      <w:r>
        <w:lastRenderedPageBreak/>
        <w:t>Burst</w:t>
      </w:r>
      <w:bookmarkEnd w:id="665"/>
      <w:bookmarkEnd w:id="666"/>
      <w:bookmarkEnd w:id="667"/>
      <w:bookmarkEnd w:id="668"/>
      <w:bookmarkEnd w:id="66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3A80ED4" w14:textId="77777777" w:rsidTr="00503198">
        <w:tc>
          <w:tcPr>
            <w:tcW w:w="5000" w:type="pct"/>
          </w:tcPr>
          <w:p w14:paraId="6321A064" w14:textId="77777777" w:rsidR="00503198" w:rsidRDefault="009C6186" w:rsidP="00503198">
            <w:pPr>
              <w:pStyle w:val="Normal2"/>
            </w:pPr>
            <w:r>
              <w:pict w14:anchorId="56FD6791">
                <v:shape id="dc_117" o:spid="_x0000_s2159" style="position:absolute;left:0;text-align:left;margin-left:0;margin-top:0;width:50pt;height:50pt;z-index:101;visibility:hidden" coordsize="678,465" o:spt="100" o:preferrelative="t" adj="0,,0" path="">
                  <v:stroke joinstyle="round"/>
                  <v:formulas/>
                  <v:path o:connecttype="segments"/>
                  <o:lock v:ext="edit" selection="t"/>
                </v:shape>
              </w:pict>
            </w:r>
            <w:r>
              <w:rPr>
                <w:noProof/>
                <w:snapToGrid/>
                <w:lang w:val="sv-SE" w:eastAsia="sv-SE"/>
              </w:rPr>
              <w:pict w14:anchorId="527B188A">
                <v:shape id="_x0000_s6965" type="#_x0000_t75" style="position:absolute;left:0;text-align:left;margin-left:24188.75pt;margin-top:7.05pt;width:326.25pt;height:495.75pt;z-index:-227;mso-wrap-edited:t;mso-position-horizontal:right;mso-position-horizontal-relative:text;mso-position-vertical:absolute;mso-position-vertical-relative:text" wrapcoords="152 5869 430 7594 8455 7725 8455 21607 21600 21567 21600 0 8455 39 8494 6052 152 5869" filled="t">
                  <v:imagedata r:id="rId153" o:title="Burst"/>
                  <w10:wrap type="tight"/>
                </v:shape>
              </w:pict>
            </w:r>
            <w:r w:rsidR="00503198">
              <w:t xml:space="preserve">A group item used to communicate bursting strength target or test value according to a particular </w:t>
            </w:r>
            <w:proofErr w:type="spellStart"/>
            <w:r w:rsidR="00503198">
              <w:t>TestMethod</w:t>
            </w:r>
            <w:proofErr w:type="spellEnd"/>
            <w:r w:rsidR="00503198">
              <w:t>.</w:t>
            </w:r>
          </w:p>
          <w:p w14:paraId="1C130827" w14:textId="77777777" w:rsidR="00503198" w:rsidRDefault="00503198" w:rsidP="00503198">
            <w:pPr>
              <w:pStyle w:val="Bold3"/>
            </w:pPr>
            <w:proofErr w:type="spellStart"/>
            <w:r>
              <w:t>TestMethod</w:t>
            </w:r>
            <w:proofErr w:type="spellEnd"/>
            <w:r>
              <w:t xml:space="preserve"> [attribute]</w:t>
            </w:r>
          </w:p>
          <w:p w14:paraId="212C8242" w14:textId="77777777" w:rsidR="00503198" w:rsidRDefault="00503198" w:rsidP="00503198">
            <w:pPr>
              <w:pStyle w:val="Italic3"/>
            </w:pPr>
            <w:proofErr w:type="spellStart"/>
            <w:r>
              <w:t>TestMethod</w:t>
            </w:r>
            <w:proofErr w:type="spellEnd"/>
            <w:r>
              <w:t xml:space="preserve"> is optional. A single instance might exist.</w:t>
            </w:r>
          </w:p>
          <w:p w14:paraId="438DD965" w14:textId="77777777" w:rsidR="00503198" w:rsidRDefault="00503198" w:rsidP="00503198">
            <w:pPr>
              <w:pStyle w:val="Normal3"/>
            </w:pPr>
            <w:r>
              <w:t>The method used to determine the results of the test under consideration.</w:t>
            </w:r>
          </w:p>
          <w:p w14:paraId="33D9D31B" w14:textId="77777777" w:rsidR="00503198" w:rsidRDefault="00503198" w:rsidP="00503198">
            <w:pPr>
              <w:pStyle w:val="Bold3"/>
            </w:pPr>
            <w:proofErr w:type="spellStart"/>
            <w:r>
              <w:t>TestAgency</w:t>
            </w:r>
            <w:proofErr w:type="spellEnd"/>
            <w:r>
              <w:t xml:space="preserve"> [attribute]</w:t>
            </w:r>
          </w:p>
          <w:p w14:paraId="46847D5D" w14:textId="77777777" w:rsidR="00503198" w:rsidRDefault="00503198" w:rsidP="00503198">
            <w:pPr>
              <w:pStyle w:val="Italic3"/>
            </w:pPr>
            <w:proofErr w:type="spellStart"/>
            <w:r>
              <w:t>TestAgency</w:t>
            </w:r>
            <w:proofErr w:type="spellEnd"/>
            <w:r>
              <w:t xml:space="preserve"> is optional. A single instance might exist.</w:t>
            </w:r>
          </w:p>
          <w:p w14:paraId="63CA285B" w14:textId="77777777" w:rsidR="00503198" w:rsidRDefault="00503198" w:rsidP="00503198">
            <w:pPr>
              <w:pStyle w:val="Normal3"/>
            </w:pPr>
            <w:r>
              <w:t>The agency that has set the parameters for the testing</w:t>
            </w:r>
          </w:p>
          <w:p w14:paraId="5D7B2783"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58A7C17A" w14:textId="77777777" w:rsidR="00503198" w:rsidRDefault="00503198" w:rsidP="00503198">
            <w:pPr>
              <w:pStyle w:val="Bold3"/>
            </w:pPr>
            <w:proofErr w:type="spellStart"/>
            <w:r>
              <w:t>SampleType</w:t>
            </w:r>
            <w:proofErr w:type="spellEnd"/>
            <w:r>
              <w:t xml:space="preserve"> [attribute]</w:t>
            </w:r>
          </w:p>
          <w:p w14:paraId="36B64CF2" w14:textId="77777777" w:rsidR="00503198" w:rsidRDefault="00503198" w:rsidP="00503198">
            <w:pPr>
              <w:pStyle w:val="Italic3"/>
            </w:pPr>
            <w:proofErr w:type="spellStart"/>
            <w:r>
              <w:t>SampleType</w:t>
            </w:r>
            <w:proofErr w:type="spellEnd"/>
            <w:r>
              <w:t xml:space="preserve"> is optional. A single instance might exist.</w:t>
            </w:r>
          </w:p>
          <w:p w14:paraId="0AB2C1C6" w14:textId="77777777" w:rsidR="00503198" w:rsidRDefault="00503198" w:rsidP="00503198">
            <w:pPr>
              <w:pStyle w:val="Normal3"/>
            </w:pPr>
            <w:r>
              <w:t>Communicates how sampling was done to measure the product characteristics.</w:t>
            </w:r>
          </w:p>
          <w:p w14:paraId="06C084F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22B924B6" w14:textId="77777777" w:rsidR="00503198" w:rsidRDefault="00503198" w:rsidP="00503198">
            <w:pPr>
              <w:pStyle w:val="Bold3"/>
            </w:pPr>
            <w:proofErr w:type="spellStart"/>
            <w:r>
              <w:t>ResultSource</w:t>
            </w:r>
            <w:proofErr w:type="spellEnd"/>
            <w:r>
              <w:t xml:space="preserve"> [attribute]</w:t>
            </w:r>
          </w:p>
          <w:p w14:paraId="33C22A11" w14:textId="77777777" w:rsidR="00503198" w:rsidRDefault="00503198" w:rsidP="00503198">
            <w:pPr>
              <w:pStyle w:val="Italic3"/>
            </w:pPr>
            <w:proofErr w:type="spellStart"/>
            <w:r>
              <w:t>ResultSource</w:t>
            </w:r>
            <w:proofErr w:type="spellEnd"/>
            <w:r>
              <w:t xml:space="preserve"> is optional. A single instance might exist.</w:t>
            </w:r>
          </w:p>
          <w:p w14:paraId="3AD4A0BF" w14:textId="77777777" w:rsidR="00503198" w:rsidRDefault="00503198" w:rsidP="00503198">
            <w:pPr>
              <w:pStyle w:val="Normal3"/>
            </w:pPr>
            <w:r>
              <w:t>Used to define the data source of the specified test</w:t>
            </w:r>
          </w:p>
          <w:p w14:paraId="0A279FAC"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D254C9F" w14:textId="77777777" w:rsidR="00503198" w:rsidRDefault="00503198" w:rsidP="00503198">
            <w:pPr>
              <w:pStyle w:val="Bold3"/>
            </w:pPr>
            <w:r>
              <w:t>(sequence)</w:t>
            </w:r>
          </w:p>
          <w:p w14:paraId="0AF94003" w14:textId="77777777" w:rsidR="00503198" w:rsidRDefault="00503198" w:rsidP="00503198">
            <w:pPr>
              <w:pStyle w:val="Italic3"/>
            </w:pPr>
            <w:r>
              <w:t>The sequence of items below is mandatory. A single instance is required.</w:t>
            </w:r>
          </w:p>
          <w:p w14:paraId="17197B2C" w14:textId="77777777" w:rsidR="00503198" w:rsidRDefault="00503198" w:rsidP="00503198">
            <w:pPr>
              <w:pStyle w:val="Bold4"/>
            </w:pPr>
            <w:proofErr w:type="spellStart"/>
            <w:r>
              <w:t>DetailValue</w:t>
            </w:r>
            <w:proofErr w:type="spellEnd"/>
          </w:p>
          <w:p w14:paraId="479716C8" w14:textId="77777777" w:rsidR="00503198" w:rsidRDefault="00503198" w:rsidP="00503198">
            <w:pPr>
              <w:pStyle w:val="Italic4"/>
            </w:pPr>
            <w:proofErr w:type="spellStart"/>
            <w:r>
              <w:t>DetailValue</w:t>
            </w:r>
            <w:proofErr w:type="spellEnd"/>
            <w:r>
              <w:t xml:space="preserve"> is mandatory. A single instance is required.</w:t>
            </w:r>
          </w:p>
          <w:p w14:paraId="0A51E1A8" w14:textId="77777777" w:rsidR="00503198" w:rsidRDefault="00503198" w:rsidP="00503198">
            <w:pPr>
              <w:pStyle w:val="Normal4"/>
            </w:pPr>
            <w:r>
              <w:t>A numeric value expressed in the unit of measure (UOM).</w:t>
            </w:r>
          </w:p>
          <w:p w14:paraId="024AAC32" w14:textId="77777777" w:rsidR="00503198" w:rsidRDefault="00503198" w:rsidP="00503198">
            <w:pPr>
              <w:pStyle w:val="Bold4"/>
            </w:pPr>
            <w:proofErr w:type="spellStart"/>
            <w:r>
              <w:t>DetailRangeMin</w:t>
            </w:r>
            <w:proofErr w:type="spellEnd"/>
          </w:p>
          <w:p w14:paraId="05BCBC8E" w14:textId="77777777" w:rsidR="00503198" w:rsidRDefault="00503198" w:rsidP="00503198">
            <w:pPr>
              <w:pStyle w:val="Italic4"/>
            </w:pPr>
            <w:proofErr w:type="spellStart"/>
            <w:r>
              <w:t>DetailRangeMin</w:t>
            </w:r>
            <w:proofErr w:type="spellEnd"/>
            <w:r>
              <w:t xml:space="preserve"> is optional. A single instance might exist.</w:t>
            </w:r>
          </w:p>
          <w:p w14:paraId="349A4484"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1D435DE1" w14:textId="77777777" w:rsidR="00503198" w:rsidRDefault="00503198" w:rsidP="00503198">
            <w:pPr>
              <w:pStyle w:val="Bold4"/>
            </w:pPr>
            <w:proofErr w:type="spellStart"/>
            <w:r>
              <w:t>DetailRangeMax</w:t>
            </w:r>
            <w:proofErr w:type="spellEnd"/>
          </w:p>
          <w:p w14:paraId="3C75347A"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776B0332"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5F6699A3" w14:textId="77777777" w:rsidR="00503198" w:rsidRDefault="00503198" w:rsidP="00503198">
            <w:pPr>
              <w:pStyle w:val="Bold4"/>
            </w:pPr>
            <w:proofErr w:type="spellStart"/>
            <w:r>
              <w:t>StandardDeviation</w:t>
            </w:r>
            <w:proofErr w:type="spellEnd"/>
          </w:p>
          <w:p w14:paraId="7E20E172" w14:textId="77777777" w:rsidR="00503198" w:rsidRDefault="00503198" w:rsidP="00503198">
            <w:pPr>
              <w:pStyle w:val="Italic4"/>
            </w:pPr>
            <w:proofErr w:type="spellStart"/>
            <w:r>
              <w:t>StandardDeviation</w:t>
            </w:r>
            <w:proofErr w:type="spellEnd"/>
            <w:r>
              <w:t xml:space="preserve"> is optional. A single instance might exist.</w:t>
            </w:r>
          </w:p>
          <w:p w14:paraId="4E75CD72" w14:textId="77777777" w:rsidR="00503198" w:rsidRDefault="00503198" w:rsidP="00503198">
            <w:pPr>
              <w:pStyle w:val="Normal4"/>
            </w:pPr>
            <w:r>
              <w:t>A statistic used as a measure of dispersion in a distribution.</w:t>
            </w:r>
          </w:p>
          <w:p w14:paraId="18577225" w14:textId="77777777" w:rsidR="00503198" w:rsidRDefault="00503198" w:rsidP="00503198">
            <w:pPr>
              <w:pStyle w:val="Bold4"/>
            </w:pPr>
            <w:proofErr w:type="spellStart"/>
            <w:r>
              <w:t>SampleSize</w:t>
            </w:r>
            <w:proofErr w:type="spellEnd"/>
          </w:p>
          <w:p w14:paraId="6DC2C636" w14:textId="77777777" w:rsidR="00503198" w:rsidRDefault="00503198" w:rsidP="00503198">
            <w:pPr>
              <w:pStyle w:val="Italic4"/>
            </w:pPr>
            <w:proofErr w:type="spellStart"/>
            <w:r>
              <w:t>SampleSize</w:t>
            </w:r>
            <w:proofErr w:type="spellEnd"/>
            <w:r>
              <w:t xml:space="preserve"> is optional. A single instance might exist.</w:t>
            </w:r>
          </w:p>
          <w:p w14:paraId="643AFE7A" w14:textId="77777777" w:rsidR="00503198" w:rsidRDefault="00503198" w:rsidP="00503198">
            <w:pPr>
              <w:pStyle w:val="Normal4"/>
            </w:pPr>
            <w:r>
              <w:t>The number of samples used to determine the product characteristic in question.</w:t>
            </w:r>
          </w:p>
          <w:p w14:paraId="464167B6" w14:textId="77777777" w:rsidR="00503198" w:rsidRDefault="00503198" w:rsidP="00503198">
            <w:pPr>
              <w:pStyle w:val="Bold4"/>
            </w:pPr>
            <w:proofErr w:type="spellStart"/>
            <w:r>
              <w:t>TwoSigmaLower</w:t>
            </w:r>
            <w:proofErr w:type="spellEnd"/>
          </w:p>
          <w:p w14:paraId="56347F57" w14:textId="77777777" w:rsidR="00503198" w:rsidRDefault="00503198" w:rsidP="00503198">
            <w:pPr>
              <w:pStyle w:val="Italic4"/>
            </w:pPr>
            <w:proofErr w:type="spellStart"/>
            <w:r>
              <w:t>TwoSigmaLower</w:t>
            </w:r>
            <w:proofErr w:type="spellEnd"/>
            <w:r>
              <w:t xml:space="preserve"> is optional. A single instance might exist.</w:t>
            </w:r>
          </w:p>
          <w:p w14:paraId="37061EB9" w14:textId="77777777" w:rsidR="00503198" w:rsidRDefault="00503198" w:rsidP="00503198">
            <w:pPr>
              <w:pStyle w:val="Normal4"/>
            </w:pPr>
            <w:r>
              <w:t>Two sigma (a measure of dispersion associated with standard deviation) on the lower side of the standard deviation.</w:t>
            </w:r>
          </w:p>
          <w:p w14:paraId="00D56B30" w14:textId="77777777" w:rsidR="00503198" w:rsidRDefault="00503198" w:rsidP="00503198">
            <w:pPr>
              <w:pStyle w:val="Bold4"/>
            </w:pPr>
            <w:proofErr w:type="spellStart"/>
            <w:r>
              <w:t>TwoSigmaUpper</w:t>
            </w:r>
            <w:proofErr w:type="spellEnd"/>
          </w:p>
          <w:p w14:paraId="167DCAF6" w14:textId="77777777" w:rsidR="00503198" w:rsidRDefault="00503198" w:rsidP="00503198">
            <w:pPr>
              <w:pStyle w:val="Italic4"/>
            </w:pPr>
            <w:proofErr w:type="spellStart"/>
            <w:r>
              <w:t>TwoSigmaUpper</w:t>
            </w:r>
            <w:proofErr w:type="spellEnd"/>
            <w:r>
              <w:t xml:space="preserve"> is optional. A single instance might exist.</w:t>
            </w:r>
          </w:p>
          <w:p w14:paraId="72DFED85" w14:textId="77777777" w:rsidR="00503198" w:rsidRDefault="00503198" w:rsidP="00503198">
            <w:pPr>
              <w:pStyle w:val="Normal4"/>
            </w:pPr>
            <w:r>
              <w:t>Two sigma (a measure of dispersion associated with standard deviation) on the upper side of the standard deviation.</w:t>
            </w:r>
          </w:p>
        </w:tc>
      </w:tr>
    </w:tbl>
    <w:p w14:paraId="314D8E7E" w14:textId="77777777" w:rsidR="00503198" w:rsidRDefault="00503198" w:rsidP="00503198"/>
    <w:p w14:paraId="07604973" w14:textId="77777777" w:rsidR="00503198" w:rsidRDefault="00503198" w:rsidP="00503198">
      <w:pPr>
        <w:pStyle w:val="Heading2"/>
      </w:pPr>
      <w:bookmarkStart w:id="670" w:name="_Toc259721450"/>
      <w:bookmarkStart w:id="671" w:name="_Toc275501797"/>
      <w:bookmarkStart w:id="672" w:name="_Toc371377315"/>
      <w:bookmarkStart w:id="673" w:name="_Toc21212343"/>
      <w:bookmarkStart w:id="674" w:name="BurstIndex"/>
      <w:proofErr w:type="spellStart"/>
      <w:r>
        <w:lastRenderedPageBreak/>
        <w:t>BurstIndex</w:t>
      </w:r>
      <w:bookmarkEnd w:id="670"/>
      <w:bookmarkEnd w:id="671"/>
      <w:bookmarkEnd w:id="672"/>
      <w:bookmarkEnd w:id="673"/>
      <w:bookmarkEnd w:id="6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8D26E0" w14:textId="77777777" w:rsidTr="00503198">
        <w:tc>
          <w:tcPr>
            <w:tcW w:w="5000" w:type="pct"/>
          </w:tcPr>
          <w:p w14:paraId="13EE73CE" w14:textId="77777777" w:rsidR="00503198" w:rsidRDefault="009C6186" w:rsidP="00503198">
            <w:pPr>
              <w:pStyle w:val="Normal2"/>
            </w:pPr>
            <w:r>
              <w:rPr>
                <w:noProof/>
                <w:snapToGrid/>
                <w:lang w:val="sv-SE" w:eastAsia="sv-SE"/>
              </w:rPr>
              <w:pict w14:anchorId="5769516E">
                <v:shape id="_x0000_s6966" type="#_x0000_t75" style="position:absolute;left:0;text-align:left;margin-left:24188.75pt;margin-top:7.05pt;width:326.25pt;height:495.75pt;z-index:-226;mso-wrap-edited:t;mso-position-horizontal:right;mso-position-horizontal-relative:text;mso-position-vertical:absolute;mso-position-vertical-relative:text" wrapcoords="271 6052 391 7777 8335 7699 8375 21607 21600 21567 21600 0 8415 -39 8494 5973 271 6052" filled="t">
                  <v:imagedata r:id="rId154" o:title="BurstIndex"/>
                  <w10:wrap type="tight"/>
                </v:shape>
              </w:pict>
            </w:r>
            <w:r>
              <w:pict w14:anchorId="7E65C6FE">
                <v:shape id="dc_118" o:spid="_x0000_s2160" style="position:absolute;left:0;text-align:left;margin-left:0;margin-top:0;width:50pt;height:50pt;z-index:102;visibility:hidden" coordsize="678,465" o:spt="100" o:preferrelative="t" adj="0,,0" path="">
                  <v:stroke joinstyle="round"/>
                  <v:formulas/>
                  <v:path o:connecttype="segments"/>
                  <o:lock v:ext="edit" selection="t"/>
                </v:shape>
              </w:pict>
            </w:r>
            <w:r w:rsidR="00503198">
              <w:t>The burst index.</w:t>
            </w:r>
          </w:p>
          <w:p w14:paraId="3DDD7410" w14:textId="77777777" w:rsidR="00503198" w:rsidRDefault="00503198" w:rsidP="00503198">
            <w:pPr>
              <w:pStyle w:val="Bold3"/>
            </w:pPr>
            <w:proofErr w:type="spellStart"/>
            <w:r>
              <w:t>TestMethod</w:t>
            </w:r>
            <w:proofErr w:type="spellEnd"/>
            <w:r>
              <w:t xml:space="preserve"> [attribute]</w:t>
            </w:r>
          </w:p>
          <w:p w14:paraId="73BA5590" w14:textId="77777777" w:rsidR="00503198" w:rsidRDefault="00503198" w:rsidP="00503198">
            <w:pPr>
              <w:pStyle w:val="Italic3"/>
            </w:pPr>
            <w:proofErr w:type="spellStart"/>
            <w:r>
              <w:t>TestMethod</w:t>
            </w:r>
            <w:proofErr w:type="spellEnd"/>
            <w:r>
              <w:t xml:space="preserve"> is optional. A single instance might exist.</w:t>
            </w:r>
          </w:p>
          <w:p w14:paraId="4E7167A7" w14:textId="77777777" w:rsidR="00503198" w:rsidRDefault="00503198" w:rsidP="00503198">
            <w:pPr>
              <w:pStyle w:val="Normal3"/>
            </w:pPr>
            <w:r>
              <w:t>The method used to determine the results of the test under consideration.</w:t>
            </w:r>
          </w:p>
          <w:p w14:paraId="6FA252B3" w14:textId="77777777" w:rsidR="00503198" w:rsidRDefault="00503198" w:rsidP="00503198">
            <w:pPr>
              <w:pStyle w:val="Bold3"/>
            </w:pPr>
            <w:proofErr w:type="spellStart"/>
            <w:r>
              <w:t>TestAgency</w:t>
            </w:r>
            <w:proofErr w:type="spellEnd"/>
            <w:r>
              <w:t xml:space="preserve"> [attribute]</w:t>
            </w:r>
          </w:p>
          <w:p w14:paraId="414B7F7C" w14:textId="77777777" w:rsidR="00503198" w:rsidRDefault="00503198" w:rsidP="00503198">
            <w:pPr>
              <w:pStyle w:val="Italic3"/>
            </w:pPr>
            <w:proofErr w:type="spellStart"/>
            <w:r>
              <w:t>TestAgency</w:t>
            </w:r>
            <w:proofErr w:type="spellEnd"/>
            <w:r>
              <w:t xml:space="preserve"> is optional. A single instance might exist.</w:t>
            </w:r>
          </w:p>
          <w:p w14:paraId="0866859A" w14:textId="77777777" w:rsidR="00503198" w:rsidRDefault="00503198" w:rsidP="00503198">
            <w:pPr>
              <w:pStyle w:val="Normal3"/>
            </w:pPr>
            <w:r>
              <w:t>The agency that has set the parameters for the testing</w:t>
            </w:r>
          </w:p>
          <w:p w14:paraId="60201858"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A52D909" w14:textId="77777777" w:rsidR="00503198" w:rsidRDefault="00503198" w:rsidP="00503198">
            <w:pPr>
              <w:pStyle w:val="Bold3"/>
            </w:pPr>
            <w:proofErr w:type="spellStart"/>
            <w:r>
              <w:t>SampleType</w:t>
            </w:r>
            <w:proofErr w:type="spellEnd"/>
            <w:r>
              <w:t xml:space="preserve"> [attribute]</w:t>
            </w:r>
          </w:p>
          <w:p w14:paraId="675D0BC7" w14:textId="77777777" w:rsidR="00503198" w:rsidRDefault="00503198" w:rsidP="00503198">
            <w:pPr>
              <w:pStyle w:val="Italic3"/>
            </w:pPr>
            <w:proofErr w:type="spellStart"/>
            <w:r>
              <w:t>SampleType</w:t>
            </w:r>
            <w:proofErr w:type="spellEnd"/>
            <w:r>
              <w:t xml:space="preserve"> is optional. A single instance might exist.</w:t>
            </w:r>
          </w:p>
          <w:p w14:paraId="7799C581" w14:textId="77777777" w:rsidR="00503198" w:rsidRDefault="00503198" w:rsidP="00503198">
            <w:pPr>
              <w:pStyle w:val="Normal3"/>
            </w:pPr>
            <w:r>
              <w:t>Communicates how sampling was done to measure the product characteristics.</w:t>
            </w:r>
          </w:p>
          <w:p w14:paraId="613ADB80"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2A039E3C" w14:textId="77777777" w:rsidR="00503198" w:rsidRDefault="00503198" w:rsidP="00503198">
            <w:pPr>
              <w:pStyle w:val="Bold3"/>
            </w:pPr>
            <w:proofErr w:type="spellStart"/>
            <w:r>
              <w:t>ResultSource</w:t>
            </w:r>
            <w:proofErr w:type="spellEnd"/>
            <w:r>
              <w:t xml:space="preserve"> [attribute]</w:t>
            </w:r>
          </w:p>
          <w:p w14:paraId="67DA2A61" w14:textId="77777777" w:rsidR="00503198" w:rsidRDefault="00503198" w:rsidP="00503198">
            <w:pPr>
              <w:pStyle w:val="Italic3"/>
            </w:pPr>
            <w:proofErr w:type="spellStart"/>
            <w:r>
              <w:t>ResultSource</w:t>
            </w:r>
            <w:proofErr w:type="spellEnd"/>
            <w:r>
              <w:t xml:space="preserve"> is optional. A single instance might exist.</w:t>
            </w:r>
          </w:p>
          <w:p w14:paraId="3798A920" w14:textId="77777777" w:rsidR="00503198" w:rsidRDefault="00503198" w:rsidP="00503198">
            <w:pPr>
              <w:pStyle w:val="Normal3"/>
            </w:pPr>
            <w:r>
              <w:t>Used to define the data source of the specified test</w:t>
            </w:r>
          </w:p>
          <w:p w14:paraId="769CFAF3"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7F5443AB" w14:textId="77777777" w:rsidR="00503198" w:rsidRDefault="00503198" w:rsidP="00503198">
            <w:pPr>
              <w:pStyle w:val="Bold3"/>
            </w:pPr>
            <w:r>
              <w:t>(sequence)</w:t>
            </w:r>
          </w:p>
          <w:p w14:paraId="5EB50003" w14:textId="77777777" w:rsidR="00503198" w:rsidRDefault="00503198" w:rsidP="00503198">
            <w:pPr>
              <w:pStyle w:val="Italic3"/>
            </w:pPr>
            <w:r>
              <w:t>The sequence of items below is mandatory. A single instance is required.</w:t>
            </w:r>
          </w:p>
          <w:p w14:paraId="60CE6DE5" w14:textId="77777777" w:rsidR="00503198" w:rsidRDefault="00503198" w:rsidP="00503198">
            <w:pPr>
              <w:pStyle w:val="Bold4"/>
            </w:pPr>
            <w:proofErr w:type="spellStart"/>
            <w:r>
              <w:t>DetailValue</w:t>
            </w:r>
            <w:proofErr w:type="spellEnd"/>
          </w:p>
          <w:p w14:paraId="6A5ADF3A" w14:textId="77777777" w:rsidR="00503198" w:rsidRDefault="00503198" w:rsidP="00503198">
            <w:pPr>
              <w:pStyle w:val="Italic4"/>
            </w:pPr>
            <w:proofErr w:type="spellStart"/>
            <w:r>
              <w:t>DetailValue</w:t>
            </w:r>
            <w:proofErr w:type="spellEnd"/>
            <w:r>
              <w:t xml:space="preserve"> is mandatory. A single instance is required.</w:t>
            </w:r>
          </w:p>
          <w:p w14:paraId="3B32A9A2" w14:textId="77777777" w:rsidR="00503198" w:rsidRDefault="00503198" w:rsidP="00503198">
            <w:pPr>
              <w:pStyle w:val="Normal4"/>
            </w:pPr>
            <w:r>
              <w:t>A numeric value expressed in the unit of measure (UOM).</w:t>
            </w:r>
          </w:p>
          <w:p w14:paraId="21A28578" w14:textId="77777777" w:rsidR="00503198" w:rsidRDefault="00503198" w:rsidP="00503198">
            <w:pPr>
              <w:pStyle w:val="Bold4"/>
            </w:pPr>
            <w:proofErr w:type="spellStart"/>
            <w:r>
              <w:t>DetailRangeMin</w:t>
            </w:r>
            <w:proofErr w:type="spellEnd"/>
          </w:p>
          <w:p w14:paraId="72E7095C" w14:textId="77777777" w:rsidR="00503198" w:rsidRDefault="00503198" w:rsidP="00503198">
            <w:pPr>
              <w:pStyle w:val="Italic4"/>
            </w:pPr>
            <w:proofErr w:type="spellStart"/>
            <w:r>
              <w:t>DetailRangeMin</w:t>
            </w:r>
            <w:proofErr w:type="spellEnd"/>
            <w:r>
              <w:t xml:space="preserve"> is optional. A single instance might exist.</w:t>
            </w:r>
          </w:p>
          <w:p w14:paraId="245EF42D"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69CA2F99" w14:textId="77777777" w:rsidR="00503198" w:rsidRDefault="00503198" w:rsidP="00503198">
            <w:pPr>
              <w:pStyle w:val="Bold4"/>
            </w:pPr>
            <w:proofErr w:type="spellStart"/>
            <w:r>
              <w:t>DetailRangeMax</w:t>
            </w:r>
            <w:proofErr w:type="spellEnd"/>
          </w:p>
          <w:p w14:paraId="0C90E4D7" w14:textId="77777777" w:rsidR="00503198" w:rsidRDefault="00503198" w:rsidP="00503198">
            <w:pPr>
              <w:pStyle w:val="Italic4"/>
            </w:pPr>
            <w:proofErr w:type="spellStart"/>
            <w:r>
              <w:t>DetailRangeMax</w:t>
            </w:r>
            <w:proofErr w:type="spellEnd"/>
            <w:r>
              <w:t xml:space="preserve"> is optional. A single instance might exist.</w:t>
            </w:r>
          </w:p>
          <w:p w14:paraId="2DA7C0EE"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17A1467A" w14:textId="77777777" w:rsidR="00503198" w:rsidRDefault="00503198" w:rsidP="00503198">
            <w:pPr>
              <w:pStyle w:val="Bold4"/>
            </w:pPr>
            <w:proofErr w:type="spellStart"/>
            <w:r>
              <w:t>StandardDeviation</w:t>
            </w:r>
            <w:proofErr w:type="spellEnd"/>
          </w:p>
          <w:p w14:paraId="21196BE5" w14:textId="77777777" w:rsidR="00503198" w:rsidRDefault="00503198" w:rsidP="00503198">
            <w:pPr>
              <w:pStyle w:val="Italic4"/>
            </w:pPr>
            <w:proofErr w:type="spellStart"/>
            <w:r>
              <w:t>StandardDeviation</w:t>
            </w:r>
            <w:proofErr w:type="spellEnd"/>
            <w:r>
              <w:t xml:space="preserve"> is optional. A single instance might exist.</w:t>
            </w:r>
          </w:p>
          <w:p w14:paraId="674D0528" w14:textId="77777777" w:rsidR="00503198" w:rsidRDefault="00503198" w:rsidP="00503198">
            <w:pPr>
              <w:pStyle w:val="Normal4"/>
            </w:pPr>
            <w:r>
              <w:t>A statistic used as a measure of dispersion in a distribution.</w:t>
            </w:r>
          </w:p>
          <w:p w14:paraId="10CBCEFD" w14:textId="77777777" w:rsidR="00503198" w:rsidRDefault="00503198" w:rsidP="00503198">
            <w:pPr>
              <w:pStyle w:val="Bold4"/>
            </w:pPr>
            <w:proofErr w:type="spellStart"/>
            <w:r>
              <w:t>SampleSize</w:t>
            </w:r>
            <w:proofErr w:type="spellEnd"/>
          </w:p>
          <w:p w14:paraId="75D07242" w14:textId="77777777" w:rsidR="00503198" w:rsidRDefault="00503198" w:rsidP="00503198">
            <w:pPr>
              <w:pStyle w:val="Italic4"/>
            </w:pPr>
            <w:proofErr w:type="spellStart"/>
            <w:r>
              <w:t>SampleSize</w:t>
            </w:r>
            <w:proofErr w:type="spellEnd"/>
            <w:r>
              <w:t xml:space="preserve"> is optional. A single instance might exist.</w:t>
            </w:r>
          </w:p>
          <w:p w14:paraId="58BC5093" w14:textId="77777777" w:rsidR="00503198" w:rsidRDefault="00503198" w:rsidP="00503198">
            <w:pPr>
              <w:pStyle w:val="Normal4"/>
            </w:pPr>
            <w:r>
              <w:t>The number of samples used to determine the product characteristic in question.</w:t>
            </w:r>
          </w:p>
          <w:p w14:paraId="4B6C0852" w14:textId="77777777" w:rsidR="00503198" w:rsidRDefault="00503198" w:rsidP="00503198">
            <w:pPr>
              <w:pStyle w:val="Bold4"/>
            </w:pPr>
            <w:proofErr w:type="spellStart"/>
            <w:r>
              <w:t>TwoSigmaLower</w:t>
            </w:r>
            <w:proofErr w:type="spellEnd"/>
          </w:p>
          <w:p w14:paraId="0A88015E" w14:textId="77777777" w:rsidR="00503198" w:rsidRDefault="00503198" w:rsidP="00503198">
            <w:pPr>
              <w:pStyle w:val="Italic4"/>
            </w:pPr>
            <w:proofErr w:type="spellStart"/>
            <w:r>
              <w:t>TwoSigmaLower</w:t>
            </w:r>
            <w:proofErr w:type="spellEnd"/>
            <w:r>
              <w:t xml:space="preserve"> is optional. A single instance might exist.</w:t>
            </w:r>
          </w:p>
          <w:p w14:paraId="1EA922E1" w14:textId="77777777" w:rsidR="00503198" w:rsidRDefault="00503198" w:rsidP="00503198">
            <w:pPr>
              <w:pStyle w:val="Normal4"/>
            </w:pPr>
            <w:r>
              <w:t>Two sigma (a measure of dispersion associated with standard deviation) on the lower side of the standard deviation.</w:t>
            </w:r>
          </w:p>
          <w:p w14:paraId="59ABE043" w14:textId="77777777" w:rsidR="00503198" w:rsidRDefault="00503198" w:rsidP="00503198">
            <w:pPr>
              <w:pStyle w:val="Bold4"/>
            </w:pPr>
            <w:proofErr w:type="spellStart"/>
            <w:r>
              <w:t>TwoSigmaUpper</w:t>
            </w:r>
            <w:proofErr w:type="spellEnd"/>
          </w:p>
          <w:p w14:paraId="31C751F8" w14:textId="77777777" w:rsidR="00503198" w:rsidRDefault="00503198" w:rsidP="00503198">
            <w:pPr>
              <w:pStyle w:val="Italic4"/>
            </w:pPr>
            <w:proofErr w:type="spellStart"/>
            <w:r>
              <w:t>TwoSigmaUpper</w:t>
            </w:r>
            <w:proofErr w:type="spellEnd"/>
            <w:r>
              <w:t xml:space="preserve"> is optional. A single instance might exist.</w:t>
            </w:r>
          </w:p>
          <w:p w14:paraId="46A05296" w14:textId="77777777" w:rsidR="00503198" w:rsidRDefault="00503198" w:rsidP="00503198">
            <w:pPr>
              <w:pStyle w:val="Normal4"/>
            </w:pPr>
            <w:r>
              <w:t>Two sigma (a measure of dispersion associated with standard deviation) on the upper side of the standard deviation.</w:t>
            </w:r>
          </w:p>
        </w:tc>
      </w:tr>
    </w:tbl>
    <w:p w14:paraId="351925CF" w14:textId="77777777" w:rsidR="00503198" w:rsidRDefault="00503198" w:rsidP="00503198"/>
    <w:p w14:paraId="20CC4626" w14:textId="77777777" w:rsidR="00503198" w:rsidRDefault="00503198" w:rsidP="00503198">
      <w:pPr>
        <w:pStyle w:val="Heading2"/>
      </w:pPr>
      <w:bookmarkStart w:id="675" w:name="_Toc259721451"/>
      <w:bookmarkStart w:id="676" w:name="_Toc275501798"/>
      <w:bookmarkStart w:id="677" w:name="_Toc371377316"/>
      <w:bookmarkStart w:id="678" w:name="_Toc21212344"/>
      <w:bookmarkStart w:id="679" w:name="BusinessAcceptance"/>
      <w:proofErr w:type="spellStart"/>
      <w:r>
        <w:lastRenderedPageBreak/>
        <w:t>BusinessAcceptance</w:t>
      </w:r>
      <w:bookmarkEnd w:id="675"/>
      <w:bookmarkEnd w:id="676"/>
      <w:bookmarkEnd w:id="677"/>
      <w:bookmarkEnd w:id="678"/>
      <w:bookmarkEnd w:id="6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9AF234" w14:textId="77777777" w:rsidTr="00503198">
        <w:tc>
          <w:tcPr>
            <w:tcW w:w="5000" w:type="pct"/>
          </w:tcPr>
          <w:p w14:paraId="57ABF260" w14:textId="77777777" w:rsidR="00500B86" w:rsidRDefault="009C6186" w:rsidP="00500B86">
            <w:pPr>
              <w:pStyle w:val="Normal2"/>
            </w:pPr>
            <w:r>
              <w:pict w14:anchorId="218FFCE8">
                <v:shape id="dc_119" o:spid="_x0000_s2161" style="position:absolute;left:0;text-align:left;margin-left:0;margin-top:0;width:50pt;height:50pt;z-index:103;visibility:hidden" coordsize="563,530" o:spt="100" o:preferrelative="t" adj="0,,0" path="">
                  <v:stroke joinstyle="round"/>
                  <v:formulas/>
                  <v:path o:connecttype="segments"/>
                  <o:lock v:ext="edit" selection="t"/>
                </v:shape>
              </w:pict>
            </w:r>
            <w:r>
              <w:rPr>
                <w:noProof/>
                <w:snapToGrid/>
                <w:lang w:val="sv-SE" w:eastAsia="sv-SE"/>
              </w:rPr>
              <w:pict w14:anchorId="2BE602DC">
                <v:shape id="_x0000_s7225" type="#_x0000_t75" style="position:absolute;left:0;text-align:left;margin-left:10071pt;margin-top:7.05pt;width:351pt;height:424.5pt;z-index:-105;mso-wrap-edited:t;mso-position-horizontal:right;mso-position-horizontal-relative:text;mso-position-vertical:absolute;mso-position-vertical-relative:text" wrapcoords="142 7287 215 8691 7674 8782 7748 13942 11034 13973 10886 21575 21600 21562 21600 0 7563 81 7674 7317 142 7287" filled="t">
                  <v:imagedata r:id="rId155" o:title="BusinessAcceptance"/>
                  <w10:wrap type="tight"/>
                </v:shape>
              </w:pict>
            </w:r>
            <w:r w:rsidR="00503198">
              <w:t xml:space="preserve">The </w:t>
            </w:r>
            <w:proofErr w:type="spellStart"/>
            <w:r w:rsidR="00500B86">
              <w:t>BusinessAcceptance</w:t>
            </w:r>
            <w:proofErr w:type="spellEnd"/>
            <w:r w:rsidR="00500B86">
              <w:t xml:space="preserve"> element is the root element for the </w:t>
            </w:r>
            <w:proofErr w:type="spellStart"/>
            <w:r w:rsidR="00500B86">
              <w:t>BusinessAcceptance</w:t>
            </w:r>
            <w:proofErr w:type="spellEnd"/>
            <w:r w:rsidR="00500B86">
              <w:t xml:space="preserve"> e-Document.</w:t>
            </w:r>
          </w:p>
          <w:p w14:paraId="7A7E2D28" w14:textId="77777777" w:rsidR="00BD697C" w:rsidRDefault="00BD697C" w:rsidP="00BD697C">
            <w:pPr>
              <w:pStyle w:val="Normal2"/>
            </w:pPr>
            <w:r>
              <w:t xml:space="preserve">The receiver of a document uses the </w:t>
            </w:r>
            <w:proofErr w:type="spellStart"/>
            <w:r>
              <w:t>BusinessAcceptance</w:t>
            </w:r>
            <w:proofErr w:type="spellEnd"/>
            <w:r>
              <w:t xml:space="preserve"> to confirm to the sender that the document is accepted or rejected after processing the document in the receiver's ERP system. Some business cases might require manual actions before the </w:t>
            </w:r>
            <w:proofErr w:type="spellStart"/>
            <w:r>
              <w:t>BusinessAcceptance</w:t>
            </w:r>
            <w:proofErr w:type="spellEnd"/>
            <w:r>
              <w:t xml:space="preserve"> can be issued. </w:t>
            </w:r>
          </w:p>
          <w:p w14:paraId="55974107" w14:textId="77777777" w:rsidR="00503198" w:rsidRDefault="00BD697C" w:rsidP="00BD697C">
            <w:pPr>
              <w:pStyle w:val="Normal2"/>
            </w:pPr>
            <w:r>
              <w:t xml:space="preserve">The </w:t>
            </w:r>
            <w:proofErr w:type="spellStart"/>
            <w:r>
              <w:t>BusinessAcceptance</w:t>
            </w:r>
            <w:proofErr w:type="spellEnd"/>
            <w:r>
              <w:t xml:space="preserve"> can be used as a confirmation of acceptance when there is not a </w:t>
            </w:r>
            <w:proofErr w:type="spellStart"/>
            <w:r>
              <w:t>papiNet</w:t>
            </w:r>
            <w:proofErr w:type="spellEnd"/>
            <w:r>
              <w:t xml:space="preserve"> confirmation e-Document available. Although the </w:t>
            </w:r>
            <w:proofErr w:type="spellStart"/>
            <w:r>
              <w:t>BusinessAcceptance</w:t>
            </w:r>
            <w:proofErr w:type="spellEnd"/>
            <w:r>
              <w:t xml:space="preserve"> is optional between two trading partners, its use is strongly recommended when it is important to get a business acceptance, e.g. if a received </w:t>
            </w:r>
            <w:proofErr w:type="spellStart"/>
            <w:r>
              <w:t>DeliveryInstruction</w:t>
            </w:r>
            <w:proofErr w:type="spellEnd"/>
            <w:r>
              <w:t xml:space="preserve"> will be executed or not</w:t>
            </w:r>
            <w:r w:rsidR="00503198">
              <w:t>.</w:t>
            </w:r>
          </w:p>
          <w:p w14:paraId="26A6A028" w14:textId="77777777" w:rsidR="00503198" w:rsidRDefault="00503198" w:rsidP="00503198">
            <w:pPr>
              <w:pStyle w:val="Bold3"/>
            </w:pPr>
            <w:proofErr w:type="spellStart"/>
            <w:r>
              <w:t>BusinessAcceptanceStatus</w:t>
            </w:r>
            <w:proofErr w:type="spellEnd"/>
            <w:r>
              <w:t xml:space="preserve"> [attribute]</w:t>
            </w:r>
          </w:p>
          <w:p w14:paraId="615AE69C" w14:textId="77777777" w:rsidR="00503198" w:rsidRDefault="00503198" w:rsidP="00503198">
            <w:pPr>
              <w:pStyle w:val="Italic3"/>
            </w:pPr>
            <w:proofErr w:type="spellStart"/>
            <w:r>
              <w:t>BusinessAcceptanceStatus</w:t>
            </w:r>
            <w:proofErr w:type="spellEnd"/>
            <w:r>
              <w:t xml:space="preserve"> is mandatory. A single instance is required.</w:t>
            </w:r>
          </w:p>
          <w:p w14:paraId="774DE4D5" w14:textId="77777777" w:rsidR="00503198" w:rsidRDefault="00C46DE0" w:rsidP="00503198">
            <w:pPr>
              <w:pStyle w:val="Normal3"/>
            </w:pPr>
            <w:r w:rsidRPr="00C46DE0">
              <w:t>Defines if the document content has been accepted or rejected after processing in the receiver's ERP system</w:t>
            </w:r>
            <w:r w:rsidR="00503198">
              <w:t>.</w:t>
            </w:r>
          </w:p>
          <w:p w14:paraId="0250AA61" w14:textId="77777777" w:rsidR="00503198" w:rsidRDefault="00503198" w:rsidP="00503198">
            <w:pPr>
              <w:pStyle w:val="Normal3"/>
            </w:pPr>
            <w:r>
              <w:t xml:space="preserve">Refer to </w:t>
            </w:r>
            <w:proofErr w:type="spellStart"/>
            <w:r>
              <w:t>BusinessAcceptanceStatus</w:t>
            </w:r>
            <w:proofErr w:type="spellEnd"/>
            <w:r>
              <w:t xml:space="preserve"> definition for any enumerations.</w:t>
            </w:r>
          </w:p>
          <w:p w14:paraId="6BA50D66" w14:textId="77777777" w:rsidR="00503198" w:rsidRDefault="00503198" w:rsidP="00503198">
            <w:pPr>
              <w:pStyle w:val="Bold3"/>
            </w:pPr>
            <w:r>
              <w:t>Language [attribute]</w:t>
            </w:r>
          </w:p>
          <w:p w14:paraId="35FFEACF" w14:textId="77777777" w:rsidR="00503198" w:rsidRDefault="00503198" w:rsidP="00503198">
            <w:pPr>
              <w:pStyle w:val="Italic3"/>
            </w:pPr>
            <w:r>
              <w:t>Language is optional. A single instance might exist.</w:t>
            </w:r>
          </w:p>
          <w:p w14:paraId="35DFCF35"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2</w:t>
            </w:r>
            <w:r>
              <w:t xml:space="preserve"> international standards.</w:t>
            </w:r>
          </w:p>
          <w:p w14:paraId="661CED15" w14:textId="77777777" w:rsidR="00503198" w:rsidRDefault="006070A5" w:rsidP="006070A5">
            <w:pPr>
              <w:pStyle w:val="Normal3"/>
            </w:pPr>
            <w:r>
              <w:t>Information on the content of this attribute is available at:</w:t>
            </w:r>
            <w:r>
              <w:br/>
              <w:t>https://www.loc.gov/standards/iso639-2/php/code_list.php</w:t>
            </w:r>
          </w:p>
          <w:p w14:paraId="7EC02DBE" w14:textId="77777777" w:rsidR="00503198" w:rsidRDefault="00503198" w:rsidP="00503198">
            <w:pPr>
              <w:pStyle w:val="Bold3"/>
            </w:pPr>
            <w:r>
              <w:t>(sequence)</w:t>
            </w:r>
          </w:p>
          <w:p w14:paraId="2DA7E08A" w14:textId="77777777" w:rsidR="00503198" w:rsidRDefault="00503198" w:rsidP="00503198">
            <w:pPr>
              <w:pStyle w:val="Italic3"/>
            </w:pPr>
            <w:r>
              <w:t>The sequence of items below is mandatory. A single instance is required.</w:t>
            </w:r>
          </w:p>
          <w:p w14:paraId="1C5DD431" w14:textId="77777777" w:rsidR="00503198" w:rsidRDefault="00503198" w:rsidP="00503198">
            <w:pPr>
              <w:pStyle w:val="Bold4"/>
            </w:pPr>
            <w:proofErr w:type="spellStart"/>
            <w:r>
              <w:t>BusinessAcceptanceNumber</w:t>
            </w:r>
            <w:proofErr w:type="spellEnd"/>
          </w:p>
          <w:p w14:paraId="56A22F45" w14:textId="77777777" w:rsidR="00503198" w:rsidRDefault="00503198" w:rsidP="00503198">
            <w:pPr>
              <w:pStyle w:val="Italic4"/>
            </w:pPr>
            <w:proofErr w:type="spellStart"/>
            <w:r>
              <w:t>BusinessAcceptanceNumber</w:t>
            </w:r>
            <w:proofErr w:type="spellEnd"/>
            <w:r>
              <w:t xml:space="preserve"> is mandatory. A single instance is required.</w:t>
            </w:r>
          </w:p>
          <w:p w14:paraId="26FC513F" w14:textId="77777777" w:rsidR="00503198" w:rsidRDefault="00503198" w:rsidP="00503198">
            <w:pPr>
              <w:pStyle w:val="Normal4"/>
            </w:pPr>
            <w:r>
              <w:t xml:space="preserve">The unique identifier for the </w:t>
            </w:r>
            <w:proofErr w:type="spellStart"/>
            <w:r>
              <w:t>BusinessAcceptance</w:t>
            </w:r>
            <w:proofErr w:type="spellEnd"/>
            <w:r>
              <w:t>.</w:t>
            </w:r>
          </w:p>
          <w:p w14:paraId="38C595EF" w14:textId="77777777" w:rsidR="00503198" w:rsidRDefault="00503198" w:rsidP="00503198">
            <w:pPr>
              <w:pStyle w:val="Bold4"/>
            </w:pPr>
            <w:proofErr w:type="spellStart"/>
            <w:r>
              <w:t>BusinessAcceptanceDate</w:t>
            </w:r>
            <w:proofErr w:type="spellEnd"/>
          </w:p>
          <w:p w14:paraId="0F15C692" w14:textId="77777777" w:rsidR="00503198" w:rsidRDefault="00503198" w:rsidP="00503198">
            <w:pPr>
              <w:pStyle w:val="Italic4"/>
            </w:pPr>
            <w:proofErr w:type="spellStart"/>
            <w:r>
              <w:lastRenderedPageBreak/>
              <w:t>BusinessAcceptanceDate</w:t>
            </w:r>
            <w:proofErr w:type="spellEnd"/>
            <w:r>
              <w:t xml:space="preserve"> is mandatory. A single instance is required.</w:t>
            </w:r>
          </w:p>
          <w:p w14:paraId="516F9339" w14:textId="77777777" w:rsidR="00503198" w:rsidRDefault="00503198" w:rsidP="00503198">
            <w:pPr>
              <w:pStyle w:val="Normal4"/>
            </w:pPr>
            <w:r>
              <w:t xml:space="preserve">The Date and Time when the </w:t>
            </w:r>
            <w:proofErr w:type="spellStart"/>
            <w:r>
              <w:t>BusinessAcceptance</w:t>
            </w:r>
            <w:proofErr w:type="spellEnd"/>
            <w:r>
              <w:t xml:space="preserve"> was issued.</w:t>
            </w:r>
          </w:p>
          <w:p w14:paraId="406FD6C9" w14:textId="77777777" w:rsidR="00503198" w:rsidRDefault="00503198" w:rsidP="00503198">
            <w:pPr>
              <w:pStyle w:val="Bold4"/>
            </w:pPr>
            <w:proofErr w:type="spellStart"/>
            <w:r>
              <w:t>SenderParty</w:t>
            </w:r>
            <w:proofErr w:type="spellEnd"/>
          </w:p>
          <w:p w14:paraId="1D8FB822" w14:textId="77777777" w:rsidR="00503198" w:rsidRDefault="00503198" w:rsidP="00503198">
            <w:pPr>
              <w:pStyle w:val="Italic4"/>
            </w:pPr>
            <w:proofErr w:type="spellStart"/>
            <w:r>
              <w:t>SenderParty</w:t>
            </w:r>
            <w:proofErr w:type="spellEnd"/>
            <w:r>
              <w:t xml:space="preserve"> is </w:t>
            </w:r>
            <w:r w:rsidR="00B3477F" w:rsidRPr="00B3477F">
              <w:t>optional. A single instance might exist</w:t>
            </w:r>
            <w:r>
              <w:t>.</w:t>
            </w:r>
          </w:p>
          <w:p w14:paraId="2D97C566" w14:textId="77777777" w:rsidR="00503198" w:rsidRDefault="00503198" w:rsidP="00503198">
            <w:pPr>
              <w:pStyle w:val="Normal4"/>
            </w:pPr>
            <w:r>
              <w:t xml:space="preserve">The business entity issuing the </w:t>
            </w:r>
            <w:r w:rsidR="00C633B3">
              <w:t>e-Document</w:t>
            </w:r>
            <w:r>
              <w:t xml:space="preserve">, the source of the document. </w:t>
            </w:r>
          </w:p>
          <w:p w14:paraId="327C93C0"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03D0157" w14:textId="77777777" w:rsidR="00503198" w:rsidRDefault="00503198" w:rsidP="00503198">
            <w:pPr>
              <w:pStyle w:val="Bold4"/>
            </w:pPr>
            <w:proofErr w:type="spellStart"/>
            <w:r>
              <w:t>ReceiverParty</w:t>
            </w:r>
            <w:proofErr w:type="spellEnd"/>
          </w:p>
          <w:p w14:paraId="6F696994" w14:textId="77777777" w:rsidR="00503198" w:rsidRDefault="00503198" w:rsidP="00503198">
            <w:pPr>
              <w:pStyle w:val="Italic4"/>
            </w:pPr>
            <w:proofErr w:type="spellStart"/>
            <w:r>
              <w:t>ReceiverParty</w:t>
            </w:r>
            <w:proofErr w:type="spellEnd"/>
            <w:r>
              <w:t xml:space="preserve"> is </w:t>
            </w:r>
            <w:r w:rsidR="00B3477F" w:rsidRPr="00B3477F">
              <w:t>optional. Multiple instances might exist</w:t>
            </w:r>
            <w:r>
              <w:t>.</w:t>
            </w:r>
          </w:p>
          <w:p w14:paraId="3A044016"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501B666E"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6356D04" w14:textId="77777777" w:rsidR="00503198" w:rsidRDefault="00503198" w:rsidP="00503198">
            <w:pPr>
              <w:pStyle w:val="Bold4"/>
            </w:pPr>
            <w:r>
              <w:t>Document</w:t>
            </w:r>
          </w:p>
          <w:p w14:paraId="0AA4113E" w14:textId="77777777" w:rsidR="00503198" w:rsidRDefault="00503198" w:rsidP="00503198">
            <w:pPr>
              <w:pStyle w:val="Italic4"/>
            </w:pPr>
            <w:r>
              <w:t>Document is mandatory. A single instance is required.</w:t>
            </w:r>
          </w:p>
          <w:p w14:paraId="53362262" w14:textId="77777777" w:rsidR="00503198" w:rsidRDefault="00503198" w:rsidP="00503198">
            <w:pPr>
              <w:pStyle w:val="Normal4"/>
            </w:pPr>
            <w:r>
              <w:t>A group item containing information applicable to the original document.</w:t>
            </w:r>
          </w:p>
          <w:p w14:paraId="5ED1DF8B" w14:textId="77777777" w:rsidR="00791084" w:rsidRDefault="00791084" w:rsidP="00791084">
            <w:pPr>
              <w:pStyle w:val="Bold4"/>
            </w:pPr>
            <w:proofErr w:type="spellStart"/>
            <w:r>
              <w:t>DocumentRejectionReason</w:t>
            </w:r>
            <w:proofErr w:type="spellEnd"/>
          </w:p>
          <w:p w14:paraId="3479BE73" w14:textId="77777777" w:rsidR="00BC69A7" w:rsidRDefault="00BC69A7" w:rsidP="00BC69A7">
            <w:pPr>
              <w:pStyle w:val="Italic4"/>
            </w:pPr>
            <w:proofErr w:type="spellStart"/>
            <w:r w:rsidRPr="00BC69A7">
              <w:t>DocumentRejectionReason</w:t>
            </w:r>
            <w:proofErr w:type="spellEnd"/>
            <w:r>
              <w:t xml:space="preserve"> is optional. Multiple instances might exist.</w:t>
            </w:r>
          </w:p>
          <w:p w14:paraId="3D8C0B48" w14:textId="77777777" w:rsidR="00791084" w:rsidRDefault="00791084" w:rsidP="00791084">
            <w:pPr>
              <w:pStyle w:val="Normal4"/>
            </w:pPr>
            <w:r>
              <w:t>A grouping element that contains information about the rejection reason for the document that is rejected.</w:t>
            </w:r>
          </w:p>
          <w:p w14:paraId="4099AA43" w14:textId="77777777" w:rsidR="00503198" w:rsidRDefault="00503198" w:rsidP="00503198">
            <w:pPr>
              <w:pStyle w:val="Bold4"/>
            </w:pPr>
            <w:proofErr w:type="spellStart"/>
            <w:r>
              <w:t>BusinessAcceptanceParty</w:t>
            </w:r>
            <w:proofErr w:type="spellEnd"/>
          </w:p>
          <w:p w14:paraId="6225B5C3" w14:textId="77777777" w:rsidR="00503198" w:rsidRDefault="00503198" w:rsidP="00503198">
            <w:pPr>
              <w:pStyle w:val="Italic4"/>
            </w:pPr>
            <w:proofErr w:type="spellStart"/>
            <w:r>
              <w:t>BusinessAcceptanceParty</w:t>
            </w:r>
            <w:proofErr w:type="spellEnd"/>
            <w:r>
              <w:t xml:space="preserve"> is mandatory. A single instance is required.</w:t>
            </w:r>
          </w:p>
          <w:p w14:paraId="5BBAE97B" w14:textId="77777777" w:rsidR="00503198" w:rsidRDefault="00503198" w:rsidP="00503198">
            <w:pPr>
              <w:pStyle w:val="Normal4"/>
            </w:pPr>
            <w:r>
              <w:t xml:space="preserve">The organisation or legal entity authorised to accept or reject </w:t>
            </w:r>
            <w:r w:rsidR="00C633B3">
              <w:t>e-Document</w:t>
            </w:r>
            <w:r>
              <w:t>.</w:t>
            </w:r>
          </w:p>
          <w:p w14:paraId="2C9C0640" w14:textId="77777777" w:rsidR="00503198" w:rsidRDefault="00503198" w:rsidP="00503198">
            <w:pPr>
              <w:pStyle w:val="Bold4"/>
            </w:pPr>
            <w:proofErr w:type="spellStart"/>
            <w:r>
              <w:t>AdditionalText</w:t>
            </w:r>
            <w:proofErr w:type="spellEnd"/>
          </w:p>
          <w:p w14:paraId="78A894AC" w14:textId="77777777" w:rsidR="00503198" w:rsidRDefault="00503198" w:rsidP="00503198">
            <w:pPr>
              <w:pStyle w:val="Italic4"/>
            </w:pPr>
            <w:proofErr w:type="spellStart"/>
            <w:r>
              <w:t>AdditionalText</w:t>
            </w:r>
            <w:proofErr w:type="spellEnd"/>
            <w:r>
              <w:t xml:space="preserve"> is optional. Multiple instances might exist.</w:t>
            </w:r>
          </w:p>
          <w:p w14:paraId="765C7900"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74AA2CF" w14:textId="77777777" w:rsidR="00503198" w:rsidRDefault="00503198" w:rsidP="00503198"/>
    <w:p w14:paraId="6554CAF2" w14:textId="77777777" w:rsidR="00503198" w:rsidRDefault="00503198" w:rsidP="00503198">
      <w:pPr>
        <w:pStyle w:val="Heading2"/>
      </w:pPr>
      <w:bookmarkStart w:id="680" w:name="_Toc259721452"/>
      <w:bookmarkStart w:id="681" w:name="_Toc275501799"/>
      <w:bookmarkStart w:id="682" w:name="_Toc371377317"/>
      <w:bookmarkStart w:id="683" w:name="_Toc21212345"/>
      <w:bookmarkStart w:id="684" w:name="BusinessAcceptanceDate"/>
      <w:proofErr w:type="spellStart"/>
      <w:r>
        <w:t>BusinessAcceptanceDate</w:t>
      </w:r>
      <w:bookmarkEnd w:id="680"/>
      <w:bookmarkEnd w:id="681"/>
      <w:bookmarkEnd w:id="682"/>
      <w:bookmarkEnd w:id="683"/>
      <w:bookmarkEnd w:id="6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3AD785" w14:textId="77777777" w:rsidTr="00503198">
        <w:tc>
          <w:tcPr>
            <w:tcW w:w="5000" w:type="pct"/>
          </w:tcPr>
          <w:p w14:paraId="00FA8766" w14:textId="77777777" w:rsidR="00503198" w:rsidRDefault="009C6186" w:rsidP="00503198">
            <w:pPr>
              <w:pStyle w:val="Normal2"/>
            </w:pPr>
            <w:r>
              <w:pict w14:anchorId="32087CB4">
                <v:shape id="dc_120" o:spid="_x0000_s2162" style="position:absolute;left:0;text-align:left;margin-left:0;margin-top:0;width:50pt;height:50pt;z-index:104;visibility:hidden" coordsize="139,455" o:spt="100" o:preferrelative="t" adj="0,,0" path="">
                  <v:stroke joinstyle="round"/>
                  <v:formulas/>
                  <v:path o:connecttype="segments"/>
                  <o:lock v:ext="edit" selection="t"/>
                </v:shape>
              </w:pict>
            </w:r>
            <w:r>
              <w:pict w14:anchorId="0AA4C382">
                <v:shape id="_x0000_s3117" style="position:absolute;left:0;text-align:left;margin-left:25585.2pt;margin-top:7.2pt;width:273pt;height:83.25pt;z-index:-2217;mso-wrap-edited:t;mso-position-horizontal:right" coordsize="" o:spt="100" wrapcoords="-30 424 415 424 676 424 676 151 676 151 676 0 1000 0 1000 0 1000 1051 676 1051 676 763 415 763 415 756 -30 756 -30 424" adj="0,,0" path="">
                  <v:stroke joinstyle="round"/>
                  <v:imagedata r:id="rId156" o:title="dc_120"/>
                  <v:formulas/>
                  <v:path o:connecttype="segments"/>
                  <w10:wrap type="tight"/>
                </v:shape>
              </w:pict>
            </w:r>
            <w:r w:rsidR="00503198">
              <w:t xml:space="preserve">The Date and Time when the </w:t>
            </w:r>
            <w:proofErr w:type="spellStart"/>
            <w:r w:rsidR="00503198">
              <w:t>BusinessAcceptance</w:t>
            </w:r>
            <w:proofErr w:type="spellEnd"/>
            <w:r w:rsidR="00503198">
              <w:t xml:space="preserve"> was issued.</w:t>
            </w:r>
          </w:p>
          <w:p w14:paraId="26291399" w14:textId="77777777" w:rsidR="00503198" w:rsidRDefault="00503198" w:rsidP="00503198">
            <w:pPr>
              <w:pStyle w:val="Bold3"/>
            </w:pPr>
            <w:r>
              <w:t>(sequence)</w:t>
            </w:r>
          </w:p>
          <w:p w14:paraId="10E18943" w14:textId="77777777" w:rsidR="00503198" w:rsidRDefault="00503198" w:rsidP="00503198">
            <w:pPr>
              <w:pStyle w:val="Italic3"/>
            </w:pPr>
            <w:r>
              <w:t>The sequence of items below is mandatory. A single instance is required.</w:t>
            </w:r>
          </w:p>
          <w:p w14:paraId="375B828E" w14:textId="77777777" w:rsidR="00503198" w:rsidRDefault="00503198" w:rsidP="00503198">
            <w:pPr>
              <w:pStyle w:val="Bold4"/>
            </w:pPr>
            <w:r>
              <w:t>Date</w:t>
            </w:r>
          </w:p>
          <w:p w14:paraId="4CAC4E0D" w14:textId="77777777" w:rsidR="00503198" w:rsidRDefault="00503198" w:rsidP="00503198">
            <w:pPr>
              <w:pStyle w:val="Italic4"/>
            </w:pPr>
            <w:r>
              <w:t>Date is mandatory. A single instance is required.</w:t>
            </w:r>
          </w:p>
          <w:p w14:paraId="093B1D65" w14:textId="77777777" w:rsidR="00503198" w:rsidRDefault="00503198" w:rsidP="00503198">
            <w:pPr>
              <w:pStyle w:val="Normal4"/>
            </w:pPr>
            <w:r>
              <w:t>A group element that contains the specification of Year, Month, and Day.</w:t>
            </w:r>
          </w:p>
          <w:p w14:paraId="3BE368E9" w14:textId="77777777" w:rsidR="00503198" w:rsidRDefault="00503198" w:rsidP="00503198">
            <w:pPr>
              <w:pStyle w:val="Bold4"/>
            </w:pPr>
            <w:r>
              <w:lastRenderedPageBreak/>
              <w:t>Time</w:t>
            </w:r>
          </w:p>
          <w:p w14:paraId="1E3C757C" w14:textId="77777777" w:rsidR="00503198" w:rsidRDefault="00503198" w:rsidP="00503198">
            <w:pPr>
              <w:pStyle w:val="Italic4"/>
            </w:pPr>
            <w:r>
              <w:t>Time is optional. A single instance might exist.</w:t>
            </w:r>
          </w:p>
          <w:p w14:paraId="1073CA6D"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52969CD"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0CCABC5" w14:textId="77777777" w:rsidR="00503198" w:rsidRDefault="00503198" w:rsidP="00503198">
            <w:pPr>
              <w:pStyle w:val="ListBullet4"/>
            </w:pPr>
            <w:proofErr w:type="spellStart"/>
            <w:r>
              <w:t>hh:mm:ssZ</w:t>
            </w:r>
            <w:proofErr w:type="spellEnd"/>
            <w:r>
              <w:t xml:space="preserve"> indicates the time at Zulu (another name for UTC). </w:t>
            </w:r>
          </w:p>
          <w:p w14:paraId="26E69DA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46B10F1" w14:textId="77777777" w:rsidR="00503198" w:rsidRDefault="00503198" w:rsidP="00503198"/>
    <w:p w14:paraId="1A759856" w14:textId="77777777" w:rsidR="00503198" w:rsidRDefault="00503198" w:rsidP="00503198">
      <w:pPr>
        <w:pStyle w:val="Heading2"/>
      </w:pPr>
      <w:bookmarkStart w:id="685" w:name="_Toc259721453"/>
      <w:bookmarkStart w:id="686" w:name="_Toc275501800"/>
      <w:bookmarkStart w:id="687" w:name="_Toc371377318"/>
      <w:bookmarkStart w:id="688" w:name="_Toc21212346"/>
      <w:bookmarkStart w:id="689" w:name="BusinessAcceptanceNumber"/>
      <w:proofErr w:type="spellStart"/>
      <w:r>
        <w:t>BusinessAcceptanceNumber</w:t>
      </w:r>
      <w:bookmarkEnd w:id="685"/>
      <w:bookmarkEnd w:id="686"/>
      <w:bookmarkEnd w:id="687"/>
      <w:bookmarkEnd w:id="688"/>
      <w:bookmarkEnd w:id="6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632B0E" w14:textId="77777777" w:rsidTr="00503198">
        <w:tc>
          <w:tcPr>
            <w:tcW w:w="5000" w:type="pct"/>
          </w:tcPr>
          <w:p w14:paraId="2C61EA38" w14:textId="77777777" w:rsidR="00503198" w:rsidRDefault="009C6186" w:rsidP="00503198">
            <w:pPr>
              <w:pStyle w:val="Normal2"/>
            </w:pPr>
            <w:r>
              <w:pict w14:anchorId="6DED1BF4">
                <v:shape id="dc_121" o:spid="_x0000_s2163" style="position:absolute;left:0;text-align:left;margin-left:0;margin-top:0;width:50pt;height:50pt;z-index:105;visibility:hidden" coordsize="67,225" o:spt="100" o:preferrelative="t" adj="0,,0" path="">
                  <v:stroke joinstyle="round"/>
                  <v:formulas/>
                  <v:path o:connecttype="segments"/>
                  <o:lock v:ext="edit" selection="t"/>
                </v:shape>
              </w:pict>
            </w:r>
            <w:r>
              <w:pict w14:anchorId="3C5655A7">
                <v:shape id="_x0000_s3118" style="position:absolute;left:0;text-align:left;margin-left:10405.2pt;margin-top:7.2pt;width:135pt;height:40.5pt;z-index:-2216;mso-wrap-edited:t;mso-position-horizontal:right" coordsize="" o:spt="100" wrapcoords="-30 104 1000 104 1000 1105 1000 1105 -30 1105 -30 104" adj="0,,0" path="">
                  <v:stroke joinstyle="round"/>
                  <v:imagedata r:id="rId157" o:title="dc_121"/>
                  <v:formulas/>
                  <v:path o:connecttype="segments"/>
                  <w10:wrap type="tight"/>
                </v:shape>
              </w:pict>
            </w:r>
            <w:r w:rsidR="00503198">
              <w:t xml:space="preserve">The unique identifier for the </w:t>
            </w:r>
            <w:proofErr w:type="spellStart"/>
            <w:r w:rsidR="00503198">
              <w:t>BusinessAcceptance</w:t>
            </w:r>
            <w:proofErr w:type="spellEnd"/>
            <w:r w:rsidR="00503198">
              <w:t>.</w:t>
            </w:r>
          </w:p>
        </w:tc>
      </w:tr>
    </w:tbl>
    <w:p w14:paraId="4E778137" w14:textId="77777777" w:rsidR="00503198" w:rsidRDefault="00503198" w:rsidP="00503198"/>
    <w:p w14:paraId="59A4FF9C" w14:textId="77777777" w:rsidR="00503198" w:rsidRDefault="00503198" w:rsidP="00503198">
      <w:pPr>
        <w:pStyle w:val="Heading2"/>
      </w:pPr>
      <w:bookmarkStart w:id="690" w:name="_Toc259721454"/>
      <w:bookmarkStart w:id="691" w:name="_Toc275501801"/>
      <w:bookmarkStart w:id="692" w:name="_Toc371377319"/>
      <w:bookmarkStart w:id="693" w:name="_Toc21212347"/>
      <w:bookmarkStart w:id="694" w:name="BusinessAcceptanceParty"/>
      <w:proofErr w:type="spellStart"/>
      <w:r>
        <w:t>BusinessAcceptanceParty</w:t>
      </w:r>
      <w:bookmarkEnd w:id="690"/>
      <w:bookmarkEnd w:id="691"/>
      <w:bookmarkEnd w:id="692"/>
      <w:bookmarkEnd w:id="693"/>
      <w:bookmarkEnd w:id="6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B33EF1" w14:textId="77777777" w:rsidTr="00503198">
        <w:tc>
          <w:tcPr>
            <w:tcW w:w="5000" w:type="pct"/>
          </w:tcPr>
          <w:p w14:paraId="29EEDB57" w14:textId="77777777" w:rsidR="00503198" w:rsidRDefault="009C6186" w:rsidP="00503198">
            <w:pPr>
              <w:pStyle w:val="Normal2"/>
            </w:pPr>
            <w:r>
              <w:pict w14:anchorId="5720C4CE">
                <v:shape id="dc_122" o:spid="_x0000_s2164" style="position:absolute;left:0;text-align:left;margin-left:0;margin-top:0;width:50pt;height:50pt;z-index:106;visibility:hidden" coordsize="374,501" o:spt="100" o:preferrelative="t" adj="0,,0" path="">
                  <v:stroke joinstyle="round"/>
                  <v:formulas/>
                  <v:path o:connecttype="segments"/>
                  <o:lock v:ext="edit" selection="t"/>
                </v:shape>
              </w:pict>
            </w:r>
            <w:r>
              <w:pict w14:anchorId="1F2AE436">
                <v:shape id="_x0000_s3119" style="position:absolute;left:0;text-align:left;margin-left:28637.7pt;margin-top:7.2pt;width:300.75pt;height:224.25pt;z-index:-2215;mso-wrap-edited:t;mso-position-horizontal:right" coordsize="" o:spt="100" wrapcoords="-30 283 387 283 387 18 624 18 624 18 624 0 1000 0 1000 0 1000 1019 624 1019 624 674 387 674 387 463 -30 463 -30 283" adj="0,,0" path="">
                  <v:stroke joinstyle="round"/>
                  <v:imagedata r:id="rId158" o:title="dc_122"/>
                  <v:formulas/>
                  <v:path o:connecttype="segments"/>
                  <w10:wrap type="tight"/>
                </v:shape>
              </w:pict>
            </w:r>
            <w:r w:rsidR="00503198">
              <w:t xml:space="preserve">The organisation or legal entity authorised to accept or reject </w:t>
            </w:r>
            <w:r w:rsidR="00C633B3">
              <w:t>e-Document</w:t>
            </w:r>
            <w:r w:rsidR="00503198">
              <w:t>.</w:t>
            </w:r>
          </w:p>
          <w:p w14:paraId="4B616003" w14:textId="77777777" w:rsidR="00503198" w:rsidRDefault="00503198" w:rsidP="00503198">
            <w:pPr>
              <w:pStyle w:val="Bold3"/>
            </w:pPr>
            <w:proofErr w:type="spellStart"/>
            <w:r>
              <w:t>PartyType</w:t>
            </w:r>
            <w:proofErr w:type="spellEnd"/>
            <w:r>
              <w:t xml:space="preserve"> [attribute]</w:t>
            </w:r>
          </w:p>
          <w:p w14:paraId="71AD30E6" w14:textId="77777777" w:rsidR="00503198" w:rsidRDefault="00503198" w:rsidP="00503198">
            <w:pPr>
              <w:pStyle w:val="Italic3"/>
            </w:pPr>
            <w:proofErr w:type="spellStart"/>
            <w:r>
              <w:t>PartyType</w:t>
            </w:r>
            <w:proofErr w:type="spellEnd"/>
            <w:r>
              <w:t xml:space="preserve"> is mandatory. A single instance is required.</w:t>
            </w:r>
          </w:p>
          <w:p w14:paraId="1C39D148" w14:textId="77777777" w:rsidR="00503198" w:rsidRDefault="00503198" w:rsidP="00503198">
            <w:pPr>
              <w:pStyle w:val="Normal3"/>
            </w:pPr>
            <w:r>
              <w:t>Identifies the business role associated with the particular party</w:t>
            </w:r>
          </w:p>
          <w:p w14:paraId="711E7605" w14:textId="77777777" w:rsidR="00503198" w:rsidRDefault="00503198" w:rsidP="00503198">
            <w:pPr>
              <w:pStyle w:val="Normal3"/>
            </w:pPr>
            <w:r>
              <w:t xml:space="preserve">Refer to </w:t>
            </w:r>
            <w:proofErr w:type="spellStart"/>
            <w:r>
              <w:t>PartyType</w:t>
            </w:r>
            <w:proofErr w:type="spellEnd"/>
            <w:r>
              <w:t xml:space="preserve"> definition for any enumerations.</w:t>
            </w:r>
          </w:p>
          <w:p w14:paraId="38A286DE" w14:textId="77777777" w:rsidR="00503198" w:rsidRDefault="00503198" w:rsidP="00503198">
            <w:pPr>
              <w:pStyle w:val="Bold3"/>
            </w:pPr>
            <w:r>
              <w:t>(sequence)</w:t>
            </w:r>
          </w:p>
          <w:p w14:paraId="4E1CBF99" w14:textId="77777777" w:rsidR="00503198" w:rsidRDefault="00503198" w:rsidP="00503198">
            <w:pPr>
              <w:pStyle w:val="Italic3"/>
            </w:pPr>
            <w:r>
              <w:t>The sequence of items below is mandatory. A single instance is required.</w:t>
            </w:r>
          </w:p>
          <w:p w14:paraId="3FEF3F54" w14:textId="77777777" w:rsidR="00503198" w:rsidRDefault="00503198" w:rsidP="00503198">
            <w:pPr>
              <w:pStyle w:val="Bold4"/>
            </w:pPr>
            <w:proofErr w:type="spellStart"/>
            <w:r>
              <w:t>PartyIdentifier</w:t>
            </w:r>
            <w:proofErr w:type="spellEnd"/>
          </w:p>
          <w:p w14:paraId="585D3ED3" w14:textId="77777777" w:rsidR="00503198" w:rsidRDefault="00503198" w:rsidP="00503198">
            <w:pPr>
              <w:pStyle w:val="Italic4"/>
            </w:pPr>
            <w:proofErr w:type="spellStart"/>
            <w:r>
              <w:t>PartyIdentifier</w:t>
            </w:r>
            <w:proofErr w:type="spellEnd"/>
            <w:r>
              <w:t xml:space="preserve"> is mandatory. One instance is required, multiple instances might exist.</w:t>
            </w:r>
          </w:p>
          <w:p w14:paraId="0C3FFF2B"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0E2CD849" w14:textId="77777777" w:rsidR="00503198" w:rsidRDefault="00503198" w:rsidP="00503198">
            <w:pPr>
              <w:pStyle w:val="Bold4"/>
            </w:pPr>
            <w:proofErr w:type="spellStart"/>
            <w:r>
              <w:t>NameAddress</w:t>
            </w:r>
            <w:proofErr w:type="spellEnd"/>
          </w:p>
          <w:p w14:paraId="69721CD1" w14:textId="77777777" w:rsidR="00503198" w:rsidRDefault="00503198" w:rsidP="00503198">
            <w:pPr>
              <w:pStyle w:val="Italic4"/>
            </w:pPr>
            <w:proofErr w:type="spellStart"/>
            <w:r>
              <w:t>NameAddress</w:t>
            </w:r>
            <w:proofErr w:type="spellEnd"/>
            <w:r>
              <w:t xml:space="preserve"> is mandatory. A single instance is required.</w:t>
            </w:r>
          </w:p>
          <w:p w14:paraId="59C875E2" w14:textId="77777777" w:rsidR="00503198" w:rsidRDefault="00503198" w:rsidP="00503198">
            <w:pPr>
              <w:pStyle w:val="Normal4"/>
            </w:pPr>
            <w:r>
              <w:t>A group item containing name and address of an organisation or business entity.</w:t>
            </w:r>
          </w:p>
          <w:p w14:paraId="7A5F57E2" w14:textId="77777777" w:rsidR="00503198" w:rsidRDefault="00503198" w:rsidP="00503198">
            <w:pPr>
              <w:pStyle w:val="Bold4"/>
            </w:pPr>
            <w:r>
              <w:t>URL</w:t>
            </w:r>
          </w:p>
          <w:p w14:paraId="36BB71D0" w14:textId="77777777" w:rsidR="00503198" w:rsidRDefault="00503198" w:rsidP="00503198">
            <w:pPr>
              <w:pStyle w:val="Italic4"/>
            </w:pPr>
            <w:r>
              <w:t>URL is optional. A single instance might exist.</w:t>
            </w:r>
          </w:p>
          <w:p w14:paraId="500A0404" w14:textId="77777777" w:rsidR="00503198" w:rsidRDefault="00503198" w:rsidP="00503198">
            <w:pPr>
              <w:pStyle w:val="Normal4"/>
            </w:pPr>
            <w:r>
              <w:lastRenderedPageBreak/>
              <w:t>Universal Resource Locator. While typically a web address you could use this field to hold an email address.</w:t>
            </w:r>
          </w:p>
          <w:p w14:paraId="2B48E3EC" w14:textId="77777777" w:rsidR="00503198" w:rsidRDefault="00503198" w:rsidP="00503198">
            <w:pPr>
              <w:pStyle w:val="Bold4"/>
            </w:pPr>
            <w:proofErr w:type="spellStart"/>
            <w:r>
              <w:t>CommonContact</w:t>
            </w:r>
            <w:proofErr w:type="spellEnd"/>
          </w:p>
          <w:p w14:paraId="265C9FBD" w14:textId="77777777" w:rsidR="00503198" w:rsidRDefault="00503198" w:rsidP="00503198">
            <w:pPr>
              <w:pStyle w:val="Italic4"/>
            </w:pPr>
            <w:proofErr w:type="spellStart"/>
            <w:r>
              <w:t>CommonContact</w:t>
            </w:r>
            <w:proofErr w:type="spellEnd"/>
            <w:r>
              <w:t xml:space="preserve"> is mandatory. One instance is required, multiple instances might exist.</w:t>
            </w:r>
          </w:p>
          <w:p w14:paraId="4A68E8AE" w14:textId="77777777" w:rsidR="00503198" w:rsidRDefault="00503198" w:rsidP="00503198">
            <w:pPr>
              <w:pStyle w:val="Normal4"/>
            </w:pPr>
            <w:r>
              <w:t>Identifies a specific individual associated with the party.</w:t>
            </w:r>
          </w:p>
        </w:tc>
      </w:tr>
    </w:tbl>
    <w:p w14:paraId="38827453" w14:textId="77777777" w:rsidR="00503198" w:rsidRDefault="00503198" w:rsidP="00503198"/>
    <w:p w14:paraId="7FB566A5" w14:textId="77777777" w:rsidR="00503198" w:rsidRDefault="00503198" w:rsidP="00503198">
      <w:pPr>
        <w:pStyle w:val="Heading2"/>
      </w:pPr>
      <w:bookmarkStart w:id="695" w:name="_Toc259721455"/>
      <w:bookmarkStart w:id="696" w:name="_Toc275501802"/>
      <w:bookmarkStart w:id="697" w:name="_Toc371377320"/>
      <w:bookmarkStart w:id="698" w:name="_Toc21212348"/>
      <w:bookmarkStart w:id="699" w:name="BusinessAcceptanceStatus_a"/>
      <w:proofErr w:type="spellStart"/>
      <w:r>
        <w:t>BusinessAcceptanceStatus</w:t>
      </w:r>
      <w:proofErr w:type="spellEnd"/>
      <w:r>
        <w:t xml:space="preserve"> [attribute]</w:t>
      </w:r>
      <w:bookmarkEnd w:id="695"/>
      <w:bookmarkEnd w:id="696"/>
      <w:bookmarkEnd w:id="697"/>
      <w:bookmarkEnd w:id="698"/>
      <w:bookmarkEnd w:id="69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643A25" w14:textId="77777777" w:rsidTr="00503198">
        <w:tc>
          <w:tcPr>
            <w:tcW w:w="5000" w:type="pct"/>
          </w:tcPr>
          <w:p w14:paraId="6D2FC79E" w14:textId="77777777" w:rsidR="00503198" w:rsidRDefault="009C6186" w:rsidP="00503198">
            <w:pPr>
              <w:pStyle w:val="Normal2"/>
            </w:pPr>
            <w:r>
              <w:pict w14:anchorId="4B81A922">
                <v:shape id="dc_123" o:spid="_x0000_s2165" style="position:absolute;left:0;text-align:left;margin-left:0;margin-top:0;width:50pt;height:50pt;z-index:107;visibility:hidden" coordsize="89,280" o:spt="100" o:preferrelative="t" adj="0,,0" path="">
                  <v:stroke joinstyle="round"/>
                  <v:formulas/>
                  <v:path o:connecttype="segments"/>
                  <o:lock v:ext="edit" selection="t"/>
                </v:shape>
              </w:pict>
            </w:r>
            <w:r>
              <w:rPr>
                <w:noProof/>
              </w:rPr>
              <w:pict w14:anchorId="48425C10">
                <v:shape id="_x0000_s3982" type="#_x0000_t75" style="position:absolute;left:0;text-align:left;margin-left:11045pt;margin-top:7.05pt;width:136.5pt;height:34.5pt;z-index:-1503;mso-position-horizontal:right" wrapcoords="-119 0 -119 21130 21600 21130 21600 0 -119 0" filled="t">
                  <v:imagedata r:id="rId159" o:title="BusinessAcceptanceStatus_a"/>
                  <w10:wrap type="tight"/>
                </v:shape>
              </w:pict>
            </w:r>
            <w:r w:rsidR="00C46DE0" w:rsidRPr="00C46DE0">
              <w:t>Defines if the document content has been accepted or rejected after processing in the receiver's ERP system</w:t>
            </w:r>
            <w:r w:rsidR="00503198">
              <w:t>.</w:t>
            </w:r>
          </w:p>
          <w:p w14:paraId="5D09E604" w14:textId="77777777" w:rsidR="00503198" w:rsidRDefault="00503198" w:rsidP="00503198">
            <w:pPr>
              <w:pStyle w:val="Italic2"/>
            </w:pPr>
            <w:r>
              <w:t>This item is restricted to the following list.</w:t>
            </w:r>
          </w:p>
          <w:p w14:paraId="5FCA1DC3" w14:textId="77777777" w:rsidR="00503198" w:rsidRDefault="00503198" w:rsidP="00503198">
            <w:pPr>
              <w:pStyle w:val="Bold3"/>
            </w:pPr>
            <w:r>
              <w:t>Accepted</w:t>
            </w:r>
          </w:p>
          <w:p w14:paraId="67E4BAC6" w14:textId="77777777" w:rsidR="00503198" w:rsidRDefault="00C46DE0" w:rsidP="00503198">
            <w:pPr>
              <w:pStyle w:val="Normal3"/>
            </w:pPr>
            <w:r w:rsidRPr="00C46DE0">
              <w:t>Indicates that the document content has been accepted after processing in the receiver's ERP system</w:t>
            </w:r>
            <w:r>
              <w:t>.</w:t>
            </w:r>
          </w:p>
          <w:p w14:paraId="4CDE1E36" w14:textId="77777777" w:rsidR="00503198" w:rsidRDefault="00503198" w:rsidP="00503198">
            <w:pPr>
              <w:pStyle w:val="Bold3"/>
            </w:pPr>
            <w:r>
              <w:t>Rejected</w:t>
            </w:r>
          </w:p>
          <w:p w14:paraId="0039E71F" w14:textId="77777777" w:rsidR="00503198" w:rsidRDefault="00C46DE0" w:rsidP="00503198">
            <w:pPr>
              <w:pStyle w:val="Normal3"/>
            </w:pPr>
            <w:r w:rsidRPr="00C46DE0">
              <w:t>Indicates that the document content has been rejected after processing in the receiver's ERP system</w:t>
            </w:r>
            <w:r w:rsidR="00503198">
              <w:t>.</w:t>
            </w:r>
          </w:p>
        </w:tc>
      </w:tr>
    </w:tbl>
    <w:p w14:paraId="48178BE3" w14:textId="77777777" w:rsidR="00503198" w:rsidRDefault="00503198" w:rsidP="00503198"/>
    <w:p w14:paraId="4A5E61A6" w14:textId="77777777" w:rsidR="00503198" w:rsidRDefault="00503198" w:rsidP="00503198">
      <w:pPr>
        <w:pStyle w:val="Heading2"/>
      </w:pPr>
      <w:bookmarkStart w:id="700" w:name="_Toc259721456"/>
      <w:bookmarkStart w:id="701" w:name="_Toc275501803"/>
      <w:bookmarkStart w:id="702" w:name="_Toc371377321"/>
      <w:bookmarkStart w:id="703" w:name="_Toc21212349"/>
      <w:bookmarkStart w:id="704" w:name="BusinessAcknowledgement"/>
      <w:proofErr w:type="spellStart"/>
      <w:r>
        <w:lastRenderedPageBreak/>
        <w:t>BusinessAcknowledgement</w:t>
      </w:r>
      <w:bookmarkEnd w:id="700"/>
      <w:bookmarkEnd w:id="701"/>
      <w:bookmarkEnd w:id="702"/>
      <w:bookmarkEnd w:id="703"/>
      <w:bookmarkEnd w:id="7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2B817C" w14:textId="77777777" w:rsidTr="00503198">
        <w:tc>
          <w:tcPr>
            <w:tcW w:w="5000" w:type="pct"/>
          </w:tcPr>
          <w:p w14:paraId="21D50382" w14:textId="77777777" w:rsidR="004C402A" w:rsidRDefault="009C6186" w:rsidP="004C402A">
            <w:pPr>
              <w:pStyle w:val="Normal2"/>
            </w:pPr>
            <w:r>
              <w:rPr>
                <w:noProof/>
              </w:rPr>
              <w:pict w14:anchorId="34D29C11">
                <v:shape id="_x0000_s3994" type="#_x0000_t75" style="position:absolute;left:0;text-align:left;margin-left:38682.5pt;margin-top:7.05pt;width:387.75pt;height:355.5pt;z-index:-1496;mso-wrap-edited:t;mso-position-horizontal:right" wrapcoords="8147 7583 167 7674 292 9360 8189 9223 8272 14418 11030 14464 11072 21390 21600 21554 21600 0 8105 -27 8147 7583" filled="t">
                  <v:imagedata r:id="rId160" o:title="BusinessAcknowledgement"/>
                  <w10:wrap type="tight"/>
                </v:shape>
              </w:pict>
            </w:r>
            <w:r>
              <w:pict w14:anchorId="0EBA123E">
                <v:shape id="dc_124" o:spid="_x0000_s2166" style="position:absolute;left:0;text-align:left;margin-left:0;margin-top:0;width:50pt;height:50pt;z-index:108;visibility:hidden" coordsize="564,622" o:spt="100" o:preferrelative="t" adj="0,,0" path="">
                  <v:stroke joinstyle="round"/>
                  <v:formulas/>
                  <v:path o:connecttype="segments"/>
                  <o:lock v:ext="edit" selection="t"/>
                </v:shape>
              </w:pict>
            </w:r>
            <w:r w:rsidR="00503198">
              <w:t xml:space="preserve">The </w:t>
            </w:r>
            <w:proofErr w:type="spellStart"/>
            <w:r w:rsidR="004C402A">
              <w:t>BusinessAcknowledgement</w:t>
            </w:r>
            <w:proofErr w:type="spellEnd"/>
            <w:r w:rsidR="004C402A">
              <w:t xml:space="preserve"> element is the root element for the </w:t>
            </w:r>
            <w:proofErr w:type="spellStart"/>
            <w:r w:rsidR="004C402A">
              <w:t>BusinessAcknowledgement</w:t>
            </w:r>
            <w:proofErr w:type="spellEnd"/>
            <w:r w:rsidR="004C402A">
              <w:t xml:space="preserve"> e-Document.</w:t>
            </w:r>
          </w:p>
          <w:p w14:paraId="03F462C7" w14:textId="77777777" w:rsidR="00503198" w:rsidRDefault="00791084" w:rsidP="004C402A">
            <w:pPr>
              <w:pStyle w:val="Normal2"/>
            </w:pPr>
            <w:r w:rsidRPr="00791084">
              <w:t xml:space="preserve">A document receiver uses the </w:t>
            </w:r>
            <w:proofErr w:type="spellStart"/>
            <w:r w:rsidRPr="00791084">
              <w:t>BusinessAcknowledgement</w:t>
            </w:r>
            <w:proofErr w:type="spellEnd"/>
            <w:r w:rsidRPr="00791084">
              <w:t xml:space="preserve"> to notify the sender that a document has been presented to the receiver's ERP system. The Status with value Success or Failure specifies if the document content has been validated without or with errors when presented to the receiver's ERP system. The </w:t>
            </w:r>
            <w:proofErr w:type="spellStart"/>
            <w:r w:rsidRPr="00791084">
              <w:t>BusinessAcknowledgement</w:t>
            </w:r>
            <w:proofErr w:type="spellEnd"/>
            <w:r w:rsidRPr="00791084">
              <w:t xml:space="preserve"> can be used to acknowledge both </w:t>
            </w:r>
            <w:proofErr w:type="spellStart"/>
            <w:r w:rsidRPr="00791084">
              <w:t>papiNet</w:t>
            </w:r>
            <w:proofErr w:type="spellEnd"/>
            <w:r w:rsidRPr="00791084">
              <w:t xml:space="preserve"> e-Documents and other XML documents. Although the </w:t>
            </w:r>
            <w:proofErr w:type="spellStart"/>
            <w:r w:rsidRPr="00791084">
              <w:t>BusinessAcknowledgement</w:t>
            </w:r>
            <w:proofErr w:type="spellEnd"/>
            <w:r w:rsidRPr="00791084">
              <w:t xml:space="preserve"> is optional between two trading partners, its use is strongly recommended since it provides positive verification of the beginning of the transaction by the receiver</w:t>
            </w:r>
            <w:r w:rsidR="00503198">
              <w:t>.</w:t>
            </w:r>
          </w:p>
          <w:p w14:paraId="517E29E2" w14:textId="77777777" w:rsidR="00503198" w:rsidRDefault="00503198" w:rsidP="00503198">
            <w:pPr>
              <w:pStyle w:val="Bold3"/>
            </w:pPr>
            <w:r>
              <w:t>Status [attribute]</w:t>
            </w:r>
          </w:p>
          <w:p w14:paraId="7019A8C7" w14:textId="77777777" w:rsidR="00503198" w:rsidRDefault="00503198" w:rsidP="00503198">
            <w:pPr>
              <w:pStyle w:val="Italic3"/>
            </w:pPr>
            <w:r>
              <w:t>Status is mandatory. A single instance is required.</w:t>
            </w:r>
          </w:p>
          <w:p w14:paraId="236CC6CB" w14:textId="77777777" w:rsidR="0055208C" w:rsidRDefault="0055208C" w:rsidP="0055208C">
            <w:pPr>
              <w:pStyle w:val="Normal3"/>
            </w:pPr>
            <w:r>
              <w:t xml:space="preserve">Defines if the document content has been successfully validated or not when presented to the receiver's ERP system. The validation can be carried out against the agreed specification of the document content, the </w:t>
            </w:r>
            <w:proofErr w:type="spellStart"/>
            <w:r>
              <w:t>papiNet</w:t>
            </w:r>
            <w:proofErr w:type="spellEnd"/>
            <w:r>
              <w:t xml:space="preserve"> Business Rules and agreed specific Business Rules applicable to the receiver's ERP system.</w:t>
            </w:r>
          </w:p>
          <w:p w14:paraId="1F130DD3" w14:textId="77777777" w:rsidR="00503198" w:rsidRDefault="0055208C" w:rsidP="0055208C">
            <w:pPr>
              <w:pStyle w:val="Normal3"/>
            </w:pPr>
            <w:r>
              <w:t>N.B. Validation of the document content can be successful even though processing of the document in the receiver's ERP system would fail because of deficiencies or insufficient data in the ERP system</w:t>
            </w:r>
            <w:r w:rsidR="00503198">
              <w:t>.</w:t>
            </w:r>
          </w:p>
          <w:p w14:paraId="39061458" w14:textId="77777777" w:rsidR="00503198" w:rsidRDefault="00503198" w:rsidP="00503198">
            <w:pPr>
              <w:pStyle w:val="Normal3"/>
            </w:pPr>
            <w:r>
              <w:t>Refer to Status definition for any enumerations.</w:t>
            </w:r>
          </w:p>
          <w:p w14:paraId="394752C1" w14:textId="77777777" w:rsidR="00503198" w:rsidRDefault="00503198" w:rsidP="00503198">
            <w:pPr>
              <w:pStyle w:val="Bold3"/>
            </w:pPr>
            <w:r>
              <w:t>Language [attribute]</w:t>
            </w:r>
          </w:p>
          <w:p w14:paraId="003E8757" w14:textId="77777777" w:rsidR="00503198" w:rsidRDefault="00503198" w:rsidP="00503198">
            <w:pPr>
              <w:pStyle w:val="Italic3"/>
            </w:pPr>
            <w:r>
              <w:t>Language is optional. A single instance might exist.</w:t>
            </w:r>
          </w:p>
          <w:p w14:paraId="79DAC42F" w14:textId="77777777" w:rsidR="006070A5" w:rsidRDefault="006070A5" w:rsidP="006070A5">
            <w:pPr>
              <w:pStyle w:val="Normal3"/>
            </w:pPr>
            <w:r>
              <w:t>The valid Alpha 2- and Alpha 3-character list of language codes in the ISO 639</w:t>
            </w:r>
            <w:r w:rsidR="006A049C">
              <w:noBreakHyphen/>
            </w:r>
            <w:r>
              <w:t>1 and 639</w:t>
            </w:r>
            <w:r w:rsidR="006A049C">
              <w:noBreakHyphen/>
            </w:r>
            <w:r>
              <w:t>2 international standards.</w:t>
            </w:r>
          </w:p>
          <w:p w14:paraId="58A52607" w14:textId="77777777" w:rsidR="00503198" w:rsidRDefault="006070A5" w:rsidP="00503198">
            <w:pPr>
              <w:pStyle w:val="Normal3"/>
            </w:pPr>
            <w:r>
              <w:t>Information on the content of this attribute is available at:</w:t>
            </w:r>
            <w:r>
              <w:br/>
              <w:t>https://www.loc.gov/standards/iso639-2/php/code_list.php</w:t>
            </w:r>
          </w:p>
          <w:p w14:paraId="52B0B26F" w14:textId="77777777" w:rsidR="00503198" w:rsidRDefault="00503198" w:rsidP="00503198">
            <w:pPr>
              <w:pStyle w:val="Bold3"/>
            </w:pPr>
            <w:r>
              <w:t>(sequence)</w:t>
            </w:r>
          </w:p>
          <w:p w14:paraId="5FBA28A2" w14:textId="77777777" w:rsidR="00503198" w:rsidRDefault="00503198" w:rsidP="00503198">
            <w:pPr>
              <w:pStyle w:val="Italic3"/>
            </w:pPr>
            <w:r>
              <w:lastRenderedPageBreak/>
              <w:t>The sequence of items below is mandatory. A single instance is required.</w:t>
            </w:r>
          </w:p>
          <w:p w14:paraId="03B5C6AA" w14:textId="77777777" w:rsidR="00503198" w:rsidRDefault="00503198" w:rsidP="00503198">
            <w:pPr>
              <w:pStyle w:val="Bold4"/>
            </w:pPr>
            <w:proofErr w:type="spellStart"/>
            <w:r>
              <w:t>BusinessAcknowledgementNumber</w:t>
            </w:r>
            <w:proofErr w:type="spellEnd"/>
          </w:p>
          <w:p w14:paraId="6F932C3D" w14:textId="77777777" w:rsidR="00503198" w:rsidRDefault="00503198" w:rsidP="00503198">
            <w:pPr>
              <w:pStyle w:val="Italic4"/>
            </w:pPr>
            <w:proofErr w:type="spellStart"/>
            <w:r>
              <w:t>BusinessAcknowledgementNumber</w:t>
            </w:r>
            <w:proofErr w:type="spellEnd"/>
            <w:r>
              <w:t xml:space="preserve"> is mandatory. A single instance is required.</w:t>
            </w:r>
          </w:p>
          <w:p w14:paraId="7C15211C" w14:textId="77777777" w:rsidR="00503198" w:rsidRDefault="00503198" w:rsidP="00503198">
            <w:pPr>
              <w:pStyle w:val="Normal4"/>
            </w:pPr>
            <w:r>
              <w:t xml:space="preserve">The unique identifier for the </w:t>
            </w:r>
            <w:proofErr w:type="spellStart"/>
            <w:r>
              <w:t>BusinessAcknowledgement</w:t>
            </w:r>
            <w:proofErr w:type="spellEnd"/>
            <w:r>
              <w:t>.</w:t>
            </w:r>
          </w:p>
          <w:p w14:paraId="51A4203D" w14:textId="77777777" w:rsidR="00503198" w:rsidRDefault="00503198" w:rsidP="00503198">
            <w:pPr>
              <w:pStyle w:val="Bold4"/>
            </w:pPr>
            <w:proofErr w:type="spellStart"/>
            <w:r>
              <w:t>BusinessAcknowledgementDate</w:t>
            </w:r>
            <w:proofErr w:type="spellEnd"/>
          </w:p>
          <w:p w14:paraId="2075A1BF" w14:textId="77777777" w:rsidR="00503198" w:rsidRDefault="00503198" w:rsidP="00503198">
            <w:pPr>
              <w:pStyle w:val="Italic4"/>
            </w:pPr>
            <w:proofErr w:type="spellStart"/>
            <w:r>
              <w:t>BusinessAcknowledgementDate</w:t>
            </w:r>
            <w:proofErr w:type="spellEnd"/>
            <w:r>
              <w:t xml:space="preserve"> is mandatory. A single instance is required.</w:t>
            </w:r>
          </w:p>
          <w:p w14:paraId="5BCAF134" w14:textId="77777777" w:rsidR="00503198" w:rsidRDefault="00503198" w:rsidP="00503198">
            <w:pPr>
              <w:pStyle w:val="Normal4"/>
            </w:pPr>
            <w:r>
              <w:t xml:space="preserve">The Date and Time when the </w:t>
            </w:r>
            <w:proofErr w:type="spellStart"/>
            <w:r>
              <w:t>BusinessAcknowledgement</w:t>
            </w:r>
            <w:proofErr w:type="spellEnd"/>
            <w:r>
              <w:t xml:space="preserve"> was issued.</w:t>
            </w:r>
          </w:p>
          <w:p w14:paraId="13944969" w14:textId="77777777" w:rsidR="00503198" w:rsidRDefault="00503198" w:rsidP="00503198">
            <w:pPr>
              <w:pStyle w:val="Bold4"/>
            </w:pPr>
            <w:r>
              <w:t>Document</w:t>
            </w:r>
          </w:p>
          <w:p w14:paraId="3AD0FBBD" w14:textId="77777777" w:rsidR="00503198" w:rsidRDefault="00503198" w:rsidP="00503198">
            <w:pPr>
              <w:pStyle w:val="Italic4"/>
            </w:pPr>
            <w:r>
              <w:t>Document is mandatory. A single instance is required.</w:t>
            </w:r>
          </w:p>
          <w:p w14:paraId="7E565D25" w14:textId="77777777" w:rsidR="00503198" w:rsidRDefault="00503198" w:rsidP="00503198">
            <w:pPr>
              <w:pStyle w:val="Normal4"/>
            </w:pPr>
            <w:r>
              <w:t>A group item containing information applicable to the original document.</w:t>
            </w:r>
          </w:p>
          <w:p w14:paraId="52404C53" w14:textId="77777777" w:rsidR="00503198" w:rsidRDefault="00503198" w:rsidP="00503198">
            <w:pPr>
              <w:pStyle w:val="Bold4"/>
            </w:pPr>
            <w:proofErr w:type="spellStart"/>
            <w:r>
              <w:t>TransactionHistoryNumber</w:t>
            </w:r>
            <w:proofErr w:type="spellEnd"/>
          </w:p>
          <w:p w14:paraId="07BCFDF9" w14:textId="77777777" w:rsidR="00503198" w:rsidRDefault="00503198" w:rsidP="00503198">
            <w:pPr>
              <w:pStyle w:val="Italic4"/>
            </w:pPr>
            <w:proofErr w:type="spellStart"/>
            <w:r>
              <w:t>TransactionHistoryNumber</w:t>
            </w:r>
            <w:proofErr w:type="spellEnd"/>
            <w:r>
              <w:t xml:space="preserve"> is optional. A single instance might exist.</w:t>
            </w:r>
          </w:p>
          <w:p w14:paraId="7867E98F" w14:textId="77777777" w:rsidR="00503198" w:rsidRPr="0053115F" w:rsidRDefault="0053115F" w:rsidP="0053115F">
            <w:pPr>
              <w:pStyle w:val="Normal4Deprecate"/>
            </w:pPr>
            <w:proofErr w:type="spellStart"/>
            <w:r>
              <w:t>TransactionHistoryNumber</w:t>
            </w:r>
            <w:proofErr w:type="spellEnd"/>
            <w:r>
              <w:t xml:space="preserve"> </w:t>
            </w:r>
            <w:r w:rsidR="00A7354C" w:rsidRPr="0053115F">
              <w:t xml:space="preserve">in </w:t>
            </w:r>
            <w:proofErr w:type="spellStart"/>
            <w:r w:rsidR="00A7354C" w:rsidRPr="0053115F">
              <w:t>BusinessAcknowledgement</w:t>
            </w:r>
            <w:proofErr w:type="spellEnd"/>
            <w:r w:rsidR="00A7354C" w:rsidRPr="0053115F">
              <w:t xml:space="preserve"> </w:t>
            </w:r>
            <w:r w:rsidR="00993D1E" w:rsidRPr="0053115F">
              <w:t xml:space="preserve">will be deprecated in </w:t>
            </w:r>
            <w:r>
              <w:t xml:space="preserve">the </w:t>
            </w:r>
            <w:r w:rsidR="00993D1E" w:rsidRPr="0053115F">
              <w:t>next version and should not be used in new implementations</w:t>
            </w:r>
            <w:r w:rsidR="00503198" w:rsidRPr="0053115F">
              <w:t>.</w:t>
            </w:r>
          </w:p>
          <w:p w14:paraId="45780451" w14:textId="77777777" w:rsidR="00503198" w:rsidRDefault="00503198" w:rsidP="00503198">
            <w:pPr>
              <w:pStyle w:val="Bold4"/>
            </w:pPr>
            <w:r>
              <w:t>Error</w:t>
            </w:r>
          </w:p>
          <w:p w14:paraId="284A6A86" w14:textId="77777777" w:rsidR="00503198" w:rsidRDefault="00503198" w:rsidP="00503198">
            <w:pPr>
              <w:pStyle w:val="Italic4"/>
            </w:pPr>
            <w:r>
              <w:t>Error is optional. Multiple instances might exist.</w:t>
            </w:r>
          </w:p>
          <w:p w14:paraId="49E55B04" w14:textId="77777777" w:rsidR="00503198" w:rsidRDefault="00503198" w:rsidP="00503198">
            <w:pPr>
              <w:pStyle w:val="Normal4"/>
            </w:pPr>
            <w:r>
              <w:t>A group item that details the errors that are delaying processing on an original document.</w:t>
            </w:r>
          </w:p>
          <w:p w14:paraId="7EE1751A" w14:textId="77777777" w:rsidR="00503198" w:rsidRDefault="00503198" w:rsidP="00503198">
            <w:pPr>
              <w:pStyle w:val="Bold4"/>
            </w:pPr>
            <w:proofErr w:type="spellStart"/>
            <w:r>
              <w:t>SenderParty</w:t>
            </w:r>
            <w:proofErr w:type="spellEnd"/>
          </w:p>
          <w:p w14:paraId="2A565FAE" w14:textId="77777777" w:rsidR="00503198" w:rsidRDefault="00503198" w:rsidP="00503198">
            <w:pPr>
              <w:pStyle w:val="Italic4"/>
            </w:pPr>
            <w:proofErr w:type="spellStart"/>
            <w:r>
              <w:t>SenderParty</w:t>
            </w:r>
            <w:proofErr w:type="spellEnd"/>
            <w:r>
              <w:t xml:space="preserve"> is optional. A single instance might exist.</w:t>
            </w:r>
          </w:p>
          <w:p w14:paraId="4EA16C27" w14:textId="77777777" w:rsidR="00503198" w:rsidRDefault="00503198" w:rsidP="00503198">
            <w:pPr>
              <w:pStyle w:val="Normal4"/>
            </w:pPr>
            <w:r>
              <w:t xml:space="preserve">The business entity issuing the </w:t>
            </w:r>
            <w:r w:rsidR="00C633B3">
              <w:t>e-Document</w:t>
            </w:r>
            <w:r>
              <w:t xml:space="preserve">, the source of the document. </w:t>
            </w:r>
          </w:p>
          <w:p w14:paraId="21BEFB1F"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6B49DC4" w14:textId="77777777" w:rsidR="00503198" w:rsidRDefault="00503198" w:rsidP="00503198">
            <w:pPr>
              <w:pStyle w:val="Bold4"/>
            </w:pPr>
            <w:proofErr w:type="spellStart"/>
            <w:r>
              <w:t>ReceiverParty</w:t>
            </w:r>
            <w:proofErr w:type="spellEnd"/>
          </w:p>
          <w:p w14:paraId="4A15494F" w14:textId="77777777" w:rsidR="00503198" w:rsidRDefault="00503198" w:rsidP="00503198">
            <w:pPr>
              <w:pStyle w:val="Italic4"/>
            </w:pPr>
            <w:proofErr w:type="spellStart"/>
            <w:r>
              <w:t>ReceiverParty</w:t>
            </w:r>
            <w:proofErr w:type="spellEnd"/>
            <w:r>
              <w:t xml:space="preserve"> is optional. Multiple instances might exist.</w:t>
            </w:r>
          </w:p>
          <w:p w14:paraId="2DAA452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782AA5E7"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tc>
      </w:tr>
    </w:tbl>
    <w:p w14:paraId="7B13418B" w14:textId="77777777" w:rsidR="00503198" w:rsidRDefault="00503198" w:rsidP="00503198"/>
    <w:p w14:paraId="2CC666FC" w14:textId="77777777" w:rsidR="00503198" w:rsidRDefault="00503198" w:rsidP="00503198">
      <w:pPr>
        <w:pStyle w:val="Heading2"/>
      </w:pPr>
      <w:bookmarkStart w:id="705" w:name="_Toc259721457"/>
      <w:bookmarkStart w:id="706" w:name="_Toc275501804"/>
      <w:bookmarkStart w:id="707" w:name="_Toc371377322"/>
      <w:bookmarkStart w:id="708" w:name="_Toc21212350"/>
      <w:bookmarkStart w:id="709" w:name="BusinessAcknowledgementDate"/>
      <w:proofErr w:type="spellStart"/>
      <w:r>
        <w:t>BusinessAcknowledgementDate</w:t>
      </w:r>
      <w:bookmarkEnd w:id="705"/>
      <w:bookmarkEnd w:id="706"/>
      <w:bookmarkEnd w:id="707"/>
      <w:bookmarkEnd w:id="708"/>
      <w:bookmarkEnd w:id="7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254B3C" w14:textId="77777777" w:rsidTr="00503198">
        <w:tc>
          <w:tcPr>
            <w:tcW w:w="5000" w:type="pct"/>
          </w:tcPr>
          <w:p w14:paraId="5269A431" w14:textId="77777777" w:rsidR="00503198" w:rsidRDefault="009C6186" w:rsidP="00503198">
            <w:pPr>
              <w:pStyle w:val="Normal2"/>
            </w:pPr>
            <w:r>
              <w:pict w14:anchorId="135A94BD">
                <v:shape id="dc_125" o:spid="_x0000_s2167" style="position:absolute;left:0;text-align:left;margin-left:0;margin-top:0;width:50pt;height:50pt;z-index:109;visibility:hidden" coordsize="139,501" o:spt="100" o:preferrelative="t" adj="0,,0" path="">
                  <v:stroke joinstyle="round"/>
                  <v:formulas/>
                  <v:path o:connecttype="segments"/>
                  <o:lock v:ext="edit" selection="t"/>
                </v:shape>
              </w:pict>
            </w:r>
            <w:r>
              <w:pict w14:anchorId="1508E3B0">
                <v:shape id="_x0000_s3120" style="position:absolute;left:0;text-align:left;margin-left:28637.7pt;margin-top:7.2pt;width:300.75pt;height:83.25pt;z-index:-2214;mso-wrap-edited:t;mso-position-horizontal:right" coordsize="" o:spt="100" wrapcoords="-30 424 469 424 706 424 706 151 706 151 706 0 1000 0 1000 0 1000 1051 706 1051 706 763 469 763 469 756 -30 756 -30 424" adj="0,,0" path="">
                  <v:stroke joinstyle="round"/>
                  <v:imagedata r:id="rId161" o:title="dc_125"/>
                  <v:formulas/>
                  <v:path o:connecttype="segments"/>
                  <w10:wrap type="tight"/>
                </v:shape>
              </w:pict>
            </w:r>
            <w:r w:rsidR="00503198">
              <w:t xml:space="preserve">The Date and Time when the </w:t>
            </w:r>
            <w:proofErr w:type="spellStart"/>
            <w:r w:rsidR="00503198">
              <w:t>BusinessAcknowledgement</w:t>
            </w:r>
            <w:proofErr w:type="spellEnd"/>
            <w:r w:rsidR="00503198">
              <w:t xml:space="preserve"> was issued.</w:t>
            </w:r>
          </w:p>
          <w:p w14:paraId="39CCD30D" w14:textId="77777777" w:rsidR="00503198" w:rsidRDefault="00503198" w:rsidP="00503198">
            <w:pPr>
              <w:pStyle w:val="Bold3"/>
            </w:pPr>
            <w:r>
              <w:t>(sequence)</w:t>
            </w:r>
          </w:p>
          <w:p w14:paraId="01C97F1B" w14:textId="77777777" w:rsidR="00503198" w:rsidRDefault="00503198" w:rsidP="00503198">
            <w:pPr>
              <w:pStyle w:val="Italic3"/>
            </w:pPr>
            <w:r>
              <w:t>The sequence of items below is mandatory. A single instance is required.</w:t>
            </w:r>
          </w:p>
          <w:p w14:paraId="2A1DD912" w14:textId="77777777" w:rsidR="00503198" w:rsidRDefault="00503198" w:rsidP="00503198">
            <w:pPr>
              <w:pStyle w:val="Bold4"/>
            </w:pPr>
            <w:r>
              <w:t>Date</w:t>
            </w:r>
          </w:p>
          <w:p w14:paraId="561D4C1A" w14:textId="77777777" w:rsidR="00503198" w:rsidRDefault="00503198" w:rsidP="00503198">
            <w:pPr>
              <w:pStyle w:val="Italic4"/>
            </w:pPr>
            <w:r>
              <w:lastRenderedPageBreak/>
              <w:t>Date is mandatory. A single instance is required.</w:t>
            </w:r>
          </w:p>
          <w:p w14:paraId="3CFD53A4" w14:textId="77777777" w:rsidR="00503198" w:rsidRDefault="00503198" w:rsidP="00503198">
            <w:pPr>
              <w:pStyle w:val="Normal4"/>
            </w:pPr>
            <w:r>
              <w:t>A group element that contains the specification of Year, Month, and Day.</w:t>
            </w:r>
          </w:p>
          <w:p w14:paraId="5D7E9E62" w14:textId="77777777" w:rsidR="00503198" w:rsidRDefault="00503198" w:rsidP="00503198">
            <w:pPr>
              <w:pStyle w:val="Bold4"/>
            </w:pPr>
            <w:r>
              <w:t>Time</w:t>
            </w:r>
          </w:p>
          <w:p w14:paraId="5D8EED57" w14:textId="77777777" w:rsidR="00503198" w:rsidRDefault="00503198" w:rsidP="00503198">
            <w:pPr>
              <w:pStyle w:val="Italic4"/>
            </w:pPr>
            <w:r>
              <w:t>Time is optional. A single instance might exist.</w:t>
            </w:r>
          </w:p>
          <w:p w14:paraId="4F341758"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C7064A9"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ED26B22" w14:textId="77777777" w:rsidR="00503198" w:rsidRDefault="00503198" w:rsidP="00503198">
            <w:pPr>
              <w:pStyle w:val="ListBullet4"/>
            </w:pPr>
            <w:proofErr w:type="spellStart"/>
            <w:r>
              <w:t>hh:mm:ssZ</w:t>
            </w:r>
            <w:proofErr w:type="spellEnd"/>
            <w:r>
              <w:t xml:space="preserve"> indicates the time at Zulu (another name for UTC). </w:t>
            </w:r>
          </w:p>
          <w:p w14:paraId="0964B2A0"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CC435F4" w14:textId="77777777" w:rsidR="00503198" w:rsidRDefault="00503198" w:rsidP="00503198"/>
    <w:p w14:paraId="3E56C6E7" w14:textId="77777777" w:rsidR="00503198" w:rsidRDefault="00503198" w:rsidP="00503198">
      <w:pPr>
        <w:pStyle w:val="Heading2"/>
      </w:pPr>
      <w:bookmarkStart w:id="710" w:name="_Toc259721458"/>
      <w:bookmarkStart w:id="711" w:name="_Toc275501805"/>
      <w:bookmarkStart w:id="712" w:name="_Toc371377323"/>
      <w:bookmarkStart w:id="713" w:name="_Toc21212351"/>
      <w:bookmarkStart w:id="714" w:name="BusinessAcknowledgementNumber"/>
      <w:proofErr w:type="spellStart"/>
      <w:r>
        <w:t>BusinessAcknowledgementNumber</w:t>
      </w:r>
      <w:bookmarkEnd w:id="710"/>
      <w:bookmarkEnd w:id="711"/>
      <w:bookmarkEnd w:id="712"/>
      <w:bookmarkEnd w:id="713"/>
      <w:bookmarkEnd w:id="7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EE434D" w14:textId="77777777" w:rsidTr="00503198">
        <w:tc>
          <w:tcPr>
            <w:tcW w:w="5000" w:type="pct"/>
          </w:tcPr>
          <w:p w14:paraId="22197019" w14:textId="77777777" w:rsidR="00503198" w:rsidRDefault="009C6186" w:rsidP="00503198">
            <w:pPr>
              <w:pStyle w:val="Normal2"/>
            </w:pPr>
            <w:r>
              <w:pict w14:anchorId="1113A64A">
                <v:shape id="dc_126" o:spid="_x0000_s2168" style="position:absolute;left:0;text-align:left;margin-left:0;margin-top:0;width:50pt;height:50pt;z-index:110;visibility:hidden" coordsize="67,271" o:spt="100" o:preferrelative="t" adj="0,,0" path="">
                  <v:stroke joinstyle="round"/>
                  <v:formulas/>
                  <v:path o:connecttype="segments"/>
                  <o:lock v:ext="edit" selection="t"/>
                </v:shape>
              </w:pict>
            </w:r>
            <w:r>
              <w:rPr>
                <w:noProof/>
              </w:rPr>
              <w:pict w14:anchorId="39DF2612">
                <v:shape id="_x0000_s3993" type="#_x0000_t75" style="position:absolute;left:0;text-align:left;margin-left:15437.7pt;margin-top:0;width:180.75pt;height:37.5pt;z-index:-1497;mso-position-horizontal:right" wrapcoords="-90 0 -90 21168 21600 21168 21600 0 -90 0">
                  <v:imagedata r:id="rId162" o:title="BusinessAcknowledgementNumber"/>
                  <w10:wrap type="tight"/>
                </v:shape>
              </w:pict>
            </w:r>
            <w:r w:rsidR="00503198">
              <w:t xml:space="preserve">The unique identifier for the </w:t>
            </w:r>
            <w:proofErr w:type="spellStart"/>
            <w:r w:rsidR="00503198">
              <w:t>BusinessAcknowledgement</w:t>
            </w:r>
            <w:proofErr w:type="spellEnd"/>
            <w:r w:rsidR="00503198">
              <w:t>.</w:t>
            </w:r>
          </w:p>
        </w:tc>
      </w:tr>
    </w:tbl>
    <w:p w14:paraId="0398C11C" w14:textId="77777777" w:rsidR="00503198" w:rsidRDefault="00503198" w:rsidP="00503198"/>
    <w:p w14:paraId="16350460" w14:textId="77777777" w:rsidR="0010533E" w:rsidRPr="00430BA5" w:rsidRDefault="0010533E" w:rsidP="0010533E">
      <w:pPr>
        <w:pStyle w:val="Heading2"/>
      </w:pPr>
      <w:bookmarkStart w:id="715" w:name="_Toc461895541"/>
      <w:bookmarkStart w:id="716" w:name="_Toc21212352"/>
      <w:bookmarkStart w:id="717" w:name="BusinessChainContextType_a"/>
      <w:proofErr w:type="spellStart"/>
      <w:r w:rsidRPr="00414881">
        <w:t>BusinessChainContextType</w:t>
      </w:r>
      <w:proofErr w:type="spellEnd"/>
      <w:r w:rsidRPr="00430BA5">
        <w:t xml:space="preserve"> </w:t>
      </w:r>
      <w:r w:rsidR="00BD626F">
        <w:t>[attribute]</w:t>
      </w:r>
      <w:bookmarkEnd w:id="715"/>
      <w:bookmarkEnd w:id="716"/>
      <w:bookmarkEnd w:id="717"/>
    </w:p>
    <w:tbl>
      <w:tblPr>
        <w:tblW w:w="5000" w:type="pct"/>
        <w:tblCellMar>
          <w:top w:w="144" w:type="dxa"/>
          <w:left w:w="115" w:type="dxa"/>
          <w:right w:w="115" w:type="dxa"/>
        </w:tblCellMar>
        <w:tblLook w:val="01E0" w:firstRow="1" w:lastRow="1" w:firstColumn="1" w:lastColumn="1" w:noHBand="0" w:noVBand="0"/>
      </w:tblPr>
      <w:tblGrid>
        <w:gridCol w:w="9584"/>
      </w:tblGrid>
      <w:tr w:rsidR="0010533E" w:rsidRPr="00430BA5" w14:paraId="0C0FFC0A" w14:textId="77777777" w:rsidTr="008708D1">
        <w:tc>
          <w:tcPr>
            <w:tcW w:w="5000" w:type="pct"/>
          </w:tcPr>
          <w:p w14:paraId="0AF58901" w14:textId="77777777" w:rsidR="0010533E" w:rsidRPr="00430BA5" w:rsidRDefault="009C6186" w:rsidP="008708D1">
            <w:pPr>
              <w:pStyle w:val="Normal2"/>
            </w:pPr>
            <w:r>
              <w:rPr>
                <w:noProof/>
              </w:rPr>
              <w:pict w14:anchorId="40C45B6D">
                <v:shape id="_x0000_s6657" type="#_x0000_t75" style="position:absolute;left:0;text-align:left;margin-left:14625.5pt;margin-top:7.05pt;width:169.05pt;height:60.1pt;z-index:-410;mso-wrap-edited:t;mso-position-horizontal:right" wrapcoords="-96 0 -96 21330 21600 21330 21824 12220 21600 0 -96 0" filled="t">
                  <v:imagedata r:id="rId163" o:title=""/>
                  <w10:wrap type="tight"/>
                </v:shape>
              </w:pict>
            </w:r>
            <w:r w:rsidR="0010533E" w:rsidRPr="00414881">
              <w:rPr>
                <w:noProof/>
              </w:rPr>
              <w:t xml:space="preserve"> Indicates the nature of what is included in the business chain</w:t>
            </w:r>
            <w:r w:rsidR="0010533E" w:rsidRPr="00430BA5">
              <w:t>.</w:t>
            </w:r>
          </w:p>
          <w:p w14:paraId="0895B2B3" w14:textId="77777777" w:rsidR="0010533E" w:rsidRPr="00430BA5" w:rsidRDefault="0010533E" w:rsidP="008708D1">
            <w:pPr>
              <w:pStyle w:val="Italic2"/>
            </w:pPr>
            <w:r w:rsidRPr="00430BA5">
              <w:t>This item is restricted to the following list.</w:t>
            </w:r>
          </w:p>
          <w:p w14:paraId="71F52D81" w14:textId="77777777" w:rsidR="0010533E" w:rsidRDefault="0010533E" w:rsidP="008708D1">
            <w:pPr>
              <w:pStyle w:val="Bold3"/>
            </w:pPr>
            <w:proofErr w:type="spellStart"/>
            <w:r>
              <w:t>LogisticsService</w:t>
            </w:r>
            <w:proofErr w:type="spellEnd"/>
          </w:p>
          <w:p w14:paraId="65DF9BB5" w14:textId="77777777" w:rsidR="0010533E" w:rsidRDefault="0010533E" w:rsidP="008708D1">
            <w:pPr>
              <w:pStyle w:val="Normal3"/>
            </w:pPr>
            <w:r>
              <w:t>The business chain is exclusively for logistics business.</w:t>
            </w:r>
          </w:p>
          <w:p w14:paraId="4E6553AF" w14:textId="77777777" w:rsidR="0010533E" w:rsidRDefault="0010533E" w:rsidP="008708D1">
            <w:pPr>
              <w:pStyle w:val="Bold3"/>
            </w:pPr>
            <w:r>
              <w:t>Product</w:t>
            </w:r>
          </w:p>
          <w:p w14:paraId="20482DC1" w14:textId="77777777" w:rsidR="0010533E" w:rsidRPr="00430BA5" w:rsidRDefault="0010533E" w:rsidP="008708D1">
            <w:pPr>
              <w:pStyle w:val="Normal3"/>
            </w:pPr>
            <w:r>
              <w:t>The business chain is exclusively for product business.</w:t>
            </w:r>
          </w:p>
        </w:tc>
      </w:tr>
    </w:tbl>
    <w:p w14:paraId="5C44C494" w14:textId="77777777" w:rsidR="0010533E" w:rsidRDefault="0010533E" w:rsidP="0010533E"/>
    <w:p w14:paraId="55363D67" w14:textId="77777777" w:rsidR="0010533E" w:rsidRPr="00430BA5" w:rsidRDefault="0010533E" w:rsidP="0010533E">
      <w:pPr>
        <w:pStyle w:val="Heading2"/>
      </w:pPr>
      <w:bookmarkStart w:id="718" w:name="_Toc461895542"/>
      <w:bookmarkStart w:id="719" w:name="_Toc21212353"/>
      <w:bookmarkStart w:id="720" w:name="BusinessChainDescription"/>
      <w:proofErr w:type="spellStart"/>
      <w:r w:rsidRPr="00670416">
        <w:t>BusinessChainDescription</w:t>
      </w:r>
      <w:bookmarkEnd w:id="718"/>
      <w:bookmarkEnd w:id="719"/>
      <w:bookmarkEnd w:id="7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0533E" w:rsidRPr="00430BA5" w14:paraId="1DA9B5F4" w14:textId="77777777" w:rsidTr="008708D1">
        <w:tc>
          <w:tcPr>
            <w:tcW w:w="5000" w:type="pct"/>
          </w:tcPr>
          <w:p w14:paraId="1CDE77E1" w14:textId="77777777" w:rsidR="0010533E" w:rsidRPr="00430BA5" w:rsidRDefault="009C6186" w:rsidP="008708D1">
            <w:pPr>
              <w:pStyle w:val="Normal2"/>
            </w:pPr>
            <w:r>
              <w:rPr>
                <w:noProof/>
              </w:rPr>
              <w:pict w14:anchorId="47F44B19">
                <v:shape id="_x0000_s6658" type="#_x0000_t75" style="position:absolute;left:0;text-align:left;margin-left:12766.5pt;margin-top:7.05pt;width:152.15pt;height:38.2pt;z-index:-409;mso-wrap-edited:t;mso-position-horizontal:right" wrapcoords="-106 0 -106 21176 21600 21176 21692 7916 21600 0 -106 0" filled="t">
                  <v:imagedata r:id="rId164" o:title="BusinessChainDescription"/>
                  <w10:wrap type="tight"/>
                </v:shape>
              </w:pict>
            </w:r>
            <w:r w:rsidR="0010533E" w:rsidRPr="00670416">
              <w:t>A text describing a business chain</w:t>
            </w:r>
            <w:r w:rsidR="0010533E" w:rsidRPr="00430BA5">
              <w:t>.</w:t>
            </w:r>
          </w:p>
        </w:tc>
      </w:tr>
    </w:tbl>
    <w:p w14:paraId="12B6027F" w14:textId="77777777" w:rsidR="0010533E" w:rsidRDefault="0010533E" w:rsidP="0010533E"/>
    <w:p w14:paraId="6B8A8618" w14:textId="77777777" w:rsidR="0010533E" w:rsidRDefault="0010533E" w:rsidP="0010533E">
      <w:pPr>
        <w:pStyle w:val="Heading2"/>
      </w:pPr>
      <w:bookmarkStart w:id="721" w:name="_Toc461895543"/>
      <w:bookmarkStart w:id="722" w:name="_Toc21212354"/>
      <w:bookmarkStart w:id="723" w:name="BusinessChainInfo"/>
      <w:proofErr w:type="spellStart"/>
      <w:r>
        <w:lastRenderedPageBreak/>
        <w:t>BusinessChainInfo</w:t>
      </w:r>
      <w:bookmarkEnd w:id="721"/>
      <w:bookmarkEnd w:id="722"/>
      <w:bookmarkEnd w:id="7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0533E" w14:paraId="3E0FDB46" w14:textId="77777777" w:rsidTr="008708D1">
        <w:tc>
          <w:tcPr>
            <w:tcW w:w="5000" w:type="pct"/>
          </w:tcPr>
          <w:p w14:paraId="3C473D42" w14:textId="77777777" w:rsidR="00CD0D8E" w:rsidRDefault="009C6186" w:rsidP="00CD0D8E">
            <w:pPr>
              <w:pStyle w:val="Normal2"/>
            </w:pPr>
            <w:r>
              <w:rPr>
                <w:noProof/>
                <w:snapToGrid/>
                <w:lang w:val="sv-SE" w:eastAsia="sv-SE"/>
              </w:rPr>
              <w:pict w14:anchorId="01F1EA82">
                <v:shape id="_x0000_s7255" type="#_x0000_t75" style="position:absolute;left:0;text-align:left;margin-left:7698.75pt;margin-top:7.05pt;width:330.75pt;height:335.25pt;z-index:-98;mso-wrap-edited:t;mso-position-horizontal:right;mso-position-horizontal-relative:text;mso-position-vertical:absolute;mso-position-vertical-relative:text" wrapcoords="150 8530 189 10386 7634 10347 7673 15566 10965 15489 10769 21210 21600 21552 21600 0 7399 26 7478 8646 150 8530" filled="t">
                  <v:imagedata r:id="rId165" o:title="BusinessChainInfo"/>
                  <w10:wrap type="tight"/>
                </v:shape>
              </w:pict>
            </w:r>
            <w:r w:rsidR="0010533E" w:rsidRPr="00E2255C">
              <w:t xml:space="preserve">A </w:t>
            </w:r>
            <w:r w:rsidR="00CD0D8E">
              <w:t xml:space="preserve">grouping element that contains information about parties in the business chain when products or services are traded in many levels. </w:t>
            </w:r>
          </w:p>
          <w:p w14:paraId="1405CE3E" w14:textId="77777777" w:rsidR="00CD0D8E" w:rsidRDefault="00CD0D8E" w:rsidP="00CD0D8E">
            <w:pPr>
              <w:pStyle w:val="Normal2"/>
            </w:pPr>
            <w:r>
              <w:t xml:space="preserve">The business chain starts at the sourcing end where products are provided when </w:t>
            </w:r>
            <w:proofErr w:type="spellStart"/>
            <w:r>
              <w:t>BusinessChainContextType</w:t>
            </w:r>
            <w:proofErr w:type="spellEnd"/>
            <w:r>
              <w:t xml:space="preserve"> = Product.</w:t>
            </w:r>
          </w:p>
          <w:p w14:paraId="3DC5DC04" w14:textId="508F8762" w:rsidR="0010533E" w:rsidRDefault="00CD0D8E" w:rsidP="00CD0D8E">
            <w:pPr>
              <w:pStyle w:val="Normal2"/>
            </w:pPr>
            <w:r>
              <w:t xml:space="preserve">The business chain starts at the purchasing of a service from the </w:t>
            </w:r>
            <w:proofErr w:type="spellStart"/>
            <w:r>
              <w:t>OriginalLogisticsSupplier</w:t>
            </w:r>
            <w:proofErr w:type="spellEnd"/>
            <w:r>
              <w:t xml:space="preserve"> when </w:t>
            </w:r>
            <w:proofErr w:type="spellStart"/>
            <w:r>
              <w:t>BusinessChainContextType</w:t>
            </w:r>
            <w:proofErr w:type="spellEnd"/>
            <w:r>
              <w:t xml:space="preserve"> = </w:t>
            </w:r>
            <w:proofErr w:type="spellStart"/>
            <w:r>
              <w:t>LogisticsService</w:t>
            </w:r>
            <w:proofErr w:type="spellEnd"/>
            <w:r w:rsidR="00C47558">
              <w:t>.</w:t>
            </w:r>
          </w:p>
          <w:p w14:paraId="6A9667D5" w14:textId="77777777" w:rsidR="0010533E" w:rsidRDefault="0010533E" w:rsidP="008708D1">
            <w:pPr>
              <w:pStyle w:val="Bold3"/>
            </w:pPr>
            <w:proofErr w:type="spellStart"/>
            <w:r w:rsidRPr="00E2255C">
              <w:t>BusinessChain</w:t>
            </w:r>
            <w:r>
              <w:t>ContextType</w:t>
            </w:r>
            <w:proofErr w:type="spellEnd"/>
            <w:r>
              <w:t xml:space="preserve"> [attribute]</w:t>
            </w:r>
          </w:p>
          <w:p w14:paraId="271A432D" w14:textId="77777777" w:rsidR="0010533E" w:rsidRDefault="0010533E" w:rsidP="008708D1">
            <w:pPr>
              <w:pStyle w:val="Italic3"/>
            </w:pPr>
            <w:proofErr w:type="spellStart"/>
            <w:r w:rsidRPr="00E2255C">
              <w:t>BusinessChainContextType</w:t>
            </w:r>
            <w:proofErr w:type="spellEnd"/>
            <w:r w:rsidRPr="00E2255C">
              <w:t xml:space="preserve"> is mandatory. A single instance is required</w:t>
            </w:r>
            <w:r>
              <w:t>.</w:t>
            </w:r>
          </w:p>
          <w:p w14:paraId="358FE54C" w14:textId="77777777" w:rsidR="0010533E" w:rsidRDefault="0010533E" w:rsidP="008708D1">
            <w:pPr>
              <w:pStyle w:val="Normal3"/>
            </w:pPr>
            <w:r w:rsidRPr="00E2255C">
              <w:t xml:space="preserve">Indicates the nature of what is </w:t>
            </w:r>
            <w:r>
              <w:t>included in the business chain.</w:t>
            </w:r>
          </w:p>
          <w:p w14:paraId="6C5C672E" w14:textId="77777777" w:rsidR="0010533E" w:rsidRDefault="0010533E" w:rsidP="008708D1">
            <w:pPr>
              <w:pStyle w:val="Normal3"/>
            </w:pPr>
            <w:r>
              <w:t xml:space="preserve">Refer to </w:t>
            </w:r>
            <w:proofErr w:type="spellStart"/>
            <w:r w:rsidRPr="00E2255C">
              <w:t>BusinessChainContextType</w:t>
            </w:r>
            <w:proofErr w:type="spellEnd"/>
            <w:r>
              <w:t xml:space="preserve"> definition for any enumerations.</w:t>
            </w:r>
          </w:p>
          <w:p w14:paraId="2FEF2FFF" w14:textId="77777777" w:rsidR="0010533E" w:rsidRDefault="0010533E" w:rsidP="008708D1">
            <w:pPr>
              <w:pStyle w:val="Bold3"/>
            </w:pPr>
            <w:proofErr w:type="spellStart"/>
            <w:r>
              <w:t>AssignedBy</w:t>
            </w:r>
            <w:proofErr w:type="spellEnd"/>
            <w:r>
              <w:t xml:space="preserve"> [attribute]</w:t>
            </w:r>
          </w:p>
          <w:p w14:paraId="06110CDA" w14:textId="77777777" w:rsidR="0010533E" w:rsidRDefault="0010533E" w:rsidP="008708D1">
            <w:pPr>
              <w:pStyle w:val="Italic3"/>
            </w:pPr>
            <w:proofErr w:type="spellStart"/>
            <w:r>
              <w:t>AssignedBy</w:t>
            </w:r>
            <w:proofErr w:type="spellEnd"/>
            <w:r>
              <w:t xml:space="preserve"> </w:t>
            </w:r>
            <w:r w:rsidR="007E27CB" w:rsidRPr="007E27CB">
              <w:t>is optional. A single instance might exist</w:t>
            </w:r>
            <w:r>
              <w:t>.</w:t>
            </w:r>
          </w:p>
          <w:p w14:paraId="5726B80C" w14:textId="77777777" w:rsidR="0010533E" w:rsidRDefault="004E5BAF" w:rsidP="008708D1">
            <w:pPr>
              <w:pStyle w:val="Normal3"/>
            </w:pPr>
            <w:r>
              <w:t xml:space="preserve">Identifies the type of party or the agency that </w:t>
            </w:r>
            <w:r w:rsidR="0010533E">
              <w:t xml:space="preserve">has assigned the associated item, e.g. a reference of type </w:t>
            </w:r>
            <w:proofErr w:type="spellStart"/>
            <w:r w:rsidR="0010533E">
              <w:t>OrderNumber</w:t>
            </w:r>
            <w:proofErr w:type="spellEnd"/>
            <w:r w:rsidR="0010533E">
              <w:t>.</w:t>
            </w:r>
          </w:p>
          <w:p w14:paraId="036F8EB0" w14:textId="77777777" w:rsidR="0010533E" w:rsidRDefault="0010533E" w:rsidP="008708D1">
            <w:pPr>
              <w:pStyle w:val="Normal3"/>
            </w:pPr>
            <w:r>
              <w:t xml:space="preserve">Refer to </w:t>
            </w:r>
            <w:proofErr w:type="spellStart"/>
            <w:r>
              <w:t>AssignedBy</w:t>
            </w:r>
            <w:proofErr w:type="spellEnd"/>
            <w:r>
              <w:t xml:space="preserve"> for any enumerations.</w:t>
            </w:r>
          </w:p>
          <w:p w14:paraId="69C19FBF" w14:textId="77777777" w:rsidR="007E27CB" w:rsidRDefault="007E27CB" w:rsidP="007E27CB">
            <w:pPr>
              <w:pStyle w:val="Bold3"/>
            </w:pPr>
            <w:proofErr w:type="spellStart"/>
            <w:r>
              <w:t>ValidityStatus</w:t>
            </w:r>
            <w:proofErr w:type="spellEnd"/>
            <w:r>
              <w:t xml:space="preserve"> [attribute]</w:t>
            </w:r>
          </w:p>
          <w:p w14:paraId="441A49DD" w14:textId="77777777" w:rsidR="007E27CB" w:rsidRDefault="007E27CB" w:rsidP="007E27CB">
            <w:pPr>
              <w:pStyle w:val="Italic3"/>
            </w:pPr>
            <w:proofErr w:type="spellStart"/>
            <w:r w:rsidRPr="007E27CB">
              <w:t>ValidityStatus</w:t>
            </w:r>
            <w:proofErr w:type="spellEnd"/>
            <w:r>
              <w:t xml:space="preserve"> is</w:t>
            </w:r>
            <w:r w:rsidRPr="00E2255C">
              <w:t xml:space="preserve"> mandatory. A single instance is required</w:t>
            </w:r>
            <w:r>
              <w:t>.</w:t>
            </w:r>
          </w:p>
          <w:p w14:paraId="3F907735" w14:textId="77777777" w:rsidR="007E27CB" w:rsidRDefault="007E27CB" w:rsidP="007E27CB">
            <w:pPr>
              <w:pStyle w:val="Normal3"/>
            </w:pPr>
            <w:r w:rsidRPr="007E27CB">
              <w:t>The validity status for a specific item</w:t>
            </w:r>
            <w:r>
              <w:t>.</w:t>
            </w:r>
          </w:p>
          <w:p w14:paraId="2439F084" w14:textId="77777777" w:rsidR="007E27CB" w:rsidRDefault="007E27CB" w:rsidP="008708D1">
            <w:pPr>
              <w:pStyle w:val="Normal3"/>
            </w:pPr>
            <w:r>
              <w:t xml:space="preserve">Refer to </w:t>
            </w:r>
            <w:proofErr w:type="spellStart"/>
            <w:r w:rsidRPr="007E27CB">
              <w:t>ValidityStatus</w:t>
            </w:r>
            <w:proofErr w:type="spellEnd"/>
            <w:r>
              <w:t xml:space="preserve"> for any enumerations.</w:t>
            </w:r>
          </w:p>
          <w:p w14:paraId="5DCCBDA3" w14:textId="77777777" w:rsidR="0010533E" w:rsidRDefault="0010533E" w:rsidP="008708D1">
            <w:pPr>
              <w:pStyle w:val="Bold3"/>
            </w:pPr>
            <w:r>
              <w:t xml:space="preserve"> (sequence)</w:t>
            </w:r>
          </w:p>
          <w:p w14:paraId="1293ED36" w14:textId="77777777" w:rsidR="0010533E" w:rsidRDefault="0010533E" w:rsidP="008708D1">
            <w:pPr>
              <w:pStyle w:val="Italic3"/>
            </w:pPr>
            <w:r>
              <w:t>The sequence of items below is mandatory. A single instance is required.</w:t>
            </w:r>
          </w:p>
          <w:p w14:paraId="4FFFDFAC" w14:textId="77777777" w:rsidR="0010533E" w:rsidRDefault="0010533E" w:rsidP="008708D1">
            <w:pPr>
              <w:pStyle w:val="Italic4"/>
              <w:rPr>
                <w:b/>
                <w:i w:val="0"/>
              </w:rPr>
            </w:pPr>
            <w:proofErr w:type="spellStart"/>
            <w:r w:rsidRPr="00E2255C">
              <w:rPr>
                <w:b/>
                <w:i w:val="0"/>
              </w:rPr>
              <w:t>BusinessChain</w:t>
            </w:r>
            <w:r>
              <w:rPr>
                <w:b/>
                <w:i w:val="0"/>
              </w:rPr>
              <w:t>Number</w:t>
            </w:r>
            <w:proofErr w:type="spellEnd"/>
          </w:p>
          <w:p w14:paraId="2634A606" w14:textId="77777777" w:rsidR="0010533E" w:rsidRDefault="0010533E" w:rsidP="008708D1">
            <w:pPr>
              <w:pStyle w:val="Italic4"/>
            </w:pPr>
            <w:proofErr w:type="spellStart"/>
            <w:r w:rsidRPr="009333F0">
              <w:t>BusinessChainNumber</w:t>
            </w:r>
            <w:proofErr w:type="spellEnd"/>
            <w:r>
              <w:t xml:space="preserve"> is optional. A single instance might exist.</w:t>
            </w:r>
          </w:p>
          <w:p w14:paraId="4CD1F42B" w14:textId="77777777" w:rsidR="0010533E" w:rsidRDefault="0010533E" w:rsidP="008708D1">
            <w:pPr>
              <w:pStyle w:val="Normal4"/>
            </w:pPr>
            <w:r w:rsidRPr="009333F0">
              <w:t>The unique identifier of a business chain</w:t>
            </w:r>
            <w:r>
              <w:t>.</w:t>
            </w:r>
          </w:p>
          <w:p w14:paraId="2D90F41B" w14:textId="77777777" w:rsidR="0010533E" w:rsidRDefault="0010533E" w:rsidP="008708D1">
            <w:pPr>
              <w:pStyle w:val="Italic4"/>
              <w:rPr>
                <w:b/>
                <w:i w:val="0"/>
              </w:rPr>
            </w:pPr>
            <w:proofErr w:type="spellStart"/>
            <w:r w:rsidRPr="00E2255C">
              <w:rPr>
                <w:b/>
                <w:i w:val="0"/>
              </w:rPr>
              <w:t>BusinessChain</w:t>
            </w:r>
            <w:r>
              <w:rPr>
                <w:b/>
                <w:i w:val="0"/>
              </w:rPr>
              <w:t>Description</w:t>
            </w:r>
            <w:proofErr w:type="spellEnd"/>
          </w:p>
          <w:p w14:paraId="2CF18B86" w14:textId="77777777" w:rsidR="0010533E" w:rsidRDefault="0010533E" w:rsidP="008708D1">
            <w:pPr>
              <w:pStyle w:val="Italic4"/>
            </w:pPr>
            <w:proofErr w:type="spellStart"/>
            <w:r w:rsidRPr="009333F0">
              <w:t>BusinessChainDescription</w:t>
            </w:r>
            <w:proofErr w:type="spellEnd"/>
            <w:r>
              <w:t xml:space="preserve"> is </w:t>
            </w:r>
            <w:r w:rsidRPr="009333F0">
              <w:t>optional. Multiple instances might exist</w:t>
            </w:r>
            <w:r>
              <w:t>.</w:t>
            </w:r>
          </w:p>
          <w:p w14:paraId="498253BE" w14:textId="77777777" w:rsidR="0010533E" w:rsidRDefault="0010533E" w:rsidP="008708D1">
            <w:pPr>
              <w:pStyle w:val="Normal4"/>
            </w:pPr>
            <w:r w:rsidRPr="009333F0">
              <w:t>A text describing a business chain</w:t>
            </w:r>
            <w:r>
              <w:t>.</w:t>
            </w:r>
          </w:p>
          <w:p w14:paraId="27D3857A" w14:textId="77777777" w:rsidR="007E27CB" w:rsidRDefault="007E27CB" w:rsidP="007E27CB">
            <w:pPr>
              <w:pStyle w:val="Bold4"/>
            </w:pPr>
            <w:proofErr w:type="spellStart"/>
            <w:r>
              <w:t>OtherParty</w:t>
            </w:r>
            <w:proofErr w:type="spellEnd"/>
          </w:p>
          <w:p w14:paraId="78B470E9" w14:textId="77777777" w:rsidR="007E27CB" w:rsidRDefault="007E27CB" w:rsidP="007E27CB">
            <w:pPr>
              <w:pStyle w:val="Italic4"/>
            </w:pPr>
            <w:proofErr w:type="spellStart"/>
            <w:r>
              <w:lastRenderedPageBreak/>
              <w:t>OtherParty</w:t>
            </w:r>
            <w:proofErr w:type="spellEnd"/>
            <w:r>
              <w:t xml:space="preserve"> is optional. Multiple instances might exist.</w:t>
            </w:r>
          </w:p>
          <w:p w14:paraId="3D5C8172" w14:textId="77777777" w:rsidR="007E27CB" w:rsidRDefault="007E27CB" w:rsidP="007E27CB">
            <w:pPr>
              <w:pStyle w:val="Normal4"/>
            </w:pPr>
            <w:r>
              <w:t xml:space="preserve">An organisation or business entity other than those specifically detailed within </w:t>
            </w:r>
            <w:r w:rsidR="00C8742A">
              <w:t>an e</w:t>
            </w:r>
            <w:r w:rsidR="00C8742A">
              <w:noBreakHyphen/>
              <w:t>Document</w:t>
            </w:r>
            <w:r>
              <w:t>.</w:t>
            </w:r>
          </w:p>
          <w:p w14:paraId="20DED459" w14:textId="77777777" w:rsidR="007E27CB" w:rsidRDefault="007E27CB" w:rsidP="007E27CB">
            <w:pPr>
              <w:pStyle w:val="Bold4"/>
            </w:pPr>
            <w:proofErr w:type="spellStart"/>
            <w:r>
              <w:t>ValidityPeriod</w:t>
            </w:r>
            <w:proofErr w:type="spellEnd"/>
          </w:p>
          <w:p w14:paraId="1F851D52" w14:textId="77777777" w:rsidR="007E27CB" w:rsidRDefault="007E27CB" w:rsidP="007E27CB">
            <w:pPr>
              <w:pStyle w:val="Italic4"/>
            </w:pPr>
            <w:proofErr w:type="spellStart"/>
            <w:r>
              <w:t>ValidityPeriod</w:t>
            </w:r>
            <w:proofErr w:type="spellEnd"/>
            <w:r>
              <w:t xml:space="preserve"> is optional. A single instance might exist.</w:t>
            </w:r>
          </w:p>
          <w:p w14:paraId="50C2951A" w14:textId="77777777" w:rsidR="007E27CB" w:rsidRDefault="007E27CB" w:rsidP="008708D1">
            <w:pPr>
              <w:pStyle w:val="Normal4"/>
            </w:pPr>
            <w:r>
              <w:t>The validity period for a specific item, e.g. the validity period for an e-Document.</w:t>
            </w:r>
          </w:p>
          <w:p w14:paraId="53DED6C4" w14:textId="77777777" w:rsidR="0010533E" w:rsidRDefault="0010533E" w:rsidP="008708D1">
            <w:pPr>
              <w:pStyle w:val="Italic4"/>
              <w:rPr>
                <w:b/>
                <w:i w:val="0"/>
              </w:rPr>
            </w:pPr>
            <w:proofErr w:type="spellStart"/>
            <w:r w:rsidRPr="00E2255C">
              <w:rPr>
                <w:b/>
                <w:i w:val="0"/>
              </w:rPr>
              <w:t>BusinessChain</w:t>
            </w:r>
            <w:r>
              <w:rPr>
                <w:b/>
                <w:i w:val="0"/>
              </w:rPr>
              <w:t>Sequence</w:t>
            </w:r>
            <w:proofErr w:type="spellEnd"/>
          </w:p>
          <w:p w14:paraId="26E2129E" w14:textId="77777777" w:rsidR="0010533E" w:rsidRDefault="0010533E" w:rsidP="008708D1">
            <w:pPr>
              <w:pStyle w:val="Italic4"/>
            </w:pPr>
            <w:proofErr w:type="spellStart"/>
            <w:r w:rsidRPr="009333F0">
              <w:t>BusinessChainSequence</w:t>
            </w:r>
            <w:proofErr w:type="spellEnd"/>
            <w:r>
              <w:t xml:space="preserve"> is mandatory. One instance is required, multiple instances might exist.</w:t>
            </w:r>
          </w:p>
          <w:p w14:paraId="49F10313" w14:textId="77777777" w:rsidR="0010533E" w:rsidRDefault="0010533E" w:rsidP="008708D1">
            <w:pPr>
              <w:pStyle w:val="Normal4"/>
            </w:pPr>
            <w:r w:rsidRPr="009333F0">
              <w:t>A grouping element that specifies parties in a level of trade</w:t>
            </w:r>
            <w:r>
              <w:t>.</w:t>
            </w:r>
          </w:p>
        </w:tc>
      </w:tr>
    </w:tbl>
    <w:p w14:paraId="015BF170" w14:textId="77777777" w:rsidR="0010533E" w:rsidRDefault="0010533E" w:rsidP="0010533E"/>
    <w:p w14:paraId="3F4A0378" w14:textId="77777777" w:rsidR="0010533E" w:rsidRPr="00430BA5" w:rsidRDefault="0010533E" w:rsidP="0010533E">
      <w:pPr>
        <w:pStyle w:val="Heading2"/>
      </w:pPr>
      <w:bookmarkStart w:id="724" w:name="_Toc461895544"/>
      <w:bookmarkStart w:id="725" w:name="_Toc21212355"/>
      <w:bookmarkStart w:id="726" w:name="BusinessChainNumber"/>
      <w:proofErr w:type="spellStart"/>
      <w:r>
        <w:t>BusinessChainNumber</w:t>
      </w:r>
      <w:bookmarkEnd w:id="724"/>
      <w:bookmarkEnd w:id="725"/>
      <w:bookmarkEnd w:id="7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0533E" w:rsidRPr="00430BA5" w14:paraId="1B285CA0" w14:textId="77777777" w:rsidTr="008708D1">
        <w:tc>
          <w:tcPr>
            <w:tcW w:w="5000" w:type="pct"/>
          </w:tcPr>
          <w:p w14:paraId="1573EBC3" w14:textId="77777777" w:rsidR="0010533E" w:rsidRPr="00430BA5" w:rsidRDefault="009C6186" w:rsidP="008708D1">
            <w:pPr>
              <w:pStyle w:val="Normal2"/>
            </w:pPr>
            <w:r>
              <w:rPr>
                <w:noProof/>
              </w:rPr>
              <w:pict w14:anchorId="38BE2A56">
                <v:shape id="_x0000_s6659" type="#_x0000_t75" style="position:absolute;left:0;text-align:left;margin-left:11111pt;margin-top:7.05pt;width:137.1pt;height:38.2pt;z-index:-408;mso-wrap-edited:t;mso-position-horizontal:right" wrapcoords="-118 0 -118 21176 21600 21176 21679 12496 21600 0 -118 0" filled="t">
                  <v:imagedata r:id="rId166" o:title="BusinessChainNumber"/>
                  <w10:wrap type="tight"/>
                </v:shape>
              </w:pict>
            </w:r>
            <w:r w:rsidR="0010533E" w:rsidRPr="00670416">
              <w:rPr>
                <w:noProof/>
              </w:rPr>
              <w:t>The unique identifier of a business chain</w:t>
            </w:r>
            <w:r w:rsidR="0010533E" w:rsidRPr="00430BA5">
              <w:t>.</w:t>
            </w:r>
          </w:p>
        </w:tc>
      </w:tr>
    </w:tbl>
    <w:p w14:paraId="76763638" w14:textId="77777777" w:rsidR="0010533E" w:rsidRDefault="0010533E" w:rsidP="0010533E"/>
    <w:p w14:paraId="300B0937" w14:textId="77777777" w:rsidR="005274C4" w:rsidRDefault="005274C4" w:rsidP="005274C4">
      <w:pPr>
        <w:pStyle w:val="Heading2"/>
      </w:pPr>
      <w:bookmarkStart w:id="727" w:name="BusinessChainReferenceID"/>
      <w:proofErr w:type="spellStart"/>
      <w:r w:rsidRPr="005274C4">
        <w:t>BusinessChainReferenceID</w:t>
      </w:r>
      <w:bookmarkEnd w:id="7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274C4" w:rsidRPr="00A5388F" w14:paraId="5A0C14EA" w14:textId="77777777" w:rsidTr="00C8742A">
        <w:tc>
          <w:tcPr>
            <w:tcW w:w="5000" w:type="pct"/>
          </w:tcPr>
          <w:p w14:paraId="326D5B06" w14:textId="77777777" w:rsidR="005274C4" w:rsidRDefault="009C6186" w:rsidP="00C8742A">
            <w:pPr>
              <w:pStyle w:val="Normal2"/>
            </w:pPr>
            <w:r>
              <w:rPr>
                <w:noProof/>
                <w:snapToGrid/>
                <w:lang w:val="sv-SE" w:eastAsia="sv-SE"/>
              </w:rPr>
              <w:pict w14:anchorId="726AE60E">
                <v:shape id="_x0000_s7343" type="#_x0000_t75" style="position:absolute;left:0;text-align:left;margin-left:6196.5pt;margin-top:7.05pt;width:343.5pt;height:104.25pt;z-index:-51;mso-wrap-edited:t;mso-position-horizontal:right;mso-position-horizontal-relative:text;mso-position-vertical:absolute;mso-position-vertical-relative:text" wrapcoords="138 9303 308 15177 9879 14835 10429 21051 21600 21445 21600 0 10256 -83 9913 9976 138 9303" filled="t">
                  <v:imagedata r:id="rId167" o:title="BusinessChainReferenceID"/>
                  <w10:wrap type="tight"/>
                </v:shape>
              </w:pict>
            </w:r>
            <w:r w:rsidR="005274C4" w:rsidRPr="005274C4">
              <w:rPr>
                <w:noProof/>
              </w:rPr>
              <w:t>Specifies a reference to a Business Chain</w:t>
            </w:r>
            <w:r w:rsidR="005274C4" w:rsidRPr="003B6F76">
              <w:t>.</w:t>
            </w:r>
          </w:p>
          <w:p w14:paraId="2849B911" w14:textId="77777777" w:rsidR="005274C4" w:rsidRDefault="005274C4" w:rsidP="00C8742A">
            <w:pPr>
              <w:pStyle w:val="Bold3"/>
            </w:pPr>
            <w:proofErr w:type="spellStart"/>
            <w:r>
              <w:t>AssignedBy</w:t>
            </w:r>
            <w:proofErr w:type="spellEnd"/>
            <w:r>
              <w:t xml:space="preserve"> [attribute]</w:t>
            </w:r>
          </w:p>
          <w:p w14:paraId="2F4D8A62" w14:textId="77777777" w:rsidR="005274C4" w:rsidRDefault="005274C4" w:rsidP="00C8742A">
            <w:pPr>
              <w:pStyle w:val="Italic3"/>
            </w:pPr>
            <w:proofErr w:type="spellStart"/>
            <w:r>
              <w:t>AssignedBy</w:t>
            </w:r>
            <w:proofErr w:type="spellEnd"/>
            <w:r>
              <w:t xml:space="preserve"> is mandatory. A single instance is required.</w:t>
            </w:r>
          </w:p>
          <w:p w14:paraId="4CC296D6" w14:textId="77777777" w:rsidR="005274C4" w:rsidRDefault="005274C4" w:rsidP="00C8742A">
            <w:pPr>
              <w:pStyle w:val="Normal3"/>
            </w:pPr>
            <w:r>
              <w:t xml:space="preserve">Identifies the type of party or the agency that has assigned the associated item, e.g. a reference of type </w:t>
            </w:r>
            <w:proofErr w:type="spellStart"/>
            <w:r>
              <w:t>OrderNumber</w:t>
            </w:r>
            <w:proofErr w:type="spellEnd"/>
            <w:r>
              <w:t>.</w:t>
            </w:r>
          </w:p>
          <w:p w14:paraId="60216349" w14:textId="77777777" w:rsidR="005274C4" w:rsidRDefault="005274C4" w:rsidP="00C8742A">
            <w:pPr>
              <w:pStyle w:val="Normal3"/>
            </w:pPr>
            <w:r>
              <w:t xml:space="preserve">Refer to </w:t>
            </w:r>
            <w:proofErr w:type="spellStart"/>
            <w:r>
              <w:t>AssignedBy</w:t>
            </w:r>
            <w:proofErr w:type="spellEnd"/>
            <w:r>
              <w:t xml:space="preserve"> for any enumerations.</w:t>
            </w:r>
          </w:p>
          <w:p w14:paraId="7BEAD5A9" w14:textId="77777777" w:rsidR="005274C4" w:rsidRDefault="005274C4" w:rsidP="005274C4">
            <w:pPr>
              <w:pStyle w:val="Bold3"/>
            </w:pPr>
            <w:r>
              <w:t>(sequence)</w:t>
            </w:r>
          </w:p>
          <w:p w14:paraId="7B13B50B" w14:textId="77777777" w:rsidR="005274C4" w:rsidRDefault="005274C4" w:rsidP="005274C4">
            <w:pPr>
              <w:pStyle w:val="Italic3"/>
            </w:pPr>
            <w:r>
              <w:t>The sequence of items below is mandatory. A single instance is required.</w:t>
            </w:r>
          </w:p>
          <w:p w14:paraId="3E15628E" w14:textId="77777777" w:rsidR="005274C4" w:rsidRDefault="005274C4" w:rsidP="005274C4">
            <w:pPr>
              <w:pStyle w:val="Italic4"/>
              <w:rPr>
                <w:b/>
                <w:i w:val="0"/>
              </w:rPr>
            </w:pPr>
            <w:proofErr w:type="spellStart"/>
            <w:r w:rsidRPr="00E2255C">
              <w:rPr>
                <w:b/>
                <w:i w:val="0"/>
              </w:rPr>
              <w:t>BusinessChain</w:t>
            </w:r>
            <w:r>
              <w:rPr>
                <w:b/>
                <w:i w:val="0"/>
              </w:rPr>
              <w:t>Number</w:t>
            </w:r>
            <w:proofErr w:type="spellEnd"/>
          </w:p>
          <w:p w14:paraId="5572A94B" w14:textId="77777777" w:rsidR="005274C4" w:rsidRDefault="005274C4" w:rsidP="005274C4">
            <w:pPr>
              <w:pStyle w:val="Italic4"/>
            </w:pPr>
            <w:proofErr w:type="spellStart"/>
            <w:r w:rsidRPr="009333F0">
              <w:t>BusinessChain</w:t>
            </w:r>
            <w:r>
              <w:t>Number</w:t>
            </w:r>
            <w:proofErr w:type="spellEnd"/>
            <w:r>
              <w:t xml:space="preserve"> </w:t>
            </w:r>
            <w:r w:rsidRPr="00BA34F7">
              <w:t>is mandatory. A single instance is required</w:t>
            </w:r>
            <w:r>
              <w:t>.</w:t>
            </w:r>
          </w:p>
          <w:p w14:paraId="2AD57591" w14:textId="77777777" w:rsidR="005274C4" w:rsidRPr="00615F62" w:rsidRDefault="005274C4" w:rsidP="005274C4">
            <w:pPr>
              <w:pStyle w:val="Normal4"/>
            </w:pPr>
            <w:r w:rsidRPr="005274C4">
              <w:t>The unique identifier of a business chain</w:t>
            </w:r>
            <w:r>
              <w:t>.</w:t>
            </w:r>
          </w:p>
        </w:tc>
      </w:tr>
    </w:tbl>
    <w:p w14:paraId="1C8B3BA9" w14:textId="77777777" w:rsidR="005274C4" w:rsidRDefault="005274C4" w:rsidP="0010533E"/>
    <w:p w14:paraId="247C9664" w14:textId="77777777" w:rsidR="0010533E" w:rsidRDefault="0010533E" w:rsidP="0010533E">
      <w:pPr>
        <w:pStyle w:val="Heading2"/>
      </w:pPr>
      <w:bookmarkStart w:id="728" w:name="_Toc461895545"/>
      <w:bookmarkStart w:id="729" w:name="_Toc21212356"/>
      <w:bookmarkStart w:id="730" w:name="BusinessChainSequence"/>
      <w:proofErr w:type="spellStart"/>
      <w:r>
        <w:lastRenderedPageBreak/>
        <w:t>BusinessChainSequence</w:t>
      </w:r>
      <w:bookmarkEnd w:id="728"/>
      <w:bookmarkEnd w:id="729"/>
      <w:bookmarkEnd w:id="7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0533E" w14:paraId="3902BB62" w14:textId="77777777" w:rsidTr="008708D1">
        <w:tc>
          <w:tcPr>
            <w:tcW w:w="5000" w:type="pct"/>
          </w:tcPr>
          <w:p w14:paraId="5AA2458E" w14:textId="77777777" w:rsidR="0010533E" w:rsidRDefault="009C6186" w:rsidP="008708D1">
            <w:pPr>
              <w:pStyle w:val="Normal2"/>
            </w:pPr>
            <w:r>
              <w:rPr>
                <w:noProof/>
              </w:rPr>
              <w:pict w14:anchorId="0A089C81">
                <v:shape id="_x0000_s6660" type="#_x0000_t75" style="position:absolute;left:0;text-align:left;margin-left:39348pt;margin-top:7.05pt;width:393.8pt;height:269.2pt;z-index:-407;mso-wrap-edited:t;mso-position-horizontal:right" wrapcoords="302 7382 337 9392 7962 9392 8099 14463 10880 14768 10880 21395 21600 21540 21600 0 7789 -4 7962 7229 302 7382" filled="t">
                  <v:imagedata r:id="rId168" o:title="BusinessChainSequence"/>
                  <w10:wrap type="tight"/>
                </v:shape>
              </w:pict>
            </w:r>
            <w:r w:rsidR="0010533E" w:rsidRPr="00670416">
              <w:t>A grouping element that specifies parties in a level of trade</w:t>
            </w:r>
            <w:r w:rsidR="0010533E">
              <w:t>.</w:t>
            </w:r>
          </w:p>
          <w:p w14:paraId="1E534084" w14:textId="77777777" w:rsidR="0010533E" w:rsidRDefault="0010533E" w:rsidP="008708D1">
            <w:pPr>
              <w:pStyle w:val="Bold3"/>
            </w:pPr>
            <w:proofErr w:type="spellStart"/>
            <w:r w:rsidRPr="00670416">
              <w:t>IsBusinessChainSequenceApplicable</w:t>
            </w:r>
            <w:proofErr w:type="spellEnd"/>
            <w:r>
              <w:t xml:space="preserve"> [attribute]</w:t>
            </w:r>
          </w:p>
          <w:p w14:paraId="7ADEB8F4" w14:textId="77777777" w:rsidR="0010533E" w:rsidRDefault="0010533E" w:rsidP="008708D1">
            <w:pPr>
              <w:pStyle w:val="Italic3"/>
            </w:pPr>
            <w:proofErr w:type="spellStart"/>
            <w:r w:rsidRPr="00670416">
              <w:t>IsBusinessChainSequenceApplicable</w:t>
            </w:r>
            <w:proofErr w:type="spellEnd"/>
            <w:r w:rsidRPr="00E2255C">
              <w:t xml:space="preserve"> </w:t>
            </w:r>
            <w:r>
              <w:t>is optional</w:t>
            </w:r>
            <w:r w:rsidRPr="00E2255C">
              <w:t>. A single instance</w:t>
            </w:r>
            <w:r>
              <w:t xml:space="preserve"> might exist.</w:t>
            </w:r>
          </w:p>
          <w:p w14:paraId="4D6A60E6" w14:textId="77777777" w:rsidR="0010533E" w:rsidRDefault="0010533E" w:rsidP="008708D1">
            <w:pPr>
              <w:pStyle w:val="Normal3"/>
            </w:pPr>
            <w:r w:rsidRPr="00BA34F7">
              <w:t xml:space="preserve">Defines if the information supplied applies to the </w:t>
            </w:r>
            <w:proofErr w:type="spellStart"/>
            <w:r w:rsidRPr="00BA34F7">
              <w:t>BusinessChainSequence</w:t>
            </w:r>
            <w:proofErr w:type="spellEnd"/>
            <w:r w:rsidRPr="00BA34F7">
              <w:t xml:space="preserve"> or not</w:t>
            </w:r>
            <w:r>
              <w:t>.</w:t>
            </w:r>
          </w:p>
          <w:p w14:paraId="051445EE" w14:textId="77777777" w:rsidR="0010533E" w:rsidRDefault="0010533E" w:rsidP="008708D1">
            <w:pPr>
              <w:pStyle w:val="Normal3"/>
            </w:pPr>
            <w:r>
              <w:t xml:space="preserve">Refer to </w:t>
            </w:r>
            <w:proofErr w:type="spellStart"/>
            <w:r w:rsidRPr="00BA34F7">
              <w:t>IsBusinessChainSequenceApplicable</w:t>
            </w:r>
            <w:proofErr w:type="spellEnd"/>
            <w:r>
              <w:t xml:space="preserve"> definition for any enumerations.</w:t>
            </w:r>
          </w:p>
          <w:p w14:paraId="75CB5DED" w14:textId="77777777" w:rsidR="0010533E" w:rsidRDefault="0010533E" w:rsidP="008708D1">
            <w:pPr>
              <w:pStyle w:val="Bold3"/>
            </w:pPr>
            <w:r>
              <w:t>(sequence)</w:t>
            </w:r>
          </w:p>
          <w:p w14:paraId="15DF3C38" w14:textId="77777777" w:rsidR="0010533E" w:rsidRDefault="0010533E" w:rsidP="008708D1">
            <w:pPr>
              <w:pStyle w:val="Italic3"/>
            </w:pPr>
            <w:r>
              <w:t>The sequence of items below is mandatory. A single instance is required.</w:t>
            </w:r>
          </w:p>
          <w:p w14:paraId="3015F235" w14:textId="77777777" w:rsidR="0010533E" w:rsidRDefault="0010533E" w:rsidP="008708D1">
            <w:pPr>
              <w:pStyle w:val="Italic4"/>
              <w:rPr>
                <w:b/>
                <w:i w:val="0"/>
              </w:rPr>
            </w:pPr>
            <w:proofErr w:type="spellStart"/>
            <w:r w:rsidRPr="00E2255C">
              <w:rPr>
                <w:b/>
                <w:i w:val="0"/>
              </w:rPr>
              <w:t>BusinessChain</w:t>
            </w:r>
            <w:r>
              <w:rPr>
                <w:b/>
                <w:i w:val="0"/>
              </w:rPr>
              <w:t>SequenceNumber</w:t>
            </w:r>
            <w:proofErr w:type="spellEnd"/>
          </w:p>
          <w:p w14:paraId="54F9A821" w14:textId="77777777" w:rsidR="0010533E" w:rsidRDefault="0010533E" w:rsidP="008708D1">
            <w:pPr>
              <w:pStyle w:val="Italic4"/>
            </w:pPr>
            <w:proofErr w:type="spellStart"/>
            <w:r w:rsidRPr="009333F0">
              <w:t>BusinessChain</w:t>
            </w:r>
            <w:r w:rsidRPr="00BA34F7">
              <w:t>Sequence</w:t>
            </w:r>
            <w:r w:rsidRPr="009333F0">
              <w:t>Number</w:t>
            </w:r>
            <w:proofErr w:type="spellEnd"/>
            <w:r>
              <w:t xml:space="preserve"> </w:t>
            </w:r>
            <w:r w:rsidRPr="00BA34F7">
              <w:t>is mandatory. A single instance is required</w:t>
            </w:r>
            <w:r>
              <w:t>.</w:t>
            </w:r>
          </w:p>
          <w:p w14:paraId="08B3E1C5" w14:textId="77777777" w:rsidR="0010533E" w:rsidRDefault="0010533E" w:rsidP="008708D1">
            <w:pPr>
              <w:pStyle w:val="Normal4"/>
            </w:pPr>
            <w:r w:rsidRPr="00BA34F7">
              <w:t xml:space="preserve">A sequential number that uniquely identifies the sequence of a business chain. </w:t>
            </w:r>
            <w:proofErr w:type="spellStart"/>
            <w:r w:rsidRPr="00BA34F7">
              <w:t>BusinessChainSequenceNumber</w:t>
            </w:r>
            <w:proofErr w:type="spellEnd"/>
            <w:r w:rsidRPr="00BA34F7">
              <w:t xml:space="preserve"> has values 1, 2, 3, 4 etc.. The business chain starts at the sourcing end where products are provided</w:t>
            </w:r>
            <w:r>
              <w:t>.</w:t>
            </w:r>
          </w:p>
          <w:p w14:paraId="77E8E5A1" w14:textId="77777777" w:rsidR="0010533E" w:rsidRDefault="0010533E" w:rsidP="008708D1">
            <w:pPr>
              <w:pStyle w:val="Bold4"/>
            </w:pPr>
            <w:proofErr w:type="spellStart"/>
            <w:r>
              <w:t>OtherParty</w:t>
            </w:r>
            <w:proofErr w:type="spellEnd"/>
          </w:p>
          <w:p w14:paraId="3CBE51FE" w14:textId="77777777" w:rsidR="0010533E" w:rsidRDefault="0010533E" w:rsidP="008708D1">
            <w:pPr>
              <w:pStyle w:val="Italic4"/>
            </w:pPr>
            <w:proofErr w:type="spellStart"/>
            <w:r>
              <w:t>OtherParty</w:t>
            </w:r>
            <w:proofErr w:type="spellEnd"/>
            <w:r>
              <w:t xml:space="preserve"> </w:t>
            </w:r>
            <w:r w:rsidRPr="00BA34F7">
              <w:t>is mandatory. One instance is required,</w:t>
            </w:r>
            <w:r>
              <w:t xml:space="preserve"> multiple instances might exist.</w:t>
            </w:r>
          </w:p>
          <w:p w14:paraId="6C5C4487" w14:textId="77777777" w:rsidR="0010533E" w:rsidRDefault="0010533E" w:rsidP="008708D1">
            <w:pPr>
              <w:pStyle w:val="Normal4"/>
            </w:pPr>
            <w:r>
              <w:t xml:space="preserve">An organisation or business entity other than those specifically detailed within </w:t>
            </w:r>
            <w:r w:rsidR="00C8742A">
              <w:t>an e</w:t>
            </w:r>
            <w:r w:rsidR="00C8742A">
              <w:noBreakHyphen/>
              <w:t>Document</w:t>
            </w:r>
            <w:r>
              <w:t>.</w:t>
            </w:r>
          </w:p>
          <w:p w14:paraId="2ABDE548" w14:textId="77777777" w:rsidR="0010533E" w:rsidRDefault="0010533E" w:rsidP="008708D1">
            <w:pPr>
              <w:pStyle w:val="Bold4"/>
            </w:pPr>
            <w:proofErr w:type="spellStart"/>
            <w:r>
              <w:t>ShipToCharacteristics</w:t>
            </w:r>
            <w:proofErr w:type="spellEnd"/>
          </w:p>
          <w:p w14:paraId="5211C6E8" w14:textId="77777777" w:rsidR="0010533E" w:rsidRDefault="0010533E" w:rsidP="008708D1">
            <w:pPr>
              <w:pStyle w:val="Italic4"/>
            </w:pPr>
            <w:proofErr w:type="spellStart"/>
            <w:r>
              <w:t>ShipToCharacteristics</w:t>
            </w:r>
            <w:proofErr w:type="spellEnd"/>
            <w:r>
              <w:t xml:space="preserve"> is </w:t>
            </w:r>
            <w:proofErr w:type="spellStart"/>
            <w:r>
              <w:t>optonal</w:t>
            </w:r>
            <w:proofErr w:type="spellEnd"/>
            <w:r>
              <w:t>. A single instance might exist.</w:t>
            </w:r>
          </w:p>
          <w:p w14:paraId="0F08A4A0" w14:textId="77777777" w:rsidR="0010533E" w:rsidRDefault="0010533E" w:rsidP="008708D1">
            <w:pPr>
              <w:pStyle w:val="Normal4"/>
            </w:pPr>
            <w:r>
              <w:t>A group item that provides information important for the Ship-To Party.</w:t>
            </w:r>
          </w:p>
          <w:p w14:paraId="59A048A5" w14:textId="77777777" w:rsidR="0010533E" w:rsidRDefault="0010533E" w:rsidP="008708D1">
            <w:pPr>
              <w:pStyle w:val="Normal4"/>
            </w:pPr>
          </w:p>
          <w:p w14:paraId="750FB675" w14:textId="77777777" w:rsidR="0010533E" w:rsidRDefault="0010533E" w:rsidP="008708D1">
            <w:pPr>
              <w:pStyle w:val="Bold4"/>
            </w:pPr>
            <w:proofErr w:type="spellStart"/>
            <w:r>
              <w:t>DocumentReferenceInformation</w:t>
            </w:r>
            <w:proofErr w:type="spellEnd"/>
          </w:p>
          <w:p w14:paraId="76D7A282" w14:textId="77777777" w:rsidR="0010533E" w:rsidRDefault="0010533E" w:rsidP="008708D1">
            <w:pPr>
              <w:pStyle w:val="Italic4"/>
            </w:pPr>
            <w:proofErr w:type="spellStart"/>
            <w:r>
              <w:t>DocumentReferenceInformation</w:t>
            </w:r>
            <w:proofErr w:type="spellEnd"/>
            <w:r>
              <w:t xml:space="preserve"> is optional. Multiple instances might exist.</w:t>
            </w:r>
          </w:p>
          <w:p w14:paraId="498246BE" w14:textId="77777777" w:rsidR="0010533E" w:rsidRDefault="0010533E" w:rsidP="008708D1">
            <w:pPr>
              <w:pStyle w:val="Normal4"/>
            </w:pPr>
            <w:r>
              <w:t>A group item containing reference information applicable to a document.</w:t>
            </w:r>
          </w:p>
          <w:p w14:paraId="25E0C80F" w14:textId="77777777" w:rsidR="0010533E" w:rsidRDefault="0010533E" w:rsidP="008708D1">
            <w:pPr>
              <w:pStyle w:val="Bold4"/>
            </w:pPr>
            <w:proofErr w:type="spellStart"/>
            <w:r>
              <w:t>DocumentRequiredInfo</w:t>
            </w:r>
            <w:proofErr w:type="spellEnd"/>
          </w:p>
          <w:p w14:paraId="3B67A38B" w14:textId="77777777" w:rsidR="0010533E" w:rsidRDefault="0010533E" w:rsidP="008708D1">
            <w:pPr>
              <w:pStyle w:val="Italic4"/>
            </w:pPr>
            <w:proofErr w:type="spellStart"/>
            <w:r w:rsidRPr="007F0D48">
              <w:t>DocumentRequiredInfo</w:t>
            </w:r>
            <w:proofErr w:type="spellEnd"/>
            <w:r>
              <w:t xml:space="preserve"> is optional. Multiple instances might exist.</w:t>
            </w:r>
          </w:p>
          <w:p w14:paraId="11F9D8E6" w14:textId="77777777" w:rsidR="0010533E" w:rsidRDefault="0010533E" w:rsidP="008708D1">
            <w:pPr>
              <w:pStyle w:val="Normal4"/>
            </w:pPr>
            <w:r w:rsidRPr="007F0D48">
              <w:t>A group element that contains information about documents needed by parties in the business process</w:t>
            </w:r>
            <w:r>
              <w:t>.</w:t>
            </w:r>
          </w:p>
        </w:tc>
      </w:tr>
    </w:tbl>
    <w:p w14:paraId="38DB718C" w14:textId="77777777" w:rsidR="0010533E" w:rsidRDefault="0010533E" w:rsidP="0010533E"/>
    <w:p w14:paraId="559FE49F" w14:textId="77777777" w:rsidR="0010533E" w:rsidRPr="00430BA5" w:rsidRDefault="0010533E" w:rsidP="0010533E">
      <w:pPr>
        <w:pStyle w:val="Heading2"/>
      </w:pPr>
      <w:bookmarkStart w:id="731" w:name="_Toc461895546"/>
      <w:bookmarkStart w:id="732" w:name="_Toc21212357"/>
      <w:bookmarkStart w:id="733" w:name="BusinessChainSequenceNumber"/>
      <w:proofErr w:type="spellStart"/>
      <w:r>
        <w:t>BusinessChainSequenceNumber</w:t>
      </w:r>
      <w:bookmarkEnd w:id="731"/>
      <w:bookmarkEnd w:id="732"/>
      <w:bookmarkEnd w:id="7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0533E" w:rsidRPr="00430BA5" w14:paraId="4A450B27" w14:textId="77777777" w:rsidTr="008708D1">
        <w:tc>
          <w:tcPr>
            <w:tcW w:w="5000" w:type="pct"/>
          </w:tcPr>
          <w:p w14:paraId="72127CA7" w14:textId="77777777" w:rsidR="0010533E" w:rsidRPr="00430BA5" w:rsidRDefault="009C6186" w:rsidP="008708D1">
            <w:pPr>
              <w:pStyle w:val="Normal2"/>
            </w:pPr>
            <w:r>
              <w:rPr>
                <w:noProof/>
              </w:rPr>
              <w:pict w14:anchorId="0768A642">
                <v:shape id="_x0000_s6661" type="#_x0000_t75" style="position:absolute;left:0;text-align:left;margin-left:16413pt;margin-top:7.05pt;width:185.3pt;height:38.2pt;z-index:-406;mso-wrap-edited:t;mso-position-horizontal:right" wrapcoords="-87 0 -87 21176 21600 21176 21518 12016 21600 0 -87 0" filled="t">
                  <v:imagedata r:id="rId169" o:title="BusinessChainSequenceNumber"/>
                  <w10:wrap type="tight"/>
                </v:shape>
              </w:pict>
            </w:r>
            <w:r w:rsidR="0010533E" w:rsidRPr="00517695">
              <w:rPr>
                <w:noProof/>
              </w:rPr>
              <w:t>A sequential number that uniquely identifies the sequence of a business chain. BusinessChainSequenceNumber has values 1, 2, 3, 4 etc.. The business chain starts at the sourcing end where products are provided</w:t>
            </w:r>
            <w:r w:rsidR="0010533E" w:rsidRPr="00430BA5">
              <w:t>.</w:t>
            </w:r>
          </w:p>
        </w:tc>
      </w:tr>
    </w:tbl>
    <w:p w14:paraId="55C9B401" w14:textId="77777777" w:rsidR="0010533E" w:rsidRDefault="0010533E" w:rsidP="00503198"/>
    <w:p w14:paraId="360B663A" w14:textId="77777777" w:rsidR="00FF3C6E" w:rsidRDefault="00FF3C6E" w:rsidP="00FF3C6E">
      <w:pPr>
        <w:pStyle w:val="Heading2"/>
      </w:pPr>
      <w:bookmarkStart w:id="734" w:name="BusinessPartyProperty"/>
      <w:proofErr w:type="spellStart"/>
      <w:r w:rsidRPr="00FF3C6E">
        <w:t>BusinessPartyProperty</w:t>
      </w:r>
      <w:bookmarkEnd w:id="7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F3C6E" w:rsidRPr="0048117C" w14:paraId="1BFF9A52" w14:textId="77777777" w:rsidTr="001D596D">
        <w:tc>
          <w:tcPr>
            <w:tcW w:w="5000" w:type="pct"/>
          </w:tcPr>
          <w:p w14:paraId="6E5D8D11" w14:textId="77777777" w:rsidR="00FF3C6E" w:rsidRDefault="009C6186" w:rsidP="001D596D">
            <w:pPr>
              <w:pStyle w:val="Normal2"/>
            </w:pPr>
            <w:r>
              <w:rPr>
                <w:noProof/>
                <w:snapToGrid/>
                <w:lang w:val="sv-SE" w:eastAsia="sv-SE"/>
              </w:rPr>
              <w:pict w14:anchorId="54BED797">
                <v:shape id="_x0000_s7174" type="#_x0000_t75" style="position:absolute;left:0;text-align:left;margin-left:12263.5pt;margin-top:7.05pt;width:321.75pt;height:213.75pt;z-index:-117;mso-wrap-edited:t;mso-position-horizontal:right;mso-position-horizontal-relative:text;mso-position-vertical:absolute;mso-position-vertical-relative:text" wrapcoords="-27 10110 309 12333 9170 11980 9103 21327 21600 21524 21600 0 9003 56 9103 8140 107 8392 -27 10110" filled="t">
                  <v:imagedata r:id="rId170" o:title="BusinessPartyProperty"/>
                  <w10:wrap type="tight"/>
                </v:shape>
              </w:pict>
            </w:r>
            <w:r w:rsidR="00FF3C6E" w:rsidRPr="00FF3C6E">
              <w:rPr>
                <w:noProof/>
              </w:rPr>
              <w:t>A grouping element that contains a specificati</w:t>
            </w:r>
            <w:r w:rsidR="00FF3C6E">
              <w:rPr>
                <w:noProof/>
              </w:rPr>
              <w:t xml:space="preserve">on of a property for a business </w:t>
            </w:r>
            <w:r w:rsidR="00FF3C6E" w:rsidRPr="00FF3C6E">
              <w:rPr>
                <w:noProof/>
              </w:rPr>
              <w:t>party</w:t>
            </w:r>
            <w:r w:rsidR="00FF3C6E" w:rsidRPr="009F1A40">
              <w:t xml:space="preserve">. </w:t>
            </w:r>
          </w:p>
          <w:p w14:paraId="15F9C8C1" w14:textId="77777777" w:rsidR="00FF3C6E" w:rsidRDefault="00FF3C6E" w:rsidP="001D596D">
            <w:pPr>
              <w:pStyle w:val="Bold3"/>
            </w:pPr>
            <w:r>
              <w:t>Agency [attribute]</w:t>
            </w:r>
          </w:p>
          <w:p w14:paraId="2A974618" w14:textId="77777777" w:rsidR="00FF3C6E" w:rsidRDefault="00FF3C6E" w:rsidP="001D596D">
            <w:pPr>
              <w:pStyle w:val="Italic3"/>
            </w:pPr>
            <w:r>
              <w:t>Agency is mandatory. A single instance is required.</w:t>
            </w:r>
          </w:p>
          <w:p w14:paraId="0868C01E" w14:textId="77777777" w:rsidR="00FF3C6E" w:rsidRDefault="00FF3C6E" w:rsidP="001D596D">
            <w:pPr>
              <w:pStyle w:val="Normal3"/>
            </w:pPr>
            <w:r>
              <w:t>Describes the agency maintaining the list of codes. To be included in this list the agency must be a recognized standards body or industry organisation.</w:t>
            </w:r>
          </w:p>
          <w:p w14:paraId="359EF79F" w14:textId="77777777" w:rsidR="00FF3C6E" w:rsidRDefault="00FF3C6E" w:rsidP="001D596D">
            <w:pPr>
              <w:pStyle w:val="ListBullet3"/>
              <w:numPr>
                <w:ilvl w:val="0"/>
                <w:numId w:val="2"/>
              </w:numPr>
            </w:pPr>
            <w:r>
              <w:t xml:space="preserve">For the element that owns this attribute. </w:t>
            </w:r>
          </w:p>
          <w:p w14:paraId="2E8E557F" w14:textId="77777777" w:rsidR="00FF3C6E" w:rsidRDefault="00FF3C6E" w:rsidP="001D596D">
            <w:pPr>
              <w:pStyle w:val="ListBullet3"/>
              <w:numPr>
                <w:ilvl w:val="0"/>
                <w:numId w:val="2"/>
              </w:numPr>
            </w:pPr>
            <w:r>
              <w:t xml:space="preserve">For another attribute in the list of attributes associated with the parent element. </w:t>
            </w:r>
          </w:p>
          <w:p w14:paraId="2572AE99" w14:textId="77777777" w:rsidR="00FF3C6E" w:rsidRDefault="00FF3C6E" w:rsidP="001D596D">
            <w:pPr>
              <w:pStyle w:val="Normal3"/>
            </w:pPr>
            <w:r>
              <w:t>Refer to Agency definition for any enumerations.</w:t>
            </w:r>
          </w:p>
          <w:p w14:paraId="3BA0E5AB" w14:textId="77777777" w:rsidR="00FF3C6E" w:rsidRDefault="00FF3C6E" w:rsidP="001D596D">
            <w:pPr>
              <w:pStyle w:val="Bold3"/>
            </w:pPr>
            <w:r>
              <w:t xml:space="preserve"> (sequence)</w:t>
            </w:r>
          </w:p>
          <w:p w14:paraId="2697B2E8" w14:textId="77777777" w:rsidR="00FF3C6E" w:rsidRDefault="00FF3C6E" w:rsidP="001D596D">
            <w:pPr>
              <w:pStyle w:val="Italic3"/>
            </w:pPr>
            <w:r>
              <w:t>The sequence of items below is mandatory. A single instance is required.</w:t>
            </w:r>
          </w:p>
          <w:p w14:paraId="24B72355" w14:textId="77777777" w:rsidR="00FF3C6E" w:rsidRDefault="00FF3C6E" w:rsidP="001D596D">
            <w:pPr>
              <w:pStyle w:val="Bold4"/>
            </w:pPr>
            <w:r>
              <w:t>Code</w:t>
            </w:r>
          </w:p>
          <w:p w14:paraId="20D33E6F" w14:textId="77777777" w:rsidR="00FF3C6E" w:rsidRDefault="00FF3C6E" w:rsidP="001D596D">
            <w:pPr>
              <w:pStyle w:val="Italic4"/>
            </w:pPr>
            <w:r>
              <w:t>Code is mandatory. A single instance is required.</w:t>
            </w:r>
          </w:p>
          <w:p w14:paraId="630EF7E5" w14:textId="77777777" w:rsidR="00FF3C6E" w:rsidRDefault="00FF3C6E" w:rsidP="001D596D">
            <w:pPr>
              <w:pStyle w:val="Normal4"/>
            </w:pPr>
            <w:r w:rsidRPr="003B59F8">
              <w:t>Specifies a code that is defined by an agency. The agency is given for the whole construct containing the code</w:t>
            </w:r>
            <w:r>
              <w:t>.</w:t>
            </w:r>
          </w:p>
          <w:p w14:paraId="504908A6" w14:textId="77777777" w:rsidR="00FF3C6E" w:rsidRDefault="00FF3C6E" w:rsidP="001D596D">
            <w:pPr>
              <w:pStyle w:val="Bold4"/>
            </w:pPr>
            <w:proofErr w:type="spellStart"/>
            <w:r>
              <w:t>CodeValue</w:t>
            </w:r>
            <w:proofErr w:type="spellEnd"/>
          </w:p>
          <w:p w14:paraId="1CDD96D5" w14:textId="77777777" w:rsidR="00FF3C6E" w:rsidRDefault="00FF3C6E" w:rsidP="001D596D">
            <w:pPr>
              <w:pStyle w:val="Italic4"/>
            </w:pPr>
            <w:proofErr w:type="spellStart"/>
            <w:r w:rsidRPr="003B59F8">
              <w:t>CodeValue</w:t>
            </w:r>
            <w:proofErr w:type="spellEnd"/>
            <w:r>
              <w:t xml:space="preserve"> is optional. A single instance might exist.</w:t>
            </w:r>
          </w:p>
          <w:p w14:paraId="7BF02AA3" w14:textId="77777777" w:rsidR="00FF3C6E" w:rsidRDefault="00FF3C6E" w:rsidP="001D596D">
            <w:pPr>
              <w:pStyle w:val="Normal4"/>
            </w:pPr>
            <w:r w:rsidRPr="003B59F8">
              <w:t>A grouping element specifying a value belonging to a code that is defined by an agency</w:t>
            </w:r>
            <w:r>
              <w:t>.</w:t>
            </w:r>
          </w:p>
          <w:p w14:paraId="47A0B76F" w14:textId="77777777" w:rsidR="00FF3C6E" w:rsidRDefault="00FF3C6E" w:rsidP="001D596D">
            <w:pPr>
              <w:pStyle w:val="Bold4"/>
            </w:pPr>
            <w:proofErr w:type="spellStart"/>
            <w:r>
              <w:t>CodeDescription</w:t>
            </w:r>
            <w:proofErr w:type="spellEnd"/>
          </w:p>
          <w:p w14:paraId="7BA9FFDA" w14:textId="77777777" w:rsidR="00FF3C6E" w:rsidRDefault="00FF3C6E" w:rsidP="001D596D">
            <w:pPr>
              <w:pStyle w:val="Italic4"/>
            </w:pPr>
            <w:proofErr w:type="spellStart"/>
            <w:r w:rsidRPr="003B59F8">
              <w:t>CodeDescription</w:t>
            </w:r>
            <w:proofErr w:type="spellEnd"/>
            <w:r>
              <w:t xml:space="preserve"> is optional. Multiple instances might exist.</w:t>
            </w:r>
          </w:p>
          <w:p w14:paraId="43C948EE" w14:textId="77777777" w:rsidR="00FF3C6E" w:rsidRDefault="00FF3C6E" w:rsidP="001D596D">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37CFF6AF" w14:textId="77777777" w:rsidR="00FF3C6E" w:rsidRDefault="00FF3C6E" w:rsidP="00503198"/>
    <w:p w14:paraId="40376892" w14:textId="77777777" w:rsidR="00AD1916" w:rsidRPr="00430BA5" w:rsidRDefault="00AD1916" w:rsidP="00AD1916">
      <w:pPr>
        <w:pStyle w:val="Heading2"/>
      </w:pPr>
      <w:bookmarkStart w:id="735" w:name="BusinessPartyType"/>
      <w:proofErr w:type="spellStart"/>
      <w:r>
        <w:lastRenderedPageBreak/>
        <w:t>BusinessPartyType</w:t>
      </w:r>
      <w:bookmarkEnd w:id="7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D1916" w:rsidRPr="00430BA5" w14:paraId="00F46713" w14:textId="77777777" w:rsidTr="001D596D">
        <w:tc>
          <w:tcPr>
            <w:tcW w:w="5000" w:type="pct"/>
          </w:tcPr>
          <w:p w14:paraId="28B39071" w14:textId="77777777" w:rsidR="00AD1916" w:rsidRDefault="009C6186" w:rsidP="001D596D">
            <w:pPr>
              <w:pStyle w:val="Normal2"/>
            </w:pPr>
            <w:r>
              <w:rPr>
                <w:noProof/>
                <w:snapToGrid/>
                <w:lang w:val="sv-SE" w:eastAsia="sv-SE"/>
              </w:rPr>
              <w:pict w14:anchorId="38619CBD">
                <v:shape id="_x0000_s7180" type="#_x0000_t75" style="position:absolute;left:0;text-align:left;margin-left:3986.75pt;margin-top:7.05pt;width:126.75pt;height:38.25pt;z-index:-116;mso-wrap-edited:t;mso-position-horizontal:right;mso-position-horizontal-relative:text;mso-position-vertical:absolute;mso-position-vertical-relative:text" wrapcoords="-128 0 -128 21176 21600 21176 21600 0 20211 -424 -128 0" filled="t">
                  <v:imagedata r:id="rId171" o:title="BusinessPartyType"/>
                  <w10:wrap type="tight"/>
                </v:shape>
              </w:pict>
            </w:r>
            <w:r w:rsidR="00AD1916" w:rsidRPr="00AD1916">
              <w:rPr>
                <w:noProof/>
              </w:rPr>
              <w:t>Identifies a business role associated with a business party</w:t>
            </w:r>
            <w:r w:rsidR="00AD1916" w:rsidRPr="00430BA5">
              <w:t>.</w:t>
            </w:r>
          </w:p>
          <w:p w14:paraId="0BB90C01" w14:textId="77777777" w:rsidR="001D596D" w:rsidRDefault="001D596D" w:rsidP="001D596D">
            <w:pPr>
              <w:pStyle w:val="Italic2"/>
            </w:pPr>
            <w:r>
              <w:t>This item is restricted to the following list.</w:t>
            </w:r>
          </w:p>
          <w:p w14:paraId="550E4ABE" w14:textId="77777777" w:rsidR="001D596D" w:rsidRDefault="001D596D" w:rsidP="001D596D">
            <w:pPr>
              <w:pStyle w:val="Bold3"/>
            </w:pPr>
            <w:r>
              <w:t xml:space="preserve">Auditor </w:t>
            </w:r>
          </w:p>
          <w:p w14:paraId="205646B3" w14:textId="77777777" w:rsidR="001D596D" w:rsidRDefault="001D596D" w:rsidP="001D596D">
            <w:pPr>
              <w:pStyle w:val="Normal3"/>
            </w:pPr>
            <w:r>
              <w:t xml:space="preserve">A third party that is authorized for making audits and </w:t>
            </w:r>
            <w:proofErr w:type="spellStart"/>
            <w:r>
              <w:t>checkings</w:t>
            </w:r>
            <w:proofErr w:type="spellEnd"/>
            <w:r>
              <w:t>.</w:t>
            </w:r>
          </w:p>
          <w:p w14:paraId="28E2F52E" w14:textId="77777777" w:rsidR="001D596D" w:rsidRDefault="001D596D" w:rsidP="001D596D">
            <w:pPr>
              <w:pStyle w:val="Bold3"/>
            </w:pPr>
            <w:r>
              <w:t>Bank</w:t>
            </w:r>
          </w:p>
          <w:p w14:paraId="25E4A960" w14:textId="77777777" w:rsidR="001D596D" w:rsidRDefault="001D596D" w:rsidP="001D596D">
            <w:pPr>
              <w:pStyle w:val="Normal3"/>
            </w:pPr>
            <w:r>
              <w:t>The banking representative.</w:t>
            </w:r>
          </w:p>
          <w:p w14:paraId="50427C2D" w14:textId="77777777" w:rsidR="001D596D" w:rsidRDefault="001D596D" w:rsidP="001D596D">
            <w:pPr>
              <w:pStyle w:val="Bold3"/>
            </w:pPr>
            <w:proofErr w:type="spellStart"/>
            <w:r>
              <w:t>BillTo</w:t>
            </w:r>
            <w:proofErr w:type="spellEnd"/>
          </w:p>
          <w:p w14:paraId="21A29BF2" w14:textId="77777777" w:rsidR="001D596D" w:rsidRDefault="001D596D" w:rsidP="001D596D">
            <w:pPr>
              <w:pStyle w:val="Bold3"/>
              <w:rPr>
                <w:b w:val="0"/>
              </w:rPr>
            </w:pPr>
            <w:r w:rsidRPr="00D36647">
              <w:rPr>
                <w:b w:val="0"/>
              </w:rPr>
              <w:t xml:space="preserve">The address where the invoice is to be sent. (Not to be used for logistics </w:t>
            </w:r>
            <w:proofErr w:type="spellStart"/>
            <w:r w:rsidRPr="00D36647">
              <w:rPr>
                <w:b w:val="0"/>
              </w:rPr>
              <w:t>BillTo</w:t>
            </w:r>
            <w:proofErr w:type="spellEnd"/>
            <w:r w:rsidRPr="00D36647">
              <w:rPr>
                <w:b w:val="0"/>
              </w:rPr>
              <w:t xml:space="preserve">, see </w:t>
            </w:r>
            <w:proofErr w:type="spellStart"/>
            <w:r w:rsidRPr="00D36647">
              <w:rPr>
                <w:b w:val="0"/>
              </w:rPr>
              <w:t>LogisticsBillTo</w:t>
            </w:r>
            <w:proofErr w:type="spellEnd"/>
            <w:r w:rsidRPr="00D36647">
              <w:rPr>
                <w:b w:val="0"/>
              </w:rPr>
              <w:t>.)</w:t>
            </w:r>
          </w:p>
          <w:p w14:paraId="76456555" w14:textId="77777777" w:rsidR="001D596D" w:rsidRDefault="001D596D" w:rsidP="001D596D">
            <w:pPr>
              <w:pStyle w:val="Bold3"/>
            </w:pPr>
            <w:r>
              <w:t>Broker</w:t>
            </w:r>
          </w:p>
          <w:p w14:paraId="5F4D6696" w14:textId="77777777" w:rsidR="001D596D" w:rsidRDefault="001D596D" w:rsidP="001D596D">
            <w:pPr>
              <w:pStyle w:val="Normal3"/>
            </w:pPr>
            <w:r>
              <w:t>The organisation acting as a broker for the buyer or supplier.</w:t>
            </w:r>
          </w:p>
          <w:p w14:paraId="37657A4F" w14:textId="77777777" w:rsidR="001D596D" w:rsidRDefault="001D596D" w:rsidP="001D596D">
            <w:pPr>
              <w:pStyle w:val="Bold3"/>
            </w:pPr>
            <w:proofErr w:type="spellStart"/>
            <w:r>
              <w:t>BusinessChainParty</w:t>
            </w:r>
            <w:proofErr w:type="spellEnd"/>
            <w:r>
              <w:t xml:space="preserve">  </w:t>
            </w:r>
          </w:p>
          <w:p w14:paraId="4B11FF2B" w14:textId="77777777" w:rsidR="001D596D" w:rsidRDefault="001D596D" w:rsidP="001D596D">
            <w:pPr>
              <w:pStyle w:val="Normal3"/>
            </w:pPr>
            <w:r>
              <w:t>The organisation or business entity responsible for managing the business chain between business partners when trading of products in many levels of trade.</w:t>
            </w:r>
          </w:p>
          <w:p w14:paraId="0C76DFA1" w14:textId="77777777" w:rsidR="001D596D" w:rsidRDefault="001D596D" w:rsidP="001D596D">
            <w:pPr>
              <w:pStyle w:val="Bold3"/>
            </w:pPr>
            <w:r>
              <w:t>Buyer</w:t>
            </w:r>
          </w:p>
          <w:p w14:paraId="476DD025" w14:textId="77777777" w:rsidR="001D596D" w:rsidRDefault="001D596D" w:rsidP="001D596D">
            <w:pPr>
              <w:pStyle w:val="Bold3"/>
              <w:rPr>
                <w:b w:val="0"/>
              </w:rPr>
            </w:pPr>
            <w:r w:rsidRPr="00D36647">
              <w:rPr>
                <w:b w:val="0"/>
              </w:rPr>
              <w:t xml:space="preserve">The legal entity to which the product is sold. Also commonly referred to as the sold-to party or customer. If no </w:t>
            </w:r>
            <w:proofErr w:type="spellStart"/>
            <w:r w:rsidRPr="00D36647">
              <w:rPr>
                <w:b w:val="0"/>
              </w:rPr>
              <w:t>OtherParty</w:t>
            </w:r>
            <w:proofErr w:type="spellEnd"/>
            <w:r w:rsidRPr="00D36647">
              <w:rPr>
                <w:b w:val="0"/>
              </w:rPr>
              <w:t xml:space="preserve"> is defined as the “Payer”, the “Buyer” is the “Payer”. (Not to be used for logistics buyer, see </w:t>
            </w:r>
            <w:proofErr w:type="spellStart"/>
            <w:r w:rsidRPr="00D36647">
              <w:rPr>
                <w:b w:val="0"/>
              </w:rPr>
              <w:t>LogisticsBuyer</w:t>
            </w:r>
            <w:proofErr w:type="spellEnd"/>
            <w:r w:rsidRPr="00D36647">
              <w:rPr>
                <w:b w:val="0"/>
              </w:rPr>
              <w:t>.)</w:t>
            </w:r>
          </w:p>
          <w:p w14:paraId="5AD6FF2B" w14:textId="77777777" w:rsidR="001D596D" w:rsidRDefault="001D596D" w:rsidP="001D596D">
            <w:pPr>
              <w:pStyle w:val="Bold3"/>
            </w:pPr>
            <w:proofErr w:type="spellStart"/>
            <w:r>
              <w:t>BuyerAgent</w:t>
            </w:r>
            <w:proofErr w:type="spellEnd"/>
          </w:p>
          <w:p w14:paraId="05080BC3" w14:textId="77777777" w:rsidR="001D596D" w:rsidRPr="00D36647" w:rsidRDefault="001D596D" w:rsidP="001D596D">
            <w:pPr>
              <w:pStyle w:val="Normal3"/>
            </w:pPr>
            <w:r>
              <w:t xml:space="preserve">The entity acting for the buyer in the transaction. </w:t>
            </w:r>
            <w:r w:rsidRPr="00D36647">
              <w:t xml:space="preserve">(Not to be used for logistics </w:t>
            </w:r>
            <w:proofErr w:type="spellStart"/>
            <w:r w:rsidRPr="00D36647">
              <w:t>BuyerAgent</w:t>
            </w:r>
            <w:proofErr w:type="spellEnd"/>
            <w:r w:rsidRPr="00D36647">
              <w:t xml:space="preserve">, see </w:t>
            </w:r>
            <w:proofErr w:type="spellStart"/>
            <w:r w:rsidRPr="00D36647">
              <w:t>LogisticsBuyerAgent</w:t>
            </w:r>
            <w:proofErr w:type="spellEnd"/>
            <w:r w:rsidRPr="00D36647">
              <w:t>.)</w:t>
            </w:r>
          </w:p>
          <w:p w14:paraId="20B7E3FA" w14:textId="77777777" w:rsidR="001D596D" w:rsidRDefault="001D596D" w:rsidP="001D596D">
            <w:pPr>
              <w:pStyle w:val="Bold3"/>
            </w:pPr>
            <w:r>
              <w:t>Carrier</w:t>
            </w:r>
          </w:p>
          <w:p w14:paraId="49B1A0C5" w14:textId="77777777" w:rsidR="001D596D" w:rsidRDefault="001D596D" w:rsidP="001D596D">
            <w:pPr>
              <w:pStyle w:val="Normal3"/>
            </w:pPr>
            <w:r>
              <w:t>The organisation or business entity that transports goods.</w:t>
            </w:r>
          </w:p>
          <w:p w14:paraId="3E719330" w14:textId="77777777" w:rsidR="001D596D" w:rsidRDefault="001D596D" w:rsidP="001D596D">
            <w:pPr>
              <w:pStyle w:val="Bold3"/>
            </w:pPr>
            <w:proofErr w:type="spellStart"/>
            <w:r>
              <w:t>CarrierAssignmentResponsible</w:t>
            </w:r>
            <w:proofErr w:type="spellEnd"/>
          </w:p>
          <w:p w14:paraId="26286850" w14:textId="77777777" w:rsidR="001D596D" w:rsidRDefault="001D596D" w:rsidP="001D596D">
            <w:pPr>
              <w:pStyle w:val="Normal3"/>
            </w:pPr>
            <w:r>
              <w:t>The organisation to which the carrier has assigned some task.</w:t>
            </w:r>
          </w:p>
          <w:p w14:paraId="773690A9" w14:textId="77777777" w:rsidR="001D596D" w:rsidRDefault="001D596D" w:rsidP="001D596D">
            <w:pPr>
              <w:pStyle w:val="Bold3"/>
            </w:pPr>
            <w:proofErr w:type="spellStart"/>
            <w:r>
              <w:t>ComponentVendor</w:t>
            </w:r>
            <w:proofErr w:type="spellEnd"/>
          </w:p>
          <w:p w14:paraId="0358AE2A" w14:textId="77777777" w:rsidR="001D596D" w:rsidRDefault="001D596D" w:rsidP="001D596D">
            <w:pPr>
              <w:pStyle w:val="Normal3"/>
            </w:pPr>
            <w:r>
              <w:t>Vendor producing supplied components.</w:t>
            </w:r>
          </w:p>
          <w:p w14:paraId="7C1E4404" w14:textId="77777777" w:rsidR="001D596D" w:rsidRDefault="001D596D" w:rsidP="001D596D">
            <w:pPr>
              <w:pStyle w:val="Bold3"/>
            </w:pPr>
            <w:r>
              <w:t>Compositor</w:t>
            </w:r>
          </w:p>
          <w:p w14:paraId="30244796" w14:textId="77777777" w:rsidR="001D596D" w:rsidRDefault="001D596D" w:rsidP="001D596D">
            <w:pPr>
              <w:pStyle w:val="Normal3"/>
            </w:pPr>
            <w:r>
              <w:t>Party that formats written material and illustrations for printing or electronic display.</w:t>
            </w:r>
          </w:p>
          <w:p w14:paraId="7ADB2253" w14:textId="77777777" w:rsidR="001D596D" w:rsidRDefault="001D596D" w:rsidP="001D596D">
            <w:pPr>
              <w:pStyle w:val="Bold3"/>
            </w:pPr>
            <w:r>
              <w:t>Consuming</w:t>
            </w:r>
          </w:p>
          <w:p w14:paraId="43C0CC61" w14:textId="77777777" w:rsidR="001D596D" w:rsidRDefault="001D596D" w:rsidP="001D596D">
            <w:pPr>
              <w:pStyle w:val="Normal3"/>
            </w:pPr>
            <w:r>
              <w:t>The eventual consumer of the material</w:t>
            </w:r>
          </w:p>
          <w:p w14:paraId="566D7363" w14:textId="77777777" w:rsidR="001D596D" w:rsidRDefault="001D596D" w:rsidP="001D596D">
            <w:pPr>
              <w:pStyle w:val="Bold3"/>
            </w:pPr>
            <w:proofErr w:type="spellStart"/>
            <w:r>
              <w:t>ContractParty</w:t>
            </w:r>
            <w:proofErr w:type="spellEnd"/>
          </w:p>
          <w:p w14:paraId="3FF0881D" w14:textId="77777777" w:rsidR="001D596D" w:rsidRDefault="001D596D" w:rsidP="001D596D">
            <w:pPr>
              <w:pStyle w:val="Normal3"/>
            </w:pPr>
            <w:r>
              <w:t>The organisation or business entity responsible for managing the contract between business partners.</w:t>
            </w:r>
          </w:p>
          <w:p w14:paraId="09A290A3" w14:textId="77777777" w:rsidR="001D596D" w:rsidRDefault="001D596D" w:rsidP="001D596D">
            <w:pPr>
              <w:pStyle w:val="Bold3"/>
            </w:pPr>
            <w:r>
              <w:t>Converter</w:t>
            </w:r>
          </w:p>
          <w:p w14:paraId="3C93775C" w14:textId="77777777" w:rsidR="001D596D" w:rsidRDefault="001D596D" w:rsidP="001D596D">
            <w:pPr>
              <w:pStyle w:val="Normal3"/>
            </w:pPr>
            <w:r>
              <w:lastRenderedPageBreak/>
              <w:t>The organisation responsible for changing one form of paper into another form, providing specialised functions not available to the supplier.</w:t>
            </w:r>
          </w:p>
          <w:p w14:paraId="0056DC78" w14:textId="77777777" w:rsidR="001D596D" w:rsidRDefault="001D596D" w:rsidP="001D596D">
            <w:pPr>
              <w:pStyle w:val="Bold3"/>
            </w:pPr>
            <w:proofErr w:type="spellStart"/>
            <w:r>
              <w:t>CreditDepartment</w:t>
            </w:r>
            <w:proofErr w:type="spellEnd"/>
          </w:p>
          <w:p w14:paraId="1F54851E" w14:textId="77777777" w:rsidR="001D596D" w:rsidRDefault="001D596D" w:rsidP="001D596D">
            <w:pPr>
              <w:pStyle w:val="Normal3"/>
            </w:pPr>
            <w:r>
              <w:t>The party responsible for credit authorization.</w:t>
            </w:r>
          </w:p>
          <w:p w14:paraId="0883991C" w14:textId="77777777" w:rsidR="001D596D" w:rsidRDefault="001D596D" w:rsidP="001D596D">
            <w:pPr>
              <w:pStyle w:val="Bold3"/>
            </w:pPr>
            <w:proofErr w:type="spellStart"/>
            <w:r>
              <w:t>CrossDock</w:t>
            </w:r>
            <w:proofErr w:type="spellEnd"/>
          </w:p>
          <w:p w14:paraId="3B95746E" w14:textId="77777777" w:rsidR="001D596D" w:rsidRDefault="001D596D" w:rsidP="001D596D">
            <w:pPr>
              <w:pStyle w:val="Normal3"/>
            </w:pPr>
            <w:r>
              <w:t>A third party involved in the transport of goods.</w:t>
            </w:r>
          </w:p>
          <w:p w14:paraId="6FA06EB5" w14:textId="77777777" w:rsidR="001D596D" w:rsidRDefault="001D596D" w:rsidP="001D596D">
            <w:pPr>
              <w:pStyle w:val="Bold3"/>
            </w:pPr>
            <w:r>
              <w:t>Customs</w:t>
            </w:r>
          </w:p>
          <w:p w14:paraId="78C41248" w14:textId="77777777" w:rsidR="001D596D" w:rsidRDefault="001D596D" w:rsidP="001D596D">
            <w:pPr>
              <w:pStyle w:val="Normal3"/>
            </w:pPr>
            <w:r>
              <w:t>Any customs agency.</w:t>
            </w:r>
          </w:p>
          <w:p w14:paraId="14FE502A" w14:textId="77777777" w:rsidR="001D596D" w:rsidRDefault="001D596D" w:rsidP="001D596D">
            <w:pPr>
              <w:pStyle w:val="Bold3"/>
            </w:pPr>
            <w:proofErr w:type="spellStart"/>
            <w:r>
              <w:t>CustomsForwarder</w:t>
            </w:r>
            <w:proofErr w:type="spellEnd"/>
          </w:p>
          <w:p w14:paraId="7B562668" w14:textId="77777777" w:rsidR="001D596D" w:rsidRDefault="001D596D" w:rsidP="001D596D">
            <w:pPr>
              <w:pStyle w:val="Normal3"/>
            </w:pPr>
            <w:r>
              <w:t>A forwarder responsible for managing the transfer of goods through customs.</w:t>
            </w:r>
          </w:p>
          <w:p w14:paraId="330C6B1A" w14:textId="77777777" w:rsidR="001D596D" w:rsidRDefault="001D596D" w:rsidP="001D596D">
            <w:pPr>
              <w:pStyle w:val="Bold3"/>
            </w:pPr>
            <w:proofErr w:type="spellStart"/>
            <w:r>
              <w:t>DeliveryPlanningParty</w:t>
            </w:r>
            <w:proofErr w:type="spellEnd"/>
          </w:p>
          <w:p w14:paraId="7E75A014" w14:textId="77777777" w:rsidR="001D596D" w:rsidRDefault="001D596D" w:rsidP="001D596D">
            <w:pPr>
              <w:pStyle w:val="Normal3"/>
            </w:pPr>
            <w:r>
              <w:t>The organisation responsible for planning of deliveries to delivery destinations.</w:t>
            </w:r>
          </w:p>
          <w:p w14:paraId="018B2517" w14:textId="77777777" w:rsidR="001D596D" w:rsidRDefault="001D596D" w:rsidP="001D596D">
            <w:pPr>
              <w:pStyle w:val="Bold3"/>
            </w:pPr>
            <w:proofErr w:type="spellStart"/>
            <w:r>
              <w:t>DomesticForwarder</w:t>
            </w:r>
            <w:proofErr w:type="spellEnd"/>
          </w:p>
          <w:p w14:paraId="521AA6B7" w14:textId="77777777" w:rsidR="001D596D" w:rsidRDefault="001D596D" w:rsidP="001D596D">
            <w:pPr>
              <w:pStyle w:val="Normal3"/>
            </w:pPr>
            <w:r>
              <w:t>A forwarder responsible for managing the transfer of goods.</w:t>
            </w:r>
          </w:p>
          <w:p w14:paraId="637A9FA2" w14:textId="77777777" w:rsidR="001D596D" w:rsidRDefault="001D596D" w:rsidP="001D596D">
            <w:pPr>
              <w:pStyle w:val="Bold3"/>
            </w:pPr>
            <w:proofErr w:type="spellStart"/>
            <w:r>
              <w:t>EndUser</w:t>
            </w:r>
            <w:proofErr w:type="spellEnd"/>
          </w:p>
          <w:p w14:paraId="724AF765" w14:textId="77777777" w:rsidR="001D596D" w:rsidRDefault="001D596D" w:rsidP="001D596D">
            <w:pPr>
              <w:pStyle w:val="Normal3"/>
            </w:pPr>
            <w:proofErr w:type="spellStart"/>
            <w:r>
              <w:t>EndUser</w:t>
            </w:r>
            <w:proofErr w:type="spellEnd"/>
            <w:r>
              <w:t xml:space="preserve"> is the party using, consuming, or converting the product. For example, a printer using paper reels to print a job for a publisher (printer is the end user). The final ShipTo destination for a product is normally to the </w:t>
            </w:r>
            <w:proofErr w:type="spellStart"/>
            <w:r>
              <w:t>EndUser</w:t>
            </w:r>
            <w:proofErr w:type="spellEnd"/>
            <w:r>
              <w:t xml:space="preserve"> facilities.</w:t>
            </w:r>
          </w:p>
          <w:p w14:paraId="4101CCF6" w14:textId="77777777" w:rsidR="001D596D" w:rsidRDefault="001D596D" w:rsidP="001D596D">
            <w:pPr>
              <w:pStyle w:val="Bold3"/>
            </w:pPr>
            <w:proofErr w:type="spellStart"/>
            <w:r>
              <w:t>ExportForwarder</w:t>
            </w:r>
            <w:proofErr w:type="spellEnd"/>
          </w:p>
          <w:p w14:paraId="7D20C92A" w14:textId="77777777" w:rsidR="001D596D" w:rsidRDefault="001D596D" w:rsidP="001D596D">
            <w:pPr>
              <w:pStyle w:val="Normal3"/>
            </w:pPr>
            <w:r>
              <w:t>A forwarder responsible for managing the export process.</w:t>
            </w:r>
          </w:p>
          <w:p w14:paraId="6DD23B41" w14:textId="77777777" w:rsidR="001D596D" w:rsidRDefault="001D596D" w:rsidP="001D596D">
            <w:pPr>
              <w:pStyle w:val="Bold3"/>
            </w:pPr>
            <w:proofErr w:type="spellStart"/>
            <w:r w:rsidRPr="00616873">
              <w:t>ForestForwarder</w:t>
            </w:r>
            <w:proofErr w:type="spellEnd"/>
            <w:r w:rsidRPr="00616873">
              <w:t xml:space="preserve"> </w:t>
            </w:r>
          </w:p>
          <w:p w14:paraId="35381524" w14:textId="77777777" w:rsidR="001D596D" w:rsidRDefault="001D596D" w:rsidP="001D596D">
            <w:pPr>
              <w:pStyle w:val="Normal3"/>
            </w:pPr>
            <w:r w:rsidRPr="00737E19">
              <w:t>The party that transports forest wood products from logging areas to roadside landings</w:t>
            </w:r>
            <w:r>
              <w:t>.</w:t>
            </w:r>
          </w:p>
          <w:p w14:paraId="438FC88A" w14:textId="77777777" w:rsidR="001D596D" w:rsidRDefault="001D596D" w:rsidP="001D596D">
            <w:pPr>
              <w:pStyle w:val="Bold3"/>
            </w:pPr>
            <w:proofErr w:type="spellStart"/>
            <w:r>
              <w:t>ForestForwardingRequestor</w:t>
            </w:r>
            <w:proofErr w:type="spellEnd"/>
          </w:p>
          <w:p w14:paraId="7E0D3464" w14:textId="77777777" w:rsidR="001D596D" w:rsidRDefault="001D596D" w:rsidP="001D596D">
            <w:pPr>
              <w:pStyle w:val="Normal3"/>
            </w:pPr>
            <w:r>
              <w:t>The party requesting forest forwarding services.</w:t>
            </w:r>
          </w:p>
          <w:p w14:paraId="5B9FCD7F" w14:textId="77777777" w:rsidR="001D596D" w:rsidRDefault="001D596D" w:rsidP="001D596D">
            <w:pPr>
              <w:pStyle w:val="Bold3"/>
            </w:pPr>
            <w:proofErr w:type="spellStart"/>
            <w:r>
              <w:t>ForestHarvester</w:t>
            </w:r>
            <w:proofErr w:type="spellEnd"/>
          </w:p>
          <w:p w14:paraId="1C9B7401" w14:textId="77777777" w:rsidR="001D596D" w:rsidRPr="00F52A34" w:rsidRDefault="001D596D" w:rsidP="001D596D">
            <w:pPr>
              <w:pStyle w:val="Normal3"/>
            </w:pPr>
            <w:r w:rsidRPr="00737E19">
              <w:t>The party that harvests forest wood products at logging areas</w:t>
            </w:r>
            <w:r>
              <w:t>.</w:t>
            </w:r>
          </w:p>
          <w:p w14:paraId="12BE0F4D" w14:textId="77777777" w:rsidR="001D596D" w:rsidRDefault="001D596D" w:rsidP="001D596D">
            <w:pPr>
              <w:pStyle w:val="Bold3"/>
            </w:pPr>
            <w:proofErr w:type="spellStart"/>
            <w:r>
              <w:t>ForestHarvestingRequestor</w:t>
            </w:r>
            <w:proofErr w:type="spellEnd"/>
          </w:p>
          <w:p w14:paraId="205DB4A6" w14:textId="77777777" w:rsidR="001D596D" w:rsidRDefault="001D596D" w:rsidP="001D596D">
            <w:pPr>
              <w:pStyle w:val="Normal3"/>
            </w:pPr>
            <w:r>
              <w:t>The party requesting forest harvesting services.</w:t>
            </w:r>
          </w:p>
          <w:p w14:paraId="45E7F635" w14:textId="77777777" w:rsidR="001D596D" w:rsidRDefault="001D596D" w:rsidP="001D596D">
            <w:pPr>
              <w:pStyle w:val="Bold3"/>
            </w:pPr>
            <w:r>
              <w:t>Forwarder</w:t>
            </w:r>
          </w:p>
          <w:p w14:paraId="6EDD280B" w14:textId="77777777" w:rsidR="001D596D" w:rsidRDefault="001D596D" w:rsidP="001D596D">
            <w:pPr>
              <w:pStyle w:val="Normal3"/>
            </w:pPr>
            <w:r>
              <w:t>The party responsible for shipping arrangements.</w:t>
            </w:r>
          </w:p>
          <w:p w14:paraId="35561134" w14:textId="77777777" w:rsidR="001D596D" w:rsidRDefault="001D596D" w:rsidP="001D596D">
            <w:pPr>
              <w:pStyle w:val="Bold3"/>
            </w:pPr>
            <w:proofErr w:type="spellStart"/>
            <w:r>
              <w:t>FreightPayer</w:t>
            </w:r>
            <w:proofErr w:type="spellEnd"/>
          </w:p>
          <w:p w14:paraId="41DEBE40" w14:textId="77777777" w:rsidR="001D596D" w:rsidRDefault="001D596D" w:rsidP="001D596D">
            <w:pPr>
              <w:pStyle w:val="Normal3"/>
            </w:pPr>
            <w:r>
              <w:t>The party responsible for paying freight.</w:t>
            </w:r>
          </w:p>
          <w:p w14:paraId="1935663C" w14:textId="77777777" w:rsidR="001D596D" w:rsidRDefault="001D596D" w:rsidP="001D596D">
            <w:pPr>
              <w:pStyle w:val="Bold3"/>
            </w:pPr>
            <w:r>
              <w:t>Insurer</w:t>
            </w:r>
          </w:p>
          <w:p w14:paraId="309FBC20" w14:textId="77777777" w:rsidR="001D596D" w:rsidRDefault="001D596D" w:rsidP="001D596D">
            <w:pPr>
              <w:pStyle w:val="Normal3"/>
            </w:pPr>
            <w:r>
              <w:t>The party providing insurance coverage for the goods.</w:t>
            </w:r>
          </w:p>
          <w:p w14:paraId="7B00F788" w14:textId="77777777" w:rsidR="001D596D" w:rsidRDefault="001D596D" w:rsidP="001D596D">
            <w:pPr>
              <w:pStyle w:val="Bold3"/>
            </w:pPr>
            <w:r>
              <w:t>Landowner</w:t>
            </w:r>
          </w:p>
          <w:p w14:paraId="6F25096D" w14:textId="77777777" w:rsidR="001D596D" w:rsidRDefault="001D596D" w:rsidP="001D596D">
            <w:pPr>
              <w:pStyle w:val="Normal3"/>
            </w:pPr>
            <w:r>
              <w:t>The party who owns the land upon which the product was produced.</w:t>
            </w:r>
          </w:p>
          <w:p w14:paraId="7AE77F86" w14:textId="77777777" w:rsidR="001D596D" w:rsidRDefault="001D596D" w:rsidP="001D596D">
            <w:pPr>
              <w:pStyle w:val="Bold3"/>
            </w:pPr>
            <w:proofErr w:type="spellStart"/>
            <w:r>
              <w:lastRenderedPageBreak/>
              <w:t>LoadingOperator</w:t>
            </w:r>
            <w:proofErr w:type="spellEnd"/>
          </w:p>
          <w:p w14:paraId="1E142B4C" w14:textId="77777777" w:rsidR="001D596D" w:rsidRDefault="001D596D" w:rsidP="001D596D">
            <w:pPr>
              <w:pStyle w:val="Normal3"/>
            </w:pPr>
            <w:r>
              <w:t>A party that is carrying out loading of transport units.</w:t>
            </w:r>
          </w:p>
          <w:p w14:paraId="06CDC094" w14:textId="77777777" w:rsidR="001D596D" w:rsidRDefault="001D596D" w:rsidP="001D596D">
            <w:pPr>
              <w:pStyle w:val="Bold3"/>
            </w:pPr>
            <w:proofErr w:type="spellStart"/>
            <w:r>
              <w:t>LoggingArea</w:t>
            </w:r>
            <w:proofErr w:type="spellEnd"/>
          </w:p>
          <w:p w14:paraId="1E61A990" w14:textId="77777777" w:rsidR="001D596D" w:rsidRDefault="001D596D" w:rsidP="001D596D">
            <w:pPr>
              <w:pStyle w:val="Normal3"/>
            </w:pPr>
            <w:r>
              <w:t>A geographic location in the forest where logging takes place.</w:t>
            </w:r>
          </w:p>
          <w:p w14:paraId="23B2AAD8" w14:textId="77777777" w:rsidR="001D596D" w:rsidRDefault="001D596D" w:rsidP="001D596D">
            <w:pPr>
              <w:pStyle w:val="Bold3"/>
            </w:pPr>
            <w:proofErr w:type="spellStart"/>
            <w:r>
              <w:t>LogisticsBillTo</w:t>
            </w:r>
            <w:proofErr w:type="spellEnd"/>
          </w:p>
          <w:p w14:paraId="1850D66B" w14:textId="77777777" w:rsidR="001D596D" w:rsidRDefault="001D596D" w:rsidP="001D596D">
            <w:pPr>
              <w:pStyle w:val="Normal3"/>
            </w:pPr>
            <w:r>
              <w:t>The address where the logistics invoice is to be sent.</w:t>
            </w:r>
          </w:p>
          <w:p w14:paraId="703E9851" w14:textId="77777777" w:rsidR="001D596D" w:rsidRDefault="001D596D" w:rsidP="001D596D">
            <w:pPr>
              <w:pStyle w:val="Bold3"/>
            </w:pPr>
            <w:proofErr w:type="spellStart"/>
            <w:r>
              <w:t>LogisticsBuyer</w:t>
            </w:r>
            <w:proofErr w:type="spellEnd"/>
          </w:p>
          <w:p w14:paraId="2C664646" w14:textId="77777777" w:rsidR="001D596D" w:rsidRDefault="001D596D" w:rsidP="001D596D">
            <w:pPr>
              <w:pStyle w:val="Normal3"/>
            </w:pPr>
            <w:r>
              <w:t xml:space="preserve">The buyer of logistics services. The legal entity to which the service is sold. Also commonly referred to as the sold-to party or customer. If no </w:t>
            </w:r>
            <w:proofErr w:type="spellStart"/>
            <w:r>
              <w:t>OtherParty</w:t>
            </w:r>
            <w:proofErr w:type="spellEnd"/>
            <w:r>
              <w:t xml:space="preserve"> is defined as the “</w:t>
            </w:r>
            <w:proofErr w:type="spellStart"/>
            <w:r>
              <w:t>LogisticsPayer</w:t>
            </w:r>
            <w:proofErr w:type="spellEnd"/>
            <w:r>
              <w:t>”, the “</w:t>
            </w:r>
            <w:proofErr w:type="spellStart"/>
            <w:r>
              <w:t>LogisticsBuyer</w:t>
            </w:r>
            <w:proofErr w:type="spellEnd"/>
            <w:r>
              <w:t>” is the payer.</w:t>
            </w:r>
          </w:p>
          <w:p w14:paraId="6AA2C62A" w14:textId="77777777" w:rsidR="001D596D" w:rsidRDefault="001D596D" w:rsidP="001D596D">
            <w:pPr>
              <w:pStyle w:val="Bold3"/>
            </w:pPr>
            <w:proofErr w:type="spellStart"/>
            <w:r>
              <w:t>LogisticsBuyerAgent</w:t>
            </w:r>
            <w:proofErr w:type="spellEnd"/>
          </w:p>
          <w:p w14:paraId="01993831" w14:textId="77777777" w:rsidR="001D596D" w:rsidRDefault="001D596D" w:rsidP="001D596D">
            <w:pPr>
              <w:pStyle w:val="Normal3"/>
            </w:pPr>
            <w:r>
              <w:t>The entity acting for the logistics buyer in the transaction.</w:t>
            </w:r>
          </w:p>
          <w:p w14:paraId="6E0D57BC" w14:textId="77777777" w:rsidR="001D596D" w:rsidRPr="00336A29" w:rsidRDefault="001D596D" w:rsidP="001D596D">
            <w:pPr>
              <w:pStyle w:val="Bold3"/>
            </w:pPr>
            <w:proofErr w:type="spellStart"/>
            <w:r w:rsidRPr="00336A29">
              <w:t>LogisticsPayee</w:t>
            </w:r>
            <w:proofErr w:type="spellEnd"/>
          </w:p>
          <w:p w14:paraId="10EBC063" w14:textId="77777777" w:rsidR="001D596D" w:rsidRDefault="001D596D" w:rsidP="001D596D">
            <w:pPr>
              <w:pStyle w:val="Normal3"/>
            </w:pPr>
            <w:r>
              <w:t>The party handling and receiving logistics payments on behalf of another party.</w:t>
            </w:r>
          </w:p>
          <w:p w14:paraId="3F4042FF" w14:textId="77777777" w:rsidR="001D596D" w:rsidRPr="00336A29" w:rsidRDefault="001D596D" w:rsidP="001D596D">
            <w:pPr>
              <w:pStyle w:val="Bold3"/>
            </w:pPr>
            <w:proofErr w:type="spellStart"/>
            <w:r w:rsidRPr="00336A29">
              <w:t>LogisticsPayer</w:t>
            </w:r>
            <w:proofErr w:type="spellEnd"/>
          </w:p>
          <w:p w14:paraId="1F5710D9" w14:textId="77777777" w:rsidR="001D596D" w:rsidRDefault="001D596D" w:rsidP="001D596D">
            <w:pPr>
              <w:pStyle w:val="Normal3"/>
            </w:pPr>
            <w:r>
              <w:t>The party handling and sending logistics payments of behalf of another party.</w:t>
            </w:r>
          </w:p>
          <w:p w14:paraId="6A2E10FF" w14:textId="77777777" w:rsidR="001D596D" w:rsidRDefault="001D596D" w:rsidP="001D596D">
            <w:pPr>
              <w:pStyle w:val="Bold3"/>
            </w:pPr>
            <w:proofErr w:type="spellStart"/>
            <w:r>
              <w:t>LogisticsPlanningParty</w:t>
            </w:r>
            <w:proofErr w:type="spellEnd"/>
          </w:p>
          <w:p w14:paraId="044F0160" w14:textId="77777777" w:rsidR="001D596D" w:rsidRDefault="001D596D" w:rsidP="001D596D">
            <w:pPr>
              <w:pStyle w:val="Normal3"/>
            </w:pPr>
            <w:r>
              <w:t>The organisation responsible for planning of logistics services.</w:t>
            </w:r>
          </w:p>
          <w:p w14:paraId="65F46137" w14:textId="77777777" w:rsidR="001D596D" w:rsidRDefault="001D596D" w:rsidP="001D596D">
            <w:pPr>
              <w:pStyle w:val="Bold3"/>
            </w:pPr>
            <w:proofErr w:type="spellStart"/>
            <w:r>
              <w:t>LogisticsSeller</w:t>
            </w:r>
            <w:proofErr w:type="spellEnd"/>
          </w:p>
          <w:p w14:paraId="6B4274A9" w14:textId="77777777" w:rsidR="001D596D" w:rsidRDefault="001D596D" w:rsidP="001D596D">
            <w:pPr>
              <w:pStyle w:val="Normal3"/>
            </w:pPr>
            <w:r>
              <w:t xml:space="preserve">The seller of logistics services. </w:t>
            </w:r>
            <w:proofErr w:type="spellStart"/>
            <w:r>
              <w:t>LogisticsSupplier</w:t>
            </w:r>
            <w:proofErr w:type="spellEnd"/>
            <w:r>
              <w:t xml:space="preserve"> is the seller of the service, if logistics seller is not specified as </w:t>
            </w:r>
            <w:proofErr w:type="spellStart"/>
            <w:r>
              <w:t>OtherParty</w:t>
            </w:r>
            <w:proofErr w:type="spellEnd"/>
            <w:r>
              <w:t xml:space="preserve"> = </w:t>
            </w:r>
            <w:proofErr w:type="spellStart"/>
            <w:r>
              <w:t>LogisticsSeller</w:t>
            </w:r>
            <w:proofErr w:type="spellEnd"/>
            <w:r>
              <w:t>.</w:t>
            </w:r>
          </w:p>
          <w:p w14:paraId="6F8276FF" w14:textId="77777777" w:rsidR="001D596D" w:rsidRDefault="001D596D" w:rsidP="001D596D">
            <w:pPr>
              <w:pStyle w:val="Bold3"/>
            </w:pPr>
            <w:proofErr w:type="spellStart"/>
            <w:r>
              <w:t>LogisticsServiceProvider</w:t>
            </w:r>
            <w:proofErr w:type="spellEnd"/>
          </w:p>
          <w:p w14:paraId="7B1BFB5C" w14:textId="77777777" w:rsidR="001D596D" w:rsidRDefault="001D596D" w:rsidP="001D596D">
            <w:pPr>
              <w:pStyle w:val="Normal3"/>
            </w:pPr>
            <w:r>
              <w:t>A party that is responsible for a service in logistics business.</w:t>
            </w:r>
          </w:p>
          <w:p w14:paraId="7B86F9D2" w14:textId="77777777" w:rsidR="001D596D" w:rsidRDefault="001D596D" w:rsidP="001D596D">
            <w:pPr>
              <w:pStyle w:val="Bold3"/>
            </w:pPr>
            <w:proofErr w:type="spellStart"/>
            <w:r>
              <w:t>LogisticsSupplier</w:t>
            </w:r>
            <w:proofErr w:type="spellEnd"/>
          </w:p>
          <w:p w14:paraId="042AE1CE" w14:textId="77777777" w:rsidR="001D596D" w:rsidRDefault="001D596D" w:rsidP="001D596D">
            <w:pPr>
              <w:pStyle w:val="Bold3"/>
              <w:rPr>
                <w:b w:val="0"/>
              </w:rPr>
            </w:pPr>
            <w:r w:rsidRPr="00DC5944">
              <w:rPr>
                <w:b w:val="0"/>
              </w:rPr>
              <w:t xml:space="preserve">The party responsible for providing the logistics services. </w:t>
            </w:r>
            <w:proofErr w:type="spellStart"/>
            <w:r w:rsidRPr="00DC5944">
              <w:rPr>
                <w:b w:val="0"/>
              </w:rPr>
              <w:t>LogisticsSupplier</w:t>
            </w:r>
            <w:proofErr w:type="spellEnd"/>
            <w:r w:rsidRPr="00DC5944">
              <w:rPr>
                <w:b w:val="0"/>
              </w:rPr>
              <w:t xml:space="preserve"> is also the seller of the service, if logistics seller is not specified as </w:t>
            </w:r>
            <w:proofErr w:type="spellStart"/>
            <w:r w:rsidRPr="00DC5944">
              <w:rPr>
                <w:b w:val="0"/>
              </w:rPr>
              <w:t>OtherParty</w:t>
            </w:r>
            <w:proofErr w:type="spellEnd"/>
            <w:r w:rsidRPr="00DC5944">
              <w:rPr>
                <w:b w:val="0"/>
              </w:rPr>
              <w:t xml:space="preserve"> = </w:t>
            </w:r>
            <w:proofErr w:type="spellStart"/>
            <w:r w:rsidRPr="00DC5944">
              <w:rPr>
                <w:b w:val="0"/>
              </w:rPr>
              <w:t>LogisticsSeller</w:t>
            </w:r>
            <w:proofErr w:type="spellEnd"/>
            <w:r>
              <w:rPr>
                <w:b w:val="0"/>
              </w:rPr>
              <w:t>.</w:t>
            </w:r>
            <w:r w:rsidRPr="00DC5944">
              <w:rPr>
                <w:b w:val="0"/>
              </w:rPr>
              <w:t xml:space="preserve"> </w:t>
            </w:r>
          </w:p>
          <w:p w14:paraId="7C2560B1" w14:textId="77777777" w:rsidR="001D596D" w:rsidRDefault="001D596D" w:rsidP="001D596D">
            <w:pPr>
              <w:pStyle w:val="Bold3"/>
            </w:pPr>
            <w:proofErr w:type="spellStart"/>
            <w:r>
              <w:t>MainCarrier</w:t>
            </w:r>
            <w:proofErr w:type="spellEnd"/>
          </w:p>
          <w:p w14:paraId="40FB63BB" w14:textId="77777777" w:rsidR="001D596D" w:rsidRDefault="001D596D" w:rsidP="001D596D">
            <w:pPr>
              <w:pStyle w:val="Normal3"/>
            </w:pPr>
            <w:r>
              <w:t>The primary carrier involved in the movement of goods.</w:t>
            </w:r>
          </w:p>
          <w:p w14:paraId="072DD979" w14:textId="77777777" w:rsidR="001D596D" w:rsidRDefault="001D596D" w:rsidP="001D596D">
            <w:pPr>
              <w:pStyle w:val="Bold3"/>
            </w:pPr>
            <w:proofErr w:type="spellStart"/>
            <w:r>
              <w:t>MainForestForwarder</w:t>
            </w:r>
            <w:proofErr w:type="spellEnd"/>
          </w:p>
          <w:p w14:paraId="04FCB6F3" w14:textId="77777777" w:rsidR="001D596D" w:rsidRDefault="001D596D" w:rsidP="001D596D">
            <w:pPr>
              <w:pStyle w:val="Normal3"/>
            </w:pPr>
            <w:r>
              <w:t>The party responsible for transporting forest wood products from logging areas to roadside landings.</w:t>
            </w:r>
          </w:p>
          <w:p w14:paraId="6E034065" w14:textId="77777777" w:rsidR="001D596D" w:rsidRDefault="001D596D" w:rsidP="001D596D">
            <w:pPr>
              <w:pStyle w:val="Bold3"/>
            </w:pPr>
            <w:proofErr w:type="spellStart"/>
            <w:r>
              <w:t>MainForestHarvester</w:t>
            </w:r>
            <w:proofErr w:type="spellEnd"/>
          </w:p>
          <w:p w14:paraId="0DCA64C5" w14:textId="77777777" w:rsidR="001D596D" w:rsidRDefault="001D596D" w:rsidP="001D596D">
            <w:pPr>
              <w:pStyle w:val="Normal3"/>
            </w:pPr>
            <w:r>
              <w:t>The party responsible for harvesting of forest wood products at logging areas.</w:t>
            </w:r>
          </w:p>
          <w:p w14:paraId="288899A2" w14:textId="77777777" w:rsidR="001D596D" w:rsidRDefault="001D596D" w:rsidP="001D596D">
            <w:pPr>
              <w:pStyle w:val="Bold3"/>
            </w:pPr>
            <w:r>
              <w:t>Measurer</w:t>
            </w:r>
          </w:p>
          <w:p w14:paraId="1B7A9AF2" w14:textId="77777777" w:rsidR="001D596D" w:rsidRDefault="001D596D" w:rsidP="001D596D">
            <w:pPr>
              <w:pStyle w:val="Normal3"/>
            </w:pPr>
            <w:r w:rsidRPr="00414C42">
              <w:t>The party that that is carrying out the measurement of the quantity and/or quality of the products. It can be a person, a piece of equipment or a device</w:t>
            </w:r>
            <w:r>
              <w:t>.</w:t>
            </w:r>
          </w:p>
          <w:p w14:paraId="4996E724" w14:textId="77777777" w:rsidR="001D596D" w:rsidRDefault="001D596D" w:rsidP="001D596D">
            <w:pPr>
              <w:pStyle w:val="Bold3"/>
            </w:pPr>
            <w:proofErr w:type="spellStart"/>
            <w:r>
              <w:t>MeasuringParty</w:t>
            </w:r>
            <w:proofErr w:type="spellEnd"/>
          </w:p>
          <w:p w14:paraId="3D2E36E1" w14:textId="77777777" w:rsidR="001D596D" w:rsidRDefault="001D596D" w:rsidP="001D596D">
            <w:pPr>
              <w:pStyle w:val="Normal3"/>
            </w:pPr>
            <w:r>
              <w:lastRenderedPageBreak/>
              <w:t>The party that is responsible for the measurements at the measuring location.</w:t>
            </w:r>
          </w:p>
          <w:p w14:paraId="30FC37AC" w14:textId="77777777" w:rsidR="001D596D" w:rsidRDefault="001D596D" w:rsidP="001D596D">
            <w:pPr>
              <w:pStyle w:val="Bold3"/>
            </w:pPr>
            <w:r>
              <w:t>Merchant</w:t>
            </w:r>
          </w:p>
          <w:p w14:paraId="56F08478" w14:textId="77777777" w:rsidR="001D596D" w:rsidRDefault="001D596D" w:rsidP="001D596D">
            <w:pPr>
              <w:pStyle w:val="Normal3"/>
            </w:pPr>
            <w:r>
              <w:t>A third party buying and reselling products.</w:t>
            </w:r>
          </w:p>
          <w:p w14:paraId="6416D844" w14:textId="77777777" w:rsidR="001D596D" w:rsidRDefault="001D596D" w:rsidP="001D596D">
            <w:pPr>
              <w:pStyle w:val="Bold3"/>
            </w:pPr>
            <w:proofErr w:type="spellStart"/>
            <w:r>
              <w:t>NotifyParty</w:t>
            </w:r>
            <w:proofErr w:type="spellEnd"/>
          </w:p>
          <w:p w14:paraId="5B739F63" w14:textId="77777777" w:rsidR="001D596D" w:rsidRDefault="001D596D" w:rsidP="001D596D">
            <w:pPr>
              <w:pStyle w:val="Normal3"/>
            </w:pPr>
            <w:r>
              <w:t>A party that needs to be notified of the status of the transaction.</w:t>
            </w:r>
          </w:p>
          <w:p w14:paraId="7DB68E60" w14:textId="77777777" w:rsidR="001D596D" w:rsidRDefault="001D596D" w:rsidP="001D596D">
            <w:pPr>
              <w:pStyle w:val="Bold3"/>
            </w:pPr>
            <w:proofErr w:type="spellStart"/>
            <w:r>
              <w:t>OnBehalfOf</w:t>
            </w:r>
            <w:proofErr w:type="spellEnd"/>
          </w:p>
          <w:p w14:paraId="5F80EAEA" w14:textId="77777777" w:rsidR="001D596D" w:rsidRDefault="001D596D" w:rsidP="001D596D">
            <w:pPr>
              <w:pStyle w:val="Normal3"/>
            </w:pPr>
            <w:r>
              <w:t>The activity in question is being made on behalf of this party.</w:t>
            </w:r>
          </w:p>
          <w:p w14:paraId="6FC0FE87" w14:textId="77777777" w:rsidR="001D596D" w:rsidRDefault="001D596D" w:rsidP="001D596D">
            <w:pPr>
              <w:pStyle w:val="Bold3"/>
            </w:pPr>
            <w:proofErr w:type="spellStart"/>
            <w:r>
              <w:t>OrderParty</w:t>
            </w:r>
            <w:proofErr w:type="spellEnd"/>
          </w:p>
          <w:p w14:paraId="59F173FB" w14:textId="77777777" w:rsidR="001D596D" w:rsidRDefault="001D596D" w:rsidP="001D596D">
            <w:pPr>
              <w:pStyle w:val="Normal3"/>
            </w:pPr>
            <w:r>
              <w:t>The organisation or business entity placing the order if different from the buyer party.</w:t>
            </w:r>
          </w:p>
          <w:p w14:paraId="1EFB569A" w14:textId="77777777" w:rsidR="001D596D" w:rsidRDefault="001D596D" w:rsidP="001D596D">
            <w:pPr>
              <w:pStyle w:val="Bold3"/>
            </w:pPr>
            <w:proofErr w:type="spellStart"/>
            <w:r>
              <w:t>OriginalBuyer</w:t>
            </w:r>
            <w:proofErr w:type="spellEnd"/>
          </w:p>
          <w:p w14:paraId="2B36136F" w14:textId="77777777" w:rsidR="001D596D" w:rsidRDefault="001D596D" w:rsidP="001D596D">
            <w:pPr>
              <w:pStyle w:val="Normal3"/>
            </w:pPr>
            <w:r>
              <w:t xml:space="preserve">The first buyer in a supply chain. </w:t>
            </w:r>
            <w:proofErr w:type="spellStart"/>
            <w:r w:rsidRPr="00CF4C26">
              <w:t>OriginalBuyer</w:t>
            </w:r>
            <w:proofErr w:type="spellEnd"/>
            <w:r w:rsidRPr="00CF4C26">
              <w:t xml:space="preserve"> is only used when the first buyer in a supply chain needs to be specified in other e-documents than e-documents belonging to the first level of trade. (Not to be used for the first buyer in a supply chain of logistics, see </w:t>
            </w:r>
            <w:proofErr w:type="spellStart"/>
            <w:r w:rsidRPr="00CF4C26">
              <w:t>OriginalLogisticsBuyer</w:t>
            </w:r>
            <w:proofErr w:type="spellEnd"/>
            <w:r w:rsidRPr="00CF4C26">
              <w:t>.)</w:t>
            </w:r>
          </w:p>
          <w:p w14:paraId="549459B9" w14:textId="77777777" w:rsidR="001D596D" w:rsidRDefault="001D596D" w:rsidP="001D596D">
            <w:pPr>
              <w:pStyle w:val="Bold3"/>
            </w:pPr>
            <w:proofErr w:type="spellStart"/>
            <w:r>
              <w:t>OriginalBuyerAgent</w:t>
            </w:r>
            <w:proofErr w:type="spellEnd"/>
          </w:p>
          <w:p w14:paraId="5A42E439" w14:textId="77777777" w:rsidR="001D596D" w:rsidRDefault="001D596D" w:rsidP="001D596D">
            <w:pPr>
              <w:pStyle w:val="Normal3"/>
            </w:pPr>
            <w:r>
              <w:t xml:space="preserve">The entity acting for the </w:t>
            </w:r>
            <w:proofErr w:type="spellStart"/>
            <w:r>
              <w:t>OriginalBuyer</w:t>
            </w:r>
            <w:proofErr w:type="spellEnd"/>
            <w:r>
              <w:t xml:space="preserve"> in the transaction. </w:t>
            </w:r>
            <w:proofErr w:type="spellStart"/>
            <w:r w:rsidRPr="00CF4C26">
              <w:t>OriginalBuyerAgent</w:t>
            </w:r>
            <w:proofErr w:type="spellEnd"/>
            <w:r w:rsidRPr="00CF4C26">
              <w:t xml:space="preserve"> is only used when the first buyer agent in a supply chain needs to be specified in other e-documents than e-documents belonging to the first level of trade. (Not to be used for the first buyer agent in a supply chain of logistics, see </w:t>
            </w:r>
            <w:proofErr w:type="spellStart"/>
            <w:r w:rsidRPr="00CF4C26">
              <w:t>OriginalLogisticsBuyerAgent</w:t>
            </w:r>
            <w:proofErr w:type="spellEnd"/>
            <w:r w:rsidRPr="00CF4C26">
              <w:t>.)</w:t>
            </w:r>
          </w:p>
          <w:p w14:paraId="533A4CA0" w14:textId="77777777" w:rsidR="001D596D" w:rsidRDefault="001D596D" w:rsidP="001D596D">
            <w:pPr>
              <w:pStyle w:val="Bold3"/>
            </w:pPr>
            <w:proofErr w:type="spellStart"/>
            <w:r>
              <w:t>OriginalLogisticsBuyer</w:t>
            </w:r>
            <w:proofErr w:type="spellEnd"/>
            <w:r>
              <w:t xml:space="preserve"> </w:t>
            </w:r>
          </w:p>
          <w:p w14:paraId="7E9A81DE" w14:textId="77777777" w:rsidR="001D596D" w:rsidRDefault="001D596D" w:rsidP="001D596D">
            <w:pPr>
              <w:pStyle w:val="Normal3"/>
            </w:pPr>
            <w:r>
              <w:t xml:space="preserve">The first logistics buyer in a supply chain of logistics. </w:t>
            </w:r>
            <w:proofErr w:type="spellStart"/>
            <w:r>
              <w:t>OriginalLogisticsBuyer</w:t>
            </w:r>
            <w:proofErr w:type="spellEnd"/>
            <w:r>
              <w:t xml:space="preserve"> is only used when the first logistics buyer in a supply chain of logistics needs to be specified in other e-documents than e-documents belonging to the first level of logistics trade.</w:t>
            </w:r>
          </w:p>
          <w:p w14:paraId="0875297F" w14:textId="77777777" w:rsidR="001D596D" w:rsidRDefault="001D596D" w:rsidP="001D596D">
            <w:pPr>
              <w:pStyle w:val="Bold3"/>
            </w:pPr>
            <w:proofErr w:type="spellStart"/>
            <w:r>
              <w:t>OriginalLogisticsBuyerAgent</w:t>
            </w:r>
            <w:proofErr w:type="spellEnd"/>
            <w:r>
              <w:t xml:space="preserve"> </w:t>
            </w:r>
          </w:p>
          <w:p w14:paraId="11C5ACC1" w14:textId="77777777" w:rsidR="001D596D" w:rsidRDefault="001D596D" w:rsidP="001D596D">
            <w:pPr>
              <w:pStyle w:val="Normal3"/>
            </w:pPr>
            <w:r>
              <w:t xml:space="preserve">The entity acting for the </w:t>
            </w:r>
            <w:proofErr w:type="spellStart"/>
            <w:r>
              <w:t>OriginalLogisticsBuyer</w:t>
            </w:r>
            <w:proofErr w:type="spellEnd"/>
            <w:r>
              <w:t xml:space="preserve"> in the transaction.  </w:t>
            </w:r>
            <w:proofErr w:type="spellStart"/>
            <w:r>
              <w:t>OriginalLogisticsBuyerAgent</w:t>
            </w:r>
            <w:proofErr w:type="spellEnd"/>
            <w:r>
              <w:t xml:space="preserve"> is only used when the first logistics buyer agent in a supply chain of logistics needs to be specified in other e-documents than e-documents belonging to the first level of logistics trade.</w:t>
            </w:r>
          </w:p>
          <w:p w14:paraId="678123C1" w14:textId="77777777" w:rsidR="001D596D" w:rsidRDefault="001D596D" w:rsidP="001D596D">
            <w:pPr>
              <w:pStyle w:val="Bold3"/>
            </w:pPr>
            <w:proofErr w:type="spellStart"/>
            <w:r>
              <w:t>OriginalLogisticsSeller</w:t>
            </w:r>
            <w:proofErr w:type="spellEnd"/>
            <w:r>
              <w:t xml:space="preserve"> </w:t>
            </w:r>
          </w:p>
          <w:p w14:paraId="6045936E" w14:textId="77777777" w:rsidR="001D596D" w:rsidRDefault="001D596D" w:rsidP="001D596D">
            <w:pPr>
              <w:pStyle w:val="Normal3"/>
            </w:pPr>
            <w:r>
              <w:t xml:space="preserve">The first logistics seller in a supply chain of logistics. </w:t>
            </w:r>
            <w:proofErr w:type="spellStart"/>
            <w:r>
              <w:t>OriginalLogisticsSupplier</w:t>
            </w:r>
            <w:proofErr w:type="spellEnd"/>
            <w:r>
              <w:t xml:space="preserve"> is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OriginalLogisticsSeller</w:t>
            </w:r>
            <w:proofErr w:type="spellEnd"/>
            <w:r>
              <w:t xml:space="preserve"> is only used when the first logistics seller in a supply chain of logistics needs to be specified in other e-documents than e-documents belonging to the first level of logistics trade.</w:t>
            </w:r>
          </w:p>
          <w:p w14:paraId="6835C783" w14:textId="77777777" w:rsidR="001D596D" w:rsidRDefault="001D596D" w:rsidP="001D596D">
            <w:pPr>
              <w:pStyle w:val="Bold3"/>
            </w:pPr>
            <w:proofErr w:type="spellStart"/>
            <w:r>
              <w:t>OriginalLogisticsSupplier</w:t>
            </w:r>
            <w:proofErr w:type="spellEnd"/>
            <w:r>
              <w:t xml:space="preserve"> </w:t>
            </w:r>
          </w:p>
          <w:p w14:paraId="7233E3A6" w14:textId="77777777" w:rsidR="001D596D" w:rsidRDefault="001D596D" w:rsidP="001D596D">
            <w:pPr>
              <w:pStyle w:val="Normal3"/>
            </w:pPr>
            <w:r>
              <w:t xml:space="preserve">The first logistics supplier in a supply chain of logistics. </w:t>
            </w:r>
            <w:proofErr w:type="spellStart"/>
            <w:r>
              <w:t>OriginalLogisticsSupplier</w:t>
            </w:r>
            <w:proofErr w:type="spellEnd"/>
            <w:r>
              <w:t xml:space="preserve"> is also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OriginalLogisticsSupplier</w:t>
            </w:r>
            <w:proofErr w:type="spellEnd"/>
            <w:r>
              <w:t xml:space="preserve"> is only used when the first logistics supplier in a supply chain of logistics needs to be specified in other e-documents than e-</w:t>
            </w:r>
            <w:r>
              <w:lastRenderedPageBreak/>
              <w:t>documents belonging to the first level of logistics trade.</w:t>
            </w:r>
          </w:p>
          <w:p w14:paraId="4BB14932" w14:textId="77777777" w:rsidR="001D596D" w:rsidRDefault="001D596D" w:rsidP="001D596D">
            <w:pPr>
              <w:pStyle w:val="Bold3"/>
            </w:pPr>
            <w:proofErr w:type="spellStart"/>
            <w:r>
              <w:t>OriginalOrderParty</w:t>
            </w:r>
            <w:proofErr w:type="spellEnd"/>
          </w:p>
          <w:p w14:paraId="6B51E099" w14:textId="77777777" w:rsidR="001D596D" w:rsidRDefault="001D596D" w:rsidP="001D596D">
            <w:pPr>
              <w:pStyle w:val="Normal3"/>
            </w:pPr>
            <w:r>
              <w:t xml:space="preserve">Party which ordered the product from the Party sending the first level </w:t>
            </w:r>
            <w:proofErr w:type="spellStart"/>
            <w:r>
              <w:t>PurchaseOrder</w:t>
            </w:r>
            <w:proofErr w:type="spellEnd"/>
            <w:r>
              <w:t xml:space="preserve"> in an indirect purchase order process.</w:t>
            </w:r>
          </w:p>
          <w:p w14:paraId="3F223AD4" w14:textId="77777777" w:rsidR="001D596D" w:rsidRDefault="001D596D" w:rsidP="001D596D">
            <w:pPr>
              <w:pStyle w:val="Bold3"/>
            </w:pPr>
            <w:proofErr w:type="spellStart"/>
            <w:r>
              <w:t>OriginalSeller</w:t>
            </w:r>
            <w:proofErr w:type="spellEnd"/>
          </w:p>
          <w:p w14:paraId="1F37AA90" w14:textId="77777777" w:rsidR="001D596D" w:rsidRDefault="001D596D" w:rsidP="001D596D">
            <w:pPr>
              <w:pStyle w:val="Normal3"/>
            </w:pPr>
            <w:r>
              <w:t xml:space="preserve">The first seller in a supply chain. </w:t>
            </w:r>
            <w:proofErr w:type="spellStart"/>
            <w:r>
              <w:t>OriginalSupplier</w:t>
            </w:r>
            <w:proofErr w:type="spellEnd"/>
            <w:r>
              <w:t xml:space="preserve"> is the </w:t>
            </w:r>
            <w:proofErr w:type="spellStart"/>
            <w:r>
              <w:t>OriginalSeller</w:t>
            </w:r>
            <w:proofErr w:type="spellEnd"/>
            <w:r>
              <w:t xml:space="preserve"> of the product, if </w:t>
            </w:r>
            <w:proofErr w:type="spellStart"/>
            <w:r>
              <w:t>OriginalSeller</w:t>
            </w:r>
            <w:proofErr w:type="spellEnd"/>
            <w:r>
              <w:t xml:space="preserve"> is not specified as </w:t>
            </w:r>
            <w:proofErr w:type="spellStart"/>
            <w:r>
              <w:t>OtherParty</w:t>
            </w:r>
            <w:proofErr w:type="spellEnd"/>
            <w:r>
              <w:t xml:space="preserve"> = </w:t>
            </w:r>
            <w:proofErr w:type="spellStart"/>
            <w:r>
              <w:t>OriginalSeller</w:t>
            </w:r>
            <w:proofErr w:type="spellEnd"/>
            <w:r>
              <w:t xml:space="preserve">. </w:t>
            </w:r>
            <w:proofErr w:type="spellStart"/>
            <w:r w:rsidRPr="00CF4C26">
              <w:t>OriginalSeller</w:t>
            </w:r>
            <w:proofErr w:type="spellEnd"/>
            <w:r w:rsidRPr="00CF4C26">
              <w:t xml:space="preserve"> is only used when the first seller in a supply chain needs to be specified in other e-documents than e-documents belonging to the first level of trade. (Not to be used for the first seller in a supply chain of logistics, see </w:t>
            </w:r>
            <w:proofErr w:type="spellStart"/>
            <w:r w:rsidRPr="00CF4C26">
              <w:t>OriginalLogisticsSeller</w:t>
            </w:r>
            <w:proofErr w:type="spellEnd"/>
            <w:r w:rsidRPr="00CF4C26">
              <w:t>.)</w:t>
            </w:r>
          </w:p>
          <w:p w14:paraId="35971E18" w14:textId="77777777" w:rsidR="001D596D" w:rsidRDefault="001D596D" w:rsidP="001D596D">
            <w:pPr>
              <w:pStyle w:val="Bold3"/>
            </w:pPr>
            <w:proofErr w:type="spellStart"/>
            <w:r>
              <w:t>OriginalSupplier</w:t>
            </w:r>
            <w:proofErr w:type="spellEnd"/>
          </w:p>
          <w:p w14:paraId="016A5903" w14:textId="77777777" w:rsidR="001D596D" w:rsidRDefault="001D596D" w:rsidP="001D596D">
            <w:pPr>
              <w:pStyle w:val="Normal3"/>
            </w:pPr>
            <w:r w:rsidRPr="00DC5944">
              <w:t xml:space="preserve">The first supplier in a supply chain. </w:t>
            </w:r>
            <w:proofErr w:type="spellStart"/>
            <w:r w:rsidRPr="00DC5944">
              <w:t>OriginalSupplier</w:t>
            </w:r>
            <w:proofErr w:type="spellEnd"/>
            <w:r w:rsidRPr="00DC5944">
              <w:t xml:space="preserve"> is also the </w:t>
            </w:r>
            <w:proofErr w:type="spellStart"/>
            <w:r w:rsidRPr="00DC5944">
              <w:t>OriginalSeller</w:t>
            </w:r>
            <w:proofErr w:type="spellEnd"/>
            <w:r w:rsidRPr="00DC5944">
              <w:t xml:space="preserve"> of the product, if </w:t>
            </w:r>
            <w:proofErr w:type="spellStart"/>
            <w:r w:rsidRPr="00DC5944">
              <w:t>OriginalSeller</w:t>
            </w:r>
            <w:proofErr w:type="spellEnd"/>
            <w:r w:rsidRPr="00DC5944">
              <w:t xml:space="preserve"> is not specified as </w:t>
            </w:r>
            <w:proofErr w:type="spellStart"/>
            <w:r w:rsidRPr="00DC5944">
              <w:t>OtherParty</w:t>
            </w:r>
            <w:proofErr w:type="spellEnd"/>
            <w:r w:rsidRPr="00DC5944">
              <w:t xml:space="preserve"> = </w:t>
            </w:r>
            <w:proofErr w:type="spellStart"/>
            <w:r w:rsidRPr="00DC5944">
              <w:t>OriginalSeller</w:t>
            </w:r>
            <w:proofErr w:type="spellEnd"/>
            <w:r w:rsidRPr="00DC5944">
              <w:t xml:space="preserve">. </w:t>
            </w:r>
            <w:proofErr w:type="spellStart"/>
            <w:r w:rsidRPr="00DC5944">
              <w:t>OriginalSupplier</w:t>
            </w:r>
            <w:proofErr w:type="spellEnd"/>
            <w:r w:rsidRPr="00DC5944">
              <w:t xml:space="preserve"> is only intended to identify the business party, not the origin of the pro</w:t>
            </w:r>
            <w:r>
              <w:t xml:space="preserve">duct. </w:t>
            </w:r>
            <w:proofErr w:type="spellStart"/>
            <w:r w:rsidRPr="00CF4C26">
              <w:t>OriginalSupplier</w:t>
            </w:r>
            <w:proofErr w:type="spellEnd"/>
            <w:r w:rsidRPr="00CF4C26">
              <w:t xml:space="preserve"> is only used when the first supplier in a supply chain needs to be specified in other e-documents than e-documents belonging to the first level of trade. (Not to be used for the first supplier in a supply chain of logistics, see </w:t>
            </w:r>
            <w:proofErr w:type="spellStart"/>
            <w:r w:rsidRPr="00CF4C26">
              <w:t>OriginalLogisticsSupplier</w:t>
            </w:r>
            <w:proofErr w:type="spellEnd"/>
            <w:r w:rsidRPr="00CF4C26">
              <w:t>.)</w:t>
            </w:r>
          </w:p>
          <w:p w14:paraId="67E576D8" w14:textId="77777777" w:rsidR="001D596D" w:rsidRDefault="001D596D" w:rsidP="001D596D">
            <w:pPr>
              <w:pStyle w:val="Bold3"/>
            </w:pPr>
            <w:r>
              <w:t>Payee</w:t>
            </w:r>
          </w:p>
          <w:p w14:paraId="690D237E" w14:textId="77777777" w:rsidR="001D596D" w:rsidRPr="00810BE9" w:rsidRDefault="001D596D" w:rsidP="001D596D">
            <w:pPr>
              <w:pStyle w:val="Normal3"/>
            </w:pPr>
            <w:r>
              <w:t xml:space="preserve">The party handling and receiving payments on behalf of another party. </w:t>
            </w:r>
            <w:r w:rsidRPr="00810BE9">
              <w:t xml:space="preserve">(Not to be used for logistics payee, see </w:t>
            </w:r>
            <w:proofErr w:type="spellStart"/>
            <w:r w:rsidRPr="00810BE9">
              <w:t>LogisticsPayee</w:t>
            </w:r>
            <w:proofErr w:type="spellEnd"/>
            <w:r w:rsidRPr="00810BE9">
              <w:t>.)</w:t>
            </w:r>
          </w:p>
          <w:p w14:paraId="38179B13" w14:textId="77777777" w:rsidR="001D596D" w:rsidRDefault="001D596D" w:rsidP="001D596D">
            <w:pPr>
              <w:pStyle w:val="Bold3"/>
            </w:pPr>
            <w:r>
              <w:t>Payer</w:t>
            </w:r>
          </w:p>
          <w:p w14:paraId="7CA4FCDE" w14:textId="77777777" w:rsidR="001D596D" w:rsidRPr="00810BE9" w:rsidRDefault="001D596D" w:rsidP="001D596D">
            <w:pPr>
              <w:pStyle w:val="Normal3"/>
            </w:pPr>
            <w:r>
              <w:t xml:space="preserve">The party handling and sending payments of behalf of another party. </w:t>
            </w:r>
            <w:r w:rsidRPr="00810BE9">
              <w:t xml:space="preserve">(Not to be used for logistics payer, see </w:t>
            </w:r>
            <w:proofErr w:type="spellStart"/>
            <w:r w:rsidRPr="00810BE9">
              <w:t>LogisticsPayer</w:t>
            </w:r>
            <w:proofErr w:type="spellEnd"/>
            <w:r w:rsidRPr="00810BE9">
              <w:t>.)</w:t>
            </w:r>
          </w:p>
          <w:p w14:paraId="6085D01A" w14:textId="77777777" w:rsidR="001D596D" w:rsidRDefault="001D596D" w:rsidP="001D596D">
            <w:pPr>
              <w:pStyle w:val="Bold3"/>
            </w:pPr>
            <w:proofErr w:type="spellStart"/>
            <w:r>
              <w:t>PreCarrier</w:t>
            </w:r>
            <w:proofErr w:type="spellEnd"/>
          </w:p>
          <w:p w14:paraId="088D4E3D" w14:textId="77777777" w:rsidR="001D596D" w:rsidRDefault="001D596D" w:rsidP="001D596D">
            <w:pPr>
              <w:pStyle w:val="Normal3"/>
            </w:pPr>
            <w:r>
              <w:t>The party responsible for activities prior to carrier accepting the goods (but after shipping has taken place).</w:t>
            </w:r>
          </w:p>
          <w:p w14:paraId="2FFF3701" w14:textId="77777777" w:rsidR="001D596D" w:rsidRDefault="001D596D" w:rsidP="001D596D">
            <w:pPr>
              <w:pStyle w:val="Bold3"/>
            </w:pPr>
            <w:proofErr w:type="spellStart"/>
            <w:r>
              <w:t>PriceListParty</w:t>
            </w:r>
            <w:proofErr w:type="spellEnd"/>
          </w:p>
          <w:p w14:paraId="6CEDE7B8" w14:textId="77777777" w:rsidR="001D596D" w:rsidRDefault="001D596D" w:rsidP="001D596D">
            <w:pPr>
              <w:pStyle w:val="Normal3"/>
            </w:pPr>
            <w:r>
              <w:t>The organization or business entity responsible managing for the price list between business partners.</w:t>
            </w:r>
          </w:p>
          <w:p w14:paraId="7DDF6D2F" w14:textId="77777777" w:rsidR="001D596D" w:rsidRDefault="001D596D" w:rsidP="001D596D">
            <w:pPr>
              <w:pStyle w:val="Bold3"/>
            </w:pPr>
            <w:r>
              <w:t>Producer</w:t>
            </w:r>
          </w:p>
          <w:p w14:paraId="7F6CA147" w14:textId="77777777" w:rsidR="001D596D" w:rsidRDefault="001D596D" w:rsidP="001D596D">
            <w:pPr>
              <w:pStyle w:val="Normal3"/>
            </w:pPr>
            <w:r>
              <w:t>The manufacturer of the goods.</w:t>
            </w:r>
          </w:p>
          <w:p w14:paraId="05740EB7" w14:textId="77777777" w:rsidR="001D596D" w:rsidRDefault="001D596D" w:rsidP="001D596D">
            <w:pPr>
              <w:pStyle w:val="Bold3"/>
            </w:pPr>
            <w:proofErr w:type="spellStart"/>
            <w:r>
              <w:t>ProductAgency</w:t>
            </w:r>
            <w:proofErr w:type="spellEnd"/>
          </w:p>
          <w:p w14:paraId="506547F0" w14:textId="77777777" w:rsidR="001D596D" w:rsidRDefault="001D596D" w:rsidP="001D596D">
            <w:pPr>
              <w:pStyle w:val="Normal3"/>
            </w:pPr>
            <w:r>
              <w:t>Organization responsible for defining unique product identifiers.</w:t>
            </w:r>
          </w:p>
          <w:p w14:paraId="5885AAA3" w14:textId="77777777" w:rsidR="001D596D" w:rsidRDefault="001D596D" w:rsidP="001D596D">
            <w:pPr>
              <w:pStyle w:val="Bold3"/>
            </w:pPr>
            <w:proofErr w:type="spellStart"/>
            <w:r>
              <w:t>ProFormaInvoice</w:t>
            </w:r>
            <w:proofErr w:type="spellEnd"/>
          </w:p>
          <w:p w14:paraId="1AF01100" w14:textId="77777777" w:rsidR="001D596D" w:rsidRDefault="001D596D" w:rsidP="001D596D">
            <w:pPr>
              <w:pStyle w:val="Normal3"/>
            </w:pPr>
            <w:r>
              <w:t>The organisation or business entity to which the pro-forma invoice will be sent.</w:t>
            </w:r>
          </w:p>
          <w:p w14:paraId="06C8E20E" w14:textId="77777777" w:rsidR="001D596D" w:rsidRDefault="001D596D" w:rsidP="001D596D">
            <w:pPr>
              <w:pStyle w:val="Bold3"/>
            </w:pPr>
            <w:r>
              <w:t>Publisher</w:t>
            </w:r>
          </w:p>
          <w:p w14:paraId="6394D746" w14:textId="77777777" w:rsidR="001D596D" w:rsidRDefault="001D596D" w:rsidP="001D596D">
            <w:pPr>
              <w:pStyle w:val="Normal3"/>
            </w:pPr>
            <w:r>
              <w:t>Individual or corporation responsible for the printing and distribution of digital or printed publications.</w:t>
            </w:r>
          </w:p>
          <w:p w14:paraId="60138E5D" w14:textId="77777777" w:rsidR="001D596D" w:rsidRDefault="001D596D" w:rsidP="001D596D">
            <w:pPr>
              <w:pStyle w:val="Bold3"/>
            </w:pPr>
            <w:proofErr w:type="spellStart"/>
            <w:r>
              <w:t>RemitTo</w:t>
            </w:r>
            <w:proofErr w:type="spellEnd"/>
          </w:p>
          <w:p w14:paraId="6949823D" w14:textId="77777777" w:rsidR="001D596D" w:rsidRDefault="001D596D" w:rsidP="001D596D">
            <w:pPr>
              <w:pStyle w:val="Normal3"/>
            </w:pPr>
            <w:r>
              <w:t>The organisation or business entity to which payment will be made.</w:t>
            </w:r>
          </w:p>
          <w:p w14:paraId="4416530C" w14:textId="77777777" w:rsidR="001D596D" w:rsidRDefault="001D596D" w:rsidP="001D596D">
            <w:pPr>
              <w:pStyle w:val="Bold3"/>
            </w:pPr>
            <w:r>
              <w:lastRenderedPageBreak/>
              <w:t>Requestor</w:t>
            </w:r>
          </w:p>
          <w:p w14:paraId="277CDAFD" w14:textId="77777777" w:rsidR="001D596D" w:rsidRDefault="001D596D" w:rsidP="001D596D">
            <w:pPr>
              <w:pStyle w:val="Normal3"/>
            </w:pPr>
            <w:r>
              <w:t xml:space="preserve">The originator of the original </w:t>
            </w:r>
            <w:proofErr w:type="spellStart"/>
            <w:r>
              <w:t>PurchaseOrder</w:t>
            </w:r>
            <w:proofErr w:type="spellEnd"/>
            <w:r>
              <w:t xml:space="preserve"> requisition (for example, a printing plant ordering through a central purchasing organisation).</w:t>
            </w:r>
          </w:p>
          <w:p w14:paraId="7BE9D766" w14:textId="77777777" w:rsidR="001D596D" w:rsidRDefault="001D596D" w:rsidP="001D596D">
            <w:pPr>
              <w:pStyle w:val="Bold3"/>
            </w:pPr>
            <w:proofErr w:type="spellStart"/>
            <w:r>
              <w:t>RoadKeeper</w:t>
            </w:r>
            <w:proofErr w:type="spellEnd"/>
          </w:p>
          <w:p w14:paraId="54F96CCC" w14:textId="77777777" w:rsidR="001D596D" w:rsidRDefault="001D596D" w:rsidP="001D596D">
            <w:pPr>
              <w:pStyle w:val="Normal3"/>
            </w:pPr>
            <w:r>
              <w:t>The party who is responsible for the maintenance of the road.</w:t>
            </w:r>
          </w:p>
          <w:p w14:paraId="7FCFBAFA" w14:textId="77777777" w:rsidR="001D596D" w:rsidRDefault="001D596D" w:rsidP="001D596D">
            <w:pPr>
              <w:pStyle w:val="Bold3"/>
            </w:pPr>
            <w:proofErr w:type="spellStart"/>
            <w:r>
              <w:t>RoadOwner</w:t>
            </w:r>
            <w:proofErr w:type="spellEnd"/>
          </w:p>
          <w:p w14:paraId="5F450619" w14:textId="77777777" w:rsidR="001D596D" w:rsidRDefault="001D596D" w:rsidP="001D596D">
            <w:pPr>
              <w:pStyle w:val="Normal3"/>
            </w:pPr>
            <w:r>
              <w:t>The party who is the legal owner of the road.</w:t>
            </w:r>
          </w:p>
          <w:p w14:paraId="7607E1E4" w14:textId="77777777" w:rsidR="001D596D" w:rsidRDefault="001D596D" w:rsidP="001D596D">
            <w:pPr>
              <w:pStyle w:val="Bold3"/>
            </w:pPr>
            <w:proofErr w:type="spellStart"/>
            <w:r>
              <w:t>SalesAgent</w:t>
            </w:r>
            <w:proofErr w:type="spellEnd"/>
          </w:p>
          <w:p w14:paraId="2771EEDA" w14:textId="77777777" w:rsidR="001D596D" w:rsidRDefault="001D596D" w:rsidP="001D596D">
            <w:pPr>
              <w:pStyle w:val="Normal3"/>
            </w:pPr>
            <w:r>
              <w:t>The organisation or person responsible for product sales acting on behalf of the seller.</w:t>
            </w:r>
          </w:p>
          <w:p w14:paraId="58E4E0F5" w14:textId="77777777" w:rsidR="001D596D" w:rsidRDefault="001D596D" w:rsidP="001D596D">
            <w:pPr>
              <w:pStyle w:val="Bold3"/>
            </w:pPr>
            <w:proofErr w:type="spellStart"/>
            <w:r>
              <w:t>SalesOffice</w:t>
            </w:r>
            <w:proofErr w:type="spellEnd"/>
          </w:p>
          <w:p w14:paraId="5F9706F2" w14:textId="77777777" w:rsidR="001D596D" w:rsidRDefault="001D596D" w:rsidP="001D596D">
            <w:pPr>
              <w:pStyle w:val="Normal3"/>
            </w:pPr>
            <w:r>
              <w:t>The functional unit in an organisation or business entity that is responsible for product sales.</w:t>
            </w:r>
          </w:p>
          <w:p w14:paraId="3FF259FD" w14:textId="77777777" w:rsidR="001D596D" w:rsidRDefault="001D596D" w:rsidP="001D596D">
            <w:pPr>
              <w:pStyle w:val="Bold3"/>
            </w:pPr>
            <w:r>
              <w:t>Seller</w:t>
            </w:r>
          </w:p>
          <w:p w14:paraId="4F732436" w14:textId="77777777" w:rsidR="001D596D" w:rsidRDefault="001D596D" w:rsidP="001D596D">
            <w:pPr>
              <w:pStyle w:val="Normal3"/>
            </w:pPr>
            <w:r>
              <w:t xml:space="preserve">The seller of the product. </w:t>
            </w:r>
            <w:proofErr w:type="spellStart"/>
            <w:r>
              <w:t>SupplierParty</w:t>
            </w:r>
            <w:proofErr w:type="spellEnd"/>
            <w:r>
              <w:t xml:space="preserve"> is the seller of the product, if Seller is not specified as </w:t>
            </w:r>
            <w:proofErr w:type="spellStart"/>
            <w:r>
              <w:t>OtherParty</w:t>
            </w:r>
            <w:proofErr w:type="spellEnd"/>
            <w:r>
              <w:t xml:space="preserve"> = Seller. </w:t>
            </w:r>
            <w:r w:rsidRPr="00D36647">
              <w:t xml:space="preserve">(Not to be used for logistics seller, see </w:t>
            </w:r>
            <w:proofErr w:type="spellStart"/>
            <w:r w:rsidRPr="00D36647">
              <w:t>LogisticsSeller</w:t>
            </w:r>
            <w:proofErr w:type="spellEnd"/>
            <w:r w:rsidRPr="00D36647">
              <w:t>.)</w:t>
            </w:r>
          </w:p>
          <w:p w14:paraId="0F411BA3" w14:textId="77777777" w:rsidR="001D596D" w:rsidRDefault="001D596D" w:rsidP="001D596D">
            <w:pPr>
              <w:pStyle w:val="Bold3"/>
            </w:pPr>
            <w:proofErr w:type="spellStart"/>
            <w:r>
              <w:t>ServiceProvider</w:t>
            </w:r>
            <w:proofErr w:type="spellEnd"/>
          </w:p>
          <w:p w14:paraId="4FCE04E5" w14:textId="77777777" w:rsidR="001D596D" w:rsidRPr="00D36647" w:rsidRDefault="001D596D" w:rsidP="001D596D">
            <w:pPr>
              <w:pStyle w:val="Normal3"/>
            </w:pPr>
            <w:r w:rsidRPr="00DC5944">
              <w:t>The party that is responsible for a service in product business</w:t>
            </w:r>
            <w:r>
              <w:t>.</w:t>
            </w:r>
          </w:p>
          <w:p w14:paraId="2D9EA660" w14:textId="77777777" w:rsidR="001D596D" w:rsidRDefault="001D596D" w:rsidP="001D596D">
            <w:pPr>
              <w:pStyle w:val="Bold3"/>
            </w:pPr>
            <w:proofErr w:type="spellStart"/>
            <w:r>
              <w:t>ShipOwner</w:t>
            </w:r>
            <w:proofErr w:type="spellEnd"/>
          </w:p>
          <w:p w14:paraId="3A617AE8" w14:textId="77777777" w:rsidR="001D596D" w:rsidRDefault="001D596D" w:rsidP="001D596D">
            <w:pPr>
              <w:pStyle w:val="Normal3"/>
            </w:pPr>
            <w:r>
              <w:t>The owner of the vessel used to ship the goods.</w:t>
            </w:r>
          </w:p>
          <w:p w14:paraId="48B4DB71" w14:textId="77777777" w:rsidR="001D596D" w:rsidRDefault="001D596D" w:rsidP="001D596D">
            <w:pPr>
              <w:pStyle w:val="Bold3"/>
            </w:pPr>
            <w:proofErr w:type="spellStart"/>
            <w:r>
              <w:t>SubCarrier</w:t>
            </w:r>
            <w:proofErr w:type="spellEnd"/>
          </w:p>
          <w:p w14:paraId="5D534AA0" w14:textId="77777777" w:rsidR="001D596D" w:rsidRDefault="001D596D" w:rsidP="001D596D">
            <w:pPr>
              <w:pStyle w:val="Normal3"/>
            </w:pPr>
            <w:r>
              <w:t>A sub carrier of another the shipping company.</w:t>
            </w:r>
          </w:p>
          <w:p w14:paraId="5F62CE64" w14:textId="77777777" w:rsidR="001D596D" w:rsidRDefault="001D596D" w:rsidP="001D596D">
            <w:pPr>
              <w:pStyle w:val="Bold3"/>
            </w:pPr>
            <w:r>
              <w:t>Supplier</w:t>
            </w:r>
          </w:p>
          <w:p w14:paraId="6C94AC3D" w14:textId="77777777" w:rsidR="001D596D" w:rsidRDefault="001D596D" w:rsidP="001D596D">
            <w:pPr>
              <w:pStyle w:val="Normal3"/>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 </w:t>
            </w:r>
            <w:r w:rsidRPr="00D36647">
              <w:t xml:space="preserve">(Not to be used for logistics supplier, see </w:t>
            </w:r>
            <w:proofErr w:type="spellStart"/>
            <w:r w:rsidRPr="00D36647">
              <w:t>LogisticsSupplier</w:t>
            </w:r>
            <w:proofErr w:type="spellEnd"/>
            <w:r w:rsidRPr="00D36647">
              <w:t>.)</w:t>
            </w:r>
          </w:p>
          <w:p w14:paraId="1EA09F2A" w14:textId="77777777" w:rsidR="001D596D" w:rsidRDefault="001D596D" w:rsidP="001D596D">
            <w:pPr>
              <w:pStyle w:val="Bold3"/>
            </w:pPr>
            <w:proofErr w:type="spellStart"/>
            <w:r>
              <w:t>SupplyRequirementPlanningParty</w:t>
            </w:r>
            <w:proofErr w:type="spellEnd"/>
          </w:p>
          <w:p w14:paraId="1306E39B" w14:textId="77777777" w:rsidR="001D596D" w:rsidRPr="00D36647" w:rsidRDefault="001D596D" w:rsidP="001D596D">
            <w:pPr>
              <w:pStyle w:val="Normal3"/>
            </w:pPr>
            <w:r>
              <w:t>The organisation responsible for planning of supply requirements for industries depending on their needs.</w:t>
            </w:r>
          </w:p>
          <w:p w14:paraId="0A566084" w14:textId="77777777" w:rsidR="001D596D" w:rsidRDefault="001D596D" w:rsidP="001D596D">
            <w:pPr>
              <w:pStyle w:val="Bold3"/>
            </w:pPr>
            <w:proofErr w:type="spellStart"/>
            <w:r>
              <w:t>TerminalOperator</w:t>
            </w:r>
            <w:proofErr w:type="spellEnd"/>
          </w:p>
          <w:p w14:paraId="2EC16C10" w14:textId="77777777" w:rsidR="001D596D" w:rsidRDefault="001D596D" w:rsidP="001D596D">
            <w:pPr>
              <w:pStyle w:val="Normal3"/>
            </w:pPr>
            <w:r>
              <w:t>The party providing facilities such as loading, unloading, or warehousing.</w:t>
            </w:r>
          </w:p>
          <w:p w14:paraId="4D5B7FEC" w14:textId="77777777" w:rsidR="001D596D" w:rsidRDefault="001D596D" w:rsidP="001D596D">
            <w:pPr>
              <w:pStyle w:val="Bold3"/>
            </w:pPr>
            <w:proofErr w:type="spellStart"/>
            <w:r>
              <w:t>UnloadingOperator</w:t>
            </w:r>
            <w:proofErr w:type="spellEnd"/>
          </w:p>
          <w:p w14:paraId="4A475FF8" w14:textId="77777777" w:rsidR="001D596D" w:rsidRDefault="001D596D" w:rsidP="001D596D">
            <w:pPr>
              <w:pStyle w:val="Normal3"/>
            </w:pPr>
            <w:r>
              <w:t>A party that is carrying out unloading of transport units.</w:t>
            </w:r>
          </w:p>
          <w:p w14:paraId="2F3981C4" w14:textId="77777777" w:rsidR="001D596D" w:rsidRDefault="001D596D" w:rsidP="001D596D">
            <w:pPr>
              <w:pStyle w:val="Bold3"/>
            </w:pPr>
            <w:proofErr w:type="spellStart"/>
            <w:r>
              <w:t>WarehouseOperator</w:t>
            </w:r>
            <w:proofErr w:type="spellEnd"/>
            <w:r>
              <w:t xml:space="preserve"> </w:t>
            </w:r>
          </w:p>
          <w:p w14:paraId="4C33F96B" w14:textId="77777777" w:rsidR="00BD18CA" w:rsidRPr="00430BA5" w:rsidRDefault="001D596D" w:rsidP="001D596D">
            <w:pPr>
              <w:pStyle w:val="Normal3"/>
            </w:pPr>
            <w:r>
              <w:t>The party operating a warehouse.</w:t>
            </w:r>
          </w:p>
        </w:tc>
      </w:tr>
    </w:tbl>
    <w:p w14:paraId="3B22F847" w14:textId="77777777" w:rsidR="00AD1916" w:rsidRDefault="00AD1916" w:rsidP="00503198"/>
    <w:p w14:paraId="479B945C" w14:textId="77777777" w:rsidR="00503198" w:rsidRDefault="00503198" w:rsidP="00503198">
      <w:pPr>
        <w:pStyle w:val="Heading2"/>
      </w:pPr>
      <w:bookmarkStart w:id="736" w:name="_Toc259721459"/>
      <w:bookmarkStart w:id="737" w:name="_Toc275501806"/>
      <w:bookmarkStart w:id="738" w:name="_Toc371377324"/>
      <w:bookmarkStart w:id="739" w:name="_Toc21212358"/>
      <w:bookmarkStart w:id="740" w:name="BuyerParty"/>
      <w:proofErr w:type="spellStart"/>
      <w:r>
        <w:lastRenderedPageBreak/>
        <w:t>BuyerParty</w:t>
      </w:r>
      <w:bookmarkEnd w:id="736"/>
      <w:bookmarkEnd w:id="737"/>
      <w:bookmarkEnd w:id="738"/>
      <w:bookmarkEnd w:id="739"/>
      <w:bookmarkEnd w:id="7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E579CD" w14:textId="77777777" w:rsidTr="00503198">
        <w:tc>
          <w:tcPr>
            <w:tcW w:w="5000" w:type="pct"/>
          </w:tcPr>
          <w:p w14:paraId="36976730" w14:textId="77777777" w:rsidR="00503198" w:rsidRDefault="009C6186" w:rsidP="00503198">
            <w:pPr>
              <w:pStyle w:val="Normal2"/>
            </w:pPr>
            <w:r>
              <w:pict w14:anchorId="13C6D32F">
                <v:shape id="dc_127" o:spid="_x0000_s2169" style="position:absolute;left:0;text-align:left;margin-left:0;margin-top:0;width:50pt;height:50pt;z-index:111;visibility:hidden" coordsize="374,398" o:spt="100" o:preferrelative="t" adj="0,,0" path="">
                  <v:stroke joinstyle="round"/>
                  <v:formulas/>
                  <v:path o:connecttype="segments"/>
                  <o:lock v:ext="edit" selection="t"/>
                </v:shape>
              </w:pict>
            </w:r>
            <w:r>
              <w:pict w14:anchorId="4DA0615A">
                <v:shape id="_x0000_s3121" style="position:absolute;left:0;text-align:left;margin-left:21790.2pt;margin-top:7.2pt;width:238.5pt;height:224.25pt;z-index:-2213;mso-wrap-edited:t;mso-position-horizontal:right" coordsize="" o:spt="100" wrapcoords="-30 283 228 283 228 18 527 18 527 18 527 0 1000 0 1000 0 1000 1019 527 1019 527 674 228 674 228 522 -30 522 -30 283" adj="0,,0" path="">
                  <v:stroke joinstyle="round"/>
                  <v:imagedata r:id="rId172" o:title="dc_127"/>
                  <v:formulas/>
                  <v:path o:connecttype="segments"/>
                  <w10:wrap type="tight"/>
                </v:shape>
              </w:pict>
            </w:r>
            <w:r w:rsidR="00503198">
              <w:t xml:space="preserve">The legal entity to which the product is sold. Also commonly referred to as the sold-to party or customer. If no </w:t>
            </w:r>
            <w:proofErr w:type="spellStart"/>
            <w:r w:rsidR="00503198">
              <w:t>OtherParty</w:t>
            </w:r>
            <w:proofErr w:type="spellEnd"/>
            <w:r w:rsidR="00503198">
              <w:t xml:space="preserve"> is defined as the Payer, the Buyer is the Payer.</w:t>
            </w:r>
          </w:p>
          <w:p w14:paraId="695E6724" w14:textId="77777777" w:rsidR="00503198" w:rsidRDefault="00503198" w:rsidP="00503198">
            <w:pPr>
              <w:pStyle w:val="Bold3"/>
            </w:pPr>
            <w:proofErr w:type="spellStart"/>
            <w:r>
              <w:t>LogisticsRole</w:t>
            </w:r>
            <w:proofErr w:type="spellEnd"/>
            <w:r>
              <w:t xml:space="preserve"> [attribute]</w:t>
            </w:r>
          </w:p>
          <w:p w14:paraId="65A7AD96" w14:textId="77777777" w:rsidR="00503198" w:rsidRDefault="00503198" w:rsidP="00503198">
            <w:pPr>
              <w:pStyle w:val="Italic3"/>
            </w:pPr>
            <w:proofErr w:type="spellStart"/>
            <w:r>
              <w:t>LogisticsRole</w:t>
            </w:r>
            <w:proofErr w:type="spellEnd"/>
            <w:r>
              <w:t xml:space="preserve"> is optional. A single instance might exist.</w:t>
            </w:r>
          </w:p>
          <w:p w14:paraId="6CBB47B4" w14:textId="77777777" w:rsidR="00503198" w:rsidRDefault="00503198" w:rsidP="00503198">
            <w:pPr>
              <w:pStyle w:val="Normal3"/>
            </w:pPr>
            <w:r>
              <w:t>Communicates the nature of the logistics role, if any, the party plays in the transaction.</w:t>
            </w:r>
          </w:p>
          <w:p w14:paraId="67BABA07"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017F7F48" w14:textId="77777777" w:rsidR="00503198" w:rsidRDefault="00503198" w:rsidP="00503198">
            <w:pPr>
              <w:pStyle w:val="Bold3"/>
            </w:pPr>
            <w:r>
              <w:t>(sequence)</w:t>
            </w:r>
          </w:p>
          <w:p w14:paraId="13428D61" w14:textId="77777777" w:rsidR="00503198" w:rsidRDefault="00503198" w:rsidP="00503198">
            <w:pPr>
              <w:pStyle w:val="Italic3"/>
            </w:pPr>
            <w:r>
              <w:t>The sequence of items below is mandatory. A single instance is required.</w:t>
            </w:r>
          </w:p>
          <w:p w14:paraId="7B3679C2" w14:textId="77777777" w:rsidR="00503198" w:rsidRDefault="00503198" w:rsidP="00503198">
            <w:pPr>
              <w:pStyle w:val="Bold4"/>
            </w:pPr>
            <w:proofErr w:type="spellStart"/>
            <w:r>
              <w:t>PartyIdentifier</w:t>
            </w:r>
            <w:proofErr w:type="spellEnd"/>
          </w:p>
          <w:p w14:paraId="73EA03AB" w14:textId="77777777" w:rsidR="00503198" w:rsidRDefault="00503198" w:rsidP="00503198">
            <w:pPr>
              <w:pStyle w:val="Italic4"/>
            </w:pPr>
            <w:proofErr w:type="spellStart"/>
            <w:r>
              <w:t>PartyIdentifier</w:t>
            </w:r>
            <w:proofErr w:type="spellEnd"/>
            <w:r>
              <w:t xml:space="preserve"> is optional. Multiple instances might exist.</w:t>
            </w:r>
          </w:p>
          <w:p w14:paraId="739BA6D6"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355C595A" w14:textId="77777777" w:rsidR="00503198" w:rsidRDefault="00503198" w:rsidP="00503198">
            <w:pPr>
              <w:pStyle w:val="Bold4"/>
            </w:pPr>
            <w:proofErr w:type="spellStart"/>
            <w:r>
              <w:t>NameAddress</w:t>
            </w:r>
            <w:proofErr w:type="spellEnd"/>
          </w:p>
          <w:p w14:paraId="32DCA40B" w14:textId="77777777" w:rsidR="00503198" w:rsidRDefault="00503198" w:rsidP="00503198">
            <w:pPr>
              <w:pStyle w:val="Italic4"/>
            </w:pPr>
            <w:proofErr w:type="spellStart"/>
            <w:r>
              <w:t>NameAddress</w:t>
            </w:r>
            <w:proofErr w:type="spellEnd"/>
            <w:r>
              <w:t xml:space="preserve"> is mandatory. A single instance is required.</w:t>
            </w:r>
          </w:p>
          <w:p w14:paraId="558E055F" w14:textId="77777777" w:rsidR="00503198" w:rsidRDefault="00503198" w:rsidP="00503198">
            <w:pPr>
              <w:pStyle w:val="Normal4"/>
            </w:pPr>
            <w:r>
              <w:t>A group item containing name and address of an organisation or business entity.</w:t>
            </w:r>
          </w:p>
          <w:p w14:paraId="44710360" w14:textId="77777777" w:rsidR="00503198" w:rsidRDefault="00503198" w:rsidP="00503198">
            <w:pPr>
              <w:pStyle w:val="Bold4"/>
            </w:pPr>
            <w:r>
              <w:t>URL</w:t>
            </w:r>
          </w:p>
          <w:p w14:paraId="3E9B4900" w14:textId="77777777" w:rsidR="00503198" w:rsidRDefault="00503198" w:rsidP="00503198">
            <w:pPr>
              <w:pStyle w:val="Italic4"/>
            </w:pPr>
            <w:r>
              <w:t>URL is optional. A single instance might exist.</w:t>
            </w:r>
          </w:p>
          <w:p w14:paraId="664C57A5" w14:textId="77777777" w:rsidR="00503198" w:rsidRDefault="00503198" w:rsidP="00503198">
            <w:pPr>
              <w:pStyle w:val="Normal4"/>
            </w:pPr>
            <w:r>
              <w:t>Universal Resource Locator. While typically a web address you could use this field to hold an email address.</w:t>
            </w:r>
          </w:p>
          <w:p w14:paraId="19CB3C32" w14:textId="77777777" w:rsidR="00503198" w:rsidRDefault="00503198" w:rsidP="00503198">
            <w:pPr>
              <w:pStyle w:val="Bold4"/>
            </w:pPr>
            <w:proofErr w:type="spellStart"/>
            <w:r>
              <w:t>CommonContact</w:t>
            </w:r>
            <w:proofErr w:type="spellEnd"/>
          </w:p>
          <w:p w14:paraId="24D1092E" w14:textId="77777777" w:rsidR="00503198" w:rsidRDefault="00503198" w:rsidP="00503198">
            <w:pPr>
              <w:pStyle w:val="Italic4"/>
            </w:pPr>
            <w:proofErr w:type="spellStart"/>
            <w:r>
              <w:t>CommonContact</w:t>
            </w:r>
            <w:proofErr w:type="spellEnd"/>
            <w:r>
              <w:t xml:space="preserve"> is optional. Multiple instances might exist.</w:t>
            </w:r>
          </w:p>
          <w:p w14:paraId="0259FA56" w14:textId="77777777" w:rsidR="00503198" w:rsidRDefault="00503198" w:rsidP="00503198">
            <w:pPr>
              <w:pStyle w:val="Normal4"/>
            </w:pPr>
            <w:r>
              <w:t>Identifies a specific individual associated with the party.</w:t>
            </w:r>
          </w:p>
        </w:tc>
      </w:tr>
    </w:tbl>
    <w:p w14:paraId="0E7E8F09" w14:textId="77777777" w:rsidR="00503198" w:rsidRDefault="00503198" w:rsidP="00503198"/>
    <w:p w14:paraId="2842036B" w14:textId="77777777" w:rsidR="00503198" w:rsidRDefault="00503198" w:rsidP="00503198">
      <w:pPr>
        <w:pStyle w:val="Heading2"/>
      </w:pPr>
      <w:bookmarkStart w:id="741" w:name="_Toc259721460"/>
      <w:bookmarkStart w:id="742" w:name="_Toc275501807"/>
      <w:bookmarkStart w:id="743" w:name="_Toc371377325"/>
      <w:bookmarkStart w:id="744" w:name="_Toc21212359"/>
      <w:bookmarkStart w:id="745" w:name="ByInvoice"/>
      <w:proofErr w:type="spellStart"/>
      <w:r>
        <w:t>ByInvoice</w:t>
      </w:r>
      <w:bookmarkEnd w:id="741"/>
      <w:bookmarkEnd w:id="742"/>
      <w:bookmarkEnd w:id="743"/>
      <w:bookmarkEnd w:id="744"/>
      <w:bookmarkEnd w:id="7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B3867A" w14:textId="77777777" w:rsidTr="00503198">
        <w:tc>
          <w:tcPr>
            <w:tcW w:w="5000" w:type="pct"/>
          </w:tcPr>
          <w:p w14:paraId="0789EDBA" w14:textId="77777777" w:rsidR="00503198" w:rsidRDefault="009C6186" w:rsidP="00503198">
            <w:pPr>
              <w:pStyle w:val="Normal2"/>
            </w:pPr>
            <w:r>
              <w:pict w14:anchorId="1CC3AB24">
                <v:shape id="dc_128" o:spid="_x0000_s2170" style="position:absolute;left:0;text-align:left;margin-left:0;margin-top:0;width:50pt;height:50pt;z-index:112;visibility:hidden" coordsize="118,394" o:spt="100" o:preferrelative="t" adj="0,,0" path="">
                  <v:stroke joinstyle="round"/>
                  <v:formulas/>
                  <v:path o:connecttype="segments"/>
                  <o:lock v:ext="edit" selection="t"/>
                </v:shape>
              </w:pict>
            </w:r>
            <w:r>
              <w:rPr>
                <w:noProof/>
              </w:rPr>
              <w:pict w14:anchorId="198937B5">
                <v:shape id="_x0000_s6762" type="#_x0000_t75" style="position:absolute;left:0;text-align:left;margin-left:24817pt;margin-top:7.05pt;width:261.7pt;height:63.25pt;z-index:-346;mso-wrap-edited:t;mso-position-horizontal:right" wrapcoords="-301 7001 58 16631 6260 15777 7139 20046 21600 21344 21600 0 10548 -256 9413 6796 -301 7001" filled="t">
                  <v:imagedata r:id="rId173" o:title="ByInvoice"/>
                  <w10:wrap type="tight"/>
                </v:shape>
              </w:pict>
            </w:r>
            <w:r w:rsidR="00503198">
              <w:t>Selection criteria for invoice information.</w:t>
            </w:r>
          </w:p>
          <w:p w14:paraId="5171A17B" w14:textId="77777777" w:rsidR="00503198" w:rsidRDefault="00503198" w:rsidP="00503198">
            <w:pPr>
              <w:pStyle w:val="Bold3"/>
            </w:pPr>
            <w:r>
              <w:t>(choice)</w:t>
            </w:r>
          </w:p>
          <w:p w14:paraId="0F4CCC45" w14:textId="77777777" w:rsidR="00503198" w:rsidRDefault="00503198" w:rsidP="00503198">
            <w:pPr>
              <w:pStyle w:val="Italic3"/>
            </w:pPr>
            <w:r>
              <w:t xml:space="preserve">[choice] is </w:t>
            </w:r>
            <w:r w:rsidR="004D23A1" w:rsidRPr="004D23A1">
              <w:t>optional. Multiple instances might exist</w:t>
            </w:r>
            <w:r>
              <w:t xml:space="preserve">. </w:t>
            </w:r>
          </w:p>
          <w:p w14:paraId="10452BB7" w14:textId="77777777" w:rsidR="00503198" w:rsidRDefault="00503198" w:rsidP="00503198">
            <w:pPr>
              <w:pStyle w:val="Bold4"/>
            </w:pPr>
            <w:proofErr w:type="spellStart"/>
            <w:r>
              <w:t>InvoiceNumber</w:t>
            </w:r>
            <w:proofErr w:type="spellEnd"/>
          </w:p>
          <w:p w14:paraId="48AACB3F" w14:textId="77777777" w:rsidR="00503198" w:rsidRDefault="00503198" w:rsidP="00503198">
            <w:pPr>
              <w:pStyle w:val="Italic4"/>
            </w:pPr>
            <w:proofErr w:type="spellStart"/>
            <w:r>
              <w:t>InvoiceNumber</w:t>
            </w:r>
            <w:proofErr w:type="spellEnd"/>
            <w:r>
              <w:t xml:space="preserve"> is </w:t>
            </w:r>
            <w:r w:rsidR="004D23A1" w:rsidRPr="004D23A1">
              <w:t>mandatory. A single instance is required</w:t>
            </w:r>
            <w:r>
              <w:t xml:space="preserve">. </w:t>
            </w:r>
          </w:p>
          <w:p w14:paraId="5B43F977" w14:textId="77777777" w:rsidR="00503198" w:rsidRDefault="00503198" w:rsidP="00503198">
            <w:pPr>
              <w:pStyle w:val="Normal4"/>
            </w:pPr>
            <w:r>
              <w:t xml:space="preserve">The identification number of the </w:t>
            </w:r>
            <w:r w:rsidR="00884E32">
              <w:t>Invoice</w:t>
            </w:r>
            <w:r>
              <w:t>, generated by the seller.</w:t>
            </w:r>
          </w:p>
          <w:p w14:paraId="59C6324E" w14:textId="77777777" w:rsidR="00503198" w:rsidRDefault="00503198" w:rsidP="00503198">
            <w:pPr>
              <w:pStyle w:val="Bold4"/>
            </w:pPr>
            <w:proofErr w:type="spellStart"/>
            <w:r>
              <w:t>InvoiceNumberRange</w:t>
            </w:r>
            <w:proofErr w:type="spellEnd"/>
          </w:p>
          <w:p w14:paraId="2384BFA4" w14:textId="77777777" w:rsidR="00503198" w:rsidRDefault="00503198" w:rsidP="00503198">
            <w:pPr>
              <w:pStyle w:val="Italic4"/>
            </w:pPr>
            <w:proofErr w:type="spellStart"/>
            <w:r>
              <w:t>InvoiceNumberRange</w:t>
            </w:r>
            <w:proofErr w:type="spellEnd"/>
            <w:r>
              <w:t xml:space="preserve"> is </w:t>
            </w:r>
            <w:r w:rsidR="004D23A1" w:rsidRPr="004D23A1">
              <w:t>mandatory. A single instance is required</w:t>
            </w:r>
            <w:r>
              <w:t xml:space="preserve">. </w:t>
            </w:r>
          </w:p>
          <w:p w14:paraId="36B8C03C" w14:textId="77777777" w:rsidR="00503198" w:rsidRDefault="00503198" w:rsidP="00503198">
            <w:pPr>
              <w:pStyle w:val="Normal4"/>
            </w:pPr>
            <w:r>
              <w:lastRenderedPageBreak/>
              <w:t>A range of invoices to be considered or reported on.</w:t>
            </w:r>
          </w:p>
        </w:tc>
      </w:tr>
    </w:tbl>
    <w:p w14:paraId="4A3AD781" w14:textId="77777777" w:rsidR="00503198" w:rsidRDefault="00503198" w:rsidP="00503198"/>
    <w:p w14:paraId="4E6A39E4" w14:textId="77777777" w:rsidR="00503198" w:rsidRDefault="00503198" w:rsidP="00503198">
      <w:pPr>
        <w:pStyle w:val="Heading2"/>
      </w:pPr>
      <w:bookmarkStart w:id="746" w:name="_Toc259721461"/>
      <w:bookmarkStart w:id="747" w:name="_Toc275501808"/>
      <w:bookmarkStart w:id="748" w:name="_Toc371377326"/>
      <w:bookmarkStart w:id="749" w:name="_Toc21212360"/>
      <w:bookmarkStart w:id="750" w:name="ByJob"/>
      <w:proofErr w:type="spellStart"/>
      <w:r>
        <w:t>ByJob</w:t>
      </w:r>
      <w:bookmarkEnd w:id="746"/>
      <w:bookmarkEnd w:id="747"/>
      <w:bookmarkEnd w:id="748"/>
      <w:bookmarkEnd w:id="749"/>
      <w:bookmarkEnd w:id="7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31A180" w14:textId="77777777" w:rsidTr="00503198">
        <w:tc>
          <w:tcPr>
            <w:tcW w:w="5000" w:type="pct"/>
          </w:tcPr>
          <w:p w14:paraId="5C3BCB59" w14:textId="77777777" w:rsidR="00503198" w:rsidRDefault="009C6186" w:rsidP="00503198">
            <w:pPr>
              <w:pStyle w:val="Normal2"/>
            </w:pPr>
            <w:r>
              <w:pict w14:anchorId="402AD400">
                <v:shape id="dc_129" o:spid="_x0000_s2171" style="position:absolute;left:0;text-align:left;margin-left:0;margin-top:0;width:50pt;height:50pt;z-index:113;visibility:hidden" coordsize="489,403" o:spt="100" o:preferrelative="t" adj="0,,0" path="">
                  <v:stroke joinstyle="round"/>
                  <v:formulas/>
                  <v:path o:connecttype="segments"/>
                  <o:lock v:ext="edit" selection="t"/>
                </v:shape>
              </w:pict>
            </w:r>
            <w:r>
              <w:pict w14:anchorId="4613D526">
                <v:shape id="_x0000_s3123" style="position:absolute;left:0;text-align:left;margin-left:22120.2pt;margin-top:7.2pt;width:241.5pt;height:293.25pt;z-index:-2212;mso-wrap-edited:t;mso-position-horizontal:right" coordsize="" o:spt="100" wrapcoords="-30 460 198 460 493 460 493 42 493 42 493 0 1000 0 1000 0 1000 1015 493 1015 493 557 198 557 198 555 -30 555 -30 460" adj="0,,0" path="">
                  <v:stroke joinstyle="round"/>
                  <v:imagedata r:id="rId174" o:title="dc_129"/>
                  <v:formulas/>
                  <v:path o:connecttype="segments"/>
                  <w10:wrap type="tight"/>
                </v:shape>
              </w:pict>
            </w:r>
            <w:r w:rsidR="00503198">
              <w:t>Information about the job being communicated.</w:t>
            </w:r>
          </w:p>
          <w:p w14:paraId="7CF50845" w14:textId="77777777" w:rsidR="00503198" w:rsidRDefault="00503198" w:rsidP="00503198">
            <w:pPr>
              <w:pStyle w:val="Bold3"/>
            </w:pPr>
            <w:r>
              <w:t>(sequence)</w:t>
            </w:r>
          </w:p>
          <w:p w14:paraId="5F4B3155" w14:textId="77777777" w:rsidR="00503198" w:rsidRDefault="00503198" w:rsidP="00503198">
            <w:pPr>
              <w:pStyle w:val="Italic3"/>
            </w:pPr>
            <w:r>
              <w:t>The sequence of items below is mandatory. A single instance is required.</w:t>
            </w:r>
          </w:p>
          <w:p w14:paraId="62B063DE" w14:textId="77777777" w:rsidR="00503198" w:rsidRDefault="00503198" w:rsidP="00503198">
            <w:pPr>
              <w:pStyle w:val="Bold4"/>
            </w:pPr>
            <w:r>
              <w:t>JobID</w:t>
            </w:r>
          </w:p>
          <w:p w14:paraId="23F41B42" w14:textId="77777777" w:rsidR="00503198" w:rsidRDefault="00503198" w:rsidP="00503198">
            <w:pPr>
              <w:pStyle w:val="Italic4"/>
            </w:pPr>
            <w:r>
              <w:t>JobID is optional. A single instance might exist.</w:t>
            </w:r>
          </w:p>
          <w:p w14:paraId="66C6841F" w14:textId="77777777" w:rsidR="00503198" w:rsidRDefault="00503198" w:rsidP="00503198">
            <w:pPr>
              <w:pStyle w:val="Normal4"/>
            </w:pPr>
            <w:r>
              <w:t>An element used to communicate the unique identifier of the Job</w:t>
            </w:r>
          </w:p>
          <w:p w14:paraId="68C78E99" w14:textId="77777777" w:rsidR="00503198" w:rsidRDefault="00503198" w:rsidP="00503198">
            <w:pPr>
              <w:pStyle w:val="Bold4"/>
            </w:pPr>
            <w:proofErr w:type="spellStart"/>
            <w:r>
              <w:t>JobDescription</w:t>
            </w:r>
            <w:proofErr w:type="spellEnd"/>
          </w:p>
          <w:p w14:paraId="4AB66EA7" w14:textId="77777777" w:rsidR="00503198" w:rsidRDefault="00503198" w:rsidP="00503198">
            <w:pPr>
              <w:pStyle w:val="Italic4"/>
            </w:pPr>
            <w:proofErr w:type="spellStart"/>
            <w:r>
              <w:t>JobDescription</w:t>
            </w:r>
            <w:proofErr w:type="spellEnd"/>
            <w:r>
              <w:t xml:space="preserve"> is optional. A single instance might exist.</w:t>
            </w:r>
          </w:p>
          <w:p w14:paraId="53BFEC29" w14:textId="77777777" w:rsidR="00503198" w:rsidRDefault="00503198" w:rsidP="00503198">
            <w:pPr>
              <w:pStyle w:val="Normal4"/>
            </w:pPr>
            <w:r>
              <w:t>A textual description of the job.</w:t>
            </w:r>
          </w:p>
          <w:p w14:paraId="04D3C587" w14:textId="77777777" w:rsidR="00503198" w:rsidRDefault="00503198" w:rsidP="00503198">
            <w:pPr>
              <w:pStyle w:val="Bold4"/>
            </w:pPr>
            <w:proofErr w:type="spellStart"/>
            <w:r>
              <w:t>IssueOrEventID</w:t>
            </w:r>
            <w:proofErr w:type="spellEnd"/>
          </w:p>
          <w:p w14:paraId="4B4D7D58" w14:textId="77777777" w:rsidR="00503198" w:rsidRDefault="00503198" w:rsidP="00503198">
            <w:pPr>
              <w:pStyle w:val="Italic4"/>
            </w:pPr>
            <w:proofErr w:type="spellStart"/>
            <w:r>
              <w:t>IssueOrEventID</w:t>
            </w:r>
            <w:proofErr w:type="spellEnd"/>
            <w:r>
              <w:t xml:space="preserve"> is optional. A single instance might exist.</w:t>
            </w:r>
          </w:p>
          <w:p w14:paraId="76CE86BC" w14:textId="77777777" w:rsidR="00503198" w:rsidRDefault="00503198" w:rsidP="00503198">
            <w:pPr>
              <w:pStyle w:val="Normal4"/>
            </w:pPr>
            <w:r>
              <w:t>Used to communicate the identifier for a job.</w:t>
            </w:r>
          </w:p>
          <w:p w14:paraId="6C13DE78" w14:textId="77777777" w:rsidR="00503198" w:rsidRDefault="00503198" w:rsidP="00503198">
            <w:pPr>
              <w:pStyle w:val="Bold4"/>
            </w:pPr>
            <w:proofErr w:type="spellStart"/>
            <w:r>
              <w:t>EndUserParty</w:t>
            </w:r>
            <w:proofErr w:type="spellEnd"/>
          </w:p>
          <w:p w14:paraId="514A8B51" w14:textId="77777777" w:rsidR="00503198" w:rsidRDefault="00503198" w:rsidP="00503198">
            <w:pPr>
              <w:pStyle w:val="Italic4"/>
            </w:pPr>
            <w:proofErr w:type="spellStart"/>
            <w:r>
              <w:t>EndUserParty</w:t>
            </w:r>
            <w:proofErr w:type="spellEnd"/>
            <w:r>
              <w:t xml:space="preserve"> is optional. A single instance might exist.</w:t>
            </w:r>
          </w:p>
          <w:p w14:paraId="33CF87A8"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3B93FAB8" w14:textId="77777777" w:rsidR="00503198" w:rsidRDefault="00503198" w:rsidP="00503198">
            <w:pPr>
              <w:pStyle w:val="Bold4"/>
            </w:pPr>
            <w:r>
              <w:t>Quantity</w:t>
            </w:r>
          </w:p>
          <w:p w14:paraId="370631A5" w14:textId="77777777" w:rsidR="00503198" w:rsidRDefault="00503198" w:rsidP="00503198">
            <w:pPr>
              <w:pStyle w:val="Italic4"/>
            </w:pPr>
            <w:r>
              <w:t>Quantity is mandatory. A single instance is required.</w:t>
            </w:r>
          </w:p>
          <w:p w14:paraId="03AB67C1"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1B7FE4D"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AA3A9BC" w14:textId="77777777" w:rsidR="00503198" w:rsidRDefault="00503198" w:rsidP="00503198">
            <w:pPr>
              <w:pStyle w:val="Bold4"/>
            </w:pPr>
            <w:proofErr w:type="spellStart"/>
            <w:r>
              <w:t>InformationalQuantity</w:t>
            </w:r>
            <w:proofErr w:type="spellEnd"/>
          </w:p>
          <w:p w14:paraId="23B3825E" w14:textId="77777777" w:rsidR="00503198" w:rsidRDefault="00503198" w:rsidP="00503198">
            <w:pPr>
              <w:pStyle w:val="Italic4"/>
            </w:pPr>
            <w:proofErr w:type="spellStart"/>
            <w:r>
              <w:t>InformationalQuantity</w:t>
            </w:r>
            <w:proofErr w:type="spellEnd"/>
            <w:r>
              <w:t xml:space="preserve"> is optional. Multiple instances might exist.</w:t>
            </w:r>
          </w:p>
          <w:p w14:paraId="389D074C"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7B2DBC75" w14:textId="77777777" w:rsidR="00503198" w:rsidRDefault="00503198" w:rsidP="00503198">
            <w:pPr>
              <w:pStyle w:val="Bold4"/>
            </w:pPr>
            <w:proofErr w:type="spellStart"/>
            <w:r>
              <w:t>JobDateTimeRange</w:t>
            </w:r>
            <w:proofErr w:type="spellEnd"/>
          </w:p>
          <w:p w14:paraId="24A3CA25" w14:textId="77777777" w:rsidR="00503198" w:rsidRDefault="00503198" w:rsidP="00503198">
            <w:pPr>
              <w:pStyle w:val="Italic4"/>
            </w:pPr>
            <w:proofErr w:type="spellStart"/>
            <w:r>
              <w:t>JobDateTimeRange</w:t>
            </w:r>
            <w:proofErr w:type="spellEnd"/>
            <w:r>
              <w:t xml:space="preserve"> is optional. A single instance might exist.</w:t>
            </w:r>
          </w:p>
          <w:p w14:paraId="3A8EA7D0" w14:textId="77777777" w:rsidR="00503198" w:rsidRDefault="00503198" w:rsidP="00503198">
            <w:pPr>
              <w:pStyle w:val="Normal4"/>
            </w:pPr>
            <w:r>
              <w:t>The specification of the date range for the job.</w:t>
            </w:r>
          </w:p>
          <w:p w14:paraId="0DC89D26" w14:textId="77777777" w:rsidR="00503198" w:rsidRDefault="00503198" w:rsidP="00503198">
            <w:pPr>
              <w:pStyle w:val="Bold4"/>
            </w:pPr>
            <w:proofErr w:type="spellStart"/>
            <w:r>
              <w:t>PurchaseOrderDetail</w:t>
            </w:r>
            <w:proofErr w:type="spellEnd"/>
          </w:p>
          <w:p w14:paraId="64417253" w14:textId="77777777" w:rsidR="00503198" w:rsidRDefault="00503198" w:rsidP="00503198">
            <w:pPr>
              <w:pStyle w:val="Italic4"/>
            </w:pPr>
            <w:proofErr w:type="spellStart"/>
            <w:r>
              <w:t>PurchaseOrderDetail</w:t>
            </w:r>
            <w:proofErr w:type="spellEnd"/>
            <w:r>
              <w:t xml:space="preserve"> is optional. Multiple instances might exist.</w:t>
            </w:r>
          </w:p>
          <w:p w14:paraId="3DCBCAD8" w14:textId="77777777" w:rsidR="00503198" w:rsidRDefault="00503198" w:rsidP="00503198">
            <w:pPr>
              <w:pStyle w:val="Normal4"/>
            </w:pPr>
            <w:r>
              <w:lastRenderedPageBreak/>
              <w:t xml:space="preserve">Multiple </w:t>
            </w:r>
            <w:proofErr w:type="spellStart"/>
            <w:r>
              <w:t>PurchaseOrderDetail</w:t>
            </w:r>
            <w:proofErr w:type="spellEnd"/>
            <w:r>
              <w:t xml:space="preserve"> instances are allowed.</w:t>
            </w:r>
          </w:p>
        </w:tc>
      </w:tr>
    </w:tbl>
    <w:p w14:paraId="610D8DF4" w14:textId="77777777" w:rsidR="00503198" w:rsidRDefault="00503198" w:rsidP="00503198"/>
    <w:p w14:paraId="600BBD67" w14:textId="77777777" w:rsidR="00503198" w:rsidRDefault="00503198" w:rsidP="00503198">
      <w:pPr>
        <w:pStyle w:val="Heading2"/>
      </w:pPr>
      <w:bookmarkStart w:id="751" w:name="_Toc259721462"/>
      <w:bookmarkStart w:id="752" w:name="_Toc275501809"/>
      <w:bookmarkStart w:id="753" w:name="_Toc371377327"/>
      <w:bookmarkStart w:id="754" w:name="_Toc21212361"/>
      <w:bookmarkStart w:id="755" w:name="ByLoad"/>
      <w:proofErr w:type="spellStart"/>
      <w:r>
        <w:t>ByLoad</w:t>
      </w:r>
      <w:bookmarkEnd w:id="751"/>
      <w:bookmarkEnd w:id="752"/>
      <w:bookmarkEnd w:id="753"/>
      <w:bookmarkEnd w:id="754"/>
      <w:bookmarkEnd w:id="7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C3AF97" w14:textId="77777777" w:rsidTr="00503198">
        <w:tc>
          <w:tcPr>
            <w:tcW w:w="5000" w:type="pct"/>
          </w:tcPr>
          <w:p w14:paraId="3D6E0A9C" w14:textId="77777777" w:rsidR="00503198" w:rsidRDefault="009C6186" w:rsidP="00503198">
            <w:pPr>
              <w:pStyle w:val="Normal2"/>
            </w:pPr>
            <w:r>
              <w:pict w14:anchorId="01E4E1C9">
                <v:shape id="dc_130" o:spid="_x0000_s2172" style="position:absolute;left:0;text-align:left;margin-left:0;margin-top:0;width:50pt;height:50pt;z-index:114;visibility:hidden" coordsize="353,403" o:spt="100" o:preferrelative="t" adj="0,,0" path="">
                  <v:stroke joinstyle="round"/>
                  <v:formulas/>
                  <v:path o:connecttype="segments"/>
                  <o:lock v:ext="edit" selection="t"/>
                </v:shape>
              </w:pict>
            </w:r>
            <w:r>
              <w:pict w14:anchorId="44B67A5E">
                <v:shape id="_x0000_s3124" style="position:absolute;left:0;text-align:left;margin-left:22120.2pt;margin-top:7.2pt;width:241.5pt;height:211.5pt;z-index:-2211;mso-wrap-edited:t;mso-position-horizontal:right" coordsize="" o:spt="100" wrapcoords="-30 283 198 283 198 19 493 19 493 19 493 0 1000 0 1000 0 1000 1020 493 1020 493 683 198 683 198 414 -30 414 -30 283" adj="0,,0" path="">
                  <v:stroke joinstyle="round"/>
                  <v:imagedata r:id="rId175" o:title="dc_130"/>
                  <v:formulas/>
                  <v:path o:connecttype="segments"/>
                  <w10:wrap type="tight"/>
                </v:shape>
              </w:pict>
            </w:r>
            <w:r w:rsidR="00503198">
              <w:t>By Load</w:t>
            </w:r>
          </w:p>
          <w:p w14:paraId="4199D59E" w14:textId="77777777" w:rsidR="00503198" w:rsidRDefault="00503198" w:rsidP="00503198">
            <w:pPr>
              <w:pStyle w:val="Bold3"/>
            </w:pPr>
            <w:proofErr w:type="spellStart"/>
            <w:r>
              <w:t>ByLoadType</w:t>
            </w:r>
            <w:proofErr w:type="spellEnd"/>
            <w:r>
              <w:t xml:space="preserve"> [attribute]</w:t>
            </w:r>
          </w:p>
          <w:p w14:paraId="45A4EB29" w14:textId="77777777" w:rsidR="00503198" w:rsidRDefault="00503198" w:rsidP="00503198">
            <w:pPr>
              <w:pStyle w:val="Italic3"/>
            </w:pPr>
            <w:proofErr w:type="spellStart"/>
            <w:r>
              <w:t>ByLoadType</w:t>
            </w:r>
            <w:proofErr w:type="spellEnd"/>
            <w:r>
              <w:t xml:space="preserve"> is mandatory. A single instance is required.</w:t>
            </w:r>
          </w:p>
          <w:p w14:paraId="62DE58C9" w14:textId="77777777" w:rsidR="00503198" w:rsidRDefault="00503198" w:rsidP="00503198">
            <w:pPr>
              <w:pStyle w:val="Normal3"/>
            </w:pPr>
            <w:r>
              <w:t>By Load Type</w:t>
            </w:r>
          </w:p>
          <w:p w14:paraId="07010F82" w14:textId="77777777" w:rsidR="00503198" w:rsidRDefault="00503198" w:rsidP="00503198">
            <w:pPr>
              <w:pStyle w:val="Normal3"/>
            </w:pPr>
            <w:r>
              <w:t xml:space="preserve">Refer to </w:t>
            </w:r>
            <w:proofErr w:type="spellStart"/>
            <w:r>
              <w:t>ByLoadType</w:t>
            </w:r>
            <w:proofErr w:type="spellEnd"/>
            <w:r>
              <w:t xml:space="preserve"> definition for any enumerations.</w:t>
            </w:r>
          </w:p>
          <w:p w14:paraId="4EBCA4B3" w14:textId="77777777" w:rsidR="00503198" w:rsidRDefault="00503198" w:rsidP="00503198">
            <w:pPr>
              <w:pStyle w:val="Bold3"/>
            </w:pPr>
            <w:r>
              <w:t>(sequence)</w:t>
            </w:r>
          </w:p>
          <w:p w14:paraId="360742E4" w14:textId="77777777" w:rsidR="00503198" w:rsidRDefault="00503198" w:rsidP="00503198">
            <w:pPr>
              <w:pStyle w:val="Italic3"/>
            </w:pPr>
            <w:r>
              <w:t>The sequence of items below is mandatory. A single instance is required.</w:t>
            </w:r>
          </w:p>
          <w:p w14:paraId="4F9DF2D4" w14:textId="77777777" w:rsidR="00503198" w:rsidRDefault="00503198" w:rsidP="00503198">
            <w:pPr>
              <w:pStyle w:val="Bold4"/>
            </w:pPr>
            <w:proofErr w:type="spellStart"/>
            <w:r>
              <w:t>LoadNumber</w:t>
            </w:r>
            <w:proofErr w:type="spellEnd"/>
          </w:p>
          <w:p w14:paraId="79798C39" w14:textId="77777777" w:rsidR="00503198" w:rsidRDefault="00503198" w:rsidP="00503198">
            <w:pPr>
              <w:pStyle w:val="Italic4"/>
            </w:pPr>
            <w:proofErr w:type="spellStart"/>
            <w:r>
              <w:t>LoadNumber</w:t>
            </w:r>
            <w:proofErr w:type="spellEnd"/>
            <w:r>
              <w:t xml:space="preserve"> is mandatory. A single instance is required.</w:t>
            </w:r>
          </w:p>
          <w:p w14:paraId="47056569" w14:textId="77777777" w:rsidR="00503198" w:rsidRDefault="00503198" w:rsidP="00503198">
            <w:pPr>
              <w:pStyle w:val="Normal4"/>
            </w:pPr>
            <w:r>
              <w:t xml:space="preserve">An element used to communicate the unique identifier of the </w:t>
            </w:r>
            <w:proofErr w:type="spellStart"/>
            <w:r>
              <w:t>LoadNumber</w:t>
            </w:r>
            <w:proofErr w:type="spellEnd"/>
            <w:r>
              <w:t>.</w:t>
            </w:r>
          </w:p>
          <w:p w14:paraId="35104CFB" w14:textId="77777777" w:rsidR="00503198" w:rsidRDefault="00503198" w:rsidP="00503198">
            <w:pPr>
              <w:pStyle w:val="Bold4"/>
            </w:pPr>
            <w:r>
              <w:t>Quantity</w:t>
            </w:r>
          </w:p>
          <w:p w14:paraId="4D65F8DF" w14:textId="77777777" w:rsidR="00503198" w:rsidRDefault="00503198" w:rsidP="00503198">
            <w:pPr>
              <w:pStyle w:val="Italic4"/>
            </w:pPr>
            <w:r>
              <w:t>Quantity is mandatory. A single instance is required.</w:t>
            </w:r>
          </w:p>
          <w:p w14:paraId="5C096BFC"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0808EBE"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EF0F3F5" w14:textId="77777777" w:rsidR="00503198" w:rsidRDefault="00503198" w:rsidP="00503198">
            <w:pPr>
              <w:pStyle w:val="Bold4"/>
            </w:pPr>
            <w:proofErr w:type="spellStart"/>
            <w:r>
              <w:t>InformationalQuantity</w:t>
            </w:r>
            <w:proofErr w:type="spellEnd"/>
          </w:p>
          <w:p w14:paraId="4CCBA4E4" w14:textId="77777777" w:rsidR="00503198" w:rsidRDefault="00503198" w:rsidP="00503198">
            <w:pPr>
              <w:pStyle w:val="Italic4"/>
            </w:pPr>
            <w:proofErr w:type="spellStart"/>
            <w:r>
              <w:t>InformationalQuantity</w:t>
            </w:r>
            <w:proofErr w:type="spellEnd"/>
            <w:r>
              <w:t xml:space="preserve"> is optional. Multiple instances might exist.</w:t>
            </w:r>
          </w:p>
          <w:p w14:paraId="3B81A315"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775A37D0" w14:textId="77777777" w:rsidR="00503198" w:rsidRDefault="00503198" w:rsidP="00503198">
            <w:pPr>
              <w:pStyle w:val="Bold4"/>
            </w:pPr>
            <w:proofErr w:type="spellStart"/>
            <w:r>
              <w:t>ShipmentLoadDetails</w:t>
            </w:r>
            <w:proofErr w:type="spellEnd"/>
          </w:p>
          <w:p w14:paraId="5B1C28F0" w14:textId="77777777" w:rsidR="00503198" w:rsidRDefault="00503198" w:rsidP="00503198">
            <w:pPr>
              <w:pStyle w:val="Italic4"/>
            </w:pPr>
            <w:proofErr w:type="spellStart"/>
            <w:r>
              <w:t>ShipmentLoadDetails</w:t>
            </w:r>
            <w:proofErr w:type="spellEnd"/>
            <w:r>
              <w:t xml:space="preserve"> is optional. Multiple instances might exist.</w:t>
            </w:r>
          </w:p>
          <w:p w14:paraId="625B5B1F" w14:textId="77777777" w:rsidR="00503198" w:rsidRDefault="00503198" w:rsidP="00503198">
            <w:pPr>
              <w:pStyle w:val="Normal4"/>
            </w:pPr>
            <w:r>
              <w:t>A group element that containing information that relates to the shipment load details for the line item. Carrier and transport information may be detailed.</w:t>
            </w:r>
          </w:p>
        </w:tc>
      </w:tr>
    </w:tbl>
    <w:p w14:paraId="1F343350" w14:textId="77777777" w:rsidR="00503198" w:rsidRDefault="00503198" w:rsidP="00503198"/>
    <w:p w14:paraId="30A1366A" w14:textId="77777777" w:rsidR="00503198" w:rsidRDefault="00503198" w:rsidP="00503198">
      <w:pPr>
        <w:pStyle w:val="Heading2"/>
      </w:pPr>
      <w:bookmarkStart w:id="756" w:name="_Toc259721463"/>
      <w:bookmarkStart w:id="757" w:name="_Toc275501810"/>
      <w:bookmarkStart w:id="758" w:name="_Toc371377328"/>
      <w:bookmarkStart w:id="759" w:name="_Toc21212362"/>
      <w:bookmarkStart w:id="760" w:name="ByLoadType_a"/>
      <w:proofErr w:type="spellStart"/>
      <w:r>
        <w:t>ByLoadType</w:t>
      </w:r>
      <w:proofErr w:type="spellEnd"/>
      <w:r>
        <w:t xml:space="preserve"> [attribute]</w:t>
      </w:r>
      <w:bookmarkEnd w:id="756"/>
      <w:bookmarkEnd w:id="757"/>
      <w:bookmarkEnd w:id="758"/>
      <w:bookmarkEnd w:id="759"/>
      <w:bookmarkEnd w:id="76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650FC1" w14:textId="77777777" w:rsidTr="00503198">
        <w:tc>
          <w:tcPr>
            <w:tcW w:w="5000" w:type="pct"/>
          </w:tcPr>
          <w:p w14:paraId="33B15CBF" w14:textId="77777777" w:rsidR="00503198" w:rsidRDefault="009C6186" w:rsidP="00503198">
            <w:pPr>
              <w:pStyle w:val="Normal2"/>
            </w:pPr>
            <w:r>
              <w:pict w14:anchorId="27813148">
                <v:shape id="dc_131" o:spid="_x0000_s2173" style="position:absolute;left:0;text-align:left;margin-left:0;margin-top:0;width:50pt;height:50pt;z-index:115;visibility:hidden" coordsize="89,157" o:spt="100" o:preferrelative="t" adj="0,,0" path="">
                  <v:stroke joinstyle="round"/>
                  <v:formulas/>
                  <v:path o:connecttype="segments"/>
                  <o:lock v:ext="edit" selection="t"/>
                </v:shape>
              </w:pict>
            </w:r>
            <w:r>
              <w:pict w14:anchorId="224C6C6D">
                <v:shape id="_x0000_s3125" style="position:absolute;left:0;text-align:left;margin-left:5950.2pt;margin-top:7.2pt;width:94.5pt;height:53.25pt;z-index:-2210;mso-wrap-edited:t;mso-position-horizontal:right" coordsize="" o:spt="100" wrapcoords="-30 0 1000 0 1000 1079 1000 1079 -30 1079 -30 0" adj="0,,0" path="">
                  <v:stroke joinstyle="round"/>
                  <v:imagedata r:id="rId176" o:title="dc_131"/>
                  <v:formulas/>
                  <v:path o:connecttype="segments"/>
                  <w10:wrap type="tight"/>
                </v:shape>
              </w:pict>
            </w:r>
            <w:r w:rsidR="00503198">
              <w:t>By Load Type</w:t>
            </w:r>
          </w:p>
          <w:p w14:paraId="363FD5DE" w14:textId="77777777" w:rsidR="00503198" w:rsidRDefault="00503198" w:rsidP="00503198">
            <w:pPr>
              <w:pStyle w:val="Italic2"/>
            </w:pPr>
            <w:r>
              <w:t>This item is restricted to the following list.</w:t>
            </w:r>
          </w:p>
          <w:p w14:paraId="49FC6E41" w14:textId="77777777" w:rsidR="00503198" w:rsidRDefault="00503198" w:rsidP="00503198">
            <w:pPr>
              <w:pStyle w:val="Bold3"/>
            </w:pPr>
            <w:r>
              <w:t>Forecast</w:t>
            </w:r>
          </w:p>
          <w:p w14:paraId="741E8DD3" w14:textId="77777777" w:rsidR="00503198" w:rsidRDefault="00503198" w:rsidP="00503198">
            <w:pPr>
              <w:pStyle w:val="Normal3"/>
            </w:pPr>
            <w:r>
              <w:lastRenderedPageBreak/>
              <w:t>The load is projected.</w:t>
            </w:r>
          </w:p>
          <w:p w14:paraId="5333CC2A" w14:textId="77777777" w:rsidR="00503198" w:rsidRDefault="00503198" w:rsidP="00503198">
            <w:pPr>
              <w:pStyle w:val="Bold3"/>
            </w:pPr>
            <w:r>
              <w:t>Shipment</w:t>
            </w:r>
          </w:p>
          <w:p w14:paraId="052C527C" w14:textId="77777777" w:rsidR="00503198" w:rsidRDefault="00503198" w:rsidP="00503198">
            <w:pPr>
              <w:pStyle w:val="Normal3"/>
            </w:pPr>
            <w:r>
              <w:t>The load is actually shipped.</w:t>
            </w:r>
          </w:p>
        </w:tc>
      </w:tr>
    </w:tbl>
    <w:p w14:paraId="101A1524" w14:textId="77777777" w:rsidR="00503198" w:rsidRDefault="00503198" w:rsidP="00503198"/>
    <w:p w14:paraId="53A9B821" w14:textId="77777777" w:rsidR="00503198" w:rsidRDefault="00503198" w:rsidP="00503198">
      <w:pPr>
        <w:pStyle w:val="Heading2"/>
      </w:pPr>
      <w:bookmarkStart w:id="761" w:name="_Toc259721464"/>
      <w:bookmarkStart w:id="762" w:name="_Toc275501811"/>
      <w:bookmarkStart w:id="763" w:name="_Toc371377329"/>
      <w:bookmarkStart w:id="764" w:name="_Toc21212363"/>
      <w:bookmarkStart w:id="765" w:name="ByPeriod"/>
      <w:proofErr w:type="spellStart"/>
      <w:r>
        <w:t>ByPeriod</w:t>
      </w:r>
      <w:bookmarkEnd w:id="761"/>
      <w:bookmarkEnd w:id="762"/>
      <w:bookmarkEnd w:id="763"/>
      <w:bookmarkEnd w:id="764"/>
      <w:bookmarkEnd w:id="7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266C337" w14:textId="77777777" w:rsidTr="00503198">
        <w:tc>
          <w:tcPr>
            <w:tcW w:w="5000" w:type="pct"/>
          </w:tcPr>
          <w:p w14:paraId="3109B0B7" w14:textId="77777777" w:rsidR="00503198" w:rsidRDefault="009C6186" w:rsidP="00503198">
            <w:pPr>
              <w:pStyle w:val="Normal2"/>
            </w:pPr>
            <w:r>
              <w:rPr>
                <w:noProof/>
              </w:rPr>
              <w:pict w14:anchorId="68E86032">
                <v:shape id="_x0000_s6728" type="#_x0000_t75" style="position:absolute;left:0;text-align:left;margin-left:21583pt;margin-top:7.05pt;width:232.3pt;height:75.15pt;z-index:-367;mso-wrap-edited:t;mso-position-horizontal:right" wrapcoords="163 4469 107 11497 10409 12029 11748 20853 21600 21384 21600 0 10935 517 10642 4297 163 4469" filled="t">
                  <v:imagedata r:id="rId177" o:title="ByPeriod"/>
                  <w10:wrap type="tight"/>
                </v:shape>
              </w:pict>
            </w:r>
            <w:r w:rsidR="00514BE9" w:rsidRPr="00514BE9">
              <w:t>Specifies that the information is supplied by a period</w:t>
            </w:r>
            <w:r w:rsidR="00503198">
              <w:t>.</w:t>
            </w:r>
          </w:p>
          <w:p w14:paraId="5BCD3771" w14:textId="77777777" w:rsidR="00503198" w:rsidRDefault="00503198" w:rsidP="00503198">
            <w:pPr>
              <w:pStyle w:val="Bold3"/>
            </w:pPr>
            <w:r>
              <w:t>(sequence)</w:t>
            </w:r>
          </w:p>
          <w:p w14:paraId="6AD4D785" w14:textId="77777777" w:rsidR="00503198" w:rsidRDefault="00503198" w:rsidP="00503198">
            <w:pPr>
              <w:pStyle w:val="Italic3"/>
            </w:pPr>
            <w:r>
              <w:t>The sequence of items below is mandatory. A single instance is required.</w:t>
            </w:r>
          </w:p>
          <w:p w14:paraId="025CF19F" w14:textId="77777777" w:rsidR="00503198" w:rsidRDefault="00503198" w:rsidP="00503198">
            <w:pPr>
              <w:pStyle w:val="Bold4"/>
            </w:pPr>
            <w:proofErr w:type="spellStart"/>
            <w:r>
              <w:t>TimePeriod</w:t>
            </w:r>
            <w:proofErr w:type="spellEnd"/>
          </w:p>
          <w:p w14:paraId="42AE0E3E" w14:textId="77777777" w:rsidR="00503198" w:rsidRDefault="00503198" w:rsidP="00503198">
            <w:pPr>
              <w:pStyle w:val="Italic4"/>
            </w:pPr>
            <w:proofErr w:type="spellStart"/>
            <w:r>
              <w:t>TimePeriod</w:t>
            </w:r>
            <w:proofErr w:type="spellEnd"/>
            <w:r>
              <w:t xml:space="preserve"> is mandatory. A single instance is required.</w:t>
            </w:r>
          </w:p>
          <w:p w14:paraId="2A65442F" w14:textId="77777777" w:rsidR="00503198" w:rsidRDefault="00503198" w:rsidP="00503198">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09F57986" w14:textId="77777777" w:rsidR="00503198" w:rsidRDefault="00503198" w:rsidP="00503198">
            <w:pPr>
              <w:pStyle w:val="Bold4"/>
            </w:pPr>
            <w:r>
              <w:t>Product</w:t>
            </w:r>
          </w:p>
          <w:p w14:paraId="2943B0DE" w14:textId="77777777" w:rsidR="00503198" w:rsidRDefault="00503198" w:rsidP="00503198">
            <w:pPr>
              <w:pStyle w:val="Italic4"/>
            </w:pPr>
            <w:r>
              <w:t>Product is optional. Multiple instances might exist.</w:t>
            </w:r>
          </w:p>
          <w:p w14:paraId="24E50E6A"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tc>
      </w:tr>
    </w:tbl>
    <w:p w14:paraId="3B5BCC21" w14:textId="77777777" w:rsidR="005D66B7" w:rsidRDefault="005D66B7" w:rsidP="005D66B7">
      <w:bookmarkStart w:id="766" w:name="_Toc259721465"/>
      <w:bookmarkStart w:id="767" w:name="_Toc275501812"/>
    </w:p>
    <w:p w14:paraId="4BB2DBD7" w14:textId="77777777" w:rsidR="00503198" w:rsidRPr="00C02BD9" w:rsidRDefault="00503198" w:rsidP="00C02BD9">
      <w:pPr>
        <w:pStyle w:val="Heading2"/>
      </w:pPr>
      <w:bookmarkStart w:id="768" w:name="_Toc371377330"/>
      <w:bookmarkStart w:id="769" w:name="_Toc21212364"/>
      <w:bookmarkStart w:id="770" w:name="ByProduct"/>
      <w:proofErr w:type="spellStart"/>
      <w:r w:rsidRPr="00C02BD9">
        <w:t>ByProduct</w:t>
      </w:r>
      <w:bookmarkEnd w:id="766"/>
      <w:bookmarkEnd w:id="767"/>
      <w:bookmarkEnd w:id="768"/>
      <w:bookmarkEnd w:id="769"/>
      <w:bookmarkEnd w:id="7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4880CB" w14:textId="77777777" w:rsidTr="00503198">
        <w:tc>
          <w:tcPr>
            <w:tcW w:w="5000" w:type="pct"/>
          </w:tcPr>
          <w:p w14:paraId="27A8AD62" w14:textId="77777777" w:rsidR="00503198" w:rsidRDefault="009C6186" w:rsidP="00503198">
            <w:pPr>
              <w:pStyle w:val="Normal2"/>
            </w:pPr>
            <w:r>
              <w:rPr>
                <w:noProof/>
              </w:rPr>
              <w:pict w14:anchorId="35BF4CC2">
                <v:shape id="_x0000_s6763" type="#_x0000_t75" style="position:absolute;left:0;text-align:left;margin-left:42653.5pt;margin-top:7.05pt;width:423.85pt;height:151.5pt;z-index:-345;mso-wrap-edited:t;mso-position-horizontal:right" wrapcoords="69 8141 260 13053 6131 12696 6164 18228 7247 21536 21600 21493 21600 0 9002 285 8778 3236 6227 3500 6067 8768 69 8141" filled="t">
                  <v:imagedata r:id="rId178" o:title="ByProduct"/>
                  <w10:wrap type="tight"/>
                </v:shape>
              </w:pict>
            </w:r>
            <w:r>
              <w:pict w14:anchorId="06F08C37">
                <v:shape id="dc_133" o:spid="_x0000_s2175" style="position:absolute;left:0;text-align:left;margin-left:0;margin-top:0;width:50pt;height:50pt;z-index:116;visibility:hidden" coordsize="205,674" o:spt="100" o:preferrelative="t" adj="0,,0" path="">
                  <v:stroke joinstyle="round"/>
                  <v:formulas/>
                  <v:path o:connecttype="segments"/>
                  <o:lock v:ext="edit" selection="t"/>
                </v:shape>
              </w:pict>
            </w:r>
            <w:r w:rsidR="00503198">
              <w:t>Identification takes place by product.</w:t>
            </w:r>
          </w:p>
          <w:p w14:paraId="0D10601F" w14:textId="77777777" w:rsidR="00503198" w:rsidRDefault="00503198" w:rsidP="00503198">
            <w:pPr>
              <w:pStyle w:val="Bold3"/>
            </w:pPr>
            <w:r>
              <w:t>(sequence)</w:t>
            </w:r>
          </w:p>
          <w:p w14:paraId="48443EBB" w14:textId="77777777" w:rsidR="00503198" w:rsidRDefault="00503198" w:rsidP="00503198">
            <w:pPr>
              <w:pStyle w:val="Italic3"/>
            </w:pPr>
            <w:r>
              <w:t>The sequence of items below is mandatory. A single instance is required.</w:t>
            </w:r>
          </w:p>
          <w:p w14:paraId="7D2771FC" w14:textId="77777777" w:rsidR="00503198" w:rsidRDefault="00503198" w:rsidP="00503198">
            <w:pPr>
              <w:pStyle w:val="Bold4"/>
            </w:pPr>
            <w:r>
              <w:t>(choice)</w:t>
            </w:r>
          </w:p>
          <w:p w14:paraId="6D4CB985" w14:textId="77777777" w:rsidR="00503198" w:rsidRDefault="00503198" w:rsidP="00503198">
            <w:pPr>
              <w:pStyle w:val="Italic4"/>
            </w:pPr>
            <w:r>
              <w:t xml:space="preserve">[choice] is </w:t>
            </w:r>
            <w:r w:rsidR="00AE584F" w:rsidRPr="00AE584F">
              <w:t>mandatory. A single instance is required</w:t>
            </w:r>
            <w:r>
              <w:t xml:space="preserve">. </w:t>
            </w:r>
          </w:p>
          <w:p w14:paraId="33760F97" w14:textId="77777777" w:rsidR="00503198" w:rsidRPr="00BB3CEF" w:rsidRDefault="00503198" w:rsidP="00503198">
            <w:pPr>
              <w:pStyle w:val="Bold5"/>
              <w:rPr>
                <w:rFonts w:cs="Time New Roman"/>
              </w:rPr>
            </w:pPr>
            <w:r w:rsidRPr="00BB3CEF">
              <w:rPr>
                <w:rFonts w:cs="Time New Roman"/>
              </w:rPr>
              <w:t>Product</w:t>
            </w:r>
          </w:p>
          <w:p w14:paraId="5340D977" w14:textId="77777777" w:rsidR="00503198" w:rsidRPr="00BB3CEF" w:rsidRDefault="00503198" w:rsidP="00503198">
            <w:pPr>
              <w:pStyle w:val="Italic5"/>
              <w:rPr>
                <w:rFonts w:cs="Time New Roman"/>
              </w:rPr>
            </w:pPr>
            <w:r w:rsidRPr="00BB3CEF">
              <w:rPr>
                <w:rFonts w:cs="Time New Roman"/>
              </w:rPr>
              <w:t xml:space="preserve">Product is </w:t>
            </w:r>
            <w:r w:rsidR="00AE584F" w:rsidRPr="00BB3CEF">
              <w:rPr>
                <w:rFonts w:cs="Time New Roman"/>
              </w:rPr>
              <w:t>mandatory. A single instance is required</w:t>
            </w:r>
            <w:r w:rsidRPr="00BB3CEF">
              <w:rPr>
                <w:rFonts w:cs="Time New Roman"/>
              </w:rPr>
              <w:t xml:space="preserve">. </w:t>
            </w:r>
          </w:p>
          <w:p w14:paraId="79E37A40" w14:textId="77777777" w:rsidR="00503198" w:rsidRPr="00BB3CEF" w:rsidRDefault="00503198" w:rsidP="00503198">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p w14:paraId="26D5E928" w14:textId="77777777" w:rsidR="00503198" w:rsidRPr="00BB3CEF" w:rsidRDefault="00503198" w:rsidP="00503198">
            <w:pPr>
              <w:pStyle w:val="Bold5"/>
              <w:rPr>
                <w:rFonts w:cs="Time New Roman"/>
              </w:rPr>
            </w:pPr>
            <w:proofErr w:type="spellStart"/>
            <w:r w:rsidRPr="00BB3CEF">
              <w:rPr>
                <w:rFonts w:cs="Time New Roman"/>
              </w:rPr>
              <w:lastRenderedPageBreak/>
              <w:t>ShippingInstructionsPurchaseOrderLineItem</w:t>
            </w:r>
            <w:proofErr w:type="spellEnd"/>
          </w:p>
          <w:p w14:paraId="775E5967" w14:textId="77777777" w:rsidR="00503198" w:rsidRPr="00BB3CEF" w:rsidRDefault="00503198" w:rsidP="00503198">
            <w:pPr>
              <w:pStyle w:val="Italic5"/>
              <w:rPr>
                <w:rFonts w:cs="Time New Roman"/>
              </w:rPr>
            </w:pPr>
            <w:proofErr w:type="spellStart"/>
            <w:r w:rsidRPr="00BB3CEF">
              <w:rPr>
                <w:rFonts w:cs="Time New Roman"/>
              </w:rPr>
              <w:t>ShippingInstructionsPurchaseOrderLineItem</w:t>
            </w:r>
            <w:proofErr w:type="spellEnd"/>
            <w:r w:rsidRPr="00BB3CEF">
              <w:rPr>
                <w:rFonts w:cs="Time New Roman"/>
              </w:rPr>
              <w:t xml:space="preserve"> is </w:t>
            </w:r>
            <w:r w:rsidR="00AE584F" w:rsidRPr="00BB3CEF">
              <w:rPr>
                <w:rFonts w:cs="Time New Roman"/>
              </w:rPr>
              <w:t>mandatory. A single instance is required</w:t>
            </w:r>
            <w:r w:rsidRPr="00BB3CEF">
              <w:rPr>
                <w:rFonts w:cs="Time New Roman"/>
              </w:rPr>
              <w:t xml:space="preserve">. </w:t>
            </w:r>
          </w:p>
          <w:p w14:paraId="7998B542" w14:textId="77777777" w:rsidR="00503198" w:rsidRPr="00BB3CEF" w:rsidRDefault="00D41641" w:rsidP="00503198">
            <w:pPr>
              <w:pStyle w:val="Normal5"/>
              <w:rPr>
                <w:rFonts w:cs="Time New Roman"/>
              </w:rPr>
            </w:pPr>
            <w:proofErr w:type="spellStart"/>
            <w:r w:rsidRPr="00BB3CEF">
              <w:rPr>
                <w:rFonts w:cs="Time New Roman"/>
              </w:rPr>
              <w:t>PurchaseOrder</w:t>
            </w:r>
            <w:proofErr w:type="spellEnd"/>
            <w:r w:rsidR="00503198" w:rsidRPr="00BB3CEF">
              <w:rPr>
                <w:rFonts w:cs="Time New Roman"/>
              </w:rPr>
              <w:t xml:space="preserve"> line item information for purchase order being referenced in </w:t>
            </w:r>
            <w:proofErr w:type="spellStart"/>
            <w:r w:rsidR="00FE00BC" w:rsidRPr="00BB3CEF">
              <w:rPr>
                <w:rFonts w:cs="Time New Roman"/>
              </w:rPr>
              <w:t>ShippingInstructions</w:t>
            </w:r>
            <w:proofErr w:type="spellEnd"/>
            <w:r w:rsidR="00503198" w:rsidRPr="00BB3CEF">
              <w:rPr>
                <w:rFonts w:cs="Time New Roman"/>
              </w:rPr>
              <w:t>.</w:t>
            </w:r>
          </w:p>
          <w:p w14:paraId="726E9418" w14:textId="77777777" w:rsidR="00503198" w:rsidRDefault="00503198" w:rsidP="00503198">
            <w:pPr>
              <w:pStyle w:val="Bold4"/>
            </w:pPr>
            <w:proofErr w:type="spellStart"/>
            <w:r>
              <w:t>OtherDate</w:t>
            </w:r>
            <w:proofErr w:type="spellEnd"/>
          </w:p>
          <w:p w14:paraId="173444F2" w14:textId="77777777" w:rsidR="00503198" w:rsidRDefault="00503198" w:rsidP="00503198">
            <w:pPr>
              <w:pStyle w:val="Italic4"/>
            </w:pPr>
            <w:proofErr w:type="spellStart"/>
            <w:r>
              <w:t>OtherDate</w:t>
            </w:r>
            <w:proofErr w:type="spellEnd"/>
            <w:r>
              <w:t xml:space="preserve"> is optional.  More than one instance can occur.</w:t>
            </w:r>
          </w:p>
          <w:p w14:paraId="4B45C4DD" w14:textId="77777777" w:rsidR="00503198" w:rsidRDefault="009C6186" w:rsidP="00503198">
            <w:pPr>
              <w:pStyle w:val="Normal4"/>
            </w:pPr>
            <w:r>
              <w:pict w14:anchorId="553FD65F">
                <v:shape id="_x0000_s3957" style="position:absolute;left:0;text-align:left;margin-left:0;margin-top:0;width:50pt;height:50pt;z-index:950;visibility:hidden" coordsize="316,458" o:spt="100" o:preferrelative="t" adj="0,,0" path="">
                  <v:stroke joinstyle="round"/>
                  <v:formulas/>
                  <v:path o:connecttype="segments"/>
                  <o:lock v:ext="edit" selection="t"/>
                </v:shape>
              </w:pict>
            </w:r>
            <w:r w:rsidR="00503198">
              <w:t xml:space="preserve">A date that may not be specifically detailed within a document (example: print date at the </w:t>
            </w:r>
            <w:proofErr w:type="spellStart"/>
            <w:r w:rsidR="00503198">
              <w:t>PurchaseOrderLineItem</w:t>
            </w:r>
            <w:proofErr w:type="spellEnd"/>
            <w:r w:rsidR="00503198">
              <w:t>).</w:t>
            </w:r>
          </w:p>
          <w:p w14:paraId="4E9E4107" w14:textId="77777777" w:rsidR="00503198" w:rsidRDefault="00503198" w:rsidP="00503198">
            <w:pPr>
              <w:pStyle w:val="Bold4"/>
            </w:pPr>
            <w:proofErr w:type="spellStart"/>
            <w:r>
              <w:t>ShippingInstructionsLineItemByProduct</w:t>
            </w:r>
            <w:proofErr w:type="spellEnd"/>
          </w:p>
          <w:p w14:paraId="28319537" w14:textId="77777777" w:rsidR="00503198" w:rsidRDefault="00503198" w:rsidP="00503198">
            <w:pPr>
              <w:pStyle w:val="Italic4"/>
            </w:pPr>
            <w:proofErr w:type="spellStart"/>
            <w:r>
              <w:t>ShippingInstructionsLineItemByProduct</w:t>
            </w:r>
            <w:proofErr w:type="spellEnd"/>
            <w:r>
              <w:t xml:space="preserve"> is mandatory. One instance is required, multiple instances might exist.</w:t>
            </w:r>
          </w:p>
          <w:p w14:paraId="1136397F" w14:textId="77777777" w:rsidR="00503198" w:rsidRDefault="00503198" w:rsidP="00503198">
            <w:pPr>
              <w:pStyle w:val="Normal4"/>
            </w:pPr>
            <w:r>
              <w:t xml:space="preserve"> </w:t>
            </w:r>
            <w:proofErr w:type="spellStart"/>
            <w:r>
              <w:t>ShippingInstructionsLineItemByProduct</w:t>
            </w:r>
            <w:proofErr w:type="spellEnd"/>
          </w:p>
        </w:tc>
      </w:tr>
    </w:tbl>
    <w:p w14:paraId="4081ECC6" w14:textId="77777777" w:rsidR="00503198" w:rsidRDefault="00503198" w:rsidP="00503198"/>
    <w:p w14:paraId="53653987" w14:textId="77777777" w:rsidR="00503198" w:rsidRDefault="00503198" w:rsidP="00503198">
      <w:pPr>
        <w:pStyle w:val="Heading2"/>
      </w:pPr>
      <w:bookmarkStart w:id="771" w:name="_Toc259721466"/>
      <w:bookmarkStart w:id="772" w:name="_Toc275501813"/>
      <w:bookmarkStart w:id="773" w:name="_Toc371377331"/>
      <w:bookmarkStart w:id="774" w:name="_Toc21212365"/>
      <w:bookmarkStart w:id="775" w:name="ByPurchaseOrder"/>
      <w:proofErr w:type="spellStart"/>
      <w:r>
        <w:t>ByPurchaseOrder</w:t>
      </w:r>
      <w:bookmarkEnd w:id="771"/>
      <w:bookmarkEnd w:id="772"/>
      <w:bookmarkEnd w:id="773"/>
      <w:bookmarkEnd w:id="774"/>
      <w:bookmarkEnd w:id="7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20E60C" w14:textId="77777777" w:rsidTr="00503198">
        <w:tc>
          <w:tcPr>
            <w:tcW w:w="5000" w:type="pct"/>
          </w:tcPr>
          <w:p w14:paraId="6D5CC276" w14:textId="77777777" w:rsidR="00503198" w:rsidRDefault="009C6186" w:rsidP="00503198">
            <w:pPr>
              <w:pStyle w:val="Normal2"/>
            </w:pPr>
            <w:r>
              <w:rPr>
                <w:noProof/>
              </w:rPr>
              <w:pict w14:anchorId="0D0FE3CA">
                <v:shape id="_x0000_s6764" type="#_x0000_t75" style="position:absolute;left:0;text-align:left;margin-left:39623pt;margin-top:7.05pt;width:396.3pt;height:111.45pt;z-index:-344;mso-wrap-edited:t;mso-position-horizontal:right" wrapcoords="109 5863 177 12006 8366 11328 8399 17879 11402 21154 21600 21455 21600 0 8980 523 8094 6105 109 5863" filled="t">
                  <v:imagedata r:id="rId179" o:title="ByPurchaseOrder"/>
                  <w10:wrap type="tight"/>
                </v:shape>
              </w:pict>
            </w:r>
            <w:r>
              <w:pict w14:anchorId="35A277BA">
                <v:shape id="dc_134" o:spid="_x0000_s2176" style="position:absolute;left:0;text-align:left;margin-left:0;margin-top:0;width:50pt;height:50pt;z-index:117;visibility:hidden" coordsize="204,634" o:spt="100" o:preferrelative="t" adj="0,,0" path="">
                  <v:stroke joinstyle="round"/>
                  <v:formulas/>
                  <v:path o:connecttype="segments"/>
                  <o:lock v:ext="edit" selection="t"/>
                </v:shape>
              </w:pict>
            </w:r>
            <w:r w:rsidR="00503198">
              <w:t>Selection criter</w:t>
            </w:r>
            <w:r w:rsidR="00D41641">
              <w:t>ia for communicating purchase o</w:t>
            </w:r>
            <w:r w:rsidR="00503198">
              <w:t>rder information.</w:t>
            </w:r>
          </w:p>
          <w:p w14:paraId="1A9D2194" w14:textId="77777777" w:rsidR="00503198" w:rsidRDefault="00503198" w:rsidP="00503198">
            <w:pPr>
              <w:pStyle w:val="Bold3"/>
            </w:pPr>
            <w:r>
              <w:t>(sequence)</w:t>
            </w:r>
          </w:p>
          <w:p w14:paraId="191DF639" w14:textId="77777777" w:rsidR="00503198" w:rsidRDefault="00503198" w:rsidP="00503198">
            <w:pPr>
              <w:pStyle w:val="Italic3"/>
            </w:pPr>
            <w:r>
              <w:t>The sequence of items below is mandatory. A single instance is required.</w:t>
            </w:r>
          </w:p>
          <w:p w14:paraId="2D7B98D0" w14:textId="77777777" w:rsidR="00503198" w:rsidRDefault="00503198" w:rsidP="00503198">
            <w:pPr>
              <w:pStyle w:val="Bold4"/>
            </w:pPr>
            <w:proofErr w:type="spellStart"/>
            <w:r>
              <w:t>PurchaseOrderInformation</w:t>
            </w:r>
            <w:proofErr w:type="spellEnd"/>
          </w:p>
          <w:p w14:paraId="79A22E90" w14:textId="77777777" w:rsidR="00503198" w:rsidRDefault="00503198" w:rsidP="00503198">
            <w:pPr>
              <w:pStyle w:val="Italic4"/>
            </w:pPr>
            <w:proofErr w:type="spellStart"/>
            <w:r>
              <w:t>PurchaseOrderInformation</w:t>
            </w:r>
            <w:proofErr w:type="spellEnd"/>
            <w:r>
              <w:t xml:space="preserve"> is mandatory. A single instance is required.</w:t>
            </w:r>
          </w:p>
          <w:p w14:paraId="5DE143B2"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25EEE765" w14:textId="77777777" w:rsidR="00503198" w:rsidRDefault="00503198" w:rsidP="00503198">
            <w:pPr>
              <w:pStyle w:val="Bold4"/>
            </w:pPr>
            <w:r>
              <w:t>(choice)</w:t>
            </w:r>
          </w:p>
          <w:p w14:paraId="592FDE77" w14:textId="77777777" w:rsidR="00503198" w:rsidRDefault="00503198" w:rsidP="00503198">
            <w:pPr>
              <w:pStyle w:val="Italic4"/>
            </w:pPr>
            <w:r>
              <w:t xml:space="preserve">[choice] is </w:t>
            </w:r>
            <w:r w:rsidR="00AE584F" w:rsidRPr="00AE584F">
              <w:t>optional. Multiple instances might exist</w:t>
            </w:r>
            <w:r>
              <w:t xml:space="preserve">. </w:t>
            </w:r>
          </w:p>
          <w:p w14:paraId="1C764DBB"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0190B1E4"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w:t>
            </w:r>
            <w:r w:rsidR="00AE584F" w:rsidRPr="00BB3CEF">
              <w:rPr>
                <w:rFonts w:cs="Time New Roman"/>
              </w:rPr>
              <w:t>mandatory. A single instance is required</w:t>
            </w:r>
            <w:r w:rsidRPr="00BB3CEF">
              <w:rPr>
                <w:rFonts w:cs="Time New Roman"/>
              </w:rPr>
              <w:t xml:space="preserve">. </w:t>
            </w:r>
          </w:p>
          <w:p w14:paraId="270518B9"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09924116" w14:textId="77777777" w:rsidR="00503198" w:rsidRPr="00BB3CEF" w:rsidRDefault="00503198" w:rsidP="00503198">
            <w:pPr>
              <w:pStyle w:val="Bold5"/>
              <w:rPr>
                <w:rFonts w:cs="Time New Roman"/>
              </w:rPr>
            </w:pPr>
            <w:r w:rsidRPr="00BB3CEF">
              <w:rPr>
                <w:rFonts w:cs="Time New Roman"/>
              </w:rPr>
              <w:t>Product</w:t>
            </w:r>
          </w:p>
          <w:p w14:paraId="4AD799BC" w14:textId="77777777" w:rsidR="00503198" w:rsidRPr="00BB3CEF" w:rsidRDefault="00503198" w:rsidP="00503198">
            <w:pPr>
              <w:pStyle w:val="Italic5"/>
              <w:rPr>
                <w:rFonts w:cs="Time New Roman"/>
              </w:rPr>
            </w:pPr>
            <w:r w:rsidRPr="00BB3CEF">
              <w:rPr>
                <w:rFonts w:cs="Time New Roman"/>
              </w:rPr>
              <w:t xml:space="preserve">Product is </w:t>
            </w:r>
            <w:r w:rsidR="00AE584F" w:rsidRPr="00BB3CEF">
              <w:rPr>
                <w:rFonts w:cs="Time New Roman"/>
              </w:rPr>
              <w:t>mandatory. A single instance is required</w:t>
            </w:r>
            <w:r w:rsidRPr="00BB3CEF">
              <w:rPr>
                <w:rFonts w:cs="Time New Roman"/>
              </w:rPr>
              <w:t xml:space="preserve">. </w:t>
            </w:r>
          </w:p>
          <w:p w14:paraId="4C318DFC" w14:textId="77777777" w:rsidR="00503198" w:rsidRPr="00BB3CEF" w:rsidRDefault="00503198" w:rsidP="00503198">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tc>
      </w:tr>
    </w:tbl>
    <w:p w14:paraId="1D262A9C" w14:textId="77777777" w:rsidR="00503198" w:rsidRDefault="00503198" w:rsidP="00503198"/>
    <w:p w14:paraId="5C3D6AC0" w14:textId="77777777" w:rsidR="00503198" w:rsidRDefault="00503198" w:rsidP="00503198">
      <w:pPr>
        <w:pStyle w:val="Heading2"/>
      </w:pPr>
      <w:bookmarkStart w:id="776" w:name="_Toc259721467"/>
      <w:bookmarkStart w:id="777" w:name="_Toc275501814"/>
      <w:bookmarkStart w:id="778" w:name="_Toc371377332"/>
      <w:bookmarkStart w:id="779" w:name="_Toc21212366"/>
      <w:bookmarkStart w:id="780" w:name="ByQualifiedDeliveryMessage"/>
      <w:proofErr w:type="spellStart"/>
      <w:r>
        <w:lastRenderedPageBreak/>
        <w:t>ByQualifiedDeliveryMessage</w:t>
      </w:r>
      <w:bookmarkEnd w:id="776"/>
      <w:bookmarkEnd w:id="777"/>
      <w:bookmarkEnd w:id="778"/>
      <w:bookmarkEnd w:id="779"/>
      <w:bookmarkEnd w:id="7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4A4F1C" w14:textId="77777777" w:rsidTr="00503198">
        <w:tc>
          <w:tcPr>
            <w:tcW w:w="5000" w:type="pct"/>
          </w:tcPr>
          <w:p w14:paraId="3B353DEA" w14:textId="77777777" w:rsidR="00503198" w:rsidRDefault="009C6186" w:rsidP="00503198">
            <w:pPr>
              <w:pStyle w:val="Normal2"/>
            </w:pPr>
            <w:r>
              <w:pict w14:anchorId="34D7EF04">
                <v:shape id="dc_135" o:spid="_x0000_s2177" style="position:absolute;left:0;text-align:left;margin-left:0;margin-top:0;width:50pt;height:50pt;z-index:118;visibility:hidden" coordsize="161,613" o:spt="100" o:preferrelative="t" adj="0,,0" path="">
                  <v:stroke joinstyle="round"/>
                  <v:formulas/>
                  <v:path o:connecttype="segments"/>
                  <o:lock v:ext="edit" selection="t"/>
                </v:shape>
              </w:pict>
            </w:r>
            <w:r>
              <w:pict w14:anchorId="5AF93B20">
                <v:shape id="_x0000_s3128" style="position:absolute;left:0;text-align:left;margin-left:35980.2pt;margin-top:7.2pt;width:367.5pt;height:96.75pt;z-index:-2209;mso-wrap-edited:t;mso-position-horizontal:right" coordsize="" o:spt="100" wrapcoords="-30 378 342 378 536 378 536 130 536 130 536 0 1000 0 1000 0 1000 1044 536 1044 536 671 342 671 342 665 -30 665 -30 378" adj="0,,0" path="">
                  <v:stroke joinstyle="round"/>
                  <v:imagedata r:id="rId180" o:title="dc_135"/>
                  <v:formulas/>
                  <v:path o:connecttype="segments"/>
                  <w10:wrap type="tight"/>
                </v:shape>
              </w:pict>
            </w:r>
            <w:r w:rsidR="00514BE9" w:rsidRPr="00514BE9">
              <w:t xml:space="preserve">Specifies that the information is supplied by a </w:t>
            </w:r>
            <w:proofErr w:type="spellStart"/>
            <w:r w:rsidR="00514BE9" w:rsidRPr="00514BE9">
              <w:t>DeliveryMessage</w:t>
            </w:r>
            <w:proofErr w:type="spellEnd"/>
            <w:r w:rsidR="00514BE9" w:rsidRPr="00514BE9">
              <w:t xml:space="preserve">. The use of the term “qualified” is to indicate that </w:t>
            </w:r>
            <w:proofErr w:type="spellStart"/>
            <w:r w:rsidR="00514BE9" w:rsidRPr="00514BE9">
              <w:t>DeliveryMessageNumber</w:t>
            </w:r>
            <w:proofErr w:type="spellEnd"/>
            <w:r w:rsidR="00514BE9" w:rsidRPr="00514BE9">
              <w:t xml:space="preserve"> is qualified by the use of </w:t>
            </w:r>
            <w:proofErr w:type="spellStart"/>
            <w:r w:rsidR="00514BE9" w:rsidRPr="00514BE9">
              <w:t>DeliveryMessageLineItemNumber</w:t>
            </w:r>
            <w:proofErr w:type="spellEnd"/>
            <w:r w:rsidR="00503198">
              <w:t>.</w:t>
            </w:r>
          </w:p>
          <w:p w14:paraId="0494FEA5" w14:textId="77777777" w:rsidR="00503198" w:rsidRDefault="00503198" w:rsidP="00503198">
            <w:pPr>
              <w:pStyle w:val="Bold3"/>
            </w:pPr>
            <w:r>
              <w:t>(sequence)</w:t>
            </w:r>
          </w:p>
          <w:p w14:paraId="62F9C21A" w14:textId="77777777" w:rsidR="00503198" w:rsidRDefault="00503198" w:rsidP="00503198">
            <w:pPr>
              <w:pStyle w:val="Italic3"/>
            </w:pPr>
            <w:r>
              <w:t>The sequence of items below is mandatory. A single instance is required.</w:t>
            </w:r>
          </w:p>
          <w:p w14:paraId="22984832" w14:textId="77777777" w:rsidR="00503198" w:rsidRDefault="00503198" w:rsidP="00503198">
            <w:pPr>
              <w:pStyle w:val="Bold4"/>
            </w:pPr>
            <w:proofErr w:type="spellStart"/>
            <w:r>
              <w:t>DeliveryMessageNumber</w:t>
            </w:r>
            <w:proofErr w:type="spellEnd"/>
          </w:p>
          <w:p w14:paraId="47167D75" w14:textId="77777777" w:rsidR="00503198" w:rsidRDefault="00503198" w:rsidP="00503198">
            <w:pPr>
              <w:pStyle w:val="Italic4"/>
            </w:pPr>
            <w:proofErr w:type="spellStart"/>
            <w:r>
              <w:t>DeliveryMessageNumber</w:t>
            </w:r>
            <w:proofErr w:type="spellEnd"/>
            <w:r>
              <w:t xml:space="preserve"> is mandatory. A single instance is required.</w:t>
            </w:r>
          </w:p>
          <w:p w14:paraId="44D7BC6F"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2364BA61" w14:textId="77777777" w:rsidR="00503198" w:rsidRDefault="00503198" w:rsidP="00503198">
            <w:pPr>
              <w:pStyle w:val="Bold4"/>
            </w:pPr>
            <w:proofErr w:type="spellStart"/>
            <w:r>
              <w:t>DeliveryMessageLineItemNumber</w:t>
            </w:r>
            <w:proofErr w:type="spellEnd"/>
          </w:p>
          <w:p w14:paraId="6A4EDCB9" w14:textId="77777777" w:rsidR="00503198" w:rsidRDefault="00503198" w:rsidP="00503198">
            <w:pPr>
              <w:pStyle w:val="Italic4"/>
            </w:pPr>
            <w:proofErr w:type="spellStart"/>
            <w:r>
              <w:t>DeliveryMessageLineItemNumber</w:t>
            </w:r>
            <w:proofErr w:type="spellEnd"/>
            <w:r>
              <w:t xml:space="preserve"> is optional. Multiple instances might exist.</w:t>
            </w:r>
          </w:p>
          <w:p w14:paraId="6E769BF7" w14:textId="77777777" w:rsidR="00503198" w:rsidRDefault="00503198" w:rsidP="00503198">
            <w:pPr>
              <w:pStyle w:val="Normal4"/>
            </w:pPr>
            <w:r>
              <w:t>The sequential number that uniquely identifies the delivery line item.</w:t>
            </w:r>
          </w:p>
        </w:tc>
      </w:tr>
    </w:tbl>
    <w:p w14:paraId="58C9D317" w14:textId="77777777" w:rsidR="00503198" w:rsidRDefault="00503198" w:rsidP="00503198"/>
    <w:p w14:paraId="51B4051A" w14:textId="77777777" w:rsidR="00503198" w:rsidRDefault="00503198" w:rsidP="00503198">
      <w:pPr>
        <w:pStyle w:val="Heading2"/>
      </w:pPr>
      <w:bookmarkStart w:id="781" w:name="_Toc259721468"/>
      <w:bookmarkStart w:id="782" w:name="_Toc275501815"/>
      <w:bookmarkStart w:id="783" w:name="_Toc371377333"/>
      <w:bookmarkStart w:id="784" w:name="_Toc21212367"/>
      <w:bookmarkStart w:id="785" w:name="ByQualifiedPurchaseOrderInformation"/>
      <w:proofErr w:type="spellStart"/>
      <w:r>
        <w:t>ByQualifiedPurchaseOrderInformation</w:t>
      </w:r>
      <w:bookmarkEnd w:id="781"/>
      <w:bookmarkEnd w:id="782"/>
      <w:bookmarkEnd w:id="783"/>
      <w:bookmarkEnd w:id="784"/>
      <w:bookmarkEnd w:id="7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CD083C" w14:textId="77777777" w:rsidTr="00503198">
        <w:tc>
          <w:tcPr>
            <w:tcW w:w="5000" w:type="pct"/>
          </w:tcPr>
          <w:p w14:paraId="023497EE" w14:textId="77777777" w:rsidR="00503198" w:rsidRDefault="009C6186" w:rsidP="00503198">
            <w:pPr>
              <w:pStyle w:val="Normal2"/>
            </w:pPr>
            <w:r>
              <w:pict w14:anchorId="265E3030">
                <v:shape id="dc_136" o:spid="_x0000_s2178" style="position:absolute;left:0;text-align:left;margin-left:0;margin-top:0;width:50pt;height:50pt;z-index:119;visibility:hidden" coordsize="161,665" o:spt="100" o:preferrelative="t" adj="0,,0" path="">
                  <v:stroke joinstyle="round"/>
                  <v:formulas/>
                  <v:path o:connecttype="segments"/>
                  <o:lock v:ext="edit" selection="t"/>
                </v:shape>
              </w:pict>
            </w:r>
            <w:r>
              <w:pict w14:anchorId="066B7B0E">
                <v:shape id="_x0000_s3129" style="position:absolute;left:0;text-align:left;margin-left:39445.2pt;margin-top:7.2pt;width:399pt;height:96.75pt;z-index:-2208;mso-wrap-edited:t;mso-position-horizontal:right" coordsize="" o:spt="100" wrapcoords="-30 378 413 378 592 378 592 130 592 130 592 0 1000 0 1000 0 1000 1044 592 1044 592 671 413 671 413 665 -30 665 -30 378" adj="0,,0" path="">
                  <v:stroke joinstyle="round"/>
                  <v:imagedata r:id="rId181" o:title="dc_136"/>
                  <v:formulas/>
                  <v:path o:connecttype="segments"/>
                  <w10:wrap type="tight"/>
                </v:shape>
              </w:pict>
            </w:r>
            <w:r w:rsidR="00514BE9" w:rsidRPr="00514BE9">
              <w:t xml:space="preserve">Specifies that the information is supplied by a </w:t>
            </w:r>
            <w:proofErr w:type="spellStart"/>
            <w:r w:rsidR="00514BE9" w:rsidRPr="00514BE9">
              <w:t>PurchaseOrder</w:t>
            </w:r>
            <w:proofErr w:type="spellEnd"/>
            <w:r w:rsidR="00514BE9" w:rsidRPr="00514BE9">
              <w:t xml:space="preserve">. The use of the term “qualified” is to indicate that </w:t>
            </w:r>
            <w:proofErr w:type="spellStart"/>
            <w:r w:rsidR="00514BE9" w:rsidRPr="00514BE9">
              <w:t>PurchaseOrderInformation</w:t>
            </w:r>
            <w:proofErr w:type="spellEnd"/>
            <w:r w:rsidR="00514BE9" w:rsidRPr="00514BE9">
              <w:t xml:space="preserve"> is qualified by the use of </w:t>
            </w:r>
            <w:proofErr w:type="spellStart"/>
            <w:r w:rsidR="00514BE9" w:rsidRPr="00514BE9">
              <w:t>PurchaseOrderLineItemNumber</w:t>
            </w:r>
            <w:proofErr w:type="spellEnd"/>
            <w:r w:rsidR="00503198">
              <w:t>.</w:t>
            </w:r>
          </w:p>
          <w:p w14:paraId="36B54500" w14:textId="77777777" w:rsidR="00503198" w:rsidRDefault="00503198" w:rsidP="00503198">
            <w:pPr>
              <w:pStyle w:val="Bold3"/>
            </w:pPr>
            <w:r>
              <w:t>(sequence)</w:t>
            </w:r>
          </w:p>
          <w:p w14:paraId="6324EC0A" w14:textId="77777777" w:rsidR="00503198" w:rsidRDefault="00503198" w:rsidP="00503198">
            <w:pPr>
              <w:pStyle w:val="Italic3"/>
            </w:pPr>
            <w:r>
              <w:t>The sequence of items below is mandatory. A single instance is required.</w:t>
            </w:r>
          </w:p>
          <w:p w14:paraId="1A8020B7" w14:textId="77777777" w:rsidR="00503198" w:rsidRDefault="00503198" w:rsidP="00503198">
            <w:pPr>
              <w:pStyle w:val="Bold4"/>
            </w:pPr>
            <w:proofErr w:type="spellStart"/>
            <w:r>
              <w:t>PurchaseOrderInformation</w:t>
            </w:r>
            <w:proofErr w:type="spellEnd"/>
          </w:p>
          <w:p w14:paraId="4073C13B" w14:textId="77777777" w:rsidR="00503198" w:rsidRDefault="00503198" w:rsidP="00503198">
            <w:pPr>
              <w:pStyle w:val="Italic4"/>
            </w:pPr>
            <w:proofErr w:type="spellStart"/>
            <w:r>
              <w:t>PurchaseOrderInformation</w:t>
            </w:r>
            <w:proofErr w:type="spellEnd"/>
            <w:r>
              <w:t xml:space="preserve"> is mandatory. A single instance is required.</w:t>
            </w:r>
          </w:p>
          <w:p w14:paraId="33C8C97A"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38E62D61" w14:textId="77777777" w:rsidR="00503198" w:rsidRDefault="00503198" w:rsidP="00503198">
            <w:pPr>
              <w:pStyle w:val="Bold4"/>
            </w:pPr>
            <w:proofErr w:type="spellStart"/>
            <w:r>
              <w:t>PurchaseOrderLineItemNumber</w:t>
            </w:r>
            <w:proofErr w:type="spellEnd"/>
          </w:p>
          <w:p w14:paraId="7167B6D4" w14:textId="77777777" w:rsidR="00503198" w:rsidRDefault="00503198" w:rsidP="00503198">
            <w:pPr>
              <w:pStyle w:val="Italic4"/>
            </w:pPr>
            <w:proofErr w:type="spellStart"/>
            <w:r>
              <w:t>PurchaseOrderLineItemNumber</w:t>
            </w:r>
            <w:proofErr w:type="spellEnd"/>
            <w:r>
              <w:t xml:space="preserve"> is optional. Multiple instances might exist.</w:t>
            </w:r>
          </w:p>
          <w:p w14:paraId="32DDE5FE"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tc>
      </w:tr>
    </w:tbl>
    <w:p w14:paraId="25C199CD" w14:textId="77777777" w:rsidR="00503198" w:rsidRDefault="00503198" w:rsidP="00503198"/>
    <w:p w14:paraId="0F360333" w14:textId="77777777" w:rsidR="00503198" w:rsidRDefault="00503198" w:rsidP="00503198">
      <w:pPr>
        <w:pStyle w:val="Heading2"/>
      </w:pPr>
      <w:bookmarkStart w:id="786" w:name="_Toc259721469"/>
      <w:bookmarkStart w:id="787" w:name="_Toc275501816"/>
      <w:bookmarkStart w:id="788" w:name="_Toc371377334"/>
      <w:bookmarkStart w:id="789" w:name="_Toc21212368"/>
      <w:bookmarkStart w:id="790" w:name="ByShipTo"/>
      <w:proofErr w:type="spellStart"/>
      <w:r>
        <w:lastRenderedPageBreak/>
        <w:t>ByShipTo</w:t>
      </w:r>
      <w:bookmarkEnd w:id="786"/>
      <w:bookmarkEnd w:id="787"/>
      <w:bookmarkEnd w:id="788"/>
      <w:bookmarkEnd w:id="789"/>
      <w:bookmarkEnd w:id="7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33934E" w14:textId="77777777" w:rsidTr="00503198">
        <w:tc>
          <w:tcPr>
            <w:tcW w:w="5000" w:type="pct"/>
          </w:tcPr>
          <w:p w14:paraId="26257812" w14:textId="77777777" w:rsidR="00503198" w:rsidRDefault="009C6186" w:rsidP="00503198">
            <w:pPr>
              <w:pStyle w:val="Normal2"/>
            </w:pPr>
            <w:r>
              <w:pict w14:anchorId="645C84DA">
                <v:shape id="dc_137" o:spid="_x0000_s2179" style="position:absolute;left:0;text-align:left;margin-left:0;margin-top:0;width:50pt;height:50pt;z-index:120;visibility:hidden" coordsize="236,526" o:spt="100" o:preferrelative="t" adj="0,,0" path="">
                  <v:stroke joinstyle="round"/>
                  <v:formulas/>
                  <v:path o:connecttype="segments"/>
                  <o:lock v:ext="edit" selection="t"/>
                </v:shape>
              </w:pict>
            </w:r>
            <w:r>
              <w:pict w14:anchorId="4C6184F3">
                <v:shape id="_x0000_s3130" style="position:absolute;left:0;text-align:left;margin-left:30287.7pt;margin-top:7.2pt;width:315.75pt;height:141.75pt;z-index:-2207;mso-wrap-edited:t;mso-position-horizontal:right" coordsize="" o:spt="100" wrapcoords="-30 415 155 415 382 415 382 88 382 88 382 0 1000 0 1000 0 1000 1030 382 1030 382 615 155 615 155 611 -30 611 -30 415" adj="0,,0" path="">
                  <v:stroke joinstyle="round"/>
                  <v:imagedata r:id="rId182" o:title="dc_137"/>
                  <v:formulas/>
                  <v:path o:connecttype="segments"/>
                  <w10:wrap type="tight"/>
                </v:shape>
              </w:pict>
            </w:r>
            <w:proofErr w:type="spellStart"/>
            <w:r w:rsidR="00503198">
              <w:t>ByShipTo</w:t>
            </w:r>
            <w:proofErr w:type="spellEnd"/>
          </w:p>
          <w:p w14:paraId="067C1B64" w14:textId="77777777" w:rsidR="00503198" w:rsidRDefault="00503198" w:rsidP="00503198">
            <w:pPr>
              <w:pStyle w:val="Bold3"/>
            </w:pPr>
            <w:r>
              <w:t>(sequence)</w:t>
            </w:r>
          </w:p>
          <w:p w14:paraId="62337E6D" w14:textId="77777777" w:rsidR="00503198" w:rsidRDefault="00503198" w:rsidP="00503198">
            <w:pPr>
              <w:pStyle w:val="Italic3"/>
            </w:pPr>
            <w:r>
              <w:t>The sequence of items below is mandatory. A single instance is required.</w:t>
            </w:r>
          </w:p>
          <w:p w14:paraId="6C861727" w14:textId="77777777" w:rsidR="00503198" w:rsidRDefault="00503198" w:rsidP="00503198">
            <w:pPr>
              <w:pStyle w:val="Bold4"/>
            </w:pPr>
            <w:proofErr w:type="spellStart"/>
            <w:r>
              <w:t>ShipToCharacteristics</w:t>
            </w:r>
            <w:proofErr w:type="spellEnd"/>
          </w:p>
          <w:p w14:paraId="6F332129" w14:textId="77777777" w:rsidR="00503198" w:rsidRDefault="00503198" w:rsidP="00503198">
            <w:pPr>
              <w:pStyle w:val="Italic4"/>
            </w:pPr>
            <w:proofErr w:type="spellStart"/>
            <w:r>
              <w:t>ShipToCharacteristics</w:t>
            </w:r>
            <w:proofErr w:type="spellEnd"/>
            <w:r>
              <w:t xml:space="preserve"> is mandatory. A single instance is required.</w:t>
            </w:r>
          </w:p>
          <w:p w14:paraId="178C149D" w14:textId="77777777" w:rsidR="00503198" w:rsidRDefault="00503198" w:rsidP="00503198">
            <w:pPr>
              <w:pStyle w:val="Normal4"/>
            </w:pPr>
            <w:r>
              <w:t>A group item that provides information important for the Ship-To Party.</w:t>
            </w:r>
          </w:p>
          <w:p w14:paraId="73FF821B" w14:textId="77777777" w:rsidR="00503198" w:rsidRDefault="00503198" w:rsidP="00503198">
            <w:pPr>
              <w:pStyle w:val="Bold4"/>
            </w:pPr>
            <w:proofErr w:type="spellStart"/>
            <w:r>
              <w:t>DeliveryDateWindow</w:t>
            </w:r>
            <w:proofErr w:type="spellEnd"/>
          </w:p>
          <w:p w14:paraId="2C2F330E" w14:textId="77777777" w:rsidR="00503198" w:rsidRDefault="00503198" w:rsidP="00503198">
            <w:pPr>
              <w:pStyle w:val="Italic4"/>
            </w:pPr>
            <w:proofErr w:type="spellStart"/>
            <w:r>
              <w:t>DeliveryDateWindow</w:t>
            </w:r>
            <w:proofErr w:type="spellEnd"/>
            <w:r>
              <w:t xml:space="preserve"> is optional. Multiple instances might exist.</w:t>
            </w:r>
          </w:p>
          <w:p w14:paraId="29C673A2"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3D4ED5A2" w14:textId="77777777" w:rsidR="00503198" w:rsidRDefault="00503198" w:rsidP="00503198">
            <w:pPr>
              <w:pStyle w:val="Bold4"/>
            </w:pPr>
            <w:proofErr w:type="spellStart"/>
            <w:r>
              <w:t>TransportInformation</w:t>
            </w:r>
            <w:proofErr w:type="spellEnd"/>
          </w:p>
          <w:p w14:paraId="14668225" w14:textId="77777777" w:rsidR="00503198" w:rsidRDefault="00503198" w:rsidP="00503198">
            <w:pPr>
              <w:pStyle w:val="Italic4"/>
            </w:pPr>
            <w:proofErr w:type="spellStart"/>
            <w:r>
              <w:t>TransportInformation</w:t>
            </w:r>
            <w:proofErr w:type="spellEnd"/>
            <w:r>
              <w:t xml:space="preserve"> is optional. A single instance might exist.</w:t>
            </w:r>
          </w:p>
          <w:p w14:paraId="3B9B7432" w14:textId="77777777" w:rsidR="00503198" w:rsidRDefault="00503198" w:rsidP="00503198">
            <w:pPr>
              <w:pStyle w:val="Normal4"/>
            </w:pPr>
            <w:r>
              <w:t>A grouping element for transport information.</w:t>
            </w:r>
          </w:p>
          <w:p w14:paraId="55C58931" w14:textId="77777777" w:rsidR="00503198" w:rsidRDefault="00503198" w:rsidP="00503198">
            <w:pPr>
              <w:pStyle w:val="Bold4"/>
            </w:pPr>
            <w:proofErr w:type="spellStart"/>
            <w:r>
              <w:t>ShippingInstructionsLineItemByShipTo</w:t>
            </w:r>
            <w:proofErr w:type="spellEnd"/>
          </w:p>
          <w:p w14:paraId="162CED47" w14:textId="77777777" w:rsidR="00503198" w:rsidRDefault="00503198" w:rsidP="00503198">
            <w:pPr>
              <w:pStyle w:val="Italic4"/>
            </w:pPr>
            <w:proofErr w:type="spellStart"/>
            <w:r>
              <w:t>ShippingInstructionsLineItemByShipTo</w:t>
            </w:r>
            <w:proofErr w:type="spellEnd"/>
            <w:r>
              <w:t xml:space="preserve"> is mandatory. One instance is required, multiple instances might exist.</w:t>
            </w:r>
          </w:p>
          <w:p w14:paraId="5497736A" w14:textId="77777777" w:rsidR="00503198" w:rsidRDefault="00FE00BC" w:rsidP="00503198">
            <w:pPr>
              <w:pStyle w:val="Normal4"/>
            </w:pPr>
            <w:proofErr w:type="spellStart"/>
            <w:r>
              <w:t>ShippingInstructions</w:t>
            </w:r>
            <w:proofErr w:type="spellEnd"/>
            <w:r w:rsidR="00503198">
              <w:t xml:space="preserve"> Line Item By Ship To</w:t>
            </w:r>
          </w:p>
        </w:tc>
      </w:tr>
    </w:tbl>
    <w:p w14:paraId="42A70375" w14:textId="77777777" w:rsidR="00503198" w:rsidRDefault="00503198" w:rsidP="00503198"/>
    <w:p w14:paraId="1C3C7D77" w14:textId="77777777" w:rsidR="00503198" w:rsidRDefault="00503198" w:rsidP="00503198">
      <w:pPr>
        <w:pStyle w:val="Heading2"/>
      </w:pPr>
      <w:bookmarkStart w:id="791" w:name="_Toc259721470"/>
      <w:bookmarkStart w:id="792" w:name="_Toc275501817"/>
      <w:bookmarkStart w:id="793" w:name="_Toc371377335"/>
      <w:bookmarkStart w:id="794" w:name="_Toc21212369"/>
      <w:bookmarkStart w:id="795" w:name="BySupplierOrder"/>
      <w:proofErr w:type="spellStart"/>
      <w:r>
        <w:t>BySupplierOrder</w:t>
      </w:r>
      <w:bookmarkEnd w:id="791"/>
      <w:bookmarkEnd w:id="792"/>
      <w:bookmarkEnd w:id="793"/>
      <w:bookmarkEnd w:id="794"/>
      <w:bookmarkEnd w:id="7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52B4B2" w14:textId="77777777" w:rsidTr="00503198">
        <w:tc>
          <w:tcPr>
            <w:tcW w:w="5000" w:type="pct"/>
          </w:tcPr>
          <w:p w14:paraId="57A60F87" w14:textId="77777777" w:rsidR="00503198" w:rsidRDefault="009C6186" w:rsidP="00503198">
            <w:pPr>
              <w:pStyle w:val="Normal2"/>
            </w:pPr>
            <w:r>
              <w:pict w14:anchorId="54362B61">
                <v:shape id="dc_138" o:spid="_x0000_s2180" style="position:absolute;left:0;text-align:left;margin-left:0;margin-top:0;width:50pt;height:50pt;z-index:121;visibility:hidden" coordsize="459,638" o:spt="100" o:preferrelative="t" adj="0,,0" path="">
                  <v:stroke joinstyle="round"/>
                  <v:formulas/>
                  <v:path o:connecttype="segments"/>
                  <o:lock v:ext="edit" selection="t"/>
                </v:shape>
              </w:pict>
            </w:r>
            <w:r>
              <w:pict w14:anchorId="3D2AFE8E">
                <v:shape id="_x0000_s3131" style="position:absolute;left:0;text-align:left;margin-left:37630.2pt;margin-top:7.2pt;width:382.5pt;height:275.25pt;z-index:-2206;mso-wrap-edited:t;mso-position-horizontal:right" coordsize="" o:spt="100" wrapcoords="-30 455 202 455 388 455 388 45 575 45 1000 45 1000 587 1000 1016 575 1016 388 1016 388 558 202 558 202 556 -30 556 -30 455" adj="0,,0" path="">
                  <v:stroke joinstyle="round"/>
                  <v:imagedata r:id="rId183" o:title="dc_138"/>
                  <v:formulas/>
                  <v:path o:connecttype="segments"/>
                  <w10:wrap type="tight"/>
                </v:shape>
              </w:pict>
            </w:r>
            <w:r w:rsidR="00503198">
              <w:t>Selection criteria for communicating Supplier Order information.</w:t>
            </w:r>
          </w:p>
          <w:p w14:paraId="18AE8AF5" w14:textId="77777777" w:rsidR="00503198" w:rsidRDefault="00503198" w:rsidP="00503198">
            <w:pPr>
              <w:pStyle w:val="Bold3"/>
            </w:pPr>
            <w:r>
              <w:t>(sequence)</w:t>
            </w:r>
          </w:p>
          <w:p w14:paraId="7B159578" w14:textId="77777777" w:rsidR="00503198" w:rsidRDefault="00503198" w:rsidP="00503198">
            <w:pPr>
              <w:pStyle w:val="Italic3"/>
            </w:pPr>
            <w:r>
              <w:t>The sequence of items below is mandatory. A single instance is required.</w:t>
            </w:r>
          </w:p>
          <w:p w14:paraId="06140CD7" w14:textId="77777777" w:rsidR="00503198" w:rsidRDefault="00503198" w:rsidP="00503198">
            <w:pPr>
              <w:pStyle w:val="Bold4"/>
            </w:pPr>
            <w:proofErr w:type="spellStart"/>
            <w:r>
              <w:t>SupplierOrderNumber</w:t>
            </w:r>
            <w:proofErr w:type="spellEnd"/>
          </w:p>
          <w:p w14:paraId="4A3D4B7A" w14:textId="77777777" w:rsidR="00503198" w:rsidRDefault="00503198" w:rsidP="00503198">
            <w:pPr>
              <w:pStyle w:val="Italic4"/>
            </w:pPr>
            <w:proofErr w:type="spellStart"/>
            <w:r>
              <w:t>SupplierOrderNumber</w:t>
            </w:r>
            <w:proofErr w:type="spellEnd"/>
            <w:r>
              <w:t xml:space="preserve"> is mandatory. A single instance is required.</w:t>
            </w:r>
          </w:p>
          <w:p w14:paraId="2C856A14" w14:textId="77777777" w:rsidR="00503198" w:rsidRDefault="00503198" w:rsidP="00503198">
            <w:pPr>
              <w:pStyle w:val="Normal4"/>
            </w:pPr>
            <w:r>
              <w:t>The number of the supplier order.</w:t>
            </w:r>
          </w:p>
          <w:p w14:paraId="1543442E" w14:textId="77777777" w:rsidR="00503198" w:rsidRDefault="00503198" w:rsidP="00503198">
            <w:pPr>
              <w:pStyle w:val="Bold4"/>
            </w:pPr>
            <w:proofErr w:type="spellStart"/>
            <w:r>
              <w:t>SupplierOrderLineItemNumber</w:t>
            </w:r>
            <w:proofErr w:type="spellEnd"/>
          </w:p>
          <w:p w14:paraId="509B540E" w14:textId="77777777" w:rsidR="00503198" w:rsidRDefault="00503198" w:rsidP="00503198">
            <w:pPr>
              <w:pStyle w:val="Italic4"/>
            </w:pPr>
            <w:proofErr w:type="spellStart"/>
            <w:r>
              <w:t>SupplierOrderLineItemNumber</w:t>
            </w:r>
            <w:proofErr w:type="spellEnd"/>
            <w:r>
              <w:t xml:space="preserve"> is </w:t>
            </w:r>
            <w:r>
              <w:lastRenderedPageBreak/>
              <w:t>mandatory. A single instance is required.</w:t>
            </w:r>
          </w:p>
          <w:p w14:paraId="71F47187" w14:textId="77777777" w:rsidR="00503198" w:rsidRDefault="00503198" w:rsidP="00503198">
            <w:pPr>
              <w:pStyle w:val="Normal4"/>
            </w:pPr>
            <w:r>
              <w:t>The number of the line item on the supplier order.</w:t>
            </w:r>
          </w:p>
          <w:p w14:paraId="49B43D15" w14:textId="77777777" w:rsidR="00503198" w:rsidRDefault="00503198" w:rsidP="00503198">
            <w:pPr>
              <w:pStyle w:val="Bold4"/>
            </w:pPr>
            <w:r>
              <w:t>(sequence)</w:t>
            </w:r>
          </w:p>
          <w:p w14:paraId="22981DFB" w14:textId="77777777" w:rsidR="00503198" w:rsidRDefault="00503198" w:rsidP="00503198">
            <w:pPr>
              <w:pStyle w:val="Italic4"/>
            </w:pPr>
            <w:r>
              <w:t>The sequence of items below is optional. A single instance might exist.</w:t>
            </w:r>
          </w:p>
          <w:p w14:paraId="40C2E75F" w14:textId="77777777" w:rsidR="00503198" w:rsidRPr="00BB3CEF" w:rsidRDefault="00503198" w:rsidP="00503198">
            <w:pPr>
              <w:pStyle w:val="Bold5"/>
              <w:rPr>
                <w:rFonts w:cs="Time New Roman"/>
              </w:rPr>
            </w:pPr>
            <w:proofErr w:type="spellStart"/>
            <w:r w:rsidRPr="00BB3CEF">
              <w:rPr>
                <w:rFonts w:cs="Time New Roman"/>
              </w:rPr>
              <w:t>PurchaseOrderNumber</w:t>
            </w:r>
            <w:proofErr w:type="spellEnd"/>
          </w:p>
          <w:p w14:paraId="10330267" w14:textId="77777777" w:rsidR="00503198" w:rsidRPr="00BB3CEF" w:rsidRDefault="00503198" w:rsidP="00503198">
            <w:pPr>
              <w:pStyle w:val="Italic5"/>
              <w:rPr>
                <w:rFonts w:cs="Time New Roman"/>
              </w:rPr>
            </w:pPr>
            <w:proofErr w:type="spellStart"/>
            <w:r w:rsidRPr="00BB3CEF">
              <w:rPr>
                <w:rFonts w:cs="Time New Roman"/>
              </w:rPr>
              <w:t>PurchaseOrderNumber</w:t>
            </w:r>
            <w:proofErr w:type="spellEnd"/>
            <w:r w:rsidRPr="00BB3CEF">
              <w:rPr>
                <w:rFonts w:cs="Time New Roman"/>
              </w:rPr>
              <w:t xml:space="preserve"> is mandatory. A single instance is required.</w:t>
            </w:r>
          </w:p>
          <w:p w14:paraId="0FEFE98F" w14:textId="77777777" w:rsidR="00503198" w:rsidRPr="00BB3CEF" w:rsidRDefault="00503198" w:rsidP="00503198">
            <w:pPr>
              <w:pStyle w:val="Normal5"/>
              <w:rPr>
                <w:rFonts w:cs="Time New Roman"/>
              </w:rPr>
            </w:pPr>
            <w:r w:rsidRPr="00BB3CEF">
              <w:rPr>
                <w:rFonts w:cs="Time New Roman"/>
              </w:rPr>
              <w:t>The unique order identifier as designated by the customer.</w:t>
            </w:r>
          </w:p>
          <w:p w14:paraId="01DFD903"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0394F533"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optional. A single instance might exist.</w:t>
            </w:r>
          </w:p>
          <w:p w14:paraId="048F6659"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0C560D03" w14:textId="77777777" w:rsidR="00503198" w:rsidRDefault="00503198" w:rsidP="00503198">
            <w:pPr>
              <w:pStyle w:val="Bold4"/>
            </w:pPr>
            <w:r>
              <w:t>Quantity</w:t>
            </w:r>
          </w:p>
          <w:p w14:paraId="5C3DE882" w14:textId="77777777" w:rsidR="00503198" w:rsidRDefault="00503198" w:rsidP="00503198">
            <w:pPr>
              <w:pStyle w:val="Italic4"/>
            </w:pPr>
            <w:r>
              <w:t>Quantity is mandatory. A single instance is required.</w:t>
            </w:r>
          </w:p>
          <w:p w14:paraId="4E0DB3E9"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EBBC363"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443B3B1" w14:textId="77777777" w:rsidR="00503198" w:rsidRDefault="00503198" w:rsidP="00503198">
            <w:pPr>
              <w:pStyle w:val="Bold4"/>
            </w:pPr>
            <w:proofErr w:type="spellStart"/>
            <w:r>
              <w:t>InformationalQuantity</w:t>
            </w:r>
            <w:proofErr w:type="spellEnd"/>
          </w:p>
          <w:p w14:paraId="34513131" w14:textId="77777777" w:rsidR="00503198" w:rsidRDefault="00503198" w:rsidP="00503198">
            <w:pPr>
              <w:pStyle w:val="Italic4"/>
            </w:pPr>
            <w:proofErr w:type="spellStart"/>
            <w:r>
              <w:t>InformationalQuantity</w:t>
            </w:r>
            <w:proofErr w:type="spellEnd"/>
            <w:r>
              <w:t xml:space="preserve"> is optional. Multiple instances might exist.</w:t>
            </w:r>
          </w:p>
          <w:p w14:paraId="29D8FEDE"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04B64ADE" w14:textId="77777777" w:rsidR="00503198" w:rsidRDefault="00503198" w:rsidP="00503198">
            <w:pPr>
              <w:pStyle w:val="Bold4"/>
            </w:pPr>
            <w:proofErr w:type="spellStart"/>
            <w:r>
              <w:t>ShipmentLoadDetails</w:t>
            </w:r>
            <w:proofErr w:type="spellEnd"/>
          </w:p>
          <w:p w14:paraId="6062CD4F" w14:textId="77777777" w:rsidR="00503198" w:rsidRDefault="00503198" w:rsidP="00503198">
            <w:pPr>
              <w:pStyle w:val="Italic4"/>
            </w:pPr>
            <w:proofErr w:type="spellStart"/>
            <w:r>
              <w:t>ShipmentLoadDetails</w:t>
            </w:r>
            <w:proofErr w:type="spellEnd"/>
            <w:r>
              <w:t xml:space="preserve"> is optional. Multiple instances might exist.</w:t>
            </w:r>
          </w:p>
          <w:p w14:paraId="496B4569" w14:textId="77777777" w:rsidR="00503198" w:rsidRDefault="00503198" w:rsidP="00503198">
            <w:pPr>
              <w:pStyle w:val="Normal4"/>
            </w:pPr>
            <w:r>
              <w:t>A group element that containing information that relates to the shipment load details for the line item. Carrier and transport information may be detailed.</w:t>
            </w:r>
          </w:p>
        </w:tc>
      </w:tr>
    </w:tbl>
    <w:p w14:paraId="06EAEB8E" w14:textId="77777777" w:rsidR="00503198" w:rsidRDefault="00503198" w:rsidP="00503198"/>
    <w:p w14:paraId="7D5B66B9" w14:textId="77777777" w:rsidR="00503198" w:rsidRDefault="00503198" w:rsidP="00503198">
      <w:pPr>
        <w:pStyle w:val="Heading2"/>
      </w:pPr>
      <w:bookmarkStart w:id="796" w:name="_Toc259721471"/>
      <w:bookmarkStart w:id="797" w:name="_Toc275501818"/>
      <w:bookmarkStart w:id="798" w:name="_Toc371377336"/>
      <w:bookmarkStart w:id="799" w:name="_Toc21212370"/>
      <w:bookmarkStart w:id="800" w:name="BySupplierOrderNumber"/>
      <w:proofErr w:type="spellStart"/>
      <w:r>
        <w:t>BySupplierOrderNumber</w:t>
      </w:r>
      <w:bookmarkEnd w:id="796"/>
      <w:bookmarkEnd w:id="797"/>
      <w:bookmarkEnd w:id="798"/>
      <w:bookmarkEnd w:id="799"/>
      <w:bookmarkEnd w:id="8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469947" w14:textId="77777777" w:rsidTr="00503198">
        <w:tc>
          <w:tcPr>
            <w:tcW w:w="5000" w:type="pct"/>
          </w:tcPr>
          <w:p w14:paraId="3680B3A1" w14:textId="77777777" w:rsidR="00503198" w:rsidRDefault="009C6186" w:rsidP="00503198">
            <w:pPr>
              <w:pStyle w:val="Normal3"/>
            </w:pPr>
            <w:r>
              <w:pict w14:anchorId="35747104">
                <v:shape id="dc_139" o:spid="_x0000_s2181" style="position:absolute;left:0;text-align:left;margin-left:0;margin-top:0;width:50pt;height:50pt;z-index:122;visibility:hidden" coordsize="161,508" o:spt="100" o:preferrelative="t" adj="0,,0" path="">
                  <v:stroke joinstyle="round"/>
                  <v:formulas/>
                  <v:path o:connecttype="segments"/>
                  <o:lock v:ext="edit" selection="t"/>
                </v:shape>
              </w:pict>
            </w:r>
            <w:r>
              <w:pict w14:anchorId="4F2081B7">
                <v:shape id="_x0000_s3132" style="position:absolute;left:0;text-align:left;margin-left:29050.2pt;margin-top:7.2pt;width:304.5pt;height:96.75pt;z-index:-2205;mso-wrap-edited:t;mso-position-horizontal:right" coordsize="" o:spt="100" wrapcoords="-30 378 360 378 594 378 594 130 594 130 594 0 1000 0 1000 0 1000 1044 594 1044 594 671 360 671 360 665 -30 665 -30 378" adj="0,,0" path="">
                  <v:stroke joinstyle="round"/>
                  <v:imagedata r:id="rId184" o:title="dc_139"/>
                  <v:formulas/>
                  <v:path o:connecttype="segments"/>
                  <w10:wrap type="tight"/>
                </v:shape>
              </w:pict>
            </w:r>
            <w:r w:rsidR="00503198">
              <w:t>Selection criteria for communicating Supplier Order information</w:t>
            </w:r>
          </w:p>
          <w:p w14:paraId="0277FB0A" w14:textId="77777777" w:rsidR="00503198" w:rsidRDefault="00503198" w:rsidP="00503198">
            <w:pPr>
              <w:pStyle w:val="Bold3"/>
            </w:pPr>
            <w:r>
              <w:t>(sequence)</w:t>
            </w:r>
          </w:p>
          <w:p w14:paraId="4FE6500D" w14:textId="77777777" w:rsidR="00503198" w:rsidRDefault="00503198" w:rsidP="00503198">
            <w:pPr>
              <w:pStyle w:val="Italic3"/>
            </w:pPr>
            <w:r>
              <w:t>The sequence of items below is mandatory. A single instance is required.</w:t>
            </w:r>
          </w:p>
          <w:p w14:paraId="5199DD03" w14:textId="77777777" w:rsidR="00503198" w:rsidRDefault="00503198" w:rsidP="00503198">
            <w:pPr>
              <w:pStyle w:val="Bold4"/>
            </w:pPr>
            <w:proofErr w:type="spellStart"/>
            <w:r>
              <w:t>SupplierOrderNumber</w:t>
            </w:r>
            <w:proofErr w:type="spellEnd"/>
          </w:p>
          <w:p w14:paraId="16C0A837" w14:textId="77777777" w:rsidR="00503198" w:rsidRDefault="00503198" w:rsidP="00503198">
            <w:pPr>
              <w:pStyle w:val="Italic4"/>
            </w:pPr>
            <w:proofErr w:type="spellStart"/>
            <w:r>
              <w:t>SupplierOrderNumber</w:t>
            </w:r>
            <w:proofErr w:type="spellEnd"/>
            <w:r>
              <w:t xml:space="preserve"> is mandatory. A single instance is required.</w:t>
            </w:r>
          </w:p>
          <w:p w14:paraId="7801FD93" w14:textId="77777777" w:rsidR="00503198" w:rsidRDefault="00503198" w:rsidP="00503198">
            <w:pPr>
              <w:pStyle w:val="Normal4"/>
            </w:pPr>
            <w:r>
              <w:t>The number of the supplier order.</w:t>
            </w:r>
          </w:p>
          <w:p w14:paraId="7F69E80F" w14:textId="77777777" w:rsidR="00503198" w:rsidRDefault="00503198" w:rsidP="00503198">
            <w:pPr>
              <w:pStyle w:val="Bold4"/>
            </w:pPr>
            <w:r>
              <w:t>Product</w:t>
            </w:r>
          </w:p>
          <w:p w14:paraId="1CF88ACD" w14:textId="77777777" w:rsidR="00503198" w:rsidRDefault="00503198" w:rsidP="00503198">
            <w:pPr>
              <w:pStyle w:val="Italic4"/>
            </w:pPr>
            <w:r>
              <w:t>Product is optional. Multiple instances might exist.</w:t>
            </w:r>
          </w:p>
          <w:p w14:paraId="05F19DFD" w14:textId="77777777" w:rsidR="00503198" w:rsidRDefault="00503198" w:rsidP="00503198">
            <w:pPr>
              <w:pStyle w:val="Normal4"/>
            </w:pPr>
            <w:r>
              <w:lastRenderedPageBreak/>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tc>
      </w:tr>
    </w:tbl>
    <w:p w14:paraId="2C72EC45" w14:textId="77777777" w:rsidR="00503198" w:rsidRDefault="00503198" w:rsidP="00503198"/>
    <w:p w14:paraId="4FDEE4BD" w14:textId="77777777" w:rsidR="00503198" w:rsidRDefault="00503198" w:rsidP="00503198">
      <w:pPr>
        <w:pStyle w:val="Heading2"/>
      </w:pPr>
      <w:bookmarkStart w:id="801" w:name="_Toc259721472"/>
      <w:bookmarkStart w:id="802" w:name="_Toc275501819"/>
      <w:bookmarkStart w:id="803" w:name="_Toc371377337"/>
      <w:bookmarkStart w:id="804" w:name="_Toc21212371"/>
      <w:bookmarkStart w:id="805" w:name="Calendar"/>
      <w:r>
        <w:t>Calendar</w:t>
      </w:r>
      <w:bookmarkEnd w:id="801"/>
      <w:bookmarkEnd w:id="802"/>
      <w:bookmarkEnd w:id="803"/>
      <w:bookmarkEnd w:id="804"/>
      <w:bookmarkEnd w:id="8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870A7A" w14:textId="77777777" w:rsidTr="00503198">
        <w:tc>
          <w:tcPr>
            <w:tcW w:w="5000" w:type="pct"/>
          </w:tcPr>
          <w:p w14:paraId="34FA000D" w14:textId="77777777" w:rsidR="008A5C32" w:rsidRDefault="009C6186" w:rsidP="008A5C32">
            <w:pPr>
              <w:pStyle w:val="Normal2"/>
            </w:pPr>
            <w:r>
              <w:pict w14:anchorId="2D1D2C76">
                <v:shape id="dc_140" o:spid="_x0000_s2182" style="position:absolute;left:0;text-align:left;margin-left:0;margin-top:0;width:50pt;height:50pt;z-index:123;visibility:hidden" coordsize="331,383" o:spt="100" o:preferrelative="t" adj="0,,0" path="">
                  <v:stroke joinstyle="round"/>
                  <v:formulas/>
                  <v:path o:connecttype="segments"/>
                  <o:lock v:ext="edit" selection="t"/>
                </v:shape>
              </w:pict>
            </w:r>
            <w:r>
              <w:pict w14:anchorId="533F82AF">
                <v:shape id="_x0000_s3133" style="position:absolute;left:0;text-align:left;margin-left:20800.2pt;margin-top:7.2pt;width:229.5pt;height:198.75pt;z-index:-2204;mso-wrap-edited:t;mso-position-horizontal:right" coordsize="" o:spt="100" wrapcoords="-30 386 208 386 208 21 519 21 519 21 519 0 1000 0 1000 0 1000 1022 519 1022 519 901 208 901 208 526 -30 526 -30 386" adj="0,,0" path="">
                  <v:stroke joinstyle="round"/>
                  <v:imagedata r:id="rId185" o:title="dc_140"/>
                  <v:formulas/>
                  <v:path o:connecttype="segments"/>
                  <w10:wrap type="tight"/>
                </v:shape>
              </w:pict>
            </w:r>
            <w:r w:rsidR="00503198">
              <w:t xml:space="preserve">The </w:t>
            </w:r>
            <w:r w:rsidR="008A5C32">
              <w:t>Calendar element is the root element for the Calendar e-Document.</w:t>
            </w:r>
          </w:p>
          <w:p w14:paraId="75E0C0F2" w14:textId="77777777" w:rsidR="00503198" w:rsidRDefault="008A5C32" w:rsidP="008A5C32">
            <w:pPr>
              <w:pStyle w:val="Normal2"/>
            </w:pPr>
            <w:r>
              <w:t>The Calendar e-Document is intended to communicate opening times or other details for a location or locations</w:t>
            </w:r>
            <w:r w:rsidR="00503198">
              <w:t>.</w:t>
            </w:r>
          </w:p>
          <w:p w14:paraId="4A56F608" w14:textId="77777777" w:rsidR="00503198" w:rsidRDefault="00503198" w:rsidP="00503198">
            <w:pPr>
              <w:pStyle w:val="Bold3"/>
            </w:pPr>
            <w:proofErr w:type="spellStart"/>
            <w:r>
              <w:t>CalendarType</w:t>
            </w:r>
            <w:proofErr w:type="spellEnd"/>
            <w:r>
              <w:t xml:space="preserve"> [attribute]</w:t>
            </w:r>
          </w:p>
          <w:p w14:paraId="05295CF6" w14:textId="77777777" w:rsidR="00503198" w:rsidRDefault="00503198" w:rsidP="00503198">
            <w:pPr>
              <w:pStyle w:val="Italic3"/>
            </w:pPr>
            <w:proofErr w:type="spellStart"/>
            <w:r>
              <w:t>CalendarType</w:t>
            </w:r>
            <w:proofErr w:type="spellEnd"/>
            <w:r>
              <w:t xml:space="preserve"> is mandatory. A single instance is required.</w:t>
            </w:r>
          </w:p>
          <w:p w14:paraId="1EE00ADB" w14:textId="77777777" w:rsidR="00503198" w:rsidRDefault="00503198" w:rsidP="00503198">
            <w:pPr>
              <w:pStyle w:val="Normal3"/>
            </w:pPr>
            <w:r>
              <w:t>Identifi</w:t>
            </w:r>
            <w:r w:rsidR="008A5C32">
              <w:t>es the intention of the entire C</w:t>
            </w:r>
            <w:r>
              <w:t xml:space="preserve">alendar </w:t>
            </w:r>
            <w:r w:rsidR="00ED105B">
              <w:t>e-Document</w:t>
            </w:r>
            <w:r>
              <w:t>.</w:t>
            </w:r>
          </w:p>
          <w:p w14:paraId="140D43F6" w14:textId="77777777" w:rsidR="00503198" w:rsidRDefault="00503198" w:rsidP="00503198">
            <w:pPr>
              <w:pStyle w:val="Normal3"/>
            </w:pPr>
            <w:r>
              <w:t xml:space="preserve">Refer to </w:t>
            </w:r>
            <w:proofErr w:type="spellStart"/>
            <w:r>
              <w:t>CalendarType</w:t>
            </w:r>
            <w:proofErr w:type="spellEnd"/>
            <w:r>
              <w:t xml:space="preserve"> definition for any enumerations.</w:t>
            </w:r>
          </w:p>
          <w:p w14:paraId="5BF4E405" w14:textId="77777777" w:rsidR="00503198" w:rsidRDefault="00503198" w:rsidP="00503198">
            <w:pPr>
              <w:pStyle w:val="Bold3"/>
            </w:pPr>
            <w:proofErr w:type="spellStart"/>
            <w:r>
              <w:t>CalendarStatus</w:t>
            </w:r>
            <w:proofErr w:type="spellEnd"/>
            <w:r>
              <w:t xml:space="preserve"> [attribute]</w:t>
            </w:r>
          </w:p>
          <w:p w14:paraId="5CDC81BC" w14:textId="77777777" w:rsidR="00503198" w:rsidRDefault="00503198" w:rsidP="00503198">
            <w:pPr>
              <w:pStyle w:val="Italic3"/>
            </w:pPr>
            <w:proofErr w:type="spellStart"/>
            <w:r>
              <w:t>CalendarStatus</w:t>
            </w:r>
            <w:proofErr w:type="spellEnd"/>
            <w:r>
              <w:t xml:space="preserve"> is optional. A single instance might exist.</w:t>
            </w:r>
          </w:p>
          <w:p w14:paraId="1269F50C" w14:textId="77777777" w:rsidR="00503198" w:rsidRDefault="00503198" w:rsidP="00503198">
            <w:pPr>
              <w:pStyle w:val="Normal3"/>
            </w:pPr>
            <w:r>
              <w:t>Ident</w:t>
            </w:r>
            <w:r w:rsidR="008A5C32">
              <w:t>ifies the status of the entire C</w:t>
            </w:r>
            <w:r>
              <w:t xml:space="preserve">alendar </w:t>
            </w:r>
            <w:r w:rsidR="00ED105B">
              <w:t>e-Document</w:t>
            </w:r>
            <w:r>
              <w:t>.</w:t>
            </w:r>
          </w:p>
          <w:p w14:paraId="05EA887B" w14:textId="77777777" w:rsidR="00503198" w:rsidRDefault="00503198" w:rsidP="00503198">
            <w:pPr>
              <w:pStyle w:val="Normal3"/>
            </w:pPr>
            <w:r>
              <w:t xml:space="preserve">Refer to </w:t>
            </w:r>
            <w:proofErr w:type="spellStart"/>
            <w:r>
              <w:t>CalendarStatus</w:t>
            </w:r>
            <w:proofErr w:type="spellEnd"/>
            <w:r>
              <w:t xml:space="preserve"> definition for any enumerations.</w:t>
            </w:r>
          </w:p>
          <w:p w14:paraId="1182963A" w14:textId="77777777" w:rsidR="00503198" w:rsidRDefault="00503198" w:rsidP="00503198">
            <w:pPr>
              <w:pStyle w:val="Bold3"/>
            </w:pPr>
            <w:r>
              <w:t>Language [attribute]</w:t>
            </w:r>
          </w:p>
          <w:p w14:paraId="59C9E3BE" w14:textId="77777777" w:rsidR="00503198" w:rsidRDefault="00503198" w:rsidP="00503198">
            <w:pPr>
              <w:pStyle w:val="Italic3"/>
            </w:pPr>
            <w:r>
              <w:t>Language is optional. A single instance might exist.</w:t>
            </w:r>
          </w:p>
          <w:p w14:paraId="3132E477"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0873670D" w14:textId="77777777" w:rsidR="00503198" w:rsidRDefault="006070A5" w:rsidP="00503198">
            <w:pPr>
              <w:pStyle w:val="Normal3"/>
            </w:pPr>
            <w:r>
              <w:t>Information on the content of this attribute is available at:</w:t>
            </w:r>
            <w:r>
              <w:br/>
              <w:t>https://www.loc.gov/standards/iso639-2/php/code_list.php</w:t>
            </w:r>
          </w:p>
          <w:p w14:paraId="4E450B94" w14:textId="77777777" w:rsidR="00503198" w:rsidRDefault="00503198" w:rsidP="00503198">
            <w:pPr>
              <w:pStyle w:val="Bold3"/>
            </w:pPr>
            <w:r>
              <w:t>(sequence)</w:t>
            </w:r>
          </w:p>
          <w:p w14:paraId="49DA0CE6" w14:textId="77777777" w:rsidR="00503198" w:rsidRDefault="00503198" w:rsidP="00503198">
            <w:pPr>
              <w:pStyle w:val="Italic3"/>
            </w:pPr>
            <w:r>
              <w:t>The sequence of items below is mandatory. A single instance is required.</w:t>
            </w:r>
          </w:p>
          <w:p w14:paraId="4D2DAF1E" w14:textId="77777777" w:rsidR="00503198" w:rsidRDefault="00503198" w:rsidP="00503198">
            <w:pPr>
              <w:pStyle w:val="Bold4"/>
            </w:pPr>
            <w:proofErr w:type="spellStart"/>
            <w:r>
              <w:t>CalendarHeader</w:t>
            </w:r>
            <w:proofErr w:type="spellEnd"/>
          </w:p>
          <w:p w14:paraId="6CA3EA63" w14:textId="77777777" w:rsidR="00503198" w:rsidRDefault="00503198" w:rsidP="00503198">
            <w:pPr>
              <w:pStyle w:val="Italic4"/>
            </w:pPr>
            <w:proofErr w:type="spellStart"/>
            <w:r>
              <w:t>CalendarHeader</w:t>
            </w:r>
            <w:proofErr w:type="spellEnd"/>
            <w:r>
              <w:t xml:space="preserve"> is mandatory. A single instance is required.</w:t>
            </w:r>
          </w:p>
          <w:p w14:paraId="6763C5A8" w14:textId="77777777" w:rsidR="00503198" w:rsidRDefault="00503198" w:rsidP="00503198">
            <w:pPr>
              <w:pStyle w:val="Normal4"/>
            </w:pPr>
            <w:r>
              <w:t xml:space="preserve">A group item containing generic information applicable to the entire </w:t>
            </w:r>
            <w:r w:rsidR="00C34614">
              <w:t>Calendar</w:t>
            </w:r>
            <w:r>
              <w:t>.</w:t>
            </w:r>
          </w:p>
          <w:p w14:paraId="79A2BB3C" w14:textId="77777777" w:rsidR="00503198" w:rsidRDefault="00503198" w:rsidP="00503198">
            <w:pPr>
              <w:pStyle w:val="Bold4"/>
            </w:pPr>
            <w:proofErr w:type="spellStart"/>
            <w:r>
              <w:t>CalendarSequence</w:t>
            </w:r>
            <w:proofErr w:type="spellEnd"/>
          </w:p>
          <w:p w14:paraId="72F5DAA4" w14:textId="77777777" w:rsidR="00503198" w:rsidRDefault="00503198" w:rsidP="00503198">
            <w:pPr>
              <w:pStyle w:val="Italic4"/>
            </w:pPr>
            <w:proofErr w:type="spellStart"/>
            <w:r>
              <w:t>CalendarSequence</w:t>
            </w:r>
            <w:proofErr w:type="spellEnd"/>
            <w:r>
              <w:t xml:space="preserve"> is mandatory. One instance is required, multiple instances might exist.</w:t>
            </w:r>
          </w:p>
          <w:p w14:paraId="5CD1AA81" w14:textId="77777777" w:rsidR="00503198" w:rsidRDefault="00503198" w:rsidP="00503198">
            <w:pPr>
              <w:pStyle w:val="Normal4"/>
            </w:pPr>
            <w:r>
              <w:t xml:space="preserve">A group item containing information that relates to a line on the </w:t>
            </w:r>
            <w:r w:rsidR="00C34614">
              <w:t>Calendar</w:t>
            </w:r>
            <w:r>
              <w:t>.</w:t>
            </w:r>
          </w:p>
        </w:tc>
      </w:tr>
    </w:tbl>
    <w:p w14:paraId="41A9CE93" w14:textId="77777777" w:rsidR="00503198" w:rsidRDefault="00503198" w:rsidP="00503198"/>
    <w:p w14:paraId="2A66B8BE" w14:textId="77777777" w:rsidR="00503198" w:rsidRDefault="00503198" w:rsidP="00503198">
      <w:pPr>
        <w:pStyle w:val="Heading2"/>
      </w:pPr>
      <w:bookmarkStart w:id="806" w:name="_Toc259721473"/>
      <w:bookmarkStart w:id="807" w:name="_Toc275501820"/>
      <w:bookmarkStart w:id="808" w:name="_Toc371377338"/>
      <w:bookmarkStart w:id="809" w:name="_Toc21212372"/>
      <w:bookmarkStart w:id="810" w:name="CalendarEntry"/>
      <w:proofErr w:type="spellStart"/>
      <w:r>
        <w:lastRenderedPageBreak/>
        <w:t>CalendarEntry</w:t>
      </w:r>
      <w:bookmarkEnd w:id="806"/>
      <w:bookmarkEnd w:id="807"/>
      <w:bookmarkEnd w:id="808"/>
      <w:bookmarkEnd w:id="809"/>
      <w:bookmarkEnd w:id="8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5812F1" w14:textId="77777777" w:rsidTr="00503198">
        <w:tc>
          <w:tcPr>
            <w:tcW w:w="5000" w:type="pct"/>
          </w:tcPr>
          <w:p w14:paraId="41CA149C" w14:textId="77777777" w:rsidR="00503198" w:rsidRDefault="009C6186" w:rsidP="00503198">
            <w:pPr>
              <w:pStyle w:val="Normal2"/>
            </w:pPr>
            <w:r>
              <w:pict w14:anchorId="468548EB">
                <v:shape id="dc_141" o:spid="_x0000_s2183" style="position:absolute;left:0;text-align:left;margin-left:0;margin-top:0;width:50pt;height:50pt;z-index:124;visibility:hidden" coordsize="296,427" o:spt="100" o:preferrelative="t" adj="0,,0" path="">
                  <v:stroke joinstyle="round"/>
                  <v:formulas/>
                  <v:path o:connecttype="segments"/>
                  <o:lock v:ext="edit" selection="t"/>
                </v:shape>
              </w:pict>
            </w:r>
            <w:r>
              <w:rPr>
                <w:noProof/>
              </w:rPr>
              <w:pict w14:anchorId="024B34F1">
                <v:shape id="_x0000_s6734" type="#_x0000_t75" style="position:absolute;left:0;text-align:left;margin-left:27985pt;margin-top:7.05pt;width:290.5pt;height:195.95pt;z-index:-364;mso-wrap-edited:t;mso-position-horizontal:right" wrapcoords="100 6851 335 10026 7175 10235 7224 14446 10949 14308 10900 18310 12622 21275 21600 21517 21600 0 8060 88 8015 2916 7361 2916 7268 7127 100 6851" filled="t">
                  <v:imagedata r:id="rId186" o:title="CalendarEntry"/>
                  <w10:wrap type="tight"/>
                </v:shape>
              </w:pict>
            </w:r>
            <w:r w:rsidR="00503198">
              <w:t xml:space="preserve">Detailed description of the times and contingencies for the given </w:t>
            </w:r>
            <w:proofErr w:type="spellStart"/>
            <w:r w:rsidR="00503198">
              <w:t>LocationParty</w:t>
            </w:r>
            <w:proofErr w:type="spellEnd"/>
            <w:r w:rsidR="00503198">
              <w:t xml:space="preserve">. </w:t>
            </w:r>
          </w:p>
          <w:p w14:paraId="0085785F" w14:textId="77777777" w:rsidR="00503198" w:rsidRDefault="00503198" w:rsidP="00503198">
            <w:pPr>
              <w:pStyle w:val="Bold3"/>
            </w:pPr>
            <w:proofErr w:type="spellStart"/>
            <w:r>
              <w:t>CalendarEntryPeriod</w:t>
            </w:r>
            <w:proofErr w:type="spellEnd"/>
            <w:r>
              <w:t xml:space="preserve"> [attribute]</w:t>
            </w:r>
          </w:p>
          <w:p w14:paraId="1B6783DE" w14:textId="77777777" w:rsidR="00503198" w:rsidRDefault="00503198" w:rsidP="00503198">
            <w:pPr>
              <w:pStyle w:val="Italic3"/>
            </w:pPr>
            <w:proofErr w:type="spellStart"/>
            <w:r>
              <w:t>CalendarEntryPeriod</w:t>
            </w:r>
            <w:proofErr w:type="spellEnd"/>
            <w:r>
              <w:t xml:space="preserve"> is mandatory. A single instance is required.</w:t>
            </w:r>
          </w:p>
          <w:p w14:paraId="6D3AADB2" w14:textId="77777777" w:rsidR="00503198" w:rsidRDefault="00503198" w:rsidP="00503198">
            <w:pPr>
              <w:pStyle w:val="Normal3"/>
            </w:pPr>
            <w:r>
              <w:t xml:space="preserve">Describes the period to which the given times and contingencies apply. This can be either a weekday or a date range. If it is a date range, the </w:t>
            </w:r>
            <w:proofErr w:type="spellStart"/>
            <w:r>
              <w:t>DateTimeRange</w:t>
            </w:r>
            <w:proofErr w:type="spellEnd"/>
            <w:r>
              <w:t xml:space="preserve"> element is used to specify the range.</w:t>
            </w:r>
          </w:p>
          <w:p w14:paraId="7F266708" w14:textId="77777777" w:rsidR="00503198" w:rsidRDefault="00503198" w:rsidP="00503198">
            <w:pPr>
              <w:pStyle w:val="Normal3"/>
            </w:pPr>
            <w:r>
              <w:t xml:space="preserve">Refer to </w:t>
            </w:r>
            <w:proofErr w:type="spellStart"/>
            <w:r>
              <w:t>CalendarEntryPeriod</w:t>
            </w:r>
            <w:proofErr w:type="spellEnd"/>
            <w:r>
              <w:t xml:space="preserve"> definition for any enumerations.</w:t>
            </w:r>
          </w:p>
          <w:p w14:paraId="7F4B8C92" w14:textId="77777777" w:rsidR="00503198" w:rsidRDefault="00503198" w:rsidP="00503198">
            <w:pPr>
              <w:pStyle w:val="Bold3"/>
            </w:pPr>
            <w:r>
              <w:t>(sequence)</w:t>
            </w:r>
          </w:p>
          <w:p w14:paraId="105CC82F" w14:textId="77777777" w:rsidR="00503198" w:rsidRDefault="00503198" w:rsidP="00503198">
            <w:pPr>
              <w:pStyle w:val="Italic3"/>
            </w:pPr>
            <w:r>
              <w:t>The sequence of items below is mandatory. A single instance is required.</w:t>
            </w:r>
          </w:p>
          <w:p w14:paraId="52787263" w14:textId="77777777" w:rsidR="00503198" w:rsidRDefault="00503198" w:rsidP="00503198">
            <w:pPr>
              <w:pStyle w:val="Bold4"/>
            </w:pPr>
            <w:proofErr w:type="spellStart"/>
            <w:r>
              <w:t>TimeSlotInformation</w:t>
            </w:r>
            <w:proofErr w:type="spellEnd"/>
          </w:p>
          <w:p w14:paraId="71C92C75" w14:textId="77777777" w:rsidR="00503198" w:rsidRDefault="00503198" w:rsidP="00503198">
            <w:pPr>
              <w:pStyle w:val="Italic4"/>
            </w:pPr>
            <w:proofErr w:type="spellStart"/>
            <w:r>
              <w:t>TimeSlotInformation</w:t>
            </w:r>
            <w:proofErr w:type="spellEnd"/>
            <w:r>
              <w:t xml:space="preserve"> is mandatory. One instance is required, multiple instances might exist.</w:t>
            </w:r>
          </w:p>
          <w:p w14:paraId="4DBB854E" w14:textId="77777777" w:rsidR="00503198" w:rsidRDefault="00503198" w:rsidP="00503198">
            <w:pPr>
              <w:pStyle w:val="Normal4"/>
            </w:pPr>
            <w:r>
              <w:t xml:space="preserve">Description of the beginning and end of a time slot and the contingencies it contains. </w:t>
            </w:r>
          </w:p>
          <w:p w14:paraId="2DF5E478" w14:textId="77777777" w:rsidR="00503198" w:rsidRDefault="00503198" w:rsidP="00503198">
            <w:pPr>
              <w:pStyle w:val="Bold4"/>
            </w:pPr>
            <w:proofErr w:type="spellStart"/>
            <w:r>
              <w:t>DateTimeRange</w:t>
            </w:r>
            <w:proofErr w:type="spellEnd"/>
          </w:p>
          <w:p w14:paraId="4D4A8EFC" w14:textId="77777777" w:rsidR="00503198" w:rsidRDefault="00503198" w:rsidP="00503198">
            <w:pPr>
              <w:pStyle w:val="Italic4"/>
            </w:pPr>
            <w:proofErr w:type="spellStart"/>
            <w:r>
              <w:t>DateTimeRange</w:t>
            </w:r>
            <w:proofErr w:type="spellEnd"/>
            <w:r>
              <w:t xml:space="preserve"> is </w:t>
            </w:r>
            <w:r w:rsidR="00F70769">
              <w:t>optional. Multiple instances might exist</w:t>
            </w:r>
            <w:r>
              <w:t>.</w:t>
            </w:r>
          </w:p>
          <w:p w14:paraId="405C26A6" w14:textId="77777777" w:rsidR="00503198" w:rsidRDefault="00BD29EF" w:rsidP="00503198">
            <w:pPr>
              <w:pStyle w:val="Normal4"/>
            </w:pPr>
            <w:r w:rsidRPr="00BD29EF">
              <w:t>Specifies a date and/or time range</w:t>
            </w:r>
            <w:r w:rsidR="00503198">
              <w:t xml:space="preserve">. </w:t>
            </w:r>
          </w:p>
          <w:p w14:paraId="2A4384A0" w14:textId="77777777" w:rsidR="00503198" w:rsidRDefault="00503198" w:rsidP="00503198">
            <w:pPr>
              <w:pStyle w:val="Bold4"/>
            </w:pPr>
            <w:proofErr w:type="spellStart"/>
            <w:r>
              <w:t>AdditionalText</w:t>
            </w:r>
            <w:proofErr w:type="spellEnd"/>
          </w:p>
          <w:p w14:paraId="7B43AB30" w14:textId="77777777" w:rsidR="00503198" w:rsidRDefault="00503198" w:rsidP="00503198">
            <w:pPr>
              <w:pStyle w:val="Italic4"/>
            </w:pPr>
            <w:proofErr w:type="spellStart"/>
            <w:r>
              <w:t>AdditionalText</w:t>
            </w:r>
            <w:proofErr w:type="spellEnd"/>
            <w:r>
              <w:t xml:space="preserve"> is optional. Multiple instances might exist.</w:t>
            </w:r>
          </w:p>
          <w:p w14:paraId="6E0B5210"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4DB8D61" w14:textId="77777777" w:rsidR="00503198" w:rsidRDefault="00503198" w:rsidP="00503198"/>
    <w:p w14:paraId="15CB9650" w14:textId="77777777" w:rsidR="00503198" w:rsidRDefault="00503198" w:rsidP="00503198">
      <w:pPr>
        <w:pStyle w:val="Heading2"/>
      </w:pPr>
      <w:bookmarkStart w:id="811" w:name="_Toc259721474"/>
      <w:bookmarkStart w:id="812" w:name="_Toc275501821"/>
      <w:bookmarkStart w:id="813" w:name="_Toc371377339"/>
      <w:bookmarkStart w:id="814" w:name="_Toc21212373"/>
      <w:bookmarkStart w:id="815" w:name="CalendarEntryPeriod_a"/>
      <w:proofErr w:type="spellStart"/>
      <w:r>
        <w:t>CalendarEntryPeriod</w:t>
      </w:r>
      <w:proofErr w:type="spellEnd"/>
      <w:r>
        <w:t xml:space="preserve"> [attribute]</w:t>
      </w:r>
      <w:bookmarkEnd w:id="811"/>
      <w:bookmarkEnd w:id="812"/>
      <w:bookmarkEnd w:id="813"/>
      <w:bookmarkEnd w:id="814"/>
      <w:bookmarkEnd w:id="81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68ABE71" w14:textId="77777777" w:rsidTr="00503198">
        <w:tc>
          <w:tcPr>
            <w:tcW w:w="5000" w:type="pct"/>
          </w:tcPr>
          <w:p w14:paraId="3E5226E5" w14:textId="77777777" w:rsidR="00503198" w:rsidRDefault="009C6186" w:rsidP="00503198">
            <w:pPr>
              <w:pStyle w:val="Normal2"/>
            </w:pPr>
            <w:r>
              <w:pict w14:anchorId="1A3AC5AA">
                <v:shape id="dc_142" o:spid="_x0000_s2184" style="position:absolute;left:0;text-align:left;margin-left:0;margin-top:0;width:50pt;height:50pt;z-index:125;visibility:hidden" coordsize="89,192" o:spt="100" o:preferrelative="t" adj="0,,0" path="">
                  <v:stroke joinstyle="round"/>
                  <v:formulas/>
                  <v:path o:connecttype="segments"/>
                  <o:lock v:ext="edit" selection="t"/>
                </v:shape>
              </w:pict>
            </w:r>
            <w:r>
              <w:pict w14:anchorId="5BBDC281">
                <v:shape id="_x0000_s3135" style="position:absolute;left:0;text-align:left;margin-left:8260.2pt;margin-top:7.2pt;width:115.5pt;height:53.25pt;z-index:-2203;mso-wrap-edited:t;mso-position-horizontal:right" coordsize="" o:spt="100" wrapcoords="-30 0 1000 0 1000 1079 1000 1079 -30 1079 -30 0" adj="0,,0" path="">
                  <v:stroke joinstyle="round"/>
                  <v:imagedata r:id="rId187" o:title="dc_142"/>
                  <v:formulas/>
                  <v:path o:connecttype="segments"/>
                  <w10:wrap type="tight"/>
                </v:shape>
              </w:pict>
            </w:r>
            <w:r w:rsidR="004706FD">
              <w:t>Describes</w:t>
            </w:r>
            <w:r w:rsidR="004706FD" w:rsidRPr="004706FD">
              <w:t xml:space="preserve"> the period applicable to a time slot to which the give</w:t>
            </w:r>
            <w:r w:rsidR="004706FD">
              <w:t>n times and contingencies apply</w:t>
            </w:r>
            <w:r w:rsidR="00503198">
              <w:t>.</w:t>
            </w:r>
          </w:p>
          <w:p w14:paraId="70AB02FE" w14:textId="77777777" w:rsidR="00503198" w:rsidRDefault="00503198" w:rsidP="00503198">
            <w:pPr>
              <w:pStyle w:val="Italic2"/>
            </w:pPr>
            <w:r>
              <w:t>This item is restricted to the following list.</w:t>
            </w:r>
          </w:p>
          <w:p w14:paraId="6B9EC860" w14:textId="77777777" w:rsidR="004706FD" w:rsidRDefault="004706FD" w:rsidP="004706FD">
            <w:pPr>
              <w:pStyle w:val="Bold3"/>
            </w:pPr>
            <w:proofErr w:type="spellStart"/>
            <w:r>
              <w:t>AllDays</w:t>
            </w:r>
            <w:proofErr w:type="spellEnd"/>
          </w:p>
          <w:p w14:paraId="4579FFB0" w14:textId="77777777" w:rsidR="004706FD" w:rsidRDefault="004706FD" w:rsidP="004706FD">
            <w:pPr>
              <w:pStyle w:val="Normal3"/>
            </w:pPr>
            <w:r>
              <w:t>All days</w:t>
            </w:r>
          </w:p>
          <w:p w14:paraId="7452E3AB" w14:textId="77777777" w:rsidR="004706FD" w:rsidRDefault="004706FD" w:rsidP="004706FD">
            <w:pPr>
              <w:pStyle w:val="Bold3"/>
            </w:pPr>
            <w:r>
              <w:t>Monday</w:t>
            </w:r>
          </w:p>
          <w:p w14:paraId="2AF50412" w14:textId="77777777" w:rsidR="004706FD" w:rsidRDefault="004706FD" w:rsidP="004706FD">
            <w:pPr>
              <w:pStyle w:val="Normal3"/>
            </w:pPr>
            <w:r>
              <w:t>Monday</w:t>
            </w:r>
          </w:p>
          <w:p w14:paraId="14A9DE37" w14:textId="77777777" w:rsidR="004706FD" w:rsidRDefault="004706FD" w:rsidP="004706FD">
            <w:pPr>
              <w:pStyle w:val="Bold3"/>
            </w:pPr>
            <w:r>
              <w:t>Tuesday</w:t>
            </w:r>
          </w:p>
          <w:p w14:paraId="53BE95E2" w14:textId="77777777" w:rsidR="004706FD" w:rsidRDefault="004706FD" w:rsidP="004706FD">
            <w:pPr>
              <w:pStyle w:val="Normal3"/>
            </w:pPr>
            <w:r>
              <w:t>Tuesday</w:t>
            </w:r>
          </w:p>
          <w:p w14:paraId="5188D7E4" w14:textId="77777777" w:rsidR="004706FD" w:rsidRDefault="004706FD" w:rsidP="004706FD">
            <w:pPr>
              <w:pStyle w:val="Bold3"/>
            </w:pPr>
            <w:r>
              <w:t>Wednesday</w:t>
            </w:r>
          </w:p>
          <w:p w14:paraId="09CF2909" w14:textId="77777777" w:rsidR="004706FD" w:rsidRDefault="004706FD" w:rsidP="004706FD">
            <w:pPr>
              <w:pStyle w:val="Normal3"/>
            </w:pPr>
            <w:r>
              <w:lastRenderedPageBreak/>
              <w:t>Wednesday</w:t>
            </w:r>
          </w:p>
          <w:p w14:paraId="6B6604A0" w14:textId="77777777" w:rsidR="004706FD" w:rsidRDefault="004706FD" w:rsidP="004706FD">
            <w:pPr>
              <w:pStyle w:val="Bold3"/>
            </w:pPr>
            <w:r>
              <w:t>Thursday</w:t>
            </w:r>
          </w:p>
          <w:p w14:paraId="43CC5D78" w14:textId="77777777" w:rsidR="004706FD" w:rsidRDefault="004706FD" w:rsidP="004706FD">
            <w:pPr>
              <w:pStyle w:val="Normal3"/>
            </w:pPr>
            <w:r>
              <w:t>Thursday</w:t>
            </w:r>
          </w:p>
          <w:p w14:paraId="122A9B70" w14:textId="77777777" w:rsidR="004706FD" w:rsidRDefault="004706FD" w:rsidP="004706FD">
            <w:pPr>
              <w:pStyle w:val="Bold3"/>
            </w:pPr>
            <w:r>
              <w:t>Friday</w:t>
            </w:r>
          </w:p>
          <w:p w14:paraId="0799DF2C" w14:textId="77777777" w:rsidR="004706FD" w:rsidRDefault="004706FD" w:rsidP="004706FD">
            <w:pPr>
              <w:pStyle w:val="Normal3"/>
            </w:pPr>
            <w:r>
              <w:t>Friday</w:t>
            </w:r>
          </w:p>
          <w:p w14:paraId="35135967" w14:textId="77777777" w:rsidR="004706FD" w:rsidRDefault="004706FD" w:rsidP="004706FD">
            <w:pPr>
              <w:pStyle w:val="Bold3"/>
            </w:pPr>
            <w:r>
              <w:t>Saturday</w:t>
            </w:r>
          </w:p>
          <w:p w14:paraId="425983A8" w14:textId="77777777" w:rsidR="004706FD" w:rsidRDefault="004706FD" w:rsidP="004706FD">
            <w:pPr>
              <w:pStyle w:val="Normal3"/>
            </w:pPr>
            <w:r>
              <w:t>Saturday</w:t>
            </w:r>
          </w:p>
          <w:p w14:paraId="7F1CA98E" w14:textId="77777777" w:rsidR="004706FD" w:rsidRDefault="004706FD" w:rsidP="004706FD">
            <w:pPr>
              <w:pStyle w:val="Bold3"/>
            </w:pPr>
            <w:r>
              <w:t>Sunday</w:t>
            </w:r>
          </w:p>
          <w:p w14:paraId="09A1B183" w14:textId="77777777" w:rsidR="004706FD" w:rsidRDefault="004706FD" w:rsidP="004706FD">
            <w:pPr>
              <w:pStyle w:val="Normal3"/>
            </w:pPr>
            <w:r>
              <w:t>Sunday</w:t>
            </w:r>
          </w:p>
          <w:p w14:paraId="1B23AB0F" w14:textId="77777777" w:rsidR="004706FD" w:rsidRDefault="004706FD" w:rsidP="004706FD">
            <w:pPr>
              <w:pStyle w:val="Bold3"/>
            </w:pPr>
            <w:r>
              <w:t>Workdays</w:t>
            </w:r>
          </w:p>
          <w:p w14:paraId="42662854" w14:textId="77777777" w:rsidR="004706FD" w:rsidRDefault="004706FD" w:rsidP="004706FD">
            <w:pPr>
              <w:pStyle w:val="Normal3"/>
            </w:pPr>
            <w:r>
              <w:t>Monday, Tuesday, Wednesday, Thursday and Friday excluding bank holidays (red days in the local calendar).</w:t>
            </w:r>
          </w:p>
          <w:p w14:paraId="6425FC19" w14:textId="77777777" w:rsidR="004706FD" w:rsidRDefault="004706FD" w:rsidP="004706FD">
            <w:pPr>
              <w:pStyle w:val="Bold3"/>
            </w:pPr>
            <w:r>
              <w:t>Weekend</w:t>
            </w:r>
          </w:p>
          <w:p w14:paraId="20454644" w14:textId="77777777" w:rsidR="004706FD" w:rsidRDefault="004706FD" w:rsidP="004706FD">
            <w:pPr>
              <w:pStyle w:val="Normal3"/>
            </w:pPr>
            <w:r>
              <w:t>Saturday and Sunday and bank holidays (red days in the local calendar).</w:t>
            </w:r>
          </w:p>
          <w:p w14:paraId="1CA569DC" w14:textId="77777777" w:rsidR="004706FD" w:rsidRDefault="004706FD" w:rsidP="004706FD">
            <w:pPr>
              <w:pStyle w:val="Bold3"/>
            </w:pPr>
            <w:proofErr w:type="spellStart"/>
            <w:r>
              <w:t>DateTimeRange</w:t>
            </w:r>
            <w:proofErr w:type="spellEnd"/>
          </w:p>
          <w:p w14:paraId="10DAD785" w14:textId="77777777" w:rsidR="00503198" w:rsidRDefault="004706FD" w:rsidP="0053115F">
            <w:pPr>
              <w:pStyle w:val="Normal3Deprecate"/>
            </w:pPr>
            <w:r>
              <w:t xml:space="preserve">To be deprecated in next version. Use enumeration </w:t>
            </w:r>
            <w:proofErr w:type="spellStart"/>
            <w:r>
              <w:t>AllDays</w:t>
            </w:r>
            <w:proofErr w:type="spellEnd"/>
            <w:r>
              <w:t xml:space="preserve"> instead.</w:t>
            </w:r>
          </w:p>
        </w:tc>
      </w:tr>
    </w:tbl>
    <w:p w14:paraId="03B8C694" w14:textId="77777777" w:rsidR="00503198" w:rsidRDefault="00503198" w:rsidP="00503198"/>
    <w:p w14:paraId="62A6C0DA" w14:textId="77777777" w:rsidR="00503198" w:rsidRDefault="00503198" w:rsidP="00503198">
      <w:pPr>
        <w:pStyle w:val="Heading2"/>
      </w:pPr>
      <w:bookmarkStart w:id="816" w:name="_Toc259721475"/>
      <w:bookmarkStart w:id="817" w:name="_Toc275501822"/>
      <w:bookmarkStart w:id="818" w:name="_Toc371377340"/>
      <w:bookmarkStart w:id="819" w:name="_Toc21212374"/>
      <w:bookmarkStart w:id="820" w:name="CalendarHeader"/>
      <w:proofErr w:type="spellStart"/>
      <w:r>
        <w:t>CalendarHeader</w:t>
      </w:r>
      <w:bookmarkEnd w:id="816"/>
      <w:bookmarkEnd w:id="817"/>
      <w:bookmarkEnd w:id="818"/>
      <w:bookmarkEnd w:id="819"/>
      <w:bookmarkEnd w:id="8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F6034B" w14:textId="77777777" w:rsidTr="00503198">
        <w:tc>
          <w:tcPr>
            <w:tcW w:w="5000" w:type="pct"/>
          </w:tcPr>
          <w:p w14:paraId="32416807" w14:textId="77777777" w:rsidR="00503198" w:rsidRDefault="009C6186" w:rsidP="00503198">
            <w:pPr>
              <w:pStyle w:val="Normal2"/>
            </w:pPr>
            <w:r>
              <w:pict w14:anchorId="19DBC51A">
                <v:shape id="dc_143" o:spid="_x0000_s2185" style="position:absolute;left:0;text-align:left;margin-left:0;margin-top:0;width:50pt;height:50pt;z-index:126;visibility:hidden" coordsize="474,427" o:spt="100" o:preferrelative="t" adj="0,,0" path="">
                  <v:stroke joinstyle="round"/>
                  <v:formulas/>
                  <v:path o:connecttype="segments"/>
                  <o:lock v:ext="edit" selection="t"/>
                </v:shape>
              </w:pict>
            </w:r>
            <w:r>
              <w:rPr>
                <w:noProof/>
                <w:snapToGrid/>
                <w:lang w:val="sv-SE" w:eastAsia="sv-SE"/>
              </w:rPr>
              <w:pict w14:anchorId="1F25420D">
                <v:shape id="_x0000_s7144" type="#_x0000_t75" style="position:absolute;left:0;text-align:left;margin-left:12976.5pt;margin-top:7.05pt;width:312.75pt;height:325.5pt;z-index:-131;mso-wrap-edited:t;mso-position-horizontal:right;mso-position-horizontal-relative:text;mso-position-vertical:absolute;mso-position-vertical-relative:text" wrapcoords="249 9347 456 11238 10401 10973 10298 21590 21600 21550 21600 0 10263 -43 10401 9679 249 9347" filled="t">
                  <v:imagedata r:id="rId188" o:title="CalendarHeader"/>
                  <w10:wrap type="tight"/>
                </v:shape>
              </w:pict>
            </w:r>
            <w:r w:rsidR="00503198">
              <w:t xml:space="preserve">A group item containing generic information applicable to the entire </w:t>
            </w:r>
            <w:r w:rsidR="00C34614">
              <w:t>Calendar</w:t>
            </w:r>
            <w:r w:rsidR="00503198">
              <w:t>.</w:t>
            </w:r>
          </w:p>
          <w:p w14:paraId="12409F8D" w14:textId="77777777" w:rsidR="00503198" w:rsidRDefault="00503198" w:rsidP="00503198">
            <w:pPr>
              <w:pStyle w:val="Bold3"/>
            </w:pPr>
            <w:r>
              <w:t>(sequence)</w:t>
            </w:r>
          </w:p>
          <w:p w14:paraId="543590E1" w14:textId="77777777" w:rsidR="00503198" w:rsidRDefault="00503198" w:rsidP="00503198">
            <w:pPr>
              <w:pStyle w:val="Italic3"/>
            </w:pPr>
            <w:r>
              <w:t>The sequence of items below is mandatory. A single instance is required.</w:t>
            </w:r>
          </w:p>
          <w:p w14:paraId="2603EB78" w14:textId="77777777" w:rsidR="00503198" w:rsidRDefault="00503198" w:rsidP="00503198">
            <w:pPr>
              <w:pStyle w:val="Bold4"/>
            </w:pPr>
            <w:proofErr w:type="spellStart"/>
            <w:r>
              <w:t>CalendarNumber</w:t>
            </w:r>
            <w:proofErr w:type="spellEnd"/>
          </w:p>
          <w:p w14:paraId="7F6D2B5D" w14:textId="77777777" w:rsidR="00503198" w:rsidRDefault="00503198" w:rsidP="00503198">
            <w:pPr>
              <w:pStyle w:val="Italic4"/>
            </w:pPr>
            <w:proofErr w:type="spellStart"/>
            <w:r>
              <w:t>CalendarNumber</w:t>
            </w:r>
            <w:proofErr w:type="spellEnd"/>
            <w:r>
              <w:t xml:space="preserve"> is mandatory. A single instance is required.</w:t>
            </w:r>
          </w:p>
          <w:p w14:paraId="1A2587A6" w14:textId="77777777" w:rsidR="00503198" w:rsidRDefault="00503198" w:rsidP="00503198">
            <w:pPr>
              <w:pStyle w:val="Normal4"/>
            </w:pPr>
            <w:r>
              <w:t xml:space="preserve">The sequential number that uniquely identifies the </w:t>
            </w:r>
            <w:r w:rsidR="00C34614">
              <w:t>Calendar</w:t>
            </w:r>
            <w:r>
              <w:t xml:space="preserve"> </w:t>
            </w:r>
            <w:r w:rsidR="00ED105B">
              <w:t>e-Document</w:t>
            </w:r>
            <w:r>
              <w:t>.</w:t>
            </w:r>
          </w:p>
          <w:p w14:paraId="2CD19E55" w14:textId="77777777" w:rsidR="00503198" w:rsidRDefault="00503198" w:rsidP="00503198">
            <w:pPr>
              <w:pStyle w:val="Bold4"/>
            </w:pPr>
            <w:proofErr w:type="spellStart"/>
            <w:r>
              <w:t>CalendarIssueDate</w:t>
            </w:r>
            <w:proofErr w:type="spellEnd"/>
          </w:p>
          <w:p w14:paraId="00B3F11C" w14:textId="77777777" w:rsidR="00503198" w:rsidRDefault="00503198" w:rsidP="00503198">
            <w:pPr>
              <w:pStyle w:val="Italic4"/>
            </w:pPr>
            <w:proofErr w:type="spellStart"/>
            <w:r>
              <w:t>CalendarIssueDate</w:t>
            </w:r>
            <w:proofErr w:type="spellEnd"/>
            <w:r>
              <w:t xml:space="preserve"> is mandatory. A single instance is required.</w:t>
            </w:r>
          </w:p>
          <w:p w14:paraId="12356490" w14:textId="77777777"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14:paraId="255FB44B" w14:textId="77777777" w:rsidR="002B2AD0" w:rsidRDefault="002B2AD0" w:rsidP="002B2AD0">
            <w:pPr>
              <w:pStyle w:val="Bold4"/>
            </w:pPr>
            <w:proofErr w:type="spellStart"/>
            <w:r>
              <w:t>TransactionHistoryNumber</w:t>
            </w:r>
            <w:proofErr w:type="spellEnd"/>
          </w:p>
          <w:p w14:paraId="63946744" w14:textId="77777777" w:rsidR="002B2AD0" w:rsidRDefault="002B2AD0" w:rsidP="002B2AD0">
            <w:pPr>
              <w:pStyle w:val="Italic4"/>
            </w:pPr>
            <w:proofErr w:type="spellStart"/>
            <w:r>
              <w:t>TransactionHistoryNumber</w:t>
            </w:r>
            <w:proofErr w:type="spellEnd"/>
            <w:r>
              <w:t xml:space="preserve"> is optional. A single instance might exist.</w:t>
            </w:r>
          </w:p>
          <w:p w14:paraId="4F4A7EDF" w14:textId="77777777" w:rsidR="002006CB" w:rsidRDefault="002006CB" w:rsidP="00503198">
            <w:pPr>
              <w:pStyle w:val="Bold4"/>
              <w:rPr>
                <w:b w:val="0"/>
              </w:rPr>
            </w:pPr>
            <w:r w:rsidRPr="002006CB">
              <w:rPr>
                <w:b w:val="0"/>
              </w:rPr>
              <w:t xml:space="preserve">A sequential number that keeps track of the version of a document being sent by the document originator. However when the document is a confirmation document, in which case the </w:t>
            </w:r>
            <w:proofErr w:type="spellStart"/>
            <w:r w:rsidRPr="002006CB">
              <w:rPr>
                <w:b w:val="0"/>
              </w:rPr>
              <w:t>TransactionHistoryNumber</w:t>
            </w:r>
            <w:proofErr w:type="spellEnd"/>
            <w:r w:rsidRPr="002006CB">
              <w:rPr>
                <w:b w:val="0"/>
              </w:rPr>
              <w:t xml:space="preserve"> refers to the trigger transaction for which the confirmation is being sent.</w:t>
            </w:r>
          </w:p>
          <w:p w14:paraId="77F20707" w14:textId="77777777" w:rsidR="00503198" w:rsidRDefault="00503198" w:rsidP="00503198">
            <w:pPr>
              <w:pStyle w:val="Bold4"/>
            </w:pPr>
            <w:proofErr w:type="spellStart"/>
            <w:r>
              <w:lastRenderedPageBreak/>
              <w:t>RequestNumber</w:t>
            </w:r>
            <w:proofErr w:type="spellEnd"/>
          </w:p>
          <w:p w14:paraId="1B048577" w14:textId="77777777" w:rsidR="00503198" w:rsidRDefault="00503198" w:rsidP="00503198">
            <w:pPr>
              <w:pStyle w:val="Italic4"/>
            </w:pPr>
            <w:proofErr w:type="spellStart"/>
            <w:r>
              <w:t>RequestNumber</w:t>
            </w:r>
            <w:proofErr w:type="spellEnd"/>
            <w:r>
              <w:t xml:space="preserve"> is optional. A single instance might exist.</w:t>
            </w:r>
          </w:p>
          <w:p w14:paraId="1780EBB1" w14:textId="77777777" w:rsidR="00503198" w:rsidRDefault="00503198" w:rsidP="00503198">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47DEA763" w14:textId="77777777" w:rsidR="00503198" w:rsidRDefault="00503198" w:rsidP="00503198">
            <w:pPr>
              <w:pStyle w:val="Bold4"/>
            </w:pPr>
            <w:proofErr w:type="spellStart"/>
            <w:r>
              <w:t>SenderParty</w:t>
            </w:r>
            <w:proofErr w:type="spellEnd"/>
          </w:p>
          <w:p w14:paraId="43C862BF"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798114CC" w14:textId="77777777" w:rsidR="00503198" w:rsidRDefault="00503198" w:rsidP="00503198">
            <w:pPr>
              <w:pStyle w:val="Normal4"/>
            </w:pPr>
            <w:r>
              <w:t xml:space="preserve">The business entity issuing the </w:t>
            </w:r>
            <w:r w:rsidR="00C633B3">
              <w:t>e-Document</w:t>
            </w:r>
            <w:r>
              <w:t xml:space="preserve">, the source of the document. </w:t>
            </w:r>
          </w:p>
          <w:p w14:paraId="6807C706"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0D6B2732" w14:textId="77777777" w:rsidR="00503198" w:rsidRDefault="00503198" w:rsidP="00503198">
            <w:pPr>
              <w:pStyle w:val="Bold4"/>
            </w:pPr>
            <w:proofErr w:type="spellStart"/>
            <w:r>
              <w:t>ReceiverParty</w:t>
            </w:r>
            <w:proofErr w:type="spellEnd"/>
          </w:p>
          <w:p w14:paraId="62CB5FDC" w14:textId="77777777" w:rsidR="00503198" w:rsidRDefault="00B3477F" w:rsidP="00503198">
            <w:pPr>
              <w:pStyle w:val="Italic4"/>
            </w:pPr>
            <w:proofErr w:type="spellStart"/>
            <w:r>
              <w:t>ReceiverParty</w:t>
            </w:r>
            <w:proofErr w:type="spellEnd"/>
            <w:r>
              <w:t xml:space="preserve"> is optional. Multiple instances might exist</w:t>
            </w:r>
            <w:r w:rsidR="00503198">
              <w:t>.</w:t>
            </w:r>
          </w:p>
          <w:p w14:paraId="2F296BB1"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631526F0"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3D83A386" w14:textId="77777777" w:rsidR="00503198" w:rsidRDefault="00503198" w:rsidP="00503198">
            <w:pPr>
              <w:pStyle w:val="Bold4"/>
            </w:pPr>
            <w:proofErr w:type="spellStart"/>
            <w:r>
              <w:t>OtherParty</w:t>
            </w:r>
            <w:proofErr w:type="spellEnd"/>
          </w:p>
          <w:p w14:paraId="7E251974" w14:textId="77777777" w:rsidR="00503198" w:rsidRDefault="00503198" w:rsidP="00503198">
            <w:pPr>
              <w:pStyle w:val="Italic4"/>
            </w:pPr>
            <w:proofErr w:type="spellStart"/>
            <w:r>
              <w:t>OtherParty</w:t>
            </w:r>
            <w:proofErr w:type="spellEnd"/>
            <w:r>
              <w:t xml:space="preserve"> is optional. Multiple instances might exist.</w:t>
            </w:r>
          </w:p>
          <w:p w14:paraId="704E65CF"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0AA49AFB" w14:textId="77777777" w:rsidR="00503198" w:rsidRDefault="00503198" w:rsidP="00503198">
            <w:pPr>
              <w:pStyle w:val="Bold4"/>
            </w:pPr>
            <w:proofErr w:type="spellStart"/>
            <w:r>
              <w:t>AdditionalText</w:t>
            </w:r>
            <w:proofErr w:type="spellEnd"/>
          </w:p>
          <w:p w14:paraId="67DA4E7F" w14:textId="77777777" w:rsidR="00503198" w:rsidRDefault="00503198" w:rsidP="00503198">
            <w:pPr>
              <w:pStyle w:val="Italic4"/>
            </w:pPr>
            <w:proofErr w:type="spellStart"/>
            <w:r>
              <w:t>AdditionalText</w:t>
            </w:r>
            <w:proofErr w:type="spellEnd"/>
            <w:r>
              <w:t xml:space="preserve"> is optional. Multiple instances might exist.</w:t>
            </w:r>
          </w:p>
          <w:p w14:paraId="3D024AA2"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7E910F0" w14:textId="77777777" w:rsidR="00503198" w:rsidRDefault="00503198" w:rsidP="00503198"/>
    <w:p w14:paraId="533BA5F9" w14:textId="77777777" w:rsidR="00503198" w:rsidRDefault="00503198" w:rsidP="00503198">
      <w:pPr>
        <w:pStyle w:val="Heading2"/>
      </w:pPr>
      <w:bookmarkStart w:id="821" w:name="_Toc259721476"/>
      <w:bookmarkStart w:id="822" w:name="_Toc275501823"/>
      <w:bookmarkStart w:id="823" w:name="_Toc371377341"/>
      <w:bookmarkStart w:id="824" w:name="_Toc21212375"/>
      <w:bookmarkStart w:id="825" w:name="CalendarIssueDate"/>
      <w:proofErr w:type="spellStart"/>
      <w:r>
        <w:t>CalendarIssueDate</w:t>
      </w:r>
      <w:bookmarkEnd w:id="821"/>
      <w:bookmarkEnd w:id="822"/>
      <w:bookmarkEnd w:id="823"/>
      <w:bookmarkEnd w:id="824"/>
      <w:bookmarkEnd w:id="8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96297B" w14:textId="77777777" w:rsidTr="00503198">
        <w:tc>
          <w:tcPr>
            <w:tcW w:w="5000" w:type="pct"/>
          </w:tcPr>
          <w:p w14:paraId="325B12AE" w14:textId="77777777" w:rsidR="00503198" w:rsidRDefault="009C6186" w:rsidP="00503198">
            <w:pPr>
              <w:pStyle w:val="Normal2"/>
            </w:pPr>
            <w:r>
              <w:pict w14:anchorId="7363AAC3">
                <v:shape id="dc_144" o:spid="_x0000_s2186" style="position:absolute;left:0;text-align:left;margin-left:0;margin-top:0;width:50pt;height:50pt;z-index:127;visibility:hidden" coordsize="139,409" o:spt="100" o:preferrelative="t" adj="0,,0" path="">
                  <v:stroke joinstyle="round"/>
                  <v:formulas/>
                  <v:path o:connecttype="segments"/>
                  <o:lock v:ext="edit" selection="t"/>
                </v:shape>
              </w:pict>
            </w:r>
            <w:r>
              <w:pict w14:anchorId="519AE3F7">
                <v:shape id="_x0000_s3137" style="position:absolute;left:0;text-align:left;margin-left:22532.7pt;margin-top:7.2pt;width:245.25pt;height:83.25pt;z-index:-2202;mso-wrap-edited:t;mso-position-horizontal:right" coordsize="" o:spt="100" wrapcoords="-30 424 349 424 640 424 640 151 640 151 640 0 1000 0 1000 0 1000 1051 640 1051 640 763 349 763 349 756 -30 756 -30 424" adj="0,,0" path="">
                  <v:stroke joinstyle="round"/>
                  <v:imagedata r:id="rId189" o:title="dc_144"/>
                  <v:formulas/>
                  <v:path o:connecttype="segments"/>
                  <w10:wrap type="tight"/>
                </v:shape>
              </w:pict>
            </w:r>
            <w:r w:rsidR="00503198">
              <w:t xml:space="preserve">The date and optionally time when the </w:t>
            </w:r>
            <w:r w:rsidR="00C34614">
              <w:t>Calendar</w:t>
            </w:r>
            <w:r w:rsidR="00503198">
              <w:t xml:space="preserve"> </w:t>
            </w:r>
            <w:r w:rsidR="00ED105B">
              <w:t>e-Document</w:t>
            </w:r>
            <w:r w:rsidR="00503198">
              <w:t xml:space="preserve"> was created.</w:t>
            </w:r>
          </w:p>
          <w:p w14:paraId="6AE87327" w14:textId="77777777" w:rsidR="00503198" w:rsidRDefault="00503198" w:rsidP="00503198">
            <w:pPr>
              <w:pStyle w:val="Bold3"/>
            </w:pPr>
            <w:r>
              <w:t>(sequence)</w:t>
            </w:r>
          </w:p>
          <w:p w14:paraId="7296861E" w14:textId="77777777" w:rsidR="00503198" w:rsidRDefault="00503198" w:rsidP="00503198">
            <w:pPr>
              <w:pStyle w:val="Italic3"/>
            </w:pPr>
            <w:r>
              <w:t>The sequence of items below is mandatory. A single instance is required.</w:t>
            </w:r>
          </w:p>
          <w:p w14:paraId="13A41CEB" w14:textId="77777777" w:rsidR="00503198" w:rsidRDefault="00503198" w:rsidP="00503198">
            <w:pPr>
              <w:pStyle w:val="Bold4"/>
            </w:pPr>
            <w:r>
              <w:t>Date</w:t>
            </w:r>
          </w:p>
          <w:p w14:paraId="19F62C21" w14:textId="77777777" w:rsidR="00503198" w:rsidRDefault="00503198" w:rsidP="00503198">
            <w:pPr>
              <w:pStyle w:val="Italic4"/>
            </w:pPr>
            <w:r>
              <w:t>Date is mandatory. A single instance is required.</w:t>
            </w:r>
          </w:p>
          <w:p w14:paraId="1407AFC7" w14:textId="77777777" w:rsidR="00503198" w:rsidRDefault="00503198" w:rsidP="00503198">
            <w:pPr>
              <w:pStyle w:val="Normal4"/>
            </w:pPr>
            <w:r>
              <w:t>A group element that contains the specification of Year, Month, and Day.</w:t>
            </w:r>
          </w:p>
          <w:p w14:paraId="05EF2B34" w14:textId="77777777" w:rsidR="00503198" w:rsidRDefault="00503198" w:rsidP="00503198">
            <w:pPr>
              <w:pStyle w:val="Bold4"/>
            </w:pPr>
            <w:r>
              <w:t>Time</w:t>
            </w:r>
          </w:p>
          <w:p w14:paraId="43592F6D" w14:textId="77777777" w:rsidR="00503198" w:rsidRDefault="00503198" w:rsidP="00503198">
            <w:pPr>
              <w:pStyle w:val="Italic4"/>
            </w:pPr>
            <w:r>
              <w:t>Time is mandatory. A single instance is required.</w:t>
            </w:r>
          </w:p>
          <w:p w14:paraId="4F7D31A7"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lastRenderedPageBreak/>
              <w:t>hh:mm:ssZ</w:t>
            </w:r>
            <w:proofErr w:type="spellEnd"/>
            <w:r>
              <w:t xml:space="preserve">, or </w:t>
            </w:r>
            <w:proofErr w:type="spellStart"/>
            <w:r>
              <w:t>hh:mm:ss±hh:mm</w:t>
            </w:r>
            <w:proofErr w:type="spellEnd"/>
            <w:r>
              <w:t>.</w:t>
            </w:r>
          </w:p>
          <w:p w14:paraId="10E6B155"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D2DBF4D" w14:textId="77777777" w:rsidR="00503198" w:rsidRDefault="00503198" w:rsidP="00503198">
            <w:pPr>
              <w:pStyle w:val="ListBullet4"/>
            </w:pPr>
            <w:proofErr w:type="spellStart"/>
            <w:r>
              <w:t>hh:mm:ssZ</w:t>
            </w:r>
            <w:proofErr w:type="spellEnd"/>
            <w:r>
              <w:t xml:space="preserve"> indicates the time at Zulu (another name for UTC). </w:t>
            </w:r>
          </w:p>
          <w:p w14:paraId="5F10DA5E"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FC22BA7" w14:textId="77777777" w:rsidR="00503198" w:rsidRDefault="00503198" w:rsidP="00503198"/>
    <w:p w14:paraId="47116296" w14:textId="77777777" w:rsidR="00503198" w:rsidRDefault="00503198" w:rsidP="00503198">
      <w:pPr>
        <w:pStyle w:val="Heading2"/>
      </w:pPr>
      <w:bookmarkStart w:id="826" w:name="_Toc259721477"/>
      <w:bookmarkStart w:id="827" w:name="_Toc275501824"/>
      <w:bookmarkStart w:id="828" w:name="_Toc371377342"/>
      <w:bookmarkStart w:id="829" w:name="_Toc21212376"/>
      <w:bookmarkStart w:id="830" w:name="CalendarNumber"/>
      <w:proofErr w:type="spellStart"/>
      <w:r>
        <w:t>CalendarNumber</w:t>
      </w:r>
      <w:bookmarkEnd w:id="826"/>
      <w:bookmarkEnd w:id="827"/>
      <w:bookmarkEnd w:id="828"/>
      <w:bookmarkEnd w:id="829"/>
      <w:bookmarkEnd w:id="8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86FA25" w14:textId="77777777" w:rsidTr="00503198">
        <w:tc>
          <w:tcPr>
            <w:tcW w:w="5000" w:type="pct"/>
          </w:tcPr>
          <w:p w14:paraId="00FFE1D3" w14:textId="77777777" w:rsidR="00503198" w:rsidRDefault="009C6186" w:rsidP="00503198">
            <w:pPr>
              <w:pStyle w:val="Normal2"/>
            </w:pPr>
            <w:r>
              <w:pict w14:anchorId="3E284E93">
                <v:shape id="dc_145" o:spid="_x0000_s2187" style="position:absolute;left:0;text-align:left;margin-left:0;margin-top:0;width:50pt;height:50pt;z-index:128;visibility:hidden" coordsize="67,143" o:spt="100" o:preferrelative="t" adj="0,,0" path="">
                  <v:stroke joinstyle="round"/>
                  <v:formulas/>
                  <v:path o:connecttype="segments"/>
                  <o:lock v:ext="edit" selection="t"/>
                </v:shape>
              </w:pict>
            </w:r>
            <w:r>
              <w:pict w14:anchorId="2B5B410F">
                <v:shape id="_x0000_s3138" style="position:absolute;left:0;text-align:left;margin-left:4960.2pt;margin-top:7.2pt;width:85.5pt;height:40.5pt;z-index:-2201;mso-wrap-edited:t;mso-position-horizontal:right" coordsize="" o:spt="100" wrapcoords="-30 104 1000 104 1000 1105 1000 1105 -30 1105 -30 104" adj="0,,0" path="">
                  <v:stroke joinstyle="round"/>
                  <v:imagedata r:id="rId190" o:title="dc_145"/>
                  <v:formulas/>
                  <v:path o:connecttype="segments"/>
                  <w10:wrap type="tight"/>
                </v:shape>
              </w:pict>
            </w:r>
            <w:r w:rsidR="00503198">
              <w:t xml:space="preserve">The sequential number that uniquely identifies the </w:t>
            </w:r>
            <w:r w:rsidR="00C34614">
              <w:t>Calendar</w:t>
            </w:r>
            <w:r w:rsidR="00503198">
              <w:t xml:space="preserve"> </w:t>
            </w:r>
            <w:r w:rsidR="00ED105B">
              <w:t>e-Document</w:t>
            </w:r>
            <w:r w:rsidR="00503198">
              <w:t>.</w:t>
            </w:r>
          </w:p>
        </w:tc>
      </w:tr>
    </w:tbl>
    <w:p w14:paraId="1C375AE0" w14:textId="77777777" w:rsidR="00503198" w:rsidRDefault="00503198" w:rsidP="00503198"/>
    <w:p w14:paraId="12A604F1" w14:textId="77777777" w:rsidR="00503198" w:rsidRDefault="00503198" w:rsidP="00503198">
      <w:pPr>
        <w:pStyle w:val="Heading2"/>
      </w:pPr>
      <w:bookmarkStart w:id="831" w:name="_Toc259721478"/>
      <w:bookmarkStart w:id="832" w:name="_Toc275501825"/>
      <w:bookmarkStart w:id="833" w:name="_Toc371377343"/>
      <w:bookmarkStart w:id="834" w:name="_Toc21212377"/>
      <w:bookmarkStart w:id="835" w:name="CalendarRequestDetail"/>
      <w:proofErr w:type="spellStart"/>
      <w:r>
        <w:t>CalendarRequestDetail</w:t>
      </w:r>
      <w:bookmarkEnd w:id="831"/>
      <w:bookmarkEnd w:id="832"/>
      <w:bookmarkEnd w:id="833"/>
      <w:bookmarkEnd w:id="834"/>
      <w:bookmarkEnd w:id="8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41B666" w14:textId="77777777" w:rsidTr="00503198">
        <w:tc>
          <w:tcPr>
            <w:tcW w:w="5000" w:type="pct"/>
          </w:tcPr>
          <w:p w14:paraId="0618428F" w14:textId="77777777" w:rsidR="00503198" w:rsidRDefault="009C6186" w:rsidP="00503198">
            <w:pPr>
              <w:pStyle w:val="Normal2"/>
            </w:pPr>
            <w:r>
              <w:rPr>
                <w:noProof/>
                <w:snapToGrid/>
                <w:lang w:val="sv-SE" w:eastAsia="sv-SE"/>
              </w:rPr>
              <w:pict w14:anchorId="66DBA640">
                <v:shape id="_x0000_s6732" type="#_x0000_t75" style="position:absolute;left:0;text-align:left;margin-left:31428pt;margin-top:7.05pt;width:321.8pt;height:257.3pt;z-index:-365;mso-wrap-edited:t;mso-position-horizontal:right" wrapcoords="342 7131 638 9600 638 9600 9293 9339 9253 14594 12783 14645 12783 19585 12908 21478 21600 21537 21600 0 9209 -71 9337 7131 342 7131" filled="t">
                  <v:imagedata r:id="rId191" o:title="CalendarRequestDetail"/>
                  <w10:wrap type="tight"/>
                </v:shape>
              </w:pict>
            </w:r>
            <w:r>
              <w:pict w14:anchorId="1385E23C">
                <v:shape id="dc_146" o:spid="_x0000_s2188" style="position:absolute;left:0;text-align:left;margin-left:0;margin-top:0;width:50pt;height:50pt;z-index:129;visibility:hidden" coordsize="310,474" o:spt="100" o:preferrelative="t" adj="0,,0" path="">
                  <v:stroke joinstyle="round"/>
                  <v:formulas/>
                  <v:path o:connecttype="segments"/>
                  <o:lock v:ext="edit" selection="t"/>
                </v:shape>
              </w:pict>
            </w:r>
            <w:r w:rsidR="00A06269" w:rsidRPr="00A06269">
              <w:t>A grouping element that provides the parameters to be used when responding with a Calendar e-Document</w:t>
            </w:r>
            <w:r w:rsidR="00503198">
              <w:t>.</w:t>
            </w:r>
          </w:p>
          <w:p w14:paraId="6BBE137B" w14:textId="77777777" w:rsidR="00503198" w:rsidRDefault="00503198" w:rsidP="00503198">
            <w:pPr>
              <w:pStyle w:val="Bold3"/>
            </w:pPr>
            <w:proofErr w:type="spellStart"/>
            <w:r>
              <w:t>CalendarType</w:t>
            </w:r>
            <w:proofErr w:type="spellEnd"/>
            <w:r>
              <w:t xml:space="preserve"> [attribute]</w:t>
            </w:r>
          </w:p>
          <w:p w14:paraId="75FE43FA" w14:textId="77777777" w:rsidR="00503198" w:rsidRDefault="00503198" w:rsidP="00503198">
            <w:pPr>
              <w:pStyle w:val="Italic3"/>
            </w:pPr>
            <w:proofErr w:type="spellStart"/>
            <w:r>
              <w:t>CalendarType</w:t>
            </w:r>
            <w:proofErr w:type="spellEnd"/>
            <w:r>
              <w:t xml:space="preserve"> is mandatory. A single instance is required.</w:t>
            </w:r>
          </w:p>
          <w:p w14:paraId="3682B60C" w14:textId="77777777" w:rsidR="00503198" w:rsidRDefault="00503198" w:rsidP="00503198">
            <w:pPr>
              <w:pStyle w:val="Normal3"/>
            </w:pPr>
            <w:r>
              <w:t xml:space="preserve">Identifies the intention of the entire </w:t>
            </w:r>
            <w:r w:rsidR="00C34614">
              <w:t>Calendar</w:t>
            </w:r>
            <w:r>
              <w:t xml:space="preserve"> </w:t>
            </w:r>
            <w:r w:rsidR="00ED105B">
              <w:t>e-Document</w:t>
            </w:r>
            <w:r>
              <w:t>.</w:t>
            </w:r>
          </w:p>
          <w:p w14:paraId="4F8EB74F" w14:textId="77777777" w:rsidR="00503198" w:rsidRDefault="00503198" w:rsidP="00503198">
            <w:pPr>
              <w:pStyle w:val="Normal3"/>
            </w:pPr>
            <w:r>
              <w:t xml:space="preserve">Refer to </w:t>
            </w:r>
            <w:proofErr w:type="spellStart"/>
            <w:r>
              <w:t>CalendarType</w:t>
            </w:r>
            <w:proofErr w:type="spellEnd"/>
            <w:r>
              <w:t xml:space="preserve"> definition for any enumerations.</w:t>
            </w:r>
          </w:p>
          <w:p w14:paraId="311B4072" w14:textId="77777777" w:rsidR="00503198" w:rsidRDefault="00503198" w:rsidP="00503198">
            <w:pPr>
              <w:pStyle w:val="Bold3"/>
            </w:pPr>
            <w:r>
              <w:t>(sequence)</w:t>
            </w:r>
          </w:p>
          <w:p w14:paraId="7D841AB8" w14:textId="77777777" w:rsidR="00503198" w:rsidRDefault="00503198" w:rsidP="00503198">
            <w:pPr>
              <w:pStyle w:val="Italic3"/>
            </w:pPr>
            <w:r>
              <w:t>The sequence of items below is mandatory. A single instance is required.</w:t>
            </w:r>
          </w:p>
          <w:p w14:paraId="500205B8" w14:textId="77777777" w:rsidR="006B0355" w:rsidRDefault="006B0355" w:rsidP="006B0355">
            <w:pPr>
              <w:pStyle w:val="Bold4"/>
            </w:pPr>
            <w:proofErr w:type="spellStart"/>
            <w:r>
              <w:t>LocationParty</w:t>
            </w:r>
            <w:proofErr w:type="spellEnd"/>
          </w:p>
          <w:p w14:paraId="78A24DDD" w14:textId="77777777" w:rsidR="006B0355" w:rsidRDefault="006B0355" w:rsidP="006B0355">
            <w:pPr>
              <w:pStyle w:val="Italic4"/>
            </w:pPr>
            <w:proofErr w:type="spellStart"/>
            <w:r>
              <w:t>LocationParty</w:t>
            </w:r>
            <w:proofErr w:type="spellEnd"/>
            <w:r>
              <w:t xml:space="preserve"> is optional. Multiple instances might exist.</w:t>
            </w:r>
          </w:p>
          <w:p w14:paraId="05921851" w14:textId="77777777" w:rsidR="006B0355" w:rsidRDefault="006B0355" w:rsidP="006B0355">
            <w:pPr>
              <w:pStyle w:val="Normal4"/>
            </w:pPr>
            <w:r>
              <w:t>The organization or business entity where the business event took place or will take place.</w:t>
            </w:r>
          </w:p>
          <w:p w14:paraId="50BB86CF" w14:textId="77777777" w:rsidR="00503198" w:rsidRDefault="00503198" w:rsidP="00503198">
            <w:pPr>
              <w:pStyle w:val="Bold4"/>
            </w:pPr>
            <w:proofErr w:type="spellStart"/>
            <w:r>
              <w:t>SupplierParty</w:t>
            </w:r>
            <w:proofErr w:type="spellEnd"/>
          </w:p>
          <w:p w14:paraId="452F938F" w14:textId="77777777" w:rsidR="00503198" w:rsidRDefault="00503198" w:rsidP="00503198">
            <w:pPr>
              <w:pStyle w:val="Italic4"/>
            </w:pPr>
            <w:proofErr w:type="spellStart"/>
            <w:r>
              <w:t>SupplierParty</w:t>
            </w:r>
            <w:proofErr w:type="spellEnd"/>
            <w:r>
              <w:t xml:space="preserve"> is optional. Multiple instances might exist.</w:t>
            </w:r>
          </w:p>
          <w:p w14:paraId="4D3C9F0E"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9AEA837" w14:textId="77777777" w:rsidR="00503198" w:rsidRDefault="00503198" w:rsidP="00503198">
            <w:pPr>
              <w:pStyle w:val="Bold4"/>
            </w:pPr>
            <w:proofErr w:type="spellStart"/>
            <w:r>
              <w:t>CalendarNumber</w:t>
            </w:r>
            <w:proofErr w:type="spellEnd"/>
          </w:p>
          <w:p w14:paraId="2C780E70" w14:textId="77777777" w:rsidR="00503198" w:rsidRDefault="00503198" w:rsidP="00503198">
            <w:pPr>
              <w:pStyle w:val="Italic4"/>
            </w:pPr>
            <w:proofErr w:type="spellStart"/>
            <w:r>
              <w:t>CalendarNumber</w:t>
            </w:r>
            <w:proofErr w:type="spellEnd"/>
            <w:r>
              <w:t xml:space="preserve"> is optional. A single instance might exist.</w:t>
            </w:r>
          </w:p>
          <w:p w14:paraId="14CEAAF8" w14:textId="77777777" w:rsidR="00503198" w:rsidRDefault="00503198" w:rsidP="00503198">
            <w:pPr>
              <w:pStyle w:val="Normal4"/>
            </w:pPr>
            <w:r>
              <w:t xml:space="preserve">The sequential number that uniquely identifies the </w:t>
            </w:r>
            <w:r w:rsidR="00C34614">
              <w:t>Calendar</w:t>
            </w:r>
            <w:r>
              <w:t xml:space="preserve"> </w:t>
            </w:r>
            <w:r w:rsidR="00ED105B">
              <w:t>e-Document</w:t>
            </w:r>
            <w:r>
              <w:t>.</w:t>
            </w:r>
          </w:p>
          <w:p w14:paraId="57819C1F" w14:textId="77777777" w:rsidR="00503198" w:rsidRDefault="00503198" w:rsidP="00503198">
            <w:pPr>
              <w:pStyle w:val="Bold4"/>
            </w:pPr>
            <w:proofErr w:type="spellStart"/>
            <w:r>
              <w:t>CalendarIssueDate</w:t>
            </w:r>
            <w:proofErr w:type="spellEnd"/>
          </w:p>
          <w:p w14:paraId="224F3BA9" w14:textId="77777777" w:rsidR="00503198" w:rsidRDefault="00503198" w:rsidP="00503198">
            <w:pPr>
              <w:pStyle w:val="Italic4"/>
            </w:pPr>
            <w:proofErr w:type="spellStart"/>
            <w:r>
              <w:lastRenderedPageBreak/>
              <w:t>CalendarIssueDate</w:t>
            </w:r>
            <w:proofErr w:type="spellEnd"/>
            <w:r>
              <w:t xml:space="preserve"> is optional. A single instance might exist.</w:t>
            </w:r>
          </w:p>
          <w:p w14:paraId="54B09989" w14:textId="77777777"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14:paraId="15FF0021" w14:textId="77777777" w:rsidR="00503198" w:rsidRDefault="00503198" w:rsidP="00503198">
            <w:pPr>
              <w:pStyle w:val="Bold4"/>
            </w:pPr>
            <w:proofErr w:type="spellStart"/>
            <w:r>
              <w:t>DateTimeRange</w:t>
            </w:r>
            <w:proofErr w:type="spellEnd"/>
          </w:p>
          <w:p w14:paraId="72B49FEB" w14:textId="77777777" w:rsidR="00503198" w:rsidRDefault="00503198" w:rsidP="00503198">
            <w:pPr>
              <w:pStyle w:val="Italic4"/>
            </w:pPr>
            <w:proofErr w:type="spellStart"/>
            <w:r>
              <w:t>DateTimeRange</w:t>
            </w:r>
            <w:proofErr w:type="spellEnd"/>
            <w:r>
              <w:t xml:space="preserve"> is optional. A single instance might exist.</w:t>
            </w:r>
          </w:p>
          <w:p w14:paraId="1667E17A" w14:textId="77777777" w:rsidR="00503198" w:rsidRDefault="00BD29EF" w:rsidP="00503198">
            <w:pPr>
              <w:pStyle w:val="Normal4"/>
            </w:pPr>
            <w:r w:rsidRPr="00BD29EF">
              <w:t>Specifies a date and/or time range</w:t>
            </w:r>
            <w:r w:rsidR="00503198">
              <w:t xml:space="preserve">. </w:t>
            </w:r>
          </w:p>
        </w:tc>
      </w:tr>
    </w:tbl>
    <w:p w14:paraId="35FF3FEC" w14:textId="77777777" w:rsidR="00503198" w:rsidRDefault="00503198" w:rsidP="00503198"/>
    <w:p w14:paraId="1C44048C" w14:textId="77777777" w:rsidR="004457D7" w:rsidRDefault="004457D7" w:rsidP="004457D7">
      <w:pPr>
        <w:pStyle w:val="Heading2"/>
      </w:pPr>
      <w:bookmarkStart w:id="836" w:name="_Toc21212378"/>
      <w:bookmarkStart w:id="837" w:name="CalendarPeriod"/>
      <w:proofErr w:type="spellStart"/>
      <w:r>
        <w:t>CalendarPeriod</w:t>
      </w:r>
      <w:bookmarkEnd w:id="836"/>
      <w:bookmarkEnd w:id="8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457D7" w14:paraId="7912F471" w14:textId="77777777" w:rsidTr="00BF1DA2">
        <w:tc>
          <w:tcPr>
            <w:tcW w:w="5000" w:type="pct"/>
          </w:tcPr>
          <w:p w14:paraId="786F3118" w14:textId="77777777" w:rsidR="004457D7" w:rsidRDefault="009C6186" w:rsidP="00BF1DA2">
            <w:pPr>
              <w:pStyle w:val="Normal2"/>
            </w:pPr>
            <w:r>
              <w:rPr>
                <w:noProof/>
              </w:rPr>
              <w:pict w14:anchorId="1244CA60">
                <v:shape id="_x0000_s6705" type="#_x0000_t75" style="position:absolute;left:0;text-align:left;margin-left:9587.5pt;margin-top:7.05pt;width:123.25pt;height:62.8pt;z-index:-385;mso-wrap-edited:t;mso-position-horizontal:right" wrapcoords="-131 0 -131 21342 21600 21342 21600 0 16754 1169 -131 0" filled="t">
                  <v:imagedata r:id="rId192" o:title="CalendarPeriod"/>
                  <w10:wrap type="tight"/>
                </v:shape>
              </w:pict>
            </w:r>
            <w:r w:rsidR="004457D7" w:rsidRPr="004457D7">
              <w:t>Defines the calendar period applicable to a time slot</w:t>
            </w:r>
            <w:r w:rsidR="004457D7">
              <w:t>.</w:t>
            </w:r>
          </w:p>
          <w:p w14:paraId="5CBB556F" w14:textId="77777777" w:rsidR="004457D7" w:rsidRDefault="004457D7" w:rsidP="00BF1DA2">
            <w:pPr>
              <w:pStyle w:val="Italic2"/>
            </w:pPr>
            <w:r>
              <w:t>This item is restricted to the following list.</w:t>
            </w:r>
          </w:p>
          <w:p w14:paraId="19C97CEF" w14:textId="77777777" w:rsidR="004457D7" w:rsidRDefault="004457D7" w:rsidP="004457D7">
            <w:pPr>
              <w:pStyle w:val="Bold3"/>
            </w:pPr>
            <w:proofErr w:type="spellStart"/>
            <w:r>
              <w:t>AllDays</w:t>
            </w:r>
            <w:proofErr w:type="spellEnd"/>
          </w:p>
          <w:p w14:paraId="61CAAF18" w14:textId="77777777" w:rsidR="004457D7" w:rsidRDefault="004457D7" w:rsidP="004457D7">
            <w:pPr>
              <w:pStyle w:val="Normal3"/>
            </w:pPr>
            <w:r>
              <w:t>All days</w:t>
            </w:r>
          </w:p>
          <w:p w14:paraId="37AC167E" w14:textId="77777777" w:rsidR="004457D7" w:rsidRDefault="004457D7" w:rsidP="004457D7">
            <w:pPr>
              <w:pStyle w:val="Bold3"/>
            </w:pPr>
            <w:r>
              <w:t>Monday</w:t>
            </w:r>
          </w:p>
          <w:p w14:paraId="5FE7B364" w14:textId="77777777" w:rsidR="004457D7" w:rsidRDefault="004457D7" w:rsidP="004457D7">
            <w:pPr>
              <w:pStyle w:val="Normal3"/>
            </w:pPr>
            <w:r>
              <w:t>Monday</w:t>
            </w:r>
          </w:p>
          <w:p w14:paraId="56D9F871" w14:textId="77777777" w:rsidR="004457D7" w:rsidRDefault="004457D7" w:rsidP="004457D7">
            <w:pPr>
              <w:pStyle w:val="Bold3"/>
            </w:pPr>
            <w:r>
              <w:t>Tuesday</w:t>
            </w:r>
          </w:p>
          <w:p w14:paraId="031CDD39" w14:textId="77777777" w:rsidR="004457D7" w:rsidRDefault="004457D7" w:rsidP="004457D7">
            <w:pPr>
              <w:pStyle w:val="Normal3"/>
            </w:pPr>
            <w:r>
              <w:t>Tuesday</w:t>
            </w:r>
          </w:p>
          <w:p w14:paraId="055F82D7" w14:textId="77777777" w:rsidR="004457D7" w:rsidRDefault="004457D7" w:rsidP="004457D7">
            <w:pPr>
              <w:pStyle w:val="Bold3"/>
            </w:pPr>
            <w:r>
              <w:t>Wednesday</w:t>
            </w:r>
          </w:p>
          <w:p w14:paraId="3C2B2F40" w14:textId="77777777" w:rsidR="004457D7" w:rsidRDefault="004457D7" w:rsidP="004457D7">
            <w:pPr>
              <w:pStyle w:val="Normal3"/>
            </w:pPr>
            <w:r>
              <w:t>Wednesday</w:t>
            </w:r>
          </w:p>
          <w:p w14:paraId="5FC07D1C" w14:textId="77777777" w:rsidR="004457D7" w:rsidRDefault="004457D7" w:rsidP="004457D7">
            <w:pPr>
              <w:pStyle w:val="Bold3"/>
            </w:pPr>
            <w:r>
              <w:t>Thursday</w:t>
            </w:r>
          </w:p>
          <w:p w14:paraId="768C880A" w14:textId="77777777" w:rsidR="004457D7" w:rsidRDefault="004457D7" w:rsidP="004457D7">
            <w:pPr>
              <w:pStyle w:val="Normal3"/>
            </w:pPr>
            <w:r>
              <w:t>Thursday</w:t>
            </w:r>
          </w:p>
          <w:p w14:paraId="084BE4EB" w14:textId="77777777" w:rsidR="004457D7" w:rsidRDefault="004457D7" w:rsidP="004457D7">
            <w:pPr>
              <w:pStyle w:val="Bold3"/>
            </w:pPr>
            <w:r>
              <w:t>Friday</w:t>
            </w:r>
          </w:p>
          <w:p w14:paraId="6299B375" w14:textId="77777777" w:rsidR="004457D7" w:rsidRDefault="004457D7" w:rsidP="004457D7">
            <w:pPr>
              <w:pStyle w:val="Normal3"/>
            </w:pPr>
            <w:r>
              <w:t>Friday</w:t>
            </w:r>
          </w:p>
          <w:p w14:paraId="3D867029" w14:textId="77777777" w:rsidR="004457D7" w:rsidRDefault="004457D7" w:rsidP="004457D7">
            <w:pPr>
              <w:pStyle w:val="Bold3"/>
            </w:pPr>
            <w:r>
              <w:t>Saturday</w:t>
            </w:r>
          </w:p>
          <w:p w14:paraId="6989BADF" w14:textId="77777777" w:rsidR="004457D7" w:rsidRDefault="004457D7" w:rsidP="004457D7">
            <w:pPr>
              <w:pStyle w:val="Normal3"/>
            </w:pPr>
            <w:r>
              <w:t>Saturday</w:t>
            </w:r>
          </w:p>
          <w:p w14:paraId="63D2DF04" w14:textId="77777777" w:rsidR="004457D7" w:rsidRDefault="004457D7" w:rsidP="004457D7">
            <w:pPr>
              <w:pStyle w:val="Bold3"/>
            </w:pPr>
            <w:r>
              <w:t>Sunday</w:t>
            </w:r>
          </w:p>
          <w:p w14:paraId="2BC28CC6" w14:textId="77777777" w:rsidR="004457D7" w:rsidRDefault="004457D7" w:rsidP="004457D7">
            <w:pPr>
              <w:pStyle w:val="Normal3"/>
            </w:pPr>
            <w:r>
              <w:t>Sunday</w:t>
            </w:r>
          </w:p>
          <w:p w14:paraId="619F461E" w14:textId="77777777" w:rsidR="004457D7" w:rsidRDefault="004457D7" w:rsidP="004457D7">
            <w:pPr>
              <w:pStyle w:val="Bold3"/>
            </w:pPr>
            <w:r>
              <w:t>Workdays</w:t>
            </w:r>
          </w:p>
          <w:p w14:paraId="3651E3F6" w14:textId="77777777" w:rsidR="004457D7" w:rsidRDefault="004457D7" w:rsidP="004457D7">
            <w:pPr>
              <w:pStyle w:val="Normal3"/>
            </w:pPr>
            <w:r>
              <w:t>Monday , Tuesday, Wednesday, Thursday and Friday excluding bank holidays (red days in the local calendar).</w:t>
            </w:r>
          </w:p>
          <w:p w14:paraId="7EA31FE4" w14:textId="77777777" w:rsidR="004457D7" w:rsidRDefault="004457D7" w:rsidP="004457D7">
            <w:pPr>
              <w:pStyle w:val="Bold3"/>
            </w:pPr>
            <w:r>
              <w:t>Weekend</w:t>
            </w:r>
          </w:p>
          <w:p w14:paraId="530B71A0" w14:textId="77777777" w:rsidR="004457D7" w:rsidRDefault="004457D7" w:rsidP="004457D7">
            <w:pPr>
              <w:pStyle w:val="Normal3"/>
            </w:pPr>
            <w:r>
              <w:t>Saturday and Sunday and bank holidays (red days in the local calendar).</w:t>
            </w:r>
          </w:p>
        </w:tc>
      </w:tr>
    </w:tbl>
    <w:p w14:paraId="673893C7" w14:textId="77777777" w:rsidR="004457D7" w:rsidRDefault="004457D7" w:rsidP="00503198"/>
    <w:p w14:paraId="008A1589" w14:textId="77777777" w:rsidR="00503198" w:rsidRDefault="00503198" w:rsidP="00503198">
      <w:pPr>
        <w:pStyle w:val="Heading2"/>
      </w:pPr>
      <w:bookmarkStart w:id="838" w:name="_Toc259721479"/>
      <w:bookmarkStart w:id="839" w:name="_Toc275501826"/>
      <w:bookmarkStart w:id="840" w:name="_Toc371377344"/>
      <w:bookmarkStart w:id="841" w:name="_Toc21212379"/>
      <w:bookmarkStart w:id="842" w:name="CalendarSequence"/>
      <w:proofErr w:type="spellStart"/>
      <w:r>
        <w:lastRenderedPageBreak/>
        <w:t>CalendarSequence</w:t>
      </w:r>
      <w:bookmarkEnd w:id="838"/>
      <w:bookmarkEnd w:id="839"/>
      <w:bookmarkEnd w:id="840"/>
      <w:bookmarkEnd w:id="841"/>
      <w:bookmarkEnd w:id="8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412D5B" w14:textId="77777777" w:rsidTr="00503198">
        <w:tc>
          <w:tcPr>
            <w:tcW w:w="5000" w:type="pct"/>
          </w:tcPr>
          <w:p w14:paraId="4C68CCE2" w14:textId="77777777" w:rsidR="00503198" w:rsidRDefault="009C6186" w:rsidP="00503198">
            <w:pPr>
              <w:pStyle w:val="Normal2"/>
            </w:pPr>
            <w:r>
              <w:pict w14:anchorId="74148FA7">
                <v:shape id="dc_147" o:spid="_x0000_s2189" style="position:absolute;left:0;text-align:left;margin-left:0;margin-top:0;width:50pt;height:50pt;z-index:130;visibility:hidden" coordsize="395,500" o:spt="100" o:preferrelative="t" adj="0,,0" path="">
                  <v:stroke joinstyle="round"/>
                  <v:formulas/>
                  <v:path o:connecttype="segments"/>
                  <o:lock v:ext="edit" selection="t"/>
                </v:shape>
              </w:pict>
            </w:r>
            <w:r>
              <w:rPr>
                <w:noProof/>
              </w:rPr>
              <w:pict w14:anchorId="53D7DE25">
                <v:shape id="_x0000_s6735" type="#_x0000_t75" style="position:absolute;left:0;text-align:left;margin-left:32324.5pt;margin-top:7.05pt;width:329.95pt;height:304.3pt;z-index:-363;mso-wrap-edited:t;mso-position-horizontal:right" wrapcoords="128 9398 331 11176 10373 11265 10743 12017 10537 21398 21600 21547 21600 0 10618 64 10537 9174 128 9398" filled="t">
                  <v:imagedata r:id="rId193" o:title="CalendarSequence"/>
                  <w10:wrap type="tight"/>
                </v:shape>
              </w:pict>
            </w:r>
            <w:r w:rsidR="00503198">
              <w:t xml:space="preserve">A group item containing information that relates to a line on the </w:t>
            </w:r>
            <w:r w:rsidR="00C34614">
              <w:t>Calendar</w:t>
            </w:r>
            <w:r w:rsidR="00503198">
              <w:t>.</w:t>
            </w:r>
          </w:p>
          <w:p w14:paraId="6B88E912" w14:textId="77777777" w:rsidR="00503198" w:rsidRDefault="00503198" w:rsidP="00503198">
            <w:pPr>
              <w:pStyle w:val="Bold3"/>
            </w:pPr>
            <w:r>
              <w:t>(sequence)</w:t>
            </w:r>
          </w:p>
          <w:p w14:paraId="7E623D37" w14:textId="77777777" w:rsidR="00503198" w:rsidRDefault="00503198" w:rsidP="00503198">
            <w:pPr>
              <w:pStyle w:val="Italic3"/>
            </w:pPr>
            <w:r>
              <w:t>The sequence of items below is mandatory. A single instance is required.</w:t>
            </w:r>
          </w:p>
          <w:p w14:paraId="19D3538E" w14:textId="77777777" w:rsidR="00503198" w:rsidRDefault="00503198" w:rsidP="00503198">
            <w:pPr>
              <w:pStyle w:val="Bold4"/>
            </w:pPr>
            <w:proofErr w:type="spellStart"/>
            <w:r>
              <w:t>CalendarSequenceNumber</w:t>
            </w:r>
            <w:proofErr w:type="spellEnd"/>
          </w:p>
          <w:p w14:paraId="5B3929B4" w14:textId="77777777" w:rsidR="00503198" w:rsidRDefault="00503198" w:rsidP="00503198">
            <w:pPr>
              <w:pStyle w:val="Italic4"/>
            </w:pPr>
            <w:proofErr w:type="spellStart"/>
            <w:r>
              <w:t>CalendarSequenceNumber</w:t>
            </w:r>
            <w:proofErr w:type="spellEnd"/>
            <w:r>
              <w:t xml:space="preserve"> is mandatory. A single instance is required.</w:t>
            </w:r>
          </w:p>
          <w:p w14:paraId="3B01C44B" w14:textId="77777777" w:rsidR="00503198" w:rsidRDefault="00503198" w:rsidP="00503198">
            <w:pPr>
              <w:pStyle w:val="Normal4"/>
            </w:pPr>
            <w:r>
              <w:t xml:space="preserve">The sequential number that uniquely identifies the </w:t>
            </w:r>
            <w:r w:rsidR="00C34614">
              <w:t>Calendar</w:t>
            </w:r>
            <w:r>
              <w:t xml:space="preserve"> sequence within the </w:t>
            </w:r>
            <w:r w:rsidR="00C34614">
              <w:t>Calendar</w:t>
            </w:r>
            <w:r>
              <w:t xml:space="preserve"> </w:t>
            </w:r>
            <w:r w:rsidR="00ED105B">
              <w:t>e-Document</w:t>
            </w:r>
            <w:r>
              <w:t>.</w:t>
            </w:r>
          </w:p>
          <w:p w14:paraId="4DD44C49" w14:textId="77777777" w:rsidR="00503198" w:rsidRDefault="00503198" w:rsidP="00503198">
            <w:pPr>
              <w:pStyle w:val="Bold4"/>
            </w:pPr>
            <w:proofErr w:type="spellStart"/>
            <w:r>
              <w:t>LocationParty</w:t>
            </w:r>
            <w:proofErr w:type="spellEnd"/>
          </w:p>
          <w:p w14:paraId="647F5A98" w14:textId="77777777" w:rsidR="00503198" w:rsidRDefault="00503198" w:rsidP="00503198">
            <w:pPr>
              <w:pStyle w:val="Italic4"/>
            </w:pPr>
            <w:proofErr w:type="spellStart"/>
            <w:r>
              <w:t>LocationParty</w:t>
            </w:r>
            <w:proofErr w:type="spellEnd"/>
            <w:r>
              <w:t xml:space="preserve"> is mandatory. A single instance is required.</w:t>
            </w:r>
          </w:p>
          <w:p w14:paraId="04C35D67" w14:textId="77777777" w:rsidR="00503198" w:rsidRDefault="00503198" w:rsidP="00503198">
            <w:pPr>
              <w:pStyle w:val="Normal4"/>
            </w:pPr>
            <w:r>
              <w:t>The organization or business entity where the business event took place or will take place.</w:t>
            </w:r>
          </w:p>
          <w:p w14:paraId="55E2E646" w14:textId="77777777" w:rsidR="00B356EE" w:rsidRDefault="00B356EE" w:rsidP="00B356EE">
            <w:pPr>
              <w:pStyle w:val="Bold4"/>
            </w:pPr>
            <w:r>
              <w:t>(choice)</w:t>
            </w:r>
          </w:p>
          <w:p w14:paraId="7CA8EB8F" w14:textId="77777777" w:rsidR="00B356EE" w:rsidRDefault="00B356EE" w:rsidP="00B356EE">
            <w:pPr>
              <w:pStyle w:val="Italic4"/>
            </w:pPr>
            <w:r>
              <w:t xml:space="preserve">[choice] is </w:t>
            </w:r>
            <w:r w:rsidR="004A2865" w:rsidRPr="004A2865">
              <w:t>optional. A single instance might exist</w:t>
            </w:r>
            <w:r>
              <w:t xml:space="preserve">. </w:t>
            </w:r>
          </w:p>
          <w:p w14:paraId="7761CEDF" w14:textId="77777777" w:rsidR="00B356EE" w:rsidRPr="00BB3CEF" w:rsidRDefault="00B356EE" w:rsidP="00B356EE">
            <w:pPr>
              <w:pStyle w:val="Bold5"/>
              <w:rPr>
                <w:rFonts w:cs="Time New Roman"/>
              </w:rPr>
            </w:pPr>
            <w:proofErr w:type="spellStart"/>
            <w:r w:rsidRPr="00BB3CEF">
              <w:rPr>
                <w:rFonts w:cs="Time New Roman"/>
              </w:rPr>
              <w:t>SupplyPoint</w:t>
            </w:r>
            <w:proofErr w:type="spellEnd"/>
          </w:p>
          <w:p w14:paraId="7E4A4003" w14:textId="77777777" w:rsidR="00B356EE" w:rsidRPr="00BB3CEF" w:rsidRDefault="00B356EE" w:rsidP="00B356EE">
            <w:pPr>
              <w:pStyle w:val="Italic5"/>
              <w:rPr>
                <w:rFonts w:cs="Time New Roman"/>
              </w:rPr>
            </w:pPr>
            <w:proofErr w:type="spellStart"/>
            <w:r w:rsidRPr="00BB3CEF">
              <w:rPr>
                <w:rFonts w:cs="Time New Roman"/>
              </w:rPr>
              <w:t>SupplyPoint</w:t>
            </w:r>
            <w:proofErr w:type="spellEnd"/>
            <w:r w:rsidRPr="00BB3CEF">
              <w:rPr>
                <w:rFonts w:cs="Time New Roman"/>
              </w:rPr>
              <w:t xml:space="preserve"> is </w:t>
            </w:r>
            <w:r w:rsidR="007D0B45" w:rsidRPr="00BB3CEF">
              <w:rPr>
                <w:rFonts w:cs="Time New Roman"/>
              </w:rPr>
              <w:t>mandatory. One instance is required, multiple instances might exist</w:t>
            </w:r>
            <w:r w:rsidRPr="00BB3CEF">
              <w:rPr>
                <w:rFonts w:cs="Time New Roman"/>
              </w:rPr>
              <w:t xml:space="preserve">. </w:t>
            </w:r>
          </w:p>
          <w:p w14:paraId="0186AECD" w14:textId="77777777" w:rsidR="00B356EE" w:rsidRPr="00BB3CEF" w:rsidRDefault="00B356EE" w:rsidP="00B356EE">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26EC9DC1" w14:textId="77777777" w:rsidR="00B356EE" w:rsidRPr="00BB3CEF" w:rsidRDefault="00B356EE" w:rsidP="00B356EE">
            <w:pPr>
              <w:pStyle w:val="Bold5"/>
              <w:tabs>
                <w:tab w:val="center" w:pos="5247"/>
              </w:tabs>
              <w:rPr>
                <w:rFonts w:cs="Time New Roman"/>
              </w:rPr>
            </w:pPr>
            <w:proofErr w:type="spellStart"/>
            <w:r w:rsidRPr="00BB3CEF">
              <w:rPr>
                <w:rFonts w:cs="Time New Roman"/>
              </w:rPr>
              <w:t>LocationCode</w:t>
            </w:r>
            <w:proofErr w:type="spellEnd"/>
            <w:r w:rsidRPr="00BB3CEF">
              <w:rPr>
                <w:rFonts w:cs="Time New Roman"/>
              </w:rPr>
              <w:tab/>
            </w:r>
          </w:p>
          <w:p w14:paraId="5E6CC031" w14:textId="77777777" w:rsidR="00B356EE" w:rsidRPr="00BB3CEF" w:rsidRDefault="00B356EE" w:rsidP="00B356EE">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7D0B45" w:rsidRPr="00BB3CEF">
              <w:rPr>
                <w:rFonts w:cs="Time New Roman"/>
              </w:rPr>
              <w:t>mandatory. One instance is required, multiple instances might exist</w:t>
            </w:r>
            <w:r w:rsidRPr="00BB3CEF">
              <w:rPr>
                <w:rFonts w:cs="Time New Roman"/>
              </w:rPr>
              <w:t xml:space="preserve">. </w:t>
            </w:r>
          </w:p>
          <w:p w14:paraId="0D15FD4B" w14:textId="77777777" w:rsidR="00503198" w:rsidRPr="0053115F" w:rsidRDefault="00B356EE" w:rsidP="0053115F">
            <w:pPr>
              <w:pStyle w:val="Normal5Deprecate"/>
            </w:pPr>
            <w:r w:rsidRPr="0053115F">
              <w:t xml:space="preserve">A code used to identify a specific physical location within a site identified by a party, e.g. a loading station in a warehouse or an unloading station at a printer site. </w:t>
            </w:r>
            <w:r w:rsidRPr="0053115F">
              <w:br/>
            </w:r>
            <w:proofErr w:type="spellStart"/>
            <w:r w:rsidRPr="0053115F">
              <w:t>LocationCode</w:t>
            </w:r>
            <w:proofErr w:type="spellEnd"/>
            <w:r w:rsidRPr="0053115F">
              <w:t xml:space="preserve"> will be deprecated in a future version. Use </w:t>
            </w:r>
            <w:proofErr w:type="spellStart"/>
            <w:r w:rsidRPr="0053115F">
              <w:t>SupplyPoint</w:t>
            </w:r>
            <w:proofErr w:type="spellEnd"/>
            <w:r w:rsidRPr="0053115F">
              <w:t xml:space="preserve"> instead of </w:t>
            </w:r>
            <w:proofErr w:type="spellStart"/>
            <w:r w:rsidRPr="0053115F">
              <w:t>LocationCode</w:t>
            </w:r>
            <w:proofErr w:type="spellEnd"/>
            <w:r w:rsidR="00503198" w:rsidRPr="0053115F">
              <w:t>.</w:t>
            </w:r>
          </w:p>
          <w:p w14:paraId="1FA2EE2E" w14:textId="77777777" w:rsidR="00503198" w:rsidRDefault="00503198" w:rsidP="00503198">
            <w:pPr>
              <w:pStyle w:val="Bold4"/>
            </w:pPr>
            <w:proofErr w:type="spellStart"/>
            <w:r>
              <w:t>TransportInformation</w:t>
            </w:r>
            <w:proofErr w:type="spellEnd"/>
          </w:p>
          <w:p w14:paraId="48981C93" w14:textId="77777777" w:rsidR="00503198" w:rsidRDefault="00503198" w:rsidP="00503198">
            <w:pPr>
              <w:pStyle w:val="Italic4"/>
            </w:pPr>
            <w:proofErr w:type="spellStart"/>
            <w:r>
              <w:t>TransportInformation</w:t>
            </w:r>
            <w:proofErr w:type="spellEnd"/>
            <w:r>
              <w:t xml:space="preserve"> is optional. A single instance might exist.</w:t>
            </w:r>
          </w:p>
          <w:p w14:paraId="0E8D0048" w14:textId="77777777" w:rsidR="00503198" w:rsidRDefault="00503198" w:rsidP="00503198">
            <w:pPr>
              <w:pStyle w:val="Normal4"/>
            </w:pPr>
            <w:r>
              <w:t>A grouping element for transport information.</w:t>
            </w:r>
          </w:p>
          <w:p w14:paraId="52508B91" w14:textId="77777777" w:rsidR="00F83A2E" w:rsidRDefault="00F83A2E" w:rsidP="00F83A2E">
            <w:pPr>
              <w:pStyle w:val="Bold4"/>
            </w:pPr>
            <w:proofErr w:type="spellStart"/>
            <w:r>
              <w:t>ValidityPeriod</w:t>
            </w:r>
            <w:proofErr w:type="spellEnd"/>
          </w:p>
          <w:p w14:paraId="77072977" w14:textId="77777777" w:rsidR="00F83A2E" w:rsidRDefault="00F83A2E" w:rsidP="00F83A2E">
            <w:pPr>
              <w:pStyle w:val="Italic4"/>
            </w:pPr>
            <w:proofErr w:type="spellStart"/>
            <w:r>
              <w:t>ValidityPeriod</w:t>
            </w:r>
            <w:proofErr w:type="spellEnd"/>
            <w:r>
              <w:t xml:space="preserve"> is optional. A single instance might exist.</w:t>
            </w:r>
          </w:p>
          <w:p w14:paraId="68CEBABB" w14:textId="77777777" w:rsidR="00F83A2E" w:rsidRDefault="00F83A2E" w:rsidP="00503198">
            <w:pPr>
              <w:pStyle w:val="Normal4"/>
            </w:pPr>
            <w:r>
              <w:t>The validity period for a specific item, e.g. the validity period for an e-Document.</w:t>
            </w:r>
          </w:p>
          <w:p w14:paraId="5DDE858D" w14:textId="77777777" w:rsidR="00503198" w:rsidRDefault="00503198" w:rsidP="00503198">
            <w:pPr>
              <w:pStyle w:val="Bold4"/>
            </w:pPr>
            <w:proofErr w:type="spellStart"/>
            <w:r>
              <w:t>CalendarEntry</w:t>
            </w:r>
            <w:proofErr w:type="spellEnd"/>
          </w:p>
          <w:p w14:paraId="3CB66876" w14:textId="77777777" w:rsidR="00503198" w:rsidRDefault="00503198" w:rsidP="00503198">
            <w:pPr>
              <w:pStyle w:val="Italic4"/>
            </w:pPr>
            <w:proofErr w:type="spellStart"/>
            <w:r>
              <w:lastRenderedPageBreak/>
              <w:t>CalendarEntry</w:t>
            </w:r>
            <w:proofErr w:type="spellEnd"/>
            <w:r>
              <w:t xml:space="preserve"> is mandatory. One instance is required, multiple instances might exist.</w:t>
            </w:r>
          </w:p>
          <w:p w14:paraId="3CD24278" w14:textId="77777777" w:rsidR="00503198" w:rsidRDefault="00503198" w:rsidP="00503198">
            <w:pPr>
              <w:pStyle w:val="Normal4"/>
            </w:pPr>
            <w:r>
              <w:t xml:space="preserve">Detailed description of the times and contingencies for the given </w:t>
            </w:r>
            <w:proofErr w:type="spellStart"/>
            <w:r>
              <w:t>LocationParty</w:t>
            </w:r>
            <w:proofErr w:type="spellEnd"/>
            <w:r>
              <w:t xml:space="preserve">. </w:t>
            </w:r>
          </w:p>
          <w:p w14:paraId="694CD9FF" w14:textId="77777777" w:rsidR="00503198" w:rsidRDefault="00503198" w:rsidP="00503198">
            <w:pPr>
              <w:pStyle w:val="Bold4"/>
            </w:pPr>
            <w:proofErr w:type="spellStart"/>
            <w:r>
              <w:t>AdditionalText</w:t>
            </w:r>
            <w:proofErr w:type="spellEnd"/>
          </w:p>
          <w:p w14:paraId="4453F4C3" w14:textId="77777777" w:rsidR="00503198" w:rsidRDefault="00503198" w:rsidP="00503198">
            <w:pPr>
              <w:pStyle w:val="Italic4"/>
            </w:pPr>
            <w:proofErr w:type="spellStart"/>
            <w:r>
              <w:t>AdditionalText</w:t>
            </w:r>
            <w:proofErr w:type="spellEnd"/>
            <w:r>
              <w:t xml:space="preserve"> is optional. Multiple instances might exist.</w:t>
            </w:r>
          </w:p>
          <w:p w14:paraId="63E1B09C"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375F059" w14:textId="77777777" w:rsidR="00503198" w:rsidRDefault="00503198" w:rsidP="00503198"/>
    <w:p w14:paraId="4E925C93" w14:textId="77777777" w:rsidR="00503198" w:rsidRDefault="00503198" w:rsidP="00503198">
      <w:pPr>
        <w:pStyle w:val="Heading2"/>
      </w:pPr>
      <w:bookmarkStart w:id="843" w:name="_Toc259721480"/>
      <w:bookmarkStart w:id="844" w:name="_Toc275501827"/>
      <w:bookmarkStart w:id="845" w:name="_Toc371377345"/>
      <w:bookmarkStart w:id="846" w:name="_Toc21212380"/>
      <w:bookmarkStart w:id="847" w:name="CalendarSequenceNumber"/>
      <w:proofErr w:type="spellStart"/>
      <w:r>
        <w:t>CalendarSequenceNumber</w:t>
      </w:r>
      <w:bookmarkEnd w:id="843"/>
      <w:bookmarkEnd w:id="844"/>
      <w:bookmarkEnd w:id="845"/>
      <w:bookmarkEnd w:id="846"/>
      <w:bookmarkEnd w:id="8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62B0AC" w14:textId="77777777" w:rsidTr="00503198">
        <w:tc>
          <w:tcPr>
            <w:tcW w:w="5000" w:type="pct"/>
          </w:tcPr>
          <w:p w14:paraId="5FF64FDD" w14:textId="77777777" w:rsidR="00503198" w:rsidRDefault="009C6186" w:rsidP="00503198">
            <w:pPr>
              <w:pStyle w:val="Normal2"/>
            </w:pPr>
            <w:r>
              <w:pict w14:anchorId="1B72219D">
                <v:shape id="dc_148" o:spid="_x0000_s2190" style="position:absolute;left:0;text-align:left;margin-left:0;margin-top:0;width:50pt;height:50pt;z-index:131;visibility:hidden" coordsize="67,210" o:spt="100" o:preferrelative="t" adj="0,,0" path="">
                  <v:stroke joinstyle="round"/>
                  <v:formulas/>
                  <v:path o:connecttype="segments"/>
                  <o:lock v:ext="edit" selection="t"/>
                </v:shape>
              </w:pict>
            </w:r>
            <w:r>
              <w:pict w14:anchorId="0480344B">
                <v:shape id="_x0000_s3141" style="position:absolute;left:0;text-align:left;margin-left:9415.2pt;margin-top:7.2pt;width:126pt;height:40.5pt;z-index:-2200;mso-wrap-edited:t;mso-position-horizontal:right" coordsize="" o:spt="100" wrapcoords="-30 104 1000 104 1000 1105 1000 1105 -30 1105 -30 104" adj="0,,0" path="">
                  <v:stroke joinstyle="round"/>
                  <v:imagedata r:id="rId194" o:title="dc_148"/>
                  <v:formulas/>
                  <v:path o:connecttype="segments"/>
                  <w10:wrap type="tight"/>
                </v:shape>
              </w:pict>
            </w:r>
            <w:r w:rsidR="00503198">
              <w:t xml:space="preserve">The sequential number that uniquely identifies the </w:t>
            </w:r>
            <w:r w:rsidR="00C34614">
              <w:t>Calendar</w:t>
            </w:r>
            <w:r w:rsidR="00503198">
              <w:t xml:space="preserve"> sequence within the </w:t>
            </w:r>
            <w:r w:rsidR="00C34614">
              <w:t>Calendar</w:t>
            </w:r>
            <w:r w:rsidR="00503198">
              <w:t xml:space="preserve"> </w:t>
            </w:r>
            <w:r w:rsidR="00ED105B">
              <w:t>e-Document</w:t>
            </w:r>
            <w:r w:rsidR="00503198">
              <w:t>.</w:t>
            </w:r>
          </w:p>
        </w:tc>
      </w:tr>
    </w:tbl>
    <w:p w14:paraId="702072B9" w14:textId="77777777" w:rsidR="00503198" w:rsidRDefault="00503198" w:rsidP="00503198"/>
    <w:p w14:paraId="27DE24E9" w14:textId="77777777" w:rsidR="00503198" w:rsidRDefault="00503198" w:rsidP="00503198">
      <w:pPr>
        <w:pStyle w:val="Heading2"/>
      </w:pPr>
      <w:bookmarkStart w:id="848" w:name="_Toc259721481"/>
      <w:bookmarkStart w:id="849" w:name="_Toc275501828"/>
      <w:bookmarkStart w:id="850" w:name="_Toc371377346"/>
      <w:bookmarkStart w:id="851" w:name="_Toc21212381"/>
      <w:bookmarkStart w:id="852" w:name="CalendarStatus_a"/>
      <w:proofErr w:type="spellStart"/>
      <w:r>
        <w:t>CalendarStatus</w:t>
      </w:r>
      <w:proofErr w:type="spellEnd"/>
      <w:r>
        <w:t xml:space="preserve"> [attribute]</w:t>
      </w:r>
      <w:bookmarkEnd w:id="848"/>
      <w:bookmarkEnd w:id="849"/>
      <w:bookmarkEnd w:id="850"/>
      <w:bookmarkEnd w:id="851"/>
      <w:bookmarkEnd w:id="85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67D640" w14:textId="77777777" w:rsidTr="00503198">
        <w:tc>
          <w:tcPr>
            <w:tcW w:w="5000" w:type="pct"/>
          </w:tcPr>
          <w:p w14:paraId="103AC24F" w14:textId="77777777" w:rsidR="00503198" w:rsidRDefault="009C6186" w:rsidP="00503198">
            <w:pPr>
              <w:pStyle w:val="Normal2"/>
            </w:pPr>
            <w:r>
              <w:pict w14:anchorId="4562D3D3">
                <v:shape id="dc_149" o:spid="_x0000_s2191" style="position:absolute;left:0;text-align:left;margin-left:0;margin-top:0;width:50pt;height:50pt;z-index:132;visibility:hidden" coordsize="89,205" o:spt="100" o:preferrelative="t" adj="0,,0" path="">
                  <v:stroke joinstyle="round"/>
                  <v:formulas/>
                  <v:path o:connecttype="segments"/>
                  <o:lock v:ext="edit" selection="t"/>
                </v:shape>
              </w:pict>
            </w:r>
            <w:r>
              <w:pict w14:anchorId="7B65106D">
                <v:shape id="_x0000_s3142" style="position:absolute;left:0;text-align:left;margin-left:9085.2pt;margin-top:7.2pt;width:123pt;height:53.25pt;z-index:-2199;mso-wrap-edited:t;mso-position-horizontal:right" coordsize="" o:spt="100" wrapcoords="-30 0 1000 0 1000 1079 1000 1079 -30 1079 -30 0" adj="0,,0" path="">
                  <v:stroke joinstyle="round"/>
                  <v:imagedata r:id="rId195" o:title="dc_149"/>
                  <v:formulas/>
                  <v:path o:connecttype="segments"/>
                  <w10:wrap type="tight"/>
                </v:shape>
              </w:pict>
            </w:r>
            <w:r w:rsidR="00503198">
              <w:t xml:space="preserve">Identifies the status of the entire </w:t>
            </w:r>
            <w:r w:rsidR="00C34614">
              <w:t>Calendar</w:t>
            </w:r>
            <w:r w:rsidR="00503198">
              <w:t xml:space="preserve"> </w:t>
            </w:r>
            <w:r w:rsidR="00ED105B">
              <w:t>e-Document</w:t>
            </w:r>
            <w:r w:rsidR="00503198">
              <w:t>.</w:t>
            </w:r>
          </w:p>
          <w:p w14:paraId="393D0500" w14:textId="77777777" w:rsidR="00503198" w:rsidRDefault="00503198" w:rsidP="00503198">
            <w:pPr>
              <w:pStyle w:val="Italic2"/>
            </w:pPr>
            <w:r>
              <w:t>This item is restricted to the following list.</w:t>
            </w:r>
          </w:p>
          <w:p w14:paraId="74F5A298" w14:textId="77777777" w:rsidR="00503198" w:rsidRPr="003563ED" w:rsidRDefault="00503198" w:rsidP="00503198">
            <w:pPr>
              <w:pStyle w:val="Bold3"/>
            </w:pPr>
            <w:r w:rsidRPr="003563ED">
              <w:t>Amended</w:t>
            </w:r>
          </w:p>
          <w:p w14:paraId="0E6B9A02" w14:textId="77777777" w:rsidR="00503198" w:rsidRDefault="00503198" w:rsidP="00503198">
            <w:pPr>
              <w:pStyle w:val="Normal3"/>
            </w:pPr>
            <w:r w:rsidRPr="003563ED">
              <w:t>The supplied information is changed</w:t>
            </w:r>
            <w:r>
              <w:t>.</w:t>
            </w:r>
          </w:p>
          <w:p w14:paraId="50FFEAB5" w14:textId="77777777" w:rsidR="00503198" w:rsidRPr="003563ED" w:rsidRDefault="00503198" w:rsidP="00503198">
            <w:pPr>
              <w:pStyle w:val="Bold3"/>
            </w:pPr>
            <w:r w:rsidRPr="003563ED">
              <w:t>Cancelled</w:t>
            </w:r>
          </w:p>
          <w:p w14:paraId="04DC1380"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09E4BEA4" w14:textId="77777777" w:rsidR="00503198" w:rsidRPr="003563ED" w:rsidRDefault="00503198" w:rsidP="00503198">
            <w:pPr>
              <w:pStyle w:val="Bold3"/>
            </w:pPr>
            <w:r w:rsidRPr="003563ED">
              <w:t>Original</w:t>
            </w:r>
          </w:p>
          <w:p w14:paraId="27724257" w14:textId="77777777" w:rsidR="00503198" w:rsidRDefault="00503198" w:rsidP="00503198">
            <w:pPr>
              <w:pStyle w:val="Normal3"/>
            </w:pPr>
            <w:r>
              <w:t>The supplied</w:t>
            </w:r>
            <w:r w:rsidRPr="003563ED">
              <w:t xml:space="preserve"> information is the fir</w:t>
            </w:r>
            <w:r>
              <w:t>st version of that information.</w:t>
            </w:r>
          </w:p>
        </w:tc>
      </w:tr>
    </w:tbl>
    <w:p w14:paraId="5B933C80" w14:textId="77777777" w:rsidR="00503198" w:rsidRDefault="00503198" w:rsidP="00503198"/>
    <w:p w14:paraId="3A84DFE1" w14:textId="77777777" w:rsidR="00503198" w:rsidRDefault="00503198" w:rsidP="00503198">
      <w:pPr>
        <w:pStyle w:val="Heading2"/>
      </w:pPr>
      <w:bookmarkStart w:id="853" w:name="_Toc259721482"/>
      <w:bookmarkStart w:id="854" w:name="_Toc275501829"/>
      <w:bookmarkStart w:id="855" w:name="_Toc371377347"/>
      <w:bookmarkStart w:id="856" w:name="_Toc21212382"/>
      <w:bookmarkStart w:id="857" w:name="CalendarType_a"/>
      <w:proofErr w:type="spellStart"/>
      <w:r>
        <w:t>CalendarType</w:t>
      </w:r>
      <w:proofErr w:type="spellEnd"/>
      <w:r>
        <w:t xml:space="preserve"> [attribute]</w:t>
      </w:r>
      <w:bookmarkEnd w:id="853"/>
      <w:bookmarkEnd w:id="854"/>
      <w:bookmarkEnd w:id="855"/>
      <w:bookmarkEnd w:id="856"/>
      <w:bookmarkEnd w:id="8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8A9444" w14:textId="77777777" w:rsidTr="00503198">
        <w:tc>
          <w:tcPr>
            <w:tcW w:w="5000" w:type="pct"/>
          </w:tcPr>
          <w:p w14:paraId="168D8B5D" w14:textId="77777777" w:rsidR="00503198" w:rsidRDefault="009C6186" w:rsidP="00503198">
            <w:pPr>
              <w:pStyle w:val="Normal2"/>
            </w:pPr>
            <w:r>
              <w:pict w14:anchorId="6F343070">
                <v:shape id="dc_150" o:spid="_x0000_s2192" style="position:absolute;left:0;text-align:left;margin-left:0;margin-top:0;width:50pt;height:50pt;z-index:133;visibility:hidden" coordsize="89,164" o:spt="100" o:preferrelative="t" adj="0,,0" path="">
                  <v:stroke joinstyle="round"/>
                  <v:formulas/>
                  <v:path o:connecttype="segments"/>
                  <o:lock v:ext="edit" selection="t"/>
                </v:shape>
              </w:pict>
            </w:r>
            <w:r>
              <w:pict w14:anchorId="403328DB">
                <v:shape id="_x0000_s3143" style="position:absolute;left:0;text-align:left;margin-left:6362.7pt;margin-top:7.2pt;width:98.25pt;height:53.25pt;z-index:-2198;mso-wrap-edited:t;mso-position-horizontal:right" coordsize="" o:spt="100" wrapcoords="-30 0 1000 0 1000 1079 1000 1079 -30 1079 -30 0" adj="0,,0" path="">
                  <v:stroke joinstyle="round"/>
                  <v:imagedata r:id="rId196" o:title="dc_150"/>
                  <v:formulas/>
                  <v:path o:connecttype="segments"/>
                  <w10:wrap type="tight"/>
                </v:shape>
              </w:pict>
            </w:r>
            <w:r w:rsidR="00503198">
              <w:t xml:space="preserve">Identifies the intention of the entire </w:t>
            </w:r>
            <w:r w:rsidR="00C34614">
              <w:t>Calendar</w:t>
            </w:r>
            <w:r w:rsidR="00503198">
              <w:t xml:space="preserve"> </w:t>
            </w:r>
            <w:r w:rsidR="00ED105B">
              <w:t>e-Document</w:t>
            </w:r>
            <w:r w:rsidR="00503198">
              <w:t>.</w:t>
            </w:r>
          </w:p>
          <w:p w14:paraId="4F283358" w14:textId="77777777" w:rsidR="00503198" w:rsidRDefault="00503198" w:rsidP="00503198">
            <w:pPr>
              <w:pStyle w:val="Italic2"/>
            </w:pPr>
            <w:r>
              <w:t>This item is restricted to the following list.</w:t>
            </w:r>
          </w:p>
          <w:p w14:paraId="54469886" w14:textId="77777777" w:rsidR="00503198" w:rsidRDefault="00503198" w:rsidP="00503198">
            <w:pPr>
              <w:pStyle w:val="Bold3"/>
            </w:pPr>
            <w:proofErr w:type="spellStart"/>
            <w:r>
              <w:t>LoadingSchedule</w:t>
            </w:r>
            <w:proofErr w:type="spellEnd"/>
          </w:p>
          <w:p w14:paraId="3356398D" w14:textId="77777777" w:rsidR="00503198" w:rsidRDefault="00503198" w:rsidP="00503198">
            <w:pPr>
              <w:pStyle w:val="Normal3"/>
            </w:pPr>
            <w:r>
              <w:t>The schedule for transport vehicle loading.</w:t>
            </w:r>
          </w:p>
          <w:p w14:paraId="0DEAAD25" w14:textId="77777777" w:rsidR="00503198" w:rsidRDefault="00503198" w:rsidP="00503198">
            <w:pPr>
              <w:pStyle w:val="Bold3"/>
            </w:pPr>
            <w:proofErr w:type="spellStart"/>
            <w:r>
              <w:t>OfficeSchedule</w:t>
            </w:r>
            <w:proofErr w:type="spellEnd"/>
          </w:p>
          <w:p w14:paraId="7F010C86" w14:textId="77777777" w:rsidR="00503198" w:rsidRDefault="00503198" w:rsidP="00503198">
            <w:pPr>
              <w:pStyle w:val="Normal3"/>
            </w:pPr>
            <w:r>
              <w:t>The schedule for office personnel.</w:t>
            </w:r>
          </w:p>
          <w:p w14:paraId="664A77B3" w14:textId="77777777" w:rsidR="00503198" w:rsidRDefault="00503198" w:rsidP="00503198">
            <w:pPr>
              <w:pStyle w:val="Bold3"/>
            </w:pPr>
            <w:proofErr w:type="spellStart"/>
            <w:r>
              <w:t>SupportSchedule</w:t>
            </w:r>
            <w:proofErr w:type="spellEnd"/>
          </w:p>
          <w:p w14:paraId="51DEF427" w14:textId="77777777" w:rsidR="00503198" w:rsidRDefault="00503198" w:rsidP="00503198">
            <w:pPr>
              <w:pStyle w:val="Normal3"/>
            </w:pPr>
            <w:r>
              <w:t>The support schedule for transport operations.</w:t>
            </w:r>
          </w:p>
          <w:p w14:paraId="71496C1C" w14:textId="77777777" w:rsidR="00503198" w:rsidRDefault="00503198" w:rsidP="00503198">
            <w:pPr>
              <w:pStyle w:val="Bold3"/>
            </w:pPr>
            <w:proofErr w:type="spellStart"/>
            <w:r>
              <w:t>UnloadingSchedule</w:t>
            </w:r>
            <w:proofErr w:type="spellEnd"/>
          </w:p>
          <w:p w14:paraId="28C55640" w14:textId="77777777" w:rsidR="00503198" w:rsidRDefault="00503198" w:rsidP="00503198">
            <w:pPr>
              <w:pStyle w:val="Normal3"/>
            </w:pPr>
            <w:r>
              <w:t xml:space="preserve">The schedule for transport </w:t>
            </w:r>
            <w:proofErr w:type="spellStart"/>
            <w:r>
              <w:t>verhicle</w:t>
            </w:r>
            <w:proofErr w:type="spellEnd"/>
            <w:r>
              <w:t xml:space="preserve"> unloading.</w:t>
            </w:r>
          </w:p>
        </w:tc>
      </w:tr>
    </w:tbl>
    <w:p w14:paraId="2066C554" w14:textId="77777777" w:rsidR="00503198" w:rsidRDefault="00503198" w:rsidP="00503198"/>
    <w:p w14:paraId="21ACEC14" w14:textId="77777777" w:rsidR="00503198" w:rsidRDefault="00503198" w:rsidP="00503198">
      <w:pPr>
        <w:pStyle w:val="Heading2"/>
      </w:pPr>
      <w:bookmarkStart w:id="858" w:name="_Toc259721483"/>
      <w:bookmarkStart w:id="859" w:name="_Toc275501830"/>
      <w:bookmarkStart w:id="860" w:name="_Toc371377348"/>
      <w:bookmarkStart w:id="861" w:name="_Toc21212383"/>
      <w:bookmarkStart w:id="862" w:name="Calibration"/>
      <w:r w:rsidRPr="00D15AE7">
        <w:lastRenderedPageBreak/>
        <w:t>Calibration</w:t>
      </w:r>
      <w:bookmarkEnd w:id="858"/>
      <w:bookmarkEnd w:id="859"/>
      <w:bookmarkEnd w:id="860"/>
      <w:bookmarkEnd w:id="861"/>
      <w:bookmarkEnd w:id="862"/>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A4AA8BF" w14:textId="77777777" w:rsidTr="00503198">
        <w:tc>
          <w:tcPr>
            <w:tcW w:w="5000" w:type="pct"/>
          </w:tcPr>
          <w:p w14:paraId="01E97677" w14:textId="77777777" w:rsidR="00503198" w:rsidRDefault="009C6186" w:rsidP="00503198">
            <w:pPr>
              <w:pStyle w:val="Normal2"/>
            </w:pPr>
            <w:r>
              <w:rPr>
                <w:noProof/>
              </w:rPr>
              <w:pict w14:anchorId="05B33041">
                <v:shape id="_x0000_s4018" type="#_x0000_t75" style="position:absolute;left:0;text-align:left;margin-left:23172.5pt;margin-top:7.05pt;width:246.75pt;height:113.25pt;z-index:-1480;mso-wrap-edited:t;mso-position-horizontal:right" wrapcoords="9909 8650 333 8859 267 14295 10041 14228 10172 21810 21600 21457 21600 0 9909 496 9909 8650" filled="t">
                  <v:imagedata r:id="rId197" o:title="Calibration"/>
                  <w10:wrap type="tight"/>
                </v:shape>
              </w:pict>
            </w:r>
            <w:r w:rsidR="00503198" w:rsidRPr="00DC0DEF">
              <w:rPr>
                <w:noProof/>
              </w:rPr>
              <w:t>A grouping element that contains information about calibration of the measuring equipment</w:t>
            </w:r>
            <w:r w:rsidR="00503198">
              <w:rPr>
                <w:noProof/>
              </w:rPr>
              <w:t>.</w:t>
            </w:r>
          </w:p>
          <w:p w14:paraId="7472535F" w14:textId="77777777" w:rsidR="00503198" w:rsidRDefault="00503198" w:rsidP="00503198">
            <w:pPr>
              <w:pStyle w:val="Bold3"/>
            </w:pPr>
            <w:r>
              <w:t>(sequence)</w:t>
            </w:r>
          </w:p>
          <w:p w14:paraId="60F560CB" w14:textId="77777777" w:rsidR="00503198" w:rsidRDefault="00503198" w:rsidP="00503198">
            <w:pPr>
              <w:pStyle w:val="Italic3"/>
            </w:pPr>
            <w:r>
              <w:t>The sequence of items below is mandatory. A single instance is required.</w:t>
            </w:r>
          </w:p>
          <w:p w14:paraId="408F3146" w14:textId="77777777" w:rsidR="00503198" w:rsidRDefault="00503198" w:rsidP="00C02BD9">
            <w:pPr>
              <w:pStyle w:val="Bold4"/>
            </w:pPr>
            <w:proofErr w:type="spellStart"/>
            <w:r w:rsidRPr="00DC0DEF">
              <w:t>CalibrationNumber</w:t>
            </w:r>
            <w:proofErr w:type="spellEnd"/>
          </w:p>
          <w:p w14:paraId="506228FD" w14:textId="77777777" w:rsidR="00503198" w:rsidRDefault="00503198" w:rsidP="00503198">
            <w:pPr>
              <w:pStyle w:val="Italic4"/>
            </w:pPr>
            <w:proofErr w:type="spellStart"/>
            <w:r w:rsidRPr="00DC0DEF">
              <w:t>CalibrationNumbe</w:t>
            </w:r>
            <w:r>
              <w:t>r</w:t>
            </w:r>
            <w:proofErr w:type="spellEnd"/>
            <w:r>
              <w:t xml:space="preserve"> is mandatory. A single instance is required.</w:t>
            </w:r>
          </w:p>
          <w:p w14:paraId="60CB5497" w14:textId="77777777" w:rsidR="00503198" w:rsidRDefault="00503198" w:rsidP="00503198">
            <w:pPr>
              <w:pStyle w:val="Normal4"/>
            </w:pPr>
            <w:r w:rsidRPr="00DC0DEF">
              <w:t>A unique identifier for the calibration event</w:t>
            </w:r>
            <w:r>
              <w:t>.</w:t>
            </w:r>
          </w:p>
          <w:p w14:paraId="73790729" w14:textId="77777777" w:rsidR="00503198" w:rsidRDefault="00503198" w:rsidP="00C02BD9">
            <w:pPr>
              <w:pStyle w:val="Bold4"/>
            </w:pPr>
            <w:proofErr w:type="spellStart"/>
            <w:r w:rsidRPr="00DC0DEF">
              <w:t>CalibrationDescription</w:t>
            </w:r>
            <w:proofErr w:type="spellEnd"/>
            <w:r w:rsidRPr="00DC0DEF">
              <w:t xml:space="preserve"> </w:t>
            </w:r>
          </w:p>
          <w:p w14:paraId="051495BA" w14:textId="77777777" w:rsidR="00503198" w:rsidRDefault="00503198" w:rsidP="00C02BD9">
            <w:pPr>
              <w:pStyle w:val="Italic4"/>
            </w:pPr>
            <w:proofErr w:type="spellStart"/>
            <w:r w:rsidRPr="008074C9">
              <w:t>CalibrationDescription</w:t>
            </w:r>
            <w:proofErr w:type="spellEnd"/>
            <w:r w:rsidRPr="008074C9">
              <w:t xml:space="preserve"> is optional. Multiple instances might exist.</w:t>
            </w:r>
          </w:p>
          <w:p w14:paraId="01C0AE5B" w14:textId="77777777" w:rsidR="00503198" w:rsidRPr="00C02BD9" w:rsidRDefault="00503198" w:rsidP="00C02BD9">
            <w:pPr>
              <w:pStyle w:val="Normal4"/>
            </w:pPr>
            <w:r w:rsidRPr="00C02BD9">
              <w:t>A text element describing the calibration event.</w:t>
            </w:r>
          </w:p>
          <w:p w14:paraId="57ED8BDC" w14:textId="77777777" w:rsidR="00503198" w:rsidRDefault="00503198" w:rsidP="00C02BD9">
            <w:pPr>
              <w:pStyle w:val="Bold4"/>
            </w:pPr>
            <w:proofErr w:type="spellStart"/>
            <w:r>
              <w:t>CalibrationDate</w:t>
            </w:r>
            <w:proofErr w:type="spellEnd"/>
            <w:r w:rsidRPr="00DC0DEF">
              <w:t xml:space="preserve"> </w:t>
            </w:r>
          </w:p>
          <w:p w14:paraId="4F1B569B" w14:textId="77777777" w:rsidR="00503198" w:rsidRDefault="00503198" w:rsidP="00C02BD9">
            <w:pPr>
              <w:pStyle w:val="Italic4"/>
            </w:pPr>
            <w:proofErr w:type="spellStart"/>
            <w:r w:rsidRPr="008074C9">
              <w:t>Calibrat</w:t>
            </w:r>
            <w:r>
              <w:t>ionDate</w:t>
            </w:r>
            <w:proofErr w:type="spellEnd"/>
            <w:r w:rsidRPr="008074C9">
              <w:t xml:space="preserve"> is optional</w:t>
            </w:r>
            <w:r>
              <w:t xml:space="preserve"> </w:t>
            </w:r>
            <w:r w:rsidRPr="008074C9">
              <w:t>A single instance is required.</w:t>
            </w:r>
          </w:p>
          <w:p w14:paraId="66D6676D" w14:textId="77777777" w:rsidR="00503198" w:rsidRPr="00C02BD9" w:rsidRDefault="00503198" w:rsidP="00C02BD9">
            <w:pPr>
              <w:pStyle w:val="Normal4"/>
            </w:pPr>
            <w:r w:rsidRPr="00C02BD9">
              <w:t>The date when calibration of the measuring equipment was done.</w:t>
            </w:r>
          </w:p>
        </w:tc>
      </w:tr>
    </w:tbl>
    <w:p w14:paraId="2D3893A9" w14:textId="77777777" w:rsidR="00503198" w:rsidRPr="00A466D0" w:rsidRDefault="00503198" w:rsidP="00503198"/>
    <w:p w14:paraId="6E857FED" w14:textId="77777777" w:rsidR="00503198" w:rsidRDefault="00503198" w:rsidP="00503198">
      <w:pPr>
        <w:pStyle w:val="Heading2"/>
      </w:pPr>
      <w:bookmarkStart w:id="863" w:name="_Toc259721484"/>
      <w:bookmarkStart w:id="864" w:name="_Toc275501831"/>
      <w:bookmarkStart w:id="865" w:name="_Toc371377349"/>
      <w:bookmarkStart w:id="866" w:name="_Toc21212384"/>
      <w:bookmarkStart w:id="867" w:name="CalibrationDate"/>
      <w:proofErr w:type="spellStart"/>
      <w:r w:rsidRPr="00D15AE7">
        <w:t>Calibration</w:t>
      </w:r>
      <w:r w:rsidRPr="004C0154">
        <w:t>Date</w:t>
      </w:r>
      <w:bookmarkEnd w:id="863"/>
      <w:bookmarkEnd w:id="864"/>
      <w:bookmarkEnd w:id="865"/>
      <w:bookmarkEnd w:id="866"/>
      <w:bookmarkEnd w:id="8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36EC10EE" w14:textId="77777777" w:rsidTr="00503198">
        <w:tc>
          <w:tcPr>
            <w:tcW w:w="5000" w:type="pct"/>
          </w:tcPr>
          <w:p w14:paraId="12899685" w14:textId="77777777" w:rsidR="00503198" w:rsidRDefault="009C6186" w:rsidP="00503198">
            <w:pPr>
              <w:pStyle w:val="Normal2"/>
            </w:pPr>
            <w:r>
              <w:rPr>
                <w:noProof/>
                <w:snapToGrid/>
                <w:lang w:val="sv-SE" w:eastAsia="sv-SE"/>
              </w:rPr>
              <w:pict w14:anchorId="464EE728">
                <v:shape id="_x0000_s4019" type="#_x0000_t75" style="position:absolute;left:0;text-align:left;margin-left:21027.5pt;margin-top:7.05pt;width:227.25pt;height:73.5pt;z-index:-1479;mso-wrap-edited:t;mso-position-horizontal:right" wrapcoords="12623 6906 361 7567 432 14180 12623 13959 12765 20792 21600 21380 21600 0 12480 294 12623 6906" filled="t">
                  <v:imagedata r:id="rId198" o:title="CalibrationDate"/>
                  <w10:wrap type="tight"/>
                </v:shape>
              </w:pict>
            </w:r>
            <w:r w:rsidR="00503198" w:rsidRPr="00DC0DEF">
              <w:rPr>
                <w:noProof/>
              </w:rPr>
              <w:t>The date when calibration of the measuring equipment was done</w:t>
            </w:r>
            <w:r w:rsidR="00503198" w:rsidRPr="00741451">
              <w:t>.</w:t>
            </w:r>
          </w:p>
          <w:p w14:paraId="436023B0" w14:textId="77777777" w:rsidR="00503198" w:rsidRDefault="00503198" w:rsidP="00503198">
            <w:pPr>
              <w:pStyle w:val="Bold3"/>
            </w:pPr>
            <w:r>
              <w:t>(sequence)</w:t>
            </w:r>
          </w:p>
          <w:p w14:paraId="5A45F9B1" w14:textId="77777777" w:rsidR="00503198" w:rsidRDefault="00503198" w:rsidP="00503198">
            <w:pPr>
              <w:pStyle w:val="Italic3"/>
            </w:pPr>
            <w:r>
              <w:t>The sequence of items below is mandatory. A single instance is required.</w:t>
            </w:r>
          </w:p>
          <w:p w14:paraId="4988E493" w14:textId="77777777" w:rsidR="00503198" w:rsidRDefault="00503198" w:rsidP="00503198">
            <w:pPr>
              <w:pStyle w:val="Bold4"/>
            </w:pPr>
            <w:r>
              <w:t>Date</w:t>
            </w:r>
          </w:p>
          <w:p w14:paraId="23B5BD1C" w14:textId="77777777" w:rsidR="00503198" w:rsidRDefault="00503198" w:rsidP="00503198">
            <w:pPr>
              <w:pStyle w:val="Italic4"/>
            </w:pPr>
            <w:r>
              <w:t>Date is mandatory. A single instance is required.</w:t>
            </w:r>
          </w:p>
          <w:p w14:paraId="0E24AF9F" w14:textId="77777777" w:rsidR="00503198" w:rsidRDefault="00503198" w:rsidP="00503198">
            <w:pPr>
              <w:pStyle w:val="Normal4"/>
            </w:pPr>
            <w:r>
              <w:t>A group element that contains the specification of Year, Month, and Day.</w:t>
            </w:r>
          </w:p>
          <w:p w14:paraId="30720F13" w14:textId="77777777" w:rsidR="00503198" w:rsidRDefault="00503198" w:rsidP="00503198">
            <w:pPr>
              <w:pStyle w:val="Bold4"/>
            </w:pPr>
            <w:r>
              <w:t>Time</w:t>
            </w:r>
          </w:p>
          <w:p w14:paraId="22B91B1B" w14:textId="77777777" w:rsidR="00503198" w:rsidRDefault="00503198" w:rsidP="00503198">
            <w:pPr>
              <w:pStyle w:val="Italic4"/>
            </w:pPr>
            <w:r>
              <w:t>Time is optional. A single instance might exist.</w:t>
            </w:r>
          </w:p>
          <w:p w14:paraId="32518E10"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DC3B893" w14:textId="77777777" w:rsidR="00503198" w:rsidRDefault="00503198" w:rsidP="008D25AE">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88CEB84" w14:textId="77777777" w:rsidR="00503198" w:rsidRDefault="00503198" w:rsidP="008D25AE">
            <w:pPr>
              <w:pStyle w:val="ListBullet4"/>
              <w:numPr>
                <w:ilvl w:val="0"/>
                <w:numId w:val="3"/>
              </w:numPr>
            </w:pPr>
            <w:proofErr w:type="spellStart"/>
            <w:r>
              <w:t>hh:mm:ssZ</w:t>
            </w:r>
            <w:proofErr w:type="spellEnd"/>
            <w:r>
              <w:t xml:space="preserve"> indicates the time at Zulu (another name for UTC). </w:t>
            </w:r>
          </w:p>
          <w:p w14:paraId="31341A92" w14:textId="77777777" w:rsidR="00503198" w:rsidRDefault="00503198" w:rsidP="008D25AE">
            <w:pPr>
              <w:pStyle w:val="ListBullet4"/>
              <w:numPr>
                <w:ilvl w:val="0"/>
                <w:numId w:val="3"/>
              </w:numPr>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r>
              <w:br/>
            </w:r>
          </w:p>
        </w:tc>
      </w:tr>
    </w:tbl>
    <w:p w14:paraId="195255A7" w14:textId="77777777" w:rsidR="00503198" w:rsidRPr="00A466D0" w:rsidRDefault="00503198" w:rsidP="00503198"/>
    <w:p w14:paraId="06AC9D52" w14:textId="77777777" w:rsidR="00503198" w:rsidRDefault="00503198" w:rsidP="00503198">
      <w:pPr>
        <w:pStyle w:val="Heading2"/>
      </w:pPr>
      <w:bookmarkStart w:id="868" w:name="_Toc259721485"/>
      <w:bookmarkStart w:id="869" w:name="_Toc275501832"/>
      <w:bookmarkStart w:id="870" w:name="_Toc371377350"/>
      <w:bookmarkStart w:id="871" w:name="_Toc21212385"/>
      <w:bookmarkStart w:id="872" w:name="CalibrationDescription"/>
      <w:proofErr w:type="spellStart"/>
      <w:r w:rsidRPr="00D44EF5">
        <w:lastRenderedPageBreak/>
        <w:t>Calibration</w:t>
      </w:r>
      <w:r w:rsidRPr="00D15AE7">
        <w:t>Description</w:t>
      </w:r>
      <w:bookmarkEnd w:id="868"/>
      <w:bookmarkEnd w:id="869"/>
      <w:bookmarkEnd w:id="870"/>
      <w:bookmarkEnd w:id="871"/>
      <w:bookmarkEnd w:id="8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7979ACC0" w14:textId="77777777" w:rsidTr="00503198">
        <w:tc>
          <w:tcPr>
            <w:tcW w:w="5000" w:type="pct"/>
          </w:tcPr>
          <w:p w14:paraId="271C085D" w14:textId="77777777" w:rsidR="00503198" w:rsidRPr="00076276" w:rsidRDefault="00503198" w:rsidP="00503198">
            <w:pPr>
              <w:pStyle w:val="Normal2"/>
            </w:pPr>
            <w:r w:rsidRPr="00D15AE7">
              <w:t>A text element describing the calibration event</w:t>
            </w:r>
            <w:r w:rsidRPr="00076276">
              <w:t>.</w:t>
            </w:r>
            <w:r w:rsidR="009C6186">
              <w:rPr>
                <w:noProof/>
              </w:rPr>
              <w:pict w14:anchorId="5C06D68D">
                <v:shape id="_x0000_s4017" type="#_x0000_t75" style="position:absolute;left:0;text-align:left;margin-left:9395pt;margin-top:7.05pt;width:121.5pt;height:37.5pt;z-index:-1481;mso-position-horizontal:right;mso-position-horizontal-relative:text;mso-position-vertical-relative:text" wrapcoords="-133 0 -133 21168 21600 21168 21600 0 -133 0" filled="t">
                  <v:imagedata r:id="rId199" o:title="CalibrationDescription"/>
                  <w10:wrap type="tight"/>
                </v:shape>
              </w:pict>
            </w:r>
          </w:p>
        </w:tc>
      </w:tr>
    </w:tbl>
    <w:p w14:paraId="4BE54134" w14:textId="77777777" w:rsidR="00503198" w:rsidRPr="00A466D0" w:rsidRDefault="00503198" w:rsidP="00503198"/>
    <w:p w14:paraId="350340AF" w14:textId="77777777" w:rsidR="00503198" w:rsidRPr="00906C80" w:rsidRDefault="00503198" w:rsidP="00906C80">
      <w:pPr>
        <w:pStyle w:val="Heading2"/>
      </w:pPr>
      <w:bookmarkStart w:id="873" w:name="_Toc259721486"/>
      <w:bookmarkStart w:id="874" w:name="_Toc275501833"/>
      <w:bookmarkStart w:id="875" w:name="_Toc371377351"/>
      <w:bookmarkStart w:id="876" w:name="_Toc21212386"/>
      <w:bookmarkStart w:id="877" w:name="CalibrationNumber"/>
      <w:proofErr w:type="spellStart"/>
      <w:r w:rsidRPr="00906C80">
        <w:t>CalibrationNumber</w:t>
      </w:r>
      <w:bookmarkEnd w:id="873"/>
      <w:bookmarkEnd w:id="874"/>
      <w:bookmarkEnd w:id="875"/>
      <w:bookmarkEnd w:id="876"/>
      <w:bookmarkEnd w:id="8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06956D3C" w14:textId="77777777" w:rsidTr="00503198">
        <w:tc>
          <w:tcPr>
            <w:tcW w:w="5000" w:type="pct"/>
          </w:tcPr>
          <w:p w14:paraId="58D5366A" w14:textId="77777777" w:rsidR="00503198" w:rsidRPr="00076276" w:rsidRDefault="00503198" w:rsidP="00503198">
            <w:pPr>
              <w:pStyle w:val="Normal2"/>
            </w:pPr>
            <w:r w:rsidRPr="00D44EF5">
              <w:t>A unique identifier for the calibration event</w:t>
            </w:r>
            <w:r w:rsidRPr="00076276">
              <w:t>.</w:t>
            </w:r>
            <w:r w:rsidR="009C6186">
              <w:rPr>
                <w:noProof/>
              </w:rPr>
              <w:pict w14:anchorId="0D61C414">
                <v:shape id="_x0000_s4016" type="#_x0000_t75" style="position:absolute;left:0;text-align:left;margin-left:7827.5pt;margin-top:7.05pt;width:107.25pt;height:37.5pt;z-index:-1482;mso-position-horizontal:right;mso-position-horizontal-relative:text;mso-position-vertical-relative:text" wrapcoords="-151 0 -151 21168 21600 21168 21600 0 -151 0" filled="t">
                  <v:imagedata r:id="rId200" o:title="CalibrationNumber"/>
                  <w10:wrap type="tight"/>
                </v:shape>
              </w:pict>
            </w:r>
          </w:p>
        </w:tc>
      </w:tr>
    </w:tbl>
    <w:p w14:paraId="2D8C396A" w14:textId="77777777" w:rsidR="00503198" w:rsidRDefault="00503198" w:rsidP="00503198"/>
    <w:p w14:paraId="77836E32" w14:textId="77777777" w:rsidR="00503198" w:rsidRDefault="00503198" w:rsidP="00503198">
      <w:pPr>
        <w:pStyle w:val="Heading2"/>
      </w:pPr>
      <w:bookmarkStart w:id="878" w:name="_Toc259721487"/>
      <w:bookmarkStart w:id="879" w:name="_Toc275501834"/>
      <w:bookmarkStart w:id="880" w:name="_Toc371377352"/>
      <w:bookmarkStart w:id="881" w:name="_Toc21212387"/>
      <w:bookmarkStart w:id="882" w:name="Caliper"/>
      <w:proofErr w:type="spellStart"/>
      <w:r>
        <w:t>Caliper</w:t>
      </w:r>
      <w:bookmarkEnd w:id="878"/>
      <w:bookmarkEnd w:id="879"/>
      <w:bookmarkEnd w:id="880"/>
      <w:bookmarkEnd w:id="881"/>
      <w:bookmarkEnd w:id="8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A0C2A2" w14:textId="77777777" w:rsidTr="00503198">
        <w:tc>
          <w:tcPr>
            <w:tcW w:w="5000" w:type="pct"/>
          </w:tcPr>
          <w:p w14:paraId="08277A70" w14:textId="77777777" w:rsidR="00503198" w:rsidRDefault="009C6186" w:rsidP="00503198">
            <w:pPr>
              <w:pStyle w:val="Normal2"/>
            </w:pPr>
            <w:r>
              <w:pict w14:anchorId="7AABF978">
                <v:shape id="dc_151" o:spid="_x0000_s2193" style="position:absolute;left:0;text-align:left;margin-left:0;margin-top:0;width:50pt;height:50pt;z-index:134;visibility:hidden" coordsize="678,465" o:spt="100" o:preferrelative="t" adj="0,,0" path="">
                  <v:stroke joinstyle="round"/>
                  <v:formulas/>
                  <v:path o:connecttype="segments"/>
                  <o:lock v:ext="edit" selection="t"/>
                </v:shape>
              </w:pict>
            </w:r>
            <w:r>
              <w:rPr>
                <w:noProof/>
                <w:snapToGrid/>
                <w:lang w:val="sv-SE" w:eastAsia="sv-SE"/>
              </w:rPr>
              <w:pict w14:anchorId="328E785D">
                <v:shape id="_x0000_s6967" type="#_x0000_t75" style="position:absolute;left:0;text-align:left;margin-left:24188.75pt;margin-top:7.05pt;width:326.25pt;height:495.75pt;z-index:-225;mso-wrap-edited:t;mso-position-horizontal:right;mso-position-horizontal-relative:text;mso-position-vertical:absolute;mso-position-vertical-relative:text" wrapcoords="351 5947 391 7725 8494 7647 8137 21528 21600 21567 21600 0 8494 13 8455 6026 351 5947" filled="t">
                  <v:imagedata r:id="rId201" o:title="Caliper"/>
                  <w10:wrap type="tight"/>
                </v:shape>
              </w:pict>
            </w:r>
            <w:r w:rsidR="00503198">
              <w:t>The thickness of a sheet of paper under standard test conditions.</w:t>
            </w:r>
          </w:p>
          <w:p w14:paraId="6D90E158" w14:textId="77777777" w:rsidR="00503198" w:rsidRDefault="00503198" w:rsidP="00503198">
            <w:pPr>
              <w:pStyle w:val="Bold3"/>
            </w:pPr>
            <w:proofErr w:type="spellStart"/>
            <w:r>
              <w:t>TestMethod</w:t>
            </w:r>
            <w:proofErr w:type="spellEnd"/>
            <w:r>
              <w:t xml:space="preserve"> [attribute]</w:t>
            </w:r>
          </w:p>
          <w:p w14:paraId="6A21D1D2" w14:textId="77777777" w:rsidR="00503198" w:rsidRDefault="00503198" w:rsidP="00503198">
            <w:pPr>
              <w:pStyle w:val="Italic3"/>
            </w:pPr>
            <w:proofErr w:type="spellStart"/>
            <w:r>
              <w:t>TestMethod</w:t>
            </w:r>
            <w:proofErr w:type="spellEnd"/>
            <w:r>
              <w:t xml:space="preserve"> is optional. A single instance might exist.</w:t>
            </w:r>
          </w:p>
          <w:p w14:paraId="2E7B5203" w14:textId="77777777" w:rsidR="00503198" w:rsidRDefault="00503198" w:rsidP="00503198">
            <w:pPr>
              <w:pStyle w:val="Normal3"/>
            </w:pPr>
            <w:r>
              <w:t>The method used to determine the results of the test under consideration.</w:t>
            </w:r>
          </w:p>
          <w:p w14:paraId="4C060612" w14:textId="77777777" w:rsidR="00503198" w:rsidRDefault="00503198" w:rsidP="00503198">
            <w:pPr>
              <w:pStyle w:val="Bold3"/>
            </w:pPr>
            <w:proofErr w:type="spellStart"/>
            <w:r>
              <w:t>TestAgency</w:t>
            </w:r>
            <w:proofErr w:type="spellEnd"/>
            <w:r>
              <w:t xml:space="preserve"> [attribute]</w:t>
            </w:r>
          </w:p>
          <w:p w14:paraId="1E23B73C" w14:textId="77777777" w:rsidR="00503198" w:rsidRDefault="00503198" w:rsidP="00503198">
            <w:pPr>
              <w:pStyle w:val="Italic3"/>
            </w:pPr>
            <w:proofErr w:type="spellStart"/>
            <w:r>
              <w:t>TestAgency</w:t>
            </w:r>
            <w:proofErr w:type="spellEnd"/>
            <w:r>
              <w:t xml:space="preserve"> is optional. A single instance might exist.</w:t>
            </w:r>
          </w:p>
          <w:p w14:paraId="5B393257" w14:textId="77777777" w:rsidR="00503198" w:rsidRDefault="00503198" w:rsidP="00503198">
            <w:pPr>
              <w:pStyle w:val="Normal3"/>
            </w:pPr>
            <w:r>
              <w:t>The agency that has set the parameters for the testing</w:t>
            </w:r>
          </w:p>
          <w:p w14:paraId="3C4D20A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75E97EFA" w14:textId="77777777" w:rsidR="00503198" w:rsidRDefault="00503198" w:rsidP="00503198">
            <w:pPr>
              <w:pStyle w:val="Bold3"/>
            </w:pPr>
            <w:proofErr w:type="spellStart"/>
            <w:r>
              <w:t>SampleType</w:t>
            </w:r>
            <w:proofErr w:type="spellEnd"/>
            <w:r>
              <w:t xml:space="preserve"> [attribute]</w:t>
            </w:r>
          </w:p>
          <w:p w14:paraId="19B92965" w14:textId="77777777" w:rsidR="00503198" w:rsidRDefault="00503198" w:rsidP="00503198">
            <w:pPr>
              <w:pStyle w:val="Italic3"/>
            </w:pPr>
            <w:proofErr w:type="spellStart"/>
            <w:r>
              <w:t>SampleType</w:t>
            </w:r>
            <w:proofErr w:type="spellEnd"/>
            <w:r>
              <w:t xml:space="preserve"> is optional. A single instance might exist.</w:t>
            </w:r>
          </w:p>
          <w:p w14:paraId="6F75C2CF" w14:textId="77777777" w:rsidR="00503198" w:rsidRDefault="00503198" w:rsidP="00503198">
            <w:pPr>
              <w:pStyle w:val="Normal3"/>
            </w:pPr>
            <w:r>
              <w:t>Communicates how sampling was done to measure the product characteristics.</w:t>
            </w:r>
          </w:p>
          <w:p w14:paraId="13BF651B"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3096717C" w14:textId="77777777" w:rsidR="00503198" w:rsidRDefault="00503198" w:rsidP="00503198">
            <w:pPr>
              <w:pStyle w:val="Bold3"/>
            </w:pPr>
            <w:proofErr w:type="spellStart"/>
            <w:r>
              <w:t>ResultSource</w:t>
            </w:r>
            <w:proofErr w:type="spellEnd"/>
            <w:r>
              <w:t xml:space="preserve"> [attribute]</w:t>
            </w:r>
          </w:p>
          <w:p w14:paraId="168C7020" w14:textId="77777777" w:rsidR="00503198" w:rsidRDefault="00503198" w:rsidP="00503198">
            <w:pPr>
              <w:pStyle w:val="Italic3"/>
            </w:pPr>
            <w:proofErr w:type="spellStart"/>
            <w:r>
              <w:t>ResultSource</w:t>
            </w:r>
            <w:proofErr w:type="spellEnd"/>
            <w:r>
              <w:t xml:space="preserve"> is optional. A single instance might exist.</w:t>
            </w:r>
          </w:p>
          <w:p w14:paraId="24B63971" w14:textId="77777777" w:rsidR="00503198" w:rsidRDefault="00503198" w:rsidP="00503198">
            <w:pPr>
              <w:pStyle w:val="Normal3"/>
            </w:pPr>
            <w:r>
              <w:t>Used to define the data source of the specified test</w:t>
            </w:r>
          </w:p>
          <w:p w14:paraId="7DC67844"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4200CF33" w14:textId="77777777" w:rsidR="00503198" w:rsidRDefault="00503198" w:rsidP="00503198">
            <w:pPr>
              <w:pStyle w:val="Bold3"/>
            </w:pPr>
            <w:r>
              <w:t>(sequence)</w:t>
            </w:r>
          </w:p>
          <w:p w14:paraId="3419B32A" w14:textId="77777777" w:rsidR="00503198" w:rsidRDefault="00503198" w:rsidP="00503198">
            <w:pPr>
              <w:pStyle w:val="Italic3"/>
            </w:pPr>
            <w:r>
              <w:lastRenderedPageBreak/>
              <w:t>The sequence of items below is mandatory. A single instance is required.</w:t>
            </w:r>
          </w:p>
          <w:p w14:paraId="58FB31B7" w14:textId="77777777" w:rsidR="00503198" w:rsidRDefault="00503198" w:rsidP="00503198">
            <w:pPr>
              <w:pStyle w:val="Bold4"/>
            </w:pPr>
            <w:proofErr w:type="spellStart"/>
            <w:r>
              <w:t>DetailValue</w:t>
            </w:r>
            <w:proofErr w:type="spellEnd"/>
          </w:p>
          <w:p w14:paraId="37AF230E" w14:textId="77777777" w:rsidR="00503198" w:rsidRDefault="00503198" w:rsidP="00503198">
            <w:pPr>
              <w:pStyle w:val="Italic4"/>
            </w:pPr>
            <w:proofErr w:type="spellStart"/>
            <w:r>
              <w:t>DetailValue</w:t>
            </w:r>
            <w:proofErr w:type="spellEnd"/>
            <w:r>
              <w:t xml:space="preserve"> is mandatory. A single instance is required.</w:t>
            </w:r>
          </w:p>
          <w:p w14:paraId="54E0A74D" w14:textId="77777777" w:rsidR="00503198" w:rsidRDefault="00503198" w:rsidP="00503198">
            <w:pPr>
              <w:pStyle w:val="Normal4"/>
            </w:pPr>
            <w:r>
              <w:t>A numeric value expressed in the unit of measure (UOM).</w:t>
            </w:r>
          </w:p>
          <w:p w14:paraId="497F1F4C" w14:textId="77777777" w:rsidR="00503198" w:rsidRDefault="00503198" w:rsidP="00503198">
            <w:pPr>
              <w:pStyle w:val="Bold4"/>
            </w:pPr>
            <w:proofErr w:type="spellStart"/>
            <w:r>
              <w:t>DetailRangeMin</w:t>
            </w:r>
            <w:proofErr w:type="spellEnd"/>
          </w:p>
          <w:p w14:paraId="2CE076C9" w14:textId="77777777" w:rsidR="00503198" w:rsidRDefault="00503198" w:rsidP="00503198">
            <w:pPr>
              <w:pStyle w:val="Italic4"/>
            </w:pPr>
            <w:proofErr w:type="spellStart"/>
            <w:r>
              <w:t>DetailRangeMin</w:t>
            </w:r>
            <w:proofErr w:type="spellEnd"/>
            <w:r>
              <w:t xml:space="preserve"> is optional. A single instance might exist.</w:t>
            </w:r>
          </w:p>
          <w:p w14:paraId="3A39BE22"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43FF245" w14:textId="77777777" w:rsidR="00503198" w:rsidRDefault="00503198" w:rsidP="00503198">
            <w:pPr>
              <w:pStyle w:val="Bold4"/>
            </w:pPr>
            <w:proofErr w:type="spellStart"/>
            <w:r>
              <w:t>DetailRangeMax</w:t>
            </w:r>
            <w:proofErr w:type="spellEnd"/>
          </w:p>
          <w:p w14:paraId="343E2BB1" w14:textId="77777777" w:rsidR="00503198" w:rsidRDefault="00503198" w:rsidP="00503198">
            <w:pPr>
              <w:pStyle w:val="Italic4"/>
            </w:pPr>
            <w:proofErr w:type="spellStart"/>
            <w:r>
              <w:t>DetailRangeMax</w:t>
            </w:r>
            <w:proofErr w:type="spellEnd"/>
            <w:r>
              <w:t xml:space="preserve"> is optional. A single instance might exist.</w:t>
            </w:r>
          </w:p>
          <w:p w14:paraId="501EEAFC"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4D299C8A" w14:textId="77777777" w:rsidR="00503198" w:rsidRDefault="00503198" w:rsidP="00503198">
            <w:pPr>
              <w:pStyle w:val="Bold4"/>
            </w:pPr>
            <w:proofErr w:type="spellStart"/>
            <w:r>
              <w:t>StandardDeviation</w:t>
            </w:r>
            <w:proofErr w:type="spellEnd"/>
          </w:p>
          <w:p w14:paraId="50672F8D" w14:textId="77777777" w:rsidR="00503198" w:rsidRDefault="00503198" w:rsidP="00503198">
            <w:pPr>
              <w:pStyle w:val="Italic4"/>
            </w:pPr>
            <w:proofErr w:type="spellStart"/>
            <w:r>
              <w:t>StandardDeviation</w:t>
            </w:r>
            <w:proofErr w:type="spellEnd"/>
            <w:r>
              <w:t xml:space="preserve"> is optional. A single instance might exist.</w:t>
            </w:r>
          </w:p>
          <w:p w14:paraId="219810C3" w14:textId="77777777" w:rsidR="00503198" w:rsidRDefault="00503198" w:rsidP="00503198">
            <w:pPr>
              <w:pStyle w:val="Normal4"/>
            </w:pPr>
            <w:r>
              <w:t>A statistic used as a measure of dispersion in a distribution.</w:t>
            </w:r>
          </w:p>
          <w:p w14:paraId="61C7C8D4" w14:textId="77777777" w:rsidR="00503198" w:rsidRDefault="00503198" w:rsidP="00503198">
            <w:pPr>
              <w:pStyle w:val="Bold4"/>
            </w:pPr>
            <w:proofErr w:type="spellStart"/>
            <w:r>
              <w:t>SampleSize</w:t>
            </w:r>
            <w:proofErr w:type="spellEnd"/>
          </w:p>
          <w:p w14:paraId="48704B80" w14:textId="77777777" w:rsidR="00503198" w:rsidRDefault="00503198" w:rsidP="00503198">
            <w:pPr>
              <w:pStyle w:val="Italic4"/>
            </w:pPr>
            <w:proofErr w:type="spellStart"/>
            <w:r>
              <w:t>SampleSize</w:t>
            </w:r>
            <w:proofErr w:type="spellEnd"/>
            <w:r>
              <w:t xml:space="preserve"> is optional. A single instance might exist.</w:t>
            </w:r>
          </w:p>
          <w:p w14:paraId="170D4937" w14:textId="77777777" w:rsidR="00503198" w:rsidRDefault="00503198" w:rsidP="00503198">
            <w:pPr>
              <w:pStyle w:val="Normal4"/>
            </w:pPr>
            <w:r>
              <w:t>The number of samples used to determine the product characteristic in question.</w:t>
            </w:r>
          </w:p>
          <w:p w14:paraId="73BE830B" w14:textId="77777777" w:rsidR="00503198" w:rsidRDefault="00503198" w:rsidP="00503198">
            <w:pPr>
              <w:pStyle w:val="Bold4"/>
            </w:pPr>
            <w:proofErr w:type="spellStart"/>
            <w:r>
              <w:t>TwoSigmaLower</w:t>
            </w:r>
            <w:proofErr w:type="spellEnd"/>
          </w:p>
          <w:p w14:paraId="6EB62272" w14:textId="77777777" w:rsidR="00503198" w:rsidRDefault="00503198" w:rsidP="00503198">
            <w:pPr>
              <w:pStyle w:val="Italic4"/>
            </w:pPr>
            <w:proofErr w:type="spellStart"/>
            <w:r>
              <w:t>TwoSigmaLower</w:t>
            </w:r>
            <w:proofErr w:type="spellEnd"/>
            <w:r>
              <w:t xml:space="preserve"> is optional. A single instance might exist.</w:t>
            </w:r>
          </w:p>
          <w:p w14:paraId="5C546D84" w14:textId="77777777" w:rsidR="00503198" w:rsidRDefault="00503198" w:rsidP="00503198">
            <w:pPr>
              <w:pStyle w:val="Normal4"/>
            </w:pPr>
            <w:r>
              <w:t>Two sigma (a measure of dispersion associated with standard deviation) on the lower side of the standard deviation.</w:t>
            </w:r>
          </w:p>
          <w:p w14:paraId="2DFA55C5" w14:textId="77777777" w:rsidR="00503198" w:rsidRDefault="00503198" w:rsidP="00503198">
            <w:pPr>
              <w:pStyle w:val="Bold4"/>
            </w:pPr>
            <w:proofErr w:type="spellStart"/>
            <w:r>
              <w:t>TwoSigmaUpper</w:t>
            </w:r>
            <w:proofErr w:type="spellEnd"/>
          </w:p>
          <w:p w14:paraId="77B920DC" w14:textId="77777777" w:rsidR="00503198" w:rsidRDefault="00503198" w:rsidP="00503198">
            <w:pPr>
              <w:pStyle w:val="Italic4"/>
            </w:pPr>
            <w:proofErr w:type="spellStart"/>
            <w:r>
              <w:t>TwoSigmaUpper</w:t>
            </w:r>
            <w:proofErr w:type="spellEnd"/>
            <w:r>
              <w:t xml:space="preserve"> is optional. A single instance might exist.</w:t>
            </w:r>
          </w:p>
          <w:p w14:paraId="142E7DE7" w14:textId="77777777" w:rsidR="00503198" w:rsidRDefault="00503198" w:rsidP="00503198">
            <w:pPr>
              <w:pStyle w:val="Normal4"/>
            </w:pPr>
            <w:r>
              <w:t>Two sigma (a measure of dispersion associated with standard deviation) on the upper side of the standard deviation.</w:t>
            </w:r>
          </w:p>
        </w:tc>
      </w:tr>
    </w:tbl>
    <w:p w14:paraId="7057B823" w14:textId="77777777" w:rsidR="00503198" w:rsidRDefault="00503198" w:rsidP="00503198"/>
    <w:p w14:paraId="703FF725" w14:textId="77777777" w:rsidR="00503198" w:rsidRDefault="00503198" w:rsidP="00503198">
      <w:pPr>
        <w:pStyle w:val="Heading2"/>
      </w:pPr>
      <w:bookmarkStart w:id="883" w:name="_Toc259721488"/>
      <w:bookmarkStart w:id="884" w:name="_Toc275501835"/>
      <w:bookmarkStart w:id="885" w:name="_Toc371377353"/>
      <w:bookmarkStart w:id="886" w:name="_Toc21212388"/>
      <w:bookmarkStart w:id="887" w:name="CallOff"/>
      <w:proofErr w:type="spellStart"/>
      <w:r>
        <w:lastRenderedPageBreak/>
        <w:t>CallOff</w:t>
      </w:r>
      <w:bookmarkEnd w:id="883"/>
      <w:bookmarkEnd w:id="884"/>
      <w:bookmarkEnd w:id="885"/>
      <w:bookmarkEnd w:id="886"/>
      <w:bookmarkEnd w:id="8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2781ED" w14:textId="77777777" w:rsidTr="00503198">
        <w:tc>
          <w:tcPr>
            <w:tcW w:w="5000" w:type="pct"/>
          </w:tcPr>
          <w:p w14:paraId="60F93DF3" w14:textId="77777777" w:rsidR="00D71892" w:rsidRDefault="009C6186" w:rsidP="00D71892">
            <w:pPr>
              <w:pStyle w:val="Normal2"/>
            </w:pPr>
            <w:r>
              <w:pict w14:anchorId="1EAC66B9">
                <v:shape id="_x0000_s3145" style="position:absolute;left:0;text-align:left;margin-left:19534.45pt;margin-top:7pt;width:215.7pt;height:264.7pt;z-index:-2197;mso-wrap-edited:t;mso-position-horizontal:right" coordsize="" o:spt="100" wrapcoords="-30 407 217 407 217 15 542 15 542 15 542 0 1000 0 1000 0 1000 1016 542 1016 542 907 217 907 217 511 -30 511 -30 407" adj="0,,0" path="">
                  <v:stroke joinstyle="round"/>
                  <v:imagedata r:id="rId202" o:title="dc_152"/>
                  <v:formulas/>
                  <v:path o:connecttype="segments"/>
                  <w10:wrap type="tight"/>
                </v:shape>
              </w:pict>
            </w:r>
            <w:r>
              <w:pict w14:anchorId="56ED8000">
                <v:shape id="dc_152" o:spid="_x0000_s2194" style="position:absolute;left:0;text-align:left;margin-left:0;margin-top:0;width:50pt;height:50pt;z-index:135;visibility:hidden" coordsize="447,367" o:spt="100" o:preferrelative="t" adj="0,,0" path="">
                  <v:stroke joinstyle="round"/>
                  <v:formulas/>
                  <v:path o:connecttype="segments"/>
                  <o:lock v:ext="edit" selection="t"/>
                </v:shape>
              </w:pict>
            </w:r>
            <w:r w:rsidR="00503198">
              <w:t xml:space="preserve">The </w:t>
            </w:r>
            <w:proofErr w:type="spellStart"/>
            <w:r w:rsidR="00D71892">
              <w:t>CallOff</w:t>
            </w:r>
            <w:proofErr w:type="spellEnd"/>
            <w:r w:rsidR="00D71892">
              <w:t xml:space="preserve"> element is the root element for the </w:t>
            </w:r>
            <w:proofErr w:type="spellStart"/>
            <w:r w:rsidR="00D71892">
              <w:t>CallOff</w:t>
            </w:r>
            <w:proofErr w:type="spellEnd"/>
            <w:r w:rsidR="00D71892">
              <w:t xml:space="preserve"> e-Document.</w:t>
            </w:r>
          </w:p>
          <w:p w14:paraId="54CA88B0" w14:textId="77777777" w:rsidR="00450C40" w:rsidRDefault="00D71892" w:rsidP="00450C40">
            <w:pPr>
              <w:pStyle w:val="Normal2"/>
            </w:pPr>
            <w:r>
              <w:t xml:space="preserve">A </w:t>
            </w:r>
            <w:proofErr w:type="spellStart"/>
            <w:r w:rsidR="00C34614">
              <w:t>CallOff</w:t>
            </w:r>
            <w:proofErr w:type="spellEnd"/>
            <w:r w:rsidR="00C34614">
              <w:t xml:space="preserve"> </w:t>
            </w:r>
            <w:r>
              <w:t>is a delivery schedule for product(s). Products to be delivered can be specified by product specifications or by purchase orders. Any party as agreed in a Trading Par</w:t>
            </w:r>
            <w:r w:rsidR="00C34614">
              <w:t xml:space="preserve">tner Agreement can send a </w:t>
            </w:r>
            <w:proofErr w:type="spellStart"/>
            <w:r w:rsidR="00C34614">
              <w:t>CallO</w:t>
            </w:r>
            <w:r>
              <w:t>ff</w:t>
            </w:r>
            <w:proofErr w:type="spellEnd"/>
            <w:r>
              <w:t xml:space="preserve">. Each line item in a </w:t>
            </w:r>
            <w:proofErr w:type="spellStart"/>
            <w:r w:rsidR="00C34614">
              <w:t>CallOff</w:t>
            </w:r>
            <w:proofErr w:type="spellEnd"/>
            <w:r w:rsidR="00C34614">
              <w:t xml:space="preserve"> </w:t>
            </w:r>
            <w:r>
              <w:t xml:space="preserve">refers either to a product included in a </w:t>
            </w:r>
            <w:proofErr w:type="spellStart"/>
            <w:r w:rsidR="00D41641">
              <w:t>PurchaseOrder</w:t>
            </w:r>
            <w:proofErr w:type="spellEnd"/>
            <w:r>
              <w:t xml:space="preserve"> or to the product specifications contained in the line item. The </w:t>
            </w:r>
            <w:proofErr w:type="spellStart"/>
            <w:r w:rsidR="00C34614">
              <w:t>CallOff</w:t>
            </w:r>
            <w:proofErr w:type="spellEnd"/>
            <w:r w:rsidR="00C34614">
              <w:t xml:space="preserve"> </w:t>
            </w:r>
            <w:r>
              <w:t xml:space="preserve">specifies delivery schedule(s) and quantities for product(s) to be delivered. The schedule may define a specific date and/or time for delivery or include a time range. All products covered by a </w:t>
            </w:r>
            <w:proofErr w:type="spellStart"/>
            <w:r w:rsidR="00C34614">
              <w:t>CallOff</w:t>
            </w:r>
            <w:proofErr w:type="spellEnd"/>
            <w:r w:rsidR="00C34614">
              <w:t xml:space="preserve"> </w:t>
            </w:r>
            <w:r>
              <w:t>must be delivered to a single location</w:t>
            </w:r>
            <w:r w:rsidR="00503198">
              <w:t>.</w:t>
            </w:r>
          </w:p>
          <w:p w14:paraId="78EAB9FA" w14:textId="77777777" w:rsidR="00503198" w:rsidRDefault="00503198" w:rsidP="00503198">
            <w:pPr>
              <w:pStyle w:val="Bold3"/>
            </w:pPr>
            <w:proofErr w:type="spellStart"/>
            <w:r>
              <w:t>CallOffType</w:t>
            </w:r>
            <w:proofErr w:type="spellEnd"/>
            <w:r>
              <w:t xml:space="preserve"> [attribute]</w:t>
            </w:r>
          </w:p>
          <w:p w14:paraId="5FED9731" w14:textId="77777777" w:rsidR="00503198" w:rsidRDefault="00503198" w:rsidP="00503198">
            <w:pPr>
              <w:pStyle w:val="Italic3"/>
            </w:pPr>
            <w:proofErr w:type="spellStart"/>
            <w:r>
              <w:t>CallOffType</w:t>
            </w:r>
            <w:proofErr w:type="spellEnd"/>
            <w:r>
              <w:t xml:space="preserve"> is mandatory. A single instance is required.</w:t>
            </w:r>
          </w:p>
          <w:p w14:paraId="38CE17E1" w14:textId="77777777" w:rsidR="00503198" w:rsidRDefault="00503198" w:rsidP="00503198">
            <w:pPr>
              <w:pStyle w:val="Normal3"/>
            </w:pPr>
            <w:proofErr w:type="spellStart"/>
            <w:r>
              <w:t>CallOffType</w:t>
            </w:r>
            <w:proofErr w:type="spellEnd"/>
            <w:r>
              <w:t xml:space="preserve"> defines the type of </w:t>
            </w:r>
            <w:proofErr w:type="spellStart"/>
            <w:r w:rsidR="00C34614">
              <w:t>CallOff</w:t>
            </w:r>
            <w:proofErr w:type="spellEnd"/>
            <w:r>
              <w:t>.</w:t>
            </w:r>
          </w:p>
          <w:p w14:paraId="5576EDDA" w14:textId="77777777" w:rsidR="00503198" w:rsidRDefault="00503198" w:rsidP="00503198">
            <w:pPr>
              <w:pStyle w:val="Normal3"/>
            </w:pPr>
            <w:r>
              <w:t xml:space="preserve">Refer to </w:t>
            </w:r>
            <w:proofErr w:type="spellStart"/>
            <w:r>
              <w:t>CallOffType</w:t>
            </w:r>
            <w:proofErr w:type="spellEnd"/>
            <w:r>
              <w:t xml:space="preserve"> definition for any enumerations.</w:t>
            </w:r>
          </w:p>
          <w:p w14:paraId="4E8F993D" w14:textId="77777777" w:rsidR="00503198" w:rsidRDefault="00503198" w:rsidP="00503198">
            <w:pPr>
              <w:pStyle w:val="Bold3"/>
            </w:pPr>
            <w:proofErr w:type="spellStart"/>
            <w:r>
              <w:t>CallOffStatusType</w:t>
            </w:r>
            <w:proofErr w:type="spellEnd"/>
            <w:r>
              <w:t xml:space="preserve"> [attribute]</w:t>
            </w:r>
          </w:p>
          <w:p w14:paraId="75F69937" w14:textId="77777777" w:rsidR="00503198" w:rsidRDefault="00503198" w:rsidP="00503198">
            <w:pPr>
              <w:pStyle w:val="Italic3"/>
            </w:pPr>
            <w:proofErr w:type="spellStart"/>
            <w:r>
              <w:t>CallOffStatusType</w:t>
            </w:r>
            <w:proofErr w:type="spellEnd"/>
            <w:r>
              <w:t xml:space="preserve"> is mandatory. A single instance is required.</w:t>
            </w:r>
          </w:p>
          <w:p w14:paraId="1060CDF1" w14:textId="77777777" w:rsidR="00503198" w:rsidRDefault="00503198" w:rsidP="00503198">
            <w:pPr>
              <w:pStyle w:val="Normal3"/>
            </w:pPr>
            <w:r>
              <w:t xml:space="preserve">Identifies the status of the entire </w:t>
            </w:r>
            <w:proofErr w:type="spellStart"/>
            <w:r w:rsidR="00C34614">
              <w:t>CallOff</w:t>
            </w:r>
            <w:proofErr w:type="spellEnd"/>
            <w:r>
              <w:t xml:space="preserve"> (in other words, at the root level).</w:t>
            </w:r>
          </w:p>
          <w:p w14:paraId="6CC94CDF" w14:textId="77777777" w:rsidR="00503198" w:rsidRDefault="00503198" w:rsidP="00503198">
            <w:pPr>
              <w:pStyle w:val="Normal3"/>
            </w:pPr>
            <w:r>
              <w:t xml:space="preserve">Refer to </w:t>
            </w:r>
            <w:proofErr w:type="spellStart"/>
            <w:r>
              <w:t>CallOffStatusType</w:t>
            </w:r>
            <w:proofErr w:type="spellEnd"/>
            <w:r>
              <w:t xml:space="preserve"> definition for any enumerations.</w:t>
            </w:r>
          </w:p>
          <w:p w14:paraId="0196FB4E" w14:textId="77777777" w:rsidR="00503198" w:rsidRDefault="00503198" w:rsidP="00503198">
            <w:pPr>
              <w:pStyle w:val="Bold3"/>
            </w:pPr>
            <w:r>
              <w:t>Reissued [attribute]</w:t>
            </w:r>
          </w:p>
          <w:p w14:paraId="18338F38" w14:textId="77777777" w:rsidR="00503198" w:rsidRDefault="00503198" w:rsidP="00503198">
            <w:pPr>
              <w:pStyle w:val="Italic3"/>
            </w:pPr>
            <w:r>
              <w:t>Reissued is optional. A single instance might exist.</w:t>
            </w:r>
          </w:p>
          <w:p w14:paraId="0D0A0D72" w14:textId="77777777" w:rsidR="00503198" w:rsidRDefault="00503198" w:rsidP="00503198">
            <w:pPr>
              <w:pStyle w:val="Normal3"/>
            </w:pPr>
            <w:r>
              <w:t>Either "Yes" or "No".</w:t>
            </w:r>
          </w:p>
          <w:p w14:paraId="55B292EF" w14:textId="77777777" w:rsidR="00503198" w:rsidRDefault="00503198" w:rsidP="00503198">
            <w:pPr>
              <w:pStyle w:val="Normal3"/>
            </w:pPr>
            <w:r>
              <w:t>Refer to Reissued definition for any enumerations.</w:t>
            </w:r>
          </w:p>
          <w:p w14:paraId="3EBBCC14" w14:textId="77777777" w:rsidR="00503198" w:rsidRDefault="00503198" w:rsidP="00503198">
            <w:pPr>
              <w:pStyle w:val="Bold3"/>
            </w:pPr>
            <w:r>
              <w:t>Language [attribute]</w:t>
            </w:r>
          </w:p>
          <w:p w14:paraId="4590F6FA" w14:textId="77777777" w:rsidR="00503198" w:rsidRDefault="00503198" w:rsidP="00503198">
            <w:pPr>
              <w:pStyle w:val="Italic3"/>
            </w:pPr>
            <w:r>
              <w:t>Language is optional. A single instance might exist.</w:t>
            </w:r>
          </w:p>
          <w:p w14:paraId="655FBB3F"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249F4557" w14:textId="77777777" w:rsidR="00503198" w:rsidRDefault="006070A5" w:rsidP="00503198">
            <w:pPr>
              <w:pStyle w:val="Normal3"/>
            </w:pPr>
            <w:r>
              <w:t>Information on the content of this attribute is available at:</w:t>
            </w:r>
            <w:r>
              <w:br/>
              <w:t>https://www.loc.gov/standards/iso639-2/php/code_list.php</w:t>
            </w:r>
          </w:p>
          <w:p w14:paraId="0D33F233" w14:textId="77777777" w:rsidR="00503198" w:rsidRDefault="00503198" w:rsidP="00503198">
            <w:pPr>
              <w:pStyle w:val="Bold3"/>
            </w:pPr>
            <w:r>
              <w:t>(sequence)</w:t>
            </w:r>
          </w:p>
          <w:p w14:paraId="1CDF4EF8" w14:textId="77777777" w:rsidR="00503198" w:rsidRDefault="00503198" w:rsidP="00503198">
            <w:pPr>
              <w:pStyle w:val="Italic3"/>
            </w:pPr>
            <w:r>
              <w:t>The sequence of items below is mandatory. A single instance is required.</w:t>
            </w:r>
          </w:p>
          <w:p w14:paraId="3DE53BAA" w14:textId="77777777" w:rsidR="00503198" w:rsidRDefault="00503198" w:rsidP="00503198">
            <w:pPr>
              <w:pStyle w:val="Bold4"/>
            </w:pPr>
            <w:proofErr w:type="spellStart"/>
            <w:r>
              <w:t>CallOffHeader</w:t>
            </w:r>
            <w:proofErr w:type="spellEnd"/>
          </w:p>
          <w:p w14:paraId="1E2EABBF" w14:textId="77777777" w:rsidR="00503198" w:rsidRDefault="00503198" w:rsidP="00503198">
            <w:pPr>
              <w:pStyle w:val="Italic4"/>
            </w:pPr>
            <w:proofErr w:type="spellStart"/>
            <w:r>
              <w:t>CallOffHeader</w:t>
            </w:r>
            <w:proofErr w:type="spellEnd"/>
            <w:r>
              <w:t xml:space="preserve"> is mandatory. A single instance is required.</w:t>
            </w:r>
          </w:p>
          <w:p w14:paraId="7F7F80B2" w14:textId="77777777" w:rsidR="00503198" w:rsidRDefault="00503198" w:rsidP="00503198">
            <w:pPr>
              <w:pStyle w:val="Normal4"/>
            </w:pPr>
            <w:r>
              <w:t xml:space="preserve">A group item containing generic information applicable to the entire </w:t>
            </w:r>
            <w:proofErr w:type="spellStart"/>
            <w:r w:rsidR="00C34614">
              <w:t>CallOff</w:t>
            </w:r>
            <w:proofErr w:type="spellEnd"/>
            <w:r>
              <w:t>.</w:t>
            </w:r>
          </w:p>
          <w:p w14:paraId="59792359" w14:textId="77777777" w:rsidR="00503198" w:rsidRDefault="00503198" w:rsidP="00503198">
            <w:pPr>
              <w:pStyle w:val="Bold4"/>
            </w:pPr>
            <w:proofErr w:type="spellStart"/>
            <w:r>
              <w:lastRenderedPageBreak/>
              <w:t>CallOffLineItem</w:t>
            </w:r>
            <w:proofErr w:type="spellEnd"/>
          </w:p>
          <w:p w14:paraId="174E02BF" w14:textId="77777777" w:rsidR="00503198" w:rsidRDefault="00503198" w:rsidP="00503198">
            <w:pPr>
              <w:pStyle w:val="Italic4"/>
            </w:pPr>
            <w:proofErr w:type="spellStart"/>
            <w:r>
              <w:t>CallOffLineItem</w:t>
            </w:r>
            <w:proofErr w:type="spellEnd"/>
            <w:r>
              <w:t xml:space="preserve"> is mandatory. One instance is required, multiple instances might exist.</w:t>
            </w:r>
          </w:p>
          <w:p w14:paraId="26CC2511" w14:textId="77777777" w:rsidR="00503198" w:rsidRDefault="00503198" w:rsidP="00503198">
            <w:pPr>
              <w:pStyle w:val="Normal4"/>
            </w:pPr>
            <w:r>
              <w:t xml:space="preserve">A group item containing information that relates to a line on the </w:t>
            </w:r>
            <w:proofErr w:type="spellStart"/>
            <w:r w:rsidR="00C34614">
              <w:t>CallOff</w:t>
            </w:r>
            <w:proofErr w:type="spellEnd"/>
            <w:r>
              <w:t>.</w:t>
            </w:r>
          </w:p>
          <w:p w14:paraId="00B6C230" w14:textId="77777777" w:rsidR="00503198" w:rsidRDefault="00503198" w:rsidP="00503198">
            <w:pPr>
              <w:pStyle w:val="Bold4"/>
            </w:pPr>
            <w:proofErr w:type="spellStart"/>
            <w:r>
              <w:t>CallOffSummary</w:t>
            </w:r>
            <w:proofErr w:type="spellEnd"/>
          </w:p>
          <w:p w14:paraId="7E446A13" w14:textId="77777777" w:rsidR="00503198" w:rsidRDefault="00503198" w:rsidP="00503198">
            <w:pPr>
              <w:pStyle w:val="Italic4"/>
            </w:pPr>
            <w:proofErr w:type="spellStart"/>
            <w:r>
              <w:t>CallOffSummary</w:t>
            </w:r>
            <w:proofErr w:type="spellEnd"/>
            <w:r>
              <w:t xml:space="preserve"> is optional. A single instance might exist.</w:t>
            </w:r>
          </w:p>
          <w:p w14:paraId="21A6556A" w14:textId="77777777" w:rsidR="00503198" w:rsidRDefault="00503198" w:rsidP="00503198">
            <w:pPr>
              <w:pStyle w:val="Normal4"/>
            </w:pPr>
            <w:r>
              <w:t xml:space="preserve">Contains summary information that applies to the </w:t>
            </w:r>
            <w:proofErr w:type="spellStart"/>
            <w:r w:rsidR="00C34614">
              <w:t>CallOff</w:t>
            </w:r>
            <w:proofErr w:type="spellEnd"/>
            <w:r>
              <w:t>.</w:t>
            </w:r>
          </w:p>
        </w:tc>
      </w:tr>
    </w:tbl>
    <w:p w14:paraId="57B02056" w14:textId="77777777" w:rsidR="00503198" w:rsidRDefault="00503198" w:rsidP="00503198"/>
    <w:p w14:paraId="1AD568C6" w14:textId="77777777" w:rsidR="00503198" w:rsidRDefault="00503198" w:rsidP="00503198">
      <w:pPr>
        <w:pStyle w:val="Heading2"/>
      </w:pPr>
      <w:bookmarkStart w:id="888" w:name="_Toc259721489"/>
      <w:bookmarkStart w:id="889" w:name="_Toc275501836"/>
      <w:bookmarkStart w:id="890" w:name="_Toc371377354"/>
      <w:bookmarkStart w:id="891" w:name="_Toc21212389"/>
      <w:bookmarkStart w:id="892" w:name="CallOffConfirmationIssuedDate"/>
      <w:proofErr w:type="spellStart"/>
      <w:r>
        <w:t>CallOffConfirmationIssuedDate</w:t>
      </w:r>
      <w:bookmarkEnd w:id="888"/>
      <w:bookmarkEnd w:id="889"/>
      <w:bookmarkEnd w:id="890"/>
      <w:bookmarkEnd w:id="891"/>
      <w:bookmarkEnd w:id="8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5389FD" w14:textId="77777777" w:rsidTr="00503198">
        <w:tc>
          <w:tcPr>
            <w:tcW w:w="5000" w:type="pct"/>
          </w:tcPr>
          <w:p w14:paraId="08212C21" w14:textId="77777777" w:rsidR="00503198" w:rsidRDefault="009C6186" w:rsidP="00503198">
            <w:pPr>
              <w:pStyle w:val="Normal2"/>
            </w:pPr>
            <w:r>
              <w:pict w14:anchorId="70547410">
                <v:shape id="dc_153" o:spid="_x0000_s2195" style="position:absolute;left:0;text-align:left;margin-left:0;margin-top:0;width:50pt;height:50pt;z-index:136;visibility:hidden" coordsize="139,492" o:spt="100" o:preferrelative="t" adj="0,,0" path="">
                  <v:stroke joinstyle="round"/>
                  <v:formulas/>
                  <v:path o:connecttype="segments"/>
                  <o:lock v:ext="edit" selection="t"/>
                </v:shape>
              </w:pict>
            </w:r>
            <w:r>
              <w:pict w14:anchorId="72F57183">
                <v:shape id="_x0000_s3146" style="position:absolute;left:0;text-align:left;margin-left:28060.2pt;margin-top:7.2pt;width:295.5pt;height:83.25pt;z-index:-2196;mso-wrap-edited:t;mso-position-horizontal:right" coordsize="" o:spt="100" wrapcoords="-30 424 459 424 701 424 701 151 701 151 701 0 1000 0 1000 0 1000 1051 701 1051 701 763 459 763 459 756 -30 756 -30 424" adj="0,,0" path="">
                  <v:stroke joinstyle="round"/>
                  <v:imagedata r:id="rId203" o:title="dc_153"/>
                  <v:formulas/>
                  <v:path o:connecttype="segments"/>
                  <w10:wrap type="tight"/>
                </v:shape>
              </w:pict>
            </w:r>
            <w:r w:rsidR="00503198">
              <w:t xml:space="preserve">The Date and Time on which the </w:t>
            </w:r>
            <w:proofErr w:type="spellStart"/>
            <w:r w:rsidR="00C34614">
              <w:t>CallOff</w:t>
            </w:r>
            <w:proofErr w:type="spellEnd"/>
            <w:r w:rsidR="00503198">
              <w:t xml:space="preserve"> confirmation was issued.</w:t>
            </w:r>
          </w:p>
          <w:p w14:paraId="7BA6AA4D" w14:textId="77777777" w:rsidR="00503198" w:rsidRDefault="00503198" w:rsidP="00503198">
            <w:pPr>
              <w:pStyle w:val="Bold3"/>
            </w:pPr>
            <w:r>
              <w:t>(sequence)</w:t>
            </w:r>
          </w:p>
          <w:p w14:paraId="43E054A4" w14:textId="77777777" w:rsidR="00503198" w:rsidRDefault="00503198" w:rsidP="00503198">
            <w:pPr>
              <w:pStyle w:val="Italic3"/>
            </w:pPr>
            <w:r>
              <w:t>The sequence of items below is mandatory. A single instance is required.</w:t>
            </w:r>
          </w:p>
          <w:p w14:paraId="101BFD69" w14:textId="77777777" w:rsidR="00503198" w:rsidRDefault="00503198" w:rsidP="00503198">
            <w:pPr>
              <w:pStyle w:val="Bold4"/>
            </w:pPr>
            <w:r>
              <w:t>Date</w:t>
            </w:r>
          </w:p>
          <w:p w14:paraId="1CD552DA" w14:textId="77777777" w:rsidR="00503198" w:rsidRDefault="00503198" w:rsidP="00503198">
            <w:pPr>
              <w:pStyle w:val="Italic4"/>
            </w:pPr>
            <w:r>
              <w:t>Date is mandatory. A single instance is required.</w:t>
            </w:r>
          </w:p>
          <w:p w14:paraId="3ED84764" w14:textId="77777777" w:rsidR="00503198" w:rsidRDefault="00503198" w:rsidP="00503198">
            <w:pPr>
              <w:pStyle w:val="Normal4"/>
            </w:pPr>
            <w:r>
              <w:t>A group element that contains the specification of Year, Month, and Day.</w:t>
            </w:r>
          </w:p>
          <w:p w14:paraId="0A37AB23" w14:textId="77777777" w:rsidR="00503198" w:rsidRDefault="00503198" w:rsidP="00503198">
            <w:pPr>
              <w:pStyle w:val="Bold4"/>
            </w:pPr>
            <w:r>
              <w:t>Time</w:t>
            </w:r>
          </w:p>
          <w:p w14:paraId="14AD0F18" w14:textId="77777777" w:rsidR="00503198" w:rsidRDefault="00503198" w:rsidP="00503198">
            <w:pPr>
              <w:pStyle w:val="Italic4"/>
            </w:pPr>
            <w:r>
              <w:t>Time is optional. A single instance might exist.</w:t>
            </w:r>
          </w:p>
          <w:p w14:paraId="4E28DA18"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043A469"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E0713E2" w14:textId="77777777" w:rsidR="00503198" w:rsidRDefault="00503198" w:rsidP="00503198">
            <w:pPr>
              <w:pStyle w:val="ListBullet4"/>
            </w:pPr>
            <w:proofErr w:type="spellStart"/>
            <w:r>
              <w:t>hh:mm:ssZ</w:t>
            </w:r>
            <w:proofErr w:type="spellEnd"/>
            <w:r>
              <w:t xml:space="preserve"> indicates the time at Zulu (another name for UTC). </w:t>
            </w:r>
          </w:p>
          <w:p w14:paraId="4092805F"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2E181B5" w14:textId="77777777" w:rsidR="00503198" w:rsidRDefault="00503198" w:rsidP="00503198"/>
    <w:p w14:paraId="3039CB94" w14:textId="77777777" w:rsidR="00503198" w:rsidRDefault="00503198" w:rsidP="00503198">
      <w:pPr>
        <w:pStyle w:val="Heading2"/>
      </w:pPr>
      <w:bookmarkStart w:id="893" w:name="_Toc259721490"/>
      <w:bookmarkStart w:id="894" w:name="_Toc275501837"/>
      <w:bookmarkStart w:id="895" w:name="_Toc371377355"/>
      <w:bookmarkStart w:id="896" w:name="_Toc21212390"/>
      <w:bookmarkStart w:id="897" w:name="CallOffConfirmationLineItemNumber"/>
      <w:proofErr w:type="spellStart"/>
      <w:r>
        <w:t>CallOffConfirmationLineItemNumber</w:t>
      </w:r>
      <w:bookmarkEnd w:id="893"/>
      <w:bookmarkEnd w:id="894"/>
      <w:bookmarkEnd w:id="895"/>
      <w:bookmarkEnd w:id="896"/>
      <w:bookmarkEnd w:id="8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A5744B" w14:textId="77777777" w:rsidTr="00503198">
        <w:tc>
          <w:tcPr>
            <w:tcW w:w="5000" w:type="pct"/>
          </w:tcPr>
          <w:p w14:paraId="3443C9E7" w14:textId="77777777" w:rsidR="00503198" w:rsidRDefault="009C6186" w:rsidP="00503198">
            <w:pPr>
              <w:pStyle w:val="Normal2"/>
            </w:pPr>
            <w:r>
              <w:pict w14:anchorId="4D10976A">
                <v:shape id="dc_154" o:spid="_x0000_s2196" style="position:absolute;left:0;text-align:left;margin-left:0;margin-top:0;width:50pt;height:50pt;z-index:137;visibility:hidden" coordsize="67,275" o:spt="100" o:preferrelative="t" adj="0,,0" path="">
                  <v:stroke joinstyle="round"/>
                  <v:formulas/>
                  <v:path o:connecttype="segments"/>
                  <o:lock v:ext="edit" selection="t"/>
                </v:shape>
              </w:pict>
            </w:r>
            <w:r>
              <w:pict w14:anchorId="108D9BD9">
                <v:shape id="_x0000_s3147" style="position:absolute;left:0;text-align:left;margin-left:13705.2pt;margin-top:7.2pt;width:165pt;height:40.5pt;z-index:-2195;mso-wrap-edited:t;mso-position-horizontal:right" coordsize="" o:spt="100" wrapcoords="-30 104 1000 104 1000 1105 1000 1105 -30 1105 -30 104" adj="0,,0" path="">
                  <v:stroke joinstyle="round"/>
                  <v:imagedata r:id="rId204" o:title="dc_154"/>
                  <v:formulas/>
                  <v:path o:connecttype="segments"/>
                  <w10:wrap type="tight"/>
                </v:shape>
              </w:pict>
            </w:r>
            <w:r w:rsidR="00503198">
              <w:t xml:space="preserve">The sequential number that uniquely identifies the </w:t>
            </w:r>
            <w:proofErr w:type="spellStart"/>
            <w:r w:rsidR="00C34614">
              <w:t>CallOff</w:t>
            </w:r>
            <w:proofErr w:type="spellEnd"/>
            <w:r w:rsidR="00503198">
              <w:t xml:space="preserve"> confirmation line item.</w:t>
            </w:r>
          </w:p>
        </w:tc>
      </w:tr>
    </w:tbl>
    <w:p w14:paraId="116B1EC4" w14:textId="77777777" w:rsidR="00503198" w:rsidRDefault="00503198" w:rsidP="00503198"/>
    <w:p w14:paraId="5587FD8C" w14:textId="77777777" w:rsidR="00503198" w:rsidRDefault="00503198" w:rsidP="00503198">
      <w:pPr>
        <w:pStyle w:val="Heading2"/>
      </w:pPr>
      <w:bookmarkStart w:id="898" w:name="_Toc259721491"/>
      <w:bookmarkStart w:id="899" w:name="_Toc275501838"/>
      <w:bookmarkStart w:id="900" w:name="_Toc371377356"/>
      <w:bookmarkStart w:id="901" w:name="_Toc21212391"/>
      <w:bookmarkStart w:id="902" w:name="CallOffConfirmationNumber"/>
      <w:proofErr w:type="spellStart"/>
      <w:r>
        <w:t>CallOffConfirmationNumber</w:t>
      </w:r>
      <w:bookmarkEnd w:id="898"/>
      <w:bookmarkEnd w:id="899"/>
      <w:bookmarkEnd w:id="900"/>
      <w:bookmarkEnd w:id="901"/>
      <w:bookmarkEnd w:id="9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E22662" w14:textId="77777777" w:rsidTr="00503198">
        <w:tc>
          <w:tcPr>
            <w:tcW w:w="5000" w:type="pct"/>
          </w:tcPr>
          <w:p w14:paraId="5D16D47A" w14:textId="77777777" w:rsidR="00503198" w:rsidRDefault="009C6186" w:rsidP="00503198">
            <w:pPr>
              <w:pStyle w:val="Normal2"/>
            </w:pPr>
            <w:r>
              <w:pict w14:anchorId="23A07B3F">
                <v:shape id="dc_155" o:spid="_x0000_s2197" style="position:absolute;left:0;text-align:left;margin-left:0;margin-top:0;width:50pt;height:50pt;z-index:138;visibility:hidden" coordsize="67,217" o:spt="100" o:preferrelative="t" adj="0,,0" path="">
                  <v:stroke joinstyle="round"/>
                  <v:formulas/>
                  <v:path o:connecttype="segments"/>
                  <o:lock v:ext="edit" selection="t"/>
                </v:shape>
              </w:pict>
            </w:r>
            <w:r>
              <w:pict w14:anchorId="5EA4E831">
                <v:shape id="_x0000_s3148" style="position:absolute;left:0;text-align:left;margin-left:9910.2pt;margin-top:7.2pt;width:130.5pt;height:40.5pt;z-index:-2194;mso-wrap-edited:t;mso-position-horizontal:right" coordsize="" o:spt="100" wrapcoords="-30 104 1000 104 1000 1105 1000 1105 -30 1105 -30 104" adj="0,,0" path="">
                  <v:stroke joinstyle="round"/>
                  <v:imagedata r:id="rId205" o:title="dc_155"/>
                  <v:formulas/>
                  <v:path o:connecttype="segments"/>
                  <w10:wrap type="tight"/>
                </v:shape>
              </w:pict>
            </w:r>
            <w:r w:rsidR="00503198">
              <w:t xml:space="preserve">The unique identifier given to the </w:t>
            </w:r>
            <w:proofErr w:type="spellStart"/>
            <w:r w:rsidR="00C34614">
              <w:t>CallOff</w:t>
            </w:r>
            <w:proofErr w:type="spellEnd"/>
            <w:r w:rsidR="00503198">
              <w:t xml:space="preserve"> confirmation.</w:t>
            </w:r>
          </w:p>
        </w:tc>
      </w:tr>
    </w:tbl>
    <w:p w14:paraId="31E7642E" w14:textId="77777777" w:rsidR="00503198" w:rsidRDefault="00503198" w:rsidP="00503198"/>
    <w:p w14:paraId="14FB05BD" w14:textId="77777777" w:rsidR="00503198" w:rsidRDefault="00503198" w:rsidP="00503198">
      <w:pPr>
        <w:pStyle w:val="Heading2"/>
      </w:pPr>
      <w:bookmarkStart w:id="903" w:name="_Toc259721492"/>
      <w:bookmarkStart w:id="904" w:name="_Toc275501839"/>
      <w:bookmarkStart w:id="905" w:name="_Toc371377357"/>
      <w:bookmarkStart w:id="906" w:name="_Toc21212392"/>
      <w:bookmarkStart w:id="907" w:name="CallOffHeader"/>
      <w:proofErr w:type="spellStart"/>
      <w:r>
        <w:lastRenderedPageBreak/>
        <w:t>CallOffHeader</w:t>
      </w:r>
      <w:bookmarkEnd w:id="903"/>
      <w:bookmarkEnd w:id="904"/>
      <w:bookmarkEnd w:id="905"/>
      <w:bookmarkEnd w:id="906"/>
      <w:bookmarkEnd w:id="9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AFDA54A" w14:textId="77777777" w:rsidTr="00503198">
        <w:tc>
          <w:tcPr>
            <w:tcW w:w="5000" w:type="pct"/>
          </w:tcPr>
          <w:p w14:paraId="7D17F301" w14:textId="77777777" w:rsidR="00503198" w:rsidRDefault="009C6186" w:rsidP="00503198">
            <w:pPr>
              <w:pStyle w:val="Normal2"/>
            </w:pPr>
            <w:r>
              <w:pict w14:anchorId="776C8480">
                <v:shape id="dc_156" o:spid="_x0000_s2198" style="position:absolute;left:0;text-align:left;margin-left:0;margin-top:0;width:50pt;height:50pt;z-index:139;visibility:hidden" coordsize="946,524" o:spt="100" o:preferrelative="t" adj="0,,0" path="">
                  <v:stroke joinstyle="round"/>
                  <v:formulas/>
                  <v:path o:connecttype="segments"/>
                  <o:lock v:ext="edit" selection="t"/>
                </v:shape>
              </w:pict>
            </w:r>
            <w:r>
              <w:rPr>
                <w:noProof/>
                <w:snapToGrid/>
                <w:lang w:val="sv-SE" w:eastAsia="sv-SE"/>
              </w:rPr>
              <w:pict w14:anchorId="19242780">
                <v:shape id="_x0000_s6867" type="#_x0000_t75" style="position:absolute;left:0;text-align:left;margin-left:31441.75pt;margin-top:7.05pt;width:353.25pt;height:616.5pt;z-index:-276;mso-wrap-edited:t;mso-position-horizontal:right" wrapcoords="214 5816 361 6741 5937 6846 6084 11996 9056 12102 8872 21540 21600 21574 21600 0 5754 -49 5827 5774 214 5816" filled="t">
                  <v:imagedata r:id="rId206" o:title="CallOffHeader"/>
                  <w10:wrap type="tight"/>
                </v:shape>
              </w:pict>
            </w:r>
            <w:r w:rsidR="00503198">
              <w:t xml:space="preserve">A group item containing generic information applicable to the entire </w:t>
            </w:r>
            <w:proofErr w:type="spellStart"/>
            <w:r w:rsidR="00C34614">
              <w:t>CallOff</w:t>
            </w:r>
            <w:proofErr w:type="spellEnd"/>
            <w:r w:rsidR="00503198">
              <w:t>.</w:t>
            </w:r>
          </w:p>
          <w:p w14:paraId="1AD27B48" w14:textId="77777777" w:rsidR="00503198" w:rsidRDefault="00503198" w:rsidP="00503198">
            <w:pPr>
              <w:pStyle w:val="Bold3"/>
            </w:pPr>
            <w:proofErr w:type="spellStart"/>
            <w:r>
              <w:t>CallOffHeaderStatusType</w:t>
            </w:r>
            <w:proofErr w:type="spellEnd"/>
            <w:r>
              <w:t xml:space="preserve"> [attribute]</w:t>
            </w:r>
          </w:p>
          <w:p w14:paraId="17D02DD5" w14:textId="77777777" w:rsidR="00503198" w:rsidRDefault="00503198" w:rsidP="00503198">
            <w:pPr>
              <w:pStyle w:val="Italic3"/>
            </w:pPr>
            <w:proofErr w:type="spellStart"/>
            <w:r>
              <w:t>CallOffHeaderStatusType</w:t>
            </w:r>
            <w:proofErr w:type="spellEnd"/>
            <w:r>
              <w:t xml:space="preserve"> is optional. A single instance might exist.</w:t>
            </w:r>
          </w:p>
          <w:p w14:paraId="287B1275" w14:textId="77777777" w:rsidR="00503198" w:rsidRDefault="00503198" w:rsidP="00503198">
            <w:pPr>
              <w:pStyle w:val="Normal3"/>
            </w:pPr>
            <w:proofErr w:type="spellStart"/>
            <w:r>
              <w:t>CallOffHeaderStatusType</w:t>
            </w:r>
            <w:proofErr w:type="spellEnd"/>
            <w:r>
              <w:t xml:space="preserve"> defines the status of the </w:t>
            </w:r>
            <w:proofErr w:type="spellStart"/>
            <w:r w:rsidR="00C34614">
              <w:t>CallOff</w:t>
            </w:r>
            <w:proofErr w:type="spellEnd"/>
            <w:r>
              <w:t xml:space="preserve"> header.</w:t>
            </w:r>
          </w:p>
          <w:p w14:paraId="147FD053" w14:textId="77777777" w:rsidR="00503198" w:rsidRDefault="00503198" w:rsidP="00503198">
            <w:pPr>
              <w:pStyle w:val="Normal3"/>
            </w:pPr>
            <w:r>
              <w:t xml:space="preserve">Refer to </w:t>
            </w:r>
            <w:proofErr w:type="spellStart"/>
            <w:r>
              <w:t>CallOffHeaderStatusType</w:t>
            </w:r>
            <w:proofErr w:type="spellEnd"/>
            <w:r>
              <w:t xml:space="preserve"> definition for any enumerations.</w:t>
            </w:r>
          </w:p>
          <w:p w14:paraId="0667AE03" w14:textId="77777777" w:rsidR="00503198" w:rsidRDefault="00503198" w:rsidP="00503198">
            <w:pPr>
              <w:pStyle w:val="Bold3"/>
            </w:pPr>
            <w:r>
              <w:t>(sequence)</w:t>
            </w:r>
          </w:p>
          <w:p w14:paraId="528B62DC" w14:textId="77777777" w:rsidR="00503198" w:rsidRDefault="00503198" w:rsidP="00503198">
            <w:pPr>
              <w:pStyle w:val="Italic3"/>
            </w:pPr>
            <w:r>
              <w:t>The sequence of items below is mandatory. A single instance is required.</w:t>
            </w:r>
          </w:p>
          <w:p w14:paraId="485C6D7C" w14:textId="77777777" w:rsidR="00503198" w:rsidRDefault="00503198" w:rsidP="00503198">
            <w:pPr>
              <w:pStyle w:val="Bold4"/>
            </w:pPr>
            <w:proofErr w:type="spellStart"/>
            <w:r>
              <w:t>CallOffInformation</w:t>
            </w:r>
            <w:proofErr w:type="spellEnd"/>
          </w:p>
          <w:p w14:paraId="1CE1068A" w14:textId="77777777" w:rsidR="00503198" w:rsidRDefault="00503198" w:rsidP="00503198">
            <w:pPr>
              <w:pStyle w:val="Italic4"/>
            </w:pPr>
            <w:proofErr w:type="spellStart"/>
            <w:r>
              <w:t>CallOffInformation</w:t>
            </w:r>
            <w:proofErr w:type="spellEnd"/>
            <w:r>
              <w:t xml:space="preserve"> is mandatory. A single instance is required.</w:t>
            </w:r>
          </w:p>
          <w:p w14:paraId="7FC4A376" w14:textId="77777777" w:rsidR="00503198" w:rsidRDefault="00503198" w:rsidP="00503198">
            <w:pPr>
              <w:pStyle w:val="Normal4"/>
            </w:pPr>
            <w:r>
              <w:t xml:space="preserve">A group item containing information unique to the </w:t>
            </w:r>
            <w:proofErr w:type="spellStart"/>
            <w:r w:rsidR="00C34614">
              <w:t>CallOff</w:t>
            </w:r>
            <w:proofErr w:type="spellEnd"/>
            <w:r>
              <w:t xml:space="preserve"> which is generated and supplied by the buyer, seller, or any party involved.</w:t>
            </w:r>
          </w:p>
          <w:p w14:paraId="35BFE313" w14:textId="77777777" w:rsidR="00503198" w:rsidRDefault="00503198" w:rsidP="00503198">
            <w:pPr>
              <w:pStyle w:val="Bold4"/>
            </w:pPr>
            <w:proofErr w:type="spellStart"/>
            <w:r>
              <w:t>BuyerParty</w:t>
            </w:r>
            <w:proofErr w:type="spellEnd"/>
          </w:p>
          <w:p w14:paraId="1D771776" w14:textId="77777777" w:rsidR="00503198" w:rsidRDefault="00503198" w:rsidP="00503198">
            <w:pPr>
              <w:pStyle w:val="Italic4"/>
            </w:pPr>
            <w:proofErr w:type="spellStart"/>
            <w:r>
              <w:t>BuyerParty</w:t>
            </w:r>
            <w:proofErr w:type="spellEnd"/>
            <w:r>
              <w:t xml:space="preserve"> </w:t>
            </w:r>
            <w:r w:rsidR="00210AC6">
              <w:t>is optional. A single instance might exist</w:t>
            </w:r>
            <w:r>
              <w:t>.</w:t>
            </w:r>
          </w:p>
          <w:p w14:paraId="7CCBCF3F"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31DAABBC" w14:textId="77777777" w:rsidR="00503198" w:rsidRDefault="00503198" w:rsidP="00503198">
            <w:pPr>
              <w:pStyle w:val="Bold4"/>
            </w:pPr>
            <w:proofErr w:type="spellStart"/>
            <w:r>
              <w:t>BillToParty</w:t>
            </w:r>
            <w:proofErr w:type="spellEnd"/>
          </w:p>
          <w:p w14:paraId="2CFB0AEA" w14:textId="77777777" w:rsidR="00503198" w:rsidRDefault="00503198" w:rsidP="00503198">
            <w:pPr>
              <w:pStyle w:val="Italic4"/>
            </w:pPr>
            <w:proofErr w:type="spellStart"/>
            <w:r>
              <w:t>BillToParty</w:t>
            </w:r>
            <w:proofErr w:type="spellEnd"/>
            <w:r>
              <w:t xml:space="preserve"> is optional. A single instance might exist.</w:t>
            </w:r>
          </w:p>
          <w:p w14:paraId="35DE6EA7" w14:textId="77777777" w:rsidR="00503198" w:rsidRDefault="00503198" w:rsidP="00503198">
            <w:pPr>
              <w:pStyle w:val="Normal4"/>
            </w:pPr>
            <w:r>
              <w:t xml:space="preserve">The address where the </w:t>
            </w:r>
            <w:r w:rsidR="00884E32">
              <w:t>Invoice</w:t>
            </w:r>
            <w:r>
              <w:t xml:space="preserve"> is to be sent.</w:t>
            </w:r>
          </w:p>
          <w:p w14:paraId="3147C6A0" w14:textId="77777777" w:rsidR="00503198" w:rsidRDefault="00503198" w:rsidP="00503198">
            <w:pPr>
              <w:pStyle w:val="Bold4"/>
            </w:pPr>
            <w:proofErr w:type="spellStart"/>
            <w:r>
              <w:t>SupplierParty</w:t>
            </w:r>
            <w:proofErr w:type="spellEnd"/>
          </w:p>
          <w:p w14:paraId="299BA651" w14:textId="77777777" w:rsidR="00503198" w:rsidRDefault="00503198" w:rsidP="00503198">
            <w:pPr>
              <w:pStyle w:val="Italic4"/>
            </w:pPr>
            <w:proofErr w:type="spellStart"/>
            <w:r>
              <w:t>SupplierParty</w:t>
            </w:r>
            <w:proofErr w:type="spellEnd"/>
            <w:r>
              <w:t xml:space="preserve"> is mandatory. A single instance is required.</w:t>
            </w:r>
          </w:p>
          <w:p w14:paraId="5348421F"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61D9128" w14:textId="77777777" w:rsidR="00503198" w:rsidRDefault="00503198" w:rsidP="00503198">
            <w:pPr>
              <w:pStyle w:val="Bold4"/>
            </w:pPr>
            <w:proofErr w:type="spellStart"/>
            <w:r>
              <w:lastRenderedPageBreak/>
              <w:t>CarrierParty</w:t>
            </w:r>
            <w:proofErr w:type="spellEnd"/>
          </w:p>
          <w:p w14:paraId="0756629B" w14:textId="77777777" w:rsidR="00503198" w:rsidRDefault="00503198" w:rsidP="00503198">
            <w:pPr>
              <w:pStyle w:val="Italic4"/>
            </w:pPr>
            <w:proofErr w:type="spellStart"/>
            <w:r>
              <w:t>CarrierParty</w:t>
            </w:r>
            <w:proofErr w:type="spellEnd"/>
            <w:r>
              <w:t xml:space="preserve"> is optional. A single instance might exist.</w:t>
            </w:r>
          </w:p>
          <w:p w14:paraId="18119B32" w14:textId="77777777" w:rsidR="00503198" w:rsidRDefault="00503198" w:rsidP="00503198">
            <w:pPr>
              <w:pStyle w:val="Normal4"/>
            </w:pPr>
            <w:r>
              <w:t>The party performing the transport of the product from the pickup location to the ship-to location; could be a hauler.</w:t>
            </w:r>
          </w:p>
          <w:p w14:paraId="767B7A31" w14:textId="77777777" w:rsidR="00503198" w:rsidRDefault="00503198" w:rsidP="00503198">
            <w:pPr>
              <w:pStyle w:val="Bold4"/>
            </w:pPr>
            <w:proofErr w:type="spellStart"/>
            <w:r>
              <w:t>OtherParty</w:t>
            </w:r>
            <w:proofErr w:type="spellEnd"/>
          </w:p>
          <w:p w14:paraId="7A0BB05E" w14:textId="77777777" w:rsidR="00503198" w:rsidRDefault="00503198" w:rsidP="00503198">
            <w:pPr>
              <w:pStyle w:val="Italic4"/>
            </w:pPr>
            <w:proofErr w:type="spellStart"/>
            <w:r>
              <w:t>OtherParty</w:t>
            </w:r>
            <w:proofErr w:type="spellEnd"/>
            <w:r>
              <w:t xml:space="preserve"> is optional. Multiple instances might exist.</w:t>
            </w:r>
          </w:p>
          <w:p w14:paraId="2D7A0F0B"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3E9FED71" w14:textId="77777777" w:rsidR="00503198" w:rsidRDefault="00503198" w:rsidP="00503198">
            <w:pPr>
              <w:pStyle w:val="Bold4"/>
            </w:pPr>
            <w:proofErr w:type="spellStart"/>
            <w:r>
              <w:t>SenderParty</w:t>
            </w:r>
            <w:proofErr w:type="spellEnd"/>
          </w:p>
          <w:p w14:paraId="1864D6BA" w14:textId="77777777" w:rsidR="00503198" w:rsidRDefault="00503198" w:rsidP="00503198">
            <w:pPr>
              <w:pStyle w:val="Italic4"/>
            </w:pPr>
            <w:proofErr w:type="spellStart"/>
            <w:r>
              <w:t>SenderParty</w:t>
            </w:r>
            <w:proofErr w:type="spellEnd"/>
            <w:r>
              <w:t xml:space="preserve"> is optional. A single instance might exist.</w:t>
            </w:r>
          </w:p>
          <w:p w14:paraId="6F8E6CC4" w14:textId="77777777" w:rsidR="00503198" w:rsidRDefault="00503198" w:rsidP="00503198">
            <w:pPr>
              <w:pStyle w:val="Normal4"/>
            </w:pPr>
            <w:r>
              <w:t xml:space="preserve">The business entity issuing the </w:t>
            </w:r>
            <w:r w:rsidR="00C633B3">
              <w:t>e-Document</w:t>
            </w:r>
            <w:r>
              <w:t xml:space="preserve">, the source of the document. </w:t>
            </w:r>
          </w:p>
          <w:p w14:paraId="45EF9B2E"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42116D8" w14:textId="77777777" w:rsidR="00503198" w:rsidRDefault="00503198" w:rsidP="00503198">
            <w:pPr>
              <w:pStyle w:val="Bold4"/>
            </w:pPr>
            <w:proofErr w:type="spellStart"/>
            <w:r>
              <w:t>ReceiverParty</w:t>
            </w:r>
            <w:proofErr w:type="spellEnd"/>
          </w:p>
          <w:p w14:paraId="54761BDB" w14:textId="77777777" w:rsidR="00503198" w:rsidRDefault="00503198" w:rsidP="00503198">
            <w:pPr>
              <w:pStyle w:val="Italic4"/>
            </w:pPr>
            <w:proofErr w:type="spellStart"/>
            <w:r>
              <w:t>ReceiverParty</w:t>
            </w:r>
            <w:proofErr w:type="spellEnd"/>
            <w:r>
              <w:t xml:space="preserve"> is optional. Multiple instances might exist.</w:t>
            </w:r>
          </w:p>
          <w:p w14:paraId="52179406"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6D96807F"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1CC6B91" w14:textId="77777777" w:rsidR="00503198" w:rsidRDefault="00503198" w:rsidP="00503198">
            <w:pPr>
              <w:pStyle w:val="Bold4"/>
            </w:pPr>
            <w:proofErr w:type="spellStart"/>
            <w:r>
              <w:t>ShipToCharacteristics</w:t>
            </w:r>
            <w:proofErr w:type="spellEnd"/>
          </w:p>
          <w:p w14:paraId="5A477503" w14:textId="77777777" w:rsidR="00503198" w:rsidRDefault="00503198" w:rsidP="00503198">
            <w:pPr>
              <w:pStyle w:val="Italic4"/>
            </w:pPr>
            <w:proofErr w:type="spellStart"/>
            <w:r>
              <w:t>ShipToCharacteristics</w:t>
            </w:r>
            <w:proofErr w:type="spellEnd"/>
            <w:r>
              <w:t xml:space="preserve"> is mandatory. A single instance is required.</w:t>
            </w:r>
          </w:p>
          <w:p w14:paraId="0260DE0B" w14:textId="77777777" w:rsidR="00503198" w:rsidRDefault="00503198" w:rsidP="00503198">
            <w:pPr>
              <w:pStyle w:val="Normal4"/>
            </w:pPr>
            <w:r>
              <w:t>A group item that provides information important for the Ship-To Party.</w:t>
            </w:r>
          </w:p>
          <w:p w14:paraId="5932F954" w14:textId="77777777" w:rsidR="00503198" w:rsidRDefault="00503198" w:rsidP="00503198">
            <w:pPr>
              <w:pStyle w:val="Normal4"/>
            </w:pPr>
          </w:p>
          <w:p w14:paraId="1393E13D" w14:textId="77777777" w:rsidR="00503198" w:rsidRDefault="00503198" w:rsidP="00503198">
            <w:pPr>
              <w:pStyle w:val="Bold4"/>
            </w:pPr>
            <w:proofErr w:type="spellStart"/>
            <w:r>
              <w:t>TransportModeCharacteristics</w:t>
            </w:r>
            <w:proofErr w:type="spellEnd"/>
          </w:p>
          <w:p w14:paraId="2B34A3D9" w14:textId="77777777" w:rsidR="00503198" w:rsidRDefault="00503198" w:rsidP="00503198">
            <w:pPr>
              <w:pStyle w:val="Italic4"/>
            </w:pPr>
            <w:proofErr w:type="spellStart"/>
            <w:r>
              <w:t>TransportModeCharacteristics</w:t>
            </w:r>
            <w:proofErr w:type="spellEnd"/>
            <w:r>
              <w:t xml:space="preserve"> is optional. A single instance might exist.</w:t>
            </w:r>
          </w:p>
          <w:p w14:paraId="1D7E88A3" w14:textId="77777777" w:rsidR="00503198" w:rsidRDefault="00503198" w:rsidP="00503198">
            <w:pPr>
              <w:pStyle w:val="Normal4"/>
            </w:pPr>
            <w:r>
              <w:t>A group item defining the primary mode of transport.</w:t>
            </w:r>
          </w:p>
          <w:p w14:paraId="1A4C8FA9" w14:textId="77777777" w:rsidR="00503198" w:rsidRDefault="00503198" w:rsidP="00503198">
            <w:pPr>
              <w:pStyle w:val="Bold4"/>
            </w:pPr>
            <w:proofErr w:type="spellStart"/>
            <w:r>
              <w:t>TransportVehicleCharacteristics</w:t>
            </w:r>
            <w:proofErr w:type="spellEnd"/>
          </w:p>
          <w:p w14:paraId="063013F3" w14:textId="77777777" w:rsidR="00503198" w:rsidRDefault="00503198" w:rsidP="00503198">
            <w:pPr>
              <w:pStyle w:val="Italic4"/>
            </w:pPr>
            <w:proofErr w:type="spellStart"/>
            <w:r>
              <w:t>TransportVehicleCharacteristics</w:t>
            </w:r>
            <w:proofErr w:type="spellEnd"/>
            <w:r>
              <w:t xml:space="preserve"> is optional. A single instance might exist.</w:t>
            </w:r>
          </w:p>
          <w:p w14:paraId="7D7A04AD"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4D1251EA" w14:textId="77777777" w:rsidR="00503198" w:rsidRDefault="00503198" w:rsidP="00503198">
            <w:pPr>
              <w:pStyle w:val="Bold4"/>
            </w:pPr>
            <w:proofErr w:type="spellStart"/>
            <w:r>
              <w:t>TransportUnitCharacteristics</w:t>
            </w:r>
            <w:proofErr w:type="spellEnd"/>
          </w:p>
          <w:p w14:paraId="52DD5B98" w14:textId="77777777" w:rsidR="00503198" w:rsidRDefault="00503198" w:rsidP="00503198">
            <w:pPr>
              <w:pStyle w:val="Italic4"/>
            </w:pPr>
            <w:proofErr w:type="spellStart"/>
            <w:r>
              <w:t>TransportUnitCharacteristics</w:t>
            </w:r>
            <w:proofErr w:type="spellEnd"/>
            <w:r>
              <w:t xml:space="preserve"> is optional. A single instance might exist.</w:t>
            </w:r>
          </w:p>
          <w:p w14:paraId="110FAB0A"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212169CA" w14:textId="77777777" w:rsidR="00503198" w:rsidRDefault="00503198" w:rsidP="00503198">
            <w:pPr>
              <w:pStyle w:val="Bold4"/>
            </w:pPr>
            <w:proofErr w:type="spellStart"/>
            <w:r>
              <w:t>TransportLoadingCharacteristics</w:t>
            </w:r>
            <w:proofErr w:type="spellEnd"/>
          </w:p>
          <w:p w14:paraId="19E424FB" w14:textId="77777777" w:rsidR="00503198" w:rsidRDefault="00503198" w:rsidP="00503198">
            <w:pPr>
              <w:pStyle w:val="Italic4"/>
            </w:pPr>
            <w:proofErr w:type="spellStart"/>
            <w:r>
              <w:t>TransportLoadingCharacteristics</w:t>
            </w:r>
            <w:proofErr w:type="spellEnd"/>
            <w:r>
              <w:t xml:space="preserve"> is optional. A single instance might exist.</w:t>
            </w:r>
          </w:p>
          <w:p w14:paraId="606B664E" w14:textId="77777777" w:rsidR="00503198" w:rsidRDefault="00503198" w:rsidP="00503198">
            <w:pPr>
              <w:pStyle w:val="Normal4"/>
            </w:pPr>
            <w:r>
              <w:t>A group item defining how the transported items are to be loaded.</w:t>
            </w:r>
          </w:p>
          <w:p w14:paraId="1340B639" w14:textId="77777777" w:rsidR="00503198" w:rsidRDefault="00503198" w:rsidP="00503198">
            <w:pPr>
              <w:pStyle w:val="Bold4"/>
            </w:pPr>
            <w:proofErr w:type="spellStart"/>
            <w:r>
              <w:lastRenderedPageBreak/>
              <w:t>TransportUnloadingCharacteristics</w:t>
            </w:r>
            <w:proofErr w:type="spellEnd"/>
          </w:p>
          <w:p w14:paraId="349B7429"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4AC41F5D" w14:textId="77777777" w:rsidR="00503198" w:rsidRDefault="00503198" w:rsidP="00503198">
            <w:pPr>
              <w:pStyle w:val="Normal4"/>
            </w:pPr>
            <w:r>
              <w:t>A group item defining how the transported items are to be unloaded.</w:t>
            </w:r>
          </w:p>
          <w:p w14:paraId="60F3FDC9" w14:textId="77777777" w:rsidR="00503198" w:rsidRDefault="00503198" w:rsidP="00503198">
            <w:pPr>
              <w:pStyle w:val="Bold4"/>
            </w:pPr>
            <w:proofErr w:type="spellStart"/>
            <w:r>
              <w:t>TransportOtherInstructions</w:t>
            </w:r>
            <w:proofErr w:type="spellEnd"/>
          </w:p>
          <w:p w14:paraId="0B5C0168" w14:textId="77777777" w:rsidR="00503198" w:rsidRDefault="00503198" w:rsidP="00503198">
            <w:pPr>
              <w:pStyle w:val="Italic4"/>
            </w:pPr>
            <w:proofErr w:type="spellStart"/>
            <w:r>
              <w:t>TransportOtherInstructions</w:t>
            </w:r>
            <w:proofErr w:type="spellEnd"/>
            <w:r>
              <w:t xml:space="preserve"> is optional. Multiple instances might exist.</w:t>
            </w:r>
          </w:p>
          <w:p w14:paraId="63AEB025"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3FA87294" w14:textId="77777777" w:rsidR="00503198" w:rsidRDefault="00503198" w:rsidP="00503198">
            <w:pPr>
              <w:pStyle w:val="Bold4"/>
            </w:pPr>
            <w:proofErr w:type="spellStart"/>
            <w:r>
              <w:t>AdditionalText</w:t>
            </w:r>
            <w:proofErr w:type="spellEnd"/>
          </w:p>
          <w:p w14:paraId="3C406A43" w14:textId="77777777" w:rsidR="00503198" w:rsidRDefault="00503198" w:rsidP="00503198">
            <w:pPr>
              <w:pStyle w:val="Italic4"/>
            </w:pPr>
            <w:proofErr w:type="spellStart"/>
            <w:r>
              <w:t>AdditionalText</w:t>
            </w:r>
            <w:proofErr w:type="spellEnd"/>
            <w:r>
              <w:t xml:space="preserve"> is optional. Multiple instances might exist.</w:t>
            </w:r>
          </w:p>
          <w:p w14:paraId="0E3965A8"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FBAD7C1" w14:textId="77777777" w:rsidR="00503198" w:rsidRDefault="00503198" w:rsidP="00503198"/>
    <w:p w14:paraId="3DF3F914" w14:textId="77777777" w:rsidR="00503198" w:rsidRDefault="00503198" w:rsidP="00503198">
      <w:pPr>
        <w:pStyle w:val="Heading2"/>
      </w:pPr>
      <w:bookmarkStart w:id="908" w:name="_Toc259721493"/>
      <w:bookmarkStart w:id="909" w:name="_Toc275501840"/>
      <w:bookmarkStart w:id="910" w:name="_Toc371377358"/>
      <w:bookmarkStart w:id="911" w:name="_Toc21212393"/>
      <w:bookmarkStart w:id="912" w:name="CallOffHeaderStatusType_a"/>
      <w:proofErr w:type="spellStart"/>
      <w:r>
        <w:t>CallOffHeaderStatusType</w:t>
      </w:r>
      <w:proofErr w:type="spellEnd"/>
      <w:r>
        <w:t xml:space="preserve"> [attribute]</w:t>
      </w:r>
      <w:bookmarkEnd w:id="908"/>
      <w:bookmarkEnd w:id="909"/>
      <w:bookmarkEnd w:id="910"/>
      <w:bookmarkEnd w:id="911"/>
    </w:p>
    <w:bookmarkEnd w:id="912"/>
    <w:p w14:paraId="53A758BE" w14:textId="77777777" w:rsidR="00503198" w:rsidRDefault="009C6186" w:rsidP="00503198">
      <w:pPr>
        <w:pStyle w:val="Normal2"/>
      </w:pPr>
      <w:r>
        <w:pict w14:anchorId="1B0C1CDD">
          <v:shape id="dc_157" o:spid="_x0000_s3958" style="position:absolute;left:0;text-align:left;margin-left:0;margin-top:0;width:50pt;height:50pt;z-index:951;visibility:hidden" coordsize="89,237" o:spt="100" o:preferrelative="t" adj="0,,0" path="">
            <v:stroke joinstyle="round"/>
            <v:formulas/>
            <v:path o:connecttype="segments"/>
            <o:lock v:ext="edit" selection="t"/>
          </v:shape>
        </w:pict>
      </w:r>
      <w:r>
        <w:pict w14:anchorId="3ABC0913">
          <v:shape id="_x0000_s3959" style="position:absolute;left:0;text-align:left;margin-left:11230.2pt;margin-top:7.2pt;width:142.5pt;height:53.25pt;z-index:-1515;mso-wrap-edited:t;mso-position-horizontal:right" coordsize="" o:spt="100" wrapcoords="-30 0 1000 0 1000 1079 1000 1079 -30 1079 -30 0" adj="0,,0" path="">
            <v:stroke joinstyle="round"/>
            <v:imagedata r:id="rId207" o:title="dc_157"/>
            <v:formulas/>
            <v:path o:connecttype="segments"/>
            <w10:wrap type="tight"/>
          </v:shape>
        </w:pict>
      </w:r>
      <w:proofErr w:type="spellStart"/>
      <w:r w:rsidR="00503198">
        <w:t>CallOffHeaderStatusType</w:t>
      </w:r>
      <w:proofErr w:type="spellEnd"/>
      <w:r w:rsidR="00503198">
        <w:t xml:space="preserve"> defines the status of the </w:t>
      </w:r>
      <w:proofErr w:type="spellStart"/>
      <w:r w:rsidR="00C34614">
        <w:t>CallOff</w:t>
      </w:r>
      <w:proofErr w:type="spellEnd"/>
      <w:r w:rsidR="00503198">
        <w:t xml:space="preserve"> header.</w:t>
      </w:r>
    </w:p>
    <w:p w14:paraId="5604611D" w14:textId="77777777" w:rsidR="00503198" w:rsidRDefault="00503198" w:rsidP="00503198">
      <w:pPr>
        <w:pStyle w:val="Italic2"/>
      </w:pPr>
      <w:r>
        <w:t>This item is restricted to the following list.</w:t>
      </w:r>
    </w:p>
    <w:p w14:paraId="010E8B8D" w14:textId="77777777" w:rsidR="00503198" w:rsidRPr="003563ED" w:rsidRDefault="00503198" w:rsidP="00503198">
      <w:pPr>
        <w:pStyle w:val="Bold3"/>
      </w:pPr>
      <w:r w:rsidRPr="003563ED">
        <w:t>Accepted</w:t>
      </w:r>
    </w:p>
    <w:p w14:paraId="260C56EC" w14:textId="77777777" w:rsidR="00503198" w:rsidRPr="003563ED" w:rsidRDefault="00503198" w:rsidP="00503198">
      <w:pPr>
        <w:pStyle w:val="Normal3"/>
      </w:pPr>
      <w:r w:rsidRPr="003563ED">
        <w:t>The supplied information is accepted.</w:t>
      </w:r>
    </w:p>
    <w:p w14:paraId="426F6624" w14:textId="77777777" w:rsidR="00503198" w:rsidRPr="003563ED" w:rsidRDefault="00503198" w:rsidP="00503198">
      <w:pPr>
        <w:pStyle w:val="Bold3"/>
      </w:pPr>
      <w:r w:rsidRPr="003563ED">
        <w:t>Amended</w:t>
      </w:r>
    </w:p>
    <w:p w14:paraId="46AE4037" w14:textId="77777777" w:rsidR="00503198" w:rsidRPr="003563ED" w:rsidRDefault="00503198" w:rsidP="00503198">
      <w:pPr>
        <w:pStyle w:val="Normal3"/>
      </w:pPr>
      <w:r w:rsidRPr="003563ED">
        <w:t>The supplied information is changed</w:t>
      </w:r>
      <w:r>
        <w:t>.</w:t>
      </w:r>
    </w:p>
    <w:p w14:paraId="25E26AEE" w14:textId="77777777" w:rsidR="00503198" w:rsidRPr="003563ED" w:rsidRDefault="00503198" w:rsidP="00503198">
      <w:pPr>
        <w:pStyle w:val="Bold3"/>
      </w:pPr>
      <w:r w:rsidRPr="003563ED">
        <w:t>Cancelled</w:t>
      </w:r>
    </w:p>
    <w:p w14:paraId="7A2CE3FB"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273304E1" w14:textId="77777777" w:rsidR="00503198" w:rsidRPr="003563ED" w:rsidRDefault="00503198" w:rsidP="00503198">
      <w:pPr>
        <w:pStyle w:val="Bold3"/>
      </w:pPr>
      <w:proofErr w:type="spellStart"/>
      <w:r w:rsidRPr="003563ED">
        <w:t>NoAction</w:t>
      </w:r>
      <w:proofErr w:type="spellEnd"/>
    </w:p>
    <w:p w14:paraId="6B4EE668" w14:textId="77777777" w:rsidR="00503198" w:rsidRPr="003563ED" w:rsidRDefault="00503198" w:rsidP="00503198">
      <w:pPr>
        <w:pStyle w:val="Normal3"/>
      </w:pPr>
      <w:r w:rsidRPr="003563ED">
        <w:t>The supplied information has not been amended and thereby requires no action.</w:t>
      </w:r>
    </w:p>
    <w:p w14:paraId="4CEA063D" w14:textId="77777777" w:rsidR="00503198" w:rsidRPr="003563ED" w:rsidRDefault="00503198" w:rsidP="00503198">
      <w:pPr>
        <w:pStyle w:val="Bold3"/>
      </w:pPr>
      <w:r w:rsidRPr="003563ED">
        <w:t>Original</w:t>
      </w:r>
    </w:p>
    <w:p w14:paraId="48FE1FB6" w14:textId="77777777" w:rsidR="00503198" w:rsidRPr="003563ED" w:rsidRDefault="00503198" w:rsidP="00503198">
      <w:pPr>
        <w:pStyle w:val="Normal3"/>
      </w:pPr>
      <w:r>
        <w:t>The supplied</w:t>
      </w:r>
      <w:r w:rsidRPr="003563ED">
        <w:t xml:space="preserve"> information is the first version of that information.</w:t>
      </w:r>
    </w:p>
    <w:p w14:paraId="581362E1" w14:textId="77777777" w:rsidR="00503198" w:rsidRPr="003563ED" w:rsidRDefault="00503198" w:rsidP="00503198">
      <w:pPr>
        <w:pStyle w:val="Bold3"/>
      </w:pPr>
      <w:r w:rsidRPr="003563ED">
        <w:t>Rejected</w:t>
      </w:r>
    </w:p>
    <w:p w14:paraId="7AC542CD" w14:textId="77777777" w:rsidR="00503198" w:rsidRDefault="00503198" w:rsidP="00503198">
      <w:pPr>
        <w:pStyle w:val="Normal3"/>
      </w:pPr>
      <w:r w:rsidRPr="003563ED">
        <w:t>The su</w:t>
      </w:r>
      <w:r>
        <w:t>pplied information is rejected.</w:t>
      </w:r>
    </w:p>
    <w:p w14:paraId="7CA0B658" w14:textId="77777777" w:rsidR="00503198" w:rsidRDefault="00503198" w:rsidP="00503198"/>
    <w:p w14:paraId="3C80422F" w14:textId="77777777" w:rsidR="00503198" w:rsidRDefault="00503198" w:rsidP="00503198">
      <w:pPr>
        <w:pStyle w:val="Heading2"/>
      </w:pPr>
      <w:bookmarkStart w:id="913" w:name="_Toc259721494"/>
      <w:bookmarkStart w:id="914" w:name="_Toc275501841"/>
      <w:bookmarkStart w:id="915" w:name="_Toc371377359"/>
      <w:bookmarkStart w:id="916" w:name="_Toc21212394"/>
      <w:bookmarkStart w:id="917" w:name="CallOffInformation"/>
      <w:proofErr w:type="spellStart"/>
      <w:r>
        <w:lastRenderedPageBreak/>
        <w:t>CallOffInformation</w:t>
      </w:r>
      <w:bookmarkEnd w:id="913"/>
      <w:bookmarkEnd w:id="914"/>
      <w:bookmarkEnd w:id="915"/>
      <w:bookmarkEnd w:id="916"/>
      <w:bookmarkEnd w:id="9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61D2CA" w14:textId="77777777" w:rsidTr="00503198">
        <w:tc>
          <w:tcPr>
            <w:tcW w:w="5000" w:type="pct"/>
          </w:tcPr>
          <w:p w14:paraId="1F77D46D" w14:textId="77777777" w:rsidR="00503198" w:rsidRDefault="009C6186" w:rsidP="00503198">
            <w:pPr>
              <w:pStyle w:val="Normal2"/>
            </w:pPr>
            <w:r>
              <w:pict w14:anchorId="5AB4FFFB">
                <v:shape id="dc_158" o:spid="_x0000_s2199" style="position:absolute;left:0;text-align:left;margin-left:0;margin-top:0;width:50pt;height:50pt;z-index:140;visibility:hidden" coordsize="409,587" o:spt="100" o:preferrelative="t" adj="0,,0" path="">
                  <v:stroke joinstyle="round"/>
                  <v:formulas/>
                  <v:path o:connecttype="segments"/>
                  <o:lock v:ext="edit" selection="t"/>
                </v:shape>
              </w:pict>
            </w:r>
            <w:r>
              <w:pict w14:anchorId="6CCD3778">
                <v:shape id="_x0000_s3150" style="position:absolute;left:0;text-align:left;margin-left:34330.2pt;margin-top:7.2pt;width:352.5pt;height:245.25pt;z-index:-2193;mso-wrap-edited:t;mso-position-horizontal:right" coordsize="" o:spt="100" wrapcoords="-30 471 238 471 441 471 441 51 441 51 441 0 1000 0 1000 0 1000 1018 441 1018 441 587 238 587 238 585 -30 585 -30 471" adj="0,,0" path="">
                  <v:stroke joinstyle="round"/>
                  <v:imagedata r:id="rId208" o:title="dc_158"/>
                  <v:formulas/>
                  <v:path o:connecttype="segments"/>
                  <w10:wrap type="tight"/>
                </v:shape>
              </w:pict>
            </w:r>
            <w:r w:rsidR="00503198">
              <w:t xml:space="preserve">A group item containing information unique to the </w:t>
            </w:r>
            <w:proofErr w:type="spellStart"/>
            <w:r w:rsidR="00C34614">
              <w:t>CallOff</w:t>
            </w:r>
            <w:proofErr w:type="spellEnd"/>
            <w:r w:rsidR="00503198">
              <w:t xml:space="preserve"> which is generated and supplied by the buyer, seller, or any party involved.</w:t>
            </w:r>
          </w:p>
          <w:p w14:paraId="531D1AC9" w14:textId="77777777" w:rsidR="00503198" w:rsidRDefault="00503198" w:rsidP="00503198">
            <w:pPr>
              <w:pStyle w:val="Bold3"/>
            </w:pPr>
            <w:r>
              <w:t>(sequence)</w:t>
            </w:r>
          </w:p>
          <w:p w14:paraId="1E996BE9" w14:textId="77777777" w:rsidR="00503198" w:rsidRDefault="00503198" w:rsidP="00503198">
            <w:pPr>
              <w:pStyle w:val="Italic3"/>
            </w:pPr>
            <w:r>
              <w:t>The sequence of items below is mandatory. A single instance is required.</w:t>
            </w:r>
          </w:p>
          <w:p w14:paraId="7ECD89C8" w14:textId="77777777" w:rsidR="00503198" w:rsidRDefault="00503198" w:rsidP="00503198">
            <w:pPr>
              <w:pStyle w:val="Bold4"/>
            </w:pPr>
            <w:proofErr w:type="spellStart"/>
            <w:r>
              <w:t>CallOffNumber</w:t>
            </w:r>
            <w:proofErr w:type="spellEnd"/>
          </w:p>
          <w:p w14:paraId="2E2BAA14" w14:textId="77777777" w:rsidR="00503198" w:rsidRDefault="00503198" w:rsidP="00503198">
            <w:pPr>
              <w:pStyle w:val="Italic4"/>
            </w:pPr>
            <w:proofErr w:type="spellStart"/>
            <w:r>
              <w:t>CallOffNumber</w:t>
            </w:r>
            <w:proofErr w:type="spellEnd"/>
            <w:r>
              <w:t xml:space="preserve"> is mandatory. A single instance is required.</w:t>
            </w:r>
          </w:p>
          <w:p w14:paraId="5C2894CF" w14:textId="77777777" w:rsidR="00503198" w:rsidRDefault="00503198" w:rsidP="00503198">
            <w:pPr>
              <w:pStyle w:val="Normal4"/>
            </w:pPr>
            <w:r>
              <w:t xml:space="preserve">The unique identifier given to a </w:t>
            </w:r>
            <w:proofErr w:type="spellStart"/>
            <w:r w:rsidR="00C34614">
              <w:t>CallOff</w:t>
            </w:r>
            <w:proofErr w:type="spellEnd"/>
            <w:r>
              <w:t xml:space="preserve">. The </w:t>
            </w:r>
            <w:proofErr w:type="spellStart"/>
            <w:r w:rsidR="00C34614">
              <w:t>CallOff</w:t>
            </w:r>
            <w:proofErr w:type="spellEnd"/>
            <w:r>
              <w:t xml:space="preserve"> number of a previously sent </w:t>
            </w:r>
            <w:proofErr w:type="spellStart"/>
            <w:r w:rsidR="00C34614">
              <w:t>CallOff</w:t>
            </w:r>
            <w:proofErr w:type="spellEnd"/>
            <w:r>
              <w:t xml:space="preserve"> can be referenced. For example, a seller can refer to a </w:t>
            </w:r>
            <w:proofErr w:type="spellStart"/>
            <w:r w:rsidR="00C34614">
              <w:t>CallOff</w:t>
            </w:r>
            <w:proofErr w:type="spellEnd"/>
            <w:r>
              <w:t xml:space="preserve"> number in a </w:t>
            </w:r>
            <w:proofErr w:type="spellStart"/>
            <w:r w:rsidR="00660C89">
              <w:t>DeliveryMessage</w:t>
            </w:r>
            <w:proofErr w:type="spellEnd"/>
            <w:r>
              <w:t>.</w:t>
            </w:r>
          </w:p>
          <w:p w14:paraId="1BE1B759" w14:textId="77777777" w:rsidR="00503198" w:rsidRDefault="00503198" w:rsidP="00503198">
            <w:pPr>
              <w:pStyle w:val="Bold4"/>
            </w:pPr>
            <w:proofErr w:type="spellStart"/>
            <w:r>
              <w:t>CallOffIssuedDate</w:t>
            </w:r>
            <w:proofErr w:type="spellEnd"/>
          </w:p>
          <w:p w14:paraId="3D438542" w14:textId="77777777" w:rsidR="00503198" w:rsidRDefault="00503198" w:rsidP="00503198">
            <w:pPr>
              <w:pStyle w:val="Italic4"/>
            </w:pPr>
            <w:proofErr w:type="spellStart"/>
            <w:r>
              <w:t>CallOffIssuedDate</w:t>
            </w:r>
            <w:proofErr w:type="spellEnd"/>
            <w:r>
              <w:t xml:space="preserve"> is mandatory. A single instance is required.</w:t>
            </w:r>
          </w:p>
          <w:p w14:paraId="625C0A18" w14:textId="77777777" w:rsidR="00503198" w:rsidRDefault="00503198" w:rsidP="00503198">
            <w:pPr>
              <w:pStyle w:val="Normal4"/>
            </w:pPr>
            <w:r>
              <w:t xml:space="preserve">The Date and Time when the </w:t>
            </w:r>
            <w:proofErr w:type="spellStart"/>
            <w:r>
              <w:t>CallOoff</w:t>
            </w:r>
            <w:proofErr w:type="spellEnd"/>
            <w:r>
              <w:t xml:space="preserve"> was issued.</w:t>
            </w:r>
          </w:p>
          <w:p w14:paraId="7FFC21BE" w14:textId="77777777" w:rsidR="00503198" w:rsidRDefault="00503198" w:rsidP="00503198">
            <w:pPr>
              <w:pStyle w:val="Bold4"/>
            </w:pPr>
            <w:proofErr w:type="spellStart"/>
            <w:r>
              <w:t>CallOffConfirmationIssuedDate</w:t>
            </w:r>
            <w:proofErr w:type="spellEnd"/>
          </w:p>
          <w:p w14:paraId="06A76CDD" w14:textId="77777777" w:rsidR="00503198" w:rsidRDefault="00503198" w:rsidP="00503198">
            <w:pPr>
              <w:pStyle w:val="Italic4"/>
            </w:pPr>
            <w:proofErr w:type="spellStart"/>
            <w:r>
              <w:t>CallOffConfirmationIssuedDate</w:t>
            </w:r>
            <w:proofErr w:type="spellEnd"/>
            <w:r>
              <w:t xml:space="preserve"> is optional. A single instance might exist.</w:t>
            </w:r>
          </w:p>
          <w:p w14:paraId="6008110E" w14:textId="77777777" w:rsidR="00503198" w:rsidRDefault="00503198" w:rsidP="00503198">
            <w:pPr>
              <w:pStyle w:val="Normal4"/>
            </w:pPr>
            <w:r>
              <w:t xml:space="preserve">The Date and Time on which the </w:t>
            </w:r>
            <w:proofErr w:type="spellStart"/>
            <w:r w:rsidR="00C34614">
              <w:t>CallOff</w:t>
            </w:r>
            <w:proofErr w:type="spellEnd"/>
            <w:r>
              <w:t xml:space="preserve"> confirmation was issued.</w:t>
            </w:r>
          </w:p>
          <w:p w14:paraId="30833DD3" w14:textId="77777777" w:rsidR="00503198" w:rsidRDefault="00503198" w:rsidP="00503198">
            <w:pPr>
              <w:pStyle w:val="Bold4"/>
            </w:pPr>
            <w:proofErr w:type="spellStart"/>
            <w:r>
              <w:t>TransactionHistoryNumber</w:t>
            </w:r>
            <w:proofErr w:type="spellEnd"/>
          </w:p>
          <w:p w14:paraId="35E7852B" w14:textId="77777777" w:rsidR="00503198" w:rsidRDefault="00503198" w:rsidP="00503198">
            <w:pPr>
              <w:pStyle w:val="Italic4"/>
            </w:pPr>
            <w:proofErr w:type="spellStart"/>
            <w:r>
              <w:t>TransactionHistoryNumber</w:t>
            </w:r>
            <w:proofErr w:type="spellEnd"/>
            <w:r>
              <w:t xml:space="preserve"> is optional. A single instance might exist.</w:t>
            </w:r>
          </w:p>
          <w:p w14:paraId="0DECA155"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49F60422" w14:textId="77777777" w:rsidR="00503198" w:rsidRDefault="00503198" w:rsidP="00503198">
            <w:pPr>
              <w:pStyle w:val="Bold4"/>
            </w:pPr>
            <w:proofErr w:type="spellStart"/>
            <w:r>
              <w:t>TransactionHistoryConfirmationNumber</w:t>
            </w:r>
            <w:proofErr w:type="spellEnd"/>
          </w:p>
          <w:p w14:paraId="7E096669" w14:textId="77777777" w:rsidR="00503198" w:rsidRDefault="00503198" w:rsidP="00503198">
            <w:pPr>
              <w:pStyle w:val="Italic4"/>
            </w:pPr>
            <w:proofErr w:type="spellStart"/>
            <w:r>
              <w:t>TransactionHistoryConfirmationNumber</w:t>
            </w:r>
            <w:proofErr w:type="spellEnd"/>
            <w:r>
              <w:t xml:space="preserve"> is optional. A single instance might exist.</w:t>
            </w:r>
          </w:p>
          <w:p w14:paraId="49AAD716" w14:textId="77777777" w:rsidR="00503198" w:rsidRDefault="00503198" w:rsidP="00503198">
            <w:pPr>
              <w:pStyle w:val="Normal4"/>
            </w:pPr>
            <w:r>
              <w:t>A sequential number that indicates the version of the confirmation document being sent.</w:t>
            </w:r>
          </w:p>
          <w:p w14:paraId="3A0A3418" w14:textId="77777777" w:rsidR="00503198" w:rsidRDefault="00503198" w:rsidP="00503198">
            <w:pPr>
              <w:pStyle w:val="Bold4"/>
            </w:pPr>
            <w:proofErr w:type="spellStart"/>
            <w:r>
              <w:t>CallOffReference</w:t>
            </w:r>
            <w:proofErr w:type="spellEnd"/>
          </w:p>
          <w:p w14:paraId="347D530A" w14:textId="77777777" w:rsidR="00503198" w:rsidRDefault="00503198" w:rsidP="00503198">
            <w:pPr>
              <w:pStyle w:val="Italic4"/>
            </w:pPr>
            <w:proofErr w:type="spellStart"/>
            <w:r>
              <w:t>CallOffReference</w:t>
            </w:r>
            <w:proofErr w:type="spellEnd"/>
            <w:r>
              <w:t xml:space="preserve"> is optional. Multiple instances might exist.</w:t>
            </w:r>
          </w:p>
          <w:p w14:paraId="46E763B3" w14:textId="77777777" w:rsidR="00503198" w:rsidRDefault="00503198" w:rsidP="00503198">
            <w:pPr>
              <w:pStyle w:val="Normal4"/>
            </w:pPr>
            <w:r>
              <w:t xml:space="preserve">An element item detailing relevant references pertaining to the </w:t>
            </w:r>
            <w:proofErr w:type="spellStart"/>
            <w:r w:rsidR="00C34614">
              <w:t>CallOff</w:t>
            </w:r>
            <w:proofErr w:type="spellEnd"/>
            <w:r>
              <w:t xml:space="preserve">. </w:t>
            </w:r>
            <w:proofErr w:type="spellStart"/>
            <w:r>
              <w:t>CallOffReference</w:t>
            </w:r>
            <w:proofErr w:type="spellEnd"/>
            <w:r>
              <w:t xml:space="preserve"> uses the </w:t>
            </w:r>
            <w:proofErr w:type="spellStart"/>
            <w:r>
              <w:t>CallOffReferenceType</w:t>
            </w:r>
            <w:proofErr w:type="spellEnd"/>
            <w:r>
              <w:t xml:space="preserve"> attribute.</w:t>
            </w:r>
          </w:p>
          <w:p w14:paraId="35E8A54A" w14:textId="77777777" w:rsidR="00503198" w:rsidRDefault="00503198" w:rsidP="00503198">
            <w:pPr>
              <w:pStyle w:val="Bold4"/>
            </w:pPr>
            <w:proofErr w:type="spellStart"/>
            <w:r>
              <w:t>CallOffConfirmationNumber</w:t>
            </w:r>
            <w:proofErr w:type="spellEnd"/>
          </w:p>
          <w:p w14:paraId="3919EADD" w14:textId="77777777" w:rsidR="00503198" w:rsidRDefault="00503198" w:rsidP="00503198">
            <w:pPr>
              <w:pStyle w:val="Italic4"/>
            </w:pPr>
            <w:proofErr w:type="spellStart"/>
            <w:r>
              <w:t>CallOffConfirmationNumber</w:t>
            </w:r>
            <w:proofErr w:type="spellEnd"/>
            <w:r>
              <w:t xml:space="preserve"> is optional. A single instance might exist.</w:t>
            </w:r>
          </w:p>
          <w:p w14:paraId="3253F81A" w14:textId="77777777" w:rsidR="00503198" w:rsidRDefault="00503198" w:rsidP="00503198">
            <w:pPr>
              <w:pStyle w:val="Normal4"/>
            </w:pPr>
            <w:r>
              <w:t xml:space="preserve">The unique identifier given to the </w:t>
            </w:r>
            <w:proofErr w:type="spellStart"/>
            <w:r w:rsidR="00C34614">
              <w:t>CallOff</w:t>
            </w:r>
            <w:proofErr w:type="spellEnd"/>
            <w:r>
              <w:t xml:space="preserve"> confirmation.</w:t>
            </w:r>
          </w:p>
        </w:tc>
      </w:tr>
    </w:tbl>
    <w:p w14:paraId="75E064F3" w14:textId="77777777" w:rsidR="00503198" w:rsidRDefault="00503198" w:rsidP="00503198"/>
    <w:p w14:paraId="3C8DA8C0" w14:textId="77777777" w:rsidR="00503198" w:rsidRDefault="00503198" w:rsidP="00503198">
      <w:pPr>
        <w:pStyle w:val="Heading2"/>
      </w:pPr>
      <w:bookmarkStart w:id="918" w:name="_Toc259721495"/>
      <w:bookmarkStart w:id="919" w:name="_Toc275501842"/>
      <w:bookmarkStart w:id="920" w:name="_Toc371377360"/>
      <w:bookmarkStart w:id="921" w:name="_Toc21212395"/>
      <w:bookmarkStart w:id="922" w:name="CallOffIssuedDate"/>
      <w:proofErr w:type="spellStart"/>
      <w:r>
        <w:lastRenderedPageBreak/>
        <w:t>CallOffIssuedDate</w:t>
      </w:r>
      <w:bookmarkEnd w:id="918"/>
      <w:bookmarkEnd w:id="919"/>
      <w:bookmarkEnd w:id="920"/>
      <w:bookmarkEnd w:id="921"/>
      <w:bookmarkEnd w:id="9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1B4AD99" w14:textId="77777777" w:rsidTr="00503198">
        <w:tc>
          <w:tcPr>
            <w:tcW w:w="5000" w:type="pct"/>
          </w:tcPr>
          <w:p w14:paraId="218FABF0" w14:textId="77777777" w:rsidR="00503198" w:rsidRDefault="009C6186" w:rsidP="00503198">
            <w:pPr>
              <w:pStyle w:val="Normal2"/>
            </w:pPr>
            <w:r>
              <w:pict w14:anchorId="17D5D707">
                <v:shape id="dc_159" o:spid="_x0000_s2200" style="position:absolute;left:0;text-align:left;margin-left:0;margin-top:0;width:50pt;height:50pt;z-index:141;visibility:hidden" coordsize="139,404" o:spt="100" o:preferrelative="t" adj="0,,0" path="">
                  <v:stroke joinstyle="round"/>
                  <v:formulas/>
                  <v:path o:connecttype="segments"/>
                  <o:lock v:ext="edit" selection="t"/>
                </v:shape>
              </w:pict>
            </w:r>
            <w:r>
              <w:pict w14:anchorId="01A6F8B2">
                <v:shape id="_x0000_s3151" style="position:absolute;left:0;text-align:left;margin-left:22202.7pt;margin-top:7.2pt;width:242.25pt;height:83.25pt;z-index:-2192;mso-wrap-edited:t;mso-position-horizontal:right" coordsize="" o:spt="100" wrapcoords="-30 424 341 424 636 424 636 151 636 151 636 0 1000 0 1000 0 1000 1051 636 1051 636 763 341 763 341 756 -30 756 -30 424" adj="0,,0" path="">
                  <v:stroke joinstyle="round"/>
                  <v:imagedata r:id="rId209" o:title="dc_159"/>
                  <v:formulas/>
                  <v:path o:connecttype="segments"/>
                  <w10:wrap type="tight"/>
                </v:shape>
              </w:pict>
            </w:r>
            <w:r w:rsidR="00503198">
              <w:t xml:space="preserve">The Date and Time when the </w:t>
            </w:r>
            <w:proofErr w:type="spellStart"/>
            <w:r w:rsidR="00503198">
              <w:t>CallOoff</w:t>
            </w:r>
            <w:proofErr w:type="spellEnd"/>
            <w:r w:rsidR="00503198">
              <w:t xml:space="preserve"> was issued.</w:t>
            </w:r>
          </w:p>
          <w:p w14:paraId="1FC3D607" w14:textId="77777777" w:rsidR="00503198" w:rsidRDefault="00503198" w:rsidP="00503198">
            <w:pPr>
              <w:pStyle w:val="Bold3"/>
            </w:pPr>
            <w:r>
              <w:t>(sequence)</w:t>
            </w:r>
          </w:p>
          <w:p w14:paraId="36F69B17" w14:textId="77777777" w:rsidR="00503198" w:rsidRDefault="00503198" w:rsidP="00503198">
            <w:pPr>
              <w:pStyle w:val="Italic3"/>
            </w:pPr>
            <w:r>
              <w:t>The sequence of items below is mandatory. A single instance is required.</w:t>
            </w:r>
          </w:p>
          <w:p w14:paraId="2DA8A550" w14:textId="77777777" w:rsidR="00503198" w:rsidRDefault="00503198" w:rsidP="00503198">
            <w:pPr>
              <w:pStyle w:val="Bold4"/>
            </w:pPr>
            <w:r>
              <w:t>Date</w:t>
            </w:r>
          </w:p>
          <w:p w14:paraId="39DAAD61" w14:textId="77777777" w:rsidR="00503198" w:rsidRDefault="00503198" w:rsidP="00503198">
            <w:pPr>
              <w:pStyle w:val="Italic4"/>
            </w:pPr>
            <w:r>
              <w:t>Date is mandatory. A single instance is required.</w:t>
            </w:r>
          </w:p>
          <w:p w14:paraId="153A2860" w14:textId="77777777" w:rsidR="00503198" w:rsidRDefault="00503198" w:rsidP="00503198">
            <w:pPr>
              <w:pStyle w:val="Normal4"/>
            </w:pPr>
            <w:r>
              <w:t>A group element that contains the specification of Year, Month, and Day.</w:t>
            </w:r>
          </w:p>
          <w:p w14:paraId="732B9EF3" w14:textId="77777777" w:rsidR="00503198" w:rsidRDefault="00503198" w:rsidP="00503198">
            <w:pPr>
              <w:pStyle w:val="Bold4"/>
            </w:pPr>
            <w:r>
              <w:t>Time</w:t>
            </w:r>
          </w:p>
          <w:p w14:paraId="6B7DB355" w14:textId="77777777" w:rsidR="00503198" w:rsidRDefault="00503198" w:rsidP="00503198">
            <w:pPr>
              <w:pStyle w:val="Italic4"/>
            </w:pPr>
            <w:r>
              <w:t>Time is optional. A single instance might exist.</w:t>
            </w:r>
          </w:p>
          <w:p w14:paraId="5055A2D0"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053E4CD"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D7D3AC8" w14:textId="77777777" w:rsidR="00503198" w:rsidRDefault="00503198" w:rsidP="00503198">
            <w:pPr>
              <w:pStyle w:val="ListBullet4"/>
            </w:pPr>
            <w:proofErr w:type="spellStart"/>
            <w:r>
              <w:t>hh:mm:ssZ</w:t>
            </w:r>
            <w:proofErr w:type="spellEnd"/>
            <w:r>
              <w:t xml:space="preserve"> indicates the time at Zulu (another name for UTC). </w:t>
            </w:r>
          </w:p>
          <w:p w14:paraId="3844C7E0"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B749C86" w14:textId="77777777" w:rsidR="00503198" w:rsidRDefault="00503198" w:rsidP="00503198"/>
    <w:p w14:paraId="53A5A7A1" w14:textId="77777777" w:rsidR="00503198" w:rsidRDefault="00503198" w:rsidP="00503198">
      <w:pPr>
        <w:pStyle w:val="Heading2"/>
      </w:pPr>
      <w:bookmarkStart w:id="923" w:name="_Toc259721496"/>
      <w:bookmarkStart w:id="924" w:name="_Toc275501843"/>
      <w:bookmarkStart w:id="925" w:name="_Toc371377361"/>
      <w:bookmarkStart w:id="926" w:name="_Toc21212396"/>
      <w:bookmarkStart w:id="927" w:name="CallOffLineItem"/>
      <w:proofErr w:type="spellStart"/>
      <w:r>
        <w:lastRenderedPageBreak/>
        <w:t>CallOffLineItem</w:t>
      </w:r>
      <w:bookmarkEnd w:id="923"/>
      <w:bookmarkEnd w:id="924"/>
      <w:bookmarkEnd w:id="925"/>
      <w:bookmarkEnd w:id="926"/>
      <w:bookmarkEnd w:id="9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6C9D82" w14:textId="77777777" w:rsidTr="00503198">
        <w:tc>
          <w:tcPr>
            <w:tcW w:w="5000" w:type="pct"/>
          </w:tcPr>
          <w:p w14:paraId="151CBB5C" w14:textId="77777777" w:rsidR="00503198" w:rsidRDefault="009C6186" w:rsidP="00503198">
            <w:pPr>
              <w:pStyle w:val="Normal2"/>
            </w:pPr>
            <w:r>
              <w:rPr>
                <w:noProof/>
                <w:snapToGrid/>
                <w:lang w:val="sv-SE" w:eastAsia="sv-SE"/>
              </w:rPr>
              <w:pict w14:anchorId="7D9F6D46">
                <v:shape id="_x0000_s6868" type="#_x0000_t75" style="position:absolute;left:0;text-align:left;margin-left:35525.5pt;margin-top:7.05pt;width:394.5pt;height:8in;z-index:-275;mso-wrap-edited:t;mso-position-horizontal:right" wrapcoords="126 6518 159 7642 5612 7800 5678 12750 8503 12908 8240 21592 21600 21572 21600 0 5514 -8 5612 6495 126 6518" filled="t">
                  <v:imagedata r:id="rId210" o:title="CallOffLineItem"/>
                  <w10:wrap type="tight"/>
                </v:shape>
              </w:pict>
            </w:r>
            <w:r>
              <w:pict w14:anchorId="68300180">
                <v:shape id="dc_160" o:spid="_x0000_s2201" style="position:absolute;left:0;text-align:left;margin-left:0;margin-top:0;width:50pt;height:50pt;z-index:142;visibility:hidden" coordsize="815,612" o:spt="100" o:preferrelative="t" adj="0,,0" path="">
                  <v:stroke joinstyle="round"/>
                  <v:formulas/>
                  <v:path o:connecttype="segments"/>
                  <o:lock v:ext="edit" selection="t"/>
                </v:shape>
              </w:pict>
            </w:r>
            <w:r w:rsidR="00503198">
              <w:t xml:space="preserve">A group item containing information that relates to a line on the </w:t>
            </w:r>
            <w:proofErr w:type="spellStart"/>
            <w:r w:rsidR="00C34614">
              <w:t>CallOff</w:t>
            </w:r>
            <w:proofErr w:type="spellEnd"/>
            <w:r w:rsidR="00503198">
              <w:t>.</w:t>
            </w:r>
          </w:p>
          <w:p w14:paraId="0A4C732B" w14:textId="77777777" w:rsidR="00503198" w:rsidRDefault="00503198" w:rsidP="00503198">
            <w:pPr>
              <w:pStyle w:val="Bold3"/>
            </w:pPr>
            <w:proofErr w:type="spellStart"/>
            <w:r>
              <w:t>CallOffLineItemStatusType</w:t>
            </w:r>
            <w:proofErr w:type="spellEnd"/>
            <w:r>
              <w:t xml:space="preserve"> [attribute]</w:t>
            </w:r>
          </w:p>
          <w:p w14:paraId="31EAFBAF" w14:textId="77777777" w:rsidR="00503198" w:rsidRDefault="00503198" w:rsidP="00503198">
            <w:pPr>
              <w:pStyle w:val="Italic3"/>
            </w:pPr>
            <w:proofErr w:type="spellStart"/>
            <w:r>
              <w:t>CallOffLineItemStatusType</w:t>
            </w:r>
            <w:proofErr w:type="spellEnd"/>
            <w:r>
              <w:t xml:space="preserve"> is mandatory. A single instance is required.</w:t>
            </w:r>
          </w:p>
          <w:p w14:paraId="1EC631DB" w14:textId="77777777" w:rsidR="00503198" w:rsidRDefault="00503198" w:rsidP="00503198">
            <w:pPr>
              <w:pStyle w:val="Normal3"/>
            </w:pPr>
            <w:proofErr w:type="spellStart"/>
            <w:r>
              <w:t>CallOffLineItemStatusType</w:t>
            </w:r>
            <w:proofErr w:type="spellEnd"/>
            <w:r>
              <w:t xml:space="preserve"> defines the status of a </w:t>
            </w:r>
            <w:proofErr w:type="spellStart"/>
            <w:r w:rsidR="00C34614">
              <w:t>CallOff</w:t>
            </w:r>
            <w:proofErr w:type="spellEnd"/>
            <w:r>
              <w:t xml:space="preserve"> line item.</w:t>
            </w:r>
          </w:p>
          <w:p w14:paraId="34736AC3" w14:textId="77777777" w:rsidR="00503198" w:rsidRDefault="00503198" w:rsidP="00503198">
            <w:pPr>
              <w:pStyle w:val="Normal3"/>
            </w:pPr>
            <w:r>
              <w:t xml:space="preserve">Refer to </w:t>
            </w:r>
            <w:proofErr w:type="spellStart"/>
            <w:r>
              <w:t>CallOffLineItemStatusType</w:t>
            </w:r>
            <w:proofErr w:type="spellEnd"/>
            <w:r>
              <w:t xml:space="preserve"> definition for any enumerations.</w:t>
            </w:r>
          </w:p>
          <w:p w14:paraId="4AD38A43" w14:textId="77777777" w:rsidR="00503198" w:rsidRDefault="00503198" w:rsidP="00503198">
            <w:pPr>
              <w:pStyle w:val="Bold3"/>
            </w:pPr>
            <w:proofErr w:type="spellStart"/>
            <w:r>
              <w:t>CallOffLineItemDocumentStatus</w:t>
            </w:r>
            <w:proofErr w:type="spellEnd"/>
            <w:r>
              <w:t xml:space="preserve"> [attribute]</w:t>
            </w:r>
          </w:p>
          <w:p w14:paraId="306C1ADC" w14:textId="77777777" w:rsidR="00503198" w:rsidRDefault="00503198" w:rsidP="00503198">
            <w:pPr>
              <w:pStyle w:val="Italic3"/>
            </w:pPr>
            <w:proofErr w:type="spellStart"/>
            <w:r>
              <w:t>CallOffLineItemDocumentStatus</w:t>
            </w:r>
            <w:proofErr w:type="spellEnd"/>
            <w:r>
              <w:t xml:space="preserve"> is optional. A single instance might exist.</w:t>
            </w:r>
          </w:p>
          <w:p w14:paraId="3E4F40B0" w14:textId="77777777" w:rsidR="00503198" w:rsidRDefault="00503198" w:rsidP="00503198">
            <w:pPr>
              <w:pStyle w:val="Normal3"/>
            </w:pPr>
            <w:r>
              <w:t xml:space="preserve">Defines the actual document status for the </w:t>
            </w:r>
            <w:proofErr w:type="spellStart"/>
            <w:r>
              <w:t>CallOffLineItem</w:t>
            </w:r>
            <w:proofErr w:type="spellEnd"/>
            <w:r>
              <w:t>.</w:t>
            </w:r>
          </w:p>
          <w:p w14:paraId="017186D1" w14:textId="77777777" w:rsidR="00503198" w:rsidRDefault="00503198" w:rsidP="00503198">
            <w:pPr>
              <w:pStyle w:val="Normal3"/>
            </w:pPr>
            <w:r>
              <w:t xml:space="preserve">Refer to </w:t>
            </w:r>
            <w:proofErr w:type="spellStart"/>
            <w:r>
              <w:t>CallOffLineItemDocumentStatus</w:t>
            </w:r>
            <w:proofErr w:type="spellEnd"/>
            <w:r>
              <w:t xml:space="preserve"> definition for any enumerations.</w:t>
            </w:r>
          </w:p>
          <w:p w14:paraId="7B4DC275" w14:textId="77777777" w:rsidR="00503198" w:rsidRDefault="00503198" w:rsidP="00503198">
            <w:pPr>
              <w:pStyle w:val="Bold3"/>
            </w:pPr>
            <w:r>
              <w:t>(sequence)</w:t>
            </w:r>
          </w:p>
          <w:p w14:paraId="712A0E18" w14:textId="77777777" w:rsidR="00503198" w:rsidRDefault="00503198" w:rsidP="00503198">
            <w:pPr>
              <w:pStyle w:val="Italic3"/>
            </w:pPr>
            <w:r>
              <w:lastRenderedPageBreak/>
              <w:t>The sequence of items below is mandatory. A single instance is required.</w:t>
            </w:r>
          </w:p>
          <w:p w14:paraId="756BA361" w14:textId="77777777" w:rsidR="00503198" w:rsidRDefault="00503198" w:rsidP="00503198">
            <w:pPr>
              <w:pStyle w:val="Bold4"/>
            </w:pPr>
            <w:proofErr w:type="spellStart"/>
            <w:r>
              <w:t>CallOffLineItemNumber</w:t>
            </w:r>
            <w:proofErr w:type="spellEnd"/>
          </w:p>
          <w:p w14:paraId="3D67B966" w14:textId="77777777" w:rsidR="00503198" w:rsidRDefault="00503198" w:rsidP="00503198">
            <w:pPr>
              <w:pStyle w:val="Italic4"/>
            </w:pPr>
            <w:proofErr w:type="spellStart"/>
            <w:r>
              <w:t>CallOffLineItemNumber</w:t>
            </w:r>
            <w:proofErr w:type="spellEnd"/>
            <w:r>
              <w:t xml:space="preserve"> is mandatory. A single instance is required.</w:t>
            </w:r>
          </w:p>
          <w:p w14:paraId="4F404CF4" w14:textId="77777777" w:rsidR="00503198" w:rsidRDefault="00503198" w:rsidP="00503198">
            <w:pPr>
              <w:pStyle w:val="Normal4"/>
            </w:pPr>
            <w:r>
              <w:t xml:space="preserve">The sequential number that uniquely identifies the </w:t>
            </w:r>
            <w:proofErr w:type="spellStart"/>
            <w:r w:rsidR="00C34614">
              <w:t>CallOff</w:t>
            </w:r>
            <w:proofErr w:type="spellEnd"/>
            <w:r>
              <w:t xml:space="preserve"> line item.</w:t>
            </w:r>
          </w:p>
          <w:p w14:paraId="70D510BE" w14:textId="77777777" w:rsidR="00503198" w:rsidRDefault="00503198" w:rsidP="00503198">
            <w:pPr>
              <w:pStyle w:val="Bold4"/>
            </w:pPr>
            <w:proofErr w:type="spellStart"/>
            <w:r>
              <w:t>CallOffReference</w:t>
            </w:r>
            <w:proofErr w:type="spellEnd"/>
          </w:p>
          <w:p w14:paraId="38F03CA3" w14:textId="77777777" w:rsidR="00503198" w:rsidRDefault="00503198" w:rsidP="00503198">
            <w:pPr>
              <w:pStyle w:val="Italic4"/>
            </w:pPr>
            <w:proofErr w:type="spellStart"/>
            <w:r>
              <w:t>CallOffReference</w:t>
            </w:r>
            <w:proofErr w:type="spellEnd"/>
            <w:r>
              <w:t xml:space="preserve"> is optional. Multiple instances might exist.</w:t>
            </w:r>
          </w:p>
          <w:p w14:paraId="73531D8B" w14:textId="77777777" w:rsidR="00503198" w:rsidRDefault="00503198" w:rsidP="00503198">
            <w:pPr>
              <w:pStyle w:val="Normal4"/>
            </w:pPr>
            <w:r>
              <w:t xml:space="preserve">An element item detailing relevant references pertaining to the </w:t>
            </w:r>
            <w:proofErr w:type="spellStart"/>
            <w:r w:rsidR="00C34614">
              <w:t>CallOff</w:t>
            </w:r>
            <w:proofErr w:type="spellEnd"/>
            <w:r>
              <w:t xml:space="preserve">. </w:t>
            </w:r>
            <w:proofErr w:type="spellStart"/>
            <w:r>
              <w:t>CallOffReference</w:t>
            </w:r>
            <w:proofErr w:type="spellEnd"/>
            <w:r>
              <w:t xml:space="preserve"> uses the </w:t>
            </w:r>
            <w:proofErr w:type="spellStart"/>
            <w:r>
              <w:t>CallOffReferenceType</w:t>
            </w:r>
            <w:proofErr w:type="spellEnd"/>
            <w:r>
              <w:t xml:space="preserve"> attribute.</w:t>
            </w:r>
          </w:p>
          <w:p w14:paraId="56A13FA7" w14:textId="77777777" w:rsidR="00503198" w:rsidRDefault="00503198" w:rsidP="00503198">
            <w:pPr>
              <w:pStyle w:val="Bold4"/>
            </w:pPr>
            <w:proofErr w:type="spellStart"/>
            <w:r>
              <w:t>CallOffConfirmationLineItemNumber</w:t>
            </w:r>
            <w:proofErr w:type="spellEnd"/>
          </w:p>
          <w:p w14:paraId="0313C1B6" w14:textId="77777777" w:rsidR="00503198" w:rsidRDefault="00503198" w:rsidP="00503198">
            <w:pPr>
              <w:pStyle w:val="Italic4"/>
            </w:pPr>
            <w:proofErr w:type="spellStart"/>
            <w:r>
              <w:t>CallOffConfirmationLineItemNumber</w:t>
            </w:r>
            <w:proofErr w:type="spellEnd"/>
            <w:r>
              <w:t xml:space="preserve"> is optional. A single instance might exist.</w:t>
            </w:r>
          </w:p>
          <w:p w14:paraId="27FB2701" w14:textId="77777777" w:rsidR="00503198" w:rsidRDefault="00503198" w:rsidP="00503198">
            <w:pPr>
              <w:pStyle w:val="Normal4"/>
            </w:pPr>
            <w:r>
              <w:t xml:space="preserve">The sequential number that uniquely identifies the </w:t>
            </w:r>
            <w:proofErr w:type="spellStart"/>
            <w:r w:rsidR="00C34614">
              <w:t>CallOff</w:t>
            </w:r>
            <w:proofErr w:type="spellEnd"/>
            <w:r>
              <w:t xml:space="preserve"> confirmation line item.</w:t>
            </w:r>
          </w:p>
          <w:p w14:paraId="69141A92" w14:textId="77777777" w:rsidR="00503198" w:rsidRDefault="00503198" w:rsidP="00503198">
            <w:pPr>
              <w:pStyle w:val="Bold4"/>
            </w:pPr>
            <w:r>
              <w:t>(choice)</w:t>
            </w:r>
          </w:p>
          <w:p w14:paraId="434C2F47" w14:textId="77777777" w:rsidR="00503198" w:rsidRDefault="00503198" w:rsidP="00503198">
            <w:pPr>
              <w:pStyle w:val="Italic4"/>
            </w:pPr>
            <w:r>
              <w:t xml:space="preserve">[choice] is </w:t>
            </w:r>
            <w:r w:rsidR="00962782" w:rsidRPr="00962782">
              <w:t>mandatory. A single instance is required</w:t>
            </w:r>
            <w:r>
              <w:t xml:space="preserve">. </w:t>
            </w:r>
          </w:p>
          <w:p w14:paraId="5CBE8145" w14:textId="77777777" w:rsidR="00503198" w:rsidRPr="00BB3CEF" w:rsidRDefault="00503198" w:rsidP="00503198">
            <w:pPr>
              <w:pStyle w:val="Bold5"/>
              <w:rPr>
                <w:rFonts w:cs="Time New Roman"/>
              </w:rPr>
            </w:pPr>
            <w:proofErr w:type="spellStart"/>
            <w:r w:rsidRPr="00BB3CEF">
              <w:rPr>
                <w:rFonts w:cs="Time New Roman"/>
              </w:rPr>
              <w:t>CallOffProduct</w:t>
            </w:r>
            <w:proofErr w:type="spellEnd"/>
          </w:p>
          <w:p w14:paraId="1372230A" w14:textId="77777777" w:rsidR="00503198" w:rsidRPr="00BB3CEF" w:rsidRDefault="00503198" w:rsidP="00503198">
            <w:pPr>
              <w:pStyle w:val="Italic5"/>
              <w:rPr>
                <w:rFonts w:cs="Time New Roman"/>
              </w:rPr>
            </w:pPr>
            <w:proofErr w:type="spellStart"/>
            <w:r w:rsidRPr="00BB3CEF">
              <w:rPr>
                <w:rFonts w:cs="Time New Roman"/>
              </w:rPr>
              <w:t>CallOffProduct</w:t>
            </w:r>
            <w:proofErr w:type="spellEnd"/>
            <w:r w:rsidRPr="00BB3CEF">
              <w:rPr>
                <w:rFonts w:cs="Time New Roman"/>
              </w:rPr>
              <w:t xml:space="preserve"> is </w:t>
            </w:r>
            <w:r w:rsidR="00962782" w:rsidRPr="00BB3CEF">
              <w:rPr>
                <w:rFonts w:cs="Time New Roman"/>
              </w:rPr>
              <w:t>mandatory. A single instance is required</w:t>
            </w:r>
            <w:r w:rsidRPr="00BB3CEF">
              <w:rPr>
                <w:rFonts w:cs="Time New Roman"/>
              </w:rPr>
              <w:t xml:space="preserve">. </w:t>
            </w:r>
          </w:p>
          <w:p w14:paraId="1CB6EA7C" w14:textId="77777777" w:rsidR="00503198" w:rsidRPr="00BB3CEF" w:rsidRDefault="00503198" w:rsidP="00503198">
            <w:pPr>
              <w:pStyle w:val="Normal5"/>
              <w:rPr>
                <w:rFonts w:cs="Time New Roman"/>
              </w:rPr>
            </w:pPr>
            <w:r w:rsidRPr="00BB3CEF">
              <w:rPr>
                <w:rFonts w:cs="Time New Roman"/>
              </w:rPr>
              <w:t>A group item identifying the product to be called off.</w:t>
            </w:r>
          </w:p>
          <w:p w14:paraId="304E6533" w14:textId="77777777" w:rsidR="00503198" w:rsidRPr="00BB3CEF" w:rsidRDefault="00503198" w:rsidP="00503198">
            <w:pPr>
              <w:pStyle w:val="Bold5"/>
              <w:rPr>
                <w:rFonts w:cs="Time New Roman"/>
              </w:rPr>
            </w:pPr>
            <w:proofErr w:type="spellStart"/>
            <w:r w:rsidRPr="00BB3CEF">
              <w:rPr>
                <w:rFonts w:cs="Time New Roman"/>
              </w:rPr>
              <w:t>CallOffPurchaseOrderLineItem</w:t>
            </w:r>
            <w:proofErr w:type="spellEnd"/>
          </w:p>
          <w:p w14:paraId="4A8D1A50" w14:textId="77777777" w:rsidR="00503198" w:rsidRPr="00BB3CEF" w:rsidRDefault="00503198" w:rsidP="00503198">
            <w:pPr>
              <w:pStyle w:val="Italic5"/>
              <w:rPr>
                <w:rFonts w:cs="Time New Roman"/>
              </w:rPr>
            </w:pPr>
            <w:proofErr w:type="spellStart"/>
            <w:r w:rsidRPr="00BB3CEF">
              <w:rPr>
                <w:rFonts w:cs="Time New Roman"/>
              </w:rPr>
              <w:t>CallOffPurchaseOrderLineItem</w:t>
            </w:r>
            <w:proofErr w:type="spellEnd"/>
            <w:r w:rsidRPr="00BB3CEF">
              <w:rPr>
                <w:rFonts w:cs="Time New Roman"/>
              </w:rPr>
              <w:t xml:space="preserve"> is </w:t>
            </w:r>
            <w:r w:rsidR="00962782" w:rsidRPr="00BB3CEF">
              <w:rPr>
                <w:rFonts w:cs="Time New Roman"/>
              </w:rPr>
              <w:t>mandatory. A single instance is required</w:t>
            </w:r>
            <w:r w:rsidRPr="00BB3CEF">
              <w:rPr>
                <w:rFonts w:cs="Time New Roman"/>
              </w:rPr>
              <w:t xml:space="preserve">. </w:t>
            </w:r>
          </w:p>
          <w:p w14:paraId="22373F2A" w14:textId="77777777" w:rsidR="00503198" w:rsidRPr="00BB3CEF" w:rsidRDefault="00503198" w:rsidP="00503198">
            <w:pPr>
              <w:pStyle w:val="Normal5"/>
              <w:rPr>
                <w:rFonts w:cs="Time New Roman"/>
              </w:rPr>
            </w:pPr>
            <w:r w:rsidRPr="00BB3CEF">
              <w:rPr>
                <w:rFonts w:cs="Time New Roman"/>
              </w:rPr>
              <w:t xml:space="preserve">A group item referring to a </w:t>
            </w:r>
            <w:proofErr w:type="spellStart"/>
            <w:r w:rsidR="00D41641" w:rsidRPr="00BB3CEF">
              <w:rPr>
                <w:rFonts w:cs="Time New Roman"/>
              </w:rPr>
              <w:t>PurchaseOrder</w:t>
            </w:r>
            <w:proofErr w:type="spellEnd"/>
            <w:r w:rsidRPr="00BB3CEF">
              <w:rPr>
                <w:rFonts w:cs="Time New Roman"/>
              </w:rPr>
              <w:t xml:space="preserve"> line item.</w:t>
            </w:r>
          </w:p>
          <w:p w14:paraId="3C7EE867" w14:textId="77777777" w:rsidR="00503198" w:rsidRDefault="00503198" w:rsidP="00503198">
            <w:pPr>
              <w:pStyle w:val="Bold4"/>
            </w:pPr>
            <w:proofErr w:type="spellStart"/>
            <w:r>
              <w:t>DeliverySchedule</w:t>
            </w:r>
            <w:proofErr w:type="spellEnd"/>
          </w:p>
          <w:p w14:paraId="6BA68F75" w14:textId="77777777" w:rsidR="00503198" w:rsidRDefault="00503198" w:rsidP="00503198">
            <w:pPr>
              <w:pStyle w:val="Italic4"/>
            </w:pPr>
            <w:proofErr w:type="spellStart"/>
            <w:r>
              <w:t>DeliverySchedule</w:t>
            </w:r>
            <w:proofErr w:type="spellEnd"/>
            <w:r>
              <w:t xml:space="preserve"> is mandatory. One instance is required, multiple instances might exist.</w:t>
            </w:r>
          </w:p>
          <w:p w14:paraId="6FDA65C0" w14:textId="77777777" w:rsidR="00503198" w:rsidRDefault="00503198" w:rsidP="00503198">
            <w:pPr>
              <w:pStyle w:val="Normal4"/>
            </w:pPr>
            <w:r>
              <w:t xml:space="preserve">A group item defining a series of </w:t>
            </w:r>
            <w:proofErr w:type="spellStart"/>
            <w:r>
              <w:t>DeliveryDateWindow</w:t>
            </w:r>
            <w:proofErr w:type="spellEnd"/>
            <w:r>
              <w:t>(s) in which specified quantities must be delivered.</w:t>
            </w:r>
          </w:p>
          <w:p w14:paraId="287E6678" w14:textId="77777777" w:rsidR="00503198" w:rsidRDefault="00503198" w:rsidP="00503198">
            <w:pPr>
              <w:pStyle w:val="Bold4"/>
            </w:pPr>
            <w:proofErr w:type="spellStart"/>
            <w:r>
              <w:t>TransportModeCharacteristics</w:t>
            </w:r>
            <w:proofErr w:type="spellEnd"/>
          </w:p>
          <w:p w14:paraId="142DDCD8" w14:textId="77777777" w:rsidR="00503198" w:rsidRDefault="00503198" w:rsidP="00503198">
            <w:pPr>
              <w:pStyle w:val="Italic4"/>
            </w:pPr>
            <w:proofErr w:type="spellStart"/>
            <w:r>
              <w:t>TransportModeCharacteristics</w:t>
            </w:r>
            <w:proofErr w:type="spellEnd"/>
            <w:r>
              <w:t xml:space="preserve"> is optional. A single instance might exist.</w:t>
            </w:r>
          </w:p>
          <w:p w14:paraId="3E7DF661" w14:textId="77777777" w:rsidR="00503198" w:rsidRDefault="00503198" w:rsidP="00503198">
            <w:pPr>
              <w:pStyle w:val="Normal4"/>
            </w:pPr>
            <w:r>
              <w:t>A group item defining the primary mode of transport.</w:t>
            </w:r>
          </w:p>
          <w:p w14:paraId="0161ABA7" w14:textId="77777777" w:rsidR="00503198" w:rsidRDefault="00503198" w:rsidP="00503198">
            <w:pPr>
              <w:pStyle w:val="Bold4"/>
            </w:pPr>
            <w:proofErr w:type="spellStart"/>
            <w:r>
              <w:t>TransportVehicleCharacteristics</w:t>
            </w:r>
            <w:proofErr w:type="spellEnd"/>
          </w:p>
          <w:p w14:paraId="1B02D2ED" w14:textId="77777777" w:rsidR="00503198" w:rsidRDefault="00503198" w:rsidP="00503198">
            <w:pPr>
              <w:pStyle w:val="Italic4"/>
            </w:pPr>
            <w:proofErr w:type="spellStart"/>
            <w:r>
              <w:t>TransportVehicleCharacteristics</w:t>
            </w:r>
            <w:proofErr w:type="spellEnd"/>
            <w:r>
              <w:t xml:space="preserve"> is optional. A single instance might exist.</w:t>
            </w:r>
          </w:p>
          <w:p w14:paraId="56629CD9"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20281281" w14:textId="77777777" w:rsidR="00503198" w:rsidRDefault="00503198" w:rsidP="00503198">
            <w:pPr>
              <w:pStyle w:val="Bold4"/>
            </w:pPr>
            <w:proofErr w:type="spellStart"/>
            <w:r>
              <w:t>TransportUnitCharacteristics</w:t>
            </w:r>
            <w:proofErr w:type="spellEnd"/>
          </w:p>
          <w:p w14:paraId="3C5A9C9B" w14:textId="77777777" w:rsidR="00503198" w:rsidRDefault="00503198" w:rsidP="00503198">
            <w:pPr>
              <w:pStyle w:val="Italic4"/>
            </w:pPr>
            <w:proofErr w:type="spellStart"/>
            <w:r>
              <w:t>TransportUnitCharacteristics</w:t>
            </w:r>
            <w:proofErr w:type="spellEnd"/>
            <w:r>
              <w:t xml:space="preserve"> is optional. A single instance might exist.</w:t>
            </w:r>
          </w:p>
          <w:p w14:paraId="7B36B38E"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7C935933" w14:textId="77777777" w:rsidR="00503198" w:rsidRDefault="00503198" w:rsidP="00503198">
            <w:pPr>
              <w:pStyle w:val="Bold4"/>
            </w:pPr>
            <w:proofErr w:type="spellStart"/>
            <w:r>
              <w:t>TransportLoadingCharacteristics</w:t>
            </w:r>
            <w:proofErr w:type="spellEnd"/>
          </w:p>
          <w:p w14:paraId="3BD1FB3B" w14:textId="77777777" w:rsidR="00503198" w:rsidRDefault="00503198" w:rsidP="00503198">
            <w:pPr>
              <w:pStyle w:val="Italic4"/>
            </w:pPr>
            <w:proofErr w:type="spellStart"/>
            <w:r>
              <w:t>TransportLoadingCharacteristics</w:t>
            </w:r>
            <w:proofErr w:type="spellEnd"/>
            <w:r>
              <w:t xml:space="preserve"> is optional. A single instance might exist.</w:t>
            </w:r>
          </w:p>
          <w:p w14:paraId="019FCA19" w14:textId="77777777" w:rsidR="00503198" w:rsidRDefault="00503198" w:rsidP="00503198">
            <w:pPr>
              <w:pStyle w:val="Normal4"/>
            </w:pPr>
            <w:r>
              <w:t>A group item defining how the transported items are to be loaded.</w:t>
            </w:r>
          </w:p>
          <w:p w14:paraId="6A18D561" w14:textId="77777777" w:rsidR="00503198" w:rsidRDefault="00503198" w:rsidP="00503198">
            <w:pPr>
              <w:pStyle w:val="Bold4"/>
            </w:pPr>
            <w:proofErr w:type="spellStart"/>
            <w:r>
              <w:t>TransportUnloadingCharacteristics</w:t>
            </w:r>
            <w:proofErr w:type="spellEnd"/>
          </w:p>
          <w:p w14:paraId="55BEE233" w14:textId="77777777" w:rsidR="00503198" w:rsidRDefault="00503198" w:rsidP="00503198">
            <w:pPr>
              <w:pStyle w:val="Italic4"/>
            </w:pPr>
            <w:proofErr w:type="spellStart"/>
            <w:r>
              <w:lastRenderedPageBreak/>
              <w:t>TransportUnloadingCharacteristics</w:t>
            </w:r>
            <w:proofErr w:type="spellEnd"/>
            <w:r>
              <w:t xml:space="preserve"> is optional. A single instance might exist.</w:t>
            </w:r>
          </w:p>
          <w:p w14:paraId="16F89C6A" w14:textId="77777777" w:rsidR="00503198" w:rsidRDefault="00503198" w:rsidP="00503198">
            <w:pPr>
              <w:pStyle w:val="Normal4"/>
            </w:pPr>
            <w:r>
              <w:t>A group item defining how the transported items are to be unloaded.</w:t>
            </w:r>
          </w:p>
          <w:p w14:paraId="5A9558D6" w14:textId="77777777" w:rsidR="00503198" w:rsidRDefault="00503198" w:rsidP="00503198">
            <w:pPr>
              <w:pStyle w:val="Bold4"/>
            </w:pPr>
            <w:proofErr w:type="spellStart"/>
            <w:r>
              <w:t>TransportOtherInstructions</w:t>
            </w:r>
            <w:proofErr w:type="spellEnd"/>
          </w:p>
          <w:p w14:paraId="2E7DEAC7" w14:textId="77777777" w:rsidR="00503198" w:rsidRDefault="00503198" w:rsidP="00503198">
            <w:pPr>
              <w:pStyle w:val="Italic4"/>
            </w:pPr>
            <w:proofErr w:type="spellStart"/>
            <w:r>
              <w:t>TransportOtherInstructions</w:t>
            </w:r>
            <w:proofErr w:type="spellEnd"/>
            <w:r>
              <w:t xml:space="preserve"> is optional. Multiple instances might exist.</w:t>
            </w:r>
          </w:p>
          <w:p w14:paraId="2FA49063"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5743F35D" w14:textId="77777777" w:rsidR="00503198" w:rsidRDefault="00503198" w:rsidP="00503198">
            <w:pPr>
              <w:pStyle w:val="Bold4"/>
            </w:pPr>
            <w:proofErr w:type="spellStart"/>
            <w:r>
              <w:t>CallOffLineItemText</w:t>
            </w:r>
            <w:proofErr w:type="spellEnd"/>
          </w:p>
          <w:p w14:paraId="64DC28F9" w14:textId="77777777" w:rsidR="00503198" w:rsidRDefault="00503198" w:rsidP="00503198">
            <w:pPr>
              <w:pStyle w:val="Italic4"/>
            </w:pPr>
            <w:proofErr w:type="spellStart"/>
            <w:r>
              <w:t>CallOffLineItemText</w:t>
            </w:r>
            <w:proofErr w:type="spellEnd"/>
            <w:r>
              <w:t xml:space="preserve"> is optional. A single instance might exist.</w:t>
            </w:r>
          </w:p>
          <w:p w14:paraId="6D1CD1C3" w14:textId="77777777" w:rsidR="00503198" w:rsidRDefault="00503198" w:rsidP="00503198">
            <w:pPr>
              <w:pStyle w:val="Normal4"/>
            </w:pPr>
            <w:r>
              <w:t>A free text field to be used for special item instructions.</w:t>
            </w:r>
          </w:p>
          <w:p w14:paraId="05A828F8" w14:textId="77777777" w:rsidR="00210AC6" w:rsidRDefault="00210AC6" w:rsidP="00210AC6">
            <w:pPr>
              <w:pStyle w:val="Bold4"/>
            </w:pPr>
            <w:proofErr w:type="spellStart"/>
            <w:r>
              <w:t>OtherParty</w:t>
            </w:r>
            <w:proofErr w:type="spellEnd"/>
          </w:p>
          <w:p w14:paraId="1F3860C7" w14:textId="77777777" w:rsidR="00210AC6" w:rsidRDefault="00210AC6" w:rsidP="00210AC6">
            <w:pPr>
              <w:pStyle w:val="Italic4"/>
            </w:pPr>
            <w:proofErr w:type="spellStart"/>
            <w:r>
              <w:t>OtherParty</w:t>
            </w:r>
            <w:proofErr w:type="spellEnd"/>
            <w:r>
              <w:t xml:space="preserve"> is optional. Multiple instances might exist.</w:t>
            </w:r>
          </w:p>
          <w:p w14:paraId="50E56BFD" w14:textId="77777777" w:rsidR="00210AC6" w:rsidRDefault="00210AC6" w:rsidP="00503198">
            <w:pPr>
              <w:pStyle w:val="Normal4"/>
            </w:pPr>
            <w:r>
              <w:t xml:space="preserve">An organisation or business entity other than those specifically detailed within </w:t>
            </w:r>
            <w:r w:rsidR="00C8742A">
              <w:t>an e</w:t>
            </w:r>
            <w:r w:rsidR="00C8742A">
              <w:noBreakHyphen/>
              <w:t>Document</w:t>
            </w:r>
            <w:r>
              <w:t>.</w:t>
            </w:r>
          </w:p>
        </w:tc>
      </w:tr>
    </w:tbl>
    <w:p w14:paraId="3DE33A7A" w14:textId="77777777" w:rsidR="00503198" w:rsidRDefault="00503198" w:rsidP="00503198"/>
    <w:p w14:paraId="51472147" w14:textId="77777777" w:rsidR="00503198" w:rsidRDefault="00503198" w:rsidP="00503198">
      <w:pPr>
        <w:pStyle w:val="Heading2"/>
      </w:pPr>
      <w:bookmarkStart w:id="928" w:name="_Toc245811200"/>
      <w:bookmarkStart w:id="929" w:name="_Toc259721497"/>
      <w:bookmarkStart w:id="930" w:name="_Toc275501844"/>
      <w:bookmarkStart w:id="931" w:name="_Toc371377362"/>
      <w:bookmarkStart w:id="932" w:name="_Toc21212397"/>
      <w:proofErr w:type="spellStart"/>
      <w:r>
        <w:t>CallOffLineItemDocumentStatus</w:t>
      </w:r>
      <w:proofErr w:type="spellEnd"/>
      <w:r>
        <w:t xml:space="preserve"> [attribute]</w:t>
      </w:r>
      <w:bookmarkEnd w:id="928"/>
      <w:bookmarkEnd w:id="929"/>
      <w:bookmarkEnd w:id="930"/>
      <w:bookmarkEnd w:id="931"/>
      <w:bookmarkEnd w:id="9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7A28A0" w14:textId="77777777" w:rsidTr="00503198">
        <w:tc>
          <w:tcPr>
            <w:tcW w:w="5000" w:type="pct"/>
          </w:tcPr>
          <w:p w14:paraId="30D47B28" w14:textId="77777777" w:rsidR="00503198" w:rsidRDefault="009C6186" w:rsidP="00503198">
            <w:pPr>
              <w:pStyle w:val="Normal2"/>
            </w:pPr>
            <w:r>
              <w:pict w14:anchorId="14B6869C">
                <v:shape id="dc_161" o:spid="_x0000_s3960" style="position:absolute;left:0;text-align:left;margin-left:0;margin-top:0;width:50pt;height:50pt;z-index:952;visibility:hidden" coordsize="89,268" o:spt="100" o:preferrelative="t" adj="0,,0" path="">
                  <v:stroke joinstyle="round"/>
                  <v:formulas/>
                  <v:path o:connecttype="segments"/>
                  <o:lock v:ext="edit" selection="t"/>
                </v:shape>
              </w:pict>
            </w:r>
            <w:r>
              <w:pict w14:anchorId="3956D2DB">
                <v:shape id="_x0000_s3961" style="position:absolute;left:0;text-align:left;margin-left:13210.2pt;margin-top:7.2pt;width:160.5pt;height:53.25pt;z-index:-1514;mso-wrap-edited:t;mso-position-horizontal:right" coordsize="" o:spt="100" wrapcoords="-30 0 1000 0 1000 1079 1000 1079 -30 1079 -30 0" adj="0,,0" path="">
                  <v:stroke joinstyle="round"/>
                  <v:imagedata r:id="rId211" o:title="dc_161"/>
                  <v:formulas/>
                  <v:path o:connecttype="segments"/>
                  <w10:wrap type="tight"/>
                </v:shape>
              </w:pict>
            </w:r>
            <w:r w:rsidR="00503198">
              <w:t xml:space="preserve">Defines the actual document status for the </w:t>
            </w:r>
            <w:proofErr w:type="spellStart"/>
            <w:r w:rsidR="00503198">
              <w:t>CallOffLineItem</w:t>
            </w:r>
            <w:proofErr w:type="spellEnd"/>
            <w:r w:rsidR="00503198">
              <w:t>.</w:t>
            </w:r>
          </w:p>
          <w:p w14:paraId="6285899E" w14:textId="77777777" w:rsidR="00503198" w:rsidRDefault="00503198" w:rsidP="00503198">
            <w:pPr>
              <w:pStyle w:val="Italic2"/>
            </w:pPr>
            <w:r>
              <w:t>This item is restricted to the following list.</w:t>
            </w:r>
          </w:p>
          <w:p w14:paraId="37FD554E" w14:textId="77777777" w:rsidR="00503198" w:rsidRDefault="00503198" w:rsidP="00503198">
            <w:pPr>
              <w:pStyle w:val="Bold3"/>
            </w:pPr>
            <w:r>
              <w:t>Cancelled</w:t>
            </w:r>
          </w:p>
          <w:p w14:paraId="0CBE6230"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7EC97E89" w14:textId="77777777" w:rsidR="00503198" w:rsidRDefault="00503198" w:rsidP="00503198">
            <w:pPr>
              <w:pStyle w:val="Bold3"/>
            </w:pPr>
            <w:r>
              <w:t>Confirmed</w:t>
            </w:r>
          </w:p>
          <w:p w14:paraId="13084954" w14:textId="77777777" w:rsidR="00503198" w:rsidRDefault="00503198" w:rsidP="00503198">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3FF1E339" w14:textId="77777777" w:rsidR="00503198" w:rsidRDefault="00503198" w:rsidP="00503198">
            <w:pPr>
              <w:pStyle w:val="Bold3"/>
            </w:pPr>
            <w:r>
              <w:t>Pending</w:t>
            </w:r>
          </w:p>
          <w:p w14:paraId="3DA6D507" w14:textId="77777777" w:rsidR="00503198" w:rsidRDefault="00503198" w:rsidP="00503198">
            <w:pPr>
              <w:pStyle w:val="Normal3"/>
            </w:pPr>
            <w:r>
              <w:t>The supplied information of the document item is being investigated.</w:t>
            </w:r>
          </w:p>
          <w:p w14:paraId="444746C8" w14:textId="77777777" w:rsidR="00503198" w:rsidRDefault="00503198" w:rsidP="00503198">
            <w:pPr>
              <w:pStyle w:val="Bold3"/>
            </w:pPr>
            <w:r>
              <w:t>Rejected</w:t>
            </w:r>
          </w:p>
          <w:p w14:paraId="7D734D4E" w14:textId="77777777" w:rsidR="00503198" w:rsidRDefault="00503198" w:rsidP="00503198">
            <w:pPr>
              <w:pStyle w:val="Normal3"/>
            </w:pPr>
            <w:r>
              <w:t xml:space="preserve">The supplied information of the document item </w:t>
            </w:r>
            <w:proofErr w:type="spellStart"/>
            <w:r>
              <w:t>can not</w:t>
            </w:r>
            <w:proofErr w:type="spellEnd"/>
            <w:r>
              <w:t xml:space="preserve"> be accepted. The document item is new or not earlier confirmed.</w:t>
            </w:r>
          </w:p>
          <w:p w14:paraId="4B69A3B2" w14:textId="77777777" w:rsidR="00503198" w:rsidRDefault="00503198" w:rsidP="00503198">
            <w:pPr>
              <w:pStyle w:val="Bold3"/>
            </w:pPr>
            <w:r>
              <w:t>Requested</w:t>
            </w:r>
          </w:p>
          <w:p w14:paraId="2EB9AEF8" w14:textId="77777777" w:rsidR="00503198" w:rsidRDefault="00503198" w:rsidP="00503198">
            <w:pPr>
              <w:pStyle w:val="Normal3"/>
            </w:pPr>
            <w:r>
              <w:t>The supplied information of the document item is ordered.</w:t>
            </w:r>
          </w:p>
        </w:tc>
      </w:tr>
    </w:tbl>
    <w:p w14:paraId="7D75555E" w14:textId="77777777" w:rsidR="00503198" w:rsidRDefault="00503198" w:rsidP="00503198"/>
    <w:p w14:paraId="1958EFC9" w14:textId="77777777" w:rsidR="00503198" w:rsidRDefault="00503198" w:rsidP="00503198">
      <w:pPr>
        <w:pStyle w:val="Heading2"/>
      </w:pPr>
      <w:bookmarkStart w:id="933" w:name="_Toc259721498"/>
      <w:bookmarkStart w:id="934" w:name="_Toc275501845"/>
      <w:bookmarkStart w:id="935" w:name="_Toc371377363"/>
      <w:bookmarkStart w:id="936" w:name="_Toc21212398"/>
      <w:bookmarkStart w:id="937" w:name="CallOffLineItemDocumentStatus_a"/>
      <w:proofErr w:type="spellStart"/>
      <w:r>
        <w:t>CallOffLineItemDocumentStatus</w:t>
      </w:r>
      <w:proofErr w:type="spellEnd"/>
      <w:r>
        <w:t xml:space="preserve"> [attribute]</w:t>
      </w:r>
      <w:bookmarkEnd w:id="933"/>
      <w:bookmarkEnd w:id="934"/>
      <w:bookmarkEnd w:id="935"/>
      <w:bookmarkEnd w:id="936"/>
      <w:bookmarkEnd w:id="93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4C8B6E" w14:textId="77777777" w:rsidTr="00503198">
        <w:tc>
          <w:tcPr>
            <w:tcW w:w="5000" w:type="pct"/>
          </w:tcPr>
          <w:p w14:paraId="03F3B695" w14:textId="77777777" w:rsidR="00503198" w:rsidRDefault="009C6186" w:rsidP="00503198">
            <w:pPr>
              <w:pStyle w:val="Normal2"/>
            </w:pPr>
            <w:r>
              <w:pict w14:anchorId="52E400A3">
                <v:shape id="dc_162" o:spid="_x0000_s2202" style="position:absolute;left:0;text-align:left;margin-left:0;margin-top:0;width:50pt;height:50pt;z-index:143;visibility:hidden" coordsize="89,297" o:spt="100" o:preferrelative="t" adj="0,,0" path="">
                  <v:stroke joinstyle="round"/>
                  <v:formulas/>
                  <v:path o:connecttype="segments"/>
                  <o:lock v:ext="edit" selection="t"/>
                </v:shape>
              </w:pict>
            </w:r>
            <w:r>
              <w:pict w14:anchorId="0FF94855">
                <v:shape id="_x0000_s3153" style="position:absolute;left:0;text-align:left;margin-left:15190.2pt;margin-top:7.2pt;width:178.5pt;height:53.25pt;z-index:-2191;mso-wrap-edited:t;mso-position-horizontal:right" coordsize="" o:spt="100" wrapcoords="-30 0 1000 0 1000 1079 1000 1079 -30 1079 -30 0" adj="0,,0" path="">
                  <v:stroke joinstyle="round"/>
                  <v:imagedata r:id="rId212" o:title="dc_162"/>
                  <v:formulas/>
                  <v:path o:connecttype="segments"/>
                  <w10:wrap type="tight"/>
                </v:shape>
              </w:pict>
            </w:r>
            <w:r w:rsidR="00503198">
              <w:t xml:space="preserve">Defines the actual document status for the </w:t>
            </w:r>
            <w:proofErr w:type="spellStart"/>
            <w:r w:rsidR="00503198">
              <w:t>CallOffLineItem</w:t>
            </w:r>
            <w:proofErr w:type="spellEnd"/>
            <w:r w:rsidR="00503198">
              <w:t>.</w:t>
            </w:r>
          </w:p>
          <w:p w14:paraId="37B02D53" w14:textId="77777777" w:rsidR="00503198" w:rsidRDefault="00503198" w:rsidP="00503198">
            <w:pPr>
              <w:pStyle w:val="Italic2"/>
            </w:pPr>
            <w:r>
              <w:t>This item is restricted to the following list.</w:t>
            </w:r>
          </w:p>
          <w:p w14:paraId="7CC78FA8" w14:textId="77777777" w:rsidR="00503198" w:rsidRDefault="00503198" w:rsidP="00503198">
            <w:pPr>
              <w:pStyle w:val="Bold3"/>
            </w:pPr>
            <w:r>
              <w:t>Cancelled</w:t>
            </w:r>
          </w:p>
          <w:p w14:paraId="0EDF1D51" w14:textId="77777777" w:rsidR="00503198" w:rsidRDefault="00503198" w:rsidP="00503198">
            <w:pPr>
              <w:pStyle w:val="Normal3"/>
            </w:pPr>
            <w:r>
              <w:lastRenderedPageBreak/>
              <w:t xml:space="preserve">The supplied information of the document item is cancelled. Items that have been cancelled are not included in totals on the summary level of </w:t>
            </w:r>
            <w:r w:rsidR="001F3E70">
              <w:t>e-Document</w:t>
            </w:r>
            <w:r>
              <w:t>s.</w:t>
            </w:r>
          </w:p>
          <w:p w14:paraId="20745484" w14:textId="77777777" w:rsidR="00503198" w:rsidRDefault="00503198" w:rsidP="00503198">
            <w:pPr>
              <w:pStyle w:val="Bold3"/>
            </w:pPr>
            <w:r>
              <w:t>Confirmed</w:t>
            </w:r>
          </w:p>
          <w:p w14:paraId="29DB0640" w14:textId="77777777" w:rsidR="00503198" w:rsidRDefault="00503198" w:rsidP="00503198">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528B84DD" w14:textId="77777777" w:rsidR="00503198" w:rsidRDefault="00503198" w:rsidP="00503198">
            <w:pPr>
              <w:pStyle w:val="Bold3"/>
            </w:pPr>
            <w:r>
              <w:t>Pending</w:t>
            </w:r>
          </w:p>
          <w:p w14:paraId="4D74F44A" w14:textId="77777777" w:rsidR="00503198" w:rsidRDefault="00503198" w:rsidP="00503198">
            <w:pPr>
              <w:pStyle w:val="Normal3"/>
            </w:pPr>
            <w:r>
              <w:t>The supplied information of the document item is being investigated.</w:t>
            </w:r>
          </w:p>
          <w:p w14:paraId="1ACCAB34" w14:textId="77777777" w:rsidR="00503198" w:rsidRDefault="00503198" w:rsidP="00503198">
            <w:pPr>
              <w:pStyle w:val="Bold3"/>
            </w:pPr>
            <w:r>
              <w:t>Rejected</w:t>
            </w:r>
          </w:p>
          <w:p w14:paraId="38D0A815" w14:textId="77777777" w:rsidR="00503198" w:rsidRDefault="00503198" w:rsidP="00503198">
            <w:pPr>
              <w:pStyle w:val="Normal3"/>
            </w:pPr>
            <w:r>
              <w:t xml:space="preserve">The supplied information of the document item </w:t>
            </w:r>
            <w:proofErr w:type="spellStart"/>
            <w:r>
              <w:t>can not</w:t>
            </w:r>
            <w:proofErr w:type="spellEnd"/>
            <w:r>
              <w:t xml:space="preserve"> be accepted. The document item is new or not earlier confirmed.</w:t>
            </w:r>
          </w:p>
          <w:p w14:paraId="37CCFE54" w14:textId="77777777" w:rsidR="00503198" w:rsidRDefault="00503198" w:rsidP="00503198">
            <w:pPr>
              <w:pStyle w:val="Bold3"/>
            </w:pPr>
            <w:r>
              <w:t>Requested</w:t>
            </w:r>
          </w:p>
          <w:p w14:paraId="4E45A80B" w14:textId="77777777" w:rsidR="00503198" w:rsidRDefault="00503198" w:rsidP="00503198">
            <w:pPr>
              <w:pStyle w:val="Normal3"/>
            </w:pPr>
            <w:r>
              <w:t>The supplied information of the document item is ordered.</w:t>
            </w:r>
          </w:p>
        </w:tc>
      </w:tr>
    </w:tbl>
    <w:p w14:paraId="508DE835" w14:textId="77777777" w:rsidR="00503198" w:rsidRDefault="00503198" w:rsidP="00503198"/>
    <w:p w14:paraId="6F120CA6" w14:textId="77777777" w:rsidR="00503198" w:rsidRDefault="00503198" w:rsidP="00503198">
      <w:pPr>
        <w:pStyle w:val="Heading2"/>
      </w:pPr>
      <w:bookmarkStart w:id="938" w:name="_Toc259721499"/>
      <w:bookmarkStart w:id="939" w:name="_Toc275501846"/>
      <w:bookmarkStart w:id="940" w:name="_Toc371377364"/>
      <w:bookmarkStart w:id="941" w:name="_Toc21212399"/>
      <w:bookmarkStart w:id="942" w:name="CallOffLineItemNumber"/>
      <w:proofErr w:type="spellStart"/>
      <w:r>
        <w:t>CallOffLineItemNumber</w:t>
      </w:r>
      <w:bookmarkEnd w:id="938"/>
      <w:bookmarkEnd w:id="939"/>
      <w:bookmarkEnd w:id="940"/>
      <w:bookmarkEnd w:id="941"/>
      <w:bookmarkEnd w:id="9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5EB020" w14:textId="77777777" w:rsidTr="00503198">
        <w:tc>
          <w:tcPr>
            <w:tcW w:w="5000" w:type="pct"/>
          </w:tcPr>
          <w:p w14:paraId="227C1C84" w14:textId="77777777" w:rsidR="00503198" w:rsidRDefault="009C6186" w:rsidP="00503198">
            <w:pPr>
              <w:pStyle w:val="Normal2"/>
            </w:pPr>
            <w:r>
              <w:pict w14:anchorId="6958938F">
                <v:shape id="dc_163" o:spid="_x0000_s2203" style="position:absolute;left:0;text-align:left;margin-left:0;margin-top:0;width:50pt;height:50pt;z-index:144;visibility:hidden" coordsize="67,187" o:spt="100" o:preferrelative="t" adj="0,,0" path="">
                  <v:stroke joinstyle="round"/>
                  <v:formulas/>
                  <v:path o:connecttype="segments"/>
                  <o:lock v:ext="edit" selection="t"/>
                </v:shape>
              </w:pict>
            </w:r>
            <w:r>
              <w:pict w14:anchorId="0621B503">
                <v:shape id="_x0000_s3154" style="position:absolute;left:0;text-align:left;margin-left:7930.2pt;margin-top:7.2pt;width:112.5pt;height:40.5pt;z-index:-2190;mso-wrap-edited:t;mso-position-horizontal:right" coordsize="" o:spt="100" wrapcoords="-30 104 1000 104 1000 1105 1000 1105 -30 1105 -30 104" adj="0,,0" path="">
                  <v:stroke joinstyle="round"/>
                  <v:imagedata r:id="rId213" o:title="dc_163"/>
                  <v:formulas/>
                  <v:path o:connecttype="segments"/>
                  <w10:wrap type="tight"/>
                </v:shape>
              </w:pict>
            </w:r>
            <w:r w:rsidR="00503198">
              <w:t xml:space="preserve">The sequential number that uniquely identifies the </w:t>
            </w:r>
            <w:proofErr w:type="spellStart"/>
            <w:r w:rsidR="00C34614">
              <w:t>CallOff</w:t>
            </w:r>
            <w:proofErr w:type="spellEnd"/>
            <w:r w:rsidR="00503198">
              <w:t xml:space="preserve"> line item.</w:t>
            </w:r>
          </w:p>
        </w:tc>
      </w:tr>
    </w:tbl>
    <w:p w14:paraId="619769A1" w14:textId="77777777" w:rsidR="00503198" w:rsidRDefault="00503198" w:rsidP="00503198"/>
    <w:p w14:paraId="08BC3390" w14:textId="77777777" w:rsidR="00503198" w:rsidRDefault="00503198" w:rsidP="00503198">
      <w:pPr>
        <w:pStyle w:val="Heading2"/>
      </w:pPr>
      <w:bookmarkStart w:id="943" w:name="_Toc259721500"/>
      <w:bookmarkStart w:id="944" w:name="_Toc275501847"/>
      <w:bookmarkStart w:id="945" w:name="_Toc371377365"/>
      <w:bookmarkStart w:id="946" w:name="_Toc21212400"/>
      <w:bookmarkStart w:id="947" w:name="CallOffLineItemStatusType_a"/>
      <w:proofErr w:type="spellStart"/>
      <w:r>
        <w:t>CallOffLineItemStatusType</w:t>
      </w:r>
      <w:proofErr w:type="spellEnd"/>
      <w:r>
        <w:t xml:space="preserve"> [attribute]</w:t>
      </w:r>
      <w:bookmarkEnd w:id="943"/>
      <w:bookmarkEnd w:id="944"/>
      <w:bookmarkEnd w:id="945"/>
      <w:bookmarkEnd w:id="946"/>
      <w:bookmarkEnd w:id="94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224413" w14:textId="77777777" w:rsidTr="00503198">
        <w:tc>
          <w:tcPr>
            <w:tcW w:w="5000" w:type="pct"/>
          </w:tcPr>
          <w:p w14:paraId="3712C845" w14:textId="77777777" w:rsidR="00503198" w:rsidRDefault="009C6186" w:rsidP="00503198">
            <w:pPr>
              <w:pStyle w:val="Normal2"/>
            </w:pPr>
            <w:r>
              <w:pict w14:anchorId="5629E252">
                <v:shape id="dc_164" o:spid="_x0000_s2204" style="position:absolute;left:0;text-align:left;margin-left:0;margin-top:0;width:50pt;height:50pt;z-index:145;visibility:hidden" coordsize="89,245" o:spt="100" o:preferrelative="t" adj="0,,0" path="">
                  <v:stroke joinstyle="round"/>
                  <v:formulas/>
                  <v:path o:connecttype="segments"/>
                  <o:lock v:ext="edit" selection="t"/>
                </v:shape>
              </w:pict>
            </w:r>
            <w:r>
              <w:pict w14:anchorId="1FDC4067">
                <v:shape id="_x0000_s3155" style="position:absolute;left:0;text-align:left;margin-left:11725.2pt;margin-top:7.2pt;width:147pt;height:53.25pt;z-index:-2189;mso-wrap-edited:t;mso-position-horizontal:right" coordsize="" o:spt="100" wrapcoords="-30 0 1000 0 1000 1079 1000 1079 -30 1079 -30 0" adj="0,,0" path="">
                  <v:stroke joinstyle="round"/>
                  <v:imagedata r:id="rId214" o:title="dc_164"/>
                  <v:formulas/>
                  <v:path o:connecttype="segments"/>
                  <w10:wrap type="tight"/>
                </v:shape>
              </w:pict>
            </w:r>
            <w:proofErr w:type="spellStart"/>
            <w:r w:rsidR="00503198">
              <w:t>CallOffLineItemStatusType</w:t>
            </w:r>
            <w:proofErr w:type="spellEnd"/>
            <w:r w:rsidR="00503198">
              <w:t xml:space="preserve"> defines the status of a </w:t>
            </w:r>
            <w:proofErr w:type="spellStart"/>
            <w:r w:rsidR="00C34614">
              <w:t>CallOff</w:t>
            </w:r>
            <w:proofErr w:type="spellEnd"/>
            <w:r w:rsidR="00503198">
              <w:t xml:space="preserve"> line item.</w:t>
            </w:r>
          </w:p>
          <w:p w14:paraId="6699D84E" w14:textId="77777777" w:rsidR="00503198" w:rsidRDefault="00503198" w:rsidP="00503198">
            <w:pPr>
              <w:pStyle w:val="Italic2"/>
            </w:pPr>
            <w:r>
              <w:t>This item is restricted to the following list.</w:t>
            </w:r>
          </w:p>
          <w:p w14:paraId="370C0EFD" w14:textId="77777777" w:rsidR="00503198" w:rsidRPr="003563ED" w:rsidRDefault="00503198" w:rsidP="00503198">
            <w:pPr>
              <w:pStyle w:val="Bold3"/>
            </w:pPr>
            <w:r w:rsidRPr="003563ED">
              <w:t>Accepted</w:t>
            </w:r>
          </w:p>
          <w:p w14:paraId="64A7D3E7" w14:textId="77777777" w:rsidR="00503198" w:rsidRPr="003563ED" w:rsidRDefault="00503198" w:rsidP="00503198">
            <w:pPr>
              <w:pStyle w:val="Normal3"/>
            </w:pPr>
            <w:r w:rsidRPr="003563ED">
              <w:t>The supplied information is accepted.</w:t>
            </w:r>
          </w:p>
          <w:p w14:paraId="15793683" w14:textId="77777777" w:rsidR="00503198" w:rsidRPr="003563ED" w:rsidRDefault="00503198" w:rsidP="00503198">
            <w:pPr>
              <w:pStyle w:val="Bold3"/>
            </w:pPr>
            <w:r w:rsidRPr="003563ED">
              <w:t>Amended</w:t>
            </w:r>
          </w:p>
          <w:p w14:paraId="662D0126" w14:textId="77777777" w:rsidR="00503198" w:rsidRPr="003563ED" w:rsidRDefault="00503198" w:rsidP="00503198">
            <w:pPr>
              <w:pStyle w:val="Normal3"/>
            </w:pPr>
            <w:r w:rsidRPr="003563ED">
              <w:t>The supplied information is changed</w:t>
            </w:r>
            <w:r>
              <w:t>.</w:t>
            </w:r>
          </w:p>
          <w:p w14:paraId="67920C88" w14:textId="77777777" w:rsidR="00503198" w:rsidRPr="003563ED" w:rsidRDefault="00503198" w:rsidP="00503198">
            <w:pPr>
              <w:pStyle w:val="Bold3"/>
            </w:pPr>
            <w:r w:rsidRPr="003563ED">
              <w:t>Cancelled</w:t>
            </w:r>
          </w:p>
          <w:p w14:paraId="68F7B5AA"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0201290E" w14:textId="77777777" w:rsidR="00503198" w:rsidRPr="003563ED" w:rsidRDefault="00503198" w:rsidP="00503198">
            <w:pPr>
              <w:pStyle w:val="Bold3"/>
            </w:pPr>
            <w:proofErr w:type="spellStart"/>
            <w:r w:rsidRPr="003563ED">
              <w:t>NoAction</w:t>
            </w:r>
            <w:proofErr w:type="spellEnd"/>
          </w:p>
          <w:p w14:paraId="0190BFF4" w14:textId="77777777" w:rsidR="00503198" w:rsidRPr="003563ED" w:rsidRDefault="00503198" w:rsidP="00503198">
            <w:pPr>
              <w:pStyle w:val="Normal3"/>
            </w:pPr>
            <w:r w:rsidRPr="003563ED">
              <w:t>The supplied information has not been amended and thereby requires no action.</w:t>
            </w:r>
          </w:p>
          <w:p w14:paraId="29209A28" w14:textId="77777777" w:rsidR="00503198" w:rsidRPr="003563ED" w:rsidRDefault="00503198" w:rsidP="00503198">
            <w:pPr>
              <w:pStyle w:val="Bold3"/>
            </w:pPr>
            <w:r w:rsidRPr="003563ED">
              <w:t>Original</w:t>
            </w:r>
          </w:p>
          <w:p w14:paraId="62C6C8F0" w14:textId="77777777" w:rsidR="00503198" w:rsidRDefault="00503198" w:rsidP="00503198">
            <w:pPr>
              <w:pStyle w:val="Normal3"/>
            </w:pPr>
            <w:r>
              <w:t>The supplied</w:t>
            </w:r>
            <w:r w:rsidRPr="003563ED">
              <w:t xml:space="preserve"> information is the first version of that information.</w:t>
            </w:r>
          </w:p>
          <w:p w14:paraId="7F179921" w14:textId="77777777" w:rsidR="00503198" w:rsidRPr="006E31CB" w:rsidRDefault="00503198" w:rsidP="00503198">
            <w:pPr>
              <w:pStyle w:val="Bold3"/>
            </w:pPr>
            <w:r w:rsidRPr="006917FF">
              <w:t>P</w:t>
            </w:r>
            <w:r w:rsidRPr="006E31CB">
              <w:t>ending</w:t>
            </w:r>
          </w:p>
          <w:p w14:paraId="475A8BC3" w14:textId="77777777" w:rsidR="00503198" w:rsidRPr="003563ED" w:rsidRDefault="00503198" w:rsidP="00503198">
            <w:pPr>
              <w:pStyle w:val="Normal3"/>
            </w:pPr>
            <w:r w:rsidRPr="006917FF">
              <w:t>The supplied information is not comp</w:t>
            </w:r>
            <w:r>
              <w:t>lete and will be updated later.</w:t>
            </w:r>
          </w:p>
          <w:p w14:paraId="77B08C95" w14:textId="77777777" w:rsidR="00503198" w:rsidRPr="003563ED" w:rsidRDefault="00503198" w:rsidP="00503198">
            <w:pPr>
              <w:pStyle w:val="Bold3"/>
            </w:pPr>
            <w:r w:rsidRPr="003563ED">
              <w:t>Rejected</w:t>
            </w:r>
          </w:p>
          <w:p w14:paraId="4B0E1AAD" w14:textId="77777777" w:rsidR="00503198" w:rsidRDefault="00503198" w:rsidP="00503198">
            <w:pPr>
              <w:pStyle w:val="Normal3"/>
            </w:pPr>
            <w:r w:rsidRPr="003563ED">
              <w:lastRenderedPageBreak/>
              <w:t>The su</w:t>
            </w:r>
            <w:r>
              <w:t>pplied information is rejected.</w:t>
            </w:r>
          </w:p>
        </w:tc>
      </w:tr>
    </w:tbl>
    <w:p w14:paraId="789A75F3" w14:textId="77777777" w:rsidR="00503198" w:rsidRDefault="00503198" w:rsidP="00503198"/>
    <w:p w14:paraId="58ABDE97" w14:textId="77777777" w:rsidR="00503198" w:rsidRDefault="00503198" w:rsidP="00503198">
      <w:pPr>
        <w:pStyle w:val="Heading2"/>
      </w:pPr>
      <w:bookmarkStart w:id="948" w:name="_Toc259721501"/>
      <w:bookmarkStart w:id="949" w:name="_Toc275501848"/>
      <w:bookmarkStart w:id="950" w:name="_Toc371377366"/>
      <w:bookmarkStart w:id="951" w:name="_Toc21212401"/>
      <w:bookmarkStart w:id="952" w:name="CallOffLineItemText"/>
      <w:proofErr w:type="spellStart"/>
      <w:r>
        <w:t>CallOffLineItemText</w:t>
      </w:r>
      <w:bookmarkEnd w:id="948"/>
      <w:bookmarkEnd w:id="949"/>
      <w:bookmarkEnd w:id="950"/>
      <w:bookmarkEnd w:id="951"/>
      <w:bookmarkEnd w:id="9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22FA1F" w14:textId="77777777" w:rsidTr="00503198">
        <w:tc>
          <w:tcPr>
            <w:tcW w:w="5000" w:type="pct"/>
          </w:tcPr>
          <w:p w14:paraId="548735AC" w14:textId="77777777" w:rsidR="00503198" w:rsidRDefault="009C6186" w:rsidP="00503198">
            <w:pPr>
              <w:pStyle w:val="Normal2"/>
            </w:pPr>
            <w:r>
              <w:pict w14:anchorId="5F9F7660">
                <v:shape id="dc_165" o:spid="_x0000_s2205" style="position:absolute;left:0;text-align:left;margin-left:0;margin-top:0;width:50pt;height:50pt;z-index:146;visibility:hidden" coordsize="67,163" o:spt="100" o:preferrelative="t" adj="0,,0" path="">
                  <v:stroke joinstyle="round"/>
                  <v:formulas/>
                  <v:path o:connecttype="segments"/>
                  <o:lock v:ext="edit" selection="t"/>
                </v:shape>
              </w:pict>
            </w:r>
            <w:r>
              <w:pict w14:anchorId="038D1B3E">
                <v:shape id="_x0000_s3156" style="position:absolute;left:0;text-align:left;margin-left:6280.2pt;margin-top:7.2pt;width:97.5pt;height:40.5pt;z-index:-2188;mso-wrap-edited:t;mso-position-horizontal:right" coordsize="" o:spt="100" wrapcoords="-30 104 1000 104 1000 1105 1000 1105 -30 1105 -30 104" adj="0,,0" path="">
                  <v:stroke joinstyle="round"/>
                  <v:imagedata r:id="rId215" o:title="dc_165"/>
                  <v:formulas/>
                  <v:path o:connecttype="segments"/>
                  <w10:wrap type="tight"/>
                </v:shape>
              </w:pict>
            </w:r>
            <w:r w:rsidR="00503198">
              <w:t>A free text field to be used for special item instructions.</w:t>
            </w:r>
          </w:p>
        </w:tc>
      </w:tr>
    </w:tbl>
    <w:p w14:paraId="72E27404" w14:textId="77777777" w:rsidR="00503198" w:rsidRDefault="00503198" w:rsidP="00503198"/>
    <w:p w14:paraId="7489A7D9" w14:textId="77777777" w:rsidR="00503198" w:rsidRDefault="00503198" w:rsidP="00503198">
      <w:pPr>
        <w:pStyle w:val="Heading2"/>
      </w:pPr>
      <w:bookmarkStart w:id="953" w:name="_Toc259721502"/>
      <w:bookmarkStart w:id="954" w:name="_Toc275501849"/>
      <w:bookmarkStart w:id="955" w:name="_Toc371377367"/>
      <w:bookmarkStart w:id="956" w:name="_Toc21212402"/>
      <w:bookmarkStart w:id="957" w:name="CallOffNumber"/>
      <w:proofErr w:type="spellStart"/>
      <w:r>
        <w:t>CallOffNumber</w:t>
      </w:r>
      <w:bookmarkEnd w:id="953"/>
      <w:bookmarkEnd w:id="954"/>
      <w:bookmarkEnd w:id="955"/>
      <w:bookmarkEnd w:id="956"/>
      <w:bookmarkEnd w:id="9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54D1FAB" w14:textId="77777777" w:rsidTr="00503198">
        <w:tc>
          <w:tcPr>
            <w:tcW w:w="5000" w:type="pct"/>
          </w:tcPr>
          <w:p w14:paraId="5FF92D56" w14:textId="77777777" w:rsidR="00503198" w:rsidRDefault="009C6186" w:rsidP="00503198">
            <w:pPr>
              <w:pStyle w:val="Normal2"/>
            </w:pPr>
            <w:r>
              <w:pict w14:anchorId="575ACF3F">
                <v:shape id="dc_166" o:spid="_x0000_s2206" style="position:absolute;left:0;text-align:left;margin-left:0;margin-top:0;width:50pt;height:50pt;z-index:147;visibility:hidden" coordsize="67,129" o:spt="100" o:preferrelative="t" adj="0,,0" path="">
                  <v:stroke joinstyle="round"/>
                  <v:formulas/>
                  <v:path o:connecttype="segments"/>
                  <o:lock v:ext="edit" selection="t"/>
                </v:shape>
              </w:pict>
            </w:r>
            <w:r>
              <w:pict w14:anchorId="51CD86CB">
                <v:shape id="_x0000_s3157" style="position:absolute;left:0;text-align:left;margin-left:4052.7pt;margin-top:7.2pt;width:77.25pt;height:40.5pt;z-index:-2187;mso-wrap-edited:t;mso-position-horizontal:right" coordsize="" o:spt="100" wrapcoords="-30 104 1000 104 1000 1105 1000 1105 -30 1105 -30 104" adj="0,,0" path="">
                  <v:stroke joinstyle="round"/>
                  <v:imagedata r:id="rId216" o:title="dc_166"/>
                  <v:formulas/>
                  <v:path o:connecttype="segments"/>
                  <w10:wrap type="tight"/>
                </v:shape>
              </w:pict>
            </w:r>
            <w:r w:rsidR="00503198">
              <w:t xml:space="preserve">The unique identifier given to a </w:t>
            </w:r>
            <w:proofErr w:type="spellStart"/>
            <w:r w:rsidR="00C34614">
              <w:t>CallOff</w:t>
            </w:r>
            <w:proofErr w:type="spellEnd"/>
            <w:r w:rsidR="00503198">
              <w:t xml:space="preserve">. The </w:t>
            </w:r>
            <w:proofErr w:type="spellStart"/>
            <w:r w:rsidR="00C34614">
              <w:t>CallOff</w:t>
            </w:r>
            <w:proofErr w:type="spellEnd"/>
            <w:r w:rsidR="00503198">
              <w:t xml:space="preserve"> number of a previously sent </w:t>
            </w:r>
            <w:proofErr w:type="spellStart"/>
            <w:r w:rsidR="00C34614">
              <w:t>CallOff</w:t>
            </w:r>
            <w:proofErr w:type="spellEnd"/>
            <w:r w:rsidR="00503198">
              <w:t xml:space="preserve"> can be referenced. For example, a seller can refer to a </w:t>
            </w:r>
            <w:proofErr w:type="spellStart"/>
            <w:r w:rsidR="00C34614">
              <w:t>CallOff</w:t>
            </w:r>
            <w:proofErr w:type="spellEnd"/>
            <w:r w:rsidR="00503198">
              <w:t xml:space="preserve"> number in a </w:t>
            </w:r>
            <w:proofErr w:type="spellStart"/>
            <w:r w:rsidR="00660C89">
              <w:t>DeliveryMessage</w:t>
            </w:r>
            <w:proofErr w:type="spellEnd"/>
            <w:r w:rsidR="00503198">
              <w:t>.</w:t>
            </w:r>
          </w:p>
        </w:tc>
      </w:tr>
    </w:tbl>
    <w:p w14:paraId="2AC4E4C0" w14:textId="77777777" w:rsidR="00503198" w:rsidRDefault="00503198" w:rsidP="00503198"/>
    <w:p w14:paraId="5E885684" w14:textId="77777777" w:rsidR="00503198" w:rsidRDefault="00503198" w:rsidP="00503198">
      <w:pPr>
        <w:pStyle w:val="Heading2"/>
      </w:pPr>
      <w:bookmarkStart w:id="958" w:name="_Toc259721503"/>
      <w:bookmarkStart w:id="959" w:name="_Toc275501850"/>
      <w:bookmarkStart w:id="960" w:name="_Toc371377368"/>
      <w:bookmarkStart w:id="961" w:name="_Toc21212403"/>
      <w:bookmarkStart w:id="962" w:name="CallOffPaper"/>
      <w:proofErr w:type="spellStart"/>
      <w:r>
        <w:t>CallOffPaper</w:t>
      </w:r>
      <w:bookmarkEnd w:id="958"/>
      <w:bookmarkEnd w:id="959"/>
      <w:bookmarkEnd w:id="960"/>
      <w:bookmarkEnd w:id="961"/>
      <w:bookmarkEnd w:id="9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2B0242" w14:textId="77777777" w:rsidTr="00503198">
        <w:tc>
          <w:tcPr>
            <w:tcW w:w="5000" w:type="pct"/>
          </w:tcPr>
          <w:p w14:paraId="2F6BEBB5" w14:textId="77777777" w:rsidR="00503198" w:rsidRDefault="009C6186" w:rsidP="00503198">
            <w:pPr>
              <w:pStyle w:val="Normal2"/>
            </w:pPr>
            <w:r>
              <w:pict w14:anchorId="54B8EA98">
                <v:shape id="dc_167" o:spid="_x0000_s2207" style="position:absolute;left:0;text-align:left;margin-left:0;margin-top:0;width:50pt;height:50pt;z-index:148;visibility:hidden" coordsize="97,489" o:spt="100" o:preferrelative="t" adj="0,,0" path="">
                  <v:stroke joinstyle="round"/>
                  <v:formulas/>
                  <v:path o:connecttype="segments"/>
                  <o:lock v:ext="edit" selection="t"/>
                </v:shape>
              </w:pict>
            </w:r>
            <w:r>
              <w:pict w14:anchorId="550CA2AF">
                <v:shape id="_x0000_s3158" style="position:absolute;left:0;text-align:left;margin-left:27812.7pt;margin-top:7.2pt;width:293.25pt;height:58.5pt;z-index:-2186;mso-wrap-edited:t;mso-position-horizontal:right" coordsize="" o:spt="100" wrapcoords="-30 381 208 381 451 381 451 216 451 216 451 0 1000 0 1000 0 1000 1073 451 1073 451 866 208 866 208 856 -30 856 -30 381" adj="0,,0" path="">
                  <v:stroke joinstyle="round"/>
                  <v:imagedata r:id="rId217" o:title="dc_167"/>
                  <v:formulas/>
                  <v:path o:connecttype="segments"/>
                  <w10:wrap type="tight"/>
                </v:shape>
              </w:pict>
            </w:r>
            <w:r w:rsidR="00503198">
              <w:t>A group item containing elements that describe the paper item.</w:t>
            </w:r>
          </w:p>
          <w:p w14:paraId="5A3E4BDB" w14:textId="77777777" w:rsidR="00503198" w:rsidRDefault="00503198" w:rsidP="00503198">
            <w:pPr>
              <w:pStyle w:val="Bold3"/>
            </w:pPr>
            <w:r>
              <w:t>(sequence)</w:t>
            </w:r>
          </w:p>
          <w:p w14:paraId="22F0E6E1" w14:textId="77777777" w:rsidR="00503198" w:rsidRDefault="00503198" w:rsidP="00503198">
            <w:pPr>
              <w:pStyle w:val="Italic3"/>
            </w:pPr>
            <w:r>
              <w:t>The sequence of items below is mandatory. A single instance is required.</w:t>
            </w:r>
          </w:p>
          <w:p w14:paraId="0ED602CF" w14:textId="77777777" w:rsidR="00503198" w:rsidRDefault="00503198" w:rsidP="00503198">
            <w:pPr>
              <w:pStyle w:val="Bold4"/>
            </w:pPr>
            <w:proofErr w:type="spellStart"/>
            <w:r>
              <w:t>PaperCharacteristics</w:t>
            </w:r>
            <w:proofErr w:type="spellEnd"/>
          </w:p>
          <w:p w14:paraId="43367419" w14:textId="77777777" w:rsidR="00503198" w:rsidRDefault="00503198" w:rsidP="00503198">
            <w:pPr>
              <w:pStyle w:val="Italic4"/>
            </w:pPr>
            <w:proofErr w:type="spellStart"/>
            <w:r>
              <w:t>PaperCharacteristics</w:t>
            </w:r>
            <w:proofErr w:type="spellEnd"/>
            <w:r>
              <w:t xml:space="preserve"> is mandatory. A single instance is required.</w:t>
            </w:r>
          </w:p>
          <w:p w14:paraId="1B10C611" w14:textId="77777777" w:rsidR="00503198" w:rsidRDefault="00503198" w:rsidP="00503198">
            <w:pPr>
              <w:pStyle w:val="Normal4"/>
            </w:pPr>
            <w:r>
              <w:t>The identifying characteristics of paper most important to the ordering of the item. These are the characteristics that, when associated with a given grade, allow the manufacturer to produce but not convert or package, the paper.</w:t>
            </w:r>
          </w:p>
          <w:p w14:paraId="6D8B2BA0" w14:textId="77777777" w:rsidR="00503198" w:rsidRDefault="00503198" w:rsidP="00503198">
            <w:pPr>
              <w:pStyle w:val="Bold4"/>
            </w:pPr>
            <w:proofErr w:type="spellStart"/>
            <w:r>
              <w:t>CallOffProductConversionType</w:t>
            </w:r>
            <w:proofErr w:type="spellEnd"/>
          </w:p>
          <w:p w14:paraId="0F1594D6" w14:textId="77777777" w:rsidR="00503198" w:rsidRDefault="00503198" w:rsidP="00503198">
            <w:pPr>
              <w:pStyle w:val="Italic4"/>
            </w:pPr>
            <w:proofErr w:type="spellStart"/>
            <w:r>
              <w:t>CallOffProductConversionType</w:t>
            </w:r>
            <w:proofErr w:type="spellEnd"/>
            <w:r>
              <w:t xml:space="preserve"> is mandatory. A single instance is required.</w:t>
            </w:r>
          </w:p>
          <w:p w14:paraId="49FB8506" w14:textId="77777777" w:rsidR="00503198" w:rsidRDefault="00C34614" w:rsidP="00503198">
            <w:pPr>
              <w:pStyle w:val="Normal4"/>
            </w:pPr>
            <w:r>
              <w:t xml:space="preserve">A call off reel or a call </w:t>
            </w:r>
            <w:r w:rsidR="00503198">
              <w:t>off sheet.</w:t>
            </w:r>
          </w:p>
        </w:tc>
      </w:tr>
    </w:tbl>
    <w:p w14:paraId="7A0277F6" w14:textId="77777777" w:rsidR="00503198" w:rsidRDefault="00503198" w:rsidP="00503198"/>
    <w:p w14:paraId="4BC11E57" w14:textId="77777777" w:rsidR="00503198" w:rsidRDefault="00503198" w:rsidP="00503198">
      <w:pPr>
        <w:pStyle w:val="Heading2"/>
      </w:pPr>
      <w:bookmarkStart w:id="963" w:name="_Toc252545899"/>
      <w:bookmarkStart w:id="964" w:name="_Toc259721504"/>
      <w:bookmarkStart w:id="965" w:name="_Toc275501851"/>
      <w:bookmarkStart w:id="966" w:name="_Toc371377369"/>
      <w:bookmarkStart w:id="967" w:name="_Toc21212404"/>
      <w:bookmarkStart w:id="968" w:name="CallOffProduct"/>
      <w:proofErr w:type="spellStart"/>
      <w:r>
        <w:lastRenderedPageBreak/>
        <w:t>CallOffProduct</w:t>
      </w:r>
      <w:bookmarkEnd w:id="963"/>
      <w:bookmarkEnd w:id="964"/>
      <w:bookmarkEnd w:id="965"/>
      <w:bookmarkEnd w:id="966"/>
      <w:bookmarkEnd w:id="967"/>
      <w:bookmarkEnd w:id="9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425A0B" w14:paraId="34F39307" w14:textId="77777777" w:rsidTr="00503198">
        <w:tc>
          <w:tcPr>
            <w:tcW w:w="5000" w:type="pct"/>
          </w:tcPr>
          <w:p w14:paraId="4AB5C0C1" w14:textId="77777777" w:rsidR="00503198" w:rsidRDefault="009C6186" w:rsidP="00503198">
            <w:pPr>
              <w:pStyle w:val="Normal2"/>
            </w:pPr>
            <w:r>
              <w:pict w14:anchorId="60C9E8C4">
                <v:shape id="dc_168" o:spid="_x0000_s4001" style="position:absolute;left:0;text-align:left;margin-left:0;margin-top:0;width:50pt;height:50pt;z-index:961;visibility:hidden" coordsize="595,594" o:spt="100" o:preferrelative="t" adj="0,,0" path="">
                  <v:stroke joinstyle="round"/>
                  <v:formulas/>
                  <v:path o:connecttype="segments"/>
                  <o:lock v:ext="edit" selection="t"/>
                </v:shape>
              </w:pict>
            </w:r>
            <w:r>
              <w:rPr>
                <w:noProof/>
              </w:rPr>
              <w:pict w14:anchorId="3CF39533">
                <v:shape id="_x0000_s6767" type="#_x0000_t75" style="position:absolute;left:0;text-align:left;margin-left:34255pt;margin-top:7.05pt;width:347.5pt;height:413.85pt;z-index:-343;mso-wrap-edited:t;mso-position-horizontal:right" wrapcoords="162 7589 239 8993 8491 9092 8839 15561 11680 15822 11602 21344 21600 21561 21600 0 12108 -157 11993 1185 8879 1315 8491 7490 162 7589" filled="t">
                  <v:imagedata r:id="rId218" o:title="CallOffProduct"/>
                  <w10:wrap type="tight"/>
                </v:shape>
              </w:pict>
            </w:r>
            <w:r w:rsidR="00503198">
              <w:t>A group item identifying the product to be called off.</w:t>
            </w:r>
          </w:p>
          <w:p w14:paraId="39B07B17" w14:textId="77777777" w:rsidR="00503198" w:rsidRDefault="00503198" w:rsidP="00503198">
            <w:pPr>
              <w:pStyle w:val="Bold3"/>
            </w:pPr>
            <w:r>
              <w:t>(sequence)</w:t>
            </w:r>
          </w:p>
          <w:p w14:paraId="426EE611" w14:textId="77777777" w:rsidR="00503198" w:rsidRDefault="00503198" w:rsidP="00503198">
            <w:pPr>
              <w:pStyle w:val="Italic3"/>
            </w:pPr>
            <w:r>
              <w:t>The sequence of items below is mandatory. A single instance is required.</w:t>
            </w:r>
          </w:p>
          <w:p w14:paraId="337CE34F" w14:textId="77777777" w:rsidR="00503198" w:rsidRDefault="00503198" w:rsidP="00503198">
            <w:pPr>
              <w:pStyle w:val="Bold4"/>
            </w:pPr>
            <w:r>
              <w:t>(sequence)</w:t>
            </w:r>
          </w:p>
          <w:p w14:paraId="59290BF7" w14:textId="77777777" w:rsidR="00503198" w:rsidRDefault="00503198" w:rsidP="00503198">
            <w:pPr>
              <w:pStyle w:val="Italic4"/>
            </w:pPr>
            <w:r>
              <w:t>The sequence of items below is mandatory. One instance is required, multiple instances might exist.</w:t>
            </w:r>
          </w:p>
          <w:p w14:paraId="16BCDA66" w14:textId="77777777" w:rsidR="00503198" w:rsidRPr="00BB3CEF" w:rsidRDefault="00503198" w:rsidP="00503198">
            <w:pPr>
              <w:pStyle w:val="Bold5"/>
              <w:rPr>
                <w:rFonts w:cs="Time New Roman"/>
              </w:rPr>
            </w:pPr>
            <w:proofErr w:type="spellStart"/>
            <w:r w:rsidRPr="00BB3CEF">
              <w:rPr>
                <w:rFonts w:cs="Time New Roman"/>
              </w:rPr>
              <w:t>ProductIdentifier</w:t>
            </w:r>
            <w:proofErr w:type="spellEnd"/>
          </w:p>
          <w:p w14:paraId="66134276" w14:textId="77777777" w:rsidR="00503198" w:rsidRPr="00BB3CEF" w:rsidRDefault="00503198" w:rsidP="00503198">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0BE986AE" w14:textId="77777777" w:rsidR="00503198" w:rsidRPr="00BB3CEF" w:rsidRDefault="00503198" w:rsidP="00503198">
            <w:pPr>
              <w:pStyle w:val="Normal5"/>
              <w:rPr>
                <w:rFonts w:cs="Time New Roman"/>
              </w:rPr>
            </w:pPr>
            <w:r w:rsidRPr="00BB3CEF">
              <w:rPr>
                <w:rFonts w:cs="Time New Roman"/>
              </w:rPr>
              <w:t>Used to communicate the code of the article, in a variety of formats designated by the type.</w:t>
            </w:r>
          </w:p>
          <w:p w14:paraId="18E08493" w14:textId="77777777" w:rsidR="00503198" w:rsidRPr="00BB3CEF" w:rsidRDefault="00503198" w:rsidP="00503198">
            <w:pPr>
              <w:pStyle w:val="Bold5"/>
              <w:rPr>
                <w:rFonts w:cs="Time New Roman"/>
              </w:rPr>
            </w:pPr>
            <w:proofErr w:type="spellStart"/>
            <w:r w:rsidRPr="00BB3CEF">
              <w:rPr>
                <w:rFonts w:cs="Time New Roman"/>
              </w:rPr>
              <w:t>ProductDescription</w:t>
            </w:r>
            <w:proofErr w:type="spellEnd"/>
          </w:p>
          <w:p w14:paraId="784ABA30" w14:textId="77777777" w:rsidR="00503198" w:rsidRPr="00BB3CEF" w:rsidRDefault="00503198" w:rsidP="00503198">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65D5CBE1" w14:textId="77777777" w:rsidR="00503198" w:rsidRPr="00BB3CEF" w:rsidRDefault="00503198" w:rsidP="00503198">
            <w:pPr>
              <w:pStyle w:val="Normal5"/>
              <w:rPr>
                <w:rFonts w:cs="Time New Roman"/>
              </w:rPr>
            </w:pPr>
            <w:r w:rsidRPr="00BB3CEF">
              <w:rPr>
                <w:rFonts w:cs="Time New Roman"/>
              </w:rPr>
              <w:t>An element used to communicate a human readable description of the product in the language specified by the Language attribute.</w:t>
            </w:r>
          </w:p>
          <w:p w14:paraId="55FB6E19" w14:textId="77777777" w:rsidR="00503198" w:rsidRDefault="00503198" w:rsidP="00503198">
            <w:pPr>
              <w:pStyle w:val="Bold4"/>
            </w:pPr>
            <w:proofErr w:type="spellStart"/>
            <w:r>
              <w:t>MillCharacteristics</w:t>
            </w:r>
            <w:proofErr w:type="spellEnd"/>
          </w:p>
          <w:p w14:paraId="29BB9C7C" w14:textId="77777777" w:rsidR="00503198" w:rsidRDefault="00503198" w:rsidP="00503198">
            <w:pPr>
              <w:pStyle w:val="Italic4"/>
            </w:pPr>
            <w:proofErr w:type="spellStart"/>
            <w:r>
              <w:t>MillCharacteristics</w:t>
            </w:r>
            <w:proofErr w:type="spellEnd"/>
            <w:r>
              <w:t xml:space="preserve"> is optional. A single instance might exist.</w:t>
            </w:r>
          </w:p>
          <w:p w14:paraId="1D6F0E00" w14:textId="77777777" w:rsidR="00503198" w:rsidRDefault="00503198" w:rsidP="00503198">
            <w:pPr>
              <w:pStyle w:val="Normal4"/>
            </w:pPr>
            <w:r>
              <w:t>A group item defining the mill party and machine identifier where a product is or was produced.</w:t>
            </w:r>
          </w:p>
          <w:p w14:paraId="4878DE61" w14:textId="77777777" w:rsidR="00503198" w:rsidRDefault="00503198" w:rsidP="00503198">
            <w:pPr>
              <w:pStyle w:val="Bold4"/>
            </w:pPr>
            <w:r>
              <w:t>Classification</w:t>
            </w:r>
          </w:p>
          <w:p w14:paraId="5FF81AE9" w14:textId="77777777" w:rsidR="00503198" w:rsidRDefault="00503198" w:rsidP="00503198">
            <w:pPr>
              <w:pStyle w:val="Italic4"/>
            </w:pPr>
            <w:r>
              <w:t>Classification is optional. Multiple instances might exist.</w:t>
            </w:r>
          </w:p>
          <w:p w14:paraId="4C2D3728" w14:textId="77777777"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7DA9E38D" w14:textId="77777777" w:rsidR="00503198" w:rsidRDefault="00503198" w:rsidP="00503198">
            <w:pPr>
              <w:pStyle w:val="Bold4"/>
            </w:pPr>
            <w:r>
              <w:t>(choice)</w:t>
            </w:r>
          </w:p>
          <w:p w14:paraId="798B993F" w14:textId="77777777" w:rsidR="00503198" w:rsidRDefault="00503198" w:rsidP="00503198">
            <w:pPr>
              <w:pStyle w:val="Italic4"/>
            </w:pPr>
            <w:r>
              <w:t xml:space="preserve">[choice] is </w:t>
            </w:r>
            <w:r w:rsidR="00895F87" w:rsidRPr="00895F87">
              <w:t>optional. A single instance might exist</w:t>
            </w:r>
            <w:r>
              <w:t xml:space="preserve">. </w:t>
            </w:r>
          </w:p>
          <w:p w14:paraId="7B82FDFE" w14:textId="77777777" w:rsidR="00503198" w:rsidRPr="00BB3CEF" w:rsidRDefault="00503198" w:rsidP="00503198">
            <w:pPr>
              <w:pStyle w:val="Bold5"/>
              <w:rPr>
                <w:rFonts w:cs="Time New Roman"/>
              </w:rPr>
            </w:pPr>
            <w:proofErr w:type="spellStart"/>
            <w:r w:rsidRPr="00BB3CEF">
              <w:rPr>
                <w:rFonts w:cs="Time New Roman"/>
              </w:rPr>
              <w:t>BookManufacturing</w:t>
            </w:r>
            <w:proofErr w:type="spellEnd"/>
          </w:p>
          <w:p w14:paraId="6B570011" w14:textId="77777777" w:rsidR="00503198" w:rsidRPr="00BB3CEF" w:rsidRDefault="00503198" w:rsidP="00503198">
            <w:pPr>
              <w:pStyle w:val="Italic5"/>
              <w:rPr>
                <w:rFonts w:cs="Time New Roman"/>
              </w:rPr>
            </w:pPr>
            <w:proofErr w:type="spellStart"/>
            <w:r w:rsidRPr="00BB3CEF">
              <w:rPr>
                <w:rFonts w:cs="Time New Roman"/>
              </w:rPr>
              <w:t>BookManufacturing</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03AA83B1" w14:textId="77777777" w:rsidR="00503198" w:rsidRPr="00BB3CEF" w:rsidRDefault="00503198" w:rsidP="00503198">
            <w:pPr>
              <w:pStyle w:val="Normal5"/>
              <w:rPr>
                <w:rFonts w:cs="Time New Roman"/>
              </w:rPr>
            </w:pPr>
            <w:proofErr w:type="spellStart"/>
            <w:r w:rsidRPr="00BB3CEF">
              <w:rPr>
                <w:rFonts w:cs="Time New Roman"/>
              </w:rPr>
              <w:t>BookManufacturing</w:t>
            </w:r>
            <w:proofErr w:type="spellEnd"/>
            <w:r w:rsidRPr="00BB3CEF">
              <w:rPr>
                <w:rFonts w:cs="Time New Roman"/>
              </w:rPr>
              <w:t xml:space="preserve"> is a group element that contains the elements that describe the book manufacturing process.</w:t>
            </w:r>
          </w:p>
          <w:p w14:paraId="3F8AC5FD" w14:textId="77777777" w:rsidR="00503198" w:rsidRPr="00BB3CEF" w:rsidRDefault="00503198" w:rsidP="00503198">
            <w:pPr>
              <w:pStyle w:val="Bold5"/>
              <w:rPr>
                <w:rFonts w:cs="Time New Roman"/>
              </w:rPr>
            </w:pPr>
            <w:proofErr w:type="spellStart"/>
            <w:r w:rsidRPr="00BB3CEF">
              <w:rPr>
                <w:rFonts w:cs="Time New Roman"/>
              </w:rPr>
              <w:t>ForestWood</w:t>
            </w:r>
            <w:proofErr w:type="spellEnd"/>
          </w:p>
          <w:p w14:paraId="49DA4696" w14:textId="77777777" w:rsidR="00503198" w:rsidRPr="00BB3CEF" w:rsidRDefault="00503198" w:rsidP="00503198">
            <w:pPr>
              <w:pStyle w:val="Italic5"/>
              <w:rPr>
                <w:rFonts w:cs="Time New Roman"/>
              </w:rPr>
            </w:pPr>
            <w:proofErr w:type="spellStart"/>
            <w:r w:rsidRPr="00BB3CEF">
              <w:rPr>
                <w:rFonts w:cs="Time New Roman"/>
              </w:rPr>
              <w:t>ForestWood</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55D2D3DD" w14:textId="77777777" w:rsidR="00503198" w:rsidRPr="00BB3CEF" w:rsidRDefault="00503198" w:rsidP="00503198">
            <w:pPr>
              <w:pStyle w:val="Normal5"/>
              <w:rPr>
                <w:rFonts w:cs="Time New Roman"/>
                <w:b/>
              </w:rPr>
            </w:pPr>
            <w:r w:rsidRPr="00BB3CEF">
              <w:rPr>
                <w:rFonts w:cs="Time New Roman"/>
              </w:rPr>
              <w:t xml:space="preserve">A grouping element with information about characteristics for Forest Wood </w:t>
            </w:r>
            <w:r w:rsidRPr="00BB3CEF">
              <w:rPr>
                <w:rFonts w:cs="Time New Roman"/>
              </w:rPr>
              <w:lastRenderedPageBreak/>
              <w:t>products</w:t>
            </w:r>
            <w:r w:rsidRPr="00BB3CEF">
              <w:rPr>
                <w:rFonts w:cs="Time New Roman"/>
                <w:b/>
              </w:rPr>
              <w:t>.</w:t>
            </w:r>
          </w:p>
          <w:p w14:paraId="1416AA4B" w14:textId="77777777" w:rsidR="00503198" w:rsidRPr="00BB3CEF" w:rsidRDefault="00503198" w:rsidP="00503198">
            <w:pPr>
              <w:pStyle w:val="Bold5"/>
              <w:rPr>
                <w:rFonts w:cs="Time New Roman"/>
              </w:rPr>
            </w:pPr>
            <w:r w:rsidRPr="00BB3CEF">
              <w:rPr>
                <w:rFonts w:cs="Time New Roman"/>
              </w:rPr>
              <w:t>(choice)</w:t>
            </w:r>
          </w:p>
          <w:p w14:paraId="448FAD07" w14:textId="77777777" w:rsidR="00503198" w:rsidRPr="00BB3CEF" w:rsidRDefault="00503198" w:rsidP="00503198">
            <w:pPr>
              <w:pStyle w:val="Italic5"/>
              <w:rPr>
                <w:rFonts w:cs="Time New Roman"/>
              </w:rPr>
            </w:pPr>
            <w:r w:rsidRPr="00BB3CEF">
              <w:rPr>
                <w:rFonts w:cs="Time New Roman"/>
              </w:rPr>
              <w:t xml:space="preserve">[choice] is </w:t>
            </w:r>
            <w:r w:rsidR="00620C9C" w:rsidRPr="00BB3CEF">
              <w:rPr>
                <w:rFonts w:cs="Time New Roman"/>
              </w:rPr>
              <w:t>mandatory. A single instance is required</w:t>
            </w:r>
            <w:r w:rsidRPr="00BB3CEF">
              <w:rPr>
                <w:rFonts w:cs="Time New Roman"/>
              </w:rPr>
              <w:t xml:space="preserve">. </w:t>
            </w:r>
          </w:p>
          <w:p w14:paraId="56EDBEB5" w14:textId="77777777" w:rsidR="00503198" w:rsidRDefault="00503198" w:rsidP="00503198">
            <w:pPr>
              <w:pStyle w:val="Bold6"/>
            </w:pPr>
            <w:proofErr w:type="spellStart"/>
            <w:r>
              <w:t>CallOffPaper</w:t>
            </w:r>
            <w:proofErr w:type="spellEnd"/>
          </w:p>
          <w:p w14:paraId="79BA056F" w14:textId="77777777" w:rsidR="00503198" w:rsidRDefault="00503198" w:rsidP="00503198">
            <w:pPr>
              <w:pStyle w:val="Italic6"/>
            </w:pPr>
            <w:proofErr w:type="spellStart"/>
            <w:r>
              <w:t>CallOffPaper</w:t>
            </w:r>
            <w:proofErr w:type="spellEnd"/>
            <w:r>
              <w:t xml:space="preserve"> is </w:t>
            </w:r>
            <w:r w:rsidR="00620C9C" w:rsidRPr="00620C9C">
              <w:t>mandatory. A single instance is required</w:t>
            </w:r>
            <w:r>
              <w:t xml:space="preserve">. </w:t>
            </w:r>
          </w:p>
          <w:p w14:paraId="706F71CD" w14:textId="77777777" w:rsidR="00503198" w:rsidRDefault="00503198" w:rsidP="00503198">
            <w:pPr>
              <w:pStyle w:val="Normal6"/>
            </w:pPr>
            <w:r>
              <w:t>A group item containing elements that describe the paper item.</w:t>
            </w:r>
          </w:p>
          <w:p w14:paraId="7E6DB6B0" w14:textId="77777777" w:rsidR="00503198" w:rsidRDefault="00503198" w:rsidP="00503198">
            <w:pPr>
              <w:pStyle w:val="Bold6"/>
            </w:pPr>
            <w:r>
              <w:t>Paper</w:t>
            </w:r>
          </w:p>
          <w:p w14:paraId="52066975" w14:textId="77777777" w:rsidR="00503198" w:rsidRPr="000362D4" w:rsidRDefault="00503198" w:rsidP="00503198">
            <w:pPr>
              <w:pStyle w:val="Italic6"/>
            </w:pPr>
            <w:r w:rsidRPr="000362D4">
              <w:t xml:space="preserve">Paper is </w:t>
            </w:r>
            <w:r w:rsidR="00620C9C" w:rsidRPr="00620C9C">
              <w:t>mandatory. A single instance is required</w:t>
            </w:r>
            <w:r w:rsidRPr="000362D4">
              <w:t xml:space="preserve">. </w:t>
            </w:r>
          </w:p>
          <w:p w14:paraId="5B08A084" w14:textId="77777777" w:rsidR="00503198" w:rsidRDefault="00503198" w:rsidP="00503198">
            <w:pPr>
              <w:pStyle w:val="Normal6"/>
            </w:pPr>
            <w:r>
              <w:t>A group item defining the characteristics of the paper product.</w:t>
            </w:r>
          </w:p>
          <w:p w14:paraId="7502E12F" w14:textId="77777777" w:rsidR="00503198" w:rsidRPr="00BB3CEF" w:rsidRDefault="00503198" w:rsidP="00503198">
            <w:pPr>
              <w:pStyle w:val="Bold5"/>
              <w:rPr>
                <w:rFonts w:cs="Time New Roman"/>
              </w:rPr>
            </w:pPr>
            <w:proofErr w:type="spellStart"/>
            <w:r w:rsidRPr="00BB3CEF">
              <w:rPr>
                <w:rFonts w:cs="Time New Roman"/>
              </w:rPr>
              <w:t>LabelStock</w:t>
            </w:r>
            <w:proofErr w:type="spellEnd"/>
          </w:p>
          <w:p w14:paraId="0A85C43C" w14:textId="77777777" w:rsidR="00503198" w:rsidRPr="00BB3CEF" w:rsidRDefault="00503198" w:rsidP="00503198">
            <w:pPr>
              <w:pStyle w:val="Italic5"/>
              <w:rPr>
                <w:rFonts w:cs="Time New Roman"/>
              </w:rPr>
            </w:pPr>
            <w:proofErr w:type="spellStart"/>
            <w:r w:rsidRPr="00BB3CEF">
              <w:rPr>
                <w:rFonts w:cs="Time New Roman"/>
              </w:rPr>
              <w:t>LabelStock</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48C5E486" w14:textId="77777777" w:rsidR="00503198" w:rsidRPr="00BB3CEF" w:rsidRDefault="00503198" w:rsidP="00503198">
            <w:pPr>
              <w:pStyle w:val="Normal5"/>
              <w:rPr>
                <w:rFonts w:cs="Time New Roman"/>
              </w:rPr>
            </w:pPr>
            <w:proofErr w:type="spellStart"/>
            <w:r w:rsidRPr="00BB3CEF">
              <w:rPr>
                <w:rFonts w:cs="Time New Roman"/>
              </w:rPr>
              <w:t>LabelStock</w:t>
            </w:r>
            <w:proofErr w:type="spellEnd"/>
            <w:r w:rsidRPr="00BB3CEF">
              <w:rPr>
                <w:rFonts w:cs="Time New Roman"/>
              </w:rPr>
              <w:t xml:space="preserve"> contains the attributes and characteristics that define the label stock product.</w:t>
            </w:r>
          </w:p>
          <w:p w14:paraId="6ADCC164" w14:textId="77777777" w:rsidR="00503198" w:rsidRPr="00BB3CEF" w:rsidRDefault="00503198" w:rsidP="00503198">
            <w:pPr>
              <w:pStyle w:val="Bold5"/>
              <w:rPr>
                <w:rFonts w:cs="Time New Roman"/>
              </w:rPr>
            </w:pPr>
            <w:r w:rsidRPr="00BB3CEF">
              <w:rPr>
                <w:rFonts w:cs="Time New Roman"/>
              </w:rPr>
              <w:t>Pulp</w:t>
            </w:r>
          </w:p>
          <w:p w14:paraId="31F41BEE" w14:textId="77777777" w:rsidR="00503198" w:rsidRPr="00BB3CEF" w:rsidRDefault="00503198" w:rsidP="00503198">
            <w:pPr>
              <w:pStyle w:val="Italic5"/>
              <w:rPr>
                <w:rFonts w:cs="Time New Roman"/>
              </w:rPr>
            </w:pPr>
            <w:r w:rsidRPr="00BB3CEF">
              <w:rPr>
                <w:rFonts w:cs="Time New Roman"/>
              </w:rPr>
              <w:t xml:space="preserve">Pulp is </w:t>
            </w:r>
            <w:r w:rsidR="00620C9C" w:rsidRPr="00BB3CEF">
              <w:rPr>
                <w:rFonts w:cs="Time New Roman"/>
              </w:rPr>
              <w:t>mandatory. A single instance is required</w:t>
            </w:r>
            <w:r w:rsidRPr="00BB3CEF">
              <w:rPr>
                <w:rFonts w:cs="Time New Roman"/>
              </w:rPr>
              <w:t xml:space="preserve">. </w:t>
            </w:r>
          </w:p>
          <w:p w14:paraId="7CE04403" w14:textId="77777777" w:rsidR="00503198" w:rsidRPr="00BB3CEF" w:rsidRDefault="00503198" w:rsidP="00503198">
            <w:pPr>
              <w:pStyle w:val="Normal5"/>
              <w:rPr>
                <w:rFonts w:cs="Time New Roman"/>
              </w:rPr>
            </w:pPr>
            <w:r w:rsidRPr="00BB3CEF">
              <w:rPr>
                <w:rFonts w:cs="Time New Roman"/>
              </w:rPr>
              <w:t>A group item defining the characteristics of pulp that are not dependent on a particular conversion process.</w:t>
            </w:r>
          </w:p>
          <w:p w14:paraId="429E1D07" w14:textId="77777777" w:rsidR="00503198" w:rsidRPr="00BB3CEF" w:rsidRDefault="00503198" w:rsidP="00503198">
            <w:pPr>
              <w:pStyle w:val="Bold5"/>
              <w:rPr>
                <w:rFonts w:cs="Time New Roman"/>
              </w:rPr>
            </w:pPr>
            <w:proofErr w:type="spellStart"/>
            <w:r w:rsidRPr="00BB3CEF">
              <w:rPr>
                <w:rFonts w:cs="Time New Roman"/>
              </w:rPr>
              <w:t>RecoveredPaper</w:t>
            </w:r>
            <w:proofErr w:type="spellEnd"/>
          </w:p>
          <w:p w14:paraId="46CC6BC9" w14:textId="77777777" w:rsidR="00503198" w:rsidRPr="00BB3CEF" w:rsidRDefault="00503198" w:rsidP="00503198">
            <w:pPr>
              <w:pStyle w:val="Italic5"/>
              <w:rPr>
                <w:rFonts w:cs="Time New Roman"/>
              </w:rPr>
            </w:pPr>
            <w:proofErr w:type="spellStart"/>
            <w:r w:rsidRPr="00BB3CEF">
              <w:rPr>
                <w:rFonts w:cs="Time New Roman"/>
              </w:rPr>
              <w:t>RecoveredPaper</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2B4FDA7C" w14:textId="77777777" w:rsidR="00503198" w:rsidRPr="00BB3CEF" w:rsidRDefault="00503198" w:rsidP="00503198">
            <w:pPr>
              <w:pStyle w:val="Normal5"/>
              <w:rPr>
                <w:rFonts w:cs="Time New Roman"/>
              </w:rPr>
            </w:pPr>
            <w:r w:rsidRPr="00BB3CEF">
              <w:rPr>
                <w:rFonts w:cs="Time New Roman"/>
              </w:rPr>
              <w:t>A group item defining the characteristics of recycled fibre that are not dependent on a particular conversion process.</w:t>
            </w:r>
          </w:p>
          <w:p w14:paraId="317D8012" w14:textId="77777777" w:rsidR="00503198" w:rsidRPr="00BB3CEF" w:rsidRDefault="00503198" w:rsidP="00503198">
            <w:pPr>
              <w:pStyle w:val="Bold5"/>
              <w:rPr>
                <w:rFonts w:cs="Time New Roman"/>
              </w:rPr>
            </w:pPr>
            <w:proofErr w:type="spellStart"/>
            <w:r w:rsidRPr="00BB3CEF">
              <w:rPr>
                <w:rFonts w:cs="Time New Roman"/>
              </w:rPr>
              <w:t>VirginFibre</w:t>
            </w:r>
            <w:proofErr w:type="spellEnd"/>
          </w:p>
          <w:p w14:paraId="36A6EEC8" w14:textId="77777777" w:rsidR="00503198" w:rsidRPr="00BB3CEF" w:rsidRDefault="00503198" w:rsidP="00503198">
            <w:pPr>
              <w:pStyle w:val="Italic5"/>
              <w:rPr>
                <w:rFonts w:cs="Time New Roman"/>
              </w:rPr>
            </w:pPr>
            <w:proofErr w:type="spellStart"/>
            <w:r w:rsidRPr="00BB3CEF">
              <w:rPr>
                <w:rFonts w:cs="Time New Roman"/>
              </w:rPr>
              <w:t>VirginFibre</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3D2349FF" w14:textId="77777777" w:rsidR="00503198" w:rsidRPr="00BB3CEF" w:rsidRDefault="00503198" w:rsidP="00503198">
            <w:pPr>
              <w:pStyle w:val="Normal5"/>
              <w:rPr>
                <w:rFonts w:cs="Time New Roman"/>
              </w:rPr>
            </w:pPr>
            <w:r w:rsidRPr="00BB3CEF">
              <w:rPr>
                <w:rFonts w:cs="Time New Roman"/>
              </w:rPr>
              <w:t>Virgin Fibre</w:t>
            </w:r>
          </w:p>
          <w:p w14:paraId="0DDA7F3A" w14:textId="77777777" w:rsidR="00503198" w:rsidRPr="00BB3CEF" w:rsidRDefault="00503198" w:rsidP="00503198">
            <w:pPr>
              <w:pStyle w:val="Bold5"/>
              <w:rPr>
                <w:rFonts w:cs="Time New Roman"/>
              </w:rPr>
            </w:pPr>
            <w:proofErr w:type="spellStart"/>
            <w:r w:rsidRPr="00BB3CEF">
              <w:rPr>
                <w:rFonts w:cs="Time New Roman"/>
              </w:rPr>
              <w:t>WoodProducts</w:t>
            </w:r>
            <w:proofErr w:type="spellEnd"/>
          </w:p>
          <w:p w14:paraId="124F8168" w14:textId="77777777" w:rsidR="00503198" w:rsidRPr="00BB3CEF" w:rsidRDefault="00503198" w:rsidP="00503198">
            <w:pPr>
              <w:pStyle w:val="Italic5"/>
              <w:rPr>
                <w:rFonts w:cs="Time New Roman"/>
              </w:rPr>
            </w:pPr>
            <w:proofErr w:type="spellStart"/>
            <w:r w:rsidRPr="00BB3CEF">
              <w:rPr>
                <w:rFonts w:cs="Time New Roman"/>
              </w:rPr>
              <w:t>WoodProducts</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0F242224" w14:textId="77777777" w:rsidR="00503198" w:rsidRPr="00BB3CEF" w:rsidRDefault="00503198" w:rsidP="00503198">
            <w:pPr>
              <w:pStyle w:val="Normal5"/>
              <w:rPr>
                <w:rFonts w:cs="Time New Roman"/>
              </w:rPr>
            </w:pPr>
            <w:r w:rsidRPr="00BB3CEF">
              <w:rPr>
                <w:rFonts w:cs="Time New Roman"/>
              </w:rPr>
              <w:t>A grouping element for all wood products.</w:t>
            </w:r>
          </w:p>
          <w:p w14:paraId="783E6AC2" w14:textId="77777777" w:rsidR="009D2633" w:rsidRPr="00BB3CEF" w:rsidRDefault="009D2633" w:rsidP="009D2633">
            <w:pPr>
              <w:pStyle w:val="Bold5"/>
              <w:rPr>
                <w:rFonts w:cs="Time New Roman"/>
              </w:rPr>
            </w:pPr>
            <w:proofErr w:type="spellStart"/>
            <w:r w:rsidRPr="00BB3CEF">
              <w:rPr>
                <w:rFonts w:cs="Time New Roman"/>
              </w:rPr>
              <w:t>OtherProducts</w:t>
            </w:r>
            <w:proofErr w:type="spellEnd"/>
          </w:p>
          <w:p w14:paraId="0D9290B6" w14:textId="77777777" w:rsidR="009D2633" w:rsidRPr="00BB3CEF" w:rsidRDefault="009D2633" w:rsidP="009D2633">
            <w:pPr>
              <w:pStyle w:val="Italic5"/>
              <w:rPr>
                <w:rFonts w:cs="Time New Roman"/>
              </w:rPr>
            </w:pPr>
            <w:proofErr w:type="spellStart"/>
            <w:r w:rsidRPr="00BB3CEF">
              <w:rPr>
                <w:rFonts w:cs="Time New Roman"/>
              </w:rPr>
              <w:t>OtherProducts</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4AC64FE3" w14:textId="77777777" w:rsidR="009D2633" w:rsidRPr="00BB3CEF" w:rsidRDefault="009D2633" w:rsidP="009D2633">
            <w:pPr>
              <w:pStyle w:val="Normal5"/>
              <w:rPr>
                <w:rFonts w:cs="Time New Roman"/>
              </w:rPr>
            </w:pPr>
            <w:r w:rsidRPr="00BB3CEF">
              <w:rPr>
                <w:rFonts w:cs="Time New Roman"/>
              </w:rPr>
              <w:t>A group item defining the characteristics of other products.</w:t>
            </w:r>
          </w:p>
        </w:tc>
      </w:tr>
    </w:tbl>
    <w:p w14:paraId="7F5C4C08" w14:textId="77777777" w:rsidR="00503198" w:rsidRDefault="00503198" w:rsidP="00503198"/>
    <w:p w14:paraId="12DDBC9B" w14:textId="77777777" w:rsidR="00503198" w:rsidRDefault="00503198" w:rsidP="00503198">
      <w:pPr>
        <w:pStyle w:val="Heading2"/>
      </w:pPr>
      <w:bookmarkStart w:id="969" w:name="_Toc259721505"/>
      <w:bookmarkStart w:id="970" w:name="_Toc275501852"/>
      <w:bookmarkStart w:id="971" w:name="_Toc371377370"/>
      <w:bookmarkStart w:id="972" w:name="_Toc21212405"/>
      <w:bookmarkStart w:id="973" w:name="CallOffProductConversionType"/>
      <w:proofErr w:type="spellStart"/>
      <w:r>
        <w:t>CallOffProductConversionType</w:t>
      </w:r>
      <w:bookmarkEnd w:id="969"/>
      <w:bookmarkEnd w:id="970"/>
      <w:bookmarkEnd w:id="971"/>
      <w:bookmarkEnd w:id="972"/>
      <w:bookmarkEnd w:id="9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EDA80B" w14:textId="77777777" w:rsidTr="00503198">
        <w:tc>
          <w:tcPr>
            <w:tcW w:w="5000" w:type="pct"/>
          </w:tcPr>
          <w:p w14:paraId="5F9936C9" w14:textId="77777777" w:rsidR="00503198" w:rsidRDefault="009C6186" w:rsidP="00503198">
            <w:pPr>
              <w:pStyle w:val="Normal2"/>
            </w:pPr>
            <w:r>
              <w:pict w14:anchorId="67AF91E1">
                <v:shape id="dc_169" o:spid="_x0000_s2208" style="position:absolute;left:0;text-align:left;margin-left:0;margin-top:0;width:50pt;height:50pt;z-index:149;visibility:hidden" coordsize="97,477" o:spt="100" o:preferrelative="t" adj="0,,0" path="">
                  <v:stroke joinstyle="round"/>
                  <v:formulas/>
                  <v:path o:connecttype="segments"/>
                  <o:lock v:ext="edit" selection="t"/>
                </v:shape>
              </w:pict>
            </w:r>
            <w:r>
              <w:rPr>
                <w:noProof/>
              </w:rPr>
              <w:pict w14:anchorId="557C4219">
                <v:shape id="_x0000_s6768" type="#_x0000_t75" style="position:absolute;left:0;text-align:left;margin-left:31015.5pt;margin-top:7.05pt;width:318.05pt;height:50.7pt;z-index:-342;mso-wrap-edited:t;mso-position-horizontal:right" wrapcoords="-122 4346 48 16892 14337 15806 15270 21408 21600 21280 21600 0 14890 341 14506 5155 -122 4346" filled="t">
                  <v:imagedata r:id="rId219" o:title="CallOffProductConversionType"/>
                  <w10:wrap type="tight"/>
                </v:shape>
              </w:pict>
            </w:r>
            <w:r w:rsidR="00C34614">
              <w:t xml:space="preserve">A call </w:t>
            </w:r>
            <w:r w:rsidR="00503198">
              <w:t>off reel or a call</w:t>
            </w:r>
            <w:r w:rsidR="00C34614">
              <w:t xml:space="preserve"> </w:t>
            </w:r>
            <w:r w:rsidR="00503198">
              <w:t>off sheet.</w:t>
            </w:r>
          </w:p>
          <w:p w14:paraId="13D7AADE" w14:textId="77777777" w:rsidR="00503198" w:rsidRDefault="00503198" w:rsidP="00503198">
            <w:pPr>
              <w:pStyle w:val="Bold3"/>
            </w:pPr>
            <w:r>
              <w:t>(choice)</w:t>
            </w:r>
          </w:p>
          <w:p w14:paraId="53C2C510" w14:textId="77777777" w:rsidR="00503198" w:rsidRDefault="00503198" w:rsidP="00503198">
            <w:pPr>
              <w:pStyle w:val="Italic3"/>
            </w:pPr>
            <w:r>
              <w:t xml:space="preserve">[choice] is </w:t>
            </w:r>
            <w:r w:rsidR="0082493E" w:rsidRPr="0082493E">
              <w:t>mandatory. A single instance is required</w:t>
            </w:r>
            <w:r>
              <w:t xml:space="preserve">. </w:t>
            </w:r>
          </w:p>
          <w:p w14:paraId="720EDC6A" w14:textId="77777777" w:rsidR="00503198" w:rsidRDefault="00503198" w:rsidP="00503198">
            <w:pPr>
              <w:pStyle w:val="Bold4"/>
            </w:pPr>
            <w:proofErr w:type="spellStart"/>
            <w:r>
              <w:t>CallOffReel</w:t>
            </w:r>
            <w:proofErr w:type="spellEnd"/>
          </w:p>
          <w:p w14:paraId="3F2AB409" w14:textId="77777777" w:rsidR="00503198" w:rsidRDefault="00503198" w:rsidP="00503198">
            <w:pPr>
              <w:pStyle w:val="Italic4"/>
            </w:pPr>
            <w:proofErr w:type="spellStart"/>
            <w:r>
              <w:t>CallOffReel</w:t>
            </w:r>
            <w:proofErr w:type="spellEnd"/>
            <w:r>
              <w:t xml:space="preserve"> is </w:t>
            </w:r>
            <w:r w:rsidR="0082493E" w:rsidRPr="0082493E">
              <w:t>mandatory. A single instance is required</w:t>
            </w:r>
            <w:r>
              <w:t xml:space="preserve">. </w:t>
            </w:r>
          </w:p>
          <w:p w14:paraId="64499BE7" w14:textId="77777777" w:rsidR="00503198" w:rsidRDefault="00503198" w:rsidP="00503198">
            <w:pPr>
              <w:pStyle w:val="Normal4"/>
            </w:pPr>
            <w:r>
              <w:t xml:space="preserve">A group item containing reel information for the </w:t>
            </w:r>
            <w:proofErr w:type="spellStart"/>
            <w:r w:rsidR="00C34614">
              <w:t>CallOff</w:t>
            </w:r>
            <w:proofErr w:type="spellEnd"/>
            <w:r>
              <w:t>.</w:t>
            </w:r>
          </w:p>
          <w:p w14:paraId="76EED690" w14:textId="77777777" w:rsidR="00503198" w:rsidRDefault="00503198" w:rsidP="00503198">
            <w:pPr>
              <w:pStyle w:val="Bold4"/>
            </w:pPr>
            <w:proofErr w:type="spellStart"/>
            <w:r>
              <w:t>CallOffSheet</w:t>
            </w:r>
            <w:proofErr w:type="spellEnd"/>
          </w:p>
          <w:p w14:paraId="43AA56DC" w14:textId="77777777" w:rsidR="00503198" w:rsidRDefault="00503198" w:rsidP="00503198">
            <w:pPr>
              <w:pStyle w:val="Italic4"/>
            </w:pPr>
            <w:proofErr w:type="spellStart"/>
            <w:r>
              <w:lastRenderedPageBreak/>
              <w:t>CallOffSheet</w:t>
            </w:r>
            <w:proofErr w:type="spellEnd"/>
            <w:r>
              <w:t xml:space="preserve"> is </w:t>
            </w:r>
            <w:r w:rsidR="0082493E" w:rsidRPr="0082493E">
              <w:t>mandatory. A single instance is required</w:t>
            </w:r>
            <w:r>
              <w:t xml:space="preserve">. </w:t>
            </w:r>
          </w:p>
          <w:p w14:paraId="78D31C32" w14:textId="77777777" w:rsidR="00503198" w:rsidRDefault="00503198" w:rsidP="00503198">
            <w:pPr>
              <w:pStyle w:val="Normal4"/>
            </w:pPr>
            <w:r>
              <w:t xml:space="preserve">A group item containing sheet information for the </w:t>
            </w:r>
            <w:proofErr w:type="spellStart"/>
            <w:r w:rsidR="00C34614">
              <w:t>CallOff</w:t>
            </w:r>
            <w:proofErr w:type="spellEnd"/>
            <w:r>
              <w:t>.</w:t>
            </w:r>
          </w:p>
        </w:tc>
      </w:tr>
    </w:tbl>
    <w:p w14:paraId="19548DD5" w14:textId="77777777" w:rsidR="00503198" w:rsidRDefault="00503198" w:rsidP="00503198"/>
    <w:p w14:paraId="5BD1E411" w14:textId="77777777" w:rsidR="00503198" w:rsidRDefault="00503198" w:rsidP="00503198">
      <w:pPr>
        <w:pStyle w:val="Heading2"/>
      </w:pPr>
      <w:bookmarkStart w:id="974" w:name="_Toc259721506"/>
      <w:bookmarkStart w:id="975" w:name="_Toc275501853"/>
      <w:bookmarkStart w:id="976" w:name="_Toc371377371"/>
      <w:bookmarkStart w:id="977" w:name="_Toc21212406"/>
      <w:bookmarkStart w:id="978" w:name="CallOffPurchaseOrderLineItem"/>
      <w:proofErr w:type="spellStart"/>
      <w:r>
        <w:t>CallOffPurchaseOrderLineItem</w:t>
      </w:r>
      <w:bookmarkEnd w:id="974"/>
      <w:bookmarkEnd w:id="975"/>
      <w:bookmarkEnd w:id="976"/>
      <w:bookmarkEnd w:id="977"/>
      <w:bookmarkEnd w:id="9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5CEBAB" w14:textId="77777777" w:rsidTr="00503198">
        <w:tc>
          <w:tcPr>
            <w:tcW w:w="5000" w:type="pct"/>
          </w:tcPr>
          <w:p w14:paraId="1E274927" w14:textId="77777777" w:rsidR="00503198" w:rsidRDefault="009C6186" w:rsidP="00503198">
            <w:pPr>
              <w:pStyle w:val="Normal2"/>
            </w:pPr>
            <w:r>
              <w:pict w14:anchorId="1B009F5D">
                <v:shape id="dc_170" o:spid="_x0000_s2209" style="position:absolute;left:0;text-align:left;margin-left:0;margin-top:0;width:50pt;height:50pt;z-index:150;visibility:hidden" coordsize="176,613" o:spt="100" o:preferrelative="t" adj="0,,0" path="">
                  <v:stroke joinstyle="round"/>
                  <v:formulas/>
                  <v:path o:connecttype="segments"/>
                  <o:lock v:ext="edit" selection="t"/>
                </v:shape>
              </w:pict>
            </w:r>
            <w:r>
              <w:pict w14:anchorId="01EE63F1">
                <v:shape id="_x0000_s3160" style="position:absolute;left:0;text-align:left;margin-left:35980.2pt;margin-top:7.2pt;width:367.5pt;height:105.75pt;z-index:-2185;mso-wrap-edited:t;mso-position-horizontal:right" coordsize="" o:spt="100" wrapcoords="-30 437 363 437 557 437 557 119 557 119 557 0 1000 0 1000 0 1000 1040 557 1040 557 705 363 705 363 699 -30 699 -30 437" adj="0,,0" path="">
                  <v:stroke joinstyle="round"/>
                  <v:imagedata r:id="rId220" o:title="dc_170"/>
                  <v:formulas/>
                  <v:path o:connecttype="segments"/>
                  <w10:wrap type="tight"/>
                </v:shape>
              </w:pict>
            </w:r>
            <w:r w:rsidR="00503198">
              <w:t xml:space="preserve">A group item referring to a </w:t>
            </w:r>
            <w:proofErr w:type="spellStart"/>
            <w:r w:rsidR="00D41641">
              <w:t>PurchaseOrder</w:t>
            </w:r>
            <w:proofErr w:type="spellEnd"/>
            <w:r w:rsidR="00503198">
              <w:t xml:space="preserve"> line item.</w:t>
            </w:r>
          </w:p>
          <w:p w14:paraId="642E2300" w14:textId="77777777" w:rsidR="00503198" w:rsidRDefault="00503198" w:rsidP="00503198">
            <w:pPr>
              <w:pStyle w:val="Bold3"/>
            </w:pPr>
            <w:r>
              <w:t>(sequence)</w:t>
            </w:r>
          </w:p>
          <w:p w14:paraId="59019BED" w14:textId="77777777" w:rsidR="00503198" w:rsidRDefault="00503198" w:rsidP="00503198">
            <w:pPr>
              <w:pStyle w:val="Italic3"/>
            </w:pPr>
            <w:r>
              <w:t>The sequence of items below is mandatory. A single instance is required.</w:t>
            </w:r>
          </w:p>
          <w:p w14:paraId="2DC7C6A3" w14:textId="77777777" w:rsidR="00503198" w:rsidRDefault="00503198" w:rsidP="00503198">
            <w:pPr>
              <w:pStyle w:val="Bold4"/>
            </w:pPr>
            <w:proofErr w:type="spellStart"/>
            <w:r>
              <w:t>PurchaseOrderLineItemNumber</w:t>
            </w:r>
            <w:proofErr w:type="spellEnd"/>
          </w:p>
          <w:p w14:paraId="641C3880" w14:textId="77777777" w:rsidR="00503198" w:rsidRDefault="00503198" w:rsidP="00503198">
            <w:pPr>
              <w:pStyle w:val="Italic4"/>
            </w:pPr>
            <w:proofErr w:type="spellStart"/>
            <w:r>
              <w:t>PurchaseOrderLineItemNumber</w:t>
            </w:r>
            <w:proofErr w:type="spellEnd"/>
            <w:r>
              <w:t xml:space="preserve"> is mandatory. A single instance is required.</w:t>
            </w:r>
          </w:p>
          <w:p w14:paraId="29B065CF"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6F3E91D5" w14:textId="77777777" w:rsidR="00503198" w:rsidRDefault="00503198" w:rsidP="00503198">
            <w:pPr>
              <w:pStyle w:val="Bold4"/>
            </w:pPr>
            <w:proofErr w:type="spellStart"/>
            <w:r>
              <w:t>PurchaseOrderInformation</w:t>
            </w:r>
            <w:proofErr w:type="spellEnd"/>
          </w:p>
          <w:p w14:paraId="4E6D9E33" w14:textId="77777777" w:rsidR="00503198" w:rsidRDefault="00503198" w:rsidP="00503198">
            <w:pPr>
              <w:pStyle w:val="Italic4"/>
            </w:pPr>
            <w:proofErr w:type="spellStart"/>
            <w:r>
              <w:t>PurchaseOrderInformation</w:t>
            </w:r>
            <w:proofErr w:type="spellEnd"/>
            <w:r>
              <w:t xml:space="preserve"> is mandatory. A single instance is required.</w:t>
            </w:r>
          </w:p>
          <w:p w14:paraId="5E5AF440"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62592067" w14:textId="77777777" w:rsidR="00503198" w:rsidRDefault="00503198" w:rsidP="00503198">
            <w:pPr>
              <w:pStyle w:val="Bold4"/>
            </w:pPr>
            <w:proofErr w:type="spellStart"/>
            <w:r>
              <w:t>PackageIdentifier</w:t>
            </w:r>
            <w:proofErr w:type="spellEnd"/>
          </w:p>
          <w:p w14:paraId="103CF181" w14:textId="77777777" w:rsidR="00503198" w:rsidRDefault="00503198" w:rsidP="00503198">
            <w:pPr>
              <w:pStyle w:val="Italic4"/>
            </w:pPr>
            <w:proofErr w:type="spellStart"/>
            <w:r>
              <w:t>PackageIdentifier</w:t>
            </w:r>
            <w:proofErr w:type="spellEnd"/>
            <w:r>
              <w:t xml:space="preserve"> is optional. A single instance might exist.</w:t>
            </w:r>
          </w:p>
          <w:p w14:paraId="0D098C6D" w14:textId="77777777" w:rsidR="00503198" w:rsidRDefault="00503198" w:rsidP="00503198">
            <w:pPr>
              <w:pStyle w:val="Normal4"/>
            </w:pPr>
            <w:r>
              <w:t xml:space="preserve">The identifier of the </w:t>
            </w:r>
            <w:proofErr w:type="spellStart"/>
            <w:r>
              <w:t>productpackage</w:t>
            </w:r>
            <w:proofErr w:type="spellEnd"/>
            <w:r>
              <w:t xml:space="preserve"> (such as reel ID or pallet ID) that is used along with the </w:t>
            </w:r>
            <w:proofErr w:type="spellStart"/>
            <w:r>
              <w:t>PurchaseOrderLineItemNumber</w:t>
            </w:r>
            <w:proofErr w:type="spellEnd"/>
            <w:r>
              <w:t xml:space="preserve"> to call off the product.</w:t>
            </w:r>
          </w:p>
        </w:tc>
      </w:tr>
    </w:tbl>
    <w:p w14:paraId="01C9D033" w14:textId="77777777" w:rsidR="00503198" w:rsidRDefault="00503198" w:rsidP="00503198"/>
    <w:p w14:paraId="3644D62C" w14:textId="77777777" w:rsidR="00503198" w:rsidRDefault="00503198" w:rsidP="00503198">
      <w:pPr>
        <w:pStyle w:val="Heading2"/>
      </w:pPr>
      <w:bookmarkStart w:id="979" w:name="_Toc259721507"/>
      <w:bookmarkStart w:id="980" w:name="_Toc275501854"/>
      <w:bookmarkStart w:id="981" w:name="_Toc371377372"/>
      <w:bookmarkStart w:id="982" w:name="_Toc21212407"/>
      <w:bookmarkStart w:id="983" w:name="CallOffReel"/>
      <w:proofErr w:type="spellStart"/>
      <w:r>
        <w:t>CallOffReel</w:t>
      </w:r>
      <w:bookmarkEnd w:id="979"/>
      <w:bookmarkEnd w:id="980"/>
      <w:bookmarkEnd w:id="981"/>
      <w:bookmarkEnd w:id="982"/>
      <w:bookmarkEnd w:id="9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623ACB" w14:textId="77777777" w:rsidTr="00503198">
        <w:tc>
          <w:tcPr>
            <w:tcW w:w="5000" w:type="pct"/>
          </w:tcPr>
          <w:p w14:paraId="09D91ED2" w14:textId="77777777" w:rsidR="00503198" w:rsidRDefault="009C6186" w:rsidP="00503198">
            <w:pPr>
              <w:pStyle w:val="Normal2"/>
            </w:pPr>
            <w:r>
              <w:pict w14:anchorId="317CCE06">
                <v:shape id="dc_171" o:spid="_x0000_s2210" style="position:absolute;left:0;text-align:left;margin-left:0;margin-top:0;width:50pt;height:50pt;z-index:151;visibility:hidden" coordsize="139,382" o:spt="100" o:preferrelative="t" adj="0,,0" path="">
                  <v:stroke joinstyle="round"/>
                  <v:formulas/>
                  <v:path o:connecttype="segments"/>
                  <o:lock v:ext="edit" selection="t"/>
                </v:shape>
              </w:pict>
            </w:r>
            <w:r>
              <w:pict w14:anchorId="1BF87BE0">
                <v:shape id="_x0000_s3161" style="position:absolute;left:0;text-align:left;margin-left:20800.2pt;margin-top:7.2pt;width:229.5pt;height:83.25pt;z-index:-2184;mso-wrap-edited:t;mso-position-horizontal:right" coordsize="" o:spt="100" wrapcoords="-30 424 240 424 552 424 552 151 552 151 552 0 1000 0 1000 0 1000 1051 552 1051 552 763 240 763 240 756 -30 756 -30 424" adj="0,,0" path="">
                  <v:stroke joinstyle="round"/>
                  <v:imagedata r:id="rId221" o:title="dc_171"/>
                  <v:formulas/>
                  <v:path o:connecttype="segments"/>
                  <w10:wrap type="tight"/>
                </v:shape>
              </w:pict>
            </w:r>
            <w:r w:rsidR="00503198">
              <w:t xml:space="preserve">A group item containing reel information for the </w:t>
            </w:r>
            <w:proofErr w:type="spellStart"/>
            <w:r w:rsidR="00C34614">
              <w:t>CallOff</w:t>
            </w:r>
            <w:proofErr w:type="spellEnd"/>
            <w:r w:rsidR="00503198">
              <w:t>.</w:t>
            </w:r>
          </w:p>
          <w:p w14:paraId="698017AF" w14:textId="77777777" w:rsidR="00503198" w:rsidRDefault="00503198" w:rsidP="00503198">
            <w:pPr>
              <w:pStyle w:val="Bold3"/>
            </w:pPr>
            <w:r>
              <w:t>(sequence)</w:t>
            </w:r>
          </w:p>
          <w:p w14:paraId="721973A8" w14:textId="77777777" w:rsidR="00503198" w:rsidRDefault="00503198" w:rsidP="00503198">
            <w:pPr>
              <w:pStyle w:val="Italic3"/>
            </w:pPr>
            <w:r>
              <w:t>The sequence of items below is mandatory. A single instance is required.</w:t>
            </w:r>
          </w:p>
          <w:p w14:paraId="5576E120" w14:textId="77777777" w:rsidR="00503198" w:rsidRDefault="00503198" w:rsidP="00503198">
            <w:pPr>
              <w:pStyle w:val="Bold4"/>
            </w:pPr>
            <w:proofErr w:type="spellStart"/>
            <w:r>
              <w:t>ReelWidth</w:t>
            </w:r>
            <w:proofErr w:type="spellEnd"/>
          </w:p>
          <w:p w14:paraId="4CA77472" w14:textId="77777777" w:rsidR="00503198" w:rsidRDefault="00503198" w:rsidP="00503198">
            <w:pPr>
              <w:pStyle w:val="Italic4"/>
            </w:pPr>
            <w:proofErr w:type="spellStart"/>
            <w:r>
              <w:t>ReelWidth</w:t>
            </w:r>
            <w:proofErr w:type="spellEnd"/>
            <w:r>
              <w:t xml:space="preserve"> is mandatory. A single instance is required.</w:t>
            </w:r>
          </w:p>
          <w:p w14:paraId="4F2B21DD" w14:textId="77777777" w:rsidR="00503198" w:rsidRDefault="00503198" w:rsidP="00503198">
            <w:pPr>
              <w:pStyle w:val="Normal4"/>
            </w:pPr>
            <w:r>
              <w:t>The width of reel from edge to edge excluding packaging.</w:t>
            </w:r>
          </w:p>
          <w:p w14:paraId="44BEFD11" w14:textId="77777777" w:rsidR="00503198" w:rsidRDefault="00503198" w:rsidP="00503198">
            <w:pPr>
              <w:pStyle w:val="Bold4"/>
            </w:pPr>
            <w:proofErr w:type="spellStart"/>
            <w:r>
              <w:t>ReelDiameter</w:t>
            </w:r>
            <w:proofErr w:type="spellEnd"/>
          </w:p>
          <w:p w14:paraId="6DFF5096" w14:textId="77777777" w:rsidR="00503198" w:rsidRDefault="00503198" w:rsidP="00503198">
            <w:pPr>
              <w:pStyle w:val="Italic4"/>
            </w:pPr>
            <w:proofErr w:type="spellStart"/>
            <w:r>
              <w:t>ReelDiameter</w:t>
            </w:r>
            <w:proofErr w:type="spellEnd"/>
            <w:r>
              <w:t xml:space="preserve"> is mandatory. A single instance is required.</w:t>
            </w:r>
          </w:p>
          <w:p w14:paraId="76C37B68" w14:textId="77777777" w:rsidR="00503198" w:rsidRDefault="00503198" w:rsidP="00503198">
            <w:pPr>
              <w:pStyle w:val="Normal4"/>
            </w:pPr>
            <w:r>
              <w:t>The diameter measurement of reel excluding packaging.</w:t>
            </w:r>
          </w:p>
        </w:tc>
      </w:tr>
    </w:tbl>
    <w:p w14:paraId="07765AE3" w14:textId="77777777" w:rsidR="00503198" w:rsidRDefault="00503198" w:rsidP="00503198"/>
    <w:p w14:paraId="62896179" w14:textId="77777777" w:rsidR="00503198" w:rsidRDefault="00503198" w:rsidP="00503198">
      <w:pPr>
        <w:pStyle w:val="Heading2"/>
      </w:pPr>
      <w:bookmarkStart w:id="984" w:name="_Toc259721508"/>
      <w:bookmarkStart w:id="985" w:name="_Toc275501855"/>
      <w:bookmarkStart w:id="986" w:name="_Toc371377373"/>
      <w:bookmarkStart w:id="987" w:name="_Toc21212408"/>
      <w:bookmarkStart w:id="988" w:name="CallOffReference"/>
      <w:proofErr w:type="spellStart"/>
      <w:r>
        <w:lastRenderedPageBreak/>
        <w:t>CallOffReference</w:t>
      </w:r>
      <w:bookmarkEnd w:id="984"/>
      <w:bookmarkEnd w:id="985"/>
      <w:bookmarkEnd w:id="986"/>
      <w:bookmarkEnd w:id="987"/>
      <w:bookmarkEnd w:id="9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FD37FE" w14:textId="77777777" w:rsidTr="00503198">
        <w:tc>
          <w:tcPr>
            <w:tcW w:w="5000" w:type="pct"/>
          </w:tcPr>
          <w:p w14:paraId="4B6D42D6" w14:textId="77777777" w:rsidR="00503198" w:rsidRDefault="009C6186" w:rsidP="00503198">
            <w:pPr>
              <w:pStyle w:val="Normal2"/>
            </w:pPr>
            <w:r>
              <w:pict w14:anchorId="26B4F3A1">
                <v:shape id="dc_172" o:spid="_x0000_s2211" style="position:absolute;left:0;text-align:left;margin-left:0;margin-top:0;width:50pt;height:50pt;z-index:152;visibility:hidden" coordsize="154,358" o:spt="100" o:preferrelative="t" adj="0,,0" path="">
                  <v:stroke joinstyle="round"/>
                  <v:formulas/>
                  <v:path o:connecttype="segments"/>
                  <o:lock v:ext="edit" selection="t"/>
                </v:shape>
              </w:pict>
            </w:r>
            <w:r>
              <w:rPr>
                <w:noProof/>
                <w:snapToGrid/>
                <w:lang w:val="sv-SE" w:eastAsia="sv-SE"/>
              </w:rPr>
              <w:pict w14:anchorId="06F32442">
                <v:shape id="_x0000_s7256" type="#_x0000_t75" style="position:absolute;left:0;text-align:left;margin-left:5880pt;margin-top:7.05pt;width:258pt;height:97.5pt;z-index:-97;mso-wrap-edited:t;mso-position-horizontal:right;mso-position-horizontal-relative:text;mso-position-vertical:absolute;mso-position-vertical-relative:text" wrapcoords="795 6203 293 6469 142 15508 9234 15242 9033 20958 21600 21434 21600 0 9234 222 9385 6735 795 6203" filled="t">
                  <v:imagedata r:id="rId222" o:title="CallOffReference"/>
                  <w10:wrap type="tight"/>
                </v:shape>
              </w:pict>
            </w:r>
            <w:r w:rsidR="00503198">
              <w:t xml:space="preserve">An element item detailing relevant references pertaining to the </w:t>
            </w:r>
            <w:proofErr w:type="spellStart"/>
            <w:r w:rsidR="00C34614">
              <w:t>CallOff</w:t>
            </w:r>
            <w:proofErr w:type="spellEnd"/>
            <w:r w:rsidR="00503198">
              <w:t xml:space="preserve">. </w:t>
            </w:r>
            <w:proofErr w:type="spellStart"/>
            <w:r w:rsidR="00503198">
              <w:t>CallOffReference</w:t>
            </w:r>
            <w:proofErr w:type="spellEnd"/>
            <w:r w:rsidR="00503198">
              <w:t xml:space="preserve"> uses the </w:t>
            </w:r>
            <w:proofErr w:type="spellStart"/>
            <w:r w:rsidR="00503198">
              <w:t>CallOffReferenceType</w:t>
            </w:r>
            <w:proofErr w:type="spellEnd"/>
            <w:r w:rsidR="00503198">
              <w:t xml:space="preserve"> attribute.</w:t>
            </w:r>
          </w:p>
          <w:p w14:paraId="39A9EA74" w14:textId="77777777" w:rsidR="00503198" w:rsidRDefault="00503198" w:rsidP="002B0EAA">
            <w:pPr>
              <w:pStyle w:val="Bold3"/>
            </w:pPr>
            <w:proofErr w:type="spellStart"/>
            <w:r>
              <w:t>CallOffReferenceType</w:t>
            </w:r>
            <w:proofErr w:type="spellEnd"/>
            <w:r>
              <w:t xml:space="preserve"> [attribute]</w:t>
            </w:r>
          </w:p>
          <w:p w14:paraId="46942E65" w14:textId="77777777" w:rsidR="00503198" w:rsidRDefault="00503198" w:rsidP="002B0EAA">
            <w:pPr>
              <w:pStyle w:val="Italic3"/>
            </w:pPr>
            <w:proofErr w:type="spellStart"/>
            <w:r>
              <w:t>CallOffReferenceType</w:t>
            </w:r>
            <w:proofErr w:type="spellEnd"/>
            <w:r>
              <w:t xml:space="preserve"> is mandatory. A single instance is required.</w:t>
            </w:r>
          </w:p>
          <w:p w14:paraId="3DC4B2C1" w14:textId="77777777"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E0A7CB1" w14:textId="77777777" w:rsidR="00503198" w:rsidRDefault="00503198" w:rsidP="002B0EAA">
            <w:pPr>
              <w:pStyle w:val="Normal3"/>
            </w:pPr>
            <w:r>
              <w:t xml:space="preserve">Refer to </w:t>
            </w:r>
            <w:proofErr w:type="spellStart"/>
            <w:r>
              <w:t>CallOffReferenceType</w:t>
            </w:r>
            <w:proofErr w:type="spellEnd"/>
            <w:r>
              <w:t xml:space="preserve"> definition for any enumerations.</w:t>
            </w:r>
          </w:p>
          <w:p w14:paraId="335E5F54" w14:textId="77777777" w:rsidR="00503198" w:rsidRDefault="00503198" w:rsidP="002B0EAA">
            <w:pPr>
              <w:pStyle w:val="Bold3"/>
            </w:pPr>
            <w:proofErr w:type="spellStart"/>
            <w:r>
              <w:t>AssignedBy</w:t>
            </w:r>
            <w:proofErr w:type="spellEnd"/>
            <w:r>
              <w:t xml:space="preserve"> [attribute]</w:t>
            </w:r>
          </w:p>
          <w:p w14:paraId="467BE8DD" w14:textId="77777777" w:rsidR="00503198" w:rsidRDefault="00503198" w:rsidP="002B0EAA">
            <w:pPr>
              <w:pStyle w:val="Italic3"/>
            </w:pPr>
            <w:proofErr w:type="spellStart"/>
            <w:r>
              <w:t>AssignedBy</w:t>
            </w:r>
            <w:proofErr w:type="spellEnd"/>
            <w:r>
              <w:t xml:space="preserve"> is optional. A single instance might exist.</w:t>
            </w:r>
          </w:p>
          <w:p w14:paraId="1AA14DD7" w14:textId="77777777" w:rsidR="00503198" w:rsidRDefault="004E5BAF" w:rsidP="002B0EAA">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3933E5A2" w14:textId="77777777" w:rsidR="00503198" w:rsidRPr="00615F62" w:rsidRDefault="00503198" w:rsidP="002B0EAA">
            <w:pPr>
              <w:pStyle w:val="Normal3"/>
            </w:pPr>
            <w:r>
              <w:t xml:space="preserve">Refer to </w:t>
            </w:r>
            <w:proofErr w:type="spellStart"/>
            <w:r>
              <w:t>AssignedBy</w:t>
            </w:r>
            <w:proofErr w:type="spellEnd"/>
            <w:r>
              <w:t xml:space="preserve"> for any enumerations.</w:t>
            </w:r>
          </w:p>
        </w:tc>
      </w:tr>
    </w:tbl>
    <w:p w14:paraId="0B59D156" w14:textId="77777777" w:rsidR="00503198" w:rsidRDefault="00503198" w:rsidP="00503198"/>
    <w:p w14:paraId="0FC07D5A" w14:textId="77777777" w:rsidR="00503198" w:rsidRDefault="00503198" w:rsidP="00503198">
      <w:pPr>
        <w:pStyle w:val="Heading2"/>
      </w:pPr>
      <w:bookmarkStart w:id="989" w:name="_Toc259721509"/>
      <w:bookmarkStart w:id="990" w:name="_Toc275501856"/>
      <w:bookmarkStart w:id="991" w:name="_Toc371377374"/>
      <w:bookmarkStart w:id="992" w:name="_Toc21212409"/>
      <w:bookmarkStart w:id="993" w:name="CallOffReferenceType_a"/>
      <w:proofErr w:type="spellStart"/>
      <w:r>
        <w:t>CallOffReferenceType</w:t>
      </w:r>
      <w:proofErr w:type="spellEnd"/>
      <w:r>
        <w:t xml:space="preserve"> [attribute]</w:t>
      </w:r>
      <w:bookmarkEnd w:id="989"/>
      <w:bookmarkEnd w:id="990"/>
      <w:bookmarkEnd w:id="991"/>
      <w:bookmarkEnd w:id="992"/>
      <w:bookmarkEnd w:id="99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28ECF6" w14:textId="77777777" w:rsidTr="00503198">
        <w:tc>
          <w:tcPr>
            <w:tcW w:w="5000" w:type="pct"/>
          </w:tcPr>
          <w:p w14:paraId="6695A682" w14:textId="77777777" w:rsidR="00503198" w:rsidRDefault="009C6186" w:rsidP="00503198">
            <w:pPr>
              <w:pStyle w:val="Normal2"/>
            </w:pPr>
            <w:r>
              <w:pict w14:anchorId="38C2B75E">
                <v:shape id="dc_173" o:spid="_x0000_s4083" style="position:absolute;left:0;text-align:left;margin-left:0;margin-top:0;width:50pt;height:50pt;z-index:969;visibility:hidden" coordsize="89,199" o:spt="100" o:preferrelative="t" adj="0,,0" path="">
                  <v:stroke joinstyle="round"/>
                  <v:formulas/>
                  <v:path o:connecttype="segments"/>
                  <o:lock v:ext="edit" selection="t"/>
                </v:shape>
              </w:pict>
            </w:r>
            <w:r>
              <w:pict w14:anchorId="21015E40">
                <v:shape id="_x0000_s4084" style="position:absolute;left:0;text-align:left;margin-left:8672.7pt;margin-top:7.2pt;width:119.25pt;height:53.25pt;z-index:-1443;mso-wrap-edited:t;mso-position-horizontal:right" coordsize="" o:spt="100" wrapcoords="-30 0 1000 0 1000 1079 1000 1079 -30 1079 -30 0" adj="0,,0" path="">
                  <v:stroke joinstyle="round"/>
                  <v:imagedata r:id="rId223" o:title="dc_173"/>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621A7A4"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1175D8D" w14:textId="77777777" w:rsidR="00503198" w:rsidRDefault="00503198" w:rsidP="00503198"/>
    <w:p w14:paraId="086CCF4E" w14:textId="77777777" w:rsidR="00503198" w:rsidRDefault="00503198" w:rsidP="00503198">
      <w:pPr>
        <w:pStyle w:val="Heading2"/>
      </w:pPr>
      <w:bookmarkStart w:id="994" w:name="_Toc259721510"/>
      <w:bookmarkStart w:id="995" w:name="_Toc275501857"/>
      <w:bookmarkStart w:id="996" w:name="_Toc371377375"/>
      <w:bookmarkStart w:id="997" w:name="_Toc21212410"/>
      <w:bookmarkStart w:id="998" w:name="CallOffSheet"/>
      <w:proofErr w:type="spellStart"/>
      <w:r>
        <w:lastRenderedPageBreak/>
        <w:t>CallOffSheet</w:t>
      </w:r>
      <w:bookmarkEnd w:id="994"/>
      <w:bookmarkEnd w:id="995"/>
      <w:bookmarkEnd w:id="996"/>
      <w:bookmarkEnd w:id="997"/>
      <w:bookmarkEnd w:id="9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49A1AF" w14:textId="77777777" w:rsidTr="00503198">
        <w:tc>
          <w:tcPr>
            <w:tcW w:w="5000" w:type="pct"/>
          </w:tcPr>
          <w:p w14:paraId="51599816" w14:textId="77777777" w:rsidR="00503198" w:rsidRDefault="009C6186" w:rsidP="00503198">
            <w:pPr>
              <w:pStyle w:val="Normal2"/>
            </w:pPr>
            <w:r>
              <w:pict w14:anchorId="4C899391">
                <v:shape id="dc_174" o:spid="_x0000_s2212" style="position:absolute;left:0;text-align:left;margin-left:0;margin-top:0;width:50pt;height:50pt;z-index:153;visibility:hidden" coordsize="176,426" o:spt="100" o:preferrelative="t" adj="0,,0" path="">
                  <v:stroke joinstyle="round"/>
                  <v:formulas/>
                  <v:path o:connecttype="segments"/>
                  <o:lock v:ext="edit" selection="t"/>
                </v:shape>
              </w:pict>
            </w:r>
            <w:r>
              <w:pict w14:anchorId="54EF051B">
                <v:shape id="_x0000_s3163" style="position:absolute;left:0;text-align:left;margin-left:23687.7pt;margin-top:7.2pt;width:255.75pt;height:105.75pt;z-index:-2183;mso-wrap-edited:t;mso-position-horizontal:right" coordsize="" o:spt="100" wrapcoords="-30 437 237 437 516 437 516 119 516 119 516 0 1000 0 1000 0 1000 1040 516 1040 516 705 237 705 237 699 -30 699 -30 437" adj="0,,0" path="">
                  <v:stroke joinstyle="round"/>
                  <v:imagedata r:id="rId224" o:title="dc_174"/>
                  <v:formulas/>
                  <v:path o:connecttype="segments"/>
                  <w10:wrap type="tight"/>
                </v:shape>
              </w:pict>
            </w:r>
            <w:r w:rsidR="00503198">
              <w:t xml:space="preserve">A group item containing sheet information for the </w:t>
            </w:r>
            <w:proofErr w:type="spellStart"/>
            <w:r w:rsidR="00C34614">
              <w:t>CallOff</w:t>
            </w:r>
            <w:proofErr w:type="spellEnd"/>
            <w:r w:rsidR="00503198">
              <w:t>.</w:t>
            </w:r>
          </w:p>
          <w:p w14:paraId="752C5908" w14:textId="77777777" w:rsidR="00503198" w:rsidRDefault="00503198" w:rsidP="00503198">
            <w:pPr>
              <w:pStyle w:val="Bold3"/>
            </w:pPr>
            <w:r>
              <w:t>(sequence)</w:t>
            </w:r>
          </w:p>
          <w:p w14:paraId="41608E54" w14:textId="77777777" w:rsidR="00503198" w:rsidRDefault="00503198" w:rsidP="00503198">
            <w:pPr>
              <w:pStyle w:val="Italic3"/>
            </w:pPr>
            <w:r>
              <w:t>The sequence of items below is mandatory. A single instance is required.</w:t>
            </w:r>
          </w:p>
          <w:p w14:paraId="30410143" w14:textId="77777777" w:rsidR="00503198" w:rsidRDefault="00503198" w:rsidP="00503198">
            <w:pPr>
              <w:pStyle w:val="Bold4"/>
            </w:pPr>
            <w:proofErr w:type="spellStart"/>
            <w:r>
              <w:t>SheetSize</w:t>
            </w:r>
            <w:proofErr w:type="spellEnd"/>
          </w:p>
          <w:p w14:paraId="48DA2B86" w14:textId="77777777" w:rsidR="00503198" w:rsidRDefault="00503198" w:rsidP="00503198">
            <w:pPr>
              <w:pStyle w:val="Italic4"/>
            </w:pPr>
            <w:proofErr w:type="spellStart"/>
            <w:r>
              <w:t>SheetSize</w:t>
            </w:r>
            <w:proofErr w:type="spellEnd"/>
            <w:r>
              <w:t xml:space="preserve"> is mandatory. A single instance is required.</w:t>
            </w:r>
          </w:p>
          <w:p w14:paraId="74C498C1" w14:textId="77777777" w:rsidR="00503198" w:rsidRDefault="00503198" w:rsidP="00503198">
            <w:pPr>
              <w:pStyle w:val="Normal4"/>
            </w:pPr>
            <w:r>
              <w:t>A group item that contains elements relative to the sheet size.</w:t>
            </w:r>
          </w:p>
          <w:p w14:paraId="35252597" w14:textId="77777777" w:rsidR="00503198" w:rsidRDefault="00503198" w:rsidP="00503198">
            <w:pPr>
              <w:pStyle w:val="Bold4"/>
            </w:pPr>
            <w:proofErr w:type="spellStart"/>
            <w:r>
              <w:t>PackagingDescription</w:t>
            </w:r>
            <w:proofErr w:type="spellEnd"/>
          </w:p>
          <w:p w14:paraId="6D1FE6E6" w14:textId="77777777" w:rsidR="00503198" w:rsidRDefault="00503198" w:rsidP="00503198">
            <w:pPr>
              <w:pStyle w:val="Italic4"/>
            </w:pPr>
            <w:proofErr w:type="spellStart"/>
            <w:r>
              <w:t>PackagingDescription</w:t>
            </w:r>
            <w:proofErr w:type="spellEnd"/>
            <w:r>
              <w:t xml:space="preserve"> is optional. A single instance might exist.</w:t>
            </w:r>
          </w:p>
          <w:p w14:paraId="7BE9E59C" w14:textId="77777777" w:rsidR="00503198" w:rsidRDefault="00503198" w:rsidP="00503198">
            <w:pPr>
              <w:pStyle w:val="Normal4"/>
            </w:pPr>
            <w:r>
              <w:t>A text field element describing the packaging of a product.</w:t>
            </w:r>
          </w:p>
          <w:p w14:paraId="571A8CC7" w14:textId="77777777" w:rsidR="00503198" w:rsidRDefault="00503198" w:rsidP="00503198">
            <w:pPr>
              <w:pStyle w:val="Bold4"/>
            </w:pPr>
            <w:proofErr w:type="spellStart"/>
            <w:r>
              <w:t>GrainDirection</w:t>
            </w:r>
            <w:proofErr w:type="spellEnd"/>
          </w:p>
          <w:p w14:paraId="309798EB" w14:textId="77777777" w:rsidR="00503198" w:rsidRDefault="00503198" w:rsidP="00503198">
            <w:pPr>
              <w:pStyle w:val="Italic4"/>
            </w:pPr>
            <w:proofErr w:type="spellStart"/>
            <w:r>
              <w:t>GrainDirection</w:t>
            </w:r>
            <w:proofErr w:type="spellEnd"/>
            <w:r>
              <w:t xml:space="preserve"> is optional. A single instance might exist.</w:t>
            </w:r>
          </w:p>
          <w:p w14:paraId="42D2350E" w14:textId="77777777"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14:paraId="154A3115" w14:textId="77777777" w:rsidR="00503198" w:rsidRDefault="00503198" w:rsidP="00503198">
            <w:pPr>
              <w:pStyle w:val="Normal4"/>
            </w:pPr>
            <w:r>
              <w:t xml:space="preserve">Refer to </w:t>
            </w:r>
            <w:proofErr w:type="spellStart"/>
            <w:r>
              <w:t>GrainDirection</w:t>
            </w:r>
            <w:proofErr w:type="spellEnd"/>
            <w:r>
              <w:t xml:space="preserve"> definition for any enumerations.</w:t>
            </w:r>
          </w:p>
        </w:tc>
      </w:tr>
    </w:tbl>
    <w:p w14:paraId="55CC931C" w14:textId="77777777" w:rsidR="00503198" w:rsidRDefault="00503198" w:rsidP="00503198"/>
    <w:p w14:paraId="24347F87" w14:textId="77777777" w:rsidR="00503198" w:rsidRDefault="00503198" w:rsidP="00503198">
      <w:pPr>
        <w:pStyle w:val="Heading2"/>
      </w:pPr>
      <w:bookmarkStart w:id="999" w:name="_Toc259721511"/>
      <w:bookmarkStart w:id="1000" w:name="_Toc275501858"/>
      <w:bookmarkStart w:id="1001" w:name="_Toc371377376"/>
      <w:bookmarkStart w:id="1002" w:name="_Toc21212411"/>
      <w:bookmarkStart w:id="1003" w:name="CallOffStatusType_a"/>
      <w:proofErr w:type="spellStart"/>
      <w:r>
        <w:t>CallOffStatusType</w:t>
      </w:r>
      <w:proofErr w:type="spellEnd"/>
      <w:r>
        <w:t xml:space="preserve"> [attribute]</w:t>
      </w:r>
      <w:bookmarkEnd w:id="999"/>
      <w:bookmarkEnd w:id="1000"/>
      <w:bookmarkEnd w:id="1001"/>
      <w:bookmarkEnd w:id="1002"/>
      <w:bookmarkEnd w:id="100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A81C2B" w14:textId="77777777" w:rsidTr="00503198">
        <w:tc>
          <w:tcPr>
            <w:tcW w:w="5000" w:type="pct"/>
          </w:tcPr>
          <w:p w14:paraId="0D0D162B" w14:textId="77777777" w:rsidR="00503198" w:rsidRDefault="009C6186" w:rsidP="00503198">
            <w:pPr>
              <w:pStyle w:val="Normal2"/>
            </w:pPr>
            <w:r>
              <w:pict w14:anchorId="70A3B812">
                <v:shape id="dc_175" o:spid="_x0000_s2213" style="position:absolute;left:0;text-align:left;margin-left:0;margin-top:0;width:50pt;height:50pt;z-index:154;visibility:hidden" coordsize="89,190" o:spt="100" o:preferrelative="t" adj="0,,0" path="">
                  <v:stroke joinstyle="round"/>
                  <v:formulas/>
                  <v:path o:connecttype="segments"/>
                  <o:lock v:ext="edit" selection="t"/>
                </v:shape>
              </w:pict>
            </w:r>
            <w:r>
              <w:pict w14:anchorId="53D96D85">
                <v:shape id="_x0000_s3164" style="position:absolute;left:0;text-align:left;margin-left:8095.2pt;margin-top:7.2pt;width:114pt;height:53.25pt;z-index:-2182;mso-wrap-edited:t;mso-position-horizontal:right" coordsize="" o:spt="100" wrapcoords="-30 0 1000 0 1000 1079 1000 1079 -30 1079 -30 0" adj="0,,0" path="">
                  <v:stroke joinstyle="round"/>
                  <v:imagedata r:id="rId225" o:title="dc_175"/>
                  <v:formulas/>
                  <v:path o:connecttype="segments"/>
                  <w10:wrap type="tight"/>
                </v:shape>
              </w:pict>
            </w:r>
            <w:r w:rsidR="00503198">
              <w:t xml:space="preserve">Identifies the status of the entire </w:t>
            </w:r>
            <w:proofErr w:type="spellStart"/>
            <w:r w:rsidR="00C34614">
              <w:t>CallOff</w:t>
            </w:r>
            <w:proofErr w:type="spellEnd"/>
            <w:r w:rsidR="00503198">
              <w:t xml:space="preserve"> (in other words, at the root level).</w:t>
            </w:r>
          </w:p>
          <w:p w14:paraId="4A1824F8" w14:textId="77777777" w:rsidR="00503198" w:rsidRDefault="00503198" w:rsidP="00503198">
            <w:pPr>
              <w:pStyle w:val="Italic2"/>
            </w:pPr>
            <w:r>
              <w:t>This item is restricted to the following list.</w:t>
            </w:r>
          </w:p>
          <w:p w14:paraId="1B4F2486" w14:textId="77777777" w:rsidR="00503198" w:rsidRPr="003563ED" w:rsidRDefault="00503198" w:rsidP="00503198">
            <w:pPr>
              <w:pStyle w:val="Bold3"/>
            </w:pPr>
            <w:r w:rsidRPr="003563ED">
              <w:t>Accepted</w:t>
            </w:r>
          </w:p>
          <w:p w14:paraId="4638E7C5" w14:textId="77777777" w:rsidR="00503198" w:rsidRPr="003563ED" w:rsidRDefault="00503198" w:rsidP="00503198">
            <w:pPr>
              <w:pStyle w:val="Normal3"/>
            </w:pPr>
            <w:r w:rsidRPr="003563ED">
              <w:t>The supplied information is accepted.</w:t>
            </w:r>
          </w:p>
          <w:p w14:paraId="10204829" w14:textId="77777777" w:rsidR="00503198" w:rsidRPr="003563ED" w:rsidRDefault="00503198" w:rsidP="00503198">
            <w:pPr>
              <w:pStyle w:val="Bold3"/>
            </w:pPr>
            <w:r w:rsidRPr="003563ED">
              <w:t>Amended</w:t>
            </w:r>
          </w:p>
          <w:p w14:paraId="417D0D55" w14:textId="77777777" w:rsidR="00503198" w:rsidRPr="003563ED" w:rsidRDefault="00503198" w:rsidP="00503198">
            <w:pPr>
              <w:pStyle w:val="Normal3"/>
            </w:pPr>
            <w:r w:rsidRPr="003563ED">
              <w:t>The supplied information is changed</w:t>
            </w:r>
            <w:r>
              <w:t>.</w:t>
            </w:r>
          </w:p>
          <w:p w14:paraId="757557CF" w14:textId="77777777" w:rsidR="00503198" w:rsidRPr="003563ED" w:rsidRDefault="00503198" w:rsidP="00503198">
            <w:pPr>
              <w:pStyle w:val="Bold3"/>
            </w:pPr>
            <w:r w:rsidRPr="003563ED">
              <w:t>Cancelled</w:t>
            </w:r>
          </w:p>
          <w:p w14:paraId="31B6898D"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2C7A8AF" w14:textId="77777777" w:rsidR="00503198" w:rsidRPr="003563ED" w:rsidRDefault="00503198" w:rsidP="00503198">
            <w:pPr>
              <w:pStyle w:val="Bold3"/>
            </w:pPr>
            <w:r w:rsidRPr="003563ED">
              <w:t>Original</w:t>
            </w:r>
          </w:p>
          <w:p w14:paraId="009F1FD7" w14:textId="77777777" w:rsidR="00503198" w:rsidRPr="003563ED" w:rsidRDefault="00503198" w:rsidP="00503198">
            <w:pPr>
              <w:pStyle w:val="Normal3"/>
            </w:pPr>
            <w:r>
              <w:t>The supplied</w:t>
            </w:r>
            <w:r w:rsidRPr="003563ED">
              <w:t xml:space="preserve"> information is the first version of that information.</w:t>
            </w:r>
          </w:p>
          <w:p w14:paraId="73951B8C" w14:textId="77777777" w:rsidR="00503198" w:rsidRPr="003563ED" w:rsidRDefault="00503198" w:rsidP="00503198">
            <w:pPr>
              <w:pStyle w:val="Bold3"/>
            </w:pPr>
            <w:r w:rsidRPr="003563ED">
              <w:t>Rejected</w:t>
            </w:r>
          </w:p>
          <w:p w14:paraId="3A4EBCA7" w14:textId="77777777" w:rsidR="00503198" w:rsidRDefault="00503198" w:rsidP="00503198">
            <w:pPr>
              <w:pStyle w:val="Normal3"/>
            </w:pPr>
            <w:r w:rsidRPr="003563ED">
              <w:t>The su</w:t>
            </w:r>
            <w:r>
              <w:t>pplied information is rejected.</w:t>
            </w:r>
          </w:p>
        </w:tc>
      </w:tr>
    </w:tbl>
    <w:p w14:paraId="414DA517" w14:textId="77777777" w:rsidR="00503198" w:rsidRDefault="00503198" w:rsidP="00503198"/>
    <w:p w14:paraId="5AC34CC7" w14:textId="77777777" w:rsidR="00503198" w:rsidRDefault="00503198" w:rsidP="00503198">
      <w:pPr>
        <w:pStyle w:val="Heading2"/>
      </w:pPr>
      <w:bookmarkStart w:id="1004" w:name="_Toc259721512"/>
      <w:bookmarkStart w:id="1005" w:name="_Toc275501859"/>
      <w:bookmarkStart w:id="1006" w:name="_Toc371377377"/>
      <w:bookmarkStart w:id="1007" w:name="_Toc21212412"/>
      <w:bookmarkStart w:id="1008" w:name="CallOffSummary"/>
      <w:proofErr w:type="spellStart"/>
      <w:r>
        <w:lastRenderedPageBreak/>
        <w:t>CallOffSummary</w:t>
      </w:r>
      <w:bookmarkEnd w:id="1004"/>
      <w:bookmarkEnd w:id="1005"/>
      <w:bookmarkEnd w:id="1006"/>
      <w:bookmarkEnd w:id="1007"/>
      <w:bookmarkEnd w:id="10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D17CA0" w14:textId="77777777" w:rsidTr="00503198">
        <w:tc>
          <w:tcPr>
            <w:tcW w:w="5000" w:type="pct"/>
          </w:tcPr>
          <w:p w14:paraId="11655DF0" w14:textId="77777777" w:rsidR="00503198" w:rsidRDefault="009C6186" w:rsidP="00503198">
            <w:pPr>
              <w:pStyle w:val="Normal2"/>
            </w:pPr>
            <w:r>
              <w:pict w14:anchorId="574B5F35">
                <v:shape id="dc_176" o:spid="_x0000_s2214" style="position:absolute;left:0;text-align:left;margin-left:0;margin-top:0;width:50pt;height:50pt;z-index:155;visibility:hidden" coordsize="306,603" o:spt="100" o:preferrelative="t" adj="0,,0" path="">
                  <v:stroke joinstyle="round"/>
                  <v:formulas/>
                  <v:path o:connecttype="segments"/>
                  <o:lock v:ext="edit" selection="t"/>
                </v:shape>
              </w:pict>
            </w:r>
            <w:r>
              <w:pict w14:anchorId="01905092">
                <v:shape id="_x0000_s3165" style="position:absolute;left:0;text-align:left;margin-left:35320.2pt;margin-top:7.2pt;width:361.5pt;height:183.75pt;z-index:-2181;mso-wrap-edited:t;mso-position-horizontal:right" coordsize="" o:spt="100" wrapcoords="-30 434 210 434 407 434 407 68 605 68 1000 68 1000 762 1000 1023 605 1023 407 1023 407 589 210 589 210 585 -30 585 -30 434" adj="0,,0" path="">
                  <v:stroke joinstyle="round"/>
                  <v:imagedata r:id="rId226" o:title="dc_176"/>
                  <v:formulas/>
                  <v:path o:connecttype="segments"/>
                  <w10:wrap type="tight"/>
                </v:shape>
              </w:pict>
            </w:r>
            <w:r w:rsidR="00503198">
              <w:t xml:space="preserve">Contains summary information that applies to the </w:t>
            </w:r>
            <w:proofErr w:type="spellStart"/>
            <w:r w:rsidR="00C34614">
              <w:t>CallOff</w:t>
            </w:r>
            <w:proofErr w:type="spellEnd"/>
            <w:r w:rsidR="00503198">
              <w:t>.</w:t>
            </w:r>
          </w:p>
          <w:p w14:paraId="78D18C63" w14:textId="77777777" w:rsidR="00503198" w:rsidRDefault="00503198" w:rsidP="00503198">
            <w:pPr>
              <w:pStyle w:val="Bold3"/>
            </w:pPr>
            <w:r>
              <w:t>(sequence)</w:t>
            </w:r>
          </w:p>
          <w:p w14:paraId="1A03A7C1" w14:textId="77777777" w:rsidR="00503198" w:rsidRDefault="00503198" w:rsidP="00503198">
            <w:pPr>
              <w:pStyle w:val="Italic3"/>
            </w:pPr>
            <w:r>
              <w:t>The sequence of items below is mandatory. A single instance is required.</w:t>
            </w:r>
          </w:p>
          <w:p w14:paraId="19475F46" w14:textId="77777777" w:rsidR="00503198" w:rsidRDefault="00503198" w:rsidP="00503198">
            <w:pPr>
              <w:pStyle w:val="Bold4"/>
            </w:pPr>
            <w:proofErr w:type="spellStart"/>
            <w:r>
              <w:t>TotalNumberOfLineItems</w:t>
            </w:r>
            <w:proofErr w:type="spellEnd"/>
          </w:p>
          <w:p w14:paraId="621EB0D5" w14:textId="77777777" w:rsidR="00503198" w:rsidRDefault="00503198" w:rsidP="00503198">
            <w:pPr>
              <w:pStyle w:val="Italic4"/>
            </w:pPr>
            <w:proofErr w:type="spellStart"/>
            <w:r>
              <w:t>TotalNumberOfLineItems</w:t>
            </w:r>
            <w:proofErr w:type="spellEnd"/>
            <w:r>
              <w:t xml:space="preserve"> is optional. A single instance might exist.</w:t>
            </w:r>
          </w:p>
          <w:p w14:paraId="4E72C241" w14:textId="77777777" w:rsidR="00503198" w:rsidRDefault="00503198" w:rsidP="00503198">
            <w:pPr>
              <w:pStyle w:val="Normal4"/>
            </w:pPr>
            <w:r>
              <w:t>The total number of individual line items in the document, regardless of the status or type.</w:t>
            </w:r>
          </w:p>
          <w:p w14:paraId="23932084" w14:textId="77777777" w:rsidR="00503198" w:rsidRDefault="00503198" w:rsidP="00503198">
            <w:pPr>
              <w:pStyle w:val="Bold4"/>
            </w:pPr>
            <w:r>
              <w:t>(sequence)</w:t>
            </w:r>
          </w:p>
          <w:p w14:paraId="5E5326D1" w14:textId="77777777" w:rsidR="00503198" w:rsidRDefault="00503198" w:rsidP="00503198">
            <w:pPr>
              <w:pStyle w:val="Italic4"/>
            </w:pPr>
            <w:r>
              <w:t>The sequence of items below is mandatory. One instance is required, multiple instances might exist.</w:t>
            </w:r>
          </w:p>
          <w:p w14:paraId="370508FA"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57362B9F"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54345391"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7676D596"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47ECDB9F"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64B22D9D"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228CCB7C" w14:textId="77777777" w:rsidR="00503198" w:rsidRDefault="00503198" w:rsidP="00503198">
            <w:pPr>
              <w:pStyle w:val="Bold4"/>
            </w:pPr>
            <w:proofErr w:type="spellStart"/>
            <w:r>
              <w:t>TermsAndDisclaimers</w:t>
            </w:r>
            <w:proofErr w:type="spellEnd"/>
          </w:p>
          <w:p w14:paraId="0E6719A9" w14:textId="77777777" w:rsidR="00503198" w:rsidRDefault="00503198" w:rsidP="00503198">
            <w:pPr>
              <w:pStyle w:val="Italic4"/>
            </w:pPr>
            <w:proofErr w:type="spellStart"/>
            <w:r>
              <w:t>TermsAndDisclaimers</w:t>
            </w:r>
            <w:proofErr w:type="spellEnd"/>
            <w:r>
              <w:t xml:space="preserve"> is optional. Multiple instances might exist.</w:t>
            </w:r>
          </w:p>
          <w:p w14:paraId="2450120F" w14:textId="77777777" w:rsidR="00503198" w:rsidRDefault="00503198" w:rsidP="00503198">
            <w:pPr>
              <w:pStyle w:val="Normal4"/>
            </w:pPr>
            <w:r>
              <w:t>An element that contains legal information with an indication of what the Language is.</w:t>
            </w:r>
          </w:p>
        </w:tc>
      </w:tr>
    </w:tbl>
    <w:p w14:paraId="35A6E24A" w14:textId="77777777" w:rsidR="00503198" w:rsidRDefault="00503198" w:rsidP="00503198"/>
    <w:p w14:paraId="5E43F464" w14:textId="77777777" w:rsidR="00503198" w:rsidRDefault="00503198" w:rsidP="00503198">
      <w:pPr>
        <w:pStyle w:val="Heading2"/>
      </w:pPr>
      <w:bookmarkStart w:id="1009" w:name="_Toc259721513"/>
      <w:bookmarkStart w:id="1010" w:name="_Toc275501860"/>
      <w:bookmarkStart w:id="1011" w:name="_Toc371377378"/>
      <w:bookmarkStart w:id="1012" w:name="_Toc21212413"/>
      <w:bookmarkStart w:id="1013" w:name="CallOffType_a"/>
      <w:proofErr w:type="spellStart"/>
      <w:r>
        <w:t>CallOffType</w:t>
      </w:r>
      <w:proofErr w:type="spellEnd"/>
      <w:r>
        <w:t xml:space="preserve"> [attribute]</w:t>
      </w:r>
      <w:bookmarkEnd w:id="1009"/>
      <w:bookmarkEnd w:id="1010"/>
      <w:bookmarkEnd w:id="1011"/>
      <w:bookmarkEnd w:id="1012"/>
      <w:bookmarkEnd w:id="101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6D7E14" w14:textId="77777777" w:rsidTr="00503198">
        <w:tc>
          <w:tcPr>
            <w:tcW w:w="5000" w:type="pct"/>
          </w:tcPr>
          <w:p w14:paraId="7003936A" w14:textId="77777777" w:rsidR="00503198" w:rsidRDefault="009C6186" w:rsidP="00503198">
            <w:pPr>
              <w:pStyle w:val="Normal2"/>
            </w:pPr>
            <w:r>
              <w:pict w14:anchorId="186F9C20">
                <v:shape id="dc_177" o:spid="_x0000_s2215" style="position:absolute;left:0;text-align:left;margin-left:0;margin-top:0;width:50pt;height:50pt;z-index:156;visibility:hidden" coordsize="89,150" o:spt="100" o:preferrelative="t" adj="0,,0" path="">
                  <v:stroke joinstyle="round"/>
                  <v:formulas/>
                  <v:path o:connecttype="segments"/>
                  <o:lock v:ext="edit" selection="t"/>
                </v:shape>
              </w:pict>
            </w:r>
            <w:r>
              <w:pict w14:anchorId="0CC53C1D">
                <v:shape id="_x0000_s3166" style="position:absolute;left:0;text-align:left;margin-left:5455.2pt;margin-top:7.2pt;width:90pt;height:53.25pt;z-index:-2180;mso-wrap-edited:t;mso-position-horizontal:right" coordsize="" o:spt="100" wrapcoords="-30 0 1000 0 1000 1079 1000 1079 -30 1079 -30 0" adj="0,,0" path="">
                  <v:stroke joinstyle="round"/>
                  <v:imagedata r:id="rId227" o:title="dc_177"/>
                  <v:formulas/>
                  <v:path o:connecttype="segments"/>
                  <w10:wrap type="tight"/>
                </v:shape>
              </w:pict>
            </w:r>
            <w:proofErr w:type="spellStart"/>
            <w:r w:rsidR="00503198">
              <w:t>CallOffType</w:t>
            </w:r>
            <w:proofErr w:type="spellEnd"/>
            <w:r w:rsidR="00503198">
              <w:t xml:space="preserve"> defines the type of </w:t>
            </w:r>
            <w:proofErr w:type="spellStart"/>
            <w:r w:rsidR="00C34614">
              <w:t>CallOff</w:t>
            </w:r>
            <w:proofErr w:type="spellEnd"/>
            <w:r w:rsidR="00503198">
              <w:t>.</w:t>
            </w:r>
          </w:p>
          <w:p w14:paraId="543B49B6" w14:textId="77777777" w:rsidR="00503198" w:rsidRDefault="00503198" w:rsidP="00503198">
            <w:pPr>
              <w:pStyle w:val="Italic2"/>
            </w:pPr>
            <w:r>
              <w:t>This item is restricted to the following list.</w:t>
            </w:r>
          </w:p>
          <w:p w14:paraId="01879CDE" w14:textId="77777777" w:rsidR="00503198" w:rsidRDefault="00503198" w:rsidP="00503198">
            <w:pPr>
              <w:pStyle w:val="Bold3"/>
            </w:pPr>
            <w:proofErr w:type="spellStart"/>
            <w:r>
              <w:t>CallOff</w:t>
            </w:r>
            <w:proofErr w:type="spellEnd"/>
          </w:p>
          <w:p w14:paraId="4A99AAA5" w14:textId="77777777" w:rsidR="00503198" w:rsidRDefault="00503198" w:rsidP="00503198">
            <w:pPr>
              <w:pStyle w:val="Normal3"/>
            </w:pPr>
            <w:r>
              <w:t xml:space="preserve">Defines a </w:t>
            </w:r>
            <w:proofErr w:type="spellStart"/>
            <w:r w:rsidR="00C34614">
              <w:t>CallOff</w:t>
            </w:r>
            <w:proofErr w:type="spellEnd"/>
            <w:r>
              <w:t xml:space="preserve"> sent by the buyer to the seller.</w:t>
            </w:r>
          </w:p>
          <w:p w14:paraId="0434460D" w14:textId="77777777" w:rsidR="00503198" w:rsidRDefault="00503198" w:rsidP="00503198">
            <w:pPr>
              <w:pStyle w:val="Bold3"/>
            </w:pPr>
            <w:proofErr w:type="spellStart"/>
            <w:r>
              <w:t>CallOffConfirmation</w:t>
            </w:r>
            <w:proofErr w:type="spellEnd"/>
          </w:p>
          <w:p w14:paraId="647011F3" w14:textId="77777777" w:rsidR="00503198" w:rsidRDefault="00503198" w:rsidP="00503198">
            <w:pPr>
              <w:pStyle w:val="Normal3"/>
            </w:pPr>
            <w:r>
              <w:t xml:space="preserve">Defines a </w:t>
            </w:r>
            <w:proofErr w:type="spellStart"/>
            <w:r w:rsidR="00C34614">
              <w:t>CallOff</w:t>
            </w:r>
            <w:proofErr w:type="spellEnd"/>
            <w:r>
              <w:t xml:space="preserve"> confirmation sent in response to a </w:t>
            </w:r>
            <w:proofErr w:type="spellStart"/>
            <w:r w:rsidR="00C34614">
              <w:t>CallOff</w:t>
            </w:r>
            <w:proofErr w:type="spellEnd"/>
            <w:r>
              <w:t>.</w:t>
            </w:r>
          </w:p>
        </w:tc>
      </w:tr>
    </w:tbl>
    <w:p w14:paraId="158AA733" w14:textId="77777777" w:rsidR="00503198" w:rsidRDefault="00503198" w:rsidP="00503198"/>
    <w:p w14:paraId="033D1284" w14:textId="77777777" w:rsidR="00503198" w:rsidRDefault="00503198" w:rsidP="00503198">
      <w:pPr>
        <w:pStyle w:val="Heading2"/>
      </w:pPr>
      <w:bookmarkStart w:id="1014" w:name="_Toc259721514"/>
      <w:bookmarkStart w:id="1015" w:name="_Toc275501861"/>
      <w:bookmarkStart w:id="1016" w:name="_Toc371377379"/>
      <w:bookmarkStart w:id="1017" w:name="_Toc21212414"/>
      <w:bookmarkStart w:id="1018" w:name="CallOffWood"/>
      <w:proofErr w:type="spellStart"/>
      <w:r>
        <w:lastRenderedPageBreak/>
        <w:t>CallOffWood</w:t>
      </w:r>
      <w:bookmarkEnd w:id="1014"/>
      <w:bookmarkEnd w:id="1015"/>
      <w:bookmarkEnd w:id="1016"/>
      <w:bookmarkEnd w:id="1017"/>
      <w:bookmarkEnd w:id="10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80F052" w14:textId="77777777" w:rsidTr="00503198">
        <w:tc>
          <w:tcPr>
            <w:tcW w:w="5000" w:type="pct"/>
          </w:tcPr>
          <w:p w14:paraId="58FC1443" w14:textId="77777777" w:rsidR="00161683" w:rsidRDefault="009C6186" w:rsidP="00161683">
            <w:pPr>
              <w:pStyle w:val="Normal2"/>
            </w:pPr>
            <w:r>
              <w:pict w14:anchorId="059FE444">
                <v:shape id="dc_178" o:spid="_x0000_s2216" style="position:absolute;left:0;text-align:left;margin-left:0;margin-top:0;width:50pt;height:50pt;z-index:157;visibility:hidden" coordsize="447,460" o:spt="100" o:preferrelative="t" adj="0,,0" path="">
                  <v:stroke joinstyle="round"/>
                  <v:formulas/>
                  <v:path o:connecttype="segments"/>
                  <o:lock v:ext="edit" selection="t"/>
                </v:shape>
              </w:pict>
            </w:r>
            <w:r>
              <w:pict w14:anchorId="6204B79D">
                <v:shape id="_x0000_s3167" style="position:absolute;left:0;text-align:left;margin-left:25915.2pt;margin-top:7.2pt;width:276pt;height:268.5pt;z-index:-2179;mso-wrap-edited:t;mso-position-horizontal:right" coordsize="" o:spt="100" wrapcoords="-30 407 221 407 221 15 480 15 480 15 480 0 1000 0 1000 0 1000 1016 480 1016 480 907 221 907 221 511 -30 511 -30 407" adj="0,,0" path="">
                  <v:stroke joinstyle="round"/>
                  <v:imagedata r:id="rId228" o:title="dc_178"/>
                  <v:formulas/>
                  <v:path o:connecttype="segments"/>
                  <w10:wrap type="tight"/>
                </v:shape>
              </w:pict>
            </w:r>
            <w:r w:rsidR="00503198">
              <w:t xml:space="preserve">The </w:t>
            </w:r>
            <w:proofErr w:type="spellStart"/>
            <w:r w:rsidR="00161683">
              <w:t>CallOffWood</w:t>
            </w:r>
            <w:proofErr w:type="spellEnd"/>
            <w:r w:rsidR="00161683">
              <w:t xml:space="preserve"> element is the root element for the </w:t>
            </w:r>
            <w:proofErr w:type="spellStart"/>
            <w:r w:rsidR="00161683">
              <w:t>CallOffWood</w:t>
            </w:r>
            <w:proofErr w:type="spellEnd"/>
            <w:r w:rsidR="00161683">
              <w:t xml:space="preserve"> e-Document.</w:t>
            </w:r>
          </w:p>
          <w:p w14:paraId="59A24507" w14:textId="77777777" w:rsidR="00503198" w:rsidRDefault="00161683" w:rsidP="00161683">
            <w:pPr>
              <w:pStyle w:val="Normal2"/>
            </w:pPr>
            <w:r>
              <w:t xml:space="preserve">A </w:t>
            </w:r>
            <w:proofErr w:type="spellStart"/>
            <w:r>
              <w:t>CallOff</w:t>
            </w:r>
            <w:r w:rsidR="001B051D">
              <w:t>Wood</w:t>
            </w:r>
            <w:proofErr w:type="spellEnd"/>
            <w:r>
              <w:t xml:space="preserve"> is a business transaction instructing the consignor (normally the seller) to despatch goods belonging to one or several orders. A </w:t>
            </w:r>
            <w:proofErr w:type="spellStart"/>
            <w:r>
              <w:t>CallOff</w:t>
            </w:r>
            <w:r w:rsidR="001B051D">
              <w:t>Wood</w:t>
            </w:r>
            <w:proofErr w:type="spellEnd"/>
            <w:r>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w:t>
            </w:r>
            <w:proofErr w:type="spellStart"/>
            <w:r>
              <w:t>CallOff</w:t>
            </w:r>
            <w:r w:rsidR="001B051D">
              <w:t>Wood</w:t>
            </w:r>
            <w:proofErr w:type="spellEnd"/>
            <w:r>
              <w:t xml:space="preserve"> is not used, delivery </w:t>
            </w:r>
            <w:r w:rsidR="00D003D5">
              <w:t>information is included in the o</w:t>
            </w:r>
            <w:r>
              <w:t>rder</w:t>
            </w:r>
            <w:r w:rsidR="00503198">
              <w:t>.</w:t>
            </w:r>
          </w:p>
          <w:p w14:paraId="413F0398" w14:textId="77777777" w:rsidR="00503198" w:rsidRDefault="00503198" w:rsidP="00503198">
            <w:pPr>
              <w:pStyle w:val="Bold3"/>
            </w:pPr>
            <w:proofErr w:type="spellStart"/>
            <w:r>
              <w:t>CallOffType</w:t>
            </w:r>
            <w:proofErr w:type="spellEnd"/>
            <w:r>
              <w:t xml:space="preserve"> [attribute]</w:t>
            </w:r>
          </w:p>
          <w:p w14:paraId="2979C732" w14:textId="77777777" w:rsidR="00503198" w:rsidRDefault="00503198" w:rsidP="00503198">
            <w:pPr>
              <w:pStyle w:val="Italic3"/>
            </w:pPr>
            <w:proofErr w:type="spellStart"/>
            <w:r>
              <w:t>CallOffType</w:t>
            </w:r>
            <w:proofErr w:type="spellEnd"/>
            <w:r>
              <w:t xml:space="preserve"> is mandatory. A single instance is required.</w:t>
            </w:r>
          </w:p>
          <w:p w14:paraId="3FDB8EFF" w14:textId="77777777" w:rsidR="00503198" w:rsidRDefault="00503198" w:rsidP="00503198">
            <w:pPr>
              <w:pStyle w:val="Normal3"/>
            </w:pPr>
            <w:proofErr w:type="spellStart"/>
            <w:r>
              <w:t>CallOffType</w:t>
            </w:r>
            <w:proofErr w:type="spellEnd"/>
            <w:r>
              <w:t xml:space="preserve"> defines the type of </w:t>
            </w:r>
            <w:proofErr w:type="spellStart"/>
            <w:r w:rsidR="00C34614">
              <w:t>CallOff</w:t>
            </w:r>
            <w:proofErr w:type="spellEnd"/>
            <w:r>
              <w:t>.</w:t>
            </w:r>
          </w:p>
          <w:p w14:paraId="6509B190" w14:textId="77777777" w:rsidR="00503198" w:rsidRDefault="00503198" w:rsidP="00503198">
            <w:pPr>
              <w:pStyle w:val="Normal3"/>
            </w:pPr>
            <w:r>
              <w:t xml:space="preserve">Refer to </w:t>
            </w:r>
            <w:proofErr w:type="spellStart"/>
            <w:r>
              <w:t>CallOffType</w:t>
            </w:r>
            <w:proofErr w:type="spellEnd"/>
            <w:r>
              <w:t xml:space="preserve"> definition for any enumerations.</w:t>
            </w:r>
          </w:p>
          <w:p w14:paraId="3FEDD4DA" w14:textId="77777777" w:rsidR="00503198" w:rsidRDefault="00503198" w:rsidP="00503198">
            <w:pPr>
              <w:pStyle w:val="Bold3"/>
            </w:pPr>
            <w:proofErr w:type="spellStart"/>
            <w:r>
              <w:t>CallOffStatusType</w:t>
            </w:r>
            <w:proofErr w:type="spellEnd"/>
            <w:r>
              <w:t xml:space="preserve"> [attribute]</w:t>
            </w:r>
          </w:p>
          <w:p w14:paraId="220B8C7C" w14:textId="77777777" w:rsidR="00503198" w:rsidRDefault="00503198" w:rsidP="00503198">
            <w:pPr>
              <w:pStyle w:val="Italic3"/>
            </w:pPr>
            <w:proofErr w:type="spellStart"/>
            <w:r>
              <w:t>CallOffStatusType</w:t>
            </w:r>
            <w:proofErr w:type="spellEnd"/>
            <w:r>
              <w:t xml:space="preserve"> is mandatory. A single instance is required.</w:t>
            </w:r>
          </w:p>
          <w:p w14:paraId="301929FE" w14:textId="77777777" w:rsidR="00503198" w:rsidRDefault="00503198" w:rsidP="00503198">
            <w:pPr>
              <w:pStyle w:val="Normal3"/>
            </w:pPr>
            <w:r>
              <w:t xml:space="preserve">Identifies the status of the entire </w:t>
            </w:r>
            <w:proofErr w:type="spellStart"/>
            <w:r w:rsidR="00C34614">
              <w:t>CallOff</w:t>
            </w:r>
            <w:proofErr w:type="spellEnd"/>
            <w:r>
              <w:t xml:space="preserve"> (in other words, at the root level).</w:t>
            </w:r>
          </w:p>
          <w:p w14:paraId="506CD0E9" w14:textId="77777777" w:rsidR="00503198" w:rsidRDefault="00503198" w:rsidP="00503198">
            <w:pPr>
              <w:pStyle w:val="Normal3"/>
            </w:pPr>
            <w:r>
              <w:t xml:space="preserve">Refer to </w:t>
            </w:r>
            <w:proofErr w:type="spellStart"/>
            <w:r>
              <w:t>CallOffStatusType</w:t>
            </w:r>
            <w:proofErr w:type="spellEnd"/>
            <w:r>
              <w:t xml:space="preserve"> definition for any enumerations.</w:t>
            </w:r>
          </w:p>
          <w:p w14:paraId="79975A1A" w14:textId="77777777" w:rsidR="00503198" w:rsidRDefault="00503198" w:rsidP="00503198">
            <w:pPr>
              <w:pStyle w:val="Bold3"/>
            </w:pPr>
            <w:r>
              <w:t>Reissued [attribute]</w:t>
            </w:r>
          </w:p>
          <w:p w14:paraId="3E688105" w14:textId="77777777" w:rsidR="00503198" w:rsidRDefault="00503198" w:rsidP="00503198">
            <w:pPr>
              <w:pStyle w:val="Italic3"/>
            </w:pPr>
            <w:r>
              <w:t>Reissued is optional. A single instance might exist.</w:t>
            </w:r>
          </w:p>
          <w:p w14:paraId="4A2A741C" w14:textId="77777777" w:rsidR="00503198" w:rsidRDefault="00503198" w:rsidP="00503198">
            <w:pPr>
              <w:pStyle w:val="Normal3"/>
            </w:pPr>
            <w:r>
              <w:t>Either "Yes" or "No".</w:t>
            </w:r>
          </w:p>
          <w:p w14:paraId="59B52119" w14:textId="77777777" w:rsidR="00503198" w:rsidRDefault="00503198" w:rsidP="00503198">
            <w:pPr>
              <w:pStyle w:val="Normal3"/>
            </w:pPr>
            <w:r>
              <w:t>Refer to Reissued definition for any enumerations.</w:t>
            </w:r>
          </w:p>
          <w:p w14:paraId="14C3AE80" w14:textId="77777777" w:rsidR="00503198" w:rsidRDefault="00503198" w:rsidP="00503198">
            <w:pPr>
              <w:pStyle w:val="Bold3"/>
            </w:pPr>
            <w:r>
              <w:t>Language [attribute]</w:t>
            </w:r>
          </w:p>
          <w:p w14:paraId="320A25FD" w14:textId="77777777" w:rsidR="00503198" w:rsidRDefault="00503198" w:rsidP="00503198">
            <w:pPr>
              <w:pStyle w:val="Italic3"/>
            </w:pPr>
            <w:r>
              <w:t>Language is optional. A single instance might exist.</w:t>
            </w:r>
          </w:p>
          <w:p w14:paraId="4A602B4F"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2</w:t>
            </w:r>
            <w:r>
              <w:t xml:space="preserve"> international standards.</w:t>
            </w:r>
          </w:p>
          <w:p w14:paraId="666A4BB7" w14:textId="77777777" w:rsidR="00503198" w:rsidRDefault="006070A5" w:rsidP="00503198">
            <w:pPr>
              <w:pStyle w:val="Normal3"/>
            </w:pPr>
            <w:r>
              <w:t>Information on the content of this attribute is available at:</w:t>
            </w:r>
            <w:r>
              <w:br/>
              <w:t>https://www.loc.gov/standards/iso639-2/php/code_list.php</w:t>
            </w:r>
          </w:p>
          <w:p w14:paraId="16E79967" w14:textId="77777777" w:rsidR="00503198" w:rsidRDefault="00503198" w:rsidP="00503198">
            <w:pPr>
              <w:pStyle w:val="Bold3"/>
            </w:pPr>
            <w:r>
              <w:t>(sequence)</w:t>
            </w:r>
          </w:p>
          <w:p w14:paraId="4DF4C9CD" w14:textId="77777777" w:rsidR="00503198" w:rsidRDefault="00503198" w:rsidP="00503198">
            <w:pPr>
              <w:pStyle w:val="Italic3"/>
            </w:pPr>
            <w:r>
              <w:t>The sequence of items below is mandatory. A single instance is required.</w:t>
            </w:r>
          </w:p>
          <w:p w14:paraId="42EE9EF4" w14:textId="77777777" w:rsidR="00503198" w:rsidRDefault="00503198" w:rsidP="00503198">
            <w:pPr>
              <w:pStyle w:val="Bold4"/>
            </w:pPr>
            <w:proofErr w:type="spellStart"/>
            <w:r>
              <w:t>CallOffWoodHeader</w:t>
            </w:r>
            <w:proofErr w:type="spellEnd"/>
          </w:p>
          <w:p w14:paraId="5754DC8B" w14:textId="77777777" w:rsidR="00503198" w:rsidRDefault="00503198" w:rsidP="00503198">
            <w:pPr>
              <w:pStyle w:val="Italic4"/>
            </w:pPr>
            <w:proofErr w:type="spellStart"/>
            <w:r>
              <w:t>CallOffWoodHeader</w:t>
            </w:r>
            <w:proofErr w:type="spellEnd"/>
            <w:r>
              <w:t xml:space="preserve"> is mandatory. A single instance is required.</w:t>
            </w:r>
          </w:p>
          <w:p w14:paraId="6D9D9B88" w14:textId="77777777" w:rsidR="00503198" w:rsidRDefault="00503198" w:rsidP="00503198">
            <w:pPr>
              <w:pStyle w:val="Normal4"/>
            </w:pPr>
            <w:r>
              <w:lastRenderedPageBreak/>
              <w:t xml:space="preserve">Information that applies to the entire Wood market segment </w:t>
            </w:r>
            <w:proofErr w:type="spellStart"/>
            <w:r w:rsidR="00C34614">
              <w:t>CallOff</w:t>
            </w:r>
            <w:proofErr w:type="spellEnd"/>
            <w:r>
              <w:t xml:space="preserve"> </w:t>
            </w:r>
            <w:r w:rsidR="00ED105B">
              <w:t>e-Document</w:t>
            </w:r>
            <w:r>
              <w:t>.</w:t>
            </w:r>
          </w:p>
          <w:p w14:paraId="5264A4D8" w14:textId="77777777" w:rsidR="00503198" w:rsidRDefault="00503198" w:rsidP="00503198">
            <w:pPr>
              <w:pStyle w:val="Bold4"/>
            </w:pPr>
            <w:proofErr w:type="spellStart"/>
            <w:r>
              <w:t>CallOffWoodProductGroup</w:t>
            </w:r>
            <w:proofErr w:type="spellEnd"/>
          </w:p>
          <w:p w14:paraId="7A14D6CB" w14:textId="77777777" w:rsidR="00503198" w:rsidRDefault="00503198" w:rsidP="00503198">
            <w:pPr>
              <w:pStyle w:val="Italic4"/>
            </w:pPr>
            <w:proofErr w:type="spellStart"/>
            <w:r>
              <w:t>CallOffWoodProductGroup</w:t>
            </w:r>
            <w:proofErr w:type="spellEnd"/>
            <w:r>
              <w:t xml:space="preserve"> is mandatory. One instance is required, multiple instances might exist.</w:t>
            </w:r>
          </w:p>
          <w:p w14:paraId="0C813245" w14:textId="77777777" w:rsidR="00503198" w:rsidRDefault="00503198" w:rsidP="00503198">
            <w:pPr>
              <w:pStyle w:val="Normal4"/>
            </w:pPr>
            <w:proofErr w:type="spellStart"/>
            <w:r>
              <w:t>CallOffWoodProductGroup</w:t>
            </w:r>
            <w:proofErr w:type="spellEnd"/>
            <w:r>
              <w:t xml:space="preserve"> provides for groupings of line items in the </w:t>
            </w:r>
            <w:proofErr w:type="spellStart"/>
            <w:r w:rsidR="00C34614">
              <w:t>CallOff</w:t>
            </w:r>
            <w:proofErr w:type="spellEnd"/>
            <w:r>
              <w:t xml:space="preserve"> </w:t>
            </w:r>
            <w:r w:rsidR="00ED105B">
              <w:t>e-Document</w:t>
            </w:r>
            <w:r>
              <w:t>.</w:t>
            </w:r>
          </w:p>
          <w:p w14:paraId="537232BE" w14:textId="77777777" w:rsidR="00503198" w:rsidRDefault="00503198" w:rsidP="00503198">
            <w:pPr>
              <w:pStyle w:val="ListBullet4"/>
            </w:pPr>
            <w:r>
              <w:t xml:space="preserve">This construct was introduced in version v2r30. It is recognized that the introduction of this construct is not in conformance with the </w:t>
            </w:r>
            <w:proofErr w:type="spellStart"/>
            <w:r>
              <w:t>papiNet</w:t>
            </w:r>
            <w:proofErr w:type="spellEnd"/>
            <w:r>
              <w:t xml:space="preserve"> policy of backward compatibility within releases of the same version.</w:t>
            </w:r>
          </w:p>
          <w:p w14:paraId="5F118D45" w14:textId="77777777" w:rsidR="00503198" w:rsidRDefault="00503198" w:rsidP="00503198">
            <w:pPr>
              <w:pStyle w:val="Bold4"/>
            </w:pPr>
            <w:proofErr w:type="spellStart"/>
            <w:r>
              <w:t>CallOffWoodSummary</w:t>
            </w:r>
            <w:proofErr w:type="spellEnd"/>
          </w:p>
          <w:p w14:paraId="3F657FA3" w14:textId="77777777" w:rsidR="00503198" w:rsidRDefault="00503198" w:rsidP="00503198">
            <w:pPr>
              <w:pStyle w:val="Italic4"/>
            </w:pPr>
            <w:proofErr w:type="spellStart"/>
            <w:r>
              <w:t>CallOffWoodSummary</w:t>
            </w:r>
            <w:proofErr w:type="spellEnd"/>
            <w:r>
              <w:t xml:space="preserve"> is optional. A single instance might exist.</w:t>
            </w:r>
          </w:p>
          <w:p w14:paraId="33DE5573" w14:textId="77777777" w:rsidR="00503198" w:rsidRDefault="00503198" w:rsidP="00503198">
            <w:pPr>
              <w:pStyle w:val="Normal4"/>
            </w:pPr>
            <w:r>
              <w:t xml:space="preserve">Summary information that applies to the Wood market segment </w:t>
            </w:r>
            <w:proofErr w:type="spellStart"/>
            <w:r w:rsidR="00C34614">
              <w:t>CallOff</w:t>
            </w:r>
            <w:proofErr w:type="spellEnd"/>
            <w:r>
              <w:t xml:space="preserve"> </w:t>
            </w:r>
            <w:r w:rsidR="00ED105B">
              <w:t>e-Document</w:t>
            </w:r>
            <w:r>
              <w:t>.</w:t>
            </w:r>
          </w:p>
        </w:tc>
      </w:tr>
    </w:tbl>
    <w:p w14:paraId="349067EF" w14:textId="77777777" w:rsidR="00503198" w:rsidRDefault="00503198" w:rsidP="00503198"/>
    <w:p w14:paraId="22F01644" w14:textId="77777777" w:rsidR="00503198" w:rsidRDefault="00503198" w:rsidP="00503198">
      <w:pPr>
        <w:pStyle w:val="Heading2"/>
      </w:pPr>
      <w:bookmarkStart w:id="1019" w:name="_Toc259721515"/>
      <w:bookmarkStart w:id="1020" w:name="_Toc275501862"/>
      <w:bookmarkStart w:id="1021" w:name="_Toc371377380"/>
      <w:bookmarkStart w:id="1022" w:name="_Toc21212415"/>
      <w:bookmarkStart w:id="1023" w:name="CallOffWoodHeader"/>
      <w:proofErr w:type="spellStart"/>
      <w:r>
        <w:t>CallOffWoodHeader</w:t>
      </w:r>
      <w:bookmarkEnd w:id="1019"/>
      <w:bookmarkEnd w:id="1020"/>
      <w:bookmarkEnd w:id="1021"/>
      <w:bookmarkEnd w:id="1022"/>
      <w:bookmarkEnd w:id="10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BE9CD3" w14:textId="77777777" w:rsidTr="00503198">
        <w:tc>
          <w:tcPr>
            <w:tcW w:w="5000" w:type="pct"/>
          </w:tcPr>
          <w:p w14:paraId="6F92EB64" w14:textId="77777777" w:rsidR="00503198" w:rsidRDefault="009C6186" w:rsidP="00503198">
            <w:pPr>
              <w:pStyle w:val="Normal2"/>
            </w:pPr>
            <w:r>
              <w:pict w14:anchorId="6A04FF5A">
                <v:shape id="dc_179" o:spid="_x0000_s2217" style="position:absolute;left:0;text-align:left;margin-left:0;margin-top:0;width:50pt;height:50pt;z-index:158;visibility:hidden" coordsize="761,473" o:spt="100" o:preferrelative="t" adj="0,,0" path="">
                  <v:stroke joinstyle="round"/>
                  <v:formulas/>
                  <v:path o:connecttype="segments"/>
                  <o:lock v:ext="edit" selection="t"/>
                </v:shape>
              </w:pict>
            </w:r>
            <w:r>
              <w:pict w14:anchorId="5CC504D9">
                <v:shape id="_x0000_s3168" style="position:absolute;left:0;text-align:left;margin-left:26740.2pt;margin-top:7.2pt;width:283.5pt;height:456.75pt;z-index:-2178;mso-wrap-edited:t;mso-position-horizontal:right" coordsize="" o:spt="100" wrapcoords="-30 265 317 265 317 9 568 9 568 9 568 0 1000 0 1000 0 1000 1010 568 1010 568 585 317 585 317 326 -30 326 -30 265" adj="0,,0" path="">
                  <v:stroke joinstyle="round"/>
                  <v:imagedata r:id="rId229" o:title="dc_179"/>
                  <v:formulas/>
                  <v:path o:connecttype="segments"/>
                  <w10:wrap type="tight"/>
                </v:shape>
              </w:pict>
            </w:r>
            <w:r w:rsidR="00503198">
              <w:t xml:space="preserve">Information that applies to the entire Wood market segment </w:t>
            </w:r>
            <w:proofErr w:type="spellStart"/>
            <w:r w:rsidR="00C34614">
              <w:t>CallOff</w:t>
            </w:r>
            <w:proofErr w:type="spellEnd"/>
            <w:r w:rsidR="00503198">
              <w:t xml:space="preserve"> </w:t>
            </w:r>
            <w:r w:rsidR="00ED105B">
              <w:t>e-Document</w:t>
            </w:r>
            <w:r w:rsidR="00503198">
              <w:t>.</w:t>
            </w:r>
          </w:p>
          <w:p w14:paraId="725D6079" w14:textId="77777777" w:rsidR="00503198" w:rsidRDefault="00503198" w:rsidP="00503198">
            <w:pPr>
              <w:pStyle w:val="Bold3"/>
            </w:pPr>
            <w:proofErr w:type="spellStart"/>
            <w:r>
              <w:t>CallOffHeaderStatusType</w:t>
            </w:r>
            <w:proofErr w:type="spellEnd"/>
            <w:r>
              <w:t xml:space="preserve"> [attribute]</w:t>
            </w:r>
          </w:p>
          <w:p w14:paraId="034AF99F" w14:textId="77777777" w:rsidR="00503198" w:rsidRDefault="00503198" w:rsidP="00503198">
            <w:pPr>
              <w:pStyle w:val="Italic3"/>
            </w:pPr>
            <w:proofErr w:type="spellStart"/>
            <w:r>
              <w:t>CallOffHeaderStatusType</w:t>
            </w:r>
            <w:proofErr w:type="spellEnd"/>
            <w:r>
              <w:t xml:space="preserve"> is optional. A single instance might exist.</w:t>
            </w:r>
          </w:p>
          <w:p w14:paraId="6E56FF62" w14:textId="77777777" w:rsidR="00503198" w:rsidRDefault="00503198" w:rsidP="00503198">
            <w:pPr>
              <w:pStyle w:val="Normal3"/>
            </w:pPr>
            <w:proofErr w:type="spellStart"/>
            <w:r>
              <w:t>CallOffHeaderStatusType</w:t>
            </w:r>
            <w:proofErr w:type="spellEnd"/>
            <w:r>
              <w:t xml:space="preserve"> defines the status of the </w:t>
            </w:r>
            <w:proofErr w:type="spellStart"/>
            <w:r w:rsidR="00C34614">
              <w:t>CallOff</w:t>
            </w:r>
            <w:proofErr w:type="spellEnd"/>
            <w:r>
              <w:t xml:space="preserve"> header.</w:t>
            </w:r>
          </w:p>
          <w:p w14:paraId="1A903C68" w14:textId="77777777" w:rsidR="00503198" w:rsidRDefault="00503198" w:rsidP="00503198">
            <w:pPr>
              <w:pStyle w:val="Normal3"/>
            </w:pPr>
            <w:r>
              <w:t xml:space="preserve">Refer to </w:t>
            </w:r>
            <w:proofErr w:type="spellStart"/>
            <w:r>
              <w:t>CallOffHeaderStatusType</w:t>
            </w:r>
            <w:proofErr w:type="spellEnd"/>
            <w:r>
              <w:t xml:space="preserve"> definition for any enumerations.</w:t>
            </w:r>
          </w:p>
          <w:p w14:paraId="2A6A1841" w14:textId="77777777" w:rsidR="00503198" w:rsidRDefault="00503198" w:rsidP="00503198">
            <w:pPr>
              <w:pStyle w:val="Bold3"/>
            </w:pPr>
            <w:r>
              <w:t>(sequence)</w:t>
            </w:r>
          </w:p>
          <w:p w14:paraId="4331517A" w14:textId="77777777" w:rsidR="00503198" w:rsidRDefault="00503198" w:rsidP="00503198">
            <w:pPr>
              <w:pStyle w:val="Italic3"/>
            </w:pPr>
            <w:r>
              <w:t>The sequence of items below is mandatory. A single instance is required.</w:t>
            </w:r>
          </w:p>
          <w:p w14:paraId="560F8352" w14:textId="77777777" w:rsidR="00503198" w:rsidRDefault="00503198" w:rsidP="00503198">
            <w:pPr>
              <w:pStyle w:val="Bold4"/>
            </w:pPr>
            <w:proofErr w:type="spellStart"/>
            <w:r>
              <w:t>CallOffInformation</w:t>
            </w:r>
            <w:proofErr w:type="spellEnd"/>
          </w:p>
          <w:p w14:paraId="2C2DBE00" w14:textId="77777777" w:rsidR="00503198" w:rsidRDefault="00503198" w:rsidP="00503198">
            <w:pPr>
              <w:pStyle w:val="Italic4"/>
            </w:pPr>
            <w:proofErr w:type="spellStart"/>
            <w:r>
              <w:t>CallOffInformation</w:t>
            </w:r>
            <w:proofErr w:type="spellEnd"/>
            <w:r>
              <w:t xml:space="preserve"> is mandatory. A single instance is required.</w:t>
            </w:r>
          </w:p>
          <w:p w14:paraId="71DEDE56" w14:textId="77777777" w:rsidR="00503198" w:rsidRDefault="00503198" w:rsidP="00503198">
            <w:pPr>
              <w:pStyle w:val="Normal4"/>
            </w:pPr>
            <w:r>
              <w:t xml:space="preserve">A group item containing information unique to the </w:t>
            </w:r>
            <w:proofErr w:type="spellStart"/>
            <w:r w:rsidR="00C34614">
              <w:t>CallOff</w:t>
            </w:r>
            <w:proofErr w:type="spellEnd"/>
            <w:r>
              <w:t xml:space="preserve"> which is generated and supplied by the buyer, seller, or any party involved.</w:t>
            </w:r>
          </w:p>
          <w:p w14:paraId="0E048F5E" w14:textId="77777777" w:rsidR="00503198" w:rsidRDefault="00503198" w:rsidP="00503198">
            <w:pPr>
              <w:pStyle w:val="Bold4"/>
            </w:pPr>
            <w:proofErr w:type="spellStart"/>
            <w:r>
              <w:t>BuyerParty</w:t>
            </w:r>
            <w:proofErr w:type="spellEnd"/>
          </w:p>
          <w:p w14:paraId="5FFCC204" w14:textId="77777777" w:rsidR="00503198" w:rsidRDefault="00503198" w:rsidP="00503198">
            <w:pPr>
              <w:pStyle w:val="Italic4"/>
            </w:pPr>
            <w:proofErr w:type="spellStart"/>
            <w:r>
              <w:t>BuyerParty</w:t>
            </w:r>
            <w:proofErr w:type="spellEnd"/>
            <w:r>
              <w:t xml:space="preserve"> is mandatory. A single instance is required.</w:t>
            </w:r>
          </w:p>
          <w:p w14:paraId="7EAC0E7B"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9B48EA1" w14:textId="77777777" w:rsidR="00503198" w:rsidRDefault="00503198" w:rsidP="00503198">
            <w:pPr>
              <w:pStyle w:val="Bold4"/>
            </w:pPr>
            <w:proofErr w:type="spellStart"/>
            <w:r>
              <w:t>BillToParty</w:t>
            </w:r>
            <w:proofErr w:type="spellEnd"/>
          </w:p>
          <w:p w14:paraId="0ED07967" w14:textId="77777777" w:rsidR="00503198" w:rsidRDefault="00503198" w:rsidP="00503198">
            <w:pPr>
              <w:pStyle w:val="Italic4"/>
            </w:pPr>
            <w:proofErr w:type="spellStart"/>
            <w:r>
              <w:t>BillToParty</w:t>
            </w:r>
            <w:proofErr w:type="spellEnd"/>
            <w:r>
              <w:t xml:space="preserve"> is optional. A single instance might exist.</w:t>
            </w:r>
          </w:p>
          <w:p w14:paraId="6ECE1FC2" w14:textId="77777777" w:rsidR="00503198" w:rsidRDefault="00503198" w:rsidP="00503198">
            <w:pPr>
              <w:pStyle w:val="Normal4"/>
            </w:pPr>
            <w:r>
              <w:lastRenderedPageBreak/>
              <w:t>The address where the invoice is to be sent.</w:t>
            </w:r>
          </w:p>
          <w:p w14:paraId="74A55048" w14:textId="77777777" w:rsidR="00503198" w:rsidRDefault="00503198" w:rsidP="00503198">
            <w:pPr>
              <w:pStyle w:val="Bold4"/>
            </w:pPr>
            <w:proofErr w:type="spellStart"/>
            <w:r>
              <w:t>SupplierParty</w:t>
            </w:r>
            <w:proofErr w:type="spellEnd"/>
          </w:p>
          <w:p w14:paraId="0505CF46" w14:textId="77777777" w:rsidR="00503198" w:rsidRDefault="00503198" w:rsidP="00503198">
            <w:pPr>
              <w:pStyle w:val="Italic4"/>
            </w:pPr>
            <w:proofErr w:type="spellStart"/>
            <w:r>
              <w:t>SupplierParty</w:t>
            </w:r>
            <w:proofErr w:type="spellEnd"/>
            <w:r>
              <w:t xml:space="preserve"> is mandatory. A single instance is required.</w:t>
            </w:r>
          </w:p>
          <w:p w14:paraId="4AED604F"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0F94932A" w14:textId="77777777" w:rsidR="00503198" w:rsidRDefault="00503198" w:rsidP="00503198">
            <w:pPr>
              <w:pStyle w:val="Bold4"/>
            </w:pPr>
            <w:proofErr w:type="spellStart"/>
            <w:r>
              <w:t>CarrierParty</w:t>
            </w:r>
            <w:proofErr w:type="spellEnd"/>
          </w:p>
          <w:p w14:paraId="51DE6B47" w14:textId="77777777" w:rsidR="00503198" w:rsidRDefault="00503198" w:rsidP="00503198">
            <w:pPr>
              <w:pStyle w:val="Italic4"/>
            </w:pPr>
            <w:proofErr w:type="spellStart"/>
            <w:r>
              <w:t>CarrierParty</w:t>
            </w:r>
            <w:proofErr w:type="spellEnd"/>
            <w:r>
              <w:t xml:space="preserve"> is optional. A single instance might exist.</w:t>
            </w:r>
          </w:p>
          <w:p w14:paraId="5CC66566" w14:textId="77777777" w:rsidR="00503198" w:rsidRDefault="00503198" w:rsidP="00503198">
            <w:pPr>
              <w:pStyle w:val="Normal4"/>
            </w:pPr>
            <w:r>
              <w:t>The party performing the transport of the product from the pickup location to the ship-to location; could be a hauler.</w:t>
            </w:r>
          </w:p>
          <w:p w14:paraId="422CD564" w14:textId="77777777" w:rsidR="00503198" w:rsidRDefault="00503198" w:rsidP="00503198">
            <w:pPr>
              <w:pStyle w:val="Bold4"/>
            </w:pPr>
            <w:proofErr w:type="spellStart"/>
            <w:r>
              <w:t>OtherParty</w:t>
            </w:r>
            <w:proofErr w:type="spellEnd"/>
          </w:p>
          <w:p w14:paraId="4D034747" w14:textId="77777777" w:rsidR="00503198" w:rsidRDefault="00503198" w:rsidP="00503198">
            <w:pPr>
              <w:pStyle w:val="Italic4"/>
            </w:pPr>
            <w:proofErr w:type="spellStart"/>
            <w:r>
              <w:t>OtherParty</w:t>
            </w:r>
            <w:proofErr w:type="spellEnd"/>
            <w:r>
              <w:t xml:space="preserve"> is optional. Multiple instances might exist.</w:t>
            </w:r>
          </w:p>
          <w:p w14:paraId="11D2427E"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4A4D8B21" w14:textId="77777777" w:rsidR="00503198" w:rsidRDefault="00503198" w:rsidP="00503198">
            <w:pPr>
              <w:pStyle w:val="Bold4"/>
            </w:pPr>
            <w:proofErr w:type="spellStart"/>
            <w:r>
              <w:t>SenderParty</w:t>
            </w:r>
            <w:proofErr w:type="spellEnd"/>
          </w:p>
          <w:p w14:paraId="1BDF430A" w14:textId="77777777" w:rsidR="00503198" w:rsidRDefault="00503198" w:rsidP="00503198">
            <w:pPr>
              <w:pStyle w:val="Italic4"/>
            </w:pPr>
            <w:proofErr w:type="spellStart"/>
            <w:r>
              <w:t>SenderParty</w:t>
            </w:r>
            <w:proofErr w:type="spellEnd"/>
            <w:r>
              <w:t xml:space="preserve"> is optional. A single instance might exist.</w:t>
            </w:r>
          </w:p>
          <w:p w14:paraId="5F1B8623" w14:textId="77777777" w:rsidR="00503198" w:rsidRDefault="00503198" w:rsidP="00503198">
            <w:pPr>
              <w:pStyle w:val="Normal4"/>
            </w:pPr>
            <w:r>
              <w:t xml:space="preserve">The business entity issuing the </w:t>
            </w:r>
            <w:r w:rsidR="00C633B3">
              <w:t>e-Document</w:t>
            </w:r>
            <w:r>
              <w:t xml:space="preserve">, the source of the document. </w:t>
            </w:r>
          </w:p>
          <w:p w14:paraId="3DF5CCB3" w14:textId="77777777" w:rsidR="00503198" w:rsidRDefault="00503198" w:rsidP="00503198">
            <w:pPr>
              <w:pStyle w:val="ListBullet4"/>
            </w:pPr>
            <w:r>
              <w:t xml:space="preserve">The entity responsible for the content. If the sender party has out sourced the </w:t>
            </w:r>
            <w:r w:rsidR="00ED105B">
              <w:t xml:space="preserve">message </w:t>
            </w:r>
            <w:r>
              <w:t xml:space="preserve">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9BABCA8" w14:textId="77777777" w:rsidR="00503198" w:rsidRDefault="00503198" w:rsidP="00503198">
            <w:pPr>
              <w:pStyle w:val="Bold4"/>
            </w:pPr>
            <w:proofErr w:type="spellStart"/>
            <w:r>
              <w:t>ReceiverParty</w:t>
            </w:r>
            <w:proofErr w:type="spellEnd"/>
          </w:p>
          <w:p w14:paraId="2BE43367" w14:textId="77777777" w:rsidR="00503198" w:rsidRDefault="00503198" w:rsidP="00503198">
            <w:pPr>
              <w:pStyle w:val="Italic4"/>
            </w:pPr>
            <w:proofErr w:type="spellStart"/>
            <w:r>
              <w:t>ReceiverParty</w:t>
            </w:r>
            <w:proofErr w:type="spellEnd"/>
            <w:r>
              <w:t xml:space="preserve"> is optional. Multiple instances might exist.</w:t>
            </w:r>
          </w:p>
          <w:p w14:paraId="6C94BCFF"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212386E3"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6AFA7CDE" w14:textId="77777777" w:rsidR="00503198" w:rsidRDefault="00503198" w:rsidP="00503198">
            <w:pPr>
              <w:pStyle w:val="Bold4"/>
            </w:pPr>
            <w:proofErr w:type="spellStart"/>
            <w:r>
              <w:t>ShipToInformation</w:t>
            </w:r>
            <w:proofErr w:type="spellEnd"/>
          </w:p>
          <w:p w14:paraId="269538A7" w14:textId="77777777" w:rsidR="00503198" w:rsidRDefault="00503198" w:rsidP="00503198">
            <w:pPr>
              <w:pStyle w:val="Italic4"/>
            </w:pPr>
            <w:proofErr w:type="spellStart"/>
            <w:r>
              <w:t>ShipToInformation</w:t>
            </w:r>
            <w:proofErr w:type="spellEnd"/>
            <w:r>
              <w:t xml:space="preserve"> is mandatory. A single instance is required.</w:t>
            </w:r>
          </w:p>
          <w:p w14:paraId="45AB16A4" w14:textId="77777777" w:rsidR="00503198" w:rsidRDefault="00503198" w:rsidP="00503198">
            <w:pPr>
              <w:pStyle w:val="Normal4"/>
            </w:pPr>
            <w:r>
              <w:t>Group element containing information about the ship to and delivery of a product.</w:t>
            </w:r>
          </w:p>
          <w:p w14:paraId="4F905F5A" w14:textId="77777777" w:rsidR="00503198" w:rsidRDefault="00503198" w:rsidP="00503198">
            <w:pPr>
              <w:pStyle w:val="Bold4"/>
            </w:pPr>
            <w:proofErr w:type="spellStart"/>
            <w:r>
              <w:t>AdditionalText</w:t>
            </w:r>
            <w:proofErr w:type="spellEnd"/>
          </w:p>
          <w:p w14:paraId="70A6EE5D" w14:textId="77777777" w:rsidR="00503198" w:rsidRDefault="00503198" w:rsidP="00503198">
            <w:pPr>
              <w:pStyle w:val="Italic4"/>
            </w:pPr>
            <w:proofErr w:type="spellStart"/>
            <w:r>
              <w:t>AdditionalText</w:t>
            </w:r>
            <w:proofErr w:type="spellEnd"/>
            <w:r>
              <w:t xml:space="preserve"> is optional. Multiple instances might exist.</w:t>
            </w:r>
          </w:p>
          <w:p w14:paraId="4F134A7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21D7C0C" w14:textId="77777777" w:rsidR="00503198" w:rsidRPr="004731D7" w:rsidRDefault="00503198" w:rsidP="00503198">
            <w:pPr>
              <w:pStyle w:val="Bold4"/>
              <w:rPr>
                <w:lang w:val="fr-FR"/>
              </w:rPr>
            </w:pPr>
            <w:proofErr w:type="spellStart"/>
            <w:r w:rsidRPr="004731D7">
              <w:rPr>
                <w:lang w:val="fr-FR"/>
              </w:rPr>
              <w:t>DocumentInformation</w:t>
            </w:r>
            <w:proofErr w:type="spellEnd"/>
          </w:p>
          <w:p w14:paraId="302C9BA5" w14:textId="77777777" w:rsidR="00503198" w:rsidRPr="004731D7" w:rsidRDefault="00503198" w:rsidP="00503198">
            <w:pPr>
              <w:pStyle w:val="Italic4"/>
              <w:rPr>
                <w:lang w:val="fr-FR"/>
              </w:rPr>
            </w:pPr>
            <w:proofErr w:type="spellStart"/>
            <w:r w:rsidRPr="004731D7">
              <w:rPr>
                <w:lang w:val="fr-FR"/>
              </w:rPr>
              <w:t>DocumentInformation</w:t>
            </w:r>
            <w:proofErr w:type="spellEnd"/>
            <w:r w:rsidRPr="004731D7">
              <w:rPr>
                <w:lang w:val="fr-FR"/>
              </w:rPr>
              <w:t xml:space="preserve"> </w:t>
            </w:r>
            <w:proofErr w:type="spellStart"/>
            <w:r w:rsidRPr="004731D7">
              <w:rPr>
                <w:lang w:val="fr-FR"/>
              </w:rPr>
              <w:t>is</w:t>
            </w:r>
            <w:proofErr w:type="spellEnd"/>
            <w:r w:rsidRPr="004731D7">
              <w:rPr>
                <w:lang w:val="fr-FR"/>
              </w:rPr>
              <w:t xml:space="preserve"> </w:t>
            </w:r>
            <w:proofErr w:type="spellStart"/>
            <w:r w:rsidRPr="004731D7">
              <w:rPr>
                <w:lang w:val="fr-FR"/>
              </w:rPr>
              <w:t>optional</w:t>
            </w:r>
            <w:proofErr w:type="spellEnd"/>
            <w:r w:rsidRPr="004731D7">
              <w:rPr>
                <w:lang w:val="fr-FR"/>
              </w:rPr>
              <w:t xml:space="preserve">. Multiple instances </w:t>
            </w:r>
            <w:proofErr w:type="spellStart"/>
            <w:r w:rsidRPr="004731D7">
              <w:rPr>
                <w:lang w:val="fr-FR"/>
              </w:rPr>
              <w:t>might</w:t>
            </w:r>
            <w:proofErr w:type="spellEnd"/>
            <w:r w:rsidRPr="004731D7">
              <w:rPr>
                <w:lang w:val="fr-FR"/>
              </w:rPr>
              <w:t xml:space="preserve"> </w:t>
            </w:r>
            <w:proofErr w:type="spellStart"/>
            <w:r w:rsidRPr="004731D7">
              <w:rPr>
                <w:lang w:val="fr-FR"/>
              </w:rPr>
              <w:t>exist</w:t>
            </w:r>
            <w:proofErr w:type="spellEnd"/>
            <w:r w:rsidRPr="004731D7">
              <w:rPr>
                <w:lang w:val="fr-FR"/>
              </w:rPr>
              <w:t>.</w:t>
            </w:r>
          </w:p>
          <w:p w14:paraId="3A5BE720"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14:paraId="15934191" w14:textId="77777777" w:rsidR="00503198" w:rsidRDefault="00503198" w:rsidP="00503198"/>
    <w:p w14:paraId="4D471557" w14:textId="77777777" w:rsidR="00503198" w:rsidRDefault="00503198" w:rsidP="00503198">
      <w:pPr>
        <w:pStyle w:val="Heading2"/>
      </w:pPr>
      <w:bookmarkStart w:id="1024" w:name="_Toc259721516"/>
      <w:bookmarkStart w:id="1025" w:name="_Toc275501863"/>
      <w:bookmarkStart w:id="1026" w:name="_Toc371377381"/>
      <w:bookmarkStart w:id="1027" w:name="_Toc21212416"/>
      <w:bookmarkStart w:id="1028" w:name="CallOffWoodLineItem"/>
      <w:proofErr w:type="spellStart"/>
      <w:r>
        <w:lastRenderedPageBreak/>
        <w:t>CallOffWoodLineItem</w:t>
      </w:r>
      <w:bookmarkEnd w:id="1024"/>
      <w:bookmarkEnd w:id="1025"/>
      <w:bookmarkEnd w:id="1026"/>
      <w:bookmarkEnd w:id="1027"/>
      <w:bookmarkEnd w:id="10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2E0583" w14:textId="77777777" w:rsidTr="00503198">
        <w:tc>
          <w:tcPr>
            <w:tcW w:w="5000" w:type="pct"/>
          </w:tcPr>
          <w:p w14:paraId="3B0A9741" w14:textId="77777777" w:rsidR="00503198" w:rsidRDefault="009C6186" w:rsidP="00503198">
            <w:pPr>
              <w:pStyle w:val="Normal2"/>
            </w:pPr>
            <w:r>
              <w:pict w14:anchorId="0D57DAEB">
                <v:shape id="dc_180" o:spid="_x0000_s2218" style="position:absolute;left:0;text-align:left;margin-left:0;margin-top:0;width:50pt;height:50pt;z-index:159;visibility:hidden" coordsize="939,651" o:spt="100" o:preferrelative="t" adj="0,,0" path="">
                  <v:stroke joinstyle="round"/>
                  <v:formulas/>
                  <v:path o:connecttype="segments"/>
                  <o:lock v:ext="edit" selection="t"/>
                </v:shape>
              </w:pict>
            </w:r>
            <w:r>
              <w:rPr>
                <w:noProof/>
              </w:rPr>
              <w:pict w14:anchorId="7E7613ED">
                <v:shape id="_x0000_s6769" type="#_x0000_t75" style="position:absolute;left:0;text-align:left;margin-left:42450pt;margin-top:7.05pt;width:422pt;height:606.05pt;z-index:-341;mso-wrap-edited:t;mso-position-horizontal:right" wrapcoords="166 6544 36 7570 6639 7725 6767 12747 9331 12791 9331 21449 21600 21573 21600 0 6767 27 6477 6410 166 6544" filled="t">
                  <v:imagedata r:id="rId230" o:title="CallOffWoodLineItem"/>
                  <w10:wrap type="tight"/>
                </v:shape>
              </w:pict>
            </w:r>
            <w:proofErr w:type="spellStart"/>
            <w:r w:rsidR="00503198">
              <w:t>CallOffWoodLineItem</w:t>
            </w:r>
            <w:proofErr w:type="spellEnd"/>
            <w:r w:rsidR="00503198">
              <w:t xml:space="preserve"> has a required attribute that indicates the status of the line item.</w:t>
            </w:r>
          </w:p>
          <w:p w14:paraId="20595AA1" w14:textId="77777777" w:rsidR="00503198" w:rsidRDefault="00503198" w:rsidP="00503198">
            <w:pPr>
              <w:pStyle w:val="Bold3"/>
            </w:pPr>
            <w:proofErr w:type="spellStart"/>
            <w:r>
              <w:t>CallOffLineItemStatusType</w:t>
            </w:r>
            <w:proofErr w:type="spellEnd"/>
            <w:r>
              <w:t xml:space="preserve"> [attribute]</w:t>
            </w:r>
          </w:p>
          <w:p w14:paraId="1EF686F1" w14:textId="77777777" w:rsidR="00503198" w:rsidRDefault="00503198" w:rsidP="00503198">
            <w:pPr>
              <w:pStyle w:val="Italic3"/>
            </w:pPr>
            <w:proofErr w:type="spellStart"/>
            <w:r>
              <w:t>CallOffLineItemStatusType</w:t>
            </w:r>
            <w:proofErr w:type="spellEnd"/>
            <w:r>
              <w:t xml:space="preserve"> is mandatory. A single instance is required.</w:t>
            </w:r>
          </w:p>
          <w:p w14:paraId="72A384B8" w14:textId="77777777" w:rsidR="00503198" w:rsidRDefault="00503198" w:rsidP="00503198">
            <w:pPr>
              <w:pStyle w:val="Normal3"/>
            </w:pPr>
            <w:proofErr w:type="spellStart"/>
            <w:r>
              <w:t>CallOffLineItemStatusType</w:t>
            </w:r>
            <w:proofErr w:type="spellEnd"/>
            <w:r>
              <w:t xml:space="preserve"> defines the status of a </w:t>
            </w:r>
            <w:proofErr w:type="spellStart"/>
            <w:r w:rsidR="00C34614">
              <w:t>CallOff</w:t>
            </w:r>
            <w:proofErr w:type="spellEnd"/>
            <w:r>
              <w:t xml:space="preserve"> line item.</w:t>
            </w:r>
          </w:p>
          <w:p w14:paraId="06277764" w14:textId="77777777" w:rsidR="00503198" w:rsidRDefault="00503198" w:rsidP="00503198">
            <w:pPr>
              <w:pStyle w:val="Normal3"/>
            </w:pPr>
            <w:r>
              <w:t xml:space="preserve">Refer to </w:t>
            </w:r>
            <w:proofErr w:type="spellStart"/>
            <w:r>
              <w:t>CallOffLineItemStatusType</w:t>
            </w:r>
            <w:proofErr w:type="spellEnd"/>
            <w:r>
              <w:t xml:space="preserve"> definition for any enumerations.</w:t>
            </w:r>
          </w:p>
          <w:p w14:paraId="331BE436" w14:textId="77777777" w:rsidR="00503198" w:rsidRDefault="00503198" w:rsidP="00503198">
            <w:pPr>
              <w:pStyle w:val="Bold3"/>
            </w:pPr>
            <w:proofErr w:type="spellStart"/>
            <w:r>
              <w:t>CallOffLineItemDocumentStatus</w:t>
            </w:r>
            <w:proofErr w:type="spellEnd"/>
            <w:r>
              <w:t xml:space="preserve"> [attribute]</w:t>
            </w:r>
          </w:p>
          <w:p w14:paraId="500EBDE3" w14:textId="77777777" w:rsidR="00503198" w:rsidRDefault="00503198" w:rsidP="00503198">
            <w:pPr>
              <w:pStyle w:val="Italic3"/>
            </w:pPr>
            <w:proofErr w:type="spellStart"/>
            <w:r>
              <w:t>CallOffLineItemDocumentStatus</w:t>
            </w:r>
            <w:proofErr w:type="spellEnd"/>
            <w:r>
              <w:t xml:space="preserve"> is optional. A single instance might exist.</w:t>
            </w:r>
          </w:p>
          <w:p w14:paraId="6097983C" w14:textId="77777777" w:rsidR="00503198" w:rsidRDefault="00503198" w:rsidP="00503198">
            <w:pPr>
              <w:pStyle w:val="Normal3"/>
            </w:pPr>
            <w:r>
              <w:t xml:space="preserve">Defines the actual document status for the </w:t>
            </w:r>
            <w:proofErr w:type="spellStart"/>
            <w:r>
              <w:t>CallOffLineItem</w:t>
            </w:r>
            <w:proofErr w:type="spellEnd"/>
            <w:r>
              <w:t>.</w:t>
            </w:r>
          </w:p>
          <w:p w14:paraId="32B82FC8" w14:textId="77777777" w:rsidR="00503198" w:rsidRDefault="00503198" w:rsidP="00503198">
            <w:pPr>
              <w:pStyle w:val="Normal3"/>
            </w:pPr>
            <w:r>
              <w:t xml:space="preserve">Refer to </w:t>
            </w:r>
            <w:proofErr w:type="spellStart"/>
            <w:r>
              <w:t>CallOffLineItemDocumentStatus</w:t>
            </w:r>
            <w:proofErr w:type="spellEnd"/>
            <w:r>
              <w:t xml:space="preserve"> definition for any enumerations.</w:t>
            </w:r>
          </w:p>
          <w:p w14:paraId="5F0DDA68" w14:textId="77777777" w:rsidR="00503198" w:rsidRDefault="00503198" w:rsidP="00503198">
            <w:pPr>
              <w:pStyle w:val="Bold3"/>
            </w:pPr>
            <w:r>
              <w:lastRenderedPageBreak/>
              <w:t>(sequence)</w:t>
            </w:r>
          </w:p>
          <w:p w14:paraId="31809DF3" w14:textId="77777777" w:rsidR="00503198" w:rsidRDefault="00503198" w:rsidP="00503198">
            <w:pPr>
              <w:pStyle w:val="Italic3"/>
            </w:pPr>
            <w:r>
              <w:t>The sequence of items below is mandatory. A single instance is required.</w:t>
            </w:r>
          </w:p>
          <w:p w14:paraId="2E3848C6" w14:textId="77777777" w:rsidR="00503198" w:rsidRDefault="00503198" w:rsidP="00503198">
            <w:pPr>
              <w:pStyle w:val="Bold4"/>
            </w:pPr>
            <w:proofErr w:type="spellStart"/>
            <w:r>
              <w:t>CallOffLineItemNumber</w:t>
            </w:r>
            <w:proofErr w:type="spellEnd"/>
          </w:p>
          <w:p w14:paraId="404C9112" w14:textId="77777777" w:rsidR="00503198" w:rsidRDefault="00503198" w:rsidP="00503198">
            <w:pPr>
              <w:pStyle w:val="Italic4"/>
            </w:pPr>
            <w:proofErr w:type="spellStart"/>
            <w:r>
              <w:t>CallOffLineItemNumber</w:t>
            </w:r>
            <w:proofErr w:type="spellEnd"/>
            <w:r>
              <w:t xml:space="preserve"> is mandatory. A single instance is required.</w:t>
            </w:r>
          </w:p>
          <w:p w14:paraId="546641C5" w14:textId="77777777" w:rsidR="00503198" w:rsidRDefault="00503198" w:rsidP="00503198">
            <w:pPr>
              <w:pStyle w:val="Normal4"/>
            </w:pPr>
            <w:r>
              <w:t xml:space="preserve">The sequential number that uniquely identifies the </w:t>
            </w:r>
            <w:proofErr w:type="spellStart"/>
            <w:r w:rsidR="00C34614">
              <w:t>CallOff</w:t>
            </w:r>
            <w:proofErr w:type="spellEnd"/>
            <w:r>
              <w:t xml:space="preserve"> line item.</w:t>
            </w:r>
          </w:p>
          <w:p w14:paraId="71F6016C" w14:textId="77777777" w:rsidR="00503198" w:rsidRDefault="00503198" w:rsidP="00503198">
            <w:pPr>
              <w:pStyle w:val="Bold4"/>
            </w:pPr>
            <w:proofErr w:type="spellStart"/>
            <w:r>
              <w:t>CallOffReference</w:t>
            </w:r>
            <w:proofErr w:type="spellEnd"/>
          </w:p>
          <w:p w14:paraId="05A18ACB" w14:textId="77777777" w:rsidR="00503198" w:rsidRDefault="00503198" w:rsidP="00503198">
            <w:pPr>
              <w:pStyle w:val="Italic4"/>
            </w:pPr>
            <w:proofErr w:type="spellStart"/>
            <w:r>
              <w:t>CallOffReference</w:t>
            </w:r>
            <w:proofErr w:type="spellEnd"/>
            <w:r>
              <w:t xml:space="preserve"> is optional. Multiple instances might exist.</w:t>
            </w:r>
          </w:p>
          <w:p w14:paraId="21563948" w14:textId="77777777" w:rsidR="00503198" w:rsidRDefault="00503198" w:rsidP="00503198">
            <w:pPr>
              <w:pStyle w:val="Normal4"/>
            </w:pPr>
            <w:r>
              <w:t xml:space="preserve">An element item detailing relevant references pertaining to the </w:t>
            </w:r>
            <w:proofErr w:type="spellStart"/>
            <w:r w:rsidR="00C34614">
              <w:t>CallOff</w:t>
            </w:r>
            <w:proofErr w:type="spellEnd"/>
            <w:r>
              <w:t xml:space="preserve">. </w:t>
            </w:r>
            <w:proofErr w:type="spellStart"/>
            <w:r>
              <w:t>CallOffReference</w:t>
            </w:r>
            <w:proofErr w:type="spellEnd"/>
            <w:r>
              <w:t xml:space="preserve"> uses the </w:t>
            </w:r>
            <w:proofErr w:type="spellStart"/>
            <w:r>
              <w:t>CallOffReferenceType</w:t>
            </w:r>
            <w:proofErr w:type="spellEnd"/>
            <w:r>
              <w:t xml:space="preserve"> attribute.</w:t>
            </w:r>
          </w:p>
          <w:p w14:paraId="03E04717" w14:textId="77777777" w:rsidR="00503198" w:rsidRDefault="00503198" w:rsidP="00503198">
            <w:pPr>
              <w:pStyle w:val="Bold4"/>
            </w:pPr>
            <w:proofErr w:type="spellStart"/>
            <w:r>
              <w:t>CallOffConfirmationLineItemNumber</w:t>
            </w:r>
            <w:proofErr w:type="spellEnd"/>
          </w:p>
          <w:p w14:paraId="4E13FF38" w14:textId="77777777" w:rsidR="00503198" w:rsidRDefault="00503198" w:rsidP="00503198">
            <w:pPr>
              <w:pStyle w:val="Italic4"/>
            </w:pPr>
            <w:proofErr w:type="spellStart"/>
            <w:r>
              <w:t>CallOffConfirmationLineItemNumber</w:t>
            </w:r>
            <w:proofErr w:type="spellEnd"/>
            <w:r>
              <w:t xml:space="preserve"> is optional. A single instance might exist.</w:t>
            </w:r>
          </w:p>
          <w:p w14:paraId="7032D438" w14:textId="77777777" w:rsidR="00503198" w:rsidRDefault="00503198" w:rsidP="00503198">
            <w:pPr>
              <w:pStyle w:val="Normal4"/>
            </w:pPr>
            <w:r>
              <w:t xml:space="preserve">The sequential number that uniquely identifies the </w:t>
            </w:r>
            <w:proofErr w:type="spellStart"/>
            <w:r w:rsidR="00C34614">
              <w:t>CallOff</w:t>
            </w:r>
            <w:proofErr w:type="spellEnd"/>
            <w:r>
              <w:t xml:space="preserve"> confirmation line item.</w:t>
            </w:r>
          </w:p>
          <w:p w14:paraId="6904501E" w14:textId="77777777" w:rsidR="00503198" w:rsidRDefault="00503198" w:rsidP="00503198">
            <w:pPr>
              <w:pStyle w:val="Bold4"/>
            </w:pPr>
            <w:r>
              <w:t>(choice)</w:t>
            </w:r>
          </w:p>
          <w:p w14:paraId="65827EC4" w14:textId="77777777" w:rsidR="00503198" w:rsidRDefault="00503198" w:rsidP="00503198">
            <w:pPr>
              <w:pStyle w:val="Italic4"/>
            </w:pPr>
            <w:r>
              <w:t xml:space="preserve">[choice] is </w:t>
            </w:r>
            <w:r w:rsidR="005F07A1" w:rsidRPr="005F07A1">
              <w:t>mandatory. A single instance is required</w:t>
            </w:r>
            <w:r>
              <w:t xml:space="preserve">. </w:t>
            </w:r>
          </w:p>
          <w:p w14:paraId="5A46064F" w14:textId="77777777" w:rsidR="00503198" w:rsidRPr="00BB3CEF" w:rsidRDefault="00503198" w:rsidP="00503198">
            <w:pPr>
              <w:pStyle w:val="Bold5"/>
              <w:rPr>
                <w:rFonts w:cs="Time New Roman"/>
              </w:rPr>
            </w:pPr>
            <w:proofErr w:type="spellStart"/>
            <w:r w:rsidRPr="00BB3CEF">
              <w:rPr>
                <w:rFonts w:cs="Time New Roman"/>
              </w:rPr>
              <w:t>CallOffProduct</w:t>
            </w:r>
            <w:proofErr w:type="spellEnd"/>
          </w:p>
          <w:p w14:paraId="4B6CEE1F" w14:textId="77777777" w:rsidR="00503198" w:rsidRPr="00BB3CEF" w:rsidRDefault="00503198" w:rsidP="00503198">
            <w:pPr>
              <w:pStyle w:val="Italic5"/>
              <w:rPr>
                <w:rFonts w:cs="Time New Roman"/>
              </w:rPr>
            </w:pPr>
            <w:proofErr w:type="spellStart"/>
            <w:r w:rsidRPr="00BB3CEF">
              <w:rPr>
                <w:rFonts w:cs="Time New Roman"/>
              </w:rPr>
              <w:t>CallOffProduct</w:t>
            </w:r>
            <w:proofErr w:type="spellEnd"/>
            <w:r w:rsidRPr="00BB3CEF">
              <w:rPr>
                <w:rFonts w:cs="Time New Roman"/>
              </w:rPr>
              <w:t xml:space="preserve"> is </w:t>
            </w:r>
            <w:r w:rsidR="005F07A1" w:rsidRPr="00BB3CEF">
              <w:rPr>
                <w:rFonts w:cs="Time New Roman"/>
              </w:rPr>
              <w:t>mandatory. A single instance is required</w:t>
            </w:r>
            <w:r w:rsidRPr="00BB3CEF">
              <w:rPr>
                <w:rFonts w:cs="Time New Roman"/>
              </w:rPr>
              <w:t xml:space="preserve">. </w:t>
            </w:r>
          </w:p>
          <w:p w14:paraId="2CF80AE8" w14:textId="77777777" w:rsidR="00503198" w:rsidRPr="00BB3CEF" w:rsidRDefault="00503198" w:rsidP="00503198">
            <w:pPr>
              <w:pStyle w:val="Normal5"/>
              <w:rPr>
                <w:rFonts w:cs="Time New Roman"/>
              </w:rPr>
            </w:pPr>
            <w:r w:rsidRPr="00BB3CEF">
              <w:rPr>
                <w:rFonts w:cs="Time New Roman"/>
              </w:rPr>
              <w:t>A group item identifying the product to be called off.</w:t>
            </w:r>
          </w:p>
          <w:p w14:paraId="42C7327C" w14:textId="77777777" w:rsidR="00503198" w:rsidRPr="00BB3CEF" w:rsidRDefault="00503198" w:rsidP="00503198">
            <w:pPr>
              <w:pStyle w:val="Bold5"/>
              <w:rPr>
                <w:rFonts w:cs="Time New Roman"/>
              </w:rPr>
            </w:pPr>
            <w:proofErr w:type="spellStart"/>
            <w:r w:rsidRPr="00BB3CEF">
              <w:rPr>
                <w:rFonts w:cs="Time New Roman"/>
              </w:rPr>
              <w:t>CallOffPurchaseOrderLineItem</w:t>
            </w:r>
            <w:proofErr w:type="spellEnd"/>
          </w:p>
          <w:p w14:paraId="6EE88E78" w14:textId="77777777" w:rsidR="00503198" w:rsidRPr="00BB3CEF" w:rsidRDefault="00503198" w:rsidP="00503198">
            <w:pPr>
              <w:pStyle w:val="Italic5"/>
              <w:rPr>
                <w:rFonts w:cs="Time New Roman"/>
              </w:rPr>
            </w:pPr>
            <w:proofErr w:type="spellStart"/>
            <w:r w:rsidRPr="00BB3CEF">
              <w:rPr>
                <w:rFonts w:cs="Time New Roman"/>
              </w:rPr>
              <w:t>CallOffPurchaseOrderLineItem</w:t>
            </w:r>
            <w:proofErr w:type="spellEnd"/>
            <w:r w:rsidRPr="00BB3CEF">
              <w:rPr>
                <w:rFonts w:cs="Time New Roman"/>
              </w:rPr>
              <w:t xml:space="preserve"> is </w:t>
            </w:r>
            <w:r w:rsidR="005F07A1" w:rsidRPr="00BB3CEF">
              <w:rPr>
                <w:rFonts w:cs="Time New Roman"/>
              </w:rPr>
              <w:t>mandatory. A single instance is required</w:t>
            </w:r>
            <w:r w:rsidRPr="00BB3CEF">
              <w:rPr>
                <w:rFonts w:cs="Time New Roman"/>
              </w:rPr>
              <w:t xml:space="preserve">. </w:t>
            </w:r>
          </w:p>
          <w:p w14:paraId="6AAE801C" w14:textId="77777777" w:rsidR="00503198" w:rsidRPr="00BB3CEF" w:rsidRDefault="00503198" w:rsidP="00503198">
            <w:pPr>
              <w:pStyle w:val="Normal5"/>
              <w:rPr>
                <w:rFonts w:cs="Time New Roman"/>
              </w:rPr>
            </w:pPr>
            <w:r w:rsidRPr="00BB3CEF">
              <w:rPr>
                <w:rFonts w:cs="Time New Roman"/>
              </w:rPr>
              <w:t xml:space="preserve">A group item referring to a </w:t>
            </w:r>
            <w:proofErr w:type="spellStart"/>
            <w:r w:rsidR="00D41641" w:rsidRPr="00BB3CEF">
              <w:rPr>
                <w:rFonts w:cs="Time New Roman"/>
              </w:rPr>
              <w:t>PurchaseOrder</w:t>
            </w:r>
            <w:proofErr w:type="spellEnd"/>
            <w:r w:rsidRPr="00BB3CEF">
              <w:rPr>
                <w:rFonts w:cs="Time New Roman"/>
              </w:rPr>
              <w:t xml:space="preserve"> line item.</w:t>
            </w:r>
          </w:p>
          <w:p w14:paraId="4375AF61" w14:textId="77777777" w:rsidR="00503198" w:rsidRDefault="00503198" w:rsidP="00503198">
            <w:pPr>
              <w:pStyle w:val="Bold4"/>
            </w:pPr>
            <w:proofErr w:type="spellStart"/>
            <w:r>
              <w:t>MillProductionInformation</w:t>
            </w:r>
            <w:proofErr w:type="spellEnd"/>
          </w:p>
          <w:p w14:paraId="14D5E3B9" w14:textId="77777777" w:rsidR="00503198" w:rsidRDefault="00503198" w:rsidP="00503198">
            <w:pPr>
              <w:pStyle w:val="Italic4"/>
            </w:pPr>
            <w:proofErr w:type="spellStart"/>
            <w:r>
              <w:t>MillProductionInformation</w:t>
            </w:r>
            <w:proofErr w:type="spellEnd"/>
            <w:r>
              <w:t xml:space="preserve"> is optional. Multiple instances might exist.</w:t>
            </w:r>
          </w:p>
          <w:p w14:paraId="6C8DEE9F" w14:textId="77777777" w:rsidR="00503198" w:rsidRDefault="00503198" w:rsidP="00503198">
            <w:pPr>
              <w:pStyle w:val="Normal4"/>
            </w:pPr>
            <w:r>
              <w:t>A grouping element that contains information about production at the mill.</w:t>
            </w:r>
          </w:p>
          <w:p w14:paraId="1C082F5E" w14:textId="77777777" w:rsidR="00503198" w:rsidRDefault="00503198" w:rsidP="00503198">
            <w:pPr>
              <w:pStyle w:val="Bold4"/>
            </w:pPr>
            <w:proofErr w:type="spellStart"/>
            <w:r>
              <w:t>DeliveryDateWindow</w:t>
            </w:r>
            <w:proofErr w:type="spellEnd"/>
          </w:p>
          <w:p w14:paraId="010DE851" w14:textId="77777777" w:rsidR="00503198" w:rsidRDefault="00503198" w:rsidP="00503198">
            <w:pPr>
              <w:pStyle w:val="Italic4"/>
            </w:pPr>
            <w:proofErr w:type="spellStart"/>
            <w:r>
              <w:t>DeliveryDateWindow</w:t>
            </w:r>
            <w:proofErr w:type="spellEnd"/>
            <w:r>
              <w:t xml:space="preserve"> is optional. Multiple instances might exist.</w:t>
            </w:r>
          </w:p>
          <w:p w14:paraId="0D9623A0"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53E16D71" w14:textId="77777777" w:rsidR="00503198" w:rsidRDefault="00503198" w:rsidP="00503198">
            <w:pPr>
              <w:pStyle w:val="Bold4"/>
            </w:pPr>
            <w:proofErr w:type="spellStart"/>
            <w:r>
              <w:t>QuantityOrderedInformation</w:t>
            </w:r>
            <w:proofErr w:type="spellEnd"/>
          </w:p>
          <w:p w14:paraId="0A3075DD" w14:textId="77777777" w:rsidR="00503198" w:rsidRDefault="00503198" w:rsidP="00503198">
            <w:pPr>
              <w:pStyle w:val="Italic4"/>
            </w:pPr>
            <w:proofErr w:type="spellStart"/>
            <w:r>
              <w:t>QuantityOrderedInformation</w:t>
            </w:r>
            <w:proofErr w:type="spellEnd"/>
            <w:r>
              <w:t xml:space="preserve"> is optional. A single instance might exist.</w:t>
            </w:r>
          </w:p>
          <w:p w14:paraId="00264700" w14:textId="77777777" w:rsidR="00503198" w:rsidRDefault="00503198" w:rsidP="00503198">
            <w:pPr>
              <w:pStyle w:val="Normal4"/>
            </w:pPr>
            <w:r>
              <w:t xml:space="preserve">Used to identify quantity. The construct provides via </w:t>
            </w:r>
            <w:proofErr w:type="spellStart"/>
            <w:r>
              <w:t>InformationalQuantity</w:t>
            </w:r>
            <w:proofErr w:type="spellEnd"/>
            <w:r>
              <w:t xml:space="preserve"> the ability to provide the Quantity in another UOM. Length is also provided to further specify the quantity.</w:t>
            </w:r>
          </w:p>
          <w:p w14:paraId="577E88D1" w14:textId="77777777" w:rsidR="00503198" w:rsidRDefault="00503198" w:rsidP="00503198">
            <w:pPr>
              <w:pStyle w:val="Bold4"/>
            </w:pPr>
            <w:proofErr w:type="spellStart"/>
            <w:r>
              <w:t>TransportLoadingCharacteristics</w:t>
            </w:r>
            <w:proofErr w:type="spellEnd"/>
          </w:p>
          <w:p w14:paraId="2C538E26" w14:textId="77777777" w:rsidR="00503198" w:rsidRDefault="00503198" w:rsidP="00503198">
            <w:pPr>
              <w:pStyle w:val="Italic4"/>
            </w:pPr>
            <w:proofErr w:type="spellStart"/>
            <w:r>
              <w:t>TransportLoadingCharacteristics</w:t>
            </w:r>
            <w:proofErr w:type="spellEnd"/>
            <w:r>
              <w:t xml:space="preserve"> is optional. A single instance might exist.</w:t>
            </w:r>
          </w:p>
          <w:p w14:paraId="1C810FF7" w14:textId="77777777" w:rsidR="00503198" w:rsidRDefault="00503198" w:rsidP="00503198">
            <w:pPr>
              <w:pStyle w:val="Normal4"/>
            </w:pPr>
            <w:r>
              <w:t>A group item defining how the transported items are to be loaded.</w:t>
            </w:r>
          </w:p>
          <w:p w14:paraId="1E4E2723" w14:textId="77777777" w:rsidR="00503198" w:rsidRDefault="00503198" w:rsidP="00503198">
            <w:pPr>
              <w:pStyle w:val="Bold4"/>
            </w:pPr>
            <w:proofErr w:type="spellStart"/>
            <w:r>
              <w:t>TransportUnloadingCharacteristics</w:t>
            </w:r>
            <w:proofErr w:type="spellEnd"/>
          </w:p>
          <w:p w14:paraId="37402A3B"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33A0DBF9" w14:textId="77777777" w:rsidR="00503198" w:rsidRDefault="00503198" w:rsidP="00503198">
            <w:pPr>
              <w:pStyle w:val="Normal4"/>
            </w:pPr>
            <w:r>
              <w:t>A group item defining how the transported items are to be unloaded.</w:t>
            </w:r>
          </w:p>
          <w:p w14:paraId="3D239E53" w14:textId="77777777" w:rsidR="00503198" w:rsidRDefault="00503198" w:rsidP="00503198">
            <w:pPr>
              <w:pStyle w:val="Bold4"/>
            </w:pPr>
            <w:proofErr w:type="spellStart"/>
            <w:r>
              <w:t>TransportOtherInstructions</w:t>
            </w:r>
            <w:proofErr w:type="spellEnd"/>
          </w:p>
          <w:p w14:paraId="1A7D98D7" w14:textId="77777777" w:rsidR="00503198" w:rsidRDefault="00503198" w:rsidP="00503198">
            <w:pPr>
              <w:pStyle w:val="Italic4"/>
            </w:pPr>
            <w:proofErr w:type="spellStart"/>
            <w:r>
              <w:t>TransportOtherInstructions</w:t>
            </w:r>
            <w:proofErr w:type="spellEnd"/>
            <w:r>
              <w:t xml:space="preserve"> is optional. Multiple instances might exist.</w:t>
            </w:r>
          </w:p>
          <w:p w14:paraId="5F5D3CE8" w14:textId="77777777" w:rsidR="00503198" w:rsidRDefault="00503198" w:rsidP="00503198">
            <w:pPr>
              <w:pStyle w:val="Normal4"/>
            </w:pPr>
            <w:r>
              <w:lastRenderedPageBreak/>
              <w:t>A group item defining any other instructions for the transport not covered in the description of transport mode, vehicle, unit, and loading characteristics or defining an alternative description for the categories mentioned above.</w:t>
            </w:r>
          </w:p>
          <w:p w14:paraId="16F67117" w14:textId="77777777" w:rsidR="00503198" w:rsidRDefault="00503198" w:rsidP="00503198">
            <w:pPr>
              <w:pStyle w:val="Bold4"/>
            </w:pPr>
            <w:proofErr w:type="spellStart"/>
            <w:r>
              <w:t>PackageInformation</w:t>
            </w:r>
            <w:proofErr w:type="spellEnd"/>
          </w:p>
          <w:p w14:paraId="075D4CE9" w14:textId="77777777" w:rsidR="00503198" w:rsidRDefault="00503198" w:rsidP="00503198">
            <w:pPr>
              <w:pStyle w:val="Italic4"/>
            </w:pPr>
            <w:proofErr w:type="spellStart"/>
            <w:r>
              <w:t>PackageInformation</w:t>
            </w:r>
            <w:proofErr w:type="spellEnd"/>
            <w:r>
              <w:t xml:space="preserve"> is optional. Multiple instances might exist.</w:t>
            </w:r>
          </w:p>
          <w:p w14:paraId="215C3A0C"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6A2BA910"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2801A853"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2A34600"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2CC163A4"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14:paraId="121844CD" w14:textId="77777777" w:rsidR="00503198" w:rsidRDefault="00503198" w:rsidP="00503198">
            <w:pPr>
              <w:pStyle w:val="Bold4"/>
            </w:pPr>
            <w:proofErr w:type="spellStart"/>
            <w:r>
              <w:t>QuantityDeviation</w:t>
            </w:r>
            <w:proofErr w:type="spellEnd"/>
          </w:p>
          <w:p w14:paraId="4814251E" w14:textId="77777777" w:rsidR="00503198" w:rsidRDefault="00503198" w:rsidP="00503198">
            <w:pPr>
              <w:pStyle w:val="Italic4"/>
            </w:pPr>
            <w:proofErr w:type="spellStart"/>
            <w:r>
              <w:t>QuantityDeviation</w:t>
            </w:r>
            <w:proofErr w:type="spellEnd"/>
            <w:r>
              <w:t xml:space="preserve"> is optional. A single instance might exist.</w:t>
            </w:r>
          </w:p>
          <w:p w14:paraId="47E0D607" w14:textId="77777777" w:rsidR="00503198" w:rsidRDefault="00503198" w:rsidP="0053115F">
            <w:pPr>
              <w:pStyle w:val="Normal4Deprecate"/>
            </w:pPr>
            <w:r>
              <w:t xml:space="preserve">To be deprecated in a future version. Use the Quantity element with a </w:t>
            </w:r>
            <w:proofErr w:type="spellStart"/>
            <w:r>
              <w:t>QuantityContext</w:t>
            </w:r>
            <w:proofErr w:type="spellEnd"/>
            <w:r>
              <w:t xml:space="preserve"> of "Deviation".</w:t>
            </w:r>
          </w:p>
          <w:p w14:paraId="177F9420" w14:textId="77777777" w:rsidR="00503198" w:rsidRDefault="00503198" w:rsidP="00503198">
            <w:pPr>
              <w:pStyle w:val="Bold4"/>
            </w:pPr>
            <w:proofErr w:type="spellStart"/>
            <w:r>
              <w:t>AdditionalText</w:t>
            </w:r>
            <w:proofErr w:type="spellEnd"/>
          </w:p>
          <w:p w14:paraId="14625157" w14:textId="77777777" w:rsidR="00503198" w:rsidRDefault="00503198" w:rsidP="00503198">
            <w:pPr>
              <w:pStyle w:val="Italic4"/>
            </w:pPr>
            <w:proofErr w:type="spellStart"/>
            <w:r>
              <w:t>AdditionalText</w:t>
            </w:r>
            <w:proofErr w:type="spellEnd"/>
            <w:r>
              <w:t xml:space="preserve"> is optional. Multiple instances might exist.</w:t>
            </w:r>
          </w:p>
          <w:p w14:paraId="1AD7358C"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99661A1" w14:textId="77777777" w:rsidR="00503198" w:rsidRDefault="00503198" w:rsidP="00503198"/>
    <w:p w14:paraId="192C6509" w14:textId="77777777" w:rsidR="00503198" w:rsidRDefault="00503198" w:rsidP="00503198">
      <w:pPr>
        <w:pStyle w:val="Heading2"/>
      </w:pPr>
      <w:bookmarkStart w:id="1029" w:name="_Toc259721517"/>
      <w:bookmarkStart w:id="1030" w:name="_Toc275501864"/>
      <w:bookmarkStart w:id="1031" w:name="_Toc371377382"/>
      <w:bookmarkStart w:id="1032" w:name="_Toc21212417"/>
      <w:bookmarkStart w:id="1033" w:name="CallOffWoodProductGroup"/>
      <w:proofErr w:type="spellStart"/>
      <w:r>
        <w:t>CallOffWoodProductGroup</w:t>
      </w:r>
      <w:bookmarkEnd w:id="1029"/>
      <w:bookmarkEnd w:id="1030"/>
      <w:bookmarkEnd w:id="1031"/>
      <w:bookmarkEnd w:id="1032"/>
      <w:bookmarkEnd w:id="10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64A145" w14:textId="77777777" w:rsidTr="00503198">
        <w:tc>
          <w:tcPr>
            <w:tcW w:w="5000" w:type="pct"/>
          </w:tcPr>
          <w:p w14:paraId="572CD45F" w14:textId="77777777" w:rsidR="00503198" w:rsidRDefault="009C6186" w:rsidP="00503198">
            <w:pPr>
              <w:pStyle w:val="Normal2"/>
            </w:pPr>
            <w:r>
              <w:pict w14:anchorId="12E771E6">
                <v:shape id="dc_181" o:spid="_x0000_s2219" style="position:absolute;left:0;text-align:left;margin-left:0;margin-top:0;width:50pt;height:50pt;z-index:160;visibility:hidden" coordsize="177,535" o:spt="100" o:preferrelative="t" adj="0,,0" path="">
                  <v:stroke joinstyle="round"/>
                  <v:formulas/>
                  <v:path o:connecttype="segments"/>
                  <o:lock v:ext="edit" selection="t"/>
                </v:shape>
              </w:pict>
            </w:r>
            <w:r>
              <w:pict w14:anchorId="54092F56">
                <v:shape id="_x0000_s3170" style="position:absolute;left:0;text-align:left;margin-left:30865.2pt;margin-top:7.2pt;width:321pt;height:106.5pt;z-index:-2177;mso-wrap-edited:t;mso-position-horizontal:right" coordsize="" o:spt="100" wrapcoords="-30 435 370 435 592 435 592 118 592 118 592 0 1000 0 1000 0 1000 1040 592 1040 592 820 370 820 -30 820 -30 435" adj="0,,0" path="">
                  <v:stroke joinstyle="round"/>
                  <v:imagedata r:id="rId231" o:title="dc_181"/>
                  <v:formulas/>
                  <v:path o:connecttype="segments"/>
                  <w10:wrap type="tight"/>
                </v:shape>
              </w:pict>
            </w:r>
            <w:proofErr w:type="spellStart"/>
            <w:r w:rsidR="00503198">
              <w:t>CallOffWoodProductGroup</w:t>
            </w:r>
            <w:proofErr w:type="spellEnd"/>
            <w:r w:rsidR="00503198">
              <w:t xml:space="preserve"> provides for groupings of line items in the </w:t>
            </w:r>
            <w:proofErr w:type="spellStart"/>
            <w:r w:rsidR="00C34614">
              <w:t>CallOff</w:t>
            </w:r>
            <w:proofErr w:type="spellEnd"/>
            <w:r w:rsidR="00503198">
              <w:t xml:space="preserve"> </w:t>
            </w:r>
            <w:r w:rsidR="00ED105B">
              <w:t>e-Document</w:t>
            </w:r>
            <w:r w:rsidR="00503198">
              <w:t>.</w:t>
            </w:r>
          </w:p>
          <w:p w14:paraId="6DDC3300" w14:textId="77777777" w:rsidR="00503198" w:rsidRDefault="00503198" w:rsidP="00503198">
            <w:pPr>
              <w:pStyle w:val="ListBullet2"/>
            </w:pPr>
            <w:r>
              <w:t xml:space="preserve">This construct was introduced in version v2r30. It is recognized that the introduction of this construct is not in conformance with the </w:t>
            </w:r>
            <w:proofErr w:type="spellStart"/>
            <w:r>
              <w:t>papiNet</w:t>
            </w:r>
            <w:proofErr w:type="spellEnd"/>
            <w:r>
              <w:t xml:space="preserve"> policy of backward compatibility within releases of the same version.</w:t>
            </w:r>
          </w:p>
          <w:p w14:paraId="339D75D2" w14:textId="77777777" w:rsidR="00503198" w:rsidRDefault="00503198" w:rsidP="00503198">
            <w:pPr>
              <w:pStyle w:val="Bold3"/>
            </w:pPr>
            <w:r>
              <w:t>(sequence)</w:t>
            </w:r>
          </w:p>
          <w:p w14:paraId="3ABDC5A4" w14:textId="77777777" w:rsidR="00503198" w:rsidRDefault="00503198" w:rsidP="00503198">
            <w:pPr>
              <w:pStyle w:val="Italic3"/>
            </w:pPr>
            <w:r>
              <w:t>The sequence of items below is mandatory. A single instance is required.</w:t>
            </w:r>
          </w:p>
          <w:p w14:paraId="1D5401F1" w14:textId="77777777" w:rsidR="00503198" w:rsidRDefault="00503198" w:rsidP="00503198">
            <w:pPr>
              <w:pStyle w:val="Bold4"/>
            </w:pPr>
            <w:proofErr w:type="spellStart"/>
            <w:r>
              <w:t>ProductGroupID</w:t>
            </w:r>
            <w:proofErr w:type="spellEnd"/>
          </w:p>
          <w:p w14:paraId="3ADB3A77" w14:textId="77777777" w:rsidR="00503198" w:rsidRDefault="00503198" w:rsidP="00503198">
            <w:pPr>
              <w:pStyle w:val="Italic4"/>
            </w:pPr>
            <w:proofErr w:type="spellStart"/>
            <w:r>
              <w:t>ProductGroupID</w:t>
            </w:r>
            <w:proofErr w:type="spellEnd"/>
            <w:r>
              <w:t xml:space="preserve"> is optional. A single instance might exist.</w:t>
            </w:r>
          </w:p>
          <w:p w14:paraId="075EBEC0" w14:textId="77777777" w:rsidR="00503198" w:rsidRDefault="00503198" w:rsidP="00503198">
            <w:pPr>
              <w:pStyle w:val="Normal4"/>
            </w:pPr>
            <w:r>
              <w:t>Possibility to group packages or Shipments. Example: Creating temporary group ID's for logistic reasons or lot number.</w:t>
            </w:r>
          </w:p>
          <w:p w14:paraId="58C88538" w14:textId="77777777" w:rsidR="00503198" w:rsidRDefault="00503198" w:rsidP="00503198">
            <w:pPr>
              <w:pStyle w:val="Bold4"/>
            </w:pPr>
            <w:proofErr w:type="spellStart"/>
            <w:r>
              <w:lastRenderedPageBreak/>
              <w:t>CallOffWoodLineItem</w:t>
            </w:r>
            <w:proofErr w:type="spellEnd"/>
          </w:p>
          <w:p w14:paraId="1FAB9B66" w14:textId="77777777" w:rsidR="00503198" w:rsidRDefault="00503198" w:rsidP="00503198">
            <w:pPr>
              <w:pStyle w:val="Italic4"/>
            </w:pPr>
            <w:proofErr w:type="spellStart"/>
            <w:r>
              <w:t>CallOffWoodLineItem</w:t>
            </w:r>
            <w:proofErr w:type="spellEnd"/>
            <w:r>
              <w:t xml:space="preserve"> is mandatory. One instance is required, multiple instances might exist.</w:t>
            </w:r>
          </w:p>
          <w:p w14:paraId="15755AAB" w14:textId="77777777" w:rsidR="00503198" w:rsidRDefault="00503198" w:rsidP="00503198">
            <w:pPr>
              <w:pStyle w:val="Normal4"/>
            </w:pPr>
            <w:proofErr w:type="spellStart"/>
            <w:r>
              <w:t>CallOffWoodLineItem</w:t>
            </w:r>
            <w:proofErr w:type="spellEnd"/>
            <w:r>
              <w:t xml:space="preserve"> has a required attribute that indicates the status of the line item.</w:t>
            </w:r>
          </w:p>
          <w:p w14:paraId="522417F4" w14:textId="77777777" w:rsidR="00503198" w:rsidRDefault="00503198" w:rsidP="00503198">
            <w:pPr>
              <w:pStyle w:val="Bold4"/>
            </w:pPr>
            <w:proofErr w:type="spellStart"/>
            <w:r>
              <w:t>ProductGroupSummary</w:t>
            </w:r>
            <w:proofErr w:type="spellEnd"/>
          </w:p>
          <w:p w14:paraId="4DB7D092" w14:textId="77777777" w:rsidR="00503198" w:rsidRDefault="00503198" w:rsidP="00503198">
            <w:pPr>
              <w:pStyle w:val="Italic4"/>
            </w:pPr>
            <w:proofErr w:type="spellStart"/>
            <w:r>
              <w:t>ProductGroupSummary</w:t>
            </w:r>
            <w:proofErr w:type="spellEnd"/>
            <w:r>
              <w:t xml:space="preserve"> is optional. A single instance might exist.</w:t>
            </w:r>
          </w:p>
          <w:p w14:paraId="1FC93E38" w14:textId="77777777" w:rsidR="00503198" w:rsidRDefault="00503198" w:rsidP="00503198">
            <w:pPr>
              <w:pStyle w:val="Normal4"/>
            </w:pPr>
            <w:r>
              <w:t>Group of elements to provide summary information on product level.</w:t>
            </w:r>
          </w:p>
        </w:tc>
      </w:tr>
    </w:tbl>
    <w:p w14:paraId="5D8B8D03" w14:textId="77777777" w:rsidR="00503198" w:rsidRDefault="00503198" w:rsidP="00503198"/>
    <w:p w14:paraId="4DAD87BA" w14:textId="77777777" w:rsidR="00503198" w:rsidRDefault="00503198" w:rsidP="00503198">
      <w:pPr>
        <w:pStyle w:val="Heading2"/>
      </w:pPr>
      <w:bookmarkStart w:id="1034" w:name="_Toc259721518"/>
      <w:bookmarkStart w:id="1035" w:name="_Toc275501865"/>
      <w:bookmarkStart w:id="1036" w:name="_Toc371377383"/>
      <w:bookmarkStart w:id="1037" w:name="_Toc21212418"/>
      <w:bookmarkStart w:id="1038" w:name="CallOffWoodSummary"/>
      <w:proofErr w:type="spellStart"/>
      <w:r>
        <w:t>CallOffWoodSummary</w:t>
      </w:r>
      <w:bookmarkEnd w:id="1034"/>
      <w:bookmarkEnd w:id="1035"/>
      <w:bookmarkEnd w:id="1036"/>
      <w:bookmarkEnd w:id="1037"/>
      <w:bookmarkEnd w:id="10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3F5E9F" w14:textId="77777777" w:rsidTr="00503198">
        <w:tc>
          <w:tcPr>
            <w:tcW w:w="5000" w:type="pct"/>
          </w:tcPr>
          <w:p w14:paraId="153CCA08" w14:textId="77777777" w:rsidR="00503198" w:rsidRDefault="009C6186" w:rsidP="00503198">
            <w:pPr>
              <w:pStyle w:val="Normal2"/>
            </w:pPr>
            <w:r>
              <w:pict w14:anchorId="7F69EB94">
                <v:shape id="dc_182" o:spid="_x0000_s2220" style="position:absolute;left:0;text-align:left;margin-left:0;margin-top:0;width:50pt;height:50pt;z-index:161;visibility:hidden" coordsize="364,642" o:spt="100" o:preferrelative="t" adj="0,,0" path="">
                  <v:stroke joinstyle="round"/>
                  <v:formulas/>
                  <v:path o:connecttype="segments"/>
                  <o:lock v:ext="edit" selection="t"/>
                </v:shape>
              </w:pict>
            </w:r>
            <w:r>
              <w:pict w14:anchorId="1D7F77D7">
                <v:shape id="_x0000_s3171" style="position:absolute;left:0;text-align:left;margin-left:37960.2pt;margin-top:7.2pt;width:385.5pt;height:218.25pt;z-index:-2176;mso-wrap-edited:t;mso-position-horizontal:right" coordsize="" o:spt="100" wrapcoords="-30 445 258 445 443 445 443 57 629 57 1000 57 1000 641 1000 1020 629 1020 443 1020 443 575 258 575 258 572 -30 572 -30 445" adj="0,,0" path="">
                  <v:stroke joinstyle="round"/>
                  <v:imagedata r:id="rId232" o:title="dc_182"/>
                  <v:formulas/>
                  <v:path o:connecttype="segments"/>
                  <w10:wrap type="tight"/>
                </v:shape>
              </w:pict>
            </w:r>
            <w:r w:rsidR="00503198">
              <w:t xml:space="preserve">Summary information that applies to the Wood market segment </w:t>
            </w:r>
            <w:proofErr w:type="spellStart"/>
            <w:r w:rsidR="00C34614">
              <w:t>CallOff</w:t>
            </w:r>
            <w:proofErr w:type="spellEnd"/>
            <w:r w:rsidR="00503198">
              <w:t xml:space="preserve"> </w:t>
            </w:r>
            <w:r w:rsidR="00ED105B">
              <w:t>e-Document</w:t>
            </w:r>
            <w:r w:rsidR="00503198">
              <w:t>.</w:t>
            </w:r>
          </w:p>
          <w:p w14:paraId="581F581E" w14:textId="77777777" w:rsidR="00503198" w:rsidRDefault="00503198" w:rsidP="00503198">
            <w:pPr>
              <w:pStyle w:val="Bold3"/>
            </w:pPr>
            <w:r>
              <w:t>(sequence)</w:t>
            </w:r>
          </w:p>
          <w:p w14:paraId="45844E1D" w14:textId="77777777" w:rsidR="00503198" w:rsidRDefault="00503198" w:rsidP="00503198">
            <w:pPr>
              <w:pStyle w:val="Italic3"/>
            </w:pPr>
            <w:r>
              <w:t>The sequence of items below is mandatory. A single instance is required.</w:t>
            </w:r>
          </w:p>
          <w:p w14:paraId="7FB598DB" w14:textId="77777777" w:rsidR="00503198" w:rsidRDefault="00503198" w:rsidP="00503198">
            <w:pPr>
              <w:pStyle w:val="Bold4"/>
            </w:pPr>
            <w:proofErr w:type="spellStart"/>
            <w:r>
              <w:t>TotalNumberOfLineItems</w:t>
            </w:r>
            <w:proofErr w:type="spellEnd"/>
          </w:p>
          <w:p w14:paraId="74B60018" w14:textId="77777777" w:rsidR="00503198" w:rsidRDefault="00503198" w:rsidP="00503198">
            <w:pPr>
              <w:pStyle w:val="Italic4"/>
            </w:pPr>
            <w:proofErr w:type="spellStart"/>
            <w:r>
              <w:t>TotalNumberOfLineItems</w:t>
            </w:r>
            <w:proofErr w:type="spellEnd"/>
            <w:r>
              <w:t xml:space="preserve"> is optional. A single instance might exist.</w:t>
            </w:r>
          </w:p>
          <w:p w14:paraId="052E8059" w14:textId="77777777" w:rsidR="00503198" w:rsidRDefault="00503198" w:rsidP="00503198">
            <w:pPr>
              <w:pStyle w:val="Normal4"/>
            </w:pPr>
            <w:r>
              <w:t>The total number of individual line items in the document, regardless of the status or type.</w:t>
            </w:r>
          </w:p>
          <w:p w14:paraId="63FE91E6" w14:textId="77777777" w:rsidR="00503198" w:rsidRDefault="00503198" w:rsidP="00503198">
            <w:pPr>
              <w:pStyle w:val="Bold4"/>
            </w:pPr>
            <w:r>
              <w:t>(sequence)</w:t>
            </w:r>
          </w:p>
          <w:p w14:paraId="38300DE8" w14:textId="77777777" w:rsidR="00503198" w:rsidRDefault="00503198" w:rsidP="00503198">
            <w:pPr>
              <w:pStyle w:val="Italic4"/>
            </w:pPr>
            <w:r>
              <w:t>The sequence of items below is optional. Multiple instances might exist.</w:t>
            </w:r>
          </w:p>
          <w:p w14:paraId="26923F98"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539E7A8A"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01CFF58D"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220BC78A"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38F2BE25"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53756715"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5A008212" w14:textId="77777777" w:rsidR="00503198" w:rsidRDefault="00503198" w:rsidP="00503198">
            <w:pPr>
              <w:pStyle w:val="Bold4"/>
            </w:pPr>
            <w:proofErr w:type="spellStart"/>
            <w:r>
              <w:t>QuantityDeviation</w:t>
            </w:r>
            <w:proofErr w:type="spellEnd"/>
          </w:p>
          <w:p w14:paraId="608AC687" w14:textId="77777777" w:rsidR="00503198" w:rsidRDefault="00503198" w:rsidP="00503198">
            <w:pPr>
              <w:pStyle w:val="Italic4"/>
            </w:pPr>
            <w:proofErr w:type="spellStart"/>
            <w:r>
              <w:t>QuantityDeviation</w:t>
            </w:r>
            <w:proofErr w:type="spellEnd"/>
            <w:r>
              <w:t xml:space="preserve"> is optional. A single instance might exist.</w:t>
            </w:r>
          </w:p>
          <w:p w14:paraId="46EF08A7" w14:textId="77777777" w:rsidR="00503198" w:rsidRDefault="00503198" w:rsidP="007F73AD">
            <w:pPr>
              <w:pStyle w:val="Normal4Deprecate"/>
            </w:pPr>
            <w:r>
              <w:t xml:space="preserve">To be deprecated in a future version. Use the Quantity element with a </w:t>
            </w:r>
            <w:proofErr w:type="spellStart"/>
            <w:r>
              <w:t>QuantityContext</w:t>
            </w:r>
            <w:proofErr w:type="spellEnd"/>
            <w:r>
              <w:t xml:space="preserve"> of "Deviation".</w:t>
            </w:r>
          </w:p>
          <w:p w14:paraId="5B2BBFD0" w14:textId="77777777" w:rsidR="00503198" w:rsidRDefault="00503198" w:rsidP="00503198">
            <w:pPr>
              <w:pStyle w:val="Bold4"/>
            </w:pPr>
            <w:proofErr w:type="spellStart"/>
            <w:r>
              <w:t>TermsAndDisclaimers</w:t>
            </w:r>
            <w:proofErr w:type="spellEnd"/>
          </w:p>
          <w:p w14:paraId="386A83E7" w14:textId="77777777" w:rsidR="00503198" w:rsidRDefault="00503198" w:rsidP="00503198">
            <w:pPr>
              <w:pStyle w:val="Italic4"/>
            </w:pPr>
            <w:proofErr w:type="spellStart"/>
            <w:r>
              <w:t>TermsAndDisclaimers</w:t>
            </w:r>
            <w:proofErr w:type="spellEnd"/>
            <w:r>
              <w:t xml:space="preserve"> is optional. Multiple instances might exist.</w:t>
            </w:r>
          </w:p>
          <w:p w14:paraId="6952F9A0" w14:textId="77777777" w:rsidR="00503198" w:rsidRDefault="00503198" w:rsidP="00503198">
            <w:pPr>
              <w:pStyle w:val="Normal4"/>
            </w:pPr>
            <w:r>
              <w:t xml:space="preserve">An element that contains legal information with an indication of what the Language </w:t>
            </w:r>
            <w:r>
              <w:lastRenderedPageBreak/>
              <w:t>is.</w:t>
            </w:r>
          </w:p>
        </w:tc>
      </w:tr>
    </w:tbl>
    <w:p w14:paraId="2D1DB807" w14:textId="77777777" w:rsidR="00503198" w:rsidRDefault="00503198" w:rsidP="00503198"/>
    <w:p w14:paraId="6829BC35" w14:textId="77777777" w:rsidR="00503198" w:rsidRDefault="00503198" w:rsidP="00503198">
      <w:pPr>
        <w:pStyle w:val="Heading2"/>
      </w:pPr>
      <w:bookmarkStart w:id="1039" w:name="_Toc259721519"/>
      <w:bookmarkStart w:id="1040" w:name="_Toc275501866"/>
      <w:bookmarkStart w:id="1041" w:name="_Toc371377384"/>
      <w:bookmarkStart w:id="1042" w:name="_Toc21212419"/>
      <w:bookmarkStart w:id="1043" w:name="CarrierParty"/>
      <w:proofErr w:type="spellStart"/>
      <w:r>
        <w:t>CarrierParty</w:t>
      </w:r>
      <w:bookmarkEnd w:id="1039"/>
      <w:bookmarkEnd w:id="1040"/>
      <w:bookmarkEnd w:id="1041"/>
      <w:bookmarkEnd w:id="1042"/>
      <w:bookmarkEnd w:id="10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2EB804" w14:textId="77777777" w:rsidTr="00503198">
        <w:tc>
          <w:tcPr>
            <w:tcW w:w="5000" w:type="pct"/>
          </w:tcPr>
          <w:p w14:paraId="24262B07" w14:textId="77777777" w:rsidR="00503198" w:rsidRDefault="009C6186" w:rsidP="00503198">
            <w:pPr>
              <w:pStyle w:val="Normal2"/>
            </w:pPr>
            <w:r>
              <w:pict w14:anchorId="3E253C50">
                <v:shape id="dc_183" o:spid="_x0000_s2221" style="position:absolute;left:0;text-align:left;margin-left:0;margin-top:0;width:50pt;height:50pt;z-index:162;visibility:hidden" coordsize="374,405" o:spt="100" o:preferrelative="t" adj="0,,0" path="">
                  <v:stroke joinstyle="round"/>
                  <v:formulas/>
                  <v:path o:connecttype="segments"/>
                  <o:lock v:ext="edit" selection="t"/>
                </v:shape>
              </w:pict>
            </w:r>
            <w:r>
              <w:pict w14:anchorId="35878E4C">
                <v:shape id="_x0000_s3172" style="position:absolute;left:0;text-align:left;margin-left:22285.2pt;margin-top:7.2pt;width:243pt;height:224.25pt;z-index:-2175;mso-wrap-edited:t;mso-position-horizontal:right" coordsize="" o:spt="100" wrapcoords="-30 283 241 283 241 18 535 18 535 18 535 0 1000 0 1000 0 1000 1019 535 1019 535 674 241 674 241 463 -30 463 -30 283" adj="0,,0" path="">
                  <v:stroke joinstyle="round"/>
                  <v:imagedata r:id="rId233" o:title="dc_183"/>
                  <v:formulas/>
                  <v:path o:connecttype="segments"/>
                  <w10:wrap type="tight"/>
                </v:shape>
              </w:pict>
            </w:r>
            <w:r w:rsidR="00503198">
              <w:t>The party performing the transport of the product from the pickup location to the ship-to location; could be a hauler.</w:t>
            </w:r>
          </w:p>
          <w:p w14:paraId="674D62FD" w14:textId="77777777" w:rsidR="00503198" w:rsidRDefault="00503198" w:rsidP="00503198">
            <w:pPr>
              <w:pStyle w:val="Bold3"/>
            </w:pPr>
            <w:proofErr w:type="spellStart"/>
            <w:r>
              <w:t>LogisticsRole</w:t>
            </w:r>
            <w:proofErr w:type="spellEnd"/>
            <w:r>
              <w:t xml:space="preserve"> [attribute]</w:t>
            </w:r>
          </w:p>
          <w:p w14:paraId="1EDB6DA3" w14:textId="77777777" w:rsidR="00503198" w:rsidRDefault="00503198" w:rsidP="00503198">
            <w:pPr>
              <w:pStyle w:val="Italic3"/>
            </w:pPr>
            <w:proofErr w:type="spellStart"/>
            <w:r>
              <w:t>LogisticsRole</w:t>
            </w:r>
            <w:proofErr w:type="spellEnd"/>
            <w:r>
              <w:t xml:space="preserve"> is optional. A single instance might exist.</w:t>
            </w:r>
          </w:p>
          <w:p w14:paraId="6309C501" w14:textId="77777777" w:rsidR="00503198" w:rsidRDefault="00503198" w:rsidP="00503198">
            <w:pPr>
              <w:pStyle w:val="Normal3"/>
            </w:pPr>
            <w:r>
              <w:t>Communicates the nature of the logistics role, if any, the party plays in the transaction.</w:t>
            </w:r>
          </w:p>
          <w:p w14:paraId="08D79973"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52267B56" w14:textId="77777777" w:rsidR="00503198" w:rsidRDefault="00503198" w:rsidP="00503198">
            <w:pPr>
              <w:pStyle w:val="Bold3"/>
            </w:pPr>
            <w:r>
              <w:t>(sequence)</w:t>
            </w:r>
          </w:p>
          <w:p w14:paraId="295672AD" w14:textId="77777777" w:rsidR="00503198" w:rsidRDefault="00503198" w:rsidP="00503198">
            <w:pPr>
              <w:pStyle w:val="Italic3"/>
            </w:pPr>
            <w:r>
              <w:t>The sequence of items below is mandatory. A single instance is required.</w:t>
            </w:r>
          </w:p>
          <w:p w14:paraId="747A27EB" w14:textId="77777777" w:rsidR="00503198" w:rsidRDefault="00503198" w:rsidP="00503198">
            <w:pPr>
              <w:pStyle w:val="Bold4"/>
            </w:pPr>
            <w:proofErr w:type="spellStart"/>
            <w:r>
              <w:t>PartyIdentifier</w:t>
            </w:r>
            <w:proofErr w:type="spellEnd"/>
          </w:p>
          <w:p w14:paraId="0D5A50BE" w14:textId="77777777" w:rsidR="00503198" w:rsidRDefault="00503198" w:rsidP="00503198">
            <w:pPr>
              <w:pStyle w:val="Italic4"/>
            </w:pPr>
            <w:proofErr w:type="spellStart"/>
            <w:r>
              <w:t>PartyIdentifier</w:t>
            </w:r>
            <w:proofErr w:type="spellEnd"/>
            <w:r>
              <w:t xml:space="preserve"> is optional. Multiple instances might exist.</w:t>
            </w:r>
          </w:p>
          <w:p w14:paraId="5CD851ED"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71CBE72F" w14:textId="77777777" w:rsidR="00503198" w:rsidRDefault="00503198" w:rsidP="00503198">
            <w:pPr>
              <w:pStyle w:val="Bold4"/>
            </w:pPr>
            <w:proofErr w:type="spellStart"/>
            <w:r>
              <w:t>NameAddress</w:t>
            </w:r>
            <w:proofErr w:type="spellEnd"/>
          </w:p>
          <w:p w14:paraId="3670DA1B" w14:textId="77777777" w:rsidR="00503198" w:rsidRDefault="00503198" w:rsidP="00503198">
            <w:pPr>
              <w:pStyle w:val="Italic4"/>
            </w:pPr>
            <w:proofErr w:type="spellStart"/>
            <w:r>
              <w:t>NameAddress</w:t>
            </w:r>
            <w:proofErr w:type="spellEnd"/>
            <w:r>
              <w:t xml:space="preserve"> is mandatory. A single instance is required.</w:t>
            </w:r>
          </w:p>
          <w:p w14:paraId="226C042B" w14:textId="77777777" w:rsidR="00503198" w:rsidRDefault="00503198" w:rsidP="00503198">
            <w:pPr>
              <w:pStyle w:val="Normal4"/>
            </w:pPr>
            <w:r>
              <w:t>A group item containing name and address of an organisation or business entity.</w:t>
            </w:r>
          </w:p>
          <w:p w14:paraId="24E8AE9A" w14:textId="77777777" w:rsidR="00503198" w:rsidRDefault="00503198" w:rsidP="00503198">
            <w:pPr>
              <w:pStyle w:val="Bold4"/>
            </w:pPr>
            <w:r>
              <w:t>URL</w:t>
            </w:r>
          </w:p>
          <w:p w14:paraId="0D7F20A4" w14:textId="77777777" w:rsidR="00503198" w:rsidRDefault="00503198" w:rsidP="00503198">
            <w:pPr>
              <w:pStyle w:val="Italic4"/>
            </w:pPr>
            <w:r>
              <w:t>URL is optional. A single instance might exist.</w:t>
            </w:r>
          </w:p>
          <w:p w14:paraId="6113ED1F" w14:textId="77777777" w:rsidR="00503198" w:rsidRDefault="00503198" w:rsidP="00503198">
            <w:pPr>
              <w:pStyle w:val="Normal4"/>
            </w:pPr>
            <w:r>
              <w:t>Universal Resource Locator. While typically a web address you could use this field to hold an email address.</w:t>
            </w:r>
          </w:p>
          <w:p w14:paraId="547CAB48" w14:textId="77777777" w:rsidR="00503198" w:rsidRDefault="00503198" w:rsidP="00503198">
            <w:pPr>
              <w:pStyle w:val="Bold4"/>
            </w:pPr>
            <w:proofErr w:type="spellStart"/>
            <w:r>
              <w:t>CommonContact</w:t>
            </w:r>
            <w:proofErr w:type="spellEnd"/>
          </w:p>
          <w:p w14:paraId="4DC3CE02" w14:textId="77777777" w:rsidR="00503198" w:rsidRDefault="00503198" w:rsidP="00503198">
            <w:pPr>
              <w:pStyle w:val="Italic4"/>
            </w:pPr>
            <w:proofErr w:type="spellStart"/>
            <w:r>
              <w:t>CommonContact</w:t>
            </w:r>
            <w:proofErr w:type="spellEnd"/>
            <w:r>
              <w:t xml:space="preserve"> is optional. Multiple instances might exist.</w:t>
            </w:r>
          </w:p>
          <w:p w14:paraId="6BC30F4C" w14:textId="77777777" w:rsidR="00503198" w:rsidRDefault="00503198" w:rsidP="00503198">
            <w:pPr>
              <w:pStyle w:val="Normal4"/>
            </w:pPr>
            <w:r>
              <w:t>Identifies a specific individual associated with the party.</w:t>
            </w:r>
          </w:p>
        </w:tc>
      </w:tr>
    </w:tbl>
    <w:p w14:paraId="5C565063" w14:textId="77777777" w:rsidR="00503198" w:rsidRDefault="00503198" w:rsidP="00503198"/>
    <w:p w14:paraId="7656C51F" w14:textId="77777777" w:rsidR="00503198" w:rsidRDefault="00503198" w:rsidP="00503198">
      <w:pPr>
        <w:pStyle w:val="Heading2"/>
      </w:pPr>
      <w:bookmarkStart w:id="1044" w:name="_Toc259721520"/>
      <w:bookmarkStart w:id="1045" w:name="_Toc275501867"/>
      <w:bookmarkStart w:id="1046" w:name="_Toc371377385"/>
      <w:bookmarkStart w:id="1047" w:name="_Toc21212420"/>
      <w:bookmarkStart w:id="1048" w:name="Case"/>
      <w:r>
        <w:lastRenderedPageBreak/>
        <w:t>Case</w:t>
      </w:r>
      <w:bookmarkEnd w:id="1044"/>
      <w:bookmarkEnd w:id="1045"/>
      <w:bookmarkEnd w:id="1046"/>
      <w:bookmarkEnd w:id="1047"/>
      <w:bookmarkEnd w:id="10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A84D8D" w14:textId="77777777" w:rsidTr="00503198">
        <w:tc>
          <w:tcPr>
            <w:tcW w:w="5000" w:type="pct"/>
          </w:tcPr>
          <w:p w14:paraId="79D52A53" w14:textId="77777777" w:rsidR="00503198" w:rsidRDefault="009C6186" w:rsidP="00503198">
            <w:pPr>
              <w:pStyle w:val="Normal2"/>
            </w:pPr>
            <w:r>
              <w:pict w14:anchorId="2C6ACD28">
                <v:shape id="dc_184" o:spid="_x0000_s2222" style="position:absolute;left:0;text-align:left;margin-left:0;margin-top:0;width:50pt;height:50pt;z-index:163;visibility:hidden" coordsize="465,372" o:spt="100" o:preferrelative="t" adj="0,,0" path="">
                  <v:stroke joinstyle="round"/>
                  <v:formulas/>
                  <v:path o:connecttype="segments"/>
                  <o:lock v:ext="edit" selection="t"/>
                </v:shape>
              </w:pict>
            </w:r>
            <w:r>
              <w:pict w14:anchorId="184D3F51">
                <v:shape id="_x0000_s3173" style="position:absolute;left:0;text-align:left;margin-left:20140.2pt;margin-top:7.2pt;width:223.5pt;height:279pt;z-index:-2174;mso-wrap-edited:t;mso-position-horizontal:right" coordsize="" o:spt="100" wrapcoords="-30 305 215 305 215 15 534 15 534 15 534 0 1000 0 1000 0 1000 1016 534 1016 534 702 215 702 215 405 -30 405 -30 305" adj="0,,0" path="">
                  <v:stroke joinstyle="round"/>
                  <v:imagedata r:id="rId234" o:title="dc_184"/>
                  <v:formulas/>
                  <v:path o:connecttype="segments"/>
                  <w10:wrap type="tight"/>
                </v:shape>
              </w:pict>
            </w:r>
            <w:r w:rsidR="00503198">
              <w:t>Case information</w:t>
            </w:r>
          </w:p>
          <w:p w14:paraId="01C599EF" w14:textId="77777777" w:rsidR="00503198" w:rsidRDefault="00503198" w:rsidP="00503198">
            <w:pPr>
              <w:pStyle w:val="Bold3"/>
            </w:pPr>
            <w:proofErr w:type="spellStart"/>
            <w:r>
              <w:t>BindingBackingType</w:t>
            </w:r>
            <w:proofErr w:type="spellEnd"/>
            <w:r>
              <w:t xml:space="preserve"> [attribute]</w:t>
            </w:r>
          </w:p>
          <w:p w14:paraId="14AF08F8" w14:textId="77777777" w:rsidR="00503198" w:rsidRDefault="00503198" w:rsidP="00503198">
            <w:pPr>
              <w:pStyle w:val="Italic3"/>
            </w:pPr>
            <w:proofErr w:type="spellStart"/>
            <w:r>
              <w:t>BindingBackingType</w:t>
            </w:r>
            <w:proofErr w:type="spellEnd"/>
            <w:r>
              <w:t xml:space="preserve"> is optional. A single instance might exist.</w:t>
            </w:r>
          </w:p>
          <w:p w14:paraId="19F7CCD8" w14:textId="77777777" w:rsidR="00503198" w:rsidRDefault="00F31462" w:rsidP="00503198">
            <w:pPr>
              <w:pStyle w:val="Normal3"/>
            </w:pPr>
            <w:r w:rsidRPr="00F31462">
              <w:t>Specifies the shape of the book spine during the binding operation</w:t>
            </w:r>
            <w:r>
              <w:t>.</w:t>
            </w:r>
          </w:p>
          <w:p w14:paraId="527A2E2B" w14:textId="77777777" w:rsidR="00503198" w:rsidRDefault="00503198" w:rsidP="00503198">
            <w:pPr>
              <w:pStyle w:val="Normal3"/>
            </w:pPr>
            <w:r>
              <w:t xml:space="preserve">Refer to </w:t>
            </w:r>
            <w:proofErr w:type="spellStart"/>
            <w:r>
              <w:t>BindingBackingType</w:t>
            </w:r>
            <w:proofErr w:type="spellEnd"/>
            <w:r>
              <w:t xml:space="preserve"> definition for any enumerations.</w:t>
            </w:r>
          </w:p>
          <w:p w14:paraId="344A0E33" w14:textId="77777777" w:rsidR="00503198" w:rsidRDefault="00503198" w:rsidP="00503198">
            <w:pPr>
              <w:pStyle w:val="Bold3"/>
            </w:pPr>
            <w:proofErr w:type="spellStart"/>
            <w:r>
              <w:t>ClothCrossCut</w:t>
            </w:r>
            <w:proofErr w:type="spellEnd"/>
            <w:r>
              <w:t xml:space="preserve"> [attribute]</w:t>
            </w:r>
          </w:p>
          <w:p w14:paraId="180F878E" w14:textId="77777777" w:rsidR="00503198" w:rsidRDefault="00503198" w:rsidP="00503198">
            <w:pPr>
              <w:pStyle w:val="Italic3"/>
            </w:pPr>
            <w:proofErr w:type="spellStart"/>
            <w:r>
              <w:t>ClothCrossCut</w:t>
            </w:r>
            <w:proofErr w:type="spellEnd"/>
            <w:r>
              <w:t xml:space="preserve"> is optional. A single instance might exist.</w:t>
            </w:r>
          </w:p>
          <w:p w14:paraId="26D021F0" w14:textId="77777777" w:rsidR="00503198" w:rsidRDefault="00503198" w:rsidP="00503198">
            <w:pPr>
              <w:pStyle w:val="Normal3"/>
            </w:pPr>
            <w:r>
              <w:t>Either "Yes" or "No".</w:t>
            </w:r>
          </w:p>
          <w:p w14:paraId="19B2B561" w14:textId="77777777" w:rsidR="00503198" w:rsidRDefault="00503198" w:rsidP="00503198">
            <w:pPr>
              <w:pStyle w:val="Normal3"/>
            </w:pPr>
            <w:r>
              <w:t xml:space="preserve">Refer to </w:t>
            </w:r>
            <w:proofErr w:type="spellStart"/>
            <w:r>
              <w:t>ClothCrossCut</w:t>
            </w:r>
            <w:proofErr w:type="spellEnd"/>
            <w:r>
              <w:t xml:space="preserve"> definition for any enumerations.</w:t>
            </w:r>
          </w:p>
          <w:p w14:paraId="77E4FEC3" w14:textId="77777777" w:rsidR="00503198" w:rsidRDefault="00503198" w:rsidP="00503198">
            <w:pPr>
              <w:pStyle w:val="Bold3"/>
            </w:pPr>
            <w:r>
              <w:t>(sequence)</w:t>
            </w:r>
          </w:p>
          <w:p w14:paraId="270E6558" w14:textId="77777777" w:rsidR="00503198" w:rsidRDefault="00503198" w:rsidP="00503198">
            <w:pPr>
              <w:pStyle w:val="Italic3"/>
            </w:pPr>
            <w:r>
              <w:t>The sequence of items below is mandatory. A single instance is required.</w:t>
            </w:r>
          </w:p>
          <w:p w14:paraId="6E52A706" w14:textId="77777777" w:rsidR="00503198" w:rsidRDefault="00503198" w:rsidP="00503198">
            <w:pPr>
              <w:pStyle w:val="Bold4"/>
            </w:pPr>
            <w:proofErr w:type="spellStart"/>
            <w:r>
              <w:t>CaseLining</w:t>
            </w:r>
            <w:proofErr w:type="spellEnd"/>
          </w:p>
          <w:p w14:paraId="73DE8B03" w14:textId="77777777" w:rsidR="00503198" w:rsidRDefault="00503198" w:rsidP="00503198">
            <w:pPr>
              <w:pStyle w:val="Italic4"/>
            </w:pPr>
            <w:proofErr w:type="spellStart"/>
            <w:r>
              <w:t>CaseLining</w:t>
            </w:r>
            <w:proofErr w:type="spellEnd"/>
            <w:r>
              <w:t xml:space="preserve"> is optional. A single instance might exist.</w:t>
            </w:r>
          </w:p>
          <w:p w14:paraId="3B87D96B" w14:textId="77777777" w:rsidR="00503198" w:rsidRDefault="00503198" w:rsidP="00503198">
            <w:pPr>
              <w:pStyle w:val="Normal4"/>
            </w:pPr>
            <w:r>
              <w:t>Case lining</w:t>
            </w:r>
          </w:p>
          <w:p w14:paraId="65ACA3ED" w14:textId="77777777" w:rsidR="00503198" w:rsidRDefault="00503198" w:rsidP="00503198">
            <w:pPr>
              <w:pStyle w:val="Bold4"/>
            </w:pPr>
            <w:proofErr w:type="spellStart"/>
            <w:r>
              <w:t>CaseSupers</w:t>
            </w:r>
            <w:proofErr w:type="spellEnd"/>
          </w:p>
          <w:p w14:paraId="2B19B4EF" w14:textId="77777777" w:rsidR="00503198" w:rsidRDefault="00503198" w:rsidP="00503198">
            <w:pPr>
              <w:pStyle w:val="Italic4"/>
            </w:pPr>
            <w:proofErr w:type="spellStart"/>
            <w:r>
              <w:t>CaseSupers</w:t>
            </w:r>
            <w:proofErr w:type="spellEnd"/>
            <w:r>
              <w:t xml:space="preserve"> is optional. A single instance might exist.</w:t>
            </w:r>
          </w:p>
          <w:p w14:paraId="143EF5A4" w14:textId="77777777" w:rsidR="00503198" w:rsidRDefault="00503198" w:rsidP="00503198">
            <w:pPr>
              <w:pStyle w:val="Normal4"/>
            </w:pPr>
            <w:r>
              <w:t>Case supers</w:t>
            </w:r>
          </w:p>
          <w:p w14:paraId="4E624CA0" w14:textId="77777777" w:rsidR="00503198" w:rsidRDefault="00503198" w:rsidP="00503198">
            <w:pPr>
              <w:pStyle w:val="Bold4"/>
            </w:pPr>
            <w:r>
              <w:t>Headband</w:t>
            </w:r>
          </w:p>
          <w:p w14:paraId="2C226ADF" w14:textId="77777777" w:rsidR="00503198" w:rsidRDefault="00503198" w:rsidP="00503198">
            <w:pPr>
              <w:pStyle w:val="Italic4"/>
            </w:pPr>
            <w:r>
              <w:t>Headband is optional. Multiple instances might exist.</w:t>
            </w:r>
          </w:p>
          <w:p w14:paraId="3F6AB132" w14:textId="77777777" w:rsidR="00503198" w:rsidRDefault="00503198" w:rsidP="00503198">
            <w:pPr>
              <w:pStyle w:val="Normal4"/>
            </w:pPr>
            <w:r>
              <w:t>Headband.</w:t>
            </w:r>
          </w:p>
          <w:p w14:paraId="7B1CB03D" w14:textId="77777777" w:rsidR="00503198" w:rsidRDefault="00503198" w:rsidP="00503198">
            <w:pPr>
              <w:pStyle w:val="Bold4"/>
            </w:pPr>
            <w:proofErr w:type="spellStart"/>
            <w:r>
              <w:t>CaseMaking</w:t>
            </w:r>
            <w:proofErr w:type="spellEnd"/>
          </w:p>
          <w:p w14:paraId="16A215A4" w14:textId="77777777" w:rsidR="00503198" w:rsidRDefault="00503198" w:rsidP="00503198">
            <w:pPr>
              <w:pStyle w:val="Italic4"/>
            </w:pPr>
            <w:proofErr w:type="spellStart"/>
            <w:r>
              <w:t>CaseMaking</w:t>
            </w:r>
            <w:proofErr w:type="spellEnd"/>
            <w:r>
              <w:t xml:space="preserve"> is optional. A single instance might exist.</w:t>
            </w:r>
          </w:p>
          <w:p w14:paraId="6324E342" w14:textId="77777777" w:rsidR="00503198" w:rsidRDefault="00503198" w:rsidP="00503198">
            <w:pPr>
              <w:pStyle w:val="Normal4"/>
            </w:pPr>
            <w:r>
              <w:t>Case making</w:t>
            </w:r>
          </w:p>
          <w:p w14:paraId="192F3B0A" w14:textId="77777777" w:rsidR="00503198" w:rsidRDefault="00503198" w:rsidP="00503198">
            <w:pPr>
              <w:pStyle w:val="Bold4"/>
            </w:pPr>
            <w:proofErr w:type="spellStart"/>
            <w:r>
              <w:t>DecorationSpecs</w:t>
            </w:r>
            <w:proofErr w:type="spellEnd"/>
          </w:p>
          <w:p w14:paraId="43F89CDD" w14:textId="77777777" w:rsidR="00503198" w:rsidRDefault="00503198" w:rsidP="00503198">
            <w:pPr>
              <w:pStyle w:val="Italic4"/>
            </w:pPr>
            <w:proofErr w:type="spellStart"/>
            <w:r>
              <w:t>DecorationSpecs</w:t>
            </w:r>
            <w:proofErr w:type="spellEnd"/>
            <w:r>
              <w:t xml:space="preserve"> is optional. Multiple instances might exist.</w:t>
            </w:r>
          </w:p>
          <w:p w14:paraId="33A6A6E6" w14:textId="77777777" w:rsidR="00503198" w:rsidRDefault="00503198" w:rsidP="00503198">
            <w:pPr>
              <w:pStyle w:val="Normal4"/>
            </w:pPr>
            <w:r>
              <w:t>Decoration specifications</w:t>
            </w:r>
          </w:p>
          <w:p w14:paraId="1B5D8C84" w14:textId="77777777" w:rsidR="00503198" w:rsidRDefault="00503198" w:rsidP="00503198">
            <w:pPr>
              <w:pStyle w:val="Bold4"/>
            </w:pPr>
            <w:proofErr w:type="spellStart"/>
            <w:r>
              <w:t>AdditionalText</w:t>
            </w:r>
            <w:proofErr w:type="spellEnd"/>
          </w:p>
          <w:p w14:paraId="6EE457F3" w14:textId="77777777" w:rsidR="00503198" w:rsidRDefault="00503198" w:rsidP="00503198">
            <w:pPr>
              <w:pStyle w:val="Italic4"/>
            </w:pPr>
            <w:proofErr w:type="spellStart"/>
            <w:r>
              <w:t>AdditionalText</w:t>
            </w:r>
            <w:proofErr w:type="spellEnd"/>
            <w:r>
              <w:t xml:space="preserve"> is optional. Multiple instances might exist.</w:t>
            </w:r>
          </w:p>
          <w:p w14:paraId="490F07B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3B3F20A" w14:textId="77777777" w:rsidR="00503198" w:rsidRDefault="00503198" w:rsidP="00503198"/>
    <w:p w14:paraId="19593EFB" w14:textId="77777777" w:rsidR="00503198" w:rsidRDefault="00503198" w:rsidP="00503198">
      <w:pPr>
        <w:pStyle w:val="Heading2"/>
      </w:pPr>
      <w:bookmarkStart w:id="1049" w:name="_Toc259721521"/>
      <w:bookmarkStart w:id="1050" w:name="_Toc275501868"/>
      <w:bookmarkStart w:id="1051" w:name="_Toc371377386"/>
      <w:bookmarkStart w:id="1052" w:name="_Toc21212421"/>
      <w:bookmarkStart w:id="1053" w:name="CaseBoardMaterials"/>
      <w:proofErr w:type="spellStart"/>
      <w:r>
        <w:lastRenderedPageBreak/>
        <w:t>CaseBoardMaterials</w:t>
      </w:r>
      <w:bookmarkEnd w:id="1049"/>
      <w:bookmarkEnd w:id="1050"/>
      <w:bookmarkEnd w:id="1051"/>
      <w:bookmarkEnd w:id="1052"/>
      <w:bookmarkEnd w:id="10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AF96C3" w14:textId="77777777" w:rsidTr="00503198">
        <w:tc>
          <w:tcPr>
            <w:tcW w:w="5000" w:type="pct"/>
          </w:tcPr>
          <w:p w14:paraId="0FD1D264" w14:textId="77777777" w:rsidR="00503198" w:rsidRDefault="009C6186" w:rsidP="00503198">
            <w:pPr>
              <w:pStyle w:val="Normal2"/>
            </w:pPr>
            <w:r>
              <w:pict w14:anchorId="6682BA59">
                <v:shape id="dc_185" o:spid="_x0000_s2223" style="position:absolute;left:0;text-align:left;margin-left:0;margin-top:0;width:50pt;height:50pt;z-index:164;visibility:hidden" coordsize="294,476" o:spt="100" o:preferrelative="t" adj="0,,0" path="">
                  <v:stroke joinstyle="round"/>
                  <v:formulas/>
                  <v:path o:connecttype="segments"/>
                  <o:lock v:ext="edit" selection="t"/>
                </v:shape>
              </w:pict>
            </w:r>
            <w:r>
              <w:pict w14:anchorId="4033E3D0">
                <v:shape id="_x0000_s3174" style="position:absolute;left:0;text-align:left;margin-left:26987.7pt;margin-top:7.2pt;width:285.75pt;height:176.25pt;z-index:-2173;mso-wrap-edited:t;mso-position-horizontal:right" coordsize="" o:spt="100" wrapcoords="-30 340 319 340 319 23 569 23 569 23 569 0 1000 0 1000 0 1000 1024 569 1024 569 817 319 817 319 572 -30 572 -30 340" adj="0,,0" path="">
                  <v:stroke joinstyle="round"/>
                  <v:imagedata r:id="rId235" o:title="dc_185"/>
                  <v:formulas/>
                  <v:path o:connecttype="segments"/>
                  <w10:wrap type="tight"/>
                </v:shape>
              </w:pict>
            </w:r>
            <w:r w:rsidR="00503198">
              <w:t>Case board materials</w:t>
            </w:r>
          </w:p>
          <w:p w14:paraId="7F810A6F" w14:textId="77777777" w:rsidR="00503198" w:rsidRDefault="00503198" w:rsidP="00503198">
            <w:pPr>
              <w:pStyle w:val="Bold3"/>
            </w:pPr>
            <w:proofErr w:type="spellStart"/>
            <w:r>
              <w:t>CaseLocationType</w:t>
            </w:r>
            <w:proofErr w:type="spellEnd"/>
            <w:r>
              <w:t xml:space="preserve"> [attribute]</w:t>
            </w:r>
          </w:p>
          <w:p w14:paraId="147A48CD" w14:textId="77777777" w:rsidR="00503198" w:rsidRDefault="00503198" w:rsidP="00503198">
            <w:pPr>
              <w:pStyle w:val="Italic3"/>
            </w:pPr>
            <w:proofErr w:type="spellStart"/>
            <w:r>
              <w:t>CaseLocationType</w:t>
            </w:r>
            <w:proofErr w:type="spellEnd"/>
            <w:r>
              <w:t xml:space="preserve"> is optional. A single instance might exist.</w:t>
            </w:r>
          </w:p>
          <w:p w14:paraId="32479958" w14:textId="77777777" w:rsidR="00503198" w:rsidRDefault="00503198" w:rsidP="00503198">
            <w:pPr>
              <w:pStyle w:val="Normal3"/>
            </w:pPr>
            <w:r>
              <w:t>Case location type</w:t>
            </w:r>
          </w:p>
          <w:p w14:paraId="7FD299A2" w14:textId="77777777" w:rsidR="00503198" w:rsidRDefault="00503198" w:rsidP="00503198">
            <w:pPr>
              <w:pStyle w:val="Normal3"/>
            </w:pPr>
            <w:r>
              <w:t xml:space="preserve">Refer to </w:t>
            </w:r>
            <w:proofErr w:type="spellStart"/>
            <w:r>
              <w:t>CaseLocationType</w:t>
            </w:r>
            <w:proofErr w:type="spellEnd"/>
            <w:r>
              <w:t xml:space="preserve"> definition for any enumerations.</w:t>
            </w:r>
          </w:p>
          <w:p w14:paraId="4D5CE5CB" w14:textId="77777777" w:rsidR="00503198" w:rsidRDefault="00503198" w:rsidP="00503198">
            <w:pPr>
              <w:pStyle w:val="Bold3"/>
            </w:pPr>
            <w:proofErr w:type="spellStart"/>
            <w:r>
              <w:t>CaseBoardType</w:t>
            </w:r>
            <w:proofErr w:type="spellEnd"/>
            <w:r>
              <w:t xml:space="preserve"> [attribute]</w:t>
            </w:r>
          </w:p>
          <w:p w14:paraId="7FE88604" w14:textId="77777777" w:rsidR="00503198" w:rsidRDefault="00503198" w:rsidP="00503198">
            <w:pPr>
              <w:pStyle w:val="Italic3"/>
            </w:pPr>
            <w:proofErr w:type="spellStart"/>
            <w:r>
              <w:t>CaseBoardType</w:t>
            </w:r>
            <w:proofErr w:type="spellEnd"/>
            <w:r>
              <w:t xml:space="preserve"> is optional. A single instance might exist.</w:t>
            </w:r>
          </w:p>
          <w:p w14:paraId="166A4F87" w14:textId="77777777" w:rsidR="00503198" w:rsidRDefault="00503198" w:rsidP="00503198">
            <w:pPr>
              <w:pStyle w:val="Normal3"/>
            </w:pPr>
            <w:r>
              <w:t>The type of case board material.</w:t>
            </w:r>
          </w:p>
          <w:p w14:paraId="07799C21" w14:textId="77777777" w:rsidR="00503198" w:rsidRDefault="00503198" w:rsidP="00503198">
            <w:pPr>
              <w:pStyle w:val="Normal3"/>
            </w:pPr>
            <w:r>
              <w:t xml:space="preserve">Refer to </w:t>
            </w:r>
            <w:proofErr w:type="spellStart"/>
            <w:r>
              <w:t>CaseBoardType</w:t>
            </w:r>
            <w:proofErr w:type="spellEnd"/>
            <w:r>
              <w:t xml:space="preserve"> definition for any enumerations.</w:t>
            </w:r>
          </w:p>
          <w:p w14:paraId="5F67464C" w14:textId="77777777" w:rsidR="00503198" w:rsidRDefault="00503198" w:rsidP="00503198">
            <w:pPr>
              <w:pStyle w:val="Bold3"/>
            </w:pPr>
            <w:r>
              <w:t>(sequence)</w:t>
            </w:r>
          </w:p>
          <w:p w14:paraId="1800C72D" w14:textId="77777777" w:rsidR="00503198" w:rsidRDefault="00503198" w:rsidP="00503198">
            <w:pPr>
              <w:pStyle w:val="Italic3"/>
            </w:pPr>
            <w:r>
              <w:t>The sequence of items below is mandatory. A single instance is required.</w:t>
            </w:r>
          </w:p>
          <w:p w14:paraId="70E5BC99" w14:textId="77777777" w:rsidR="00503198" w:rsidRDefault="00503198" w:rsidP="00503198">
            <w:pPr>
              <w:pStyle w:val="Bold4"/>
            </w:pPr>
            <w:proofErr w:type="spellStart"/>
            <w:r>
              <w:t>Caliper</w:t>
            </w:r>
            <w:proofErr w:type="spellEnd"/>
          </w:p>
          <w:p w14:paraId="38811CB7" w14:textId="77777777" w:rsidR="00503198" w:rsidRDefault="00503198" w:rsidP="00503198">
            <w:pPr>
              <w:pStyle w:val="Italic4"/>
            </w:pPr>
            <w:proofErr w:type="spellStart"/>
            <w:r>
              <w:t>Caliper</w:t>
            </w:r>
            <w:proofErr w:type="spellEnd"/>
            <w:r>
              <w:t xml:space="preserve"> is optional. A single instance might exist.</w:t>
            </w:r>
          </w:p>
          <w:p w14:paraId="4C3757F2" w14:textId="77777777" w:rsidR="00503198" w:rsidRDefault="00503198" w:rsidP="00503198">
            <w:pPr>
              <w:pStyle w:val="Normal4"/>
            </w:pPr>
            <w:r>
              <w:t>The thickness of a sheet of paper under standard test conditions.</w:t>
            </w:r>
          </w:p>
          <w:p w14:paraId="0235B2FD" w14:textId="77777777" w:rsidR="00503198" w:rsidRDefault="00503198" w:rsidP="00503198">
            <w:pPr>
              <w:pStyle w:val="Bold4"/>
            </w:pPr>
            <w:proofErr w:type="spellStart"/>
            <w:r>
              <w:t>AdditionalText</w:t>
            </w:r>
            <w:proofErr w:type="spellEnd"/>
          </w:p>
          <w:p w14:paraId="61203FBE" w14:textId="77777777" w:rsidR="00503198" w:rsidRDefault="00503198" w:rsidP="00503198">
            <w:pPr>
              <w:pStyle w:val="Italic4"/>
            </w:pPr>
            <w:proofErr w:type="spellStart"/>
            <w:r>
              <w:t>AdditionalText</w:t>
            </w:r>
            <w:proofErr w:type="spellEnd"/>
            <w:r>
              <w:t xml:space="preserve"> is optional. Multiple instances might exist.</w:t>
            </w:r>
          </w:p>
          <w:p w14:paraId="2D3A3FD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1377C27" w14:textId="77777777" w:rsidR="00503198" w:rsidRDefault="00503198" w:rsidP="00503198"/>
    <w:p w14:paraId="68A29851" w14:textId="77777777" w:rsidR="00503198" w:rsidRDefault="00503198" w:rsidP="00503198">
      <w:pPr>
        <w:pStyle w:val="Heading2"/>
      </w:pPr>
      <w:bookmarkStart w:id="1054" w:name="_Toc259721522"/>
      <w:bookmarkStart w:id="1055" w:name="_Toc275501869"/>
      <w:bookmarkStart w:id="1056" w:name="_Toc371377387"/>
      <w:bookmarkStart w:id="1057" w:name="_Toc21212422"/>
      <w:bookmarkStart w:id="1058" w:name="CaseBoardType_a"/>
      <w:proofErr w:type="spellStart"/>
      <w:r>
        <w:t>CaseBoardType</w:t>
      </w:r>
      <w:proofErr w:type="spellEnd"/>
      <w:r>
        <w:t xml:space="preserve"> [attribute]</w:t>
      </w:r>
      <w:bookmarkEnd w:id="1054"/>
      <w:bookmarkEnd w:id="1055"/>
      <w:bookmarkEnd w:id="1056"/>
      <w:bookmarkEnd w:id="1057"/>
      <w:bookmarkEnd w:id="105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AEF4D0" w14:textId="77777777" w:rsidTr="00503198">
        <w:tc>
          <w:tcPr>
            <w:tcW w:w="5000" w:type="pct"/>
          </w:tcPr>
          <w:p w14:paraId="40BA4573" w14:textId="77777777" w:rsidR="00503198" w:rsidRDefault="009C6186" w:rsidP="00503198">
            <w:pPr>
              <w:pStyle w:val="Normal2"/>
            </w:pPr>
            <w:r>
              <w:pict w14:anchorId="21B78997">
                <v:shape id="dc_186" o:spid="_x0000_s2224" style="position:absolute;left:0;text-align:left;margin-left:0;margin-top:0;width:50pt;height:50pt;z-index:165;visibility:hidden" coordsize="89,178" o:spt="100" o:preferrelative="t" adj="0,,0" path="">
                  <v:stroke joinstyle="round"/>
                  <v:formulas/>
                  <v:path o:connecttype="segments"/>
                  <o:lock v:ext="edit" selection="t"/>
                </v:shape>
              </w:pict>
            </w:r>
            <w:r>
              <w:pict w14:anchorId="19263655">
                <v:shape id="_x0000_s3175" style="position:absolute;left:0;text-align:left;margin-left:7270.2pt;margin-top:7.2pt;width:106.5pt;height:53.25pt;z-index:-2172;mso-wrap-edited:t;mso-position-horizontal:right" coordsize="" o:spt="100" wrapcoords="-30 0 1000 0 1000 1079 1000 1079 -30 1079 -30 0" adj="0,,0" path="">
                  <v:stroke joinstyle="round"/>
                  <v:imagedata r:id="rId236" o:title="dc_186"/>
                  <v:formulas/>
                  <v:path o:connecttype="segments"/>
                  <w10:wrap type="tight"/>
                </v:shape>
              </w:pict>
            </w:r>
            <w:r w:rsidR="00503198">
              <w:t>The type of case board material.</w:t>
            </w:r>
          </w:p>
          <w:p w14:paraId="45072771" w14:textId="77777777" w:rsidR="00503198" w:rsidRDefault="00503198" w:rsidP="00503198">
            <w:pPr>
              <w:pStyle w:val="Italic2"/>
            </w:pPr>
            <w:r>
              <w:t>This item is restricted to the following list.</w:t>
            </w:r>
          </w:p>
          <w:p w14:paraId="3E80EBA6" w14:textId="77777777" w:rsidR="00503198" w:rsidRDefault="00503198" w:rsidP="00503198">
            <w:pPr>
              <w:pStyle w:val="Bold3"/>
            </w:pPr>
            <w:r>
              <w:t>Binders</w:t>
            </w:r>
          </w:p>
          <w:p w14:paraId="72DD11B9" w14:textId="77777777" w:rsidR="00503198" w:rsidRDefault="00503198" w:rsidP="00503198">
            <w:pPr>
              <w:pStyle w:val="Bold3"/>
            </w:pPr>
            <w:r>
              <w:t>Chipboard</w:t>
            </w:r>
          </w:p>
          <w:p w14:paraId="25FDDEEB" w14:textId="77777777" w:rsidR="00503198" w:rsidRDefault="00503198" w:rsidP="00503198">
            <w:pPr>
              <w:pStyle w:val="Bold3"/>
            </w:pPr>
            <w:proofErr w:type="spellStart"/>
            <w:r>
              <w:t>Eskaboard</w:t>
            </w:r>
            <w:proofErr w:type="spellEnd"/>
          </w:p>
          <w:p w14:paraId="175DA8D4" w14:textId="77777777" w:rsidR="00503198" w:rsidRDefault="00503198" w:rsidP="00503198">
            <w:pPr>
              <w:pStyle w:val="Bold3"/>
            </w:pPr>
            <w:r>
              <w:t>Fluted</w:t>
            </w:r>
          </w:p>
          <w:p w14:paraId="7F227D1E" w14:textId="77777777" w:rsidR="00503198" w:rsidRDefault="00503198" w:rsidP="00503198">
            <w:pPr>
              <w:pStyle w:val="Bold3"/>
            </w:pPr>
            <w:r>
              <w:t>Padded</w:t>
            </w:r>
          </w:p>
          <w:p w14:paraId="6926D943" w14:textId="77777777" w:rsidR="00503198" w:rsidRDefault="00503198" w:rsidP="00503198">
            <w:pPr>
              <w:pStyle w:val="Bold3"/>
            </w:pPr>
            <w:r>
              <w:t>PastedOak</w:t>
            </w:r>
          </w:p>
          <w:p w14:paraId="1269D8CD" w14:textId="77777777" w:rsidR="00503198" w:rsidRDefault="00503198" w:rsidP="00503198">
            <w:pPr>
              <w:pStyle w:val="Bold3"/>
            </w:pPr>
            <w:r>
              <w:t>Other</w:t>
            </w:r>
          </w:p>
        </w:tc>
      </w:tr>
    </w:tbl>
    <w:p w14:paraId="2FF275DA" w14:textId="77777777" w:rsidR="00503198" w:rsidRDefault="00503198" w:rsidP="00503198"/>
    <w:p w14:paraId="039FFF13" w14:textId="77777777" w:rsidR="00503198" w:rsidRDefault="00503198" w:rsidP="00503198">
      <w:pPr>
        <w:pStyle w:val="Heading2"/>
      </w:pPr>
      <w:bookmarkStart w:id="1059" w:name="_Toc259721523"/>
      <w:bookmarkStart w:id="1060" w:name="_Toc275501870"/>
      <w:bookmarkStart w:id="1061" w:name="_Toc371377388"/>
      <w:bookmarkStart w:id="1062" w:name="_Toc21212423"/>
      <w:bookmarkStart w:id="1063" w:name="CaseFlushFoot_a"/>
      <w:proofErr w:type="spellStart"/>
      <w:r>
        <w:lastRenderedPageBreak/>
        <w:t>CaseFlushFoot</w:t>
      </w:r>
      <w:proofErr w:type="spellEnd"/>
      <w:r>
        <w:t xml:space="preserve"> [attribute]</w:t>
      </w:r>
      <w:bookmarkEnd w:id="1059"/>
      <w:bookmarkEnd w:id="1060"/>
      <w:bookmarkEnd w:id="1061"/>
      <w:bookmarkEnd w:id="1062"/>
      <w:bookmarkEnd w:id="106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CFDF10" w14:textId="77777777" w:rsidTr="00503198">
        <w:tc>
          <w:tcPr>
            <w:tcW w:w="5000" w:type="pct"/>
          </w:tcPr>
          <w:p w14:paraId="2C091BF9" w14:textId="77777777" w:rsidR="00503198" w:rsidRDefault="009C6186" w:rsidP="00503198">
            <w:pPr>
              <w:pStyle w:val="Normal2"/>
            </w:pPr>
            <w:r>
              <w:pict w14:anchorId="69FF1180">
                <v:shape id="dc_187" o:spid="_x0000_s2225" style="position:absolute;left:0;text-align:left;margin-left:0;margin-top:0;width:50pt;height:50pt;z-index:166;visibility:hidden" coordsize="89,153" o:spt="100" o:preferrelative="t" adj="0,,0" path="">
                  <v:stroke joinstyle="round"/>
                  <v:formulas/>
                  <v:path o:connecttype="segments"/>
                  <o:lock v:ext="edit" selection="t"/>
                </v:shape>
              </w:pict>
            </w:r>
            <w:r>
              <w:pict w14:anchorId="794F454C">
                <v:shape id="_x0000_s3176" style="position:absolute;left:0;text-align:left;margin-left:5620.2pt;margin-top:7.2pt;width:91.5pt;height:53.25pt;z-index:-2171;mso-wrap-edited:t;mso-position-horizontal:right" coordsize="" o:spt="100" wrapcoords="-30 0 1000 0 1000 1079 1000 1079 -30 1079 -30 0" adj="0,,0" path="">
                  <v:stroke joinstyle="round"/>
                  <v:imagedata r:id="rId237" o:title="dc_187"/>
                  <v:formulas/>
                  <v:path o:connecttype="segments"/>
                  <w10:wrap type="tight"/>
                </v:shape>
              </w:pict>
            </w:r>
            <w:r w:rsidR="00503198">
              <w:t>Either "Yes" or "No".</w:t>
            </w:r>
          </w:p>
          <w:p w14:paraId="7482EF67" w14:textId="77777777" w:rsidR="00503198" w:rsidRDefault="00503198" w:rsidP="00503198">
            <w:pPr>
              <w:pStyle w:val="Italic2"/>
            </w:pPr>
            <w:r>
              <w:t>This item is restricted to the following list.</w:t>
            </w:r>
          </w:p>
          <w:p w14:paraId="5E273B5A" w14:textId="77777777" w:rsidR="00503198" w:rsidRDefault="00503198" w:rsidP="00503198">
            <w:pPr>
              <w:pStyle w:val="Bold3"/>
            </w:pPr>
            <w:r>
              <w:t>Yes</w:t>
            </w:r>
          </w:p>
          <w:p w14:paraId="221CCC21" w14:textId="77777777" w:rsidR="00503198" w:rsidRDefault="00503198" w:rsidP="00503198">
            <w:pPr>
              <w:pStyle w:val="Bold3"/>
            </w:pPr>
            <w:r>
              <w:t>No</w:t>
            </w:r>
          </w:p>
        </w:tc>
      </w:tr>
    </w:tbl>
    <w:p w14:paraId="52AD30D1" w14:textId="77777777" w:rsidR="00503198" w:rsidRDefault="00503198" w:rsidP="00503198"/>
    <w:p w14:paraId="5936B11E" w14:textId="77777777" w:rsidR="00503198" w:rsidRDefault="00503198" w:rsidP="00503198">
      <w:pPr>
        <w:pStyle w:val="Heading2"/>
      </w:pPr>
      <w:bookmarkStart w:id="1064" w:name="_Toc259721524"/>
      <w:bookmarkStart w:id="1065" w:name="_Toc275501871"/>
      <w:bookmarkStart w:id="1066" w:name="_Toc371377389"/>
      <w:bookmarkStart w:id="1067" w:name="_Toc21212424"/>
      <w:bookmarkStart w:id="1068" w:name="CaseLining"/>
      <w:proofErr w:type="spellStart"/>
      <w:r>
        <w:t>CaseLining</w:t>
      </w:r>
      <w:bookmarkEnd w:id="1064"/>
      <w:bookmarkEnd w:id="1065"/>
      <w:bookmarkEnd w:id="1066"/>
      <w:bookmarkEnd w:id="1067"/>
      <w:bookmarkEnd w:id="10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1C99AC" w14:textId="77777777" w:rsidTr="00503198">
        <w:tc>
          <w:tcPr>
            <w:tcW w:w="5000" w:type="pct"/>
          </w:tcPr>
          <w:p w14:paraId="2235BB05" w14:textId="77777777" w:rsidR="00503198" w:rsidRDefault="009C6186" w:rsidP="00503198">
            <w:pPr>
              <w:pStyle w:val="Normal2"/>
            </w:pPr>
            <w:r>
              <w:pict w14:anchorId="712260BA">
                <v:shape id="dc_188" o:spid="_x0000_s2226" style="position:absolute;left:0;text-align:left;margin-left:0;margin-top:0;width:50pt;height:50pt;z-index:167;visibility:hidden" coordsize="139,422" o:spt="100" o:preferrelative="t" adj="0,,0" path="">
                  <v:stroke joinstyle="round"/>
                  <v:formulas/>
                  <v:path o:connecttype="segments"/>
                  <o:lock v:ext="edit" selection="t"/>
                </v:shape>
              </w:pict>
            </w:r>
            <w:r>
              <w:pict w14:anchorId="4EE5C3F8">
                <v:shape id="_x0000_s3177" style="position:absolute;left:0;text-align:left;margin-left:23440.2pt;margin-top:7.2pt;width:253.5pt;height:83.25pt;z-index:-2170;mso-wrap-edited:t;mso-position-horizontal:right" coordsize="" o:spt="100" wrapcoords="-30 424 218 424 500 424 500 151 500 151 500 0 1000 0 1000 0 1000 1051 500 1051 500 763 218 763 218 756 -30 756 -30 424" adj="0,,0" path="">
                  <v:stroke joinstyle="round"/>
                  <v:imagedata r:id="rId238" o:title="dc_188"/>
                  <v:formulas/>
                  <v:path o:connecttype="segments"/>
                  <w10:wrap type="tight"/>
                </v:shape>
              </w:pict>
            </w:r>
            <w:r w:rsidR="00503198">
              <w:t>Case lining</w:t>
            </w:r>
          </w:p>
          <w:p w14:paraId="0254709C" w14:textId="77777777" w:rsidR="00503198" w:rsidRDefault="00503198" w:rsidP="00503198">
            <w:pPr>
              <w:pStyle w:val="Bold3"/>
            </w:pPr>
            <w:r>
              <w:t>(sequence)</w:t>
            </w:r>
          </w:p>
          <w:p w14:paraId="7C70B037" w14:textId="77777777" w:rsidR="00503198" w:rsidRDefault="00503198" w:rsidP="00503198">
            <w:pPr>
              <w:pStyle w:val="Italic3"/>
            </w:pPr>
            <w:r>
              <w:t>The sequence of items below is mandatory. A single instance is required.</w:t>
            </w:r>
          </w:p>
          <w:p w14:paraId="0A2519E2" w14:textId="77777777" w:rsidR="00503198" w:rsidRDefault="00503198" w:rsidP="00503198">
            <w:pPr>
              <w:pStyle w:val="Bold4"/>
            </w:pPr>
            <w:r>
              <w:t>Quantity</w:t>
            </w:r>
          </w:p>
          <w:p w14:paraId="4C5EACDF" w14:textId="77777777" w:rsidR="00503198" w:rsidRDefault="00503198" w:rsidP="00503198">
            <w:pPr>
              <w:pStyle w:val="Italic4"/>
            </w:pPr>
            <w:r>
              <w:t>Quantity is optional. A single instance might exist.</w:t>
            </w:r>
          </w:p>
          <w:p w14:paraId="671AC292"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8A759E5"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7306D87" w14:textId="77777777" w:rsidR="00503198" w:rsidRDefault="00503198" w:rsidP="00503198">
            <w:pPr>
              <w:pStyle w:val="Bold4"/>
            </w:pPr>
            <w:proofErr w:type="spellStart"/>
            <w:r>
              <w:t>CaseLiningDescription</w:t>
            </w:r>
            <w:proofErr w:type="spellEnd"/>
          </w:p>
          <w:p w14:paraId="37E68486" w14:textId="77777777" w:rsidR="00503198" w:rsidRDefault="00503198" w:rsidP="00503198">
            <w:pPr>
              <w:pStyle w:val="Italic4"/>
            </w:pPr>
            <w:proofErr w:type="spellStart"/>
            <w:r>
              <w:t>CaseLiningDescription</w:t>
            </w:r>
            <w:proofErr w:type="spellEnd"/>
            <w:r>
              <w:t xml:space="preserve"> is optional. A single instance might exist.</w:t>
            </w:r>
          </w:p>
          <w:p w14:paraId="2176D02A" w14:textId="77777777" w:rsidR="00503198" w:rsidRDefault="00503198" w:rsidP="00503198">
            <w:pPr>
              <w:pStyle w:val="Normal4"/>
            </w:pPr>
            <w:r>
              <w:t>Case lining description</w:t>
            </w:r>
          </w:p>
        </w:tc>
      </w:tr>
    </w:tbl>
    <w:p w14:paraId="72404116" w14:textId="77777777" w:rsidR="00503198" w:rsidRDefault="00503198" w:rsidP="00503198"/>
    <w:p w14:paraId="260DCE86" w14:textId="77777777" w:rsidR="00503198" w:rsidRDefault="00503198" w:rsidP="00503198">
      <w:pPr>
        <w:pStyle w:val="Heading2"/>
      </w:pPr>
      <w:bookmarkStart w:id="1069" w:name="_Toc259721525"/>
      <w:bookmarkStart w:id="1070" w:name="_Toc275501872"/>
      <w:bookmarkStart w:id="1071" w:name="_Toc371377390"/>
      <w:bookmarkStart w:id="1072" w:name="_Toc21212425"/>
      <w:bookmarkStart w:id="1073" w:name="CaseLiningDescription"/>
      <w:proofErr w:type="spellStart"/>
      <w:r>
        <w:t>CaseLiningDescription</w:t>
      </w:r>
      <w:bookmarkEnd w:id="1069"/>
      <w:bookmarkEnd w:id="1070"/>
      <w:bookmarkEnd w:id="1071"/>
      <w:bookmarkEnd w:id="1072"/>
      <w:bookmarkEnd w:id="10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502DEE" w14:textId="77777777" w:rsidTr="00503198">
        <w:tc>
          <w:tcPr>
            <w:tcW w:w="5000" w:type="pct"/>
          </w:tcPr>
          <w:p w14:paraId="7AB8A2F3" w14:textId="77777777" w:rsidR="00503198" w:rsidRDefault="009C6186" w:rsidP="00503198">
            <w:pPr>
              <w:pStyle w:val="Normal2"/>
            </w:pPr>
            <w:r>
              <w:pict w14:anchorId="5F9BD96F">
                <v:shape id="dc_189" o:spid="_x0000_s2227" style="position:absolute;left:0;text-align:left;margin-left:0;margin-top:0;width:50pt;height:50pt;z-index:168;visibility:hidden" coordsize="67,183" o:spt="100" o:preferrelative="t" adj="0,,0" path="">
                  <v:stroke joinstyle="round"/>
                  <v:formulas/>
                  <v:path o:connecttype="segments"/>
                  <o:lock v:ext="edit" selection="t"/>
                </v:shape>
              </w:pict>
            </w:r>
            <w:r>
              <w:pict w14:anchorId="78F15714">
                <v:shape id="_x0000_s3178" style="position:absolute;left:0;text-align:left;margin-left:7600.2pt;margin-top:7.2pt;width:109.5pt;height:40.5pt;z-index:-2169;mso-wrap-edited:t;mso-position-horizontal:right" coordsize="" o:spt="100" wrapcoords="-30 104 1000 104 1000 1105 1000 1105 -30 1105 -30 104" adj="0,,0" path="">
                  <v:stroke joinstyle="round"/>
                  <v:imagedata r:id="rId239" o:title="dc_189"/>
                  <v:formulas/>
                  <v:path o:connecttype="segments"/>
                  <w10:wrap type="tight"/>
                </v:shape>
              </w:pict>
            </w:r>
            <w:r w:rsidR="00503198">
              <w:t>Case lining description</w:t>
            </w:r>
          </w:p>
        </w:tc>
      </w:tr>
    </w:tbl>
    <w:p w14:paraId="56FEBB6E" w14:textId="77777777" w:rsidR="00503198" w:rsidRDefault="00503198" w:rsidP="00503198"/>
    <w:p w14:paraId="05695F1B" w14:textId="77777777" w:rsidR="00503198" w:rsidRDefault="00503198" w:rsidP="00503198">
      <w:pPr>
        <w:pStyle w:val="Heading2"/>
      </w:pPr>
      <w:bookmarkStart w:id="1074" w:name="_Toc259721526"/>
      <w:bookmarkStart w:id="1075" w:name="_Toc275501873"/>
      <w:bookmarkStart w:id="1076" w:name="_Toc371377391"/>
      <w:bookmarkStart w:id="1077" w:name="_Toc21212426"/>
      <w:bookmarkStart w:id="1078" w:name="CaseLocationType_a"/>
      <w:proofErr w:type="spellStart"/>
      <w:r>
        <w:t>CaseLocationType</w:t>
      </w:r>
      <w:proofErr w:type="spellEnd"/>
      <w:r>
        <w:t xml:space="preserve"> [attribute]</w:t>
      </w:r>
      <w:bookmarkEnd w:id="1074"/>
      <w:bookmarkEnd w:id="1075"/>
      <w:bookmarkEnd w:id="1076"/>
      <w:bookmarkEnd w:id="1077"/>
      <w:bookmarkEnd w:id="10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43E2D1" w14:textId="77777777" w:rsidTr="00503198">
        <w:tc>
          <w:tcPr>
            <w:tcW w:w="5000" w:type="pct"/>
          </w:tcPr>
          <w:p w14:paraId="367230C1" w14:textId="77777777" w:rsidR="00503198" w:rsidRDefault="009C6186" w:rsidP="00503198">
            <w:pPr>
              <w:pStyle w:val="Normal2"/>
            </w:pPr>
            <w:r>
              <w:pict w14:anchorId="5DA69FB6">
                <v:shape id="dc_190" o:spid="_x0000_s2228" style="position:absolute;left:0;text-align:left;margin-left:0;margin-top:0;width:50pt;height:50pt;z-index:169;visibility:hidden" coordsize="89,194" o:spt="100" o:preferrelative="t" adj="0,,0" path="">
                  <v:stroke joinstyle="round"/>
                  <v:formulas/>
                  <v:path o:connecttype="segments"/>
                  <o:lock v:ext="edit" selection="t"/>
                </v:shape>
              </w:pict>
            </w:r>
            <w:r>
              <w:pict w14:anchorId="5C49F649">
                <v:shape id="_x0000_s3179" style="position:absolute;left:0;text-align:left;margin-left:8342.7pt;margin-top:7.2pt;width:116.25pt;height:53.25pt;z-index:-2168;mso-wrap-edited:t;mso-position-horizontal:right" coordsize="" o:spt="100" wrapcoords="-30 0 1000 0 1000 1079 1000 1079 -30 1079 -30 0" adj="0,,0" path="">
                  <v:stroke joinstyle="round"/>
                  <v:imagedata r:id="rId240" o:title="dc_190"/>
                  <v:formulas/>
                  <v:path o:connecttype="segments"/>
                  <w10:wrap type="tight"/>
                </v:shape>
              </w:pict>
            </w:r>
            <w:r w:rsidR="00503198">
              <w:t>Case location type</w:t>
            </w:r>
          </w:p>
          <w:p w14:paraId="55C51A74" w14:textId="77777777" w:rsidR="00503198" w:rsidRDefault="00503198" w:rsidP="00503198">
            <w:pPr>
              <w:pStyle w:val="Italic2"/>
            </w:pPr>
            <w:r>
              <w:t>This item is restricted to the following list.</w:t>
            </w:r>
          </w:p>
          <w:p w14:paraId="0594B2C7" w14:textId="77777777" w:rsidR="00503198" w:rsidRDefault="00503198" w:rsidP="00503198">
            <w:pPr>
              <w:pStyle w:val="Bold3"/>
            </w:pPr>
            <w:r>
              <w:t>Front</w:t>
            </w:r>
          </w:p>
          <w:p w14:paraId="349B3F94" w14:textId="77777777" w:rsidR="00503198" w:rsidRDefault="00503198" w:rsidP="00503198">
            <w:pPr>
              <w:pStyle w:val="Bold3"/>
            </w:pPr>
            <w:r>
              <w:t>Back</w:t>
            </w:r>
          </w:p>
          <w:p w14:paraId="42E2EEF3" w14:textId="77777777" w:rsidR="00503198" w:rsidRDefault="00503198" w:rsidP="00503198">
            <w:pPr>
              <w:pStyle w:val="Bold3"/>
            </w:pPr>
            <w:r>
              <w:t>Spine</w:t>
            </w:r>
          </w:p>
          <w:p w14:paraId="16F5C67B" w14:textId="77777777" w:rsidR="00503198" w:rsidRDefault="00503198" w:rsidP="00503198">
            <w:pPr>
              <w:pStyle w:val="Bold3"/>
            </w:pPr>
            <w:proofErr w:type="spellStart"/>
            <w:r>
              <w:t>FrontAndBack</w:t>
            </w:r>
            <w:proofErr w:type="spellEnd"/>
          </w:p>
          <w:p w14:paraId="6DCC2D3B" w14:textId="77777777" w:rsidR="00503198" w:rsidRDefault="00503198" w:rsidP="00503198">
            <w:pPr>
              <w:pStyle w:val="Bold3"/>
            </w:pPr>
            <w:proofErr w:type="spellStart"/>
            <w:r>
              <w:t>FrontAndSpine</w:t>
            </w:r>
            <w:proofErr w:type="spellEnd"/>
          </w:p>
          <w:p w14:paraId="4CF01463" w14:textId="77777777" w:rsidR="00503198" w:rsidRDefault="00503198" w:rsidP="00503198">
            <w:pPr>
              <w:pStyle w:val="Bold3"/>
            </w:pPr>
            <w:proofErr w:type="spellStart"/>
            <w:r>
              <w:t>BackAndSpine</w:t>
            </w:r>
            <w:proofErr w:type="spellEnd"/>
          </w:p>
          <w:p w14:paraId="314AFFCB" w14:textId="77777777" w:rsidR="00503198" w:rsidRDefault="00503198" w:rsidP="00503198">
            <w:pPr>
              <w:pStyle w:val="Bold3"/>
            </w:pPr>
            <w:proofErr w:type="spellStart"/>
            <w:r>
              <w:lastRenderedPageBreak/>
              <w:t>FrontAndBackAndSpine</w:t>
            </w:r>
            <w:proofErr w:type="spellEnd"/>
          </w:p>
        </w:tc>
      </w:tr>
    </w:tbl>
    <w:p w14:paraId="38613E1F" w14:textId="77777777" w:rsidR="00503198" w:rsidRDefault="00503198" w:rsidP="00503198"/>
    <w:p w14:paraId="05990F12" w14:textId="77777777" w:rsidR="00503198" w:rsidRDefault="00503198" w:rsidP="00503198">
      <w:pPr>
        <w:pStyle w:val="Heading2"/>
      </w:pPr>
      <w:bookmarkStart w:id="1079" w:name="_Toc259721527"/>
      <w:bookmarkStart w:id="1080" w:name="_Toc275501874"/>
      <w:bookmarkStart w:id="1081" w:name="_Toc371377392"/>
      <w:bookmarkStart w:id="1082" w:name="_Toc21212427"/>
      <w:bookmarkStart w:id="1083" w:name="CaseMaking"/>
      <w:proofErr w:type="spellStart"/>
      <w:r>
        <w:t>CaseMaking</w:t>
      </w:r>
      <w:bookmarkEnd w:id="1079"/>
      <w:bookmarkEnd w:id="1080"/>
      <w:bookmarkEnd w:id="1081"/>
      <w:bookmarkEnd w:id="1082"/>
      <w:bookmarkEnd w:id="10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5237BA" w14:textId="77777777" w:rsidTr="00503198">
        <w:tc>
          <w:tcPr>
            <w:tcW w:w="5000" w:type="pct"/>
          </w:tcPr>
          <w:p w14:paraId="5BE3D6EA" w14:textId="77777777" w:rsidR="00503198" w:rsidRDefault="009C6186" w:rsidP="00503198">
            <w:pPr>
              <w:pStyle w:val="Normal2"/>
            </w:pPr>
            <w:r>
              <w:pict w14:anchorId="1C7A4150">
                <v:shape id="dc_191" o:spid="_x0000_s2229" style="position:absolute;left:0;text-align:left;margin-left:0;margin-top:0;width:50pt;height:50pt;z-index:170;visibility:hidden" coordsize="348,410" o:spt="100" o:preferrelative="t" adj="0,,0" path="">
                  <v:stroke joinstyle="round"/>
                  <v:formulas/>
                  <v:path o:connecttype="segments"/>
                  <o:lock v:ext="edit" selection="t"/>
                </v:shape>
              </w:pict>
            </w:r>
            <w:r>
              <w:pict w14:anchorId="19285808">
                <v:shape id="_x0000_s3180" style="position:absolute;left:0;text-align:left;margin-left:22615.2pt;margin-top:7.2pt;width:246pt;height:208.5pt;z-index:-2167;mso-wrap-edited:t;mso-position-horizontal:right" coordsize="" o:spt="100" wrapcoords="-30 327 239 327 239 20 529 20 529 20 529 0 1000 0 1000 0 1000 1021 529 1021 529 771 239 771 239 460 -30 460 -30 327" adj="0,,0" path="">
                  <v:stroke joinstyle="round"/>
                  <v:imagedata r:id="rId241" o:title="dc_191"/>
                  <v:formulas/>
                  <v:path o:connecttype="segments"/>
                  <w10:wrap type="tight"/>
                </v:shape>
              </w:pict>
            </w:r>
            <w:r w:rsidR="00503198">
              <w:t>Case making</w:t>
            </w:r>
          </w:p>
          <w:p w14:paraId="4EB8C3BF" w14:textId="77777777" w:rsidR="00503198" w:rsidRDefault="00503198" w:rsidP="00503198">
            <w:pPr>
              <w:pStyle w:val="Bold3"/>
            </w:pPr>
            <w:proofErr w:type="spellStart"/>
            <w:r>
              <w:t>CaseType</w:t>
            </w:r>
            <w:proofErr w:type="spellEnd"/>
            <w:r>
              <w:t xml:space="preserve"> [attribute]</w:t>
            </w:r>
          </w:p>
          <w:p w14:paraId="213A5014" w14:textId="77777777" w:rsidR="00503198" w:rsidRDefault="00503198" w:rsidP="00503198">
            <w:pPr>
              <w:pStyle w:val="Italic3"/>
            </w:pPr>
            <w:proofErr w:type="spellStart"/>
            <w:r>
              <w:t>CaseType</w:t>
            </w:r>
            <w:proofErr w:type="spellEnd"/>
            <w:r>
              <w:t xml:space="preserve"> is optional. A single instance might exist.</w:t>
            </w:r>
          </w:p>
          <w:p w14:paraId="551ED300" w14:textId="77777777" w:rsidR="00503198" w:rsidRDefault="00503198" w:rsidP="00503198">
            <w:pPr>
              <w:pStyle w:val="Normal3"/>
            </w:pPr>
            <w:r>
              <w:t>Case type</w:t>
            </w:r>
          </w:p>
          <w:p w14:paraId="1A9188A2" w14:textId="77777777" w:rsidR="00503198" w:rsidRDefault="00503198" w:rsidP="00503198">
            <w:pPr>
              <w:pStyle w:val="Normal3"/>
            </w:pPr>
            <w:r>
              <w:t xml:space="preserve">Refer to </w:t>
            </w:r>
            <w:proofErr w:type="spellStart"/>
            <w:r>
              <w:t>CaseType</w:t>
            </w:r>
            <w:proofErr w:type="spellEnd"/>
            <w:r>
              <w:t xml:space="preserve"> definition for any enumerations.</w:t>
            </w:r>
          </w:p>
          <w:p w14:paraId="5C337C53" w14:textId="77777777" w:rsidR="00503198" w:rsidRDefault="00503198" w:rsidP="00503198">
            <w:pPr>
              <w:pStyle w:val="Bold3"/>
            </w:pPr>
            <w:proofErr w:type="spellStart"/>
            <w:r>
              <w:t>CaseFlushFoot</w:t>
            </w:r>
            <w:proofErr w:type="spellEnd"/>
            <w:r>
              <w:t xml:space="preserve"> [attribute]</w:t>
            </w:r>
          </w:p>
          <w:p w14:paraId="3E357550" w14:textId="77777777" w:rsidR="00503198" w:rsidRDefault="00503198" w:rsidP="00503198">
            <w:pPr>
              <w:pStyle w:val="Italic3"/>
            </w:pPr>
            <w:proofErr w:type="spellStart"/>
            <w:r>
              <w:t>CaseFlushFoot</w:t>
            </w:r>
            <w:proofErr w:type="spellEnd"/>
            <w:r>
              <w:t xml:space="preserve"> is optional. A single instance might exist.</w:t>
            </w:r>
          </w:p>
          <w:p w14:paraId="23E24CE4" w14:textId="77777777" w:rsidR="00503198" w:rsidRDefault="00503198" w:rsidP="00503198">
            <w:pPr>
              <w:pStyle w:val="Normal3"/>
            </w:pPr>
            <w:r>
              <w:t>Either "Yes" or "No".</w:t>
            </w:r>
          </w:p>
          <w:p w14:paraId="3BAC7D9A" w14:textId="77777777" w:rsidR="00503198" w:rsidRDefault="00503198" w:rsidP="00503198">
            <w:pPr>
              <w:pStyle w:val="Normal3"/>
            </w:pPr>
            <w:r>
              <w:t xml:space="preserve">Refer to </w:t>
            </w:r>
            <w:proofErr w:type="spellStart"/>
            <w:r>
              <w:t>CaseFlushFoot</w:t>
            </w:r>
            <w:proofErr w:type="spellEnd"/>
            <w:r>
              <w:t xml:space="preserve"> definition for any enumerations.</w:t>
            </w:r>
          </w:p>
          <w:p w14:paraId="635B4E51" w14:textId="77777777" w:rsidR="00503198" w:rsidRDefault="00503198" w:rsidP="00503198">
            <w:pPr>
              <w:pStyle w:val="Bold3"/>
            </w:pPr>
            <w:r>
              <w:t>(sequence)</w:t>
            </w:r>
          </w:p>
          <w:p w14:paraId="40D85D4E" w14:textId="77777777" w:rsidR="00503198" w:rsidRDefault="00503198" w:rsidP="00503198">
            <w:pPr>
              <w:pStyle w:val="Italic3"/>
            </w:pPr>
            <w:r>
              <w:t>The sequence of items below is mandatory. A single instance is required.</w:t>
            </w:r>
          </w:p>
          <w:p w14:paraId="4780580C" w14:textId="77777777" w:rsidR="00503198" w:rsidRDefault="00503198" w:rsidP="00503198">
            <w:pPr>
              <w:pStyle w:val="Bold4"/>
            </w:pPr>
            <w:proofErr w:type="spellStart"/>
            <w:r>
              <w:t>CaseShow</w:t>
            </w:r>
            <w:proofErr w:type="spellEnd"/>
          </w:p>
          <w:p w14:paraId="21BE8E9E" w14:textId="77777777" w:rsidR="00503198" w:rsidRDefault="00503198" w:rsidP="00503198">
            <w:pPr>
              <w:pStyle w:val="Italic4"/>
            </w:pPr>
            <w:proofErr w:type="spellStart"/>
            <w:r>
              <w:t>CaseShow</w:t>
            </w:r>
            <w:proofErr w:type="spellEnd"/>
            <w:r>
              <w:t xml:space="preserve"> is optional. A single instance might exist.</w:t>
            </w:r>
          </w:p>
          <w:p w14:paraId="2671F71A" w14:textId="77777777" w:rsidR="00503198" w:rsidRDefault="00503198" w:rsidP="00503198">
            <w:pPr>
              <w:pStyle w:val="Normal4"/>
            </w:pPr>
            <w:r>
              <w:t>Case show</w:t>
            </w:r>
          </w:p>
          <w:p w14:paraId="7D2160A8" w14:textId="77777777" w:rsidR="00503198" w:rsidRDefault="00503198" w:rsidP="00503198">
            <w:pPr>
              <w:pStyle w:val="Bold4"/>
            </w:pPr>
            <w:proofErr w:type="spellStart"/>
            <w:r>
              <w:t>CaseOversize</w:t>
            </w:r>
            <w:proofErr w:type="spellEnd"/>
          </w:p>
          <w:p w14:paraId="0486006D" w14:textId="77777777" w:rsidR="00503198" w:rsidRDefault="00503198" w:rsidP="00503198">
            <w:pPr>
              <w:pStyle w:val="Italic4"/>
            </w:pPr>
            <w:proofErr w:type="spellStart"/>
            <w:r>
              <w:t>CaseOversize</w:t>
            </w:r>
            <w:proofErr w:type="spellEnd"/>
            <w:r>
              <w:t xml:space="preserve"> is optional. A single instance might exist.</w:t>
            </w:r>
          </w:p>
          <w:p w14:paraId="23CAFE96" w14:textId="77777777" w:rsidR="00503198" w:rsidRDefault="00503198" w:rsidP="00503198">
            <w:pPr>
              <w:pStyle w:val="Normal4"/>
            </w:pPr>
            <w:r>
              <w:t>Case oversize</w:t>
            </w:r>
          </w:p>
          <w:p w14:paraId="3D9581AE" w14:textId="77777777" w:rsidR="00503198" w:rsidRDefault="00503198" w:rsidP="00503198">
            <w:pPr>
              <w:pStyle w:val="Bold4"/>
            </w:pPr>
            <w:proofErr w:type="spellStart"/>
            <w:r>
              <w:t>CaseBoardMaterials</w:t>
            </w:r>
            <w:proofErr w:type="spellEnd"/>
          </w:p>
          <w:p w14:paraId="2B9CCB1A" w14:textId="77777777" w:rsidR="00503198" w:rsidRDefault="00503198" w:rsidP="00503198">
            <w:pPr>
              <w:pStyle w:val="Italic4"/>
            </w:pPr>
            <w:proofErr w:type="spellStart"/>
            <w:r>
              <w:t>CaseBoardMaterials</w:t>
            </w:r>
            <w:proofErr w:type="spellEnd"/>
            <w:r>
              <w:t xml:space="preserve"> is optional. Multiple instances might exist.</w:t>
            </w:r>
          </w:p>
          <w:p w14:paraId="39286496" w14:textId="77777777" w:rsidR="00503198" w:rsidRDefault="00503198" w:rsidP="00503198">
            <w:pPr>
              <w:pStyle w:val="Normal4"/>
            </w:pPr>
            <w:r>
              <w:t>Case board materials</w:t>
            </w:r>
          </w:p>
          <w:p w14:paraId="5DA7948C" w14:textId="77777777" w:rsidR="00503198" w:rsidRDefault="00503198" w:rsidP="00503198">
            <w:pPr>
              <w:pStyle w:val="Bold4"/>
            </w:pPr>
            <w:proofErr w:type="spellStart"/>
            <w:r>
              <w:t>CaseMaterial</w:t>
            </w:r>
            <w:proofErr w:type="spellEnd"/>
          </w:p>
          <w:p w14:paraId="00FAB8B2" w14:textId="77777777" w:rsidR="00503198" w:rsidRDefault="00503198" w:rsidP="00503198">
            <w:pPr>
              <w:pStyle w:val="Italic4"/>
            </w:pPr>
            <w:proofErr w:type="spellStart"/>
            <w:r>
              <w:t>CaseMaterial</w:t>
            </w:r>
            <w:proofErr w:type="spellEnd"/>
            <w:r>
              <w:t xml:space="preserve"> is optional. Multiple instances might exist.</w:t>
            </w:r>
          </w:p>
          <w:p w14:paraId="2D8C457A" w14:textId="77777777" w:rsidR="00503198" w:rsidRDefault="00503198" w:rsidP="00503198">
            <w:pPr>
              <w:pStyle w:val="Normal4"/>
            </w:pPr>
            <w:r>
              <w:t>Case material</w:t>
            </w:r>
          </w:p>
        </w:tc>
      </w:tr>
    </w:tbl>
    <w:p w14:paraId="6230E12D" w14:textId="77777777" w:rsidR="00503198" w:rsidRDefault="00503198" w:rsidP="00503198"/>
    <w:p w14:paraId="083B74A9" w14:textId="77777777" w:rsidR="00503198" w:rsidRDefault="00503198" w:rsidP="00503198">
      <w:pPr>
        <w:pStyle w:val="Heading2"/>
      </w:pPr>
      <w:bookmarkStart w:id="1084" w:name="_Toc259721528"/>
      <w:bookmarkStart w:id="1085" w:name="_Toc275501875"/>
      <w:bookmarkStart w:id="1086" w:name="_Toc371377393"/>
      <w:bookmarkStart w:id="1087" w:name="_Toc21212428"/>
      <w:bookmarkStart w:id="1088" w:name="CaseMaterial"/>
      <w:proofErr w:type="spellStart"/>
      <w:r>
        <w:t>CaseMaterial</w:t>
      </w:r>
      <w:bookmarkEnd w:id="1084"/>
      <w:bookmarkEnd w:id="1085"/>
      <w:bookmarkEnd w:id="1086"/>
      <w:bookmarkEnd w:id="1087"/>
      <w:bookmarkEnd w:id="10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5C27F0" w14:textId="77777777" w:rsidTr="00503198">
        <w:tc>
          <w:tcPr>
            <w:tcW w:w="5000" w:type="pct"/>
          </w:tcPr>
          <w:p w14:paraId="6BF72DCA" w14:textId="77777777" w:rsidR="00503198" w:rsidRDefault="009C6186" w:rsidP="00503198">
            <w:pPr>
              <w:pStyle w:val="Normal2"/>
            </w:pPr>
            <w:r>
              <w:pict w14:anchorId="3BC5E6B3">
                <v:shape id="dc_192" o:spid="_x0000_s2230" style="position:absolute;left:0;text-align:left;margin-left:0;margin-top:0;width:50pt;height:50pt;z-index:171;visibility:hidden" coordsize="215,488" o:spt="100" o:preferrelative="t" adj="0,,0" path="">
                  <v:stroke joinstyle="round"/>
                  <v:formulas/>
                  <v:path o:connecttype="segments"/>
                  <o:lock v:ext="edit" selection="t"/>
                </v:shape>
              </w:pict>
            </w:r>
            <w:r>
              <w:pict w14:anchorId="323038EB">
                <v:shape id="_x0000_s3181" style="position:absolute;left:0;text-align:left;margin-left:27730.2pt;margin-top:7.2pt;width:292.5pt;height:129pt;z-index:-2166;mso-wrap-edited:t;mso-position-horizontal:right" coordsize="" o:spt="100" wrapcoords="-30 306 211 306 211 32 454 32 454 32 454 0 1000 0 1000 0 1000 1033 454 1033 454 800 211 800 211 624 -30 624 -30 306" adj="0,,0" path="">
                  <v:stroke joinstyle="round"/>
                  <v:imagedata r:id="rId242" o:title="dc_192"/>
                  <v:formulas/>
                  <v:path o:connecttype="segments"/>
                  <w10:wrap type="tight"/>
                </v:shape>
              </w:pict>
            </w:r>
            <w:r w:rsidR="00503198">
              <w:t>Case material</w:t>
            </w:r>
          </w:p>
          <w:p w14:paraId="04A499A5" w14:textId="77777777" w:rsidR="00503198" w:rsidRDefault="00503198" w:rsidP="00503198">
            <w:pPr>
              <w:pStyle w:val="Bold3"/>
            </w:pPr>
            <w:proofErr w:type="spellStart"/>
            <w:r>
              <w:t>CaseLocationType</w:t>
            </w:r>
            <w:proofErr w:type="spellEnd"/>
            <w:r>
              <w:t xml:space="preserve"> [attribute]</w:t>
            </w:r>
          </w:p>
          <w:p w14:paraId="39A6FAC6" w14:textId="77777777" w:rsidR="00503198" w:rsidRDefault="00503198" w:rsidP="00503198">
            <w:pPr>
              <w:pStyle w:val="Italic3"/>
            </w:pPr>
            <w:proofErr w:type="spellStart"/>
            <w:r>
              <w:t>CaseLocationType</w:t>
            </w:r>
            <w:proofErr w:type="spellEnd"/>
            <w:r>
              <w:t xml:space="preserve"> is optional. A single instance might exist.</w:t>
            </w:r>
          </w:p>
          <w:p w14:paraId="55EF61BC" w14:textId="77777777" w:rsidR="00503198" w:rsidRDefault="00503198" w:rsidP="00503198">
            <w:pPr>
              <w:pStyle w:val="Normal3"/>
            </w:pPr>
            <w:r>
              <w:t>Case location type</w:t>
            </w:r>
          </w:p>
          <w:p w14:paraId="5B854109" w14:textId="77777777" w:rsidR="00503198" w:rsidRDefault="00503198" w:rsidP="00503198">
            <w:pPr>
              <w:pStyle w:val="Normal3"/>
            </w:pPr>
            <w:r>
              <w:t xml:space="preserve">Refer to </w:t>
            </w:r>
            <w:proofErr w:type="spellStart"/>
            <w:r>
              <w:t>CaseLocationType</w:t>
            </w:r>
            <w:proofErr w:type="spellEnd"/>
            <w:r>
              <w:t xml:space="preserve"> </w:t>
            </w:r>
            <w:r>
              <w:lastRenderedPageBreak/>
              <w:t>definition for any enumerations.</w:t>
            </w:r>
          </w:p>
          <w:p w14:paraId="221CEB03" w14:textId="77777777" w:rsidR="00503198" w:rsidRDefault="00503198" w:rsidP="00503198">
            <w:pPr>
              <w:pStyle w:val="Bold3"/>
            </w:pPr>
            <w:r>
              <w:t>(sequence)</w:t>
            </w:r>
          </w:p>
          <w:p w14:paraId="4A70856A" w14:textId="77777777" w:rsidR="00503198" w:rsidRDefault="00503198" w:rsidP="00503198">
            <w:pPr>
              <w:pStyle w:val="Italic3"/>
            </w:pPr>
            <w:r>
              <w:t>The sequence of items below is mandatory. A single instance is required.</w:t>
            </w:r>
          </w:p>
          <w:p w14:paraId="59BB1D9B" w14:textId="77777777" w:rsidR="00503198" w:rsidRDefault="00503198" w:rsidP="00503198">
            <w:pPr>
              <w:pStyle w:val="Bold4"/>
            </w:pPr>
            <w:proofErr w:type="spellStart"/>
            <w:r>
              <w:t>BindingMaterialCharacteristics</w:t>
            </w:r>
            <w:proofErr w:type="spellEnd"/>
          </w:p>
          <w:p w14:paraId="7A6BA4F0" w14:textId="77777777" w:rsidR="00503198" w:rsidRDefault="00503198" w:rsidP="00503198">
            <w:pPr>
              <w:pStyle w:val="Italic4"/>
            </w:pPr>
            <w:proofErr w:type="spellStart"/>
            <w:r>
              <w:t>BindingMaterialCharacteristics</w:t>
            </w:r>
            <w:proofErr w:type="spellEnd"/>
            <w:r>
              <w:t xml:space="preserve"> is mandatory. A single instance is required.</w:t>
            </w:r>
          </w:p>
          <w:p w14:paraId="0EA37F08" w14:textId="77777777" w:rsidR="00503198" w:rsidRDefault="00503198" w:rsidP="00503198">
            <w:pPr>
              <w:pStyle w:val="Normal4"/>
            </w:pPr>
            <w:r>
              <w:t>Binding Material Characteristics</w:t>
            </w:r>
          </w:p>
          <w:p w14:paraId="314D027D" w14:textId="77777777" w:rsidR="00503198" w:rsidRDefault="00503198" w:rsidP="00503198">
            <w:pPr>
              <w:pStyle w:val="Bold4"/>
            </w:pPr>
            <w:proofErr w:type="spellStart"/>
            <w:r>
              <w:t>AdditionalText</w:t>
            </w:r>
            <w:proofErr w:type="spellEnd"/>
          </w:p>
          <w:p w14:paraId="7265522B" w14:textId="77777777" w:rsidR="00503198" w:rsidRDefault="00503198" w:rsidP="00503198">
            <w:pPr>
              <w:pStyle w:val="Italic4"/>
            </w:pPr>
            <w:proofErr w:type="spellStart"/>
            <w:r>
              <w:t>AdditionalText</w:t>
            </w:r>
            <w:proofErr w:type="spellEnd"/>
            <w:r>
              <w:t xml:space="preserve"> is optional. Multiple instances might exist.</w:t>
            </w:r>
          </w:p>
          <w:p w14:paraId="340E36E1"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A74DFA2" w14:textId="77777777" w:rsidR="00503198" w:rsidRDefault="00503198" w:rsidP="00503198"/>
    <w:p w14:paraId="40B3FB3B" w14:textId="77777777" w:rsidR="00503198" w:rsidRDefault="00503198" w:rsidP="00503198">
      <w:pPr>
        <w:pStyle w:val="Heading2"/>
      </w:pPr>
      <w:bookmarkStart w:id="1089" w:name="_Toc259721529"/>
      <w:bookmarkStart w:id="1090" w:name="_Toc275501876"/>
      <w:bookmarkStart w:id="1091" w:name="_Toc371377394"/>
      <w:bookmarkStart w:id="1092" w:name="_Toc21212429"/>
      <w:bookmarkStart w:id="1093" w:name="CaseOversize"/>
      <w:proofErr w:type="spellStart"/>
      <w:r>
        <w:t>CaseOversize</w:t>
      </w:r>
      <w:bookmarkEnd w:id="1089"/>
      <w:bookmarkEnd w:id="1090"/>
      <w:bookmarkEnd w:id="1091"/>
      <w:bookmarkEnd w:id="1092"/>
      <w:bookmarkEnd w:id="10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2F321E" w14:textId="77777777" w:rsidTr="00503198">
        <w:tc>
          <w:tcPr>
            <w:tcW w:w="5000" w:type="pct"/>
          </w:tcPr>
          <w:p w14:paraId="53B9D4CF" w14:textId="77777777" w:rsidR="00503198" w:rsidRDefault="009C6186" w:rsidP="00503198">
            <w:pPr>
              <w:pStyle w:val="Normal2"/>
            </w:pPr>
            <w:r>
              <w:pict w14:anchorId="7F046BAE">
                <v:shape id="dc_193" o:spid="_x0000_s2231" style="position:absolute;left:0;text-align:left;margin-left:0;margin-top:0;width:50pt;height:50pt;z-index:172;visibility:hidden" coordsize="139,399" o:spt="100" o:preferrelative="t" adj="0,,0" path="">
                  <v:stroke joinstyle="round"/>
                  <v:formulas/>
                  <v:path o:connecttype="segments"/>
                  <o:lock v:ext="edit" selection="t"/>
                </v:shape>
              </w:pict>
            </w:r>
            <w:r>
              <w:pict w14:anchorId="67A3EA05">
                <v:shape id="_x0000_s3182" style="position:absolute;left:0;text-align:left;margin-left:21872.7pt;margin-top:7.2pt;width:239.25pt;height:83.25pt;z-index:-2165;mso-wrap-edited:t;mso-position-horizontal:right" coordsize="" o:spt="100" wrapcoords="-30 424 273 424 571 424 571 151 571 151 571 0 1000 0 1000 0 1000 1051 571 1051 571 763 273 763 273 756 -30 756 -30 424" adj="0,,0" path="">
                  <v:stroke joinstyle="round"/>
                  <v:imagedata r:id="rId243" o:title="dc_193"/>
                  <v:formulas/>
                  <v:path o:connecttype="segments"/>
                  <w10:wrap type="tight"/>
                </v:shape>
              </w:pict>
            </w:r>
            <w:r w:rsidR="00503198">
              <w:t>Case oversize</w:t>
            </w:r>
          </w:p>
          <w:p w14:paraId="1B25E2E4" w14:textId="77777777" w:rsidR="00503198" w:rsidRDefault="00503198" w:rsidP="00503198">
            <w:pPr>
              <w:pStyle w:val="Bold3"/>
            </w:pPr>
            <w:r>
              <w:t>(sequence)</w:t>
            </w:r>
          </w:p>
          <w:p w14:paraId="177E0891" w14:textId="77777777" w:rsidR="00503198" w:rsidRDefault="00503198" w:rsidP="00503198">
            <w:pPr>
              <w:pStyle w:val="Italic3"/>
            </w:pPr>
            <w:r>
              <w:t>The sequence of items below is mandatory. A single instance is required.</w:t>
            </w:r>
          </w:p>
          <w:p w14:paraId="591B5DF1" w14:textId="77777777" w:rsidR="00503198" w:rsidRDefault="00503198" w:rsidP="00503198">
            <w:pPr>
              <w:pStyle w:val="Bold4"/>
            </w:pPr>
            <w:r>
              <w:t>Length</w:t>
            </w:r>
          </w:p>
          <w:p w14:paraId="09EFDA65" w14:textId="77777777" w:rsidR="00503198" w:rsidRDefault="00503198" w:rsidP="00503198">
            <w:pPr>
              <w:pStyle w:val="Italic4"/>
            </w:pPr>
            <w:r>
              <w:t>Length is optional. A single instance might exist.</w:t>
            </w:r>
          </w:p>
          <w:p w14:paraId="519A0120" w14:textId="77777777" w:rsidR="00503198" w:rsidRDefault="00503198" w:rsidP="00503198">
            <w:pPr>
              <w:pStyle w:val="Normal4"/>
            </w:pPr>
            <w:r>
              <w:rPr>
                <w:rFonts w:ascii="Tahoma" w:hAnsi="Tahoma" w:cs="Tahoma"/>
                <w:bCs/>
              </w:rPr>
              <w:t>The length of the object</w:t>
            </w:r>
            <w:r>
              <w:t>.</w:t>
            </w:r>
          </w:p>
          <w:p w14:paraId="1C29F774" w14:textId="77777777" w:rsidR="00503198" w:rsidRDefault="00503198" w:rsidP="00503198">
            <w:pPr>
              <w:pStyle w:val="Bold4"/>
            </w:pPr>
            <w:r>
              <w:t>Width</w:t>
            </w:r>
          </w:p>
          <w:p w14:paraId="1106D3EB" w14:textId="77777777" w:rsidR="00503198" w:rsidRDefault="00503198" w:rsidP="00503198">
            <w:pPr>
              <w:pStyle w:val="Italic4"/>
            </w:pPr>
            <w:r>
              <w:t>Width is optional. A single instance might exist.</w:t>
            </w:r>
          </w:p>
          <w:p w14:paraId="4DFC8961" w14:textId="77777777" w:rsidR="00503198" w:rsidRDefault="00503198" w:rsidP="00503198">
            <w:pPr>
              <w:pStyle w:val="Normal4"/>
            </w:pPr>
            <w:r>
              <w:rPr>
                <w:rFonts w:ascii="Tahoma" w:hAnsi="Tahoma" w:cs="Tahoma"/>
                <w:bCs/>
              </w:rPr>
              <w:t>The width of the object</w:t>
            </w:r>
            <w:r>
              <w:t>.</w:t>
            </w:r>
          </w:p>
        </w:tc>
      </w:tr>
    </w:tbl>
    <w:p w14:paraId="69A2879B" w14:textId="77777777" w:rsidR="00503198" w:rsidRDefault="00503198" w:rsidP="00503198"/>
    <w:p w14:paraId="1B3935EE" w14:textId="77777777" w:rsidR="00503198" w:rsidRDefault="00503198" w:rsidP="00503198">
      <w:pPr>
        <w:pStyle w:val="Heading2"/>
      </w:pPr>
      <w:bookmarkStart w:id="1094" w:name="_Toc259721530"/>
      <w:bookmarkStart w:id="1095" w:name="_Toc275501877"/>
      <w:bookmarkStart w:id="1096" w:name="_Toc371377395"/>
      <w:bookmarkStart w:id="1097" w:name="_Toc21212430"/>
      <w:bookmarkStart w:id="1098" w:name="CaseShow"/>
      <w:proofErr w:type="spellStart"/>
      <w:r>
        <w:t>CaseShow</w:t>
      </w:r>
      <w:bookmarkEnd w:id="1094"/>
      <w:bookmarkEnd w:id="1095"/>
      <w:bookmarkEnd w:id="1096"/>
      <w:bookmarkEnd w:id="1097"/>
      <w:bookmarkEnd w:id="10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FF3C17" w14:textId="77777777" w:rsidTr="00503198">
        <w:tc>
          <w:tcPr>
            <w:tcW w:w="5000" w:type="pct"/>
          </w:tcPr>
          <w:p w14:paraId="7CD69F28" w14:textId="77777777" w:rsidR="00503198" w:rsidRDefault="009C6186" w:rsidP="00503198">
            <w:pPr>
              <w:pStyle w:val="Normal2"/>
            </w:pPr>
            <w:r>
              <w:pict w14:anchorId="1655ACBE">
                <v:shape id="dc_194" o:spid="_x0000_s2232" style="position:absolute;left:0;text-align:left;margin-left:0;margin-top:0;width:50pt;height:50pt;z-index:173;visibility:hidden" coordsize="156,342" o:spt="100" o:preferrelative="t" adj="0,,0" path="">
                  <v:stroke joinstyle="round"/>
                  <v:formulas/>
                  <v:path o:connecttype="segments"/>
                  <o:lock v:ext="edit" selection="t"/>
                </v:shape>
              </w:pict>
            </w:r>
            <w:r>
              <w:pict w14:anchorId="6FD0B037">
                <v:shape id="_x0000_s3183" style="position:absolute;left:0;text-align:left;margin-left:18160.2pt;margin-top:7.2pt;width:205.5pt;height:93.75pt;z-index:-2164;mso-wrap-edited:t;mso-position-horizontal:right" coordsize="" o:spt="100" wrapcoords="-30 358 254 358 254 44 602 44 602 44 602 0 1000 0 1000 0 1000 1045 602 1045 602 975 254 975 254 654 -30 654 -30 358" adj="0,,0" path="">
                  <v:stroke joinstyle="round"/>
                  <v:imagedata r:id="rId244" o:title="dc_194"/>
                  <v:formulas/>
                  <v:path o:connecttype="segments"/>
                  <w10:wrap type="tight"/>
                </v:shape>
              </w:pict>
            </w:r>
            <w:r w:rsidR="00503198">
              <w:t>Case show</w:t>
            </w:r>
          </w:p>
          <w:p w14:paraId="50A4CE78" w14:textId="77777777" w:rsidR="00503198" w:rsidRDefault="00503198" w:rsidP="00503198">
            <w:pPr>
              <w:pStyle w:val="Bold3"/>
            </w:pPr>
            <w:proofErr w:type="spellStart"/>
            <w:r>
              <w:t>CaseShowType</w:t>
            </w:r>
            <w:proofErr w:type="spellEnd"/>
            <w:r>
              <w:t xml:space="preserve"> [attribute]</w:t>
            </w:r>
          </w:p>
          <w:p w14:paraId="5D91C50F" w14:textId="77777777" w:rsidR="00503198" w:rsidRDefault="00503198" w:rsidP="00503198">
            <w:pPr>
              <w:pStyle w:val="Italic3"/>
            </w:pPr>
            <w:proofErr w:type="spellStart"/>
            <w:r>
              <w:t>CaseShowType</w:t>
            </w:r>
            <w:proofErr w:type="spellEnd"/>
            <w:r>
              <w:t xml:space="preserve"> is optional. A single instance might exist.</w:t>
            </w:r>
          </w:p>
          <w:p w14:paraId="3C41A6C4" w14:textId="77777777" w:rsidR="00503198" w:rsidRDefault="00503198" w:rsidP="00503198">
            <w:pPr>
              <w:pStyle w:val="Normal3"/>
            </w:pPr>
            <w:r>
              <w:t>Case show type</w:t>
            </w:r>
          </w:p>
          <w:p w14:paraId="3DA790A2" w14:textId="77777777" w:rsidR="00503198" w:rsidRDefault="00503198" w:rsidP="00503198">
            <w:pPr>
              <w:pStyle w:val="Normal3"/>
            </w:pPr>
            <w:r>
              <w:t xml:space="preserve">Refer to </w:t>
            </w:r>
            <w:proofErr w:type="spellStart"/>
            <w:r>
              <w:t>CaseShowType</w:t>
            </w:r>
            <w:proofErr w:type="spellEnd"/>
            <w:r>
              <w:t xml:space="preserve"> definition for any enumerations.</w:t>
            </w:r>
          </w:p>
          <w:p w14:paraId="6064721D" w14:textId="77777777" w:rsidR="00503198" w:rsidRDefault="00503198" w:rsidP="00503198">
            <w:pPr>
              <w:pStyle w:val="Bold3"/>
            </w:pPr>
            <w:r>
              <w:t>(sequence)</w:t>
            </w:r>
          </w:p>
          <w:p w14:paraId="087AA585" w14:textId="77777777" w:rsidR="00503198" w:rsidRDefault="00503198" w:rsidP="00503198">
            <w:pPr>
              <w:pStyle w:val="Italic3"/>
            </w:pPr>
            <w:r>
              <w:t>The sequence of items below is mandatory. A single instance is required.</w:t>
            </w:r>
          </w:p>
          <w:p w14:paraId="642C90C4" w14:textId="77777777" w:rsidR="00503198" w:rsidRDefault="00503198" w:rsidP="00503198">
            <w:pPr>
              <w:pStyle w:val="Bold4"/>
            </w:pPr>
            <w:r>
              <w:t>Value</w:t>
            </w:r>
          </w:p>
          <w:p w14:paraId="1CBAAAEA" w14:textId="77777777" w:rsidR="00503198" w:rsidRDefault="00503198" w:rsidP="00503198">
            <w:pPr>
              <w:pStyle w:val="Italic4"/>
            </w:pPr>
            <w:r>
              <w:t>Value is mandatory. A single instance is required.</w:t>
            </w:r>
          </w:p>
          <w:p w14:paraId="403B8237" w14:textId="77777777" w:rsidR="00503198" w:rsidRDefault="00503198" w:rsidP="00503198">
            <w:pPr>
              <w:pStyle w:val="Normal4"/>
            </w:pPr>
            <w:r>
              <w:t>A numeric value expressed in the unit of measure (UOM).</w:t>
            </w:r>
          </w:p>
        </w:tc>
      </w:tr>
    </w:tbl>
    <w:p w14:paraId="6BB11C77" w14:textId="77777777" w:rsidR="00503198" w:rsidRDefault="00503198" w:rsidP="00503198"/>
    <w:p w14:paraId="049DE078" w14:textId="77777777" w:rsidR="00503198" w:rsidRDefault="00503198" w:rsidP="00503198">
      <w:pPr>
        <w:pStyle w:val="Heading2"/>
      </w:pPr>
      <w:bookmarkStart w:id="1099" w:name="_Toc259721531"/>
      <w:bookmarkStart w:id="1100" w:name="_Toc275501878"/>
      <w:bookmarkStart w:id="1101" w:name="_Toc371377396"/>
      <w:bookmarkStart w:id="1102" w:name="_Toc21212431"/>
      <w:bookmarkStart w:id="1103" w:name="CaseShowType_a"/>
      <w:proofErr w:type="spellStart"/>
      <w:r>
        <w:lastRenderedPageBreak/>
        <w:t>CaseShowType</w:t>
      </w:r>
      <w:proofErr w:type="spellEnd"/>
      <w:r>
        <w:t xml:space="preserve"> [attribute]</w:t>
      </w:r>
      <w:bookmarkEnd w:id="1099"/>
      <w:bookmarkEnd w:id="1100"/>
      <w:bookmarkEnd w:id="1101"/>
      <w:bookmarkEnd w:id="1102"/>
      <w:bookmarkEnd w:id="110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00A54D" w14:textId="77777777" w:rsidTr="00503198">
        <w:tc>
          <w:tcPr>
            <w:tcW w:w="5000" w:type="pct"/>
          </w:tcPr>
          <w:p w14:paraId="37B909FA" w14:textId="77777777" w:rsidR="00503198" w:rsidRDefault="009C6186" w:rsidP="00503198">
            <w:pPr>
              <w:pStyle w:val="Normal2"/>
            </w:pPr>
            <w:r>
              <w:pict w14:anchorId="34051ADA">
                <v:shape id="dc_195" o:spid="_x0000_s2233" style="position:absolute;left:0;text-align:left;margin-left:0;margin-top:0;width:50pt;height:50pt;z-index:174;visibility:hidden" coordsize="89,175" o:spt="100" o:preferrelative="t" adj="0,,0" path="">
                  <v:stroke joinstyle="round"/>
                  <v:formulas/>
                  <v:path o:connecttype="segments"/>
                  <o:lock v:ext="edit" selection="t"/>
                </v:shape>
              </w:pict>
            </w:r>
            <w:r>
              <w:pict w14:anchorId="42E3F430">
                <v:shape id="_x0000_s3184" style="position:absolute;left:0;text-align:left;margin-left:7105.2pt;margin-top:7.2pt;width:105pt;height:53.25pt;z-index:-2163;mso-wrap-edited:t;mso-position-horizontal:right" coordsize="" o:spt="100" wrapcoords="-30 0 1000 0 1000 1079 1000 1079 -30 1079 -30 0" adj="0,,0" path="">
                  <v:stroke joinstyle="round"/>
                  <v:imagedata r:id="rId245" o:title="dc_195"/>
                  <v:formulas/>
                  <v:path o:connecttype="segments"/>
                  <w10:wrap type="tight"/>
                </v:shape>
              </w:pict>
            </w:r>
            <w:r w:rsidR="00503198">
              <w:t>Case show type</w:t>
            </w:r>
          </w:p>
          <w:p w14:paraId="50C08001" w14:textId="77777777" w:rsidR="00503198" w:rsidRDefault="00503198" w:rsidP="00503198">
            <w:pPr>
              <w:pStyle w:val="Italic2"/>
            </w:pPr>
            <w:r>
              <w:t>This item is restricted to the following list.</w:t>
            </w:r>
          </w:p>
          <w:p w14:paraId="03FB8B72" w14:textId="77777777" w:rsidR="00503198" w:rsidRDefault="00503198" w:rsidP="00503198">
            <w:pPr>
              <w:pStyle w:val="Bold3"/>
            </w:pPr>
            <w:proofErr w:type="spellStart"/>
            <w:r>
              <w:t>SpineOverSide</w:t>
            </w:r>
            <w:proofErr w:type="spellEnd"/>
          </w:p>
          <w:p w14:paraId="64214929" w14:textId="77777777" w:rsidR="00503198" w:rsidRDefault="00503198" w:rsidP="00503198">
            <w:pPr>
              <w:pStyle w:val="Bold3"/>
            </w:pPr>
            <w:proofErr w:type="spellStart"/>
            <w:r>
              <w:t>SideOverSpine</w:t>
            </w:r>
            <w:proofErr w:type="spellEnd"/>
          </w:p>
        </w:tc>
      </w:tr>
    </w:tbl>
    <w:p w14:paraId="6FD25B07" w14:textId="77777777" w:rsidR="00503198" w:rsidRDefault="00503198" w:rsidP="00503198"/>
    <w:p w14:paraId="73FB16A6" w14:textId="77777777" w:rsidR="00503198" w:rsidRDefault="00503198" w:rsidP="00503198">
      <w:pPr>
        <w:pStyle w:val="Heading2"/>
      </w:pPr>
      <w:bookmarkStart w:id="1104" w:name="_Toc259721532"/>
      <w:bookmarkStart w:id="1105" w:name="_Toc275501879"/>
      <w:bookmarkStart w:id="1106" w:name="_Toc371377397"/>
      <w:bookmarkStart w:id="1107" w:name="_Toc21212432"/>
      <w:bookmarkStart w:id="1108" w:name="CaseSupers"/>
      <w:proofErr w:type="spellStart"/>
      <w:r>
        <w:t>CaseSupers</w:t>
      </w:r>
      <w:bookmarkEnd w:id="1104"/>
      <w:bookmarkEnd w:id="1105"/>
      <w:bookmarkEnd w:id="1106"/>
      <w:bookmarkEnd w:id="1107"/>
      <w:bookmarkEnd w:id="11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B0883E" w14:textId="77777777" w:rsidTr="00503198">
        <w:tc>
          <w:tcPr>
            <w:tcW w:w="5000" w:type="pct"/>
          </w:tcPr>
          <w:p w14:paraId="02A0C8EF" w14:textId="77777777" w:rsidR="00503198" w:rsidRDefault="009C6186" w:rsidP="00503198">
            <w:pPr>
              <w:pStyle w:val="Normal2"/>
            </w:pPr>
            <w:r>
              <w:pict w14:anchorId="3E1BAADB">
                <v:shape id="dc_196" o:spid="_x0000_s2234" style="position:absolute;left:0;text-align:left;margin-left:0;margin-top:0;width:50pt;height:50pt;z-index:175;visibility:hidden" coordsize="156,388" o:spt="100" o:preferrelative="t" adj="0,,0" path="">
                  <v:stroke joinstyle="round"/>
                  <v:formulas/>
                  <v:path o:connecttype="segments"/>
                  <o:lock v:ext="edit" selection="t"/>
                </v:shape>
              </w:pict>
            </w:r>
            <w:r>
              <w:pict w14:anchorId="46767018">
                <v:shape id="_x0000_s3185" style="position:absolute;left:0;text-align:left;margin-left:21130.2pt;margin-top:7.2pt;width:232.5pt;height:93.75pt;z-index:-2162;mso-wrap-edited:t;mso-position-horizontal:right" coordsize="" o:spt="100" wrapcoords="-30 358 252 358 252 44 559 44 559 44 559 0 1000 0 1000 0 1000 1045 559 1045 559 975 252 975 252 654 -30 654 -30 358" adj="0,,0" path="">
                  <v:stroke joinstyle="round"/>
                  <v:imagedata r:id="rId246" o:title="dc_196"/>
                  <v:formulas/>
                  <v:path o:connecttype="segments"/>
                  <w10:wrap type="tight"/>
                </v:shape>
              </w:pict>
            </w:r>
            <w:r w:rsidR="00503198">
              <w:t>Case supers</w:t>
            </w:r>
          </w:p>
          <w:p w14:paraId="6D491837" w14:textId="77777777" w:rsidR="00503198" w:rsidRDefault="00503198" w:rsidP="00503198">
            <w:pPr>
              <w:pStyle w:val="Bold3"/>
            </w:pPr>
            <w:proofErr w:type="spellStart"/>
            <w:r>
              <w:t>SupersType</w:t>
            </w:r>
            <w:proofErr w:type="spellEnd"/>
            <w:r>
              <w:t xml:space="preserve"> [attribute]</w:t>
            </w:r>
          </w:p>
          <w:p w14:paraId="2832FA4F" w14:textId="77777777" w:rsidR="00503198" w:rsidRDefault="00503198" w:rsidP="00503198">
            <w:pPr>
              <w:pStyle w:val="Italic3"/>
            </w:pPr>
            <w:proofErr w:type="spellStart"/>
            <w:r>
              <w:t>SupersType</w:t>
            </w:r>
            <w:proofErr w:type="spellEnd"/>
            <w:r>
              <w:t xml:space="preserve"> is optional. A single instance might exist.</w:t>
            </w:r>
          </w:p>
          <w:p w14:paraId="46B96AB6" w14:textId="77777777" w:rsidR="00503198" w:rsidRDefault="00503198" w:rsidP="00503198">
            <w:pPr>
              <w:pStyle w:val="Normal3"/>
            </w:pPr>
            <w:r>
              <w:t>Supers Type</w:t>
            </w:r>
          </w:p>
          <w:p w14:paraId="523FA2EE" w14:textId="77777777" w:rsidR="00503198" w:rsidRDefault="00503198" w:rsidP="00503198">
            <w:pPr>
              <w:pStyle w:val="Normal3"/>
            </w:pPr>
            <w:r>
              <w:t xml:space="preserve">Refer to </w:t>
            </w:r>
            <w:proofErr w:type="spellStart"/>
            <w:r>
              <w:t>SupersType</w:t>
            </w:r>
            <w:proofErr w:type="spellEnd"/>
            <w:r>
              <w:t xml:space="preserve"> definition for any enumerations.</w:t>
            </w:r>
          </w:p>
          <w:p w14:paraId="6E5A63FE" w14:textId="77777777" w:rsidR="00503198" w:rsidRDefault="00503198" w:rsidP="00503198">
            <w:pPr>
              <w:pStyle w:val="Bold3"/>
            </w:pPr>
            <w:r>
              <w:t>(sequence)</w:t>
            </w:r>
          </w:p>
          <w:p w14:paraId="1CBAF7D1" w14:textId="77777777" w:rsidR="00503198" w:rsidRDefault="00503198" w:rsidP="00503198">
            <w:pPr>
              <w:pStyle w:val="Italic3"/>
            </w:pPr>
            <w:r>
              <w:t>The sequence of items below is mandatory. A single instance is required.</w:t>
            </w:r>
          </w:p>
          <w:p w14:paraId="4BC1E02C" w14:textId="77777777" w:rsidR="00503198" w:rsidRDefault="00503198" w:rsidP="00503198">
            <w:pPr>
              <w:pStyle w:val="Bold4"/>
            </w:pPr>
            <w:r>
              <w:t>Quantity</w:t>
            </w:r>
          </w:p>
          <w:p w14:paraId="67C1CA41" w14:textId="77777777" w:rsidR="00503198" w:rsidRDefault="00503198" w:rsidP="00503198">
            <w:pPr>
              <w:pStyle w:val="Italic4"/>
            </w:pPr>
            <w:r>
              <w:t>Quantity is optional. A single instance might exist.</w:t>
            </w:r>
          </w:p>
          <w:p w14:paraId="10790A64"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E904B97"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tc>
      </w:tr>
    </w:tbl>
    <w:p w14:paraId="1F6788B1" w14:textId="77777777" w:rsidR="00503198" w:rsidRDefault="00503198" w:rsidP="00503198"/>
    <w:p w14:paraId="61F3C3CB" w14:textId="77777777" w:rsidR="00503198" w:rsidRDefault="00503198" w:rsidP="00503198">
      <w:pPr>
        <w:pStyle w:val="Heading2"/>
      </w:pPr>
      <w:bookmarkStart w:id="1109" w:name="_Toc259721533"/>
      <w:bookmarkStart w:id="1110" w:name="_Toc275501880"/>
      <w:bookmarkStart w:id="1111" w:name="_Toc371377398"/>
      <w:bookmarkStart w:id="1112" w:name="_Toc21212433"/>
      <w:bookmarkStart w:id="1113" w:name="CaseType_a"/>
      <w:proofErr w:type="spellStart"/>
      <w:r>
        <w:t>CaseType</w:t>
      </w:r>
      <w:proofErr w:type="spellEnd"/>
      <w:r>
        <w:t xml:space="preserve"> [attribute]</w:t>
      </w:r>
      <w:bookmarkEnd w:id="1109"/>
      <w:bookmarkEnd w:id="1110"/>
      <w:bookmarkEnd w:id="1111"/>
      <w:bookmarkEnd w:id="1112"/>
      <w:bookmarkEnd w:id="111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3F4ACE" w14:textId="77777777" w:rsidTr="00503198">
        <w:tc>
          <w:tcPr>
            <w:tcW w:w="5000" w:type="pct"/>
          </w:tcPr>
          <w:p w14:paraId="5FAB2640" w14:textId="77777777" w:rsidR="00503198" w:rsidRDefault="009C6186" w:rsidP="00503198">
            <w:pPr>
              <w:pStyle w:val="Normal2"/>
            </w:pPr>
            <w:r>
              <w:pict w14:anchorId="48B72F12">
                <v:shape id="dc_197" o:spid="_x0000_s2235" style="position:absolute;left:0;text-align:left;margin-left:0;margin-top:0;width:50pt;height:50pt;z-index:176;visibility:hidden" coordsize="89,140" o:spt="100" o:preferrelative="t" adj="0,,0" path="">
                  <v:stroke joinstyle="round"/>
                  <v:formulas/>
                  <v:path o:connecttype="segments"/>
                  <o:lock v:ext="edit" selection="t"/>
                </v:shape>
              </w:pict>
            </w:r>
            <w:r>
              <w:pict w14:anchorId="3695A406">
                <v:shape id="_x0000_s3186" style="position:absolute;left:0;text-align:left;margin-left:4795.2pt;margin-top:7.2pt;width:84pt;height:53.25pt;z-index:-2161;mso-wrap-edited:t;mso-position-horizontal:right" coordsize="" o:spt="100" wrapcoords="-30 0 1000 0 1000 1079 1000 1079 -30 1079 -30 0" adj="0,,0" path="">
                  <v:stroke joinstyle="round"/>
                  <v:imagedata r:id="rId247" o:title="dc_197"/>
                  <v:formulas/>
                  <v:path o:connecttype="segments"/>
                  <w10:wrap type="tight"/>
                </v:shape>
              </w:pict>
            </w:r>
            <w:r w:rsidR="00503198">
              <w:t>Case type</w:t>
            </w:r>
          </w:p>
          <w:p w14:paraId="43E7477B" w14:textId="77777777" w:rsidR="00503198" w:rsidRDefault="00503198" w:rsidP="00503198">
            <w:pPr>
              <w:pStyle w:val="Italic2"/>
            </w:pPr>
            <w:r>
              <w:t>This item is restricted to the following list.</w:t>
            </w:r>
          </w:p>
          <w:p w14:paraId="1AAE188C" w14:textId="77777777" w:rsidR="00503198" w:rsidRDefault="00503198" w:rsidP="00503198">
            <w:pPr>
              <w:pStyle w:val="Bold3"/>
            </w:pPr>
            <w:proofErr w:type="spellStart"/>
            <w:r>
              <w:t>OnePiece</w:t>
            </w:r>
            <w:proofErr w:type="spellEnd"/>
          </w:p>
          <w:p w14:paraId="23F064B0" w14:textId="77777777" w:rsidR="00503198" w:rsidRDefault="00503198" w:rsidP="00503198">
            <w:pPr>
              <w:pStyle w:val="Bold3"/>
            </w:pPr>
            <w:proofErr w:type="spellStart"/>
            <w:r>
              <w:t>TwoPiece</w:t>
            </w:r>
            <w:proofErr w:type="spellEnd"/>
          </w:p>
          <w:p w14:paraId="585385C2" w14:textId="77777777" w:rsidR="00503198" w:rsidRDefault="00503198" w:rsidP="00503198">
            <w:pPr>
              <w:pStyle w:val="Bold3"/>
            </w:pPr>
            <w:proofErr w:type="spellStart"/>
            <w:r>
              <w:t>ThreePiece</w:t>
            </w:r>
            <w:proofErr w:type="spellEnd"/>
          </w:p>
        </w:tc>
      </w:tr>
    </w:tbl>
    <w:p w14:paraId="722586D1" w14:textId="77777777" w:rsidR="00503198" w:rsidRDefault="00503198" w:rsidP="00503198"/>
    <w:p w14:paraId="24B1F2CB" w14:textId="77777777" w:rsidR="00503198" w:rsidRDefault="00503198" w:rsidP="00503198">
      <w:pPr>
        <w:pStyle w:val="Heading2"/>
      </w:pPr>
      <w:bookmarkStart w:id="1114" w:name="_Toc259721534"/>
      <w:bookmarkStart w:id="1115" w:name="_Toc275501881"/>
      <w:bookmarkStart w:id="1116" w:name="_Toc371377399"/>
      <w:bookmarkStart w:id="1117" w:name="_Toc21212434"/>
      <w:bookmarkStart w:id="1118" w:name="CassetteCardReference"/>
      <w:proofErr w:type="spellStart"/>
      <w:r>
        <w:t>CassetteCardReference</w:t>
      </w:r>
      <w:bookmarkEnd w:id="1114"/>
      <w:bookmarkEnd w:id="1115"/>
      <w:bookmarkEnd w:id="1116"/>
      <w:bookmarkEnd w:id="1117"/>
      <w:bookmarkEnd w:id="11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5B431E" w14:textId="77777777" w:rsidTr="00503198">
        <w:tc>
          <w:tcPr>
            <w:tcW w:w="5000" w:type="pct"/>
          </w:tcPr>
          <w:p w14:paraId="59BC1AC1" w14:textId="77777777" w:rsidR="00503198" w:rsidRDefault="009C6186" w:rsidP="00503198">
            <w:pPr>
              <w:pStyle w:val="Normal2"/>
            </w:pPr>
            <w:r>
              <w:pict w14:anchorId="25C255E5">
                <v:shape id="dc_198" o:spid="_x0000_s2236" style="position:absolute;left:0;text-align:left;margin-left:0;margin-top:0;width:50pt;height:50pt;z-index:177;visibility:hidden" coordsize="67,189" o:spt="100" o:preferrelative="t" adj="0,,0" path="">
                  <v:stroke joinstyle="round"/>
                  <v:formulas/>
                  <v:path o:connecttype="segments"/>
                  <o:lock v:ext="edit" selection="t"/>
                </v:shape>
              </w:pict>
            </w:r>
            <w:r>
              <w:pict w14:anchorId="2B65F242">
                <v:shape id="_x0000_s3187" style="position:absolute;left:0;text-align:left;margin-left:8012.7pt;margin-top:7.2pt;width:113.25pt;height:40.5pt;z-index:-2160;mso-wrap-edited:t;mso-position-horizontal:right" coordsize="" o:spt="100" wrapcoords="-30 104 1000 104 1000 1105 1000 1105 -30 1105 -30 104" adj="0,,0" path="">
                  <v:stroke joinstyle="round"/>
                  <v:imagedata r:id="rId248" o:title="dc_198"/>
                  <v:formulas/>
                  <v:path o:connecttype="segments"/>
                  <w10:wrap type="tight"/>
                </v:shape>
              </w:pict>
            </w:r>
            <w:r w:rsidR="00503198">
              <w:t>Cassette card reference</w:t>
            </w:r>
          </w:p>
        </w:tc>
      </w:tr>
    </w:tbl>
    <w:p w14:paraId="682AAA0A" w14:textId="77777777" w:rsidR="00503198" w:rsidRDefault="00503198" w:rsidP="00503198"/>
    <w:p w14:paraId="47CA4129" w14:textId="77777777" w:rsidR="00503198" w:rsidRDefault="00503198" w:rsidP="00503198">
      <w:pPr>
        <w:pStyle w:val="Heading2"/>
      </w:pPr>
      <w:bookmarkStart w:id="1119" w:name="_Toc259721535"/>
      <w:bookmarkStart w:id="1120" w:name="_Toc275501882"/>
      <w:bookmarkStart w:id="1121" w:name="_Toc371377400"/>
      <w:bookmarkStart w:id="1122" w:name="_Toc21212435"/>
      <w:bookmarkStart w:id="1123" w:name="CassetteLabelCharacteristics"/>
      <w:proofErr w:type="spellStart"/>
      <w:r>
        <w:lastRenderedPageBreak/>
        <w:t>CassetteLabelCharacteristics</w:t>
      </w:r>
      <w:bookmarkEnd w:id="1119"/>
      <w:bookmarkEnd w:id="1120"/>
      <w:bookmarkEnd w:id="1121"/>
      <w:bookmarkEnd w:id="1122"/>
      <w:bookmarkEnd w:id="11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EDBED8E" w14:textId="77777777" w:rsidTr="00503198">
        <w:tc>
          <w:tcPr>
            <w:tcW w:w="5000" w:type="pct"/>
          </w:tcPr>
          <w:p w14:paraId="3532A194" w14:textId="77777777" w:rsidR="00503198" w:rsidRPr="00D10222" w:rsidRDefault="009C6186" w:rsidP="00503198">
            <w:pPr>
              <w:pStyle w:val="Normal2"/>
            </w:pPr>
            <w:r>
              <w:pict w14:anchorId="010B8D12">
                <v:shape id="dc_199" o:spid="_x0000_s2237" style="position:absolute;left:0;text-align:left;margin-left:0;margin-top:0;width:50pt;height:50pt;z-index:178;visibility:hidden" coordsize="252,477" o:spt="100" o:preferrelative="t" adj="0,,0" path="">
                  <v:stroke joinstyle="round"/>
                  <v:formulas/>
                  <v:path o:connecttype="segments"/>
                  <o:lock v:ext="edit" selection="t"/>
                </v:shape>
              </w:pict>
            </w:r>
            <w:r>
              <w:pict w14:anchorId="332F9CC5">
                <v:shape id="_x0000_s3188" style="position:absolute;left:0;text-align:left;margin-left:27070.2pt;margin-top:7.2pt;width:286.5pt;height:151.5pt;z-index:-2159;mso-wrap-edited:t;mso-position-horizontal:right" coordsize="" o:spt="100" wrapcoords="-30 357 448 357 448 27 698 27 698 27 698 0 1000 0 1000 0 1000 1028 698 1028 698 874 448 874 448 627 -30 627 -30 357" adj="0,,0" path="">
                  <v:stroke joinstyle="round"/>
                  <v:imagedata r:id="rId249" o:title="dc_199"/>
                  <v:formulas/>
                  <v:path o:connecttype="segments"/>
                  <w10:wrap type="tight"/>
                </v:shape>
              </w:pict>
            </w:r>
            <w:r w:rsidR="00503198" w:rsidRPr="00D10222">
              <w:t>Cassette label characteristics</w:t>
            </w:r>
          </w:p>
          <w:p w14:paraId="726D82E1" w14:textId="77777777" w:rsidR="00503198" w:rsidRPr="00D10222" w:rsidRDefault="00503198" w:rsidP="00503198">
            <w:pPr>
              <w:pStyle w:val="Bold3"/>
            </w:pPr>
            <w:proofErr w:type="spellStart"/>
            <w:r w:rsidRPr="00D10222">
              <w:t>CassetteLabelSide</w:t>
            </w:r>
            <w:proofErr w:type="spellEnd"/>
            <w:r w:rsidRPr="00D10222">
              <w:t xml:space="preserve"> [attribute]</w:t>
            </w:r>
          </w:p>
          <w:p w14:paraId="6E42E2F4" w14:textId="77777777" w:rsidR="00503198" w:rsidRDefault="00503198" w:rsidP="00503198">
            <w:pPr>
              <w:pStyle w:val="Italic3"/>
            </w:pPr>
            <w:proofErr w:type="spellStart"/>
            <w:r>
              <w:t>CassetteLabelSide</w:t>
            </w:r>
            <w:proofErr w:type="spellEnd"/>
            <w:r>
              <w:t xml:space="preserve"> is optional. A single instance might exist.</w:t>
            </w:r>
          </w:p>
          <w:p w14:paraId="1709962A" w14:textId="77777777" w:rsidR="00503198" w:rsidRDefault="00503198" w:rsidP="00503198">
            <w:pPr>
              <w:pStyle w:val="Normal3"/>
            </w:pPr>
            <w:r>
              <w:t>Cassette label side</w:t>
            </w:r>
          </w:p>
          <w:p w14:paraId="65D295E8" w14:textId="77777777" w:rsidR="00503198" w:rsidRDefault="00503198" w:rsidP="00503198">
            <w:pPr>
              <w:pStyle w:val="Normal3"/>
            </w:pPr>
            <w:r>
              <w:t xml:space="preserve">Refer to </w:t>
            </w:r>
            <w:proofErr w:type="spellStart"/>
            <w:r>
              <w:t>CassetteLabelSide</w:t>
            </w:r>
            <w:proofErr w:type="spellEnd"/>
            <w:r>
              <w:t xml:space="preserve"> definition for any enumerations.</w:t>
            </w:r>
          </w:p>
          <w:p w14:paraId="5ACDDE84" w14:textId="77777777" w:rsidR="00503198" w:rsidRDefault="00503198" w:rsidP="00503198">
            <w:pPr>
              <w:pStyle w:val="Bold3"/>
            </w:pPr>
            <w:proofErr w:type="spellStart"/>
            <w:r>
              <w:t>CassetteLabelType</w:t>
            </w:r>
            <w:proofErr w:type="spellEnd"/>
            <w:r>
              <w:t xml:space="preserve"> [attribute]</w:t>
            </w:r>
          </w:p>
          <w:p w14:paraId="26DE43BF" w14:textId="77777777" w:rsidR="00503198" w:rsidRDefault="00503198" w:rsidP="00503198">
            <w:pPr>
              <w:pStyle w:val="Italic3"/>
            </w:pPr>
            <w:proofErr w:type="spellStart"/>
            <w:r>
              <w:t>CassetteLabelType</w:t>
            </w:r>
            <w:proofErr w:type="spellEnd"/>
            <w:r>
              <w:t xml:space="preserve"> is optional. A single instance might exist.</w:t>
            </w:r>
          </w:p>
          <w:p w14:paraId="37D9CF67" w14:textId="77777777" w:rsidR="00503198" w:rsidRDefault="00503198" w:rsidP="00503198">
            <w:pPr>
              <w:pStyle w:val="Normal3"/>
            </w:pPr>
            <w:r>
              <w:t xml:space="preserve">Cassette label type </w:t>
            </w:r>
          </w:p>
          <w:p w14:paraId="39F6742A" w14:textId="77777777" w:rsidR="00503198" w:rsidRDefault="00503198" w:rsidP="00503198">
            <w:pPr>
              <w:pStyle w:val="Normal3"/>
            </w:pPr>
            <w:r>
              <w:t xml:space="preserve">Refer to </w:t>
            </w:r>
            <w:proofErr w:type="spellStart"/>
            <w:r>
              <w:t>CassetteLabelType</w:t>
            </w:r>
            <w:proofErr w:type="spellEnd"/>
            <w:r>
              <w:t xml:space="preserve"> definition for any enumerations.</w:t>
            </w:r>
          </w:p>
          <w:p w14:paraId="3ED34F9E" w14:textId="77777777" w:rsidR="00503198" w:rsidRDefault="00503198" w:rsidP="00503198">
            <w:pPr>
              <w:pStyle w:val="Bold3"/>
            </w:pPr>
            <w:r>
              <w:t>(sequence)</w:t>
            </w:r>
          </w:p>
          <w:p w14:paraId="4BA22A81" w14:textId="77777777" w:rsidR="00503198" w:rsidRDefault="00503198" w:rsidP="00503198">
            <w:pPr>
              <w:pStyle w:val="Italic3"/>
            </w:pPr>
            <w:r>
              <w:t>The sequence of items below is mandatory. A single instance is required.</w:t>
            </w:r>
          </w:p>
          <w:p w14:paraId="274562FE" w14:textId="77777777" w:rsidR="00503198" w:rsidRDefault="00503198" w:rsidP="00503198">
            <w:pPr>
              <w:pStyle w:val="Bold4"/>
            </w:pPr>
            <w:proofErr w:type="spellStart"/>
            <w:r>
              <w:t>ColourSpecs</w:t>
            </w:r>
            <w:proofErr w:type="spellEnd"/>
          </w:p>
          <w:p w14:paraId="2BF372BB" w14:textId="77777777" w:rsidR="00503198" w:rsidRDefault="00503198" w:rsidP="00503198">
            <w:pPr>
              <w:pStyle w:val="Italic4"/>
            </w:pPr>
            <w:proofErr w:type="spellStart"/>
            <w:r>
              <w:t>ColourSpecs</w:t>
            </w:r>
            <w:proofErr w:type="spellEnd"/>
            <w:r>
              <w:t xml:space="preserve"> is optional. A single instance might exist.</w:t>
            </w:r>
          </w:p>
          <w:p w14:paraId="35853C36" w14:textId="77777777" w:rsidR="00503198" w:rsidRDefault="00503198" w:rsidP="00503198">
            <w:pPr>
              <w:pStyle w:val="Normal4"/>
            </w:pPr>
            <w:r>
              <w:t>Colour specs</w:t>
            </w:r>
          </w:p>
          <w:p w14:paraId="5363BA02" w14:textId="77777777" w:rsidR="00503198" w:rsidRDefault="00503198" w:rsidP="00503198">
            <w:pPr>
              <w:pStyle w:val="Bold4"/>
            </w:pPr>
            <w:proofErr w:type="spellStart"/>
            <w:r>
              <w:t>PressPrep</w:t>
            </w:r>
            <w:proofErr w:type="spellEnd"/>
          </w:p>
          <w:p w14:paraId="33E3C920" w14:textId="77777777" w:rsidR="00503198" w:rsidRDefault="00503198" w:rsidP="00503198">
            <w:pPr>
              <w:pStyle w:val="Italic4"/>
            </w:pPr>
            <w:proofErr w:type="spellStart"/>
            <w:r>
              <w:t>PressPrep</w:t>
            </w:r>
            <w:proofErr w:type="spellEnd"/>
            <w:r>
              <w:t xml:space="preserve"> is optional. Multiple instances might exist.</w:t>
            </w:r>
          </w:p>
          <w:p w14:paraId="44A7A7C4" w14:textId="77777777" w:rsidR="00503198" w:rsidRDefault="00503198" w:rsidP="00503198">
            <w:pPr>
              <w:pStyle w:val="Normal4"/>
            </w:pPr>
            <w:r>
              <w:t>Press preparation information</w:t>
            </w:r>
          </w:p>
        </w:tc>
      </w:tr>
    </w:tbl>
    <w:p w14:paraId="06355B3F" w14:textId="77777777" w:rsidR="00503198" w:rsidRDefault="00503198" w:rsidP="00503198"/>
    <w:p w14:paraId="47FA40B3" w14:textId="77777777" w:rsidR="00503198" w:rsidRDefault="00503198" w:rsidP="00503198">
      <w:pPr>
        <w:pStyle w:val="Heading2"/>
      </w:pPr>
      <w:bookmarkStart w:id="1124" w:name="_Toc259721536"/>
      <w:bookmarkStart w:id="1125" w:name="_Toc275501883"/>
      <w:bookmarkStart w:id="1126" w:name="_Toc371377401"/>
      <w:bookmarkStart w:id="1127" w:name="_Toc21212436"/>
      <w:bookmarkStart w:id="1128" w:name="CassetteLabelSide_a"/>
      <w:proofErr w:type="spellStart"/>
      <w:r>
        <w:t>CassetteLabelSide</w:t>
      </w:r>
      <w:proofErr w:type="spellEnd"/>
      <w:r>
        <w:t xml:space="preserve"> [attribute]</w:t>
      </w:r>
      <w:bookmarkEnd w:id="1124"/>
      <w:bookmarkEnd w:id="1125"/>
      <w:bookmarkEnd w:id="1126"/>
      <w:bookmarkEnd w:id="1127"/>
      <w:bookmarkEnd w:id="112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EF8614" w14:textId="77777777" w:rsidTr="00503198">
        <w:tc>
          <w:tcPr>
            <w:tcW w:w="5000" w:type="pct"/>
          </w:tcPr>
          <w:p w14:paraId="6690F16F" w14:textId="77777777" w:rsidR="00503198" w:rsidRDefault="009C6186" w:rsidP="00503198">
            <w:pPr>
              <w:pStyle w:val="Normal2"/>
            </w:pPr>
            <w:r>
              <w:pict w14:anchorId="449DF202">
                <v:shape id="dc_200" o:spid="_x0000_s2238" style="position:absolute;left:0;text-align:left;margin-left:0;margin-top:0;width:50pt;height:50pt;z-index:179;visibility:hidden" coordsize="89,194" o:spt="100" o:preferrelative="t" adj="0,,0" path="">
                  <v:stroke joinstyle="round"/>
                  <v:formulas/>
                  <v:path o:connecttype="segments"/>
                  <o:lock v:ext="edit" selection="t"/>
                </v:shape>
              </w:pict>
            </w:r>
            <w:r>
              <w:pict w14:anchorId="7A59FDCB">
                <v:shape id="_x0000_s3189" style="position:absolute;left:0;text-align:left;margin-left:8342.7pt;margin-top:7.2pt;width:116.25pt;height:53.25pt;z-index:-2158;mso-wrap-edited:t;mso-position-horizontal:right" coordsize="" o:spt="100" wrapcoords="-30 0 1000 0 1000 1079 1000 1079 -30 1079 -30 0" adj="0,,0" path="">
                  <v:stroke joinstyle="round"/>
                  <v:imagedata r:id="rId250" o:title="dc_200"/>
                  <v:formulas/>
                  <v:path o:connecttype="segments"/>
                  <w10:wrap type="tight"/>
                </v:shape>
              </w:pict>
            </w:r>
            <w:r w:rsidR="00503198">
              <w:t>Cassette label side</w:t>
            </w:r>
          </w:p>
          <w:p w14:paraId="618B2A6E" w14:textId="77777777" w:rsidR="00503198" w:rsidRDefault="00503198" w:rsidP="00503198">
            <w:pPr>
              <w:pStyle w:val="Italic2"/>
            </w:pPr>
            <w:r>
              <w:t>This item is restricted to the following list.</w:t>
            </w:r>
          </w:p>
          <w:p w14:paraId="32E7A883" w14:textId="77777777" w:rsidR="00503198" w:rsidRDefault="00503198" w:rsidP="00503198">
            <w:pPr>
              <w:pStyle w:val="Bold3"/>
            </w:pPr>
            <w:proofErr w:type="spellStart"/>
            <w:r>
              <w:t>LabelOneSide</w:t>
            </w:r>
            <w:proofErr w:type="spellEnd"/>
          </w:p>
          <w:p w14:paraId="7C38684D" w14:textId="77777777" w:rsidR="00503198" w:rsidRDefault="00503198" w:rsidP="00503198">
            <w:pPr>
              <w:pStyle w:val="Bold3"/>
            </w:pPr>
            <w:proofErr w:type="spellStart"/>
            <w:r>
              <w:t>LabelTwoSide</w:t>
            </w:r>
            <w:proofErr w:type="spellEnd"/>
          </w:p>
          <w:p w14:paraId="1B065374" w14:textId="77777777" w:rsidR="00503198" w:rsidRDefault="00503198" w:rsidP="00503198">
            <w:pPr>
              <w:pStyle w:val="Bold3"/>
            </w:pPr>
            <w:proofErr w:type="spellStart"/>
            <w:r>
              <w:t>SameLabelBothSide</w:t>
            </w:r>
            <w:proofErr w:type="spellEnd"/>
          </w:p>
          <w:p w14:paraId="5CBC37D2" w14:textId="77777777" w:rsidR="00503198" w:rsidRDefault="00503198" w:rsidP="00503198">
            <w:pPr>
              <w:pStyle w:val="Bold3"/>
            </w:pPr>
            <w:r>
              <w:t>Face</w:t>
            </w:r>
          </w:p>
          <w:p w14:paraId="3BB65359" w14:textId="77777777" w:rsidR="00503198" w:rsidRDefault="00503198" w:rsidP="00503198">
            <w:pPr>
              <w:pStyle w:val="Bold3"/>
            </w:pPr>
            <w:r>
              <w:t>Spine</w:t>
            </w:r>
          </w:p>
          <w:p w14:paraId="5CA851ED" w14:textId="77777777" w:rsidR="00503198" w:rsidRDefault="00503198" w:rsidP="00503198">
            <w:pPr>
              <w:pStyle w:val="Bold3"/>
            </w:pPr>
            <w:proofErr w:type="spellStart"/>
            <w:r>
              <w:t>FaceAndSpine</w:t>
            </w:r>
            <w:proofErr w:type="spellEnd"/>
          </w:p>
          <w:p w14:paraId="405BCDB6" w14:textId="77777777" w:rsidR="00503198" w:rsidRDefault="00503198" w:rsidP="00503198">
            <w:pPr>
              <w:pStyle w:val="Bold3"/>
            </w:pPr>
            <w:r>
              <w:t>None</w:t>
            </w:r>
          </w:p>
        </w:tc>
      </w:tr>
    </w:tbl>
    <w:p w14:paraId="2BF76144" w14:textId="77777777" w:rsidR="00503198" w:rsidRDefault="00503198" w:rsidP="00503198"/>
    <w:p w14:paraId="4C5B49CA" w14:textId="77777777" w:rsidR="00503198" w:rsidRDefault="00503198" w:rsidP="00503198">
      <w:pPr>
        <w:pStyle w:val="Heading2"/>
      </w:pPr>
      <w:bookmarkStart w:id="1129" w:name="_Toc259721537"/>
      <w:bookmarkStart w:id="1130" w:name="_Toc275501884"/>
      <w:bookmarkStart w:id="1131" w:name="_Toc371377402"/>
      <w:bookmarkStart w:id="1132" w:name="_Toc21212437"/>
      <w:bookmarkStart w:id="1133" w:name="CassetteLabelType_a"/>
      <w:proofErr w:type="spellStart"/>
      <w:r>
        <w:t>CassetteLabelType</w:t>
      </w:r>
      <w:proofErr w:type="spellEnd"/>
      <w:r>
        <w:t xml:space="preserve"> [attribute]</w:t>
      </w:r>
      <w:bookmarkEnd w:id="1129"/>
      <w:bookmarkEnd w:id="1130"/>
      <w:bookmarkEnd w:id="1131"/>
      <w:bookmarkEnd w:id="1132"/>
      <w:bookmarkEnd w:id="113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7CB4F4" w14:textId="77777777" w:rsidTr="00503198">
        <w:tc>
          <w:tcPr>
            <w:tcW w:w="5000" w:type="pct"/>
          </w:tcPr>
          <w:p w14:paraId="652AAD49" w14:textId="77777777" w:rsidR="00503198" w:rsidRDefault="009C6186" w:rsidP="00503198">
            <w:pPr>
              <w:pStyle w:val="Normal2"/>
            </w:pPr>
            <w:r>
              <w:pict w14:anchorId="696A4CC7">
                <v:shape id="dc_201" o:spid="_x0000_s2239" style="position:absolute;left:0;text-align:left;margin-left:0;margin-top:0;width:50pt;height:50pt;z-index:180;visibility:hidden" coordsize="89,197" o:spt="100" o:preferrelative="t" adj="0,,0" path="">
                  <v:stroke joinstyle="round"/>
                  <v:formulas/>
                  <v:path o:connecttype="segments"/>
                  <o:lock v:ext="edit" selection="t"/>
                </v:shape>
              </w:pict>
            </w:r>
            <w:r>
              <w:pict w14:anchorId="2E106E32">
                <v:shape id="_x0000_s3190" style="position:absolute;left:0;text-align:left;margin-left:8590.2pt;margin-top:7.2pt;width:118.5pt;height:53.25pt;z-index:-2157;mso-wrap-edited:t;mso-position-horizontal:right" coordsize="" o:spt="100" wrapcoords="-30 0 1000 0 1000 1079 1000 1079 -30 1079 -30 0" adj="0,,0" path="">
                  <v:stroke joinstyle="round"/>
                  <v:imagedata r:id="rId251" o:title="dc_201"/>
                  <v:formulas/>
                  <v:path o:connecttype="segments"/>
                  <w10:wrap type="tight"/>
                </v:shape>
              </w:pict>
            </w:r>
            <w:r w:rsidR="00503198">
              <w:t xml:space="preserve">Cassette label type </w:t>
            </w:r>
          </w:p>
          <w:p w14:paraId="3146C0BB" w14:textId="77777777" w:rsidR="00503198" w:rsidRDefault="00503198" w:rsidP="00503198">
            <w:pPr>
              <w:pStyle w:val="Italic2"/>
            </w:pPr>
            <w:r>
              <w:t>This item is restricted to the following list.</w:t>
            </w:r>
          </w:p>
          <w:p w14:paraId="025C9F67" w14:textId="77777777" w:rsidR="00503198" w:rsidRDefault="00503198" w:rsidP="00503198">
            <w:pPr>
              <w:pStyle w:val="Bold3"/>
            </w:pPr>
            <w:r>
              <w:t>Braille</w:t>
            </w:r>
          </w:p>
          <w:p w14:paraId="365BE140" w14:textId="77777777" w:rsidR="00503198" w:rsidRDefault="00503198" w:rsidP="00503198">
            <w:pPr>
              <w:pStyle w:val="Bold3"/>
            </w:pPr>
            <w:proofErr w:type="spellStart"/>
            <w:r>
              <w:lastRenderedPageBreak/>
              <w:t>DirectImprint</w:t>
            </w:r>
            <w:proofErr w:type="spellEnd"/>
          </w:p>
          <w:p w14:paraId="7DDD1BE1" w14:textId="77777777" w:rsidR="00503198" w:rsidRDefault="00503198" w:rsidP="00503198">
            <w:pPr>
              <w:pStyle w:val="Bold3"/>
            </w:pPr>
            <w:proofErr w:type="spellStart"/>
            <w:r>
              <w:t>PaperLabel</w:t>
            </w:r>
            <w:proofErr w:type="spellEnd"/>
          </w:p>
          <w:p w14:paraId="26839075" w14:textId="77777777" w:rsidR="00503198" w:rsidRDefault="00503198" w:rsidP="00503198">
            <w:pPr>
              <w:pStyle w:val="Bold3"/>
            </w:pPr>
            <w:r>
              <w:t>None</w:t>
            </w:r>
          </w:p>
          <w:p w14:paraId="2049ACF3" w14:textId="77777777" w:rsidR="00503198" w:rsidRDefault="00503198" w:rsidP="00503198">
            <w:pPr>
              <w:pStyle w:val="Bold3"/>
            </w:pPr>
            <w:r>
              <w:t>Other</w:t>
            </w:r>
          </w:p>
        </w:tc>
      </w:tr>
    </w:tbl>
    <w:p w14:paraId="5C36C3D7" w14:textId="77777777" w:rsidR="00503198" w:rsidRDefault="00503198" w:rsidP="00503198"/>
    <w:p w14:paraId="3C03E8B8" w14:textId="77777777" w:rsidR="00503198" w:rsidRDefault="00503198" w:rsidP="00503198">
      <w:pPr>
        <w:pStyle w:val="Heading2"/>
      </w:pPr>
      <w:bookmarkStart w:id="1134" w:name="_Toc259721538"/>
      <w:bookmarkStart w:id="1135" w:name="_Toc275501885"/>
      <w:bookmarkStart w:id="1136" w:name="_Toc371377403"/>
      <w:bookmarkStart w:id="1137" w:name="_Toc21212438"/>
      <w:bookmarkStart w:id="1138" w:name="CD"/>
      <w:r>
        <w:t>CD</w:t>
      </w:r>
      <w:bookmarkEnd w:id="1134"/>
      <w:bookmarkEnd w:id="1135"/>
      <w:bookmarkEnd w:id="1136"/>
      <w:bookmarkEnd w:id="1137"/>
      <w:bookmarkEnd w:id="113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94AA96" w14:textId="77777777" w:rsidTr="00503198">
        <w:tc>
          <w:tcPr>
            <w:tcW w:w="5000" w:type="pct"/>
          </w:tcPr>
          <w:p w14:paraId="7D03BDF8" w14:textId="77777777" w:rsidR="00503198" w:rsidRDefault="009C6186" w:rsidP="00503198">
            <w:pPr>
              <w:pStyle w:val="Normal2"/>
            </w:pPr>
            <w:r>
              <w:pict w14:anchorId="47605053">
                <v:shape id="dc_202" o:spid="_x0000_s2240" style="position:absolute;left:0;text-align:left;margin-left:0;margin-top:0;width:50pt;height:50pt;z-index:181;visibility:hidden" coordsize="660,379" o:spt="100" o:preferrelative="t" adj="0,,0" path="">
                  <v:stroke joinstyle="round"/>
                  <v:formulas/>
                  <v:path o:connecttype="segments"/>
                  <o:lock v:ext="edit" selection="t"/>
                </v:shape>
              </w:pict>
            </w:r>
            <w:r>
              <w:pict w14:anchorId="54F66A06">
                <v:shape id="_x0000_s3191" style="position:absolute;left:0;text-align:left;margin-left:20552.7pt;margin-top:7.2pt;width:227.25pt;height:396pt;z-index:-2156;mso-wrap-edited:t;mso-position-horizontal:right" coordsize="" o:spt="100" wrapcoords="-30 333 211 333 211 10 525 10 525 10 525 0 1000 0 1000 0 1000 1011 525 1011 525 731 211 731 211 437 -30 437 -30 333" adj="0,,0" path="">
                  <v:stroke joinstyle="round"/>
                  <v:imagedata r:id="rId252" o:title="dc_202"/>
                  <v:formulas/>
                  <v:path o:connecttype="segments"/>
                  <w10:wrap type="tight"/>
                </v:shape>
              </w:pict>
            </w:r>
            <w:r w:rsidR="00503198">
              <w:t>CD</w:t>
            </w:r>
          </w:p>
          <w:p w14:paraId="139BDF36" w14:textId="77777777" w:rsidR="00503198" w:rsidRDefault="00503198" w:rsidP="00503198">
            <w:pPr>
              <w:pStyle w:val="Bold3"/>
            </w:pPr>
            <w:proofErr w:type="spellStart"/>
            <w:r>
              <w:t>CDFormatType</w:t>
            </w:r>
            <w:proofErr w:type="spellEnd"/>
            <w:r>
              <w:t xml:space="preserve"> [attribute]</w:t>
            </w:r>
          </w:p>
          <w:p w14:paraId="5DCEE7DE" w14:textId="77777777" w:rsidR="00503198" w:rsidRDefault="00503198" w:rsidP="00503198">
            <w:pPr>
              <w:pStyle w:val="Italic3"/>
            </w:pPr>
            <w:proofErr w:type="spellStart"/>
            <w:r>
              <w:t>CDFormatType</w:t>
            </w:r>
            <w:proofErr w:type="spellEnd"/>
            <w:r>
              <w:t xml:space="preserve"> is optional. A single instance might exist.</w:t>
            </w:r>
          </w:p>
          <w:p w14:paraId="65A213E7" w14:textId="77777777" w:rsidR="00503198" w:rsidRDefault="00503198" w:rsidP="00503198">
            <w:pPr>
              <w:pStyle w:val="Normal3"/>
            </w:pPr>
            <w:r>
              <w:t>CD format type</w:t>
            </w:r>
          </w:p>
          <w:p w14:paraId="15E2601C" w14:textId="77777777" w:rsidR="00503198" w:rsidRDefault="00503198" w:rsidP="00503198">
            <w:pPr>
              <w:pStyle w:val="Normal3"/>
            </w:pPr>
            <w:r>
              <w:t xml:space="preserve">Refer to </w:t>
            </w:r>
            <w:proofErr w:type="spellStart"/>
            <w:r>
              <w:t>CDFormatType</w:t>
            </w:r>
            <w:proofErr w:type="spellEnd"/>
            <w:r>
              <w:t xml:space="preserve"> definition for any enumerations.</w:t>
            </w:r>
          </w:p>
          <w:p w14:paraId="288DC7D3" w14:textId="77777777" w:rsidR="00503198" w:rsidRDefault="00503198" w:rsidP="00503198">
            <w:pPr>
              <w:pStyle w:val="Bold3"/>
            </w:pPr>
            <w:proofErr w:type="spellStart"/>
            <w:r>
              <w:t>CDManufacturingProcess</w:t>
            </w:r>
            <w:proofErr w:type="spellEnd"/>
            <w:r>
              <w:t xml:space="preserve"> [attribute]</w:t>
            </w:r>
          </w:p>
          <w:p w14:paraId="62379F39" w14:textId="77777777" w:rsidR="00503198" w:rsidRDefault="00503198" w:rsidP="00503198">
            <w:pPr>
              <w:pStyle w:val="Italic3"/>
            </w:pPr>
            <w:proofErr w:type="spellStart"/>
            <w:r>
              <w:t>CDManufacturingProcess</w:t>
            </w:r>
            <w:proofErr w:type="spellEnd"/>
            <w:r>
              <w:t xml:space="preserve"> is optional. A single instance might exist.</w:t>
            </w:r>
          </w:p>
          <w:p w14:paraId="0AE4490B" w14:textId="77777777" w:rsidR="00503198" w:rsidRDefault="00503198" w:rsidP="00503198">
            <w:pPr>
              <w:pStyle w:val="Normal3"/>
            </w:pPr>
            <w:r>
              <w:t>CD manufacturing process.</w:t>
            </w:r>
          </w:p>
          <w:p w14:paraId="72D2DDB8" w14:textId="77777777" w:rsidR="00503198" w:rsidRDefault="00503198" w:rsidP="00503198">
            <w:pPr>
              <w:pStyle w:val="ListBullet3"/>
            </w:pPr>
            <w:r>
              <w:t>Any valid string.</w:t>
            </w:r>
          </w:p>
          <w:p w14:paraId="1E90DAED" w14:textId="77777777" w:rsidR="00503198" w:rsidRDefault="00503198" w:rsidP="00503198">
            <w:pPr>
              <w:pStyle w:val="Bold3"/>
            </w:pPr>
            <w:proofErr w:type="spellStart"/>
            <w:r>
              <w:t>CDRType</w:t>
            </w:r>
            <w:proofErr w:type="spellEnd"/>
            <w:r>
              <w:t xml:space="preserve"> [attribute]</w:t>
            </w:r>
          </w:p>
          <w:p w14:paraId="362B6BF9" w14:textId="77777777" w:rsidR="00503198" w:rsidRDefault="00503198" w:rsidP="00503198">
            <w:pPr>
              <w:pStyle w:val="Italic3"/>
            </w:pPr>
            <w:proofErr w:type="spellStart"/>
            <w:r>
              <w:t>CDRType</w:t>
            </w:r>
            <w:proofErr w:type="spellEnd"/>
            <w:r>
              <w:t xml:space="preserve"> is optional. A single instance might exist.</w:t>
            </w:r>
          </w:p>
          <w:p w14:paraId="3AD9F9F0" w14:textId="77777777" w:rsidR="00503198" w:rsidRDefault="00503198" w:rsidP="00503198">
            <w:pPr>
              <w:pStyle w:val="Normal3"/>
            </w:pPr>
            <w:r>
              <w:t>Describes the finish to be applied to the CD.</w:t>
            </w:r>
          </w:p>
          <w:p w14:paraId="575634CB" w14:textId="77777777" w:rsidR="00503198" w:rsidRDefault="00503198" w:rsidP="00503198">
            <w:pPr>
              <w:pStyle w:val="Normal3"/>
            </w:pPr>
            <w:r>
              <w:t xml:space="preserve">Refer to </w:t>
            </w:r>
            <w:proofErr w:type="spellStart"/>
            <w:r>
              <w:t>CDRType</w:t>
            </w:r>
            <w:proofErr w:type="spellEnd"/>
            <w:r>
              <w:t xml:space="preserve"> definition for any enumerations.</w:t>
            </w:r>
          </w:p>
          <w:p w14:paraId="213429F6" w14:textId="77777777" w:rsidR="00503198" w:rsidRDefault="00503198" w:rsidP="00503198">
            <w:pPr>
              <w:pStyle w:val="Bold3"/>
            </w:pPr>
            <w:proofErr w:type="spellStart"/>
            <w:r>
              <w:t>DiscPrinting</w:t>
            </w:r>
            <w:proofErr w:type="spellEnd"/>
            <w:r>
              <w:t xml:space="preserve"> [attribute]</w:t>
            </w:r>
          </w:p>
          <w:p w14:paraId="693A9084" w14:textId="77777777" w:rsidR="00503198" w:rsidRDefault="00503198" w:rsidP="00503198">
            <w:pPr>
              <w:pStyle w:val="Italic3"/>
            </w:pPr>
            <w:proofErr w:type="spellStart"/>
            <w:r>
              <w:t>DiscPrinting</w:t>
            </w:r>
            <w:proofErr w:type="spellEnd"/>
            <w:r>
              <w:t xml:space="preserve"> is optional. A single instance might exist.</w:t>
            </w:r>
          </w:p>
          <w:p w14:paraId="06C7031B" w14:textId="77777777" w:rsidR="00503198" w:rsidRDefault="00503198" w:rsidP="00503198">
            <w:pPr>
              <w:pStyle w:val="Normal3"/>
            </w:pPr>
            <w:r>
              <w:t>Disc printing</w:t>
            </w:r>
          </w:p>
          <w:p w14:paraId="1BCECC8C" w14:textId="77777777" w:rsidR="00503198" w:rsidRDefault="00503198" w:rsidP="00503198">
            <w:pPr>
              <w:pStyle w:val="Normal3"/>
            </w:pPr>
            <w:r>
              <w:t xml:space="preserve">Refer to </w:t>
            </w:r>
            <w:proofErr w:type="spellStart"/>
            <w:r>
              <w:t>DiscPrinting</w:t>
            </w:r>
            <w:proofErr w:type="spellEnd"/>
            <w:r>
              <w:t xml:space="preserve"> definition for any enumerations.</w:t>
            </w:r>
          </w:p>
          <w:p w14:paraId="6789D100" w14:textId="77777777" w:rsidR="00503198" w:rsidRDefault="00503198" w:rsidP="00503198">
            <w:pPr>
              <w:pStyle w:val="Bold3"/>
            </w:pPr>
            <w:r>
              <w:t>(sequence)</w:t>
            </w:r>
          </w:p>
          <w:p w14:paraId="2D23EB68" w14:textId="77777777" w:rsidR="00503198" w:rsidRDefault="00503198" w:rsidP="00503198">
            <w:pPr>
              <w:pStyle w:val="Italic3"/>
            </w:pPr>
            <w:r>
              <w:t>The sequence of items below is mandatory. A single instance is required.</w:t>
            </w:r>
          </w:p>
          <w:p w14:paraId="560AB8AA" w14:textId="77777777" w:rsidR="00503198" w:rsidRDefault="00503198" w:rsidP="00503198">
            <w:pPr>
              <w:pStyle w:val="Bold4"/>
            </w:pPr>
            <w:proofErr w:type="spellStart"/>
            <w:r>
              <w:t>SequenceNumber</w:t>
            </w:r>
            <w:proofErr w:type="spellEnd"/>
          </w:p>
          <w:p w14:paraId="745B4153" w14:textId="77777777" w:rsidR="00503198" w:rsidRDefault="00503198" w:rsidP="00503198">
            <w:pPr>
              <w:pStyle w:val="Italic4"/>
            </w:pPr>
            <w:proofErr w:type="spellStart"/>
            <w:r>
              <w:t>SequenceNumber</w:t>
            </w:r>
            <w:proofErr w:type="spellEnd"/>
            <w:r>
              <w:t xml:space="preserve"> is optional. A single instance might exist.</w:t>
            </w:r>
          </w:p>
          <w:p w14:paraId="6BE5F8BF" w14:textId="77777777" w:rsidR="00503198" w:rsidRDefault="00AE22EF" w:rsidP="00503198">
            <w:pPr>
              <w:pStyle w:val="Normal4"/>
            </w:pPr>
            <w:r w:rsidRPr="00AE22EF">
              <w:t>A sequential number that uniquely identifies a sequence.</w:t>
            </w:r>
          </w:p>
          <w:p w14:paraId="7084B14B" w14:textId="77777777" w:rsidR="00503198" w:rsidRDefault="00503198" w:rsidP="00503198">
            <w:pPr>
              <w:pStyle w:val="Bold4"/>
            </w:pPr>
            <w:proofErr w:type="spellStart"/>
            <w:r>
              <w:t>NumberOfColours</w:t>
            </w:r>
            <w:proofErr w:type="spellEnd"/>
          </w:p>
          <w:p w14:paraId="2D927878" w14:textId="77777777" w:rsidR="00503198" w:rsidRDefault="00503198" w:rsidP="00503198">
            <w:pPr>
              <w:pStyle w:val="Italic4"/>
            </w:pPr>
            <w:proofErr w:type="spellStart"/>
            <w:r>
              <w:t>NumberOfColours</w:t>
            </w:r>
            <w:proofErr w:type="spellEnd"/>
            <w:r>
              <w:t xml:space="preserve"> is optional. A single instance might exist.</w:t>
            </w:r>
          </w:p>
          <w:p w14:paraId="67244E8F" w14:textId="77777777" w:rsidR="00503198" w:rsidRDefault="00503198" w:rsidP="00503198">
            <w:pPr>
              <w:pStyle w:val="Normal4"/>
            </w:pPr>
            <w:r>
              <w:t>The number of colours</w:t>
            </w:r>
          </w:p>
          <w:p w14:paraId="76E6C246" w14:textId="77777777" w:rsidR="00503198" w:rsidRDefault="00503198" w:rsidP="00503198">
            <w:pPr>
              <w:pStyle w:val="Bold4"/>
            </w:pPr>
            <w:proofErr w:type="spellStart"/>
            <w:r>
              <w:t>ColourSpecs</w:t>
            </w:r>
            <w:proofErr w:type="spellEnd"/>
          </w:p>
          <w:p w14:paraId="0DB80114" w14:textId="77777777" w:rsidR="00503198" w:rsidRDefault="00503198" w:rsidP="00503198">
            <w:pPr>
              <w:pStyle w:val="Italic4"/>
            </w:pPr>
            <w:proofErr w:type="spellStart"/>
            <w:r>
              <w:t>ColourSpecs</w:t>
            </w:r>
            <w:proofErr w:type="spellEnd"/>
            <w:r>
              <w:t xml:space="preserve"> is optional. A single instance might exist.</w:t>
            </w:r>
          </w:p>
          <w:p w14:paraId="670E034D" w14:textId="77777777" w:rsidR="00503198" w:rsidRDefault="00503198" w:rsidP="00503198">
            <w:pPr>
              <w:pStyle w:val="Normal4"/>
            </w:pPr>
            <w:r>
              <w:t>Colour specs</w:t>
            </w:r>
          </w:p>
          <w:p w14:paraId="1FA1932A" w14:textId="77777777" w:rsidR="00503198" w:rsidRDefault="00503198" w:rsidP="00503198">
            <w:pPr>
              <w:pStyle w:val="Bold4"/>
            </w:pPr>
            <w:proofErr w:type="spellStart"/>
            <w:r>
              <w:lastRenderedPageBreak/>
              <w:t>MediaLength</w:t>
            </w:r>
            <w:proofErr w:type="spellEnd"/>
          </w:p>
          <w:p w14:paraId="14978535" w14:textId="77777777" w:rsidR="00503198" w:rsidRDefault="00503198" w:rsidP="00503198">
            <w:pPr>
              <w:pStyle w:val="Italic4"/>
            </w:pPr>
            <w:proofErr w:type="spellStart"/>
            <w:r>
              <w:t>MediaLength</w:t>
            </w:r>
            <w:proofErr w:type="spellEnd"/>
            <w:r>
              <w:t xml:space="preserve"> is optional. A single instance might exist.</w:t>
            </w:r>
          </w:p>
          <w:p w14:paraId="13DDF8A8" w14:textId="77777777" w:rsidR="00503198" w:rsidRDefault="00503198" w:rsidP="00503198">
            <w:pPr>
              <w:pStyle w:val="Normal4"/>
            </w:pPr>
            <w:r>
              <w:t>Media length</w:t>
            </w:r>
          </w:p>
          <w:p w14:paraId="4598F390" w14:textId="77777777" w:rsidR="00503198" w:rsidRDefault="00503198" w:rsidP="00503198">
            <w:pPr>
              <w:pStyle w:val="Bold4"/>
            </w:pPr>
            <w:proofErr w:type="spellStart"/>
            <w:r>
              <w:t>PressPrep</w:t>
            </w:r>
            <w:proofErr w:type="spellEnd"/>
          </w:p>
          <w:p w14:paraId="17C4AD70" w14:textId="77777777" w:rsidR="00503198" w:rsidRDefault="00503198" w:rsidP="00503198">
            <w:pPr>
              <w:pStyle w:val="Italic4"/>
            </w:pPr>
            <w:proofErr w:type="spellStart"/>
            <w:r>
              <w:t>PressPrep</w:t>
            </w:r>
            <w:proofErr w:type="spellEnd"/>
            <w:r>
              <w:t xml:space="preserve"> is optional. Multiple instances might exist.</w:t>
            </w:r>
          </w:p>
          <w:p w14:paraId="6F3E5828" w14:textId="77777777" w:rsidR="00503198" w:rsidRDefault="00503198" w:rsidP="00503198">
            <w:pPr>
              <w:pStyle w:val="Normal4"/>
            </w:pPr>
            <w:r>
              <w:t>Press preparation information</w:t>
            </w:r>
          </w:p>
          <w:p w14:paraId="45C8F8C2" w14:textId="77777777" w:rsidR="00503198" w:rsidRDefault="00503198" w:rsidP="00503198">
            <w:pPr>
              <w:pStyle w:val="Bold4"/>
            </w:pPr>
            <w:proofErr w:type="spellStart"/>
            <w:r>
              <w:t>CDPackaging</w:t>
            </w:r>
            <w:proofErr w:type="spellEnd"/>
          </w:p>
          <w:p w14:paraId="49FBF8A0" w14:textId="77777777" w:rsidR="00503198" w:rsidRDefault="00503198" w:rsidP="00503198">
            <w:pPr>
              <w:pStyle w:val="Italic4"/>
            </w:pPr>
            <w:proofErr w:type="spellStart"/>
            <w:r>
              <w:t>CDPackaging</w:t>
            </w:r>
            <w:proofErr w:type="spellEnd"/>
            <w:r>
              <w:t xml:space="preserve"> is optional. Multiple instances might exist.</w:t>
            </w:r>
          </w:p>
          <w:p w14:paraId="627DFD45" w14:textId="77777777" w:rsidR="00503198" w:rsidRDefault="00503198" w:rsidP="00503198">
            <w:pPr>
              <w:pStyle w:val="Normal4"/>
            </w:pPr>
            <w:r>
              <w:t>CD Packaging</w:t>
            </w:r>
          </w:p>
          <w:p w14:paraId="166A3688" w14:textId="77777777" w:rsidR="00503198" w:rsidRDefault="00503198" w:rsidP="00503198">
            <w:pPr>
              <w:pStyle w:val="Bold4"/>
            </w:pPr>
            <w:proofErr w:type="spellStart"/>
            <w:r>
              <w:t>AdditionalText</w:t>
            </w:r>
            <w:proofErr w:type="spellEnd"/>
          </w:p>
          <w:p w14:paraId="03BAB98E" w14:textId="77777777" w:rsidR="00503198" w:rsidRDefault="00503198" w:rsidP="00503198">
            <w:pPr>
              <w:pStyle w:val="Italic4"/>
            </w:pPr>
            <w:proofErr w:type="spellStart"/>
            <w:r>
              <w:t>AdditionalText</w:t>
            </w:r>
            <w:proofErr w:type="spellEnd"/>
            <w:r>
              <w:t xml:space="preserve"> is optional. Multiple instances might exist.</w:t>
            </w:r>
          </w:p>
          <w:p w14:paraId="2D6D2E44"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2612C0F" w14:textId="77777777" w:rsidR="00503198" w:rsidRDefault="00503198" w:rsidP="00503198"/>
    <w:p w14:paraId="14E4270D" w14:textId="77777777" w:rsidR="00503198" w:rsidRDefault="00503198" w:rsidP="00503198">
      <w:pPr>
        <w:pStyle w:val="Heading2"/>
      </w:pPr>
      <w:bookmarkStart w:id="1139" w:name="_Toc259721539"/>
      <w:bookmarkStart w:id="1140" w:name="_Toc275501886"/>
      <w:bookmarkStart w:id="1141" w:name="_Toc371377404"/>
      <w:bookmarkStart w:id="1142" w:name="_Toc21212439"/>
      <w:bookmarkStart w:id="1143" w:name="CDFormatType_a"/>
      <w:proofErr w:type="spellStart"/>
      <w:r>
        <w:t>CDFormatType</w:t>
      </w:r>
      <w:proofErr w:type="spellEnd"/>
      <w:r>
        <w:t xml:space="preserve"> [attribute]</w:t>
      </w:r>
      <w:bookmarkEnd w:id="1139"/>
      <w:bookmarkEnd w:id="1140"/>
      <w:bookmarkEnd w:id="1141"/>
      <w:bookmarkEnd w:id="1142"/>
      <w:bookmarkEnd w:id="114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5FD475" w14:textId="77777777" w:rsidTr="00503198">
        <w:tc>
          <w:tcPr>
            <w:tcW w:w="5000" w:type="pct"/>
          </w:tcPr>
          <w:p w14:paraId="0FBACAE8" w14:textId="77777777" w:rsidR="00503198" w:rsidRDefault="009C6186" w:rsidP="00503198">
            <w:pPr>
              <w:pStyle w:val="Normal2"/>
            </w:pPr>
            <w:r>
              <w:pict w14:anchorId="0C4E5B46">
                <v:shape id="dc_203" o:spid="_x0000_s2241" style="position:absolute;left:0;text-align:left;margin-left:0;margin-top:0;width:50pt;height:50pt;z-index:182;visibility:hidden" coordsize="89,172" o:spt="100" o:preferrelative="t" adj="0,,0" path="">
                  <v:stroke joinstyle="round"/>
                  <v:formulas/>
                  <v:path o:connecttype="segments"/>
                  <o:lock v:ext="edit" selection="t"/>
                </v:shape>
              </w:pict>
            </w:r>
            <w:r>
              <w:pict w14:anchorId="35103FE8">
                <v:shape id="_x0000_s3192" style="position:absolute;left:0;text-align:left;margin-left:6940.2pt;margin-top:7.2pt;width:103.5pt;height:53.25pt;z-index:-2155;mso-wrap-edited:t;mso-position-horizontal:right" coordsize="" o:spt="100" wrapcoords="-30 0 1000 0 1000 1079 1000 1079 -30 1079 -30 0" adj="0,,0" path="">
                  <v:stroke joinstyle="round"/>
                  <v:imagedata r:id="rId253" o:title="dc_203"/>
                  <v:formulas/>
                  <v:path o:connecttype="segments"/>
                  <w10:wrap type="tight"/>
                </v:shape>
              </w:pict>
            </w:r>
            <w:r w:rsidR="00503198">
              <w:t>CD format type</w:t>
            </w:r>
          </w:p>
          <w:p w14:paraId="0C06EE11" w14:textId="77777777" w:rsidR="00503198" w:rsidRDefault="00503198" w:rsidP="00503198">
            <w:pPr>
              <w:pStyle w:val="Italic2"/>
            </w:pPr>
            <w:r>
              <w:t>This item is restricted to the following list.</w:t>
            </w:r>
          </w:p>
          <w:p w14:paraId="00E7B61B" w14:textId="77777777" w:rsidR="00503198" w:rsidRDefault="00503198" w:rsidP="00503198">
            <w:pPr>
              <w:pStyle w:val="Bold3"/>
            </w:pPr>
            <w:r>
              <w:t>Audio</w:t>
            </w:r>
          </w:p>
          <w:p w14:paraId="5441D890" w14:textId="77777777" w:rsidR="00503198" w:rsidRDefault="00503198" w:rsidP="00503198">
            <w:pPr>
              <w:pStyle w:val="Bold3"/>
            </w:pPr>
            <w:proofErr w:type="spellStart"/>
            <w:r>
              <w:t>CDPhoto</w:t>
            </w:r>
            <w:proofErr w:type="spellEnd"/>
          </w:p>
          <w:p w14:paraId="7D1DF356" w14:textId="77777777" w:rsidR="00503198" w:rsidRDefault="00503198" w:rsidP="00503198">
            <w:pPr>
              <w:pStyle w:val="Bold3"/>
            </w:pPr>
            <w:smartTag w:uri="urn:schemas-microsoft-com:office:smarttags" w:element="stockticker">
              <w:r>
                <w:t>CDI</w:t>
              </w:r>
            </w:smartTag>
          </w:p>
          <w:p w14:paraId="010D2C8C" w14:textId="77777777" w:rsidR="00503198" w:rsidRDefault="00503198" w:rsidP="00503198">
            <w:pPr>
              <w:pStyle w:val="Bold3"/>
            </w:pPr>
            <w:r>
              <w:t>Enhanced</w:t>
            </w:r>
          </w:p>
          <w:p w14:paraId="7172A589" w14:textId="77777777" w:rsidR="00503198" w:rsidRDefault="00503198" w:rsidP="00503198">
            <w:pPr>
              <w:pStyle w:val="Bold3"/>
            </w:pPr>
            <w:proofErr w:type="spellStart"/>
            <w:r>
              <w:t>MixedMode</w:t>
            </w:r>
            <w:proofErr w:type="spellEnd"/>
          </w:p>
          <w:p w14:paraId="56457F31" w14:textId="77777777" w:rsidR="00503198" w:rsidRDefault="00503198" w:rsidP="00503198">
            <w:pPr>
              <w:pStyle w:val="Bold3"/>
            </w:pPr>
            <w:r>
              <w:t>ROM</w:t>
            </w:r>
          </w:p>
          <w:p w14:paraId="432D5AEF" w14:textId="77777777" w:rsidR="00503198" w:rsidRDefault="00503198" w:rsidP="00503198">
            <w:pPr>
              <w:pStyle w:val="Bold3"/>
            </w:pPr>
            <w:r>
              <w:t>Video</w:t>
            </w:r>
          </w:p>
          <w:p w14:paraId="3E065E63" w14:textId="77777777" w:rsidR="00503198" w:rsidRDefault="00503198" w:rsidP="00503198">
            <w:pPr>
              <w:pStyle w:val="Bold3"/>
            </w:pPr>
            <w:r>
              <w:t>Other</w:t>
            </w:r>
          </w:p>
        </w:tc>
      </w:tr>
    </w:tbl>
    <w:p w14:paraId="186653D7" w14:textId="77777777" w:rsidR="00503198" w:rsidRDefault="00503198" w:rsidP="00503198"/>
    <w:p w14:paraId="28AB0F96" w14:textId="77777777" w:rsidR="00503198" w:rsidRDefault="00503198" w:rsidP="00503198">
      <w:pPr>
        <w:pStyle w:val="Heading2"/>
      </w:pPr>
      <w:bookmarkStart w:id="1144" w:name="_Toc259721540"/>
      <w:bookmarkStart w:id="1145" w:name="_Toc275501887"/>
      <w:bookmarkStart w:id="1146" w:name="_Toc371377405"/>
      <w:bookmarkStart w:id="1147" w:name="_Toc21212440"/>
      <w:bookmarkStart w:id="1148" w:name="CDManufacturingProcess_a"/>
      <w:proofErr w:type="spellStart"/>
      <w:r>
        <w:t>CDManufacturingProcess</w:t>
      </w:r>
      <w:proofErr w:type="spellEnd"/>
      <w:r>
        <w:t xml:space="preserve"> [attribute]</w:t>
      </w:r>
      <w:bookmarkEnd w:id="1144"/>
      <w:bookmarkEnd w:id="1145"/>
      <w:bookmarkEnd w:id="1146"/>
      <w:bookmarkEnd w:id="1147"/>
      <w:bookmarkEnd w:id="11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EB7867" w14:textId="77777777" w:rsidTr="00503198">
        <w:tc>
          <w:tcPr>
            <w:tcW w:w="5000" w:type="pct"/>
          </w:tcPr>
          <w:p w14:paraId="4581B4F9" w14:textId="77777777" w:rsidR="00503198" w:rsidRDefault="009C6186" w:rsidP="00503198">
            <w:pPr>
              <w:pStyle w:val="Normal2"/>
            </w:pPr>
            <w:r>
              <w:pict w14:anchorId="4B7078F4">
                <v:shape id="dc_204" o:spid="_x0000_s2242" style="position:absolute;left:0;text-align:left;margin-left:0;margin-top:0;width:50pt;height:50pt;z-index:183;visibility:hidden" coordsize="89,237" o:spt="100" o:preferrelative="t" adj="0,,0" path="">
                  <v:stroke joinstyle="round"/>
                  <v:formulas/>
                  <v:path o:connecttype="segments"/>
                  <o:lock v:ext="edit" selection="t"/>
                </v:shape>
              </w:pict>
            </w:r>
            <w:r>
              <w:pict w14:anchorId="34DD0208">
                <v:shape id="_x0000_s3193" style="position:absolute;left:0;text-align:left;margin-left:11230.2pt;margin-top:7.2pt;width:142.5pt;height:53.25pt;z-index:-2154;mso-wrap-edited:t;mso-position-horizontal:right" coordsize="" o:spt="100" wrapcoords="-30 0 1000 0 1000 1079 1000 1079 -30 1079 -30 0" adj="0,,0" path="">
                  <v:stroke joinstyle="round"/>
                  <v:imagedata r:id="rId254" o:title="dc_204"/>
                  <v:formulas/>
                  <v:path o:connecttype="segments"/>
                  <w10:wrap type="tight"/>
                </v:shape>
              </w:pict>
            </w:r>
            <w:r w:rsidR="00503198">
              <w:t>CD manufacturing process.</w:t>
            </w:r>
          </w:p>
          <w:p w14:paraId="1C08993D" w14:textId="77777777" w:rsidR="00503198" w:rsidRDefault="00503198" w:rsidP="00503198">
            <w:pPr>
              <w:pStyle w:val="ListBullet2"/>
            </w:pPr>
            <w:r>
              <w:t>Any valid string.</w:t>
            </w:r>
          </w:p>
        </w:tc>
      </w:tr>
    </w:tbl>
    <w:p w14:paraId="3476C695" w14:textId="77777777" w:rsidR="00503198" w:rsidRDefault="00503198" w:rsidP="00503198"/>
    <w:p w14:paraId="4BAD20B0" w14:textId="77777777" w:rsidR="00503198" w:rsidRDefault="00503198" w:rsidP="00503198">
      <w:pPr>
        <w:pStyle w:val="Heading2"/>
      </w:pPr>
      <w:bookmarkStart w:id="1149" w:name="_Toc259721541"/>
      <w:bookmarkStart w:id="1150" w:name="_Toc275501888"/>
      <w:bookmarkStart w:id="1151" w:name="_Toc371377406"/>
      <w:bookmarkStart w:id="1152" w:name="_Toc21212441"/>
      <w:bookmarkStart w:id="1153" w:name="CDPackaging"/>
      <w:proofErr w:type="spellStart"/>
      <w:r>
        <w:lastRenderedPageBreak/>
        <w:t>CDPackaging</w:t>
      </w:r>
      <w:bookmarkEnd w:id="1149"/>
      <w:bookmarkEnd w:id="1150"/>
      <w:bookmarkEnd w:id="1151"/>
      <w:bookmarkEnd w:id="1152"/>
      <w:bookmarkEnd w:id="11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A1A9F0" w14:textId="77777777" w:rsidTr="00503198">
        <w:tc>
          <w:tcPr>
            <w:tcW w:w="5000" w:type="pct"/>
          </w:tcPr>
          <w:p w14:paraId="4BCBE29E" w14:textId="77777777" w:rsidR="00503198" w:rsidRDefault="009C6186" w:rsidP="00503198">
            <w:pPr>
              <w:pStyle w:val="Normal2"/>
            </w:pPr>
            <w:r>
              <w:pict w14:anchorId="1DA3BB22">
                <v:shape id="dc_205" o:spid="_x0000_s2243" style="position:absolute;left:0;text-align:left;margin-left:0;margin-top:0;width:50pt;height:50pt;z-index:184;visibility:hidden" coordsize="155,407" o:spt="100" o:preferrelative="t" adj="0,,0" path="">
                  <v:stroke joinstyle="round"/>
                  <v:formulas/>
                  <v:path o:connecttype="segments"/>
                  <o:lock v:ext="edit" selection="t"/>
                </v:shape>
              </w:pict>
            </w:r>
            <w:r>
              <w:rPr>
                <w:noProof/>
              </w:rPr>
              <w:pict w14:anchorId="2D4ED31B">
                <v:shape id="_x0000_s6770" type="#_x0000_t75" style="position:absolute;left:0;text-align:left;margin-left:25163.5pt;margin-top:7.05pt;width:264.85pt;height:87.65pt;z-index:-340;mso-wrap-edited:t;mso-position-horizontal:right" wrapcoords="110 8514 8 13924 10937 14848 11087 21169 21600 21415 21600 0 11291 345 10782 8058 110 8514" filled="t">
                  <v:imagedata r:id="rId255" o:title="CDPackaging"/>
                  <w10:wrap type="tight"/>
                </v:shape>
              </w:pict>
            </w:r>
            <w:r w:rsidR="00503198">
              <w:t>CD Packaging</w:t>
            </w:r>
          </w:p>
          <w:p w14:paraId="67C1A9B4" w14:textId="77777777" w:rsidR="00503198" w:rsidRDefault="00503198" w:rsidP="00503198">
            <w:pPr>
              <w:pStyle w:val="Bold3"/>
            </w:pPr>
            <w:r>
              <w:t>(choice)</w:t>
            </w:r>
          </w:p>
          <w:p w14:paraId="0B984439" w14:textId="77777777" w:rsidR="00503198" w:rsidRDefault="00503198" w:rsidP="00503198">
            <w:pPr>
              <w:pStyle w:val="Italic3"/>
            </w:pPr>
            <w:r>
              <w:t xml:space="preserve">[choice] is </w:t>
            </w:r>
            <w:r w:rsidR="00E75EAE" w:rsidRPr="00E75EAE">
              <w:t>mandatory. A single instance is required</w:t>
            </w:r>
            <w:r>
              <w:t xml:space="preserve">. </w:t>
            </w:r>
          </w:p>
          <w:p w14:paraId="6B7DEC69" w14:textId="77777777" w:rsidR="00503198" w:rsidRDefault="00503198" w:rsidP="00503198">
            <w:pPr>
              <w:pStyle w:val="Bold4"/>
            </w:pPr>
            <w:proofErr w:type="spellStart"/>
            <w:r>
              <w:t>BulkNumberOfUnits</w:t>
            </w:r>
            <w:proofErr w:type="spellEnd"/>
          </w:p>
          <w:p w14:paraId="58E370B4" w14:textId="77777777" w:rsidR="00503198" w:rsidRDefault="00503198" w:rsidP="00503198">
            <w:pPr>
              <w:pStyle w:val="Italic4"/>
            </w:pPr>
            <w:proofErr w:type="spellStart"/>
            <w:r>
              <w:t>BulkNumberOfUnits</w:t>
            </w:r>
            <w:proofErr w:type="spellEnd"/>
            <w:r>
              <w:t xml:space="preserve"> is </w:t>
            </w:r>
            <w:r w:rsidR="00E75EAE" w:rsidRPr="00E75EAE">
              <w:t>mandatory. A single instance is required</w:t>
            </w:r>
            <w:r>
              <w:t xml:space="preserve">. </w:t>
            </w:r>
          </w:p>
          <w:p w14:paraId="28678D46" w14:textId="77777777" w:rsidR="00503198" w:rsidRDefault="00503198" w:rsidP="00503198">
            <w:pPr>
              <w:pStyle w:val="Normal4"/>
            </w:pPr>
            <w:r>
              <w:t>Bulk number of units</w:t>
            </w:r>
          </w:p>
          <w:p w14:paraId="27A36EC7" w14:textId="77777777" w:rsidR="00503198" w:rsidRDefault="00503198" w:rsidP="00503198">
            <w:pPr>
              <w:pStyle w:val="Bold4"/>
            </w:pPr>
            <w:proofErr w:type="spellStart"/>
            <w:r>
              <w:t>JewelBox</w:t>
            </w:r>
            <w:proofErr w:type="spellEnd"/>
          </w:p>
          <w:p w14:paraId="43DD928C" w14:textId="77777777" w:rsidR="00503198" w:rsidRDefault="00503198" w:rsidP="00503198">
            <w:pPr>
              <w:pStyle w:val="Italic4"/>
            </w:pPr>
            <w:proofErr w:type="spellStart"/>
            <w:r>
              <w:t>JewelBox</w:t>
            </w:r>
            <w:proofErr w:type="spellEnd"/>
            <w:r>
              <w:t xml:space="preserve"> is </w:t>
            </w:r>
            <w:r w:rsidR="00E75EAE" w:rsidRPr="00E75EAE">
              <w:t>mandatory. A single instance is required</w:t>
            </w:r>
            <w:r>
              <w:t xml:space="preserve">. </w:t>
            </w:r>
          </w:p>
          <w:p w14:paraId="264BDEED" w14:textId="77777777" w:rsidR="00503198" w:rsidRDefault="00503198" w:rsidP="00503198">
            <w:pPr>
              <w:pStyle w:val="Normal4"/>
            </w:pPr>
            <w:r>
              <w:t>Jewel box.</w:t>
            </w:r>
          </w:p>
          <w:p w14:paraId="47B3EA50" w14:textId="77777777" w:rsidR="00503198" w:rsidRDefault="00503198" w:rsidP="00503198">
            <w:pPr>
              <w:pStyle w:val="Bold4"/>
            </w:pPr>
            <w:r>
              <w:t>Sleeve</w:t>
            </w:r>
          </w:p>
          <w:p w14:paraId="5C30CC16" w14:textId="77777777" w:rsidR="00503198" w:rsidRDefault="00503198" w:rsidP="00503198">
            <w:pPr>
              <w:pStyle w:val="Italic4"/>
            </w:pPr>
            <w:r>
              <w:t xml:space="preserve">Sleeve is </w:t>
            </w:r>
            <w:r w:rsidR="00E75EAE" w:rsidRPr="00E75EAE">
              <w:t>mandatory. A single instance is required</w:t>
            </w:r>
            <w:r>
              <w:t xml:space="preserve">. </w:t>
            </w:r>
          </w:p>
          <w:p w14:paraId="57125DB4" w14:textId="77777777" w:rsidR="00503198" w:rsidRDefault="00503198" w:rsidP="00503198">
            <w:pPr>
              <w:pStyle w:val="Normal4"/>
            </w:pPr>
            <w:r>
              <w:t>Sleeve.</w:t>
            </w:r>
          </w:p>
        </w:tc>
      </w:tr>
    </w:tbl>
    <w:p w14:paraId="33015D71" w14:textId="77777777" w:rsidR="00503198" w:rsidRDefault="00503198" w:rsidP="00503198"/>
    <w:p w14:paraId="566A7843" w14:textId="77777777" w:rsidR="00503198" w:rsidRDefault="00503198" w:rsidP="00503198">
      <w:pPr>
        <w:pStyle w:val="Heading2"/>
      </w:pPr>
      <w:bookmarkStart w:id="1154" w:name="_Toc259721542"/>
      <w:bookmarkStart w:id="1155" w:name="_Toc275501889"/>
      <w:bookmarkStart w:id="1156" w:name="_Toc371377407"/>
      <w:bookmarkStart w:id="1157" w:name="_Toc21212442"/>
      <w:bookmarkStart w:id="1158" w:name="CDRType_a"/>
      <w:proofErr w:type="spellStart"/>
      <w:r>
        <w:t>CDRType</w:t>
      </w:r>
      <w:proofErr w:type="spellEnd"/>
      <w:r>
        <w:t xml:space="preserve"> [attribute]</w:t>
      </w:r>
      <w:bookmarkEnd w:id="1154"/>
      <w:bookmarkEnd w:id="1155"/>
      <w:bookmarkEnd w:id="1156"/>
      <w:bookmarkEnd w:id="1157"/>
      <w:bookmarkEnd w:id="115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54C5D3" w14:textId="77777777" w:rsidTr="00503198">
        <w:tc>
          <w:tcPr>
            <w:tcW w:w="5000" w:type="pct"/>
          </w:tcPr>
          <w:p w14:paraId="4D9495BB" w14:textId="77777777" w:rsidR="00503198" w:rsidRDefault="009C6186" w:rsidP="00503198">
            <w:pPr>
              <w:pStyle w:val="Normal2"/>
            </w:pPr>
            <w:r>
              <w:pict w14:anchorId="44057EC9">
                <v:shape id="dc_206" o:spid="_x0000_s2244" style="position:absolute;left:0;text-align:left;margin-left:0;margin-top:0;width:50pt;height:50pt;z-index:185;visibility:hidden" coordsize="89,138" o:spt="100" o:preferrelative="t" adj="0,,0" path="">
                  <v:stroke joinstyle="round"/>
                  <v:formulas/>
                  <v:path o:connecttype="segments"/>
                  <o:lock v:ext="edit" selection="t"/>
                </v:shape>
              </w:pict>
            </w:r>
            <w:r>
              <w:pict w14:anchorId="21DDC5E7">
                <v:shape id="_x0000_s3195" style="position:absolute;left:0;text-align:left;margin-left:4630.2pt;margin-top:7.2pt;width:82.5pt;height:53.25pt;z-index:-2153;mso-wrap-edited:t;mso-position-horizontal:right" coordsize="" o:spt="100" wrapcoords="-30 0 1000 0 1000 1079 1000 1079 -30 1079 -30 0" adj="0,,0" path="">
                  <v:stroke joinstyle="round"/>
                  <v:imagedata r:id="rId256" o:title="dc_206"/>
                  <v:formulas/>
                  <v:path o:connecttype="segments"/>
                  <w10:wrap type="tight"/>
                </v:shape>
              </w:pict>
            </w:r>
            <w:r w:rsidR="00503198">
              <w:t>Describes the finish to be applied to the CD.</w:t>
            </w:r>
          </w:p>
          <w:p w14:paraId="5840F648" w14:textId="77777777" w:rsidR="00503198" w:rsidRDefault="00503198" w:rsidP="00503198">
            <w:pPr>
              <w:pStyle w:val="Italic2"/>
            </w:pPr>
            <w:r>
              <w:t>This item is restricted to the following list.</w:t>
            </w:r>
          </w:p>
          <w:p w14:paraId="4F350FB5" w14:textId="77777777" w:rsidR="00503198" w:rsidRPr="00D10222" w:rsidRDefault="00503198" w:rsidP="00503198">
            <w:pPr>
              <w:pStyle w:val="Bold3"/>
              <w:rPr>
                <w:lang w:val="it-IT"/>
              </w:rPr>
            </w:pPr>
            <w:r w:rsidRPr="00D10222">
              <w:rPr>
                <w:lang w:val="it-IT"/>
              </w:rPr>
              <w:t>None</w:t>
            </w:r>
          </w:p>
          <w:p w14:paraId="41A86DA4" w14:textId="77777777" w:rsidR="00503198" w:rsidRPr="00D10222" w:rsidRDefault="00503198" w:rsidP="00503198">
            <w:pPr>
              <w:pStyle w:val="Bold3"/>
              <w:rPr>
                <w:lang w:val="it-IT"/>
              </w:rPr>
            </w:pPr>
            <w:r w:rsidRPr="00D10222">
              <w:rPr>
                <w:lang w:val="it-IT"/>
              </w:rPr>
              <w:t xml:space="preserve">CD RCRDBL </w:t>
            </w:r>
            <w:smartTag w:uri="urn:schemas-microsoft-com:office:smarttags" w:element="stockticker">
              <w:r w:rsidRPr="00D10222">
                <w:rPr>
                  <w:lang w:val="it-IT"/>
                </w:rPr>
                <w:t>SLVR</w:t>
              </w:r>
            </w:smartTag>
          </w:p>
          <w:p w14:paraId="75831314" w14:textId="77777777" w:rsidR="00503198" w:rsidRPr="00D10222" w:rsidRDefault="00503198" w:rsidP="00503198">
            <w:pPr>
              <w:pStyle w:val="Bold3"/>
              <w:rPr>
                <w:lang w:val="it-IT"/>
              </w:rPr>
            </w:pPr>
            <w:r w:rsidRPr="00D10222">
              <w:rPr>
                <w:lang w:val="it-IT"/>
              </w:rPr>
              <w:t xml:space="preserve">PROMEDIA </w:t>
            </w:r>
            <w:smartTag w:uri="urn:schemas-microsoft-com:office:smarttags" w:element="stockticker">
              <w:r w:rsidRPr="00D10222">
                <w:rPr>
                  <w:lang w:val="it-IT"/>
                </w:rPr>
                <w:t>SLVR</w:t>
              </w:r>
            </w:smartTag>
          </w:p>
          <w:p w14:paraId="407FD2B0" w14:textId="77777777" w:rsidR="00503198" w:rsidRDefault="00503198" w:rsidP="00503198">
            <w:pPr>
              <w:pStyle w:val="Bold3"/>
            </w:pPr>
            <w:r>
              <w:t>RITEX/</w:t>
            </w:r>
            <w:smartTag w:uri="urn:schemas-microsoft-com:office:smarttags" w:element="stockticker">
              <w:r>
                <w:t>TDK</w:t>
              </w:r>
            </w:smartTag>
            <w:r>
              <w:t xml:space="preserve"> </w:t>
            </w:r>
            <w:smartTag w:uri="urn:schemas-microsoft-com:office:smarttags" w:element="stockticker">
              <w:r>
                <w:t>SLVR</w:t>
              </w:r>
            </w:smartTag>
          </w:p>
          <w:p w14:paraId="02C27D7D" w14:textId="77777777" w:rsidR="00503198" w:rsidRDefault="00503198" w:rsidP="00503198">
            <w:pPr>
              <w:pStyle w:val="Bold3"/>
            </w:pPr>
            <w:r>
              <w:t>Other</w:t>
            </w:r>
          </w:p>
        </w:tc>
      </w:tr>
    </w:tbl>
    <w:p w14:paraId="2136304F" w14:textId="77777777" w:rsidR="00503198" w:rsidRDefault="00503198" w:rsidP="00503198"/>
    <w:p w14:paraId="36E80C75" w14:textId="77777777" w:rsidR="00503198" w:rsidRDefault="00503198" w:rsidP="00503198">
      <w:pPr>
        <w:pStyle w:val="Heading2"/>
      </w:pPr>
      <w:bookmarkStart w:id="1159" w:name="_Toc259721543"/>
      <w:bookmarkStart w:id="1160" w:name="_Toc275501890"/>
      <w:bookmarkStart w:id="1161" w:name="_Toc371377408"/>
      <w:bookmarkStart w:id="1162" w:name="_Toc21212443"/>
      <w:bookmarkStart w:id="1163" w:name="CertificationBody_a"/>
      <w:proofErr w:type="spellStart"/>
      <w:r>
        <w:t>CertificationBody</w:t>
      </w:r>
      <w:proofErr w:type="spellEnd"/>
      <w:r>
        <w:t xml:space="preserve"> [attribute]</w:t>
      </w:r>
      <w:bookmarkEnd w:id="1159"/>
      <w:bookmarkEnd w:id="1160"/>
      <w:bookmarkEnd w:id="1161"/>
      <w:bookmarkEnd w:id="1162"/>
      <w:bookmarkEnd w:id="116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5B2087" w14:textId="77777777" w:rsidTr="00503198">
        <w:tc>
          <w:tcPr>
            <w:tcW w:w="5000" w:type="pct"/>
          </w:tcPr>
          <w:p w14:paraId="7F32C276" w14:textId="77777777" w:rsidR="00503198" w:rsidRDefault="009C6186" w:rsidP="00503198">
            <w:pPr>
              <w:pStyle w:val="Normal2"/>
            </w:pPr>
            <w:r>
              <w:pict w14:anchorId="53FE0370">
                <v:shape id="dc_207" o:spid="_x0000_s2245" style="position:absolute;left:0;text-align:left;margin-left:0;margin-top:0;width:50pt;height:50pt;z-index:186;visibility:hidden" coordsize="89,169" o:spt="100" o:preferrelative="t" adj="0,,0" path="">
                  <v:stroke joinstyle="round"/>
                  <v:formulas/>
                  <v:path o:connecttype="segments"/>
                  <o:lock v:ext="edit" selection="t"/>
                </v:shape>
              </w:pict>
            </w:r>
            <w:r>
              <w:pict w14:anchorId="52D6B554">
                <v:shape id="_x0000_s3196" style="position:absolute;left:0;text-align:left;margin-left:6692.7pt;margin-top:7.2pt;width:101.25pt;height:53.25pt;z-index:-2152;mso-wrap-edited:t;mso-position-horizontal:right" coordsize="" o:spt="100" wrapcoords="-30 0 1000 0 1000 1079 1000 1079 -30 1079 -30 0" adj="0,,0" path="">
                  <v:stroke joinstyle="round"/>
                  <v:imagedata r:id="rId257" o:title="dc_207"/>
                  <v:formulas/>
                  <v:path o:connecttype="segments"/>
                  <w10:wrap type="tight"/>
                </v:shape>
              </w:pict>
            </w:r>
            <w:r w:rsidR="00503198">
              <w:t>Any valid text string that specifies the entity responsible for certification.</w:t>
            </w:r>
          </w:p>
        </w:tc>
      </w:tr>
    </w:tbl>
    <w:p w14:paraId="17FBB808" w14:textId="77777777" w:rsidR="00503198" w:rsidRDefault="00503198" w:rsidP="00503198"/>
    <w:p w14:paraId="2ECFCE58" w14:textId="77777777" w:rsidR="00503198" w:rsidRDefault="00503198" w:rsidP="00503198">
      <w:pPr>
        <w:pStyle w:val="Heading2"/>
      </w:pPr>
      <w:bookmarkStart w:id="1164" w:name="_Toc259721544"/>
      <w:bookmarkStart w:id="1165" w:name="_Toc275501891"/>
      <w:bookmarkStart w:id="1166" w:name="_Toc371377409"/>
      <w:bookmarkStart w:id="1167" w:name="_Toc21212444"/>
      <w:bookmarkStart w:id="1168" w:name="ChainOfCustody"/>
      <w:proofErr w:type="spellStart"/>
      <w:r>
        <w:t>ChainOfCustody</w:t>
      </w:r>
      <w:bookmarkEnd w:id="1164"/>
      <w:bookmarkEnd w:id="1165"/>
      <w:bookmarkEnd w:id="1166"/>
      <w:bookmarkEnd w:id="1167"/>
      <w:bookmarkEnd w:id="11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BDAC96" w14:textId="77777777" w:rsidTr="00503198">
        <w:tc>
          <w:tcPr>
            <w:tcW w:w="5000" w:type="pct"/>
          </w:tcPr>
          <w:p w14:paraId="752BCBB9" w14:textId="77777777" w:rsidR="00503198" w:rsidRDefault="009C6186" w:rsidP="00503198">
            <w:pPr>
              <w:pStyle w:val="Normal2"/>
            </w:pPr>
            <w:r>
              <w:pict w14:anchorId="11F748F6">
                <v:shape id="dc_208" o:spid="_x0000_s2246" style="position:absolute;left:0;text-align:left;margin-left:0;margin-top:0;width:50pt;height:50pt;z-index:187;visibility:hidden" coordsize="96,325" o:spt="100" o:preferrelative="t" adj="0,,0" path="">
                  <v:stroke joinstyle="round"/>
                  <v:formulas/>
                  <v:path o:connecttype="segments"/>
                  <o:lock v:ext="edit" selection="t"/>
                </v:shape>
              </w:pict>
            </w:r>
            <w:r>
              <w:pict w14:anchorId="56B6B8FE">
                <v:shape id="_x0000_s3197" style="position:absolute;left:0;text-align:left;margin-left:17005.2pt;margin-top:7.2pt;width:195pt;height:57.75pt;z-index:-2151;mso-wrap-edited:t;mso-position-horizontal:right" coordsize="" o:spt="100" wrapcoords="-30 322 393 322 393 72 393 72 393 0 1000 0 1000 0 1000 1073 393 1073 393 1021 -30 1021 -30 322" adj="0,,0" path="">
                  <v:stroke joinstyle="round"/>
                  <v:imagedata r:id="rId258" o:title="dc_208"/>
                  <v:formulas/>
                  <v:path o:connecttype="segments"/>
                  <w10:wrap type="tight"/>
                </v:shape>
              </w:pict>
            </w:r>
            <w:r w:rsidR="00503198">
              <w:t>The chain of custody.</w:t>
            </w:r>
          </w:p>
          <w:p w14:paraId="2C337C88" w14:textId="77777777" w:rsidR="00503198" w:rsidRDefault="00503198" w:rsidP="00DE36BF">
            <w:pPr>
              <w:pStyle w:val="Bold3"/>
            </w:pPr>
            <w:proofErr w:type="spellStart"/>
            <w:r>
              <w:t>CertificationBody</w:t>
            </w:r>
            <w:proofErr w:type="spellEnd"/>
            <w:r>
              <w:t xml:space="preserve"> [attribute]</w:t>
            </w:r>
          </w:p>
          <w:p w14:paraId="4E3D3EDA" w14:textId="77777777" w:rsidR="00503198" w:rsidRDefault="00503198" w:rsidP="00D11DF3">
            <w:pPr>
              <w:pStyle w:val="Italic3"/>
            </w:pPr>
            <w:proofErr w:type="spellStart"/>
            <w:r w:rsidRPr="00DE36BF">
              <w:rPr>
                <w:rStyle w:val="Italic3Char"/>
              </w:rPr>
              <w:t>CertificationBody</w:t>
            </w:r>
            <w:proofErr w:type="spellEnd"/>
            <w:r w:rsidRPr="00DE36BF">
              <w:rPr>
                <w:rStyle w:val="Italic3Char"/>
              </w:rPr>
              <w:t xml:space="preserve"> is optional. A single instance might exist</w:t>
            </w:r>
            <w:r>
              <w:t>.</w:t>
            </w:r>
          </w:p>
          <w:p w14:paraId="1EA11C0C" w14:textId="77777777" w:rsidR="00503198" w:rsidRDefault="00503198" w:rsidP="00DE36BF">
            <w:pPr>
              <w:pStyle w:val="Normal3"/>
            </w:pPr>
            <w:r>
              <w:t>Any valid text string that specifies the entity responsible for certification.</w:t>
            </w:r>
          </w:p>
        </w:tc>
      </w:tr>
    </w:tbl>
    <w:p w14:paraId="7892C11E" w14:textId="77777777" w:rsidR="00503198" w:rsidRDefault="00503198" w:rsidP="00503198"/>
    <w:p w14:paraId="310798CE" w14:textId="77777777" w:rsidR="00503198" w:rsidRDefault="00503198" w:rsidP="00503198">
      <w:pPr>
        <w:pStyle w:val="Heading2"/>
      </w:pPr>
      <w:bookmarkStart w:id="1169" w:name="_Toc259721545"/>
      <w:bookmarkStart w:id="1170" w:name="_Toc275501892"/>
      <w:bookmarkStart w:id="1171" w:name="_Toc371377410"/>
      <w:bookmarkStart w:id="1172" w:name="_Toc21212445"/>
      <w:bookmarkStart w:id="1173" w:name="ChangeDetailType_a"/>
      <w:proofErr w:type="spellStart"/>
      <w:r>
        <w:lastRenderedPageBreak/>
        <w:t>ChangeDetailType</w:t>
      </w:r>
      <w:proofErr w:type="spellEnd"/>
      <w:r>
        <w:t xml:space="preserve"> [attribute]</w:t>
      </w:r>
      <w:bookmarkEnd w:id="1169"/>
      <w:bookmarkEnd w:id="1170"/>
      <w:bookmarkEnd w:id="1171"/>
      <w:bookmarkEnd w:id="1172"/>
      <w:bookmarkEnd w:id="117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BFD8AC" w14:textId="77777777" w:rsidTr="00503198">
        <w:tc>
          <w:tcPr>
            <w:tcW w:w="5000" w:type="pct"/>
          </w:tcPr>
          <w:p w14:paraId="0B7DE8E3" w14:textId="77777777" w:rsidR="00503198" w:rsidRDefault="009C6186" w:rsidP="00503198">
            <w:pPr>
              <w:pStyle w:val="Normal2"/>
            </w:pPr>
            <w:r>
              <w:pict w14:anchorId="3AE3C7E2">
                <v:shape id="dc_209" o:spid="_x0000_s2247" style="position:absolute;left:0;text-align:left;margin-left:0;margin-top:0;width:50pt;height:50pt;z-index:188;visibility:hidden" coordsize="110,174" o:spt="100" o:preferrelative="t" adj="0,,0" path="">
                  <v:stroke joinstyle="round"/>
                  <v:formulas/>
                  <v:path o:connecttype="segments"/>
                  <o:lock v:ext="edit" selection="t"/>
                </v:shape>
              </w:pict>
            </w:r>
            <w:r>
              <w:pict w14:anchorId="4F77FA40">
                <v:shape id="_x0000_s3198" style="position:absolute;left:0;text-align:left;margin-left:7022.7pt;margin-top:7.2pt;width:104.25pt;height:66pt;z-index:-2150;mso-wrap-edited:t;mso-position-horizontal:right" coordsize="" o:spt="100" wrapcoords="-30 0 1000 0 1000 1064 1000 1064 -30 1064 -30 0" adj="0,,0" path="">
                  <v:stroke joinstyle="round"/>
                  <v:imagedata r:id="rId259" o:title="dc_209"/>
                  <v:formulas/>
                  <v:path o:connecttype="segments"/>
                  <w10:wrap type="tight"/>
                </v:shape>
              </w:pict>
            </w:r>
            <w:r w:rsidR="00503198">
              <w:t>Specifies how a package is changed.</w:t>
            </w:r>
          </w:p>
          <w:p w14:paraId="785BFBF7" w14:textId="77777777" w:rsidR="00503198" w:rsidRDefault="00503198" w:rsidP="00503198">
            <w:pPr>
              <w:pStyle w:val="Italic2"/>
            </w:pPr>
            <w:r>
              <w:t>This item is restricted to the following list.</w:t>
            </w:r>
          </w:p>
          <w:p w14:paraId="7BDE3913" w14:textId="77777777" w:rsidR="00503198" w:rsidRDefault="00503198" w:rsidP="00503198">
            <w:pPr>
              <w:pStyle w:val="Bold3"/>
            </w:pPr>
            <w:r>
              <w:t>Add</w:t>
            </w:r>
          </w:p>
          <w:p w14:paraId="174081F8" w14:textId="77777777" w:rsidR="00503198" w:rsidRDefault="00503198" w:rsidP="00503198">
            <w:pPr>
              <w:pStyle w:val="Normal3"/>
            </w:pPr>
            <w:r>
              <w:t>The package is added.</w:t>
            </w:r>
          </w:p>
          <w:p w14:paraId="20C6C882" w14:textId="77777777" w:rsidR="00503198" w:rsidRDefault="00503198" w:rsidP="00503198">
            <w:pPr>
              <w:pStyle w:val="Bold3"/>
            </w:pPr>
            <w:r>
              <w:t>Change</w:t>
            </w:r>
          </w:p>
          <w:p w14:paraId="0506ECA9" w14:textId="77777777" w:rsidR="00503198" w:rsidRDefault="00503198" w:rsidP="00503198">
            <w:pPr>
              <w:pStyle w:val="Normal3"/>
            </w:pPr>
            <w:r>
              <w:t>The package is changed.</w:t>
            </w:r>
          </w:p>
          <w:p w14:paraId="75B1C32B" w14:textId="77777777" w:rsidR="00503198" w:rsidRDefault="00503198" w:rsidP="00503198">
            <w:pPr>
              <w:pStyle w:val="Bold3"/>
            </w:pPr>
            <w:r>
              <w:t>Remove</w:t>
            </w:r>
          </w:p>
          <w:p w14:paraId="3F99362B" w14:textId="77777777" w:rsidR="00503198" w:rsidRDefault="00503198" w:rsidP="00503198">
            <w:pPr>
              <w:pStyle w:val="Normal3"/>
            </w:pPr>
            <w:r>
              <w:t>The package is removed.</w:t>
            </w:r>
          </w:p>
        </w:tc>
      </w:tr>
    </w:tbl>
    <w:p w14:paraId="21E84283" w14:textId="77777777" w:rsidR="00503198" w:rsidRDefault="00503198" w:rsidP="00503198"/>
    <w:p w14:paraId="664C5129" w14:textId="77777777" w:rsidR="00B51DDC" w:rsidRDefault="00B51DDC" w:rsidP="00B51DDC">
      <w:pPr>
        <w:pStyle w:val="Heading2"/>
      </w:pPr>
      <w:bookmarkStart w:id="1174" w:name="_Toc371377411"/>
      <w:bookmarkStart w:id="1175" w:name="_Toc21212446"/>
      <w:bookmarkStart w:id="1176" w:name="ChangesAllowed_a"/>
      <w:proofErr w:type="spellStart"/>
      <w:r w:rsidRPr="00B51DDC">
        <w:t>ChangesAllowed</w:t>
      </w:r>
      <w:proofErr w:type="spellEnd"/>
      <w:r>
        <w:t xml:space="preserve"> [attribute]</w:t>
      </w:r>
      <w:bookmarkEnd w:id="1174"/>
      <w:bookmarkEnd w:id="1175"/>
      <w:bookmarkEnd w:id="1176"/>
    </w:p>
    <w:tbl>
      <w:tblPr>
        <w:tblW w:w="5000" w:type="pct"/>
        <w:tblCellMar>
          <w:top w:w="144" w:type="dxa"/>
          <w:left w:w="115" w:type="dxa"/>
          <w:right w:w="115" w:type="dxa"/>
        </w:tblCellMar>
        <w:tblLook w:val="01E0" w:firstRow="1" w:lastRow="1" w:firstColumn="1" w:lastColumn="1" w:noHBand="0" w:noVBand="0"/>
      </w:tblPr>
      <w:tblGrid>
        <w:gridCol w:w="9584"/>
      </w:tblGrid>
      <w:tr w:rsidR="00B51DDC" w:rsidRPr="000F7C27" w14:paraId="15CEF520" w14:textId="77777777" w:rsidTr="00E77ADC">
        <w:tc>
          <w:tcPr>
            <w:tcW w:w="5000" w:type="pct"/>
          </w:tcPr>
          <w:p w14:paraId="18D28D3B" w14:textId="77777777" w:rsidR="00B51DDC" w:rsidRDefault="009C6186" w:rsidP="00E77ADC">
            <w:pPr>
              <w:pStyle w:val="Italic2"/>
              <w:rPr>
                <w:i w:val="0"/>
              </w:rPr>
            </w:pPr>
            <w:r>
              <w:rPr>
                <w:i w:val="0"/>
                <w:noProof/>
                <w:snapToGrid/>
                <w:lang w:val="en-US" w:eastAsia="en-US"/>
              </w:rPr>
              <w:pict w14:anchorId="48C83839">
                <v:shape id="_x0000_s5974" type="#_x0000_t75" style="position:absolute;left:0;text-align:left;margin-left:7580pt;margin-top:7.05pt;width:105pt;height:69pt;z-index:-679;mso-position-horizontal:right" wrapcoords="-154 0 -154 21365 21600 21365 21600 0 -154 0" filled="t">
                  <v:imagedata r:id="rId260" o:title="ChangesAllowed"/>
                  <w10:wrap type="tight"/>
                </v:shape>
              </w:pict>
            </w:r>
            <w:r w:rsidR="00B51DDC" w:rsidRPr="00B51DDC">
              <w:rPr>
                <w:i w:val="0"/>
              </w:rPr>
              <w:t>Indicates if the given information is allowed to be changed or not, i.e. if a logistics partner is bound to execute as instructed or can change instructed requirements</w:t>
            </w:r>
            <w:r w:rsidR="00B51DDC">
              <w:rPr>
                <w:i w:val="0"/>
              </w:rPr>
              <w:t>.</w:t>
            </w:r>
          </w:p>
          <w:p w14:paraId="6080C329" w14:textId="77777777" w:rsidR="00B51DDC" w:rsidRDefault="00B51DDC" w:rsidP="00E77ADC">
            <w:pPr>
              <w:pStyle w:val="Italic2"/>
            </w:pPr>
            <w:r>
              <w:t>This item is restricted to the following list.</w:t>
            </w:r>
          </w:p>
          <w:p w14:paraId="46CBD49C" w14:textId="77777777" w:rsidR="00B51DDC" w:rsidRDefault="00B51DDC" w:rsidP="00E77ADC">
            <w:pPr>
              <w:pStyle w:val="Bold3"/>
            </w:pPr>
            <w:r>
              <w:t>Yes</w:t>
            </w:r>
          </w:p>
          <w:p w14:paraId="14A840E9" w14:textId="77777777" w:rsidR="00B51DDC" w:rsidRDefault="00B51DDC" w:rsidP="00E77ADC">
            <w:pPr>
              <w:pStyle w:val="Bold3"/>
            </w:pPr>
            <w:r>
              <w:t>No</w:t>
            </w:r>
          </w:p>
        </w:tc>
      </w:tr>
    </w:tbl>
    <w:p w14:paraId="3F9E953B" w14:textId="77777777" w:rsidR="00B51DDC" w:rsidRDefault="00B51DDC" w:rsidP="00503198"/>
    <w:p w14:paraId="41CFD2A6" w14:textId="77777777" w:rsidR="00503198" w:rsidRDefault="00503198" w:rsidP="00503198">
      <w:pPr>
        <w:pStyle w:val="Heading2"/>
      </w:pPr>
      <w:bookmarkStart w:id="1177" w:name="_Toc259721546"/>
      <w:bookmarkStart w:id="1178" w:name="_Toc275501893"/>
      <w:bookmarkStart w:id="1179" w:name="_Toc371377412"/>
      <w:bookmarkStart w:id="1180" w:name="_Toc21212447"/>
      <w:bookmarkStart w:id="1181" w:name="Charge"/>
      <w:r>
        <w:t>Charge</w:t>
      </w:r>
      <w:bookmarkEnd w:id="1177"/>
      <w:bookmarkEnd w:id="1178"/>
      <w:bookmarkEnd w:id="1179"/>
      <w:bookmarkEnd w:id="1180"/>
      <w:bookmarkEnd w:id="11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A3434A" w14:textId="77777777" w:rsidTr="00503198">
        <w:tc>
          <w:tcPr>
            <w:tcW w:w="5000" w:type="pct"/>
          </w:tcPr>
          <w:p w14:paraId="5CD0F874" w14:textId="77777777" w:rsidR="00503198" w:rsidRDefault="009C6186" w:rsidP="00503198">
            <w:pPr>
              <w:pStyle w:val="Normal2"/>
            </w:pPr>
            <w:r>
              <w:pict w14:anchorId="4421CDC8">
                <v:shape id="dc_210" o:spid="_x0000_s2248" style="position:absolute;left:0;text-align:left;margin-left:0;margin-top:0;width:50pt;height:50pt;z-index:189;visibility:hidden" coordsize="527,403" o:spt="100" o:preferrelative="t" adj="0,,0" path="">
                  <v:stroke joinstyle="round"/>
                  <v:formulas/>
                  <v:path o:connecttype="segments"/>
                  <o:lock v:ext="edit" selection="t"/>
                </v:shape>
              </w:pict>
            </w:r>
            <w:r>
              <w:pict w14:anchorId="5FE03AC9">
                <v:shape id="_x0000_s3199" style="position:absolute;left:0;text-align:left;margin-left:22120.2pt;margin-top:7.2pt;width:241.5pt;height:316.5pt;z-index:-2149;mso-wrap-edited:t;mso-position-horizontal:right" coordsize="" o:spt="100" wrapcoords="-30 326 198 326 198 13 493 13 493 13 493 0 1000 0 1000 0 1000 1014 493 1014 493 733 198 733 198 456 -30 456 -30 326" adj="0,,0" path="">
                  <v:stroke joinstyle="round"/>
                  <v:imagedata r:id="rId261" o:title="dc_210"/>
                  <v:formulas/>
                  <v:path o:connecttype="segments"/>
                  <w10:wrap type="tight"/>
                </v:shape>
              </w:pict>
            </w:r>
            <w:r w:rsidR="00503198">
              <w:t>Charge is a group element that contains elements that describe a charge.</w:t>
            </w:r>
          </w:p>
          <w:p w14:paraId="57D86549" w14:textId="77777777" w:rsidR="00503198" w:rsidRDefault="00503198" w:rsidP="00503198">
            <w:pPr>
              <w:pStyle w:val="Bold3"/>
            </w:pPr>
            <w:proofErr w:type="spellStart"/>
            <w:r>
              <w:t>ChargeType</w:t>
            </w:r>
            <w:proofErr w:type="spellEnd"/>
            <w:r>
              <w:t xml:space="preserve"> [attribute]</w:t>
            </w:r>
          </w:p>
          <w:p w14:paraId="23B297FC" w14:textId="77777777" w:rsidR="00503198" w:rsidRDefault="00503198" w:rsidP="00503198">
            <w:pPr>
              <w:pStyle w:val="Italic3"/>
            </w:pPr>
            <w:proofErr w:type="spellStart"/>
            <w:r>
              <w:t>ChargeType</w:t>
            </w:r>
            <w:proofErr w:type="spellEnd"/>
            <w:r>
              <w:t xml:space="preserve"> is mandatory. A single instance is required.</w:t>
            </w:r>
          </w:p>
          <w:p w14:paraId="157D58B2" w14:textId="77777777" w:rsidR="00503198" w:rsidRDefault="00503198" w:rsidP="00503198">
            <w:pPr>
              <w:pStyle w:val="Normal3"/>
            </w:pPr>
            <w:r>
              <w:t>The type of charge</w:t>
            </w:r>
          </w:p>
          <w:p w14:paraId="04C05658" w14:textId="77777777" w:rsidR="00503198" w:rsidRDefault="00503198" w:rsidP="00503198">
            <w:pPr>
              <w:pStyle w:val="Normal3"/>
            </w:pPr>
            <w:r>
              <w:t xml:space="preserve">Refer to </w:t>
            </w:r>
            <w:proofErr w:type="spellStart"/>
            <w:r>
              <w:t>ChargeType</w:t>
            </w:r>
            <w:proofErr w:type="spellEnd"/>
            <w:r>
              <w:t xml:space="preserve"> definition for any enumerations.</w:t>
            </w:r>
          </w:p>
          <w:p w14:paraId="61BD31DA" w14:textId="77777777" w:rsidR="00503198" w:rsidRDefault="00503198" w:rsidP="00503198">
            <w:pPr>
              <w:pStyle w:val="Bold3"/>
            </w:pPr>
            <w:proofErr w:type="spellStart"/>
            <w:r>
              <w:t>ChargeContext</w:t>
            </w:r>
            <w:proofErr w:type="spellEnd"/>
            <w:r>
              <w:t xml:space="preserve"> [attribute]</w:t>
            </w:r>
          </w:p>
          <w:p w14:paraId="322E67C4" w14:textId="77777777" w:rsidR="00503198" w:rsidRDefault="00503198" w:rsidP="00503198">
            <w:pPr>
              <w:pStyle w:val="Italic3"/>
            </w:pPr>
            <w:proofErr w:type="spellStart"/>
            <w:r>
              <w:t>ChargeContext</w:t>
            </w:r>
            <w:proofErr w:type="spellEnd"/>
            <w:r>
              <w:t xml:space="preserve"> is optional. A single instance might exist.</w:t>
            </w:r>
          </w:p>
          <w:p w14:paraId="394F8F70" w14:textId="77777777" w:rsidR="00503198" w:rsidRDefault="00503198" w:rsidP="00503198">
            <w:pPr>
              <w:pStyle w:val="Normal3"/>
            </w:pPr>
            <w:r>
              <w:t>Describes the relationship of the charge to the associated to the Complaint, generally used for statistical purposes.</w:t>
            </w:r>
          </w:p>
          <w:p w14:paraId="3C3E8F3C" w14:textId="77777777" w:rsidR="00503198" w:rsidRDefault="00503198" w:rsidP="00503198">
            <w:pPr>
              <w:pStyle w:val="Normal3"/>
            </w:pPr>
            <w:r>
              <w:t xml:space="preserve">Refer to </w:t>
            </w:r>
            <w:proofErr w:type="spellStart"/>
            <w:r>
              <w:t>ChargeContext</w:t>
            </w:r>
            <w:proofErr w:type="spellEnd"/>
            <w:r>
              <w:t xml:space="preserve"> definition for any enumerations.</w:t>
            </w:r>
          </w:p>
          <w:p w14:paraId="4709B894" w14:textId="77777777" w:rsidR="00503198" w:rsidRDefault="00503198" w:rsidP="00503198">
            <w:pPr>
              <w:pStyle w:val="Bold3"/>
            </w:pPr>
            <w:r>
              <w:t>Agency [attribute]</w:t>
            </w:r>
          </w:p>
          <w:p w14:paraId="5AFAE00E" w14:textId="77777777" w:rsidR="00503198" w:rsidRDefault="00503198" w:rsidP="00503198">
            <w:pPr>
              <w:pStyle w:val="Italic3"/>
            </w:pPr>
            <w:r>
              <w:t>Agency is optional. A single instance might exist.</w:t>
            </w:r>
          </w:p>
          <w:p w14:paraId="65724E34" w14:textId="77777777" w:rsidR="00503198" w:rsidRDefault="00503198" w:rsidP="00503198">
            <w:pPr>
              <w:pStyle w:val="Normal3"/>
            </w:pPr>
            <w:r>
              <w:t xml:space="preserve">Describes the agency maintaining the list of codes. To </w:t>
            </w:r>
            <w:r>
              <w:lastRenderedPageBreak/>
              <w:t>be included in this list the agency must be a recognized standards body or industry organisation.</w:t>
            </w:r>
          </w:p>
          <w:p w14:paraId="6D2F07EA" w14:textId="77777777" w:rsidR="00503198" w:rsidRDefault="00503198" w:rsidP="008D25AE">
            <w:pPr>
              <w:pStyle w:val="Normal3"/>
              <w:numPr>
                <w:ilvl w:val="0"/>
                <w:numId w:val="12"/>
              </w:numPr>
            </w:pPr>
            <w:r>
              <w:t xml:space="preserve">For the element that owns this attribute. </w:t>
            </w:r>
          </w:p>
          <w:p w14:paraId="404F92D8" w14:textId="77777777" w:rsidR="00503198" w:rsidRDefault="00503198" w:rsidP="008D25AE">
            <w:pPr>
              <w:pStyle w:val="Normal3"/>
              <w:numPr>
                <w:ilvl w:val="0"/>
                <w:numId w:val="12"/>
              </w:numPr>
            </w:pPr>
            <w:r>
              <w:t xml:space="preserve">For another attribute in the list of attributes associated with the parent element. </w:t>
            </w:r>
          </w:p>
          <w:p w14:paraId="47C1459B" w14:textId="77777777" w:rsidR="00503198" w:rsidRDefault="00503198" w:rsidP="00503198">
            <w:pPr>
              <w:pStyle w:val="Normal3"/>
            </w:pPr>
            <w:r>
              <w:t>Refer to Agency definition for any enumerations.</w:t>
            </w:r>
          </w:p>
          <w:p w14:paraId="5C981CAE" w14:textId="77777777" w:rsidR="00503198" w:rsidRDefault="00503198" w:rsidP="00503198">
            <w:pPr>
              <w:pStyle w:val="Bold3"/>
            </w:pPr>
            <w:r>
              <w:t>(sequence)</w:t>
            </w:r>
          </w:p>
          <w:p w14:paraId="52912317" w14:textId="77777777" w:rsidR="00503198" w:rsidRDefault="00503198" w:rsidP="00503198">
            <w:pPr>
              <w:pStyle w:val="Italic3"/>
            </w:pPr>
            <w:r>
              <w:t>The sequence of items below is mandatory. A single instance is required.</w:t>
            </w:r>
          </w:p>
          <w:p w14:paraId="24FC0811" w14:textId="77777777" w:rsidR="00503198" w:rsidRDefault="00503198" w:rsidP="00503198">
            <w:pPr>
              <w:pStyle w:val="Bold4"/>
            </w:pPr>
            <w:r>
              <w:t>Quantity</w:t>
            </w:r>
          </w:p>
          <w:p w14:paraId="73CE3E6D" w14:textId="77777777" w:rsidR="00503198" w:rsidRDefault="00503198" w:rsidP="00503198">
            <w:pPr>
              <w:pStyle w:val="Italic4"/>
            </w:pPr>
            <w:r>
              <w:t>Quantity is optional. A single instance might exist.</w:t>
            </w:r>
          </w:p>
          <w:p w14:paraId="4A3DDC06"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22EB8E8"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578773F" w14:textId="77777777" w:rsidR="00503198" w:rsidRDefault="00503198" w:rsidP="00503198">
            <w:pPr>
              <w:pStyle w:val="Bold4"/>
            </w:pPr>
            <w:proofErr w:type="spellStart"/>
            <w:r>
              <w:t>InformationalQuantity</w:t>
            </w:r>
            <w:proofErr w:type="spellEnd"/>
          </w:p>
          <w:p w14:paraId="498372FE" w14:textId="77777777" w:rsidR="00503198" w:rsidRDefault="00503198" w:rsidP="00503198">
            <w:pPr>
              <w:pStyle w:val="Italic4"/>
            </w:pPr>
            <w:proofErr w:type="spellStart"/>
            <w:r>
              <w:t>InformationalQuantity</w:t>
            </w:r>
            <w:proofErr w:type="spellEnd"/>
            <w:r>
              <w:t xml:space="preserve"> is optional. Multiple instances might exist.</w:t>
            </w:r>
          </w:p>
          <w:p w14:paraId="52DF6293"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5ED5753F" w14:textId="77777777" w:rsidR="00503198" w:rsidRDefault="00503198" w:rsidP="00503198">
            <w:pPr>
              <w:pStyle w:val="Bold4"/>
            </w:pPr>
            <w:proofErr w:type="spellStart"/>
            <w:r>
              <w:t>ChargePerUnit</w:t>
            </w:r>
            <w:proofErr w:type="spellEnd"/>
          </w:p>
          <w:p w14:paraId="3DFFD58B" w14:textId="77777777" w:rsidR="00503198" w:rsidRDefault="00503198" w:rsidP="00503198">
            <w:pPr>
              <w:pStyle w:val="Italic4"/>
            </w:pPr>
            <w:proofErr w:type="spellStart"/>
            <w:r>
              <w:t>ChargePerUnit</w:t>
            </w:r>
            <w:proofErr w:type="spellEnd"/>
            <w:r>
              <w:t xml:space="preserve"> is optional. A single instance might exist.</w:t>
            </w:r>
          </w:p>
          <w:p w14:paraId="1AAFFF4E" w14:textId="77777777" w:rsidR="00503198" w:rsidRDefault="00503198" w:rsidP="00503198">
            <w:pPr>
              <w:pStyle w:val="Normal4"/>
            </w:pPr>
            <w:r>
              <w:t>A group item containing a currency value and measurement to communicate a per unit charge.</w:t>
            </w:r>
          </w:p>
          <w:p w14:paraId="6CE20396" w14:textId="77777777" w:rsidR="00503198" w:rsidRDefault="00503198" w:rsidP="00503198">
            <w:pPr>
              <w:pStyle w:val="Bold4"/>
            </w:pPr>
            <w:proofErr w:type="spellStart"/>
            <w:r>
              <w:t>NetChargeAmount</w:t>
            </w:r>
            <w:proofErr w:type="spellEnd"/>
          </w:p>
          <w:p w14:paraId="35B090CC" w14:textId="77777777" w:rsidR="00503198" w:rsidRDefault="00503198" w:rsidP="00503198">
            <w:pPr>
              <w:pStyle w:val="Italic4"/>
            </w:pPr>
            <w:proofErr w:type="spellStart"/>
            <w:r>
              <w:t>NetChargeAmount</w:t>
            </w:r>
            <w:proofErr w:type="spellEnd"/>
            <w:r>
              <w:t xml:space="preserve"> is optional. A single instance might exist.</w:t>
            </w:r>
          </w:p>
          <w:p w14:paraId="51AFACF6" w14:textId="77777777" w:rsidR="00503198" w:rsidRDefault="00503198" w:rsidP="00503198">
            <w:pPr>
              <w:pStyle w:val="Normal4"/>
            </w:pPr>
            <w:r>
              <w:t>A field containing the sum of all instances of the Complaint charges.</w:t>
            </w:r>
          </w:p>
          <w:p w14:paraId="5B8B44D0" w14:textId="77777777" w:rsidR="00503198" w:rsidRDefault="00503198" w:rsidP="00503198">
            <w:pPr>
              <w:pStyle w:val="Bold4"/>
            </w:pPr>
            <w:proofErr w:type="spellStart"/>
            <w:r>
              <w:t>AdditionalText</w:t>
            </w:r>
            <w:proofErr w:type="spellEnd"/>
          </w:p>
          <w:p w14:paraId="08DBCB8A" w14:textId="77777777" w:rsidR="00503198" w:rsidRDefault="00503198" w:rsidP="00503198">
            <w:pPr>
              <w:pStyle w:val="Italic4"/>
            </w:pPr>
            <w:proofErr w:type="spellStart"/>
            <w:r>
              <w:t>AdditionalText</w:t>
            </w:r>
            <w:proofErr w:type="spellEnd"/>
            <w:r>
              <w:t xml:space="preserve"> is optional. Multiple instances might exist.</w:t>
            </w:r>
          </w:p>
          <w:p w14:paraId="731C16C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D5923C1" w14:textId="77777777" w:rsidR="00503198" w:rsidRDefault="00503198" w:rsidP="00503198"/>
    <w:p w14:paraId="0FBD93F5" w14:textId="77777777" w:rsidR="00503198" w:rsidRDefault="00503198" w:rsidP="00503198">
      <w:pPr>
        <w:pStyle w:val="Heading2"/>
      </w:pPr>
      <w:bookmarkStart w:id="1182" w:name="_Toc259721547"/>
      <w:bookmarkStart w:id="1183" w:name="_Toc275501894"/>
      <w:bookmarkStart w:id="1184" w:name="_Toc371377413"/>
      <w:bookmarkStart w:id="1185" w:name="_Toc21212448"/>
      <w:bookmarkStart w:id="1186" w:name="ChargeAmount"/>
      <w:proofErr w:type="spellStart"/>
      <w:r>
        <w:t>ChargeAmount</w:t>
      </w:r>
      <w:bookmarkEnd w:id="1182"/>
      <w:bookmarkEnd w:id="1183"/>
      <w:bookmarkEnd w:id="1184"/>
      <w:bookmarkEnd w:id="1185"/>
      <w:bookmarkEnd w:id="11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644DE1" w14:textId="77777777" w:rsidTr="00503198">
        <w:tc>
          <w:tcPr>
            <w:tcW w:w="5000" w:type="pct"/>
          </w:tcPr>
          <w:p w14:paraId="76E1E6C2" w14:textId="77777777" w:rsidR="00861E40" w:rsidRDefault="009C6186" w:rsidP="00861E40">
            <w:pPr>
              <w:pStyle w:val="Normal2"/>
            </w:pPr>
            <w:r>
              <w:pict w14:anchorId="383C15A6">
                <v:shape id="dc_211" o:spid="_x0000_s2249" style="position:absolute;left:0;text-align:left;margin-left:0;margin-top:0;width:50pt;height:50pt;z-index:190;visibility:hidden" coordsize="81,394" o:spt="100" o:preferrelative="t" adj="0,,0" path="">
                  <v:stroke joinstyle="round"/>
                  <v:formulas/>
                  <v:path o:connecttype="segments"/>
                  <o:lock v:ext="edit" selection="t"/>
                </v:shape>
              </w:pict>
            </w:r>
            <w:r>
              <w:pict w14:anchorId="741758F8">
                <v:shape id="_x0000_s3200" style="position:absolute;left:0;text-align:left;margin-left:21542.7pt;margin-top:7.2pt;width:236.25pt;height:48.75pt;z-index:-2148;mso-wrap-edited:t;mso-position-horizontal:right" coordsize="" o:spt="100" wrapcoords="-30 358 299 358 601 358 601 259 601 259 601 0 1000 0 1000 0 1000 1087 601 1087 601 939 299 939 299 926 -30 926 -30 358" adj="0,,0" path="">
                  <v:stroke joinstyle="round"/>
                  <v:imagedata r:id="rId262" o:title="dc_211"/>
                  <v:formulas/>
                  <v:path o:connecttype="segments"/>
                  <w10:wrap type="tight"/>
                </v:shape>
              </w:pict>
            </w:r>
            <w:r w:rsidR="00503198">
              <w:t xml:space="preserve">A </w:t>
            </w:r>
            <w:r w:rsidR="00861E40">
              <w:t xml:space="preserve">field containing the total amount in </w:t>
            </w:r>
            <w:proofErr w:type="spellStart"/>
            <w:r w:rsidR="00861E40">
              <w:t>ChargeInformation</w:t>
            </w:r>
            <w:proofErr w:type="spellEnd"/>
            <w:r w:rsidR="00861E40">
              <w:t xml:space="preserve"> including tax (when tax is specified in </w:t>
            </w:r>
            <w:proofErr w:type="spellStart"/>
            <w:r w:rsidR="00861E40">
              <w:t>ChargeInformation</w:t>
            </w:r>
            <w:proofErr w:type="spellEnd"/>
            <w:r w:rsidR="00861E40">
              <w:t>).</w:t>
            </w:r>
          </w:p>
          <w:p w14:paraId="535E88A0" w14:textId="77777777" w:rsidR="00503198" w:rsidRDefault="00861E40" w:rsidP="00861E40">
            <w:pPr>
              <w:pStyle w:val="Normal2"/>
            </w:pPr>
            <w:proofErr w:type="spellStart"/>
            <w:r>
              <w:t>ChargeAmount</w:t>
            </w:r>
            <w:proofErr w:type="spellEnd"/>
            <w:r>
              <w:t xml:space="preserve"> is equal to the </w:t>
            </w:r>
            <w:proofErr w:type="spellStart"/>
            <w:r>
              <w:t>ChargeNetAmount</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in </w:t>
            </w:r>
            <w:proofErr w:type="spellStart"/>
            <w:r>
              <w:lastRenderedPageBreak/>
              <w:t>ChargeInformation</w:t>
            </w:r>
            <w:proofErr w:type="spellEnd"/>
            <w:r w:rsidR="00503198">
              <w:t>.</w:t>
            </w:r>
          </w:p>
          <w:p w14:paraId="6CAC4E8B" w14:textId="77777777" w:rsidR="00503198" w:rsidRDefault="00503198" w:rsidP="00503198">
            <w:pPr>
              <w:pStyle w:val="Bold3"/>
            </w:pPr>
            <w:r>
              <w:t>(sequence)</w:t>
            </w:r>
          </w:p>
          <w:p w14:paraId="294E2455" w14:textId="77777777" w:rsidR="00503198" w:rsidRDefault="00503198" w:rsidP="00503198">
            <w:pPr>
              <w:pStyle w:val="Italic3"/>
            </w:pPr>
            <w:r>
              <w:t>The sequence of items below is mandatory. A single instance is required.</w:t>
            </w:r>
          </w:p>
          <w:p w14:paraId="35D491D8" w14:textId="77777777" w:rsidR="00503198" w:rsidRDefault="00503198" w:rsidP="00503198">
            <w:pPr>
              <w:pStyle w:val="Bold4"/>
            </w:pPr>
            <w:proofErr w:type="spellStart"/>
            <w:r>
              <w:t>CurrencyValue</w:t>
            </w:r>
            <w:proofErr w:type="spellEnd"/>
          </w:p>
          <w:p w14:paraId="36EBD174" w14:textId="77777777" w:rsidR="00503198" w:rsidRDefault="00503198" w:rsidP="00503198">
            <w:pPr>
              <w:pStyle w:val="Italic4"/>
            </w:pPr>
            <w:proofErr w:type="spellStart"/>
            <w:r>
              <w:t>CurrencyValue</w:t>
            </w:r>
            <w:proofErr w:type="spellEnd"/>
            <w:r>
              <w:t xml:space="preserve"> is mandatory. A single instance is required.</w:t>
            </w:r>
          </w:p>
          <w:p w14:paraId="0FCF1BA5"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7E0C6868" w14:textId="77777777" w:rsidR="00503198" w:rsidRDefault="00503198" w:rsidP="00503198"/>
    <w:p w14:paraId="3D0E5C69" w14:textId="77777777" w:rsidR="00503198" w:rsidRDefault="00503198" w:rsidP="00503198">
      <w:pPr>
        <w:pStyle w:val="Heading2"/>
      </w:pPr>
      <w:bookmarkStart w:id="1187" w:name="_Toc259721548"/>
      <w:bookmarkStart w:id="1188" w:name="_Toc275501895"/>
      <w:bookmarkStart w:id="1189" w:name="_Toc371377414"/>
      <w:bookmarkStart w:id="1190" w:name="_Toc21212449"/>
      <w:bookmarkStart w:id="1191" w:name="ChargeContext_a"/>
      <w:proofErr w:type="spellStart"/>
      <w:r>
        <w:t>ChargeContext</w:t>
      </w:r>
      <w:proofErr w:type="spellEnd"/>
      <w:r>
        <w:t xml:space="preserve"> [attribute]</w:t>
      </w:r>
      <w:bookmarkEnd w:id="1187"/>
      <w:bookmarkEnd w:id="1188"/>
      <w:bookmarkEnd w:id="1189"/>
      <w:bookmarkEnd w:id="1190"/>
      <w:bookmarkEnd w:id="11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452925" w14:textId="77777777" w:rsidTr="00503198">
        <w:tc>
          <w:tcPr>
            <w:tcW w:w="5000" w:type="pct"/>
          </w:tcPr>
          <w:p w14:paraId="6AFC0115" w14:textId="77777777" w:rsidR="00503198" w:rsidRDefault="009C6186" w:rsidP="00503198">
            <w:pPr>
              <w:pStyle w:val="Normal2"/>
            </w:pPr>
            <w:r>
              <w:pict w14:anchorId="3EBD0FDD">
                <v:shape id="dc_212" o:spid="_x0000_s2250" style="position:absolute;left:0;text-align:left;margin-left:0;margin-top:0;width:50pt;height:50pt;z-index:191;visibility:hidden" coordsize="89,171" o:spt="100" o:preferrelative="t" adj="0,,0" path="">
                  <v:stroke joinstyle="round"/>
                  <v:formulas/>
                  <v:path o:connecttype="segments"/>
                  <o:lock v:ext="edit" selection="t"/>
                </v:shape>
              </w:pict>
            </w:r>
            <w:r>
              <w:pict w14:anchorId="76166F2B">
                <v:shape id="_x0000_s3201" style="position:absolute;left:0;text-align:left;margin-left:6857.7pt;margin-top:7.2pt;width:102.75pt;height:53.25pt;z-index:-2147;mso-wrap-edited:t;mso-position-horizontal:right" coordsize="" o:spt="100" wrapcoords="-30 0 1000 0 1000 1079 1000 1079 -30 1079 -30 0" adj="0,,0" path="">
                  <v:stroke joinstyle="round"/>
                  <v:imagedata r:id="rId263" o:title="dc_212"/>
                  <v:formulas/>
                  <v:path o:connecttype="segments"/>
                  <w10:wrap type="tight"/>
                </v:shape>
              </w:pict>
            </w:r>
            <w:r w:rsidR="00503198">
              <w:t>Describes the relationship of the charge to the associated to the Complaint, generally used for statistical purposes.</w:t>
            </w:r>
          </w:p>
          <w:p w14:paraId="60C273C5" w14:textId="77777777" w:rsidR="00503198" w:rsidRDefault="00503198" w:rsidP="00503198">
            <w:pPr>
              <w:pStyle w:val="Italic2"/>
            </w:pPr>
            <w:r>
              <w:t>This item is restricted to the following list.</w:t>
            </w:r>
          </w:p>
          <w:p w14:paraId="1EE03133" w14:textId="77777777" w:rsidR="00503198" w:rsidRDefault="00503198" w:rsidP="00503198">
            <w:pPr>
              <w:pStyle w:val="Bold3"/>
            </w:pPr>
            <w:r>
              <w:t>Administrative</w:t>
            </w:r>
          </w:p>
          <w:p w14:paraId="19CC22D5" w14:textId="77777777" w:rsidR="00503198" w:rsidRDefault="00503198" w:rsidP="00503198">
            <w:pPr>
              <w:pStyle w:val="Bold3"/>
            </w:pPr>
            <w:r>
              <w:t>Logistical</w:t>
            </w:r>
          </w:p>
          <w:p w14:paraId="47610CC9" w14:textId="77777777" w:rsidR="00503198" w:rsidRDefault="00503198" w:rsidP="00503198">
            <w:pPr>
              <w:pStyle w:val="Bold3"/>
            </w:pPr>
            <w:r>
              <w:t>Production</w:t>
            </w:r>
          </w:p>
          <w:p w14:paraId="713458D4" w14:textId="77777777" w:rsidR="00503198" w:rsidRDefault="00503198" w:rsidP="00503198">
            <w:pPr>
              <w:pStyle w:val="Bold3"/>
            </w:pPr>
            <w:r>
              <w:t>Rework</w:t>
            </w:r>
          </w:p>
          <w:p w14:paraId="0040A6BE" w14:textId="77777777" w:rsidR="00503198" w:rsidRDefault="00503198" w:rsidP="00503198">
            <w:pPr>
              <w:pStyle w:val="Bold3"/>
            </w:pPr>
            <w:r>
              <w:t>Storage</w:t>
            </w:r>
          </w:p>
          <w:p w14:paraId="4B4985E3" w14:textId="77777777" w:rsidR="00503198" w:rsidRDefault="00503198" w:rsidP="00503198">
            <w:pPr>
              <w:pStyle w:val="Bold3"/>
            </w:pPr>
            <w:r>
              <w:t>Waste</w:t>
            </w:r>
          </w:p>
          <w:p w14:paraId="5EA23E84" w14:textId="77777777" w:rsidR="00503198" w:rsidRDefault="00503198" w:rsidP="00503198">
            <w:pPr>
              <w:pStyle w:val="Bold3"/>
            </w:pPr>
            <w:r>
              <w:t>Other</w:t>
            </w:r>
          </w:p>
        </w:tc>
      </w:tr>
    </w:tbl>
    <w:p w14:paraId="25482618" w14:textId="77777777" w:rsidR="00503198" w:rsidRDefault="00503198" w:rsidP="00503198"/>
    <w:p w14:paraId="5BEA1C4B" w14:textId="77777777" w:rsidR="00503198" w:rsidRDefault="00503198" w:rsidP="00503198">
      <w:pPr>
        <w:pStyle w:val="Heading2"/>
      </w:pPr>
      <w:bookmarkStart w:id="1192" w:name="_Toc259721549"/>
      <w:bookmarkStart w:id="1193" w:name="_Toc275501896"/>
      <w:bookmarkStart w:id="1194" w:name="_Toc371377415"/>
      <w:bookmarkStart w:id="1195" w:name="_Toc21212450"/>
      <w:bookmarkStart w:id="1196" w:name="ChargeInformation"/>
      <w:proofErr w:type="spellStart"/>
      <w:r>
        <w:lastRenderedPageBreak/>
        <w:t>ChargeInformation</w:t>
      </w:r>
      <w:bookmarkEnd w:id="1192"/>
      <w:bookmarkEnd w:id="1193"/>
      <w:bookmarkEnd w:id="1194"/>
      <w:bookmarkEnd w:id="1195"/>
      <w:bookmarkEnd w:id="11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880307" w14:textId="77777777" w:rsidTr="00503198">
        <w:tc>
          <w:tcPr>
            <w:tcW w:w="5000" w:type="pct"/>
          </w:tcPr>
          <w:p w14:paraId="3F4C3E37" w14:textId="77777777" w:rsidR="00503198" w:rsidRDefault="009C6186" w:rsidP="00503198">
            <w:pPr>
              <w:pStyle w:val="Normal2"/>
            </w:pPr>
            <w:r>
              <w:pict w14:anchorId="55B3B550">
                <v:shape id="dc_213" o:spid="_x0000_s2251" style="position:absolute;left:0;text-align:left;margin-left:0;margin-top:0;width:50pt;height:50pt;z-index:192;visibility:hidden" coordsize="459,537" o:spt="100" o:preferrelative="t" adj="0,,0" path="">
                  <v:stroke joinstyle="round"/>
                  <v:formulas/>
                  <v:path o:connecttype="segments"/>
                  <o:lock v:ext="edit" selection="t"/>
                </v:shape>
              </w:pict>
            </w:r>
            <w:r>
              <w:rPr>
                <w:noProof/>
                <w:snapToGrid/>
                <w:lang w:val="sv-SE" w:eastAsia="sv-SE"/>
              </w:rPr>
              <w:pict w14:anchorId="6A3F9F18">
                <v:shape id="_x0000_s7113" type="#_x0000_t75" style="position:absolute;left:0;text-align:left;margin-left:19044.5pt;margin-top:7.05pt;width:355.5pt;height:372.75pt;z-index:-143;mso-wrap-edited:t;mso-position-horizontal:right;mso-position-horizontal-relative:text;mso-position-vertical:absolute;mso-position-vertical-relative:text" wrapcoords="213 9411 213 11045 9691 11184 9472 21441 21600 21557 21600 0 9655 -429 9655 9480 213 9411" filled="t">
                  <v:imagedata r:id="rId264" o:title="ChargeInformation"/>
                  <w10:wrap type="tight"/>
                </v:shape>
              </w:pict>
            </w:r>
            <w:r w:rsidR="00F953EE">
              <w:t>A</w:t>
            </w:r>
            <w:r w:rsidR="00F953EE" w:rsidRPr="00F953EE">
              <w:t xml:space="preserve"> group element that contains elements that describe a charge. </w:t>
            </w:r>
            <w:proofErr w:type="spellStart"/>
            <w:r w:rsidR="00F953EE" w:rsidRPr="00F953EE">
              <w:t>ChargeInformation</w:t>
            </w:r>
            <w:proofErr w:type="spellEnd"/>
            <w:r w:rsidR="00F953EE" w:rsidRPr="00F953EE">
              <w:t xml:space="preserve"> is used when charge details need to be specified by using a code assigned by an agency. It is typically used for freight costs and other costs related to the supply chain</w:t>
            </w:r>
            <w:r w:rsidR="00503198">
              <w:t>.</w:t>
            </w:r>
          </w:p>
          <w:p w14:paraId="6AFB9D11" w14:textId="77777777" w:rsidR="00503198" w:rsidRDefault="00503198" w:rsidP="00503198">
            <w:pPr>
              <w:pStyle w:val="Bold3"/>
            </w:pPr>
            <w:r>
              <w:t>(sequence)</w:t>
            </w:r>
          </w:p>
          <w:p w14:paraId="51C59441" w14:textId="77777777" w:rsidR="00503198" w:rsidRDefault="00503198" w:rsidP="00503198">
            <w:pPr>
              <w:pStyle w:val="Italic3"/>
            </w:pPr>
            <w:r>
              <w:t>The sequence of items below is mandatory. A single instance is required.</w:t>
            </w:r>
          </w:p>
          <w:p w14:paraId="23D55DDA" w14:textId="77777777" w:rsidR="00503198" w:rsidRDefault="00503198" w:rsidP="00503198">
            <w:pPr>
              <w:pStyle w:val="Bold4"/>
            </w:pPr>
            <w:proofErr w:type="spellStart"/>
            <w:r>
              <w:t>DocumentReferenceInformation</w:t>
            </w:r>
            <w:proofErr w:type="spellEnd"/>
          </w:p>
          <w:p w14:paraId="4B7E3EAC" w14:textId="77777777" w:rsidR="00503198" w:rsidRDefault="00503198" w:rsidP="00503198">
            <w:pPr>
              <w:pStyle w:val="Italic4"/>
            </w:pPr>
            <w:proofErr w:type="spellStart"/>
            <w:r>
              <w:t>DocumentReferenceInformation</w:t>
            </w:r>
            <w:proofErr w:type="spellEnd"/>
            <w:r>
              <w:t xml:space="preserve"> is optional. </w:t>
            </w:r>
            <w:r w:rsidR="00A21F92">
              <w:t>Multiple instances might exist</w:t>
            </w:r>
            <w:r>
              <w:t>.</w:t>
            </w:r>
          </w:p>
          <w:p w14:paraId="45373B74" w14:textId="77777777" w:rsidR="00503198" w:rsidRDefault="00503198" w:rsidP="00503198">
            <w:pPr>
              <w:pStyle w:val="Normal4"/>
            </w:pPr>
            <w:r>
              <w:t>A group item containing reference information applicable to a document.</w:t>
            </w:r>
          </w:p>
          <w:p w14:paraId="72F0AB5A" w14:textId="77777777" w:rsidR="00503198" w:rsidRDefault="00503198" w:rsidP="00503198">
            <w:pPr>
              <w:pStyle w:val="Bold4"/>
            </w:pPr>
            <w:proofErr w:type="spellStart"/>
            <w:r>
              <w:t>CostComponent</w:t>
            </w:r>
            <w:proofErr w:type="spellEnd"/>
          </w:p>
          <w:p w14:paraId="15EA9036" w14:textId="77777777" w:rsidR="00503198" w:rsidRDefault="00503198" w:rsidP="00503198">
            <w:pPr>
              <w:pStyle w:val="Italic4"/>
            </w:pPr>
            <w:proofErr w:type="spellStart"/>
            <w:r>
              <w:t>CostComponent</w:t>
            </w:r>
            <w:proofErr w:type="spellEnd"/>
            <w:r>
              <w:t xml:space="preserve"> is mandatory. </w:t>
            </w:r>
            <w:r w:rsidR="003B0F82">
              <w:t>Multiple instances might exist</w:t>
            </w:r>
            <w:r>
              <w:t>.</w:t>
            </w:r>
          </w:p>
          <w:p w14:paraId="62AB2C79" w14:textId="77777777" w:rsidR="00503198" w:rsidRDefault="00503198" w:rsidP="00503198">
            <w:pPr>
              <w:pStyle w:val="Normal4"/>
            </w:pPr>
            <w:r>
              <w:t xml:space="preserve">A </w:t>
            </w:r>
            <w:r w:rsidR="007F1159" w:rsidRPr="007F1159">
              <w:t>group item that contains information for specifying a cost component by a code assigned by an agency</w:t>
            </w:r>
            <w:r>
              <w:t>.</w:t>
            </w:r>
          </w:p>
          <w:p w14:paraId="5BD61B63" w14:textId="77777777" w:rsidR="00503198" w:rsidRDefault="00503198" w:rsidP="00503198">
            <w:pPr>
              <w:pStyle w:val="Bold4"/>
            </w:pPr>
            <w:proofErr w:type="spellStart"/>
            <w:r>
              <w:t>PriceDetails</w:t>
            </w:r>
            <w:proofErr w:type="spellEnd"/>
          </w:p>
          <w:p w14:paraId="3FE5815A" w14:textId="77777777" w:rsidR="00503198" w:rsidRDefault="009A6BE7" w:rsidP="00503198">
            <w:pPr>
              <w:pStyle w:val="Italic4"/>
            </w:pPr>
            <w:proofErr w:type="spellStart"/>
            <w:r>
              <w:t>PriceDetails</w:t>
            </w:r>
            <w:proofErr w:type="spellEnd"/>
            <w:r w:rsidR="00503198">
              <w:t xml:space="preserve"> </w:t>
            </w:r>
            <w:r>
              <w:t>is optional. A single instance might exist</w:t>
            </w:r>
            <w:r w:rsidR="00503198">
              <w:t>.</w:t>
            </w:r>
          </w:p>
          <w:p w14:paraId="62A0321C" w14:textId="77777777" w:rsidR="00503198" w:rsidRDefault="00503198" w:rsidP="00503198">
            <w:pPr>
              <w:pStyle w:val="Normal4"/>
            </w:pPr>
            <w:r>
              <w:t>An element that groups together price information.</w:t>
            </w:r>
          </w:p>
          <w:p w14:paraId="36AF42E6" w14:textId="77777777" w:rsidR="00503198" w:rsidRDefault="00503198" w:rsidP="00503198">
            <w:pPr>
              <w:pStyle w:val="Bold4"/>
            </w:pPr>
            <w:proofErr w:type="spellStart"/>
            <w:r>
              <w:t>MonetaryAdjustment</w:t>
            </w:r>
            <w:proofErr w:type="spellEnd"/>
          </w:p>
          <w:p w14:paraId="7CA64C84" w14:textId="77777777" w:rsidR="00503198" w:rsidRDefault="00503198" w:rsidP="00503198">
            <w:pPr>
              <w:pStyle w:val="Italic4"/>
            </w:pPr>
            <w:proofErr w:type="spellStart"/>
            <w:r>
              <w:t>MonetaryAdjustment</w:t>
            </w:r>
            <w:proofErr w:type="spellEnd"/>
            <w:r>
              <w:t xml:space="preserve"> is optional. Multiple instances might exist.</w:t>
            </w:r>
          </w:p>
          <w:p w14:paraId="12D2516D"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98A849C" w14:textId="77777777" w:rsidR="00503198" w:rsidRDefault="00503198" w:rsidP="00503198">
            <w:pPr>
              <w:pStyle w:val="Bold4"/>
            </w:pPr>
            <w:proofErr w:type="spellStart"/>
            <w:r>
              <w:t>QuantityInformation</w:t>
            </w:r>
            <w:proofErr w:type="spellEnd"/>
          </w:p>
          <w:p w14:paraId="420E2F7C" w14:textId="77777777" w:rsidR="00503198" w:rsidRDefault="00503198" w:rsidP="00503198">
            <w:pPr>
              <w:pStyle w:val="Italic4"/>
            </w:pPr>
            <w:proofErr w:type="spellStart"/>
            <w:r>
              <w:t>QuantityInformation</w:t>
            </w:r>
            <w:proofErr w:type="spellEnd"/>
            <w:r>
              <w:t xml:space="preserve"> </w:t>
            </w:r>
            <w:r w:rsidR="009A6BE7">
              <w:t>is optional. A single instance might exist</w:t>
            </w:r>
            <w:r>
              <w:t>.</w:t>
            </w:r>
          </w:p>
          <w:p w14:paraId="35408795" w14:textId="77777777" w:rsidR="00503198" w:rsidRDefault="00503198" w:rsidP="00503198">
            <w:pPr>
              <w:pStyle w:val="Normal4"/>
            </w:pPr>
            <w:r>
              <w:t>A group item containing information about quantity and informational quantity of similar items.</w:t>
            </w:r>
          </w:p>
          <w:p w14:paraId="079E2950" w14:textId="77777777" w:rsidR="00503198" w:rsidRDefault="00503198" w:rsidP="00503198">
            <w:pPr>
              <w:pStyle w:val="Bold4"/>
            </w:pPr>
            <w:proofErr w:type="spellStart"/>
            <w:r>
              <w:t>TransportUnitCharacteristics</w:t>
            </w:r>
            <w:proofErr w:type="spellEnd"/>
          </w:p>
          <w:p w14:paraId="59A38ECB" w14:textId="77777777" w:rsidR="00503198" w:rsidRDefault="00503198" w:rsidP="00503198">
            <w:pPr>
              <w:pStyle w:val="Italic4"/>
            </w:pPr>
            <w:proofErr w:type="spellStart"/>
            <w:r>
              <w:t>TransportUnitCharacteristics</w:t>
            </w:r>
            <w:proofErr w:type="spellEnd"/>
            <w:r>
              <w:t xml:space="preserve"> is optional. Multiple instances might exist.</w:t>
            </w:r>
          </w:p>
          <w:p w14:paraId="72A9EC71"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7BE09E10" w14:textId="77777777" w:rsidR="00503198" w:rsidRDefault="00503198" w:rsidP="00503198">
            <w:pPr>
              <w:pStyle w:val="Bold4"/>
            </w:pPr>
            <w:proofErr w:type="spellStart"/>
            <w:r>
              <w:t>TransportVehicleCharacteristics</w:t>
            </w:r>
            <w:proofErr w:type="spellEnd"/>
          </w:p>
          <w:p w14:paraId="731CC51E" w14:textId="77777777" w:rsidR="00503198" w:rsidRDefault="00503198" w:rsidP="00503198">
            <w:pPr>
              <w:pStyle w:val="Italic4"/>
            </w:pPr>
            <w:proofErr w:type="spellStart"/>
            <w:r>
              <w:lastRenderedPageBreak/>
              <w:t>TransportVehicleCharacteristics</w:t>
            </w:r>
            <w:proofErr w:type="spellEnd"/>
            <w:r>
              <w:t xml:space="preserve"> is optional. A single instance might exist.</w:t>
            </w:r>
          </w:p>
          <w:p w14:paraId="31C31319"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23C08205" w14:textId="77777777" w:rsidR="00EF1269" w:rsidRDefault="00EF1269" w:rsidP="00EF1269">
            <w:pPr>
              <w:pStyle w:val="Bold4"/>
            </w:pPr>
            <w:proofErr w:type="spellStart"/>
            <w:r w:rsidRPr="00EF1269">
              <w:t>ChargeReference</w:t>
            </w:r>
            <w:proofErr w:type="spellEnd"/>
          </w:p>
          <w:p w14:paraId="2B48CEC9" w14:textId="77777777" w:rsidR="00EF1269" w:rsidRDefault="00EF1269" w:rsidP="00EF1269">
            <w:pPr>
              <w:pStyle w:val="Italic4"/>
            </w:pPr>
            <w:proofErr w:type="spellStart"/>
            <w:r w:rsidRPr="00EF1269">
              <w:t>ChargeReference</w:t>
            </w:r>
            <w:r>
              <w:t>s</w:t>
            </w:r>
            <w:proofErr w:type="spellEnd"/>
            <w:r>
              <w:t xml:space="preserve"> is optional. Multiple instances might exist.</w:t>
            </w:r>
          </w:p>
          <w:p w14:paraId="2331CE1D" w14:textId="77777777" w:rsidR="00EF1269" w:rsidRDefault="00EF1269" w:rsidP="00503198">
            <w:pPr>
              <w:pStyle w:val="Normal4"/>
            </w:pPr>
            <w:r w:rsidRPr="00EF1269">
              <w:t xml:space="preserve">An element detailing relevant references pertaining to the charge as indicated by </w:t>
            </w:r>
            <w:proofErr w:type="spellStart"/>
            <w:r w:rsidRPr="00EF1269">
              <w:t>ChargeReferenceType</w:t>
            </w:r>
            <w:proofErr w:type="spellEnd"/>
            <w:r w:rsidRPr="00EF1269">
              <w:t xml:space="preserve"> and </w:t>
            </w:r>
            <w:proofErr w:type="spellStart"/>
            <w:r w:rsidRPr="00EF1269">
              <w:t>AssignedBy</w:t>
            </w:r>
            <w:proofErr w:type="spellEnd"/>
            <w:r>
              <w:t>.</w:t>
            </w:r>
          </w:p>
          <w:p w14:paraId="48BCE0E3" w14:textId="77777777" w:rsidR="00503198" w:rsidRDefault="00503198" w:rsidP="00503198">
            <w:pPr>
              <w:pStyle w:val="Bold4"/>
            </w:pPr>
            <w:proofErr w:type="spellStart"/>
            <w:r>
              <w:t>ChargeAmount</w:t>
            </w:r>
            <w:proofErr w:type="spellEnd"/>
          </w:p>
          <w:p w14:paraId="110C40B4" w14:textId="77777777" w:rsidR="00503198" w:rsidRDefault="00503198" w:rsidP="00503198">
            <w:pPr>
              <w:pStyle w:val="Italic4"/>
            </w:pPr>
            <w:proofErr w:type="spellStart"/>
            <w:r>
              <w:t>ChargeAmount</w:t>
            </w:r>
            <w:proofErr w:type="spellEnd"/>
            <w:r>
              <w:t xml:space="preserve"> is optional. A single instance might exist.</w:t>
            </w:r>
          </w:p>
          <w:p w14:paraId="1E1B03DF" w14:textId="77777777" w:rsidR="00861E40" w:rsidRDefault="00861E40" w:rsidP="00861E40">
            <w:pPr>
              <w:pStyle w:val="Normal4"/>
            </w:pPr>
            <w:r>
              <w:t xml:space="preserve">A field containing the total amount in </w:t>
            </w:r>
            <w:proofErr w:type="spellStart"/>
            <w:r>
              <w:t>ChargeInformation</w:t>
            </w:r>
            <w:proofErr w:type="spellEnd"/>
            <w:r>
              <w:t xml:space="preserve"> including tax (when tax is specified in </w:t>
            </w:r>
            <w:proofErr w:type="spellStart"/>
            <w:r>
              <w:t>ChargeInformation</w:t>
            </w:r>
            <w:proofErr w:type="spellEnd"/>
            <w:r>
              <w:t>).</w:t>
            </w:r>
          </w:p>
          <w:p w14:paraId="0D704A9F" w14:textId="77777777" w:rsidR="00503198" w:rsidRDefault="00861E40" w:rsidP="00861E40">
            <w:pPr>
              <w:pStyle w:val="Normal4"/>
            </w:pPr>
            <w:proofErr w:type="spellStart"/>
            <w:r>
              <w:t>ChargeAmount</w:t>
            </w:r>
            <w:proofErr w:type="spellEnd"/>
            <w:r>
              <w:t xml:space="preserve"> is equal to the </w:t>
            </w:r>
            <w:proofErr w:type="spellStart"/>
            <w:r>
              <w:t>ChargeNetAmount</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in </w:t>
            </w:r>
            <w:proofErr w:type="spellStart"/>
            <w:r>
              <w:t>ChargeInformation</w:t>
            </w:r>
            <w:proofErr w:type="spellEnd"/>
            <w:r w:rsidR="00503198">
              <w:t>.</w:t>
            </w:r>
          </w:p>
          <w:p w14:paraId="27EB699D" w14:textId="77777777" w:rsidR="00503198" w:rsidRDefault="00503198" w:rsidP="00503198">
            <w:pPr>
              <w:pStyle w:val="Bold4"/>
            </w:pPr>
            <w:proofErr w:type="spellStart"/>
            <w:r>
              <w:t>ChargeNetAmount</w:t>
            </w:r>
            <w:proofErr w:type="spellEnd"/>
          </w:p>
          <w:p w14:paraId="0D3F7A30" w14:textId="77777777" w:rsidR="00503198" w:rsidRDefault="00503198" w:rsidP="00503198">
            <w:pPr>
              <w:pStyle w:val="Italic4"/>
            </w:pPr>
            <w:proofErr w:type="spellStart"/>
            <w:r>
              <w:t>ChargeNetAmount</w:t>
            </w:r>
            <w:proofErr w:type="spellEnd"/>
            <w:r>
              <w:t xml:space="preserve"> is optional. A single instance might exist.</w:t>
            </w:r>
          </w:p>
          <w:p w14:paraId="573F4838" w14:textId="77777777" w:rsidR="00503198" w:rsidRDefault="004D5F74" w:rsidP="00503198">
            <w:pPr>
              <w:pStyle w:val="Normal4"/>
            </w:pPr>
            <w:r w:rsidRPr="004D5F74">
              <w:t xml:space="preserve">A field containing the charged amount in </w:t>
            </w:r>
            <w:proofErr w:type="spellStart"/>
            <w:r w:rsidRPr="004D5F74">
              <w:t>ChargeInformation</w:t>
            </w:r>
            <w:proofErr w:type="spellEnd"/>
            <w:r w:rsidRPr="004D5F74">
              <w:t xml:space="preserve"> excluding adjustments and tax</w:t>
            </w:r>
            <w:r w:rsidR="00503198">
              <w:t>.</w:t>
            </w:r>
          </w:p>
          <w:p w14:paraId="31C282CE" w14:textId="77777777" w:rsidR="00503198" w:rsidRDefault="00503198" w:rsidP="00503198">
            <w:pPr>
              <w:pStyle w:val="Bold4"/>
            </w:pPr>
            <w:proofErr w:type="spellStart"/>
            <w:r>
              <w:t>InformationalAmount</w:t>
            </w:r>
            <w:proofErr w:type="spellEnd"/>
          </w:p>
          <w:p w14:paraId="0E20F959" w14:textId="77777777" w:rsidR="00503198" w:rsidRDefault="00503198" w:rsidP="00503198">
            <w:pPr>
              <w:pStyle w:val="Italic4"/>
            </w:pPr>
            <w:proofErr w:type="spellStart"/>
            <w:r>
              <w:t>InformationalAmount</w:t>
            </w:r>
            <w:proofErr w:type="spellEnd"/>
            <w:r>
              <w:t xml:space="preserve"> is optional. Multiple instances might exist.</w:t>
            </w:r>
          </w:p>
          <w:p w14:paraId="220A7D03"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076A9FFB"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tc>
      </w:tr>
    </w:tbl>
    <w:p w14:paraId="1CE8E8C7" w14:textId="77777777" w:rsidR="00503198" w:rsidRDefault="00503198" w:rsidP="00503198"/>
    <w:p w14:paraId="2E36EDD7" w14:textId="77777777" w:rsidR="00503198" w:rsidRDefault="00503198" w:rsidP="00503198">
      <w:pPr>
        <w:pStyle w:val="Heading2"/>
      </w:pPr>
      <w:bookmarkStart w:id="1197" w:name="_Toc259721550"/>
      <w:bookmarkStart w:id="1198" w:name="_Toc275501897"/>
      <w:bookmarkStart w:id="1199" w:name="_Toc371377416"/>
      <w:bookmarkStart w:id="1200" w:name="_Toc21212451"/>
      <w:bookmarkStart w:id="1201" w:name="ChargeNetAmount"/>
      <w:proofErr w:type="spellStart"/>
      <w:r>
        <w:t>ChargeNetAmount</w:t>
      </w:r>
      <w:bookmarkEnd w:id="1197"/>
      <w:bookmarkEnd w:id="1198"/>
      <w:bookmarkEnd w:id="1199"/>
      <w:bookmarkEnd w:id="1200"/>
      <w:bookmarkEnd w:id="12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BA3F4A7" w14:textId="77777777" w:rsidTr="00503198">
        <w:tc>
          <w:tcPr>
            <w:tcW w:w="5000" w:type="pct"/>
          </w:tcPr>
          <w:p w14:paraId="0C4F18E4" w14:textId="77777777" w:rsidR="00503198" w:rsidRDefault="009C6186" w:rsidP="00503198">
            <w:pPr>
              <w:pStyle w:val="Normal2"/>
            </w:pPr>
            <w:r>
              <w:pict w14:anchorId="25C73E2D">
                <v:shape id="dc_214" o:spid="_x0000_s2252" style="position:absolute;left:0;text-align:left;margin-left:0;margin-top:0;width:50pt;height:50pt;z-index:193;visibility:hidden" coordsize="81,417" o:spt="100" o:preferrelative="t" adj="0,,0" path="">
                  <v:stroke joinstyle="round"/>
                  <v:formulas/>
                  <v:path o:connecttype="segments"/>
                  <o:lock v:ext="edit" selection="t"/>
                </v:shape>
              </w:pict>
            </w:r>
            <w:r>
              <w:pict w14:anchorId="67A911BF">
                <v:shape id="_x0000_s3203" style="position:absolute;left:0;text-align:left;margin-left:23110.2pt;margin-top:7.2pt;width:250.5pt;height:48.75pt;z-index:-2146;mso-wrap-edited:t;mso-position-horizontal:right" coordsize="" o:spt="100" wrapcoords="-30 358 338 358 623 358 623 259 623 259 623 0 1000 0 1000 0 1000 1087 623 1087 623 939 338 939 338 926 -30 926 -30 358" adj="0,,0" path="">
                  <v:stroke joinstyle="round"/>
                  <v:imagedata r:id="rId265" o:title="dc_214"/>
                  <v:formulas/>
                  <v:path o:connecttype="segments"/>
                  <w10:wrap type="tight"/>
                </v:shape>
              </w:pict>
            </w:r>
            <w:r w:rsidR="00D27BE8">
              <w:t>A</w:t>
            </w:r>
            <w:r w:rsidR="00D27BE8" w:rsidRPr="00D27BE8">
              <w:t xml:space="preserve"> field containing the charged amount in </w:t>
            </w:r>
            <w:proofErr w:type="spellStart"/>
            <w:r w:rsidR="00D27BE8" w:rsidRPr="00D27BE8">
              <w:t>ChargeInformation</w:t>
            </w:r>
            <w:proofErr w:type="spellEnd"/>
            <w:r w:rsidR="00D27BE8" w:rsidRPr="00D27BE8">
              <w:t xml:space="preserve"> excluding adjustments and tax</w:t>
            </w:r>
            <w:r w:rsidR="00503198">
              <w:t>.</w:t>
            </w:r>
          </w:p>
          <w:p w14:paraId="517A96C1" w14:textId="77777777" w:rsidR="00503198" w:rsidRDefault="00503198" w:rsidP="00503198">
            <w:pPr>
              <w:pStyle w:val="Bold3"/>
            </w:pPr>
            <w:r>
              <w:t>(sequence)</w:t>
            </w:r>
          </w:p>
          <w:p w14:paraId="66F63F3B" w14:textId="77777777" w:rsidR="00503198" w:rsidRDefault="00503198" w:rsidP="00503198">
            <w:pPr>
              <w:pStyle w:val="Italic3"/>
            </w:pPr>
            <w:r>
              <w:t>The sequence of items below is mandatory. A single instance is required.</w:t>
            </w:r>
          </w:p>
          <w:p w14:paraId="0FE4A177" w14:textId="77777777" w:rsidR="00503198" w:rsidRDefault="00503198" w:rsidP="00503198">
            <w:pPr>
              <w:pStyle w:val="Bold4"/>
            </w:pPr>
            <w:proofErr w:type="spellStart"/>
            <w:r>
              <w:t>CurrencyValue</w:t>
            </w:r>
            <w:proofErr w:type="spellEnd"/>
          </w:p>
          <w:p w14:paraId="5112FC57" w14:textId="77777777" w:rsidR="00503198" w:rsidRDefault="00503198" w:rsidP="00503198">
            <w:pPr>
              <w:pStyle w:val="Italic4"/>
            </w:pPr>
            <w:proofErr w:type="spellStart"/>
            <w:r>
              <w:t>CurrencyValue</w:t>
            </w:r>
            <w:proofErr w:type="spellEnd"/>
            <w:r>
              <w:t xml:space="preserve"> is mandatory. A single instance is required.</w:t>
            </w:r>
          </w:p>
          <w:p w14:paraId="60677297"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5BED96CA" w14:textId="77777777" w:rsidR="00503198" w:rsidRDefault="00503198" w:rsidP="00503198"/>
    <w:p w14:paraId="44BEA16B" w14:textId="77777777" w:rsidR="00503198" w:rsidRDefault="00503198" w:rsidP="00503198">
      <w:pPr>
        <w:pStyle w:val="Heading2"/>
      </w:pPr>
      <w:bookmarkStart w:id="1202" w:name="_Toc259721551"/>
      <w:bookmarkStart w:id="1203" w:name="_Toc275501898"/>
      <w:bookmarkStart w:id="1204" w:name="_Toc371377417"/>
      <w:bookmarkStart w:id="1205" w:name="_Toc21212452"/>
      <w:bookmarkStart w:id="1206" w:name="ChargeOrAllowance"/>
      <w:proofErr w:type="spellStart"/>
      <w:r>
        <w:t>ChargeOrAllowance</w:t>
      </w:r>
      <w:bookmarkEnd w:id="1202"/>
      <w:bookmarkEnd w:id="1203"/>
      <w:bookmarkEnd w:id="1204"/>
      <w:bookmarkEnd w:id="1205"/>
      <w:bookmarkEnd w:id="12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55BB76" w14:textId="77777777" w:rsidTr="00503198">
        <w:tc>
          <w:tcPr>
            <w:tcW w:w="5000" w:type="pct"/>
          </w:tcPr>
          <w:p w14:paraId="60435E23" w14:textId="77777777" w:rsidR="00503198" w:rsidRDefault="009C6186" w:rsidP="00503198">
            <w:pPr>
              <w:pStyle w:val="Normal2"/>
            </w:pPr>
            <w:r>
              <w:pict w14:anchorId="5C1ABE93">
                <v:shape id="dc_215" o:spid="_x0000_s2253" style="position:absolute;left:0;text-align:left;margin-left:0;margin-top:0;width:50pt;height:50pt;z-index:194;visibility:hidden" coordsize="96,415" o:spt="100" o:preferrelative="t" adj="0,,0" path="">
                  <v:stroke joinstyle="round"/>
                  <v:formulas/>
                  <v:path o:connecttype="segments"/>
                  <o:lock v:ext="edit" selection="t"/>
                </v:shape>
              </w:pict>
            </w:r>
            <w:r>
              <w:pict w14:anchorId="090E06B7">
                <v:shape id="_x0000_s3204" style="position:absolute;left:0;text-align:left;margin-left:22945.2pt;margin-top:7.2pt;width:249pt;height:57.75pt;z-index:-2145;mso-wrap-edited:t;mso-position-horizontal:right" coordsize="" o:spt="100" wrapcoords="-30 322 363 322 363 72 363 72 363 0 1000 0 1000 0 1000 1073 363 1073 363 1021 -30 1021 -30 322" adj="0,,0" path="">
                  <v:stroke joinstyle="round"/>
                  <v:imagedata r:id="rId266" o:title="dc_215"/>
                  <v:formulas/>
                  <v:path o:connecttype="segments"/>
                  <w10:wrap type="tight"/>
                </v:shape>
              </w:pict>
            </w:r>
            <w:r w:rsidR="00503198">
              <w:t xml:space="preserve">The description of the charge or allowance; such as freight, special handling, and stop-off </w:t>
            </w:r>
            <w:r w:rsidR="00503198">
              <w:lastRenderedPageBreak/>
              <w:t>handling.</w:t>
            </w:r>
          </w:p>
          <w:p w14:paraId="137F3D82" w14:textId="77777777" w:rsidR="00503198" w:rsidRDefault="00503198" w:rsidP="00D11DF3">
            <w:pPr>
              <w:pStyle w:val="Bold3"/>
            </w:pPr>
            <w:proofErr w:type="spellStart"/>
            <w:r>
              <w:t>ChargeOrAllowanceType</w:t>
            </w:r>
            <w:proofErr w:type="spellEnd"/>
            <w:r>
              <w:t xml:space="preserve"> [attribute]</w:t>
            </w:r>
          </w:p>
          <w:p w14:paraId="13676112" w14:textId="77777777" w:rsidR="00503198" w:rsidRDefault="00503198" w:rsidP="00D11DF3">
            <w:pPr>
              <w:pStyle w:val="Italic3"/>
            </w:pPr>
            <w:proofErr w:type="spellStart"/>
            <w:r>
              <w:t>ChargeOrAllowanceType</w:t>
            </w:r>
            <w:proofErr w:type="spellEnd"/>
            <w:r>
              <w:t xml:space="preserve"> is mandatory. A single instance is required.</w:t>
            </w:r>
          </w:p>
          <w:p w14:paraId="0003B5E7" w14:textId="77777777" w:rsidR="00503198" w:rsidRDefault="00503198" w:rsidP="00D11DF3">
            <w:pPr>
              <w:pStyle w:val="Normal3"/>
            </w:pPr>
            <w:r>
              <w:t>Defines what type of charge or allowance defines the invoice product.</w:t>
            </w:r>
          </w:p>
          <w:p w14:paraId="29660189" w14:textId="77777777" w:rsidR="00503198" w:rsidRDefault="00503198" w:rsidP="00D11DF3">
            <w:pPr>
              <w:pStyle w:val="Normal3"/>
            </w:pPr>
            <w:r>
              <w:t xml:space="preserve">Refer to </w:t>
            </w:r>
            <w:proofErr w:type="spellStart"/>
            <w:r>
              <w:t>ChargeOrAllowanceType</w:t>
            </w:r>
            <w:proofErr w:type="spellEnd"/>
            <w:r>
              <w:t xml:space="preserve"> definition for any enumerations.</w:t>
            </w:r>
          </w:p>
        </w:tc>
      </w:tr>
    </w:tbl>
    <w:p w14:paraId="79058B99" w14:textId="77777777" w:rsidR="00503198" w:rsidRDefault="00503198" w:rsidP="00503198"/>
    <w:p w14:paraId="64C95A20" w14:textId="77777777" w:rsidR="00503198" w:rsidRDefault="00503198" w:rsidP="00503198">
      <w:pPr>
        <w:pStyle w:val="Heading2"/>
      </w:pPr>
      <w:bookmarkStart w:id="1207" w:name="_Toc259721552"/>
      <w:bookmarkStart w:id="1208" w:name="_Toc275501899"/>
      <w:bookmarkStart w:id="1209" w:name="_Toc371377418"/>
      <w:bookmarkStart w:id="1210" w:name="_Toc21212453"/>
      <w:bookmarkStart w:id="1211" w:name="ChargeOrAllowanceType_a"/>
      <w:proofErr w:type="spellStart"/>
      <w:r>
        <w:t>ChargeOrAllowanceType</w:t>
      </w:r>
      <w:proofErr w:type="spellEnd"/>
      <w:r>
        <w:t xml:space="preserve"> [attribute]</w:t>
      </w:r>
      <w:bookmarkEnd w:id="1207"/>
      <w:bookmarkEnd w:id="1208"/>
      <w:bookmarkEnd w:id="1209"/>
      <w:bookmarkEnd w:id="1210"/>
      <w:bookmarkEnd w:id="121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784A3A9" w14:textId="77777777" w:rsidTr="00503198">
        <w:tc>
          <w:tcPr>
            <w:tcW w:w="5000" w:type="pct"/>
          </w:tcPr>
          <w:p w14:paraId="1B936D0C" w14:textId="77777777" w:rsidR="00503198" w:rsidRDefault="009C6186" w:rsidP="00503198">
            <w:pPr>
              <w:pStyle w:val="Normal2"/>
            </w:pPr>
            <w:r>
              <w:pict w14:anchorId="7A2450E0">
                <v:shape id="dc_216" o:spid="_x0000_s2254" style="position:absolute;left:0;text-align:left;margin-left:0;margin-top:0;width:50pt;height:50pt;z-index:195;visibility:hidden" coordsize="89,236" o:spt="100" o:preferrelative="t" adj="0,,0" path="">
                  <v:stroke joinstyle="round"/>
                  <v:formulas/>
                  <v:path o:connecttype="segments"/>
                  <o:lock v:ext="edit" selection="t"/>
                </v:shape>
              </w:pict>
            </w:r>
            <w:r>
              <w:pict w14:anchorId="5E3F9CA1">
                <v:shape id="_x0000_s3205" style="position:absolute;left:0;text-align:left;margin-left:11147.7pt;margin-top:7.2pt;width:141.75pt;height:53.25pt;z-index:-2144;mso-wrap-edited:t;mso-position-horizontal:right" coordsize="" o:spt="100" wrapcoords="-30 0 1000 0 1000 1079 1000 1079 -30 1079 -30 0" adj="0,,0" path="">
                  <v:stroke joinstyle="round"/>
                  <v:imagedata r:id="rId267" o:title="dc_216"/>
                  <v:formulas/>
                  <v:path o:connecttype="segments"/>
                  <w10:wrap type="tight"/>
                </v:shape>
              </w:pict>
            </w:r>
            <w:r w:rsidR="00503198">
              <w:t>Defines what type of charge or allowance defines the invoice product.</w:t>
            </w:r>
          </w:p>
          <w:p w14:paraId="01CB1CA9" w14:textId="77777777" w:rsidR="00503198" w:rsidRDefault="00503198" w:rsidP="00503198">
            <w:pPr>
              <w:pStyle w:val="Italic2"/>
            </w:pPr>
            <w:r>
              <w:t>This item is restricted to the following list.</w:t>
            </w:r>
          </w:p>
          <w:p w14:paraId="681734D1" w14:textId="77777777" w:rsidR="00503198" w:rsidRDefault="00503198" w:rsidP="00503198">
            <w:pPr>
              <w:pStyle w:val="Bold3"/>
            </w:pPr>
            <w:proofErr w:type="spellStart"/>
            <w:r>
              <w:t>BillOfLadingCharge</w:t>
            </w:r>
            <w:proofErr w:type="spellEnd"/>
          </w:p>
          <w:p w14:paraId="5D522352" w14:textId="77777777" w:rsidR="00503198" w:rsidRDefault="00503198" w:rsidP="00503198">
            <w:pPr>
              <w:pStyle w:val="Normal3"/>
            </w:pPr>
            <w:r>
              <w:t>An extra charge for creating a Bill of Lading.</w:t>
            </w:r>
          </w:p>
          <w:p w14:paraId="3321F920" w14:textId="77777777" w:rsidR="00503198" w:rsidRDefault="00503198" w:rsidP="00503198">
            <w:pPr>
              <w:pStyle w:val="Bold3"/>
            </w:pPr>
            <w:proofErr w:type="spellStart"/>
            <w:r>
              <w:t>CancellationCharge</w:t>
            </w:r>
            <w:proofErr w:type="spellEnd"/>
          </w:p>
          <w:p w14:paraId="395F0F86" w14:textId="77777777" w:rsidR="00503198" w:rsidRDefault="00503198" w:rsidP="00503198">
            <w:pPr>
              <w:pStyle w:val="Normal3"/>
            </w:pPr>
            <w:r>
              <w:t>A charge applied because a cancellation was late (after the last date of change) and all or part of the ordered product has already been made.</w:t>
            </w:r>
          </w:p>
          <w:p w14:paraId="0EE36BCA" w14:textId="77777777" w:rsidR="00503198" w:rsidRDefault="00503198" w:rsidP="00503198">
            <w:pPr>
              <w:pStyle w:val="Bold3"/>
            </w:pPr>
            <w:proofErr w:type="spellStart"/>
            <w:r>
              <w:t>CashDiscount</w:t>
            </w:r>
            <w:proofErr w:type="spellEnd"/>
          </w:p>
          <w:p w14:paraId="45AACB45" w14:textId="77777777" w:rsidR="00503198" w:rsidRDefault="00503198" w:rsidP="00503198">
            <w:pPr>
              <w:pStyle w:val="Normal3"/>
            </w:pPr>
            <w:r>
              <w:t>A reduction due to a discount applied.</w:t>
            </w:r>
          </w:p>
          <w:p w14:paraId="4444FA52" w14:textId="77777777" w:rsidR="00503198" w:rsidRDefault="00503198" w:rsidP="00503198">
            <w:pPr>
              <w:pStyle w:val="Bold3"/>
            </w:pPr>
            <w:proofErr w:type="spellStart"/>
            <w:r>
              <w:t>CertificateCharge</w:t>
            </w:r>
            <w:proofErr w:type="spellEnd"/>
          </w:p>
          <w:p w14:paraId="2543F6FB" w14:textId="77777777"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14:paraId="3B66B0D5" w14:textId="77777777" w:rsidR="00503198" w:rsidRDefault="00503198" w:rsidP="00503198">
            <w:pPr>
              <w:pStyle w:val="Normal3"/>
            </w:pPr>
            <w:r>
              <w:t xml:space="preserve">There are certificates for </w:t>
            </w:r>
            <w:proofErr w:type="spellStart"/>
            <w:r>
              <w:t>gasen</w:t>
            </w:r>
            <w:proofErr w:type="spellEnd"/>
            <w:r>
              <w:t xml:space="preserve"> pallets, for the place of production, for the age of the ship/vessel, for not departing from one country’s harbour when delivering to another.</w:t>
            </w:r>
          </w:p>
          <w:p w14:paraId="6D9AB750" w14:textId="77777777" w:rsidR="00503198" w:rsidRDefault="00503198" w:rsidP="00503198">
            <w:pPr>
              <w:pStyle w:val="Bold3"/>
            </w:pPr>
            <w:r>
              <w:t>ChargesForward</w:t>
            </w:r>
          </w:p>
          <w:p w14:paraId="63777365" w14:textId="77777777" w:rsidR="00503198" w:rsidRDefault="00503198" w:rsidP="00503198">
            <w:pPr>
              <w:pStyle w:val="Normal3"/>
            </w:pPr>
            <w:r>
              <w:t xml:space="preserve">A pending </w:t>
            </w:r>
            <w:r w:rsidR="00884E32">
              <w:t>Invoice</w:t>
            </w:r>
            <w:r>
              <w:t xml:space="preserve"> amount brought forward from a previous </w:t>
            </w:r>
            <w:r w:rsidR="00884E32">
              <w:t>Invoice</w:t>
            </w:r>
            <w:r>
              <w:t>.</w:t>
            </w:r>
          </w:p>
          <w:p w14:paraId="7892C2EE" w14:textId="77777777" w:rsidR="00503198" w:rsidRDefault="00503198" w:rsidP="00503198">
            <w:pPr>
              <w:pStyle w:val="Bold3"/>
            </w:pPr>
            <w:proofErr w:type="spellStart"/>
            <w:r>
              <w:t>ClaimAdjustment</w:t>
            </w:r>
            <w:proofErr w:type="spellEnd"/>
          </w:p>
          <w:p w14:paraId="314D0B1D" w14:textId="77777777" w:rsidR="00503198" w:rsidRDefault="00503198" w:rsidP="00503198">
            <w:pPr>
              <w:pStyle w:val="Normal3"/>
            </w:pPr>
            <w:r>
              <w:t>An adjustment related to a filed complaint.</w:t>
            </w:r>
          </w:p>
          <w:p w14:paraId="73B02BAD" w14:textId="77777777" w:rsidR="00503198" w:rsidRDefault="00503198" w:rsidP="00503198">
            <w:pPr>
              <w:pStyle w:val="Bold3"/>
            </w:pPr>
            <w:r>
              <w:t>Commission</w:t>
            </w:r>
          </w:p>
          <w:p w14:paraId="48888B60" w14:textId="77777777" w:rsidR="00503198" w:rsidRDefault="00503198" w:rsidP="00503198">
            <w:pPr>
              <w:pStyle w:val="Normal3"/>
            </w:pPr>
            <w:r>
              <w:t>Commission costs paid to the trading agency or trader.</w:t>
            </w:r>
          </w:p>
          <w:p w14:paraId="3957C1B6" w14:textId="77777777" w:rsidR="00503198" w:rsidRDefault="00503198" w:rsidP="00503198">
            <w:pPr>
              <w:pStyle w:val="Bold3"/>
            </w:pPr>
            <w:proofErr w:type="spellStart"/>
            <w:r>
              <w:t>CompetitiveAllowance</w:t>
            </w:r>
            <w:proofErr w:type="spellEnd"/>
          </w:p>
          <w:p w14:paraId="76AF22CE" w14:textId="77777777" w:rsidR="00503198" w:rsidRDefault="00503198" w:rsidP="00503198">
            <w:pPr>
              <w:pStyle w:val="Normal3"/>
            </w:pPr>
            <w:r>
              <w:t>An allowance provided for competitive reasons.</w:t>
            </w:r>
          </w:p>
          <w:p w14:paraId="37D721D0" w14:textId="77777777" w:rsidR="00503198" w:rsidRDefault="00503198" w:rsidP="00503198">
            <w:pPr>
              <w:pStyle w:val="Bold3"/>
            </w:pPr>
            <w:proofErr w:type="spellStart"/>
            <w:r>
              <w:t>CongestionCharge</w:t>
            </w:r>
            <w:proofErr w:type="spellEnd"/>
          </w:p>
          <w:p w14:paraId="5338EE78" w14:textId="77777777" w:rsidR="00503198" w:rsidRDefault="00503198" w:rsidP="00503198">
            <w:pPr>
              <w:pStyle w:val="Normal3"/>
            </w:pPr>
            <w:r>
              <w:t>An extra fee from ports for waiting time of ships in ports, railcars on a siding, trucks at a dock. (Synonym: Demurrage.)</w:t>
            </w:r>
          </w:p>
          <w:p w14:paraId="4A215D7D" w14:textId="77777777" w:rsidR="00503198" w:rsidRDefault="00503198" w:rsidP="00503198">
            <w:pPr>
              <w:pStyle w:val="Bold3"/>
            </w:pPr>
            <w:proofErr w:type="spellStart"/>
            <w:r>
              <w:t>ConsigneeUnloadCharge</w:t>
            </w:r>
            <w:proofErr w:type="spellEnd"/>
          </w:p>
          <w:p w14:paraId="7D0C73D3" w14:textId="77777777" w:rsidR="00503198" w:rsidRDefault="00503198" w:rsidP="00503198">
            <w:pPr>
              <w:pStyle w:val="Normal3"/>
            </w:pPr>
            <w:r>
              <w:t>An unloading charge that is the responsibility of the consignee.</w:t>
            </w:r>
          </w:p>
          <w:p w14:paraId="61C469AD" w14:textId="77777777" w:rsidR="00503198" w:rsidRDefault="00503198" w:rsidP="00503198">
            <w:pPr>
              <w:pStyle w:val="Bold3"/>
            </w:pPr>
            <w:proofErr w:type="spellStart"/>
            <w:r>
              <w:t>ContractAllowance</w:t>
            </w:r>
            <w:proofErr w:type="spellEnd"/>
          </w:p>
          <w:p w14:paraId="4716EDC9" w14:textId="77777777" w:rsidR="00503198" w:rsidRDefault="00503198" w:rsidP="00503198">
            <w:pPr>
              <w:pStyle w:val="Normal3"/>
            </w:pPr>
            <w:r>
              <w:lastRenderedPageBreak/>
              <w:t>An allowance for a volume discount, usually because the agreed amount has been exceeded.</w:t>
            </w:r>
          </w:p>
          <w:p w14:paraId="55AD0CFD" w14:textId="77777777" w:rsidR="00503198" w:rsidRDefault="00503198" w:rsidP="00503198">
            <w:pPr>
              <w:pStyle w:val="Bold3"/>
            </w:pPr>
            <w:proofErr w:type="spellStart"/>
            <w:r>
              <w:t>CurrencyAdjustmentCharge</w:t>
            </w:r>
            <w:proofErr w:type="spellEnd"/>
          </w:p>
          <w:p w14:paraId="6AD81EFF" w14:textId="77777777" w:rsidR="00503198" w:rsidRDefault="00503198" w:rsidP="00503198">
            <w:pPr>
              <w:pStyle w:val="Normal3"/>
            </w:pPr>
            <w:r>
              <w:t>An extra fee to adjust for currency variations.</w:t>
            </w:r>
          </w:p>
          <w:p w14:paraId="002A1BB8" w14:textId="77777777" w:rsidR="00503198" w:rsidRDefault="00503198" w:rsidP="00503198">
            <w:pPr>
              <w:pStyle w:val="Bold3"/>
            </w:pPr>
            <w:proofErr w:type="spellStart"/>
            <w:r>
              <w:t>DecimalRounding</w:t>
            </w:r>
            <w:proofErr w:type="spellEnd"/>
          </w:p>
          <w:p w14:paraId="6A7617B7" w14:textId="77777777" w:rsidR="00CD680E" w:rsidRDefault="00CD680E" w:rsidP="00CD680E">
            <w:pPr>
              <w:pStyle w:val="Normal3"/>
            </w:pPr>
            <w:r>
              <w:t>Adjustments for rounding of amounts to fit the business agreement or national monetary legislation. This adjustment is typically used for decimal rounding of amounts not including tax.</w:t>
            </w:r>
          </w:p>
          <w:p w14:paraId="4F78B853" w14:textId="77777777" w:rsidR="00503198" w:rsidRDefault="00CD680E" w:rsidP="00CD680E">
            <w:pPr>
              <w:pStyle w:val="Normal3"/>
            </w:pPr>
            <w:r>
              <w:t xml:space="preserve">N.B. Use </w:t>
            </w:r>
            <w:proofErr w:type="spellStart"/>
            <w:r>
              <w:t>InformationalAmount</w:t>
            </w:r>
            <w:proofErr w:type="spellEnd"/>
            <w:r>
              <w:t xml:space="preserve"> with </w:t>
            </w:r>
            <w:proofErr w:type="spellStart"/>
            <w:r>
              <w:t>AmountType</w:t>
            </w:r>
            <w:proofErr w:type="spellEnd"/>
            <w:r>
              <w:t xml:space="preserve"> “</w:t>
            </w:r>
            <w:proofErr w:type="spellStart"/>
            <w:r>
              <w:t>DecimalRounding</w:t>
            </w:r>
            <w:proofErr w:type="spellEnd"/>
            <w:r>
              <w:t>” for specification of decimal rounding of amounts including tax</w:t>
            </w:r>
            <w:r w:rsidR="00503198">
              <w:t xml:space="preserve">. </w:t>
            </w:r>
          </w:p>
          <w:p w14:paraId="65441F24" w14:textId="77777777" w:rsidR="00503198" w:rsidRDefault="00503198" w:rsidP="00503198">
            <w:pPr>
              <w:pStyle w:val="Bold3"/>
            </w:pPr>
            <w:proofErr w:type="spellStart"/>
            <w:r>
              <w:t>DefectiveAllowance</w:t>
            </w:r>
            <w:proofErr w:type="spellEnd"/>
          </w:p>
          <w:p w14:paraId="016BA3DD" w14:textId="77777777" w:rsidR="00503198" w:rsidRDefault="00503198" w:rsidP="00503198">
            <w:pPr>
              <w:pStyle w:val="Normal3"/>
            </w:pPr>
            <w:r>
              <w:t>An allowance provided for defective material.</w:t>
            </w:r>
          </w:p>
          <w:p w14:paraId="197A0B76" w14:textId="77777777" w:rsidR="00503198" w:rsidRDefault="00503198" w:rsidP="00503198">
            <w:pPr>
              <w:pStyle w:val="Bold3"/>
            </w:pPr>
            <w:proofErr w:type="spellStart"/>
            <w:r>
              <w:t>DeliveryCharge</w:t>
            </w:r>
            <w:proofErr w:type="spellEnd"/>
          </w:p>
          <w:p w14:paraId="7A166DDB" w14:textId="77777777" w:rsidR="00503198" w:rsidRDefault="00503198" w:rsidP="00503198">
            <w:pPr>
              <w:pStyle w:val="Normal3"/>
            </w:pPr>
            <w:r>
              <w:t>The charge for delivering the product.</w:t>
            </w:r>
          </w:p>
          <w:p w14:paraId="4981548B" w14:textId="77777777" w:rsidR="00503198" w:rsidRDefault="00503198" w:rsidP="00503198">
            <w:pPr>
              <w:pStyle w:val="Bold3"/>
            </w:pPr>
            <w:proofErr w:type="spellStart"/>
            <w:r>
              <w:t>DeliveryNonConformanceAllowance</w:t>
            </w:r>
            <w:proofErr w:type="spellEnd"/>
          </w:p>
          <w:p w14:paraId="019542F9" w14:textId="77777777" w:rsidR="00503198" w:rsidRDefault="00503198" w:rsidP="00503198">
            <w:pPr>
              <w:pStyle w:val="Normal3"/>
            </w:pPr>
            <w:r>
              <w:t>An allowance due to non-conformance with the purchase agreement regarding a delivery.</w:t>
            </w:r>
          </w:p>
          <w:p w14:paraId="56370234" w14:textId="77777777" w:rsidR="00503198" w:rsidRDefault="00503198" w:rsidP="00503198">
            <w:pPr>
              <w:pStyle w:val="Bold3"/>
            </w:pPr>
            <w:proofErr w:type="spellStart"/>
            <w:r>
              <w:t>DeliveryTimeBonus</w:t>
            </w:r>
            <w:proofErr w:type="spellEnd"/>
            <w:r>
              <w:t xml:space="preserve"> </w:t>
            </w:r>
          </w:p>
          <w:p w14:paraId="175C6421" w14:textId="77777777" w:rsidR="00503198" w:rsidRDefault="00503198" w:rsidP="00503198">
            <w:pPr>
              <w:pStyle w:val="Normal3"/>
            </w:pPr>
            <w:r>
              <w:t>A bonus given for deliveries of products within a certain time period.</w:t>
            </w:r>
          </w:p>
          <w:p w14:paraId="4E79FFC2" w14:textId="77777777" w:rsidR="00503198" w:rsidRDefault="00503198" w:rsidP="00503198">
            <w:pPr>
              <w:pStyle w:val="Bold3"/>
            </w:pPr>
            <w:proofErr w:type="spellStart"/>
            <w:r>
              <w:t>EarlyShipAllowance</w:t>
            </w:r>
            <w:proofErr w:type="spellEnd"/>
          </w:p>
          <w:p w14:paraId="3955910A" w14:textId="77777777"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14:paraId="22AA0520" w14:textId="77777777" w:rsidR="00503198" w:rsidRDefault="00503198" w:rsidP="00503198">
            <w:pPr>
              <w:pStyle w:val="Bold3"/>
            </w:pPr>
            <w:proofErr w:type="spellStart"/>
            <w:r>
              <w:t>EnergySurcharge</w:t>
            </w:r>
            <w:proofErr w:type="spellEnd"/>
          </w:p>
          <w:p w14:paraId="6F9363F4" w14:textId="77777777" w:rsidR="00503198" w:rsidRDefault="00503198" w:rsidP="00503198">
            <w:pPr>
              <w:pStyle w:val="Normal3"/>
            </w:pPr>
            <w:r>
              <w:t>A charge related to increases in the cost of energy.</w:t>
            </w:r>
          </w:p>
          <w:p w14:paraId="046E84DA" w14:textId="77777777" w:rsidR="00503198" w:rsidRDefault="00503198" w:rsidP="00503198">
            <w:pPr>
              <w:pStyle w:val="Bold3"/>
            </w:pPr>
            <w:r>
              <w:t>Environmental</w:t>
            </w:r>
          </w:p>
          <w:p w14:paraId="1EEB4064" w14:textId="77777777" w:rsidR="00503198" w:rsidRDefault="00503198" w:rsidP="00503198">
            <w:pPr>
              <w:pStyle w:val="Normal3"/>
            </w:pPr>
            <w:r>
              <w:t>An allowance applied due to environmental regulations.</w:t>
            </w:r>
          </w:p>
          <w:p w14:paraId="421201B6" w14:textId="77777777" w:rsidR="00503198" w:rsidRDefault="00503198" w:rsidP="00503198">
            <w:pPr>
              <w:pStyle w:val="Bold3"/>
            </w:pPr>
            <w:proofErr w:type="spellStart"/>
            <w:r>
              <w:t>ExpeditedShipmentCharge</w:t>
            </w:r>
            <w:proofErr w:type="spellEnd"/>
          </w:p>
          <w:p w14:paraId="47D88499" w14:textId="77777777" w:rsidR="00503198" w:rsidRDefault="00503198" w:rsidP="00503198">
            <w:pPr>
              <w:pStyle w:val="Normal3"/>
            </w:pPr>
            <w:r>
              <w:t>An extra cost charged due to unexpected or emergency requirements (for example, breaking off a run in the mill to reach the production date for a rush order).</w:t>
            </w:r>
          </w:p>
          <w:p w14:paraId="5863C77C" w14:textId="77777777" w:rsidR="00503198" w:rsidRDefault="00503198" w:rsidP="00503198">
            <w:pPr>
              <w:pStyle w:val="Bold3"/>
            </w:pPr>
            <w:proofErr w:type="spellStart"/>
            <w:r>
              <w:t>ExportClearanceCharge</w:t>
            </w:r>
            <w:proofErr w:type="spellEnd"/>
          </w:p>
          <w:p w14:paraId="06E8BB17" w14:textId="77777777" w:rsidR="00503198" w:rsidRDefault="00503198" w:rsidP="00503198">
            <w:pPr>
              <w:pStyle w:val="Normal3"/>
            </w:pPr>
            <w:r>
              <w:t>An extra fee for customs administration.</w:t>
            </w:r>
          </w:p>
          <w:p w14:paraId="295E0912" w14:textId="77777777" w:rsidR="00503198" w:rsidRDefault="00503198" w:rsidP="00503198">
            <w:pPr>
              <w:pStyle w:val="Bold3"/>
            </w:pPr>
            <w:proofErr w:type="spellStart"/>
            <w:r>
              <w:t>FlatRateCharge</w:t>
            </w:r>
            <w:proofErr w:type="spellEnd"/>
          </w:p>
          <w:p w14:paraId="178EB55C" w14:textId="77777777" w:rsidR="00503198" w:rsidRDefault="00503198" w:rsidP="00503198">
            <w:pPr>
              <w:pStyle w:val="Normal3"/>
            </w:pPr>
            <w:r>
              <w:t>A general flat charge.</w:t>
            </w:r>
          </w:p>
          <w:p w14:paraId="58D03847" w14:textId="77777777" w:rsidR="00503198" w:rsidRDefault="00503198" w:rsidP="00503198">
            <w:pPr>
              <w:pStyle w:val="Bold3"/>
            </w:pPr>
            <w:proofErr w:type="spellStart"/>
            <w:r>
              <w:t>FreightAllowance</w:t>
            </w:r>
            <w:proofErr w:type="spellEnd"/>
          </w:p>
          <w:p w14:paraId="470BDBED" w14:textId="77777777"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14:paraId="2D00EEA9" w14:textId="77777777" w:rsidR="00503198" w:rsidRDefault="00503198" w:rsidP="00503198">
            <w:pPr>
              <w:pStyle w:val="Bold3"/>
            </w:pPr>
            <w:proofErr w:type="spellStart"/>
            <w:r>
              <w:lastRenderedPageBreak/>
              <w:t>FreightCharge</w:t>
            </w:r>
            <w:proofErr w:type="spellEnd"/>
          </w:p>
          <w:p w14:paraId="17D0A1E3" w14:textId="77777777" w:rsidR="00503198" w:rsidRDefault="00503198" w:rsidP="00503198">
            <w:pPr>
              <w:pStyle w:val="Normal3"/>
            </w:pPr>
            <w:r>
              <w:t xml:space="preserve">The actual cost incurred to deliver the product. This amount is positive, and will be added to the </w:t>
            </w:r>
            <w:r w:rsidR="00884E32">
              <w:t>Invoice</w:t>
            </w:r>
            <w:r>
              <w:t>.</w:t>
            </w:r>
          </w:p>
          <w:p w14:paraId="39DF48CC" w14:textId="77777777" w:rsidR="00503198" w:rsidRDefault="00503198" w:rsidP="00503198">
            <w:pPr>
              <w:pStyle w:val="Bold3"/>
            </w:pPr>
            <w:proofErr w:type="spellStart"/>
            <w:r>
              <w:t>FuelAdjustmentCharge</w:t>
            </w:r>
            <w:proofErr w:type="spellEnd"/>
          </w:p>
          <w:p w14:paraId="45F890F4" w14:textId="77777777" w:rsidR="00503198" w:rsidRDefault="00503198" w:rsidP="00503198">
            <w:pPr>
              <w:pStyle w:val="Normal3"/>
            </w:pPr>
            <w:r>
              <w:t>An extra fee, usually from shipping companies, to adjust fuel prices.</w:t>
            </w:r>
          </w:p>
          <w:p w14:paraId="6BDDA81F" w14:textId="77777777" w:rsidR="00503198" w:rsidRDefault="00503198" w:rsidP="00503198">
            <w:pPr>
              <w:pStyle w:val="Bold3"/>
            </w:pPr>
            <w:proofErr w:type="spellStart"/>
            <w:r>
              <w:t>HandlingCharge</w:t>
            </w:r>
            <w:proofErr w:type="spellEnd"/>
          </w:p>
          <w:p w14:paraId="3187920B" w14:textId="77777777" w:rsidR="00503198" w:rsidRDefault="00503198" w:rsidP="00503198">
            <w:pPr>
              <w:pStyle w:val="Normal3"/>
            </w:pPr>
            <w:r>
              <w:t>A charge related to the handling of the product.</w:t>
            </w:r>
          </w:p>
          <w:p w14:paraId="38FA6F50" w14:textId="77777777" w:rsidR="00503198" w:rsidRDefault="00503198" w:rsidP="00503198">
            <w:pPr>
              <w:pStyle w:val="Bold3"/>
            </w:pPr>
            <w:r>
              <w:t>Inspection</w:t>
            </w:r>
          </w:p>
          <w:p w14:paraId="7A8D1631" w14:textId="77777777" w:rsidR="00503198" w:rsidRDefault="00503198" w:rsidP="00503198">
            <w:pPr>
              <w:pStyle w:val="Normal3"/>
            </w:pPr>
            <w:r>
              <w:t>The cost associated with performing an inspection of the product.</w:t>
            </w:r>
          </w:p>
          <w:p w14:paraId="1199569B" w14:textId="77777777" w:rsidR="00503198" w:rsidRDefault="00503198" w:rsidP="00503198">
            <w:pPr>
              <w:pStyle w:val="Bold3"/>
            </w:pPr>
            <w:proofErr w:type="spellStart"/>
            <w:r>
              <w:t>InterestCharge</w:t>
            </w:r>
            <w:proofErr w:type="spellEnd"/>
          </w:p>
          <w:p w14:paraId="429C3513" w14:textId="77777777" w:rsidR="00503198" w:rsidRDefault="00503198" w:rsidP="00503198">
            <w:pPr>
              <w:pStyle w:val="Normal3"/>
            </w:pPr>
            <w:r>
              <w:t>A charge applied for interest on overdue payments.</w:t>
            </w:r>
          </w:p>
          <w:p w14:paraId="7DACFFA7" w14:textId="77777777" w:rsidR="00503198" w:rsidRDefault="00503198" w:rsidP="00503198">
            <w:pPr>
              <w:pStyle w:val="Bold3"/>
            </w:pPr>
            <w:proofErr w:type="spellStart"/>
            <w:r>
              <w:t>LabourAllowance</w:t>
            </w:r>
            <w:proofErr w:type="spellEnd"/>
          </w:p>
          <w:p w14:paraId="70D89D21" w14:textId="77777777" w:rsidR="00503198" w:rsidRDefault="00503198" w:rsidP="00503198">
            <w:pPr>
              <w:pStyle w:val="Normal3"/>
            </w:pPr>
            <w:r>
              <w:t>An allowance due to additional labour required in the use or acceptance of the product.</w:t>
            </w:r>
          </w:p>
          <w:p w14:paraId="4110F7BF" w14:textId="77777777" w:rsidR="00503198" w:rsidRDefault="00503198" w:rsidP="00503198">
            <w:pPr>
              <w:pStyle w:val="Bold3"/>
            </w:pPr>
            <w:proofErr w:type="spellStart"/>
            <w:r>
              <w:t>LabourCharge</w:t>
            </w:r>
            <w:proofErr w:type="spellEnd"/>
          </w:p>
          <w:p w14:paraId="42FD1E7F" w14:textId="77777777" w:rsidR="00503198" w:rsidRDefault="00503198" w:rsidP="00503198">
            <w:pPr>
              <w:pStyle w:val="Normal3"/>
            </w:pPr>
            <w:r>
              <w:t>A charge due to additional labour required in the use or acceptance of the product.</w:t>
            </w:r>
          </w:p>
          <w:p w14:paraId="0387CC40" w14:textId="77777777" w:rsidR="00503198" w:rsidRDefault="00503198" w:rsidP="00503198">
            <w:pPr>
              <w:pStyle w:val="Bold3"/>
            </w:pPr>
            <w:proofErr w:type="spellStart"/>
            <w:r>
              <w:t>LoggingDamage</w:t>
            </w:r>
            <w:proofErr w:type="spellEnd"/>
          </w:p>
          <w:p w14:paraId="0BB36C20" w14:textId="77777777" w:rsidR="00503198" w:rsidRDefault="00503198" w:rsidP="00503198">
            <w:pPr>
              <w:pStyle w:val="Normal3"/>
            </w:pPr>
            <w:r>
              <w:t>An adjustment caused by logging damages on Forest Wood products. Logging damages normally cause a reduction of the product price.</w:t>
            </w:r>
          </w:p>
          <w:p w14:paraId="7D47B5ED" w14:textId="77777777" w:rsidR="00503198" w:rsidRDefault="00503198" w:rsidP="00503198">
            <w:pPr>
              <w:pStyle w:val="Bold3"/>
            </w:pPr>
            <w:proofErr w:type="spellStart"/>
            <w:r>
              <w:t>LotCharge</w:t>
            </w:r>
            <w:proofErr w:type="spellEnd"/>
          </w:p>
          <w:p w14:paraId="431B4F0A" w14:textId="77777777" w:rsidR="00503198" w:rsidRDefault="00503198" w:rsidP="00503198">
            <w:pPr>
              <w:pStyle w:val="Normal3"/>
            </w:pPr>
            <w:r>
              <w:t>A charge applied to the lot of material.</w:t>
            </w:r>
          </w:p>
          <w:p w14:paraId="09B41BE9" w14:textId="77777777" w:rsidR="00503198" w:rsidRDefault="00503198" w:rsidP="00503198">
            <w:pPr>
              <w:pStyle w:val="Bold3"/>
            </w:pPr>
            <w:proofErr w:type="spellStart"/>
            <w:r>
              <w:t>MetalDetection</w:t>
            </w:r>
            <w:proofErr w:type="spellEnd"/>
          </w:p>
          <w:p w14:paraId="5D9F74FC" w14:textId="77777777" w:rsidR="00503198" w:rsidRDefault="00503198" w:rsidP="00503198">
            <w:pPr>
              <w:pStyle w:val="Normal3"/>
            </w:pPr>
            <w:r>
              <w:t>A charge for additional metal detection applied to the goods.</w:t>
            </w:r>
          </w:p>
          <w:p w14:paraId="4957E25B" w14:textId="77777777" w:rsidR="00503198" w:rsidRDefault="00503198" w:rsidP="00503198">
            <w:pPr>
              <w:pStyle w:val="Bold3"/>
            </w:pPr>
            <w:proofErr w:type="spellStart"/>
            <w:r>
              <w:t>ModelHomeDiscount</w:t>
            </w:r>
            <w:proofErr w:type="spellEnd"/>
          </w:p>
          <w:p w14:paraId="4B938BBC" w14:textId="77777777" w:rsidR="00503198" w:rsidRDefault="00503198" w:rsidP="00503198">
            <w:pPr>
              <w:pStyle w:val="Normal3"/>
            </w:pPr>
            <w:r>
              <w:t>A discount associated with the building of the model home.</w:t>
            </w:r>
          </w:p>
          <w:p w14:paraId="76647A7E" w14:textId="77777777" w:rsidR="00503198" w:rsidRDefault="00503198" w:rsidP="00503198">
            <w:pPr>
              <w:pStyle w:val="Bold3"/>
            </w:pPr>
            <w:proofErr w:type="spellStart"/>
            <w:r>
              <w:t>NewStoreCouponDiscount</w:t>
            </w:r>
            <w:proofErr w:type="spellEnd"/>
          </w:p>
          <w:p w14:paraId="07BC33C1" w14:textId="77777777" w:rsidR="00503198" w:rsidRDefault="00503198" w:rsidP="00503198">
            <w:pPr>
              <w:pStyle w:val="Normal3"/>
            </w:pPr>
            <w:r>
              <w:t>A discount associated with entry into a new store.</w:t>
            </w:r>
          </w:p>
          <w:p w14:paraId="5A1A2FE1" w14:textId="77777777" w:rsidR="00503198" w:rsidRDefault="00503198" w:rsidP="00503198">
            <w:pPr>
              <w:pStyle w:val="Bold3"/>
            </w:pPr>
            <w:proofErr w:type="spellStart"/>
            <w:r>
              <w:t>OrderQuantity</w:t>
            </w:r>
            <w:proofErr w:type="spellEnd"/>
          </w:p>
          <w:p w14:paraId="39ABB07E" w14:textId="77777777" w:rsidR="00503198" w:rsidRDefault="00503198" w:rsidP="00503198">
            <w:pPr>
              <w:pStyle w:val="Normal3"/>
            </w:pPr>
            <w:r>
              <w:t>A charge or allowance for small/big ordered quantities.</w:t>
            </w:r>
          </w:p>
          <w:p w14:paraId="0A9E9EE1" w14:textId="77777777" w:rsidR="00503198" w:rsidRDefault="00503198" w:rsidP="00503198">
            <w:pPr>
              <w:pStyle w:val="Bold3"/>
            </w:pPr>
            <w:proofErr w:type="spellStart"/>
            <w:r>
              <w:t>PalletCharge</w:t>
            </w:r>
            <w:proofErr w:type="spellEnd"/>
          </w:p>
          <w:p w14:paraId="0241CDB2" w14:textId="77777777" w:rsidR="00503198" w:rsidRDefault="00503198" w:rsidP="00503198">
            <w:pPr>
              <w:pStyle w:val="Normal3"/>
            </w:pPr>
            <w:r>
              <w:t>A charge that represents the cost or rental of the pallet.</w:t>
            </w:r>
          </w:p>
          <w:p w14:paraId="317CE2BB" w14:textId="77777777" w:rsidR="00503198" w:rsidRDefault="00503198" w:rsidP="00503198">
            <w:pPr>
              <w:pStyle w:val="Bold3"/>
            </w:pPr>
            <w:proofErr w:type="spellStart"/>
            <w:r>
              <w:t>PickUpAllowance</w:t>
            </w:r>
            <w:proofErr w:type="spellEnd"/>
          </w:p>
          <w:p w14:paraId="1F12FB33" w14:textId="77777777" w:rsidR="00503198" w:rsidRDefault="00503198" w:rsidP="00503198">
            <w:pPr>
              <w:pStyle w:val="Normal3"/>
            </w:pPr>
            <w:r>
              <w:t>An allowance provided to compensate for the cost of picking up the product.</w:t>
            </w:r>
          </w:p>
          <w:p w14:paraId="363BA726" w14:textId="77777777" w:rsidR="00503198" w:rsidRDefault="00503198" w:rsidP="00503198">
            <w:pPr>
              <w:pStyle w:val="Bold3"/>
            </w:pPr>
            <w:proofErr w:type="spellStart"/>
            <w:r>
              <w:t>PromotionalAllowance</w:t>
            </w:r>
            <w:proofErr w:type="spellEnd"/>
          </w:p>
          <w:p w14:paraId="29882B8E" w14:textId="77777777" w:rsidR="00503198" w:rsidRDefault="00503198" w:rsidP="00503198">
            <w:pPr>
              <w:pStyle w:val="Normal3"/>
            </w:pPr>
            <w:r>
              <w:t>An allowance provided for the promotion of the product.</w:t>
            </w:r>
          </w:p>
          <w:p w14:paraId="67FBBCC0" w14:textId="77777777" w:rsidR="00503198" w:rsidRDefault="00503198" w:rsidP="00503198">
            <w:pPr>
              <w:pStyle w:val="Bold3"/>
            </w:pPr>
            <w:proofErr w:type="spellStart"/>
            <w:r>
              <w:t>PromotionalCharge</w:t>
            </w:r>
            <w:proofErr w:type="spellEnd"/>
          </w:p>
          <w:p w14:paraId="3F850D9B" w14:textId="77777777" w:rsidR="00503198" w:rsidRDefault="00503198" w:rsidP="00503198">
            <w:pPr>
              <w:pStyle w:val="Normal3"/>
            </w:pPr>
            <w:r>
              <w:t>A charge associated with the promotion of the product.</w:t>
            </w:r>
          </w:p>
          <w:p w14:paraId="6E67D6D0" w14:textId="77777777" w:rsidR="00503198" w:rsidRDefault="00503198" w:rsidP="00503198">
            <w:pPr>
              <w:pStyle w:val="Bold3"/>
            </w:pPr>
            <w:proofErr w:type="spellStart"/>
            <w:r>
              <w:lastRenderedPageBreak/>
              <w:t>PriceCorrection</w:t>
            </w:r>
            <w:proofErr w:type="spellEnd"/>
          </w:p>
          <w:p w14:paraId="20A8CBCC" w14:textId="77777777" w:rsidR="00503198" w:rsidRDefault="00503198" w:rsidP="00503198">
            <w:pPr>
              <w:pStyle w:val="Normal3"/>
            </w:pPr>
            <w:r>
              <w:t>An adjustment associated with a correction of the product’s price.</w:t>
            </w:r>
          </w:p>
          <w:p w14:paraId="069F09AF" w14:textId="77777777" w:rsidR="00503198" w:rsidRDefault="00503198" w:rsidP="00503198">
            <w:pPr>
              <w:pStyle w:val="Bold3"/>
            </w:pPr>
            <w:proofErr w:type="spellStart"/>
            <w:r>
              <w:t>ProductionSetUpCharge</w:t>
            </w:r>
            <w:proofErr w:type="spellEnd"/>
          </w:p>
          <w:p w14:paraId="1E43375F" w14:textId="77777777" w:rsidR="00503198" w:rsidRDefault="00503198" w:rsidP="00503198">
            <w:pPr>
              <w:pStyle w:val="Normal3"/>
            </w:pPr>
            <w:r>
              <w:t>A special charge applied due to specific buyer requests.</w:t>
            </w:r>
          </w:p>
          <w:p w14:paraId="13B00537" w14:textId="77777777" w:rsidR="00503198" w:rsidRDefault="00503198" w:rsidP="00503198">
            <w:pPr>
              <w:pStyle w:val="Bold3"/>
            </w:pPr>
            <w:r>
              <w:t>Provision</w:t>
            </w:r>
          </w:p>
          <w:p w14:paraId="62C4D051" w14:textId="77777777" w:rsidR="00503198" w:rsidRDefault="00503198" w:rsidP="00503198">
            <w:pPr>
              <w:pStyle w:val="Normal3"/>
            </w:pPr>
            <w:r>
              <w:t>The act of making ready or equipping for use.</w:t>
            </w:r>
          </w:p>
          <w:p w14:paraId="33789C40" w14:textId="77777777" w:rsidR="00503198" w:rsidRDefault="00503198" w:rsidP="00503198">
            <w:pPr>
              <w:pStyle w:val="Bold3"/>
            </w:pPr>
            <w:r>
              <w:t>Rebate</w:t>
            </w:r>
          </w:p>
          <w:p w14:paraId="350F2183" w14:textId="77777777" w:rsidR="00503198" w:rsidRDefault="00503198" w:rsidP="00503198">
            <w:pPr>
              <w:pStyle w:val="Normal3"/>
            </w:pPr>
            <w:r>
              <w:t>A rebate accepted by the buyer and seller based on the agreed price and volume.</w:t>
            </w:r>
          </w:p>
          <w:p w14:paraId="20856566" w14:textId="77777777" w:rsidR="00503198" w:rsidRDefault="00503198" w:rsidP="00503198">
            <w:pPr>
              <w:pStyle w:val="Bold3"/>
            </w:pPr>
            <w:proofErr w:type="spellStart"/>
            <w:r>
              <w:t>ReelDiscount</w:t>
            </w:r>
            <w:proofErr w:type="spellEnd"/>
          </w:p>
          <w:p w14:paraId="388FC67B" w14:textId="77777777" w:rsidR="00503198" w:rsidRDefault="00503198" w:rsidP="00503198">
            <w:pPr>
              <w:pStyle w:val="Normal3"/>
            </w:pPr>
            <w:r>
              <w:t>An allowance for purchasing reels instead of sheets.</w:t>
            </w:r>
          </w:p>
          <w:p w14:paraId="7EBE4102" w14:textId="77777777" w:rsidR="00503198" w:rsidRDefault="00503198" w:rsidP="00503198">
            <w:pPr>
              <w:pStyle w:val="Bold3"/>
            </w:pPr>
            <w:proofErr w:type="spellStart"/>
            <w:r>
              <w:t>ReturnedLoadAllowance</w:t>
            </w:r>
            <w:proofErr w:type="spellEnd"/>
          </w:p>
          <w:p w14:paraId="63D0F23E" w14:textId="77777777" w:rsidR="00503198" w:rsidRDefault="00503198" w:rsidP="00503198">
            <w:pPr>
              <w:pStyle w:val="Normal3"/>
            </w:pPr>
            <w:r>
              <w:t>An allowance applied due to the return of the load.</w:t>
            </w:r>
          </w:p>
          <w:p w14:paraId="61EA32ED" w14:textId="77777777" w:rsidR="00503198" w:rsidRDefault="00503198" w:rsidP="00503198">
            <w:pPr>
              <w:pStyle w:val="Bold3"/>
            </w:pPr>
            <w:proofErr w:type="spellStart"/>
            <w:r>
              <w:t>ReturnLoadCharge</w:t>
            </w:r>
            <w:proofErr w:type="spellEnd"/>
          </w:p>
          <w:p w14:paraId="70B09858" w14:textId="77777777" w:rsidR="00503198" w:rsidRDefault="00503198" w:rsidP="00503198">
            <w:pPr>
              <w:pStyle w:val="Normal3"/>
            </w:pPr>
            <w:r>
              <w:t>A charge applied due to the return of the load.</w:t>
            </w:r>
          </w:p>
          <w:p w14:paraId="41D1578A" w14:textId="77777777" w:rsidR="00503198" w:rsidRDefault="00503198" w:rsidP="00503198">
            <w:pPr>
              <w:pStyle w:val="Bold3"/>
            </w:pPr>
            <w:proofErr w:type="spellStart"/>
            <w:r>
              <w:t>RoadFeeCharge</w:t>
            </w:r>
            <w:proofErr w:type="spellEnd"/>
          </w:p>
          <w:p w14:paraId="17180E72" w14:textId="77777777"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14:paraId="10EEDF91" w14:textId="77777777" w:rsidR="00503198" w:rsidRDefault="00503198" w:rsidP="00503198">
            <w:pPr>
              <w:pStyle w:val="Bold3"/>
            </w:pPr>
            <w:proofErr w:type="spellStart"/>
            <w:r>
              <w:t>ScrapAndDunnageCharge</w:t>
            </w:r>
            <w:proofErr w:type="spellEnd"/>
          </w:p>
          <w:p w14:paraId="37038156" w14:textId="77777777" w:rsidR="00503198" w:rsidRDefault="00503198" w:rsidP="00503198">
            <w:pPr>
              <w:pStyle w:val="Normal3"/>
            </w:pPr>
            <w:r>
              <w:t>A charge that represents the scrapping of the material and its removal.</w:t>
            </w:r>
          </w:p>
          <w:p w14:paraId="1C859AE8" w14:textId="77777777" w:rsidR="00503198" w:rsidRDefault="00503198" w:rsidP="00503198">
            <w:pPr>
              <w:pStyle w:val="Bold3"/>
            </w:pPr>
            <w:proofErr w:type="spellStart"/>
            <w:r>
              <w:t>ServiceCharge</w:t>
            </w:r>
            <w:proofErr w:type="spellEnd"/>
          </w:p>
          <w:p w14:paraId="4C9487E1" w14:textId="77777777" w:rsidR="00503198" w:rsidRDefault="00503198" w:rsidP="00503198">
            <w:pPr>
              <w:pStyle w:val="Normal3"/>
            </w:pPr>
            <w:r>
              <w:t>A charge associated with a miscellaneous service.</w:t>
            </w:r>
          </w:p>
          <w:p w14:paraId="792D9528" w14:textId="77777777" w:rsidR="00503198" w:rsidRDefault="00503198" w:rsidP="00503198">
            <w:pPr>
              <w:pStyle w:val="Bold3"/>
            </w:pPr>
            <w:proofErr w:type="spellStart"/>
            <w:r>
              <w:t>SpecialConversionCharge</w:t>
            </w:r>
            <w:proofErr w:type="spellEnd"/>
          </w:p>
          <w:p w14:paraId="64C0183D" w14:textId="77777777" w:rsidR="00503198" w:rsidRDefault="00503198" w:rsidP="00503198">
            <w:pPr>
              <w:pStyle w:val="Normal3"/>
            </w:pPr>
            <w:r>
              <w:t>Additional charge for a special conversion of the product.</w:t>
            </w:r>
          </w:p>
          <w:p w14:paraId="386ECDFA" w14:textId="77777777" w:rsidR="00503198" w:rsidRDefault="00503198" w:rsidP="00503198">
            <w:pPr>
              <w:pStyle w:val="Bold3"/>
            </w:pPr>
            <w:proofErr w:type="spellStart"/>
            <w:r>
              <w:t>SpecialDeliveryCharge</w:t>
            </w:r>
            <w:proofErr w:type="spellEnd"/>
          </w:p>
          <w:p w14:paraId="0DE0C64A" w14:textId="77777777" w:rsidR="00503198" w:rsidRDefault="00503198" w:rsidP="00503198">
            <w:pPr>
              <w:pStyle w:val="Normal3"/>
            </w:pPr>
            <w:r>
              <w:t>A special charge for delivering the product differently from the usual or agreed-to method.</w:t>
            </w:r>
          </w:p>
          <w:p w14:paraId="0323CFE4" w14:textId="77777777" w:rsidR="00503198" w:rsidRDefault="00503198" w:rsidP="00503198">
            <w:pPr>
              <w:pStyle w:val="Bold3"/>
            </w:pPr>
            <w:proofErr w:type="spellStart"/>
            <w:r>
              <w:t>SpecialHandlingCharge</w:t>
            </w:r>
            <w:proofErr w:type="spellEnd"/>
          </w:p>
          <w:p w14:paraId="0FEB0A7D" w14:textId="77777777" w:rsidR="00503198" w:rsidRDefault="00503198" w:rsidP="00503198">
            <w:pPr>
              <w:pStyle w:val="Normal3"/>
            </w:pPr>
            <w:r>
              <w:t>A special charge for handling the product differently from the usual or agreed-to method.</w:t>
            </w:r>
          </w:p>
          <w:p w14:paraId="46FE1AC7" w14:textId="77777777" w:rsidR="00503198" w:rsidRDefault="00503198" w:rsidP="00503198">
            <w:pPr>
              <w:pStyle w:val="Bold3"/>
            </w:pPr>
            <w:proofErr w:type="spellStart"/>
            <w:r>
              <w:t>SpecialPackagingCharge</w:t>
            </w:r>
            <w:proofErr w:type="spellEnd"/>
          </w:p>
          <w:p w14:paraId="1D562C12" w14:textId="77777777" w:rsidR="00503198" w:rsidRDefault="00503198" w:rsidP="00503198">
            <w:pPr>
              <w:pStyle w:val="Normal3"/>
            </w:pPr>
            <w:r>
              <w:t>A special charge for packaging the product differently from the usual or agreed-to method, or if packaging as requested is out of spec.</w:t>
            </w:r>
          </w:p>
          <w:p w14:paraId="0DE577F9" w14:textId="77777777" w:rsidR="00503198" w:rsidRDefault="00503198" w:rsidP="00503198">
            <w:pPr>
              <w:pStyle w:val="Bold3"/>
            </w:pPr>
            <w:proofErr w:type="spellStart"/>
            <w:r>
              <w:t>StopOffAllowance</w:t>
            </w:r>
            <w:proofErr w:type="spellEnd"/>
          </w:p>
          <w:p w14:paraId="37383F3C" w14:textId="77777777" w:rsidR="00503198" w:rsidRDefault="00503198" w:rsidP="00503198">
            <w:pPr>
              <w:pStyle w:val="Normal3"/>
            </w:pPr>
            <w:r>
              <w:t>An allowance for a delivery stop-off.</w:t>
            </w:r>
          </w:p>
          <w:p w14:paraId="03DEA7FC" w14:textId="77777777" w:rsidR="00503198" w:rsidRDefault="00503198" w:rsidP="00503198">
            <w:pPr>
              <w:pStyle w:val="Bold3"/>
            </w:pPr>
            <w:proofErr w:type="spellStart"/>
            <w:r>
              <w:t>StopOffCharge</w:t>
            </w:r>
            <w:proofErr w:type="spellEnd"/>
          </w:p>
          <w:p w14:paraId="0FDF1118" w14:textId="77777777" w:rsidR="00503198" w:rsidRDefault="00503198" w:rsidP="00503198">
            <w:pPr>
              <w:pStyle w:val="Normal3"/>
            </w:pPr>
            <w:r>
              <w:t>A charge for a delivery stop-off.</w:t>
            </w:r>
          </w:p>
          <w:p w14:paraId="7B9F6F13" w14:textId="77777777" w:rsidR="00503198" w:rsidRDefault="00503198" w:rsidP="00503198">
            <w:pPr>
              <w:pStyle w:val="Bold3"/>
            </w:pPr>
            <w:proofErr w:type="spellStart"/>
            <w:r>
              <w:t>StorageAllowance</w:t>
            </w:r>
            <w:proofErr w:type="spellEnd"/>
          </w:p>
          <w:p w14:paraId="2E75364C" w14:textId="77777777" w:rsidR="00503198" w:rsidRDefault="00503198" w:rsidP="00503198">
            <w:pPr>
              <w:pStyle w:val="Normal3"/>
            </w:pPr>
            <w:r>
              <w:lastRenderedPageBreak/>
              <w:t xml:space="preserve">An allowance for storing the product. </w:t>
            </w:r>
          </w:p>
          <w:p w14:paraId="61B0C7F7" w14:textId="77777777" w:rsidR="00503198" w:rsidRDefault="00503198" w:rsidP="00503198">
            <w:pPr>
              <w:pStyle w:val="Bold3"/>
            </w:pPr>
            <w:proofErr w:type="spellStart"/>
            <w:r>
              <w:t>StorageCharge</w:t>
            </w:r>
            <w:proofErr w:type="spellEnd"/>
          </w:p>
          <w:p w14:paraId="55F43E13" w14:textId="77777777" w:rsidR="00503198" w:rsidRDefault="00503198" w:rsidP="00503198">
            <w:pPr>
              <w:pStyle w:val="Normal3"/>
            </w:pPr>
            <w:r>
              <w:t>An extra cost charged for storing the product on location (in the plant).</w:t>
            </w:r>
          </w:p>
          <w:p w14:paraId="15FE3599" w14:textId="77777777" w:rsidR="00503198" w:rsidRDefault="00503198" w:rsidP="00503198">
            <w:pPr>
              <w:pStyle w:val="Bold3"/>
            </w:pPr>
            <w:r>
              <w:t>Tax</w:t>
            </w:r>
          </w:p>
          <w:p w14:paraId="545AE820" w14:textId="77777777" w:rsidR="00503198" w:rsidRDefault="00503198" w:rsidP="00503198">
            <w:pPr>
              <w:pStyle w:val="Normal3"/>
            </w:pPr>
            <w:r>
              <w:t>An adjustment that reflects a tax item.</w:t>
            </w:r>
          </w:p>
          <w:p w14:paraId="3E8800A5" w14:textId="77777777" w:rsidR="00503198" w:rsidRDefault="00503198" w:rsidP="00503198">
            <w:pPr>
              <w:pStyle w:val="Bold3"/>
            </w:pPr>
            <w:proofErr w:type="spellStart"/>
            <w:r>
              <w:t>TestingCharge</w:t>
            </w:r>
            <w:proofErr w:type="spellEnd"/>
          </w:p>
          <w:p w14:paraId="028D9ECD" w14:textId="77777777" w:rsidR="00503198" w:rsidRDefault="00503198" w:rsidP="00503198">
            <w:pPr>
              <w:pStyle w:val="Normal3"/>
            </w:pPr>
            <w:r>
              <w:t>A charge related to testing a paper grade.</w:t>
            </w:r>
          </w:p>
          <w:p w14:paraId="0E11BE52" w14:textId="77777777" w:rsidR="00503198" w:rsidRDefault="00503198" w:rsidP="00503198">
            <w:pPr>
              <w:pStyle w:val="Bold3"/>
            </w:pPr>
            <w:proofErr w:type="spellStart"/>
            <w:r>
              <w:t>TradeDiscount</w:t>
            </w:r>
            <w:proofErr w:type="spellEnd"/>
          </w:p>
          <w:p w14:paraId="59BF0AD5" w14:textId="77777777" w:rsidR="00503198" w:rsidRDefault="00503198" w:rsidP="00503198">
            <w:pPr>
              <w:pStyle w:val="Normal3"/>
            </w:pPr>
            <w:r>
              <w:t>A discount based on the terms of the trade given on the agreed price. Usually a percentage.</w:t>
            </w:r>
          </w:p>
          <w:p w14:paraId="110F8352" w14:textId="77777777" w:rsidR="00503198" w:rsidRDefault="00503198" w:rsidP="00503198">
            <w:pPr>
              <w:pStyle w:val="Bold3"/>
            </w:pPr>
            <w:proofErr w:type="spellStart"/>
            <w:r>
              <w:t>TrialDiscount</w:t>
            </w:r>
            <w:proofErr w:type="spellEnd"/>
          </w:p>
          <w:p w14:paraId="1B2D9085" w14:textId="77777777" w:rsidR="00503198" w:rsidRDefault="00503198" w:rsidP="00503198">
            <w:pPr>
              <w:pStyle w:val="Normal3"/>
            </w:pPr>
            <w:r>
              <w:t>A discount applied for a trial run of a new or improved product.</w:t>
            </w:r>
          </w:p>
          <w:p w14:paraId="3E0E0CD7" w14:textId="77777777" w:rsidR="00503198" w:rsidRDefault="00503198" w:rsidP="00503198">
            <w:pPr>
              <w:pStyle w:val="Bold3"/>
            </w:pPr>
            <w:proofErr w:type="spellStart"/>
            <w:r>
              <w:t>TransferCharge</w:t>
            </w:r>
            <w:proofErr w:type="spellEnd"/>
          </w:p>
          <w:p w14:paraId="3C0F7BBB" w14:textId="77777777" w:rsidR="00503198" w:rsidRDefault="00503198" w:rsidP="00503198">
            <w:pPr>
              <w:pStyle w:val="Normal3"/>
            </w:pPr>
            <w:r>
              <w:t>A freight charge incurred by the goods transfer from one location to another location not previously agreed upon.</w:t>
            </w:r>
          </w:p>
          <w:p w14:paraId="390A96CA" w14:textId="77777777" w:rsidR="00503198" w:rsidRDefault="00503198" w:rsidP="00503198">
            <w:pPr>
              <w:pStyle w:val="Bold3"/>
            </w:pPr>
            <w:proofErr w:type="spellStart"/>
            <w:r>
              <w:t>UnloadingAllowance</w:t>
            </w:r>
            <w:proofErr w:type="spellEnd"/>
          </w:p>
          <w:p w14:paraId="6647A5C3" w14:textId="77777777" w:rsidR="00503198" w:rsidRDefault="00503198" w:rsidP="00503198">
            <w:pPr>
              <w:pStyle w:val="Normal3"/>
            </w:pPr>
            <w:r>
              <w:t>An allowance to compensate for the unloading the product.</w:t>
            </w:r>
          </w:p>
          <w:p w14:paraId="65AF16A2" w14:textId="77777777" w:rsidR="00503198" w:rsidRDefault="00503198" w:rsidP="00503198">
            <w:pPr>
              <w:pStyle w:val="Bold3"/>
            </w:pPr>
            <w:proofErr w:type="spellStart"/>
            <w:r>
              <w:t>UnloadingCharge</w:t>
            </w:r>
            <w:proofErr w:type="spellEnd"/>
          </w:p>
          <w:p w14:paraId="09043B2B" w14:textId="77777777" w:rsidR="00503198" w:rsidRDefault="00503198" w:rsidP="00503198">
            <w:pPr>
              <w:pStyle w:val="Normal3"/>
            </w:pPr>
            <w:r>
              <w:t>A charge for the unloading the product.</w:t>
            </w:r>
          </w:p>
          <w:p w14:paraId="025E8CD5" w14:textId="77777777" w:rsidR="00503198" w:rsidRDefault="00503198" w:rsidP="00503198">
            <w:pPr>
              <w:pStyle w:val="Bold3"/>
            </w:pPr>
            <w:proofErr w:type="spellStart"/>
            <w:r>
              <w:t>VolumeDiscount</w:t>
            </w:r>
            <w:proofErr w:type="spellEnd"/>
          </w:p>
          <w:p w14:paraId="004D814D" w14:textId="77777777" w:rsidR="00503198" w:rsidRDefault="00503198" w:rsidP="00503198">
            <w:pPr>
              <w:pStyle w:val="Normal3"/>
            </w:pPr>
            <w:r>
              <w:t>A rebate accepted by the buyer and the seller based on the agreed volume</w:t>
            </w:r>
          </w:p>
          <w:p w14:paraId="38662A1D" w14:textId="77777777" w:rsidR="00503198" w:rsidRDefault="00503198" w:rsidP="00503198">
            <w:pPr>
              <w:pStyle w:val="Bold3"/>
            </w:pPr>
            <w:proofErr w:type="spellStart"/>
            <w:r>
              <w:t>WarRiskCharge</w:t>
            </w:r>
            <w:proofErr w:type="spellEnd"/>
          </w:p>
          <w:p w14:paraId="426A5B6B" w14:textId="77777777" w:rsidR="00503198" w:rsidRDefault="00503198" w:rsidP="00503198">
            <w:pPr>
              <w:pStyle w:val="Normal3"/>
            </w:pPr>
            <w:r>
              <w:t>An extra fee from transport companies for transport units that cross war zones.</w:t>
            </w:r>
          </w:p>
          <w:p w14:paraId="0541ECFE" w14:textId="77777777" w:rsidR="00503198" w:rsidRDefault="00503198" w:rsidP="00503198">
            <w:pPr>
              <w:pStyle w:val="Bold3"/>
            </w:pPr>
            <w:r>
              <w:t>Other</w:t>
            </w:r>
          </w:p>
          <w:p w14:paraId="4D2D8CF0" w14:textId="77777777" w:rsidR="00503198" w:rsidRDefault="00503198" w:rsidP="00503198">
            <w:pPr>
              <w:pStyle w:val="Normal3"/>
            </w:pPr>
            <w:r>
              <w:t>Any other adjustment not covered by the attribute list.</w:t>
            </w:r>
          </w:p>
        </w:tc>
      </w:tr>
    </w:tbl>
    <w:p w14:paraId="66876761" w14:textId="77777777" w:rsidR="00503198" w:rsidRDefault="00503198" w:rsidP="00503198"/>
    <w:p w14:paraId="7395DE09" w14:textId="77777777" w:rsidR="00503198" w:rsidRDefault="00503198" w:rsidP="00503198">
      <w:pPr>
        <w:pStyle w:val="Heading2"/>
      </w:pPr>
      <w:bookmarkStart w:id="1212" w:name="_Toc259721553"/>
      <w:bookmarkStart w:id="1213" w:name="_Toc275501900"/>
      <w:bookmarkStart w:id="1214" w:name="_Toc371377419"/>
      <w:bookmarkStart w:id="1215" w:name="_Toc21212454"/>
      <w:bookmarkStart w:id="1216" w:name="ChargePerUnit"/>
      <w:proofErr w:type="spellStart"/>
      <w:r>
        <w:t>ChargePerUnit</w:t>
      </w:r>
      <w:bookmarkEnd w:id="1212"/>
      <w:bookmarkEnd w:id="1213"/>
      <w:bookmarkEnd w:id="1214"/>
      <w:bookmarkEnd w:id="1215"/>
      <w:bookmarkEnd w:id="12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9EDCE9" w14:textId="77777777" w:rsidTr="00503198">
        <w:tc>
          <w:tcPr>
            <w:tcW w:w="5000" w:type="pct"/>
          </w:tcPr>
          <w:p w14:paraId="5773EB64" w14:textId="77777777" w:rsidR="00503198" w:rsidRDefault="009C6186" w:rsidP="00503198">
            <w:pPr>
              <w:pStyle w:val="Normal2"/>
            </w:pPr>
            <w:r>
              <w:pict w14:anchorId="4968C50C">
                <v:shape id="dc_217" o:spid="_x0000_s2255" style="position:absolute;left:0;text-align:left;margin-left:0;margin-top:0;width:50pt;height:50pt;z-index:196;visibility:hidden" coordsize="255,421" o:spt="100" o:preferrelative="t" adj="0,,0" path="">
                  <v:stroke joinstyle="round"/>
                  <v:formulas/>
                  <v:path o:connecttype="segments"/>
                  <o:lock v:ext="edit" selection="t"/>
                </v:shape>
              </w:pict>
            </w:r>
            <w:r>
              <w:pict w14:anchorId="535C412A">
                <v:shape id="_x0000_s3206" style="position:absolute;left:0;text-align:left;margin-left:23357.7pt;margin-top:7.2pt;width:252.75pt;height:153pt;z-index:-2143;mso-wrap-edited:t;mso-position-horizontal:right" coordsize="" o:spt="100" wrapcoords="-30 458 344 458 627 458 627 82 627 82 627 0 1000 0 1000 0 1000 1028 627 1028 627 722 344 722 -30 722 -30 458" adj="0,,0" path="">
                  <v:stroke joinstyle="round"/>
                  <v:imagedata r:id="rId268" o:title="dc_217"/>
                  <v:formulas/>
                  <v:path o:connecttype="segments"/>
                  <w10:wrap type="tight"/>
                </v:shape>
              </w:pict>
            </w:r>
            <w:r w:rsidR="00503198">
              <w:t>A group item containing a currency value and measurement to communicate a per unit charge.</w:t>
            </w:r>
          </w:p>
          <w:p w14:paraId="151A395E" w14:textId="77777777" w:rsidR="00503198" w:rsidRDefault="00503198" w:rsidP="00503198">
            <w:pPr>
              <w:pStyle w:val="Bold3"/>
            </w:pPr>
            <w:r>
              <w:t>(sequence)</w:t>
            </w:r>
          </w:p>
          <w:p w14:paraId="2A177D0D" w14:textId="77777777" w:rsidR="00503198" w:rsidRDefault="00503198" w:rsidP="00503198">
            <w:pPr>
              <w:pStyle w:val="Italic3"/>
            </w:pPr>
            <w:r>
              <w:t>The sequence of items below is mandatory. A single instance is required.</w:t>
            </w:r>
          </w:p>
          <w:p w14:paraId="62253483" w14:textId="77777777" w:rsidR="00503198" w:rsidRDefault="00503198" w:rsidP="00503198">
            <w:pPr>
              <w:pStyle w:val="Bold4"/>
            </w:pPr>
            <w:proofErr w:type="spellStart"/>
            <w:r>
              <w:t>CurrencyValue</w:t>
            </w:r>
            <w:proofErr w:type="spellEnd"/>
          </w:p>
          <w:p w14:paraId="485C68CB" w14:textId="77777777" w:rsidR="00503198" w:rsidRDefault="00503198" w:rsidP="00503198">
            <w:pPr>
              <w:pStyle w:val="Italic4"/>
            </w:pPr>
            <w:proofErr w:type="spellStart"/>
            <w:r>
              <w:t>CurrencyValue</w:t>
            </w:r>
            <w:proofErr w:type="spellEnd"/>
            <w:r>
              <w:t xml:space="preserve"> is mandatory. A single instance is required.</w:t>
            </w:r>
          </w:p>
          <w:p w14:paraId="1C2D2078"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p w14:paraId="0A436494" w14:textId="77777777" w:rsidR="00503198" w:rsidRDefault="00503198" w:rsidP="00503198">
            <w:pPr>
              <w:pStyle w:val="Bold4"/>
            </w:pPr>
            <w:r>
              <w:t>Value</w:t>
            </w:r>
          </w:p>
          <w:p w14:paraId="56763218" w14:textId="77777777" w:rsidR="00503198" w:rsidRDefault="00503198" w:rsidP="00503198">
            <w:pPr>
              <w:pStyle w:val="Italic4"/>
            </w:pPr>
            <w:r>
              <w:lastRenderedPageBreak/>
              <w:t>Value is mandatory. A single instance is required.</w:t>
            </w:r>
          </w:p>
          <w:p w14:paraId="0F6CA2A1" w14:textId="77777777" w:rsidR="00503198" w:rsidRDefault="00503198" w:rsidP="00503198">
            <w:pPr>
              <w:pStyle w:val="Normal4"/>
            </w:pPr>
            <w:r>
              <w:t>A numeric value expressed in the unit of measure (UOM).</w:t>
            </w:r>
          </w:p>
          <w:p w14:paraId="55A7C125" w14:textId="77777777" w:rsidR="00503198" w:rsidRDefault="00503198" w:rsidP="00503198">
            <w:pPr>
              <w:pStyle w:val="Bold4"/>
            </w:pPr>
            <w:proofErr w:type="spellStart"/>
            <w:r>
              <w:t>RangeMin</w:t>
            </w:r>
            <w:proofErr w:type="spellEnd"/>
          </w:p>
          <w:p w14:paraId="1FA98D4C" w14:textId="77777777" w:rsidR="00503198" w:rsidRDefault="00503198" w:rsidP="00503198">
            <w:pPr>
              <w:pStyle w:val="Italic4"/>
            </w:pPr>
            <w:proofErr w:type="spellStart"/>
            <w:r>
              <w:t>RangeMin</w:t>
            </w:r>
            <w:proofErr w:type="spellEnd"/>
            <w:r>
              <w:t xml:space="preserve"> is optional. A single instance might exist.</w:t>
            </w:r>
          </w:p>
          <w:p w14:paraId="469E62D1" w14:textId="77777777" w:rsidR="00503198" w:rsidRDefault="00503198" w:rsidP="00503198">
            <w:pPr>
              <w:pStyle w:val="Normal4"/>
            </w:pPr>
            <w:r>
              <w:t>The minimum value (lower boundary) allowed for the Measurement that is the parent of this element.</w:t>
            </w:r>
          </w:p>
          <w:p w14:paraId="4541CD55" w14:textId="77777777" w:rsidR="00503198" w:rsidRDefault="00503198" w:rsidP="00503198">
            <w:pPr>
              <w:pStyle w:val="Bold4"/>
            </w:pPr>
            <w:proofErr w:type="spellStart"/>
            <w:r>
              <w:t>RangeMax</w:t>
            </w:r>
            <w:proofErr w:type="spellEnd"/>
          </w:p>
          <w:p w14:paraId="086F14D1" w14:textId="77777777" w:rsidR="00503198" w:rsidRDefault="00503198" w:rsidP="00503198">
            <w:pPr>
              <w:pStyle w:val="Italic4"/>
            </w:pPr>
            <w:proofErr w:type="spellStart"/>
            <w:r>
              <w:t>RangeMax</w:t>
            </w:r>
            <w:proofErr w:type="spellEnd"/>
            <w:r>
              <w:t xml:space="preserve"> is optional. A single instance might exist.</w:t>
            </w:r>
          </w:p>
          <w:p w14:paraId="287E4EB9"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98D97FC" w14:textId="77777777" w:rsidR="00503198" w:rsidRDefault="00503198" w:rsidP="00503198"/>
    <w:p w14:paraId="080C6103" w14:textId="77777777" w:rsidR="00B3548E" w:rsidRDefault="00B3548E" w:rsidP="00B3548E">
      <w:pPr>
        <w:pStyle w:val="Heading2"/>
      </w:pPr>
      <w:bookmarkStart w:id="1217" w:name="_Toc371377420"/>
      <w:bookmarkStart w:id="1218" w:name="_Toc21212455"/>
      <w:bookmarkStart w:id="1219" w:name="ChargeReference"/>
      <w:proofErr w:type="spellStart"/>
      <w:r>
        <w:t>Charge</w:t>
      </w:r>
      <w:r w:rsidRPr="003B6F76">
        <w:t>Reference</w:t>
      </w:r>
      <w:bookmarkEnd w:id="1217"/>
      <w:bookmarkEnd w:id="1218"/>
      <w:bookmarkEnd w:id="12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3548E" w:rsidRPr="00A5388F" w14:paraId="793D0A65" w14:textId="77777777" w:rsidTr="00773BC9">
        <w:tc>
          <w:tcPr>
            <w:tcW w:w="5000" w:type="pct"/>
          </w:tcPr>
          <w:p w14:paraId="5DF267FC" w14:textId="77777777" w:rsidR="00B3548E" w:rsidRDefault="009C6186" w:rsidP="00773BC9">
            <w:pPr>
              <w:pStyle w:val="Normal2"/>
            </w:pPr>
            <w:r>
              <w:rPr>
                <w:noProof/>
                <w:snapToGrid/>
                <w:lang w:val="sv-SE" w:eastAsia="sv-SE"/>
              </w:rPr>
              <w:pict w14:anchorId="153CC000">
                <v:shape id="_x0000_s7427" type="#_x0000_t75" style="position:absolute;left:0;text-align:left;margin-left:1765pt;margin-top:7.05pt;width:262.5pt;height:97.5pt;z-index:-28;mso-wrap-edited:t;mso-position-horizontal:right;mso-position-horizontal-relative:text;mso-position-vertical:absolute;mso-position-vertical-relative:text" wrapcoords="136 7134 91 15718 9290 15718 9290 21157 21600 21434 21600 0 9245 255 9426 7499 136 7134" filled="t">
                  <v:imagedata r:id="rId269" o:title="ChargeReference"/>
                  <w10:wrap type="tight"/>
                </v:shape>
              </w:pict>
            </w:r>
            <w:r w:rsidR="00B3548E" w:rsidRPr="003B6F76">
              <w:t xml:space="preserve">An </w:t>
            </w:r>
            <w:r w:rsidR="00B3548E" w:rsidRPr="00B3548E">
              <w:t xml:space="preserve">element detailing relevant references pertaining to the charge as indicated by </w:t>
            </w:r>
            <w:proofErr w:type="spellStart"/>
            <w:r w:rsidR="00B3548E" w:rsidRPr="00B3548E">
              <w:t>ChargeReferenceType</w:t>
            </w:r>
            <w:proofErr w:type="spellEnd"/>
            <w:r w:rsidR="00B3548E" w:rsidRPr="00B3548E">
              <w:t xml:space="preserve"> and </w:t>
            </w:r>
            <w:proofErr w:type="spellStart"/>
            <w:r w:rsidR="00B3548E" w:rsidRPr="00B3548E">
              <w:t>AssignedBy</w:t>
            </w:r>
            <w:proofErr w:type="spellEnd"/>
            <w:r w:rsidR="00B3548E" w:rsidRPr="003B6F76">
              <w:t>.</w:t>
            </w:r>
          </w:p>
          <w:p w14:paraId="378C1BB8" w14:textId="77777777" w:rsidR="00B3548E" w:rsidRDefault="00B3548E" w:rsidP="00773BC9">
            <w:pPr>
              <w:pStyle w:val="Bold3"/>
            </w:pPr>
            <w:proofErr w:type="spellStart"/>
            <w:r>
              <w:t>Charge</w:t>
            </w:r>
            <w:r w:rsidRPr="00750E76">
              <w:t>Reference</w:t>
            </w:r>
            <w:r>
              <w:t>Type</w:t>
            </w:r>
            <w:proofErr w:type="spellEnd"/>
            <w:r>
              <w:t xml:space="preserve"> [attribute]</w:t>
            </w:r>
          </w:p>
          <w:p w14:paraId="15102E46" w14:textId="77777777" w:rsidR="00B3548E" w:rsidRDefault="00B3548E" w:rsidP="00773BC9">
            <w:pPr>
              <w:pStyle w:val="Italic3"/>
            </w:pPr>
            <w:proofErr w:type="spellStart"/>
            <w:r>
              <w:t>Charge</w:t>
            </w:r>
            <w:r w:rsidRPr="00750E76">
              <w:t>Reference</w:t>
            </w:r>
            <w:r>
              <w:t>Type</w:t>
            </w:r>
            <w:proofErr w:type="spellEnd"/>
            <w:r>
              <w:t xml:space="preserve"> is mandatory. A single instance is required.</w:t>
            </w:r>
          </w:p>
          <w:p w14:paraId="28CBF166" w14:textId="77777777" w:rsidR="00B3548E" w:rsidRDefault="00B3548E" w:rsidP="00773BC9">
            <w:pPr>
              <w:pStyle w:val="Normal3"/>
            </w:pPr>
            <w:r>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t>AssignedBy</w:t>
            </w:r>
            <w:proofErr w:type="spellEnd"/>
            <w:r>
              <w:t xml:space="preserve"> will communicate the information previously communicated in the prefix.</w:t>
            </w:r>
          </w:p>
          <w:p w14:paraId="32F891D9" w14:textId="77777777" w:rsidR="00B3548E" w:rsidRDefault="00B3548E" w:rsidP="00773BC9">
            <w:pPr>
              <w:pStyle w:val="Normal3"/>
            </w:pPr>
            <w:r>
              <w:t xml:space="preserve">Refer to </w:t>
            </w:r>
            <w:proofErr w:type="spellStart"/>
            <w:r>
              <w:t>Charge</w:t>
            </w:r>
            <w:r w:rsidRPr="00750E76">
              <w:t>Reference</w:t>
            </w:r>
            <w:r>
              <w:t>Type</w:t>
            </w:r>
            <w:proofErr w:type="spellEnd"/>
            <w:r>
              <w:t xml:space="preserve"> definition for any enumerations.</w:t>
            </w:r>
          </w:p>
          <w:p w14:paraId="050009BA" w14:textId="77777777" w:rsidR="00B3548E" w:rsidRDefault="00B3548E" w:rsidP="00773BC9">
            <w:pPr>
              <w:pStyle w:val="Bold3"/>
            </w:pPr>
            <w:proofErr w:type="spellStart"/>
            <w:r>
              <w:t>AssignedBy</w:t>
            </w:r>
            <w:proofErr w:type="spellEnd"/>
            <w:r>
              <w:t xml:space="preserve"> [attribute]</w:t>
            </w:r>
          </w:p>
          <w:p w14:paraId="6D81DA84" w14:textId="77777777" w:rsidR="00B3548E" w:rsidRDefault="00B3548E" w:rsidP="00773BC9">
            <w:pPr>
              <w:pStyle w:val="Italic3"/>
            </w:pPr>
            <w:proofErr w:type="spellStart"/>
            <w:r>
              <w:t>AssignedBy</w:t>
            </w:r>
            <w:proofErr w:type="spellEnd"/>
            <w:r>
              <w:t xml:space="preserve"> </w:t>
            </w:r>
            <w:r w:rsidR="00D0752B" w:rsidRPr="00D0752B">
              <w:t>is optional. A single instance might exist</w:t>
            </w:r>
            <w:r>
              <w:t>.</w:t>
            </w:r>
          </w:p>
          <w:p w14:paraId="29A8F1C4" w14:textId="77777777" w:rsidR="00B3548E" w:rsidRDefault="004E5BAF" w:rsidP="00773BC9">
            <w:pPr>
              <w:pStyle w:val="Normal3"/>
            </w:pPr>
            <w:r>
              <w:t xml:space="preserve">Identifies the type of party or the agency that </w:t>
            </w:r>
            <w:r w:rsidR="00B3548E">
              <w:t xml:space="preserve">has assigned the associated item, e.g. a reference of type </w:t>
            </w:r>
            <w:proofErr w:type="spellStart"/>
            <w:r w:rsidR="00B3548E">
              <w:t>OrderNumber</w:t>
            </w:r>
            <w:proofErr w:type="spellEnd"/>
            <w:r w:rsidR="00B3548E">
              <w:t>.</w:t>
            </w:r>
          </w:p>
          <w:p w14:paraId="514FB0C3" w14:textId="77777777" w:rsidR="00B3548E" w:rsidRPr="00615F62" w:rsidRDefault="00B3548E" w:rsidP="00773BC9">
            <w:pPr>
              <w:pStyle w:val="Normal3"/>
            </w:pPr>
            <w:r>
              <w:t xml:space="preserve">Refer to </w:t>
            </w:r>
            <w:proofErr w:type="spellStart"/>
            <w:r>
              <w:t>AssignedBy</w:t>
            </w:r>
            <w:proofErr w:type="spellEnd"/>
            <w:r>
              <w:t xml:space="preserve"> for any enumerations.</w:t>
            </w:r>
          </w:p>
        </w:tc>
      </w:tr>
    </w:tbl>
    <w:p w14:paraId="35C4B190" w14:textId="77777777" w:rsidR="00B3548E" w:rsidRDefault="00B3548E" w:rsidP="00B3548E"/>
    <w:p w14:paraId="55DCB84E" w14:textId="77777777" w:rsidR="00B3548E" w:rsidRDefault="00B3548E" w:rsidP="00B3548E">
      <w:pPr>
        <w:pStyle w:val="Heading2"/>
      </w:pPr>
      <w:bookmarkStart w:id="1220" w:name="_Toc371377421"/>
      <w:bookmarkStart w:id="1221" w:name="_Toc21212456"/>
      <w:bookmarkStart w:id="1222" w:name="ChargeReferenceType_a"/>
      <w:proofErr w:type="spellStart"/>
      <w:r>
        <w:t>Charge</w:t>
      </w:r>
      <w:r w:rsidRPr="006332BA">
        <w:t>Reference</w:t>
      </w:r>
      <w:r>
        <w:t>Type</w:t>
      </w:r>
      <w:proofErr w:type="spellEnd"/>
      <w:r>
        <w:t xml:space="preserve"> [attribute]</w:t>
      </w:r>
      <w:bookmarkEnd w:id="1220"/>
      <w:bookmarkEnd w:id="1221"/>
      <w:bookmarkEnd w:id="1222"/>
    </w:p>
    <w:tbl>
      <w:tblPr>
        <w:tblW w:w="5000" w:type="pct"/>
        <w:tblCellMar>
          <w:top w:w="144" w:type="dxa"/>
          <w:left w:w="115" w:type="dxa"/>
          <w:right w:w="115" w:type="dxa"/>
        </w:tblCellMar>
        <w:tblLook w:val="01E0" w:firstRow="1" w:lastRow="1" w:firstColumn="1" w:lastColumn="1" w:noHBand="0" w:noVBand="0"/>
      </w:tblPr>
      <w:tblGrid>
        <w:gridCol w:w="9584"/>
      </w:tblGrid>
      <w:tr w:rsidR="00B3548E" w:rsidRPr="000F7C27" w14:paraId="0D8473A9" w14:textId="77777777" w:rsidTr="00773BC9">
        <w:tc>
          <w:tcPr>
            <w:tcW w:w="5000" w:type="pct"/>
          </w:tcPr>
          <w:p w14:paraId="0F975DC2" w14:textId="77777777" w:rsidR="00B3548E" w:rsidRDefault="009C6186" w:rsidP="00773BC9">
            <w:pPr>
              <w:pStyle w:val="Normal2"/>
            </w:pPr>
            <w:r>
              <w:rPr>
                <w:noProof/>
              </w:rPr>
              <w:pict w14:anchorId="569E8E60">
                <v:shape id="_x0000_s6075" type="#_x0000_t75" style="position:absolute;left:0;text-align:left;margin-left:10385pt;margin-top:7.05pt;width:130.5pt;height:66.75pt;z-index:-661;mso-wrap-edited:t;mso-position-horizontal:right" wrapcoords="-124 0 -124 21357 21600 21357 21600 0 12207 0 -124 0" filled="t">
                  <v:imagedata r:id="rId270" o:title="ChargeReferenceType"/>
                  <w10:wrap type="tight"/>
                </v:shape>
              </w:pict>
            </w:r>
            <w:r w:rsidR="00B3548E">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w:t>
            </w:r>
            <w:r w:rsidR="00B3548E">
              <w:lastRenderedPageBreak/>
              <w:t xml:space="preserve">announced release date) version 3.0 the prefixed versions will be removed. Instead the attribute </w:t>
            </w:r>
            <w:proofErr w:type="spellStart"/>
            <w:r w:rsidR="00B3548E">
              <w:t>AssignedBy</w:t>
            </w:r>
            <w:proofErr w:type="spellEnd"/>
            <w:r w:rsidR="00B3548E">
              <w:t xml:space="preserve"> will communicate the information previously communicated in the prefix</w:t>
            </w:r>
            <w:r w:rsidR="00B3548E" w:rsidRPr="000F7C27">
              <w:t>.</w:t>
            </w:r>
          </w:p>
          <w:p w14:paraId="3CF491A6" w14:textId="77777777" w:rsidR="00B3548E" w:rsidRDefault="00B3548E" w:rsidP="00773BC9">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2D55D284" w14:textId="77777777" w:rsidR="00B3548E" w:rsidRDefault="00B3548E" w:rsidP="00503198"/>
    <w:p w14:paraId="5079EDAA" w14:textId="77777777" w:rsidR="00503198" w:rsidRDefault="00503198" w:rsidP="00503198">
      <w:pPr>
        <w:pStyle w:val="Heading2"/>
      </w:pPr>
      <w:bookmarkStart w:id="1223" w:name="_Toc259721554"/>
      <w:bookmarkStart w:id="1224" w:name="_Toc275501901"/>
      <w:bookmarkStart w:id="1225" w:name="_Toc371377422"/>
      <w:bookmarkStart w:id="1226" w:name="_Toc21212457"/>
      <w:bookmarkStart w:id="1227" w:name="ChargeType_a"/>
      <w:proofErr w:type="spellStart"/>
      <w:r>
        <w:t>ChargeType</w:t>
      </w:r>
      <w:proofErr w:type="spellEnd"/>
      <w:r>
        <w:t xml:space="preserve"> [attribute]</w:t>
      </w:r>
      <w:bookmarkEnd w:id="1223"/>
      <w:bookmarkEnd w:id="1224"/>
      <w:bookmarkEnd w:id="1225"/>
      <w:bookmarkEnd w:id="1226"/>
      <w:bookmarkEnd w:id="12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4B408C" w14:textId="77777777" w:rsidTr="00503198">
        <w:tc>
          <w:tcPr>
            <w:tcW w:w="5000" w:type="pct"/>
          </w:tcPr>
          <w:p w14:paraId="709F792F" w14:textId="77777777" w:rsidR="00503198" w:rsidRDefault="009C6186" w:rsidP="00503198">
            <w:pPr>
              <w:pStyle w:val="Normal2"/>
            </w:pPr>
            <w:r>
              <w:pict w14:anchorId="1BC8D291">
                <v:shape id="dc_218" o:spid="_x0000_s2256" style="position:absolute;left:0;text-align:left;margin-left:0;margin-top:0;width:50pt;height:50pt;z-index:197;visibility:hidden" coordsize="89,153" o:spt="100" o:preferrelative="t" adj="0,,0" path="">
                  <v:stroke joinstyle="round"/>
                  <v:formulas/>
                  <v:path o:connecttype="segments"/>
                  <o:lock v:ext="edit" selection="t"/>
                </v:shape>
              </w:pict>
            </w:r>
            <w:r>
              <w:pict w14:anchorId="0242C86A">
                <v:shape id="_x0000_s3207" style="position:absolute;left:0;text-align:left;margin-left:5620.2pt;margin-top:7.2pt;width:91.5pt;height:53.25pt;z-index:-2142;mso-wrap-edited:t;mso-position-horizontal:right" coordsize="" o:spt="100" wrapcoords="-30 0 1000 0 1000 1079 1000 1079 -30 1079 -30 0" adj="0,,0" path="">
                  <v:stroke joinstyle="round"/>
                  <v:imagedata r:id="rId271" o:title="dc_218"/>
                  <v:formulas/>
                  <v:path o:connecttype="segments"/>
                  <w10:wrap type="tight"/>
                </v:shape>
              </w:pict>
            </w:r>
            <w:r w:rsidR="00503198">
              <w:t>The type of charge</w:t>
            </w:r>
          </w:p>
          <w:p w14:paraId="30F8E587" w14:textId="77777777" w:rsidR="00503198" w:rsidRDefault="00503198" w:rsidP="00503198">
            <w:pPr>
              <w:pStyle w:val="Italic2"/>
            </w:pPr>
            <w:r>
              <w:t>This item is restricted to the following list.</w:t>
            </w:r>
          </w:p>
          <w:p w14:paraId="578A43C8" w14:textId="77777777" w:rsidR="00503198" w:rsidRDefault="00503198" w:rsidP="00503198">
            <w:pPr>
              <w:pStyle w:val="Bold3"/>
            </w:pPr>
            <w:proofErr w:type="spellStart"/>
            <w:r>
              <w:t>AdministrativeCosts</w:t>
            </w:r>
            <w:proofErr w:type="spellEnd"/>
          </w:p>
          <w:p w14:paraId="6E574464" w14:textId="77777777" w:rsidR="00503198" w:rsidRDefault="00503198" w:rsidP="00503198">
            <w:pPr>
              <w:pStyle w:val="Normal3"/>
            </w:pPr>
            <w:r>
              <w:t>The administrative costs involved as a result of the complaint, for instance, to sell or scrap the waste.</w:t>
            </w:r>
          </w:p>
          <w:p w14:paraId="24E7B062" w14:textId="77777777" w:rsidR="00503198" w:rsidRDefault="00503198" w:rsidP="00503198">
            <w:pPr>
              <w:pStyle w:val="Bold3"/>
            </w:pPr>
            <w:proofErr w:type="spellStart"/>
            <w:r>
              <w:t>AgreedWasteToScrap</w:t>
            </w:r>
            <w:proofErr w:type="spellEnd"/>
          </w:p>
          <w:p w14:paraId="67666369" w14:textId="77777777" w:rsidR="00503198" w:rsidRDefault="00503198" w:rsidP="00503198">
            <w:pPr>
              <w:pStyle w:val="Normal3"/>
            </w:pPr>
            <w:r>
              <w:t>The agreed to quantity or amount of paper the complainer declares to scrap.</w:t>
            </w:r>
          </w:p>
          <w:p w14:paraId="5E009BBE" w14:textId="77777777" w:rsidR="00503198" w:rsidRDefault="00503198" w:rsidP="00503198">
            <w:pPr>
              <w:pStyle w:val="Bold3"/>
            </w:pPr>
            <w:proofErr w:type="spellStart"/>
            <w:r>
              <w:t>AgreedWasteToSell</w:t>
            </w:r>
            <w:proofErr w:type="spellEnd"/>
          </w:p>
          <w:p w14:paraId="5863B7BE" w14:textId="77777777" w:rsidR="00503198" w:rsidRDefault="00503198" w:rsidP="00503198">
            <w:pPr>
              <w:pStyle w:val="Normal3"/>
            </w:pPr>
            <w:r>
              <w:t>The agreed to quantity or amount of paper the complainer declares to sell.</w:t>
            </w:r>
          </w:p>
          <w:p w14:paraId="048CC733" w14:textId="77777777" w:rsidR="00503198" w:rsidRDefault="00503198" w:rsidP="00503198">
            <w:pPr>
              <w:pStyle w:val="Bold3"/>
            </w:pPr>
            <w:proofErr w:type="spellStart"/>
            <w:r>
              <w:t>ConversionCosts</w:t>
            </w:r>
            <w:proofErr w:type="spellEnd"/>
          </w:p>
          <w:p w14:paraId="27C29478" w14:textId="77777777" w:rsidR="00503198" w:rsidRDefault="00503198" w:rsidP="00503198">
            <w:pPr>
              <w:pStyle w:val="Normal3"/>
            </w:pPr>
            <w:r>
              <w:t>Costs associated with product conversion (i.e. slitting, rewrapping, etc).</w:t>
            </w:r>
          </w:p>
          <w:p w14:paraId="6EC6881F" w14:textId="77777777" w:rsidR="00503198" w:rsidRDefault="00503198" w:rsidP="00503198">
            <w:pPr>
              <w:pStyle w:val="Bold3"/>
            </w:pPr>
            <w:proofErr w:type="spellStart"/>
            <w:r>
              <w:t>KnownProductionDowntime</w:t>
            </w:r>
            <w:proofErr w:type="spellEnd"/>
          </w:p>
          <w:p w14:paraId="516106DF" w14:textId="77777777" w:rsidR="00503198" w:rsidRDefault="00503198" w:rsidP="00503198">
            <w:pPr>
              <w:pStyle w:val="Normal3"/>
            </w:pPr>
            <w:r>
              <w:t xml:space="preserve">Production down time associated with </w:t>
            </w:r>
            <w:proofErr w:type="spellStart"/>
            <w:r>
              <w:t>KnownBreaks</w:t>
            </w:r>
            <w:proofErr w:type="spellEnd"/>
            <w:r>
              <w:t>.</w:t>
            </w:r>
          </w:p>
          <w:p w14:paraId="12516B5C" w14:textId="77777777" w:rsidR="00503198" w:rsidRDefault="00503198" w:rsidP="00503198">
            <w:pPr>
              <w:pStyle w:val="Bold3"/>
            </w:pPr>
            <w:proofErr w:type="spellStart"/>
            <w:r>
              <w:t>LabourCosts</w:t>
            </w:r>
            <w:proofErr w:type="spellEnd"/>
          </w:p>
          <w:p w14:paraId="589073CC" w14:textId="77777777" w:rsidR="00503198" w:rsidRDefault="00503198" w:rsidP="00503198">
            <w:pPr>
              <w:pStyle w:val="Normal3"/>
            </w:pPr>
            <w:r>
              <w:t>The labour costs involved as a result of the complaint, for instance reels that need to be cleaned because of edge cuttings.</w:t>
            </w:r>
          </w:p>
          <w:p w14:paraId="38B74EF9" w14:textId="77777777" w:rsidR="00503198" w:rsidRDefault="00503198" w:rsidP="00503198">
            <w:pPr>
              <w:pStyle w:val="Bold3"/>
            </w:pPr>
            <w:proofErr w:type="spellStart"/>
            <w:r>
              <w:t>MachineDamage</w:t>
            </w:r>
            <w:proofErr w:type="spellEnd"/>
          </w:p>
          <w:p w14:paraId="6B5D7594" w14:textId="77777777" w:rsidR="00503198" w:rsidRDefault="00503198" w:rsidP="00503198">
            <w:pPr>
              <w:pStyle w:val="Normal3"/>
            </w:pPr>
            <w:r>
              <w:t>The damage suffered by the machine as a result of poor quality paper supplied.</w:t>
            </w:r>
          </w:p>
          <w:p w14:paraId="7B74A7C6" w14:textId="77777777" w:rsidR="00503198" w:rsidRDefault="00503198" w:rsidP="00503198">
            <w:pPr>
              <w:pStyle w:val="Bold3"/>
            </w:pPr>
            <w:proofErr w:type="spellStart"/>
            <w:r>
              <w:t>PriceDifference</w:t>
            </w:r>
            <w:proofErr w:type="spellEnd"/>
          </w:p>
          <w:p w14:paraId="45553E41" w14:textId="77777777" w:rsidR="00503198" w:rsidRDefault="00503198" w:rsidP="00503198">
            <w:pPr>
              <w:pStyle w:val="Normal3"/>
            </w:pPr>
            <w:r>
              <w:t>A difference in the price.</w:t>
            </w:r>
          </w:p>
          <w:p w14:paraId="72423008" w14:textId="77777777" w:rsidR="00503198" w:rsidRDefault="00503198" w:rsidP="00503198">
            <w:pPr>
              <w:pStyle w:val="Bold3"/>
            </w:pPr>
            <w:proofErr w:type="spellStart"/>
            <w:r>
              <w:t>ProductionDowntime</w:t>
            </w:r>
            <w:proofErr w:type="spellEnd"/>
          </w:p>
          <w:p w14:paraId="70399CBD" w14:textId="77777777" w:rsidR="00503198" w:rsidRDefault="00503198" w:rsidP="00503198">
            <w:pPr>
              <w:pStyle w:val="Normal3"/>
            </w:pPr>
            <w:r>
              <w:t>Production downtime associated with the result of poor quality paper or a service problem.</w:t>
            </w:r>
          </w:p>
          <w:p w14:paraId="6D3EE5FC" w14:textId="77777777" w:rsidR="00503198" w:rsidRDefault="00503198" w:rsidP="00503198">
            <w:pPr>
              <w:pStyle w:val="Bold3"/>
            </w:pPr>
            <w:proofErr w:type="spellStart"/>
            <w:r>
              <w:t>RejectedReel</w:t>
            </w:r>
            <w:proofErr w:type="spellEnd"/>
          </w:p>
          <w:p w14:paraId="2109E0F8" w14:textId="77777777" w:rsidR="00503198" w:rsidRDefault="00503198" w:rsidP="00503198">
            <w:pPr>
              <w:pStyle w:val="Normal3"/>
            </w:pPr>
            <w:r>
              <w:t>The reel(s) rejected because not workable by the converter/printer.</w:t>
            </w:r>
          </w:p>
          <w:p w14:paraId="13085DA4" w14:textId="77777777" w:rsidR="00503198" w:rsidRDefault="00503198" w:rsidP="00503198">
            <w:pPr>
              <w:pStyle w:val="Bold3"/>
            </w:pPr>
            <w:proofErr w:type="spellStart"/>
            <w:r>
              <w:t>UnknownProductionDowntime</w:t>
            </w:r>
            <w:proofErr w:type="spellEnd"/>
          </w:p>
          <w:p w14:paraId="42FD245C" w14:textId="77777777" w:rsidR="00503198" w:rsidRDefault="00503198" w:rsidP="00503198">
            <w:pPr>
              <w:pStyle w:val="Normal3"/>
            </w:pPr>
            <w:r>
              <w:t>Production downtime associated with Breaks.</w:t>
            </w:r>
          </w:p>
          <w:p w14:paraId="0468B7B7" w14:textId="77777777" w:rsidR="00503198" w:rsidRDefault="00503198" w:rsidP="00503198">
            <w:pPr>
              <w:pStyle w:val="Bold3"/>
            </w:pPr>
            <w:proofErr w:type="spellStart"/>
            <w:r>
              <w:t>WasteToScrap</w:t>
            </w:r>
            <w:proofErr w:type="spellEnd"/>
          </w:p>
          <w:p w14:paraId="405C963C" w14:textId="77777777" w:rsidR="00503198" w:rsidRDefault="00503198" w:rsidP="00503198">
            <w:pPr>
              <w:pStyle w:val="Normal3"/>
            </w:pPr>
            <w:r>
              <w:t>The proposed quantity or amount of paper the complainer declares to scrap.</w:t>
            </w:r>
          </w:p>
          <w:p w14:paraId="3AFC62D3" w14:textId="77777777" w:rsidR="00503198" w:rsidRDefault="00503198" w:rsidP="00503198">
            <w:pPr>
              <w:pStyle w:val="Bold3"/>
            </w:pPr>
            <w:proofErr w:type="spellStart"/>
            <w:r>
              <w:t>WasteToSell</w:t>
            </w:r>
            <w:proofErr w:type="spellEnd"/>
          </w:p>
          <w:p w14:paraId="7F68091F" w14:textId="77777777" w:rsidR="00503198" w:rsidRDefault="00503198" w:rsidP="00503198">
            <w:pPr>
              <w:pStyle w:val="Normal3"/>
            </w:pPr>
            <w:r>
              <w:lastRenderedPageBreak/>
              <w:t>The proposed quantity or amount of paper the complainer declares to sell.</w:t>
            </w:r>
          </w:p>
          <w:p w14:paraId="5532ED9C" w14:textId="77777777" w:rsidR="00503198" w:rsidRDefault="00503198" w:rsidP="00503198">
            <w:pPr>
              <w:pStyle w:val="Bold3"/>
            </w:pPr>
            <w:proofErr w:type="spellStart"/>
            <w:r>
              <w:t>WrongQuantity</w:t>
            </w:r>
            <w:proofErr w:type="spellEnd"/>
          </w:p>
          <w:p w14:paraId="1DD2638C" w14:textId="77777777" w:rsidR="00503198" w:rsidRDefault="00503198" w:rsidP="00503198">
            <w:pPr>
              <w:pStyle w:val="Normal3"/>
            </w:pPr>
            <w:r>
              <w:t>The wrong quantity was reported.</w:t>
            </w:r>
          </w:p>
          <w:p w14:paraId="2B41BE96" w14:textId="77777777" w:rsidR="00503198" w:rsidRDefault="00503198" w:rsidP="00503198">
            <w:pPr>
              <w:pStyle w:val="Bold3"/>
            </w:pPr>
            <w:r>
              <w:t>Other</w:t>
            </w:r>
          </w:p>
          <w:p w14:paraId="14395A56" w14:textId="77777777" w:rsidR="00503198" w:rsidRDefault="00503198" w:rsidP="00503198">
            <w:pPr>
              <w:pStyle w:val="Normal3"/>
            </w:pPr>
            <w:r>
              <w:t xml:space="preserve">Used to communicate a </w:t>
            </w:r>
            <w:proofErr w:type="spellStart"/>
            <w:r>
              <w:t>ChargeType</w:t>
            </w:r>
            <w:proofErr w:type="spellEnd"/>
            <w:r>
              <w:t xml:space="preserve"> that is not available in the enumerated list.</w:t>
            </w:r>
          </w:p>
        </w:tc>
      </w:tr>
    </w:tbl>
    <w:p w14:paraId="1CF83A9D" w14:textId="77777777" w:rsidR="00503198" w:rsidRDefault="00503198" w:rsidP="00503198"/>
    <w:p w14:paraId="79ED6755" w14:textId="77777777" w:rsidR="00503198" w:rsidRDefault="00503198" w:rsidP="00503198">
      <w:pPr>
        <w:pStyle w:val="Heading2"/>
      </w:pPr>
      <w:bookmarkStart w:id="1228" w:name="ChildrensTitle_a"/>
      <w:r>
        <w:br w:type="page"/>
      </w:r>
      <w:bookmarkStart w:id="1229" w:name="_Toc259721555"/>
      <w:bookmarkStart w:id="1230" w:name="_Toc275501902"/>
      <w:bookmarkStart w:id="1231" w:name="_Toc371377423"/>
      <w:bookmarkStart w:id="1232" w:name="_Toc21212458"/>
      <w:proofErr w:type="spellStart"/>
      <w:r>
        <w:lastRenderedPageBreak/>
        <w:t>ChildrensTitle</w:t>
      </w:r>
      <w:proofErr w:type="spellEnd"/>
      <w:r>
        <w:t xml:space="preserve"> [attribute]</w:t>
      </w:r>
      <w:bookmarkEnd w:id="1228"/>
      <w:bookmarkEnd w:id="1229"/>
      <w:bookmarkEnd w:id="1230"/>
      <w:bookmarkEnd w:id="1231"/>
      <w:bookmarkEnd w:id="12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4C4235" w14:textId="77777777" w:rsidTr="00503198">
        <w:tc>
          <w:tcPr>
            <w:tcW w:w="5000" w:type="pct"/>
          </w:tcPr>
          <w:p w14:paraId="23A220F7" w14:textId="77777777" w:rsidR="00503198" w:rsidRDefault="009C6186" w:rsidP="00503198">
            <w:pPr>
              <w:pStyle w:val="Normal2"/>
            </w:pPr>
            <w:r>
              <w:rPr>
                <w:noProof/>
              </w:rPr>
              <w:pict w14:anchorId="570F45C6">
                <v:shape id="_x0000_s4085" type="#_x0000_t75" style="position:absolute;left:0;text-align:left;margin-left:12530pt;margin-top:7.05pt;width:150pt;height:56pt;z-index:-1442;mso-position-horizontal:right" wrapcoords="-108 0 -108 21312 21600 21312 21600 0 -108 0" filled="t">
                  <v:imagedata r:id="rId272" o:title="untitled"/>
                  <w10:wrap type="tight"/>
                </v:shape>
              </w:pict>
            </w:r>
            <w:r w:rsidR="00503198">
              <w:t>Specifies if the book product is designated for use by children 12 and under or not.</w:t>
            </w:r>
          </w:p>
          <w:p w14:paraId="1DD76B97" w14:textId="77777777" w:rsidR="00503198" w:rsidRDefault="00503198" w:rsidP="00503198">
            <w:pPr>
              <w:pStyle w:val="Italic2"/>
            </w:pPr>
            <w:r>
              <w:t>This item is restricted to the following list.</w:t>
            </w:r>
          </w:p>
          <w:p w14:paraId="6C473ABF" w14:textId="77777777" w:rsidR="00503198" w:rsidRPr="00D13694" w:rsidRDefault="00503198" w:rsidP="00503198">
            <w:pPr>
              <w:pStyle w:val="Bold3"/>
            </w:pPr>
            <w:proofErr w:type="spellStart"/>
            <w:r w:rsidRPr="00D13694">
              <w:t>NotChildrensTitle</w:t>
            </w:r>
            <w:proofErr w:type="spellEnd"/>
          </w:p>
          <w:p w14:paraId="03A5A8C0" w14:textId="77777777" w:rsidR="00503198" w:rsidRDefault="00503198" w:rsidP="00503198">
            <w:pPr>
              <w:pStyle w:val="Normal3"/>
            </w:pPr>
            <w:r>
              <w:t>Not a children’s product; no testing required for lead or phthalates.</w:t>
            </w:r>
          </w:p>
          <w:p w14:paraId="05478EDE" w14:textId="77777777" w:rsidR="00503198" w:rsidRPr="00D13694" w:rsidRDefault="00503198" w:rsidP="00503198">
            <w:pPr>
              <w:pStyle w:val="Bold3"/>
            </w:pPr>
            <w:proofErr w:type="spellStart"/>
            <w:r w:rsidRPr="00D13694">
              <w:t>ChildrensWithPlayValue</w:t>
            </w:r>
            <w:proofErr w:type="spellEnd"/>
          </w:p>
          <w:p w14:paraId="25408835" w14:textId="77777777" w:rsidR="00503198" w:rsidRDefault="00503198" w:rsidP="00503198">
            <w:pPr>
              <w:pStyle w:val="Normal3"/>
            </w:pPr>
            <w:r>
              <w:t xml:space="preserve">Designated as a children’s product and </w:t>
            </w:r>
            <w:r w:rsidRPr="00EF4596">
              <w:t>has "play value" outside of reading and writing</w:t>
            </w:r>
            <w:r>
              <w:t>; requires testing for lead and phthalates</w:t>
            </w:r>
            <w:r w:rsidRPr="00EF4596">
              <w:t>. (Examples of "play value" include paper doll books, sticker books</w:t>
            </w:r>
            <w:r>
              <w:t>, board books and bathtub books).</w:t>
            </w:r>
          </w:p>
          <w:p w14:paraId="37B61D84" w14:textId="77777777" w:rsidR="00503198" w:rsidRPr="00D13694" w:rsidRDefault="00503198" w:rsidP="00503198">
            <w:pPr>
              <w:pStyle w:val="Bold3"/>
              <w:rPr>
                <w:rFonts w:cs="Arial"/>
              </w:rPr>
            </w:pPr>
            <w:proofErr w:type="spellStart"/>
            <w:r w:rsidRPr="00D13694">
              <w:rPr>
                <w:rFonts w:cs="Arial"/>
              </w:rPr>
              <w:t>ChildrensWithoutPlayValue</w:t>
            </w:r>
            <w:proofErr w:type="spellEnd"/>
            <w:r w:rsidRPr="00D13694">
              <w:rPr>
                <w:rFonts w:cs="Arial"/>
              </w:rPr>
              <w:t xml:space="preserve"> </w:t>
            </w:r>
          </w:p>
          <w:p w14:paraId="609716A3" w14:textId="77777777" w:rsidR="00503198" w:rsidRDefault="00503198" w:rsidP="00503198">
            <w:pPr>
              <w:pStyle w:val="Normal3"/>
            </w:pPr>
            <w:r>
              <w:t>Designated as</w:t>
            </w:r>
            <w:r w:rsidRPr="00EF4596">
              <w:t xml:space="preserve"> a children's </w:t>
            </w:r>
            <w:r>
              <w:t xml:space="preserve">product but does not have any “play value” outside of reading and writing; </w:t>
            </w:r>
            <w:r w:rsidRPr="0036502A">
              <w:t>requires testing for lead but not phthalates</w:t>
            </w:r>
            <w:r>
              <w:t>.</w:t>
            </w:r>
          </w:p>
        </w:tc>
      </w:tr>
    </w:tbl>
    <w:p w14:paraId="4B94C0AC" w14:textId="77777777" w:rsidR="00503198" w:rsidRDefault="00503198" w:rsidP="00C02BD9">
      <w:pPr>
        <w:pStyle w:val="Normal2"/>
      </w:pPr>
    </w:p>
    <w:p w14:paraId="24B06306" w14:textId="77777777" w:rsidR="00503198" w:rsidRDefault="00503198" w:rsidP="00503198">
      <w:pPr>
        <w:pStyle w:val="Heading2"/>
      </w:pPr>
      <w:bookmarkStart w:id="1233" w:name="_Toc259721556"/>
      <w:bookmarkStart w:id="1234" w:name="_Toc275501903"/>
      <w:bookmarkStart w:id="1235" w:name="_Toc371377424"/>
      <w:bookmarkStart w:id="1236" w:name="_Toc21212459"/>
      <w:bookmarkStart w:id="1237" w:name="Chip"/>
      <w:r>
        <w:t>Chip</w:t>
      </w:r>
      <w:bookmarkEnd w:id="1233"/>
      <w:bookmarkEnd w:id="1234"/>
      <w:bookmarkEnd w:id="1235"/>
      <w:bookmarkEnd w:id="1236"/>
      <w:bookmarkEnd w:id="123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B2BC8D6" w14:textId="77777777" w:rsidTr="00503198">
        <w:tc>
          <w:tcPr>
            <w:tcW w:w="5000" w:type="pct"/>
          </w:tcPr>
          <w:p w14:paraId="1DD39D2C" w14:textId="77777777" w:rsidR="00503198" w:rsidRDefault="009C6186" w:rsidP="00503198">
            <w:pPr>
              <w:pStyle w:val="Normal2"/>
            </w:pPr>
            <w:r>
              <w:pict w14:anchorId="7FF4B0C5">
                <v:shape id="dc_219" o:spid="_x0000_s2257" style="position:absolute;left:0;text-align:left;margin-left:0;margin-top:0;width:50pt;height:50pt;z-index:198;visibility:hidden" coordsize="97,461" o:spt="100" o:preferrelative="t" adj="0,,0" path="">
                  <v:stroke joinstyle="round"/>
                  <v:formulas/>
                  <v:path o:connecttype="segments"/>
                  <o:lock v:ext="edit" selection="t"/>
                </v:shape>
              </w:pict>
            </w:r>
            <w:r>
              <w:pict w14:anchorId="692E5F5D">
                <v:shape id="_x0000_s3208" style="position:absolute;left:0;text-align:left;margin-left:25997.7pt;margin-top:7.2pt;width:276.75pt;height:58.5pt;z-index:-2141;mso-wrap-edited:t;mso-position-horizontal:right" coordsize="" o:spt="100" wrapcoords="-30 381 173 381 431 381 431 216 431 216 431 0 1000 0 1000 0 1000 1073 431 1073 431 866 173 866 173 856 -30 856 -30 381" adj="0,,0" path="">
                  <v:stroke joinstyle="round"/>
                  <v:imagedata r:id="rId273" o:title="dc_219"/>
                  <v:formulas/>
                  <v:path o:connecttype="segments"/>
                  <w10:wrap type="tight"/>
                </v:shape>
              </w:pict>
            </w:r>
            <w:r w:rsidR="00503198">
              <w:t>Chip information.</w:t>
            </w:r>
          </w:p>
          <w:p w14:paraId="5A41591B" w14:textId="77777777" w:rsidR="00503198" w:rsidRDefault="00503198" w:rsidP="00503198">
            <w:pPr>
              <w:pStyle w:val="Bold3"/>
            </w:pPr>
            <w:r>
              <w:t>(sequence)</w:t>
            </w:r>
          </w:p>
          <w:p w14:paraId="18043C86" w14:textId="77777777" w:rsidR="00503198" w:rsidRDefault="00503198" w:rsidP="00503198">
            <w:pPr>
              <w:pStyle w:val="Italic3"/>
            </w:pPr>
            <w:r>
              <w:t>The sequence of items below is mandatory. A single instance is required.</w:t>
            </w:r>
          </w:p>
          <w:p w14:paraId="7592A0BE" w14:textId="77777777" w:rsidR="00503198" w:rsidRDefault="00503198" w:rsidP="00503198">
            <w:pPr>
              <w:pStyle w:val="Bold4"/>
            </w:pPr>
            <w:proofErr w:type="spellStart"/>
            <w:r>
              <w:t>ChipCharacteristics</w:t>
            </w:r>
            <w:proofErr w:type="spellEnd"/>
          </w:p>
          <w:p w14:paraId="152D7E7B" w14:textId="77777777" w:rsidR="00503198" w:rsidRDefault="00503198" w:rsidP="00503198">
            <w:pPr>
              <w:pStyle w:val="Italic4"/>
            </w:pPr>
            <w:proofErr w:type="spellStart"/>
            <w:r>
              <w:t>ChipCharacteristics</w:t>
            </w:r>
            <w:proofErr w:type="spellEnd"/>
            <w:r>
              <w:t xml:space="preserve"> is optional. A single instance might exist.</w:t>
            </w:r>
          </w:p>
          <w:p w14:paraId="0D59E611" w14:textId="77777777" w:rsidR="00503198" w:rsidRDefault="00503198" w:rsidP="00503198">
            <w:pPr>
              <w:pStyle w:val="Normal4"/>
            </w:pPr>
            <w:r>
              <w:t>Chip characteristics</w:t>
            </w:r>
          </w:p>
          <w:p w14:paraId="4CDBC230" w14:textId="77777777" w:rsidR="00503198" w:rsidRDefault="00503198" w:rsidP="00503198">
            <w:pPr>
              <w:pStyle w:val="Bold4"/>
            </w:pPr>
            <w:proofErr w:type="spellStart"/>
            <w:r>
              <w:t>ChipPackagingCharacteristics</w:t>
            </w:r>
            <w:proofErr w:type="spellEnd"/>
          </w:p>
          <w:p w14:paraId="25B58521" w14:textId="77777777" w:rsidR="00503198" w:rsidRDefault="00503198" w:rsidP="00503198">
            <w:pPr>
              <w:pStyle w:val="Italic4"/>
            </w:pPr>
            <w:proofErr w:type="spellStart"/>
            <w:r>
              <w:t>ChipPackagingCharacteristics</w:t>
            </w:r>
            <w:proofErr w:type="spellEnd"/>
            <w:r>
              <w:t xml:space="preserve"> is optional. A single instance might exist.</w:t>
            </w:r>
          </w:p>
          <w:p w14:paraId="3FC106B9" w14:textId="77777777" w:rsidR="00503198" w:rsidRDefault="00503198" w:rsidP="00503198">
            <w:pPr>
              <w:pStyle w:val="Normal4"/>
            </w:pPr>
            <w:proofErr w:type="spellStart"/>
            <w:r>
              <w:t>ChipPackagingCharacteristics</w:t>
            </w:r>
            <w:proofErr w:type="spellEnd"/>
            <w:r>
              <w:t xml:space="preserve"> provides information about the containerisation of the wood chips.</w:t>
            </w:r>
          </w:p>
        </w:tc>
      </w:tr>
    </w:tbl>
    <w:p w14:paraId="09C4AD96" w14:textId="77777777" w:rsidR="00503198" w:rsidRDefault="00503198" w:rsidP="00503198"/>
    <w:p w14:paraId="59440013" w14:textId="77777777" w:rsidR="00503198" w:rsidRDefault="00503198" w:rsidP="00503198">
      <w:pPr>
        <w:pStyle w:val="Heading2"/>
      </w:pPr>
      <w:bookmarkStart w:id="1238" w:name="_Toc259721557"/>
      <w:bookmarkStart w:id="1239" w:name="_Toc275501904"/>
      <w:bookmarkStart w:id="1240" w:name="_Toc371377425"/>
      <w:bookmarkStart w:id="1241" w:name="_Toc21212460"/>
      <w:bookmarkStart w:id="1242" w:name="ChipCharacteristics"/>
      <w:proofErr w:type="spellStart"/>
      <w:r>
        <w:lastRenderedPageBreak/>
        <w:t>ChipCharacteristics</w:t>
      </w:r>
      <w:bookmarkEnd w:id="1238"/>
      <w:bookmarkEnd w:id="1239"/>
      <w:bookmarkEnd w:id="1240"/>
      <w:bookmarkEnd w:id="1241"/>
      <w:bookmarkEnd w:id="12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6A8EBC" w14:textId="77777777" w:rsidTr="00503198">
        <w:tc>
          <w:tcPr>
            <w:tcW w:w="5000" w:type="pct"/>
          </w:tcPr>
          <w:p w14:paraId="20C3B5AA" w14:textId="77777777" w:rsidR="00503198" w:rsidRDefault="009C6186" w:rsidP="00503198">
            <w:pPr>
              <w:pStyle w:val="Normal2"/>
            </w:pPr>
            <w:r>
              <w:pict w14:anchorId="330D5EE8">
                <v:shape id="dc_220" o:spid="_x0000_s2258" style="position:absolute;left:0;text-align:left;margin-left:0;margin-top:0;width:50pt;height:50pt;z-index:199;visibility:hidden" coordsize="446,474" o:spt="100" o:preferrelative="t" adj="0,,0" path="">
                  <v:stroke joinstyle="round"/>
                  <v:formulas/>
                  <v:path o:connecttype="segments"/>
                  <o:lock v:ext="edit" selection="t"/>
                </v:shape>
              </w:pict>
            </w:r>
            <w:r>
              <w:pict w14:anchorId="22FEC83E">
                <v:shape id="_x0000_s3209" style="position:absolute;left:0;text-align:left;margin-left:26822.7pt;margin-top:7.2pt;width:284.25pt;height:267.75pt;z-index:-2140;mso-wrap-edited:t;mso-position-horizontal:right" coordsize="" o:spt="100" wrapcoords="-30 318 316 318 316 15 567 15 567 15 567 0 1000 0 1000 0 1000 1016 567 1016 567 731 316 731 316 422 -30 422 -30 318" adj="0,,0" path="">
                  <v:stroke joinstyle="round"/>
                  <v:imagedata r:id="rId274" o:title="dc_220"/>
                  <v:formulas/>
                  <v:path o:connecttype="segments"/>
                  <w10:wrap type="tight"/>
                </v:shape>
              </w:pict>
            </w:r>
            <w:r w:rsidR="00503198">
              <w:t>Chip characteristics</w:t>
            </w:r>
          </w:p>
          <w:p w14:paraId="0F1D0FA8" w14:textId="77777777" w:rsidR="00503198" w:rsidRDefault="00503198" w:rsidP="00503198">
            <w:pPr>
              <w:pStyle w:val="Bold3"/>
            </w:pPr>
            <w:r>
              <w:t>Screened [attribute]</w:t>
            </w:r>
          </w:p>
          <w:p w14:paraId="68EE4BCA" w14:textId="77777777" w:rsidR="00503198" w:rsidRDefault="00503198" w:rsidP="00503198">
            <w:pPr>
              <w:pStyle w:val="Italic3"/>
            </w:pPr>
            <w:r>
              <w:t>Screened is optional. A single instance might exist.</w:t>
            </w:r>
          </w:p>
          <w:p w14:paraId="18DE6139" w14:textId="77777777" w:rsidR="00503198" w:rsidRDefault="00503198" w:rsidP="00503198">
            <w:pPr>
              <w:pStyle w:val="Normal3"/>
            </w:pPr>
            <w:r>
              <w:t>Either "Yes" or "No".</w:t>
            </w:r>
          </w:p>
          <w:p w14:paraId="26447D35" w14:textId="77777777" w:rsidR="00503198" w:rsidRDefault="00503198" w:rsidP="00503198">
            <w:pPr>
              <w:pStyle w:val="Normal3"/>
            </w:pPr>
            <w:r>
              <w:t>Refer to Screened definition for any enumerations.</w:t>
            </w:r>
          </w:p>
          <w:p w14:paraId="2C842841" w14:textId="77777777" w:rsidR="00503198" w:rsidRDefault="00503198" w:rsidP="00503198">
            <w:pPr>
              <w:pStyle w:val="Bold3"/>
            </w:pPr>
            <w:r>
              <w:t>Debarked [attribute]</w:t>
            </w:r>
          </w:p>
          <w:p w14:paraId="650922D2" w14:textId="77777777" w:rsidR="00503198" w:rsidRDefault="00503198" w:rsidP="00503198">
            <w:pPr>
              <w:pStyle w:val="Italic3"/>
            </w:pPr>
            <w:r>
              <w:t>Debarked is optional. A single instance might exist.</w:t>
            </w:r>
          </w:p>
          <w:p w14:paraId="2A89D0FF" w14:textId="77777777" w:rsidR="00503198" w:rsidRDefault="00503198" w:rsidP="00503198">
            <w:pPr>
              <w:pStyle w:val="Normal3"/>
            </w:pPr>
            <w:r>
              <w:t>Either "Yes" or "No".</w:t>
            </w:r>
          </w:p>
          <w:p w14:paraId="04238009" w14:textId="77777777" w:rsidR="00503198" w:rsidRDefault="00503198" w:rsidP="00503198">
            <w:pPr>
              <w:pStyle w:val="Normal3"/>
            </w:pPr>
            <w:r>
              <w:t>Refer to Debarked definition for any enumerations.</w:t>
            </w:r>
          </w:p>
          <w:p w14:paraId="60F391FD" w14:textId="77777777" w:rsidR="00503198" w:rsidRDefault="00503198" w:rsidP="00503198">
            <w:pPr>
              <w:pStyle w:val="Bold3"/>
            </w:pPr>
            <w:r>
              <w:t>(sequence)</w:t>
            </w:r>
          </w:p>
          <w:p w14:paraId="7B348401" w14:textId="77777777" w:rsidR="00503198" w:rsidRDefault="00503198" w:rsidP="00503198">
            <w:pPr>
              <w:pStyle w:val="Italic3"/>
            </w:pPr>
            <w:r>
              <w:t>The sequence of items below is mandatory. A single instance is required.</w:t>
            </w:r>
          </w:p>
          <w:p w14:paraId="28B90630" w14:textId="77777777" w:rsidR="00503198" w:rsidRDefault="00503198" w:rsidP="00503198">
            <w:pPr>
              <w:pStyle w:val="Bold4"/>
            </w:pPr>
            <w:r>
              <w:t>Thickness</w:t>
            </w:r>
          </w:p>
          <w:p w14:paraId="5D2F2199" w14:textId="77777777" w:rsidR="00503198" w:rsidRDefault="00503198" w:rsidP="00503198">
            <w:pPr>
              <w:pStyle w:val="Italic4"/>
            </w:pPr>
            <w:r>
              <w:t>Thickness is optional. A single instance might exist.</w:t>
            </w:r>
          </w:p>
          <w:p w14:paraId="7428D354" w14:textId="77777777" w:rsidR="00503198" w:rsidRDefault="00503198" w:rsidP="00503198">
            <w:pPr>
              <w:pStyle w:val="Normal4"/>
            </w:pPr>
            <w:r>
              <w:t>Physical dimension of a product.</w:t>
            </w:r>
          </w:p>
          <w:p w14:paraId="5D403B2B" w14:textId="77777777" w:rsidR="00503198" w:rsidRDefault="00503198" w:rsidP="00503198">
            <w:pPr>
              <w:pStyle w:val="Bold4"/>
            </w:pPr>
            <w:r>
              <w:t>Moisture</w:t>
            </w:r>
          </w:p>
          <w:p w14:paraId="042AD1FE" w14:textId="77777777" w:rsidR="00503198" w:rsidRDefault="00503198" w:rsidP="00503198">
            <w:pPr>
              <w:pStyle w:val="Italic4"/>
            </w:pPr>
            <w:r>
              <w:t>Moisture is optional. A single instance might exist.</w:t>
            </w:r>
          </w:p>
          <w:p w14:paraId="79C6A9ED" w14:textId="77777777" w:rsidR="00503198" w:rsidRDefault="00503198" w:rsidP="00503198">
            <w:pPr>
              <w:pStyle w:val="Normal4"/>
            </w:pPr>
            <w:r>
              <w:t>Desired percentage, or other indicator, of water in the product at the time of shipment.</w:t>
            </w:r>
          </w:p>
          <w:p w14:paraId="5571F331" w14:textId="77777777" w:rsidR="00503198" w:rsidRDefault="00503198" w:rsidP="00503198">
            <w:pPr>
              <w:pStyle w:val="Bold4"/>
            </w:pPr>
            <w:r>
              <w:t>Dirt</w:t>
            </w:r>
          </w:p>
          <w:p w14:paraId="0F8B6FA7" w14:textId="77777777" w:rsidR="00503198" w:rsidRDefault="00503198" w:rsidP="00503198">
            <w:pPr>
              <w:pStyle w:val="Italic4"/>
            </w:pPr>
            <w:r>
              <w:t>Dirt is optional. A single instance might exist.</w:t>
            </w:r>
          </w:p>
          <w:p w14:paraId="73470CC4" w14:textId="77777777" w:rsidR="00503198" w:rsidRDefault="00503198" w:rsidP="00503198">
            <w:pPr>
              <w:pStyle w:val="Normal4"/>
            </w:pPr>
            <w:r>
              <w:t xml:space="preserve">A group item used to communicate dirt content target or test value according to a particular </w:t>
            </w:r>
            <w:proofErr w:type="spellStart"/>
            <w:r>
              <w:t>TestMethod</w:t>
            </w:r>
            <w:proofErr w:type="spellEnd"/>
            <w:r>
              <w:t>.</w:t>
            </w:r>
          </w:p>
          <w:p w14:paraId="07C1B6C3" w14:textId="77777777" w:rsidR="00503198" w:rsidRDefault="00503198" w:rsidP="00503198">
            <w:pPr>
              <w:pStyle w:val="Bold4"/>
            </w:pPr>
            <w:r>
              <w:t>Bark</w:t>
            </w:r>
          </w:p>
          <w:p w14:paraId="2D8D1E8C" w14:textId="77777777" w:rsidR="00503198" w:rsidRDefault="00503198" w:rsidP="00503198">
            <w:pPr>
              <w:pStyle w:val="Italic4"/>
            </w:pPr>
            <w:r>
              <w:t>Bark is optional. A single instance might exist.</w:t>
            </w:r>
          </w:p>
          <w:p w14:paraId="19D9B42F" w14:textId="77777777" w:rsidR="00503198" w:rsidRDefault="00503198" w:rsidP="00503198">
            <w:pPr>
              <w:pStyle w:val="Normal4"/>
            </w:pPr>
            <w:r>
              <w:t>Used to report bark content in chips as a detail measurement.</w:t>
            </w:r>
          </w:p>
          <w:p w14:paraId="4FE221F3" w14:textId="77777777" w:rsidR="00503198" w:rsidRDefault="00503198" w:rsidP="00503198">
            <w:pPr>
              <w:pStyle w:val="Bold4"/>
            </w:pPr>
            <w:r>
              <w:t>Sawdust</w:t>
            </w:r>
          </w:p>
          <w:p w14:paraId="313D4DEE" w14:textId="77777777" w:rsidR="00503198" w:rsidRDefault="00503198" w:rsidP="00503198">
            <w:pPr>
              <w:pStyle w:val="Italic4"/>
            </w:pPr>
            <w:r>
              <w:t>Sawdust is optional. A single instance might exist.</w:t>
            </w:r>
          </w:p>
          <w:p w14:paraId="17E37775" w14:textId="77777777" w:rsidR="00503198" w:rsidRDefault="00503198" w:rsidP="00503198">
            <w:pPr>
              <w:pStyle w:val="Normal4"/>
            </w:pPr>
            <w:r>
              <w:t>Used to report sawdust content in chips as a detail measurement.</w:t>
            </w:r>
          </w:p>
        </w:tc>
      </w:tr>
    </w:tbl>
    <w:p w14:paraId="6EF283DB" w14:textId="77777777" w:rsidR="00503198" w:rsidRDefault="00503198" w:rsidP="00503198"/>
    <w:p w14:paraId="68B96649" w14:textId="77777777" w:rsidR="00503198" w:rsidRPr="00C407FA" w:rsidRDefault="00503198" w:rsidP="00503198">
      <w:pPr>
        <w:pStyle w:val="Heading2"/>
      </w:pPr>
      <w:bookmarkStart w:id="1243" w:name="_Toc259721558"/>
      <w:bookmarkStart w:id="1244" w:name="_Toc275501905"/>
      <w:bookmarkStart w:id="1245" w:name="_Toc371377426"/>
      <w:bookmarkStart w:id="1246" w:name="_Toc21212461"/>
      <w:bookmarkStart w:id="1247" w:name="ChipFraction"/>
      <w:proofErr w:type="spellStart"/>
      <w:r>
        <w:lastRenderedPageBreak/>
        <w:t>ChipFraction</w:t>
      </w:r>
      <w:bookmarkEnd w:id="1243"/>
      <w:bookmarkEnd w:id="1244"/>
      <w:bookmarkEnd w:id="1245"/>
      <w:bookmarkEnd w:id="1246"/>
      <w:bookmarkEnd w:id="12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0868AE3E" w14:textId="77777777" w:rsidTr="00503198">
        <w:tc>
          <w:tcPr>
            <w:tcW w:w="5000" w:type="pct"/>
          </w:tcPr>
          <w:p w14:paraId="2B95F6EE" w14:textId="77777777" w:rsidR="00503198" w:rsidRDefault="009C6186" w:rsidP="00503198">
            <w:pPr>
              <w:pStyle w:val="Normal2"/>
            </w:pPr>
            <w:r>
              <w:rPr>
                <w:noProof/>
              </w:rPr>
              <w:pict w14:anchorId="2354C3D3">
                <v:shape id="_x0000_s4027" type="#_x0000_t75" style="position:absolute;left:0;text-align:left;margin-left:25977.5pt;margin-top:7.05pt;width:272.25pt;height:225.75pt;z-index:-1472;mso-wrap-edited:t;mso-position-horizontal:right" wrapcoords="6430 7444 182 7157 182 9740 6549 9740 6609 21366 21600 21528 21600 0 6430 340 6430 7444" filled="t">
                  <v:imagedata r:id="rId275" o:title="ChipFraction"/>
                  <w10:wrap type="tight"/>
                </v:shape>
              </w:pict>
            </w:r>
            <w:r w:rsidR="00503198" w:rsidRPr="00BD554F">
              <w:rPr>
                <w:noProof/>
              </w:rPr>
              <w:t>A grouping element that contains information about one fraction from an analysis of chip fractions</w:t>
            </w:r>
            <w:r w:rsidR="00503198">
              <w:t>.</w:t>
            </w:r>
          </w:p>
          <w:p w14:paraId="332EDE54" w14:textId="77777777" w:rsidR="00503198" w:rsidRDefault="00503198" w:rsidP="00503198">
            <w:pPr>
              <w:pStyle w:val="Bold3"/>
            </w:pPr>
            <w:proofErr w:type="spellStart"/>
            <w:r w:rsidRPr="00722992">
              <w:t>ChipFractionPropertyType</w:t>
            </w:r>
            <w:proofErr w:type="spellEnd"/>
            <w:r>
              <w:t xml:space="preserve"> [attribute]</w:t>
            </w:r>
          </w:p>
          <w:p w14:paraId="28141C80" w14:textId="77777777" w:rsidR="00503198" w:rsidRDefault="00503198" w:rsidP="00503198">
            <w:pPr>
              <w:pStyle w:val="Italic3"/>
            </w:pPr>
            <w:proofErr w:type="spellStart"/>
            <w:r w:rsidRPr="00722992">
              <w:t>ChipFractionPropertyType</w:t>
            </w:r>
            <w:proofErr w:type="spellEnd"/>
            <w:r>
              <w:t xml:space="preserve"> is </w:t>
            </w:r>
            <w:r w:rsidRPr="00722992">
              <w:t>mandatory. A single instance is required</w:t>
            </w:r>
            <w:r>
              <w:t>.</w:t>
            </w:r>
          </w:p>
          <w:p w14:paraId="26962821" w14:textId="77777777" w:rsidR="00503198" w:rsidRDefault="00503198" w:rsidP="00503198">
            <w:pPr>
              <w:pStyle w:val="Normal3"/>
            </w:pPr>
            <w:r w:rsidRPr="00722992">
              <w:t>Defines the type of property for analysis of chip fractions</w:t>
            </w:r>
            <w:r>
              <w:t>.</w:t>
            </w:r>
          </w:p>
          <w:p w14:paraId="698E345B" w14:textId="77777777" w:rsidR="00503198" w:rsidRDefault="00503198" w:rsidP="00503198">
            <w:pPr>
              <w:pStyle w:val="Normal3"/>
            </w:pPr>
            <w:r>
              <w:t xml:space="preserve">Refer to </w:t>
            </w:r>
            <w:proofErr w:type="spellStart"/>
            <w:r w:rsidRPr="00A13C9E">
              <w:t>ChipFractionPropertyType</w:t>
            </w:r>
            <w:proofErr w:type="spellEnd"/>
            <w:r>
              <w:t xml:space="preserve"> definition for any enumerations.</w:t>
            </w:r>
          </w:p>
          <w:p w14:paraId="0F7B7402" w14:textId="77777777" w:rsidR="00503198" w:rsidRDefault="00503198" w:rsidP="00503198">
            <w:pPr>
              <w:pStyle w:val="Bold3"/>
            </w:pPr>
            <w:r>
              <w:t>(sequence)</w:t>
            </w:r>
          </w:p>
          <w:p w14:paraId="0E1E2840" w14:textId="77777777" w:rsidR="00503198" w:rsidRDefault="00503198" w:rsidP="00503198">
            <w:pPr>
              <w:pStyle w:val="Italic3"/>
            </w:pPr>
            <w:r>
              <w:t>The sequence of items below is mandatory. A single instance is required.</w:t>
            </w:r>
          </w:p>
          <w:p w14:paraId="35FAE994" w14:textId="77777777" w:rsidR="00503198" w:rsidRDefault="00503198" w:rsidP="00503198">
            <w:pPr>
              <w:pStyle w:val="Bold4"/>
            </w:pPr>
            <w:proofErr w:type="spellStart"/>
            <w:r>
              <w:t>ChipFractionNumber</w:t>
            </w:r>
            <w:proofErr w:type="spellEnd"/>
          </w:p>
          <w:p w14:paraId="75DFB3CB" w14:textId="77777777" w:rsidR="00503198" w:rsidRDefault="00503198" w:rsidP="00503198">
            <w:pPr>
              <w:pStyle w:val="Italic4"/>
            </w:pPr>
            <w:proofErr w:type="spellStart"/>
            <w:r>
              <w:t>ChipFractionNumber</w:t>
            </w:r>
            <w:proofErr w:type="spellEnd"/>
            <w:r>
              <w:t xml:space="preserve"> is </w:t>
            </w:r>
            <w:r w:rsidRPr="006E0029">
              <w:t>mandatory. A single instance is required</w:t>
            </w:r>
            <w:r>
              <w:t>.</w:t>
            </w:r>
          </w:p>
          <w:p w14:paraId="22017B91" w14:textId="77777777" w:rsidR="00503198" w:rsidRDefault="00C00CE7" w:rsidP="00503198">
            <w:pPr>
              <w:pStyle w:val="Normal4"/>
            </w:pPr>
            <w:r w:rsidRPr="00C00CE7">
              <w:t>The identifier of a chip fraction</w:t>
            </w:r>
            <w:r w:rsidR="00503198">
              <w:t>.</w:t>
            </w:r>
          </w:p>
          <w:p w14:paraId="2DEE373A" w14:textId="77777777" w:rsidR="00503198" w:rsidRPr="0016021D" w:rsidRDefault="00503198" w:rsidP="00503198">
            <w:pPr>
              <w:pStyle w:val="Bold4"/>
            </w:pPr>
            <w:proofErr w:type="spellStart"/>
            <w:r w:rsidRPr="0016021D">
              <w:t>ChipFractionDescription</w:t>
            </w:r>
            <w:proofErr w:type="spellEnd"/>
          </w:p>
          <w:p w14:paraId="26C985D6" w14:textId="77777777" w:rsidR="00503198" w:rsidRDefault="00503198" w:rsidP="00503198">
            <w:pPr>
              <w:pStyle w:val="Italic4"/>
            </w:pPr>
            <w:proofErr w:type="spellStart"/>
            <w:r w:rsidRPr="00722992">
              <w:t>ChipFractionDescription</w:t>
            </w:r>
            <w:proofErr w:type="spellEnd"/>
            <w:r>
              <w:t xml:space="preserve"> is optional. Multiple instances might exist.</w:t>
            </w:r>
          </w:p>
          <w:p w14:paraId="1C202D73" w14:textId="77777777" w:rsidR="00503198" w:rsidRDefault="00C00CE7" w:rsidP="00503198">
            <w:pPr>
              <w:pStyle w:val="Normal4"/>
            </w:pPr>
            <w:r w:rsidRPr="00C00CE7">
              <w:t>A free form description of the chip fraction</w:t>
            </w:r>
            <w:r w:rsidR="00503198">
              <w:t>.</w:t>
            </w:r>
          </w:p>
          <w:p w14:paraId="197C4BED" w14:textId="77777777" w:rsidR="00503198" w:rsidRPr="0016021D" w:rsidRDefault="00503198" w:rsidP="00503198">
            <w:pPr>
              <w:pStyle w:val="Bold4"/>
            </w:pPr>
            <w:proofErr w:type="spellStart"/>
            <w:r w:rsidRPr="0016021D">
              <w:t>ChipFractionClass</w:t>
            </w:r>
            <w:proofErr w:type="spellEnd"/>
          </w:p>
          <w:p w14:paraId="507990F3" w14:textId="77777777" w:rsidR="00503198" w:rsidRDefault="00503198" w:rsidP="00503198">
            <w:pPr>
              <w:pStyle w:val="Italic4"/>
            </w:pPr>
            <w:proofErr w:type="spellStart"/>
            <w:r>
              <w:t>ChipFractionClass</w:t>
            </w:r>
            <w:proofErr w:type="spellEnd"/>
            <w:r>
              <w:t xml:space="preserve"> is optional</w:t>
            </w:r>
            <w:r w:rsidRPr="006E0029">
              <w:t xml:space="preserve">. A single instance </w:t>
            </w:r>
            <w:r>
              <w:t>might exist.</w:t>
            </w:r>
          </w:p>
          <w:p w14:paraId="62BA898D" w14:textId="77777777" w:rsidR="00503198" w:rsidRDefault="00C00CE7" w:rsidP="00503198">
            <w:pPr>
              <w:pStyle w:val="Normal4"/>
            </w:pPr>
            <w:r w:rsidRPr="00C00CE7">
              <w:t>Specifies the class of the chip fraction</w:t>
            </w:r>
            <w:r w:rsidR="00503198">
              <w:t>.</w:t>
            </w:r>
          </w:p>
          <w:p w14:paraId="293BC6CF" w14:textId="77777777" w:rsidR="00503198" w:rsidRPr="0016021D" w:rsidRDefault="00503198" w:rsidP="00503198">
            <w:pPr>
              <w:pStyle w:val="Bold4"/>
            </w:pPr>
            <w:proofErr w:type="spellStart"/>
            <w:r w:rsidRPr="0016021D">
              <w:t>ChipFractionValue</w:t>
            </w:r>
            <w:proofErr w:type="spellEnd"/>
          </w:p>
          <w:p w14:paraId="7546ABD8" w14:textId="77777777" w:rsidR="00503198" w:rsidRDefault="00503198" w:rsidP="00503198">
            <w:pPr>
              <w:pStyle w:val="Italic4"/>
            </w:pPr>
            <w:proofErr w:type="spellStart"/>
            <w:r>
              <w:t>ChipFractionValue</w:t>
            </w:r>
            <w:proofErr w:type="spellEnd"/>
            <w:r>
              <w:t xml:space="preserve"> is </w:t>
            </w:r>
            <w:r w:rsidRPr="006E0029">
              <w:t>mandatory. A single instance is required</w:t>
            </w:r>
            <w:r>
              <w:t>.</w:t>
            </w:r>
          </w:p>
          <w:p w14:paraId="333B6399" w14:textId="77777777" w:rsidR="00503198" w:rsidRDefault="00503198" w:rsidP="00503198">
            <w:pPr>
              <w:pStyle w:val="Normal4"/>
            </w:pPr>
            <w:r w:rsidRPr="00722992">
              <w:t>A grouping element for a chip fraction value and its statistical measures</w:t>
            </w:r>
            <w:r>
              <w:t>.</w:t>
            </w:r>
          </w:p>
        </w:tc>
      </w:tr>
    </w:tbl>
    <w:p w14:paraId="32F122D7" w14:textId="77777777" w:rsidR="00503198" w:rsidRDefault="00503198" w:rsidP="00503198"/>
    <w:p w14:paraId="67D27349" w14:textId="77777777" w:rsidR="00503198" w:rsidRDefault="00503198" w:rsidP="00503198">
      <w:pPr>
        <w:pStyle w:val="Heading2"/>
      </w:pPr>
      <w:bookmarkStart w:id="1248" w:name="_Toc259721559"/>
      <w:bookmarkStart w:id="1249" w:name="_Toc275501906"/>
      <w:bookmarkStart w:id="1250" w:name="_Toc371377427"/>
      <w:bookmarkStart w:id="1251" w:name="_Toc21212462"/>
      <w:bookmarkStart w:id="1252" w:name="ChipFractionAnalysisDate"/>
      <w:proofErr w:type="spellStart"/>
      <w:r w:rsidRPr="00D44EF5">
        <w:t>ChipFractionAnalysis</w:t>
      </w:r>
      <w:r w:rsidRPr="004C0154">
        <w:t>Date</w:t>
      </w:r>
      <w:bookmarkEnd w:id="1248"/>
      <w:bookmarkEnd w:id="1249"/>
      <w:bookmarkEnd w:id="1250"/>
      <w:bookmarkEnd w:id="1251"/>
      <w:bookmarkEnd w:id="12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756E5B38" w14:textId="77777777" w:rsidTr="00503198">
        <w:tc>
          <w:tcPr>
            <w:tcW w:w="5000" w:type="pct"/>
          </w:tcPr>
          <w:p w14:paraId="0F9DA7EA" w14:textId="77777777" w:rsidR="00503198" w:rsidRDefault="009C6186" w:rsidP="00503198">
            <w:pPr>
              <w:pStyle w:val="Normal2"/>
            </w:pPr>
            <w:r>
              <w:rPr>
                <w:noProof/>
              </w:rPr>
              <w:pict w14:anchorId="05E92C34">
                <v:shape id="_x0000_s4020" type="#_x0000_t75" style="position:absolute;left:0;text-align:left;margin-left:25730pt;margin-top:7.05pt;width:270pt;height:73.5pt;z-index:-1478;mso-wrap-edited:t;mso-position-horizontal:right" wrapcoords="13928 7273 248 7053 368 14327 13868 14327 13928 21820 21600 21380 21600 0 13928 -220 13928 7273" filled="t">
                  <v:imagedata r:id="rId276" o:title="ChipFractionAnalysisDate"/>
                  <w10:wrap type="tight"/>
                </v:shape>
              </w:pict>
            </w:r>
            <w:r w:rsidR="00503198" w:rsidRPr="00D44EF5">
              <w:rPr>
                <w:noProof/>
                <w:snapToGrid/>
                <w:lang w:eastAsia="sv-SE"/>
              </w:rPr>
              <w:t>The date when the analysis of chip fractions was done</w:t>
            </w:r>
            <w:r w:rsidR="00503198" w:rsidRPr="00741451">
              <w:t>.</w:t>
            </w:r>
          </w:p>
          <w:p w14:paraId="2E3F812B" w14:textId="77777777" w:rsidR="00503198" w:rsidRDefault="00503198" w:rsidP="00503198">
            <w:pPr>
              <w:pStyle w:val="Bold3"/>
            </w:pPr>
            <w:r>
              <w:t>(sequence)</w:t>
            </w:r>
          </w:p>
          <w:p w14:paraId="554B1B32" w14:textId="77777777" w:rsidR="00503198" w:rsidRDefault="00503198" w:rsidP="00503198">
            <w:pPr>
              <w:pStyle w:val="Italic3"/>
            </w:pPr>
            <w:r>
              <w:t>The sequence of items below is mandatory. A single instance is required.</w:t>
            </w:r>
          </w:p>
          <w:p w14:paraId="3D5F3F6E" w14:textId="77777777" w:rsidR="00503198" w:rsidRDefault="00503198" w:rsidP="00503198">
            <w:pPr>
              <w:pStyle w:val="Bold4"/>
            </w:pPr>
            <w:r>
              <w:t>Date</w:t>
            </w:r>
          </w:p>
          <w:p w14:paraId="0A1138E1" w14:textId="77777777" w:rsidR="00503198" w:rsidRDefault="00503198" w:rsidP="00503198">
            <w:pPr>
              <w:pStyle w:val="Italic4"/>
            </w:pPr>
            <w:r>
              <w:t>Date is mandatory. A single instance is required.</w:t>
            </w:r>
          </w:p>
          <w:p w14:paraId="51BFC204" w14:textId="77777777" w:rsidR="00503198" w:rsidRDefault="00503198" w:rsidP="00503198">
            <w:pPr>
              <w:pStyle w:val="Normal4"/>
            </w:pPr>
            <w:r>
              <w:t>A group element that contains the specification of Year, Month, and Day.</w:t>
            </w:r>
          </w:p>
          <w:p w14:paraId="4482E8B9" w14:textId="77777777" w:rsidR="00503198" w:rsidRDefault="00503198" w:rsidP="00503198">
            <w:pPr>
              <w:pStyle w:val="Bold4"/>
            </w:pPr>
            <w:r>
              <w:t>Time</w:t>
            </w:r>
          </w:p>
          <w:p w14:paraId="6D26CFCE" w14:textId="77777777" w:rsidR="00503198" w:rsidRDefault="00503198" w:rsidP="00503198">
            <w:pPr>
              <w:pStyle w:val="Italic4"/>
            </w:pPr>
            <w:r>
              <w:t>Time is optional. A single instance might exist.</w:t>
            </w:r>
          </w:p>
          <w:p w14:paraId="04FF006F"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lastRenderedPageBreak/>
              <w:t>hh:mm:ssZ</w:t>
            </w:r>
            <w:proofErr w:type="spellEnd"/>
            <w:r>
              <w:t xml:space="preserve">, or </w:t>
            </w:r>
            <w:proofErr w:type="spellStart"/>
            <w:r>
              <w:t>hh:mm:ss±hh:mm</w:t>
            </w:r>
            <w:proofErr w:type="spellEnd"/>
            <w:r>
              <w:t>.</w:t>
            </w:r>
          </w:p>
          <w:p w14:paraId="45C059B2" w14:textId="77777777" w:rsidR="00503198" w:rsidRDefault="00503198" w:rsidP="008D25AE">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F3DE46B" w14:textId="77777777" w:rsidR="00503198" w:rsidRDefault="00503198" w:rsidP="008D25AE">
            <w:pPr>
              <w:pStyle w:val="ListBullet4"/>
              <w:numPr>
                <w:ilvl w:val="0"/>
                <w:numId w:val="3"/>
              </w:numPr>
            </w:pPr>
            <w:proofErr w:type="spellStart"/>
            <w:r>
              <w:t>hh:mm:ssZ</w:t>
            </w:r>
            <w:proofErr w:type="spellEnd"/>
            <w:r>
              <w:t xml:space="preserve"> indicates the time at Zulu (another name for UTC). </w:t>
            </w:r>
          </w:p>
          <w:p w14:paraId="0470C626" w14:textId="77777777" w:rsidR="00503198" w:rsidRDefault="00503198" w:rsidP="008D25AE">
            <w:pPr>
              <w:pStyle w:val="ListBullet4"/>
              <w:numPr>
                <w:ilvl w:val="0"/>
                <w:numId w:val="3"/>
              </w:numPr>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r>
              <w:br/>
            </w:r>
          </w:p>
        </w:tc>
      </w:tr>
    </w:tbl>
    <w:p w14:paraId="25AE751F" w14:textId="77777777" w:rsidR="00503198" w:rsidRPr="00A466D0" w:rsidRDefault="00503198" w:rsidP="00503198"/>
    <w:p w14:paraId="30CFF0D1" w14:textId="77777777" w:rsidR="00503198" w:rsidRPr="00864F7D" w:rsidRDefault="00503198" w:rsidP="00503198">
      <w:pPr>
        <w:pStyle w:val="Heading2"/>
      </w:pPr>
      <w:bookmarkStart w:id="1253" w:name="_Toc259721560"/>
      <w:bookmarkStart w:id="1254" w:name="_Toc275501907"/>
      <w:bookmarkStart w:id="1255" w:name="_Toc371377428"/>
      <w:bookmarkStart w:id="1256" w:name="_Toc21212463"/>
      <w:bookmarkStart w:id="1257" w:name="ChipFractionClass"/>
      <w:proofErr w:type="spellStart"/>
      <w:r w:rsidRPr="00864F7D">
        <w:t>ChipFractionClass</w:t>
      </w:r>
      <w:bookmarkEnd w:id="1253"/>
      <w:bookmarkEnd w:id="1254"/>
      <w:bookmarkEnd w:id="1255"/>
      <w:bookmarkEnd w:id="1256"/>
      <w:bookmarkEnd w:id="12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6E817197" w14:textId="77777777" w:rsidTr="00503198">
        <w:tc>
          <w:tcPr>
            <w:tcW w:w="5000" w:type="pct"/>
          </w:tcPr>
          <w:p w14:paraId="34565180" w14:textId="77777777" w:rsidR="00503198" w:rsidRPr="00076276" w:rsidRDefault="009C6186" w:rsidP="00503198">
            <w:pPr>
              <w:pStyle w:val="Normal2"/>
            </w:pPr>
            <w:r>
              <w:rPr>
                <w:noProof/>
              </w:rPr>
              <w:pict w14:anchorId="5D51835B">
                <v:shape id="_x0000_s4021" type="#_x0000_t75" style="position:absolute;left:0;text-align:left;margin-left:7580pt;margin-top:7.05pt;width:105pt;height:37.5pt;z-index:-1477;mso-position-horizontal:right" wrapcoords="-154 0 -154 21168 21600 21168 21600 0 -154 0" filled="t">
                  <v:imagedata r:id="rId277" o:title="ChipFractionClass"/>
                  <w10:wrap type="tight"/>
                </v:shape>
              </w:pict>
            </w:r>
            <w:r w:rsidR="00503198" w:rsidRPr="00864F7D">
              <w:t>Specifies the class of the chip fraction</w:t>
            </w:r>
            <w:r w:rsidR="00503198" w:rsidRPr="00076276">
              <w:t>.</w:t>
            </w:r>
          </w:p>
        </w:tc>
      </w:tr>
    </w:tbl>
    <w:p w14:paraId="76EFA2BE" w14:textId="77777777" w:rsidR="00503198" w:rsidRPr="00A466D0" w:rsidRDefault="00503198" w:rsidP="00503198"/>
    <w:p w14:paraId="62433AA6" w14:textId="77777777" w:rsidR="00503198" w:rsidRPr="00864F7D" w:rsidRDefault="00503198" w:rsidP="00503198">
      <w:pPr>
        <w:pStyle w:val="Heading2"/>
      </w:pPr>
      <w:bookmarkStart w:id="1258" w:name="_Toc259721561"/>
      <w:bookmarkStart w:id="1259" w:name="_Toc275501908"/>
      <w:bookmarkStart w:id="1260" w:name="_Toc371377429"/>
      <w:bookmarkStart w:id="1261" w:name="_Toc21212464"/>
      <w:bookmarkStart w:id="1262" w:name="ChipFractionDescription"/>
      <w:proofErr w:type="spellStart"/>
      <w:r w:rsidRPr="00864F7D">
        <w:t>ChipFractionDescription</w:t>
      </w:r>
      <w:bookmarkEnd w:id="1258"/>
      <w:bookmarkEnd w:id="1259"/>
      <w:bookmarkEnd w:id="1260"/>
      <w:bookmarkEnd w:id="1261"/>
      <w:bookmarkEnd w:id="12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2133EB26" w14:textId="77777777" w:rsidTr="00503198">
        <w:tc>
          <w:tcPr>
            <w:tcW w:w="5000" w:type="pct"/>
          </w:tcPr>
          <w:p w14:paraId="482DD43C" w14:textId="77777777" w:rsidR="00503198" w:rsidRPr="00076276" w:rsidRDefault="009C6186" w:rsidP="00503198">
            <w:pPr>
              <w:pStyle w:val="Normal2"/>
            </w:pPr>
            <w:r>
              <w:rPr>
                <w:noProof/>
              </w:rPr>
              <w:pict w14:anchorId="1B292A4E">
                <v:shape id="_x0000_s4022" type="#_x0000_t75" style="position:absolute;left:0;text-align:left;margin-left:10220pt;margin-top:7.05pt;width:129pt;height:37.5pt;z-index:-1476;mso-position-horizontal:right" wrapcoords="-126 0 -126 21168 21600 21168 21600 0 -126 0" filled="t">
                  <v:imagedata r:id="rId278" o:title="ChipFractionDescription"/>
                  <w10:wrap type="tight"/>
                </v:shape>
              </w:pict>
            </w:r>
            <w:r w:rsidR="00503198" w:rsidRPr="00864F7D">
              <w:t>A free form description of the chip fraction</w:t>
            </w:r>
            <w:r w:rsidR="00503198" w:rsidRPr="00076276">
              <w:t>.</w:t>
            </w:r>
          </w:p>
        </w:tc>
      </w:tr>
    </w:tbl>
    <w:p w14:paraId="5FD0D31D" w14:textId="77777777" w:rsidR="00503198" w:rsidRDefault="00503198" w:rsidP="00503198"/>
    <w:p w14:paraId="693FF638" w14:textId="77777777" w:rsidR="00503198" w:rsidRPr="00C407FA" w:rsidRDefault="00503198" w:rsidP="00503198">
      <w:pPr>
        <w:pStyle w:val="Heading2"/>
      </w:pPr>
      <w:bookmarkStart w:id="1263" w:name="_Toc259721562"/>
      <w:bookmarkStart w:id="1264" w:name="_Toc275501909"/>
      <w:bookmarkStart w:id="1265" w:name="_Toc371377430"/>
      <w:bookmarkStart w:id="1266" w:name="_Toc21212465"/>
      <w:bookmarkStart w:id="1267" w:name="ChipFractionInfo"/>
      <w:proofErr w:type="spellStart"/>
      <w:r w:rsidRPr="00C407FA">
        <w:t>ChipFractionInfo</w:t>
      </w:r>
      <w:bookmarkEnd w:id="1263"/>
      <w:bookmarkEnd w:id="1264"/>
      <w:bookmarkEnd w:id="1265"/>
      <w:bookmarkEnd w:id="1266"/>
      <w:bookmarkEnd w:id="12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3110AD52" w14:textId="77777777" w:rsidTr="00503198">
        <w:tc>
          <w:tcPr>
            <w:tcW w:w="5000" w:type="pct"/>
          </w:tcPr>
          <w:p w14:paraId="55D5B7C1" w14:textId="77777777" w:rsidR="00503198" w:rsidRDefault="009C6186" w:rsidP="00503198">
            <w:pPr>
              <w:pStyle w:val="Normal2"/>
            </w:pPr>
            <w:r>
              <w:rPr>
                <w:noProof/>
                <w:snapToGrid/>
                <w:lang w:val="sv-SE" w:eastAsia="sv-SE"/>
              </w:rPr>
              <w:pict w14:anchorId="1548A990">
                <v:shape id="_x0000_s6968" type="#_x0000_t75" style="position:absolute;left:0;text-align:left;margin-left:23939.75pt;margin-top:7.05pt;width:323.25pt;height:306.75pt;z-index:-224;mso-wrap-edited:t;mso-position-horizontal:right;mso-position-horizontal-relative:text;mso-position-vertical:absolute;mso-position-vertical-relative:text" wrapcoords="-47 10957 -87 12858 7210 12900 7170 18012 10658 18224 11019 21392 21600 21547 21600 0 7050 56 7250 11041 -47 10957" filled="t">
                  <v:imagedata r:id="rId279" o:title="ChipFractionInfo"/>
                  <w10:wrap type="tight"/>
                </v:shape>
              </w:pict>
            </w:r>
            <w:r w:rsidR="00503198" w:rsidRPr="00C407FA">
              <w:t>Grouping element that contains information about analysis of chip fractions</w:t>
            </w:r>
            <w:r w:rsidR="00503198">
              <w:t>.</w:t>
            </w:r>
          </w:p>
          <w:p w14:paraId="02F75928" w14:textId="77777777" w:rsidR="00503198" w:rsidRDefault="00503198" w:rsidP="00503198">
            <w:pPr>
              <w:pStyle w:val="Bold3"/>
            </w:pPr>
            <w:proofErr w:type="spellStart"/>
            <w:r>
              <w:t>TestMethod</w:t>
            </w:r>
            <w:proofErr w:type="spellEnd"/>
            <w:r>
              <w:t xml:space="preserve"> [attribute]</w:t>
            </w:r>
          </w:p>
          <w:p w14:paraId="6624188A" w14:textId="77777777" w:rsidR="00503198" w:rsidRDefault="00503198" w:rsidP="00503198">
            <w:pPr>
              <w:pStyle w:val="Italic3"/>
            </w:pPr>
            <w:proofErr w:type="spellStart"/>
            <w:r>
              <w:t>TestMethod</w:t>
            </w:r>
            <w:proofErr w:type="spellEnd"/>
            <w:r>
              <w:t xml:space="preserve"> is optional. A single instance might exist.</w:t>
            </w:r>
          </w:p>
          <w:p w14:paraId="11CE4B24" w14:textId="77777777" w:rsidR="00503198" w:rsidRDefault="00503198" w:rsidP="00503198">
            <w:pPr>
              <w:pStyle w:val="Normal3"/>
            </w:pPr>
            <w:r>
              <w:t>The method used to determine the results of the test under consideration.</w:t>
            </w:r>
          </w:p>
          <w:p w14:paraId="322568DD" w14:textId="77777777" w:rsidR="00503198" w:rsidRDefault="00503198" w:rsidP="00503198">
            <w:pPr>
              <w:pStyle w:val="Bold3"/>
            </w:pPr>
            <w:proofErr w:type="spellStart"/>
            <w:r>
              <w:t>TestAgency</w:t>
            </w:r>
            <w:proofErr w:type="spellEnd"/>
            <w:r>
              <w:t xml:space="preserve"> [attribute]</w:t>
            </w:r>
          </w:p>
          <w:p w14:paraId="6034B662" w14:textId="77777777" w:rsidR="00503198" w:rsidRDefault="00503198" w:rsidP="00503198">
            <w:pPr>
              <w:pStyle w:val="Italic3"/>
            </w:pPr>
            <w:proofErr w:type="spellStart"/>
            <w:r>
              <w:t>TestAgency</w:t>
            </w:r>
            <w:proofErr w:type="spellEnd"/>
            <w:r>
              <w:t xml:space="preserve"> is optional. A single instance might exist.</w:t>
            </w:r>
          </w:p>
          <w:p w14:paraId="6145AE1C" w14:textId="77777777" w:rsidR="00503198" w:rsidRDefault="00503198" w:rsidP="00503198">
            <w:pPr>
              <w:pStyle w:val="Normal3"/>
            </w:pPr>
            <w:r>
              <w:t>The agency that has set the parameters for the testing</w:t>
            </w:r>
          </w:p>
          <w:p w14:paraId="49354036"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AED41DE" w14:textId="77777777" w:rsidR="00503198" w:rsidRDefault="00503198" w:rsidP="00503198">
            <w:pPr>
              <w:pStyle w:val="Bold3"/>
            </w:pPr>
            <w:proofErr w:type="spellStart"/>
            <w:r>
              <w:t>SampleType</w:t>
            </w:r>
            <w:proofErr w:type="spellEnd"/>
            <w:r>
              <w:t xml:space="preserve"> [attribute]</w:t>
            </w:r>
          </w:p>
          <w:p w14:paraId="1B04AADB" w14:textId="77777777" w:rsidR="00503198" w:rsidRDefault="00503198" w:rsidP="00503198">
            <w:pPr>
              <w:pStyle w:val="Italic3"/>
            </w:pPr>
            <w:proofErr w:type="spellStart"/>
            <w:r>
              <w:t>SampleType</w:t>
            </w:r>
            <w:proofErr w:type="spellEnd"/>
            <w:r>
              <w:t xml:space="preserve"> is optional. A single instance might exist.</w:t>
            </w:r>
          </w:p>
          <w:p w14:paraId="1D1B58CB" w14:textId="77777777" w:rsidR="00503198" w:rsidRDefault="00503198" w:rsidP="00503198">
            <w:pPr>
              <w:pStyle w:val="Normal3"/>
            </w:pPr>
            <w:r>
              <w:t xml:space="preserve">Communicates how sampling was done to measure the product </w:t>
            </w:r>
            <w:r>
              <w:lastRenderedPageBreak/>
              <w:t>characteristics.</w:t>
            </w:r>
          </w:p>
          <w:p w14:paraId="3D2A374B"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7980008" w14:textId="77777777" w:rsidR="00503198" w:rsidRDefault="00503198" w:rsidP="00503198">
            <w:pPr>
              <w:pStyle w:val="Bold3"/>
            </w:pPr>
            <w:proofErr w:type="spellStart"/>
            <w:r>
              <w:t>ResultSource</w:t>
            </w:r>
            <w:proofErr w:type="spellEnd"/>
            <w:r>
              <w:t xml:space="preserve"> [attribute]</w:t>
            </w:r>
          </w:p>
          <w:p w14:paraId="3D45E6D5" w14:textId="77777777" w:rsidR="00503198" w:rsidRDefault="00503198" w:rsidP="00503198">
            <w:pPr>
              <w:pStyle w:val="Italic3"/>
            </w:pPr>
            <w:proofErr w:type="spellStart"/>
            <w:r>
              <w:t>ResultSource</w:t>
            </w:r>
            <w:proofErr w:type="spellEnd"/>
            <w:r>
              <w:t xml:space="preserve"> is optional. A single instance might exist.</w:t>
            </w:r>
          </w:p>
          <w:p w14:paraId="3DB54E7F" w14:textId="77777777" w:rsidR="00503198" w:rsidRDefault="00503198" w:rsidP="00503198">
            <w:pPr>
              <w:pStyle w:val="Normal3"/>
            </w:pPr>
            <w:r>
              <w:t>Used to define the data source of the specified test</w:t>
            </w:r>
          </w:p>
          <w:p w14:paraId="6F914529"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33172CBB" w14:textId="77777777" w:rsidR="00503198" w:rsidRDefault="00503198" w:rsidP="00503198">
            <w:pPr>
              <w:pStyle w:val="Bold3"/>
            </w:pPr>
            <w:r>
              <w:t>(sequence)</w:t>
            </w:r>
          </w:p>
          <w:p w14:paraId="1B1BDF12" w14:textId="77777777" w:rsidR="00503198" w:rsidRDefault="00503198" w:rsidP="00503198">
            <w:pPr>
              <w:pStyle w:val="Italic3"/>
            </w:pPr>
            <w:r>
              <w:t>The sequence of items below is mandatory. A single instance is required.</w:t>
            </w:r>
          </w:p>
          <w:p w14:paraId="174986EA" w14:textId="77777777" w:rsidR="00503198" w:rsidRDefault="00503198" w:rsidP="00503198">
            <w:pPr>
              <w:pStyle w:val="Bold4"/>
            </w:pPr>
            <w:proofErr w:type="spellStart"/>
            <w:r>
              <w:t>OtherParty</w:t>
            </w:r>
            <w:proofErr w:type="spellEnd"/>
          </w:p>
          <w:p w14:paraId="7AC97C85" w14:textId="77777777" w:rsidR="00503198" w:rsidRDefault="00503198" w:rsidP="00503198">
            <w:pPr>
              <w:pStyle w:val="Italic4"/>
            </w:pPr>
            <w:proofErr w:type="spellStart"/>
            <w:r w:rsidRPr="00C407FA">
              <w:t>OtherParty</w:t>
            </w:r>
            <w:proofErr w:type="spellEnd"/>
            <w:r>
              <w:t xml:space="preserve"> is optional. Multiple instances might exist.</w:t>
            </w:r>
          </w:p>
          <w:p w14:paraId="1EBAFF64" w14:textId="77777777" w:rsidR="00503198" w:rsidRDefault="00503198" w:rsidP="00503198">
            <w:pPr>
              <w:pStyle w:val="Italic4"/>
              <w:rPr>
                <w:i w:val="0"/>
              </w:rPr>
            </w:pPr>
            <w:r w:rsidRPr="00C407FA">
              <w:rPr>
                <w:i w:val="0"/>
              </w:rPr>
              <w:t xml:space="preserve">An organisation or business entity other than those specifically detailed within </w:t>
            </w:r>
            <w:r w:rsidR="00C8742A">
              <w:rPr>
                <w:i w:val="0"/>
              </w:rPr>
              <w:t>an e</w:t>
            </w:r>
            <w:r w:rsidR="00C8742A">
              <w:rPr>
                <w:i w:val="0"/>
              </w:rPr>
              <w:noBreakHyphen/>
              <w:t>Document</w:t>
            </w:r>
            <w:r w:rsidRPr="00C407FA">
              <w:rPr>
                <w:i w:val="0"/>
              </w:rPr>
              <w:t xml:space="preserve"> </w:t>
            </w:r>
          </w:p>
          <w:p w14:paraId="06E46996" w14:textId="77777777" w:rsidR="00503198" w:rsidRDefault="00503198" w:rsidP="00503198">
            <w:pPr>
              <w:pStyle w:val="Italic4"/>
              <w:rPr>
                <w:b/>
                <w:i w:val="0"/>
              </w:rPr>
            </w:pPr>
            <w:proofErr w:type="spellStart"/>
            <w:r w:rsidRPr="00C407FA">
              <w:rPr>
                <w:b/>
                <w:i w:val="0"/>
              </w:rPr>
              <w:t>ChipFractionAnalysisDate</w:t>
            </w:r>
            <w:proofErr w:type="spellEnd"/>
          </w:p>
          <w:p w14:paraId="03B35332" w14:textId="77777777" w:rsidR="00503198" w:rsidRDefault="00503198" w:rsidP="00503198">
            <w:pPr>
              <w:pStyle w:val="Italic4"/>
            </w:pPr>
            <w:proofErr w:type="spellStart"/>
            <w:r w:rsidRPr="006E0029">
              <w:t>ChipFractionAnalysisDate</w:t>
            </w:r>
            <w:proofErr w:type="spellEnd"/>
            <w:r>
              <w:t xml:space="preserve"> is </w:t>
            </w:r>
            <w:r w:rsidRPr="006E0029">
              <w:t>mandatory. A single instance is required</w:t>
            </w:r>
            <w:r>
              <w:t>.</w:t>
            </w:r>
          </w:p>
          <w:p w14:paraId="118B6561" w14:textId="77777777" w:rsidR="00503198" w:rsidRDefault="00503198" w:rsidP="00503198">
            <w:pPr>
              <w:pStyle w:val="Normal4"/>
            </w:pPr>
            <w:r w:rsidRPr="006E0029">
              <w:t>The date when the analysis of chip fractions was done</w:t>
            </w:r>
            <w:r>
              <w:t>.</w:t>
            </w:r>
          </w:p>
          <w:p w14:paraId="2BBD0744" w14:textId="77777777" w:rsidR="00503198" w:rsidRDefault="00503198" w:rsidP="00503198">
            <w:pPr>
              <w:pStyle w:val="Italic4"/>
              <w:rPr>
                <w:b/>
                <w:i w:val="0"/>
              </w:rPr>
            </w:pPr>
            <w:proofErr w:type="spellStart"/>
            <w:r>
              <w:rPr>
                <w:b/>
                <w:i w:val="0"/>
              </w:rPr>
              <w:t>ChipFraction</w:t>
            </w:r>
            <w:proofErr w:type="spellEnd"/>
          </w:p>
          <w:p w14:paraId="0DCC8B0E" w14:textId="77777777" w:rsidR="00503198" w:rsidRDefault="00503198" w:rsidP="00503198">
            <w:pPr>
              <w:pStyle w:val="Italic4"/>
            </w:pPr>
            <w:proofErr w:type="spellStart"/>
            <w:r>
              <w:t>ChipFraction</w:t>
            </w:r>
            <w:proofErr w:type="spellEnd"/>
            <w:r>
              <w:t xml:space="preserve"> is </w:t>
            </w:r>
            <w:r w:rsidRPr="006E0029">
              <w:t xml:space="preserve">mandatory. </w:t>
            </w:r>
            <w:r>
              <w:t>Multiple instances might exist.</w:t>
            </w:r>
          </w:p>
          <w:p w14:paraId="7AFF5945" w14:textId="77777777" w:rsidR="00503198" w:rsidRDefault="00C00CE7" w:rsidP="00503198">
            <w:pPr>
              <w:pStyle w:val="Normal4"/>
            </w:pPr>
            <w:r w:rsidRPr="00C00CE7">
              <w:t>A grouping element that contains information about one fraction from an analysis of chip fractions</w:t>
            </w:r>
            <w:r w:rsidR="00503198">
              <w:t>.</w:t>
            </w:r>
          </w:p>
        </w:tc>
      </w:tr>
    </w:tbl>
    <w:p w14:paraId="67D5E300" w14:textId="77777777" w:rsidR="00503198" w:rsidRPr="00A466D0" w:rsidRDefault="00503198" w:rsidP="00503198"/>
    <w:p w14:paraId="13726A65" w14:textId="77777777" w:rsidR="00503198" w:rsidRPr="00864F7D" w:rsidRDefault="00503198" w:rsidP="00503198">
      <w:pPr>
        <w:pStyle w:val="Heading2"/>
      </w:pPr>
      <w:bookmarkStart w:id="1268" w:name="_Toc259721563"/>
      <w:bookmarkStart w:id="1269" w:name="_Toc275501910"/>
      <w:bookmarkStart w:id="1270" w:name="_Toc371377431"/>
      <w:bookmarkStart w:id="1271" w:name="_Toc21212466"/>
      <w:bookmarkStart w:id="1272" w:name="ChipFractionNumber"/>
      <w:proofErr w:type="spellStart"/>
      <w:r w:rsidRPr="00864F7D">
        <w:t>ChipFractionNumber</w:t>
      </w:r>
      <w:bookmarkEnd w:id="1268"/>
      <w:bookmarkEnd w:id="1269"/>
      <w:bookmarkEnd w:id="1270"/>
      <w:bookmarkEnd w:id="1271"/>
      <w:bookmarkEnd w:id="12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6778CD65" w14:textId="77777777" w:rsidTr="00503198">
        <w:tc>
          <w:tcPr>
            <w:tcW w:w="5000" w:type="pct"/>
          </w:tcPr>
          <w:p w14:paraId="27684DAE" w14:textId="77777777" w:rsidR="00503198" w:rsidRPr="00076276" w:rsidRDefault="00503198" w:rsidP="00503198">
            <w:pPr>
              <w:pStyle w:val="Normal2"/>
            </w:pPr>
            <w:r w:rsidRPr="00F43B23">
              <w:t>The identifier of a chip fraction</w:t>
            </w:r>
            <w:r w:rsidRPr="00076276">
              <w:t>.</w:t>
            </w:r>
            <w:r w:rsidR="009C6186">
              <w:rPr>
                <w:noProof/>
              </w:rPr>
              <w:pict w14:anchorId="1F9DA7C5">
                <v:shape id="_x0000_s4023" type="#_x0000_t75" style="position:absolute;left:0;text-align:left;margin-left:8652.5pt;margin-top:7.05pt;width:114.75pt;height:37.5pt;z-index:-1475;mso-position-horizontal:right;mso-position-horizontal-relative:text;mso-position-vertical-relative:text" wrapcoords="-141 0 -141 21168 21600 21168 21600 0 -141 0" filled="t">
                  <v:imagedata r:id="rId280" o:title="ChipFractionNumber"/>
                  <w10:wrap type="tight"/>
                </v:shape>
              </w:pict>
            </w:r>
          </w:p>
        </w:tc>
      </w:tr>
    </w:tbl>
    <w:p w14:paraId="206C9CF2" w14:textId="77777777" w:rsidR="00503198" w:rsidRPr="00A466D0" w:rsidRDefault="00503198" w:rsidP="00503198"/>
    <w:p w14:paraId="01CDB00F" w14:textId="77777777" w:rsidR="00503198" w:rsidRDefault="00503198" w:rsidP="00503198">
      <w:pPr>
        <w:pStyle w:val="Heading2"/>
      </w:pPr>
      <w:bookmarkStart w:id="1273" w:name="_Toc259721564"/>
      <w:bookmarkStart w:id="1274" w:name="_Toc275501911"/>
      <w:bookmarkStart w:id="1275" w:name="_Toc371377432"/>
      <w:bookmarkStart w:id="1276" w:name="_Toc21212467"/>
      <w:bookmarkStart w:id="1277" w:name="ChipFractionPropertyType_a"/>
      <w:proofErr w:type="spellStart"/>
      <w:r w:rsidRPr="00B046C9">
        <w:t>ChipFractionProperty</w:t>
      </w:r>
      <w:r>
        <w:t>Type</w:t>
      </w:r>
      <w:proofErr w:type="spellEnd"/>
      <w:r>
        <w:t xml:space="preserve"> [attribute]</w:t>
      </w:r>
      <w:bookmarkEnd w:id="1273"/>
      <w:bookmarkEnd w:id="1274"/>
      <w:bookmarkEnd w:id="1275"/>
      <w:bookmarkEnd w:id="1276"/>
      <w:bookmarkEnd w:id="1277"/>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24521F5C" w14:textId="77777777" w:rsidTr="00503198">
        <w:tc>
          <w:tcPr>
            <w:tcW w:w="5000" w:type="pct"/>
          </w:tcPr>
          <w:p w14:paraId="4AE7CF25" w14:textId="77777777" w:rsidR="00503198" w:rsidRDefault="00503198" w:rsidP="00503198">
            <w:pPr>
              <w:pStyle w:val="Italic2"/>
              <w:rPr>
                <w:i w:val="0"/>
              </w:rPr>
            </w:pPr>
            <w:r w:rsidRPr="00B046C9">
              <w:rPr>
                <w:i w:val="0"/>
              </w:rPr>
              <w:t>Defines the type of property for analysis of chip fractions</w:t>
            </w:r>
            <w:r>
              <w:rPr>
                <w:i w:val="0"/>
              </w:rPr>
              <w:t>.</w:t>
            </w:r>
            <w:r w:rsidR="009C6186">
              <w:rPr>
                <w:noProof/>
              </w:rPr>
              <w:pict w14:anchorId="7E39FBB7">
                <v:shape id="_x0000_s4025" type="#_x0000_t75" style="position:absolute;left:0;text-align:left;margin-left:10220pt;margin-top:7.05pt;width:129pt;height:36.75pt;z-index:-1473;mso-position-horizontal:right;mso-position-horizontal-relative:text;mso-position-vertical-relative:text" wrapcoords="-126 0 -126 21159 21600 21159 21600 0 -126 0" filled="t">
                  <v:imagedata r:id="rId281" o:title="ChipFractionPropertyType_a"/>
                  <w10:wrap type="tight"/>
                </v:shape>
              </w:pict>
            </w:r>
          </w:p>
          <w:p w14:paraId="3A0291EA" w14:textId="77777777" w:rsidR="00503198" w:rsidRDefault="00503198" w:rsidP="00503198">
            <w:pPr>
              <w:pStyle w:val="Italic2"/>
            </w:pPr>
            <w:r>
              <w:t>This item is restricted to the following list.</w:t>
            </w:r>
          </w:p>
          <w:p w14:paraId="0FA495D4" w14:textId="77777777" w:rsidR="00503198" w:rsidRDefault="00503198" w:rsidP="00503198">
            <w:pPr>
              <w:pStyle w:val="Bold3"/>
            </w:pPr>
            <w:r>
              <w:t>Length</w:t>
            </w:r>
          </w:p>
          <w:p w14:paraId="381494FF" w14:textId="77777777" w:rsidR="00503198" w:rsidRDefault="00503198" w:rsidP="00503198">
            <w:pPr>
              <w:pStyle w:val="Normal3"/>
            </w:pPr>
            <w:r>
              <w:t>Length of the chip fraction.</w:t>
            </w:r>
          </w:p>
          <w:p w14:paraId="08A4D035" w14:textId="77777777" w:rsidR="00503198" w:rsidRDefault="00503198" w:rsidP="00503198">
            <w:pPr>
              <w:pStyle w:val="Bold3"/>
            </w:pPr>
            <w:r>
              <w:t>Size</w:t>
            </w:r>
          </w:p>
          <w:p w14:paraId="35D4455D" w14:textId="77777777" w:rsidR="00503198" w:rsidRDefault="00503198" w:rsidP="00503198">
            <w:pPr>
              <w:pStyle w:val="Normal3"/>
            </w:pPr>
            <w:r>
              <w:t>Size of the chip fraction.</w:t>
            </w:r>
          </w:p>
          <w:p w14:paraId="2B75DEE6" w14:textId="77777777" w:rsidR="00503198" w:rsidRDefault="00503198" w:rsidP="00503198">
            <w:pPr>
              <w:pStyle w:val="Bold3"/>
            </w:pPr>
            <w:r>
              <w:t>Thickness</w:t>
            </w:r>
          </w:p>
          <w:p w14:paraId="63F4D66C" w14:textId="77777777" w:rsidR="00503198" w:rsidRDefault="00503198" w:rsidP="00503198">
            <w:pPr>
              <w:pStyle w:val="Normal3"/>
            </w:pPr>
            <w:r>
              <w:t>Thickness of the chip fraction.</w:t>
            </w:r>
          </w:p>
          <w:p w14:paraId="42D2E844" w14:textId="77777777" w:rsidR="00503198" w:rsidRDefault="00503198" w:rsidP="00503198">
            <w:pPr>
              <w:pStyle w:val="Bold3"/>
            </w:pPr>
            <w:r>
              <w:t>Width</w:t>
            </w:r>
          </w:p>
          <w:p w14:paraId="30255C49" w14:textId="77777777" w:rsidR="00503198" w:rsidRDefault="00503198" w:rsidP="00503198">
            <w:pPr>
              <w:pStyle w:val="Normal3"/>
            </w:pPr>
            <w:r>
              <w:t>Width of the chip fraction.</w:t>
            </w:r>
          </w:p>
        </w:tc>
      </w:tr>
    </w:tbl>
    <w:p w14:paraId="7D89C0CB" w14:textId="77777777" w:rsidR="00503198" w:rsidRPr="00A466D0" w:rsidRDefault="00503198" w:rsidP="00503198"/>
    <w:p w14:paraId="28B62AAD" w14:textId="77777777" w:rsidR="00503198" w:rsidRDefault="00503198" w:rsidP="00503198">
      <w:pPr>
        <w:pStyle w:val="Heading2"/>
      </w:pPr>
      <w:bookmarkStart w:id="1278" w:name="_Toc252545734"/>
      <w:bookmarkStart w:id="1279" w:name="_Toc259721565"/>
      <w:bookmarkStart w:id="1280" w:name="_Toc275501912"/>
      <w:bookmarkStart w:id="1281" w:name="_Toc371377433"/>
      <w:bookmarkStart w:id="1282" w:name="_Toc21212468"/>
      <w:bookmarkStart w:id="1283" w:name="ChipFractionValue"/>
      <w:proofErr w:type="spellStart"/>
      <w:r w:rsidRPr="00F43B23">
        <w:lastRenderedPageBreak/>
        <w:t>ChipFractionValue</w:t>
      </w:r>
      <w:bookmarkEnd w:id="1278"/>
      <w:bookmarkEnd w:id="1279"/>
      <w:bookmarkEnd w:id="1280"/>
      <w:bookmarkEnd w:id="1281"/>
      <w:bookmarkEnd w:id="1282"/>
      <w:bookmarkEnd w:id="12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43B23" w14:paraId="5878360F" w14:textId="77777777" w:rsidTr="00503198">
        <w:tc>
          <w:tcPr>
            <w:tcW w:w="5000" w:type="pct"/>
          </w:tcPr>
          <w:p w14:paraId="6F8FFD4C" w14:textId="77777777" w:rsidR="00503198" w:rsidRDefault="009C6186" w:rsidP="00503198">
            <w:pPr>
              <w:pStyle w:val="Normal2"/>
            </w:pPr>
            <w:r>
              <w:rPr>
                <w:noProof/>
              </w:rPr>
              <w:pict w14:anchorId="117AA2CE">
                <v:shape id="_x0000_s4024" type="#_x0000_t75" style="position:absolute;left:0;text-align:left;margin-left:25812.5pt;margin-top:7.05pt;width:270.75pt;height:253.5pt;z-index:-1474;mso-wrap-edited:t;mso-position-horizontal:right" wrapcoords="11791 9130 183 9194 363 12389 12210 12389 12150 21400 21600 21536 21600 0 11791 55 11791 9130" filled="t">
                  <v:imagedata r:id="rId282" o:title="ChipFractionValue"/>
                  <w10:wrap type="tight"/>
                </v:shape>
              </w:pict>
            </w:r>
            <w:r w:rsidR="00503198" w:rsidRPr="00F43B23">
              <w:t>A grouping element for a chip fraction value and its statistical measures</w:t>
            </w:r>
            <w:r w:rsidR="00503198">
              <w:t>.</w:t>
            </w:r>
          </w:p>
          <w:p w14:paraId="01F52D45" w14:textId="77777777" w:rsidR="00503198" w:rsidRDefault="00503198" w:rsidP="00503198">
            <w:pPr>
              <w:pStyle w:val="Bold3"/>
            </w:pPr>
            <w:r>
              <w:t>(sequence)</w:t>
            </w:r>
          </w:p>
          <w:p w14:paraId="35D66FD5" w14:textId="77777777" w:rsidR="00503198" w:rsidRDefault="00503198" w:rsidP="00503198">
            <w:pPr>
              <w:pStyle w:val="Italic3"/>
            </w:pPr>
            <w:r>
              <w:t>The sequence of items below is mandatory. A single instance is required.</w:t>
            </w:r>
          </w:p>
          <w:p w14:paraId="7E8D07F5" w14:textId="77777777" w:rsidR="00503198" w:rsidRDefault="00503198" w:rsidP="00503198">
            <w:pPr>
              <w:pStyle w:val="Bold4"/>
            </w:pPr>
            <w:proofErr w:type="spellStart"/>
            <w:r>
              <w:t>DetailValue</w:t>
            </w:r>
            <w:proofErr w:type="spellEnd"/>
          </w:p>
          <w:p w14:paraId="03774116" w14:textId="77777777" w:rsidR="00503198" w:rsidRDefault="00503198" w:rsidP="00503198">
            <w:pPr>
              <w:pStyle w:val="Italic4"/>
            </w:pPr>
            <w:proofErr w:type="spellStart"/>
            <w:r>
              <w:t>DetailValue</w:t>
            </w:r>
            <w:proofErr w:type="spellEnd"/>
            <w:r>
              <w:t xml:space="preserve"> is mandatory. A single instance is required.</w:t>
            </w:r>
          </w:p>
          <w:p w14:paraId="11089EDE" w14:textId="77777777" w:rsidR="00503198" w:rsidRDefault="00503198" w:rsidP="00503198">
            <w:pPr>
              <w:pStyle w:val="Normal4"/>
            </w:pPr>
            <w:r>
              <w:t>A numeric value expressed in the unit of measure (UOM).</w:t>
            </w:r>
          </w:p>
          <w:p w14:paraId="12C37521" w14:textId="77777777" w:rsidR="00503198" w:rsidRDefault="00503198" w:rsidP="00503198">
            <w:pPr>
              <w:pStyle w:val="Bold4"/>
            </w:pPr>
            <w:proofErr w:type="spellStart"/>
            <w:r>
              <w:t>DetailRangeMin</w:t>
            </w:r>
            <w:proofErr w:type="spellEnd"/>
          </w:p>
          <w:p w14:paraId="6F713B97" w14:textId="77777777" w:rsidR="00503198" w:rsidRDefault="00503198" w:rsidP="00503198">
            <w:pPr>
              <w:pStyle w:val="Italic4"/>
            </w:pPr>
            <w:proofErr w:type="spellStart"/>
            <w:r>
              <w:t>DetailRangeMin</w:t>
            </w:r>
            <w:proofErr w:type="spellEnd"/>
            <w:r>
              <w:t xml:space="preserve"> is optional. A single instance might exist.</w:t>
            </w:r>
          </w:p>
          <w:p w14:paraId="6608106E"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E6B4079" w14:textId="77777777" w:rsidR="00503198" w:rsidRDefault="00503198" w:rsidP="00503198">
            <w:pPr>
              <w:pStyle w:val="Bold4"/>
            </w:pPr>
            <w:proofErr w:type="spellStart"/>
            <w:r>
              <w:t>DetailRangeMax</w:t>
            </w:r>
            <w:proofErr w:type="spellEnd"/>
          </w:p>
          <w:p w14:paraId="53954D1B" w14:textId="77777777" w:rsidR="00503198" w:rsidRDefault="00503198" w:rsidP="00503198">
            <w:pPr>
              <w:pStyle w:val="Italic4"/>
            </w:pPr>
            <w:proofErr w:type="spellStart"/>
            <w:r>
              <w:t>DetailRangeMax</w:t>
            </w:r>
            <w:proofErr w:type="spellEnd"/>
            <w:r>
              <w:t xml:space="preserve"> is optional. A single instance might exist.</w:t>
            </w:r>
          </w:p>
          <w:p w14:paraId="21BBD4E9"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DE3A8CA" w14:textId="77777777" w:rsidR="00503198" w:rsidRDefault="00503198" w:rsidP="00503198">
            <w:pPr>
              <w:pStyle w:val="Bold4"/>
            </w:pPr>
            <w:proofErr w:type="spellStart"/>
            <w:r>
              <w:t>StandardDeviation</w:t>
            </w:r>
            <w:proofErr w:type="spellEnd"/>
          </w:p>
          <w:p w14:paraId="61CF256C" w14:textId="77777777" w:rsidR="00503198" w:rsidRDefault="00503198" w:rsidP="00503198">
            <w:pPr>
              <w:pStyle w:val="Italic4"/>
            </w:pPr>
            <w:proofErr w:type="spellStart"/>
            <w:r>
              <w:t>StandardDeviation</w:t>
            </w:r>
            <w:proofErr w:type="spellEnd"/>
            <w:r>
              <w:t xml:space="preserve"> is optional. A single instance might exist.</w:t>
            </w:r>
          </w:p>
          <w:p w14:paraId="62DB8A7B" w14:textId="77777777" w:rsidR="00503198" w:rsidRDefault="00503198" w:rsidP="00503198">
            <w:pPr>
              <w:pStyle w:val="Normal4"/>
            </w:pPr>
            <w:r>
              <w:t>A statistic used as a measure of dispersion in a distribution.</w:t>
            </w:r>
          </w:p>
          <w:p w14:paraId="1B5C8041" w14:textId="77777777" w:rsidR="00503198" w:rsidRDefault="00503198" w:rsidP="00503198">
            <w:pPr>
              <w:pStyle w:val="Bold4"/>
            </w:pPr>
            <w:proofErr w:type="spellStart"/>
            <w:r>
              <w:t>SampleSize</w:t>
            </w:r>
            <w:proofErr w:type="spellEnd"/>
          </w:p>
          <w:p w14:paraId="46B102D9" w14:textId="77777777" w:rsidR="00503198" w:rsidRDefault="00503198" w:rsidP="00503198">
            <w:pPr>
              <w:pStyle w:val="Italic4"/>
            </w:pPr>
            <w:proofErr w:type="spellStart"/>
            <w:r>
              <w:t>SampleSize</w:t>
            </w:r>
            <w:proofErr w:type="spellEnd"/>
            <w:r>
              <w:t xml:space="preserve"> is optional. A single instance might exist.</w:t>
            </w:r>
          </w:p>
          <w:p w14:paraId="0FC71261" w14:textId="77777777" w:rsidR="00503198" w:rsidRDefault="00503198" w:rsidP="00503198">
            <w:pPr>
              <w:pStyle w:val="Normal4"/>
            </w:pPr>
            <w:r>
              <w:t>The number of samples used to determine the product characteristic in question.</w:t>
            </w:r>
          </w:p>
          <w:p w14:paraId="6318DB05" w14:textId="77777777" w:rsidR="00503198" w:rsidRDefault="00503198" w:rsidP="00503198">
            <w:pPr>
              <w:pStyle w:val="Bold4"/>
            </w:pPr>
            <w:proofErr w:type="spellStart"/>
            <w:r>
              <w:t>TwoSigmaLower</w:t>
            </w:r>
            <w:proofErr w:type="spellEnd"/>
          </w:p>
          <w:p w14:paraId="4B97291B" w14:textId="77777777" w:rsidR="00503198" w:rsidRDefault="00503198" w:rsidP="00503198">
            <w:pPr>
              <w:pStyle w:val="Italic4"/>
            </w:pPr>
            <w:proofErr w:type="spellStart"/>
            <w:r>
              <w:t>TwoSigmaLower</w:t>
            </w:r>
            <w:proofErr w:type="spellEnd"/>
            <w:r>
              <w:t xml:space="preserve"> is optional. A single instance might exist.</w:t>
            </w:r>
          </w:p>
          <w:p w14:paraId="0110C5EE" w14:textId="77777777" w:rsidR="00503198" w:rsidRDefault="00503198" w:rsidP="00503198">
            <w:pPr>
              <w:pStyle w:val="Normal4"/>
            </w:pPr>
            <w:r>
              <w:t>Two sigma (a measure of dispersion associated with standard deviation) on the lower side of the standard deviation.</w:t>
            </w:r>
          </w:p>
          <w:p w14:paraId="7B85FC1F" w14:textId="77777777" w:rsidR="00503198" w:rsidRDefault="00503198" w:rsidP="00503198">
            <w:pPr>
              <w:pStyle w:val="Bold4"/>
            </w:pPr>
            <w:proofErr w:type="spellStart"/>
            <w:r>
              <w:t>TwoSigmaUpper</w:t>
            </w:r>
            <w:proofErr w:type="spellEnd"/>
          </w:p>
          <w:p w14:paraId="5E262819" w14:textId="77777777" w:rsidR="00503198" w:rsidRDefault="00503198" w:rsidP="00503198">
            <w:pPr>
              <w:pStyle w:val="Italic4"/>
            </w:pPr>
            <w:proofErr w:type="spellStart"/>
            <w:r>
              <w:t>TwoSigmaUpper</w:t>
            </w:r>
            <w:proofErr w:type="spellEnd"/>
            <w:r>
              <w:t xml:space="preserve"> is optional. A single instance might exist.</w:t>
            </w:r>
          </w:p>
          <w:p w14:paraId="78DD2F9B" w14:textId="77777777" w:rsidR="00503198" w:rsidRDefault="00503198" w:rsidP="00503198">
            <w:pPr>
              <w:pStyle w:val="Normal4"/>
            </w:pPr>
            <w:r>
              <w:t>Two sigma (a measure of dispersion associated with standard deviation) on the upper side of the standard deviation.</w:t>
            </w:r>
          </w:p>
        </w:tc>
      </w:tr>
    </w:tbl>
    <w:p w14:paraId="16BEB4E5" w14:textId="77777777" w:rsidR="00503198" w:rsidRDefault="00503198" w:rsidP="00503198"/>
    <w:p w14:paraId="2D2E67B2" w14:textId="77777777" w:rsidR="00503198" w:rsidRDefault="00503198" w:rsidP="00503198">
      <w:pPr>
        <w:pStyle w:val="Heading2"/>
      </w:pPr>
      <w:bookmarkStart w:id="1284" w:name="_Toc259721566"/>
      <w:bookmarkStart w:id="1285" w:name="_Toc275501913"/>
      <w:bookmarkStart w:id="1286" w:name="_Toc371377434"/>
      <w:bookmarkStart w:id="1287" w:name="_Toc21212469"/>
      <w:bookmarkStart w:id="1288" w:name="ChipPackagingCharacteristics"/>
      <w:proofErr w:type="spellStart"/>
      <w:r>
        <w:lastRenderedPageBreak/>
        <w:t>ChipPackagingCharacteristics</w:t>
      </w:r>
      <w:bookmarkEnd w:id="1284"/>
      <w:bookmarkEnd w:id="1285"/>
      <w:bookmarkEnd w:id="1286"/>
      <w:bookmarkEnd w:id="1287"/>
      <w:bookmarkEnd w:id="12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A3338BF" w14:textId="77777777" w:rsidTr="00503198">
        <w:tc>
          <w:tcPr>
            <w:tcW w:w="5000" w:type="pct"/>
          </w:tcPr>
          <w:p w14:paraId="684CDB79" w14:textId="77777777" w:rsidR="00503198" w:rsidRDefault="009C6186" w:rsidP="00503198">
            <w:pPr>
              <w:pStyle w:val="Normal2"/>
            </w:pPr>
            <w:r>
              <w:pict w14:anchorId="28C46E1D">
                <v:shape id="dc_221" o:spid="_x0000_s2259" style="position:absolute;left:0;text-align:left;margin-left:0;margin-top:0;width:50pt;height:50pt;z-index:200;visibility:hidden" coordsize="197,544" o:spt="100" o:preferrelative="t" adj="0,,0" path="">
                  <v:stroke joinstyle="round"/>
                  <v:formulas/>
                  <v:path o:connecttype="segments"/>
                  <o:lock v:ext="edit" selection="t"/>
                </v:shape>
              </w:pict>
            </w:r>
            <w:r>
              <w:pict w14:anchorId="12C107A2">
                <v:shape id="_x0000_s3210" style="position:absolute;left:0;text-align:left;margin-left:31442.7pt;margin-top:7.2pt;width:326.25pt;height:118.5pt;z-index:-2139;mso-wrap-edited:t;mso-position-horizontal:right" coordsize="" o:spt="100" wrapcoords="-30 441 406 441 625 441 625 106 625 106 625 0 1000 0 1000 0 1000 1036 625 1036 625 681 406 681 406 676 -30 676 -30 441" adj="0,,0" path="">
                  <v:stroke joinstyle="round"/>
                  <v:imagedata r:id="rId283" o:title="dc_221"/>
                  <v:formulas/>
                  <v:path o:connecttype="segments"/>
                  <w10:wrap type="tight"/>
                </v:shape>
              </w:pict>
            </w:r>
            <w:proofErr w:type="spellStart"/>
            <w:r w:rsidR="00503198">
              <w:t>ChipPackagingCharacteristics</w:t>
            </w:r>
            <w:proofErr w:type="spellEnd"/>
            <w:r w:rsidR="00503198">
              <w:t xml:space="preserve"> provides information about the containerisation of the wood chips.</w:t>
            </w:r>
          </w:p>
          <w:p w14:paraId="678C998E" w14:textId="77777777" w:rsidR="00503198" w:rsidRDefault="00503198" w:rsidP="00503198">
            <w:pPr>
              <w:pStyle w:val="Bold3"/>
            </w:pPr>
            <w:r>
              <w:t>(sequence)</w:t>
            </w:r>
          </w:p>
          <w:p w14:paraId="17EBCC4F" w14:textId="77777777" w:rsidR="00503198" w:rsidRDefault="00503198" w:rsidP="00503198">
            <w:pPr>
              <w:pStyle w:val="Italic3"/>
            </w:pPr>
            <w:r>
              <w:t>The sequence of items below is mandatory. A single instance is required.</w:t>
            </w:r>
          </w:p>
          <w:p w14:paraId="4C099F82" w14:textId="77777777" w:rsidR="00503198" w:rsidRDefault="00503198" w:rsidP="00503198">
            <w:pPr>
              <w:pStyle w:val="Bold4"/>
            </w:pPr>
            <w:r>
              <w:t>Identifier</w:t>
            </w:r>
          </w:p>
          <w:p w14:paraId="28390988" w14:textId="77777777" w:rsidR="00503198" w:rsidRDefault="00503198" w:rsidP="00503198">
            <w:pPr>
              <w:pStyle w:val="Italic4"/>
            </w:pPr>
            <w:r>
              <w:t>Identifier is mandatory. A single instance is required.</w:t>
            </w:r>
          </w:p>
          <w:p w14:paraId="2F2F6EF0"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49BFC06F" w14:textId="77777777" w:rsidR="00503198" w:rsidRDefault="00503198" w:rsidP="00503198">
            <w:pPr>
              <w:pStyle w:val="Bold4"/>
            </w:pPr>
            <w:r>
              <w:t>Quantity</w:t>
            </w:r>
          </w:p>
          <w:p w14:paraId="5C463498" w14:textId="77777777" w:rsidR="00503198" w:rsidRDefault="00503198" w:rsidP="00503198">
            <w:pPr>
              <w:pStyle w:val="Italic4"/>
            </w:pPr>
            <w:r>
              <w:t>Quantity is mandatory. A single instance is required.</w:t>
            </w:r>
          </w:p>
          <w:p w14:paraId="0C5C95FF"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6F304E4"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40F93F1" w14:textId="77777777" w:rsidR="00503198" w:rsidRDefault="00503198" w:rsidP="00503198">
            <w:pPr>
              <w:pStyle w:val="Bold4"/>
            </w:pPr>
            <w:proofErr w:type="spellStart"/>
            <w:r>
              <w:t>InformationalQuantity</w:t>
            </w:r>
            <w:proofErr w:type="spellEnd"/>
          </w:p>
          <w:p w14:paraId="24AB5AB8" w14:textId="77777777" w:rsidR="00503198" w:rsidRDefault="00503198" w:rsidP="00503198">
            <w:pPr>
              <w:pStyle w:val="Italic4"/>
            </w:pPr>
            <w:proofErr w:type="spellStart"/>
            <w:r>
              <w:t>InformationalQuantity</w:t>
            </w:r>
            <w:proofErr w:type="spellEnd"/>
            <w:r>
              <w:t xml:space="preserve"> is optional. A single instance might exist.</w:t>
            </w:r>
          </w:p>
          <w:p w14:paraId="5CC41A56"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4A14D99E" w14:textId="77777777" w:rsidR="00503198" w:rsidRDefault="00503198" w:rsidP="00503198"/>
    <w:p w14:paraId="1CED6143" w14:textId="77777777" w:rsidR="00503198" w:rsidRDefault="00503198" w:rsidP="00503198">
      <w:pPr>
        <w:pStyle w:val="Heading2"/>
      </w:pPr>
      <w:bookmarkStart w:id="1289" w:name="_Toc259721567"/>
      <w:bookmarkStart w:id="1290" w:name="_Toc275501914"/>
      <w:bookmarkStart w:id="1291" w:name="_Toc371377435"/>
      <w:bookmarkStart w:id="1292" w:name="_Toc21212470"/>
      <w:bookmarkStart w:id="1293" w:name="City"/>
      <w:r>
        <w:t>City</w:t>
      </w:r>
      <w:bookmarkEnd w:id="1289"/>
      <w:bookmarkEnd w:id="1290"/>
      <w:bookmarkEnd w:id="1291"/>
      <w:bookmarkEnd w:id="1292"/>
      <w:bookmarkEnd w:id="129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3BB872" w14:textId="77777777" w:rsidTr="00503198">
        <w:tc>
          <w:tcPr>
            <w:tcW w:w="5000" w:type="pct"/>
          </w:tcPr>
          <w:p w14:paraId="59B8F92A" w14:textId="77777777" w:rsidR="00503198" w:rsidRDefault="009C6186" w:rsidP="00503198">
            <w:pPr>
              <w:pStyle w:val="Normal2"/>
            </w:pPr>
            <w:r>
              <w:pict w14:anchorId="124E9511">
                <v:shape id="dc_222" o:spid="_x0000_s2260" style="position:absolute;left:0;text-align:left;margin-left:0;margin-top:0;width:50pt;height:50pt;z-index:201;visibility:hidden" coordsize="67,93" o:spt="100" o:preferrelative="t" adj="0,,0" path="">
                  <v:stroke joinstyle="round"/>
                  <v:formulas/>
                  <v:path o:connecttype="segments"/>
                  <o:lock v:ext="edit" selection="t"/>
                </v:shape>
              </w:pict>
            </w:r>
            <w:r>
              <w:pict w14:anchorId="6BB95E07">
                <v:shape id="_x0000_s3211" style="position:absolute;left:0;text-align:left;margin-left:1660.2pt;margin-top:7.2pt;width:55.5pt;height:40.5pt;z-index:-2138;mso-wrap-edited:t;mso-position-horizontal:right" coordsize="" o:spt="100" wrapcoords="-30 104 1000 104 1000 1105 1000 1105 -30 1105 -30 104" adj="0,,0" path="">
                  <v:stroke joinstyle="round"/>
                  <v:imagedata r:id="rId284" o:title="dc_222"/>
                  <v:formulas/>
                  <v:path o:connecttype="segments"/>
                  <w10:wrap type="tight"/>
                </v:shape>
              </w:pict>
            </w:r>
            <w:r w:rsidR="00503198">
              <w:t>Name of the city associated with the address elements.</w:t>
            </w:r>
          </w:p>
        </w:tc>
      </w:tr>
    </w:tbl>
    <w:p w14:paraId="161FAE61" w14:textId="77777777" w:rsidR="00503198" w:rsidRDefault="00503198" w:rsidP="00503198"/>
    <w:p w14:paraId="58718538" w14:textId="77777777" w:rsidR="00F7492B" w:rsidRDefault="00F7492B" w:rsidP="00F7492B">
      <w:pPr>
        <w:pStyle w:val="Heading2"/>
      </w:pPr>
      <w:bookmarkStart w:id="1294" w:name="_Toc371377436"/>
      <w:bookmarkStart w:id="1295" w:name="_Toc21212471"/>
      <w:bookmarkStart w:id="1296" w:name="ClassCodeInfo"/>
      <w:proofErr w:type="spellStart"/>
      <w:r>
        <w:lastRenderedPageBreak/>
        <w:t>ClassCodeInfo</w:t>
      </w:r>
      <w:bookmarkEnd w:id="1294"/>
      <w:bookmarkEnd w:id="1295"/>
      <w:bookmarkEnd w:id="12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7492B" w:rsidRPr="0048117C" w14:paraId="33A3F834" w14:textId="77777777" w:rsidTr="00970566">
        <w:tc>
          <w:tcPr>
            <w:tcW w:w="5000" w:type="pct"/>
          </w:tcPr>
          <w:p w14:paraId="1610A836" w14:textId="77777777" w:rsidR="00F7492B" w:rsidRDefault="009C6186" w:rsidP="00970566">
            <w:pPr>
              <w:pStyle w:val="Normal2"/>
            </w:pPr>
            <w:r>
              <w:rPr>
                <w:noProof/>
              </w:rPr>
              <w:pict w14:anchorId="41591CDE">
                <v:shape id="_x0000_s6279" type="#_x0000_t75" style="position:absolute;left:0;text-align:left;margin-left:25400pt;margin-top:7.05pt;width:267pt;height:209.25pt;z-index:-591;mso-wrap-edited:t;mso-position-horizontal:right" wrapcoords="222 8294 283 12010 7200 12010 7382 21223 21600 21523 21600 0 7200 88 7382 8217 222 8294" filled="t">
                  <v:imagedata r:id="rId285" o:title="ClassCodeInfo"/>
                  <w10:wrap type="tight"/>
                </v:shape>
              </w:pict>
            </w:r>
            <w:r w:rsidR="00F7492B" w:rsidRPr="00F7492B">
              <w:rPr>
                <w:noProof/>
              </w:rPr>
              <w:t>A group item specifying code and description for a class</w:t>
            </w:r>
            <w:r w:rsidR="00F7492B" w:rsidRPr="009F1A40">
              <w:t xml:space="preserve">. </w:t>
            </w:r>
          </w:p>
          <w:p w14:paraId="1811E48E" w14:textId="77777777" w:rsidR="00F7492B" w:rsidRDefault="00F7492B" w:rsidP="00970566">
            <w:pPr>
              <w:pStyle w:val="Bold3"/>
            </w:pPr>
            <w:r>
              <w:t>Agency [attribute]</w:t>
            </w:r>
          </w:p>
          <w:p w14:paraId="0179D343" w14:textId="77777777" w:rsidR="00F7492B" w:rsidRDefault="00F7492B" w:rsidP="00970566">
            <w:pPr>
              <w:pStyle w:val="Italic3"/>
            </w:pPr>
            <w:r>
              <w:t>Agency is mandatory. A single instance is required.</w:t>
            </w:r>
          </w:p>
          <w:p w14:paraId="39AA633E" w14:textId="77777777" w:rsidR="00F7492B" w:rsidRDefault="00F7492B" w:rsidP="00970566">
            <w:pPr>
              <w:pStyle w:val="Normal3"/>
            </w:pPr>
            <w:r>
              <w:t>Describes the agency maintaining the list of codes. To be included in this list the agency must be a recognized standards body or industry organisation.</w:t>
            </w:r>
          </w:p>
          <w:p w14:paraId="58AE1A50" w14:textId="77777777" w:rsidR="00F7492B" w:rsidRDefault="00F7492B" w:rsidP="00970566">
            <w:pPr>
              <w:pStyle w:val="ListBullet3"/>
              <w:numPr>
                <w:ilvl w:val="0"/>
                <w:numId w:val="2"/>
              </w:numPr>
            </w:pPr>
            <w:r>
              <w:t xml:space="preserve">For the element that owns this attribute. </w:t>
            </w:r>
          </w:p>
          <w:p w14:paraId="2A345DBC" w14:textId="77777777" w:rsidR="00F7492B" w:rsidRDefault="00F7492B" w:rsidP="00970566">
            <w:pPr>
              <w:pStyle w:val="ListBullet3"/>
              <w:numPr>
                <w:ilvl w:val="0"/>
                <w:numId w:val="2"/>
              </w:numPr>
            </w:pPr>
            <w:r>
              <w:t xml:space="preserve">For another attribute in the list of attributes associated with the parent element. </w:t>
            </w:r>
          </w:p>
          <w:p w14:paraId="35FCB3A3" w14:textId="77777777" w:rsidR="00F7492B" w:rsidRDefault="00F7492B" w:rsidP="00970566">
            <w:pPr>
              <w:pStyle w:val="Normal3"/>
            </w:pPr>
            <w:r>
              <w:t>Refer to Agency definition for any enumerations.</w:t>
            </w:r>
          </w:p>
          <w:p w14:paraId="3A8452DA" w14:textId="77777777" w:rsidR="00F7492B" w:rsidRDefault="00F7492B" w:rsidP="00970566">
            <w:pPr>
              <w:pStyle w:val="Bold3"/>
            </w:pPr>
            <w:r>
              <w:t xml:space="preserve"> (sequence)</w:t>
            </w:r>
          </w:p>
          <w:p w14:paraId="016B387C" w14:textId="77777777" w:rsidR="00F7492B" w:rsidRDefault="00F7492B" w:rsidP="00970566">
            <w:pPr>
              <w:pStyle w:val="Italic3"/>
            </w:pPr>
            <w:r>
              <w:t>The sequence of items below is mandatory. A single instance is required.</w:t>
            </w:r>
          </w:p>
          <w:p w14:paraId="0962A4DF" w14:textId="77777777" w:rsidR="00F7492B" w:rsidRDefault="00F7492B" w:rsidP="00970566">
            <w:pPr>
              <w:pStyle w:val="Bold4"/>
            </w:pPr>
            <w:r>
              <w:t>Code</w:t>
            </w:r>
          </w:p>
          <w:p w14:paraId="285BBEDB" w14:textId="77777777" w:rsidR="00F7492B" w:rsidRDefault="00F7492B" w:rsidP="00970566">
            <w:pPr>
              <w:pStyle w:val="Italic4"/>
            </w:pPr>
            <w:r>
              <w:t>Code is mandatory. A single instance is required.</w:t>
            </w:r>
          </w:p>
          <w:p w14:paraId="62B58D3E" w14:textId="77777777" w:rsidR="00F7492B" w:rsidRDefault="00F7492B" w:rsidP="00970566">
            <w:pPr>
              <w:pStyle w:val="Normal4"/>
            </w:pPr>
            <w:r w:rsidRPr="003B59F8">
              <w:t>Specifies a code that is defined by an agency. The agency is given for the whole construct containing the code</w:t>
            </w:r>
            <w:r>
              <w:t>.</w:t>
            </w:r>
          </w:p>
          <w:p w14:paraId="69F87620" w14:textId="77777777" w:rsidR="00F7492B" w:rsidRDefault="00F7492B" w:rsidP="00970566">
            <w:pPr>
              <w:pStyle w:val="Bold4"/>
            </w:pPr>
            <w:proofErr w:type="spellStart"/>
            <w:r>
              <w:t>CodeValue</w:t>
            </w:r>
            <w:proofErr w:type="spellEnd"/>
          </w:p>
          <w:p w14:paraId="7BD88FAD" w14:textId="77777777" w:rsidR="00F7492B" w:rsidRDefault="00F7492B" w:rsidP="00970566">
            <w:pPr>
              <w:pStyle w:val="Italic4"/>
            </w:pPr>
            <w:proofErr w:type="spellStart"/>
            <w:r w:rsidRPr="003B59F8">
              <w:t>CodeValue</w:t>
            </w:r>
            <w:proofErr w:type="spellEnd"/>
            <w:r>
              <w:t xml:space="preserve"> is optional. A single instance might exist.</w:t>
            </w:r>
          </w:p>
          <w:p w14:paraId="3E0CC8D3" w14:textId="77777777" w:rsidR="00F7492B" w:rsidRDefault="00F7492B" w:rsidP="00970566">
            <w:pPr>
              <w:pStyle w:val="Normal4"/>
            </w:pPr>
            <w:r w:rsidRPr="003B59F8">
              <w:t>A grouping element specifying a value belonging to a code that is defined by an agency</w:t>
            </w:r>
            <w:r>
              <w:t>.</w:t>
            </w:r>
          </w:p>
          <w:p w14:paraId="0B810C90" w14:textId="77777777" w:rsidR="00F7492B" w:rsidRDefault="00F7492B" w:rsidP="00970566">
            <w:pPr>
              <w:pStyle w:val="Bold4"/>
            </w:pPr>
            <w:proofErr w:type="spellStart"/>
            <w:r>
              <w:t>CodeDescription</w:t>
            </w:r>
            <w:proofErr w:type="spellEnd"/>
          </w:p>
          <w:p w14:paraId="70CBB5D8" w14:textId="77777777" w:rsidR="00F7492B" w:rsidRDefault="00F7492B" w:rsidP="00970566">
            <w:pPr>
              <w:pStyle w:val="Italic4"/>
            </w:pPr>
            <w:proofErr w:type="spellStart"/>
            <w:r w:rsidRPr="003B59F8">
              <w:t>CodeDescription</w:t>
            </w:r>
            <w:proofErr w:type="spellEnd"/>
            <w:r>
              <w:t xml:space="preserve"> is optional. Multiple instances might exist.</w:t>
            </w:r>
          </w:p>
          <w:p w14:paraId="520C0EE3" w14:textId="77777777" w:rsidR="00F7492B" w:rsidRDefault="009F4A0D" w:rsidP="00970566">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34759F49" w14:textId="77777777" w:rsidR="00F7492B" w:rsidRDefault="00F7492B" w:rsidP="00503198"/>
    <w:p w14:paraId="1F6C766F" w14:textId="77777777" w:rsidR="00503198" w:rsidRDefault="00503198" w:rsidP="00503198">
      <w:pPr>
        <w:pStyle w:val="Heading2"/>
      </w:pPr>
      <w:bookmarkStart w:id="1297" w:name="_Toc259721568"/>
      <w:bookmarkStart w:id="1298" w:name="_Toc275501915"/>
      <w:bookmarkStart w:id="1299" w:name="_Toc371377437"/>
      <w:bookmarkStart w:id="1300" w:name="_Toc21212472"/>
      <w:bookmarkStart w:id="1301" w:name="ClassIdentifier"/>
      <w:proofErr w:type="spellStart"/>
      <w:r>
        <w:t>ClassIdentifier</w:t>
      </w:r>
      <w:bookmarkEnd w:id="1297"/>
      <w:bookmarkEnd w:id="1298"/>
      <w:bookmarkEnd w:id="1299"/>
      <w:bookmarkEnd w:id="1300"/>
      <w:bookmarkEnd w:id="13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E2FC1F" w14:textId="77777777" w:rsidTr="00503198">
        <w:tc>
          <w:tcPr>
            <w:tcW w:w="5000" w:type="pct"/>
          </w:tcPr>
          <w:p w14:paraId="1F083BAB" w14:textId="77777777" w:rsidR="00503198" w:rsidRDefault="009C6186" w:rsidP="00503198">
            <w:pPr>
              <w:pStyle w:val="Normal2"/>
            </w:pPr>
            <w:r>
              <w:pict w14:anchorId="12B540E6">
                <v:shape id="dc_223" o:spid="_x0000_s2261" style="position:absolute;left:0;text-align:left;margin-left:0;margin-top:0;width:50pt;height:50pt;z-index:202;visibility:hidden" coordsize="212,358" o:spt="100" o:preferrelative="t" adj="0,,0" path="">
                  <v:stroke joinstyle="round"/>
                  <v:formulas/>
                  <v:path o:connecttype="segments"/>
                  <o:lock v:ext="edit" selection="t"/>
                </v:shape>
              </w:pict>
            </w:r>
            <w:r>
              <w:pict w14:anchorId="4E877FA3">
                <v:shape id="_x0000_s3212" style="position:absolute;left:0;text-align:left;margin-left:19150.2pt;margin-top:7.2pt;width:214.5pt;height:127.5pt;z-index:-2137;mso-wrap-edited:t;mso-position-horizontal:right" coordsize="" o:spt="100" wrapcoords="-30 419 340 419 340 33 340 33 340 0 1000 0 1000 0 1000 1034 340 1034 340 840 -30 840 -30 419" adj="0,,0" path="">
                  <v:stroke joinstyle="round"/>
                  <v:imagedata r:id="rId286" o:title="dc_223"/>
                  <v:formulas/>
                  <v:path o:connecttype="segments"/>
                  <w10:wrap type="tight"/>
                </v:shape>
              </w:pict>
            </w:r>
            <w:r w:rsidR="00503198">
              <w:t>Standard used for product identification.</w:t>
            </w:r>
          </w:p>
          <w:p w14:paraId="19E5E391" w14:textId="77777777" w:rsidR="00503198" w:rsidRDefault="00503198" w:rsidP="00D11DF3">
            <w:pPr>
              <w:pStyle w:val="Bold3"/>
            </w:pPr>
            <w:proofErr w:type="spellStart"/>
            <w:r>
              <w:t>IdentifierCodeType</w:t>
            </w:r>
            <w:proofErr w:type="spellEnd"/>
            <w:r>
              <w:t xml:space="preserve"> [attribute]</w:t>
            </w:r>
          </w:p>
          <w:p w14:paraId="2358005A" w14:textId="77777777" w:rsidR="00503198" w:rsidRDefault="00503198" w:rsidP="00D11DF3">
            <w:pPr>
              <w:pStyle w:val="Italic3"/>
            </w:pPr>
            <w:proofErr w:type="spellStart"/>
            <w:r>
              <w:t>IdentifierCodeType</w:t>
            </w:r>
            <w:proofErr w:type="spellEnd"/>
            <w:r>
              <w:t xml:space="preserve"> is mandatory. A single instance is required.</w:t>
            </w:r>
          </w:p>
          <w:p w14:paraId="02124BE6" w14:textId="77777777" w:rsidR="00503198" w:rsidRDefault="00503198" w:rsidP="00D11DF3">
            <w:pPr>
              <w:pStyle w:val="Normal3"/>
            </w:pPr>
            <w:r>
              <w:t xml:space="preserve">Defines the type of product identifier used (for example, reel number, ream number, bar code). This code type specifies how to decode the </w:t>
            </w:r>
            <w:r>
              <w:lastRenderedPageBreak/>
              <w:t>identifier value.</w:t>
            </w:r>
          </w:p>
          <w:p w14:paraId="12F669CF" w14:textId="77777777" w:rsidR="00503198" w:rsidRDefault="00503198" w:rsidP="00D11DF3">
            <w:pPr>
              <w:pStyle w:val="Normal3"/>
            </w:pPr>
            <w:r>
              <w:t xml:space="preserve">Refer to </w:t>
            </w:r>
            <w:proofErr w:type="spellStart"/>
            <w:r>
              <w:t>IdentifierCodeType</w:t>
            </w:r>
            <w:proofErr w:type="spellEnd"/>
            <w:r>
              <w:t xml:space="preserve"> definition for any enumerations.</w:t>
            </w:r>
          </w:p>
          <w:p w14:paraId="1245E6F9" w14:textId="77777777" w:rsidR="00503198" w:rsidRDefault="00503198" w:rsidP="00D11DF3">
            <w:pPr>
              <w:pStyle w:val="Bold3"/>
            </w:pPr>
            <w:proofErr w:type="spellStart"/>
            <w:r>
              <w:t>IdentifierType</w:t>
            </w:r>
            <w:proofErr w:type="spellEnd"/>
            <w:r>
              <w:t xml:space="preserve"> [attribute]</w:t>
            </w:r>
          </w:p>
          <w:p w14:paraId="1EBA8E7D" w14:textId="77777777" w:rsidR="00503198" w:rsidRDefault="00503198" w:rsidP="00D11DF3">
            <w:pPr>
              <w:pStyle w:val="Italic3"/>
            </w:pPr>
            <w:proofErr w:type="spellStart"/>
            <w:r>
              <w:t>IdentifierType</w:t>
            </w:r>
            <w:proofErr w:type="spellEnd"/>
            <w:r>
              <w:t xml:space="preserve"> is mandatory. A single instance is required.</w:t>
            </w:r>
          </w:p>
          <w:p w14:paraId="75F91571" w14:textId="77777777" w:rsidR="00503198" w:rsidRDefault="00503198" w:rsidP="00D11DF3">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14:paraId="6FB88D8E" w14:textId="77777777" w:rsidR="00503198" w:rsidRDefault="00503198" w:rsidP="00D11DF3">
            <w:pPr>
              <w:pStyle w:val="Normal3"/>
            </w:pPr>
            <w:r>
              <w:t xml:space="preserve">Refer to </w:t>
            </w:r>
            <w:proofErr w:type="spellStart"/>
            <w:r>
              <w:t>IdentifierType</w:t>
            </w:r>
            <w:proofErr w:type="spellEnd"/>
            <w:r>
              <w:t xml:space="preserve"> definition for any enumerations.</w:t>
            </w:r>
          </w:p>
          <w:p w14:paraId="161B6405" w14:textId="77777777" w:rsidR="00503198" w:rsidRDefault="00503198" w:rsidP="00D11DF3">
            <w:pPr>
              <w:pStyle w:val="Bold3"/>
            </w:pPr>
            <w:proofErr w:type="spellStart"/>
            <w:r>
              <w:t>IdentifierFormatType</w:t>
            </w:r>
            <w:proofErr w:type="spellEnd"/>
            <w:r>
              <w:t xml:space="preserve"> [attribute]</w:t>
            </w:r>
          </w:p>
          <w:p w14:paraId="33D8C8CB" w14:textId="77777777" w:rsidR="00503198" w:rsidRDefault="00503198" w:rsidP="00D11DF3">
            <w:pPr>
              <w:pStyle w:val="Italic3"/>
            </w:pPr>
            <w:proofErr w:type="spellStart"/>
            <w:r>
              <w:t>IdentifierFormatType</w:t>
            </w:r>
            <w:proofErr w:type="spellEnd"/>
            <w:r>
              <w:t xml:space="preserve"> is optional. A single instance might exist.</w:t>
            </w:r>
          </w:p>
          <w:p w14:paraId="1E9BD755" w14:textId="77777777" w:rsidR="00503198" w:rsidRDefault="00503198" w:rsidP="00D11DF3">
            <w:pPr>
              <w:pStyle w:val="Normal3"/>
            </w:pPr>
            <w:proofErr w:type="spellStart"/>
            <w:r>
              <w:t>IdentifierFormatType</w:t>
            </w:r>
            <w:proofErr w:type="spellEnd"/>
            <w:r>
              <w:t xml:space="preserve"> defines the technical format used to make an </w:t>
            </w:r>
            <w:proofErr w:type="spellStart"/>
            <w:r>
              <w:t>IdentifierCodeType</w:t>
            </w:r>
            <w:proofErr w:type="spellEnd"/>
            <w:r>
              <w:t xml:space="preserve"> readable by technical devices or humans. The </w:t>
            </w:r>
            <w:proofErr w:type="spellStart"/>
            <w:r>
              <w:t>IdentifierCodeType</w:t>
            </w:r>
            <w:proofErr w:type="spellEnd"/>
            <w:r>
              <w:t xml:space="preserve"> specifies how to decode the identifier value</w:t>
            </w:r>
          </w:p>
          <w:p w14:paraId="5BA0AB93" w14:textId="77777777" w:rsidR="00503198" w:rsidRDefault="00503198" w:rsidP="00D11DF3">
            <w:pPr>
              <w:pStyle w:val="Normal3"/>
            </w:pPr>
            <w:r>
              <w:t xml:space="preserve">Refer to </w:t>
            </w:r>
            <w:proofErr w:type="spellStart"/>
            <w:r>
              <w:t>IdentifierFormatType</w:t>
            </w:r>
            <w:proofErr w:type="spellEnd"/>
            <w:r>
              <w:t xml:space="preserve"> definition for any enumerations.</w:t>
            </w:r>
          </w:p>
        </w:tc>
      </w:tr>
    </w:tbl>
    <w:p w14:paraId="47EF034F" w14:textId="77777777" w:rsidR="00503198" w:rsidRDefault="00503198" w:rsidP="00503198"/>
    <w:p w14:paraId="375EC391" w14:textId="77777777" w:rsidR="00503198" w:rsidRDefault="00503198" w:rsidP="00503198">
      <w:pPr>
        <w:pStyle w:val="Heading2"/>
      </w:pPr>
      <w:bookmarkStart w:id="1302" w:name="_Toc259721569"/>
      <w:bookmarkStart w:id="1303" w:name="_Toc275501916"/>
      <w:bookmarkStart w:id="1304" w:name="_Toc371377438"/>
      <w:bookmarkStart w:id="1305" w:name="_Toc21212473"/>
      <w:bookmarkStart w:id="1306" w:name="Classification"/>
      <w:r>
        <w:t>Classification</w:t>
      </w:r>
      <w:bookmarkEnd w:id="1302"/>
      <w:bookmarkEnd w:id="1303"/>
      <w:bookmarkEnd w:id="1304"/>
      <w:bookmarkEnd w:id="1305"/>
      <w:bookmarkEnd w:id="130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3F72DC" w14:textId="77777777" w:rsidTr="00503198">
        <w:tc>
          <w:tcPr>
            <w:tcW w:w="5000" w:type="pct"/>
          </w:tcPr>
          <w:p w14:paraId="498171A9" w14:textId="77777777" w:rsidR="00503198" w:rsidRDefault="009C6186" w:rsidP="00503198">
            <w:pPr>
              <w:pStyle w:val="Normal2"/>
            </w:pPr>
            <w:r>
              <w:pict w14:anchorId="3F386004">
                <v:shape id="dc_224" o:spid="_x0000_s2262" style="position:absolute;left:0;text-align:left;margin-left:0;margin-top:0;width:50pt;height:50pt;z-index:203;visibility:hidden" coordsize="161,454" o:spt="100" o:preferrelative="t" adj="0,,0" path="">
                  <v:stroke joinstyle="round"/>
                  <v:formulas/>
                  <v:path o:connecttype="segments"/>
                  <o:lock v:ext="edit" selection="t"/>
                </v:shape>
              </w:pict>
            </w:r>
            <w:r>
              <w:rPr>
                <w:noProof/>
              </w:rPr>
              <w:pict w14:anchorId="70C83E16">
                <v:shape id="_x0000_s6208" type="#_x0000_t75" style="position:absolute;left:0;text-align:left;margin-left:25647.5pt;margin-top:7.05pt;width:269.25pt;height:85.5pt;z-index:-621;mso-wrap-edited:t;mso-position-horizontal:right" wrapcoords="100 6000 160 12442 10088 12063 10810 20779 21600 21411 21600 0 10930 316 10991 3158 10088 3347 10148 6379 100 6000" filled="t">
                  <v:imagedata r:id="rId287" o:title="Classification"/>
                  <w10:wrap type="tight"/>
                </v:shape>
              </w:pict>
            </w:r>
            <w:r w:rsidR="00503198">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05F22E06" w14:textId="77777777" w:rsidR="00503198" w:rsidRDefault="00503198" w:rsidP="00503198">
            <w:pPr>
              <w:pStyle w:val="Bold3"/>
            </w:pPr>
            <w:r>
              <w:t>(sequence)</w:t>
            </w:r>
          </w:p>
          <w:p w14:paraId="36DC568D" w14:textId="77777777" w:rsidR="00503198" w:rsidRDefault="00503198" w:rsidP="00503198">
            <w:pPr>
              <w:pStyle w:val="Italic3"/>
            </w:pPr>
            <w:r>
              <w:t>The sequence of items below is mandatory. A single instance is required.</w:t>
            </w:r>
          </w:p>
          <w:p w14:paraId="3DF125CE" w14:textId="77777777" w:rsidR="00503198" w:rsidRDefault="00503198" w:rsidP="00503198">
            <w:pPr>
              <w:pStyle w:val="Bold4"/>
            </w:pPr>
            <w:proofErr w:type="spellStart"/>
            <w:r>
              <w:t>ClassificationCode</w:t>
            </w:r>
            <w:proofErr w:type="spellEnd"/>
          </w:p>
          <w:p w14:paraId="67442DB8" w14:textId="77777777" w:rsidR="00503198" w:rsidRDefault="00503198" w:rsidP="00503198">
            <w:pPr>
              <w:pStyle w:val="Italic4"/>
            </w:pPr>
            <w:proofErr w:type="spellStart"/>
            <w:r>
              <w:t>ClassificationCode</w:t>
            </w:r>
            <w:proofErr w:type="spellEnd"/>
            <w:r>
              <w:t xml:space="preserve"> is mandatory. A single instance is required.</w:t>
            </w:r>
          </w:p>
          <w:p w14:paraId="3D9ADC89" w14:textId="77777777" w:rsidR="00503198" w:rsidRDefault="00503198" w:rsidP="00503198">
            <w:pPr>
              <w:pStyle w:val="Normal4"/>
            </w:pPr>
            <w:r>
              <w:t>A code assigned by the indicated Agency for this particular class of product.</w:t>
            </w:r>
          </w:p>
          <w:p w14:paraId="790B54CC" w14:textId="77777777" w:rsidR="00503198" w:rsidRDefault="00503198" w:rsidP="00503198">
            <w:pPr>
              <w:pStyle w:val="Bold4"/>
            </w:pPr>
            <w:proofErr w:type="spellStart"/>
            <w:r>
              <w:t>ClassificationDescription</w:t>
            </w:r>
            <w:proofErr w:type="spellEnd"/>
          </w:p>
          <w:p w14:paraId="42C11EEE" w14:textId="77777777" w:rsidR="00503198" w:rsidRDefault="00503198" w:rsidP="00503198">
            <w:pPr>
              <w:pStyle w:val="Italic4"/>
            </w:pPr>
            <w:proofErr w:type="spellStart"/>
            <w:r>
              <w:t>ClassificationDescription</w:t>
            </w:r>
            <w:proofErr w:type="spellEnd"/>
            <w:r>
              <w:t xml:space="preserve"> is optional. Multiple instances might exist.</w:t>
            </w:r>
          </w:p>
          <w:p w14:paraId="05CC5E04" w14:textId="77777777" w:rsidR="00503198" w:rsidRDefault="00503198" w:rsidP="00503198">
            <w:pPr>
              <w:pStyle w:val="Normal4"/>
            </w:pPr>
            <w:r>
              <w:t>A free form description of the classification.</w:t>
            </w:r>
          </w:p>
        </w:tc>
      </w:tr>
    </w:tbl>
    <w:p w14:paraId="79260642" w14:textId="77777777" w:rsidR="00503198" w:rsidRDefault="00503198" w:rsidP="00503198"/>
    <w:p w14:paraId="42CB15DA" w14:textId="77777777" w:rsidR="00503198" w:rsidRDefault="00503198" w:rsidP="00503198">
      <w:pPr>
        <w:pStyle w:val="Heading2"/>
      </w:pPr>
      <w:bookmarkStart w:id="1307" w:name="_Toc259721570"/>
      <w:bookmarkStart w:id="1308" w:name="_Toc275501917"/>
      <w:bookmarkStart w:id="1309" w:name="_Toc371377439"/>
      <w:bookmarkStart w:id="1310" w:name="_Toc21212474"/>
      <w:bookmarkStart w:id="1311" w:name="ClassificationCode"/>
      <w:proofErr w:type="spellStart"/>
      <w:r>
        <w:lastRenderedPageBreak/>
        <w:t>ClassificationCode</w:t>
      </w:r>
      <w:bookmarkEnd w:id="1307"/>
      <w:bookmarkEnd w:id="1308"/>
      <w:bookmarkEnd w:id="1309"/>
      <w:bookmarkEnd w:id="1310"/>
      <w:bookmarkEnd w:id="13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6FCE8C" w14:textId="77777777" w:rsidTr="00503198">
        <w:tc>
          <w:tcPr>
            <w:tcW w:w="5000" w:type="pct"/>
          </w:tcPr>
          <w:p w14:paraId="04121A0D" w14:textId="77777777" w:rsidR="00503198" w:rsidRDefault="009C6186" w:rsidP="00E8433E">
            <w:pPr>
              <w:pStyle w:val="Normal3"/>
            </w:pPr>
            <w:r>
              <w:pict w14:anchorId="4D02BA84">
                <v:shape id="dc_225" o:spid="_x0000_s2263" style="position:absolute;left:0;text-align:left;margin-left:0;margin-top:0;width:50pt;height:50pt;z-index:204;visibility:hidden" coordsize="96,329" o:spt="100" o:preferrelative="t" adj="0,,0" path="">
                  <v:stroke joinstyle="round"/>
                  <v:formulas/>
                  <v:path o:connecttype="segments"/>
                  <o:lock v:ext="edit" selection="t"/>
                </v:shape>
              </w:pict>
            </w:r>
            <w:r>
              <w:rPr>
                <w:noProof/>
              </w:rPr>
              <w:pict w14:anchorId="7CBA42C6">
                <v:shape id="_x0000_s6077" type="#_x0000_t75" style="position:absolute;left:0;text-align:left;margin-left:23667.5pt;margin-top:7.05pt;width:251.25pt;height:126pt;z-index:-659;mso-wrap-edited:t;mso-position-horizontal:right" wrapcoords="9263 8220 365 7834 430 13363 9199 13877 9070 21334 21600 21471 21600 0 9263 120 9263 8220" filled="t">
                  <v:imagedata r:id="rId288" o:title="ClassificationCode"/>
                  <w10:wrap type="tight"/>
                </v:shape>
              </w:pict>
            </w:r>
            <w:r w:rsidR="00503198" w:rsidRPr="00E8433E">
              <w:t>A code assigned by the indicated Agency for this particular class of product</w:t>
            </w:r>
            <w:r w:rsidR="00503198">
              <w:t>.</w:t>
            </w:r>
          </w:p>
          <w:p w14:paraId="457E0DA2" w14:textId="77777777" w:rsidR="00503198" w:rsidRDefault="00503198" w:rsidP="00E62E8E">
            <w:pPr>
              <w:pStyle w:val="Bold3"/>
            </w:pPr>
            <w:r>
              <w:t>Agency [attribute]</w:t>
            </w:r>
          </w:p>
          <w:p w14:paraId="0FDDE070" w14:textId="77777777" w:rsidR="00503198" w:rsidRDefault="00503198" w:rsidP="00E62E8E">
            <w:pPr>
              <w:pStyle w:val="Italic3"/>
            </w:pPr>
            <w:r>
              <w:t>Agency is mandatory. A single instance is required.</w:t>
            </w:r>
          </w:p>
          <w:p w14:paraId="4DF7E155" w14:textId="77777777" w:rsidR="00503198" w:rsidRDefault="00503198" w:rsidP="00E62E8E">
            <w:pPr>
              <w:pStyle w:val="Normal3"/>
            </w:pPr>
            <w:r>
              <w:t>Describes the agency maintaining the list of codes. To be included in this list the agency must be a recognized standards body or industry organisation.</w:t>
            </w:r>
          </w:p>
          <w:p w14:paraId="398C6002" w14:textId="77777777" w:rsidR="00503198" w:rsidRDefault="00503198" w:rsidP="008D25AE">
            <w:pPr>
              <w:pStyle w:val="Normal3"/>
              <w:numPr>
                <w:ilvl w:val="0"/>
                <w:numId w:val="13"/>
              </w:numPr>
            </w:pPr>
            <w:r>
              <w:t xml:space="preserve">For the element that owns this attribute. </w:t>
            </w:r>
          </w:p>
          <w:p w14:paraId="594BF64E" w14:textId="77777777" w:rsidR="00503198" w:rsidRDefault="00503198" w:rsidP="008D25AE">
            <w:pPr>
              <w:pStyle w:val="Normal3"/>
              <w:numPr>
                <w:ilvl w:val="0"/>
                <w:numId w:val="13"/>
              </w:numPr>
            </w:pPr>
            <w:r>
              <w:t xml:space="preserve">For another attribute in the list of attributes associated with the parent element. </w:t>
            </w:r>
          </w:p>
          <w:p w14:paraId="5234F669" w14:textId="77777777" w:rsidR="00503198" w:rsidRDefault="00503198" w:rsidP="00E62E8E">
            <w:pPr>
              <w:pStyle w:val="Normal3"/>
            </w:pPr>
            <w:r>
              <w:t>Refer to Agency definition for any enumerations.</w:t>
            </w:r>
          </w:p>
          <w:p w14:paraId="54DDFF72" w14:textId="77777777" w:rsidR="00E8433E" w:rsidRDefault="00E8433E" w:rsidP="00E8433E">
            <w:pPr>
              <w:pStyle w:val="Bold3"/>
            </w:pPr>
            <w:proofErr w:type="spellStart"/>
            <w:r>
              <w:t>ClassificationCodeType</w:t>
            </w:r>
            <w:proofErr w:type="spellEnd"/>
            <w:r>
              <w:t xml:space="preserve"> [attribute]</w:t>
            </w:r>
          </w:p>
          <w:p w14:paraId="639DA86E" w14:textId="77777777" w:rsidR="00E8433E" w:rsidRDefault="00E8433E" w:rsidP="00E8433E">
            <w:pPr>
              <w:pStyle w:val="Italic3"/>
            </w:pPr>
            <w:proofErr w:type="spellStart"/>
            <w:r w:rsidRPr="00E8433E">
              <w:t>ClassificationCodeType</w:t>
            </w:r>
            <w:proofErr w:type="spellEnd"/>
            <w:r>
              <w:t xml:space="preserve"> is optional. A single instance might exist.</w:t>
            </w:r>
          </w:p>
          <w:p w14:paraId="32537301" w14:textId="77777777" w:rsidR="00E8433E" w:rsidRDefault="00E8433E" w:rsidP="00E8433E">
            <w:pPr>
              <w:pStyle w:val="Normal3"/>
            </w:pPr>
            <w:r w:rsidRPr="00E8433E">
              <w:t>Provides a contextual definition to the classification code value</w:t>
            </w:r>
            <w:r>
              <w:t>.</w:t>
            </w:r>
          </w:p>
        </w:tc>
      </w:tr>
    </w:tbl>
    <w:p w14:paraId="4A539AE3" w14:textId="77777777" w:rsidR="00503198" w:rsidRDefault="00503198" w:rsidP="00503198"/>
    <w:p w14:paraId="0469E1FE" w14:textId="77777777" w:rsidR="00E8433E" w:rsidRDefault="00E8433E" w:rsidP="00E8433E">
      <w:pPr>
        <w:pStyle w:val="Heading2"/>
      </w:pPr>
      <w:bookmarkStart w:id="1312" w:name="_Toc371377440"/>
      <w:bookmarkStart w:id="1313" w:name="_Toc21212475"/>
      <w:bookmarkStart w:id="1314" w:name="ClassificationCodeType_a"/>
      <w:proofErr w:type="spellStart"/>
      <w:r>
        <w:t>ClassificationCodeType</w:t>
      </w:r>
      <w:proofErr w:type="spellEnd"/>
      <w:r>
        <w:t xml:space="preserve"> [attribute]</w:t>
      </w:r>
      <w:bookmarkEnd w:id="1312"/>
      <w:bookmarkEnd w:id="1313"/>
      <w:bookmarkEnd w:id="1314"/>
    </w:p>
    <w:tbl>
      <w:tblPr>
        <w:tblW w:w="5000" w:type="pct"/>
        <w:tblCellMar>
          <w:top w:w="144" w:type="dxa"/>
          <w:left w:w="115" w:type="dxa"/>
          <w:right w:w="115" w:type="dxa"/>
        </w:tblCellMar>
        <w:tblLook w:val="01E0" w:firstRow="1" w:lastRow="1" w:firstColumn="1" w:lastColumn="1" w:noHBand="0" w:noVBand="0"/>
      </w:tblPr>
      <w:tblGrid>
        <w:gridCol w:w="9584"/>
      </w:tblGrid>
      <w:tr w:rsidR="00E8433E" w14:paraId="1BB892CC" w14:textId="77777777" w:rsidTr="00773BC9">
        <w:tc>
          <w:tcPr>
            <w:tcW w:w="5000" w:type="pct"/>
          </w:tcPr>
          <w:p w14:paraId="6D0F737C" w14:textId="77777777" w:rsidR="00E8433E" w:rsidRDefault="009C6186" w:rsidP="00773BC9">
            <w:pPr>
              <w:pStyle w:val="Normal2"/>
            </w:pPr>
            <w:r>
              <w:rPr>
                <w:noProof/>
              </w:rPr>
              <w:pict w14:anchorId="10A0AA8E">
                <v:shape id="_x0000_s6080" type="#_x0000_t75" style="position:absolute;left:0;text-align:left;margin-left:11045pt;margin-top:7.05pt;width:136.5pt;height:62.25pt;z-index:-658;mso-wrap-edited:t;mso-position-horizontal:right" wrapcoords="-119 0 -119 21340 21600 21340 21600 0 16220 -35 -119 0" filled="t">
                  <v:imagedata r:id="rId289" o:title="ClassificationCodeType"/>
                  <w10:wrap type="tight"/>
                </v:shape>
              </w:pict>
            </w:r>
            <w:r w:rsidR="00E8433E" w:rsidRPr="00E8433E">
              <w:t>Provides a contextual definition to the classification code value</w:t>
            </w:r>
            <w:r w:rsidR="00E8433E">
              <w:t>.</w:t>
            </w:r>
          </w:p>
          <w:p w14:paraId="04CE4E51" w14:textId="77777777" w:rsidR="00E8433E" w:rsidRDefault="00E8433E" w:rsidP="00773BC9">
            <w:pPr>
              <w:pStyle w:val="Italic2"/>
            </w:pPr>
            <w:r>
              <w:t>This item is restricted to the following list.</w:t>
            </w:r>
          </w:p>
          <w:p w14:paraId="799F2D0C" w14:textId="77777777" w:rsidR="00E8433E" w:rsidRDefault="00E8433E" w:rsidP="00773BC9">
            <w:pPr>
              <w:pStyle w:val="Bold3"/>
            </w:pPr>
            <w:proofErr w:type="spellStart"/>
            <w:r>
              <w:t>BrandName</w:t>
            </w:r>
            <w:proofErr w:type="spellEnd"/>
          </w:p>
          <w:p w14:paraId="6A902B54" w14:textId="77777777" w:rsidR="00E8433E" w:rsidRDefault="00E8433E" w:rsidP="00773BC9">
            <w:pPr>
              <w:pStyle w:val="Normal3"/>
            </w:pPr>
            <w:r w:rsidRPr="00513AAC">
              <w:rPr>
                <w:snapToGrid/>
              </w:rPr>
              <w:t xml:space="preserve">A specific product brand </w:t>
            </w:r>
            <w:r w:rsidR="00AD57B0">
              <w:rPr>
                <w:rStyle w:val="Normal2Char"/>
                <w:sz w:val="22"/>
              </w:rPr>
              <w:t xml:space="preserve">for which the owner or </w:t>
            </w:r>
            <w:r w:rsidR="00AD57B0" w:rsidRPr="00113471">
              <w:rPr>
                <w:rStyle w:val="Normal2Char"/>
                <w:sz w:val="22"/>
              </w:rPr>
              <w:t>the source is specified in the Agency attribute</w:t>
            </w:r>
            <w:r w:rsidR="00AD57B0">
              <w:rPr>
                <w:rStyle w:val="Normal2Char"/>
                <w:sz w:val="22"/>
              </w:rPr>
              <w:t>.</w:t>
            </w:r>
          </w:p>
          <w:p w14:paraId="37DB2D07" w14:textId="77777777" w:rsidR="00E77045" w:rsidRPr="00E77045" w:rsidRDefault="00E77045" w:rsidP="00E77045">
            <w:pPr>
              <w:pStyle w:val="Bold3"/>
              <w:rPr>
                <w:snapToGrid/>
              </w:rPr>
            </w:pPr>
            <w:proofErr w:type="spellStart"/>
            <w:r w:rsidRPr="00E77045">
              <w:rPr>
                <w:snapToGrid/>
              </w:rPr>
              <w:t>CASNumber</w:t>
            </w:r>
            <w:proofErr w:type="spellEnd"/>
          </w:p>
          <w:p w14:paraId="6E5B3484" w14:textId="77777777"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14:paraId="3BFA9707" w14:textId="77777777" w:rsidR="00E8433E" w:rsidRDefault="00E8433E" w:rsidP="00773BC9">
            <w:pPr>
              <w:pStyle w:val="Bold3"/>
            </w:pPr>
            <w:proofErr w:type="spellStart"/>
            <w:r>
              <w:t>CatalogueNumber</w:t>
            </w:r>
            <w:proofErr w:type="spellEnd"/>
          </w:p>
          <w:p w14:paraId="1780B0C0" w14:textId="77777777" w:rsidR="00E8433E" w:rsidRDefault="00E8433E" w:rsidP="00773BC9">
            <w:pPr>
              <w:pStyle w:val="Normal3"/>
            </w:pPr>
            <w:r>
              <w:t>A unique reference for a product in a catalogue.</w:t>
            </w:r>
            <w:r w:rsidR="007B6599">
              <w:t xml:space="preserve"> </w:t>
            </w:r>
            <w:r w:rsidR="007B6599" w:rsidRPr="007B6599">
              <w:t>The owner or the source is specified in the Agency attribute.</w:t>
            </w:r>
          </w:p>
          <w:p w14:paraId="3F097AFC" w14:textId="77777777" w:rsidR="00E8433E" w:rsidRDefault="00E8433E" w:rsidP="00773BC9">
            <w:pPr>
              <w:pStyle w:val="Bold3"/>
            </w:pPr>
            <w:proofErr w:type="spellStart"/>
            <w:r>
              <w:t>CustomsTariffNumber</w:t>
            </w:r>
            <w:proofErr w:type="spellEnd"/>
          </w:p>
          <w:p w14:paraId="69BFE917" w14:textId="77777777" w:rsidR="00D3547C" w:rsidRDefault="00D3547C" w:rsidP="00D3547C">
            <w:pPr>
              <w:pStyle w:val="Bold3"/>
            </w:pPr>
            <w:r>
              <w:t>EAN8</w:t>
            </w:r>
          </w:p>
          <w:p w14:paraId="025E0581" w14:textId="77777777" w:rsidR="00D3547C" w:rsidRDefault="00D3547C" w:rsidP="007F73AD">
            <w:pPr>
              <w:pStyle w:val="Normal3Deprecate"/>
            </w:pPr>
            <w:r>
              <w:t>To be deprecated in next version. GS1 has renamed it to GTIN-8. Use GTIN8 instead.</w:t>
            </w:r>
          </w:p>
          <w:p w14:paraId="6C05D9C9" w14:textId="77777777" w:rsidR="00D3547C" w:rsidRDefault="00D3547C" w:rsidP="00D3547C">
            <w:pPr>
              <w:pStyle w:val="Bold3"/>
            </w:pPr>
            <w:r>
              <w:t>EAN13</w:t>
            </w:r>
          </w:p>
          <w:p w14:paraId="3780EF81" w14:textId="77777777" w:rsidR="00D3547C" w:rsidRDefault="00D3547C" w:rsidP="007F73AD">
            <w:pPr>
              <w:pStyle w:val="Normal3Deprecate"/>
            </w:pPr>
            <w:r>
              <w:t xml:space="preserve">To be deprecated in next version. GS1 has renamed it to GTIN-13. Use </w:t>
            </w:r>
            <w:r>
              <w:lastRenderedPageBreak/>
              <w:t>GTIN13 instead.</w:t>
            </w:r>
          </w:p>
          <w:p w14:paraId="6870FF9A" w14:textId="77777777" w:rsidR="00D3547C" w:rsidRDefault="00D3547C" w:rsidP="00D3547C">
            <w:pPr>
              <w:pStyle w:val="Bold3"/>
            </w:pPr>
            <w:proofErr w:type="spellStart"/>
            <w:r>
              <w:t>ExportHarmonisedSystemCode</w:t>
            </w:r>
            <w:proofErr w:type="spellEnd"/>
          </w:p>
          <w:p w14:paraId="520AABAF" w14:textId="77777777" w:rsidR="00D3547C" w:rsidRDefault="00D3547C" w:rsidP="00D3547C">
            <w:pPr>
              <w:pStyle w:val="Normal3"/>
            </w:pPr>
            <w:r>
              <w:t>The Harmonised System Code is an international goods classification system developed by the Customs Co-operation Council.</w:t>
            </w:r>
          </w:p>
          <w:p w14:paraId="7E693243" w14:textId="77777777"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14:paraId="24BA1E71" w14:textId="77777777"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14:paraId="132E9052" w14:textId="77777777" w:rsidR="00D3547C" w:rsidRDefault="00D3547C" w:rsidP="00D3547C">
            <w:pPr>
              <w:pStyle w:val="Bold3"/>
            </w:pPr>
            <w:proofErr w:type="spellStart"/>
            <w:r>
              <w:t>EWCNumber</w:t>
            </w:r>
            <w:proofErr w:type="spellEnd"/>
          </w:p>
          <w:p w14:paraId="7C636743" w14:textId="77777777" w:rsidR="00DD724A" w:rsidRDefault="00DD724A" w:rsidP="00DD724A">
            <w:pPr>
              <w:pStyle w:val="Normal3"/>
            </w:pPr>
            <w:r>
              <w:t xml:space="preserve">The European Waste Catalogue (EWC) is a hierarchical list of waste codes established by decision (2014/955/EU) of the EU Commission. The different types of waste are fully defined by a six-digit code listed in 3 groups of 2 digits, e.g. 03 01 01 and 03 01 04*. Waste codes are communicated in </w:t>
            </w:r>
            <w:proofErr w:type="spellStart"/>
            <w:r>
              <w:t>papiNet</w:t>
            </w:r>
            <w:proofErr w:type="spellEnd"/>
            <w:r>
              <w:t xml:space="preserve"> as a six-digit code without spaces and ending asterisk (*), e.g. 030101 and 030104.</w:t>
            </w:r>
          </w:p>
          <w:p w14:paraId="0C7D6E81" w14:textId="77777777" w:rsidR="00DD724A" w:rsidRDefault="00DD724A" w:rsidP="00DD724A">
            <w:pPr>
              <w:pStyle w:val="Normal3"/>
            </w:pPr>
            <w:r>
              <w:t>In EU, anyone who runs a business of recycling or disposal requiring environmental permits or operating a heating plant that is using waste as fuel must take cognizance of the wastes category that is described in the EWC list.</w:t>
            </w:r>
          </w:p>
          <w:p w14:paraId="4304F366" w14:textId="77777777" w:rsidR="00DD724A" w:rsidRDefault="009C6186" w:rsidP="00DD724A">
            <w:pPr>
              <w:pStyle w:val="Normal3"/>
            </w:pPr>
            <w:hyperlink r:id="rId290" w:history="1">
              <w:r w:rsidR="00DD724A" w:rsidRPr="00DD724A">
                <w:rPr>
                  <w:rStyle w:val="Hyperlink"/>
                </w:rPr>
                <w:t>https://eur-lex.europa.eu/eli/dec/2014/955/oj</w:t>
              </w:r>
            </w:hyperlink>
            <w:r w:rsidR="00DD724A">
              <w:t xml:space="preserve"> </w:t>
            </w:r>
          </w:p>
          <w:p w14:paraId="2FFA7429" w14:textId="77777777" w:rsidR="00D3547C" w:rsidRDefault="00D3547C" w:rsidP="00D3547C">
            <w:pPr>
              <w:pStyle w:val="Bold3"/>
            </w:pPr>
            <w:proofErr w:type="spellStart"/>
            <w:r>
              <w:t>FinishedGoodIdentifier</w:t>
            </w:r>
            <w:proofErr w:type="spellEnd"/>
          </w:p>
          <w:p w14:paraId="36471626" w14:textId="77777777" w:rsidR="00D3547C" w:rsidRDefault="00D3547C" w:rsidP="00D3547C">
            <w:pPr>
              <w:pStyle w:val="Normal3"/>
            </w:pPr>
            <w:r>
              <w:t>Product Identifier assigned by an Agency, e.g. a Publisher, to identify the finished product.</w:t>
            </w:r>
          </w:p>
          <w:p w14:paraId="60296DB2" w14:textId="77777777" w:rsidR="00D3547C" w:rsidRDefault="00D3547C" w:rsidP="00D3547C">
            <w:pPr>
              <w:pStyle w:val="Bold3"/>
            </w:pPr>
            <w:proofErr w:type="spellStart"/>
            <w:r>
              <w:t>GradeCode</w:t>
            </w:r>
            <w:proofErr w:type="spellEnd"/>
          </w:p>
          <w:p w14:paraId="306220DA" w14:textId="77777777" w:rsidR="00D3547C" w:rsidRPr="00414C3D" w:rsidRDefault="00D3547C" w:rsidP="00D3547C">
            <w:pPr>
              <w:pStyle w:val="Normal3"/>
            </w:pPr>
            <w:r w:rsidRPr="00414C3D">
              <w:rPr>
                <w:rStyle w:val="Normal2Char"/>
                <w:sz w:val="22"/>
              </w:rPr>
              <w:t>A specific product code</w:t>
            </w:r>
            <w:r w:rsidR="00AD57B0">
              <w:rPr>
                <w:rStyle w:val="Normal2Char"/>
                <w:sz w:val="22"/>
              </w:rPr>
              <w:t xml:space="preserve"> </w:t>
            </w:r>
            <w:r w:rsidR="00AD57B0" w:rsidRPr="00AD57B0">
              <w:rPr>
                <w:rStyle w:val="Normal2Char"/>
                <w:sz w:val="22"/>
              </w:rPr>
              <w:t>for which the owner or the source is specified in the Agency attribute</w:t>
            </w:r>
            <w:r w:rsidRPr="00414C3D">
              <w:rPr>
                <w:rStyle w:val="Normal2Char"/>
                <w:sz w:val="22"/>
              </w:rPr>
              <w:t xml:space="preserve"> </w:t>
            </w:r>
          </w:p>
          <w:p w14:paraId="3F932735" w14:textId="77777777" w:rsidR="00D3547C" w:rsidRDefault="00D3547C" w:rsidP="00D3547C">
            <w:pPr>
              <w:pStyle w:val="Bold3"/>
            </w:pPr>
            <w:proofErr w:type="spellStart"/>
            <w:r>
              <w:t>GradeName</w:t>
            </w:r>
            <w:proofErr w:type="spellEnd"/>
          </w:p>
          <w:p w14:paraId="0B53F832" w14:textId="77777777" w:rsidR="00D3547C" w:rsidRDefault="00D3547C" w:rsidP="00D3547C">
            <w:pPr>
              <w:pStyle w:val="Normal3"/>
            </w:pPr>
            <w:r w:rsidRPr="00513AAC">
              <w:rPr>
                <w:snapToGrid/>
              </w:rPr>
              <w:t xml:space="preserve">A specific product name </w:t>
            </w:r>
            <w:r w:rsidR="00AD57B0" w:rsidRPr="00AD57B0">
              <w:rPr>
                <w:snapToGrid/>
              </w:rPr>
              <w:t xml:space="preserve">for which the owner or the source is specified in the Agency attribute </w:t>
            </w:r>
            <w:r w:rsidRPr="00513AAC">
              <w:rPr>
                <w:snapToGrid/>
              </w:rPr>
              <w:t>(for exam</w:t>
            </w:r>
            <w:r>
              <w:rPr>
                <w:snapToGrid/>
              </w:rPr>
              <w:t>ple, ImprovedNewsprint-45-1479)</w:t>
            </w:r>
            <w:r>
              <w:t>.</w:t>
            </w:r>
            <w:r w:rsidR="007B6599">
              <w:t xml:space="preserve"> </w:t>
            </w:r>
          </w:p>
          <w:p w14:paraId="2F6544C5" w14:textId="77777777" w:rsidR="00D3547C" w:rsidRDefault="00D3547C" w:rsidP="00D3547C">
            <w:pPr>
              <w:pStyle w:val="Bold3"/>
            </w:pPr>
            <w:r>
              <w:t>GTIN8</w:t>
            </w:r>
          </w:p>
          <w:p w14:paraId="5B0C12A8" w14:textId="77777777"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291" w:history="1">
              <w:r w:rsidRPr="00146660">
                <w:rPr>
                  <w:rStyle w:val="Hyperlink"/>
                </w:rPr>
                <w:t>http://www.gs1.org/</w:t>
              </w:r>
            </w:hyperlink>
          </w:p>
          <w:p w14:paraId="79348FBE" w14:textId="77777777" w:rsidR="00D3547C" w:rsidRDefault="00D3547C" w:rsidP="00D3547C">
            <w:pPr>
              <w:pStyle w:val="Bold3"/>
            </w:pPr>
            <w:r>
              <w:t>GTIN12</w:t>
            </w:r>
          </w:p>
          <w:p w14:paraId="707B6E9F" w14:textId="77777777"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292" w:history="1">
              <w:r w:rsidRPr="00146660">
                <w:rPr>
                  <w:rStyle w:val="Hyperlink"/>
                </w:rPr>
                <w:t>http://www.gs1us.org/</w:t>
              </w:r>
            </w:hyperlink>
          </w:p>
          <w:p w14:paraId="4A4FBAAE" w14:textId="77777777" w:rsidR="00D3547C" w:rsidRDefault="00D3547C" w:rsidP="00D3547C">
            <w:pPr>
              <w:pStyle w:val="Bold3"/>
            </w:pPr>
            <w:r>
              <w:t>GTIN13</w:t>
            </w:r>
          </w:p>
          <w:p w14:paraId="6FB974DB" w14:textId="77777777" w:rsidR="00D3547C" w:rsidRDefault="00D3547C" w:rsidP="00D3547C">
            <w:pPr>
              <w:pStyle w:val="Normal3"/>
            </w:pPr>
            <w:r>
              <w:t xml:space="preserve">A 13 digit identifier GTIN-13 defined by GS1 for trade items, Earlier referred to as European Article Number EAN-13. GTIN-13s can be encoded in EAN-13, </w:t>
            </w:r>
            <w:r>
              <w:lastRenderedPageBreak/>
              <w:t xml:space="preserve">ITF-14 or GS1-128 bar codes. See also GTIN14 for more information. </w:t>
            </w:r>
            <w:r>
              <w:br/>
            </w:r>
            <w:hyperlink r:id="rId293" w:history="1">
              <w:r w:rsidRPr="00146660">
                <w:rPr>
                  <w:rStyle w:val="Hyperlink"/>
                </w:rPr>
                <w:t>http://www.gs1.org/</w:t>
              </w:r>
            </w:hyperlink>
          </w:p>
          <w:p w14:paraId="38C4F8FC" w14:textId="77777777" w:rsidR="00D3547C" w:rsidRDefault="00D3547C" w:rsidP="00D3547C">
            <w:pPr>
              <w:pStyle w:val="Bold3"/>
            </w:pPr>
            <w:r w:rsidRPr="00E3699D">
              <w:t>GTIN14</w:t>
            </w:r>
          </w:p>
          <w:p w14:paraId="7790A619" w14:textId="77777777"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14:paraId="03410306" w14:textId="77777777"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firstRow="0" w:lastRow="0" w:firstColumn="0" w:lastColumn="0" w:noHBand="0" w:noVBand="0"/>
            </w:tblPr>
            <w:tblGrid>
              <w:gridCol w:w="1800"/>
              <w:gridCol w:w="542"/>
              <w:gridCol w:w="3867"/>
              <w:gridCol w:w="540"/>
            </w:tblGrid>
            <w:tr w:rsidR="00D3547C" w:rsidRPr="000D0589" w14:paraId="18633D52" w14:textId="77777777"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14:paraId="701DAD0E" w14:textId="77777777" w:rsidR="00D3547C" w:rsidRPr="00D3547C" w:rsidRDefault="00D3547C" w:rsidP="004E115F">
                  <w:pPr>
                    <w:rPr>
                      <w:b/>
                      <w:lang w:eastAsia="sv-SE"/>
                    </w:rPr>
                  </w:pPr>
                </w:p>
                <w:p w14:paraId="3D84F4EA" w14:textId="77777777" w:rsidR="00D3547C" w:rsidRPr="00821622" w:rsidRDefault="00D3547C" w:rsidP="004E115F">
                  <w:pPr>
                    <w:rPr>
                      <w:rFonts w:ascii="Times New Roman" w:hAnsi="Times New Roman"/>
                      <w:b/>
                      <w:lang w:val="sv-SE" w:eastAsia="sv-SE"/>
                    </w:rPr>
                  </w:pPr>
                  <w:proofErr w:type="spellStart"/>
                  <w:r w:rsidRPr="00821622">
                    <w:rPr>
                      <w:b/>
                      <w:lang w:val="sv-SE" w:eastAsia="sv-SE"/>
                    </w:rPr>
                    <w:t>T</w:t>
                  </w:r>
                  <w:r w:rsidRPr="00821622">
                    <w:rPr>
                      <w:b/>
                      <w:spacing w:val="2"/>
                      <w:lang w:val="sv-SE" w:eastAsia="sv-SE"/>
                    </w:rPr>
                    <w:t>y</w:t>
                  </w:r>
                  <w:r w:rsidRPr="00821622">
                    <w:rPr>
                      <w:b/>
                      <w:lang w:val="sv-SE" w:eastAsia="sv-SE"/>
                    </w:rPr>
                    <w:t>pe</w:t>
                  </w:r>
                  <w:proofErr w:type="spellEnd"/>
                  <w:r w:rsidRPr="00821622">
                    <w:rPr>
                      <w:b/>
                      <w:spacing w:val="15"/>
                      <w:lang w:val="sv-SE" w:eastAsia="sv-SE"/>
                    </w:rPr>
                    <w:t xml:space="preserve"> </w:t>
                  </w:r>
                  <w:proofErr w:type="spellStart"/>
                  <w:r w:rsidRPr="00821622">
                    <w:rPr>
                      <w:b/>
                      <w:lang w:val="sv-SE" w:eastAsia="sv-SE"/>
                    </w:rPr>
                    <w:t>of</w:t>
                  </w:r>
                  <w:proofErr w:type="spellEnd"/>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14:paraId="30B4851B" w14:textId="77777777"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proofErr w:type="spellStart"/>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roofErr w:type="spellEnd"/>
                </w:p>
              </w:tc>
            </w:tr>
            <w:tr w:rsidR="00D3547C" w:rsidRPr="000D0589" w14:paraId="43B8B75C" w14:textId="77777777"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14:paraId="32342478" w14:textId="77777777"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14:paraId="1567D37B" w14:textId="77777777"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14:paraId="4B28DEE3" w14:textId="77777777"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14:paraId="79FB960F" w14:textId="77777777"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14:paraId="4E41EFC8" w14:textId="77777777"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14:paraId="205F0C48" w14:textId="77777777"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14:paraId="7966E10C"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14:paraId="7AD480B8" w14:textId="77777777"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r w:rsidRPr="00E3699D">
                    <w:rPr>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r w:rsidRPr="00E3699D">
                    <w:rPr>
                      <w:lang w:val="sv-SE" w:eastAsia="sv-SE"/>
                    </w:rPr>
                    <w:t xml:space="preserve"> </w:t>
                  </w:r>
                  <w:proofErr w:type="spellStart"/>
                  <w:r w:rsidRPr="00E3699D">
                    <w:rPr>
                      <w:w w:val="102"/>
                      <w:lang w:val="sv-SE" w:eastAsia="sv-SE"/>
                    </w:rPr>
                    <w:t>N</w:t>
                  </w:r>
                  <w:proofErr w:type="spellEnd"/>
                </w:p>
              </w:tc>
              <w:tc>
                <w:tcPr>
                  <w:tcW w:w="540" w:type="dxa"/>
                  <w:tcBorders>
                    <w:top w:val="single" w:sz="4" w:space="0" w:color="000000"/>
                    <w:left w:val="single" w:sz="4" w:space="0" w:color="000000"/>
                    <w:bottom w:val="single" w:sz="4" w:space="0" w:color="000000"/>
                    <w:right w:val="single" w:sz="4" w:space="0" w:color="000000"/>
                  </w:tcBorders>
                </w:tcPr>
                <w:p w14:paraId="455AFA52"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14:paraId="0614345B" w14:textId="77777777"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14:paraId="5298BD3F" w14:textId="77777777"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14:paraId="48A101D0"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14:paraId="63CF5FED" w14:textId="77777777"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proofErr w:type="spellStart"/>
                  <w:r w:rsidRPr="00E3699D">
                    <w:rPr>
                      <w:lang w:val="sv-SE" w:eastAsia="sv-SE"/>
                    </w:rPr>
                    <w:t>N</w:t>
                  </w:r>
                  <w:proofErr w:type="spellEnd"/>
                  <w:r>
                    <w:rPr>
                      <w:lang w:val="sv-SE" w:eastAsia="sv-SE"/>
                    </w:rPr>
                    <w:t xml:space="preserve"> </w:t>
                  </w:r>
                  <w:r>
                    <w:rPr>
                      <w:spacing w:val="9"/>
                      <w:lang w:val="sv-SE" w:eastAsia="sv-SE"/>
                    </w:rPr>
                    <w:t xml:space="preserve"> </w:t>
                  </w:r>
                  <w:proofErr w:type="spellStart"/>
                  <w:r w:rsidRPr="00E3699D">
                    <w:rPr>
                      <w:lang w:val="sv-SE" w:eastAsia="sv-SE"/>
                    </w:rPr>
                    <w:t>N</w:t>
                  </w:r>
                  <w:proofErr w:type="spellEnd"/>
                  <w:r>
                    <w:rPr>
                      <w:lang w:val="sv-SE" w:eastAsia="sv-SE"/>
                    </w:rPr>
                    <w:t xml:space="preserve"> </w:t>
                  </w:r>
                  <w:r w:rsidRPr="00E3699D">
                    <w:rPr>
                      <w:spacing w:val="9"/>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Pr>
                      <w:lang w:val="sv-SE" w:eastAsia="sv-SE"/>
                    </w:rPr>
                    <w:t>N</w:t>
                  </w:r>
                  <w:proofErr w:type="spellEnd"/>
                  <w:r>
                    <w:rPr>
                      <w:lang w:val="sv-SE" w:eastAsia="sv-SE"/>
                    </w:rPr>
                    <w:t xml:space="preserve">   </w:t>
                  </w:r>
                  <w:proofErr w:type="spellStart"/>
                  <w:r>
                    <w:rPr>
                      <w:lang w:val="sv-SE" w:eastAsia="sv-SE"/>
                    </w:rPr>
                    <w:t>N</w:t>
                  </w:r>
                  <w:proofErr w:type="spellEnd"/>
                  <w:r>
                    <w:rPr>
                      <w:lang w:val="sv-SE" w:eastAsia="sv-SE"/>
                    </w:rPr>
                    <w:t xml:space="preserve">  </w:t>
                  </w:r>
                  <w:r w:rsidRPr="00E3699D">
                    <w:rPr>
                      <w:spacing w:val="14"/>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w w:val="102"/>
                      <w:lang w:val="sv-SE" w:eastAsia="sv-SE"/>
                    </w:rPr>
                    <w:t>N</w:t>
                  </w:r>
                  <w:proofErr w:type="spellEnd"/>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14:paraId="259FFF5C"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14:paraId="0ECBBE65" w14:textId="77777777"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14:paraId="502948EB" w14:textId="77777777"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14:paraId="5ADF529C"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14:paraId="44711273" w14:textId="77777777"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proofErr w:type="spellStart"/>
                  <w:r w:rsidRPr="00E3699D">
                    <w:rPr>
                      <w:lang w:val="sv-SE" w:eastAsia="sv-SE"/>
                    </w:rPr>
                    <w:t>N</w:t>
                  </w:r>
                  <w:proofErr w:type="spellEnd"/>
                  <w:r>
                    <w:rPr>
                      <w:lang w:val="sv-SE" w:eastAsia="sv-SE"/>
                    </w:rPr>
                    <w:t xml:space="preserve"> </w:t>
                  </w:r>
                  <w:r w:rsidRPr="00E3699D">
                    <w:rPr>
                      <w:spacing w:val="9"/>
                      <w:lang w:val="sv-SE" w:eastAsia="sv-SE"/>
                    </w:rPr>
                    <w:t xml:space="preserve"> </w:t>
                  </w:r>
                  <w:proofErr w:type="spellStart"/>
                  <w:r w:rsidRPr="00E3699D">
                    <w:rPr>
                      <w:lang w:val="sv-SE" w:eastAsia="sv-SE"/>
                    </w:rPr>
                    <w:t>N</w:t>
                  </w:r>
                  <w:proofErr w:type="spellEnd"/>
                  <w:r>
                    <w:rPr>
                      <w:lang w:val="sv-SE" w:eastAsia="sv-SE"/>
                    </w:rPr>
                    <w:t xml:space="preserve"> </w:t>
                  </w:r>
                  <w:r w:rsidRPr="00E3699D">
                    <w:rPr>
                      <w:spacing w:val="9"/>
                      <w:lang w:val="sv-SE" w:eastAsia="sv-SE"/>
                    </w:rPr>
                    <w:t xml:space="preserve"> </w:t>
                  </w:r>
                  <w:proofErr w:type="spellStart"/>
                  <w:r w:rsidRPr="00E3699D">
                    <w:rPr>
                      <w:lang w:val="sv-SE" w:eastAsia="sv-SE"/>
                    </w:rPr>
                    <w:t>N</w:t>
                  </w:r>
                  <w:proofErr w:type="spellEnd"/>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r w:rsidRPr="00E3699D">
                    <w:rPr>
                      <w:lang w:val="sv-SE" w:eastAsia="sv-SE"/>
                    </w:rPr>
                    <w:t xml:space="preserve"> </w:t>
                  </w:r>
                  <w:proofErr w:type="spellStart"/>
                  <w:r>
                    <w:rPr>
                      <w:lang w:val="sv-SE" w:eastAsia="sv-SE"/>
                    </w:rPr>
                    <w:t>N</w:t>
                  </w:r>
                  <w:proofErr w:type="spellEnd"/>
                  <w:r w:rsidRPr="00E3699D">
                    <w:rPr>
                      <w:lang w:val="sv-SE" w:eastAsia="sv-SE"/>
                    </w:rPr>
                    <w:t xml:space="preserve"> </w:t>
                  </w:r>
                  <w:r>
                    <w:rPr>
                      <w:lang w:val="sv-SE" w:eastAsia="sv-SE"/>
                    </w:rPr>
                    <w:t xml:space="preserve"> </w:t>
                  </w:r>
                  <w:r w:rsidRPr="00E3699D">
                    <w:rPr>
                      <w:lang w:val="sv-SE" w:eastAsia="sv-SE"/>
                    </w:rPr>
                    <w:t xml:space="preserve"> </w:t>
                  </w:r>
                  <w:proofErr w:type="spellStart"/>
                  <w:r w:rsidRPr="00E3699D">
                    <w:rPr>
                      <w:lang w:val="sv-SE" w:eastAsia="sv-SE"/>
                    </w:rPr>
                    <w:t>N</w:t>
                  </w:r>
                  <w:proofErr w:type="spellEnd"/>
                  <w:r w:rsidRPr="00E3699D">
                    <w:rPr>
                      <w:lang w:val="sv-SE" w:eastAsia="sv-SE"/>
                    </w:rPr>
                    <w:t xml:space="preserve"> </w:t>
                  </w:r>
                  <w:r>
                    <w:rPr>
                      <w:spacing w:val="11"/>
                      <w:lang w:val="sv-SE" w:eastAsia="sv-SE"/>
                    </w:rPr>
                    <w:t xml:space="preserve"> </w:t>
                  </w:r>
                  <w:proofErr w:type="spellStart"/>
                  <w:r w:rsidRPr="00E3699D">
                    <w:rPr>
                      <w:w w:val="102"/>
                      <w:lang w:val="sv-SE" w:eastAsia="sv-SE"/>
                    </w:rPr>
                    <w:t>N</w:t>
                  </w:r>
                  <w:proofErr w:type="spellEnd"/>
                </w:p>
              </w:tc>
              <w:tc>
                <w:tcPr>
                  <w:tcW w:w="540" w:type="dxa"/>
                  <w:tcBorders>
                    <w:top w:val="single" w:sz="4" w:space="0" w:color="000000"/>
                    <w:left w:val="single" w:sz="4" w:space="0" w:color="000000"/>
                    <w:bottom w:val="single" w:sz="4" w:space="0" w:color="000000"/>
                    <w:right w:val="single" w:sz="4" w:space="0" w:color="000000"/>
                  </w:tcBorders>
                </w:tcPr>
                <w:p w14:paraId="40DD8F35"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4B06BF" w14:paraId="1D7D9CDA" w14:textId="77777777"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14:paraId="3953EFE0" w14:textId="77777777"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14:paraId="64262D47"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14:paraId="27A3F2E2" w14:textId="77777777"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proofErr w:type="spellStart"/>
                  <w:r w:rsidRPr="00E3699D">
                    <w:rPr>
                      <w:lang w:val="sv-SE" w:eastAsia="sv-SE"/>
                    </w:rPr>
                    <w:t>N</w:t>
                  </w:r>
                  <w:proofErr w:type="spellEnd"/>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r w:rsidRPr="00E3699D">
                    <w:rPr>
                      <w:lang w:val="sv-SE" w:eastAsia="sv-SE"/>
                    </w:rPr>
                    <w:t xml:space="preserve"> </w:t>
                  </w:r>
                  <w:proofErr w:type="spellStart"/>
                  <w:r>
                    <w:rPr>
                      <w:lang w:val="sv-SE" w:eastAsia="sv-SE"/>
                    </w:rPr>
                    <w:t>N</w:t>
                  </w:r>
                  <w:proofErr w:type="spellEnd"/>
                  <w:r>
                    <w:rPr>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w w:val="102"/>
                      <w:lang w:val="sv-SE" w:eastAsia="sv-SE"/>
                    </w:rPr>
                    <w:t>N</w:t>
                  </w:r>
                  <w:proofErr w:type="spellEnd"/>
                </w:p>
              </w:tc>
              <w:tc>
                <w:tcPr>
                  <w:tcW w:w="540" w:type="dxa"/>
                  <w:tcBorders>
                    <w:top w:val="single" w:sz="4" w:space="0" w:color="000000"/>
                    <w:left w:val="single" w:sz="4" w:space="0" w:color="000000"/>
                    <w:bottom w:val="single" w:sz="4" w:space="0" w:color="000000"/>
                    <w:right w:val="single" w:sz="4" w:space="0" w:color="000000"/>
                  </w:tcBorders>
                </w:tcPr>
                <w:p w14:paraId="57A985C4"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14:paraId="76F71934" w14:textId="77777777"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14:paraId="008EE112" w14:textId="77777777" w:rsidR="00D3547C" w:rsidRPr="00E3699D" w:rsidRDefault="009C6186" w:rsidP="00D3547C">
            <w:pPr>
              <w:pStyle w:val="Normal3"/>
              <w:rPr>
                <w:lang w:val="sv-SE"/>
              </w:rPr>
            </w:pPr>
            <w:hyperlink r:id="rId294" w:history="1">
              <w:r w:rsidR="00D3547C" w:rsidRPr="00E3699D">
                <w:rPr>
                  <w:rStyle w:val="Hyperlink"/>
                  <w:lang w:val="sv-SE"/>
                </w:rPr>
                <w:t>http://www.gs1.org/</w:t>
              </w:r>
            </w:hyperlink>
          </w:p>
          <w:p w14:paraId="045D28B7" w14:textId="77777777" w:rsidR="00D3547C" w:rsidRPr="006070A5" w:rsidRDefault="00D3547C" w:rsidP="00D3547C">
            <w:pPr>
              <w:pStyle w:val="Bold3"/>
            </w:pPr>
            <w:proofErr w:type="spellStart"/>
            <w:r w:rsidRPr="006070A5">
              <w:t>ImportHarmonisedSystemCode</w:t>
            </w:r>
            <w:proofErr w:type="spellEnd"/>
          </w:p>
          <w:p w14:paraId="04EF984D" w14:textId="77777777" w:rsidR="00D3547C" w:rsidRDefault="00D3547C" w:rsidP="00D3547C">
            <w:pPr>
              <w:pStyle w:val="Normal3"/>
            </w:pPr>
            <w:r>
              <w:t>The Harmonised System Code is an international goods classification system developed by the Customs Co-operation Council.</w:t>
            </w:r>
          </w:p>
          <w:p w14:paraId="76B27A33" w14:textId="77777777"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14:paraId="3806E83F" w14:textId="77777777"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14:paraId="7C0888AF" w14:textId="77777777" w:rsidR="00D3547C" w:rsidRDefault="00D3547C" w:rsidP="00D3547C">
            <w:pPr>
              <w:pStyle w:val="Bold3"/>
            </w:pPr>
            <w:proofErr w:type="spellStart"/>
            <w:r>
              <w:t>ManufacturingGradeCode</w:t>
            </w:r>
            <w:proofErr w:type="spellEnd"/>
          </w:p>
          <w:p w14:paraId="6E708C92" w14:textId="77777777" w:rsidR="00D3547C" w:rsidRDefault="00D3547C" w:rsidP="00D3547C">
            <w:pPr>
              <w:pStyle w:val="Normal3"/>
            </w:pPr>
            <w:r>
              <w:t>A specific grade code to the actual manufactured product which may be different to the grade code under wh</w:t>
            </w:r>
            <w:r w:rsidR="007B6599">
              <w:t>ich the product is sold.</w:t>
            </w:r>
            <w:r>
              <w:t xml:space="preserve"> These codes generally refer to a product manufactured on a pulp or paper machine.</w:t>
            </w:r>
            <w:r w:rsidR="007B6599">
              <w:t xml:space="preserve"> </w:t>
            </w:r>
            <w:r w:rsidR="007B6599" w:rsidRPr="007B6599">
              <w:t>The owner or the source is specified in the Agency attribute.</w:t>
            </w:r>
          </w:p>
          <w:p w14:paraId="6ECDA590" w14:textId="77777777" w:rsidR="00D3547C" w:rsidRDefault="00D3547C" w:rsidP="00D3547C">
            <w:pPr>
              <w:pStyle w:val="Bold3"/>
            </w:pPr>
            <w:proofErr w:type="spellStart"/>
            <w:r>
              <w:t>ManufacturingGradeName</w:t>
            </w:r>
            <w:proofErr w:type="spellEnd"/>
          </w:p>
          <w:p w14:paraId="62556E23" w14:textId="77777777" w:rsidR="00D3547C" w:rsidRDefault="00D3547C" w:rsidP="00D3547C">
            <w:pPr>
              <w:pStyle w:val="Normal3"/>
            </w:pPr>
            <w:r>
              <w:t>A specific grade name assigned to the actual manufactured product which may be different to the grade name under which the product is sold. These codes generally refer to a product manufactured on a pulp or paper machine.</w:t>
            </w:r>
            <w:r w:rsidR="007B6599">
              <w:t xml:space="preserve"> </w:t>
            </w:r>
            <w:r w:rsidR="007B6599" w:rsidRPr="007B6599">
              <w:t>The owner or the source is specified in the Agency attribute.</w:t>
            </w:r>
          </w:p>
          <w:p w14:paraId="026F130E" w14:textId="77777777" w:rsidR="00D3547C" w:rsidRDefault="00D3547C" w:rsidP="00D3547C">
            <w:pPr>
              <w:pStyle w:val="Bold3"/>
            </w:pPr>
            <w:proofErr w:type="spellStart"/>
            <w:r>
              <w:t>Ondule</w:t>
            </w:r>
            <w:proofErr w:type="spellEnd"/>
          </w:p>
          <w:p w14:paraId="7A3AA77F" w14:textId="77777777" w:rsidR="00D3547C" w:rsidRDefault="00D3547C" w:rsidP="00D3547C">
            <w:pPr>
              <w:pStyle w:val="Normal3"/>
            </w:pPr>
            <w:r>
              <w:t xml:space="preserve">A product code issued by the </w:t>
            </w:r>
            <w:proofErr w:type="spellStart"/>
            <w:r>
              <w:t>Groupement</w:t>
            </w:r>
            <w:proofErr w:type="spellEnd"/>
            <w:r>
              <w:t xml:space="preserve"> </w:t>
            </w:r>
            <w:proofErr w:type="spellStart"/>
            <w:r>
              <w:t>Ondulé</w:t>
            </w:r>
            <w:proofErr w:type="spellEnd"/>
            <w:r>
              <w:t>, which is the European Association of Corrugated Base Papers Manufacturers.</w:t>
            </w:r>
          </w:p>
          <w:p w14:paraId="3738A1CF" w14:textId="77777777" w:rsidR="00D3547C" w:rsidRDefault="00D3547C" w:rsidP="00D3547C">
            <w:pPr>
              <w:pStyle w:val="Bold3"/>
            </w:pPr>
            <w:proofErr w:type="spellStart"/>
            <w:r>
              <w:t>PartNumber</w:t>
            </w:r>
            <w:proofErr w:type="spellEnd"/>
          </w:p>
          <w:p w14:paraId="12A4578C" w14:textId="77777777" w:rsidR="00D3547C" w:rsidRDefault="00D3547C" w:rsidP="00D3547C">
            <w:pPr>
              <w:pStyle w:val="Normal3"/>
            </w:pPr>
            <w:r>
              <w:lastRenderedPageBreak/>
              <w:t xml:space="preserve">An equivalent to the Stock Keeping Unit (SKU) for which the owner or </w:t>
            </w:r>
            <w:r w:rsidR="00526D47">
              <w:t xml:space="preserve">the </w:t>
            </w:r>
            <w:r>
              <w:t xml:space="preserve">source is specified in the </w:t>
            </w:r>
            <w:r w:rsidR="00526D47">
              <w:t>Agency</w:t>
            </w:r>
            <w:r>
              <w:t xml:space="preserve"> attribute. In other words, this code fully defines the product.</w:t>
            </w:r>
          </w:p>
          <w:p w14:paraId="45BF4510" w14:textId="77777777" w:rsidR="00D3547C" w:rsidRDefault="00D3547C" w:rsidP="00D3547C">
            <w:pPr>
              <w:pStyle w:val="Bold3"/>
            </w:pPr>
            <w:proofErr w:type="spellStart"/>
            <w:r>
              <w:t>RFQPartNumber</w:t>
            </w:r>
            <w:proofErr w:type="spellEnd"/>
          </w:p>
          <w:p w14:paraId="55C96149" w14:textId="77777777" w:rsidR="00D3547C" w:rsidRDefault="00D3547C" w:rsidP="00D3547C">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7B6599">
              <w:t xml:space="preserve"> </w:t>
            </w:r>
            <w:r w:rsidR="007B6599" w:rsidRPr="007B6599">
              <w:t>The owner or the source is specified in the Agency attribute.</w:t>
            </w:r>
          </w:p>
          <w:p w14:paraId="29A60BA2" w14:textId="77777777" w:rsidR="00D3547C" w:rsidRDefault="00D3547C" w:rsidP="00D3547C">
            <w:pPr>
              <w:pStyle w:val="Bold3"/>
            </w:pPr>
            <w:r>
              <w:t>SKU</w:t>
            </w:r>
          </w:p>
          <w:p w14:paraId="6218FEB8" w14:textId="77777777" w:rsidR="00D3547C" w:rsidRDefault="00D3547C" w:rsidP="00D3547C">
            <w:pPr>
              <w:pStyle w:val="Normal3"/>
            </w:pPr>
            <w:r>
              <w:t>The Stock Keeping Unit that is assigned by the buyer or supplier and that includes all relevant information to make an individual item ready for shipping.</w:t>
            </w:r>
            <w:r w:rsidR="007B6599">
              <w:t xml:space="preserve"> </w:t>
            </w:r>
            <w:r w:rsidR="007B6599" w:rsidRPr="007B6599">
              <w:t>The owner or the source is specified in the Agency attribute.</w:t>
            </w:r>
          </w:p>
          <w:p w14:paraId="73F0D3E0" w14:textId="77777777" w:rsidR="00D3547C" w:rsidRDefault="00D3547C" w:rsidP="00D3547C">
            <w:pPr>
              <w:pStyle w:val="Bold3"/>
            </w:pPr>
            <w:smartTag w:uri="urn:schemas-microsoft-com:office:smarttags" w:element="stockticker">
              <w:r>
                <w:t>UPC</w:t>
              </w:r>
            </w:smartTag>
          </w:p>
          <w:p w14:paraId="78FD1BF4" w14:textId="77777777" w:rsidR="00D3547C" w:rsidRDefault="00D3547C" w:rsidP="007F73AD">
            <w:pPr>
              <w:pStyle w:val="Normal3Deprecate"/>
            </w:pPr>
            <w:r>
              <w:t xml:space="preserve">To be deprecated in next version. GS1 US has defined the UPC code to be a Global Trade Item Number GTIN-12. Use GTIN12 instead. See also </w:t>
            </w:r>
            <w:proofErr w:type="spellStart"/>
            <w:r>
              <w:t>IdentifierFornatType</w:t>
            </w:r>
            <w:proofErr w:type="spellEnd"/>
            <w:r>
              <w:t xml:space="preserve"> UPC_A for more information. </w:t>
            </w:r>
            <w:hyperlink r:id="rId295" w:history="1">
              <w:r w:rsidRPr="002669FF">
                <w:rPr>
                  <w:rStyle w:val="Hyperlink"/>
                </w:rPr>
                <w:t>http://www.gs1us.org/</w:t>
              </w:r>
            </w:hyperlink>
          </w:p>
          <w:p w14:paraId="212648EB" w14:textId="77777777" w:rsidR="00E8433E" w:rsidRDefault="00E8433E" w:rsidP="00773BC9">
            <w:pPr>
              <w:pStyle w:val="Bold3"/>
            </w:pPr>
            <w:r>
              <w:t>Other</w:t>
            </w:r>
          </w:p>
          <w:p w14:paraId="54C81ACA" w14:textId="77777777" w:rsidR="00E8433E" w:rsidRDefault="00E8433E" w:rsidP="00773BC9">
            <w:pPr>
              <w:pStyle w:val="Normal3"/>
            </w:pPr>
            <w:r>
              <w:t>Used for any other product identifier type that is not covered by the list.</w:t>
            </w:r>
          </w:p>
        </w:tc>
      </w:tr>
    </w:tbl>
    <w:p w14:paraId="12E466AB" w14:textId="77777777" w:rsidR="00E8433E" w:rsidRDefault="00E8433E" w:rsidP="00503198"/>
    <w:p w14:paraId="5F435754" w14:textId="77777777" w:rsidR="00503198" w:rsidRDefault="00503198" w:rsidP="00503198">
      <w:pPr>
        <w:pStyle w:val="Heading2"/>
      </w:pPr>
      <w:bookmarkStart w:id="1315" w:name="_Toc259721571"/>
      <w:bookmarkStart w:id="1316" w:name="_Toc275501918"/>
      <w:bookmarkStart w:id="1317" w:name="_Toc371377441"/>
      <w:bookmarkStart w:id="1318" w:name="_Toc21212476"/>
      <w:bookmarkStart w:id="1319" w:name="ClassificationDescription"/>
      <w:proofErr w:type="spellStart"/>
      <w:r>
        <w:t>ClassificationDescription</w:t>
      </w:r>
      <w:bookmarkEnd w:id="1315"/>
      <w:bookmarkEnd w:id="1316"/>
      <w:bookmarkEnd w:id="1317"/>
      <w:bookmarkEnd w:id="1318"/>
      <w:bookmarkEnd w:id="13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4277FC" w14:textId="77777777" w:rsidTr="00503198">
        <w:tc>
          <w:tcPr>
            <w:tcW w:w="5000" w:type="pct"/>
          </w:tcPr>
          <w:p w14:paraId="357A2DF9" w14:textId="77777777" w:rsidR="00503198" w:rsidRDefault="009C6186" w:rsidP="00503198">
            <w:pPr>
              <w:pStyle w:val="Normal2"/>
            </w:pPr>
            <w:r>
              <w:pict w14:anchorId="7EBBD08A">
                <v:shape id="dc_226" o:spid="_x0000_s2264" style="position:absolute;left:0;text-align:left;margin-left:0;margin-top:0;width:50pt;height:50pt;z-index:205;visibility:hidden" coordsize="89,199" o:spt="100" o:preferrelative="t" adj="0,,0" path="">
                  <v:stroke joinstyle="round"/>
                  <v:formulas/>
                  <v:path o:connecttype="segments"/>
                  <o:lock v:ext="edit" selection="t"/>
                </v:shape>
              </w:pict>
            </w:r>
            <w:r>
              <w:rPr>
                <w:noProof/>
              </w:rPr>
              <w:pict w14:anchorId="063C3EDD">
                <v:shape id="_x0000_s6207" type="#_x0000_t75" style="position:absolute;left:0;text-align:left;margin-left:10632.5pt;margin-top:7.05pt;width:132.75pt;height:37.5pt;z-index:-622;mso-wrap-edited:t;mso-position-horizontal:right" wrapcoords="-122 0 -122 21168 21600 21168 21315 4435 21600 0 -122 0" filled="t">
                  <v:imagedata r:id="rId296" o:title="ClassificationDescription"/>
                  <w10:wrap type="tight"/>
                </v:shape>
              </w:pict>
            </w:r>
            <w:r w:rsidR="00503198">
              <w:t>A free form description of the classification.</w:t>
            </w:r>
          </w:p>
        </w:tc>
      </w:tr>
    </w:tbl>
    <w:p w14:paraId="3001BFD0" w14:textId="77777777" w:rsidR="00503198" w:rsidRDefault="00503198" w:rsidP="00503198"/>
    <w:p w14:paraId="4E284A0E" w14:textId="77777777" w:rsidR="00503198" w:rsidRDefault="00503198" w:rsidP="00503198">
      <w:pPr>
        <w:pStyle w:val="Heading2"/>
      </w:pPr>
      <w:bookmarkStart w:id="1320" w:name="_Toc259721572"/>
      <w:bookmarkStart w:id="1321" w:name="_Toc275501919"/>
      <w:bookmarkStart w:id="1322" w:name="_Toc371377442"/>
      <w:bookmarkStart w:id="1323" w:name="_Toc21212477"/>
      <w:bookmarkStart w:id="1324" w:name="ClothCrossCut_a"/>
      <w:proofErr w:type="spellStart"/>
      <w:r>
        <w:t>ClothCrossCut</w:t>
      </w:r>
      <w:proofErr w:type="spellEnd"/>
      <w:r>
        <w:t xml:space="preserve"> [attribute]</w:t>
      </w:r>
      <w:bookmarkEnd w:id="1320"/>
      <w:bookmarkEnd w:id="1321"/>
      <w:bookmarkEnd w:id="1322"/>
      <w:bookmarkEnd w:id="1323"/>
      <w:bookmarkEnd w:id="13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AD471F" w14:textId="77777777" w:rsidTr="00503198">
        <w:tc>
          <w:tcPr>
            <w:tcW w:w="5000" w:type="pct"/>
          </w:tcPr>
          <w:p w14:paraId="7AADDD77" w14:textId="77777777" w:rsidR="00503198" w:rsidRDefault="009C6186" w:rsidP="00503198">
            <w:pPr>
              <w:pStyle w:val="Normal2"/>
            </w:pPr>
            <w:r>
              <w:pict w14:anchorId="50445A28">
                <v:shape id="dc_227" o:spid="_x0000_s2265" style="position:absolute;left:0;text-align:left;margin-left:0;margin-top:0;width:50pt;height:50pt;z-index:206;visibility:hidden" coordsize="89,151" o:spt="100" o:preferrelative="t" adj="0,,0" path="">
                  <v:stroke joinstyle="round"/>
                  <v:formulas/>
                  <v:path o:connecttype="segments"/>
                  <o:lock v:ext="edit" selection="t"/>
                </v:shape>
              </w:pict>
            </w:r>
            <w:r>
              <w:pict w14:anchorId="6943A15F">
                <v:shape id="_x0000_s3216" style="position:absolute;left:0;text-align:left;margin-left:5537.7pt;margin-top:7.2pt;width:90.75pt;height:53.25pt;z-index:-2136;mso-wrap-edited:t;mso-position-horizontal:right" coordsize="" o:spt="100" wrapcoords="-30 0 1000 0 1000 1079 1000 1079 -30 1079 -30 0" adj="0,,0" path="">
                  <v:stroke joinstyle="round"/>
                  <v:imagedata r:id="rId297" o:title="dc_227"/>
                  <v:formulas/>
                  <v:path o:connecttype="segments"/>
                  <w10:wrap type="tight"/>
                </v:shape>
              </w:pict>
            </w:r>
            <w:r w:rsidR="00503198">
              <w:t>Either "Yes" or "No".</w:t>
            </w:r>
          </w:p>
          <w:p w14:paraId="7B160B06" w14:textId="77777777" w:rsidR="00503198" w:rsidRDefault="00503198" w:rsidP="00503198">
            <w:pPr>
              <w:pStyle w:val="Italic2"/>
            </w:pPr>
            <w:r>
              <w:t>This item is restricted to the following list.</w:t>
            </w:r>
          </w:p>
          <w:p w14:paraId="17B1DB7F" w14:textId="77777777" w:rsidR="00503198" w:rsidRDefault="00503198" w:rsidP="00503198">
            <w:pPr>
              <w:pStyle w:val="Bold3"/>
            </w:pPr>
            <w:r>
              <w:t>Yes</w:t>
            </w:r>
          </w:p>
          <w:p w14:paraId="1D3E436C" w14:textId="77777777" w:rsidR="00503198" w:rsidRDefault="00503198" w:rsidP="00503198">
            <w:pPr>
              <w:pStyle w:val="Bold3"/>
            </w:pPr>
            <w:r>
              <w:t>No</w:t>
            </w:r>
          </w:p>
        </w:tc>
      </w:tr>
    </w:tbl>
    <w:p w14:paraId="2A8E55A4" w14:textId="77777777" w:rsidR="00503198" w:rsidRDefault="00503198" w:rsidP="00503198"/>
    <w:p w14:paraId="31784547" w14:textId="77777777" w:rsidR="00503198" w:rsidRDefault="00503198" w:rsidP="00503198">
      <w:pPr>
        <w:pStyle w:val="Heading2"/>
      </w:pPr>
      <w:bookmarkStart w:id="1325" w:name="_Toc259721573"/>
      <w:bookmarkStart w:id="1326" w:name="_Toc275501920"/>
      <w:bookmarkStart w:id="1327" w:name="_Toc371377443"/>
      <w:bookmarkStart w:id="1328" w:name="_Toc21212478"/>
      <w:bookmarkStart w:id="1329" w:name="CMYK"/>
      <w:r>
        <w:lastRenderedPageBreak/>
        <w:t>CMYK</w:t>
      </w:r>
      <w:bookmarkEnd w:id="1325"/>
      <w:bookmarkEnd w:id="1326"/>
      <w:bookmarkEnd w:id="1327"/>
      <w:bookmarkEnd w:id="1328"/>
      <w:bookmarkEnd w:id="132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BD2327" w14:textId="77777777" w:rsidTr="00503198">
        <w:tc>
          <w:tcPr>
            <w:tcW w:w="5000" w:type="pct"/>
          </w:tcPr>
          <w:p w14:paraId="6E068051" w14:textId="77777777" w:rsidR="00503198" w:rsidRDefault="009C6186" w:rsidP="00503198">
            <w:pPr>
              <w:pStyle w:val="Normal2"/>
            </w:pPr>
            <w:r>
              <w:pict w14:anchorId="6292A87B">
                <v:shape id="dc_228" o:spid="_x0000_s2266" style="position:absolute;left:0;text-align:left;margin-left:0;margin-top:0;width:50pt;height:50pt;z-index:207;visibility:hidden" coordsize="504,404" o:spt="100" o:preferrelative="t" adj="0,,0" path="">
                  <v:stroke joinstyle="round"/>
                  <v:formulas/>
                  <v:path o:connecttype="segments"/>
                  <o:lock v:ext="edit" selection="t"/>
                </v:shape>
              </w:pict>
            </w:r>
            <w:r>
              <w:rPr>
                <w:noProof/>
                <w:snapToGrid/>
                <w:lang w:val="sv-SE" w:eastAsia="sv-SE"/>
              </w:rPr>
              <w:pict w14:anchorId="2F5650E6">
                <v:shape id="_x0000_s6969" type="#_x0000_t75" style="position:absolute;left:0;text-align:left;margin-left:17839.25pt;margin-top:7.05pt;width:249.75pt;height:340.5pt;z-index:-223;mso-wrap-edited:t;mso-position-horizontal:right;mso-position-horizontal-relative:text;mso-position-vertical:absolute;mso-position-vertical-relative:text" wrapcoords="-9 10654 147 12215 4921 12215 4714 17467 9280 17696 9747 21387 21600 21552 21600 0 5751 73 4817 10464 -9 10654" filled="t">
                  <v:imagedata r:id="rId298" o:title="CMYK"/>
                  <w10:wrap type="tight"/>
                </v:shape>
              </w:pict>
            </w:r>
            <w:r w:rsidR="00503198">
              <w:t>A definition of colour using the CMYK protocol.</w:t>
            </w:r>
          </w:p>
          <w:p w14:paraId="0A75A73A" w14:textId="77777777" w:rsidR="00503198" w:rsidRDefault="00503198" w:rsidP="00503198">
            <w:pPr>
              <w:pStyle w:val="Bold3"/>
            </w:pPr>
            <w:proofErr w:type="spellStart"/>
            <w:r>
              <w:t>TestMethod</w:t>
            </w:r>
            <w:proofErr w:type="spellEnd"/>
            <w:r>
              <w:t xml:space="preserve"> [attribute]</w:t>
            </w:r>
          </w:p>
          <w:p w14:paraId="5E9D2307" w14:textId="77777777" w:rsidR="00503198" w:rsidRDefault="00503198" w:rsidP="00503198">
            <w:pPr>
              <w:pStyle w:val="Italic3"/>
            </w:pPr>
            <w:proofErr w:type="spellStart"/>
            <w:r>
              <w:t>TestMethod</w:t>
            </w:r>
            <w:proofErr w:type="spellEnd"/>
            <w:r>
              <w:t xml:space="preserve"> is optional. A single instance might exist.</w:t>
            </w:r>
          </w:p>
          <w:p w14:paraId="4D559DE8" w14:textId="77777777" w:rsidR="00503198" w:rsidRDefault="00503198" w:rsidP="00503198">
            <w:pPr>
              <w:pStyle w:val="Normal3"/>
            </w:pPr>
            <w:r>
              <w:t>The method used to determine the results of the test under consideration.</w:t>
            </w:r>
          </w:p>
          <w:p w14:paraId="6897A95E" w14:textId="77777777" w:rsidR="00503198" w:rsidRDefault="00503198" w:rsidP="00503198">
            <w:pPr>
              <w:pStyle w:val="Bold3"/>
            </w:pPr>
            <w:proofErr w:type="spellStart"/>
            <w:r>
              <w:t>TestAgency</w:t>
            </w:r>
            <w:proofErr w:type="spellEnd"/>
            <w:r>
              <w:t xml:space="preserve"> [attribute]</w:t>
            </w:r>
          </w:p>
          <w:p w14:paraId="1D495E0E" w14:textId="77777777" w:rsidR="00503198" w:rsidRDefault="00503198" w:rsidP="00503198">
            <w:pPr>
              <w:pStyle w:val="Italic3"/>
            </w:pPr>
            <w:proofErr w:type="spellStart"/>
            <w:r>
              <w:t>TestAgency</w:t>
            </w:r>
            <w:proofErr w:type="spellEnd"/>
            <w:r>
              <w:t xml:space="preserve"> is optional. A single instance might exist.</w:t>
            </w:r>
          </w:p>
          <w:p w14:paraId="22AA0FF0" w14:textId="77777777" w:rsidR="00503198" w:rsidRDefault="00503198" w:rsidP="00503198">
            <w:pPr>
              <w:pStyle w:val="Normal3"/>
            </w:pPr>
            <w:r>
              <w:t>The agency that has set the parameters for the testing</w:t>
            </w:r>
          </w:p>
          <w:p w14:paraId="71321D49"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A9A7514" w14:textId="77777777" w:rsidR="00503198" w:rsidRDefault="00503198" w:rsidP="00503198">
            <w:pPr>
              <w:pStyle w:val="Bold3"/>
            </w:pPr>
            <w:proofErr w:type="spellStart"/>
            <w:r>
              <w:t>SampleType</w:t>
            </w:r>
            <w:proofErr w:type="spellEnd"/>
            <w:r>
              <w:t xml:space="preserve"> [attribute]</w:t>
            </w:r>
          </w:p>
          <w:p w14:paraId="028A47FA" w14:textId="77777777" w:rsidR="00503198" w:rsidRDefault="00503198" w:rsidP="00503198">
            <w:pPr>
              <w:pStyle w:val="Italic3"/>
            </w:pPr>
            <w:proofErr w:type="spellStart"/>
            <w:r>
              <w:t>SampleType</w:t>
            </w:r>
            <w:proofErr w:type="spellEnd"/>
            <w:r>
              <w:t xml:space="preserve"> is optional. A single instance might exist.</w:t>
            </w:r>
          </w:p>
          <w:p w14:paraId="0DF7EEC8" w14:textId="77777777" w:rsidR="00503198" w:rsidRDefault="00503198" w:rsidP="00503198">
            <w:pPr>
              <w:pStyle w:val="Normal3"/>
            </w:pPr>
            <w:r>
              <w:t>Communicates how sampling was done to measure the product characteristics.</w:t>
            </w:r>
          </w:p>
          <w:p w14:paraId="7B902188"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3635C0F" w14:textId="77777777" w:rsidR="00503198" w:rsidRDefault="00503198" w:rsidP="00503198">
            <w:pPr>
              <w:pStyle w:val="Bold3"/>
            </w:pPr>
            <w:proofErr w:type="spellStart"/>
            <w:r>
              <w:t>ResultSource</w:t>
            </w:r>
            <w:proofErr w:type="spellEnd"/>
            <w:r>
              <w:t xml:space="preserve"> [attribute]</w:t>
            </w:r>
          </w:p>
          <w:p w14:paraId="75CF9CD0" w14:textId="77777777" w:rsidR="00503198" w:rsidRDefault="00503198" w:rsidP="00503198">
            <w:pPr>
              <w:pStyle w:val="Italic3"/>
            </w:pPr>
            <w:proofErr w:type="spellStart"/>
            <w:r>
              <w:t>ResultSource</w:t>
            </w:r>
            <w:proofErr w:type="spellEnd"/>
            <w:r>
              <w:t xml:space="preserve"> is optional. A single instance might exist.</w:t>
            </w:r>
          </w:p>
          <w:p w14:paraId="38BFD0F2" w14:textId="77777777" w:rsidR="00503198" w:rsidRDefault="00503198" w:rsidP="00503198">
            <w:pPr>
              <w:pStyle w:val="Normal3"/>
            </w:pPr>
            <w:r>
              <w:t>Used to define the data source of the specified test</w:t>
            </w:r>
          </w:p>
          <w:p w14:paraId="31BFB7A5"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2F505B7" w14:textId="77777777" w:rsidR="00503198" w:rsidRDefault="00503198" w:rsidP="00503198">
            <w:pPr>
              <w:pStyle w:val="Bold3"/>
            </w:pPr>
            <w:r>
              <w:t>(sequence)</w:t>
            </w:r>
          </w:p>
          <w:p w14:paraId="2CE90FFA" w14:textId="77777777" w:rsidR="00503198" w:rsidRDefault="00503198" w:rsidP="00503198">
            <w:pPr>
              <w:pStyle w:val="Italic3"/>
            </w:pPr>
            <w:r>
              <w:t>The sequence of items below is mandatory. A single instance is required.</w:t>
            </w:r>
          </w:p>
          <w:p w14:paraId="0416C324" w14:textId="77777777" w:rsidR="00503198" w:rsidRDefault="00503198" w:rsidP="00503198">
            <w:pPr>
              <w:pStyle w:val="Bold4"/>
            </w:pPr>
            <w:r>
              <w:t>Cyan</w:t>
            </w:r>
          </w:p>
          <w:p w14:paraId="7848DCF8" w14:textId="77777777" w:rsidR="00503198" w:rsidRDefault="00503198" w:rsidP="00503198">
            <w:pPr>
              <w:pStyle w:val="Italic4"/>
            </w:pPr>
            <w:r>
              <w:t>Cyan is mandatory. A single instance is required.</w:t>
            </w:r>
          </w:p>
          <w:p w14:paraId="1E520C55" w14:textId="77777777" w:rsidR="00503198" w:rsidRDefault="00503198" w:rsidP="00503198">
            <w:pPr>
              <w:pStyle w:val="Normal4"/>
            </w:pPr>
            <w:r>
              <w:t>The Cyan component of a colour in the CMYK approach to colour definition.</w:t>
            </w:r>
          </w:p>
          <w:p w14:paraId="4CAFE4A2" w14:textId="77777777" w:rsidR="00503198" w:rsidRDefault="00503198" w:rsidP="00503198">
            <w:pPr>
              <w:pStyle w:val="Bold4"/>
            </w:pPr>
            <w:r>
              <w:t>Magenta</w:t>
            </w:r>
          </w:p>
          <w:p w14:paraId="12E2E6D5" w14:textId="77777777" w:rsidR="00503198" w:rsidRDefault="00503198" w:rsidP="00503198">
            <w:pPr>
              <w:pStyle w:val="Italic4"/>
            </w:pPr>
            <w:r>
              <w:t>Magenta is mandatory. A single instance is required.</w:t>
            </w:r>
          </w:p>
          <w:p w14:paraId="25BE33E6" w14:textId="77777777" w:rsidR="00503198" w:rsidRDefault="00503198" w:rsidP="00503198">
            <w:pPr>
              <w:pStyle w:val="Normal4"/>
            </w:pPr>
            <w:r>
              <w:t>The Magenta component of a colour.</w:t>
            </w:r>
          </w:p>
          <w:p w14:paraId="0CD9D314" w14:textId="77777777" w:rsidR="00503198" w:rsidRDefault="00503198" w:rsidP="00503198">
            <w:pPr>
              <w:pStyle w:val="ListBullet4"/>
            </w:pPr>
            <w:r>
              <w:t>Magenta is a locally defined element used in the CMYK element.</w:t>
            </w:r>
          </w:p>
          <w:p w14:paraId="1B83558C" w14:textId="77777777" w:rsidR="00503198" w:rsidRDefault="00503198" w:rsidP="00503198">
            <w:pPr>
              <w:pStyle w:val="Bold4"/>
            </w:pPr>
            <w:r>
              <w:t>Yellow</w:t>
            </w:r>
          </w:p>
          <w:p w14:paraId="1875A6F1" w14:textId="77777777" w:rsidR="00503198" w:rsidRDefault="00503198" w:rsidP="00503198">
            <w:pPr>
              <w:pStyle w:val="Italic4"/>
            </w:pPr>
            <w:r>
              <w:t>Yellow is mandatory. A single instance is required.</w:t>
            </w:r>
          </w:p>
          <w:p w14:paraId="74921F2C" w14:textId="77777777" w:rsidR="00503198" w:rsidRDefault="00503198" w:rsidP="00503198">
            <w:pPr>
              <w:pStyle w:val="Normal4"/>
            </w:pPr>
            <w:r>
              <w:t>The Yellow component of a colour.</w:t>
            </w:r>
          </w:p>
          <w:p w14:paraId="24C2E0F5" w14:textId="77777777" w:rsidR="00503198" w:rsidRDefault="00503198" w:rsidP="00503198">
            <w:pPr>
              <w:pStyle w:val="Bold4"/>
            </w:pPr>
            <w:r>
              <w:t>Black</w:t>
            </w:r>
          </w:p>
          <w:p w14:paraId="633CE826" w14:textId="77777777" w:rsidR="00503198" w:rsidRDefault="00503198" w:rsidP="00503198">
            <w:pPr>
              <w:pStyle w:val="Italic4"/>
            </w:pPr>
            <w:r>
              <w:t>Black is mandatory. A single instance is required.</w:t>
            </w:r>
          </w:p>
          <w:p w14:paraId="32A2EF25" w14:textId="77777777" w:rsidR="00503198" w:rsidRDefault="00503198" w:rsidP="00503198">
            <w:pPr>
              <w:pStyle w:val="Normal4"/>
            </w:pPr>
            <w:r>
              <w:lastRenderedPageBreak/>
              <w:t>The Black component of a colour.</w:t>
            </w:r>
          </w:p>
        </w:tc>
      </w:tr>
    </w:tbl>
    <w:p w14:paraId="05FA584D" w14:textId="77777777" w:rsidR="00503198" w:rsidRDefault="00503198" w:rsidP="00503198"/>
    <w:p w14:paraId="701A403C" w14:textId="77777777" w:rsidR="00503198" w:rsidRDefault="00503198" w:rsidP="00503198">
      <w:pPr>
        <w:pStyle w:val="Heading2"/>
      </w:pPr>
      <w:bookmarkStart w:id="1330" w:name="_Toc259721574"/>
      <w:bookmarkStart w:id="1331" w:name="_Toc275501921"/>
      <w:bookmarkStart w:id="1332" w:name="_Toc371377444"/>
      <w:bookmarkStart w:id="1333" w:name="_Toc21212479"/>
      <w:bookmarkStart w:id="1334" w:name="Coating"/>
      <w:r>
        <w:t>Coating</w:t>
      </w:r>
      <w:bookmarkEnd w:id="1330"/>
      <w:bookmarkEnd w:id="1331"/>
      <w:bookmarkEnd w:id="1332"/>
      <w:bookmarkEnd w:id="1333"/>
      <w:bookmarkEnd w:id="133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A69194" w14:textId="77777777" w:rsidTr="00503198">
        <w:tc>
          <w:tcPr>
            <w:tcW w:w="5000" w:type="pct"/>
          </w:tcPr>
          <w:p w14:paraId="3A1F3BD4" w14:textId="77777777" w:rsidR="00503198" w:rsidRDefault="009C6186" w:rsidP="00503198">
            <w:pPr>
              <w:pStyle w:val="Normal2"/>
            </w:pPr>
            <w:r>
              <w:pict w14:anchorId="1D6A55B5">
                <v:shape id="dc_229" o:spid="_x0000_s2267" style="position:absolute;left:0;text-align:left;margin-left:0;margin-top:0;width:50pt;height:50pt;z-index:208;visibility:hidden" coordsize="212,334" o:spt="100" o:preferrelative="t" adj="0,,0" path="">
                  <v:stroke joinstyle="round"/>
                  <v:formulas/>
                  <v:path o:connecttype="segments"/>
                  <o:lock v:ext="edit" selection="t"/>
                </v:shape>
              </w:pict>
            </w:r>
            <w:r>
              <w:pict w14:anchorId="1366C58B">
                <v:shape id="_x0000_s3218" style="position:absolute;left:0;text-align:left;margin-left:17582.7pt;margin-top:7.2pt;width:200.25pt;height:127.5pt;z-index:-2135;mso-wrap-edited:t;mso-position-horizontal:right" coordsize="" o:spt="100" wrapcoords="-30 419 266 419 266 33 266 33 266 0 1000 0 1000 0 1000 1034 266 1034 266 840 -30 840 -30 419" adj="0,,0" path="">
                  <v:stroke joinstyle="round"/>
                  <v:imagedata r:id="rId299" o:title="dc_229"/>
                  <v:formulas/>
                  <v:path o:connecttype="segments"/>
                  <w10:wrap type="tight"/>
                </v:shape>
              </w:pict>
            </w:r>
            <w:r w:rsidR="00503198">
              <w:t>Coating</w:t>
            </w:r>
          </w:p>
          <w:p w14:paraId="5B46FB92" w14:textId="77777777" w:rsidR="00503198" w:rsidRDefault="00503198" w:rsidP="00503198">
            <w:pPr>
              <w:pStyle w:val="Italic2"/>
            </w:pPr>
            <w:r>
              <w:t>This item is restricted to the following list.</w:t>
            </w:r>
          </w:p>
          <w:p w14:paraId="4D2DFBC9" w14:textId="77777777" w:rsidR="00503198" w:rsidRDefault="00503198" w:rsidP="00503198">
            <w:pPr>
              <w:pStyle w:val="Bold3"/>
            </w:pPr>
            <w:proofErr w:type="spellStart"/>
            <w:r>
              <w:t>AnimalGlueableStampableFilm</w:t>
            </w:r>
            <w:proofErr w:type="spellEnd"/>
          </w:p>
          <w:p w14:paraId="78212F80" w14:textId="77777777" w:rsidR="00503198" w:rsidRDefault="00503198" w:rsidP="00503198">
            <w:pPr>
              <w:pStyle w:val="Bold3"/>
            </w:pPr>
            <w:r>
              <w:t>Aqueous</w:t>
            </w:r>
          </w:p>
          <w:p w14:paraId="2C282767" w14:textId="77777777" w:rsidR="00503198" w:rsidRDefault="00503198" w:rsidP="00503198">
            <w:pPr>
              <w:pStyle w:val="Normal3"/>
            </w:pPr>
            <w:r>
              <w:t>Aqueous coating is a water-based sealant.</w:t>
            </w:r>
          </w:p>
          <w:p w14:paraId="1B7C7575" w14:textId="77777777" w:rsidR="00503198" w:rsidRDefault="00503198" w:rsidP="00503198">
            <w:pPr>
              <w:pStyle w:val="Bold3"/>
            </w:pPr>
            <w:r>
              <w:t>Diamond</w:t>
            </w:r>
          </w:p>
          <w:p w14:paraId="10B2D795" w14:textId="77777777" w:rsidR="00503198" w:rsidRDefault="00503198" w:rsidP="00503198">
            <w:pPr>
              <w:pStyle w:val="Normal3"/>
            </w:pPr>
            <w:r>
              <w:t>Hard carbon coating.</w:t>
            </w:r>
          </w:p>
          <w:p w14:paraId="38052CF2" w14:textId="77777777" w:rsidR="0034766D" w:rsidRDefault="00503198" w:rsidP="0034766D">
            <w:pPr>
              <w:pStyle w:val="Bold3"/>
            </w:pPr>
            <w:proofErr w:type="spellStart"/>
            <w:r>
              <w:t>DiamondUV</w:t>
            </w:r>
            <w:proofErr w:type="spellEnd"/>
          </w:p>
          <w:p w14:paraId="399A1422" w14:textId="77777777" w:rsidR="0034766D" w:rsidRDefault="0034766D" w:rsidP="0034766D">
            <w:pPr>
              <w:pStyle w:val="Bold3"/>
            </w:pPr>
            <w:proofErr w:type="spellStart"/>
            <w:r>
              <w:t>Duracoat</w:t>
            </w:r>
            <w:proofErr w:type="spellEnd"/>
          </w:p>
          <w:p w14:paraId="67033C7C" w14:textId="77777777" w:rsidR="0034766D" w:rsidRDefault="0034766D" w:rsidP="0034766D">
            <w:pPr>
              <w:pStyle w:val="Normal3"/>
            </w:pPr>
            <w:r>
              <w:t>Process of applying varnish-like coating over lamination to give a multi-layer visual effect.</w:t>
            </w:r>
          </w:p>
          <w:p w14:paraId="02343C9D" w14:textId="77777777" w:rsidR="00503198" w:rsidRDefault="00503198" w:rsidP="00503198">
            <w:pPr>
              <w:pStyle w:val="Bold3"/>
            </w:pPr>
            <w:r>
              <w:t>Film</w:t>
            </w:r>
          </w:p>
          <w:p w14:paraId="2906052A" w14:textId="77777777" w:rsidR="00503198" w:rsidRDefault="00503198" w:rsidP="00503198">
            <w:pPr>
              <w:pStyle w:val="Normal3"/>
            </w:pPr>
            <w:r>
              <w:t>A thin sheet of material, usually plastic and transparent.</w:t>
            </w:r>
          </w:p>
          <w:p w14:paraId="6700E397" w14:textId="77777777" w:rsidR="0034766D" w:rsidRDefault="0034766D" w:rsidP="0034766D">
            <w:pPr>
              <w:pStyle w:val="Bold3"/>
            </w:pPr>
            <w:r>
              <w:t>FX</w:t>
            </w:r>
          </w:p>
          <w:p w14:paraId="282805B4" w14:textId="77777777" w:rsidR="0034766D" w:rsidRDefault="0034766D" w:rsidP="0034766D">
            <w:pPr>
              <w:pStyle w:val="Normal3"/>
            </w:pPr>
            <w:r>
              <w:t>Application of ultraviolet processing to simulate embossing.</w:t>
            </w:r>
          </w:p>
          <w:p w14:paraId="226F88CF" w14:textId="77777777" w:rsidR="00503198" w:rsidRDefault="00503198" w:rsidP="00503198">
            <w:pPr>
              <w:pStyle w:val="Bold3"/>
            </w:pPr>
            <w:proofErr w:type="spellStart"/>
            <w:r>
              <w:t>GlossUltracure</w:t>
            </w:r>
            <w:proofErr w:type="spellEnd"/>
          </w:p>
          <w:p w14:paraId="2BE02C71" w14:textId="77777777" w:rsidR="00503198" w:rsidRDefault="00503198" w:rsidP="00503198">
            <w:pPr>
              <w:pStyle w:val="Bold3"/>
            </w:pPr>
            <w:proofErr w:type="spellStart"/>
            <w:r>
              <w:t>GlossUV</w:t>
            </w:r>
            <w:proofErr w:type="spellEnd"/>
          </w:p>
          <w:p w14:paraId="5215AA37" w14:textId="77777777" w:rsidR="00503198" w:rsidRDefault="00503198" w:rsidP="00503198">
            <w:pPr>
              <w:pStyle w:val="Bold3"/>
            </w:pPr>
            <w:r>
              <w:t>Gritty</w:t>
            </w:r>
          </w:p>
          <w:p w14:paraId="242FDE8B" w14:textId="77777777" w:rsidR="00503198" w:rsidRDefault="00503198" w:rsidP="00503198">
            <w:pPr>
              <w:pStyle w:val="Bold3"/>
            </w:pPr>
            <w:proofErr w:type="spellStart"/>
            <w:r>
              <w:t>GrittyMatteUV</w:t>
            </w:r>
            <w:proofErr w:type="spellEnd"/>
          </w:p>
          <w:p w14:paraId="5B7936D0" w14:textId="77777777" w:rsidR="002E61F2" w:rsidRDefault="002E61F2" w:rsidP="002E61F2">
            <w:pPr>
              <w:pStyle w:val="Bold3"/>
            </w:pPr>
            <w:r>
              <w:t>Lacquer</w:t>
            </w:r>
          </w:p>
          <w:p w14:paraId="5438ABDE" w14:textId="77777777" w:rsidR="002E61F2" w:rsidRDefault="002E61F2" w:rsidP="002E61F2">
            <w:pPr>
              <w:pStyle w:val="Normal3"/>
            </w:pPr>
            <w:r>
              <w:t xml:space="preserve">Clear or coloured varnish that dries by solvent evaporation and often a curing process as well that produces a hard, durable finish, in any sheen level from </w:t>
            </w:r>
            <w:proofErr w:type="spellStart"/>
            <w:r>
              <w:t>ultra matte</w:t>
            </w:r>
            <w:proofErr w:type="spellEnd"/>
            <w:r>
              <w:t xml:space="preserve"> to high gloss and that can be further polished as required.</w:t>
            </w:r>
          </w:p>
          <w:p w14:paraId="1D26497A" w14:textId="77777777" w:rsidR="00503198" w:rsidRDefault="00503198" w:rsidP="00503198">
            <w:pPr>
              <w:pStyle w:val="Bold3"/>
            </w:pPr>
            <w:r>
              <w:t>Laminate</w:t>
            </w:r>
          </w:p>
          <w:p w14:paraId="60DDA163" w14:textId="77777777" w:rsidR="00503198" w:rsidRDefault="00503198" w:rsidP="00503198">
            <w:pPr>
              <w:pStyle w:val="Bold3"/>
            </w:pPr>
            <w:proofErr w:type="spellStart"/>
            <w:r>
              <w:t>MatteUV</w:t>
            </w:r>
            <w:proofErr w:type="spellEnd"/>
          </w:p>
          <w:p w14:paraId="31854B87" w14:textId="77777777" w:rsidR="00503198" w:rsidRDefault="00503198" w:rsidP="00503198">
            <w:pPr>
              <w:pStyle w:val="Bold3"/>
            </w:pPr>
            <w:proofErr w:type="spellStart"/>
            <w:r>
              <w:t>MylarFilm</w:t>
            </w:r>
            <w:proofErr w:type="spellEnd"/>
          </w:p>
          <w:p w14:paraId="61AF377C" w14:textId="77777777" w:rsidR="00503198" w:rsidRDefault="00503198" w:rsidP="00503198">
            <w:pPr>
              <w:pStyle w:val="Normal3"/>
            </w:pPr>
            <w:r>
              <w:t>A thin polyester film.</w:t>
            </w:r>
          </w:p>
          <w:p w14:paraId="19F067CA" w14:textId="77777777" w:rsidR="00503198" w:rsidRPr="00C8787F" w:rsidRDefault="00503198" w:rsidP="00503198">
            <w:pPr>
              <w:pStyle w:val="Bold3"/>
              <w:rPr>
                <w:lang w:val="sv-SE"/>
              </w:rPr>
            </w:pPr>
            <w:proofErr w:type="spellStart"/>
            <w:r w:rsidRPr="00C8787F">
              <w:rPr>
                <w:lang w:val="sv-SE"/>
              </w:rPr>
              <w:t>MylarFilmGloss</w:t>
            </w:r>
            <w:proofErr w:type="spellEnd"/>
          </w:p>
          <w:p w14:paraId="36CA7EC2" w14:textId="77777777" w:rsidR="00503198" w:rsidRPr="00C8787F" w:rsidRDefault="00503198" w:rsidP="00503198">
            <w:pPr>
              <w:pStyle w:val="Bold3"/>
              <w:rPr>
                <w:lang w:val="sv-SE"/>
              </w:rPr>
            </w:pPr>
            <w:proofErr w:type="spellStart"/>
            <w:r w:rsidRPr="00C8787F">
              <w:rPr>
                <w:lang w:val="sv-SE"/>
              </w:rPr>
              <w:t>MylarFilmMatte</w:t>
            </w:r>
            <w:proofErr w:type="spellEnd"/>
          </w:p>
          <w:p w14:paraId="116DB22B" w14:textId="77777777" w:rsidR="00503198" w:rsidRPr="00C8787F" w:rsidRDefault="00503198" w:rsidP="00503198">
            <w:pPr>
              <w:pStyle w:val="Bold3"/>
              <w:rPr>
                <w:lang w:val="sv-SE"/>
              </w:rPr>
            </w:pPr>
            <w:proofErr w:type="spellStart"/>
            <w:r w:rsidRPr="00C8787F">
              <w:rPr>
                <w:lang w:val="sv-SE"/>
              </w:rPr>
              <w:t>MylarFilmSilver</w:t>
            </w:r>
            <w:proofErr w:type="spellEnd"/>
          </w:p>
          <w:p w14:paraId="3858DF5B" w14:textId="77777777" w:rsidR="00503198" w:rsidRPr="00C8787F" w:rsidRDefault="00503198" w:rsidP="00503198">
            <w:pPr>
              <w:pStyle w:val="Bold3"/>
              <w:rPr>
                <w:lang w:val="sv-SE"/>
              </w:rPr>
            </w:pPr>
            <w:proofErr w:type="spellStart"/>
            <w:r w:rsidRPr="00C8787F">
              <w:rPr>
                <w:lang w:val="sv-SE"/>
              </w:rPr>
              <w:t>NoFinish</w:t>
            </w:r>
            <w:proofErr w:type="spellEnd"/>
          </w:p>
          <w:p w14:paraId="447D87B1" w14:textId="77777777" w:rsidR="00503198" w:rsidRPr="00C8787F" w:rsidRDefault="00503198" w:rsidP="00503198">
            <w:pPr>
              <w:pStyle w:val="Bold3"/>
              <w:rPr>
                <w:lang w:val="sv-SE"/>
              </w:rPr>
            </w:pPr>
            <w:r w:rsidRPr="00C8787F">
              <w:rPr>
                <w:lang w:val="sv-SE"/>
              </w:rPr>
              <w:t>Non-Standard</w:t>
            </w:r>
          </w:p>
          <w:p w14:paraId="1ECB5EC7" w14:textId="77777777" w:rsidR="00503198" w:rsidRDefault="00503198" w:rsidP="00503198">
            <w:pPr>
              <w:pStyle w:val="Bold3"/>
            </w:pPr>
            <w:proofErr w:type="spellStart"/>
            <w:r>
              <w:t>PHOENIXPremier</w:t>
            </w:r>
            <w:proofErr w:type="spellEnd"/>
          </w:p>
          <w:p w14:paraId="7AFFCB16" w14:textId="77777777" w:rsidR="00503198" w:rsidRDefault="00503198" w:rsidP="00503198">
            <w:pPr>
              <w:pStyle w:val="Bold3"/>
            </w:pPr>
            <w:proofErr w:type="spellStart"/>
            <w:r>
              <w:t>PolyesterFilm</w:t>
            </w:r>
            <w:proofErr w:type="spellEnd"/>
          </w:p>
          <w:p w14:paraId="421F002E" w14:textId="77777777" w:rsidR="00503198" w:rsidRDefault="00503198" w:rsidP="00503198">
            <w:pPr>
              <w:pStyle w:val="Normal3"/>
            </w:pPr>
            <w:r>
              <w:lastRenderedPageBreak/>
              <w:t>Made of synthetic resins which are light and strong and weather resistant.</w:t>
            </w:r>
          </w:p>
          <w:p w14:paraId="3A56C1D9" w14:textId="77777777" w:rsidR="00503198" w:rsidRDefault="00503198" w:rsidP="00503198">
            <w:pPr>
              <w:pStyle w:val="Bold3"/>
            </w:pPr>
            <w:proofErr w:type="spellStart"/>
            <w:r>
              <w:t>PolyesterGloss</w:t>
            </w:r>
            <w:proofErr w:type="spellEnd"/>
          </w:p>
          <w:p w14:paraId="2D577335" w14:textId="77777777" w:rsidR="00503198" w:rsidRDefault="00503198" w:rsidP="00503198">
            <w:pPr>
              <w:pStyle w:val="Bold3"/>
            </w:pPr>
            <w:proofErr w:type="spellStart"/>
            <w:r>
              <w:t>PolyesterMatte</w:t>
            </w:r>
            <w:proofErr w:type="spellEnd"/>
          </w:p>
          <w:p w14:paraId="0EEB75C6" w14:textId="77777777" w:rsidR="00503198" w:rsidRDefault="00503198" w:rsidP="00503198">
            <w:pPr>
              <w:pStyle w:val="Bold3"/>
            </w:pPr>
            <w:proofErr w:type="spellStart"/>
            <w:r>
              <w:t>PolypropyleneFilm</w:t>
            </w:r>
            <w:proofErr w:type="spellEnd"/>
          </w:p>
          <w:p w14:paraId="7A11E546" w14:textId="77777777" w:rsidR="00503198" w:rsidRDefault="00503198" w:rsidP="00503198">
            <w:pPr>
              <w:pStyle w:val="Bold3"/>
            </w:pPr>
            <w:proofErr w:type="spellStart"/>
            <w:r>
              <w:t>PolypropyleneFilmGloss</w:t>
            </w:r>
            <w:proofErr w:type="spellEnd"/>
          </w:p>
          <w:p w14:paraId="1B959F0D" w14:textId="77777777" w:rsidR="00503198" w:rsidRDefault="00503198" w:rsidP="00503198">
            <w:pPr>
              <w:pStyle w:val="Bold3"/>
            </w:pPr>
            <w:proofErr w:type="spellStart"/>
            <w:r>
              <w:t>PolypropyleneFilmMatte</w:t>
            </w:r>
            <w:proofErr w:type="spellEnd"/>
          </w:p>
          <w:p w14:paraId="5603697F" w14:textId="77777777" w:rsidR="00503198" w:rsidRDefault="00503198" w:rsidP="00503198">
            <w:pPr>
              <w:pStyle w:val="Bold3"/>
            </w:pPr>
            <w:r>
              <w:t>Press</w:t>
            </w:r>
          </w:p>
          <w:p w14:paraId="5BF31AAE" w14:textId="77777777" w:rsidR="00503198" w:rsidRDefault="00503198" w:rsidP="00503198">
            <w:pPr>
              <w:pStyle w:val="Normal3"/>
            </w:pPr>
            <w:r>
              <w:t>Applied by a unit of the press.</w:t>
            </w:r>
          </w:p>
          <w:p w14:paraId="1853747B" w14:textId="77777777" w:rsidR="00503198" w:rsidRDefault="00503198" w:rsidP="00503198">
            <w:pPr>
              <w:pStyle w:val="Bold3"/>
            </w:pPr>
            <w:proofErr w:type="spellStart"/>
            <w:r>
              <w:t>PressVarnish</w:t>
            </w:r>
            <w:proofErr w:type="spellEnd"/>
          </w:p>
          <w:p w14:paraId="54A86268" w14:textId="77777777" w:rsidR="00503198" w:rsidRDefault="00503198" w:rsidP="00503198">
            <w:pPr>
              <w:pStyle w:val="Bold3"/>
            </w:pPr>
            <w:proofErr w:type="spellStart"/>
            <w:r>
              <w:t>PressVarnishDull</w:t>
            </w:r>
            <w:proofErr w:type="spellEnd"/>
          </w:p>
          <w:p w14:paraId="5AD413CF" w14:textId="77777777" w:rsidR="00503198" w:rsidRDefault="00503198" w:rsidP="00503198">
            <w:pPr>
              <w:pStyle w:val="Bold3"/>
            </w:pPr>
            <w:proofErr w:type="spellStart"/>
            <w:r>
              <w:t>PressUV</w:t>
            </w:r>
            <w:proofErr w:type="spellEnd"/>
          </w:p>
          <w:p w14:paraId="1508D8D9" w14:textId="77777777" w:rsidR="00503198" w:rsidRDefault="00503198" w:rsidP="00503198">
            <w:pPr>
              <w:pStyle w:val="Bold3"/>
            </w:pPr>
            <w:proofErr w:type="spellStart"/>
            <w:r>
              <w:t>SatinFilm</w:t>
            </w:r>
            <w:proofErr w:type="spellEnd"/>
          </w:p>
          <w:p w14:paraId="0F73BED9" w14:textId="77777777" w:rsidR="00503198" w:rsidRDefault="00503198" w:rsidP="00503198">
            <w:pPr>
              <w:pStyle w:val="Bold3"/>
            </w:pPr>
            <w:r>
              <w:t>Silkscreen</w:t>
            </w:r>
          </w:p>
          <w:p w14:paraId="666D3F48" w14:textId="77777777" w:rsidR="00503198" w:rsidRDefault="00503198" w:rsidP="00503198">
            <w:pPr>
              <w:pStyle w:val="Normal3"/>
            </w:pPr>
            <w:r>
              <w:t>A print made by forcing ink through a fine (silk) mesh.</w:t>
            </w:r>
          </w:p>
          <w:p w14:paraId="08218CB2" w14:textId="77777777" w:rsidR="00503198" w:rsidRDefault="00503198" w:rsidP="00503198">
            <w:pPr>
              <w:pStyle w:val="Bold3"/>
            </w:pPr>
            <w:proofErr w:type="spellStart"/>
            <w:r>
              <w:t>SilkscreenGloss</w:t>
            </w:r>
            <w:proofErr w:type="spellEnd"/>
          </w:p>
          <w:p w14:paraId="0A1F2C7C" w14:textId="77777777" w:rsidR="00503198" w:rsidRDefault="00503198" w:rsidP="00503198">
            <w:pPr>
              <w:pStyle w:val="Bold3"/>
            </w:pPr>
            <w:proofErr w:type="spellStart"/>
            <w:r>
              <w:t>SilkscreenUV</w:t>
            </w:r>
            <w:proofErr w:type="spellEnd"/>
          </w:p>
          <w:p w14:paraId="68FA3DC7" w14:textId="77777777" w:rsidR="00503198" w:rsidRDefault="00503198" w:rsidP="00503198">
            <w:pPr>
              <w:pStyle w:val="Bold3"/>
            </w:pPr>
            <w:proofErr w:type="spellStart"/>
            <w:r>
              <w:t>StayFlat</w:t>
            </w:r>
            <w:proofErr w:type="spellEnd"/>
          </w:p>
          <w:p w14:paraId="6320E5FD" w14:textId="77777777" w:rsidR="00503198" w:rsidRDefault="00503198" w:rsidP="00503198">
            <w:pPr>
              <w:pStyle w:val="Normal3"/>
            </w:pPr>
            <w:r>
              <w:t>Contains materials to prohibit the sheet from curling.</w:t>
            </w:r>
          </w:p>
          <w:p w14:paraId="00240DEE" w14:textId="77777777" w:rsidR="00503198" w:rsidRDefault="00503198" w:rsidP="00503198">
            <w:pPr>
              <w:pStyle w:val="Bold3"/>
            </w:pPr>
            <w:proofErr w:type="spellStart"/>
            <w:r>
              <w:t>StayFlatFilmGloss</w:t>
            </w:r>
            <w:proofErr w:type="spellEnd"/>
          </w:p>
          <w:p w14:paraId="02370FF9" w14:textId="77777777" w:rsidR="00503198" w:rsidRDefault="00503198" w:rsidP="00503198">
            <w:pPr>
              <w:pStyle w:val="Bold3"/>
            </w:pPr>
            <w:proofErr w:type="spellStart"/>
            <w:r>
              <w:t>StayFlatFilmMatte</w:t>
            </w:r>
            <w:proofErr w:type="spellEnd"/>
          </w:p>
          <w:p w14:paraId="156C72E4" w14:textId="77777777" w:rsidR="00503198" w:rsidRDefault="00503198" w:rsidP="00503198">
            <w:pPr>
              <w:pStyle w:val="Bold3"/>
            </w:pPr>
            <w:r>
              <w:t>Tint</w:t>
            </w:r>
          </w:p>
          <w:p w14:paraId="7C8055DA" w14:textId="77777777" w:rsidR="00503198" w:rsidRDefault="00503198" w:rsidP="00503198">
            <w:pPr>
              <w:pStyle w:val="Normal3"/>
            </w:pPr>
            <w:r>
              <w:t xml:space="preserve">Screening or adding white to a solid </w:t>
            </w:r>
            <w:proofErr w:type="spellStart"/>
            <w:r>
              <w:t>color</w:t>
            </w:r>
            <w:proofErr w:type="spellEnd"/>
            <w:r>
              <w:t xml:space="preserve"> for results of lightening that specific </w:t>
            </w:r>
            <w:proofErr w:type="spellStart"/>
            <w:r>
              <w:t>color</w:t>
            </w:r>
            <w:proofErr w:type="spellEnd"/>
            <w:r>
              <w:t>.</w:t>
            </w:r>
          </w:p>
          <w:p w14:paraId="626A7F9F" w14:textId="77777777" w:rsidR="00503198" w:rsidRDefault="00503198" w:rsidP="00503198">
            <w:pPr>
              <w:pStyle w:val="Bold3"/>
            </w:pPr>
            <w:proofErr w:type="spellStart"/>
            <w:r>
              <w:t>TintVarnish</w:t>
            </w:r>
            <w:proofErr w:type="spellEnd"/>
          </w:p>
          <w:p w14:paraId="2AAEDCE4" w14:textId="77777777" w:rsidR="00503198" w:rsidRDefault="00503198" w:rsidP="00503198">
            <w:pPr>
              <w:pStyle w:val="Bold3"/>
            </w:pPr>
            <w:proofErr w:type="spellStart"/>
            <w:r>
              <w:t>Ultracure</w:t>
            </w:r>
            <w:proofErr w:type="spellEnd"/>
          </w:p>
          <w:p w14:paraId="115CE069" w14:textId="77777777" w:rsidR="00503198" w:rsidRDefault="00503198" w:rsidP="00503198">
            <w:pPr>
              <w:pStyle w:val="Bold3"/>
            </w:pPr>
            <w:r>
              <w:t>Ultraviolet</w:t>
            </w:r>
          </w:p>
          <w:p w14:paraId="3319DDDC" w14:textId="77777777" w:rsidR="00503198" w:rsidRDefault="00503198" w:rsidP="00503198">
            <w:pPr>
              <w:pStyle w:val="Normal3"/>
            </w:pPr>
            <w:r>
              <w:t>Ultra-violet coating is a highly reactive, cross-linking system in which the vehicle is dried by exposure to UV radiation.</w:t>
            </w:r>
          </w:p>
          <w:p w14:paraId="0260FFDE" w14:textId="77777777" w:rsidR="00503198" w:rsidRDefault="00503198" w:rsidP="00503198">
            <w:pPr>
              <w:pStyle w:val="Bold3"/>
            </w:pPr>
            <w:r>
              <w:t>Varnish</w:t>
            </w:r>
          </w:p>
          <w:p w14:paraId="5E448AF0" w14:textId="77777777" w:rsidR="00503198" w:rsidRDefault="00503198" w:rsidP="00503198">
            <w:pPr>
              <w:pStyle w:val="Normal3"/>
            </w:pPr>
            <w:r>
              <w:t>Petroleum-based sealant applied by a standard inking unit in the press.</w:t>
            </w:r>
          </w:p>
          <w:p w14:paraId="0693083D" w14:textId="77777777" w:rsidR="00503198" w:rsidRDefault="00503198" w:rsidP="00042854">
            <w:pPr>
              <w:pStyle w:val="Bold3"/>
            </w:pPr>
            <w:proofErr w:type="spellStart"/>
            <w:r>
              <w:t>CoatingCoverageType</w:t>
            </w:r>
            <w:proofErr w:type="spellEnd"/>
            <w:r>
              <w:t xml:space="preserve"> [attribute]</w:t>
            </w:r>
          </w:p>
          <w:p w14:paraId="51AFB79E" w14:textId="77777777" w:rsidR="00503198" w:rsidRDefault="00503198" w:rsidP="00042854">
            <w:pPr>
              <w:pStyle w:val="Italic3"/>
            </w:pPr>
            <w:proofErr w:type="spellStart"/>
            <w:r>
              <w:t>CoatingCoverageType</w:t>
            </w:r>
            <w:proofErr w:type="spellEnd"/>
            <w:r>
              <w:t xml:space="preserve"> is optional. A single instance might exist.</w:t>
            </w:r>
          </w:p>
          <w:p w14:paraId="5D240FB9" w14:textId="77777777" w:rsidR="00503198" w:rsidRDefault="00503198" w:rsidP="00042854">
            <w:pPr>
              <w:pStyle w:val="Normal3"/>
            </w:pPr>
            <w:r>
              <w:t>Communicates the degree of coating coverage.</w:t>
            </w:r>
          </w:p>
          <w:p w14:paraId="4B7C188E" w14:textId="77777777" w:rsidR="00503198" w:rsidRDefault="00503198" w:rsidP="00042854">
            <w:pPr>
              <w:pStyle w:val="Normal3"/>
            </w:pPr>
            <w:r>
              <w:t xml:space="preserve">Refer to </w:t>
            </w:r>
            <w:proofErr w:type="spellStart"/>
            <w:r>
              <w:t>CoatingCoverageType</w:t>
            </w:r>
            <w:proofErr w:type="spellEnd"/>
            <w:r>
              <w:t xml:space="preserve"> definition for any enumerations.</w:t>
            </w:r>
          </w:p>
          <w:p w14:paraId="72C6CC16" w14:textId="77777777" w:rsidR="00503198" w:rsidRDefault="00503198" w:rsidP="00042854">
            <w:pPr>
              <w:pStyle w:val="Bold3"/>
            </w:pPr>
            <w:proofErr w:type="spellStart"/>
            <w:r>
              <w:t>CoatingLocationType</w:t>
            </w:r>
            <w:proofErr w:type="spellEnd"/>
            <w:r>
              <w:t xml:space="preserve"> [attribute]</w:t>
            </w:r>
          </w:p>
          <w:p w14:paraId="4F90534A" w14:textId="77777777" w:rsidR="00503198" w:rsidRDefault="00503198" w:rsidP="00042854">
            <w:pPr>
              <w:pStyle w:val="Italic3"/>
            </w:pPr>
            <w:proofErr w:type="spellStart"/>
            <w:r>
              <w:t>CoatingLocationType</w:t>
            </w:r>
            <w:proofErr w:type="spellEnd"/>
            <w:r>
              <w:t xml:space="preserve"> is optional. A single instance might exist.</w:t>
            </w:r>
          </w:p>
          <w:p w14:paraId="6ED81BEA" w14:textId="77777777" w:rsidR="00503198" w:rsidRDefault="00503198" w:rsidP="00042854">
            <w:pPr>
              <w:pStyle w:val="Normal3"/>
            </w:pPr>
            <w:r>
              <w:t>Specifies which side of the product the coating should be applied.</w:t>
            </w:r>
          </w:p>
          <w:p w14:paraId="73B3DEA2" w14:textId="77777777" w:rsidR="00503198" w:rsidRDefault="00503198" w:rsidP="00042854">
            <w:pPr>
              <w:pStyle w:val="Normal3"/>
            </w:pPr>
            <w:r>
              <w:lastRenderedPageBreak/>
              <w:t xml:space="preserve">Refer to </w:t>
            </w:r>
            <w:proofErr w:type="spellStart"/>
            <w:r>
              <w:t>CoatingLocationType</w:t>
            </w:r>
            <w:proofErr w:type="spellEnd"/>
            <w:r>
              <w:t xml:space="preserve"> definition for any enumerations.</w:t>
            </w:r>
          </w:p>
          <w:p w14:paraId="5670EC27" w14:textId="77777777" w:rsidR="00503198" w:rsidRDefault="00503198" w:rsidP="00042854">
            <w:pPr>
              <w:pStyle w:val="Bold3"/>
            </w:pPr>
            <w:proofErr w:type="spellStart"/>
            <w:r>
              <w:t>FinishType</w:t>
            </w:r>
            <w:proofErr w:type="spellEnd"/>
            <w:r>
              <w:t xml:space="preserve"> [attribute]</w:t>
            </w:r>
          </w:p>
          <w:p w14:paraId="45208562" w14:textId="77777777" w:rsidR="00503198" w:rsidRDefault="00503198" w:rsidP="00042854">
            <w:pPr>
              <w:pStyle w:val="Italic3"/>
            </w:pPr>
            <w:proofErr w:type="spellStart"/>
            <w:r>
              <w:t>FinishType</w:t>
            </w:r>
            <w:proofErr w:type="spellEnd"/>
            <w:r>
              <w:t xml:space="preserve"> is optional. A single instance might exist.</w:t>
            </w:r>
          </w:p>
          <w:p w14:paraId="0BA9EC0D" w14:textId="77777777" w:rsidR="00503198" w:rsidRDefault="00503198" w:rsidP="00042854">
            <w:pPr>
              <w:pStyle w:val="Normal3"/>
            </w:pPr>
            <w:r>
              <w:t>Defines the finish of a sheet of paper, which means the condition of its surface (refer to Embossing for more information).</w:t>
            </w:r>
          </w:p>
          <w:p w14:paraId="10D17456" w14:textId="77777777" w:rsidR="00503198" w:rsidRDefault="00503198" w:rsidP="00042854">
            <w:pPr>
              <w:pStyle w:val="Normal3"/>
            </w:pPr>
            <w:r>
              <w:t xml:space="preserve">Finishes may be produced on or off machine. Finishes that are created off-machine are called embossed. (Embossing is a child element of </w:t>
            </w:r>
            <w:proofErr w:type="spellStart"/>
            <w:r>
              <w:t>ReelConversionCharacteristics</w:t>
            </w:r>
            <w:proofErr w:type="spellEnd"/>
            <w:r>
              <w:t xml:space="preserve"> and </w:t>
            </w:r>
            <w:proofErr w:type="spellStart"/>
            <w:r>
              <w:t>SheetConversionCharacteristics</w:t>
            </w:r>
            <w:proofErr w:type="spellEnd"/>
            <w:r>
              <w:t>.)</w:t>
            </w:r>
          </w:p>
          <w:p w14:paraId="4E68B0E7" w14:textId="77777777" w:rsidR="00503198" w:rsidRDefault="00503198" w:rsidP="00042854">
            <w:pPr>
              <w:pStyle w:val="Normal3"/>
            </w:pPr>
            <w:r>
              <w:t>Note:</w:t>
            </w:r>
          </w:p>
          <w:p w14:paraId="21576776" w14:textId="77777777" w:rsidR="00503198" w:rsidRDefault="00503198" w:rsidP="00042854">
            <w:pPr>
              <w:pStyle w:val="Normal3"/>
            </w:pPr>
            <w:r>
              <w:t xml:space="preserve">Embossed” as a finish type is just a generalized choice for one of the more specific choices listed. </w:t>
            </w:r>
          </w:p>
          <w:p w14:paraId="3128CFAB" w14:textId="77777777" w:rsidR="00503198" w:rsidRDefault="00503198" w:rsidP="00042854">
            <w:pPr>
              <w:pStyle w:val="Normal3"/>
            </w:pPr>
            <w:proofErr w:type="spellStart"/>
            <w:r>
              <w:t>Unsupercalendered</w:t>
            </w:r>
            <w:proofErr w:type="spellEnd"/>
            <w:r>
              <w:t xml:space="preserve">” as a finish type would be indicated by not communicating a finish type. </w:t>
            </w:r>
          </w:p>
          <w:p w14:paraId="05B396A3" w14:textId="77777777" w:rsidR="00503198" w:rsidRDefault="00503198" w:rsidP="00042854">
            <w:pPr>
              <w:pStyle w:val="Normal3"/>
            </w:pPr>
            <w:r>
              <w:t xml:space="preserve">Refer to </w:t>
            </w:r>
            <w:proofErr w:type="spellStart"/>
            <w:r>
              <w:t>FinishType</w:t>
            </w:r>
            <w:proofErr w:type="spellEnd"/>
            <w:r>
              <w:t xml:space="preserve"> definition for any enumerations.</w:t>
            </w:r>
          </w:p>
        </w:tc>
      </w:tr>
    </w:tbl>
    <w:p w14:paraId="722BB49A" w14:textId="77777777" w:rsidR="00503198" w:rsidRDefault="00503198" w:rsidP="00503198"/>
    <w:p w14:paraId="11BC6FFC" w14:textId="77777777" w:rsidR="00503198" w:rsidRDefault="00503198" w:rsidP="00503198">
      <w:pPr>
        <w:pStyle w:val="Heading2"/>
      </w:pPr>
      <w:bookmarkStart w:id="1335" w:name="_Toc259721575"/>
      <w:bookmarkStart w:id="1336" w:name="_Toc275501922"/>
      <w:bookmarkStart w:id="1337" w:name="_Toc371377445"/>
      <w:bookmarkStart w:id="1338" w:name="_Toc21212480"/>
      <w:bookmarkStart w:id="1339" w:name="CoatingBottom_a"/>
      <w:proofErr w:type="spellStart"/>
      <w:r>
        <w:t>CoatingBottom</w:t>
      </w:r>
      <w:proofErr w:type="spellEnd"/>
      <w:r>
        <w:t xml:space="preserve"> [attribute]</w:t>
      </w:r>
      <w:bookmarkEnd w:id="1335"/>
      <w:bookmarkEnd w:id="1336"/>
      <w:bookmarkEnd w:id="1337"/>
      <w:bookmarkEnd w:id="1338"/>
      <w:bookmarkEnd w:id="133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5990BA" w14:textId="77777777" w:rsidTr="00503198">
        <w:tc>
          <w:tcPr>
            <w:tcW w:w="5000" w:type="pct"/>
          </w:tcPr>
          <w:p w14:paraId="0520C9BA" w14:textId="77777777" w:rsidR="00503198" w:rsidRDefault="009C6186" w:rsidP="00503198">
            <w:pPr>
              <w:pStyle w:val="Normal2"/>
            </w:pPr>
            <w:r>
              <w:pict w14:anchorId="68B50F3B">
                <v:shape id="dc_230" o:spid="_x0000_s2268" style="position:absolute;left:0;text-align:left;margin-left:0;margin-top:0;width:50pt;height:50pt;z-index:209;visibility:hidden" coordsize="89,156" o:spt="100" o:preferrelative="t" adj="0,,0" path="">
                  <v:stroke joinstyle="round"/>
                  <v:formulas/>
                  <v:path o:connecttype="segments"/>
                  <o:lock v:ext="edit" selection="t"/>
                </v:shape>
              </w:pict>
            </w:r>
            <w:r>
              <w:pict w14:anchorId="05162AF2">
                <v:shape id="_x0000_s3219" style="position:absolute;left:0;text-align:left;margin-left:5867.7pt;margin-top:7.2pt;width:93.75pt;height:53.25pt;z-index:-2134;mso-wrap-edited:t;mso-position-horizontal:right" coordsize="" o:spt="100" wrapcoords="-30 0 1000 0 1000 1079 1000 1079 -30 1079 -30 0" adj="0,,0" path="">
                  <v:stroke joinstyle="round"/>
                  <v:imagedata r:id="rId300" o:title="dc_230"/>
                  <v:formulas/>
                  <v:path o:connecttype="segments"/>
                  <w10:wrap type="tight"/>
                </v:shape>
              </w:pict>
            </w:r>
            <w:r w:rsidR="00503198">
              <w:t>Used to specify the type of coating applied to the top or bottom of the paper sheet</w:t>
            </w:r>
          </w:p>
          <w:p w14:paraId="55E79A5E" w14:textId="77777777" w:rsidR="00503198" w:rsidRDefault="00503198" w:rsidP="00503198">
            <w:pPr>
              <w:pStyle w:val="Italic2"/>
            </w:pPr>
            <w:r>
              <w:t>This item is restricted to the following list.</w:t>
            </w:r>
          </w:p>
          <w:p w14:paraId="3119F206" w14:textId="77777777" w:rsidR="00503198" w:rsidRDefault="00503198" w:rsidP="00503198">
            <w:pPr>
              <w:pStyle w:val="Bold3"/>
            </w:pPr>
            <w:r>
              <w:t>Acrylic</w:t>
            </w:r>
          </w:p>
          <w:p w14:paraId="4B669CE8" w14:textId="77777777" w:rsidR="00503198" w:rsidRDefault="00503198" w:rsidP="00503198">
            <w:pPr>
              <w:pStyle w:val="Bold3"/>
            </w:pPr>
            <w:proofErr w:type="spellStart"/>
            <w:r>
              <w:t>Flexolyn</w:t>
            </w:r>
            <w:proofErr w:type="spellEnd"/>
          </w:p>
          <w:p w14:paraId="3A9E4A1F" w14:textId="77777777" w:rsidR="00503198" w:rsidRDefault="00503198" w:rsidP="00503198">
            <w:pPr>
              <w:pStyle w:val="Bold3"/>
            </w:pPr>
            <w:proofErr w:type="spellStart"/>
            <w:r>
              <w:t>FoilCoated</w:t>
            </w:r>
            <w:proofErr w:type="spellEnd"/>
          </w:p>
          <w:p w14:paraId="658E58EE" w14:textId="77777777" w:rsidR="00503198" w:rsidRDefault="00503198" w:rsidP="00503198">
            <w:pPr>
              <w:pStyle w:val="Bold3"/>
            </w:pPr>
            <w:proofErr w:type="spellStart"/>
            <w:r>
              <w:t>GreaseBarrier</w:t>
            </w:r>
            <w:proofErr w:type="spellEnd"/>
          </w:p>
          <w:p w14:paraId="20F6A237" w14:textId="77777777" w:rsidR="00503198" w:rsidRDefault="00503198" w:rsidP="00503198">
            <w:pPr>
              <w:pStyle w:val="Bold3"/>
            </w:pPr>
            <w:r>
              <w:t>Metallic</w:t>
            </w:r>
          </w:p>
          <w:p w14:paraId="30B9E635" w14:textId="77777777" w:rsidR="00503198" w:rsidRDefault="00503198" w:rsidP="00503198">
            <w:pPr>
              <w:pStyle w:val="Bold3"/>
            </w:pPr>
            <w:proofErr w:type="spellStart"/>
            <w:r>
              <w:t>MetalizedPolyester</w:t>
            </w:r>
            <w:proofErr w:type="spellEnd"/>
          </w:p>
          <w:p w14:paraId="66C14B01" w14:textId="77777777" w:rsidR="00503198" w:rsidRDefault="00503198" w:rsidP="00503198">
            <w:pPr>
              <w:pStyle w:val="Bold3"/>
            </w:pPr>
            <w:proofErr w:type="spellStart"/>
            <w:r>
              <w:t>MoistureBarrier</w:t>
            </w:r>
            <w:proofErr w:type="spellEnd"/>
          </w:p>
          <w:p w14:paraId="206757B5" w14:textId="77777777" w:rsidR="00503198" w:rsidRDefault="00503198" w:rsidP="00503198">
            <w:pPr>
              <w:pStyle w:val="Bold3"/>
            </w:pPr>
            <w:proofErr w:type="spellStart"/>
            <w:r>
              <w:t>MoldInhibitor</w:t>
            </w:r>
            <w:proofErr w:type="spellEnd"/>
          </w:p>
          <w:p w14:paraId="379C7546" w14:textId="77777777" w:rsidR="00503198" w:rsidRDefault="00503198" w:rsidP="00503198">
            <w:pPr>
              <w:pStyle w:val="Bold3"/>
            </w:pPr>
            <w:r>
              <w:t>None</w:t>
            </w:r>
          </w:p>
          <w:p w14:paraId="084BD2F4" w14:textId="77777777" w:rsidR="00503198" w:rsidRDefault="00503198" w:rsidP="00503198">
            <w:pPr>
              <w:pStyle w:val="Bold3"/>
            </w:pPr>
            <w:proofErr w:type="spellStart"/>
            <w:r>
              <w:t>OilBarrier</w:t>
            </w:r>
            <w:proofErr w:type="spellEnd"/>
          </w:p>
          <w:p w14:paraId="5FE889EB" w14:textId="77777777" w:rsidR="00503198" w:rsidRDefault="00503198" w:rsidP="00503198">
            <w:pPr>
              <w:pStyle w:val="Bold3"/>
            </w:pPr>
            <w:proofErr w:type="spellStart"/>
            <w:r>
              <w:t>OxygenBarrier</w:t>
            </w:r>
            <w:proofErr w:type="spellEnd"/>
          </w:p>
          <w:p w14:paraId="76FFEDCF" w14:textId="77777777" w:rsidR="00503198" w:rsidRDefault="00503198" w:rsidP="00503198">
            <w:pPr>
              <w:pStyle w:val="Bold3"/>
            </w:pPr>
            <w:r>
              <w:t>Plastic</w:t>
            </w:r>
          </w:p>
          <w:p w14:paraId="53531E8D" w14:textId="77777777" w:rsidR="00503198" w:rsidRDefault="00503198" w:rsidP="00503198">
            <w:pPr>
              <w:pStyle w:val="Bold3"/>
            </w:pPr>
            <w:proofErr w:type="spellStart"/>
            <w:r>
              <w:t>PolyCoating</w:t>
            </w:r>
            <w:proofErr w:type="spellEnd"/>
          </w:p>
          <w:p w14:paraId="36C7E6E8" w14:textId="77777777" w:rsidR="00503198" w:rsidRDefault="00503198" w:rsidP="00503198">
            <w:pPr>
              <w:pStyle w:val="Bold3"/>
            </w:pPr>
            <w:r>
              <w:t>Polyethylene</w:t>
            </w:r>
          </w:p>
          <w:p w14:paraId="2DF22A66" w14:textId="77777777" w:rsidR="00503198" w:rsidRDefault="00503198" w:rsidP="00503198">
            <w:pPr>
              <w:pStyle w:val="Bold3"/>
            </w:pPr>
            <w:r>
              <w:t>Pyroxylin</w:t>
            </w:r>
          </w:p>
          <w:p w14:paraId="3E5155E9" w14:textId="77777777" w:rsidR="00503198" w:rsidRDefault="00503198" w:rsidP="00503198">
            <w:pPr>
              <w:pStyle w:val="Bold3"/>
            </w:pPr>
            <w:r>
              <w:t>Silicone</w:t>
            </w:r>
          </w:p>
        </w:tc>
      </w:tr>
    </w:tbl>
    <w:p w14:paraId="74121B8A" w14:textId="77777777" w:rsidR="00503198" w:rsidRDefault="00503198" w:rsidP="00503198"/>
    <w:p w14:paraId="75B77384" w14:textId="77777777" w:rsidR="00503198" w:rsidRDefault="00503198" w:rsidP="00503198">
      <w:pPr>
        <w:pStyle w:val="Heading2"/>
      </w:pPr>
      <w:bookmarkStart w:id="1340" w:name="_Toc259721576"/>
      <w:bookmarkStart w:id="1341" w:name="_Toc275501923"/>
      <w:bookmarkStart w:id="1342" w:name="_Toc371377446"/>
      <w:bookmarkStart w:id="1343" w:name="_Toc21212481"/>
      <w:bookmarkStart w:id="1344" w:name="CoatingCoverageType_a"/>
      <w:proofErr w:type="spellStart"/>
      <w:r>
        <w:lastRenderedPageBreak/>
        <w:t>CoatingCoverageType</w:t>
      </w:r>
      <w:proofErr w:type="spellEnd"/>
      <w:r>
        <w:t xml:space="preserve"> [attribute]</w:t>
      </w:r>
      <w:bookmarkEnd w:id="1340"/>
      <w:bookmarkEnd w:id="1341"/>
      <w:bookmarkEnd w:id="1342"/>
      <w:bookmarkEnd w:id="1343"/>
      <w:bookmarkEnd w:id="134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AA2596" w14:textId="77777777" w:rsidTr="00503198">
        <w:tc>
          <w:tcPr>
            <w:tcW w:w="5000" w:type="pct"/>
          </w:tcPr>
          <w:p w14:paraId="19D78EDC" w14:textId="77777777" w:rsidR="00503198" w:rsidRDefault="009C6186" w:rsidP="00503198">
            <w:pPr>
              <w:pStyle w:val="Normal2"/>
            </w:pPr>
            <w:r>
              <w:pict w14:anchorId="3E7A3798">
                <v:shape id="dc_231" o:spid="_x0000_s2269" style="position:absolute;left:0;text-align:left;margin-left:0;margin-top:0;width:50pt;height:50pt;z-index:210;visibility:hidden" coordsize="89,217" o:spt="100" o:preferrelative="t" adj="0,,0" path="">
                  <v:stroke joinstyle="round"/>
                  <v:formulas/>
                  <v:path o:connecttype="segments"/>
                  <o:lock v:ext="edit" selection="t"/>
                </v:shape>
              </w:pict>
            </w:r>
            <w:r>
              <w:pict w14:anchorId="71B3861A">
                <v:shape id="_x0000_s3220" style="position:absolute;left:0;text-align:left;margin-left:9910.2pt;margin-top:7.2pt;width:130.5pt;height:53.25pt;z-index:-2133;mso-wrap-edited:t;mso-position-horizontal:right" coordsize="" o:spt="100" wrapcoords="-30 0 1000 0 1000 1079 1000 1079 -30 1079 -30 0" adj="0,,0" path="">
                  <v:stroke joinstyle="round"/>
                  <v:imagedata r:id="rId301" o:title="dc_231"/>
                  <v:formulas/>
                  <v:path o:connecttype="segments"/>
                  <w10:wrap type="tight"/>
                </v:shape>
              </w:pict>
            </w:r>
            <w:r w:rsidR="00503198">
              <w:t>Communicates the degree of coating coverage.</w:t>
            </w:r>
          </w:p>
          <w:p w14:paraId="7D9043CB" w14:textId="77777777" w:rsidR="00503198" w:rsidRDefault="00503198" w:rsidP="00503198">
            <w:pPr>
              <w:pStyle w:val="Italic2"/>
            </w:pPr>
            <w:r>
              <w:t>This item is restricted to the following list.</w:t>
            </w:r>
          </w:p>
          <w:p w14:paraId="2285B397" w14:textId="77777777" w:rsidR="00503198" w:rsidRDefault="00503198" w:rsidP="00503198">
            <w:pPr>
              <w:pStyle w:val="Bold3"/>
            </w:pPr>
            <w:proofErr w:type="spellStart"/>
            <w:r>
              <w:t>FullCoverage</w:t>
            </w:r>
            <w:proofErr w:type="spellEnd"/>
          </w:p>
          <w:p w14:paraId="7E47709B" w14:textId="77777777" w:rsidR="00503198" w:rsidRDefault="00503198" w:rsidP="00503198">
            <w:pPr>
              <w:pStyle w:val="Normal3"/>
            </w:pPr>
            <w:r>
              <w:t>The entire item is coated.</w:t>
            </w:r>
          </w:p>
          <w:p w14:paraId="15B7F8D3" w14:textId="77777777" w:rsidR="00503198" w:rsidRDefault="00503198" w:rsidP="00503198">
            <w:pPr>
              <w:pStyle w:val="Bold3"/>
            </w:pPr>
            <w:proofErr w:type="spellStart"/>
            <w:r>
              <w:t>SpotCoverage</w:t>
            </w:r>
            <w:proofErr w:type="spellEnd"/>
          </w:p>
          <w:p w14:paraId="4DD17CB6" w14:textId="77777777" w:rsidR="00503198" w:rsidRDefault="00503198" w:rsidP="00503198">
            <w:pPr>
              <w:pStyle w:val="Normal3"/>
            </w:pPr>
            <w:r>
              <w:t>The item is partially coated.</w:t>
            </w:r>
          </w:p>
        </w:tc>
      </w:tr>
    </w:tbl>
    <w:p w14:paraId="3270D2AB" w14:textId="77777777" w:rsidR="00503198" w:rsidRDefault="00503198" w:rsidP="00503198"/>
    <w:p w14:paraId="2D4EC89B" w14:textId="77777777" w:rsidR="00503198" w:rsidRDefault="00503198" w:rsidP="00503198">
      <w:pPr>
        <w:pStyle w:val="Heading2"/>
      </w:pPr>
      <w:bookmarkStart w:id="1345" w:name="_Toc259721577"/>
      <w:bookmarkStart w:id="1346" w:name="_Toc275501924"/>
      <w:bookmarkStart w:id="1347" w:name="_Toc371377447"/>
      <w:bookmarkStart w:id="1348" w:name="_Toc21212482"/>
      <w:bookmarkStart w:id="1349" w:name="CoatingLocation_a"/>
      <w:proofErr w:type="spellStart"/>
      <w:r>
        <w:t>CoatingLocation</w:t>
      </w:r>
      <w:proofErr w:type="spellEnd"/>
      <w:r>
        <w:t xml:space="preserve"> [attribute]</w:t>
      </w:r>
      <w:bookmarkEnd w:id="1345"/>
      <w:bookmarkEnd w:id="1346"/>
      <w:bookmarkEnd w:id="1347"/>
      <w:bookmarkEnd w:id="1348"/>
      <w:bookmarkEnd w:id="134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24A378" w14:textId="77777777" w:rsidTr="00503198">
        <w:tc>
          <w:tcPr>
            <w:tcW w:w="5000" w:type="pct"/>
          </w:tcPr>
          <w:p w14:paraId="4272BE05" w14:textId="77777777" w:rsidR="00503198" w:rsidRDefault="009C6186" w:rsidP="00503198">
            <w:pPr>
              <w:pStyle w:val="Normal2"/>
            </w:pPr>
            <w:r>
              <w:pict w14:anchorId="0F2C8304">
                <v:shape id="dc_232" o:spid="_x0000_s2270" style="position:absolute;left:0;text-align:left;margin-left:0;margin-top:0;width:50pt;height:50pt;z-index:211;visibility:hidden" coordsize="89,178" o:spt="100" o:preferrelative="t" adj="0,,0" path="">
                  <v:stroke joinstyle="round"/>
                  <v:formulas/>
                  <v:path o:connecttype="segments"/>
                  <o:lock v:ext="edit" selection="t"/>
                </v:shape>
              </w:pict>
            </w:r>
            <w:r>
              <w:pict w14:anchorId="39AAF5C3">
                <v:shape id="_x0000_s3221" style="position:absolute;left:0;text-align:left;margin-left:7270.2pt;margin-top:7.2pt;width:106.5pt;height:53.25pt;z-index:-2132;mso-wrap-edited:t;mso-position-horizontal:right" coordsize="" o:spt="100" wrapcoords="-30 0 1000 0 1000 1079 1000 1079 -30 1079 -30 0" adj="0,,0" path="">
                  <v:stroke joinstyle="round"/>
                  <v:imagedata r:id="rId302" o:title="dc_232"/>
                  <v:formulas/>
                  <v:path o:connecttype="segments"/>
                  <w10:wrap type="tight"/>
                </v:shape>
              </w:pict>
            </w:r>
            <w:r w:rsidR="00503198">
              <w:t>Coating location</w:t>
            </w:r>
          </w:p>
          <w:p w14:paraId="46F0AC3E" w14:textId="77777777" w:rsidR="00503198" w:rsidRDefault="00503198" w:rsidP="00503198">
            <w:pPr>
              <w:pStyle w:val="Italic2"/>
            </w:pPr>
            <w:r>
              <w:t>This item is restricted to the following list.</w:t>
            </w:r>
          </w:p>
          <w:p w14:paraId="1A0CABFB" w14:textId="77777777" w:rsidR="00503198" w:rsidRDefault="00503198" w:rsidP="00503198">
            <w:pPr>
              <w:pStyle w:val="Bold3"/>
            </w:pPr>
            <w:r>
              <w:t>Back</w:t>
            </w:r>
          </w:p>
          <w:p w14:paraId="732E6D69" w14:textId="77777777" w:rsidR="00503198" w:rsidRDefault="00503198" w:rsidP="00503198">
            <w:pPr>
              <w:pStyle w:val="Normal3"/>
            </w:pPr>
            <w:r>
              <w:t>Top ply of a multi-part business form. Its upper surface is not coated. Its lower surface has a coating of microscopic capsules containing colourless dye. When pressure or impact fractures the capsules, the dye is released to react with the sheet of carbonless paper below it having a coated front top surface. The image is formed on the coated front surface.</w:t>
            </w:r>
          </w:p>
          <w:p w14:paraId="57283BF2" w14:textId="77777777" w:rsidR="00503198" w:rsidRDefault="00503198" w:rsidP="00503198">
            <w:pPr>
              <w:pStyle w:val="Bold3"/>
            </w:pPr>
            <w:r>
              <w:t>Front</w:t>
            </w:r>
          </w:p>
          <w:p w14:paraId="3D9094D9" w14:textId="77777777" w:rsidR="00503198" w:rsidRDefault="00503198" w:rsidP="00503198">
            <w:pPr>
              <w:pStyle w:val="Normal3"/>
            </w:pPr>
            <w:r>
              <w:t>The coated front sheet is used as the bottom ply of a multi-part form. The coated front sheet can receive the image from the coated back surface of the sheet above it, but it does not transmit the image nor is there a sheet below it in the form.</w:t>
            </w:r>
          </w:p>
          <w:p w14:paraId="6EAB0BD1" w14:textId="77777777" w:rsidR="00503198" w:rsidRDefault="00503198" w:rsidP="00503198">
            <w:pPr>
              <w:pStyle w:val="Bold3"/>
            </w:pPr>
            <w:proofErr w:type="spellStart"/>
            <w:r>
              <w:t>FrontAndBack</w:t>
            </w:r>
            <w:proofErr w:type="spellEnd"/>
          </w:p>
          <w:p w14:paraId="32F1399A" w14:textId="77777777" w:rsidR="00503198" w:rsidRDefault="00503198" w:rsidP="00503198">
            <w:pPr>
              <w:pStyle w:val="Normal3"/>
            </w:pPr>
            <w:r>
              <w:t>The coated front and back sheet is used for all plies of a carbonless form between the top and bottom plies. The under-surface of each coated front and back sheet is coated with dye capsules (coated back coating). The upper surface (coated front) reacts with the colourless dye released from fractured capsules to produce the image.</w:t>
            </w:r>
          </w:p>
          <w:p w14:paraId="6B3B9957" w14:textId="77777777" w:rsidR="00503198" w:rsidRDefault="00503198" w:rsidP="00503198">
            <w:pPr>
              <w:pStyle w:val="Bold3"/>
            </w:pPr>
            <w:proofErr w:type="spellStart"/>
            <w:r>
              <w:t>SelfContained</w:t>
            </w:r>
            <w:proofErr w:type="spellEnd"/>
          </w:p>
          <w:p w14:paraId="68769AFC" w14:textId="77777777" w:rsidR="00503198" w:rsidRDefault="00503198" w:rsidP="00503198">
            <w:pPr>
              <w:pStyle w:val="Normal3"/>
            </w:pPr>
            <w:r>
              <w:t>Carbonless paper containing both the coated back dye capsules and the coated front receptor coating on the upper surface of the same sheet, Self-contained carbonless paper can be used to create a carbonless copy when used as a second ply below almost any kind of paper.</w:t>
            </w:r>
          </w:p>
        </w:tc>
      </w:tr>
    </w:tbl>
    <w:p w14:paraId="7D9FF7F9" w14:textId="77777777" w:rsidR="00503198" w:rsidRDefault="00503198" w:rsidP="00503198"/>
    <w:p w14:paraId="7CF9134C" w14:textId="77777777" w:rsidR="00503198" w:rsidRDefault="00503198" w:rsidP="00503198">
      <w:pPr>
        <w:pStyle w:val="Heading2"/>
      </w:pPr>
      <w:bookmarkStart w:id="1350" w:name="_Toc259721578"/>
      <w:bookmarkStart w:id="1351" w:name="_Toc275501925"/>
      <w:bookmarkStart w:id="1352" w:name="_Toc371377448"/>
      <w:bookmarkStart w:id="1353" w:name="_Toc21212483"/>
      <w:bookmarkStart w:id="1354" w:name="CoatingLocationType_a"/>
      <w:proofErr w:type="spellStart"/>
      <w:r>
        <w:t>CoatingLocationType</w:t>
      </w:r>
      <w:proofErr w:type="spellEnd"/>
      <w:r>
        <w:t xml:space="preserve"> [attribute]</w:t>
      </w:r>
      <w:bookmarkEnd w:id="1350"/>
      <w:bookmarkEnd w:id="1351"/>
      <w:bookmarkEnd w:id="1352"/>
      <w:bookmarkEnd w:id="1353"/>
      <w:bookmarkEnd w:id="135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CE9174" w14:textId="77777777" w:rsidTr="00503198">
        <w:tc>
          <w:tcPr>
            <w:tcW w:w="5000" w:type="pct"/>
          </w:tcPr>
          <w:p w14:paraId="7A6656F2" w14:textId="77777777" w:rsidR="00503198" w:rsidRDefault="009C6186" w:rsidP="00503198">
            <w:pPr>
              <w:pStyle w:val="Normal2"/>
            </w:pPr>
            <w:r>
              <w:pict w14:anchorId="6EA3145A">
                <v:shape id="dc_233" o:spid="_x0000_s2271" style="position:absolute;left:0;text-align:left;margin-left:0;margin-top:0;width:50pt;height:50pt;z-index:212;visibility:hidden" coordsize="89,209" o:spt="100" o:preferrelative="t" adj="0,,0" path="">
                  <v:stroke joinstyle="round"/>
                  <v:formulas/>
                  <v:path o:connecttype="segments"/>
                  <o:lock v:ext="edit" selection="t"/>
                </v:shape>
              </w:pict>
            </w:r>
            <w:r>
              <w:pict w14:anchorId="0150AAB9">
                <v:shape id="_x0000_s3222" style="position:absolute;left:0;text-align:left;margin-left:9332.7pt;margin-top:7.2pt;width:125.25pt;height:53.25pt;z-index:-2131;mso-wrap-edited:t;mso-position-horizontal:right" coordsize="" o:spt="100" wrapcoords="-30 0 1000 0 1000 1079 1000 1079 -30 1079 -30 0" adj="0,,0" path="">
                  <v:stroke joinstyle="round"/>
                  <v:imagedata r:id="rId303" o:title="dc_233"/>
                  <v:formulas/>
                  <v:path o:connecttype="segments"/>
                  <w10:wrap type="tight"/>
                </v:shape>
              </w:pict>
            </w:r>
            <w:r w:rsidR="00503198">
              <w:t>Specifies which side of the product the coating should be applied.</w:t>
            </w:r>
          </w:p>
          <w:p w14:paraId="43228A5C" w14:textId="77777777" w:rsidR="00503198" w:rsidRDefault="00503198" w:rsidP="00503198">
            <w:pPr>
              <w:pStyle w:val="Italic2"/>
            </w:pPr>
            <w:r>
              <w:t>This item is restricted to the following list.</w:t>
            </w:r>
          </w:p>
          <w:p w14:paraId="1F22BC6C" w14:textId="77777777" w:rsidR="00503198" w:rsidRDefault="00503198" w:rsidP="00503198">
            <w:pPr>
              <w:pStyle w:val="Bold3"/>
            </w:pPr>
            <w:r>
              <w:t>Top</w:t>
            </w:r>
          </w:p>
          <w:p w14:paraId="12A33C46" w14:textId="77777777" w:rsidR="00503198" w:rsidRDefault="00503198" w:rsidP="00503198">
            <w:pPr>
              <w:pStyle w:val="Normal3"/>
            </w:pPr>
            <w:r>
              <w:t>Top side of a printed component</w:t>
            </w:r>
          </w:p>
          <w:p w14:paraId="1B4C1662" w14:textId="77777777" w:rsidR="00503198" w:rsidRDefault="00503198" w:rsidP="00503198">
            <w:pPr>
              <w:pStyle w:val="Bold3"/>
            </w:pPr>
            <w:r>
              <w:t>Bottom</w:t>
            </w:r>
          </w:p>
          <w:p w14:paraId="510375FB" w14:textId="77777777" w:rsidR="00503198" w:rsidRDefault="00503198" w:rsidP="00503198">
            <w:pPr>
              <w:pStyle w:val="Normal3"/>
            </w:pPr>
            <w:r>
              <w:lastRenderedPageBreak/>
              <w:t>Bottom side of a printed component</w:t>
            </w:r>
          </w:p>
          <w:p w14:paraId="0CD209DC" w14:textId="77777777" w:rsidR="00503198" w:rsidRDefault="00503198" w:rsidP="00503198">
            <w:pPr>
              <w:pStyle w:val="Bold3"/>
            </w:pPr>
            <w:proofErr w:type="spellStart"/>
            <w:r>
              <w:t>TopAndBottom</w:t>
            </w:r>
            <w:proofErr w:type="spellEnd"/>
          </w:p>
          <w:p w14:paraId="70D0F112" w14:textId="77777777" w:rsidR="00503198" w:rsidRDefault="00503198" w:rsidP="00503198">
            <w:pPr>
              <w:pStyle w:val="Bold3"/>
            </w:pPr>
            <w:r>
              <w:t>Front</w:t>
            </w:r>
          </w:p>
          <w:p w14:paraId="1ABD2991" w14:textId="77777777" w:rsidR="00503198" w:rsidRDefault="00503198" w:rsidP="00503198">
            <w:pPr>
              <w:pStyle w:val="Normal3"/>
            </w:pPr>
            <w:r>
              <w:t>Front side of a book</w:t>
            </w:r>
          </w:p>
          <w:p w14:paraId="65F0540C" w14:textId="77777777" w:rsidR="00503198" w:rsidRDefault="00503198" w:rsidP="00503198">
            <w:pPr>
              <w:pStyle w:val="Bold3"/>
            </w:pPr>
            <w:r>
              <w:t>Back</w:t>
            </w:r>
          </w:p>
          <w:p w14:paraId="4FD54F4A" w14:textId="77777777" w:rsidR="00503198" w:rsidRDefault="00503198" w:rsidP="00503198">
            <w:pPr>
              <w:pStyle w:val="Normal3"/>
            </w:pPr>
            <w:r>
              <w:t>Back of a book</w:t>
            </w:r>
          </w:p>
          <w:p w14:paraId="454F982F" w14:textId="77777777" w:rsidR="00503198" w:rsidRDefault="00503198" w:rsidP="00503198">
            <w:pPr>
              <w:pStyle w:val="Bold3"/>
            </w:pPr>
            <w:proofErr w:type="spellStart"/>
            <w:r>
              <w:t>FrontAndBack</w:t>
            </w:r>
            <w:proofErr w:type="spellEnd"/>
          </w:p>
          <w:p w14:paraId="198E15CC" w14:textId="77777777" w:rsidR="00503198" w:rsidRDefault="00503198" w:rsidP="00503198">
            <w:pPr>
              <w:pStyle w:val="Bold3"/>
            </w:pPr>
            <w:r>
              <w:t>Spine</w:t>
            </w:r>
          </w:p>
          <w:p w14:paraId="7AE6FAF6" w14:textId="77777777" w:rsidR="00503198" w:rsidRDefault="00503198" w:rsidP="00503198">
            <w:pPr>
              <w:pStyle w:val="Normal3"/>
            </w:pPr>
            <w:r>
              <w:t>Spine of a book which is where the pages are glued or sewn together</w:t>
            </w:r>
          </w:p>
          <w:p w14:paraId="0A36B6FE" w14:textId="77777777" w:rsidR="00503198" w:rsidRDefault="00503198" w:rsidP="00503198">
            <w:pPr>
              <w:pStyle w:val="Bold3"/>
            </w:pPr>
            <w:proofErr w:type="spellStart"/>
            <w:r>
              <w:t>FrontAndSpine</w:t>
            </w:r>
            <w:proofErr w:type="spellEnd"/>
          </w:p>
          <w:p w14:paraId="7016D90E" w14:textId="77777777" w:rsidR="00503198" w:rsidRDefault="00503198" w:rsidP="00503198">
            <w:pPr>
              <w:pStyle w:val="Bold3"/>
            </w:pPr>
            <w:proofErr w:type="spellStart"/>
            <w:r>
              <w:t>BackAndSpine</w:t>
            </w:r>
            <w:proofErr w:type="spellEnd"/>
          </w:p>
          <w:p w14:paraId="3791E36D" w14:textId="77777777" w:rsidR="00503198" w:rsidRDefault="00503198" w:rsidP="00503198">
            <w:pPr>
              <w:pStyle w:val="Bold3"/>
            </w:pPr>
            <w:proofErr w:type="spellStart"/>
            <w:r>
              <w:t>FrontAndBackAndSpine</w:t>
            </w:r>
            <w:proofErr w:type="spellEnd"/>
          </w:p>
        </w:tc>
      </w:tr>
    </w:tbl>
    <w:p w14:paraId="79AF0C91" w14:textId="77777777" w:rsidR="00503198" w:rsidRDefault="00503198" w:rsidP="00503198"/>
    <w:p w14:paraId="4B821993" w14:textId="77777777" w:rsidR="00503198" w:rsidRDefault="00503198" w:rsidP="00503198">
      <w:pPr>
        <w:pStyle w:val="Heading2"/>
      </w:pPr>
      <w:bookmarkStart w:id="1355" w:name="_Toc259721579"/>
      <w:bookmarkStart w:id="1356" w:name="_Toc275501926"/>
      <w:bookmarkStart w:id="1357" w:name="_Toc371377449"/>
      <w:bookmarkStart w:id="1358" w:name="_Toc21212484"/>
      <w:bookmarkStart w:id="1359" w:name="CoatingTop_a"/>
      <w:proofErr w:type="spellStart"/>
      <w:r>
        <w:t>CoatingTop</w:t>
      </w:r>
      <w:proofErr w:type="spellEnd"/>
      <w:r>
        <w:t xml:space="preserve"> [attribute]</w:t>
      </w:r>
      <w:bookmarkEnd w:id="1355"/>
      <w:bookmarkEnd w:id="1356"/>
      <w:bookmarkEnd w:id="1357"/>
      <w:bookmarkEnd w:id="1358"/>
      <w:bookmarkEnd w:id="135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31C764" w14:textId="77777777" w:rsidTr="00503198">
        <w:tc>
          <w:tcPr>
            <w:tcW w:w="5000" w:type="pct"/>
          </w:tcPr>
          <w:p w14:paraId="591C02D4" w14:textId="77777777" w:rsidR="00503198" w:rsidRDefault="009C6186" w:rsidP="00503198">
            <w:pPr>
              <w:pStyle w:val="Normal2"/>
            </w:pPr>
            <w:r>
              <w:pict w14:anchorId="0EB22F96">
                <v:shape id="dc_234" o:spid="_x0000_s2272" style="position:absolute;left:0;text-align:left;margin-left:0;margin-top:0;width:50pt;height:50pt;z-index:213;visibility:hidden" coordsize="89,156" o:spt="100" o:preferrelative="t" adj="0,,0" path="">
                  <v:stroke joinstyle="round"/>
                  <v:formulas/>
                  <v:path o:connecttype="segments"/>
                  <o:lock v:ext="edit" selection="t"/>
                </v:shape>
              </w:pict>
            </w:r>
            <w:r>
              <w:pict w14:anchorId="64D83FB2">
                <v:shape id="_x0000_s3223" style="position:absolute;left:0;text-align:left;margin-left:5867.7pt;margin-top:7.2pt;width:93.75pt;height:53.25pt;z-index:-2130;mso-wrap-edited:t;mso-position-horizontal:right" coordsize="" o:spt="100" wrapcoords="-30 0 1000 0 1000 1079 1000 1079 -30 1079 -30 0" adj="0,,0" path="">
                  <v:stroke joinstyle="round"/>
                  <v:imagedata r:id="rId304" o:title="dc_234"/>
                  <v:formulas/>
                  <v:path o:connecttype="segments"/>
                  <w10:wrap type="tight"/>
                </v:shape>
              </w:pict>
            </w:r>
            <w:r w:rsidR="00503198">
              <w:t>Used to specify the type of coating applied to the top or bottom of the paper sheet</w:t>
            </w:r>
          </w:p>
          <w:p w14:paraId="22A56478" w14:textId="77777777" w:rsidR="00503198" w:rsidRDefault="00503198" w:rsidP="00503198">
            <w:pPr>
              <w:pStyle w:val="Italic2"/>
            </w:pPr>
            <w:r>
              <w:t>This item is restricted to the following list.</w:t>
            </w:r>
          </w:p>
          <w:p w14:paraId="3E0C272F" w14:textId="77777777" w:rsidR="00503198" w:rsidRDefault="00503198" w:rsidP="00503198">
            <w:pPr>
              <w:pStyle w:val="Bold3"/>
            </w:pPr>
            <w:r>
              <w:t>Acrylic</w:t>
            </w:r>
          </w:p>
          <w:p w14:paraId="73481CDF" w14:textId="77777777" w:rsidR="00503198" w:rsidRDefault="00503198" w:rsidP="00503198">
            <w:pPr>
              <w:pStyle w:val="Bold3"/>
            </w:pPr>
            <w:proofErr w:type="spellStart"/>
            <w:r>
              <w:t>Flexolyn</w:t>
            </w:r>
            <w:proofErr w:type="spellEnd"/>
          </w:p>
          <w:p w14:paraId="30889F4F" w14:textId="77777777" w:rsidR="00503198" w:rsidRDefault="00503198" w:rsidP="00503198">
            <w:pPr>
              <w:pStyle w:val="Bold3"/>
            </w:pPr>
            <w:proofErr w:type="spellStart"/>
            <w:r>
              <w:t>FoilCoated</w:t>
            </w:r>
            <w:proofErr w:type="spellEnd"/>
          </w:p>
          <w:p w14:paraId="04545CC4" w14:textId="77777777" w:rsidR="00503198" w:rsidRDefault="00503198" w:rsidP="00503198">
            <w:pPr>
              <w:pStyle w:val="Bold3"/>
            </w:pPr>
            <w:proofErr w:type="spellStart"/>
            <w:r>
              <w:t>GreaseBarrier</w:t>
            </w:r>
            <w:proofErr w:type="spellEnd"/>
          </w:p>
          <w:p w14:paraId="33776E1F" w14:textId="77777777" w:rsidR="00503198" w:rsidRDefault="00503198" w:rsidP="00503198">
            <w:pPr>
              <w:pStyle w:val="Bold3"/>
            </w:pPr>
            <w:r>
              <w:t>Metallic</w:t>
            </w:r>
          </w:p>
          <w:p w14:paraId="07C86778" w14:textId="77777777" w:rsidR="00503198" w:rsidRDefault="00503198" w:rsidP="00503198">
            <w:pPr>
              <w:pStyle w:val="Bold3"/>
            </w:pPr>
            <w:proofErr w:type="spellStart"/>
            <w:r>
              <w:t>MetalizedPolyester</w:t>
            </w:r>
            <w:proofErr w:type="spellEnd"/>
          </w:p>
          <w:p w14:paraId="2E360FA8" w14:textId="77777777" w:rsidR="00503198" w:rsidRDefault="00503198" w:rsidP="00503198">
            <w:pPr>
              <w:pStyle w:val="Bold3"/>
            </w:pPr>
            <w:proofErr w:type="spellStart"/>
            <w:r>
              <w:t>MoistureBarrier</w:t>
            </w:r>
            <w:proofErr w:type="spellEnd"/>
          </w:p>
          <w:p w14:paraId="6B03682F" w14:textId="77777777" w:rsidR="00503198" w:rsidRDefault="00503198" w:rsidP="00503198">
            <w:pPr>
              <w:pStyle w:val="Bold3"/>
            </w:pPr>
            <w:proofErr w:type="spellStart"/>
            <w:r>
              <w:t>MoldInhibitor</w:t>
            </w:r>
            <w:proofErr w:type="spellEnd"/>
          </w:p>
          <w:p w14:paraId="7CC0D033" w14:textId="77777777" w:rsidR="00503198" w:rsidRDefault="00503198" w:rsidP="00503198">
            <w:pPr>
              <w:pStyle w:val="Bold3"/>
            </w:pPr>
            <w:r>
              <w:t>None</w:t>
            </w:r>
          </w:p>
          <w:p w14:paraId="0C0041EC" w14:textId="77777777" w:rsidR="00503198" w:rsidRDefault="00503198" w:rsidP="00503198">
            <w:pPr>
              <w:pStyle w:val="Bold3"/>
            </w:pPr>
            <w:proofErr w:type="spellStart"/>
            <w:r>
              <w:t>OilBarrier</w:t>
            </w:r>
            <w:proofErr w:type="spellEnd"/>
          </w:p>
          <w:p w14:paraId="00EDA4EC" w14:textId="77777777" w:rsidR="00503198" w:rsidRDefault="00503198" w:rsidP="00503198">
            <w:pPr>
              <w:pStyle w:val="Bold3"/>
            </w:pPr>
            <w:proofErr w:type="spellStart"/>
            <w:r>
              <w:t>OxygenBarrier</w:t>
            </w:r>
            <w:proofErr w:type="spellEnd"/>
          </w:p>
          <w:p w14:paraId="37DCAF54" w14:textId="77777777" w:rsidR="00503198" w:rsidRDefault="00503198" w:rsidP="00503198">
            <w:pPr>
              <w:pStyle w:val="Bold3"/>
            </w:pPr>
            <w:r>
              <w:t>Plastic</w:t>
            </w:r>
          </w:p>
          <w:p w14:paraId="283EE8D5" w14:textId="77777777" w:rsidR="00503198" w:rsidRDefault="00503198" w:rsidP="00503198">
            <w:pPr>
              <w:pStyle w:val="Bold3"/>
            </w:pPr>
            <w:proofErr w:type="spellStart"/>
            <w:r>
              <w:t>PolyCoating</w:t>
            </w:r>
            <w:proofErr w:type="spellEnd"/>
          </w:p>
          <w:p w14:paraId="107704FB" w14:textId="77777777" w:rsidR="00503198" w:rsidRDefault="00503198" w:rsidP="00503198">
            <w:pPr>
              <w:pStyle w:val="Bold3"/>
            </w:pPr>
            <w:r>
              <w:t>Polyethylene</w:t>
            </w:r>
          </w:p>
          <w:p w14:paraId="4106BD3E" w14:textId="77777777" w:rsidR="00503198" w:rsidRDefault="00503198" w:rsidP="00503198">
            <w:pPr>
              <w:pStyle w:val="Bold3"/>
            </w:pPr>
            <w:r>
              <w:t>Pyroxylin</w:t>
            </w:r>
          </w:p>
          <w:p w14:paraId="3A96C5DF" w14:textId="77777777" w:rsidR="00503198" w:rsidRDefault="00503198" w:rsidP="00503198">
            <w:pPr>
              <w:pStyle w:val="Bold3"/>
            </w:pPr>
            <w:r>
              <w:t>Silicone</w:t>
            </w:r>
          </w:p>
        </w:tc>
      </w:tr>
    </w:tbl>
    <w:p w14:paraId="21BB16D4" w14:textId="77777777" w:rsidR="00503198" w:rsidRDefault="00503198" w:rsidP="00503198"/>
    <w:p w14:paraId="21679224" w14:textId="77777777" w:rsidR="00503198" w:rsidRDefault="00503198" w:rsidP="00503198">
      <w:pPr>
        <w:pStyle w:val="Heading2"/>
      </w:pPr>
      <w:bookmarkStart w:id="1360" w:name="_Toc259721580"/>
      <w:bookmarkStart w:id="1361" w:name="_Toc275501927"/>
      <w:bookmarkStart w:id="1362" w:name="_Toc371377450"/>
      <w:bookmarkStart w:id="1363" w:name="_Toc21212485"/>
      <w:bookmarkStart w:id="1364" w:name="CoatWeight"/>
      <w:proofErr w:type="spellStart"/>
      <w:r>
        <w:lastRenderedPageBreak/>
        <w:t>CoatWeight</w:t>
      </w:r>
      <w:bookmarkEnd w:id="1360"/>
      <w:bookmarkEnd w:id="1361"/>
      <w:bookmarkEnd w:id="1362"/>
      <w:bookmarkEnd w:id="1363"/>
      <w:bookmarkEnd w:id="13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1B6CFA" w14:textId="77777777" w:rsidTr="00503198">
        <w:tc>
          <w:tcPr>
            <w:tcW w:w="5000" w:type="pct"/>
          </w:tcPr>
          <w:p w14:paraId="1D5E41BA" w14:textId="77777777" w:rsidR="00503198" w:rsidRDefault="009C6186" w:rsidP="00503198">
            <w:pPr>
              <w:pStyle w:val="Normal2"/>
            </w:pPr>
            <w:r>
              <w:pict w14:anchorId="57106977">
                <v:shape id="dc_235" o:spid="_x0000_s2273" style="position:absolute;left:0;text-align:left;margin-left:0;margin-top:0;width:50pt;height:50pt;z-index:214;visibility:hidden" coordsize="678,465" o:spt="100" o:preferrelative="t" adj="0,,0" path="">
                  <v:stroke joinstyle="round"/>
                  <v:formulas/>
                  <v:path o:connecttype="segments"/>
                  <o:lock v:ext="edit" selection="t"/>
                </v:shape>
              </w:pict>
            </w:r>
            <w:r>
              <w:rPr>
                <w:noProof/>
                <w:snapToGrid/>
                <w:lang w:val="sv-SE" w:eastAsia="sv-SE"/>
              </w:rPr>
              <w:pict w14:anchorId="2BAADBA4">
                <v:shape id="_x0000_s6970" type="#_x0000_t75" style="position:absolute;left:0;text-align:left;margin-left:24188.75pt;margin-top:7.05pt;width:326.25pt;height:495.75pt;z-index:-222;mso-wrap-edited:t;mso-position-horizontal:right;mso-position-horizontal-relative:text;mso-position-vertical:absolute;mso-position-vertical-relative:text" wrapcoords="152 5895 113 7830 8494 7751 7779 21476 21600 21567 21600 0 8455 -13 8494 5869 152 5895" filled="t">
                  <v:imagedata r:id="rId305" o:title="CoatWeight"/>
                  <w10:wrap type="tight"/>
                </v:shape>
              </w:pict>
            </w:r>
            <w:r w:rsidR="00503198">
              <w:t xml:space="preserve">A group item used to communicate the coating thickness target or test value according to a particular </w:t>
            </w:r>
            <w:proofErr w:type="spellStart"/>
            <w:r w:rsidR="00503198">
              <w:t>TestMethod</w:t>
            </w:r>
            <w:proofErr w:type="spellEnd"/>
            <w:r w:rsidR="00503198">
              <w:t>.</w:t>
            </w:r>
          </w:p>
          <w:p w14:paraId="440C3D75" w14:textId="77777777" w:rsidR="00503198" w:rsidRDefault="00503198" w:rsidP="00503198">
            <w:pPr>
              <w:pStyle w:val="Bold3"/>
            </w:pPr>
            <w:proofErr w:type="spellStart"/>
            <w:r>
              <w:t>TestMethod</w:t>
            </w:r>
            <w:proofErr w:type="spellEnd"/>
            <w:r>
              <w:t xml:space="preserve"> [attribute]</w:t>
            </w:r>
          </w:p>
          <w:p w14:paraId="249E96E2" w14:textId="77777777" w:rsidR="00503198" w:rsidRDefault="00503198" w:rsidP="00503198">
            <w:pPr>
              <w:pStyle w:val="Italic3"/>
            </w:pPr>
            <w:proofErr w:type="spellStart"/>
            <w:r>
              <w:t>TestMethod</w:t>
            </w:r>
            <w:proofErr w:type="spellEnd"/>
            <w:r>
              <w:t xml:space="preserve"> is optional. A single instance might exist.</w:t>
            </w:r>
          </w:p>
          <w:p w14:paraId="730F2CB9" w14:textId="77777777" w:rsidR="00503198" w:rsidRDefault="00503198" w:rsidP="00503198">
            <w:pPr>
              <w:pStyle w:val="Normal3"/>
            </w:pPr>
            <w:r>
              <w:t>The method used to determine the results of the test under consideration.</w:t>
            </w:r>
          </w:p>
          <w:p w14:paraId="2833A022" w14:textId="77777777" w:rsidR="00503198" w:rsidRDefault="00503198" w:rsidP="00503198">
            <w:pPr>
              <w:pStyle w:val="Bold3"/>
            </w:pPr>
            <w:proofErr w:type="spellStart"/>
            <w:r>
              <w:t>TestAgency</w:t>
            </w:r>
            <w:proofErr w:type="spellEnd"/>
            <w:r>
              <w:t xml:space="preserve"> [attribute]</w:t>
            </w:r>
          </w:p>
          <w:p w14:paraId="5F92F39E" w14:textId="77777777" w:rsidR="00503198" w:rsidRDefault="00503198" w:rsidP="00503198">
            <w:pPr>
              <w:pStyle w:val="Italic3"/>
            </w:pPr>
            <w:proofErr w:type="spellStart"/>
            <w:r>
              <w:t>TestAgency</w:t>
            </w:r>
            <w:proofErr w:type="spellEnd"/>
            <w:r>
              <w:t xml:space="preserve"> is optional. A single instance might exist.</w:t>
            </w:r>
          </w:p>
          <w:p w14:paraId="2398E83D" w14:textId="77777777" w:rsidR="00503198" w:rsidRDefault="00503198" w:rsidP="00503198">
            <w:pPr>
              <w:pStyle w:val="Normal3"/>
            </w:pPr>
            <w:r>
              <w:t>The agency that has set the parameters for the testing</w:t>
            </w:r>
          </w:p>
          <w:p w14:paraId="3C123EF5"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3060BD5" w14:textId="77777777" w:rsidR="00503198" w:rsidRDefault="00503198" w:rsidP="00503198">
            <w:pPr>
              <w:pStyle w:val="Bold3"/>
            </w:pPr>
            <w:proofErr w:type="spellStart"/>
            <w:r>
              <w:t>SampleType</w:t>
            </w:r>
            <w:proofErr w:type="spellEnd"/>
            <w:r>
              <w:t xml:space="preserve"> [attribute]</w:t>
            </w:r>
          </w:p>
          <w:p w14:paraId="3A00A127" w14:textId="77777777" w:rsidR="00503198" w:rsidRDefault="00503198" w:rsidP="00503198">
            <w:pPr>
              <w:pStyle w:val="Italic3"/>
            </w:pPr>
            <w:proofErr w:type="spellStart"/>
            <w:r>
              <w:t>SampleType</w:t>
            </w:r>
            <w:proofErr w:type="spellEnd"/>
            <w:r>
              <w:t xml:space="preserve"> is optional. A single instance might exist.</w:t>
            </w:r>
          </w:p>
          <w:p w14:paraId="4533268A" w14:textId="77777777" w:rsidR="00503198" w:rsidRDefault="00503198" w:rsidP="00503198">
            <w:pPr>
              <w:pStyle w:val="Normal3"/>
            </w:pPr>
            <w:r>
              <w:t>Communicates how sampling was done to measure the product characteristics.</w:t>
            </w:r>
          </w:p>
          <w:p w14:paraId="565A600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42231CC" w14:textId="77777777" w:rsidR="00503198" w:rsidRDefault="00503198" w:rsidP="00503198">
            <w:pPr>
              <w:pStyle w:val="Bold3"/>
            </w:pPr>
            <w:proofErr w:type="spellStart"/>
            <w:r>
              <w:t>ResultSource</w:t>
            </w:r>
            <w:proofErr w:type="spellEnd"/>
            <w:r>
              <w:t xml:space="preserve"> [attribute]</w:t>
            </w:r>
          </w:p>
          <w:p w14:paraId="0EDD4FBB" w14:textId="77777777" w:rsidR="00503198" w:rsidRDefault="00503198" w:rsidP="00503198">
            <w:pPr>
              <w:pStyle w:val="Italic3"/>
            </w:pPr>
            <w:proofErr w:type="spellStart"/>
            <w:r>
              <w:t>ResultSource</w:t>
            </w:r>
            <w:proofErr w:type="spellEnd"/>
            <w:r>
              <w:t xml:space="preserve"> is optional. A single instance might exist.</w:t>
            </w:r>
          </w:p>
          <w:p w14:paraId="5B486CA2" w14:textId="77777777" w:rsidR="00503198" w:rsidRDefault="00503198" w:rsidP="00503198">
            <w:pPr>
              <w:pStyle w:val="Normal3"/>
            </w:pPr>
            <w:r>
              <w:t>Used to define the data source of the specified test</w:t>
            </w:r>
          </w:p>
          <w:p w14:paraId="047C696F"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33E56DFD" w14:textId="77777777" w:rsidR="00503198" w:rsidRDefault="00503198" w:rsidP="00503198">
            <w:pPr>
              <w:pStyle w:val="Bold3"/>
            </w:pPr>
            <w:r>
              <w:t>(sequence)</w:t>
            </w:r>
          </w:p>
          <w:p w14:paraId="03B95243" w14:textId="77777777" w:rsidR="00503198" w:rsidRDefault="00503198" w:rsidP="00503198">
            <w:pPr>
              <w:pStyle w:val="Italic3"/>
            </w:pPr>
            <w:r>
              <w:t>The sequence of items below is mandatory. A single instance is required.</w:t>
            </w:r>
          </w:p>
          <w:p w14:paraId="77959586" w14:textId="77777777" w:rsidR="00503198" w:rsidRDefault="00503198" w:rsidP="00503198">
            <w:pPr>
              <w:pStyle w:val="Bold4"/>
            </w:pPr>
            <w:proofErr w:type="spellStart"/>
            <w:r>
              <w:t>DetailValue</w:t>
            </w:r>
            <w:proofErr w:type="spellEnd"/>
          </w:p>
          <w:p w14:paraId="409636EE" w14:textId="77777777" w:rsidR="00503198" w:rsidRDefault="00503198" w:rsidP="00503198">
            <w:pPr>
              <w:pStyle w:val="Italic4"/>
            </w:pPr>
            <w:proofErr w:type="spellStart"/>
            <w:r>
              <w:t>DetailValue</w:t>
            </w:r>
            <w:proofErr w:type="spellEnd"/>
            <w:r>
              <w:t xml:space="preserve"> is mandatory. A single instance is required.</w:t>
            </w:r>
          </w:p>
          <w:p w14:paraId="5DC62F09" w14:textId="77777777" w:rsidR="00503198" w:rsidRDefault="00503198" w:rsidP="00503198">
            <w:pPr>
              <w:pStyle w:val="Normal4"/>
            </w:pPr>
            <w:r>
              <w:t>A numeric value expressed in the unit of measure (UOM).</w:t>
            </w:r>
          </w:p>
          <w:p w14:paraId="17075FA9" w14:textId="77777777" w:rsidR="00503198" w:rsidRDefault="00503198" w:rsidP="00503198">
            <w:pPr>
              <w:pStyle w:val="Bold4"/>
            </w:pPr>
            <w:proofErr w:type="spellStart"/>
            <w:r>
              <w:t>DetailRangeMin</w:t>
            </w:r>
            <w:proofErr w:type="spellEnd"/>
          </w:p>
          <w:p w14:paraId="10EDA5BF" w14:textId="77777777" w:rsidR="00503198" w:rsidRDefault="00503198" w:rsidP="00503198">
            <w:pPr>
              <w:pStyle w:val="Italic4"/>
            </w:pPr>
            <w:proofErr w:type="spellStart"/>
            <w:r>
              <w:t>DetailRangeMin</w:t>
            </w:r>
            <w:proofErr w:type="spellEnd"/>
            <w:r>
              <w:t xml:space="preserve"> is optional. A single instance might exist.</w:t>
            </w:r>
          </w:p>
          <w:p w14:paraId="07FC5194"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5D24F4A" w14:textId="77777777" w:rsidR="00503198" w:rsidRDefault="00503198" w:rsidP="00503198">
            <w:pPr>
              <w:pStyle w:val="Bold4"/>
            </w:pPr>
            <w:proofErr w:type="spellStart"/>
            <w:r>
              <w:t>DetailRangeMax</w:t>
            </w:r>
            <w:proofErr w:type="spellEnd"/>
          </w:p>
          <w:p w14:paraId="2038B063"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39D38C06"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03AF95A7" w14:textId="77777777" w:rsidR="00503198" w:rsidRDefault="00503198" w:rsidP="00503198">
            <w:pPr>
              <w:pStyle w:val="Bold4"/>
            </w:pPr>
            <w:proofErr w:type="spellStart"/>
            <w:r>
              <w:t>StandardDeviation</w:t>
            </w:r>
            <w:proofErr w:type="spellEnd"/>
          </w:p>
          <w:p w14:paraId="020CE87C" w14:textId="77777777" w:rsidR="00503198" w:rsidRDefault="00503198" w:rsidP="00503198">
            <w:pPr>
              <w:pStyle w:val="Italic4"/>
            </w:pPr>
            <w:proofErr w:type="spellStart"/>
            <w:r>
              <w:t>StandardDeviation</w:t>
            </w:r>
            <w:proofErr w:type="spellEnd"/>
            <w:r>
              <w:t xml:space="preserve"> is optional. A single instance might exist.</w:t>
            </w:r>
          </w:p>
          <w:p w14:paraId="443F9518" w14:textId="77777777" w:rsidR="00503198" w:rsidRDefault="00503198" w:rsidP="00503198">
            <w:pPr>
              <w:pStyle w:val="Normal4"/>
            </w:pPr>
            <w:r>
              <w:t>A statistic used as a measure of dispersion in a distribution.</w:t>
            </w:r>
          </w:p>
          <w:p w14:paraId="56478E77" w14:textId="77777777" w:rsidR="00503198" w:rsidRDefault="00503198" w:rsidP="00503198">
            <w:pPr>
              <w:pStyle w:val="Bold4"/>
            </w:pPr>
            <w:proofErr w:type="spellStart"/>
            <w:r>
              <w:t>SampleSize</w:t>
            </w:r>
            <w:proofErr w:type="spellEnd"/>
          </w:p>
          <w:p w14:paraId="1231466C" w14:textId="77777777" w:rsidR="00503198" w:rsidRDefault="00503198" w:rsidP="00503198">
            <w:pPr>
              <w:pStyle w:val="Italic4"/>
            </w:pPr>
            <w:proofErr w:type="spellStart"/>
            <w:r>
              <w:t>SampleSize</w:t>
            </w:r>
            <w:proofErr w:type="spellEnd"/>
            <w:r>
              <w:t xml:space="preserve"> is optional. A single instance might exist.</w:t>
            </w:r>
          </w:p>
          <w:p w14:paraId="076752E3" w14:textId="77777777" w:rsidR="00503198" w:rsidRDefault="00503198" w:rsidP="00503198">
            <w:pPr>
              <w:pStyle w:val="Normal4"/>
            </w:pPr>
            <w:r>
              <w:t>The number of samples used to determine the product characteristic in question.</w:t>
            </w:r>
          </w:p>
          <w:p w14:paraId="21E3840A" w14:textId="77777777" w:rsidR="00503198" w:rsidRDefault="00503198" w:rsidP="00503198">
            <w:pPr>
              <w:pStyle w:val="Bold4"/>
            </w:pPr>
            <w:proofErr w:type="spellStart"/>
            <w:r>
              <w:t>TwoSigmaLower</w:t>
            </w:r>
            <w:proofErr w:type="spellEnd"/>
          </w:p>
          <w:p w14:paraId="304D489A" w14:textId="77777777" w:rsidR="00503198" w:rsidRDefault="00503198" w:rsidP="00503198">
            <w:pPr>
              <w:pStyle w:val="Italic4"/>
            </w:pPr>
            <w:proofErr w:type="spellStart"/>
            <w:r>
              <w:t>TwoSigmaLower</w:t>
            </w:r>
            <w:proofErr w:type="spellEnd"/>
            <w:r>
              <w:t xml:space="preserve"> is optional. A single instance might exist.</w:t>
            </w:r>
          </w:p>
          <w:p w14:paraId="1FE7150A" w14:textId="77777777" w:rsidR="00503198" w:rsidRDefault="00503198" w:rsidP="00503198">
            <w:pPr>
              <w:pStyle w:val="Normal4"/>
            </w:pPr>
            <w:r>
              <w:t>Two sigma (a measure of dispersion associated with standard deviation) on the lower side of the standard deviation.</w:t>
            </w:r>
          </w:p>
          <w:p w14:paraId="7F1ED2FB" w14:textId="77777777" w:rsidR="00503198" w:rsidRDefault="00503198" w:rsidP="00503198">
            <w:pPr>
              <w:pStyle w:val="Bold4"/>
            </w:pPr>
            <w:proofErr w:type="spellStart"/>
            <w:r>
              <w:t>TwoSigmaUpper</w:t>
            </w:r>
            <w:proofErr w:type="spellEnd"/>
          </w:p>
          <w:p w14:paraId="5C90E9C8" w14:textId="77777777" w:rsidR="00503198" w:rsidRDefault="00503198" w:rsidP="00503198">
            <w:pPr>
              <w:pStyle w:val="Italic4"/>
            </w:pPr>
            <w:proofErr w:type="spellStart"/>
            <w:r>
              <w:t>TwoSigmaUpper</w:t>
            </w:r>
            <w:proofErr w:type="spellEnd"/>
            <w:r>
              <w:t xml:space="preserve"> is optional. A single instance might exist.</w:t>
            </w:r>
          </w:p>
          <w:p w14:paraId="3E658E93" w14:textId="77777777" w:rsidR="00503198" w:rsidRDefault="00503198" w:rsidP="00503198">
            <w:pPr>
              <w:pStyle w:val="Normal4"/>
            </w:pPr>
            <w:r>
              <w:t>Two sigma (a measure of dispersion associated with standard deviation) on the upper side of the standard deviation.</w:t>
            </w:r>
          </w:p>
        </w:tc>
      </w:tr>
    </w:tbl>
    <w:p w14:paraId="0C3088EB" w14:textId="77777777" w:rsidR="00503198" w:rsidRDefault="00503198" w:rsidP="00503198"/>
    <w:p w14:paraId="3D014788" w14:textId="77777777" w:rsidR="00A4326E" w:rsidRDefault="00A4326E" w:rsidP="00A4326E">
      <w:pPr>
        <w:pStyle w:val="Heading2"/>
      </w:pPr>
      <w:bookmarkStart w:id="1365" w:name="_Toc371377451"/>
      <w:bookmarkStart w:id="1366" w:name="_Toc21212486"/>
      <w:bookmarkStart w:id="1367" w:name="CoatingWithAdditionalSpecs"/>
      <w:proofErr w:type="spellStart"/>
      <w:r w:rsidRPr="00A4326E">
        <w:t>CoatingWithAdditionalSpecs</w:t>
      </w:r>
      <w:bookmarkEnd w:id="1365"/>
      <w:bookmarkEnd w:id="1366"/>
      <w:bookmarkEnd w:id="13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4326E" w14:paraId="4FC4A39A" w14:textId="77777777" w:rsidTr="008D25AE">
        <w:tc>
          <w:tcPr>
            <w:tcW w:w="5000" w:type="pct"/>
          </w:tcPr>
          <w:p w14:paraId="75221407" w14:textId="77777777" w:rsidR="00A4326E" w:rsidRDefault="009C6186" w:rsidP="008D25AE">
            <w:pPr>
              <w:pStyle w:val="Normal2"/>
            </w:pPr>
            <w:r>
              <w:rPr>
                <w:noProof/>
              </w:rPr>
              <w:pict w14:anchorId="54B8DB26">
                <v:shape id="_x0000_s6239" type="#_x0000_t75" style="position:absolute;left:0;text-align:left;margin-left:29030pt;margin-top:7.05pt;width:300pt;height:193.5pt;z-index:-610;mso-wrap-edited:t;mso-position-horizontal:right" wrapcoords="252 8595 414 11609 13482 11526 13374 21321 21600 21516 21600 0 13482 -28 13428 9098 252 8595" filled="t">
                  <v:imagedata r:id="rId306" o:title="CoatingWithAdditionalSpecs"/>
                  <w10:wrap type="tight"/>
                </v:shape>
              </w:pict>
            </w:r>
            <w:r w:rsidR="00A4326E" w:rsidRPr="00A4326E">
              <w:t>A grouping element that specifies coating and additional related items</w:t>
            </w:r>
            <w:r w:rsidR="00A4326E">
              <w:t>.</w:t>
            </w:r>
          </w:p>
          <w:p w14:paraId="376758C3" w14:textId="77777777" w:rsidR="00A4326E" w:rsidRDefault="00A4326E" w:rsidP="008D25AE">
            <w:pPr>
              <w:pStyle w:val="Bold3"/>
            </w:pPr>
            <w:r>
              <w:t xml:space="preserve"> (sequence)</w:t>
            </w:r>
          </w:p>
          <w:p w14:paraId="12C51360" w14:textId="77777777" w:rsidR="00A4326E" w:rsidRDefault="00A4326E" w:rsidP="008D25AE">
            <w:pPr>
              <w:pStyle w:val="Italic3"/>
            </w:pPr>
            <w:r>
              <w:t>The sequence of items below is mandatory. A single instance is required.</w:t>
            </w:r>
          </w:p>
          <w:p w14:paraId="2D84F7E2" w14:textId="77777777" w:rsidR="00A4326E" w:rsidRDefault="00A4326E" w:rsidP="008D25AE">
            <w:pPr>
              <w:pStyle w:val="Bold4"/>
            </w:pPr>
            <w:r>
              <w:t>Coating</w:t>
            </w:r>
          </w:p>
          <w:p w14:paraId="612660CE" w14:textId="77777777" w:rsidR="00A4326E" w:rsidRDefault="00A4326E" w:rsidP="008D25AE">
            <w:pPr>
              <w:pStyle w:val="Italic4"/>
            </w:pPr>
            <w:r w:rsidRPr="00A4326E">
              <w:t>Coating</w:t>
            </w:r>
            <w:r>
              <w:t xml:space="preserve"> is mandatory. A single instance is required.</w:t>
            </w:r>
          </w:p>
          <w:p w14:paraId="185CB886" w14:textId="77777777" w:rsidR="00A4326E" w:rsidRDefault="00A4326E" w:rsidP="00A4326E">
            <w:pPr>
              <w:pStyle w:val="Normal4"/>
            </w:pPr>
            <w:r>
              <w:t>Coating</w:t>
            </w:r>
          </w:p>
          <w:p w14:paraId="381F9F8F" w14:textId="77777777" w:rsidR="00A4326E" w:rsidRDefault="00A4326E" w:rsidP="00A4326E">
            <w:pPr>
              <w:pStyle w:val="Normal4"/>
            </w:pPr>
            <w:r>
              <w:t>Refer to Coating definition for any enumerations.</w:t>
            </w:r>
          </w:p>
          <w:p w14:paraId="3038F13D" w14:textId="77777777" w:rsidR="00A4326E" w:rsidRDefault="00A4326E" w:rsidP="00A4326E">
            <w:pPr>
              <w:pStyle w:val="Bold4"/>
            </w:pPr>
            <w:proofErr w:type="spellStart"/>
            <w:r>
              <w:t>ColourCode</w:t>
            </w:r>
            <w:proofErr w:type="spellEnd"/>
          </w:p>
          <w:p w14:paraId="138B8528" w14:textId="77777777" w:rsidR="00A4326E" w:rsidRDefault="00A4326E" w:rsidP="00A4326E">
            <w:pPr>
              <w:pStyle w:val="Italic4"/>
            </w:pPr>
            <w:proofErr w:type="spellStart"/>
            <w:r>
              <w:t>ColourCode</w:t>
            </w:r>
            <w:proofErr w:type="spellEnd"/>
            <w:r>
              <w:t xml:space="preserve"> is optional. A single instance might exist.</w:t>
            </w:r>
          </w:p>
          <w:p w14:paraId="6A801AC2" w14:textId="77777777" w:rsidR="00A4326E" w:rsidRDefault="00A4326E" w:rsidP="00A4326E">
            <w:pPr>
              <w:pStyle w:val="Normal4"/>
            </w:pPr>
            <w:r>
              <w:t>A code indicating the colour.</w:t>
            </w:r>
          </w:p>
          <w:p w14:paraId="4F8F6C67" w14:textId="77777777" w:rsidR="00A4326E" w:rsidRDefault="00A4326E" w:rsidP="00A4326E">
            <w:pPr>
              <w:pStyle w:val="Bold4"/>
            </w:pPr>
            <w:proofErr w:type="spellStart"/>
            <w:r>
              <w:t>ColourDescription</w:t>
            </w:r>
            <w:proofErr w:type="spellEnd"/>
          </w:p>
          <w:p w14:paraId="4C3E82C9" w14:textId="77777777" w:rsidR="00A4326E" w:rsidRDefault="00A4326E" w:rsidP="00A4326E">
            <w:pPr>
              <w:pStyle w:val="Italic4"/>
            </w:pPr>
            <w:proofErr w:type="spellStart"/>
            <w:r>
              <w:t>ColourDescription</w:t>
            </w:r>
            <w:proofErr w:type="spellEnd"/>
            <w:r>
              <w:t xml:space="preserve"> is optional. A single instance might exist.</w:t>
            </w:r>
          </w:p>
          <w:p w14:paraId="152C2AEB" w14:textId="77777777" w:rsidR="00A4326E" w:rsidRDefault="00A4326E" w:rsidP="00A4326E">
            <w:pPr>
              <w:pStyle w:val="Normal4"/>
            </w:pPr>
            <w:r>
              <w:t>A free form description of the colour.</w:t>
            </w:r>
          </w:p>
          <w:p w14:paraId="5A77414D" w14:textId="77777777" w:rsidR="00C47A8B" w:rsidRDefault="00C47A8B" w:rsidP="00C47A8B">
            <w:pPr>
              <w:pStyle w:val="Bold4"/>
            </w:pPr>
            <w:proofErr w:type="spellStart"/>
            <w:r>
              <w:t>FinishTexture</w:t>
            </w:r>
            <w:proofErr w:type="spellEnd"/>
          </w:p>
          <w:p w14:paraId="2C110F33" w14:textId="77777777" w:rsidR="00C47A8B" w:rsidRDefault="00C47A8B" w:rsidP="00C47A8B">
            <w:pPr>
              <w:pStyle w:val="Italic4"/>
            </w:pPr>
            <w:proofErr w:type="spellStart"/>
            <w:r w:rsidRPr="00C47A8B">
              <w:t>FinishTexture</w:t>
            </w:r>
            <w:proofErr w:type="spellEnd"/>
            <w:r>
              <w:t xml:space="preserve"> is optional. A single instance might exist.</w:t>
            </w:r>
          </w:p>
          <w:p w14:paraId="2580E468" w14:textId="77777777" w:rsidR="00A4326E" w:rsidRDefault="00C47A8B" w:rsidP="00A4326E">
            <w:pPr>
              <w:pStyle w:val="Normal4"/>
            </w:pPr>
            <w:r w:rsidRPr="00C47A8B">
              <w:t>Describes the texture of the finish to be achieved such as Leatherette.</w:t>
            </w:r>
          </w:p>
          <w:p w14:paraId="5CC72B31" w14:textId="77777777" w:rsidR="00C47A8B" w:rsidRDefault="00C47A8B" w:rsidP="00C47A8B">
            <w:pPr>
              <w:pStyle w:val="Bold4"/>
            </w:pPr>
            <w:proofErr w:type="spellStart"/>
            <w:r>
              <w:t>AdditionalText</w:t>
            </w:r>
            <w:proofErr w:type="spellEnd"/>
          </w:p>
          <w:p w14:paraId="5FD0E698" w14:textId="77777777" w:rsidR="00C47A8B" w:rsidRDefault="00C47A8B" w:rsidP="00C47A8B">
            <w:pPr>
              <w:pStyle w:val="Italic4"/>
            </w:pPr>
            <w:proofErr w:type="spellStart"/>
            <w:r>
              <w:t>AdditionalText</w:t>
            </w:r>
            <w:proofErr w:type="spellEnd"/>
            <w:r>
              <w:t xml:space="preserve"> is optional. Multiple instances might exist.</w:t>
            </w:r>
          </w:p>
          <w:p w14:paraId="6C2B2F5B" w14:textId="77777777" w:rsidR="00C47A8B" w:rsidRDefault="00C47A8B" w:rsidP="00C47A8B">
            <w:pPr>
              <w:pStyle w:val="Normal4"/>
            </w:pPr>
            <w:r>
              <w:lastRenderedPageBreak/>
              <w:t>A text field that is used to communicate information not previously defined or for special instructions. To be used only for circumstances not covered by specific elements.</w:t>
            </w:r>
          </w:p>
        </w:tc>
      </w:tr>
    </w:tbl>
    <w:p w14:paraId="45C53A5D" w14:textId="77777777" w:rsidR="00A4326E" w:rsidRDefault="00A4326E" w:rsidP="00503198"/>
    <w:p w14:paraId="3A5CDF72" w14:textId="77777777" w:rsidR="00A4326E" w:rsidRDefault="00A4326E" w:rsidP="00A4326E">
      <w:pPr>
        <w:pStyle w:val="Heading2"/>
      </w:pPr>
      <w:bookmarkStart w:id="1368" w:name="_Toc371377452"/>
      <w:bookmarkStart w:id="1369" w:name="_Toc21212487"/>
      <w:bookmarkStart w:id="1370" w:name="Code"/>
      <w:r>
        <w:t>Code</w:t>
      </w:r>
      <w:bookmarkEnd w:id="1368"/>
      <w:bookmarkEnd w:id="1369"/>
      <w:bookmarkEnd w:id="1370"/>
    </w:p>
    <w:tbl>
      <w:tblPr>
        <w:tblW w:w="5000" w:type="pct"/>
        <w:tblCellMar>
          <w:top w:w="144" w:type="dxa"/>
          <w:left w:w="115" w:type="dxa"/>
          <w:right w:w="115" w:type="dxa"/>
        </w:tblCellMar>
        <w:tblLook w:val="01E0" w:firstRow="1" w:lastRow="1" w:firstColumn="1" w:lastColumn="1" w:noHBand="0" w:noVBand="0"/>
      </w:tblPr>
      <w:tblGrid>
        <w:gridCol w:w="9584"/>
      </w:tblGrid>
      <w:tr w:rsidR="00A4326E" w14:paraId="2B4935ED" w14:textId="77777777" w:rsidTr="008D25AE">
        <w:tc>
          <w:tcPr>
            <w:tcW w:w="5000" w:type="pct"/>
          </w:tcPr>
          <w:p w14:paraId="17F4F434" w14:textId="77777777" w:rsidR="00A4326E" w:rsidRDefault="009C6186" w:rsidP="008D25AE">
            <w:pPr>
              <w:pStyle w:val="Normal2"/>
            </w:pPr>
            <w:r>
              <w:rPr>
                <w:noProof/>
              </w:rPr>
              <w:pict w14:anchorId="52BC1FF6">
                <v:shape id="_x0000_s6236" type="#_x0000_t75" style="position:absolute;left:0;text-align:left;margin-left:2630pt;margin-top:7.05pt;width:60pt;height:37.5pt;z-index:-611;mso-wrap-edited:t;mso-position-horizontal:right" wrapcoords="-270 0 -270 21168 21600 21168 21600 0 18540 -173 -270 0" filled="t">
                  <v:imagedata r:id="rId307" o:title="Code"/>
                  <w10:wrap type="tight"/>
                </v:shape>
              </w:pict>
            </w:r>
            <w:r w:rsidR="00A4326E" w:rsidRPr="0050777D">
              <w:rPr>
                <w:noProof/>
              </w:rPr>
              <w:t>Specifies a code that is defined by an agency. The agency is given for the whole construct containing the code</w:t>
            </w:r>
            <w:r w:rsidR="00A4326E">
              <w:t>.</w:t>
            </w:r>
          </w:p>
        </w:tc>
      </w:tr>
    </w:tbl>
    <w:p w14:paraId="32A68011" w14:textId="77777777" w:rsidR="00A4326E" w:rsidRDefault="00A4326E" w:rsidP="00A4326E"/>
    <w:p w14:paraId="388BE424" w14:textId="77777777" w:rsidR="00A4326E" w:rsidRDefault="00A4326E" w:rsidP="00A4326E">
      <w:pPr>
        <w:pStyle w:val="Heading2"/>
      </w:pPr>
      <w:bookmarkStart w:id="1371" w:name="_Toc371377453"/>
      <w:bookmarkStart w:id="1372" w:name="_Toc21212488"/>
      <w:bookmarkStart w:id="1373" w:name="CodeDescription"/>
      <w:proofErr w:type="spellStart"/>
      <w:r>
        <w:t>CodeDescription</w:t>
      </w:r>
      <w:bookmarkEnd w:id="1371"/>
      <w:bookmarkEnd w:id="1372"/>
      <w:bookmarkEnd w:id="13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4326E" w14:paraId="7098C2BF" w14:textId="77777777" w:rsidTr="008D25AE">
        <w:tc>
          <w:tcPr>
            <w:tcW w:w="5000" w:type="pct"/>
          </w:tcPr>
          <w:p w14:paraId="69BC1C5B" w14:textId="77777777" w:rsidR="00A4326E" w:rsidRDefault="009C6186" w:rsidP="008D25AE">
            <w:pPr>
              <w:pStyle w:val="Normal2"/>
            </w:pPr>
            <w:r>
              <w:rPr>
                <w:noProof/>
              </w:rPr>
              <w:pict w14:anchorId="1623146F">
                <v:shape id="_x0000_s6235" type="#_x0000_t75" style="position:absolute;left:0;text-align:left;margin-left:6920pt;margin-top:7.05pt;width:99pt;height:37.5pt;z-index:-612;mso-wrap-edited:t;mso-position-horizontal:right" wrapcoords="-164 0 -164 21168 21600 21168 21600 0 20564 -173 -164 0" filled="t">
                  <v:imagedata r:id="rId308" o:title="CodeDescription"/>
                  <w10:wrap type="tight"/>
                </v:shape>
              </w:pict>
            </w:r>
            <w:r w:rsidR="00A4326E" w:rsidRPr="0050777D">
              <w:t xml:space="preserve">A </w:t>
            </w:r>
            <w:r w:rsidR="0017583A" w:rsidRPr="0017583A">
              <w:t xml:space="preserve">textual description for the meaning of a code that is defined by an agency. When the Code is associated with a </w:t>
            </w:r>
            <w:proofErr w:type="spellStart"/>
            <w:r w:rsidR="0017583A" w:rsidRPr="0017583A">
              <w:t>CodeValue</w:t>
            </w:r>
            <w:proofErr w:type="spellEnd"/>
            <w:r w:rsidR="0017583A" w:rsidRPr="0017583A">
              <w:t xml:space="preserve"> of type </w:t>
            </w:r>
            <w:proofErr w:type="spellStart"/>
            <w:r w:rsidR="0017583A" w:rsidRPr="0017583A">
              <w:t>TextValue</w:t>
            </w:r>
            <w:proofErr w:type="spellEnd"/>
            <w:r w:rsidR="0017583A" w:rsidRPr="0017583A">
              <w:t xml:space="preserve">, then the </w:t>
            </w:r>
            <w:proofErr w:type="spellStart"/>
            <w:r w:rsidR="0017583A" w:rsidRPr="0017583A">
              <w:t>CodeDescription</w:t>
            </w:r>
            <w:proofErr w:type="spellEnd"/>
            <w:r w:rsidR="0017583A" w:rsidRPr="0017583A">
              <w:t xml:space="preserve"> is a textual description of both the Code and the </w:t>
            </w:r>
            <w:proofErr w:type="spellStart"/>
            <w:r w:rsidR="0017583A" w:rsidRPr="0017583A">
              <w:t>TextValue</w:t>
            </w:r>
            <w:proofErr w:type="spellEnd"/>
            <w:r w:rsidR="00A4326E">
              <w:t>.</w:t>
            </w:r>
          </w:p>
        </w:tc>
      </w:tr>
    </w:tbl>
    <w:p w14:paraId="2F74049C" w14:textId="77777777" w:rsidR="00A4326E" w:rsidRDefault="00A4326E" w:rsidP="00A4326E"/>
    <w:p w14:paraId="10E1ABD1" w14:textId="77777777" w:rsidR="00A4326E" w:rsidRDefault="00A4326E" w:rsidP="00A4326E">
      <w:pPr>
        <w:pStyle w:val="Heading2"/>
      </w:pPr>
      <w:bookmarkStart w:id="1374" w:name="_Toc371377454"/>
      <w:bookmarkStart w:id="1375" w:name="_Toc21212489"/>
      <w:bookmarkStart w:id="1376" w:name="CodeValue"/>
      <w:proofErr w:type="spellStart"/>
      <w:r>
        <w:t>CodeValue</w:t>
      </w:r>
      <w:bookmarkEnd w:id="1374"/>
      <w:bookmarkEnd w:id="1375"/>
      <w:bookmarkEnd w:id="13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4326E" w14:paraId="7FB82DED" w14:textId="77777777" w:rsidTr="008D25AE">
        <w:tc>
          <w:tcPr>
            <w:tcW w:w="5000" w:type="pct"/>
          </w:tcPr>
          <w:p w14:paraId="3C892DEB" w14:textId="77777777" w:rsidR="00A4326E" w:rsidRDefault="009C6186" w:rsidP="008D25AE">
            <w:pPr>
              <w:pStyle w:val="Normal2"/>
            </w:pPr>
            <w:r>
              <w:rPr>
                <w:noProof/>
                <w:snapToGrid/>
                <w:lang w:val="sv-SE" w:eastAsia="sv-SE"/>
              </w:rPr>
              <w:pict w14:anchorId="5AD3A7A9">
                <v:shape id="_x0000_s6848" type="#_x0000_t75" style="position:absolute;left:0;text-align:left;margin-left:23201.5pt;margin-top:7.05pt;width:263.25pt;height:111.75pt;z-index:-284;mso-wrap-edited:t;mso-position-horizontal:right" wrapcoords="271 7393 357 13723 9846 13405 10203 20885 21600 21455 21600 0 10072 435 9982 8340 271 7393" filled="t">
                  <v:imagedata r:id="rId309" o:title="CodeValue"/>
                  <w10:wrap type="tight"/>
                </v:shape>
              </w:pict>
            </w:r>
            <w:r w:rsidR="00A4326E" w:rsidRPr="008B6049">
              <w:t>A grouping element specifying a value belonging to a code that is defined by an agency</w:t>
            </w:r>
            <w:r w:rsidR="00A4326E">
              <w:t>.</w:t>
            </w:r>
          </w:p>
          <w:p w14:paraId="75B364AA" w14:textId="77777777" w:rsidR="00A4326E" w:rsidRDefault="00A4326E" w:rsidP="008D25AE">
            <w:pPr>
              <w:pStyle w:val="Bold3"/>
            </w:pPr>
            <w:r>
              <w:t>(choice)</w:t>
            </w:r>
          </w:p>
          <w:p w14:paraId="7E29B4DB" w14:textId="77777777" w:rsidR="00A4326E" w:rsidRDefault="00A4326E" w:rsidP="008D25AE">
            <w:pPr>
              <w:pStyle w:val="Italic3"/>
            </w:pPr>
            <w:r>
              <w:t xml:space="preserve">[choice] is mandatory. A single instance is required. </w:t>
            </w:r>
          </w:p>
          <w:p w14:paraId="210C335E" w14:textId="77777777" w:rsidR="00176670" w:rsidRDefault="00176670" w:rsidP="00176670">
            <w:pPr>
              <w:pStyle w:val="Bold4"/>
            </w:pPr>
            <w:proofErr w:type="spellStart"/>
            <w:r>
              <w:t>BooleanValue</w:t>
            </w:r>
            <w:proofErr w:type="spellEnd"/>
          </w:p>
          <w:p w14:paraId="6C1B4FB9" w14:textId="77777777" w:rsidR="00176670" w:rsidRDefault="00176670" w:rsidP="00176670">
            <w:pPr>
              <w:pStyle w:val="Italic4"/>
            </w:pPr>
            <w:proofErr w:type="spellStart"/>
            <w:r>
              <w:t>BooleanValue</w:t>
            </w:r>
            <w:proofErr w:type="spellEnd"/>
            <w:r>
              <w:t xml:space="preserve"> is mandatory. A single instance is required. </w:t>
            </w:r>
          </w:p>
          <w:p w14:paraId="6ECE5D59" w14:textId="77777777" w:rsidR="00176670" w:rsidRDefault="00176670" w:rsidP="00176670">
            <w:pPr>
              <w:pStyle w:val="Normal4"/>
            </w:pPr>
            <w:r>
              <w:t xml:space="preserve">A value in </w:t>
            </w:r>
            <w:proofErr w:type="spellStart"/>
            <w:r>
              <w:t>boolean</w:t>
            </w:r>
            <w:proofErr w:type="spellEnd"/>
            <w:r>
              <w:t xml:space="preserve"> format.</w:t>
            </w:r>
          </w:p>
          <w:p w14:paraId="7DE003F5" w14:textId="77777777" w:rsidR="00A4326E" w:rsidRDefault="00A4326E" w:rsidP="008D25AE">
            <w:pPr>
              <w:pStyle w:val="Bold4"/>
            </w:pPr>
            <w:proofErr w:type="spellStart"/>
            <w:r>
              <w:t>NumericValue</w:t>
            </w:r>
            <w:proofErr w:type="spellEnd"/>
          </w:p>
          <w:p w14:paraId="1604CC1C" w14:textId="77777777" w:rsidR="00A4326E" w:rsidRDefault="00A4326E" w:rsidP="008D25AE">
            <w:pPr>
              <w:pStyle w:val="Italic4"/>
            </w:pPr>
            <w:proofErr w:type="spellStart"/>
            <w:r w:rsidRPr="00893377">
              <w:t>NumericValue</w:t>
            </w:r>
            <w:proofErr w:type="spellEnd"/>
            <w:r>
              <w:t xml:space="preserve"> is </w:t>
            </w:r>
            <w:r w:rsidR="0092140C" w:rsidRPr="0092140C">
              <w:t>mandatory. A single instance is required</w:t>
            </w:r>
            <w:r>
              <w:t xml:space="preserve">. </w:t>
            </w:r>
          </w:p>
          <w:p w14:paraId="51171C9F" w14:textId="77777777" w:rsidR="00A4326E" w:rsidRDefault="00A4326E" w:rsidP="008D25AE">
            <w:pPr>
              <w:pStyle w:val="Normal4"/>
            </w:pPr>
            <w:r w:rsidRPr="00407673">
              <w:t>A grouping element for a numeric value and its statistical measures</w:t>
            </w:r>
            <w:r>
              <w:t xml:space="preserve">. </w:t>
            </w:r>
          </w:p>
          <w:p w14:paraId="7EB1E06A" w14:textId="77777777" w:rsidR="00A4326E" w:rsidRDefault="00A4326E" w:rsidP="008D25AE">
            <w:pPr>
              <w:pStyle w:val="Bold4"/>
            </w:pPr>
            <w:proofErr w:type="spellStart"/>
            <w:r>
              <w:t>TextValue</w:t>
            </w:r>
            <w:proofErr w:type="spellEnd"/>
          </w:p>
          <w:p w14:paraId="08FB4EDA" w14:textId="77777777" w:rsidR="00A4326E" w:rsidRDefault="00A4326E" w:rsidP="008D25AE">
            <w:pPr>
              <w:pStyle w:val="Italic4"/>
            </w:pPr>
            <w:proofErr w:type="spellStart"/>
            <w:r w:rsidRPr="00893377">
              <w:t>TextValue</w:t>
            </w:r>
            <w:proofErr w:type="spellEnd"/>
            <w:r>
              <w:t xml:space="preserve"> is </w:t>
            </w:r>
            <w:r w:rsidR="0092140C" w:rsidRPr="0092140C">
              <w:t>mandatory. A single instance is required</w:t>
            </w:r>
            <w:r>
              <w:t xml:space="preserve">. </w:t>
            </w:r>
          </w:p>
          <w:p w14:paraId="2C0CBCEA" w14:textId="77777777" w:rsidR="00A4326E" w:rsidRDefault="00A4326E" w:rsidP="008D25AE">
            <w:pPr>
              <w:pStyle w:val="Normal4"/>
            </w:pPr>
            <w:r w:rsidRPr="00407673">
              <w:t>A value in text format</w:t>
            </w:r>
            <w:r>
              <w:t>.</w:t>
            </w:r>
          </w:p>
        </w:tc>
      </w:tr>
    </w:tbl>
    <w:p w14:paraId="57C6E3E4" w14:textId="77777777" w:rsidR="00A4326E" w:rsidRDefault="00A4326E" w:rsidP="00503198"/>
    <w:p w14:paraId="04219958" w14:textId="77777777" w:rsidR="00503198" w:rsidRDefault="00503198" w:rsidP="00503198">
      <w:pPr>
        <w:pStyle w:val="Heading2"/>
      </w:pPr>
      <w:bookmarkStart w:id="1377" w:name="_Toc259721581"/>
      <w:bookmarkStart w:id="1378" w:name="_Toc275501928"/>
      <w:bookmarkStart w:id="1379" w:name="_Toc371377455"/>
      <w:bookmarkStart w:id="1380" w:name="_Toc21212490"/>
      <w:bookmarkStart w:id="1381" w:name="Collated_a"/>
      <w:r>
        <w:t>Collated [attribute]</w:t>
      </w:r>
      <w:bookmarkEnd w:id="1377"/>
      <w:bookmarkEnd w:id="1378"/>
      <w:bookmarkEnd w:id="1379"/>
      <w:bookmarkEnd w:id="1380"/>
      <w:bookmarkEnd w:id="13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968544" w14:textId="77777777" w:rsidTr="00503198">
        <w:tc>
          <w:tcPr>
            <w:tcW w:w="5000" w:type="pct"/>
          </w:tcPr>
          <w:p w14:paraId="18046D95" w14:textId="77777777" w:rsidR="00503198" w:rsidRDefault="009C6186" w:rsidP="00503198">
            <w:pPr>
              <w:pStyle w:val="Normal2"/>
            </w:pPr>
            <w:r>
              <w:pict w14:anchorId="04D3E739">
                <v:shape id="dc_236" o:spid="_x0000_s2274" style="position:absolute;left:0;text-align:left;margin-left:0;margin-top:0;width:50pt;height:50pt;z-index:215;visibility:hidden" coordsize="89,119" o:spt="100" o:preferrelative="t" adj="0,,0" path="">
                  <v:stroke joinstyle="round"/>
                  <v:formulas/>
                  <v:path o:connecttype="segments"/>
                  <o:lock v:ext="edit" selection="t"/>
                </v:shape>
              </w:pict>
            </w:r>
            <w:r>
              <w:pict w14:anchorId="505A2D9A">
                <v:shape id="_x0000_s3225" style="position:absolute;left:0;text-align:left;margin-left:3392.7pt;margin-top:7.2pt;width:71.25pt;height:53.25pt;z-index:-2129;mso-wrap-edited:t;mso-position-horizontal:right" coordsize="" o:spt="100" wrapcoords="-30 0 1000 0 1000 1079 1000 1079 -30 1079 -30 0" adj="0,,0" path="">
                  <v:stroke joinstyle="round"/>
                  <v:imagedata r:id="rId310" o:title="dc_236"/>
                  <v:formulas/>
                  <v:path o:connecttype="segments"/>
                  <w10:wrap type="tight"/>
                </v:shape>
              </w:pict>
            </w:r>
            <w:r w:rsidR="00503198">
              <w:t>Either "Yes" or "No".</w:t>
            </w:r>
          </w:p>
          <w:p w14:paraId="7CECB1D6" w14:textId="77777777" w:rsidR="00503198" w:rsidRDefault="00503198" w:rsidP="00503198">
            <w:pPr>
              <w:pStyle w:val="Italic2"/>
            </w:pPr>
            <w:r>
              <w:t>This item is restricted to the following list.</w:t>
            </w:r>
          </w:p>
          <w:p w14:paraId="1F6F4E3D" w14:textId="77777777" w:rsidR="00503198" w:rsidRDefault="00503198" w:rsidP="00503198">
            <w:pPr>
              <w:pStyle w:val="Bold3"/>
            </w:pPr>
            <w:r>
              <w:t>Yes</w:t>
            </w:r>
          </w:p>
          <w:p w14:paraId="0C19386E" w14:textId="77777777" w:rsidR="00503198" w:rsidRDefault="00503198" w:rsidP="00503198">
            <w:pPr>
              <w:pStyle w:val="Bold3"/>
            </w:pPr>
            <w:r>
              <w:t>No</w:t>
            </w:r>
          </w:p>
        </w:tc>
      </w:tr>
    </w:tbl>
    <w:p w14:paraId="2F83491C" w14:textId="77777777" w:rsidR="00503198" w:rsidRDefault="00503198" w:rsidP="00503198"/>
    <w:p w14:paraId="5A9894FB" w14:textId="77777777" w:rsidR="00503198" w:rsidRDefault="00503198" w:rsidP="00503198">
      <w:pPr>
        <w:pStyle w:val="Heading2"/>
      </w:pPr>
      <w:bookmarkStart w:id="1382" w:name="_Toc259721582"/>
      <w:bookmarkStart w:id="1383" w:name="_Toc275501929"/>
      <w:bookmarkStart w:id="1384" w:name="_Toc371377456"/>
      <w:bookmarkStart w:id="1385" w:name="_Toc21212491"/>
      <w:bookmarkStart w:id="1386" w:name="CoLoading"/>
      <w:proofErr w:type="spellStart"/>
      <w:r>
        <w:lastRenderedPageBreak/>
        <w:t>CoLoading</w:t>
      </w:r>
      <w:bookmarkEnd w:id="1382"/>
      <w:bookmarkEnd w:id="1383"/>
      <w:bookmarkEnd w:id="1384"/>
      <w:bookmarkEnd w:id="1385"/>
      <w:bookmarkEnd w:id="13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FFA760" w14:textId="77777777" w:rsidTr="00503198">
        <w:tc>
          <w:tcPr>
            <w:tcW w:w="5000" w:type="pct"/>
          </w:tcPr>
          <w:p w14:paraId="2A984AE9" w14:textId="77777777" w:rsidR="00503198" w:rsidRDefault="009C6186" w:rsidP="00503198">
            <w:pPr>
              <w:pStyle w:val="Normal2"/>
            </w:pPr>
            <w:r>
              <w:pict w14:anchorId="2E945A1E">
                <v:shape id="dc_237" o:spid="_x0000_s2275" style="position:absolute;left:0;text-align:left;margin-left:0;margin-top:0;width:50pt;height:50pt;z-index:216;visibility:hidden" coordsize="432,515" o:spt="100" o:preferrelative="t" adj="0,,0" path="">
                  <v:stroke joinstyle="round"/>
                  <v:formulas/>
                  <v:path o:connecttype="segments"/>
                  <o:lock v:ext="edit" selection="t"/>
                </v:shape>
              </w:pict>
            </w:r>
            <w:r>
              <w:pict w14:anchorId="0C51FD54">
                <v:shape id="_x0000_s3226" style="position:absolute;left:0;text-align:left;margin-left:29545.2pt;margin-top:7.2pt;width:309pt;height:259.5pt;z-index:-2128;mso-wrap-edited:t;mso-position-horizontal:right" coordsize="" o:spt="100" wrapcoords="-30 277 174 277 174 16 405 16 405 16 405 0 1000 0 1000 0 1000 1017 405 1017 405 649 174 649 174 436 -30 436 -30 277" adj="0,,0" path="">
                  <v:stroke joinstyle="round"/>
                  <v:imagedata r:id="rId311" o:title="dc_237"/>
                  <v:formulas/>
                  <v:path o:connecttype="segments"/>
                  <w10:wrap type="tight"/>
                </v:shape>
              </w:pict>
            </w:r>
            <w:r w:rsidR="00503198">
              <w:t>A group item specifying information about items to be loaded or loaded on the same transport unit.</w:t>
            </w:r>
          </w:p>
          <w:p w14:paraId="2F7E8B70" w14:textId="77777777" w:rsidR="00503198" w:rsidRDefault="00503198" w:rsidP="00503198">
            <w:pPr>
              <w:pStyle w:val="Normal2"/>
            </w:pPr>
            <w:r>
              <w:t>Used to identify:</w:t>
            </w:r>
          </w:p>
          <w:p w14:paraId="24B80368" w14:textId="77777777" w:rsidR="00503198" w:rsidRDefault="00503198" w:rsidP="00503198">
            <w:pPr>
              <w:pStyle w:val="ListBullet2"/>
            </w:pPr>
            <w:r>
              <w:t>Delivery together to the drop point</w:t>
            </w:r>
          </w:p>
          <w:p w14:paraId="42677DB4" w14:textId="77777777" w:rsidR="00503198" w:rsidRDefault="00503198" w:rsidP="00503198">
            <w:pPr>
              <w:pStyle w:val="ListBullet2"/>
            </w:pPr>
            <w:r>
              <w:t>Transport Orders stuffed together in a container</w:t>
            </w:r>
          </w:p>
          <w:p w14:paraId="174E42D3" w14:textId="77777777" w:rsidR="00503198" w:rsidRDefault="00503198" w:rsidP="00503198">
            <w:pPr>
              <w:pStyle w:val="ListBullet2"/>
            </w:pPr>
            <w:r>
              <w:t xml:space="preserve">Transport Orders not </w:t>
            </w:r>
            <w:proofErr w:type="spellStart"/>
            <w:r>
              <w:t>splittable</w:t>
            </w:r>
            <w:proofErr w:type="spellEnd"/>
          </w:p>
          <w:p w14:paraId="306669BA" w14:textId="77777777" w:rsidR="00503198" w:rsidRDefault="00503198" w:rsidP="00503198">
            <w:pPr>
              <w:pStyle w:val="Bold3"/>
            </w:pPr>
            <w:proofErr w:type="spellStart"/>
            <w:r>
              <w:t>CoLoadingType</w:t>
            </w:r>
            <w:proofErr w:type="spellEnd"/>
            <w:r>
              <w:t xml:space="preserve"> [attribute]</w:t>
            </w:r>
          </w:p>
          <w:p w14:paraId="63F2CC93" w14:textId="77777777" w:rsidR="00503198" w:rsidRDefault="00503198" w:rsidP="00503198">
            <w:pPr>
              <w:pStyle w:val="Italic3"/>
            </w:pPr>
            <w:proofErr w:type="spellStart"/>
            <w:r>
              <w:t>CoLoadingType</w:t>
            </w:r>
            <w:proofErr w:type="spellEnd"/>
            <w:r>
              <w:t xml:space="preserve"> is mandatory. A single instance is required.</w:t>
            </w:r>
          </w:p>
          <w:p w14:paraId="749F1298" w14:textId="77777777" w:rsidR="00503198" w:rsidRDefault="00503198" w:rsidP="00503198">
            <w:pPr>
              <w:pStyle w:val="Normal3"/>
            </w:pPr>
            <w:r>
              <w:t>Provides the Co-Loading type which can control and confirm co-loading.</w:t>
            </w:r>
          </w:p>
          <w:p w14:paraId="15994057" w14:textId="77777777" w:rsidR="00503198" w:rsidRDefault="00503198" w:rsidP="00503198">
            <w:pPr>
              <w:pStyle w:val="Normal3"/>
            </w:pPr>
            <w:r>
              <w:t xml:space="preserve">Refer to </w:t>
            </w:r>
            <w:proofErr w:type="spellStart"/>
            <w:r>
              <w:t>CoLoadingType</w:t>
            </w:r>
            <w:proofErr w:type="spellEnd"/>
            <w:r>
              <w:t xml:space="preserve"> definition for any enumerations.</w:t>
            </w:r>
          </w:p>
          <w:p w14:paraId="33460B78" w14:textId="77777777" w:rsidR="00503198" w:rsidRDefault="00503198" w:rsidP="00503198">
            <w:pPr>
              <w:pStyle w:val="Bold3"/>
            </w:pPr>
            <w:r>
              <w:t>(sequence)</w:t>
            </w:r>
          </w:p>
          <w:p w14:paraId="2132C779" w14:textId="77777777" w:rsidR="00503198" w:rsidRDefault="00503198" w:rsidP="00503198">
            <w:pPr>
              <w:pStyle w:val="Italic3"/>
            </w:pPr>
            <w:r>
              <w:t>The sequence of items below is mandatory. A single instance is required.</w:t>
            </w:r>
          </w:p>
          <w:p w14:paraId="341B2E5F" w14:textId="77777777" w:rsidR="00503198" w:rsidRDefault="00503198" w:rsidP="00503198">
            <w:pPr>
              <w:pStyle w:val="Bold4"/>
            </w:pPr>
            <w:proofErr w:type="spellStart"/>
            <w:r>
              <w:t>CoLoadingNumber</w:t>
            </w:r>
            <w:proofErr w:type="spellEnd"/>
          </w:p>
          <w:p w14:paraId="11CEBBF2" w14:textId="77777777" w:rsidR="00503198" w:rsidRDefault="00503198" w:rsidP="00503198">
            <w:pPr>
              <w:pStyle w:val="Italic4"/>
            </w:pPr>
            <w:proofErr w:type="spellStart"/>
            <w:r>
              <w:t>CoLoadingNumber</w:t>
            </w:r>
            <w:proofErr w:type="spellEnd"/>
            <w:r>
              <w:t xml:space="preserve"> is optional. A single instance might exist.</w:t>
            </w:r>
          </w:p>
          <w:p w14:paraId="430CE6B1" w14:textId="77777777" w:rsidR="00503198" w:rsidRDefault="00503198" w:rsidP="00503198">
            <w:pPr>
              <w:pStyle w:val="Normal4"/>
            </w:pPr>
            <w:r>
              <w:t xml:space="preserve">The identifier for the </w:t>
            </w:r>
            <w:proofErr w:type="spellStart"/>
            <w:r>
              <w:t>CoLoading</w:t>
            </w:r>
            <w:proofErr w:type="spellEnd"/>
            <w:r>
              <w:t xml:space="preserve"> communication.</w:t>
            </w:r>
          </w:p>
          <w:p w14:paraId="60FADB7B" w14:textId="77777777" w:rsidR="00503198" w:rsidRDefault="00503198" w:rsidP="00503198">
            <w:pPr>
              <w:pStyle w:val="Bold4"/>
            </w:pPr>
            <w:proofErr w:type="spellStart"/>
            <w:r>
              <w:t>DeliveryInstructionNumber</w:t>
            </w:r>
            <w:proofErr w:type="spellEnd"/>
          </w:p>
          <w:p w14:paraId="12C2ECF5" w14:textId="77777777" w:rsidR="00503198" w:rsidRDefault="00503198" w:rsidP="00503198">
            <w:pPr>
              <w:pStyle w:val="Italic4"/>
            </w:pPr>
            <w:proofErr w:type="spellStart"/>
            <w:r>
              <w:t>DeliveryInstructionNumber</w:t>
            </w:r>
            <w:proofErr w:type="spellEnd"/>
            <w:r>
              <w:t xml:space="preserve"> is optional. A single instance might exist.</w:t>
            </w:r>
          </w:p>
          <w:p w14:paraId="5B091C5D" w14:textId="77777777" w:rsidR="00503198" w:rsidRDefault="00503198" w:rsidP="00503198">
            <w:pPr>
              <w:pStyle w:val="Normal4"/>
            </w:pPr>
            <w:r>
              <w:t xml:space="preserve">The unique identifier for the </w:t>
            </w:r>
            <w:proofErr w:type="spellStart"/>
            <w:r>
              <w:t>DeliveryInstruction</w:t>
            </w:r>
            <w:proofErr w:type="spellEnd"/>
            <w:r>
              <w:t>.</w:t>
            </w:r>
          </w:p>
          <w:p w14:paraId="0791FFD1" w14:textId="77777777" w:rsidR="00503198" w:rsidRDefault="00503198" w:rsidP="00503198">
            <w:pPr>
              <w:pStyle w:val="Bold4"/>
            </w:pPr>
            <w:proofErr w:type="spellStart"/>
            <w:r>
              <w:t>DeliveryInstructionSequenceNumber</w:t>
            </w:r>
            <w:proofErr w:type="spellEnd"/>
          </w:p>
          <w:p w14:paraId="070FBB36" w14:textId="77777777" w:rsidR="00503198" w:rsidRDefault="00503198" w:rsidP="00503198">
            <w:pPr>
              <w:pStyle w:val="Italic4"/>
            </w:pPr>
            <w:proofErr w:type="spellStart"/>
            <w:r>
              <w:t>DeliveryInstructionSequenceNumber</w:t>
            </w:r>
            <w:proofErr w:type="spellEnd"/>
            <w:r>
              <w:t xml:space="preserve"> is optional. A single instance might exist.</w:t>
            </w:r>
          </w:p>
          <w:p w14:paraId="018DC8A2" w14:textId="77777777" w:rsidR="00503198" w:rsidRDefault="00503198" w:rsidP="00503198">
            <w:pPr>
              <w:pStyle w:val="Normal4"/>
            </w:pPr>
            <w:r>
              <w:t xml:space="preserve">A sequential number that uniquely identifies the Sequence of a </w:t>
            </w:r>
            <w:proofErr w:type="spellStart"/>
            <w:r w:rsidR="003A6546">
              <w:t>DeliveryInstruction</w:t>
            </w:r>
            <w:proofErr w:type="spellEnd"/>
            <w:r>
              <w:t>.</w:t>
            </w:r>
          </w:p>
          <w:p w14:paraId="3756A34D" w14:textId="77777777" w:rsidR="00503198" w:rsidRDefault="00503198" w:rsidP="00503198">
            <w:pPr>
              <w:pStyle w:val="Bold4"/>
            </w:pPr>
            <w:proofErr w:type="spellStart"/>
            <w:r>
              <w:t>CoLoadingReference</w:t>
            </w:r>
            <w:proofErr w:type="spellEnd"/>
          </w:p>
          <w:p w14:paraId="11C3A083" w14:textId="77777777" w:rsidR="00503198" w:rsidRDefault="00503198" w:rsidP="00503198">
            <w:pPr>
              <w:pStyle w:val="Italic4"/>
            </w:pPr>
            <w:proofErr w:type="spellStart"/>
            <w:r>
              <w:t>CoLoadingReference</w:t>
            </w:r>
            <w:proofErr w:type="spellEnd"/>
            <w:r>
              <w:t xml:space="preserve"> is optional. Multiple instances might exist.</w:t>
            </w:r>
          </w:p>
          <w:p w14:paraId="18F170DF" w14:textId="77777777" w:rsidR="00503198" w:rsidRDefault="00503198" w:rsidP="00503198">
            <w:pPr>
              <w:pStyle w:val="Normal4"/>
            </w:pPr>
            <w:r>
              <w:t xml:space="preserve">An element item detailing relevant references pertaining to the </w:t>
            </w:r>
            <w:proofErr w:type="spellStart"/>
            <w:r>
              <w:t>coloading</w:t>
            </w:r>
            <w:proofErr w:type="spellEnd"/>
            <w:r>
              <w:t xml:space="preserve"> process.</w:t>
            </w:r>
          </w:p>
          <w:p w14:paraId="0183E618" w14:textId="77777777" w:rsidR="00503198" w:rsidRDefault="00503198" w:rsidP="00503198">
            <w:pPr>
              <w:pStyle w:val="Bold4"/>
            </w:pPr>
            <w:proofErr w:type="spellStart"/>
            <w:r>
              <w:t>AdditionalText</w:t>
            </w:r>
            <w:proofErr w:type="spellEnd"/>
          </w:p>
          <w:p w14:paraId="3C1EDA58" w14:textId="77777777" w:rsidR="00503198" w:rsidRDefault="00503198" w:rsidP="00503198">
            <w:pPr>
              <w:pStyle w:val="Italic4"/>
            </w:pPr>
            <w:proofErr w:type="spellStart"/>
            <w:r>
              <w:t>AdditionalText</w:t>
            </w:r>
            <w:proofErr w:type="spellEnd"/>
            <w:r>
              <w:t xml:space="preserve"> is optional. Multiple instances might exist.</w:t>
            </w:r>
          </w:p>
          <w:p w14:paraId="06AB419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4C4FB32" w14:textId="77777777" w:rsidR="00503198" w:rsidRDefault="00503198" w:rsidP="00503198"/>
    <w:p w14:paraId="23E5879B" w14:textId="77777777" w:rsidR="00503198" w:rsidRDefault="00503198" w:rsidP="00503198">
      <w:pPr>
        <w:pStyle w:val="Heading2"/>
      </w:pPr>
      <w:bookmarkStart w:id="1387" w:name="_Toc259721583"/>
      <w:bookmarkStart w:id="1388" w:name="_Toc275501930"/>
      <w:bookmarkStart w:id="1389" w:name="_Toc371377457"/>
      <w:bookmarkStart w:id="1390" w:name="_Toc21212492"/>
      <w:bookmarkStart w:id="1391" w:name="CoLoadingNumber"/>
      <w:proofErr w:type="spellStart"/>
      <w:r>
        <w:lastRenderedPageBreak/>
        <w:t>CoLoadingNumber</w:t>
      </w:r>
      <w:bookmarkEnd w:id="1387"/>
      <w:bookmarkEnd w:id="1388"/>
      <w:bookmarkEnd w:id="1389"/>
      <w:bookmarkEnd w:id="1390"/>
      <w:bookmarkEnd w:id="13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1908BA" w14:textId="77777777" w:rsidTr="00503198">
        <w:tc>
          <w:tcPr>
            <w:tcW w:w="5000" w:type="pct"/>
          </w:tcPr>
          <w:p w14:paraId="37900200" w14:textId="77777777" w:rsidR="00503198" w:rsidRDefault="009C6186" w:rsidP="00503198">
            <w:pPr>
              <w:pStyle w:val="Normal2"/>
            </w:pPr>
            <w:r>
              <w:pict w14:anchorId="40703D7B">
                <v:shape id="dc_238" o:spid="_x0000_s2276" style="position:absolute;left:0;text-align:left;margin-left:0;margin-top:0;width:50pt;height:50pt;z-index:217;visibility:hidden" coordsize="96,313" o:spt="100" o:preferrelative="t" adj="0,,0" path="">
                  <v:stroke joinstyle="round"/>
                  <v:formulas/>
                  <v:path o:connecttype="segments"/>
                  <o:lock v:ext="edit" selection="t"/>
                </v:shape>
              </w:pict>
            </w:r>
            <w:r>
              <w:rPr>
                <w:noProof/>
                <w:snapToGrid/>
                <w:lang w:val="sv-SE" w:eastAsia="sv-SE"/>
              </w:rPr>
              <w:pict w14:anchorId="2CF379D7">
                <v:shape id="_x0000_s7258" type="#_x0000_t75" style="position:absolute;left:0;text-align:left;margin-left:5205pt;margin-top:7.05pt;width:231pt;height:64.5pt;z-index:-96;mso-wrap-edited:t;mso-position-horizontal:right;mso-position-horizontal-relative:text;mso-position-vertical:absolute;mso-position-vertical-relative:text" wrapcoords="103 3751 -9 17615 10931 16811 10931 20428 21600 21349 21600 0 10931 -469 10875 5157 103 3751" filled="t">
                  <v:imagedata r:id="rId312" o:title="CoLoadingNumber"/>
                  <w10:wrap type="tight"/>
                </v:shape>
              </w:pict>
            </w:r>
            <w:r w:rsidR="00503198">
              <w:t xml:space="preserve">The identifier for the </w:t>
            </w:r>
            <w:proofErr w:type="spellStart"/>
            <w:r w:rsidR="00503198">
              <w:t>CoLoading</w:t>
            </w:r>
            <w:proofErr w:type="spellEnd"/>
            <w:r w:rsidR="00503198">
              <w:t xml:space="preserve"> communication.</w:t>
            </w:r>
          </w:p>
          <w:p w14:paraId="2AA998C9" w14:textId="77777777" w:rsidR="00503198" w:rsidRDefault="00503198" w:rsidP="00E62E8E">
            <w:pPr>
              <w:pStyle w:val="Bold3"/>
            </w:pPr>
            <w:proofErr w:type="spellStart"/>
            <w:r>
              <w:t>AssignedBy</w:t>
            </w:r>
            <w:proofErr w:type="spellEnd"/>
            <w:r>
              <w:t xml:space="preserve"> [attribute]</w:t>
            </w:r>
          </w:p>
          <w:p w14:paraId="4757283E" w14:textId="77777777" w:rsidR="00503198" w:rsidRDefault="00503198" w:rsidP="00E62E8E">
            <w:pPr>
              <w:pStyle w:val="Italic3"/>
            </w:pPr>
            <w:proofErr w:type="spellStart"/>
            <w:r>
              <w:t>AssignedBy</w:t>
            </w:r>
            <w:proofErr w:type="spellEnd"/>
            <w:r>
              <w:t xml:space="preserve"> is mandatory. A single instance is required.</w:t>
            </w:r>
          </w:p>
          <w:p w14:paraId="75AFA877" w14:textId="77777777" w:rsidR="00503198" w:rsidRDefault="004E5BAF" w:rsidP="00E62E8E">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6EDEC42E" w14:textId="77777777" w:rsidR="00503198" w:rsidRDefault="00503198" w:rsidP="00E62E8E">
            <w:pPr>
              <w:pStyle w:val="Normal3"/>
            </w:pPr>
            <w:r>
              <w:t xml:space="preserve">Refer to </w:t>
            </w:r>
            <w:proofErr w:type="spellStart"/>
            <w:r>
              <w:t>AssignedBy</w:t>
            </w:r>
            <w:proofErr w:type="spellEnd"/>
            <w:r>
              <w:t xml:space="preserve"> definition for any enumerations.</w:t>
            </w:r>
          </w:p>
        </w:tc>
      </w:tr>
    </w:tbl>
    <w:p w14:paraId="2270B6B1" w14:textId="77777777" w:rsidR="00503198" w:rsidRDefault="00503198" w:rsidP="00503198"/>
    <w:p w14:paraId="591D6629" w14:textId="77777777" w:rsidR="00503198" w:rsidRDefault="00503198" w:rsidP="00503198">
      <w:pPr>
        <w:pStyle w:val="Heading2"/>
      </w:pPr>
      <w:bookmarkStart w:id="1392" w:name="_Toc259721584"/>
      <w:bookmarkStart w:id="1393" w:name="_Toc275501931"/>
      <w:bookmarkStart w:id="1394" w:name="_Toc371377458"/>
      <w:bookmarkStart w:id="1395" w:name="_Toc21212493"/>
      <w:bookmarkStart w:id="1396" w:name="CoLoadingReference"/>
      <w:proofErr w:type="spellStart"/>
      <w:r>
        <w:t>CoLoadingReference</w:t>
      </w:r>
      <w:bookmarkEnd w:id="1392"/>
      <w:bookmarkEnd w:id="1393"/>
      <w:bookmarkEnd w:id="1394"/>
      <w:bookmarkEnd w:id="1395"/>
      <w:bookmarkEnd w:id="13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A8F1A4" w14:textId="77777777" w:rsidTr="00503198">
        <w:tc>
          <w:tcPr>
            <w:tcW w:w="5000" w:type="pct"/>
          </w:tcPr>
          <w:p w14:paraId="57E52622" w14:textId="77777777" w:rsidR="00503198" w:rsidRDefault="009C6186" w:rsidP="00503198">
            <w:pPr>
              <w:pStyle w:val="Normal2"/>
            </w:pPr>
            <w:r>
              <w:pict w14:anchorId="13960500">
                <v:shape id="dc_239" o:spid="_x0000_s2277" style="position:absolute;left:0;text-align:left;margin-left:0;margin-top:0;width:50pt;height:50pt;z-index:218;visibility:hidden" coordsize="154,412" o:spt="100" o:preferrelative="t" adj="0,,0" path="">
                  <v:stroke joinstyle="round"/>
                  <v:formulas/>
                  <v:path o:connecttype="segments"/>
                  <o:lock v:ext="edit" selection="t"/>
                </v:shape>
              </w:pict>
            </w:r>
            <w:r>
              <w:rPr>
                <w:noProof/>
                <w:snapToGrid/>
                <w:lang w:val="sv-SE" w:eastAsia="sv-SE"/>
              </w:rPr>
              <w:pict w14:anchorId="7D4A86F2">
                <v:shape id="_x0000_s7428" type="#_x0000_t75" style="position:absolute;left:0;text-align:left;margin-left:1972pt;margin-top:7.05pt;width:297pt;height:97.5pt;z-index:-27;mso-wrap-edited:t;mso-position-horizontal:right;mso-position-horizontal-relative:text;mso-position-vertical:absolute;mso-position-vertical-relative:text" wrapcoords="120 6879 316 15342 9520 14854 9444 21257 21600 21434 21600 0 9480 -366 9520 7366 120 6879" filled="t">
                  <v:imagedata r:id="rId313" o:title="CoLoadingReference"/>
                  <w10:wrap type="tight"/>
                </v:shape>
              </w:pict>
            </w:r>
            <w:r w:rsidR="00503198">
              <w:t xml:space="preserve">An element item detailing relevant references pertaining to the </w:t>
            </w:r>
            <w:proofErr w:type="spellStart"/>
            <w:r w:rsidR="00503198">
              <w:t>coloading</w:t>
            </w:r>
            <w:proofErr w:type="spellEnd"/>
            <w:r w:rsidR="00503198">
              <w:t xml:space="preserve"> process.</w:t>
            </w:r>
          </w:p>
          <w:p w14:paraId="0CF4CE21" w14:textId="77777777" w:rsidR="00503198" w:rsidRDefault="00503198" w:rsidP="002B0EAA">
            <w:pPr>
              <w:pStyle w:val="Bold3"/>
            </w:pPr>
            <w:proofErr w:type="spellStart"/>
            <w:r>
              <w:t>CoLoadingReferenceType</w:t>
            </w:r>
            <w:proofErr w:type="spellEnd"/>
            <w:r>
              <w:t xml:space="preserve"> [attribute]</w:t>
            </w:r>
          </w:p>
          <w:p w14:paraId="2694916B" w14:textId="77777777" w:rsidR="00503198" w:rsidRDefault="00503198" w:rsidP="002B0EAA">
            <w:pPr>
              <w:pStyle w:val="Italic3"/>
            </w:pPr>
            <w:proofErr w:type="spellStart"/>
            <w:r>
              <w:t>CoLoadingReferenceType</w:t>
            </w:r>
            <w:proofErr w:type="spellEnd"/>
            <w:r>
              <w:t xml:space="preserve"> is mandatory. A single instance is required.</w:t>
            </w:r>
          </w:p>
          <w:p w14:paraId="2C9B9003" w14:textId="77777777" w:rsidR="00503198" w:rsidRDefault="00503198" w:rsidP="002B0EAA">
            <w:pPr>
              <w:pStyle w:val="Normal3"/>
            </w:pPr>
            <w:proofErr w:type="spellStart"/>
            <w:r>
              <w:t>CoLoadingReferenceType</w:t>
            </w:r>
            <w:proofErr w:type="spellEnd"/>
            <w:r>
              <w:t xml:space="preserv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6F08A45" w14:textId="77777777" w:rsidR="00503198" w:rsidRDefault="00503198" w:rsidP="002B0EAA">
            <w:pPr>
              <w:pStyle w:val="Normal3"/>
            </w:pPr>
            <w:r>
              <w:t xml:space="preserve">Refer to </w:t>
            </w:r>
            <w:proofErr w:type="spellStart"/>
            <w:r>
              <w:t>CoLoadingReferenceType</w:t>
            </w:r>
            <w:proofErr w:type="spellEnd"/>
            <w:r>
              <w:t xml:space="preserve"> definition for any enumerations.</w:t>
            </w:r>
          </w:p>
          <w:p w14:paraId="34F56856" w14:textId="77777777" w:rsidR="002B0EAA" w:rsidRDefault="002B0EAA" w:rsidP="002B0EAA">
            <w:pPr>
              <w:pStyle w:val="Bold3"/>
            </w:pPr>
            <w:proofErr w:type="spellStart"/>
            <w:r>
              <w:t>AssignedBy</w:t>
            </w:r>
            <w:proofErr w:type="spellEnd"/>
            <w:r>
              <w:t xml:space="preserve"> [attribute]</w:t>
            </w:r>
          </w:p>
          <w:p w14:paraId="45B07AF7" w14:textId="77777777" w:rsidR="002B0EAA" w:rsidRDefault="002B0EAA" w:rsidP="002B0EAA">
            <w:pPr>
              <w:pStyle w:val="Italic3"/>
            </w:pPr>
            <w:proofErr w:type="spellStart"/>
            <w:r>
              <w:t>AssignedBy</w:t>
            </w:r>
            <w:proofErr w:type="spellEnd"/>
            <w:r>
              <w:t xml:space="preserve"> </w:t>
            </w:r>
            <w:r w:rsidR="00D0752B" w:rsidRPr="00D0752B">
              <w:t>is optional. A single instance might exist</w:t>
            </w:r>
            <w:r>
              <w:t>.</w:t>
            </w:r>
          </w:p>
          <w:p w14:paraId="1E6A39C3" w14:textId="77777777" w:rsidR="002B0EAA" w:rsidRDefault="004E5BAF" w:rsidP="002B0EAA">
            <w:pPr>
              <w:pStyle w:val="Normal3"/>
            </w:pPr>
            <w:r>
              <w:t xml:space="preserve">Identifies the type of party or the agency that </w:t>
            </w:r>
            <w:r w:rsidR="002B0EAA">
              <w:t xml:space="preserve">has assigned the associated item, e.g. a reference of type </w:t>
            </w:r>
            <w:proofErr w:type="spellStart"/>
            <w:r w:rsidR="002B0EAA">
              <w:t>OrderNumber</w:t>
            </w:r>
            <w:proofErr w:type="spellEnd"/>
            <w:r w:rsidR="002B0EAA">
              <w:t>.</w:t>
            </w:r>
          </w:p>
          <w:p w14:paraId="6C36B41F" w14:textId="77777777" w:rsidR="00503198" w:rsidRPr="00615F62" w:rsidRDefault="002B0EAA" w:rsidP="002B0EAA">
            <w:pPr>
              <w:pStyle w:val="Normal3"/>
            </w:pPr>
            <w:r>
              <w:t xml:space="preserve">Refer to </w:t>
            </w:r>
            <w:proofErr w:type="spellStart"/>
            <w:r>
              <w:t>AssignedBy</w:t>
            </w:r>
            <w:proofErr w:type="spellEnd"/>
            <w:r>
              <w:t xml:space="preserve"> for any enumerations</w:t>
            </w:r>
          </w:p>
        </w:tc>
      </w:tr>
    </w:tbl>
    <w:p w14:paraId="314AD51B" w14:textId="77777777" w:rsidR="00503198" w:rsidRDefault="00503198" w:rsidP="00503198"/>
    <w:p w14:paraId="1EDE2CF3" w14:textId="77777777" w:rsidR="00503198" w:rsidRDefault="00503198" w:rsidP="00503198">
      <w:pPr>
        <w:pStyle w:val="Heading2"/>
      </w:pPr>
      <w:bookmarkStart w:id="1397" w:name="_Toc259721585"/>
      <w:bookmarkStart w:id="1398" w:name="_Toc275501932"/>
      <w:bookmarkStart w:id="1399" w:name="_Toc371377459"/>
      <w:bookmarkStart w:id="1400" w:name="_Toc21212494"/>
      <w:bookmarkStart w:id="1401" w:name="CoLoadingReferenceType_a"/>
      <w:proofErr w:type="spellStart"/>
      <w:r>
        <w:t>CoLoadingReferenceType</w:t>
      </w:r>
      <w:proofErr w:type="spellEnd"/>
      <w:r>
        <w:t xml:space="preserve"> [attribute]</w:t>
      </w:r>
      <w:bookmarkEnd w:id="1397"/>
      <w:bookmarkEnd w:id="1398"/>
      <w:bookmarkEnd w:id="1399"/>
      <w:bookmarkEnd w:id="1400"/>
      <w:bookmarkEnd w:id="140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48D74B" w14:textId="77777777" w:rsidTr="00503198">
        <w:tc>
          <w:tcPr>
            <w:tcW w:w="5000" w:type="pct"/>
          </w:tcPr>
          <w:p w14:paraId="4C6F2C56" w14:textId="77777777" w:rsidR="00503198" w:rsidRDefault="009C6186" w:rsidP="00503198">
            <w:pPr>
              <w:pStyle w:val="Normal2"/>
            </w:pPr>
            <w:r>
              <w:pict w14:anchorId="2F27E9BA">
                <v:shape id="dc_240" o:spid="_x0000_s4086" style="position:absolute;left:0;text-align:left;margin-left:0;margin-top:0;width:50pt;height:50pt;z-index:970;visibility:hidden" coordsize="89,226" o:spt="100" o:preferrelative="t" adj="0,,0" path="">
                  <v:stroke joinstyle="round"/>
                  <v:formulas/>
                  <v:path o:connecttype="segments"/>
                  <o:lock v:ext="edit" selection="t"/>
                </v:shape>
              </w:pict>
            </w:r>
            <w:r>
              <w:pict w14:anchorId="293E4922">
                <v:shape id="_x0000_s4087" style="position:absolute;left:0;text-align:left;margin-left:10962.5pt;margin-top:7.05pt;width:135.75pt;height:53.25pt;z-index:-1441;mso-wrap-edited:t;mso-position-horizontal:right" coordsize="" o:spt="100" wrapcoords="-30 0 1000 0 1000 1079 1000 1079 -30 1079 -30 0" adj="0,,0" path="" stroked="f">
                  <v:stroke joinstyle="round"/>
                  <v:imagedata r:id="rId314" o:title="dc_240"/>
                  <v:formulas/>
                  <v:path o:connecttype="segments"/>
                  <o:lock v:ext="edit" aspectratio="t"/>
                  <w10:wrap type="tight"/>
                </v:shape>
              </w:pict>
            </w:r>
            <w:proofErr w:type="spellStart"/>
            <w:r w:rsidR="00503198">
              <w:t>CoLoadingReferenceType</w:t>
            </w:r>
            <w:proofErr w:type="spellEnd"/>
            <w:r w:rsidR="00503198">
              <w:t xml:space="preserv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004B2B6" w14:textId="77777777" w:rsidR="00503198" w:rsidRDefault="009D110E" w:rsidP="009D110E">
            <w:pPr>
              <w:pStyle w:val="Normal2"/>
            </w:pPr>
            <w:r>
              <w:lastRenderedPageBreak/>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87836A9" w14:textId="77777777" w:rsidR="00503198" w:rsidRDefault="00503198" w:rsidP="00503198"/>
    <w:p w14:paraId="56D59FC6" w14:textId="77777777" w:rsidR="00503198" w:rsidRDefault="00503198" w:rsidP="00503198">
      <w:pPr>
        <w:pStyle w:val="Heading2"/>
      </w:pPr>
      <w:bookmarkStart w:id="1402" w:name="_Toc259721586"/>
      <w:bookmarkStart w:id="1403" w:name="_Toc275501933"/>
      <w:bookmarkStart w:id="1404" w:name="_Toc371377460"/>
      <w:bookmarkStart w:id="1405" w:name="_Toc21212495"/>
      <w:bookmarkStart w:id="1406" w:name="CoLoadingType_a"/>
      <w:proofErr w:type="spellStart"/>
      <w:r>
        <w:t>CoLoadingType</w:t>
      </w:r>
      <w:proofErr w:type="spellEnd"/>
      <w:r>
        <w:t xml:space="preserve"> [attribute]</w:t>
      </w:r>
      <w:bookmarkEnd w:id="1402"/>
      <w:bookmarkEnd w:id="1403"/>
      <w:bookmarkEnd w:id="1404"/>
      <w:bookmarkEnd w:id="1405"/>
      <w:bookmarkEnd w:id="140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C6ED3C" w14:textId="77777777" w:rsidTr="00503198">
        <w:tc>
          <w:tcPr>
            <w:tcW w:w="5000" w:type="pct"/>
          </w:tcPr>
          <w:p w14:paraId="5C5F597A" w14:textId="77777777" w:rsidR="00503198" w:rsidRDefault="009C6186" w:rsidP="00503198">
            <w:pPr>
              <w:pStyle w:val="Normal2"/>
            </w:pPr>
            <w:r>
              <w:pict w14:anchorId="5588588B">
                <v:shape id="dc_241" o:spid="_x0000_s2278" style="position:absolute;left:0;text-align:left;margin-left:0;margin-top:0;width:50pt;height:50pt;z-index:219;visibility:hidden" coordsize="89,175" o:spt="100" o:preferrelative="t" adj="0,,0" path="">
                  <v:stroke joinstyle="round"/>
                  <v:formulas/>
                  <v:path o:connecttype="segments"/>
                  <o:lock v:ext="edit" selection="t"/>
                </v:shape>
              </w:pict>
            </w:r>
            <w:r>
              <w:pict w14:anchorId="6AB9B95D">
                <v:shape id="_x0000_s3229" style="position:absolute;left:0;text-align:left;margin-left:7105.2pt;margin-top:7.2pt;width:105pt;height:53.25pt;z-index:-2127;mso-wrap-edited:t;mso-position-horizontal:right" coordsize="" o:spt="100" wrapcoords="-30 0 1000 0 1000 1079 1000 1079 -30 1079 -30 0" adj="0,,0" path="">
                  <v:stroke joinstyle="round"/>
                  <v:imagedata r:id="rId315" o:title="dc_241"/>
                  <v:formulas/>
                  <v:path o:connecttype="segments"/>
                  <w10:wrap type="tight"/>
                </v:shape>
              </w:pict>
            </w:r>
            <w:r w:rsidR="00503198">
              <w:t>Provides the Co-Loading type which can control and confirm co-loading.</w:t>
            </w:r>
          </w:p>
          <w:p w14:paraId="50F88266" w14:textId="77777777" w:rsidR="00503198" w:rsidRDefault="00503198" w:rsidP="00503198">
            <w:pPr>
              <w:pStyle w:val="Italic2"/>
            </w:pPr>
            <w:r>
              <w:t>This item is restricted to the following list.</w:t>
            </w:r>
          </w:p>
          <w:p w14:paraId="68AF5E2A" w14:textId="77777777" w:rsidR="00503198" w:rsidRDefault="00503198" w:rsidP="00503198">
            <w:pPr>
              <w:pStyle w:val="Bold3"/>
            </w:pPr>
            <w:proofErr w:type="spellStart"/>
            <w:r>
              <w:t>CoLoaded</w:t>
            </w:r>
            <w:proofErr w:type="spellEnd"/>
          </w:p>
          <w:p w14:paraId="2ABC6CAB" w14:textId="77777777" w:rsidR="00503198" w:rsidRDefault="00503198" w:rsidP="00503198">
            <w:pPr>
              <w:pStyle w:val="Normal3"/>
            </w:pPr>
            <w:r>
              <w:t>The delivery is co-loaded with other goods on the same transport unit.</w:t>
            </w:r>
          </w:p>
          <w:p w14:paraId="19A195D2" w14:textId="77777777" w:rsidR="00503198" w:rsidRDefault="00503198" w:rsidP="00503198">
            <w:pPr>
              <w:pStyle w:val="Bold3"/>
            </w:pPr>
            <w:r>
              <w:t>Requested</w:t>
            </w:r>
          </w:p>
          <w:p w14:paraId="66FD4785" w14:textId="77777777" w:rsidR="00503198" w:rsidRDefault="00503198" w:rsidP="00503198">
            <w:pPr>
              <w:pStyle w:val="Normal3"/>
            </w:pPr>
            <w:proofErr w:type="spellStart"/>
            <w:r>
              <w:t>CoLoading</w:t>
            </w:r>
            <w:proofErr w:type="spellEnd"/>
            <w:r>
              <w:t xml:space="preserve"> is requested and should be executed if possible.</w:t>
            </w:r>
          </w:p>
          <w:p w14:paraId="1DAD95EE" w14:textId="77777777" w:rsidR="00503198" w:rsidRDefault="00503198" w:rsidP="00503198">
            <w:pPr>
              <w:pStyle w:val="Bold3"/>
            </w:pPr>
            <w:r>
              <w:t>Required</w:t>
            </w:r>
          </w:p>
          <w:p w14:paraId="275D926B" w14:textId="77777777" w:rsidR="00503198" w:rsidRDefault="00503198" w:rsidP="00503198">
            <w:pPr>
              <w:pStyle w:val="Normal3"/>
            </w:pPr>
            <w:proofErr w:type="spellStart"/>
            <w:r>
              <w:t>CoLoading</w:t>
            </w:r>
            <w:proofErr w:type="spellEnd"/>
            <w:r>
              <w:t xml:space="preserve"> is required and should always be executed.</w:t>
            </w:r>
          </w:p>
        </w:tc>
      </w:tr>
    </w:tbl>
    <w:p w14:paraId="2987F2E3" w14:textId="77777777" w:rsidR="00503198" w:rsidRDefault="00503198" w:rsidP="00503198"/>
    <w:p w14:paraId="5F7DAB01" w14:textId="77777777" w:rsidR="00503198" w:rsidRDefault="00503198" w:rsidP="00503198">
      <w:pPr>
        <w:pStyle w:val="Heading2"/>
      </w:pPr>
      <w:bookmarkStart w:id="1407" w:name="_Toc259721587"/>
      <w:bookmarkStart w:id="1408" w:name="_Toc275501934"/>
      <w:bookmarkStart w:id="1409" w:name="_Toc371377461"/>
      <w:bookmarkStart w:id="1410" w:name="_Toc21212496"/>
      <w:bookmarkStart w:id="1411" w:name="ColourCode"/>
      <w:proofErr w:type="spellStart"/>
      <w:r>
        <w:t>ColourCode</w:t>
      </w:r>
      <w:bookmarkEnd w:id="1407"/>
      <w:bookmarkEnd w:id="1408"/>
      <w:bookmarkEnd w:id="1409"/>
      <w:bookmarkEnd w:id="1410"/>
      <w:bookmarkEnd w:id="14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2F186B" w14:textId="77777777" w:rsidTr="00503198">
        <w:tc>
          <w:tcPr>
            <w:tcW w:w="5000" w:type="pct"/>
          </w:tcPr>
          <w:p w14:paraId="73163C92" w14:textId="77777777" w:rsidR="00503198" w:rsidRDefault="009C6186" w:rsidP="00503198">
            <w:pPr>
              <w:pStyle w:val="Normal2"/>
            </w:pPr>
            <w:r>
              <w:pict w14:anchorId="72092210">
                <v:shape id="dc_242" o:spid="_x0000_s2279" style="position:absolute;left:0;text-align:left;margin-left:0;margin-top:0;width:50pt;height:50pt;z-index:220;visibility:hidden" coordsize="96,283" o:spt="100" o:preferrelative="t" adj="0,,0" path="">
                  <v:stroke joinstyle="round"/>
                  <v:formulas/>
                  <v:path o:connecttype="segments"/>
                  <o:lock v:ext="edit" selection="t"/>
                </v:shape>
              </w:pict>
            </w:r>
            <w:r>
              <w:pict w14:anchorId="636CB4A0">
                <v:shape id="_x0000_s3230" style="position:absolute;left:0;text-align:left;margin-left:14200.2pt;margin-top:7.2pt;width:169.5pt;height:57.75pt;z-index:-2126;mso-wrap-edited:t;mso-position-horizontal:right" coordsize="" o:spt="100" wrapcoords="-30 322 342 322 342 72 342 72 342 0 1000 0 1000 0 1000 1073 342 1073 342 1021 -30 1021 -30 322" adj="0,,0" path="">
                  <v:stroke joinstyle="round"/>
                  <v:imagedata r:id="rId316" o:title="dc_242"/>
                  <v:formulas/>
                  <v:path o:connecttype="segments"/>
                  <w10:wrap type="tight"/>
                </v:shape>
              </w:pict>
            </w:r>
            <w:r w:rsidR="00503198">
              <w:t>A code indicating the colour.</w:t>
            </w:r>
          </w:p>
          <w:p w14:paraId="371EACDE" w14:textId="77777777" w:rsidR="00503198" w:rsidRDefault="00503198" w:rsidP="00E62E8E">
            <w:pPr>
              <w:pStyle w:val="Bold3"/>
            </w:pPr>
            <w:r>
              <w:t>Agency [attribute]</w:t>
            </w:r>
          </w:p>
          <w:p w14:paraId="2EDA95FE" w14:textId="77777777" w:rsidR="00503198" w:rsidRDefault="00503198" w:rsidP="00E62E8E">
            <w:pPr>
              <w:pStyle w:val="Italic3"/>
            </w:pPr>
            <w:r>
              <w:t>Agency is optional. A single instance might exist.</w:t>
            </w:r>
          </w:p>
          <w:p w14:paraId="12B906D8" w14:textId="77777777" w:rsidR="00503198" w:rsidRDefault="00503198" w:rsidP="00E62E8E">
            <w:pPr>
              <w:pStyle w:val="Normal3"/>
            </w:pPr>
            <w:r>
              <w:t>Describes the agency maintaining the list of codes. To be included in this list the agency must be a recognized standards body or industry organisation.</w:t>
            </w:r>
          </w:p>
          <w:p w14:paraId="5F485094" w14:textId="77777777" w:rsidR="00503198" w:rsidRDefault="00503198" w:rsidP="008D25AE">
            <w:pPr>
              <w:pStyle w:val="Normal3"/>
              <w:numPr>
                <w:ilvl w:val="0"/>
                <w:numId w:val="14"/>
              </w:numPr>
            </w:pPr>
            <w:r>
              <w:t xml:space="preserve">For the element that owns this attribute. </w:t>
            </w:r>
          </w:p>
          <w:p w14:paraId="74481BDF" w14:textId="77777777" w:rsidR="00503198" w:rsidRDefault="00503198" w:rsidP="008D25AE">
            <w:pPr>
              <w:pStyle w:val="Normal3"/>
              <w:numPr>
                <w:ilvl w:val="0"/>
                <w:numId w:val="14"/>
              </w:numPr>
            </w:pPr>
            <w:r>
              <w:t xml:space="preserve">For another attribute in the list of attributes associated with the parent element. </w:t>
            </w:r>
          </w:p>
          <w:p w14:paraId="0D623F9D" w14:textId="77777777" w:rsidR="00503198" w:rsidRDefault="00503198" w:rsidP="00E62E8E">
            <w:pPr>
              <w:pStyle w:val="Normal3"/>
            </w:pPr>
            <w:r>
              <w:t>Refer to Agency definition for any enumerations.</w:t>
            </w:r>
          </w:p>
        </w:tc>
      </w:tr>
    </w:tbl>
    <w:p w14:paraId="62C8850E" w14:textId="77777777" w:rsidR="00503198" w:rsidRDefault="00503198" w:rsidP="00503198"/>
    <w:p w14:paraId="41A54F2A" w14:textId="77777777" w:rsidR="00503198" w:rsidRDefault="00503198" w:rsidP="00503198">
      <w:pPr>
        <w:pStyle w:val="Heading2"/>
      </w:pPr>
      <w:bookmarkStart w:id="1412" w:name="_Toc259721588"/>
      <w:bookmarkStart w:id="1413" w:name="_Toc275501935"/>
      <w:bookmarkStart w:id="1414" w:name="_Toc371377462"/>
      <w:bookmarkStart w:id="1415" w:name="_Toc21212497"/>
      <w:bookmarkStart w:id="1416" w:name="ColourDescription"/>
      <w:proofErr w:type="spellStart"/>
      <w:r>
        <w:t>ColourDescription</w:t>
      </w:r>
      <w:bookmarkEnd w:id="1412"/>
      <w:bookmarkEnd w:id="1413"/>
      <w:bookmarkEnd w:id="1414"/>
      <w:bookmarkEnd w:id="1415"/>
      <w:bookmarkEnd w:id="14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D1E68E" w14:textId="77777777" w:rsidTr="00503198">
        <w:tc>
          <w:tcPr>
            <w:tcW w:w="5000" w:type="pct"/>
          </w:tcPr>
          <w:p w14:paraId="7DDAD95E" w14:textId="77777777" w:rsidR="00503198" w:rsidRDefault="009C6186" w:rsidP="00503198">
            <w:pPr>
              <w:pStyle w:val="Normal2"/>
            </w:pPr>
            <w:r>
              <w:pict w14:anchorId="5C5A3EDB">
                <v:shape id="dc_243" o:spid="_x0000_s2280" style="position:absolute;left:0;text-align:left;margin-left:0;margin-top:0;width:50pt;height:50pt;z-index:221;visibility:hidden" coordsize="89,152" o:spt="100" o:preferrelative="t" adj="0,,0" path="">
                  <v:stroke joinstyle="round"/>
                  <v:formulas/>
                  <v:path o:connecttype="segments"/>
                  <o:lock v:ext="edit" selection="t"/>
                </v:shape>
              </w:pict>
            </w:r>
            <w:r>
              <w:pict w14:anchorId="0D2A4482">
                <v:shape id="_x0000_s3231" style="position:absolute;left:0;text-align:left;margin-left:5620.2pt;margin-top:7.2pt;width:91.5pt;height:53.25pt;z-index:-2125;mso-wrap-edited:t;mso-position-horizontal:right" coordsize="" o:spt="100" wrapcoords="-30 78 1000 78 1000 1079 1000 1079 -30 1079 -30 78" adj="0,,0" path="">
                  <v:stroke joinstyle="round"/>
                  <v:imagedata r:id="rId317" o:title="dc_243"/>
                  <v:formulas/>
                  <v:path o:connecttype="segments"/>
                  <w10:wrap type="tight"/>
                </v:shape>
              </w:pict>
            </w:r>
            <w:r w:rsidR="00503198">
              <w:t>A free form description of the colour.</w:t>
            </w:r>
          </w:p>
        </w:tc>
      </w:tr>
    </w:tbl>
    <w:p w14:paraId="4286B5B8" w14:textId="77777777" w:rsidR="00503198" w:rsidRDefault="00503198" w:rsidP="00503198"/>
    <w:p w14:paraId="44F62F68" w14:textId="77777777" w:rsidR="00503198" w:rsidRDefault="00503198" w:rsidP="00503198">
      <w:pPr>
        <w:pStyle w:val="Heading2"/>
      </w:pPr>
      <w:bookmarkStart w:id="1417" w:name="_Toc259721589"/>
      <w:bookmarkStart w:id="1418" w:name="_Toc275501936"/>
      <w:bookmarkStart w:id="1419" w:name="_Toc371377463"/>
      <w:bookmarkStart w:id="1420" w:name="_Toc21212498"/>
      <w:bookmarkStart w:id="1421" w:name="ColourDetail"/>
      <w:proofErr w:type="spellStart"/>
      <w:r>
        <w:lastRenderedPageBreak/>
        <w:t>ColourDetail</w:t>
      </w:r>
      <w:bookmarkEnd w:id="1417"/>
      <w:bookmarkEnd w:id="1418"/>
      <w:bookmarkEnd w:id="1419"/>
      <w:bookmarkEnd w:id="1420"/>
      <w:bookmarkEnd w:id="14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34E5A5" w14:textId="77777777" w:rsidTr="00503198">
        <w:tc>
          <w:tcPr>
            <w:tcW w:w="5000" w:type="pct"/>
          </w:tcPr>
          <w:p w14:paraId="33858146" w14:textId="77777777" w:rsidR="00503198" w:rsidRDefault="009C6186" w:rsidP="00503198">
            <w:pPr>
              <w:pStyle w:val="Normal2"/>
            </w:pPr>
            <w:r>
              <w:pict w14:anchorId="2992E6C0">
                <v:shape id="dc_244" o:spid="_x0000_s2281" style="position:absolute;left:0;text-align:left;margin-left:0;margin-top:0;width:50pt;height:50pt;z-index:222;visibility:hidden" coordsize="374,472" o:spt="100" o:preferrelative="t" adj="0,,0" path="">
                  <v:stroke joinstyle="round"/>
                  <v:formulas/>
                  <v:path o:connecttype="segments"/>
                  <o:lock v:ext="edit" selection="t"/>
                </v:shape>
              </w:pict>
            </w:r>
            <w:r>
              <w:rPr>
                <w:noProof/>
              </w:rPr>
              <w:pict w14:anchorId="03AB1E15">
                <v:shape id="_x0000_s6771" type="#_x0000_t75" style="position:absolute;left:0;text-align:left;margin-left:27435pt;margin-top:7.05pt;width:285.5pt;height:226pt;z-index:-339;mso-wrap-edited:t;mso-position-horizontal:right" wrapcoords="340 11804 246 14556 9669 14375 9624 21438 21600 21528 21600 0 13743 134 13698 5099 9858 5519 9718 11861 340 11804" filled="t">
                  <v:imagedata r:id="rId318" o:title="ColourDetail"/>
                  <w10:wrap type="tight"/>
                </v:shape>
              </w:pict>
            </w:r>
            <w:r w:rsidR="00503198">
              <w:t xml:space="preserve">A group item used to communicate details of colour according to the selected colour definition scheme. </w:t>
            </w:r>
          </w:p>
          <w:p w14:paraId="23BD21C3" w14:textId="77777777" w:rsidR="00503198" w:rsidRDefault="00503198" w:rsidP="00503198">
            <w:pPr>
              <w:pStyle w:val="Bold3"/>
            </w:pPr>
            <w:r>
              <w:t>(sequence)</w:t>
            </w:r>
          </w:p>
          <w:p w14:paraId="29C50CAF" w14:textId="77777777" w:rsidR="00503198" w:rsidRDefault="00503198" w:rsidP="00503198">
            <w:pPr>
              <w:pStyle w:val="Italic3"/>
            </w:pPr>
            <w:r>
              <w:t>The sequence of items below is mandatory. A single instance is required.</w:t>
            </w:r>
          </w:p>
          <w:p w14:paraId="07845D0F" w14:textId="77777777" w:rsidR="00503198" w:rsidRDefault="00503198" w:rsidP="00503198">
            <w:pPr>
              <w:pStyle w:val="Bold4"/>
            </w:pPr>
            <w:r>
              <w:t>(choice)</w:t>
            </w:r>
          </w:p>
          <w:p w14:paraId="7BF2C6DC" w14:textId="77777777" w:rsidR="00503198" w:rsidRDefault="00503198" w:rsidP="00503198">
            <w:pPr>
              <w:pStyle w:val="Italic4"/>
            </w:pPr>
            <w:r>
              <w:t xml:space="preserve">[choice] is </w:t>
            </w:r>
            <w:r w:rsidR="0092140C" w:rsidRPr="0092140C">
              <w:t>mandatory. A single instance is required</w:t>
            </w:r>
            <w:r>
              <w:t xml:space="preserve">. </w:t>
            </w:r>
          </w:p>
          <w:p w14:paraId="2BC3F1E4" w14:textId="77777777" w:rsidR="00503198" w:rsidRPr="00BB3CEF" w:rsidRDefault="00503198" w:rsidP="00503198">
            <w:pPr>
              <w:pStyle w:val="Bold5"/>
              <w:rPr>
                <w:rFonts w:cs="Time New Roman"/>
              </w:rPr>
            </w:pPr>
            <w:r w:rsidRPr="00BB3CEF">
              <w:rPr>
                <w:rFonts w:cs="Time New Roman"/>
              </w:rPr>
              <w:t>CMYK</w:t>
            </w:r>
          </w:p>
          <w:p w14:paraId="172376FF" w14:textId="77777777" w:rsidR="00503198" w:rsidRPr="00BB3CEF" w:rsidRDefault="00503198" w:rsidP="00503198">
            <w:pPr>
              <w:pStyle w:val="Italic5"/>
              <w:rPr>
                <w:rFonts w:cs="Time New Roman"/>
              </w:rPr>
            </w:pPr>
            <w:r w:rsidRPr="00BB3CEF">
              <w:rPr>
                <w:rFonts w:cs="Time New Roman"/>
              </w:rPr>
              <w:t xml:space="preserve">CMYK is </w:t>
            </w:r>
            <w:r w:rsidR="0092140C" w:rsidRPr="00BB3CEF">
              <w:rPr>
                <w:rFonts w:cs="Time New Roman"/>
              </w:rPr>
              <w:t>mandatory. A single instance is required</w:t>
            </w:r>
            <w:r w:rsidRPr="00BB3CEF">
              <w:rPr>
                <w:rFonts w:cs="Time New Roman"/>
              </w:rPr>
              <w:t xml:space="preserve">. </w:t>
            </w:r>
          </w:p>
          <w:p w14:paraId="4698CCD5" w14:textId="77777777" w:rsidR="00503198" w:rsidRPr="00BB3CEF" w:rsidRDefault="00503198" w:rsidP="00503198">
            <w:pPr>
              <w:pStyle w:val="Normal5"/>
              <w:rPr>
                <w:rFonts w:cs="Time New Roman"/>
              </w:rPr>
            </w:pPr>
            <w:r w:rsidRPr="00BB3CEF">
              <w:rPr>
                <w:rFonts w:cs="Time New Roman"/>
              </w:rPr>
              <w:t>A definition of colour using the CMYK protocol.</w:t>
            </w:r>
          </w:p>
          <w:p w14:paraId="6EF6EA0F" w14:textId="77777777" w:rsidR="00503198" w:rsidRPr="00BB3CEF" w:rsidRDefault="00503198" w:rsidP="00503198">
            <w:pPr>
              <w:pStyle w:val="Bold5"/>
              <w:rPr>
                <w:rFonts w:cs="Time New Roman"/>
              </w:rPr>
            </w:pPr>
            <w:proofErr w:type="spellStart"/>
            <w:r w:rsidRPr="00BB3CEF">
              <w:rPr>
                <w:rFonts w:cs="Time New Roman"/>
              </w:rPr>
              <w:t>ColourShade</w:t>
            </w:r>
            <w:proofErr w:type="spellEnd"/>
          </w:p>
          <w:p w14:paraId="117E23C2" w14:textId="77777777" w:rsidR="00503198" w:rsidRPr="00BB3CEF" w:rsidRDefault="00503198" w:rsidP="00503198">
            <w:pPr>
              <w:pStyle w:val="Italic5"/>
              <w:rPr>
                <w:rFonts w:cs="Time New Roman"/>
              </w:rPr>
            </w:pPr>
            <w:proofErr w:type="spellStart"/>
            <w:r w:rsidRPr="00BB3CEF">
              <w:rPr>
                <w:rFonts w:cs="Time New Roman"/>
              </w:rPr>
              <w:t>ColourShade</w:t>
            </w:r>
            <w:proofErr w:type="spellEnd"/>
            <w:r w:rsidRPr="00BB3CEF">
              <w:rPr>
                <w:rFonts w:cs="Time New Roman"/>
              </w:rPr>
              <w:t xml:space="preserve"> is </w:t>
            </w:r>
            <w:r w:rsidR="0092140C" w:rsidRPr="00BB3CEF">
              <w:rPr>
                <w:rFonts w:cs="Time New Roman"/>
              </w:rPr>
              <w:t>mandatory. A single instance is required</w:t>
            </w:r>
            <w:r w:rsidRPr="00BB3CEF">
              <w:rPr>
                <w:rFonts w:cs="Time New Roman"/>
              </w:rPr>
              <w:t xml:space="preserve">. </w:t>
            </w:r>
          </w:p>
          <w:p w14:paraId="2F2E88F1" w14:textId="77777777" w:rsidR="00503198" w:rsidRPr="00BB3CEF" w:rsidRDefault="00503198" w:rsidP="00503198">
            <w:pPr>
              <w:pStyle w:val="Normal5"/>
              <w:rPr>
                <w:rFonts w:cs="Time New Roman"/>
              </w:rPr>
            </w:pPr>
            <w:r w:rsidRPr="00BB3CEF">
              <w:rPr>
                <w:rFonts w:cs="Time New Roman"/>
              </w:rPr>
              <w:t>The colour shade as defined by the indicated Agency.</w:t>
            </w:r>
          </w:p>
          <w:p w14:paraId="2748599F" w14:textId="77777777" w:rsidR="00503198" w:rsidRPr="00BB3CEF" w:rsidRDefault="00503198" w:rsidP="00503198">
            <w:pPr>
              <w:pStyle w:val="Bold5"/>
              <w:rPr>
                <w:rFonts w:cs="Time New Roman"/>
              </w:rPr>
            </w:pPr>
            <w:smartTag w:uri="urn:schemas-microsoft-com:office:smarttags" w:element="stockticker">
              <w:r w:rsidRPr="00BB3CEF">
                <w:rPr>
                  <w:rFonts w:cs="Time New Roman"/>
                </w:rPr>
                <w:t>HSB</w:t>
              </w:r>
            </w:smartTag>
          </w:p>
          <w:p w14:paraId="1DA2FAF6" w14:textId="77777777" w:rsidR="00503198" w:rsidRPr="00BB3CEF" w:rsidRDefault="00503198" w:rsidP="00503198">
            <w:pPr>
              <w:pStyle w:val="Italic5"/>
              <w:rPr>
                <w:rFonts w:cs="Time New Roman"/>
              </w:rPr>
            </w:pPr>
            <w:smartTag w:uri="urn:schemas-microsoft-com:office:smarttags" w:element="stockticker">
              <w:r w:rsidRPr="00BB3CEF">
                <w:rPr>
                  <w:rFonts w:cs="Time New Roman"/>
                </w:rPr>
                <w:t>HSB</w:t>
              </w:r>
            </w:smartTag>
            <w:r w:rsidRPr="00BB3CEF">
              <w:rPr>
                <w:rFonts w:cs="Time New Roman"/>
              </w:rPr>
              <w:t xml:space="preserve"> is </w:t>
            </w:r>
            <w:r w:rsidR="0092140C" w:rsidRPr="00BB3CEF">
              <w:rPr>
                <w:rFonts w:cs="Time New Roman"/>
              </w:rPr>
              <w:t>mandatory. A single instance is required</w:t>
            </w:r>
            <w:r w:rsidRPr="00BB3CEF">
              <w:rPr>
                <w:rFonts w:cs="Time New Roman"/>
              </w:rPr>
              <w:t xml:space="preserve">. </w:t>
            </w:r>
          </w:p>
          <w:p w14:paraId="10826CD0" w14:textId="77777777" w:rsidR="00503198" w:rsidRPr="00BB3CEF" w:rsidRDefault="00503198" w:rsidP="00503198">
            <w:pPr>
              <w:pStyle w:val="Normal5"/>
              <w:rPr>
                <w:rFonts w:cs="Time New Roman"/>
              </w:rPr>
            </w:pPr>
            <w:r w:rsidRPr="00BB3CEF">
              <w:rPr>
                <w:rFonts w:cs="Time New Roman"/>
              </w:rPr>
              <w:t xml:space="preserve">A definition of colour using the </w:t>
            </w:r>
            <w:smartTag w:uri="urn:schemas-microsoft-com:office:smarttags" w:element="stockticker">
              <w:r w:rsidRPr="00BB3CEF">
                <w:rPr>
                  <w:rFonts w:cs="Time New Roman"/>
                </w:rPr>
                <w:t>HSB</w:t>
              </w:r>
            </w:smartTag>
            <w:r w:rsidRPr="00BB3CEF">
              <w:rPr>
                <w:rFonts w:cs="Time New Roman"/>
              </w:rPr>
              <w:t xml:space="preserve"> protocol.</w:t>
            </w:r>
          </w:p>
          <w:p w14:paraId="769518F0" w14:textId="77777777" w:rsidR="00503198" w:rsidRDefault="00503198" w:rsidP="00503198">
            <w:pPr>
              <w:pStyle w:val="ListBullet5"/>
            </w:pPr>
            <w:r>
              <w:t xml:space="preserve">All the components of the definition are required. The structure of </w:t>
            </w:r>
            <w:smartTag w:uri="urn:schemas-microsoft-com:office:smarttags" w:element="place">
              <w:smartTag w:uri="urn:schemas-microsoft-com:office:smarttags" w:element="City">
                <w:r>
                  <w:t>Hue</w:t>
                </w:r>
              </w:smartTag>
            </w:smartTag>
            <w:r>
              <w:t xml:space="preserve">, Saturation, and Brilliance follows </w:t>
            </w:r>
            <w:proofErr w:type="spellStart"/>
            <w:r>
              <w:t>DetailMeasurement</w:t>
            </w:r>
            <w:proofErr w:type="spellEnd"/>
            <w:r>
              <w:t>.</w:t>
            </w:r>
          </w:p>
          <w:p w14:paraId="50EAA3ED" w14:textId="77777777" w:rsidR="00503198" w:rsidRPr="00BB3CEF" w:rsidRDefault="00503198" w:rsidP="00503198">
            <w:pPr>
              <w:pStyle w:val="Bold5"/>
              <w:rPr>
                <w:rFonts w:cs="Time New Roman"/>
              </w:rPr>
            </w:pPr>
            <w:r w:rsidRPr="00BB3CEF">
              <w:rPr>
                <w:rFonts w:cs="Time New Roman"/>
              </w:rPr>
              <w:t>Lab</w:t>
            </w:r>
          </w:p>
          <w:p w14:paraId="549F94F0" w14:textId="77777777" w:rsidR="00503198" w:rsidRPr="00BB3CEF" w:rsidRDefault="00503198" w:rsidP="00503198">
            <w:pPr>
              <w:pStyle w:val="Italic5"/>
              <w:rPr>
                <w:rFonts w:cs="Time New Roman"/>
              </w:rPr>
            </w:pPr>
            <w:r w:rsidRPr="00BB3CEF">
              <w:rPr>
                <w:rFonts w:cs="Time New Roman"/>
              </w:rPr>
              <w:t xml:space="preserve">Lab is </w:t>
            </w:r>
            <w:r w:rsidR="0092140C" w:rsidRPr="00BB3CEF">
              <w:rPr>
                <w:rFonts w:cs="Time New Roman"/>
              </w:rPr>
              <w:t>mandatory. A single instance is required</w:t>
            </w:r>
            <w:r w:rsidRPr="00BB3CEF">
              <w:rPr>
                <w:rFonts w:cs="Time New Roman"/>
              </w:rPr>
              <w:t xml:space="preserve">. </w:t>
            </w:r>
          </w:p>
          <w:p w14:paraId="09218CDD" w14:textId="77777777" w:rsidR="00503198" w:rsidRPr="00BB3CEF" w:rsidRDefault="00503198" w:rsidP="00503198">
            <w:pPr>
              <w:pStyle w:val="Normal5"/>
              <w:rPr>
                <w:rFonts w:cs="Time New Roman"/>
              </w:rPr>
            </w:pPr>
            <w:r w:rsidRPr="00BB3CEF">
              <w:rPr>
                <w:rFonts w:cs="Time New Roman"/>
              </w:rPr>
              <w:t>A definition of colour using the L*a*b protocol.</w:t>
            </w:r>
          </w:p>
          <w:p w14:paraId="6725AD4F" w14:textId="77777777" w:rsidR="00503198" w:rsidRPr="00BB3CEF" w:rsidRDefault="00503198" w:rsidP="00503198">
            <w:pPr>
              <w:pStyle w:val="Normal5"/>
              <w:rPr>
                <w:rFonts w:cs="Time New Roman"/>
              </w:rPr>
            </w:pPr>
            <w:r w:rsidRPr="00BB3CEF">
              <w:rPr>
                <w:rFonts w:cs="Time New Roman"/>
              </w:rPr>
              <w:t xml:space="preserve">L*a*b colour consists of a luminance or lightness component (L) and two chromatic components: a component (from green to red) and the b component (from blue to yellow). All the components of the definition are required. The structure of Luminance, “a”, and “b” follows </w:t>
            </w:r>
            <w:proofErr w:type="spellStart"/>
            <w:r w:rsidRPr="00BB3CEF">
              <w:rPr>
                <w:rFonts w:cs="Time New Roman"/>
              </w:rPr>
              <w:t>DetailMeasurement</w:t>
            </w:r>
            <w:proofErr w:type="spellEnd"/>
            <w:r w:rsidRPr="00BB3CEF">
              <w:rPr>
                <w:rFonts w:cs="Time New Roman"/>
              </w:rPr>
              <w:t>.</w:t>
            </w:r>
          </w:p>
          <w:p w14:paraId="2B76A44A" w14:textId="77777777" w:rsidR="00503198" w:rsidRPr="00BB3CEF" w:rsidRDefault="00503198" w:rsidP="00503198">
            <w:pPr>
              <w:pStyle w:val="Bold5"/>
              <w:rPr>
                <w:rFonts w:cs="Time New Roman"/>
              </w:rPr>
            </w:pPr>
            <w:smartTag w:uri="urn:schemas-microsoft-com:office:smarttags" w:element="stockticker">
              <w:r w:rsidRPr="00BB3CEF">
                <w:rPr>
                  <w:rFonts w:cs="Time New Roman"/>
                </w:rPr>
                <w:t>RGB</w:t>
              </w:r>
            </w:smartTag>
          </w:p>
          <w:p w14:paraId="018976A4" w14:textId="77777777" w:rsidR="00503198" w:rsidRPr="00BB3CEF" w:rsidRDefault="00503198" w:rsidP="00503198">
            <w:pPr>
              <w:pStyle w:val="Italic5"/>
              <w:rPr>
                <w:rFonts w:cs="Time New Roman"/>
              </w:rPr>
            </w:pPr>
            <w:smartTag w:uri="urn:schemas-microsoft-com:office:smarttags" w:element="stockticker">
              <w:r w:rsidRPr="00BB3CEF">
                <w:rPr>
                  <w:rFonts w:cs="Time New Roman"/>
                </w:rPr>
                <w:t>RGB</w:t>
              </w:r>
            </w:smartTag>
            <w:r w:rsidRPr="00BB3CEF">
              <w:rPr>
                <w:rFonts w:cs="Time New Roman"/>
              </w:rPr>
              <w:t xml:space="preserve"> is </w:t>
            </w:r>
            <w:r w:rsidR="0092140C" w:rsidRPr="00BB3CEF">
              <w:rPr>
                <w:rFonts w:cs="Time New Roman"/>
              </w:rPr>
              <w:t>mandatory. A single instance is required</w:t>
            </w:r>
            <w:r w:rsidRPr="00BB3CEF">
              <w:rPr>
                <w:rFonts w:cs="Time New Roman"/>
              </w:rPr>
              <w:t xml:space="preserve">. </w:t>
            </w:r>
          </w:p>
          <w:p w14:paraId="11991732" w14:textId="77777777" w:rsidR="00503198" w:rsidRPr="00BB3CEF" w:rsidRDefault="00503198" w:rsidP="00503198">
            <w:pPr>
              <w:pStyle w:val="Normal5"/>
              <w:rPr>
                <w:rFonts w:cs="Time New Roman"/>
              </w:rPr>
            </w:pPr>
            <w:r w:rsidRPr="00BB3CEF">
              <w:rPr>
                <w:rFonts w:cs="Time New Roman"/>
              </w:rPr>
              <w:t xml:space="preserve">A definition of colour using the </w:t>
            </w:r>
            <w:smartTag w:uri="urn:schemas-microsoft-com:office:smarttags" w:element="stockticker">
              <w:r w:rsidRPr="00BB3CEF">
                <w:rPr>
                  <w:rFonts w:cs="Time New Roman"/>
                </w:rPr>
                <w:t>RGB</w:t>
              </w:r>
            </w:smartTag>
            <w:r w:rsidRPr="00BB3CEF">
              <w:rPr>
                <w:rFonts w:cs="Time New Roman"/>
              </w:rPr>
              <w:t xml:space="preserve"> protocol.</w:t>
            </w:r>
          </w:p>
          <w:p w14:paraId="391B93AF" w14:textId="77777777" w:rsidR="00503198" w:rsidRDefault="00503198" w:rsidP="00503198">
            <w:pPr>
              <w:pStyle w:val="Bold4"/>
            </w:pPr>
            <w:proofErr w:type="spellStart"/>
            <w:r>
              <w:t>ColourDescription</w:t>
            </w:r>
            <w:proofErr w:type="spellEnd"/>
          </w:p>
          <w:p w14:paraId="71FD8098" w14:textId="77777777" w:rsidR="00503198" w:rsidRDefault="00503198" w:rsidP="00503198">
            <w:pPr>
              <w:pStyle w:val="Italic4"/>
            </w:pPr>
            <w:proofErr w:type="spellStart"/>
            <w:r>
              <w:t>ColourDescription</w:t>
            </w:r>
            <w:proofErr w:type="spellEnd"/>
            <w:r>
              <w:t xml:space="preserve"> is optional. Multiple instances might exist.</w:t>
            </w:r>
          </w:p>
          <w:p w14:paraId="253B2B7A" w14:textId="77777777" w:rsidR="00503198" w:rsidRDefault="00503198" w:rsidP="00503198">
            <w:pPr>
              <w:pStyle w:val="Normal4"/>
            </w:pPr>
            <w:r>
              <w:t>A free form description of the colour.</w:t>
            </w:r>
          </w:p>
          <w:p w14:paraId="69FF9C4B" w14:textId="77777777" w:rsidR="00503198" w:rsidRDefault="00503198" w:rsidP="00503198">
            <w:pPr>
              <w:pStyle w:val="Bold4"/>
            </w:pPr>
            <w:proofErr w:type="spellStart"/>
            <w:r>
              <w:t>ColourCode</w:t>
            </w:r>
            <w:proofErr w:type="spellEnd"/>
          </w:p>
          <w:p w14:paraId="0E1BD333" w14:textId="77777777" w:rsidR="00503198" w:rsidRDefault="00503198" w:rsidP="00503198">
            <w:pPr>
              <w:pStyle w:val="Italic4"/>
            </w:pPr>
            <w:proofErr w:type="spellStart"/>
            <w:r>
              <w:t>ColourCode</w:t>
            </w:r>
            <w:proofErr w:type="spellEnd"/>
            <w:r>
              <w:t xml:space="preserve"> is optional. A single instance might exist.</w:t>
            </w:r>
          </w:p>
          <w:p w14:paraId="5C81F8DC" w14:textId="77777777" w:rsidR="00503198" w:rsidRDefault="00503198" w:rsidP="00503198">
            <w:pPr>
              <w:pStyle w:val="Normal4"/>
            </w:pPr>
            <w:r>
              <w:t>A code indicating the colour.</w:t>
            </w:r>
          </w:p>
        </w:tc>
      </w:tr>
    </w:tbl>
    <w:p w14:paraId="655A969F" w14:textId="77777777" w:rsidR="00503198" w:rsidRDefault="00503198" w:rsidP="00503198"/>
    <w:p w14:paraId="5F514DFE" w14:textId="77777777" w:rsidR="00503198" w:rsidRDefault="00503198" w:rsidP="00503198">
      <w:pPr>
        <w:pStyle w:val="Heading2"/>
      </w:pPr>
      <w:bookmarkStart w:id="1422" w:name="_Toc259721590"/>
      <w:bookmarkStart w:id="1423" w:name="_Toc275501937"/>
      <w:bookmarkStart w:id="1424" w:name="_Toc371377464"/>
      <w:bookmarkStart w:id="1425" w:name="_Toc21212499"/>
      <w:bookmarkStart w:id="1426" w:name="ColourLocation_a"/>
      <w:proofErr w:type="spellStart"/>
      <w:r>
        <w:lastRenderedPageBreak/>
        <w:t>ColourLocation</w:t>
      </w:r>
      <w:proofErr w:type="spellEnd"/>
      <w:r>
        <w:t xml:space="preserve"> [attribute]</w:t>
      </w:r>
      <w:bookmarkEnd w:id="1422"/>
      <w:bookmarkEnd w:id="1423"/>
      <w:bookmarkEnd w:id="1424"/>
      <w:bookmarkEnd w:id="1425"/>
      <w:bookmarkEnd w:id="14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A6A86B" w14:textId="77777777" w:rsidTr="00503198">
        <w:tc>
          <w:tcPr>
            <w:tcW w:w="5000" w:type="pct"/>
          </w:tcPr>
          <w:p w14:paraId="4D29F4B8" w14:textId="77777777" w:rsidR="00503198" w:rsidRDefault="009C6186" w:rsidP="00503198">
            <w:pPr>
              <w:pStyle w:val="Normal2"/>
            </w:pPr>
            <w:r>
              <w:pict w14:anchorId="56ADC64C">
                <v:shape id="dc_245" o:spid="_x0000_s2282" style="position:absolute;left:0;text-align:left;margin-left:0;margin-top:0;width:50pt;height:50pt;z-index:223;visibility:hidden" coordsize="89,171" o:spt="100" o:preferrelative="t" adj="0,,0" path="">
                  <v:stroke joinstyle="round"/>
                  <v:formulas/>
                  <v:path o:connecttype="segments"/>
                  <o:lock v:ext="edit" selection="t"/>
                </v:shape>
              </w:pict>
            </w:r>
            <w:r>
              <w:pict w14:anchorId="639D3410">
                <v:shape id="_x0000_s3233" style="position:absolute;left:0;text-align:left;margin-left:6857.7pt;margin-top:7.2pt;width:102.75pt;height:53.25pt;z-index:-2124;mso-wrap-edited:t;mso-position-horizontal:right" coordsize="" o:spt="100" wrapcoords="-30 0 1000 0 1000 1079 1000 1079 -30 1079 -30 0" adj="0,,0" path="">
                  <v:stroke joinstyle="round"/>
                  <v:imagedata r:id="rId319" o:title="dc_245"/>
                  <v:formulas/>
                  <v:path o:connecttype="segments"/>
                  <w10:wrap type="tight"/>
                </v:shape>
              </w:pict>
            </w:r>
          </w:p>
          <w:p w14:paraId="5D9E22D0" w14:textId="77777777" w:rsidR="00503198" w:rsidRDefault="00503198" w:rsidP="00503198">
            <w:pPr>
              <w:pStyle w:val="Italic2"/>
            </w:pPr>
            <w:r>
              <w:t>This item is restricted to the following list.</w:t>
            </w:r>
          </w:p>
          <w:p w14:paraId="16AA7BF4" w14:textId="77777777" w:rsidR="00503198" w:rsidRDefault="00503198" w:rsidP="00503198">
            <w:pPr>
              <w:pStyle w:val="Bold3"/>
            </w:pPr>
            <w:r>
              <w:t>Front</w:t>
            </w:r>
          </w:p>
          <w:p w14:paraId="2561F2D2" w14:textId="77777777" w:rsidR="00503198" w:rsidRDefault="00503198" w:rsidP="00503198">
            <w:pPr>
              <w:pStyle w:val="Bold3"/>
            </w:pPr>
            <w:r>
              <w:t>Back</w:t>
            </w:r>
          </w:p>
          <w:p w14:paraId="39AD1817" w14:textId="77777777" w:rsidR="00503198" w:rsidRDefault="00503198" w:rsidP="00503198">
            <w:pPr>
              <w:pStyle w:val="Bold3"/>
            </w:pPr>
            <w:r>
              <w:t>Page1</w:t>
            </w:r>
          </w:p>
          <w:p w14:paraId="4081EDDE" w14:textId="77777777" w:rsidR="00503198" w:rsidRDefault="00503198" w:rsidP="00503198">
            <w:pPr>
              <w:pStyle w:val="Normal3"/>
            </w:pPr>
            <w:r>
              <w:t xml:space="preserve">Page1 is defined to be the front-outside of a 4 page component such as a cover or a </w:t>
            </w:r>
            <w:proofErr w:type="spellStart"/>
            <w:r>
              <w:t>endsheet</w:t>
            </w:r>
            <w:proofErr w:type="spellEnd"/>
            <w:r>
              <w:t>.</w:t>
            </w:r>
          </w:p>
          <w:p w14:paraId="538F2A60" w14:textId="77777777" w:rsidR="00503198" w:rsidRDefault="00503198" w:rsidP="00503198">
            <w:pPr>
              <w:pStyle w:val="Bold3"/>
            </w:pPr>
            <w:r>
              <w:t>Page2</w:t>
            </w:r>
          </w:p>
          <w:p w14:paraId="36597EB7" w14:textId="77777777" w:rsidR="00503198" w:rsidRDefault="00503198" w:rsidP="00503198">
            <w:pPr>
              <w:pStyle w:val="Normal3"/>
            </w:pPr>
            <w:r>
              <w:t>Page2 is defined to be the front--</w:t>
            </w:r>
            <w:proofErr w:type="spellStart"/>
            <w:r>
              <w:t>i</w:t>
            </w:r>
            <w:proofErr w:type="spellEnd"/>
            <w:r>
              <w:t xml:space="preserve"> Inside of a 4 page component such as a cover or a </w:t>
            </w:r>
            <w:proofErr w:type="spellStart"/>
            <w:r>
              <w:t>endsheet</w:t>
            </w:r>
            <w:proofErr w:type="spellEnd"/>
            <w:r>
              <w:t>.</w:t>
            </w:r>
          </w:p>
          <w:p w14:paraId="225F0428" w14:textId="77777777" w:rsidR="00503198" w:rsidRDefault="00503198" w:rsidP="00503198">
            <w:pPr>
              <w:pStyle w:val="Bold3"/>
            </w:pPr>
            <w:r>
              <w:t>Page3</w:t>
            </w:r>
          </w:p>
          <w:p w14:paraId="322F258F" w14:textId="77777777" w:rsidR="00503198" w:rsidRDefault="00503198" w:rsidP="00503198">
            <w:pPr>
              <w:pStyle w:val="Normal3"/>
            </w:pPr>
            <w:r>
              <w:t xml:space="preserve">Page3 is defined to be the back-inside of a 4 page component such as a cover or a </w:t>
            </w:r>
            <w:proofErr w:type="spellStart"/>
            <w:r>
              <w:t>endsheet</w:t>
            </w:r>
            <w:proofErr w:type="spellEnd"/>
            <w:r>
              <w:t>.</w:t>
            </w:r>
          </w:p>
          <w:p w14:paraId="55C0AD2C" w14:textId="77777777" w:rsidR="00503198" w:rsidRDefault="00503198" w:rsidP="00503198">
            <w:pPr>
              <w:pStyle w:val="Bold3"/>
            </w:pPr>
            <w:r>
              <w:t>Page4</w:t>
            </w:r>
          </w:p>
          <w:p w14:paraId="5BC06319" w14:textId="77777777" w:rsidR="00503198" w:rsidRDefault="00503198" w:rsidP="00503198">
            <w:pPr>
              <w:pStyle w:val="Normal3"/>
            </w:pPr>
            <w:r>
              <w:t xml:space="preserve">Page4 is defined to be the back-outside of a 4 page component such as a cover or a </w:t>
            </w:r>
            <w:proofErr w:type="spellStart"/>
            <w:r>
              <w:t>endsheet</w:t>
            </w:r>
            <w:proofErr w:type="spellEnd"/>
            <w:r>
              <w:t>.</w:t>
            </w:r>
          </w:p>
        </w:tc>
      </w:tr>
    </w:tbl>
    <w:p w14:paraId="5A98181E" w14:textId="77777777" w:rsidR="00503198" w:rsidRDefault="00503198" w:rsidP="00503198"/>
    <w:p w14:paraId="17E20B7F" w14:textId="77777777" w:rsidR="00503198" w:rsidRDefault="00503198" w:rsidP="00503198">
      <w:pPr>
        <w:pStyle w:val="Heading2"/>
      </w:pPr>
      <w:bookmarkStart w:id="1427" w:name="_Toc259721591"/>
      <w:bookmarkStart w:id="1428" w:name="_Toc275501938"/>
      <w:bookmarkStart w:id="1429" w:name="_Toc371377465"/>
      <w:bookmarkStart w:id="1430" w:name="_Toc21212500"/>
      <w:bookmarkStart w:id="1431" w:name="ColourMatchDescription"/>
      <w:proofErr w:type="spellStart"/>
      <w:r>
        <w:t>ColourMatchDescription</w:t>
      </w:r>
      <w:bookmarkEnd w:id="1427"/>
      <w:bookmarkEnd w:id="1428"/>
      <w:bookmarkEnd w:id="1429"/>
      <w:bookmarkEnd w:id="1430"/>
      <w:bookmarkEnd w:id="14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7145ED" w14:textId="77777777" w:rsidTr="00503198">
        <w:tc>
          <w:tcPr>
            <w:tcW w:w="5000" w:type="pct"/>
          </w:tcPr>
          <w:p w14:paraId="55DFBD62" w14:textId="77777777" w:rsidR="00503198" w:rsidRDefault="009C6186" w:rsidP="00503198">
            <w:pPr>
              <w:pStyle w:val="Normal2"/>
            </w:pPr>
            <w:r>
              <w:pict w14:anchorId="20E33D94">
                <v:shape id="dc_246" o:spid="_x0000_s2283" style="position:absolute;left:0;text-align:left;margin-left:0;margin-top:0;width:50pt;height:50pt;z-index:224;visibility:hidden" coordsize="67,193" o:spt="100" o:preferrelative="t" adj="0,,0" path="">
                  <v:stroke joinstyle="round"/>
                  <v:formulas/>
                  <v:path o:connecttype="segments"/>
                  <o:lock v:ext="edit" selection="t"/>
                </v:shape>
              </w:pict>
            </w:r>
            <w:r>
              <w:pict w14:anchorId="48BE2298">
                <v:shape id="_x0000_s3234" style="position:absolute;left:0;text-align:left;margin-left:8260.2pt;margin-top:7.2pt;width:115.5pt;height:40.5pt;z-index:-2123;mso-wrap-edited:t;mso-position-horizontal:right" coordsize="" o:spt="100" wrapcoords="-30 104 1000 104 1000 1105 1000 1105 -30 1105 -30 104" adj="0,,0" path="">
                  <v:stroke joinstyle="round"/>
                  <v:imagedata r:id="rId320" o:title="dc_246"/>
                  <v:formulas/>
                  <v:path o:connecttype="segments"/>
                  <w10:wrap type="tight"/>
                </v:shape>
              </w:pict>
            </w:r>
            <w:r w:rsidR="00503198">
              <w:t>Colour match description</w:t>
            </w:r>
          </w:p>
        </w:tc>
      </w:tr>
    </w:tbl>
    <w:p w14:paraId="2B944919" w14:textId="77777777" w:rsidR="00503198" w:rsidRDefault="00503198" w:rsidP="00503198"/>
    <w:p w14:paraId="72C5202B" w14:textId="77777777" w:rsidR="00503198" w:rsidRDefault="00503198" w:rsidP="00503198">
      <w:pPr>
        <w:pStyle w:val="Heading2"/>
      </w:pPr>
      <w:bookmarkStart w:id="1432" w:name="_Toc259721592"/>
      <w:bookmarkStart w:id="1433" w:name="_Toc275501939"/>
      <w:bookmarkStart w:id="1434" w:name="_Toc371377466"/>
      <w:bookmarkStart w:id="1435" w:name="_Toc21212501"/>
      <w:bookmarkStart w:id="1436" w:name="ColourShade"/>
      <w:proofErr w:type="spellStart"/>
      <w:r>
        <w:t>ColourShade</w:t>
      </w:r>
      <w:bookmarkEnd w:id="1432"/>
      <w:bookmarkEnd w:id="1433"/>
      <w:bookmarkEnd w:id="1434"/>
      <w:bookmarkEnd w:id="1435"/>
      <w:bookmarkEnd w:id="14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30A3C8" w14:textId="77777777" w:rsidTr="00503198">
        <w:tc>
          <w:tcPr>
            <w:tcW w:w="5000" w:type="pct"/>
          </w:tcPr>
          <w:p w14:paraId="0F6FF488" w14:textId="77777777" w:rsidR="00503198" w:rsidRDefault="009C6186" w:rsidP="00503198">
            <w:pPr>
              <w:pStyle w:val="Normal2"/>
            </w:pPr>
            <w:r>
              <w:pict w14:anchorId="4141F42A">
                <v:shape id="dc_247" o:spid="_x0000_s2284" style="position:absolute;left:0;text-align:left;margin-left:0;margin-top:0;width:50pt;height:50pt;z-index:225;visibility:hidden" coordsize="96,290" o:spt="100" o:preferrelative="t" adj="0,,0" path="">
                  <v:stroke joinstyle="round"/>
                  <v:formulas/>
                  <v:path o:connecttype="segments"/>
                  <o:lock v:ext="edit" selection="t"/>
                </v:shape>
              </w:pict>
            </w:r>
            <w:r>
              <w:pict w14:anchorId="1A40CC06">
                <v:shape id="_x0000_s3235" style="position:absolute;left:0;text-align:left;margin-left:14695.2pt;margin-top:7.2pt;width:174pt;height:57.75pt;z-index:-2122;mso-wrap-edited:t;mso-position-horizontal:right" coordsize="" o:spt="100" wrapcoords="-30 322 358 322 358 72 358 72 358 0 1000 0 1000 0 1000 1073 358 1073 358 1021 -30 1021 -30 322" adj="0,,0" path="">
                  <v:stroke joinstyle="round"/>
                  <v:imagedata r:id="rId321" o:title="dc_247"/>
                  <v:formulas/>
                  <v:path o:connecttype="segments"/>
                  <w10:wrap type="tight"/>
                </v:shape>
              </w:pict>
            </w:r>
            <w:r w:rsidR="00503198">
              <w:t>The colour shade as defined by the indicated Agency.</w:t>
            </w:r>
          </w:p>
          <w:p w14:paraId="5504AFE4" w14:textId="77777777" w:rsidR="00503198" w:rsidRDefault="00503198" w:rsidP="00E62E8E">
            <w:pPr>
              <w:pStyle w:val="Bold3"/>
            </w:pPr>
            <w:r>
              <w:t>Agency [attribute]</w:t>
            </w:r>
          </w:p>
          <w:p w14:paraId="2FDC974B" w14:textId="77777777" w:rsidR="00503198" w:rsidRDefault="00503198" w:rsidP="00E62E8E">
            <w:pPr>
              <w:pStyle w:val="Italic3"/>
            </w:pPr>
            <w:r>
              <w:t>Agency is mandatory. A single instance is required.</w:t>
            </w:r>
          </w:p>
          <w:p w14:paraId="3CA4ED71" w14:textId="77777777" w:rsidR="00503198" w:rsidRDefault="00503198" w:rsidP="00E62E8E">
            <w:pPr>
              <w:pStyle w:val="Normal3"/>
            </w:pPr>
            <w:r>
              <w:t>Describes the agency maintaining the list of codes. To be included in this list the agency must be a recognized standards body or industry organisation.</w:t>
            </w:r>
          </w:p>
          <w:p w14:paraId="1E35CFAF" w14:textId="77777777" w:rsidR="00503198" w:rsidRDefault="00503198" w:rsidP="008D25AE">
            <w:pPr>
              <w:pStyle w:val="Normal3"/>
              <w:numPr>
                <w:ilvl w:val="0"/>
                <w:numId w:val="15"/>
              </w:numPr>
            </w:pPr>
            <w:r>
              <w:t xml:space="preserve">For the element that owns this attribute. </w:t>
            </w:r>
          </w:p>
          <w:p w14:paraId="116D38EE" w14:textId="77777777" w:rsidR="00503198" w:rsidRDefault="00503198" w:rsidP="008D25AE">
            <w:pPr>
              <w:pStyle w:val="Normal3"/>
              <w:numPr>
                <w:ilvl w:val="0"/>
                <w:numId w:val="15"/>
              </w:numPr>
            </w:pPr>
            <w:r>
              <w:t xml:space="preserve">For another attribute in the list of attributes associated with the parent element. </w:t>
            </w:r>
          </w:p>
          <w:p w14:paraId="262DB976" w14:textId="77777777" w:rsidR="00503198" w:rsidRDefault="00503198" w:rsidP="00E62E8E">
            <w:pPr>
              <w:pStyle w:val="Normal3"/>
            </w:pPr>
            <w:r>
              <w:t>Refer to Agency definition for any enumerations.</w:t>
            </w:r>
          </w:p>
        </w:tc>
      </w:tr>
    </w:tbl>
    <w:p w14:paraId="3C08072C" w14:textId="77777777" w:rsidR="00503198" w:rsidRDefault="00503198" w:rsidP="00503198"/>
    <w:p w14:paraId="1B0802D2" w14:textId="77777777" w:rsidR="00503198" w:rsidRDefault="00503198" w:rsidP="00503198">
      <w:pPr>
        <w:pStyle w:val="Heading2"/>
      </w:pPr>
      <w:bookmarkStart w:id="1437" w:name="_Toc259721593"/>
      <w:bookmarkStart w:id="1438" w:name="_Toc275501940"/>
      <w:bookmarkStart w:id="1439" w:name="_Toc371377467"/>
      <w:bookmarkStart w:id="1440" w:name="_Toc21212502"/>
      <w:bookmarkStart w:id="1441" w:name="ColourSpecs"/>
      <w:proofErr w:type="spellStart"/>
      <w:r>
        <w:lastRenderedPageBreak/>
        <w:t>ColourSpecs</w:t>
      </w:r>
      <w:bookmarkEnd w:id="1437"/>
      <w:bookmarkEnd w:id="1438"/>
      <w:bookmarkEnd w:id="1439"/>
      <w:bookmarkEnd w:id="1440"/>
      <w:bookmarkEnd w:id="14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DE7998" w14:textId="77777777" w:rsidTr="00503198">
        <w:tc>
          <w:tcPr>
            <w:tcW w:w="5000" w:type="pct"/>
          </w:tcPr>
          <w:p w14:paraId="1D60F1FB" w14:textId="77777777" w:rsidR="00503198" w:rsidRDefault="009C6186" w:rsidP="00503198">
            <w:pPr>
              <w:pStyle w:val="Normal2"/>
            </w:pPr>
            <w:r>
              <w:rPr>
                <w:noProof/>
                <w:snapToGrid/>
                <w:lang w:val="sv-SE" w:eastAsia="sv-SE"/>
              </w:rPr>
              <w:pict w14:anchorId="42DFB0B6">
                <v:shape id="_x0000_s4088" type="#_x0000_t75" style="position:absolute;left:0;text-align:left;margin-left:25977.5pt;margin-top:7.05pt;width:272.25pt;height:318.75pt;z-index:-1440;mso-wrap-edited:t;mso-position-horizontal:right" wrapcoords="6470 6783 222 6783 460 8765 6292 8816 6351 14305 10576 14508 10457 21370 10278 21573 21600 21549 21600 0 6292 -78 6470 6783" filled="t">
                  <v:imagedata r:id="rId322" o:title="ColourSpecs"/>
                  <w10:wrap type="tight"/>
                </v:shape>
              </w:pict>
            </w:r>
            <w:r>
              <w:pict w14:anchorId="1A8B083E">
                <v:shape id="dc_248" o:spid="_x0000_s2285" style="position:absolute;left:0;text-align:left;margin-left:0;margin-top:0;width:50pt;height:50pt;z-index:226;visibility:hidden" coordsize="446,443" o:spt="100" o:preferrelative="t" adj="0,,0" path="">
                  <v:stroke joinstyle="round"/>
                  <v:formulas/>
                  <v:path o:connecttype="segments"/>
                  <o:lock v:ext="edit" selection="t"/>
                </v:shape>
              </w:pict>
            </w:r>
            <w:r w:rsidR="00503198">
              <w:t>Colour specs</w:t>
            </w:r>
          </w:p>
          <w:p w14:paraId="2B2FECCC" w14:textId="77777777" w:rsidR="00503198" w:rsidRDefault="00503198" w:rsidP="00503198">
            <w:pPr>
              <w:pStyle w:val="Bold3"/>
            </w:pPr>
            <w:proofErr w:type="spellStart"/>
            <w:r>
              <w:t>ColourLocation</w:t>
            </w:r>
            <w:proofErr w:type="spellEnd"/>
            <w:r>
              <w:t xml:space="preserve"> [attribute]</w:t>
            </w:r>
          </w:p>
          <w:p w14:paraId="689C13F1" w14:textId="77777777" w:rsidR="00503198" w:rsidRDefault="00503198" w:rsidP="00503198">
            <w:pPr>
              <w:pStyle w:val="Italic3"/>
            </w:pPr>
            <w:proofErr w:type="spellStart"/>
            <w:r>
              <w:t>ColourLocation</w:t>
            </w:r>
            <w:proofErr w:type="spellEnd"/>
            <w:r>
              <w:t xml:space="preserve"> is optional. A single instance might exist.</w:t>
            </w:r>
          </w:p>
          <w:p w14:paraId="46B5E97B" w14:textId="77777777" w:rsidR="00503198" w:rsidRDefault="00503198" w:rsidP="00503198">
            <w:pPr>
              <w:pStyle w:val="Normal3"/>
            </w:pPr>
          </w:p>
          <w:p w14:paraId="4BCAE0DC" w14:textId="77777777" w:rsidR="00503198" w:rsidRDefault="00503198" w:rsidP="00503198">
            <w:pPr>
              <w:pStyle w:val="Normal3"/>
            </w:pPr>
            <w:r>
              <w:t xml:space="preserve">Refer to </w:t>
            </w:r>
            <w:proofErr w:type="spellStart"/>
            <w:r>
              <w:t>ColourLocation</w:t>
            </w:r>
            <w:proofErr w:type="spellEnd"/>
            <w:r>
              <w:t xml:space="preserve"> definition for any enumerations.</w:t>
            </w:r>
          </w:p>
          <w:p w14:paraId="41213535" w14:textId="77777777" w:rsidR="00503198" w:rsidRDefault="00503198" w:rsidP="00503198">
            <w:pPr>
              <w:pStyle w:val="Bold3"/>
            </w:pPr>
            <w:r>
              <w:t>(sequence)</w:t>
            </w:r>
          </w:p>
          <w:p w14:paraId="32031190" w14:textId="77777777" w:rsidR="00503198" w:rsidRDefault="00503198" w:rsidP="00503198">
            <w:pPr>
              <w:pStyle w:val="Italic3"/>
            </w:pPr>
            <w:r>
              <w:t>The sequence of items below is optional. Multiple instances might exist.</w:t>
            </w:r>
          </w:p>
          <w:p w14:paraId="3AC59CF3" w14:textId="77777777" w:rsidR="00503198" w:rsidRDefault="00503198" w:rsidP="00503198">
            <w:pPr>
              <w:pStyle w:val="Bold4"/>
            </w:pPr>
            <w:proofErr w:type="spellStart"/>
            <w:r>
              <w:t>ColourCode</w:t>
            </w:r>
            <w:proofErr w:type="spellEnd"/>
          </w:p>
          <w:p w14:paraId="4A22F5BC" w14:textId="77777777" w:rsidR="00503198" w:rsidRDefault="00503198" w:rsidP="00503198">
            <w:pPr>
              <w:pStyle w:val="Italic4"/>
            </w:pPr>
            <w:proofErr w:type="spellStart"/>
            <w:r>
              <w:t>ColourCode</w:t>
            </w:r>
            <w:proofErr w:type="spellEnd"/>
            <w:r>
              <w:t xml:space="preserve"> is optional. A single instance might exist.</w:t>
            </w:r>
          </w:p>
          <w:p w14:paraId="3A3A16DF" w14:textId="77777777" w:rsidR="00503198" w:rsidRDefault="00503198" w:rsidP="00503198">
            <w:pPr>
              <w:pStyle w:val="Normal4"/>
            </w:pPr>
            <w:r>
              <w:t>A code indicating the colour.</w:t>
            </w:r>
          </w:p>
          <w:p w14:paraId="618C403A" w14:textId="77777777" w:rsidR="00503198" w:rsidRDefault="00503198" w:rsidP="00503198">
            <w:pPr>
              <w:pStyle w:val="Bold4"/>
            </w:pPr>
            <w:proofErr w:type="spellStart"/>
            <w:r>
              <w:t>ColourDescription</w:t>
            </w:r>
            <w:proofErr w:type="spellEnd"/>
          </w:p>
          <w:p w14:paraId="5C88DB64" w14:textId="77777777" w:rsidR="00503198" w:rsidRDefault="00503198" w:rsidP="00503198">
            <w:pPr>
              <w:pStyle w:val="Italic4"/>
            </w:pPr>
            <w:proofErr w:type="spellStart"/>
            <w:r>
              <w:t>ColourDescription</w:t>
            </w:r>
            <w:proofErr w:type="spellEnd"/>
            <w:r>
              <w:t xml:space="preserve"> is mandatory. A single instance is required.</w:t>
            </w:r>
          </w:p>
          <w:p w14:paraId="095581DE" w14:textId="77777777" w:rsidR="00503198" w:rsidRDefault="00503198" w:rsidP="00503198">
            <w:pPr>
              <w:pStyle w:val="Normal4"/>
            </w:pPr>
            <w:r>
              <w:t>A free form description of the colour.</w:t>
            </w:r>
          </w:p>
          <w:p w14:paraId="3063E2C3" w14:textId="77777777" w:rsidR="00503198" w:rsidRDefault="00503198" w:rsidP="00503198">
            <w:pPr>
              <w:pStyle w:val="Bold4"/>
            </w:pPr>
            <w:proofErr w:type="spellStart"/>
            <w:r>
              <w:t>NumberOfColours</w:t>
            </w:r>
            <w:proofErr w:type="spellEnd"/>
          </w:p>
          <w:p w14:paraId="02FF26C3" w14:textId="77777777" w:rsidR="00503198" w:rsidRDefault="00503198" w:rsidP="00503198">
            <w:pPr>
              <w:pStyle w:val="Italic4"/>
            </w:pPr>
            <w:proofErr w:type="spellStart"/>
            <w:r>
              <w:t>NumberofColours</w:t>
            </w:r>
            <w:proofErr w:type="spellEnd"/>
            <w:r>
              <w:t xml:space="preserve"> is optional. A single instance might exist.</w:t>
            </w:r>
          </w:p>
          <w:p w14:paraId="117ECB1A" w14:textId="77777777" w:rsidR="00503198" w:rsidRDefault="00503198" w:rsidP="00503198">
            <w:pPr>
              <w:pStyle w:val="Normal4"/>
            </w:pPr>
            <w:r>
              <w:t>The number of colours.</w:t>
            </w:r>
          </w:p>
          <w:p w14:paraId="48426A21" w14:textId="77777777" w:rsidR="00503198" w:rsidRDefault="00503198" w:rsidP="00503198">
            <w:pPr>
              <w:pStyle w:val="Bold4"/>
            </w:pPr>
            <w:proofErr w:type="spellStart"/>
            <w:r>
              <w:t>InkTypeDescription</w:t>
            </w:r>
            <w:proofErr w:type="spellEnd"/>
          </w:p>
          <w:p w14:paraId="36EE61FC" w14:textId="77777777" w:rsidR="00503198" w:rsidRDefault="00503198" w:rsidP="00503198">
            <w:pPr>
              <w:pStyle w:val="Italic4"/>
            </w:pPr>
            <w:proofErr w:type="spellStart"/>
            <w:r>
              <w:t>InkTypeDescription</w:t>
            </w:r>
            <w:proofErr w:type="spellEnd"/>
            <w:r>
              <w:t xml:space="preserve"> is optional. A single instance might exist.</w:t>
            </w:r>
          </w:p>
          <w:p w14:paraId="7231CCE5" w14:textId="77777777" w:rsidR="00503198" w:rsidRDefault="00503198" w:rsidP="00503198">
            <w:pPr>
              <w:pStyle w:val="Normal4"/>
            </w:pPr>
            <w:r>
              <w:t>Ink type description</w:t>
            </w:r>
          </w:p>
          <w:p w14:paraId="7B8E70E9" w14:textId="77777777" w:rsidR="00503198" w:rsidRDefault="00503198" w:rsidP="00503198">
            <w:pPr>
              <w:pStyle w:val="Bold4"/>
            </w:pPr>
            <w:proofErr w:type="spellStart"/>
            <w:r>
              <w:t>ColourMatchDescription</w:t>
            </w:r>
            <w:proofErr w:type="spellEnd"/>
          </w:p>
          <w:p w14:paraId="228EA770" w14:textId="77777777" w:rsidR="00503198" w:rsidRDefault="00503198" w:rsidP="00503198">
            <w:pPr>
              <w:pStyle w:val="Italic4"/>
            </w:pPr>
            <w:proofErr w:type="spellStart"/>
            <w:r>
              <w:t>ColourMatchDescription</w:t>
            </w:r>
            <w:proofErr w:type="spellEnd"/>
            <w:r>
              <w:t xml:space="preserve"> is optional. A single instance might exist.</w:t>
            </w:r>
          </w:p>
          <w:p w14:paraId="55BA32DA" w14:textId="77777777" w:rsidR="00503198" w:rsidRDefault="00503198" w:rsidP="00503198">
            <w:pPr>
              <w:pStyle w:val="Normal4"/>
            </w:pPr>
            <w:r>
              <w:t>Colour match description</w:t>
            </w:r>
          </w:p>
          <w:p w14:paraId="633DB3C1" w14:textId="77777777" w:rsidR="00503198" w:rsidRDefault="00503198" w:rsidP="00503198">
            <w:pPr>
              <w:pStyle w:val="Bold4"/>
            </w:pPr>
            <w:proofErr w:type="spellStart"/>
            <w:r>
              <w:t>ColourShade</w:t>
            </w:r>
            <w:proofErr w:type="spellEnd"/>
          </w:p>
          <w:p w14:paraId="5125D5CB" w14:textId="77777777" w:rsidR="00503198" w:rsidRDefault="00503198" w:rsidP="00503198">
            <w:pPr>
              <w:pStyle w:val="Italic4"/>
            </w:pPr>
            <w:proofErr w:type="spellStart"/>
            <w:r>
              <w:t>ColourShade</w:t>
            </w:r>
            <w:proofErr w:type="spellEnd"/>
            <w:r>
              <w:t xml:space="preserve"> is optional. A single instance might exist.</w:t>
            </w:r>
          </w:p>
          <w:p w14:paraId="3387AF0E" w14:textId="77777777" w:rsidR="00503198" w:rsidRDefault="00503198" w:rsidP="00503198">
            <w:pPr>
              <w:pStyle w:val="Normal4"/>
            </w:pPr>
            <w:r>
              <w:t>The colour shade as defined by the indicated Agency.</w:t>
            </w:r>
          </w:p>
          <w:p w14:paraId="77536B8C" w14:textId="77777777" w:rsidR="00503198" w:rsidRDefault="00503198" w:rsidP="00503198">
            <w:pPr>
              <w:pStyle w:val="Bold4"/>
            </w:pPr>
            <w:proofErr w:type="spellStart"/>
            <w:r>
              <w:t>InkCoverage</w:t>
            </w:r>
            <w:proofErr w:type="spellEnd"/>
          </w:p>
          <w:p w14:paraId="5651D44B" w14:textId="77777777" w:rsidR="00503198" w:rsidRDefault="00503198" w:rsidP="00503198">
            <w:pPr>
              <w:pStyle w:val="Italic4"/>
            </w:pPr>
            <w:proofErr w:type="spellStart"/>
            <w:r>
              <w:t>InkCoverage</w:t>
            </w:r>
            <w:proofErr w:type="spellEnd"/>
            <w:r>
              <w:t xml:space="preserve"> is optional. A single instance might exist.</w:t>
            </w:r>
          </w:p>
          <w:p w14:paraId="1C4A1398" w14:textId="77777777" w:rsidR="00503198" w:rsidRDefault="00503198" w:rsidP="00503198">
            <w:pPr>
              <w:pStyle w:val="Normal4"/>
            </w:pPr>
            <w:r>
              <w:t>Ink coverage</w:t>
            </w:r>
          </w:p>
        </w:tc>
      </w:tr>
    </w:tbl>
    <w:p w14:paraId="51EBB215" w14:textId="77777777" w:rsidR="00503198" w:rsidRDefault="00503198" w:rsidP="00503198"/>
    <w:p w14:paraId="5A1B9EC0" w14:textId="77777777" w:rsidR="00503198" w:rsidRDefault="00503198" w:rsidP="00503198">
      <w:pPr>
        <w:pStyle w:val="Heading2"/>
      </w:pPr>
      <w:bookmarkStart w:id="1442" w:name="_Toc259721594"/>
      <w:bookmarkStart w:id="1443" w:name="_Toc275501941"/>
      <w:bookmarkStart w:id="1444" w:name="_Toc371377468"/>
      <w:bookmarkStart w:id="1445" w:name="_Toc21212503"/>
      <w:bookmarkStart w:id="1446" w:name="CommodityGoodsCode"/>
      <w:proofErr w:type="spellStart"/>
      <w:r>
        <w:t>CommodityGoodsCode</w:t>
      </w:r>
      <w:bookmarkEnd w:id="1442"/>
      <w:bookmarkEnd w:id="1443"/>
      <w:bookmarkEnd w:id="1444"/>
      <w:bookmarkEnd w:id="1445"/>
      <w:bookmarkEnd w:id="14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80DC19E" w14:textId="77777777" w:rsidTr="00503198">
        <w:tc>
          <w:tcPr>
            <w:tcW w:w="5000" w:type="pct"/>
          </w:tcPr>
          <w:p w14:paraId="70A624C2" w14:textId="77777777" w:rsidR="00503198" w:rsidRDefault="009C6186" w:rsidP="00503198">
            <w:pPr>
              <w:pStyle w:val="Normal2"/>
            </w:pPr>
            <w:r>
              <w:pict w14:anchorId="62C7E8FF">
                <v:shape id="dc_249" o:spid="_x0000_s2286" style="position:absolute;left:0;text-align:left;margin-left:0;margin-top:0;width:50pt;height:50pt;z-index:227;visibility:hidden" coordsize="96,360" o:spt="100" o:preferrelative="t" adj="0,,0" path="">
                  <v:stroke joinstyle="round"/>
                  <v:formulas/>
                  <v:path o:connecttype="segments"/>
                  <o:lock v:ext="edit" selection="t"/>
                </v:shape>
              </w:pict>
            </w:r>
            <w:r>
              <w:pict w14:anchorId="2A425A80">
                <v:shape id="_x0000_s3236" style="position:absolute;left:0;text-align:left;margin-left:19315.2pt;margin-top:7.2pt;width:3in;height:57.75pt;z-index:-2121;mso-wrap-edited:t;mso-position-horizontal:right" coordsize="" o:spt="100" wrapcoords="-30 322 483 322 483 72 483 72 483 0 1000 0 1000 0 1000 1073 483 1073 483 1021 -30 1021 -30 322" adj="0,,0" path="">
                  <v:stroke joinstyle="round"/>
                  <v:imagedata r:id="rId323" o:title="dc_249"/>
                  <v:formulas/>
                  <v:path o:connecttype="segments"/>
                  <w10:wrap type="tight"/>
                </v:shape>
              </w:pict>
            </w:r>
            <w:r w:rsidR="00503198">
              <w:t xml:space="preserve">A code defining the type of goods handled or traded. The Harmonized Commodity Description and Coding System (HS) of the Customs Cooperation Council </w:t>
            </w:r>
            <w:r w:rsidR="00503198">
              <w:lastRenderedPageBreak/>
              <w:t>(</w:t>
            </w:r>
            <w:smartTag w:uri="urn:schemas-microsoft-com:office:smarttags" w:element="stockticker">
              <w:r w:rsidR="00503198">
                <w:t>CCC</w:t>
              </w:r>
            </w:smartTag>
            <w:r w:rsidR="00503198">
              <w:t>) is used worldwide as a reference for classifications of external trade statistics and for customs tariffs.</w:t>
            </w:r>
          </w:p>
          <w:p w14:paraId="30DD0DBB" w14:textId="77777777" w:rsidR="00503198" w:rsidRDefault="00503198" w:rsidP="00E62E8E">
            <w:pPr>
              <w:pStyle w:val="Bold3"/>
            </w:pPr>
            <w:r>
              <w:t>Agency [attribute]</w:t>
            </w:r>
          </w:p>
          <w:p w14:paraId="2B647E1A" w14:textId="77777777" w:rsidR="00503198" w:rsidRDefault="00503198" w:rsidP="00E62E8E">
            <w:pPr>
              <w:pStyle w:val="Italic3"/>
            </w:pPr>
            <w:r>
              <w:t>Agency is mandatory. A single instance is required.</w:t>
            </w:r>
          </w:p>
          <w:p w14:paraId="494663A4" w14:textId="77777777" w:rsidR="00503198" w:rsidRDefault="00503198" w:rsidP="00E62E8E">
            <w:pPr>
              <w:pStyle w:val="Normal3"/>
            </w:pPr>
            <w:r>
              <w:t>Describes the agency maintaining the list of codes. To be included in this list the agency must be a recognized standards body or industry organisation.</w:t>
            </w:r>
          </w:p>
          <w:p w14:paraId="2C696D43" w14:textId="77777777" w:rsidR="00503198" w:rsidRDefault="00503198" w:rsidP="008D25AE">
            <w:pPr>
              <w:pStyle w:val="Normal3"/>
              <w:numPr>
                <w:ilvl w:val="0"/>
                <w:numId w:val="16"/>
              </w:numPr>
            </w:pPr>
            <w:r>
              <w:t xml:space="preserve">For the element that owns this attribute. </w:t>
            </w:r>
          </w:p>
          <w:p w14:paraId="63915F48" w14:textId="77777777" w:rsidR="00503198" w:rsidRDefault="00503198" w:rsidP="008D25AE">
            <w:pPr>
              <w:pStyle w:val="Normal3"/>
              <w:numPr>
                <w:ilvl w:val="0"/>
                <w:numId w:val="16"/>
              </w:numPr>
            </w:pPr>
            <w:r>
              <w:t xml:space="preserve">For another attribute in the list of attributes associated with the parent element. </w:t>
            </w:r>
          </w:p>
          <w:p w14:paraId="5B0132FC" w14:textId="77777777" w:rsidR="00503198" w:rsidRDefault="00503198" w:rsidP="00E62E8E">
            <w:pPr>
              <w:pStyle w:val="Normal3"/>
            </w:pPr>
            <w:r>
              <w:t>Refer to Agency definition for any enumerations.</w:t>
            </w:r>
          </w:p>
        </w:tc>
      </w:tr>
    </w:tbl>
    <w:p w14:paraId="22C99C99" w14:textId="77777777" w:rsidR="00503198" w:rsidRDefault="00503198" w:rsidP="00503198"/>
    <w:p w14:paraId="2B895706" w14:textId="77777777" w:rsidR="00503198" w:rsidRDefault="00503198" w:rsidP="00503198">
      <w:pPr>
        <w:pStyle w:val="Heading2"/>
      </w:pPr>
      <w:bookmarkStart w:id="1447" w:name="_Toc259721595"/>
      <w:bookmarkStart w:id="1448" w:name="_Toc275501942"/>
      <w:bookmarkStart w:id="1449" w:name="_Toc371377469"/>
      <w:bookmarkStart w:id="1450" w:name="_Toc21212504"/>
      <w:bookmarkStart w:id="1451" w:name="CommonContact"/>
      <w:proofErr w:type="spellStart"/>
      <w:r>
        <w:t>CommonContact</w:t>
      </w:r>
      <w:bookmarkEnd w:id="1447"/>
      <w:bookmarkEnd w:id="1448"/>
      <w:bookmarkEnd w:id="1449"/>
      <w:bookmarkEnd w:id="1450"/>
      <w:bookmarkEnd w:id="14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AC9A47D" w14:textId="77777777" w:rsidTr="00503198">
        <w:tc>
          <w:tcPr>
            <w:tcW w:w="5000" w:type="pct"/>
          </w:tcPr>
          <w:p w14:paraId="4EDC58EC" w14:textId="77777777" w:rsidR="00503198" w:rsidRDefault="009C6186" w:rsidP="00503198">
            <w:pPr>
              <w:pStyle w:val="Normal2"/>
            </w:pPr>
            <w:r>
              <w:pict w14:anchorId="4E96AE80">
                <v:shape id="dc_250" o:spid="_x0000_s2287" style="position:absolute;left:0;text-align:left;margin-left:0;margin-top:0;width:50pt;height:50pt;z-index:228;visibility:hidden" coordsize="570,562" o:spt="100" o:preferrelative="t" adj="0,,0" path="">
                  <v:stroke joinstyle="round"/>
                  <v:formulas/>
                  <v:path o:connecttype="segments"/>
                  <o:lock v:ext="edit" selection="t"/>
                </v:shape>
              </w:pict>
            </w:r>
            <w:r>
              <w:rPr>
                <w:noProof/>
              </w:rPr>
              <w:pict w14:anchorId="05B141B7">
                <v:shape id="_x0000_s6699" type="#_x0000_t75" style="position:absolute;left:0;text-align:left;margin-left:36202pt;margin-top:7.05pt;width:365.2pt;height:437.2pt;z-index:-387;mso-wrap-edited:t;mso-position-horizontal:right" wrapcoords="204 6457 408 8732 6985 8819 6778 21511 21600 21563 21600 0 6917 -2 6917 6598 204 6457" filled="t">
                  <v:imagedata r:id="rId324" o:title="CommonContact"/>
                  <w10:wrap type="tight"/>
                </v:shape>
              </w:pict>
            </w:r>
            <w:r w:rsidR="00503198">
              <w:t>Identifies a specific individual associated with the party.</w:t>
            </w:r>
          </w:p>
          <w:p w14:paraId="764C241B" w14:textId="77777777" w:rsidR="00503198" w:rsidRDefault="00503198" w:rsidP="00503198">
            <w:pPr>
              <w:pStyle w:val="Bold3"/>
            </w:pPr>
            <w:proofErr w:type="spellStart"/>
            <w:r>
              <w:t>ContactType</w:t>
            </w:r>
            <w:proofErr w:type="spellEnd"/>
            <w:r>
              <w:t xml:space="preserve"> [attribute]</w:t>
            </w:r>
          </w:p>
          <w:p w14:paraId="62121FDC" w14:textId="77777777" w:rsidR="00503198" w:rsidRDefault="00503198" w:rsidP="00503198">
            <w:pPr>
              <w:pStyle w:val="Italic3"/>
            </w:pPr>
            <w:proofErr w:type="spellStart"/>
            <w:r>
              <w:t>ContactType</w:t>
            </w:r>
            <w:proofErr w:type="spellEnd"/>
            <w:r>
              <w:t xml:space="preserve"> is mandatory. A single instance is required.</w:t>
            </w:r>
          </w:p>
          <w:p w14:paraId="6C5D2518" w14:textId="77777777" w:rsidR="00503198" w:rsidRDefault="00503198" w:rsidP="00503198">
            <w:pPr>
              <w:pStyle w:val="Normal3"/>
            </w:pPr>
            <w:r>
              <w:t>Identifies the role of the contact within the party.</w:t>
            </w:r>
          </w:p>
          <w:p w14:paraId="4C64F251" w14:textId="77777777" w:rsidR="00503198" w:rsidRDefault="00503198" w:rsidP="00503198">
            <w:pPr>
              <w:pStyle w:val="Normal3"/>
            </w:pPr>
            <w:r>
              <w:t xml:space="preserve">Refer to </w:t>
            </w:r>
            <w:proofErr w:type="spellStart"/>
            <w:r>
              <w:t>ContactType</w:t>
            </w:r>
            <w:proofErr w:type="spellEnd"/>
            <w:r>
              <w:t xml:space="preserve"> definition for any enumerations.</w:t>
            </w:r>
          </w:p>
          <w:p w14:paraId="57B0FD25" w14:textId="77777777" w:rsidR="00503198" w:rsidRDefault="00503198" w:rsidP="00503198">
            <w:pPr>
              <w:pStyle w:val="Bold3"/>
            </w:pPr>
            <w:r>
              <w:t>(sequence)</w:t>
            </w:r>
          </w:p>
          <w:p w14:paraId="3BEC479D" w14:textId="77777777" w:rsidR="00503198" w:rsidRDefault="00503198" w:rsidP="00503198">
            <w:pPr>
              <w:pStyle w:val="Italic3"/>
            </w:pPr>
            <w:r>
              <w:t>The sequence of items below is mandatory. A single instance is required.</w:t>
            </w:r>
          </w:p>
          <w:p w14:paraId="72841D56" w14:textId="77777777" w:rsidR="00503198" w:rsidRDefault="00503198" w:rsidP="00503198">
            <w:pPr>
              <w:pStyle w:val="Bold4"/>
            </w:pPr>
            <w:proofErr w:type="spellStart"/>
            <w:r>
              <w:t>ContactName</w:t>
            </w:r>
            <w:proofErr w:type="spellEnd"/>
          </w:p>
          <w:p w14:paraId="51665B23" w14:textId="77777777" w:rsidR="00503198" w:rsidRDefault="00503198" w:rsidP="00503198">
            <w:pPr>
              <w:pStyle w:val="Italic4"/>
            </w:pPr>
            <w:proofErr w:type="spellStart"/>
            <w:r>
              <w:t>ContactName</w:t>
            </w:r>
            <w:proofErr w:type="spellEnd"/>
            <w:r>
              <w:t xml:space="preserve"> is mandatory. A single instance is required.</w:t>
            </w:r>
          </w:p>
          <w:p w14:paraId="5EC320F5" w14:textId="77777777" w:rsidR="00503198" w:rsidRDefault="00503198" w:rsidP="00503198">
            <w:pPr>
              <w:pStyle w:val="Normal4"/>
            </w:pPr>
            <w:r>
              <w:t xml:space="preserve">The name of the individual associated with the </w:t>
            </w:r>
            <w:proofErr w:type="spellStart"/>
            <w:r>
              <w:t>ContactType</w:t>
            </w:r>
            <w:proofErr w:type="spellEnd"/>
            <w:r>
              <w:t>.</w:t>
            </w:r>
          </w:p>
          <w:p w14:paraId="7ED44FA3" w14:textId="77777777" w:rsidR="00503198" w:rsidRDefault="00503198" w:rsidP="00503198">
            <w:pPr>
              <w:pStyle w:val="Bold4"/>
            </w:pPr>
            <w:proofErr w:type="spellStart"/>
            <w:r>
              <w:t>ContactIdentifier</w:t>
            </w:r>
            <w:proofErr w:type="spellEnd"/>
          </w:p>
          <w:p w14:paraId="32000AFD" w14:textId="77777777" w:rsidR="00503198" w:rsidRDefault="00503198" w:rsidP="00503198">
            <w:pPr>
              <w:pStyle w:val="Italic4"/>
            </w:pPr>
            <w:proofErr w:type="spellStart"/>
            <w:r>
              <w:t>ContactIdentifier</w:t>
            </w:r>
            <w:proofErr w:type="spellEnd"/>
            <w:r>
              <w:t xml:space="preserve"> is optional. A single instance might exist.</w:t>
            </w:r>
          </w:p>
          <w:p w14:paraId="46B25F9B" w14:textId="77777777" w:rsidR="00503198" w:rsidRDefault="00503198" w:rsidP="00503198">
            <w:pPr>
              <w:pStyle w:val="Normal4"/>
            </w:pPr>
            <w:r>
              <w:t>The identifier for the contact.</w:t>
            </w:r>
          </w:p>
          <w:p w14:paraId="440A9307" w14:textId="77777777" w:rsidR="00503198" w:rsidRDefault="00503198" w:rsidP="00503198">
            <w:pPr>
              <w:pStyle w:val="Bold4"/>
            </w:pPr>
            <w:r>
              <w:t>Telephone</w:t>
            </w:r>
          </w:p>
          <w:p w14:paraId="64B74596" w14:textId="77777777" w:rsidR="00503198" w:rsidRDefault="00503198" w:rsidP="00503198">
            <w:pPr>
              <w:pStyle w:val="Italic4"/>
            </w:pPr>
            <w:r>
              <w:t>Telephone is optional. A single instance might exist.</w:t>
            </w:r>
          </w:p>
          <w:p w14:paraId="65F587B9" w14:textId="77777777" w:rsidR="00503198" w:rsidRDefault="00503198" w:rsidP="00503198">
            <w:pPr>
              <w:pStyle w:val="Normal4"/>
            </w:pPr>
            <w:r>
              <w:t xml:space="preserve">The business phone number of the individual associated with the </w:t>
            </w:r>
            <w:proofErr w:type="spellStart"/>
            <w:r>
              <w:t>ContactName</w:t>
            </w:r>
            <w:proofErr w:type="spellEnd"/>
            <w:r>
              <w:t>.</w:t>
            </w:r>
          </w:p>
          <w:p w14:paraId="1764A431" w14:textId="77777777" w:rsidR="00503198" w:rsidRDefault="00503198" w:rsidP="00503198">
            <w:pPr>
              <w:pStyle w:val="Bold4"/>
            </w:pPr>
            <w:proofErr w:type="spellStart"/>
            <w:r>
              <w:lastRenderedPageBreak/>
              <w:t>MobilePhone</w:t>
            </w:r>
            <w:proofErr w:type="spellEnd"/>
          </w:p>
          <w:p w14:paraId="0AFBB96E" w14:textId="77777777" w:rsidR="00503198" w:rsidRDefault="00503198" w:rsidP="00503198">
            <w:pPr>
              <w:pStyle w:val="Italic4"/>
            </w:pPr>
            <w:proofErr w:type="spellStart"/>
            <w:r>
              <w:t>MobilePhone</w:t>
            </w:r>
            <w:proofErr w:type="spellEnd"/>
            <w:r>
              <w:t xml:space="preserve"> is optional. A single instance might exist.</w:t>
            </w:r>
          </w:p>
          <w:p w14:paraId="76056B54" w14:textId="77777777" w:rsidR="00503198" w:rsidRDefault="00503198" w:rsidP="00503198">
            <w:pPr>
              <w:pStyle w:val="Normal4"/>
            </w:pPr>
            <w:r>
              <w:t xml:space="preserve">The mobile phone number of the individual associated with the </w:t>
            </w:r>
            <w:proofErr w:type="spellStart"/>
            <w:r>
              <w:t>ContactName</w:t>
            </w:r>
            <w:proofErr w:type="spellEnd"/>
            <w:r>
              <w:t>.</w:t>
            </w:r>
          </w:p>
          <w:p w14:paraId="48F36276" w14:textId="77777777" w:rsidR="00503198" w:rsidRDefault="00503198" w:rsidP="00503198">
            <w:pPr>
              <w:pStyle w:val="Bold4"/>
            </w:pPr>
            <w:r>
              <w:t>Email</w:t>
            </w:r>
          </w:p>
          <w:p w14:paraId="3C1526E7" w14:textId="77777777" w:rsidR="00503198" w:rsidRDefault="00503198" w:rsidP="00503198">
            <w:pPr>
              <w:pStyle w:val="Italic4"/>
            </w:pPr>
            <w:r>
              <w:t>Email is optional. A single instance might exist.</w:t>
            </w:r>
          </w:p>
          <w:p w14:paraId="12824430" w14:textId="77777777" w:rsidR="00503198" w:rsidRDefault="00503198" w:rsidP="00503198">
            <w:pPr>
              <w:pStyle w:val="Normal4"/>
            </w:pPr>
            <w:r>
              <w:t xml:space="preserve">The primary business email address of the individual associated with the </w:t>
            </w:r>
            <w:proofErr w:type="spellStart"/>
            <w:r>
              <w:t>ContactName</w:t>
            </w:r>
            <w:proofErr w:type="spellEnd"/>
            <w:r>
              <w:t>.</w:t>
            </w:r>
          </w:p>
          <w:p w14:paraId="2A7E97DE" w14:textId="77777777" w:rsidR="00503198" w:rsidRDefault="00503198" w:rsidP="00503198">
            <w:pPr>
              <w:pStyle w:val="Bold4"/>
            </w:pPr>
            <w:r>
              <w:t>Fax</w:t>
            </w:r>
          </w:p>
          <w:p w14:paraId="5594DC7D" w14:textId="77777777" w:rsidR="00503198" w:rsidRDefault="00503198" w:rsidP="00503198">
            <w:pPr>
              <w:pStyle w:val="Italic4"/>
            </w:pPr>
            <w:r>
              <w:t>Fax is optional. A single instance might exist.</w:t>
            </w:r>
          </w:p>
          <w:p w14:paraId="4ADB9421" w14:textId="77777777" w:rsidR="00503198" w:rsidRDefault="00503198" w:rsidP="00503198">
            <w:pPr>
              <w:pStyle w:val="Normal4"/>
            </w:pPr>
            <w:r>
              <w:t xml:space="preserve">The primary business fax number of the individual associated with the </w:t>
            </w:r>
            <w:proofErr w:type="spellStart"/>
            <w:r>
              <w:t>ContactName</w:t>
            </w:r>
            <w:proofErr w:type="spellEnd"/>
            <w:r>
              <w:t>.</w:t>
            </w:r>
          </w:p>
          <w:p w14:paraId="64CEA554" w14:textId="77777777" w:rsidR="00604CF9" w:rsidRDefault="00604CF9" w:rsidP="00604CF9">
            <w:pPr>
              <w:pStyle w:val="Bold4"/>
            </w:pPr>
            <w:proofErr w:type="spellStart"/>
            <w:r>
              <w:t>ContactAvailability</w:t>
            </w:r>
            <w:proofErr w:type="spellEnd"/>
          </w:p>
          <w:p w14:paraId="66A98492" w14:textId="77777777" w:rsidR="00604CF9" w:rsidRDefault="00604CF9" w:rsidP="00604CF9">
            <w:pPr>
              <w:pStyle w:val="Italic4"/>
            </w:pPr>
            <w:proofErr w:type="spellStart"/>
            <w:r w:rsidRPr="00604CF9">
              <w:t>ContactAvailability</w:t>
            </w:r>
            <w:proofErr w:type="spellEnd"/>
            <w:r>
              <w:t xml:space="preserve"> is optional. A multiple instances might exist.</w:t>
            </w:r>
          </w:p>
          <w:p w14:paraId="104FB4F3" w14:textId="77777777" w:rsidR="00604CF9" w:rsidRDefault="00604CF9" w:rsidP="00604CF9">
            <w:pPr>
              <w:pStyle w:val="Normal4"/>
            </w:pPr>
            <w:r w:rsidRPr="00604CF9">
              <w:t>A group element that contains information abou</w:t>
            </w:r>
            <w:r>
              <w:t>t the availability of a contact.</w:t>
            </w:r>
          </w:p>
          <w:p w14:paraId="5CDD94EF" w14:textId="77777777" w:rsidR="00503198" w:rsidRDefault="00503198" w:rsidP="00503198">
            <w:pPr>
              <w:pStyle w:val="Bold4"/>
            </w:pPr>
            <w:r>
              <w:t>(choice)</w:t>
            </w:r>
          </w:p>
          <w:p w14:paraId="3BA779AE" w14:textId="77777777" w:rsidR="00503198" w:rsidRDefault="00503198" w:rsidP="00503198">
            <w:pPr>
              <w:pStyle w:val="Italic4"/>
            </w:pPr>
            <w:r>
              <w:t xml:space="preserve">[choice] is </w:t>
            </w:r>
            <w:r w:rsidR="00767D51" w:rsidRPr="00767D51">
              <w:t>optional. A single instance might exist</w:t>
            </w:r>
            <w:r>
              <w:t xml:space="preserve">. </w:t>
            </w:r>
          </w:p>
          <w:p w14:paraId="22F3CE6C" w14:textId="77777777" w:rsidR="00503198" w:rsidRPr="00BB3CEF" w:rsidRDefault="00503198" w:rsidP="00503198">
            <w:pPr>
              <w:pStyle w:val="Bold5"/>
              <w:rPr>
                <w:rFonts w:cs="Time New Roman"/>
              </w:rPr>
            </w:pPr>
            <w:proofErr w:type="spellStart"/>
            <w:r w:rsidRPr="00BB3CEF">
              <w:rPr>
                <w:rFonts w:cs="Time New Roman"/>
              </w:rPr>
              <w:t>GPSCoordinates</w:t>
            </w:r>
            <w:proofErr w:type="spellEnd"/>
          </w:p>
          <w:p w14:paraId="7E42C046" w14:textId="77777777" w:rsidR="00503198" w:rsidRPr="00BB3CEF" w:rsidRDefault="00503198" w:rsidP="00503198">
            <w:pPr>
              <w:pStyle w:val="Italic5"/>
              <w:rPr>
                <w:rFonts w:cs="Time New Roman"/>
              </w:rPr>
            </w:pPr>
            <w:proofErr w:type="spellStart"/>
            <w:r w:rsidRPr="00BB3CEF">
              <w:rPr>
                <w:rFonts w:cs="Time New Roman"/>
              </w:rPr>
              <w:t>GPSCoordinates</w:t>
            </w:r>
            <w:proofErr w:type="spellEnd"/>
            <w:r w:rsidRPr="00BB3CEF">
              <w:rPr>
                <w:rFonts w:cs="Time New Roman"/>
              </w:rPr>
              <w:t xml:space="preserve"> is </w:t>
            </w:r>
            <w:r w:rsidR="00767D51" w:rsidRPr="00BB3CEF">
              <w:rPr>
                <w:rFonts w:cs="Time New Roman"/>
              </w:rPr>
              <w:t>mandatory. A single instance is required</w:t>
            </w:r>
            <w:r w:rsidRPr="00BB3CEF">
              <w:rPr>
                <w:rFonts w:cs="Time New Roman"/>
              </w:rPr>
              <w:t xml:space="preserve">. </w:t>
            </w:r>
          </w:p>
          <w:p w14:paraId="61D742BA" w14:textId="77777777" w:rsidR="00C70355" w:rsidRPr="00BB3CEF" w:rsidRDefault="00503198" w:rsidP="00C70355">
            <w:pPr>
              <w:pStyle w:val="Normal5"/>
              <w:rPr>
                <w:rFonts w:cs="Time New Roman"/>
              </w:rPr>
            </w:pPr>
            <w:r w:rsidRPr="00BB3CEF">
              <w:rPr>
                <w:rFonts w:cs="Time New Roman"/>
              </w:rPr>
              <w:t>The location of the party as specified using a Global Positioning System.</w:t>
            </w:r>
            <w:r w:rsidR="00C70355" w:rsidRPr="00BB3CEF">
              <w:rPr>
                <w:rFonts w:cs="Time New Roman"/>
              </w:rPr>
              <w:t xml:space="preserve"> </w:t>
            </w:r>
          </w:p>
          <w:p w14:paraId="1A27B8CF" w14:textId="77777777" w:rsidR="00503198" w:rsidRPr="00BB3CEF" w:rsidRDefault="00C70355" w:rsidP="007F73AD">
            <w:pPr>
              <w:pStyle w:val="Normal5Deprecate"/>
            </w:pPr>
            <w:r w:rsidRPr="00BB3CEF">
              <w:t xml:space="preserve">This element will be deprecated in next version and should not be used in new implementations. Use instead the </w:t>
            </w:r>
            <w:proofErr w:type="spellStart"/>
            <w:r w:rsidRPr="00BB3CEF">
              <w:t>MapCoordinates</w:t>
            </w:r>
            <w:proofErr w:type="spellEnd"/>
            <w:r w:rsidR="007F73AD">
              <w:t>.</w:t>
            </w:r>
          </w:p>
          <w:p w14:paraId="00E98B82" w14:textId="77777777" w:rsidR="00503198" w:rsidRPr="00BB3CEF" w:rsidRDefault="00503198" w:rsidP="00503198">
            <w:pPr>
              <w:pStyle w:val="Bold5"/>
              <w:rPr>
                <w:rFonts w:cs="Time New Roman"/>
              </w:rPr>
            </w:pPr>
            <w:proofErr w:type="spellStart"/>
            <w:r w:rsidRPr="00BB3CEF">
              <w:rPr>
                <w:rFonts w:cs="Time New Roman"/>
              </w:rPr>
              <w:t>MapCoordinates</w:t>
            </w:r>
            <w:proofErr w:type="spellEnd"/>
          </w:p>
          <w:p w14:paraId="1A99B772" w14:textId="77777777" w:rsidR="00503198" w:rsidRPr="00BB3CEF" w:rsidRDefault="00503198" w:rsidP="00503198">
            <w:pPr>
              <w:pStyle w:val="Italic5"/>
              <w:rPr>
                <w:rFonts w:cs="Time New Roman"/>
              </w:rPr>
            </w:pPr>
            <w:proofErr w:type="spellStart"/>
            <w:r w:rsidRPr="00BB3CEF">
              <w:rPr>
                <w:rFonts w:cs="Time New Roman"/>
              </w:rPr>
              <w:t>MapCoordinates</w:t>
            </w:r>
            <w:proofErr w:type="spellEnd"/>
            <w:r w:rsidRPr="00BB3CEF">
              <w:rPr>
                <w:rFonts w:cs="Time New Roman"/>
              </w:rPr>
              <w:t xml:space="preserve"> is </w:t>
            </w:r>
            <w:r w:rsidR="007D0B45" w:rsidRPr="00BB3CEF">
              <w:rPr>
                <w:rFonts w:cs="Time New Roman"/>
              </w:rPr>
              <w:t>mandatory. One instance is required, multiple instances might exist</w:t>
            </w:r>
            <w:r w:rsidRPr="00BB3CEF">
              <w:rPr>
                <w:rFonts w:cs="Time New Roman"/>
              </w:rPr>
              <w:t xml:space="preserve">. </w:t>
            </w:r>
          </w:p>
          <w:p w14:paraId="161F5341" w14:textId="77777777" w:rsidR="00503198" w:rsidRPr="00BB3CEF" w:rsidRDefault="00503198" w:rsidP="00503198">
            <w:pPr>
              <w:pStyle w:val="Normal5"/>
              <w:rPr>
                <w:rFonts w:cs="Time New Roman"/>
              </w:rPr>
            </w:pPr>
            <w:r w:rsidRPr="00BB3CEF">
              <w:rPr>
                <w:rFonts w:cs="Time New Roman"/>
              </w:rPr>
              <w:t xml:space="preserve">A group item defining and containing position </w:t>
            </w:r>
            <w:r w:rsidR="00F01D4C" w:rsidRPr="00BB3CEF">
              <w:rPr>
                <w:rFonts w:cs="Time New Roman"/>
              </w:rPr>
              <w:t>coordinates</w:t>
            </w:r>
            <w:r w:rsidRPr="00BB3CEF">
              <w:rPr>
                <w:rFonts w:cs="Time New Roman"/>
              </w:rPr>
              <w:t xml:space="preserve"> of a location.</w:t>
            </w:r>
          </w:p>
        </w:tc>
      </w:tr>
    </w:tbl>
    <w:p w14:paraId="34B836A0" w14:textId="77777777" w:rsidR="00503198" w:rsidRDefault="00503198" w:rsidP="00503198"/>
    <w:p w14:paraId="1A1466CD" w14:textId="77777777" w:rsidR="00503198" w:rsidRDefault="00503198" w:rsidP="00503198">
      <w:pPr>
        <w:pStyle w:val="Heading2"/>
      </w:pPr>
      <w:bookmarkStart w:id="1452" w:name="_Toc259721596"/>
      <w:bookmarkStart w:id="1453" w:name="_Toc275501943"/>
      <w:bookmarkStart w:id="1454" w:name="_Toc371377470"/>
      <w:bookmarkStart w:id="1455" w:name="_Toc21212505"/>
      <w:bookmarkStart w:id="1456" w:name="CommunicationRole_a"/>
      <w:proofErr w:type="spellStart"/>
      <w:r>
        <w:t>CommunicationRole</w:t>
      </w:r>
      <w:proofErr w:type="spellEnd"/>
      <w:r>
        <w:t xml:space="preserve"> [attribute]</w:t>
      </w:r>
      <w:bookmarkEnd w:id="1452"/>
      <w:bookmarkEnd w:id="1453"/>
      <w:bookmarkEnd w:id="1454"/>
      <w:bookmarkEnd w:id="1455"/>
      <w:bookmarkEnd w:id="145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B39F73" w14:textId="77777777" w:rsidTr="00503198">
        <w:tc>
          <w:tcPr>
            <w:tcW w:w="5000" w:type="pct"/>
          </w:tcPr>
          <w:p w14:paraId="1BB895AD" w14:textId="77777777" w:rsidR="00503198" w:rsidRDefault="009C6186" w:rsidP="00503198">
            <w:pPr>
              <w:pStyle w:val="Normal2"/>
            </w:pPr>
            <w:r>
              <w:pict w14:anchorId="7C32BB74">
                <v:shape id="dc_251" o:spid="_x0000_s2288" style="position:absolute;left:0;text-align:left;margin-left:0;margin-top:0;width:50pt;height:50pt;z-index:229;visibility:hidden" coordsize="89,203" o:spt="100" o:preferrelative="t" adj="0,,0" path="">
                  <v:stroke joinstyle="round"/>
                  <v:formulas/>
                  <v:path o:connecttype="segments"/>
                  <o:lock v:ext="edit" selection="t"/>
                </v:shape>
              </w:pict>
            </w:r>
            <w:r>
              <w:pict w14:anchorId="414E5743">
                <v:shape id="_x0000_s3238" style="position:absolute;left:0;text-align:left;margin-left:8920.2pt;margin-top:7.2pt;width:121.5pt;height:53.25pt;z-index:-2120;mso-wrap-edited:t;mso-position-horizontal:right" coordsize="" o:spt="100" wrapcoords="-30 0 1000 0 1000 1079 1000 1079 -30 1079 -30 0" adj="0,,0" path="">
                  <v:stroke joinstyle="round"/>
                  <v:imagedata r:id="rId325" o:title="dc_251"/>
                  <v:formulas/>
                  <v:path o:connecttype="segments"/>
                  <w10:wrap type="tight"/>
                </v:shape>
              </w:pict>
            </w:r>
            <w:r w:rsidR="00503198">
              <w:t>Provides information about the sender, receiver, and participants to the document communication.</w:t>
            </w:r>
          </w:p>
          <w:p w14:paraId="1352C11A" w14:textId="77777777" w:rsidR="00503198" w:rsidRDefault="00503198" w:rsidP="00503198">
            <w:pPr>
              <w:pStyle w:val="Italic2"/>
            </w:pPr>
            <w:r>
              <w:t>This item is restricted to the following list.</w:t>
            </w:r>
          </w:p>
          <w:p w14:paraId="68C6BF36" w14:textId="77777777" w:rsidR="00503198" w:rsidRDefault="00503198" w:rsidP="00503198">
            <w:pPr>
              <w:pStyle w:val="Bold3"/>
            </w:pPr>
            <w:r>
              <w:t>From</w:t>
            </w:r>
          </w:p>
          <w:p w14:paraId="2BA2605F" w14:textId="77777777" w:rsidR="00503198" w:rsidRDefault="00503198" w:rsidP="00503198">
            <w:pPr>
              <w:pStyle w:val="Normal3"/>
            </w:pPr>
            <w:r>
              <w:t>The document originates from this party.</w:t>
            </w:r>
          </w:p>
          <w:p w14:paraId="0F57E99E" w14:textId="77777777" w:rsidR="00503198" w:rsidRDefault="00503198" w:rsidP="00503198">
            <w:pPr>
              <w:pStyle w:val="Bold3"/>
            </w:pPr>
            <w:r>
              <w:t>To</w:t>
            </w:r>
          </w:p>
          <w:p w14:paraId="3AAA025A" w14:textId="77777777" w:rsidR="00503198" w:rsidRDefault="00503198" w:rsidP="00503198">
            <w:pPr>
              <w:pStyle w:val="Normal3"/>
            </w:pPr>
            <w:r>
              <w:t>The document is destined to this party.</w:t>
            </w:r>
          </w:p>
          <w:p w14:paraId="27291A21" w14:textId="77777777" w:rsidR="00503198" w:rsidRDefault="00503198" w:rsidP="00503198">
            <w:pPr>
              <w:pStyle w:val="Bold3"/>
            </w:pPr>
            <w:r>
              <w:t>CC</w:t>
            </w:r>
          </w:p>
          <w:p w14:paraId="6EDC18E3" w14:textId="77777777" w:rsidR="00503198" w:rsidRDefault="00503198" w:rsidP="00503198">
            <w:pPr>
              <w:pStyle w:val="Normal3"/>
            </w:pPr>
            <w:r>
              <w:t>This party is copied on the document</w:t>
            </w:r>
          </w:p>
        </w:tc>
      </w:tr>
    </w:tbl>
    <w:p w14:paraId="61F8B04E" w14:textId="77777777" w:rsidR="00503198" w:rsidRDefault="00503198" w:rsidP="00503198"/>
    <w:p w14:paraId="1C907CA6" w14:textId="77777777" w:rsidR="005274C4" w:rsidRPr="00933153" w:rsidRDefault="005274C4" w:rsidP="00933153">
      <w:pPr>
        <w:pStyle w:val="Heading2"/>
      </w:pPr>
      <w:bookmarkStart w:id="1457" w:name="CompensationChainDescription"/>
      <w:proofErr w:type="spellStart"/>
      <w:r w:rsidRPr="00933153">
        <w:lastRenderedPageBreak/>
        <w:t>CompensationChainDescription</w:t>
      </w:r>
      <w:bookmarkEnd w:id="14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274C4" w:rsidRPr="00430BA5" w14:paraId="2D1E5999" w14:textId="77777777" w:rsidTr="008708D1">
        <w:tc>
          <w:tcPr>
            <w:tcW w:w="5000" w:type="pct"/>
          </w:tcPr>
          <w:p w14:paraId="6E0ABDC0" w14:textId="77777777" w:rsidR="005274C4" w:rsidRPr="00430BA5" w:rsidRDefault="009C6186" w:rsidP="00C8742A">
            <w:pPr>
              <w:pStyle w:val="Normal2"/>
            </w:pPr>
            <w:r>
              <w:rPr>
                <w:noProof/>
                <w:snapToGrid/>
                <w:lang w:val="sv-SE" w:eastAsia="sv-SE"/>
              </w:rPr>
              <w:pict w14:anchorId="75768492">
                <v:shape id="_x0000_s7338" type="#_x0000_t75" style="position:absolute;left:0;text-align:left;margin-left:3075.75pt;margin-top:7.05pt;width:179.25pt;height:38.25pt;z-index:-54;mso-wrap-edited:t;mso-position-horizontal:right;mso-position-horizontal-relative:text;mso-position-vertical:absolute;mso-position-vertical-relative:text" wrapcoords="-90 0 -90 21176 21600 21176 21600 0 20377 198 -90 0" filled="t">
                  <v:imagedata r:id="rId326" o:title="CompensationChainDescription"/>
                  <w10:wrap type="tight"/>
                </v:shape>
              </w:pict>
            </w:r>
            <w:r w:rsidR="005274C4" w:rsidRPr="00670416">
              <w:t xml:space="preserve">A text describing a </w:t>
            </w:r>
            <w:r w:rsidR="005274C4">
              <w:t>c</w:t>
            </w:r>
            <w:r w:rsidR="005274C4" w:rsidRPr="005274C4">
              <w:t>ompensation</w:t>
            </w:r>
            <w:r w:rsidR="005274C4" w:rsidRPr="00670416">
              <w:t xml:space="preserve"> chain</w:t>
            </w:r>
            <w:r w:rsidR="005274C4" w:rsidRPr="00430BA5">
              <w:t>.</w:t>
            </w:r>
          </w:p>
        </w:tc>
      </w:tr>
    </w:tbl>
    <w:p w14:paraId="00601D53" w14:textId="77777777" w:rsidR="005274C4" w:rsidRDefault="005274C4" w:rsidP="00503198"/>
    <w:p w14:paraId="0251AB5C" w14:textId="77777777" w:rsidR="00951452" w:rsidRDefault="00951452" w:rsidP="00951452">
      <w:pPr>
        <w:pStyle w:val="Heading2"/>
      </w:pPr>
      <w:bookmarkStart w:id="1458" w:name="CompensationChainInfo"/>
      <w:proofErr w:type="spellStart"/>
      <w:r>
        <w:t>CompensationChainInfo</w:t>
      </w:r>
      <w:bookmarkEnd w:id="14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51452" w14:paraId="572D09AF" w14:textId="77777777" w:rsidTr="00C8742A">
        <w:tc>
          <w:tcPr>
            <w:tcW w:w="5000" w:type="pct"/>
          </w:tcPr>
          <w:p w14:paraId="1227905D" w14:textId="77777777" w:rsidR="00951452" w:rsidRDefault="009C6186" w:rsidP="00C8742A">
            <w:pPr>
              <w:pStyle w:val="Normal2"/>
            </w:pPr>
            <w:r>
              <w:rPr>
                <w:noProof/>
                <w:snapToGrid/>
                <w:lang w:val="sv-SE" w:eastAsia="sv-SE"/>
              </w:rPr>
              <w:pict w14:anchorId="5EC8D012">
                <v:shape id="_x0000_s7386" type="#_x0000_t75" style="position:absolute;left:0;text-align:left;margin-left:6042pt;margin-top:7.05pt;width:390.75pt;height:525pt;z-index:-39;mso-wrap-edited:t;mso-position-horizontal:right;mso-position-horizontal-relative:text;mso-position-vertical:absolute;mso-position-vertical-relative:text" wrapcoords="213 7348 332 8471 7960 8560 8082 13676 10854 13721 10522 21396 21600 21569 21600 0 8021 56 7899 7393 213 7348" filled="t">
                  <v:imagedata r:id="rId327" o:title="CompensationChainInfo"/>
                  <w10:wrap type="tight"/>
                </v:shape>
              </w:pict>
            </w:r>
            <w:r w:rsidR="00951452" w:rsidRPr="00951452">
              <w:t xml:space="preserve">A group element that contains information about which parties shall have compensation for a delivery of a product to an </w:t>
            </w:r>
            <w:proofErr w:type="spellStart"/>
            <w:r w:rsidR="00951452" w:rsidRPr="00951452">
              <w:t>EndUser</w:t>
            </w:r>
            <w:proofErr w:type="spellEnd"/>
            <w:r w:rsidR="00951452" w:rsidRPr="00951452">
              <w:t xml:space="preserve"> when trading of a product in many levels of business. These parties are retrieved by referencing a Business Chain in </w:t>
            </w:r>
            <w:proofErr w:type="spellStart"/>
            <w:r w:rsidR="00951452" w:rsidRPr="00951452">
              <w:t>TradingCompensationChain</w:t>
            </w:r>
            <w:proofErr w:type="spellEnd"/>
            <w:r w:rsidR="00951452" w:rsidRPr="00951452">
              <w:t xml:space="preserve"> that contains references to the trading cont</w:t>
            </w:r>
            <w:r w:rsidR="00951452">
              <w:t>ract for each level of business.</w:t>
            </w:r>
          </w:p>
          <w:p w14:paraId="12D9FA85" w14:textId="77777777" w:rsidR="00951452" w:rsidRDefault="00951452" w:rsidP="00C8742A">
            <w:pPr>
              <w:pStyle w:val="Bold3"/>
            </w:pPr>
            <w:proofErr w:type="spellStart"/>
            <w:r>
              <w:t>AssignedBy</w:t>
            </w:r>
            <w:proofErr w:type="spellEnd"/>
            <w:r>
              <w:t xml:space="preserve"> [attribute]</w:t>
            </w:r>
          </w:p>
          <w:p w14:paraId="4F6C837D" w14:textId="77777777" w:rsidR="00951452" w:rsidRDefault="00951452" w:rsidP="00C8742A">
            <w:pPr>
              <w:pStyle w:val="Italic3"/>
            </w:pPr>
            <w:proofErr w:type="spellStart"/>
            <w:r>
              <w:t>AssignedBy</w:t>
            </w:r>
            <w:proofErr w:type="spellEnd"/>
            <w:r>
              <w:t xml:space="preserve"> is</w:t>
            </w:r>
            <w:r w:rsidRPr="00E2255C">
              <w:t xml:space="preserve"> mandatory. A single instance is required</w:t>
            </w:r>
            <w:r>
              <w:t>.</w:t>
            </w:r>
          </w:p>
          <w:p w14:paraId="10FD3954" w14:textId="77777777" w:rsidR="00951452" w:rsidRDefault="00951452" w:rsidP="00C8742A">
            <w:pPr>
              <w:pStyle w:val="Normal3"/>
            </w:pPr>
            <w:r>
              <w:t xml:space="preserve">Identifies the type of party or the agency that has assigned the associated item, e.g. a reference of type </w:t>
            </w:r>
            <w:proofErr w:type="spellStart"/>
            <w:r>
              <w:t>OrderNumber</w:t>
            </w:r>
            <w:proofErr w:type="spellEnd"/>
            <w:r>
              <w:t>.</w:t>
            </w:r>
          </w:p>
          <w:p w14:paraId="5D8CFE51" w14:textId="77777777" w:rsidR="00951452" w:rsidRDefault="00951452" w:rsidP="00C8742A">
            <w:pPr>
              <w:pStyle w:val="Normal3"/>
            </w:pPr>
            <w:r>
              <w:t xml:space="preserve">Refer to </w:t>
            </w:r>
            <w:proofErr w:type="spellStart"/>
            <w:r>
              <w:t>AssignedBy</w:t>
            </w:r>
            <w:proofErr w:type="spellEnd"/>
            <w:r>
              <w:t xml:space="preserve"> for any enumerations.</w:t>
            </w:r>
          </w:p>
          <w:p w14:paraId="0505491D" w14:textId="77777777" w:rsidR="00951452" w:rsidRDefault="00951452" w:rsidP="00951452">
            <w:pPr>
              <w:pStyle w:val="Bold3"/>
            </w:pPr>
            <w:proofErr w:type="spellStart"/>
            <w:r>
              <w:t>ValidityStatus</w:t>
            </w:r>
            <w:proofErr w:type="spellEnd"/>
            <w:r>
              <w:t xml:space="preserve"> [attribute]</w:t>
            </w:r>
          </w:p>
          <w:p w14:paraId="36D28F4A" w14:textId="77777777" w:rsidR="00951452" w:rsidRDefault="00951452" w:rsidP="00951452">
            <w:pPr>
              <w:pStyle w:val="Italic3"/>
            </w:pPr>
            <w:proofErr w:type="spellStart"/>
            <w:r w:rsidRPr="007E27CB">
              <w:t>ValidityStatus</w:t>
            </w:r>
            <w:proofErr w:type="spellEnd"/>
            <w:r>
              <w:t xml:space="preserve"> is</w:t>
            </w:r>
            <w:r w:rsidRPr="00E2255C">
              <w:t xml:space="preserve"> mandatory. A single instance is required</w:t>
            </w:r>
            <w:r>
              <w:t>.</w:t>
            </w:r>
          </w:p>
          <w:p w14:paraId="46CFD4BC" w14:textId="77777777" w:rsidR="00951452" w:rsidRDefault="00951452" w:rsidP="00951452">
            <w:pPr>
              <w:pStyle w:val="Normal3"/>
            </w:pPr>
            <w:r w:rsidRPr="007E27CB">
              <w:t>The validity status for a specific item</w:t>
            </w:r>
            <w:r>
              <w:t>.</w:t>
            </w:r>
          </w:p>
          <w:p w14:paraId="2E211BBF" w14:textId="77777777" w:rsidR="00951452" w:rsidRDefault="00951452" w:rsidP="00951452">
            <w:pPr>
              <w:pStyle w:val="Normal3"/>
            </w:pPr>
            <w:r>
              <w:t xml:space="preserve">Refer to </w:t>
            </w:r>
            <w:proofErr w:type="spellStart"/>
            <w:r w:rsidRPr="007E27CB">
              <w:t>ValidityStatus</w:t>
            </w:r>
            <w:proofErr w:type="spellEnd"/>
            <w:r>
              <w:t xml:space="preserve"> for any enumerations.</w:t>
            </w:r>
          </w:p>
          <w:p w14:paraId="473233FF" w14:textId="77777777" w:rsidR="00951452" w:rsidRDefault="00951452" w:rsidP="00C8742A">
            <w:pPr>
              <w:pStyle w:val="Bold3"/>
            </w:pPr>
            <w:proofErr w:type="spellStart"/>
            <w:r w:rsidRPr="00951452">
              <w:t>TradingCompensationChainValidityType</w:t>
            </w:r>
            <w:proofErr w:type="spellEnd"/>
            <w:r>
              <w:t xml:space="preserve"> [attribute]</w:t>
            </w:r>
          </w:p>
          <w:p w14:paraId="6C018DA8" w14:textId="77777777" w:rsidR="00951452" w:rsidRDefault="00951452" w:rsidP="00C8742A">
            <w:pPr>
              <w:pStyle w:val="Italic3"/>
            </w:pPr>
            <w:proofErr w:type="spellStart"/>
            <w:r w:rsidRPr="00951452">
              <w:t>TradingCompensationChainValidityType</w:t>
            </w:r>
            <w:proofErr w:type="spellEnd"/>
            <w:r>
              <w:t xml:space="preserve"> </w:t>
            </w:r>
            <w:r w:rsidRPr="00951452">
              <w:t>is optional. A single instance might exist</w:t>
            </w:r>
            <w:r>
              <w:t>.</w:t>
            </w:r>
          </w:p>
          <w:p w14:paraId="12A465F0" w14:textId="77777777" w:rsidR="00951452" w:rsidRDefault="00951452" w:rsidP="00C8742A">
            <w:pPr>
              <w:pStyle w:val="Normal3"/>
            </w:pPr>
            <w:r w:rsidRPr="00951452">
              <w:t>Specifies how validity of trading compensation chains shall be determined</w:t>
            </w:r>
            <w:r>
              <w:t>.</w:t>
            </w:r>
          </w:p>
          <w:p w14:paraId="47E75E10" w14:textId="77777777" w:rsidR="00951452" w:rsidRDefault="00951452" w:rsidP="00C8742A">
            <w:pPr>
              <w:pStyle w:val="Normal3"/>
            </w:pPr>
            <w:r>
              <w:lastRenderedPageBreak/>
              <w:t xml:space="preserve">Refer to </w:t>
            </w:r>
            <w:proofErr w:type="spellStart"/>
            <w:r w:rsidRPr="00951452">
              <w:t>TradingCompensationChainValidityType</w:t>
            </w:r>
            <w:proofErr w:type="spellEnd"/>
            <w:r>
              <w:t xml:space="preserve"> for any enumerations.</w:t>
            </w:r>
          </w:p>
          <w:p w14:paraId="1210564B" w14:textId="77777777" w:rsidR="00951452" w:rsidRDefault="00951452" w:rsidP="00C8742A">
            <w:pPr>
              <w:pStyle w:val="Bold3"/>
            </w:pPr>
            <w:r>
              <w:t>(sequence)</w:t>
            </w:r>
          </w:p>
          <w:p w14:paraId="17CB43DB" w14:textId="77777777" w:rsidR="00951452" w:rsidRDefault="00951452" w:rsidP="00C8742A">
            <w:pPr>
              <w:pStyle w:val="Italic3"/>
            </w:pPr>
            <w:r>
              <w:t>The sequence of items below is mandatory. A single instance is required.</w:t>
            </w:r>
          </w:p>
          <w:p w14:paraId="6BF6DC68" w14:textId="77777777" w:rsidR="00951452" w:rsidRDefault="00951452" w:rsidP="00C8742A">
            <w:pPr>
              <w:pStyle w:val="Italic4"/>
              <w:rPr>
                <w:b/>
                <w:i w:val="0"/>
              </w:rPr>
            </w:pPr>
            <w:proofErr w:type="spellStart"/>
            <w:r>
              <w:rPr>
                <w:b/>
                <w:i w:val="0"/>
              </w:rPr>
              <w:t>Compensation</w:t>
            </w:r>
            <w:r w:rsidRPr="00E2255C">
              <w:rPr>
                <w:b/>
                <w:i w:val="0"/>
              </w:rPr>
              <w:t>Chain</w:t>
            </w:r>
            <w:r>
              <w:rPr>
                <w:b/>
                <w:i w:val="0"/>
              </w:rPr>
              <w:t>Number</w:t>
            </w:r>
            <w:proofErr w:type="spellEnd"/>
          </w:p>
          <w:p w14:paraId="7872764B" w14:textId="77777777" w:rsidR="00951452" w:rsidRDefault="00951452" w:rsidP="00C8742A">
            <w:pPr>
              <w:pStyle w:val="Italic4"/>
            </w:pPr>
            <w:proofErr w:type="spellStart"/>
            <w:r w:rsidRPr="009333F0">
              <w:t>BusinessChainNumber</w:t>
            </w:r>
            <w:proofErr w:type="spellEnd"/>
            <w:r>
              <w:t xml:space="preserve"> is</w:t>
            </w:r>
            <w:r w:rsidRPr="00E2255C">
              <w:t xml:space="preserve"> mandatory. A single instance is required</w:t>
            </w:r>
            <w:r>
              <w:t>.</w:t>
            </w:r>
          </w:p>
          <w:p w14:paraId="5A310678" w14:textId="77777777" w:rsidR="00951452" w:rsidRDefault="00951452" w:rsidP="00C8742A">
            <w:pPr>
              <w:pStyle w:val="Normal4"/>
            </w:pPr>
            <w:r w:rsidRPr="00951452">
              <w:t>The unique identifier of a compensation chain</w:t>
            </w:r>
            <w:r>
              <w:t>.</w:t>
            </w:r>
          </w:p>
          <w:p w14:paraId="25D200BD" w14:textId="77777777" w:rsidR="00951452" w:rsidRDefault="00951452" w:rsidP="00C8742A">
            <w:pPr>
              <w:pStyle w:val="Italic4"/>
              <w:rPr>
                <w:b/>
                <w:i w:val="0"/>
              </w:rPr>
            </w:pPr>
            <w:proofErr w:type="spellStart"/>
            <w:r>
              <w:rPr>
                <w:b/>
                <w:i w:val="0"/>
              </w:rPr>
              <w:t>Compesation</w:t>
            </w:r>
            <w:r w:rsidRPr="00E2255C">
              <w:rPr>
                <w:b/>
                <w:i w:val="0"/>
              </w:rPr>
              <w:t>Chain</w:t>
            </w:r>
            <w:r>
              <w:rPr>
                <w:b/>
                <w:i w:val="0"/>
              </w:rPr>
              <w:t>Description</w:t>
            </w:r>
            <w:proofErr w:type="spellEnd"/>
          </w:p>
          <w:p w14:paraId="04730FA8" w14:textId="77777777" w:rsidR="00951452" w:rsidRDefault="00951452" w:rsidP="00C8742A">
            <w:pPr>
              <w:pStyle w:val="Italic4"/>
            </w:pPr>
            <w:proofErr w:type="spellStart"/>
            <w:r w:rsidRPr="00951452">
              <w:t>CompesationChainDescription</w:t>
            </w:r>
            <w:proofErr w:type="spellEnd"/>
            <w:r>
              <w:t xml:space="preserve"> is </w:t>
            </w:r>
            <w:r w:rsidRPr="009333F0">
              <w:t>optional. Multiple instances might exist</w:t>
            </w:r>
            <w:r>
              <w:t>.</w:t>
            </w:r>
          </w:p>
          <w:p w14:paraId="4D2C4DF6" w14:textId="77777777" w:rsidR="00951452" w:rsidRDefault="00951452" w:rsidP="00C8742A">
            <w:pPr>
              <w:pStyle w:val="Normal4"/>
            </w:pPr>
            <w:r w:rsidRPr="00951452">
              <w:t>A text describing a compensation chain</w:t>
            </w:r>
            <w:r>
              <w:t>.</w:t>
            </w:r>
          </w:p>
          <w:p w14:paraId="37B7BD78" w14:textId="77777777" w:rsidR="00951452" w:rsidRDefault="00951452" w:rsidP="00951452">
            <w:pPr>
              <w:pStyle w:val="Italic4"/>
              <w:rPr>
                <w:b/>
                <w:i w:val="0"/>
              </w:rPr>
            </w:pPr>
            <w:proofErr w:type="spellStart"/>
            <w:r>
              <w:rPr>
                <w:b/>
                <w:i w:val="0"/>
              </w:rPr>
              <w:t>IssueDate</w:t>
            </w:r>
            <w:proofErr w:type="spellEnd"/>
          </w:p>
          <w:p w14:paraId="1EEC7C0A" w14:textId="77777777" w:rsidR="00951452" w:rsidRDefault="00951452" w:rsidP="00951452">
            <w:pPr>
              <w:pStyle w:val="Italic4"/>
            </w:pPr>
            <w:proofErr w:type="spellStart"/>
            <w:r w:rsidRPr="00951452">
              <w:t>IssueDate</w:t>
            </w:r>
            <w:proofErr w:type="spellEnd"/>
            <w:r>
              <w:t xml:space="preserve"> is</w:t>
            </w:r>
            <w:r w:rsidRPr="00E2255C">
              <w:t xml:space="preserve"> mandatory. A single instance is required</w:t>
            </w:r>
            <w:r>
              <w:t>.</w:t>
            </w:r>
          </w:p>
          <w:p w14:paraId="715F3E22" w14:textId="77777777" w:rsidR="00951452" w:rsidRDefault="00951452" w:rsidP="00C8742A">
            <w:pPr>
              <w:pStyle w:val="Normal4"/>
            </w:pPr>
            <w:r w:rsidRPr="00951452">
              <w:t>The date and time when the item was issued</w:t>
            </w:r>
            <w:r>
              <w:t>.</w:t>
            </w:r>
          </w:p>
          <w:p w14:paraId="6DDF8886" w14:textId="77777777" w:rsidR="00951452" w:rsidRDefault="00951452" w:rsidP="00951452">
            <w:pPr>
              <w:pStyle w:val="Bold4"/>
            </w:pPr>
            <w:proofErr w:type="spellStart"/>
            <w:r>
              <w:t>ValidityPeriod</w:t>
            </w:r>
            <w:proofErr w:type="spellEnd"/>
          </w:p>
          <w:p w14:paraId="3385655B" w14:textId="77777777" w:rsidR="00951452" w:rsidRDefault="00951452" w:rsidP="00951452">
            <w:pPr>
              <w:pStyle w:val="Italic4"/>
            </w:pPr>
            <w:proofErr w:type="spellStart"/>
            <w:r>
              <w:t>ValidityPeriod</w:t>
            </w:r>
            <w:proofErr w:type="spellEnd"/>
            <w:r>
              <w:t xml:space="preserve"> is optional. A single instance might exist.</w:t>
            </w:r>
          </w:p>
          <w:p w14:paraId="1F8E2475" w14:textId="77777777" w:rsidR="00951452" w:rsidRDefault="00951452" w:rsidP="00951452">
            <w:pPr>
              <w:pStyle w:val="Normal4"/>
            </w:pPr>
            <w:r>
              <w:t>The validity period for a specific item, e.g. the validity period for an e-Document.</w:t>
            </w:r>
          </w:p>
          <w:p w14:paraId="2B197286" w14:textId="77777777" w:rsidR="00951452" w:rsidRDefault="00951452" w:rsidP="00951452">
            <w:pPr>
              <w:pStyle w:val="Bold4"/>
            </w:pPr>
            <w:r>
              <w:t>Product</w:t>
            </w:r>
          </w:p>
          <w:p w14:paraId="0A4B463D" w14:textId="77777777" w:rsidR="00951452" w:rsidRDefault="00951452" w:rsidP="00951452">
            <w:pPr>
              <w:pStyle w:val="Italic4"/>
            </w:pPr>
            <w:r>
              <w:t>Product is mandatory. A single instance is required.</w:t>
            </w:r>
          </w:p>
          <w:p w14:paraId="04D2578C" w14:textId="77777777" w:rsidR="00951452" w:rsidRDefault="00951452" w:rsidP="00951452">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47550FB" w14:textId="77777777" w:rsidR="00951452" w:rsidRDefault="00951452" w:rsidP="00951452">
            <w:pPr>
              <w:pStyle w:val="Bold4"/>
            </w:pPr>
            <w:proofErr w:type="spellStart"/>
            <w:r>
              <w:t>EndUserParty</w:t>
            </w:r>
            <w:proofErr w:type="spellEnd"/>
          </w:p>
          <w:p w14:paraId="73B06CB8" w14:textId="77777777" w:rsidR="00951452" w:rsidRDefault="00951452" w:rsidP="00951452">
            <w:pPr>
              <w:pStyle w:val="Italic4"/>
            </w:pPr>
            <w:proofErr w:type="spellStart"/>
            <w:r>
              <w:t>EndUserParty</w:t>
            </w:r>
            <w:proofErr w:type="spellEnd"/>
            <w:r>
              <w:t xml:space="preserve"> is optional. Multiple instances might exist.</w:t>
            </w:r>
          </w:p>
          <w:p w14:paraId="5247D03E" w14:textId="77777777" w:rsidR="00951452" w:rsidRDefault="00951452" w:rsidP="00951452">
            <w:pPr>
              <w:pStyle w:val="Normal4"/>
            </w:pPr>
            <w:r>
              <w:t>The party using, consuming, or converting the product. For example, a printer using paper reels for a print job for a publisher. The final ShipTo destination for a product is normally to the end user’s facilities.</w:t>
            </w:r>
          </w:p>
          <w:p w14:paraId="280CCF0A" w14:textId="77777777" w:rsidR="00951452" w:rsidRDefault="00951452" w:rsidP="00C8742A">
            <w:pPr>
              <w:pStyle w:val="Bold4"/>
            </w:pPr>
            <w:proofErr w:type="spellStart"/>
            <w:r>
              <w:t>OtherParty</w:t>
            </w:r>
            <w:proofErr w:type="spellEnd"/>
          </w:p>
          <w:p w14:paraId="0E6F776C" w14:textId="77777777" w:rsidR="00951452" w:rsidRDefault="00951452" w:rsidP="00C8742A">
            <w:pPr>
              <w:pStyle w:val="Italic4"/>
            </w:pPr>
            <w:proofErr w:type="spellStart"/>
            <w:r>
              <w:t>OtherParty</w:t>
            </w:r>
            <w:proofErr w:type="spellEnd"/>
            <w:r>
              <w:t xml:space="preserve"> is optional. Multiple instances might exist.</w:t>
            </w:r>
          </w:p>
          <w:p w14:paraId="654513F8" w14:textId="77777777" w:rsidR="00951452" w:rsidRDefault="00951452" w:rsidP="00C8742A">
            <w:pPr>
              <w:pStyle w:val="Normal4"/>
            </w:pPr>
            <w:r>
              <w:t>An organisation or business entity other than those specifically detailed within a</w:t>
            </w:r>
            <w:r w:rsidR="005A37CF">
              <w:t>n e</w:t>
            </w:r>
            <w:r w:rsidR="005A37CF">
              <w:noBreakHyphen/>
            </w:r>
            <w:r>
              <w:t>Document.</w:t>
            </w:r>
          </w:p>
          <w:p w14:paraId="261BF19A" w14:textId="77777777" w:rsidR="00951452" w:rsidRDefault="00951452" w:rsidP="00951452">
            <w:pPr>
              <w:pStyle w:val="Bold4"/>
            </w:pPr>
            <w:proofErr w:type="spellStart"/>
            <w:r w:rsidRPr="00951452">
              <w:t>TradingCompensationChain</w:t>
            </w:r>
            <w:proofErr w:type="spellEnd"/>
          </w:p>
          <w:p w14:paraId="191078FD" w14:textId="77777777" w:rsidR="00951452" w:rsidRDefault="00951452" w:rsidP="00951452">
            <w:pPr>
              <w:pStyle w:val="Italic4"/>
            </w:pPr>
            <w:proofErr w:type="spellStart"/>
            <w:r w:rsidRPr="00951452">
              <w:t>TradingCompensationChain</w:t>
            </w:r>
            <w:proofErr w:type="spellEnd"/>
            <w:r>
              <w:t xml:space="preserve"> is optional. Multiple instances might exist.</w:t>
            </w:r>
          </w:p>
          <w:p w14:paraId="27FE45CC" w14:textId="77777777" w:rsidR="00951452" w:rsidRDefault="00951452" w:rsidP="00C8742A">
            <w:pPr>
              <w:pStyle w:val="Normal4"/>
            </w:pPr>
            <w:r w:rsidRPr="00951452">
              <w:t xml:space="preserve">A group element that contains information about a business chain that defines how to calculate compensations when trading in many levels of business. The Business Chain contains references to the trading contract for each level of business. A Business Chain is valid to use for calculation of compensations as specified either by a </w:t>
            </w:r>
            <w:proofErr w:type="spellStart"/>
            <w:r w:rsidRPr="00951452">
              <w:t>Vali</w:t>
            </w:r>
            <w:r>
              <w:t>dityPeriod</w:t>
            </w:r>
            <w:proofErr w:type="spellEnd"/>
            <w:r>
              <w:t xml:space="preserve"> or by a </w:t>
            </w:r>
            <w:proofErr w:type="spellStart"/>
            <w:r>
              <w:t>ValidityFlag</w:t>
            </w:r>
            <w:proofErr w:type="spellEnd"/>
            <w:r>
              <w:t>.</w:t>
            </w:r>
          </w:p>
          <w:p w14:paraId="60C86C50" w14:textId="77777777" w:rsidR="00951452" w:rsidRPr="00904BA9" w:rsidRDefault="00951452" w:rsidP="00951452">
            <w:pPr>
              <w:pStyle w:val="Bold4"/>
            </w:pPr>
            <w:proofErr w:type="spellStart"/>
            <w:r w:rsidRPr="00904BA9">
              <w:t>DocumentReferenceInformation</w:t>
            </w:r>
            <w:proofErr w:type="spellEnd"/>
          </w:p>
          <w:p w14:paraId="03F024AA" w14:textId="77777777" w:rsidR="00951452" w:rsidRDefault="00951452" w:rsidP="00951452">
            <w:pPr>
              <w:pStyle w:val="Italic4"/>
            </w:pPr>
            <w:proofErr w:type="spellStart"/>
            <w:r w:rsidRPr="00904BA9">
              <w:t>DocumentReferenceInformation</w:t>
            </w:r>
            <w:proofErr w:type="spellEnd"/>
            <w:r w:rsidRPr="00904BA9">
              <w:t xml:space="preserve"> </w:t>
            </w:r>
            <w:r>
              <w:t xml:space="preserve">is optional. </w:t>
            </w:r>
            <w:r w:rsidR="000441A6" w:rsidRPr="000441A6">
              <w:t>Multiple instances might exist</w:t>
            </w:r>
            <w:r w:rsidRPr="00E21C62">
              <w:t>.</w:t>
            </w:r>
          </w:p>
          <w:p w14:paraId="2EBB3AF1" w14:textId="77777777" w:rsidR="00951452" w:rsidRDefault="00951452" w:rsidP="00C8742A">
            <w:pPr>
              <w:pStyle w:val="Normal4"/>
            </w:pPr>
            <w:r w:rsidRPr="00904BA9">
              <w:t>A group item containing reference information applicable to a document.</w:t>
            </w:r>
          </w:p>
          <w:p w14:paraId="5FD0F755" w14:textId="77777777" w:rsidR="00951452" w:rsidRDefault="00951452" w:rsidP="00951452">
            <w:pPr>
              <w:pStyle w:val="Bold4"/>
            </w:pPr>
            <w:proofErr w:type="spellStart"/>
            <w:r>
              <w:t>AdditionalItemInfo</w:t>
            </w:r>
            <w:proofErr w:type="spellEnd"/>
          </w:p>
          <w:p w14:paraId="6EAD522A" w14:textId="77777777" w:rsidR="00951452" w:rsidRDefault="00951452" w:rsidP="00951452">
            <w:pPr>
              <w:pStyle w:val="Italic4"/>
            </w:pPr>
            <w:proofErr w:type="spellStart"/>
            <w:r>
              <w:lastRenderedPageBreak/>
              <w:t>AdditionalItemInfo</w:t>
            </w:r>
            <w:proofErr w:type="spellEnd"/>
            <w:r>
              <w:t xml:space="preserve"> is optional. Multiple instances might exist.</w:t>
            </w:r>
          </w:p>
          <w:p w14:paraId="0A3610BE" w14:textId="77777777" w:rsidR="00951452" w:rsidRDefault="00951452" w:rsidP="00C8742A">
            <w:pPr>
              <w:pStyle w:val="Normal4"/>
            </w:pPr>
            <w:r>
              <w:t>A grouping element that contains information about additional items specified by an agency. Restricted use of this element is recommended.</w:t>
            </w:r>
          </w:p>
        </w:tc>
      </w:tr>
    </w:tbl>
    <w:p w14:paraId="75D97568" w14:textId="77777777" w:rsidR="00951452" w:rsidRDefault="00951452" w:rsidP="00503198"/>
    <w:p w14:paraId="327A1A22" w14:textId="77777777" w:rsidR="005274C4" w:rsidRPr="00933153" w:rsidRDefault="005274C4" w:rsidP="00933153">
      <w:pPr>
        <w:pStyle w:val="Heading2"/>
      </w:pPr>
      <w:bookmarkStart w:id="1459" w:name="CompensationChainNumber"/>
      <w:proofErr w:type="spellStart"/>
      <w:r w:rsidRPr="00933153">
        <w:t>CompensationChainNumber</w:t>
      </w:r>
      <w:bookmarkEnd w:id="14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274C4" w:rsidRPr="00430BA5" w14:paraId="443CE403" w14:textId="77777777" w:rsidTr="00C8742A">
        <w:tc>
          <w:tcPr>
            <w:tcW w:w="5000" w:type="pct"/>
          </w:tcPr>
          <w:p w14:paraId="11494DDD" w14:textId="77777777" w:rsidR="005274C4" w:rsidRPr="00430BA5" w:rsidRDefault="009C6186" w:rsidP="00C8742A">
            <w:pPr>
              <w:pStyle w:val="Normal2"/>
            </w:pPr>
            <w:r>
              <w:rPr>
                <w:noProof/>
                <w:snapToGrid/>
                <w:lang w:val="sv-SE" w:eastAsia="sv-SE"/>
              </w:rPr>
              <w:pict w14:anchorId="58E32644">
                <v:shape id="_x0000_s7339" type="#_x0000_t75" style="position:absolute;left:0;text-align:left;margin-left:2790.75pt;margin-top:7.05pt;width:164.25pt;height:38.25pt;z-index:-53;mso-wrap-edited:t;mso-position-horizontal:right;mso-position-horizontal-relative:text;mso-position-vertical:absolute;mso-position-vertical-relative:text" wrapcoords="-99 0 -99 21176 21600 21176 21600 0 20443 -424 -99 0" filled="t">
                  <v:imagedata r:id="rId328" o:title="CompensationChainNumber"/>
                  <w10:wrap type="tight"/>
                </v:shape>
              </w:pict>
            </w:r>
            <w:r w:rsidR="005274C4" w:rsidRPr="00670416">
              <w:rPr>
                <w:noProof/>
              </w:rPr>
              <w:t xml:space="preserve">The unique identifier of a </w:t>
            </w:r>
            <w:r w:rsidR="005274C4">
              <w:rPr>
                <w:noProof/>
              </w:rPr>
              <w:t>c</w:t>
            </w:r>
            <w:r w:rsidR="005274C4" w:rsidRPr="005274C4">
              <w:rPr>
                <w:noProof/>
              </w:rPr>
              <w:t>ompensation</w:t>
            </w:r>
            <w:r w:rsidR="005274C4" w:rsidRPr="00670416">
              <w:rPr>
                <w:noProof/>
              </w:rPr>
              <w:t xml:space="preserve"> chain</w:t>
            </w:r>
            <w:r w:rsidR="005274C4" w:rsidRPr="00430BA5">
              <w:t>.</w:t>
            </w:r>
          </w:p>
        </w:tc>
      </w:tr>
    </w:tbl>
    <w:p w14:paraId="6F0420ED" w14:textId="77777777" w:rsidR="005274C4" w:rsidRDefault="005274C4" w:rsidP="00503198"/>
    <w:p w14:paraId="0C701C23" w14:textId="77777777" w:rsidR="00417FBE" w:rsidRPr="00933153" w:rsidRDefault="00417FBE" w:rsidP="00933153">
      <w:pPr>
        <w:pStyle w:val="Heading2"/>
      </w:pPr>
      <w:bookmarkStart w:id="1460" w:name="_Toc371377471"/>
      <w:bookmarkStart w:id="1461" w:name="_Toc21212506"/>
      <w:bookmarkStart w:id="1462" w:name="CompensationMeasuringType_a"/>
      <w:proofErr w:type="spellStart"/>
      <w:r w:rsidRPr="00933153">
        <w:t>CompensationMeasuringType</w:t>
      </w:r>
      <w:proofErr w:type="spellEnd"/>
      <w:r w:rsidRPr="00933153">
        <w:t xml:space="preserve"> [attribute]</w:t>
      </w:r>
      <w:bookmarkEnd w:id="1460"/>
      <w:bookmarkEnd w:id="1461"/>
      <w:bookmarkEnd w:id="1462"/>
    </w:p>
    <w:tbl>
      <w:tblPr>
        <w:tblW w:w="5000" w:type="pct"/>
        <w:tblCellMar>
          <w:top w:w="144" w:type="dxa"/>
          <w:left w:w="115" w:type="dxa"/>
          <w:right w:w="115" w:type="dxa"/>
        </w:tblCellMar>
        <w:tblLook w:val="01E0" w:firstRow="1" w:lastRow="1" w:firstColumn="1" w:lastColumn="1" w:noHBand="0" w:noVBand="0"/>
      </w:tblPr>
      <w:tblGrid>
        <w:gridCol w:w="9584"/>
      </w:tblGrid>
      <w:tr w:rsidR="00417FBE" w14:paraId="4E5739B3" w14:textId="77777777" w:rsidTr="005E1252">
        <w:tc>
          <w:tcPr>
            <w:tcW w:w="5000" w:type="pct"/>
          </w:tcPr>
          <w:p w14:paraId="43F41DE4" w14:textId="77777777" w:rsidR="00417FBE" w:rsidRDefault="009C6186" w:rsidP="005E1252">
            <w:pPr>
              <w:pStyle w:val="Normal2"/>
            </w:pPr>
            <w:r>
              <w:rPr>
                <w:noProof/>
              </w:rPr>
              <w:pict w14:anchorId="1D3FF5D7">
                <v:shape id="_x0000_s6126" type="#_x0000_t75" style="position:absolute;left:0;text-align:left;margin-left:14427.5pt;margin-top:7.05pt;width:167.25pt;height:66pt;z-index:-651;mso-wrap-edited:t;mso-position-horizontal:right" wrapcoords="-97 0 -97 21355 21600 21355 21600 0 17855 229 -97 0" filled="t">
                  <v:imagedata r:id="rId329" o:title=""/>
                  <w10:wrap type="tight"/>
                </v:shape>
              </w:pict>
            </w:r>
            <w:r w:rsidR="00417FBE" w:rsidRPr="00417FBE">
              <w:t xml:space="preserve">Specifies what kind of measuring is </w:t>
            </w:r>
            <w:r w:rsidR="00417FBE">
              <w:t>used for financial compensation.</w:t>
            </w:r>
          </w:p>
          <w:p w14:paraId="072B8FFE" w14:textId="77777777" w:rsidR="00417FBE" w:rsidRDefault="00417FBE" w:rsidP="005E1252">
            <w:pPr>
              <w:pStyle w:val="Italic2"/>
            </w:pPr>
            <w:r>
              <w:t>This item is restricted to the following list.</w:t>
            </w:r>
          </w:p>
          <w:p w14:paraId="2D3FC6C9" w14:textId="77777777" w:rsidR="00417FBE" w:rsidRDefault="00417FBE" w:rsidP="00417FBE">
            <w:pPr>
              <w:pStyle w:val="Bold3"/>
            </w:pPr>
            <w:proofErr w:type="spellStart"/>
            <w:r>
              <w:t>ForestHarvester</w:t>
            </w:r>
            <w:proofErr w:type="spellEnd"/>
          </w:p>
          <w:p w14:paraId="02B9D9C0" w14:textId="77777777" w:rsidR="00417FBE" w:rsidRDefault="00417FBE" w:rsidP="00417FBE">
            <w:pPr>
              <w:pStyle w:val="Normal3"/>
            </w:pPr>
            <w:r>
              <w:t>Measuring is done by forest harvester during harvesting.</w:t>
            </w:r>
          </w:p>
          <w:p w14:paraId="2EE34E3A" w14:textId="77777777" w:rsidR="00417FBE" w:rsidRDefault="00417FBE" w:rsidP="00417FBE">
            <w:pPr>
              <w:pStyle w:val="Bold3"/>
            </w:pPr>
            <w:proofErr w:type="spellStart"/>
            <w:r>
              <w:t>IndustrialSite</w:t>
            </w:r>
            <w:proofErr w:type="spellEnd"/>
          </w:p>
          <w:p w14:paraId="613CD8BE" w14:textId="77777777" w:rsidR="00417FBE" w:rsidRDefault="00417FBE" w:rsidP="00417FBE">
            <w:pPr>
              <w:pStyle w:val="Normal3"/>
            </w:pPr>
            <w:r>
              <w:t>Measuring is done at the industrial sites.</w:t>
            </w:r>
          </w:p>
          <w:p w14:paraId="7653E16A" w14:textId="77777777" w:rsidR="00417FBE" w:rsidRDefault="00417FBE" w:rsidP="00417FBE">
            <w:pPr>
              <w:pStyle w:val="Bold3"/>
            </w:pPr>
            <w:proofErr w:type="spellStart"/>
            <w:r>
              <w:t>StandingTree</w:t>
            </w:r>
            <w:proofErr w:type="spellEnd"/>
          </w:p>
          <w:p w14:paraId="0AFB8B09" w14:textId="77777777" w:rsidR="00417FBE" w:rsidRDefault="00417FBE" w:rsidP="00417FBE">
            <w:pPr>
              <w:pStyle w:val="Normal3"/>
            </w:pPr>
            <w:r>
              <w:t>Measuring of standing trees is done before harvesting.</w:t>
            </w:r>
          </w:p>
          <w:p w14:paraId="6F117E8E" w14:textId="77777777" w:rsidR="00417FBE" w:rsidRDefault="00417FBE" w:rsidP="00417FBE">
            <w:pPr>
              <w:pStyle w:val="Bold3"/>
            </w:pPr>
          </w:p>
          <w:p w14:paraId="0D3106D3" w14:textId="77777777" w:rsidR="00417FBE" w:rsidRDefault="00417FBE" w:rsidP="00417FBE">
            <w:pPr>
              <w:pStyle w:val="Bold3"/>
            </w:pPr>
            <w:proofErr w:type="spellStart"/>
            <w:r>
              <w:t>StorageSite</w:t>
            </w:r>
            <w:proofErr w:type="spellEnd"/>
          </w:p>
          <w:p w14:paraId="2CDF7C3C" w14:textId="77777777" w:rsidR="00417FBE" w:rsidRDefault="00417FBE" w:rsidP="00417FBE">
            <w:pPr>
              <w:pStyle w:val="Normal3"/>
            </w:pPr>
            <w:r>
              <w:t>Measuring is done at the storage sites, e.g. at roadside landings.</w:t>
            </w:r>
          </w:p>
          <w:p w14:paraId="14ADCA63" w14:textId="77777777" w:rsidR="00417FBE" w:rsidRDefault="00417FBE" w:rsidP="00417FBE">
            <w:pPr>
              <w:pStyle w:val="Bold3"/>
            </w:pPr>
            <w:proofErr w:type="spellStart"/>
            <w:r>
              <w:t>TransportWeightScale</w:t>
            </w:r>
            <w:proofErr w:type="spellEnd"/>
          </w:p>
          <w:p w14:paraId="6A3A0178" w14:textId="77777777" w:rsidR="00417FBE" w:rsidRDefault="00417FBE" w:rsidP="00417FBE">
            <w:pPr>
              <w:pStyle w:val="Normal3"/>
            </w:pPr>
            <w:r>
              <w:t>Measuring is done by a weight scale mounted on a vehicle or a transport unit. E.g. measuring by a weight scale mounted on a forest forwarder or to transporting vehicle during loading or unloading.</w:t>
            </w:r>
          </w:p>
        </w:tc>
      </w:tr>
    </w:tbl>
    <w:p w14:paraId="034D7175" w14:textId="77777777" w:rsidR="00417FBE" w:rsidRDefault="00417FBE" w:rsidP="00503198"/>
    <w:p w14:paraId="4D06386C" w14:textId="77777777" w:rsidR="00503198" w:rsidRDefault="00503198" w:rsidP="00503198">
      <w:pPr>
        <w:pStyle w:val="Heading2"/>
      </w:pPr>
      <w:bookmarkStart w:id="1463" w:name="_Toc259721597"/>
      <w:bookmarkStart w:id="1464" w:name="_Toc275501944"/>
      <w:bookmarkStart w:id="1465" w:name="_Toc371377472"/>
      <w:bookmarkStart w:id="1466" w:name="_Toc21212507"/>
      <w:bookmarkStart w:id="1467" w:name="Complaint"/>
      <w:r>
        <w:lastRenderedPageBreak/>
        <w:t>Complaint</w:t>
      </w:r>
      <w:bookmarkEnd w:id="1463"/>
      <w:bookmarkEnd w:id="1464"/>
      <w:bookmarkEnd w:id="1465"/>
      <w:bookmarkEnd w:id="1466"/>
      <w:bookmarkEnd w:id="146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87F450" w14:textId="77777777" w:rsidTr="00503198">
        <w:tc>
          <w:tcPr>
            <w:tcW w:w="5000" w:type="pct"/>
          </w:tcPr>
          <w:p w14:paraId="02AF5371" w14:textId="77777777" w:rsidR="00407CA0" w:rsidRDefault="009C6186" w:rsidP="00407CA0">
            <w:pPr>
              <w:pStyle w:val="Normal2"/>
            </w:pPr>
            <w:r>
              <w:pict w14:anchorId="39C70B9A">
                <v:shape id="dc_252" o:spid="_x0000_s2289" style="position:absolute;left:0;text-align:left;margin-left:0;margin-top:0;width:50pt;height:50pt;z-index:230;visibility:hidden" coordsize="389,395" o:spt="100" o:preferrelative="t" adj="0,,0" path="">
                  <v:stroke joinstyle="round"/>
                  <v:formulas/>
                  <v:path o:connecttype="segments"/>
                  <o:lock v:ext="edit" selection="t"/>
                </v:shape>
              </w:pict>
            </w:r>
            <w:r>
              <w:pict w14:anchorId="2414EC43">
                <v:shape id="_x0000_s3239" style="position:absolute;left:0;text-align:left;margin-left:21625.2pt;margin-top:7.2pt;width:237pt;height:233.25pt;z-index:-2119;mso-wrap-edited:t;mso-position-horizontal:right" coordsize="" o:spt="100" wrapcoords="-30 393 215 393 215 17 516 17 516 17 516 0 1000 0 1000 0 1000 1018 516 1018 516 893 215 893 215 512 -30 512 -30 393" adj="0,,0" path="">
                  <v:stroke joinstyle="round"/>
                  <v:imagedata r:id="rId330" o:title="dc_252"/>
                  <v:formulas/>
                  <v:path o:connecttype="segments"/>
                  <w10:wrap type="tight"/>
                </v:shape>
              </w:pict>
            </w:r>
            <w:r w:rsidR="00503198">
              <w:t xml:space="preserve">The </w:t>
            </w:r>
            <w:r w:rsidR="00407CA0">
              <w:t>Complaint element is the root element for the Complaint e-Document.</w:t>
            </w:r>
          </w:p>
          <w:p w14:paraId="1B20D61E" w14:textId="77777777" w:rsidR="00503198" w:rsidRDefault="00407CA0" w:rsidP="00407CA0">
            <w:pPr>
              <w:pStyle w:val="Normal2"/>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r w:rsidR="00503198">
              <w:t>.</w:t>
            </w:r>
          </w:p>
          <w:p w14:paraId="55C2FBFD" w14:textId="77777777" w:rsidR="00503198" w:rsidRDefault="00503198" w:rsidP="00503198">
            <w:pPr>
              <w:pStyle w:val="Bold3"/>
            </w:pPr>
            <w:proofErr w:type="spellStart"/>
            <w:r>
              <w:t>ComplaintType</w:t>
            </w:r>
            <w:proofErr w:type="spellEnd"/>
            <w:r>
              <w:t xml:space="preserve"> [attribute]</w:t>
            </w:r>
          </w:p>
          <w:p w14:paraId="344A0781" w14:textId="77777777" w:rsidR="00503198" w:rsidRDefault="00503198" w:rsidP="00503198">
            <w:pPr>
              <w:pStyle w:val="Italic3"/>
            </w:pPr>
            <w:proofErr w:type="spellStart"/>
            <w:r>
              <w:t>ComplaintType</w:t>
            </w:r>
            <w:proofErr w:type="spellEnd"/>
            <w:r>
              <w:t xml:space="preserve"> is mandatory. A single instance is required.</w:t>
            </w:r>
          </w:p>
          <w:p w14:paraId="170EBD9A" w14:textId="77777777" w:rsidR="00503198" w:rsidRDefault="00503198" w:rsidP="00503198">
            <w:pPr>
              <w:pStyle w:val="Normal3"/>
            </w:pPr>
            <w:r>
              <w:t xml:space="preserve">Indicates if the </w:t>
            </w:r>
            <w:r w:rsidR="00ED105B">
              <w:t>e-Document</w:t>
            </w:r>
            <w:r>
              <w:t xml:space="preserve"> represents a Complaint by the sender or Feedback from the sender.</w:t>
            </w:r>
          </w:p>
          <w:p w14:paraId="2B8C7957" w14:textId="77777777" w:rsidR="00503198" w:rsidRDefault="00503198" w:rsidP="00503198">
            <w:pPr>
              <w:pStyle w:val="Normal3"/>
            </w:pPr>
            <w:r>
              <w:t xml:space="preserve">Refer to </w:t>
            </w:r>
            <w:proofErr w:type="spellStart"/>
            <w:r>
              <w:t>ComplaintType</w:t>
            </w:r>
            <w:proofErr w:type="spellEnd"/>
            <w:r>
              <w:t xml:space="preserve"> definition for any enumerations.</w:t>
            </w:r>
          </w:p>
          <w:p w14:paraId="4717C184" w14:textId="77777777" w:rsidR="00503198" w:rsidRDefault="00503198" w:rsidP="00503198">
            <w:pPr>
              <w:pStyle w:val="Bold3"/>
            </w:pPr>
            <w:r>
              <w:t>Reissued [attribute]</w:t>
            </w:r>
          </w:p>
          <w:p w14:paraId="7567C6A8" w14:textId="77777777" w:rsidR="00503198" w:rsidRDefault="00503198" w:rsidP="00503198">
            <w:pPr>
              <w:pStyle w:val="Italic3"/>
            </w:pPr>
            <w:r>
              <w:t>Reissued is optional. A single instance might exist.</w:t>
            </w:r>
          </w:p>
          <w:p w14:paraId="293D15D7" w14:textId="77777777" w:rsidR="00503198" w:rsidRDefault="00503198" w:rsidP="00503198">
            <w:pPr>
              <w:pStyle w:val="Normal3"/>
            </w:pPr>
            <w:r>
              <w:t>Either "Yes" or "No".</w:t>
            </w:r>
          </w:p>
          <w:p w14:paraId="277BA7DB" w14:textId="77777777" w:rsidR="00503198" w:rsidRDefault="00503198" w:rsidP="00503198">
            <w:pPr>
              <w:pStyle w:val="Normal3"/>
            </w:pPr>
            <w:r>
              <w:t>Refer to Reissued definition for any enumerations.</w:t>
            </w:r>
          </w:p>
          <w:p w14:paraId="4DE352BA" w14:textId="77777777" w:rsidR="00503198" w:rsidRDefault="00503198" w:rsidP="00503198">
            <w:pPr>
              <w:pStyle w:val="Bold3"/>
            </w:pPr>
            <w:r>
              <w:t>Language [attribute]</w:t>
            </w:r>
          </w:p>
          <w:p w14:paraId="24E97F11" w14:textId="77777777" w:rsidR="00503198" w:rsidRDefault="00503198" w:rsidP="00503198">
            <w:pPr>
              <w:pStyle w:val="Italic3"/>
            </w:pPr>
            <w:r>
              <w:t>Language is optional. A single instance might exist.</w:t>
            </w:r>
          </w:p>
          <w:p w14:paraId="2CBC6C52"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539441A8" w14:textId="77777777" w:rsidR="00503198" w:rsidRDefault="006070A5" w:rsidP="00503198">
            <w:pPr>
              <w:pStyle w:val="Normal3"/>
            </w:pPr>
            <w:r>
              <w:t>Information on the content of this attribute is available at:</w:t>
            </w:r>
            <w:r>
              <w:br/>
              <w:t>https://www.loc.gov/standards/iso639-2/php/code_list.php</w:t>
            </w:r>
          </w:p>
          <w:p w14:paraId="79A7A8E3" w14:textId="77777777" w:rsidR="00503198" w:rsidRDefault="00503198" w:rsidP="00503198">
            <w:pPr>
              <w:pStyle w:val="Bold3"/>
            </w:pPr>
            <w:r>
              <w:t>(sequence)</w:t>
            </w:r>
          </w:p>
          <w:p w14:paraId="30070B05" w14:textId="77777777" w:rsidR="00503198" w:rsidRDefault="00503198" w:rsidP="00503198">
            <w:pPr>
              <w:pStyle w:val="Italic3"/>
            </w:pPr>
            <w:r>
              <w:t>The sequence of items below is mandatory. A single instance is required.</w:t>
            </w:r>
          </w:p>
          <w:p w14:paraId="193E90B7" w14:textId="77777777" w:rsidR="00503198" w:rsidRDefault="00503198" w:rsidP="00503198">
            <w:pPr>
              <w:pStyle w:val="Bold4"/>
            </w:pPr>
            <w:proofErr w:type="spellStart"/>
            <w:r>
              <w:t>ComplaintHeader</w:t>
            </w:r>
            <w:proofErr w:type="spellEnd"/>
          </w:p>
          <w:p w14:paraId="1042846A" w14:textId="77777777" w:rsidR="00503198" w:rsidRDefault="00503198" w:rsidP="00503198">
            <w:pPr>
              <w:pStyle w:val="Italic4"/>
            </w:pPr>
            <w:proofErr w:type="spellStart"/>
            <w:r>
              <w:t>ComplaintHeader</w:t>
            </w:r>
            <w:proofErr w:type="spellEnd"/>
            <w:r>
              <w:t xml:space="preserve"> is mandatory. A single instance is required.</w:t>
            </w:r>
          </w:p>
          <w:p w14:paraId="62DE985E" w14:textId="77777777" w:rsidR="00503198" w:rsidRDefault="00503198" w:rsidP="00503198">
            <w:pPr>
              <w:pStyle w:val="Normal4"/>
            </w:pPr>
            <w:r>
              <w:t xml:space="preserve">The </w:t>
            </w:r>
            <w:proofErr w:type="spellStart"/>
            <w:r>
              <w:t>ComplaintHeader</w:t>
            </w:r>
            <w:proofErr w:type="spellEnd"/>
            <w:r>
              <w:t xml:space="preserve"> is required and contains information common to the Complaint.</w:t>
            </w:r>
          </w:p>
          <w:p w14:paraId="10884164" w14:textId="77777777" w:rsidR="00503198" w:rsidRDefault="00503198" w:rsidP="00503198">
            <w:pPr>
              <w:pStyle w:val="Bold4"/>
            </w:pPr>
            <w:proofErr w:type="spellStart"/>
            <w:r>
              <w:t>ComplaintLineItem</w:t>
            </w:r>
            <w:proofErr w:type="spellEnd"/>
          </w:p>
          <w:p w14:paraId="56415ABD" w14:textId="77777777" w:rsidR="00503198" w:rsidRDefault="00503198" w:rsidP="00503198">
            <w:pPr>
              <w:pStyle w:val="Italic4"/>
            </w:pPr>
            <w:proofErr w:type="spellStart"/>
            <w:r>
              <w:t>ComplaintLineItem</w:t>
            </w:r>
            <w:proofErr w:type="spellEnd"/>
            <w:r>
              <w:t xml:space="preserve"> is mandatory. One instance is required, multiple instances might exist.</w:t>
            </w:r>
          </w:p>
          <w:p w14:paraId="2442F475" w14:textId="77777777" w:rsidR="00503198" w:rsidRDefault="00503198" w:rsidP="00503198">
            <w:pPr>
              <w:pStyle w:val="Normal4"/>
            </w:pPr>
            <w:r>
              <w:t xml:space="preserve">The detail information of one of the items on the </w:t>
            </w:r>
            <w:r w:rsidR="004E5BB4">
              <w:t>Complaint</w:t>
            </w:r>
            <w:r>
              <w:t>.</w:t>
            </w:r>
          </w:p>
          <w:p w14:paraId="37A8E048" w14:textId="77777777" w:rsidR="00503198" w:rsidRDefault="00503198" w:rsidP="00503198">
            <w:pPr>
              <w:pStyle w:val="Bold4"/>
            </w:pPr>
            <w:proofErr w:type="spellStart"/>
            <w:r>
              <w:t>ComplaintSummary</w:t>
            </w:r>
            <w:proofErr w:type="spellEnd"/>
          </w:p>
          <w:p w14:paraId="64B0F156" w14:textId="77777777" w:rsidR="00503198" w:rsidRDefault="00503198" w:rsidP="00503198">
            <w:pPr>
              <w:pStyle w:val="Italic4"/>
            </w:pPr>
            <w:proofErr w:type="spellStart"/>
            <w:r>
              <w:lastRenderedPageBreak/>
              <w:t>ComplaintSummary</w:t>
            </w:r>
            <w:proofErr w:type="spellEnd"/>
            <w:r>
              <w:t xml:space="preserve"> is optional. A single instance might exist.</w:t>
            </w:r>
          </w:p>
          <w:p w14:paraId="73275F82" w14:textId="77777777" w:rsidR="00503198" w:rsidRDefault="00503198" w:rsidP="00503198">
            <w:pPr>
              <w:pStyle w:val="Normal4"/>
            </w:pPr>
            <w:r>
              <w:t xml:space="preserve">Summary information that applies to the entire </w:t>
            </w:r>
            <w:r w:rsidR="004E5BB4">
              <w:t>Complaint</w:t>
            </w:r>
            <w:r>
              <w:t xml:space="preserve"> </w:t>
            </w:r>
            <w:r w:rsidR="00ED105B">
              <w:t>e-Document</w:t>
            </w:r>
            <w:r>
              <w:t>.</w:t>
            </w:r>
          </w:p>
        </w:tc>
      </w:tr>
    </w:tbl>
    <w:p w14:paraId="22B48518" w14:textId="77777777" w:rsidR="00503198" w:rsidRDefault="00503198" w:rsidP="00503198"/>
    <w:p w14:paraId="0262B001" w14:textId="77777777" w:rsidR="00503198" w:rsidRDefault="00503198" w:rsidP="00503198">
      <w:pPr>
        <w:pStyle w:val="Heading2"/>
      </w:pPr>
      <w:bookmarkStart w:id="1468" w:name="_Toc259721598"/>
      <w:bookmarkStart w:id="1469" w:name="_Toc275501945"/>
      <w:bookmarkStart w:id="1470" w:name="_Toc371377473"/>
      <w:bookmarkStart w:id="1471" w:name="_Toc21212508"/>
      <w:bookmarkStart w:id="1472" w:name="ComplaintHeader"/>
      <w:proofErr w:type="spellStart"/>
      <w:r>
        <w:t>ComplaintHeader</w:t>
      </w:r>
      <w:bookmarkEnd w:id="1468"/>
      <w:bookmarkEnd w:id="1469"/>
      <w:bookmarkEnd w:id="1470"/>
      <w:bookmarkEnd w:id="1471"/>
      <w:bookmarkEnd w:id="14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18CBA6" w14:textId="77777777" w:rsidTr="00503198">
        <w:tc>
          <w:tcPr>
            <w:tcW w:w="5000" w:type="pct"/>
          </w:tcPr>
          <w:p w14:paraId="1F06D861" w14:textId="77777777" w:rsidR="00503198" w:rsidRDefault="009C6186" w:rsidP="00503198">
            <w:pPr>
              <w:pStyle w:val="Normal2"/>
            </w:pPr>
            <w:r>
              <w:pict w14:anchorId="51B88D99">
                <v:shape id="dc_253" o:spid="_x0000_s2290" style="position:absolute;left:0;text-align:left;margin-left:0;margin-top:0;width:50pt;height:50pt;z-index:231;visibility:hidden" coordsize="1056,459" o:spt="100" o:preferrelative="t" adj="0,,0" path="">
                  <v:stroke joinstyle="round"/>
                  <v:formulas/>
                  <v:path o:connecttype="segments"/>
                  <o:lock v:ext="edit" selection="t"/>
                </v:shape>
              </w:pict>
            </w:r>
            <w:r>
              <w:pict w14:anchorId="301CF675">
                <v:shape id="_x0000_s3240" style="position:absolute;left:0;text-align:left;margin-left:22862.7pt;margin-top:7.2pt;width:248.25pt;height:571.5pt;z-index:-2118;mso-wrap-edited:t;mso-position-horizontal:right" coordsize="" o:spt="100" wrapcoords="-30 481 289 481 549 481 549 19 549 19 549 0 1000 0 1000 0 1000 1007 549 1007 549 526 289 526 289 525 -30 525 -30 481" adj="0,,0" path="">
                  <v:stroke joinstyle="round"/>
                  <v:imagedata r:id="rId331" o:title="dc_253"/>
                  <v:formulas/>
                  <v:path o:connecttype="segments"/>
                  <w10:wrap type="tight"/>
                </v:shape>
              </w:pict>
            </w:r>
            <w:r w:rsidR="00503198">
              <w:t xml:space="preserve">The </w:t>
            </w:r>
            <w:proofErr w:type="spellStart"/>
            <w:r w:rsidR="00503198">
              <w:t>ComplaintHeader</w:t>
            </w:r>
            <w:proofErr w:type="spellEnd"/>
            <w:r w:rsidR="00503198">
              <w:t xml:space="preserve"> is required and contains information common to the Complaint.</w:t>
            </w:r>
          </w:p>
          <w:p w14:paraId="64A7B5B0" w14:textId="77777777" w:rsidR="00503198" w:rsidRDefault="00503198" w:rsidP="00503198">
            <w:pPr>
              <w:pStyle w:val="Bold3"/>
            </w:pPr>
            <w:r>
              <w:t>(sequence)</w:t>
            </w:r>
          </w:p>
          <w:p w14:paraId="10F2177A" w14:textId="77777777" w:rsidR="00503198" w:rsidRDefault="00503198" w:rsidP="00503198">
            <w:pPr>
              <w:pStyle w:val="Italic3"/>
            </w:pPr>
            <w:r>
              <w:t>The sequence of items below is mandatory. A single instance is required.</w:t>
            </w:r>
          </w:p>
          <w:p w14:paraId="327B646F" w14:textId="77777777" w:rsidR="00503198" w:rsidRDefault="00503198" w:rsidP="00503198">
            <w:pPr>
              <w:pStyle w:val="Bold4"/>
            </w:pPr>
            <w:proofErr w:type="spellStart"/>
            <w:r>
              <w:t>ComplaintNumber</w:t>
            </w:r>
            <w:proofErr w:type="spellEnd"/>
          </w:p>
          <w:p w14:paraId="42C8CA3E" w14:textId="77777777" w:rsidR="00503198" w:rsidRDefault="00503198" w:rsidP="00503198">
            <w:pPr>
              <w:pStyle w:val="Italic4"/>
            </w:pPr>
            <w:proofErr w:type="spellStart"/>
            <w:r>
              <w:t>ComplaintNumber</w:t>
            </w:r>
            <w:proofErr w:type="spellEnd"/>
            <w:r>
              <w:t xml:space="preserve"> is mandatory. A single instance is required.</w:t>
            </w:r>
          </w:p>
          <w:p w14:paraId="2C039726" w14:textId="77777777" w:rsidR="00503198" w:rsidRDefault="00503198" w:rsidP="00503198">
            <w:pPr>
              <w:pStyle w:val="Normal4"/>
            </w:pPr>
            <w:r>
              <w:t>A unique identification number of the Complaint, generated by the complainer.</w:t>
            </w:r>
          </w:p>
          <w:p w14:paraId="20CA527D" w14:textId="77777777" w:rsidR="00503198" w:rsidRDefault="00503198" w:rsidP="00503198">
            <w:pPr>
              <w:pStyle w:val="Bold4"/>
            </w:pPr>
            <w:proofErr w:type="spellStart"/>
            <w:r>
              <w:t>ComplaintIssueDate</w:t>
            </w:r>
            <w:proofErr w:type="spellEnd"/>
          </w:p>
          <w:p w14:paraId="0CCB5C68" w14:textId="77777777" w:rsidR="00503198" w:rsidRDefault="00503198" w:rsidP="00503198">
            <w:pPr>
              <w:pStyle w:val="Italic4"/>
            </w:pPr>
            <w:proofErr w:type="spellStart"/>
            <w:r>
              <w:t>ComplaintIssueDate</w:t>
            </w:r>
            <w:proofErr w:type="spellEnd"/>
            <w:r>
              <w:t xml:space="preserve"> is mandatory. A single instance is required.</w:t>
            </w:r>
          </w:p>
          <w:p w14:paraId="70A4B0D5" w14:textId="77777777" w:rsidR="00503198" w:rsidRDefault="00503198" w:rsidP="00503198">
            <w:pPr>
              <w:pStyle w:val="Normal4"/>
            </w:pPr>
            <w:r>
              <w:t>The date on which the Complaint was issued by the complainer</w:t>
            </w:r>
          </w:p>
          <w:p w14:paraId="7920DE47" w14:textId="77777777" w:rsidR="00503198" w:rsidRDefault="00503198" w:rsidP="00503198">
            <w:pPr>
              <w:pStyle w:val="Bold4"/>
            </w:pPr>
            <w:proofErr w:type="spellStart"/>
            <w:r>
              <w:t>ComplaintReference</w:t>
            </w:r>
            <w:proofErr w:type="spellEnd"/>
          </w:p>
          <w:p w14:paraId="7CFC3037" w14:textId="77777777" w:rsidR="00503198" w:rsidRDefault="00503198" w:rsidP="00503198">
            <w:pPr>
              <w:pStyle w:val="Italic4"/>
            </w:pPr>
            <w:proofErr w:type="spellStart"/>
            <w:r>
              <w:t>ComplaintReference</w:t>
            </w:r>
            <w:proofErr w:type="spellEnd"/>
            <w:r>
              <w:t xml:space="preserve"> is optional. Multiple instances might exist.</w:t>
            </w:r>
          </w:p>
          <w:p w14:paraId="71D2B9DE" w14:textId="77777777" w:rsidR="00503198" w:rsidRDefault="00503198" w:rsidP="00503198">
            <w:pPr>
              <w:pStyle w:val="Normal4"/>
            </w:pPr>
            <w:r>
              <w:t xml:space="preserve">A group item detailing relevant references pertaining to the Complaint. </w:t>
            </w:r>
            <w:proofErr w:type="spellStart"/>
            <w:r>
              <w:t>ComplaintReference</w:t>
            </w:r>
            <w:proofErr w:type="spellEnd"/>
            <w:r>
              <w:t xml:space="preserve"> contains the attribute </w:t>
            </w:r>
            <w:proofErr w:type="spellStart"/>
            <w:r>
              <w:t>ComplaintReferenceType</w:t>
            </w:r>
            <w:proofErr w:type="spellEnd"/>
            <w:r>
              <w:t>.</w:t>
            </w:r>
          </w:p>
          <w:p w14:paraId="3C317EA6" w14:textId="77777777" w:rsidR="00503198" w:rsidRDefault="00503198" w:rsidP="00503198">
            <w:pPr>
              <w:pStyle w:val="Bold4"/>
            </w:pPr>
            <w:proofErr w:type="spellStart"/>
            <w:r>
              <w:t>RequestedAction</w:t>
            </w:r>
            <w:proofErr w:type="spellEnd"/>
          </w:p>
          <w:p w14:paraId="51D469AA" w14:textId="77777777" w:rsidR="00503198" w:rsidRDefault="00503198" w:rsidP="00503198">
            <w:pPr>
              <w:pStyle w:val="Italic4"/>
            </w:pPr>
            <w:proofErr w:type="spellStart"/>
            <w:r>
              <w:t>RequestedAction</w:t>
            </w:r>
            <w:proofErr w:type="spellEnd"/>
            <w:r>
              <w:t xml:space="preserve"> is optional. A single instance might exist.</w:t>
            </w:r>
          </w:p>
          <w:p w14:paraId="5CE683E9" w14:textId="77777777" w:rsidR="00503198" w:rsidRDefault="00503198" w:rsidP="00503198">
            <w:pPr>
              <w:pStyle w:val="Normal4"/>
            </w:pPr>
            <w:r>
              <w:t xml:space="preserve">The element that enables the party making the complaint (i.e. </w:t>
            </w:r>
            <w:proofErr w:type="spellStart"/>
            <w:r>
              <w:t>SenderParty</w:t>
            </w:r>
            <w:proofErr w:type="spellEnd"/>
            <w:r>
              <w:t>) to specify what they want done regarding the Complaint (send a credit, send disposition instructions, etc.)</w:t>
            </w:r>
          </w:p>
          <w:p w14:paraId="125F63BB" w14:textId="77777777" w:rsidR="00503198" w:rsidRDefault="00503198" w:rsidP="00503198">
            <w:pPr>
              <w:pStyle w:val="Bold4"/>
            </w:pPr>
            <w:proofErr w:type="spellStart"/>
            <w:r>
              <w:t>SenderParty</w:t>
            </w:r>
            <w:proofErr w:type="spellEnd"/>
          </w:p>
          <w:p w14:paraId="7081A77D"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39036D35" w14:textId="77777777" w:rsidR="00503198" w:rsidRDefault="00503198" w:rsidP="00503198">
            <w:pPr>
              <w:pStyle w:val="Normal4"/>
            </w:pPr>
            <w:r>
              <w:t xml:space="preserve">The business entity issuing the </w:t>
            </w:r>
            <w:r w:rsidR="00C633B3">
              <w:t>e-Document</w:t>
            </w:r>
            <w:r>
              <w:t xml:space="preserve">, the source of the document. </w:t>
            </w:r>
          </w:p>
          <w:p w14:paraId="53815B66"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249C4D65" w14:textId="77777777" w:rsidR="00503198" w:rsidRDefault="00503198" w:rsidP="00503198">
            <w:pPr>
              <w:pStyle w:val="Bold4"/>
            </w:pPr>
            <w:proofErr w:type="spellStart"/>
            <w:r>
              <w:t>ReceiverParty</w:t>
            </w:r>
            <w:proofErr w:type="spellEnd"/>
          </w:p>
          <w:p w14:paraId="1B51E067" w14:textId="77777777" w:rsidR="00503198" w:rsidRDefault="00503198" w:rsidP="00503198">
            <w:pPr>
              <w:pStyle w:val="Italic4"/>
            </w:pPr>
            <w:proofErr w:type="spellStart"/>
            <w:r>
              <w:t>ReceiverParty</w:t>
            </w:r>
            <w:proofErr w:type="spellEnd"/>
            <w:r>
              <w:t xml:space="preserve"> is optional. Multiple instances might exist.</w:t>
            </w:r>
          </w:p>
          <w:p w14:paraId="2F1A988D"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2A5B177D" w14:textId="77777777" w:rsidR="00503198" w:rsidRDefault="00503198" w:rsidP="00503198">
            <w:pPr>
              <w:pStyle w:val="ListBullet4"/>
            </w:pPr>
            <w:r>
              <w:lastRenderedPageBreak/>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03A0EE15" w14:textId="77777777" w:rsidR="00503198" w:rsidRDefault="00503198" w:rsidP="00503198">
            <w:pPr>
              <w:pStyle w:val="Bold4"/>
            </w:pPr>
            <w:proofErr w:type="spellStart"/>
            <w:r>
              <w:t>RespondToParty</w:t>
            </w:r>
            <w:proofErr w:type="spellEnd"/>
          </w:p>
          <w:p w14:paraId="4FDA3CAC" w14:textId="77777777" w:rsidR="00503198" w:rsidRDefault="00503198" w:rsidP="00503198">
            <w:pPr>
              <w:pStyle w:val="Italic4"/>
            </w:pPr>
            <w:proofErr w:type="spellStart"/>
            <w:r>
              <w:t>RespondToParty</w:t>
            </w:r>
            <w:proofErr w:type="spellEnd"/>
            <w:r>
              <w:t xml:space="preserve"> is mandatory. One instance is required, multiple instances might exist.</w:t>
            </w:r>
          </w:p>
          <w:p w14:paraId="0256704C" w14:textId="77777777" w:rsidR="00503198" w:rsidRDefault="00503198" w:rsidP="00503198">
            <w:pPr>
              <w:pStyle w:val="Normal4"/>
            </w:pPr>
            <w:r>
              <w:t>The party the document should be responded to.</w:t>
            </w:r>
          </w:p>
          <w:p w14:paraId="491ED6F8" w14:textId="77777777" w:rsidR="00503198" w:rsidRDefault="00503198" w:rsidP="00503198">
            <w:pPr>
              <w:pStyle w:val="Bold4"/>
            </w:pPr>
            <w:proofErr w:type="spellStart"/>
            <w:r>
              <w:t>BuyerParty</w:t>
            </w:r>
            <w:proofErr w:type="spellEnd"/>
          </w:p>
          <w:p w14:paraId="3F29CD40" w14:textId="77777777" w:rsidR="00503198" w:rsidRDefault="00503198" w:rsidP="00503198">
            <w:pPr>
              <w:pStyle w:val="Italic4"/>
            </w:pPr>
            <w:proofErr w:type="spellStart"/>
            <w:r>
              <w:t>BuyerParty</w:t>
            </w:r>
            <w:proofErr w:type="spellEnd"/>
            <w:r>
              <w:t xml:space="preserve"> is optional. A single instance might exist.</w:t>
            </w:r>
          </w:p>
          <w:p w14:paraId="41B3E2F9"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D173251" w14:textId="77777777" w:rsidR="00503198" w:rsidRDefault="00503198" w:rsidP="00503198">
            <w:pPr>
              <w:pStyle w:val="Bold4"/>
            </w:pPr>
            <w:proofErr w:type="spellStart"/>
            <w:r>
              <w:t>BillToParty</w:t>
            </w:r>
            <w:proofErr w:type="spellEnd"/>
          </w:p>
          <w:p w14:paraId="6DF20851" w14:textId="77777777" w:rsidR="00503198" w:rsidRDefault="00503198" w:rsidP="00503198">
            <w:pPr>
              <w:pStyle w:val="Italic4"/>
            </w:pPr>
            <w:proofErr w:type="spellStart"/>
            <w:r>
              <w:t>BillToParty</w:t>
            </w:r>
            <w:proofErr w:type="spellEnd"/>
            <w:r>
              <w:t xml:space="preserve"> is optional. A single instance might exist.</w:t>
            </w:r>
          </w:p>
          <w:p w14:paraId="793602C9" w14:textId="77777777" w:rsidR="00503198" w:rsidRDefault="00503198" w:rsidP="00503198">
            <w:pPr>
              <w:pStyle w:val="Normal4"/>
            </w:pPr>
            <w:r>
              <w:t xml:space="preserve">The address where the </w:t>
            </w:r>
            <w:r w:rsidR="00884E32">
              <w:t>Invoice</w:t>
            </w:r>
            <w:r>
              <w:t xml:space="preserve"> is to be sent.</w:t>
            </w:r>
          </w:p>
          <w:p w14:paraId="2815C07F" w14:textId="77777777" w:rsidR="00503198" w:rsidRDefault="00503198" w:rsidP="00503198">
            <w:pPr>
              <w:pStyle w:val="Bold4"/>
            </w:pPr>
            <w:proofErr w:type="spellStart"/>
            <w:r>
              <w:t>RemitToParty</w:t>
            </w:r>
            <w:proofErr w:type="spellEnd"/>
          </w:p>
          <w:p w14:paraId="65869C21" w14:textId="77777777" w:rsidR="00503198" w:rsidRDefault="00503198" w:rsidP="00503198">
            <w:pPr>
              <w:pStyle w:val="Italic4"/>
            </w:pPr>
            <w:proofErr w:type="spellStart"/>
            <w:r>
              <w:t>RemitToParty</w:t>
            </w:r>
            <w:proofErr w:type="spellEnd"/>
            <w:r>
              <w:t xml:space="preserve"> is optional. A single instance might exist.</w:t>
            </w:r>
          </w:p>
          <w:p w14:paraId="78208F94" w14:textId="77777777" w:rsidR="00503198" w:rsidRDefault="00503198" w:rsidP="00503198">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143108B2" w14:textId="77777777" w:rsidR="00503198" w:rsidRDefault="00503198" w:rsidP="00503198">
            <w:pPr>
              <w:pStyle w:val="Bold4"/>
            </w:pPr>
            <w:proofErr w:type="spellStart"/>
            <w:r>
              <w:t>EndUserParty</w:t>
            </w:r>
            <w:proofErr w:type="spellEnd"/>
          </w:p>
          <w:p w14:paraId="382745BE" w14:textId="77777777" w:rsidR="00503198" w:rsidRDefault="00503198" w:rsidP="00503198">
            <w:pPr>
              <w:pStyle w:val="Italic4"/>
            </w:pPr>
            <w:proofErr w:type="spellStart"/>
            <w:r>
              <w:t>EndUserParty</w:t>
            </w:r>
            <w:proofErr w:type="spellEnd"/>
            <w:r>
              <w:t xml:space="preserve"> is optional. A single instance might exist.</w:t>
            </w:r>
          </w:p>
          <w:p w14:paraId="55AB62E3"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2AFD88A4" w14:textId="77777777" w:rsidR="00503198" w:rsidRDefault="00503198" w:rsidP="00503198">
            <w:pPr>
              <w:pStyle w:val="Bold4"/>
            </w:pPr>
            <w:proofErr w:type="spellStart"/>
            <w:r>
              <w:t>SupplierParty</w:t>
            </w:r>
            <w:proofErr w:type="spellEnd"/>
          </w:p>
          <w:p w14:paraId="5B6FBDD0" w14:textId="77777777" w:rsidR="00503198" w:rsidRDefault="00503198" w:rsidP="00503198">
            <w:pPr>
              <w:pStyle w:val="Italic4"/>
            </w:pPr>
            <w:proofErr w:type="spellStart"/>
            <w:r>
              <w:t>SupplierParty</w:t>
            </w:r>
            <w:proofErr w:type="spellEnd"/>
            <w:r>
              <w:t xml:space="preserve"> is mandatory. A single instance is required.</w:t>
            </w:r>
          </w:p>
          <w:p w14:paraId="68D1C447"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263D153" w14:textId="77777777" w:rsidR="00503198" w:rsidRDefault="00503198" w:rsidP="00503198">
            <w:pPr>
              <w:pStyle w:val="Bold4"/>
            </w:pPr>
            <w:proofErr w:type="spellStart"/>
            <w:r>
              <w:t>OtherParty</w:t>
            </w:r>
            <w:proofErr w:type="spellEnd"/>
          </w:p>
          <w:p w14:paraId="5A624ED1" w14:textId="77777777" w:rsidR="00503198" w:rsidRDefault="00503198" w:rsidP="00503198">
            <w:pPr>
              <w:pStyle w:val="Italic4"/>
            </w:pPr>
            <w:proofErr w:type="spellStart"/>
            <w:r>
              <w:t>OtherParty</w:t>
            </w:r>
            <w:proofErr w:type="spellEnd"/>
            <w:r>
              <w:t xml:space="preserve"> is optional. A single instance might exist.</w:t>
            </w:r>
          </w:p>
          <w:p w14:paraId="087696D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4884C989" w14:textId="77777777" w:rsidR="00503198" w:rsidRDefault="00503198" w:rsidP="00503198">
            <w:pPr>
              <w:pStyle w:val="Bold4"/>
            </w:pPr>
            <w:proofErr w:type="spellStart"/>
            <w:r>
              <w:t>ShipToCharacteristics</w:t>
            </w:r>
            <w:proofErr w:type="spellEnd"/>
          </w:p>
          <w:p w14:paraId="29345F0B" w14:textId="77777777" w:rsidR="00503198" w:rsidRDefault="00503198" w:rsidP="00503198">
            <w:pPr>
              <w:pStyle w:val="Italic4"/>
            </w:pPr>
            <w:proofErr w:type="spellStart"/>
            <w:r>
              <w:t>ShipToCharacteristics</w:t>
            </w:r>
            <w:proofErr w:type="spellEnd"/>
            <w:r>
              <w:t xml:space="preserve"> is optional. A single instance might exist.</w:t>
            </w:r>
          </w:p>
          <w:p w14:paraId="592EED68" w14:textId="77777777" w:rsidR="00503198" w:rsidRDefault="00503198" w:rsidP="00503198">
            <w:pPr>
              <w:pStyle w:val="Normal4"/>
            </w:pPr>
            <w:r>
              <w:t>A group item that provides information important for the Ship-To Party.</w:t>
            </w:r>
          </w:p>
          <w:p w14:paraId="78568266" w14:textId="77777777" w:rsidR="00503198" w:rsidRDefault="00503198" w:rsidP="00503198">
            <w:pPr>
              <w:pStyle w:val="Bold4"/>
            </w:pPr>
            <w:r>
              <w:t>e-Attachment</w:t>
            </w:r>
          </w:p>
          <w:p w14:paraId="29D5782B" w14:textId="77777777" w:rsidR="00503198" w:rsidRDefault="00503198" w:rsidP="00503198">
            <w:pPr>
              <w:pStyle w:val="Italic4"/>
            </w:pPr>
            <w:r>
              <w:t>e-Attachment is optional. A single instance might exist.</w:t>
            </w:r>
          </w:p>
          <w:p w14:paraId="7D6FDFDC" w14:textId="77777777" w:rsidR="00503198" w:rsidRDefault="00503198" w:rsidP="00503198">
            <w:pPr>
              <w:pStyle w:val="Normal4"/>
            </w:pPr>
            <w:r>
              <w:t>e-Attachment enables the sender to provide information about attachments to the document.</w:t>
            </w:r>
          </w:p>
          <w:p w14:paraId="47EBFDBF" w14:textId="77777777" w:rsidR="00503198" w:rsidRDefault="00503198" w:rsidP="00503198">
            <w:pPr>
              <w:pStyle w:val="ListBullet4"/>
            </w:pPr>
            <w:r>
              <w:t xml:space="preserve">Note: BizTalk users may have problems in processing this element. See the </w:t>
            </w:r>
            <w:proofErr w:type="spellStart"/>
            <w:r>
              <w:t>papiNet</w:t>
            </w:r>
            <w:proofErr w:type="spellEnd"/>
            <w:r>
              <w:t xml:space="preserve"> FAQs (papiNet.org) for more information.</w:t>
            </w:r>
          </w:p>
          <w:p w14:paraId="437267EC" w14:textId="77777777" w:rsidR="00503198" w:rsidRDefault="00503198" w:rsidP="00503198">
            <w:pPr>
              <w:pStyle w:val="Bold4"/>
            </w:pPr>
            <w:proofErr w:type="spellStart"/>
            <w:r>
              <w:t>MailAttachment</w:t>
            </w:r>
            <w:proofErr w:type="spellEnd"/>
          </w:p>
          <w:p w14:paraId="170992EB" w14:textId="77777777" w:rsidR="00503198" w:rsidRDefault="00503198" w:rsidP="00503198">
            <w:pPr>
              <w:pStyle w:val="Italic4"/>
            </w:pPr>
            <w:proofErr w:type="spellStart"/>
            <w:r>
              <w:lastRenderedPageBreak/>
              <w:t>MailAttachment</w:t>
            </w:r>
            <w:proofErr w:type="spellEnd"/>
            <w:r>
              <w:t xml:space="preserve"> is optional. Multiple instances might exist.</w:t>
            </w:r>
          </w:p>
          <w:p w14:paraId="6555EE1A" w14:textId="77777777" w:rsidR="00503198" w:rsidRDefault="00503198" w:rsidP="00503198">
            <w:pPr>
              <w:pStyle w:val="Normal4"/>
            </w:pPr>
            <w:proofErr w:type="spellStart"/>
            <w:r>
              <w:t>MailAttachment</w:t>
            </w:r>
            <w:proofErr w:type="spellEnd"/>
            <w:r>
              <w:t xml:space="preserve">  enables the complainer to indicate that they are providing by mail (express courier, snail mail etc.) proof of the Complaint.</w:t>
            </w:r>
          </w:p>
          <w:p w14:paraId="2C9C4625" w14:textId="77777777" w:rsidR="00503198" w:rsidRDefault="00503198" w:rsidP="00503198">
            <w:pPr>
              <w:pStyle w:val="Bold4"/>
            </w:pPr>
            <w:proofErr w:type="spellStart"/>
            <w:r>
              <w:t>AdditionalText</w:t>
            </w:r>
            <w:proofErr w:type="spellEnd"/>
          </w:p>
          <w:p w14:paraId="023BC619" w14:textId="77777777" w:rsidR="00503198" w:rsidRDefault="00503198" w:rsidP="00503198">
            <w:pPr>
              <w:pStyle w:val="Italic4"/>
            </w:pPr>
            <w:proofErr w:type="spellStart"/>
            <w:r>
              <w:t>AdditionalText</w:t>
            </w:r>
            <w:proofErr w:type="spellEnd"/>
            <w:r>
              <w:t xml:space="preserve"> is optional. Multiple instances might exist.</w:t>
            </w:r>
          </w:p>
          <w:p w14:paraId="4A2B599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E498F52" w14:textId="77777777" w:rsidR="00503198" w:rsidRDefault="00503198" w:rsidP="00503198"/>
    <w:p w14:paraId="470C2BE8" w14:textId="77777777" w:rsidR="00503198" w:rsidRDefault="00503198" w:rsidP="00503198">
      <w:pPr>
        <w:pStyle w:val="Heading2"/>
      </w:pPr>
      <w:bookmarkStart w:id="1473" w:name="_Toc259721599"/>
      <w:bookmarkStart w:id="1474" w:name="_Toc275501946"/>
      <w:bookmarkStart w:id="1475" w:name="_Toc371377474"/>
      <w:bookmarkStart w:id="1476" w:name="_Toc21212509"/>
      <w:bookmarkStart w:id="1477" w:name="ComplaintInformation"/>
      <w:proofErr w:type="spellStart"/>
      <w:r>
        <w:t>ComplaintInformation</w:t>
      </w:r>
      <w:bookmarkEnd w:id="1473"/>
      <w:bookmarkEnd w:id="1474"/>
      <w:bookmarkEnd w:id="1475"/>
      <w:bookmarkEnd w:id="1476"/>
      <w:bookmarkEnd w:id="14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716007" w14:textId="77777777" w:rsidTr="00503198">
        <w:tc>
          <w:tcPr>
            <w:tcW w:w="5000" w:type="pct"/>
          </w:tcPr>
          <w:p w14:paraId="38FD4B6F" w14:textId="77777777" w:rsidR="00503198" w:rsidRDefault="009C6186" w:rsidP="00503198">
            <w:pPr>
              <w:pStyle w:val="Normal2"/>
            </w:pPr>
            <w:r>
              <w:pict w14:anchorId="6227B21B">
                <v:shape id="dc_254" o:spid="_x0000_s2291" style="position:absolute;left:0;text-align:left;margin-left:0;margin-top:0;width:50pt;height:50pt;z-index:232;visibility:hidden" coordsize="198,477" o:spt="100" o:preferrelative="t" adj="0,,0" path="">
                  <v:stroke joinstyle="round"/>
                  <v:formulas/>
                  <v:path o:connecttype="segments"/>
                  <o:lock v:ext="edit" selection="t"/>
                </v:shape>
              </w:pict>
            </w:r>
            <w:r>
              <w:pict w14:anchorId="27E89A37">
                <v:shape id="_x0000_s3241" style="position:absolute;left:0;text-align:left;margin-left:27070.2pt;margin-top:7.2pt;width:286.5pt;height:118.5pt;z-index:-2117;mso-wrap-edited:t;mso-position-horizontal:right" coordsize="" o:spt="100" wrapcoords="-30 398 341 398 591 398 591 106 591 106 591 0 1000 0 1000 0 1000 1036 591 1036 591 743 341 743 -30 743 -30 398" adj="0,,0" path="">
                  <v:stroke joinstyle="round"/>
                  <v:imagedata r:id="rId332" o:title="dc_254"/>
                  <v:formulas/>
                  <v:path o:connecttype="segments"/>
                  <w10:wrap type="tight"/>
                </v:shape>
              </w:pict>
            </w:r>
            <w:proofErr w:type="spellStart"/>
            <w:r w:rsidR="00503198">
              <w:t>ComplaintInformation</w:t>
            </w:r>
            <w:proofErr w:type="spellEnd"/>
            <w:r w:rsidR="00503198">
              <w:t xml:space="preserve"> is a grouping element that contains general information about the Complaint.</w:t>
            </w:r>
          </w:p>
          <w:p w14:paraId="6843A73B" w14:textId="77777777" w:rsidR="00503198" w:rsidRDefault="00503198" w:rsidP="00503198">
            <w:pPr>
              <w:pStyle w:val="Bold3"/>
            </w:pPr>
            <w:r>
              <w:t>(sequence)</w:t>
            </w:r>
          </w:p>
          <w:p w14:paraId="06736E56" w14:textId="77777777" w:rsidR="00503198" w:rsidRDefault="00503198" w:rsidP="00503198">
            <w:pPr>
              <w:pStyle w:val="Italic3"/>
            </w:pPr>
            <w:r>
              <w:t>The sequence of items below is mandatory. A single instance is required.</w:t>
            </w:r>
          </w:p>
          <w:p w14:paraId="155C7BF0" w14:textId="77777777" w:rsidR="00503198" w:rsidRDefault="00503198" w:rsidP="00503198">
            <w:pPr>
              <w:pStyle w:val="Bold4"/>
            </w:pPr>
            <w:proofErr w:type="spellStart"/>
            <w:r>
              <w:t>ComplaintNumber</w:t>
            </w:r>
            <w:proofErr w:type="spellEnd"/>
          </w:p>
          <w:p w14:paraId="180B5D7D" w14:textId="77777777" w:rsidR="00503198" w:rsidRDefault="00503198" w:rsidP="00503198">
            <w:pPr>
              <w:pStyle w:val="Italic4"/>
            </w:pPr>
            <w:proofErr w:type="spellStart"/>
            <w:r>
              <w:t>ComplaintNumber</w:t>
            </w:r>
            <w:proofErr w:type="spellEnd"/>
            <w:r>
              <w:t xml:space="preserve"> is mandatory. A single instance is required.</w:t>
            </w:r>
          </w:p>
          <w:p w14:paraId="070E39D6" w14:textId="77777777" w:rsidR="00503198" w:rsidRDefault="00503198" w:rsidP="00503198">
            <w:pPr>
              <w:pStyle w:val="Normal4"/>
            </w:pPr>
            <w:r>
              <w:t>A unique identification number of the Complaint, generated by the complainer.</w:t>
            </w:r>
          </w:p>
          <w:p w14:paraId="47CD8DC6" w14:textId="77777777" w:rsidR="00503198" w:rsidRDefault="00503198" w:rsidP="00503198">
            <w:pPr>
              <w:pStyle w:val="Bold4"/>
            </w:pPr>
            <w:proofErr w:type="spellStart"/>
            <w:r>
              <w:t>ComplaintIssueDate</w:t>
            </w:r>
            <w:proofErr w:type="spellEnd"/>
          </w:p>
          <w:p w14:paraId="33C4C643" w14:textId="77777777" w:rsidR="00503198" w:rsidRDefault="00503198" w:rsidP="00503198">
            <w:pPr>
              <w:pStyle w:val="Italic4"/>
            </w:pPr>
            <w:proofErr w:type="spellStart"/>
            <w:r>
              <w:t>ComplaintIssueDate</w:t>
            </w:r>
            <w:proofErr w:type="spellEnd"/>
            <w:r>
              <w:t xml:space="preserve"> is mandatory. A single instance is required.</w:t>
            </w:r>
          </w:p>
          <w:p w14:paraId="1EF6D04F" w14:textId="77777777" w:rsidR="00503198" w:rsidRDefault="00503198" w:rsidP="00503198">
            <w:pPr>
              <w:pStyle w:val="Normal4"/>
            </w:pPr>
            <w:r>
              <w:t>The date on which the Complaint was issued by the complainer</w:t>
            </w:r>
          </w:p>
          <w:p w14:paraId="7DA2239D" w14:textId="77777777" w:rsidR="00503198" w:rsidRDefault="00503198" w:rsidP="00503198">
            <w:pPr>
              <w:pStyle w:val="Bold4"/>
            </w:pPr>
            <w:proofErr w:type="spellStart"/>
            <w:r>
              <w:t>ComplaintReference</w:t>
            </w:r>
            <w:proofErr w:type="spellEnd"/>
          </w:p>
          <w:p w14:paraId="503D31B9" w14:textId="77777777" w:rsidR="00503198" w:rsidRDefault="00503198" w:rsidP="00503198">
            <w:pPr>
              <w:pStyle w:val="Italic4"/>
            </w:pPr>
            <w:proofErr w:type="spellStart"/>
            <w:r>
              <w:t>ComplaintReference</w:t>
            </w:r>
            <w:proofErr w:type="spellEnd"/>
            <w:r>
              <w:t xml:space="preserve"> is optional. Multiple instances might exist.</w:t>
            </w:r>
          </w:p>
          <w:p w14:paraId="56A9716E" w14:textId="77777777" w:rsidR="00503198" w:rsidRDefault="00503198" w:rsidP="00503198">
            <w:pPr>
              <w:pStyle w:val="Normal4"/>
            </w:pPr>
            <w:r>
              <w:t xml:space="preserve">A group item detailing relevant references pertaining to the Complaint. </w:t>
            </w:r>
            <w:proofErr w:type="spellStart"/>
            <w:r>
              <w:t>ComplaintReference</w:t>
            </w:r>
            <w:proofErr w:type="spellEnd"/>
            <w:r>
              <w:t xml:space="preserve"> contains the attribute </w:t>
            </w:r>
            <w:proofErr w:type="spellStart"/>
            <w:r>
              <w:t>ComplaintReferenceType</w:t>
            </w:r>
            <w:proofErr w:type="spellEnd"/>
            <w:r>
              <w:t>.</w:t>
            </w:r>
          </w:p>
        </w:tc>
      </w:tr>
    </w:tbl>
    <w:p w14:paraId="417DC8EE" w14:textId="77777777" w:rsidR="00503198" w:rsidRDefault="00503198" w:rsidP="00503198"/>
    <w:p w14:paraId="11922AE1" w14:textId="77777777" w:rsidR="00503198" w:rsidRDefault="00503198" w:rsidP="00503198">
      <w:pPr>
        <w:pStyle w:val="Heading2"/>
      </w:pPr>
      <w:bookmarkStart w:id="1478" w:name="_Toc259721600"/>
      <w:bookmarkStart w:id="1479" w:name="_Toc275501947"/>
      <w:bookmarkStart w:id="1480" w:name="_Toc371377475"/>
      <w:bookmarkStart w:id="1481" w:name="_Toc21212510"/>
      <w:bookmarkStart w:id="1482" w:name="ComplaintIssueDate"/>
      <w:proofErr w:type="spellStart"/>
      <w:r>
        <w:t>ComplaintIssueDate</w:t>
      </w:r>
      <w:bookmarkEnd w:id="1478"/>
      <w:bookmarkEnd w:id="1479"/>
      <w:bookmarkEnd w:id="1480"/>
      <w:bookmarkEnd w:id="1481"/>
      <w:bookmarkEnd w:id="14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DD2807" w14:textId="77777777" w:rsidTr="00503198">
        <w:tc>
          <w:tcPr>
            <w:tcW w:w="5000" w:type="pct"/>
          </w:tcPr>
          <w:p w14:paraId="2F83BA1A" w14:textId="77777777" w:rsidR="00503198" w:rsidRDefault="009C6186" w:rsidP="00503198">
            <w:pPr>
              <w:pStyle w:val="Normal2"/>
            </w:pPr>
            <w:r>
              <w:pict w14:anchorId="2170F2BE">
                <v:shape id="dc_255" o:spid="_x0000_s2292" style="position:absolute;left:0;text-align:left;margin-left:0;margin-top:0;width:50pt;height:50pt;z-index:233;visibility:hidden" coordsize="139,418" o:spt="100" o:preferrelative="t" adj="0,,0" path="">
                  <v:stroke joinstyle="round"/>
                  <v:formulas/>
                  <v:path o:connecttype="segments"/>
                  <o:lock v:ext="edit" selection="t"/>
                </v:shape>
              </w:pict>
            </w:r>
            <w:r>
              <w:pict w14:anchorId="051D36CC">
                <v:shape id="_x0000_s3242" style="position:absolute;left:0;text-align:left;margin-left:23110.2pt;margin-top:7.2pt;width:250.5pt;height:83.25pt;z-index:-2116;mso-wrap-edited:t;mso-position-horizontal:right" coordsize="" o:spt="100" wrapcoords="-30 424 363 424 648 424 648 151 648 151 648 0 1000 0 1000 0 1000 1051 648 1051 648 763 363 763 363 756 -30 756 -30 424" adj="0,,0" path="">
                  <v:stroke joinstyle="round"/>
                  <v:imagedata r:id="rId333" o:title="dc_255"/>
                  <v:formulas/>
                  <v:path o:connecttype="segments"/>
                  <w10:wrap type="tight"/>
                </v:shape>
              </w:pict>
            </w:r>
            <w:r w:rsidR="00503198">
              <w:t>The date on which the Complaint was issued by the complainer</w:t>
            </w:r>
          </w:p>
          <w:p w14:paraId="6B875268" w14:textId="77777777" w:rsidR="00503198" w:rsidRDefault="00503198" w:rsidP="00503198">
            <w:pPr>
              <w:pStyle w:val="Bold3"/>
            </w:pPr>
            <w:r>
              <w:t>(sequence)</w:t>
            </w:r>
          </w:p>
          <w:p w14:paraId="41714D40" w14:textId="77777777" w:rsidR="00503198" w:rsidRDefault="00503198" w:rsidP="00503198">
            <w:pPr>
              <w:pStyle w:val="Italic3"/>
            </w:pPr>
            <w:r>
              <w:t>The sequence of items below is mandatory. A single instance is required.</w:t>
            </w:r>
          </w:p>
          <w:p w14:paraId="32AD78A0" w14:textId="77777777" w:rsidR="00503198" w:rsidRDefault="00503198" w:rsidP="00503198">
            <w:pPr>
              <w:pStyle w:val="Bold4"/>
            </w:pPr>
            <w:r>
              <w:t>Date</w:t>
            </w:r>
          </w:p>
          <w:p w14:paraId="43F96CF0" w14:textId="77777777" w:rsidR="00503198" w:rsidRDefault="00503198" w:rsidP="00503198">
            <w:pPr>
              <w:pStyle w:val="Italic4"/>
            </w:pPr>
            <w:r>
              <w:t>Date is mandatory. A single instance is required.</w:t>
            </w:r>
          </w:p>
          <w:p w14:paraId="52D512B8" w14:textId="77777777" w:rsidR="00503198" w:rsidRDefault="00503198" w:rsidP="00503198">
            <w:pPr>
              <w:pStyle w:val="Normal4"/>
            </w:pPr>
            <w:r>
              <w:t>A group element that contains the specification of Year, Month, and Day.</w:t>
            </w:r>
          </w:p>
          <w:p w14:paraId="533C0D63" w14:textId="77777777" w:rsidR="00503198" w:rsidRDefault="00503198" w:rsidP="00503198">
            <w:pPr>
              <w:pStyle w:val="Bold4"/>
            </w:pPr>
            <w:r>
              <w:t>Time</w:t>
            </w:r>
          </w:p>
          <w:p w14:paraId="41DA620F" w14:textId="77777777" w:rsidR="00503198" w:rsidRDefault="00503198" w:rsidP="00503198">
            <w:pPr>
              <w:pStyle w:val="Italic4"/>
            </w:pPr>
            <w:r>
              <w:t>Time is optional. A single instance might exist.</w:t>
            </w:r>
          </w:p>
          <w:p w14:paraId="71F0C425" w14:textId="77777777" w:rsidR="00503198" w:rsidRDefault="00503198" w:rsidP="00503198">
            <w:pPr>
              <w:pStyle w:val="Normal4"/>
            </w:pPr>
            <w:r>
              <w:t xml:space="preserve">Times are treated in a standard XML fashion with a special case used to indicate a </w:t>
            </w:r>
            <w:r>
              <w:lastRenderedPageBreak/>
              <w:t xml:space="preserve">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CA1B275"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2480574" w14:textId="77777777" w:rsidR="00503198" w:rsidRDefault="00503198" w:rsidP="00503198">
            <w:pPr>
              <w:pStyle w:val="ListBullet4"/>
            </w:pPr>
            <w:proofErr w:type="spellStart"/>
            <w:r>
              <w:t>hh:mm:ssZ</w:t>
            </w:r>
            <w:proofErr w:type="spellEnd"/>
            <w:r>
              <w:t xml:space="preserve"> indicates the time at Zulu (another name for UTC). </w:t>
            </w:r>
          </w:p>
          <w:p w14:paraId="4005E98A"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85566AA" w14:textId="77777777" w:rsidR="00503198" w:rsidRDefault="00503198" w:rsidP="00503198"/>
    <w:p w14:paraId="2F506498" w14:textId="77777777" w:rsidR="00503198" w:rsidRDefault="00503198" w:rsidP="00503198">
      <w:pPr>
        <w:pStyle w:val="Heading2"/>
      </w:pPr>
      <w:bookmarkStart w:id="1483" w:name="_Toc259721601"/>
      <w:bookmarkStart w:id="1484" w:name="_Toc275501948"/>
      <w:bookmarkStart w:id="1485" w:name="_Toc371377476"/>
      <w:bookmarkStart w:id="1486" w:name="_Toc21212511"/>
      <w:bookmarkStart w:id="1487" w:name="ComplaintLineItem"/>
      <w:proofErr w:type="spellStart"/>
      <w:r>
        <w:t>ComplaintLineItem</w:t>
      </w:r>
      <w:bookmarkEnd w:id="1483"/>
      <w:bookmarkEnd w:id="1484"/>
      <w:bookmarkEnd w:id="1485"/>
      <w:bookmarkEnd w:id="1486"/>
      <w:bookmarkEnd w:id="14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427114" w14:textId="77777777" w:rsidTr="00503198">
        <w:tc>
          <w:tcPr>
            <w:tcW w:w="5000" w:type="pct"/>
          </w:tcPr>
          <w:p w14:paraId="3A2FF715" w14:textId="77777777" w:rsidR="00503198" w:rsidRDefault="009C6186" w:rsidP="00503198">
            <w:pPr>
              <w:pStyle w:val="Normal2"/>
            </w:pPr>
            <w:r>
              <w:pict w14:anchorId="4CCBE66F">
                <v:shape id="dc_256" o:spid="_x0000_s2293" style="position:absolute;left:0;text-align:left;margin-left:0;margin-top:0;width:50pt;height:50pt;z-index:234;visibility:hidden" coordsize="804,593" o:spt="100" o:preferrelative="t" adj="0,,0" path="">
                  <v:stroke joinstyle="round"/>
                  <v:formulas/>
                  <v:path o:connecttype="segments"/>
                  <o:lock v:ext="edit" selection="t"/>
                </v:shape>
              </w:pict>
            </w:r>
            <w:r>
              <w:rPr>
                <w:noProof/>
              </w:rPr>
              <w:pict w14:anchorId="4553FE40">
                <v:shape id="_x0000_s6772" type="#_x0000_t75" style="position:absolute;left:0;text-align:left;margin-left:37351.5pt;margin-top:7.05pt;width:375.65pt;height:500.85pt;z-index:-338;mso-wrap-edited:t;mso-position-horizontal:right" wrapcoords="259 9706 -104 11163 9223 11056 8898 21531 21600 21568 21600 0 8933 13 9114 9813 259 9706" filled="t">
                  <v:imagedata r:id="rId334" o:title="ComplaintLineItem"/>
                  <w10:wrap type="tight"/>
                </v:shape>
              </w:pict>
            </w:r>
            <w:r w:rsidR="00503198">
              <w:t xml:space="preserve">The detail information of one of the items on the </w:t>
            </w:r>
            <w:r w:rsidR="004E5BB4">
              <w:t>Complaint</w:t>
            </w:r>
            <w:r w:rsidR="00503198">
              <w:t>.</w:t>
            </w:r>
          </w:p>
          <w:p w14:paraId="5D26AEA1" w14:textId="77777777" w:rsidR="00503198" w:rsidRDefault="00503198" w:rsidP="00503198">
            <w:pPr>
              <w:pStyle w:val="Bold3"/>
            </w:pPr>
            <w:r>
              <w:t>(sequence)</w:t>
            </w:r>
          </w:p>
          <w:p w14:paraId="300633B3" w14:textId="77777777" w:rsidR="00503198" w:rsidRDefault="00503198" w:rsidP="00503198">
            <w:pPr>
              <w:pStyle w:val="Italic3"/>
            </w:pPr>
            <w:r>
              <w:t>The sequence of items below is mandatory. A single instance is required.</w:t>
            </w:r>
          </w:p>
          <w:p w14:paraId="78FA325D" w14:textId="77777777" w:rsidR="00503198" w:rsidRDefault="00503198" w:rsidP="00503198">
            <w:pPr>
              <w:pStyle w:val="Bold4"/>
            </w:pPr>
            <w:proofErr w:type="spellStart"/>
            <w:r>
              <w:t>ComplaintLineItemNumber</w:t>
            </w:r>
            <w:proofErr w:type="spellEnd"/>
          </w:p>
          <w:p w14:paraId="316B1FE8" w14:textId="77777777" w:rsidR="00503198" w:rsidRDefault="00503198" w:rsidP="00503198">
            <w:pPr>
              <w:pStyle w:val="Italic4"/>
            </w:pPr>
            <w:proofErr w:type="spellStart"/>
            <w:r>
              <w:t>ComplaintLineItemNumber</w:t>
            </w:r>
            <w:proofErr w:type="spellEnd"/>
            <w:r>
              <w:t xml:space="preserve"> is mandatory. A single instance is required.</w:t>
            </w:r>
          </w:p>
          <w:p w14:paraId="75B3E683" w14:textId="77777777" w:rsidR="00503198" w:rsidRDefault="00503198" w:rsidP="00503198">
            <w:pPr>
              <w:pStyle w:val="Normal4"/>
            </w:pPr>
            <w:r>
              <w:t>The number used to identify the Complaint line item</w:t>
            </w:r>
          </w:p>
          <w:p w14:paraId="119F2AA0" w14:textId="77777777" w:rsidR="00503198" w:rsidRDefault="00503198" w:rsidP="00503198">
            <w:pPr>
              <w:pStyle w:val="Bold4"/>
            </w:pPr>
            <w:proofErr w:type="spellStart"/>
            <w:r>
              <w:t>ComplaintReason</w:t>
            </w:r>
            <w:proofErr w:type="spellEnd"/>
          </w:p>
          <w:p w14:paraId="2232F97E" w14:textId="77777777" w:rsidR="00503198" w:rsidRDefault="00503198" w:rsidP="00503198">
            <w:pPr>
              <w:pStyle w:val="Italic4"/>
            </w:pPr>
            <w:proofErr w:type="spellStart"/>
            <w:r>
              <w:t>ComplaintReason</w:t>
            </w:r>
            <w:proofErr w:type="spellEnd"/>
            <w:r>
              <w:t xml:space="preserve"> is mandatory. A single instance is required.</w:t>
            </w:r>
          </w:p>
          <w:p w14:paraId="189A278D" w14:textId="77777777" w:rsidR="00503198" w:rsidRDefault="00503198" w:rsidP="00503198">
            <w:pPr>
              <w:pStyle w:val="Normal4"/>
            </w:pPr>
            <w:r>
              <w:t>A group item containing the reason for the Complaint.</w:t>
            </w:r>
          </w:p>
          <w:p w14:paraId="6CEBF85A" w14:textId="77777777" w:rsidR="00503198" w:rsidRDefault="00503198" w:rsidP="00503198">
            <w:pPr>
              <w:pStyle w:val="Bold4"/>
            </w:pPr>
            <w:proofErr w:type="spellStart"/>
            <w:r>
              <w:t>RequestedAction</w:t>
            </w:r>
            <w:proofErr w:type="spellEnd"/>
          </w:p>
          <w:p w14:paraId="33A39460" w14:textId="77777777" w:rsidR="00503198" w:rsidRDefault="00503198" w:rsidP="00503198">
            <w:pPr>
              <w:pStyle w:val="Italic4"/>
            </w:pPr>
            <w:proofErr w:type="spellStart"/>
            <w:r>
              <w:t>RequestedAction</w:t>
            </w:r>
            <w:proofErr w:type="spellEnd"/>
            <w:r>
              <w:t xml:space="preserve"> is optional. A single instance might exist.</w:t>
            </w:r>
          </w:p>
          <w:p w14:paraId="257FEE22" w14:textId="77777777" w:rsidR="00503198" w:rsidRDefault="00503198" w:rsidP="00503198">
            <w:pPr>
              <w:pStyle w:val="Normal4"/>
            </w:pPr>
            <w:r>
              <w:t xml:space="preserve">The element that enables the party making the complaint (i.e. </w:t>
            </w:r>
            <w:proofErr w:type="spellStart"/>
            <w:r>
              <w:t>SenderParty</w:t>
            </w:r>
            <w:proofErr w:type="spellEnd"/>
            <w:r>
              <w:t>) to specify what they want done regarding the Complaint (send a credit, send disposition instructions, etc.)</w:t>
            </w:r>
          </w:p>
          <w:p w14:paraId="37DF5E3A" w14:textId="77777777" w:rsidR="00503198" w:rsidRDefault="00503198" w:rsidP="00503198">
            <w:pPr>
              <w:pStyle w:val="Bold4"/>
            </w:pPr>
            <w:proofErr w:type="spellStart"/>
            <w:r>
              <w:t>ConsumptionProcess</w:t>
            </w:r>
            <w:proofErr w:type="spellEnd"/>
          </w:p>
          <w:p w14:paraId="0F2EA2AD" w14:textId="77777777" w:rsidR="00503198" w:rsidRDefault="00503198" w:rsidP="00503198">
            <w:pPr>
              <w:pStyle w:val="Italic4"/>
            </w:pPr>
            <w:proofErr w:type="spellStart"/>
            <w:r>
              <w:t>ConsumptionProcess</w:t>
            </w:r>
            <w:proofErr w:type="spellEnd"/>
            <w:r>
              <w:t xml:space="preserve"> is optional. A single instance might exist.</w:t>
            </w:r>
          </w:p>
          <w:p w14:paraId="0B2384E4" w14:textId="77777777" w:rsidR="00503198" w:rsidRDefault="00503198" w:rsidP="00503198">
            <w:pPr>
              <w:pStyle w:val="Normal4"/>
            </w:pPr>
            <w:r>
              <w:t>Identifies the process relevant to the situation being described.</w:t>
            </w:r>
          </w:p>
          <w:p w14:paraId="6CADE196" w14:textId="77777777" w:rsidR="00503198" w:rsidRDefault="00503198" w:rsidP="00503198">
            <w:pPr>
              <w:pStyle w:val="Normal4"/>
            </w:pPr>
            <w:r>
              <w:lastRenderedPageBreak/>
              <w:t xml:space="preserve">Refer to </w:t>
            </w:r>
            <w:proofErr w:type="spellStart"/>
            <w:r>
              <w:t>ConsumptionProcess</w:t>
            </w:r>
            <w:proofErr w:type="spellEnd"/>
            <w:r>
              <w:t xml:space="preserve"> definition for any enumerations.</w:t>
            </w:r>
          </w:p>
          <w:p w14:paraId="65B431A0" w14:textId="77777777" w:rsidR="00503198" w:rsidRDefault="00503198" w:rsidP="00503198">
            <w:pPr>
              <w:pStyle w:val="Bold4"/>
            </w:pPr>
            <w:proofErr w:type="spellStart"/>
            <w:r>
              <w:t>TransportInformation</w:t>
            </w:r>
            <w:proofErr w:type="spellEnd"/>
          </w:p>
          <w:p w14:paraId="4CE0A3F6" w14:textId="77777777" w:rsidR="00503198" w:rsidRDefault="00503198" w:rsidP="00503198">
            <w:pPr>
              <w:pStyle w:val="Italic4"/>
            </w:pPr>
            <w:proofErr w:type="spellStart"/>
            <w:r>
              <w:t>TransportInformation</w:t>
            </w:r>
            <w:proofErr w:type="spellEnd"/>
            <w:r>
              <w:t xml:space="preserve"> is optional. A single instance might exist.</w:t>
            </w:r>
          </w:p>
          <w:p w14:paraId="60FEF03A" w14:textId="77777777" w:rsidR="00503198" w:rsidRDefault="00503198" w:rsidP="00503198">
            <w:pPr>
              <w:pStyle w:val="Normal4"/>
            </w:pPr>
            <w:r>
              <w:t>A grouping element for transport information.</w:t>
            </w:r>
          </w:p>
          <w:p w14:paraId="2F52D56F" w14:textId="77777777" w:rsidR="00503198" w:rsidRDefault="00503198" w:rsidP="00503198">
            <w:pPr>
              <w:pStyle w:val="Bold4"/>
            </w:pPr>
            <w:proofErr w:type="spellStart"/>
            <w:r>
              <w:t>NumberOfComplaintLineItemDetail</w:t>
            </w:r>
            <w:proofErr w:type="spellEnd"/>
          </w:p>
          <w:p w14:paraId="17D2E08A" w14:textId="77777777" w:rsidR="00503198" w:rsidRDefault="00503198" w:rsidP="00503198">
            <w:pPr>
              <w:pStyle w:val="Italic4"/>
            </w:pPr>
            <w:proofErr w:type="spellStart"/>
            <w:r>
              <w:t>NumberOfComplaintLineItemDetail</w:t>
            </w:r>
            <w:proofErr w:type="spellEnd"/>
            <w:r>
              <w:t xml:space="preserve"> is optional. A single instance might exist.</w:t>
            </w:r>
          </w:p>
          <w:p w14:paraId="0FFCC01D" w14:textId="77777777" w:rsidR="00503198" w:rsidRDefault="00503198" w:rsidP="00503198">
            <w:pPr>
              <w:pStyle w:val="Normal4"/>
            </w:pPr>
            <w:r>
              <w:t xml:space="preserve">The number of </w:t>
            </w:r>
            <w:proofErr w:type="spellStart"/>
            <w:r>
              <w:t>ComplaintLineItemDetail</w:t>
            </w:r>
            <w:proofErr w:type="spellEnd"/>
            <w:r>
              <w:t xml:space="preserve"> elements for a given </w:t>
            </w:r>
            <w:proofErr w:type="spellStart"/>
            <w:r>
              <w:t>ComplaintLineItem</w:t>
            </w:r>
            <w:proofErr w:type="spellEnd"/>
            <w:r>
              <w:t xml:space="preserve"> (Example: the number of reels in a </w:t>
            </w:r>
            <w:proofErr w:type="spellStart"/>
            <w:r>
              <w:t>ComplaintLineItem</w:t>
            </w:r>
            <w:proofErr w:type="spellEnd"/>
            <w:r>
              <w:t>)</w:t>
            </w:r>
          </w:p>
          <w:p w14:paraId="6E62D1ED" w14:textId="77777777" w:rsidR="00503198" w:rsidRDefault="00503198" w:rsidP="00503198">
            <w:pPr>
              <w:pStyle w:val="Bold4"/>
            </w:pPr>
            <w:r>
              <w:t>(choice)</w:t>
            </w:r>
          </w:p>
          <w:p w14:paraId="601C768B" w14:textId="77777777" w:rsidR="00503198" w:rsidRDefault="00503198" w:rsidP="00503198">
            <w:pPr>
              <w:pStyle w:val="Italic4"/>
            </w:pPr>
            <w:r>
              <w:t xml:space="preserve">[choice] is </w:t>
            </w:r>
            <w:r w:rsidR="00F870D3" w:rsidRPr="00F870D3">
              <w:t>mandatory. A single instance is required</w:t>
            </w:r>
            <w:r>
              <w:t xml:space="preserve">. </w:t>
            </w:r>
          </w:p>
          <w:p w14:paraId="3EFC9FAB" w14:textId="77777777" w:rsidR="00503198" w:rsidRPr="00BB3CEF" w:rsidRDefault="00503198" w:rsidP="00503198">
            <w:pPr>
              <w:pStyle w:val="Bold5"/>
              <w:rPr>
                <w:rFonts w:cs="Time New Roman"/>
              </w:rPr>
            </w:pPr>
            <w:proofErr w:type="spellStart"/>
            <w:r w:rsidRPr="00BB3CEF">
              <w:rPr>
                <w:rFonts w:cs="Time New Roman"/>
              </w:rPr>
              <w:t>ComplaintSpecification</w:t>
            </w:r>
            <w:proofErr w:type="spellEnd"/>
          </w:p>
          <w:p w14:paraId="7C862F8B" w14:textId="77777777" w:rsidR="00503198" w:rsidRPr="00BB3CEF" w:rsidRDefault="00503198" w:rsidP="00503198">
            <w:pPr>
              <w:pStyle w:val="Italic5"/>
              <w:rPr>
                <w:rFonts w:cs="Time New Roman"/>
              </w:rPr>
            </w:pPr>
            <w:proofErr w:type="spellStart"/>
            <w:r w:rsidRPr="00BB3CEF">
              <w:rPr>
                <w:rFonts w:cs="Time New Roman"/>
              </w:rPr>
              <w:t>ComplaintSpecification</w:t>
            </w:r>
            <w:proofErr w:type="spellEnd"/>
            <w:r w:rsidRPr="00BB3CEF">
              <w:rPr>
                <w:rFonts w:cs="Time New Roman"/>
              </w:rPr>
              <w:t xml:space="preserve"> is </w:t>
            </w:r>
            <w:r w:rsidR="00F870D3" w:rsidRPr="00BB3CEF">
              <w:rPr>
                <w:rFonts w:cs="Time New Roman"/>
              </w:rPr>
              <w:t>mandatory. A single instance is required</w:t>
            </w:r>
            <w:r w:rsidRPr="00BB3CEF">
              <w:rPr>
                <w:rFonts w:cs="Time New Roman"/>
              </w:rPr>
              <w:t xml:space="preserve">. </w:t>
            </w:r>
          </w:p>
          <w:p w14:paraId="42DAF230" w14:textId="77777777" w:rsidR="00503198" w:rsidRPr="00BB3CEF" w:rsidRDefault="00503198" w:rsidP="00503198">
            <w:pPr>
              <w:pStyle w:val="Normal5"/>
              <w:rPr>
                <w:rFonts w:cs="Time New Roman"/>
              </w:rPr>
            </w:pPr>
            <w:r w:rsidRPr="00BB3CEF">
              <w:rPr>
                <w:rFonts w:cs="Time New Roman"/>
              </w:rPr>
              <w:t>A group item containing information necessary to identify the physical item</w:t>
            </w:r>
          </w:p>
          <w:p w14:paraId="6489FDAB" w14:textId="77777777" w:rsidR="00503198" w:rsidRPr="00BB3CEF" w:rsidRDefault="00503198" w:rsidP="00503198">
            <w:pPr>
              <w:pStyle w:val="Bold5"/>
              <w:rPr>
                <w:rFonts w:cs="Time New Roman"/>
              </w:rPr>
            </w:pPr>
            <w:proofErr w:type="spellStart"/>
            <w:r w:rsidRPr="00BB3CEF">
              <w:rPr>
                <w:rFonts w:cs="Time New Roman"/>
              </w:rPr>
              <w:t>ComplaintLineItemDetail</w:t>
            </w:r>
            <w:proofErr w:type="spellEnd"/>
          </w:p>
          <w:p w14:paraId="1CD567FC" w14:textId="77777777" w:rsidR="00503198" w:rsidRPr="00BB3CEF" w:rsidRDefault="00503198" w:rsidP="00503198">
            <w:pPr>
              <w:pStyle w:val="Italic5"/>
              <w:rPr>
                <w:rFonts w:cs="Time New Roman"/>
              </w:rPr>
            </w:pPr>
            <w:proofErr w:type="spellStart"/>
            <w:r w:rsidRPr="00BB3CEF">
              <w:rPr>
                <w:rFonts w:cs="Time New Roman"/>
              </w:rPr>
              <w:t>ComplaintLineItemDetail</w:t>
            </w:r>
            <w:proofErr w:type="spellEnd"/>
            <w:r w:rsidRPr="00BB3CEF">
              <w:rPr>
                <w:rFonts w:cs="Time New Roman"/>
              </w:rPr>
              <w:t xml:space="preserve"> is </w:t>
            </w:r>
            <w:r w:rsidR="00EE0AC3" w:rsidRPr="00BB3CEF">
              <w:rPr>
                <w:rFonts w:cs="Time New Roman"/>
              </w:rPr>
              <w:t>mandatory. One instance is required, multiple instances might exist</w:t>
            </w:r>
            <w:r w:rsidRPr="00BB3CEF">
              <w:rPr>
                <w:rFonts w:cs="Time New Roman"/>
              </w:rPr>
              <w:t xml:space="preserve">. </w:t>
            </w:r>
          </w:p>
          <w:p w14:paraId="4202E060" w14:textId="77777777" w:rsidR="00503198" w:rsidRPr="00BB3CEF" w:rsidRDefault="00503198" w:rsidP="00503198">
            <w:pPr>
              <w:pStyle w:val="Normal5"/>
              <w:rPr>
                <w:rFonts w:cs="Time New Roman"/>
              </w:rPr>
            </w:pPr>
            <w:r w:rsidRPr="00BB3CEF">
              <w:rPr>
                <w:rFonts w:cs="Time New Roman"/>
              </w:rPr>
              <w:t>A group item containing information necessary to identify the type of article being complained (example: pallet, reel etc.)</w:t>
            </w:r>
          </w:p>
          <w:p w14:paraId="036694B3" w14:textId="77777777" w:rsidR="00503198" w:rsidRDefault="00503198" w:rsidP="00503198">
            <w:pPr>
              <w:pStyle w:val="Bold4"/>
            </w:pPr>
            <w:r>
              <w:t>Quantity</w:t>
            </w:r>
          </w:p>
          <w:p w14:paraId="116357FE" w14:textId="77777777" w:rsidR="00503198" w:rsidRDefault="00503198" w:rsidP="00503198">
            <w:pPr>
              <w:pStyle w:val="Italic4"/>
            </w:pPr>
            <w:r>
              <w:t>Quantity is optional. A single instance might exist.</w:t>
            </w:r>
          </w:p>
          <w:p w14:paraId="2B337142"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F8CBD7A"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54DDC9F" w14:textId="77777777" w:rsidR="00503198" w:rsidRDefault="00503198" w:rsidP="00503198">
            <w:pPr>
              <w:pStyle w:val="Bold4"/>
            </w:pPr>
            <w:proofErr w:type="spellStart"/>
            <w:r>
              <w:t>InformationalQuantity</w:t>
            </w:r>
            <w:proofErr w:type="spellEnd"/>
          </w:p>
          <w:p w14:paraId="17157770" w14:textId="77777777" w:rsidR="00503198" w:rsidRDefault="00503198" w:rsidP="00503198">
            <w:pPr>
              <w:pStyle w:val="Italic4"/>
            </w:pPr>
            <w:proofErr w:type="spellStart"/>
            <w:r>
              <w:t>InformationalQuantity</w:t>
            </w:r>
            <w:proofErr w:type="spellEnd"/>
            <w:r>
              <w:t xml:space="preserve"> is optional. Multiple instances might exist.</w:t>
            </w:r>
          </w:p>
          <w:p w14:paraId="2D93B597"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16AA3AA6" w14:textId="77777777" w:rsidR="00503198" w:rsidRDefault="00503198" w:rsidP="00503198">
            <w:pPr>
              <w:pStyle w:val="Bold4"/>
            </w:pPr>
            <w:proofErr w:type="spellStart"/>
            <w:r>
              <w:t>ComplaintLineNetChargeAmount</w:t>
            </w:r>
            <w:proofErr w:type="spellEnd"/>
          </w:p>
          <w:p w14:paraId="1B98AF26" w14:textId="77777777" w:rsidR="00503198" w:rsidRDefault="00503198" w:rsidP="00503198">
            <w:pPr>
              <w:pStyle w:val="Italic4"/>
            </w:pPr>
            <w:proofErr w:type="spellStart"/>
            <w:r>
              <w:t>ComplaintLineNetChargeAmount</w:t>
            </w:r>
            <w:proofErr w:type="spellEnd"/>
            <w:r>
              <w:t xml:space="preserve"> is optional. A single instance might exist.</w:t>
            </w:r>
          </w:p>
          <w:p w14:paraId="4B840B29" w14:textId="77777777" w:rsidR="00503198" w:rsidRDefault="00503198" w:rsidP="00503198">
            <w:pPr>
              <w:pStyle w:val="Normal4"/>
            </w:pPr>
            <w:r>
              <w:t>The total complained amount per line.</w:t>
            </w:r>
          </w:p>
          <w:p w14:paraId="23AD133D" w14:textId="77777777" w:rsidR="00503198" w:rsidRDefault="00503198" w:rsidP="00503198">
            <w:pPr>
              <w:pStyle w:val="Bold4"/>
            </w:pPr>
            <w:r>
              <w:t>e-Attachment</w:t>
            </w:r>
          </w:p>
          <w:p w14:paraId="41C7E1DA" w14:textId="77777777" w:rsidR="00503198" w:rsidRDefault="00503198" w:rsidP="00503198">
            <w:pPr>
              <w:pStyle w:val="Italic4"/>
            </w:pPr>
            <w:r>
              <w:t>e-Attachment is optional. A single instance might exist.</w:t>
            </w:r>
          </w:p>
          <w:p w14:paraId="2C30481B" w14:textId="77777777" w:rsidR="00503198" w:rsidRDefault="00503198" w:rsidP="00503198">
            <w:pPr>
              <w:pStyle w:val="Normal4"/>
            </w:pPr>
            <w:r>
              <w:t>e-Attachment enables the sender to provide information about attachments to the document.</w:t>
            </w:r>
          </w:p>
          <w:p w14:paraId="534AFA77" w14:textId="77777777" w:rsidR="00503198" w:rsidRDefault="00503198" w:rsidP="00503198">
            <w:pPr>
              <w:pStyle w:val="ListBullet4"/>
            </w:pPr>
            <w:r>
              <w:t xml:space="preserve">Note: BizTalk users may have problems in processing this element. See the </w:t>
            </w:r>
            <w:proofErr w:type="spellStart"/>
            <w:r>
              <w:t>papiNet</w:t>
            </w:r>
            <w:proofErr w:type="spellEnd"/>
            <w:r>
              <w:t xml:space="preserve"> FAQs (papiNet.org) for more information.</w:t>
            </w:r>
          </w:p>
          <w:p w14:paraId="7E778C15" w14:textId="77777777" w:rsidR="00503198" w:rsidRDefault="00503198" w:rsidP="00503198">
            <w:pPr>
              <w:pStyle w:val="Bold4"/>
            </w:pPr>
            <w:proofErr w:type="spellStart"/>
            <w:r>
              <w:t>MailAttachment</w:t>
            </w:r>
            <w:proofErr w:type="spellEnd"/>
          </w:p>
          <w:p w14:paraId="4B45EE33" w14:textId="77777777" w:rsidR="00503198" w:rsidRDefault="00503198" w:rsidP="00503198">
            <w:pPr>
              <w:pStyle w:val="Italic4"/>
            </w:pPr>
            <w:proofErr w:type="spellStart"/>
            <w:r>
              <w:lastRenderedPageBreak/>
              <w:t>MailAttachment</w:t>
            </w:r>
            <w:proofErr w:type="spellEnd"/>
            <w:r>
              <w:t xml:space="preserve"> is optional. Multiple instances might exist.</w:t>
            </w:r>
          </w:p>
          <w:p w14:paraId="54CFFC02" w14:textId="77777777" w:rsidR="00503198" w:rsidRDefault="00503198" w:rsidP="00503198">
            <w:pPr>
              <w:pStyle w:val="Normal4"/>
            </w:pPr>
            <w:proofErr w:type="spellStart"/>
            <w:r>
              <w:t>MailAttachment</w:t>
            </w:r>
            <w:proofErr w:type="spellEnd"/>
            <w:r>
              <w:t xml:space="preserve">  enables the complainer to indicate that they are providing by mail (express courier, snail mail etc.) proof of the Complaint.</w:t>
            </w:r>
          </w:p>
          <w:p w14:paraId="4A03BEA1" w14:textId="77777777" w:rsidR="00503198" w:rsidRDefault="00503198" w:rsidP="00503198">
            <w:pPr>
              <w:pStyle w:val="Bold4"/>
            </w:pPr>
            <w:proofErr w:type="spellStart"/>
            <w:r>
              <w:t>AdditionalText</w:t>
            </w:r>
            <w:proofErr w:type="spellEnd"/>
          </w:p>
          <w:p w14:paraId="0CB50188" w14:textId="77777777" w:rsidR="00503198" w:rsidRDefault="00503198" w:rsidP="00503198">
            <w:pPr>
              <w:pStyle w:val="Italic4"/>
            </w:pPr>
            <w:proofErr w:type="spellStart"/>
            <w:r>
              <w:t>AdditionalText</w:t>
            </w:r>
            <w:proofErr w:type="spellEnd"/>
            <w:r>
              <w:t xml:space="preserve"> is optional. Multiple instances might exist.</w:t>
            </w:r>
          </w:p>
          <w:p w14:paraId="1708661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7F8E07C" w14:textId="77777777" w:rsidR="00503198" w:rsidRDefault="00503198" w:rsidP="00503198"/>
    <w:p w14:paraId="51C8D52E" w14:textId="77777777" w:rsidR="00503198" w:rsidRDefault="00503198" w:rsidP="00503198">
      <w:pPr>
        <w:pStyle w:val="Heading2"/>
      </w:pPr>
      <w:bookmarkStart w:id="1488" w:name="_Toc259721602"/>
      <w:bookmarkStart w:id="1489" w:name="_Toc275501949"/>
      <w:bookmarkStart w:id="1490" w:name="_Toc371377477"/>
      <w:bookmarkStart w:id="1491" w:name="_Toc21212512"/>
      <w:bookmarkStart w:id="1492" w:name="ComplaintLineItemDetail"/>
      <w:proofErr w:type="spellStart"/>
      <w:r>
        <w:t>ComplaintLineItemDetail</w:t>
      </w:r>
      <w:bookmarkEnd w:id="1488"/>
      <w:bookmarkEnd w:id="1489"/>
      <w:bookmarkEnd w:id="1490"/>
      <w:bookmarkEnd w:id="1491"/>
      <w:bookmarkEnd w:id="14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5B5D9B" w14:textId="77777777" w:rsidTr="00503198">
        <w:tc>
          <w:tcPr>
            <w:tcW w:w="5000" w:type="pct"/>
          </w:tcPr>
          <w:p w14:paraId="20A72147" w14:textId="77777777" w:rsidR="00503198" w:rsidRDefault="009C6186" w:rsidP="00503198">
            <w:pPr>
              <w:pStyle w:val="Normal2"/>
            </w:pPr>
            <w:r>
              <w:pict w14:anchorId="424DB37E">
                <v:shape id="dc_257" o:spid="_x0000_s2294" style="position:absolute;left:0;text-align:left;margin-left:0;margin-top:0;width:50pt;height:50pt;z-index:235;visibility:hidden" coordsize="688,691" o:spt="100" o:preferrelative="t" adj="0,,0" path="">
                  <v:stroke joinstyle="round"/>
                  <v:formulas/>
                  <v:path o:connecttype="segments"/>
                  <o:lock v:ext="edit" selection="t"/>
                </v:shape>
              </w:pict>
            </w:r>
            <w:r>
              <w:pict w14:anchorId="39EBC53C">
                <v:shape id="_x0000_s3244" style="position:absolute;left:0;text-align:left;margin-left:41177.7pt;margin-top:7.2pt;width:414.75pt;height:412.5pt;z-index:-2115;mso-wrap-edited:t;mso-position-horizontal:right" coordsize="" o:spt="100" wrapcoords="-30 267 263 267 263 10 435 10 607 10 1000 10 1000 841 1000 1011 607 1011 435 1011 435 594 263 594 263 367 -30 367 -30 267" adj="0,,0" path="">
                  <v:stroke joinstyle="round"/>
                  <v:imagedata r:id="rId335" o:title="dc_257"/>
                  <v:formulas/>
                  <v:path o:connecttype="segments"/>
                  <w10:wrap type="tight"/>
                </v:shape>
              </w:pict>
            </w:r>
            <w:r w:rsidR="00503198">
              <w:t>A group item containing information necessary to identify the type of article being complained (example: pallet, reel etc.)</w:t>
            </w:r>
          </w:p>
          <w:p w14:paraId="46B452EB" w14:textId="77777777" w:rsidR="00503198" w:rsidRDefault="00503198" w:rsidP="00503198">
            <w:pPr>
              <w:pStyle w:val="Bold3"/>
            </w:pPr>
            <w:r>
              <w:t>ItemType [attribute]</w:t>
            </w:r>
          </w:p>
          <w:p w14:paraId="0EDDEF12" w14:textId="77777777" w:rsidR="00503198" w:rsidRDefault="00503198" w:rsidP="00503198">
            <w:pPr>
              <w:pStyle w:val="Italic3"/>
            </w:pPr>
            <w:r>
              <w:t>ItemType is mandatory. A single instance is required.</w:t>
            </w:r>
          </w:p>
          <w:p w14:paraId="73293604" w14:textId="77777777"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14:paraId="0F0A254D" w14:textId="77777777" w:rsidR="00503198" w:rsidRDefault="00503198" w:rsidP="00503198">
            <w:pPr>
              <w:pStyle w:val="Normal3"/>
            </w:pPr>
            <w:r>
              <w:t>Refer to ItemType definition for any enumerations.</w:t>
            </w:r>
          </w:p>
          <w:p w14:paraId="1345B98A" w14:textId="77777777" w:rsidR="00503198" w:rsidRDefault="00503198" w:rsidP="00503198">
            <w:pPr>
              <w:pStyle w:val="Bold3"/>
            </w:pPr>
            <w:r>
              <w:t>(sequence)</w:t>
            </w:r>
          </w:p>
          <w:p w14:paraId="74EBB04E" w14:textId="77777777" w:rsidR="00503198" w:rsidRDefault="00503198" w:rsidP="00503198">
            <w:pPr>
              <w:pStyle w:val="Italic3"/>
            </w:pPr>
            <w:r>
              <w:t>The sequence of items below is mandatory. A single instance is required.</w:t>
            </w:r>
          </w:p>
          <w:p w14:paraId="10D7A3FD" w14:textId="77777777" w:rsidR="00503198" w:rsidRDefault="00503198" w:rsidP="00503198">
            <w:pPr>
              <w:pStyle w:val="Bold4"/>
            </w:pPr>
            <w:proofErr w:type="spellStart"/>
            <w:r>
              <w:t>ComplaintLineItemDetailNumber</w:t>
            </w:r>
            <w:proofErr w:type="spellEnd"/>
          </w:p>
          <w:p w14:paraId="3BBAD9EE" w14:textId="77777777" w:rsidR="00503198" w:rsidRDefault="00503198" w:rsidP="00503198">
            <w:pPr>
              <w:pStyle w:val="Italic4"/>
            </w:pPr>
            <w:proofErr w:type="spellStart"/>
            <w:r>
              <w:t>ComplaintLineItemDetailNumber</w:t>
            </w:r>
            <w:proofErr w:type="spellEnd"/>
            <w:r>
              <w:t xml:space="preserve"> is mandatory. A single instance is required.</w:t>
            </w:r>
          </w:p>
          <w:p w14:paraId="0A476212" w14:textId="77777777" w:rsidR="00503198" w:rsidRDefault="00503198" w:rsidP="00503198">
            <w:pPr>
              <w:pStyle w:val="Normal4"/>
            </w:pPr>
            <w:r>
              <w:t xml:space="preserve">The sequential number of an item assigned by the party making the Complaint within </w:t>
            </w:r>
            <w:proofErr w:type="spellStart"/>
            <w:r>
              <w:t>ComplaintLineItemDetail</w:t>
            </w:r>
            <w:proofErr w:type="spellEnd"/>
          </w:p>
          <w:p w14:paraId="6F8A0183" w14:textId="77777777" w:rsidR="00503198" w:rsidRDefault="00503198" w:rsidP="00503198">
            <w:pPr>
              <w:pStyle w:val="Bold4"/>
            </w:pPr>
            <w:proofErr w:type="spellStart"/>
            <w:r>
              <w:t>ComplaintReference</w:t>
            </w:r>
            <w:proofErr w:type="spellEnd"/>
          </w:p>
          <w:p w14:paraId="1C68E88A" w14:textId="77777777" w:rsidR="00503198" w:rsidRDefault="00503198" w:rsidP="00503198">
            <w:pPr>
              <w:pStyle w:val="Italic4"/>
            </w:pPr>
            <w:proofErr w:type="spellStart"/>
            <w:r>
              <w:t>ComplaintReference</w:t>
            </w:r>
            <w:proofErr w:type="spellEnd"/>
            <w:r>
              <w:t xml:space="preserve"> is optional. A single instance might exist.</w:t>
            </w:r>
          </w:p>
          <w:p w14:paraId="7FADC9F9" w14:textId="77777777" w:rsidR="00503198" w:rsidRDefault="00503198" w:rsidP="00503198">
            <w:pPr>
              <w:pStyle w:val="Normal4"/>
            </w:pPr>
            <w:r>
              <w:lastRenderedPageBreak/>
              <w:t xml:space="preserve">A group item detailing relevant references pertaining to the Complaint. </w:t>
            </w:r>
            <w:proofErr w:type="spellStart"/>
            <w:r>
              <w:t>ComplaintReference</w:t>
            </w:r>
            <w:proofErr w:type="spellEnd"/>
            <w:r>
              <w:t xml:space="preserve"> contains the attribute </w:t>
            </w:r>
            <w:proofErr w:type="spellStart"/>
            <w:r>
              <w:t>ComplaintReferenceType</w:t>
            </w:r>
            <w:proofErr w:type="spellEnd"/>
            <w:r>
              <w:t>.</w:t>
            </w:r>
          </w:p>
          <w:p w14:paraId="492A5F7A" w14:textId="77777777" w:rsidR="00503198" w:rsidRDefault="00503198" w:rsidP="00503198">
            <w:pPr>
              <w:pStyle w:val="Bold4"/>
            </w:pPr>
            <w:proofErr w:type="spellStart"/>
            <w:r>
              <w:t>ComplaintReason</w:t>
            </w:r>
            <w:proofErr w:type="spellEnd"/>
          </w:p>
          <w:p w14:paraId="799D9545" w14:textId="77777777" w:rsidR="00503198" w:rsidRDefault="00503198" w:rsidP="00503198">
            <w:pPr>
              <w:pStyle w:val="Italic4"/>
            </w:pPr>
            <w:proofErr w:type="spellStart"/>
            <w:r>
              <w:t>ComplaintReason</w:t>
            </w:r>
            <w:proofErr w:type="spellEnd"/>
            <w:r>
              <w:t xml:space="preserve"> is optional. A single instance might exist.</w:t>
            </w:r>
          </w:p>
          <w:p w14:paraId="2D7482FC" w14:textId="77777777" w:rsidR="00503198" w:rsidRDefault="00503198" w:rsidP="00503198">
            <w:pPr>
              <w:pStyle w:val="Normal4"/>
            </w:pPr>
            <w:r>
              <w:t>A group item containing the reason for the Complaint.</w:t>
            </w:r>
          </w:p>
          <w:p w14:paraId="69D1CE64" w14:textId="77777777" w:rsidR="00503198" w:rsidRDefault="00503198" w:rsidP="00503198">
            <w:pPr>
              <w:pStyle w:val="Bold4"/>
            </w:pPr>
            <w:r>
              <w:t>Identifier</w:t>
            </w:r>
          </w:p>
          <w:p w14:paraId="30E7D228" w14:textId="77777777" w:rsidR="00503198" w:rsidRDefault="00503198" w:rsidP="00503198">
            <w:pPr>
              <w:pStyle w:val="Italic4"/>
            </w:pPr>
            <w:r>
              <w:t>Identifier is mandatory. One instance is required, multiple instances might exist.</w:t>
            </w:r>
          </w:p>
          <w:p w14:paraId="48761DB9"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765F3033" w14:textId="77777777" w:rsidR="00503198" w:rsidRDefault="00503198" w:rsidP="00503198">
            <w:pPr>
              <w:pStyle w:val="Bold4"/>
            </w:pPr>
            <w:r>
              <w:t>Charge</w:t>
            </w:r>
          </w:p>
          <w:p w14:paraId="3CC9073E" w14:textId="77777777" w:rsidR="00503198" w:rsidRDefault="00503198" w:rsidP="00503198">
            <w:pPr>
              <w:pStyle w:val="Italic4"/>
            </w:pPr>
            <w:r>
              <w:t>Charge is optional. Multiple instances might exist.</w:t>
            </w:r>
          </w:p>
          <w:p w14:paraId="0727B2F6" w14:textId="77777777" w:rsidR="00503198" w:rsidRDefault="00503198" w:rsidP="00503198">
            <w:pPr>
              <w:pStyle w:val="Normal4"/>
            </w:pPr>
            <w:r>
              <w:t>Charge is a group element that contains elements that describe a charge.</w:t>
            </w:r>
          </w:p>
          <w:p w14:paraId="19094E41" w14:textId="77777777" w:rsidR="00503198" w:rsidRDefault="00503198" w:rsidP="00503198">
            <w:pPr>
              <w:pStyle w:val="Bold4"/>
            </w:pPr>
            <w:r>
              <w:t>Product</w:t>
            </w:r>
          </w:p>
          <w:p w14:paraId="150BC0A6" w14:textId="77777777" w:rsidR="00503198" w:rsidRDefault="00503198" w:rsidP="00503198">
            <w:pPr>
              <w:pStyle w:val="Italic4"/>
            </w:pPr>
            <w:r>
              <w:t>Product is optional. A single instance might exist.</w:t>
            </w:r>
          </w:p>
          <w:p w14:paraId="7EEA5A25"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F914655" w14:textId="77777777" w:rsidR="00503198" w:rsidRDefault="00503198" w:rsidP="00503198">
            <w:pPr>
              <w:pStyle w:val="Bold4"/>
            </w:pPr>
            <w:r>
              <w:t>(sequence)</w:t>
            </w:r>
          </w:p>
          <w:p w14:paraId="034425B1" w14:textId="77777777" w:rsidR="00503198" w:rsidRDefault="00503198" w:rsidP="00503198">
            <w:pPr>
              <w:pStyle w:val="Italic4"/>
            </w:pPr>
            <w:r>
              <w:t>The sequence of items below is optional. A single instance might exist.</w:t>
            </w:r>
          </w:p>
          <w:p w14:paraId="68669FAF"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4408F91C"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27496D4E"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46F323C6"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78B045FB"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mandatory. A single instance is required.</w:t>
            </w:r>
          </w:p>
          <w:p w14:paraId="1D79B355"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60E1952D" w14:textId="77777777" w:rsidR="00503198" w:rsidRDefault="00503198" w:rsidP="00503198">
            <w:pPr>
              <w:pStyle w:val="Bold4"/>
            </w:pPr>
            <w:proofErr w:type="spellStart"/>
            <w:r>
              <w:t>NetChargeAmount</w:t>
            </w:r>
            <w:proofErr w:type="spellEnd"/>
          </w:p>
          <w:p w14:paraId="4924BC42" w14:textId="77777777" w:rsidR="00503198" w:rsidRDefault="00503198" w:rsidP="00503198">
            <w:pPr>
              <w:pStyle w:val="Italic4"/>
            </w:pPr>
            <w:proofErr w:type="spellStart"/>
            <w:r>
              <w:t>NetChargeAmount</w:t>
            </w:r>
            <w:proofErr w:type="spellEnd"/>
            <w:r>
              <w:t xml:space="preserve"> is optional. A single instance might exist.</w:t>
            </w:r>
          </w:p>
          <w:p w14:paraId="215712CF" w14:textId="77777777" w:rsidR="00503198" w:rsidRDefault="00503198" w:rsidP="00503198">
            <w:pPr>
              <w:pStyle w:val="Normal4"/>
            </w:pPr>
            <w:r>
              <w:t>A field containing the sum of all instances of the Complaint charges.</w:t>
            </w:r>
          </w:p>
          <w:p w14:paraId="24795915" w14:textId="77777777" w:rsidR="00503198" w:rsidRDefault="00503198" w:rsidP="00503198">
            <w:pPr>
              <w:pStyle w:val="Bold4"/>
            </w:pPr>
            <w:proofErr w:type="spellStart"/>
            <w:r>
              <w:t>AdditionalText</w:t>
            </w:r>
            <w:proofErr w:type="spellEnd"/>
          </w:p>
          <w:p w14:paraId="5E5B31D9" w14:textId="77777777" w:rsidR="00503198" w:rsidRDefault="00503198" w:rsidP="00503198">
            <w:pPr>
              <w:pStyle w:val="Italic4"/>
            </w:pPr>
            <w:proofErr w:type="spellStart"/>
            <w:r>
              <w:t>AdditionalText</w:t>
            </w:r>
            <w:proofErr w:type="spellEnd"/>
            <w:r>
              <w:t xml:space="preserve"> is optional. Multiple instances might exist.</w:t>
            </w:r>
          </w:p>
          <w:p w14:paraId="6B944D0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322E457" w14:textId="77777777" w:rsidR="00503198" w:rsidRDefault="00503198" w:rsidP="00503198"/>
    <w:p w14:paraId="7C9EC00F" w14:textId="77777777" w:rsidR="00503198" w:rsidRDefault="00503198" w:rsidP="00503198">
      <w:pPr>
        <w:pStyle w:val="Heading2"/>
      </w:pPr>
      <w:bookmarkStart w:id="1493" w:name="_Toc259721603"/>
      <w:bookmarkStart w:id="1494" w:name="_Toc275501950"/>
      <w:bookmarkStart w:id="1495" w:name="_Toc371377478"/>
      <w:bookmarkStart w:id="1496" w:name="_Toc21212513"/>
      <w:bookmarkStart w:id="1497" w:name="ComplaintLineItemDetailNumber"/>
      <w:proofErr w:type="spellStart"/>
      <w:r>
        <w:lastRenderedPageBreak/>
        <w:t>ComplaintLineItemDetailNumber</w:t>
      </w:r>
      <w:bookmarkEnd w:id="1493"/>
      <w:bookmarkEnd w:id="1494"/>
      <w:bookmarkEnd w:id="1495"/>
      <w:bookmarkEnd w:id="1496"/>
      <w:bookmarkEnd w:id="14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9150E1" w14:textId="77777777" w:rsidTr="00503198">
        <w:tc>
          <w:tcPr>
            <w:tcW w:w="5000" w:type="pct"/>
          </w:tcPr>
          <w:p w14:paraId="713AF336" w14:textId="77777777" w:rsidR="00503198" w:rsidRDefault="009C6186" w:rsidP="00503198">
            <w:pPr>
              <w:pStyle w:val="Normal2"/>
            </w:pPr>
            <w:r>
              <w:pict w14:anchorId="24FA6E2F">
                <v:shape id="dc_258" o:spid="_x0000_s2295" style="position:absolute;left:0;text-align:left;margin-left:0;margin-top:0;width:50pt;height:50pt;z-index:236;visibility:hidden" coordsize="67,249" o:spt="100" o:preferrelative="t" adj="0,,0" path="">
                  <v:stroke joinstyle="round"/>
                  <v:formulas/>
                  <v:path o:connecttype="segments"/>
                  <o:lock v:ext="edit" selection="t"/>
                </v:shape>
              </w:pict>
            </w:r>
            <w:r>
              <w:pict w14:anchorId="3661BD51">
                <v:shape id="_x0000_s3245" style="position:absolute;left:0;text-align:left;margin-left:11972.7pt;margin-top:7.2pt;width:149.25pt;height:40.5pt;z-index:-2114;mso-wrap-edited:t;mso-position-horizontal:right" coordsize="" o:spt="100" wrapcoords="-30 104 1000 104 1000 1105 1000 1105 -30 1105 -30 104" adj="0,,0" path="">
                  <v:stroke joinstyle="round"/>
                  <v:imagedata r:id="rId336" o:title="dc_258"/>
                  <v:formulas/>
                  <v:path o:connecttype="segments"/>
                  <w10:wrap type="tight"/>
                </v:shape>
              </w:pict>
            </w:r>
            <w:r w:rsidR="00503198">
              <w:t xml:space="preserve">The sequential number of an item assigned by the party making the Complaint within </w:t>
            </w:r>
            <w:proofErr w:type="spellStart"/>
            <w:r w:rsidR="00503198">
              <w:t>ComplaintLineItemDetail</w:t>
            </w:r>
            <w:proofErr w:type="spellEnd"/>
          </w:p>
        </w:tc>
      </w:tr>
    </w:tbl>
    <w:p w14:paraId="4AD8C817" w14:textId="77777777" w:rsidR="00503198" w:rsidRDefault="00503198" w:rsidP="00503198"/>
    <w:p w14:paraId="7980FA09" w14:textId="77777777" w:rsidR="00503198" w:rsidRDefault="00503198" w:rsidP="00503198">
      <w:pPr>
        <w:pStyle w:val="Heading2"/>
      </w:pPr>
      <w:bookmarkStart w:id="1498" w:name="_Toc259721604"/>
      <w:bookmarkStart w:id="1499" w:name="_Toc275501951"/>
      <w:bookmarkStart w:id="1500" w:name="_Toc371377479"/>
      <w:bookmarkStart w:id="1501" w:name="_Toc21212514"/>
      <w:bookmarkStart w:id="1502" w:name="ComplaintLineItemNumber"/>
      <w:proofErr w:type="spellStart"/>
      <w:r>
        <w:t>ComplaintLineItemNumber</w:t>
      </w:r>
      <w:bookmarkEnd w:id="1498"/>
      <w:bookmarkEnd w:id="1499"/>
      <w:bookmarkEnd w:id="1500"/>
      <w:bookmarkEnd w:id="1501"/>
      <w:bookmarkEnd w:id="15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1F759B" w14:textId="77777777" w:rsidTr="00503198">
        <w:tc>
          <w:tcPr>
            <w:tcW w:w="5000" w:type="pct"/>
          </w:tcPr>
          <w:p w14:paraId="640529BF" w14:textId="77777777" w:rsidR="00503198" w:rsidRDefault="009C6186" w:rsidP="00503198">
            <w:pPr>
              <w:pStyle w:val="Normal2"/>
            </w:pPr>
            <w:r>
              <w:pict w14:anchorId="5EA8A7C3">
                <v:shape id="dc_259" o:spid="_x0000_s2296" style="position:absolute;left:0;text-align:left;margin-left:0;margin-top:0;width:50pt;height:50pt;z-index:237;visibility:hidden" coordsize="67,210" o:spt="100" o:preferrelative="t" adj="0,,0" path="">
                  <v:stroke joinstyle="round"/>
                  <v:formulas/>
                  <v:path o:connecttype="segments"/>
                  <o:lock v:ext="edit" selection="t"/>
                </v:shape>
              </w:pict>
            </w:r>
            <w:r>
              <w:pict w14:anchorId="0738CDCB">
                <v:shape id="_x0000_s3246" style="position:absolute;left:0;text-align:left;margin-left:9415.2pt;margin-top:7.2pt;width:126pt;height:40.5pt;z-index:-2113;mso-wrap-edited:t;mso-position-horizontal:right" coordsize="" o:spt="100" wrapcoords="-30 104 1000 104 1000 1105 1000 1105 -30 1105 -30 104" adj="0,,0" path="">
                  <v:stroke joinstyle="round"/>
                  <v:imagedata r:id="rId337" o:title="dc_259"/>
                  <v:formulas/>
                  <v:path o:connecttype="segments"/>
                  <w10:wrap type="tight"/>
                </v:shape>
              </w:pict>
            </w:r>
            <w:r w:rsidR="00503198">
              <w:t>The number used to identify the Complaint line item</w:t>
            </w:r>
          </w:p>
        </w:tc>
      </w:tr>
    </w:tbl>
    <w:p w14:paraId="12EF8065" w14:textId="77777777" w:rsidR="00503198" w:rsidRDefault="00503198" w:rsidP="00503198"/>
    <w:p w14:paraId="091D684E" w14:textId="77777777" w:rsidR="00503198" w:rsidRDefault="00503198" w:rsidP="00503198">
      <w:pPr>
        <w:pStyle w:val="Heading2"/>
      </w:pPr>
      <w:bookmarkStart w:id="1503" w:name="_Toc259721605"/>
      <w:bookmarkStart w:id="1504" w:name="_Toc275501952"/>
      <w:bookmarkStart w:id="1505" w:name="_Toc371377480"/>
      <w:bookmarkStart w:id="1506" w:name="_Toc21212515"/>
      <w:bookmarkStart w:id="1507" w:name="ComplaintLineNetChargeAmount"/>
      <w:proofErr w:type="spellStart"/>
      <w:r>
        <w:t>ComplaintLineNetChargeAmount</w:t>
      </w:r>
      <w:bookmarkEnd w:id="1503"/>
      <w:bookmarkEnd w:id="1504"/>
      <w:bookmarkEnd w:id="1505"/>
      <w:bookmarkEnd w:id="1506"/>
      <w:bookmarkEnd w:id="15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40FB54" w14:textId="77777777" w:rsidTr="00503198">
        <w:tc>
          <w:tcPr>
            <w:tcW w:w="5000" w:type="pct"/>
          </w:tcPr>
          <w:p w14:paraId="483721FF" w14:textId="77777777" w:rsidR="00503198" w:rsidRDefault="009C6186" w:rsidP="00503198">
            <w:pPr>
              <w:pStyle w:val="Normal2"/>
            </w:pPr>
            <w:r>
              <w:pict w14:anchorId="293B9214">
                <v:shape id="dc_260" o:spid="_x0000_s2297" style="position:absolute;left:0;text-align:left;margin-left:0;margin-top:0;width:50pt;height:50pt;z-index:238;visibility:hidden" coordsize="81,516" o:spt="100" o:preferrelative="t" adj="0,,0" path="">
                  <v:stroke joinstyle="round"/>
                  <v:formulas/>
                  <v:path o:connecttype="segments"/>
                  <o:lock v:ext="edit" selection="t"/>
                </v:shape>
              </w:pict>
            </w:r>
            <w:r>
              <w:pict w14:anchorId="6D5FDEFB">
                <v:shape id="_x0000_s3247" style="position:absolute;left:0;text-align:left;margin-left:29627.7pt;margin-top:7.2pt;width:309.75pt;height:48.75pt;z-index:-2112;mso-wrap-edited:t;mso-position-horizontal:right" coordsize="" o:spt="100" wrapcoords="-30 358 465 358 695 358 695 259 695 259 695 0 1000 0 1000 0 1000 1087 695 1087 695 939 465 939 465 926 -30 926 -30 358" adj="0,,0" path="">
                  <v:stroke joinstyle="round"/>
                  <v:imagedata r:id="rId338" o:title="dc_260"/>
                  <v:formulas/>
                  <v:path o:connecttype="segments"/>
                  <w10:wrap type="tight"/>
                </v:shape>
              </w:pict>
            </w:r>
            <w:r w:rsidR="00503198">
              <w:t>The total complained amount per line.</w:t>
            </w:r>
          </w:p>
          <w:p w14:paraId="06200D2E" w14:textId="77777777" w:rsidR="00503198" w:rsidRDefault="00503198" w:rsidP="00503198">
            <w:pPr>
              <w:pStyle w:val="Bold3"/>
            </w:pPr>
            <w:r>
              <w:t>(sequence)</w:t>
            </w:r>
          </w:p>
          <w:p w14:paraId="16A65383" w14:textId="77777777" w:rsidR="00503198" w:rsidRDefault="00503198" w:rsidP="00503198">
            <w:pPr>
              <w:pStyle w:val="Italic3"/>
            </w:pPr>
            <w:r>
              <w:t>The sequence of items below is mandatory. A single instance is required.</w:t>
            </w:r>
          </w:p>
          <w:p w14:paraId="05DE8C1B" w14:textId="77777777" w:rsidR="00503198" w:rsidRDefault="00503198" w:rsidP="00503198">
            <w:pPr>
              <w:pStyle w:val="Bold4"/>
            </w:pPr>
            <w:proofErr w:type="spellStart"/>
            <w:r>
              <w:t>CurrencyValue</w:t>
            </w:r>
            <w:proofErr w:type="spellEnd"/>
          </w:p>
          <w:p w14:paraId="45B18E2C" w14:textId="77777777" w:rsidR="00503198" w:rsidRDefault="00503198" w:rsidP="00503198">
            <w:pPr>
              <w:pStyle w:val="Italic4"/>
            </w:pPr>
            <w:proofErr w:type="spellStart"/>
            <w:r>
              <w:t>CurrencyValue</w:t>
            </w:r>
            <w:proofErr w:type="spellEnd"/>
            <w:r>
              <w:t xml:space="preserve"> is mandatory. A single instance is required.</w:t>
            </w:r>
          </w:p>
          <w:p w14:paraId="47A807D3"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1BF6788B" w14:textId="77777777" w:rsidR="00503198" w:rsidRDefault="00503198" w:rsidP="00503198"/>
    <w:p w14:paraId="597B3AB8" w14:textId="77777777" w:rsidR="00503198" w:rsidRDefault="00503198" w:rsidP="00503198">
      <w:pPr>
        <w:pStyle w:val="Heading2"/>
      </w:pPr>
      <w:bookmarkStart w:id="1508" w:name="_Toc259721606"/>
      <w:bookmarkStart w:id="1509" w:name="_Toc275501953"/>
      <w:bookmarkStart w:id="1510" w:name="_Toc371377481"/>
      <w:bookmarkStart w:id="1511" w:name="_Toc21212516"/>
      <w:bookmarkStart w:id="1512" w:name="ComplaintNumber"/>
      <w:proofErr w:type="spellStart"/>
      <w:r>
        <w:t>ComplaintNumber</w:t>
      </w:r>
      <w:bookmarkEnd w:id="1508"/>
      <w:bookmarkEnd w:id="1509"/>
      <w:bookmarkEnd w:id="1510"/>
      <w:bookmarkEnd w:id="1511"/>
      <w:bookmarkEnd w:id="15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142757" w14:textId="77777777" w:rsidTr="00503198">
        <w:tc>
          <w:tcPr>
            <w:tcW w:w="5000" w:type="pct"/>
          </w:tcPr>
          <w:p w14:paraId="678896F5" w14:textId="77777777" w:rsidR="00503198" w:rsidRDefault="009C6186" w:rsidP="00503198">
            <w:pPr>
              <w:pStyle w:val="Normal2"/>
            </w:pPr>
            <w:r>
              <w:pict w14:anchorId="11FA3B99">
                <v:shape id="dc_261" o:spid="_x0000_s2298" style="position:absolute;left:0;text-align:left;margin-left:0;margin-top:0;width:50pt;height:50pt;z-index:239;visibility:hidden" coordsize="67,152" o:spt="100" o:preferrelative="t" adj="0,,0" path="">
                  <v:stroke joinstyle="round"/>
                  <v:formulas/>
                  <v:path o:connecttype="segments"/>
                  <o:lock v:ext="edit" selection="t"/>
                </v:shape>
              </w:pict>
            </w:r>
            <w:r>
              <w:pict w14:anchorId="47CD0C29">
                <v:shape id="_x0000_s3248" style="position:absolute;left:0;text-align:left;margin-left:5620.2pt;margin-top:7.2pt;width:91.5pt;height:40.5pt;z-index:-2111;mso-wrap-edited:t;mso-position-horizontal:right" coordsize="" o:spt="100" wrapcoords="-30 104 1000 104 1000 1105 1000 1105 -30 1105 -30 104" adj="0,,0" path="">
                  <v:stroke joinstyle="round"/>
                  <v:imagedata r:id="rId339" o:title="dc_261"/>
                  <v:formulas/>
                  <v:path o:connecttype="segments"/>
                  <w10:wrap type="tight"/>
                </v:shape>
              </w:pict>
            </w:r>
            <w:r w:rsidR="00503198">
              <w:t>A unique identification number of the Complaint, generated by the complainer.</w:t>
            </w:r>
          </w:p>
        </w:tc>
      </w:tr>
    </w:tbl>
    <w:p w14:paraId="66363BD9" w14:textId="77777777" w:rsidR="00503198" w:rsidRDefault="00503198" w:rsidP="00503198"/>
    <w:p w14:paraId="49A2EECA" w14:textId="77777777" w:rsidR="00503198" w:rsidRDefault="00503198" w:rsidP="00503198">
      <w:pPr>
        <w:pStyle w:val="Heading2"/>
      </w:pPr>
      <w:bookmarkStart w:id="1513" w:name="_Toc259721607"/>
      <w:bookmarkStart w:id="1514" w:name="_Toc275501954"/>
      <w:bookmarkStart w:id="1515" w:name="_Toc371377482"/>
      <w:bookmarkStart w:id="1516" w:name="_Toc21212517"/>
      <w:bookmarkStart w:id="1517" w:name="ComplaintReason"/>
      <w:proofErr w:type="spellStart"/>
      <w:r>
        <w:t>ComplaintReason</w:t>
      </w:r>
      <w:bookmarkEnd w:id="1513"/>
      <w:bookmarkEnd w:id="1514"/>
      <w:bookmarkEnd w:id="1515"/>
      <w:bookmarkEnd w:id="1516"/>
      <w:bookmarkEnd w:id="15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1705E8" w14:textId="77777777" w:rsidTr="00503198">
        <w:tc>
          <w:tcPr>
            <w:tcW w:w="5000" w:type="pct"/>
          </w:tcPr>
          <w:p w14:paraId="0AAF97FF" w14:textId="77777777" w:rsidR="00503198" w:rsidRDefault="009C6186" w:rsidP="00503198">
            <w:pPr>
              <w:pStyle w:val="Normal2"/>
            </w:pPr>
            <w:r>
              <w:pict w14:anchorId="205867D9">
                <v:shape id="dc_262" o:spid="_x0000_s2299" style="position:absolute;left:0;text-align:left;margin-left:0;margin-top:0;width:50pt;height:50pt;z-index:240;visibility:hidden" coordsize="236,510" o:spt="100" o:preferrelative="t" adj="0,,0" path="">
                  <v:stroke joinstyle="round"/>
                  <v:formulas/>
                  <v:path o:connecttype="segments"/>
                  <o:lock v:ext="edit" selection="t"/>
                </v:shape>
              </w:pict>
            </w:r>
            <w:r>
              <w:pict w14:anchorId="7A94B955">
                <v:shape id="_x0000_s3249" style="position:absolute;left:0;text-align:left;margin-left:29215.2pt;margin-top:7.2pt;width:306pt;height:141.75pt;z-index:-2110;mso-wrap-edited:t;mso-position-horizontal:right" coordsize="" o:spt="100" wrapcoords="-30 296 266 296 266 29 500 29 500 29 500 0 1000 0 1000 0 1000 1030 500 1030 500 772 266 772 266 492 -30 492 -30 296" adj="0,,0" path="">
                  <v:stroke joinstyle="round"/>
                  <v:imagedata r:id="rId340" o:title="dc_262"/>
                  <v:formulas/>
                  <v:path o:connecttype="segments"/>
                  <w10:wrap type="tight"/>
                </v:shape>
              </w:pict>
            </w:r>
            <w:r w:rsidR="00503198">
              <w:t>A group item containing the reason for the Complaint.</w:t>
            </w:r>
          </w:p>
          <w:p w14:paraId="0D66D899" w14:textId="77777777" w:rsidR="00503198" w:rsidRDefault="00503198" w:rsidP="00503198">
            <w:pPr>
              <w:pStyle w:val="Bold3"/>
            </w:pPr>
            <w:proofErr w:type="spellStart"/>
            <w:r>
              <w:t>ComplaintReasonType</w:t>
            </w:r>
            <w:proofErr w:type="spellEnd"/>
            <w:r>
              <w:t xml:space="preserve"> [attribute]</w:t>
            </w:r>
          </w:p>
          <w:p w14:paraId="3D901995" w14:textId="77777777" w:rsidR="00503198" w:rsidRDefault="00503198" w:rsidP="00503198">
            <w:pPr>
              <w:pStyle w:val="Italic3"/>
            </w:pPr>
            <w:proofErr w:type="spellStart"/>
            <w:r>
              <w:t>ComplaintReasonType</w:t>
            </w:r>
            <w:proofErr w:type="spellEnd"/>
            <w:r>
              <w:t xml:space="preserve"> is optional. A single instance might exist.</w:t>
            </w:r>
          </w:p>
          <w:p w14:paraId="5C324537" w14:textId="77777777" w:rsidR="00503198" w:rsidRDefault="00503198" w:rsidP="00503198">
            <w:pPr>
              <w:pStyle w:val="Normal3"/>
            </w:pPr>
            <w:r>
              <w:t>The type of complaint reason.</w:t>
            </w:r>
          </w:p>
          <w:p w14:paraId="0F9631E4" w14:textId="77777777" w:rsidR="00503198" w:rsidRDefault="00503198" w:rsidP="00503198">
            <w:pPr>
              <w:pStyle w:val="Normal3"/>
            </w:pPr>
            <w:r>
              <w:t xml:space="preserve">Refer to </w:t>
            </w:r>
            <w:proofErr w:type="spellStart"/>
            <w:r>
              <w:t>ComplaintReasonType</w:t>
            </w:r>
            <w:proofErr w:type="spellEnd"/>
            <w:r>
              <w:t xml:space="preserve"> definition for any enumerations.</w:t>
            </w:r>
          </w:p>
          <w:p w14:paraId="1004A251" w14:textId="77777777" w:rsidR="00503198" w:rsidRDefault="00503198" w:rsidP="00503198">
            <w:pPr>
              <w:pStyle w:val="Bold3"/>
            </w:pPr>
            <w:r>
              <w:t>(sequence)</w:t>
            </w:r>
          </w:p>
          <w:p w14:paraId="1CD3B088" w14:textId="77777777" w:rsidR="00503198" w:rsidRDefault="00503198" w:rsidP="00503198">
            <w:pPr>
              <w:pStyle w:val="Italic3"/>
            </w:pPr>
            <w:r>
              <w:t>The sequence of items below is mandatory. A single instance is required.</w:t>
            </w:r>
          </w:p>
          <w:p w14:paraId="0028003E" w14:textId="77777777" w:rsidR="00503198" w:rsidRDefault="00503198" w:rsidP="00503198">
            <w:pPr>
              <w:pStyle w:val="Bold4"/>
            </w:pPr>
            <w:proofErr w:type="spellStart"/>
            <w:r>
              <w:t>ComplaintReasonCode</w:t>
            </w:r>
            <w:proofErr w:type="spellEnd"/>
          </w:p>
          <w:p w14:paraId="199DEBCB" w14:textId="77777777" w:rsidR="00503198" w:rsidRDefault="00503198" w:rsidP="00503198">
            <w:pPr>
              <w:pStyle w:val="Italic4"/>
            </w:pPr>
            <w:proofErr w:type="spellStart"/>
            <w:r>
              <w:t>ComplaintReasonCode</w:t>
            </w:r>
            <w:proofErr w:type="spellEnd"/>
            <w:r>
              <w:t xml:space="preserve"> is optional. A single instance might exist.</w:t>
            </w:r>
          </w:p>
          <w:p w14:paraId="5A6B9719" w14:textId="77777777" w:rsidR="00503198" w:rsidRDefault="00503198" w:rsidP="00503198">
            <w:pPr>
              <w:pStyle w:val="Normal4"/>
            </w:pPr>
            <w:r>
              <w:lastRenderedPageBreak/>
              <w:t xml:space="preserve">A code for quickly communicating the type of </w:t>
            </w:r>
            <w:proofErr w:type="spellStart"/>
            <w:r>
              <w:t>ComplaintReason</w:t>
            </w:r>
            <w:proofErr w:type="spellEnd"/>
            <w:r>
              <w:t>. The Agency responsible for the code can be associated with the element.</w:t>
            </w:r>
          </w:p>
          <w:p w14:paraId="6C9085CF" w14:textId="77777777" w:rsidR="00503198" w:rsidRDefault="00503198" w:rsidP="00503198">
            <w:pPr>
              <w:pStyle w:val="Bold4"/>
            </w:pPr>
            <w:proofErr w:type="spellStart"/>
            <w:r>
              <w:t>ComplaintReasonDescription</w:t>
            </w:r>
            <w:proofErr w:type="spellEnd"/>
          </w:p>
          <w:p w14:paraId="7F6A3F8B" w14:textId="77777777" w:rsidR="00503198" w:rsidRDefault="00503198" w:rsidP="00503198">
            <w:pPr>
              <w:pStyle w:val="Italic4"/>
            </w:pPr>
            <w:proofErr w:type="spellStart"/>
            <w:r>
              <w:t>ComplaintReasonDescription</w:t>
            </w:r>
            <w:proofErr w:type="spellEnd"/>
            <w:r>
              <w:t xml:space="preserve"> is optional. Multiple instances might exist.</w:t>
            </w:r>
          </w:p>
          <w:p w14:paraId="2A14C6B0" w14:textId="77777777" w:rsidR="00503198" w:rsidRDefault="00503198" w:rsidP="00503198">
            <w:pPr>
              <w:pStyle w:val="Normal4"/>
            </w:pPr>
            <w:r>
              <w:t>A text field element describing the reason for the Complaint</w:t>
            </w:r>
          </w:p>
        </w:tc>
      </w:tr>
    </w:tbl>
    <w:p w14:paraId="604A896B" w14:textId="77777777" w:rsidR="00503198" w:rsidRDefault="00503198" w:rsidP="00503198"/>
    <w:p w14:paraId="2686BCB1" w14:textId="77777777" w:rsidR="00503198" w:rsidRDefault="00503198" w:rsidP="00503198">
      <w:pPr>
        <w:pStyle w:val="Heading2"/>
      </w:pPr>
      <w:bookmarkStart w:id="1518" w:name="_Toc259721608"/>
      <w:bookmarkStart w:id="1519" w:name="_Toc275501955"/>
      <w:bookmarkStart w:id="1520" w:name="_Toc371377483"/>
      <w:bookmarkStart w:id="1521" w:name="_Toc21212518"/>
      <w:bookmarkStart w:id="1522" w:name="ComplaintReasonCode"/>
      <w:proofErr w:type="spellStart"/>
      <w:r>
        <w:t>ComplaintReasonCode</w:t>
      </w:r>
      <w:bookmarkEnd w:id="1518"/>
      <w:bookmarkEnd w:id="1519"/>
      <w:bookmarkEnd w:id="1520"/>
      <w:bookmarkEnd w:id="1521"/>
      <w:bookmarkEnd w:id="15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1D2547" w14:textId="77777777" w:rsidTr="00503198">
        <w:tc>
          <w:tcPr>
            <w:tcW w:w="5000" w:type="pct"/>
          </w:tcPr>
          <w:p w14:paraId="1A019E95" w14:textId="77777777" w:rsidR="00503198" w:rsidRDefault="009C6186" w:rsidP="00503198">
            <w:pPr>
              <w:pStyle w:val="Normal2"/>
            </w:pPr>
            <w:r>
              <w:pict w14:anchorId="3696F95A">
                <v:shape id="dc_263" o:spid="_x0000_s2300" style="position:absolute;left:0;text-align:left;margin-left:0;margin-top:0;width:50pt;height:50pt;z-index:241;visibility:hidden" coordsize="96,358" o:spt="100" o:preferrelative="t" adj="0,,0" path="">
                  <v:stroke joinstyle="round"/>
                  <v:formulas/>
                  <v:path o:connecttype="segments"/>
                  <o:lock v:ext="edit" selection="t"/>
                </v:shape>
              </w:pict>
            </w:r>
            <w:r>
              <w:pict w14:anchorId="58E8B4C1">
                <v:shape id="_x0000_s3250" style="position:absolute;left:0;text-align:left;margin-left:19150.2pt;margin-top:7.2pt;width:214.5pt;height:57.75pt;z-index:-2109;mso-wrap-edited:t;mso-position-horizontal:right" coordsize="" o:spt="100" wrapcoords="-30 322 480 322 480 72 480 72 480 0 1000 0 1000 0 1000 1073 480 1073 480 1021 -30 1021 -30 322" adj="0,,0" path="">
                  <v:stroke joinstyle="round"/>
                  <v:imagedata r:id="rId341" o:title="dc_263"/>
                  <v:formulas/>
                  <v:path o:connecttype="segments"/>
                  <w10:wrap type="tight"/>
                </v:shape>
              </w:pict>
            </w:r>
            <w:r w:rsidR="00503198">
              <w:t xml:space="preserve">A code for quickly communicating the type of </w:t>
            </w:r>
            <w:proofErr w:type="spellStart"/>
            <w:r w:rsidR="00503198">
              <w:t>ComplaintReason</w:t>
            </w:r>
            <w:proofErr w:type="spellEnd"/>
            <w:r w:rsidR="00503198">
              <w:t>. The Agency responsible for the code can be associated with the element.</w:t>
            </w:r>
          </w:p>
          <w:p w14:paraId="4B2D6A28" w14:textId="77777777" w:rsidR="00503198" w:rsidRDefault="00503198" w:rsidP="00E62E8E">
            <w:pPr>
              <w:pStyle w:val="Bold3"/>
            </w:pPr>
            <w:r>
              <w:t>Agency [attribute]</w:t>
            </w:r>
          </w:p>
          <w:p w14:paraId="284E6AEE" w14:textId="77777777" w:rsidR="00503198" w:rsidRDefault="00503198" w:rsidP="00E62E8E">
            <w:pPr>
              <w:pStyle w:val="Italic3"/>
            </w:pPr>
            <w:r>
              <w:t>Agency is optional. A single instance might exist.</w:t>
            </w:r>
          </w:p>
          <w:p w14:paraId="6369039A" w14:textId="77777777" w:rsidR="00503198" w:rsidRDefault="00503198" w:rsidP="00E62E8E">
            <w:pPr>
              <w:pStyle w:val="Normal3"/>
            </w:pPr>
            <w:r>
              <w:t>Describes the agency maintaining the list of codes. To be included in this list the agency must be a recognized standards body or industry organisation.</w:t>
            </w:r>
          </w:p>
          <w:p w14:paraId="4EBC0E4D" w14:textId="77777777" w:rsidR="00503198" w:rsidRDefault="00503198" w:rsidP="008D25AE">
            <w:pPr>
              <w:pStyle w:val="Normal3"/>
              <w:numPr>
                <w:ilvl w:val="0"/>
                <w:numId w:val="17"/>
              </w:numPr>
            </w:pPr>
            <w:r>
              <w:t xml:space="preserve">For the element that owns this attribute. </w:t>
            </w:r>
          </w:p>
          <w:p w14:paraId="1F7D7445" w14:textId="77777777" w:rsidR="00503198" w:rsidRDefault="00503198" w:rsidP="008D25AE">
            <w:pPr>
              <w:pStyle w:val="Normal3"/>
              <w:numPr>
                <w:ilvl w:val="0"/>
                <w:numId w:val="17"/>
              </w:numPr>
            </w:pPr>
            <w:r>
              <w:t xml:space="preserve">For another attribute in the list of attributes associated with the parent element. </w:t>
            </w:r>
          </w:p>
          <w:p w14:paraId="2AE23BCE" w14:textId="77777777" w:rsidR="00503198" w:rsidRDefault="00503198" w:rsidP="00E62E8E">
            <w:pPr>
              <w:pStyle w:val="Normal3"/>
            </w:pPr>
            <w:r>
              <w:t>Refer to Agency definition for any enumerations.</w:t>
            </w:r>
          </w:p>
        </w:tc>
      </w:tr>
    </w:tbl>
    <w:p w14:paraId="2D2BEDA9" w14:textId="77777777" w:rsidR="00503198" w:rsidRDefault="00503198" w:rsidP="00503198"/>
    <w:p w14:paraId="09493035" w14:textId="77777777" w:rsidR="00503198" w:rsidRDefault="00503198" w:rsidP="00503198">
      <w:pPr>
        <w:pStyle w:val="Heading2"/>
      </w:pPr>
      <w:bookmarkStart w:id="1523" w:name="_Toc259721609"/>
      <w:bookmarkStart w:id="1524" w:name="_Toc275501956"/>
      <w:bookmarkStart w:id="1525" w:name="_Toc371377484"/>
      <w:bookmarkStart w:id="1526" w:name="_Toc21212519"/>
      <w:bookmarkStart w:id="1527" w:name="ComplaintReasonDescription"/>
      <w:proofErr w:type="spellStart"/>
      <w:r>
        <w:t>ComplaintReasonDescription</w:t>
      </w:r>
      <w:bookmarkEnd w:id="1523"/>
      <w:bookmarkEnd w:id="1524"/>
      <w:bookmarkEnd w:id="1525"/>
      <w:bookmarkEnd w:id="1526"/>
      <w:bookmarkEnd w:id="15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1D6221" w14:textId="77777777" w:rsidTr="00503198">
        <w:tc>
          <w:tcPr>
            <w:tcW w:w="5000" w:type="pct"/>
          </w:tcPr>
          <w:p w14:paraId="57CB237D" w14:textId="77777777" w:rsidR="00503198" w:rsidRDefault="009C6186" w:rsidP="00503198">
            <w:pPr>
              <w:pStyle w:val="Normal2"/>
            </w:pPr>
            <w:r>
              <w:pict w14:anchorId="726B3FC1">
                <v:shape id="dc_264" o:spid="_x0000_s2301" style="position:absolute;left:0;text-align:left;margin-left:0;margin-top:0;width:50pt;height:50pt;z-index:242;visibility:hidden" coordsize="89,227" o:spt="100" o:preferrelative="t" adj="0,,0" path="">
                  <v:stroke joinstyle="round"/>
                  <v:formulas/>
                  <v:path o:connecttype="segments"/>
                  <o:lock v:ext="edit" selection="t"/>
                </v:shape>
              </w:pict>
            </w:r>
            <w:r>
              <w:pict w14:anchorId="1779C1AE">
                <v:shape id="_x0000_s3251" style="position:absolute;left:0;text-align:left;margin-left:10570.2pt;margin-top:7.2pt;width:136.5pt;height:53.25pt;z-index:-2108;mso-wrap-edited:t;mso-position-horizontal:right" coordsize="" o:spt="100" wrapcoords="-30 78 1000 78 1000 1079 1000 1079 -30 1079 -30 78" adj="0,,0" path="">
                  <v:stroke joinstyle="round"/>
                  <v:imagedata r:id="rId342" o:title="dc_264"/>
                  <v:formulas/>
                  <v:path o:connecttype="segments"/>
                  <w10:wrap type="tight"/>
                </v:shape>
              </w:pict>
            </w:r>
            <w:r w:rsidR="00503198">
              <w:t>A text field element describing the reason for the Complaint</w:t>
            </w:r>
          </w:p>
        </w:tc>
      </w:tr>
    </w:tbl>
    <w:p w14:paraId="2D4A5F29" w14:textId="77777777" w:rsidR="00503198" w:rsidRDefault="00503198" w:rsidP="00503198"/>
    <w:p w14:paraId="19317333" w14:textId="77777777" w:rsidR="00503198" w:rsidRDefault="00503198" w:rsidP="00503198">
      <w:pPr>
        <w:pStyle w:val="Heading2"/>
      </w:pPr>
      <w:bookmarkStart w:id="1528" w:name="_Toc259721610"/>
      <w:bookmarkStart w:id="1529" w:name="_Toc275501957"/>
      <w:bookmarkStart w:id="1530" w:name="_Toc371377485"/>
      <w:bookmarkStart w:id="1531" w:name="_Toc21212520"/>
      <w:bookmarkStart w:id="1532" w:name="ComplaintReasonType_a"/>
      <w:proofErr w:type="spellStart"/>
      <w:r>
        <w:t>ComplaintReasonType</w:t>
      </w:r>
      <w:proofErr w:type="spellEnd"/>
      <w:r>
        <w:t xml:space="preserve"> [attribute]</w:t>
      </w:r>
      <w:bookmarkEnd w:id="1528"/>
      <w:bookmarkEnd w:id="1529"/>
      <w:bookmarkEnd w:id="1530"/>
      <w:bookmarkEnd w:id="1531"/>
      <w:bookmarkEnd w:id="15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C03D5A4" w14:textId="77777777" w:rsidTr="00503198">
        <w:tc>
          <w:tcPr>
            <w:tcW w:w="5000" w:type="pct"/>
          </w:tcPr>
          <w:p w14:paraId="191D3410" w14:textId="77777777" w:rsidR="00503198" w:rsidRDefault="009C6186" w:rsidP="00503198">
            <w:pPr>
              <w:pStyle w:val="Normal2"/>
            </w:pPr>
            <w:r>
              <w:pict w14:anchorId="3507FFB6">
                <v:shape id="dc_265" o:spid="_x0000_s2302" style="position:absolute;left:0;text-align:left;margin-left:0;margin-top:0;width:50pt;height:50pt;z-index:243;visibility:hidden" coordsize="89,219" o:spt="100" o:preferrelative="t" adj="0,,0" path="">
                  <v:stroke joinstyle="round"/>
                  <v:formulas/>
                  <v:path o:connecttype="segments"/>
                  <o:lock v:ext="edit" selection="t"/>
                </v:shape>
              </w:pict>
            </w:r>
            <w:r>
              <w:pict w14:anchorId="0EE9B83F">
                <v:shape id="_x0000_s3252" style="position:absolute;left:0;text-align:left;margin-left:9992.7pt;margin-top:7.2pt;width:131.25pt;height:53.25pt;z-index:-2107;mso-wrap-edited:t;mso-position-horizontal:right" coordsize="" o:spt="100" wrapcoords="-30 0 1000 0 1000 1079 1000 1079 -30 1079 -30 0" adj="0,,0" path="">
                  <v:stroke joinstyle="round"/>
                  <v:imagedata r:id="rId343" o:title="dc_265"/>
                  <v:formulas/>
                  <v:path o:connecttype="segments"/>
                  <w10:wrap type="tight"/>
                </v:shape>
              </w:pict>
            </w:r>
            <w:r w:rsidR="00503198">
              <w:t>The type of complaint reason.</w:t>
            </w:r>
          </w:p>
          <w:p w14:paraId="1062F6B3" w14:textId="77777777" w:rsidR="00503198" w:rsidRDefault="00503198" w:rsidP="00503198">
            <w:pPr>
              <w:pStyle w:val="Italic2"/>
            </w:pPr>
            <w:r>
              <w:t>This item is restricted to the following list.</w:t>
            </w:r>
          </w:p>
          <w:p w14:paraId="3F9EDCF0" w14:textId="77777777" w:rsidR="00503198" w:rsidRDefault="00503198" w:rsidP="00503198">
            <w:pPr>
              <w:pStyle w:val="Bold3"/>
            </w:pPr>
            <w:r>
              <w:t>Commercial</w:t>
            </w:r>
          </w:p>
          <w:p w14:paraId="4C8EA799" w14:textId="77777777" w:rsidR="00503198" w:rsidRDefault="00503198" w:rsidP="00503198">
            <w:pPr>
              <w:pStyle w:val="Bold3"/>
            </w:pPr>
            <w:r>
              <w:t>Logistical</w:t>
            </w:r>
          </w:p>
          <w:p w14:paraId="17C06C34" w14:textId="77777777" w:rsidR="00503198" w:rsidRDefault="00503198" w:rsidP="00503198">
            <w:pPr>
              <w:pStyle w:val="Bold3"/>
            </w:pPr>
            <w:r>
              <w:t>Technical</w:t>
            </w:r>
          </w:p>
        </w:tc>
      </w:tr>
    </w:tbl>
    <w:p w14:paraId="4A27CABF" w14:textId="77777777" w:rsidR="00503198" w:rsidRDefault="00503198" w:rsidP="00503198"/>
    <w:p w14:paraId="7399D6E1" w14:textId="77777777" w:rsidR="00503198" w:rsidRDefault="00503198" w:rsidP="00503198">
      <w:pPr>
        <w:pStyle w:val="Heading2"/>
      </w:pPr>
      <w:bookmarkStart w:id="1533" w:name="_Toc259721611"/>
      <w:bookmarkStart w:id="1534" w:name="_Toc275501958"/>
      <w:bookmarkStart w:id="1535" w:name="_Toc371377486"/>
      <w:bookmarkStart w:id="1536" w:name="_Toc21212521"/>
      <w:bookmarkStart w:id="1537" w:name="ComplaintReference"/>
      <w:proofErr w:type="spellStart"/>
      <w:r>
        <w:lastRenderedPageBreak/>
        <w:t>ComplaintReference</w:t>
      </w:r>
      <w:bookmarkEnd w:id="1533"/>
      <w:bookmarkEnd w:id="1534"/>
      <w:bookmarkEnd w:id="1535"/>
      <w:bookmarkEnd w:id="1536"/>
      <w:bookmarkEnd w:id="15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804C14" w14:textId="77777777" w:rsidTr="00503198">
        <w:tc>
          <w:tcPr>
            <w:tcW w:w="5000" w:type="pct"/>
          </w:tcPr>
          <w:p w14:paraId="6FD5593E" w14:textId="77777777" w:rsidR="00503198" w:rsidRDefault="009C6186" w:rsidP="00503198">
            <w:pPr>
              <w:pStyle w:val="Normal2"/>
            </w:pPr>
            <w:r>
              <w:pict w14:anchorId="374DF52C">
                <v:shape id="dc_266" o:spid="_x0000_s2303" style="position:absolute;left:0;text-align:left;margin-left:0;margin-top:0;width:50pt;height:50pt;z-index:244;visibility:hidden" coordsize="154,404" o:spt="100" o:preferrelative="t" adj="0,,0" path="">
                  <v:stroke joinstyle="round"/>
                  <v:formulas/>
                  <v:path o:connecttype="segments"/>
                  <o:lock v:ext="edit" selection="t"/>
                </v:shape>
              </w:pict>
            </w:r>
            <w:r>
              <w:rPr>
                <w:noProof/>
                <w:snapToGrid/>
                <w:lang w:val="sv-SE" w:eastAsia="sv-SE"/>
              </w:rPr>
              <w:pict w14:anchorId="44C359DF">
                <v:shape id="_x0000_s7260" type="#_x0000_t75" style="position:absolute;left:0;text-align:left;margin-left:6705pt;margin-top:7.05pt;width:291pt;height:97.5pt;z-index:-95;mso-wrap-edited:t;mso-position-horizontal:right;mso-position-horizontal-relative:text;mso-position-vertical:absolute;mso-position-vertical-relative:text" wrapcoords="193 7001 267 15087 9323 14976 9286 21179 21600 21434 21600 0 9137 22 9397 6779 193 7001" filled="t">
                  <v:imagedata r:id="rId344" o:title="ComplaintReference"/>
                  <w10:wrap type="tight"/>
                </v:shape>
              </w:pict>
            </w:r>
            <w:r w:rsidR="00503198">
              <w:t xml:space="preserve">A group item detailing relevant references pertaining to the Complaint. </w:t>
            </w:r>
            <w:proofErr w:type="spellStart"/>
            <w:r w:rsidR="00503198">
              <w:t>ComplaintReference</w:t>
            </w:r>
            <w:proofErr w:type="spellEnd"/>
            <w:r w:rsidR="00503198">
              <w:t xml:space="preserve"> contains the attribute </w:t>
            </w:r>
            <w:proofErr w:type="spellStart"/>
            <w:r w:rsidR="00503198">
              <w:t>ComplaintReferenceType</w:t>
            </w:r>
            <w:proofErr w:type="spellEnd"/>
            <w:r w:rsidR="00503198">
              <w:t>.</w:t>
            </w:r>
          </w:p>
          <w:p w14:paraId="66CD81C1" w14:textId="77777777" w:rsidR="00503198" w:rsidRDefault="00503198" w:rsidP="002B0EAA">
            <w:pPr>
              <w:pStyle w:val="Bold3"/>
            </w:pPr>
            <w:proofErr w:type="spellStart"/>
            <w:r>
              <w:t>ComplaintReferenceType</w:t>
            </w:r>
            <w:proofErr w:type="spellEnd"/>
            <w:r>
              <w:t xml:space="preserve"> [attribute]</w:t>
            </w:r>
          </w:p>
          <w:p w14:paraId="74F7A80B" w14:textId="77777777" w:rsidR="00503198" w:rsidRDefault="00503198" w:rsidP="002B0EAA">
            <w:pPr>
              <w:pStyle w:val="Italic3"/>
            </w:pPr>
            <w:proofErr w:type="spellStart"/>
            <w:r>
              <w:t>ComplaintReferenceType</w:t>
            </w:r>
            <w:proofErr w:type="spellEnd"/>
            <w:r>
              <w:t xml:space="preserve"> is optional. A single instance might exist.</w:t>
            </w:r>
          </w:p>
          <w:p w14:paraId="5BF6B384" w14:textId="77777777"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251C32B" w14:textId="77777777" w:rsidR="00503198" w:rsidRDefault="00503198" w:rsidP="002B0EAA">
            <w:pPr>
              <w:pStyle w:val="Normal3"/>
            </w:pPr>
            <w:r>
              <w:t xml:space="preserve">Refer to </w:t>
            </w:r>
            <w:proofErr w:type="spellStart"/>
            <w:r>
              <w:t>ComplaintReferenceType</w:t>
            </w:r>
            <w:proofErr w:type="spellEnd"/>
            <w:r>
              <w:t xml:space="preserve"> definition for any enumerations.</w:t>
            </w:r>
          </w:p>
          <w:p w14:paraId="35B917E5" w14:textId="77777777" w:rsidR="002B0EAA" w:rsidRDefault="002B0EAA" w:rsidP="002B0EAA">
            <w:pPr>
              <w:pStyle w:val="Bold3"/>
            </w:pPr>
            <w:proofErr w:type="spellStart"/>
            <w:r>
              <w:t>AssignedBy</w:t>
            </w:r>
            <w:proofErr w:type="spellEnd"/>
            <w:r>
              <w:t xml:space="preserve"> [attribute]</w:t>
            </w:r>
          </w:p>
          <w:p w14:paraId="18D68CC7" w14:textId="77777777" w:rsidR="002B0EAA" w:rsidRDefault="002B0EAA" w:rsidP="002B0EAA">
            <w:pPr>
              <w:pStyle w:val="Italic3"/>
            </w:pPr>
            <w:proofErr w:type="spellStart"/>
            <w:r>
              <w:t>AssignedBy</w:t>
            </w:r>
            <w:proofErr w:type="spellEnd"/>
            <w:r>
              <w:t xml:space="preserve"> is optional. A single instance might exist.</w:t>
            </w:r>
          </w:p>
          <w:p w14:paraId="79E366F0" w14:textId="77777777" w:rsidR="002B0EAA" w:rsidRDefault="004E5BAF" w:rsidP="002B0EAA">
            <w:pPr>
              <w:pStyle w:val="Normal3"/>
            </w:pPr>
            <w:r>
              <w:t xml:space="preserve">Identifies the type of party or the agency that </w:t>
            </w:r>
            <w:r w:rsidR="002B0EAA">
              <w:t xml:space="preserve">has assigned the associated item, e.g. a reference of type </w:t>
            </w:r>
            <w:proofErr w:type="spellStart"/>
            <w:r w:rsidR="002B0EAA">
              <w:t>OrderNumber</w:t>
            </w:r>
            <w:proofErr w:type="spellEnd"/>
            <w:r w:rsidR="002B0EAA">
              <w:t>.</w:t>
            </w:r>
          </w:p>
          <w:p w14:paraId="23F0EB51" w14:textId="77777777" w:rsidR="00503198" w:rsidRPr="00615F62" w:rsidRDefault="002B0EAA" w:rsidP="002B0EAA">
            <w:pPr>
              <w:pStyle w:val="Normal3"/>
              <w:rPr>
                <w:rFonts w:ascii="Tahoma" w:hAnsi="Tahoma" w:cs="Tahoma"/>
                <w:bCs/>
              </w:rPr>
            </w:pPr>
            <w:r>
              <w:t xml:space="preserve">Refer to </w:t>
            </w:r>
            <w:proofErr w:type="spellStart"/>
            <w:r>
              <w:t>AssignedBy</w:t>
            </w:r>
            <w:proofErr w:type="spellEnd"/>
            <w:r>
              <w:t xml:space="preserve"> for any enumerations.</w:t>
            </w:r>
          </w:p>
        </w:tc>
      </w:tr>
    </w:tbl>
    <w:p w14:paraId="10F38A50" w14:textId="77777777" w:rsidR="00503198" w:rsidRDefault="00503198" w:rsidP="00503198"/>
    <w:p w14:paraId="6A0DDA07" w14:textId="77777777" w:rsidR="00503198" w:rsidRDefault="00503198" w:rsidP="00503198">
      <w:pPr>
        <w:pStyle w:val="Heading2"/>
      </w:pPr>
      <w:bookmarkStart w:id="1538" w:name="_Toc259721612"/>
      <w:bookmarkStart w:id="1539" w:name="_Toc275501959"/>
      <w:bookmarkStart w:id="1540" w:name="_Toc371377487"/>
      <w:bookmarkStart w:id="1541" w:name="_Toc21212522"/>
      <w:bookmarkStart w:id="1542" w:name="ComplaintReferenceType_a"/>
      <w:proofErr w:type="spellStart"/>
      <w:r>
        <w:t>ComplaintReferenceType</w:t>
      </w:r>
      <w:proofErr w:type="spellEnd"/>
      <w:r>
        <w:t xml:space="preserve"> [attribute]</w:t>
      </w:r>
      <w:bookmarkEnd w:id="1538"/>
      <w:bookmarkEnd w:id="1539"/>
      <w:bookmarkEnd w:id="1540"/>
      <w:bookmarkEnd w:id="1541"/>
      <w:bookmarkEnd w:id="15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7B7C92" w14:textId="77777777" w:rsidTr="00503198">
        <w:tc>
          <w:tcPr>
            <w:tcW w:w="5000" w:type="pct"/>
          </w:tcPr>
          <w:p w14:paraId="30723CE0" w14:textId="77777777" w:rsidR="00503198" w:rsidRDefault="009C6186" w:rsidP="00503198">
            <w:pPr>
              <w:pStyle w:val="Normal2"/>
            </w:pPr>
            <w:r>
              <w:pict w14:anchorId="155BA565">
                <v:shape id="dc_267" o:spid="_x0000_s4089" style="position:absolute;left:0;text-align:left;margin-left:0;margin-top:0;width:50pt;height:50pt;z-index:971;visibility:hidden" coordsize="89,222" o:spt="100" o:preferrelative="t" adj="0,,0" path="">
                  <v:stroke joinstyle="round"/>
                  <v:formulas/>
                  <v:path o:connecttype="segments"/>
                  <o:lock v:ext="edit" selection="t"/>
                </v:shape>
              </w:pict>
            </w:r>
            <w:r>
              <w:pict w14:anchorId="77E4BDF3">
                <v:shape id="_x0000_s4090" style="position:absolute;left:0;text-align:left;margin-left:10240.2pt;margin-top:7.2pt;width:133.5pt;height:53.25pt;z-index:-1439;mso-wrap-edited:t;mso-position-horizontal:right" coordsize="" o:spt="100" wrapcoords="-30 0 1000 0 1000 1079 1000 1079 -30 1079 -30 0" adj="0,,0" path="">
                  <v:stroke joinstyle="round"/>
                  <v:imagedata r:id="rId345" o:title="dc_26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9961A4B"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266D842" w14:textId="77777777" w:rsidR="00503198" w:rsidRDefault="00503198" w:rsidP="00503198"/>
    <w:p w14:paraId="1E83597C" w14:textId="77777777" w:rsidR="00503198" w:rsidRDefault="00503198" w:rsidP="00503198">
      <w:pPr>
        <w:pStyle w:val="Heading2"/>
      </w:pPr>
      <w:bookmarkStart w:id="1543" w:name="_Toc259721613"/>
      <w:bookmarkStart w:id="1544" w:name="_Toc275501960"/>
      <w:bookmarkStart w:id="1545" w:name="_Toc371377488"/>
      <w:bookmarkStart w:id="1546" w:name="_Toc21212523"/>
      <w:bookmarkStart w:id="1547" w:name="ComplaintResponse"/>
      <w:proofErr w:type="spellStart"/>
      <w:r>
        <w:lastRenderedPageBreak/>
        <w:t>ComplaintResponse</w:t>
      </w:r>
      <w:bookmarkEnd w:id="1543"/>
      <w:bookmarkEnd w:id="1544"/>
      <w:bookmarkEnd w:id="1545"/>
      <w:bookmarkEnd w:id="1546"/>
      <w:bookmarkEnd w:id="15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BA2097" w14:textId="77777777" w:rsidTr="00503198">
        <w:tc>
          <w:tcPr>
            <w:tcW w:w="5000" w:type="pct"/>
          </w:tcPr>
          <w:p w14:paraId="300CA70A" w14:textId="77777777" w:rsidR="00965624" w:rsidRDefault="009C6186" w:rsidP="00965624">
            <w:pPr>
              <w:pStyle w:val="Normal2"/>
            </w:pPr>
            <w:r>
              <w:pict w14:anchorId="1D57FE34">
                <v:shape id="dc_268" o:spid="_x0000_s2304" style="position:absolute;left:0;text-align:left;margin-left:0;margin-top:0;width:50pt;height:50pt;z-index:245;visibility:hidden" coordsize="389,531" o:spt="100" o:preferrelative="t" adj="0,,0" path="">
                  <v:stroke joinstyle="round"/>
                  <v:formulas/>
                  <v:path o:connecttype="segments"/>
                  <o:lock v:ext="edit" selection="t"/>
                </v:shape>
              </w:pict>
            </w:r>
            <w:r>
              <w:pict w14:anchorId="53BFCC28">
                <v:shape id="_x0000_s3254" style="position:absolute;left:0;text-align:left;margin-left:30617.7pt;margin-top:7.2pt;width:318.75pt;height:233.25pt;z-index:-2106;mso-wrap-edited:t;mso-position-horizontal:right" coordsize="" o:spt="100" wrapcoords="-30 393 288 393 288 17 512 17 512 17 512 0 1000 0 1000 0 1000 1018 512 1018 512 893 288 893 288 512 -30 512 -30 393" adj="0,,0" path="">
                  <v:stroke joinstyle="round"/>
                  <v:imagedata r:id="rId346" o:title="dc_268"/>
                  <v:formulas/>
                  <v:path o:connecttype="segments"/>
                  <w10:wrap type="tight"/>
                </v:shape>
              </w:pict>
            </w:r>
            <w:r w:rsidR="00503198">
              <w:t xml:space="preserve">The </w:t>
            </w:r>
            <w:proofErr w:type="spellStart"/>
            <w:r w:rsidR="00965624">
              <w:t>ComplaintResponse</w:t>
            </w:r>
            <w:proofErr w:type="spellEnd"/>
            <w:r w:rsidR="00965624">
              <w:t xml:space="preserve"> element is the root element for the </w:t>
            </w:r>
            <w:proofErr w:type="spellStart"/>
            <w:r w:rsidR="00965624">
              <w:t>ComplaintResponse</w:t>
            </w:r>
            <w:proofErr w:type="spellEnd"/>
            <w:r w:rsidR="00965624">
              <w:t xml:space="preserve"> e-Document.</w:t>
            </w:r>
          </w:p>
          <w:p w14:paraId="7070FEED" w14:textId="77777777" w:rsidR="00503198" w:rsidRDefault="00965624" w:rsidP="00965624">
            <w:pPr>
              <w:pStyle w:val="Normal2"/>
            </w:pPr>
            <w:r>
              <w:t xml:space="preserve">Typically, a </w:t>
            </w:r>
            <w:proofErr w:type="spellStart"/>
            <w:r>
              <w:t>ComplaintResponse</w:t>
            </w:r>
            <w:proofErr w:type="spellEnd"/>
            <w:r>
              <w:t xml:space="preserve"> e-Document is sent from the supplier or sender parties to the party who has originated the Complaint, or possibly to the </w:t>
            </w:r>
            <w:proofErr w:type="spellStart"/>
            <w:r>
              <w:t>RespondToParty</w:t>
            </w:r>
            <w:proofErr w:type="spellEnd"/>
            <w:r>
              <w:t>. The e-Document is sent to communicate the acceptance, partial acceptance, or rejection, of the preceding complaint(s) with supporting information. Whatever the decision, this e-Document must specify how the complaint will be processed</w:t>
            </w:r>
            <w:r w:rsidR="00503198">
              <w:t>.</w:t>
            </w:r>
          </w:p>
          <w:p w14:paraId="39F0B133" w14:textId="77777777" w:rsidR="00503198" w:rsidRDefault="00503198" w:rsidP="00503198">
            <w:pPr>
              <w:pStyle w:val="Bold3"/>
            </w:pPr>
            <w:proofErr w:type="spellStart"/>
            <w:r>
              <w:t>ComplaintResponseType</w:t>
            </w:r>
            <w:proofErr w:type="spellEnd"/>
            <w:r>
              <w:t xml:space="preserve"> [attribute]</w:t>
            </w:r>
          </w:p>
          <w:p w14:paraId="61CAC8F8" w14:textId="77777777" w:rsidR="00503198" w:rsidRDefault="00503198" w:rsidP="00503198">
            <w:pPr>
              <w:pStyle w:val="Italic3"/>
            </w:pPr>
            <w:proofErr w:type="spellStart"/>
            <w:r>
              <w:t>ComplaintResponseType</w:t>
            </w:r>
            <w:proofErr w:type="spellEnd"/>
            <w:r>
              <w:t xml:space="preserve"> is mandatory. A single instance is required.</w:t>
            </w:r>
          </w:p>
          <w:p w14:paraId="3B8CAAF6" w14:textId="77777777" w:rsidR="00503198" w:rsidRDefault="00503198" w:rsidP="00503198">
            <w:pPr>
              <w:pStyle w:val="Normal3"/>
            </w:pPr>
            <w:r>
              <w:t xml:space="preserve">Indicates if the </w:t>
            </w:r>
            <w:r w:rsidR="00ED105B">
              <w:t>e-Document</w:t>
            </w:r>
            <w:r>
              <w:t xml:space="preserve"> represents a Complaint by the sender or Feedback from the sender.</w:t>
            </w:r>
          </w:p>
          <w:p w14:paraId="1E87632E" w14:textId="77777777" w:rsidR="00503198" w:rsidRDefault="00503198" w:rsidP="00503198">
            <w:pPr>
              <w:pStyle w:val="Normal3"/>
            </w:pPr>
            <w:r>
              <w:t xml:space="preserve">Refer to </w:t>
            </w:r>
            <w:proofErr w:type="spellStart"/>
            <w:r>
              <w:t>ComplaintResponseType</w:t>
            </w:r>
            <w:proofErr w:type="spellEnd"/>
            <w:r>
              <w:t xml:space="preserve"> definition for any enumerations.</w:t>
            </w:r>
          </w:p>
          <w:p w14:paraId="4AF49DF2" w14:textId="77777777" w:rsidR="00503198" w:rsidRDefault="00503198" w:rsidP="00503198">
            <w:pPr>
              <w:pStyle w:val="Bold3"/>
            </w:pPr>
            <w:r>
              <w:t>Reissued [attribute]</w:t>
            </w:r>
          </w:p>
          <w:p w14:paraId="255C3CA2" w14:textId="77777777" w:rsidR="00503198" w:rsidRDefault="00503198" w:rsidP="00503198">
            <w:pPr>
              <w:pStyle w:val="Italic3"/>
            </w:pPr>
            <w:r>
              <w:t>Reissued is optional. A single instance might exist.</w:t>
            </w:r>
          </w:p>
          <w:p w14:paraId="5E8EE605" w14:textId="77777777" w:rsidR="00503198" w:rsidRDefault="00503198" w:rsidP="00503198">
            <w:pPr>
              <w:pStyle w:val="Normal3"/>
            </w:pPr>
            <w:r>
              <w:t>Either "Yes" or "No".</w:t>
            </w:r>
          </w:p>
          <w:p w14:paraId="2B1B3F7C" w14:textId="77777777" w:rsidR="00503198" w:rsidRDefault="00503198" w:rsidP="00503198">
            <w:pPr>
              <w:pStyle w:val="Normal3"/>
            </w:pPr>
            <w:r>
              <w:t>Refer to Reissued definition for any enumerations.</w:t>
            </w:r>
          </w:p>
          <w:p w14:paraId="4F5F4094" w14:textId="77777777" w:rsidR="00503198" w:rsidRDefault="00503198" w:rsidP="00503198">
            <w:pPr>
              <w:pStyle w:val="Bold3"/>
            </w:pPr>
            <w:r>
              <w:t>Language [attribute]</w:t>
            </w:r>
          </w:p>
          <w:p w14:paraId="143D4104" w14:textId="77777777" w:rsidR="00503198" w:rsidRDefault="00503198" w:rsidP="00503198">
            <w:pPr>
              <w:pStyle w:val="Italic3"/>
            </w:pPr>
            <w:r>
              <w:t>Language is optional. A single instance might exist.</w:t>
            </w:r>
          </w:p>
          <w:p w14:paraId="0CF3E25D"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033FCE33" w14:textId="77777777" w:rsidR="00503198" w:rsidRDefault="006070A5" w:rsidP="00503198">
            <w:pPr>
              <w:pStyle w:val="Normal3"/>
            </w:pPr>
            <w:r>
              <w:t>Information on the content of this attribute is available at:</w:t>
            </w:r>
            <w:r>
              <w:br/>
              <w:t>https://www.loc.gov/standards/iso639-2/php/code_list.php</w:t>
            </w:r>
          </w:p>
          <w:p w14:paraId="41D627C9" w14:textId="77777777" w:rsidR="00503198" w:rsidRDefault="00503198" w:rsidP="00503198">
            <w:pPr>
              <w:pStyle w:val="Bold3"/>
            </w:pPr>
            <w:r>
              <w:t>(sequence)</w:t>
            </w:r>
          </w:p>
          <w:p w14:paraId="4FC118C5" w14:textId="77777777" w:rsidR="00503198" w:rsidRDefault="00503198" w:rsidP="00503198">
            <w:pPr>
              <w:pStyle w:val="Italic3"/>
            </w:pPr>
            <w:r>
              <w:t>The sequence of items below is mandatory. A single instance is required.</w:t>
            </w:r>
          </w:p>
          <w:p w14:paraId="3DE02ABD" w14:textId="77777777" w:rsidR="00503198" w:rsidRDefault="00503198" w:rsidP="00503198">
            <w:pPr>
              <w:pStyle w:val="Bold4"/>
            </w:pPr>
            <w:proofErr w:type="spellStart"/>
            <w:r>
              <w:t>ComplaintResponseHeader</w:t>
            </w:r>
            <w:proofErr w:type="spellEnd"/>
          </w:p>
          <w:p w14:paraId="5BD46116" w14:textId="77777777" w:rsidR="00503198" w:rsidRDefault="00503198" w:rsidP="00503198">
            <w:pPr>
              <w:pStyle w:val="Italic4"/>
            </w:pPr>
            <w:proofErr w:type="spellStart"/>
            <w:r>
              <w:t>ComplaintResponseHeader</w:t>
            </w:r>
            <w:proofErr w:type="spellEnd"/>
            <w:r>
              <w:t xml:space="preserve"> is mandatory. A single instance is required.</w:t>
            </w:r>
          </w:p>
          <w:p w14:paraId="7D9D6D51" w14:textId="77777777" w:rsidR="00503198" w:rsidRDefault="00503198" w:rsidP="00503198">
            <w:pPr>
              <w:pStyle w:val="Normal4"/>
            </w:pPr>
            <w:r>
              <w:t xml:space="preserve">The </w:t>
            </w:r>
            <w:proofErr w:type="spellStart"/>
            <w:r>
              <w:t>ComplaintResponseHeader</w:t>
            </w:r>
            <w:proofErr w:type="spellEnd"/>
            <w:r>
              <w:t xml:space="preserve"> is required and contains information common to the </w:t>
            </w:r>
            <w:proofErr w:type="spellStart"/>
            <w:r>
              <w:t>ComplaintResponse</w:t>
            </w:r>
            <w:proofErr w:type="spellEnd"/>
            <w:r>
              <w:t>.</w:t>
            </w:r>
          </w:p>
          <w:p w14:paraId="1B77C4F3" w14:textId="77777777" w:rsidR="00503198" w:rsidRDefault="00503198" w:rsidP="00503198">
            <w:pPr>
              <w:pStyle w:val="Bold4"/>
            </w:pPr>
            <w:proofErr w:type="spellStart"/>
            <w:r>
              <w:t>ComplaintResponseLineItem</w:t>
            </w:r>
            <w:proofErr w:type="spellEnd"/>
          </w:p>
          <w:p w14:paraId="5CCB4FF4" w14:textId="77777777" w:rsidR="00503198" w:rsidRDefault="00503198" w:rsidP="00503198">
            <w:pPr>
              <w:pStyle w:val="Italic4"/>
            </w:pPr>
            <w:proofErr w:type="spellStart"/>
            <w:r>
              <w:t>ComplaintResponseLineItem</w:t>
            </w:r>
            <w:proofErr w:type="spellEnd"/>
            <w:r>
              <w:t xml:space="preserve"> is mandatory. One instance is required, multiple instances might exist.</w:t>
            </w:r>
          </w:p>
          <w:p w14:paraId="7EC72DE3" w14:textId="77777777" w:rsidR="00503198" w:rsidRDefault="00503198" w:rsidP="00503198">
            <w:pPr>
              <w:pStyle w:val="Normal4"/>
            </w:pPr>
            <w:r>
              <w:lastRenderedPageBreak/>
              <w:t>The detail information about the response for a particular complaint.</w:t>
            </w:r>
          </w:p>
          <w:p w14:paraId="3A384D09" w14:textId="77777777" w:rsidR="00503198" w:rsidRDefault="00503198" w:rsidP="00503198">
            <w:pPr>
              <w:pStyle w:val="ListBullet4"/>
            </w:pPr>
            <w:r>
              <w:t>Note: In version V2R30 the multiplicity of e-Attachment was changed from optional, repeatable to optional, single. It is recognized that this is not backwardly compatible. We apologize for any issues this causes.</w:t>
            </w:r>
          </w:p>
          <w:p w14:paraId="1CF01795" w14:textId="77777777" w:rsidR="00503198" w:rsidRDefault="00503198" w:rsidP="00503198">
            <w:pPr>
              <w:pStyle w:val="Bold4"/>
            </w:pPr>
            <w:proofErr w:type="spellStart"/>
            <w:r>
              <w:t>ComplaintResponseSummary</w:t>
            </w:r>
            <w:proofErr w:type="spellEnd"/>
          </w:p>
          <w:p w14:paraId="41C56347" w14:textId="77777777" w:rsidR="00503198" w:rsidRDefault="00503198" w:rsidP="00503198">
            <w:pPr>
              <w:pStyle w:val="Italic4"/>
            </w:pPr>
            <w:proofErr w:type="spellStart"/>
            <w:r>
              <w:t>ComplaintResponseSummary</w:t>
            </w:r>
            <w:proofErr w:type="spellEnd"/>
            <w:r>
              <w:t xml:space="preserve"> is optional. A single instance might exist.</w:t>
            </w:r>
          </w:p>
          <w:p w14:paraId="4C7E84D1" w14:textId="77777777" w:rsidR="00503198" w:rsidRDefault="00503198" w:rsidP="00503198">
            <w:pPr>
              <w:pStyle w:val="Normal4"/>
            </w:pPr>
            <w:r>
              <w:t xml:space="preserve">Summary information that applies to the entire </w:t>
            </w:r>
            <w:proofErr w:type="spellStart"/>
            <w:r w:rsidR="00485239">
              <w:t>ComplaintResponse</w:t>
            </w:r>
            <w:proofErr w:type="spellEnd"/>
            <w:r>
              <w:t xml:space="preserve"> </w:t>
            </w:r>
            <w:r w:rsidR="00ED105B">
              <w:t>e-Document</w:t>
            </w:r>
            <w:r>
              <w:t>.</w:t>
            </w:r>
          </w:p>
        </w:tc>
      </w:tr>
    </w:tbl>
    <w:p w14:paraId="7B811273" w14:textId="77777777" w:rsidR="00503198" w:rsidRDefault="00503198" w:rsidP="00503198"/>
    <w:p w14:paraId="21ADBE90" w14:textId="77777777" w:rsidR="00503198" w:rsidRDefault="00503198" w:rsidP="00503198">
      <w:pPr>
        <w:pStyle w:val="Heading2"/>
      </w:pPr>
      <w:bookmarkStart w:id="1548" w:name="_Toc259721614"/>
      <w:bookmarkStart w:id="1549" w:name="_Toc275501961"/>
      <w:bookmarkStart w:id="1550" w:name="_Toc371377489"/>
      <w:bookmarkStart w:id="1551" w:name="_Toc21212524"/>
      <w:bookmarkStart w:id="1552" w:name="ComplaintResponseHeader"/>
      <w:proofErr w:type="spellStart"/>
      <w:r>
        <w:lastRenderedPageBreak/>
        <w:t>ComplaintResponseHeader</w:t>
      </w:r>
      <w:bookmarkEnd w:id="1548"/>
      <w:bookmarkEnd w:id="1549"/>
      <w:bookmarkEnd w:id="1550"/>
      <w:bookmarkEnd w:id="1551"/>
      <w:bookmarkEnd w:id="15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3F3BBD" w14:textId="77777777" w:rsidTr="00503198">
        <w:tc>
          <w:tcPr>
            <w:tcW w:w="5000" w:type="pct"/>
          </w:tcPr>
          <w:p w14:paraId="21746CA9" w14:textId="77777777" w:rsidR="00503198" w:rsidRDefault="009C6186" w:rsidP="00503198">
            <w:pPr>
              <w:pStyle w:val="Normal2"/>
            </w:pPr>
            <w:r>
              <w:pict w14:anchorId="00080E60">
                <v:shape id="dc_269" o:spid="_x0000_s2305" style="position:absolute;left:0;text-align:left;margin-left:0;margin-top:0;width:50pt;height:50pt;z-index:246;visibility:hidden" coordsize="1190,581" o:spt="100" o:preferrelative="t" adj="0,,0" path="">
                  <v:stroke joinstyle="round"/>
                  <v:formulas/>
                  <v:path o:connecttype="segments"/>
                  <o:lock v:ext="edit" selection="t"/>
                </v:shape>
              </w:pict>
            </w:r>
            <w:r>
              <w:pict w14:anchorId="501C254F">
                <v:shape id="_x0000_s3255" style="position:absolute;left:0;text-align:left;margin-left:26245.2pt;margin-top:7.2pt;width:279pt;height:571.5pt;z-index:-2105;mso-wrap-edited:t;mso-position-horizontal:right" coordsize="" o:spt="100" wrapcoords="-30 260 345 260 345 5 550 5 550 5 550 0 1000 0 1000 0 1000 1006 550 1006 550 555 345 555 345 300 -30 300 -30 260" adj="0,,0" path="">
                  <v:stroke joinstyle="round"/>
                  <v:imagedata r:id="rId347" o:title="dc_269"/>
                  <v:formulas/>
                  <v:path o:connecttype="segments"/>
                  <w10:wrap type="tight"/>
                </v:shape>
              </w:pict>
            </w:r>
            <w:r w:rsidR="00503198">
              <w:t xml:space="preserve">The </w:t>
            </w:r>
            <w:proofErr w:type="spellStart"/>
            <w:r w:rsidR="00503198">
              <w:t>ComplaintResponseHeader</w:t>
            </w:r>
            <w:proofErr w:type="spellEnd"/>
            <w:r w:rsidR="00503198">
              <w:t xml:space="preserve"> is required and contains information common to the </w:t>
            </w:r>
            <w:proofErr w:type="spellStart"/>
            <w:r w:rsidR="00503198">
              <w:t>ComplaintResponse</w:t>
            </w:r>
            <w:proofErr w:type="spellEnd"/>
            <w:r w:rsidR="00503198">
              <w:t>.</w:t>
            </w:r>
          </w:p>
          <w:p w14:paraId="0A795AC7" w14:textId="77777777" w:rsidR="00503198" w:rsidRDefault="00503198" w:rsidP="00503198">
            <w:pPr>
              <w:pStyle w:val="Bold3"/>
            </w:pPr>
            <w:proofErr w:type="spellStart"/>
            <w:r>
              <w:t>ComplaintResponseHeaderStatusType</w:t>
            </w:r>
            <w:proofErr w:type="spellEnd"/>
            <w:r>
              <w:t xml:space="preserve"> [attribute]</w:t>
            </w:r>
          </w:p>
          <w:p w14:paraId="6C9C2D6D" w14:textId="77777777" w:rsidR="00503198" w:rsidRDefault="00503198" w:rsidP="00503198">
            <w:pPr>
              <w:pStyle w:val="Italic3"/>
            </w:pPr>
            <w:proofErr w:type="spellStart"/>
            <w:r>
              <w:t>ComplaintResponseHeaderStatusType</w:t>
            </w:r>
            <w:proofErr w:type="spellEnd"/>
            <w:r>
              <w:t xml:space="preserve"> is mandatory. A single instance is required.</w:t>
            </w:r>
          </w:p>
          <w:p w14:paraId="3E87A416" w14:textId="77777777" w:rsidR="00503198" w:rsidRDefault="00503198" w:rsidP="00503198">
            <w:pPr>
              <w:pStyle w:val="Normal3"/>
            </w:pPr>
            <w:r>
              <w:t xml:space="preserve">The status of the </w:t>
            </w:r>
            <w:proofErr w:type="spellStart"/>
            <w:r w:rsidR="00485239">
              <w:t>ComplaintResponse</w:t>
            </w:r>
            <w:proofErr w:type="spellEnd"/>
            <w:r>
              <w:t xml:space="preserve"> header.</w:t>
            </w:r>
          </w:p>
          <w:p w14:paraId="74AEB2A3" w14:textId="77777777" w:rsidR="00503198" w:rsidRDefault="00503198" w:rsidP="00503198">
            <w:pPr>
              <w:pStyle w:val="Normal3"/>
            </w:pPr>
            <w:r>
              <w:t xml:space="preserve">Refer to </w:t>
            </w:r>
            <w:proofErr w:type="spellStart"/>
            <w:r>
              <w:t>ComplaintResponseHeaderStatusType</w:t>
            </w:r>
            <w:proofErr w:type="spellEnd"/>
            <w:r>
              <w:t xml:space="preserve"> definition for any enumerations.</w:t>
            </w:r>
          </w:p>
          <w:p w14:paraId="6D07FE77" w14:textId="77777777" w:rsidR="00503198" w:rsidRDefault="00503198" w:rsidP="00503198">
            <w:pPr>
              <w:pStyle w:val="Bold3"/>
            </w:pPr>
            <w:r>
              <w:t>(sequence)</w:t>
            </w:r>
          </w:p>
          <w:p w14:paraId="66BA00C2" w14:textId="77777777" w:rsidR="00503198" w:rsidRDefault="00503198" w:rsidP="00503198">
            <w:pPr>
              <w:pStyle w:val="Italic3"/>
            </w:pPr>
            <w:r>
              <w:t>The sequence of items below is mandatory. A single instance is required.</w:t>
            </w:r>
          </w:p>
          <w:p w14:paraId="08BBF11D" w14:textId="77777777" w:rsidR="00503198" w:rsidRDefault="00503198" w:rsidP="00503198">
            <w:pPr>
              <w:pStyle w:val="Bold4"/>
            </w:pPr>
            <w:proofErr w:type="spellStart"/>
            <w:r>
              <w:t>ComplaintResponseNumber</w:t>
            </w:r>
            <w:proofErr w:type="spellEnd"/>
          </w:p>
          <w:p w14:paraId="2D1DA8D2" w14:textId="77777777" w:rsidR="00503198" w:rsidRDefault="00503198" w:rsidP="00503198">
            <w:pPr>
              <w:pStyle w:val="Italic4"/>
            </w:pPr>
            <w:proofErr w:type="spellStart"/>
            <w:r>
              <w:t>ComplaintResponseNumber</w:t>
            </w:r>
            <w:proofErr w:type="spellEnd"/>
            <w:r>
              <w:t xml:space="preserve"> is mandatory. A single instance is required.</w:t>
            </w:r>
          </w:p>
          <w:p w14:paraId="65E25E79" w14:textId="77777777" w:rsidR="00503198" w:rsidRDefault="00503198" w:rsidP="00503198">
            <w:pPr>
              <w:pStyle w:val="Normal4"/>
            </w:pPr>
            <w:r>
              <w:t xml:space="preserve">A unique identification number of the </w:t>
            </w:r>
            <w:proofErr w:type="spellStart"/>
            <w:r>
              <w:t>ComplaintResponse</w:t>
            </w:r>
            <w:proofErr w:type="spellEnd"/>
            <w:r>
              <w:t xml:space="preserve">, generated by the issuer of the </w:t>
            </w:r>
            <w:proofErr w:type="spellStart"/>
            <w:r w:rsidR="00485239">
              <w:t>ComplaintResponse</w:t>
            </w:r>
            <w:proofErr w:type="spellEnd"/>
            <w:r>
              <w:t>.</w:t>
            </w:r>
          </w:p>
          <w:p w14:paraId="384F2E29" w14:textId="77777777" w:rsidR="00503198" w:rsidRDefault="00503198" w:rsidP="00503198">
            <w:pPr>
              <w:pStyle w:val="Bold4"/>
            </w:pPr>
            <w:proofErr w:type="spellStart"/>
            <w:r>
              <w:t>ComplaintResponseIssueDate</w:t>
            </w:r>
            <w:proofErr w:type="spellEnd"/>
          </w:p>
          <w:p w14:paraId="50AAAB71" w14:textId="77777777" w:rsidR="00503198" w:rsidRDefault="00503198" w:rsidP="00503198">
            <w:pPr>
              <w:pStyle w:val="Italic4"/>
            </w:pPr>
            <w:proofErr w:type="spellStart"/>
            <w:r>
              <w:t>ComplaintResponseIssueDate</w:t>
            </w:r>
            <w:proofErr w:type="spellEnd"/>
            <w:r>
              <w:t xml:space="preserve"> is mandatory. A single instance is required.</w:t>
            </w:r>
          </w:p>
          <w:p w14:paraId="3E7FF201" w14:textId="77777777" w:rsidR="00503198" w:rsidRDefault="00503198" w:rsidP="00503198">
            <w:pPr>
              <w:pStyle w:val="Normal4"/>
            </w:pPr>
            <w:r>
              <w:t xml:space="preserve">The date on which the </w:t>
            </w:r>
            <w:proofErr w:type="spellStart"/>
            <w:r>
              <w:t>ComplaintResponse</w:t>
            </w:r>
            <w:proofErr w:type="spellEnd"/>
            <w:r>
              <w:t xml:space="preserve"> was issued within the sender’s system.</w:t>
            </w:r>
          </w:p>
          <w:p w14:paraId="4D73F60A" w14:textId="77777777" w:rsidR="00503198" w:rsidRDefault="00503198" w:rsidP="00503198">
            <w:pPr>
              <w:pStyle w:val="Bold4"/>
            </w:pPr>
            <w:proofErr w:type="spellStart"/>
            <w:r>
              <w:t>ComplaintInformation</w:t>
            </w:r>
            <w:proofErr w:type="spellEnd"/>
          </w:p>
          <w:p w14:paraId="74B2CA20" w14:textId="77777777" w:rsidR="00503198" w:rsidRDefault="00503198" w:rsidP="00503198">
            <w:pPr>
              <w:pStyle w:val="Italic4"/>
            </w:pPr>
            <w:proofErr w:type="spellStart"/>
            <w:r>
              <w:t>ComplaintInformation</w:t>
            </w:r>
            <w:proofErr w:type="spellEnd"/>
            <w:r>
              <w:t xml:space="preserve"> is mandatory. One instance is required, multiple instances might exist.</w:t>
            </w:r>
          </w:p>
          <w:p w14:paraId="0A012E6E" w14:textId="77777777" w:rsidR="00503198" w:rsidRDefault="00503198" w:rsidP="00503198">
            <w:pPr>
              <w:pStyle w:val="Normal4"/>
            </w:pPr>
            <w:proofErr w:type="spellStart"/>
            <w:r>
              <w:t>ComplaintInformation</w:t>
            </w:r>
            <w:proofErr w:type="spellEnd"/>
            <w:r>
              <w:t xml:space="preserve"> is a grouping element that contains general information about the Complaint.</w:t>
            </w:r>
          </w:p>
          <w:p w14:paraId="6A5EEEBA" w14:textId="77777777" w:rsidR="00503198" w:rsidRDefault="00503198" w:rsidP="00503198">
            <w:pPr>
              <w:pStyle w:val="Bold4"/>
            </w:pPr>
            <w:proofErr w:type="spellStart"/>
            <w:r>
              <w:t>RequestedAction</w:t>
            </w:r>
            <w:proofErr w:type="spellEnd"/>
          </w:p>
          <w:p w14:paraId="56F93B52" w14:textId="77777777" w:rsidR="00503198" w:rsidRDefault="00503198" w:rsidP="00503198">
            <w:pPr>
              <w:pStyle w:val="Italic4"/>
            </w:pPr>
            <w:proofErr w:type="spellStart"/>
            <w:r>
              <w:t>RequestedAction</w:t>
            </w:r>
            <w:proofErr w:type="spellEnd"/>
            <w:r>
              <w:t xml:space="preserve"> is optional. A single instance might exist.</w:t>
            </w:r>
          </w:p>
          <w:p w14:paraId="3265AC41" w14:textId="77777777" w:rsidR="00503198" w:rsidRDefault="00503198" w:rsidP="00503198">
            <w:pPr>
              <w:pStyle w:val="Normal4"/>
            </w:pPr>
            <w:r>
              <w:t xml:space="preserve">The element that enables the party making the complaint (i.e. </w:t>
            </w:r>
            <w:proofErr w:type="spellStart"/>
            <w:r>
              <w:t>SenderParty</w:t>
            </w:r>
            <w:proofErr w:type="spellEnd"/>
            <w:r>
              <w:t>) to specify what they want done regarding the Complaint (send a credit, send disposition instructions, etc.)</w:t>
            </w:r>
          </w:p>
          <w:p w14:paraId="018E0FEF" w14:textId="77777777" w:rsidR="00503198" w:rsidRDefault="00503198" w:rsidP="00503198">
            <w:pPr>
              <w:pStyle w:val="Bold4"/>
            </w:pPr>
            <w:proofErr w:type="spellStart"/>
            <w:r>
              <w:t>CorrectiveAction</w:t>
            </w:r>
            <w:proofErr w:type="spellEnd"/>
          </w:p>
          <w:p w14:paraId="420600E4" w14:textId="77777777" w:rsidR="00503198" w:rsidRDefault="00503198" w:rsidP="00503198">
            <w:pPr>
              <w:pStyle w:val="Italic4"/>
            </w:pPr>
            <w:proofErr w:type="spellStart"/>
            <w:r>
              <w:t>CorrectiveAction</w:t>
            </w:r>
            <w:proofErr w:type="spellEnd"/>
            <w:r>
              <w:t xml:space="preserve"> is mandatory. A single instance is required.</w:t>
            </w:r>
          </w:p>
          <w:p w14:paraId="7B5D0617" w14:textId="77777777" w:rsidR="00503198" w:rsidRDefault="00503198" w:rsidP="00503198">
            <w:pPr>
              <w:pStyle w:val="Normal4"/>
            </w:pPr>
            <w:r>
              <w:t xml:space="preserve">This element enables the party issuing the </w:t>
            </w:r>
            <w:proofErr w:type="spellStart"/>
            <w:r>
              <w:t>ComplaintResponse</w:t>
            </w:r>
            <w:proofErr w:type="spellEnd"/>
            <w:r>
              <w:t xml:space="preserve"> (i.e. </w:t>
            </w:r>
            <w:proofErr w:type="spellStart"/>
            <w:r>
              <w:t>SupplierParty</w:t>
            </w:r>
            <w:proofErr w:type="spellEnd"/>
            <w:r>
              <w:t>) to specify what is the corrective action they will take in order to close the Complaint (send a credit, send disposition instructions, etc.)</w:t>
            </w:r>
          </w:p>
          <w:p w14:paraId="3ABF8ECD" w14:textId="77777777" w:rsidR="00503198" w:rsidRDefault="00503198" w:rsidP="00503198">
            <w:pPr>
              <w:pStyle w:val="Bold4"/>
            </w:pPr>
            <w:proofErr w:type="spellStart"/>
            <w:r>
              <w:lastRenderedPageBreak/>
              <w:t>SenderParty</w:t>
            </w:r>
            <w:proofErr w:type="spellEnd"/>
          </w:p>
          <w:p w14:paraId="61D61E6B"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6E59E7CE" w14:textId="77777777" w:rsidR="00503198" w:rsidRDefault="00503198" w:rsidP="00503198">
            <w:pPr>
              <w:pStyle w:val="Normal4"/>
            </w:pPr>
            <w:r>
              <w:t xml:space="preserve">The business entity issuing the </w:t>
            </w:r>
            <w:r w:rsidR="00C633B3">
              <w:t>e-Document</w:t>
            </w:r>
            <w:r>
              <w:t xml:space="preserve">, the source of the document. </w:t>
            </w:r>
          </w:p>
          <w:p w14:paraId="0A1EAA1F"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55712A79" w14:textId="77777777" w:rsidR="00503198" w:rsidRDefault="00503198" w:rsidP="00503198">
            <w:pPr>
              <w:pStyle w:val="Bold4"/>
            </w:pPr>
            <w:proofErr w:type="spellStart"/>
            <w:r>
              <w:t>ReceiverParty</w:t>
            </w:r>
            <w:proofErr w:type="spellEnd"/>
          </w:p>
          <w:p w14:paraId="71773B2C" w14:textId="77777777" w:rsidR="00503198" w:rsidRDefault="00503198" w:rsidP="00503198">
            <w:pPr>
              <w:pStyle w:val="Italic4"/>
            </w:pPr>
            <w:proofErr w:type="spellStart"/>
            <w:r>
              <w:t>ReceiverParty</w:t>
            </w:r>
            <w:proofErr w:type="spellEnd"/>
            <w:r>
              <w:t xml:space="preserve"> is optional. Multiple instances might exist.</w:t>
            </w:r>
          </w:p>
          <w:p w14:paraId="0625F15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78A733F2"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180B95C" w14:textId="77777777" w:rsidR="00503198" w:rsidRDefault="00503198" w:rsidP="00503198">
            <w:pPr>
              <w:pStyle w:val="Bold4"/>
            </w:pPr>
            <w:proofErr w:type="spellStart"/>
            <w:r>
              <w:t>RespondToParty</w:t>
            </w:r>
            <w:proofErr w:type="spellEnd"/>
          </w:p>
          <w:p w14:paraId="0253CE60" w14:textId="77777777" w:rsidR="00503198" w:rsidRDefault="00503198" w:rsidP="00503198">
            <w:pPr>
              <w:pStyle w:val="Italic4"/>
            </w:pPr>
            <w:proofErr w:type="spellStart"/>
            <w:r>
              <w:t>RespondToParty</w:t>
            </w:r>
            <w:proofErr w:type="spellEnd"/>
            <w:r>
              <w:t xml:space="preserve"> is mandatory. One instance is required, multiple instances might exist.</w:t>
            </w:r>
          </w:p>
          <w:p w14:paraId="6420E515" w14:textId="77777777" w:rsidR="00503198" w:rsidRDefault="00503198" w:rsidP="00503198">
            <w:pPr>
              <w:pStyle w:val="Normal4"/>
            </w:pPr>
            <w:r>
              <w:t>The party the document should be responded to.</w:t>
            </w:r>
          </w:p>
          <w:p w14:paraId="5D0136EA" w14:textId="77777777" w:rsidR="00503198" w:rsidRDefault="00503198" w:rsidP="00503198">
            <w:pPr>
              <w:pStyle w:val="Bold4"/>
            </w:pPr>
            <w:proofErr w:type="spellStart"/>
            <w:r>
              <w:t>BuyerParty</w:t>
            </w:r>
            <w:proofErr w:type="spellEnd"/>
          </w:p>
          <w:p w14:paraId="12A48926" w14:textId="77777777" w:rsidR="00503198" w:rsidRDefault="00503198" w:rsidP="00503198">
            <w:pPr>
              <w:pStyle w:val="Italic4"/>
            </w:pPr>
            <w:proofErr w:type="spellStart"/>
            <w:r>
              <w:t>BuyerParty</w:t>
            </w:r>
            <w:proofErr w:type="spellEnd"/>
            <w:r>
              <w:t xml:space="preserve"> is optional. A single instance might exist.</w:t>
            </w:r>
          </w:p>
          <w:p w14:paraId="4D2E3DFC"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020CDBD2" w14:textId="77777777" w:rsidR="00503198" w:rsidRDefault="00503198" w:rsidP="00503198">
            <w:pPr>
              <w:pStyle w:val="Bold4"/>
            </w:pPr>
            <w:proofErr w:type="spellStart"/>
            <w:r>
              <w:t>BillToParty</w:t>
            </w:r>
            <w:proofErr w:type="spellEnd"/>
          </w:p>
          <w:p w14:paraId="4259B0A6" w14:textId="77777777" w:rsidR="00503198" w:rsidRDefault="00503198" w:rsidP="00503198">
            <w:pPr>
              <w:pStyle w:val="Italic4"/>
            </w:pPr>
            <w:proofErr w:type="spellStart"/>
            <w:r>
              <w:t>BillToParty</w:t>
            </w:r>
            <w:proofErr w:type="spellEnd"/>
            <w:r>
              <w:t xml:space="preserve"> is optional. A single instance might exist.</w:t>
            </w:r>
          </w:p>
          <w:p w14:paraId="05DAB457" w14:textId="77777777" w:rsidR="00503198" w:rsidRDefault="00503198" w:rsidP="00503198">
            <w:pPr>
              <w:pStyle w:val="Normal4"/>
            </w:pPr>
            <w:r>
              <w:t xml:space="preserve">The address where the </w:t>
            </w:r>
            <w:r w:rsidR="00884E32">
              <w:t>Invoice</w:t>
            </w:r>
            <w:r>
              <w:t xml:space="preserve"> is to be sent.</w:t>
            </w:r>
          </w:p>
          <w:p w14:paraId="32452487" w14:textId="77777777" w:rsidR="00503198" w:rsidRDefault="00503198" w:rsidP="00503198">
            <w:pPr>
              <w:pStyle w:val="Bold4"/>
            </w:pPr>
            <w:proofErr w:type="spellStart"/>
            <w:r>
              <w:t>RemitToParty</w:t>
            </w:r>
            <w:proofErr w:type="spellEnd"/>
          </w:p>
          <w:p w14:paraId="21972E5B" w14:textId="77777777" w:rsidR="00503198" w:rsidRDefault="00503198" w:rsidP="00503198">
            <w:pPr>
              <w:pStyle w:val="Italic4"/>
            </w:pPr>
            <w:proofErr w:type="spellStart"/>
            <w:r>
              <w:t>RemitToParty</w:t>
            </w:r>
            <w:proofErr w:type="spellEnd"/>
            <w:r>
              <w:t xml:space="preserve"> is optional. A single instance might exist.</w:t>
            </w:r>
          </w:p>
          <w:p w14:paraId="3FDA0E55" w14:textId="77777777" w:rsidR="00503198" w:rsidRDefault="00503198" w:rsidP="00503198">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2B64B257" w14:textId="77777777" w:rsidR="00503198" w:rsidRDefault="00503198" w:rsidP="00503198">
            <w:pPr>
              <w:pStyle w:val="Bold4"/>
            </w:pPr>
            <w:proofErr w:type="spellStart"/>
            <w:r>
              <w:t>EndUserParty</w:t>
            </w:r>
            <w:proofErr w:type="spellEnd"/>
          </w:p>
          <w:p w14:paraId="511A76D1" w14:textId="77777777" w:rsidR="00503198" w:rsidRDefault="00503198" w:rsidP="00503198">
            <w:pPr>
              <w:pStyle w:val="Italic4"/>
            </w:pPr>
            <w:proofErr w:type="spellStart"/>
            <w:r>
              <w:t>EndUserParty</w:t>
            </w:r>
            <w:proofErr w:type="spellEnd"/>
            <w:r>
              <w:t xml:space="preserve"> is optional. A single instance might exist.</w:t>
            </w:r>
          </w:p>
          <w:p w14:paraId="7F4D0724"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4917DA67" w14:textId="77777777" w:rsidR="00503198" w:rsidRDefault="00503198" w:rsidP="00503198">
            <w:pPr>
              <w:pStyle w:val="Bold4"/>
            </w:pPr>
            <w:proofErr w:type="spellStart"/>
            <w:r>
              <w:t>SupplierParty</w:t>
            </w:r>
            <w:proofErr w:type="spellEnd"/>
          </w:p>
          <w:p w14:paraId="332271AB" w14:textId="77777777" w:rsidR="00503198" w:rsidRDefault="00503198" w:rsidP="00503198">
            <w:pPr>
              <w:pStyle w:val="Italic4"/>
            </w:pPr>
            <w:proofErr w:type="spellStart"/>
            <w:r>
              <w:t>SupplierParty</w:t>
            </w:r>
            <w:proofErr w:type="spellEnd"/>
            <w:r>
              <w:t xml:space="preserve"> is mandatory. A single instance is required.</w:t>
            </w:r>
          </w:p>
          <w:p w14:paraId="4B6F7534"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0DF01BB1" w14:textId="77777777" w:rsidR="00503198" w:rsidRDefault="00503198" w:rsidP="00503198">
            <w:pPr>
              <w:pStyle w:val="Bold4"/>
            </w:pPr>
            <w:proofErr w:type="spellStart"/>
            <w:r>
              <w:t>OtherParty</w:t>
            </w:r>
            <w:proofErr w:type="spellEnd"/>
          </w:p>
          <w:p w14:paraId="4F6319EF" w14:textId="77777777" w:rsidR="00503198" w:rsidRDefault="00503198" w:rsidP="00503198">
            <w:pPr>
              <w:pStyle w:val="Italic4"/>
            </w:pPr>
            <w:proofErr w:type="spellStart"/>
            <w:r>
              <w:t>OtherParty</w:t>
            </w:r>
            <w:proofErr w:type="spellEnd"/>
            <w:r>
              <w:t xml:space="preserve"> is optional. Multiple instances might exist.</w:t>
            </w:r>
          </w:p>
          <w:p w14:paraId="27E6CE5A" w14:textId="77777777" w:rsidR="00503198" w:rsidRDefault="00503198" w:rsidP="00503198">
            <w:pPr>
              <w:pStyle w:val="Normal4"/>
            </w:pPr>
            <w:r>
              <w:t xml:space="preserve">An organisation or business entity other than those specifically detailed within </w:t>
            </w:r>
            <w:r w:rsidR="00C8742A">
              <w:t xml:space="preserve">an </w:t>
            </w:r>
            <w:r w:rsidR="00C8742A">
              <w:lastRenderedPageBreak/>
              <w:t>e</w:t>
            </w:r>
            <w:r w:rsidR="00C8742A">
              <w:noBreakHyphen/>
              <w:t>Document</w:t>
            </w:r>
            <w:r>
              <w:t>.</w:t>
            </w:r>
          </w:p>
          <w:p w14:paraId="5C871515" w14:textId="77777777" w:rsidR="00503198" w:rsidRDefault="00503198" w:rsidP="00503198">
            <w:pPr>
              <w:pStyle w:val="Bold4"/>
            </w:pPr>
            <w:proofErr w:type="spellStart"/>
            <w:r>
              <w:t>ShipToCharacteristics</w:t>
            </w:r>
            <w:proofErr w:type="spellEnd"/>
          </w:p>
          <w:p w14:paraId="45409DEC" w14:textId="77777777" w:rsidR="00503198" w:rsidRDefault="00503198" w:rsidP="00503198">
            <w:pPr>
              <w:pStyle w:val="Italic4"/>
            </w:pPr>
            <w:proofErr w:type="spellStart"/>
            <w:r>
              <w:t>ShipToCharacteristics</w:t>
            </w:r>
            <w:proofErr w:type="spellEnd"/>
            <w:r>
              <w:t xml:space="preserve"> is optional. A single instance might exist.</w:t>
            </w:r>
          </w:p>
          <w:p w14:paraId="5AF731A9" w14:textId="77777777" w:rsidR="00503198" w:rsidRDefault="00503198" w:rsidP="00503198">
            <w:pPr>
              <w:pStyle w:val="Normal4"/>
            </w:pPr>
            <w:r>
              <w:t>A group item that provides information important for the Ship-To Party.</w:t>
            </w:r>
          </w:p>
          <w:p w14:paraId="583912CF" w14:textId="77777777" w:rsidR="00503198" w:rsidRDefault="00503198" w:rsidP="00503198">
            <w:pPr>
              <w:pStyle w:val="Bold4"/>
            </w:pPr>
            <w:r>
              <w:t>e-Attachment</w:t>
            </w:r>
          </w:p>
          <w:p w14:paraId="2093770D" w14:textId="77777777" w:rsidR="00503198" w:rsidRDefault="00503198" w:rsidP="00503198">
            <w:pPr>
              <w:pStyle w:val="Italic4"/>
            </w:pPr>
            <w:r>
              <w:t>e-Attachment is optional. A single instance might exist.</w:t>
            </w:r>
          </w:p>
          <w:p w14:paraId="544AFE1F" w14:textId="77777777" w:rsidR="00503198" w:rsidRDefault="00503198" w:rsidP="00503198">
            <w:pPr>
              <w:pStyle w:val="Normal4"/>
            </w:pPr>
            <w:r>
              <w:t>e-Attachment enables the sender to provide information about attachments to the document.</w:t>
            </w:r>
          </w:p>
          <w:p w14:paraId="5C03C147" w14:textId="77777777" w:rsidR="00503198" w:rsidRDefault="00503198" w:rsidP="00503198">
            <w:pPr>
              <w:pStyle w:val="ListBullet4"/>
            </w:pPr>
            <w:r>
              <w:t xml:space="preserve">Note: BizTalk users may have problems in processing this element. See the </w:t>
            </w:r>
            <w:proofErr w:type="spellStart"/>
            <w:r>
              <w:t>papiNet</w:t>
            </w:r>
            <w:proofErr w:type="spellEnd"/>
            <w:r>
              <w:t xml:space="preserve"> FAQs (papiNet.org) for more information.</w:t>
            </w:r>
          </w:p>
          <w:p w14:paraId="171AAEB7" w14:textId="77777777" w:rsidR="00503198" w:rsidRDefault="00503198" w:rsidP="00503198">
            <w:pPr>
              <w:pStyle w:val="Bold4"/>
            </w:pPr>
            <w:proofErr w:type="spellStart"/>
            <w:r>
              <w:t>MailAttachment</w:t>
            </w:r>
            <w:proofErr w:type="spellEnd"/>
          </w:p>
          <w:p w14:paraId="75AD67DC" w14:textId="77777777" w:rsidR="00503198" w:rsidRDefault="00503198" w:rsidP="00503198">
            <w:pPr>
              <w:pStyle w:val="Italic4"/>
            </w:pPr>
            <w:proofErr w:type="spellStart"/>
            <w:r>
              <w:t>MailAttachment</w:t>
            </w:r>
            <w:proofErr w:type="spellEnd"/>
            <w:r>
              <w:t xml:space="preserve"> is optional. Multiple instances might exist.</w:t>
            </w:r>
          </w:p>
          <w:p w14:paraId="18766AC5" w14:textId="77777777" w:rsidR="00503198" w:rsidRDefault="00503198" w:rsidP="00503198">
            <w:pPr>
              <w:pStyle w:val="Normal4"/>
            </w:pPr>
            <w:proofErr w:type="spellStart"/>
            <w:r>
              <w:t>MailAttachment</w:t>
            </w:r>
            <w:proofErr w:type="spellEnd"/>
            <w:r>
              <w:t xml:space="preserve">  enables the complainer to indicate that they are providing by mail (express courier, snail mail etc.) proof of the Complaint.</w:t>
            </w:r>
          </w:p>
          <w:p w14:paraId="11EAC72F" w14:textId="77777777" w:rsidR="00503198" w:rsidRDefault="00503198" w:rsidP="00503198">
            <w:pPr>
              <w:pStyle w:val="Bold4"/>
            </w:pPr>
            <w:proofErr w:type="spellStart"/>
            <w:r>
              <w:t>AdditionalText</w:t>
            </w:r>
            <w:proofErr w:type="spellEnd"/>
          </w:p>
          <w:p w14:paraId="76E811B7" w14:textId="77777777" w:rsidR="00503198" w:rsidRDefault="00503198" w:rsidP="00503198">
            <w:pPr>
              <w:pStyle w:val="Italic4"/>
            </w:pPr>
            <w:proofErr w:type="spellStart"/>
            <w:r>
              <w:t>AdditionalText</w:t>
            </w:r>
            <w:proofErr w:type="spellEnd"/>
            <w:r>
              <w:t xml:space="preserve"> is optional. Multiple instances might exist.</w:t>
            </w:r>
          </w:p>
          <w:p w14:paraId="3FFC89CC"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2E39953" w14:textId="77777777" w:rsidR="00503198" w:rsidRDefault="00503198" w:rsidP="00503198"/>
    <w:p w14:paraId="007DF2ED" w14:textId="77777777" w:rsidR="00503198" w:rsidRDefault="00503198" w:rsidP="00503198">
      <w:pPr>
        <w:pStyle w:val="Heading2"/>
      </w:pPr>
      <w:bookmarkStart w:id="1553" w:name="_Toc259721615"/>
      <w:bookmarkStart w:id="1554" w:name="_Toc275501962"/>
      <w:bookmarkStart w:id="1555" w:name="_Toc371377490"/>
      <w:bookmarkStart w:id="1556" w:name="_Toc21212525"/>
      <w:bookmarkStart w:id="1557" w:name="ComplaintResponseHeaderStatusType_a"/>
      <w:proofErr w:type="spellStart"/>
      <w:r>
        <w:t>ComplaintResponseHeaderStatusType</w:t>
      </w:r>
      <w:proofErr w:type="spellEnd"/>
      <w:r>
        <w:t xml:space="preserve"> [attribute]</w:t>
      </w:r>
      <w:bookmarkEnd w:id="1553"/>
      <w:bookmarkEnd w:id="1554"/>
      <w:bookmarkEnd w:id="1555"/>
      <w:bookmarkEnd w:id="1556"/>
      <w:bookmarkEnd w:id="15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57D519" w14:textId="77777777" w:rsidTr="00503198">
        <w:tc>
          <w:tcPr>
            <w:tcW w:w="5000" w:type="pct"/>
          </w:tcPr>
          <w:p w14:paraId="7ADD258B" w14:textId="77777777" w:rsidR="00503198" w:rsidRDefault="009C6186" w:rsidP="00503198">
            <w:pPr>
              <w:pStyle w:val="Normal2"/>
            </w:pPr>
            <w:r>
              <w:pict w14:anchorId="62D01686">
                <v:shape id="dc_270" o:spid="_x0000_s2306" style="position:absolute;left:0;text-align:left;margin-left:0;margin-top:0;width:50pt;height:50pt;z-index:247;visibility:hidden" coordsize="89,321" o:spt="100" o:preferrelative="t" adj="0,,0" path="">
                  <v:stroke joinstyle="round"/>
                  <v:formulas/>
                  <v:path o:connecttype="segments"/>
                  <o:lock v:ext="edit" selection="t"/>
                </v:shape>
              </w:pict>
            </w:r>
            <w:r>
              <w:pict w14:anchorId="63FCFD73">
                <v:shape id="_x0000_s3256" style="position:absolute;left:0;text-align:left;margin-left:16757.7pt;margin-top:7.2pt;width:192.75pt;height:53.25pt;z-index:-2104;mso-wrap-edited:t;mso-position-horizontal:right" coordsize="" o:spt="100" wrapcoords="-30 0 1000 0 1000 1079 1000 1079 -30 1079 -30 0" adj="0,,0" path="">
                  <v:stroke joinstyle="round"/>
                  <v:imagedata r:id="rId348" o:title="dc_270"/>
                  <v:formulas/>
                  <v:path o:connecttype="segments"/>
                  <w10:wrap type="tight"/>
                </v:shape>
              </w:pict>
            </w:r>
            <w:r w:rsidR="00503198">
              <w:t xml:space="preserve">The status of the </w:t>
            </w:r>
            <w:proofErr w:type="spellStart"/>
            <w:r w:rsidR="00485239">
              <w:t>ComplaintResponse</w:t>
            </w:r>
            <w:proofErr w:type="spellEnd"/>
            <w:r w:rsidR="00503198">
              <w:t xml:space="preserve"> header.</w:t>
            </w:r>
          </w:p>
          <w:p w14:paraId="10F62F39" w14:textId="77777777" w:rsidR="00503198" w:rsidRDefault="00503198" w:rsidP="00503198">
            <w:pPr>
              <w:pStyle w:val="Italic2"/>
            </w:pPr>
            <w:r>
              <w:t>This item is restricted to the following list.</w:t>
            </w:r>
          </w:p>
          <w:p w14:paraId="4F7E681C" w14:textId="77777777" w:rsidR="00503198" w:rsidRDefault="00503198" w:rsidP="00503198">
            <w:pPr>
              <w:pStyle w:val="Bold3"/>
            </w:pPr>
            <w:r>
              <w:t>Accepted</w:t>
            </w:r>
          </w:p>
          <w:p w14:paraId="3F6CE22C" w14:textId="77777777" w:rsidR="00503198" w:rsidRDefault="00503198" w:rsidP="00503198">
            <w:pPr>
              <w:pStyle w:val="Normal3"/>
            </w:pPr>
            <w:r>
              <w:t>The supplied information is accepted.</w:t>
            </w:r>
          </w:p>
          <w:p w14:paraId="4F2D9052" w14:textId="77777777" w:rsidR="00503198" w:rsidRDefault="00503198" w:rsidP="00503198">
            <w:pPr>
              <w:pStyle w:val="Bold3"/>
            </w:pPr>
            <w:proofErr w:type="spellStart"/>
            <w:r>
              <w:t>PartiallyAccepted</w:t>
            </w:r>
            <w:proofErr w:type="spellEnd"/>
          </w:p>
          <w:p w14:paraId="22066791" w14:textId="77777777" w:rsidR="00503198" w:rsidRDefault="00503198" w:rsidP="00503198">
            <w:pPr>
              <w:pStyle w:val="Normal3"/>
            </w:pPr>
            <w:r w:rsidRPr="003563ED">
              <w:t>The supplied information is</w:t>
            </w:r>
            <w:r>
              <w:t xml:space="preserve"> not completely accepted.</w:t>
            </w:r>
          </w:p>
          <w:p w14:paraId="6ABFEDFB" w14:textId="77777777" w:rsidR="00503198" w:rsidRDefault="00503198" w:rsidP="00503198">
            <w:pPr>
              <w:pStyle w:val="Bold3"/>
            </w:pPr>
            <w:r>
              <w:t>Rejected</w:t>
            </w:r>
          </w:p>
          <w:p w14:paraId="60199AE3" w14:textId="77777777" w:rsidR="00503198" w:rsidRDefault="00503198" w:rsidP="00503198">
            <w:pPr>
              <w:pStyle w:val="Normal3"/>
            </w:pPr>
            <w:r>
              <w:t>The supplied information is rejected.</w:t>
            </w:r>
          </w:p>
        </w:tc>
      </w:tr>
    </w:tbl>
    <w:p w14:paraId="319709BB" w14:textId="77777777" w:rsidR="00503198" w:rsidRDefault="00503198" w:rsidP="00503198"/>
    <w:p w14:paraId="0A5D291F" w14:textId="77777777" w:rsidR="00503198" w:rsidRDefault="00503198" w:rsidP="00503198">
      <w:pPr>
        <w:pStyle w:val="Heading2"/>
      </w:pPr>
      <w:bookmarkStart w:id="1558" w:name="_Toc259721616"/>
      <w:bookmarkStart w:id="1559" w:name="_Toc275501963"/>
      <w:bookmarkStart w:id="1560" w:name="_Toc371377491"/>
      <w:bookmarkStart w:id="1561" w:name="_Toc21212526"/>
      <w:bookmarkStart w:id="1562" w:name="ComplaintResponseIssueDate"/>
      <w:proofErr w:type="spellStart"/>
      <w:r>
        <w:t>ComplaintResponseIssueDate</w:t>
      </w:r>
      <w:bookmarkEnd w:id="1558"/>
      <w:bookmarkEnd w:id="1559"/>
      <w:bookmarkEnd w:id="1560"/>
      <w:bookmarkEnd w:id="1561"/>
      <w:bookmarkEnd w:id="15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179A90" w14:textId="77777777" w:rsidTr="00503198">
        <w:tc>
          <w:tcPr>
            <w:tcW w:w="5000" w:type="pct"/>
          </w:tcPr>
          <w:p w14:paraId="32FF4A1A" w14:textId="77777777" w:rsidR="00503198" w:rsidRDefault="009C6186" w:rsidP="00503198">
            <w:pPr>
              <w:pStyle w:val="Normal2"/>
            </w:pPr>
            <w:r>
              <w:pict w14:anchorId="7B941EC2">
                <v:shape id="dc_271" o:spid="_x0000_s2307" style="position:absolute;left:0;text-align:left;margin-left:0;margin-top:0;width:50pt;height:50pt;z-index:248;visibility:hidden" coordsize="139,486" o:spt="100" o:preferrelative="t" adj="0,,0" path="">
                  <v:stroke joinstyle="round"/>
                  <v:formulas/>
                  <v:path o:connecttype="segments"/>
                  <o:lock v:ext="edit" selection="t"/>
                </v:shape>
              </w:pict>
            </w:r>
            <w:r>
              <w:pict w14:anchorId="7C6CED96">
                <v:shape id="_x0000_s3257" style="position:absolute;left:0;text-align:left;margin-left:27647.7pt;margin-top:7.2pt;width:291.75pt;height:83.25pt;z-index:-2103;mso-wrap-edited:t;mso-position-horizontal:right" coordsize="" o:spt="100" wrapcoords="-30 424 452 424 697 424 697 151 697 151 697 0 1000 0 1000 0 1000 1051 697 1051 697 763 452 763 452 756 -30 756 -30 424" adj="0,,0" path="">
                  <v:stroke joinstyle="round"/>
                  <v:imagedata r:id="rId349" o:title="dc_271"/>
                  <v:formulas/>
                  <v:path o:connecttype="segments"/>
                  <w10:wrap type="tight"/>
                </v:shape>
              </w:pict>
            </w:r>
            <w:r w:rsidR="00503198">
              <w:t xml:space="preserve">The date on which the </w:t>
            </w:r>
            <w:proofErr w:type="spellStart"/>
            <w:r w:rsidR="00503198">
              <w:t>ComplaintResponse</w:t>
            </w:r>
            <w:proofErr w:type="spellEnd"/>
            <w:r w:rsidR="00503198">
              <w:t xml:space="preserve"> was issued within the sender’s system.</w:t>
            </w:r>
          </w:p>
          <w:p w14:paraId="06CA97FF" w14:textId="77777777" w:rsidR="00503198" w:rsidRDefault="00503198" w:rsidP="00503198">
            <w:pPr>
              <w:pStyle w:val="Bold3"/>
            </w:pPr>
            <w:r>
              <w:t>(sequence)</w:t>
            </w:r>
          </w:p>
          <w:p w14:paraId="2535CF3B" w14:textId="77777777" w:rsidR="00503198" w:rsidRDefault="00503198" w:rsidP="00503198">
            <w:pPr>
              <w:pStyle w:val="Italic3"/>
            </w:pPr>
            <w:r>
              <w:t>The sequence of items below is mandatory. A single instance is required.</w:t>
            </w:r>
          </w:p>
          <w:p w14:paraId="1C5BC9C0" w14:textId="77777777" w:rsidR="00503198" w:rsidRDefault="00503198" w:rsidP="00503198">
            <w:pPr>
              <w:pStyle w:val="Bold4"/>
            </w:pPr>
            <w:r>
              <w:t>Date</w:t>
            </w:r>
          </w:p>
          <w:p w14:paraId="085790E3" w14:textId="77777777" w:rsidR="00503198" w:rsidRDefault="00503198" w:rsidP="00503198">
            <w:pPr>
              <w:pStyle w:val="Italic4"/>
            </w:pPr>
            <w:r>
              <w:lastRenderedPageBreak/>
              <w:t>Date is mandatory. A single instance is required.</w:t>
            </w:r>
          </w:p>
          <w:p w14:paraId="225E088B" w14:textId="77777777" w:rsidR="00503198" w:rsidRDefault="00503198" w:rsidP="00503198">
            <w:pPr>
              <w:pStyle w:val="Normal4"/>
            </w:pPr>
            <w:r>
              <w:t>A group element that contains the specification of Year, Month, and Day.</w:t>
            </w:r>
          </w:p>
          <w:p w14:paraId="0C7A7931" w14:textId="77777777" w:rsidR="00503198" w:rsidRDefault="00503198" w:rsidP="00503198">
            <w:pPr>
              <w:pStyle w:val="Bold4"/>
            </w:pPr>
            <w:r>
              <w:t>Time</w:t>
            </w:r>
          </w:p>
          <w:p w14:paraId="51880539" w14:textId="77777777" w:rsidR="00503198" w:rsidRDefault="00503198" w:rsidP="00503198">
            <w:pPr>
              <w:pStyle w:val="Italic4"/>
            </w:pPr>
            <w:r>
              <w:t>Time is optional. A single instance might exist.</w:t>
            </w:r>
          </w:p>
          <w:p w14:paraId="6A3D2CED"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7F17C67"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63E625F" w14:textId="77777777" w:rsidR="00503198" w:rsidRDefault="00503198" w:rsidP="00503198">
            <w:pPr>
              <w:pStyle w:val="ListBullet4"/>
            </w:pPr>
            <w:proofErr w:type="spellStart"/>
            <w:r>
              <w:t>hh:mm:ssZ</w:t>
            </w:r>
            <w:proofErr w:type="spellEnd"/>
            <w:r>
              <w:t xml:space="preserve"> indicates the time at Zulu (another name for UTC). </w:t>
            </w:r>
          </w:p>
          <w:p w14:paraId="7250A003"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6914960" w14:textId="77777777" w:rsidR="00503198" w:rsidRDefault="00503198" w:rsidP="00503198"/>
    <w:p w14:paraId="5EB8B127" w14:textId="77777777" w:rsidR="00503198" w:rsidRDefault="00503198" w:rsidP="00503198">
      <w:pPr>
        <w:pStyle w:val="Heading2"/>
      </w:pPr>
      <w:bookmarkStart w:id="1563" w:name="_Toc259721617"/>
      <w:bookmarkStart w:id="1564" w:name="_Toc275501964"/>
      <w:bookmarkStart w:id="1565" w:name="_Toc371377492"/>
      <w:bookmarkStart w:id="1566" w:name="_Toc21212527"/>
      <w:bookmarkStart w:id="1567" w:name="ComplaintResponseLineItem"/>
      <w:proofErr w:type="spellStart"/>
      <w:r>
        <w:lastRenderedPageBreak/>
        <w:t>ComplaintResponseLineItem</w:t>
      </w:r>
      <w:bookmarkEnd w:id="1563"/>
      <w:bookmarkEnd w:id="1564"/>
      <w:bookmarkEnd w:id="1565"/>
      <w:bookmarkEnd w:id="1566"/>
      <w:bookmarkEnd w:id="15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D393ED" w14:textId="77777777" w:rsidTr="00503198">
        <w:tc>
          <w:tcPr>
            <w:tcW w:w="5000" w:type="pct"/>
          </w:tcPr>
          <w:p w14:paraId="6E7117BB" w14:textId="77777777" w:rsidR="00503198" w:rsidRDefault="009C6186" w:rsidP="00503198">
            <w:pPr>
              <w:pStyle w:val="Normal2"/>
            </w:pPr>
            <w:r>
              <w:rPr>
                <w:noProof/>
              </w:rPr>
              <w:pict w14:anchorId="79E39018">
                <v:shape id="_x0000_s6750" type="#_x0000_t75" style="position:absolute;left:0;text-align:left;margin-left:48082pt;margin-top:7.05pt;width:473.2pt;height:671.15pt;z-index:-354;mso-wrap-edited:t;mso-position-horizontal:right" wrapcoords="102 5865 74 6742 7515 6823 7427 12091 9774 12091 9455 21624 21600 21576 21600 0 7254 24 7342 5865 102 5865" filled="t">
                  <v:imagedata r:id="rId350" o:title="ComplaintResponseLineItem"/>
                  <w10:wrap type="tight"/>
                </v:shape>
              </w:pict>
            </w:r>
            <w:r>
              <w:pict w14:anchorId="2A1BEB9F">
                <v:shape id="dc_272" o:spid="_x0000_s2308" style="position:absolute;left:0;text-align:left;margin-left:0;margin-top:0;width:50pt;height:50pt;z-index:249;visibility:hidden" coordsize="1053,729" o:spt="100" o:preferrelative="t" adj="0,,0" path="">
                  <v:stroke joinstyle="round"/>
                  <v:formulas/>
                  <v:path o:connecttype="segments"/>
                  <o:lock v:ext="edit" selection="t"/>
                </v:shape>
              </w:pict>
            </w:r>
            <w:r w:rsidR="00503198">
              <w:t>The detail information about the response for a particular complaint.</w:t>
            </w:r>
          </w:p>
          <w:p w14:paraId="03A856BA" w14:textId="77777777" w:rsidR="00503198" w:rsidRDefault="00503198" w:rsidP="00503198">
            <w:pPr>
              <w:pStyle w:val="ListBullet2"/>
            </w:pPr>
            <w:r>
              <w:t>Note: In version V2R30 the multiplicity of e-Attachment was changed from optional, repeatable to optional, single. It is recognized that this is not backwardly compatible. We apologize for any issues this causes.</w:t>
            </w:r>
          </w:p>
          <w:p w14:paraId="6C13BF5C" w14:textId="77777777" w:rsidR="00503198" w:rsidRDefault="00503198" w:rsidP="00503198">
            <w:pPr>
              <w:pStyle w:val="Bold3"/>
            </w:pPr>
            <w:proofErr w:type="spellStart"/>
            <w:r>
              <w:lastRenderedPageBreak/>
              <w:t>ComplaintResponseLineStatusType</w:t>
            </w:r>
            <w:proofErr w:type="spellEnd"/>
            <w:r>
              <w:t xml:space="preserve"> [attribute]</w:t>
            </w:r>
          </w:p>
          <w:p w14:paraId="4CA1298D" w14:textId="77777777" w:rsidR="00503198" w:rsidRDefault="00503198" w:rsidP="00503198">
            <w:pPr>
              <w:pStyle w:val="Italic3"/>
            </w:pPr>
            <w:proofErr w:type="spellStart"/>
            <w:r>
              <w:t>ComplaintResponseLineStatusType</w:t>
            </w:r>
            <w:proofErr w:type="spellEnd"/>
            <w:r>
              <w:t xml:space="preserve"> is mandatory. A single instance is required.</w:t>
            </w:r>
          </w:p>
          <w:p w14:paraId="5DC3ED3F" w14:textId="77777777" w:rsidR="00503198" w:rsidRDefault="00503198" w:rsidP="00503198">
            <w:pPr>
              <w:pStyle w:val="Normal3"/>
            </w:pPr>
            <w:r>
              <w:t xml:space="preserve">The status of the </w:t>
            </w:r>
            <w:proofErr w:type="spellStart"/>
            <w:r w:rsidR="00485239">
              <w:t>ComplaintResponse</w:t>
            </w:r>
            <w:proofErr w:type="spellEnd"/>
            <w:r>
              <w:t xml:space="preserve"> line.</w:t>
            </w:r>
          </w:p>
          <w:p w14:paraId="407180B9" w14:textId="77777777" w:rsidR="00503198" w:rsidRDefault="00503198" w:rsidP="00503198">
            <w:pPr>
              <w:pStyle w:val="Normal3"/>
            </w:pPr>
            <w:r>
              <w:t xml:space="preserve">Refer to </w:t>
            </w:r>
            <w:proofErr w:type="spellStart"/>
            <w:r>
              <w:t>ComplaintResponseLineStatusType</w:t>
            </w:r>
            <w:proofErr w:type="spellEnd"/>
            <w:r>
              <w:t xml:space="preserve"> definition for any enumerations.</w:t>
            </w:r>
          </w:p>
          <w:p w14:paraId="5D641631" w14:textId="77777777" w:rsidR="00503198" w:rsidRDefault="00503198" w:rsidP="00503198">
            <w:pPr>
              <w:pStyle w:val="Bold3"/>
            </w:pPr>
            <w:r>
              <w:t>(sequence)</w:t>
            </w:r>
          </w:p>
          <w:p w14:paraId="63B43F99" w14:textId="77777777" w:rsidR="00503198" w:rsidRDefault="00503198" w:rsidP="00503198">
            <w:pPr>
              <w:pStyle w:val="Italic3"/>
            </w:pPr>
            <w:r>
              <w:t>The sequence of items below is mandatory. A single instance is required.</w:t>
            </w:r>
          </w:p>
          <w:p w14:paraId="14F8BCB5" w14:textId="77777777" w:rsidR="00503198" w:rsidRDefault="00503198" w:rsidP="00503198">
            <w:pPr>
              <w:pStyle w:val="Bold4"/>
            </w:pPr>
            <w:proofErr w:type="spellStart"/>
            <w:r>
              <w:t>ComplaintResponseLineItemNumber</w:t>
            </w:r>
            <w:proofErr w:type="spellEnd"/>
          </w:p>
          <w:p w14:paraId="256C235A" w14:textId="77777777" w:rsidR="00503198" w:rsidRDefault="00503198" w:rsidP="00503198">
            <w:pPr>
              <w:pStyle w:val="Italic4"/>
            </w:pPr>
            <w:proofErr w:type="spellStart"/>
            <w:r>
              <w:t>ComplaintResponseLineItemNumber</w:t>
            </w:r>
            <w:proofErr w:type="spellEnd"/>
            <w:r>
              <w:t xml:space="preserve"> is mandatory. A single instance is required.</w:t>
            </w:r>
          </w:p>
          <w:p w14:paraId="409504FE" w14:textId="77777777" w:rsidR="00503198" w:rsidRDefault="00503198" w:rsidP="00503198">
            <w:pPr>
              <w:pStyle w:val="Normal4"/>
            </w:pPr>
            <w:r>
              <w:t xml:space="preserve">The number used to identify the </w:t>
            </w:r>
            <w:proofErr w:type="spellStart"/>
            <w:r>
              <w:t>ComplaintResponse</w:t>
            </w:r>
            <w:proofErr w:type="spellEnd"/>
            <w:r>
              <w:t xml:space="preserve"> line item</w:t>
            </w:r>
          </w:p>
          <w:p w14:paraId="2FED6130" w14:textId="77777777" w:rsidR="00503198" w:rsidRDefault="00503198" w:rsidP="00503198">
            <w:pPr>
              <w:pStyle w:val="Bold4"/>
            </w:pPr>
            <w:proofErr w:type="spellStart"/>
            <w:r>
              <w:t>ComplaintLineItemNumber</w:t>
            </w:r>
            <w:proofErr w:type="spellEnd"/>
          </w:p>
          <w:p w14:paraId="40B62AE8" w14:textId="77777777" w:rsidR="00503198" w:rsidRDefault="00503198" w:rsidP="00503198">
            <w:pPr>
              <w:pStyle w:val="Italic4"/>
            </w:pPr>
            <w:proofErr w:type="spellStart"/>
            <w:r>
              <w:t>ComplaintLineItemNumber</w:t>
            </w:r>
            <w:proofErr w:type="spellEnd"/>
            <w:r>
              <w:t xml:space="preserve"> is mandatory. A single instance is required.</w:t>
            </w:r>
          </w:p>
          <w:p w14:paraId="2798D02A" w14:textId="77777777" w:rsidR="00503198" w:rsidRDefault="00503198" w:rsidP="00503198">
            <w:pPr>
              <w:pStyle w:val="Normal4"/>
            </w:pPr>
            <w:r>
              <w:t>The number used to identify the Complaint line item</w:t>
            </w:r>
          </w:p>
          <w:p w14:paraId="2C76927B" w14:textId="77777777" w:rsidR="00503198" w:rsidRDefault="00503198" w:rsidP="00503198">
            <w:pPr>
              <w:pStyle w:val="Bold4"/>
            </w:pPr>
            <w:proofErr w:type="spellStart"/>
            <w:r>
              <w:t>ComplaintResponseReference</w:t>
            </w:r>
            <w:proofErr w:type="spellEnd"/>
          </w:p>
          <w:p w14:paraId="5BDE4D80" w14:textId="77777777" w:rsidR="00503198" w:rsidRDefault="00503198" w:rsidP="00503198">
            <w:pPr>
              <w:pStyle w:val="Italic4"/>
            </w:pPr>
            <w:proofErr w:type="spellStart"/>
            <w:r>
              <w:t>ComplaintResponseReference</w:t>
            </w:r>
            <w:proofErr w:type="spellEnd"/>
            <w:r>
              <w:t xml:space="preserve"> is optional. A single instance might exist.</w:t>
            </w:r>
          </w:p>
          <w:p w14:paraId="7A501903" w14:textId="77777777" w:rsidR="00503198" w:rsidRDefault="00503198" w:rsidP="00503198">
            <w:pPr>
              <w:pStyle w:val="Normal4"/>
            </w:pPr>
            <w:r>
              <w:t xml:space="preserve">A group item detailing relevant references pertaining to the </w:t>
            </w:r>
            <w:proofErr w:type="spellStart"/>
            <w:r>
              <w:t>ComplaintResponse</w:t>
            </w:r>
            <w:proofErr w:type="spellEnd"/>
          </w:p>
          <w:p w14:paraId="6DDC8F68" w14:textId="77777777" w:rsidR="00503198" w:rsidRDefault="00503198" w:rsidP="00503198">
            <w:pPr>
              <w:pStyle w:val="Bold4"/>
            </w:pPr>
            <w:proofErr w:type="spellStart"/>
            <w:r>
              <w:t>ComplaintResponseReason</w:t>
            </w:r>
            <w:proofErr w:type="spellEnd"/>
          </w:p>
          <w:p w14:paraId="41768AC8" w14:textId="77777777" w:rsidR="00503198" w:rsidRDefault="00503198" w:rsidP="00503198">
            <w:pPr>
              <w:pStyle w:val="Italic4"/>
            </w:pPr>
            <w:proofErr w:type="spellStart"/>
            <w:r>
              <w:t>ComplaintResponseReason</w:t>
            </w:r>
            <w:proofErr w:type="spellEnd"/>
            <w:r>
              <w:t xml:space="preserve"> is mandatory. A single instance is required.</w:t>
            </w:r>
          </w:p>
          <w:p w14:paraId="7BB6FA30" w14:textId="77777777" w:rsidR="00503198" w:rsidRDefault="00503198" w:rsidP="00503198">
            <w:pPr>
              <w:pStyle w:val="Normal4"/>
            </w:pPr>
            <w:r>
              <w:t xml:space="preserve">A group item containing the reason assessed by the supplier or sender parties for the </w:t>
            </w:r>
            <w:proofErr w:type="spellStart"/>
            <w:r>
              <w:t>ComplaintResponse</w:t>
            </w:r>
            <w:proofErr w:type="spellEnd"/>
          </w:p>
          <w:p w14:paraId="35A8F3FB" w14:textId="77777777" w:rsidR="00503198" w:rsidRDefault="00503198" w:rsidP="00503198">
            <w:pPr>
              <w:pStyle w:val="Bold4"/>
            </w:pPr>
            <w:proofErr w:type="spellStart"/>
            <w:r>
              <w:t>CorrectiveAction</w:t>
            </w:r>
            <w:proofErr w:type="spellEnd"/>
          </w:p>
          <w:p w14:paraId="2DA4B76E" w14:textId="77777777" w:rsidR="00503198" w:rsidRDefault="00503198" w:rsidP="00503198">
            <w:pPr>
              <w:pStyle w:val="Italic4"/>
            </w:pPr>
            <w:proofErr w:type="spellStart"/>
            <w:r>
              <w:t>CorrectiveAction</w:t>
            </w:r>
            <w:proofErr w:type="spellEnd"/>
            <w:r>
              <w:t xml:space="preserve"> is optional. A single instance might exist.</w:t>
            </w:r>
          </w:p>
          <w:p w14:paraId="231DC93C" w14:textId="77777777" w:rsidR="00503198" w:rsidRDefault="00503198" w:rsidP="00503198">
            <w:pPr>
              <w:pStyle w:val="Normal4"/>
            </w:pPr>
            <w:r>
              <w:t xml:space="preserve">This element enables the party issuing the </w:t>
            </w:r>
            <w:proofErr w:type="spellStart"/>
            <w:r>
              <w:t>ComplaintResponse</w:t>
            </w:r>
            <w:proofErr w:type="spellEnd"/>
            <w:r>
              <w:t xml:space="preserve"> (i.e. </w:t>
            </w:r>
            <w:proofErr w:type="spellStart"/>
            <w:r>
              <w:t>SupplierParty</w:t>
            </w:r>
            <w:proofErr w:type="spellEnd"/>
            <w:r>
              <w:t>) to specify what is the corrective action they will take in order to close the Complaint (send a credit, send disposition instructions, etc.)</w:t>
            </w:r>
          </w:p>
          <w:p w14:paraId="48BDC735" w14:textId="77777777" w:rsidR="00503198" w:rsidRDefault="00503198" w:rsidP="00503198">
            <w:pPr>
              <w:pStyle w:val="Bold4"/>
            </w:pPr>
            <w:proofErr w:type="spellStart"/>
            <w:r>
              <w:t>RequestedAction</w:t>
            </w:r>
            <w:proofErr w:type="spellEnd"/>
          </w:p>
          <w:p w14:paraId="33900FE0" w14:textId="77777777" w:rsidR="00503198" w:rsidRDefault="00503198" w:rsidP="00503198">
            <w:pPr>
              <w:pStyle w:val="Italic4"/>
            </w:pPr>
            <w:proofErr w:type="spellStart"/>
            <w:r>
              <w:t>RequestedAction</w:t>
            </w:r>
            <w:proofErr w:type="spellEnd"/>
            <w:r>
              <w:t xml:space="preserve"> is optional. A single instance might exist.</w:t>
            </w:r>
          </w:p>
          <w:p w14:paraId="38BDD320" w14:textId="77777777" w:rsidR="00503198" w:rsidRDefault="00503198" w:rsidP="00503198">
            <w:pPr>
              <w:pStyle w:val="Normal4"/>
            </w:pPr>
            <w:r>
              <w:t xml:space="preserve">The element that enables the party making the complaint (i.e. </w:t>
            </w:r>
            <w:proofErr w:type="spellStart"/>
            <w:r>
              <w:t>SenderParty</w:t>
            </w:r>
            <w:proofErr w:type="spellEnd"/>
            <w:r>
              <w:t>) to specify what they want done regarding the Complaint (send a credit, send disposition instructions, etc.)</w:t>
            </w:r>
          </w:p>
          <w:p w14:paraId="655948CA" w14:textId="77777777" w:rsidR="00503198" w:rsidRDefault="00503198" w:rsidP="00503198">
            <w:pPr>
              <w:pStyle w:val="Bold4"/>
            </w:pPr>
            <w:proofErr w:type="spellStart"/>
            <w:r>
              <w:t>ConsumptionProcess</w:t>
            </w:r>
            <w:proofErr w:type="spellEnd"/>
          </w:p>
          <w:p w14:paraId="2D4A693E" w14:textId="77777777" w:rsidR="00503198" w:rsidRDefault="00503198" w:rsidP="00503198">
            <w:pPr>
              <w:pStyle w:val="Italic4"/>
            </w:pPr>
            <w:proofErr w:type="spellStart"/>
            <w:r>
              <w:t>ConsumptionProcess</w:t>
            </w:r>
            <w:proofErr w:type="spellEnd"/>
            <w:r>
              <w:t xml:space="preserve"> is optional. A single instance might exist.</w:t>
            </w:r>
          </w:p>
          <w:p w14:paraId="1AB42CAB" w14:textId="77777777" w:rsidR="00503198" w:rsidRDefault="00503198" w:rsidP="00503198">
            <w:pPr>
              <w:pStyle w:val="Normal4"/>
            </w:pPr>
            <w:r>
              <w:t>Identifies the process relevant to the situation being described.</w:t>
            </w:r>
          </w:p>
          <w:p w14:paraId="0D2257FE" w14:textId="77777777" w:rsidR="00503198" w:rsidRDefault="00503198" w:rsidP="00503198">
            <w:pPr>
              <w:pStyle w:val="Normal4"/>
            </w:pPr>
            <w:r>
              <w:t xml:space="preserve">Refer to </w:t>
            </w:r>
            <w:proofErr w:type="spellStart"/>
            <w:r>
              <w:t>ConsumptionProcess</w:t>
            </w:r>
            <w:proofErr w:type="spellEnd"/>
            <w:r>
              <w:t xml:space="preserve"> definition for any enumerations.</w:t>
            </w:r>
          </w:p>
          <w:p w14:paraId="799663C4" w14:textId="77777777" w:rsidR="00503198" w:rsidRDefault="00503198" w:rsidP="00503198">
            <w:pPr>
              <w:pStyle w:val="Bold4"/>
            </w:pPr>
            <w:proofErr w:type="spellStart"/>
            <w:r>
              <w:t>TransportInformation</w:t>
            </w:r>
            <w:proofErr w:type="spellEnd"/>
          </w:p>
          <w:p w14:paraId="197E54C2" w14:textId="77777777" w:rsidR="00503198" w:rsidRDefault="00503198" w:rsidP="00503198">
            <w:pPr>
              <w:pStyle w:val="Italic4"/>
            </w:pPr>
            <w:proofErr w:type="spellStart"/>
            <w:r>
              <w:t>TransportInformation</w:t>
            </w:r>
            <w:proofErr w:type="spellEnd"/>
            <w:r>
              <w:t xml:space="preserve"> is optional. A single instance might exist.</w:t>
            </w:r>
          </w:p>
          <w:p w14:paraId="1E866860" w14:textId="77777777" w:rsidR="00503198" w:rsidRDefault="00503198" w:rsidP="00503198">
            <w:pPr>
              <w:pStyle w:val="Normal4"/>
            </w:pPr>
            <w:r>
              <w:t>A grouping element for transport information.</w:t>
            </w:r>
          </w:p>
          <w:p w14:paraId="255EF2CF" w14:textId="77777777" w:rsidR="00503198" w:rsidRDefault="00503198" w:rsidP="00503198">
            <w:pPr>
              <w:pStyle w:val="Bold4"/>
            </w:pPr>
            <w:proofErr w:type="spellStart"/>
            <w:r>
              <w:t>NumberOfComplaintResponseLineItemDetail</w:t>
            </w:r>
            <w:proofErr w:type="spellEnd"/>
          </w:p>
          <w:p w14:paraId="4695B110" w14:textId="77777777" w:rsidR="00503198" w:rsidRDefault="00503198" w:rsidP="00503198">
            <w:pPr>
              <w:pStyle w:val="Italic4"/>
            </w:pPr>
            <w:proofErr w:type="spellStart"/>
            <w:r>
              <w:t>NumberOfComplaintResponseLineItemDetail</w:t>
            </w:r>
            <w:proofErr w:type="spellEnd"/>
            <w:r>
              <w:t xml:space="preserve"> is optional. A single instance might exist.</w:t>
            </w:r>
          </w:p>
          <w:p w14:paraId="77B67FB0" w14:textId="77777777" w:rsidR="00503198" w:rsidRDefault="00503198" w:rsidP="00503198">
            <w:pPr>
              <w:pStyle w:val="Normal4"/>
            </w:pPr>
            <w:r>
              <w:t xml:space="preserve">The number of </w:t>
            </w:r>
            <w:proofErr w:type="spellStart"/>
            <w:r>
              <w:t>ComplaintResponseLineItemDetail</w:t>
            </w:r>
            <w:proofErr w:type="spellEnd"/>
            <w:r>
              <w:t xml:space="preserve"> elements for a given </w:t>
            </w:r>
            <w:proofErr w:type="spellStart"/>
            <w:r>
              <w:t>ComplaintResponseLineItem</w:t>
            </w:r>
            <w:proofErr w:type="spellEnd"/>
          </w:p>
          <w:p w14:paraId="2F4D6AB7" w14:textId="77777777" w:rsidR="00503198" w:rsidRDefault="00503198" w:rsidP="00503198">
            <w:pPr>
              <w:pStyle w:val="Bold4"/>
            </w:pPr>
            <w:r>
              <w:lastRenderedPageBreak/>
              <w:t>(choice)</w:t>
            </w:r>
          </w:p>
          <w:p w14:paraId="4803B7FC" w14:textId="77777777" w:rsidR="00503198" w:rsidRDefault="00503198" w:rsidP="00503198">
            <w:pPr>
              <w:pStyle w:val="Italic4"/>
            </w:pPr>
            <w:r>
              <w:t xml:space="preserve">[choice] is </w:t>
            </w:r>
            <w:r w:rsidR="00D8169F" w:rsidRPr="00D8169F">
              <w:t>optional. A single instance might exist</w:t>
            </w:r>
            <w:r>
              <w:t xml:space="preserve">. </w:t>
            </w:r>
          </w:p>
          <w:p w14:paraId="51B61FA7" w14:textId="77777777" w:rsidR="00503198" w:rsidRPr="00BB3CEF" w:rsidRDefault="00503198" w:rsidP="00503198">
            <w:pPr>
              <w:pStyle w:val="Bold5"/>
              <w:rPr>
                <w:rFonts w:cs="Time New Roman"/>
              </w:rPr>
            </w:pPr>
            <w:proofErr w:type="spellStart"/>
            <w:r w:rsidRPr="00BB3CEF">
              <w:rPr>
                <w:rFonts w:cs="Time New Roman"/>
              </w:rPr>
              <w:t>ComplaintResponseSpecification</w:t>
            </w:r>
            <w:proofErr w:type="spellEnd"/>
          </w:p>
          <w:p w14:paraId="52E93317" w14:textId="77777777" w:rsidR="00503198" w:rsidRPr="00BB3CEF" w:rsidRDefault="00503198" w:rsidP="00503198">
            <w:pPr>
              <w:pStyle w:val="Italic5"/>
              <w:rPr>
                <w:rFonts w:cs="Time New Roman"/>
              </w:rPr>
            </w:pPr>
            <w:proofErr w:type="spellStart"/>
            <w:r w:rsidRPr="00BB3CEF">
              <w:rPr>
                <w:rFonts w:cs="Time New Roman"/>
              </w:rPr>
              <w:t>ComplaintResponseSpecification</w:t>
            </w:r>
            <w:proofErr w:type="spellEnd"/>
            <w:r w:rsidRPr="00BB3CEF">
              <w:rPr>
                <w:rFonts w:cs="Time New Roman"/>
              </w:rPr>
              <w:t xml:space="preserve"> is </w:t>
            </w:r>
            <w:r w:rsidR="00D8169F" w:rsidRPr="00BB3CEF">
              <w:rPr>
                <w:rFonts w:cs="Time New Roman"/>
              </w:rPr>
              <w:t>mandatory. A single instance is required</w:t>
            </w:r>
            <w:r w:rsidRPr="00BB3CEF">
              <w:rPr>
                <w:rFonts w:cs="Time New Roman"/>
              </w:rPr>
              <w:t xml:space="preserve">. </w:t>
            </w:r>
          </w:p>
          <w:p w14:paraId="5759E8FF" w14:textId="77777777" w:rsidR="00503198" w:rsidRPr="00BB3CEF" w:rsidRDefault="00503198" w:rsidP="00503198">
            <w:pPr>
              <w:pStyle w:val="Normal5"/>
              <w:rPr>
                <w:rFonts w:cs="Time New Roman"/>
              </w:rPr>
            </w:pPr>
            <w:r w:rsidRPr="00BB3CEF">
              <w:rPr>
                <w:rFonts w:cs="Time New Roman"/>
              </w:rPr>
              <w:t>A group item containing information necessary to identify the physical item.</w:t>
            </w:r>
          </w:p>
          <w:p w14:paraId="2F4C7134" w14:textId="77777777" w:rsidR="00503198" w:rsidRPr="00BB3CEF" w:rsidRDefault="00503198" w:rsidP="00503198">
            <w:pPr>
              <w:pStyle w:val="Bold5"/>
              <w:rPr>
                <w:rFonts w:cs="Time New Roman"/>
              </w:rPr>
            </w:pPr>
            <w:proofErr w:type="spellStart"/>
            <w:r w:rsidRPr="00BB3CEF">
              <w:rPr>
                <w:rFonts w:cs="Time New Roman"/>
              </w:rPr>
              <w:t>ComplaintResponseLineItemDetail</w:t>
            </w:r>
            <w:proofErr w:type="spellEnd"/>
          </w:p>
          <w:p w14:paraId="229FA751" w14:textId="77777777" w:rsidR="00503198" w:rsidRPr="00BB3CEF" w:rsidRDefault="00503198" w:rsidP="00503198">
            <w:pPr>
              <w:pStyle w:val="Italic5"/>
              <w:rPr>
                <w:rFonts w:cs="Time New Roman"/>
              </w:rPr>
            </w:pPr>
            <w:proofErr w:type="spellStart"/>
            <w:r w:rsidRPr="00BB3CEF">
              <w:rPr>
                <w:rFonts w:cs="Time New Roman"/>
              </w:rPr>
              <w:t>ComplaintResponseLineItemDetail</w:t>
            </w:r>
            <w:proofErr w:type="spellEnd"/>
            <w:r w:rsidRPr="00BB3CEF">
              <w:rPr>
                <w:rFonts w:cs="Time New Roman"/>
              </w:rPr>
              <w:t xml:space="preserve"> is </w:t>
            </w:r>
            <w:r w:rsidR="00A54212" w:rsidRPr="00BB3CEF">
              <w:rPr>
                <w:rFonts w:cs="Time New Roman"/>
              </w:rPr>
              <w:t>mandatory. One instance is required, multiple instances might exist</w:t>
            </w:r>
            <w:r w:rsidRPr="00BB3CEF">
              <w:rPr>
                <w:rFonts w:cs="Time New Roman"/>
              </w:rPr>
              <w:t xml:space="preserve">. </w:t>
            </w:r>
          </w:p>
          <w:p w14:paraId="61E29694" w14:textId="77777777" w:rsidR="00503198" w:rsidRPr="00BB3CEF" w:rsidRDefault="00503198" w:rsidP="00503198">
            <w:pPr>
              <w:pStyle w:val="Normal5"/>
              <w:rPr>
                <w:rFonts w:cs="Time New Roman"/>
              </w:rPr>
            </w:pPr>
            <w:r w:rsidRPr="00BB3CEF">
              <w:rPr>
                <w:rFonts w:cs="Time New Roman"/>
              </w:rPr>
              <w:t>A group item containing information necessary to identify the type of article being complained.</w:t>
            </w:r>
          </w:p>
          <w:p w14:paraId="4CB7A8E5" w14:textId="77777777" w:rsidR="00503198" w:rsidRDefault="00503198" w:rsidP="00503198">
            <w:pPr>
              <w:pStyle w:val="Bold4"/>
            </w:pPr>
            <w:r>
              <w:t>Quantity</w:t>
            </w:r>
          </w:p>
          <w:p w14:paraId="3CD74012" w14:textId="77777777" w:rsidR="00503198" w:rsidRDefault="00503198" w:rsidP="00503198">
            <w:pPr>
              <w:pStyle w:val="Italic4"/>
            </w:pPr>
            <w:r>
              <w:t>Quantity is optional. A single instance might exist.</w:t>
            </w:r>
          </w:p>
          <w:p w14:paraId="28C1B514"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A4C7F22"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53B5FE09" w14:textId="77777777" w:rsidR="00503198" w:rsidRDefault="00503198" w:rsidP="00503198">
            <w:pPr>
              <w:pStyle w:val="Bold4"/>
            </w:pPr>
            <w:proofErr w:type="spellStart"/>
            <w:r>
              <w:t>InformationalQuantity</w:t>
            </w:r>
            <w:proofErr w:type="spellEnd"/>
          </w:p>
          <w:p w14:paraId="07DF9270" w14:textId="77777777" w:rsidR="00503198" w:rsidRDefault="00503198" w:rsidP="00503198">
            <w:pPr>
              <w:pStyle w:val="Italic4"/>
            </w:pPr>
            <w:proofErr w:type="spellStart"/>
            <w:r>
              <w:t>InformationalQuantity</w:t>
            </w:r>
            <w:proofErr w:type="spellEnd"/>
            <w:r>
              <w:t xml:space="preserve"> is optional. Multiple instances might exist.</w:t>
            </w:r>
          </w:p>
          <w:p w14:paraId="27018D22"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01901EE8" w14:textId="77777777" w:rsidR="00503198" w:rsidRDefault="00503198" w:rsidP="00503198">
            <w:pPr>
              <w:pStyle w:val="Bold4"/>
            </w:pPr>
            <w:proofErr w:type="spellStart"/>
            <w:r>
              <w:t>ComplaintResponseLineNetChargeAmount</w:t>
            </w:r>
            <w:proofErr w:type="spellEnd"/>
          </w:p>
          <w:p w14:paraId="10FE5DAF" w14:textId="77777777" w:rsidR="00503198" w:rsidRDefault="00503198" w:rsidP="00503198">
            <w:pPr>
              <w:pStyle w:val="Italic4"/>
            </w:pPr>
            <w:proofErr w:type="spellStart"/>
            <w:r>
              <w:t>ComplaintResponseLineNetChargeAmount</w:t>
            </w:r>
            <w:proofErr w:type="spellEnd"/>
            <w:r>
              <w:t xml:space="preserve"> is optional. A single instance might exist.</w:t>
            </w:r>
          </w:p>
          <w:p w14:paraId="095CCD48" w14:textId="77777777" w:rsidR="00503198" w:rsidRDefault="00503198" w:rsidP="00503198">
            <w:pPr>
              <w:pStyle w:val="Normal4"/>
            </w:pPr>
            <w:r>
              <w:t xml:space="preserve">The net </w:t>
            </w:r>
            <w:proofErr w:type="spellStart"/>
            <w:r>
              <w:t>ComplaintResponse</w:t>
            </w:r>
            <w:proofErr w:type="spellEnd"/>
            <w:r>
              <w:t xml:space="preserve"> amount per line (excludes adjustments and tax).</w:t>
            </w:r>
          </w:p>
          <w:p w14:paraId="483C05CE" w14:textId="77777777" w:rsidR="00503198" w:rsidRDefault="00503198" w:rsidP="00503198">
            <w:pPr>
              <w:pStyle w:val="Bold4"/>
            </w:pPr>
            <w:r>
              <w:t>e-Attachment</w:t>
            </w:r>
          </w:p>
          <w:p w14:paraId="41B78C56" w14:textId="77777777" w:rsidR="00503198" w:rsidRDefault="00503198" w:rsidP="00503198">
            <w:pPr>
              <w:pStyle w:val="Italic4"/>
            </w:pPr>
            <w:r>
              <w:t>e-Attachment is optional. A single instance might exist.</w:t>
            </w:r>
          </w:p>
          <w:p w14:paraId="398F8EF7" w14:textId="77777777" w:rsidR="00503198" w:rsidRDefault="00503198" w:rsidP="00503198">
            <w:pPr>
              <w:pStyle w:val="Normal4"/>
            </w:pPr>
            <w:r>
              <w:t>e-Attachment enables the sender to provide information about attachments to the document.</w:t>
            </w:r>
          </w:p>
          <w:p w14:paraId="536C7DC2" w14:textId="77777777" w:rsidR="00503198" w:rsidRDefault="00503198" w:rsidP="00503198">
            <w:pPr>
              <w:pStyle w:val="ListBullet4"/>
            </w:pPr>
            <w:r>
              <w:t xml:space="preserve">Note: BizTalk users may have problems in processing this element. See the </w:t>
            </w:r>
            <w:proofErr w:type="spellStart"/>
            <w:r>
              <w:t>papiNet</w:t>
            </w:r>
            <w:proofErr w:type="spellEnd"/>
            <w:r>
              <w:t xml:space="preserve"> FAQs (papiNet.org) for more information.</w:t>
            </w:r>
          </w:p>
          <w:p w14:paraId="04216820" w14:textId="77777777" w:rsidR="00503198" w:rsidRDefault="00503198" w:rsidP="00503198">
            <w:pPr>
              <w:pStyle w:val="Bold4"/>
            </w:pPr>
            <w:proofErr w:type="spellStart"/>
            <w:r>
              <w:t>MailAttachment</w:t>
            </w:r>
            <w:proofErr w:type="spellEnd"/>
          </w:p>
          <w:p w14:paraId="10A455A4" w14:textId="77777777" w:rsidR="00503198" w:rsidRDefault="00503198" w:rsidP="00503198">
            <w:pPr>
              <w:pStyle w:val="Italic4"/>
            </w:pPr>
            <w:proofErr w:type="spellStart"/>
            <w:r>
              <w:t>MailAttachment</w:t>
            </w:r>
            <w:proofErr w:type="spellEnd"/>
            <w:r>
              <w:t xml:space="preserve"> is optional. Multiple instances might exist.</w:t>
            </w:r>
          </w:p>
          <w:p w14:paraId="0B762908" w14:textId="77777777" w:rsidR="00503198" w:rsidRDefault="00503198" w:rsidP="00503198">
            <w:pPr>
              <w:pStyle w:val="Normal4"/>
            </w:pPr>
            <w:proofErr w:type="spellStart"/>
            <w:r>
              <w:t>MailAttachment</w:t>
            </w:r>
            <w:proofErr w:type="spellEnd"/>
            <w:r>
              <w:t xml:space="preserve">  enables the complainer to indicate that they are providing by mail (express courier, snail mail etc.) proof of the Complaint.</w:t>
            </w:r>
          </w:p>
          <w:p w14:paraId="4F10D113" w14:textId="77777777" w:rsidR="00503198" w:rsidRDefault="00503198" w:rsidP="00503198">
            <w:pPr>
              <w:pStyle w:val="Bold4"/>
            </w:pPr>
            <w:proofErr w:type="spellStart"/>
            <w:r>
              <w:t>AdditionalText</w:t>
            </w:r>
            <w:proofErr w:type="spellEnd"/>
          </w:p>
          <w:p w14:paraId="5331B672" w14:textId="77777777" w:rsidR="00503198" w:rsidRDefault="00503198" w:rsidP="00503198">
            <w:pPr>
              <w:pStyle w:val="Italic4"/>
            </w:pPr>
            <w:proofErr w:type="spellStart"/>
            <w:r>
              <w:t>AdditionalText</w:t>
            </w:r>
            <w:proofErr w:type="spellEnd"/>
            <w:r>
              <w:t xml:space="preserve"> is optional. Multiple instances might exist.</w:t>
            </w:r>
          </w:p>
          <w:p w14:paraId="3531068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3DEB7C0" w14:textId="77777777" w:rsidR="00503198" w:rsidRDefault="00503198" w:rsidP="00503198"/>
    <w:p w14:paraId="023C13A0" w14:textId="77777777" w:rsidR="00503198" w:rsidRDefault="00503198" w:rsidP="00503198">
      <w:pPr>
        <w:pStyle w:val="Heading2"/>
      </w:pPr>
      <w:bookmarkStart w:id="1568" w:name="_Toc259721618"/>
      <w:bookmarkStart w:id="1569" w:name="_Toc275501965"/>
      <w:bookmarkStart w:id="1570" w:name="_Toc371377493"/>
      <w:bookmarkStart w:id="1571" w:name="_Toc21212528"/>
      <w:bookmarkStart w:id="1572" w:name="ComplaintResponseLineItemDetail"/>
      <w:proofErr w:type="spellStart"/>
      <w:r>
        <w:lastRenderedPageBreak/>
        <w:t>ComplaintResponseLineItemDetail</w:t>
      </w:r>
      <w:bookmarkEnd w:id="1568"/>
      <w:bookmarkEnd w:id="1569"/>
      <w:bookmarkEnd w:id="1570"/>
      <w:bookmarkEnd w:id="1571"/>
      <w:bookmarkEnd w:id="15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C5AAE9" w14:textId="77777777" w:rsidTr="00503198">
        <w:tc>
          <w:tcPr>
            <w:tcW w:w="5000" w:type="pct"/>
          </w:tcPr>
          <w:p w14:paraId="55C9908E" w14:textId="77777777" w:rsidR="00503198" w:rsidRDefault="009C6186" w:rsidP="00503198">
            <w:pPr>
              <w:pStyle w:val="Normal2"/>
            </w:pPr>
            <w:r>
              <w:pict w14:anchorId="0C2AF2D4">
                <v:shape id="dc_273" o:spid="_x0000_s2309" style="position:absolute;left:0;text-align:left;margin-left:0;margin-top:0;width:50pt;height:50pt;z-index:250;visibility:hidden" coordsize="695,759" o:spt="100" o:preferrelative="t" adj="0,,0" path="">
                  <v:stroke joinstyle="round"/>
                  <v:formulas/>
                  <v:path o:connecttype="segments"/>
                  <o:lock v:ext="edit" selection="t"/>
                </v:shape>
              </w:pict>
            </w:r>
            <w:r>
              <w:pict w14:anchorId="66B26E1A">
                <v:shape id="_x0000_s3259" style="position:absolute;left:0;text-align:left;margin-left:45632.7pt;margin-top:7.2pt;width:455.25pt;height:417pt;z-index:-2102;mso-wrap-edited:t;mso-position-horizontal:right" coordsize="" o:spt="100" wrapcoords="-30 267 329 267 329 10 486 10 642 10 1000 10 1000 895 1000 1011 642 1011 486 1011 486 593 329 593 329 366 -30 366 -30 267" adj="0,,0" path="">
                  <v:stroke joinstyle="round"/>
                  <v:imagedata r:id="rId351" o:title="dc_273"/>
                  <v:formulas/>
                  <v:path o:connecttype="segments"/>
                  <w10:wrap type="tight"/>
                </v:shape>
              </w:pict>
            </w:r>
            <w:r w:rsidR="00503198">
              <w:t>A group item containing information necessary to identify the type of article being complained.</w:t>
            </w:r>
          </w:p>
          <w:p w14:paraId="30BB709B" w14:textId="77777777" w:rsidR="00503198" w:rsidRDefault="00503198" w:rsidP="00503198">
            <w:pPr>
              <w:pStyle w:val="Bold3"/>
            </w:pPr>
            <w:r>
              <w:t>ItemType [attribute]</w:t>
            </w:r>
          </w:p>
          <w:p w14:paraId="21DBACB2" w14:textId="77777777" w:rsidR="00503198" w:rsidRDefault="00503198" w:rsidP="00503198">
            <w:pPr>
              <w:pStyle w:val="Italic3"/>
            </w:pPr>
            <w:r>
              <w:t>ItemType is mandatory. A single instance is required.</w:t>
            </w:r>
          </w:p>
          <w:p w14:paraId="037CFFF6" w14:textId="77777777"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14:paraId="6D7424EE" w14:textId="77777777" w:rsidR="00503198" w:rsidRDefault="00503198" w:rsidP="00503198">
            <w:pPr>
              <w:pStyle w:val="Normal3"/>
            </w:pPr>
            <w:r>
              <w:t>Refer to ItemType definition for any enumerations.</w:t>
            </w:r>
          </w:p>
          <w:p w14:paraId="1BB9B0E1" w14:textId="77777777" w:rsidR="00503198" w:rsidRDefault="00503198" w:rsidP="00503198">
            <w:pPr>
              <w:pStyle w:val="Bold3"/>
            </w:pPr>
            <w:r>
              <w:t>(sequence)</w:t>
            </w:r>
          </w:p>
          <w:p w14:paraId="3DC3694D" w14:textId="77777777" w:rsidR="00503198" w:rsidRDefault="00503198" w:rsidP="00503198">
            <w:pPr>
              <w:pStyle w:val="Italic3"/>
            </w:pPr>
            <w:r>
              <w:t>The sequence of items below is mandatory. A single instance is required.</w:t>
            </w:r>
          </w:p>
          <w:p w14:paraId="0CAB8658" w14:textId="77777777" w:rsidR="00503198" w:rsidRDefault="00503198" w:rsidP="00503198">
            <w:pPr>
              <w:pStyle w:val="Bold4"/>
            </w:pPr>
            <w:proofErr w:type="spellStart"/>
            <w:r>
              <w:t>ComplaintResponseLineItemDetailNumber</w:t>
            </w:r>
            <w:proofErr w:type="spellEnd"/>
          </w:p>
          <w:p w14:paraId="2B4D8981" w14:textId="77777777" w:rsidR="00503198" w:rsidRDefault="00503198" w:rsidP="00503198">
            <w:pPr>
              <w:pStyle w:val="Italic4"/>
            </w:pPr>
            <w:proofErr w:type="spellStart"/>
            <w:r>
              <w:t>ComplaintResponseLineItemDetailNumber</w:t>
            </w:r>
            <w:proofErr w:type="spellEnd"/>
            <w:r>
              <w:t xml:space="preserve"> is optional. Multiple instances might exist.</w:t>
            </w:r>
          </w:p>
          <w:p w14:paraId="58A0E1CB" w14:textId="77777777" w:rsidR="00503198" w:rsidRDefault="00503198" w:rsidP="00503198">
            <w:pPr>
              <w:pStyle w:val="Normal4"/>
            </w:pPr>
            <w:r>
              <w:t xml:space="preserve">The sequential number of an item assigned by the party making the </w:t>
            </w:r>
            <w:proofErr w:type="spellStart"/>
            <w:r>
              <w:t>ComplaintResponse</w:t>
            </w:r>
            <w:proofErr w:type="spellEnd"/>
            <w:r>
              <w:t xml:space="preserve"> within line item detail.</w:t>
            </w:r>
          </w:p>
          <w:p w14:paraId="2F0310F9" w14:textId="77777777" w:rsidR="00503198" w:rsidRDefault="00503198" w:rsidP="00503198">
            <w:pPr>
              <w:pStyle w:val="Bold4"/>
            </w:pPr>
            <w:proofErr w:type="spellStart"/>
            <w:r>
              <w:t>ComplaintResponseReference</w:t>
            </w:r>
            <w:proofErr w:type="spellEnd"/>
          </w:p>
          <w:p w14:paraId="23AEED56" w14:textId="77777777" w:rsidR="00503198" w:rsidRDefault="00503198" w:rsidP="00503198">
            <w:pPr>
              <w:pStyle w:val="Italic4"/>
            </w:pPr>
            <w:proofErr w:type="spellStart"/>
            <w:r>
              <w:t>ComplaintResponseReference</w:t>
            </w:r>
            <w:proofErr w:type="spellEnd"/>
            <w:r>
              <w:t xml:space="preserve"> is optional. A single instance might exist.</w:t>
            </w:r>
          </w:p>
          <w:p w14:paraId="08D3BDA9" w14:textId="77777777" w:rsidR="00503198" w:rsidRDefault="00503198" w:rsidP="00503198">
            <w:pPr>
              <w:pStyle w:val="Normal4"/>
            </w:pPr>
            <w:r>
              <w:t xml:space="preserve">A group item detailing relevant references pertaining to the </w:t>
            </w:r>
            <w:proofErr w:type="spellStart"/>
            <w:r>
              <w:t>ComplaintResponse</w:t>
            </w:r>
            <w:proofErr w:type="spellEnd"/>
          </w:p>
          <w:p w14:paraId="3E1F9F76" w14:textId="77777777" w:rsidR="00503198" w:rsidRDefault="00503198" w:rsidP="00503198">
            <w:pPr>
              <w:pStyle w:val="Bold4"/>
            </w:pPr>
            <w:proofErr w:type="spellStart"/>
            <w:r>
              <w:t>ComplaintResponseReason</w:t>
            </w:r>
            <w:proofErr w:type="spellEnd"/>
          </w:p>
          <w:p w14:paraId="5E354C01" w14:textId="77777777" w:rsidR="00503198" w:rsidRDefault="00503198" w:rsidP="00503198">
            <w:pPr>
              <w:pStyle w:val="Italic4"/>
            </w:pPr>
            <w:proofErr w:type="spellStart"/>
            <w:r>
              <w:t>ComplaintResponseReason</w:t>
            </w:r>
            <w:proofErr w:type="spellEnd"/>
            <w:r>
              <w:t xml:space="preserve"> is optional. Multiple instances might exist.</w:t>
            </w:r>
          </w:p>
          <w:p w14:paraId="3DB1AFE9" w14:textId="77777777" w:rsidR="00503198" w:rsidRDefault="00503198" w:rsidP="00503198">
            <w:pPr>
              <w:pStyle w:val="Normal4"/>
            </w:pPr>
            <w:r>
              <w:t xml:space="preserve">A group item containing the reason assessed by the supplier or sender parties for the </w:t>
            </w:r>
            <w:proofErr w:type="spellStart"/>
            <w:r>
              <w:t>ComplaintResponse</w:t>
            </w:r>
            <w:proofErr w:type="spellEnd"/>
          </w:p>
          <w:p w14:paraId="64B6468C" w14:textId="77777777" w:rsidR="00503198" w:rsidRDefault="00503198" w:rsidP="00503198">
            <w:pPr>
              <w:pStyle w:val="Bold4"/>
            </w:pPr>
            <w:r>
              <w:t>Identifier</w:t>
            </w:r>
          </w:p>
          <w:p w14:paraId="3FBD5EF2" w14:textId="77777777" w:rsidR="00503198" w:rsidRDefault="00503198" w:rsidP="00503198">
            <w:pPr>
              <w:pStyle w:val="Italic4"/>
            </w:pPr>
            <w:r>
              <w:t>Identifier is mandatory. One instance is required, multiple instances might exist.</w:t>
            </w:r>
          </w:p>
          <w:p w14:paraId="5EF04DF1" w14:textId="77777777" w:rsidR="00503198" w:rsidRDefault="00503198" w:rsidP="00503198">
            <w:pPr>
              <w:pStyle w:val="Normal4"/>
            </w:pPr>
            <w:r>
              <w:t xml:space="preserve">An Identifier is required for packages and items (pallets, reel packages, boxes, ream items, reel items, etc). The Identifier element contains the actual item </w:t>
            </w:r>
            <w:r>
              <w:lastRenderedPageBreak/>
              <w:t>identifier code. Identifier is repeatable so more than one identifier can be communicated. For example, the printed identifier on a label may be different from the barcode printed on the label.</w:t>
            </w:r>
          </w:p>
          <w:p w14:paraId="43EB0332" w14:textId="77777777" w:rsidR="00503198" w:rsidRDefault="00503198" w:rsidP="00503198">
            <w:pPr>
              <w:pStyle w:val="Bold4"/>
            </w:pPr>
            <w:r>
              <w:t>Charge</w:t>
            </w:r>
          </w:p>
          <w:p w14:paraId="29E67D8A" w14:textId="77777777" w:rsidR="00503198" w:rsidRDefault="00503198" w:rsidP="00503198">
            <w:pPr>
              <w:pStyle w:val="Italic4"/>
            </w:pPr>
            <w:r>
              <w:t>Charge is optional. Multiple instances might exist.</w:t>
            </w:r>
          </w:p>
          <w:p w14:paraId="0A6AF1F3" w14:textId="77777777" w:rsidR="00503198" w:rsidRDefault="00503198" w:rsidP="00503198">
            <w:pPr>
              <w:pStyle w:val="Normal4"/>
            </w:pPr>
            <w:r>
              <w:t>Charge is a group element that contains elements that describe a charge.</w:t>
            </w:r>
          </w:p>
          <w:p w14:paraId="43D0B073" w14:textId="77777777" w:rsidR="00503198" w:rsidRDefault="00503198" w:rsidP="00503198">
            <w:pPr>
              <w:pStyle w:val="Bold4"/>
            </w:pPr>
            <w:r>
              <w:t>Product</w:t>
            </w:r>
          </w:p>
          <w:p w14:paraId="380DF5F5" w14:textId="77777777" w:rsidR="00503198" w:rsidRDefault="00503198" w:rsidP="00503198">
            <w:pPr>
              <w:pStyle w:val="Italic4"/>
            </w:pPr>
            <w:r>
              <w:t>Product is optional. A single instance might exist.</w:t>
            </w:r>
          </w:p>
          <w:p w14:paraId="0AA18B1A"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26228C7" w14:textId="77777777" w:rsidR="00503198" w:rsidRDefault="00503198" w:rsidP="00503198">
            <w:pPr>
              <w:pStyle w:val="Bold4"/>
            </w:pPr>
            <w:r>
              <w:t>(sequence)</w:t>
            </w:r>
          </w:p>
          <w:p w14:paraId="3AC34D4F" w14:textId="77777777" w:rsidR="00503198" w:rsidRDefault="00503198" w:rsidP="00503198">
            <w:pPr>
              <w:pStyle w:val="Italic4"/>
            </w:pPr>
            <w:r>
              <w:t>The sequence of items below is optional. A single instance might exist.</w:t>
            </w:r>
          </w:p>
          <w:p w14:paraId="7179A2A4"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626170B3"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4F2D7E6F"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1F584862"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18DDAC33"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mandatory. A single instance is required.</w:t>
            </w:r>
          </w:p>
          <w:p w14:paraId="0B23D6C7"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78F3573F" w14:textId="77777777" w:rsidR="00503198" w:rsidRDefault="00503198" w:rsidP="00503198">
            <w:pPr>
              <w:pStyle w:val="Bold4"/>
            </w:pPr>
            <w:proofErr w:type="spellStart"/>
            <w:r>
              <w:t>AdditionalText</w:t>
            </w:r>
            <w:proofErr w:type="spellEnd"/>
          </w:p>
          <w:p w14:paraId="2A670C9D" w14:textId="77777777" w:rsidR="00503198" w:rsidRDefault="00503198" w:rsidP="00503198">
            <w:pPr>
              <w:pStyle w:val="Italic4"/>
            </w:pPr>
            <w:proofErr w:type="spellStart"/>
            <w:r>
              <w:t>AdditionalText</w:t>
            </w:r>
            <w:proofErr w:type="spellEnd"/>
            <w:r>
              <w:t xml:space="preserve"> is optional. Multiple instances might exist.</w:t>
            </w:r>
          </w:p>
          <w:p w14:paraId="4E5BBF4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A3A7540" w14:textId="77777777" w:rsidR="00503198" w:rsidRDefault="00503198" w:rsidP="00503198"/>
    <w:p w14:paraId="1FB0F277" w14:textId="77777777" w:rsidR="00503198" w:rsidRDefault="00503198" w:rsidP="00503198">
      <w:pPr>
        <w:pStyle w:val="Heading2"/>
      </w:pPr>
      <w:bookmarkStart w:id="1573" w:name="_Toc259721619"/>
      <w:bookmarkStart w:id="1574" w:name="_Toc275501966"/>
      <w:bookmarkStart w:id="1575" w:name="_Toc371377494"/>
      <w:bookmarkStart w:id="1576" w:name="_Toc21212529"/>
      <w:bookmarkStart w:id="1577" w:name="ComplaintResponseLineItemDetailNumber"/>
      <w:proofErr w:type="spellStart"/>
      <w:r>
        <w:t>ComplaintResponseLineItemDetailNumber</w:t>
      </w:r>
      <w:bookmarkEnd w:id="1573"/>
      <w:bookmarkEnd w:id="1574"/>
      <w:bookmarkEnd w:id="1575"/>
      <w:bookmarkEnd w:id="1576"/>
      <w:bookmarkEnd w:id="15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06AD64" w14:textId="77777777" w:rsidTr="00503198">
        <w:tc>
          <w:tcPr>
            <w:tcW w:w="5000" w:type="pct"/>
          </w:tcPr>
          <w:p w14:paraId="62528D61" w14:textId="77777777" w:rsidR="00503198" w:rsidRDefault="009C6186" w:rsidP="00503198">
            <w:pPr>
              <w:pStyle w:val="Normal2"/>
            </w:pPr>
            <w:r>
              <w:pict w14:anchorId="6636D966">
                <v:shape id="dc_274" o:spid="_x0000_s2310" style="position:absolute;left:0;text-align:left;margin-left:0;margin-top:0;width:50pt;height:50pt;z-index:251;visibility:hidden" coordsize="89,316" o:spt="100" o:preferrelative="t" adj="0,,0" path="">
                  <v:stroke joinstyle="round"/>
                  <v:formulas/>
                  <v:path o:connecttype="segments"/>
                  <o:lock v:ext="edit" selection="t"/>
                </v:shape>
              </w:pict>
            </w:r>
            <w:r>
              <w:pict w14:anchorId="613F04DB">
                <v:shape id="_x0000_s3260" style="position:absolute;left:0;text-align:left;margin-left:16427.7pt;margin-top:7.2pt;width:189.75pt;height:53.25pt;z-index:-2101;mso-wrap-edited:t;mso-position-horizontal:right" coordsize="" o:spt="100" wrapcoords="-30 78 1000 78 1000 1079 1000 1079 -30 1079 -30 78" adj="0,,0" path="">
                  <v:stroke joinstyle="round"/>
                  <v:imagedata r:id="rId352" o:title="dc_274"/>
                  <v:formulas/>
                  <v:path o:connecttype="segments"/>
                  <w10:wrap type="tight"/>
                </v:shape>
              </w:pict>
            </w:r>
            <w:r w:rsidR="00503198">
              <w:t xml:space="preserve">The sequential number of an item assigned by the party making the </w:t>
            </w:r>
            <w:proofErr w:type="spellStart"/>
            <w:r w:rsidR="00503198">
              <w:t>ComplaintResponse</w:t>
            </w:r>
            <w:proofErr w:type="spellEnd"/>
            <w:r w:rsidR="00503198">
              <w:t xml:space="preserve"> within line item detail.</w:t>
            </w:r>
          </w:p>
        </w:tc>
      </w:tr>
    </w:tbl>
    <w:p w14:paraId="5F367F10" w14:textId="77777777" w:rsidR="00503198" w:rsidRDefault="00503198" w:rsidP="00503198"/>
    <w:p w14:paraId="48B56952" w14:textId="77777777" w:rsidR="00503198" w:rsidRDefault="00503198" w:rsidP="00503198">
      <w:pPr>
        <w:pStyle w:val="Heading2"/>
      </w:pPr>
      <w:bookmarkStart w:id="1578" w:name="_Toc259721620"/>
      <w:bookmarkStart w:id="1579" w:name="_Toc275501967"/>
      <w:bookmarkStart w:id="1580" w:name="_Toc371377495"/>
      <w:bookmarkStart w:id="1581" w:name="_Toc21212530"/>
      <w:bookmarkStart w:id="1582" w:name="ComplaintResponseLineItemNumber"/>
      <w:proofErr w:type="spellStart"/>
      <w:r>
        <w:t>ComplaintResponseLineItemNumber</w:t>
      </w:r>
      <w:bookmarkEnd w:id="1578"/>
      <w:bookmarkEnd w:id="1579"/>
      <w:bookmarkEnd w:id="1580"/>
      <w:bookmarkEnd w:id="1581"/>
      <w:bookmarkEnd w:id="15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A281D44" w14:textId="77777777" w:rsidTr="00503198">
        <w:tc>
          <w:tcPr>
            <w:tcW w:w="5000" w:type="pct"/>
          </w:tcPr>
          <w:p w14:paraId="729646D4" w14:textId="77777777" w:rsidR="00503198" w:rsidRDefault="009C6186" w:rsidP="00503198">
            <w:pPr>
              <w:pStyle w:val="Normal2"/>
            </w:pPr>
            <w:r>
              <w:pict w14:anchorId="49AA277D">
                <v:shape id="dc_275" o:spid="_x0000_s2311" style="position:absolute;left:0;text-align:left;margin-left:0;margin-top:0;width:50pt;height:50pt;z-index:252;visibility:hidden" coordsize="67,278" o:spt="100" o:preferrelative="t" adj="0,,0" path="">
                  <v:stroke joinstyle="round"/>
                  <v:formulas/>
                  <v:path o:connecttype="segments"/>
                  <o:lock v:ext="edit" selection="t"/>
                </v:shape>
              </w:pict>
            </w:r>
            <w:r>
              <w:pict w14:anchorId="1FB9CFC3">
                <v:shape id="_x0000_s3261" style="position:absolute;left:0;text-align:left;margin-left:13870.2pt;margin-top:7.2pt;width:166.5pt;height:40.5pt;z-index:-2100;mso-wrap-edited:t;mso-position-horizontal:right" coordsize="" o:spt="100" wrapcoords="-30 104 1000 104 1000 1105 1000 1105 -30 1105 -30 104" adj="0,,0" path="">
                  <v:stroke joinstyle="round"/>
                  <v:imagedata r:id="rId353" o:title="dc_275"/>
                  <v:formulas/>
                  <v:path o:connecttype="segments"/>
                  <w10:wrap type="tight"/>
                </v:shape>
              </w:pict>
            </w:r>
            <w:r w:rsidR="00503198">
              <w:t xml:space="preserve">The number used to identify the </w:t>
            </w:r>
            <w:proofErr w:type="spellStart"/>
            <w:r w:rsidR="00503198">
              <w:t>ComplaintResponse</w:t>
            </w:r>
            <w:proofErr w:type="spellEnd"/>
            <w:r w:rsidR="00503198">
              <w:t xml:space="preserve"> line item</w:t>
            </w:r>
          </w:p>
        </w:tc>
      </w:tr>
    </w:tbl>
    <w:p w14:paraId="3FF7830F" w14:textId="77777777" w:rsidR="00503198" w:rsidRDefault="00503198" w:rsidP="00503198"/>
    <w:p w14:paraId="156BA99F" w14:textId="77777777" w:rsidR="00503198" w:rsidRDefault="00503198" w:rsidP="00503198">
      <w:pPr>
        <w:pStyle w:val="Heading2"/>
      </w:pPr>
      <w:bookmarkStart w:id="1583" w:name="_Toc259721621"/>
      <w:bookmarkStart w:id="1584" w:name="_Toc275501968"/>
      <w:bookmarkStart w:id="1585" w:name="_Toc371377496"/>
      <w:bookmarkStart w:id="1586" w:name="_Toc21212531"/>
      <w:bookmarkStart w:id="1587" w:name="ComplaintResponseLineNetChargeAmount"/>
      <w:proofErr w:type="spellStart"/>
      <w:r>
        <w:lastRenderedPageBreak/>
        <w:t>ComplaintResponseLineNetChargeAmount</w:t>
      </w:r>
      <w:bookmarkEnd w:id="1583"/>
      <w:bookmarkEnd w:id="1584"/>
      <w:bookmarkEnd w:id="1585"/>
      <w:bookmarkEnd w:id="1586"/>
      <w:bookmarkEnd w:id="15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12BD39E" w14:textId="77777777" w:rsidTr="00503198">
        <w:tc>
          <w:tcPr>
            <w:tcW w:w="5000" w:type="pct"/>
          </w:tcPr>
          <w:p w14:paraId="5E570410" w14:textId="77777777" w:rsidR="00503198" w:rsidRDefault="009C6186" w:rsidP="00503198">
            <w:pPr>
              <w:pStyle w:val="Normal2"/>
            </w:pPr>
            <w:r>
              <w:pict w14:anchorId="36642E27">
                <v:shape id="dc_276" o:spid="_x0000_s2312" style="position:absolute;left:0;text-align:left;margin-left:0;margin-top:0;width:50pt;height:50pt;z-index:253;visibility:hidden" coordsize="81,583" o:spt="100" o:preferrelative="t" adj="0,,0" path="">
                  <v:stroke joinstyle="round"/>
                  <v:formulas/>
                  <v:path o:connecttype="segments"/>
                  <o:lock v:ext="edit" selection="t"/>
                </v:shape>
              </w:pict>
            </w:r>
            <w:r>
              <w:pict w14:anchorId="3C4B5E7E">
                <v:shape id="_x0000_s3262" style="position:absolute;left:0;text-align:left;margin-left:34000.2pt;margin-top:7.2pt;width:349.5pt;height:48.75pt;z-index:-2099;mso-wrap-edited:t;mso-position-horizontal:right" coordsize="" o:spt="100" wrapcoords="-30 358 526 358 730 358 730 259 730 259 730 0 1000 0 1000 0 1000 1087 730 1087 730 939 526 939 526 926 -30 926 -30 358" adj="0,,0" path="">
                  <v:stroke joinstyle="round"/>
                  <v:imagedata r:id="rId354" o:title="dc_276"/>
                  <v:formulas/>
                  <v:path o:connecttype="segments"/>
                  <w10:wrap type="tight"/>
                </v:shape>
              </w:pict>
            </w:r>
            <w:r w:rsidR="00503198">
              <w:t xml:space="preserve">The net </w:t>
            </w:r>
            <w:proofErr w:type="spellStart"/>
            <w:r w:rsidR="00503198">
              <w:t>ComplaintResponse</w:t>
            </w:r>
            <w:proofErr w:type="spellEnd"/>
            <w:r w:rsidR="00503198">
              <w:t xml:space="preserve"> amount per line (excludes adjustments and tax).</w:t>
            </w:r>
          </w:p>
          <w:p w14:paraId="4B43C8B5" w14:textId="77777777" w:rsidR="00503198" w:rsidRDefault="00503198" w:rsidP="00503198">
            <w:pPr>
              <w:pStyle w:val="Bold3"/>
            </w:pPr>
            <w:r>
              <w:t>(sequence)</w:t>
            </w:r>
          </w:p>
          <w:p w14:paraId="02779B01" w14:textId="77777777" w:rsidR="00503198" w:rsidRDefault="00503198" w:rsidP="00503198">
            <w:pPr>
              <w:pStyle w:val="Italic3"/>
            </w:pPr>
            <w:r>
              <w:t>The sequence of items below is mandatory. A single instance is required.</w:t>
            </w:r>
          </w:p>
          <w:p w14:paraId="41822146" w14:textId="77777777" w:rsidR="00503198" w:rsidRDefault="00503198" w:rsidP="00503198">
            <w:pPr>
              <w:pStyle w:val="Bold4"/>
            </w:pPr>
            <w:proofErr w:type="spellStart"/>
            <w:r>
              <w:t>CurrencyValue</w:t>
            </w:r>
            <w:proofErr w:type="spellEnd"/>
          </w:p>
          <w:p w14:paraId="38433ED8" w14:textId="77777777" w:rsidR="00503198" w:rsidRDefault="00503198" w:rsidP="00503198">
            <w:pPr>
              <w:pStyle w:val="Italic4"/>
            </w:pPr>
            <w:proofErr w:type="spellStart"/>
            <w:r>
              <w:t>CurrencyValue</w:t>
            </w:r>
            <w:proofErr w:type="spellEnd"/>
            <w:r>
              <w:t xml:space="preserve"> is mandatory. A single instance is required.</w:t>
            </w:r>
          </w:p>
          <w:p w14:paraId="06CEA8BB"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49622B64" w14:textId="77777777" w:rsidR="00503198" w:rsidRDefault="00503198" w:rsidP="00503198"/>
    <w:p w14:paraId="562770BF" w14:textId="77777777" w:rsidR="00503198" w:rsidRDefault="00503198" w:rsidP="00503198">
      <w:pPr>
        <w:pStyle w:val="Heading2"/>
      </w:pPr>
      <w:bookmarkStart w:id="1588" w:name="_Toc259721622"/>
      <w:bookmarkStart w:id="1589" w:name="_Toc275501969"/>
      <w:bookmarkStart w:id="1590" w:name="_Toc371377497"/>
      <w:bookmarkStart w:id="1591" w:name="_Toc21212532"/>
      <w:bookmarkStart w:id="1592" w:name="ComplaintResponseLineStatusType_a"/>
      <w:proofErr w:type="spellStart"/>
      <w:r>
        <w:t>ComplaintResponseLineStatusType</w:t>
      </w:r>
      <w:proofErr w:type="spellEnd"/>
      <w:r>
        <w:t xml:space="preserve"> [attribute]</w:t>
      </w:r>
      <w:bookmarkEnd w:id="1588"/>
      <w:bookmarkEnd w:id="1589"/>
      <w:bookmarkEnd w:id="1590"/>
      <w:bookmarkEnd w:id="1591"/>
      <w:bookmarkEnd w:id="159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119F6C" w14:textId="77777777" w:rsidTr="00503198">
        <w:tc>
          <w:tcPr>
            <w:tcW w:w="5000" w:type="pct"/>
          </w:tcPr>
          <w:p w14:paraId="421D2BEC" w14:textId="77777777" w:rsidR="00503198" w:rsidRDefault="009C6186" w:rsidP="00503198">
            <w:pPr>
              <w:pStyle w:val="Normal2"/>
            </w:pPr>
            <w:r>
              <w:pict w14:anchorId="3274D6D3">
                <v:shape id="dc_277" o:spid="_x0000_s2313" style="position:absolute;left:0;text-align:left;margin-left:0;margin-top:0;width:50pt;height:50pt;z-index:254;visibility:hidden" coordsize="89,301" o:spt="100" o:preferrelative="t" adj="0,,0" path="">
                  <v:stroke joinstyle="round"/>
                  <v:formulas/>
                  <v:path o:connecttype="segments"/>
                  <o:lock v:ext="edit" selection="t"/>
                </v:shape>
              </w:pict>
            </w:r>
            <w:r>
              <w:pict w14:anchorId="47622854">
                <v:shape id="_x0000_s3263" style="position:absolute;left:0;text-align:left;margin-left:15437.7pt;margin-top:7.2pt;width:180.75pt;height:53.25pt;z-index:-2098;mso-wrap-edited:t;mso-position-horizontal:right" coordsize="" o:spt="100" wrapcoords="-30 0 1000 0 1000 1079 1000 1079 -30 1079 -30 0" adj="0,,0" path="">
                  <v:stroke joinstyle="round"/>
                  <v:imagedata r:id="rId355" o:title="dc_277"/>
                  <v:formulas/>
                  <v:path o:connecttype="segments"/>
                  <w10:wrap type="tight"/>
                </v:shape>
              </w:pict>
            </w:r>
            <w:r w:rsidR="00503198">
              <w:t xml:space="preserve">The status of the </w:t>
            </w:r>
            <w:proofErr w:type="spellStart"/>
            <w:r w:rsidR="00485239">
              <w:t>ComplaintResponse</w:t>
            </w:r>
            <w:proofErr w:type="spellEnd"/>
            <w:r w:rsidR="00503198">
              <w:t xml:space="preserve"> line.</w:t>
            </w:r>
          </w:p>
          <w:p w14:paraId="742AE315" w14:textId="77777777" w:rsidR="00503198" w:rsidRDefault="00503198" w:rsidP="00503198">
            <w:pPr>
              <w:pStyle w:val="Italic2"/>
            </w:pPr>
            <w:r>
              <w:t>This item is restricted to the following list.</w:t>
            </w:r>
          </w:p>
          <w:p w14:paraId="2C56A17A" w14:textId="77777777" w:rsidR="00503198" w:rsidRDefault="00503198" w:rsidP="00503198">
            <w:pPr>
              <w:pStyle w:val="Bold3"/>
            </w:pPr>
            <w:r>
              <w:t>Accepted</w:t>
            </w:r>
          </w:p>
          <w:p w14:paraId="127DA11C" w14:textId="77777777" w:rsidR="00503198" w:rsidRDefault="00503198" w:rsidP="00503198">
            <w:pPr>
              <w:pStyle w:val="Normal3"/>
            </w:pPr>
            <w:r>
              <w:t>The supplied information is accepted.</w:t>
            </w:r>
          </w:p>
          <w:p w14:paraId="789A7633" w14:textId="77777777" w:rsidR="00503198" w:rsidRDefault="00503198" w:rsidP="00503198">
            <w:pPr>
              <w:pStyle w:val="Bold3"/>
            </w:pPr>
            <w:proofErr w:type="spellStart"/>
            <w:r>
              <w:t>PartiallyAccepted</w:t>
            </w:r>
            <w:proofErr w:type="spellEnd"/>
          </w:p>
          <w:p w14:paraId="58B58A39" w14:textId="77777777" w:rsidR="00503198" w:rsidRDefault="00503198" w:rsidP="00503198">
            <w:pPr>
              <w:pStyle w:val="Normal3"/>
            </w:pPr>
            <w:r w:rsidRPr="003563ED">
              <w:t>The supplied information is</w:t>
            </w:r>
            <w:r>
              <w:t xml:space="preserve"> not completely accepted.</w:t>
            </w:r>
          </w:p>
          <w:p w14:paraId="478484BF" w14:textId="77777777" w:rsidR="00503198" w:rsidRDefault="00503198" w:rsidP="00503198">
            <w:pPr>
              <w:pStyle w:val="Bold3"/>
            </w:pPr>
            <w:r>
              <w:t>Rejected</w:t>
            </w:r>
          </w:p>
          <w:p w14:paraId="41E57DA3" w14:textId="77777777" w:rsidR="00503198" w:rsidRDefault="00503198" w:rsidP="00503198">
            <w:pPr>
              <w:pStyle w:val="Normal3"/>
            </w:pPr>
            <w:r>
              <w:t>The supplied information is rejected.</w:t>
            </w:r>
          </w:p>
        </w:tc>
      </w:tr>
    </w:tbl>
    <w:p w14:paraId="6B1DB777" w14:textId="77777777" w:rsidR="00503198" w:rsidRDefault="00503198" w:rsidP="00503198"/>
    <w:p w14:paraId="6E144A23" w14:textId="77777777" w:rsidR="00503198" w:rsidRDefault="00503198" w:rsidP="00503198">
      <w:pPr>
        <w:pStyle w:val="Heading2"/>
      </w:pPr>
      <w:bookmarkStart w:id="1593" w:name="_Toc259721623"/>
      <w:bookmarkStart w:id="1594" w:name="_Toc275501970"/>
      <w:bookmarkStart w:id="1595" w:name="_Toc371377498"/>
      <w:bookmarkStart w:id="1596" w:name="_Toc21212533"/>
      <w:bookmarkStart w:id="1597" w:name="ComplaintResponseNumber"/>
      <w:proofErr w:type="spellStart"/>
      <w:r>
        <w:t>ComplaintResponseNumber</w:t>
      </w:r>
      <w:bookmarkEnd w:id="1593"/>
      <w:bookmarkEnd w:id="1594"/>
      <w:bookmarkEnd w:id="1595"/>
      <w:bookmarkEnd w:id="1596"/>
      <w:bookmarkEnd w:id="15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1E2C828" w14:textId="77777777" w:rsidTr="00503198">
        <w:tc>
          <w:tcPr>
            <w:tcW w:w="5000" w:type="pct"/>
          </w:tcPr>
          <w:p w14:paraId="1B6D0EF0" w14:textId="77777777" w:rsidR="00503198" w:rsidRDefault="009C6186" w:rsidP="00503198">
            <w:pPr>
              <w:pStyle w:val="Normal2"/>
            </w:pPr>
            <w:r>
              <w:pict w14:anchorId="1BB209E4">
                <v:shape id="dc_278" o:spid="_x0000_s2314" style="position:absolute;left:0;text-align:left;margin-left:0;margin-top:0;width:50pt;height:50pt;z-index:255;visibility:hidden" coordsize="67,219" o:spt="100" o:preferrelative="t" adj="0,,0" path="">
                  <v:stroke joinstyle="round"/>
                  <v:formulas/>
                  <v:path o:connecttype="segments"/>
                  <o:lock v:ext="edit" selection="t"/>
                </v:shape>
              </w:pict>
            </w:r>
            <w:r>
              <w:pict w14:anchorId="18322E79">
                <v:shape id="_x0000_s3264" style="position:absolute;left:0;text-align:left;margin-left:9992.7pt;margin-top:7.2pt;width:131.25pt;height:40.5pt;z-index:-2097;mso-wrap-edited:t;mso-position-horizontal:right" coordsize="" o:spt="100" wrapcoords="-30 104 1000 104 1000 1105 1000 1105 -30 1105 -30 104" adj="0,,0" path="">
                  <v:stroke joinstyle="round"/>
                  <v:imagedata r:id="rId356" o:title="dc_278"/>
                  <v:formulas/>
                  <v:path o:connecttype="segments"/>
                  <w10:wrap type="tight"/>
                </v:shape>
              </w:pict>
            </w:r>
            <w:r w:rsidR="00503198">
              <w:t xml:space="preserve">A unique identification number of the </w:t>
            </w:r>
            <w:proofErr w:type="spellStart"/>
            <w:r w:rsidR="00503198">
              <w:t>ComplaintResponse</w:t>
            </w:r>
            <w:proofErr w:type="spellEnd"/>
            <w:r w:rsidR="00503198">
              <w:t xml:space="preserve">, generated by the issuer of the </w:t>
            </w:r>
            <w:proofErr w:type="spellStart"/>
            <w:r w:rsidR="00485239">
              <w:t>ComplaintResponse</w:t>
            </w:r>
            <w:proofErr w:type="spellEnd"/>
            <w:r w:rsidR="00503198">
              <w:t>.</w:t>
            </w:r>
          </w:p>
        </w:tc>
      </w:tr>
    </w:tbl>
    <w:p w14:paraId="34257E80" w14:textId="77777777" w:rsidR="00503198" w:rsidRDefault="00503198" w:rsidP="00503198"/>
    <w:p w14:paraId="1D72B16B" w14:textId="77777777" w:rsidR="00503198" w:rsidRDefault="00503198" w:rsidP="00503198">
      <w:pPr>
        <w:pStyle w:val="Heading2"/>
      </w:pPr>
      <w:bookmarkStart w:id="1598" w:name="_Toc259721624"/>
      <w:bookmarkStart w:id="1599" w:name="_Toc275501971"/>
      <w:bookmarkStart w:id="1600" w:name="_Toc371377499"/>
      <w:bookmarkStart w:id="1601" w:name="_Toc21212534"/>
      <w:bookmarkStart w:id="1602" w:name="ComplaintResponseReason"/>
      <w:proofErr w:type="spellStart"/>
      <w:r>
        <w:t>ComplaintResponseReason</w:t>
      </w:r>
      <w:bookmarkEnd w:id="1598"/>
      <w:bookmarkEnd w:id="1599"/>
      <w:bookmarkEnd w:id="1600"/>
      <w:bookmarkEnd w:id="1601"/>
      <w:bookmarkEnd w:id="16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5AC563" w14:textId="77777777" w:rsidTr="00503198">
        <w:tc>
          <w:tcPr>
            <w:tcW w:w="5000" w:type="pct"/>
          </w:tcPr>
          <w:p w14:paraId="540D2332" w14:textId="77777777" w:rsidR="00503198" w:rsidRDefault="009C6186" w:rsidP="00503198">
            <w:pPr>
              <w:pStyle w:val="Normal2"/>
            </w:pPr>
            <w:r>
              <w:pict w14:anchorId="582D85BD">
                <v:shape id="dc_279" o:spid="_x0000_s2315" style="position:absolute;left:0;text-align:left;margin-left:0;margin-top:0;width:50pt;height:50pt;z-index:256;visibility:hidden" coordsize="236,646" o:spt="100" o:preferrelative="t" adj="0,,0" path="">
                  <v:stroke joinstyle="round"/>
                  <v:formulas/>
                  <v:path o:connecttype="segments"/>
                  <o:lock v:ext="edit" selection="t"/>
                </v:shape>
              </w:pict>
            </w:r>
            <w:r>
              <w:pict w14:anchorId="65707CD3">
                <v:shape id="_x0000_s3265" style="position:absolute;left:0;text-align:left;margin-left:38207.7pt;margin-top:7.2pt;width:387.75pt;height:141.75pt;z-index:-2096;mso-wrap-edited:t;mso-position-horizontal:right" coordsize="" o:spt="100" wrapcoords="-30 296 315 296 315 29 500 29 500 29 500 0 1000 0 1000 0 1000 1030 500 1030 500 772 315 772 315 492 -30 492 -30 296" adj="0,,0" path="">
                  <v:stroke joinstyle="round"/>
                  <v:imagedata r:id="rId357" o:title="dc_279"/>
                  <v:formulas/>
                  <v:path o:connecttype="segments"/>
                  <w10:wrap type="tight"/>
                </v:shape>
              </w:pict>
            </w:r>
            <w:r w:rsidR="00503198">
              <w:t xml:space="preserve">A group item containing the reason assessed by the supplier or sender parties for the </w:t>
            </w:r>
            <w:proofErr w:type="spellStart"/>
            <w:r w:rsidR="00503198">
              <w:t>ComplaintResponse</w:t>
            </w:r>
            <w:proofErr w:type="spellEnd"/>
          </w:p>
          <w:p w14:paraId="170C2064" w14:textId="77777777" w:rsidR="00503198" w:rsidRDefault="00503198" w:rsidP="00503198">
            <w:pPr>
              <w:pStyle w:val="Bold3"/>
            </w:pPr>
            <w:proofErr w:type="spellStart"/>
            <w:r>
              <w:t>ComplaintResponseReasonType</w:t>
            </w:r>
            <w:proofErr w:type="spellEnd"/>
            <w:r>
              <w:t xml:space="preserve"> [attribute]</w:t>
            </w:r>
          </w:p>
          <w:p w14:paraId="47434D08" w14:textId="77777777" w:rsidR="00503198" w:rsidRDefault="00503198" w:rsidP="00503198">
            <w:pPr>
              <w:pStyle w:val="Italic3"/>
            </w:pPr>
            <w:proofErr w:type="spellStart"/>
            <w:r>
              <w:t>ComplaintResponseReasonType</w:t>
            </w:r>
            <w:proofErr w:type="spellEnd"/>
            <w:r>
              <w:t xml:space="preserve"> is optional. A single instance might exist.</w:t>
            </w:r>
          </w:p>
          <w:p w14:paraId="7BEF084A" w14:textId="77777777" w:rsidR="00503198" w:rsidRDefault="00503198" w:rsidP="00503198">
            <w:pPr>
              <w:pStyle w:val="Normal3"/>
            </w:pPr>
            <w:r>
              <w:t>The type of complaint reason.</w:t>
            </w:r>
          </w:p>
          <w:p w14:paraId="1C1DFDAA" w14:textId="77777777" w:rsidR="00503198" w:rsidRDefault="00503198" w:rsidP="00503198">
            <w:pPr>
              <w:pStyle w:val="Normal3"/>
            </w:pPr>
            <w:r>
              <w:t xml:space="preserve">Refer to </w:t>
            </w:r>
            <w:proofErr w:type="spellStart"/>
            <w:r>
              <w:t>ComplaintResponseReasonType</w:t>
            </w:r>
            <w:proofErr w:type="spellEnd"/>
            <w:r>
              <w:t xml:space="preserve"> definition for any enumerations.</w:t>
            </w:r>
          </w:p>
          <w:p w14:paraId="4599231F" w14:textId="77777777" w:rsidR="00503198" w:rsidRDefault="00503198" w:rsidP="00503198">
            <w:pPr>
              <w:pStyle w:val="Bold3"/>
            </w:pPr>
            <w:r>
              <w:lastRenderedPageBreak/>
              <w:t>(sequence)</w:t>
            </w:r>
          </w:p>
          <w:p w14:paraId="1EE5373A" w14:textId="77777777" w:rsidR="00503198" w:rsidRDefault="00503198" w:rsidP="00503198">
            <w:pPr>
              <w:pStyle w:val="Italic3"/>
            </w:pPr>
            <w:r>
              <w:t>The sequence of items below is mandatory. A single instance is required.</w:t>
            </w:r>
          </w:p>
          <w:p w14:paraId="5A84732D" w14:textId="77777777" w:rsidR="00503198" w:rsidRDefault="00503198" w:rsidP="00503198">
            <w:pPr>
              <w:pStyle w:val="Bold4"/>
            </w:pPr>
            <w:proofErr w:type="spellStart"/>
            <w:r>
              <w:t>ComplaintResponseReasonCode</w:t>
            </w:r>
            <w:proofErr w:type="spellEnd"/>
          </w:p>
          <w:p w14:paraId="26436DA6" w14:textId="77777777" w:rsidR="00503198" w:rsidRDefault="00503198" w:rsidP="00503198">
            <w:pPr>
              <w:pStyle w:val="Italic4"/>
            </w:pPr>
            <w:proofErr w:type="spellStart"/>
            <w:r>
              <w:t>ComplaintResponseReasonCode</w:t>
            </w:r>
            <w:proofErr w:type="spellEnd"/>
            <w:r>
              <w:t xml:space="preserve"> is optional. A single instance might exist.</w:t>
            </w:r>
          </w:p>
          <w:p w14:paraId="03D24D27" w14:textId="77777777" w:rsidR="00503198" w:rsidRDefault="00503198" w:rsidP="00503198">
            <w:pPr>
              <w:pStyle w:val="Normal4"/>
            </w:pPr>
            <w:r>
              <w:t>The reason for the complaint in code form. Agency provides the context.</w:t>
            </w:r>
          </w:p>
          <w:p w14:paraId="35E68E76" w14:textId="77777777" w:rsidR="00503198" w:rsidRDefault="00503198" w:rsidP="00503198">
            <w:pPr>
              <w:pStyle w:val="Bold4"/>
            </w:pPr>
            <w:proofErr w:type="spellStart"/>
            <w:r>
              <w:t>ComplaintResponseReasonDescription</w:t>
            </w:r>
            <w:proofErr w:type="spellEnd"/>
          </w:p>
          <w:p w14:paraId="68F40EAB" w14:textId="77777777" w:rsidR="00503198" w:rsidRDefault="00503198" w:rsidP="00503198">
            <w:pPr>
              <w:pStyle w:val="Italic4"/>
            </w:pPr>
            <w:proofErr w:type="spellStart"/>
            <w:r>
              <w:t>ComplaintResponseReasonDescription</w:t>
            </w:r>
            <w:proofErr w:type="spellEnd"/>
            <w:r>
              <w:t xml:space="preserve"> is optional. Multiple instances might exist.</w:t>
            </w:r>
          </w:p>
          <w:p w14:paraId="75E3B319" w14:textId="77777777" w:rsidR="00503198" w:rsidRDefault="00503198" w:rsidP="00503198">
            <w:pPr>
              <w:pStyle w:val="Normal4"/>
            </w:pPr>
            <w:r>
              <w:t xml:space="preserve">A text field element describing the reason for the </w:t>
            </w:r>
            <w:proofErr w:type="spellStart"/>
            <w:r>
              <w:t>ComplaintResponse</w:t>
            </w:r>
            <w:proofErr w:type="spellEnd"/>
          </w:p>
        </w:tc>
      </w:tr>
    </w:tbl>
    <w:p w14:paraId="245331D2" w14:textId="77777777" w:rsidR="00503198" w:rsidRDefault="00503198" w:rsidP="00503198"/>
    <w:p w14:paraId="26AB0A60" w14:textId="77777777" w:rsidR="00503198" w:rsidRDefault="00503198" w:rsidP="00503198">
      <w:pPr>
        <w:pStyle w:val="Heading2"/>
      </w:pPr>
      <w:bookmarkStart w:id="1603" w:name="_Toc259721625"/>
      <w:bookmarkStart w:id="1604" w:name="_Toc275501972"/>
      <w:bookmarkStart w:id="1605" w:name="_Toc371377500"/>
      <w:bookmarkStart w:id="1606" w:name="_Toc21212535"/>
      <w:bookmarkStart w:id="1607" w:name="ComplaintResponseReasonCode"/>
      <w:proofErr w:type="spellStart"/>
      <w:r>
        <w:t>ComplaintResponseReasonCode</w:t>
      </w:r>
      <w:bookmarkEnd w:id="1603"/>
      <w:bookmarkEnd w:id="1604"/>
      <w:bookmarkEnd w:id="1605"/>
      <w:bookmarkEnd w:id="1606"/>
      <w:bookmarkEnd w:id="16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27F413" w14:textId="77777777" w:rsidTr="00503198">
        <w:tc>
          <w:tcPr>
            <w:tcW w:w="5000" w:type="pct"/>
          </w:tcPr>
          <w:p w14:paraId="0AB9CA7D" w14:textId="77777777" w:rsidR="00503198" w:rsidRDefault="009C6186" w:rsidP="00503198">
            <w:pPr>
              <w:pStyle w:val="Normal2"/>
            </w:pPr>
            <w:r>
              <w:pict w14:anchorId="27718A56">
                <v:shape id="dc_280" o:spid="_x0000_s2316" style="position:absolute;left:0;text-align:left;margin-left:0;margin-top:0;width:50pt;height:50pt;z-index:257;visibility:hidden" coordsize="96,426" o:spt="100" o:preferrelative="t" adj="0,,0" path="">
                  <v:stroke joinstyle="round"/>
                  <v:formulas/>
                  <v:path o:connecttype="segments"/>
                  <o:lock v:ext="edit" selection="t"/>
                </v:shape>
              </w:pict>
            </w:r>
            <w:r>
              <w:pict w14:anchorId="49D4DD5C">
                <v:shape id="_x0000_s3266" style="position:absolute;left:0;text-align:left;margin-left:23687.7pt;margin-top:7.2pt;width:255.75pt;height:57.75pt;z-index:-2095;mso-wrap-edited:t;mso-position-horizontal:right" coordsize="" o:spt="100" wrapcoords="-30 322 563 322 563 72 563 72 563 0 1000 0 1000 0 1000 1073 563 1073 563 1021 -30 1021 -30 322" adj="0,,0" path="">
                  <v:stroke joinstyle="round"/>
                  <v:imagedata r:id="rId358" o:title="dc_280"/>
                  <v:formulas/>
                  <v:path o:connecttype="segments"/>
                  <w10:wrap type="tight"/>
                </v:shape>
              </w:pict>
            </w:r>
            <w:r w:rsidR="00503198">
              <w:t>The reason for the complaint in code form. Agency provides the context.</w:t>
            </w:r>
          </w:p>
          <w:p w14:paraId="1499C713" w14:textId="77777777" w:rsidR="00503198" w:rsidRDefault="00503198" w:rsidP="00E62E8E">
            <w:pPr>
              <w:pStyle w:val="Bold3"/>
            </w:pPr>
            <w:r>
              <w:t>Agency [attribute]</w:t>
            </w:r>
          </w:p>
          <w:p w14:paraId="6A76D713" w14:textId="77777777" w:rsidR="00503198" w:rsidRDefault="00503198" w:rsidP="00E62E8E">
            <w:pPr>
              <w:pStyle w:val="Italic3"/>
            </w:pPr>
            <w:r>
              <w:t>Agency is optional. A single instance might exist.</w:t>
            </w:r>
          </w:p>
          <w:p w14:paraId="6C25F66D" w14:textId="77777777" w:rsidR="00503198" w:rsidRDefault="00503198" w:rsidP="00E62E8E">
            <w:pPr>
              <w:pStyle w:val="Normal3"/>
            </w:pPr>
            <w:r>
              <w:t>Describes the agency maintaining the list of codes. To be included in this list the agency must be a recognized standards body or industry organisation.</w:t>
            </w:r>
          </w:p>
          <w:p w14:paraId="076B9D7A" w14:textId="77777777" w:rsidR="00503198" w:rsidRDefault="00503198" w:rsidP="008D25AE">
            <w:pPr>
              <w:pStyle w:val="Normal3"/>
              <w:numPr>
                <w:ilvl w:val="0"/>
                <w:numId w:val="18"/>
              </w:numPr>
            </w:pPr>
            <w:r>
              <w:t xml:space="preserve">For the element that owns this attribute. </w:t>
            </w:r>
          </w:p>
          <w:p w14:paraId="4684F7C2" w14:textId="77777777" w:rsidR="00503198" w:rsidRDefault="00503198" w:rsidP="008D25AE">
            <w:pPr>
              <w:pStyle w:val="Normal3"/>
              <w:numPr>
                <w:ilvl w:val="0"/>
                <w:numId w:val="18"/>
              </w:numPr>
            </w:pPr>
            <w:r>
              <w:t xml:space="preserve">For another attribute in the list of attributes associated with the parent element. </w:t>
            </w:r>
          </w:p>
          <w:p w14:paraId="7621AE48" w14:textId="77777777" w:rsidR="00503198" w:rsidRDefault="00503198" w:rsidP="00E62E8E">
            <w:pPr>
              <w:pStyle w:val="Normal3"/>
            </w:pPr>
            <w:r>
              <w:t>Refer to Agency definition for any enumerations.</w:t>
            </w:r>
          </w:p>
        </w:tc>
      </w:tr>
    </w:tbl>
    <w:p w14:paraId="68CB3060" w14:textId="77777777" w:rsidR="00503198" w:rsidRDefault="00503198" w:rsidP="00503198"/>
    <w:p w14:paraId="560BCAE9" w14:textId="77777777" w:rsidR="00503198" w:rsidRDefault="00503198" w:rsidP="00503198">
      <w:pPr>
        <w:pStyle w:val="Heading2"/>
      </w:pPr>
      <w:bookmarkStart w:id="1608" w:name="_Toc259721626"/>
      <w:bookmarkStart w:id="1609" w:name="_Toc275501973"/>
      <w:bookmarkStart w:id="1610" w:name="_Toc371377501"/>
      <w:bookmarkStart w:id="1611" w:name="_Toc21212536"/>
      <w:bookmarkStart w:id="1612" w:name="ComplaintResponseReasonDescription"/>
      <w:proofErr w:type="spellStart"/>
      <w:r>
        <w:t>ComplaintResponseReasonDescription</w:t>
      </w:r>
      <w:bookmarkEnd w:id="1608"/>
      <w:bookmarkEnd w:id="1609"/>
      <w:bookmarkEnd w:id="1610"/>
      <w:bookmarkEnd w:id="1611"/>
      <w:bookmarkEnd w:id="16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E3F580" w14:textId="77777777" w:rsidTr="00503198">
        <w:tc>
          <w:tcPr>
            <w:tcW w:w="5000" w:type="pct"/>
          </w:tcPr>
          <w:p w14:paraId="1D742609" w14:textId="77777777" w:rsidR="00503198" w:rsidRDefault="009C6186" w:rsidP="00503198">
            <w:pPr>
              <w:pStyle w:val="Normal2"/>
            </w:pPr>
            <w:r>
              <w:pict w14:anchorId="063CDD47">
                <v:shape id="dc_281" o:spid="_x0000_s2317" style="position:absolute;left:0;text-align:left;margin-left:0;margin-top:0;width:50pt;height:50pt;z-index:258;visibility:hidden" coordsize="89,295" o:spt="100" o:preferrelative="t" adj="0,,0" path="">
                  <v:stroke joinstyle="round"/>
                  <v:formulas/>
                  <v:path o:connecttype="segments"/>
                  <o:lock v:ext="edit" selection="t"/>
                </v:shape>
              </w:pict>
            </w:r>
            <w:r>
              <w:pict w14:anchorId="6801B1E0">
                <v:shape id="_x0000_s3267" style="position:absolute;left:0;text-align:left;margin-left:15025.2pt;margin-top:7.2pt;width:177pt;height:53.25pt;z-index:-2094;mso-wrap-edited:t;mso-position-horizontal:right" coordsize="" o:spt="100" wrapcoords="-30 78 1000 78 1000 1079 1000 1079 -30 1079 -30 78" adj="0,,0" path="">
                  <v:stroke joinstyle="round"/>
                  <v:imagedata r:id="rId359" o:title="dc_281"/>
                  <v:formulas/>
                  <v:path o:connecttype="segments"/>
                  <w10:wrap type="tight"/>
                </v:shape>
              </w:pict>
            </w:r>
            <w:r w:rsidR="00503198">
              <w:t xml:space="preserve">A text field element describing the reason for the </w:t>
            </w:r>
            <w:proofErr w:type="spellStart"/>
            <w:r w:rsidR="00503198">
              <w:t>ComplaintResponse</w:t>
            </w:r>
            <w:proofErr w:type="spellEnd"/>
          </w:p>
        </w:tc>
      </w:tr>
    </w:tbl>
    <w:p w14:paraId="434DD4E4" w14:textId="77777777" w:rsidR="00503198" w:rsidRDefault="00503198" w:rsidP="00503198"/>
    <w:p w14:paraId="1BECFACF" w14:textId="77777777" w:rsidR="00503198" w:rsidRDefault="00503198" w:rsidP="00503198">
      <w:pPr>
        <w:pStyle w:val="Heading2"/>
      </w:pPr>
      <w:bookmarkStart w:id="1613" w:name="_Toc259721627"/>
      <w:bookmarkStart w:id="1614" w:name="_Toc275501974"/>
      <w:bookmarkStart w:id="1615" w:name="_Toc371377502"/>
      <w:bookmarkStart w:id="1616" w:name="_Toc21212537"/>
      <w:bookmarkStart w:id="1617" w:name="ComplaintResponseReasonType_a"/>
      <w:proofErr w:type="spellStart"/>
      <w:r>
        <w:t>ComplaintResponseReasonType</w:t>
      </w:r>
      <w:proofErr w:type="spellEnd"/>
      <w:r>
        <w:t xml:space="preserve"> [attribute]</w:t>
      </w:r>
      <w:bookmarkEnd w:id="1613"/>
      <w:bookmarkEnd w:id="1614"/>
      <w:bookmarkEnd w:id="1615"/>
      <w:bookmarkEnd w:id="1616"/>
      <w:bookmarkEnd w:id="161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DBF472" w14:textId="77777777" w:rsidTr="00503198">
        <w:tc>
          <w:tcPr>
            <w:tcW w:w="5000" w:type="pct"/>
          </w:tcPr>
          <w:p w14:paraId="6D5E91B7" w14:textId="77777777" w:rsidR="00503198" w:rsidRDefault="009C6186" w:rsidP="00503198">
            <w:pPr>
              <w:pStyle w:val="Normal2"/>
            </w:pPr>
            <w:r>
              <w:pict w14:anchorId="2411CA59">
                <v:shape id="dc_282" o:spid="_x0000_s2318" style="position:absolute;left:0;text-align:left;margin-left:0;margin-top:0;width:50pt;height:50pt;z-index:259;visibility:hidden" coordsize="89,272" o:spt="100" o:preferrelative="t" adj="0,,0" path="">
                  <v:stroke joinstyle="round"/>
                  <v:formulas/>
                  <v:path o:connecttype="segments"/>
                  <o:lock v:ext="edit" selection="t"/>
                </v:shape>
              </w:pict>
            </w:r>
            <w:r>
              <w:pict w14:anchorId="598C885B">
                <v:shape id="_x0000_s3268" style="position:absolute;left:0;text-align:left;margin-left:13540.2pt;margin-top:7.2pt;width:163.5pt;height:53.25pt;z-index:-2093;mso-wrap-edited:t;mso-position-horizontal:right" coordsize="" o:spt="100" wrapcoords="-30 0 1000 0 1000 1079 1000 1079 -30 1079 -30 0" adj="0,,0" path="">
                  <v:stroke joinstyle="round"/>
                  <v:imagedata r:id="rId360" o:title="dc_282"/>
                  <v:formulas/>
                  <v:path o:connecttype="segments"/>
                  <w10:wrap type="tight"/>
                </v:shape>
              </w:pict>
            </w:r>
            <w:r w:rsidR="00503198">
              <w:t>The type of complaint reason.</w:t>
            </w:r>
          </w:p>
          <w:p w14:paraId="6009145C" w14:textId="77777777" w:rsidR="00503198" w:rsidRDefault="00503198" w:rsidP="00503198">
            <w:pPr>
              <w:pStyle w:val="Italic2"/>
            </w:pPr>
            <w:r>
              <w:t>This item is restricted to the following list.</w:t>
            </w:r>
          </w:p>
          <w:p w14:paraId="575F096D" w14:textId="77777777" w:rsidR="00503198" w:rsidRDefault="00503198" w:rsidP="00503198">
            <w:pPr>
              <w:pStyle w:val="Bold3"/>
            </w:pPr>
            <w:r>
              <w:t>Commercial</w:t>
            </w:r>
          </w:p>
          <w:p w14:paraId="73F98C09" w14:textId="77777777" w:rsidR="00503198" w:rsidRDefault="00503198" w:rsidP="00503198">
            <w:pPr>
              <w:pStyle w:val="Bold3"/>
            </w:pPr>
            <w:r>
              <w:t>Logistical</w:t>
            </w:r>
          </w:p>
          <w:p w14:paraId="477E359F" w14:textId="77777777" w:rsidR="00503198" w:rsidRDefault="00503198" w:rsidP="00503198">
            <w:pPr>
              <w:pStyle w:val="Bold3"/>
            </w:pPr>
            <w:r>
              <w:t>Technical</w:t>
            </w:r>
          </w:p>
        </w:tc>
      </w:tr>
    </w:tbl>
    <w:p w14:paraId="443D9188" w14:textId="77777777" w:rsidR="00503198" w:rsidRDefault="00503198" w:rsidP="00503198"/>
    <w:p w14:paraId="0904D943" w14:textId="77777777" w:rsidR="00503198" w:rsidRDefault="00503198" w:rsidP="00503198">
      <w:pPr>
        <w:pStyle w:val="Heading2"/>
      </w:pPr>
      <w:bookmarkStart w:id="1618" w:name="_Toc259721628"/>
      <w:bookmarkStart w:id="1619" w:name="_Toc275501975"/>
      <w:bookmarkStart w:id="1620" w:name="_Toc371377503"/>
      <w:bookmarkStart w:id="1621" w:name="_Toc21212538"/>
      <w:bookmarkStart w:id="1622" w:name="ComplaintResponseReference"/>
      <w:proofErr w:type="spellStart"/>
      <w:r>
        <w:lastRenderedPageBreak/>
        <w:t>ComplaintResponseReference</w:t>
      </w:r>
      <w:bookmarkEnd w:id="1618"/>
      <w:bookmarkEnd w:id="1619"/>
      <w:bookmarkEnd w:id="1620"/>
      <w:bookmarkEnd w:id="1621"/>
      <w:bookmarkEnd w:id="16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64D074" w14:textId="77777777" w:rsidTr="00503198">
        <w:tc>
          <w:tcPr>
            <w:tcW w:w="5000" w:type="pct"/>
          </w:tcPr>
          <w:p w14:paraId="1A0FA46D" w14:textId="77777777" w:rsidR="00503198" w:rsidRDefault="009C6186" w:rsidP="00503198">
            <w:pPr>
              <w:pStyle w:val="Normal2"/>
            </w:pPr>
            <w:r>
              <w:pict w14:anchorId="7F57E498">
                <v:shape id="dc_283" o:spid="_x0000_s4091" style="position:absolute;left:0;text-align:left;margin-left:0;margin-top:0;width:50pt;height:50pt;z-index:972;visibility:hidden" coordsize="154,539" o:spt="100" o:preferrelative="t" adj="0,,0" path="">
                  <v:stroke joinstyle="round"/>
                  <v:formulas/>
                  <v:path o:connecttype="segments"/>
                  <o:lock v:ext="edit" selection="t"/>
                </v:shape>
              </w:pict>
            </w:r>
            <w:r>
              <w:rPr>
                <w:noProof/>
                <w:snapToGrid/>
                <w:lang w:val="sv-SE" w:eastAsia="sv-SE"/>
              </w:rPr>
              <w:pict w14:anchorId="69E99DBE">
                <v:shape id="_x0000_s7261" type="#_x0000_t75" style="position:absolute;left:0;text-align:left;margin-left:8992.5pt;margin-top:7.05pt;width:382.5pt;height:97.5pt;z-index:-94;mso-wrap-edited:t;mso-position-horizontal:right;mso-position-horizontal-relative:text;mso-position-vertical:absolute;mso-position-vertical-relative:text" wrapcoords="119 7111 232 15087 9606 15641 9606 21290 21600 21434 21600 0 9493 244 9493 6447 119 7111" filled="t">
                  <v:imagedata r:id="rId361" o:title="ComplaintResponseReference"/>
                  <w10:wrap type="tight"/>
                </v:shape>
              </w:pict>
            </w:r>
            <w:r w:rsidR="00503198">
              <w:t xml:space="preserve">A group item detailing relevant references pertaining to the </w:t>
            </w:r>
            <w:proofErr w:type="spellStart"/>
            <w:r w:rsidR="00503198">
              <w:t>ComplaintResponse</w:t>
            </w:r>
            <w:proofErr w:type="spellEnd"/>
          </w:p>
          <w:p w14:paraId="6523AF34" w14:textId="77777777" w:rsidR="00503198" w:rsidRDefault="00503198" w:rsidP="002B0EAA">
            <w:pPr>
              <w:pStyle w:val="Bold3"/>
            </w:pPr>
            <w:proofErr w:type="spellStart"/>
            <w:r>
              <w:t>ComplaintResponseReferenceType</w:t>
            </w:r>
            <w:proofErr w:type="spellEnd"/>
            <w:r>
              <w:t xml:space="preserve"> [attribute]</w:t>
            </w:r>
          </w:p>
          <w:p w14:paraId="25055447" w14:textId="77777777" w:rsidR="00503198" w:rsidRDefault="00503198" w:rsidP="002B0EAA">
            <w:pPr>
              <w:pStyle w:val="Italic3"/>
            </w:pPr>
            <w:proofErr w:type="spellStart"/>
            <w:r>
              <w:t>ComplaintResponseReferenceType</w:t>
            </w:r>
            <w:proofErr w:type="spellEnd"/>
            <w:r>
              <w:t xml:space="preserve"> is optional. A single instance might exist.</w:t>
            </w:r>
          </w:p>
          <w:p w14:paraId="587F0155" w14:textId="77777777"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B62F60B" w14:textId="77777777" w:rsidR="00503198" w:rsidRDefault="00503198" w:rsidP="002B0EAA">
            <w:pPr>
              <w:pStyle w:val="Normal3"/>
            </w:pPr>
            <w:r>
              <w:t xml:space="preserve">Refer to </w:t>
            </w:r>
            <w:proofErr w:type="spellStart"/>
            <w:r>
              <w:t>ComplaintResponseReferenceType</w:t>
            </w:r>
            <w:proofErr w:type="spellEnd"/>
            <w:r>
              <w:t xml:space="preserve"> definition for any enumerations.</w:t>
            </w:r>
          </w:p>
          <w:p w14:paraId="3E85C782" w14:textId="77777777" w:rsidR="002B0EAA" w:rsidRDefault="002B0EAA" w:rsidP="002B0EAA">
            <w:pPr>
              <w:pStyle w:val="Bold3"/>
            </w:pPr>
            <w:proofErr w:type="spellStart"/>
            <w:r>
              <w:t>AssignedBy</w:t>
            </w:r>
            <w:proofErr w:type="spellEnd"/>
            <w:r>
              <w:t xml:space="preserve"> [attribute]</w:t>
            </w:r>
          </w:p>
          <w:p w14:paraId="2D4392F4" w14:textId="77777777" w:rsidR="002B0EAA" w:rsidRDefault="002B0EAA" w:rsidP="002B0EAA">
            <w:pPr>
              <w:pStyle w:val="Italic3"/>
            </w:pPr>
            <w:proofErr w:type="spellStart"/>
            <w:r>
              <w:t>AssignedBy</w:t>
            </w:r>
            <w:proofErr w:type="spellEnd"/>
            <w:r>
              <w:t xml:space="preserve"> is optional. A single instance might exist.</w:t>
            </w:r>
          </w:p>
          <w:p w14:paraId="1469747C" w14:textId="77777777" w:rsidR="002B0EAA" w:rsidRDefault="004E5BAF" w:rsidP="002B0EAA">
            <w:pPr>
              <w:pStyle w:val="Normal3"/>
            </w:pPr>
            <w:r>
              <w:t xml:space="preserve">Identifies the type of party or the agency that </w:t>
            </w:r>
            <w:r w:rsidR="002B0EAA">
              <w:t xml:space="preserve">has assigned the associated item, e.g. a reference of type </w:t>
            </w:r>
            <w:proofErr w:type="spellStart"/>
            <w:r w:rsidR="002B0EAA">
              <w:t>OrderNumber</w:t>
            </w:r>
            <w:proofErr w:type="spellEnd"/>
            <w:r w:rsidR="002B0EAA">
              <w:t>.</w:t>
            </w:r>
          </w:p>
          <w:p w14:paraId="2CA6645B" w14:textId="77777777" w:rsidR="00503198" w:rsidRDefault="002B0EAA" w:rsidP="002B0EAA">
            <w:pPr>
              <w:pStyle w:val="Normal3"/>
            </w:pPr>
            <w:r>
              <w:t xml:space="preserve">Refer to </w:t>
            </w:r>
            <w:proofErr w:type="spellStart"/>
            <w:r>
              <w:t>AssignedBy</w:t>
            </w:r>
            <w:proofErr w:type="spellEnd"/>
            <w:r>
              <w:t xml:space="preserve"> for any enumerations</w:t>
            </w:r>
          </w:p>
        </w:tc>
      </w:tr>
    </w:tbl>
    <w:p w14:paraId="649D9A00" w14:textId="77777777" w:rsidR="00503198" w:rsidRDefault="00503198" w:rsidP="00503198"/>
    <w:p w14:paraId="0D29E41F" w14:textId="77777777" w:rsidR="00503198" w:rsidRDefault="00503198" w:rsidP="00503198">
      <w:pPr>
        <w:pStyle w:val="Heading2"/>
      </w:pPr>
      <w:bookmarkStart w:id="1623" w:name="_Toc259721629"/>
      <w:bookmarkStart w:id="1624" w:name="_Toc275501976"/>
      <w:bookmarkStart w:id="1625" w:name="_Toc371377504"/>
      <w:bookmarkStart w:id="1626" w:name="_Toc21212539"/>
      <w:bookmarkStart w:id="1627" w:name="ComplaintResponseReferenceType_a"/>
      <w:proofErr w:type="spellStart"/>
      <w:r>
        <w:t>ComplaintResponseReferenceType</w:t>
      </w:r>
      <w:proofErr w:type="spellEnd"/>
      <w:r>
        <w:t xml:space="preserve"> [attribute]</w:t>
      </w:r>
      <w:bookmarkEnd w:id="1623"/>
      <w:bookmarkEnd w:id="1624"/>
      <w:bookmarkEnd w:id="1625"/>
      <w:bookmarkEnd w:id="1626"/>
      <w:bookmarkEnd w:id="16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208B080" w14:textId="77777777" w:rsidTr="00503198">
        <w:tc>
          <w:tcPr>
            <w:tcW w:w="5000" w:type="pct"/>
          </w:tcPr>
          <w:p w14:paraId="1B211EE1" w14:textId="77777777" w:rsidR="00503198" w:rsidRDefault="009C6186" w:rsidP="00503198">
            <w:pPr>
              <w:pStyle w:val="Normal2"/>
            </w:pPr>
            <w:r>
              <w:pict w14:anchorId="42556C0C">
                <v:shape id="dc_284" o:spid="_x0000_s4093" style="position:absolute;left:0;text-align:left;margin-left:0;margin-top:0;width:50pt;height:50pt;z-index:973;visibility:hidden" coordsize="89,290" o:spt="100" o:preferrelative="t" adj="0,,0" path="">
                  <v:stroke joinstyle="round"/>
                  <v:formulas/>
                  <v:path o:connecttype="segments"/>
                  <o:lock v:ext="edit" selection="t"/>
                </v:shape>
              </w:pict>
            </w:r>
            <w:r>
              <w:pict w14:anchorId="621EE305">
                <v:shape id="_x0000_s4094" style="position:absolute;left:0;text-align:left;margin-left:14695.2pt;margin-top:7.2pt;width:174pt;height:53.25pt;z-index:-1438;mso-wrap-edited:t;mso-position-horizontal:right" coordsize="" o:spt="100" wrapcoords="-30 0 1000 0 1000 1079 1000 1079 -30 1079 -30 0" adj="0,,0" path="">
                  <v:stroke joinstyle="round"/>
                  <v:imagedata r:id="rId362" o:title="dc_284"/>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0AA5841"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2267CDC8" w14:textId="77777777" w:rsidR="00503198" w:rsidRDefault="00503198" w:rsidP="00503198"/>
    <w:p w14:paraId="034E3CBE" w14:textId="77777777" w:rsidR="00503198" w:rsidRDefault="00503198" w:rsidP="00503198">
      <w:pPr>
        <w:pStyle w:val="Heading2"/>
      </w:pPr>
      <w:bookmarkStart w:id="1628" w:name="_Toc259721630"/>
      <w:bookmarkStart w:id="1629" w:name="_Toc275501977"/>
      <w:bookmarkStart w:id="1630" w:name="_Toc371377505"/>
      <w:bookmarkStart w:id="1631" w:name="_Toc21212540"/>
      <w:bookmarkStart w:id="1632" w:name="ComplaintResponseSpecification"/>
      <w:proofErr w:type="spellStart"/>
      <w:r>
        <w:lastRenderedPageBreak/>
        <w:t>ComplaintResponseSpecification</w:t>
      </w:r>
      <w:bookmarkEnd w:id="1628"/>
      <w:bookmarkEnd w:id="1629"/>
      <w:bookmarkEnd w:id="1630"/>
      <w:bookmarkEnd w:id="1631"/>
      <w:bookmarkEnd w:id="16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6A71AB" w14:textId="77777777" w:rsidTr="00503198">
        <w:tc>
          <w:tcPr>
            <w:tcW w:w="5000" w:type="pct"/>
          </w:tcPr>
          <w:p w14:paraId="6B7CE949" w14:textId="77777777" w:rsidR="00503198" w:rsidRDefault="009C6186" w:rsidP="00503198">
            <w:pPr>
              <w:pStyle w:val="Normal2"/>
            </w:pPr>
            <w:r>
              <w:pict w14:anchorId="55F82EC7">
                <v:shape id="dc_285" o:spid="_x0000_s2319" style="position:absolute;left:0;text-align:left;margin-left:0;margin-top:0;width:50pt;height:50pt;z-index:260;visibility:hidden" coordsize="417,750" o:spt="100" o:preferrelative="t" adj="0,,0" path="">
                  <v:stroke joinstyle="round"/>
                  <v:formulas/>
                  <v:path o:connecttype="segments"/>
                  <o:lock v:ext="edit" selection="t"/>
                </v:shape>
              </w:pict>
            </w:r>
            <w:r>
              <w:pict w14:anchorId="2D275AB7">
                <v:shape id="_x0000_s3269" style="position:absolute;left:0;text-align:left;margin-left:45055.2pt;margin-top:7.2pt;width:450pt;height:250.5pt;z-index:-2092;mso-wrap-edited:t;mso-position-horizontal:right" coordsize="" o:spt="100" wrapcoords="-30 453 321 453 480 453 480 50 638 50 1000 50 1000 566 1000 1017 638 1017 480 1017 480 566 321 566 321 564 -30 564 -30 453" adj="0,,0" path="">
                  <v:stroke joinstyle="round"/>
                  <v:imagedata r:id="rId363" o:title="dc_285"/>
                  <v:formulas/>
                  <v:path o:connecttype="segments"/>
                  <w10:wrap type="tight"/>
                </v:shape>
              </w:pict>
            </w:r>
            <w:r w:rsidR="00503198">
              <w:t>A group item containing information necessary to identify the physical item.</w:t>
            </w:r>
          </w:p>
          <w:p w14:paraId="320E926E" w14:textId="77777777" w:rsidR="00503198" w:rsidRDefault="00503198" w:rsidP="00503198">
            <w:pPr>
              <w:pStyle w:val="Bold3"/>
            </w:pPr>
            <w:r>
              <w:t>(sequence)</w:t>
            </w:r>
          </w:p>
          <w:p w14:paraId="74144892" w14:textId="77777777" w:rsidR="00503198" w:rsidRDefault="00503198" w:rsidP="00503198">
            <w:pPr>
              <w:pStyle w:val="Italic3"/>
            </w:pPr>
            <w:r>
              <w:t>The sequence of items below is mandatory. A single instance is required.</w:t>
            </w:r>
          </w:p>
          <w:p w14:paraId="4930F53C" w14:textId="77777777" w:rsidR="00503198" w:rsidRDefault="00503198" w:rsidP="00503198">
            <w:pPr>
              <w:pStyle w:val="Bold4"/>
            </w:pPr>
            <w:r>
              <w:t>Product</w:t>
            </w:r>
          </w:p>
          <w:p w14:paraId="763CE3B9" w14:textId="77777777" w:rsidR="00503198" w:rsidRDefault="00503198" w:rsidP="00503198">
            <w:pPr>
              <w:pStyle w:val="Italic4"/>
            </w:pPr>
            <w:r>
              <w:t>Product is mandatory. A single instance is required.</w:t>
            </w:r>
          </w:p>
          <w:p w14:paraId="18F923C0"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8DD33D3" w14:textId="77777777" w:rsidR="00503198" w:rsidRDefault="00503198" w:rsidP="00503198">
            <w:pPr>
              <w:pStyle w:val="Bold4"/>
            </w:pPr>
            <w:r>
              <w:t>(sequence)</w:t>
            </w:r>
          </w:p>
          <w:p w14:paraId="4919EC89" w14:textId="77777777" w:rsidR="00503198" w:rsidRDefault="00503198" w:rsidP="00503198">
            <w:pPr>
              <w:pStyle w:val="Italic4"/>
            </w:pPr>
            <w:r>
              <w:t>The sequence of items below is optional. Multiple instances might exist.</w:t>
            </w:r>
          </w:p>
          <w:p w14:paraId="0294172B"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06498678"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4DB865C3"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3624D534"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3E14019C"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mandatory. A single instance is required.</w:t>
            </w:r>
          </w:p>
          <w:p w14:paraId="208E8FB8"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182C5BB7" w14:textId="77777777" w:rsidR="00503198" w:rsidRDefault="00503198" w:rsidP="00503198">
            <w:pPr>
              <w:pStyle w:val="Bold4"/>
            </w:pPr>
            <w:proofErr w:type="spellStart"/>
            <w:r>
              <w:t>DeliveryMessageDate</w:t>
            </w:r>
            <w:proofErr w:type="spellEnd"/>
          </w:p>
          <w:p w14:paraId="78C73519" w14:textId="77777777" w:rsidR="00503198" w:rsidRDefault="00503198" w:rsidP="00503198">
            <w:pPr>
              <w:pStyle w:val="Italic4"/>
            </w:pPr>
            <w:proofErr w:type="spellStart"/>
            <w:r>
              <w:t>DeliveryMessageDate</w:t>
            </w:r>
            <w:proofErr w:type="spellEnd"/>
            <w:r>
              <w:t xml:space="preserve"> is optional. A single instance might exist.</w:t>
            </w:r>
          </w:p>
          <w:p w14:paraId="0D4CF413"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5C3C3745" w14:textId="77777777" w:rsidR="00503198" w:rsidRDefault="00503198" w:rsidP="00503198">
            <w:pPr>
              <w:pStyle w:val="Bold4"/>
            </w:pPr>
            <w:proofErr w:type="spellStart"/>
            <w:r>
              <w:t>DateTimeRange</w:t>
            </w:r>
            <w:proofErr w:type="spellEnd"/>
          </w:p>
          <w:p w14:paraId="0D213F04" w14:textId="77777777" w:rsidR="00503198" w:rsidRDefault="00503198" w:rsidP="00503198">
            <w:pPr>
              <w:pStyle w:val="Italic4"/>
            </w:pPr>
            <w:proofErr w:type="spellStart"/>
            <w:r>
              <w:t>DateTimeRange</w:t>
            </w:r>
            <w:proofErr w:type="spellEnd"/>
            <w:r>
              <w:t xml:space="preserve"> is optional. A single instance might exist.</w:t>
            </w:r>
          </w:p>
          <w:p w14:paraId="4F7B33F9" w14:textId="77777777" w:rsidR="00503198" w:rsidRDefault="00BD29EF" w:rsidP="00503198">
            <w:pPr>
              <w:pStyle w:val="Normal4"/>
            </w:pPr>
            <w:r w:rsidRPr="00BD29EF">
              <w:t>Specifies a date and/or time range</w:t>
            </w:r>
            <w:r w:rsidR="00503198">
              <w:t xml:space="preserve">. </w:t>
            </w:r>
          </w:p>
          <w:p w14:paraId="4485C826" w14:textId="77777777" w:rsidR="00503198" w:rsidRDefault="00503198" w:rsidP="00503198">
            <w:pPr>
              <w:pStyle w:val="Bold4"/>
            </w:pPr>
            <w:r>
              <w:t>Charge</w:t>
            </w:r>
          </w:p>
          <w:p w14:paraId="5B5C3AD6" w14:textId="77777777" w:rsidR="00503198" w:rsidRDefault="00503198" w:rsidP="00503198">
            <w:pPr>
              <w:pStyle w:val="Italic4"/>
            </w:pPr>
            <w:r>
              <w:t>Charge is optional. Multiple instances might exist.</w:t>
            </w:r>
          </w:p>
          <w:p w14:paraId="7C4A0632" w14:textId="77777777" w:rsidR="00503198" w:rsidRDefault="00503198" w:rsidP="00503198">
            <w:pPr>
              <w:pStyle w:val="Normal4"/>
            </w:pPr>
            <w:r>
              <w:t>Charge is a group element that contains elements that describe a charge.</w:t>
            </w:r>
          </w:p>
          <w:p w14:paraId="3EDC9FEE" w14:textId="77777777" w:rsidR="00503198" w:rsidRDefault="00503198" w:rsidP="00503198">
            <w:pPr>
              <w:pStyle w:val="Bold4"/>
            </w:pPr>
            <w:proofErr w:type="spellStart"/>
            <w:r>
              <w:t>AdditionalText</w:t>
            </w:r>
            <w:proofErr w:type="spellEnd"/>
          </w:p>
          <w:p w14:paraId="30F0395D" w14:textId="77777777" w:rsidR="00503198" w:rsidRDefault="00503198" w:rsidP="00503198">
            <w:pPr>
              <w:pStyle w:val="Italic4"/>
            </w:pPr>
            <w:proofErr w:type="spellStart"/>
            <w:r>
              <w:t>AdditionalText</w:t>
            </w:r>
            <w:proofErr w:type="spellEnd"/>
            <w:r>
              <w:t xml:space="preserve"> is optional. Multiple instances might exist.</w:t>
            </w:r>
          </w:p>
          <w:p w14:paraId="0AD57EB4" w14:textId="77777777" w:rsidR="00503198" w:rsidRDefault="00503198" w:rsidP="00503198">
            <w:pPr>
              <w:pStyle w:val="Normal4"/>
            </w:pPr>
            <w:r>
              <w:lastRenderedPageBreak/>
              <w:t>A text field that is used to communicate information not previously defined or for special instructions. To be used only for circumstances not covered by specific elements.</w:t>
            </w:r>
          </w:p>
        </w:tc>
      </w:tr>
    </w:tbl>
    <w:p w14:paraId="7D978263" w14:textId="77777777" w:rsidR="00503198" w:rsidRDefault="00503198" w:rsidP="00503198"/>
    <w:p w14:paraId="387204EE" w14:textId="77777777" w:rsidR="00503198" w:rsidRDefault="00503198" w:rsidP="00503198">
      <w:pPr>
        <w:pStyle w:val="Heading2"/>
      </w:pPr>
      <w:bookmarkStart w:id="1633" w:name="_Toc259721631"/>
      <w:bookmarkStart w:id="1634" w:name="_Toc275501978"/>
      <w:bookmarkStart w:id="1635" w:name="_Toc371377506"/>
      <w:bookmarkStart w:id="1636" w:name="_Toc21212541"/>
      <w:bookmarkStart w:id="1637" w:name="ComplaintResponseSummary"/>
      <w:proofErr w:type="spellStart"/>
      <w:r>
        <w:t>ComplaintResponseSummary</w:t>
      </w:r>
      <w:bookmarkEnd w:id="1633"/>
      <w:bookmarkEnd w:id="1634"/>
      <w:bookmarkEnd w:id="1635"/>
      <w:bookmarkEnd w:id="1636"/>
      <w:bookmarkEnd w:id="16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FBFE5B" w14:textId="77777777" w:rsidTr="00503198">
        <w:tc>
          <w:tcPr>
            <w:tcW w:w="5000" w:type="pct"/>
          </w:tcPr>
          <w:p w14:paraId="0933E6C5" w14:textId="77777777" w:rsidR="00503198" w:rsidRDefault="009C6186" w:rsidP="00503198">
            <w:pPr>
              <w:pStyle w:val="Normal2"/>
            </w:pPr>
            <w:r>
              <w:pict w14:anchorId="59CFF0D3">
                <v:shape id="dc_286" o:spid="_x0000_s2320" style="position:absolute;left:0;text-align:left;margin-left:0;margin-top:0;width:50pt;height:50pt;z-index:261;visibility:hidden" coordsize="475,575" o:spt="100" o:preferrelative="t" adj="0,,0" path="">
                  <v:stroke joinstyle="round"/>
                  <v:formulas/>
                  <v:path o:connecttype="segments"/>
                  <o:lock v:ext="edit" selection="t"/>
                </v:shape>
              </w:pict>
            </w:r>
            <w:r>
              <w:pict w14:anchorId="1956C065">
                <v:shape id="_x0000_s3270" style="position:absolute;left:0;text-align:left;margin-left:33505.2pt;margin-top:7.2pt;width:345pt;height:285pt;z-index:-2091;mso-wrap-edited:t;mso-position-horizontal:right" coordsize="" o:spt="100" wrapcoords="-30 456 379 456 586 456 586 44 586 44 586 0 1000 0 1000 0 1000 1015 586 1015 586 556 379 556 379 554 -30 554 -30 456" adj="0,,0" path="">
                  <v:stroke joinstyle="round"/>
                  <v:imagedata r:id="rId364" o:title="dc_286"/>
                  <v:formulas/>
                  <v:path o:connecttype="segments"/>
                  <w10:wrap type="tight"/>
                </v:shape>
              </w:pict>
            </w:r>
            <w:r w:rsidR="00503198">
              <w:t xml:space="preserve">Summary information that applies to the entire </w:t>
            </w:r>
            <w:proofErr w:type="spellStart"/>
            <w:r w:rsidR="00485239">
              <w:t>ComplaintResponse</w:t>
            </w:r>
            <w:proofErr w:type="spellEnd"/>
            <w:r w:rsidR="00503198">
              <w:t xml:space="preserve"> </w:t>
            </w:r>
            <w:r w:rsidR="00ED105B">
              <w:t>e-Document</w:t>
            </w:r>
            <w:r w:rsidR="00503198">
              <w:t>.</w:t>
            </w:r>
          </w:p>
          <w:p w14:paraId="2728D1E9" w14:textId="77777777" w:rsidR="00503198" w:rsidRDefault="00503198" w:rsidP="00503198">
            <w:pPr>
              <w:pStyle w:val="Bold3"/>
            </w:pPr>
            <w:r>
              <w:t>(sequence)</w:t>
            </w:r>
          </w:p>
          <w:p w14:paraId="64098FEA" w14:textId="77777777" w:rsidR="00503198" w:rsidRDefault="00503198" w:rsidP="00503198">
            <w:pPr>
              <w:pStyle w:val="Italic3"/>
            </w:pPr>
            <w:r>
              <w:t>The sequence of items below is mandatory. A single instance is required.</w:t>
            </w:r>
          </w:p>
          <w:p w14:paraId="5DE2EDA8" w14:textId="77777777" w:rsidR="00503198" w:rsidRDefault="00503198" w:rsidP="00503198">
            <w:pPr>
              <w:pStyle w:val="Bold4"/>
            </w:pPr>
            <w:proofErr w:type="spellStart"/>
            <w:r>
              <w:t>TotalNumberOfLineItems</w:t>
            </w:r>
            <w:proofErr w:type="spellEnd"/>
          </w:p>
          <w:p w14:paraId="65C42437" w14:textId="77777777" w:rsidR="00503198" w:rsidRDefault="00503198" w:rsidP="00503198">
            <w:pPr>
              <w:pStyle w:val="Italic4"/>
            </w:pPr>
            <w:proofErr w:type="spellStart"/>
            <w:r>
              <w:t>TotalNumberOfLineItems</w:t>
            </w:r>
            <w:proofErr w:type="spellEnd"/>
            <w:r>
              <w:t xml:space="preserve"> is optional. A single instance might exist.</w:t>
            </w:r>
          </w:p>
          <w:p w14:paraId="30AE382F" w14:textId="77777777" w:rsidR="00503198" w:rsidRDefault="00503198" w:rsidP="00503198">
            <w:pPr>
              <w:pStyle w:val="Normal4"/>
            </w:pPr>
            <w:r>
              <w:t>The total number of individual line items in the document, regardless of the status or type.</w:t>
            </w:r>
          </w:p>
          <w:p w14:paraId="26AE33A0" w14:textId="77777777" w:rsidR="00503198" w:rsidRDefault="00503198" w:rsidP="00503198">
            <w:pPr>
              <w:pStyle w:val="Bold4"/>
            </w:pPr>
            <w:proofErr w:type="spellStart"/>
            <w:r>
              <w:t>TotalQuantity</w:t>
            </w:r>
            <w:proofErr w:type="spellEnd"/>
          </w:p>
          <w:p w14:paraId="03FF3EB8" w14:textId="77777777" w:rsidR="00503198" w:rsidRDefault="00503198" w:rsidP="00503198">
            <w:pPr>
              <w:pStyle w:val="Italic4"/>
            </w:pPr>
            <w:proofErr w:type="spellStart"/>
            <w:r>
              <w:t>TotalQuantity</w:t>
            </w:r>
            <w:proofErr w:type="spellEnd"/>
            <w:r>
              <w:t xml:space="preserve"> is optional. A single instance might exist.</w:t>
            </w:r>
          </w:p>
          <w:p w14:paraId="7215D828" w14:textId="77777777" w:rsidR="00503198" w:rsidRDefault="00503198" w:rsidP="00503198">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4B126307" w14:textId="77777777" w:rsidR="00503198" w:rsidRDefault="00503198" w:rsidP="00503198">
            <w:pPr>
              <w:pStyle w:val="Bold4"/>
            </w:pPr>
            <w:proofErr w:type="spellStart"/>
            <w:r>
              <w:t>TotalInformationalQuantity</w:t>
            </w:r>
            <w:proofErr w:type="spellEnd"/>
          </w:p>
          <w:p w14:paraId="1B6DDDFC" w14:textId="77777777" w:rsidR="00503198" w:rsidRDefault="00503198" w:rsidP="00503198">
            <w:pPr>
              <w:pStyle w:val="Italic4"/>
            </w:pPr>
            <w:proofErr w:type="spellStart"/>
            <w:r>
              <w:t>TotalInformationalQuantity</w:t>
            </w:r>
            <w:proofErr w:type="spellEnd"/>
            <w:r>
              <w:t xml:space="preserve"> is optional. Multiple instances might exist.</w:t>
            </w:r>
          </w:p>
          <w:p w14:paraId="60E9C93D" w14:textId="77777777" w:rsidR="00503198" w:rsidRDefault="00503198" w:rsidP="00503198">
            <w:pPr>
              <w:pStyle w:val="Normal4"/>
            </w:pPr>
            <w:r>
              <w:t>A quantity that is used to communicate related information about the parent element. This element represents a total that is derived from individual line items.</w:t>
            </w:r>
          </w:p>
          <w:p w14:paraId="03DA07F3" w14:textId="77777777" w:rsidR="00503198" w:rsidRDefault="00503198" w:rsidP="00503198">
            <w:pPr>
              <w:pStyle w:val="Bold4"/>
            </w:pPr>
            <w:proofErr w:type="spellStart"/>
            <w:r>
              <w:t>TotalNetAmount</w:t>
            </w:r>
            <w:proofErr w:type="spellEnd"/>
          </w:p>
          <w:p w14:paraId="5E6FA023" w14:textId="77777777" w:rsidR="00503198" w:rsidRDefault="00503198" w:rsidP="00503198">
            <w:pPr>
              <w:pStyle w:val="Italic4"/>
            </w:pPr>
            <w:proofErr w:type="spellStart"/>
            <w:r>
              <w:t>TotalNetAmount</w:t>
            </w:r>
            <w:proofErr w:type="spellEnd"/>
            <w:r>
              <w:t xml:space="preserve"> is optional. A single instance might exist.</w:t>
            </w:r>
          </w:p>
          <w:p w14:paraId="7B5F34A8"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0E73F7FC" w14:textId="77777777" w:rsidR="00503198" w:rsidRDefault="00503198" w:rsidP="00503198">
            <w:pPr>
              <w:pStyle w:val="Bold4"/>
            </w:pPr>
            <w:proofErr w:type="spellStart"/>
            <w:r>
              <w:t>TotalInformationalAmount</w:t>
            </w:r>
            <w:proofErr w:type="spellEnd"/>
          </w:p>
          <w:p w14:paraId="11FD4834" w14:textId="77777777" w:rsidR="00503198" w:rsidRDefault="00503198" w:rsidP="00503198">
            <w:pPr>
              <w:pStyle w:val="Italic4"/>
            </w:pPr>
            <w:proofErr w:type="spellStart"/>
            <w:r>
              <w:t>TotalInformationalAmount</w:t>
            </w:r>
            <w:proofErr w:type="spellEnd"/>
            <w:r>
              <w:t xml:space="preserve"> is optional. Multiple instances might exist.</w:t>
            </w:r>
          </w:p>
          <w:p w14:paraId="3CC7BB92"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5573B138" w14:textId="77777777" w:rsidR="00503198" w:rsidRDefault="00503198" w:rsidP="00503198">
            <w:pPr>
              <w:pStyle w:val="Bold4"/>
            </w:pPr>
            <w:proofErr w:type="spellStart"/>
            <w:r>
              <w:t>AdditionalText</w:t>
            </w:r>
            <w:proofErr w:type="spellEnd"/>
          </w:p>
          <w:p w14:paraId="5262A1BC" w14:textId="77777777" w:rsidR="00503198" w:rsidRDefault="00503198" w:rsidP="00503198">
            <w:pPr>
              <w:pStyle w:val="Italic4"/>
            </w:pPr>
            <w:proofErr w:type="spellStart"/>
            <w:r>
              <w:t>AdditionalText</w:t>
            </w:r>
            <w:proofErr w:type="spellEnd"/>
            <w:r>
              <w:t xml:space="preserve"> is optional. Multiple instances might exist.</w:t>
            </w:r>
          </w:p>
          <w:p w14:paraId="2CE394D2"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1D108DE" w14:textId="77777777" w:rsidR="00503198" w:rsidRDefault="00503198" w:rsidP="00503198">
            <w:pPr>
              <w:pStyle w:val="Bold4"/>
            </w:pPr>
            <w:proofErr w:type="spellStart"/>
            <w:r>
              <w:t>TermsAndDisclaimers</w:t>
            </w:r>
            <w:proofErr w:type="spellEnd"/>
          </w:p>
          <w:p w14:paraId="3B4DF88D" w14:textId="77777777" w:rsidR="00503198" w:rsidRDefault="00503198" w:rsidP="00503198">
            <w:pPr>
              <w:pStyle w:val="Italic4"/>
            </w:pPr>
            <w:proofErr w:type="spellStart"/>
            <w:r>
              <w:lastRenderedPageBreak/>
              <w:t>TermsAndDisclaimers</w:t>
            </w:r>
            <w:proofErr w:type="spellEnd"/>
            <w:r>
              <w:t xml:space="preserve"> is optional. Multiple instances might exist.</w:t>
            </w:r>
          </w:p>
          <w:p w14:paraId="39451323" w14:textId="77777777" w:rsidR="00503198" w:rsidRDefault="00503198" w:rsidP="00503198">
            <w:pPr>
              <w:pStyle w:val="Normal4"/>
            </w:pPr>
            <w:r>
              <w:t>An element that contains legal information with an indication of what the Language is.</w:t>
            </w:r>
          </w:p>
        </w:tc>
      </w:tr>
    </w:tbl>
    <w:p w14:paraId="4359BE54" w14:textId="77777777" w:rsidR="00503198" w:rsidRDefault="00503198" w:rsidP="00503198"/>
    <w:p w14:paraId="64E76B1D" w14:textId="77777777" w:rsidR="00503198" w:rsidRDefault="00503198" w:rsidP="00503198">
      <w:pPr>
        <w:pStyle w:val="Heading2"/>
      </w:pPr>
      <w:bookmarkStart w:id="1638" w:name="_Toc259721632"/>
      <w:bookmarkStart w:id="1639" w:name="_Toc275501979"/>
      <w:bookmarkStart w:id="1640" w:name="_Toc371377507"/>
      <w:bookmarkStart w:id="1641" w:name="_Toc21212542"/>
      <w:bookmarkStart w:id="1642" w:name="ComplaintResponseType_a"/>
      <w:proofErr w:type="spellStart"/>
      <w:r>
        <w:t>ComplaintResponseType</w:t>
      </w:r>
      <w:proofErr w:type="spellEnd"/>
      <w:r>
        <w:t xml:space="preserve"> [attribute]</w:t>
      </w:r>
      <w:bookmarkEnd w:id="1638"/>
      <w:bookmarkEnd w:id="1639"/>
      <w:bookmarkEnd w:id="1640"/>
      <w:bookmarkEnd w:id="1641"/>
      <w:bookmarkEnd w:id="16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7E2748" w14:textId="77777777" w:rsidTr="00503198">
        <w:tc>
          <w:tcPr>
            <w:tcW w:w="5000" w:type="pct"/>
          </w:tcPr>
          <w:p w14:paraId="1D052622" w14:textId="77777777" w:rsidR="00503198" w:rsidRDefault="009C6186" w:rsidP="00503198">
            <w:pPr>
              <w:pStyle w:val="Normal2"/>
            </w:pPr>
            <w:r>
              <w:pict w14:anchorId="301FB231">
                <v:shape id="dc_287" o:spid="_x0000_s2321" style="position:absolute;left:0;text-align:left;margin-left:0;margin-top:0;width:50pt;height:50pt;z-index:262;visibility:hidden" coordsize="89,221" o:spt="100" o:preferrelative="t" adj="0,,0" path="">
                  <v:stroke joinstyle="round"/>
                  <v:formulas/>
                  <v:path o:connecttype="segments"/>
                  <o:lock v:ext="edit" selection="t"/>
                </v:shape>
              </w:pict>
            </w:r>
            <w:r>
              <w:pict w14:anchorId="4B03D0ED">
                <v:shape id="_x0000_s3271" style="position:absolute;left:0;text-align:left;margin-left:10157.7pt;margin-top:7.2pt;width:132.75pt;height:53.25pt;z-index:-2090;mso-wrap-edited:t;mso-position-horizontal:right" coordsize="" o:spt="100" wrapcoords="-30 0 1000 0 1000 1079 1000 1079 -30 1079 -30 0" adj="0,,0" path="">
                  <v:stroke joinstyle="round"/>
                  <v:imagedata r:id="rId365" o:title="dc_287"/>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14:paraId="69949DB9" w14:textId="77777777" w:rsidR="00503198" w:rsidRDefault="00503198" w:rsidP="00503198">
            <w:pPr>
              <w:pStyle w:val="Italic2"/>
            </w:pPr>
            <w:r>
              <w:t>This item is restricted to the following list.</w:t>
            </w:r>
          </w:p>
          <w:p w14:paraId="0573A4F7" w14:textId="77777777" w:rsidR="00503198" w:rsidRDefault="00503198" w:rsidP="00503198">
            <w:pPr>
              <w:pStyle w:val="Bold3"/>
            </w:pPr>
            <w:r>
              <w:t>Claim</w:t>
            </w:r>
          </w:p>
          <w:p w14:paraId="408C5AA4" w14:textId="77777777" w:rsidR="00503198" w:rsidRDefault="00503198" w:rsidP="00503198">
            <w:pPr>
              <w:pStyle w:val="Bold3"/>
            </w:pPr>
            <w:r>
              <w:t>Feedback</w:t>
            </w:r>
          </w:p>
        </w:tc>
      </w:tr>
    </w:tbl>
    <w:p w14:paraId="79B5EFF6" w14:textId="77777777" w:rsidR="00503198" w:rsidRDefault="00503198" w:rsidP="00503198"/>
    <w:p w14:paraId="53C3A568" w14:textId="77777777" w:rsidR="00503198" w:rsidRDefault="00503198" w:rsidP="00503198">
      <w:pPr>
        <w:pStyle w:val="Heading2"/>
      </w:pPr>
      <w:bookmarkStart w:id="1643" w:name="_Toc259721633"/>
      <w:bookmarkStart w:id="1644" w:name="_Toc275501980"/>
      <w:bookmarkStart w:id="1645" w:name="_Toc371377508"/>
      <w:bookmarkStart w:id="1646" w:name="_Toc21212543"/>
      <w:bookmarkStart w:id="1647" w:name="ComplaintSpecification"/>
      <w:proofErr w:type="spellStart"/>
      <w:r>
        <w:t>ComplaintSpecification</w:t>
      </w:r>
      <w:bookmarkEnd w:id="1643"/>
      <w:bookmarkEnd w:id="1644"/>
      <w:bookmarkEnd w:id="1645"/>
      <w:bookmarkEnd w:id="1646"/>
      <w:bookmarkEnd w:id="16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6E5856" w14:textId="77777777" w:rsidTr="00503198">
        <w:tc>
          <w:tcPr>
            <w:tcW w:w="5000" w:type="pct"/>
          </w:tcPr>
          <w:p w14:paraId="13AD5622" w14:textId="77777777" w:rsidR="00503198" w:rsidRDefault="009C6186" w:rsidP="00503198">
            <w:pPr>
              <w:pStyle w:val="Normal2"/>
            </w:pPr>
            <w:r>
              <w:pict w14:anchorId="6C72E6BE">
                <v:shape id="dc_288" o:spid="_x0000_s2322" style="position:absolute;left:0;text-align:left;margin-left:0;margin-top:0;width:50pt;height:50pt;z-index:263;visibility:hidden" coordsize="497,682" o:spt="100" o:preferrelative="t" adj="0,,0" path="">
                  <v:stroke joinstyle="round"/>
                  <v:formulas/>
                  <v:path o:connecttype="segments"/>
                  <o:lock v:ext="edit" selection="t"/>
                </v:shape>
              </w:pict>
            </w:r>
            <w:r>
              <w:pict w14:anchorId="0F0AEE47">
                <v:shape id="_x0000_s3272" style="position:absolute;left:0;text-align:left;margin-left:40600.2pt;margin-top:7.2pt;width:409.5pt;height:298.5pt;z-index:-2089;mso-wrap-edited:t;mso-position-horizontal:right" coordsize="" o:spt="100" wrapcoords="-30 460 253 460 428 460 428 42 602 42 1000 42 1000 556 1000 1015 602 1015 428 1015 428 556 253 556 253 554 -30 554 -30 460" adj="0,,0" path="">
                  <v:stroke joinstyle="round"/>
                  <v:imagedata r:id="rId366" o:title="dc_288"/>
                  <v:formulas/>
                  <v:path o:connecttype="segments"/>
                  <w10:wrap type="tight"/>
                </v:shape>
              </w:pict>
            </w:r>
            <w:r w:rsidR="00503198">
              <w:t>A group item containing information necessary to identify the physical item</w:t>
            </w:r>
          </w:p>
          <w:p w14:paraId="7BCE1789" w14:textId="77777777" w:rsidR="00503198" w:rsidRDefault="00503198" w:rsidP="00503198">
            <w:pPr>
              <w:pStyle w:val="Bold3"/>
            </w:pPr>
            <w:r>
              <w:t>(sequence)</w:t>
            </w:r>
          </w:p>
          <w:p w14:paraId="2C69E406" w14:textId="77777777" w:rsidR="00503198" w:rsidRDefault="00503198" w:rsidP="00503198">
            <w:pPr>
              <w:pStyle w:val="Italic3"/>
            </w:pPr>
            <w:r>
              <w:t>The sequence of items below is mandatory. A single instance is required.</w:t>
            </w:r>
          </w:p>
          <w:p w14:paraId="755D7A64" w14:textId="77777777" w:rsidR="00503198" w:rsidRDefault="00503198" w:rsidP="00503198">
            <w:pPr>
              <w:pStyle w:val="Bold4"/>
            </w:pPr>
            <w:r>
              <w:t>Product</w:t>
            </w:r>
          </w:p>
          <w:p w14:paraId="1E2D41B8" w14:textId="77777777" w:rsidR="00503198" w:rsidRDefault="00503198" w:rsidP="00503198">
            <w:pPr>
              <w:pStyle w:val="Italic4"/>
            </w:pPr>
            <w:r>
              <w:t>Product is optional. A single instance might exist.</w:t>
            </w:r>
          </w:p>
          <w:p w14:paraId="493EFF31"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0D0E25B" w14:textId="77777777" w:rsidR="00503198" w:rsidRDefault="00503198" w:rsidP="00503198">
            <w:pPr>
              <w:pStyle w:val="Bold4"/>
            </w:pPr>
            <w:r>
              <w:t>(sequence)</w:t>
            </w:r>
          </w:p>
          <w:p w14:paraId="38887196" w14:textId="77777777" w:rsidR="00503198" w:rsidRDefault="00503198" w:rsidP="00503198">
            <w:pPr>
              <w:pStyle w:val="Italic4"/>
            </w:pPr>
            <w:r>
              <w:t>The sequence of items below is optional. Multiple instances might exist.</w:t>
            </w:r>
          </w:p>
          <w:p w14:paraId="657A47A1"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1F1AD7E9"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63D9D91D"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376B14B6" w14:textId="77777777" w:rsidR="00503198" w:rsidRPr="00BB3CEF" w:rsidRDefault="00503198" w:rsidP="00503198">
            <w:pPr>
              <w:pStyle w:val="Bold5"/>
              <w:rPr>
                <w:rFonts w:cs="Time New Roman"/>
              </w:rPr>
            </w:pPr>
            <w:proofErr w:type="spellStart"/>
            <w:r w:rsidRPr="00BB3CEF">
              <w:rPr>
                <w:rFonts w:cs="Time New Roman"/>
              </w:rPr>
              <w:lastRenderedPageBreak/>
              <w:t>PurchaseOrderLineItemNumber</w:t>
            </w:r>
            <w:proofErr w:type="spellEnd"/>
          </w:p>
          <w:p w14:paraId="22066887"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mandatory. A single instance is required.</w:t>
            </w:r>
          </w:p>
          <w:p w14:paraId="6AE4D7C9"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68372491" w14:textId="77777777" w:rsidR="00503198" w:rsidRDefault="00503198" w:rsidP="00503198">
            <w:pPr>
              <w:pStyle w:val="Bold4"/>
            </w:pPr>
            <w:proofErr w:type="spellStart"/>
            <w:r>
              <w:t>ComplaintReference</w:t>
            </w:r>
            <w:proofErr w:type="spellEnd"/>
          </w:p>
          <w:p w14:paraId="2682B3E8" w14:textId="77777777" w:rsidR="00503198" w:rsidRDefault="00503198" w:rsidP="00503198">
            <w:pPr>
              <w:pStyle w:val="Italic4"/>
            </w:pPr>
            <w:proofErr w:type="spellStart"/>
            <w:r>
              <w:t>ComplaintReference</w:t>
            </w:r>
            <w:proofErr w:type="spellEnd"/>
            <w:r>
              <w:t xml:space="preserve"> is mandatory. One instance is required, multiple instances might exist.</w:t>
            </w:r>
          </w:p>
          <w:p w14:paraId="7F3C8DF7" w14:textId="77777777" w:rsidR="00503198" w:rsidRDefault="00503198" w:rsidP="00503198">
            <w:pPr>
              <w:pStyle w:val="Normal4"/>
            </w:pPr>
            <w:r>
              <w:t xml:space="preserve">A group item detailing relevant references pertaining to the Complaint. </w:t>
            </w:r>
            <w:proofErr w:type="spellStart"/>
            <w:r>
              <w:t>ComplaintReference</w:t>
            </w:r>
            <w:proofErr w:type="spellEnd"/>
            <w:r>
              <w:t xml:space="preserve"> contains the attribute </w:t>
            </w:r>
            <w:proofErr w:type="spellStart"/>
            <w:r>
              <w:t>ComplaintReferenceType</w:t>
            </w:r>
            <w:proofErr w:type="spellEnd"/>
            <w:r>
              <w:t>.</w:t>
            </w:r>
          </w:p>
          <w:p w14:paraId="511F2FE5" w14:textId="77777777" w:rsidR="00503198" w:rsidRDefault="00503198" w:rsidP="00503198">
            <w:pPr>
              <w:pStyle w:val="Bold4"/>
            </w:pPr>
            <w:proofErr w:type="spellStart"/>
            <w:r>
              <w:t>DeliveryMessageDate</w:t>
            </w:r>
            <w:proofErr w:type="spellEnd"/>
          </w:p>
          <w:p w14:paraId="347D4513" w14:textId="77777777" w:rsidR="00503198" w:rsidRDefault="00503198" w:rsidP="00503198">
            <w:pPr>
              <w:pStyle w:val="Italic4"/>
            </w:pPr>
            <w:proofErr w:type="spellStart"/>
            <w:r>
              <w:t>DeliveryMessageDate</w:t>
            </w:r>
            <w:proofErr w:type="spellEnd"/>
            <w:r>
              <w:t xml:space="preserve"> is optional. A single instance might exist.</w:t>
            </w:r>
          </w:p>
          <w:p w14:paraId="44CFBE6C"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70C90AE0" w14:textId="77777777" w:rsidR="00503198" w:rsidRDefault="00503198" w:rsidP="00503198">
            <w:pPr>
              <w:pStyle w:val="Bold4"/>
            </w:pPr>
            <w:proofErr w:type="spellStart"/>
            <w:r>
              <w:t>DateTimeRange</w:t>
            </w:r>
            <w:proofErr w:type="spellEnd"/>
          </w:p>
          <w:p w14:paraId="6BB324D0" w14:textId="77777777" w:rsidR="00503198" w:rsidRDefault="00503198" w:rsidP="00503198">
            <w:pPr>
              <w:pStyle w:val="Italic4"/>
            </w:pPr>
            <w:proofErr w:type="spellStart"/>
            <w:r>
              <w:t>DateTimeRange</w:t>
            </w:r>
            <w:proofErr w:type="spellEnd"/>
            <w:r>
              <w:t xml:space="preserve"> is optional. A single instance might exist.</w:t>
            </w:r>
          </w:p>
          <w:p w14:paraId="52984010" w14:textId="77777777" w:rsidR="00503198" w:rsidRDefault="00BD29EF" w:rsidP="00503198">
            <w:pPr>
              <w:pStyle w:val="Normal4"/>
            </w:pPr>
            <w:r w:rsidRPr="00BD29EF">
              <w:t>Specifies a date and/or time range</w:t>
            </w:r>
            <w:r w:rsidR="00503198">
              <w:t xml:space="preserve">. </w:t>
            </w:r>
          </w:p>
          <w:p w14:paraId="35DE936F" w14:textId="77777777" w:rsidR="00503198" w:rsidRDefault="00503198" w:rsidP="00503198">
            <w:pPr>
              <w:pStyle w:val="Bold4"/>
            </w:pPr>
            <w:r>
              <w:t>Charge</w:t>
            </w:r>
          </w:p>
          <w:p w14:paraId="36CAD933" w14:textId="77777777" w:rsidR="00503198" w:rsidRDefault="00503198" w:rsidP="00503198">
            <w:pPr>
              <w:pStyle w:val="Italic4"/>
            </w:pPr>
            <w:r>
              <w:t>Charge is optional. Multiple instances might exist.</w:t>
            </w:r>
          </w:p>
          <w:p w14:paraId="1EFB4522" w14:textId="77777777" w:rsidR="00503198" w:rsidRDefault="00503198" w:rsidP="00503198">
            <w:pPr>
              <w:pStyle w:val="Normal4"/>
            </w:pPr>
            <w:r>
              <w:t>Charge is a group element that contains elements that describe a charge.</w:t>
            </w:r>
          </w:p>
          <w:p w14:paraId="2897E765" w14:textId="77777777" w:rsidR="00503198" w:rsidRDefault="00503198" w:rsidP="00503198">
            <w:pPr>
              <w:pStyle w:val="Bold4"/>
            </w:pPr>
            <w:proofErr w:type="spellStart"/>
            <w:r>
              <w:t>AdditionalText</w:t>
            </w:r>
            <w:proofErr w:type="spellEnd"/>
          </w:p>
          <w:p w14:paraId="6694D073" w14:textId="77777777" w:rsidR="00503198" w:rsidRDefault="00503198" w:rsidP="00503198">
            <w:pPr>
              <w:pStyle w:val="Italic4"/>
            </w:pPr>
            <w:proofErr w:type="spellStart"/>
            <w:r>
              <w:t>AdditionalText</w:t>
            </w:r>
            <w:proofErr w:type="spellEnd"/>
            <w:r>
              <w:t xml:space="preserve"> is optional. Multiple instances might exist.</w:t>
            </w:r>
          </w:p>
          <w:p w14:paraId="760DC5E8"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93F82E1" w14:textId="77777777" w:rsidR="00503198" w:rsidRDefault="00503198" w:rsidP="00503198"/>
    <w:p w14:paraId="448CCEF3" w14:textId="77777777" w:rsidR="00503198" w:rsidRDefault="00503198" w:rsidP="00503198">
      <w:pPr>
        <w:pStyle w:val="Heading2"/>
      </w:pPr>
      <w:bookmarkStart w:id="1648" w:name="_Toc259721634"/>
      <w:bookmarkStart w:id="1649" w:name="_Toc275501981"/>
      <w:bookmarkStart w:id="1650" w:name="_Toc371377509"/>
      <w:bookmarkStart w:id="1651" w:name="_Toc21212544"/>
      <w:bookmarkStart w:id="1652" w:name="ComplaintSummary"/>
      <w:proofErr w:type="spellStart"/>
      <w:r>
        <w:t>ComplaintSummary</w:t>
      </w:r>
      <w:bookmarkEnd w:id="1648"/>
      <w:bookmarkEnd w:id="1649"/>
      <w:bookmarkEnd w:id="1650"/>
      <w:bookmarkEnd w:id="1651"/>
      <w:bookmarkEnd w:id="16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49AC58" w14:textId="77777777" w:rsidTr="00503198">
        <w:tc>
          <w:tcPr>
            <w:tcW w:w="5000" w:type="pct"/>
          </w:tcPr>
          <w:p w14:paraId="68EC189E" w14:textId="77777777" w:rsidR="00503198" w:rsidRDefault="009C6186" w:rsidP="00503198">
            <w:pPr>
              <w:pStyle w:val="Normal2"/>
            </w:pPr>
            <w:r>
              <w:pict w14:anchorId="3163D8F5">
                <v:shape id="dc_289" o:spid="_x0000_s2323" style="position:absolute;left:0;text-align:left;margin-left:0;margin-top:0;width:50pt;height:50pt;z-index:264;visibility:hidden" coordsize="475,507" o:spt="100" o:preferrelative="t" adj="0,,0" path="">
                  <v:stroke joinstyle="round"/>
                  <v:formulas/>
                  <v:path o:connecttype="segments"/>
                  <o:lock v:ext="edit" selection="t"/>
                </v:shape>
              </w:pict>
            </w:r>
            <w:r>
              <w:pict w14:anchorId="5E870D90">
                <v:shape id="_x0000_s3273" style="position:absolute;left:0;text-align:left;margin-left:29050.2pt;margin-top:7.2pt;width:304.5pt;height:285pt;z-index:-2088;mso-wrap-edited:t;mso-position-horizontal:right" coordsize="" o:spt="100" wrapcoords="-30 456 295 456 530 456 530 44 530 44 530 0 1000 0 1000 0 1000 1015 530 1015 530 556 295 556 295 554 -30 554 -30 456" adj="0,,0" path="">
                  <v:stroke joinstyle="round"/>
                  <v:imagedata r:id="rId367" o:title="dc_289"/>
                  <v:formulas/>
                  <v:path o:connecttype="segments"/>
                  <w10:wrap type="tight"/>
                </v:shape>
              </w:pict>
            </w:r>
            <w:r w:rsidR="00503198">
              <w:t xml:space="preserve">Summary information that applies to the entire complaint </w:t>
            </w:r>
            <w:r w:rsidR="00ED105B">
              <w:t>e-Document</w:t>
            </w:r>
            <w:r w:rsidR="00503198">
              <w:t>.</w:t>
            </w:r>
          </w:p>
          <w:p w14:paraId="44794528" w14:textId="77777777" w:rsidR="00503198" w:rsidRDefault="00503198" w:rsidP="00503198">
            <w:pPr>
              <w:pStyle w:val="Bold3"/>
            </w:pPr>
            <w:r>
              <w:t>(sequence)</w:t>
            </w:r>
          </w:p>
          <w:p w14:paraId="7B5EEE9D" w14:textId="77777777" w:rsidR="00503198" w:rsidRDefault="00503198" w:rsidP="00503198">
            <w:pPr>
              <w:pStyle w:val="Italic3"/>
            </w:pPr>
            <w:r>
              <w:t>The sequence of items below is mandatory. A single instance is required.</w:t>
            </w:r>
          </w:p>
          <w:p w14:paraId="03F4EA22" w14:textId="77777777" w:rsidR="00503198" w:rsidRDefault="00503198" w:rsidP="00503198">
            <w:pPr>
              <w:pStyle w:val="Bold4"/>
            </w:pPr>
            <w:proofErr w:type="spellStart"/>
            <w:r>
              <w:t>TotalNumberOfLineItems</w:t>
            </w:r>
            <w:proofErr w:type="spellEnd"/>
          </w:p>
          <w:p w14:paraId="65C6DFCF" w14:textId="77777777" w:rsidR="00503198" w:rsidRDefault="00503198" w:rsidP="00503198">
            <w:pPr>
              <w:pStyle w:val="Italic4"/>
            </w:pPr>
            <w:proofErr w:type="spellStart"/>
            <w:r>
              <w:t>TotalNumberOfLineItems</w:t>
            </w:r>
            <w:proofErr w:type="spellEnd"/>
            <w:r>
              <w:t xml:space="preserve"> is optional. A single instance might exist.</w:t>
            </w:r>
          </w:p>
          <w:p w14:paraId="1984F0A7" w14:textId="77777777" w:rsidR="00503198" w:rsidRDefault="00503198" w:rsidP="00503198">
            <w:pPr>
              <w:pStyle w:val="Normal4"/>
            </w:pPr>
            <w:r>
              <w:t>The total number of individual line items in the document, regardless of the status or type.</w:t>
            </w:r>
          </w:p>
          <w:p w14:paraId="1C10F217" w14:textId="77777777" w:rsidR="00503198" w:rsidRDefault="00503198" w:rsidP="00503198">
            <w:pPr>
              <w:pStyle w:val="Bold4"/>
            </w:pPr>
            <w:proofErr w:type="spellStart"/>
            <w:r>
              <w:t>TotalQuantity</w:t>
            </w:r>
            <w:proofErr w:type="spellEnd"/>
          </w:p>
          <w:p w14:paraId="51241167" w14:textId="77777777" w:rsidR="00503198" w:rsidRDefault="00503198" w:rsidP="00503198">
            <w:pPr>
              <w:pStyle w:val="Italic4"/>
            </w:pPr>
            <w:proofErr w:type="spellStart"/>
            <w:r>
              <w:t>TotalQuantity</w:t>
            </w:r>
            <w:proofErr w:type="spellEnd"/>
            <w:r>
              <w:t xml:space="preserve"> is optional. A single instance might exist.</w:t>
            </w:r>
          </w:p>
          <w:p w14:paraId="6FBC8D55" w14:textId="77777777" w:rsidR="00503198" w:rsidRDefault="00503198" w:rsidP="00503198">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2F86EBD1" w14:textId="77777777" w:rsidR="00503198" w:rsidRDefault="00503198" w:rsidP="00503198">
            <w:pPr>
              <w:pStyle w:val="Bold4"/>
            </w:pPr>
            <w:proofErr w:type="spellStart"/>
            <w:r>
              <w:lastRenderedPageBreak/>
              <w:t>TotalInformationalQuantity</w:t>
            </w:r>
            <w:proofErr w:type="spellEnd"/>
          </w:p>
          <w:p w14:paraId="6611872B" w14:textId="77777777" w:rsidR="00503198" w:rsidRDefault="00503198" w:rsidP="00503198">
            <w:pPr>
              <w:pStyle w:val="Italic4"/>
            </w:pPr>
            <w:proofErr w:type="spellStart"/>
            <w:r>
              <w:t>TotalInformationalQuantity</w:t>
            </w:r>
            <w:proofErr w:type="spellEnd"/>
            <w:r>
              <w:t xml:space="preserve"> is optional. Multiple instances might exist.</w:t>
            </w:r>
          </w:p>
          <w:p w14:paraId="497B5915" w14:textId="77777777" w:rsidR="00503198" w:rsidRDefault="00503198" w:rsidP="00503198">
            <w:pPr>
              <w:pStyle w:val="Normal4"/>
            </w:pPr>
            <w:r>
              <w:t>A quantity that is used to communicate related information about the parent element. This element represents a total that is derived from individual line items.</w:t>
            </w:r>
          </w:p>
          <w:p w14:paraId="1C155A04" w14:textId="77777777" w:rsidR="00503198" w:rsidRDefault="00503198" w:rsidP="00503198">
            <w:pPr>
              <w:pStyle w:val="Bold4"/>
            </w:pPr>
            <w:proofErr w:type="spellStart"/>
            <w:r>
              <w:t>TotalNetAmount</w:t>
            </w:r>
            <w:proofErr w:type="spellEnd"/>
          </w:p>
          <w:p w14:paraId="7A2B07B1" w14:textId="77777777" w:rsidR="00503198" w:rsidRDefault="00503198" w:rsidP="00503198">
            <w:pPr>
              <w:pStyle w:val="Italic4"/>
            </w:pPr>
            <w:proofErr w:type="spellStart"/>
            <w:r>
              <w:t>TotalNetAmount</w:t>
            </w:r>
            <w:proofErr w:type="spellEnd"/>
            <w:r>
              <w:t xml:space="preserve"> is optional. A single instance might exist.</w:t>
            </w:r>
          </w:p>
          <w:p w14:paraId="5FD31300"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3F8CD106" w14:textId="77777777" w:rsidR="00503198" w:rsidRDefault="00503198" w:rsidP="00503198">
            <w:pPr>
              <w:pStyle w:val="Bold4"/>
            </w:pPr>
            <w:proofErr w:type="spellStart"/>
            <w:r>
              <w:t>TotalInformationalAmount</w:t>
            </w:r>
            <w:proofErr w:type="spellEnd"/>
          </w:p>
          <w:p w14:paraId="183BADD8" w14:textId="77777777" w:rsidR="00503198" w:rsidRDefault="00503198" w:rsidP="00503198">
            <w:pPr>
              <w:pStyle w:val="Italic4"/>
            </w:pPr>
            <w:proofErr w:type="spellStart"/>
            <w:r>
              <w:t>TotalInformationalAmount</w:t>
            </w:r>
            <w:proofErr w:type="spellEnd"/>
            <w:r>
              <w:t xml:space="preserve"> is optional. Multiple instances might exist.</w:t>
            </w:r>
          </w:p>
          <w:p w14:paraId="44890911"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582DA399" w14:textId="77777777" w:rsidR="00503198" w:rsidRDefault="00503198" w:rsidP="00503198">
            <w:pPr>
              <w:pStyle w:val="Bold4"/>
            </w:pPr>
            <w:proofErr w:type="spellStart"/>
            <w:r>
              <w:t>AdditionalText</w:t>
            </w:r>
            <w:proofErr w:type="spellEnd"/>
          </w:p>
          <w:p w14:paraId="69E9F6ED" w14:textId="77777777" w:rsidR="00503198" w:rsidRDefault="00503198" w:rsidP="00503198">
            <w:pPr>
              <w:pStyle w:val="Italic4"/>
            </w:pPr>
            <w:proofErr w:type="spellStart"/>
            <w:r>
              <w:t>AdditionalText</w:t>
            </w:r>
            <w:proofErr w:type="spellEnd"/>
            <w:r>
              <w:t xml:space="preserve"> is optional. Multiple instances might exist.</w:t>
            </w:r>
          </w:p>
          <w:p w14:paraId="4FB2D3D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1A75AE9B" w14:textId="77777777" w:rsidR="00503198" w:rsidRDefault="00503198" w:rsidP="00503198">
            <w:pPr>
              <w:pStyle w:val="Bold4"/>
            </w:pPr>
            <w:proofErr w:type="spellStart"/>
            <w:r>
              <w:t>TermsAndDisclaimers</w:t>
            </w:r>
            <w:proofErr w:type="spellEnd"/>
          </w:p>
          <w:p w14:paraId="2FB83F6F" w14:textId="77777777" w:rsidR="00503198" w:rsidRDefault="00503198" w:rsidP="00503198">
            <w:pPr>
              <w:pStyle w:val="Italic4"/>
            </w:pPr>
            <w:proofErr w:type="spellStart"/>
            <w:r>
              <w:t>TermsAndDisclaimers</w:t>
            </w:r>
            <w:proofErr w:type="spellEnd"/>
            <w:r>
              <w:t xml:space="preserve"> is optional. Multiple instances might exist.</w:t>
            </w:r>
          </w:p>
          <w:p w14:paraId="4A6657F8" w14:textId="77777777" w:rsidR="00503198" w:rsidRDefault="00503198" w:rsidP="00503198">
            <w:pPr>
              <w:pStyle w:val="Normal4"/>
            </w:pPr>
            <w:r>
              <w:t>An element that contains legal information with an indication of what the Language is.</w:t>
            </w:r>
          </w:p>
        </w:tc>
      </w:tr>
    </w:tbl>
    <w:p w14:paraId="4C659159" w14:textId="77777777" w:rsidR="00503198" w:rsidRDefault="00503198" w:rsidP="00503198"/>
    <w:p w14:paraId="6F85D3F4" w14:textId="77777777" w:rsidR="00503198" w:rsidRDefault="00503198" w:rsidP="00503198">
      <w:pPr>
        <w:pStyle w:val="Heading2"/>
      </w:pPr>
      <w:bookmarkStart w:id="1653" w:name="_Toc259721635"/>
      <w:bookmarkStart w:id="1654" w:name="_Toc275501982"/>
      <w:bookmarkStart w:id="1655" w:name="_Toc371377510"/>
      <w:bookmarkStart w:id="1656" w:name="_Toc21212545"/>
      <w:bookmarkStart w:id="1657" w:name="ComplaintType_a"/>
      <w:proofErr w:type="spellStart"/>
      <w:r>
        <w:t>ComplaintType</w:t>
      </w:r>
      <w:proofErr w:type="spellEnd"/>
      <w:r>
        <w:t xml:space="preserve"> [attribute]</w:t>
      </w:r>
      <w:bookmarkEnd w:id="1653"/>
      <w:bookmarkEnd w:id="1654"/>
      <w:bookmarkEnd w:id="1655"/>
      <w:bookmarkEnd w:id="1656"/>
      <w:bookmarkEnd w:id="16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AAEAC0" w14:textId="77777777" w:rsidTr="00503198">
        <w:tc>
          <w:tcPr>
            <w:tcW w:w="5000" w:type="pct"/>
          </w:tcPr>
          <w:p w14:paraId="7C21228F" w14:textId="77777777" w:rsidR="00503198" w:rsidRDefault="009C6186" w:rsidP="00503198">
            <w:pPr>
              <w:pStyle w:val="Normal2"/>
            </w:pPr>
            <w:r>
              <w:pict w14:anchorId="7E202FFD">
                <v:shape id="dc_290" o:spid="_x0000_s2324" style="position:absolute;left:0;text-align:left;margin-left:0;margin-top:0;width:50pt;height:50pt;z-index:265;visibility:hidden" coordsize="89,171" o:spt="100" o:preferrelative="t" adj="0,,0" path="">
                  <v:stroke joinstyle="round"/>
                  <v:formulas/>
                  <v:path o:connecttype="segments"/>
                  <o:lock v:ext="edit" selection="t"/>
                </v:shape>
              </w:pict>
            </w:r>
            <w:r>
              <w:pict w14:anchorId="33DE0595">
                <v:shape id="_x0000_s3274" style="position:absolute;left:0;text-align:left;margin-left:6857.7pt;margin-top:7.2pt;width:102.75pt;height:53.25pt;z-index:-2087;mso-wrap-edited:t;mso-position-horizontal:right" coordsize="" o:spt="100" wrapcoords="-30 0 1000 0 1000 1079 1000 1079 -30 1079 -30 0" adj="0,,0" path="">
                  <v:stroke joinstyle="round"/>
                  <v:imagedata r:id="rId368" o:title="dc_290"/>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14:paraId="1E37CFF2" w14:textId="77777777" w:rsidR="00503198" w:rsidRDefault="00503198" w:rsidP="00503198">
            <w:pPr>
              <w:pStyle w:val="Italic2"/>
            </w:pPr>
            <w:r>
              <w:t>This item is restricted to the following list.</w:t>
            </w:r>
          </w:p>
          <w:p w14:paraId="5E314477" w14:textId="77777777" w:rsidR="00503198" w:rsidRDefault="00503198" w:rsidP="00503198">
            <w:pPr>
              <w:pStyle w:val="Bold3"/>
            </w:pPr>
            <w:r>
              <w:t>Claim</w:t>
            </w:r>
          </w:p>
          <w:p w14:paraId="231C62FF" w14:textId="77777777" w:rsidR="00503198" w:rsidRDefault="00503198" w:rsidP="00503198">
            <w:pPr>
              <w:pStyle w:val="Normal3"/>
            </w:pPr>
            <w:r>
              <w:t>A “Claim” type is used when there is a customer reaction that includes a financial compensation.</w:t>
            </w:r>
          </w:p>
          <w:p w14:paraId="130E9B58" w14:textId="77777777" w:rsidR="00503198" w:rsidRDefault="00503198" w:rsidP="00503198">
            <w:pPr>
              <w:pStyle w:val="Bold3"/>
            </w:pPr>
            <w:r>
              <w:t>Feedback</w:t>
            </w:r>
          </w:p>
          <w:p w14:paraId="326A361E" w14:textId="77777777" w:rsidR="00503198" w:rsidRDefault="00503198" w:rsidP="00503198">
            <w:pPr>
              <w:pStyle w:val="Normal3"/>
            </w:pPr>
            <w:r>
              <w:t>A “Feedback” type is used when there is a customer reaction that doesn’t include any financial compensation.</w:t>
            </w:r>
          </w:p>
        </w:tc>
      </w:tr>
    </w:tbl>
    <w:p w14:paraId="4AFC9706" w14:textId="77777777" w:rsidR="00503198" w:rsidRDefault="00503198" w:rsidP="00503198"/>
    <w:p w14:paraId="573AA1C3" w14:textId="77777777" w:rsidR="00503198" w:rsidRDefault="00503198" w:rsidP="00503198">
      <w:pPr>
        <w:pStyle w:val="Heading2"/>
      </w:pPr>
      <w:bookmarkStart w:id="1658" w:name="_Toc259721636"/>
      <w:bookmarkStart w:id="1659" w:name="_Toc275501983"/>
      <w:bookmarkStart w:id="1660" w:name="_Toc371377511"/>
      <w:bookmarkStart w:id="1661" w:name="_Toc21212546"/>
      <w:bookmarkStart w:id="1662" w:name="ComponentDueDate"/>
      <w:r>
        <w:t>ComponentDueDate</w:t>
      </w:r>
      <w:bookmarkEnd w:id="1658"/>
      <w:bookmarkEnd w:id="1659"/>
      <w:bookmarkEnd w:id="1660"/>
      <w:bookmarkEnd w:id="1661"/>
      <w:bookmarkEnd w:id="166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2116D9" w14:textId="77777777" w:rsidTr="00503198">
        <w:tc>
          <w:tcPr>
            <w:tcW w:w="5000" w:type="pct"/>
          </w:tcPr>
          <w:p w14:paraId="7F5C94D8" w14:textId="77777777" w:rsidR="00503198" w:rsidRDefault="009C6186" w:rsidP="00503198">
            <w:pPr>
              <w:pStyle w:val="Normal2"/>
            </w:pPr>
            <w:r>
              <w:pict w14:anchorId="6788E497">
                <v:shape id="dc_291" o:spid="_x0000_s2325" style="position:absolute;left:0;text-align:left;margin-left:0;margin-top:0;width:50pt;height:50pt;z-index:266;visibility:hidden" coordsize="139,418" o:spt="100" o:preferrelative="t" adj="0,,0" path="">
                  <v:stroke joinstyle="round"/>
                  <v:formulas/>
                  <v:path o:connecttype="segments"/>
                  <o:lock v:ext="edit" selection="t"/>
                </v:shape>
              </w:pict>
            </w:r>
            <w:r>
              <w:pict w14:anchorId="09B66F4B">
                <v:shape id="_x0000_s3275" style="position:absolute;left:0;text-align:left;margin-left:23110.2pt;margin-top:7.2pt;width:250.5pt;height:83.25pt;z-index:-2086;mso-wrap-edited:t;mso-position-horizontal:right" coordsize="" o:spt="100" wrapcoords="-30 424 363 424 648 424 648 151 648 151 648 0 1000 0 1000 0 1000 1051 648 1051 648 763 363 763 363 756 -30 756 -30 424" adj="0,,0" path="">
                  <v:stroke joinstyle="round"/>
                  <v:imagedata r:id="rId369" o:title="dc_291"/>
                  <v:formulas/>
                  <v:path o:connecttype="segments"/>
                  <w10:wrap type="tight"/>
                </v:shape>
              </w:pict>
            </w:r>
            <w:r w:rsidR="00503198">
              <w:t>Date supplied component is expected to arrive</w:t>
            </w:r>
          </w:p>
          <w:p w14:paraId="1DC72EF6" w14:textId="77777777" w:rsidR="00503198" w:rsidRDefault="00503198" w:rsidP="00503198">
            <w:pPr>
              <w:pStyle w:val="Bold3"/>
            </w:pPr>
            <w:r>
              <w:t>(sequence)</w:t>
            </w:r>
          </w:p>
          <w:p w14:paraId="7D615D05" w14:textId="77777777" w:rsidR="00503198" w:rsidRDefault="00503198" w:rsidP="00503198">
            <w:pPr>
              <w:pStyle w:val="Italic3"/>
            </w:pPr>
            <w:r>
              <w:t>The sequence of items below is mandatory. A single instance is required.</w:t>
            </w:r>
          </w:p>
          <w:p w14:paraId="1B3A77DD" w14:textId="77777777" w:rsidR="00503198" w:rsidRDefault="00503198" w:rsidP="00503198">
            <w:pPr>
              <w:pStyle w:val="Bold4"/>
            </w:pPr>
            <w:r>
              <w:lastRenderedPageBreak/>
              <w:t>Date</w:t>
            </w:r>
          </w:p>
          <w:p w14:paraId="2D151441" w14:textId="77777777" w:rsidR="00503198" w:rsidRDefault="00503198" w:rsidP="00503198">
            <w:pPr>
              <w:pStyle w:val="Italic4"/>
            </w:pPr>
            <w:r>
              <w:t>Date is mandatory. A single instance is required.</w:t>
            </w:r>
          </w:p>
          <w:p w14:paraId="1CB6D995" w14:textId="77777777" w:rsidR="00503198" w:rsidRDefault="00503198" w:rsidP="00503198">
            <w:pPr>
              <w:pStyle w:val="Normal4"/>
            </w:pPr>
            <w:r>
              <w:t>A group element that contains the specification of Year, Month, and Day.</w:t>
            </w:r>
          </w:p>
          <w:p w14:paraId="2DC5E60C" w14:textId="77777777" w:rsidR="00503198" w:rsidRDefault="00503198" w:rsidP="00503198">
            <w:pPr>
              <w:pStyle w:val="Bold4"/>
            </w:pPr>
            <w:r>
              <w:t>Time</w:t>
            </w:r>
          </w:p>
          <w:p w14:paraId="1C1727B0" w14:textId="77777777" w:rsidR="00503198" w:rsidRDefault="00503198" w:rsidP="00503198">
            <w:pPr>
              <w:pStyle w:val="Italic4"/>
            </w:pPr>
            <w:r>
              <w:t>Time is optional. A single instance might exist.</w:t>
            </w:r>
          </w:p>
          <w:p w14:paraId="3F5A4FCC"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6B41C2E"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6A9C6BC" w14:textId="77777777" w:rsidR="00503198" w:rsidRDefault="00503198" w:rsidP="00503198">
            <w:pPr>
              <w:pStyle w:val="ListBullet4"/>
            </w:pPr>
            <w:proofErr w:type="spellStart"/>
            <w:r>
              <w:t>hh:mm:ssZ</w:t>
            </w:r>
            <w:proofErr w:type="spellEnd"/>
            <w:r>
              <w:t xml:space="preserve"> indicates the time at Zulu (another name for UTC). </w:t>
            </w:r>
          </w:p>
          <w:p w14:paraId="7A39F2B6"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C763782" w14:textId="77777777" w:rsidR="00503198" w:rsidRDefault="00503198" w:rsidP="00503198"/>
    <w:p w14:paraId="1E3C444E" w14:textId="77777777" w:rsidR="00503198" w:rsidRDefault="00503198" w:rsidP="00503198">
      <w:pPr>
        <w:pStyle w:val="Heading2"/>
      </w:pPr>
      <w:bookmarkStart w:id="1663" w:name="_Toc259721637"/>
      <w:bookmarkStart w:id="1664" w:name="_Toc275501984"/>
      <w:bookmarkStart w:id="1665" w:name="_Toc371377512"/>
      <w:bookmarkStart w:id="1666" w:name="_Toc21212547"/>
      <w:bookmarkStart w:id="1667" w:name="ComponentNeededDate"/>
      <w:proofErr w:type="spellStart"/>
      <w:r>
        <w:t>ComponentNeededDate</w:t>
      </w:r>
      <w:bookmarkEnd w:id="1663"/>
      <w:bookmarkEnd w:id="1664"/>
      <w:bookmarkEnd w:id="1665"/>
      <w:bookmarkEnd w:id="1666"/>
      <w:bookmarkEnd w:id="16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9702D8" w14:textId="77777777" w:rsidTr="00503198">
        <w:tc>
          <w:tcPr>
            <w:tcW w:w="5000" w:type="pct"/>
          </w:tcPr>
          <w:p w14:paraId="09152228" w14:textId="77777777" w:rsidR="00503198" w:rsidRDefault="009C6186" w:rsidP="00503198">
            <w:pPr>
              <w:pStyle w:val="Normal2"/>
            </w:pPr>
            <w:r>
              <w:pict w14:anchorId="36D83C14">
                <v:shape id="dc_292" o:spid="_x0000_s2326" style="position:absolute;left:0;text-align:left;margin-left:0;margin-top:0;width:50pt;height:50pt;z-index:267;visibility:hidden" coordsize="139,442" o:spt="100" o:preferrelative="t" adj="0,,0" path="">
                  <v:stroke joinstyle="round"/>
                  <v:formulas/>
                  <v:path o:connecttype="segments"/>
                  <o:lock v:ext="edit" selection="t"/>
                </v:shape>
              </w:pict>
            </w:r>
            <w:r>
              <w:pict w14:anchorId="2085AF13">
                <v:shape id="_x0000_s3276" style="position:absolute;left:0;text-align:left;margin-left:24760.2pt;margin-top:7.2pt;width:265.5pt;height:83.25pt;z-index:-2085;mso-wrap-edited:t;mso-position-horizontal:right" coordsize="" o:spt="100" wrapcoords="-30 424 398 424 667 424 667 151 667 151 667 0 1000 0 1000 0 1000 1051 667 1051 667 763 398 763 398 756 -30 756 -30 424" adj="0,,0" path="">
                  <v:stroke joinstyle="round"/>
                  <v:imagedata r:id="rId370" o:title="dc_292"/>
                  <v:formulas/>
                  <v:path o:connecttype="segments"/>
                  <w10:wrap type="tight"/>
                </v:shape>
              </w:pict>
            </w:r>
            <w:r w:rsidR="00503198">
              <w:t xml:space="preserve">Date the supplied component is needed by the vendor in order to make the due date of the ordered product. </w:t>
            </w:r>
          </w:p>
          <w:p w14:paraId="0ACC0664" w14:textId="77777777" w:rsidR="00503198" w:rsidRDefault="00503198" w:rsidP="00503198">
            <w:pPr>
              <w:pStyle w:val="Bold3"/>
            </w:pPr>
            <w:r>
              <w:t>(sequence)</w:t>
            </w:r>
          </w:p>
          <w:p w14:paraId="501DE419" w14:textId="77777777" w:rsidR="00503198" w:rsidRDefault="00503198" w:rsidP="00503198">
            <w:pPr>
              <w:pStyle w:val="Italic3"/>
            </w:pPr>
            <w:r>
              <w:t>The sequence of items below is mandatory. A single instance is required.</w:t>
            </w:r>
          </w:p>
          <w:p w14:paraId="25C46EA5" w14:textId="77777777" w:rsidR="00503198" w:rsidRDefault="00503198" w:rsidP="00503198">
            <w:pPr>
              <w:pStyle w:val="Bold4"/>
            </w:pPr>
            <w:r>
              <w:t>Date</w:t>
            </w:r>
          </w:p>
          <w:p w14:paraId="7BD5886E" w14:textId="77777777" w:rsidR="00503198" w:rsidRDefault="00503198" w:rsidP="00503198">
            <w:pPr>
              <w:pStyle w:val="Italic4"/>
            </w:pPr>
            <w:r>
              <w:t>Date is mandatory. A single instance is required.</w:t>
            </w:r>
          </w:p>
          <w:p w14:paraId="49DFD1A8" w14:textId="77777777" w:rsidR="00503198" w:rsidRDefault="00503198" w:rsidP="00503198">
            <w:pPr>
              <w:pStyle w:val="Normal4"/>
            </w:pPr>
            <w:r>
              <w:t>A group element that contains the specification of Year, Month, and Day.</w:t>
            </w:r>
          </w:p>
          <w:p w14:paraId="2A7AF0E0" w14:textId="77777777" w:rsidR="00503198" w:rsidRDefault="00503198" w:rsidP="00503198">
            <w:pPr>
              <w:pStyle w:val="Bold4"/>
            </w:pPr>
            <w:r>
              <w:t>Time</w:t>
            </w:r>
          </w:p>
          <w:p w14:paraId="497788DB" w14:textId="77777777" w:rsidR="00503198" w:rsidRDefault="00503198" w:rsidP="00503198">
            <w:pPr>
              <w:pStyle w:val="Italic4"/>
            </w:pPr>
            <w:r>
              <w:t>Time is optional. A single instance might exist.</w:t>
            </w:r>
          </w:p>
          <w:p w14:paraId="09CA1E57"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9FAAED9"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1127A00" w14:textId="77777777" w:rsidR="00503198" w:rsidRDefault="00503198" w:rsidP="00503198">
            <w:pPr>
              <w:pStyle w:val="ListBullet4"/>
            </w:pPr>
            <w:proofErr w:type="spellStart"/>
            <w:r>
              <w:t>hh:mm:ssZ</w:t>
            </w:r>
            <w:proofErr w:type="spellEnd"/>
            <w:r>
              <w:t xml:space="preserve"> indicates the time at Zulu (another name for UTC). </w:t>
            </w:r>
          </w:p>
          <w:p w14:paraId="0CDF0A33"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354FAC7" w14:textId="77777777" w:rsidR="00503198" w:rsidRDefault="00503198" w:rsidP="00503198"/>
    <w:p w14:paraId="5E2563C1" w14:textId="77777777" w:rsidR="00503198" w:rsidRDefault="00503198" w:rsidP="00503198">
      <w:pPr>
        <w:pStyle w:val="Heading2"/>
      </w:pPr>
      <w:bookmarkStart w:id="1668" w:name="_Toc259721638"/>
      <w:bookmarkStart w:id="1669" w:name="_Toc275501985"/>
      <w:bookmarkStart w:id="1670" w:name="_Toc371377513"/>
      <w:bookmarkStart w:id="1671" w:name="_Toc21212548"/>
      <w:bookmarkStart w:id="1672" w:name="ComponentShipDate"/>
      <w:proofErr w:type="spellStart"/>
      <w:r>
        <w:lastRenderedPageBreak/>
        <w:t>ComponentShipDate</w:t>
      </w:r>
      <w:bookmarkEnd w:id="1668"/>
      <w:bookmarkEnd w:id="1669"/>
      <w:bookmarkEnd w:id="1670"/>
      <w:bookmarkEnd w:id="1671"/>
      <w:bookmarkEnd w:id="16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22E396" w14:textId="77777777" w:rsidTr="00503198">
        <w:tc>
          <w:tcPr>
            <w:tcW w:w="5000" w:type="pct"/>
          </w:tcPr>
          <w:p w14:paraId="5B70DD8B" w14:textId="77777777" w:rsidR="00503198" w:rsidRDefault="009C6186" w:rsidP="00503198">
            <w:pPr>
              <w:pStyle w:val="Normal2"/>
            </w:pPr>
            <w:r>
              <w:pict w14:anchorId="439A1D48">
                <v:shape id="dc_293" o:spid="_x0000_s2327" style="position:absolute;left:0;text-align:left;margin-left:0;margin-top:0;width:50pt;height:50pt;z-index:268;visibility:hidden" coordsize="139,422" o:spt="100" o:preferrelative="t" adj="0,,0" path="">
                  <v:stroke joinstyle="round"/>
                  <v:formulas/>
                  <v:path o:connecttype="segments"/>
                  <o:lock v:ext="edit" selection="t"/>
                </v:shape>
              </w:pict>
            </w:r>
            <w:r>
              <w:pict w14:anchorId="0A622189">
                <v:shape id="_x0000_s3277" style="position:absolute;left:0;text-align:left;margin-left:23440.2pt;margin-top:7.2pt;width:253.5pt;height:83.25pt;z-index:-2084;mso-wrap-edited:t;mso-position-horizontal:right" coordsize="" o:spt="100" wrapcoords="-30 424 369 424 651 424 651 151 651 151 651 0 1000 0 1000 0 1000 1051 651 1051 651 763 369 763 369 756 -30 756 -30 424" adj="0,,0" path="">
                  <v:stroke joinstyle="round"/>
                  <v:imagedata r:id="rId371" o:title="dc_293"/>
                  <v:formulas/>
                  <v:path o:connecttype="segments"/>
                  <w10:wrap type="tight"/>
                </v:shape>
              </w:pict>
            </w:r>
            <w:r w:rsidR="00503198">
              <w:t>Date supplied component is expected to ship</w:t>
            </w:r>
          </w:p>
          <w:p w14:paraId="13F0160F" w14:textId="77777777" w:rsidR="00503198" w:rsidRDefault="00503198" w:rsidP="00503198">
            <w:pPr>
              <w:pStyle w:val="Bold3"/>
            </w:pPr>
            <w:r>
              <w:t>(sequence)</w:t>
            </w:r>
          </w:p>
          <w:p w14:paraId="7C8AFAE3" w14:textId="77777777" w:rsidR="00503198" w:rsidRDefault="00503198" w:rsidP="00503198">
            <w:pPr>
              <w:pStyle w:val="Italic3"/>
            </w:pPr>
            <w:r>
              <w:t>The sequence of items below is mandatory. A single instance is required.</w:t>
            </w:r>
          </w:p>
          <w:p w14:paraId="7AC7D491" w14:textId="77777777" w:rsidR="00503198" w:rsidRDefault="00503198" w:rsidP="00503198">
            <w:pPr>
              <w:pStyle w:val="Bold4"/>
            </w:pPr>
            <w:r>
              <w:t>Date</w:t>
            </w:r>
          </w:p>
          <w:p w14:paraId="5F32B37D" w14:textId="77777777" w:rsidR="00503198" w:rsidRDefault="00503198" w:rsidP="00503198">
            <w:pPr>
              <w:pStyle w:val="Italic4"/>
            </w:pPr>
            <w:r>
              <w:t>Date is mandatory. A single instance is required.</w:t>
            </w:r>
          </w:p>
          <w:p w14:paraId="371CA325" w14:textId="77777777" w:rsidR="00503198" w:rsidRDefault="00503198" w:rsidP="00503198">
            <w:pPr>
              <w:pStyle w:val="Normal4"/>
            </w:pPr>
            <w:r>
              <w:t>A group element that contains the specification of Year, Month, and Day.</w:t>
            </w:r>
          </w:p>
          <w:p w14:paraId="60AB8906" w14:textId="77777777" w:rsidR="00503198" w:rsidRDefault="00503198" w:rsidP="00503198">
            <w:pPr>
              <w:pStyle w:val="Bold4"/>
            </w:pPr>
            <w:r>
              <w:t>Time</w:t>
            </w:r>
          </w:p>
          <w:p w14:paraId="2FB48911" w14:textId="77777777" w:rsidR="00503198" w:rsidRDefault="00503198" w:rsidP="00503198">
            <w:pPr>
              <w:pStyle w:val="Italic4"/>
            </w:pPr>
            <w:r>
              <w:t>Time is optional. A single instance might exist.</w:t>
            </w:r>
          </w:p>
          <w:p w14:paraId="3BFB1B81"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B5B04E6"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DD7A7A5" w14:textId="77777777" w:rsidR="00503198" w:rsidRDefault="00503198" w:rsidP="00503198">
            <w:pPr>
              <w:pStyle w:val="ListBullet4"/>
            </w:pPr>
            <w:proofErr w:type="spellStart"/>
            <w:r>
              <w:t>hh:mm:ssZ</w:t>
            </w:r>
            <w:proofErr w:type="spellEnd"/>
            <w:r>
              <w:t xml:space="preserve"> indicates the time at Zulu (another name for UTC). </w:t>
            </w:r>
          </w:p>
          <w:p w14:paraId="354758B5"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E819E14" w14:textId="77777777" w:rsidR="00503198" w:rsidRDefault="00503198" w:rsidP="00503198"/>
    <w:p w14:paraId="1D9A1BAA" w14:textId="77777777" w:rsidR="00503198" w:rsidRDefault="00503198" w:rsidP="00503198">
      <w:pPr>
        <w:pStyle w:val="Heading2"/>
      </w:pPr>
      <w:bookmarkStart w:id="1673" w:name="_Toc259721639"/>
      <w:bookmarkStart w:id="1674" w:name="_Toc275501986"/>
      <w:bookmarkStart w:id="1675" w:name="_Toc371377514"/>
      <w:bookmarkStart w:id="1676" w:name="_Toc21212549"/>
      <w:bookmarkStart w:id="1677" w:name="CompositeAndVeneerWoodPanels"/>
      <w:proofErr w:type="spellStart"/>
      <w:r>
        <w:t>CompositeAndVeneerWoodPanels</w:t>
      </w:r>
      <w:bookmarkEnd w:id="1673"/>
      <w:bookmarkEnd w:id="1674"/>
      <w:bookmarkEnd w:id="1675"/>
      <w:bookmarkEnd w:id="1676"/>
      <w:bookmarkEnd w:id="16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799FB6" w14:textId="77777777" w:rsidTr="00503198">
        <w:tc>
          <w:tcPr>
            <w:tcW w:w="5000" w:type="pct"/>
          </w:tcPr>
          <w:p w14:paraId="3C241DA7" w14:textId="77777777" w:rsidR="00503198" w:rsidRDefault="009C6186" w:rsidP="00503198">
            <w:pPr>
              <w:pStyle w:val="Normal2"/>
            </w:pPr>
            <w:r>
              <w:pict w14:anchorId="71AD3818">
                <v:shape id="dc_294" o:spid="_x0000_s2328" style="position:absolute;left:0;text-align:left;margin-left:0;margin-top:0;width:50pt;height:50pt;z-index:269;visibility:hidden" coordsize="183,793" o:spt="100" o:preferrelative="t" adj="0,,0" path="">
                  <v:stroke joinstyle="round"/>
                  <v:formulas/>
                  <v:path o:connecttype="segments"/>
                  <o:lock v:ext="edit" selection="t"/>
                </v:shape>
              </w:pict>
            </w:r>
            <w:r>
              <w:rPr>
                <w:noProof/>
              </w:rPr>
              <w:pict w14:anchorId="1D4DDAD2">
                <v:shape id="_x0000_s6773" type="#_x0000_t75" style="position:absolute;left:0;text-align:left;margin-left:47477pt;margin-top:7.05pt;width:467.7pt;height:93.9pt;z-index:-337;mso-wrap-edited:t;mso-position-horizontal:right" wrapcoords="192 10374 307 16275 10052 15849 10197 21600 21600 21427 21600 0 12481 575 12162 4900 10052 4750 10052 11088 9966 10512 -9 10512 192 10374" filled="t">
                  <v:imagedata r:id="rId372" o:title="CompositeAndVeneerWoodPanels"/>
                  <w10:wrap type="tight"/>
                </v:shape>
              </w:pict>
            </w:r>
            <w:r w:rsidR="00503198">
              <w:t xml:space="preserve">A grouping element that contains the </w:t>
            </w:r>
            <w:proofErr w:type="spellStart"/>
            <w:r w:rsidR="00503198">
              <w:t>timbler</w:t>
            </w:r>
            <w:proofErr w:type="spellEnd"/>
            <w:r w:rsidR="00503198">
              <w:t>/lumber products that comprise composite and veneer wood panels.</w:t>
            </w:r>
          </w:p>
          <w:p w14:paraId="509261CA" w14:textId="77777777" w:rsidR="00503198" w:rsidRDefault="00503198" w:rsidP="00503198">
            <w:pPr>
              <w:pStyle w:val="Bold3"/>
            </w:pPr>
            <w:r>
              <w:t>(sequence)</w:t>
            </w:r>
          </w:p>
          <w:p w14:paraId="1ABE5F39" w14:textId="77777777" w:rsidR="00503198" w:rsidRDefault="00503198" w:rsidP="00503198">
            <w:pPr>
              <w:pStyle w:val="Italic3"/>
            </w:pPr>
            <w:r>
              <w:t>The sequence of items below is mandatory. A single instance is required.</w:t>
            </w:r>
          </w:p>
          <w:p w14:paraId="1457C335" w14:textId="77777777" w:rsidR="00503198" w:rsidRDefault="00503198" w:rsidP="00503198">
            <w:pPr>
              <w:pStyle w:val="Bold4"/>
            </w:pPr>
            <w:r>
              <w:t>(choice)</w:t>
            </w:r>
          </w:p>
          <w:p w14:paraId="05E89642" w14:textId="77777777" w:rsidR="00503198" w:rsidRDefault="00503198" w:rsidP="00503198">
            <w:pPr>
              <w:pStyle w:val="Italic4"/>
            </w:pPr>
            <w:r>
              <w:t xml:space="preserve">[choice] is </w:t>
            </w:r>
            <w:r w:rsidR="008900DC" w:rsidRPr="008900DC">
              <w:t>mandatory. A single instance is required</w:t>
            </w:r>
            <w:r>
              <w:t xml:space="preserve">. </w:t>
            </w:r>
          </w:p>
          <w:p w14:paraId="46D918D3" w14:textId="77777777" w:rsidR="00503198" w:rsidRPr="00BB3CEF" w:rsidRDefault="00503198" w:rsidP="00503198">
            <w:pPr>
              <w:pStyle w:val="Bold5"/>
              <w:rPr>
                <w:rFonts w:cs="Time New Roman"/>
              </w:rPr>
            </w:pPr>
            <w:proofErr w:type="spellStart"/>
            <w:r w:rsidRPr="00BB3CEF">
              <w:rPr>
                <w:rFonts w:cs="Time New Roman"/>
              </w:rPr>
              <w:t>SoftwoodPlywood</w:t>
            </w:r>
            <w:proofErr w:type="spellEnd"/>
          </w:p>
          <w:p w14:paraId="119A2EFF" w14:textId="77777777" w:rsidR="00503198" w:rsidRPr="00BB3CEF" w:rsidRDefault="00503198" w:rsidP="00503198">
            <w:pPr>
              <w:pStyle w:val="Italic5"/>
              <w:rPr>
                <w:rFonts w:cs="Time New Roman"/>
              </w:rPr>
            </w:pPr>
            <w:proofErr w:type="spellStart"/>
            <w:r w:rsidRPr="00BB3CEF">
              <w:rPr>
                <w:rFonts w:cs="Time New Roman"/>
              </w:rPr>
              <w:t>SoftwoodPlywood</w:t>
            </w:r>
            <w:proofErr w:type="spellEnd"/>
            <w:r w:rsidRPr="00BB3CEF">
              <w:rPr>
                <w:rFonts w:cs="Time New Roman"/>
              </w:rPr>
              <w:t xml:space="preserve"> is </w:t>
            </w:r>
            <w:r w:rsidR="008900DC" w:rsidRPr="00BB3CEF">
              <w:rPr>
                <w:rFonts w:cs="Time New Roman"/>
              </w:rPr>
              <w:t>mandatory. A single instance is required</w:t>
            </w:r>
            <w:r w:rsidRPr="00BB3CEF">
              <w:rPr>
                <w:rFonts w:cs="Time New Roman"/>
              </w:rPr>
              <w:t xml:space="preserve">. </w:t>
            </w:r>
          </w:p>
          <w:p w14:paraId="6309A608" w14:textId="77777777" w:rsidR="00503198" w:rsidRPr="00BB3CEF" w:rsidRDefault="00503198" w:rsidP="00503198">
            <w:pPr>
              <w:pStyle w:val="Normal5"/>
              <w:rPr>
                <w:rFonts w:cs="Time New Roman"/>
              </w:rPr>
            </w:pPr>
            <w:r w:rsidRPr="00BB3CEF">
              <w:rPr>
                <w:rFonts w:cs="Time New Roman"/>
              </w:rPr>
              <w:t>Characteristics of wood panelling products.</w:t>
            </w:r>
          </w:p>
          <w:p w14:paraId="04335FFF" w14:textId="77777777" w:rsidR="00503198" w:rsidRPr="00BB3CEF" w:rsidRDefault="00503198" w:rsidP="00503198">
            <w:pPr>
              <w:pStyle w:val="Bold5"/>
              <w:rPr>
                <w:rFonts w:cs="Time New Roman"/>
              </w:rPr>
            </w:pPr>
            <w:proofErr w:type="spellStart"/>
            <w:r w:rsidRPr="00BB3CEF">
              <w:rPr>
                <w:rFonts w:cs="Time New Roman"/>
              </w:rPr>
              <w:t>WoodPanelProducts</w:t>
            </w:r>
            <w:proofErr w:type="spellEnd"/>
          </w:p>
          <w:p w14:paraId="41F65A02" w14:textId="77777777" w:rsidR="00503198" w:rsidRPr="00BB3CEF" w:rsidRDefault="00503198" w:rsidP="00503198">
            <w:pPr>
              <w:pStyle w:val="Italic5"/>
              <w:rPr>
                <w:rFonts w:cs="Time New Roman"/>
              </w:rPr>
            </w:pPr>
            <w:proofErr w:type="spellStart"/>
            <w:r w:rsidRPr="00BB3CEF">
              <w:rPr>
                <w:rFonts w:cs="Time New Roman"/>
              </w:rPr>
              <w:t>WoodPanelProducts</w:t>
            </w:r>
            <w:proofErr w:type="spellEnd"/>
            <w:r w:rsidRPr="00BB3CEF">
              <w:rPr>
                <w:rFonts w:cs="Time New Roman"/>
              </w:rPr>
              <w:t xml:space="preserve"> is </w:t>
            </w:r>
            <w:r w:rsidR="008900DC" w:rsidRPr="00BB3CEF">
              <w:rPr>
                <w:rFonts w:cs="Time New Roman"/>
              </w:rPr>
              <w:t>mandatory. A single instance is required</w:t>
            </w:r>
            <w:r w:rsidRPr="00BB3CEF">
              <w:rPr>
                <w:rFonts w:cs="Time New Roman"/>
              </w:rPr>
              <w:t xml:space="preserve">. </w:t>
            </w:r>
          </w:p>
          <w:p w14:paraId="22E7C430" w14:textId="77777777" w:rsidR="00503198" w:rsidRPr="00BB3CEF" w:rsidRDefault="00503198" w:rsidP="00503198">
            <w:pPr>
              <w:pStyle w:val="Normal5"/>
              <w:rPr>
                <w:rFonts w:cs="Time New Roman"/>
              </w:rPr>
            </w:pPr>
            <w:r w:rsidRPr="00BB3CEF">
              <w:rPr>
                <w:rFonts w:cs="Time New Roman"/>
              </w:rPr>
              <w:t>Characteristics of wood panelling products.</w:t>
            </w:r>
          </w:p>
          <w:p w14:paraId="305E2787" w14:textId="77777777" w:rsidR="00503198" w:rsidRDefault="00503198" w:rsidP="00503198">
            <w:pPr>
              <w:pStyle w:val="Bold4"/>
            </w:pPr>
            <w:r>
              <w:t>Packaging</w:t>
            </w:r>
          </w:p>
          <w:p w14:paraId="271F2177" w14:textId="77777777" w:rsidR="00503198" w:rsidRDefault="00503198" w:rsidP="00503198">
            <w:pPr>
              <w:pStyle w:val="Italic4"/>
            </w:pPr>
            <w:r>
              <w:lastRenderedPageBreak/>
              <w:t>Packaging is optional. A single instance might exist.</w:t>
            </w:r>
          </w:p>
          <w:p w14:paraId="70538747" w14:textId="77777777" w:rsidR="00503198" w:rsidRDefault="00503198" w:rsidP="00503198">
            <w:pPr>
              <w:pStyle w:val="Normal4"/>
            </w:pPr>
            <w:r>
              <w:t>Type of a package that includes individual products.</w:t>
            </w:r>
          </w:p>
        </w:tc>
      </w:tr>
    </w:tbl>
    <w:p w14:paraId="07F0D8C5" w14:textId="77777777" w:rsidR="00503198" w:rsidRDefault="00503198" w:rsidP="00503198"/>
    <w:p w14:paraId="3DB8B444" w14:textId="77777777" w:rsidR="00503198" w:rsidRDefault="00503198" w:rsidP="00503198">
      <w:pPr>
        <w:pStyle w:val="Heading2"/>
      </w:pPr>
      <w:bookmarkStart w:id="1678" w:name="_Toc259721640"/>
      <w:bookmarkStart w:id="1679" w:name="_Toc275501987"/>
      <w:bookmarkStart w:id="1680" w:name="_Toc371377515"/>
      <w:bookmarkStart w:id="1681" w:name="_Toc21212550"/>
      <w:bookmarkStart w:id="1682" w:name="CompoundAgency_a"/>
      <w:proofErr w:type="spellStart"/>
      <w:r>
        <w:t>CompoundAgency</w:t>
      </w:r>
      <w:proofErr w:type="spellEnd"/>
      <w:r>
        <w:t xml:space="preserve"> [attribute]</w:t>
      </w:r>
      <w:bookmarkEnd w:id="1678"/>
      <w:bookmarkEnd w:id="1679"/>
      <w:bookmarkEnd w:id="1680"/>
      <w:bookmarkEnd w:id="1681"/>
      <w:bookmarkEnd w:id="168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9576CE" w14:textId="77777777" w:rsidTr="00503198">
        <w:tc>
          <w:tcPr>
            <w:tcW w:w="5000" w:type="pct"/>
          </w:tcPr>
          <w:p w14:paraId="71E85F1B" w14:textId="77777777" w:rsidR="00503198" w:rsidRDefault="009C6186" w:rsidP="00503198">
            <w:pPr>
              <w:pStyle w:val="Normal2"/>
            </w:pPr>
            <w:r>
              <w:pict w14:anchorId="4ED0658F">
                <v:shape id="dc_295" o:spid="_x0000_s2329" style="position:absolute;left:0;text-align:left;margin-left:0;margin-top:0;width:50pt;height:50pt;z-index:270;visibility:hidden" coordsize="89,177" o:spt="100" o:preferrelative="t" adj="0,,0" path="">
                  <v:stroke joinstyle="round"/>
                  <v:formulas/>
                  <v:path o:connecttype="segments"/>
                  <o:lock v:ext="edit" selection="t"/>
                </v:shape>
              </w:pict>
            </w:r>
            <w:r>
              <w:pict w14:anchorId="2BD4EC6D">
                <v:shape id="_x0000_s3279" style="position:absolute;left:0;text-align:left;margin-left:7270.2pt;margin-top:7.2pt;width:106.5pt;height:53.25pt;z-index:-2083;mso-wrap-edited:t;mso-position-horizontal:right" coordsize="" o:spt="100" wrapcoords="-30 0 1000 0 1000 1079 1000 1079 -30 1079 -30 0" adj="0,,0" path="">
                  <v:stroke joinstyle="round"/>
                  <v:imagedata r:id="rId373" o:title="dc_295"/>
                  <v:formulas/>
                  <v:path o:connecttype="segments"/>
                  <w10:wrap type="tight"/>
                </v:shape>
              </w:pict>
            </w:r>
            <w:r w:rsidR="00503198">
              <w:t>The agency responsible for the compound coding. Defines the trade name of the treatment.</w:t>
            </w:r>
          </w:p>
        </w:tc>
      </w:tr>
    </w:tbl>
    <w:p w14:paraId="52FBC188" w14:textId="77777777" w:rsidR="00503198" w:rsidRDefault="00503198" w:rsidP="00503198"/>
    <w:p w14:paraId="1F3C729F" w14:textId="77777777" w:rsidR="00503198" w:rsidRDefault="00503198" w:rsidP="00503198">
      <w:pPr>
        <w:pStyle w:val="Heading2"/>
      </w:pPr>
      <w:bookmarkStart w:id="1683" w:name="_Toc259721641"/>
      <w:bookmarkStart w:id="1684" w:name="_Toc275501988"/>
      <w:bookmarkStart w:id="1685" w:name="_Toc371377516"/>
      <w:bookmarkStart w:id="1686" w:name="_Toc21212551"/>
      <w:bookmarkStart w:id="1687" w:name="CompoundType_a"/>
      <w:proofErr w:type="spellStart"/>
      <w:r>
        <w:t>CompoundType</w:t>
      </w:r>
      <w:proofErr w:type="spellEnd"/>
      <w:r>
        <w:t xml:space="preserve"> [attribute]</w:t>
      </w:r>
      <w:bookmarkEnd w:id="1683"/>
      <w:bookmarkEnd w:id="1684"/>
      <w:bookmarkEnd w:id="1685"/>
      <w:bookmarkEnd w:id="1686"/>
      <w:bookmarkEnd w:id="168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2EF2DB" w14:textId="77777777" w:rsidTr="00503198">
        <w:tc>
          <w:tcPr>
            <w:tcW w:w="5000" w:type="pct"/>
          </w:tcPr>
          <w:p w14:paraId="6D060D09" w14:textId="77777777" w:rsidR="00503198" w:rsidRDefault="009C6186" w:rsidP="00503198">
            <w:pPr>
              <w:pStyle w:val="Normal2"/>
            </w:pPr>
            <w:r>
              <w:pict w14:anchorId="227EE465">
                <v:shape id="dc_296" o:spid="_x0000_s2330" style="position:absolute;left:0;text-align:left;margin-left:0;margin-top:0;width:50pt;height:50pt;z-index:271;visibility:hidden" coordsize="89,159" o:spt="100" o:preferrelative="t" adj="0,,0" path="">
                  <v:stroke joinstyle="round"/>
                  <v:formulas/>
                  <v:path o:connecttype="segments"/>
                  <o:lock v:ext="edit" selection="t"/>
                </v:shape>
              </w:pict>
            </w:r>
            <w:r>
              <w:pict w14:anchorId="790CC583">
                <v:shape id="_x0000_s3280" style="position:absolute;left:0;text-align:left;margin-left:6032.7pt;margin-top:7.2pt;width:95.25pt;height:53.25pt;z-index:-2082;mso-wrap-edited:t;mso-position-horizontal:right" coordsize="" o:spt="100" wrapcoords="-30 0 1000 0 1000 1079 1000 1079 -30 1079 -30 0" adj="0,,0" path="">
                  <v:stroke joinstyle="round"/>
                  <v:imagedata r:id="rId374" o:title="dc_296"/>
                  <v:formulas/>
                  <v:path o:connecttype="segments"/>
                  <w10:wrap type="tight"/>
                </v:shape>
              </w:pict>
            </w:r>
            <w:r w:rsidR="00503198">
              <w:t>Defines the type of chemical treatment used.</w:t>
            </w:r>
          </w:p>
        </w:tc>
      </w:tr>
    </w:tbl>
    <w:p w14:paraId="50277447" w14:textId="77777777" w:rsidR="00503198" w:rsidRDefault="00503198" w:rsidP="00503198"/>
    <w:p w14:paraId="14A4B4E4" w14:textId="77777777" w:rsidR="00503198" w:rsidRDefault="00503198" w:rsidP="00503198">
      <w:pPr>
        <w:pStyle w:val="Heading2"/>
      </w:pPr>
      <w:bookmarkStart w:id="1688" w:name="_Toc259721642"/>
      <w:bookmarkStart w:id="1689" w:name="_Toc275501989"/>
      <w:bookmarkStart w:id="1690" w:name="_Toc371377517"/>
      <w:bookmarkStart w:id="1691" w:name="_Toc21212552"/>
      <w:bookmarkStart w:id="1692" w:name="ConcernIndicatorType_a"/>
      <w:proofErr w:type="spellStart"/>
      <w:r>
        <w:t>ConcernIndicatorType</w:t>
      </w:r>
      <w:proofErr w:type="spellEnd"/>
      <w:r>
        <w:t xml:space="preserve"> [attribute]</w:t>
      </w:r>
      <w:bookmarkEnd w:id="1688"/>
      <w:bookmarkEnd w:id="1689"/>
      <w:bookmarkEnd w:id="1690"/>
      <w:bookmarkEnd w:id="1691"/>
      <w:bookmarkEnd w:id="169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3DBAF1" w14:textId="77777777" w:rsidTr="00503198">
        <w:tc>
          <w:tcPr>
            <w:tcW w:w="5000" w:type="pct"/>
          </w:tcPr>
          <w:p w14:paraId="0DBC544A" w14:textId="77777777" w:rsidR="00503198" w:rsidRDefault="009C6186" w:rsidP="00503198">
            <w:pPr>
              <w:pStyle w:val="Normal2"/>
            </w:pPr>
            <w:r>
              <w:pict w14:anchorId="7A023616">
                <v:shape id="dc_297" o:spid="_x0000_s2331" style="position:absolute;left:0;text-align:left;margin-left:0;margin-top:0;width:50pt;height:50pt;z-index:272;visibility:hidden" coordsize="89,201" o:spt="100" o:preferrelative="t" adj="0,,0" path="">
                  <v:stroke joinstyle="round"/>
                  <v:formulas/>
                  <v:path o:connecttype="segments"/>
                  <o:lock v:ext="edit" selection="t"/>
                </v:shape>
              </w:pict>
            </w:r>
            <w:r>
              <w:pict w14:anchorId="41E1E1CE">
                <v:shape id="_x0000_s3281" style="position:absolute;left:0;text-align:left;margin-left:8837.7pt;margin-top:7.2pt;width:120.75pt;height:53.25pt;z-index:-2081;mso-wrap-edited:t;mso-position-horizontal:right" coordsize="" o:spt="100" wrapcoords="-30 0 1000 0 1000 1079 1000 1079 -30 1079 -30 0" adj="0,,0" path="">
                  <v:stroke joinstyle="round"/>
                  <v:imagedata r:id="rId375" o:title="dc_297"/>
                  <v:formulas/>
                  <v:path o:connecttype="segments"/>
                  <w10:wrap type="tight"/>
                </v:shape>
              </w:pict>
            </w:r>
            <w:r w:rsidR="00503198">
              <w:t>Either "Yes" or "No".</w:t>
            </w:r>
          </w:p>
          <w:p w14:paraId="0CFA5CF9" w14:textId="77777777" w:rsidR="00503198" w:rsidRDefault="00503198" w:rsidP="00503198">
            <w:pPr>
              <w:pStyle w:val="Italic2"/>
            </w:pPr>
            <w:r>
              <w:t>This item is restricted to the following list.</w:t>
            </w:r>
          </w:p>
          <w:p w14:paraId="7BCD77DF" w14:textId="77777777" w:rsidR="00503198" w:rsidRDefault="00503198" w:rsidP="00503198">
            <w:pPr>
              <w:pStyle w:val="Bold3"/>
            </w:pPr>
            <w:r>
              <w:t>Yes</w:t>
            </w:r>
          </w:p>
          <w:p w14:paraId="147CA7CA" w14:textId="77777777" w:rsidR="00503198" w:rsidRDefault="00503198" w:rsidP="00503198">
            <w:pPr>
              <w:pStyle w:val="Bold3"/>
            </w:pPr>
            <w:r>
              <w:t>No</w:t>
            </w:r>
          </w:p>
        </w:tc>
      </w:tr>
    </w:tbl>
    <w:p w14:paraId="143958C4" w14:textId="77777777" w:rsidR="00503198" w:rsidRDefault="00503198" w:rsidP="00503198"/>
    <w:p w14:paraId="770F06EE" w14:textId="77777777" w:rsidR="00503198" w:rsidRDefault="00503198" w:rsidP="00503198">
      <w:pPr>
        <w:pStyle w:val="Heading2"/>
      </w:pPr>
      <w:bookmarkStart w:id="1693" w:name="_Toc259721643"/>
      <w:bookmarkStart w:id="1694" w:name="_Toc275501990"/>
      <w:bookmarkStart w:id="1695" w:name="_Toc371377518"/>
      <w:bookmarkStart w:id="1696" w:name="_Toc21212553"/>
      <w:bookmarkStart w:id="1697" w:name="ConstructionPackagesAndPreFabPanels"/>
      <w:proofErr w:type="spellStart"/>
      <w:r>
        <w:t>ConstructionPackagesAndPreFabPanels</w:t>
      </w:r>
      <w:bookmarkEnd w:id="1693"/>
      <w:bookmarkEnd w:id="1694"/>
      <w:bookmarkEnd w:id="1695"/>
      <w:bookmarkEnd w:id="1696"/>
      <w:bookmarkEnd w:id="16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94D33C" w14:textId="77777777" w:rsidTr="00503198">
        <w:tc>
          <w:tcPr>
            <w:tcW w:w="5000" w:type="pct"/>
          </w:tcPr>
          <w:p w14:paraId="1689CD5A" w14:textId="77777777" w:rsidR="00503198" w:rsidRDefault="009C6186" w:rsidP="00503198">
            <w:pPr>
              <w:pStyle w:val="Normal2"/>
            </w:pPr>
            <w:r>
              <w:pict w14:anchorId="11A06066">
                <v:shape id="dc_298" o:spid="_x0000_s2332" style="position:absolute;left:0;text-align:left;margin-left:0;margin-top:0;width:50pt;height:50pt;z-index:273;visibility:hidden" coordsize="178,639" o:spt="100" o:preferrelative="t" adj="0,,0" path="">
                  <v:stroke joinstyle="round"/>
                  <v:formulas/>
                  <v:path o:connecttype="segments"/>
                  <o:lock v:ext="edit" selection="t"/>
                </v:shape>
              </w:pict>
            </w:r>
            <w:r>
              <w:rPr>
                <w:noProof/>
              </w:rPr>
              <w:pict w14:anchorId="509EE43F">
                <v:shape id="_x0000_s6774" type="#_x0000_t75" style="position:absolute;left:0;text-align:left;margin-left:37835.5pt;margin-top:7.05pt;width:380.05pt;height:100.8pt;z-index:-336;mso-wrap-edited:t;mso-position-horizontal:right" wrapcoords="77 10254 114 16564 14629 16157 14916 21118 21600 21439 21600 0 17690 332 17690 5421 14879 5957 14629 10661 77 10254" filled="t">
                  <v:imagedata r:id="rId376" o:title="ConstructionPackagesAndPreFabPanels"/>
                  <w10:wrap type="tight"/>
                </v:shape>
              </w:pict>
            </w:r>
            <w:r w:rsidR="00503198">
              <w:t>A grouping element that contains the timber/lumber products that comprise construction packages and pre-fabricated panels.</w:t>
            </w:r>
          </w:p>
          <w:p w14:paraId="3F97B6F5" w14:textId="77777777" w:rsidR="00503198" w:rsidRDefault="00503198" w:rsidP="00503198">
            <w:pPr>
              <w:pStyle w:val="Bold3"/>
            </w:pPr>
            <w:r>
              <w:t>(sequence)</w:t>
            </w:r>
          </w:p>
          <w:p w14:paraId="3A52B6DC" w14:textId="77777777" w:rsidR="00503198" w:rsidRDefault="00503198" w:rsidP="00503198">
            <w:pPr>
              <w:pStyle w:val="Italic3"/>
            </w:pPr>
            <w:r>
              <w:t>The sequence of items below is mandatory. A single instance is required.</w:t>
            </w:r>
          </w:p>
          <w:p w14:paraId="123DF84E" w14:textId="77777777" w:rsidR="00503198" w:rsidRDefault="00503198" w:rsidP="00503198">
            <w:pPr>
              <w:pStyle w:val="Bold4"/>
            </w:pPr>
            <w:r>
              <w:t>(choice)</w:t>
            </w:r>
          </w:p>
          <w:p w14:paraId="6E6B8EC4" w14:textId="77777777" w:rsidR="00503198" w:rsidRDefault="00503198" w:rsidP="00503198">
            <w:pPr>
              <w:pStyle w:val="Italic4"/>
            </w:pPr>
            <w:r>
              <w:t xml:space="preserve">[choice] is </w:t>
            </w:r>
            <w:r w:rsidR="00771EE6" w:rsidRPr="00771EE6">
              <w:t>mandatory. A single instance is required</w:t>
            </w:r>
            <w:r>
              <w:t xml:space="preserve">. </w:t>
            </w:r>
          </w:p>
          <w:p w14:paraId="2F50EB84" w14:textId="77777777" w:rsidR="00503198" w:rsidRPr="00BB3CEF" w:rsidRDefault="00503198" w:rsidP="00503198">
            <w:pPr>
              <w:pStyle w:val="Bold5"/>
              <w:rPr>
                <w:rFonts w:cs="Time New Roman"/>
              </w:rPr>
            </w:pPr>
            <w:r w:rsidRPr="00BB3CEF">
              <w:rPr>
                <w:rFonts w:cs="Time New Roman"/>
              </w:rPr>
              <w:t>Floor</w:t>
            </w:r>
          </w:p>
          <w:p w14:paraId="4E67F999" w14:textId="77777777" w:rsidR="00503198" w:rsidRPr="00BB3CEF" w:rsidRDefault="00503198" w:rsidP="00503198">
            <w:pPr>
              <w:pStyle w:val="Italic5"/>
              <w:rPr>
                <w:rFonts w:cs="Time New Roman"/>
              </w:rPr>
            </w:pPr>
            <w:r w:rsidRPr="00BB3CEF">
              <w:rPr>
                <w:rFonts w:cs="Time New Roman"/>
              </w:rPr>
              <w:t xml:space="preserve">Floor is </w:t>
            </w:r>
            <w:r w:rsidR="00771EE6" w:rsidRPr="00BB3CEF">
              <w:rPr>
                <w:rFonts w:cs="Time New Roman"/>
              </w:rPr>
              <w:t>mandatory. A single instance is required</w:t>
            </w:r>
            <w:r w:rsidRPr="00BB3CEF">
              <w:rPr>
                <w:rFonts w:cs="Time New Roman"/>
              </w:rPr>
              <w:t xml:space="preserve">. </w:t>
            </w:r>
          </w:p>
          <w:p w14:paraId="05DF49D6" w14:textId="77777777" w:rsidR="00503198" w:rsidRPr="00BB3CEF" w:rsidRDefault="00503198" w:rsidP="00503198">
            <w:pPr>
              <w:pStyle w:val="Normal5"/>
              <w:rPr>
                <w:rFonts w:cs="Time New Roman"/>
              </w:rPr>
            </w:pPr>
            <w:r w:rsidRPr="00BB3CEF">
              <w:rPr>
                <w:rFonts w:cs="Time New Roman"/>
              </w:rPr>
              <w:t>Defines parts and complete flooring systems.</w:t>
            </w:r>
          </w:p>
          <w:p w14:paraId="622055C1" w14:textId="77777777" w:rsidR="00503198" w:rsidRPr="00BB3CEF" w:rsidRDefault="00503198" w:rsidP="00503198">
            <w:pPr>
              <w:pStyle w:val="Bold5"/>
              <w:rPr>
                <w:rFonts w:cs="Time New Roman"/>
              </w:rPr>
            </w:pPr>
            <w:r w:rsidRPr="00BB3CEF">
              <w:rPr>
                <w:rFonts w:cs="Time New Roman"/>
              </w:rPr>
              <w:t>Wall</w:t>
            </w:r>
          </w:p>
          <w:p w14:paraId="0D86C41A" w14:textId="77777777" w:rsidR="00503198" w:rsidRPr="00BB3CEF" w:rsidRDefault="00503198" w:rsidP="00503198">
            <w:pPr>
              <w:pStyle w:val="Italic5"/>
              <w:rPr>
                <w:rFonts w:cs="Time New Roman"/>
              </w:rPr>
            </w:pPr>
            <w:r w:rsidRPr="00BB3CEF">
              <w:rPr>
                <w:rFonts w:cs="Time New Roman"/>
              </w:rPr>
              <w:t xml:space="preserve">Wall is </w:t>
            </w:r>
            <w:r w:rsidR="00771EE6" w:rsidRPr="00BB3CEF">
              <w:rPr>
                <w:rFonts w:cs="Time New Roman"/>
              </w:rPr>
              <w:t>mandatory. A single instance is required</w:t>
            </w:r>
            <w:r w:rsidRPr="00BB3CEF">
              <w:rPr>
                <w:rFonts w:cs="Time New Roman"/>
              </w:rPr>
              <w:t xml:space="preserve">. </w:t>
            </w:r>
          </w:p>
          <w:p w14:paraId="061DDE02" w14:textId="77777777" w:rsidR="00503198" w:rsidRPr="00BB3CEF" w:rsidRDefault="00503198" w:rsidP="00503198">
            <w:pPr>
              <w:pStyle w:val="Normal5"/>
              <w:rPr>
                <w:rFonts w:cs="Time New Roman"/>
              </w:rPr>
            </w:pPr>
            <w:r w:rsidRPr="00BB3CEF">
              <w:rPr>
                <w:rFonts w:cs="Time New Roman"/>
              </w:rPr>
              <w:t>Defines parts and complete wall systems.</w:t>
            </w:r>
          </w:p>
          <w:p w14:paraId="42DAADEC" w14:textId="77777777" w:rsidR="00503198" w:rsidRPr="00BB3CEF" w:rsidRDefault="00503198" w:rsidP="00503198">
            <w:pPr>
              <w:pStyle w:val="Bold5"/>
              <w:rPr>
                <w:rFonts w:cs="Time New Roman"/>
              </w:rPr>
            </w:pPr>
            <w:r w:rsidRPr="00BB3CEF">
              <w:rPr>
                <w:rFonts w:cs="Time New Roman"/>
              </w:rPr>
              <w:t>Roof</w:t>
            </w:r>
          </w:p>
          <w:p w14:paraId="5A4EFD3E" w14:textId="77777777" w:rsidR="00503198" w:rsidRPr="00BB3CEF" w:rsidRDefault="00503198" w:rsidP="00503198">
            <w:pPr>
              <w:pStyle w:val="Italic5"/>
              <w:rPr>
                <w:rFonts w:cs="Time New Roman"/>
              </w:rPr>
            </w:pPr>
            <w:r w:rsidRPr="00BB3CEF">
              <w:rPr>
                <w:rFonts w:cs="Time New Roman"/>
              </w:rPr>
              <w:t xml:space="preserve">Roof is </w:t>
            </w:r>
            <w:r w:rsidR="00771EE6" w:rsidRPr="00BB3CEF">
              <w:rPr>
                <w:rFonts w:cs="Time New Roman"/>
              </w:rPr>
              <w:t>mandatory. A single instance is required</w:t>
            </w:r>
            <w:r w:rsidRPr="00BB3CEF">
              <w:rPr>
                <w:rFonts w:cs="Time New Roman"/>
              </w:rPr>
              <w:t xml:space="preserve">. </w:t>
            </w:r>
          </w:p>
          <w:p w14:paraId="23560A71" w14:textId="77777777" w:rsidR="00503198" w:rsidRPr="00BB3CEF" w:rsidRDefault="00503198" w:rsidP="00503198">
            <w:pPr>
              <w:pStyle w:val="Normal5"/>
              <w:rPr>
                <w:rFonts w:cs="Time New Roman"/>
              </w:rPr>
            </w:pPr>
            <w:r w:rsidRPr="00BB3CEF">
              <w:rPr>
                <w:rFonts w:cs="Time New Roman"/>
              </w:rPr>
              <w:lastRenderedPageBreak/>
              <w:t>Defines parts and complete roofing systems.</w:t>
            </w:r>
          </w:p>
          <w:p w14:paraId="36DB5F80" w14:textId="77777777" w:rsidR="00503198" w:rsidRDefault="00503198" w:rsidP="00503198">
            <w:pPr>
              <w:pStyle w:val="Bold4"/>
            </w:pPr>
            <w:r>
              <w:t>Packaging</w:t>
            </w:r>
          </w:p>
          <w:p w14:paraId="18EB9229" w14:textId="77777777" w:rsidR="00503198" w:rsidRDefault="00503198" w:rsidP="00503198">
            <w:pPr>
              <w:pStyle w:val="Italic4"/>
            </w:pPr>
            <w:r>
              <w:t>Packaging is optional. A single instance might exist.</w:t>
            </w:r>
          </w:p>
          <w:p w14:paraId="2052EE83" w14:textId="77777777" w:rsidR="00503198" w:rsidRDefault="00503198" w:rsidP="00503198">
            <w:pPr>
              <w:pStyle w:val="Normal4"/>
            </w:pPr>
            <w:r>
              <w:t>Type of a package that includes individual products.</w:t>
            </w:r>
          </w:p>
        </w:tc>
      </w:tr>
    </w:tbl>
    <w:p w14:paraId="70786EC0" w14:textId="77777777" w:rsidR="00503198" w:rsidRDefault="00503198" w:rsidP="00503198"/>
    <w:p w14:paraId="573DA04D" w14:textId="77777777" w:rsidR="00503198" w:rsidRDefault="00503198" w:rsidP="00503198">
      <w:pPr>
        <w:pStyle w:val="Heading2"/>
      </w:pPr>
      <w:bookmarkStart w:id="1698" w:name="_Toc259721644"/>
      <w:bookmarkStart w:id="1699" w:name="_Toc275501991"/>
      <w:bookmarkStart w:id="1700" w:name="_Toc371377519"/>
      <w:bookmarkStart w:id="1701" w:name="_Toc21212554"/>
      <w:bookmarkStart w:id="1702" w:name="ConsumptionProcess"/>
      <w:proofErr w:type="spellStart"/>
      <w:r>
        <w:t>ConsumptionProcess</w:t>
      </w:r>
      <w:bookmarkEnd w:id="1698"/>
      <w:bookmarkEnd w:id="1699"/>
      <w:bookmarkEnd w:id="1700"/>
      <w:bookmarkEnd w:id="1701"/>
      <w:bookmarkEnd w:id="17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05CD39" w14:textId="77777777" w:rsidTr="00503198">
        <w:tc>
          <w:tcPr>
            <w:tcW w:w="5000" w:type="pct"/>
          </w:tcPr>
          <w:p w14:paraId="723BA12E" w14:textId="77777777" w:rsidR="00503198" w:rsidRDefault="009C6186" w:rsidP="00503198">
            <w:pPr>
              <w:pStyle w:val="Normal2"/>
            </w:pPr>
            <w:r>
              <w:pict w14:anchorId="7AA731C1">
                <v:shape id="dc_299" o:spid="_x0000_s2333" style="position:absolute;left:0;text-align:left;margin-left:0;margin-top:0;width:50pt;height:50pt;z-index:274;visibility:hidden" coordsize="67,175" o:spt="100" o:preferrelative="t" adj="0,,0" path="">
                  <v:stroke joinstyle="round"/>
                  <v:formulas/>
                  <v:path o:connecttype="segments"/>
                  <o:lock v:ext="edit" selection="t"/>
                </v:shape>
              </w:pict>
            </w:r>
            <w:r>
              <w:pict w14:anchorId="7B2CB664">
                <v:shape id="_x0000_s3283" style="position:absolute;left:0;text-align:left;margin-left:7105.2pt;margin-top:7.2pt;width:105pt;height:40.5pt;z-index:-2080;mso-wrap-edited:t;mso-position-horizontal:right" coordsize="" o:spt="100" wrapcoords="-30 104 1000 104 1000 1105 1000 1105 -30 1105 -30 104" adj="0,,0" path="">
                  <v:stroke joinstyle="round"/>
                  <v:imagedata r:id="rId377" o:title="dc_299"/>
                  <v:formulas/>
                  <v:path o:connecttype="segments"/>
                  <w10:wrap type="tight"/>
                </v:shape>
              </w:pict>
            </w:r>
            <w:r w:rsidR="00503198">
              <w:t>Identifies the process relevant to the situation being described.</w:t>
            </w:r>
          </w:p>
          <w:p w14:paraId="74A36189" w14:textId="77777777" w:rsidR="00503198" w:rsidRDefault="00503198" w:rsidP="00503198">
            <w:pPr>
              <w:pStyle w:val="Italic2"/>
            </w:pPr>
            <w:r>
              <w:t>This item is restricted to the following list.</w:t>
            </w:r>
          </w:p>
          <w:p w14:paraId="3AE1C07A" w14:textId="77777777" w:rsidR="00503198" w:rsidRDefault="00503198" w:rsidP="00503198">
            <w:pPr>
              <w:pStyle w:val="Bold3"/>
            </w:pPr>
            <w:proofErr w:type="spellStart"/>
            <w:r>
              <w:t>ColdsetOffset</w:t>
            </w:r>
            <w:proofErr w:type="spellEnd"/>
          </w:p>
          <w:p w14:paraId="01A1DDF8" w14:textId="77777777" w:rsidR="00503198" w:rsidRDefault="00503198" w:rsidP="00503198">
            <w:pPr>
              <w:pStyle w:val="Normal3"/>
            </w:pPr>
            <w:r>
              <w:t>An offset printing method suitable for newspapers, in other words, ink dries by penetration into the paper.</w:t>
            </w:r>
          </w:p>
          <w:p w14:paraId="39CD17CF" w14:textId="77777777" w:rsidR="00503198" w:rsidRDefault="00503198" w:rsidP="00503198">
            <w:pPr>
              <w:pStyle w:val="Bold3"/>
            </w:pPr>
            <w:proofErr w:type="spellStart"/>
            <w:r>
              <w:t>ContinuousForms</w:t>
            </w:r>
            <w:proofErr w:type="spellEnd"/>
          </w:p>
          <w:p w14:paraId="0C173A31" w14:textId="77777777" w:rsidR="00503198" w:rsidRDefault="00503198" w:rsidP="00503198">
            <w:pPr>
              <w:pStyle w:val="Normal3"/>
            </w:pPr>
            <w:r>
              <w:t>An offset printing method, generally without a hot drying section and suitable for reels.</w:t>
            </w:r>
          </w:p>
          <w:p w14:paraId="72202E82" w14:textId="77777777" w:rsidR="00503198" w:rsidRDefault="00503198" w:rsidP="00503198">
            <w:pPr>
              <w:pStyle w:val="Bold3"/>
            </w:pPr>
            <w:r>
              <w:t>Digital</w:t>
            </w:r>
          </w:p>
          <w:p w14:paraId="57A520B8" w14:textId="77777777" w:rsidR="00503198" w:rsidRDefault="00503198" w:rsidP="00503198">
            <w:pPr>
              <w:pStyle w:val="Normal3"/>
            </w:pPr>
            <w:r>
              <w:t>An electrostatic printing method, typically a large black-and-white or multicolour printer/copier.</w:t>
            </w:r>
          </w:p>
          <w:p w14:paraId="74E51778" w14:textId="77777777" w:rsidR="00503198" w:rsidRDefault="00503198" w:rsidP="00503198">
            <w:pPr>
              <w:pStyle w:val="Bold3"/>
            </w:pPr>
            <w:r>
              <w:t>Flexography</w:t>
            </w:r>
          </w:p>
          <w:p w14:paraId="13C254A0" w14:textId="77777777" w:rsidR="00503198" w:rsidRDefault="00503198" w:rsidP="00503198">
            <w:pPr>
              <w:pStyle w:val="Normal3"/>
            </w:pPr>
            <w:r>
              <w:t>A special printing method, which is a follow-up of letter print with advanced print cylinder surface. Suitable for sheets.</w:t>
            </w:r>
          </w:p>
          <w:p w14:paraId="213545AF" w14:textId="77777777" w:rsidR="00503198" w:rsidRDefault="00503198" w:rsidP="00503198">
            <w:pPr>
              <w:pStyle w:val="Bold3"/>
            </w:pPr>
            <w:proofErr w:type="spellStart"/>
            <w:r>
              <w:t>FoilPrint</w:t>
            </w:r>
            <w:proofErr w:type="spellEnd"/>
          </w:p>
          <w:p w14:paraId="13BF0FF6" w14:textId="77777777" w:rsidR="00503198" w:rsidRDefault="00503198" w:rsidP="00503198">
            <w:pPr>
              <w:pStyle w:val="Normal3"/>
            </w:pPr>
            <w:r>
              <w:t>A special printing/finishing method suitable for foils through embossed print plate/cylinder; flat/flat, or circle/flat (form to sheet).</w:t>
            </w:r>
          </w:p>
          <w:p w14:paraId="23D40B7D" w14:textId="77777777" w:rsidR="00503198" w:rsidRDefault="00503198" w:rsidP="00503198">
            <w:pPr>
              <w:pStyle w:val="Bold3"/>
            </w:pPr>
            <w:r>
              <w:t>Forms</w:t>
            </w:r>
          </w:p>
          <w:p w14:paraId="18C979F4" w14:textId="77777777" w:rsidR="00503198" w:rsidRDefault="00503198" w:rsidP="00503198">
            <w:pPr>
              <w:pStyle w:val="Normal3"/>
            </w:pPr>
            <w:r>
              <w:t>An offset printing method, generally without a hot drying section and suitable for sheets.</w:t>
            </w:r>
          </w:p>
          <w:p w14:paraId="04583A52" w14:textId="77777777" w:rsidR="00503198" w:rsidRDefault="00503198" w:rsidP="00503198">
            <w:pPr>
              <w:pStyle w:val="Bold3"/>
            </w:pPr>
            <w:r>
              <w:t>Gravure</w:t>
            </w:r>
          </w:p>
          <w:p w14:paraId="47C20380" w14:textId="77777777" w:rsidR="00503198" w:rsidRDefault="00503198" w:rsidP="00503198">
            <w:pPr>
              <w:pStyle w:val="Normal3"/>
            </w:pPr>
            <w:r>
              <w:t>A standard printing method with embossed print cylinders. Suitable for sheets.</w:t>
            </w:r>
          </w:p>
          <w:p w14:paraId="790D29AD" w14:textId="77777777" w:rsidR="00503198" w:rsidRDefault="00503198" w:rsidP="00503198">
            <w:pPr>
              <w:pStyle w:val="Bold3"/>
            </w:pPr>
            <w:proofErr w:type="spellStart"/>
            <w:r>
              <w:t>HeatsetOffset</w:t>
            </w:r>
            <w:proofErr w:type="spellEnd"/>
          </w:p>
          <w:p w14:paraId="0904CC6F" w14:textId="77777777" w:rsidR="00503198" w:rsidRDefault="00503198" w:rsidP="00503198">
            <w:pPr>
              <w:pStyle w:val="Normal3"/>
            </w:pPr>
            <w:r>
              <w:t>An offset printing method.</w:t>
            </w:r>
          </w:p>
          <w:p w14:paraId="18237819" w14:textId="77777777" w:rsidR="00503198" w:rsidRDefault="00503198" w:rsidP="00503198">
            <w:pPr>
              <w:pStyle w:val="Bold3"/>
            </w:pPr>
            <w:proofErr w:type="spellStart"/>
            <w:r>
              <w:t>InkJet</w:t>
            </w:r>
            <w:proofErr w:type="spellEnd"/>
          </w:p>
          <w:p w14:paraId="23C30C48" w14:textId="77777777" w:rsidR="00503198" w:rsidRDefault="00503198" w:rsidP="00503198">
            <w:pPr>
              <w:pStyle w:val="Normal3"/>
            </w:pPr>
            <w:r>
              <w:t>An inkjet printing method, typically a large black-and-white or multicolour printer.</w:t>
            </w:r>
          </w:p>
          <w:p w14:paraId="0CBAFEA6" w14:textId="77777777" w:rsidR="00503198" w:rsidRDefault="00503198" w:rsidP="00503198">
            <w:pPr>
              <w:pStyle w:val="Bold3"/>
            </w:pPr>
            <w:proofErr w:type="spellStart"/>
            <w:r>
              <w:t>InstantOffset</w:t>
            </w:r>
            <w:proofErr w:type="spellEnd"/>
          </w:p>
          <w:p w14:paraId="7CC7EDA2" w14:textId="77777777" w:rsidR="00503198" w:rsidRDefault="00503198" w:rsidP="00503198">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14:paraId="1CF45D0F" w14:textId="77777777" w:rsidR="00503198" w:rsidRDefault="00503198" w:rsidP="00503198">
            <w:pPr>
              <w:pStyle w:val="Bold3"/>
            </w:pPr>
            <w:r>
              <w:t>Laser</w:t>
            </w:r>
          </w:p>
          <w:p w14:paraId="65A2D001" w14:textId="77777777" w:rsidR="00503198" w:rsidRDefault="00503198" w:rsidP="00503198">
            <w:pPr>
              <w:pStyle w:val="Normal3"/>
            </w:pPr>
            <w:r>
              <w:t xml:space="preserve">A laser-based printing method, typically a large black-and-white or multicolour </w:t>
            </w:r>
            <w:r>
              <w:lastRenderedPageBreak/>
              <w:t>printer/copier.</w:t>
            </w:r>
          </w:p>
          <w:p w14:paraId="3212A21D" w14:textId="77777777" w:rsidR="00503198" w:rsidRDefault="00503198" w:rsidP="00503198">
            <w:pPr>
              <w:pStyle w:val="Bold3"/>
            </w:pPr>
            <w:r>
              <w:t>Letterpress</w:t>
            </w:r>
          </w:p>
          <w:p w14:paraId="0FE1EDA8" w14:textId="77777777" w:rsidR="00503198" w:rsidRDefault="00503198" w:rsidP="00503198">
            <w:pPr>
              <w:pStyle w:val="Normal3"/>
            </w:pPr>
            <w:r>
              <w:t>A special printing method suitable for books or newspapers (old style) with advanced letters. Suitable for sheets.</w:t>
            </w:r>
          </w:p>
          <w:p w14:paraId="69670591" w14:textId="77777777" w:rsidR="00503198" w:rsidRDefault="00503198" w:rsidP="00503198">
            <w:pPr>
              <w:pStyle w:val="Bold3"/>
            </w:pPr>
            <w:proofErr w:type="spellStart"/>
            <w:r>
              <w:t>LightPrint</w:t>
            </w:r>
            <w:proofErr w:type="spellEnd"/>
          </w:p>
          <w:p w14:paraId="304D8D14" w14:textId="77777777" w:rsidR="00503198" w:rsidRDefault="00503198" w:rsidP="00503198">
            <w:pPr>
              <w:pStyle w:val="Normal3"/>
            </w:pPr>
            <w:r>
              <w:t>- A printing method similar to a facsimile print, a photo-like print with a specific prepared cylinder surface on photo basis or an artificial print.</w:t>
            </w:r>
          </w:p>
          <w:p w14:paraId="2A2A0658" w14:textId="77777777" w:rsidR="00503198" w:rsidRDefault="00503198" w:rsidP="00503198">
            <w:pPr>
              <w:pStyle w:val="Bold3"/>
            </w:pPr>
            <w:proofErr w:type="spellStart"/>
            <w:r>
              <w:t>MiniWeb</w:t>
            </w:r>
            <w:proofErr w:type="spellEnd"/>
          </w:p>
          <w:p w14:paraId="29421BC9" w14:textId="77777777" w:rsidR="00503198" w:rsidRDefault="00503198" w:rsidP="00503198">
            <w:pPr>
              <w:pStyle w:val="Normal3"/>
            </w:pPr>
            <w:r>
              <w:t>A digital printing method suitable for reels less than 20 inch wide.</w:t>
            </w:r>
          </w:p>
          <w:p w14:paraId="6830C23D" w14:textId="77777777" w:rsidR="00503198" w:rsidRDefault="00503198" w:rsidP="00503198">
            <w:pPr>
              <w:pStyle w:val="Bold3"/>
            </w:pPr>
            <w:proofErr w:type="spellStart"/>
            <w:r>
              <w:t>RotoFlexography</w:t>
            </w:r>
            <w:proofErr w:type="spellEnd"/>
          </w:p>
          <w:p w14:paraId="31987E4B" w14:textId="77777777" w:rsidR="00503198" w:rsidRDefault="00503198" w:rsidP="00503198">
            <w:pPr>
              <w:pStyle w:val="Bold3"/>
            </w:pPr>
            <w:proofErr w:type="spellStart"/>
            <w:r>
              <w:t>RotoGravure</w:t>
            </w:r>
            <w:proofErr w:type="spellEnd"/>
          </w:p>
          <w:p w14:paraId="4231DECF" w14:textId="77777777" w:rsidR="00503198" w:rsidRDefault="00503198" w:rsidP="00503198">
            <w:pPr>
              <w:pStyle w:val="Bold3"/>
            </w:pPr>
            <w:proofErr w:type="spellStart"/>
            <w:r>
              <w:t>RotoLetterpress</w:t>
            </w:r>
            <w:proofErr w:type="spellEnd"/>
          </w:p>
          <w:p w14:paraId="0E3D83B1" w14:textId="77777777" w:rsidR="00503198" w:rsidRDefault="00503198" w:rsidP="00503198">
            <w:pPr>
              <w:pStyle w:val="Bold3"/>
            </w:pPr>
            <w:proofErr w:type="spellStart"/>
            <w:r>
              <w:t>RotoSilkScreen</w:t>
            </w:r>
            <w:proofErr w:type="spellEnd"/>
          </w:p>
          <w:p w14:paraId="68F1E4A1" w14:textId="77777777" w:rsidR="00503198" w:rsidRDefault="00503198" w:rsidP="00503198">
            <w:pPr>
              <w:pStyle w:val="Bold3"/>
            </w:pPr>
            <w:proofErr w:type="spellStart"/>
            <w:r>
              <w:t>SheetfedOffset</w:t>
            </w:r>
            <w:proofErr w:type="spellEnd"/>
          </w:p>
          <w:p w14:paraId="22DCF1B2" w14:textId="77777777" w:rsidR="00503198" w:rsidRDefault="00503198" w:rsidP="00503198">
            <w:pPr>
              <w:pStyle w:val="Bold3"/>
            </w:pPr>
            <w:proofErr w:type="spellStart"/>
            <w:r>
              <w:t>SilkScreen</w:t>
            </w:r>
            <w:proofErr w:type="spellEnd"/>
          </w:p>
          <w:p w14:paraId="11310126" w14:textId="77777777" w:rsidR="00503198" w:rsidRDefault="00503198" w:rsidP="00503198">
            <w:pPr>
              <w:pStyle w:val="Bold3"/>
            </w:pPr>
            <w:proofErr w:type="spellStart"/>
            <w:r>
              <w:t>WebOffset</w:t>
            </w:r>
            <w:proofErr w:type="spellEnd"/>
          </w:p>
        </w:tc>
      </w:tr>
    </w:tbl>
    <w:p w14:paraId="199EC2F3" w14:textId="77777777" w:rsidR="00503198" w:rsidRDefault="00503198" w:rsidP="00503198"/>
    <w:p w14:paraId="7AA9A370" w14:textId="77777777" w:rsidR="00190396" w:rsidRDefault="00190396" w:rsidP="00190396">
      <w:pPr>
        <w:pStyle w:val="Heading2"/>
      </w:pPr>
      <w:bookmarkStart w:id="1703" w:name="_Toc21212555"/>
      <w:bookmarkStart w:id="1704" w:name="ContactAvailability"/>
      <w:proofErr w:type="spellStart"/>
      <w:r w:rsidRPr="00190396">
        <w:t>ContactAvailability</w:t>
      </w:r>
      <w:bookmarkEnd w:id="1703"/>
      <w:bookmarkEnd w:id="17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90396" w14:paraId="2715056E" w14:textId="77777777" w:rsidTr="00BF1DA2">
        <w:tc>
          <w:tcPr>
            <w:tcW w:w="5000" w:type="pct"/>
          </w:tcPr>
          <w:p w14:paraId="58F0049C" w14:textId="77777777" w:rsidR="00190396" w:rsidRDefault="009C6186" w:rsidP="00BF1DA2">
            <w:pPr>
              <w:pStyle w:val="Normal2"/>
            </w:pPr>
            <w:r>
              <w:rPr>
                <w:noProof/>
              </w:rPr>
              <w:pict w14:anchorId="7D5E0F23">
                <v:shape id="_x0000_s6702" type="#_x0000_t75" style="position:absolute;left:0;text-align:left;margin-left:28029pt;margin-top:7.05pt;width:290.9pt;height:228.65pt;z-index:-386;mso-wrap-edited:t;mso-position-horizontal:right" wrapcoords="171 8464 301 10911 8810 10694 9025 15757 12404 15918 12916 21468 21600 21529 21600 0 8855 28 8769 8138 171 8464" filled="t">
                  <v:imagedata r:id="rId378" o:title="ContactAvailability"/>
                  <w10:wrap type="tight"/>
                </v:shape>
              </w:pict>
            </w:r>
            <w:r w:rsidR="00190396" w:rsidRPr="00190396">
              <w:t>A group element that contains information about the availability of a contact</w:t>
            </w:r>
            <w:r w:rsidR="00190396">
              <w:t>.</w:t>
            </w:r>
          </w:p>
          <w:p w14:paraId="0AEDB781" w14:textId="77777777" w:rsidR="00190396" w:rsidRDefault="00190396" w:rsidP="00BF1DA2">
            <w:pPr>
              <w:pStyle w:val="Bold3"/>
            </w:pPr>
            <w:proofErr w:type="spellStart"/>
            <w:r>
              <w:t>CalendarPeriod</w:t>
            </w:r>
            <w:proofErr w:type="spellEnd"/>
            <w:r>
              <w:t xml:space="preserve"> [attribute]</w:t>
            </w:r>
          </w:p>
          <w:p w14:paraId="5CA599BE" w14:textId="77777777" w:rsidR="00190396" w:rsidRDefault="00190396" w:rsidP="00BF1DA2">
            <w:pPr>
              <w:pStyle w:val="Italic3"/>
            </w:pPr>
            <w:proofErr w:type="spellStart"/>
            <w:r>
              <w:t>CalendarPeriod</w:t>
            </w:r>
            <w:proofErr w:type="spellEnd"/>
            <w:r>
              <w:t xml:space="preserve"> is mandatory. A single instance is required.</w:t>
            </w:r>
          </w:p>
          <w:p w14:paraId="5807EB9C" w14:textId="77777777" w:rsidR="00190396" w:rsidRDefault="00190396" w:rsidP="00BF1DA2">
            <w:pPr>
              <w:pStyle w:val="Normal3"/>
            </w:pPr>
            <w:r w:rsidRPr="00190396">
              <w:t>Defines the calendar period applicable to a time slot</w:t>
            </w:r>
            <w:r>
              <w:t>.</w:t>
            </w:r>
          </w:p>
          <w:p w14:paraId="42E6947E" w14:textId="77777777" w:rsidR="00190396" w:rsidRDefault="00190396" w:rsidP="00BF1DA2">
            <w:pPr>
              <w:pStyle w:val="Normal3"/>
            </w:pPr>
            <w:r>
              <w:t xml:space="preserve">Refer to </w:t>
            </w:r>
            <w:proofErr w:type="spellStart"/>
            <w:r>
              <w:t>CalendarPeriod</w:t>
            </w:r>
            <w:proofErr w:type="spellEnd"/>
            <w:r>
              <w:t xml:space="preserve"> definition for any enumerations.</w:t>
            </w:r>
          </w:p>
          <w:p w14:paraId="22DB70EE" w14:textId="77777777" w:rsidR="00190396" w:rsidRDefault="00190396" w:rsidP="00190396">
            <w:pPr>
              <w:pStyle w:val="Bold3"/>
            </w:pPr>
            <w:proofErr w:type="spellStart"/>
            <w:r>
              <w:t>IsTimeSlotAvailable</w:t>
            </w:r>
            <w:proofErr w:type="spellEnd"/>
            <w:r>
              <w:t xml:space="preserve"> [attribute]</w:t>
            </w:r>
          </w:p>
          <w:p w14:paraId="5788150E" w14:textId="77777777" w:rsidR="00190396" w:rsidRDefault="00190396" w:rsidP="00190396">
            <w:pPr>
              <w:pStyle w:val="Italic3"/>
            </w:pPr>
            <w:proofErr w:type="spellStart"/>
            <w:r w:rsidRPr="00190396">
              <w:t>IsTimeSlotAvailable</w:t>
            </w:r>
            <w:proofErr w:type="spellEnd"/>
            <w:r>
              <w:t xml:space="preserve"> is mandatory. A single instance is required.</w:t>
            </w:r>
          </w:p>
          <w:p w14:paraId="1A9C9593" w14:textId="77777777" w:rsidR="00190396" w:rsidRDefault="00190396" w:rsidP="00190396">
            <w:pPr>
              <w:pStyle w:val="Normal3"/>
            </w:pPr>
            <w:r w:rsidRPr="00190396">
              <w:t>Defines if the time slot is available or not</w:t>
            </w:r>
            <w:r>
              <w:t>.</w:t>
            </w:r>
          </w:p>
          <w:p w14:paraId="0422F9EE" w14:textId="77777777" w:rsidR="00190396" w:rsidRDefault="00190396" w:rsidP="00BF1DA2">
            <w:pPr>
              <w:pStyle w:val="Normal3"/>
            </w:pPr>
            <w:r>
              <w:t xml:space="preserve">Refer to </w:t>
            </w:r>
            <w:proofErr w:type="spellStart"/>
            <w:r w:rsidRPr="00190396">
              <w:t>IsTimeSlotAvailable</w:t>
            </w:r>
            <w:proofErr w:type="spellEnd"/>
            <w:r>
              <w:t xml:space="preserve"> definition for any enumerations.</w:t>
            </w:r>
          </w:p>
          <w:p w14:paraId="4CDAC48D" w14:textId="77777777" w:rsidR="00190396" w:rsidRDefault="00190396" w:rsidP="00BF1DA2">
            <w:pPr>
              <w:pStyle w:val="Bold3"/>
            </w:pPr>
            <w:r>
              <w:t>(sequence)</w:t>
            </w:r>
          </w:p>
          <w:p w14:paraId="7FB32BB0" w14:textId="77777777" w:rsidR="00190396" w:rsidRDefault="00190396" w:rsidP="00BF1DA2">
            <w:pPr>
              <w:pStyle w:val="Italic3"/>
            </w:pPr>
            <w:r>
              <w:t>The sequence of items below is mandatory. A single instance is required.</w:t>
            </w:r>
          </w:p>
          <w:p w14:paraId="179FF04F" w14:textId="77777777" w:rsidR="00190396" w:rsidRDefault="00190396" w:rsidP="00190396">
            <w:pPr>
              <w:pStyle w:val="Bold4"/>
            </w:pPr>
            <w:proofErr w:type="spellStart"/>
            <w:r>
              <w:t>TimeSlot</w:t>
            </w:r>
            <w:proofErr w:type="spellEnd"/>
          </w:p>
          <w:p w14:paraId="6DD2B36E" w14:textId="77777777" w:rsidR="00190396" w:rsidRDefault="00190396" w:rsidP="00190396">
            <w:pPr>
              <w:pStyle w:val="Italic4"/>
            </w:pPr>
            <w:proofErr w:type="spellStart"/>
            <w:r>
              <w:t>TimeSlot</w:t>
            </w:r>
            <w:proofErr w:type="spellEnd"/>
            <w:r>
              <w:t xml:space="preserve"> is mandatory. </w:t>
            </w:r>
            <w:r w:rsidR="009D7FF3" w:rsidRPr="009D7FF3">
              <w:t>One instance is required,</w:t>
            </w:r>
            <w:r w:rsidR="009D7FF3">
              <w:t xml:space="preserve"> multiple instances might exist</w:t>
            </w:r>
            <w:r>
              <w:t>.</w:t>
            </w:r>
          </w:p>
          <w:p w14:paraId="473A6DA9" w14:textId="77777777" w:rsidR="00190396" w:rsidRDefault="00190396" w:rsidP="00190396">
            <w:pPr>
              <w:pStyle w:val="Normal4"/>
            </w:pPr>
            <w:r>
              <w:t>A period of time during which an activity can be scheduled.</w:t>
            </w:r>
          </w:p>
          <w:p w14:paraId="278DB90C" w14:textId="77777777" w:rsidR="00190396" w:rsidRDefault="00190396" w:rsidP="00190396">
            <w:pPr>
              <w:pStyle w:val="Bold4"/>
            </w:pPr>
            <w:proofErr w:type="spellStart"/>
            <w:r>
              <w:t>DateTimeRange</w:t>
            </w:r>
            <w:proofErr w:type="spellEnd"/>
          </w:p>
          <w:p w14:paraId="0300D43C" w14:textId="77777777" w:rsidR="00190396" w:rsidRDefault="00190396" w:rsidP="00190396">
            <w:pPr>
              <w:pStyle w:val="Italic4"/>
            </w:pPr>
            <w:proofErr w:type="spellStart"/>
            <w:r>
              <w:lastRenderedPageBreak/>
              <w:t>DateTimeRange</w:t>
            </w:r>
            <w:proofErr w:type="spellEnd"/>
            <w:r>
              <w:t xml:space="preserve"> is optional. Multiple instances might exist.</w:t>
            </w:r>
          </w:p>
          <w:p w14:paraId="51DAB13A" w14:textId="77777777" w:rsidR="00190396" w:rsidRDefault="00190396" w:rsidP="00190396">
            <w:pPr>
              <w:pStyle w:val="Normal4"/>
            </w:pPr>
            <w:r w:rsidRPr="00BD29EF">
              <w:t>Specifies a date and/or time range</w:t>
            </w:r>
            <w:r>
              <w:t xml:space="preserve">. </w:t>
            </w:r>
          </w:p>
          <w:p w14:paraId="4DCDD716" w14:textId="77777777" w:rsidR="00190396" w:rsidRDefault="00190396" w:rsidP="00190396">
            <w:pPr>
              <w:pStyle w:val="Bold4"/>
            </w:pPr>
            <w:proofErr w:type="spellStart"/>
            <w:r>
              <w:t>AdditionalText</w:t>
            </w:r>
            <w:proofErr w:type="spellEnd"/>
          </w:p>
          <w:p w14:paraId="6CC14FBD" w14:textId="77777777" w:rsidR="00190396" w:rsidRDefault="00190396" w:rsidP="00190396">
            <w:pPr>
              <w:pStyle w:val="Italic4"/>
            </w:pPr>
            <w:proofErr w:type="spellStart"/>
            <w:r>
              <w:t>AdditionalText</w:t>
            </w:r>
            <w:proofErr w:type="spellEnd"/>
            <w:r>
              <w:t xml:space="preserve"> is optional. Multiple instances might exist.</w:t>
            </w:r>
          </w:p>
          <w:p w14:paraId="4F1D0350" w14:textId="77777777" w:rsidR="00190396" w:rsidRDefault="00190396" w:rsidP="00190396">
            <w:pPr>
              <w:pStyle w:val="Normal4"/>
            </w:pPr>
            <w:r>
              <w:t>A text field that is used to communicate information not previously defined or for special instructions. To be used only for circumstances not covered by specific elements.</w:t>
            </w:r>
          </w:p>
        </w:tc>
      </w:tr>
    </w:tbl>
    <w:p w14:paraId="6C7E1FFB" w14:textId="77777777" w:rsidR="00190396" w:rsidRDefault="00190396" w:rsidP="00503198"/>
    <w:p w14:paraId="3D9DC3EA" w14:textId="77777777" w:rsidR="00503198" w:rsidRDefault="00503198" w:rsidP="00503198">
      <w:pPr>
        <w:pStyle w:val="Heading2"/>
      </w:pPr>
      <w:bookmarkStart w:id="1705" w:name="_Toc259721645"/>
      <w:bookmarkStart w:id="1706" w:name="_Toc275501992"/>
      <w:bookmarkStart w:id="1707" w:name="_Toc371377520"/>
      <w:bookmarkStart w:id="1708" w:name="_Toc21212556"/>
      <w:bookmarkStart w:id="1709" w:name="ContactIdentifier"/>
      <w:proofErr w:type="spellStart"/>
      <w:r>
        <w:t>ContactIdentifier</w:t>
      </w:r>
      <w:bookmarkEnd w:id="1705"/>
      <w:bookmarkEnd w:id="1706"/>
      <w:bookmarkEnd w:id="1707"/>
      <w:bookmarkEnd w:id="1708"/>
      <w:bookmarkEnd w:id="17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DCE267" w14:textId="77777777" w:rsidTr="00503198">
        <w:tc>
          <w:tcPr>
            <w:tcW w:w="5000" w:type="pct"/>
          </w:tcPr>
          <w:p w14:paraId="6871B8DA" w14:textId="77777777" w:rsidR="00503198" w:rsidRDefault="009C6186" w:rsidP="00503198">
            <w:pPr>
              <w:pStyle w:val="Normal2"/>
            </w:pPr>
            <w:r>
              <w:pict w14:anchorId="1C77B8D0">
                <v:shape id="dc_300" o:spid="_x0000_s2334" style="position:absolute;left:0;text-align:left;margin-left:0;margin-top:0;width:50pt;height:50pt;z-index:275;visibility:hidden" coordsize="96,366" o:spt="100" o:preferrelative="t" adj="0,,0" path="">
                  <v:stroke joinstyle="round"/>
                  <v:formulas/>
                  <v:path o:connecttype="segments"/>
                  <o:lock v:ext="edit" selection="t"/>
                </v:shape>
              </w:pict>
            </w:r>
            <w:r>
              <w:pict w14:anchorId="37F9CA38">
                <v:shape id="_x0000_s3284" style="position:absolute;left:0;text-align:left;margin-left:19727.7pt;margin-top:7.2pt;width:219.75pt;height:57.75pt;z-index:-2079;mso-wrap-edited:t;mso-position-horizontal:right" coordsize="" o:spt="100" wrapcoords="-30 322 349 322 349 72 349 72 349 0 1000 0 1000 0 1000 1073 349 1073 349 1021 -30 1021 -30 322" adj="0,,0" path="">
                  <v:stroke joinstyle="round"/>
                  <v:imagedata r:id="rId379" o:title="dc_300"/>
                  <v:formulas/>
                  <v:path o:connecttype="segments"/>
                  <w10:wrap type="tight"/>
                </v:shape>
              </w:pict>
            </w:r>
            <w:r w:rsidR="00503198">
              <w:t>The identifier for the contact.</w:t>
            </w:r>
          </w:p>
          <w:p w14:paraId="6DCD8305" w14:textId="77777777" w:rsidR="00503198" w:rsidRDefault="00503198" w:rsidP="000309EF">
            <w:pPr>
              <w:pStyle w:val="Bold3"/>
            </w:pPr>
            <w:proofErr w:type="spellStart"/>
            <w:r>
              <w:t>ContactIdentifierType</w:t>
            </w:r>
            <w:proofErr w:type="spellEnd"/>
            <w:r>
              <w:t xml:space="preserve"> [attribute]</w:t>
            </w:r>
          </w:p>
          <w:p w14:paraId="00285261" w14:textId="77777777" w:rsidR="00503198" w:rsidRDefault="00503198" w:rsidP="000309EF">
            <w:pPr>
              <w:pStyle w:val="Italic3"/>
            </w:pPr>
            <w:proofErr w:type="spellStart"/>
            <w:r>
              <w:t>ContactIdentifierType</w:t>
            </w:r>
            <w:proofErr w:type="spellEnd"/>
            <w:r>
              <w:t xml:space="preserve"> is mandatory. A single instance is required.</w:t>
            </w:r>
          </w:p>
          <w:p w14:paraId="25ECF495" w14:textId="77777777" w:rsidR="00503198" w:rsidRDefault="00503198" w:rsidP="000309EF">
            <w:pPr>
              <w:pStyle w:val="Normal3"/>
            </w:pPr>
            <w:r>
              <w:t>Indicates which particular identifier is being communicated.</w:t>
            </w:r>
          </w:p>
          <w:p w14:paraId="0E6FCB74" w14:textId="77777777" w:rsidR="00503198" w:rsidRDefault="00503198" w:rsidP="000309EF">
            <w:pPr>
              <w:pStyle w:val="Normal3"/>
            </w:pPr>
            <w:r>
              <w:t xml:space="preserve">Refer to </w:t>
            </w:r>
            <w:proofErr w:type="spellStart"/>
            <w:r>
              <w:t>ContactIdentifierType</w:t>
            </w:r>
            <w:proofErr w:type="spellEnd"/>
            <w:r>
              <w:t xml:space="preserve"> definition for any enumerations.</w:t>
            </w:r>
          </w:p>
        </w:tc>
      </w:tr>
    </w:tbl>
    <w:p w14:paraId="41E66B46" w14:textId="77777777" w:rsidR="00503198" w:rsidRDefault="00503198" w:rsidP="00503198"/>
    <w:p w14:paraId="3FAE3EF6" w14:textId="77777777" w:rsidR="00503198" w:rsidRDefault="00503198" w:rsidP="00503198">
      <w:pPr>
        <w:pStyle w:val="Heading2"/>
      </w:pPr>
      <w:bookmarkStart w:id="1710" w:name="_Toc259721646"/>
      <w:bookmarkStart w:id="1711" w:name="_Toc275501993"/>
      <w:bookmarkStart w:id="1712" w:name="_Toc371377521"/>
      <w:bookmarkStart w:id="1713" w:name="_Toc21212557"/>
      <w:bookmarkStart w:id="1714" w:name="ContactIdentifierType_a"/>
      <w:proofErr w:type="spellStart"/>
      <w:r>
        <w:t>ContactIdentifierType</w:t>
      </w:r>
      <w:proofErr w:type="spellEnd"/>
      <w:r>
        <w:t xml:space="preserve"> [attribute]</w:t>
      </w:r>
      <w:bookmarkEnd w:id="1710"/>
      <w:bookmarkEnd w:id="1711"/>
      <w:bookmarkEnd w:id="1712"/>
      <w:bookmarkEnd w:id="1713"/>
      <w:bookmarkEnd w:id="171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071DC1" w14:textId="77777777" w:rsidTr="00503198">
        <w:tc>
          <w:tcPr>
            <w:tcW w:w="5000" w:type="pct"/>
          </w:tcPr>
          <w:p w14:paraId="1AB237BD" w14:textId="77777777" w:rsidR="00503198" w:rsidRDefault="009C6186" w:rsidP="00503198">
            <w:pPr>
              <w:pStyle w:val="Normal2"/>
            </w:pPr>
            <w:r>
              <w:pict w14:anchorId="04CFAB33">
                <v:shape id="dc_301" o:spid="_x0000_s2335" style="position:absolute;left:0;text-align:left;margin-left:0;margin-top:0;width:50pt;height:50pt;z-index:276;visibility:hidden" coordsize="89,210" o:spt="100" o:preferrelative="t" adj="0,,0" path="">
                  <v:stroke joinstyle="round"/>
                  <v:formulas/>
                  <v:path o:connecttype="segments"/>
                  <o:lock v:ext="edit" selection="t"/>
                </v:shape>
              </w:pict>
            </w:r>
            <w:r>
              <w:pict w14:anchorId="2DE789BD">
                <v:shape id="_x0000_s3285" style="position:absolute;left:0;text-align:left;margin-left:9415.2pt;margin-top:7.2pt;width:126pt;height:53.25pt;z-index:-2078;mso-wrap-edited:t;mso-position-horizontal:right" coordsize="" o:spt="100" wrapcoords="-30 0 1000 0 1000 1079 1000 1079 -30 1079 -30 0" adj="0,,0" path="">
                  <v:stroke joinstyle="round"/>
                  <v:imagedata r:id="rId380" o:title="dc_301"/>
                  <v:formulas/>
                  <v:path o:connecttype="segments"/>
                  <w10:wrap type="tight"/>
                </v:shape>
              </w:pict>
            </w:r>
            <w:r w:rsidR="00503198">
              <w:t>Indicates which particular identifier is being communicated.</w:t>
            </w:r>
          </w:p>
          <w:p w14:paraId="4211155E" w14:textId="77777777" w:rsidR="00503198" w:rsidRDefault="00503198" w:rsidP="00503198">
            <w:pPr>
              <w:pStyle w:val="Italic2"/>
            </w:pPr>
            <w:r>
              <w:t>This item is restricted to the following list.</w:t>
            </w:r>
          </w:p>
          <w:p w14:paraId="246D8A79" w14:textId="77777777" w:rsidR="00F73D4E" w:rsidRDefault="00F73D4E" w:rsidP="00F73D4E">
            <w:pPr>
              <w:pStyle w:val="Bold3"/>
            </w:pPr>
            <w:proofErr w:type="spellStart"/>
            <w:r>
              <w:t>DriverLicenseID</w:t>
            </w:r>
            <w:proofErr w:type="spellEnd"/>
          </w:p>
          <w:p w14:paraId="1965F6D6" w14:textId="77777777" w:rsidR="00F73D4E" w:rsidRDefault="00F73D4E" w:rsidP="00F73D4E">
            <w:pPr>
              <w:pStyle w:val="Normal3"/>
            </w:pPr>
            <w:r>
              <w:t>The identifier for a driving licence.</w:t>
            </w:r>
          </w:p>
          <w:p w14:paraId="77BB3007" w14:textId="77777777" w:rsidR="00F73D4E" w:rsidRDefault="00F73D4E" w:rsidP="00F73D4E">
            <w:pPr>
              <w:pStyle w:val="Bold3"/>
            </w:pPr>
            <w:proofErr w:type="spellStart"/>
            <w:r>
              <w:t>PassportID</w:t>
            </w:r>
            <w:proofErr w:type="spellEnd"/>
          </w:p>
          <w:p w14:paraId="632E76E6" w14:textId="77777777" w:rsidR="00F73D4E" w:rsidRDefault="00F73D4E" w:rsidP="00F73D4E">
            <w:pPr>
              <w:pStyle w:val="Normal3"/>
            </w:pPr>
            <w:r>
              <w:t>The identifier for a passport.</w:t>
            </w:r>
          </w:p>
          <w:p w14:paraId="0894473A" w14:textId="77777777" w:rsidR="00F73D4E" w:rsidRDefault="00F73D4E" w:rsidP="00F73D4E">
            <w:pPr>
              <w:pStyle w:val="Bold3"/>
            </w:pPr>
            <w:proofErr w:type="spellStart"/>
            <w:r>
              <w:t>PersonalID</w:t>
            </w:r>
            <w:proofErr w:type="spellEnd"/>
          </w:p>
          <w:p w14:paraId="3B7D1E3D" w14:textId="77777777" w:rsidR="00F73D4E" w:rsidRDefault="00F73D4E" w:rsidP="00F73D4E">
            <w:pPr>
              <w:pStyle w:val="Normal3"/>
            </w:pPr>
            <w:r>
              <w:t>The identifier for a human being.</w:t>
            </w:r>
          </w:p>
          <w:p w14:paraId="49FDDD68" w14:textId="77777777" w:rsidR="00503198" w:rsidRDefault="00503198" w:rsidP="00503198">
            <w:pPr>
              <w:pStyle w:val="Bold3"/>
            </w:pPr>
            <w:r>
              <w:t>Other</w:t>
            </w:r>
          </w:p>
          <w:p w14:paraId="2B23B10E" w14:textId="77777777" w:rsidR="00503198" w:rsidRDefault="00503198" w:rsidP="00503198">
            <w:pPr>
              <w:pStyle w:val="Bold3"/>
            </w:pPr>
            <w:proofErr w:type="spellStart"/>
            <w:r>
              <w:t>PasportID</w:t>
            </w:r>
            <w:proofErr w:type="spellEnd"/>
          </w:p>
          <w:p w14:paraId="134C2A80" w14:textId="77777777" w:rsidR="00503198" w:rsidRDefault="00503198" w:rsidP="007F73AD">
            <w:pPr>
              <w:pStyle w:val="Normal3Deprecate"/>
            </w:pPr>
            <w:r>
              <w:t xml:space="preserve">To be deprecated. Use </w:t>
            </w:r>
            <w:proofErr w:type="spellStart"/>
            <w:r>
              <w:t>PassportID</w:t>
            </w:r>
            <w:proofErr w:type="spellEnd"/>
            <w:r>
              <w:t>. This enumeration had a spelling error.</w:t>
            </w:r>
          </w:p>
        </w:tc>
      </w:tr>
    </w:tbl>
    <w:p w14:paraId="680D6A39" w14:textId="77777777" w:rsidR="00503198" w:rsidRDefault="00503198" w:rsidP="00503198"/>
    <w:p w14:paraId="65B10950" w14:textId="77777777" w:rsidR="00503198" w:rsidRDefault="00503198" w:rsidP="00503198">
      <w:pPr>
        <w:pStyle w:val="Heading2"/>
      </w:pPr>
      <w:bookmarkStart w:id="1715" w:name="_Toc259721647"/>
      <w:bookmarkStart w:id="1716" w:name="_Toc275501994"/>
      <w:bookmarkStart w:id="1717" w:name="_Toc371377522"/>
      <w:bookmarkStart w:id="1718" w:name="_Toc21212558"/>
      <w:bookmarkStart w:id="1719" w:name="ContactName"/>
      <w:proofErr w:type="spellStart"/>
      <w:r>
        <w:t>ContactName</w:t>
      </w:r>
      <w:bookmarkEnd w:id="1715"/>
      <w:bookmarkEnd w:id="1716"/>
      <w:bookmarkEnd w:id="1717"/>
      <w:bookmarkEnd w:id="1718"/>
      <w:bookmarkEnd w:id="17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02DA10" w14:textId="77777777" w:rsidTr="00503198">
        <w:tc>
          <w:tcPr>
            <w:tcW w:w="5000" w:type="pct"/>
          </w:tcPr>
          <w:p w14:paraId="53BF1E86" w14:textId="77777777" w:rsidR="00503198" w:rsidRDefault="009C6186" w:rsidP="00503198">
            <w:pPr>
              <w:pStyle w:val="Normal2"/>
            </w:pPr>
            <w:r>
              <w:pict w14:anchorId="269BD2B5">
                <v:shape id="dc_302" o:spid="_x0000_s2336" style="position:absolute;left:0;text-align:left;margin-left:0;margin-top:0;width:50pt;height:50pt;z-index:277;visibility:hidden" coordsize="67,120" o:spt="100" o:preferrelative="t" adj="0,,0" path="">
                  <v:stroke joinstyle="round"/>
                  <v:formulas/>
                  <v:path o:connecttype="segments"/>
                  <o:lock v:ext="edit" selection="t"/>
                </v:shape>
              </w:pict>
            </w:r>
            <w:r>
              <w:pict w14:anchorId="42EF2253">
                <v:shape id="_x0000_s3286" style="position:absolute;left:0;text-align:left;margin-left:3475.2pt;margin-top:7.2pt;width:1in;height:40.5pt;z-index:-2077;mso-wrap-edited:t;mso-position-horizontal:right" coordsize="" o:spt="100" wrapcoords="-30 104 1000 104 1000 1105 1000 1105 -30 1105 -30 104" adj="0,,0" path="">
                  <v:stroke joinstyle="round"/>
                  <v:imagedata r:id="rId381" o:title="dc_302"/>
                  <v:formulas/>
                  <v:path o:connecttype="segments"/>
                  <w10:wrap type="tight"/>
                </v:shape>
              </w:pict>
            </w:r>
            <w:r w:rsidR="00503198">
              <w:t xml:space="preserve">The name of the individual associated with the </w:t>
            </w:r>
            <w:proofErr w:type="spellStart"/>
            <w:r w:rsidR="00503198">
              <w:t>ContactType</w:t>
            </w:r>
            <w:proofErr w:type="spellEnd"/>
            <w:r w:rsidR="00503198">
              <w:t>.</w:t>
            </w:r>
          </w:p>
        </w:tc>
      </w:tr>
    </w:tbl>
    <w:p w14:paraId="16747A6C" w14:textId="77777777" w:rsidR="00954770" w:rsidRDefault="00954770" w:rsidP="00503198"/>
    <w:p w14:paraId="0D893636" w14:textId="77777777" w:rsidR="00503198" w:rsidRDefault="00503198" w:rsidP="00503198">
      <w:pPr>
        <w:pStyle w:val="Heading2"/>
      </w:pPr>
      <w:bookmarkStart w:id="1720" w:name="_Toc259721648"/>
      <w:bookmarkStart w:id="1721" w:name="_Toc275501995"/>
      <w:bookmarkStart w:id="1722" w:name="_Toc371377523"/>
      <w:bookmarkStart w:id="1723" w:name="_Toc21212559"/>
      <w:bookmarkStart w:id="1724" w:name="ContactType_a"/>
      <w:proofErr w:type="spellStart"/>
      <w:r>
        <w:lastRenderedPageBreak/>
        <w:t>ContactType</w:t>
      </w:r>
      <w:proofErr w:type="spellEnd"/>
      <w:r>
        <w:t xml:space="preserve"> [attribute]</w:t>
      </w:r>
      <w:bookmarkEnd w:id="1720"/>
      <w:bookmarkEnd w:id="1721"/>
      <w:bookmarkEnd w:id="1722"/>
      <w:bookmarkEnd w:id="1723"/>
      <w:bookmarkEnd w:id="17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DAD1CD" w14:textId="77777777" w:rsidTr="00503198">
        <w:tc>
          <w:tcPr>
            <w:tcW w:w="5000" w:type="pct"/>
          </w:tcPr>
          <w:p w14:paraId="63F17933" w14:textId="77777777" w:rsidR="00503198" w:rsidRDefault="009C6186" w:rsidP="00503198">
            <w:pPr>
              <w:pStyle w:val="Normal2"/>
            </w:pPr>
            <w:r>
              <w:pict w14:anchorId="6B04A94F">
                <v:shape id="dc_303" o:spid="_x0000_s4095" style="position:absolute;left:0;text-align:left;margin-left:0;margin-top:0;width:50pt;height:50pt;z-index:974;visibility:hidden" coordsize="89,156" o:spt="100" o:preferrelative="t" adj="0,,0" path="">
                  <v:stroke joinstyle="round"/>
                  <v:formulas/>
                  <v:path o:connecttype="segments"/>
                  <o:lock v:ext="edit" selection="t"/>
                </v:shape>
              </w:pict>
            </w:r>
            <w:r>
              <w:pict w14:anchorId="2CE02FC4">
                <v:shape id="_x0000_s4096" style="position:absolute;left:0;text-align:left;margin-left:5867.7pt;margin-top:7.2pt;width:93.75pt;height:53.25pt;z-index:-1437;mso-wrap-edited:t;mso-position-horizontal:right" coordsize="" o:spt="100" wrapcoords="-30 0 1000 0 1000 1079 1000 1079 -30 1079 -30 0" adj="0,,0" path="">
                  <v:stroke joinstyle="round"/>
                  <v:imagedata r:id="rId382" o:title="dc_303"/>
                  <v:formulas/>
                  <v:path o:connecttype="segments"/>
                  <w10:wrap type="tight"/>
                </v:shape>
              </w:pict>
            </w:r>
            <w:r w:rsidR="00503198">
              <w:t>Identifies the role of the contact within the party.</w:t>
            </w:r>
          </w:p>
          <w:p w14:paraId="41C39396" w14:textId="77777777" w:rsidR="00503198" w:rsidRDefault="00503198" w:rsidP="00503198">
            <w:pPr>
              <w:pStyle w:val="Italic2"/>
            </w:pPr>
            <w:r>
              <w:t>This item is restricted to the following list.</w:t>
            </w:r>
          </w:p>
          <w:p w14:paraId="0701B737" w14:textId="77777777" w:rsidR="00503198" w:rsidRDefault="00503198" w:rsidP="00503198">
            <w:pPr>
              <w:pStyle w:val="Bold3"/>
            </w:pPr>
            <w:proofErr w:type="spellStart"/>
            <w:r>
              <w:t>AccountManager</w:t>
            </w:r>
            <w:proofErr w:type="spellEnd"/>
          </w:p>
          <w:p w14:paraId="67DE64A9" w14:textId="77777777" w:rsidR="00503198" w:rsidRDefault="00503198" w:rsidP="00503198">
            <w:pPr>
              <w:pStyle w:val="Normal3"/>
            </w:pPr>
            <w:r>
              <w:t>The person who manages the account for the seller or service provider.</w:t>
            </w:r>
          </w:p>
          <w:p w14:paraId="59C8A3A0" w14:textId="77777777" w:rsidR="00503198" w:rsidRDefault="00503198" w:rsidP="00503198">
            <w:pPr>
              <w:pStyle w:val="Bold3"/>
            </w:pPr>
            <w:r>
              <w:t>Carrier</w:t>
            </w:r>
          </w:p>
          <w:p w14:paraId="013A111D" w14:textId="77777777" w:rsidR="00503198" w:rsidRDefault="00503198" w:rsidP="00503198">
            <w:pPr>
              <w:pStyle w:val="Normal3"/>
            </w:pPr>
            <w:r>
              <w:t>This contact person identified in the transaction works for a carrier.</w:t>
            </w:r>
          </w:p>
          <w:p w14:paraId="2BAF2CCD" w14:textId="77777777" w:rsidR="00503198" w:rsidRDefault="00503198" w:rsidP="00503198">
            <w:pPr>
              <w:pStyle w:val="Bold3"/>
            </w:pPr>
            <w:proofErr w:type="spellStart"/>
            <w:r>
              <w:t>CrossDock</w:t>
            </w:r>
            <w:proofErr w:type="spellEnd"/>
          </w:p>
          <w:p w14:paraId="7A566ED7" w14:textId="77777777" w:rsidR="00503198" w:rsidRDefault="00503198" w:rsidP="00503198">
            <w:pPr>
              <w:pStyle w:val="Normal3"/>
            </w:pPr>
            <w:r>
              <w:t>This contact person identified in the transaction works at a cross-docking terminal/warehouse.</w:t>
            </w:r>
          </w:p>
          <w:p w14:paraId="60E7268D" w14:textId="77777777" w:rsidR="00503198" w:rsidRDefault="00503198" w:rsidP="00503198">
            <w:pPr>
              <w:pStyle w:val="Bold3"/>
            </w:pPr>
            <w:proofErr w:type="spellStart"/>
            <w:r>
              <w:t>CustomerService</w:t>
            </w:r>
            <w:proofErr w:type="spellEnd"/>
          </w:p>
          <w:p w14:paraId="1EBEDBCC" w14:textId="77777777" w:rsidR="00503198" w:rsidRDefault="00503198" w:rsidP="00503198">
            <w:pPr>
              <w:pStyle w:val="Normal3"/>
            </w:pPr>
            <w:r>
              <w:t>This contact person identified in the transaction works for the customer service department of the supplying company.</w:t>
            </w:r>
          </w:p>
          <w:p w14:paraId="1B02DC28" w14:textId="77777777" w:rsidR="000B4817" w:rsidRDefault="000B4817" w:rsidP="000B4817">
            <w:pPr>
              <w:pStyle w:val="Bold3"/>
            </w:pPr>
            <w:proofErr w:type="spellStart"/>
            <w:r>
              <w:t>DocumentIssuer</w:t>
            </w:r>
            <w:proofErr w:type="spellEnd"/>
          </w:p>
          <w:p w14:paraId="57C4A31A" w14:textId="77777777" w:rsidR="000B4817" w:rsidRDefault="000B4817" w:rsidP="000B4817">
            <w:pPr>
              <w:pStyle w:val="Normal3"/>
            </w:pPr>
            <w:r>
              <w:t>The role or person who creates and/or updates the document</w:t>
            </w:r>
            <w:r w:rsidR="00023A13">
              <w:t>.</w:t>
            </w:r>
          </w:p>
          <w:p w14:paraId="2DB1FB9B" w14:textId="77777777" w:rsidR="00556E79" w:rsidRDefault="00556E79" w:rsidP="00556E79">
            <w:pPr>
              <w:pStyle w:val="Bold3"/>
            </w:pPr>
            <w:proofErr w:type="spellStart"/>
            <w:r>
              <w:t>DocumentReceiver</w:t>
            </w:r>
            <w:proofErr w:type="spellEnd"/>
          </w:p>
          <w:p w14:paraId="200E3703" w14:textId="77777777" w:rsidR="00556E79" w:rsidRDefault="00556E79" w:rsidP="00556E79">
            <w:pPr>
              <w:pStyle w:val="Normal3"/>
            </w:pPr>
            <w:r>
              <w:t>The role or person who receives the document</w:t>
            </w:r>
          </w:p>
          <w:p w14:paraId="5C612F6D" w14:textId="77777777" w:rsidR="0062342C" w:rsidRDefault="0062342C" w:rsidP="0062342C">
            <w:pPr>
              <w:pStyle w:val="Bold3"/>
            </w:pPr>
            <w:proofErr w:type="spellStart"/>
            <w:r>
              <w:t>ForestForwarder</w:t>
            </w:r>
            <w:proofErr w:type="spellEnd"/>
          </w:p>
          <w:p w14:paraId="1765516D" w14:textId="77777777" w:rsidR="0062342C" w:rsidRDefault="0062342C" w:rsidP="0062342C">
            <w:pPr>
              <w:pStyle w:val="Normal3"/>
            </w:pPr>
            <w:r>
              <w:t>The contact that transports forest wood products from logging areas to roadside landings.</w:t>
            </w:r>
          </w:p>
          <w:p w14:paraId="24F17A7F" w14:textId="77777777" w:rsidR="0062342C" w:rsidRDefault="0062342C" w:rsidP="0062342C">
            <w:pPr>
              <w:pStyle w:val="Bold3"/>
            </w:pPr>
            <w:proofErr w:type="spellStart"/>
            <w:r>
              <w:t>ForestForwardingRequestor</w:t>
            </w:r>
            <w:proofErr w:type="spellEnd"/>
          </w:p>
          <w:p w14:paraId="5EF520F1" w14:textId="77777777" w:rsidR="0062342C" w:rsidRDefault="0062342C" w:rsidP="0062342C">
            <w:pPr>
              <w:pStyle w:val="Normal3"/>
            </w:pPr>
            <w:r>
              <w:t>The contact requesting forest forwarding services.</w:t>
            </w:r>
          </w:p>
          <w:p w14:paraId="7CFDB056" w14:textId="77777777" w:rsidR="0062342C" w:rsidRDefault="0062342C" w:rsidP="0062342C">
            <w:pPr>
              <w:pStyle w:val="Bold3"/>
            </w:pPr>
            <w:proofErr w:type="spellStart"/>
            <w:r>
              <w:t>ForestHarvester</w:t>
            </w:r>
            <w:proofErr w:type="spellEnd"/>
          </w:p>
          <w:p w14:paraId="2B62DDF0" w14:textId="77777777" w:rsidR="0062342C" w:rsidRDefault="0062342C" w:rsidP="0062342C">
            <w:pPr>
              <w:pStyle w:val="Normal3"/>
            </w:pPr>
            <w:r>
              <w:t>The contact that harvests forest wood products at logging areas.</w:t>
            </w:r>
          </w:p>
          <w:p w14:paraId="0AE8FC0F" w14:textId="77777777" w:rsidR="0062342C" w:rsidRDefault="0062342C" w:rsidP="0062342C">
            <w:pPr>
              <w:pStyle w:val="Bold3"/>
            </w:pPr>
            <w:proofErr w:type="spellStart"/>
            <w:r>
              <w:t>ForestHarvestingRequestor</w:t>
            </w:r>
            <w:proofErr w:type="spellEnd"/>
          </w:p>
          <w:p w14:paraId="271A83F2" w14:textId="77777777" w:rsidR="0062342C" w:rsidRDefault="0062342C" w:rsidP="0062342C">
            <w:pPr>
              <w:pStyle w:val="Normal3"/>
            </w:pPr>
            <w:r>
              <w:t xml:space="preserve">The contact requesting forest harvesting services. </w:t>
            </w:r>
          </w:p>
          <w:p w14:paraId="3F44B31B" w14:textId="77777777" w:rsidR="00503198" w:rsidRPr="0062342C" w:rsidRDefault="00503198" w:rsidP="0062342C">
            <w:pPr>
              <w:pStyle w:val="Bold3"/>
            </w:pPr>
            <w:r w:rsidRPr="0062342C">
              <w:t>Forwarder</w:t>
            </w:r>
          </w:p>
          <w:p w14:paraId="4997E4A1" w14:textId="77777777" w:rsidR="00503198" w:rsidRDefault="00503198" w:rsidP="00503198">
            <w:pPr>
              <w:pStyle w:val="Normal3"/>
            </w:pPr>
            <w:r>
              <w:t>The contact for freight forwarding.</w:t>
            </w:r>
          </w:p>
          <w:p w14:paraId="632ADBD0" w14:textId="77777777" w:rsidR="00503198" w:rsidRDefault="00503198" w:rsidP="00503198">
            <w:pPr>
              <w:pStyle w:val="Bold3"/>
            </w:pPr>
            <w:proofErr w:type="spellStart"/>
            <w:r>
              <w:t>HelpDesk</w:t>
            </w:r>
            <w:proofErr w:type="spellEnd"/>
          </w:p>
          <w:p w14:paraId="7E3FA6E8" w14:textId="77777777" w:rsidR="00503198" w:rsidRDefault="00503198" w:rsidP="00503198">
            <w:pPr>
              <w:pStyle w:val="Normal3"/>
            </w:pPr>
            <w:r>
              <w:t>The contact within the trading partner arrangement who services information related requests.</w:t>
            </w:r>
          </w:p>
          <w:p w14:paraId="6AF30525" w14:textId="77777777" w:rsidR="00503198" w:rsidRDefault="00503198" w:rsidP="00503198">
            <w:pPr>
              <w:pStyle w:val="Bold3"/>
            </w:pPr>
            <w:r>
              <w:t xml:space="preserve">Measurer </w:t>
            </w:r>
          </w:p>
          <w:p w14:paraId="081947D1" w14:textId="77777777" w:rsidR="00503198" w:rsidRDefault="00503198" w:rsidP="00503198">
            <w:pPr>
              <w:pStyle w:val="Normal3"/>
            </w:pPr>
            <w:r>
              <w:t>The contact that is doing the measurements.</w:t>
            </w:r>
          </w:p>
          <w:p w14:paraId="4CE4DBA4" w14:textId="77777777" w:rsidR="00503198" w:rsidRDefault="00503198" w:rsidP="00503198">
            <w:pPr>
              <w:pStyle w:val="Bold3"/>
            </w:pPr>
            <w:r>
              <w:t>Merchant</w:t>
            </w:r>
          </w:p>
          <w:p w14:paraId="02CAFDB2" w14:textId="77777777" w:rsidR="00503198" w:rsidRDefault="00503198" w:rsidP="00503198">
            <w:pPr>
              <w:pStyle w:val="Normal3"/>
            </w:pPr>
            <w:r>
              <w:t>This contact person identified in the transaction works for a merchant.</w:t>
            </w:r>
          </w:p>
          <w:p w14:paraId="40734458" w14:textId="77777777" w:rsidR="00503198" w:rsidRDefault="00503198" w:rsidP="00503198">
            <w:pPr>
              <w:pStyle w:val="Bold3"/>
            </w:pPr>
            <w:r>
              <w:t>Mill</w:t>
            </w:r>
          </w:p>
          <w:p w14:paraId="2111C408" w14:textId="77777777" w:rsidR="00503198" w:rsidRDefault="00503198" w:rsidP="00503198">
            <w:pPr>
              <w:pStyle w:val="Normal3"/>
            </w:pPr>
            <w:r>
              <w:t>The paper or pulp mill involved in the transaction.</w:t>
            </w:r>
          </w:p>
          <w:p w14:paraId="419A2C24" w14:textId="77777777" w:rsidR="00503198" w:rsidRDefault="00503198" w:rsidP="00503198">
            <w:pPr>
              <w:pStyle w:val="Bold3"/>
            </w:pPr>
            <w:proofErr w:type="spellStart"/>
            <w:r>
              <w:lastRenderedPageBreak/>
              <w:t>OriginalSupplier</w:t>
            </w:r>
            <w:proofErr w:type="spellEnd"/>
            <w:r>
              <w:t xml:space="preserve"> </w:t>
            </w:r>
          </w:p>
          <w:p w14:paraId="529C349F" w14:textId="77777777" w:rsidR="00503198" w:rsidRDefault="00503198" w:rsidP="00503198">
            <w:pPr>
              <w:pStyle w:val="Normal3"/>
            </w:pPr>
            <w:r>
              <w:t>The contact for the first supplier in a supply chain.</w:t>
            </w:r>
          </w:p>
          <w:p w14:paraId="4D9BA5E8" w14:textId="77777777" w:rsidR="00503198" w:rsidRDefault="00503198" w:rsidP="00503198">
            <w:pPr>
              <w:pStyle w:val="Bold3"/>
            </w:pPr>
            <w:r>
              <w:t>Plant</w:t>
            </w:r>
          </w:p>
          <w:p w14:paraId="67388F91" w14:textId="77777777" w:rsidR="00503198" w:rsidRDefault="00503198" w:rsidP="00503198">
            <w:pPr>
              <w:pStyle w:val="Normal3"/>
            </w:pPr>
            <w:r>
              <w:t>This contact person identified in the transaction works at the plant.</w:t>
            </w:r>
          </w:p>
          <w:p w14:paraId="7FE8A927" w14:textId="77777777" w:rsidR="00503198" w:rsidRDefault="00503198" w:rsidP="00503198">
            <w:pPr>
              <w:pStyle w:val="Bold3"/>
            </w:pPr>
            <w:r>
              <w:t>Purchaser</w:t>
            </w:r>
          </w:p>
          <w:p w14:paraId="1BAE4A8F" w14:textId="77777777" w:rsidR="00503198" w:rsidRDefault="00503198" w:rsidP="00503198">
            <w:pPr>
              <w:pStyle w:val="Normal3"/>
            </w:pPr>
            <w:r>
              <w:t>This contact person identified in the transaction works for the entity that is requesting the product.</w:t>
            </w:r>
          </w:p>
          <w:p w14:paraId="086F2080" w14:textId="77777777" w:rsidR="00503198" w:rsidRDefault="00503198" w:rsidP="00503198">
            <w:pPr>
              <w:pStyle w:val="Bold3"/>
            </w:pPr>
            <w:proofErr w:type="spellStart"/>
            <w:r>
              <w:t>RemitTo</w:t>
            </w:r>
            <w:proofErr w:type="spellEnd"/>
          </w:p>
          <w:p w14:paraId="2A3E8C18" w14:textId="77777777" w:rsidR="00503198" w:rsidRDefault="00503198" w:rsidP="00503198">
            <w:pPr>
              <w:pStyle w:val="Normal3"/>
            </w:pPr>
            <w:r>
              <w:t>This contact person identified in the transaction works for the entity to which payment is to be made.</w:t>
            </w:r>
          </w:p>
          <w:p w14:paraId="3C913409" w14:textId="77777777" w:rsidR="00517078" w:rsidRDefault="00517078" w:rsidP="00517078">
            <w:pPr>
              <w:pStyle w:val="Bold3"/>
            </w:pPr>
            <w:proofErr w:type="spellStart"/>
            <w:r>
              <w:t>RoadKeeper</w:t>
            </w:r>
            <w:proofErr w:type="spellEnd"/>
          </w:p>
          <w:p w14:paraId="29860367" w14:textId="77777777" w:rsidR="00517078" w:rsidRDefault="00517078" w:rsidP="00517078">
            <w:pPr>
              <w:pStyle w:val="Normal3"/>
            </w:pPr>
            <w:r>
              <w:t>A contact that is responsible for the maintenance of roads.</w:t>
            </w:r>
          </w:p>
          <w:p w14:paraId="153D60DC" w14:textId="77777777" w:rsidR="00503198" w:rsidRDefault="00503198" w:rsidP="00503198">
            <w:pPr>
              <w:pStyle w:val="Bold3"/>
            </w:pPr>
            <w:proofErr w:type="spellStart"/>
            <w:r>
              <w:t>SalesOffice</w:t>
            </w:r>
            <w:proofErr w:type="spellEnd"/>
          </w:p>
          <w:p w14:paraId="6EB9949C" w14:textId="77777777" w:rsidR="00503198" w:rsidRDefault="00503198" w:rsidP="00503198">
            <w:pPr>
              <w:pStyle w:val="Normal3"/>
            </w:pPr>
            <w:r>
              <w:t>This contact person identified in the transaction works for a sales office.</w:t>
            </w:r>
          </w:p>
          <w:p w14:paraId="608729D1" w14:textId="77777777" w:rsidR="00C140C1" w:rsidRDefault="00C140C1" w:rsidP="00C140C1">
            <w:pPr>
              <w:pStyle w:val="Bold3"/>
            </w:pPr>
            <w:r>
              <w:t>Supervisor</w:t>
            </w:r>
          </w:p>
          <w:p w14:paraId="3C5C2E96" w14:textId="77777777" w:rsidR="00C140C1" w:rsidRDefault="00C140C1" w:rsidP="00C140C1">
            <w:pPr>
              <w:pStyle w:val="Normal3"/>
            </w:pPr>
            <w:r>
              <w:t>A contact that direct or oversee performance or operation.</w:t>
            </w:r>
          </w:p>
          <w:p w14:paraId="37740D67" w14:textId="77777777" w:rsidR="00503198" w:rsidRDefault="00503198" w:rsidP="00503198">
            <w:pPr>
              <w:pStyle w:val="Bold3"/>
            </w:pPr>
            <w:r>
              <w:t xml:space="preserve">Supplier </w:t>
            </w:r>
          </w:p>
          <w:p w14:paraId="7A330B3F" w14:textId="77777777" w:rsidR="00503198" w:rsidRDefault="00503198" w:rsidP="00503198">
            <w:pPr>
              <w:pStyle w:val="Normal3"/>
            </w:pPr>
            <w:r>
              <w:t>The contact for the organisation or business entity responsible for providing the product.</w:t>
            </w:r>
          </w:p>
          <w:p w14:paraId="13436022" w14:textId="77777777" w:rsidR="00503198" w:rsidRDefault="00503198" w:rsidP="00503198">
            <w:pPr>
              <w:pStyle w:val="Bold3"/>
            </w:pPr>
            <w:proofErr w:type="spellStart"/>
            <w:r>
              <w:t>TransportPlanner</w:t>
            </w:r>
            <w:proofErr w:type="spellEnd"/>
          </w:p>
          <w:p w14:paraId="1ACBAFBA" w14:textId="77777777" w:rsidR="00503198" w:rsidRPr="00906C80" w:rsidRDefault="00503198" w:rsidP="00906C80">
            <w:pPr>
              <w:pStyle w:val="Normal3"/>
            </w:pPr>
            <w:r w:rsidRPr="00906C80">
              <w:t>The person responsible for planning the transports.</w:t>
            </w:r>
          </w:p>
          <w:p w14:paraId="13212EF7" w14:textId="77777777" w:rsidR="00503198" w:rsidRDefault="00503198" w:rsidP="00503198">
            <w:pPr>
              <w:pStyle w:val="Bold3"/>
            </w:pPr>
            <w:proofErr w:type="spellStart"/>
            <w:r>
              <w:t>TransportVehicle</w:t>
            </w:r>
            <w:proofErr w:type="spellEnd"/>
          </w:p>
          <w:p w14:paraId="7B137CA3" w14:textId="77777777" w:rsidR="00503198" w:rsidRDefault="00503198" w:rsidP="00503198">
            <w:pPr>
              <w:pStyle w:val="Normal3"/>
            </w:pPr>
            <w:r>
              <w:t>Contact information for the transport vehicle involved in the transaction.</w:t>
            </w:r>
          </w:p>
          <w:p w14:paraId="35A18149" w14:textId="77777777" w:rsidR="00503198" w:rsidRDefault="00503198" w:rsidP="00503198">
            <w:pPr>
              <w:pStyle w:val="Bold3"/>
            </w:pPr>
            <w:r>
              <w:t>Warehouse</w:t>
            </w:r>
          </w:p>
          <w:p w14:paraId="0FE9A1F8" w14:textId="77777777" w:rsidR="00503198" w:rsidRDefault="00503198" w:rsidP="00503198">
            <w:pPr>
              <w:pStyle w:val="Normal3"/>
            </w:pPr>
            <w:r>
              <w:t>This contact person identified in the transaction works at a warehouse.</w:t>
            </w:r>
          </w:p>
          <w:p w14:paraId="10F74F69" w14:textId="77777777" w:rsidR="00503198" w:rsidRDefault="00503198" w:rsidP="00503198">
            <w:pPr>
              <w:pStyle w:val="Bold3"/>
            </w:pPr>
            <w:r>
              <w:t>Other</w:t>
            </w:r>
          </w:p>
          <w:p w14:paraId="7AAE17FA" w14:textId="77777777" w:rsidR="00503198" w:rsidRDefault="00503198" w:rsidP="00503198">
            <w:pPr>
              <w:pStyle w:val="Normal3"/>
            </w:pPr>
            <w:r>
              <w:t>This contact person identified in the transaction works for someone other than the entity types defined in the attribute list.</w:t>
            </w:r>
          </w:p>
        </w:tc>
      </w:tr>
    </w:tbl>
    <w:p w14:paraId="7CAF623C" w14:textId="77777777" w:rsidR="00503198" w:rsidRDefault="00503198" w:rsidP="00503198"/>
    <w:p w14:paraId="6F58A3E9" w14:textId="77777777" w:rsidR="00E15B67" w:rsidRPr="00516D78" w:rsidRDefault="00E15B67" w:rsidP="00E15B67">
      <w:pPr>
        <w:pStyle w:val="Heading2"/>
      </w:pPr>
      <w:bookmarkStart w:id="1725" w:name="_Toc463853363"/>
      <w:bookmarkStart w:id="1726" w:name="_Toc21212560"/>
      <w:bookmarkStart w:id="1727" w:name="ContentOrderOfMatter"/>
      <w:proofErr w:type="spellStart"/>
      <w:r>
        <w:lastRenderedPageBreak/>
        <w:t>ContentOrderOfMatter</w:t>
      </w:r>
      <w:bookmarkEnd w:id="1725"/>
      <w:bookmarkEnd w:id="1726"/>
      <w:bookmarkEnd w:id="17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15B67" w14:paraId="637B5D49" w14:textId="77777777" w:rsidTr="008708D1">
        <w:tc>
          <w:tcPr>
            <w:tcW w:w="5000" w:type="pct"/>
          </w:tcPr>
          <w:p w14:paraId="36951543" w14:textId="77777777" w:rsidR="00E15B67" w:rsidRDefault="009C6186" w:rsidP="008708D1">
            <w:pPr>
              <w:pStyle w:val="Normal2"/>
            </w:pPr>
            <w:r>
              <w:rPr>
                <w:noProof/>
              </w:rPr>
              <w:pict w14:anchorId="2F95339E">
                <v:shape id="_x0000_s6642" type="#_x0000_t75" style="position:absolute;left:0;text-align:left;margin-left:38935.5pt;margin-top:7.05pt;width:390.05pt;height:174.05pt;z-index:-424;mso-wrap-edited:t;mso-position-horizontal:right" wrapcoords="202 9934 166 14284 7343 13664 7587 18324 10081 18559 11538 21277 21600 21507 21600 0 7830 -12 7448 10090 202 9934" filled="t">
                  <v:imagedata r:id="rId383" o:title="ContentOrderOfMatter"/>
                  <w10:wrap type="tight"/>
                </v:shape>
              </w:pict>
            </w:r>
            <w:r w:rsidR="00E15B67" w:rsidRPr="0033625C">
              <w:t xml:space="preserve">The </w:t>
            </w:r>
            <w:proofErr w:type="spellStart"/>
            <w:r w:rsidR="00E15B67" w:rsidRPr="002D203A">
              <w:t>ContentOrderOfMatter</w:t>
            </w:r>
            <w:proofErr w:type="spellEnd"/>
            <w:r w:rsidR="00E15B67" w:rsidRPr="0033625C">
              <w:t xml:space="preserve"> element is </w:t>
            </w:r>
            <w:r w:rsidR="00E15B67">
              <w:t xml:space="preserve">the root element for the </w:t>
            </w:r>
            <w:proofErr w:type="spellStart"/>
            <w:r w:rsidR="00E15B67" w:rsidRPr="002D203A">
              <w:t>ContentOrderOfMatter</w:t>
            </w:r>
            <w:proofErr w:type="spellEnd"/>
            <w:r w:rsidR="00E15B67">
              <w:t xml:space="preserve"> e</w:t>
            </w:r>
            <w:r w:rsidR="00E15B67">
              <w:noBreakHyphen/>
            </w:r>
            <w:r w:rsidR="00E15B67" w:rsidRPr="0033625C">
              <w:t>Document.</w:t>
            </w:r>
          </w:p>
          <w:p w14:paraId="105D694F" w14:textId="77777777" w:rsidR="00E15B67" w:rsidRDefault="00E15B67" w:rsidP="008708D1">
            <w:pPr>
              <w:pStyle w:val="Normal2"/>
            </w:pPr>
            <w:r>
              <w:t xml:space="preserve">The </w:t>
            </w:r>
            <w:proofErr w:type="spellStart"/>
            <w:r>
              <w:t>ContentOrderOfMatter</w:t>
            </w:r>
            <w:proofErr w:type="spellEnd"/>
            <w:r>
              <w:t xml:space="preserve"> e</w:t>
            </w:r>
            <w:r>
              <w:noBreakHyphen/>
            </w:r>
            <w:r w:rsidRPr="00A51721">
              <w:t>Document accompanies the prep content files for the sole purpose of specifying the page sequence in the book and the associated folio information</w:t>
            </w:r>
            <w:r>
              <w:t>.</w:t>
            </w:r>
          </w:p>
          <w:p w14:paraId="6A9DB77D" w14:textId="77777777" w:rsidR="00E15B67" w:rsidRDefault="00E15B67" w:rsidP="008708D1">
            <w:pPr>
              <w:pStyle w:val="Bold3"/>
            </w:pPr>
            <w:proofErr w:type="spellStart"/>
            <w:r w:rsidRPr="002D203A">
              <w:t>ContentOrderOfMatter</w:t>
            </w:r>
            <w:r>
              <w:t>StatusType</w:t>
            </w:r>
            <w:proofErr w:type="spellEnd"/>
            <w:r>
              <w:t xml:space="preserve"> [attribute]</w:t>
            </w:r>
          </w:p>
          <w:p w14:paraId="3F9534AA" w14:textId="77777777" w:rsidR="00E15B67" w:rsidRDefault="00E15B67" w:rsidP="008708D1">
            <w:pPr>
              <w:pStyle w:val="Italic3"/>
            </w:pPr>
            <w:proofErr w:type="spellStart"/>
            <w:r w:rsidRPr="002D203A">
              <w:t>ContentOrderOfMatter</w:t>
            </w:r>
            <w:r>
              <w:t>StatusType</w:t>
            </w:r>
            <w:proofErr w:type="spellEnd"/>
            <w:r>
              <w:t xml:space="preserve"> is mandatory. A single instance is required.</w:t>
            </w:r>
          </w:p>
          <w:p w14:paraId="5A123A11" w14:textId="77777777" w:rsidR="00E15B67" w:rsidRDefault="00E15B67" w:rsidP="008708D1">
            <w:pPr>
              <w:pStyle w:val="Italic3"/>
              <w:rPr>
                <w:i w:val="0"/>
              </w:rPr>
            </w:pPr>
            <w:r w:rsidRPr="002D203A">
              <w:rPr>
                <w:i w:val="0"/>
              </w:rPr>
              <w:t xml:space="preserve">Identifies the status of the entire </w:t>
            </w:r>
            <w:proofErr w:type="spellStart"/>
            <w:r>
              <w:rPr>
                <w:i w:val="0"/>
              </w:rPr>
              <w:t>ContentOrderOfMatter</w:t>
            </w:r>
            <w:proofErr w:type="spellEnd"/>
            <w:r>
              <w:rPr>
                <w:i w:val="0"/>
              </w:rPr>
              <w:t xml:space="preserve"> e</w:t>
            </w:r>
            <w:r>
              <w:rPr>
                <w:i w:val="0"/>
              </w:rPr>
              <w:noBreakHyphen/>
              <w:t>Document.</w:t>
            </w:r>
          </w:p>
          <w:p w14:paraId="084A95FD" w14:textId="77777777" w:rsidR="00E15B67" w:rsidRDefault="00E15B67" w:rsidP="00E15B67">
            <w:pPr>
              <w:pStyle w:val="Normal3"/>
            </w:pPr>
            <w:r>
              <w:t xml:space="preserve">Refer to </w:t>
            </w:r>
            <w:proofErr w:type="spellStart"/>
            <w:r w:rsidRPr="00E15B67">
              <w:t>ContentOrderOfMatterStatusType</w:t>
            </w:r>
            <w:proofErr w:type="spellEnd"/>
            <w:r w:rsidRPr="00E15B67">
              <w:t xml:space="preserve"> definition for any enumerations</w:t>
            </w:r>
            <w:r>
              <w:t>.</w:t>
            </w:r>
          </w:p>
          <w:p w14:paraId="3068CF65" w14:textId="77777777" w:rsidR="00E15B67" w:rsidRDefault="00E15B67" w:rsidP="008708D1">
            <w:pPr>
              <w:pStyle w:val="Bold3"/>
            </w:pPr>
            <w:r>
              <w:t>Language [attribute]</w:t>
            </w:r>
          </w:p>
          <w:p w14:paraId="3FE93048" w14:textId="77777777" w:rsidR="00E15B67" w:rsidRDefault="00E15B67" w:rsidP="008708D1">
            <w:pPr>
              <w:pStyle w:val="Italic3"/>
            </w:pPr>
            <w:r>
              <w:t>Language is optional. A single instance might exist.</w:t>
            </w:r>
          </w:p>
          <w:p w14:paraId="6FEE04C8"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193A6990" w14:textId="77777777" w:rsidR="00E15B67" w:rsidRDefault="006070A5" w:rsidP="008708D1">
            <w:pPr>
              <w:pStyle w:val="Normal3"/>
            </w:pPr>
            <w:r>
              <w:t>Information on the content of this attribute is available at:</w:t>
            </w:r>
            <w:r>
              <w:br/>
              <w:t>https://www.loc.gov/standards/iso639-2/php/code_list.php</w:t>
            </w:r>
          </w:p>
          <w:p w14:paraId="70F08B5B" w14:textId="77777777" w:rsidR="00E15B67" w:rsidRDefault="00E15B67" w:rsidP="008708D1">
            <w:pPr>
              <w:pStyle w:val="Bold3"/>
            </w:pPr>
            <w:r>
              <w:t>(sequence)</w:t>
            </w:r>
          </w:p>
          <w:p w14:paraId="571F1E4A" w14:textId="77777777" w:rsidR="00E15B67" w:rsidRDefault="00E15B67" w:rsidP="008708D1">
            <w:pPr>
              <w:pStyle w:val="Italic3"/>
            </w:pPr>
            <w:r>
              <w:t>The sequence of items below is mandatory. A single instance is required.</w:t>
            </w:r>
          </w:p>
          <w:p w14:paraId="5FD9DD04" w14:textId="77777777" w:rsidR="00E15B67" w:rsidRDefault="00E15B67" w:rsidP="008708D1">
            <w:pPr>
              <w:pStyle w:val="Bold4"/>
            </w:pPr>
            <w:proofErr w:type="spellStart"/>
            <w:r w:rsidRPr="002D203A">
              <w:t>ContentOrderOfMatter</w:t>
            </w:r>
            <w:r>
              <w:t>Header</w:t>
            </w:r>
            <w:proofErr w:type="spellEnd"/>
          </w:p>
          <w:p w14:paraId="4400BE04" w14:textId="77777777" w:rsidR="00E15B67" w:rsidRDefault="00E15B67" w:rsidP="008708D1">
            <w:pPr>
              <w:pStyle w:val="Italic4"/>
            </w:pPr>
            <w:proofErr w:type="spellStart"/>
            <w:r w:rsidRPr="002D203A">
              <w:t>ContentOrderOfMatter</w:t>
            </w:r>
            <w:r>
              <w:t>Header</w:t>
            </w:r>
            <w:proofErr w:type="spellEnd"/>
            <w:r>
              <w:t xml:space="preserve"> is mandatory. A single instance is required.</w:t>
            </w:r>
          </w:p>
          <w:p w14:paraId="6B8677F1" w14:textId="77777777" w:rsidR="00E15B67" w:rsidRDefault="00E15B67" w:rsidP="008708D1">
            <w:pPr>
              <w:pStyle w:val="Normal4"/>
            </w:pPr>
            <w:r w:rsidRPr="002D203A">
              <w:t xml:space="preserve">Information that applies to the entire </w:t>
            </w:r>
            <w:proofErr w:type="spellStart"/>
            <w:r w:rsidRPr="002D203A">
              <w:t>ContentOrderOfMatter</w:t>
            </w:r>
            <w:proofErr w:type="spellEnd"/>
            <w:r w:rsidRPr="002D203A">
              <w:t xml:space="preserve"> e-Document</w:t>
            </w:r>
            <w:r>
              <w:t>.</w:t>
            </w:r>
          </w:p>
          <w:p w14:paraId="20B4463F" w14:textId="77777777" w:rsidR="00E15B67" w:rsidRDefault="00E15B67" w:rsidP="008708D1">
            <w:pPr>
              <w:pStyle w:val="Italic4"/>
              <w:rPr>
                <w:b/>
                <w:i w:val="0"/>
              </w:rPr>
            </w:pPr>
            <w:proofErr w:type="spellStart"/>
            <w:r>
              <w:rPr>
                <w:b/>
                <w:i w:val="0"/>
              </w:rPr>
              <w:t>ContentOrderOfMatterComponent</w:t>
            </w:r>
            <w:proofErr w:type="spellEnd"/>
          </w:p>
          <w:p w14:paraId="3EF7B5BB" w14:textId="77777777" w:rsidR="00E15B67" w:rsidRDefault="00E15B67" w:rsidP="008708D1">
            <w:pPr>
              <w:pStyle w:val="Italic4"/>
            </w:pPr>
            <w:proofErr w:type="spellStart"/>
            <w:r w:rsidRPr="002D203A">
              <w:t>ContentOrderOfMatterComponent</w:t>
            </w:r>
            <w:proofErr w:type="spellEnd"/>
            <w:r w:rsidRPr="002D203A">
              <w:t xml:space="preserve"> </w:t>
            </w:r>
            <w:r>
              <w:t xml:space="preserve">is </w:t>
            </w:r>
            <w:r w:rsidRPr="0088215D">
              <w:t>optional. Multiple instances might exist</w:t>
            </w:r>
            <w:r>
              <w:t>.</w:t>
            </w:r>
          </w:p>
          <w:p w14:paraId="40038E6A" w14:textId="77777777" w:rsidR="00E15B67" w:rsidRDefault="00E15B67" w:rsidP="008708D1">
            <w:pPr>
              <w:pStyle w:val="Normal4"/>
            </w:pPr>
            <w:r w:rsidRPr="00FC1432">
              <w:t>Group element used to identify all the necessary</w:t>
            </w:r>
            <w:r>
              <w:t xml:space="preserve"> component information for the </w:t>
            </w:r>
            <w:proofErr w:type="spellStart"/>
            <w:r w:rsidRPr="00FC1432">
              <w:t>ContentOrderOfMatter</w:t>
            </w:r>
            <w:proofErr w:type="spellEnd"/>
            <w:r>
              <w:t xml:space="preserve"> e-Document.</w:t>
            </w:r>
          </w:p>
        </w:tc>
      </w:tr>
    </w:tbl>
    <w:p w14:paraId="0EB69F20" w14:textId="77777777" w:rsidR="00E15B67" w:rsidRDefault="00E15B67" w:rsidP="00503198"/>
    <w:p w14:paraId="0F034DCB" w14:textId="77777777" w:rsidR="00E15B67" w:rsidRDefault="00E15B67" w:rsidP="00E15B67">
      <w:pPr>
        <w:pStyle w:val="Heading2"/>
      </w:pPr>
      <w:bookmarkStart w:id="1728" w:name="_Toc463853366"/>
      <w:bookmarkStart w:id="1729" w:name="_Toc21212561"/>
      <w:bookmarkStart w:id="1730" w:name="ContentOrderOfMatterComponent"/>
      <w:proofErr w:type="spellStart"/>
      <w:r>
        <w:t>ContentOrderOfMatterComponent</w:t>
      </w:r>
      <w:bookmarkEnd w:id="1728"/>
      <w:bookmarkEnd w:id="1729"/>
      <w:bookmarkEnd w:id="17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15B67" w14:paraId="480D7216" w14:textId="77777777" w:rsidTr="008708D1">
        <w:tc>
          <w:tcPr>
            <w:tcW w:w="5000" w:type="pct"/>
          </w:tcPr>
          <w:p w14:paraId="0CCC1CF2" w14:textId="77777777" w:rsidR="00E15B67" w:rsidRDefault="009C6186" w:rsidP="008708D1">
            <w:pPr>
              <w:pStyle w:val="Normal2"/>
            </w:pPr>
            <w:r>
              <w:rPr>
                <w:noProof/>
              </w:rPr>
              <w:pict w14:anchorId="09E9FDD5">
                <v:shape id="_x0000_s6643" type="#_x0000_t75" style="position:absolute;left:0;text-align:left;margin-left:37280pt;margin-top:7.05pt;width:375pt;height:102.6pt;z-index:-423;mso-wrap-edited:t;mso-position-horizontal:right" wrapcoords="187 6726 187 11905 12283 11653 12283 20621 21600 21442 21600 0 12421 158 12283 6979 187 6726" filled="t">
                  <v:imagedata r:id="rId384" o:title="ContentOrderOfMatterComponent"/>
                  <w10:wrap type="tight"/>
                </v:shape>
              </w:pict>
            </w:r>
            <w:r w:rsidR="00E15B67" w:rsidRPr="00CF2C03">
              <w:t xml:space="preserve">Group element used to identify all the necessary component information for </w:t>
            </w:r>
            <w:proofErr w:type="spellStart"/>
            <w:r w:rsidR="00E15B67" w:rsidRPr="00CF2C03">
              <w:t>ContentOrderOfMatter</w:t>
            </w:r>
            <w:proofErr w:type="spellEnd"/>
            <w:r w:rsidR="00E15B67">
              <w:t>.</w:t>
            </w:r>
          </w:p>
          <w:p w14:paraId="0D7F2C3C" w14:textId="77777777" w:rsidR="00E15B67" w:rsidRDefault="00E15B67" w:rsidP="008708D1">
            <w:pPr>
              <w:pStyle w:val="Bold3"/>
            </w:pPr>
            <w:r>
              <w:lastRenderedPageBreak/>
              <w:t xml:space="preserve"> (sequence)</w:t>
            </w:r>
          </w:p>
          <w:p w14:paraId="62D0B5BD" w14:textId="77777777" w:rsidR="00E15B67" w:rsidRDefault="00E15B67" w:rsidP="008708D1">
            <w:pPr>
              <w:pStyle w:val="Italic3"/>
            </w:pPr>
            <w:r>
              <w:t>The sequence of items below is mandatory. A single instance is required.</w:t>
            </w:r>
          </w:p>
          <w:p w14:paraId="7BD8F97C" w14:textId="77777777" w:rsidR="00E15B67" w:rsidRDefault="00E15B67" w:rsidP="008708D1">
            <w:pPr>
              <w:pStyle w:val="Bold4"/>
            </w:pPr>
            <w:proofErr w:type="spellStart"/>
            <w:r>
              <w:t>ProductIdentification</w:t>
            </w:r>
            <w:proofErr w:type="spellEnd"/>
          </w:p>
          <w:p w14:paraId="4DE8047B" w14:textId="77777777" w:rsidR="00E15B67" w:rsidRDefault="00E15B67" w:rsidP="008708D1">
            <w:pPr>
              <w:pStyle w:val="Italic4"/>
            </w:pPr>
            <w:proofErr w:type="spellStart"/>
            <w:r w:rsidRPr="002B7E3D">
              <w:t>ProductIdentification</w:t>
            </w:r>
            <w:proofErr w:type="spellEnd"/>
            <w:r>
              <w:t xml:space="preserve"> is mandatory. A single instance is required.</w:t>
            </w:r>
          </w:p>
          <w:p w14:paraId="5900B507" w14:textId="77777777" w:rsidR="00E15B67" w:rsidRDefault="00E15B67" w:rsidP="008708D1">
            <w:pPr>
              <w:pStyle w:val="Normal4"/>
            </w:pPr>
            <w:r w:rsidRPr="002B7E3D">
              <w:t>A grouping element designed to communicate product identification related to the parent element that contains this item</w:t>
            </w:r>
            <w:r>
              <w:t>.</w:t>
            </w:r>
          </w:p>
          <w:p w14:paraId="0B2DBF4A" w14:textId="77777777" w:rsidR="00E15B67" w:rsidRDefault="00E15B67" w:rsidP="008708D1">
            <w:pPr>
              <w:pStyle w:val="Bold4"/>
            </w:pPr>
            <w:proofErr w:type="spellStart"/>
            <w:r>
              <w:t>BookClassification</w:t>
            </w:r>
            <w:proofErr w:type="spellEnd"/>
          </w:p>
          <w:p w14:paraId="75102304" w14:textId="77777777" w:rsidR="00E15B67" w:rsidRDefault="00E15B67" w:rsidP="008708D1">
            <w:pPr>
              <w:pStyle w:val="Italic4"/>
            </w:pPr>
            <w:proofErr w:type="spellStart"/>
            <w:r w:rsidRPr="00DB4BA6">
              <w:t>BookClassification</w:t>
            </w:r>
            <w:r>
              <w:t>t</w:t>
            </w:r>
            <w:proofErr w:type="spellEnd"/>
            <w:r>
              <w:t xml:space="preserve"> is optional. Multiple instances might exist.</w:t>
            </w:r>
          </w:p>
          <w:p w14:paraId="071C45F2" w14:textId="77777777" w:rsidR="00E15B67" w:rsidRPr="00DB4BA6" w:rsidRDefault="00E15B67" w:rsidP="008708D1">
            <w:pPr>
              <w:pStyle w:val="Normal4"/>
            </w:pPr>
            <w:r w:rsidRPr="00DB4BA6">
              <w:t>Category under which the product or a component within the product is classified.</w:t>
            </w:r>
          </w:p>
          <w:p w14:paraId="62B40132" w14:textId="77777777" w:rsidR="00E15B67" w:rsidRDefault="00E15B67" w:rsidP="008708D1">
            <w:pPr>
              <w:pStyle w:val="Italic4"/>
              <w:rPr>
                <w:b/>
                <w:i w:val="0"/>
              </w:rPr>
            </w:pPr>
            <w:proofErr w:type="spellStart"/>
            <w:r w:rsidRPr="00451BD9">
              <w:rPr>
                <w:b/>
                <w:i w:val="0"/>
              </w:rPr>
              <w:t>PrepContentOrderOfMatter</w:t>
            </w:r>
            <w:proofErr w:type="spellEnd"/>
            <w:r w:rsidRPr="00451BD9">
              <w:rPr>
                <w:b/>
                <w:i w:val="0"/>
              </w:rPr>
              <w:t xml:space="preserve"> </w:t>
            </w:r>
          </w:p>
          <w:p w14:paraId="2E9EC26B" w14:textId="77777777" w:rsidR="00E15B67" w:rsidRDefault="00E15B67" w:rsidP="008708D1">
            <w:pPr>
              <w:pStyle w:val="Italic4"/>
            </w:pPr>
            <w:proofErr w:type="spellStart"/>
            <w:r w:rsidRPr="00451BD9">
              <w:t>PrepContentOrderOfMatter</w:t>
            </w:r>
            <w:proofErr w:type="spellEnd"/>
            <w:r w:rsidRPr="00451BD9">
              <w:t xml:space="preserve"> </w:t>
            </w:r>
            <w:r>
              <w:t xml:space="preserve">is mandatory. </w:t>
            </w:r>
            <w:r w:rsidRPr="00451BD9">
              <w:t>One instance is required,</w:t>
            </w:r>
            <w:r>
              <w:t xml:space="preserve"> multiple instances might exist.</w:t>
            </w:r>
          </w:p>
          <w:p w14:paraId="1B9541E3" w14:textId="77777777" w:rsidR="00E15B67" w:rsidRDefault="00E15B67" w:rsidP="008708D1">
            <w:pPr>
              <w:pStyle w:val="Normal4"/>
            </w:pPr>
            <w:r w:rsidRPr="00451BD9">
              <w:t>Group element used to identify all of the necessary sequencing and pagination requirements for the component</w:t>
            </w:r>
            <w:r>
              <w:t>.</w:t>
            </w:r>
          </w:p>
        </w:tc>
      </w:tr>
    </w:tbl>
    <w:p w14:paraId="46DEA0EA" w14:textId="77777777" w:rsidR="00E15B67" w:rsidRDefault="00E15B67" w:rsidP="00503198"/>
    <w:p w14:paraId="65D01290" w14:textId="77777777" w:rsidR="00D0620B" w:rsidRDefault="00D0620B" w:rsidP="00D0620B">
      <w:pPr>
        <w:pStyle w:val="Heading2"/>
      </w:pPr>
      <w:bookmarkStart w:id="1731" w:name="_Toc463853365"/>
      <w:bookmarkStart w:id="1732" w:name="_Toc21212562"/>
      <w:bookmarkStart w:id="1733" w:name="ContentOrderOfMatterHeader"/>
      <w:proofErr w:type="spellStart"/>
      <w:r>
        <w:lastRenderedPageBreak/>
        <w:t>ContentOrderOfMatterHeader</w:t>
      </w:r>
      <w:bookmarkEnd w:id="1731"/>
      <w:bookmarkEnd w:id="1732"/>
      <w:bookmarkEnd w:id="17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0620B" w14:paraId="4BEFC522" w14:textId="77777777" w:rsidTr="006E1B97">
        <w:tc>
          <w:tcPr>
            <w:tcW w:w="5000" w:type="pct"/>
          </w:tcPr>
          <w:p w14:paraId="7A650B2E" w14:textId="77777777" w:rsidR="00D0620B" w:rsidRDefault="009C6186" w:rsidP="006E1B97">
            <w:pPr>
              <w:pStyle w:val="Normal2"/>
            </w:pPr>
            <w:r>
              <w:rPr>
                <w:noProof/>
                <w:snapToGrid/>
                <w:lang w:val="sv-SE" w:eastAsia="sv-SE"/>
              </w:rPr>
              <w:pict w14:anchorId="70BB8827">
                <v:shape id="_x0000_s7145" type="#_x0000_t75" style="position:absolute;left:0;text-align:left;margin-left:15771pt;margin-top:7.05pt;width:373.5pt;height:564.75pt;z-index:-130;mso-wrap-edited:t;mso-position-horizontal:right;mso-position-horizontal-relative:text;mso-position-vertical:absolute;mso-position-vertical-relative:text" wrapcoords="179 10005 208 11076 12121 11134 11861 21384 21600 21571 21600 0 12035 -54 12237 10158 179 10005" filled="t">
                  <v:imagedata r:id="rId385" o:title="ContentOrderOfMatterHeader"/>
                  <w10:wrap type="tight"/>
                </v:shape>
              </w:pict>
            </w:r>
            <w:r w:rsidR="00D0620B" w:rsidRPr="00D20A3A">
              <w:t xml:space="preserve">Information that applies to the entire </w:t>
            </w:r>
            <w:proofErr w:type="spellStart"/>
            <w:r w:rsidR="00D0620B" w:rsidRPr="00D20A3A">
              <w:t>ContentOrderOfMatter</w:t>
            </w:r>
            <w:proofErr w:type="spellEnd"/>
            <w:r w:rsidR="00D0620B" w:rsidRPr="00D20A3A">
              <w:t xml:space="preserve"> e-Document</w:t>
            </w:r>
            <w:r w:rsidR="00D0620B">
              <w:t>.</w:t>
            </w:r>
          </w:p>
          <w:p w14:paraId="116AE0FF" w14:textId="77777777" w:rsidR="00D0620B" w:rsidRDefault="00D0620B" w:rsidP="006E1B97">
            <w:pPr>
              <w:pStyle w:val="Bold3"/>
            </w:pPr>
            <w:r>
              <w:t xml:space="preserve"> (sequence)</w:t>
            </w:r>
          </w:p>
          <w:p w14:paraId="4C463EB9" w14:textId="77777777" w:rsidR="00D0620B" w:rsidRDefault="00D0620B" w:rsidP="006E1B97">
            <w:pPr>
              <w:pStyle w:val="Italic3"/>
            </w:pPr>
            <w:r>
              <w:t>The sequence of items below is mandatory. A single instance is required.</w:t>
            </w:r>
          </w:p>
          <w:p w14:paraId="3DE11FDD" w14:textId="77777777" w:rsidR="00D0620B" w:rsidRDefault="00D0620B" w:rsidP="006E1B97">
            <w:pPr>
              <w:pStyle w:val="Bold4"/>
            </w:pPr>
            <w:proofErr w:type="spellStart"/>
            <w:r>
              <w:t>DocumentNumber</w:t>
            </w:r>
            <w:proofErr w:type="spellEnd"/>
          </w:p>
          <w:p w14:paraId="00904744" w14:textId="77777777" w:rsidR="00D0620B" w:rsidRDefault="00D0620B" w:rsidP="006E1B97">
            <w:pPr>
              <w:pStyle w:val="Italic4"/>
            </w:pPr>
            <w:proofErr w:type="spellStart"/>
            <w:r>
              <w:t>DocumentNumber</w:t>
            </w:r>
            <w:proofErr w:type="spellEnd"/>
            <w:r>
              <w:t xml:space="preserve"> mandatory. A single instance is required.</w:t>
            </w:r>
          </w:p>
          <w:p w14:paraId="3A0AB759" w14:textId="77777777" w:rsidR="00D0620B" w:rsidRDefault="00D0620B" w:rsidP="006E1B97">
            <w:pPr>
              <w:pStyle w:val="Normal4"/>
            </w:pPr>
            <w:r>
              <w:t>The un</w:t>
            </w:r>
            <w:r w:rsidR="00E1441D">
              <w:t>ique identifier of a d</w:t>
            </w:r>
            <w:r w:rsidRPr="00E12044">
              <w:t>ocument</w:t>
            </w:r>
            <w:r>
              <w:t>.</w:t>
            </w:r>
          </w:p>
          <w:p w14:paraId="48289B4A" w14:textId="77777777" w:rsidR="00D0620B" w:rsidRDefault="00D0620B" w:rsidP="006E1B97">
            <w:pPr>
              <w:pStyle w:val="Bold4"/>
            </w:pPr>
            <w:proofErr w:type="spellStart"/>
            <w:r>
              <w:t>DocumentIssueDate</w:t>
            </w:r>
            <w:proofErr w:type="spellEnd"/>
          </w:p>
          <w:p w14:paraId="58DA2F89" w14:textId="77777777" w:rsidR="00D0620B" w:rsidRDefault="00D0620B" w:rsidP="006E1B97">
            <w:pPr>
              <w:pStyle w:val="Italic4"/>
            </w:pPr>
            <w:proofErr w:type="spellStart"/>
            <w:r>
              <w:t>DocumentIssueDate</w:t>
            </w:r>
            <w:proofErr w:type="spellEnd"/>
            <w:r>
              <w:t xml:space="preserve"> is mandatory. A single instance is required.</w:t>
            </w:r>
          </w:p>
          <w:p w14:paraId="455E89D0" w14:textId="77777777" w:rsidR="00D0620B" w:rsidRDefault="00D0620B" w:rsidP="006E1B97">
            <w:pPr>
              <w:pStyle w:val="Normal4"/>
            </w:pPr>
            <w:r w:rsidRPr="007C2A40">
              <w:t>The</w:t>
            </w:r>
            <w:r>
              <w:t xml:space="preserve"> date and time when the</w:t>
            </w:r>
            <w:r w:rsidRPr="007C2A40">
              <w:t xml:space="preserve"> e-Document was issued</w:t>
            </w:r>
            <w:r>
              <w:t>.</w:t>
            </w:r>
          </w:p>
          <w:p w14:paraId="56D9D1BE" w14:textId="77777777" w:rsidR="00D0620B" w:rsidRDefault="00D0620B" w:rsidP="006E1B97">
            <w:pPr>
              <w:pStyle w:val="Italic4"/>
              <w:rPr>
                <w:b/>
                <w:i w:val="0"/>
              </w:rPr>
            </w:pPr>
            <w:proofErr w:type="spellStart"/>
            <w:r w:rsidRPr="0032315D">
              <w:rPr>
                <w:b/>
                <w:i w:val="0"/>
              </w:rPr>
              <w:t>DocumentVersionNumber</w:t>
            </w:r>
            <w:proofErr w:type="spellEnd"/>
          </w:p>
          <w:p w14:paraId="7D50566A" w14:textId="77777777" w:rsidR="00D0620B" w:rsidRDefault="00D0620B" w:rsidP="006E1B97">
            <w:pPr>
              <w:pStyle w:val="Italic4"/>
            </w:pPr>
            <w:proofErr w:type="spellStart"/>
            <w:r w:rsidRPr="0032315D">
              <w:t>DocumentVersionNumber</w:t>
            </w:r>
            <w:proofErr w:type="spellEnd"/>
            <w:r>
              <w:t xml:space="preserve"> is optional. A single instance might exist.</w:t>
            </w:r>
          </w:p>
          <w:p w14:paraId="0E100C09" w14:textId="77777777" w:rsidR="00517B9B" w:rsidRDefault="00D0620B" w:rsidP="00517B9B">
            <w:pPr>
              <w:pStyle w:val="Normal4"/>
            </w:pPr>
            <w:r w:rsidRPr="0032315D">
              <w:t xml:space="preserve">The </w:t>
            </w:r>
            <w:r w:rsidR="00517B9B">
              <w:t xml:space="preserve">assigned version number of documents or other information items. For example version 2.12 of a price list on paper or the version number of a Measuring Information identified by a </w:t>
            </w:r>
            <w:proofErr w:type="spellStart"/>
            <w:r w:rsidR="00517B9B">
              <w:t>MeasuringNumber</w:t>
            </w:r>
            <w:proofErr w:type="spellEnd"/>
            <w:r w:rsidR="00517B9B">
              <w:t>.</w:t>
            </w:r>
          </w:p>
          <w:p w14:paraId="18AA5B90" w14:textId="77777777" w:rsidR="00D0620B" w:rsidRDefault="00517B9B" w:rsidP="00517B9B">
            <w:pPr>
              <w:pStyle w:val="Normal4"/>
            </w:pPr>
            <w:r>
              <w:t xml:space="preserve">N.B. </w:t>
            </w:r>
            <w:proofErr w:type="spellStart"/>
            <w:r>
              <w:t>TransactionHistoryNumber</w:t>
            </w:r>
            <w:proofErr w:type="spellEnd"/>
            <w:r>
              <w:t xml:space="preserve"> keeps track of the sent version of a </w:t>
            </w:r>
            <w:proofErr w:type="spellStart"/>
            <w:r>
              <w:t>papiNet</w:t>
            </w:r>
            <w:proofErr w:type="spellEnd"/>
            <w:r>
              <w:t xml:space="preserve"> e-Document. A separate </w:t>
            </w:r>
            <w:proofErr w:type="spellStart"/>
            <w:r>
              <w:t>DocumentVersionNumber</w:t>
            </w:r>
            <w:proofErr w:type="spellEnd"/>
            <w:r>
              <w:t xml:space="preserve"> may also be assigned to an e Document</w:t>
            </w:r>
            <w:r w:rsidR="00D0620B">
              <w:t>.</w:t>
            </w:r>
          </w:p>
          <w:p w14:paraId="5A874FD2" w14:textId="77777777" w:rsidR="00D0620B" w:rsidRDefault="00D0620B" w:rsidP="006E1B97">
            <w:pPr>
              <w:pStyle w:val="Bold4"/>
            </w:pPr>
            <w:proofErr w:type="spellStart"/>
            <w:r>
              <w:t>SenderParty</w:t>
            </w:r>
            <w:proofErr w:type="spellEnd"/>
          </w:p>
          <w:p w14:paraId="140E0116" w14:textId="77777777" w:rsidR="00D0620B" w:rsidRDefault="00B3477F" w:rsidP="006E1B97">
            <w:pPr>
              <w:pStyle w:val="Italic4"/>
            </w:pPr>
            <w:proofErr w:type="spellStart"/>
            <w:r>
              <w:t>SenderParty</w:t>
            </w:r>
            <w:proofErr w:type="spellEnd"/>
            <w:r>
              <w:t xml:space="preserve"> is optional. A single instance might exist</w:t>
            </w:r>
            <w:r w:rsidR="00D0620B">
              <w:t>.</w:t>
            </w:r>
          </w:p>
          <w:p w14:paraId="784C5BA4" w14:textId="77777777" w:rsidR="00D0620B" w:rsidRDefault="00D0620B" w:rsidP="006E1B97">
            <w:pPr>
              <w:pStyle w:val="Normal4"/>
            </w:pPr>
            <w:r>
              <w:t xml:space="preserve">The business entity issuing the e-Document, the source of the document. </w:t>
            </w:r>
          </w:p>
          <w:p w14:paraId="24649AB1" w14:textId="77777777" w:rsidR="00D0620B" w:rsidRPr="008A436C" w:rsidRDefault="00D0620B" w:rsidP="008A436C">
            <w:pPr>
              <w:pStyle w:val="ListBullet4"/>
            </w:pPr>
            <w:r w:rsidRPr="008A436C">
              <w:t xml:space="preserve">The entity responsible for the content. If the sender party has out sourced the message service to a third party the </w:t>
            </w:r>
            <w:proofErr w:type="spellStart"/>
            <w:r w:rsidRPr="008A436C">
              <w:t>SenderParty</w:t>
            </w:r>
            <w:proofErr w:type="spellEnd"/>
            <w:r w:rsidRPr="008A436C">
              <w:t xml:space="preserve"> is the issuer of the e-Document and not the party performing the transmission service of the electronic message.</w:t>
            </w:r>
          </w:p>
          <w:p w14:paraId="428F325F" w14:textId="77777777" w:rsidR="00D0620B" w:rsidRDefault="00D0620B" w:rsidP="006E1B97">
            <w:pPr>
              <w:pStyle w:val="Bold4"/>
            </w:pPr>
            <w:proofErr w:type="spellStart"/>
            <w:r>
              <w:t>ReceiverParty</w:t>
            </w:r>
            <w:proofErr w:type="spellEnd"/>
          </w:p>
          <w:p w14:paraId="0A8C3796" w14:textId="77777777" w:rsidR="00D0620B" w:rsidRDefault="00B3477F" w:rsidP="006E1B97">
            <w:pPr>
              <w:pStyle w:val="Italic4"/>
            </w:pPr>
            <w:proofErr w:type="spellStart"/>
            <w:r>
              <w:t>ReceiverParty</w:t>
            </w:r>
            <w:proofErr w:type="spellEnd"/>
            <w:r>
              <w:t xml:space="preserve"> is optional. Multiple instances might exist</w:t>
            </w:r>
            <w:r w:rsidR="00D0620B">
              <w:t>.</w:t>
            </w:r>
          </w:p>
          <w:p w14:paraId="403D3D80" w14:textId="77777777" w:rsidR="00D0620B" w:rsidRDefault="00D0620B" w:rsidP="006E1B97">
            <w:pPr>
              <w:pStyle w:val="Normal4"/>
            </w:pPr>
            <w:r>
              <w:t>The business entity for whom the e-Document is intended, the destination of the document.</w:t>
            </w:r>
          </w:p>
          <w:p w14:paraId="086D2056" w14:textId="77777777" w:rsidR="00D0620B" w:rsidRPr="008A436C" w:rsidRDefault="00D0620B" w:rsidP="008A436C">
            <w:pPr>
              <w:pStyle w:val="ListBullet4"/>
            </w:pPr>
            <w:r w:rsidRPr="008A436C">
              <w:t xml:space="preserve">The entity interested in the content. If the receiver party has outsourced the message service to a third party the </w:t>
            </w:r>
            <w:proofErr w:type="spellStart"/>
            <w:r w:rsidRPr="008A436C">
              <w:t>ReceiverParty</w:t>
            </w:r>
            <w:proofErr w:type="spellEnd"/>
            <w:r w:rsidRPr="008A436C">
              <w:t xml:space="preserve"> is the intended party for the e-Document and not the party performing the receiving service of the </w:t>
            </w:r>
            <w:r w:rsidRPr="008A436C">
              <w:lastRenderedPageBreak/>
              <w:t>electronic message.</w:t>
            </w:r>
          </w:p>
          <w:p w14:paraId="5D7E25A2" w14:textId="77777777" w:rsidR="00D0620B" w:rsidRDefault="00D0620B" w:rsidP="006E1B97">
            <w:pPr>
              <w:pStyle w:val="Bold4"/>
            </w:pPr>
            <w:proofErr w:type="spellStart"/>
            <w:r>
              <w:t>OtherParty</w:t>
            </w:r>
            <w:proofErr w:type="spellEnd"/>
          </w:p>
          <w:p w14:paraId="4B76A000" w14:textId="77777777" w:rsidR="00D0620B" w:rsidRDefault="00D0620B" w:rsidP="006E1B97">
            <w:pPr>
              <w:pStyle w:val="Italic4"/>
            </w:pPr>
            <w:proofErr w:type="spellStart"/>
            <w:r>
              <w:t>OtherParty</w:t>
            </w:r>
            <w:proofErr w:type="spellEnd"/>
            <w:r>
              <w:t xml:space="preserve"> is optional. Multiple instances might exist.</w:t>
            </w:r>
          </w:p>
          <w:p w14:paraId="20E50C46" w14:textId="77777777" w:rsidR="00D0620B" w:rsidRDefault="00D0620B" w:rsidP="006E1B97">
            <w:pPr>
              <w:pStyle w:val="Normal4"/>
            </w:pPr>
            <w:r>
              <w:t xml:space="preserve">An organisation or business entity other than those specifically detailed within </w:t>
            </w:r>
            <w:r w:rsidR="00C8742A">
              <w:t>an e</w:t>
            </w:r>
            <w:r w:rsidR="00C8742A">
              <w:noBreakHyphen/>
              <w:t>Document</w:t>
            </w:r>
            <w:r>
              <w:t>.</w:t>
            </w:r>
          </w:p>
          <w:p w14:paraId="0E149EF7" w14:textId="77777777" w:rsidR="00D0620B" w:rsidRDefault="00D0620B" w:rsidP="006E1B97">
            <w:pPr>
              <w:pStyle w:val="Bold4"/>
            </w:pPr>
            <w:proofErr w:type="spellStart"/>
            <w:r>
              <w:t>DocumentReference</w:t>
            </w:r>
            <w:proofErr w:type="spellEnd"/>
          </w:p>
          <w:p w14:paraId="482332C9" w14:textId="77777777" w:rsidR="00D0620B" w:rsidRDefault="00D0620B" w:rsidP="006E1B97">
            <w:pPr>
              <w:pStyle w:val="Italic4"/>
            </w:pPr>
            <w:proofErr w:type="spellStart"/>
            <w:r>
              <w:t>DocumentReference</w:t>
            </w:r>
            <w:proofErr w:type="spellEnd"/>
            <w:r>
              <w:t xml:space="preserve"> is optional. Multiple instances might exist.</w:t>
            </w:r>
          </w:p>
          <w:p w14:paraId="096026AF" w14:textId="77777777" w:rsidR="00D0620B" w:rsidRDefault="00D0620B" w:rsidP="006E1B97">
            <w:pPr>
              <w:pStyle w:val="Normal4"/>
            </w:pPr>
            <w:r>
              <w:t xml:space="preserve">An element detailing relevant references pertaining to the </w:t>
            </w:r>
            <w:proofErr w:type="spellStart"/>
            <w:r>
              <w:t>papiNet</w:t>
            </w:r>
            <w:proofErr w:type="spellEnd"/>
            <w:r>
              <w:t xml:space="preserve"> e-Document as indicated by the </w:t>
            </w:r>
            <w:proofErr w:type="spellStart"/>
            <w:r>
              <w:t>DocumentReferenceType</w:t>
            </w:r>
            <w:proofErr w:type="spellEnd"/>
            <w:r>
              <w:t xml:space="preserve"> and </w:t>
            </w:r>
            <w:proofErr w:type="spellStart"/>
            <w:r>
              <w:t>AssignedBy</w:t>
            </w:r>
            <w:proofErr w:type="spellEnd"/>
            <w:r>
              <w:t>.</w:t>
            </w:r>
          </w:p>
          <w:p w14:paraId="48B8BCFF" w14:textId="77777777" w:rsidR="00D0620B" w:rsidRDefault="00D0620B" w:rsidP="006E1B97">
            <w:pPr>
              <w:pStyle w:val="Bold4"/>
            </w:pPr>
            <w:proofErr w:type="spellStart"/>
            <w:r>
              <w:t>ProductIdentification</w:t>
            </w:r>
            <w:proofErr w:type="spellEnd"/>
          </w:p>
          <w:p w14:paraId="72377007" w14:textId="77777777" w:rsidR="00D0620B" w:rsidRDefault="00D0620B" w:rsidP="006E1B97">
            <w:pPr>
              <w:pStyle w:val="Italic4"/>
            </w:pPr>
            <w:proofErr w:type="spellStart"/>
            <w:r w:rsidRPr="002B7E3D">
              <w:t>ProductIdentification</w:t>
            </w:r>
            <w:proofErr w:type="spellEnd"/>
            <w:r>
              <w:t xml:space="preserve"> is optional. A single instance might exist.</w:t>
            </w:r>
          </w:p>
          <w:p w14:paraId="53D1C43D" w14:textId="77777777" w:rsidR="00D0620B" w:rsidRDefault="00D0620B" w:rsidP="006E1B97">
            <w:pPr>
              <w:pStyle w:val="Normal4"/>
            </w:pPr>
            <w:r w:rsidRPr="002B7E3D">
              <w:t>A grouping element designed to communicate product identification related to the parent element that contains this item</w:t>
            </w:r>
            <w:r>
              <w:t>.</w:t>
            </w:r>
          </w:p>
          <w:p w14:paraId="31623034" w14:textId="77777777" w:rsidR="00D0620B" w:rsidRDefault="00D0620B" w:rsidP="006E1B97">
            <w:pPr>
              <w:pStyle w:val="Bold4"/>
            </w:pPr>
            <w:proofErr w:type="spellStart"/>
            <w:r>
              <w:t>TotalPageCount</w:t>
            </w:r>
            <w:proofErr w:type="spellEnd"/>
          </w:p>
          <w:p w14:paraId="1EDFFEC7" w14:textId="77777777" w:rsidR="00D0620B" w:rsidRDefault="00D0620B" w:rsidP="006E1B97">
            <w:pPr>
              <w:pStyle w:val="Italic4"/>
            </w:pPr>
            <w:proofErr w:type="spellStart"/>
            <w:r>
              <w:t>TotalPageCount</w:t>
            </w:r>
            <w:proofErr w:type="spellEnd"/>
            <w:r>
              <w:t xml:space="preserve"> is optional. A single instance might exist.</w:t>
            </w:r>
          </w:p>
          <w:p w14:paraId="123DE180" w14:textId="77777777" w:rsidR="00D0620B" w:rsidRDefault="00D0620B" w:rsidP="006E1B97">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14:paraId="6B00B0BB" w14:textId="77777777" w:rsidR="00D0620B" w:rsidRDefault="00D0620B" w:rsidP="006E1B97">
            <w:pPr>
              <w:pStyle w:val="Bold4"/>
            </w:pPr>
            <w:proofErr w:type="spellStart"/>
            <w:r>
              <w:t>TrimSize</w:t>
            </w:r>
            <w:proofErr w:type="spellEnd"/>
          </w:p>
          <w:p w14:paraId="1488EFD8" w14:textId="77777777" w:rsidR="00D0620B" w:rsidRDefault="00D0620B" w:rsidP="006E1B97">
            <w:pPr>
              <w:pStyle w:val="Italic4"/>
            </w:pPr>
            <w:proofErr w:type="spellStart"/>
            <w:r>
              <w:t>TrimSize</w:t>
            </w:r>
            <w:proofErr w:type="spellEnd"/>
            <w:r>
              <w:t xml:space="preserve"> is optional. A single instance might exist.</w:t>
            </w:r>
          </w:p>
          <w:p w14:paraId="6465F953" w14:textId="77777777" w:rsidR="00D0620B" w:rsidRDefault="00D0620B" w:rsidP="006E1B97">
            <w:pPr>
              <w:pStyle w:val="Normal4"/>
            </w:pPr>
            <w:r>
              <w:t>A grouping element designed to communicate the finished page size of the book product that includes the length, width, Bulk and Spine thickness elements.</w:t>
            </w:r>
          </w:p>
          <w:p w14:paraId="371AC669" w14:textId="77777777" w:rsidR="00D0620B" w:rsidRDefault="00D0620B" w:rsidP="006E1B97">
            <w:pPr>
              <w:pStyle w:val="Bold4"/>
            </w:pPr>
            <w:r>
              <w:t>Margins</w:t>
            </w:r>
          </w:p>
          <w:p w14:paraId="193A7B25" w14:textId="77777777" w:rsidR="00D0620B" w:rsidRDefault="00D0620B" w:rsidP="006E1B97">
            <w:pPr>
              <w:pStyle w:val="Italic4"/>
            </w:pPr>
            <w:r>
              <w:t>Margins is optional. A single instance might exist.</w:t>
            </w:r>
          </w:p>
          <w:p w14:paraId="7392FB7A" w14:textId="77777777" w:rsidR="00D0620B" w:rsidRDefault="00D0620B" w:rsidP="006E1B97">
            <w:pPr>
              <w:pStyle w:val="Normal4"/>
            </w:pPr>
            <w:r>
              <w:t>A grouping element designed to communicate the size of the “white space” that surrounds the content of a page.</w:t>
            </w:r>
          </w:p>
          <w:p w14:paraId="68C66AA2" w14:textId="77777777" w:rsidR="00D0620B" w:rsidRDefault="00D0620B" w:rsidP="006E1B97">
            <w:pPr>
              <w:pStyle w:val="Bold4"/>
            </w:pPr>
            <w:proofErr w:type="spellStart"/>
            <w:r>
              <w:t>TypePageSize</w:t>
            </w:r>
            <w:proofErr w:type="spellEnd"/>
          </w:p>
          <w:p w14:paraId="1EF5B7AC" w14:textId="77777777" w:rsidR="00D0620B" w:rsidRDefault="00D0620B" w:rsidP="006E1B97">
            <w:pPr>
              <w:pStyle w:val="Italic4"/>
            </w:pPr>
            <w:proofErr w:type="spellStart"/>
            <w:r>
              <w:t>TypePageSize</w:t>
            </w:r>
            <w:proofErr w:type="spellEnd"/>
            <w:r>
              <w:t xml:space="preserve"> is optional. A single instance might exist.</w:t>
            </w:r>
          </w:p>
          <w:p w14:paraId="53940DC3" w14:textId="77777777" w:rsidR="00D0620B" w:rsidRDefault="00D0620B" w:rsidP="006E1B97">
            <w:pPr>
              <w:pStyle w:val="Normal4"/>
            </w:pPr>
            <w:r>
              <w:t>A grouping element designed to communicate the dimensions of the page content that includes the length and width elements.</w:t>
            </w:r>
          </w:p>
          <w:p w14:paraId="71E0C83B" w14:textId="77777777" w:rsidR="00D0620B" w:rsidRDefault="00D0620B" w:rsidP="006E1B97">
            <w:pPr>
              <w:pStyle w:val="Bold4"/>
            </w:pPr>
            <w:proofErr w:type="spellStart"/>
            <w:r>
              <w:t>OtherDate</w:t>
            </w:r>
            <w:proofErr w:type="spellEnd"/>
          </w:p>
          <w:p w14:paraId="576E69D5" w14:textId="77777777" w:rsidR="00D0620B" w:rsidRDefault="00D0620B" w:rsidP="006E1B97">
            <w:pPr>
              <w:pStyle w:val="Italic4"/>
            </w:pPr>
            <w:proofErr w:type="spellStart"/>
            <w:r>
              <w:t>OtherDate</w:t>
            </w:r>
            <w:proofErr w:type="spellEnd"/>
            <w:r>
              <w:t xml:space="preserve"> is optional. Multiple instances might exist.</w:t>
            </w:r>
          </w:p>
          <w:p w14:paraId="41DEE785" w14:textId="77777777" w:rsidR="00D0620B" w:rsidRDefault="00D0620B" w:rsidP="006E1B97">
            <w:pPr>
              <w:pStyle w:val="Normal4"/>
            </w:pPr>
            <w:r>
              <w:t xml:space="preserve">A date that may not be specifically detailed within a document (example: print date at the </w:t>
            </w:r>
            <w:proofErr w:type="spellStart"/>
            <w:r>
              <w:t>PurchaseOrderLineItem</w:t>
            </w:r>
            <w:proofErr w:type="spellEnd"/>
            <w:r>
              <w:t>).</w:t>
            </w:r>
          </w:p>
          <w:p w14:paraId="1F64BCAC" w14:textId="77777777" w:rsidR="00D0620B" w:rsidRDefault="00D0620B" w:rsidP="006E1B97">
            <w:pPr>
              <w:pStyle w:val="Bold4"/>
            </w:pPr>
            <w:proofErr w:type="spellStart"/>
            <w:r>
              <w:t>AdditionalText</w:t>
            </w:r>
            <w:proofErr w:type="spellEnd"/>
          </w:p>
          <w:p w14:paraId="76A6E6C7" w14:textId="77777777" w:rsidR="00D0620B" w:rsidRDefault="00D0620B" w:rsidP="006E1B97">
            <w:pPr>
              <w:pStyle w:val="Italic4"/>
            </w:pPr>
            <w:proofErr w:type="spellStart"/>
            <w:r>
              <w:t>AdditionalText</w:t>
            </w:r>
            <w:proofErr w:type="spellEnd"/>
            <w:r>
              <w:t xml:space="preserve"> is optional. Multiple instances might exist.</w:t>
            </w:r>
          </w:p>
          <w:p w14:paraId="7BF04764" w14:textId="77777777" w:rsidR="00D0620B" w:rsidRDefault="00D0620B" w:rsidP="006E1B97">
            <w:pPr>
              <w:pStyle w:val="Normal4"/>
            </w:pPr>
            <w:r>
              <w:t>A text field that is used to communicate information not previously defined or for special instructions. To be used only for circumstances not covered by specific elements.</w:t>
            </w:r>
          </w:p>
        </w:tc>
      </w:tr>
    </w:tbl>
    <w:p w14:paraId="486A824B" w14:textId="77777777" w:rsidR="00D0620B" w:rsidRDefault="00D0620B" w:rsidP="00503198"/>
    <w:p w14:paraId="39154206" w14:textId="77777777" w:rsidR="00A71893" w:rsidRDefault="00A71893" w:rsidP="00A71893">
      <w:pPr>
        <w:pStyle w:val="Heading2"/>
      </w:pPr>
      <w:bookmarkStart w:id="1734" w:name="_Toc462343643"/>
      <w:bookmarkStart w:id="1735" w:name="_Toc462785362"/>
      <w:bookmarkStart w:id="1736" w:name="_Toc21212563"/>
      <w:bookmarkStart w:id="1737" w:name="ContentOrderOfMatterStatusType_a"/>
      <w:proofErr w:type="spellStart"/>
      <w:r w:rsidRPr="002C2E16">
        <w:lastRenderedPageBreak/>
        <w:t>ContentOrderOfMatter</w:t>
      </w:r>
      <w:r>
        <w:t>StatusType</w:t>
      </w:r>
      <w:proofErr w:type="spellEnd"/>
      <w:r>
        <w:t xml:space="preserve"> [attribute]</w:t>
      </w:r>
      <w:bookmarkEnd w:id="1734"/>
      <w:bookmarkEnd w:id="1735"/>
      <w:bookmarkEnd w:id="1736"/>
      <w:bookmarkEnd w:id="1737"/>
    </w:p>
    <w:tbl>
      <w:tblPr>
        <w:tblW w:w="5000" w:type="pct"/>
        <w:tblCellMar>
          <w:top w:w="144" w:type="dxa"/>
          <w:left w:w="115" w:type="dxa"/>
          <w:right w:w="115" w:type="dxa"/>
        </w:tblCellMar>
        <w:tblLook w:val="01E0" w:firstRow="1" w:lastRow="1" w:firstColumn="1" w:lastColumn="1" w:noHBand="0" w:noVBand="0"/>
      </w:tblPr>
      <w:tblGrid>
        <w:gridCol w:w="9584"/>
      </w:tblGrid>
      <w:tr w:rsidR="00A71893" w14:paraId="408A70DC" w14:textId="77777777" w:rsidTr="008708D1">
        <w:tc>
          <w:tcPr>
            <w:tcW w:w="5000" w:type="pct"/>
          </w:tcPr>
          <w:p w14:paraId="7F92C4A8" w14:textId="77777777" w:rsidR="00A71893" w:rsidRDefault="009C6186" w:rsidP="008708D1">
            <w:pPr>
              <w:pStyle w:val="Italic2"/>
              <w:rPr>
                <w:i w:val="0"/>
              </w:rPr>
            </w:pPr>
            <w:r>
              <w:rPr>
                <w:noProof/>
              </w:rPr>
              <w:pict w14:anchorId="65632DB6">
                <v:shape id="_x0000_s6645" type="#_x0000_t75" style="position:absolute;left:0;text-align:left;margin-left:16831pt;margin-top:7.05pt;width:189.1pt;height:63.85pt;z-index:-421;mso-wrap-edited:t;mso-position-horizontal:right" wrapcoords="-86 0 -86 21346 21600 21346 21600 0 17505 -34 -86 0" filled="t">
                  <v:imagedata r:id="rId386" o:title=""/>
                  <w10:wrap type="tight"/>
                </v:shape>
              </w:pict>
            </w:r>
            <w:r w:rsidR="00A71893" w:rsidRPr="002C2E16">
              <w:rPr>
                <w:i w:val="0"/>
              </w:rPr>
              <w:t xml:space="preserve">Identifies the status of the entire </w:t>
            </w:r>
            <w:proofErr w:type="spellStart"/>
            <w:r w:rsidR="00A71893" w:rsidRPr="002C2E16">
              <w:rPr>
                <w:i w:val="0"/>
              </w:rPr>
              <w:t>ContentOrderOfMatter</w:t>
            </w:r>
            <w:proofErr w:type="spellEnd"/>
            <w:r w:rsidR="00A71893" w:rsidRPr="002C2E16">
              <w:rPr>
                <w:i w:val="0"/>
              </w:rPr>
              <w:t xml:space="preserve"> e-Document</w:t>
            </w:r>
            <w:r w:rsidR="00A71893">
              <w:rPr>
                <w:i w:val="0"/>
              </w:rPr>
              <w:t>.</w:t>
            </w:r>
          </w:p>
          <w:p w14:paraId="3C8F5120" w14:textId="77777777" w:rsidR="00A71893" w:rsidRDefault="00A71893" w:rsidP="008708D1">
            <w:pPr>
              <w:pStyle w:val="Italic2"/>
            </w:pPr>
            <w:r>
              <w:t>This item is restricted to the following list.</w:t>
            </w:r>
          </w:p>
          <w:p w14:paraId="61280846" w14:textId="77777777" w:rsidR="00A71893" w:rsidRDefault="00A71893" w:rsidP="008708D1">
            <w:pPr>
              <w:pStyle w:val="Bold3"/>
            </w:pPr>
            <w:r>
              <w:t>Cancelled</w:t>
            </w:r>
          </w:p>
          <w:p w14:paraId="57D2427D" w14:textId="77777777" w:rsidR="00A71893" w:rsidRDefault="00A71893" w:rsidP="008708D1">
            <w:pPr>
              <w:pStyle w:val="Normal3"/>
            </w:pPr>
            <w:r w:rsidRPr="003563ED">
              <w:t xml:space="preserve">The supplied information has been cancelled.  Items that have been cancelled are not included in totals on the summary levels of the </w:t>
            </w:r>
            <w:r>
              <w:t>e-Document.</w:t>
            </w:r>
          </w:p>
          <w:p w14:paraId="384DA62E" w14:textId="77777777" w:rsidR="00A71893" w:rsidRDefault="00A71893" w:rsidP="008708D1">
            <w:pPr>
              <w:pStyle w:val="Bold3"/>
            </w:pPr>
            <w:r>
              <w:t>Original</w:t>
            </w:r>
          </w:p>
          <w:p w14:paraId="15ECF45A" w14:textId="77777777" w:rsidR="00A71893" w:rsidRDefault="00A71893" w:rsidP="008708D1">
            <w:pPr>
              <w:pStyle w:val="Normal3"/>
            </w:pPr>
            <w:r>
              <w:t>The supplied</w:t>
            </w:r>
            <w:r w:rsidRPr="003563ED">
              <w:t xml:space="preserve"> information is the first version of that information</w:t>
            </w:r>
            <w:r>
              <w:t>.</w:t>
            </w:r>
          </w:p>
          <w:p w14:paraId="3E66D8AB" w14:textId="77777777" w:rsidR="00A71893" w:rsidRDefault="00A71893" w:rsidP="008708D1">
            <w:pPr>
              <w:pStyle w:val="Bold3"/>
            </w:pPr>
            <w:r>
              <w:t>Replaced</w:t>
            </w:r>
          </w:p>
          <w:p w14:paraId="0A92E5E6" w14:textId="77777777" w:rsidR="00A71893" w:rsidRDefault="00A71893" w:rsidP="008708D1">
            <w:pPr>
              <w:pStyle w:val="Normal3"/>
            </w:pPr>
            <w:r>
              <w:t>The supplied information is replacing earlier supplied information. The receiver should revalidate the information in their system based upon the entire information received.</w:t>
            </w:r>
          </w:p>
        </w:tc>
      </w:tr>
    </w:tbl>
    <w:p w14:paraId="1A188CA1" w14:textId="77777777" w:rsidR="00A71893" w:rsidRDefault="00A71893" w:rsidP="00503198"/>
    <w:p w14:paraId="3AD7B4C3" w14:textId="77777777" w:rsidR="00954770" w:rsidRDefault="00954770" w:rsidP="00954770">
      <w:pPr>
        <w:pStyle w:val="Heading2"/>
      </w:pPr>
      <w:bookmarkStart w:id="1738" w:name="_Toc463853194"/>
      <w:bookmarkStart w:id="1739" w:name="_Toc21212564"/>
      <w:bookmarkStart w:id="1740" w:name="Contract"/>
      <w:r>
        <w:t>Contract</w:t>
      </w:r>
      <w:bookmarkEnd w:id="1738"/>
      <w:bookmarkEnd w:id="1739"/>
      <w:bookmarkEnd w:id="1740"/>
    </w:p>
    <w:tbl>
      <w:tblPr>
        <w:tblW w:w="5000" w:type="pct"/>
        <w:tblCellMar>
          <w:top w:w="144" w:type="dxa"/>
          <w:left w:w="115" w:type="dxa"/>
          <w:right w:w="115" w:type="dxa"/>
        </w:tblCellMar>
        <w:tblLook w:val="01E0" w:firstRow="1" w:lastRow="1" w:firstColumn="1" w:lastColumn="1" w:noHBand="0" w:noVBand="0"/>
      </w:tblPr>
      <w:tblGrid>
        <w:gridCol w:w="9584"/>
      </w:tblGrid>
      <w:tr w:rsidR="00954770" w:rsidRPr="00954770" w14:paraId="14E33213" w14:textId="77777777" w:rsidTr="00954770">
        <w:tc>
          <w:tcPr>
            <w:tcW w:w="5000" w:type="pct"/>
            <w:hideMark/>
          </w:tcPr>
          <w:p w14:paraId="003E6021" w14:textId="77777777" w:rsidR="00954770" w:rsidRDefault="009C6186">
            <w:pPr>
              <w:pStyle w:val="Normal2"/>
            </w:pPr>
            <w:r>
              <w:pict w14:anchorId="28DD8E8A">
                <v:shape id="_x0000_s6623" type="#_x0000_t75" style="position:absolute;left:0;text-align:left;margin-left:23562.4pt;margin-top:7.05pt;width:248.4pt;height:336pt;z-index:-431;mso-wrap-edited:t;mso-position-horizontal:right" wrapcoords="230 11064 230 12761 5500 12954 5657 17968 10300 17814 10300 21516 21600 21552 21600 0 6439 -6 5291 11102 230 11064" filled="t">
                  <v:imagedata r:id="rId387" o:title="Contract"/>
                  <w10:wrap type="tight"/>
                </v:shape>
              </w:pict>
            </w:r>
            <w:r w:rsidR="00954770">
              <w:t>The Contract element is the root element for the Contract e-Document.</w:t>
            </w:r>
          </w:p>
          <w:p w14:paraId="73FA89CF" w14:textId="77777777" w:rsidR="00954770" w:rsidRDefault="00954770">
            <w:pPr>
              <w:pStyle w:val="Normal2"/>
            </w:pPr>
            <w:r>
              <w:t xml:space="preserve">The Contract e-Document can be used by business partners to communicate business agreements. Contracts are managed by a </w:t>
            </w:r>
            <w:proofErr w:type="spellStart"/>
            <w:r>
              <w:t>ContractParty</w:t>
            </w:r>
            <w:proofErr w:type="spellEnd"/>
            <w:r>
              <w:t xml:space="preserve"> that normally is the seller or the buyer. The Contract e-Document can also be sent to service providers that need the contract information for carrying out their services.</w:t>
            </w:r>
          </w:p>
          <w:p w14:paraId="6D85B067" w14:textId="77777777" w:rsidR="00954770" w:rsidRDefault="00954770">
            <w:pPr>
              <w:pStyle w:val="Bold3"/>
            </w:pPr>
            <w:proofErr w:type="spellStart"/>
            <w:r>
              <w:t>ContractType</w:t>
            </w:r>
            <w:proofErr w:type="spellEnd"/>
            <w:r>
              <w:t xml:space="preserve"> [attribute]</w:t>
            </w:r>
          </w:p>
          <w:p w14:paraId="3CCD3E5A" w14:textId="77777777" w:rsidR="00954770" w:rsidRDefault="007D3129">
            <w:pPr>
              <w:pStyle w:val="Italic3"/>
            </w:pPr>
            <w:proofErr w:type="spellStart"/>
            <w:r>
              <w:t>Contra</w:t>
            </w:r>
            <w:r w:rsidR="00954770">
              <w:t>ctType</w:t>
            </w:r>
            <w:proofErr w:type="spellEnd"/>
            <w:r w:rsidR="00954770">
              <w:t xml:space="preserve"> is mandatory. A single instance is required.</w:t>
            </w:r>
          </w:p>
          <w:p w14:paraId="28DDE1EE" w14:textId="77777777" w:rsidR="00954770" w:rsidRDefault="00954770">
            <w:pPr>
              <w:pStyle w:val="Normal3"/>
            </w:pPr>
            <w:proofErr w:type="spellStart"/>
            <w:r>
              <w:t>ContractType</w:t>
            </w:r>
            <w:proofErr w:type="spellEnd"/>
            <w:r>
              <w:t xml:space="preserve"> defines the type of the Contract e-Document.</w:t>
            </w:r>
          </w:p>
          <w:p w14:paraId="63313C21" w14:textId="77777777" w:rsidR="00954770" w:rsidRDefault="00954770">
            <w:pPr>
              <w:pStyle w:val="Normal3"/>
            </w:pPr>
            <w:r>
              <w:t xml:space="preserve">Refer to </w:t>
            </w:r>
            <w:proofErr w:type="spellStart"/>
            <w:r>
              <w:t>ContractType</w:t>
            </w:r>
            <w:proofErr w:type="spellEnd"/>
            <w:r>
              <w:t xml:space="preserve"> definition for any enumerations.</w:t>
            </w:r>
          </w:p>
          <w:p w14:paraId="72DCA191" w14:textId="77777777" w:rsidR="00954770" w:rsidRDefault="00954770">
            <w:pPr>
              <w:pStyle w:val="Bold3"/>
            </w:pPr>
            <w:proofErr w:type="spellStart"/>
            <w:r>
              <w:t>ContractStatusType</w:t>
            </w:r>
            <w:proofErr w:type="spellEnd"/>
            <w:r>
              <w:t xml:space="preserve"> [attribute]</w:t>
            </w:r>
          </w:p>
          <w:p w14:paraId="152F20E1" w14:textId="77777777" w:rsidR="00954770" w:rsidRDefault="00954770">
            <w:pPr>
              <w:pStyle w:val="Italic3"/>
            </w:pPr>
            <w:proofErr w:type="spellStart"/>
            <w:r>
              <w:t>ContractStatusType</w:t>
            </w:r>
            <w:proofErr w:type="spellEnd"/>
            <w:r>
              <w:t xml:space="preserve"> is mandatory. A single instance is required.</w:t>
            </w:r>
          </w:p>
          <w:p w14:paraId="4C0D0C1D" w14:textId="77777777" w:rsidR="00954770" w:rsidRDefault="00954770">
            <w:pPr>
              <w:pStyle w:val="Normal3"/>
            </w:pPr>
            <w:r>
              <w:t>Identifies the status of the entire Contract e-Document.</w:t>
            </w:r>
          </w:p>
          <w:p w14:paraId="2B968D1A" w14:textId="77777777" w:rsidR="00954770" w:rsidRDefault="00954770" w:rsidP="00954770">
            <w:pPr>
              <w:pStyle w:val="Normal3"/>
            </w:pPr>
            <w:r>
              <w:t xml:space="preserve">Refer to </w:t>
            </w:r>
            <w:proofErr w:type="spellStart"/>
            <w:r>
              <w:t>ContractStatusType</w:t>
            </w:r>
            <w:proofErr w:type="spellEnd"/>
            <w:r>
              <w:t xml:space="preserve"> definition for any enumerations.</w:t>
            </w:r>
          </w:p>
          <w:p w14:paraId="49AFECBF" w14:textId="77777777" w:rsidR="00954770" w:rsidRDefault="00954770">
            <w:pPr>
              <w:pStyle w:val="Bold3"/>
            </w:pPr>
            <w:proofErr w:type="spellStart"/>
            <w:r>
              <w:t>ContractContextType</w:t>
            </w:r>
            <w:proofErr w:type="spellEnd"/>
            <w:r>
              <w:t xml:space="preserve"> [attribute]</w:t>
            </w:r>
          </w:p>
          <w:p w14:paraId="7D1A2E1B" w14:textId="77777777" w:rsidR="00954770" w:rsidRDefault="00954770">
            <w:pPr>
              <w:pStyle w:val="Italic3"/>
            </w:pPr>
            <w:proofErr w:type="spellStart"/>
            <w:r>
              <w:t>ContractContextType</w:t>
            </w:r>
            <w:proofErr w:type="spellEnd"/>
            <w:r>
              <w:t xml:space="preserve"> is mandatory. A single instance is required.</w:t>
            </w:r>
          </w:p>
          <w:p w14:paraId="7067B007" w14:textId="77777777" w:rsidR="00954770" w:rsidRDefault="00954770">
            <w:pPr>
              <w:pStyle w:val="Normal3"/>
            </w:pPr>
            <w:r>
              <w:lastRenderedPageBreak/>
              <w:t>Indicates the nature of wha</w:t>
            </w:r>
            <w:r w:rsidR="00AD077E">
              <w:t>t is included in the Contract e-</w:t>
            </w:r>
            <w:r>
              <w:t>Document.</w:t>
            </w:r>
          </w:p>
          <w:p w14:paraId="54D8DDE0" w14:textId="77777777" w:rsidR="00954770" w:rsidRDefault="00954770" w:rsidP="00954770">
            <w:pPr>
              <w:pStyle w:val="Normal3"/>
            </w:pPr>
            <w:r>
              <w:t xml:space="preserve">Refer to </w:t>
            </w:r>
            <w:proofErr w:type="spellStart"/>
            <w:r>
              <w:t>ContractContextType</w:t>
            </w:r>
            <w:proofErr w:type="spellEnd"/>
            <w:r>
              <w:t xml:space="preserve"> definition for any enumerations.</w:t>
            </w:r>
          </w:p>
          <w:p w14:paraId="1EC4B26B" w14:textId="77777777" w:rsidR="00954770" w:rsidRDefault="00954770">
            <w:pPr>
              <w:pStyle w:val="Bold3"/>
            </w:pPr>
            <w:proofErr w:type="spellStart"/>
            <w:r>
              <w:t>ContractValidityStatus</w:t>
            </w:r>
            <w:proofErr w:type="spellEnd"/>
            <w:r>
              <w:t xml:space="preserve"> [attribute]</w:t>
            </w:r>
          </w:p>
          <w:p w14:paraId="7AFD76C1" w14:textId="77777777" w:rsidR="00954770" w:rsidRDefault="00954770">
            <w:pPr>
              <w:pStyle w:val="Italic3"/>
            </w:pPr>
            <w:proofErr w:type="spellStart"/>
            <w:r>
              <w:t>ContractValidityStatus</w:t>
            </w:r>
            <w:proofErr w:type="spellEnd"/>
            <w:r>
              <w:t xml:space="preserve"> is mandatory. A single instance is required.</w:t>
            </w:r>
          </w:p>
          <w:p w14:paraId="68C1B9AE" w14:textId="77777777" w:rsidR="00954770" w:rsidRDefault="00954770">
            <w:pPr>
              <w:pStyle w:val="Normal3"/>
            </w:pPr>
            <w:r>
              <w:t>The validity status for the Contract e-Document.</w:t>
            </w:r>
          </w:p>
          <w:p w14:paraId="6AFD33E1" w14:textId="77777777" w:rsidR="00954770" w:rsidRDefault="00954770" w:rsidP="00954770">
            <w:pPr>
              <w:pStyle w:val="Normal3"/>
            </w:pPr>
            <w:r>
              <w:t xml:space="preserve">Refer to </w:t>
            </w:r>
            <w:proofErr w:type="spellStart"/>
            <w:r>
              <w:t>ContractValidityStatus</w:t>
            </w:r>
            <w:proofErr w:type="spellEnd"/>
            <w:r>
              <w:t xml:space="preserve"> definition for any enumerations.</w:t>
            </w:r>
          </w:p>
          <w:p w14:paraId="0EBC3F9E" w14:textId="77777777" w:rsidR="00954770" w:rsidRDefault="00954770">
            <w:pPr>
              <w:pStyle w:val="Bold3"/>
            </w:pPr>
            <w:r>
              <w:t>Language [attribute]</w:t>
            </w:r>
          </w:p>
          <w:p w14:paraId="66E1540E" w14:textId="77777777" w:rsidR="00954770" w:rsidRDefault="00954770">
            <w:pPr>
              <w:pStyle w:val="Italic3"/>
            </w:pPr>
            <w:r>
              <w:t>Language is optional. A single instance might exist.</w:t>
            </w:r>
          </w:p>
          <w:p w14:paraId="6D629E1C"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7B589021" w14:textId="77777777" w:rsidR="00954770" w:rsidRDefault="006070A5">
            <w:pPr>
              <w:pStyle w:val="Normal3"/>
            </w:pPr>
            <w:r>
              <w:t>Information on the content of this attribute is available at:</w:t>
            </w:r>
            <w:r>
              <w:br/>
              <w:t>https://www.loc.gov/standards/iso639-2/php/code_list.php</w:t>
            </w:r>
          </w:p>
          <w:p w14:paraId="0F9E3ADA" w14:textId="77777777" w:rsidR="00954770" w:rsidRDefault="00954770">
            <w:pPr>
              <w:pStyle w:val="Bold3"/>
            </w:pPr>
            <w:r>
              <w:t>(sequence)</w:t>
            </w:r>
          </w:p>
          <w:p w14:paraId="44447039" w14:textId="77777777" w:rsidR="00954770" w:rsidRDefault="00954770">
            <w:pPr>
              <w:pStyle w:val="Italic3"/>
            </w:pPr>
            <w:r>
              <w:t>The sequence of items below is mandatory. A single instance is required.</w:t>
            </w:r>
          </w:p>
          <w:p w14:paraId="109208EF" w14:textId="77777777" w:rsidR="00954770" w:rsidRDefault="00954770">
            <w:pPr>
              <w:pStyle w:val="Bold4"/>
            </w:pPr>
            <w:proofErr w:type="spellStart"/>
            <w:r>
              <w:t>ContractHeader</w:t>
            </w:r>
            <w:proofErr w:type="spellEnd"/>
          </w:p>
          <w:p w14:paraId="4D6D8494" w14:textId="77777777" w:rsidR="00954770" w:rsidRDefault="00954770">
            <w:pPr>
              <w:pStyle w:val="Italic4"/>
            </w:pPr>
            <w:proofErr w:type="spellStart"/>
            <w:r>
              <w:t>ContractHeader</w:t>
            </w:r>
            <w:proofErr w:type="spellEnd"/>
            <w:r>
              <w:t xml:space="preserve"> is mandatory. A single instance is required.</w:t>
            </w:r>
          </w:p>
          <w:p w14:paraId="7D83EDBD" w14:textId="77777777" w:rsidR="00954770" w:rsidRDefault="00954770">
            <w:pPr>
              <w:pStyle w:val="Normal4"/>
            </w:pPr>
            <w:r>
              <w:t xml:space="preserve">The </w:t>
            </w:r>
            <w:proofErr w:type="spellStart"/>
            <w:r>
              <w:t>ContractHeader</w:t>
            </w:r>
            <w:proofErr w:type="spellEnd"/>
            <w:r>
              <w:t xml:space="preserve"> contains information common to the entire Contract e-Document.</w:t>
            </w:r>
          </w:p>
          <w:p w14:paraId="494472E8" w14:textId="77777777" w:rsidR="00954770" w:rsidRDefault="00954770">
            <w:pPr>
              <w:pStyle w:val="Bold4"/>
            </w:pPr>
            <w:proofErr w:type="spellStart"/>
            <w:r>
              <w:t>ContractLineItem</w:t>
            </w:r>
            <w:proofErr w:type="spellEnd"/>
          </w:p>
          <w:p w14:paraId="61F902E0" w14:textId="77777777" w:rsidR="00954770" w:rsidRDefault="00954770">
            <w:pPr>
              <w:pStyle w:val="Italic4"/>
            </w:pPr>
            <w:proofErr w:type="spellStart"/>
            <w:r>
              <w:t>ContractLineItem</w:t>
            </w:r>
            <w:proofErr w:type="spellEnd"/>
            <w:r>
              <w:t xml:space="preserve"> is mandatory. One instance is required, multiple instances might exist.</w:t>
            </w:r>
          </w:p>
          <w:p w14:paraId="28F027FD" w14:textId="77777777" w:rsidR="00954770" w:rsidRDefault="00954770">
            <w:pPr>
              <w:pStyle w:val="Normal4"/>
            </w:pPr>
            <w:r>
              <w:t>A grouping element that contains information for a line item of the Contract e-Document. The line item specifies detail information associated with a product.</w:t>
            </w:r>
          </w:p>
          <w:p w14:paraId="203ADBDF" w14:textId="77777777" w:rsidR="00954770" w:rsidRDefault="00954770">
            <w:pPr>
              <w:pStyle w:val="Bold4"/>
            </w:pPr>
            <w:proofErr w:type="spellStart"/>
            <w:r>
              <w:t>MonetaryAdjustment</w:t>
            </w:r>
            <w:proofErr w:type="spellEnd"/>
          </w:p>
          <w:p w14:paraId="0D11AE04" w14:textId="77777777" w:rsidR="00954770" w:rsidRDefault="00954770">
            <w:pPr>
              <w:pStyle w:val="Italic4"/>
            </w:pPr>
            <w:proofErr w:type="spellStart"/>
            <w:r>
              <w:t>MonetaryAdjustment</w:t>
            </w:r>
            <w:proofErr w:type="spellEnd"/>
            <w:r>
              <w:t xml:space="preserve"> is optional. Multiple instances might exist.</w:t>
            </w:r>
          </w:p>
          <w:p w14:paraId="7A4D852C" w14:textId="77777777" w:rsidR="00954770" w:rsidRDefault="00954770">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0AFAF242" w14:textId="77777777" w:rsidR="00954770" w:rsidRDefault="00954770">
            <w:pPr>
              <w:pStyle w:val="Bold4"/>
            </w:pPr>
            <w:proofErr w:type="spellStart"/>
            <w:r>
              <w:t>ContractSummary</w:t>
            </w:r>
            <w:proofErr w:type="spellEnd"/>
          </w:p>
          <w:p w14:paraId="582C7876" w14:textId="77777777" w:rsidR="00954770" w:rsidRDefault="00954770">
            <w:pPr>
              <w:pStyle w:val="Italic4"/>
            </w:pPr>
            <w:proofErr w:type="spellStart"/>
            <w:r>
              <w:t>ContractSummary</w:t>
            </w:r>
            <w:proofErr w:type="spellEnd"/>
            <w:r>
              <w:t xml:space="preserve"> is optional. A single instance might exist.</w:t>
            </w:r>
          </w:p>
          <w:p w14:paraId="3D162055" w14:textId="77777777" w:rsidR="00954770" w:rsidRDefault="00954770">
            <w:pPr>
              <w:pStyle w:val="Normal4"/>
            </w:pPr>
            <w:r>
              <w:t>A grouping element that contains summary information that applies to the entire Contract e-Document.</w:t>
            </w:r>
          </w:p>
        </w:tc>
      </w:tr>
    </w:tbl>
    <w:p w14:paraId="6B04CA88" w14:textId="77777777" w:rsidR="00954770" w:rsidRDefault="00954770" w:rsidP="00503198"/>
    <w:p w14:paraId="31DAB61F" w14:textId="77777777" w:rsidR="0025522A" w:rsidRDefault="0025522A" w:rsidP="0025522A">
      <w:pPr>
        <w:pStyle w:val="Heading2"/>
      </w:pPr>
      <w:bookmarkStart w:id="1741" w:name="_Toc433725242"/>
      <w:bookmarkStart w:id="1742" w:name="_Toc461895547"/>
      <w:bookmarkStart w:id="1743" w:name="_Toc21212565"/>
      <w:bookmarkStart w:id="1744" w:name="ContractConditions"/>
      <w:proofErr w:type="spellStart"/>
      <w:r>
        <w:t>ContractConditions</w:t>
      </w:r>
      <w:bookmarkEnd w:id="1741"/>
      <w:bookmarkEnd w:id="1742"/>
      <w:bookmarkEnd w:id="1743"/>
      <w:bookmarkEnd w:id="17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749AD766" w14:textId="77777777" w:rsidTr="007E2D70">
        <w:tc>
          <w:tcPr>
            <w:tcW w:w="5000" w:type="pct"/>
          </w:tcPr>
          <w:p w14:paraId="2E89A0B3" w14:textId="77777777" w:rsidR="0025522A" w:rsidRDefault="009C6186" w:rsidP="007E2D70">
            <w:pPr>
              <w:pStyle w:val="Normal2"/>
            </w:pPr>
            <w:r>
              <w:rPr>
                <w:noProof/>
              </w:rPr>
              <w:pict w14:anchorId="56B1FB6E">
                <v:shape id="_x0000_s6613" type="#_x0000_t75" style="position:absolute;left:0;text-align:left;margin-left:24806pt;margin-top:7.05pt;width:261.6pt;height:38.4pt;z-index:-440;mso-wrap-edited:t;mso-position-horizontal:right" wrapcoords="-62 0 -62 21178 12951 19069 21600 21178 21600 0 -62 0" filled="t">
                  <v:imagedata r:id="rId388" o:title="ContractConditions"/>
                  <w10:wrap type="tight"/>
                </v:shape>
              </w:pict>
            </w:r>
            <w:r w:rsidR="0025522A" w:rsidRPr="002539AA">
              <w:t>A grouping element that contains information about business conditions agreed for the contract</w:t>
            </w:r>
            <w:r w:rsidR="0025522A">
              <w:t>.</w:t>
            </w:r>
          </w:p>
          <w:p w14:paraId="70E6B9E8" w14:textId="77777777" w:rsidR="0025522A" w:rsidRDefault="0025522A" w:rsidP="007E2D70">
            <w:pPr>
              <w:pStyle w:val="Bold3"/>
            </w:pPr>
            <w:r>
              <w:t>(sequence)</w:t>
            </w:r>
          </w:p>
          <w:p w14:paraId="5E76F30A" w14:textId="77777777" w:rsidR="0025522A" w:rsidRDefault="0025522A" w:rsidP="007E2D70">
            <w:pPr>
              <w:pStyle w:val="Italic3"/>
            </w:pPr>
            <w:r>
              <w:t>The sequence of items below is mandatory. A single instance is required.</w:t>
            </w:r>
          </w:p>
          <w:p w14:paraId="1456A6EB" w14:textId="77777777" w:rsidR="0025522A" w:rsidRDefault="0025522A" w:rsidP="007E2D70">
            <w:pPr>
              <w:pStyle w:val="Bold4"/>
            </w:pPr>
            <w:proofErr w:type="spellStart"/>
            <w:r>
              <w:lastRenderedPageBreak/>
              <w:t>ContractParagraph</w:t>
            </w:r>
            <w:proofErr w:type="spellEnd"/>
          </w:p>
          <w:p w14:paraId="5B4E4881" w14:textId="77777777" w:rsidR="0025522A" w:rsidRDefault="0025522A" w:rsidP="007E2D70">
            <w:pPr>
              <w:pStyle w:val="Italic4"/>
            </w:pPr>
            <w:proofErr w:type="spellStart"/>
            <w:r w:rsidRPr="002539AA">
              <w:t>ContractParagraph</w:t>
            </w:r>
            <w:proofErr w:type="spellEnd"/>
            <w:r w:rsidRPr="002539AA">
              <w:t xml:space="preserve"> </w:t>
            </w:r>
            <w:r>
              <w:t xml:space="preserve">is mandatory. </w:t>
            </w:r>
            <w:r w:rsidRPr="002539AA">
              <w:t>One instance is required, multiple instances might exist</w:t>
            </w:r>
            <w:r>
              <w:t>.</w:t>
            </w:r>
          </w:p>
          <w:p w14:paraId="65407379" w14:textId="77777777" w:rsidR="0025522A" w:rsidRDefault="0025522A" w:rsidP="007E2D70">
            <w:pPr>
              <w:pStyle w:val="Normal4"/>
            </w:pPr>
            <w:r w:rsidRPr="002539AA">
              <w:t>A grouping element that contains information about paragraphs of the contract</w:t>
            </w:r>
            <w:r>
              <w:t>.</w:t>
            </w:r>
          </w:p>
        </w:tc>
      </w:tr>
    </w:tbl>
    <w:p w14:paraId="73465A37" w14:textId="77777777" w:rsidR="0025522A" w:rsidRDefault="0025522A" w:rsidP="0025522A"/>
    <w:p w14:paraId="6CFFDB0D" w14:textId="77777777" w:rsidR="0025522A" w:rsidRDefault="0025522A" w:rsidP="0025522A">
      <w:pPr>
        <w:pStyle w:val="Heading2"/>
      </w:pPr>
      <w:bookmarkStart w:id="1745" w:name="_Toc433725243"/>
      <w:bookmarkStart w:id="1746" w:name="_Toc461895548"/>
      <w:bookmarkStart w:id="1747" w:name="_Toc21212566"/>
      <w:bookmarkStart w:id="1748" w:name="ContractContextType_a"/>
      <w:proofErr w:type="spellStart"/>
      <w:r>
        <w:t>ContractContextType</w:t>
      </w:r>
      <w:proofErr w:type="spellEnd"/>
      <w:r>
        <w:t xml:space="preserve"> [attribute]</w:t>
      </w:r>
      <w:bookmarkEnd w:id="1745"/>
      <w:bookmarkEnd w:id="1746"/>
      <w:bookmarkEnd w:id="1747"/>
      <w:bookmarkEnd w:id="1748"/>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78C3E901" w14:textId="77777777" w:rsidTr="007E2D70">
        <w:tc>
          <w:tcPr>
            <w:tcW w:w="5000" w:type="pct"/>
          </w:tcPr>
          <w:p w14:paraId="2E83714B" w14:textId="77777777" w:rsidR="0025522A" w:rsidRDefault="009C6186" w:rsidP="007E2D70">
            <w:pPr>
              <w:pStyle w:val="Italic2"/>
              <w:rPr>
                <w:i w:val="0"/>
              </w:rPr>
            </w:pPr>
            <w:r>
              <w:rPr>
                <w:noProof/>
              </w:rPr>
              <w:pict w14:anchorId="050786C1">
                <v:shape id="_x0000_s6607" type="#_x0000_t75" style="position:absolute;left:0;text-align:left;margin-left:12332pt;margin-top:7.05pt;width:148.2pt;height:70.8pt;z-index:-445;mso-wrap-edited:t;mso-position-horizontal:right" wrapcoords="-109 0 -109 21371 21600 21371 21600 0 20587 229 -109 0" filled="t">
                  <v:imagedata r:id="rId389" o:title=""/>
                  <w10:wrap type="tight"/>
                </v:shape>
              </w:pict>
            </w:r>
            <w:r w:rsidR="0025522A" w:rsidRPr="003B212A">
              <w:rPr>
                <w:i w:val="0"/>
              </w:rPr>
              <w:t>Indicates the nature of wha</w:t>
            </w:r>
            <w:r w:rsidR="00AD077E">
              <w:rPr>
                <w:i w:val="0"/>
              </w:rPr>
              <w:t>t is included in the Contract e-</w:t>
            </w:r>
            <w:r w:rsidR="0025522A" w:rsidRPr="003B212A">
              <w:rPr>
                <w:i w:val="0"/>
              </w:rPr>
              <w:t>Document</w:t>
            </w:r>
            <w:r w:rsidR="0025522A">
              <w:rPr>
                <w:i w:val="0"/>
              </w:rPr>
              <w:t>.</w:t>
            </w:r>
          </w:p>
          <w:p w14:paraId="039E0F8F" w14:textId="77777777" w:rsidR="0025522A" w:rsidRDefault="0025522A" w:rsidP="007E2D70">
            <w:pPr>
              <w:pStyle w:val="Italic2"/>
            </w:pPr>
            <w:r>
              <w:t>This item is restricted to the following list.</w:t>
            </w:r>
          </w:p>
          <w:p w14:paraId="61C79519" w14:textId="77777777" w:rsidR="0025522A" w:rsidRDefault="0025522A" w:rsidP="007E2D70">
            <w:pPr>
              <w:pStyle w:val="Bold3"/>
            </w:pPr>
            <w:proofErr w:type="spellStart"/>
            <w:r>
              <w:t>LogisticsService</w:t>
            </w:r>
            <w:proofErr w:type="spellEnd"/>
          </w:p>
          <w:p w14:paraId="40AFCA1B" w14:textId="77777777" w:rsidR="0025522A" w:rsidRDefault="0025522A" w:rsidP="007E2D70">
            <w:pPr>
              <w:pStyle w:val="Normal3"/>
            </w:pPr>
            <w:r>
              <w:t>The contract is exclusively for logistics services.</w:t>
            </w:r>
          </w:p>
          <w:p w14:paraId="32E94879" w14:textId="77777777" w:rsidR="0025522A" w:rsidRDefault="0025522A" w:rsidP="007E2D70">
            <w:pPr>
              <w:pStyle w:val="Bold3"/>
            </w:pPr>
            <w:r>
              <w:t>Product</w:t>
            </w:r>
          </w:p>
          <w:p w14:paraId="3A8E1B8E" w14:textId="77777777" w:rsidR="0025522A" w:rsidRDefault="0025522A" w:rsidP="007E2D70">
            <w:pPr>
              <w:pStyle w:val="Normal3"/>
            </w:pPr>
            <w:r>
              <w:t>The contract is exclusively for product business.</w:t>
            </w:r>
          </w:p>
        </w:tc>
      </w:tr>
    </w:tbl>
    <w:p w14:paraId="0ECEC413" w14:textId="77777777" w:rsidR="0025522A" w:rsidRDefault="0025522A" w:rsidP="0025522A"/>
    <w:p w14:paraId="2D44D85B" w14:textId="77777777" w:rsidR="0025522A" w:rsidRDefault="0025522A" w:rsidP="0025522A">
      <w:pPr>
        <w:pStyle w:val="Heading2"/>
      </w:pPr>
      <w:bookmarkStart w:id="1749" w:name="_Toc433725244"/>
      <w:bookmarkStart w:id="1750" w:name="_Toc461895549"/>
      <w:bookmarkStart w:id="1751" w:name="_Toc21212567"/>
      <w:bookmarkStart w:id="1752" w:name="ContractDate"/>
      <w:proofErr w:type="spellStart"/>
      <w:r>
        <w:t>ContractDate</w:t>
      </w:r>
      <w:bookmarkEnd w:id="1749"/>
      <w:bookmarkEnd w:id="1750"/>
      <w:bookmarkEnd w:id="1751"/>
      <w:bookmarkEnd w:id="17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0E381A9B" w14:textId="77777777" w:rsidTr="007E2D70">
        <w:tc>
          <w:tcPr>
            <w:tcW w:w="5000" w:type="pct"/>
          </w:tcPr>
          <w:p w14:paraId="452CF187" w14:textId="77777777" w:rsidR="0025522A" w:rsidRDefault="009C6186" w:rsidP="007E2D70">
            <w:pPr>
              <w:pStyle w:val="Normal2"/>
            </w:pPr>
            <w:r>
              <w:rPr>
                <w:noProof/>
              </w:rPr>
              <w:pict w14:anchorId="0CC93AC9">
                <v:shape id="_x0000_s6612" type="#_x0000_t75" style="position:absolute;left:0;text-align:left;margin-left:19988pt;margin-top:7.05pt;width:217.8pt;height:73.8pt;z-index:-441;mso-wrap-edited:t;mso-position-horizontal:right" wrapcoords="451 6088 570 13463 12055 13639 12471 20488 21600 21380 21600 0 13245 -59 12055 7668 451 6088" filled="t">
                  <v:imagedata r:id="rId390" o:title="ContractDate"/>
                  <w10:wrap type="tight"/>
                </v:shape>
              </w:pict>
            </w:r>
            <w:r w:rsidR="0025522A" w:rsidRPr="00FB4DCF">
              <w:t>The date when the business agreement was agreed</w:t>
            </w:r>
            <w:r w:rsidR="0025522A">
              <w:t>.</w:t>
            </w:r>
          </w:p>
          <w:p w14:paraId="683A930B" w14:textId="77777777" w:rsidR="0025522A" w:rsidRDefault="0025522A" w:rsidP="007E2D70">
            <w:pPr>
              <w:pStyle w:val="Bold3"/>
            </w:pPr>
            <w:r>
              <w:t>(sequence)</w:t>
            </w:r>
          </w:p>
          <w:p w14:paraId="2A280662" w14:textId="77777777" w:rsidR="0025522A" w:rsidRDefault="0025522A" w:rsidP="007E2D70">
            <w:pPr>
              <w:pStyle w:val="Italic3"/>
            </w:pPr>
            <w:r>
              <w:t>The sequence of items below is mandatory. A single instance is required.</w:t>
            </w:r>
          </w:p>
          <w:p w14:paraId="5C899AF7" w14:textId="77777777" w:rsidR="0025522A" w:rsidRDefault="0025522A" w:rsidP="007E2D70">
            <w:pPr>
              <w:pStyle w:val="Bold4"/>
            </w:pPr>
            <w:r>
              <w:t>Date</w:t>
            </w:r>
          </w:p>
          <w:p w14:paraId="260AECDE" w14:textId="77777777" w:rsidR="0025522A" w:rsidRDefault="0025522A" w:rsidP="007E2D70">
            <w:pPr>
              <w:pStyle w:val="Italic4"/>
            </w:pPr>
            <w:r>
              <w:t>Date is mandatory. A single instance is required.</w:t>
            </w:r>
          </w:p>
          <w:p w14:paraId="0C2DD326" w14:textId="77777777" w:rsidR="0025522A" w:rsidRDefault="0025522A" w:rsidP="007E2D70">
            <w:pPr>
              <w:pStyle w:val="Normal4"/>
            </w:pPr>
            <w:r>
              <w:t>A group element that contains the specification of Year, Month, and Day.</w:t>
            </w:r>
          </w:p>
          <w:p w14:paraId="550A0BC1" w14:textId="77777777" w:rsidR="0025522A" w:rsidRDefault="0025522A" w:rsidP="007E2D70">
            <w:pPr>
              <w:pStyle w:val="Bold4"/>
            </w:pPr>
            <w:r>
              <w:t>Time</w:t>
            </w:r>
          </w:p>
          <w:p w14:paraId="7D71D8BB" w14:textId="77777777" w:rsidR="0025522A" w:rsidRDefault="0025522A" w:rsidP="007E2D70">
            <w:pPr>
              <w:pStyle w:val="Italic4"/>
            </w:pPr>
            <w:r>
              <w:t>Time is optional. A single instance might exist.</w:t>
            </w:r>
          </w:p>
          <w:p w14:paraId="1394742C" w14:textId="77777777" w:rsidR="0025522A" w:rsidRDefault="0025522A" w:rsidP="007E2D70">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13987BD" w14:textId="77777777" w:rsidR="0025522A" w:rsidRPr="008A436C" w:rsidRDefault="0025522A" w:rsidP="008A436C">
            <w:pPr>
              <w:pStyle w:val="ListBullet4"/>
            </w:pPr>
            <w:proofErr w:type="spellStart"/>
            <w:r w:rsidRPr="008A436C">
              <w:t>hh:mm:ss±hh:mm</w:t>
            </w:r>
            <w:proofErr w:type="spellEnd"/>
            <w:r w:rsidRPr="008A436C">
              <w:t xml:space="preserve"> is used to represent a time with a time zone. The time zone is communicated as the number of hours offset from the Universal Time Coordinate (UTC), a.k.a. Greenwich Mean Time.</w:t>
            </w:r>
          </w:p>
          <w:p w14:paraId="571929A3" w14:textId="77777777" w:rsidR="0025522A" w:rsidRPr="008A436C" w:rsidRDefault="0025522A" w:rsidP="008A436C">
            <w:pPr>
              <w:pStyle w:val="ListBullet4"/>
            </w:pPr>
            <w:proofErr w:type="spellStart"/>
            <w:r w:rsidRPr="008A436C">
              <w:t>hh:mm:ssZ</w:t>
            </w:r>
            <w:proofErr w:type="spellEnd"/>
            <w:r w:rsidRPr="008A436C">
              <w:t xml:space="preserve"> indicates the time at Zulu (another name for UTC). </w:t>
            </w:r>
          </w:p>
          <w:p w14:paraId="7B5F3318" w14:textId="77777777" w:rsidR="0025522A" w:rsidRDefault="0025522A" w:rsidP="008A436C">
            <w:pPr>
              <w:pStyle w:val="ListBullet4"/>
            </w:pPr>
            <w:proofErr w:type="spellStart"/>
            <w:r w:rsidRPr="008A436C">
              <w:t>hh:mm:ss</w:t>
            </w:r>
            <w:proofErr w:type="spellEnd"/>
            <w:r w:rsidRPr="008A436C">
              <w:t xml:space="preserve"> or </w:t>
            </w:r>
            <w:proofErr w:type="spellStart"/>
            <w:r w:rsidRPr="008A436C">
              <w:t>hh:mm</w:t>
            </w:r>
            <w:proofErr w:type="spellEnd"/>
            <w:r w:rsidRPr="008A436C">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8A436C">
              <w:t xml:space="preserve">. Caution should be used when processing times of this nature as the </w:t>
            </w:r>
            <w:proofErr w:type="spellStart"/>
            <w:r w:rsidRPr="008A436C">
              <w:t>papiNet</w:t>
            </w:r>
            <w:proofErr w:type="spellEnd"/>
            <w:r w:rsidRPr="008A436C">
              <w:t xml:space="preserve"> approach may be in discord with other users of XML.</w:t>
            </w:r>
          </w:p>
        </w:tc>
      </w:tr>
    </w:tbl>
    <w:p w14:paraId="19615B97" w14:textId="77777777" w:rsidR="0025522A" w:rsidRDefault="0025522A" w:rsidP="0025522A"/>
    <w:p w14:paraId="47037AEF" w14:textId="77777777" w:rsidR="00D43F4E" w:rsidRDefault="00D43F4E" w:rsidP="00D43F4E">
      <w:pPr>
        <w:pStyle w:val="Heading2"/>
      </w:pPr>
      <w:bookmarkStart w:id="1753" w:name="_Toc463853196"/>
      <w:bookmarkStart w:id="1754" w:name="_Toc21212568"/>
      <w:bookmarkStart w:id="1755" w:name="ContractHeader"/>
      <w:proofErr w:type="spellStart"/>
      <w:r>
        <w:lastRenderedPageBreak/>
        <w:t>ContractHeader</w:t>
      </w:r>
      <w:bookmarkEnd w:id="1753"/>
      <w:bookmarkEnd w:id="1754"/>
      <w:bookmarkEnd w:id="17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43F4E" w:rsidRPr="00D43F4E" w14:paraId="18FBF1C8" w14:textId="77777777" w:rsidTr="007E2D70">
        <w:tc>
          <w:tcPr>
            <w:tcW w:w="5000" w:type="pct"/>
            <w:hideMark/>
          </w:tcPr>
          <w:p w14:paraId="6B8FFCD0" w14:textId="77777777" w:rsidR="00D43F4E" w:rsidRDefault="009C6186" w:rsidP="007E2D70">
            <w:pPr>
              <w:pStyle w:val="Normal2"/>
            </w:pPr>
            <w:r>
              <w:rPr>
                <w:noProof/>
                <w:snapToGrid/>
                <w:lang w:val="sv-SE" w:eastAsia="sv-SE"/>
              </w:rPr>
              <w:pict w14:anchorId="1EE0EBFE">
                <v:shape id="_x0000_s7147" type="#_x0000_t75" style="position:absolute;left:0;text-align:left;margin-left:12525.7pt;margin-top:7.05pt;width:302.95pt;height:675.05pt;z-index:-129;mso-wrap-edited:t;mso-position-horizontal:right;mso-position-horizontal-relative:text;mso-position-vertical:absolute;mso-position-vertical-relative:text" wrapcoords="287 10201 498 11003 9257 10971 8976 21427 21600 21578 21600 0 9222 -3 9222 10185 287 10201" filled="t">
                  <v:imagedata r:id="rId391" o:title="ContractHeader"/>
                  <w10:wrap type="tight"/>
                </v:shape>
              </w:pict>
            </w:r>
            <w:r>
              <w:pict w14:anchorId="35CA20E0">
                <v:shape id="_x0000_s6628" style="position:absolute;left:0;text-align:left;margin-left:0;margin-top:0;width:50pt;height:50pt;z-index:1829;visibility:hidden" coordsize="1317,647" o:spt="100" o:preferrelative="t" adj="0,,0" path="">
                  <v:stroke joinstyle="round"/>
                  <v:formulas/>
                  <v:path o:connecttype="segments"/>
                  <o:lock v:ext="edit" selection="t"/>
                </v:shape>
              </w:pict>
            </w:r>
            <w:r w:rsidR="00D43F4E">
              <w:t xml:space="preserve">The </w:t>
            </w:r>
            <w:proofErr w:type="spellStart"/>
            <w:r w:rsidR="00D43F4E">
              <w:t>ContractHeader</w:t>
            </w:r>
            <w:proofErr w:type="spellEnd"/>
            <w:r w:rsidR="00D43F4E">
              <w:t xml:space="preserve"> contains information </w:t>
            </w:r>
            <w:r w:rsidR="00197325">
              <w:t>common to the entire Contract e</w:t>
            </w:r>
            <w:r w:rsidR="00197325">
              <w:noBreakHyphen/>
            </w:r>
            <w:r w:rsidR="00D43F4E">
              <w:t>Document.</w:t>
            </w:r>
          </w:p>
          <w:p w14:paraId="0DE2972D" w14:textId="77777777" w:rsidR="00D43F4E" w:rsidRDefault="00D43F4E" w:rsidP="007E2D70">
            <w:pPr>
              <w:pStyle w:val="Bold3"/>
            </w:pPr>
            <w:r>
              <w:t xml:space="preserve"> (sequence)</w:t>
            </w:r>
          </w:p>
          <w:p w14:paraId="48CE4422" w14:textId="77777777" w:rsidR="00D43F4E" w:rsidRDefault="00D43F4E" w:rsidP="007E2D70">
            <w:pPr>
              <w:pStyle w:val="Italic3"/>
            </w:pPr>
            <w:r>
              <w:t>The sequence of items below is mandatory. A single instance is required.</w:t>
            </w:r>
          </w:p>
          <w:p w14:paraId="2C189B54" w14:textId="77777777" w:rsidR="00D43F4E" w:rsidRDefault="00D43F4E" w:rsidP="007E2D70">
            <w:pPr>
              <w:pStyle w:val="Bold4"/>
            </w:pPr>
            <w:proofErr w:type="spellStart"/>
            <w:r>
              <w:t>DocumentNumber</w:t>
            </w:r>
            <w:proofErr w:type="spellEnd"/>
          </w:p>
          <w:p w14:paraId="470BAA3A" w14:textId="77777777" w:rsidR="00D43F4E" w:rsidRDefault="00D43F4E" w:rsidP="007E2D70">
            <w:pPr>
              <w:pStyle w:val="Italic4"/>
            </w:pPr>
            <w:proofErr w:type="spellStart"/>
            <w:r>
              <w:t>DocumentNumber</w:t>
            </w:r>
            <w:proofErr w:type="spellEnd"/>
            <w:r>
              <w:t xml:space="preserve"> mandatory. A single instance is required.</w:t>
            </w:r>
          </w:p>
          <w:p w14:paraId="258E3C34" w14:textId="77777777" w:rsidR="00D43F4E" w:rsidRDefault="00D43F4E" w:rsidP="007E2D70">
            <w:pPr>
              <w:pStyle w:val="Normal4"/>
            </w:pPr>
            <w:r>
              <w:t xml:space="preserve">The unique identifier of a </w:t>
            </w:r>
            <w:proofErr w:type="spellStart"/>
            <w:r>
              <w:t>papiNet</w:t>
            </w:r>
            <w:proofErr w:type="spellEnd"/>
            <w:r>
              <w:t xml:space="preserve"> e-Document.</w:t>
            </w:r>
          </w:p>
          <w:p w14:paraId="5CA85528" w14:textId="77777777" w:rsidR="00D43F4E" w:rsidRDefault="00D43F4E" w:rsidP="007E2D70">
            <w:pPr>
              <w:pStyle w:val="Bold4"/>
            </w:pPr>
            <w:proofErr w:type="spellStart"/>
            <w:r>
              <w:t>DocumentIssueDate</w:t>
            </w:r>
            <w:proofErr w:type="spellEnd"/>
          </w:p>
          <w:p w14:paraId="40D7B733" w14:textId="77777777" w:rsidR="00D43F4E" w:rsidRDefault="00D43F4E" w:rsidP="007E2D70">
            <w:pPr>
              <w:pStyle w:val="Italic4"/>
            </w:pPr>
            <w:proofErr w:type="spellStart"/>
            <w:r>
              <w:t>DocumentIssueDate</w:t>
            </w:r>
            <w:proofErr w:type="spellEnd"/>
            <w:r>
              <w:t xml:space="preserve"> is mandatory. A single instance is required.</w:t>
            </w:r>
          </w:p>
          <w:p w14:paraId="2E9BE6EF" w14:textId="77777777" w:rsidR="00D43F4E" w:rsidRDefault="00D43F4E" w:rsidP="007E2D70">
            <w:pPr>
              <w:pStyle w:val="Normal4"/>
            </w:pPr>
            <w:r>
              <w:t>The date and time when the e-Document was issued.</w:t>
            </w:r>
          </w:p>
          <w:p w14:paraId="2DF73CA3" w14:textId="77777777" w:rsidR="00D43F4E" w:rsidRDefault="00D43F4E" w:rsidP="007E2D70">
            <w:pPr>
              <w:pStyle w:val="Bold4"/>
            </w:pPr>
            <w:proofErr w:type="spellStart"/>
            <w:r>
              <w:t>TransactionHistoryNumber</w:t>
            </w:r>
            <w:proofErr w:type="spellEnd"/>
          </w:p>
          <w:p w14:paraId="00DDFC94" w14:textId="77777777" w:rsidR="00D43F4E" w:rsidRDefault="00D43F4E" w:rsidP="007E2D70">
            <w:pPr>
              <w:pStyle w:val="Italic4"/>
            </w:pPr>
            <w:proofErr w:type="spellStart"/>
            <w:r>
              <w:t>TransactionHistoryNumber</w:t>
            </w:r>
            <w:proofErr w:type="spellEnd"/>
            <w:r>
              <w:t xml:space="preserve"> is optional. A single instance might exist.</w:t>
            </w:r>
          </w:p>
          <w:p w14:paraId="5F2F788E" w14:textId="77777777" w:rsidR="00D43F4E" w:rsidRDefault="002006CB" w:rsidP="007E2D70">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43F4E">
              <w:t>.</w:t>
            </w:r>
          </w:p>
          <w:p w14:paraId="3B30C1AB" w14:textId="77777777" w:rsidR="00D43F4E" w:rsidRDefault="00D43F4E" w:rsidP="007E2D70">
            <w:pPr>
              <w:pStyle w:val="Bold4"/>
            </w:pPr>
            <w:proofErr w:type="spellStart"/>
            <w:r>
              <w:t>ContractTitle</w:t>
            </w:r>
            <w:proofErr w:type="spellEnd"/>
          </w:p>
          <w:p w14:paraId="58829982" w14:textId="77777777" w:rsidR="00D43F4E" w:rsidRDefault="00D43F4E" w:rsidP="007E2D70">
            <w:pPr>
              <w:pStyle w:val="Italic4"/>
            </w:pPr>
            <w:proofErr w:type="spellStart"/>
            <w:r>
              <w:t>ContractTitle</w:t>
            </w:r>
            <w:proofErr w:type="spellEnd"/>
            <w:r>
              <w:t xml:space="preserve"> is optional. Multiple instances might exist.</w:t>
            </w:r>
          </w:p>
          <w:p w14:paraId="2547E8A5" w14:textId="77777777" w:rsidR="00D43F4E" w:rsidRDefault="00D43F4E" w:rsidP="007E2D70">
            <w:pPr>
              <w:pStyle w:val="Normal4"/>
            </w:pPr>
            <w:r>
              <w:t>A text describing the context of the contract.</w:t>
            </w:r>
          </w:p>
          <w:p w14:paraId="52B4C24E" w14:textId="77777777" w:rsidR="00D43F4E" w:rsidRDefault="00D43F4E" w:rsidP="007E2D70">
            <w:pPr>
              <w:pStyle w:val="Bold4"/>
            </w:pPr>
            <w:proofErr w:type="spellStart"/>
            <w:r>
              <w:t>SenderParty</w:t>
            </w:r>
            <w:proofErr w:type="spellEnd"/>
          </w:p>
          <w:p w14:paraId="7B8F054C" w14:textId="77777777" w:rsidR="00D43F4E" w:rsidRDefault="00B3477F" w:rsidP="007E2D70">
            <w:pPr>
              <w:pStyle w:val="Italic4"/>
            </w:pPr>
            <w:proofErr w:type="spellStart"/>
            <w:r>
              <w:t>SenderParty</w:t>
            </w:r>
            <w:proofErr w:type="spellEnd"/>
            <w:r>
              <w:t xml:space="preserve"> is optional. A single instance might exist</w:t>
            </w:r>
            <w:r w:rsidR="00D43F4E">
              <w:t>.</w:t>
            </w:r>
          </w:p>
          <w:p w14:paraId="38CB2215" w14:textId="77777777" w:rsidR="00D43F4E" w:rsidRDefault="00D43F4E" w:rsidP="007E2D70">
            <w:pPr>
              <w:pStyle w:val="Normal4"/>
            </w:pPr>
            <w:r>
              <w:t xml:space="preserve">The business entity issuing the e-Document, the source of the document. </w:t>
            </w:r>
          </w:p>
          <w:p w14:paraId="63E741A4" w14:textId="77777777" w:rsidR="00D43F4E" w:rsidRPr="008A436C" w:rsidRDefault="00D43F4E" w:rsidP="008A436C">
            <w:pPr>
              <w:pStyle w:val="ListBullet4"/>
            </w:pPr>
            <w:r w:rsidRPr="008A436C">
              <w:t xml:space="preserve">The entity responsible for the content. If the sender party has out sourced the message service to a third party the </w:t>
            </w:r>
            <w:proofErr w:type="spellStart"/>
            <w:r w:rsidRPr="008A436C">
              <w:t>SenderParty</w:t>
            </w:r>
            <w:proofErr w:type="spellEnd"/>
            <w:r w:rsidRPr="008A436C">
              <w:t xml:space="preserve"> is the issuer of the e-Document and not the party performing the transmission service of the electronic message.</w:t>
            </w:r>
          </w:p>
          <w:p w14:paraId="39CE0B64" w14:textId="77777777" w:rsidR="00D43F4E" w:rsidRDefault="00D43F4E" w:rsidP="007E2D70">
            <w:pPr>
              <w:pStyle w:val="Bold4"/>
            </w:pPr>
            <w:proofErr w:type="spellStart"/>
            <w:r>
              <w:t>ReceiverParty</w:t>
            </w:r>
            <w:proofErr w:type="spellEnd"/>
          </w:p>
          <w:p w14:paraId="3097DADD" w14:textId="77777777" w:rsidR="00D43F4E" w:rsidRDefault="00B3477F" w:rsidP="007E2D70">
            <w:pPr>
              <w:pStyle w:val="Italic4"/>
            </w:pPr>
            <w:proofErr w:type="spellStart"/>
            <w:r>
              <w:t>ReceiverParty</w:t>
            </w:r>
            <w:proofErr w:type="spellEnd"/>
            <w:r>
              <w:t xml:space="preserve"> is optional. Multiple instances might exist</w:t>
            </w:r>
            <w:r w:rsidR="00D43F4E">
              <w:t>.</w:t>
            </w:r>
          </w:p>
          <w:p w14:paraId="4CB41A77" w14:textId="77777777" w:rsidR="00D43F4E" w:rsidRDefault="00D43F4E" w:rsidP="007E2D70">
            <w:pPr>
              <w:pStyle w:val="Normal4"/>
            </w:pPr>
            <w:r>
              <w:t xml:space="preserve">The business entity for whom the e-Document is intended, the destination of the </w:t>
            </w:r>
            <w:r>
              <w:lastRenderedPageBreak/>
              <w:t>document.</w:t>
            </w:r>
          </w:p>
          <w:p w14:paraId="34681A54" w14:textId="77777777" w:rsidR="00D43F4E" w:rsidRPr="008A436C" w:rsidRDefault="00D43F4E" w:rsidP="008A436C">
            <w:pPr>
              <w:pStyle w:val="ListBullet4"/>
            </w:pPr>
            <w:r w:rsidRPr="008A436C">
              <w:t xml:space="preserve">The entity interested in the content. If the receiver party has outsourced the message service to a third party the </w:t>
            </w:r>
            <w:proofErr w:type="spellStart"/>
            <w:r w:rsidRPr="008A436C">
              <w:t>ReceiverParty</w:t>
            </w:r>
            <w:proofErr w:type="spellEnd"/>
            <w:r w:rsidRPr="008A436C">
              <w:t xml:space="preserve"> is the intended party for the e-Document and not the party performing the receiving service of the electronic message.</w:t>
            </w:r>
          </w:p>
          <w:p w14:paraId="18C6CCDA" w14:textId="77777777" w:rsidR="00D43F4E" w:rsidRDefault="00D43F4E" w:rsidP="007E2D70">
            <w:pPr>
              <w:pStyle w:val="Bold4"/>
            </w:pPr>
            <w:proofErr w:type="spellStart"/>
            <w:r>
              <w:t>BuyerParty</w:t>
            </w:r>
            <w:proofErr w:type="spellEnd"/>
          </w:p>
          <w:p w14:paraId="1DAD93D9" w14:textId="77777777" w:rsidR="00D43F4E" w:rsidRDefault="00D43F4E" w:rsidP="007E2D70">
            <w:pPr>
              <w:pStyle w:val="Italic4"/>
            </w:pPr>
            <w:proofErr w:type="spellStart"/>
            <w:r>
              <w:t>BuyerParty</w:t>
            </w:r>
            <w:proofErr w:type="spellEnd"/>
            <w:r>
              <w:t xml:space="preserve"> is mandatory. A single instance is required.</w:t>
            </w:r>
          </w:p>
          <w:p w14:paraId="270DBEB4" w14:textId="77777777" w:rsidR="00D43F4E" w:rsidRDefault="00D43F4E" w:rsidP="007E2D70">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559D52F" w14:textId="77777777" w:rsidR="00D43F4E" w:rsidRDefault="00D43F4E" w:rsidP="007E2D70">
            <w:pPr>
              <w:pStyle w:val="Bold4"/>
            </w:pPr>
            <w:proofErr w:type="spellStart"/>
            <w:r>
              <w:t>SupplierParty</w:t>
            </w:r>
            <w:proofErr w:type="spellEnd"/>
          </w:p>
          <w:p w14:paraId="72544516" w14:textId="77777777" w:rsidR="00D43F4E" w:rsidRDefault="00D43F4E" w:rsidP="007E2D70">
            <w:pPr>
              <w:pStyle w:val="Italic4"/>
            </w:pPr>
            <w:proofErr w:type="spellStart"/>
            <w:r>
              <w:t>SupplierParty</w:t>
            </w:r>
            <w:proofErr w:type="spellEnd"/>
            <w:r>
              <w:t xml:space="preserve"> is optional. A single instance might exist.</w:t>
            </w:r>
          </w:p>
          <w:p w14:paraId="25EB551B" w14:textId="77777777" w:rsidR="00D43F4E" w:rsidRDefault="00D43F4E" w:rsidP="007E2D70">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02CA6E1" w14:textId="77777777" w:rsidR="00D43F4E" w:rsidRDefault="00D43F4E" w:rsidP="007E2D70">
            <w:pPr>
              <w:pStyle w:val="Bold4"/>
            </w:pPr>
            <w:proofErr w:type="spellStart"/>
            <w:r>
              <w:t>ContractParty</w:t>
            </w:r>
            <w:proofErr w:type="spellEnd"/>
          </w:p>
          <w:p w14:paraId="5C0AD6CF" w14:textId="77777777" w:rsidR="00D43F4E" w:rsidRDefault="00D43F4E" w:rsidP="007E2D70">
            <w:pPr>
              <w:pStyle w:val="Italic4"/>
            </w:pPr>
            <w:proofErr w:type="spellStart"/>
            <w:r>
              <w:t>ContractParty</w:t>
            </w:r>
            <w:proofErr w:type="spellEnd"/>
            <w:r>
              <w:t xml:space="preserve"> is mandatory. A single instance is required.</w:t>
            </w:r>
          </w:p>
          <w:p w14:paraId="26DFB192" w14:textId="77777777" w:rsidR="00D43F4E" w:rsidRDefault="00D43F4E" w:rsidP="007E2D70">
            <w:pPr>
              <w:pStyle w:val="Normal4"/>
            </w:pPr>
            <w:r>
              <w:t>The organisation or business entity responsible for managing the contract between business partners.</w:t>
            </w:r>
          </w:p>
          <w:p w14:paraId="6EABF6DE" w14:textId="77777777" w:rsidR="00D43F4E" w:rsidRDefault="00D43F4E" w:rsidP="007E2D70">
            <w:pPr>
              <w:pStyle w:val="Bold4"/>
            </w:pPr>
            <w:proofErr w:type="spellStart"/>
            <w:r>
              <w:t>OtherParty</w:t>
            </w:r>
            <w:proofErr w:type="spellEnd"/>
          </w:p>
          <w:p w14:paraId="562A91C4" w14:textId="77777777" w:rsidR="00D43F4E" w:rsidRDefault="00D43F4E" w:rsidP="007E2D70">
            <w:pPr>
              <w:pStyle w:val="Italic4"/>
            </w:pPr>
            <w:proofErr w:type="spellStart"/>
            <w:r>
              <w:t>OtherParty</w:t>
            </w:r>
            <w:proofErr w:type="spellEnd"/>
            <w:r>
              <w:t xml:space="preserve"> is optional. Multiple instances might exist.</w:t>
            </w:r>
          </w:p>
          <w:p w14:paraId="3A26F46E" w14:textId="77777777" w:rsidR="00D43F4E" w:rsidRDefault="00D43F4E" w:rsidP="007E2D70">
            <w:pPr>
              <w:pStyle w:val="Normal4"/>
            </w:pPr>
            <w:r>
              <w:t xml:space="preserve">An organisation or business entity other than those specifically detailed within </w:t>
            </w:r>
            <w:r w:rsidR="00C8742A">
              <w:t>an e</w:t>
            </w:r>
            <w:r w:rsidR="00C8742A">
              <w:noBreakHyphen/>
              <w:t>Document</w:t>
            </w:r>
            <w:r>
              <w:t>.</w:t>
            </w:r>
          </w:p>
          <w:p w14:paraId="037BECD7" w14:textId="77777777" w:rsidR="00D43F4E" w:rsidRDefault="00D43F4E" w:rsidP="007E2D70">
            <w:pPr>
              <w:pStyle w:val="Bold4"/>
            </w:pPr>
            <w:proofErr w:type="spellStart"/>
            <w:r>
              <w:t>ContractDate</w:t>
            </w:r>
            <w:proofErr w:type="spellEnd"/>
          </w:p>
          <w:p w14:paraId="4439B585" w14:textId="77777777" w:rsidR="00D43F4E" w:rsidRDefault="00D43F4E" w:rsidP="007E2D70">
            <w:pPr>
              <w:pStyle w:val="Italic4"/>
            </w:pPr>
            <w:proofErr w:type="spellStart"/>
            <w:r>
              <w:t>ContractDate</w:t>
            </w:r>
            <w:proofErr w:type="spellEnd"/>
            <w:r>
              <w:t xml:space="preserve"> is mandatory. A single instance is required.</w:t>
            </w:r>
          </w:p>
          <w:p w14:paraId="74F578BE" w14:textId="77777777" w:rsidR="00D43F4E" w:rsidRDefault="00D43F4E" w:rsidP="007E2D70">
            <w:pPr>
              <w:pStyle w:val="Normal4"/>
              <w:tabs>
                <w:tab w:val="left" w:pos="6648"/>
              </w:tabs>
            </w:pPr>
            <w:r>
              <w:t>The date when the business agreement was agreed.</w:t>
            </w:r>
            <w:r>
              <w:tab/>
            </w:r>
          </w:p>
          <w:p w14:paraId="08261187" w14:textId="77777777" w:rsidR="00D43F4E" w:rsidRDefault="00D43F4E" w:rsidP="007E2D70">
            <w:pPr>
              <w:pStyle w:val="Bold4"/>
            </w:pPr>
            <w:proofErr w:type="spellStart"/>
            <w:r>
              <w:t>ValidityPeriod</w:t>
            </w:r>
            <w:proofErr w:type="spellEnd"/>
          </w:p>
          <w:p w14:paraId="377B2F4D" w14:textId="77777777" w:rsidR="00D43F4E" w:rsidRDefault="00D43F4E" w:rsidP="007E2D70">
            <w:pPr>
              <w:pStyle w:val="Italic4"/>
            </w:pPr>
            <w:proofErr w:type="spellStart"/>
            <w:r>
              <w:t>ValidityPeriod</w:t>
            </w:r>
            <w:proofErr w:type="spellEnd"/>
            <w:r>
              <w:t xml:space="preserve"> is optional. A single instance might exist.</w:t>
            </w:r>
          </w:p>
          <w:p w14:paraId="0BD26CDA" w14:textId="77777777" w:rsidR="00D43F4E" w:rsidRDefault="00D43F4E" w:rsidP="007E2D70">
            <w:pPr>
              <w:pStyle w:val="Normal4"/>
            </w:pPr>
            <w:r>
              <w:t>The validity period for a specific item, e.g. the validity period for an e-Document.</w:t>
            </w:r>
          </w:p>
          <w:p w14:paraId="22A68C70" w14:textId="77777777" w:rsidR="00D43F4E" w:rsidRDefault="00D43F4E" w:rsidP="007E2D70">
            <w:pPr>
              <w:pStyle w:val="Bold4"/>
            </w:pPr>
            <w:proofErr w:type="spellStart"/>
            <w:r>
              <w:t>OtherDate</w:t>
            </w:r>
            <w:proofErr w:type="spellEnd"/>
          </w:p>
          <w:p w14:paraId="6A6662BA" w14:textId="77777777" w:rsidR="00D43F4E" w:rsidRDefault="00D43F4E" w:rsidP="007E2D70">
            <w:pPr>
              <w:pStyle w:val="Italic4"/>
            </w:pPr>
            <w:proofErr w:type="spellStart"/>
            <w:r>
              <w:t>OtherDate</w:t>
            </w:r>
            <w:proofErr w:type="spellEnd"/>
            <w:r>
              <w:t xml:space="preserve"> is optional. Multiple instances might exist.</w:t>
            </w:r>
          </w:p>
          <w:p w14:paraId="74E662B1" w14:textId="77777777" w:rsidR="00D43F4E" w:rsidRDefault="00D43F4E" w:rsidP="007E2D70">
            <w:pPr>
              <w:pStyle w:val="Normal4"/>
            </w:pPr>
            <w:r>
              <w:t xml:space="preserve">A date that may not be specifically detailed within a document (example: print date at the </w:t>
            </w:r>
            <w:proofErr w:type="spellStart"/>
            <w:r>
              <w:t>PurchaseOrderLineItem</w:t>
            </w:r>
            <w:proofErr w:type="spellEnd"/>
            <w:r>
              <w:t>).</w:t>
            </w:r>
          </w:p>
          <w:p w14:paraId="45651A6F" w14:textId="77777777" w:rsidR="00D43F4E" w:rsidRDefault="00D43F4E" w:rsidP="007E2D70">
            <w:pPr>
              <w:pStyle w:val="Bold4"/>
            </w:pPr>
            <w:proofErr w:type="spellStart"/>
            <w:r>
              <w:t>DocumentReferenceInformation</w:t>
            </w:r>
            <w:proofErr w:type="spellEnd"/>
          </w:p>
          <w:p w14:paraId="52B3F129" w14:textId="77777777" w:rsidR="00D43F4E" w:rsidRDefault="00D43F4E" w:rsidP="007E2D70">
            <w:pPr>
              <w:pStyle w:val="Italic4"/>
            </w:pPr>
            <w:proofErr w:type="spellStart"/>
            <w:r>
              <w:t>DocumentReferenceInformation</w:t>
            </w:r>
            <w:proofErr w:type="spellEnd"/>
            <w:r>
              <w:t xml:space="preserve"> is optional. Multiple instances might exist.</w:t>
            </w:r>
          </w:p>
          <w:p w14:paraId="5C378DC1" w14:textId="77777777" w:rsidR="00D43F4E" w:rsidRDefault="00D43F4E" w:rsidP="007E2D70">
            <w:pPr>
              <w:pStyle w:val="Normal4"/>
            </w:pPr>
            <w:r>
              <w:t>A group item containing reference information applicable to a document.</w:t>
            </w:r>
          </w:p>
          <w:p w14:paraId="5A46197A" w14:textId="77777777" w:rsidR="00D43F4E" w:rsidRDefault="00D43F4E" w:rsidP="007E2D70">
            <w:pPr>
              <w:pStyle w:val="Bold4"/>
            </w:pPr>
            <w:proofErr w:type="spellStart"/>
            <w:r>
              <w:t>LocationInfo</w:t>
            </w:r>
            <w:proofErr w:type="spellEnd"/>
          </w:p>
          <w:p w14:paraId="4E4C3A88" w14:textId="77777777" w:rsidR="00D43F4E" w:rsidRDefault="00D43F4E" w:rsidP="007E2D70">
            <w:pPr>
              <w:pStyle w:val="Italic4"/>
            </w:pPr>
            <w:proofErr w:type="spellStart"/>
            <w:r>
              <w:t>LocationInfo</w:t>
            </w:r>
            <w:proofErr w:type="spellEnd"/>
            <w:r>
              <w:t xml:space="preserve"> is optional. Multiple instances might exist.</w:t>
            </w:r>
          </w:p>
          <w:p w14:paraId="5D6E4BBF" w14:textId="77777777" w:rsidR="00D43F4E" w:rsidRDefault="00D43F4E" w:rsidP="007E2D70">
            <w:pPr>
              <w:pStyle w:val="Normal4"/>
            </w:pPr>
            <w:r>
              <w:t>A grouping element that contains information about a geographical location.</w:t>
            </w:r>
          </w:p>
          <w:p w14:paraId="6B5CBE25" w14:textId="77777777" w:rsidR="00D43F4E" w:rsidRDefault="00D43F4E" w:rsidP="007E2D70">
            <w:pPr>
              <w:pStyle w:val="Bold4"/>
            </w:pPr>
            <w:proofErr w:type="spellStart"/>
            <w:r>
              <w:t>ContractConditions</w:t>
            </w:r>
            <w:proofErr w:type="spellEnd"/>
          </w:p>
          <w:p w14:paraId="5FF77086" w14:textId="77777777" w:rsidR="00D43F4E" w:rsidRDefault="00D43F4E" w:rsidP="007E2D70">
            <w:pPr>
              <w:pStyle w:val="Italic4"/>
            </w:pPr>
            <w:proofErr w:type="spellStart"/>
            <w:r>
              <w:t>ContractConditions</w:t>
            </w:r>
            <w:proofErr w:type="spellEnd"/>
            <w:r>
              <w:t xml:space="preserve"> is optional. A single instance might exist.</w:t>
            </w:r>
          </w:p>
          <w:p w14:paraId="32A4B1DA" w14:textId="77777777" w:rsidR="00D43F4E" w:rsidRDefault="00D43F4E" w:rsidP="007E2D70">
            <w:pPr>
              <w:pStyle w:val="Normal4"/>
            </w:pPr>
            <w:r>
              <w:t>A grouping element that contains information about business conditions agreed for the contract.</w:t>
            </w:r>
          </w:p>
          <w:p w14:paraId="7347C49F" w14:textId="77777777" w:rsidR="0009516A" w:rsidRDefault="0009516A" w:rsidP="0009516A">
            <w:pPr>
              <w:pStyle w:val="Bold4"/>
            </w:pPr>
            <w:proofErr w:type="spellStart"/>
            <w:r>
              <w:lastRenderedPageBreak/>
              <w:t>DocumentRequiredInfo</w:t>
            </w:r>
            <w:proofErr w:type="spellEnd"/>
          </w:p>
          <w:p w14:paraId="234EEC18" w14:textId="77777777" w:rsidR="0009516A" w:rsidRDefault="0009516A" w:rsidP="0009516A">
            <w:pPr>
              <w:pStyle w:val="Italic4"/>
            </w:pPr>
            <w:proofErr w:type="spellStart"/>
            <w:r w:rsidRPr="007F0D48">
              <w:t>DocumentRequiredInfo</w:t>
            </w:r>
            <w:proofErr w:type="spellEnd"/>
            <w:r>
              <w:t xml:space="preserve"> is optional. Multiple instances might exist.</w:t>
            </w:r>
          </w:p>
          <w:p w14:paraId="25C41097" w14:textId="77777777" w:rsidR="0009516A" w:rsidRDefault="0009516A" w:rsidP="0009516A">
            <w:pPr>
              <w:pStyle w:val="Normal4"/>
            </w:pPr>
            <w:r w:rsidRPr="007F0D48">
              <w:t>A group element that contains information about documents needed by parties in the business process</w:t>
            </w:r>
            <w:r>
              <w:t>.</w:t>
            </w:r>
          </w:p>
          <w:p w14:paraId="6DBD2959" w14:textId="77777777" w:rsidR="00D43F4E" w:rsidRDefault="00D43F4E" w:rsidP="007E2D70">
            <w:pPr>
              <w:pStyle w:val="Bold4"/>
            </w:pPr>
            <w:proofErr w:type="spellStart"/>
            <w:r>
              <w:t>AdditionalItemInfo</w:t>
            </w:r>
            <w:proofErr w:type="spellEnd"/>
          </w:p>
          <w:p w14:paraId="0CE839E4" w14:textId="77777777" w:rsidR="00D43F4E" w:rsidRDefault="00D43F4E" w:rsidP="007E2D70">
            <w:pPr>
              <w:pStyle w:val="Italic4"/>
            </w:pPr>
            <w:proofErr w:type="spellStart"/>
            <w:r>
              <w:t>AdditionalItemInfo</w:t>
            </w:r>
            <w:proofErr w:type="spellEnd"/>
            <w:r>
              <w:t xml:space="preserve"> is optional. Multiple instances might exist.</w:t>
            </w:r>
          </w:p>
          <w:p w14:paraId="44018B5D" w14:textId="77777777" w:rsidR="00D43F4E" w:rsidRDefault="00D43F4E" w:rsidP="007E2D70">
            <w:pPr>
              <w:pStyle w:val="Normal4"/>
            </w:pPr>
            <w:r>
              <w:t>A grouping element that contains information about additional items specified by an agency. Restricted use of this element is recommended.</w:t>
            </w:r>
          </w:p>
          <w:p w14:paraId="0A4C36B8" w14:textId="77777777" w:rsidR="00D43F4E" w:rsidRDefault="00D43F4E" w:rsidP="007E2D70">
            <w:pPr>
              <w:pStyle w:val="Bold4"/>
            </w:pPr>
            <w:proofErr w:type="spellStart"/>
            <w:r>
              <w:t>eAttachment</w:t>
            </w:r>
            <w:proofErr w:type="spellEnd"/>
          </w:p>
          <w:p w14:paraId="28DBF2B5" w14:textId="77777777" w:rsidR="00D43F4E" w:rsidRDefault="00D43F4E" w:rsidP="007E2D70">
            <w:pPr>
              <w:pStyle w:val="Italic4"/>
            </w:pPr>
            <w:proofErr w:type="spellStart"/>
            <w:r>
              <w:t>eAttachment</w:t>
            </w:r>
            <w:proofErr w:type="spellEnd"/>
            <w:r>
              <w:t xml:space="preserve"> is optional. A single instance might exist.</w:t>
            </w:r>
          </w:p>
          <w:p w14:paraId="18FAD6A2" w14:textId="77777777" w:rsidR="00D43F4E" w:rsidRDefault="00D43F4E" w:rsidP="007E2D70">
            <w:pPr>
              <w:pStyle w:val="Normal4"/>
            </w:pPr>
            <w:proofErr w:type="spellStart"/>
            <w:r>
              <w:t>eAttachment</w:t>
            </w:r>
            <w:proofErr w:type="spellEnd"/>
            <w:r>
              <w:t xml:space="preserve"> enables the sender to provide information about attachments to the document.</w:t>
            </w:r>
          </w:p>
          <w:p w14:paraId="6A08C643" w14:textId="77777777" w:rsidR="00D43F4E" w:rsidRDefault="00D43F4E" w:rsidP="007E2D70">
            <w:pPr>
              <w:pStyle w:val="ListBullet4"/>
              <w:numPr>
                <w:ilvl w:val="0"/>
                <w:numId w:val="72"/>
              </w:numPr>
            </w:pPr>
            <w:r>
              <w:t xml:space="preserve">Note: An element "e-Attachment" also exists. </w:t>
            </w:r>
            <w:proofErr w:type="spellStart"/>
            <w:r>
              <w:t>papiNet</w:t>
            </w:r>
            <w:proofErr w:type="spellEnd"/>
            <w:r>
              <w:t xml:space="preserve"> will no longer use hyphens in our element and attribute names as this causes issues with BizTalk.</w:t>
            </w:r>
          </w:p>
          <w:p w14:paraId="6DAAE821" w14:textId="77777777" w:rsidR="00D43F4E" w:rsidRDefault="00D43F4E" w:rsidP="007E2D70">
            <w:pPr>
              <w:pStyle w:val="Bold4"/>
            </w:pPr>
            <w:proofErr w:type="spellStart"/>
            <w:r>
              <w:t>AdditionalText</w:t>
            </w:r>
            <w:proofErr w:type="spellEnd"/>
          </w:p>
          <w:p w14:paraId="50983A7D" w14:textId="77777777" w:rsidR="00D43F4E" w:rsidRDefault="00D43F4E" w:rsidP="007E2D70">
            <w:pPr>
              <w:pStyle w:val="Italic4"/>
            </w:pPr>
            <w:proofErr w:type="spellStart"/>
            <w:r>
              <w:t>AdditionalText</w:t>
            </w:r>
            <w:proofErr w:type="spellEnd"/>
            <w:r>
              <w:t xml:space="preserve"> is optional. Multiple instances might exist.</w:t>
            </w:r>
          </w:p>
          <w:p w14:paraId="7B08BB07" w14:textId="77777777" w:rsidR="00D43F4E" w:rsidRDefault="00D43F4E" w:rsidP="007E2D70">
            <w:pPr>
              <w:pStyle w:val="Normal4"/>
            </w:pPr>
            <w:r>
              <w:t>A text field that is used to communicate information not previously defined or for special instructions. To be used only for circumstances not covered by specific elements.</w:t>
            </w:r>
          </w:p>
        </w:tc>
      </w:tr>
    </w:tbl>
    <w:p w14:paraId="14775169" w14:textId="77777777" w:rsidR="00D43F4E" w:rsidRDefault="00D43F4E" w:rsidP="0025522A"/>
    <w:p w14:paraId="407AF51F" w14:textId="77777777" w:rsidR="00D43F4E" w:rsidRDefault="00D43F4E" w:rsidP="00D43F4E">
      <w:pPr>
        <w:pStyle w:val="Heading2"/>
      </w:pPr>
      <w:bookmarkStart w:id="1756" w:name="_Toc463853197"/>
      <w:bookmarkStart w:id="1757" w:name="_Toc417719487"/>
      <w:bookmarkStart w:id="1758" w:name="_Toc21212569"/>
      <w:bookmarkStart w:id="1759" w:name="ContractLineItem"/>
      <w:proofErr w:type="spellStart"/>
      <w:r>
        <w:lastRenderedPageBreak/>
        <w:t>ContractLineItem</w:t>
      </w:r>
      <w:bookmarkEnd w:id="1756"/>
      <w:bookmarkEnd w:id="1757"/>
      <w:bookmarkEnd w:id="1758"/>
      <w:bookmarkEnd w:id="17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43F4E" w:rsidRPr="00D43F4E" w14:paraId="7A380F22" w14:textId="77777777" w:rsidTr="00D43F4E">
        <w:tc>
          <w:tcPr>
            <w:tcW w:w="5000" w:type="pct"/>
            <w:hideMark/>
          </w:tcPr>
          <w:p w14:paraId="481A8725" w14:textId="77777777" w:rsidR="00D43F4E" w:rsidRDefault="009C6186">
            <w:pPr>
              <w:pStyle w:val="Normal2"/>
            </w:pPr>
            <w:r>
              <w:pict w14:anchorId="265C14A8">
                <v:shape id="_x0000_s6627" type="#_x0000_t75" style="position:absolute;left:0;text-align:left;margin-left:29489.8pt;margin-top:7.05pt;width:301.8pt;height:662.4pt;z-index:-430;mso-wrap-edited:t;mso-position-horizontal:right" wrapcoords="147 10177 -25 11058 8778 11097 8478 21564 21600 21576 21600 0 8649 3 8649 10373 147 10177" filled="t">
                  <v:imagedata r:id="rId392" o:title="ContractLineItem"/>
                  <w10:wrap type="tight"/>
                </v:shape>
              </w:pict>
            </w:r>
            <w:r w:rsidR="00D43F4E">
              <w:t>A grouping element that contains information for a line item of the Contract e-Document. The line item specifies detail information associated with a product.</w:t>
            </w:r>
          </w:p>
          <w:p w14:paraId="3CBF6AF6" w14:textId="77777777" w:rsidR="00D43F4E" w:rsidRDefault="00D43F4E">
            <w:pPr>
              <w:pStyle w:val="Bold3"/>
            </w:pPr>
            <w:r>
              <w:t xml:space="preserve"> (sequence)</w:t>
            </w:r>
          </w:p>
          <w:p w14:paraId="16773503" w14:textId="77777777" w:rsidR="00D43F4E" w:rsidRDefault="00D43F4E">
            <w:pPr>
              <w:pStyle w:val="Italic3"/>
            </w:pPr>
            <w:r>
              <w:t>The sequence of items below is mandatory. A single instance is required.</w:t>
            </w:r>
          </w:p>
          <w:p w14:paraId="76397F2A" w14:textId="77777777" w:rsidR="00D43F4E" w:rsidRDefault="00D43F4E">
            <w:pPr>
              <w:pStyle w:val="Bold4"/>
            </w:pPr>
            <w:proofErr w:type="spellStart"/>
            <w:r>
              <w:t>ContractLineItemNumber</w:t>
            </w:r>
            <w:proofErr w:type="spellEnd"/>
          </w:p>
          <w:p w14:paraId="16D06E9D" w14:textId="77777777" w:rsidR="00D43F4E" w:rsidRDefault="00D43F4E">
            <w:pPr>
              <w:pStyle w:val="Italic4"/>
            </w:pPr>
            <w:proofErr w:type="spellStart"/>
            <w:r>
              <w:t>ContractLineItemNumber</w:t>
            </w:r>
            <w:proofErr w:type="spellEnd"/>
            <w:r>
              <w:t xml:space="preserve"> is mandatory. A single instance is required.</w:t>
            </w:r>
          </w:p>
          <w:p w14:paraId="5530365B" w14:textId="77777777" w:rsidR="00D43F4E" w:rsidRDefault="00D43F4E">
            <w:pPr>
              <w:pStyle w:val="Normal4"/>
            </w:pPr>
            <w:r>
              <w:t>A sequential number that uniquely identifies the line item of the Contract e-Document.</w:t>
            </w:r>
          </w:p>
          <w:p w14:paraId="35A2192D" w14:textId="77777777" w:rsidR="00D43F4E" w:rsidRDefault="00D43F4E">
            <w:pPr>
              <w:pStyle w:val="Bold4"/>
            </w:pPr>
            <w:r>
              <w:t>Product</w:t>
            </w:r>
          </w:p>
          <w:p w14:paraId="26AC9E34" w14:textId="77777777" w:rsidR="00D43F4E" w:rsidRDefault="00D43F4E">
            <w:pPr>
              <w:pStyle w:val="Italic4"/>
            </w:pPr>
            <w:r>
              <w:t>Product is mandatory. A single instance is required.</w:t>
            </w:r>
          </w:p>
          <w:p w14:paraId="473DF5F9" w14:textId="77777777" w:rsidR="00D43F4E" w:rsidRDefault="00D43F4E">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Forest Wood, Label Stock, Paper, Pulp, Recovered Paper, Wood Products, and Virgin Fibre market segments have defined their product characteristics and conversion features for implementation in </w:t>
            </w:r>
            <w:proofErr w:type="spellStart"/>
            <w:r>
              <w:t>papiNet</w:t>
            </w:r>
            <w:proofErr w:type="spellEnd"/>
            <w:r>
              <w:t>.</w:t>
            </w:r>
          </w:p>
          <w:p w14:paraId="2F123D6E" w14:textId="77777777" w:rsidR="00D43F4E" w:rsidRDefault="00D43F4E">
            <w:pPr>
              <w:pStyle w:val="Bold4"/>
            </w:pPr>
            <w:proofErr w:type="spellStart"/>
            <w:r>
              <w:t>DocumentReferenceInformation</w:t>
            </w:r>
            <w:proofErr w:type="spellEnd"/>
          </w:p>
          <w:p w14:paraId="69CB74FB" w14:textId="77777777" w:rsidR="00D43F4E" w:rsidRDefault="00D43F4E">
            <w:pPr>
              <w:pStyle w:val="Italic4"/>
            </w:pPr>
            <w:proofErr w:type="spellStart"/>
            <w:r>
              <w:t>DocumentReferenceInformation</w:t>
            </w:r>
            <w:proofErr w:type="spellEnd"/>
            <w:r>
              <w:t xml:space="preserve"> is optional. Multiple instances might exist.</w:t>
            </w:r>
          </w:p>
          <w:p w14:paraId="3D53C116" w14:textId="77777777" w:rsidR="00D43F4E" w:rsidRDefault="00D43F4E">
            <w:pPr>
              <w:pStyle w:val="Normal4"/>
            </w:pPr>
            <w:r>
              <w:t>A group item containing reference information applicable to a document.</w:t>
            </w:r>
          </w:p>
          <w:p w14:paraId="51234527" w14:textId="77777777" w:rsidR="00D43F4E" w:rsidRDefault="00D43F4E">
            <w:pPr>
              <w:pStyle w:val="Bold4"/>
            </w:pPr>
            <w:proofErr w:type="spellStart"/>
            <w:r>
              <w:t>PriceDetails</w:t>
            </w:r>
            <w:proofErr w:type="spellEnd"/>
          </w:p>
          <w:p w14:paraId="5120D30A" w14:textId="77777777" w:rsidR="00D43F4E" w:rsidRDefault="00D43F4E">
            <w:pPr>
              <w:pStyle w:val="Italic4"/>
            </w:pPr>
            <w:proofErr w:type="spellStart"/>
            <w:r>
              <w:t>PriceDetails</w:t>
            </w:r>
            <w:proofErr w:type="spellEnd"/>
            <w:r>
              <w:t xml:space="preserve"> is optional. A single instance might exist.</w:t>
            </w:r>
          </w:p>
          <w:p w14:paraId="734D19B8" w14:textId="77777777" w:rsidR="00D43F4E" w:rsidRDefault="00D43F4E">
            <w:pPr>
              <w:pStyle w:val="Normal4"/>
            </w:pPr>
            <w:r>
              <w:t>An element that groups together price information.</w:t>
            </w:r>
          </w:p>
          <w:p w14:paraId="6FE0A80B" w14:textId="77777777" w:rsidR="00D43F4E" w:rsidRDefault="00D43F4E">
            <w:pPr>
              <w:pStyle w:val="Bold4"/>
            </w:pPr>
            <w:proofErr w:type="spellStart"/>
            <w:r>
              <w:t>QuantityInformation</w:t>
            </w:r>
            <w:proofErr w:type="spellEnd"/>
          </w:p>
          <w:p w14:paraId="189BA61C" w14:textId="77777777" w:rsidR="00D43F4E" w:rsidRDefault="00D43F4E">
            <w:pPr>
              <w:pStyle w:val="Italic4"/>
            </w:pPr>
            <w:proofErr w:type="spellStart"/>
            <w:r>
              <w:t>QuantityInformation</w:t>
            </w:r>
            <w:proofErr w:type="spellEnd"/>
            <w:r>
              <w:t xml:space="preserve"> is optional. A single instance might exist.</w:t>
            </w:r>
          </w:p>
          <w:p w14:paraId="26403A3E" w14:textId="77777777" w:rsidR="00D43F4E" w:rsidRDefault="00D43F4E">
            <w:pPr>
              <w:pStyle w:val="Normal4"/>
            </w:pPr>
            <w:r>
              <w:t>A group item containing information about quantity and informational quantity of similar items.</w:t>
            </w:r>
          </w:p>
          <w:p w14:paraId="09072D99" w14:textId="77777777" w:rsidR="00D43F4E" w:rsidRDefault="00D43F4E">
            <w:pPr>
              <w:pStyle w:val="Bold4"/>
            </w:pPr>
            <w:proofErr w:type="spellStart"/>
            <w:r>
              <w:t>BaseNetAmount</w:t>
            </w:r>
            <w:proofErr w:type="spellEnd"/>
          </w:p>
          <w:p w14:paraId="736D0E96" w14:textId="77777777" w:rsidR="00D43F4E" w:rsidRDefault="00D43F4E">
            <w:pPr>
              <w:pStyle w:val="Italic4"/>
            </w:pPr>
            <w:proofErr w:type="spellStart"/>
            <w:r>
              <w:t>BaseNetAmount</w:t>
            </w:r>
            <w:proofErr w:type="spellEnd"/>
            <w:r>
              <w:t xml:space="preserve"> is optional. A single instance might exist.</w:t>
            </w:r>
          </w:p>
          <w:p w14:paraId="39D57FB0" w14:textId="77777777" w:rsidR="00D43F4E" w:rsidRDefault="00D43F4E">
            <w:pPr>
              <w:pStyle w:val="Normal4"/>
            </w:pPr>
            <w:r>
              <w:lastRenderedPageBreak/>
              <w:t xml:space="preserve">An element that contains the result of the calculation Quantity times the </w:t>
            </w:r>
            <w:proofErr w:type="spellStart"/>
            <w:r>
              <w:t>PricePerUnit</w:t>
            </w:r>
            <w:proofErr w:type="spellEnd"/>
            <w:r>
              <w:t xml:space="preserve">. As such it does not include any taxes. The </w:t>
            </w:r>
            <w:proofErr w:type="spellStart"/>
            <w:r>
              <w:t>BaseNetAmount</w:t>
            </w:r>
            <w:proofErr w:type="spellEnd"/>
            <w:r>
              <w:t xml:space="preserve"> encapsulates </w:t>
            </w:r>
            <w:proofErr w:type="spellStart"/>
            <w:r>
              <w:t>CurrencyValue</w:t>
            </w:r>
            <w:proofErr w:type="spellEnd"/>
            <w:r>
              <w:t>.</w:t>
            </w:r>
          </w:p>
          <w:p w14:paraId="4E904BB1" w14:textId="77777777" w:rsidR="00D43F4E" w:rsidRDefault="00D43F4E">
            <w:pPr>
              <w:pStyle w:val="Bold4"/>
            </w:pPr>
            <w:proofErr w:type="spellStart"/>
            <w:r>
              <w:t>MonetaryAdjustment</w:t>
            </w:r>
            <w:proofErr w:type="spellEnd"/>
          </w:p>
          <w:p w14:paraId="10B4AD74" w14:textId="77777777" w:rsidR="00D43F4E" w:rsidRDefault="00D43F4E">
            <w:pPr>
              <w:pStyle w:val="Italic4"/>
            </w:pPr>
            <w:proofErr w:type="spellStart"/>
            <w:r>
              <w:t>MonetaryAdjustment</w:t>
            </w:r>
            <w:proofErr w:type="spellEnd"/>
            <w:r>
              <w:t xml:space="preserve"> is optional. Multiple instances might exist.</w:t>
            </w:r>
          </w:p>
          <w:p w14:paraId="7E6F010C" w14:textId="77777777" w:rsidR="00D43F4E" w:rsidRDefault="00D43F4E">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03881543" w14:textId="77777777" w:rsidR="00D43F4E" w:rsidRDefault="00D43F4E">
            <w:pPr>
              <w:pStyle w:val="Bold4"/>
            </w:pPr>
            <w:proofErr w:type="spellStart"/>
            <w:r>
              <w:t>ChargeInformation</w:t>
            </w:r>
            <w:proofErr w:type="spellEnd"/>
          </w:p>
          <w:p w14:paraId="16A44E09" w14:textId="77777777" w:rsidR="00D43F4E" w:rsidRDefault="00D43F4E">
            <w:pPr>
              <w:pStyle w:val="Italic4"/>
            </w:pPr>
            <w:proofErr w:type="spellStart"/>
            <w:r>
              <w:t>ChargeInformation</w:t>
            </w:r>
            <w:proofErr w:type="spellEnd"/>
            <w:r>
              <w:t xml:space="preserve"> is optional. Multiple instances might exist.</w:t>
            </w:r>
          </w:p>
          <w:p w14:paraId="38526691" w14:textId="77777777" w:rsidR="00D43F4E" w:rsidRDefault="00D43F4E">
            <w:pPr>
              <w:pStyle w:val="Normal4"/>
            </w:pPr>
            <w:r>
              <w:t xml:space="preserve">A group element that contains elements that describe a charge. </w:t>
            </w:r>
            <w:proofErr w:type="spellStart"/>
            <w:r>
              <w:t>ChargeInformation</w:t>
            </w:r>
            <w:proofErr w:type="spellEnd"/>
            <w:r>
              <w:t xml:space="preserve"> is used when charge details need to be specified by using a code assigned by an agency. It is typically used for freight costs and other costs related to the supply chain.</w:t>
            </w:r>
          </w:p>
          <w:p w14:paraId="4C35A476" w14:textId="77777777" w:rsidR="00D43F4E" w:rsidRDefault="00D43F4E">
            <w:pPr>
              <w:pStyle w:val="Bold4"/>
            </w:pPr>
            <w:proofErr w:type="spellStart"/>
            <w:r>
              <w:t>NetAmount</w:t>
            </w:r>
            <w:proofErr w:type="spellEnd"/>
          </w:p>
          <w:p w14:paraId="40F33043" w14:textId="77777777" w:rsidR="00D43F4E" w:rsidRDefault="00D43F4E">
            <w:pPr>
              <w:pStyle w:val="Italic4"/>
            </w:pPr>
            <w:proofErr w:type="spellStart"/>
            <w:r>
              <w:t>NetAmount</w:t>
            </w:r>
            <w:proofErr w:type="spellEnd"/>
            <w:r>
              <w:t xml:space="preserve"> is optional. A single instance might exist.</w:t>
            </w:r>
          </w:p>
          <w:p w14:paraId="4C8F5BAC" w14:textId="77777777" w:rsidR="00D43F4E" w:rsidRDefault="00D43F4E">
            <w:pPr>
              <w:pStyle w:val="Normal4"/>
            </w:pPr>
            <w:r>
              <w:t xml:space="preserve">An element that contains the net amount excluding tax. </w:t>
            </w:r>
            <w:proofErr w:type="spellStart"/>
            <w:r>
              <w:t>NetAmount</w:t>
            </w:r>
            <w:proofErr w:type="spellEnd"/>
            <w:r>
              <w:t xml:space="preserve"> encapsulates </w:t>
            </w:r>
            <w:proofErr w:type="spellStart"/>
            <w:r>
              <w:t>CurrencyValue</w:t>
            </w:r>
            <w:proofErr w:type="spellEnd"/>
            <w:r>
              <w:t>.</w:t>
            </w:r>
          </w:p>
          <w:p w14:paraId="32BCAD74" w14:textId="77777777" w:rsidR="00D43F4E" w:rsidRDefault="00D43F4E">
            <w:pPr>
              <w:pStyle w:val="Bold4"/>
            </w:pPr>
            <w:proofErr w:type="spellStart"/>
            <w:r>
              <w:t>InformationalAmount</w:t>
            </w:r>
            <w:proofErr w:type="spellEnd"/>
          </w:p>
          <w:p w14:paraId="0B56F810" w14:textId="77777777" w:rsidR="00D43F4E" w:rsidRDefault="00D43F4E">
            <w:pPr>
              <w:pStyle w:val="Italic4"/>
            </w:pPr>
            <w:proofErr w:type="spellStart"/>
            <w:r>
              <w:t>InformationalAmount</w:t>
            </w:r>
            <w:proofErr w:type="spellEnd"/>
            <w:r>
              <w:t xml:space="preserve"> is optional. Multiple instances might exist.</w:t>
            </w:r>
          </w:p>
          <w:p w14:paraId="227724C7" w14:textId="77777777"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14:paraId="4FCAAB27" w14:textId="77777777" w:rsidR="00D43F4E" w:rsidRPr="008A436C" w:rsidRDefault="00D43F4E" w:rsidP="008A436C">
            <w:pPr>
              <w:pStyle w:val="ListBullet4"/>
            </w:pPr>
            <w:proofErr w:type="spellStart"/>
            <w:r w:rsidRPr="008A436C">
              <w:t>CreditDebitNote</w:t>
            </w:r>
            <w:proofErr w:type="spellEnd"/>
            <w:r w:rsidRPr="008A436C">
              <w:t xml:space="preserve"> and Invoice - The </w:t>
            </w:r>
            <w:proofErr w:type="spellStart"/>
            <w:r w:rsidRPr="008A436C">
              <w:t>TaxAmount</w:t>
            </w:r>
            <w:proofErr w:type="spellEnd"/>
            <w:r w:rsidRPr="008A436C">
              <w:t xml:space="preserve"> is displayed in the currency that is applicable throughout the e-Document. When a </w:t>
            </w:r>
            <w:proofErr w:type="spellStart"/>
            <w:r w:rsidRPr="008A436C">
              <w:t>TaxAmount</w:t>
            </w:r>
            <w:proofErr w:type="spellEnd"/>
            <w:r w:rsidRPr="008A436C">
              <w:t xml:space="preserve"> needs to be displayed in a different national currency, this field is used.</w:t>
            </w:r>
          </w:p>
          <w:p w14:paraId="2D14CE3C" w14:textId="77777777" w:rsidR="00D43F4E" w:rsidRDefault="00D43F4E">
            <w:pPr>
              <w:pStyle w:val="Bold4"/>
            </w:pPr>
            <w:proofErr w:type="spellStart"/>
            <w:r>
              <w:t>OtherParty</w:t>
            </w:r>
            <w:proofErr w:type="spellEnd"/>
          </w:p>
          <w:p w14:paraId="1238B030" w14:textId="77777777" w:rsidR="00D43F4E" w:rsidRDefault="00D43F4E">
            <w:pPr>
              <w:pStyle w:val="Italic4"/>
            </w:pPr>
            <w:proofErr w:type="spellStart"/>
            <w:r>
              <w:t>OtherParty</w:t>
            </w:r>
            <w:proofErr w:type="spellEnd"/>
            <w:r>
              <w:t xml:space="preserve"> is optional. Multiple instances might exist.</w:t>
            </w:r>
          </w:p>
          <w:p w14:paraId="23CBD37E" w14:textId="77777777" w:rsidR="00D43F4E" w:rsidRDefault="00D43F4E">
            <w:pPr>
              <w:pStyle w:val="Normal4"/>
            </w:pPr>
            <w:r>
              <w:t xml:space="preserve">An organisation or business entity other than those specifically detailed within </w:t>
            </w:r>
            <w:r w:rsidR="00C8742A">
              <w:t>an e</w:t>
            </w:r>
            <w:r w:rsidR="00C8742A">
              <w:noBreakHyphen/>
              <w:t>Document</w:t>
            </w:r>
            <w:r>
              <w:t>.</w:t>
            </w:r>
          </w:p>
          <w:p w14:paraId="5D7D4923" w14:textId="77777777" w:rsidR="00D43F4E" w:rsidRDefault="00D43F4E">
            <w:pPr>
              <w:pStyle w:val="Bold4"/>
            </w:pPr>
            <w:proofErr w:type="spellStart"/>
            <w:r>
              <w:t>OtherDate</w:t>
            </w:r>
            <w:proofErr w:type="spellEnd"/>
          </w:p>
          <w:p w14:paraId="2A6B9EAE" w14:textId="77777777" w:rsidR="00D43F4E" w:rsidRDefault="00D43F4E">
            <w:pPr>
              <w:pStyle w:val="Italic4"/>
            </w:pPr>
            <w:proofErr w:type="spellStart"/>
            <w:r>
              <w:t>OtherDate</w:t>
            </w:r>
            <w:proofErr w:type="spellEnd"/>
            <w:r>
              <w:t xml:space="preserve"> is optional. Multiple instances might exist.</w:t>
            </w:r>
          </w:p>
          <w:p w14:paraId="7DB34050" w14:textId="77777777" w:rsidR="00D43F4E" w:rsidRDefault="00D43F4E">
            <w:pPr>
              <w:pStyle w:val="Normal4"/>
            </w:pPr>
            <w:r>
              <w:t xml:space="preserve">A date that may not be specifically detailed within a document (example: print date at the </w:t>
            </w:r>
            <w:proofErr w:type="spellStart"/>
            <w:r>
              <w:t>PurchaseOrderLineItem</w:t>
            </w:r>
            <w:proofErr w:type="spellEnd"/>
            <w:r>
              <w:t>).</w:t>
            </w:r>
          </w:p>
          <w:p w14:paraId="60B74BB9" w14:textId="77777777" w:rsidR="00D43F4E" w:rsidRDefault="00D43F4E">
            <w:pPr>
              <w:pStyle w:val="Bold4"/>
            </w:pPr>
            <w:proofErr w:type="spellStart"/>
            <w:r>
              <w:t>MeasuringSpecification</w:t>
            </w:r>
            <w:proofErr w:type="spellEnd"/>
          </w:p>
          <w:p w14:paraId="72E0F26A" w14:textId="77777777" w:rsidR="00D43F4E" w:rsidRDefault="00D43F4E">
            <w:pPr>
              <w:pStyle w:val="Italic4"/>
            </w:pPr>
            <w:proofErr w:type="spellStart"/>
            <w:r>
              <w:t>MeasuringSpecification</w:t>
            </w:r>
            <w:proofErr w:type="spellEnd"/>
            <w:r>
              <w:t xml:space="preserve"> is optional. A single instance might exist.</w:t>
            </w:r>
          </w:p>
          <w:p w14:paraId="3AC0B02A" w14:textId="77777777" w:rsidR="00D43F4E" w:rsidRDefault="00D43F4E">
            <w:pPr>
              <w:pStyle w:val="Normal4"/>
            </w:pPr>
            <w:r>
              <w:t>A grouping element that contains a specification for measurement procedures.</w:t>
            </w:r>
          </w:p>
          <w:p w14:paraId="0D330537" w14:textId="77777777" w:rsidR="00D43F4E" w:rsidRDefault="00D43F4E">
            <w:pPr>
              <w:pStyle w:val="Bold4"/>
            </w:pPr>
            <w:proofErr w:type="spellStart"/>
            <w:r>
              <w:t>ShipToCharacteristics</w:t>
            </w:r>
            <w:proofErr w:type="spellEnd"/>
          </w:p>
          <w:p w14:paraId="795BCD2B" w14:textId="77777777" w:rsidR="00D43F4E" w:rsidRDefault="00D43F4E">
            <w:pPr>
              <w:pStyle w:val="Italic4"/>
            </w:pPr>
            <w:proofErr w:type="spellStart"/>
            <w:r>
              <w:t>ShipToCharacteristics</w:t>
            </w:r>
            <w:proofErr w:type="spellEnd"/>
            <w:r>
              <w:t xml:space="preserve"> is optional. A single instance might exist.</w:t>
            </w:r>
          </w:p>
          <w:p w14:paraId="51DAE1AE" w14:textId="77777777" w:rsidR="00D43F4E" w:rsidRDefault="00D43F4E">
            <w:pPr>
              <w:pStyle w:val="Normal4"/>
            </w:pPr>
            <w:r>
              <w:t>A group item that provides information important for the Ship-To Party.</w:t>
            </w:r>
          </w:p>
          <w:p w14:paraId="5510C22D" w14:textId="77777777" w:rsidR="00D43F4E" w:rsidRDefault="00D43F4E">
            <w:pPr>
              <w:pStyle w:val="Bold4"/>
            </w:pPr>
            <w:proofErr w:type="spellStart"/>
            <w:r>
              <w:t>DeliverySchedule</w:t>
            </w:r>
            <w:proofErr w:type="spellEnd"/>
          </w:p>
          <w:p w14:paraId="7EF61CC0" w14:textId="77777777" w:rsidR="00D43F4E" w:rsidRDefault="00D43F4E">
            <w:pPr>
              <w:pStyle w:val="Italic4"/>
            </w:pPr>
            <w:proofErr w:type="spellStart"/>
            <w:r>
              <w:t>DeliverySchedule</w:t>
            </w:r>
            <w:proofErr w:type="spellEnd"/>
            <w:r>
              <w:t xml:space="preserve"> is optional. Multiple instances might exist.</w:t>
            </w:r>
          </w:p>
          <w:p w14:paraId="42B9DAE0" w14:textId="77777777" w:rsidR="00D43F4E" w:rsidRDefault="00D43F4E">
            <w:pPr>
              <w:pStyle w:val="Normal4"/>
            </w:pPr>
            <w:r>
              <w:t xml:space="preserve">A group item defining a series of </w:t>
            </w:r>
            <w:proofErr w:type="spellStart"/>
            <w:r>
              <w:t>DeliveryDateWindow</w:t>
            </w:r>
            <w:proofErr w:type="spellEnd"/>
            <w:r>
              <w:t xml:space="preserve">(s) in which specified </w:t>
            </w:r>
            <w:r>
              <w:lastRenderedPageBreak/>
              <w:t>quantities must be delivered.</w:t>
            </w:r>
          </w:p>
          <w:p w14:paraId="6F0E9738" w14:textId="77777777" w:rsidR="00D43F4E" w:rsidRDefault="00D43F4E">
            <w:pPr>
              <w:pStyle w:val="Bold4"/>
            </w:pPr>
            <w:proofErr w:type="spellStart"/>
            <w:r>
              <w:t>TransportInformation</w:t>
            </w:r>
            <w:proofErr w:type="spellEnd"/>
          </w:p>
          <w:p w14:paraId="1DCC2300" w14:textId="77777777" w:rsidR="00D43F4E" w:rsidRDefault="00D43F4E">
            <w:pPr>
              <w:pStyle w:val="Italic4"/>
            </w:pPr>
            <w:proofErr w:type="spellStart"/>
            <w:r>
              <w:t>TransportInformation</w:t>
            </w:r>
            <w:proofErr w:type="spellEnd"/>
            <w:r>
              <w:t xml:space="preserve"> is optional. A single instance might exist.</w:t>
            </w:r>
          </w:p>
          <w:p w14:paraId="3B6780F4" w14:textId="77777777" w:rsidR="00D43F4E" w:rsidRDefault="00D43F4E">
            <w:pPr>
              <w:pStyle w:val="Normal4"/>
            </w:pPr>
            <w:r>
              <w:t>A grouping element for transport information.</w:t>
            </w:r>
          </w:p>
          <w:p w14:paraId="0CCAF533" w14:textId="77777777" w:rsidR="00D43F4E" w:rsidRDefault="00D43F4E">
            <w:pPr>
              <w:pStyle w:val="Bold4"/>
            </w:pPr>
            <w:proofErr w:type="spellStart"/>
            <w:r>
              <w:t>CountryOfOrigin</w:t>
            </w:r>
            <w:proofErr w:type="spellEnd"/>
          </w:p>
          <w:p w14:paraId="612D4FDC" w14:textId="77777777" w:rsidR="00D43F4E" w:rsidRDefault="00D43F4E">
            <w:pPr>
              <w:pStyle w:val="Italic4"/>
            </w:pPr>
            <w:proofErr w:type="spellStart"/>
            <w:r>
              <w:t>CountryOfOrigin</w:t>
            </w:r>
            <w:proofErr w:type="spellEnd"/>
            <w:r>
              <w:t xml:space="preserve"> is optional. A single instance might exist.</w:t>
            </w:r>
          </w:p>
          <w:p w14:paraId="225D9CD1" w14:textId="77777777" w:rsidR="00D43F4E" w:rsidRDefault="00D43F4E">
            <w:pPr>
              <w:pStyle w:val="Normal4"/>
            </w:pPr>
            <w:r>
              <w:t>The country of origin for the material.</w:t>
            </w:r>
          </w:p>
          <w:p w14:paraId="7C55B4FF" w14:textId="77777777" w:rsidR="00D43F4E" w:rsidRDefault="00D43F4E">
            <w:pPr>
              <w:pStyle w:val="Bold4"/>
            </w:pPr>
            <w:proofErr w:type="spellStart"/>
            <w:r>
              <w:t>CountryOfDestination</w:t>
            </w:r>
            <w:proofErr w:type="spellEnd"/>
          </w:p>
          <w:p w14:paraId="7F0D87E1" w14:textId="77777777" w:rsidR="00D43F4E" w:rsidRDefault="00D43F4E">
            <w:pPr>
              <w:pStyle w:val="Italic4"/>
            </w:pPr>
            <w:proofErr w:type="spellStart"/>
            <w:r>
              <w:t>CountryOfDestination</w:t>
            </w:r>
            <w:proofErr w:type="spellEnd"/>
            <w:r>
              <w:t xml:space="preserve"> is optional. A single instance might exist.</w:t>
            </w:r>
          </w:p>
          <w:p w14:paraId="4522BCA6" w14:textId="77777777" w:rsidR="00D43F4E" w:rsidRDefault="00D43F4E">
            <w:pPr>
              <w:pStyle w:val="Normal4"/>
            </w:pPr>
            <w:r>
              <w:t>The country where the goods will be, or were, shipped to.</w:t>
            </w:r>
          </w:p>
          <w:p w14:paraId="60ABF429" w14:textId="77777777" w:rsidR="00D43F4E" w:rsidRDefault="00D43F4E">
            <w:pPr>
              <w:pStyle w:val="Bold4"/>
            </w:pPr>
            <w:r>
              <w:t>CountryOfConsumption</w:t>
            </w:r>
          </w:p>
          <w:p w14:paraId="3FC2AA27" w14:textId="77777777" w:rsidR="00D43F4E" w:rsidRDefault="00D43F4E">
            <w:pPr>
              <w:pStyle w:val="Italic4"/>
            </w:pPr>
            <w:r>
              <w:t>CountryOfConsumption is optional. A single instance might exist.</w:t>
            </w:r>
          </w:p>
          <w:p w14:paraId="2A066B2B" w14:textId="77777777" w:rsidR="00D43F4E" w:rsidRDefault="00D43F4E">
            <w:pPr>
              <w:pStyle w:val="Normal4"/>
            </w:pPr>
            <w:r>
              <w:t>The country of consumption for the material.</w:t>
            </w:r>
          </w:p>
          <w:p w14:paraId="534A11A8" w14:textId="77777777" w:rsidR="00D43F4E" w:rsidRDefault="00D43F4E">
            <w:pPr>
              <w:pStyle w:val="Bold4"/>
            </w:pPr>
            <w:proofErr w:type="spellStart"/>
            <w:r>
              <w:t>SafetyAndEnvironmentalInformation</w:t>
            </w:r>
            <w:proofErr w:type="spellEnd"/>
          </w:p>
          <w:p w14:paraId="5B944D58" w14:textId="77777777" w:rsidR="00D43F4E" w:rsidRDefault="00D43F4E">
            <w:pPr>
              <w:pStyle w:val="Italic4"/>
            </w:pPr>
            <w:proofErr w:type="spellStart"/>
            <w:r>
              <w:t>SafetyAndEnvironmentalInformation</w:t>
            </w:r>
            <w:proofErr w:type="spellEnd"/>
            <w:r>
              <w:t xml:space="preserve"> is optional. Multiple instances might exist.</w:t>
            </w:r>
          </w:p>
          <w:p w14:paraId="636817B6" w14:textId="77777777" w:rsidR="00D43F4E" w:rsidRDefault="00D43F4E">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2B628CCA" w14:textId="77777777" w:rsidR="00D43F4E" w:rsidRDefault="00D43F4E">
            <w:pPr>
              <w:pStyle w:val="Bold4"/>
            </w:pPr>
            <w:proofErr w:type="spellStart"/>
            <w:r>
              <w:t>AdditionalItemInfo</w:t>
            </w:r>
            <w:proofErr w:type="spellEnd"/>
          </w:p>
          <w:p w14:paraId="7EBFFBE5" w14:textId="77777777" w:rsidR="00D43F4E" w:rsidRDefault="00D43F4E">
            <w:pPr>
              <w:pStyle w:val="Italic4"/>
            </w:pPr>
            <w:proofErr w:type="spellStart"/>
            <w:r>
              <w:t>AdditionalItemInfo</w:t>
            </w:r>
            <w:proofErr w:type="spellEnd"/>
            <w:r>
              <w:t xml:space="preserve"> is optional. Multiple instances might exist.</w:t>
            </w:r>
          </w:p>
          <w:p w14:paraId="262F6A38" w14:textId="77777777" w:rsidR="00D43F4E" w:rsidRDefault="00D43F4E">
            <w:pPr>
              <w:pStyle w:val="Normal4"/>
            </w:pPr>
            <w:r>
              <w:t>A grouping element that contains information about additional items specified by an agency. Restricted use of this element is recommended.</w:t>
            </w:r>
          </w:p>
          <w:p w14:paraId="040A9AB9" w14:textId="77777777" w:rsidR="00D43F4E" w:rsidRDefault="00D43F4E">
            <w:pPr>
              <w:pStyle w:val="Bold4"/>
            </w:pPr>
            <w:proofErr w:type="spellStart"/>
            <w:r>
              <w:t>AdditionalText</w:t>
            </w:r>
            <w:proofErr w:type="spellEnd"/>
          </w:p>
          <w:p w14:paraId="25DE5D69" w14:textId="77777777" w:rsidR="00D43F4E" w:rsidRDefault="00D43F4E">
            <w:pPr>
              <w:pStyle w:val="Italic4"/>
            </w:pPr>
            <w:proofErr w:type="spellStart"/>
            <w:r>
              <w:t>AdditionalText</w:t>
            </w:r>
            <w:proofErr w:type="spellEnd"/>
            <w:r>
              <w:t xml:space="preserve"> is optional. Multiple instances might exist.</w:t>
            </w:r>
          </w:p>
          <w:p w14:paraId="5EB25371" w14:textId="77777777" w:rsidR="00D43F4E" w:rsidRDefault="00D43F4E">
            <w:pPr>
              <w:pStyle w:val="Normal4"/>
            </w:pPr>
            <w:r>
              <w:t>A text field that is used to communicate information not previously defined or for special instructions. To be used only for circumstances not covered by specific elements.</w:t>
            </w:r>
          </w:p>
        </w:tc>
      </w:tr>
    </w:tbl>
    <w:p w14:paraId="53A97992" w14:textId="77777777" w:rsidR="00D43F4E" w:rsidRDefault="00D43F4E" w:rsidP="0025522A"/>
    <w:p w14:paraId="27A9B75F" w14:textId="77777777" w:rsidR="0025522A" w:rsidRDefault="0025522A" w:rsidP="0025522A">
      <w:pPr>
        <w:pStyle w:val="Heading2"/>
      </w:pPr>
      <w:bookmarkStart w:id="1760" w:name="_Toc433725245"/>
      <w:bookmarkStart w:id="1761" w:name="_Toc461895550"/>
      <w:bookmarkStart w:id="1762" w:name="_Toc21212570"/>
      <w:bookmarkStart w:id="1763" w:name="ContractLineItemNumber"/>
      <w:proofErr w:type="spellStart"/>
      <w:r>
        <w:t>ContractLineItemNumber</w:t>
      </w:r>
      <w:bookmarkEnd w:id="1760"/>
      <w:bookmarkEnd w:id="1761"/>
      <w:bookmarkEnd w:id="1762"/>
      <w:bookmarkEnd w:id="17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72491E99" w14:textId="77777777" w:rsidTr="007E2D70">
        <w:tc>
          <w:tcPr>
            <w:tcW w:w="5000" w:type="pct"/>
          </w:tcPr>
          <w:p w14:paraId="34EC8F7B" w14:textId="77777777" w:rsidR="0025522A" w:rsidRDefault="009C6186" w:rsidP="007E2D70">
            <w:pPr>
              <w:pStyle w:val="Normal2"/>
            </w:pPr>
            <w:r>
              <w:rPr>
                <w:noProof/>
              </w:rPr>
              <w:pict w14:anchorId="35913E5C">
                <v:shape id="_x0000_s6617" type="#_x0000_t75" style="position:absolute;left:0;text-align:left;margin-left:10946pt;margin-top:7.05pt;width:135.6pt;height:37.8pt;z-index:-436;mso-wrap-edited:t;mso-position-horizontal:right" wrapcoords="-119 0 -119 21171 21600 21171 21369 10000 21600 0 -119 0" filled="t">
                  <v:imagedata r:id="rId393" o:title="ContractLineItemNumber"/>
                  <w10:wrap type="tight"/>
                </v:shape>
              </w:pict>
            </w:r>
            <w:r w:rsidR="0025522A" w:rsidRPr="00155152">
              <w:t>A sequential number that uniquely identifies the line item of the Contract e-Document</w:t>
            </w:r>
            <w:r w:rsidR="0025522A">
              <w:t>.</w:t>
            </w:r>
          </w:p>
        </w:tc>
      </w:tr>
    </w:tbl>
    <w:p w14:paraId="7A27C745" w14:textId="77777777" w:rsidR="0025522A" w:rsidRDefault="0025522A" w:rsidP="0025522A"/>
    <w:p w14:paraId="63148D49" w14:textId="77777777" w:rsidR="0025522A" w:rsidRDefault="0025522A" w:rsidP="0025522A">
      <w:pPr>
        <w:pStyle w:val="Heading2"/>
      </w:pPr>
      <w:bookmarkStart w:id="1764" w:name="_Toc433725246"/>
      <w:bookmarkStart w:id="1765" w:name="_Toc461895551"/>
      <w:bookmarkStart w:id="1766" w:name="_Toc21212571"/>
      <w:bookmarkStart w:id="1767" w:name="ContractParagraph"/>
      <w:proofErr w:type="spellStart"/>
      <w:r>
        <w:t>ContractParagraph</w:t>
      </w:r>
      <w:bookmarkEnd w:id="1764"/>
      <w:bookmarkEnd w:id="1765"/>
      <w:bookmarkEnd w:id="1766"/>
      <w:bookmarkEnd w:id="17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0C6CA244" w14:textId="77777777" w:rsidTr="007E2D70">
        <w:tc>
          <w:tcPr>
            <w:tcW w:w="5000" w:type="pct"/>
          </w:tcPr>
          <w:p w14:paraId="267D2707" w14:textId="77777777" w:rsidR="0025522A" w:rsidRDefault="009C6186" w:rsidP="007E2D70">
            <w:pPr>
              <w:pStyle w:val="Normal2"/>
            </w:pPr>
            <w:r>
              <w:rPr>
                <w:noProof/>
              </w:rPr>
              <w:pict w14:anchorId="20121449">
                <v:shape id="_x0000_s6614" type="#_x0000_t75" style="position:absolute;left:0;text-align:left;margin-left:28700pt;margin-top:7.05pt;width:297pt;height:85.8pt;z-index:-439;mso-wrap-edited:t;mso-position-horizontal:right" wrapcoords="-105 5236 -55 21411 69 12185 10498 12789 12331 20643 21600 21411 21600 0 11109 252 10804 5538 -105 5236" filled="t">
                  <v:imagedata r:id="rId394" o:title="ContractParagraph"/>
                  <w10:wrap type="tight"/>
                </v:shape>
              </w:pict>
            </w:r>
            <w:r w:rsidR="0025522A" w:rsidRPr="002539AA">
              <w:t>A grouping element that contains information about paragraphs of the contract</w:t>
            </w:r>
            <w:r w:rsidR="0025522A">
              <w:t>.</w:t>
            </w:r>
          </w:p>
          <w:p w14:paraId="2A4EF489" w14:textId="77777777" w:rsidR="0025522A" w:rsidRDefault="0025522A" w:rsidP="007E2D70">
            <w:pPr>
              <w:pStyle w:val="Bold3"/>
            </w:pPr>
            <w:r>
              <w:t>(sequence)</w:t>
            </w:r>
          </w:p>
          <w:p w14:paraId="32080011" w14:textId="77777777" w:rsidR="0025522A" w:rsidRDefault="0025522A" w:rsidP="007E2D70">
            <w:pPr>
              <w:pStyle w:val="Italic3"/>
            </w:pPr>
            <w:r>
              <w:t>The sequence of items below is mandatory. A single instance is required.</w:t>
            </w:r>
          </w:p>
          <w:p w14:paraId="77F74CE9" w14:textId="77777777" w:rsidR="0025522A" w:rsidRDefault="0025522A" w:rsidP="007E2D70">
            <w:pPr>
              <w:pStyle w:val="Bold4"/>
            </w:pPr>
            <w:proofErr w:type="spellStart"/>
            <w:r>
              <w:lastRenderedPageBreak/>
              <w:t>ContractParagraphNumber</w:t>
            </w:r>
            <w:proofErr w:type="spellEnd"/>
          </w:p>
          <w:p w14:paraId="654E8472" w14:textId="77777777" w:rsidR="0025522A" w:rsidRDefault="0025522A" w:rsidP="007E2D70">
            <w:pPr>
              <w:pStyle w:val="Italic4"/>
            </w:pPr>
            <w:proofErr w:type="spellStart"/>
            <w:r w:rsidRPr="002539AA">
              <w:t>ContractParagraph</w:t>
            </w:r>
            <w:proofErr w:type="spellEnd"/>
            <w:r w:rsidRPr="002539AA">
              <w:t xml:space="preserve"> </w:t>
            </w:r>
            <w:r>
              <w:t>is mandatory. One instance is required.</w:t>
            </w:r>
          </w:p>
          <w:p w14:paraId="103C08B8" w14:textId="77777777" w:rsidR="0025522A" w:rsidRDefault="0025522A" w:rsidP="007E2D70">
            <w:pPr>
              <w:pStyle w:val="Normal4"/>
            </w:pPr>
            <w:r w:rsidRPr="002539AA">
              <w:t>A sequential number that uniquely identifies the paragraph of the contract</w:t>
            </w:r>
            <w:r>
              <w:t>.</w:t>
            </w:r>
          </w:p>
          <w:p w14:paraId="6A27459F" w14:textId="77777777" w:rsidR="0025522A" w:rsidRDefault="0025522A" w:rsidP="007E2D70">
            <w:pPr>
              <w:pStyle w:val="Bold4"/>
            </w:pPr>
            <w:proofErr w:type="spellStart"/>
            <w:r>
              <w:t>ContractParagraphText</w:t>
            </w:r>
            <w:proofErr w:type="spellEnd"/>
          </w:p>
          <w:p w14:paraId="7FA6C93D" w14:textId="77777777" w:rsidR="0025522A" w:rsidRDefault="0025522A" w:rsidP="007E2D70">
            <w:pPr>
              <w:pStyle w:val="Italic4"/>
            </w:pPr>
            <w:proofErr w:type="spellStart"/>
            <w:r w:rsidRPr="002539AA">
              <w:t>ContractParagraph</w:t>
            </w:r>
            <w:r>
              <w:t>Text</w:t>
            </w:r>
            <w:proofErr w:type="spellEnd"/>
            <w:r w:rsidRPr="002539AA">
              <w:t xml:space="preserve"> </w:t>
            </w:r>
            <w:r>
              <w:t xml:space="preserve">is mandatory. </w:t>
            </w:r>
            <w:r w:rsidRPr="002539AA">
              <w:t>One instance is required, multiple instances might exist</w:t>
            </w:r>
            <w:r>
              <w:t>.</w:t>
            </w:r>
          </w:p>
          <w:p w14:paraId="3C831941" w14:textId="77777777" w:rsidR="0025522A" w:rsidRDefault="0025522A" w:rsidP="007E2D70">
            <w:pPr>
              <w:pStyle w:val="Normal4"/>
            </w:pPr>
            <w:r w:rsidRPr="002539AA">
              <w:t>A text that specifies a paragraph of the contract</w:t>
            </w:r>
            <w:r>
              <w:t>.</w:t>
            </w:r>
          </w:p>
        </w:tc>
      </w:tr>
    </w:tbl>
    <w:p w14:paraId="3E99C167" w14:textId="77777777" w:rsidR="0025522A" w:rsidRDefault="0025522A" w:rsidP="0025522A"/>
    <w:p w14:paraId="2B9D56D3" w14:textId="77777777" w:rsidR="0025522A" w:rsidRDefault="0025522A" w:rsidP="0025522A">
      <w:pPr>
        <w:pStyle w:val="Heading2"/>
      </w:pPr>
      <w:bookmarkStart w:id="1768" w:name="_Toc433725247"/>
      <w:bookmarkStart w:id="1769" w:name="_Toc461895552"/>
      <w:bookmarkStart w:id="1770" w:name="_Toc21212572"/>
      <w:bookmarkStart w:id="1771" w:name="ContractParagraphNumber"/>
      <w:proofErr w:type="spellStart"/>
      <w:r>
        <w:t>Contract</w:t>
      </w:r>
      <w:r w:rsidRPr="00066DE6">
        <w:t>ParagraphNumber</w:t>
      </w:r>
      <w:bookmarkEnd w:id="1768"/>
      <w:bookmarkEnd w:id="1769"/>
      <w:bookmarkEnd w:id="1770"/>
      <w:bookmarkEnd w:id="17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217D5B38" w14:textId="77777777" w:rsidTr="007E2D70">
        <w:tc>
          <w:tcPr>
            <w:tcW w:w="5000" w:type="pct"/>
          </w:tcPr>
          <w:p w14:paraId="4E189E4A" w14:textId="77777777" w:rsidR="0025522A" w:rsidRDefault="009C6186" w:rsidP="007E2D70">
            <w:pPr>
              <w:pStyle w:val="Normal2"/>
            </w:pPr>
            <w:r>
              <w:rPr>
                <w:noProof/>
              </w:rPr>
              <w:pict w14:anchorId="70A0E538">
                <v:shape id="_x0000_s6615" type="#_x0000_t75" style="position:absolute;left:0;text-align:left;margin-left:11540pt;margin-top:7.05pt;width:141pt;height:37.8pt;z-index:-438;mso-wrap-edited:t;mso-position-horizontal:right" wrapcoords="-115 0 -115 21171 21600 21171 21102 9514 21600 0 -115 0" filled="t">
                  <v:imagedata r:id="rId395" o:title="ContractParagraphNumber"/>
                  <w10:wrap type="tight"/>
                </v:shape>
              </w:pict>
            </w:r>
            <w:r w:rsidR="0025522A" w:rsidRPr="002539AA">
              <w:t>A sequential number that uniquely identifies the paragraph of the contract</w:t>
            </w:r>
            <w:r w:rsidR="0025522A">
              <w:t>.</w:t>
            </w:r>
          </w:p>
        </w:tc>
      </w:tr>
    </w:tbl>
    <w:p w14:paraId="6121411E" w14:textId="77777777" w:rsidR="0025522A" w:rsidRDefault="0025522A" w:rsidP="0025522A"/>
    <w:p w14:paraId="53CC0A91" w14:textId="77777777" w:rsidR="0025522A" w:rsidRDefault="0025522A" w:rsidP="0025522A">
      <w:pPr>
        <w:pStyle w:val="Heading2"/>
      </w:pPr>
      <w:bookmarkStart w:id="1772" w:name="_Toc433725248"/>
      <w:bookmarkStart w:id="1773" w:name="_Toc461895553"/>
      <w:bookmarkStart w:id="1774" w:name="_Toc21212573"/>
      <w:bookmarkStart w:id="1775" w:name="ContractParagraphText"/>
      <w:proofErr w:type="spellStart"/>
      <w:r>
        <w:t>ContractParagraphText</w:t>
      </w:r>
      <w:bookmarkEnd w:id="1772"/>
      <w:bookmarkEnd w:id="1773"/>
      <w:bookmarkEnd w:id="1774"/>
      <w:bookmarkEnd w:id="17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7EDF04DF" w14:textId="77777777" w:rsidTr="007E2D70">
        <w:tc>
          <w:tcPr>
            <w:tcW w:w="5000" w:type="pct"/>
          </w:tcPr>
          <w:p w14:paraId="55BE4161" w14:textId="77777777" w:rsidR="0025522A" w:rsidRDefault="009C6186" w:rsidP="007E2D70">
            <w:pPr>
              <w:pStyle w:val="Normal2"/>
            </w:pPr>
            <w:r>
              <w:rPr>
                <w:noProof/>
              </w:rPr>
              <w:pict w14:anchorId="67869817">
                <v:shape id="_x0000_s6616" type="#_x0000_t75" style="position:absolute;left:0;text-align:left;margin-left:9758pt;margin-top:7.05pt;width:124.8pt;height:37.8pt;z-index:-437;mso-wrap-edited:t;mso-position-horizontal:right" wrapcoords="-130 0 -130 21171 21600 21171 20934 10943 21600 0 -130 0" filled="t">
                  <v:imagedata r:id="rId396" o:title="ContractParagraphText"/>
                  <w10:wrap type="tight"/>
                </v:shape>
              </w:pict>
            </w:r>
            <w:r w:rsidR="0025522A" w:rsidRPr="00066DE6">
              <w:t>A text that specifies a paragraph of the contract</w:t>
            </w:r>
            <w:r w:rsidR="0025522A">
              <w:t>.</w:t>
            </w:r>
          </w:p>
        </w:tc>
      </w:tr>
    </w:tbl>
    <w:p w14:paraId="4CCAC8A9" w14:textId="77777777" w:rsidR="0025522A" w:rsidRDefault="0025522A" w:rsidP="0025522A"/>
    <w:p w14:paraId="1A80D9BB" w14:textId="77777777" w:rsidR="0025522A" w:rsidRDefault="0025522A" w:rsidP="0025522A">
      <w:pPr>
        <w:pStyle w:val="Heading2"/>
      </w:pPr>
      <w:bookmarkStart w:id="1776" w:name="_Toc433725249"/>
      <w:bookmarkStart w:id="1777" w:name="_Toc461895554"/>
      <w:bookmarkStart w:id="1778" w:name="_Toc21212574"/>
      <w:bookmarkStart w:id="1779" w:name="ContractParty"/>
      <w:proofErr w:type="spellStart"/>
      <w:r>
        <w:t>ContractParty</w:t>
      </w:r>
      <w:bookmarkEnd w:id="1776"/>
      <w:bookmarkEnd w:id="1777"/>
      <w:bookmarkEnd w:id="1778"/>
      <w:bookmarkEnd w:id="17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4212DED2" w14:textId="77777777" w:rsidTr="007E2D70">
        <w:tc>
          <w:tcPr>
            <w:tcW w:w="5000" w:type="pct"/>
          </w:tcPr>
          <w:p w14:paraId="5C2DA8B5" w14:textId="77777777" w:rsidR="0025522A" w:rsidRDefault="009C6186" w:rsidP="007E2D70">
            <w:pPr>
              <w:pStyle w:val="Normal2"/>
            </w:pPr>
            <w:r>
              <w:pict w14:anchorId="3185A936">
                <v:shape id="_x0000_s6610" style="position:absolute;left:0;text-align:left;margin-left:0;margin-top:0;width:50pt;height:50pt;z-index:1828;visibility:hidden" coordsize="374,398" o:spt="100" o:preferrelative="t" adj="0,,0" path="">
                  <v:stroke joinstyle="round"/>
                  <v:formulas/>
                  <v:path o:connecttype="segments"/>
                  <o:lock v:ext="edit" selection="t"/>
                </v:shape>
              </w:pict>
            </w:r>
            <w:r>
              <w:rPr>
                <w:noProof/>
              </w:rPr>
              <w:pict w14:anchorId="6FB943F2">
                <v:shape id="_x0000_s6611" type="#_x0000_t75" style="position:absolute;left:0;text-align:left;margin-left:25796pt;margin-top:7.05pt;width:270.6pt;height:271.8pt;z-index:-442;mso-wrap-edited:t;mso-position-horizontal:right" wrapcoords="172 7506 220 10224 7164 10558 6973 21429 6494 21477 21600 21540 21600 0 6925 163 6925 7554 172 7506" filled="t">
                  <v:imagedata r:id="rId397" o:title="ContractParty"/>
                  <w10:wrap type="tight"/>
                </v:shape>
              </w:pict>
            </w:r>
            <w:r w:rsidR="0025522A" w:rsidRPr="00435E32">
              <w:t>The organisation or business entity responsible for managing the contract between business partners</w:t>
            </w:r>
            <w:r w:rsidR="0025522A">
              <w:t>.</w:t>
            </w:r>
          </w:p>
          <w:p w14:paraId="5EAE166C" w14:textId="77777777" w:rsidR="0025522A" w:rsidRDefault="0025522A" w:rsidP="007E2D70">
            <w:pPr>
              <w:pStyle w:val="Bold3"/>
            </w:pPr>
            <w:proofErr w:type="spellStart"/>
            <w:r>
              <w:t>LogisticsRole</w:t>
            </w:r>
            <w:proofErr w:type="spellEnd"/>
            <w:r>
              <w:t xml:space="preserve"> [attribute]</w:t>
            </w:r>
          </w:p>
          <w:p w14:paraId="579F11F0" w14:textId="77777777" w:rsidR="0025522A" w:rsidRDefault="0025522A" w:rsidP="007E2D70">
            <w:pPr>
              <w:pStyle w:val="Italic3"/>
            </w:pPr>
            <w:proofErr w:type="spellStart"/>
            <w:r>
              <w:t>LogisticsRole</w:t>
            </w:r>
            <w:proofErr w:type="spellEnd"/>
            <w:r>
              <w:t xml:space="preserve"> is optional. A single instance might exist.</w:t>
            </w:r>
          </w:p>
          <w:p w14:paraId="0C8002D3" w14:textId="77777777" w:rsidR="0025522A" w:rsidRDefault="0025522A" w:rsidP="007E2D70">
            <w:pPr>
              <w:pStyle w:val="Normal3"/>
            </w:pPr>
            <w:r>
              <w:t>Communicates the nature of the logistics role, if any, the party plays in the transaction.</w:t>
            </w:r>
          </w:p>
          <w:p w14:paraId="25F91BF1" w14:textId="77777777" w:rsidR="0025522A" w:rsidRDefault="0025522A" w:rsidP="007E2D70">
            <w:pPr>
              <w:pStyle w:val="Normal3"/>
            </w:pPr>
            <w:r>
              <w:t xml:space="preserve">Refer to </w:t>
            </w:r>
            <w:proofErr w:type="spellStart"/>
            <w:r>
              <w:t>LogisticsRole</w:t>
            </w:r>
            <w:proofErr w:type="spellEnd"/>
            <w:r>
              <w:t xml:space="preserve"> definition for any enumerations.</w:t>
            </w:r>
          </w:p>
          <w:p w14:paraId="60B1A45F" w14:textId="77777777" w:rsidR="0025522A" w:rsidRDefault="0025522A" w:rsidP="007E2D70">
            <w:pPr>
              <w:pStyle w:val="Bold3"/>
            </w:pPr>
            <w:r>
              <w:t>(sequence)</w:t>
            </w:r>
          </w:p>
          <w:p w14:paraId="19FBB6B7" w14:textId="77777777" w:rsidR="0025522A" w:rsidRDefault="0025522A" w:rsidP="007E2D70">
            <w:pPr>
              <w:pStyle w:val="Italic3"/>
            </w:pPr>
            <w:r>
              <w:t>The sequence of items below is mandatory. A single instance is required.</w:t>
            </w:r>
          </w:p>
          <w:p w14:paraId="689D5B07" w14:textId="77777777" w:rsidR="0025522A" w:rsidRDefault="0025522A" w:rsidP="007E2D70">
            <w:pPr>
              <w:pStyle w:val="Bold4"/>
            </w:pPr>
            <w:proofErr w:type="spellStart"/>
            <w:r>
              <w:t>PartyIdentifier</w:t>
            </w:r>
            <w:proofErr w:type="spellEnd"/>
          </w:p>
          <w:p w14:paraId="77B9FF7F" w14:textId="77777777" w:rsidR="0025522A" w:rsidRDefault="0025522A" w:rsidP="007E2D70">
            <w:pPr>
              <w:pStyle w:val="Italic4"/>
            </w:pPr>
            <w:proofErr w:type="spellStart"/>
            <w:r>
              <w:t>PartyIdentifier</w:t>
            </w:r>
            <w:proofErr w:type="spellEnd"/>
            <w:r>
              <w:t xml:space="preserve"> is optional. Multiple instances might exist.</w:t>
            </w:r>
          </w:p>
          <w:p w14:paraId="358B90D1" w14:textId="77777777" w:rsidR="0025522A" w:rsidRDefault="0025522A" w:rsidP="007E2D70">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463F6822" w14:textId="77777777" w:rsidR="0025522A" w:rsidRDefault="0025522A" w:rsidP="007E2D70">
            <w:pPr>
              <w:pStyle w:val="Bold4"/>
            </w:pPr>
            <w:proofErr w:type="spellStart"/>
            <w:r>
              <w:t>NameAddress</w:t>
            </w:r>
            <w:proofErr w:type="spellEnd"/>
          </w:p>
          <w:p w14:paraId="098AC1C3" w14:textId="77777777" w:rsidR="0025522A" w:rsidRDefault="0025522A" w:rsidP="007E2D70">
            <w:pPr>
              <w:pStyle w:val="Italic4"/>
            </w:pPr>
            <w:proofErr w:type="spellStart"/>
            <w:r>
              <w:t>NameAddress</w:t>
            </w:r>
            <w:proofErr w:type="spellEnd"/>
            <w:r>
              <w:t xml:space="preserve"> is mandatory. A single instance is required.</w:t>
            </w:r>
          </w:p>
          <w:p w14:paraId="2B380E6A" w14:textId="77777777" w:rsidR="0025522A" w:rsidRDefault="0025522A" w:rsidP="007E2D70">
            <w:pPr>
              <w:pStyle w:val="Normal4"/>
            </w:pPr>
            <w:r>
              <w:t>A group item containing name and address of an organisation or business entity.</w:t>
            </w:r>
          </w:p>
          <w:p w14:paraId="208DB14E" w14:textId="77777777" w:rsidR="0025522A" w:rsidRDefault="0025522A" w:rsidP="007E2D70">
            <w:pPr>
              <w:pStyle w:val="Bold4"/>
            </w:pPr>
            <w:r>
              <w:lastRenderedPageBreak/>
              <w:t>URL</w:t>
            </w:r>
          </w:p>
          <w:p w14:paraId="76D7CB09" w14:textId="77777777" w:rsidR="0025522A" w:rsidRDefault="0025522A" w:rsidP="007E2D70">
            <w:pPr>
              <w:pStyle w:val="Italic4"/>
            </w:pPr>
            <w:r>
              <w:t>URL is optional. A single instance might exist.</w:t>
            </w:r>
          </w:p>
          <w:p w14:paraId="4F94FFF8" w14:textId="77777777" w:rsidR="0025522A" w:rsidRDefault="0025522A" w:rsidP="007E2D70">
            <w:pPr>
              <w:pStyle w:val="Normal4"/>
            </w:pPr>
            <w:r>
              <w:t>Universal Resource Locator. While typically a web address you could use this field to hold an email address.</w:t>
            </w:r>
          </w:p>
          <w:p w14:paraId="222CB5EC" w14:textId="77777777" w:rsidR="0025522A" w:rsidRDefault="0025522A" w:rsidP="007E2D70">
            <w:pPr>
              <w:pStyle w:val="Bold4"/>
            </w:pPr>
            <w:proofErr w:type="spellStart"/>
            <w:r>
              <w:t>CommonContact</w:t>
            </w:r>
            <w:proofErr w:type="spellEnd"/>
          </w:p>
          <w:p w14:paraId="284BD6A2" w14:textId="77777777" w:rsidR="0025522A" w:rsidRDefault="0025522A" w:rsidP="007E2D70">
            <w:pPr>
              <w:pStyle w:val="Italic4"/>
            </w:pPr>
            <w:proofErr w:type="spellStart"/>
            <w:r>
              <w:t>CommonContact</w:t>
            </w:r>
            <w:proofErr w:type="spellEnd"/>
            <w:r>
              <w:t xml:space="preserve"> is optional. Multiple instances might exist.</w:t>
            </w:r>
          </w:p>
          <w:p w14:paraId="0075CBAA" w14:textId="77777777" w:rsidR="0025522A" w:rsidRDefault="0025522A" w:rsidP="007E2D70">
            <w:pPr>
              <w:pStyle w:val="Normal4"/>
            </w:pPr>
            <w:r>
              <w:t>Identifies a specific individual associated with the party.</w:t>
            </w:r>
          </w:p>
        </w:tc>
      </w:tr>
    </w:tbl>
    <w:p w14:paraId="68FB029E" w14:textId="77777777" w:rsidR="0025522A" w:rsidRDefault="0025522A" w:rsidP="0025522A"/>
    <w:p w14:paraId="00A05506" w14:textId="77777777" w:rsidR="0025522A" w:rsidRDefault="0025522A" w:rsidP="0025522A">
      <w:pPr>
        <w:pStyle w:val="Heading2"/>
      </w:pPr>
      <w:bookmarkStart w:id="1780" w:name="_Toc433725250"/>
      <w:bookmarkStart w:id="1781" w:name="_Toc461895555"/>
      <w:bookmarkStart w:id="1782" w:name="_Toc21212575"/>
      <w:bookmarkStart w:id="1783" w:name="ContractStatusType_a"/>
      <w:proofErr w:type="spellStart"/>
      <w:r>
        <w:t>ContractStatusType</w:t>
      </w:r>
      <w:proofErr w:type="spellEnd"/>
      <w:r>
        <w:t xml:space="preserve"> [attribute]</w:t>
      </w:r>
      <w:bookmarkEnd w:id="1780"/>
      <w:bookmarkEnd w:id="1781"/>
      <w:bookmarkEnd w:id="1782"/>
      <w:bookmarkEnd w:id="1783"/>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1A2EAB6E" w14:textId="77777777" w:rsidTr="007E2D70">
        <w:tc>
          <w:tcPr>
            <w:tcW w:w="5000" w:type="pct"/>
          </w:tcPr>
          <w:p w14:paraId="21EA70B1" w14:textId="77777777" w:rsidR="0025522A" w:rsidRDefault="009C6186" w:rsidP="007E2D70">
            <w:pPr>
              <w:pStyle w:val="Normal2"/>
            </w:pPr>
            <w:r>
              <w:rPr>
                <w:noProof/>
              </w:rPr>
              <w:pict w14:anchorId="3170981F">
                <v:shape id="_x0000_s6606" type="#_x0000_t75" style="position:absolute;left:0;text-align:left;margin-left:11474pt;margin-top:7.05pt;width:140.4pt;height:69.6pt;z-index:-446;mso-wrap-edited:t;mso-position-horizontal:right" wrapcoords="-115 0 -115 21367 21600 21367 21600 0 17500 916 -115 0" filled="t">
                  <v:imagedata r:id="rId398" o:title=""/>
                  <w10:wrap type="tight"/>
                </v:shape>
              </w:pict>
            </w:r>
            <w:r>
              <w:pict w14:anchorId="4788A4D1">
                <v:shape id="_x0000_s6604" style="position:absolute;left:0;text-align:left;margin-left:0;margin-top:0;width:50pt;height:50pt;z-index:1827;visibility:hidden" coordsize="89,256" o:spt="100" o:preferrelative="t" adj="0,,0" path="">
                  <v:stroke joinstyle="round"/>
                  <v:formulas/>
                  <v:path o:connecttype="segments"/>
                  <o:lock v:ext="edit" selection="t"/>
                </v:shape>
              </w:pict>
            </w:r>
            <w:r w:rsidR="0025522A" w:rsidRPr="006C1D04">
              <w:t>Identifie</w:t>
            </w:r>
            <w:r w:rsidR="0025522A">
              <w:t>s the status of the entire Contract</w:t>
            </w:r>
            <w:r w:rsidR="0025522A" w:rsidRPr="006C1D04">
              <w:t xml:space="preserve"> e-Document</w:t>
            </w:r>
          </w:p>
          <w:p w14:paraId="39F201E8" w14:textId="77777777" w:rsidR="0025522A" w:rsidRDefault="0025522A" w:rsidP="007E2D70">
            <w:pPr>
              <w:pStyle w:val="Italic2"/>
            </w:pPr>
            <w:r>
              <w:t>This item is restricted to the following list.</w:t>
            </w:r>
          </w:p>
          <w:p w14:paraId="143FEAD4" w14:textId="77777777" w:rsidR="0025522A" w:rsidRDefault="0025522A" w:rsidP="007E2D70">
            <w:pPr>
              <w:pStyle w:val="Bold3"/>
            </w:pPr>
            <w:r>
              <w:t>Cancelled</w:t>
            </w:r>
          </w:p>
          <w:p w14:paraId="73207206" w14:textId="77777777" w:rsidR="0025522A" w:rsidRDefault="0025522A" w:rsidP="007E2D70">
            <w:pPr>
              <w:pStyle w:val="Normal3"/>
            </w:pPr>
            <w:r w:rsidRPr="003563ED">
              <w:t xml:space="preserve">The supplied information has been cancelled.  Items that have been cancelled are not included in totals on the summary levels of the </w:t>
            </w:r>
            <w:r>
              <w:t>e-Document.</w:t>
            </w:r>
          </w:p>
          <w:p w14:paraId="3EC3340F" w14:textId="77777777" w:rsidR="0025522A" w:rsidRDefault="0025522A" w:rsidP="007E2D70">
            <w:pPr>
              <w:pStyle w:val="Bold3"/>
            </w:pPr>
            <w:r>
              <w:t>Original</w:t>
            </w:r>
          </w:p>
          <w:p w14:paraId="61B1023B" w14:textId="77777777" w:rsidR="0025522A" w:rsidRDefault="0025522A" w:rsidP="007E2D70">
            <w:pPr>
              <w:pStyle w:val="Normal3"/>
            </w:pPr>
            <w:r>
              <w:t>The supplied</w:t>
            </w:r>
            <w:r w:rsidRPr="003563ED">
              <w:t xml:space="preserve"> information is the first version of that information</w:t>
            </w:r>
            <w:r>
              <w:t>.</w:t>
            </w:r>
          </w:p>
          <w:p w14:paraId="5EAF8905" w14:textId="77777777" w:rsidR="0025522A" w:rsidRDefault="0025522A" w:rsidP="007E2D70">
            <w:pPr>
              <w:pStyle w:val="Bold3"/>
            </w:pPr>
            <w:r>
              <w:t>Replaced</w:t>
            </w:r>
          </w:p>
          <w:p w14:paraId="0F285AC3" w14:textId="77777777" w:rsidR="0025522A" w:rsidRDefault="0025522A" w:rsidP="007E2D70">
            <w:pPr>
              <w:pStyle w:val="Normal3"/>
            </w:pPr>
            <w:r>
              <w:t>The supplied information is replacing earlier supplied information. The receiver should revalidate the information in their system based upon the entire information received.</w:t>
            </w:r>
          </w:p>
        </w:tc>
      </w:tr>
    </w:tbl>
    <w:p w14:paraId="0B736478" w14:textId="77777777" w:rsidR="0025522A" w:rsidRDefault="0025522A" w:rsidP="0025522A"/>
    <w:p w14:paraId="64E20A56" w14:textId="77777777" w:rsidR="00D43F4E" w:rsidRDefault="00D43F4E" w:rsidP="00D43F4E">
      <w:pPr>
        <w:pStyle w:val="Heading2"/>
      </w:pPr>
      <w:bookmarkStart w:id="1784" w:name="_Toc463853199"/>
      <w:bookmarkStart w:id="1785" w:name="_Toc417719489"/>
      <w:bookmarkStart w:id="1786" w:name="_Toc21212576"/>
      <w:bookmarkStart w:id="1787" w:name="ContractSummary"/>
      <w:proofErr w:type="spellStart"/>
      <w:r>
        <w:lastRenderedPageBreak/>
        <w:t>ContractSummary</w:t>
      </w:r>
      <w:bookmarkEnd w:id="1784"/>
      <w:bookmarkEnd w:id="1785"/>
      <w:bookmarkEnd w:id="1786"/>
      <w:bookmarkEnd w:id="17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43F4E" w:rsidRPr="00D43F4E" w14:paraId="19E56B2F" w14:textId="77777777" w:rsidTr="00D43F4E">
        <w:tc>
          <w:tcPr>
            <w:tcW w:w="5000" w:type="pct"/>
            <w:hideMark/>
          </w:tcPr>
          <w:p w14:paraId="4EB36EAA" w14:textId="77777777" w:rsidR="00D43F4E" w:rsidRDefault="009C6186">
            <w:pPr>
              <w:pStyle w:val="Normal2"/>
            </w:pPr>
            <w:r>
              <w:pict w14:anchorId="6027D1AC">
                <v:shape id="_x0000_s6630" type="#_x0000_t75" style="position:absolute;left:0;text-align:left;margin-left:28291pt;margin-top:7.05pt;width:291pt;height:330pt;z-index:-429;mso-wrap-edited:t;mso-position-horizontal:right" wrapcoords="382 9589 560 11435 10581 11317 10536 21332 21600 21551 21600 0 10403 7 10492 9550 382 9589" filled="t">
                  <v:imagedata r:id="rId399" o:title="ContractSummary"/>
                  <w10:wrap type="tight"/>
                </v:shape>
              </w:pict>
            </w:r>
            <w:r w:rsidR="00D43F4E">
              <w:t>A grouping element that contains summary information that applies to the entire Contract e-Document.</w:t>
            </w:r>
          </w:p>
          <w:p w14:paraId="54A95F66" w14:textId="77777777" w:rsidR="00D43F4E" w:rsidRDefault="00D43F4E">
            <w:pPr>
              <w:pStyle w:val="Bold3"/>
            </w:pPr>
            <w:r>
              <w:t>(sequence)</w:t>
            </w:r>
          </w:p>
          <w:p w14:paraId="00BDBEA0" w14:textId="77777777" w:rsidR="00D43F4E" w:rsidRDefault="00D43F4E">
            <w:pPr>
              <w:pStyle w:val="Italic3"/>
            </w:pPr>
            <w:r>
              <w:t>The sequence of items below is mandatory. A single instance is required.</w:t>
            </w:r>
          </w:p>
          <w:p w14:paraId="0A46A930" w14:textId="77777777" w:rsidR="00D43F4E" w:rsidRDefault="00D43F4E">
            <w:pPr>
              <w:pStyle w:val="Bold4"/>
            </w:pPr>
            <w:proofErr w:type="spellStart"/>
            <w:r>
              <w:t>TotalNumberOfLineItems</w:t>
            </w:r>
            <w:proofErr w:type="spellEnd"/>
          </w:p>
          <w:p w14:paraId="53D55E98" w14:textId="77777777" w:rsidR="00D43F4E" w:rsidRDefault="00D43F4E">
            <w:pPr>
              <w:pStyle w:val="Italic4"/>
            </w:pPr>
            <w:proofErr w:type="spellStart"/>
            <w:r>
              <w:t>TotalNumberOfLineItems</w:t>
            </w:r>
            <w:proofErr w:type="spellEnd"/>
            <w:r>
              <w:t xml:space="preserve"> is optional. A single instance might exist.</w:t>
            </w:r>
          </w:p>
          <w:p w14:paraId="3B9ACF7D" w14:textId="77777777" w:rsidR="00D43F4E" w:rsidRDefault="00D43F4E">
            <w:pPr>
              <w:pStyle w:val="Normal4"/>
            </w:pPr>
            <w:r>
              <w:t>The total number of individual line items in the document, regardless of the status or type.</w:t>
            </w:r>
          </w:p>
          <w:p w14:paraId="3D16BD89" w14:textId="77777777" w:rsidR="00D43F4E" w:rsidRDefault="00D43F4E">
            <w:pPr>
              <w:pStyle w:val="Normal4"/>
              <w:rPr>
                <w:b/>
              </w:rPr>
            </w:pPr>
            <w:proofErr w:type="spellStart"/>
            <w:r>
              <w:rPr>
                <w:b/>
              </w:rPr>
              <w:t>TotalQuantityInformation</w:t>
            </w:r>
            <w:proofErr w:type="spellEnd"/>
          </w:p>
          <w:p w14:paraId="2C72036B" w14:textId="77777777" w:rsidR="00D43F4E" w:rsidRDefault="00D43F4E">
            <w:pPr>
              <w:pStyle w:val="Italic4"/>
            </w:pPr>
            <w:proofErr w:type="spellStart"/>
            <w:r>
              <w:t>TotalQuantityInformation</w:t>
            </w:r>
            <w:proofErr w:type="spellEnd"/>
            <w:r>
              <w:t xml:space="preserve"> is optional. A single instance might exist.</w:t>
            </w:r>
          </w:p>
          <w:p w14:paraId="2CF9E0C3" w14:textId="77777777" w:rsidR="00D43F4E" w:rsidRDefault="00D43F4E">
            <w:pPr>
              <w:pStyle w:val="Normal4"/>
            </w:pPr>
            <w:r>
              <w:t>A group item containing information about the total quantity and total informational quantity of similar items in the document.</w:t>
            </w:r>
          </w:p>
          <w:p w14:paraId="093057DC" w14:textId="77777777" w:rsidR="00D43F4E" w:rsidRDefault="00D43F4E">
            <w:pPr>
              <w:pStyle w:val="Bold4"/>
            </w:pPr>
            <w:proofErr w:type="spellStart"/>
            <w:r>
              <w:t>LineItemSubTotal</w:t>
            </w:r>
            <w:proofErr w:type="spellEnd"/>
          </w:p>
          <w:p w14:paraId="1EA73D2F" w14:textId="77777777" w:rsidR="00D43F4E" w:rsidRDefault="00D43F4E">
            <w:pPr>
              <w:pStyle w:val="Italic4"/>
            </w:pPr>
            <w:proofErr w:type="spellStart"/>
            <w:r>
              <w:t>LineItemSubTotal</w:t>
            </w:r>
            <w:proofErr w:type="spellEnd"/>
            <w:r>
              <w:t xml:space="preserve"> is optional. A single instance might exist.</w:t>
            </w:r>
          </w:p>
          <w:p w14:paraId="10E2F8A3" w14:textId="77777777" w:rsidR="00D43F4E" w:rsidRDefault="00D43F4E">
            <w:pPr>
              <w:pStyle w:val="Normal4"/>
            </w:pPr>
            <w:r>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t>LineItemSubTotal</w:t>
            </w:r>
            <w:proofErr w:type="spellEnd"/>
            <w:r>
              <w:t xml:space="preserve"> is equal to the sum of all </w:t>
            </w:r>
            <w:proofErr w:type="spellStart"/>
            <w:r>
              <w:t>InvoiceLineBaseAmount</w:t>
            </w:r>
            <w:proofErr w:type="spellEnd"/>
            <w:r>
              <w:t>.</w:t>
            </w:r>
          </w:p>
          <w:p w14:paraId="6E694068" w14:textId="77777777" w:rsidR="00D43F4E" w:rsidRDefault="00D43F4E">
            <w:pPr>
              <w:pStyle w:val="Bold4"/>
            </w:pPr>
            <w:proofErr w:type="spellStart"/>
            <w:r>
              <w:t>TotalAdjustments</w:t>
            </w:r>
            <w:proofErr w:type="spellEnd"/>
          </w:p>
          <w:p w14:paraId="56D8C2A7" w14:textId="77777777" w:rsidR="00D43F4E" w:rsidRDefault="00D43F4E">
            <w:pPr>
              <w:pStyle w:val="Italic4"/>
            </w:pPr>
            <w:proofErr w:type="spellStart"/>
            <w:r>
              <w:t>TotalAdjustments</w:t>
            </w:r>
            <w:proofErr w:type="spellEnd"/>
            <w:r>
              <w:t xml:space="preserve"> is optional. A single instance might exist.</w:t>
            </w:r>
          </w:p>
          <w:p w14:paraId="54B057A9" w14:textId="77777777" w:rsidR="00D43F4E" w:rsidRDefault="00D43F4E">
            <w:pPr>
              <w:pStyle w:val="Normal4"/>
            </w:pPr>
            <w:r>
              <w:t xml:space="preserve">The </w:t>
            </w:r>
            <w:proofErr w:type="spellStart"/>
            <w:r>
              <w:t>CurrencyValue</w:t>
            </w:r>
            <w:proofErr w:type="spellEnd"/>
            <w:r>
              <w:t xml:space="preserve"> of </w:t>
            </w:r>
            <w:proofErr w:type="spellStart"/>
            <w:r>
              <w:t>TotalAdjustments</w:t>
            </w:r>
            <w:proofErr w:type="spellEnd"/>
            <w:r>
              <w:t xml:space="preserve"> contains the total of all adjustments and charges excluding tax. For example, in the Invoice </w:t>
            </w:r>
            <w:proofErr w:type="spellStart"/>
            <w:r>
              <w:t>TotalAdjustments</w:t>
            </w:r>
            <w:proofErr w:type="spellEnd"/>
            <w:r>
              <w:t xml:space="preserve"> is equal to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with </w:t>
            </w:r>
            <w:proofErr w:type="spellStart"/>
            <w:r>
              <w:t>PriceAdjustment</w:t>
            </w:r>
            <w:proofErr w:type="spellEnd"/>
            <w:r>
              <w:t xml:space="preserve"> and </w:t>
            </w:r>
            <w:proofErr w:type="spellStart"/>
            <w:r>
              <w:t>FlatAmountAdjustment</w:t>
            </w:r>
            <w:proofErr w:type="spellEnd"/>
            <w:r>
              <w:t xml:space="preserve"> and plus the sum of the signed values of the </w:t>
            </w:r>
            <w:proofErr w:type="spellStart"/>
            <w:r>
              <w:t>ChargeNetAmount</w:t>
            </w:r>
            <w:proofErr w:type="spellEnd"/>
            <w:r>
              <w:t xml:space="preserve"> for all instances of </w:t>
            </w:r>
            <w:proofErr w:type="spellStart"/>
            <w:r>
              <w:t>ChargeInformation</w:t>
            </w:r>
            <w:proofErr w:type="spellEnd"/>
            <w:r>
              <w:t>.</w:t>
            </w:r>
          </w:p>
          <w:p w14:paraId="0C1FC3D1" w14:textId="77777777" w:rsidR="00D43F4E" w:rsidRDefault="00D43F4E">
            <w:pPr>
              <w:pStyle w:val="Bold4"/>
            </w:pPr>
            <w:proofErr w:type="spellStart"/>
            <w:r>
              <w:t>TotalNetAmount</w:t>
            </w:r>
            <w:proofErr w:type="spellEnd"/>
          </w:p>
          <w:p w14:paraId="39A7DF1A" w14:textId="77777777" w:rsidR="00D43F4E" w:rsidRDefault="00D43F4E">
            <w:pPr>
              <w:pStyle w:val="Italic4"/>
            </w:pPr>
            <w:proofErr w:type="spellStart"/>
            <w:r>
              <w:t>TotalNetAmount</w:t>
            </w:r>
            <w:proofErr w:type="spellEnd"/>
            <w:r>
              <w:t xml:space="preserve"> is optional. A single instance might exist.</w:t>
            </w:r>
          </w:p>
          <w:p w14:paraId="7826A86E" w14:textId="77777777" w:rsidR="00D43F4E" w:rsidRDefault="00D43F4E">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7E1888CE" w14:textId="77777777" w:rsidR="00D43F4E" w:rsidRDefault="00D43F4E">
            <w:pPr>
              <w:pStyle w:val="Bold4"/>
            </w:pPr>
            <w:proofErr w:type="spellStart"/>
            <w:r>
              <w:t>InformationalAmount</w:t>
            </w:r>
            <w:proofErr w:type="spellEnd"/>
          </w:p>
          <w:p w14:paraId="0E4548FD" w14:textId="77777777" w:rsidR="00D43F4E" w:rsidRDefault="00D43F4E">
            <w:pPr>
              <w:pStyle w:val="Italic4"/>
            </w:pPr>
            <w:proofErr w:type="spellStart"/>
            <w:r>
              <w:t>InformationalAmount</w:t>
            </w:r>
            <w:proofErr w:type="spellEnd"/>
            <w:r>
              <w:t xml:space="preserve"> is optional. Multiple instances might exist.</w:t>
            </w:r>
          </w:p>
          <w:p w14:paraId="130DD905" w14:textId="77777777"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14:paraId="154B56C2" w14:textId="77777777" w:rsidR="00D43F4E" w:rsidRPr="008A436C" w:rsidRDefault="00D43F4E" w:rsidP="008A436C">
            <w:pPr>
              <w:pStyle w:val="ListBullet4"/>
            </w:pPr>
            <w:proofErr w:type="spellStart"/>
            <w:r w:rsidRPr="008A436C">
              <w:t>CreditDebitNote</w:t>
            </w:r>
            <w:proofErr w:type="spellEnd"/>
            <w:r w:rsidRPr="008A436C">
              <w:t xml:space="preserve"> and Invoice - The </w:t>
            </w:r>
            <w:proofErr w:type="spellStart"/>
            <w:r w:rsidRPr="008A436C">
              <w:t>TaxAmount</w:t>
            </w:r>
            <w:proofErr w:type="spellEnd"/>
            <w:r w:rsidRPr="008A436C">
              <w:t xml:space="preserve"> is displayed in the currency that is applicable throughout the e-Document. When a </w:t>
            </w:r>
            <w:proofErr w:type="spellStart"/>
            <w:r w:rsidRPr="008A436C">
              <w:t>TaxAmount</w:t>
            </w:r>
            <w:proofErr w:type="spellEnd"/>
            <w:r w:rsidRPr="008A436C">
              <w:t xml:space="preserve"> needs to be </w:t>
            </w:r>
            <w:r w:rsidRPr="008A436C">
              <w:lastRenderedPageBreak/>
              <w:t>displayed in a different national currency, this field is used.</w:t>
            </w:r>
          </w:p>
          <w:p w14:paraId="064BFDF6" w14:textId="77777777" w:rsidR="00D43F4E" w:rsidRDefault="00D43F4E">
            <w:pPr>
              <w:pStyle w:val="Bold4"/>
            </w:pPr>
            <w:proofErr w:type="spellStart"/>
            <w:r>
              <w:t>TermsInformation</w:t>
            </w:r>
            <w:proofErr w:type="spellEnd"/>
          </w:p>
          <w:p w14:paraId="2C5A83A9" w14:textId="77777777" w:rsidR="00D43F4E" w:rsidRDefault="00D43F4E">
            <w:pPr>
              <w:pStyle w:val="Italic4"/>
            </w:pPr>
            <w:proofErr w:type="spellStart"/>
            <w:r>
              <w:t>TermsInformation</w:t>
            </w:r>
            <w:proofErr w:type="spellEnd"/>
            <w:r>
              <w:t xml:space="preserve"> is optional. Multiple instances might exist.</w:t>
            </w:r>
          </w:p>
          <w:p w14:paraId="2779B433" w14:textId="77777777" w:rsidR="00D43F4E" w:rsidRDefault="00D43F4E">
            <w:pPr>
              <w:pStyle w:val="Normal4"/>
            </w:pPr>
            <w:r>
              <w:t>An element that contains the term related information.</w:t>
            </w:r>
          </w:p>
          <w:p w14:paraId="0302DF26" w14:textId="77777777" w:rsidR="00D43F4E" w:rsidRDefault="00D43F4E">
            <w:pPr>
              <w:pStyle w:val="Bold4"/>
            </w:pPr>
            <w:proofErr w:type="spellStart"/>
            <w:r>
              <w:t>AdditionalText</w:t>
            </w:r>
            <w:proofErr w:type="spellEnd"/>
          </w:p>
          <w:p w14:paraId="20376762" w14:textId="77777777" w:rsidR="00D43F4E" w:rsidRDefault="00D43F4E">
            <w:pPr>
              <w:pStyle w:val="Italic4"/>
            </w:pPr>
            <w:proofErr w:type="spellStart"/>
            <w:r>
              <w:t>AdditionalText</w:t>
            </w:r>
            <w:proofErr w:type="spellEnd"/>
            <w:r>
              <w:t xml:space="preserve"> is optional. Multiple instances might exist.</w:t>
            </w:r>
          </w:p>
          <w:p w14:paraId="0885E563" w14:textId="77777777" w:rsidR="00D43F4E" w:rsidRDefault="00D43F4E">
            <w:pPr>
              <w:pStyle w:val="Normal4"/>
            </w:pPr>
            <w:r>
              <w:t>A text field that is used to communicate information not previously defined or for special instructions. To be used only for circumstances not covered by specific elements.</w:t>
            </w:r>
          </w:p>
          <w:p w14:paraId="13BDB5B9" w14:textId="77777777" w:rsidR="00D43F4E" w:rsidRDefault="00D43F4E">
            <w:pPr>
              <w:pStyle w:val="Bold4"/>
            </w:pPr>
            <w:proofErr w:type="spellStart"/>
            <w:r>
              <w:t>TermsAndDisclaimers</w:t>
            </w:r>
            <w:proofErr w:type="spellEnd"/>
          </w:p>
          <w:p w14:paraId="6FF13ADE" w14:textId="77777777" w:rsidR="00D43F4E" w:rsidRDefault="00D43F4E">
            <w:pPr>
              <w:pStyle w:val="Italic4"/>
            </w:pPr>
            <w:proofErr w:type="spellStart"/>
            <w:r>
              <w:t>TermsAndDisclaimers</w:t>
            </w:r>
            <w:proofErr w:type="spellEnd"/>
            <w:r>
              <w:t xml:space="preserve"> is optional. Multiple instances might exist.</w:t>
            </w:r>
          </w:p>
          <w:p w14:paraId="146C4D7D" w14:textId="77777777" w:rsidR="00D43F4E" w:rsidRDefault="00D43F4E">
            <w:pPr>
              <w:pStyle w:val="Normal4"/>
            </w:pPr>
            <w:r>
              <w:t>An element that contains legal information with an indication of what the Language is.</w:t>
            </w:r>
          </w:p>
        </w:tc>
      </w:tr>
    </w:tbl>
    <w:p w14:paraId="114DBB73" w14:textId="77777777" w:rsidR="00D43F4E" w:rsidRDefault="00D43F4E" w:rsidP="0025522A"/>
    <w:p w14:paraId="6E1CE84A" w14:textId="77777777" w:rsidR="0025522A" w:rsidRDefault="0025522A" w:rsidP="0025522A">
      <w:pPr>
        <w:pStyle w:val="Heading2"/>
      </w:pPr>
      <w:bookmarkStart w:id="1788" w:name="_Toc433725251"/>
      <w:bookmarkStart w:id="1789" w:name="_Toc461895556"/>
      <w:bookmarkStart w:id="1790" w:name="_Toc21212577"/>
      <w:bookmarkStart w:id="1791" w:name="ContractTitle"/>
      <w:proofErr w:type="spellStart"/>
      <w:r>
        <w:t>ContractTitle</w:t>
      </w:r>
      <w:bookmarkEnd w:id="1788"/>
      <w:bookmarkEnd w:id="1789"/>
      <w:bookmarkEnd w:id="1790"/>
      <w:bookmarkEnd w:id="17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6AEF7841" w14:textId="77777777" w:rsidTr="007E2D70">
        <w:tc>
          <w:tcPr>
            <w:tcW w:w="5000" w:type="pct"/>
          </w:tcPr>
          <w:p w14:paraId="660863F4" w14:textId="77777777" w:rsidR="0025522A" w:rsidRDefault="009C6186" w:rsidP="007E2D70">
            <w:pPr>
              <w:pStyle w:val="Normal2"/>
            </w:pPr>
            <w:r>
              <w:rPr>
                <w:noProof/>
              </w:rPr>
              <w:pict w14:anchorId="72A394F7">
                <v:shape id="_x0000_s6609" type="#_x0000_t75" style="position:absolute;left:0;text-align:left;margin-left:5204pt;margin-top:7.05pt;width:83.4pt;height:37.8pt;z-index:-443;mso-wrap-edited:t;mso-position-horizontal:right" wrapcoords="-194 0 -194 21171 21600 21171 21509 10486 21600 0 -194 0" filled="t">
                  <v:imagedata r:id="rId400" o:title="ContractTitle"/>
                  <w10:wrap type="tight"/>
                </v:shape>
              </w:pict>
            </w:r>
            <w:r w:rsidR="0025522A">
              <w:t xml:space="preserve">A </w:t>
            </w:r>
            <w:r w:rsidR="0025522A" w:rsidRPr="001E157A">
              <w:t>text des</w:t>
            </w:r>
            <w:r w:rsidR="0025522A">
              <w:t>cribing the context of the contract.</w:t>
            </w:r>
          </w:p>
        </w:tc>
      </w:tr>
    </w:tbl>
    <w:p w14:paraId="7FE55609" w14:textId="77777777" w:rsidR="0025522A" w:rsidRDefault="0025522A" w:rsidP="0025522A"/>
    <w:p w14:paraId="1C22A45D" w14:textId="77777777" w:rsidR="0025522A" w:rsidRDefault="0025522A" w:rsidP="0025522A">
      <w:pPr>
        <w:pStyle w:val="Heading2"/>
      </w:pPr>
      <w:bookmarkStart w:id="1792" w:name="_Toc433725252"/>
      <w:bookmarkStart w:id="1793" w:name="_Toc461895557"/>
      <w:bookmarkStart w:id="1794" w:name="_Toc21212578"/>
      <w:bookmarkStart w:id="1795" w:name="ContractType_a"/>
      <w:proofErr w:type="spellStart"/>
      <w:r>
        <w:t>ContractType</w:t>
      </w:r>
      <w:proofErr w:type="spellEnd"/>
      <w:r>
        <w:t xml:space="preserve"> [attribute]</w:t>
      </w:r>
      <w:bookmarkEnd w:id="1792"/>
      <w:bookmarkEnd w:id="1793"/>
      <w:bookmarkEnd w:id="1794"/>
      <w:bookmarkEnd w:id="1795"/>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6D359EF1" w14:textId="77777777" w:rsidTr="007E2D70">
        <w:tc>
          <w:tcPr>
            <w:tcW w:w="5000" w:type="pct"/>
          </w:tcPr>
          <w:p w14:paraId="78083875" w14:textId="77777777" w:rsidR="0025522A" w:rsidRDefault="009C6186" w:rsidP="007E2D70">
            <w:pPr>
              <w:pStyle w:val="Normal2"/>
            </w:pPr>
            <w:r>
              <w:rPr>
                <w:noProof/>
                <w:snapToGrid/>
                <w:lang w:val="sv-SE" w:eastAsia="sv-SE"/>
              </w:rPr>
              <w:pict w14:anchorId="0896ADA3">
                <v:shape id="_x0000_s6605" type="#_x0000_t75" style="position:absolute;left:0;text-align:left;margin-left:7882.5pt;margin-top:7.05pt;width:107.75pt;height:68.6pt;z-index:-447;mso-wrap-edited:t;mso-position-horizontal:right" wrapcoords="-134 0 -134 21389 21600 21389 21600 0 16379 717 -134 0" filled="t">
                  <v:imagedata r:id="rId401" o:title=""/>
                  <w10:wrap type="tight"/>
                </v:shape>
              </w:pict>
            </w:r>
            <w:proofErr w:type="spellStart"/>
            <w:r w:rsidR="0025522A">
              <w:t>Contract</w:t>
            </w:r>
            <w:r w:rsidR="0025522A" w:rsidRPr="006C1D04">
              <w:t>Type</w:t>
            </w:r>
            <w:proofErr w:type="spellEnd"/>
            <w:r w:rsidR="0025522A" w:rsidRPr="006C1D04">
              <w:t xml:space="preserve"> def</w:t>
            </w:r>
            <w:r w:rsidR="0025522A">
              <w:t>ines the type of the Contract e-Document</w:t>
            </w:r>
            <w:r w:rsidR="0025522A" w:rsidRPr="006C1D04">
              <w:t>.</w:t>
            </w:r>
          </w:p>
          <w:p w14:paraId="6E6AD4F1" w14:textId="77777777" w:rsidR="0025522A" w:rsidRDefault="0025522A" w:rsidP="007E2D70">
            <w:pPr>
              <w:pStyle w:val="Italic2"/>
            </w:pPr>
            <w:r>
              <w:t>This item is restricted to the following list.</w:t>
            </w:r>
          </w:p>
          <w:p w14:paraId="137805E2" w14:textId="77777777" w:rsidR="0025522A" w:rsidRDefault="0025522A" w:rsidP="007E2D70">
            <w:pPr>
              <w:pStyle w:val="Bold3"/>
            </w:pPr>
            <w:proofErr w:type="spellStart"/>
            <w:r>
              <w:t>OriginalContract</w:t>
            </w:r>
            <w:proofErr w:type="spellEnd"/>
            <w:r>
              <w:t xml:space="preserve"> </w:t>
            </w:r>
          </w:p>
          <w:p w14:paraId="7E866AF7" w14:textId="77777777" w:rsidR="0025522A" w:rsidRDefault="0025522A" w:rsidP="007E2D70">
            <w:pPr>
              <w:pStyle w:val="Normal3"/>
            </w:pPr>
            <w:r>
              <w:t>A contract between the first seller and the first buyer in a supply chain. For example a contract when a forest owner sells roundwood to a forest company.</w:t>
            </w:r>
          </w:p>
          <w:p w14:paraId="05C28AF5" w14:textId="77777777" w:rsidR="0025522A" w:rsidRDefault="0025522A" w:rsidP="007E2D70">
            <w:pPr>
              <w:pStyle w:val="Bold3"/>
            </w:pPr>
            <w:proofErr w:type="spellStart"/>
            <w:r>
              <w:t>TradingContract</w:t>
            </w:r>
            <w:proofErr w:type="spellEnd"/>
          </w:p>
          <w:p w14:paraId="13598AFC" w14:textId="77777777" w:rsidR="0025522A" w:rsidRDefault="0025522A" w:rsidP="007E2D70">
            <w:pPr>
              <w:pStyle w:val="Normal3"/>
            </w:pPr>
            <w:r w:rsidRPr="004B4E60">
              <w:t xml:space="preserve">A contract between a seller and a buyer, when products </w:t>
            </w:r>
            <w:r w:rsidRPr="007C6CAE">
              <w:t>(or services specified as products)</w:t>
            </w:r>
            <w:r>
              <w:t xml:space="preserve"> </w:t>
            </w:r>
            <w:r w:rsidRPr="004B4E60">
              <w:t>bought by the seller are resold to a buyer in a supply chain. For example a contract when a forest company sells roundwood bought from a forest owner or another forest company to a buyer.</w:t>
            </w:r>
          </w:p>
        </w:tc>
      </w:tr>
    </w:tbl>
    <w:p w14:paraId="3D1F62A3" w14:textId="77777777" w:rsidR="0025522A" w:rsidRDefault="0025522A" w:rsidP="0025522A"/>
    <w:p w14:paraId="7817CE05" w14:textId="77777777" w:rsidR="0025522A" w:rsidRDefault="0025522A" w:rsidP="0025522A">
      <w:pPr>
        <w:pStyle w:val="Heading2"/>
      </w:pPr>
      <w:bookmarkStart w:id="1796" w:name="_Toc433725253"/>
      <w:bookmarkStart w:id="1797" w:name="_Toc461895558"/>
      <w:bookmarkStart w:id="1798" w:name="_Toc21212579"/>
      <w:bookmarkStart w:id="1799" w:name="ContractValidityStatus_a"/>
      <w:proofErr w:type="spellStart"/>
      <w:r>
        <w:t>ContractValidityStatus</w:t>
      </w:r>
      <w:proofErr w:type="spellEnd"/>
      <w:r>
        <w:t xml:space="preserve"> [attribute]</w:t>
      </w:r>
      <w:bookmarkEnd w:id="1796"/>
      <w:bookmarkEnd w:id="1797"/>
      <w:bookmarkEnd w:id="1798"/>
      <w:bookmarkEnd w:id="1799"/>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7F6CA7C1" w14:textId="77777777" w:rsidTr="007E2D70">
        <w:tc>
          <w:tcPr>
            <w:tcW w:w="5000" w:type="pct"/>
          </w:tcPr>
          <w:p w14:paraId="4447889B" w14:textId="77777777" w:rsidR="0025522A" w:rsidRDefault="009C6186" w:rsidP="007E2D70">
            <w:pPr>
              <w:pStyle w:val="Italic2"/>
              <w:rPr>
                <w:i w:val="0"/>
              </w:rPr>
            </w:pPr>
            <w:r>
              <w:rPr>
                <w:noProof/>
              </w:rPr>
              <w:pict w14:anchorId="178FFAE4">
                <v:shape id="_x0000_s6608" type="#_x0000_t75" style="position:absolute;left:0;text-align:left;margin-left:12662pt;margin-top:7.05pt;width:151.2pt;height:70.8pt;z-index:-444;mso-wrap-edited:t;mso-position-horizontal:right" wrapcoords="-107 0 -107 21371 21600 21371 21600 0 18464 -519 -107 0" filled="t">
                  <v:imagedata r:id="rId402" o:title=""/>
                  <w10:wrap type="tight"/>
                </v:shape>
              </w:pict>
            </w:r>
            <w:r w:rsidR="0025522A" w:rsidRPr="003B212A">
              <w:rPr>
                <w:i w:val="0"/>
              </w:rPr>
              <w:t>The validity status for the Contract e-Document</w:t>
            </w:r>
            <w:r w:rsidR="0025522A">
              <w:rPr>
                <w:i w:val="0"/>
              </w:rPr>
              <w:t>.</w:t>
            </w:r>
          </w:p>
          <w:p w14:paraId="075086A4" w14:textId="77777777" w:rsidR="0025522A" w:rsidRDefault="0025522A" w:rsidP="007E2D70">
            <w:pPr>
              <w:pStyle w:val="Italic2"/>
            </w:pPr>
            <w:r>
              <w:t>This item is restricted to the following list.</w:t>
            </w:r>
          </w:p>
          <w:p w14:paraId="3749FD5F" w14:textId="77777777" w:rsidR="0025522A" w:rsidRDefault="0025522A" w:rsidP="007E2D70">
            <w:pPr>
              <w:pStyle w:val="Bold3"/>
            </w:pPr>
            <w:r>
              <w:t>Active</w:t>
            </w:r>
          </w:p>
          <w:p w14:paraId="2C89FD67" w14:textId="77777777" w:rsidR="0025522A" w:rsidRDefault="0025522A" w:rsidP="007E2D70">
            <w:pPr>
              <w:pStyle w:val="Normal3"/>
            </w:pPr>
            <w:r>
              <w:t>The contract is active. Business transactions can be executed with reference to the contract during the validity period.</w:t>
            </w:r>
          </w:p>
          <w:p w14:paraId="44CB34BB" w14:textId="77777777" w:rsidR="0025522A" w:rsidRDefault="0025522A" w:rsidP="007E2D70">
            <w:pPr>
              <w:pStyle w:val="Bold3"/>
            </w:pPr>
            <w:r>
              <w:t>Closed</w:t>
            </w:r>
          </w:p>
          <w:p w14:paraId="42B2BB61" w14:textId="77777777" w:rsidR="0025522A" w:rsidRDefault="0025522A" w:rsidP="007E2D70">
            <w:pPr>
              <w:pStyle w:val="Normal3"/>
            </w:pPr>
            <w:r>
              <w:lastRenderedPageBreak/>
              <w:t>The contract is terminated or completed. Business transactions cannot be executed with reference to the contract.</w:t>
            </w:r>
          </w:p>
          <w:p w14:paraId="5DCB6316" w14:textId="77777777" w:rsidR="0025522A" w:rsidRDefault="0025522A" w:rsidP="007E2D70">
            <w:pPr>
              <w:pStyle w:val="Bold3"/>
            </w:pPr>
            <w:r>
              <w:t>Pending</w:t>
            </w:r>
          </w:p>
          <w:p w14:paraId="5EA51D94" w14:textId="77777777" w:rsidR="0025522A" w:rsidRDefault="0025522A" w:rsidP="007E2D70">
            <w:pPr>
              <w:pStyle w:val="Normal3"/>
            </w:pPr>
            <w:r w:rsidRPr="00641E57">
              <w:t>The contract is preliminary or unfinished. Business transactions cannot be executed with reference to the contract.</w:t>
            </w:r>
          </w:p>
        </w:tc>
      </w:tr>
    </w:tbl>
    <w:p w14:paraId="066C9406" w14:textId="77777777" w:rsidR="0025522A" w:rsidRDefault="0025522A" w:rsidP="00503198"/>
    <w:p w14:paraId="0E7755DE" w14:textId="77777777" w:rsidR="00503198" w:rsidRDefault="00503198" w:rsidP="00503198">
      <w:pPr>
        <w:pStyle w:val="Heading2"/>
      </w:pPr>
      <w:bookmarkStart w:id="1800" w:name="_Toc259721649"/>
      <w:bookmarkStart w:id="1801" w:name="_Toc275501996"/>
      <w:bookmarkStart w:id="1802" w:name="_Toc371377524"/>
      <w:bookmarkStart w:id="1803" w:name="_Toc21212580"/>
      <w:bookmarkStart w:id="1804" w:name="ConversionCode"/>
      <w:proofErr w:type="spellStart"/>
      <w:r>
        <w:t>ConversionCode</w:t>
      </w:r>
      <w:bookmarkEnd w:id="1800"/>
      <w:bookmarkEnd w:id="1801"/>
      <w:bookmarkEnd w:id="1802"/>
      <w:bookmarkEnd w:id="1803"/>
      <w:bookmarkEnd w:id="18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FCD101B" w14:textId="77777777" w:rsidTr="00503198">
        <w:tc>
          <w:tcPr>
            <w:tcW w:w="5000" w:type="pct"/>
          </w:tcPr>
          <w:p w14:paraId="1325D528" w14:textId="77777777" w:rsidR="00503198" w:rsidRDefault="009C6186" w:rsidP="00503198">
            <w:pPr>
              <w:pStyle w:val="Normal2"/>
            </w:pPr>
            <w:r>
              <w:pict w14:anchorId="0998CAE8">
                <v:shape id="dc_304" o:spid="_x0000_s2337" style="position:absolute;left:0;text-align:left;margin-left:0;margin-top:0;width:50pt;height:50pt;z-index:278;visibility:hidden" coordsize="96,315" o:spt="100" o:preferrelative="t" adj="0,,0" path="">
                  <v:stroke joinstyle="round"/>
                  <v:formulas/>
                  <v:path o:connecttype="segments"/>
                  <o:lock v:ext="edit" selection="t"/>
                </v:shape>
              </w:pict>
            </w:r>
            <w:r>
              <w:pict w14:anchorId="45ACE419">
                <v:shape id="_x0000_s3287" style="position:absolute;left:0;text-align:left;margin-left:16345.2pt;margin-top:7.2pt;width:189pt;height:57.75pt;z-index:-2076;mso-wrap-edited:t;mso-position-horizontal:right" coordsize="" o:spt="100" wrapcoords="-30 322 409 322 409 72 409 72 409 0 1000 0 1000 0 1000 1073 409 1073 409 1021 -30 1021 -30 322" adj="0,,0" path="">
                  <v:stroke joinstyle="round"/>
                  <v:imagedata r:id="rId403" o:title="dc_304"/>
                  <v:formulas/>
                  <v:path o:connecttype="segments"/>
                  <w10:wrap type="tight"/>
                </v:shape>
              </w:pict>
            </w:r>
            <w:r w:rsidR="00503198">
              <w:t>A code, as assigned by an Agency, used to identify a group of conversion characteristics.</w:t>
            </w:r>
          </w:p>
          <w:p w14:paraId="2D6F1927" w14:textId="77777777" w:rsidR="00503198" w:rsidRDefault="00503198" w:rsidP="000309EF">
            <w:pPr>
              <w:pStyle w:val="Bold3"/>
            </w:pPr>
            <w:r>
              <w:t>Agency [attribute]</w:t>
            </w:r>
          </w:p>
          <w:p w14:paraId="1A24BACC" w14:textId="77777777" w:rsidR="00503198" w:rsidRDefault="00503198" w:rsidP="000309EF">
            <w:pPr>
              <w:pStyle w:val="Italic3"/>
            </w:pPr>
            <w:r>
              <w:t>Agency is mandatory. A single instance is required.</w:t>
            </w:r>
          </w:p>
          <w:p w14:paraId="0E1EDE7B" w14:textId="77777777" w:rsidR="00503198" w:rsidRDefault="00503198" w:rsidP="000309EF">
            <w:pPr>
              <w:pStyle w:val="Normal3"/>
            </w:pPr>
            <w:r>
              <w:t>Describes the agency maintaining the list of codes. To be included in this list the agency must be a recognized standards body or industry organisation.</w:t>
            </w:r>
          </w:p>
          <w:p w14:paraId="5149DB44" w14:textId="77777777" w:rsidR="00503198" w:rsidRDefault="00503198" w:rsidP="008D25AE">
            <w:pPr>
              <w:pStyle w:val="Normal3"/>
              <w:numPr>
                <w:ilvl w:val="0"/>
                <w:numId w:val="19"/>
              </w:numPr>
            </w:pPr>
            <w:r>
              <w:t xml:space="preserve">For the element that owns this attribute. </w:t>
            </w:r>
          </w:p>
          <w:p w14:paraId="196D9D97" w14:textId="77777777" w:rsidR="00503198" w:rsidRDefault="00503198" w:rsidP="008D25AE">
            <w:pPr>
              <w:pStyle w:val="Normal3"/>
              <w:numPr>
                <w:ilvl w:val="0"/>
                <w:numId w:val="19"/>
              </w:numPr>
            </w:pPr>
            <w:r>
              <w:t xml:space="preserve">For another attribute in the list of attributes associated with the parent element. </w:t>
            </w:r>
          </w:p>
          <w:p w14:paraId="1D437430" w14:textId="77777777" w:rsidR="00503198" w:rsidRDefault="00503198" w:rsidP="000309EF">
            <w:pPr>
              <w:pStyle w:val="Normal3"/>
            </w:pPr>
            <w:r>
              <w:t>Refer to Agency definition for any enumerations.</w:t>
            </w:r>
          </w:p>
        </w:tc>
      </w:tr>
    </w:tbl>
    <w:p w14:paraId="38EFBE44" w14:textId="77777777" w:rsidR="00503198" w:rsidRDefault="00503198" w:rsidP="00503198"/>
    <w:p w14:paraId="6063041A" w14:textId="77777777" w:rsidR="005B037A" w:rsidRDefault="005B037A" w:rsidP="005B037A">
      <w:pPr>
        <w:pStyle w:val="Heading2"/>
      </w:pPr>
      <w:bookmarkStart w:id="1805" w:name="_Toc371377525"/>
      <w:bookmarkStart w:id="1806" w:name="_Toc21212581"/>
      <w:bookmarkStart w:id="1807" w:name="CoordinateDisplayOrder_a"/>
      <w:proofErr w:type="spellStart"/>
      <w:r w:rsidRPr="005B037A">
        <w:t>CoordinateDisplayOrder</w:t>
      </w:r>
      <w:proofErr w:type="spellEnd"/>
      <w:r>
        <w:t xml:space="preserve"> [attribute]</w:t>
      </w:r>
      <w:bookmarkEnd w:id="1805"/>
      <w:bookmarkEnd w:id="1806"/>
      <w:bookmarkEnd w:id="1807"/>
    </w:p>
    <w:tbl>
      <w:tblPr>
        <w:tblW w:w="5000" w:type="pct"/>
        <w:tblCellMar>
          <w:top w:w="144" w:type="dxa"/>
          <w:left w:w="115" w:type="dxa"/>
          <w:right w:w="115" w:type="dxa"/>
        </w:tblCellMar>
        <w:tblLook w:val="01E0" w:firstRow="1" w:lastRow="1" w:firstColumn="1" w:lastColumn="1" w:noHBand="0" w:noVBand="0"/>
      </w:tblPr>
      <w:tblGrid>
        <w:gridCol w:w="9584"/>
      </w:tblGrid>
      <w:tr w:rsidR="005B037A" w14:paraId="33DF7F29" w14:textId="77777777" w:rsidTr="00773BC9">
        <w:tc>
          <w:tcPr>
            <w:tcW w:w="5000" w:type="pct"/>
          </w:tcPr>
          <w:p w14:paraId="51A14BA3" w14:textId="77777777" w:rsidR="005B037A" w:rsidRDefault="009C6186" w:rsidP="005B037A">
            <w:pPr>
              <w:pStyle w:val="Normal2"/>
            </w:pPr>
            <w:r>
              <w:rPr>
                <w:noProof/>
              </w:rPr>
              <w:pict w14:anchorId="14B7674E">
                <v:shape id="_x0000_s6076" type="#_x0000_t75" style="position:absolute;left:0;text-align:left;margin-left:11127.5pt;margin-top:7.05pt;width:137.25pt;height:62.25pt;z-index:-660;mso-wrap-edited:t;mso-position-horizontal:right" wrapcoords="-118 0 -118 21340 21600 21340 21600 0 14479 555 -118 0" filled="t">
                  <v:imagedata r:id="rId404" o:title="CoordinatesDisplayOrder"/>
                  <w10:wrap type="tight"/>
                </v:shape>
              </w:pict>
            </w:r>
            <w:r w:rsidR="005B037A" w:rsidRPr="005B037A">
              <w:t xml:space="preserve">A sequential number that controls the order for how multiple coordinates are processed and displayed on maps by map applications, e.g. for a MapPoint of type </w:t>
            </w:r>
            <w:proofErr w:type="spellStart"/>
            <w:r w:rsidR="005B037A" w:rsidRPr="005B037A">
              <w:t>LinePoint</w:t>
            </w:r>
            <w:proofErr w:type="spellEnd"/>
            <w:r w:rsidR="005B037A" w:rsidRPr="005B037A">
              <w:t xml:space="preserve"> how coordinates are connected together to form a line on a map. Coordinates are processed and displayed in consecutive order if </w:t>
            </w:r>
            <w:proofErr w:type="spellStart"/>
            <w:r w:rsidR="005B037A" w:rsidRPr="005B037A">
              <w:t>CoordinateDisplayOrder</w:t>
            </w:r>
            <w:proofErr w:type="spellEnd"/>
            <w:r w:rsidR="005B037A" w:rsidRPr="005B037A">
              <w:t xml:space="preserve"> is not given</w:t>
            </w:r>
            <w:r w:rsidR="005B037A">
              <w:t>.</w:t>
            </w:r>
          </w:p>
        </w:tc>
      </w:tr>
    </w:tbl>
    <w:p w14:paraId="201E24A8" w14:textId="77777777" w:rsidR="005B037A" w:rsidRDefault="005B037A" w:rsidP="00503198"/>
    <w:p w14:paraId="3F7115ED" w14:textId="77777777" w:rsidR="00503198" w:rsidRDefault="00503198" w:rsidP="00503198">
      <w:pPr>
        <w:pStyle w:val="Heading2"/>
      </w:pPr>
      <w:bookmarkStart w:id="1808" w:name="_Toc259721650"/>
      <w:bookmarkStart w:id="1809" w:name="_Toc275501997"/>
      <w:bookmarkStart w:id="1810" w:name="_Toc371377526"/>
      <w:bookmarkStart w:id="1811" w:name="_Toc21212582"/>
      <w:bookmarkStart w:id="1812" w:name="CoordinateFormatType_a"/>
      <w:proofErr w:type="spellStart"/>
      <w:r>
        <w:t>CoordinateFormatType</w:t>
      </w:r>
      <w:proofErr w:type="spellEnd"/>
      <w:r>
        <w:t xml:space="preserve"> [attribute]</w:t>
      </w:r>
      <w:bookmarkEnd w:id="1808"/>
      <w:bookmarkEnd w:id="1809"/>
      <w:bookmarkEnd w:id="1810"/>
      <w:bookmarkEnd w:id="1811"/>
      <w:bookmarkEnd w:id="181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7F8B3F" w14:textId="77777777" w:rsidTr="00503198">
        <w:tc>
          <w:tcPr>
            <w:tcW w:w="5000" w:type="pct"/>
          </w:tcPr>
          <w:p w14:paraId="7062F737" w14:textId="77777777" w:rsidR="00503198" w:rsidRDefault="009C6186" w:rsidP="00503198">
            <w:pPr>
              <w:pStyle w:val="Normal2"/>
            </w:pPr>
            <w:r>
              <w:pict w14:anchorId="5B02D51B">
                <v:shape id="dc_305" o:spid="_x0000_s2338" style="position:absolute;left:0;text-align:left;margin-left:0;margin-top:0;width:50pt;height:50pt;z-index:279;visibility:hidden" coordsize="89,221" o:spt="100" o:preferrelative="t" adj="0,,0" path="">
                  <v:stroke joinstyle="round"/>
                  <v:formulas/>
                  <v:path o:connecttype="segments"/>
                  <o:lock v:ext="edit" selection="t"/>
                </v:shape>
              </w:pict>
            </w:r>
            <w:r>
              <w:pict w14:anchorId="16B64860">
                <v:shape id="_x0000_s3288" style="position:absolute;left:0;text-align:left;margin-left:10157.7pt;margin-top:7.2pt;width:132.75pt;height:53.25pt;z-index:-2075;mso-wrap-edited:t;mso-position-horizontal:right" coordsize="" o:spt="100" wrapcoords="-30 0 1000 0 1000 1079 1000 1079 -30 1079 -30 0" adj="0,,0" path="">
                  <v:stroke joinstyle="round"/>
                  <v:imagedata r:id="rId405" o:title="dc_305"/>
                  <v:formulas/>
                  <v:path o:connecttype="segments"/>
                  <w10:wrap type="tight"/>
                </v:shape>
              </w:pict>
            </w:r>
            <w:proofErr w:type="spellStart"/>
            <w:r w:rsidR="00503198">
              <w:t>CoordinateFormatType</w:t>
            </w:r>
            <w:proofErr w:type="spellEnd"/>
            <w:r w:rsidR="00503198">
              <w:t xml:space="preserve"> defines the format of the string containing the </w:t>
            </w:r>
            <w:r w:rsidR="00F01D4C">
              <w:t>coordinates</w:t>
            </w:r>
            <w:r w:rsidR="00503198">
              <w:t>.</w:t>
            </w:r>
          </w:p>
          <w:p w14:paraId="1FB2FC2F" w14:textId="77777777" w:rsidR="00503198" w:rsidRDefault="00503198" w:rsidP="00503198">
            <w:pPr>
              <w:pStyle w:val="Italic2"/>
            </w:pPr>
            <w:r>
              <w:t>This item is restricted to the following list.</w:t>
            </w:r>
          </w:p>
          <w:p w14:paraId="30814CA6" w14:textId="77777777" w:rsidR="00503198" w:rsidRDefault="00503198" w:rsidP="00503198">
            <w:pPr>
              <w:pStyle w:val="Bold3"/>
            </w:pPr>
            <w:r>
              <w:t>Degrees</w:t>
            </w:r>
          </w:p>
          <w:p w14:paraId="6B665145" w14:textId="77777777" w:rsidR="003C3B22" w:rsidRDefault="003C3B22" w:rsidP="003C3B22">
            <w:pPr>
              <w:pStyle w:val="Normal3"/>
            </w:pPr>
            <w:r>
              <w:t>Latitude and longitude given in decimal degrees according to ISO Standard 6709. Format: ±DD.DDDD±DDD.DDDD where</w:t>
            </w:r>
          </w:p>
          <w:p w14:paraId="4F48C385" w14:textId="77777777" w:rsidR="003C3B22" w:rsidRDefault="003C3B22" w:rsidP="003C3B22">
            <w:pPr>
              <w:pStyle w:val="Normal3"/>
              <w:ind w:left="2268" w:hanging="992"/>
            </w:pPr>
            <w:r>
              <w:t xml:space="preserve">±DD   = three-digit integer degrees part of latitude </w:t>
            </w:r>
            <w:r>
              <w:br/>
              <w:t>(through -90 ~ -00 ~ +90)</w:t>
            </w:r>
          </w:p>
          <w:p w14:paraId="35819E1B" w14:textId="77777777" w:rsidR="003C3B22" w:rsidRDefault="003C3B22" w:rsidP="003C3B22">
            <w:pPr>
              <w:pStyle w:val="Normal3"/>
              <w:ind w:left="2268" w:hanging="992"/>
            </w:pPr>
            <w:r>
              <w:t xml:space="preserve">±DDD  = four-digit integer degrees part of longitude </w:t>
            </w:r>
            <w:r>
              <w:br/>
              <w:t>(through -180 ~ -000 ~ +180)</w:t>
            </w:r>
          </w:p>
          <w:p w14:paraId="489B5503" w14:textId="77777777" w:rsidR="003C3B22" w:rsidRDefault="003C3B22" w:rsidP="003C3B22">
            <w:pPr>
              <w:pStyle w:val="Normal3"/>
              <w:ind w:left="2268" w:hanging="992"/>
            </w:pPr>
            <w:r>
              <w:t>.DDDD = variable-length fraction part in degrees</w:t>
            </w:r>
          </w:p>
          <w:p w14:paraId="0A1940D0" w14:textId="77777777" w:rsidR="003C3B22" w:rsidRDefault="003C3B22" w:rsidP="003C3B22">
            <w:pPr>
              <w:pStyle w:val="Normal3"/>
            </w:pPr>
            <w:r>
              <w:lastRenderedPageBreak/>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14:paraId="05D8348C" w14:textId="77777777" w:rsidR="003C3B22" w:rsidRDefault="003C3B22" w:rsidP="003C3B22">
            <w:pPr>
              <w:pStyle w:val="Normal3"/>
            </w:pPr>
            <w:r>
              <w:t xml:space="preserve">For example &lt;Coordinates </w:t>
            </w:r>
            <w:proofErr w:type="spellStart"/>
            <w:r>
              <w:t>CoordinateFormatType</w:t>
            </w:r>
            <w:proofErr w:type="spellEnd"/>
            <w:r>
              <w:t>=</w:t>
            </w:r>
            <w:r w:rsidR="00901C24">
              <w:t xml:space="preserve"> </w:t>
            </w:r>
            <w:r>
              <w:t>"Degrees"&gt;+60.062893+018.595290&lt;/Coordinates&gt;</w:t>
            </w:r>
          </w:p>
          <w:p w14:paraId="52648F30" w14:textId="77777777" w:rsidR="003C3B22" w:rsidRDefault="003C3B22" w:rsidP="003C3B22">
            <w:pPr>
              <w:pStyle w:val="Normal3"/>
            </w:pPr>
            <w:r>
              <w:t xml:space="preserve">More info at </w:t>
            </w:r>
            <w:hyperlink r:id="rId406" w:history="1">
              <w:r w:rsidRPr="003C3B22">
                <w:rPr>
                  <w:rStyle w:val="Hyperlink"/>
                </w:rPr>
                <w:t>http://www.iso.org/iso/home/store/catalogue_tc/catalogue_detail.htm?csnumber=39242</w:t>
              </w:r>
            </w:hyperlink>
          </w:p>
          <w:p w14:paraId="76D60458" w14:textId="77777777" w:rsidR="00503198" w:rsidRDefault="00503198" w:rsidP="00503198">
            <w:pPr>
              <w:pStyle w:val="Bold3"/>
            </w:pPr>
            <w:proofErr w:type="spellStart"/>
            <w:r>
              <w:t>DegreesMinutes</w:t>
            </w:r>
            <w:proofErr w:type="spellEnd"/>
          </w:p>
          <w:p w14:paraId="0B7190FE" w14:textId="77777777" w:rsidR="003C3B22" w:rsidRDefault="003C3B22" w:rsidP="003C3B22">
            <w:pPr>
              <w:pStyle w:val="Normal3"/>
            </w:pPr>
            <w:r>
              <w:t>Latitude and Longitude given in degrees and decimal minutes according to ISO Standard 6709. Format: ±DDMM.MMMM±DDDMM.MMMM where</w:t>
            </w:r>
          </w:p>
          <w:p w14:paraId="1ED41ED7" w14:textId="77777777" w:rsidR="003C3B22" w:rsidRDefault="003C3B22" w:rsidP="00F905F4">
            <w:pPr>
              <w:pStyle w:val="Normal3"/>
              <w:ind w:left="2268" w:hanging="992"/>
            </w:pPr>
            <w:r>
              <w:t xml:space="preserve">±DD </w:t>
            </w:r>
            <w:r w:rsidR="00F905F4">
              <w:t xml:space="preserve"> </w:t>
            </w:r>
            <w:r>
              <w:t xml:space="preserve">  = three-digit integer degrees part of latitude </w:t>
            </w:r>
            <w:r w:rsidR="00F905F4">
              <w:br/>
            </w:r>
            <w:r>
              <w:t>(through -90 ~ -00 ~ +90)</w:t>
            </w:r>
          </w:p>
          <w:p w14:paraId="4AAFEB48" w14:textId="77777777" w:rsidR="003C3B22" w:rsidRDefault="003C3B22" w:rsidP="00F905F4">
            <w:pPr>
              <w:pStyle w:val="Normal3"/>
              <w:ind w:left="2268" w:hanging="992"/>
            </w:pPr>
            <w:r>
              <w:t xml:space="preserve">±DDD </w:t>
            </w:r>
            <w:r w:rsidR="00F905F4">
              <w:t xml:space="preserve"> </w:t>
            </w:r>
            <w:r>
              <w:t xml:space="preserve"> = four-digit integer degrees part of longitude </w:t>
            </w:r>
            <w:r w:rsidR="00F905F4">
              <w:br/>
            </w:r>
            <w:r>
              <w:t>(through -180 ~ -000 ~ +180)</w:t>
            </w:r>
          </w:p>
          <w:p w14:paraId="59E20671" w14:textId="77777777" w:rsidR="003C3B22" w:rsidRDefault="003C3B22" w:rsidP="00F905F4">
            <w:pPr>
              <w:pStyle w:val="Normal3"/>
              <w:ind w:left="2268" w:hanging="992"/>
            </w:pPr>
            <w:r>
              <w:t xml:space="preserve"> MM  </w:t>
            </w:r>
            <w:r w:rsidR="00F905F4">
              <w:t xml:space="preserve">  </w:t>
            </w:r>
            <w:r>
              <w:t xml:space="preserve">  = two-digit integer minutes part (00 through 59)</w:t>
            </w:r>
          </w:p>
          <w:p w14:paraId="4F1DFC5C" w14:textId="77777777" w:rsidR="003C3B22" w:rsidRDefault="003C3B22" w:rsidP="00F905F4">
            <w:pPr>
              <w:pStyle w:val="Normal3"/>
              <w:ind w:left="2268" w:hanging="992"/>
            </w:pPr>
            <w:r>
              <w:t>.MMMM = variable-length fraction part in minutes</w:t>
            </w:r>
          </w:p>
          <w:p w14:paraId="4C67310F" w14:textId="77777777"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14:paraId="2DD1EBE9" w14:textId="77777777" w:rsidR="003C3B22" w:rsidRPr="00AF3CD8" w:rsidRDefault="003C3B22" w:rsidP="00AF3CD8">
            <w:pPr>
              <w:pStyle w:val="Normal3"/>
            </w:pPr>
            <w:r w:rsidRPr="00AF3CD8">
              <w:t xml:space="preserve">For example &lt;Coordinates </w:t>
            </w:r>
            <w:proofErr w:type="spellStart"/>
            <w:r w:rsidRPr="00AF3CD8">
              <w:t>CoordinateFormatType</w:t>
            </w:r>
            <w:proofErr w:type="spellEnd"/>
            <w:r w:rsidRPr="00AF3CD8">
              <w:t>=</w:t>
            </w:r>
            <w:r w:rsidR="00901C24" w:rsidRPr="00AF3CD8">
              <w:t xml:space="preserve"> </w:t>
            </w:r>
            <w:r w:rsidRPr="00AF3CD8">
              <w:t>"</w:t>
            </w:r>
            <w:proofErr w:type="spellStart"/>
            <w:r w:rsidRPr="00AF3CD8">
              <w:t>DegreesMinutes</w:t>
            </w:r>
            <w:proofErr w:type="spellEnd"/>
            <w:r w:rsidRPr="00AF3CD8">
              <w:t>"&gt;+6003.77358+01835.7174&lt;/Coordinates&gt;</w:t>
            </w:r>
          </w:p>
          <w:p w14:paraId="69540CDA" w14:textId="77777777" w:rsidR="003C3B22" w:rsidRDefault="003C3B22" w:rsidP="003C3B22">
            <w:pPr>
              <w:pStyle w:val="Normal3"/>
            </w:pPr>
            <w:r>
              <w:t xml:space="preserve">More info at </w:t>
            </w:r>
            <w:hyperlink r:id="rId407" w:history="1">
              <w:r w:rsidRPr="00F905F4">
                <w:rPr>
                  <w:rStyle w:val="Hyperlink"/>
                </w:rPr>
                <w:t>http://www.iso.org/iso/home/store/catalogue_tc/catalogue_detail.htm?csnumber=39242</w:t>
              </w:r>
            </w:hyperlink>
          </w:p>
          <w:p w14:paraId="587E04C6" w14:textId="77777777" w:rsidR="00503198" w:rsidRDefault="00503198" w:rsidP="00503198">
            <w:pPr>
              <w:pStyle w:val="Bold3"/>
            </w:pPr>
            <w:proofErr w:type="spellStart"/>
            <w:r>
              <w:t>DegreesMinutesSeconds</w:t>
            </w:r>
            <w:proofErr w:type="spellEnd"/>
          </w:p>
          <w:p w14:paraId="758A0A40" w14:textId="77777777" w:rsidR="00F905F4" w:rsidRPr="00EC22D9" w:rsidRDefault="00F905F4" w:rsidP="00EC22D9">
            <w:pPr>
              <w:pStyle w:val="Normal3"/>
            </w:pPr>
            <w:r w:rsidRPr="00EC22D9">
              <w:t>Latitude and Longitude given in degrees, minutes and decimal seconds</w:t>
            </w:r>
            <w:r w:rsidR="00EC22D9">
              <w:t xml:space="preserve"> </w:t>
            </w:r>
            <w:r w:rsidRPr="00EC22D9">
              <w:t xml:space="preserve">according to ISO Standard 6709. </w:t>
            </w:r>
          </w:p>
          <w:p w14:paraId="4BB82FC9" w14:textId="77777777" w:rsidR="00F905F4" w:rsidRDefault="00F905F4" w:rsidP="00F905F4">
            <w:pPr>
              <w:pStyle w:val="Normal3"/>
            </w:pPr>
            <w:r>
              <w:t>Format: ±DDMMSS.SSSS±DDDMMSS.SSSS where</w:t>
            </w:r>
          </w:p>
          <w:p w14:paraId="740E19A4" w14:textId="77777777" w:rsidR="00F905F4" w:rsidRDefault="00F905F4" w:rsidP="00F905F4">
            <w:pPr>
              <w:pStyle w:val="Normal3"/>
              <w:ind w:left="2268" w:hanging="992"/>
            </w:pPr>
            <w:r>
              <w:t xml:space="preserve">±DD   = three-digit integer degrees part of latitude </w:t>
            </w:r>
            <w:r>
              <w:br/>
              <w:t>(through -90 ~ -00 ~ +90)</w:t>
            </w:r>
          </w:p>
          <w:p w14:paraId="5BFAB0CC" w14:textId="77777777" w:rsidR="00F905F4" w:rsidRDefault="00F905F4" w:rsidP="00F905F4">
            <w:pPr>
              <w:pStyle w:val="Normal3"/>
              <w:ind w:left="2268" w:hanging="992"/>
            </w:pPr>
            <w:r>
              <w:t xml:space="preserve">±DDD  = four-digit integer degrees part of longitude </w:t>
            </w:r>
            <w:r>
              <w:br/>
              <w:t>(through -180 ~ -000 ~ +180)</w:t>
            </w:r>
          </w:p>
          <w:p w14:paraId="3B5D64A4" w14:textId="77777777" w:rsidR="00F905F4" w:rsidRDefault="00F905F4" w:rsidP="00F905F4">
            <w:pPr>
              <w:pStyle w:val="Normal3"/>
              <w:ind w:left="2268" w:hanging="992"/>
            </w:pPr>
            <w:r>
              <w:t xml:space="preserve"> MM    = two-digit integer minutes part (00 through 59)</w:t>
            </w:r>
          </w:p>
          <w:p w14:paraId="08EABBF3" w14:textId="77777777" w:rsidR="00F905F4" w:rsidRDefault="00F905F4" w:rsidP="00F905F4">
            <w:pPr>
              <w:pStyle w:val="Normal3"/>
              <w:ind w:left="2268" w:hanging="992"/>
            </w:pPr>
            <w:r>
              <w:t xml:space="preserve"> SS     = two-digit integer seconds part (00 through 59)</w:t>
            </w:r>
          </w:p>
          <w:p w14:paraId="303920FC" w14:textId="77777777" w:rsidR="00F905F4" w:rsidRDefault="00F905F4" w:rsidP="00F905F4">
            <w:pPr>
              <w:pStyle w:val="Normal3"/>
              <w:ind w:left="2268" w:hanging="992"/>
            </w:pPr>
            <w:r>
              <w:t>.SSSS = variable-length fraction part in seconds</w:t>
            </w:r>
          </w:p>
          <w:p w14:paraId="1AB336DF" w14:textId="77777777" w:rsidR="00F905F4" w:rsidRDefault="00F905F4" w:rsidP="00F905F4">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14:paraId="684CBBE3" w14:textId="77777777" w:rsidR="00F905F4" w:rsidRDefault="00F905F4" w:rsidP="00F905F4">
            <w:pPr>
              <w:pStyle w:val="Normal3"/>
            </w:pPr>
            <w:r>
              <w:t xml:space="preserve">For example &lt;Coordinates </w:t>
            </w:r>
            <w:proofErr w:type="spellStart"/>
            <w:r>
              <w:t>CoordinateFormatType</w:t>
            </w:r>
            <w:proofErr w:type="spellEnd"/>
            <w:r>
              <w:t>=</w:t>
            </w:r>
            <w:r w:rsidR="00901C24">
              <w:t xml:space="preserve"> </w:t>
            </w:r>
            <w:r>
              <w:lastRenderedPageBreak/>
              <w:t>"</w:t>
            </w:r>
            <w:proofErr w:type="spellStart"/>
            <w:r>
              <w:t>DegreesMinutesSeconds</w:t>
            </w:r>
            <w:proofErr w:type="spellEnd"/>
            <w:r>
              <w:t>"&gt;+600346.4148+0183543.0440"&lt;/Coordinates&gt;</w:t>
            </w:r>
          </w:p>
          <w:p w14:paraId="62D0DA1D" w14:textId="77777777" w:rsidR="00F905F4" w:rsidRDefault="00F905F4" w:rsidP="00F905F4">
            <w:pPr>
              <w:pStyle w:val="Normal3"/>
            </w:pPr>
            <w:r>
              <w:t xml:space="preserve">More info at </w:t>
            </w:r>
            <w:hyperlink r:id="rId408" w:history="1">
              <w:r w:rsidRPr="00F905F4">
                <w:rPr>
                  <w:rStyle w:val="Hyperlink"/>
                </w:rPr>
                <w:t>http://www.iso.org/iso/home/store/catalogue_tc/catalogue_detail.htm?csnumber=39242</w:t>
              </w:r>
            </w:hyperlink>
          </w:p>
          <w:p w14:paraId="014C84E6" w14:textId="77777777" w:rsidR="00503198" w:rsidRDefault="00503198" w:rsidP="00503198">
            <w:pPr>
              <w:pStyle w:val="Bold3"/>
            </w:pPr>
            <w:r>
              <w:t>XY</w:t>
            </w:r>
          </w:p>
          <w:p w14:paraId="6F93106B" w14:textId="77777777" w:rsidR="00503198" w:rsidRDefault="00277644" w:rsidP="00503198">
            <w:pPr>
              <w:pStyle w:val="Normal3"/>
            </w:pPr>
            <w:r>
              <w:t>X- and Y- co</w:t>
            </w:r>
            <w:r w:rsidR="00503198">
              <w:t>ordinate</w:t>
            </w:r>
            <w:r>
              <w:t xml:space="preserve">s separated by the space </w:t>
            </w:r>
            <w:r w:rsidR="00503198">
              <w:t>character.</w:t>
            </w:r>
          </w:p>
          <w:p w14:paraId="77E9C0CB" w14:textId="77777777" w:rsidR="00503198" w:rsidRDefault="00503198" w:rsidP="00503198">
            <w:pPr>
              <w:pStyle w:val="Bold3"/>
            </w:pPr>
            <w:proofErr w:type="spellStart"/>
            <w:r>
              <w:t>ZoneXY</w:t>
            </w:r>
            <w:proofErr w:type="spellEnd"/>
          </w:p>
          <w:p w14:paraId="5D963517" w14:textId="77777777" w:rsidR="00503198" w:rsidRDefault="00277644" w:rsidP="00503198">
            <w:pPr>
              <w:pStyle w:val="Normal3"/>
            </w:pPr>
            <w:r>
              <w:t>Zone, X- and Y- coordinate</w:t>
            </w:r>
            <w:r w:rsidR="00BB5C8C">
              <w:t>s</w:t>
            </w:r>
            <w:r>
              <w:t xml:space="preserve"> separated by space </w:t>
            </w:r>
            <w:r w:rsidR="00503198">
              <w:t>characters.</w:t>
            </w:r>
          </w:p>
        </w:tc>
      </w:tr>
    </w:tbl>
    <w:p w14:paraId="460DCC33" w14:textId="77777777" w:rsidR="00503198" w:rsidRDefault="00503198" w:rsidP="00503198"/>
    <w:p w14:paraId="1A5F91FA" w14:textId="77777777" w:rsidR="00503198" w:rsidRDefault="00503198" w:rsidP="00503198">
      <w:pPr>
        <w:pStyle w:val="Heading2"/>
      </w:pPr>
      <w:bookmarkStart w:id="1813" w:name="_Toc259721651"/>
      <w:bookmarkStart w:id="1814" w:name="_Toc275501998"/>
      <w:bookmarkStart w:id="1815" w:name="_Toc371377527"/>
      <w:bookmarkStart w:id="1816" w:name="_Toc21212583"/>
      <w:bookmarkStart w:id="1817" w:name="Coordinates"/>
      <w:r>
        <w:t>Coordinates</w:t>
      </w:r>
      <w:bookmarkEnd w:id="1813"/>
      <w:bookmarkEnd w:id="1814"/>
      <w:bookmarkEnd w:id="1815"/>
      <w:bookmarkEnd w:id="1816"/>
      <w:bookmarkEnd w:id="181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D50F53" w14:textId="77777777" w:rsidTr="00503198">
        <w:tc>
          <w:tcPr>
            <w:tcW w:w="5000" w:type="pct"/>
          </w:tcPr>
          <w:p w14:paraId="5F6FE84E" w14:textId="77777777" w:rsidR="00503198" w:rsidRDefault="009C6186" w:rsidP="00503198">
            <w:pPr>
              <w:pStyle w:val="Normal2"/>
            </w:pPr>
            <w:r>
              <w:pict w14:anchorId="6A033D00">
                <v:shape id="dc_306" o:spid="_x0000_s2339" style="position:absolute;left:0;text-align:left;margin-left:0;margin-top:0;width:50pt;height:50pt;z-index:280;visibility:hidden" coordsize="96,347" o:spt="100" o:preferrelative="t" adj="0,,0" path="">
                  <v:stroke joinstyle="round"/>
                  <v:formulas/>
                  <v:path o:connecttype="segments"/>
                  <o:lock v:ext="edit" selection="t"/>
                </v:shape>
              </w:pict>
            </w:r>
            <w:r>
              <w:rPr>
                <w:noProof/>
              </w:rPr>
              <w:pict w14:anchorId="194816B3">
                <v:shape id="_x0000_s6070" type="#_x0000_t75" style="position:absolute;left:0;text-align:left;margin-left:20615pt;margin-top:7.05pt;width:223.5pt;height:96pt;z-index:-662;mso-wrap-edited:t;mso-position-horizontal:right" wrapcoords="7804 6874 483 7042 266 14299 7949 14974 7732 21386 21600 21431 21600 0 7732 124 7804 6874" filled="t">
                  <v:imagedata r:id="rId409" o:title="Coordinates"/>
                  <w10:wrap type="tight"/>
                </v:shape>
              </w:pict>
            </w:r>
            <w:r w:rsidR="00503198">
              <w:t xml:space="preserve">Contains the position </w:t>
            </w:r>
            <w:r w:rsidR="00F01D4C">
              <w:t>coordinates</w:t>
            </w:r>
            <w:r w:rsidR="00503198">
              <w:t xml:space="preserve"> of a location.</w:t>
            </w:r>
          </w:p>
          <w:p w14:paraId="632FD2EC" w14:textId="77777777" w:rsidR="00503198" w:rsidRDefault="00503198" w:rsidP="00A45395">
            <w:pPr>
              <w:pStyle w:val="Bold3"/>
            </w:pPr>
            <w:proofErr w:type="spellStart"/>
            <w:r>
              <w:t>CoordinateFormatType</w:t>
            </w:r>
            <w:proofErr w:type="spellEnd"/>
            <w:r>
              <w:t xml:space="preserve"> [attribute]</w:t>
            </w:r>
          </w:p>
          <w:p w14:paraId="3CBB98BA" w14:textId="77777777" w:rsidR="00503198" w:rsidRDefault="00503198" w:rsidP="00A45395">
            <w:pPr>
              <w:pStyle w:val="Italic3"/>
            </w:pPr>
            <w:proofErr w:type="spellStart"/>
            <w:r>
              <w:t>CoordinateFormatType</w:t>
            </w:r>
            <w:proofErr w:type="spellEnd"/>
            <w:r>
              <w:t xml:space="preserve"> is mandatory. A single instance is required.</w:t>
            </w:r>
          </w:p>
          <w:p w14:paraId="03DEEE1E" w14:textId="77777777" w:rsidR="00503198" w:rsidRDefault="00503198" w:rsidP="00A45395">
            <w:pPr>
              <w:pStyle w:val="Normal3"/>
            </w:pPr>
            <w:proofErr w:type="spellStart"/>
            <w:r>
              <w:t>CoordinateFormatType</w:t>
            </w:r>
            <w:proofErr w:type="spellEnd"/>
            <w:r>
              <w:t xml:space="preserve"> defines the format of the string containing the </w:t>
            </w:r>
            <w:r w:rsidR="00F01D4C">
              <w:t>coordinates</w:t>
            </w:r>
            <w:r>
              <w:t>.</w:t>
            </w:r>
          </w:p>
          <w:p w14:paraId="1A61A082" w14:textId="77777777" w:rsidR="00503198" w:rsidRDefault="00503198" w:rsidP="00A45395">
            <w:pPr>
              <w:pStyle w:val="Normal3"/>
            </w:pPr>
            <w:r>
              <w:t xml:space="preserve">Refer to </w:t>
            </w:r>
            <w:proofErr w:type="spellStart"/>
            <w:r>
              <w:t>CoordinateFormatType</w:t>
            </w:r>
            <w:proofErr w:type="spellEnd"/>
            <w:r>
              <w:t xml:space="preserve"> definition for any enumerations.</w:t>
            </w:r>
          </w:p>
          <w:p w14:paraId="2E576A21" w14:textId="77777777" w:rsidR="005B037A" w:rsidRDefault="00514156" w:rsidP="00514156">
            <w:pPr>
              <w:pStyle w:val="Bold3"/>
            </w:pPr>
            <w:proofErr w:type="spellStart"/>
            <w:r w:rsidRPr="00514156">
              <w:t>CoordinateDisplayOrder</w:t>
            </w:r>
            <w:proofErr w:type="spellEnd"/>
          </w:p>
          <w:p w14:paraId="6A8F31BA" w14:textId="77777777" w:rsidR="00514156" w:rsidRDefault="00514156" w:rsidP="00514156">
            <w:pPr>
              <w:pStyle w:val="Italic3"/>
            </w:pPr>
            <w:proofErr w:type="spellStart"/>
            <w:r w:rsidRPr="00514156">
              <w:t>CoordinateDisplayOrder</w:t>
            </w:r>
            <w:r>
              <w:t>is</w:t>
            </w:r>
            <w:proofErr w:type="spellEnd"/>
            <w:r>
              <w:t xml:space="preserve"> optional. A single instance might exist.</w:t>
            </w:r>
          </w:p>
          <w:p w14:paraId="1273A030" w14:textId="77777777" w:rsidR="005B037A" w:rsidRDefault="005B037A" w:rsidP="00A45395">
            <w:pPr>
              <w:pStyle w:val="Normal3"/>
            </w:pPr>
            <w:r w:rsidRPr="005B037A">
              <w:t xml:space="preserve">A sequential number that controls the order for how multiple coordinates are processed and displayed on maps by map applications, e.g. for a MapPoint of type </w:t>
            </w:r>
            <w:proofErr w:type="spellStart"/>
            <w:r w:rsidRPr="005B037A">
              <w:t>LinePoint</w:t>
            </w:r>
            <w:proofErr w:type="spellEnd"/>
            <w:r w:rsidRPr="005B037A">
              <w:t xml:space="preserve"> how coordinates are connected together to form a line on a map. Coordinates are processed and displayed in consecutive order if </w:t>
            </w:r>
            <w:proofErr w:type="spellStart"/>
            <w:r w:rsidRPr="005B037A">
              <w:t>CoordinateDisplayOrder</w:t>
            </w:r>
            <w:proofErr w:type="spellEnd"/>
            <w:r w:rsidRPr="005B037A">
              <w:t xml:space="preserve"> is not given</w:t>
            </w:r>
            <w:r w:rsidR="00514156">
              <w:t>.</w:t>
            </w:r>
          </w:p>
        </w:tc>
      </w:tr>
    </w:tbl>
    <w:p w14:paraId="20B9E4B5" w14:textId="77777777" w:rsidR="00503198" w:rsidRDefault="00503198" w:rsidP="00503198"/>
    <w:p w14:paraId="1687A97B" w14:textId="77777777" w:rsidR="00503198" w:rsidRDefault="00503198" w:rsidP="00503198">
      <w:pPr>
        <w:pStyle w:val="Heading2"/>
      </w:pPr>
      <w:bookmarkStart w:id="1818" w:name="_Toc259721652"/>
      <w:bookmarkStart w:id="1819" w:name="_Toc275501999"/>
      <w:bookmarkStart w:id="1820" w:name="_Toc371377528"/>
      <w:bookmarkStart w:id="1821" w:name="_Toc21212584"/>
      <w:bookmarkStart w:id="1822" w:name="CoreCharacteristics"/>
      <w:proofErr w:type="spellStart"/>
      <w:r>
        <w:t>CoreCharacteristics</w:t>
      </w:r>
      <w:bookmarkEnd w:id="1818"/>
      <w:bookmarkEnd w:id="1819"/>
      <w:bookmarkEnd w:id="1820"/>
      <w:bookmarkEnd w:id="1821"/>
      <w:bookmarkEnd w:id="18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07BAD2" w14:textId="77777777" w:rsidTr="00503198">
        <w:tc>
          <w:tcPr>
            <w:tcW w:w="5000" w:type="pct"/>
          </w:tcPr>
          <w:p w14:paraId="6D7D9039" w14:textId="77777777" w:rsidR="00503198" w:rsidRDefault="009C6186" w:rsidP="00503198">
            <w:pPr>
              <w:pStyle w:val="Normal2"/>
            </w:pPr>
            <w:r>
              <w:pict w14:anchorId="7D9B8181">
                <v:shape id="dc_307" o:spid="_x0000_s2340" style="position:absolute;left:0;text-align:left;margin-left:0;margin-top:0;width:50pt;height:50pt;z-index:281;visibility:hidden" coordsize="388,472" o:spt="100" o:preferrelative="t" adj="0,,0" path="">
                  <v:stroke joinstyle="round"/>
                  <v:formulas/>
                  <v:path o:connecttype="segments"/>
                  <o:lock v:ext="edit" selection="t"/>
                </v:shape>
              </w:pict>
            </w:r>
            <w:r>
              <w:pict w14:anchorId="51C41FB5">
                <v:shape id="_x0000_s3290" style="position:absolute;left:0;text-align:left;margin-left:26740.2pt;margin-top:7.2pt;width:283.5pt;height:232.5pt;z-index:-2074;mso-wrap-edited:t;mso-position-horizontal:right" coordsize="" o:spt="100" wrapcoords="-30 329 317 329 317 18 569 18 569 18 569 0 1000 0 1000 0 1000 1019 569 1019 569 763 317 763 317 506 -30 506 -30 329" adj="0,,0" path="">
                  <v:stroke joinstyle="round"/>
                  <v:imagedata r:id="rId410" o:title="dc_307"/>
                  <v:formulas/>
                  <v:path o:connecttype="segments"/>
                  <w10:wrap type="tight"/>
                </v:shape>
              </w:pict>
            </w:r>
            <w:r w:rsidR="00503198">
              <w:t>A group item that details information used to fully define a core.</w:t>
            </w:r>
          </w:p>
          <w:p w14:paraId="0512D1EC" w14:textId="77777777" w:rsidR="00503198" w:rsidRDefault="00503198" w:rsidP="00503198">
            <w:pPr>
              <w:pStyle w:val="Bold3"/>
            </w:pPr>
            <w:proofErr w:type="spellStart"/>
            <w:r>
              <w:t>CoreEndType</w:t>
            </w:r>
            <w:proofErr w:type="spellEnd"/>
            <w:r>
              <w:t xml:space="preserve"> [attribute]</w:t>
            </w:r>
          </w:p>
          <w:p w14:paraId="3E0BFDE9" w14:textId="77777777" w:rsidR="00503198" w:rsidRDefault="00503198" w:rsidP="00503198">
            <w:pPr>
              <w:pStyle w:val="Italic3"/>
            </w:pPr>
            <w:proofErr w:type="spellStart"/>
            <w:r>
              <w:t>CoreEndType</w:t>
            </w:r>
            <w:proofErr w:type="spellEnd"/>
            <w:r>
              <w:t xml:space="preserve"> is optional. A single instance might exist.</w:t>
            </w:r>
          </w:p>
          <w:p w14:paraId="6D18AFCE" w14:textId="77777777" w:rsidR="00503198" w:rsidRDefault="00503198" w:rsidP="00503198">
            <w:pPr>
              <w:pStyle w:val="Normal3"/>
            </w:pPr>
            <w:r>
              <w:t>Describes how the core ends are made.</w:t>
            </w:r>
          </w:p>
          <w:p w14:paraId="671D5BB5" w14:textId="77777777" w:rsidR="00503198" w:rsidRDefault="00503198" w:rsidP="00503198">
            <w:pPr>
              <w:pStyle w:val="Normal3"/>
            </w:pPr>
            <w:r>
              <w:t xml:space="preserve">Refer to </w:t>
            </w:r>
            <w:proofErr w:type="spellStart"/>
            <w:r>
              <w:t>CoreEndType</w:t>
            </w:r>
            <w:proofErr w:type="spellEnd"/>
            <w:r>
              <w:t xml:space="preserve"> definition for any enumerations.</w:t>
            </w:r>
          </w:p>
          <w:p w14:paraId="6C5421EB" w14:textId="77777777" w:rsidR="00503198" w:rsidRDefault="00503198" w:rsidP="00503198">
            <w:pPr>
              <w:pStyle w:val="Bold3"/>
            </w:pPr>
            <w:proofErr w:type="spellStart"/>
            <w:r>
              <w:t>CoreMaterialType</w:t>
            </w:r>
            <w:proofErr w:type="spellEnd"/>
            <w:r>
              <w:t xml:space="preserve"> [attribute]</w:t>
            </w:r>
          </w:p>
          <w:p w14:paraId="72A6152D" w14:textId="77777777" w:rsidR="00503198" w:rsidRDefault="00503198" w:rsidP="00503198">
            <w:pPr>
              <w:pStyle w:val="Italic3"/>
            </w:pPr>
            <w:proofErr w:type="spellStart"/>
            <w:r>
              <w:t>CoreMaterialType</w:t>
            </w:r>
            <w:proofErr w:type="spellEnd"/>
            <w:r>
              <w:t xml:space="preserve"> is optional. A single instance might exist.</w:t>
            </w:r>
          </w:p>
          <w:p w14:paraId="68875342" w14:textId="77777777" w:rsidR="00503198" w:rsidRDefault="00503198" w:rsidP="00503198">
            <w:pPr>
              <w:pStyle w:val="Normal3"/>
            </w:pPr>
            <w:r>
              <w:t>Specifies the material out of which the core is made.</w:t>
            </w:r>
          </w:p>
          <w:p w14:paraId="2A920B2E" w14:textId="77777777" w:rsidR="00503198" w:rsidRDefault="00503198" w:rsidP="00503198">
            <w:pPr>
              <w:pStyle w:val="Normal3"/>
            </w:pPr>
            <w:r>
              <w:t xml:space="preserve">Refer to </w:t>
            </w:r>
            <w:proofErr w:type="spellStart"/>
            <w:r>
              <w:t>CoreMaterialType</w:t>
            </w:r>
            <w:proofErr w:type="spellEnd"/>
            <w:r>
              <w:t xml:space="preserve"> definition for any </w:t>
            </w:r>
            <w:r>
              <w:lastRenderedPageBreak/>
              <w:t>enumerations.</w:t>
            </w:r>
          </w:p>
          <w:p w14:paraId="3FC3B562" w14:textId="77777777" w:rsidR="00503198" w:rsidRDefault="00503198" w:rsidP="00503198">
            <w:pPr>
              <w:pStyle w:val="Bold3"/>
            </w:pPr>
            <w:r>
              <w:t>(sequence)</w:t>
            </w:r>
          </w:p>
          <w:p w14:paraId="521249FE" w14:textId="77777777" w:rsidR="00503198" w:rsidRDefault="00503198" w:rsidP="00503198">
            <w:pPr>
              <w:pStyle w:val="Italic3"/>
            </w:pPr>
            <w:r>
              <w:t>The sequence of items below is mandatory. A single instance is required.</w:t>
            </w:r>
          </w:p>
          <w:p w14:paraId="22AD6380" w14:textId="77777777" w:rsidR="00503198" w:rsidRDefault="00503198" w:rsidP="00503198">
            <w:pPr>
              <w:pStyle w:val="Bold4"/>
            </w:pPr>
            <w:proofErr w:type="spellStart"/>
            <w:r>
              <w:t>CoreCode</w:t>
            </w:r>
            <w:proofErr w:type="spellEnd"/>
          </w:p>
          <w:p w14:paraId="70CEF140" w14:textId="77777777" w:rsidR="00503198" w:rsidRDefault="00503198" w:rsidP="00503198">
            <w:pPr>
              <w:pStyle w:val="Italic4"/>
            </w:pPr>
            <w:proofErr w:type="spellStart"/>
            <w:r>
              <w:t>CoreCode</w:t>
            </w:r>
            <w:proofErr w:type="spellEnd"/>
            <w:r>
              <w:t xml:space="preserve"> is optional. A single instance might exist.</w:t>
            </w:r>
          </w:p>
          <w:p w14:paraId="4E0A1697" w14:textId="77777777" w:rsidR="00503198" w:rsidRDefault="00503198" w:rsidP="00503198">
            <w:pPr>
              <w:pStyle w:val="Normal4"/>
            </w:pPr>
            <w:r>
              <w:t>A code defining details for a core</w:t>
            </w:r>
          </w:p>
          <w:p w14:paraId="74117FE2" w14:textId="77777777" w:rsidR="00503198" w:rsidRDefault="00503198" w:rsidP="00503198">
            <w:pPr>
              <w:pStyle w:val="Bold4"/>
            </w:pPr>
            <w:proofErr w:type="spellStart"/>
            <w:r>
              <w:t>CoreDiameterInside</w:t>
            </w:r>
            <w:proofErr w:type="spellEnd"/>
          </w:p>
          <w:p w14:paraId="5E6409EB" w14:textId="77777777" w:rsidR="00503198" w:rsidRDefault="00503198" w:rsidP="00503198">
            <w:pPr>
              <w:pStyle w:val="Italic4"/>
            </w:pPr>
            <w:proofErr w:type="spellStart"/>
            <w:r>
              <w:t>CoreDiameterInside</w:t>
            </w:r>
            <w:proofErr w:type="spellEnd"/>
            <w:r>
              <w:t xml:space="preserve"> is optional. A single instance might exist.</w:t>
            </w:r>
          </w:p>
          <w:p w14:paraId="3EDD7049" w14:textId="77777777" w:rsidR="00503198" w:rsidRDefault="00503198" w:rsidP="00503198">
            <w:pPr>
              <w:pStyle w:val="Normal4"/>
            </w:pPr>
            <w:r>
              <w:t>The diameter of the core's inner circle.</w:t>
            </w:r>
          </w:p>
          <w:p w14:paraId="50297A48" w14:textId="77777777" w:rsidR="00503198" w:rsidRDefault="00503198" w:rsidP="00503198">
            <w:pPr>
              <w:pStyle w:val="Bold4"/>
            </w:pPr>
            <w:proofErr w:type="spellStart"/>
            <w:r>
              <w:t>CoreDiameterOutside</w:t>
            </w:r>
            <w:proofErr w:type="spellEnd"/>
          </w:p>
          <w:p w14:paraId="62450D39" w14:textId="77777777" w:rsidR="00503198" w:rsidRDefault="00503198" w:rsidP="00503198">
            <w:pPr>
              <w:pStyle w:val="Italic4"/>
            </w:pPr>
            <w:proofErr w:type="spellStart"/>
            <w:r>
              <w:t>CoreDiameterOutside</w:t>
            </w:r>
            <w:proofErr w:type="spellEnd"/>
            <w:r>
              <w:t xml:space="preserve"> is optional. A single instance might exist.</w:t>
            </w:r>
          </w:p>
          <w:p w14:paraId="0E192139" w14:textId="77777777" w:rsidR="00503198" w:rsidRDefault="00503198" w:rsidP="00503198">
            <w:pPr>
              <w:pStyle w:val="Normal4"/>
            </w:pPr>
            <w:r>
              <w:t>The diameter of the core's outer circle.</w:t>
            </w:r>
          </w:p>
          <w:p w14:paraId="751C2F31" w14:textId="77777777" w:rsidR="00503198" w:rsidRDefault="00503198" w:rsidP="00503198">
            <w:pPr>
              <w:pStyle w:val="Bold4"/>
            </w:pPr>
            <w:proofErr w:type="spellStart"/>
            <w:r>
              <w:t>CoreStrengthCode</w:t>
            </w:r>
            <w:proofErr w:type="spellEnd"/>
          </w:p>
          <w:p w14:paraId="554B6070" w14:textId="77777777" w:rsidR="00503198" w:rsidRDefault="00503198" w:rsidP="00503198">
            <w:pPr>
              <w:pStyle w:val="Italic4"/>
            </w:pPr>
            <w:proofErr w:type="spellStart"/>
            <w:r>
              <w:t>CoreStrengthCode</w:t>
            </w:r>
            <w:proofErr w:type="spellEnd"/>
            <w:r>
              <w:t xml:space="preserve"> is optional. A single instance might exist.</w:t>
            </w:r>
          </w:p>
          <w:p w14:paraId="47BF896B" w14:textId="77777777" w:rsidR="00503198" w:rsidRDefault="00503198" w:rsidP="00503198">
            <w:pPr>
              <w:pStyle w:val="Normal4"/>
            </w:pPr>
            <w:proofErr w:type="spellStart"/>
            <w:r>
              <w:t>CoreStrengthCode</w:t>
            </w:r>
            <w:proofErr w:type="spellEnd"/>
            <w:r>
              <w:t xml:space="preserve"> is a composite of critical speed, flexural and crush strength of a fibre core, as defined by the indicated Agency.</w:t>
            </w:r>
          </w:p>
        </w:tc>
      </w:tr>
    </w:tbl>
    <w:p w14:paraId="3596C1D0" w14:textId="77777777" w:rsidR="00503198" w:rsidRDefault="00503198" w:rsidP="00503198"/>
    <w:p w14:paraId="739612E3" w14:textId="77777777" w:rsidR="00503198" w:rsidRDefault="00503198" w:rsidP="00503198">
      <w:pPr>
        <w:pStyle w:val="Heading2"/>
      </w:pPr>
      <w:bookmarkStart w:id="1823" w:name="_Toc259721653"/>
      <w:bookmarkStart w:id="1824" w:name="_Toc275502000"/>
      <w:bookmarkStart w:id="1825" w:name="_Toc371377529"/>
      <w:bookmarkStart w:id="1826" w:name="_Toc21212585"/>
      <w:bookmarkStart w:id="1827" w:name="CoreCode"/>
      <w:proofErr w:type="spellStart"/>
      <w:r>
        <w:t>CoreCode</w:t>
      </w:r>
      <w:bookmarkEnd w:id="1823"/>
      <w:bookmarkEnd w:id="1824"/>
      <w:bookmarkEnd w:id="1825"/>
      <w:bookmarkEnd w:id="1826"/>
      <w:bookmarkEnd w:id="18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84EDF2" w14:textId="77777777" w:rsidTr="00503198">
        <w:tc>
          <w:tcPr>
            <w:tcW w:w="5000" w:type="pct"/>
          </w:tcPr>
          <w:p w14:paraId="5F5F95DC" w14:textId="77777777" w:rsidR="00503198" w:rsidRDefault="009C6186" w:rsidP="00503198">
            <w:pPr>
              <w:pStyle w:val="Normal2"/>
            </w:pPr>
            <w:r>
              <w:pict w14:anchorId="6C0147AE">
                <v:shape id="dc_308" o:spid="_x0000_s2341" style="position:absolute;left:0;text-align:left;margin-left:0;margin-top:0;width:50pt;height:50pt;z-index:282;visibility:hidden" coordsize="96,269" o:spt="100" o:preferrelative="t" adj="0,,0" path="">
                  <v:stroke joinstyle="round"/>
                  <v:formulas/>
                  <v:path o:connecttype="segments"/>
                  <o:lock v:ext="edit" selection="t"/>
                </v:shape>
              </w:pict>
            </w:r>
            <w:r>
              <w:pict w14:anchorId="0827D1C1">
                <v:shape id="_x0000_s3291" style="position:absolute;left:0;text-align:left;margin-left:13292.7pt;margin-top:7.2pt;width:161.25pt;height:57.75pt;z-index:-2073;mso-wrap-edited:t;mso-position-horizontal:right" coordsize="" o:spt="100" wrapcoords="-30 322 308 322 308 72 308 72 308 0 1000 0 1000 0 1000 1073 308 1073 308 1021 -30 1021 -30 322" adj="0,,0" path="">
                  <v:stroke joinstyle="round"/>
                  <v:imagedata r:id="rId411" o:title="dc_308"/>
                  <v:formulas/>
                  <v:path o:connecttype="segments"/>
                  <w10:wrap type="tight"/>
                </v:shape>
              </w:pict>
            </w:r>
            <w:r w:rsidR="00503198">
              <w:t>A code defining details for a core</w:t>
            </w:r>
          </w:p>
          <w:p w14:paraId="7104FB73" w14:textId="77777777" w:rsidR="00503198" w:rsidRDefault="00503198" w:rsidP="00A45395">
            <w:pPr>
              <w:pStyle w:val="Bold3"/>
            </w:pPr>
            <w:r>
              <w:t>Agency [attribute]</w:t>
            </w:r>
          </w:p>
          <w:p w14:paraId="672F6582" w14:textId="77777777" w:rsidR="00503198" w:rsidRDefault="00503198" w:rsidP="00A45395">
            <w:pPr>
              <w:pStyle w:val="Italic3"/>
            </w:pPr>
            <w:r>
              <w:t>Agency is mandatory. A single instance is required.</w:t>
            </w:r>
          </w:p>
          <w:p w14:paraId="20561A73" w14:textId="77777777" w:rsidR="00503198" w:rsidRDefault="00503198" w:rsidP="00A45395">
            <w:pPr>
              <w:pStyle w:val="Normal3"/>
            </w:pPr>
            <w:r>
              <w:t>Describes the agency maintaining the list of codes. To be included in this list the agency must be a recognized standards body or industry organisation.</w:t>
            </w:r>
          </w:p>
          <w:p w14:paraId="224168AC" w14:textId="77777777" w:rsidR="00503198" w:rsidRDefault="00503198" w:rsidP="008D25AE">
            <w:pPr>
              <w:pStyle w:val="Normal3"/>
              <w:numPr>
                <w:ilvl w:val="0"/>
                <w:numId w:val="20"/>
              </w:numPr>
            </w:pPr>
            <w:r>
              <w:t xml:space="preserve">For the element that owns this attribute. </w:t>
            </w:r>
          </w:p>
          <w:p w14:paraId="42595F7B" w14:textId="77777777" w:rsidR="00503198" w:rsidRDefault="00503198" w:rsidP="008D25AE">
            <w:pPr>
              <w:pStyle w:val="Normal3"/>
              <w:numPr>
                <w:ilvl w:val="0"/>
                <w:numId w:val="20"/>
              </w:numPr>
            </w:pPr>
            <w:r>
              <w:t xml:space="preserve">For another attribute in the list of attributes associated with the parent element. </w:t>
            </w:r>
          </w:p>
          <w:p w14:paraId="79B0D915" w14:textId="77777777" w:rsidR="00503198" w:rsidRDefault="00503198" w:rsidP="00A45395">
            <w:pPr>
              <w:pStyle w:val="Normal3"/>
            </w:pPr>
            <w:r>
              <w:t>Refer to Agency definition for any enumerations.</w:t>
            </w:r>
          </w:p>
        </w:tc>
      </w:tr>
    </w:tbl>
    <w:p w14:paraId="56A9255E" w14:textId="77777777" w:rsidR="00503198" w:rsidRDefault="00503198" w:rsidP="00503198"/>
    <w:p w14:paraId="320B79CA" w14:textId="77777777" w:rsidR="00503198" w:rsidRDefault="00503198" w:rsidP="00503198">
      <w:pPr>
        <w:pStyle w:val="Heading2"/>
      </w:pPr>
      <w:bookmarkStart w:id="1828" w:name="_Toc259721654"/>
      <w:bookmarkStart w:id="1829" w:name="_Toc275502001"/>
      <w:bookmarkStart w:id="1830" w:name="_Toc371377530"/>
      <w:bookmarkStart w:id="1831" w:name="_Toc21212586"/>
      <w:bookmarkStart w:id="1832" w:name="CoreDiameterInside"/>
      <w:proofErr w:type="spellStart"/>
      <w:r>
        <w:t>CoreDiameterInside</w:t>
      </w:r>
      <w:bookmarkEnd w:id="1828"/>
      <w:bookmarkEnd w:id="1829"/>
      <w:bookmarkEnd w:id="1830"/>
      <w:bookmarkEnd w:id="1831"/>
      <w:bookmarkEnd w:id="18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7B11C0" w14:textId="77777777" w:rsidTr="00503198">
        <w:tc>
          <w:tcPr>
            <w:tcW w:w="5000" w:type="pct"/>
          </w:tcPr>
          <w:p w14:paraId="7D4C10C6" w14:textId="77777777" w:rsidR="00503198" w:rsidRDefault="009C6186" w:rsidP="00503198">
            <w:pPr>
              <w:pStyle w:val="Normal2"/>
            </w:pPr>
            <w:r>
              <w:pict w14:anchorId="7AA6902F">
                <v:shape id="dc_309" o:spid="_x0000_s2342" style="position:absolute;left:0;text-align:left;margin-left:0;margin-top:0;width:50pt;height:50pt;z-index:283;visibility:hidden" coordsize="197,405" o:spt="100" o:preferrelative="t" adj="0,,0" path="">
                  <v:stroke joinstyle="round"/>
                  <v:formulas/>
                  <v:path o:connecttype="segments"/>
                  <o:lock v:ext="edit" selection="t"/>
                </v:shape>
              </w:pict>
            </w:r>
            <w:r>
              <w:pict w14:anchorId="62F64851">
                <v:shape id="_x0000_s3292" style="position:absolute;left:0;text-align:left;margin-left:22285.2pt;margin-top:7.2pt;width:243pt;height:118.5pt;z-index:-2072;mso-wrap-edited:t;mso-position-horizontal:right" coordsize="" o:spt="100" wrapcoords="-30 441 370 441 664 441 664 106 664 106 664 0 1000 0 1000 0 1000 1036 664 1036 664 782 370 782 -30 782 -30 441" adj="0,,0" path="">
                  <v:stroke joinstyle="round"/>
                  <v:imagedata r:id="rId412" o:title="dc_309"/>
                  <v:formulas/>
                  <v:path o:connecttype="segments"/>
                  <w10:wrap type="tight"/>
                </v:shape>
              </w:pict>
            </w:r>
            <w:r w:rsidR="00503198">
              <w:t>The diameter of the core's inner circle.</w:t>
            </w:r>
          </w:p>
          <w:p w14:paraId="6A2C6653" w14:textId="77777777" w:rsidR="00503198" w:rsidRDefault="00503198" w:rsidP="00503198">
            <w:pPr>
              <w:pStyle w:val="Bold3"/>
            </w:pPr>
            <w:r>
              <w:t>(sequence)</w:t>
            </w:r>
          </w:p>
          <w:p w14:paraId="445E7BA8" w14:textId="77777777" w:rsidR="00503198" w:rsidRDefault="00503198" w:rsidP="00503198">
            <w:pPr>
              <w:pStyle w:val="Italic3"/>
            </w:pPr>
            <w:r>
              <w:t>The sequence of items below is mandatory. A single instance is required.</w:t>
            </w:r>
          </w:p>
          <w:p w14:paraId="77BABF62" w14:textId="77777777" w:rsidR="00503198" w:rsidRDefault="00503198" w:rsidP="00503198">
            <w:pPr>
              <w:pStyle w:val="Bold4"/>
            </w:pPr>
            <w:r>
              <w:t>Value</w:t>
            </w:r>
          </w:p>
          <w:p w14:paraId="524D0D42" w14:textId="77777777" w:rsidR="00503198" w:rsidRDefault="00503198" w:rsidP="00503198">
            <w:pPr>
              <w:pStyle w:val="Italic4"/>
            </w:pPr>
            <w:r>
              <w:t>Value is mandatory. A single instance is required.</w:t>
            </w:r>
          </w:p>
          <w:p w14:paraId="71028426" w14:textId="77777777" w:rsidR="00503198" w:rsidRDefault="00503198" w:rsidP="00503198">
            <w:pPr>
              <w:pStyle w:val="Normal4"/>
            </w:pPr>
            <w:r>
              <w:t>A numeric value expressed in the unit of measure (UOM).</w:t>
            </w:r>
          </w:p>
          <w:p w14:paraId="0894AA95" w14:textId="77777777" w:rsidR="00503198" w:rsidRDefault="00503198" w:rsidP="00503198">
            <w:pPr>
              <w:pStyle w:val="Bold4"/>
            </w:pPr>
            <w:proofErr w:type="spellStart"/>
            <w:r>
              <w:t>RangeMin</w:t>
            </w:r>
            <w:proofErr w:type="spellEnd"/>
          </w:p>
          <w:p w14:paraId="4A60C482" w14:textId="77777777" w:rsidR="00503198" w:rsidRDefault="00503198" w:rsidP="00503198">
            <w:pPr>
              <w:pStyle w:val="Italic4"/>
            </w:pPr>
            <w:proofErr w:type="spellStart"/>
            <w:r>
              <w:lastRenderedPageBreak/>
              <w:t>RangeMin</w:t>
            </w:r>
            <w:proofErr w:type="spellEnd"/>
            <w:r>
              <w:t xml:space="preserve"> is optional. A single instance might exist.</w:t>
            </w:r>
          </w:p>
          <w:p w14:paraId="7D5F99C5" w14:textId="77777777" w:rsidR="00503198" w:rsidRDefault="00503198" w:rsidP="00503198">
            <w:pPr>
              <w:pStyle w:val="Normal4"/>
            </w:pPr>
            <w:r>
              <w:t>The minimum value (lower boundary) allowed for the Measurement that is the parent of this element.</w:t>
            </w:r>
          </w:p>
          <w:p w14:paraId="579B2602" w14:textId="77777777" w:rsidR="00503198" w:rsidRDefault="00503198" w:rsidP="00503198">
            <w:pPr>
              <w:pStyle w:val="Bold4"/>
            </w:pPr>
            <w:proofErr w:type="spellStart"/>
            <w:r>
              <w:t>RangeMax</w:t>
            </w:r>
            <w:proofErr w:type="spellEnd"/>
          </w:p>
          <w:p w14:paraId="760DF5E9" w14:textId="77777777" w:rsidR="00503198" w:rsidRDefault="00503198" w:rsidP="00503198">
            <w:pPr>
              <w:pStyle w:val="Italic4"/>
            </w:pPr>
            <w:proofErr w:type="spellStart"/>
            <w:r>
              <w:t>RangeMax</w:t>
            </w:r>
            <w:proofErr w:type="spellEnd"/>
            <w:r>
              <w:t xml:space="preserve"> is optional. A single instance might exist.</w:t>
            </w:r>
          </w:p>
          <w:p w14:paraId="109FEE06"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664EE15" w14:textId="77777777" w:rsidR="00503198" w:rsidRDefault="00503198" w:rsidP="00503198"/>
    <w:p w14:paraId="090E74B9" w14:textId="77777777" w:rsidR="00503198" w:rsidRDefault="00503198" w:rsidP="00503198">
      <w:pPr>
        <w:pStyle w:val="Heading2"/>
      </w:pPr>
      <w:bookmarkStart w:id="1833" w:name="_Toc259721655"/>
      <w:bookmarkStart w:id="1834" w:name="_Toc275502002"/>
      <w:bookmarkStart w:id="1835" w:name="_Toc371377531"/>
      <w:bookmarkStart w:id="1836" w:name="_Toc21212587"/>
      <w:bookmarkStart w:id="1837" w:name="CoreDiameterOutside"/>
      <w:proofErr w:type="spellStart"/>
      <w:r>
        <w:t>CoreDiameterOutside</w:t>
      </w:r>
      <w:bookmarkEnd w:id="1833"/>
      <w:bookmarkEnd w:id="1834"/>
      <w:bookmarkEnd w:id="1835"/>
      <w:bookmarkEnd w:id="1836"/>
      <w:bookmarkEnd w:id="18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C9DAB3" w14:textId="77777777" w:rsidTr="00503198">
        <w:tc>
          <w:tcPr>
            <w:tcW w:w="5000" w:type="pct"/>
          </w:tcPr>
          <w:p w14:paraId="0AA08F90" w14:textId="77777777" w:rsidR="00503198" w:rsidRDefault="009C6186" w:rsidP="00503198">
            <w:pPr>
              <w:pStyle w:val="Normal2"/>
            </w:pPr>
            <w:r>
              <w:pict w14:anchorId="1D414556">
                <v:shape id="dc_310" o:spid="_x0000_s2343" style="position:absolute;left:0;text-align:left;margin-left:0;margin-top:0;width:50pt;height:50pt;z-index:284;visibility:hidden" coordsize="197,417" o:spt="100" o:preferrelative="t" adj="0,,0" path="">
                  <v:stroke joinstyle="round"/>
                  <v:formulas/>
                  <v:path o:connecttype="segments"/>
                  <o:lock v:ext="edit" selection="t"/>
                </v:shape>
              </w:pict>
            </w:r>
            <w:r>
              <w:pict w14:anchorId="6C0DBC05">
                <v:shape id="_x0000_s3293" style="position:absolute;left:0;text-align:left;margin-left:23110.2pt;margin-top:7.2pt;width:250.5pt;height:118.5pt;z-index:-2071;mso-wrap-edited:t;mso-position-horizontal:right" coordsize="" o:spt="100" wrapcoords="-30 441 388 441 673 441 673 106 673 106 673 0 1000 0 1000 0 1000 1036 673 1036 673 782 388 782 -30 782 -30 441" adj="0,,0" path="">
                  <v:stroke joinstyle="round"/>
                  <v:imagedata r:id="rId413" o:title="dc_310"/>
                  <v:formulas/>
                  <v:path o:connecttype="segments"/>
                  <w10:wrap type="tight"/>
                </v:shape>
              </w:pict>
            </w:r>
            <w:r w:rsidR="00503198">
              <w:t>The diameter of the core's outer circle.</w:t>
            </w:r>
          </w:p>
          <w:p w14:paraId="4CB03D2F" w14:textId="77777777" w:rsidR="00503198" w:rsidRDefault="00503198" w:rsidP="00503198">
            <w:pPr>
              <w:pStyle w:val="Bold3"/>
            </w:pPr>
            <w:r>
              <w:t>(sequence)</w:t>
            </w:r>
          </w:p>
          <w:p w14:paraId="202824EB" w14:textId="77777777" w:rsidR="00503198" w:rsidRDefault="00503198" w:rsidP="00503198">
            <w:pPr>
              <w:pStyle w:val="Italic3"/>
            </w:pPr>
            <w:r>
              <w:t>The sequence of items below is mandatory. A single instance is required.</w:t>
            </w:r>
          </w:p>
          <w:p w14:paraId="3F1D13FA" w14:textId="77777777" w:rsidR="00503198" w:rsidRDefault="00503198" w:rsidP="00503198">
            <w:pPr>
              <w:pStyle w:val="Bold4"/>
            </w:pPr>
            <w:r>
              <w:t>Value</w:t>
            </w:r>
          </w:p>
          <w:p w14:paraId="59943808" w14:textId="77777777" w:rsidR="00503198" w:rsidRDefault="00503198" w:rsidP="00503198">
            <w:pPr>
              <w:pStyle w:val="Italic4"/>
            </w:pPr>
            <w:r>
              <w:t>Value is mandatory. A single instance is required.</w:t>
            </w:r>
          </w:p>
          <w:p w14:paraId="26367F6C" w14:textId="77777777" w:rsidR="00503198" w:rsidRDefault="00503198" w:rsidP="00503198">
            <w:pPr>
              <w:pStyle w:val="Normal4"/>
            </w:pPr>
            <w:r>
              <w:t>A numeric value expressed in the unit of measure (UOM).</w:t>
            </w:r>
          </w:p>
          <w:p w14:paraId="13C31706" w14:textId="77777777" w:rsidR="00503198" w:rsidRDefault="00503198" w:rsidP="00503198">
            <w:pPr>
              <w:pStyle w:val="Bold4"/>
            </w:pPr>
            <w:proofErr w:type="spellStart"/>
            <w:r>
              <w:t>RangeMin</w:t>
            </w:r>
            <w:proofErr w:type="spellEnd"/>
          </w:p>
          <w:p w14:paraId="3E56EAEA" w14:textId="77777777" w:rsidR="00503198" w:rsidRDefault="00503198" w:rsidP="00503198">
            <w:pPr>
              <w:pStyle w:val="Italic4"/>
            </w:pPr>
            <w:proofErr w:type="spellStart"/>
            <w:r>
              <w:t>RangeMin</w:t>
            </w:r>
            <w:proofErr w:type="spellEnd"/>
            <w:r>
              <w:t xml:space="preserve"> is optional. A single instance might exist.</w:t>
            </w:r>
          </w:p>
          <w:p w14:paraId="277EF384" w14:textId="77777777" w:rsidR="00503198" w:rsidRDefault="00503198" w:rsidP="00503198">
            <w:pPr>
              <w:pStyle w:val="Normal4"/>
            </w:pPr>
            <w:r>
              <w:t>The minimum value (lower boundary) allowed for the Measurement that is the parent of this element.</w:t>
            </w:r>
          </w:p>
          <w:p w14:paraId="4C50E6FE" w14:textId="77777777" w:rsidR="00503198" w:rsidRDefault="00503198" w:rsidP="00503198">
            <w:pPr>
              <w:pStyle w:val="Bold4"/>
            </w:pPr>
            <w:proofErr w:type="spellStart"/>
            <w:r>
              <w:t>RangeMax</w:t>
            </w:r>
            <w:proofErr w:type="spellEnd"/>
          </w:p>
          <w:p w14:paraId="56BA8885" w14:textId="77777777" w:rsidR="00503198" w:rsidRDefault="00503198" w:rsidP="00503198">
            <w:pPr>
              <w:pStyle w:val="Italic4"/>
            </w:pPr>
            <w:proofErr w:type="spellStart"/>
            <w:r>
              <w:t>RangeMax</w:t>
            </w:r>
            <w:proofErr w:type="spellEnd"/>
            <w:r>
              <w:t xml:space="preserve"> is optional. A single instance might exist.</w:t>
            </w:r>
          </w:p>
          <w:p w14:paraId="4D1445E2"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3D7D892" w14:textId="77777777" w:rsidR="00503198" w:rsidRDefault="00503198" w:rsidP="00503198"/>
    <w:p w14:paraId="6A9C472E" w14:textId="77777777" w:rsidR="00503198" w:rsidRDefault="00503198" w:rsidP="00503198">
      <w:pPr>
        <w:pStyle w:val="Heading2"/>
      </w:pPr>
      <w:bookmarkStart w:id="1838" w:name="_Toc259721656"/>
      <w:bookmarkStart w:id="1839" w:name="_Toc275502003"/>
      <w:bookmarkStart w:id="1840" w:name="_Toc371377532"/>
      <w:bookmarkStart w:id="1841" w:name="_Toc21212588"/>
      <w:bookmarkStart w:id="1842" w:name="CoreEndType_a"/>
      <w:proofErr w:type="spellStart"/>
      <w:r>
        <w:t>CoreEndType</w:t>
      </w:r>
      <w:proofErr w:type="spellEnd"/>
      <w:r>
        <w:t xml:space="preserve"> [attribute]</w:t>
      </w:r>
      <w:bookmarkEnd w:id="1838"/>
      <w:bookmarkEnd w:id="1839"/>
      <w:bookmarkEnd w:id="1840"/>
      <w:bookmarkEnd w:id="1841"/>
      <w:bookmarkEnd w:id="18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45FD7A" w14:textId="77777777" w:rsidTr="00503198">
        <w:tc>
          <w:tcPr>
            <w:tcW w:w="5000" w:type="pct"/>
          </w:tcPr>
          <w:p w14:paraId="0863B05E" w14:textId="77777777" w:rsidR="00503198" w:rsidRDefault="009C6186" w:rsidP="00503198">
            <w:pPr>
              <w:pStyle w:val="Normal2"/>
            </w:pPr>
            <w:r>
              <w:pict w14:anchorId="65F30C77">
                <v:shape id="dc_311" o:spid="_x0000_s2344" style="position:absolute;left:0;text-align:left;margin-left:0;margin-top:0;width:50pt;height:50pt;z-index:285;visibility:hidden" coordsize="89,163" o:spt="100" o:preferrelative="t" adj="0,,0" path="">
                  <v:stroke joinstyle="round"/>
                  <v:formulas/>
                  <v:path o:connecttype="segments"/>
                  <o:lock v:ext="edit" selection="t"/>
                </v:shape>
              </w:pict>
            </w:r>
            <w:r>
              <w:pict w14:anchorId="38322CCA">
                <v:shape id="_x0000_s3294" style="position:absolute;left:0;text-align:left;margin-left:6280.2pt;margin-top:7.2pt;width:97.5pt;height:53.25pt;z-index:-2070;mso-wrap-edited:t;mso-position-horizontal:right" coordsize="" o:spt="100" wrapcoords="-30 0 1000 0 1000 1079 1000 1079 -30 1079 -30 0" adj="0,,0" path="">
                  <v:stroke joinstyle="round"/>
                  <v:imagedata r:id="rId414" o:title="dc_311"/>
                  <v:formulas/>
                  <v:path o:connecttype="segments"/>
                  <w10:wrap type="tight"/>
                </v:shape>
              </w:pict>
            </w:r>
            <w:r w:rsidR="00503198">
              <w:t>Describes how the core ends are made.</w:t>
            </w:r>
          </w:p>
          <w:p w14:paraId="7371B4E7" w14:textId="77777777" w:rsidR="00503198" w:rsidRDefault="00503198" w:rsidP="00503198">
            <w:pPr>
              <w:pStyle w:val="Italic2"/>
            </w:pPr>
            <w:r>
              <w:t>This item is restricted to the following list.</w:t>
            </w:r>
          </w:p>
          <w:p w14:paraId="6C35E8F1" w14:textId="77777777" w:rsidR="00503198" w:rsidRDefault="00503198" w:rsidP="00503198">
            <w:pPr>
              <w:pStyle w:val="Bold3"/>
            </w:pPr>
            <w:r>
              <w:t>Adaptor</w:t>
            </w:r>
          </w:p>
          <w:p w14:paraId="6B365C76" w14:textId="77777777" w:rsidR="00503198" w:rsidRDefault="00503198" w:rsidP="00503198">
            <w:pPr>
              <w:pStyle w:val="Normal3"/>
            </w:pPr>
            <w:r>
              <w:t>The Adaptor type is where the end type is adaptable to a 6 inch or 3 inch core diameter. (Spelling validated with core manufacturers.)</w:t>
            </w:r>
          </w:p>
          <w:p w14:paraId="1F85FEE6" w14:textId="77777777" w:rsidR="00503198" w:rsidRDefault="00503198" w:rsidP="00503198">
            <w:pPr>
              <w:pStyle w:val="Bold3"/>
            </w:pPr>
            <w:r>
              <w:t>Bevelled</w:t>
            </w:r>
          </w:p>
          <w:p w14:paraId="729083E9" w14:textId="77777777" w:rsidR="00503198" w:rsidRDefault="00503198" w:rsidP="00503198">
            <w:pPr>
              <w:pStyle w:val="Normal3"/>
            </w:pPr>
            <w:r>
              <w:t xml:space="preserve">The core end is </w:t>
            </w:r>
            <w:proofErr w:type="spellStart"/>
            <w:r>
              <w:t>beveled</w:t>
            </w:r>
            <w:proofErr w:type="spellEnd"/>
            <w:r>
              <w:t xml:space="preserve">. A grinding wheel has been used to grind down the inside of the core right at the end to enable an easier mounting of the core onto the shaft or the chucks. This is also called a </w:t>
            </w:r>
            <w:proofErr w:type="spellStart"/>
            <w:r>
              <w:t>beveled</w:t>
            </w:r>
            <w:proofErr w:type="spellEnd"/>
            <w:r>
              <w:t xml:space="preserve"> end cut. (Improper spelling noted but will be retained as enumeration choice for backward </w:t>
            </w:r>
            <w:proofErr w:type="spellStart"/>
            <w:r>
              <w:t>compatability</w:t>
            </w:r>
            <w:proofErr w:type="spellEnd"/>
            <w:r>
              <w:t>.)</w:t>
            </w:r>
          </w:p>
          <w:p w14:paraId="2D2170FD" w14:textId="77777777" w:rsidR="00503198" w:rsidRDefault="00503198" w:rsidP="00503198">
            <w:pPr>
              <w:pStyle w:val="Bold3"/>
            </w:pPr>
            <w:r>
              <w:lastRenderedPageBreak/>
              <w:t>Bridge</w:t>
            </w:r>
          </w:p>
          <w:p w14:paraId="76F870C0" w14:textId="77777777" w:rsidR="00503198" w:rsidRDefault="00503198" w:rsidP="00503198">
            <w:pPr>
              <w:pStyle w:val="Normal3"/>
            </w:pPr>
            <w:r>
              <w:t>The core end has a notch that is cut on the inside of the core that is tapered and does not go through the core to edge; this is done so the core can be grasped by a particular type of core chuck on a reel arm on a press. Similar to a tapered core.</w:t>
            </w:r>
          </w:p>
          <w:p w14:paraId="340A6399" w14:textId="77777777" w:rsidR="00503198" w:rsidRDefault="00503198" w:rsidP="00503198">
            <w:pPr>
              <w:pStyle w:val="Bold3"/>
            </w:pPr>
            <w:proofErr w:type="spellStart"/>
            <w:r>
              <w:t>HalfMetal</w:t>
            </w:r>
            <w:proofErr w:type="spellEnd"/>
          </w:p>
          <w:p w14:paraId="0D9BA327" w14:textId="77777777" w:rsidR="00503198" w:rsidRDefault="00503198" w:rsidP="00503198">
            <w:pPr>
              <w:pStyle w:val="Normal3"/>
            </w:pPr>
            <w:r>
              <w:t>The core is half metal.</w:t>
            </w:r>
          </w:p>
          <w:p w14:paraId="26CEB5FC" w14:textId="77777777" w:rsidR="00503198" w:rsidRDefault="00503198" w:rsidP="00503198">
            <w:pPr>
              <w:pStyle w:val="Bold3"/>
            </w:pPr>
            <w:r>
              <w:t>Notched</w:t>
            </w:r>
          </w:p>
          <w:p w14:paraId="63283B78" w14:textId="77777777" w:rsidR="00503198" w:rsidRDefault="00503198" w:rsidP="00503198">
            <w:pPr>
              <w:pStyle w:val="Normal3"/>
            </w:pPr>
            <w:r>
              <w:t>The core end has a notch. Notch can be used to drive the core by the press operator or by manufacturing.</w:t>
            </w:r>
          </w:p>
          <w:p w14:paraId="197E49E8" w14:textId="77777777" w:rsidR="00503198" w:rsidRDefault="00503198" w:rsidP="00503198">
            <w:pPr>
              <w:pStyle w:val="Bold3"/>
            </w:pPr>
            <w:proofErr w:type="spellStart"/>
            <w:r>
              <w:t>NotchedFullMetal</w:t>
            </w:r>
            <w:proofErr w:type="spellEnd"/>
          </w:p>
          <w:p w14:paraId="1CE5FE8F" w14:textId="77777777" w:rsidR="00503198" w:rsidRDefault="00503198" w:rsidP="00503198">
            <w:pPr>
              <w:pStyle w:val="Normal3"/>
            </w:pPr>
            <w:r>
              <w:t>The core end has a notch. Core end is reinforced with metal cap.</w:t>
            </w:r>
          </w:p>
          <w:p w14:paraId="3E636D0C" w14:textId="77777777" w:rsidR="00503198" w:rsidRDefault="00503198" w:rsidP="00503198">
            <w:pPr>
              <w:pStyle w:val="Bold3"/>
            </w:pPr>
            <w:r>
              <w:t>Plain</w:t>
            </w:r>
          </w:p>
          <w:p w14:paraId="075B2893" w14:textId="77777777" w:rsidR="00503198" w:rsidRDefault="00503198" w:rsidP="00503198">
            <w:pPr>
              <w:pStyle w:val="Normal3"/>
            </w:pPr>
            <w:r>
              <w:t>The core end is smooth, not notched.</w:t>
            </w:r>
          </w:p>
          <w:p w14:paraId="4F304041" w14:textId="77777777" w:rsidR="00503198" w:rsidRDefault="00503198" w:rsidP="00503198">
            <w:pPr>
              <w:pStyle w:val="Bold3"/>
            </w:pPr>
            <w:proofErr w:type="spellStart"/>
            <w:r>
              <w:t>PlainFullMetal</w:t>
            </w:r>
            <w:proofErr w:type="spellEnd"/>
          </w:p>
          <w:p w14:paraId="091DE7F1" w14:textId="77777777" w:rsidR="00503198" w:rsidRDefault="00503198" w:rsidP="00503198">
            <w:pPr>
              <w:pStyle w:val="Normal3"/>
            </w:pPr>
            <w:r>
              <w:t>The core end has no notch; end is reinforced with a metal tip.</w:t>
            </w:r>
          </w:p>
          <w:p w14:paraId="5B57B25C" w14:textId="77777777" w:rsidR="00503198" w:rsidRDefault="00503198" w:rsidP="00503198">
            <w:pPr>
              <w:pStyle w:val="Bold3"/>
            </w:pPr>
            <w:r>
              <w:t>Tapered</w:t>
            </w:r>
          </w:p>
          <w:p w14:paraId="4E625AE6" w14:textId="77777777" w:rsidR="00503198" w:rsidRDefault="00503198" w:rsidP="00503198">
            <w:pPr>
              <w:pStyle w:val="Normal3"/>
            </w:pPr>
            <w:r>
              <w:t>The core end is tapered.</w:t>
            </w:r>
          </w:p>
        </w:tc>
      </w:tr>
    </w:tbl>
    <w:p w14:paraId="4E19F594" w14:textId="77777777" w:rsidR="00503198" w:rsidRDefault="00503198" w:rsidP="00503198"/>
    <w:p w14:paraId="54EF1AD0" w14:textId="77777777" w:rsidR="00503198" w:rsidRDefault="00503198" w:rsidP="00503198">
      <w:pPr>
        <w:pStyle w:val="Heading2"/>
      </w:pPr>
      <w:bookmarkStart w:id="1843" w:name="_Toc259721657"/>
      <w:bookmarkStart w:id="1844" w:name="_Toc275502004"/>
      <w:bookmarkStart w:id="1845" w:name="_Toc371377533"/>
      <w:bookmarkStart w:id="1846" w:name="_Toc21212589"/>
      <w:bookmarkStart w:id="1847" w:name="CoreMaterialType_a"/>
      <w:proofErr w:type="spellStart"/>
      <w:r>
        <w:t>CoreMaterialType</w:t>
      </w:r>
      <w:proofErr w:type="spellEnd"/>
      <w:r>
        <w:t xml:space="preserve"> [attribute]</w:t>
      </w:r>
      <w:bookmarkEnd w:id="1843"/>
      <w:bookmarkEnd w:id="1844"/>
      <w:bookmarkEnd w:id="1845"/>
      <w:bookmarkEnd w:id="1846"/>
      <w:bookmarkEnd w:id="184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F0B89B" w14:textId="77777777" w:rsidTr="00503198">
        <w:tc>
          <w:tcPr>
            <w:tcW w:w="5000" w:type="pct"/>
          </w:tcPr>
          <w:p w14:paraId="73E4748D" w14:textId="77777777" w:rsidR="00503198" w:rsidRDefault="009C6186" w:rsidP="00503198">
            <w:pPr>
              <w:pStyle w:val="Normal2"/>
            </w:pPr>
            <w:r>
              <w:pict w14:anchorId="77ED0903">
                <v:shape id="dc_312" o:spid="_x0000_s2345" style="position:absolute;left:0;text-align:left;margin-left:0;margin-top:0;width:50pt;height:50pt;z-index:286;visibility:hidden" coordsize="89,170" o:spt="100" o:preferrelative="t" adj="0,,0" path="">
                  <v:stroke joinstyle="round"/>
                  <v:formulas/>
                  <v:path o:connecttype="segments"/>
                  <o:lock v:ext="edit" selection="t"/>
                </v:shape>
              </w:pict>
            </w:r>
            <w:r>
              <w:pict w14:anchorId="5B7FAACE">
                <v:shape id="_x0000_s3295" style="position:absolute;left:0;text-align:left;margin-left:6775.2pt;margin-top:7.2pt;width:102pt;height:53.25pt;z-index:-2069;mso-wrap-edited:t;mso-position-horizontal:right" coordsize="" o:spt="100" wrapcoords="-30 0 1000 0 1000 1079 1000 1079 -30 1079 -30 0" adj="0,,0" path="">
                  <v:stroke joinstyle="round"/>
                  <v:imagedata r:id="rId415" o:title="dc_312"/>
                  <v:formulas/>
                  <v:path o:connecttype="segments"/>
                  <w10:wrap type="tight"/>
                </v:shape>
              </w:pict>
            </w:r>
            <w:r w:rsidR="00503198">
              <w:t>Specifies the material out of which the core is made.</w:t>
            </w:r>
          </w:p>
          <w:p w14:paraId="1E584102" w14:textId="77777777" w:rsidR="00503198" w:rsidRDefault="00503198" w:rsidP="00503198">
            <w:pPr>
              <w:pStyle w:val="Italic2"/>
            </w:pPr>
            <w:r>
              <w:t>This item is restricted to the following list.</w:t>
            </w:r>
          </w:p>
          <w:p w14:paraId="3AC29FE6" w14:textId="77777777" w:rsidR="00503198" w:rsidRDefault="00503198" w:rsidP="00503198">
            <w:pPr>
              <w:pStyle w:val="Bold3"/>
            </w:pPr>
            <w:r>
              <w:t>Aluminium</w:t>
            </w:r>
          </w:p>
          <w:p w14:paraId="577D20E8" w14:textId="77777777" w:rsidR="00503198" w:rsidRDefault="00503198" w:rsidP="00503198">
            <w:pPr>
              <w:pStyle w:val="Normal3"/>
            </w:pPr>
            <w:r>
              <w:t>The reel core is made of aluminium.</w:t>
            </w:r>
          </w:p>
          <w:p w14:paraId="766442C3" w14:textId="77777777" w:rsidR="00503198" w:rsidRDefault="00503198" w:rsidP="00503198">
            <w:pPr>
              <w:pStyle w:val="Bold3"/>
            </w:pPr>
            <w:r>
              <w:t>Composite</w:t>
            </w:r>
          </w:p>
          <w:p w14:paraId="7F6234E9" w14:textId="77777777" w:rsidR="00503198" w:rsidRDefault="00503198" w:rsidP="00503198">
            <w:pPr>
              <w:pStyle w:val="Normal3"/>
            </w:pPr>
            <w:r>
              <w:t>The reel core is made up of a composite of materials, not entirely of fibre content.</w:t>
            </w:r>
          </w:p>
          <w:p w14:paraId="7594DB6F" w14:textId="77777777" w:rsidR="00503198" w:rsidRDefault="00503198" w:rsidP="00503198">
            <w:pPr>
              <w:pStyle w:val="Bold3"/>
            </w:pPr>
            <w:r>
              <w:t>Fibre</w:t>
            </w:r>
          </w:p>
          <w:p w14:paraId="6AB316DA" w14:textId="77777777" w:rsidR="00503198" w:rsidRDefault="00503198" w:rsidP="00503198">
            <w:pPr>
              <w:pStyle w:val="Normal3"/>
            </w:pPr>
            <w:r>
              <w:t>The reel core is made of fibre.</w:t>
            </w:r>
          </w:p>
          <w:p w14:paraId="738087D4" w14:textId="77777777" w:rsidR="00503198" w:rsidRDefault="00503198" w:rsidP="00503198">
            <w:pPr>
              <w:pStyle w:val="Bold3"/>
            </w:pPr>
            <w:r>
              <w:t>Iron</w:t>
            </w:r>
          </w:p>
          <w:p w14:paraId="24E7B9AB" w14:textId="77777777" w:rsidR="00503198" w:rsidRDefault="00503198" w:rsidP="00503198">
            <w:pPr>
              <w:pStyle w:val="Normal3"/>
            </w:pPr>
            <w:r>
              <w:t>The reel core is made of iron.</w:t>
            </w:r>
          </w:p>
          <w:p w14:paraId="68CA8D17" w14:textId="77777777" w:rsidR="00503198" w:rsidRDefault="00503198" w:rsidP="00503198">
            <w:pPr>
              <w:pStyle w:val="Bold3"/>
            </w:pPr>
            <w:r>
              <w:t>Paper</w:t>
            </w:r>
          </w:p>
          <w:p w14:paraId="3D939F7F" w14:textId="77777777" w:rsidR="00503198" w:rsidRDefault="00503198" w:rsidP="00503198">
            <w:pPr>
              <w:pStyle w:val="Normal3"/>
            </w:pPr>
            <w:r>
              <w:t>The reel core is made of paper.</w:t>
            </w:r>
          </w:p>
          <w:p w14:paraId="635A9371" w14:textId="77777777" w:rsidR="00503198" w:rsidRDefault="00503198" w:rsidP="00503198">
            <w:pPr>
              <w:pStyle w:val="Bold3"/>
            </w:pPr>
            <w:r>
              <w:t>Plastic</w:t>
            </w:r>
          </w:p>
          <w:p w14:paraId="24D73AC2" w14:textId="77777777" w:rsidR="00503198" w:rsidRDefault="00503198" w:rsidP="00503198">
            <w:pPr>
              <w:pStyle w:val="Normal3"/>
            </w:pPr>
            <w:r>
              <w:t>The reel core is made of plastic.</w:t>
            </w:r>
          </w:p>
          <w:p w14:paraId="6FF5DCBF" w14:textId="77777777" w:rsidR="00503198" w:rsidRDefault="00503198" w:rsidP="00503198">
            <w:pPr>
              <w:pStyle w:val="Bold3"/>
            </w:pPr>
            <w:r>
              <w:t>Steel</w:t>
            </w:r>
          </w:p>
          <w:p w14:paraId="46227509" w14:textId="77777777" w:rsidR="00503198" w:rsidRDefault="00503198" w:rsidP="00503198">
            <w:pPr>
              <w:pStyle w:val="Normal3"/>
            </w:pPr>
            <w:r>
              <w:t>The reel core is made of steel.</w:t>
            </w:r>
          </w:p>
        </w:tc>
      </w:tr>
    </w:tbl>
    <w:p w14:paraId="57E6E015" w14:textId="77777777" w:rsidR="00503198" w:rsidRDefault="00503198" w:rsidP="00503198"/>
    <w:p w14:paraId="4F2F744C" w14:textId="77777777" w:rsidR="00503198" w:rsidRDefault="00503198" w:rsidP="00503198">
      <w:pPr>
        <w:pStyle w:val="Heading2"/>
      </w:pPr>
      <w:bookmarkStart w:id="1848" w:name="_Toc259721658"/>
      <w:bookmarkStart w:id="1849" w:name="_Toc275502005"/>
      <w:bookmarkStart w:id="1850" w:name="_Toc371377534"/>
      <w:bookmarkStart w:id="1851" w:name="_Toc21212590"/>
      <w:bookmarkStart w:id="1852" w:name="CorePlugs"/>
      <w:proofErr w:type="spellStart"/>
      <w:r>
        <w:lastRenderedPageBreak/>
        <w:t>CorePlugs</w:t>
      </w:r>
      <w:bookmarkEnd w:id="1848"/>
      <w:bookmarkEnd w:id="1849"/>
      <w:bookmarkEnd w:id="1850"/>
      <w:bookmarkEnd w:id="1851"/>
      <w:bookmarkEnd w:id="18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76F150" w14:textId="77777777" w:rsidTr="00503198">
        <w:tc>
          <w:tcPr>
            <w:tcW w:w="5000" w:type="pct"/>
          </w:tcPr>
          <w:p w14:paraId="6A8D6C50" w14:textId="77777777" w:rsidR="00503198" w:rsidRDefault="009C6186" w:rsidP="00503198">
            <w:pPr>
              <w:pStyle w:val="Normal2"/>
            </w:pPr>
            <w:r>
              <w:pict w14:anchorId="4BC87E45">
                <v:shape id="dc_313" o:spid="_x0000_s2346" style="position:absolute;left:0;text-align:left;margin-left:0;margin-top:0;width:50pt;height:50pt;z-index:287;visibility:hidden" coordsize="89,107" o:spt="100" o:preferrelative="t" adj="0,,0" path="">
                  <v:stroke joinstyle="round"/>
                  <v:formulas/>
                  <v:path o:connecttype="segments"/>
                  <o:lock v:ext="edit" selection="t"/>
                </v:shape>
              </w:pict>
            </w:r>
            <w:r>
              <w:pict w14:anchorId="65A10A4F">
                <v:shape id="_x0000_s3296" style="position:absolute;left:0;text-align:left;margin-left:2650.2pt;margin-top:7.2pt;width:64.5pt;height:53.25pt;z-index:-2068;mso-wrap-edited:t;mso-position-horizontal:right" coordsize="" o:spt="100" wrapcoords="-30 78 1000 78 1000 1079 1000 1079 -30 1079 -30 78" adj="0,,0" path="">
                  <v:stroke joinstyle="round"/>
                  <v:imagedata r:id="rId416" o:title="dc_313"/>
                  <v:formulas/>
                  <v:path o:connecttype="segments"/>
                  <w10:wrap type="tight"/>
                </v:shape>
              </w:pict>
            </w:r>
            <w:r w:rsidR="00503198">
              <w:t>An element that indicates if plugs are to be inserted into the ends of the core. Core plugs can be made of various materials and are used to protect the core ends.</w:t>
            </w:r>
          </w:p>
          <w:p w14:paraId="4E8117B2" w14:textId="77777777" w:rsidR="00503198" w:rsidRDefault="00503198" w:rsidP="00503198">
            <w:pPr>
              <w:pStyle w:val="Normal2"/>
            </w:pPr>
            <w:r>
              <w:t xml:space="preserve">Note: A conversion error took place between Version 1.0 of </w:t>
            </w:r>
            <w:proofErr w:type="spellStart"/>
            <w:r>
              <w:t>papiNet</w:t>
            </w:r>
            <w:proofErr w:type="spellEnd"/>
            <w:r>
              <w:t xml:space="preserve"> and Version 2.0 of </w:t>
            </w:r>
            <w:proofErr w:type="spellStart"/>
            <w:r>
              <w:t>papiNet</w:t>
            </w:r>
            <w:proofErr w:type="spellEnd"/>
            <w:r>
              <w:t xml:space="preserve"> and this item was </w:t>
            </w:r>
            <w:proofErr w:type="spellStart"/>
            <w:r>
              <w:t>inadvertantly</w:t>
            </w:r>
            <w:proofErr w:type="spellEnd"/>
            <w:r>
              <w:t xml:space="preserve"> converted from true/false (1.0) to nni1 (2.0). this item has been reinstated to a </w:t>
            </w:r>
            <w:proofErr w:type="spellStart"/>
            <w:r>
              <w:t>boolean</w:t>
            </w:r>
            <w:proofErr w:type="spellEnd"/>
            <w:r>
              <w:t xml:space="preserve"> value. However, please note that for reasons of backward compatibility it is highly recommended that you use the 1/0 approach to communicating true or false where 1 = true and 0 = false. Our apologies for any issues.</w:t>
            </w:r>
          </w:p>
        </w:tc>
      </w:tr>
    </w:tbl>
    <w:p w14:paraId="7314683F" w14:textId="77777777" w:rsidR="00503198" w:rsidRDefault="00503198" w:rsidP="00503198"/>
    <w:p w14:paraId="70F01F16" w14:textId="77777777" w:rsidR="00503198" w:rsidRDefault="00503198" w:rsidP="00503198">
      <w:pPr>
        <w:pStyle w:val="Heading2"/>
      </w:pPr>
      <w:bookmarkStart w:id="1853" w:name="_Toc259721659"/>
      <w:bookmarkStart w:id="1854" w:name="_Toc275502006"/>
      <w:bookmarkStart w:id="1855" w:name="_Toc371377535"/>
      <w:bookmarkStart w:id="1856" w:name="_Toc21212591"/>
      <w:bookmarkStart w:id="1857" w:name="CoreStrengthCode"/>
      <w:proofErr w:type="spellStart"/>
      <w:r>
        <w:t>CoreStrengthCode</w:t>
      </w:r>
      <w:bookmarkEnd w:id="1853"/>
      <w:bookmarkEnd w:id="1854"/>
      <w:bookmarkEnd w:id="1855"/>
      <w:bookmarkEnd w:id="1856"/>
      <w:bookmarkEnd w:id="18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B406EF" w14:textId="77777777" w:rsidTr="00503198">
        <w:tc>
          <w:tcPr>
            <w:tcW w:w="5000" w:type="pct"/>
          </w:tcPr>
          <w:p w14:paraId="46E585E7" w14:textId="77777777" w:rsidR="00503198" w:rsidRDefault="009C6186" w:rsidP="00503198">
            <w:pPr>
              <w:pStyle w:val="Normal2"/>
            </w:pPr>
            <w:r>
              <w:pict w14:anchorId="6E157275">
                <v:shape id="dc_314" o:spid="_x0000_s2347" style="position:absolute;left:0;text-align:left;margin-left:0;margin-top:0;width:50pt;height:50pt;z-index:288;visibility:hidden" coordsize="96,328" o:spt="100" o:preferrelative="t" adj="0,,0" path="">
                  <v:stroke joinstyle="round"/>
                  <v:formulas/>
                  <v:path o:connecttype="segments"/>
                  <o:lock v:ext="edit" selection="t"/>
                </v:shape>
              </w:pict>
            </w:r>
            <w:r>
              <w:pict w14:anchorId="47D4D2B6">
                <v:shape id="_x0000_s3297" style="position:absolute;left:0;text-align:left;margin-left:17170.2pt;margin-top:7.2pt;width:196.5pt;height:57.75pt;z-index:-2067;mso-wrap-edited:t;mso-position-horizontal:right" coordsize="" o:spt="100" wrapcoords="-30 322 432 322 432 72 432 72 432 0 1000 0 1000 0 1000 1073 432 1073 432 1021 -30 1021 -30 322" adj="0,,0" path="">
                  <v:stroke joinstyle="round"/>
                  <v:imagedata r:id="rId417" o:title="dc_314"/>
                  <v:formulas/>
                  <v:path o:connecttype="segments"/>
                  <w10:wrap type="tight"/>
                </v:shape>
              </w:pict>
            </w:r>
            <w:proofErr w:type="spellStart"/>
            <w:r w:rsidR="00503198">
              <w:t>CoreStrengthCode</w:t>
            </w:r>
            <w:proofErr w:type="spellEnd"/>
            <w:r w:rsidR="00503198">
              <w:t xml:space="preserve"> is a composite of critical speed, flexural and crush strength of a fibre core, as defined by the indicated Agency.</w:t>
            </w:r>
          </w:p>
          <w:p w14:paraId="6E4ED2F2" w14:textId="77777777" w:rsidR="00503198" w:rsidRDefault="00503198" w:rsidP="00A45395">
            <w:pPr>
              <w:pStyle w:val="Bold3"/>
            </w:pPr>
            <w:r>
              <w:t>Agency [attribute]</w:t>
            </w:r>
          </w:p>
          <w:p w14:paraId="60FF7A8F" w14:textId="77777777" w:rsidR="00503198" w:rsidRDefault="00503198" w:rsidP="00A45395">
            <w:pPr>
              <w:pStyle w:val="Italic3"/>
            </w:pPr>
            <w:r>
              <w:t>Agency is mandatory. A single instance is required.</w:t>
            </w:r>
          </w:p>
          <w:p w14:paraId="440DA879" w14:textId="77777777" w:rsidR="00503198" w:rsidRDefault="00503198" w:rsidP="00A45395">
            <w:pPr>
              <w:pStyle w:val="Normal3"/>
            </w:pPr>
            <w:r>
              <w:t>Describes the agency maintaining the list of codes. To be included in this list the agency must be a recognized standards body or industry organisation.</w:t>
            </w:r>
          </w:p>
          <w:p w14:paraId="5B0512B5" w14:textId="77777777" w:rsidR="00503198" w:rsidRDefault="00503198" w:rsidP="008D25AE">
            <w:pPr>
              <w:pStyle w:val="Normal3"/>
              <w:numPr>
                <w:ilvl w:val="0"/>
                <w:numId w:val="21"/>
              </w:numPr>
            </w:pPr>
            <w:r>
              <w:t xml:space="preserve">For the element that owns this attribute. </w:t>
            </w:r>
          </w:p>
          <w:p w14:paraId="6CAB810B" w14:textId="77777777" w:rsidR="00503198" w:rsidRDefault="00503198" w:rsidP="008D25AE">
            <w:pPr>
              <w:pStyle w:val="Normal3"/>
              <w:numPr>
                <w:ilvl w:val="0"/>
                <w:numId w:val="21"/>
              </w:numPr>
            </w:pPr>
            <w:r>
              <w:t xml:space="preserve">For another attribute in the list of attributes associated with the parent element. </w:t>
            </w:r>
          </w:p>
          <w:p w14:paraId="0A82744B" w14:textId="77777777" w:rsidR="00503198" w:rsidRDefault="00503198" w:rsidP="00A45395">
            <w:pPr>
              <w:pStyle w:val="Normal3"/>
            </w:pPr>
            <w:r>
              <w:t>Refer to Agency definition for any enumerations.</w:t>
            </w:r>
          </w:p>
        </w:tc>
      </w:tr>
    </w:tbl>
    <w:p w14:paraId="1A7AE6AD" w14:textId="77777777" w:rsidR="00503198" w:rsidRDefault="00503198" w:rsidP="00503198"/>
    <w:p w14:paraId="77F04B3E" w14:textId="77777777" w:rsidR="00503198" w:rsidRDefault="00503198" w:rsidP="00503198">
      <w:pPr>
        <w:pStyle w:val="Heading2"/>
      </w:pPr>
      <w:bookmarkStart w:id="1858" w:name="_Toc259721660"/>
      <w:bookmarkStart w:id="1859" w:name="_Toc275502007"/>
      <w:bookmarkStart w:id="1860" w:name="_Toc371377536"/>
      <w:bookmarkStart w:id="1861" w:name="_Toc21212592"/>
      <w:bookmarkStart w:id="1862" w:name="CorrectiveAction"/>
      <w:proofErr w:type="spellStart"/>
      <w:r>
        <w:t>CorrectiveAction</w:t>
      </w:r>
      <w:bookmarkEnd w:id="1858"/>
      <w:bookmarkEnd w:id="1859"/>
      <w:bookmarkEnd w:id="1860"/>
      <w:bookmarkEnd w:id="1861"/>
      <w:bookmarkEnd w:id="18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B4DCD6" w14:textId="77777777" w:rsidTr="00503198">
        <w:tc>
          <w:tcPr>
            <w:tcW w:w="5000" w:type="pct"/>
          </w:tcPr>
          <w:p w14:paraId="588385E7" w14:textId="77777777" w:rsidR="00503198" w:rsidRDefault="009C6186" w:rsidP="00503198">
            <w:pPr>
              <w:pStyle w:val="Normal2"/>
            </w:pPr>
            <w:r>
              <w:pict w14:anchorId="4AA472A6">
                <v:shape id="dc_315" o:spid="_x0000_s2348" style="position:absolute;left:0;text-align:left;margin-left:0;margin-top:0;width:50pt;height:50pt;z-index:289;visibility:hidden" coordsize="67,143" o:spt="100" o:preferrelative="t" adj="0,,0" path="">
                  <v:stroke joinstyle="round"/>
                  <v:formulas/>
                  <v:path o:connecttype="segments"/>
                  <o:lock v:ext="edit" selection="t"/>
                </v:shape>
              </w:pict>
            </w:r>
            <w:r>
              <w:pict w14:anchorId="21CF1EAD">
                <v:shape id="_x0000_s3298" style="position:absolute;left:0;text-align:left;margin-left:4960.2pt;margin-top:7.2pt;width:85.5pt;height:40.5pt;z-index:-2066;mso-wrap-edited:t;mso-position-horizontal:right" coordsize="" o:spt="100" wrapcoords="-30 104 1000 104 1000 1105 1000 1105 -30 1105 -30 104" adj="0,,0" path="">
                  <v:stroke joinstyle="round"/>
                  <v:imagedata r:id="rId418" o:title="dc_315"/>
                  <v:formulas/>
                  <v:path o:connecttype="segments"/>
                  <w10:wrap type="tight"/>
                </v:shape>
              </w:pict>
            </w:r>
            <w:r w:rsidR="00503198">
              <w:t xml:space="preserve">This element enables the party issuing the </w:t>
            </w:r>
            <w:proofErr w:type="spellStart"/>
            <w:r w:rsidR="00503198">
              <w:t>ComplaintResponse</w:t>
            </w:r>
            <w:proofErr w:type="spellEnd"/>
            <w:r w:rsidR="00503198">
              <w:t xml:space="preserve"> (i.e. </w:t>
            </w:r>
            <w:proofErr w:type="spellStart"/>
            <w:r w:rsidR="00503198">
              <w:t>SupplierParty</w:t>
            </w:r>
            <w:proofErr w:type="spellEnd"/>
            <w:r w:rsidR="00503198">
              <w:t>) to specify what is the corrective action they will take in order to close the Complaint (send a credit, send disposition instructions, etc.)</w:t>
            </w:r>
          </w:p>
        </w:tc>
      </w:tr>
    </w:tbl>
    <w:p w14:paraId="5D88E97D" w14:textId="77777777" w:rsidR="00503198" w:rsidRDefault="00503198" w:rsidP="00503198"/>
    <w:p w14:paraId="687241E4" w14:textId="77777777" w:rsidR="00503198" w:rsidRDefault="00503198" w:rsidP="00503198">
      <w:pPr>
        <w:pStyle w:val="Heading2"/>
      </w:pPr>
      <w:bookmarkStart w:id="1863" w:name="_Toc259721661"/>
      <w:bookmarkStart w:id="1864" w:name="_Toc275502008"/>
      <w:bookmarkStart w:id="1865" w:name="_Toc371377537"/>
      <w:bookmarkStart w:id="1866" w:name="_Toc21212593"/>
      <w:bookmarkStart w:id="1867" w:name="CostComponent"/>
      <w:proofErr w:type="spellStart"/>
      <w:r>
        <w:t>CostComponent</w:t>
      </w:r>
      <w:bookmarkEnd w:id="1863"/>
      <w:bookmarkEnd w:id="1864"/>
      <w:bookmarkEnd w:id="1865"/>
      <w:bookmarkEnd w:id="1866"/>
      <w:bookmarkEnd w:id="18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1B5973" w14:textId="77777777" w:rsidTr="00503198">
        <w:tc>
          <w:tcPr>
            <w:tcW w:w="5000" w:type="pct"/>
          </w:tcPr>
          <w:p w14:paraId="0256ADBC" w14:textId="77777777" w:rsidR="00503198" w:rsidRDefault="009C6186" w:rsidP="00503198">
            <w:pPr>
              <w:pStyle w:val="Normal2"/>
            </w:pPr>
            <w:r>
              <w:pict w14:anchorId="21D89A8E">
                <v:shape id="dc_316" o:spid="_x0000_s2349" style="position:absolute;left:0;text-align:left;margin-left:0;margin-top:0;width:50pt;height:50pt;z-index:290;visibility:hidden" coordsize="139,494" o:spt="100" o:preferrelative="t" adj="0,,0" path="">
                  <v:stroke joinstyle="round"/>
                  <v:formulas/>
                  <v:path o:connecttype="segments"/>
                  <o:lock v:ext="edit" selection="t"/>
                </v:shape>
              </w:pict>
            </w:r>
            <w:r>
              <w:rPr>
                <w:noProof/>
                <w:snapToGrid/>
                <w:lang w:val="sv-SE" w:eastAsia="sv-SE"/>
              </w:rPr>
              <w:pict w14:anchorId="0DAE0CE9">
                <v:shape id="_x0000_s7114" type="#_x0000_t75" style="position:absolute;left:0;text-align:left;margin-left:19708.25pt;margin-top:7.05pt;width:366.75pt;height:111.75pt;z-index:-142;mso-wrap-edited:t;mso-position-horizontal:right;mso-position-horizontal-relative:text;mso-position-vertical:absolute;mso-position-vertical-relative:text" wrapcoords="100 8389 135 14071 8546 13260 9394 21262 21600 21455 21600 0 12256 -77 11655 3750 8899 4330 8546 8853 100 8389" filled="t">
                  <v:imagedata r:id="rId419" o:title="CostComponent"/>
                  <w10:wrap type="tight"/>
                </v:shape>
              </w:pict>
            </w:r>
            <w:r w:rsidR="007F1159">
              <w:t>A</w:t>
            </w:r>
            <w:r w:rsidR="007F1159" w:rsidRPr="007F1159">
              <w:t xml:space="preserve"> group item that contains information for specifying a cost component by a code assigned by an agency</w:t>
            </w:r>
            <w:r w:rsidR="00503198">
              <w:t>.</w:t>
            </w:r>
          </w:p>
          <w:p w14:paraId="5253B9F8" w14:textId="77777777" w:rsidR="00503198" w:rsidRDefault="00503198" w:rsidP="00503198">
            <w:pPr>
              <w:pStyle w:val="Bold3"/>
            </w:pPr>
            <w:r>
              <w:t>(sequence)</w:t>
            </w:r>
          </w:p>
          <w:p w14:paraId="71125388" w14:textId="77777777" w:rsidR="00503198" w:rsidRDefault="00503198" w:rsidP="00503198">
            <w:pPr>
              <w:pStyle w:val="Italic3"/>
            </w:pPr>
            <w:r>
              <w:t xml:space="preserve">The sequence of items below is </w:t>
            </w:r>
            <w:r>
              <w:lastRenderedPageBreak/>
              <w:t>mandatory. A single instance is required.</w:t>
            </w:r>
          </w:p>
          <w:p w14:paraId="671B8396" w14:textId="77777777" w:rsidR="00706590" w:rsidRDefault="00706590" w:rsidP="00706590">
            <w:pPr>
              <w:pStyle w:val="Bold4"/>
            </w:pPr>
            <w:r>
              <w:t>(sequence)</w:t>
            </w:r>
          </w:p>
          <w:p w14:paraId="25940303" w14:textId="77777777" w:rsidR="00706590" w:rsidRDefault="00706590" w:rsidP="00706590">
            <w:pPr>
              <w:pStyle w:val="Italic4"/>
            </w:pPr>
            <w:r>
              <w:t>The sequence of items below is optional. A single instance might exist.</w:t>
            </w:r>
          </w:p>
          <w:p w14:paraId="3A4444AF" w14:textId="77777777" w:rsidR="00503198" w:rsidRPr="00BB3CEF" w:rsidRDefault="00503198" w:rsidP="00706590">
            <w:pPr>
              <w:pStyle w:val="Bold5"/>
              <w:rPr>
                <w:rFonts w:cs="Time New Roman"/>
              </w:rPr>
            </w:pPr>
            <w:proofErr w:type="spellStart"/>
            <w:r w:rsidRPr="00BB3CEF">
              <w:rPr>
                <w:rFonts w:cs="Time New Roman"/>
              </w:rPr>
              <w:t>CostComponentCode</w:t>
            </w:r>
            <w:proofErr w:type="spellEnd"/>
          </w:p>
          <w:p w14:paraId="680BC90F" w14:textId="77777777" w:rsidR="00503198" w:rsidRPr="00BB3CEF" w:rsidRDefault="00503198" w:rsidP="00706590">
            <w:pPr>
              <w:pStyle w:val="Italic5"/>
              <w:rPr>
                <w:rFonts w:cs="Time New Roman"/>
              </w:rPr>
            </w:pPr>
            <w:proofErr w:type="spellStart"/>
            <w:r w:rsidRPr="00BB3CEF">
              <w:rPr>
                <w:rFonts w:cs="Time New Roman"/>
              </w:rPr>
              <w:t>CostComponentCode</w:t>
            </w:r>
            <w:proofErr w:type="spellEnd"/>
            <w:r w:rsidRPr="00BB3CEF">
              <w:rPr>
                <w:rFonts w:cs="Time New Roman"/>
              </w:rPr>
              <w:t xml:space="preserve"> </w:t>
            </w:r>
            <w:r w:rsidR="00706590" w:rsidRPr="00BB3CEF">
              <w:rPr>
                <w:rFonts w:cs="Time New Roman"/>
              </w:rPr>
              <w:t>is mandatory. A single instance is required.</w:t>
            </w:r>
          </w:p>
          <w:p w14:paraId="272D3C56" w14:textId="77777777" w:rsidR="00503198" w:rsidRPr="00BB3CEF" w:rsidRDefault="00503198" w:rsidP="00706590">
            <w:pPr>
              <w:pStyle w:val="Normal5"/>
              <w:rPr>
                <w:rFonts w:cs="Time New Roman"/>
              </w:rPr>
            </w:pPr>
            <w:r w:rsidRPr="00BB3CEF">
              <w:rPr>
                <w:rFonts w:cs="Time New Roman"/>
              </w:rPr>
              <w:t xml:space="preserve">An element that communicates a code for the cost component. </w:t>
            </w:r>
          </w:p>
          <w:p w14:paraId="0D707AB3" w14:textId="77777777" w:rsidR="00503198" w:rsidRPr="00BB3CEF" w:rsidRDefault="00503198" w:rsidP="00706590">
            <w:pPr>
              <w:pStyle w:val="Normal5"/>
              <w:rPr>
                <w:rFonts w:cs="Time New Roman"/>
              </w:rPr>
            </w:pPr>
            <w:r w:rsidRPr="00BB3CEF">
              <w:rPr>
                <w:rFonts w:cs="Time New Roman"/>
              </w:rP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14:paraId="2F1FD522" w14:textId="77777777" w:rsidR="00503198" w:rsidRPr="00BB3CEF" w:rsidRDefault="00503198" w:rsidP="00706590">
            <w:pPr>
              <w:pStyle w:val="Normal5"/>
              <w:rPr>
                <w:rFonts w:cs="Time New Roman"/>
              </w:rPr>
            </w:pPr>
            <w:r w:rsidRPr="00BB3CEF">
              <w:rPr>
                <w:rFonts w:cs="Time New Roman"/>
              </w:rPr>
              <w:t>It is anticipated that additional UN/ECE cost component codes will be added as they become available.</w:t>
            </w:r>
          </w:p>
          <w:p w14:paraId="7340445A" w14:textId="77777777" w:rsidR="00706590" w:rsidRPr="00BB3CEF" w:rsidRDefault="00706590" w:rsidP="00706590">
            <w:pPr>
              <w:pStyle w:val="Bold5"/>
              <w:rPr>
                <w:rFonts w:cs="Time New Roman"/>
              </w:rPr>
            </w:pPr>
            <w:proofErr w:type="spellStart"/>
            <w:r w:rsidRPr="00BB3CEF">
              <w:rPr>
                <w:rFonts w:cs="Time New Roman"/>
              </w:rPr>
              <w:t>CostComponentCodeValue</w:t>
            </w:r>
            <w:proofErr w:type="spellEnd"/>
            <w:r w:rsidRPr="00BB3CEF">
              <w:rPr>
                <w:rFonts w:cs="Time New Roman"/>
              </w:rPr>
              <w:t xml:space="preserve"> </w:t>
            </w:r>
          </w:p>
          <w:p w14:paraId="038B2A15" w14:textId="77777777" w:rsidR="00706590" w:rsidRPr="00BB3CEF" w:rsidRDefault="00706590" w:rsidP="00706590">
            <w:pPr>
              <w:pStyle w:val="Italic5"/>
              <w:rPr>
                <w:rFonts w:cs="Time New Roman"/>
              </w:rPr>
            </w:pPr>
            <w:proofErr w:type="spellStart"/>
            <w:r w:rsidRPr="00BB3CEF">
              <w:rPr>
                <w:rFonts w:cs="Time New Roman"/>
              </w:rPr>
              <w:t>CostComponentCodeValue</w:t>
            </w:r>
            <w:proofErr w:type="spellEnd"/>
            <w:r w:rsidRPr="00BB3CEF">
              <w:rPr>
                <w:rFonts w:cs="Time New Roman"/>
              </w:rPr>
              <w:t xml:space="preserve"> is optional. A single instance might exist. </w:t>
            </w:r>
          </w:p>
          <w:p w14:paraId="0CDA2500" w14:textId="77777777" w:rsidR="00706590" w:rsidRPr="00BB3CEF" w:rsidRDefault="00706590" w:rsidP="00706590">
            <w:pPr>
              <w:pStyle w:val="Normal5"/>
              <w:rPr>
                <w:rFonts w:cs="Time New Roman"/>
              </w:rPr>
            </w:pPr>
            <w:r w:rsidRPr="00BB3CEF">
              <w:rPr>
                <w:rFonts w:cs="Time New Roman"/>
              </w:rPr>
              <w:t>A grouping element specifying a value belonging to a cost component code.</w:t>
            </w:r>
          </w:p>
          <w:p w14:paraId="27CA1B69" w14:textId="77777777" w:rsidR="00503198" w:rsidRDefault="00503198" w:rsidP="00503198">
            <w:pPr>
              <w:pStyle w:val="Bold4"/>
            </w:pPr>
            <w:proofErr w:type="spellStart"/>
            <w:r>
              <w:t>CostComponentDescription</w:t>
            </w:r>
            <w:proofErr w:type="spellEnd"/>
          </w:p>
          <w:p w14:paraId="0F8A5DA5" w14:textId="77777777" w:rsidR="00503198" w:rsidRDefault="00503198" w:rsidP="00503198">
            <w:pPr>
              <w:pStyle w:val="Italic4"/>
            </w:pPr>
            <w:proofErr w:type="spellStart"/>
            <w:r>
              <w:t>CostComponentDescription</w:t>
            </w:r>
            <w:proofErr w:type="spellEnd"/>
            <w:r>
              <w:t xml:space="preserve"> is </w:t>
            </w:r>
            <w:r w:rsidR="0016042E">
              <w:t>optional. Multiple instances might exist</w:t>
            </w:r>
            <w:r>
              <w:t>.</w:t>
            </w:r>
          </w:p>
          <w:p w14:paraId="4A3735E4" w14:textId="77777777" w:rsidR="00503198" w:rsidRDefault="008A145C" w:rsidP="008A145C">
            <w:pPr>
              <w:pStyle w:val="Normal4"/>
            </w:pPr>
            <w:r>
              <w:t xml:space="preserve">The description of the cost component. When a </w:t>
            </w:r>
            <w:proofErr w:type="spellStart"/>
            <w:r>
              <w:t>CostComponentCode</w:t>
            </w:r>
            <w:proofErr w:type="spellEnd"/>
            <w:r>
              <w:t xml:space="preserve"> is associated with a </w:t>
            </w:r>
            <w:proofErr w:type="spellStart"/>
            <w:r>
              <w:t>CostComponentCodeValue</w:t>
            </w:r>
            <w:proofErr w:type="spellEnd"/>
            <w:r>
              <w:t xml:space="preserve"> of type </w:t>
            </w:r>
            <w:proofErr w:type="spellStart"/>
            <w:r>
              <w:t>TextValue</w:t>
            </w:r>
            <w:proofErr w:type="spellEnd"/>
            <w:r>
              <w:t xml:space="preserve">, then the </w:t>
            </w:r>
            <w:proofErr w:type="spellStart"/>
            <w:r>
              <w:t>CostComponentDescription</w:t>
            </w:r>
            <w:proofErr w:type="spellEnd"/>
            <w:r>
              <w:t xml:space="preserve"> is a textual description of both the </w:t>
            </w:r>
            <w:proofErr w:type="spellStart"/>
            <w:r>
              <w:t>CostComponentCode</w:t>
            </w:r>
            <w:proofErr w:type="spellEnd"/>
            <w:r>
              <w:t xml:space="preserve"> and the </w:t>
            </w:r>
            <w:proofErr w:type="spellStart"/>
            <w:r>
              <w:t>TextValue</w:t>
            </w:r>
            <w:proofErr w:type="spellEnd"/>
            <w:r>
              <w:t>.</w:t>
            </w:r>
          </w:p>
        </w:tc>
      </w:tr>
    </w:tbl>
    <w:p w14:paraId="0B4360A8" w14:textId="77777777" w:rsidR="00503198" w:rsidRDefault="00503198" w:rsidP="00503198"/>
    <w:p w14:paraId="32DFB246" w14:textId="77777777" w:rsidR="00503198" w:rsidRDefault="00503198" w:rsidP="00503198">
      <w:pPr>
        <w:pStyle w:val="Heading2"/>
      </w:pPr>
      <w:bookmarkStart w:id="1868" w:name="_Toc259721662"/>
      <w:bookmarkStart w:id="1869" w:name="_Toc275502009"/>
      <w:bookmarkStart w:id="1870" w:name="_Toc371377538"/>
      <w:bookmarkStart w:id="1871" w:name="_Toc21212594"/>
      <w:bookmarkStart w:id="1872" w:name="CostComponentCode"/>
      <w:proofErr w:type="spellStart"/>
      <w:r>
        <w:t>CostComponentCode</w:t>
      </w:r>
      <w:bookmarkEnd w:id="1868"/>
      <w:bookmarkEnd w:id="1869"/>
      <w:bookmarkEnd w:id="1870"/>
      <w:bookmarkEnd w:id="1871"/>
      <w:bookmarkEnd w:id="18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9ED9E6" w14:textId="77777777" w:rsidTr="00503198">
        <w:tc>
          <w:tcPr>
            <w:tcW w:w="5000" w:type="pct"/>
          </w:tcPr>
          <w:p w14:paraId="4AC6E578" w14:textId="77777777" w:rsidR="00503198" w:rsidRDefault="009C6186" w:rsidP="00503198">
            <w:pPr>
              <w:pStyle w:val="Normal2"/>
            </w:pPr>
            <w:r>
              <w:pict w14:anchorId="6931F985">
                <v:shape id="dc_317" o:spid="_x0000_s2350" style="position:absolute;left:0;text-align:left;margin-left:0;margin-top:0;width:50pt;height:50pt;z-index:291;visibility:hidden" coordsize="96,394" o:spt="100" o:preferrelative="t" adj="0,,0" path="">
                  <v:stroke joinstyle="round"/>
                  <v:formulas/>
                  <v:path o:connecttype="segments"/>
                  <o:lock v:ext="edit" selection="t"/>
                </v:shape>
              </w:pict>
            </w:r>
            <w:r>
              <w:rPr>
                <w:noProof/>
                <w:snapToGrid/>
                <w:lang w:val="sv-SE" w:eastAsia="sv-SE"/>
              </w:rPr>
              <w:pict w14:anchorId="3D3E49F8">
                <v:shape id="_x0000_s6874" type="#_x0000_t75" style="position:absolute;left:0;text-align:left;margin-left:19582.5pt;margin-top:7.05pt;width:243.75pt;height:64.5pt;z-index:-273;mso-wrap-edited:t;mso-position-horizontal:right" wrapcoords="204 5392 416 17648 11263 18050 11369 21064 21600 21349 21600 0 11263 569 11210 5593 204 5392" filled="t">
                  <v:imagedata r:id="rId420" o:title="CostComponentCode"/>
                  <w10:wrap type="tight"/>
                </v:shape>
              </w:pict>
            </w:r>
            <w:r w:rsidR="00503198">
              <w:t xml:space="preserve">An element that communicates a code for the cost component. </w:t>
            </w:r>
          </w:p>
          <w:p w14:paraId="4B5E15B8" w14:textId="77777777" w:rsidR="00503198" w:rsidRDefault="00503198" w:rsidP="00503198">
            <w:pPr>
              <w:pStyle w:val="Normal2"/>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14:paraId="7374079C" w14:textId="77777777" w:rsidR="00503198" w:rsidRDefault="00503198" w:rsidP="00503198">
            <w:pPr>
              <w:pStyle w:val="Normal2"/>
            </w:pPr>
            <w:r>
              <w:t>It is anticipated that additional UN/ECE cost component codes will be added as they become available.</w:t>
            </w:r>
          </w:p>
          <w:p w14:paraId="4554EEB9" w14:textId="77777777" w:rsidR="00503198" w:rsidRDefault="00503198" w:rsidP="00A45395">
            <w:pPr>
              <w:pStyle w:val="Bold3"/>
            </w:pPr>
            <w:r>
              <w:t>Agency [attribute]</w:t>
            </w:r>
          </w:p>
          <w:p w14:paraId="6656FD35" w14:textId="77777777" w:rsidR="00503198" w:rsidRDefault="00503198" w:rsidP="00A45395">
            <w:pPr>
              <w:pStyle w:val="Italic3"/>
            </w:pPr>
            <w:r>
              <w:t>Agency is mandatory. A single instance is required.</w:t>
            </w:r>
          </w:p>
          <w:p w14:paraId="323CB777" w14:textId="77777777" w:rsidR="00503198" w:rsidRDefault="00503198" w:rsidP="00A45395">
            <w:pPr>
              <w:pStyle w:val="Normal3"/>
            </w:pPr>
            <w:r>
              <w:t>Describes the agency maintaining the list of codes. To be included in this list the agency must be a recognized standards body or industry organisation.</w:t>
            </w:r>
          </w:p>
          <w:p w14:paraId="5E572892" w14:textId="77777777" w:rsidR="00503198" w:rsidRDefault="00503198" w:rsidP="008D25AE">
            <w:pPr>
              <w:pStyle w:val="Normal3"/>
              <w:numPr>
                <w:ilvl w:val="0"/>
                <w:numId w:val="8"/>
              </w:numPr>
            </w:pPr>
            <w:r>
              <w:t xml:space="preserve">For the element that owns this attribute. </w:t>
            </w:r>
          </w:p>
          <w:p w14:paraId="50BC48CC" w14:textId="77777777" w:rsidR="00503198" w:rsidRDefault="00503198" w:rsidP="008D25AE">
            <w:pPr>
              <w:pStyle w:val="Normal3"/>
              <w:numPr>
                <w:ilvl w:val="0"/>
                <w:numId w:val="8"/>
              </w:numPr>
            </w:pPr>
            <w:r>
              <w:lastRenderedPageBreak/>
              <w:t xml:space="preserve">For another attribute in the list of attributes associated with the parent element. </w:t>
            </w:r>
          </w:p>
          <w:p w14:paraId="62419931" w14:textId="77777777" w:rsidR="00503198" w:rsidRDefault="00503198" w:rsidP="00A45395">
            <w:pPr>
              <w:pStyle w:val="Normal3"/>
            </w:pPr>
            <w:r>
              <w:t>Refer to Agency definition for any enumerations.</w:t>
            </w:r>
          </w:p>
        </w:tc>
      </w:tr>
    </w:tbl>
    <w:p w14:paraId="2E1A1204" w14:textId="77777777" w:rsidR="00503198" w:rsidRDefault="00503198" w:rsidP="00503198"/>
    <w:p w14:paraId="3931E58A" w14:textId="77777777" w:rsidR="004B5C2C" w:rsidRDefault="004B5C2C" w:rsidP="004B5C2C">
      <w:pPr>
        <w:pStyle w:val="Heading2"/>
      </w:pPr>
      <w:bookmarkStart w:id="1873" w:name="_Toc371377539"/>
      <w:bookmarkStart w:id="1874" w:name="_Toc21212595"/>
      <w:bookmarkStart w:id="1875" w:name="CostComponentCodeValue"/>
      <w:proofErr w:type="spellStart"/>
      <w:r w:rsidRPr="004B5C2C">
        <w:t>CostComponent</w:t>
      </w:r>
      <w:r>
        <w:t>CodeValue</w:t>
      </w:r>
      <w:bookmarkEnd w:id="1873"/>
      <w:bookmarkEnd w:id="1874"/>
      <w:bookmarkEnd w:id="18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B5C2C" w14:paraId="3C8528A7" w14:textId="77777777" w:rsidTr="008D25AE">
        <w:tc>
          <w:tcPr>
            <w:tcW w:w="5000" w:type="pct"/>
          </w:tcPr>
          <w:p w14:paraId="4A3FC0EA" w14:textId="77777777" w:rsidR="004B5C2C" w:rsidRDefault="009C6186" w:rsidP="008D25AE">
            <w:pPr>
              <w:pStyle w:val="Normal2"/>
            </w:pPr>
            <w:r>
              <w:rPr>
                <w:noProof/>
              </w:rPr>
              <w:pict w14:anchorId="19A88317">
                <v:shape id="_x0000_s6216" type="#_x0000_t75" style="position:absolute;left:0;text-align:left;margin-left:30102.5pt;margin-top:7.05pt;width:309.75pt;height:73.5pt;z-index:-619;mso-wrap-edited:t;mso-position-horizontal:right" wrapcoords="244 6759 296 14914 12848 13592 13005 20645 21600 21380 21600 0 13476 -73 13633 3453 12796 3673 12953 6980 244 6759" filled="t">
                  <v:imagedata r:id="rId421" o:title="CostComponentCodeValue"/>
                  <w10:wrap type="tight"/>
                </v:shape>
              </w:pict>
            </w:r>
            <w:r w:rsidR="004B5C2C" w:rsidRPr="004B5C2C">
              <w:rPr>
                <w:noProof/>
              </w:rPr>
              <w:t>A grouping element specifying a value belonging to a cost component code</w:t>
            </w:r>
            <w:r w:rsidR="004B5C2C">
              <w:t>.</w:t>
            </w:r>
          </w:p>
          <w:p w14:paraId="0AD8AC6D" w14:textId="77777777" w:rsidR="004B5C2C" w:rsidRDefault="004B5C2C" w:rsidP="008D25AE">
            <w:pPr>
              <w:pStyle w:val="Bold3"/>
            </w:pPr>
            <w:r>
              <w:t>(choice)</w:t>
            </w:r>
          </w:p>
          <w:p w14:paraId="355B75CA" w14:textId="77777777" w:rsidR="004B5C2C" w:rsidRDefault="004B5C2C" w:rsidP="008D25AE">
            <w:pPr>
              <w:pStyle w:val="Italic3"/>
            </w:pPr>
            <w:r>
              <w:t xml:space="preserve">[choice] is mandatory. A single instance is required. </w:t>
            </w:r>
          </w:p>
          <w:p w14:paraId="10C295F6" w14:textId="77777777" w:rsidR="004B5C2C" w:rsidRDefault="004B5C2C" w:rsidP="008D25AE">
            <w:pPr>
              <w:pStyle w:val="Bold4"/>
            </w:pPr>
            <w:proofErr w:type="spellStart"/>
            <w:r>
              <w:t>NumericValue</w:t>
            </w:r>
            <w:proofErr w:type="spellEnd"/>
          </w:p>
          <w:p w14:paraId="13FFAE19" w14:textId="77777777" w:rsidR="004B5C2C" w:rsidRDefault="004B5C2C" w:rsidP="008D25AE">
            <w:pPr>
              <w:pStyle w:val="Italic4"/>
            </w:pPr>
            <w:proofErr w:type="spellStart"/>
            <w:r w:rsidRPr="00893377">
              <w:t>NumericValue</w:t>
            </w:r>
            <w:proofErr w:type="spellEnd"/>
            <w:r>
              <w:t xml:space="preserve"> is </w:t>
            </w:r>
            <w:r w:rsidR="007D0B45" w:rsidRPr="007D0B45">
              <w:t>mandatory. A single instance is required</w:t>
            </w:r>
            <w:r>
              <w:t xml:space="preserve">. </w:t>
            </w:r>
          </w:p>
          <w:p w14:paraId="52C6C39B" w14:textId="77777777" w:rsidR="004B5C2C" w:rsidRDefault="004B5C2C" w:rsidP="008D25AE">
            <w:pPr>
              <w:pStyle w:val="Normal4"/>
            </w:pPr>
            <w:r w:rsidRPr="00407673">
              <w:t>A grouping element for a numeric value and its statistical measures</w:t>
            </w:r>
            <w:r>
              <w:t xml:space="preserve">. </w:t>
            </w:r>
          </w:p>
          <w:p w14:paraId="2E4AF8F0" w14:textId="77777777" w:rsidR="004B5C2C" w:rsidRDefault="004B5C2C" w:rsidP="008D25AE">
            <w:pPr>
              <w:pStyle w:val="Bold4"/>
            </w:pPr>
            <w:proofErr w:type="spellStart"/>
            <w:r>
              <w:t>TextValue</w:t>
            </w:r>
            <w:proofErr w:type="spellEnd"/>
          </w:p>
          <w:p w14:paraId="0D3CCAAF" w14:textId="77777777" w:rsidR="004B5C2C" w:rsidRDefault="004B5C2C" w:rsidP="008D25AE">
            <w:pPr>
              <w:pStyle w:val="Italic4"/>
            </w:pPr>
            <w:proofErr w:type="spellStart"/>
            <w:r w:rsidRPr="00893377">
              <w:t>TextValue</w:t>
            </w:r>
            <w:proofErr w:type="spellEnd"/>
            <w:r>
              <w:t xml:space="preserve"> is </w:t>
            </w:r>
            <w:r w:rsidR="007D0B45" w:rsidRPr="007D0B45">
              <w:t>mandatory. A single instance is required</w:t>
            </w:r>
            <w:r>
              <w:t xml:space="preserve">. </w:t>
            </w:r>
          </w:p>
          <w:p w14:paraId="70385797" w14:textId="77777777" w:rsidR="004B5C2C" w:rsidRDefault="004B5C2C" w:rsidP="008D25AE">
            <w:pPr>
              <w:pStyle w:val="Normal4"/>
            </w:pPr>
            <w:r w:rsidRPr="00407673">
              <w:t>A value in text format</w:t>
            </w:r>
            <w:r>
              <w:t>.</w:t>
            </w:r>
          </w:p>
        </w:tc>
      </w:tr>
    </w:tbl>
    <w:p w14:paraId="5B755E9D" w14:textId="77777777" w:rsidR="004B5C2C" w:rsidRDefault="004B5C2C" w:rsidP="00503198"/>
    <w:p w14:paraId="40BBA5F8" w14:textId="77777777" w:rsidR="00503198" w:rsidRDefault="00503198" w:rsidP="00503198">
      <w:pPr>
        <w:pStyle w:val="Heading2"/>
      </w:pPr>
      <w:bookmarkStart w:id="1876" w:name="_Toc259721663"/>
      <w:bookmarkStart w:id="1877" w:name="_Toc275502010"/>
      <w:bookmarkStart w:id="1878" w:name="_Toc371377540"/>
      <w:bookmarkStart w:id="1879" w:name="_Toc21212596"/>
      <w:bookmarkStart w:id="1880" w:name="CostComponentDescription"/>
      <w:proofErr w:type="spellStart"/>
      <w:r>
        <w:t>CostComponentDescription</w:t>
      </w:r>
      <w:bookmarkEnd w:id="1876"/>
      <w:bookmarkEnd w:id="1877"/>
      <w:bookmarkEnd w:id="1878"/>
      <w:bookmarkEnd w:id="1879"/>
      <w:bookmarkEnd w:id="18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4BCB44B" w14:textId="77777777" w:rsidTr="00503198">
        <w:tc>
          <w:tcPr>
            <w:tcW w:w="5000" w:type="pct"/>
          </w:tcPr>
          <w:p w14:paraId="79DAFB60" w14:textId="77777777" w:rsidR="00503198" w:rsidRDefault="009C6186" w:rsidP="008A145C">
            <w:pPr>
              <w:pStyle w:val="Normal2"/>
            </w:pPr>
            <w:r>
              <w:pict w14:anchorId="70B9D495">
                <v:shape id="dc_318" o:spid="_x0000_s2351" style="position:absolute;left:0;text-align:left;margin-left:0;margin-top:0;width:50pt;height:50pt;z-index:292;visibility:hidden" coordsize="117,416" o:spt="100" o:preferrelative="t" adj="0,,0" path="">
                  <v:stroke joinstyle="round"/>
                  <v:formulas/>
                  <v:path o:connecttype="segments"/>
                  <o:lock v:ext="edit" selection="t"/>
                </v:shape>
              </w:pict>
            </w:r>
            <w:r>
              <w:pict w14:anchorId="241D400E">
                <v:shape id="_x0000_s3301" style="position:absolute;left:0;text-align:left;margin-left:23027.7pt;margin-top:7.2pt;width:249.75pt;height:70.5pt;z-index:-2065;mso-wrap-edited:t;mso-position-horizontal:right" coordsize="" o:spt="100" wrapcoords="-30 358 490 358 490 59 490 59 490 0 1000 0 1000 0 1000 1060 490 1060 490 932 -30 932 -30 358" adj="0,,0" path="">
                  <v:stroke joinstyle="round"/>
                  <v:imagedata r:id="rId422" o:title="dc_318"/>
                  <v:formulas/>
                  <v:path o:connecttype="segments"/>
                  <w10:wrap type="tight"/>
                </v:shape>
              </w:pict>
            </w:r>
            <w:r w:rsidR="00503198">
              <w:t xml:space="preserve">The </w:t>
            </w:r>
            <w:r w:rsidR="008A145C">
              <w:t xml:space="preserve">description of the cost component. When a </w:t>
            </w:r>
            <w:proofErr w:type="spellStart"/>
            <w:r w:rsidR="008A145C">
              <w:t>CostComponentCode</w:t>
            </w:r>
            <w:proofErr w:type="spellEnd"/>
            <w:r w:rsidR="008A145C">
              <w:t xml:space="preserve"> is associated with a </w:t>
            </w:r>
            <w:proofErr w:type="spellStart"/>
            <w:r w:rsidR="008A145C">
              <w:t>CostComponentCodeValue</w:t>
            </w:r>
            <w:proofErr w:type="spellEnd"/>
            <w:r w:rsidR="008A145C">
              <w:t xml:space="preserve"> of type </w:t>
            </w:r>
            <w:proofErr w:type="spellStart"/>
            <w:r w:rsidR="008A145C">
              <w:t>TextValue</w:t>
            </w:r>
            <w:proofErr w:type="spellEnd"/>
            <w:r w:rsidR="008A145C">
              <w:t xml:space="preserve">, then the </w:t>
            </w:r>
            <w:proofErr w:type="spellStart"/>
            <w:r w:rsidR="008A145C">
              <w:t>CostComponentDescription</w:t>
            </w:r>
            <w:proofErr w:type="spellEnd"/>
            <w:r w:rsidR="008A145C">
              <w:t xml:space="preserve"> is a textual description of both the </w:t>
            </w:r>
            <w:proofErr w:type="spellStart"/>
            <w:r w:rsidR="008A145C">
              <w:t>CostComponentCode</w:t>
            </w:r>
            <w:proofErr w:type="spellEnd"/>
            <w:r w:rsidR="008A145C">
              <w:t xml:space="preserve"> and the </w:t>
            </w:r>
            <w:proofErr w:type="spellStart"/>
            <w:r w:rsidR="008A145C">
              <w:t>TextValue</w:t>
            </w:r>
            <w:proofErr w:type="spellEnd"/>
            <w:r w:rsidR="008A145C">
              <w:t>.</w:t>
            </w:r>
          </w:p>
          <w:p w14:paraId="60EA7B5F" w14:textId="77777777" w:rsidR="00503198" w:rsidRDefault="00503198" w:rsidP="0033110F">
            <w:pPr>
              <w:pStyle w:val="Bold3"/>
            </w:pPr>
            <w:r>
              <w:t>Language [attribute]</w:t>
            </w:r>
          </w:p>
          <w:p w14:paraId="1E8BE220" w14:textId="77777777" w:rsidR="00503198" w:rsidRDefault="00503198" w:rsidP="0033110F">
            <w:pPr>
              <w:pStyle w:val="Italic3"/>
            </w:pPr>
            <w:r w:rsidRPr="0033110F">
              <w:t>Language is optional. A single instance might exist</w:t>
            </w:r>
            <w:r>
              <w:t>.</w:t>
            </w:r>
          </w:p>
          <w:p w14:paraId="776EADB4"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6C0AC88D" w14:textId="77777777" w:rsidR="00503198" w:rsidRDefault="006070A5" w:rsidP="006070A5">
            <w:pPr>
              <w:pStyle w:val="Normal3"/>
            </w:pPr>
            <w:r>
              <w:t>Information on the content of this attribute is available at:</w:t>
            </w:r>
            <w:r>
              <w:br/>
              <w:t>https://www.loc.gov/standards/iso639-2/php/code_list.php</w:t>
            </w:r>
          </w:p>
        </w:tc>
      </w:tr>
    </w:tbl>
    <w:p w14:paraId="065D90D1" w14:textId="77777777" w:rsidR="00503198" w:rsidRDefault="00503198" w:rsidP="00503198"/>
    <w:p w14:paraId="4E89673C" w14:textId="77777777" w:rsidR="00503198" w:rsidRDefault="00503198" w:rsidP="00503198">
      <w:pPr>
        <w:pStyle w:val="Heading2"/>
      </w:pPr>
      <w:bookmarkStart w:id="1881" w:name="_Toc259721664"/>
      <w:bookmarkStart w:id="1882" w:name="_Toc275502011"/>
      <w:bookmarkStart w:id="1883" w:name="_Toc371377541"/>
      <w:bookmarkStart w:id="1884" w:name="_Toc21212597"/>
      <w:bookmarkStart w:id="1885" w:name="Country"/>
      <w:r>
        <w:lastRenderedPageBreak/>
        <w:t>Country</w:t>
      </w:r>
      <w:bookmarkEnd w:id="1881"/>
      <w:bookmarkEnd w:id="1882"/>
      <w:bookmarkEnd w:id="1883"/>
      <w:bookmarkEnd w:id="1884"/>
      <w:bookmarkEnd w:id="188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DDD3F1" w14:textId="77777777" w:rsidTr="00503198">
        <w:tc>
          <w:tcPr>
            <w:tcW w:w="5000" w:type="pct"/>
          </w:tcPr>
          <w:p w14:paraId="084A4350" w14:textId="77777777" w:rsidR="00503198" w:rsidRDefault="009C6186" w:rsidP="00503198">
            <w:pPr>
              <w:pStyle w:val="Normal2"/>
            </w:pPr>
            <w:r>
              <w:pict w14:anchorId="112F3088">
                <v:shape id="dc_319" o:spid="_x0000_s2352" style="position:absolute;left:0;text-align:left;margin-left:0;margin-top:0;width:50pt;height:50pt;z-index:293;visibility:hidden" coordsize="96,273" o:spt="100" o:preferrelative="t" adj="0,,0" path="">
                  <v:stroke joinstyle="round"/>
                  <v:formulas/>
                  <v:path o:connecttype="segments"/>
                  <o:lock v:ext="edit" selection="t"/>
                </v:shape>
              </w:pict>
            </w:r>
            <w:r>
              <w:rPr>
                <w:noProof/>
              </w:rPr>
              <w:pict w14:anchorId="5A6583E8">
                <v:shape id="_x0000_s6472" type="#_x0000_t75" style="position:absolute;left:0;text-align:left;margin-left:19190.5pt;margin-top:7.05pt;width:210.55pt;height:128.2pt;z-index:-511;mso-wrap-edited:t;mso-position-horizontal:right" wrapcoords="6576 8045 477 7776 590 13378 6576 13841 6299 21373 21600 21474 21600 0 6463 -42 6576 8045" filled="t">
                  <v:imagedata r:id="rId423" o:title="Country"/>
                  <w10:wrap type="tight"/>
                </v:shape>
              </w:pict>
            </w:r>
            <w:r w:rsidR="00503198">
              <w:t xml:space="preserve">The name of the country associated with the address elements. To ensure reliable matching of addresses, it is suggested to use the attribute </w:t>
            </w:r>
            <w:proofErr w:type="spellStart"/>
            <w:r w:rsidR="00503198">
              <w:t>ISOCountryCode</w:t>
            </w:r>
            <w:proofErr w:type="spellEnd"/>
            <w:r w:rsidR="00503198">
              <w:t xml:space="preserve"> as well.</w:t>
            </w:r>
          </w:p>
          <w:p w14:paraId="240517BA" w14:textId="77777777" w:rsidR="00503198" w:rsidRDefault="00503198" w:rsidP="0033110F">
            <w:pPr>
              <w:pStyle w:val="Bold3"/>
            </w:pPr>
            <w:proofErr w:type="spellStart"/>
            <w:r>
              <w:t>ISOCountryCode</w:t>
            </w:r>
            <w:proofErr w:type="spellEnd"/>
            <w:r>
              <w:t xml:space="preserve"> [attribute]</w:t>
            </w:r>
          </w:p>
          <w:p w14:paraId="726BEEDE" w14:textId="77777777" w:rsidR="00503198" w:rsidRDefault="00503198" w:rsidP="0033110F">
            <w:pPr>
              <w:pStyle w:val="Italic3"/>
            </w:pPr>
            <w:proofErr w:type="spellStart"/>
            <w:r>
              <w:t>ISOCountryCode</w:t>
            </w:r>
            <w:proofErr w:type="spellEnd"/>
            <w:r>
              <w:t xml:space="preserve"> is optional. A single instance might exist.</w:t>
            </w:r>
          </w:p>
          <w:p w14:paraId="31B7B29C" w14:textId="77777777" w:rsidR="00503198" w:rsidRDefault="002A4DF5" w:rsidP="0033110F">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r w:rsidR="00503198">
              <w:t>.</w:t>
            </w:r>
          </w:p>
          <w:p w14:paraId="6F4BDD2A" w14:textId="77777777" w:rsidR="002A4DF5" w:rsidRDefault="002A4DF5" w:rsidP="0033110F">
            <w:pPr>
              <w:pStyle w:val="Normal3"/>
            </w:pPr>
            <w:r>
              <w:t>Information on the content of this attribute is available at:</w:t>
            </w:r>
            <w:r>
              <w:br/>
            </w:r>
            <w:hyperlink r:id="rId424" w:history="1">
              <w:r w:rsidRPr="002A5349">
                <w:rPr>
                  <w:rStyle w:val="Hyperlink"/>
                </w:rPr>
                <w:t>https://www.iso.org/obp/ui/#search</w:t>
              </w:r>
            </w:hyperlink>
          </w:p>
          <w:p w14:paraId="4C7093EF" w14:textId="77777777" w:rsidR="00EC3F3B" w:rsidRDefault="00EC3F3B" w:rsidP="00EC3F3B">
            <w:pPr>
              <w:pStyle w:val="Bold3"/>
            </w:pPr>
            <w:r>
              <w:t>IS</w:t>
            </w:r>
            <w:r w:rsidR="00A1322C">
              <w:t>OCountryCodeAlph</w:t>
            </w:r>
            <w:r>
              <w:t>a3 [attribute]</w:t>
            </w:r>
          </w:p>
          <w:p w14:paraId="15E82572" w14:textId="77777777" w:rsidR="00EC3F3B" w:rsidRDefault="00A1322C" w:rsidP="00EC3F3B">
            <w:pPr>
              <w:pStyle w:val="Italic3"/>
            </w:pPr>
            <w:r>
              <w:t>ISOCountryCodeAlph</w:t>
            </w:r>
            <w:r w:rsidR="00EC3F3B">
              <w:t>a3 is optional. A single instance might exist.</w:t>
            </w:r>
          </w:p>
          <w:p w14:paraId="05F1564B" w14:textId="77777777" w:rsidR="002A5349" w:rsidRDefault="002A5349" w:rsidP="002A5349">
            <w:pPr>
              <w:pStyle w:val="Normal3"/>
            </w:pPr>
            <w:r>
              <w:t xml:space="preserve">The valid Alpha 3-character list of </w:t>
            </w:r>
            <w:r w:rsidR="002B41FC" w:rsidRPr="002B41FC">
              <w:t xml:space="preserve">officially assigned </w:t>
            </w:r>
            <w:r>
              <w:t>country codes in the ISO 3166-1 international standard.</w:t>
            </w:r>
          </w:p>
          <w:p w14:paraId="1688207D" w14:textId="77777777" w:rsidR="00261B38" w:rsidRPr="00261B38" w:rsidRDefault="002A5349" w:rsidP="002A5349">
            <w:pPr>
              <w:pStyle w:val="Normal3"/>
            </w:pPr>
            <w:r>
              <w:t>Information on the content of this attribute is available at:</w:t>
            </w:r>
            <w:r>
              <w:br/>
            </w:r>
            <w:hyperlink r:id="rId425" w:history="1">
              <w:r w:rsidRPr="002A5349">
                <w:rPr>
                  <w:rStyle w:val="Hyperlink"/>
                </w:rPr>
                <w:t>https://www.iso.org/obp/ui/#search</w:t>
              </w:r>
            </w:hyperlink>
          </w:p>
          <w:p w14:paraId="7F531972" w14:textId="77777777" w:rsidR="00CE134C" w:rsidRDefault="00CE134C" w:rsidP="00CE134C">
            <w:pPr>
              <w:pStyle w:val="Bold3"/>
            </w:pPr>
            <w:proofErr w:type="spellStart"/>
            <w:r>
              <w:t>ISOCountryCodeNumeric</w:t>
            </w:r>
            <w:proofErr w:type="spellEnd"/>
            <w:r>
              <w:t xml:space="preserve"> [attribute]</w:t>
            </w:r>
          </w:p>
          <w:p w14:paraId="320439E7" w14:textId="77777777" w:rsidR="00CE134C" w:rsidRDefault="00CE134C" w:rsidP="00CE134C">
            <w:pPr>
              <w:pStyle w:val="Italic3"/>
            </w:pPr>
            <w:proofErr w:type="spellStart"/>
            <w:r>
              <w:t>ISOCountryCode</w:t>
            </w:r>
            <w:r w:rsidRPr="00CE134C">
              <w:t>Numeric</w:t>
            </w:r>
            <w:proofErr w:type="spellEnd"/>
            <w:r>
              <w:t xml:space="preserve"> is optional. A single instance might exist.</w:t>
            </w:r>
          </w:p>
          <w:p w14:paraId="672E26C3" w14:textId="77777777" w:rsidR="00EC3F3B" w:rsidRDefault="002A4DF5" w:rsidP="0033110F">
            <w:pPr>
              <w:pStyle w:val="Normal3"/>
            </w:pPr>
            <w:r w:rsidRPr="002A4DF5">
              <w:t xml:space="preserve">The valid Numeric 3-digit list of </w:t>
            </w:r>
            <w:r w:rsidR="002B41FC" w:rsidRPr="002B41FC">
              <w:t xml:space="preserve">officially assigned </w:t>
            </w:r>
            <w:r w:rsidRPr="002A4DF5">
              <w:t>country codes in the ISO 3166-1 international standard</w:t>
            </w:r>
            <w:r w:rsidR="00261B38">
              <w:t>.</w:t>
            </w:r>
          </w:p>
          <w:p w14:paraId="7091EA7E" w14:textId="77777777" w:rsidR="002A4DF5" w:rsidRDefault="002A4DF5" w:rsidP="0033110F">
            <w:pPr>
              <w:pStyle w:val="Normal3"/>
            </w:pPr>
            <w:r>
              <w:t>Information on the content of this attribute is available at:</w:t>
            </w:r>
            <w:r>
              <w:br/>
            </w:r>
            <w:hyperlink r:id="rId426" w:history="1">
              <w:r w:rsidRPr="002A5349">
                <w:rPr>
                  <w:rStyle w:val="Hyperlink"/>
                </w:rPr>
                <w:t>https://www.iso.org/obp/ui/#search</w:t>
              </w:r>
            </w:hyperlink>
          </w:p>
        </w:tc>
      </w:tr>
    </w:tbl>
    <w:p w14:paraId="61189B3E" w14:textId="77777777" w:rsidR="008A4ABF" w:rsidRDefault="008A4ABF" w:rsidP="008A4ABF"/>
    <w:p w14:paraId="0808796F" w14:textId="77777777" w:rsidR="008A4ABF" w:rsidRDefault="008A4ABF" w:rsidP="008A4ABF">
      <w:pPr>
        <w:pStyle w:val="Heading2"/>
      </w:pPr>
      <w:bookmarkStart w:id="1886" w:name="_Toc21212598"/>
      <w:bookmarkStart w:id="1887" w:name="CountryAssociatedWithProduct"/>
      <w:proofErr w:type="spellStart"/>
      <w:r w:rsidRPr="008A4ABF">
        <w:t>CountryAssociatedWithProduct</w:t>
      </w:r>
      <w:bookmarkEnd w:id="1886"/>
      <w:bookmarkEnd w:id="18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A4ABF" w14:paraId="6FF64648" w14:textId="77777777" w:rsidTr="00DC3E84">
        <w:tc>
          <w:tcPr>
            <w:tcW w:w="5000" w:type="pct"/>
          </w:tcPr>
          <w:p w14:paraId="48275DFB" w14:textId="77777777" w:rsidR="008A4ABF" w:rsidRDefault="009C6186" w:rsidP="00DC3E84">
            <w:pPr>
              <w:pStyle w:val="Normal2"/>
            </w:pPr>
            <w:r>
              <w:rPr>
                <w:noProof/>
              </w:rPr>
              <w:pict w14:anchorId="03824575">
                <v:shape id="_x0000_s6496" type="#_x0000_t75" style="position:absolute;left:0;text-align:left;margin-left:39529.5pt;margin-top:7.05pt;width:395.45pt;height:135.25pt;z-index:-501;mso-wrap-edited:t;mso-position-horizontal:right" wrapcoords="8655 10596 104 10948 46 14693 8537 15132 8597 21225 21600 21480 21600 0 9043 144 8655 10596" filled="t">
                  <v:imagedata r:id="rId427" o:title="CountryAssociatedWithProduct"/>
                  <w10:wrap type="tight"/>
                </v:shape>
              </w:pict>
            </w:r>
            <w:r w:rsidR="008A4ABF" w:rsidRPr="008A4ABF">
              <w:t>Specifies the country associated with the product</w:t>
            </w:r>
            <w:r w:rsidR="008A4ABF">
              <w:t>.</w:t>
            </w:r>
          </w:p>
          <w:p w14:paraId="294D4B0A" w14:textId="77777777" w:rsidR="008A4ABF" w:rsidRDefault="008A4ABF" w:rsidP="00DC3E84">
            <w:pPr>
              <w:pStyle w:val="Bold3"/>
            </w:pPr>
            <w:proofErr w:type="spellStart"/>
            <w:r w:rsidRPr="008A4ABF">
              <w:t>CountryAssociatedWithProductStatusType</w:t>
            </w:r>
            <w:proofErr w:type="spellEnd"/>
            <w:r>
              <w:t xml:space="preserve"> [attribute]</w:t>
            </w:r>
          </w:p>
          <w:p w14:paraId="154484D8" w14:textId="77777777" w:rsidR="008A4ABF" w:rsidRDefault="00DE00F3" w:rsidP="00DC3E84">
            <w:pPr>
              <w:pStyle w:val="Italic3"/>
            </w:pPr>
            <w:proofErr w:type="spellStart"/>
            <w:r w:rsidRPr="00DE00F3">
              <w:t>CountryAssociatedWithProductStatusType</w:t>
            </w:r>
            <w:proofErr w:type="spellEnd"/>
            <w:r w:rsidRPr="00DE00F3">
              <w:t xml:space="preserve"> </w:t>
            </w:r>
            <w:r w:rsidR="008A4ABF">
              <w:t>is mandatory. A single instance is required.</w:t>
            </w:r>
          </w:p>
          <w:p w14:paraId="00A90D84" w14:textId="77777777" w:rsidR="00DE00F3" w:rsidRDefault="00DE00F3" w:rsidP="00DC3E84">
            <w:pPr>
              <w:pStyle w:val="Normal3"/>
            </w:pPr>
            <w:r w:rsidRPr="00DE00F3">
              <w:t>Specifies the status type of the country associated with the product</w:t>
            </w:r>
            <w:r>
              <w:t>.</w:t>
            </w:r>
          </w:p>
          <w:p w14:paraId="70783985" w14:textId="77777777" w:rsidR="008A4ABF" w:rsidRDefault="008A4ABF" w:rsidP="00DC3E84">
            <w:pPr>
              <w:pStyle w:val="Normal3"/>
            </w:pPr>
            <w:r>
              <w:t xml:space="preserve">Refer to </w:t>
            </w:r>
            <w:proofErr w:type="spellStart"/>
            <w:r w:rsidR="00DE00F3" w:rsidRPr="00DE00F3">
              <w:t>CountryAssociatedWithProductStatusType</w:t>
            </w:r>
            <w:proofErr w:type="spellEnd"/>
            <w:r>
              <w:t xml:space="preserve"> definition for any enumerations.</w:t>
            </w:r>
          </w:p>
          <w:p w14:paraId="4F43A8D7" w14:textId="77777777" w:rsidR="008A4ABF" w:rsidRDefault="00DE00F3" w:rsidP="00DC3E84">
            <w:pPr>
              <w:pStyle w:val="Bold3"/>
            </w:pPr>
            <w:proofErr w:type="spellStart"/>
            <w:r w:rsidRPr="00DE00F3">
              <w:lastRenderedPageBreak/>
              <w:t>Co</w:t>
            </w:r>
            <w:r>
              <w:t>untryAssociatedWithProductContext</w:t>
            </w:r>
            <w:r w:rsidRPr="00DE00F3">
              <w:t>Type</w:t>
            </w:r>
            <w:proofErr w:type="spellEnd"/>
            <w:r w:rsidR="008A4ABF">
              <w:t xml:space="preserve"> [attribute]</w:t>
            </w:r>
          </w:p>
          <w:p w14:paraId="71B11958" w14:textId="77777777" w:rsidR="00DE00F3" w:rsidRDefault="00DE00F3" w:rsidP="00DE00F3">
            <w:pPr>
              <w:pStyle w:val="Italic3"/>
            </w:pPr>
            <w:proofErr w:type="spellStart"/>
            <w:r w:rsidRPr="00DE00F3">
              <w:t>CountryAssociatedWithProductContextType</w:t>
            </w:r>
            <w:proofErr w:type="spellEnd"/>
            <w:r w:rsidRPr="00DE00F3">
              <w:t xml:space="preserve"> </w:t>
            </w:r>
            <w:r>
              <w:t>is mandatory. A single instance is required.</w:t>
            </w:r>
          </w:p>
          <w:p w14:paraId="32262B9F" w14:textId="77777777" w:rsidR="00DE00F3" w:rsidRDefault="00DE00F3" w:rsidP="00DC3E84">
            <w:pPr>
              <w:pStyle w:val="Normal3"/>
            </w:pPr>
            <w:r w:rsidRPr="00DE00F3">
              <w:t>Specifies in what context the country is associated with the product.</w:t>
            </w:r>
          </w:p>
          <w:p w14:paraId="7D6446E7" w14:textId="77777777" w:rsidR="008A4ABF" w:rsidRDefault="008A4ABF" w:rsidP="00DC3E84">
            <w:pPr>
              <w:pStyle w:val="Normal3"/>
            </w:pPr>
            <w:r>
              <w:t xml:space="preserve">Refer to </w:t>
            </w:r>
            <w:proofErr w:type="spellStart"/>
            <w:r w:rsidR="00DE00F3" w:rsidRPr="00DE00F3">
              <w:t>Co</w:t>
            </w:r>
            <w:r w:rsidR="00DE00F3">
              <w:t>untryAssociatedWithProductContext</w:t>
            </w:r>
            <w:r w:rsidR="00DE00F3" w:rsidRPr="00DE00F3">
              <w:t>Type</w:t>
            </w:r>
            <w:proofErr w:type="spellEnd"/>
            <w:r>
              <w:t xml:space="preserve"> definition for any enumerations.</w:t>
            </w:r>
          </w:p>
          <w:p w14:paraId="0B010B73" w14:textId="77777777" w:rsidR="008A4ABF" w:rsidRDefault="008A4ABF" w:rsidP="00DC3E84">
            <w:pPr>
              <w:pStyle w:val="Bold3"/>
            </w:pPr>
            <w:r>
              <w:t>(sequence)</w:t>
            </w:r>
          </w:p>
          <w:p w14:paraId="4220F43F" w14:textId="77777777" w:rsidR="008A4ABF" w:rsidRDefault="008A4ABF" w:rsidP="00DC3E84">
            <w:pPr>
              <w:pStyle w:val="Italic3"/>
            </w:pPr>
            <w:r>
              <w:t>The sequence of items below is mandatory. A single instance is required.</w:t>
            </w:r>
          </w:p>
          <w:p w14:paraId="0546FAF1" w14:textId="77777777" w:rsidR="008A4ABF" w:rsidRDefault="008A4ABF" w:rsidP="00DC3E84">
            <w:pPr>
              <w:pStyle w:val="Bold4"/>
            </w:pPr>
            <w:r>
              <w:t>C</w:t>
            </w:r>
            <w:r w:rsidR="00DE00F3">
              <w:t>ountry</w:t>
            </w:r>
          </w:p>
          <w:p w14:paraId="0F15B22A" w14:textId="77777777" w:rsidR="008A4ABF" w:rsidRDefault="00DE00F3" w:rsidP="00DC3E84">
            <w:pPr>
              <w:pStyle w:val="Italic4"/>
            </w:pPr>
            <w:r>
              <w:t xml:space="preserve">Country </w:t>
            </w:r>
            <w:r w:rsidR="008A4ABF">
              <w:t>is mandatory. A single instance is required.</w:t>
            </w:r>
          </w:p>
          <w:p w14:paraId="4E60BB17" w14:textId="77777777" w:rsidR="008A4ABF" w:rsidRDefault="00DE00F3" w:rsidP="00DC3E84">
            <w:pPr>
              <w:pStyle w:val="Normal4"/>
            </w:pPr>
            <w:r w:rsidRPr="00DE00F3">
              <w:t xml:space="preserve">The name of the country associated with the address elements. To ensure reliable matching of addresses, it is suggested to use the attribute </w:t>
            </w:r>
            <w:proofErr w:type="spellStart"/>
            <w:r w:rsidRPr="00DE00F3">
              <w:t>ISOCountryCode</w:t>
            </w:r>
            <w:proofErr w:type="spellEnd"/>
            <w:r w:rsidRPr="00DE00F3">
              <w:t xml:space="preserve"> as well</w:t>
            </w:r>
            <w:r>
              <w:t>.</w:t>
            </w:r>
          </w:p>
        </w:tc>
      </w:tr>
    </w:tbl>
    <w:p w14:paraId="55F32BB2" w14:textId="77777777" w:rsidR="00A411DE" w:rsidRDefault="00A411DE" w:rsidP="00A411DE"/>
    <w:p w14:paraId="6CE02919" w14:textId="77777777" w:rsidR="00A411DE" w:rsidRDefault="00A411DE" w:rsidP="00A411DE">
      <w:pPr>
        <w:pStyle w:val="Heading2"/>
      </w:pPr>
      <w:bookmarkStart w:id="1888" w:name="_Toc21212599"/>
      <w:bookmarkStart w:id="1889" w:name="CountryAssociatedWithProductContextTyp_a"/>
      <w:proofErr w:type="spellStart"/>
      <w:r w:rsidRPr="00A411DE">
        <w:t>CountryAssociatedWithProductContextType</w:t>
      </w:r>
      <w:proofErr w:type="spellEnd"/>
      <w:r>
        <w:t xml:space="preserve"> [attribute]</w:t>
      </w:r>
      <w:bookmarkEnd w:id="1888"/>
      <w:bookmarkEnd w:id="1889"/>
    </w:p>
    <w:tbl>
      <w:tblPr>
        <w:tblW w:w="5000" w:type="pct"/>
        <w:tblCellMar>
          <w:top w:w="144" w:type="dxa"/>
          <w:left w:w="115" w:type="dxa"/>
          <w:right w:w="115" w:type="dxa"/>
        </w:tblCellMar>
        <w:tblLook w:val="01E0" w:firstRow="1" w:lastRow="1" w:firstColumn="1" w:lastColumn="1" w:noHBand="0" w:noVBand="0"/>
      </w:tblPr>
      <w:tblGrid>
        <w:gridCol w:w="9584"/>
      </w:tblGrid>
      <w:tr w:rsidR="00A411DE" w14:paraId="6AB22CF8" w14:textId="77777777" w:rsidTr="00DC3E84">
        <w:tc>
          <w:tcPr>
            <w:tcW w:w="5000" w:type="pct"/>
          </w:tcPr>
          <w:p w14:paraId="6E959153" w14:textId="77777777" w:rsidR="00A411DE" w:rsidRDefault="00A411DE" w:rsidP="00DC3E84">
            <w:pPr>
              <w:pStyle w:val="Normal2"/>
            </w:pPr>
            <w:r w:rsidRPr="00A411DE">
              <w:t>Specifies in what context the country is associated with the product</w:t>
            </w:r>
            <w:r>
              <w:t>.</w:t>
            </w:r>
          </w:p>
          <w:p w14:paraId="7AF5170F" w14:textId="77777777" w:rsidR="00A411DE" w:rsidRDefault="00A411DE" w:rsidP="00DC3E84">
            <w:pPr>
              <w:pStyle w:val="Italic2"/>
            </w:pPr>
            <w:r>
              <w:t>This item is restricted to the following list.</w:t>
            </w:r>
          </w:p>
          <w:p w14:paraId="278288AC" w14:textId="77777777" w:rsidR="00260410" w:rsidRDefault="009C6186" w:rsidP="00260410">
            <w:pPr>
              <w:pStyle w:val="Bold3"/>
            </w:pPr>
            <w:r>
              <w:rPr>
                <w:noProof/>
              </w:rPr>
              <w:pict w14:anchorId="37AF5BBE">
                <v:shape id="_x0000_s6493" type="#_x0000_t75" style="position:absolute;left:0;text-align:left;margin-left:19975.2pt;margin-top:-34.1pt;width:222pt;height:63.15pt;z-index:-502;mso-wrap-edited:t;mso-position-horizontal:right" wrapcoords="-60 0 -60 21391 21600 21391 21600 0 15688 98 -60 0" filled="t">
                  <v:imagedata r:id="rId428" o:title=""/>
                  <w10:wrap type="tight"/>
                </v:shape>
              </w:pict>
            </w:r>
            <w:r w:rsidR="00260410">
              <w:t xml:space="preserve">Distribution </w:t>
            </w:r>
          </w:p>
          <w:p w14:paraId="55C1E974" w14:textId="77777777" w:rsidR="00260410" w:rsidRDefault="00260410" w:rsidP="00260410">
            <w:pPr>
              <w:pStyle w:val="Normal3"/>
            </w:pPr>
            <w:r>
              <w:t>Country in  which the product is distributed.</w:t>
            </w:r>
          </w:p>
          <w:p w14:paraId="0B25DF1C" w14:textId="77777777" w:rsidR="00260410" w:rsidRDefault="00260410" w:rsidP="00260410">
            <w:pPr>
              <w:pStyle w:val="Bold3"/>
            </w:pPr>
            <w:r>
              <w:t xml:space="preserve">Manufacture </w:t>
            </w:r>
          </w:p>
          <w:p w14:paraId="46ECF217" w14:textId="77777777" w:rsidR="00260410" w:rsidRDefault="00260410" w:rsidP="00260410">
            <w:pPr>
              <w:pStyle w:val="Normal3"/>
            </w:pPr>
            <w:r w:rsidRPr="00260410">
              <w:t>Country in which the product is manufactured. Manufacture is the process of procuring raw materials from outside to make the final product process; conversion of raw materials into finished product by using various processes, machines and energy</w:t>
            </w:r>
            <w:r>
              <w:t>.</w:t>
            </w:r>
          </w:p>
          <w:p w14:paraId="0B1029AF" w14:textId="77777777" w:rsidR="00260410" w:rsidRDefault="00260410" w:rsidP="00260410">
            <w:pPr>
              <w:pStyle w:val="Bold3"/>
            </w:pPr>
            <w:r>
              <w:t>Production</w:t>
            </w:r>
          </w:p>
          <w:p w14:paraId="061BE370" w14:textId="77777777" w:rsidR="00260410" w:rsidRDefault="00260410" w:rsidP="00260410">
            <w:pPr>
              <w:pStyle w:val="Normal3"/>
            </w:pPr>
            <w:r>
              <w:t>Country in which the product is produced. Production is the process of converting inputs into outputs through various operations without procuring raw materials from the outside.</w:t>
            </w:r>
          </w:p>
          <w:p w14:paraId="76F0F063" w14:textId="77777777" w:rsidR="00260410" w:rsidRDefault="00260410" w:rsidP="00260410">
            <w:pPr>
              <w:pStyle w:val="Bold3"/>
            </w:pPr>
            <w:r>
              <w:t xml:space="preserve">Publication </w:t>
            </w:r>
          </w:p>
          <w:p w14:paraId="144308B8" w14:textId="77777777" w:rsidR="00A411DE" w:rsidRDefault="00260410" w:rsidP="00260410">
            <w:pPr>
              <w:pStyle w:val="Normal3"/>
            </w:pPr>
            <w:r>
              <w:t>Country in which the product is published.</w:t>
            </w:r>
          </w:p>
        </w:tc>
      </w:tr>
    </w:tbl>
    <w:p w14:paraId="507413CA" w14:textId="77777777" w:rsidR="00260410" w:rsidRDefault="00260410" w:rsidP="00260410"/>
    <w:p w14:paraId="1028033A" w14:textId="77777777" w:rsidR="00260410" w:rsidRDefault="00260410" w:rsidP="00260410">
      <w:pPr>
        <w:pStyle w:val="Heading2"/>
      </w:pPr>
      <w:bookmarkStart w:id="1890" w:name="_Toc21212600"/>
      <w:bookmarkStart w:id="1891" w:name="CountryAssociatedWithProductStatusType_a"/>
      <w:proofErr w:type="spellStart"/>
      <w:r w:rsidRPr="00A411DE">
        <w:t>Cou</w:t>
      </w:r>
      <w:r>
        <w:t>ntryAssociatedWithProductStatus</w:t>
      </w:r>
      <w:r w:rsidRPr="00A411DE">
        <w:t>Type</w:t>
      </w:r>
      <w:proofErr w:type="spellEnd"/>
      <w:r>
        <w:t xml:space="preserve"> [attribute]</w:t>
      </w:r>
      <w:bookmarkEnd w:id="1890"/>
      <w:bookmarkEnd w:id="1891"/>
    </w:p>
    <w:tbl>
      <w:tblPr>
        <w:tblW w:w="5000" w:type="pct"/>
        <w:tblCellMar>
          <w:top w:w="144" w:type="dxa"/>
          <w:left w:w="115" w:type="dxa"/>
          <w:right w:w="115" w:type="dxa"/>
        </w:tblCellMar>
        <w:tblLook w:val="01E0" w:firstRow="1" w:lastRow="1" w:firstColumn="1" w:lastColumn="1" w:noHBand="0" w:noVBand="0"/>
      </w:tblPr>
      <w:tblGrid>
        <w:gridCol w:w="9584"/>
      </w:tblGrid>
      <w:tr w:rsidR="00260410" w14:paraId="0A314229" w14:textId="77777777" w:rsidTr="00DC3E84">
        <w:tc>
          <w:tcPr>
            <w:tcW w:w="5000" w:type="pct"/>
          </w:tcPr>
          <w:p w14:paraId="6A108F8D" w14:textId="77777777" w:rsidR="00260410" w:rsidRDefault="00260410" w:rsidP="00DC3E84">
            <w:pPr>
              <w:pStyle w:val="Normal2"/>
            </w:pPr>
            <w:r w:rsidRPr="00260410">
              <w:t>Specifies the status type of the country associated with the product</w:t>
            </w:r>
            <w:r>
              <w:t>.</w:t>
            </w:r>
          </w:p>
          <w:p w14:paraId="185FF901" w14:textId="77777777" w:rsidR="00260410" w:rsidRDefault="00260410" w:rsidP="00DC3E84">
            <w:pPr>
              <w:pStyle w:val="Italic2"/>
            </w:pPr>
            <w:r>
              <w:t>This item is restricted to the following list.</w:t>
            </w:r>
          </w:p>
          <w:p w14:paraId="34E05A9B" w14:textId="77777777" w:rsidR="00260410" w:rsidRDefault="009C6186" w:rsidP="00260410">
            <w:pPr>
              <w:pStyle w:val="Bold3"/>
            </w:pPr>
            <w:r>
              <w:rPr>
                <w:noProof/>
              </w:rPr>
              <w:pict w14:anchorId="5D5F5160">
                <v:shape id="_x0000_s6492" type="#_x0000_t75" style="position:absolute;left:0;text-align:left;margin-left:19881.7pt;margin-top:-34.1pt;width:221.15pt;height:64.9pt;z-index:-503;mso-wrap-edited:t;mso-position-horizontal:right" wrapcoords="-61 0 -61 21391 21600 21391 21600 0 13365 -84 -61 0" filled="t">
                  <v:imagedata r:id="rId429" o:title=""/>
                  <w10:wrap type="tight"/>
                </v:shape>
              </w:pict>
            </w:r>
            <w:proofErr w:type="spellStart"/>
            <w:r w:rsidR="00260410">
              <w:t>CurrentCountry</w:t>
            </w:r>
            <w:proofErr w:type="spellEnd"/>
            <w:r w:rsidR="00260410">
              <w:t xml:space="preserve">: </w:t>
            </w:r>
          </w:p>
          <w:p w14:paraId="1E00AB7A" w14:textId="77777777" w:rsidR="00260410" w:rsidRDefault="00260410" w:rsidP="00260410">
            <w:pPr>
              <w:pStyle w:val="Normal3"/>
            </w:pPr>
            <w:r>
              <w:t xml:space="preserve">Country in which the product is being produced, published, manufactured or </w:t>
            </w:r>
            <w:r>
              <w:lastRenderedPageBreak/>
              <w:t>distributed.</w:t>
            </w:r>
          </w:p>
          <w:p w14:paraId="1ABF1F85" w14:textId="77777777" w:rsidR="00260410" w:rsidRDefault="00260410" w:rsidP="00260410">
            <w:pPr>
              <w:pStyle w:val="Bold3"/>
            </w:pPr>
            <w:proofErr w:type="spellStart"/>
            <w:r>
              <w:t>OriginalCountry</w:t>
            </w:r>
            <w:proofErr w:type="spellEnd"/>
            <w:r>
              <w:t xml:space="preserve">: </w:t>
            </w:r>
          </w:p>
          <w:p w14:paraId="3128EDA3" w14:textId="77777777" w:rsidR="00260410" w:rsidRDefault="00260410" w:rsidP="00260410">
            <w:pPr>
              <w:pStyle w:val="Normal3"/>
            </w:pPr>
            <w:r>
              <w:t>Country in which the product was originally produced, published, manufactured or distributed.</w:t>
            </w:r>
          </w:p>
        </w:tc>
      </w:tr>
    </w:tbl>
    <w:p w14:paraId="1EC3DE5C" w14:textId="77777777" w:rsidR="00503198" w:rsidRDefault="00503198" w:rsidP="00503198"/>
    <w:p w14:paraId="5B36437D" w14:textId="77777777" w:rsidR="00503198" w:rsidRDefault="00503198" w:rsidP="00503198">
      <w:pPr>
        <w:pStyle w:val="Heading2"/>
      </w:pPr>
      <w:bookmarkStart w:id="1892" w:name="_Toc259721665"/>
      <w:bookmarkStart w:id="1893" w:name="_Toc275502012"/>
      <w:bookmarkStart w:id="1894" w:name="_Toc371377542"/>
      <w:bookmarkStart w:id="1895" w:name="_Toc21212601"/>
      <w:bookmarkStart w:id="1896" w:name="CountryOfConsumption"/>
      <w:r>
        <w:t>CountryOfConsumption</w:t>
      </w:r>
      <w:bookmarkEnd w:id="1892"/>
      <w:bookmarkEnd w:id="1893"/>
      <w:bookmarkEnd w:id="1894"/>
      <w:bookmarkEnd w:id="1895"/>
      <w:bookmarkEnd w:id="189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C8F0D3" w14:textId="77777777" w:rsidTr="00503198">
        <w:tc>
          <w:tcPr>
            <w:tcW w:w="5000" w:type="pct"/>
          </w:tcPr>
          <w:p w14:paraId="4BC80AF8" w14:textId="77777777" w:rsidR="00503198" w:rsidRDefault="009C6186" w:rsidP="00503198">
            <w:pPr>
              <w:pStyle w:val="Normal2"/>
            </w:pPr>
            <w:r>
              <w:pict w14:anchorId="2CC1C969">
                <v:shape id="dc_320" o:spid="_x0000_s2353" style="position:absolute;left:0;text-align:left;margin-left:0;margin-top:0;width:50pt;height:50pt;z-index:294;visibility:hidden" coordsize="81,417" o:spt="100" o:preferrelative="t" adj="0,,0" path="">
                  <v:stroke joinstyle="round"/>
                  <v:formulas/>
                  <v:path o:connecttype="segments"/>
                  <o:lock v:ext="edit" selection="t"/>
                </v:shape>
              </w:pict>
            </w:r>
            <w:r>
              <w:pict w14:anchorId="21588C73">
                <v:shape id="_x0000_s3303" style="position:absolute;left:0;text-align:left;margin-left:23110.2pt;margin-top:7.2pt;width:250.5pt;height:48.75pt;z-index:-2064;mso-wrap-edited:t;mso-position-horizontal:right" coordsize="" o:spt="100" wrapcoords="-30 358 424 358 709 358 709 259 709 259 709 0 1000 0 1000 0 1000 1087 709 1087 709 939 424 939 424 926 -30 926 -30 358" adj="0,,0" path="">
                  <v:stroke joinstyle="round"/>
                  <v:imagedata r:id="rId430" o:title="dc_320"/>
                  <v:formulas/>
                  <v:path o:connecttype="segments"/>
                  <w10:wrap type="tight"/>
                </v:shape>
              </w:pict>
            </w:r>
            <w:r w:rsidR="00503198">
              <w:t>The country of consumption for the material.</w:t>
            </w:r>
          </w:p>
          <w:p w14:paraId="5459AFE6" w14:textId="77777777" w:rsidR="00503198" w:rsidRDefault="00503198" w:rsidP="00503198">
            <w:pPr>
              <w:pStyle w:val="Bold3"/>
            </w:pPr>
            <w:r>
              <w:t>(sequence)</w:t>
            </w:r>
          </w:p>
          <w:p w14:paraId="0FBDE24D" w14:textId="77777777" w:rsidR="00503198" w:rsidRDefault="00503198" w:rsidP="00503198">
            <w:pPr>
              <w:pStyle w:val="Italic3"/>
            </w:pPr>
            <w:r>
              <w:t>The sequence of items below is mandatory. A single instance is required.</w:t>
            </w:r>
          </w:p>
          <w:p w14:paraId="029F4BFD" w14:textId="77777777" w:rsidR="00503198" w:rsidRDefault="00503198" w:rsidP="00503198">
            <w:pPr>
              <w:pStyle w:val="Bold4"/>
            </w:pPr>
            <w:r>
              <w:t>Country</w:t>
            </w:r>
          </w:p>
          <w:p w14:paraId="3432DC3D" w14:textId="77777777" w:rsidR="00503198" w:rsidRDefault="00503198" w:rsidP="00503198">
            <w:pPr>
              <w:pStyle w:val="Italic4"/>
            </w:pPr>
            <w:r>
              <w:t>Country is mandatory. A single instance is required.</w:t>
            </w:r>
          </w:p>
          <w:p w14:paraId="1E37D3E6" w14:textId="77777777" w:rsidR="00503198" w:rsidRDefault="00503198" w:rsidP="00503198">
            <w:pPr>
              <w:pStyle w:val="Normal4"/>
            </w:pPr>
            <w:r>
              <w:t xml:space="preserve">The name of the country associated with the address elements. To ensure reliable matching of addresses, it is suggested to use the attribute </w:t>
            </w:r>
            <w:proofErr w:type="spellStart"/>
            <w:r>
              <w:t>ISOCountryCode</w:t>
            </w:r>
            <w:proofErr w:type="spellEnd"/>
            <w:r>
              <w:t xml:space="preserve"> as well.</w:t>
            </w:r>
          </w:p>
        </w:tc>
      </w:tr>
    </w:tbl>
    <w:p w14:paraId="5DCBB96C" w14:textId="77777777" w:rsidR="00503198" w:rsidRDefault="00503198" w:rsidP="00503198"/>
    <w:p w14:paraId="6B955E37" w14:textId="77777777" w:rsidR="00503198" w:rsidRDefault="00503198" w:rsidP="00503198">
      <w:pPr>
        <w:pStyle w:val="Heading2"/>
      </w:pPr>
      <w:bookmarkStart w:id="1897" w:name="_Toc259721666"/>
      <w:bookmarkStart w:id="1898" w:name="_Toc275502013"/>
      <w:bookmarkStart w:id="1899" w:name="_Toc371377543"/>
      <w:bookmarkStart w:id="1900" w:name="_Toc21212602"/>
      <w:bookmarkStart w:id="1901" w:name="CountryOfDestination"/>
      <w:proofErr w:type="spellStart"/>
      <w:r>
        <w:t>CountryOfDestination</w:t>
      </w:r>
      <w:bookmarkEnd w:id="1897"/>
      <w:bookmarkEnd w:id="1898"/>
      <w:bookmarkEnd w:id="1899"/>
      <w:bookmarkEnd w:id="1900"/>
      <w:bookmarkEnd w:id="19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19CD49" w14:textId="77777777" w:rsidTr="00503198">
        <w:tc>
          <w:tcPr>
            <w:tcW w:w="5000" w:type="pct"/>
          </w:tcPr>
          <w:p w14:paraId="5C4C5918" w14:textId="77777777" w:rsidR="00503198" w:rsidRDefault="009C6186" w:rsidP="00503198">
            <w:pPr>
              <w:pStyle w:val="Normal2"/>
            </w:pPr>
            <w:r>
              <w:pict w14:anchorId="5D10E04E">
                <v:shape id="dc_321" o:spid="_x0000_s2354" style="position:absolute;left:0;text-align:left;margin-left:0;margin-top:0;width:50pt;height:50pt;z-index:295;visibility:hidden" coordsize="81,403" o:spt="100" o:preferrelative="t" adj="0,,0" path="">
                  <v:stroke joinstyle="round"/>
                  <v:formulas/>
                  <v:path o:connecttype="segments"/>
                  <o:lock v:ext="edit" selection="t"/>
                </v:shape>
              </w:pict>
            </w:r>
            <w:r>
              <w:pict w14:anchorId="6B7A09F1">
                <v:shape id="_x0000_s3304" style="position:absolute;left:0;text-align:left;margin-left:22120.2pt;margin-top:7.2pt;width:241.5pt;height:48.75pt;z-index:-2063;mso-wrap-edited:t;mso-position-horizontal:right" coordsize="" o:spt="100" wrapcoords="-30 358 404 358 699 358 699 259 699 259 699 0 1000 0 1000 0 1000 1087 699 1087 699 939 404 939 404 926 -30 926 -30 358" adj="0,,0" path="">
                  <v:stroke joinstyle="round"/>
                  <v:imagedata r:id="rId431" o:title="dc_321"/>
                  <v:formulas/>
                  <v:path o:connecttype="segments"/>
                  <w10:wrap type="tight"/>
                </v:shape>
              </w:pict>
            </w:r>
            <w:r w:rsidR="00503198">
              <w:t>The country where the goods will be, or were, shipped to.</w:t>
            </w:r>
          </w:p>
          <w:p w14:paraId="7802C3F5" w14:textId="77777777" w:rsidR="00503198" w:rsidRDefault="00503198" w:rsidP="00503198">
            <w:pPr>
              <w:pStyle w:val="Bold3"/>
            </w:pPr>
            <w:r>
              <w:t>(sequence)</w:t>
            </w:r>
          </w:p>
          <w:p w14:paraId="1D2490D5" w14:textId="77777777" w:rsidR="00503198" w:rsidRDefault="00503198" w:rsidP="00503198">
            <w:pPr>
              <w:pStyle w:val="Italic3"/>
            </w:pPr>
            <w:r>
              <w:t>The sequence of items below is mandatory. A single instance is required.</w:t>
            </w:r>
          </w:p>
          <w:p w14:paraId="1ED4F48D" w14:textId="77777777" w:rsidR="00503198" w:rsidRDefault="00503198" w:rsidP="00503198">
            <w:pPr>
              <w:pStyle w:val="Bold4"/>
            </w:pPr>
            <w:r>
              <w:t>Country</w:t>
            </w:r>
          </w:p>
          <w:p w14:paraId="6AB68F66" w14:textId="77777777" w:rsidR="00503198" w:rsidRDefault="00503198" w:rsidP="00503198">
            <w:pPr>
              <w:pStyle w:val="Italic4"/>
            </w:pPr>
            <w:r>
              <w:t>Country is mandatory. A single instance is required.</w:t>
            </w:r>
          </w:p>
          <w:p w14:paraId="78A83583" w14:textId="77777777" w:rsidR="00503198" w:rsidRDefault="00503198" w:rsidP="00503198">
            <w:pPr>
              <w:pStyle w:val="Normal4"/>
            </w:pPr>
            <w:r>
              <w:t xml:space="preserve">The name of the country associated with the address elements. To ensure reliable matching of addresses, it is suggested to use the attribute </w:t>
            </w:r>
            <w:proofErr w:type="spellStart"/>
            <w:r>
              <w:t>ISOCountryCode</w:t>
            </w:r>
            <w:proofErr w:type="spellEnd"/>
            <w:r>
              <w:t xml:space="preserve"> as well.</w:t>
            </w:r>
          </w:p>
        </w:tc>
      </w:tr>
    </w:tbl>
    <w:p w14:paraId="40E55C89" w14:textId="77777777" w:rsidR="00503198" w:rsidRDefault="00503198" w:rsidP="00503198"/>
    <w:p w14:paraId="3A1BC6A4" w14:textId="77777777" w:rsidR="00503198" w:rsidRDefault="00503198" w:rsidP="00503198">
      <w:pPr>
        <w:pStyle w:val="Heading2"/>
      </w:pPr>
      <w:bookmarkStart w:id="1902" w:name="_Toc259721667"/>
      <w:bookmarkStart w:id="1903" w:name="_Toc275502014"/>
      <w:bookmarkStart w:id="1904" w:name="_Toc371377544"/>
      <w:bookmarkStart w:id="1905" w:name="_Toc21212603"/>
      <w:bookmarkStart w:id="1906" w:name="CountryOfOrigin"/>
      <w:proofErr w:type="spellStart"/>
      <w:r>
        <w:t>CountryOfOrigin</w:t>
      </w:r>
      <w:bookmarkEnd w:id="1902"/>
      <w:bookmarkEnd w:id="1903"/>
      <w:bookmarkEnd w:id="1904"/>
      <w:bookmarkEnd w:id="1905"/>
      <w:bookmarkEnd w:id="19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7FC3D3A" w14:textId="77777777" w:rsidTr="00503198">
        <w:tc>
          <w:tcPr>
            <w:tcW w:w="5000" w:type="pct"/>
          </w:tcPr>
          <w:p w14:paraId="56A0575F" w14:textId="77777777" w:rsidR="00503198" w:rsidRDefault="009C6186" w:rsidP="00503198">
            <w:pPr>
              <w:pStyle w:val="Normal2"/>
            </w:pPr>
            <w:r>
              <w:pict w14:anchorId="43DC5B2F">
                <v:shape id="dc_322" o:spid="_x0000_s2355" style="position:absolute;left:0;text-align:left;margin-left:0;margin-top:0;width:50pt;height:50pt;z-index:296;visibility:hidden" coordsize="81,368" o:spt="100" o:preferrelative="t" adj="0,,0" path="">
                  <v:stroke joinstyle="round"/>
                  <v:formulas/>
                  <v:path o:connecttype="segments"/>
                  <o:lock v:ext="edit" selection="t"/>
                </v:shape>
              </w:pict>
            </w:r>
            <w:r>
              <w:pict w14:anchorId="77A304FE">
                <v:shape id="_x0000_s3305" style="position:absolute;left:0;text-align:left;margin-left:19810.2pt;margin-top:7.2pt;width:220.5pt;height:48.75pt;z-index:-2062;mso-wrap-edited:t;mso-position-horizontal:right" coordsize="" o:spt="100" wrapcoords="-30 358 347 358 671 358 671 259 671 259 671 0 1000 0 1000 0 1000 1087 671 1087 671 939 347 939 347 926 -30 926 -30 358" adj="0,,0" path="">
                  <v:stroke joinstyle="round"/>
                  <v:imagedata r:id="rId432" o:title="dc_322"/>
                  <v:formulas/>
                  <v:path o:connecttype="segments"/>
                  <w10:wrap type="tight"/>
                </v:shape>
              </w:pict>
            </w:r>
            <w:r w:rsidR="00503198">
              <w:t>The country of origin for the material.</w:t>
            </w:r>
          </w:p>
          <w:p w14:paraId="6044B086" w14:textId="77777777" w:rsidR="00503198" w:rsidRDefault="00503198" w:rsidP="00503198">
            <w:pPr>
              <w:pStyle w:val="Bold3"/>
            </w:pPr>
            <w:r>
              <w:t>(sequence)</w:t>
            </w:r>
          </w:p>
          <w:p w14:paraId="4634FCCA" w14:textId="77777777" w:rsidR="00503198" w:rsidRDefault="00503198" w:rsidP="00503198">
            <w:pPr>
              <w:pStyle w:val="Italic3"/>
            </w:pPr>
            <w:r>
              <w:t>The sequence of items below is mandatory. A single instance is required.</w:t>
            </w:r>
          </w:p>
          <w:p w14:paraId="79D2B1BD" w14:textId="77777777" w:rsidR="00503198" w:rsidRDefault="00503198" w:rsidP="00503198">
            <w:pPr>
              <w:pStyle w:val="Bold4"/>
            </w:pPr>
            <w:r>
              <w:t>Country</w:t>
            </w:r>
          </w:p>
          <w:p w14:paraId="22F99021" w14:textId="77777777" w:rsidR="00503198" w:rsidRDefault="00503198" w:rsidP="00503198">
            <w:pPr>
              <w:pStyle w:val="Italic4"/>
            </w:pPr>
            <w:r>
              <w:t>Country is mandatory. A single instance is required.</w:t>
            </w:r>
          </w:p>
          <w:p w14:paraId="5B1B0E30" w14:textId="77777777" w:rsidR="00503198" w:rsidRDefault="00503198" w:rsidP="00503198">
            <w:pPr>
              <w:pStyle w:val="Normal4"/>
            </w:pPr>
            <w:r>
              <w:t xml:space="preserve">The name of the country associated with the address elements. To ensure reliable matching of addresses, it is suggested to use the attribute </w:t>
            </w:r>
            <w:proofErr w:type="spellStart"/>
            <w:r>
              <w:t>ISOCountryCode</w:t>
            </w:r>
            <w:proofErr w:type="spellEnd"/>
            <w:r>
              <w:t xml:space="preserve"> as well.</w:t>
            </w:r>
          </w:p>
        </w:tc>
      </w:tr>
    </w:tbl>
    <w:p w14:paraId="62C5A239" w14:textId="77777777" w:rsidR="00503198" w:rsidRDefault="00503198" w:rsidP="00503198"/>
    <w:p w14:paraId="52ED61D6" w14:textId="77777777" w:rsidR="00503198" w:rsidRDefault="00503198" w:rsidP="00503198">
      <w:pPr>
        <w:pStyle w:val="Heading2"/>
      </w:pPr>
      <w:bookmarkStart w:id="1907" w:name="_Toc259721668"/>
      <w:bookmarkStart w:id="1908" w:name="_Toc275502015"/>
      <w:bookmarkStart w:id="1909" w:name="_Toc371377545"/>
      <w:bookmarkStart w:id="1910" w:name="_Toc21212604"/>
      <w:bookmarkStart w:id="1911" w:name="County"/>
      <w:r>
        <w:t>County</w:t>
      </w:r>
      <w:bookmarkEnd w:id="1907"/>
      <w:bookmarkEnd w:id="1908"/>
      <w:bookmarkEnd w:id="1909"/>
      <w:bookmarkEnd w:id="1910"/>
      <w:bookmarkEnd w:id="191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48D74C" w14:textId="77777777" w:rsidTr="00503198">
        <w:tc>
          <w:tcPr>
            <w:tcW w:w="5000" w:type="pct"/>
          </w:tcPr>
          <w:p w14:paraId="77CF359E" w14:textId="77777777" w:rsidR="00503198" w:rsidRDefault="009C6186" w:rsidP="00503198">
            <w:pPr>
              <w:pStyle w:val="Normal2"/>
            </w:pPr>
            <w:r>
              <w:pict w14:anchorId="44038C32">
                <v:shape id="dc_323" o:spid="_x0000_s2356" style="position:absolute;left:0;text-align:left;margin-left:0;margin-top:0;width:50pt;height:50pt;z-index:297;visibility:hidden" coordsize="67,93" o:spt="100" o:preferrelative="t" adj="0,,0" path="">
                  <v:stroke joinstyle="round"/>
                  <v:formulas/>
                  <v:path o:connecttype="segments"/>
                  <o:lock v:ext="edit" selection="t"/>
                </v:shape>
              </w:pict>
            </w:r>
            <w:r>
              <w:pict w14:anchorId="572620D2">
                <v:shape id="_x0000_s3306" style="position:absolute;left:0;text-align:left;margin-left:1660.2pt;margin-top:7.2pt;width:55.5pt;height:40.5pt;z-index:-2061;mso-wrap-edited:t;mso-position-horizontal:right" coordsize="" o:spt="100" wrapcoords="-30 104 1000 104 1000 1105 1000 1105 -30 1105 -30 104" adj="0,,0" path="">
                  <v:stroke joinstyle="round"/>
                  <v:imagedata r:id="rId433" o:title="dc_323"/>
                  <v:formulas/>
                  <v:path o:connecttype="segments"/>
                  <w10:wrap type="tight"/>
                </v:shape>
              </w:pict>
            </w:r>
            <w:r w:rsidR="00503198">
              <w:t>The name of the county that the address is in.</w:t>
            </w:r>
          </w:p>
        </w:tc>
      </w:tr>
    </w:tbl>
    <w:p w14:paraId="7C7863D6" w14:textId="77777777" w:rsidR="00503198" w:rsidRDefault="00503198" w:rsidP="00503198"/>
    <w:p w14:paraId="319AF1CB" w14:textId="77777777" w:rsidR="00503198" w:rsidRDefault="00503198" w:rsidP="00503198">
      <w:pPr>
        <w:pStyle w:val="Heading2"/>
      </w:pPr>
      <w:bookmarkStart w:id="1912" w:name="_Toc259721669"/>
      <w:bookmarkStart w:id="1913" w:name="_Toc275502016"/>
      <w:bookmarkStart w:id="1914" w:name="_Toc371377546"/>
      <w:bookmarkStart w:id="1915" w:name="_Toc21212605"/>
      <w:bookmarkStart w:id="1916" w:name="CreditDebitNote"/>
      <w:proofErr w:type="spellStart"/>
      <w:r>
        <w:t>CreditDebitNote</w:t>
      </w:r>
      <w:bookmarkEnd w:id="1912"/>
      <w:bookmarkEnd w:id="1913"/>
      <w:bookmarkEnd w:id="1914"/>
      <w:bookmarkEnd w:id="1915"/>
      <w:bookmarkEnd w:id="19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7DD2EA" w14:textId="77777777" w:rsidTr="00503198">
        <w:tc>
          <w:tcPr>
            <w:tcW w:w="5000" w:type="pct"/>
          </w:tcPr>
          <w:p w14:paraId="203AC5B3" w14:textId="77777777" w:rsidR="003A2F59" w:rsidRDefault="009C6186" w:rsidP="003A2F59">
            <w:pPr>
              <w:pStyle w:val="Normal2"/>
            </w:pPr>
            <w:r>
              <w:pict w14:anchorId="6CC5FD24">
                <v:shape id="dc_324" o:spid="_x0000_s2357" style="position:absolute;left:0;text-align:left;margin-left:0;margin-top:0;width:50pt;height:50pt;z-index:298;visibility:hidden" coordsize="448,472" o:spt="100" o:preferrelative="t" adj="0,,0" path="">
                  <v:stroke joinstyle="round"/>
                  <v:formulas/>
                  <v:path o:connecttype="segments"/>
                  <o:lock v:ext="edit" selection="t"/>
                </v:shape>
              </w:pict>
            </w:r>
            <w:r>
              <w:pict w14:anchorId="028D3AA7">
                <v:shape id="_x0000_s3307" style="position:absolute;left:0;text-align:left;margin-left:26740.2pt;margin-top:7.2pt;width:283.5pt;height:268.5pt;z-index:-2060;mso-wrap-edited:t;mso-position-horizontal:right" coordsize="" o:spt="100" wrapcoords="-30 375 262 375 262 15 514 15 514 15 514 0 1000 0 1000 0 1000 1016 514 1016 514 840 262 840 262 478 -30 478 -30 375" adj="0,,0" path="">
                  <v:stroke joinstyle="round"/>
                  <v:imagedata r:id="rId434" o:title="dc_324"/>
                  <v:formulas/>
                  <v:path o:connecttype="segments"/>
                  <w10:wrap type="tight"/>
                </v:shape>
              </w:pict>
            </w:r>
            <w:r w:rsidR="00503198">
              <w:t xml:space="preserve">The </w:t>
            </w:r>
            <w:proofErr w:type="spellStart"/>
            <w:r w:rsidR="003A2F59">
              <w:t>CreditDebitNote</w:t>
            </w:r>
            <w:proofErr w:type="spellEnd"/>
            <w:r w:rsidR="003A2F59">
              <w:t xml:space="preserve"> element is the root element for the </w:t>
            </w:r>
            <w:proofErr w:type="spellStart"/>
            <w:r w:rsidR="003A2F59">
              <w:t>CreditDebitNote</w:t>
            </w:r>
            <w:proofErr w:type="spellEnd"/>
            <w:r w:rsidR="003A2F59">
              <w:t xml:space="preserve"> e-Document.</w:t>
            </w:r>
          </w:p>
          <w:p w14:paraId="09BF2C69" w14:textId="77777777" w:rsidR="00503198" w:rsidRDefault="003A2F59" w:rsidP="003A2F59">
            <w:pPr>
              <w:pStyle w:val="Normal2"/>
            </w:pPr>
            <w:r>
              <w:t xml:space="preserve">The </w:t>
            </w:r>
            <w:proofErr w:type="spellStart"/>
            <w:r>
              <w:t>CreditDebitNote</w:t>
            </w:r>
            <w:proofErr w:type="spellEnd"/>
            <w:r>
              <w:t xml:space="preserve"> e-Document is generally used by the </w:t>
            </w:r>
            <w:proofErr w:type="spellStart"/>
            <w:r>
              <w:t>SupplierParty</w:t>
            </w:r>
            <w:proofErr w:type="spellEnd"/>
            <w:r>
              <w:t xml:space="preserve"> to compensate or charge the trading parties (</w:t>
            </w:r>
            <w:proofErr w:type="spellStart"/>
            <w:r>
              <w:t>ShipToParty</w:t>
            </w:r>
            <w:proofErr w:type="spellEnd"/>
            <w:r>
              <w:t xml:space="preserve">, </w:t>
            </w:r>
            <w:proofErr w:type="spellStart"/>
            <w:r>
              <w:t>BuyerParty</w:t>
            </w:r>
            <w:proofErr w:type="spellEnd"/>
            <w:r>
              <w:t xml:space="preserve">, </w:t>
            </w:r>
            <w:proofErr w:type="spellStart"/>
            <w:r>
              <w:t>OtherParty</w:t>
            </w:r>
            <w:proofErr w:type="spellEnd"/>
            <w:r>
              <w:t xml:space="preserve">, etc.) for matters outside the scope of the </w:t>
            </w:r>
            <w:r w:rsidR="00884E32">
              <w:t>Invoice</w:t>
            </w:r>
            <w:r w:rsidR="00503198">
              <w:t>.</w:t>
            </w:r>
          </w:p>
          <w:p w14:paraId="06177D75" w14:textId="77777777" w:rsidR="00503198" w:rsidRDefault="00503198" w:rsidP="00503198">
            <w:pPr>
              <w:pStyle w:val="Bold3"/>
            </w:pPr>
            <w:proofErr w:type="spellStart"/>
            <w:r>
              <w:t>CreditDebitNoteType</w:t>
            </w:r>
            <w:proofErr w:type="spellEnd"/>
            <w:r>
              <w:t xml:space="preserve"> [attribute]</w:t>
            </w:r>
          </w:p>
          <w:p w14:paraId="4E34A5A7" w14:textId="77777777" w:rsidR="00503198" w:rsidRDefault="00503198" w:rsidP="00503198">
            <w:pPr>
              <w:pStyle w:val="Italic3"/>
            </w:pPr>
            <w:proofErr w:type="spellStart"/>
            <w:r>
              <w:t>CreditDebitNoteType</w:t>
            </w:r>
            <w:proofErr w:type="spellEnd"/>
            <w:r>
              <w:t xml:space="preserve"> is mandatory. A single instance is required.</w:t>
            </w:r>
          </w:p>
          <w:p w14:paraId="54C3E1B1" w14:textId="77777777" w:rsidR="00503198" w:rsidRDefault="00503198" w:rsidP="00503198">
            <w:pPr>
              <w:pStyle w:val="Normal3"/>
            </w:pPr>
            <w:r>
              <w:t xml:space="preserve">Defines the type of the </w:t>
            </w:r>
            <w:proofErr w:type="spellStart"/>
            <w:r>
              <w:t>CreditDebitNote</w:t>
            </w:r>
            <w:proofErr w:type="spellEnd"/>
            <w:r>
              <w:t xml:space="preserve"> </w:t>
            </w:r>
            <w:r w:rsidR="00ED105B">
              <w:t>e-Document</w:t>
            </w:r>
            <w:r>
              <w:t xml:space="preserve">. There are two types of </w:t>
            </w:r>
            <w:proofErr w:type="spellStart"/>
            <w:r w:rsidR="001B51A7">
              <w:t>CreditDebitNote</w:t>
            </w:r>
            <w:proofErr w:type="spellEnd"/>
            <w:r>
              <w:t xml:space="preserve"> Messages:</w:t>
            </w:r>
          </w:p>
          <w:p w14:paraId="79B61DF6" w14:textId="77777777" w:rsidR="00503198" w:rsidRDefault="00503198" w:rsidP="00503198">
            <w:pPr>
              <w:pStyle w:val="Normal3"/>
            </w:pPr>
            <w:r>
              <w:t xml:space="preserve">Refer to </w:t>
            </w:r>
            <w:proofErr w:type="spellStart"/>
            <w:r>
              <w:t>CreditDebitNoteType</w:t>
            </w:r>
            <w:proofErr w:type="spellEnd"/>
            <w:r>
              <w:t xml:space="preserve"> definition for any enumerations.</w:t>
            </w:r>
          </w:p>
          <w:p w14:paraId="5AA85E53" w14:textId="77777777" w:rsidR="00503198" w:rsidRDefault="00503198" w:rsidP="00503198">
            <w:pPr>
              <w:pStyle w:val="Bold3"/>
            </w:pPr>
            <w:r>
              <w:t>Reissued [attribute]</w:t>
            </w:r>
          </w:p>
          <w:p w14:paraId="08378F04" w14:textId="77777777" w:rsidR="00503198" w:rsidRDefault="00503198" w:rsidP="00503198">
            <w:pPr>
              <w:pStyle w:val="Italic3"/>
            </w:pPr>
            <w:r>
              <w:t>Reissued is optional. A single instance might exist.</w:t>
            </w:r>
          </w:p>
          <w:p w14:paraId="56763F67" w14:textId="77777777" w:rsidR="00503198" w:rsidRDefault="00503198" w:rsidP="00503198">
            <w:pPr>
              <w:pStyle w:val="Normal3"/>
            </w:pPr>
            <w:r>
              <w:t>Either "Yes" or "No".</w:t>
            </w:r>
          </w:p>
          <w:p w14:paraId="116B400B" w14:textId="77777777" w:rsidR="00503198" w:rsidRDefault="00503198" w:rsidP="00503198">
            <w:pPr>
              <w:pStyle w:val="Normal3"/>
            </w:pPr>
            <w:r>
              <w:t>Refer to Reissued definition for any enumerations.</w:t>
            </w:r>
          </w:p>
          <w:p w14:paraId="5A848F81" w14:textId="77777777" w:rsidR="00503198" w:rsidRDefault="00503198" w:rsidP="00503198">
            <w:pPr>
              <w:pStyle w:val="Bold3"/>
            </w:pPr>
            <w:r>
              <w:t>Language [attribute]</w:t>
            </w:r>
          </w:p>
          <w:p w14:paraId="2A8239D5" w14:textId="77777777" w:rsidR="00503198" w:rsidRDefault="00503198" w:rsidP="00503198">
            <w:pPr>
              <w:pStyle w:val="Italic3"/>
            </w:pPr>
            <w:r>
              <w:t>Language is optional. A single instance might exist.</w:t>
            </w:r>
          </w:p>
          <w:p w14:paraId="60F15E6B"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26C017FF" w14:textId="77777777" w:rsidR="00503198" w:rsidRDefault="006070A5" w:rsidP="00503198">
            <w:pPr>
              <w:pStyle w:val="Normal3"/>
            </w:pPr>
            <w:r>
              <w:t>Information on the content of this attribute is available at:</w:t>
            </w:r>
            <w:r>
              <w:br/>
              <w:t>https://www.loc.gov/standards/iso639-2/php/code_list.php</w:t>
            </w:r>
          </w:p>
          <w:p w14:paraId="32656568" w14:textId="77777777" w:rsidR="00503198" w:rsidRDefault="00503198" w:rsidP="00503198">
            <w:pPr>
              <w:pStyle w:val="Bold3"/>
            </w:pPr>
            <w:r>
              <w:t>(sequence)</w:t>
            </w:r>
          </w:p>
          <w:p w14:paraId="76F02377" w14:textId="77777777" w:rsidR="00503198" w:rsidRDefault="00503198" w:rsidP="00503198">
            <w:pPr>
              <w:pStyle w:val="Italic3"/>
            </w:pPr>
            <w:r>
              <w:t>The sequence of items below is mandatory. A single instance is required.</w:t>
            </w:r>
          </w:p>
          <w:p w14:paraId="758D8084" w14:textId="77777777" w:rsidR="00503198" w:rsidRDefault="00503198" w:rsidP="00503198">
            <w:pPr>
              <w:pStyle w:val="Bold4"/>
            </w:pPr>
            <w:proofErr w:type="spellStart"/>
            <w:r>
              <w:t>CreditDebitNoteHeader</w:t>
            </w:r>
            <w:proofErr w:type="spellEnd"/>
          </w:p>
          <w:p w14:paraId="5088448F" w14:textId="77777777" w:rsidR="00503198" w:rsidRDefault="00503198" w:rsidP="00503198">
            <w:pPr>
              <w:pStyle w:val="Italic4"/>
            </w:pPr>
            <w:proofErr w:type="spellStart"/>
            <w:r>
              <w:t>CreditDebitNoteHeader</w:t>
            </w:r>
            <w:proofErr w:type="spellEnd"/>
            <w:r>
              <w:t xml:space="preserve"> is mandatory. A single instance is required.</w:t>
            </w:r>
          </w:p>
          <w:p w14:paraId="16BAFE7D" w14:textId="77777777" w:rsidR="00503198" w:rsidRDefault="00503198" w:rsidP="00503198">
            <w:pPr>
              <w:pStyle w:val="Normal4"/>
            </w:pPr>
            <w:r>
              <w:t xml:space="preserve">The </w:t>
            </w:r>
            <w:proofErr w:type="spellStart"/>
            <w:r>
              <w:t>CreditDebitNoteHeader</w:t>
            </w:r>
            <w:proofErr w:type="spellEnd"/>
            <w:r>
              <w:t xml:space="preserve"> contains information common to the </w:t>
            </w:r>
            <w:proofErr w:type="spellStart"/>
            <w:r>
              <w:t>CreditDebitNote</w:t>
            </w:r>
            <w:proofErr w:type="spellEnd"/>
          </w:p>
          <w:p w14:paraId="1EC1C167" w14:textId="77777777" w:rsidR="00503198" w:rsidRDefault="00503198" w:rsidP="00503198">
            <w:pPr>
              <w:pStyle w:val="Bold4"/>
            </w:pPr>
            <w:proofErr w:type="spellStart"/>
            <w:r>
              <w:t>CreditDebitNoteLineItem</w:t>
            </w:r>
            <w:proofErr w:type="spellEnd"/>
          </w:p>
          <w:p w14:paraId="0A25448B" w14:textId="77777777" w:rsidR="00503198" w:rsidRDefault="00503198" w:rsidP="00503198">
            <w:pPr>
              <w:pStyle w:val="Italic4"/>
            </w:pPr>
            <w:proofErr w:type="spellStart"/>
            <w:r>
              <w:t>CreditDebitNoteLineItem</w:t>
            </w:r>
            <w:proofErr w:type="spellEnd"/>
            <w:r>
              <w:t xml:space="preserve"> is mandatory. One instance is required, multiple instances might exist.</w:t>
            </w:r>
          </w:p>
          <w:p w14:paraId="52C33DD8" w14:textId="77777777" w:rsidR="00503198" w:rsidRDefault="00503198" w:rsidP="00503198">
            <w:pPr>
              <w:pStyle w:val="Normal4"/>
            </w:pPr>
            <w:proofErr w:type="spellStart"/>
            <w:r>
              <w:t>CreditDebitLineItem</w:t>
            </w:r>
            <w:proofErr w:type="spellEnd"/>
            <w:r>
              <w:t xml:space="preserve"> contains the information about the Credit or Debit being issued.</w:t>
            </w:r>
          </w:p>
          <w:p w14:paraId="27286DE6" w14:textId="77777777" w:rsidR="00503198" w:rsidRDefault="00503198" w:rsidP="00503198">
            <w:pPr>
              <w:pStyle w:val="Bold4"/>
            </w:pPr>
            <w:proofErr w:type="spellStart"/>
            <w:r>
              <w:t>MonetaryAdjustment</w:t>
            </w:r>
            <w:proofErr w:type="spellEnd"/>
          </w:p>
          <w:p w14:paraId="550CCFA5" w14:textId="77777777" w:rsidR="00503198" w:rsidRDefault="00503198" w:rsidP="00503198">
            <w:pPr>
              <w:pStyle w:val="Italic4"/>
            </w:pPr>
            <w:proofErr w:type="spellStart"/>
            <w:r>
              <w:t>MonetaryAdjustment</w:t>
            </w:r>
            <w:proofErr w:type="spellEnd"/>
            <w:r>
              <w:t xml:space="preserve"> is optional. Multiple instances might exist.</w:t>
            </w:r>
          </w:p>
          <w:p w14:paraId="6786C488" w14:textId="77777777" w:rsidR="00503198" w:rsidRDefault="00503198" w:rsidP="00503198">
            <w:pPr>
              <w:pStyle w:val="Normal4"/>
            </w:pPr>
            <w:r>
              <w:lastRenderedPageBreak/>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382E7C35" w14:textId="77777777" w:rsidR="00503198" w:rsidRDefault="00503198" w:rsidP="00503198">
            <w:pPr>
              <w:pStyle w:val="Bold4"/>
            </w:pPr>
            <w:proofErr w:type="spellStart"/>
            <w:r>
              <w:t>CreditDebitNoteSummary</w:t>
            </w:r>
            <w:proofErr w:type="spellEnd"/>
          </w:p>
          <w:p w14:paraId="6A5FDF2F" w14:textId="77777777" w:rsidR="00503198" w:rsidRDefault="00503198" w:rsidP="00503198">
            <w:pPr>
              <w:pStyle w:val="Italic4"/>
            </w:pPr>
            <w:proofErr w:type="spellStart"/>
            <w:r>
              <w:t>CreditDebitNoteSummary</w:t>
            </w:r>
            <w:proofErr w:type="spellEnd"/>
            <w:r>
              <w:t xml:space="preserve"> is mandatory. A single instance is required.</w:t>
            </w:r>
          </w:p>
          <w:p w14:paraId="7B01F76C" w14:textId="77777777" w:rsidR="00503198" w:rsidRDefault="00503198" w:rsidP="00503198">
            <w:pPr>
              <w:pStyle w:val="Normal4"/>
            </w:pPr>
            <w:r>
              <w:t xml:space="preserve">Contains summary information that applies to the entire </w:t>
            </w:r>
            <w:r w:rsidR="00ED105B">
              <w:t>e-Document</w:t>
            </w:r>
            <w:r>
              <w:t>.</w:t>
            </w:r>
          </w:p>
        </w:tc>
      </w:tr>
    </w:tbl>
    <w:p w14:paraId="1711050C" w14:textId="77777777" w:rsidR="00503198" w:rsidRDefault="00503198" w:rsidP="00503198"/>
    <w:p w14:paraId="02FB4D05" w14:textId="77777777" w:rsidR="00503198" w:rsidRDefault="00503198" w:rsidP="00503198">
      <w:pPr>
        <w:pStyle w:val="Heading2"/>
      </w:pPr>
      <w:bookmarkStart w:id="1917" w:name="_Toc259721670"/>
      <w:bookmarkStart w:id="1918" w:name="_Toc275502017"/>
      <w:bookmarkStart w:id="1919" w:name="_Toc371377547"/>
      <w:bookmarkStart w:id="1920" w:name="_Toc21212606"/>
      <w:bookmarkStart w:id="1921" w:name="CreditDebitNoteAmountSubtotal"/>
      <w:proofErr w:type="spellStart"/>
      <w:r>
        <w:t>CreditDebitNoteAmountSubtotal</w:t>
      </w:r>
      <w:bookmarkEnd w:id="1917"/>
      <w:bookmarkEnd w:id="1918"/>
      <w:bookmarkEnd w:id="1919"/>
      <w:bookmarkEnd w:id="1920"/>
      <w:bookmarkEnd w:id="19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E66367" w14:textId="77777777" w:rsidTr="00503198">
        <w:tc>
          <w:tcPr>
            <w:tcW w:w="5000" w:type="pct"/>
          </w:tcPr>
          <w:p w14:paraId="7DC65A02" w14:textId="77777777" w:rsidR="00503198" w:rsidRDefault="009C6186" w:rsidP="00503198">
            <w:pPr>
              <w:pStyle w:val="Normal2"/>
            </w:pPr>
            <w:r>
              <w:pict w14:anchorId="7F0FD3C8">
                <v:shape id="dc_325" o:spid="_x0000_s2358" style="position:absolute;left:0;text-align:left;margin-left:0;margin-top:0;width:50pt;height:50pt;z-index:299;visibility:hidden" coordsize="81,510" o:spt="100" o:preferrelative="t" adj="0,,0" path="">
                  <v:stroke joinstyle="round"/>
                  <v:formulas/>
                  <v:path o:connecttype="segments"/>
                  <o:lock v:ext="edit" selection="t"/>
                </v:shape>
              </w:pict>
            </w:r>
            <w:r>
              <w:pict w14:anchorId="1D3CABED">
                <v:shape id="_x0000_s3308" style="position:absolute;left:0;text-align:left;margin-left:29215.2pt;margin-top:7.2pt;width:306pt;height:48.75pt;z-index:-2059;mso-wrap-edited:t;mso-position-horizontal:right" coordsize="" o:spt="100" wrapcoords="-30 358 458 358 692 358 692 259 692 259 692 0 1000 0 1000 0 1000 1087 692 1087 692 939 458 939 458 926 -30 926 -30 358" adj="0,,0" path="">
                  <v:stroke joinstyle="round"/>
                  <v:imagedata r:id="rId435" o:title="dc_325"/>
                  <v:formulas/>
                  <v:path o:connecttype="segments"/>
                  <w10:wrap type="tight"/>
                </v:shape>
              </w:pict>
            </w:r>
            <w:r w:rsidR="00503198">
              <w:t xml:space="preserve">A field that contains the result of the calculation Quantity at the </w:t>
            </w:r>
            <w:proofErr w:type="spellStart"/>
            <w:r w:rsidR="00503198">
              <w:t>CreditDebitNoteLineItem</w:t>
            </w:r>
            <w:proofErr w:type="spellEnd"/>
            <w:r w:rsidR="00503198">
              <w:t xml:space="preserve"> level times the </w:t>
            </w:r>
            <w:proofErr w:type="spellStart"/>
            <w:r w:rsidR="00503198">
              <w:t>PricePerUnit</w:t>
            </w:r>
            <w:proofErr w:type="spellEnd"/>
            <w:r w:rsidR="00503198">
              <w:t>.</w:t>
            </w:r>
          </w:p>
          <w:p w14:paraId="3D77EA7A" w14:textId="77777777" w:rsidR="00503198" w:rsidRDefault="00503198" w:rsidP="00503198">
            <w:pPr>
              <w:pStyle w:val="Bold3"/>
            </w:pPr>
            <w:r>
              <w:t>(sequence)</w:t>
            </w:r>
          </w:p>
          <w:p w14:paraId="3C6B1C84" w14:textId="77777777" w:rsidR="00503198" w:rsidRDefault="00503198" w:rsidP="00503198">
            <w:pPr>
              <w:pStyle w:val="Italic3"/>
            </w:pPr>
            <w:r>
              <w:t>The sequence of items below is mandatory. A single instance is required.</w:t>
            </w:r>
          </w:p>
          <w:p w14:paraId="7431D7C1" w14:textId="77777777" w:rsidR="00503198" w:rsidRDefault="00503198" w:rsidP="00503198">
            <w:pPr>
              <w:pStyle w:val="Bold4"/>
            </w:pPr>
            <w:proofErr w:type="spellStart"/>
            <w:r>
              <w:t>CurrencyValue</w:t>
            </w:r>
            <w:proofErr w:type="spellEnd"/>
          </w:p>
          <w:p w14:paraId="372F0538" w14:textId="77777777" w:rsidR="00503198" w:rsidRDefault="00503198" w:rsidP="00503198">
            <w:pPr>
              <w:pStyle w:val="Italic4"/>
            </w:pPr>
            <w:proofErr w:type="spellStart"/>
            <w:r>
              <w:t>CurrencyValue</w:t>
            </w:r>
            <w:proofErr w:type="spellEnd"/>
            <w:r>
              <w:t xml:space="preserve"> is mandatory. A single instance is required.</w:t>
            </w:r>
          </w:p>
          <w:p w14:paraId="21E803CC"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0D804C66" w14:textId="77777777" w:rsidR="00503198" w:rsidRDefault="00503198" w:rsidP="00503198"/>
    <w:p w14:paraId="0DFFA0B3" w14:textId="77777777" w:rsidR="00503198" w:rsidRDefault="00503198" w:rsidP="00503198">
      <w:pPr>
        <w:pStyle w:val="Heading2"/>
      </w:pPr>
      <w:bookmarkStart w:id="1922" w:name="_Toc259721671"/>
      <w:bookmarkStart w:id="1923" w:name="_Toc275502018"/>
      <w:bookmarkStart w:id="1924" w:name="_Toc371377548"/>
      <w:bookmarkStart w:id="1925" w:name="_Toc21212607"/>
      <w:bookmarkStart w:id="1926" w:name="CreditDebitNoteBaseAmountInformation"/>
      <w:proofErr w:type="spellStart"/>
      <w:r>
        <w:t>CreditDebitNoteBaseAmountInformation</w:t>
      </w:r>
      <w:bookmarkEnd w:id="1922"/>
      <w:bookmarkEnd w:id="1923"/>
      <w:bookmarkEnd w:id="1924"/>
      <w:bookmarkEnd w:id="1925"/>
      <w:bookmarkEnd w:id="19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F39871" w14:textId="77777777" w:rsidTr="00503198">
        <w:tc>
          <w:tcPr>
            <w:tcW w:w="5000" w:type="pct"/>
          </w:tcPr>
          <w:p w14:paraId="22C4BCFC" w14:textId="77777777" w:rsidR="00503198" w:rsidRDefault="009C6186" w:rsidP="00503198">
            <w:pPr>
              <w:pStyle w:val="Normal2"/>
            </w:pPr>
            <w:r>
              <w:pict w14:anchorId="3B9C6EDA">
                <v:shape id="dc_326" o:spid="_x0000_s2359" style="position:absolute;left:0;text-align:left;margin-left:0;margin-top:0;width:50pt;height:50pt;z-index:300;visibility:hidden" coordsize="97,683" o:spt="100" o:preferrelative="t" adj="0,,0" path="">
                  <v:stroke joinstyle="round"/>
                  <v:formulas/>
                  <v:path o:connecttype="segments"/>
                  <o:lock v:ext="edit" selection="t"/>
                </v:shape>
              </w:pict>
            </w:r>
            <w:r>
              <w:pict w14:anchorId="7B556D2B">
                <v:shape id="_x0000_s3309" style="position:absolute;left:0;text-align:left;margin-left:40600.2pt;margin-top:7.2pt;width:409.5pt;height:58.5pt;z-index:-2058;mso-wrap-edited:t;mso-position-horizontal:right" coordsize="" o:spt="100" wrapcoords="-30 381 423 381 597 381 597 216 597 216 597 0 1000 0 1000 0 1000 1073 597 1073 597 866 423 866 423 856 -30 856 -30 381" adj="0,,0" path="">
                  <v:stroke joinstyle="round"/>
                  <v:imagedata r:id="rId436" o:title="dc_326"/>
                  <v:formulas/>
                  <v:path o:connecttype="segments"/>
                  <w10:wrap type="tight"/>
                </v:shape>
              </w:pict>
            </w:r>
            <w:r w:rsidR="00503198">
              <w:t xml:space="preserve">A group item containing the price per unit and the </w:t>
            </w:r>
            <w:proofErr w:type="spellStart"/>
            <w:r w:rsidR="00503198">
              <w:t>CreditDebitNote</w:t>
            </w:r>
            <w:proofErr w:type="spellEnd"/>
            <w:r w:rsidR="00503198">
              <w:t xml:space="preserve"> amount subtotal.</w:t>
            </w:r>
          </w:p>
          <w:p w14:paraId="7092CDBC" w14:textId="77777777" w:rsidR="00503198" w:rsidRDefault="00503198" w:rsidP="00503198">
            <w:pPr>
              <w:pStyle w:val="Bold3"/>
            </w:pPr>
            <w:r>
              <w:t>(sequence)</w:t>
            </w:r>
          </w:p>
          <w:p w14:paraId="4AEB9C5C" w14:textId="77777777" w:rsidR="00503198" w:rsidRDefault="00503198" w:rsidP="00503198">
            <w:pPr>
              <w:pStyle w:val="Italic3"/>
            </w:pPr>
            <w:r>
              <w:t>The sequence of items below is mandatory. A single instance is required.</w:t>
            </w:r>
          </w:p>
          <w:p w14:paraId="4BDA4106" w14:textId="77777777" w:rsidR="00503198" w:rsidRDefault="00503198" w:rsidP="00503198">
            <w:pPr>
              <w:pStyle w:val="Bold4"/>
            </w:pPr>
            <w:proofErr w:type="spellStart"/>
            <w:r>
              <w:t>PriceDetails</w:t>
            </w:r>
            <w:proofErr w:type="spellEnd"/>
          </w:p>
          <w:p w14:paraId="0EFD6796" w14:textId="77777777" w:rsidR="00503198" w:rsidRDefault="00503198" w:rsidP="00503198">
            <w:pPr>
              <w:pStyle w:val="Italic4"/>
            </w:pPr>
            <w:proofErr w:type="spellStart"/>
            <w:r>
              <w:t>PriceDetails</w:t>
            </w:r>
            <w:proofErr w:type="spellEnd"/>
            <w:r>
              <w:t xml:space="preserve"> is optional. A single instance might exist.</w:t>
            </w:r>
          </w:p>
          <w:p w14:paraId="2A7BA841" w14:textId="77777777" w:rsidR="00503198" w:rsidRDefault="00503198" w:rsidP="00503198">
            <w:pPr>
              <w:pStyle w:val="Normal4"/>
            </w:pPr>
            <w:r>
              <w:t>An element that groups together price information.</w:t>
            </w:r>
          </w:p>
          <w:p w14:paraId="64F29962" w14:textId="77777777" w:rsidR="00503198" w:rsidRDefault="00503198" w:rsidP="00503198">
            <w:pPr>
              <w:pStyle w:val="Bold4"/>
            </w:pPr>
            <w:proofErr w:type="spellStart"/>
            <w:r>
              <w:t>CreditDebitNoteAmountSubtotal</w:t>
            </w:r>
            <w:proofErr w:type="spellEnd"/>
          </w:p>
          <w:p w14:paraId="49F3214A" w14:textId="77777777" w:rsidR="00503198" w:rsidRDefault="00503198" w:rsidP="00503198">
            <w:pPr>
              <w:pStyle w:val="Italic4"/>
            </w:pPr>
            <w:proofErr w:type="spellStart"/>
            <w:r>
              <w:t>CreditDebitNoteAmountSubtotal</w:t>
            </w:r>
            <w:proofErr w:type="spellEnd"/>
            <w:r>
              <w:t xml:space="preserve"> is optional. A single instance might exist.</w:t>
            </w:r>
          </w:p>
          <w:p w14:paraId="0F50E1D0" w14:textId="77777777" w:rsidR="00503198" w:rsidRDefault="00503198" w:rsidP="00503198">
            <w:pPr>
              <w:pStyle w:val="Normal4"/>
            </w:pPr>
            <w:r>
              <w:t xml:space="preserve">A field that contains the result of the calculation Quantity at the </w:t>
            </w:r>
            <w:proofErr w:type="spellStart"/>
            <w:r>
              <w:t>CreditDebitNoteLineItem</w:t>
            </w:r>
            <w:proofErr w:type="spellEnd"/>
            <w:r>
              <w:t xml:space="preserve"> level times the </w:t>
            </w:r>
            <w:proofErr w:type="spellStart"/>
            <w:r>
              <w:t>PricePerUnit</w:t>
            </w:r>
            <w:proofErr w:type="spellEnd"/>
            <w:r>
              <w:t>.</w:t>
            </w:r>
          </w:p>
        </w:tc>
      </w:tr>
    </w:tbl>
    <w:p w14:paraId="182C0384" w14:textId="77777777" w:rsidR="00503198" w:rsidRDefault="00503198" w:rsidP="00503198"/>
    <w:p w14:paraId="6B8F97F9" w14:textId="77777777" w:rsidR="00503198" w:rsidRDefault="00503198" w:rsidP="00503198">
      <w:pPr>
        <w:pStyle w:val="Heading2"/>
      </w:pPr>
      <w:bookmarkStart w:id="1927" w:name="_Toc259721672"/>
      <w:bookmarkStart w:id="1928" w:name="_Toc275502019"/>
      <w:bookmarkStart w:id="1929" w:name="_Toc371377549"/>
      <w:bookmarkStart w:id="1930" w:name="_Toc21212608"/>
      <w:bookmarkStart w:id="1931" w:name="CreditDebitNoteDate"/>
      <w:proofErr w:type="spellStart"/>
      <w:r>
        <w:lastRenderedPageBreak/>
        <w:t>CreditDebitNoteDate</w:t>
      </w:r>
      <w:bookmarkEnd w:id="1927"/>
      <w:bookmarkEnd w:id="1928"/>
      <w:bookmarkEnd w:id="1929"/>
      <w:bookmarkEnd w:id="1930"/>
      <w:bookmarkEnd w:id="19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C6689C3" w14:textId="77777777" w:rsidTr="00503198">
        <w:tc>
          <w:tcPr>
            <w:tcW w:w="5000" w:type="pct"/>
          </w:tcPr>
          <w:p w14:paraId="7EC60E0F" w14:textId="77777777" w:rsidR="00503198" w:rsidRDefault="009C6186" w:rsidP="00503198">
            <w:pPr>
              <w:pStyle w:val="Normal2"/>
            </w:pPr>
            <w:r>
              <w:pict w14:anchorId="174A11DF">
                <v:shape id="dc_327" o:spid="_x0000_s2360" style="position:absolute;left:0;text-align:left;margin-left:0;margin-top:0;width:50pt;height:50pt;z-index:301;visibility:hidden" coordsize="139,420" o:spt="100" o:preferrelative="t" adj="0,,0" path="">
                  <v:stroke joinstyle="round"/>
                  <v:formulas/>
                  <v:path o:connecttype="segments"/>
                  <o:lock v:ext="edit" selection="t"/>
                </v:shape>
              </w:pict>
            </w:r>
            <w:r>
              <w:pict w14:anchorId="0F9C463F">
                <v:shape id="_x0000_s3310" style="position:absolute;left:0;text-align:left;margin-left:23275.2pt;margin-top:7.2pt;width:252pt;height:83.25pt;z-index:-2057;mso-wrap-edited:t;mso-position-horizontal:right" coordsize="" o:spt="100" wrapcoords="-30 424 366 424 650 424 650 151 650 151 650 0 1000 0 1000 0 1000 1051 650 1051 650 763 366 763 366 756 -30 756 -30 424" adj="0,,0" path="">
                  <v:stroke joinstyle="round"/>
                  <v:imagedata r:id="rId437" o:title="dc_327"/>
                  <v:formulas/>
                  <v:path o:connecttype="segments"/>
                  <w10:wrap type="tight"/>
                </v:shape>
              </w:pict>
            </w:r>
            <w:r w:rsidR="00503198">
              <w:t xml:space="preserve">The issue date of the </w:t>
            </w:r>
            <w:proofErr w:type="spellStart"/>
            <w:r w:rsidR="00503198">
              <w:t>CreditDebitNote</w:t>
            </w:r>
            <w:proofErr w:type="spellEnd"/>
            <w:r w:rsidR="00503198">
              <w:t xml:space="preserve">. This date often drives payment terms. Note that this date is not necessarily the same as the creation date of the </w:t>
            </w:r>
            <w:proofErr w:type="spellStart"/>
            <w:r w:rsidR="00503198">
              <w:t>CreditDebitNote</w:t>
            </w:r>
            <w:proofErr w:type="spellEnd"/>
            <w:r w:rsidR="00503198">
              <w:t>.</w:t>
            </w:r>
          </w:p>
          <w:p w14:paraId="0F165727" w14:textId="77777777" w:rsidR="00503198" w:rsidRDefault="00503198" w:rsidP="00503198">
            <w:pPr>
              <w:pStyle w:val="Bold3"/>
            </w:pPr>
            <w:r>
              <w:t>(sequence)</w:t>
            </w:r>
          </w:p>
          <w:p w14:paraId="671A36D3" w14:textId="77777777" w:rsidR="00503198" w:rsidRDefault="00503198" w:rsidP="00503198">
            <w:pPr>
              <w:pStyle w:val="Italic3"/>
            </w:pPr>
            <w:r>
              <w:t>The sequence of items below is mandatory. A single instance is required.</w:t>
            </w:r>
          </w:p>
          <w:p w14:paraId="73B63DAD" w14:textId="77777777" w:rsidR="00503198" w:rsidRDefault="00503198" w:rsidP="00503198">
            <w:pPr>
              <w:pStyle w:val="Bold4"/>
            </w:pPr>
            <w:r>
              <w:t>Date</w:t>
            </w:r>
          </w:p>
          <w:p w14:paraId="31690DCF" w14:textId="77777777" w:rsidR="00503198" w:rsidRDefault="00503198" w:rsidP="00503198">
            <w:pPr>
              <w:pStyle w:val="Italic4"/>
            </w:pPr>
            <w:r>
              <w:t>Date is mandatory. A single instance is required.</w:t>
            </w:r>
          </w:p>
          <w:p w14:paraId="264390B2" w14:textId="77777777" w:rsidR="00503198" w:rsidRDefault="00503198" w:rsidP="00503198">
            <w:pPr>
              <w:pStyle w:val="Normal4"/>
            </w:pPr>
            <w:r>
              <w:t>A group element that contains the specification of Year, Month, and Day.</w:t>
            </w:r>
          </w:p>
          <w:p w14:paraId="0912D5FB" w14:textId="77777777" w:rsidR="00503198" w:rsidRDefault="00503198" w:rsidP="00503198">
            <w:pPr>
              <w:pStyle w:val="Bold4"/>
            </w:pPr>
            <w:r>
              <w:t>Time</w:t>
            </w:r>
          </w:p>
          <w:p w14:paraId="32A7C571" w14:textId="77777777" w:rsidR="00503198" w:rsidRDefault="00503198" w:rsidP="00503198">
            <w:pPr>
              <w:pStyle w:val="Italic4"/>
            </w:pPr>
            <w:r>
              <w:t>Time is optional. A single instance might exist.</w:t>
            </w:r>
          </w:p>
          <w:p w14:paraId="694E4FEC"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C5D02B2"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73D716F" w14:textId="77777777" w:rsidR="00503198" w:rsidRDefault="00503198" w:rsidP="00503198">
            <w:pPr>
              <w:pStyle w:val="ListBullet4"/>
            </w:pPr>
            <w:proofErr w:type="spellStart"/>
            <w:r>
              <w:t>hh:mm:ssZ</w:t>
            </w:r>
            <w:proofErr w:type="spellEnd"/>
            <w:r>
              <w:t xml:space="preserve"> indicates the time at Zulu (another name for UTC). </w:t>
            </w:r>
          </w:p>
          <w:p w14:paraId="2B357216"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4BFDA87" w14:textId="77777777" w:rsidR="00503198" w:rsidRDefault="00503198" w:rsidP="00503198"/>
    <w:p w14:paraId="0F2F3AF9" w14:textId="77777777" w:rsidR="00503198" w:rsidRDefault="00503198" w:rsidP="00503198">
      <w:pPr>
        <w:pStyle w:val="Heading2"/>
      </w:pPr>
      <w:bookmarkStart w:id="1932" w:name="_Toc259721673"/>
      <w:bookmarkStart w:id="1933" w:name="_Toc275502020"/>
      <w:bookmarkStart w:id="1934" w:name="_Toc371377550"/>
      <w:bookmarkStart w:id="1935" w:name="_Toc21212609"/>
      <w:bookmarkStart w:id="1936" w:name="CreditDebitNoteHeader"/>
      <w:proofErr w:type="spellStart"/>
      <w:r>
        <w:lastRenderedPageBreak/>
        <w:t>CreditDebitNoteHeader</w:t>
      </w:r>
      <w:bookmarkEnd w:id="1932"/>
      <w:bookmarkEnd w:id="1933"/>
      <w:bookmarkEnd w:id="1934"/>
      <w:bookmarkEnd w:id="1935"/>
      <w:bookmarkEnd w:id="19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214B570" w14:textId="77777777" w:rsidTr="00503198">
        <w:tc>
          <w:tcPr>
            <w:tcW w:w="5000" w:type="pct"/>
          </w:tcPr>
          <w:p w14:paraId="21F61257" w14:textId="77777777" w:rsidR="00503198" w:rsidRDefault="009C6186" w:rsidP="00503198">
            <w:pPr>
              <w:pStyle w:val="Normal2"/>
            </w:pPr>
            <w:r>
              <w:pict w14:anchorId="793F9522">
                <v:shape id="dc_328" o:spid="_x0000_s2361" style="position:absolute;left:0;text-align:left;margin-left:0;margin-top:0;width:50pt;height:50pt;z-index:302;visibility:hidden" coordsize="913,524" o:spt="100" o:preferrelative="t" adj="0,,0" path="">
                  <v:stroke joinstyle="round"/>
                  <v:formulas/>
                  <v:path o:connecttype="segments"/>
                  <o:lock v:ext="edit" selection="t"/>
                </v:shape>
              </w:pict>
            </w:r>
            <w:r>
              <w:pict w14:anchorId="174926AD">
                <v:shape id="_x0000_s3311" style="position:absolute;left:0;text-align:left;margin-left:30122.7pt;margin-top:7.2pt;width:314.25pt;height:547.5pt;z-index:-2056;mso-wrap-edited:t;mso-position-horizontal:right" coordsize="" o:spt="100" wrapcoords="-30 478 328 478 555 478 555 23 555 23 555 0 1000 0 1000 0 1000 1008 555 1008 555 531 328 531 328 530 -30 530 -30 478" adj="0,,0" path="">
                  <v:stroke joinstyle="round"/>
                  <v:imagedata r:id="rId438" o:title="dc_328"/>
                  <v:formulas/>
                  <v:path o:connecttype="segments"/>
                  <w10:wrap type="tight"/>
                </v:shape>
              </w:pict>
            </w:r>
            <w:r w:rsidR="00503198">
              <w:t xml:space="preserve">The </w:t>
            </w:r>
            <w:proofErr w:type="spellStart"/>
            <w:r w:rsidR="00503198">
              <w:t>CreditDebitNoteHeader</w:t>
            </w:r>
            <w:proofErr w:type="spellEnd"/>
            <w:r w:rsidR="00503198">
              <w:t xml:space="preserve"> contains information common to the </w:t>
            </w:r>
            <w:proofErr w:type="spellStart"/>
            <w:r w:rsidR="00503198">
              <w:t>CreditDebitNote</w:t>
            </w:r>
            <w:proofErr w:type="spellEnd"/>
          </w:p>
          <w:p w14:paraId="782A49B3" w14:textId="77777777" w:rsidR="00503198" w:rsidRDefault="00503198" w:rsidP="00503198">
            <w:pPr>
              <w:pStyle w:val="Bold3"/>
            </w:pPr>
            <w:r>
              <w:t>(sequence)</w:t>
            </w:r>
          </w:p>
          <w:p w14:paraId="095A5DC7" w14:textId="77777777" w:rsidR="00503198" w:rsidRDefault="00503198" w:rsidP="00503198">
            <w:pPr>
              <w:pStyle w:val="Italic3"/>
            </w:pPr>
            <w:r>
              <w:t>The sequence of items below is mandatory. A single instance is required.</w:t>
            </w:r>
          </w:p>
          <w:p w14:paraId="6ACC579C" w14:textId="77777777" w:rsidR="00503198" w:rsidRDefault="00503198" w:rsidP="00503198">
            <w:pPr>
              <w:pStyle w:val="Bold4"/>
            </w:pPr>
            <w:proofErr w:type="spellStart"/>
            <w:r>
              <w:t>CreditDebitNoteNumber</w:t>
            </w:r>
            <w:proofErr w:type="spellEnd"/>
          </w:p>
          <w:p w14:paraId="3C49DDFA" w14:textId="77777777" w:rsidR="00503198" w:rsidRDefault="00503198" w:rsidP="00503198">
            <w:pPr>
              <w:pStyle w:val="Italic4"/>
            </w:pPr>
            <w:proofErr w:type="spellStart"/>
            <w:r>
              <w:t>CreditDebitNoteNumber</w:t>
            </w:r>
            <w:proofErr w:type="spellEnd"/>
            <w:r>
              <w:t xml:space="preserve"> is mandatory. A single instance is required.</w:t>
            </w:r>
          </w:p>
          <w:p w14:paraId="78D5A5A5" w14:textId="77777777" w:rsidR="00503198" w:rsidRDefault="00503198" w:rsidP="00503198">
            <w:pPr>
              <w:pStyle w:val="Normal4"/>
            </w:pPr>
            <w:r>
              <w:t xml:space="preserve">The unique </w:t>
            </w:r>
            <w:proofErr w:type="spellStart"/>
            <w:r>
              <w:t>CreditDebitNote</w:t>
            </w:r>
            <w:proofErr w:type="spellEnd"/>
            <w:r>
              <w:t xml:space="preserve"> identifier as agreed to by the trading partners.</w:t>
            </w:r>
          </w:p>
          <w:p w14:paraId="3740A560" w14:textId="77777777" w:rsidR="00503198" w:rsidRDefault="00503198" w:rsidP="00503198">
            <w:pPr>
              <w:pStyle w:val="Bold4"/>
            </w:pPr>
            <w:proofErr w:type="spellStart"/>
            <w:r>
              <w:t>CreditDebitNoteDate</w:t>
            </w:r>
            <w:proofErr w:type="spellEnd"/>
          </w:p>
          <w:p w14:paraId="46152639" w14:textId="77777777" w:rsidR="00503198" w:rsidRDefault="00503198" w:rsidP="00503198">
            <w:pPr>
              <w:pStyle w:val="Italic4"/>
            </w:pPr>
            <w:proofErr w:type="spellStart"/>
            <w:r>
              <w:t>CreditDebitNoteDate</w:t>
            </w:r>
            <w:proofErr w:type="spellEnd"/>
            <w:r>
              <w:t xml:space="preserve"> is mandatory. A single instance is required.</w:t>
            </w:r>
          </w:p>
          <w:p w14:paraId="34682416" w14:textId="77777777" w:rsidR="00503198" w:rsidRDefault="00503198" w:rsidP="00503198">
            <w:pPr>
              <w:pStyle w:val="Normal4"/>
            </w:pPr>
            <w:r>
              <w:t xml:space="preserve">The issue date of the </w:t>
            </w:r>
            <w:proofErr w:type="spellStart"/>
            <w:r>
              <w:t>CreditDebitNote</w:t>
            </w:r>
            <w:proofErr w:type="spellEnd"/>
            <w:r>
              <w:t xml:space="preserve">. This date often drives payment terms. Note that this date is not necessarily the same as the creation date of the </w:t>
            </w:r>
            <w:proofErr w:type="spellStart"/>
            <w:r>
              <w:t>CreditDebitNote</w:t>
            </w:r>
            <w:proofErr w:type="spellEnd"/>
            <w:r>
              <w:t>.</w:t>
            </w:r>
          </w:p>
          <w:p w14:paraId="1A3D2F7E" w14:textId="77777777" w:rsidR="00503198" w:rsidRDefault="00503198" w:rsidP="00503198">
            <w:pPr>
              <w:pStyle w:val="Bold4"/>
            </w:pPr>
            <w:proofErr w:type="spellStart"/>
            <w:r>
              <w:t>CreditDebitNoteReference</w:t>
            </w:r>
            <w:proofErr w:type="spellEnd"/>
          </w:p>
          <w:p w14:paraId="3853C3E6" w14:textId="77777777" w:rsidR="00503198" w:rsidRDefault="00503198" w:rsidP="00503198">
            <w:pPr>
              <w:pStyle w:val="Italic4"/>
            </w:pPr>
            <w:proofErr w:type="spellStart"/>
            <w:r>
              <w:t>CreditDebitNoteReference</w:t>
            </w:r>
            <w:proofErr w:type="spellEnd"/>
            <w:r>
              <w:t xml:space="preserve"> is optional. Multiple instances might exist.</w:t>
            </w:r>
          </w:p>
          <w:p w14:paraId="008F2134" w14:textId="77777777" w:rsidR="00503198" w:rsidRDefault="00503198" w:rsidP="00503198">
            <w:pPr>
              <w:pStyle w:val="Normal4"/>
            </w:pPr>
            <w:r>
              <w:t xml:space="preserve">An element detailing relevant references pertaining to the </w:t>
            </w:r>
            <w:proofErr w:type="spellStart"/>
            <w:r>
              <w:t>CreditDebitNote</w:t>
            </w:r>
            <w:proofErr w:type="spellEnd"/>
            <w:r>
              <w:t xml:space="preserve">. </w:t>
            </w:r>
            <w:proofErr w:type="spellStart"/>
            <w:r>
              <w:t>CreditDebitNoteReference</w:t>
            </w:r>
            <w:proofErr w:type="spellEnd"/>
            <w:r>
              <w:t xml:space="preserve"> uses the </w:t>
            </w:r>
            <w:proofErr w:type="spellStart"/>
            <w:r>
              <w:t>CreditDebitNoteReferenceType</w:t>
            </w:r>
            <w:proofErr w:type="spellEnd"/>
            <w:r>
              <w:t xml:space="preserve"> attribute.</w:t>
            </w:r>
          </w:p>
          <w:p w14:paraId="0DF988C8" w14:textId="77777777" w:rsidR="00503198" w:rsidRDefault="00503198" w:rsidP="00503198">
            <w:pPr>
              <w:pStyle w:val="Bold4"/>
            </w:pPr>
            <w:proofErr w:type="spellStart"/>
            <w:r>
              <w:t>CreditDebitNoteReason</w:t>
            </w:r>
            <w:proofErr w:type="spellEnd"/>
          </w:p>
          <w:p w14:paraId="39011FAC" w14:textId="77777777" w:rsidR="00503198" w:rsidRDefault="00503198" w:rsidP="00503198">
            <w:pPr>
              <w:pStyle w:val="Italic4"/>
            </w:pPr>
            <w:proofErr w:type="spellStart"/>
            <w:r>
              <w:t>CreditDebitNoteReason</w:t>
            </w:r>
            <w:proofErr w:type="spellEnd"/>
            <w:r>
              <w:t xml:space="preserve"> is mandatory. A single instance is required.</w:t>
            </w:r>
          </w:p>
          <w:p w14:paraId="7B28E59B" w14:textId="77777777" w:rsidR="00503198" w:rsidRDefault="00503198" w:rsidP="00503198">
            <w:pPr>
              <w:pStyle w:val="Normal4"/>
            </w:pPr>
            <w:r>
              <w:t xml:space="preserve">A group item containing the reason for the entire </w:t>
            </w:r>
            <w:proofErr w:type="spellStart"/>
            <w:r>
              <w:t>CreditDebitNote</w:t>
            </w:r>
            <w:proofErr w:type="spellEnd"/>
            <w:r>
              <w:t>.</w:t>
            </w:r>
          </w:p>
          <w:p w14:paraId="6AFD64D7" w14:textId="77777777" w:rsidR="00503198" w:rsidRDefault="00503198" w:rsidP="00503198">
            <w:pPr>
              <w:pStyle w:val="Bold4"/>
            </w:pPr>
            <w:proofErr w:type="spellStart"/>
            <w:r>
              <w:t>BillToParty</w:t>
            </w:r>
            <w:proofErr w:type="spellEnd"/>
          </w:p>
          <w:p w14:paraId="16127DED" w14:textId="77777777" w:rsidR="00503198" w:rsidRDefault="00503198" w:rsidP="00503198">
            <w:pPr>
              <w:pStyle w:val="Italic4"/>
            </w:pPr>
            <w:proofErr w:type="spellStart"/>
            <w:r>
              <w:t>BillToParty</w:t>
            </w:r>
            <w:proofErr w:type="spellEnd"/>
            <w:r>
              <w:t xml:space="preserve"> is mandatory. A single instance is required.</w:t>
            </w:r>
          </w:p>
          <w:p w14:paraId="5E759D46" w14:textId="77777777" w:rsidR="00503198" w:rsidRDefault="00503198" w:rsidP="00503198">
            <w:pPr>
              <w:pStyle w:val="Normal4"/>
            </w:pPr>
            <w:r>
              <w:t xml:space="preserve">The address where the </w:t>
            </w:r>
            <w:r w:rsidR="00884E32">
              <w:t>Invoice</w:t>
            </w:r>
            <w:r>
              <w:t xml:space="preserve"> is to be sent.</w:t>
            </w:r>
          </w:p>
          <w:p w14:paraId="611F7EC3" w14:textId="77777777" w:rsidR="00503198" w:rsidRDefault="00503198" w:rsidP="00503198">
            <w:pPr>
              <w:pStyle w:val="Bold4"/>
            </w:pPr>
            <w:proofErr w:type="spellStart"/>
            <w:r>
              <w:t>SupplierParty</w:t>
            </w:r>
            <w:proofErr w:type="spellEnd"/>
          </w:p>
          <w:p w14:paraId="104EF41B" w14:textId="77777777" w:rsidR="00503198" w:rsidRDefault="00503198" w:rsidP="00503198">
            <w:pPr>
              <w:pStyle w:val="Italic4"/>
            </w:pPr>
            <w:proofErr w:type="spellStart"/>
            <w:r>
              <w:t>SupplierParty</w:t>
            </w:r>
            <w:proofErr w:type="spellEnd"/>
            <w:r>
              <w:t xml:space="preserve"> is mandatory. A single instance is required.</w:t>
            </w:r>
          </w:p>
          <w:p w14:paraId="3FF76D8D"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232877A" w14:textId="77777777" w:rsidR="00503198" w:rsidRDefault="00503198" w:rsidP="00503198">
            <w:pPr>
              <w:pStyle w:val="Bold4"/>
            </w:pPr>
            <w:proofErr w:type="spellStart"/>
            <w:r>
              <w:t>BuyerParty</w:t>
            </w:r>
            <w:proofErr w:type="spellEnd"/>
          </w:p>
          <w:p w14:paraId="37841136" w14:textId="77777777" w:rsidR="00503198" w:rsidRDefault="00503198" w:rsidP="00503198">
            <w:pPr>
              <w:pStyle w:val="Italic4"/>
            </w:pPr>
            <w:proofErr w:type="spellStart"/>
            <w:r>
              <w:t>BuyerParty</w:t>
            </w:r>
            <w:proofErr w:type="spellEnd"/>
            <w:r>
              <w:t xml:space="preserve"> is optional. A single instance might exist.</w:t>
            </w:r>
          </w:p>
          <w:p w14:paraId="60951FCE"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3F1FDD9" w14:textId="77777777" w:rsidR="00503198" w:rsidRDefault="00503198" w:rsidP="00503198">
            <w:pPr>
              <w:pStyle w:val="Bold4"/>
            </w:pPr>
            <w:proofErr w:type="spellStart"/>
            <w:r>
              <w:lastRenderedPageBreak/>
              <w:t>RemitToParty</w:t>
            </w:r>
            <w:proofErr w:type="spellEnd"/>
          </w:p>
          <w:p w14:paraId="05A449C6" w14:textId="77777777" w:rsidR="00503198" w:rsidRDefault="00503198" w:rsidP="00503198">
            <w:pPr>
              <w:pStyle w:val="Italic4"/>
            </w:pPr>
            <w:proofErr w:type="spellStart"/>
            <w:r>
              <w:t>RemitToParty</w:t>
            </w:r>
            <w:proofErr w:type="spellEnd"/>
            <w:r>
              <w:t xml:space="preserve"> is optional. A single instance might exist.</w:t>
            </w:r>
          </w:p>
          <w:p w14:paraId="0AAEDF8A" w14:textId="77777777" w:rsidR="00503198" w:rsidRDefault="00503198" w:rsidP="00503198">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71C263DB" w14:textId="77777777" w:rsidR="00503198" w:rsidRDefault="00503198" w:rsidP="00503198">
            <w:pPr>
              <w:pStyle w:val="Bold4"/>
            </w:pPr>
            <w:proofErr w:type="spellStart"/>
            <w:r>
              <w:t>ShipToCharacteristics</w:t>
            </w:r>
            <w:proofErr w:type="spellEnd"/>
          </w:p>
          <w:p w14:paraId="497DC7A3" w14:textId="77777777" w:rsidR="00503198" w:rsidRDefault="00503198" w:rsidP="00503198">
            <w:pPr>
              <w:pStyle w:val="Italic4"/>
            </w:pPr>
            <w:proofErr w:type="spellStart"/>
            <w:r>
              <w:t>ShipToCharacteristics</w:t>
            </w:r>
            <w:proofErr w:type="spellEnd"/>
            <w:r>
              <w:t xml:space="preserve"> is optional. A single instance might exist.</w:t>
            </w:r>
          </w:p>
          <w:p w14:paraId="79609473" w14:textId="77777777" w:rsidR="00503198" w:rsidRDefault="00503198" w:rsidP="00503198">
            <w:pPr>
              <w:pStyle w:val="Normal4"/>
            </w:pPr>
            <w:r>
              <w:t>A group item that provides information important for the Ship-To Party.</w:t>
            </w:r>
          </w:p>
          <w:p w14:paraId="092BF09F" w14:textId="77777777" w:rsidR="00503198" w:rsidRDefault="00503198" w:rsidP="00503198">
            <w:pPr>
              <w:pStyle w:val="Bold4"/>
            </w:pPr>
            <w:proofErr w:type="spellStart"/>
            <w:r>
              <w:t>OtherParty</w:t>
            </w:r>
            <w:proofErr w:type="spellEnd"/>
          </w:p>
          <w:p w14:paraId="75BACC84" w14:textId="77777777" w:rsidR="00503198" w:rsidRDefault="00503198" w:rsidP="00503198">
            <w:pPr>
              <w:pStyle w:val="Italic4"/>
            </w:pPr>
            <w:proofErr w:type="spellStart"/>
            <w:r>
              <w:t>OtherParty</w:t>
            </w:r>
            <w:proofErr w:type="spellEnd"/>
            <w:r>
              <w:t xml:space="preserve"> is optional. Multiple instances might exist.</w:t>
            </w:r>
          </w:p>
          <w:p w14:paraId="1A44CC1B"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5C56EDDD" w14:textId="77777777" w:rsidR="00503198" w:rsidRDefault="00503198" w:rsidP="00503198">
            <w:pPr>
              <w:pStyle w:val="Bold4"/>
            </w:pPr>
            <w:proofErr w:type="spellStart"/>
            <w:r>
              <w:t>SenderParty</w:t>
            </w:r>
            <w:proofErr w:type="spellEnd"/>
          </w:p>
          <w:p w14:paraId="0DF0311F" w14:textId="77777777" w:rsidR="00503198" w:rsidRDefault="00503198" w:rsidP="00503198">
            <w:pPr>
              <w:pStyle w:val="Italic4"/>
            </w:pPr>
            <w:proofErr w:type="spellStart"/>
            <w:r>
              <w:t>SenderParty</w:t>
            </w:r>
            <w:proofErr w:type="spellEnd"/>
            <w:r>
              <w:t xml:space="preserve"> is optional. A single instance might exist.</w:t>
            </w:r>
          </w:p>
          <w:p w14:paraId="52993313" w14:textId="77777777" w:rsidR="00503198" w:rsidRDefault="00503198" w:rsidP="00503198">
            <w:pPr>
              <w:pStyle w:val="Normal4"/>
            </w:pPr>
            <w:r>
              <w:t xml:space="preserve">The business entity issuing the </w:t>
            </w:r>
            <w:r w:rsidR="00C633B3">
              <w:t>e-Document</w:t>
            </w:r>
            <w:r>
              <w:t xml:space="preserve">, the source of the document. </w:t>
            </w:r>
          </w:p>
          <w:p w14:paraId="5A493E50"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6E857CE" w14:textId="77777777" w:rsidR="00503198" w:rsidRDefault="00503198" w:rsidP="00503198">
            <w:pPr>
              <w:pStyle w:val="Bold4"/>
            </w:pPr>
            <w:proofErr w:type="spellStart"/>
            <w:r>
              <w:t>ReceiverParty</w:t>
            </w:r>
            <w:proofErr w:type="spellEnd"/>
          </w:p>
          <w:p w14:paraId="5A7D6462" w14:textId="77777777" w:rsidR="00503198" w:rsidRDefault="00503198" w:rsidP="00503198">
            <w:pPr>
              <w:pStyle w:val="Italic4"/>
            </w:pPr>
            <w:proofErr w:type="spellStart"/>
            <w:r>
              <w:t>ReceiverParty</w:t>
            </w:r>
            <w:proofErr w:type="spellEnd"/>
            <w:r>
              <w:t xml:space="preserve"> is optional. Multiple instances might exist.</w:t>
            </w:r>
          </w:p>
          <w:p w14:paraId="1780E8AF"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476B3653" w14:textId="77777777" w:rsidR="00503198" w:rsidRDefault="00503198" w:rsidP="00B23C3D">
            <w:pPr>
              <w:pStyle w:val="ListBullet2"/>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770FE331" w14:textId="77777777" w:rsidR="00503198" w:rsidRDefault="00503198" w:rsidP="00503198">
            <w:pPr>
              <w:pStyle w:val="Bold4"/>
            </w:pPr>
            <w:proofErr w:type="spellStart"/>
            <w:r>
              <w:t>CountryOfOrigin</w:t>
            </w:r>
            <w:proofErr w:type="spellEnd"/>
          </w:p>
          <w:p w14:paraId="378BD539" w14:textId="77777777" w:rsidR="00503198" w:rsidRDefault="00503198" w:rsidP="00503198">
            <w:pPr>
              <w:pStyle w:val="Italic4"/>
            </w:pPr>
            <w:proofErr w:type="spellStart"/>
            <w:r>
              <w:t>CountryOfOrigin</w:t>
            </w:r>
            <w:proofErr w:type="spellEnd"/>
            <w:r>
              <w:t xml:space="preserve"> is optional. A single instance might exist.</w:t>
            </w:r>
          </w:p>
          <w:p w14:paraId="0A7FC074" w14:textId="77777777" w:rsidR="00503198" w:rsidRDefault="00503198" w:rsidP="00503198">
            <w:pPr>
              <w:pStyle w:val="Normal4"/>
            </w:pPr>
            <w:r>
              <w:t>The country of origin for the material.</w:t>
            </w:r>
          </w:p>
          <w:p w14:paraId="6206E653" w14:textId="77777777" w:rsidR="00503198" w:rsidRDefault="00503198" w:rsidP="00503198">
            <w:pPr>
              <w:pStyle w:val="Bold4"/>
            </w:pPr>
            <w:proofErr w:type="spellStart"/>
            <w:r>
              <w:t>CountryOfDestination</w:t>
            </w:r>
            <w:proofErr w:type="spellEnd"/>
          </w:p>
          <w:p w14:paraId="3DBEE33B" w14:textId="77777777" w:rsidR="00503198" w:rsidRDefault="00503198" w:rsidP="00503198">
            <w:pPr>
              <w:pStyle w:val="Italic4"/>
            </w:pPr>
            <w:proofErr w:type="spellStart"/>
            <w:r>
              <w:t>CountryOfDestination</w:t>
            </w:r>
            <w:proofErr w:type="spellEnd"/>
            <w:r>
              <w:t xml:space="preserve"> is optional. A single instance might exist.</w:t>
            </w:r>
          </w:p>
          <w:p w14:paraId="5F20298B" w14:textId="77777777" w:rsidR="00503198" w:rsidRDefault="00503198" w:rsidP="00503198">
            <w:pPr>
              <w:pStyle w:val="Normal4"/>
            </w:pPr>
            <w:r>
              <w:t>The country where the goods will be, or were, shipped to.</w:t>
            </w:r>
          </w:p>
          <w:p w14:paraId="6FE6B4E6" w14:textId="77777777" w:rsidR="00503198" w:rsidRDefault="00503198" w:rsidP="00503198">
            <w:pPr>
              <w:pStyle w:val="Bold4"/>
            </w:pPr>
            <w:r>
              <w:t>CountryOfConsumption</w:t>
            </w:r>
          </w:p>
          <w:p w14:paraId="00B6E1FB" w14:textId="77777777" w:rsidR="00503198" w:rsidRDefault="00503198" w:rsidP="00503198">
            <w:pPr>
              <w:pStyle w:val="Italic4"/>
            </w:pPr>
            <w:r>
              <w:t>CountryOfConsumption is optional. A single instance might exist.</w:t>
            </w:r>
          </w:p>
          <w:p w14:paraId="03080891" w14:textId="77777777" w:rsidR="00503198" w:rsidRDefault="00503198" w:rsidP="00503198">
            <w:pPr>
              <w:pStyle w:val="Normal4"/>
            </w:pPr>
            <w:r>
              <w:t>The country of consumption for the material.</w:t>
            </w:r>
          </w:p>
          <w:p w14:paraId="663D66DC" w14:textId="77777777" w:rsidR="00503198" w:rsidRDefault="00503198" w:rsidP="00503198">
            <w:pPr>
              <w:pStyle w:val="Bold4"/>
            </w:pPr>
            <w:proofErr w:type="spellStart"/>
            <w:r>
              <w:t>AdditionalText</w:t>
            </w:r>
            <w:proofErr w:type="spellEnd"/>
          </w:p>
          <w:p w14:paraId="5C9FF67F" w14:textId="77777777" w:rsidR="00503198" w:rsidRDefault="00503198" w:rsidP="00503198">
            <w:pPr>
              <w:pStyle w:val="Italic4"/>
            </w:pPr>
            <w:proofErr w:type="spellStart"/>
            <w:r>
              <w:t>AdditionalText</w:t>
            </w:r>
            <w:proofErr w:type="spellEnd"/>
            <w:r>
              <w:t xml:space="preserve"> is optional. Multiple instances might exist.</w:t>
            </w:r>
          </w:p>
          <w:p w14:paraId="7FC05F4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F814076" w14:textId="77777777" w:rsidR="00503198" w:rsidRDefault="00503198" w:rsidP="00503198"/>
    <w:p w14:paraId="5C92C03D" w14:textId="77777777" w:rsidR="00503198" w:rsidRDefault="00503198" w:rsidP="00503198">
      <w:pPr>
        <w:pStyle w:val="Heading2"/>
      </w:pPr>
      <w:bookmarkStart w:id="1937" w:name="_Toc259721674"/>
      <w:bookmarkStart w:id="1938" w:name="_Toc275502021"/>
      <w:bookmarkStart w:id="1939" w:name="_Toc371377551"/>
      <w:bookmarkStart w:id="1940" w:name="_Toc21212610"/>
      <w:bookmarkStart w:id="1941" w:name="CreditDebitNoteLineAmount"/>
      <w:proofErr w:type="spellStart"/>
      <w:r>
        <w:lastRenderedPageBreak/>
        <w:t>CreditDebitNoteLineAmount</w:t>
      </w:r>
      <w:bookmarkEnd w:id="1937"/>
      <w:bookmarkEnd w:id="1938"/>
      <w:bookmarkEnd w:id="1939"/>
      <w:bookmarkEnd w:id="1940"/>
      <w:bookmarkEnd w:id="19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CB7B24" w14:textId="77777777" w:rsidTr="00503198">
        <w:tc>
          <w:tcPr>
            <w:tcW w:w="5000" w:type="pct"/>
          </w:tcPr>
          <w:p w14:paraId="04E5C80B" w14:textId="77777777" w:rsidR="00503198" w:rsidRDefault="009C6186" w:rsidP="00503198">
            <w:pPr>
              <w:pStyle w:val="Normal2"/>
            </w:pPr>
            <w:r>
              <w:pict w14:anchorId="6C5D6EEC">
                <v:shape id="dc_329" o:spid="_x0000_s2362" style="position:absolute;left:0;text-align:left;margin-left:0;margin-top:0;width:50pt;height:50pt;z-index:303;visibility:hidden" coordsize="81,482" o:spt="100" o:preferrelative="t" adj="0,,0" path="">
                  <v:stroke joinstyle="round"/>
                  <v:formulas/>
                  <v:path o:connecttype="segments"/>
                  <o:lock v:ext="edit" selection="t"/>
                </v:shape>
              </w:pict>
            </w:r>
            <w:r>
              <w:pict w14:anchorId="577536CA">
                <v:shape id="_x0000_s3312" style="position:absolute;left:0;text-align:left;margin-left:27400.2pt;margin-top:7.2pt;width:289.5pt;height:48.75pt;z-index:-2055;mso-wrap-edited:t;mso-position-horizontal:right" coordsize="" o:spt="100" wrapcoords="-30 358 427 358 674 358 674 259 674 259 674 0 1000 0 1000 0 1000 1087 674 1087 674 939 427 939 427 926 -30 926 -30 358" adj="0,,0" path="">
                  <v:stroke joinstyle="round"/>
                  <v:imagedata r:id="rId439" o:title="dc_329"/>
                  <v:formulas/>
                  <v:path o:connecttype="segments"/>
                  <w10:wrap type="tight"/>
                </v:shape>
              </w:pict>
            </w:r>
            <w:r w:rsidR="00503198">
              <w:t xml:space="preserve">The total </w:t>
            </w:r>
            <w:proofErr w:type="spellStart"/>
            <w:r w:rsidR="00503198">
              <w:t>CreditDebitNote</w:t>
            </w:r>
            <w:proofErr w:type="spellEnd"/>
            <w:r w:rsidR="00503198">
              <w:t xml:space="preserve"> amount per line (includes adjustments and tax)</w:t>
            </w:r>
          </w:p>
          <w:p w14:paraId="7E380657" w14:textId="77777777" w:rsidR="00503198" w:rsidRDefault="00503198" w:rsidP="00503198">
            <w:pPr>
              <w:pStyle w:val="Bold3"/>
            </w:pPr>
            <w:r>
              <w:t>(sequence)</w:t>
            </w:r>
          </w:p>
          <w:p w14:paraId="46582839" w14:textId="77777777" w:rsidR="00503198" w:rsidRDefault="00503198" w:rsidP="00503198">
            <w:pPr>
              <w:pStyle w:val="Italic3"/>
            </w:pPr>
            <w:r>
              <w:t>The sequence of items below is mandatory. A single instance is required.</w:t>
            </w:r>
          </w:p>
          <w:p w14:paraId="3F0BECD9" w14:textId="77777777" w:rsidR="00503198" w:rsidRDefault="00503198" w:rsidP="00503198">
            <w:pPr>
              <w:pStyle w:val="Bold4"/>
            </w:pPr>
            <w:proofErr w:type="spellStart"/>
            <w:r>
              <w:t>CurrencyValue</w:t>
            </w:r>
            <w:proofErr w:type="spellEnd"/>
          </w:p>
          <w:p w14:paraId="478A0804" w14:textId="77777777" w:rsidR="00503198" w:rsidRDefault="00503198" w:rsidP="00503198">
            <w:pPr>
              <w:pStyle w:val="Italic4"/>
            </w:pPr>
            <w:proofErr w:type="spellStart"/>
            <w:r>
              <w:t>CurrencyValue</w:t>
            </w:r>
            <w:proofErr w:type="spellEnd"/>
            <w:r>
              <w:t xml:space="preserve"> is mandatory. A single instance is required.</w:t>
            </w:r>
          </w:p>
          <w:p w14:paraId="15624A5C"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77401E78" w14:textId="77777777" w:rsidR="00503198" w:rsidRDefault="00503198" w:rsidP="00503198"/>
    <w:p w14:paraId="71DDCE50" w14:textId="77777777" w:rsidR="00503198" w:rsidRDefault="00503198" w:rsidP="00503198">
      <w:pPr>
        <w:pStyle w:val="Heading2"/>
      </w:pPr>
      <w:bookmarkStart w:id="1942" w:name="_Toc259721675"/>
      <w:bookmarkStart w:id="1943" w:name="_Toc275502022"/>
      <w:bookmarkStart w:id="1944" w:name="_Toc371377552"/>
      <w:bookmarkStart w:id="1945" w:name="_Toc21212611"/>
      <w:bookmarkStart w:id="1946" w:name="CreditDebitNoteLineItem"/>
      <w:proofErr w:type="spellStart"/>
      <w:r>
        <w:lastRenderedPageBreak/>
        <w:t>CreditDebitNoteLineItem</w:t>
      </w:r>
      <w:bookmarkEnd w:id="1942"/>
      <w:bookmarkEnd w:id="1943"/>
      <w:bookmarkEnd w:id="1944"/>
      <w:bookmarkEnd w:id="1945"/>
      <w:bookmarkEnd w:id="19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D0390AB" w14:textId="77777777" w:rsidTr="00503198">
        <w:tc>
          <w:tcPr>
            <w:tcW w:w="5000" w:type="pct"/>
          </w:tcPr>
          <w:p w14:paraId="6540C27B" w14:textId="77777777" w:rsidR="00503198" w:rsidRDefault="009C6186" w:rsidP="00503198">
            <w:pPr>
              <w:pStyle w:val="Normal2"/>
            </w:pPr>
            <w:r>
              <w:pict w14:anchorId="46C3C251">
                <v:shape id="_x0000_s3313" style="position:absolute;left:0;text-align:left;margin-left:34486pt;margin-top:7.05pt;width:349.6pt;height:652.9pt;z-index:-2054;mso-wrap-edited:t;mso-position-horizontal:right" coordsize="" o:spt="100" wrapcoords="-30 485 263 485 435 485 435 15 607 15 1000 15 1000 535 1000 1006 607 1006 435 1006 435 535 263 535 -30 535 -30 485" adj="0,,0" path="" stroked="f">
                  <v:stroke joinstyle="round"/>
                  <v:imagedata r:id="rId440" o:title="dc_330"/>
                  <v:formulas/>
                  <v:path o:connecttype="segments"/>
                  <o:lock v:ext="edit" aspectratio="t"/>
                  <w10:wrap type="tight"/>
                </v:shape>
              </w:pict>
            </w:r>
            <w:r>
              <w:pict w14:anchorId="5F027C95">
                <v:shape id="dc_330" o:spid="_x0000_s2363" style="position:absolute;left:0;text-align:left;margin-left:0;margin-top:0;width:50pt;height:50pt;z-index:304;visibility:hidden" coordsize="1383,691" o:spt="100" o:preferrelative="t" adj="0,,0" path="">
                  <v:stroke joinstyle="round"/>
                  <v:formulas/>
                  <v:path o:connecttype="segments"/>
                  <o:lock v:ext="edit" selection="t"/>
                </v:shape>
              </w:pict>
            </w:r>
            <w:proofErr w:type="spellStart"/>
            <w:r w:rsidR="00503198">
              <w:t>CreditDebitLineItem</w:t>
            </w:r>
            <w:proofErr w:type="spellEnd"/>
            <w:r w:rsidR="00503198">
              <w:t xml:space="preserve"> contains the information about the Credit or Debit being issued.</w:t>
            </w:r>
          </w:p>
          <w:p w14:paraId="0071C66C" w14:textId="77777777" w:rsidR="00503198" w:rsidRDefault="00503198" w:rsidP="00503198">
            <w:pPr>
              <w:pStyle w:val="Bold3"/>
            </w:pPr>
            <w:r>
              <w:t>(sequence)</w:t>
            </w:r>
          </w:p>
          <w:p w14:paraId="27D5D9A1" w14:textId="77777777" w:rsidR="00503198" w:rsidRDefault="00503198" w:rsidP="00503198">
            <w:pPr>
              <w:pStyle w:val="Italic3"/>
            </w:pPr>
            <w:r>
              <w:t>The sequence of items below is mandatory. A single instance is required.</w:t>
            </w:r>
          </w:p>
          <w:p w14:paraId="520AB866" w14:textId="77777777" w:rsidR="00503198" w:rsidRDefault="00503198" w:rsidP="00503198">
            <w:pPr>
              <w:pStyle w:val="Bold4"/>
            </w:pPr>
            <w:proofErr w:type="spellStart"/>
            <w:r>
              <w:t>CreditDebitNoteLineItemNumber</w:t>
            </w:r>
            <w:proofErr w:type="spellEnd"/>
          </w:p>
          <w:p w14:paraId="00510E44" w14:textId="77777777" w:rsidR="00503198" w:rsidRDefault="00503198" w:rsidP="00503198">
            <w:pPr>
              <w:pStyle w:val="Italic4"/>
            </w:pPr>
            <w:proofErr w:type="spellStart"/>
            <w:r>
              <w:t>CreditDebitNoteLineItemNumber</w:t>
            </w:r>
            <w:proofErr w:type="spellEnd"/>
            <w:r>
              <w:t xml:space="preserve"> is mandatory. A single instance is required.</w:t>
            </w:r>
          </w:p>
          <w:p w14:paraId="409D0365" w14:textId="77777777" w:rsidR="00503198" w:rsidRDefault="00503198" w:rsidP="00503198">
            <w:pPr>
              <w:pStyle w:val="Normal4"/>
            </w:pPr>
            <w:r>
              <w:t xml:space="preserve">A sequential number that uniquely identifies the </w:t>
            </w:r>
            <w:proofErr w:type="spellStart"/>
            <w:r>
              <w:t>CreditDebitNote</w:t>
            </w:r>
            <w:proofErr w:type="spellEnd"/>
            <w:r>
              <w:t xml:space="preserve"> line item.</w:t>
            </w:r>
          </w:p>
          <w:p w14:paraId="6298187A" w14:textId="77777777" w:rsidR="00503198" w:rsidRDefault="00503198" w:rsidP="00503198">
            <w:pPr>
              <w:pStyle w:val="Bold4"/>
            </w:pPr>
            <w:r>
              <w:t>(sequence)</w:t>
            </w:r>
          </w:p>
          <w:p w14:paraId="7FEFDFED" w14:textId="77777777" w:rsidR="00503198" w:rsidRDefault="00503198" w:rsidP="00503198">
            <w:pPr>
              <w:pStyle w:val="Italic4"/>
            </w:pPr>
            <w:r>
              <w:t>The sequence of items below is optional. Multiple instances might exist.</w:t>
            </w:r>
          </w:p>
          <w:p w14:paraId="306E7E9C"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19FBF5B9"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720E85E2"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32331A7A"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6D8B7908"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optional. Multiple instances might exist.</w:t>
            </w:r>
          </w:p>
          <w:p w14:paraId="1AAF2963"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4CD369A5" w14:textId="77777777" w:rsidR="00503198" w:rsidRDefault="00503198" w:rsidP="00503198">
            <w:pPr>
              <w:pStyle w:val="Bold4"/>
            </w:pPr>
            <w:proofErr w:type="spellStart"/>
            <w:r>
              <w:t>ChargeOrAllowance</w:t>
            </w:r>
            <w:proofErr w:type="spellEnd"/>
          </w:p>
          <w:p w14:paraId="6588BEFF" w14:textId="77777777" w:rsidR="00503198" w:rsidRDefault="00503198" w:rsidP="00503198">
            <w:pPr>
              <w:pStyle w:val="Italic4"/>
            </w:pPr>
            <w:proofErr w:type="spellStart"/>
            <w:r>
              <w:t>ChargeOrAllowance</w:t>
            </w:r>
            <w:proofErr w:type="spellEnd"/>
            <w:r>
              <w:t xml:space="preserve"> is optional. A single instance might exist.</w:t>
            </w:r>
          </w:p>
          <w:p w14:paraId="4A143798" w14:textId="77777777" w:rsidR="00503198" w:rsidRDefault="00503198" w:rsidP="00503198">
            <w:pPr>
              <w:pStyle w:val="Normal4"/>
            </w:pPr>
            <w:r>
              <w:t>The description of the charge or allowance; such as freight, special handling, and stop-off handling.</w:t>
            </w:r>
          </w:p>
          <w:p w14:paraId="04A59ED6" w14:textId="77777777" w:rsidR="00503198" w:rsidRDefault="00503198" w:rsidP="00503198">
            <w:pPr>
              <w:pStyle w:val="Bold4"/>
            </w:pPr>
            <w:r>
              <w:t>Product</w:t>
            </w:r>
          </w:p>
          <w:p w14:paraId="60CB1856" w14:textId="77777777" w:rsidR="00503198" w:rsidRDefault="00503198" w:rsidP="00503198">
            <w:pPr>
              <w:pStyle w:val="Italic4"/>
            </w:pPr>
            <w:r>
              <w:t>Product is optional. A single instance might exist.</w:t>
            </w:r>
          </w:p>
          <w:p w14:paraId="6A71759A"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w:t>
            </w:r>
            <w:r>
              <w:lastRenderedPageBreak/>
              <w:t xml:space="preserve">Label Stock, Paper, Pulp, Recovered Paper, Wood Products, and Virgin Fibre market segments have defined their product characteristics and conversion features for implementation in </w:t>
            </w:r>
            <w:proofErr w:type="spellStart"/>
            <w:r>
              <w:t>papiNet</w:t>
            </w:r>
            <w:proofErr w:type="spellEnd"/>
            <w:r>
              <w:t>.</w:t>
            </w:r>
          </w:p>
          <w:p w14:paraId="1DB99766" w14:textId="77777777" w:rsidR="00503198" w:rsidRDefault="00503198" w:rsidP="00503198">
            <w:pPr>
              <w:pStyle w:val="Bold4"/>
            </w:pPr>
            <w:r>
              <w:t>Quantity</w:t>
            </w:r>
          </w:p>
          <w:p w14:paraId="73F1E098" w14:textId="77777777" w:rsidR="00503198" w:rsidRDefault="00503198" w:rsidP="00503198">
            <w:pPr>
              <w:pStyle w:val="Italic4"/>
            </w:pPr>
            <w:r>
              <w:t>Quantity is optional. A single instance might exist.</w:t>
            </w:r>
          </w:p>
          <w:p w14:paraId="21421E6F"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0963B81"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E7579AA" w14:textId="77777777" w:rsidR="00503198" w:rsidRDefault="00503198" w:rsidP="00503198">
            <w:pPr>
              <w:pStyle w:val="Bold4"/>
            </w:pPr>
            <w:proofErr w:type="spellStart"/>
            <w:r>
              <w:t>InformationalQuantity</w:t>
            </w:r>
            <w:proofErr w:type="spellEnd"/>
          </w:p>
          <w:p w14:paraId="1BC93246" w14:textId="77777777" w:rsidR="00503198" w:rsidRDefault="00503198" w:rsidP="00503198">
            <w:pPr>
              <w:pStyle w:val="Italic4"/>
            </w:pPr>
            <w:proofErr w:type="spellStart"/>
            <w:r>
              <w:t>InformationalQuantity</w:t>
            </w:r>
            <w:proofErr w:type="spellEnd"/>
            <w:r>
              <w:t xml:space="preserve"> is optional. Multiple instances might exist.</w:t>
            </w:r>
          </w:p>
          <w:p w14:paraId="109A594C"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0C607ABD" w14:textId="77777777" w:rsidR="00503198" w:rsidRDefault="00503198" w:rsidP="00503198">
            <w:pPr>
              <w:pStyle w:val="Bold4"/>
            </w:pPr>
            <w:proofErr w:type="spellStart"/>
            <w:r>
              <w:t>CreditDebitNoteBaseAmountInformation</w:t>
            </w:r>
            <w:proofErr w:type="spellEnd"/>
          </w:p>
          <w:p w14:paraId="6C515061" w14:textId="77777777" w:rsidR="00503198" w:rsidRDefault="00503198" w:rsidP="00503198">
            <w:pPr>
              <w:pStyle w:val="Italic4"/>
            </w:pPr>
            <w:proofErr w:type="spellStart"/>
            <w:r>
              <w:t>CreditDebitNoteBaseAmountInformation</w:t>
            </w:r>
            <w:proofErr w:type="spellEnd"/>
            <w:r>
              <w:t xml:space="preserve"> is optional. A single instance might exist.</w:t>
            </w:r>
          </w:p>
          <w:p w14:paraId="068585C7" w14:textId="77777777" w:rsidR="00503198" w:rsidRDefault="00503198" w:rsidP="00503198">
            <w:pPr>
              <w:pStyle w:val="Normal4"/>
            </w:pPr>
            <w:r>
              <w:t xml:space="preserve">A group item containing the price per unit and the </w:t>
            </w:r>
            <w:proofErr w:type="spellStart"/>
            <w:r>
              <w:t>CreditDebitNote</w:t>
            </w:r>
            <w:proofErr w:type="spellEnd"/>
            <w:r>
              <w:t xml:space="preserve"> amount subtotal.</w:t>
            </w:r>
          </w:p>
          <w:p w14:paraId="4B69C7C8" w14:textId="77777777" w:rsidR="00503198" w:rsidRDefault="00503198" w:rsidP="00503198">
            <w:pPr>
              <w:pStyle w:val="Bold4"/>
            </w:pPr>
            <w:proofErr w:type="spellStart"/>
            <w:r>
              <w:t>MonetaryAdjustment</w:t>
            </w:r>
            <w:proofErr w:type="spellEnd"/>
          </w:p>
          <w:p w14:paraId="34222F1B" w14:textId="77777777" w:rsidR="00503198" w:rsidRDefault="00503198" w:rsidP="00503198">
            <w:pPr>
              <w:pStyle w:val="Italic4"/>
            </w:pPr>
            <w:proofErr w:type="spellStart"/>
            <w:r>
              <w:t>MonetaryAdjustment</w:t>
            </w:r>
            <w:proofErr w:type="spellEnd"/>
            <w:r>
              <w:t xml:space="preserve"> is optional. Multiple instances might exist.</w:t>
            </w:r>
          </w:p>
          <w:p w14:paraId="1E75E46B"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BC8ACE5" w14:textId="77777777" w:rsidR="00503198" w:rsidRDefault="00503198" w:rsidP="00503198">
            <w:pPr>
              <w:pStyle w:val="Bold4"/>
            </w:pPr>
            <w:proofErr w:type="spellStart"/>
            <w:r>
              <w:t>CreditDebitNoteLineAmount</w:t>
            </w:r>
            <w:proofErr w:type="spellEnd"/>
          </w:p>
          <w:p w14:paraId="4C9DA6BB" w14:textId="77777777" w:rsidR="00503198" w:rsidRDefault="00503198" w:rsidP="00503198">
            <w:pPr>
              <w:pStyle w:val="Italic4"/>
            </w:pPr>
            <w:proofErr w:type="spellStart"/>
            <w:r>
              <w:t>CreditDebitNoteLineAmount</w:t>
            </w:r>
            <w:proofErr w:type="spellEnd"/>
            <w:r>
              <w:t xml:space="preserve"> is mandatory. A single instance is required.</w:t>
            </w:r>
          </w:p>
          <w:p w14:paraId="57123018" w14:textId="77777777" w:rsidR="00503198" w:rsidRDefault="00503198" w:rsidP="00503198">
            <w:pPr>
              <w:pStyle w:val="Normal4"/>
            </w:pPr>
            <w:r>
              <w:t xml:space="preserve">The total </w:t>
            </w:r>
            <w:proofErr w:type="spellStart"/>
            <w:r>
              <w:t>CreditDebitNote</w:t>
            </w:r>
            <w:proofErr w:type="spellEnd"/>
            <w:r>
              <w:t xml:space="preserve"> amount per line (includes adjustments and tax)</w:t>
            </w:r>
          </w:p>
          <w:p w14:paraId="6FCBF297" w14:textId="77777777" w:rsidR="00503198" w:rsidRDefault="00503198" w:rsidP="00503198">
            <w:pPr>
              <w:pStyle w:val="Bold4"/>
            </w:pPr>
            <w:proofErr w:type="spellStart"/>
            <w:r>
              <w:t>CreditDebitNoteReference</w:t>
            </w:r>
            <w:proofErr w:type="spellEnd"/>
          </w:p>
          <w:p w14:paraId="7E267DF1" w14:textId="77777777" w:rsidR="00503198" w:rsidRDefault="00503198" w:rsidP="00503198">
            <w:pPr>
              <w:pStyle w:val="Italic4"/>
            </w:pPr>
            <w:proofErr w:type="spellStart"/>
            <w:r>
              <w:t>CreditDebitNoteReference</w:t>
            </w:r>
            <w:proofErr w:type="spellEnd"/>
            <w:r>
              <w:t xml:space="preserve"> is optional. Multiple instances might exist.</w:t>
            </w:r>
          </w:p>
          <w:p w14:paraId="25BA86C1" w14:textId="77777777" w:rsidR="00503198" w:rsidRDefault="00503198" w:rsidP="00503198">
            <w:pPr>
              <w:pStyle w:val="Normal4"/>
            </w:pPr>
            <w:r>
              <w:t xml:space="preserve">An element detailing relevant references pertaining to the </w:t>
            </w:r>
            <w:proofErr w:type="spellStart"/>
            <w:r>
              <w:t>CreditDebitNote</w:t>
            </w:r>
            <w:proofErr w:type="spellEnd"/>
            <w:r>
              <w:t xml:space="preserve">. </w:t>
            </w:r>
            <w:proofErr w:type="spellStart"/>
            <w:r>
              <w:t>CreditDebitNoteReference</w:t>
            </w:r>
            <w:proofErr w:type="spellEnd"/>
            <w:r>
              <w:t xml:space="preserve"> uses the </w:t>
            </w:r>
            <w:proofErr w:type="spellStart"/>
            <w:r>
              <w:t>CreditDebitNoteReferenceType</w:t>
            </w:r>
            <w:proofErr w:type="spellEnd"/>
            <w:r>
              <w:t xml:space="preserve"> attribute.</w:t>
            </w:r>
          </w:p>
          <w:p w14:paraId="7FD06BDB" w14:textId="77777777" w:rsidR="00503198" w:rsidRDefault="00503198" w:rsidP="00503198">
            <w:pPr>
              <w:pStyle w:val="Bold4"/>
            </w:pPr>
            <w:proofErr w:type="spellStart"/>
            <w:r>
              <w:t>DeliveryDateWindow</w:t>
            </w:r>
            <w:proofErr w:type="spellEnd"/>
          </w:p>
          <w:p w14:paraId="79C6B747" w14:textId="77777777" w:rsidR="00503198" w:rsidRDefault="00503198" w:rsidP="00503198">
            <w:pPr>
              <w:pStyle w:val="Italic4"/>
            </w:pPr>
            <w:proofErr w:type="spellStart"/>
            <w:r>
              <w:t>DeliveryDateWindow</w:t>
            </w:r>
            <w:proofErr w:type="spellEnd"/>
            <w:r>
              <w:t xml:space="preserve"> is optional. A single instance might exist.</w:t>
            </w:r>
          </w:p>
          <w:p w14:paraId="57720F69"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4DC60948" w14:textId="77777777" w:rsidR="00503198" w:rsidRDefault="00503198" w:rsidP="00503198">
            <w:pPr>
              <w:pStyle w:val="Bold4"/>
            </w:pPr>
            <w:proofErr w:type="spellStart"/>
            <w:r>
              <w:t>GeneralLedgerAccount</w:t>
            </w:r>
            <w:proofErr w:type="spellEnd"/>
          </w:p>
          <w:p w14:paraId="415EFCB4" w14:textId="77777777" w:rsidR="00503198" w:rsidRDefault="00503198" w:rsidP="00503198">
            <w:pPr>
              <w:pStyle w:val="Italic4"/>
            </w:pPr>
            <w:proofErr w:type="spellStart"/>
            <w:r>
              <w:t>GeneralLedgerAccount</w:t>
            </w:r>
            <w:proofErr w:type="spellEnd"/>
            <w:r>
              <w:t xml:space="preserve"> is optional. A single instance might exist.</w:t>
            </w:r>
          </w:p>
          <w:p w14:paraId="74114E4B" w14:textId="77777777" w:rsidR="00503198" w:rsidRDefault="00503198" w:rsidP="00503198">
            <w:pPr>
              <w:pStyle w:val="Normal4"/>
            </w:pPr>
            <w:r>
              <w:t>The general ledger account to be referenced for the item.</w:t>
            </w:r>
          </w:p>
          <w:p w14:paraId="56F58955" w14:textId="77777777" w:rsidR="00503198" w:rsidRDefault="00503198" w:rsidP="00503198">
            <w:pPr>
              <w:pStyle w:val="Bold4"/>
            </w:pPr>
            <w:proofErr w:type="spellStart"/>
            <w:r>
              <w:t>AdditionalText</w:t>
            </w:r>
            <w:proofErr w:type="spellEnd"/>
          </w:p>
          <w:p w14:paraId="24A265E9" w14:textId="77777777" w:rsidR="00503198" w:rsidRDefault="00503198" w:rsidP="00503198">
            <w:pPr>
              <w:pStyle w:val="Italic4"/>
            </w:pPr>
            <w:proofErr w:type="spellStart"/>
            <w:r>
              <w:t>AdditionalText</w:t>
            </w:r>
            <w:proofErr w:type="spellEnd"/>
            <w:r>
              <w:t xml:space="preserve"> is optional. Multiple instances might exist.</w:t>
            </w:r>
          </w:p>
          <w:p w14:paraId="052C61EE" w14:textId="77777777" w:rsidR="00503198" w:rsidRDefault="00503198" w:rsidP="00503198">
            <w:pPr>
              <w:pStyle w:val="Normal4"/>
            </w:pPr>
            <w:r>
              <w:lastRenderedPageBreak/>
              <w:t>A text field that is used to communicate information not previously defined or for special instructions. To be used only for circumstances not covered by specific elements.</w:t>
            </w:r>
          </w:p>
          <w:p w14:paraId="12B5A97A" w14:textId="77777777" w:rsidR="00503198" w:rsidRDefault="00503198" w:rsidP="00503198">
            <w:pPr>
              <w:pStyle w:val="Bold4"/>
            </w:pPr>
            <w:proofErr w:type="spellStart"/>
            <w:r>
              <w:t>ShipToCharacteristics</w:t>
            </w:r>
            <w:proofErr w:type="spellEnd"/>
          </w:p>
          <w:p w14:paraId="5E3361C5" w14:textId="77777777" w:rsidR="00503198" w:rsidRDefault="00503198" w:rsidP="00503198">
            <w:pPr>
              <w:pStyle w:val="Italic4"/>
            </w:pPr>
            <w:proofErr w:type="spellStart"/>
            <w:r>
              <w:t>ShipToCharacteristics</w:t>
            </w:r>
            <w:proofErr w:type="spellEnd"/>
            <w:r>
              <w:t xml:space="preserve"> is optional. A single instance might exist.</w:t>
            </w:r>
          </w:p>
          <w:p w14:paraId="743AA219" w14:textId="77777777" w:rsidR="00503198" w:rsidRDefault="00503198" w:rsidP="00503198">
            <w:pPr>
              <w:pStyle w:val="Normal4"/>
            </w:pPr>
            <w:r>
              <w:t>A group item that provides information important for the Ship-To Party.</w:t>
            </w:r>
          </w:p>
          <w:p w14:paraId="086989A1" w14:textId="77777777" w:rsidR="00503198" w:rsidRDefault="00503198" w:rsidP="00503198">
            <w:pPr>
              <w:pStyle w:val="Bold4"/>
            </w:pPr>
            <w:proofErr w:type="spellStart"/>
            <w:r>
              <w:t>TransportVehicleCharacteristics</w:t>
            </w:r>
            <w:proofErr w:type="spellEnd"/>
          </w:p>
          <w:p w14:paraId="53D1925F" w14:textId="77777777" w:rsidR="00503198" w:rsidRDefault="00503198" w:rsidP="00503198">
            <w:pPr>
              <w:pStyle w:val="Italic4"/>
            </w:pPr>
            <w:proofErr w:type="spellStart"/>
            <w:r>
              <w:t>TransportVehicleCharacteristics</w:t>
            </w:r>
            <w:proofErr w:type="spellEnd"/>
            <w:r>
              <w:t xml:space="preserve"> is optional. A single instance might exist.</w:t>
            </w:r>
          </w:p>
          <w:p w14:paraId="29E918C9"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6E689B6D" w14:textId="77777777" w:rsidR="00503198" w:rsidRDefault="00503198" w:rsidP="00503198">
            <w:pPr>
              <w:pStyle w:val="Bold4"/>
            </w:pPr>
            <w:proofErr w:type="spellStart"/>
            <w:r>
              <w:t>MillCharacteristics</w:t>
            </w:r>
            <w:proofErr w:type="spellEnd"/>
          </w:p>
          <w:p w14:paraId="3E1F9E95" w14:textId="77777777" w:rsidR="00503198" w:rsidRDefault="00503198" w:rsidP="00503198">
            <w:pPr>
              <w:pStyle w:val="Italic4"/>
            </w:pPr>
            <w:proofErr w:type="spellStart"/>
            <w:r>
              <w:t>MillCharacteristics</w:t>
            </w:r>
            <w:proofErr w:type="spellEnd"/>
            <w:r>
              <w:t xml:space="preserve"> is optional. A single instance might exist.</w:t>
            </w:r>
          </w:p>
          <w:p w14:paraId="5E1388E1" w14:textId="77777777" w:rsidR="00503198" w:rsidRDefault="00503198" w:rsidP="00503198">
            <w:pPr>
              <w:pStyle w:val="Normal4"/>
            </w:pPr>
            <w:r>
              <w:t>A group item defining the mill party and machine identifier where a product is or was produced.</w:t>
            </w:r>
          </w:p>
          <w:p w14:paraId="2E76F5E8" w14:textId="77777777" w:rsidR="00503198" w:rsidRDefault="00503198" w:rsidP="00503198">
            <w:pPr>
              <w:pStyle w:val="Bold4"/>
            </w:pPr>
            <w:proofErr w:type="spellStart"/>
            <w:r>
              <w:t>ItemInformation</w:t>
            </w:r>
            <w:proofErr w:type="spellEnd"/>
          </w:p>
          <w:p w14:paraId="24C49AC7" w14:textId="77777777" w:rsidR="00503198" w:rsidRDefault="00503198" w:rsidP="00503198">
            <w:pPr>
              <w:pStyle w:val="Italic4"/>
            </w:pPr>
            <w:proofErr w:type="spellStart"/>
            <w:r>
              <w:t>ItemInformation</w:t>
            </w:r>
            <w:proofErr w:type="spellEnd"/>
            <w:r>
              <w:t xml:space="preserve"> is optional. Multiple instances might exist.</w:t>
            </w:r>
          </w:p>
          <w:p w14:paraId="25728170" w14:textId="77777777" w:rsidR="00503198" w:rsidRDefault="00503198" w:rsidP="00503198">
            <w:pPr>
              <w:pStyle w:val="Normal4"/>
            </w:pPr>
            <w:r>
              <w:t xml:space="preserve">The purpose of the </w:t>
            </w:r>
            <w:proofErr w:type="spellStart"/>
            <w:r>
              <w:t>ItemInformation</w:t>
            </w:r>
            <w:proofErr w:type="spellEnd"/>
            <w:r>
              <w:t xml:space="preserve"> structure is to clearly identify physical items. The attribute ItemType defines the type of physical item. Physical items can be handling units like packages as well as items contained in packages.</w:t>
            </w:r>
          </w:p>
          <w:p w14:paraId="34DC618E" w14:textId="77777777" w:rsidR="00503198" w:rsidRDefault="00503198" w:rsidP="00503198">
            <w:pPr>
              <w:pStyle w:val="Bold4"/>
            </w:pPr>
            <w:proofErr w:type="spellStart"/>
            <w:r>
              <w:t>TransportModeCharacteristics</w:t>
            </w:r>
            <w:proofErr w:type="spellEnd"/>
          </w:p>
          <w:p w14:paraId="05976373" w14:textId="77777777" w:rsidR="00503198" w:rsidRDefault="00503198" w:rsidP="00503198">
            <w:pPr>
              <w:pStyle w:val="Italic4"/>
            </w:pPr>
            <w:proofErr w:type="spellStart"/>
            <w:r>
              <w:t>TransportModeCharacteristics</w:t>
            </w:r>
            <w:proofErr w:type="spellEnd"/>
            <w:r>
              <w:t xml:space="preserve"> is optional. A single instance might exist.</w:t>
            </w:r>
          </w:p>
          <w:p w14:paraId="1BCEE49B" w14:textId="77777777" w:rsidR="00503198" w:rsidRDefault="00503198" w:rsidP="00503198">
            <w:pPr>
              <w:pStyle w:val="Normal4"/>
            </w:pPr>
            <w:r>
              <w:t>A group item defining the primary mode of transport.</w:t>
            </w:r>
          </w:p>
          <w:p w14:paraId="6B24E021" w14:textId="77777777" w:rsidR="00503198" w:rsidRDefault="00503198" w:rsidP="00503198">
            <w:pPr>
              <w:pStyle w:val="Bold4"/>
            </w:pPr>
            <w:proofErr w:type="spellStart"/>
            <w:r>
              <w:t>CountryOfOrigin</w:t>
            </w:r>
            <w:proofErr w:type="spellEnd"/>
          </w:p>
          <w:p w14:paraId="00B73952" w14:textId="77777777" w:rsidR="00503198" w:rsidRDefault="00503198" w:rsidP="00503198">
            <w:pPr>
              <w:pStyle w:val="Italic4"/>
            </w:pPr>
            <w:proofErr w:type="spellStart"/>
            <w:r>
              <w:t>CountryOfOrigin</w:t>
            </w:r>
            <w:proofErr w:type="spellEnd"/>
            <w:r>
              <w:t xml:space="preserve"> is optional. A single instance might exist.</w:t>
            </w:r>
          </w:p>
          <w:p w14:paraId="101E9E7D" w14:textId="77777777" w:rsidR="00503198" w:rsidRDefault="00503198" w:rsidP="00503198">
            <w:pPr>
              <w:pStyle w:val="Normal4"/>
            </w:pPr>
            <w:r>
              <w:t>The country of origin for the material.</w:t>
            </w:r>
          </w:p>
          <w:p w14:paraId="01B2CE86" w14:textId="77777777" w:rsidR="00503198" w:rsidRDefault="00503198" w:rsidP="00503198">
            <w:pPr>
              <w:pStyle w:val="Bold4"/>
            </w:pPr>
            <w:proofErr w:type="spellStart"/>
            <w:r>
              <w:t>CountryOfDestination</w:t>
            </w:r>
            <w:proofErr w:type="spellEnd"/>
          </w:p>
          <w:p w14:paraId="43A990A2" w14:textId="77777777" w:rsidR="00503198" w:rsidRDefault="00503198" w:rsidP="00503198">
            <w:pPr>
              <w:pStyle w:val="Italic4"/>
            </w:pPr>
            <w:proofErr w:type="spellStart"/>
            <w:r>
              <w:t>CountryOfDestination</w:t>
            </w:r>
            <w:proofErr w:type="spellEnd"/>
            <w:r>
              <w:t xml:space="preserve"> is optional. A single instance might exist.</w:t>
            </w:r>
          </w:p>
          <w:p w14:paraId="5B1E5D8C" w14:textId="77777777" w:rsidR="00503198" w:rsidRDefault="00503198" w:rsidP="00503198">
            <w:pPr>
              <w:pStyle w:val="Normal4"/>
            </w:pPr>
            <w:r>
              <w:t>The country where the goods will be, or were, shipped to.</w:t>
            </w:r>
          </w:p>
          <w:p w14:paraId="36F7AFFB" w14:textId="77777777" w:rsidR="00503198" w:rsidRDefault="00503198" w:rsidP="00503198">
            <w:pPr>
              <w:pStyle w:val="Bold4"/>
            </w:pPr>
            <w:r>
              <w:t>CountryOfConsumption</w:t>
            </w:r>
          </w:p>
          <w:p w14:paraId="57270E25" w14:textId="77777777" w:rsidR="00503198" w:rsidRDefault="00503198" w:rsidP="00503198">
            <w:pPr>
              <w:pStyle w:val="Italic4"/>
            </w:pPr>
            <w:r>
              <w:t>CountryOfConsumption is optional. A single instance might exist.</w:t>
            </w:r>
          </w:p>
          <w:p w14:paraId="105672BE" w14:textId="77777777" w:rsidR="00503198" w:rsidRDefault="00503198" w:rsidP="00503198">
            <w:pPr>
              <w:pStyle w:val="Normal4"/>
            </w:pPr>
            <w:r>
              <w:t>The country of consumption for the material.</w:t>
            </w:r>
          </w:p>
          <w:p w14:paraId="5F7C9992" w14:textId="77777777" w:rsidR="00503198" w:rsidRDefault="00503198" w:rsidP="00503198">
            <w:pPr>
              <w:pStyle w:val="Bold4"/>
            </w:pPr>
            <w:proofErr w:type="spellStart"/>
            <w:r>
              <w:t>LocationParty</w:t>
            </w:r>
            <w:proofErr w:type="spellEnd"/>
          </w:p>
          <w:p w14:paraId="4A1C58DF" w14:textId="77777777" w:rsidR="00503198" w:rsidRDefault="00503198" w:rsidP="00503198">
            <w:pPr>
              <w:pStyle w:val="Italic4"/>
            </w:pPr>
            <w:proofErr w:type="spellStart"/>
            <w:r>
              <w:t>LocationParty</w:t>
            </w:r>
            <w:proofErr w:type="spellEnd"/>
            <w:r>
              <w:t xml:space="preserve"> is optional. Multiple instances might exist.</w:t>
            </w:r>
          </w:p>
          <w:p w14:paraId="3C8A2CE4" w14:textId="77777777" w:rsidR="00503198" w:rsidRDefault="00503198" w:rsidP="00503198">
            <w:pPr>
              <w:pStyle w:val="Normal4"/>
            </w:pPr>
            <w:r>
              <w:t>The organization or business entity where the business event took place or will take place.</w:t>
            </w:r>
          </w:p>
          <w:p w14:paraId="1BE9046B" w14:textId="77777777" w:rsidR="00503198" w:rsidRDefault="00503198" w:rsidP="00503198">
            <w:pPr>
              <w:pStyle w:val="Bold4"/>
            </w:pPr>
            <w:proofErr w:type="spellStart"/>
            <w:r>
              <w:t>TaxStatement</w:t>
            </w:r>
            <w:proofErr w:type="spellEnd"/>
          </w:p>
          <w:p w14:paraId="555B2B53" w14:textId="77777777" w:rsidR="00503198" w:rsidRDefault="00503198" w:rsidP="00503198">
            <w:pPr>
              <w:pStyle w:val="Italic4"/>
            </w:pPr>
            <w:proofErr w:type="spellStart"/>
            <w:r>
              <w:t>TaxStatement</w:t>
            </w:r>
            <w:proofErr w:type="spellEnd"/>
            <w:r>
              <w:t xml:space="preserve"> is optional. A single instance might exist.</w:t>
            </w:r>
          </w:p>
          <w:p w14:paraId="259A00AC" w14:textId="77777777" w:rsidR="00503198" w:rsidRDefault="00503198" w:rsidP="00503198">
            <w:pPr>
              <w:pStyle w:val="Normal4"/>
            </w:pPr>
            <w:r>
              <w:t>A group element for declaration of exception from normal charges of tax and the reason for tax exemption.</w:t>
            </w:r>
          </w:p>
          <w:p w14:paraId="20188115" w14:textId="77777777" w:rsidR="00503198" w:rsidRDefault="00503198" w:rsidP="00503198">
            <w:pPr>
              <w:pStyle w:val="Bold4"/>
            </w:pPr>
            <w:proofErr w:type="spellStart"/>
            <w:r>
              <w:t>SafetyAndEnvironmentalInformation</w:t>
            </w:r>
            <w:proofErr w:type="spellEnd"/>
          </w:p>
          <w:p w14:paraId="671CB7C0"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53C238A2" w14:textId="77777777" w:rsidR="00503198" w:rsidRDefault="00503198" w:rsidP="00503198">
            <w:pPr>
              <w:pStyle w:val="Normal4"/>
            </w:pPr>
            <w:r>
              <w:lastRenderedPageBreak/>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6CD1C696" w14:textId="77777777" w:rsidR="00503198" w:rsidRDefault="00503198" w:rsidP="00503198"/>
    <w:p w14:paraId="46BC59DC" w14:textId="77777777" w:rsidR="00503198" w:rsidRDefault="00503198" w:rsidP="00503198">
      <w:pPr>
        <w:pStyle w:val="Heading2"/>
      </w:pPr>
      <w:bookmarkStart w:id="1947" w:name="_Toc259721676"/>
      <w:bookmarkStart w:id="1948" w:name="_Toc275502023"/>
      <w:bookmarkStart w:id="1949" w:name="_Toc371377553"/>
      <w:bookmarkStart w:id="1950" w:name="_Toc21212612"/>
      <w:bookmarkStart w:id="1951" w:name="CreditDebitNoteLineItemNumber"/>
      <w:proofErr w:type="spellStart"/>
      <w:r>
        <w:t>CreditDebitNoteLineItemNumber</w:t>
      </w:r>
      <w:bookmarkEnd w:id="1947"/>
      <w:bookmarkEnd w:id="1948"/>
      <w:bookmarkEnd w:id="1949"/>
      <w:bookmarkEnd w:id="1950"/>
      <w:bookmarkEnd w:id="19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692427" w14:textId="77777777" w:rsidTr="00503198">
        <w:tc>
          <w:tcPr>
            <w:tcW w:w="5000" w:type="pct"/>
          </w:tcPr>
          <w:p w14:paraId="42D02004" w14:textId="77777777" w:rsidR="00503198" w:rsidRDefault="009C6186" w:rsidP="00503198">
            <w:pPr>
              <w:pStyle w:val="Normal2"/>
            </w:pPr>
            <w:r>
              <w:pict w14:anchorId="7D725430">
                <v:shape id="dc_331" o:spid="_x0000_s2364" style="position:absolute;left:0;text-align:left;margin-left:0;margin-top:0;width:50pt;height:50pt;z-index:305;visibility:hidden" coordsize="67,249" o:spt="100" o:preferrelative="t" adj="0,,0" path="">
                  <v:stroke joinstyle="round"/>
                  <v:formulas/>
                  <v:path o:connecttype="segments"/>
                  <o:lock v:ext="edit" selection="t"/>
                </v:shape>
              </w:pict>
            </w:r>
            <w:r>
              <w:pict w14:anchorId="2614C381">
                <v:shape id="_x0000_s3314" style="position:absolute;left:0;text-align:left;margin-left:11972.7pt;margin-top:7.2pt;width:149.25pt;height:40.5pt;z-index:-2053;mso-wrap-edited:t;mso-position-horizontal:right" coordsize="" o:spt="100" wrapcoords="-30 104 1000 104 1000 1105 1000 1105 -30 1105 -30 104" adj="0,,0" path="">
                  <v:stroke joinstyle="round"/>
                  <v:imagedata r:id="rId441" o:title="dc_331"/>
                  <v:formulas/>
                  <v:path o:connecttype="segments"/>
                  <w10:wrap type="tight"/>
                </v:shape>
              </w:pict>
            </w:r>
            <w:r w:rsidR="00503198">
              <w:t xml:space="preserve">A sequential number that uniquely identifies the </w:t>
            </w:r>
            <w:proofErr w:type="spellStart"/>
            <w:r w:rsidR="00503198">
              <w:t>CreditDebitNote</w:t>
            </w:r>
            <w:proofErr w:type="spellEnd"/>
            <w:r w:rsidR="00503198">
              <w:t xml:space="preserve"> line item.</w:t>
            </w:r>
          </w:p>
        </w:tc>
      </w:tr>
    </w:tbl>
    <w:p w14:paraId="6D9CB8D1" w14:textId="77777777" w:rsidR="00503198" w:rsidRDefault="00503198" w:rsidP="00503198"/>
    <w:p w14:paraId="306B2329" w14:textId="77777777" w:rsidR="00503198" w:rsidRDefault="00503198" w:rsidP="00503198">
      <w:pPr>
        <w:pStyle w:val="Heading2"/>
      </w:pPr>
      <w:bookmarkStart w:id="1952" w:name="_Toc259721677"/>
      <w:bookmarkStart w:id="1953" w:name="_Toc275502024"/>
      <w:bookmarkStart w:id="1954" w:name="_Toc371377554"/>
      <w:bookmarkStart w:id="1955" w:name="_Toc21212613"/>
      <w:bookmarkStart w:id="1956" w:name="CreditDebitNoteNumber"/>
      <w:proofErr w:type="spellStart"/>
      <w:r>
        <w:t>CreditDebitNoteNumber</w:t>
      </w:r>
      <w:bookmarkEnd w:id="1952"/>
      <w:bookmarkEnd w:id="1953"/>
      <w:bookmarkEnd w:id="1954"/>
      <w:bookmarkEnd w:id="1955"/>
      <w:bookmarkEnd w:id="19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2345B1" w14:textId="77777777" w:rsidTr="00503198">
        <w:tc>
          <w:tcPr>
            <w:tcW w:w="5000" w:type="pct"/>
          </w:tcPr>
          <w:p w14:paraId="1930B1D7" w14:textId="77777777" w:rsidR="00503198" w:rsidRDefault="009C6186" w:rsidP="00503198">
            <w:pPr>
              <w:pStyle w:val="Normal2"/>
            </w:pPr>
            <w:r>
              <w:pict w14:anchorId="059CEE54">
                <v:shape id="dc_332" o:spid="_x0000_s2365" style="position:absolute;left:0;text-align:left;margin-left:0;margin-top:0;width:50pt;height:50pt;z-index:306;visibility:hidden" coordsize="67,190" o:spt="100" o:preferrelative="t" adj="0,,0" path="">
                  <v:stroke joinstyle="round"/>
                  <v:formulas/>
                  <v:path o:connecttype="segments"/>
                  <o:lock v:ext="edit" selection="t"/>
                </v:shape>
              </w:pict>
            </w:r>
            <w:r>
              <w:pict w14:anchorId="706FC469">
                <v:shape id="_x0000_s3315" style="position:absolute;left:0;text-align:left;margin-left:8095.2pt;margin-top:7.2pt;width:114pt;height:40.5pt;z-index:-2052;mso-wrap-edited:t;mso-position-horizontal:right" coordsize="" o:spt="100" wrapcoords="-30 104 1000 104 1000 1105 1000 1105 -30 1105 -30 104" adj="0,,0" path="">
                  <v:stroke joinstyle="round"/>
                  <v:imagedata r:id="rId442" o:title="dc_332"/>
                  <v:formulas/>
                  <v:path o:connecttype="segments"/>
                  <w10:wrap type="tight"/>
                </v:shape>
              </w:pict>
            </w:r>
            <w:r w:rsidR="00503198">
              <w:t xml:space="preserve">The unique </w:t>
            </w:r>
            <w:proofErr w:type="spellStart"/>
            <w:r w:rsidR="00503198">
              <w:t>CreditDebitNote</w:t>
            </w:r>
            <w:proofErr w:type="spellEnd"/>
            <w:r w:rsidR="00503198">
              <w:t xml:space="preserve"> identifier as agreed to by the trading partners.</w:t>
            </w:r>
          </w:p>
        </w:tc>
      </w:tr>
    </w:tbl>
    <w:p w14:paraId="7035872B" w14:textId="77777777" w:rsidR="00503198" w:rsidRDefault="00503198" w:rsidP="00503198"/>
    <w:p w14:paraId="508F5DCD" w14:textId="77777777" w:rsidR="00503198" w:rsidRDefault="00503198" w:rsidP="00503198">
      <w:pPr>
        <w:pStyle w:val="Heading2"/>
      </w:pPr>
      <w:bookmarkStart w:id="1957" w:name="_Toc259721678"/>
      <w:bookmarkStart w:id="1958" w:name="_Toc275502025"/>
      <w:bookmarkStart w:id="1959" w:name="_Toc371377555"/>
      <w:bookmarkStart w:id="1960" w:name="_Toc21212614"/>
      <w:bookmarkStart w:id="1961" w:name="CreditDebitNoteReason"/>
      <w:proofErr w:type="spellStart"/>
      <w:r>
        <w:t>CreditDebitNoteReason</w:t>
      </w:r>
      <w:bookmarkEnd w:id="1957"/>
      <w:bookmarkEnd w:id="1958"/>
      <w:bookmarkEnd w:id="1959"/>
      <w:bookmarkEnd w:id="1960"/>
      <w:bookmarkEnd w:id="19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7286277" w14:textId="77777777" w:rsidTr="00503198">
        <w:tc>
          <w:tcPr>
            <w:tcW w:w="5000" w:type="pct"/>
          </w:tcPr>
          <w:p w14:paraId="270E71F1" w14:textId="77777777" w:rsidR="00503198" w:rsidRDefault="009C6186" w:rsidP="00503198">
            <w:pPr>
              <w:pStyle w:val="Normal2"/>
            </w:pPr>
            <w:r>
              <w:pict w14:anchorId="0ACEDD52">
                <v:shape id="dc_333" o:spid="_x0000_s2366" style="position:absolute;left:0;text-align:left;margin-left:0;margin-top:0;width:50pt;height:50pt;z-index:307;visibility:hidden" coordsize="139,545" o:spt="100" o:preferrelative="t" adj="0,,0" path="">
                  <v:stroke joinstyle="round"/>
                  <v:formulas/>
                  <v:path o:connecttype="segments"/>
                  <o:lock v:ext="edit" selection="t"/>
                </v:shape>
              </w:pict>
            </w:r>
            <w:r>
              <w:pict w14:anchorId="3D0D38EE">
                <v:shape id="_x0000_s3316" style="position:absolute;left:0;text-align:left;margin-left:31525.2pt;margin-top:7.2pt;width:327pt;height:83.25pt;z-index:-2051;mso-wrap-edited:t;mso-position-horizontal:right" coordsize="" o:spt="100" wrapcoords="-30 424 321 424 539 424 539 151 539 151 539 0 1000 0 1000 0 1000 1051 539 1051 539 763 321 763 321 756 -30 756 -30 424" adj="0,,0" path="">
                  <v:stroke joinstyle="round"/>
                  <v:imagedata r:id="rId443" o:title="dc_333"/>
                  <v:formulas/>
                  <v:path o:connecttype="segments"/>
                  <w10:wrap type="tight"/>
                </v:shape>
              </w:pict>
            </w:r>
            <w:r w:rsidR="00503198">
              <w:t xml:space="preserve">A group item containing the reason for the entire </w:t>
            </w:r>
            <w:proofErr w:type="spellStart"/>
            <w:r w:rsidR="00503198">
              <w:t>CreditDebitNote</w:t>
            </w:r>
            <w:proofErr w:type="spellEnd"/>
            <w:r w:rsidR="00503198">
              <w:t>.</w:t>
            </w:r>
          </w:p>
          <w:p w14:paraId="7035F6AD" w14:textId="77777777" w:rsidR="00503198" w:rsidRDefault="00503198" w:rsidP="00503198">
            <w:pPr>
              <w:pStyle w:val="Bold3"/>
            </w:pPr>
            <w:r>
              <w:t>(sequence)</w:t>
            </w:r>
          </w:p>
          <w:p w14:paraId="614539AA" w14:textId="77777777" w:rsidR="00503198" w:rsidRDefault="00503198" w:rsidP="00503198">
            <w:pPr>
              <w:pStyle w:val="Italic3"/>
            </w:pPr>
            <w:r>
              <w:t>The sequence of items below is mandatory. A single instance is required.</w:t>
            </w:r>
          </w:p>
          <w:p w14:paraId="37C22179" w14:textId="77777777" w:rsidR="00503198" w:rsidRDefault="00503198" w:rsidP="00503198">
            <w:pPr>
              <w:pStyle w:val="Bold4"/>
            </w:pPr>
            <w:proofErr w:type="spellStart"/>
            <w:r>
              <w:t>CreditDebitNoteReasonCode</w:t>
            </w:r>
            <w:proofErr w:type="spellEnd"/>
          </w:p>
          <w:p w14:paraId="2D8AFC52" w14:textId="77777777" w:rsidR="00503198" w:rsidRDefault="00503198" w:rsidP="00503198">
            <w:pPr>
              <w:pStyle w:val="Italic4"/>
            </w:pPr>
            <w:proofErr w:type="spellStart"/>
            <w:r>
              <w:t>CreditDebitNoteReasonCode</w:t>
            </w:r>
            <w:proofErr w:type="spellEnd"/>
            <w:r>
              <w:t xml:space="preserve"> is mandatory. A single instance is required.</w:t>
            </w:r>
          </w:p>
          <w:p w14:paraId="47FE95B4" w14:textId="77777777" w:rsidR="00503198" w:rsidRDefault="00503198" w:rsidP="00503198">
            <w:pPr>
              <w:pStyle w:val="Normal4"/>
            </w:pPr>
            <w:r>
              <w:t xml:space="preserve">A selection of one of the valid reasons for creating a </w:t>
            </w:r>
            <w:proofErr w:type="spellStart"/>
            <w:r>
              <w:t>CreditDebitNote</w:t>
            </w:r>
            <w:proofErr w:type="spellEnd"/>
            <w:r>
              <w:t>.</w:t>
            </w:r>
          </w:p>
          <w:p w14:paraId="0CC1F1E9" w14:textId="77777777" w:rsidR="00503198" w:rsidRDefault="00503198" w:rsidP="00503198">
            <w:pPr>
              <w:pStyle w:val="Bold4"/>
            </w:pPr>
            <w:proofErr w:type="spellStart"/>
            <w:r>
              <w:t>ReasonDescription</w:t>
            </w:r>
            <w:proofErr w:type="spellEnd"/>
          </w:p>
          <w:p w14:paraId="076A311E" w14:textId="77777777" w:rsidR="00503198" w:rsidRDefault="00503198" w:rsidP="00503198">
            <w:pPr>
              <w:pStyle w:val="Italic4"/>
            </w:pPr>
            <w:proofErr w:type="spellStart"/>
            <w:r>
              <w:t>ReasonDescription</w:t>
            </w:r>
            <w:proofErr w:type="spellEnd"/>
            <w:r>
              <w:t xml:space="preserve"> is optional. A single instance might exist.</w:t>
            </w:r>
          </w:p>
          <w:p w14:paraId="0FEB0B97" w14:textId="77777777" w:rsidR="00503198" w:rsidRDefault="00503198" w:rsidP="00503198">
            <w:pPr>
              <w:pStyle w:val="Normal4"/>
            </w:pPr>
            <w:r>
              <w:t xml:space="preserve">Text associated with a particular </w:t>
            </w:r>
            <w:proofErr w:type="spellStart"/>
            <w:r>
              <w:t>ReasonIdentifier</w:t>
            </w:r>
            <w:proofErr w:type="spellEnd"/>
          </w:p>
        </w:tc>
      </w:tr>
    </w:tbl>
    <w:p w14:paraId="73565B6D" w14:textId="77777777" w:rsidR="00503198" w:rsidRDefault="00503198" w:rsidP="00503198"/>
    <w:p w14:paraId="52FE4986" w14:textId="77777777" w:rsidR="00503198" w:rsidRDefault="00503198" w:rsidP="00503198">
      <w:pPr>
        <w:pStyle w:val="Heading2"/>
      </w:pPr>
      <w:bookmarkStart w:id="1962" w:name="_Toc259721679"/>
      <w:bookmarkStart w:id="1963" w:name="_Toc275502026"/>
      <w:bookmarkStart w:id="1964" w:name="_Toc371377556"/>
      <w:bookmarkStart w:id="1965" w:name="_Toc21212615"/>
      <w:bookmarkStart w:id="1966" w:name="CreditDebitNoteReasonCode"/>
      <w:proofErr w:type="spellStart"/>
      <w:r>
        <w:t>CreditDebitNoteReasonCode</w:t>
      </w:r>
      <w:bookmarkEnd w:id="1962"/>
      <w:bookmarkEnd w:id="1963"/>
      <w:bookmarkEnd w:id="1964"/>
      <w:bookmarkEnd w:id="1965"/>
      <w:bookmarkEnd w:id="19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5AB2F8" w14:textId="77777777" w:rsidTr="00503198">
        <w:tc>
          <w:tcPr>
            <w:tcW w:w="5000" w:type="pct"/>
          </w:tcPr>
          <w:p w14:paraId="00578D4C" w14:textId="77777777" w:rsidR="00503198" w:rsidRDefault="009C6186" w:rsidP="00503198">
            <w:pPr>
              <w:pStyle w:val="Normal2"/>
            </w:pPr>
            <w:r>
              <w:pict w14:anchorId="3F4DC765">
                <v:shape id="dc_334" o:spid="_x0000_s2367" style="position:absolute;left:0;text-align:left;margin-left:0;margin-top:0;width:50pt;height:50pt;z-index:308;visibility:hidden" coordsize="154,542" o:spt="100" o:preferrelative="t" adj="0,,0" path="">
                  <v:stroke joinstyle="round"/>
                  <v:formulas/>
                  <v:path o:connecttype="segments"/>
                  <o:lock v:ext="edit" selection="t"/>
                </v:shape>
              </w:pict>
            </w:r>
            <w:r>
              <w:rPr>
                <w:noProof/>
                <w:snapToGrid/>
                <w:lang w:val="sv-SE" w:eastAsia="sv-SE"/>
              </w:rPr>
              <w:pict w14:anchorId="25E74BBA">
                <v:shape id="_x0000_s6440" type="#_x0000_t75" style="position:absolute;left:0;text-align:left;margin-left:29772.5pt;margin-top:7.05pt;width:306.75pt;height:96pt;z-index:-520;mso-wrap-edited:t;mso-position-horizontal:right" wrapcoords="10376 6525 342 7031 394 14456 10429 14794 10376 21038 21600 21431 21600 0 10481 788 10376 6525" filled="t">
                  <v:imagedata r:id="rId444" o:title="CreditDebitNoteReasonCode"/>
                  <w10:wrap type="tight"/>
                </v:shape>
              </w:pict>
            </w:r>
            <w:r w:rsidR="00503198">
              <w:t xml:space="preserve">A selection of one of the valid reasons for creating a </w:t>
            </w:r>
            <w:proofErr w:type="spellStart"/>
            <w:r w:rsidR="00503198">
              <w:t>CreditDebitNote</w:t>
            </w:r>
            <w:proofErr w:type="spellEnd"/>
            <w:r w:rsidR="00503198">
              <w:t>.</w:t>
            </w:r>
          </w:p>
          <w:p w14:paraId="39D45A80" w14:textId="77777777" w:rsidR="00503198" w:rsidRDefault="00503198" w:rsidP="00FC214B">
            <w:pPr>
              <w:pStyle w:val="Bold3"/>
            </w:pPr>
            <w:proofErr w:type="spellStart"/>
            <w:r>
              <w:t>CreditDebitNoteReasonType</w:t>
            </w:r>
            <w:proofErr w:type="spellEnd"/>
            <w:r>
              <w:t xml:space="preserve"> [attribute]</w:t>
            </w:r>
          </w:p>
          <w:p w14:paraId="22A0BBB1" w14:textId="77777777" w:rsidR="00503198" w:rsidRDefault="00503198" w:rsidP="00FC214B">
            <w:pPr>
              <w:pStyle w:val="Italic3"/>
            </w:pPr>
            <w:proofErr w:type="spellStart"/>
            <w:r>
              <w:t>CreditDebitNoteReasonType</w:t>
            </w:r>
            <w:proofErr w:type="spellEnd"/>
            <w:r>
              <w:t xml:space="preserve"> is mandatory. A single instance is required.</w:t>
            </w:r>
          </w:p>
          <w:p w14:paraId="0B4D3957" w14:textId="77777777" w:rsidR="00503198" w:rsidRDefault="00503198" w:rsidP="00FC214B">
            <w:pPr>
              <w:pStyle w:val="Normal3"/>
            </w:pPr>
            <w:r>
              <w:t xml:space="preserve">Describes the type of reasons associated with the </w:t>
            </w:r>
            <w:proofErr w:type="spellStart"/>
            <w:r w:rsidR="001B51A7">
              <w:t>CreditDebitNote</w:t>
            </w:r>
            <w:proofErr w:type="spellEnd"/>
            <w:r>
              <w:t>.</w:t>
            </w:r>
          </w:p>
          <w:p w14:paraId="2C9D6F63" w14:textId="77777777" w:rsidR="00503198" w:rsidRDefault="00503198" w:rsidP="00FC214B">
            <w:pPr>
              <w:pStyle w:val="Normal3"/>
            </w:pPr>
            <w:r>
              <w:t xml:space="preserve">Refer to </w:t>
            </w:r>
            <w:proofErr w:type="spellStart"/>
            <w:r>
              <w:t>CreditDebitNoteReasonType</w:t>
            </w:r>
            <w:proofErr w:type="spellEnd"/>
            <w:r>
              <w:t xml:space="preserve"> definition for any enumerations.</w:t>
            </w:r>
          </w:p>
          <w:p w14:paraId="2EC6E5F5" w14:textId="77777777" w:rsidR="00503198" w:rsidRDefault="00503198" w:rsidP="00FC214B">
            <w:pPr>
              <w:pStyle w:val="Bold3"/>
            </w:pPr>
            <w:r>
              <w:t>Agency [attribute]</w:t>
            </w:r>
          </w:p>
          <w:p w14:paraId="1F70BC4D" w14:textId="77777777" w:rsidR="00503198" w:rsidRDefault="00503198" w:rsidP="00FC214B">
            <w:pPr>
              <w:pStyle w:val="Italic3"/>
            </w:pPr>
            <w:r>
              <w:lastRenderedPageBreak/>
              <w:t>Agency is mandatory. A single instance is required.</w:t>
            </w:r>
          </w:p>
          <w:p w14:paraId="42F496B6" w14:textId="77777777" w:rsidR="00503198" w:rsidRDefault="00503198" w:rsidP="00FC214B">
            <w:pPr>
              <w:pStyle w:val="Normal3"/>
            </w:pPr>
            <w:r>
              <w:t>Describes the agency maintaining the list of codes. To be included in this list the agency must be a recognized standards body or industry organisation.</w:t>
            </w:r>
          </w:p>
          <w:p w14:paraId="3C469B8F" w14:textId="77777777" w:rsidR="00503198" w:rsidRDefault="00503198" w:rsidP="008D25AE">
            <w:pPr>
              <w:pStyle w:val="Normal3"/>
              <w:numPr>
                <w:ilvl w:val="0"/>
                <w:numId w:val="22"/>
              </w:numPr>
            </w:pPr>
            <w:r>
              <w:t xml:space="preserve">For the element that owns this attribute. </w:t>
            </w:r>
          </w:p>
          <w:p w14:paraId="7BCA95D0" w14:textId="77777777" w:rsidR="00503198" w:rsidRDefault="00503198" w:rsidP="008D25AE">
            <w:pPr>
              <w:pStyle w:val="Normal3"/>
              <w:numPr>
                <w:ilvl w:val="0"/>
                <w:numId w:val="22"/>
              </w:numPr>
            </w:pPr>
            <w:r>
              <w:t xml:space="preserve">For another attribute in the list of attributes associated with the parent element. </w:t>
            </w:r>
          </w:p>
          <w:p w14:paraId="25E236BD" w14:textId="77777777" w:rsidR="00503198" w:rsidRDefault="00503198" w:rsidP="00FC214B">
            <w:pPr>
              <w:pStyle w:val="Normal3"/>
            </w:pPr>
            <w:r>
              <w:t>Refer to Agency definition for any enumerations.</w:t>
            </w:r>
          </w:p>
        </w:tc>
      </w:tr>
    </w:tbl>
    <w:p w14:paraId="1C90CAC8" w14:textId="77777777" w:rsidR="00503198" w:rsidRDefault="00503198" w:rsidP="00503198"/>
    <w:p w14:paraId="79C029B4" w14:textId="77777777" w:rsidR="00503198" w:rsidRDefault="00503198" w:rsidP="00503198">
      <w:pPr>
        <w:pStyle w:val="Heading2"/>
      </w:pPr>
      <w:bookmarkStart w:id="1967" w:name="_Toc259721680"/>
      <w:bookmarkStart w:id="1968" w:name="_Toc275502027"/>
      <w:bookmarkStart w:id="1969" w:name="_Toc371377557"/>
      <w:bookmarkStart w:id="1970" w:name="_Toc21212616"/>
      <w:bookmarkStart w:id="1971" w:name="CreditDebitNoteReasonType_a"/>
      <w:proofErr w:type="spellStart"/>
      <w:r>
        <w:t>CreditDebitNoteReasonType</w:t>
      </w:r>
      <w:proofErr w:type="spellEnd"/>
      <w:r>
        <w:t xml:space="preserve"> [attribute]</w:t>
      </w:r>
      <w:bookmarkEnd w:id="1967"/>
      <w:bookmarkEnd w:id="1968"/>
      <w:bookmarkEnd w:id="1969"/>
      <w:bookmarkEnd w:id="1970"/>
      <w:bookmarkEnd w:id="197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67A3C8" w14:textId="77777777" w:rsidTr="00503198">
        <w:tc>
          <w:tcPr>
            <w:tcW w:w="5000" w:type="pct"/>
          </w:tcPr>
          <w:p w14:paraId="5C0CD06E" w14:textId="77777777" w:rsidR="00503198" w:rsidRDefault="009C6186" w:rsidP="00503198">
            <w:pPr>
              <w:pStyle w:val="Normal2"/>
            </w:pPr>
            <w:r>
              <w:pict w14:anchorId="3550F6D6">
                <v:shape id="dc_335" o:spid="_x0000_s2368" style="position:absolute;left:0;text-align:left;margin-left:0;margin-top:0;width:50pt;height:50pt;z-index:309;visibility:hidden" coordsize="89,304" o:spt="100" o:preferrelative="t" adj="0,,0" path="">
                  <v:stroke joinstyle="round"/>
                  <v:formulas/>
                  <v:path o:connecttype="segments"/>
                  <o:lock v:ext="edit" selection="t"/>
                </v:shape>
              </w:pict>
            </w:r>
            <w:r>
              <w:rPr>
                <w:noProof/>
                <w:snapToGrid/>
                <w:lang w:val="sv-SE" w:eastAsia="sv-SE"/>
              </w:rPr>
              <w:pict w14:anchorId="7E1A4887">
                <v:shape id="_x0000_s6441" type="#_x0000_t75" style="position:absolute;left:0;text-align:left;margin-left:12777.5pt;margin-top:7.05pt;width:152.25pt;height:68.25pt;z-index:-519;mso-position-horizontal:right" wrapcoords="-106 0 -106 21363 21600 21363 21600 0 -106 0" filled="t">
                  <v:imagedata r:id="rId445" o:title=""/>
                  <w10:wrap type="tight"/>
                </v:shape>
              </w:pict>
            </w:r>
            <w:r w:rsidR="00503198">
              <w:t xml:space="preserve">Describes the type of reasons associated with the </w:t>
            </w:r>
            <w:proofErr w:type="spellStart"/>
            <w:r w:rsidR="001B51A7">
              <w:t>CreditDebitNote</w:t>
            </w:r>
            <w:proofErr w:type="spellEnd"/>
            <w:r w:rsidR="00503198">
              <w:t>.</w:t>
            </w:r>
          </w:p>
          <w:p w14:paraId="72A4F77B" w14:textId="77777777" w:rsidR="00503198" w:rsidRDefault="00503198" w:rsidP="00503198">
            <w:pPr>
              <w:pStyle w:val="Italic2"/>
            </w:pPr>
            <w:r>
              <w:t>This item is restricted to the following list.</w:t>
            </w:r>
          </w:p>
          <w:p w14:paraId="3DB71CA0" w14:textId="77777777" w:rsidR="00503198" w:rsidRDefault="00503198" w:rsidP="00503198">
            <w:pPr>
              <w:pStyle w:val="Bold3"/>
            </w:pPr>
            <w:r>
              <w:t>Claim</w:t>
            </w:r>
          </w:p>
          <w:p w14:paraId="34D1F22E" w14:textId="77777777" w:rsidR="00503198" w:rsidRDefault="00503198" w:rsidP="00503198">
            <w:pPr>
              <w:pStyle w:val="Bold3"/>
            </w:pPr>
            <w:r>
              <w:t>Commission</w:t>
            </w:r>
          </w:p>
          <w:p w14:paraId="75449032" w14:textId="77777777" w:rsidR="00531CB8" w:rsidRDefault="00531CB8" w:rsidP="00531CB8">
            <w:pPr>
              <w:pStyle w:val="Bold3"/>
            </w:pPr>
            <w:proofErr w:type="spellStart"/>
            <w:r>
              <w:t>InvoiceAsCreditNote</w:t>
            </w:r>
            <w:proofErr w:type="spellEnd"/>
          </w:p>
          <w:p w14:paraId="625CC4EC" w14:textId="77777777" w:rsidR="00531CB8" w:rsidRDefault="00531CB8" w:rsidP="00531CB8">
            <w:pPr>
              <w:pStyle w:val="Normal3"/>
            </w:pPr>
            <w:r>
              <w:t xml:space="preserve">When during invoicing the </w:t>
            </w:r>
            <w:proofErr w:type="spellStart"/>
            <w:r>
              <w:t>TotalAmount</w:t>
            </w:r>
            <w:proofErr w:type="spellEnd"/>
            <w:r>
              <w:t xml:space="preserve"> turns out to be negative, then a credit note is created instead of an invoice. This type of credit note has no reference to any original invoice.</w:t>
            </w:r>
          </w:p>
          <w:p w14:paraId="1BFB8E31" w14:textId="77777777" w:rsidR="00503198" w:rsidRDefault="00503198" w:rsidP="00503198">
            <w:pPr>
              <w:pStyle w:val="Bold3"/>
            </w:pPr>
            <w:proofErr w:type="spellStart"/>
            <w:r>
              <w:t>InvoiceError</w:t>
            </w:r>
            <w:proofErr w:type="spellEnd"/>
          </w:p>
          <w:p w14:paraId="1C8ABC54" w14:textId="77777777" w:rsidR="00503198" w:rsidRDefault="00503198" w:rsidP="00503198">
            <w:pPr>
              <w:pStyle w:val="Bold3"/>
            </w:pPr>
            <w:r>
              <w:t>Rebate</w:t>
            </w:r>
          </w:p>
        </w:tc>
      </w:tr>
    </w:tbl>
    <w:p w14:paraId="5002EB26" w14:textId="77777777" w:rsidR="00503198" w:rsidRDefault="00503198" w:rsidP="00503198"/>
    <w:p w14:paraId="1B03F330" w14:textId="77777777" w:rsidR="00503198" w:rsidRDefault="00503198" w:rsidP="00503198">
      <w:pPr>
        <w:pStyle w:val="Heading2"/>
      </w:pPr>
      <w:bookmarkStart w:id="1972" w:name="_Toc259721681"/>
      <w:bookmarkStart w:id="1973" w:name="_Toc275502028"/>
      <w:bookmarkStart w:id="1974" w:name="_Toc371377558"/>
      <w:bookmarkStart w:id="1975" w:name="_Toc21212617"/>
      <w:bookmarkStart w:id="1976" w:name="CreditDebitNoteReference"/>
      <w:proofErr w:type="spellStart"/>
      <w:r>
        <w:t>CreditDebitNoteReference</w:t>
      </w:r>
      <w:bookmarkEnd w:id="1972"/>
      <w:bookmarkEnd w:id="1973"/>
      <w:bookmarkEnd w:id="1974"/>
      <w:bookmarkEnd w:id="1975"/>
      <w:bookmarkEnd w:id="19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3B6195" w14:textId="77777777" w:rsidTr="00503198">
        <w:tc>
          <w:tcPr>
            <w:tcW w:w="5000" w:type="pct"/>
          </w:tcPr>
          <w:p w14:paraId="01953EE0" w14:textId="77777777" w:rsidR="00503198" w:rsidRDefault="009C6186" w:rsidP="00503198">
            <w:pPr>
              <w:pStyle w:val="Normal2"/>
            </w:pPr>
            <w:r>
              <w:pict w14:anchorId="515D6C9C">
                <v:shape id="dc_336" o:spid="_x0000_s2369" style="position:absolute;left:0;text-align:left;margin-left:0;margin-top:0;width:50pt;height:50pt;z-index:310;visibility:hidden" coordsize="154,480" o:spt="100" o:preferrelative="t" adj="0,,0" path="">
                  <v:stroke joinstyle="round"/>
                  <v:formulas/>
                  <v:path o:connecttype="segments"/>
                  <o:lock v:ext="edit" selection="t"/>
                </v:shape>
              </w:pict>
            </w:r>
            <w:r>
              <w:rPr>
                <w:noProof/>
                <w:snapToGrid/>
                <w:lang w:val="sv-SE" w:eastAsia="sv-SE"/>
              </w:rPr>
              <w:pict w14:anchorId="081C8966">
                <v:shape id="_x0000_s7263" type="#_x0000_t75" style="position:absolute;left:0;text-align:left;margin-left:8017.5pt;margin-top:7.05pt;width:343.5pt;height:97.5pt;z-index:-92;mso-wrap-edited:t;mso-position-horizontal:right;mso-position-horizontal-relative:text;mso-position-vertical:absolute;mso-position-vertical-relative:text" wrapcoords="226 6270 132 15353 9627 15242 9627 21445 21600 21434 21600 0 9596 288 9627 6934 226 6270" filled="t">
                  <v:imagedata r:id="rId446" o:title="CreditDebitNoteReference"/>
                  <w10:wrap type="tight"/>
                </v:shape>
              </w:pict>
            </w:r>
            <w:r w:rsidR="00503198">
              <w:t xml:space="preserve">An element detailing relevant references pertaining to the </w:t>
            </w:r>
            <w:proofErr w:type="spellStart"/>
            <w:r w:rsidR="00503198">
              <w:t>CreditDebitNote</w:t>
            </w:r>
            <w:proofErr w:type="spellEnd"/>
            <w:r w:rsidR="00503198">
              <w:t xml:space="preserve">. </w:t>
            </w:r>
            <w:proofErr w:type="spellStart"/>
            <w:r w:rsidR="00503198">
              <w:t>CreditDebitNoteReference</w:t>
            </w:r>
            <w:proofErr w:type="spellEnd"/>
            <w:r w:rsidR="00503198">
              <w:t xml:space="preserve"> uses the </w:t>
            </w:r>
            <w:proofErr w:type="spellStart"/>
            <w:r w:rsidR="00503198">
              <w:t>CreditDebitNoteReferenceType</w:t>
            </w:r>
            <w:proofErr w:type="spellEnd"/>
            <w:r w:rsidR="00503198">
              <w:t xml:space="preserve"> attribute.</w:t>
            </w:r>
          </w:p>
          <w:p w14:paraId="5599C0F6" w14:textId="77777777" w:rsidR="00503198" w:rsidRDefault="00503198" w:rsidP="002B0EAA">
            <w:pPr>
              <w:pStyle w:val="Bold3"/>
            </w:pPr>
            <w:proofErr w:type="spellStart"/>
            <w:r>
              <w:t>CreditDebitNoteReferenceType</w:t>
            </w:r>
            <w:proofErr w:type="spellEnd"/>
            <w:r>
              <w:t xml:space="preserve"> [attribute]</w:t>
            </w:r>
          </w:p>
          <w:p w14:paraId="068C6FF1" w14:textId="77777777" w:rsidR="00503198" w:rsidRDefault="00503198" w:rsidP="002B0EAA">
            <w:pPr>
              <w:pStyle w:val="Italic3"/>
            </w:pPr>
            <w:proofErr w:type="spellStart"/>
            <w:r>
              <w:t>CreditDebitNoteReferenceType</w:t>
            </w:r>
            <w:proofErr w:type="spellEnd"/>
            <w:r>
              <w:t xml:space="preserve"> is mandatory. A single instance is required.</w:t>
            </w:r>
          </w:p>
          <w:p w14:paraId="54AF35EF" w14:textId="77777777"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0B4F34E" w14:textId="77777777" w:rsidR="00503198" w:rsidRDefault="00503198" w:rsidP="002B0EAA">
            <w:pPr>
              <w:pStyle w:val="Normal3"/>
            </w:pPr>
            <w:r>
              <w:t xml:space="preserve">Refer to </w:t>
            </w:r>
            <w:proofErr w:type="spellStart"/>
            <w:r>
              <w:t>CreditDebitNoteReferenceType</w:t>
            </w:r>
            <w:proofErr w:type="spellEnd"/>
            <w:r>
              <w:t xml:space="preserve"> definition for any enumerations.</w:t>
            </w:r>
          </w:p>
          <w:p w14:paraId="18E6DD3E" w14:textId="77777777" w:rsidR="002B0EAA" w:rsidRDefault="002B0EAA" w:rsidP="002B0EAA">
            <w:pPr>
              <w:pStyle w:val="Bold3"/>
            </w:pPr>
            <w:proofErr w:type="spellStart"/>
            <w:r>
              <w:t>AssignedBy</w:t>
            </w:r>
            <w:proofErr w:type="spellEnd"/>
            <w:r>
              <w:t xml:space="preserve"> [attribute]</w:t>
            </w:r>
          </w:p>
          <w:p w14:paraId="6BC24832" w14:textId="77777777" w:rsidR="002B0EAA" w:rsidRDefault="002B0EAA" w:rsidP="002B0EAA">
            <w:pPr>
              <w:pStyle w:val="Italic3"/>
            </w:pPr>
            <w:proofErr w:type="spellStart"/>
            <w:r>
              <w:lastRenderedPageBreak/>
              <w:t>AssignedBy</w:t>
            </w:r>
            <w:proofErr w:type="spellEnd"/>
            <w:r>
              <w:t xml:space="preserve"> is optional. A single instance might exist.</w:t>
            </w:r>
          </w:p>
          <w:p w14:paraId="17589A9B" w14:textId="77777777" w:rsidR="002B0EAA" w:rsidRDefault="004E5BAF" w:rsidP="002B0EAA">
            <w:pPr>
              <w:pStyle w:val="Normal3"/>
            </w:pPr>
            <w:r>
              <w:t xml:space="preserve">Identifies the type of party or the agency that </w:t>
            </w:r>
            <w:r w:rsidR="002B0EAA">
              <w:t xml:space="preserve">has assigned the associated item, e.g. a reference of type </w:t>
            </w:r>
            <w:proofErr w:type="spellStart"/>
            <w:r w:rsidR="002B0EAA">
              <w:t>OrderNumber</w:t>
            </w:r>
            <w:proofErr w:type="spellEnd"/>
            <w:r w:rsidR="002B0EAA">
              <w:t>.</w:t>
            </w:r>
          </w:p>
          <w:p w14:paraId="3D2FEA46" w14:textId="77777777" w:rsidR="00503198" w:rsidRDefault="002B0EAA" w:rsidP="002B0EAA">
            <w:pPr>
              <w:pStyle w:val="Normal2"/>
            </w:pPr>
            <w:r>
              <w:t xml:space="preserve">Refer to </w:t>
            </w:r>
            <w:proofErr w:type="spellStart"/>
            <w:r>
              <w:t>AssignedBy</w:t>
            </w:r>
            <w:proofErr w:type="spellEnd"/>
            <w:r>
              <w:t xml:space="preserve"> for any enumerations</w:t>
            </w:r>
            <w:r w:rsidR="00503198">
              <w:t>.</w:t>
            </w:r>
          </w:p>
        </w:tc>
      </w:tr>
    </w:tbl>
    <w:p w14:paraId="6B1B8F61" w14:textId="77777777" w:rsidR="00503198" w:rsidRDefault="00503198" w:rsidP="00503198"/>
    <w:p w14:paraId="1B587EFE" w14:textId="77777777" w:rsidR="00503198" w:rsidRDefault="00503198" w:rsidP="00503198">
      <w:pPr>
        <w:pStyle w:val="Heading2"/>
      </w:pPr>
      <w:bookmarkStart w:id="1977" w:name="_Toc259721682"/>
      <w:bookmarkStart w:id="1978" w:name="_Toc275502029"/>
      <w:bookmarkStart w:id="1979" w:name="_Toc371377559"/>
      <w:bookmarkStart w:id="1980" w:name="_Toc21212618"/>
      <w:bookmarkStart w:id="1981" w:name="CreditDebitNoteReferenceType_a"/>
      <w:proofErr w:type="spellStart"/>
      <w:r>
        <w:t>CreditDebitNoteReferenceType</w:t>
      </w:r>
      <w:proofErr w:type="spellEnd"/>
      <w:r>
        <w:t xml:space="preserve"> [attribute]</w:t>
      </w:r>
      <w:bookmarkEnd w:id="1977"/>
      <w:bookmarkEnd w:id="1978"/>
      <w:bookmarkEnd w:id="1979"/>
      <w:bookmarkEnd w:id="1980"/>
      <w:bookmarkEnd w:id="19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AC0298" w14:textId="77777777" w:rsidTr="00503198">
        <w:tc>
          <w:tcPr>
            <w:tcW w:w="5000" w:type="pct"/>
          </w:tcPr>
          <w:p w14:paraId="2D0C8867" w14:textId="77777777" w:rsidR="00503198" w:rsidRDefault="009C6186" w:rsidP="00503198">
            <w:pPr>
              <w:pStyle w:val="Normal2"/>
            </w:pPr>
            <w:r>
              <w:pict w14:anchorId="49CFB0AC">
                <v:shape id="dc_337" o:spid="_x0000_s4097" style="position:absolute;left:0;text-align:left;margin-left:0;margin-top:0;width:50pt;height:50pt;z-index:975;visibility:hidden" coordsize="89,260" o:spt="100" o:preferrelative="t" adj="0,,0" path="">
                  <v:stroke joinstyle="round"/>
                  <v:formulas/>
                  <v:path o:connecttype="segments"/>
                  <o:lock v:ext="edit" selection="t"/>
                </v:shape>
              </w:pict>
            </w:r>
            <w:r>
              <w:pict w14:anchorId="3FB98D2D">
                <v:shape id="_x0000_s4098" style="position:absolute;left:0;text-align:left;margin-left:12715.2pt;margin-top:7.2pt;width:156pt;height:53.25pt;z-index:-1436;mso-wrap-edited:t;mso-position-horizontal:right" coordsize="" o:spt="100" wrapcoords="-30 0 1000 0 1000 1079 1000 1079 -30 1079 -30 0" adj="0,,0" path="">
                  <v:stroke joinstyle="round"/>
                  <v:imagedata r:id="rId447" o:title="dc_33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4D99EC0"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0EC48B3" w14:textId="77777777" w:rsidR="00503198" w:rsidRDefault="00503198" w:rsidP="00503198"/>
    <w:p w14:paraId="13ADDFCF" w14:textId="77777777" w:rsidR="00503198" w:rsidRDefault="00503198" w:rsidP="00503198">
      <w:pPr>
        <w:pStyle w:val="Heading2"/>
      </w:pPr>
      <w:bookmarkStart w:id="1982" w:name="_Toc259721683"/>
      <w:bookmarkStart w:id="1983" w:name="_Toc275502030"/>
      <w:bookmarkStart w:id="1984" w:name="_Toc371377560"/>
      <w:bookmarkStart w:id="1985" w:name="_Toc21212619"/>
      <w:bookmarkStart w:id="1986" w:name="CreditDebitNoteSummary"/>
      <w:proofErr w:type="spellStart"/>
      <w:r>
        <w:lastRenderedPageBreak/>
        <w:t>CreditDebitNoteSummary</w:t>
      </w:r>
      <w:bookmarkEnd w:id="1982"/>
      <w:bookmarkEnd w:id="1983"/>
      <w:bookmarkEnd w:id="1984"/>
      <w:bookmarkEnd w:id="1985"/>
      <w:bookmarkEnd w:id="19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6CBBD6F" w14:textId="77777777" w:rsidTr="00503198">
        <w:tc>
          <w:tcPr>
            <w:tcW w:w="5000" w:type="pct"/>
          </w:tcPr>
          <w:p w14:paraId="106FC771" w14:textId="77777777" w:rsidR="00503198" w:rsidRDefault="009C6186" w:rsidP="00503198">
            <w:pPr>
              <w:pStyle w:val="Normal2"/>
            </w:pPr>
            <w:r>
              <w:pict w14:anchorId="4C69D741">
                <v:shape id="dc_338" o:spid="_x0000_s2370" style="position:absolute;left:0;text-align:left;margin-left:0;margin-top:0;width:50pt;height:50pt;z-index:311;visibility:hidden" coordsize="748,664" o:spt="100" o:preferrelative="t" adj="0,,0" path="">
                  <v:stroke joinstyle="round"/>
                  <v:formulas/>
                  <v:path o:connecttype="segments"/>
                  <o:lock v:ext="edit" selection="t"/>
                </v:shape>
              </w:pict>
            </w:r>
            <w:r>
              <w:pict w14:anchorId="1373C5A3">
                <v:shape id="_x0000_s3320" style="position:absolute;left:0;text-align:left;margin-left:39362.7pt;margin-top:7.2pt;width:398.25pt;height:448.5pt;z-index:-2050;mso-wrap-edited:t;mso-position-horizontal:right" coordsize="" o:spt="100" wrapcoords="-30 485 283 485 462 485 462 28 641 28 1000 28 1000 749 1000 1010 641 1010 462 1010 462 549 283 549 283 547 -30 547 -30 485" adj="0,,0" path="">
                  <v:stroke joinstyle="round"/>
                  <v:imagedata r:id="rId448" o:title="dc_338"/>
                  <v:formulas/>
                  <v:path o:connecttype="segments"/>
                  <w10:wrap type="tight"/>
                </v:shape>
              </w:pict>
            </w:r>
            <w:r w:rsidR="00503198">
              <w:t xml:space="preserve">Contains summary information that applies to the entire </w:t>
            </w:r>
            <w:r w:rsidR="00ED105B">
              <w:t>e-Document</w:t>
            </w:r>
            <w:r w:rsidR="00503198">
              <w:t>.</w:t>
            </w:r>
          </w:p>
          <w:p w14:paraId="2B42F938" w14:textId="77777777" w:rsidR="00503198" w:rsidRDefault="00503198" w:rsidP="00503198">
            <w:pPr>
              <w:pStyle w:val="Bold3"/>
            </w:pPr>
            <w:r>
              <w:t>(sequence)</w:t>
            </w:r>
          </w:p>
          <w:p w14:paraId="435F918A" w14:textId="77777777" w:rsidR="00503198" w:rsidRDefault="00503198" w:rsidP="00503198">
            <w:pPr>
              <w:pStyle w:val="Italic3"/>
            </w:pPr>
            <w:r>
              <w:t>The sequence of items below is mandatory. A single instance is required.</w:t>
            </w:r>
          </w:p>
          <w:p w14:paraId="445F3DD0" w14:textId="77777777" w:rsidR="00503198" w:rsidRDefault="00503198" w:rsidP="00503198">
            <w:pPr>
              <w:pStyle w:val="Bold4"/>
            </w:pPr>
            <w:proofErr w:type="spellStart"/>
            <w:r>
              <w:t>TotalNumberOfLineItems</w:t>
            </w:r>
            <w:proofErr w:type="spellEnd"/>
          </w:p>
          <w:p w14:paraId="14D336DF" w14:textId="77777777" w:rsidR="00503198" w:rsidRDefault="00503198" w:rsidP="00503198">
            <w:pPr>
              <w:pStyle w:val="Italic4"/>
            </w:pPr>
            <w:proofErr w:type="spellStart"/>
            <w:r>
              <w:t>TotalNumberOfLineItems</w:t>
            </w:r>
            <w:proofErr w:type="spellEnd"/>
            <w:r>
              <w:t xml:space="preserve"> is optional. A single instance might exist.</w:t>
            </w:r>
          </w:p>
          <w:p w14:paraId="05ECC87B" w14:textId="77777777" w:rsidR="00503198" w:rsidRDefault="00503198" w:rsidP="00503198">
            <w:pPr>
              <w:pStyle w:val="Normal4"/>
            </w:pPr>
            <w:r>
              <w:t>The total number of individual line items in the document, regardless of the status or type.</w:t>
            </w:r>
          </w:p>
          <w:p w14:paraId="67D3C463" w14:textId="77777777" w:rsidR="00503198" w:rsidRDefault="00503198" w:rsidP="00503198">
            <w:pPr>
              <w:pStyle w:val="Bold4"/>
            </w:pPr>
            <w:r>
              <w:t>(sequence)</w:t>
            </w:r>
          </w:p>
          <w:p w14:paraId="42220286" w14:textId="77777777" w:rsidR="00503198" w:rsidRDefault="00503198" w:rsidP="00503198">
            <w:pPr>
              <w:pStyle w:val="Italic4"/>
            </w:pPr>
            <w:r>
              <w:t>The sequence of items below is optional. Multiple instances might exist.</w:t>
            </w:r>
          </w:p>
          <w:p w14:paraId="2DC7B27C"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611716C9"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4DD211C2"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0F00192B"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11D24A5C"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4B7B66B1"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581F61C7" w14:textId="77777777" w:rsidR="00503198" w:rsidRDefault="00503198" w:rsidP="00503198">
            <w:pPr>
              <w:pStyle w:val="Bold4"/>
            </w:pPr>
            <w:proofErr w:type="spellStart"/>
            <w:r>
              <w:t>LineItemSubTotal</w:t>
            </w:r>
            <w:proofErr w:type="spellEnd"/>
          </w:p>
          <w:p w14:paraId="46F6E217" w14:textId="77777777" w:rsidR="00503198" w:rsidRDefault="00503198" w:rsidP="00503198">
            <w:pPr>
              <w:pStyle w:val="Italic4"/>
            </w:pPr>
            <w:proofErr w:type="spellStart"/>
            <w:r>
              <w:t>LineItemSubTotal</w:t>
            </w:r>
            <w:proofErr w:type="spellEnd"/>
            <w:r>
              <w:t xml:space="preserve"> is optional. A single instance might exist.</w:t>
            </w:r>
          </w:p>
          <w:p w14:paraId="084C5B2F"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7452D0D8" w14:textId="77777777" w:rsidR="00503198" w:rsidRDefault="00503198" w:rsidP="00503198">
            <w:pPr>
              <w:pStyle w:val="Bold4"/>
            </w:pPr>
            <w:proofErr w:type="spellStart"/>
            <w:r>
              <w:t>TotalAdjustments</w:t>
            </w:r>
            <w:proofErr w:type="spellEnd"/>
          </w:p>
          <w:p w14:paraId="2822E635" w14:textId="77777777" w:rsidR="00503198" w:rsidRDefault="00503198" w:rsidP="00503198">
            <w:pPr>
              <w:pStyle w:val="Italic4"/>
            </w:pPr>
            <w:proofErr w:type="spellStart"/>
            <w:r>
              <w:t>TotalAdjustments</w:t>
            </w:r>
            <w:proofErr w:type="spellEnd"/>
            <w:r>
              <w:t xml:space="preserve"> is optional. A single instance might exist.</w:t>
            </w:r>
          </w:p>
          <w:p w14:paraId="5DE63CEB" w14:textId="77777777" w:rsidR="00503198" w:rsidRDefault="00722763" w:rsidP="00503198">
            <w:pPr>
              <w:pStyle w:val="Normal4"/>
            </w:pPr>
            <w:r w:rsidRPr="00722763">
              <w:t xml:space="preserve">The </w:t>
            </w:r>
            <w:proofErr w:type="spellStart"/>
            <w:r w:rsidRPr="00722763">
              <w:t>CurrencyValue</w:t>
            </w:r>
            <w:proofErr w:type="spellEnd"/>
            <w:r w:rsidRPr="00722763">
              <w:t xml:space="preserve"> of </w:t>
            </w:r>
            <w:proofErr w:type="spellStart"/>
            <w:r w:rsidRPr="00722763">
              <w:t>TotalAdjustments</w:t>
            </w:r>
            <w:proofErr w:type="spellEnd"/>
            <w:r w:rsidRPr="00722763">
              <w:t xml:space="preserve"> contains the total of all adjustments and charges excluding tax. For example, in the Invoice </w:t>
            </w:r>
            <w:proofErr w:type="spellStart"/>
            <w:r w:rsidRPr="00722763">
              <w:t>TotalAdjustments</w:t>
            </w:r>
            <w:proofErr w:type="spellEnd"/>
            <w:r w:rsidRPr="00722763">
              <w:t xml:space="preserve"> is equal to the sum of the signed values of the </w:t>
            </w:r>
            <w:proofErr w:type="spellStart"/>
            <w:r w:rsidRPr="00722763">
              <w:t>MonetaryAdjustmentAmount</w:t>
            </w:r>
            <w:proofErr w:type="spellEnd"/>
            <w:r w:rsidRPr="00722763">
              <w:t xml:space="preserve"> for all instances of </w:t>
            </w:r>
            <w:proofErr w:type="spellStart"/>
            <w:r w:rsidRPr="00722763">
              <w:t>MonetaryAdjustment</w:t>
            </w:r>
            <w:proofErr w:type="spellEnd"/>
            <w:r w:rsidRPr="00722763">
              <w:t xml:space="preserve"> with </w:t>
            </w:r>
            <w:proofErr w:type="spellStart"/>
            <w:r w:rsidRPr="00722763">
              <w:t>PriceAdjustment</w:t>
            </w:r>
            <w:proofErr w:type="spellEnd"/>
            <w:r w:rsidRPr="00722763">
              <w:t xml:space="preserve"> and </w:t>
            </w:r>
            <w:proofErr w:type="spellStart"/>
            <w:r w:rsidRPr="00722763">
              <w:t>FlatAmountAdjustment</w:t>
            </w:r>
            <w:proofErr w:type="spellEnd"/>
            <w:r w:rsidRPr="00722763">
              <w:t xml:space="preserve"> and plus the sum of the signed values of the </w:t>
            </w:r>
            <w:proofErr w:type="spellStart"/>
            <w:r w:rsidRPr="00722763">
              <w:t>ChargeNetAmount</w:t>
            </w:r>
            <w:proofErr w:type="spellEnd"/>
            <w:r w:rsidRPr="00722763">
              <w:t xml:space="preserve"> for all instances of </w:t>
            </w:r>
            <w:proofErr w:type="spellStart"/>
            <w:r w:rsidRPr="00722763">
              <w:t>ChargeInformation</w:t>
            </w:r>
            <w:proofErr w:type="spellEnd"/>
            <w:r w:rsidR="00503198">
              <w:t>.</w:t>
            </w:r>
          </w:p>
          <w:p w14:paraId="64BBF004" w14:textId="77777777" w:rsidR="00503198" w:rsidRDefault="00503198" w:rsidP="00503198">
            <w:pPr>
              <w:pStyle w:val="Bold4"/>
            </w:pPr>
            <w:proofErr w:type="spellStart"/>
            <w:r>
              <w:lastRenderedPageBreak/>
              <w:t>TotalTaxAmount</w:t>
            </w:r>
            <w:proofErr w:type="spellEnd"/>
          </w:p>
          <w:p w14:paraId="18F3B1D5" w14:textId="77777777" w:rsidR="00503198" w:rsidRDefault="00503198" w:rsidP="00503198">
            <w:pPr>
              <w:pStyle w:val="Italic4"/>
            </w:pPr>
            <w:proofErr w:type="spellStart"/>
            <w:r>
              <w:t>TotalTaxAmount</w:t>
            </w:r>
            <w:proofErr w:type="spellEnd"/>
            <w:r>
              <w:t xml:space="preserve"> is optional. A single instance might exist.</w:t>
            </w:r>
          </w:p>
          <w:p w14:paraId="57F9ECD4"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29FF608D" w14:textId="77777777" w:rsidR="00503198" w:rsidRDefault="00503198" w:rsidP="00503198">
            <w:pPr>
              <w:pStyle w:val="Bold4"/>
            </w:pPr>
            <w:proofErr w:type="spellStart"/>
            <w:r>
              <w:t>TotalNetAmount</w:t>
            </w:r>
            <w:proofErr w:type="spellEnd"/>
          </w:p>
          <w:p w14:paraId="4527CB67" w14:textId="77777777" w:rsidR="00503198" w:rsidRDefault="00503198" w:rsidP="00503198">
            <w:pPr>
              <w:pStyle w:val="Italic4"/>
            </w:pPr>
            <w:proofErr w:type="spellStart"/>
            <w:r>
              <w:t>TotalNetAmount</w:t>
            </w:r>
            <w:proofErr w:type="spellEnd"/>
            <w:r>
              <w:t xml:space="preserve"> is optional. A single instance might exist.</w:t>
            </w:r>
          </w:p>
          <w:p w14:paraId="22B30184"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484DE94A" w14:textId="77777777" w:rsidR="00503198" w:rsidRDefault="00503198" w:rsidP="00503198">
            <w:pPr>
              <w:pStyle w:val="Bold4"/>
            </w:pPr>
            <w:proofErr w:type="spellStart"/>
            <w:r>
              <w:t>TotalAmount</w:t>
            </w:r>
            <w:proofErr w:type="spellEnd"/>
          </w:p>
          <w:p w14:paraId="6FFB8888" w14:textId="77777777" w:rsidR="00503198" w:rsidRDefault="00503198" w:rsidP="00503198">
            <w:pPr>
              <w:pStyle w:val="Italic4"/>
            </w:pPr>
            <w:proofErr w:type="spellStart"/>
            <w:r>
              <w:t>TotalAmount</w:t>
            </w:r>
            <w:proofErr w:type="spellEnd"/>
            <w:r>
              <w:t xml:space="preserve"> is mandatory. A single instance is required.</w:t>
            </w:r>
          </w:p>
          <w:p w14:paraId="1FB1C2A4" w14:textId="77777777" w:rsidR="00A176A0" w:rsidRDefault="00A176A0" w:rsidP="00A176A0">
            <w:pPr>
              <w:pStyle w:val="Normal4"/>
            </w:pPr>
            <w:r>
              <w:t>The total amount including tax (when tax is specified in the e-Document).</w:t>
            </w:r>
          </w:p>
          <w:p w14:paraId="0184E386" w14:textId="77777777" w:rsidR="00503198" w:rsidRDefault="00A176A0" w:rsidP="00A176A0">
            <w:pPr>
              <w:pStyle w:val="Normal4"/>
            </w:pPr>
            <w:r>
              <w:t>In e-Documents claiming payment this is the amount due for payment based on the terms of payment. Decimal rounding might be applied to this amount</w:t>
            </w:r>
            <w:r w:rsidR="00633CBA">
              <w:t>.</w:t>
            </w:r>
          </w:p>
          <w:p w14:paraId="62194C44" w14:textId="77777777" w:rsidR="00503198" w:rsidRDefault="00503198" w:rsidP="00503198">
            <w:pPr>
              <w:pStyle w:val="Bold4"/>
            </w:pPr>
            <w:proofErr w:type="spellStart"/>
            <w:r>
              <w:t>InformationalAmount</w:t>
            </w:r>
            <w:proofErr w:type="spellEnd"/>
          </w:p>
          <w:p w14:paraId="7F8FBC92" w14:textId="77777777" w:rsidR="00503198" w:rsidRDefault="00503198" w:rsidP="00503198">
            <w:pPr>
              <w:pStyle w:val="Italic4"/>
            </w:pPr>
            <w:proofErr w:type="spellStart"/>
            <w:r>
              <w:t>InformationalAmount</w:t>
            </w:r>
            <w:proofErr w:type="spellEnd"/>
            <w:r>
              <w:t xml:space="preserve"> is optional. Multiple instances might exist.</w:t>
            </w:r>
          </w:p>
          <w:p w14:paraId="4842199C"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2ADD5728"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08655913" w14:textId="77777777" w:rsidR="00503198" w:rsidRDefault="00503198" w:rsidP="00503198">
            <w:pPr>
              <w:pStyle w:val="Bold4"/>
            </w:pPr>
            <w:r>
              <w:t>(sequence)</w:t>
            </w:r>
          </w:p>
          <w:p w14:paraId="3316E294" w14:textId="77777777" w:rsidR="00503198" w:rsidRDefault="00503198" w:rsidP="00503198">
            <w:pPr>
              <w:pStyle w:val="Italic4"/>
            </w:pPr>
            <w:r>
              <w:t>The sequence of items below is optional. Multiple instances might exist.</w:t>
            </w:r>
          </w:p>
          <w:p w14:paraId="0FFF15D8" w14:textId="77777777" w:rsidR="00503198" w:rsidRPr="00BB3CEF" w:rsidRDefault="00503198" w:rsidP="00503198">
            <w:pPr>
              <w:pStyle w:val="Bold5"/>
              <w:rPr>
                <w:rFonts w:cs="Time New Roman"/>
              </w:rPr>
            </w:pPr>
            <w:proofErr w:type="spellStart"/>
            <w:r w:rsidRPr="00BB3CEF">
              <w:rPr>
                <w:rFonts w:cs="Time New Roman"/>
              </w:rPr>
              <w:t>TermsOfPayment</w:t>
            </w:r>
            <w:proofErr w:type="spellEnd"/>
          </w:p>
          <w:p w14:paraId="47F5BD49" w14:textId="77777777" w:rsidR="00503198" w:rsidRPr="00BB3CEF" w:rsidRDefault="00503198" w:rsidP="00503198">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396B6DBD" w14:textId="77777777" w:rsidR="00503198" w:rsidRPr="00BB3CEF" w:rsidRDefault="00503198" w:rsidP="00503198">
            <w:pPr>
              <w:pStyle w:val="Normal5"/>
              <w:rPr>
                <w:rFonts w:cs="Time New Roman"/>
              </w:rPr>
            </w:pPr>
            <w:r w:rsidRPr="00BB3CEF">
              <w:rPr>
                <w:rFonts w:cs="Time New Roman"/>
              </w:rPr>
              <w:t>A group item that contains agreed-to terms defining when, how, and under what conditions the payment is to be made.</w:t>
            </w:r>
          </w:p>
          <w:p w14:paraId="695DCBCA" w14:textId="77777777" w:rsidR="00503198" w:rsidRPr="00BB3CEF" w:rsidRDefault="00503198" w:rsidP="00503198">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4E60064F" w14:textId="77777777" w:rsidR="00503198" w:rsidRPr="00BB3CEF" w:rsidRDefault="00503198" w:rsidP="00503198">
            <w:pPr>
              <w:pStyle w:val="Bold5"/>
              <w:rPr>
                <w:rFonts w:cs="Time New Roman"/>
              </w:rPr>
            </w:pPr>
            <w:proofErr w:type="spellStart"/>
            <w:r w:rsidRPr="00BB3CEF">
              <w:rPr>
                <w:rFonts w:cs="Time New Roman"/>
              </w:rPr>
              <w:t>TotalNetOfTermsDiscount</w:t>
            </w:r>
            <w:proofErr w:type="spellEnd"/>
          </w:p>
          <w:p w14:paraId="54DEDD30" w14:textId="77777777" w:rsidR="00503198" w:rsidRPr="00BB3CEF" w:rsidRDefault="00503198" w:rsidP="00503198">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04D86823" w14:textId="77777777" w:rsidR="00503198" w:rsidRPr="00BB3CEF" w:rsidRDefault="00503198" w:rsidP="00503198">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7D1FB731" w14:textId="77777777" w:rsidR="00503198" w:rsidRDefault="00503198" w:rsidP="00503198">
            <w:pPr>
              <w:pStyle w:val="Bold4"/>
            </w:pPr>
            <w:proofErr w:type="spellStart"/>
            <w:r>
              <w:t>AdditionalText</w:t>
            </w:r>
            <w:proofErr w:type="spellEnd"/>
          </w:p>
          <w:p w14:paraId="44C3C0A5" w14:textId="77777777" w:rsidR="00503198" w:rsidRDefault="00503198" w:rsidP="00503198">
            <w:pPr>
              <w:pStyle w:val="Italic4"/>
            </w:pPr>
            <w:proofErr w:type="spellStart"/>
            <w:r>
              <w:t>AdditionalText</w:t>
            </w:r>
            <w:proofErr w:type="spellEnd"/>
            <w:r>
              <w:t xml:space="preserve"> is optional. Multiple instances might exist.</w:t>
            </w:r>
          </w:p>
          <w:p w14:paraId="24C25ED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4FBE5E30" w14:textId="77777777" w:rsidR="00503198" w:rsidRDefault="00503198" w:rsidP="00503198">
            <w:pPr>
              <w:pStyle w:val="Bold4"/>
            </w:pPr>
            <w:proofErr w:type="spellStart"/>
            <w:r>
              <w:t>TermsAndDisclaimers</w:t>
            </w:r>
            <w:proofErr w:type="spellEnd"/>
          </w:p>
          <w:p w14:paraId="553034B9" w14:textId="77777777" w:rsidR="00503198" w:rsidRDefault="00503198" w:rsidP="00503198">
            <w:pPr>
              <w:pStyle w:val="Italic4"/>
            </w:pPr>
            <w:proofErr w:type="spellStart"/>
            <w:r>
              <w:t>TermsAndDisclaimers</w:t>
            </w:r>
            <w:proofErr w:type="spellEnd"/>
            <w:r>
              <w:t xml:space="preserve"> is optional. Multiple instances might exist.</w:t>
            </w:r>
          </w:p>
          <w:p w14:paraId="35637C84" w14:textId="77777777" w:rsidR="00503198" w:rsidRDefault="00503198" w:rsidP="00503198">
            <w:pPr>
              <w:pStyle w:val="Normal4"/>
            </w:pPr>
            <w:r>
              <w:t xml:space="preserve">An element that contains legal information with an indication of what the Language </w:t>
            </w:r>
            <w:r>
              <w:lastRenderedPageBreak/>
              <w:t>is.</w:t>
            </w:r>
          </w:p>
          <w:p w14:paraId="44ACAF97" w14:textId="77777777" w:rsidR="00503198" w:rsidRDefault="00503198" w:rsidP="00503198">
            <w:pPr>
              <w:pStyle w:val="Bold4"/>
            </w:pPr>
            <w:proofErr w:type="spellStart"/>
            <w:r>
              <w:t>TaxStatement</w:t>
            </w:r>
            <w:proofErr w:type="spellEnd"/>
          </w:p>
          <w:p w14:paraId="2FD91351" w14:textId="77777777" w:rsidR="00503198" w:rsidRDefault="00503198" w:rsidP="00503198">
            <w:pPr>
              <w:pStyle w:val="Italic4"/>
            </w:pPr>
            <w:proofErr w:type="spellStart"/>
            <w:r>
              <w:t>TaxStatement</w:t>
            </w:r>
            <w:proofErr w:type="spellEnd"/>
            <w:r>
              <w:t xml:space="preserve"> is optional. A single instance might exist.</w:t>
            </w:r>
          </w:p>
          <w:p w14:paraId="35C6CDA3" w14:textId="77777777" w:rsidR="00503198" w:rsidRDefault="00503198" w:rsidP="00503198">
            <w:pPr>
              <w:pStyle w:val="Normal4"/>
            </w:pPr>
            <w:r>
              <w:t>A group element for declaration of exception from normal charges of tax and the reason for tax exemption.</w:t>
            </w:r>
          </w:p>
        </w:tc>
      </w:tr>
    </w:tbl>
    <w:p w14:paraId="712F0F48" w14:textId="77777777" w:rsidR="00503198" w:rsidRDefault="00503198" w:rsidP="00503198"/>
    <w:p w14:paraId="356A33B2" w14:textId="77777777" w:rsidR="00503198" w:rsidRDefault="00503198" w:rsidP="00503198">
      <w:pPr>
        <w:pStyle w:val="Heading2"/>
      </w:pPr>
      <w:bookmarkStart w:id="1987" w:name="_Toc259721684"/>
      <w:bookmarkStart w:id="1988" w:name="_Toc275502031"/>
      <w:bookmarkStart w:id="1989" w:name="_Toc371377561"/>
      <w:bookmarkStart w:id="1990" w:name="_Toc21212620"/>
      <w:bookmarkStart w:id="1991" w:name="CreditDebitNoteType_a"/>
      <w:proofErr w:type="spellStart"/>
      <w:r>
        <w:t>CreditDebitNoteType</w:t>
      </w:r>
      <w:proofErr w:type="spellEnd"/>
      <w:r>
        <w:t xml:space="preserve"> [attribute]</w:t>
      </w:r>
      <w:bookmarkEnd w:id="1987"/>
      <w:bookmarkEnd w:id="1988"/>
      <w:bookmarkEnd w:id="1989"/>
      <w:bookmarkEnd w:id="1990"/>
      <w:bookmarkEnd w:id="19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D9F756" w14:textId="77777777" w:rsidTr="00503198">
        <w:tc>
          <w:tcPr>
            <w:tcW w:w="5000" w:type="pct"/>
          </w:tcPr>
          <w:p w14:paraId="464DF4ED" w14:textId="77777777" w:rsidR="00503198" w:rsidRDefault="009C6186" w:rsidP="00503198">
            <w:pPr>
              <w:pStyle w:val="Normal2"/>
            </w:pPr>
            <w:r>
              <w:pict w14:anchorId="5B71BCB4">
                <v:shape id="dc_339" o:spid="_x0000_s2371" style="position:absolute;left:0;text-align:left;margin-left:0;margin-top:0;width:50pt;height:50pt;z-index:312;visibility:hidden" coordsize="89,208" o:spt="100" o:preferrelative="t" adj="0,,0" path="">
                  <v:stroke joinstyle="round"/>
                  <v:formulas/>
                  <v:path o:connecttype="segments"/>
                  <o:lock v:ext="edit" selection="t"/>
                </v:shape>
              </w:pict>
            </w:r>
            <w:r>
              <w:pict w14:anchorId="356131F6">
                <v:shape id="_x0000_s3321" style="position:absolute;left:0;text-align:left;margin-left:9250.2pt;margin-top:7.2pt;width:124.5pt;height:53.25pt;z-index:-2049;mso-wrap-edited:t;mso-position-horizontal:right" coordsize="" o:spt="100" wrapcoords="-30 0 1000 0 1000 1079 1000 1079 -30 1079 -30 0" adj="0,,0" path="">
                  <v:stroke joinstyle="round"/>
                  <v:imagedata r:id="rId449" o:title="dc_339"/>
                  <v:formulas/>
                  <v:path o:connecttype="segments"/>
                  <w10:wrap type="tight"/>
                </v:shape>
              </w:pict>
            </w:r>
            <w:r w:rsidR="00503198">
              <w:t xml:space="preserve">Defines the type of the </w:t>
            </w:r>
            <w:proofErr w:type="spellStart"/>
            <w:r w:rsidR="00503198">
              <w:t>CreditDebitNote</w:t>
            </w:r>
            <w:proofErr w:type="spellEnd"/>
            <w:r w:rsidR="00503198">
              <w:t xml:space="preserve"> </w:t>
            </w:r>
            <w:r w:rsidR="00ED105B">
              <w:t>e-Document</w:t>
            </w:r>
            <w:r w:rsidR="00503198">
              <w:t xml:space="preserve">. There are two types of </w:t>
            </w:r>
            <w:proofErr w:type="spellStart"/>
            <w:r w:rsidR="001B51A7">
              <w:t>CreditDebitNote</w:t>
            </w:r>
            <w:proofErr w:type="spellEnd"/>
            <w:r w:rsidR="00503198">
              <w:t xml:space="preserve"> Messages:</w:t>
            </w:r>
          </w:p>
          <w:p w14:paraId="37BA09F4" w14:textId="77777777" w:rsidR="00503198" w:rsidRDefault="00503198" w:rsidP="00503198">
            <w:pPr>
              <w:pStyle w:val="Italic2"/>
            </w:pPr>
            <w:r>
              <w:t>This item is restricted to the following list.</w:t>
            </w:r>
          </w:p>
          <w:p w14:paraId="771CB805" w14:textId="77777777" w:rsidR="00503198" w:rsidRDefault="00503198" w:rsidP="00503198">
            <w:pPr>
              <w:pStyle w:val="Bold3"/>
            </w:pPr>
            <w:proofErr w:type="spellStart"/>
            <w:r>
              <w:t>CreditNote</w:t>
            </w:r>
            <w:proofErr w:type="spellEnd"/>
          </w:p>
          <w:p w14:paraId="23CC849D" w14:textId="77777777" w:rsidR="00503198" w:rsidRDefault="00503198" w:rsidP="00503198">
            <w:pPr>
              <w:pStyle w:val="Normal3"/>
            </w:pPr>
            <w:r>
              <w:t xml:space="preserve">Credits that are provided for amount reductions and complaints. A </w:t>
            </w:r>
            <w:proofErr w:type="spellStart"/>
            <w:r>
              <w:t>CreditNode</w:t>
            </w:r>
            <w:proofErr w:type="spellEnd"/>
            <w:r>
              <w:t xml:space="preserve"> will normally have a reference to an earlier issued Invoice.</w:t>
            </w:r>
          </w:p>
          <w:p w14:paraId="78084AFB" w14:textId="77777777" w:rsidR="00503198" w:rsidRDefault="00503198" w:rsidP="00503198">
            <w:pPr>
              <w:pStyle w:val="Bold3"/>
            </w:pPr>
            <w:proofErr w:type="spellStart"/>
            <w:r>
              <w:t>DebitNote</w:t>
            </w:r>
            <w:proofErr w:type="spellEnd"/>
          </w:p>
          <w:p w14:paraId="7131781D" w14:textId="77777777" w:rsidR="00503198" w:rsidRDefault="00503198" w:rsidP="00503198">
            <w:pPr>
              <w:pStyle w:val="Normal3"/>
            </w:pPr>
            <w:r>
              <w:t xml:space="preserve">A </w:t>
            </w:r>
            <w:proofErr w:type="spellStart"/>
            <w:r>
              <w:t>DebitNote</w:t>
            </w:r>
            <w:proofErr w:type="spellEnd"/>
            <w:r>
              <w:t xml:space="preserve"> claims payment for additional charges. A </w:t>
            </w:r>
            <w:proofErr w:type="spellStart"/>
            <w:r>
              <w:t>DebitNote</w:t>
            </w:r>
            <w:proofErr w:type="spellEnd"/>
            <w:r>
              <w:t xml:space="preserve"> normally has a reference to an earlier issued Invoice.</w:t>
            </w:r>
          </w:p>
        </w:tc>
      </w:tr>
    </w:tbl>
    <w:p w14:paraId="71F24906" w14:textId="77777777" w:rsidR="00503198" w:rsidRDefault="00503198" w:rsidP="00503198"/>
    <w:p w14:paraId="76E86084" w14:textId="77777777" w:rsidR="00503198" w:rsidRDefault="00503198" w:rsidP="00503198">
      <w:pPr>
        <w:pStyle w:val="Heading2"/>
      </w:pPr>
      <w:bookmarkStart w:id="1992" w:name="_Toc259721685"/>
      <w:bookmarkStart w:id="1993" w:name="_Toc275502032"/>
      <w:bookmarkStart w:id="1994" w:name="_Toc371377562"/>
      <w:bookmarkStart w:id="1995" w:name="_Toc21212621"/>
      <w:bookmarkStart w:id="1996" w:name="CurrencyFromType_a"/>
      <w:proofErr w:type="spellStart"/>
      <w:r>
        <w:t>CurrencyFromType</w:t>
      </w:r>
      <w:proofErr w:type="spellEnd"/>
      <w:r>
        <w:t xml:space="preserve"> [attribute]</w:t>
      </w:r>
      <w:bookmarkEnd w:id="1992"/>
      <w:bookmarkEnd w:id="1993"/>
      <w:bookmarkEnd w:id="1994"/>
      <w:bookmarkEnd w:id="1995"/>
      <w:bookmarkEnd w:id="199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B82AC4" w14:textId="77777777" w:rsidTr="00503198">
        <w:tc>
          <w:tcPr>
            <w:tcW w:w="5000" w:type="pct"/>
          </w:tcPr>
          <w:p w14:paraId="4BCB932D" w14:textId="77777777" w:rsidR="00503198" w:rsidRDefault="009C6186" w:rsidP="00503198">
            <w:pPr>
              <w:pStyle w:val="Normal2"/>
            </w:pPr>
            <w:r>
              <w:pict w14:anchorId="6CC68BC6">
                <v:shape id="dc_340" o:spid="_x0000_s2372" style="position:absolute;left:0;text-align:left;margin-left:0;margin-top:0;width:50pt;height:50pt;z-index:313;visibility:hidden" coordsize="89,182" o:spt="100" o:preferrelative="t" adj="0,,0" path="">
                  <v:stroke joinstyle="round"/>
                  <v:formulas/>
                  <v:path o:connecttype="segments"/>
                  <o:lock v:ext="edit" selection="t"/>
                </v:shape>
              </w:pict>
            </w:r>
            <w:r>
              <w:pict w14:anchorId="17ED09DE">
                <v:shape id="_x0000_s3322" style="position:absolute;left:0;text-align:left;margin-left:7600.2pt;margin-top:7.2pt;width:109.5pt;height:53.25pt;z-index:-2048;mso-wrap-edited:t;mso-position-horizontal:right" coordsize="" o:spt="100" wrapcoords="-30 0 1000 0 1000 1079 1000 1079 -30 1079 -30 0" adj="0,,0" path="">
                  <v:stroke joinstyle="round"/>
                  <v:imagedata r:id="rId450" o:title="dc_340"/>
                  <v:formulas/>
                  <v:path o:connecttype="segments"/>
                  <w10:wrap type="tight"/>
                </v:shape>
              </w:pict>
            </w:r>
            <w:r w:rsidR="00503198">
              <w:t>The from currency in an exchange.</w:t>
            </w:r>
          </w:p>
          <w:p w14:paraId="5BD9FC7D" w14:textId="77777777" w:rsidR="00503198" w:rsidRDefault="00D97334" w:rsidP="00D97334">
            <w:pPr>
              <w:pStyle w:val="Normal2"/>
            </w:pPr>
            <w:r>
              <w:t>A three-character ISO 4217 currency code in capital letters. The ISO standard classification for currencies. Refer to the ISO standard for information about the choices for the attribute's enumerations.</w:t>
            </w:r>
            <w:r>
              <w:br/>
            </w:r>
            <w:hyperlink r:id="rId451" w:history="1">
              <w:r w:rsidRPr="00D97334">
                <w:rPr>
                  <w:rStyle w:val="Hyperlink"/>
                </w:rPr>
                <w:t>https://www.iso.org/iso-4217-currency-codes.html</w:t>
              </w:r>
            </w:hyperlink>
          </w:p>
        </w:tc>
      </w:tr>
    </w:tbl>
    <w:p w14:paraId="384D7580" w14:textId="77777777" w:rsidR="00503198" w:rsidRDefault="00503198" w:rsidP="00503198"/>
    <w:p w14:paraId="0EA1703E" w14:textId="77777777" w:rsidR="00503198" w:rsidRDefault="00503198" w:rsidP="00503198">
      <w:pPr>
        <w:pStyle w:val="Heading2"/>
      </w:pPr>
      <w:bookmarkStart w:id="1997" w:name="_Toc259721686"/>
      <w:bookmarkStart w:id="1998" w:name="_Toc275502033"/>
      <w:bookmarkStart w:id="1999" w:name="_Toc371377563"/>
      <w:bookmarkStart w:id="2000" w:name="_Toc21212622"/>
      <w:bookmarkStart w:id="2001" w:name="CurrencyType_a"/>
      <w:proofErr w:type="spellStart"/>
      <w:r>
        <w:t>CurrencyType</w:t>
      </w:r>
      <w:proofErr w:type="spellEnd"/>
      <w:r>
        <w:t xml:space="preserve"> [attribute]</w:t>
      </w:r>
      <w:bookmarkEnd w:id="1997"/>
      <w:bookmarkEnd w:id="1998"/>
      <w:bookmarkEnd w:id="1999"/>
      <w:bookmarkEnd w:id="2000"/>
      <w:bookmarkEnd w:id="200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D30BCF" w14:textId="77777777" w:rsidTr="00503198">
        <w:tc>
          <w:tcPr>
            <w:tcW w:w="5000" w:type="pct"/>
          </w:tcPr>
          <w:p w14:paraId="625BAB9A" w14:textId="77777777" w:rsidR="00503198" w:rsidRDefault="009C6186" w:rsidP="00D97334">
            <w:pPr>
              <w:pStyle w:val="Normal2"/>
            </w:pPr>
            <w:r>
              <w:pict w14:anchorId="7BA04284">
                <v:shape id="dc_341" o:spid="_x0000_s2373" style="position:absolute;left:0;text-align:left;margin-left:0;margin-top:0;width:50pt;height:50pt;z-index:314;visibility:hidden" coordsize="89,164" o:spt="100" o:preferrelative="t" adj="0,,0" path="">
                  <v:stroke joinstyle="round"/>
                  <v:formulas/>
                  <v:path o:connecttype="segments"/>
                  <o:lock v:ext="edit" selection="t"/>
                </v:shape>
              </w:pict>
            </w:r>
            <w:r>
              <w:pict w14:anchorId="4E24BCFC">
                <v:shape id="_x0000_s3323" style="position:absolute;left:0;text-align:left;margin-left:6362.7pt;margin-top:7.2pt;width:98.25pt;height:53.25pt;z-index:-2047;mso-wrap-edited:t;mso-position-horizontal:right" coordsize="" o:spt="100" wrapcoords="-30 0 1000 0 1000 1079 1000 1079 -30 1079 -30 0" adj="0,,0" path="">
                  <v:stroke joinstyle="round"/>
                  <v:imagedata r:id="rId452" o:title="dc_341"/>
                  <v:formulas/>
                  <v:path o:connecttype="segments"/>
                  <w10:wrap type="tight"/>
                </v:shape>
              </w:pict>
            </w:r>
            <w:r w:rsidR="00503198">
              <w:t xml:space="preserve">A </w:t>
            </w:r>
            <w:r w:rsidR="00D97334">
              <w:t>three-character ISO 4217 currency code in capital letters. The ISO standard classification for currencies. Refer to the ISO standard for information about the choices for the attribute's enumerations.</w:t>
            </w:r>
            <w:r w:rsidR="00D97334">
              <w:br/>
            </w:r>
            <w:hyperlink r:id="rId453" w:history="1">
              <w:r w:rsidR="00D97334" w:rsidRPr="00161150">
                <w:rPr>
                  <w:rStyle w:val="Hyperlink"/>
                </w:rPr>
                <w:t>https://www.iso.org/iso-4217-currency-codes.html</w:t>
              </w:r>
            </w:hyperlink>
          </w:p>
        </w:tc>
      </w:tr>
    </w:tbl>
    <w:p w14:paraId="4878EE5F" w14:textId="77777777" w:rsidR="00503198" w:rsidRDefault="00503198" w:rsidP="00503198"/>
    <w:p w14:paraId="625D9B2F" w14:textId="77777777" w:rsidR="00503198" w:rsidRDefault="00503198" w:rsidP="00503198">
      <w:pPr>
        <w:pStyle w:val="Heading2"/>
      </w:pPr>
      <w:bookmarkStart w:id="2002" w:name="_Toc259721687"/>
      <w:bookmarkStart w:id="2003" w:name="_Toc275502034"/>
      <w:bookmarkStart w:id="2004" w:name="_Toc371377564"/>
      <w:bookmarkStart w:id="2005" w:name="_Toc21212623"/>
      <w:bookmarkStart w:id="2006" w:name="CurrencyValue"/>
      <w:proofErr w:type="spellStart"/>
      <w:r>
        <w:t>CurrencyValue</w:t>
      </w:r>
      <w:bookmarkEnd w:id="2002"/>
      <w:bookmarkEnd w:id="2003"/>
      <w:bookmarkEnd w:id="2004"/>
      <w:bookmarkEnd w:id="2005"/>
      <w:bookmarkEnd w:id="20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4CBBCC" w14:textId="77777777" w:rsidTr="00503198">
        <w:tc>
          <w:tcPr>
            <w:tcW w:w="5000" w:type="pct"/>
          </w:tcPr>
          <w:p w14:paraId="3C1750C3" w14:textId="77777777" w:rsidR="00503198" w:rsidRDefault="009C6186" w:rsidP="00503198">
            <w:pPr>
              <w:pStyle w:val="Normal2"/>
            </w:pPr>
            <w:r>
              <w:pict w14:anchorId="7272F346">
                <v:shape id="dc_342" o:spid="_x0000_s2374" style="position:absolute;left:0;text-align:left;margin-left:0;margin-top:0;width:50pt;height:50pt;z-index:315;visibility:hidden" coordsize="96,308" o:spt="100" o:preferrelative="t" adj="0,,0" path="">
                  <v:stroke joinstyle="round"/>
                  <v:formulas/>
                  <v:path o:connecttype="segments"/>
                  <o:lock v:ext="edit" selection="t"/>
                </v:shape>
              </w:pict>
            </w:r>
            <w:r>
              <w:pict w14:anchorId="3EEBBB91">
                <v:shape id="_x0000_s3324" style="position:absolute;left:0;text-align:left;margin-left:15850.2pt;margin-top:7.2pt;width:184.5pt;height:57.75pt;z-index:-2046;mso-wrap-edited:t;mso-position-horizontal:right" coordsize="" o:spt="100" wrapcoords="-30 322 376 322 376 72 376 72 376 0 1000 0 1000 0 1000 1073 376 1073 376 1021 -30 1021 -30 322" adj="0,,0" path="">
                  <v:stroke joinstyle="round"/>
                  <v:imagedata r:id="rId454" o:title="dc_342"/>
                  <v:formulas/>
                  <v:path o:connecttype="segments"/>
                  <w10:wrap type="tight"/>
                </v:shape>
              </w:pict>
            </w:r>
            <w:r w:rsidR="00503198">
              <w:t xml:space="preserve">The amount in the referenced currency as defined by the </w:t>
            </w:r>
            <w:proofErr w:type="spellStart"/>
            <w:r w:rsidR="00503198">
              <w:t>CurrencyType</w:t>
            </w:r>
            <w:proofErr w:type="spellEnd"/>
            <w:r w:rsidR="00503198">
              <w:t xml:space="preserve"> attribute.</w:t>
            </w:r>
          </w:p>
          <w:p w14:paraId="658217E3" w14:textId="77777777" w:rsidR="00503198" w:rsidRDefault="00503198" w:rsidP="00C126EC">
            <w:pPr>
              <w:pStyle w:val="Bold3"/>
            </w:pPr>
            <w:proofErr w:type="spellStart"/>
            <w:r>
              <w:t>CurrencyType</w:t>
            </w:r>
            <w:proofErr w:type="spellEnd"/>
            <w:r>
              <w:t xml:space="preserve"> [attribute]</w:t>
            </w:r>
          </w:p>
          <w:p w14:paraId="4ADB5181" w14:textId="77777777" w:rsidR="00503198" w:rsidRDefault="00503198" w:rsidP="00C126EC">
            <w:pPr>
              <w:pStyle w:val="Italic3"/>
            </w:pPr>
            <w:proofErr w:type="spellStart"/>
            <w:r>
              <w:t>CurrencyType</w:t>
            </w:r>
            <w:proofErr w:type="spellEnd"/>
            <w:r>
              <w:t xml:space="preserve"> is mandatory. A single instance is required.</w:t>
            </w:r>
          </w:p>
          <w:p w14:paraId="5AD2AD3C" w14:textId="77777777" w:rsidR="00503198" w:rsidRDefault="00D97334" w:rsidP="00161150">
            <w:pPr>
              <w:pStyle w:val="Normal3"/>
            </w:pPr>
            <w:r>
              <w:t xml:space="preserve">A three-character ISO 4217 currency code in capital letters. The ISO standard </w:t>
            </w:r>
            <w:r>
              <w:lastRenderedPageBreak/>
              <w:t>classification for currencies. Refer to the ISO standard for information about the choices for the attribute's enumerations.</w:t>
            </w:r>
            <w:r w:rsidR="00161150">
              <w:br/>
            </w:r>
            <w:hyperlink r:id="rId455" w:history="1">
              <w:r w:rsidRPr="00161150">
                <w:rPr>
                  <w:rStyle w:val="Hyperlink"/>
                </w:rPr>
                <w:t>https://www.iso.org/iso-4217-currency-codes.html</w:t>
              </w:r>
            </w:hyperlink>
          </w:p>
        </w:tc>
      </w:tr>
    </w:tbl>
    <w:p w14:paraId="1DCD7B9F" w14:textId="77777777" w:rsidR="00503198" w:rsidRDefault="00503198" w:rsidP="00503198"/>
    <w:p w14:paraId="6F0C3590" w14:textId="77777777" w:rsidR="00503198" w:rsidRDefault="00503198" w:rsidP="00503198">
      <w:pPr>
        <w:pStyle w:val="Heading2"/>
      </w:pPr>
      <w:bookmarkStart w:id="2007" w:name="_Toc259721688"/>
      <w:bookmarkStart w:id="2008" w:name="_Toc275502035"/>
      <w:bookmarkStart w:id="2009" w:name="_Toc371377565"/>
      <w:bookmarkStart w:id="2010" w:name="_Toc21212624"/>
      <w:bookmarkStart w:id="2011" w:name="CustomerMarks"/>
      <w:proofErr w:type="spellStart"/>
      <w:r>
        <w:t>CustomerMarks</w:t>
      </w:r>
      <w:bookmarkEnd w:id="2007"/>
      <w:bookmarkEnd w:id="2008"/>
      <w:bookmarkEnd w:id="2009"/>
      <w:bookmarkEnd w:id="2010"/>
      <w:bookmarkEnd w:id="20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2D82F4" w14:textId="77777777" w:rsidTr="00503198">
        <w:tc>
          <w:tcPr>
            <w:tcW w:w="5000" w:type="pct"/>
          </w:tcPr>
          <w:p w14:paraId="426FB4FF" w14:textId="77777777" w:rsidR="00503198" w:rsidRDefault="009C6186" w:rsidP="00503198">
            <w:pPr>
              <w:pStyle w:val="Normal2"/>
            </w:pPr>
            <w:r>
              <w:rPr>
                <w:noProof/>
                <w:snapToGrid/>
                <w:lang w:val="sv-SE" w:eastAsia="sv-SE"/>
              </w:rPr>
              <w:pict w14:anchorId="74877C52">
                <v:shape id="_x0000_s7262" type="#_x0000_t75" style="position:absolute;left:0;text-align:left;margin-left:5617.5pt;margin-top:7.05pt;width:247.5pt;height:97.5pt;z-index:-93;mso-wrap-edited:t;mso-position-horizontal:right;mso-position-horizontal-relative:text;mso-position-vertical:absolute;mso-position-vertical-relative:text" wrapcoords="52 6347 576 15541 8867 15209 8780 21522 21600 21434 21600 0 8780 366 8911 6569 52 6347" filled="t">
                  <v:imagedata r:id="rId456" o:title="CustomerMarks"/>
                  <w10:wrap type="tight"/>
                </v:shape>
              </w:pict>
            </w:r>
            <w:r>
              <w:pict w14:anchorId="0CB93D0B">
                <v:shape id="dc_343" o:spid="_x0000_s4099" style="position:absolute;left:0;text-align:left;margin-left:0;margin-top:0;width:50pt;height:50pt;z-index:976;visibility:hidden" coordsize="89,136" o:spt="100" o:preferrelative="t" adj="0,,0" path="">
                  <v:stroke joinstyle="round"/>
                  <v:formulas/>
                  <v:path o:connecttype="segments"/>
                  <o:lock v:ext="edit" selection="t"/>
                </v:shape>
              </w:pict>
            </w:r>
            <w:r w:rsidR="00503198">
              <w:t>The text that the buyer wants the seller to print on the package label or elsewhere.</w:t>
            </w:r>
          </w:p>
          <w:p w14:paraId="527F72D4" w14:textId="77777777" w:rsidR="00503198" w:rsidRDefault="00503198" w:rsidP="00503198">
            <w:pPr>
              <w:pStyle w:val="Bold3"/>
            </w:pPr>
            <w:proofErr w:type="spellStart"/>
            <w:r>
              <w:t>CustomerMarksType</w:t>
            </w:r>
            <w:proofErr w:type="spellEnd"/>
            <w:r>
              <w:t xml:space="preserve"> [attribute]</w:t>
            </w:r>
          </w:p>
          <w:p w14:paraId="7E6500D5" w14:textId="77777777" w:rsidR="00503198" w:rsidRDefault="00503198" w:rsidP="00503198">
            <w:pPr>
              <w:pStyle w:val="Italic3"/>
            </w:pPr>
            <w:proofErr w:type="spellStart"/>
            <w:r>
              <w:t>CustomerMarksType</w:t>
            </w:r>
            <w:proofErr w:type="spellEnd"/>
            <w:r>
              <w:t xml:space="preserve"> is optional.</w:t>
            </w:r>
          </w:p>
          <w:p w14:paraId="03DDF913" w14:textId="77777777" w:rsidR="00503198" w:rsidRDefault="00503198" w:rsidP="00503198">
            <w:pPr>
              <w:pStyle w:val="Normal3"/>
            </w:pPr>
            <w:r>
              <w:t>Specifies the content type of customer m</w:t>
            </w:r>
            <w:r w:rsidRPr="00FB36F0">
              <w:rPr>
                <w:color w:val="FF0000"/>
              </w:rPr>
              <w:t>a</w:t>
            </w:r>
            <w:r>
              <w:t>rks</w:t>
            </w:r>
          </w:p>
          <w:p w14:paraId="75A8ED98" w14:textId="77777777" w:rsidR="00503198" w:rsidRDefault="00503198" w:rsidP="00503198">
            <w:pPr>
              <w:pStyle w:val="Normal3"/>
            </w:pPr>
            <w:r w:rsidRPr="00B52D2E">
              <w:t xml:space="preserve">Refer to </w:t>
            </w:r>
            <w:proofErr w:type="spellStart"/>
            <w:r w:rsidRPr="00B52D2E">
              <w:t>CustomerMarksType</w:t>
            </w:r>
            <w:proofErr w:type="spellEnd"/>
            <w:r w:rsidRPr="00B52D2E">
              <w:t xml:space="preserve"> definition for any enumerations.</w:t>
            </w:r>
          </w:p>
          <w:p w14:paraId="6CAFDA0D" w14:textId="77777777" w:rsidR="00503198" w:rsidRDefault="00503198" w:rsidP="00503198">
            <w:pPr>
              <w:pStyle w:val="Bold3"/>
            </w:pPr>
            <w:proofErr w:type="spellStart"/>
            <w:r>
              <w:t>AssignedBy</w:t>
            </w:r>
            <w:proofErr w:type="spellEnd"/>
            <w:r>
              <w:t xml:space="preserve"> [attribute]</w:t>
            </w:r>
          </w:p>
          <w:p w14:paraId="314D0C0D" w14:textId="77777777" w:rsidR="00503198" w:rsidRDefault="00503198" w:rsidP="00503198">
            <w:pPr>
              <w:pStyle w:val="Italic3"/>
            </w:pPr>
            <w:proofErr w:type="spellStart"/>
            <w:r>
              <w:t>AssignedBy</w:t>
            </w:r>
            <w:proofErr w:type="spellEnd"/>
            <w:r>
              <w:t xml:space="preserve"> is optional.</w:t>
            </w:r>
          </w:p>
          <w:p w14:paraId="73D414C7" w14:textId="77777777" w:rsidR="00503198" w:rsidRDefault="004E5BAF" w:rsidP="00503198">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2A2E1021" w14:textId="77777777" w:rsidR="00503198" w:rsidRDefault="00503198" w:rsidP="00503198">
            <w:pPr>
              <w:pStyle w:val="Normal3"/>
            </w:pPr>
            <w:r>
              <w:t xml:space="preserve">Refer to </w:t>
            </w:r>
            <w:proofErr w:type="spellStart"/>
            <w:r>
              <w:t>AssignedBy</w:t>
            </w:r>
            <w:proofErr w:type="spellEnd"/>
            <w:r>
              <w:t xml:space="preserve"> definition for any enumerations.</w:t>
            </w:r>
          </w:p>
        </w:tc>
      </w:tr>
    </w:tbl>
    <w:p w14:paraId="210590A0" w14:textId="77777777" w:rsidR="00503198" w:rsidRPr="00C02BD9" w:rsidRDefault="00503198" w:rsidP="00C02BD9">
      <w:pPr>
        <w:pStyle w:val="Normal2"/>
      </w:pPr>
    </w:p>
    <w:p w14:paraId="6D8A16A0" w14:textId="77777777" w:rsidR="00503198" w:rsidRDefault="00503198" w:rsidP="00503198">
      <w:pPr>
        <w:pStyle w:val="Heading2"/>
      </w:pPr>
      <w:bookmarkStart w:id="2012" w:name="_Toc259721689"/>
      <w:bookmarkStart w:id="2013" w:name="_Toc275502036"/>
      <w:bookmarkStart w:id="2014" w:name="_Toc371377566"/>
      <w:bookmarkStart w:id="2015" w:name="_Toc21212625"/>
      <w:bookmarkStart w:id="2016" w:name="CustomerMarksType_a"/>
      <w:proofErr w:type="spellStart"/>
      <w:r>
        <w:t>CustomerMarksType</w:t>
      </w:r>
      <w:proofErr w:type="spellEnd"/>
      <w:r>
        <w:t xml:space="preserve"> [attribute]</w:t>
      </w:r>
      <w:bookmarkEnd w:id="2012"/>
      <w:bookmarkEnd w:id="2013"/>
      <w:bookmarkEnd w:id="2014"/>
      <w:bookmarkEnd w:id="2015"/>
      <w:bookmarkEnd w:id="201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803338" w14:textId="77777777" w:rsidTr="00503198">
        <w:tc>
          <w:tcPr>
            <w:tcW w:w="5000" w:type="pct"/>
          </w:tcPr>
          <w:p w14:paraId="6592E36C" w14:textId="77777777" w:rsidR="00503198" w:rsidRDefault="009C6186" w:rsidP="00503198">
            <w:pPr>
              <w:pStyle w:val="Normal2"/>
            </w:pPr>
            <w:r>
              <w:rPr>
                <w:noProof/>
              </w:rPr>
              <w:object w:dxaOrig="1440" w:dyaOrig="1440" w14:anchorId="39678E29">
                <v:shape id="_x0000_s3951" type="#_x0000_t75" style="position:absolute;left:0;text-align:left;margin-left:306.25pt;margin-top:-1.85pt;width:150pt;height:56.25pt;z-index:947" wrapcoords="-108 0 -108 21312 21600 21312 21600 0 -108 0">
                  <v:imagedata r:id="rId457" o:title=""/>
                  <w10:wrap type="tight"/>
                </v:shape>
                <o:OLEObject Type="Embed" ProgID="PBrush" ShapeID="_x0000_s3951" DrawAspect="Content" ObjectID="_1712555039" r:id="rId458"/>
              </w:object>
            </w:r>
            <w:r>
              <w:pict w14:anchorId="54C59974">
                <v:shape id="_x0000_s3950" style="position:absolute;left:0;text-align:left;margin-left:0;margin-top:0;width:50pt;height:50pt;z-index:946;visibility:hidden" coordsize="89,164" o:spt="100" o:preferrelative="t" adj="0,,0" path="">
                  <v:stroke joinstyle="round"/>
                  <v:formulas/>
                  <v:path o:connecttype="segments"/>
                  <o:lock v:ext="edit" selection="t"/>
                </v:shape>
              </w:pict>
            </w:r>
            <w:r w:rsidR="00503198">
              <w:rPr>
                <w:rFonts w:ascii="Arial" w:eastAsia="Times New Roman" w:hAnsi="Arial" w:cs="Arial"/>
              </w:rPr>
              <w:t xml:space="preserve"> Specifies the content type of customer marks</w:t>
            </w:r>
            <w:r w:rsidR="00503198">
              <w:t xml:space="preserve">. </w:t>
            </w:r>
          </w:p>
          <w:p w14:paraId="4F2B8445" w14:textId="77777777" w:rsidR="00503198" w:rsidRDefault="00503198" w:rsidP="00503198">
            <w:pPr>
              <w:pStyle w:val="Italic2"/>
            </w:pPr>
            <w:r>
              <w:t>This item is restricted to the following list.</w:t>
            </w:r>
          </w:p>
          <w:p w14:paraId="537E2355" w14:textId="77777777" w:rsidR="00503198" w:rsidRDefault="00503198" w:rsidP="00503198">
            <w:pPr>
              <w:pStyle w:val="Bold3"/>
              <w:keepNext/>
            </w:pPr>
            <w:r w:rsidRPr="00A67AD4">
              <w:t xml:space="preserve">Author </w:t>
            </w:r>
          </w:p>
          <w:p w14:paraId="291E4CAC" w14:textId="77777777" w:rsidR="00503198" w:rsidRPr="00A67AD4" w:rsidRDefault="00503198" w:rsidP="00503198">
            <w:pPr>
              <w:pStyle w:val="Normal3"/>
              <w:rPr>
                <w:rFonts w:cs="Tahoma"/>
              </w:rPr>
            </w:pPr>
            <w:r w:rsidRPr="00A67AD4">
              <w:t>Name of the author of the product or book</w:t>
            </w:r>
            <w:r>
              <w:t xml:space="preserve"> </w:t>
            </w:r>
          </w:p>
          <w:p w14:paraId="0A701F54" w14:textId="77777777" w:rsidR="00503198" w:rsidRDefault="00503198" w:rsidP="00503198">
            <w:pPr>
              <w:pStyle w:val="Bold3"/>
            </w:pPr>
            <w:proofErr w:type="spellStart"/>
            <w:r>
              <w:t>BasisWeight</w:t>
            </w:r>
            <w:proofErr w:type="spellEnd"/>
          </w:p>
          <w:p w14:paraId="0A6E9FE0" w14:textId="77777777" w:rsidR="00503198" w:rsidRPr="00EE2C86" w:rsidRDefault="00503198" w:rsidP="00503198">
            <w:pPr>
              <w:pStyle w:val="Normal3"/>
            </w:pPr>
            <w:r w:rsidRPr="00566F8C">
              <w:t>The weight of the paper expressed as a mass for a</w:t>
            </w:r>
            <w:r>
              <w:t xml:space="preserve"> </w:t>
            </w:r>
            <w:r w:rsidRPr="00566F8C">
              <w:t>given surface area</w:t>
            </w:r>
            <w:r>
              <w:t>.</w:t>
            </w:r>
          </w:p>
          <w:p w14:paraId="50F81D5B" w14:textId="77777777" w:rsidR="00503198" w:rsidRDefault="00503198" w:rsidP="00503198">
            <w:pPr>
              <w:pStyle w:val="Bold3"/>
              <w:rPr>
                <w:rFonts w:ascii="Tahoma" w:hAnsi="Tahoma" w:cs="Tahoma"/>
                <w:sz w:val="18"/>
              </w:rPr>
            </w:pPr>
            <w:proofErr w:type="spellStart"/>
            <w:r w:rsidRPr="007B5AE3">
              <w:rPr>
                <w:rStyle w:val="Bold3Char"/>
              </w:rPr>
              <w:t>BoxWeight</w:t>
            </w:r>
            <w:proofErr w:type="spellEnd"/>
          </w:p>
          <w:p w14:paraId="598B02C0" w14:textId="77777777" w:rsidR="00503198" w:rsidRDefault="00503198" w:rsidP="00503198">
            <w:pPr>
              <w:pStyle w:val="Normal3"/>
            </w:pPr>
            <w:r>
              <w:t>Weight of the filled box.</w:t>
            </w:r>
          </w:p>
          <w:p w14:paraId="44F55FA9" w14:textId="77777777" w:rsidR="001E138F" w:rsidRDefault="001E138F" w:rsidP="001E138F">
            <w:pPr>
              <w:pStyle w:val="Bold3"/>
            </w:pPr>
            <w:proofErr w:type="spellStart"/>
            <w:r>
              <w:t>BookVolumeNumber</w:t>
            </w:r>
            <w:proofErr w:type="spellEnd"/>
          </w:p>
          <w:p w14:paraId="14639D0E" w14:textId="77777777" w:rsidR="001E138F" w:rsidRPr="00A07535" w:rsidRDefault="001E138F" w:rsidP="001E138F">
            <w:pPr>
              <w:pStyle w:val="Normal3"/>
            </w:pPr>
            <w:r>
              <w:t>A number assigned to a book that denotes the sequential order when several books are either bound in an identical format or are part of a series or set.</w:t>
            </w:r>
          </w:p>
          <w:p w14:paraId="4C8CE093" w14:textId="77777777" w:rsidR="00503198" w:rsidRDefault="00503198" w:rsidP="00503198">
            <w:pPr>
              <w:pStyle w:val="Bold3"/>
            </w:pPr>
            <w:proofErr w:type="spellStart"/>
            <w:r>
              <w:t>BrandName</w:t>
            </w:r>
            <w:proofErr w:type="spellEnd"/>
          </w:p>
          <w:p w14:paraId="539053F9" w14:textId="77777777" w:rsidR="00503198" w:rsidRDefault="00503198" w:rsidP="00503198">
            <w:pPr>
              <w:pStyle w:val="Normal3"/>
            </w:pPr>
            <w:r w:rsidRPr="00513AAC">
              <w:rPr>
                <w:snapToGrid/>
              </w:rPr>
              <w:t>A specific product brand name for which the owner or source is specified in the “@</w:t>
            </w:r>
            <w:proofErr w:type="spellStart"/>
            <w:r w:rsidRPr="00513AAC">
              <w:rPr>
                <w:snapToGrid/>
              </w:rPr>
              <w:t>AssignedBy</w:t>
            </w:r>
            <w:proofErr w:type="spellEnd"/>
            <w:r w:rsidRPr="00513AAC">
              <w:rPr>
                <w:snapToGrid/>
              </w:rPr>
              <w:t>” attribute</w:t>
            </w:r>
          </w:p>
          <w:p w14:paraId="62F258DD" w14:textId="77777777" w:rsidR="00503198" w:rsidRDefault="00503198" w:rsidP="00503198">
            <w:pPr>
              <w:pStyle w:val="Bold3"/>
            </w:pPr>
            <w:r w:rsidRPr="00A67AD4">
              <w:t>Copyright</w:t>
            </w:r>
          </w:p>
          <w:p w14:paraId="0647F539" w14:textId="77777777" w:rsidR="00503198" w:rsidRPr="002A1F12" w:rsidRDefault="00503198" w:rsidP="00503198">
            <w:pPr>
              <w:pStyle w:val="Normal3"/>
              <w:rPr>
                <w:rFonts w:cs="Tahoma"/>
                <w:b/>
                <w:bCs/>
              </w:rPr>
            </w:pPr>
            <w:r w:rsidRPr="00A67AD4">
              <w:t>The year of publication copyright</w:t>
            </w:r>
            <w:r>
              <w:rPr>
                <w:rFonts w:cs="Tahoma"/>
                <w:b/>
                <w:bCs/>
              </w:rPr>
              <w:t>.</w:t>
            </w:r>
          </w:p>
          <w:p w14:paraId="11974481" w14:textId="77777777" w:rsidR="00503198" w:rsidRDefault="00503198" w:rsidP="00503198">
            <w:pPr>
              <w:pStyle w:val="Bold3"/>
            </w:pPr>
            <w:r w:rsidRPr="002A1F12">
              <w:t>Edition</w:t>
            </w:r>
          </w:p>
          <w:p w14:paraId="732BD690" w14:textId="77777777" w:rsidR="00503198" w:rsidRDefault="00503198" w:rsidP="00503198">
            <w:pPr>
              <w:pStyle w:val="Normal3"/>
            </w:pPr>
            <w:r w:rsidRPr="00197F9A">
              <w:rPr>
                <w:rFonts w:ascii="Tahoma" w:hAnsi="Tahoma"/>
              </w:rPr>
              <w:t>Identifies the version of the product for which copies were printed and published at one time; For example in book manufacturing values might be 1st, 2nd, etc</w:t>
            </w:r>
          </w:p>
          <w:p w14:paraId="73D33A03" w14:textId="77777777" w:rsidR="00503198" w:rsidRDefault="00503198" w:rsidP="00503198">
            <w:pPr>
              <w:pStyle w:val="Bold3"/>
            </w:pPr>
            <w:proofErr w:type="spellStart"/>
            <w:r>
              <w:lastRenderedPageBreak/>
              <w:t>ExportShipMark</w:t>
            </w:r>
            <w:proofErr w:type="spellEnd"/>
          </w:p>
          <w:p w14:paraId="09656DEB" w14:textId="77777777" w:rsidR="00503198" w:rsidRDefault="00503198" w:rsidP="00503198">
            <w:pPr>
              <w:pStyle w:val="Normal3"/>
            </w:pPr>
            <w:r>
              <w:t>An export shipment mark for identification.</w:t>
            </w:r>
          </w:p>
          <w:p w14:paraId="13368858" w14:textId="77777777" w:rsidR="00503198" w:rsidRDefault="00503198" w:rsidP="00503198">
            <w:pPr>
              <w:pStyle w:val="Bold3"/>
            </w:pPr>
            <w:proofErr w:type="spellStart"/>
            <w:r>
              <w:t>GradeCode</w:t>
            </w:r>
            <w:proofErr w:type="spellEnd"/>
          </w:p>
          <w:p w14:paraId="2E1965BF" w14:textId="77777777" w:rsidR="00503198" w:rsidRPr="0025485D" w:rsidRDefault="00503198" w:rsidP="00503198">
            <w:pPr>
              <w:pStyle w:val="Normal3"/>
              <w:rPr>
                <w:rFonts w:ascii="Tahoma" w:hAnsi="Tahoma"/>
                <w:snapToGrid/>
                <w:sz w:val="18"/>
                <w:szCs w:val="18"/>
              </w:rPr>
            </w:pPr>
            <w:r w:rsidRPr="00B857AA">
              <w:rPr>
                <w:snapToGrid/>
              </w:rPr>
              <w:t xml:space="preserve">A specific product code </w:t>
            </w:r>
            <w:r w:rsidRPr="00513AAC">
              <w:rPr>
                <w:snapToGrid/>
              </w:rPr>
              <w:t>for which the owner or source is specified in the “@</w:t>
            </w:r>
            <w:proofErr w:type="spellStart"/>
            <w:r w:rsidRPr="00513AAC">
              <w:rPr>
                <w:snapToGrid/>
              </w:rPr>
              <w:t>AssignedBy</w:t>
            </w:r>
            <w:proofErr w:type="spellEnd"/>
            <w:r w:rsidRPr="00513AAC">
              <w:rPr>
                <w:snapToGrid/>
              </w:rPr>
              <w:t>” attribute</w:t>
            </w:r>
          </w:p>
          <w:p w14:paraId="1F6118B2" w14:textId="77777777" w:rsidR="00503198" w:rsidRDefault="00503198" w:rsidP="00503198">
            <w:pPr>
              <w:pStyle w:val="Bold3"/>
            </w:pPr>
            <w:proofErr w:type="spellStart"/>
            <w:r>
              <w:t>GradeName</w:t>
            </w:r>
            <w:proofErr w:type="spellEnd"/>
          </w:p>
          <w:p w14:paraId="6AFD2301" w14:textId="77777777" w:rsidR="00503198" w:rsidRDefault="00503198" w:rsidP="00503198">
            <w:pPr>
              <w:pStyle w:val="Normal3"/>
            </w:pPr>
            <w:r w:rsidRPr="00513AAC">
              <w:rPr>
                <w:snapToGrid/>
              </w:rPr>
              <w:t xml:space="preserve">A specific product name </w:t>
            </w:r>
            <w:r>
              <w:rPr>
                <w:snapToGrid/>
              </w:rPr>
              <w:t xml:space="preserve">for </w:t>
            </w:r>
            <w:r w:rsidRPr="00513AAC">
              <w:rPr>
                <w:snapToGrid/>
              </w:rPr>
              <w:t>which the owner or source is specified in the “@</w:t>
            </w:r>
            <w:proofErr w:type="spellStart"/>
            <w:r w:rsidRPr="00513AAC">
              <w:rPr>
                <w:snapToGrid/>
              </w:rPr>
              <w:t>AssignedBy</w:t>
            </w:r>
            <w:proofErr w:type="spellEnd"/>
            <w:r w:rsidRPr="00513AAC">
              <w:rPr>
                <w:snapToGrid/>
              </w:rPr>
              <w:t>” attribute (for exam</w:t>
            </w:r>
            <w:r>
              <w:rPr>
                <w:snapToGrid/>
              </w:rPr>
              <w:t>ple, ImprovedNewsprint-45-1479)</w:t>
            </w:r>
          </w:p>
          <w:p w14:paraId="0C34BC00" w14:textId="77777777" w:rsidR="00503198" w:rsidRDefault="00503198" w:rsidP="00503198">
            <w:pPr>
              <w:pStyle w:val="Bold3"/>
            </w:pPr>
            <w:r>
              <w:t>Identifier</w:t>
            </w:r>
          </w:p>
          <w:p w14:paraId="5E1D0F5C" w14:textId="77777777" w:rsidR="00503198" w:rsidRPr="00081EB5" w:rsidRDefault="00503198" w:rsidP="00503198">
            <w:pPr>
              <w:pStyle w:val="Normal3"/>
            </w:pPr>
            <w:r w:rsidRPr="00081EB5">
              <w:t>Identifier of the individual item</w:t>
            </w:r>
            <w:r>
              <w:t>.</w:t>
            </w:r>
          </w:p>
          <w:p w14:paraId="1BE32194" w14:textId="77777777" w:rsidR="00503198" w:rsidRPr="00444B70" w:rsidRDefault="00503198" w:rsidP="00503198">
            <w:pPr>
              <w:pStyle w:val="Bold3"/>
              <w:rPr>
                <w:szCs w:val="18"/>
                <w:lang w:val="de-DE"/>
              </w:rPr>
            </w:pPr>
            <w:r w:rsidRPr="00444B70">
              <w:rPr>
                <w:snapToGrid/>
                <w:lang w:val="de-DE" w:eastAsia="en-US"/>
              </w:rPr>
              <w:t>ISBN10</w:t>
            </w:r>
          </w:p>
          <w:p w14:paraId="738BE67B" w14:textId="77777777" w:rsidR="00503198" w:rsidRPr="007B4EEF" w:rsidRDefault="00503198" w:rsidP="00503198">
            <w:pPr>
              <w:pStyle w:val="Normal3"/>
              <w:rPr>
                <w:snapToGrid/>
                <w:lang w:val="de-DE" w:eastAsia="en-US"/>
              </w:rPr>
            </w:pPr>
            <w:r w:rsidRPr="007B4EEF">
              <w:rPr>
                <w:snapToGrid/>
                <w:lang w:val="de-DE" w:eastAsia="en-US"/>
              </w:rPr>
              <w:t xml:space="preserve">10 </w:t>
            </w:r>
            <w:proofErr w:type="spellStart"/>
            <w:r w:rsidRPr="007B4EEF">
              <w:rPr>
                <w:snapToGrid/>
                <w:lang w:val="de-DE" w:eastAsia="en-US"/>
              </w:rPr>
              <w:t>digit</w:t>
            </w:r>
            <w:proofErr w:type="spellEnd"/>
            <w:r w:rsidRPr="007B4EEF">
              <w:rPr>
                <w:snapToGrid/>
                <w:lang w:val="de-DE" w:eastAsia="en-US"/>
              </w:rPr>
              <w:t xml:space="preserve"> ISBN code </w:t>
            </w:r>
            <w:proofErr w:type="spellStart"/>
            <w:r w:rsidRPr="007B4EEF">
              <w:rPr>
                <w:snapToGrid/>
                <w:lang w:val="de-DE" w:eastAsia="en-US"/>
              </w:rPr>
              <w:t>without</w:t>
            </w:r>
            <w:proofErr w:type="spellEnd"/>
            <w:r w:rsidRPr="007B4EEF">
              <w:rPr>
                <w:snapToGrid/>
                <w:lang w:val="de-DE" w:eastAsia="en-US"/>
              </w:rPr>
              <w:t xml:space="preserve"> </w:t>
            </w:r>
            <w:proofErr w:type="spellStart"/>
            <w:r w:rsidRPr="007B4EEF">
              <w:rPr>
                <w:snapToGrid/>
                <w:lang w:val="de-DE" w:eastAsia="en-US"/>
              </w:rPr>
              <w:t>dashes</w:t>
            </w:r>
            <w:proofErr w:type="spellEnd"/>
            <w:r>
              <w:rPr>
                <w:snapToGrid/>
                <w:lang w:val="de-DE" w:eastAsia="en-US"/>
              </w:rPr>
              <w:t>.</w:t>
            </w:r>
          </w:p>
          <w:p w14:paraId="5915F3F8" w14:textId="77777777" w:rsidR="00503198" w:rsidRPr="007B4EEF" w:rsidRDefault="00503198" w:rsidP="00503198">
            <w:pPr>
              <w:pStyle w:val="Bold3"/>
              <w:rPr>
                <w:szCs w:val="18"/>
                <w:lang w:val="de-DE"/>
              </w:rPr>
            </w:pPr>
            <w:r w:rsidRPr="007B4EEF">
              <w:rPr>
                <w:lang w:val="de-DE"/>
              </w:rPr>
              <w:t>ISBN10Dash</w:t>
            </w:r>
          </w:p>
          <w:p w14:paraId="3A3D5187" w14:textId="77777777" w:rsidR="00503198" w:rsidRPr="007B4EEF" w:rsidRDefault="00503198" w:rsidP="00503198">
            <w:pPr>
              <w:pStyle w:val="Normal3"/>
              <w:rPr>
                <w:b/>
                <w:lang w:val="de-DE"/>
              </w:rPr>
            </w:pPr>
            <w:r w:rsidRPr="007B4EEF">
              <w:rPr>
                <w:lang w:val="de-DE"/>
              </w:rPr>
              <w:t xml:space="preserve">10 </w:t>
            </w:r>
            <w:proofErr w:type="spellStart"/>
            <w:r w:rsidRPr="007B4EEF">
              <w:rPr>
                <w:lang w:val="de-DE"/>
              </w:rPr>
              <w:t>digit</w:t>
            </w:r>
            <w:proofErr w:type="spellEnd"/>
            <w:r w:rsidRPr="007B4EEF">
              <w:rPr>
                <w:lang w:val="de-DE"/>
              </w:rPr>
              <w:t xml:space="preserve"> ISBN code </w:t>
            </w:r>
            <w:proofErr w:type="spellStart"/>
            <w:r w:rsidRPr="007B4EEF">
              <w:rPr>
                <w:lang w:val="de-DE"/>
              </w:rPr>
              <w:t>with</w:t>
            </w:r>
            <w:proofErr w:type="spellEnd"/>
            <w:r w:rsidRPr="007B4EEF">
              <w:rPr>
                <w:lang w:val="de-DE"/>
              </w:rPr>
              <w:t xml:space="preserve"> </w:t>
            </w:r>
            <w:proofErr w:type="spellStart"/>
            <w:r w:rsidRPr="007B4EEF">
              <w:rPr>
                <w:lang w:val="de-DE"/>
              </w:rPr>
              <w:t>dashes</w:t>
            </w:r>
            <w:proofErr w:type="spellEnd"/>
            <w:r>
              <w:rPr>
                <w:b/>
                <w:lang w:val="de-DE"/>
              </w:rPr>
              <w:t>.</w:t>
            </w:r>
          </w:p>
          <w:p w14:paraId="5D6D791D" w14:textId="77777777" w:rsidR="00503198" w:rsidRPr="007B4EEF" w:rsidRDefault="00503198" w:rsidP="00503198">
            <w:pPr>
              <w:pStyle w:val="Bold3"/>
              <w:rPr>
                <w:szCs w:val="18"/>
                <w:lang w:val="de-DE"/>
              </w:rPr>
            </w:pPr>
            <w:r w:rsidRPr="007B4EEF">
              <w:rPr>
                <w:lang w:val="de-DE"/>
              </w:rPr>
              <w:t>ISBN13</w:t>
            </w:r>
          </w:p>
          <w:p w14:paraId="4BCC3BE7" w14:textId="77777777" w:rsidR="00503198" w:rsidRPr="002A1F12" w:rsidRDefault="00503198" w:rsidP="00503198">
            <w:pPr>
              <w:pStyle w:val="Normal3"/>
            </w:pPr>
            <w:r w:rsidRPr="0051135D">
              <w:t>13 digit ISBN code</w:t>
            </w:r>
            <w:r>
              <w:t>.</w:t>
            </w:r>
          </w:p>
          <w:p w14:paraId="7522FC1C" w14:textId="77777777" w:rsidR="00503198" w:rsidRDefault="00503198" w:rsidP="00503198">
            <w:pPr>
              <w:pStyle w:val="Bold3"/>
              <w:rPr>
                <w:szCs w:val="18"/>
              </w:rPr>
            </w:pPr>
            <w:r w:rsidRPr="002A1F12">
              <w:t>ISBN13Dash</w:t>
            </w:r>
          </w:p>
          <w:p w14:paraId="5A2EAD4A" w14:textId="77777777" w:rsidR="00503198" w:rsidRPr="002A1F12" w:rsidRDefault="00503198" w:rsidP="00503198">
            <w:pPr>
              <w:pStyle w:val="Normal3"/>
            </w:pPr>
            <w:r w:rsidRPr="0051135D">
              <w:t>A 13 character ISBN with dashes</w:t>
            </w:r>
            <w:r>
              <w:t>.</w:t>
            </w:r>
          </w:p>
          <w:p w14:paraId="4BBAD81C" w14:textId="77777777" w:rsidR="00503198" w:rsidRDefault="00503198" w:rsidP="00503198">
            <w:pPr>
              <w:pStyle w:val="Bold3"/>
            </w:pPr>
            <w:proofErr w:type="spellStart"/>
            <w:r>
              <w:t>LotIdentifier</w:t>
            </w:r>
            <w:proofErr w:type="spellEnd"/>
          </w:p>
          <w:p w14:paraId="5A01770C" w14:textId="77777777" w:rsidR="00503198" w:rsidRPr="00081EB5" w:rsidRDefault="00503198" w:rsidP="00503198">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14:paraId="0540EF24" w14:textId="77777777" w:rsidR="00503198" w:rsidRDefault="00503198" w:rsidP="00503198">
            <w:pPr>
              <w:pStyle w:val="Bold3"/>
            </w:pPr>
            <w:proofErr w:type="spellStart"/>
            <w:r>
              <w:t>PartNumber</w:t>
            </w:r>
            <w:proofErr w:type="spellEnd"/>
          </w:p>
          <w:p w14:paraId="2722DB25" w14:textId="77777777" w:rsidR="00503198" w:rsidRPr="0025485D" w:rsidRDefault="00503198" w:rsidP="00503198">
            <w:pPr>
              <w:pStyle w:val="Normal3"/>
              <w:rPr>
                <w:rFonts w:ascii="Tahoma" w:hAnsi="Tahoma"/>
                <w:snapToGrid/>
                <w:sz w:val="18"/>
                <w:szCs w:val="18"/>
              </w:rPr>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w:t>
            </w:r>
            <w:proofErr w:type="spellStart"/>
            <w:r w:rsidRPr="00513AAC">
              <w:rPr>
                <w:snapToGrid/>
              </w:rPr>
              <w:t>AssignedBy</w:t>
            </w:r>
            <w:proofErr w:type="spellEnd"/>
            <w:r w:rsidRPr="00513AAC">
              <w:rPr>
                <w:snapToGrid/>
              </w:rPr>
              <w:t>” attribute</w:t>
            </w:r>
            <w:r>
              <w:rPr>
                <w:snapToGrid/>
              </w:rPr>
              <w:t>. I</w:t>
            </w:r>
            <w:r w:rsidRPr="00375008">
              <w:rPr>
                <w:snapToGrid/>
              </w:rPr>
              <w:t>n other words, this code fully defines the product.</w:t>
            </w:r>
          </w:p>
          <w:p w14:paraId="7F3DF494" w14:textId="77777777" w:rsidR="00503198" w:rsidRDefault="00503198" w:rsidP="00503198">
            <w:pPr>
              <w:pStyle w:val="Bold3"/>
              <w:rPr>
                <w:szCs w:val="18"/>
              </w:rPr>
            </w:pPr>
            <w:proofErr w:type="spellStart"/>
            <w:r w:rsidRPr="00CC71CF">
              <w:t>PrintingNumber</w:t>
            </w:r>
            <w:proofErr w:type="spellEnd"/>
          </w:p>
          <w:p w14:paraId="06DCBF51" w14:textId="77777777" w:rsidR="00503198" w:rsidRPr="002A1F12" w:rsidRDefault="00503198" w:rsidP="00503198">
            <w:pPr>
              <w:pStyle w:val="Normal3"/>
            </w:pPr>
            <w:r w:rsidRPr="002A1F12">
              <w:t>A reference to the sequential print run number</w:t>
            </w:r>
            <w:r>
              <w:t>.</w:t>
            </w:r>
          </w:p>
          <w:p w14:paraId="5DA4291E" w14:textId="77777777" w:rsidR="00503198" w:rsidRDefault="00503198" w:rsidP="00503198">
            <w:pPr>
              <w:pStyle w:val="Bold3"/>
              <w:rPr>
                <w:szCs w:val="18"/>
              </w:rPr>
            </w:pPr>
            <w:proofErr w:type="spellStart"/>
            <w:r w:rsidRPr="002A1F12">
              <w:t>ProfitCenter</w:t>
            </w:r>
            <w:proofErr w:type="spellEnd"/>
          </w:p>
          <w:p w14:paraId="7DCA418E" w14:textId="77777777" w:rsidR="00503198" w:rsidRDefault="00503198" w:rsidP="00503198">
            <w:pPr>
              <w:pStyle w:val="Normal3"/>
            </w:pPr>
            <w:smartTag w:uri="urn:schemas-microsoft-com:office:smarttags" w:element="place">
              <w:smartTag w:uri="urn:schemas-microsoft-com:office:smarttags" w:element="PlaceName">
                <w:r w:rsidRPr="002A1F12">
                  <w:t>Profit</w:t>
                </w:r>
              </w:smartTag>
              <w:r w:rsidRPr="002A1F12">
                <w:t xml:space="preserve"> </w:t>
              </w:r>
              <w:proofErr w:type="spellStart"/>
              <w:smartTag w:uri="urn:schemas-microsoft-com:office:smarttags" w:element="PlaceType">
                <w:r w:rsidRPr="002A1F12">
                  <w:t>Center</w:t>
                </w:r>
              </w:smartTag>
            </w:smartTag>
            <w:proofErr w:type="spellEnd"/>
            <w:r w:rsidRPr="002A1F12">
              <w:t xml:space="preserve"> </w:t>
            </w:r>
            <w:r>
              <w:t>i</w:t>
            </w:r>
            <w:r w:rsidRPr="002A1F12">
              <w:t>dentifier</w:t>
            </w:r>
            <w:r>
              <w:t>.</w:t>
            </w:r>
          </w:p>
          <w:p w14:paraId="5341E6BC" w14:textId="77777777" w:rsidR="00F21A3D" w:rsidRDefault="00F21A3D" w:rsidP="00F21A3D">
            <w:pPr>
              <w:pStyle w:val="Bold3"/>
            </w:pPr>
            <w:proofErr w:type="spellStart"/>
            <w:r>
              <w:t>PublisherName</w:t>
            </w:r>
            <w:proofErr w:type="spellEnd"/>
          </w:p>
          <w:p w14:paraId="223DA7C5" w14:textId="77777777" w:rsidR="00F21A3D" w:rsidRPr="002A1F12" w:rsidRDefault="00F21A3D" w:rsidP="00F21A3D">
            <w:pPr>
              <w:pStyle w:val="Normal3"/>
            </w:pPr>
            <w:r>
              <w:t>Name of the publisher of a document.</w:t>
            </w:r>
          </w:p>
          <w:p w14:paraId="3259F281" w14:textId="77777777" w:rsidR="00503198" w:rsidRDefault="00503198" w:rsidP="00503198">
            <w:pPr>
              <w:pStyle w:val="Bold3"/>
            </w:pPr>
            <w:proofErr w:type="spellStart"/>
            <w:r w:rsidRPr="00CC71CF">
              <w:t>PubName</w:t>
            </w:r>
            <w:proofErr w:type="spellEnd"/>
          </w:p>
          <w:p w14:paraId="3FB912B5" w14:textId="77777777" w:rsidR="00503198" w:rsidRPr="00406A3A" w:rsidRDefault="00503198" w:rsidP="00503198">
            <w:pPr>
              <w:pStyle w:val="Normal3"/>
            </w:pPr>
            <w:r w:rsidRPr="00406A3A">
              <w:t>The publication name</w:t>
            </w:r>
            <w:r>
              <w:t>.</w:t>
            </w:r>
          </w:p>
          <w:p w14:paraId="3A0F8D69" w14:textId="77777777" w:rsidR="00503198" w:rsidRDefault="00503198" w:rsidP="00503198">
            <w:pPr>
              <w:pStyle w:val="Bold3"/>
            </w:pPr>
            <w:proofErr w:type="spellStart"/>
            <w:r>
              <w:t>PurchaseOrderNumber</w:t>
            </w:r>
            <w:proofErr w:type="spellEnd"/>
          </w:p>
          <w:p w14:paraId="01B0BEF4" w14:textId="77777777" w:rsidR="00503198" w:rsidRPr="00081EB5" w:rsidRDefault="00503198" w:rsidP="00503198">
            <w:pPr>
              <w:pStyle w:val="Normal3"/>
              <w:rPr>
                <w:rFonts w:ascii="Tahoma" w:eastAsia="Arial Unicode MS" w:hAnsi="Tahoma" w:cs="Arial Unicode MS"/>
                <w:sz w:val="18"/>
                <w:szCs w:val="18"/>
              </w:rPr>
            </w:pPr>
            <w:r w:rsidRPr="00FB5B7A">
              <w:t>The unique order identifie</w:t>
            </w:r>
            <w:r>
              <w:t>r as designated by the customer.</w:t>
            </w:r>
          </w:p>
          <w:p w14:paraId="749A46E4" w14:textId="77777777" w:rsidR="00503198" w:rsidRDefault="00503198" w:rsidP="00503198">
            <w:pPr>
              <w:pStyle w:val="Bold3"/>
              <w:rPr>
                <w:color w:val="FF0000"/>
              </w:rPr>
            </w:pPr>
            <w:proofErr w:type="spellStart"/>
            <w:r w:rsidRPr="00CC71CF">
              <w:t>ReferenceNumber</w:t>
            </w:r>
            <w:proofErr w:type="spellEnd"/>
          </w:p>
          <w:p w14:paraId="5D9E9822" w14:textId="77777777" w:rsidR="00503198" w:rsidRPr="00082BB6" w:rsidRDefault="00503198" w:rsidP="00503198">
            <w:pPr>
              <w:pStyle w:val="Normal3"/>
            </w:pPr>
            <w:r w:rsidRPr="00082BB6">
              <w:t>An informational reference (either textual or numeric) for which the owner or source is specified in the “@</w:t>
            </w:r>
            <w:proofErr w:type="spellStart"/>
            <w:r w:rsidRPr="00082BB6">
              <w:t>AssignedBy</w:t>
            </w:r>
            <w:proofErr w:type="spellEnd"/>
            <w:r w:rsidRPr="00082BB6">
              <w:t>” attribute</w:t>
            </w:r>
            <w:r>
              <w:t>.</w:t>
            </w:r>
          </w:p>
          <w:p w14:paraId="283F3222" w14:textId="77777777" w:rsidR="00503198" w:rsidRDefault="00503198" w:rsidP="00503198">
            <w:pPr>
              <w:pStyle w:val="Bold3"/>
              <w:rPr>
                <w:szCs w:val="18"/>
              </w:rPr>
            </w:pPr>
            <w:proofErr w:type="spellStart"/>
            <w:r w:rsidRPr="00B56C84">
              <w:t>RetailPrice</w:t>
            </w:r>
            <w:proofErr w:type="spellEnd"/>
          </w:p>
          <w:p w14:paraId="1B731DC4" w14:textId="77777777" w:rsidR="00503198" w:rsidRDefault="00503198" w:rsidP="00503198">
            <w:pPr>
              <w:pStyle w:val="Normal3"/>
            </w:pPr>
            <w:r w:rsidRPr="00406A3A">
              <w:lastRenderedPageBreak/>
              <w:t>Cov</w:t>
            </w:r>
            <w:r>
              <w:t>er price of the finished product.</w:t>
            </w:r>
          </w:p>
          <w:p w14:paraId="2A49B2C2" w14:textId="77777777" w:rsidR="00503198" w:rsidRDefault="00503198" w:rsidP="00503198">
            <w:pPr>
              <w:pStyle w:val="Bold3"/>
            </w:pPr>
            <w:proofErr w:type="spellStart"/>
            <w:r>
              <w:t>TambourID</w:t>
            </w:r>
            <w:proofErr w:type="spellEnd"/>
          </w:p>
          <w:p w14:paraId="685B8C0C" w14:textId="77777777" w:rsidR="00503198" w:rsidRPr="00081EB5" w:rsidRDefault="00503198" w:rsidP="00503198">
            <w:pPr>
              <w:pStyle w:val="Normal3"/>
            </w:pPr>
            <w:r w:rsidRPr="00081EB5">
              <w:t>The unique identifier of the jumbo reel (also called mother reel or Tambour).</w:t>
            </w:r>
          </w:p>
          <w:p w14:paraId="1B18A4D1" w14:textId="77777777" w:rsidR="00503198" w:rsidRDefault="00503198" w:rsidP="00503198">
            <w:pPr>
              <w:pStyle w:val="Bold3"/>
              <w:rPr>
                <w:szCs w:val="18"/>
              </w:rPr>
            </w:pPr>
            <w:r w:rsidRPr="00CC71CF">
              <w:t>Title</w:t>
            </w:r>
          </w:p>
          <w:p w14:paraId="1B77B474" w14:textId="77777777" w:rsidR="00503198" w:rsidRDefault="00503198" w:rsidP="00503198">
            <w:pPr>
              <w:pStyle w:val="Normal3"/>
            </w:pPr>
            <w:r>
              <w:t>Proper t</w:t>
            </w:r>
            <w:r w:rsidRPr="00A07535">
              <w:t>itle</w:t>
            </w:r>
            <w:r w:rsidRPr="002A1F12">
              <w:t xml:space="preserve"> of a book product</w:t>
            </w:r>
            <w:r>
              <w:t>.</w:t>
            </w:r>
          </w:p>
          <w:p w14:paraId="5A528767" w14:textId="77777777" w:rsidR="00503198" w:rsidRDefault="00503198" w:rsidP="00503198">
            <w:pPr>
              <w:pStyle w:val="Bold3"/>
              <w:rPr>
                <w:color w:val="FF0000"/>
              </w:rPr>
            </w:pPr>
            <w:proofErr w:type="spellStart"/>
            <w:r w:rsidRPr="00CC71CF">
              <w:t>TitleAlias</w:t>
            </w:r>
            <w:proofErr w:type="spellEnd"/>
          </w:p>
          <w:p w14:paraId="2B215C47" w14:textId="77777777" w:rsidR="00503198" w:rsidRDefault="00503198" w:rsidP="00503198">
            <w:pPr>
              <w:pStyle w:val="Normal3"/>
            </w:pPr>
            <w:r>
              <w:t xml:space="preserve">Alternate </w:t>
            </w:r>
            <w:r w:rsidRPr="00C5785F">
              <w:t>title description for book products, us</w:t>
            </w:r>
            <w:r>
              <w:t>ually for security purposes.</w:t>
            </w:r>
          </w:p>
          <w:p w14:paraId="39DDCBD0" w14:textId="77777777" w:rsidR="00503198" w:rsidRDefault="00503198" w:rsidP="00503198">
            <w:pPr>
              <w:pStyle w:val="Bold3"/>
              <w:rPr>
                <w:szCs w:val="18"/>
              </w:rPr>
            </w:pPr>
            <w:proofErr w:type="spellStart"/>
            <w:r w:rsidRPr="00662FCB">
              <w:t>UnitsPerCarton</w:t>
            </w:r>
            <w:proofErr w:type="spellEnd"/>
          </w:p>
          <w:p w14:paraId="0CE0B100" w14:textId="77777777" w:rsidR="00503198" w:rsidRDefault="00503198" w:rsidP="00503198">
            <w:pPr>
              <w:pStyle w:val="Normal3"/>
            </w:pPr>
            <w:r>
              <w:rPr>
                <w:rFonts w:eastAsia="Times New Roman"/>
              </w:rPr>
              <w:t>N</w:t>
            </w:r>
            <w:r>
              <w:t>umber of units per box.</w:t>
            </w:r>
          </w:p>
          <w:p w14:paraId="22F2F696" w14:textId="77777777" w:rsidR="00503198" w:rsidRDefault="00503198" w:rsidP="00503198">
            <w:pPr>
              <w:pStyle w:val="Bold3"/>
              <w:rPr>
                <w:szCs w:val="18"/>
              </w:rPr>
            </w:pPr>
            <w:proofErr w:type="spellStart"/>
            <w:r>
              <w:t>Universal</w:t>
            </w:r>
            <w:r w:rsidRPr="00DC02BF">
              <w:t>ProductIdentifier</w:t>
            </w:r>
            <w:proofErr w:type="spellEnd"/>
          </w:p>
          <w:p w14:paraId="5DEAAB10" w14:textId="77777777" w:rsidR="00503198" w:rsidRDefault="00503198" w:rsidP="00503198">
            <w:pPr>
              <w:pStyle w:val="Normal3"/>
            </w:pPr>
            <w:r w:rsidRPr="00BA42EF">
              <w:t>Unique identifier for the book, component of a book product, and many other products</w:t>
            </w:r>
            <w:r>
              <w:t>.</w:t>
            </w:r>
          </w:p>
          <w:p w14:paraId="0EB16519" w14:textId="77777777" w:rsidR="00503198" w:rsidRDefault="00503198" w:rsidP="00503198">
            <w:pPr>
              <w:pStyle w:val="Normal2"/>
            </w:pPr>
          </w:p>
        </w:tc>
      </w:tr>
    </w:tbl>
    <w:p w14:paraId="3F39BB98" w14:textId="77777777" w:rsidR="00503198" w:rsidRDefault="00503198" w:rsidP="00503198"/>
    <w:p w14:paraId="24DE7E4D" w14:textId="77777777" w:rsidR="00503198" w:rsidRDefault="00503198" w:rsidP="00503198"/>
    <w:p w14:paraId="06A01FC6" w14:textId="77777777" w:rsidR="00503198" w:rsidRDefault="00503198" w:rsidP="00503198">
      <w:pPr>
        <w:pStyle w:val="Heading2"/>
      </w:pPr>
      <w:bookmarkStart w:id="2017" w:name="_Toc259721690"/>
      <w:bookmarkStart w:id="2018" w:name="_Toc275502037"/>
      <w:bookmarkStart w:id="2019" w:name="_Toc371377567"/>
      <w:bookmarkStart w:id="2020" w:name="_Toc21212626"/>
      <w:bookmarkStart w:id="2021" w:name="CustomsParty"/>
      <w:proofErr w:type="spellStart"/>
      <w:r>
        <w:t>CustomsParty</w:t>
      </w:r>
      <w:bookmarkEnd w:id="2017"/>
      <w:bookmarkEnd w:id="2018"/>
      <w:bookmarkEnd w:id="2019"/>
      <w:bookmarkEnd w:id="2020"/>
      <w:bookmarkEnd w:id="20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134440" w14:textId="77777777" w:rsidTr="00503198">
        <w:tc>
          <w:tcPr>
            <w:tcW w:w="5000" w:type="pct"/>
          </w:tcPr>
          <w:p w14:paraId="47EFB390" w14:textId="77777777" w:rsidR="00503198" w:rsidRDefault="009C6186" w:rsidP="00503198">
            <w:pPr>
              <w:pStyle w:val="Normal2"/>
            </w:pPr>
            <w:r>
              <w:pict w14:anchorId="3B9CD9D2">
                <v:shape id="dc_344" o:spid="_x0000_s2375" style="position:absolute;left:0;text-align:left;margin-left:0;margin-top:0;width:50pt;height:50pt;z-index:316;visibility:hidden" coordsize="374,419" o:spt="100" o:preferrelative="t" adj="0,,0" path="">
                  <v:stroke joinstyle="round"/>
                  <v:formulas/>
                  <v:path o:connecttype="segments"/>
                  <o:lock v:ext="edit" selection="t"/>
                </v:shape>
              </w:pict>
            </w:r>
            <w:r>
              <w:pict w14:anchorId="0B5D2F99">
                <v:shape id="_x0000_s3325" style="position:absolute;left:0;text-align:left;margin-left:23192.7pt;margin-top:7.2pt;width:251.25pt;height:224.25pt;z-index:-2045;mso-wrap-edited:t;mso-position-horizontal:right" coordsize="" o:spt="100" wrapcoords="-30 283 267 283 267 18 551 18 551 18 551 0 1000 0 1000 0 1000 1019 551 1019 551 674 267 674 267 463 -30 463 -30 283" adj="0,,0" path="">
                  <v:stroke joinstyle="round"/>
                  <v:imagedata r:id="rId459" o:title="dc_344"/>
                  <v:formulas/>
                  <v:path o:connecttype="segments"/>
                  <w10:wrap type="tight"/>
                </v:shape>
              </w:pict>
            </w:r>
            <w:r w:rsidR="00503198">
              <w:t>The party responsible for customs arrangements.</w:t>
            </w:r>
          </w:p>
          <w:p w14:paraId="51C883D6" w14:textId="77777777" w:rsidR="00503198" w:rsidRDefault="00503198" w:rsidP="00503198">
            <w:pPr>
              <w:pStyle w:val="Bold3"/>
            </w:pPr>
            <w:proofErr w:type="spellStart"/>
            <w:r>
              <w:t>LogisticsRole</w:t>
            </w:r>
            <w:proofErr w:type="spellEnd"/>
            <w:r>
              <w:t xml:space="preserve"> [attribute]</w:t>
            </w:r>
          </w:p>
          <w:p w14:paraId="1476917F" w14:textId="77777777" w:rsidR="00503198" w:rsidRDefault="00503198" w:rsidP="00503198">
            <w:pPr>
              <w:pStyle w:val="Italic3"/>
            </w:pPr>
            <w:proofErr w:type="spellStart"/>
            <w:r>
              <w:t>LogisticsRole</w:t>
            </w:r>
            <w:proofErr w:type="spellEnd"/>
            <w:r>
              <w:t xml:space="preserve"> is optional. A single instance might exist.</w:t>
            </w:r>
          </w:p>
          <w:p w14:paraId="23B86611" w14:textId="77777777" w:rsidR="00503198" w:rsidRDefault="00503198" w:rsidP="00503198">
            <w:pPr>
              <w:pStyle w:val="Normal3"/>
            </w:pPr>
            <w:r>
              <w:t>Communicates the nature of the logistics role, if any, the party plays in the transaction.</w:t>
            </w:r>
          </w:p>
          <w:p w14:paraId="7430651A"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7FA388DB" w14:textId="77777777" w:rsidR="00503198" w:rsidRDefault="00503198" w:rsidP="00503198">
            <w:pPr>
              <w:pStyle w:val="Bold3"/>
            </w:pPr>
            <w:r>
              <w:t>(sequence)</w:t>
            </w:r>
          </w:p>
          <w:p w14:paraId="3FC647D9" w14:textId="77777777" w:rsidR="00503198" w:rsidRDefault="00503198" w:rsidP="00503198">
            <w:pPr>
              <w:pStyle w:val="Italic3"/>
            </w:pPr>
            <w:r>
              <w:t>The sequence of items below is mandatory. A single instance is required.</w:t>
            </w:r>
          </w:p>
          <w:p w14:paraId="34BF2746" w14:textId="77777777" w:rsidR="00503198" w:rsidRDefault="00503198" w:rsidP="00503198">
            <w:pPr>
              <w:pStyle w:val="Bold4"/>
            </w:pPr>
            <w:proofErr w:type="spellStart"/>
            <w:r>
              <w:t>PartyIdentifier</w:t>
            </w:r>
            <w:proofErr w:type="spellEnd"/>
          </w:p>
          <w:p w14:paraId="2452814C" w14:textId="77777777" w:rsidR="00503198" w:rsidRDefault="00503198" w:rsidP="00503198">
            <w:pPr>
              <w:pStyle w:val="Italic4"/>
            </w:pPr>
            <w:proofErr w:type="spellStart"/>
            <w:r>
              <w:t>PartyIdentifier</w:t>
            </w:r>
            <w:proofErr w:type="spellEnd"/>
            <w:r>
              <w:t xml:space="preserve"> is optional. Multiple instances might exist.</w:t>
            </w:r>
          </w:p>
          <w:p w14:paraId="0C37046C"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35B16579" w14:textId="77777777" w:rsidR="00503198" w:rsidRDefault="00503198" w:rsidP="00503198">
            <w:pPr>
              <w:pStyle w:val="Bold4"/>
            </w:pPr>
            <w:proofErr w:type="spellStart"/>
            <w:r>
              <w:t>NameAddress</w:t>
            </w:r>
            <w:proofErr w:type="spellEnd"/>
          </w:p>
          <w:p w14:paraId="718E9C4F" w14:textId="77777777" w:rsidR="00503198" w:rsidRDefault="00503198" w:rsidP="00503198">
            <w:pPr>
              <w:pStyle w:val="Italic4"/>
            </w:pPr>
            <w:proofErr w:type="spellStart"/>
            <w:r>
              <w:t>NameAddress</w:t>
            </w:r>
            <w:proofErr w:type="spellEnd"/>
            <w:r>
              <w:t xml:space="preserve"> is mandatory. A single instance is required.</w:t>
            </w:r>
          </w:p>
          <w:p w14:paraId="070F7C3D" w14:textId="77777777" w:rsidR="00503198" w:rsidRDefault="00503198" w:rsidP="00503198">
            <w:pPr>
              <w:pStyle w:val="Normal4"/>
            </w:pPr>
            <w:r>
              <w:t>A group item containing name and address of an organisation or business entity.</w:t>
            </w:r>
          </w:p>
          <w:p w14:paraId="781DD53F" w14:textId="77777777" w:rsidR="00503198" w:rsidRDefault="00503198" w:rsidP="00503198">
            <w:pPr>
              <w:pStyle w:val="Bold4"/>
            </w:pPr>
            <w:r>
              <w:t>URL</w:t>
            </w:r>
          </w:p>
          <w:p w14:paraId="2B8ACEB8" w14:textId="77777777" w:rsidR="00503198" w:rsidRDefault="00503198" w:rsidP="00503198">
            <w:pPr>
              <w:pStyle w:val="Italic4"/>
            </w:pPr>
            <w:r>
              <w:t>URL is optional. A single instance might exist.</w:t>
            </w:r>
          </w:p>
          <w:p w14:paraId="07293400" w14:textId="77777777" w:rsidR="00503198" w:rsidRDefault="00503198" w:rsidP="00503198">
            <w:pPr>
              <w:pStyle w:val="Normal4"/>
            </w:pPr>
            <w:r>
              <w:t>Universal Resource Locator. While typically a web address you could use this field to hold an email address.</w:t>
            </w:r>
          </w:p>
          <w:p w14:paraId="52BC9E98" w14:textId="77777777" w:rsidR="00503198" w:rsidRDefault="00503198" w:rsidP="00503198">
            <w:pPr>
              <w:pStyle w:val="Bold4"/>
            </w:pPr>
            <w:proofErr w:type="spellStart"/>
            <w:r>
              <w:lastRenderedPageBreak/>
              <w:t>CommonContact</w:t>
            </w:r>
            <w:proofErr w:type="spellEnd"/>
          </w:p>
          <w:p w14:paraId="291D08B5" w14:textId="77777777" w:rsidR="00503198" w:rsidRDefault="00503198" w:rsidP="00503198">
            <w:pPr>
              <w:pStyle w:val="Italic4"/>
            </w:pPr>
            <w:proofErr w:type="spellStart"/>
            <w:r>
              <w:t>CommonContact</w:t>
            </w:r>
            <w:proofErr w:type="spellEnd"/>
            <w:r>
              <w:t xml:space="preserve"> is optional. Multiple instances might exist.</w:t>
            </w:r>
          </w:p>
          <w:p w14:paraId="59E3D946" w14:textId="77777777" w:rsidR="00503198" w:rsidRDefault="00503198" w:rsidP="00503198">
            <w:pPr>
              <w:pStyle w:val="Normal4"/>
            </w:pPr>
            <w:r>
              <w:t>Identifies a specific individual associated with the party.</w:t>
            </w:r>
          </w:p>
        </w:tc>
      </w:tr>
    </w:tbl>
    <w:p w14:paraId="1F2DFB5B" w14:textId="77777777" w:rsidR="00503198" w:rsidRDefault="00503198" w:rsidP="00503198"/>
    <w:p w14:paraId="42109D10" w14:textId="77777777" w:rsidR="00503198" w:rsidRDefault="00503198" w:rsidP="00503198">
      <w:pPr>
        <w:pStyle w:val="Heading2"/>
      </w:pPr>
      <w:bookmarkStart w:id="2022" w:name="_Toc259721691"/>
      <w:bookmarkStart w:id="2023" w:name="_Toc275502038"/>
      <w:bookmarkStart w:id="2024" w:name="_Toc371377568"/>
      <w:bookmarkStart w:id="2025" w:name="_Toc21212627"/>
      <w:bookmarkStart w:id="2026" w:name="CustomsReferenceNumber"/>
      <w:proofErr w:type="spellStart"/>
      <w:r>
        <w:t>CustomsReferenceNumber</w:t>
      </w:r>
      <w:bookmarkEnd w:id="2022"/>
      <w:bookmarkEnd w:id="2023"/>
      <w:bookmarkEnd w:id="2024"/>
      <w:bookmarkEnd w:id="2025"/>
      <w:bookmarkEnd w:id="20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1CE6E7" w14:textId="77777777" w:rsidTr="00503198">
        <w:tc>
          <w:tcPr>
            <w:tcW w:w="5000" w:type="pct"/>
          </w:tcPr>
          <w:p w14:paraId="126641D6" w14:textId="77777777" w:rsidR="00503198" w:rsidRDefault="009C6186" w:rsidP="00503198">
            <w:pPr>
              <w:pStyle w:val="Normal2"/>
            </w:pPr>
            <w:r>
              <w:pict w14:anchorId="10F7C00D">
                <v:shape id="dc_345" o:spid="_x0000_s2376" style="position:absolute;left:0;text-align:left;margin-left:0;margin-top:0;width:50pt;height:50pt;z-index:317;visibility:hidden" coordsize="96,505" o:spt="100" o:preferrelative="t" adj="0,,0" path="">
                  <v:stroke joinstyle="round"/>
                  <v:formulas/>
                  <v:path o:connecttype="segments"/>
                  <o:lock v:ext="edit" selection="t"/>
                </v:shape>
              </w:pict>
            </w:r>
            <w:r>
              <w:pict w14:anchorId="0B8F606F">
                <v:shape id="_x0000_s3326" style="position:absolute;left:0;text-align:left;margin-left:28885.2pt;margin-top:7.2pt;width:303pt;height:57.75pt;z-index:-2044;mso-wrap-edited:t;mso-position-horizontal:right" coordsize="" o:spt="100" wrapcoords="-15 282 460 308 450 10 467 -3 460 -16 1000 0 1000 0 1000 1073 465 971 438 867 5 919 -20 841 -15 282" adj="0,,0" path="">
                  <v:stroke joinstyle="round"/>
                  <v:imagedata r:id="rId460" o:title="dc_345"/>
                  <v:formulas/>
                  <v:path o:connecttype="segments"/>
                  <w10:wrap type="tight"/>
                </v:shape>
              </w:pict>
            </w:r>
            <w:r w:rsidR="00503198">
              <w:t>A reference that applies to customs arrangements.</w:t>
            </w:r>
          </w:p>
          <w:p w14:paraId="77F86C1B" w14:textId="77777777" w:rsidR="00503198" w:rsidRDefault="00503198" w:rsidP="008A3F3F">
            <w:pPr>
              <w:pStyle w:val="Bold3"/>
            </w:pPr>
            <w:proofErr w:type="spellStart"/>
            <w:r>
              <w:t>CustomsReferenceNumberType</w:t>
            </w:r>
            <w:proofErr w:type="spellEnd"/>
            <w:r>
              <w:t xml:space="preserve"> [attribute]</w:t>
            </w:r>
          </w:p>
          <w:p w14:paraId="10583EF3" w14:textId="77777777" w:rsidR="00503198" w:rsidRDefault="00503198" w:rsidP="008A3F3F">
            <w:pPr>
              <w:pStyle w:val="Italic3"/>
            </w:pPr>
            <w:proofErr w:type="spellStart"/>
            <w:r>
              <w:t>CustomsReferenceNumberType</w:t>
            </w:r>
            <w:proofErr w:type="spellEnd"/>
            <w:r>
              <w:t xml:space="preserve"> is mandatory. A single instance is required.</w:t>
            </w:r>
          </w:p>
          <w:p w14:paraId="24739C90" w14:textId="77777777" w:rsidR="00503198" w:rsidRDefault="00503198" w:rsidP="008A3F3F">
            <w:pPr>
              <w:pStyle w:val="Normal3"/>
            </w:pPr>
            <w:r>
              <w:t>The type of customs reference number.</w:t>
            </w:r>
          </w:p>
          <w:p w14:paraId="024A0134" w14:textId="77777777" w:rsidR="00503198" w:rsidRDefault="00503198" w:rsidP="008A3F3F">
            <w:pPr>
              <w:pStyle w:val="Normal3"/>
            </w:pPr>
            <w:r>
              <w:t xml:space="preserve">Refer to </w:t>
            </w:r>
            <w:proofErr w:type="spellStart"/>
            <w:r>
              <w:t>CustomsReferenceNumberType</w:t>
            </w:r>
            <w:proofErr w:type="spellEnd"/>
            <w:r>
              <w:t xml:space="preserve"> definition for any enumerations.</w:t>
            </w:r>
          </w:p>
        </w:tc>
      </w:tr>
    </w:tbl>
    <w:p w14:paraId="2BD322E8" w14:textId="77777777" w:rsidR="00503198" w:rsidRDefault="00503198" w:rsidP="00503198"/>
    <w:p w14:paraId="5DEEF9EB" w14:textId="77777777" w:rsidR="00503198" w:rsidRDefault="00503198" w:rsidP="00503198">
      <w:pPr>
        <w:pStyle w:val="Heading2"/>
      </w:pPr>
      <w:bookmarkStart w:id="2027" w:name="_Toc259721692"/>
      <w:bookmarkStart w:id="2028" w:name="_Toc275502039"/>
      <w:bookmarkStart w:id="2029" w:name="_Toc371377569"/>
      <w:bookmarkStart w:id="2030" w:name="_Toc21212628"/>
      <w:bookmarkStart w:id="2031" w:name="CustomsReferenceNumberType_a"/>
      <w:proofErr w:type="spellStart"/>
      <w:r>
        <w:t>CustomsReferenceNumberType</w:t>
      </w:r>
      <w:proofErr w:type="spellEnd"/>
      <w:r>
        <w:t xml:space="preserve"> [attribute]</w:t>
      </w:r>
      <w:bookmarkEnd w:id="2027"/>
      <w:bookmarkEnd w:id="2028"/>
      <w:bookmarkEnd w:id="2029"/>
      <w:bookmarkEnd w:id="2030"/>
      <w:bookmarkEnd w:id="203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76B376" w14:textId="77777777" w:rsidTr="00503198">
        <w:tc>
          <w:tcPr>
            <w:tcW w:w="5000" w:type="pct"/>
          </w:tcPr>
          <w:p w14:paraId="33F68BD5" w14:textId="77777777" w:rsidR="00503198" w:rsidRDefault="009C6186" w:rsidP="00503198">
            <w:pPr>
              <w:pStyle w:val="Normal2"/>
            </w:pPr>
            <w:r>
              <w:pict w14:anchorId="16732E29">
                <v:shape id="dc_346" o:spid="_x0000_s2377" style="position:absolute;left:0;text-align:left;margin-left:0;margin-top:0;width:50pt;height:50pt;z-index:318;visibility:hidden" coordsize="89,278" o:spt="100" o:preferrelative="t" adj="0,,0" path="">
                  <v:stroke joinstyle="round"/>
                  <v:formulas/>
                  <v:path o:connecttype="segments"/>
                  <o:lock v:ext="edit" selection="t"/>
                </v:shape>
              </w:pict>
            </w:r>
            <w:r>
              <w:pict w14:anchorId="5BBE9856">
                <v:shape id="_x0000_s3327" style="position:absolute;left:0;text-align:left;margin-left:13870.2pt;margin-top:7.2pt;width:166.5pt;height:53.25pt;z-index:-2043;mso-wrap-edited:t;mso-position-horizontal:right" coordsize="" o:spt="100" wrapcoords="-30 0 1000 0 1000 1079 1000 1079 -30 1079 -30 0" adj="0,,0" path="">
                  <v:stroke joinstyle="round"/>
                  <v:imagedata r:id="rId461" o:title="dc_346"/>
                  <v:formulas/>
                  <v:path o:connecttype="segments"/>
                  <w10:wrap type="tight"/>
                </v:shape>
              </w:pict>
            </w:r>
            <w:r w:rsidR="00503198">
              <w:t>The type of customs reference number.</w:t>
            </w:r>
          </w:p>
          <w:p w14:paraId="145F2D98" w14:textId="77777777" w:rsidR="00503198" w:rsidRDefault="00503198" w:rsidP="00503198">
            <w:pPr>
              <w:pStyle w:val="Italic2"/>
            </w:pPr>
            <w:r>
              <w:t>This item is restricted to the following list.</w:t>
            </w:r>
          </w:p>
          <w:p w14:paraId="2264D113" w14:textId="77777777" w:rsidR="00503198" w:rsidRDefault="00503198" w:rsidP="00503198">
            <w:pPr>
              <w:pStyle w:val="Bold3"/>
            </w:pPr>
            <w:r>
              <w:t>T2L</w:t>
            </w:r>
          </w:p>
          <w:p w14:paraId="10B589DE" w14:textId="77777777" w:rsidR="00503198" w:rsidRDefault="00503198" w:rsidP="00503198">
            <w:pPr>
              <w:pStyle w:val="Bold3"/>
            </w:pPr>
            <w:proofErr w:type="spellStart"/>
            <w:r>
              <w:t>SimplifiedCustomsClearanceLicenseNumber</w:t>
            </w:r>
            <w:proofErr w:type="spellEnd"/>
          </w:p>
        </w:tc>
      </w:tr>
    </w:tbl>
    <w:p w14:paraId="27CF76FB" w14:textId="77777777" w:rsidR="00503198" w:rsidRDefault="00503198" w:rsidP="00503198"/>
    <w:p w14:paraId="5D144F1A" w14:textId="77777777" w:rsidR="00503198" w:rsidRDefault="00503198" w:rsidP="00503198">
      <w:pPr>
        <w:pStyle w:val="Heading2"/>
      </w:pPr>
      <w:bookmarkStart w:id="2032" w:name="_Toc259721693"/>
      <w:bookmarkStart w:id="2033" w:name="_Toc275502040"/>
      <w:bookmarkStart w:id="2034" w:name="_Toc371377570"/>
      <w:bookmarkStart w:id="2035" w:name="_Toc21212629"/>
      <w:bookmarkStart w:id="2036" w:name="CustomsStampDate"/>
      <w:proofErr w:type="spellStart"/>
      <w:r>
        <w:t>CustomsStampDate</w:t>
      </w:r>
      <w:bookmarkEnd w:id="2032"/>
      <w:bookmarkEnd w:id="2033"/>
      <w:bookmarkEnd w:id="2034"/>
      <w:bookmarkEnd w:id="2035"/>
      <w:bookmarkEnd w:id="20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7C395C" w14:textId="77777777" w:rsidTr="00503198">
        <w:tc>
          <w:tcPr>
            <w:tcW w:w="5000" w:type="pct"/>
          </w:tcPr>
          <w:p w14:paraId="6F2B8311" w14:textId="77777777" w:rsidR="00503198" w:rsidRDefault="009C6186" w:rsidP="00503198">
            <w:pPr>
              <w:pStyle w:val="Normal2"/>
            </w:pPr>
            <w:r>
              <w:pict w14:anchorId="39E6F2FC">
                <v:shape id="dc_347" o:spid="_x0000_s2378" style="position:absolute;left:0;text-align:left;margin-left:0;margin-top:0;width:50pt;height:50pt;z-index:319;visibility:hidden" coordsize="139,416" o:spt="100" o:preferrelative="t" adj="0,,0" path="">
                  <v:stroke joinstyle="round"/>
                  <v:formulas/>
                  <v:path o:connecttype="segments"/>
                  <o:lock v:ext="edit" selection="t"/>
                </v:shape>
              </w:pict>
            </w:r>
            <w:r>
              <w:pict w14:anchorId="6C047BEB">
                <v:shape id="_x0000_s3328" style="position:absolute;left:0;text-align:left;margin-left:23027.7pt;margin-top:7.2pt;width:249.75pt;height:83.25pt;z-index:-2042;mso-wrap-edited:t;mso-position-horizontal:right" coordsize="" o:spt="100" wrapcoords="-30 424 360 424 646 424 646 151 646 151 646 0 1000 0 1000 0 1000 1051 646 1051 646 763 360 763 360 756 -30 756 -30 424" adj="0,,0" path="">
                  <v:stroke joinstyle="round"/>
                  <v:imagedata r:id="rId462" o:title="dc_347"/>
                  <v:formulas/>
                  <v:path o:connecttype="segments"/>
                  <w10:wrap type="tight"/>
                </v:shape>
              </w:pict>
            </w:r>
            <w:r w:rsidR="00503198">
              <w:t>The date of the customs stamp.</w:t>
            </w:r>
          </w:p>
          <w:p w14:paraId="73500F38" w14:textId="77777777" w:rsidR="00503198" w:rsidRDefault="00503198" w:rsidP="00503198">
            <w:pPr>
              <w:pStyle w:val="Bold3"/>
            </w:pPr>
            <w:r>
              <w:t>(sequence)</w:t>
            </w:r>
          </w:p>
          <w:p w14:paraId="6164D4D9" w14:textId="77777777" w:rsidR="00503198" w:rsidRDefault="00503198" w:rsidP="00503198">
            <w:pPr>
              <w:pStyle w:val="Italic3"/>
            </w:pPr>
            <w:r>
              <w:t>The sequence of items below is mandatory. A single instance is required.</w:t>
            </w:r>
          </w:p>
          <w:p w14:paraId="74466C42" w14:textId="77777777" w:rsidR="00503198" w:rsidRDefault="00503198" w:rsidP="00503198">
            <w:pPr>
              <w:pStyle w:val="Bold4"/>
            </w:pPr>
            <w:r>
              <w:t>Date</w:t>
            </w:r>
          </w:p>
          <w:p w14:paraId="4CB4219A" w14:textId="77777777" w:rsidR="00503198" w:rsidRDefault="00503198" w:rsidP="00503198">
            <w:pPr>
              <w:pStyle w:val="Italic4"/>
            </w:pPr>
            <w:r>
              <w:t>Date is mandatory. A single instance is required.</w:t>
            </w:r>
          </w:p>
          <w:p w14:paraId="3579F414" w14:textId="77777777" w:rsidR="00503198" w:rsidRDefault="00503198" w:rsidP="00503198">
            <w:pPr>
              <w:pStyle w:val="Normal4"/>
            </w:pPr>
            <w:r>
              <w:t>A group element that contains the specification of Year, Month, and Day.</w:t>
            </w:r>
          </w:p>
          <w:p w14:paraId="229562A8" w14:textId="77777777" w:rsidR="00503198" w:rsidRDefault="00503198" w:rsidP="00503198">
            <w:pPr>
              <w:pStyle w:val="Bold4"/>
            </w:pPr>
            <w:r>
              <w:t>Time</w:t>
            </w:r>
          </w:p>
          <w:p w14:paraId="57F69422" w14:textId="77777777" w:rsidR="00503198" w:rsidRDefault="00503198" w:rsidP="00503198">
            <w:pPr>
              <w:pStyle w:val="Italic4"/>
            </w:pPr>
            <w:r>
              <w:t>Time is optional. A single instance might exist.</w:t>
            </w:r>
          </w:p>
          <w:p w14:paraId="299DB2AC"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1DC2D8E"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6CC557D" w14:textId="77777777" w:rsidR="00503198" w:rsidRDefault="00503198" w:rsidP="00503198">
            <w:pPr>
              <w:pStyle w:val="ListBullet4"/>
            </w:pPr>
            <w:proofErr w:type="spellStart"/>
            <w:r>
              <w:t>hh:mm:ssZ</w:t>
            </w:r>
            <w:proofErr w:type="spellEnd"/>
            <w:r>
              <w:t xml:space="preserve"> indicates the time at Zulu (another name for UTC). </w:t>
            </w:r>
          </w:p>
          <w:p w14:paraId="37F8590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w:t>
            </w:r>
            <w:r w:rsidR="001B0CFE">
              <w:lastRenderedPageBreak/>
              <w:t>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1B153C4" w14:textId="77777777" w:rsidR="00503198" w:rsidRDefault="00503198" w:rsidP="00503198"/>
    <w:p w14:paraId="7AE75BC5" w14:textId="77777777" w:rsidR="00503198" w:rsidRDefault="00503198" w:rsidP="00503198">
      <w:pPr>
        <w:pStyle w:val="Heading2"/>
      </w:pPr>
      <w:bookmarkStart w:id="2037" w:name="_Toc259721694"/>
      <w:bookmarkStart w:id="2038" w:name="_Toc275502041"/>
      <w:bookmarkStart w:id="2039" w:name="_Toc371377571"/>
      <w:bookmarkStart w:id="2040" w:name="_Toc21212630"/>
      <w:bookmarkStart w:id="2041" w:name="CustomsStampHeaderText"/>
      <w:proofErr w:type="spellStart"/>
      <w:r>
        <w:t>CustomsStampHeaderText</w:t>
      </w:r>
      <w:bookmarkEnd w:id="2037"/>
      <w:bookmarkEnd w:id="2038"/>
      <w:bookmarkEnd w:id="2039"/>
      <w:bookmarkEnd w:id="2040"/>
      <w:bookmarkEnd w:id="20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EE80D1" w14:textId="77777777" w:rsidTr="00503198">
        <w:tc>
          <w:tcPr>
            <w:tcW w:w="5000" w:type="pct"/>
          </w:tcPr>
          <w:p w14:paraId="18B87F0B" w14:textId="77777777" w:rsidR="00503198" w:rsidRDefault="009C6186" w:rsidP="00503198">
            <w:pPr>
              <w:pStyle w:val="Normal2"/>
            </w:pPr>
            <w:r>
              <w:pict w14:anchorId="0312E66D">
                <v:shape id="dc_348" o:spid="_x0000_s2379" style="position:absolute;left:0;text-align:left;margin-left:0;margin-top:0;width:50pt;height:50pt;z-index:320;visibility:hidden" coordsize="89,210" o:spt="100" o:preferrelative="t" adj="0,,0" path="">
                  <v:stroke joinstyle="round"/>
                  <v:formulas/>
                  <v:path o:connecttype="segments"/>
                  <o:lock v:ext="edit" selection="t"/>
                </v:shape>
              </w:pict>
            </w:r>
            <w:r>
              <w:pict w14:anchorId="071EA769">
                <v:shape id="_x0000_s3329" style="position:absolute;left:0;text-align:left;margin-left:9415.2pt;margin-top:7.2pt;width:126pt;height:53.25pt;z-index:-2041;mso-wrap-edited:t;mso-position-horizontal:right" coordsize="" o:spt="100" wrapcoords="-30 78 1000 78 1000 1079 1000 1079 -30 1079 -30 78" adj="0,,0" path="">
                  <v:stroke joinstyle="round"/>
                  <v:imagedata r:id="rId463" o:title="dc_348"/>
                  <v:formulas/>
                  <v:path o:connecttype="segments"/>
                  <w10:wrap type="tight"/>
                </v:shape>
              </w:pict>
            </w:r>
            <w:r w:rsidR="00503198">
              <w:t>Text to be applied prior to the customs stamp.</w:t>
            </w:r>
          </w:p>
        </w:tc>
      </w:tr>
    </w:tbl>
    <w:p w14:paraId="70D0B820" w14:textId="77777777" w:rsidR="00503198" w:rsidRDefault="00503198" w:rsidP="00503198"/>
    <w:p w14:paraId="12349A8A" w14:textId="77777777" w:rsidR="00503198" w:rsidRDefault="00503198" w:rsidP="00503198">
      <w:pPr>
        <w:pStyle w:val="Heading2"/>
      </w:pPr>
      <w:bookmarkStart w:id="2042" w:name="_Toc259721695"/>
      <w:bookmarkStart w:id="2043" w:name="_Toc275502042"/>
      <w:bookmarkStart w:id="2044" w:name="_Toc371377572"/>
      <w:bookmarkStart w:id="2045" w:name="_Toc21212631"/>
      <w:bookmarkStart w:id="2046" w:name="CustomsStampInformation"/>
      <w:proofErr w:type="spellStart"/>
      <w:r>
        <w:t>CustomsStampInformation</w:t>
      </w:r>
      <w:bookmarkEnd w:id="2042"/>
      <w:bookmarkEnd w:id="2043"/>
      <w:bookmarkEnd w:id="2044"/>
      <w:bookmarkEnd w:id="2045"/>
      <w:bookmarkEnd w:id="20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B0E21E" w14:textId="77777777" w:rsidTr="00503198">
        <w:tc>
          <w:tcPr>
            <w:tcW w:w="5000" w:type="pct"/>
          </w:tcPr>
          <w:p w14:paraId="07195DCD" w14:textId="77777777" w:rsidR="00503198" w:rsidRDefault="009C6186" w:rsidP="00503198">
            <w:pPr>
              <w:pStyle w:val="Normal2"/>
            </w:pPr>
            <w:r>
              <w:pict w14:anchorId="3E092962">
                <v:shape id="dc_349" o:spid="_x0000_s2380" style="position:absolute;left:0;text-align:left;margin-left:0;margin-top:0;width:50pt;height:50pt;z-index:321;visibility:hidden" coordsize="452,560" o:spt="100" o:preferrelative="t" adj="0,,0" path="">
                  <v:stroke joinstyle="round"/>
                  <v:formulas/>
                  <v:path o:connecttype="segments"/>
                  <o:lock v:ext="edit" selection="t"/>
                </v:shape>
              </w:pict>
            </w:r>
            <w:r>
              <w:pict w14:anchorId="008574F4">
                <v:shape id="_x0000_s3330" style="position:absolute;left:0;text-align:left;margin-left:32515.2pt;margin-top:7.2pt;width:336pt;height:271.5pt;z-index:-2040;mso-wrap-edited:t;mso-position-horizontal:right" coordsize="" o:spt="100" wrapcoords="-30 455 353 455 566 455 566 46 566 46 566 0 1000 0 1000 0 1000 1016 566 1016 566 607 353 607 -30 607 -30 455" adj="0,,0" path="">
                  <v:stroke joinstyle="round"/>
                  <v:imagedata r:id="rId464" o:title="dc_349"/>
                  <v:formulas/>
                  <v:path o:connecttype="segments"/>
                  <w10:wrap type="tight"/>
                </v:shape>
              </w:pict>
            </w:r>
            <w:r w:rsidR="00503198">
              <w:t>A grouping element that organises the information for customs.</w:t>
            </w:r>
          </w:p>
          <w:p w14:paraId="733047C1" w14:textId="77777777" w:rsidR="00503198" w:rsidRDefault="00503198" w:rsidP="00503198">
            <w:pPr>
              <w:pStyle w:val="Bold3"/>
            </w:pPr>
            <w:r>
              <w:t>(sequence)</w:t>
            </w:r>
          </w:p>
          <w:p w14:paraId="1E3D9F7E" w14:textId="77777777" w:rsidR="00503198" w:rsidRDefault="00503198" w:rsidP="00503198">
            <w:pPr>
              <w:pStyle w:val="Italic3"/>
            </w:pPr>
            <w:r>
              <w:t>The sequence of items below is mandatory. A single instance is required.</w:t>
            </w:r>
          </w:p>
          <w:p w14:paraId="3D1C594C" w14:textId="77777777" w:rsidR="00503198" w:rsidRDefault="00503198" w:rsidP="00503198">
            <w:pPr>
              <w:pStyle w:val="Bold4"/>
            </w:pPr>
            <w:proofErr w:type="spellStart"/>
            <w:r>
              <w:t>CustomsStampHeaderText</w:t>
            </w:r>
            <w:proofErr w:type="spellEnd"/>
          </w:p>
          <w:p w14:paraId="039A9F1E" w14:textId="77777777" w:rsidR="00503198" w:rsidRDefault="00503198" w:rsidP="00503198">
            <w:pPr>
              <w:pStyle w:val="Italic4"/>
            </w:pPr>
            <w:proofErr w:type="spellStart"/>
            <w:r>
              <w:t>CustomsStampHeaderText</w:t>
            </w:r>
            <w:proofErr w:type="spellEnd"/>
            <w:r>
              <w:t xml:space="preserve"> is optional. Multiple instances might exist.</w:t>
            </w:r>
          </w:p>
          <w:p w14:paraId="5DD6E197" w14:textId="77777777" w:rsidR="00503198" w:rsidRDefault="00503198" w:rsidP="00503198">
            <w:pPr>
              <w:pStyle w:val="Normal4"/>
            </w:pPr>
            <w:r>
              <w:t>Text to be applied prior to the customs stamp.</w:t>
            </w:r>
          </w:p>
          <w:p w14:paraId="179957B1" w14:textId="77777777" w:rsidR="00503198" w:rsidRDefault="00503198" w:rsidP="00503198">
            <w:pPr>
              <w:pStyle w:val="Bold4"/>
            </w:pPr>
            <w:proofErr w:type="spellStart"/>
            <w:r>
              <w:t>CustomsParty</w:t>
            </w:r>
            <w:proofErr w:type="spellEnd"/>
          </w:p>
          <w:p w14:paraId="70C5E21C" w14:textId="77777777" w:rsidR="00503198" w:rsidRDefault="00503198" w:rsidP="00503198">
            <w:pPr>
              <w:pStyle w:val="Italic4"/>
            </w:pPr>
            <w:proofErr w:type="spellStart"/>
            <w:r>
              <w:t>CustomsParty</w:t>
            </w:r>
            <w:proofErr w:type="spellEnd"/>
            <w:r>
              <w:t xml:space="preserve"> is optional. A single instance might exist.</w:t>
            </w:r>
          </w:p>
          <w:p w14:paraId="728050F1" w14:textId="77777777" w:rsidR="00503198" w:rsidRDefault="00503198" w:rsidP="00503198">
            <w:pPr>
              <w:pStyle w:val="Normal4"/>
            </w:pPr>
            <w:r>
              <w:t>The party responsible for customs arrangements.</w:t>
            </w:r>
          </w:p>
          <w:p w14:paraId="3FAE28A9" w14:textId="77777777" w:rsidR="00503198" w:rsidRDefault="00503198" w:rsidP="00503198">
            <w:pPr>
              <w:pStyle w:val="Bold4"/>
            </w:pPr>
            <w:proofErr w:type="spellStart"/>
            <w:r>
              <w:t>CustomsStampDate</w:t>
            </w:r>
            <w:proofErr w:type="spellEnd"/>
          </w:p>
          <w:p w14:paraId="175A9FA8" w14:textId="77777777" w:rsidR="00503198" w:rsidRDefault="00503198" w:rsidP="00503198">
            <w:pPr>
              <w:pStyle w:val="Italic4"/>
            </w:pPr>
            <w:proofErr w:type="spellStart"/>
            <w:r>
              <w:t>CustomsStampDate</w:t>
            </w:r>
            <w:proofErr w:type="spellEnd"/>
            <w:r>
              <w:t xml:space="preserve"> is optional. A single instance might exist.</w:t>
            </w:r>
          </w:p>
          <w:p w14:paraId="0AABB5B8" w14:textId="77777777" w:rsidR="00503198" w:rsidRDefault="00503198" w:rsidP="00503198">
            <w:pPr>
              <w:pStyle w:val="Normal4"/>
            </w:pPr>
            <w:r>
              <w:t>The date of the customs stamp.</w:t>
            </w:r>
          </w:p>
          <w:p w14:paraId="78670478" w14:textId="77777777" w:rsidR="00503198" w:rsidRDefault="00503198" w:rsidP="00503198">
            <w:pPr>
              <w:pStyle w:val="Bold4"/>
            </w:pPr>
            <w:proofErr w:type="spellStart"/>
            <w:r>
              <w:t>CustomsReferenceNumber</w:t>
            </w:r>
            <w:proofErr w:type="spellEnd"/>
          </w:p>
          <w:p w14:paraId="23236B61" w14:textId="77777777" w:rsidR="00503198" w:rsidRDefault="00503198" w:rsidP="00503198">
            <w:pPr>
              <w:pStyle w:val="Italic4"/>
            </w:pPr>
            <w:proofErr w:type="spellStart"/>
            <w:r>
              <w:t>CustomsReferenceNumber</w:t>
            </w:r>
            <w:proofErr w:type="spellEnd"/>
            <w:r>
              <w:t xml:space="preserve"> is optional. A single instance might exist.</w:t>
            </w:r>
          </w:p>
          <w:p w14:paraId="20DB1E6A" w14:textId="77777777" w:rsidR="00503198" w:rsidRDefault="00503198" w:rsidP="00503198">
            <w:pPr>
              <w:pStyle w:val="Normal4"/>
            </w:pPr>
            <w:r>
              <w:t>A reference that applies to customs arrangements.</w:t>
            </w:r>
          </w:p>
          <w:p w14:paraId="112A8880" w14:textId="77777777" w:rsidR="00503198" w:rsidRDefault="00503198" w:rsidP="00503198">
            <w:pPr>
              <w:pStyle w:val="Bold4"/>
            </w:pPr>
            <w:proofErr w:type="spellStart"/>
            <w:r>
              <w:t>SupplierCustomsReference</w:t>
            </w:r>
            <w:proofErr w:type="spellEnd"/>
          </w:p>
          <w:p w14:paraId="27C34EA0" w14:textId="77777777" w:rsidR="00503198" w:rsidRDefault="00503198" w:rsidP="00503198">
            <w:pPr>
              <w:pStyle w:val="Italic4"/>
            </w:pPr>
            <w:proofErr w:type="spellStart"/>
            <w:r>
              <w:t>SupplierCustomsReference</w:t>
            </w:r>
            <w:proofErr w:type="spellEnd"/>
            <w:r>
              <w:t xml:space="preserve"> is optional. A single instance might exist.</w:t>
            </w:r>
          </w:p>
          <w:p w14:paraId="0AAC057A" w14:textId="77777777" w:rsidR="00503198" w:rsidRDefault="00503198" w:rsidP="00503198">
            <w:pPr>
              <w:pStyle w:val="Normal4"/>
            </w:pPr>
            <w:r>
              <w:t>Supplier Customs Reference</w:t>
            </w:r>
          </w:p>
          <w:p w14:paraId="045AD963" w14:textId="77777777" w:rsidR="00503198" w:rsidRDefault="00503198" w:rsidP="00503198">
            <w:pPr>
              <w:pStyle w:val="Bold4"/>
            </w:pPr>
            <w:proofErr w:type="spellStart"/>
            <w:r>
              <w:t>MillParty</w:t>
            </w:r>
            <w:proofErr w:type="spellEnd"/>
          </w:p>
          <w:p w14:paraId="2C526A0E" w14:textId="77777777" w:rsidR="00503198" w:rsidRDefault="00503198" w:rsidP="00503198">
            <w:pPr>
              <w:pStyle w:val="Italic4"/>
            </w:pPr>
            <w:proofErr w:type="spellStart"/>
            <w:r>
              <w:t>MillParty</w:t>
            </w:r>
            <w:proofErr w:type="spellEnd"/>
            <w:r>
              <w:t xml:space="preserve"> is optional. A single instance might exist.</w:t>
            </w:r>
          </w:p>
          <w:p w14:paraId="70BB72AD" w14:textId="77777777" w:rsidR="00503198" w:rsidRDefault="00503198" w:rsidP="00503198">
            <w:pPr>
              <w:pStyle w:val="Normal4"/>
            </w:pPr>
            <w:r>
              <w:t>The organisation or business entity that actually produces the product.</w:t>
            </w:r>
          </w:p>
          <w:p w14:paraId="622B3DA6" w14:textId="77777777" w:rsidR="00503198" w:rsidRDefault="00503198" w:rsidP="00503198">
            <w:pPr>
              <w:pStyle w:val="Bold4"/>
            </w:pPr>
            <w:proofErr w:type="spellStart"/>
            <w:r>
              <w:t>CustomsStampTrailerText</w:t>
            </w:r>
            <w:proofErr w:type="spellEnd"/>
          </w:p>
          <w:p w14:paraId="2FE8EB3D" w14:textId="77777777" w:rsidR="00503198" w:rsidRDefault="00503198" w:rsidP="00503198">
            <w:pPr>
              <w:pStyle w:val="Italic4"/>
            </w:pPr>
            <w:proofErr w:type="spellStart"/>
            <w:r>
              <w:t>CustomsStampTrailerText</w:t>
            </w:r>
            <w:proofErr w:type="spellEnd"/>
            <w:r>
              <w:t xml:space="preserve"> is optional. Multiple instances might exist.</w:t>
            </w:r>
          </w:p>
          <w:p w14:paraId="15954626" w14:textId="77777777" w:rsidR="00503198" w:rsidRDefault="00503198" w:rsidP="00503198">
            <w:pPr>
              <w:pStyle w:val="Normal4"/>
            </w:pPr>
            <w:r>
              <w:lastRenderedPageBreak/>
              <w:t>Text to be applied after the customs stamp.</w:t>
            </w:r>
          </w:p>
        </w:tc>
      </w:tr>
    </w:tbl>
    <w:p w14:paraId="0EDF693A" w14:textId="77777777" w:rsidR="00503198" w:rsidRDefault="00503198" w:rsidP="00503198"/>
    <w:p w14:paraId="2BD47EC2" w14:textId="77777777" w:rsidR="00503198" w:rsidRDefault="00503198" w:rsidP="00503198">
      <w:pPr>
        <w:pStyle w:val="Heading2"/>
      </w:pPr>
      <w:bookmarkStart w:id="2047" w:name="_Toc259721696"/>
      <w:bookmarkStart w:id="2048" w:name="_Toc275502043"/>
      <w:bookmarkStart w:id="2049" w:name="_Toc371377573"/>
      <w:bookmarkStart w:id="2050" w:name="_Toc21212632"/>
      <w:bookmarkStart w:id="2051" w:name="CustomsStampTrailerText"/>
      <w:proofErr w:type="spellStart"/>
      <w:r>
        <w:t>CustomsStampTrailerText</w:t>
      </w:r>
      <w:bookmarkEnd w:id="2047"/>
      <w:bookmarkEnd w:id="2048"/>
      <w:bookmarkEnd w:id="2049"/>
      <w:bookmarkEnd w:id="2050"/>
      <w:bookmarkEnd w:id="20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195789" w14:textId="77777777" w:rsidTr="00503198">
        <w:tc>
          <w:tcPr>
            <w:tcW w:w="5000" w:type="pct"/>
          </w:tcPr>
          <w:p w14:paraId="120FA428" w14:textId="77777777" w:rsidR="00503198" w:rsidRDefault="009C6186" w:rsidP="00503198">
            <w:pPr>
              <w:pStyle w:val="Normal2"/>
            </w:pPr>
            <w:r>
              <w:pict w14:anchorId="1AE46F76">
                <v:shape id="dc_350" o:spid="_x0000_s2381" style="position:absolute;left:0;text-align:left;margin-left:0;margin-top:0;width:50pt;height:50pt;z-index:322;visibility:hidden" coordsize="89,205" o:spt="100" o:preferrelative="t" adj="0,,0" path="">
                  <v:stroke joinstyle="round"/>
                  <v:formulas/>
                  <v:path o:connecttype="segments"/>
                  <o:lock v:ext="edit" selection="t"/>
                </v:shape>
              </w:pict>
            </w:r>
            <w:r>
              <w:pict w14:anchorId="4894CBE6">
                <v:shape id="_x0000_s3331" style="position:absolute;left:0;text-align:left;margin-left:9085.2pt;margin-top:7.2pt;width:123pt;height:53.25pt;z-index:-2039;mso-wrap-edited:t;mso-position-horizontal:right" coordsize="" o:spt="100" wrapcoords="-30 78 1000 78 1000 1079 1000 1079 -30 1079 -30 78" adj="0,,0" path="">
                  <v:stroke joinstyle="round"/>
                  <v:imagedata r:id="rId465" o:title="dc_350"/>
                  <v:formulas/>
                  <v:path o:connecttype="segments"/>
                  <w10:wrap type="tight"/>
                </v:shape>
              </w:pict>
            </w:r>
            <w:r w:rsidR="00503198">
              <w:t>Text to be applied after the customs stamp.</w:t>
            </w:r>
          </w:p>
        </w:tc>
      </w:tr>
    </w:tbl>
    <w:p w14:paraId="50402E23" w14:textId="77777777" w:rsidR="00503198" w:rsidRDefault="00503198" w:rsidP="00503198"/>
    <w:p w14:paraId="4936C8DC" w14:textId="77777777" w:rsidR="00503198" w:rsidRDefault="00503198" w:rsidP="00503198">
      <w:pPr>
        <w:pStyle w:val="Heading2"/>
      </w:pPr>
      <w:bookmarkStart w:id="2052" w:name="_Toc259721697"/>
      <w:bookmarkStart w:id="2053" w:name="_Toc275502044"/>
      <w:bookmarkStart w:id="2054" w:name="_Toc371377574"/>
      <w:bookmarkStart w:id="2055" w:name="_Toc21212633"/>
      <w:bookmarkStart w:id="2056" w:name="CustomsTariffCode"/>
      <w:proofErr w:type="spellStart"/>
      <w:r>
        <w:t>CustomsTariffCode</w:t>
      </w:r>
      <w:bookmarkEnd w:id="2052"/>
      <w:bookmarkEnd w:id="2053"/>
      <w:bookmarkEnd w:id="2054"/>
      <w:bookmarkEnd w:id="2055"/>
      <w:bookmarkEnd w:id="20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6620AC" w14:textId="77777777" w:rsidTr="00503198">
        <w:tc>
          <w:tcPr>
            <w:tcW w:w="5000" w:type="pct"/>
          </w:tcPr>
          <w:p w14:paraId="55C47916" w14:textId="77777777" w:rsidR="00503198" w:rsidRDefault="009C6186" w:rsidP="00503198">
            <w:pPr>
              <w:pStyle w:val="Normal2"/>
            </w:pPr>
            <w:r>
              <w:pict w14:anchorId="0F5F0738">
                <v:shape id="dc_351" o:spid="_x0000_s2382" style="position:absolute;left:0;text-align:left;margin-left:0;margin-top:0;width:50pt;height:50pt;z-index:323;visibility:hidden" coordsize="67,160" o:spt="100" o:preferrelative="t" adj="0,,0" path="">
                  <v:stroke joinstyle="round"/>
                  <v:formulas/>
                  <v:path o:connecttype="segments"/>
                  <o:lock v:ext="edit" selection="t"/>
                </v:shape>
              </w:pict>
            </w:r>
            <w:r>
              <w:pict w14:anchorId="4BA4A43E">
                <v:shape id="_x0000_s3332" style="position:absolute;left:0;text-align:left;margin-left:6115.2pt;margin-top:7.2pt;width:96pt;height:40.5pt;z-index:-2038;mso-wrap-edited:t;mso-position-horizontal:right" coordsize="" o:spt="100" wrapcoords="-30 104 1000 104 1000 1105 1000 1105 -30 1105 -30 104" adj="0,,0" path="">
                  <v:stroke joinstyle="round"/>
                  <v:imagedata r:id="rId466" o:title="dc_351"/>
                  <v:formulas/>
                  <v:path o:connecttype="segments"/>
                  <w10:wrap type="tight"/>
                </v:shape>
              </w:pict>
            </w:r>
            <w:r w:rsidR="00503198">
              <w:t>The tariff code for customs purposes.</w:t>
            </w:r>
          </w:p>
        </w:tc>
      </w:tr>
    </w:tbl>
    <w:p w14:paraId="020064F8" w14:textId="77777777" w:rsidR="00503198" w:rsidRDefault="00503198" w:rsidP="00503198"/>
    <w:p w14:paraId="642E2295" w14:textId="77777777" w:rsidR="00503198" w:rsidRDefault="00503198" w:rsidP="00503198">
      <w:pPr>
        <w:pStyle w:val="Heading2"/>
      </w:pPr>
      <w:bookmarkStart w:id="2057" w:name="_Toc259721698"/>
      <w:bookmarkStart w:id="2058" w:name="_Toc275502045"/>
      <w:bookmarkStart w:id="2059" w:name="_Toc371377575"/>
      <w:bookmarkStart w:id="2060" w:name="_Toc21212634"/>
      <w:bookmarkStart w:id="2061" w:name="CustomsTotals"/>
      <w:proofErr w:type="spellStart"/>
      <w:r>
        <w:t>CustomsTotals</w:t>
      </w:r>
      <w:bookmarkEnd w:id="2057"/>
      <w:bookmarkEnd w:id="2058"/>
      <w:bookmarkEnd w:id="2059"/>
      <w:bookmarkEnd w:id="2060"/>
      <w:bookmarkEnd w:id="20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E4477E" w14:textId="77777777" w:rsidTr="00503198">
        <w:tc>
          <w:tcPr>
            <w:tcW w:w="5000" w:type="pct"/>
          </w:tcPr>
          <w:p w14:paraId="58F19994" w14:textId="77777777" w:rsidR="00503198" w:rsidRDefault="009C6186" w:rsidP="00503198">
            <w:pPr>
              <w:pStyle w:val="Normal2"/>
            </w:pPr>
            <w:r>
              <w:pict w14:anchorId="063DC182">
                <v:shape id="dc_352" o:spid="_x0000_s2383" style="position:absolute;left:0;text-align:left;margin-left:0;margin-top:0;width:50pt;height:50pt;z-index:324;visibility:hidden" coordsize="219,441" o:spt="100" o:preferrelative="t" adj="0,,0" path="">
                  <v:stroke joinstyle="round"/>
                  <v:formulas/>
                  <v:path o:connecttype="segments"/>
                  <o:lock v:ext="edit" selection="t"/>
                </v:shape>
              </w:pict>
            </w:r>
            <w:r>
              <w:pict w14:anchorId="0A3549AF">
                <v:shape id="_x0000_s3333" style="position:absolute;left:0;text-align:left;margin-left:24677.7pt;margin-top:7.2pt;width:264.75pt;height:131.25pt;z-index:-2037;mso-wrap-edited:t;mso-position-horizontal:right" coordsize="" o:spt="100" wrapcoords="-30 406 267 406 537 406 537 95 537 95 537 0 1000 0 1000 0 1000 1032 537 1032 537 717 267 717 -30 717 -30 406" adj="0,,0" path="">
                  <v:stroke joinstyle="round"/>
                  <v:imagedata r:id="rId467" o:title="dc_352"/>
                  <v:formulas/>
                  <v:path o:connecttype="segments"/>
                  <w10:wrap type="tight"/>
                </v:shape>
              </w:pict>
            </w:r>
            <w:r w:rsidR="00503198">
              <w:t>A grouping element for customs total information.</w:t>
            </w:r>
          </w:p>
          <w:p w14:paraId="479D9F60" w14:textId="77777777" w:rsidR="00503198" w:rsidRDefault="00503198" w:rsidP="00503198">
            <w:pPr>
              <w:pStyle w:val="Bold3"/>
            </w:pPr>
            <w:r>
              <w:t>(sequence)</w:t>
            </w:r>
          </w:p>
          <w:p w14:paraId="04F81333" w14:textId="77777777" w:rsidR="00503198" w:rsidRDefault="00503198" w:rsidP="00503198">
            <w:pPr>
              <w:pStyle w:val="Italic3"/>
            </w:pPr>
            <w:r>
              <w:t>The sequence of items below is mandatory. A single instance is required.</w:t>
            </w:r>
          </w:p>
          <w:p w14:paraId="3C053F87" w14:textId="77777777" w:rsidR="00503198" w:rsidRDefault="00503198" w:rsidP="00503198">
            <w:pPr>
              <w:pStyle w:val="Bold4"/>
            </w:pPr>
            <w:proofErr w:type="spellStart"/>
            <w:r>
              <w:t>CustomsTariffCode</w:t>
            </w:r>
            <w:proofErr w:type="spellEnd"/>
          </w:p>
          <w:p w14:paraId="3062FA22" w14:textId="77777777" w:rsidR="00503198" w:rsidRDefault="00503198" w:rsidP="00503198">
            <w:pPr>
              <w:pStyle w:val="Italic4"/>
            </w:pPr>
            <w:proofErr w:type="spellStart"/>
            <w:r>
              <w:t>CustomsTariffCode</w:t>
            </w:r>
            <w:proofErr w:type="spellEnd"/>
            <w:r>
              <w:t xml:space="preserve"> is mandatory. A single instance is required.</w:t>
            </w:r>
          </w:p>
          <w:p w14:paraId="6022A6E4" w14:textId="77777777" w:rsidR="00503198" w:rsidRDefault="00503198" w:rsidP="00503198">
            <w:pPr>
              <w:pStyle w:val="Normal4"/>
            </w:pPr>
            <w:r>
              <w:t>The tariff code for customs purposes.</w:t>
            </w:r>
          </w:p>
          <w:p w14:paraId="2C69700A" w14:textId="77777777" w:rsidR="00503198" w:rsidRDefault="00503198" w:rsidP="00503198">
            <w:pPr>
              <w:pStyle w:val="Bold4"/>
            </w:pPr>
            <w:proofErr w:type="spellStart"/>
            <w:r>
              <w:t>TotalQuantity</w:t>
            </w:r>
            <w:proofErr w:type="spellEnd"/>
          </w:p>
          <w:p w14:paraId="63FC0918" w14:textId="77777777" w:rsidR="00503198" w:rsidRDefault="00503198" w:rsidP="00503198">
            <w:pPr>
              <w:pStyle w:val="Italic4"/>
            </w:pPr>
            <w:proofErr w:type="spellStart"/>
            <w:r>
              <w:t>TotalQuantity</w:t>
            </w:r>
            <w:proofErr w:type="spellEnd"/>
            <w:r>
              <w:t xml:space="preserve"> is mandatory. A single instance is required.</w:t>
            </w:r>
          </w:p>
          <w:p w14:paraId="56F5D946" w14:textId="77777777" w:rsidR="00503198" w:rsidRDefault="00503198" w:rsidP="00503198">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309D406D" w14:textId="77777777" w:rsidR="00503198" w:rsidRDefault="00503198" w:rsidP="00503198">
            <w:pPr>
              <w:pStyle w:val="Bold4"/>
            </w:pPr>
            <w:proofErr w:type="spellStart"/>
            <w:r>
              <w:t>InformationalQuantity</w:t>
            </w:r>
            <w:proofErr w:type="spellEnd"/>
          </w:p>
          <w:p w14:paraId="1BBD61F4" w14:textId="77777777" w:rsidR="00503198" w:rsidRDefault="00503198" w:rsidP="00503198">
            <w:pPr>
              <w:pStyle w:val="Italic4"/>
            </w:pPr>
            <w:proofErr w:type="spellStart"/>
            <w:r>
              <w:t>InformationalQuantity</w:t>
            </w:r>
            <w:proofErr w:type="spellEnd"/>
            <w:r>
              <w:t xml:space="preserve"> is optional. Multiple instances might exist.</w:t>
            </w:r>
          </w:p>
          <w:p w14:paraId="4B6384A3"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2797844B" w14:textId="77777777" w:rsidR="00503198" w:rsidRDefault="00503198" w:rsidP="00503198"/>
    <w:p w14:paraId="7ABAEAB6" w14:textId="77777777" w:rsidR="00503198" w:rsidRDefault="00503198" w:rsidP="00503198">
      <w:pPr>
        <w:pStyle w:val="Heading2"/>
      </w:pPr>
      <w:bookmarkStart w:id="2062" w:name="_Toc259721699"/>
      <w:bookmarkStart w:id="2063" w:name="_Toc275502046"/>
      <w:bookmarkStart w:id="2064" w:name="_Toc371377576"/>
      <w:bookmarkStart w:id="2065" w:name="_Toc21212635"/>
      <w:bookmarkStart w:id="2066" w:name="CuttingDetails"/>
      <w:proofErr w:type="spellStart"/>
      <w:r>
        <w:t>CuttingDetails</w:t>
      </w:r>
      <w:bookmarkEnd w:id="2062"/>
      <w:bookmarkEnd w:id="2063"/>
      <w:bookmarkEnd w:id="2064"/>
      <w:bookmarkEnd w:id="2065"/>
      <w:bookmarkEnd w:id="20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E08489" w14:textId="77777777" w:rsidTr="00503198">
        <w:tc>
          <w:tcPr>
            <w:tcW w:w="5000" w:type="pct"/>
          </w:tcPr>
          <w:p w14:paraId="6FCB5488" w14:textId="77777777" w:rsidR="00503198" w:rsidRDefault="009C6186" w:rsidP="00503198">
            <w:pPr>
              <w:pStyle w:val="Normal2"/>
            </w:pPr>
            <w:r>
              <w:pict w14:anchorId="39586D8E">
                <v:shape id="dc_353" o:spid="_x0000_s2384" style="position:absolute;left:0;text-align:left;margin-left:0;margin-top:0;width:50pt;height:50pt;z-index:325;visibility:hidden" coordsize="161,517" o:spt="100" o:preferrelative="t" adj="0,,0" path="">
                  <v:stroke joinstyle="round"/>
                  <v:formulas/>
                  <v:path o:connecttype="segments"/>
                  <o:lock v:ext="edit" selection="t"/>
                </v:shape>
              </w:pict>
            </w:r>
            <w:r>
              <w:pict w14:anchorId="106FB628">
                <v:shape id="_x0000_s3334" style="position:absolute;left:0;text-align:left;margin-left:29710.2pt;margin-top:7.2pt;width:310.5pt;height:96.75pt;z-index:-2036;mso-wrap-edited:t;mso-position-horizontal:right" coordsize="" o:spt="100" wrapcoords="-30 378 216 378 446 378 446 130 446 130 446 0 1000 0 1000 0 1000 1044 446 1044 446 802 216 802 -30 802 -30 378" adj="0,,0" path="">
                  <v:stroke joinstyle="round"/>
                  <v:imagedata r:id="rId468" o:title="dc_353"/>
                  <v:formulas/>
                  <v:path o:connecttype="segments"/>
                  <w10:wrap type="tight"/>
                </v:shape>
              </w:pict>
            </w:r>
            <w:r w:rsidR="00503198">
              <w:t>Cutting Details provides information on how to cut the sheet.</w:t>
            </w:r>
          </w:p>
          <w:p w14:paraId="6676CE87" w14:textId="77777777" w:rsidR="00503198" w:rsidRDefault="00503198" w:rsidP="00503198">
            <w:pPr>
              <w:pStyle w:val="Bold3"/>
            </w:pPr>
            <w:r>
              <w:t>(sequence)</w:t>
            </w:r>
          </w:p>
          <w:p w14:paraId="76DE0B3F" w14:textId="77777777" w:rsidR="00503198" w:rsidRDefault="00503198" w:rsidP="00503198">
            <w:pPr>
              <w:pStyle w:val="Italic3"/>
            </w:pPr>
            <w:r>
              <w:t>The sequence of items below is mandatory. A single instance is required.</w:t>
            </w:r>
          </w:p>
          <w:p w14:paraId="3F6279E8" w14:textId="77777777" w:rsidR="00503198" w:rsidRDefault="00503198" w:rsidP="00503198">
            <w:pPr>
              <w:pStyle w:val="Bold4"/>
            </w:pPr>
            <w:proofErr w:type="spellStart"/>
            <w:r>
              <w:lastRenderedPageBreak/>
              <w:t>CuttingTemplateCode</w:t>
            </w:r>
            <w:proofErr w:type="spellEnd"/>
          </w:p>
          <w:p w14:paraId="3FEB833C" w14:textId="77777777" w:rsidR="00503198" w:rsidRDefault="00503198" w:rsidP="00503198">
            <w:pPr>
              <w:pStyle w:val="Italic4"/>
            </w:pPr>
            <w:proofErr w:type="spellStart"/>
            <w:r>
              <w:t>CuttingTemplateCode</w:t>
            </w:r>
            <w:proofErr w:type="spellEnd"/>
            <w:r>
              <w:t xml:space="preserve"> is optional. A single instance might exist.</w:t>
            </w:r>
          </w:p>
          <w:p w14:paraId="4916795A" w14:textId="77777777" w:rsidR="00503198" w:rsidRDefault="00503198" w:rsidP="00503198">
            <w:pPr>
              <w:pStyle w:val="Normal4"/>
            </w:pPr>
            <w:r>
              <w:t>Cutting Template Code contains the reference to previously defined instructions on how to cut the sheet.</w:t>
            </w:r>
          </w:p>
          <w:p w14:paraId="7E3A4264" w14:textId="77777777" w:rsidR="00503198" w:rsidRDefault="00503198" w:rsidP="00503198">
            <w:pPr>
              <w:pStyle w:val="Bold4"/>
            </w:pPr>
            <w:proofErr w:type="spellStart"/>
            <w:r>
              <w:t>AdditionalText</w:t>
            </w:r>
            <w:proofErr w:type="spellEnd"/>
          </w:p>
          <w:p w14:paraId="1C11E839" w14:textId="77777777" w:rsidR="00503198" w:rsidRDefault="00503198" w:rsidP="00503198">
            <w:pPr>
              <w:pStyle w:val="Italic4"/>
            </w:pPr>
            <w:proofErr w:type="spellStart"/>
            <w:r>
              <w:t>AdditionalText</w:t>
            </w:r>
            <w:proofErr w:type="spellEnd"/>
            <w:r>
              <w:t xml:space="preserve"> is optional. Multiple instances might exist.</w:t>
            </w:r>
          </w:p>
          <w:p w14:paraId="760689C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74975AF" w14:textId="77777777" w:rsidR="00503198" w:rsidRDefault="00503198" w:rsidP="00503198"/>
    <w:p w14:paraId="28345C12" w14:textId="77777777" w:rsidR="00503198" w:rsidRDefault="00503198" w:rsidP="00503198">
      <w:pPr>
        <w:pStyle w:val="Heading2"/>
      </w:pPr>
      <w:bookmarkStart w:id="2067" w:name="_Toc259721700"/>
      <w:bookmarkStart w:id="2068" w:name="_Toc275502047"/>
      <w:bookmarkStart w:id="2069" w:name="_Toc371377577"/>
      <w:bookmarkStart w:id="2070" w:name="_Toc21212636"/>
      <w:bookmarkStart w:id="2071" w:name="CuttingTemplateCode"/>
      <w:proofErr w:type="spellStart"/>
      <w:r>
        <w:t>CuttingTemplateCode</w:t>
      </w:r>
      <w:bookmarkEnd w:id="2067"/>
      <w:bookmarkEnd w:id="2068"/>
      <w:bookmarkEnd w:id="2069"/>
      <w:bookmarkEnd w:id="2070"/>
      <w:bookmarkEnd w:id="20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93F88E" w14:textId="77777777" w:rsidTr="00503198">
        <w:tc>
          <w:tcPr>
            <w:tcW w:w="5000" w:type="pct"/>
          </w:tcPr>
          <w:p w14:paraId="7BBCD96E" w14:textId="77777777" w:rsidR="00503198" w:rsidRDefault="009C6186" w:rsidP="00503198">
            <w:pPr>
              <w:pStyle w:val="Normal2"/>
            </w:pPr>
            <w:r>
              <w:pict w14:anchorId="28ABE0A5">
                <v:shape id="dc_354" o:spid="_x0000_s2385" style="position:absolute;left:0;text-align:left;margin-left:0;margin-top:0;width:50pt;height:50pt;z-index:326;visibility:hidden" coordsize="154,431" o:spt="100" o:preferrelative="t" adj="0,,0" path="">
                  <v:stroke joinstyle="round"/>
                  <v:formulas/>
                  <v:path o:connecttype="segments"/>
                  <o:lock v:ext="edit" selection="t"/>
                </v:shape>
              </w:pict>
            </w:r>
            <w:r>
              <w:rPr>
                <w:noProof/>
                <w:snapToGrid/>
                <w:lang w:val="sv-SE" w:eastAsia="sv-SE"/>
              </w:rPr>
              <w:pict w14:anchorId="64D5D1B0">
                <v:shape id="_x0000_s7264" type="#_x0000_t75" style="position:absolute;left:0;text-align:left;margin-left:6780pt;margin-top:7.05pt;width:294pt;height:97.5pt;z-index:-91;mso-wrap-edited:t;mso-position-horizontal:right;mso-position-horizontal-relative:text;mso-position-vertical:absolute;mso-position-vertical-relative:text" wrapcoords="375 6834 558 16028 13158 15253 21600 21434 21600 0 13305 410 13158 6502 375 6834" filled="t">
                  <v:imagedata r:id="rId469" o:title="CuttingTemplateCode"/>
                  <w10:wrap type="tight"/>
                </v:shape>
              </w:pict>
            </w:r>
            <w:r w:rsidR="00503198">
              <w:t>Cutting Template Code contains the reference to previously defined instructions on how to cut the sheet.</w:t>
            </w:r>
          </w:p>
          <w:p w14:paraId="16EE4853" w14:textId="77777777" w:rsidR="00503198" w:rsidRDefault="00503198" w:rsidP="008A3F3F">
            <w:pPr>
              <w:pStyle w:val="Bold3"/>
            </w:pPr>
            <w:proofErr w:type="spellStart"/>
            <w:r>
              <w:t>AssignedBy</w:t>
            </w:r>
            <w:proofErr w:type="spellEnd"/>
            <w:r>
              <w:t xml:space="preserve"> [attribute]</w:t>
            </w:r>
          </w:p>
          <w:p w14:paraId="4E595944" w14:textId="77777777" w:rsidR="00503198" w:rsidRDefault="00503198" w:rsidP="008A3F3F">
            <w:pPr>
              <w:pStyle w:val="Italic3"/>
            </w:pPr>
            <w:proofErr w:type="spellStart"/>
            <w:r>
              <w:t>AssignedBy</w:t>
            </w:r>
            <w:proofErr w:type="spellEnd"/>
            <w:r>
              <w:t xml:space="preserve"> is optional. A single instance might exist.</w:t>
            </w:r>
          </w:p>
          <w:p w14:paraId="54C2599F" w14:textId="77777777" w:rsidR="00503198" w:rsidRDefault="004E5BAF" w:rsidP="008A3F3F">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 xml:space="preserve">. Refer to </w:t>
            </w:r>
            <w:proofErr w:type="spellStart"/>
            <w:r w:rsidR="00503198">
              <w:t>AssignedBy</w:t>
            </w:r>
            <w:proofErr w:type="spellEnd"/>
            <w:r w:rsidR="00503198">
              <w:t xml:space="preserve"> definition for any enumerations.</w:t>
            </w:r>
          </w:p>
          <w:p w14:paraId="3EF51363" w14:textId="77777777" w:rsidR="00503198" w:rsidRDefault="00503198" w:rsidP="008A3F3F">
            <w:pPr>
              <w:pStyle w:val="Normal3"/>
            </w:pPr>
            <w:r>
              <w:t xml:space="preserve">Refer to </w:t>
            </w:r>
            <w:proofErr w:type="spellStart"/>
            <w:r>
              <w:t>AssignedBy</w:t>
            </w:r>
            <w:proofErr w:type="spellEnd"/>
            <w:r>
              <w:t xml:space="preserve"> definition for any enumerations.</w:t>
            </w:r>
          </w:p>
          <w:p w14:paraId="5AF582A6" w14:textId="77777777" w:rsidR="00503198" w:rsidRDefault="00503198" w:rsidP="008A3F3F">
            <w:pPr>
              <w:pStyle w:val="Bold3"/>
            </w:pPr>
            <w:r>
              <w:t>Agency [attribute]</w:t>
            </w:r>
          </w:p>
          <w:p w14:paraId="17A1F14D" w14:textId="77777777" w:rsidR="00503198" w:rsidRDefault="00503198" w:rsidP="008A3F3F">
            <w:pPr>
              <w:pStyle w:val="Italic3"/>
            </w:pPr>
            <w:r>
              <w:t>Agency is optional. A single instance might exist.</w:t>
            </w:r>
          </w:p>
          <w:p w14:paraId="3AB2C607" w14:textId="77777777" w:rsidR="00503198" w:rsidRDefault="00503198" w:rsidP="008A3F3F">
            <w:pPr>
              <w:pStyle w:val="Normal3"/>
            </w:pPr>
            <w:r>
              <w:t>Describes the agency maintaining the list of codes. To be included in this list the agency must be a recognized standards body or industry organisation.</w:t>
            </w:r>
          </w:p>
          <w:p w14:paraId="7763D714" w14:textId="77777777" w:rsidR="00503198" w:rsidRDefault="00503198" w:rsidP="008D25AE">
            <w:pPr>
              <w:pStyle w:val="Normal3"/>
              <w:numPr>
                <w:ilvl w:val="0"/>
                <w:numId w:val="23"/>
              </w:numPr>
            </w:pPr>
            <w:r>
              <w:t xml:space="preserve">For the element that owns this attribute. </w:t>
            </w:r>
          </w:p>
          <w:p w14:paraId="4C3F009E" w14:textId="77777777" w:rsidR="00503198" w:rsidRDefault="00503198" w:rsidP="008D25AE">
            <w:pPr>
              <w:pStyle w:val="Normal3"/>
              <w:numPr>
                <w:ilvl w:val="0"/>
                <w:numId w:val="23"/>
              </w:numPr>
            </w:pPr>
            <w:r>
              <w:t xml:space="preserve">For another attribute in the list of attributes associated with the parent element. </w:t>
            </w:r>
          </w:p>
          <w:p w14:paraId="28078C09" w14:textId="77777777" w:rsidR="00503198" w:rsidRDefault="00503198" w:rsidP="008A3F3F">
            <w:pPr>
              <w:pStyle w:val="Normal3"/>
            </w:pPr>
            <w:r>
              <w:t>Refer to Agency definition for any enumerations.</w:t>
            </w:r>
          </w:p>
        </w:tc>
      </w:tr>
    </w:tbl>
    <w:p w14:paraId="7BB33DC4" w14:textId="77777777" w:rsidR="00503198" w:rsidRDefault="00503198" w:rsidP="00503198"/>
    <w:p w14:paraId="265594C5" w14:textId="77777777" w:rsidR="00503198" w:rsidRDefault="00503198" w:rsidP="00503198">
      <w:pPr>
        <w:pStyle w:val="Heading2"/>
      </w:pPr>
      <w:bookmarkStart w:id="2072" w:name="_Toc259721701"/>
      <w:bookmarkStart w:id="2073" w:name="_Toc275502048"/>
      <w:bookmarkStart w:id="2074" w:name="_Toc371377578"/>
      <w:bookmarkStart w:id="2075" w:name="_Toc21212637"/>
      <w:bookmarkStart w:id="2076" w:name="Cyan"/>
      <w:r>
        <w:lastRenderedPageBreak/>
        <w:t>Cyan</w:t>
      </w:r>
      <w:bookmarkEnd w:id="2072"/>
      <w:bookmarkEnd w:id="2073"/>
      <w:bookmarkEnd w:id="2074"/>
      <w:bookmarkEnd w:id="2075"/>
      <w:bookmarkEnd w:id="207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9B41E7" w14:textId="77777777" w:rsidTr="00503198">
        <w:tc>
          <w:tcPr>
            <w:tcW w:w="5000" w:type="pct"/>
          </w:tcPr>
          <w:p w14:paraId="3C391A1D" w14:textId="77777777" w:rsidR="00503198" w:rsidRDefault="009C6186" w:rsidP="00503198">
            <w:pPr>
              <w:pStyle w:val="Normal2"/>
            </w:pPr>
            <w:r>
              <w:pict w14:anchorId="79DA2C2B">
                <v:shape id="dc_355" o:spid="_x0000_s2386" style="position:absolute;left:0;text-align:left;margin-left:0;margin-top:0;width:50pt;height:50pt;z-index:327;visibility:hidden" coordsize="429,465" o:spt="100" o:preferrelative="t" adj="0,,0" path="">
                  <v:stroke joinstyle="round"/>
                  <v:formulas/>
                  <v:path o:connecttype="segments"/>
                  <o:lock v:ext="edit" selection="t"/>
                </v:shape>
              </w:pict>
            </w:r>
            <w:r>
              <w:pict w14:anchorId="41DD68A7">
                <v:shape id="_x0000_s3336" style="position:absolute;left:0;text-align:left;margin-left:26245.2pt;margin-top:7.2pt;width:279pt;height:257.25pt;z-index:-2035;mso-wrap-edited:t;mso-position-horizontal:right" coordsize="" o:spt="100" wrapcoords="-30 473 352 473 608 473 608 48 608 48 608 0 1000 0 1000 0 1000 1017 608 1017 608 630 352 630 -30 630 -30 473" adj="0,,0" path="">
                  <v:stroke joinstyle="round"/>
                  <v:imagedata r:id="rId470" o:title="dc_355"/>
                  <v:formulas/>
                  <v:path o:connecttype="segments"/>
                  <w10:wrap type="tight"/>
                </v:shape>
              </w:pict>
            </w:r>
            <w:r w:rsidR="00503198">
              <w:t>The Cyan component of a colour in the CMYK approach to colour definition.</w:t>
            </w:r>
          </w:p>
          <w:p w14:paraId="75ABAE7D" w14:textId="77777777" w:rsidR="00503198" w:rsidRDefault="00503198" w:rsidP="00503198">
            <w:pPr>
              <w:pStyle w:val="Bold3"/>
            </w:pPr>
            <w:r>
              <w:t>(sequence)</w:t>
            </w:r>
          </w:p>
          <w:p w14:paraId="5651D716" w14:textId="77777777" w:rsidR="00503198" w:rsidRDefault="00503198" w:rsidP="00503198">
            <w:pPr>
              <w:pStyle w:val="Italic3"/>
            </w:pPr>
            <w:r>
              <w:t>The sequence of items below is mandatory. A single instance is required.</w:t>
            </w:r>
          </w:p>
          <w:p w14:paraId="1CB55391" w14:textId="77777777" w:rsidR="00503198" w:rsidRDefault="00503198" w:rsidP="00503198">
            <w:pPr>
              <w:pStyle w:val="Bold4"/>
            </w:pPr>
            <w:proofErr w:type="spellStart"/>
            <w:r>
              <w:t>DetailValue</w:t>
            </w:r>
            <w:proofErr w:type="spellEnd"/>
          </w:p>
          <w:p w14:paraId="73539CB7" w14:textId="77777777" w:rsidR="00503198" w:rsidRDefault="00503198" w:rsidP="00503198">
            <w:pPr>
              <w:pStyle w:val="Italic4"/>
            </w:pPr>
            <w:proofErr w:type="spellStart"/>
            <w:r>
              <w:t>DetailValue</w:t>
            </w:r>
            <w:proofErr w:type="spellEnd"/>
            <w:r>
              <w:t xml:space="preserve"> is mandatory. A single instance is required.</w:t>
            </w:r>
          </w:p>
          <w:p w14:paraId="69B01DC7" w14:textId="77777777" w:rsidR="00503198" w:rsidRDefault="00503198" w:rsidP="00503198">
            <w:pPr>
              <w:pStyle w:val="Normal4"/>
            </w:pPr>
            <w:r>
              <w:t>A numeric value expressed in the unit of measure (UOM).</w:t>
            </w:r>
          </w:p>
          <w:p w14:paraId="24733A87" w14:textId="77777777" w:rsidR="00503198" w:rsidRDefault="00503198" w:rsidP="00503198">
            <w:pPr>
              <w:pStyle w:val="Bold4"/>
            </w:pPr>
            <w:proofErr w:type="spellStart"/>
            <w:r>
              <w:t>DetailRangeMin</w:t>
            </w:r>
            <w:proofErr w:type="spellEnd"/>
          </w:p>
          <w:p w14:paraId="739921B6" w14:textId="77777777" w:rsidR="00503198" w:rsidRDefault="00503198" w:rsidP="00503198">
            <w:pPr>
              <w:pStyle w:val="Italic4"/>
            </w:pPr>
            <w:proofErr w:type="spellStart"/>
            <w:r>
              <w:t>DetailRangeMin</w:t>
            </w:r>
            <w:proofErr w:type="spellEnd"/>
            <w:r>
              <w:t xml:space="preserve"> is optional. A single instance might exist.</w:t>
            </w:r>
          </w:p>
          <w:p w14:paraId="54AF26B2"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E6C63F0" w14:textId="77777777" w:rsidR="00503198" w:rsidRDefault="00503198" w:rsidP="00503198">
            <w:pPr>
              <w:pStyle w:val="Bold4"/>
            </w:pPr>
            <w:proofErr w:type="spellStart"/>
            <w:r>
              <w:t>DetailRangeMax</w:t>
            </w:r>
            <w:proofErr w:type="spellEnd"/>
          </w:p>
          <w:p w14:paraId="7F42CFE4" w14:textId="77777777" w:rsidR="00503198" w:rsidRDefault="00503198" w:rsidP="00503198">
            <w:pPr>
              <w:pStyle w:val="Italic4"/>
            </w:pPr>
            <w:proofErr w:type="spellStart"/>
            <w:r>
              <w:t>DetailRangeMax</w:t>
            </w:r>
            <w:proofErr w:type="spellEnd"/>
            <w:r>
              <w:t xml:space="preserve"> is optional. A single instance might exist.</w:t>
            </w:r>
          </w:p>
          <w:p w14:paraId="412E58A3"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2A0B33F7" w14:textId="77777777" w:rsidR="00503198" w:rsidRDefault="00503198" w:rsidP="00503198">
            <w:pPr>
              <w:pStyle w:val="Bold4"/>
            </w:pPr>
            <w:proofErr w:type="spellStart"/>
            <w:r>
              <w:t>StandardDeviation</w:t>
            </w:r>
            <w:proofErr w:type="spellEnd"/>
          </w:p>
          <w:p w14:paraId="0AD560E7" w14:textId="77777777" w:rsidR="00503198" w:rsidRDefault="00503198" w:rsidP="00503198">
            <w:pPr>
              <w:pStyle w:val="Italic4"/>
            </w:pPr>
            <w:proofErr w:type="spellStart"/>
            <w:r>
              <w:t>StandardDeviation</w:t>
            </w:r>
            <w:proofErr w:type="spellEnd"/>
            <w:r>
              <w:t xml:space="preserve"> is optional. A single instance might exist.</w:t>
            </w:r>
          </w:p>
          <w:p w14:paraId="36F32D0C" w14:textId="77777777" w:rsidR="00503198" w:rsidRDefault="00503198" w:rsidP="00503198">
            <w:pPr>
              <w:pStyle w:val="Normal4"/>
            </w:pPr>
            <w:r>
              <w:t>A statistic used as a measure of dispersion in a distribution.</w:t>
            </w:r>
          </w:p>
          <w:p w14:paraId="2A1408DE" w14:textId="77777777" w:rsidR="00503198" w:rsidRDefault="00503198" w:rsidP="00503198">
            <w:pPr>
              <w:pStyle w:val="Bold4"/>
            </w:pPr>
            <w:proofErr w:type="spellStart"/>
            <w:r>
              <w:t>SampleSize</w:t>
            </w:r>
            <w:proofErr w:type="spellEnd"/>
          </w:p>
          <w:p w14:paraId="5DA4E884" w14:textId="77777777" w:rsidR="00503198" w:rsidRDefault="00503198" w:rsidP="00503198">
            <w:pPr>
              <w:pStyle w:val="Italic4"/>
            </w:pPr>
            <w:proofErr w:type="spellStart"/>
            <w:r>
              <w:t>SampleSize</w:t>
            </w:r>
            <w:proofErr w:type="spellEnd"/>
            <w:r>
              <w:t xml:space="preserve"> is optional. A single instance might exist.</w:t>
            </w:r>
          </w:p>
          <w:p w14:paraId="1A78EED1" w14:textId="77777777" w:rsidR="00503198" w:rsidRDefault="00503198" w:rsidP="00503198">
            <w:pPr>
              <w:pStyle w:val="Normal4"/>
            </w:pPr>
            <w:r>
              <w:t>The number of samples used to determine the product characteristic in question.</w:t>
            </w:r>
          </w:p>
          <w:p w14:paraId="2C6E79C1" w14:textId="77777777" w:rsidR="00503198" w:rsidRDefault="00503198" w:rsidP="00503198">
            <w:pPr>
              <w:pStyle w:val="Bold4"/>
            </w:pPr>
            <w:proofErr w:type="spellStart"/>
            <w:r>
              <w:t>TwoSigmaLower</w:t>
            </w:r>
            <w:proofErr w:type="spellEnd"/>
          </w:p>
          <w:p w14:paraId="2541B2F0" w14:textId="77777777" w:rsidR="00503198" w:rsidRDefault="00503198" w:rsidP="00503198">
            <w:pPr>
              <w:pStyle w:val="Italic4"/>
            </w:pPr>
            <w:proofErr w:type="spellStart"/>
            <w:r>
              <w:t>TwoSigmaLower</w:t>
            </w:r>
            <w:proofErr w:type="spellEnd"/>
            <w:r>
              <w:t xml:space="preserve"> is optional. A single instance might exist.</w:t>
            </w:r>
          </w:p>
          <w:p w14:paraId="647A6226" w14:textId="77777777" w:rsidR="00503198" w:rsidRDefault="00503198" w:rsidP="00503198">
            <w:pPr>
              <w:pStyle w:val="Normal4"/>
            </w:pPr>
            <w:r>
              <w:t>Two sigma (a measure of dispersion associated with standard deviation) on the lower side of the standard deviation.</w:t>
            </w:r>
          </w:p>
          <w:p w14:paraId="46143827" w14:textId="77777777" w:rsidR="00503198" w:rsidRDefault="00503198" w:rsidP="00503198">
            <w:pPr>
              <w:pStyle w:val="Bold4"/>
            </w:pPr>
            <w:proofErr w:type="spellStart"/>
            <w:r>
              <w:t>TwoSigmaUpper</w:t>
            </w:r>
            <w:proofErr w:type="spellEnd"/>
          </w:p>
          <w:p w14:paraId="10BAFCAC" w14:textId="77777777" w:rsidR="00503198" w:rsidRDefault="00503198" w:rsidP="00503198">
            <w:pPr>
              <w:pStyle w:val="Italic4"/>
            </w:pPr>
            <w:proofErr w:type="spellStart"/>
            <w:r>
              <w:t>TwoSigmaUpper</w:t>
            </w:r>
            <w:proofErr w:type="spellEnd"/>
            <w:r>
              <w:t xml:space="preserve"> is optional. A single instance might exist.</w:t>
            </w:r>
          </w:p>
          <w:p w14:paraId="707C176A" w14:textId="77777777" w:rsidR="00503198" w:rsidRDefault="00503198" w:rsidP="00503198">
            <w:pPr>
              <w:pStyle w:val="Normal4"/>
            </w:pPr>
            <w:r>
              <w:t>Two sigma (a measure of dispersion associated with standard deviation) on the upper side of the standard deviation.</w:t>
            </w:r>
          </w:p>
        </w:tc>
      </w:tr>
    </w:tbl>
    <w:p w14:paraId="563C399F" w14:textId="77777777" w:rsidR="00503198" w:rsidRDefault="00503198" w:rsidP="00503198"/>
    <w:p w14:paraId="5F7B6885" w14:textId="77777777" w:rsidR="00503198" w:rsidRDefault="00503198" w:rsidP="00503198">
      <w:pPr>
        <w:pStyle w:val="Heading2"/>
      </w:pPr>
      <w:bookmarkStart w:id="2077" w:name="_Toc259721702"/>
      <w:bookmarkStart w:id="2078" w:name="_Toc275502049"/>
      <w:bookmarkStart w:id="2079" w:name="_Toc371377579"/>
      <w:bookmarkStart w:id="2080" w:name="_Toc21212638"/>
      <w:bookmarkStart w:id="2081" w:name="Date"/>
      <w:r>
        <w:lastRenderedPageBreak/>
        <w:t>Date</w:t>
      </w:r>
      <w:bookmarkEnd w:id="2077"/>
      <w:bookmarkEnd w:id="2078"/>
      <w:bookmarkEnd w:id="2079"/>
      <w:bookmarkEnd w:id="2080"/>
      <w:bookmarkEnd w:id="20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04AD16B" w14:textId="77777777" w:rsidTr="00503198">
        <w:tc>
          <w:tcPr>
            <w:tcW w:w="5000" w:type="pct"/>
          </w:tcPr>
          <w:p w14:paraId="1C659567" w14:textId="77777777" w:rsidR="00503198" w:rsidRDefault="009C6186" w:rsidP="00503198">
            <w:pPr>
              <w:pStyle w:val="Normal2"/>
            </w:pPr>
            <w:r>
              <w:pict w14:anchorId="6604B265">
                <v:shape id="dc_356" o:spid="_x0000_s2387" style="position:absolute;left:0;text-align:left;margin-left:0;margin-top:0;width:50pt;height:50pt;z-index:328;visibility:hidden" coordsize="197,380" o:spt="100" o:preferrelative="t" adj="0,,0" path="">
                  <v:stroke joinstyle="round"/>
                  <v:formulas/>
                  <v:path o:connecttype="segments"/>
                  <o:lock v:ext="edit" selection="t"/>
                </v:shape>
              </w:pict>
            </w:r>
            <w:r>
              <w:pict w14:anchorId="5D3CC3D3">
                <v:shape id="_x0000_s3337" style="position:absolute;left:0;text-align:left;margin-left:20635.2pt;margin-top:7.2pt;width:228pt;height:118.5pt;z-index:-2034;mso-wrap-edited:t;mso-position-horizontal:right" coordsize="" o:spt="100" wrapcoords="-30 441 278 441 592 441 592 106 592 106 592 0 1000 0 1000 0 1000 1036 592 1036 592 782 278 782 -30 782 -30 441" adj="0,,0" path="">
                  <v:stroke joinstyle="round"/>
                  <v:imagedata r:id="rId471" o:title="dc_356"/>
                  <v:formulas/>
                  <v:path o:connecttype="segments"/>
                  <w10:wrap type="tight"/>
                </v:shape>
              </w:pict>
            </w:r>
            <w:r w:rsidR="00503198">
              <w:t>A group element that contains the specification of Year, Month, and Day.</w:t>
            </w:r>
          </w:p>
          <w:p w14:paraId="00215728" w14:textId="77777777" w:rsidR="00503198" w:rsidRDefault="00503198" w:rsidP="00503198">
            <w:pPr>
              <w:pStyle w:val="Bold3"/>
            </w:pPr>
            <w:r>
              <w:t>(sequence)</w:t>
            </w:r>
          </w:p>
          <w:p w14:paraId="1A1938A1" w14:textId="77777777" w:rsidR="00503198" w:rsidRDefault="00503198" w:rsidP="00503198">
            <w:pPr>
              <w:pStyle w:val="Italic3"/>
            </w:pPr>
            <w:r>
              <w:t>The sequence of items below is mandatory. A single instance is required.</w:t>
            </w:r>
          </w:p>
          <w:p w14:paraId="549E3A93" w14:textId="77777777" w:rsidR="00503198" w:rsidRDefault="00503198" w:rsidP="00503198">
            <w:pPr>
              <w:pStyle w:val="Bold4"/>
            </w:pPr>
            <w:r>
              <w:t>Year</w:t>
            </w:r>
          </w:p>
          <w:p w14:paraId="553A098D" w14:textId="77777777" w:rsidR="00503198" w:rsidRDefault="00503198" w:rsidP="00503198">
            <w:pPr>
              <w:pStyle w:val="Italic4"/>
            </w:pPr>
            <w:r>
              <w:t>Year is mandatory. A single instance is required.</w:t>
            </w:r>
          </w:p>
          <w:p w14:paraId="2E8D44B5" w14:textId="77777777" w:rsidR="00503198" w:rsidRDefault="00503198" w:rsidP="00503198">
            <w:pPr>
              <w:pStyle w:val="Normal4"/>
            </w:pPr>
            <w:r>
              <w:t xml:space="preserve">Identifies the year number when communicating a </w:t>
            </w:r>
            <w:r w:rsidR="00C34614">
              <w:t>Calendar</w:t>
            </w:r>
            <w:r>
              <w:t xml:space="preserve"> date.</w:t>
            </w:r>
          </w:p>
          <w:p w14:paraId="7C91AF76" w14:textId="77777777" w:rsidR="00503198" w:rsidRDefault="00503198" w:rsidP="00503198">
            <w:pPr>
              <w:pStyle w:val="Bold4"/>
            </w:pPr>
            <w:r>
              <w:t>Month</w:t>
            </w:r>
          </w:p>
          <w:p w14:paraId="7C054EA7" w14:textId="77777777" w:rsidR="00503198" w:rsidRDefault="00503198" w:rsidP="00503198">
            <w:pPr>
              <w:pStyle w:val="Italic4"/>
            </w:pPr>
            <w:r>
              <w:t>Month is mandatory. A single instance is required.</w:t>
            </w:r>
          </w:p>
          <w:p w14:paraId="72A7688E" w14:textId="77777777" w:rsidR="00503198" w:rsidRDefault="00503198" w:rsidP="00503198">
            <w:pPr>
              <w:pStyle w:val="Normal4"/>
            </w:pPr>
            <w:r>
              <w:t xml:space="preserve">Identifies the month number when communicating a </w:t>
            </w:r>
            <w:r w:rsidR="00C34614">
              <w:t>Calendar</w:t>
            </w:r>
            <w:r>
              <w:t xml:space="preserve"> date.</w:t>
            </w:r>
            <w:r w:rsidR="00CE7E64">
              <w:t xml:space="preserve"> </w:t>
            </w:r>
            <w:r w:rsidR="00CE7E64" w:rsidRPr="00CE7E64">
              <w:t>Month is an integer between 1 and 12 without leading zeros</w:t>
            </w:r>
            <w:r w:rsidR="00CE7E64">
              <w:t>.</w:t>
            </w:r>
          </w:p>
          <w:p w14:paraId="1B631496" w14:textId="77777777" w:rsidR="00503198" w:rsidRDefault="00503198" w:rsidP="00503198">
            <w:pPr>
              <w:pStyle w:val="Bold4"/>
            </w:pPr>
            <w:r>
              <w:t>Day</w:t>
            </w:r>
          </w:p>
          <w:p w14:paraId="431981DA" w14:textId="77777777" w:rsidR="00503198" w:rsidRDefault="00503198" w:rsidP="00503198">
            <w:pPr>
              <w:pStyle w:val="Italic4"/>
            </w:pPr>
            <w:r>
              <w:t>Day is mandatory. A single instance is required.</w:t>
            </w:r>
          </w:p>
          <w:p w14:paraId="44976D59" w14:textId="77777777" w:rsidR="00503198" w:rsidRDefault="00503198" w:rsidP="00503198">
            <w:pPr>
              <w:pStyle w:val="Normal4"/>
            </w:pPr>
            <w:r>
              <w:t xml:space="preserve">Identifies the day of the month when communicating a </w:t>
            </w:r>
            <w:r w:rsidR="00C34614">
              <w:t>Calendar</w:t>
            </w:r>
            <w:r>
              <w:t xml:space="preserve"> date. Day is an integer between 1 and 31</w:t>
            </w:r>
            <w:r w:rsidR="0053077A">
              <w:t xml:space="preserve"> </w:t>
            </w:r>
            <w:r w:rsidR="0053077A" w:rsidRPr="0053077A">
              <w:t>without leading zeros</w:t>
            </w:r>
            <w:r>
              <w:t>.</w:t>
            </w:r>
          </w:p>
        </w:tc>
      </w:tr>
    </w:tbl>
    <w:p w14:paraId="5150A06E" w14:textId="77777777" w:rsidR="00503198" w:rsidRDefault="00503198" w:rsidP="00503198"/>
    <w:p w14:paraId="1D277C66" w14:textId="77777777" w:rsidR="00503198" w:rsidRDefault="00503198" w:rsidP="00503198">
      <w:pPr>
        <w:pStyle w:val="Heading2"/>
      </w:pPr>
      <w:bookmarkStart w:id="2082" w:name="_Toc259721703"/>
      <w:bookmarkStart w:id="2083" w:name="_Toc275502050"/>
      <w:bookmarkStart w:id="2084" w:name="_Toc371377580"/>
      <w:bookmarkStart w:id="2085" w:name="_Toc21212639"/>
      <w:bookmarkStart w:id="2086" w:name="DateFinished"/>
      <w:proofErr w:type="spellStart"/>
      <w:r>
        <w:t>DateFinished</w:t>
      </w:r>
      <w:bookmarkEnd w:id="2082"/>
      <w:bookmarkEnd w:id="2083"/>
      <w:bookmarkEnd w:id="2084"/>
      <w:bookmarkEnd w:id="2085"/>
      <w:bookmarkEnd w:id="20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86CE8A" w14:textId="77777777" w:rsidTr="00503198">
        <w:tc>
          <w:tcPr>
            <w:tcW w:w="5000" w:type="pct"/>
          </w:tcPr>
          <w:p w14:paraId="0EDC0E27" w14:textId="77777777" w:rsidR="00503198" w:rsidRDefault="009C6186" w:rsidP="00503198">
            <w:pPr>
              <w:pStyle w:val="Normal2"/>
            </w:pPr>
            <w:r>
              <w:pict w14:anchorId="7F316E82">
                <v:shape id="dc_357" o:spid="_x0000_s2388" style="position:absolute;left:0;text-align:left;margin-left:0;margin-top:0;width:50pt;height:50pt;z-index:329;visibility:hidden" coordsize="139,371" o:spt="100" o:preferrelative="t" adj="0,,0" path="">
                  <v:stroke joinstyle="round"/>
                  <v:formulas/>
                  <v:path o:connecttype="segments"/>
                  <o:lock v:ext="edit" selection="t"/>
                </v:shape>
              </w:pict>
            </w:r>
            <w:r>
              <w:pict w14:anchorId="266970E8">
                <v:shape id="_x0000_s3338" style="position:absolute;left:0;text-align:left;margin-left:20057.7pt;margin-top:7.2pt;width:222.75pt;height:83.25pt;z-index:-2033;mso-wrap-edited:t;mso-position-horizontal:right" coordsize="" o:spt="100" wrapcoords="-30 424 283 424 603 424 603 151 603 151 603 0 1000 0 1000 0 1000 1051 603 1051 603 763 283 763 283 756 -30 756 -30 424" adj="0,,0" path="">
                  <v:stroke joinstyle="round"/>
                  <v:imagedata r:id="rId472" o:title="dc_357"/>
                  <v:formulas/>
                  <v:path o:connecttype="segments"/>
                  <w10:wrap type="tight"/>
                </v:shape>
              </w:pict>
            </w:r>
            <w:r w:rsidR="00503198">
              <w:t>The Date and optionally the Time that an item was finished. For example, this could be the wrapping date for a reel or ream or the date the sheet(s) were packaged in preparation for shipment</w:t>
            </w:r>
          </w:p>
          <w:p w14:paraId="2B17B161" w14:textId="77777777" w:rsidR="00503198" w:rsidRDefault="00503198" w:rsidP="00503198">
            <w:pPr>
              <w:pStyle w:val="Bold3"/>
            </w:pPr>
            <w:r>
              <w:t>(sequence)</w:t>
            </w:r>
          </w:p>
          <w:p w14:paraId="46FCAD74" w14:textId="77777777" w:rsidR="00503198" w:rsidRDefault="00503198" w:rsidP="00503198">
            <w:pPr>
              <w:pStyle w:val="Italic3"/>
            </w:pPr>
            <w:r>
              <w:t>The sequence of items below is mandatory. A single instance is required.</w:t>
            </w:r>
          </w:p>
          <w:p w14:paraId="66972576" w14:textId="77777777" w:rsidR="00503198" w:rsidRDefault="00503198" w:rsidP="00503198">
            <w:pPr>
              <w:pStyle w:val="Bold4"/>
            </w:pPr>
            <w:r>
              <w:t>Date</w:t>
            </w:r>
          </w:p>
          <w:p w14:paraId="4F851667" w14:textId="77777777" w:rsidR="00503198" w:rsidRDefault="00503198" w:rsidP="00503198">
            <w:pPr>
              <w:pStyle w:val="Italic4"/>
            </w:pPr>
            <w:r>
              <w:t>Date is mandatory. A single instance is required.</w:t>
            </w:r>
          </w:p>
          <w:p w14:paraId="3FB954E5" w14:textId="77777777" w:rsidR="00503198" w:rsidRDefault="00503198" w:rsidP="00503198">
            <w:pPr>
              <w:pStyle w:val="Normal4"/>
            </w:pPr>
            <w:r>
              <w:t>A group element that contains the specification of Year, Month, and Day.</w:t>
            </w:r>
          </w:p>
          <w:p w14:paraId="43FAA91C" w14:textId="77777777" w:rsidR="00503198" w:rsidRDefault="00503198" w:rsidP="00503198">
            <w:pPr>
              <w:pStyle w:val="Bold4"/>
            </w:pPr>
            <w:r>
              <w:t>Time</w:t>
            </w:r>
          </w:p>
          <w:p w14:paraId="023681CD" w14:textId="77777777" w:rsidR="00503198" w:rsidRDefault="00503198" w:rsidP="00503198">
            <w:pPr>
              <w:pStyle w:val="Italic4"/>
            </w:pPr>
            <w:r>
              <w:t>Time is optional. A single instance might exist.</w:t>
            </w:r>
          </w:p>
          <w:p w14:paraId="001E34CC"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1DC26BE"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5C70D14" w14:textId="77777777" w:rsidR="00503198" w:rsidRDefault="00503198" w:rsidP="00503198">
            <w:pPr>
              <w:pStyle w:val="ListBullet4"/>
            </w:pPr>
            <w:proofErr w:type="spellStart"/>
            <w:r>
              <w:t>hh:mm:ssZ</w:t>
            </w:r>
            <w:proofErr w:type="spellEnd"/>
            <w:r>
              <w:t xml:space="preserve"> indicates the time at Zulu (another name for UTC). </w:t>
            </w:r>
          </w:p>
          <w:p w14:paraId="104D7B7B"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9AE4817" w14:textId="77777777" w:rsidR="00503198" w:rsidRDefault="00503198" w:rsidP="00503198"/>
    <w:p w14:paraId="0E1090E5" w14:textId="77777777" w:rsidR="00503198" w:rsidRDefault="00503198" w:rsidP="00503198">
      <w:pPr>
        <w:pStyle w:val="Heading2"/>
      </w:pPr>
      <w:bookmarkStart w:id="2087" w:name="_Toc259721704"/>
      <w:bookmarkStart w:id="2088" w:name="_Toc275502051"/>
      <w:bookmarkStart w:id="2089" w:name="_Toc371377581"/>
      <w:bookmarkStart w:id="2090" w:name="_Toc21212640"/>
      <w:bookmarkStart w:id="2091" w:name="DateMade"/>
      <w:proofErr w:type="spellStart"/>
      <w:r>
        <w:t>DateMade</w:t>
      </w:r>
      <w:bookmarkEnd w:id="2087"/>
      <w:bookmarkEnd w:id="2088"/>
      <w:bookmarkEnd w:id="2089"/>
      <w:bookmarkEnd w:id="2090"/>
      <w:bookmarkEnd w:id="20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127A12" w14:textId="77777777" w:rsidTr="00503198">
        <w:tc>
          <w:tcPr>
            <w:tcW w:w="5000" w:type="pct"/>
          </w:tcPr>
          <w:p w14:paraId="2C93624E" w14:textId="77777777" w:rsidR="00503198" w:rsidRDefault="009C6186" w:rsidP="00503198">
            <w:pPr>
              <w:pStyle w:val="Normal2"/>
            </w:pPr>
            <w:r>
              <w:pict w14:anchorId="361D3B8A">
                <v:shape id="dc_358" o:spid="_x0000_s2389" style="position:absolute;left:0;text-align:left;margin-left:0;margin-top:0;width:50pt;height:50pt;z-index:330;visibility:hidden" coordsize="139,349" o:spt="100" o:preferrelative="t" adj="0,,0" path="">
                  <v:stroke joinstyle="round"/>
                  <v:formulas/>
                  <v:path o:connecttype="segments"/>
                  <o:lock v:ext="edit" selection="t"/>
                </v:shape>
              </w:pict>
            </w:r>
            <w:r>
              <w:pict w14:anchorId="1A81ED02">
                <v:shape id="_x0000_s3339" style="position:absolute;left:0;text-align:left;margin-left:18572.7pt;margin-top:7.2pt;width:209.25pt;height:83.25pt;z-index:-2032;mso-wrap-edited:t;mso-position-horizontal:right" coordsize="" o:spt="100" wrapcoords="-30 424 237 424 578 424 578 151 578 151 578 0 1000 0 1000 0 1000 1051 578 1051 578 763 237 763 237 756 -30 756 -30 424" adj="0,,0" path="">
                  <v:stroke joinstyle="round"/>
                  <v:imagedata r:id="rId473" o:title="dc_358"/>
                  <v:formulas/>
                  <v:path o:connecttype="segments"/>
                  <w10:wrap type="tight"/>
                </v:shape>
              </w:pict>
            </w:r>
            <w:r w:rsidR="00503198">
              <w:t xml:space="preserve">The Date and optionally the Time when an item was produced. </w:t>
            </w:r>
            <w:proofErr w:type="spellStart"/>
            <w:r w:rsidR="00503198">
              <w:t>DateMade</w:t>
            </w:r>
            <w:proofErr w:type="spellEnd"/>
            <w:r w:rsidR="00503198">
              <w:t xml:space="preserve"> is normally a date before the wrapping and labelling date of the item.</w:t>
            </w:r>
          </w:p>
          <w:p w14:paraId="2D2F1E42" w14:textId="77777777" w:rsidR="00503198" w:rsidRDefault="00503198" w:rsidP="00503198">
            <w:pPr>
              <w:pStyle w:val="Bold3"/>
            </w:pPr>
            <w:r>
              <w:t>(sequence)</w:t>
            </w:r>
          </w:p>
          <w:p w14:paraId="03A88E3E" w14:textId="77777777" w:rsidR="00503198" w:rsidRDefault="00503198" w:rsidP="00503198">
            <w:pPr>
              <w:pStyle w:val="Italic3"/>
            </w:pPr>
            <w:r>
              <w:t>The sequence of items below is mandatory. A single instance is required.</w:t>
            </w:r>
          </w:p>
          <w:p w14:paraId="74657FD7" w14:textId="77777777" w:rsidR="00503198" w:rsidRDefault="00503198" w:rsidP="00503198">
            <w:pPr>
              <w:pStyle w:val="Bold4"/>
            </w:pPr>
            <w:r>
              <w:t>Date</w:t>
            </w:r>
          </w:p>
          <w:p w14:paraId="74E65875" w14:textId="77777777" w:rsidR="00503198" w:rsidRDefault="00503198" w:rsidP="00503198">
            <w:pPr>
              <w:pStyle w:val="Italic4"/>
            </w:pPr>
            <w:r>
              <w:t>Date is mandatory. A single instance is required.</w:t>
            </w:r>
          </w:p>
          <w:p w14:paraId="43DC7C5C" w14:textId="77777777" w:rsidR="00503198" w:rsidRDefault="00503198" w:rsidP="00503198">
            <w:pPr>
              <w:pStyle w:val="Normal4"/>
            </w:pPr>
            <w:r>
              <w:t>A group element that contains the specification of Year, Month, and Day.</w:t>
            </w:r>
          </w:p>
          <w:p w14:paraId="7C9BB900" w14:textId="77777777" w:rsidR="00503198" w:rsidRDefault="00503198" w:rsidP="00503198">
            <w:pPr>
              <w:pStyle w:val="Bold4"/>
            </w:pPr>
            <w:r>
              <w:t>Time</w:t>
            </w:r>
          </w:p>
          <w:p w14:paraId="7D151E32" w14:textId="77777777" w:rsidR="00503198" w:rsidRDefault="00503198" w:rsidP="00503198">
            <w:pPr>
              <w:pStyle w:val="Italic4"/>
            </w:pPr>
            <w:r>
              <w:t>Time is optional. A single instance might exist.</w:t>
            </w:r>
          </w:p>
          <w:p w14:paraId="2E34654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B1DBA58"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E82973D" w14:textId="77777777" w:rsidR="00503198" w:rsidRDefault="00503198" w:rsidP="00503198">
            <w:pPr>
              <w:pStyle w:val="ListBullet4"/>
            </w:pPr>
            <w:proofErr w:type="spellStart"/>
            <w:r>
              <w:t>hh:mm:ssZ</w:t>
            </w:r>
            <w:proofErr w:type="spellEnd"/>
            <w:r>
              <w:t xml:space="preserve"> indicates the time at Zulu (another name for UTC). </w:t>
            </w:r>
          </w:p>
          <w:p w14:paraId="62F0CDC2"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EE1E247" w14:textId="77777777" w:rsidR="00503198" w:rsidRDefault="00503198" w:rsidP="00503198"/>
    <w:p w14:paraId="5AB27A2F" w14:textId="77777777" w:rsidR="00503198" w:rsidRDefault="00503198" w:rsidP="00503198">
      <w:pPr>
        <w:pStyle w:val="Heading2"/>
      </w:pPr>
      <w:bookmarkStart w:id="2092" w:name="_Toc259721705"/>
      <w:bookmarkStart w:id="2093" w:name="_Toc275502052"/>
      <w:bookmarkStart w:id="2094" w:name="_Toc371377582"/>
      <w:bookmarkStart w:id="2095" w:name="_Toc21212641"/>
      <w:bookmarkStart w:id="2096" w:name="DateSheeted"/>
      <w:proofErr w:type="spellStart"/>
      <w:r>
        <w:t>DateSheeted</w:t>
      </w:r>
      <w:bookmarkEnd w:id="2092"/>
      <w:bookmarkEnd w:id="2093"/>
      <w:bookmarkEnd w:id="2094"/>
      <w:bookmarkEnd w:id="2095"/>
      <w:bookmarkEnd w:id="20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9F7CC2" w14:textId="77777777" w:rsidTr="00503198">
        <w:tc>
          <w:tcPr>
            <w:tcW w:w="5000" w:type="pct"/>
          </w:tcPr>
          <w:p w14:paraId="0C06465A" w14:textId="77777777" w:rsidR="00503198" w:rsidRDefault="009C6186" w:rsidP="00503198">
            <w:pPr>
              <w:pStyle w:val="Normal2"/>
            </w:pPr>
            <w:r>
              <w:pict w14:anchorId="056E3155">
                <v:shape id="dc_359" o:spid="_x0000_s2390" style="position:absolute;left:0;text-align:left;margin-left:0;margin-top:0;width:50pt;height:50pt;z-index:331;visibility:hidden" coordsize="139,368" o:spt="100" o:preferrelative="t" adj="0,,0" path="">
                  <v:stroke joinstyle="round"/>
                  <v:formulas/>
                  <v:path o:connecttype="segments"/>
                  <o:lock v:ext="edit" selection="t"/>
                </v:shape>
              </w:pict>
            </w:r>
            <w:r>
              <w:pict w14:anchorId="6F6747EB">
                <v:shape id="_x0000_s3340" style="position:absolute;left:0;text-align:left;margin-left:19810.2pt;margin-top:7.2pt;width:220.5pt;height:83.25pt;z-index:-2031;mso-wrap-edited:t;mso-position-horizontal:right" coordsize="" o:spt="100" wrapcoords="-30 424 277 424 600 424 600 151 600 151 600 0 1000 0 1000 0 1000 1051 600 1051 600 763 277 763 277 756 -30 756 -30 424" adj="0,,0" path="">
                  <v:stroke joinstyle="round"/>
                  <v:imagedata r:id="rId474" o:title="dc_359"/>
                  <v:formulas/>
                  <v:path o:connecttype="segments"/>
                  <w10:wrap type="tight"/>
                </v:shape>
              </w:pict>
            </w:r>
            <w:r w:rsidR="00503198">
              <w:t>The Date and optionally the Time that the paper was sheeted.</w:t>
            </w:r>
          </w:p>
          <w:p w14:paraId="67C5A609" w14:textId="77777777" w:rsidR="00503198" w:rsidRDefault="00503198" w:rsidP="00503198">
            <w:pPr>
              <w:pStyle w:val="Bold3"/>
            </w:pPr>
            <w:r>
              <w:t>(sequence)</w:t>
            </w:r>
          </w:p>
          <w:p w14:paraId="247FA214" w14:textId="77777777" w:rsidR="00503198" w:rsidRDefault="00503198" w:rsidP="00503198">
            <w:pPr>
              <w:pStyle w:val="Italic3"/>
            </w:pPr>
            <w:r>
              <w:t>The sequence of items below is mandatory. A single instance is required.</w:t>
            </w:r>
          </w:p>
          <w:p w14:paraId="4F79A7F1" w14:textId="77777777" w:rsidR="00503198" w:rsidRDefault="00503198" w:rsidP="00503198">
            <w:pPr>
              <w:pStyle w:val="Bold4"/>
            </w:pPr>
            <w:r>
              <w:t>Date</w:t>
            </w:r>
          </w:p>
          <w:p w14:paraId="092C97C1" w14:textId="77777777" w:rsidR="00503198" w:rsidRDefault="00503198" w:rsidP="00503198">
            <w:pPr>
              <w:pStyle w:val="Italic4"/>
            </w:pPr>
            <w:r>
              <w:t>Date is mandatory. A single instance is required.</w:t>
            </w:r>
          </w:p>
          <w:p w14:paraId="0EC67A5E" w14:textId="77777777" w:rsidR="00503198" w:rsidRDefault="00503198" w:rsidP="00503198">
            <w:pPr>
              <w:pStyle w:val="Normal4"/>
            </w:pPr>
            <w:r>
              <w:t>A group element that contains the specification of Year, Month, and Day.</w:t>
            </w:r>
          </w:p>
          <w:p w14:paraId="6F5124EA" w14:textId="77777777" w:rsidR="00503198" w:rsidRDefault="00503198" w:rsidP="00503198">
            <w:pPr>
              <w:pStyle w:val="Bold4"/>
            </w:pPr>
            <w:r>
              <w:t>Time</w:t>
            </w:r>
          </w:p>
          <w:p w14:paraId="17020AC3" w14:textId="77777777" w:rsidR="00503198" w:rsidRDefault="00503198" w:rsidP="00503198">
            <w:pPr>
              <w:pStyle w:val="Italic4"/>
            </w:pPr>
            <w:r>
              <w:t>Time is optional. A single instance might exist.</w:t>
            </w:r>
          </w:p>
          <w:p w14:paraId="4463A817"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E345E9C"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A1E61DB" w14:textId="77777777" w:rsidR="00503198" w:rsidRDefault="00503198" w:rsidP="00503198">
            <w:pPr>
              <w:pStyle w:val="ListBullet4"/>
            </w:pPr>
            <w:proofErr w:type="spellStart"/>
            <w:r>
              <w:lastRenderedPageBreak/>
              <w:t>hh:mm:ssZ</w:t>
            </w:r>
            <w:proofErr w:type="spellEnd"/>
            <w:r>
              <w:t xml:space="preserve"> indicates the time at Zulu (another name for UTC). </w:t>
            </w:r>
          </w:p>
          <w:p w14:paraId="7A9D10EE"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F8219E2" w14:textId="77777777" w:rsidR="00503198" w:rsidRDefault="00503198" w:rsidP="00503198"/>
    <w:p w14:paraId="1D27D33D" w14:textId="77777777" w:rsidR="00503198" w:rsidRDefault="00503198" w:rsidP="00503198">
      <w:pPr>
        <w:pStyle w:val="Heading2"/>
      </w:pPr>
      <w:bookmarkStart w:id="2097" w:name="_Toc259721706"/>
      <w:bookmarkStart w:id="2098" w:name="_Toc275502053"/>
      <w:bookmarkStart w:id="2099" w:name="_Toc371377583"/>
      <w:bookmarkStart w:id="2100" w:name="_Toc21212642"/>
      <w:bookmarkStart w:id="2101" w:name="DateTimeFrom"/>
      <w:proofErr w:type="spellStart"/>
      <w:r>
        <w:t>DateTimeFrom</w:t>
      </w:r>
      <w:bookmarkEnd w:id="2097"/>
      <w:bookmarkEnd w:id="2098"/>
      <w:bookmarkEnd w:id="2099"/>
      <w:bookmarkEnd w:id="2100"/>
      <w:bookmarkEnd w:id="21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30C716" w14:textId="77777777" w:rsidTr="00503198">
        <w:tc>
          <w:tcPr>
            <w:tcW w:w="5000" w:type="pct"/>
          </w:tcPr>
          <w:p w14:paraId="1BDF805D" w14:textId="77777777" w:rsidR="00503198" w:rsidRDefault="009C6186" w:rsidP="00503198">
            <w:pPr>
              <w:pStyle w:val="Normal2"/>
            </w:pPr>
            <w:r>
              <w:pict w14:anchorId="683EEB7E">
                <v:shape id="dc_360" o:spid="_x0000_s2391" style="position:absolute;left:0;text-align:left;margin-left:0;margin-top:0;width:50pt;height:50pt;z-index:332;visibility:hidden" coordsize="139,381" o:spt="100" o:preferrelative="t" adj="0,,0" path="">
                  <v:stroke joinstyle="round"/>
                  <v:formulas/>
                  <v:path o:connecttype="segments"/>
                  <o:lock v:ext="edit" selection="t"/>
                </v:shape>
              </w:pict>
            </w:r>
            <w:r>
              <w:pict w14:anchorId="50DD3AFB">
                <v:shape id="_x0000_s3341" style="position:absolute;left:0;text-align:left;margin-left:20717.7pt;margin-top:7.2pt;width:228.75pt;height:83.25pt;z-index:-2030;mso-wrap-edited:t;mso-position-horizontal:right" coordsize="" o:spt="100" wrapcoords="-30 424 301 424 614 424 614 151 614 151 614 0 1000 0 1000 0 1000 1051 614 1051 614 763 301 763 301 756 -30 756 -30 424" adj="0,,0" path="">
                  <v:stroke joinstyle="round"/>
                  <v:imagedata r:id="rId475" o:title="dc_360"/>
                  <v:formulas/>
                  <v:path o:connecttype="segments"/>
                  <w10:wrap type="tight"/>
                </v:shape>
              </w:pict>
            </w:r>
            <w:r w:rsidR="00503198">
              <w:t>The start or beginning Date and Time of a date range.</w:t>
            </w:r>
          </w:p>
          <w:p w14:paraId="684C21E9" w14:textId="77777777" w:rsidR="00503198" w:rsidRDefault="00503198" w:rsidP="00503198">
            <w:pPr>
              <w:pStyle w:val="Bold3"/>
            </w:pPr>
            <w:r>
              <w:t>(sequence)</w:t>
            </w:r>
          </w:p>
          <w:p w14:paraId="4BBDD557" w14:textId="77777777" w:rsidR="00503198" w:rsidRDefault="00503198" w:rsidP="00503198">
            <w:pPr>
              <w:pStyle w:val="Italic3"/>
            </w:pPr>
            <w:r>
              <w:t>The sequence of items below is mandatory. A single instance is required.</w:t>
            </w:r>
          </w:p>
          <w:p w14:paraId="4CAE4172" w14:textId="77777777" w:rsidR="00503198" w:rsidRDefault="00503198" w:rsidP="00503198">
            <w:pPr>
              <w:pStyle w:val="Bold4"/>
            </w:pPr>
            <w:r>
              <w:t>Date</w:t>
            </w:r>
          </w:p>
          <w:p w14:paraId="5411A042" w14:textId="77777777" w:rsidR="00503198" w:rsidRDefault="00503198" w:rsidP="00503198">
            <w:pPr>
              <w:pStyle w:val="Italic4"/>
            </w:pPr>
            <w:r>
              <w:t>Date is mandatory. A single instance is required.</w:t>
            </w:r>
          </w:p>
          <w:p w14:paraId="433DE8C1" w14:textId="77777777" w:rsidR="00503198" w:rsidRDefault="00503198" w:rsidP="00503198">
            <w:pPr>
              <w:pStyle w:val="Normal4"/>
            </w:pPr>
            <w:r>
              <w:t>A group element that contains the specification of Year, Month, and Day.</w:t>
            </w:r>
          </w:p>
          <w:p w14:paraId="391719B7" w14:textId="77777777" w:rsidR="00503198" w:rsidRDefault="00503198" w:rsidP="00503198">
            <w:pPr>
              <w:pStyle w:val="Bold4"/>
            </w:pPr>
            <w:r>
              <w:t>Time</w:t>
            </w:r>
          </w:p>
          <w:p w14:paraId="46426702" w14:textId="77777777" w:rsidR="00503198" w:rsidRDefault="00503198" w:rsidP="00503198">
            <w:pPr>
              <w:pStyle w:val="Italic4"/>
            </w:pPr>
            <w:r>
              <w:t>Time is optional. A single instance might exist.</w:t>
            </w:r>
          </w:p>
          <w:p w14:paraId="7C769648"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C705133"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BE7F3E9" w14:textId="77777777" w:rsidR="00503198" w:rsidRDefault="00503198" w:rsidP="00503198">
            <w:pPr>
              <w:pStyle w:val="ListBullet4"/>
            </w:pPr>
            <w:proofErr w:type="spellStart"/>
            <w:r>
              <w:t>hh:mm:ssZ</w:t>
            </w:r>
            <w:proofErr w:type="spellEnd"/>
            <w:r>
              <w:t xml:space="preserve"> indicates the time at Zulu (another name for UTC). </w:t>
            </w:r>
          </w:p>
          <w:p w14:paraId="7C84F826"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E526572" w14:textId="77777777" w:rsidR="00503198" w:rsidRDefault="00503198" w:rsidP="00503198"/>
    <w:p w14:paraId="2A0A80B6" w14:textId="77777777" w:rsidR="00503198" w:rsidRDefault="00503198" w:rsidP="00503198">
      <w:pPr>
        <w:pStyle w:val="Heading2"/>
      </w:pPr>
      <w:bookmarkStart w:id="2102" w:name="_Toc259721707"/>
      <w:bookmarkStart w:id="2103" w:name="_Toc275502054"/>
      <w:bookmarkStart w:id="2104" w:name="_Toc371377584"/>
      <w:bookmarkStart w:id="2105" w:name="_Toc21212643"/>
      <w:bookmarkStart w:id="2106" w:name="DateTimeRange"/>
      <w:proofErr w:type="spellStart"/>
      <w:r>
        <w:t>DateTimeRange</w:t>
      </w:r>
      <w:bookmarkEnd w:id="2102"/>
      <w:bookmarkEnd w:id="2103"/>
      <w:bookmarkEnd w:id="2104"/>
      <w:bookmarkEnd w:id="2105"/>
      <w:bookmarkEnd w:id="21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4358E9" w14:textId="77777777" w:rsidTr="00503198">
        <w:tc>
          <w:tcPr>
            <w:tcW w:w="5000" w:type="pct"/>
          </w:tcPr>
          <w:p w14:paraId="6FF885BB" w14:textId="77777777" w:rsidR="00503198" w:rsidRDefault="009C6186" w:rsidP="00503198">
            <w:pPr>
              <w:pStyle w:val="Normal2"/>
            </w:pPr>
            <w:r>
              <w:pict w14:anchorId="522C92D6">
                <v:shape id="dc_361" o:spid="_x0000_s2392" style="position:absolute;left:0;text-align:left;margin-left:0;margin-top:0;width:50pt;height:50pt;z-index:333;visibility:hidden" coordsize="97,398" o:spt="100" o:preferrelative="t" adj="0,,0" path="">
                  <v:stroke joinstyle="round"/>
                  <v:formulas/>
                  <v:path o:connecttype="segments"/>
                  <o:lock v:ext="edit" selection="t"/>
                </v:shape>
              </w:pict>
            </w:r>
            <w:r>
              <w:pict w14:anchorId="130A0BEA">
                <v:shape id="_x0000_s3342" style="position:absolute;left:0;text-align:left;margin-left:21790.2pt;margin-top:7.2pt;width:238.5pt;height:58.5pt;z-index:-2029;mso-wrap-edited:t;mso-position-horizontal:right" coordsize="" o:spt="100" wrapcoords="-30 381 309 381 608 381 608 216 608 216 608 0 1000 0 1000 0 1000 1073 608 1073 608 866 309 866 309 856 -30 856 -30 381" adj="0,,0" path="">
                  <v:stroke joinstyle="round"/>
                  <v:imagedata r:id="rId476" o:title="dc_361"/>
                  <v:formulas/>
                  <v:path o:connecttype="segments"/>
                  <w10:wrap type="tight"/>
                </v:shape>
              </w:pict>
            </w:r>
            <w:r w:rsidR="0087471C" w:rsidRPr="0087471C">
              <w:t>Spe</w:t>
            </w:r>
            <w:r w:rsidR="0087471C">
              <w:t>cifies a date and/or time range</w:t>
            </w:r>
            <w:r w:rsidR="00503198">
              <w:t xml:space="preserve">. </w:t>
            </w:r>
          </w:p>
          <w:p w14:paraId="2C2F38F1" w14:textId="77777777" w:rsidR="00503198" w:rsidRDefault="00503198" w:rsidP="00503198">
            <w:pPr>
              <w:pStyle w:val="Bold3"/>
            </w:pPr>
            <w:r>
              <w:t>(sequence)</w:t>
            </w:r>
          </w:p>
          <w:p w14:paraId="2AA83F82" w14:textId="77777777" w:rsidR="00503198" w:rsidRDefault="00503198" w:rsidP="00503198">
            <w:pPr>
              <w:pStyle w:val="Italic3"/>
            </w:pPr>
            <w:r>
              <w:t>The sequence of items below is mandatory. A single instance is required.</w:t>
            </w:r>
          </w:p>
          <w:p w14:paraId="13991C6C" w14:textId="77777777" w:rsidR="00503198" w:rsidRDefault="00503198" w:rsidP="00503198">
            <w:pPr>
              <w:pStyle w:val="Bold4"/>
            </w:pPr>
            <w:proofErr w:type="spellStart"/>
            <w:r>
              <w:t>DateTimeFrom</w:t>
            </w:r>
            <w:proofErr w:type="spellEnd"/>
          </w:p>
          <w:p w14:paraId="73E40591" w14:textId="77777777" w:rsidR="00503198" w:rsidRDefault="00503198" w:rsidP="00503198">
            <w:pPr>
              <w:pStyle w:val="Italic4"/>
            </w:pPr>
            <w:proofErr w:type="spellStart"/>
            <w:r>
              <w:t>DateTimeFrom</w:t>
            </w:r>
            <w:proofErr w:type="spellEnd"/>
            <w:r>
              <w:t xml:space="preserve"> is mandatory. A single instance is required.</w:t>
            </w:r>
          </w:p>
          <w:p w14:paraId="0DB67D92" w14:textId="77777777" w:rsidR="00503198" w:rsidRDefault="00503198" w:rsidP="00503198">
            <w:pPr>
              <w:pStyle w:val="Normal4"/>
            </w:pPr>
            <w:r>
              <w:t>The start or beginning Date and Time of a date range.</w:t>
            </w:r>
          </w:p>
          <w:p w14:paraId="2CFC011D" w14:textId="77777777" w:rsidR="00503198" w:rsidRDefault="00503198" w:rsidP="00503198">
            <w:pPr>
              <w:pStyle w:val="Bold4"/>
            </w:pPr>
            <w:proofErr w:type="spellStart"/>
            <w:r>
              <w:t>DateTimeTo</w:t>
            </w:r>
            <w:proofErr w:type="spellEnd"/>
          </w:p>
          <w:p w14:paraId="5AC37C6A" w14:textId="77777777" w:rsidR="00503198" w:rsidRDefault="00503198" w:rsidP="00503198">
            <w:pPr>
              <w:pStyle w:val="Italic4"/>
            </w:pPr>
            <w:proofErr w:type="spellStart"/>
            <w:r>
              <w:t>DateTimeTo</w:t>
            </w:r>
            <w:proofErr w:type="spellEnd"/>
            <w:r>
              <w:t xml:space="preserve"> is mandatory. A single instance is required.</w:t>
            </w:r>
          </w:p>
          <w:p w14:paraId="1888E845" w14:textId="77777777" w:rsidR="00503198" w:rsidRDefault="00503198" w:rsidP="00503198">
            <w:pPr>
              <w:pStyle w:val="Normal4"/>
            </w:pPr>
            <w:r>
              <w:t>The ending Date and Time of a date/time range.</w:t>
            </w:r>
          </w:p>
        </w:tc>
      </w:tr>
    </w:tbl>
    <w:p w14:paraId="4DB6C52D" w14:textId="77777777" w:rsidR="00503198" w:rsidRDefault="00503198" w:rsidP="00503198"/>
    <w:p w14:paraId="77B723B7" w14:textId="77777777" w:rsidR="00503198" w:rsidRDefault="00503198" w:rsidP="00503198">
      <w:pPr>
        <w:pStyle w:val="Heading2"/>
      </w:pPr>
      <w:bookmarkStart w:id="2107" w:name="_Toc259721708"/>
      <w:bookmarkStart w:id="2108" w:name="_Toc275502055"/>
      <w:bookmarkStart w:id="2109" w:name="_Toc371377585"/>
      <w:bookmarkStart w:id="2110" w:name="_Toc21212644"/>
      <w:bookmarkStart w:id="2111" w:name="DateTimeTo"/>
      <w:proofErr w:type="spellStart"/>
      <w:r>
        <w:lastRenderedPageBreak/>
        <w:t>DateTimeTo</w:t>
      </w:r>
      <w:bookmarkEnd w:id="2107"/>
      <w:bookmarkEnd w:id="2108"/>
      <w:bookmarkEnd w:id="2109"/>
      <w:bookmarkEnd w:id="2110"/>
      <w:bookmarkEnd w:id="21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2AB3CA" w14:textId="77777777" w:rsidTr="00503198">
        <w:tc>
          <w:tcPr>
            <w:tcW w:w="5000" w:type="pct"/>
          </w:tcPr>
          <w:p w14:paraId="47E2118D" w14:textId="77777777" w:rsidR="00503198" w:rsidRDefault="009C6186" w:rsidP="00503198">
            <w:pPr>
              <w:pStyle w:val="Normal2"/>
            </w:pPr>
            <w:r>
              <w:pict w14:anchorId="0377C044">
                <v:shape id="dc_362" o:spid="_x0000_s2393" style="position:absolute;left:0;text-align:left;margin-left:0;margin-top:0;width:50pt;height:50pt;z-index:334;visibility:hidden" coordsize="139,363" o:spt="100" o:preferrelative="t" adj="0,,0" path="">
                  <v:stroke joinstyle="round"/>
                  <v:formulas/>
                  <v:path o:connecttype="segments"/>
                  <o:lock v:ext="edit" selection="t"/>
                </v:shape>
              </w:pict>
            </w:r>
            <w:r>
              <w:pict w14:anchorId="2417A348">
                <v:shape id="_x0000_s3343" style="position:absolute;left:0;text-align:left;margin-left:19480.2pt;margin-top:7.2pt;width:217.5pt;height:83.25pt;z-index:-2028;mso-wrap-edited:t;mso-position-horizontal:right" coordsize="" o:spt="100" wrapcoords="-30 424 267 424 595 424 595 151 595 151 595 0 1000 0 1000 0 1000 1051 595 1051 595 763 267 763 267 756 -30 756 -30 424" adj="0,,0" path="">
                  <v:stroke joinstyle="round"/>
                  <v:imagedata r:id="rId477" o:title="dc_362"/>
                  <v:formulas/>
                  <v:path o:connecttype="segments"/>
                  <w10:wrap type="tight"/>
                </v:shape>
              </w:pict>
            </w:r>
            <w:r w:rsidR="00503198">
              <w:t>The ending Date and Time of a date/time range.</w:t>
            </w:r>
          </w:p>
          <w:p w14:paraId="46C8219E" w14:textId="77777777" w:rsidR="00503198" w:rsidRDefault="00503198" w:rsidP="00503198">
            <w:pPr>
              <w:pStyle w:val="Bold3"/>
            </w:pPr>
            <w:r>
              <w:t>(sequence)</w:t>
            </w:r>
          </w:p>
          <w:p w14:paraId="06BE8A9C" w14:textId="77777777" w:rsidR="00503198" w:rsidRDefault="00503198" w:rsidP="00503198">
            <w:pPr>
              <w:pStyle w:val="Italic3"/>
            </w:pPr>
            <w:r>
              <w:t>The sequence of items below is mandatory. A single instance is required.</w:t>
            </w:r>
          </w:p>
          <w:p w14:paraId="56D83ED7" w14:textId="77777777" w:rsidR="00503198" w:rsidRDefault="00503198" w:rsidP="00503198">
            <w:pPr>
              <w:pStyle w:val="Bold4"/>
            </w:pPr>
            <w:r>
              <w:t>Date</w:t>
            </w:r>
          </w:p>
          <w:p w14:paraId="40EF927A" w14:textId="77777777" w:rsidR="00503198" w:rsidRDefault="00503198" w:rsidP="00503198">
            <w:pPr>
              <w:pStyle w:val="Italic4"/>
            </w:pPr>
            <w:r>
              <w:t>Date is mandatory. A single instance is required.</w:t>
            </w:r>
          </w:p>
          <w:p w14:paraId="41D31A07" w14:textId="77777777" w:rsidR="00503198" w:rsidRDefault="00503198" w:rsidP="00503198">
            <w:pPr>
              <w:pStyle w:val="Normal4"/>
            </w:pPr>
            <w:r>
              <w:t>A group element that contains the specification of Year, Month, and Day.</w:t>
            </w:r>
          </w:p>
          <w:p w14:paraId="5A9A51DD" w14:textId="77777777" w:rsidR="00503198" w:rsidRDefault="00503198" w:rsidP="00503198">
            <w:pPr>
              <w:pStyle w:val="Bold4"/>
            </w:pPr>
            <w:r>
              <w:t>Time</w:t>
            </w:r>
          </w:p>
          <w:p w14:paraId="6D436486" w14:textId="77777777" w:rsidR="00503198" w:rsidRDefault="00503198" w:rsidP="00503198">
            <w:pPr>
              <w:pStyle w:val="Italic4"/>
            </w:pPr>
            <w:r>
              <w:t>Time is optional. A single instance might exist.</w:t>
            </w:r>
          </w:p>
          <w:p w14:paraId="4D744F55"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2144407"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E827358" w14:textId="77777777" w:rsidR="00503198" w:rsidRDefault="00503198" w:rsidP="00503198">
            <w:pPr>
              <w:pStyle w:val="ListBullet4"/>
            </w:pPr>
            <w:proofErr w:type="spellStart"/>
            <w:r>
              <w:t>hh:mm:ssZ</w:t>
            </w:r>
            <w:proofErr w:type="spellEnd"/>
            <w:r>
              <w:t xml:space="preserve"> indicates the time at Zulu (another name for UTC). </w:t>
            </w:r>
          </w:p>
          <w:p w14:paraId="4D8FD6A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B400E2B" w14:textId="77777777" w:rsidR="00503198" w:rsidRDefault="00503198" w:rsidP="00503198"/>
    <w:p w14:paraId="436C73E5" w14:textId="77777777" w:rsidR="00503198" w:rsidRPr="00DA30EB" w:rsidRDefault="00503198" w:rsidP="00503198">
      <w:pPr>
        <w:pStyle w:val="Heading2"/>
      </w:pPr>
      <w:bookmarkStart w:id="2112" w:name="_Toc259721709"/>
      <w:bookmarkStart w:id="2113" w:name="_Toc275502056"/>
      <w:bookmarkStart w:id="2114" w:name="_Toc371377586"/>
      <w:bookmarkStart w:id="2115" w:name="_Toc21212645"/>
      <w:bookmarkStart w:id="2116" w:name="DateTimeValue"/>
      <w:proofErr w:type="spellStart"/>
      <w:r w:rsidRPr="00103B26">
        <w:t>DateTime</w:t>
      </w:r>
      <w:r w:rsidRPr="00DA30EB">
        <w:t>Value</w:t>
      </w:r>
      <w:bookmarkEnd w:id="2112"/>
      <w:bookmarkEnd w:id="2113"/>
      <w:bookmarkEnd w:id="2114"/>
      <w:bookmarkEnd w:id="2115"/>
      <w:bookmarkEnd w:id="21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694F1A0" w14:textId="77777777" w:rsidTr="00503198">
        <w:tc>
          <w:tcPr>
            <w:tcW w:w="5000" w:type="pct"/>
          </w:tcPr>
          <w:p w14:paraId="32A6DDBA" w14:textId="77777777" w:rsidR="00503198" w:rsidRPr="00DA30EB" w:rsidRDefault="009C6186" w:rsidP="00503198">
            <w:pPr>
              <w:pStyle w:val="Normal2"/>
              <w:rPr>
                <w:noProof/>
              </w:rPr>
            </w:pPr>
            <w:r>
              <w:rPr>
                <w:noProof/>
              </w:rPr>
              <w:pict w14:anchorId="39DFCBEF">
                <v:shape id="_x0000_s4065" type="#_x0000_t75" style="position:absolute;left:0;text-align:left;margin-left:6177.5pt;margin-top:7.05pt;width:92.25pt;height:37.5pt;z-index:-1450;mso-position-horizontal:right" wrapcoords="-176 0 -176 21168 21600 21168 21600 0 -176 0" filled="t">
                  <v:imagedata r:id="rId478" o:title="DateTimeValue"/>
                  <w10:wrap type="tight"/>
                </v:shape>
              </w:pict>
            </w:r>
            <w:r w:rsidR="00503198" w:rsidRPr="00103B26">
              <w:rPr>
                <w:noProof/>
              </w:rPr>
              <w:t>A Date and Time value in the standard W3C xs:dateTime format.</w:t>
            </w:r>
          </w:p>
        </w:tc>
      </w:tr>
    </w:tbl>
    <w:p w14:paraId="5B0664C9" w14:textId="77777777" w:rsidR="00503198" w:rsidRDefault="00503198" w:rsidP="00503198"/>
    <w:p w14:paraId="1F554ECF" w14:textId="77777777" w:rsidR="00503198" w:rsidRDefault="00503198" w:rsidP="00503198">
      <w:pPr>
        <w:pStyle w:val="Heading2"/>
      </w:pPr>
      <w:bookmarkStart w:id="2117" w:name="_Toc259721710"/>
      <w:bookmarkStart w:id="2118" w:name="_Toc275502057"/>
      <w:bookmarkStart w:id="2119" w:name="_Toc371377587"/>
      <w:bookmarkStart w:id="2120" w:name="_Toc21212646"/>
      <w:bookmarkStart w:id="2121" w:name="DateType_a"/>
      <w:proofErr w:type="spellStart"/>
      <w:r>
        <w:t>DateType</w:t>
      </w:r>
      <w:proofErr w:type="spellEnd"/>
      <w:r>
        <w:t xml:space="preserve"> [attribute]</w:t>
      </w:r>
      <w:bookmarkEnd w:id="2117"/>
      <w:bookmarkEnd w:id="2118"/>
      <w:bookmarkEnd w:id="2119"/>
      <w:bookmarkEnd w:id="2120"/>
      <w:bookmarkEnd w:id="212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31AA76" w14:textId="77777777" w:rsidTr="00503198">
        <w:tc>
          <w:tcPr>
            <w:tcW w:w="5000" w:type="pct"/>
          </w:tcPr>
          <w:p w14:paraId="26BD223C" w14:textId="77777777" w:rsidR="00503198" w:rsidRDefault="009C6186" w:rsidP="00503198">
            <w:pPr>
              <w:pStyle w:val="Normal2"/>
            </w:pPr>
            <w:r>
              <w:pict w14:anchorId="599F744D">
                <v:shape id="dc_363" o:spid="_x0000_s4101" style="position:absolute;left:0;text-align:left;margin-left:0;margin-top:0;width:50pt;height:50pt;z-index:977;visibility:hidden" coordsize="89,138" o:spt="100" o:preferrelative="t" adj="0,,0" path="">
                  <v:stroke joinstyle="round"/>
                  <v:formulas/>
                  <v:path o:connecttype="segments"/>
                  <o:lock v:ext="edit" selection="t"/>
                </v:shape>
              </w:pict>
            </w:r>
            <w:r>
              <w:pict w14:anchorId="553D9E10">
                <v:shape id="_x0000_s4102" style="position:absolute;left:0;text-align:left;margin-left:4630.2pt;margin-top:7.2pt;width:82.5pt;height:53.25pt;z-index:-1435;mso-wrap-edited:t;mso-position-horizontal:right" coordsize="" o:spt="100" wrapcoords="-30 0 1000 0 1000 1079 1000 1079 -30 1079 -30 0" adj="0,,0" path="">
                  <v:stroke joinstyle="round"/>
                  <v:imagedata r:id="rId479" o:title="dc_363"/>
                  <v:formulas/>
                  <v:path o:connecttype="segments"/>
                  <w10:wrap type="tight"/>
                </v:shape>
              </w:pict>
            </w:r>
            <w:r w:rsidR="00503198">
              <w:t>Provides a context for the other date used in the document.</w:t>
            </w:r>
          </w:p>
          <w:p w14:paraId="40D712C4" w14:textId="77777777" w:rsidR="00503198" w:rsidRDefault="00503198" w:rsidP="00503198">
            <w:pPr>
              <w:pStyle w:val="Italic2"/>
            </w:pPr>
            <w:r>
              <w:t>This item is restricted to the following list.</w:t>
            </w:r>
          </w:p>
          <w:p w14:paraId="15F7C12C" w14:textId="77777777" w:rsidR="00503198" w:rsidRDefault="00503198" w:rsidP="00503198">
            <w:pPr>
              <w:pStyle w:val="Bold3"/>
            </w:pPr>
            <w:proofErr w:type="spellStart"/>
            <w:r>
              <w:t>ActualArrivalDate</w:t>
            </w:r>
            <w:proofErr w:type="spellEnd"/>
          </w:p>
          <w:p w14:paraId="5CBA71E6" w14:textId="77777777" w:rsidR="00503198" w:rsidRDefault="00503198" w:rsidP="00503198">
            <w:pPr>
              <w:pStyle w:val="Normal3"/>
            </w:pPr>
            <w:r>
              <w:t xml:space="preserve">The </w:t>
            </w:r>
            <w:r w:rsidR="000A5449" w:rsidRPr="000A5449">
              <w:t>date when a product and/or a transport arrived at a location</w:t>
            </w:r>
            <w:r>
              <w:t>.</w:t>
            </w:r>
          </w:p>
          <w:p w14:paraId="77B0783E" w14:textId="77777777" w:rsidR="00724E59" w:rsidRDefault="00724E59" w:rsidP="00724E59">
            <w:pPr>
              <w:pStyle w:val="Bold3"/>
            </w:pPr>
            <w:proofErr w:type="spellStart"/>
            <w:r>
              <w:t>ActualBorderCrossingDate</w:t>
            </w:r>
            <w:proofErr w:type="spellEnd"/>
            <w:r>
              <w:t xml:space="preserve"> </w:t>
            </w:r>
          </w:p>
          <w:p w14:paraId="4801CDBF" w14:textId="77777777" w:rsidR="00724E59" w:rsidRDefault="00724E59" w:rsidP="00724E59">
            <w:pPr>
              <w:pStyle w:val="Normal3"/>
            </w:pPr>
            <w:r>
              <w:t>The date the product has crossed the border between countries. The date is specified based on the forwarding or customs operations at the border.</w:t>
            </w:r>
          </w:p>
          <w:p w14:paraId="083EEF88" w14:textId="77777777" w:rsidR="007971AF" w:rsidRDefault="007971AF" w:rsidP="00B050DD">
            <w:pPr>
              <w:pStyle w:val="Bold3"/>
            </w:pPr>
            <w:proofErr w:type="spellStart"/>
            <w:r w:rsidRPr="007971AF">
              <w:t>ActualDeliveryCompletedDate</w:t>
            </w:r>
            <w:proofErr w:type="spellEnd"/>
          </w:p>
          <w:p w14:paraId="7177F165" w14:textId="77777777"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14:paraId="2174AA5A" w14:textId="77777777" w:rsidR="00503198" w:rsidRDefault="00503198" w:rsidP="00503198">
            <w:pPr>
              <w:pStyle w:val="Bold3"/>
            </w:pPr>
            <w:proofErr w:type="spellStart"/>
            <w:r>
              <w:t>ActualDepartureDate</w:t>
            </w:r>
            <w:proofErr w:type="spellEnd"/>
          </w:p>
          <w:p w14:paraId="13B7FF83" w14:textId="77777777" w:rsidR="00503198" w:rsidRDefault="00503198" w:rsidP="00503198">
            <w:pPr>
              <w:pStyle w:val="Normal3"/>
            </w:pPr>
            <w:r>
              <w:lastRenderedPageBreak/>
              <w:t xml:space="preserve">The </w:t>
            </w:r>
            <w:r w:rsidR="000A5449" w:rsidRPr="000A5449">
              <w:t>date when a product and/or a transport departed from a location</w:t>
            </w:r>
            <w:r>
              <w:t>.</w:t>
            </w:r>
          </w:p>
          <w:p w14:paraId="14D1FCA4" w14:textId="77777777" w:rsidR="00503198" w:rsidRDefault="00503198" w:rsidP="00503198">
            <w:pPr>
              <w:pStyle w:val="Bold3"/>
            </w:pPr>
            <w:proofErr w:type="spellStart"/>
            <w:r>
              <w:t>AvailableToShipDate</w:t>
            </w:r>
            <w:proofErr w:type="spellEnd"/>
          </w:p>
          <w:p w14:paraId="56D5CDF5" w14:textId="77777777" w:rsidR="00503198" w:rsidRDefault="00503198" w:rsidP="00503198">
            <w:pPr>
              <w:pStyle w:val="Normal3"/>
            </w:pPr>
            <w:r>
              <w:t>The date the product needs to be available to ship.</w:t>
            </w:r>
          </w:p>
          <w:p w14:paraId="634B1A8D" w14:textId="77777777" w:rsidR="00503198" w:rsidRDefault="00503198" w:rsidP="00503198">
            <w:pPr>
              <w:pStyle w:val="Bold3"/>
            </w:pPr>
            <w:proofErr w:type="spellStart"/>
            <w:r>
              <w:t>BoundBookDate</w:t>
            </w:r>
            <w:proofErr w:type="spellEnd"/>
          </w:p>
          <w:p w14:paraId="5346784D" w14:textId="77777777" w:rsidR="00503198" w:rsidRDefault="00503198" w:rsidP="00503198">
            <w:pPr>
              <w:pStyle w:val="Normal3"/>
            </w:pPr>
            <w:r>
              <w:t>Date the book is to be bound</w:t>
            </w:r>
          </w:p>
          <w:p w14:paraId="5181FD16" w14:textId="77777777" w:rsidR="00503198" w:rsidRDefault="00503198" w:rsidP="00503198">
            <w:pPr>
              <w:pStyle w:val="Bold3"/>
            </w:pPr>
            <w:proofErr w:type="spellStart"/>
            <w:r>
              <w:t>CancelAfterDate</w:t>
            </w:r>
            <w:proofErr w:type="spellEnd"/>
          </w:p>
          <w:p w14:paraId="02D70A0A" w14:textId="77777777" w:rsidR="00503198" w:rsidRDefault="00503198" w:rsidP="00503198">
            <w:pPr>
              <w:pStyle w:val="Normal3"/>
            </w:pPr>
            <w:r>
              <w:t>An action defined by the context is to be cancelled after the specified date.</w:t>
            </w:r>
          </w:p>
          <w:p w14:paraId="0EA8DB55" w14:textId="77777777" w:rsidR="00503198" w:rsidRDefault="00503198" w:rsidP="00503198">
            <w:pPr>
              <w:pStyle w:val="Bold3"/>
            </w:pPr>
            <w:r>
              <w:t>ComponentDueDate</w:t>
            </w:r>
          </w:p>
          <w:p w14:paraId="7EF2FA1C" w14:textId="77777777" w:rsidR="00503198" w:rsidRDefault="00503198" w:rsidP="00503198">
            <w:pPr>
              <w:pStyle w:val="Normal3"/>
            </w:pPr>
            <w:r>
              <w:t>The date the component is due at the manufacturing or assembly location.</w:t>
            </w:r>
          </w:p>
          <w:p w14:paraId="4A71F7C9" w14:textId="77777777" w:rsidR="00503198" w:rsidRDefault="00503198" w:rsidP="00503198">
            <w:pPr>
              <w:pStyle w:val="Bold3"/>
            </w:pPr>
            <w:proofErr w:type="spellStart"/>
            <w:r>
              <w:t>ComponentShipDate</w:t>
            </w:r>
            <w:proofErr w:type="spellEnd"/>
          </w:p>
          <w:p w14:paraId="113BBE5A" w14:textId="77777777" w:rsidR="00503198" w:rsidRDefault="00503198" w:rsidP="00503198">
            <w:pPr>
              <w:pStyle w:val="Normal3"/>
            </w:pPr>
            <w:r>
              <w:t>The date the component has shipped or should ship.</w:t>
            </w:r>
          </w:p>
          <w:p w14:paraId="3C023E7D" w14:textId="77777777" w:rsidR="00503198" w:rsidRDefault="00503198" w:rsidP="00503198">
            <w:pPr>
              <w:pStyle w:val="Bold3"/>
            </w:pPr>
            <w:proofErr w:type="spellStart"/>
            <w:r>
              <w:t>ConsumptionDate</w:t>
            </w:r>
            <w:proofErr w:type="spellEnd"/>
          </w:p>
          <w:p w14:paraId="3D24194D" w14:textId="77777777" w:rsidR="00503198" w:rsidRDefault="00503198" w:rsidP="00503198">
            <w:pPr>
              <w:pStyle w:val="Normal3"/>
            </w:pPr>
            <w:r>
              <w:t>The date the item was or should be consumed.</w:t>
            </w:r>
          </w:p>
          <w:p w14:paraId="2CEB7B49" w14:textId="77777777" w:rsidR="00503198" w:rsidRDefault="00503198" w:rsidP="00503198">
            <w:pPr>
              <w:pStyle w:val="Bold3"/>
            </w:pPr>
            <w:proofErr w:type="spellStart"/>
            <w:r>
              <w:t>DateOfLastChange</w:t>
            </w:r>
            <w:proofErr w:type="spellEnd"/>
          </w:p>
          <w:p w14:paraId="60E570F7" w14:textId="77777777" w:rsidR="00503198" w:rsidRDefault="00503198" w:rsidP="00503198">
            <w:pPr>
              <w:pStyle w:val="Normal3"/>
            </w:pPr>
            <w:r>
              <w:t>The last date that changes are permitted.</w:t>
            </w:r>
          </w:p>
          <w:p w14:paraId="5D2B9E94" w14:textId="77777777" w:rsidR="00503198" w:rsidRDefault="00503198" w:rsidP="00503198">
            <w:pPr>
              <w:pStyle w:val="Bold3"/>
            </w:pPr>
            <w:proofErr w:type="spellStart"/>
            <w:r>
              <w:t>DateOfTrading</w:t>
            </w:r>
            <w:proofErr w:type="spellEnd"/>
          </w:p>
          <w:p w14:paraId="6D6F6E5A" w14:textId="77777777" w:rsidR="00503198" w:rsidRDefault="00503198" w:rsidP="00503198">
            <w:pPr>
              <w:pStyle w:val="Normal3"/>
            </w:pPr>
            <w:r>
              <w:t>A date or date range when the supply of goods or services were made or completed. Normally this is the date of delivery but it can be other dates depending on terms of delivery; for example, despatch date.</w:t>
            </w:r>
          </w:p>
          <w:p w14:paraId="66E963AF" w14:textId="77777777" w:rsidR="00817C90" w:rsidRPr="00817C90" w:rsidRDefault="00817C90" w:rsidP="00B050DD">
            <w:pPr>
              <w:pStyle w:val="Bold3"/>
            </w:pPr>
            <w:proofErr w:type="spellStart"/>
            <w:r w:rsidRPr="00817C90">
              <w:t>DeliveryNotAllowed</w:t>
            </w:r>
            <w:proofErr w:type="spellEnd"/>
          </w:p>
          <w:p w14:paraId="22A22D7B" w14:textId="77777777" w:rsidR="00817C90" w:rsidRDefault="00817C90" w:rsidP="00817C90">
            <w:pPr>
              <w:pStyle w:val="Normal3"/>
            </w:pPr>
            <w:r>
              <w:t>Delivery must not take place during the dates specified.</w:t>
            </w:r>
          </w:p>
          <w:p w14:paraId="42B799A8" w14:textId="77777777" w:rsidR="00503198" w:rsidRDefault="00503198" w:rsidP="00503198">
            <w:pPr>
              <w:pStyle w:val="Bold3"/>
            </w:pPr>
            <w:proofErr w:type="spellStart"/>
            <w:r>
              <w:t>DeliveryDate</w:t>
            </w:r>
            <w:proofErr w:type="spellEnd"/>
          </w:p>
          <w:p w14:paraId="188E90EF" w14:textId="77777777" w:rsidR="00503198" w:rsidRDefault="00503198" w:rsidP="00503198">
            <w:pPr>
              <w:pStyle w:val="Normal3"/>
            </w:pPr>
            <w:r>
              <w:t>The date the product is to be delivered.</w:t>
            </w:r>
          </w:p>
          <w:p w14:paraId="305ADE91" w14:textId="77777777" w:rsidR="00503198" w:rsidRDefault="00503198" w:rsidP="00503198">
            <w:pPr>
              <w:pStyle w:val="Bold3"/>
            </w:pPr>
            <w:proofErr w:type="spellStart"/>
            <w:r>
              <w:t>DeliveryPriorToDate</w:t>
            </w:r>
            <w:proofErr w:type="spellEnd"/>
          </w:p>
          <w:p w14:paraId="29192DEE" w14:textId="77777777" w:rsidR="00503198" w:rsidRDefault="00503198" w:rsidP="00503198">
            <w:pPr>
              <w:pStyle w:val="Normal3"/>
            </w:pPr>
            <w:r>
              <w:t>The delivery must take place prior to this date.</w:t>
            </w:r>
          </w:p>
          <w:p w14:paraId="4603C15A" w14:textId="77777777" w:rsidR="00665F2E" w:rsidRDefault="00665F2E" w:rsidP="00665F2E">
            <w:pPr>
              <w:pStyle w:val="Bold3"/>
            </w:pPr>
            <w:proofErr w:type="spellStart"/>
            <w:r>
              <w:t>DeliveryReceptionMeasurementsCompletedDate</w:t>
            </w:r>
            <w:proofErr w:type="spellEnd"/>
          </w:p>
          <w:p w14:paraId="191D74E3" w14:textId="77777777" w:rsidR="00665F2E" w:rsidRDefault="00665F2E" w:rsidP="00665F2E">
            <w:pPr>
              <w:pStyle w:val="Normal3"/>
            </w:pPr>
            <w:r>
              <w:t>The date and time on which the reception process concerning the delivery of the product is completed with all required measurements done and all data saved in the business system.</w:t>
            </w:r>
          </w:p>
          <w:p w14:paraId="1A19DE1E" w14:textId="77777777" w:rsidR="00503198" w:rsidRDefault="00503198" w:rsidP="00503198">
            <w:pPr>
              <w:pStyle w:val="Bold3"/>
            </w:pPr>
            <w:proofErr w:type="spellStart"/>
            <w:r>
              <w:t>DeliveryRequestedDate</w:t>
            </w:r>
            <w:proofErr w:type="spellEnd"/>
          </w:p>
          <w:p w14:paraId="6D6ADA78" w14:textId="77777777" w:rsidR="00503198" w:rsidRDefault="00503198" w:rsidP="00503198">
            <w:pPr>
              <w:pStyle w:val="Normal3"/>
            </w:pPr>
            <w:r>
              <w:t>The date on which the buyer requests goods to be delivered. Delivery will happen at this date on a “best endeavours” basis.</w:t>
            </w:r>
          </w:p>
          <w:p w14:paraId="374C28ED" w14:textId="77777777" w:rsidR="00503198" w:rsidRDefault="00503198" w:rsidP="00503198">
            <w:pPr>
              <w:pStyle w:val="Bold3"/>
            </w:pPr>
            <w:proofErr w:type="spellStart"/>
            <w:r>
              <w:t>DespatchDate</w:t>
            </w:r>
            <w:proofErr w:type="spellEnd"/>
          </w:p>
          <w:p w14:paraId="7FCAE555" w14:textId="77777777" w:rsidR="00503198" w:rsidRDefault="00503198" w:rsidP="00503198">
            <w:pPr>
              <w:pStyle w:val="Normal3"/>
            </w:pPr>
            <w:r>
              <w:t>The date the product is to be despatched.</w:t>
            </w:r>
          </w:p>
          <w:p w14:paraId="25CCFAE5" w14:textId="77777777" w:rsidR="00503198" w:rsidRDefault="00503198" w:rsidP="00503198">
            <w:pPr>
              <w:pStyle w:val="Bold3"/>
            </w:pPr>
            <w:proofErr w:type="spellStart"/>
            <w:r>
              <w:t>DoNotDeliverAfterDate</w:t>
            </w:r>
            <w:proofErr w:type="spellEnd"/>
          </w:p>
          <w:p w14:paraId="43C1F756" w14:textId="77777777" w:rsidR="00503198" w:rsidRDefault="00503198" w:rsidP="00503198">
            <w:pPr>
              <w:pStyle w:val="Normal3"/>
            </w:pPr>
            <w:r>
              <w:t>The delivery must not take place after the date specified.</w:t>
            </w:r>
          </w:p>
          <w:p w14:paraId="033A7769" w14:textId="77777777" w:rsidR="00503198" w:rsidRDefault="00503198" w:rsidP="00503198">
            <w:pPr>
              <w:pStyle w:val="Bold3"/>
            </w:pPr>
            <w:proofErr w:type="spellStart"/>
            <w:r>
              <w:t>DoNotShipAfterDate</w:t>
            </w:r>
            <w:proofErr w:type="spellEnd"/>
          </w:p>
          <w:p w14:paraId="7503B076" w14:textId="77777777" w:rsidR="00503198" w:rsidRDefault="00503198" w:rsidP="00503198">
            <w:pPr>
              <w:pStyle w:val="Normal3"/>
            </w:pPr>
            <w:r>
              <w:t>The shipment must not take place after the date specified.</w:t>
            </w:r>
          </w:p>
          <w:p w14:paraId="29959D5A" w14:textId="77777777" w:rsidR="00503198" w:rsidRDefault="00503198" w:rsidP="00503198">
            <w:pPr>
              <w:pStyle w:val="Bold3"/>
            </w:pPr>
            <w:proofErr w:type="spellStart"/>
            <w:r>
              <w:lastRenderedPageBreak/>
              <w:t>DrawDate</w:t>
            </w:r>
            <w:proofErr w:type="spellEnd"/>
          </w:p>
          <w:p w14:paraId="6BC24143" w14:textId="77777777" w:rsidR="00503198" w:rsidRDefault="00503198" w:rsidP="00503198">
            <w:pPr>
              <w:pStyle w:val="Normal3"/>
            </w:pPr>
            <w:r>
              <w:t>The date removed from stock.</w:t>
            </w:r>
          </w:p>
          <w:p w14:paraId="164E90B1" w14:textId="77777777" w:rsidR="00503198" w:rsidRDefault="00503198" w:rsidP="00503198">
            <w:pPr>
              <w:pStyle w:val="Bold3"/>
            </w:pPr>
            <w:proofErr w:type="spellStart"/>
            <w:r>
              <w:t>EarliestDate</w:t>
            </w:r>
            <w:proofErr w:type="spellEnd"/>
          </w:p>
          <w:p w14:paraId="5F1198C3" w14:textId="77777777" w:rsidR="005A633F" w:rsidRDefault="005A633F" w:rsidP="005A633F">
            <w:pPr>
              <w:pStyle w:val="Normal3"/>
            </w:pPr>
            <w:r w:rsidRPr="005A633F">
              <w:t>The earliest date that an activity is allowed to be done.</w:t>
            </w:r>
          </w:p>
          <w:p w14:paraId="411E4F1A" w14:textId="77777777" w:rsidR="00503198" w:rsidRDefault="00503198" w:rsidP="00503198">
            <w:pPr>
              <w:pStyle w:val="Bold3"/>
            </w:pPr>
            <w:proofErr w:type="spellStart"/>
            <w:r>
              <w:t>EndCallOffDate</w:t>
            </w:r>
            <w:proofErr w:type="spellEnd"/>
          </w:p>
          <w:p w14:paraId="42CD5F41" w14:textId="77777777" w:rsidR="00503198" w:rsidRDefault="00503198" w:rsidP="00503198">
            <w:pPr>
              <w:pStyle w:val="Normal3"/>
            </w:pPr>
            <w:r>
              <w:t>The date tha</w:t>
            </w:r>
            <w:r w:rsidR="00C34614">
              <w:t xml:space="preserve">t call </w:t>
            </w:r>
            <w:r>
              <w:t>offs should end.</w:t>
            </w:r>
          </w:p>
          <w:p w14:paraId="5BCC0D0A" w14:textId="77777777" w:rsidR="0067251E" w:rsidRDefault="0067251E" w:rsidP="0067251E">
            <w:pPr>
              <w:pStyle w:val="Bold3"/>
            </w:pPr>
            <w:proofErr w:type="spellStart"/>
            <w:r>
              <w:t>EndJobDate</w:t>
            </w:r>
            <w:proofErr w:type="spellEnd"/>
          </w:p>
          <w:p w14:paraId="3E1D1CF6" w14:textId="77777777" w:rsidR="0067251E" w:rsidRDefault="0067251E" w:rsidP="0067251E">
            <w:pPr>
              <w:pStyle w:val="Normal3"/>
            </w:pPr>
            <w:r>
              <w:t>The date and time when a job was completed. For example when a forest machine completed the work in a logging area.</w:t>
            </w:r>
          </w:p>
          <w:p w14:paraId="7DECEB85" w14:textId="77777777" w:rsidR="00503198" w:rsidRDefault="00503198" w:rsidP="00503198">
            <w:pPr>
              <w:pStyle w:val="Bold3"/>
            </w:pPr>
            <w:proofErr w:type="spellStart"/>
            <w:r>
              <w:t>EndOfDeliveryMonth</w:t>
            </w:r>
            <w:proofErr w:type="spellEnd"/>
          </w:p>
          <w:p w14:paraId="05144B93" w14:textId="77777777" w:rsidR="00503198" w:rsidRDefault="00503198" w:rsidP="00503198">
            <w:pPr>
              <w:pStyle w:val="Normal3"/>
            </w:pPr>
            <w:r>
              <w:t>The end of the month that delivery has taken place.</w:t>
            </w:r>
          </w:p>
          <w:p w14:paraId="76A3FC6C" w14:textId="77777777" w:rsidR="00503198" w:rsidRDefault="00503198" w:rsidP="00503198">
            <w:pPr>
              <w:pStyle w:val="Bold3"/>
            </w:pPr>
            <w:proofErr w:type="spellStart"/>
            <w:r>
              <w:t>EndOfDespatchMonth</w:t>
            </w:r>
            <w:proofErr w:type="spellEnd"/>
          </w:p>
          <w:p w14:paraId="0C17BA04" w14:textId="77777777" w:rsidR="00503198" w:rsidRDefault="00503198" w:rsidP="00503198">
            <w:pPr>
              <w:pStyle w:val="Normal3"/>
            </w:pPr>
            <w:r>
              <w:t>The end of the month that despatch has taken place.</w:t>
            </w:r>
          </w:p>
          <w:p w14:paraId="0547EBD2" w14:textId="77777777" w:rsidR="00503198" w:rsidRDefault="00503198" w:rsidP="00503198">
            <w:pPr>
              <w:pStyle w:val="Bold3"/>
            </w:pPr>
            <w:proofErr w:type="spellStart"/>
            <w:r>
              <w:t>EndOfInvoiceMonth</w:t>
            </w:r>
            <w:proofErr w:type="spellEnd"/>
          </w:p>
          <w:p w14:paraId="332E8BE4" w14:textId="77777777" w:rsidR="00503198" w:rsidRDefault="00503198" w:rsidP="00503198">
            <w:pPr>
              <w:pStyle w:val="Normal3"/>
            </w:pPr>
            <w:r>
              <w:t xml:space="preserve">The end of the month that </w:t>
            </w:r>
            <w:r w:rsidR="00884E32">
              <w:t>Invoice</w:t>
            </w:r>
            <w:r>
              <w:t xml:space="preserve"> has taken place.</w:t>
            </w:r>
          </w:p>
          <w:p w14:paraId="1BB970F0" w14:textId="77777777" w:rsidR="00503198" w:rsidRDefault="00503198" w:rsidP="00503198">
            <w:pPr>
              <w:pStyle w:val="Bold3"/>
            </w:pPr>
            <w:proofErr w:type="spellStart"/>
            <w:r>
              <w:t>EstimatedTimeOfArrival</w:t>
            </w:r>
            <w:proofErr w:type="spellEnd"/>
          </w:p>
          <w:p w14:paraId="342E6920" w14:textId="77777777" w:rsidR="00503198" w:rsidRDefault="00503198" w:rsidP="00503198">
            <w:pPr>
              <w:pStyle w:val="Normal3"/>
            </w:pPr>
            <w:r>
              <w:t>The date and time that the shipment is expected to arrive.</w:t>
            </w:r>
          </w:p>
          <w:p w14:paraId="7383C478" w14:textId="77777777" w:rsidR="00503198" w:rsidRDefault="00503198" w:rsidP="00503198">
            <w:pPr>
              <w:pStyle w:val="Bold3"/>
            </w:pPr>
            <w:proofErr w:type="spellStart"/>
            <w:r>
              <w:t>EstimatedTimeOfDeparture</w:t>
            </w:r>
            <w:proofErr w:type="spellEnd"/>
          </w:p>
          <w:p w14:paraId="21151340" w14:textId="77777777" w:rsidR="00503198" w:rsidRDefault="00503198" w:rsidP="00503198">
            <w:pPr>
              <w:pStyle w:val="Normal3"/>
            </w:pPr>
            <w:r>
              <w:t>The date and time that the shipment is expected to leave.</w:t>
            </w:r>
          </w:p>
          <w:p w14:paraId="40904834" w14:textId="77777777" w:rsidR="00503198" w:rsidRDefault="00503198" w:rsidP="00503198">
            <w:pPr>
              <w:pStyle w:val="Bold3"/>
            </w:pPr>
            <w:proofErr w:type="spellStart"/>
            <w:r>
              <w:t>ExMillDate</w:t>
            </w:r>
            <w:proofErr w:type="spellEnd"/>
          </w:p>
          <w:p w14:paraId="7A2ED771" w14:textId="77777777" w:rsidR="00503198" w:rsidRDefault="00503198" w:rsidP="00503198">
            <w:pPr>
              <w:pStyle w:val="Normal3"/>
            </w:pPr>
            <w:r>
              <w:t>Goods are ready at the mill.</w:t>
            </w:r>
          </w:p>
          <w:p w14:paraId="720C011C" w14:textId="77777777" w:rsidR="00C06C3D" w:rsidRDefault="00C06C3D" w:rsidP="00C06C3D">
            <w:pPr>
              <w:pStyle w:val="Bold3"/>
            </w:pPr>
            <w:proofErr w:type="spellStart"/>
            <w:r>
              <w:t>ForestForwardingDate</w:t>
            </w:r>
            <w:proofErr w:type="spellEnd"/>
          </w:p>
          <w:p w14:paraId="51938123" w14:textId="77777777" w:rsidR="00C06C3D" w:rsidRDefault="00C06C3D" w:rsidP="00C06C3D">
            <w:pPr>
              <w:pStyle w:val="Normal3"/>
            </w:pPr>
            <w:r>
              <w:t>The date when transporting of forest wood products take place from logging areas to roadside landings.</w:t>
            </w:r>
          </w:p>
          <w:p w14:paraId="22CE0032" w14:textId="77777777" w:rsidR="00503198" w:rsidRDefault="00503198" w:rsidP="00503198">
            <w:pPr>
              <w:pStyle w:val="Bold3"/>
            </w:pPr>
            <w:proofErr w:type="spellStart"/>
            <w:r>
              <w:t>InvoiceDate</w:t>
            </w:r>
            <w:proofErr w:type="spellEnd"/>
          </w:p>
          <w:p w14:paraId="53EA47E5" w14:textId="77777777" w:rsidR="00503198" w:rsidRDefault="00503198" w:rsidP="00503198">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 xml:space="preserve">date of the </w:t>
            </w:r>
            <w:r w:rsidR="00884E32">
              <w:t>Invoice</w:t>
            </w:r>
            <w:r>
              <w:t>.</w:t>
            </w:r>
          </w:p>
          <w:p w14:paraId="5DD4EBD7" w14:textId="77777777" w:rsidR="00503198" w:rsidRDefault="00503198" w:rsidP="00503198">
            <w:pPr>
              <w:pStyle w:val="Bold3"/>
            </w:pPr>
            <w:proofErr w:type="spellStart"/>
            <w:r>
              <w:t>LastChangeDate</w:t>
            </w:r>
            <w:proofErr w:type="spellEnd"/>
          </w:p>
          <w:p w14:paraId="4C68742A" w14:textId="77777777" w:rsidR="00503198" w:rsidRDefault="00503198" w:rsidP="00503198">
            <w:pPr>
              <w:pStyle w:val="Normal3"/>
            </w:pPr>
            <w:r>
              <w:t>The most recent date the document was changed.</w:t>
            </w:r>
          </w:p>
          <w:p w14:paraId="5E3D6006" w14:textId="77777777" w:rsidR="000C2A05" w:rsidRDefault="000C2A05" w:rsidP="000C2A05">
            <w:pPr>
              <w:pStyle w:val="Bold3"/>
            </w:pPr>
            <w:proofErr w:type="spellStart"/>
            <w:r>
              <w:t>LatestPickUpDate</w:t>
            </w:r>
            <w:proofErr w:type="spellEnd"/>
          </w:p>
          <w:p w14:paraId="7399AE2D" w14:textId="77777777" w:rsidR="000C2A05" w:rsidRDefault="000C2A05" w:rsidP="000C2A05">
            <w:pPr>
              <w:pStyle w:val="Normal3"/>
            </w:pPr>
            <w:r>
              <w:t>The latest date that the product has to be picked-up.</w:t>
            </w:r>
          </w:p>
          <w:p w14:paraId="69BBF90B" w14:textId="77777777" w:rsidR="000C2A05" w:rsidRDefault="000C2A05" w:rsidP="000C2A05">
            <w:pPr>
              <w:pStyle w:val="Bold3"/>
            </w:pPr>
            <w:proofErr w:type="spellStart"/>
            <w:r>
              <w:t>LatestProductionDate</w:t>
            </w:r>
            <w:proofErr w:type="spellEnd"/>
          </w:p>
          <w:p w14:paraId="6B4E0F35" w14:textId="77777777" w:rsidR="000C2A05" w:rsidRDefault="000C2A05" w:rsidP="000C2A05">
            <w:pPr>
              <w:pStyle w:val="Normal3"/>
            </w:pPr>
            <w:r>
              <w:t>The latest date that the product has to be produced.</w:t>
            </w:r>
          </w:p>
          <w:p w14:paraId="2CAA59E5" w14:textId="77777777" w:rsidR="00503198" w:rsidRDefault="00503198" w:rsidP="00503198">
            <w:pPr>
              <w:pStyle w:val="Bold3"/>
            </w:pPr>
            <w:proofErr w:type="spellStart"/>
            <w:r>
              <w:t>LoadingDate</w:t>
            </w:r>
            <w:proofErr w:type="spellEnd"/>
          </w:p>
          <w:p w14:paraId="1E476090" w14:textId="77777777" w:rsidR="00503198" w:rsidRDefault="00503198" w:rsidP="00503198">
            <w:pPr>
              <w:pStyle w:val="Normal3"/>
            </w:pPr>
            <w:r>
              <w:t>The date when the goods are loaded on a transport unit.</w:t>
            </w:r>
          </w:p>
          <w:p w14:paraId="33503AE5" w14:textId="77777777" w:rsidR="00F017A5" w:rsidRDefault="00F017A5" w:rsidP="00F017A5">
            <w:pPr>
              <w:pStyle w:val="Bold3"/>
            </w:pPr>
            <w:proofErr w:type="spellStart"/>
            <w:r>
              <w:t>LoadingSlotDate</w:t>
            </w:r>
            <w:proofErr w:type="spellEnd"/>
          </w:p>
          <w:p w14:paraId="27F04114" w14:textId="77777777" w:rsidR="00F017A5" w:rsidRDefault="00F017A5" w:rsidP="00F017A5">
            <w:pPr>
              <w:pStyle w:val="Normal3"/>
            </w:pPr>
            <w:proofErr w:type="spellStart"/>
            <w:r>
              <w:t>LoadingSlotDate</w:t>
            </w:r>
            <w:proofErr w:type="spellEnd"/>
            <w:r>
              <w:t xml:space="preserve"> informs the date and time window when loading is scheduled.</w:t>
            </w:r>
          </w:p>
          <w:p w14:paraId="46FD6698" w14:textId="77777777" w:rsidR="00503198" w:rsidRDefault="00503198" w:rsidP="00503198">
            <w:pPr>
              <w:pStyle w:val="Bold3"/>
            </w:pPr>
            <w:proofErr w:type="spellStart"/>
            <w:r>
              <w:lastRenderedPageBreak/>
              <w:t>MeasuringDate</w:t>
            </w:r>
            <w:proofErr w:type="spellEnd"/>
          </w:p>
          <w:p w14:paraId="0255B641" w14:textId="77777777" w:rsidR="00503198" w:rsidRDefault="00503198" w:rsidP="00503198">
            <w:pPr>
              <w:pStyle w:val="Normal3"/>
            </w:pPr>
            <w:r>
              <w:t>The date when measuring is performed.</w:t>
            </w:r>
          </w:p>
          <w:p w14:paraId="2D3D97B5" w14:textId="77777777" w:rsidR="00503198" w:rsidRDefault="00503198" w:rsidP="00503198">
            <w:pPr>
              <w:pStyle w:val="Bold3"/>
            </w:pPr>
            <w:proofErr w:type="spellStart"/>
            <w:r>
              <w:t>OnPressDate</w:t>
            </w:r>
            <w:proofErr w:type="spellEnd"/>
          </w:p>
          <w:p w14:paraId="2EF1C829" w14:textId="77777777" w:rsidR="00503198" w:rsidRDefault="00503198" w:rsidP="00503198">
            <w:pPr>
              <w:pStyle w:val="Normal3"/>
            </w:pPr>
            <w:r>
              <w:t>Date printing will commence.</w:t>
            </w:r>
          </w:p>
          <w:p w14:paraId="0C98895D" w14:textId="77777777" w:rsidR="00503198" w:rsidRDefault="00503198" w:rsidP="00503198">
            <w:pPr>
              <w:pStyle w:val="Bold3"/>
            </w:pPr>
            <w:proofErr w:type="spellStart"/>
            <w:r>
              <w:t>OnSalesDate</w:t>
            </w:r>
            <w:proofErr w:type="spellEnd"/>
          </w:p>
          <w:p w14:paraId="52DA7EAA" w14:textId="77777777" w:rsidR="00503198" w:rsidRDefault="00503198" w:rsidP="00503198">
            <w:pPr>
              <w:pStyle w:val="Normal3"/>
            </w:pPr>
            <w:r>
              <w:t>Publicised sales date</w:t>
            </w:r>
          </w:p>
          <w:p w14:paraId="233A1D58" w14:textId="77777777" w:rsidR="00503198" w:rsidRDefault="00503198" w:rsidP="00503198">
            <w:pPr>
              <w:pStyle w:val="Bold3"/>
            </w:pPr>
            <w:proofErr w:type="spellStart"/>
            <w:r>
              <w:t>OrderConfirmationDate</w:t>
            </w:r>
            <w:proofErr w:type="spellEnd"/>
          </w:p>
          <w:p w14:paraId="07848DCB" w14:textId="77777777" w:rsidR="00503198" w:rsidRDefault="00503198" w:rsidP="00503198">
            <w:pPr>
              <w:pStyle w:val="Normal3"/>
            </w:pPr>
            <w:r>
              <w:t xml:space="preserve">The date that </w:t>
            </w:r>
            <w:proofErr w:type="spellStart"/>
            <w:r w:rsidR="00F33887">
              <w:t>OrderConfirmation</w:t>
            </w:r>
            <w:proofErr w:type="spellEnd"/>
            <w:r>
              <w:t xml:space="preserve"> took place.</w:t>
            </w:r>
          </w:p>
          <w:p w14:paraId="0340498A" w14:textId="77777777" w:rsidR="00503198" w:rsidRDefault="00503198" w:rsidP="00503198">
            <w:pPr>
              <w:pStyle w:val="Bold3"/>
            </w:pPr>
            <w:proofErr w:type="spellStart"/>
            <w:r>
              <w:t>OrderFirmedDate</w:t>
            </w:r>
            <w:proofErr w:type="spellEnd"/>
          </w:p>
          <w:p w14:paraId="5451EDBA" w14:textId="77777777" w:rsidR="00503198" w:rsidRDefault="00503198" w:rsidP="00503198">
            <w:pPr>
              <w:pStyle w:val="Normal3"/>
            </w:pPr>
            <w:r>
              <w:t>The date that the order will be consider firm unless additional information is received.</w:t>
            </w:r>
          </w:p>
          <w:p w14:paraId="6619D40F" w14:textId="77777777" w:rsidR="00503198" w:rsidRDefault="00503198" w:rsidP="00503198">
            <w:pPr>
              <w:pStyle w:val="Bold3"/>
            </w:pPr>
            <w:proofErr w:type="spellStart"/>
            <w:r>
              <w:t>PickUpDate</w:t>
            </w:r>
            <w:proofErr w:type="spellEnd"/>
          </w:p>
          <w:p w14:paraId="07E92BFA" w14:textId="77777777" w:rsidR="00503198" w:rsidRDefault="00E94EF5" w:rsidP="00503198">
            <w:pPr>
              <w:pStyle w:val="Normal3"/>
            </w:pPr>
            <w:r w:rsidRPr="00E94EF5">
              <w:t>The date the material will be, or is available to be, picked-up from the shipping location</w:t>
            </w:r>
            <w:r w:rsidR="00503198">
              <w:t>.</w:t>
            </w:r>
          </w:p>
          <w:p w14:paraId="1748D836" w14:textId="77777777" w:rsidR="00E707A2" w:rsidRDefault="00E707A2" w:rsidP="00E707A2">
            <w:pPr>
              <w:pStyle w:val="Bold3"/>
            </w:pPr>
            <w:proofErr w:type="spellStart"/>
            <w:r>
              <w:t>PlannedMeasuringDate</w:t>
            </w:r>
            <w:proofErr w:type="spellEnd"/>
          </w:p>
          <w:p w14:paraId="609B408B" w14:textId="77777777" w:rsidR="00E707A2" w:rsidRDefault="00E707A2" w:rsidP="00E707A2">
            <w:pPr>
              <w:pStyle w:val="Normal3"/>
            </w:pPr>
            <w:r>
              <w:t>The date when measuring is planned to take place.</w:t>
            </w:r>
          </w:p>
          <w:p w14:paraId="3F0805CA" w14:textId="77777777" w:rsidR="00686DAA" w:rsidRDefault="00686DAA" w:rsidP="00686DAA">
            <w:pPr>
              <w:pStyle w:val="Bold3"/>
            </w:pPr>
            <w:proofErr w:type="spellStart"/>
            <w:r w:rsidRPr="00686DAA">
              <w:t>PlannedMeasuringDate</w:t>
            </w:r>
            <w:proofErr w:type="spellEnd"/>
            <w:r>
              <w:t xml:space="preserve"> </w:t>
            </w:r>
            <w:r w:rsidRPr="00A71E7C">
              <w:rPr>
                <w:b w:val="0"/>
              </w:rPr>
              <w:t>(misspelt with an ending space)</w:t>
            </w:r>
          </w:p>
          <w:p w14:paraId="31D2E270" w14:textId="77777777" w:rsidR="00686DAA" w:rsidRDefault="00686DAA" w:rsidP="007F73AD">
            <w:pPr>
              <w:pStyle w:val="Normal3Deprecate"/>
            </w:pPr>
            <w:r>
              <w:t xml:space="preserve">The item is misspelt ending with a space. It will be deprecated in next version. Use instead the correctly spelt enumeration </w:t>
            </w:r>
            <w:proofErr w:type="spellStart"/>
            <w:r w:rsidRPr="00686DAA">
              <w:t>PlannedMeasuringDate</w:t>
            </w:r>
            <w:proofErr w:type="spellEnd"/>
            <w:r>
              <w:t>.</w:t>
            </w:r>
          </w:p>
          <w:p w14:paraId="0245A42E" w14:textId="77777777" w:rsidR="004573E7" w:rsidRDefault="004573E7" w:rsidP="004573E7">
            <w:pPr>
              <w:pStyle w:val="Bold3"/>
            </w:pPr>
            <w:proofErr w:type="spellStart"/>
            <w:r>
              <w:t>PlannedProductionDate</w:t>
            </w:r>
            <w:proofErr w:type="spellEnd"/>
          </w:p>
          <w:p w14:paraId="44B822BF" w14:textId="77777777" w:rsidR="004573E7" w:rsidRDefault="004573E7" w:rsidP="004573E7">
            <w:pPr>
              <w:pStyle w:val="Normal3"/>
            </w:pPr>
            <w:r>
              <w:t>The date when production is planned to take place.</w:t>
            </w:r>
          </w:p>
          <w:p w14:paraId="6719CF68" w14:textId="77777777" w:rsidR="00503198" w:rsidRDefault="00503198" w:rsidP="00503198">
            <w:pPr>
              <w:pStyle w:val="Bold3"/>
            </w:pPr>
            <w:proofErr w:type="spellStart"/>
            <w:r>
              <w:t>PlannedShipDate</w:t>
            </w:r>
            <w:proofErr w:type="spellEnd"/>
          </w:p>
          <w:p w14:paraId="6436A757" w14:textId="77777777" w:rsidR="00503198" w:rsidRDefault="00503198" w:rsidP="00503198">
            <w:pPr>
              <w:pStyle w:val="Normal3"/>
            </w:pPr>
            <w:r>
              <w:t>The anticipated date of shipment.</w:t>
            </w:r>
          </w:p>
          <w:p w14:paraId="1FBE974A" w14:textId="77777777" w:rsidR="00BB5257" w:rsidRDefault="00BB5257" w:rsidP="00BB5257">
            <w:pPr>
              <w:pStyle w:val="Bold3"/>
            </w:pPr>
            <w:proofErr w:type="spellStart"/>
            <w:r>
              <w:t>PostingDate</w:t>
            </w:r>
            <w:proofErr w:type="spellEnd"/>
          </w:p>
          <w:p w14:paraId="6DBEADD3" w14:textId="77777777"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14:paraId="471F5D7B" w14:textId="77777777" w:rsidR="00503198" w:rsidRDefault="00503198" w:rsidP="00503198">
            <w:pPr>
              <w:pStyle w:val="Bold3"/>
            </w:pPr>
            <w:proofErr w:type="spellStart"/>
            <w:r>
              <w:t>PrepDate</w:t>
            </w:r>
            <w:proofErr w:type="spellEnd"/>
          </w:p>
          <w:p w14:paraId="19520BD5" w14:textId="77777777" w:rsidR="00503198" w:rsidRDefault="00503198" w:rsidP="00503198">
            <w:pPr>
              <w:pStyle w:val="Normal3"/>
            </w:pPr>
            <w:r>
              <w:t>S</w:t>
            </w:r>
            <w:r w:rsidRPr="00E856E3">
              <w:t>pecifies the date applied to the preparation process</w:t>
            </w:r>
            <w:r>
              <w:t>.</w:t>
            </w:r>
          </w:p>
          <w:p w14:paraId="7B9C9D2D" w14:textId="77777777" w:rsidR="00160706" w:rsidRDefault="00160706" w:rsidP="00160706">
            <w:pPr>
              <w:pStyle w:val="Bold3"/>
            </w:pPr>
            <w:proofErr w:type="spellStart"/>
            <w:r>
              <w:t>PriceListDate</w:t>
            </w:r>
            <w:proofErr w:type="spellEnd"/>
          </w:p>
          <w:p w14:paraId="4246CD65" w14:textId="77777777" w:rsidR="00160706" w:rsidRPr="00E856E3" w:rsidRDefault="00160706" w:rsidP="00160706">
            <w:pPr>
              <w:pStyle w:val="Normal3"/>
            </w:pPr>
            <w:r>
              <w:t>Defines what date the price in a business agreement is based on.</w:t>
            </w:r>
          </w:p>
          <w:p w14:paraId="314273E2" w14:textId="77777777" w:rsidR="00503198" w:rsidRDefault="00503198" w:rsidP="00503198">
            <w:pPr>
              <w:pStyle w:val="Bold3"/>
            </w:pPr>
            <w:proofErr w:type="spellStart"/>
            <w:r>
              <w:t>PrintDate</w:t>
            </w:r>
            <w:proofErr w:type="spellEnd"/>
          </w:p>
          <w:p w14:paraId="5D6476EC" w14:textId="77777777" w:rsidR="00503198" w:rsidRDefault="00503198" w:rsidP="00503198">
            <w:pPr>
              <w:pStyle w:val="Normal3"/>
            </w:pPr>
            <w:r>
              <w:t>The date on which a job is planned to go on the press to be printed. The ordered product needs to be available before this date.</w:t>
            </w:r>
          </w:p>
          <w:p w14:paraId="7233230F" w14:textId="77777777" w:rsidR="00503198" w:rsidRDefault="00503198" w:rsidP="00503198">
            <w:pPr>
              <w:pStyle w:val="Bold3"/>
            </w:pPr>
            <w:proofErr w:type="spellStart"/>
            <w:r>
              <w:t>ProductionDate</w:t>
            </w:r>
            <w:proofErr w:type="spellEnd"/>
          </w:p>
          <w:p w14:paraId="2ED4E2CC" w14:textId="77777777" w:rsidR="00503198" w:rsidRDefault="00503198" w:rsidP="00503198">
            <w:pPr>
              <w:pStyle w:val="Normal3"/>
            </w:pPr>
            <w:r>
              <w:t>The date the product is produced.</w:t>
            </w:r>
          </w:p>
          <w:p w14:paraId="380D78C3" w14:textId="77777777" w:rsidR="00503198" w:rsidRDefault="00503198" w:rsidP="00503198">
            <w:pPr>
              <w:pStyle w:val="Bold3"/>
            </w:pPr>
            <w:proofErr w:type="spellStart"/>
            <w:r>
              <w:t>ProofDueBackDate</w:t>
            </w:r>
            <w:proofErr w:type="spellEnd"/>
          </w:p>
          <w:p w14:paraId="77DEA3B5" w14:textId="77777777" w:rsidR="00503198" w:rsidRDefault="00503198" w:rsidP="00503198">
            <w:pPr>
              <w:pStyle w:val="Normal3"/>
            </w:pPr>
            <w:r>
              <w:t>D</w:t>
            </w:r>
            <w:r w:rsidRPr="00E856E3">
              <w:t>ate the return of the proof is due back or the review process is to be completed</w:t>
            </w:r>
            <w:r>
              <w:t>.</w:t>
            </w:r>
          </w:p>
          <w:p w14:paraId="333B52E9" w14:textId="77777777" w:rsidR="00503198" w:rsidRDefault="00503198" w:rsidP="00503198">
            <w:pPr>
              <w:pStyle w:val="Bold3"/>
            </w:pPr>
            <w:proofErr w:type="spellStart"/>
            <w:r>
              <w:t>ProofOutDate</w:t>
            </w:r>
            <w:proofErr w:type="spellEnd"/>
          </w:p>
          <w:p w14:paraId="05E88DBD" w14:textId="77777777" w:rsidR="00503198" w:rsidRPr="00E856E3" w:rsidRDefault="00503198" w:rsidP="00503198">
            <w:pPr>
              <w:pStyle w:val="Normal3"/>
            </w:pPr>
            <w:r>
              <w:lastRenderedPageBreak/>
              <w:t>D</w:t>
            </w:r>
            <w:r w:rsidRPr="00E856E3">
              <w:t>ate the proof is mailed or made available to the buyer for review</w:t>
            </w:r>
            <w:r>
              <w:t>.</w:t>
            </w:r>
          </w:p>
          <w:p w14:paraId="45923E03" w14:textId="77777777" w:rsidR="00503198" w:rsidRDefault="00503198" w:rsidP="00503198">
            <w:pPr>
              <w:pStyle w:val="Bold3"/>
            </w:pPr>
            <w:proofErr w:type="spellStart"/>
            <w:r>
              <w:t>PublicationDate</w:t>
            </w:r>
            <w:proofErr w:type="spellEnd"/>
          </w:p>
          <w:p w14:paraId="1661D554" w14:textId="77777777" w:rsidR="00503198" w:rsidRDefault="00503198" w:rsidP="00503198">
            <w:pPr>
              <w:pStyle w:val="Normal3"/>
            </w:pPr>
            <w:r>
              <w:t>Date the book will be published.</w:t>
            </w:r>
          </w:p>
          <w:p w14:paraId="4241C1FF" w14:textId="77777777" w:rsidR="00503198" w:rsidRDefault="00503198" w:rsidP="00503198">
            <w:pPr>
              <w:pStyle w:val="Bold3"/>
            </w:pPr>
            <w:proofErr w:type="spellStart"/>
            <w:r>
              <w:t>PurchaseOrderDate</w:t>
            </w:r>
            <w:proofErr w:type="spellEnd"/>
          </w:p>
          <w:p w14:paraId="6FBC1C3D" w14:textId="77777777" w:rsidR="00503198" w:rsidRDefault="00503198" w:rsidP="00503198">
            <w:pPr>
              <w:pStyle w:val="Normal3"/>
            </w:pPr>
            <w:r>
              <w:t xml:space="preserve">The date when the </w:t>
            </w:r>
            <w:proofErr w:type="spellStart"/>
            <w:r w:rsidR="00D41641">
              <w:t>PurchaseOrder</w:t>
            </w:r>
            <w:proofErr w:type="spellEnd"/>
            <w:r>
              <w:t xml:space="preserve"> was issued.</w:t>
            </w:r>
          </w:p>
          <w:p w14:paraId="1E9450BD" w14:textId="77777777" w:rsidR="00503198" w:rsidRDefault="00503198" w:rsidP="00503198">
            <w:pPr>
              <w:pStyle w:val="Bold3"/>
            </w:pPr>
            <w:proofErr w:type="spellStart"/>
            <w:r>
              <w:t>ReferencePeriod</w:t>
            </w:r>
            <w:proofErr w:type="spellEnd"/>
          </w:p>
          <w:p w14:paraId="3AEA30D0" w14:textId="77777777" w:rsidR="00503198" w:rsidRDefault="00F9233F" w:rsidP="00503198">
            <w:pPr>
              <w:pStyle w:val="Normal3"/>
            </w:pPr>
            <w:r w:rsidRPr="00F9233F">
              <w:t>A period of time covered by</w:t>
            </w:r>
            <w:r>
              <w:t xml:space="preserve"> the object, e.g. an </w:t>
            </w:r>
            <w:r w:rsidR="001F3E70">
              <w:t>e-Document</w:t>
            </w:r>
            <w:r w:rsidR="00503198">
              <w:t>.</w:t>
            </w:r>
          </w:p>
          <w:p w14:paraId="455F6059" w14:textId="77777777" w:rsidR="00503198" w:rsidRDefault="00503198" w:rsidP="00503198">
            <w:pPr>
              <w:pStyle w:val="Bold3"/>
            </w:pPr>
            <w:proofErr w:type="spellStart"/>
            <w:r>
              <w:t>RequiredByDate</w:t>
            </w:r>
            <w:proofErr w:type="spellEnd"/>
          </w:p>
          <w:p w14:paraId="7700066D" w14:textId="77777777" w:rsidR="00503198" w:rsidRDefault="00503198" w:rsidP="00503198">
            <w:pPr>
              <w:pStyle w:val="Normal3"/>
            </w:pPr>
            <w:r>
              <w:t xml:space="preserve">The date by which the activity must be completed. In the context of a </w:t>
            </w:r>
            <w:proofErr w:type="spellStart"/>
            <w:r w:rsidR="00A41941">
              <w:t>PurchaseOrder</w:t>
            </w:r>
            <w:proofErr w:type="spellEnd"/>
            <w:r>
              <w:t xml:space="preserve"> this date refers to the date by which the material must be at the buyer’s location of use.</w:t>
            </w:r>
          </w:p>
          <w:p w14:paraId="57038A78" w14:textId="77777777" w:rsidR="008535B0" w:rsidRDefault="008535B0" w:rsidP="008535B0">
            <w:pPr>
              <w:pStyle w:val="Bold3"/>
            </w:pPr>
            <w:proofErr w:type="spellStart"/>
            <w:r>
              <w:t>ResourceDeliveryDate</w:t>
            </w:r>
            <w:proofErr w:type="spellEnd"/>
          </w:p>
          <w:p w14:paraId="3DE3F5A3" w14:textId="77777777" w:rsidR="008535B0" w:rsidRDefault="008535B0" w:rsidP="008535B0">
            <w:pPr>
              <w:pStyle w:val="Normal3"/>
            </w:pPr>
            <w:r>
              <w:t>The date and time when the resource is expected to be delivered.</w:t>
            </w:r>
          </w:p>
          <w:p w14:paraId="6D533219" w14:textId="77777777" w:rsidR="00152F4E" w:rsidRDefault="00152F4E" w:rsidP="00152F4E">
            <w:pPr>
              <w:pStyle w:val="Bold3"/>
            </w:pPr>
            <w:proofErr w:type="spellStart"/>
            <w:r>
              <w:t>ResourceRequestedDate</w:t>
            </w:r>
            <w:proofErr w:type="spellEnd"/>
          </w:p>
          <w:p w14:paraId="2BB5D8A7" w14:textId="77777777" w:rsidR="00152F4E" w:rsidRDefault="00152F4E" w:rsidP="00152F4E">
            <w:pPr>
              <w:pStyle w:val="Normal3"/>
            </w:pPr>
            <w:r>
              <w:t>The date and time when the resource is requested to be delivered.</w:t>
            </w:r>
          </w:p>
          <w:p w14:paraId="7A4543F9" w14:textId="77777777" w:rsidR="00503198" w:rsidRDefault="00503198" w:rsidP="00503198">
            <w:pPr>
              <w:pStyle w:val="Bold3"/>
            </w:pPr>
            <w:proofErr w:type="spellStart"/>
            <w:r>
              <w:t>ShipEvenlyThroughout</w:t>
            </w:r>
            <w:proofErr w:type="spellEnd"/>
          </w:p>
          <w:p w14:paraId="4E4DA855" w14:textId="77777777" w:rsidR="00503198" w:rsidRDefault="00503198" w:rsidP="00503198">
            <w:pPr>
              <w:pStyle w:val="Normal3"/>
            </w:pPr>
            <w:r>
              <w:t>Distribute shipment of product in relatively even shipments throughout the date range indicated</w:t>
            </w:r>
          </w:p>
          <w:p w14:paraId="143FAEE8" w14:textId="77777777" w:rsidR="00503198" w:rsidRDefault="00503198" w:rsidP="00503198">
            <w:pPr>
              <w:pStyle w:val="Bold3"/>
            </w:pPr>
            <w:proofErr w:type="spellStart"/>
            <w:r>
              <w:t>ShipmentPriorToDate</w:t>
            </w:r>
            <w:proofErr w:type="spellEnd"/>
          </w:p>
          <w:p w14:paraId="6A25AE94" w14:textId="77777777" w:rsidR="00503198" w:rsidRDefault="00503198" w:rsidP="00503198">
            <w:pPr>
              <w:pStyle w:val="Normal3"/>
            </w:pPr>
            <w:r>
              <w:t>The shipment (despatch) must take place prior to this date—in other words, the goods have to leave the terminal.</w:t>
            </w:r>
          </w:p>
          <w:p w14:paraId="42A75BBA" w14:textId="77777777" w:rsidR="00503198" w:rsidRDefault="00503198" w:rsidP="00503198">
            <w:pPr>
              <w:pStyle w:val="Bold3"/>
            </w:pPr>
            <w:proofErr w:type="spellStart"/>
            <w:r>
              <w:t>ShipmentRequestedDate</w:t>
            </w:r>
            <w:proofErr w:type="spellEnd"/>
          </w:p>
          <w:p w14:paraId="2976C0FE" w14:textId="77777777" w:rsidR="00503198" w:rsidRDefault="00503198" w:rsidP="00503198">
            <w:pPr>
              <w:pStyle w:val="Normal3"/>
            </w:pPr>
            <w:r>
              <w:t>The date shipment is requested.</w:t>
            </w:r>
          </w:p>
          <w:p w14:paraId="4BD6A29F" w14:textId="77777777" w:rsidR="00817C90" w:rsidRPr="00817C90" w:rsidRDefault="00817C90" w:rsidP="00B050DD">
            <w:pPr>
              <w:pStyle w:val="Bold3"/>
            </w:pPr>
            <w:proofErr w:type="spellStart"/>
            <w:r w:rsidRPr="00817C90">
              <w:t>SnowRemovalActualDate</w:t>
            </w:r>
            <w:proofErr w:type="spellEnd"/>
          </w:p>
          <w:p w14:paraId="04297925" w14:textId="77777777" w:rsidR="00817C90" w:rsidRDefault="00817C90" w:rsidP="00817C90">
            <w:pPr>
              <w:pStyle w:val="Normal3"/>
            </w:pPr>
            <w:r>
              <w:t>The date that snow removal has taken place.</w:t>
            </w:r>
          </w:p>
          <w:p w14:paraId="46192994" w14:textId="77777777" w:rsidR="00817C90" w:rsidRPr="00817C90" w:rsidRDefault="00817C90" w:rsidP="00B050DD">
            <w:pPr>
              <w:pStyle w:val="Bold3"/>
            </w:pPr>
            <w:proofErr w:type="spellStart"/>
            <w:r w:rsidRPr="00817C90">
              <w:t>SnowRemovalRequestedDate</w:t>
            </w:r>
            <w:proofErr w:type="spellEnd"/>
          </w:p>
          <w:p w14:paraId="4E5CE1E4" w14:textId="77777777" w:rsidR="00817C90" w:rsidRDefault="00817C90" w:rsidP="00817C90">
            <w:pPr>
              <w:pStyle w:val="Normal3"/>
            </w:pPr>
            <w:r>
              <w:t>The requested date that snow removal is to take place.</w:t>
            </w:r>
          </w:p>
          <w:p w14:paraId="5C52BA79" w14:textId="77777777" w:rsidR="00503198" w:rsidRDefault="00503198" w:rsidP="00503198">
            <w:pPr>
              <w:pStyle w:val="Bold3"/>
            </w:pPr>
            <w:proofErr w:type="spellStart"/>
            <w:r>
              <w:t>SpecificationVersionDate</w:t>
            </w:r>
            <w:proofErr w:type="spellEnd"/>
          </w:p>
          <w:p w14:paraId="6CC89B35" w14:textId="77777777" w:rsidR="00503198" w:rsidRDefault="00503198" w:rsidP="00503198">
            <w:pPr>
              <w:pStyle w:val="Normal3"/>
            </w:pPr>
            <w:r>
              <w:t>Date of version of a specification</w:t>
            </w:r>
            <w:r w:rsidR="0067251E">
              <w:t>.</w:t>
            </w:r>
          </w:p>
          <w:p w14:paraId="66F725A1" w14:textId="77777777" w:rsidR="000C2A05" w:rsidRDefault="000C2A05" w:rsidP="000C2A05">
            <w:pPr>
              <w:pStyle w:val="Bold3"/>
            </w:pPr>
            <w:proofErr w:type="spellStart"/>
            <w:r>
              <w:t>StandingTreeMarkingDate</w:t>
            </w:r>
            <w:proofErr w:type="spellEnd"/>
          </w:p>
          <w:p w14:paraId="326B888D" w14:textId="77777777" w:rsidR="000C2A05" w:rsidRDefault="000C2A05" w:rsidP="00503198">
            <w:pPr>
              <w:pStyle w:val="Normal3"/>
            </w:pPr>
            <w:r>
              <w:t>The date that standing trees are marked.</w:t>
            </w:r>
          </w:p>
          <w:p w14:paraId="626254C0" w14:textId="77777777" w:rsidR="0067251E" w:rsidRDefault="0067251E" w:rsidP="0067251E">
            <w:pPr>
              <w:pStyle w:val="Bold3"/>
            </w:pPr>
            <w:proofErr w:type="spellStart"/>
            <w:r>
              <w:t>StanForDFileTransmissionDate</w:t>
            </w:r>
            <w:proofErr w:type="spellEnd"/>
          </w:p>
          <w:p w14:paraId="715A272F" w14:textId="77777777" w:rsidR="0067251E" w:rsidRDefault="0067251E" w:rsidP="0067251E">
            <w:pPr>
              <w:pStyle w:val="Normal3"/>
            </w:pPr>
            <w:r>
              <w:t xml:space="preserve">The date and time when a </w:t>
            </w:r>
            <w:proofErr w:type="spellStart"/>
            <w:r>
              <w:t>StanForD</w:t>
            </w:r>
            <w:proofErr w:type="spellEnd"/>
            <w:r>
              <w:t xml:space="preserve"> file was transmitted by a forest machine.</w:t>
            </w:r>
          </w:p>
          <w:p w14:paraId="2A9E2352" w14:textId="77777777" w:rsidR="00503198" w:rsidRDefault="00503198" w:rsidP="00503198">
            <w:pPr>
              <w:pStyle w:val="Bold3"/>
            </w:pPr>
            <w:proofErr w:type="spellStart"/>
            <w:r>
              <w:t>StartCallOffDate</w:t>
            </w:r>
            <w:proofErr w:type="spellEnd"/>
          </w:p>
          <w:p w14:paraId="0FBDD456" w14:textId="77777777" w:rsidR="00503198" w:rsidRDefault="00503198" w:rsidP="00503198">
            <w:pPr>
              <w:pStyle w:val="Normal3"/>
            </w:pPr>
            <w:r>
              <w:t xml:space="preserve">The date on which the first </w:t>
            </w:r>
            <w:proofErr w:type="spellStart"/>
            <w:r w:rsidR="00C34614">
              <w:t>CallOff</w:t>
            </w:r>
            <w:proofErr w:type="spellEnd"/>
            <w:r>
              <w:t xml:space="preserve"> can be placed.</w:t>
            </w:r>
          </w:p>
          <w:p w14:paraId="0087AF07" w14:textId="77777777" w:rsidR="0067251E" w:rsidRDefault="0067251E" w:rsidP="0067251E">
            <w:pPr>
              <w:pStyle w:val="Bold3"/>
            </w:pPr>
            <w:proofErr w:type="spellStart"/>
            <w:r>
              <w:t>StartJobDate</w:t>
            </w:r>
            <w:proofErr w:type="spellEnd"/>
          </w:p>
          <w:p w14:paraId="70525377" w14:textId="77777777" w:rsidR="0067251E" w:rsidRDefault="0067251E" w:rsidP="0067251E">
            <w:pPr>
              <w:pStyle w:val="Normal3"/>
            </w:pPr>
            <w:r>
              <w:t>The date and time when a job was started. For example when a forest machine started the work in a logging area.</w:t>
            </w:r>
          </w:p>
          <w:p w14:paraId="2158F7B7" w14:textId="77777777" w:rsidR="00503198" w:rsidRDefault="00503198" w:rsidP="00503198">
            <w:pPr>
              <w:pStyle w:val="Bold3"/>
            </w:pPr>
            <w:proofErr w:type="spellStart"/>
            <w:r>
              <w:lastRenderedPageBreak/>
              <w:t>TheWeekBeginning</w:t>
            </w:r>
            <w:proofErr w:type="spellEnd"/>
          </w:p>
          <w:p w14:paraId="6D23F3AE" w14:textId="77777777" w:rsidR="00503198" w:rsidRDefault="00503198" w:rsidP="00503198">
            <w:pPr>
              <w:pStyle w:val="Normal3"/>
            </w:pPr>
            <w:r>
              <w:t>The delivery is to be made at the beginning of the week that is mentioned in the Date construct.</w:t>
            </w:r>
          </w:p>
          <w:p w14:paraId="17485000" w14:textId="77777777" w:rsidR="00503198" w:rsidRDefault="00503198" w:rsidP="00503198">
            <w:pPr>
              <w:pStyle w:val="Bold3"/>
            </w:pPr>
            <w:proofErr w:type="spellStart"/>
            <w:r>
              <w:t>TheWeekEnding</w:t>
            </w:r>
            <w:proofErr w:type="spellEnd"/>
          </w:p>
          <w:p w14:paraId="4C31D828" w14:textId="77777777" w:rsidR="00503198" w:rsidRDefault="00503198" w:rsidP="00503198">
            <w:pPr>
              <w:pStyle w:val="Normal3"/>
            </w:pPr>
            <w:r>
              <w:t>The delivery is to be made at the end of the week that is mentioned in the Date construct.</w:t>
            </w:r>
          </w:p>
          <w:p w14:paraId="2F3E4D4D" w14:textId="77777777" w:rsidR="00F017A5" w:rsidRDefault="00F017A5" w:rsidP="00F017A5">
            <w:pPr>
              <w:pStyle w:val="Bold3"/>
            </w:pPr>
            <w:proofErr w:type="spellStart"/>
            <w:r>
              <w:t>UnloadingSlotDate</w:t>
            </w:r>
            <w:proofErr w:type="spellEnd"/>
          </w:p>
          <w:p w14:paraId="0428437D" w14:textId="77777777" w:rsidR="00F017A5" w:rsidRDefault="00F017A5" w:rsidP="00F017A5">
            <w:pPr>
              <w:pStyle w:val="Normal3"/>
            </w:pPr>
            <w:proofErr w:type="spellStart"/>
            <w:r>
              <w:t>UnloadingSlotDate</w:t>
            </w:r>
            <w:proofErr w:type="spellEnd"/>
            <w:r>
              <w:t xml:space="preserve"> informs the date and time window when unloading is scheduled.</w:t>
            </w:r>
          </w:p>
          <w:p w14:paraId="17B1D4F3" w14:textId="77777777" w:rsidR="00503198" w:rsidRDefault="00503198" w:rsidP="00503198">
            <w:pPr>
              <w:pStyle w:val="Bold3"/>
            </w:pPr>
            <w:proofErr w:type="spellStart"/>
            <w:r>
              <w:t>WarehouseDate</w:t>
            </w:r>
            <w:proofErr w:type="spellEnd"/>
          </w:p>
          <w:p w14:paraId="1C432D25" w14:textId="77777777" w:rsidR="00503198" w:rsidRDefault="00503198" w:rsidP="00503198">
            <w:pPr>
              <w:pStyle w:val="Normal3"/>
            </w:pPr>
            <w:r>
              <w:t xml:space="preserve">Depending on the </w:t>
            </w:r>
            <w:r w:rsidR="00ED105B">
              <w:t>e-Document</w:t>
            </w:r>
            <w:r>
              <w:t xml:space="preserve"> context this can communicate the date that items are due in the warehouse or have been placed in the warehouse. For example:</w:t>
            </w:r>
          </w:p>
          <w:p w14:paraId="5827A720" w14:textId="77777777" w:rsidR="00503198" w:rsidRDefault="00503198" w:rsidP="00503198">
            <w:pPr>
              <w:pStyle w:val="ListBullet3"/>
            </w:pPr>
            <w:r>
              <w:t>Date books are due in the publisher’s warehouse</w:t>
            </w:r>
          </w:p>
          <w:p w14:paraId="044369CB" w14:textId="77777777" w:rsidR="00503198" w:rsidRDefault="00503198" w:rsidP="00503198">
            <w:pPr>
              <w:pStyle w:val="ListBullet3"/>
            </w:pPr>
            <w:r>
              <w:t>Date reels were unloaded and put into the warehouse</w:t>
            </w:r>
          </w:p>
          <w:p w14:paraId="293E4B31" w14:textId="77777777" w:rsidR="00503198" w:rsidRDefault="00503198" w:rsidP="00503198">
            <w:pPr>
              <w:pStyle w:val="Bold3"/>
            </w:pPr>
            <w:r>
              <w:t>Other</w:t>
            </w:r>
          </w:p>
          <w:p w14:paraId="55D7645A" w14:textId="77777777" w:rsidR="00503198" w:rsidRDefault="00503198" w:rsidP="00503198">
            <w:pPr>
              <w:pStyle w:val="Normal3"/>
            </w:pPr>
            <w:r>
              <w:t>Any other type of date that is not contained in the attribute list.</w:t>
            </w:r>
          </w:p>
        </w:tc>
      </w:tr>
    </w:tbl>
    <w:p w14:paraId="63653B92" w14:textId="77777777" w:rsidR="00503198" w:rsidRPr="00FC3C0B" w:rsidRDefault="00503198" w:rsidP="00503198"/>
    <w:p w14:paraId="3DAB2D8D" w14:textId="77777777" w:rsidR="00503198" w:rsidRDefault="00503198" w:rsidP="00503198"/>
    <w:p w14:paraId="6AFF4812" w14:textId="77777777" w:rsidR="00503198" w:rsidRDefault="00503198" w:rsidP="00503198">
      <w:pPr>
        <w:pStyle w:val="Heading2"/>
      </w:pPr>
      <w:bookmarkStart w:id="2122" w:name="_Toc259721711"/>
      <w:bookmarkStart w:id="2123" w:name="_Toc275502058"/>
      <w:bookmarkStart w:id="2124" w:name="_Toc371377588"/>
      <w:bookmarkStart w:id="2125" w:name="_Toc21212647"/>
      <w:bookmarkStart w:id="2126" w:name="DateWound"/>
      <w:proofErr w:type="spellStart"/>
      <w:r>
        <w:t>DateWound</w:t>
      </w:r>
      <w:bookmarkEnd w:id="2122"/>
      <w:bookmarkEnd w:id="2123"/>
      <w:bookmarkEnd w:id="2124"/>
      <w:bookmarkEnd w:id="2125"/>
      <w:bookmarkEnd w:id="21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DE54EA" w14:textId="77777777" w:rsidTr="00503198">
        <w:tc>
          <w:tcPr>
            <w:tcW w:w="5000" w:type="pct"/>
          </w:tcPr>
          <w:p w14:paraId="5E7CD02D" w14:textId="77777777" w:rsidR="00503198" w:rsidRDefault="009C6186" w:rsidP="00503198">
            <w:pPr>
              <w:pStyle w:val="Normal2"/>
            </w:pPr>
            <w:r>
              <w:pict w14:anchorId="37E5C1D3">
                <v:shape id="dc_364" o:spid="_x0000_s2394" style="position:absolute;left:0;text-align:left;margin-left:0;margin-top:0;width:50pt;height:50pt;z-index:335;visibility:hidden" coordsize="214,360" o:spt="100" o:preferrelative="t" adj="0,,0" path="">
                  <v:stroke joinstyle="round"/>
                  <v:formulas/>
                  <v:path o:connecttype="segments"/>
                  <o:lock v:ext="edit" selection="t"/>
                </v:shape>
              </w:pict>
            </w:r>
            <w:r>
              <w:pict w14:anchorId="044998B8">
                <v:shape id="_x0000_s3344" style="position:absolute;left:0;text-align:left;margin-left:19315.2pt;margin-top:7.2pt;width:3in;height:128.25pt;z-index:-2027;mso-wrap-edited:t;mso-position-horizontal:right" coordsize="" o:spt="100" wrapcoords="-30 327 261 327 261 32 591 32 591 32 591 0 1000 0 1000 0 1000 1033 591 1033 591 842 261 842 261 543 -30 543 -30 327" adj="0,,0" path="">
                  <v:stroke joinstyle="round"/>
                  <v:imagedata r:id="rId480" o:title="dc_364"/>
                  <v:formulas/>
                  <v:path o:connecttype="segments"/>
                  <w10:wrap type="tight"/>
                </v:shape>
              </w:pict>
            </w:r>
            <w:r w:rsidR="00503198">
              <w:t xml:space="preserve">The Date and optionally the Time that a reel was wound or produced from its parent. </w:t>
            </w:r>
            <w:proofErr w:type="spellStart"/>
            <w:r w:rsidR="00503198">
              <w:t>RewoundIndicator</w:t>
            </w:r>
            <w:proofErr w:type="spellEnd"/>
            <w:r w:rsidR="00503198">
              <w:t xml:space="preserve"> indicates if the reel has been rewound.</w:t>
            </w:r>
          </w:p>
          <w:p w14:paraId="754B2F14" w14:textId="77777777" w:rsidR="00503198" w:rsidRDefault="00503198" w:rsidP="00503198">
            <w:pPr>
              <w:pStyle w:val="Bold3"/>
            </w:pPr>
            <w:proofErr w:type="spellStart"/>
            <w:r>
              <w:t>RewoundIndicator</w:t>
            </w:r>
            <w:proofErr w:type="spellEnd"/>
            <w:r>
              <w:t xml:space="preserve"> [attribute]</w:t>
            </w:r>
          </w:p>
          <w:p w14:paraId="6059FF36" w14:textId="77777777" w:rsidR="00503198" w:rsidRDefault="00503198" w:rsidP="00503198">
            <w:pPr>
              <w:pStyle w:val="Italic3"/>
            </w:pPr>
            <w:proofErr w:type="spellStart"/>
            <w:r>
              <w:t>RewoundIndicator</w:t>
            </w:r>
            <w:proofErr w:type="spellEnd"/>
            <w:r>
              <w:t xml:space="preserve"> is mandatory. A single instance is required.</w:t>
            </w:r>
          </w:p>
          <w:p w14:paraId="77A098A6" w14:textId="77777777" w:rsidR="00503198" w:rsidRDefault="00503198" w:rsidP="00503198">
            <w:pPr>
              <w:pStyle w:val="Normal3"/>
            </w:pPr>
            <w:r w:rsidRPr="00C857C3">
              <w:t xml:space="preserve">Is the date being communicated the </w:t>
            </w:r>
            <w:proofErr w:type="spellStart"/>
            <w:r w:rsidRPr="00C857C3">
              <w:t>the</w:t>
            </w:r>
            <w:proofErr w:type="spellEnd"/>
            <w:r w:rsidRPr="00C857C3">
              <w:t xml:space="preserve"> rewind date (Yes) or the date of original winding (No)?</w:t>
            </w:r>
          </w:p>
          <w:p w14:paraId="670D16EE" w14:textId="77777777" w:rsidR="00503198" w:rsidRDefault="00503198" w:rsidP="00503198">
            <w:pPr>
              <w:pStyle w:val="Normal3"/>
            </w:pPr>
            <w:r>
              <w:t xml:space="preserve">Refer to </w:t>
            </w:r>
            <w:proofErr w:type="spellStart"/>
            <w:r>
              <w:t>RewoundIndicator</w:t>
            </w:r>
            <w:proofErr w:type="spellEnd"/>
            <w:r>
              <w:t xml:space="preserve"> definition for any enumerations.</w:t>
            </w:r>
          </w:p>
          <w:p w14:paraId="7C35A7C3" w14:textId="77777777" w:rsidR="00503198" w:rsidRDefault="00503198" w:rsidP="00503198">
            <w:pPr>
              <w:pStyle w:val="Bold3"/>
            </w:pPr>
            <w:r>
              <w:t>(sequence)</w:t>
            </w:r>
          </w:p>
          <w:p w14:paraId="3171D4FC" w14:textId="77777777" w:rsidR="00503198" w:rsidRDefault="00503198" w:rsidP="00503198">
            <w:pPr>
              <w:pStyle w:val="Italic3"/>
            </w:pPr>
            <w:r>
              <w:t>The sequence of items below is mandatory. A single instance is required.</w:t>
            </w:r>
          </w:p>
          <w:p w14:paraId="770485CF" w14:textId="77777777" w:rsidR="00503198" w:rsidRDefault="00503198" w:rsidP="00503198">
            <w:pPr>
              <w:pStyle w:val="Bold4"/>
            </w:pPr>
            <w:r>
              <w:t>Date</w:t>
            </w:r>
          </w:p>
          <w:p w14:paraId="038E543C" w14:textId="77777777" w:rsidR="00503198" w:rsidRDefault="00503198" w:rsidP="00503198">
            <w:pPr>
              <w:pStyle w:val="Italic4"/>
            </w:pPr>
            <w:r>
              <w:t>Date is mandatory. A single instance is required.</w:t>
            </w:r>
          </w:p>
          <w:p w14:paraId="064222FE" w14:textId="77777777" w:rsidR="00503198" w:rsidRDefault="00503198" w:rsidP="00503198">
            <w:pPr>
              <w:pStyle w:val="Normal4"/>
            </w:pPr>
            <w:r>
              <w:t>A group element that contains the specification of Year, Month, and Day.</w:t>
            </w:r>
          </w:p>
          <w:p w14:paraId="32452FA8" w14:textId="77777777" w:rsidR="00503198" w:rsidRDefault="00503198" w:rsidP="00503198">
            <w:pPr>
              <w:pStyle w:val="Bold4"/>
            </w:pPr>
            <w:r>
              <w:t>Time</w:t>
            </w:r>
          </w:p>
          <w:p w14:paraId="23422184" w14:textId="77777777" w:rsidR="00503198" w:rsidRDefault="00503198" w:rsidP="00503198">
            <w:pPr>
              <w:pStyle w:val="Italic4"/>
            </w:pPr>
            <w:r>
              <w:t>Time is optional. A single instance might exist.</w:t>
            </w:r>
          </w:p>
          <w:p w14:paraId="3B0C847E"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A43B0CF" w14:textId="77777777" w:rsidR="00503198" w:rsidRDefault="00503198" w:rsidP="00503198">
            <w:pPr>
              <w:pStyle w:val="ListBullet4"/>
            </w:pPr>
            <w:proofErr w:type="spellStart"/>
            <w:r>
              <w:t>hh:mm:ss±hh:mm</w:t>
            </w:r>
            <w:proofErr w:type="spellEnd"/>
            <w:r>
              <w:t xml:space="preserve"> is used to represent a time with a time zone. The time zone </w:t>
            </w:r>
            <w:r>
              <w:lastRenderedPageBreak/>
              <w:t>is communicated as the number of hours offset from the Universal Time Coordinate (UTC), a.k.a. Greenwich Mean Time.</w:t>
            </w:r>
          </w:p>
          <w:p w14:paraId="41E2E9A3" w14:textId="77777777" w:rsidR="00503198" w:rsidRDefault="00503198" w:rsidP="00503198">
            <w:pPr>
              <w:pStyle w:val="ListBullet4"/>
            </w:pPr>
            <w:proofErr w:type="spellStart"/>
            <w:r>
              <w:t>hh:mm:ssZ</w:t>
            </w:r>
            <w:proofErr w:type="spellEnd"/>
            <w:r>
              <w:t xml:space="preserve"> indicates the time at Zulu (another name for UTC). </w:t>
            </w:r>
          </w:p>
          <w:p w14:paraId="3929F665"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16C4EC8" w14:textId="77777777" w:rsidR="00503198" w:rsidRDefault="00503198" w:rsidP="00503198"/>
    <w:p w14:paraId="331703DB" w14:textId="77777777" w:rsidR="00503198" w:rsidRDefault="00503198" w:rsidP="00503198">
      <w:pPr>
        <w:pStyle w:val="Heading2"/>
      </w:pPr>
      <w:bookmarkStart w:id="2127" w:name="_Toc259721712"/>
      <w:bookmarkStart w:id="2128" w:name="_Toc275502059"/>
      <w:bookmarkStart w:id="2129" w:name="_Toc371377589"/>
      <w:bookmarkStart w:id="2130" w:name="_Toc21212648"/>
      <w:bookmarkStart w:id="2131" w:name="Day"/>
      <w:r>
        <w:t>Day</w:t>
      </w:r>
      <w:bookmarkEnd w:id="2127"/>
      <w:bookmarkEnd w:id="2128"/>
      <w:bookmarkEnd w:id="2129"/>
      <w:bookmarkEnd w:id="2130"/>
      <w:bookmarkEnd w:id="213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29E28F" w14:textId="77777777" w:rsidTr="00503198">
        <w:tc>
          <w:tcPr>
            <w:tcW w:w="5000" w:type="pct"/>
          </w:tcPr>
          <w:p w14:paraId="14FBC10E" w14:textId="77777777" w:rsidR="00503198" w:rsidRDefault="009C6186" w:rsidP="00503198">
            <w:pPr>
              <w:pStyle w:val="Normal2"/>
            </w:pPr>
            <w:r>
              <w:pict w14:anchorId="16746EE3">
                <v:shape id="dc_365" o:spid="_x0000_s2395" style="position:absolute;left:0;text-align:left;margin-left:0;margin-top:0;width:50pt;height:50pt;z-index:336;visibility:hidden" coordsize="67,111" o:spt="100" o:preferrelative="t" adj="0,,0" path="">
                  <v:stroke joinstyle="round"/>
                  <v:formulas/>
                  <v:path o:connecttype="segments"/>
                  <o:lock v:ext="edit" selection="t"/>
                </v:shape>
              </w:pict>
            </w:r>
            <w:r>
              <w:pict w14:anchorId="0BCEBC1B">
                <v:shape id="_x0000_s3345" style="position:absolute;left:0;text-align:left;margin-left:2897.7pt;margin-top:7.2pt;width:66.75pt;height:40.5pt;z-index:-2026;mso-wrap-edited:t;mso-position-horizontal:right" coordsize="" o:spt="100" wrapcoords="-30 104 1000 104 1000 1105 1000 1105 -30 1105 -30 104" adj="0,,0" path="">
                  <v:stroke joinstyle="round"/>
                  <v:imagedata r:id="rId481" o:title="dc_365"/>
                  <v:formulas/>
                  <v:path o:connecttype="segments"/>
                  <w10:wrap type="tight"/>
                </v:shape>
              </w:pict>
            </w:r>
            <w:r w:rsidR="00503198">
              <w:t xml:space="preserve">Identifies the day of the month when communicating a </w:t>
            </w:r>
            <w:r w:rsidR="00C34614">
              <w:t>Calendar</w:t>
            </w:r>
            <w:r w:rsidR="00503198">
              <w:t xml:space="preserve"> date. Day is an integer between 1 and 31</w:t>
            </w:r>
            <w:r w:rsidR="0053077A">
              <w:t xml:space="preserve"> </w:t>
            </w:r>
            <w:r w:rsidR="0053077A" w:rsidRPr="0053077A">
              <w:t>without leading zeros</w:t>
            </w:r>
            <w:r w:rsidR="00503198">
              <w:t>.</w:t>
            </w:r>
          </w:p>
        </w:tc>
      </w:tr>
    </w:tbl>
    <w:p w14:paraId="76E54713" w14:textId="77777777" w:rsidR="00503198" w:rsidRDefault="00503198" w:rsidP="00503198"/>
    <w:p w14:paraId="54E49229" w14:textId="77777777" w:rsidR="00503198" w:rsidRDefault="00503198" w:rsidP="00503198">
      <w:pPr>
        <w:pStyle w:val="Heading2"/>
      </w:pPr>
      <w:bookmarkStart w:id="2132" w:name="_Toc259721713"/>
      <w:bookmarkStart w:id="2133" w:name="_Toc275502060"/>
      <w:bookmarkStart w:id="2134" w:name="_Toc371377590"/>
      <w:bookmarkStart w:id="2135" w:name="_Toc21212649"/>
      <w:bookmarkStart w:id="2136" w:name="Days"/>
      <w:r>
        <w:t>Days</w:t>
      </w:r>
      <w:bookmarkEnd w:id="2132"/>
      <w:bookmarkEnd w:id="2133"/>
      <w:bookmarkEnd w:id="2134"/>
      <w:bookmarkEnd w:id="2135"/>
      <w:bookmarkEnd w:id="213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C7B433" w14:textId="77777777" w:rsidTr="00503198">
        <w:tc>
          <w:tcPr>
            <w:tcW w:w="5000" w:type="pct"/>
          </w:tcPr>
          <w:p w14:paraId="5FC8007D" w14:textId="77777777" w:rsidR="00503198" w:rsidRDefault="009C6186" w:rsidP="00503198">
            <w:pPr>
              <w:pStyle w:val="Normal2"/>
            </w:pPr>
            <w:r>
              <w:pict w14:anchorId="15130FC8">
                <v:shape id="dc_366" o:spid="_x0000_s2396" style="position:absolute;left:0;text-align:left;margin-left:0;margin-top:0;width:50pt;height:50pt;z-index:337;visibility:hidden" coordsize="67,93" o:spt="100" o:preferrelative="t" adj="0,,0" path="">
                  <v:stroke joinstyle="round"/>
                  <v:formulas/>
                  <v:path o:connecttype="segments"/>
                  <o:lock v:ext="edit" selection="t"/>
                </v:shape>
              </w:pict>
            </w:r>
            <w:r>
              <w:pict w14:anchorId="1751396F">
                <v:shape id="_x0000_s3346" style="position:absolute;left:0;text-align:left;margin-left:1660.2pt;margin-top:7.2pt;width:55.5pt;height:40.5pt;z-index:-2025;mso-wrap-edited:t;mso-position-horizontal:right" coordsize="" o:spt="100" wrapcoords="-30 104 1000 104 1000 1105 1000 1105 -30 1105 -30 104" adj="0,,0" path="">
                  <v:stroke joinstyle="round"/>
                  <v:imagedata r:id="rId482" o:title="dc_366"/>
                  <v:formulas/>
                  <v:path o:connecttype="segments"/>
                  <w10:wrap type="tight"/>
                </v:shape>
              </w:pict>
            </w:r>
            <w:r w:rsidR="00503198">
              <w:t xml:space="preserve">The qualifier of </w:t>
            </w:r>
            <w:proofErr w:type="spellStart"/>
            <w:r w:rsidR="00503198">
              <w:t>DeliveryTransitTime</w:t>
            </w:r>
            <w:proofErr w:type="spellEnd"/>
            <w:r w:rsidR="00503198">
              <w:t>. More generally used to communicate duration in days.</w:t>
            </w:r>
          </w:p>
        </w:tc>
      </w:tr>
    </w:tbl>
    <w:p w14:paraId="0658B484" w14:textId="77777777" w:rsidR="00503198" w:rsidRDefault="00503198" w:rsidP="00503198"/>
    <w:p w14:paraId="1411D0F9" w14:textId="77777777" w:rsidR="00503198" w:rsidRDefault="00503198" w:rsidP="00503198">
      <w:pPr>
        <w:pStyle w:val="Heading2"/>
      </w:pPr>
      <w:bookmarkStart w:id="2137" w:name="_Toc259721714"/>
      <w:bookmarkStart w:id="2138" w:name="_Toc275502061"/>
      <w:bookmarkStart w:id="2139" w:name="_Toc371377591"/>
      <w:bookmarkStart w:id="2140" w:name="_Toc21212650"/>
      <w:bookmarkStart w:id="2141" w:name="Debarked_a"/>
      <w:r>
        <w:t>Debarked [attribute]</w:t>
      </w:r>
      <w:bookmarkEnd w:id="2137"/>
      <w:bookmarkEnd w:id="2138"/>
      <w:bookmarkEnd w:id="2139"/>
      <w:bookmarkEnd w:id="2140"/>
      <w:bookmarkEnd w:id="214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7AB04C5" w14:textId="77777777" w:rsidTr="00503198">
        <w:tc>
          <w:tcPr>
            <w:tcW w:w="5000" w:type="pct"/>
          </w:tcPr>
          <w:p w14:paraId="0A8A8999" w14:textId="77777777" w:rsidR="00503198" w:rsidRDefault="009C6186" w:rsidP="00503198">
            <w:pPr>
              <w:pStyle w:val="Normal2"/>
            </w:pPr>
            <w:r>
              <w:pict w14:anchorId="22151FA2">
                <v:shape id="dc_367" o:spid="_x0000_s2397" style="position:absolute;left:0;text-align:left;margin-left:0;margin-top:0;width:50pt;height:50pt;z-index:338;visibility:hidden" coordsize="89,119" o:spt="100" o:preferrelative="t" adj="0,,0" path="">
                  <v:stroke joinstyle="round"/>
                  <v:formulas/>
                  <v:path o:connecttype="segments"/>
                  <o:lock v:ext="edit" selection="t"/>
                </v:shape>
              </w:pict>
            </w:r>
            <w:r>
              <w:pict w14:anchorId="1F6B4832">
                <v:shape id="_x0000_s3347" style="position:absolute;left:0;text-align:left;margin-left:3392.7pt;margin-top:7.2pt;width:71.25pt;height:53.25pt;z-index:-2024;mso-wrap-edited:t;mso-position-horizontal:right" coordsize="" o:spt="100" wrapcoords="-30 0 1000 0 1000 1079 1000 1079 -30 1079 -30 0" adj="0,,0" path="">
                  <v:stroke joinstyle="round"/>
                  <v:imagedata r:id="rId483" o:title="dc_367"/>
                  <v:formulas/>
                  <v:path o:connecttype="segments"/>
                  <w10:wrap type="tight"/>
                </v:shape>
              </w:pict>
            </w:r>
            <w:r w:rsidR="00503198">
              <w:t>Either "Yes" or "No".</w:t>
            </w:r>
          </w:p>
          <w:p w14:paraId="7FCD5B57" w14:textId="77777777" w:rsidR="00503198" w:rsidRDefault="00503198" w:rsidP="00503198">
            <w:pPr>
              <w:pStyle w:val="Italic2"/>
            </w:pPr>
            <w:r>
              <w:t>This item is restricted to the following list.</w:t>
            </w:r>
          </w:p>
          <w:p w14:paraId="0436119E" w14:textId="77777777" w:rsidR="00503198" w:rsidRDefault="00503198" w:rsidP="00503198">
            <w:pPr>
              <w:pStyle w:val="Bold3"/>
            </w:pPr>
            <w:r>
              <w:t>Yes</w:t>
            </w:r>
          </w:p>
          <w:p w14:paraId="294E9B5D" w14:textId="77777777" w:rsidR="00503198" w:rsidRDefault="00503198" w:rsidP="00503198">
            <w:pPr>
              <w:pStyle w:val="Bold3"/>
            </w:pPr>
            <w:r>
              <w:t>No</w:t>
            </w:r>
          </w:p>
        </w:tc>
      </w:tr>
    </w:tbl>
    <w:p w14:paraId="06E2C612" w14:textId="77777777" w:rsidR="00503198" w:rsidRDefault="00503198" w:rsidP="00503198"/>
    <w:p w14:paraId="44D56579" w14:textId="77777777" w:rsidR="00503198" w:rsidRDefault="00503198" w:rsidP="00503198">
      <w:pPr>
        <w:pStyle w:val="Heading2"/>
      </w:pPr>
      <w:bookmarkStart w:id="2142" w:name="_Toc259721715"/>
      <w:bookmarkStart w:id="2143" w:name="_Toc275502062"/>
      <w:bookmarkStart w:id="2144" w:name="_Toc371377592"/>
      <w:bookmarkStart w:id="2145" w:name="_Toc21212651"/>
      <w:proofErr w:type="spellStart"/>
      <w:r>
        <w:t>DeckAndPorchFlooringMaterials-NaturalWood</w:t>
      </w:r>
      <w:bookmarkEnd w:id="2142"/>
      <w:bookmarkEnd w:id="2143"/>
      <w:bookmarkEnd w:id="2144"/>
      <w:bookmarkEnd w:id="21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1C8B98" w14:textId="77777777" w:rsidTr="00503198">
        <w:tc>
          <w:tcPr>
            <w:tcW w:w="5000" w:type="pct"/>
          </w:tcPr>
          <w:p w14:paraId="49A2B0FE" w14:textId="77777777" w:rsidR="00503198" w:rsidRDefault="009C6186" w:rsidP="00503198">
            <w:pPr>
              <w:pStyle w:val="Normal2"/>
            </w:pPr>
            <w:r>
              <w:pict w14:anchorId="71BD5E6F">
                <v:shape id="_x0000_s3348" style="position:absolute;left:0;text-align:left;margin-left:48289.6pt;margin-top:7.2pt;width:479.35pt;height:56.6pt;z-index:-2023;mso-wrap-edited:t;mso-position-horizontal:right" coordsize="" o:spt="100" wrapcoords="-30 406 357 406 486 406 486 177 486 177 486 0 1000 0 1000 0 1000 1060 486 1060 486 806 357 806 357 797 -30 797 -30 406" adj="0,,0" path="">
                  <v:stroke joinstyle="round"/>
                  <v:imagedata r:id="rId484" o:title="dc_368"/>
                  <v:formulas/>
                  <v:path o:connecttype="segments"/>
                  <w10:wrap type="tight"/>
                </v:shape>
              </w:pict>
            </w:r>
            <w:r>
              <w:pict w14:anchorId="08DCB1FA">
                <v:shape id="dc_368" o:spid="_x0000_s2398" style="position:absolute;left:0;text-align:left;margin-left:0;margin-top:0;width:50pt;height:50pt;z-index:339;visibility:hidden" coordsize="118,920" o:spt="100" o:preferrelative="t" adj="0,,0" path="">
                  <v:stroke joinstyle="round"/>
                  <v:formulas/>
                  <v:path o:connecttype="segments"/>
                  <o:lock v:ext="edit" selection="t"/>
                </v:shape>
              </w:pict>
            </w:r>
            <w:r w:rsidR="00503198">
              <w:t>Deck and porch flooring materials that are used in natural wood products.</w:t>
            </w:r>
          </w:p>
          <w:p w14:paraId="016CD88B" w14:textId="77777777" w:rsidR="00503198" w:rsidRDefault="00503198" w:rsidP="00503198">
            <w:pPr>
              <w:pStyle w:val="Bold3"/>
            </w:pPr>
            <w:r>
              <w:t>(sequence)</w:t>
            </w:r>
          </w:p>
          <w:p w14:paraId="47BBFEEC" w14:textId="77777777" w:rsidR="00503198" w:rsidRDefault="00503198" w:rsidP="00503198">
            <w:pPr>
              <w:pStyle w:val="Italic3"/>
            </w:pPr>
            <w:r>
              <w:t>The sequence of items below is mandatory. A single instance is required.</w:t>
            </w:r>
          </w:p>
          <w:p w14:paraId="122F86F2" w14:textId="77777777" w:rsidR="00503198" w:rsidRDefault="00503198" w:rsidP="00503198">
            <w:pPr>
              <w:pStyle w:val="Bold4"/>
            </w:pPr>
            <w:proofErr w:type="spellStart"/>
            <w:r>
              <w:t>DeckAndPorchFlooringMaterials-NaturalWoodCharacteristics</w:t>
            </w:r>
            <w:proofErr w:type="spellEnd"/>
          </w:p>
          <w:p w14:paraId="44589D5F" w14:textId="77777777" w:rsidR="00503198" w:rsidRDefault="00503198" w:rsidP="00503198">
            <w:pPr>
              <w:pStyle w:val="Italic4"/>
            </w:pPr>
            <w:proofErr w:type="spellStart"/>
            <w:r>
              <w:t>DeckAndPorchFlooringMaterials-NaturalWoodCharacteristics</w:t>
            </w:r>
            <w:proofErr w:type="spellEnd"/>
            <w:r>
              <w:t xml:space="preserve"> is mandatory. A single instance is required.</w:t>
            </w:r>
          </w:p>
          <w:p w14:paraId="169A2CD7" w14:textId="77777777" w:rsidR="00503198" w:rsidRDefault="00503198" w:rsidP="00503198">
            <w:pPr>
              <w:pStyle w:val="Normal4"/>
            </w:pPr>
            <w:r>
              <w:t>Natural wood characteristics of deck and porch flooring materials.</w:t>
            </w:r>
          </w:p>
          <w:p w14:paraId="33B6FA17" w14:textId="77777777" w:rsidR="00503198" w:rsidRDefault="00503198" w:rsidP="00503198">
            <w:pPr>
              <w:pStyle w:val="Bold4"/>
            </w:pPr>
            <w:r>
              <w:t>Packaging</w:t>
            </w:r>
          </w:p>
          <w:p w14:paraId="0DA510DC" w14:textId="77777777" w:rsidR="00503198" w:rsidRDefault="00503198" w:rsidP="00503198">
            <w:pPr>
              <w:pStyle w:val="Italic4"/>
            </w:pPr>
            <w:r>
              <w:t>Packaging is optional. A single instance might exist.</w:t>
            </w:r>
          </w:p>
          <w:p w14:paraId="10848CDC" w14:textId="77777777" w:rsidR="00503198" w:rsidRDefault="00503198" w:rsidP="00503198">
            <w:pPr>
              <w:pStyle w:val="Normal4"/>
            </w:pPr>
            <w:r>
              <w:t>Type of a package that includes individual products.</w:t>
            </w:r>
          </w:p>
        </w:tc>
      </w:tr>
    </w:tbl>
    <w:p w14:paraId="0A241E7D" w14:textId="77777777" w:rsidR="00503198" w:rsidRDefault="00503198" w:rsidP="00503198"/>
    <w:p w14:paraId="26B253D7" w14:textId="77777777" w:rsidR="00503198" w:rsidRDefault="00503198" w:rsidP="00503198">
      <w:pPr>
        <w:pStyle w:val="Heading2"/>
      </w:pPr>
      <w:bookmarkStart w:id="2146" w:name="_Toc259721716"/>
      <w:bookmarkStart w:id="2147" w:name="_Toc275502063"/>
      <w:bookmarkStart w:id="2148" w:name="_Toc371377593"/>
      <w:bookmarkStart w:id="2149" w:name="_Toc21212652"/>
      <w:bookmarkStart w:id="2150" w:name="DeckAndPorchFlooringMaterials_NaturalWoo"/>
      <w:proofErr w:type="spellStart"/>
      <w:r>
        <w:lastRenderedPageBreak/>
        <w:t>DeckAndPorchFlooringMaterials-NaturalWoodCharacteristics</w:t>
      </w:r>
      <w:bookmarkEnd w:id="2146"/>
      <w:bookmarkEnd w:id="2147"/>
      <w:bookmarkEnd w:id="2148"/>
      <w:bookmarkEnd w:id="2149"/>
      <w:bookmarkEnd w:id="21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D5BFFB" w14:textId="77777777" w:rsidTr="00503198">
        <w:tc>
          <w:tcPr>
            <w:tcW w:w="5000" w:type="pct"/>
          </w:tcPr>
          <w:p w14:paraId="22471BF3" w14:textId="77777777" w:rsidR="00503198" w:rsidRDefault="009C6186" w:rsidP="00503198">
            <w:pPr>
              <w:pStyle w:val="Normal2"/>
            </w:pPr>
            <w:r>
              <w:pict w14:anchorId="15A47BCB">
                <v:shape id="dc_369" o:spid="_x0000_s2399" style="position:absolute;left:0;text-align:left;margin-left:0;margin-top:0;width:50pt;height:50pt;z-index:340;visibility:hidden" coordsize="1644,894" o:spt="100" o:preferrelative="t" adj="0,,0" path="">
                  <v:stroke joinstyle="round"/>
                  <v:formulas/>
                  <v:path o:connecttype="segments"/>
                  <o:lock v:ext="edit" selection="t"/>
                </v:shape>
              </w:pict>
            </w:r>
            <w:r>
              <w:pict w14:anchorId="622DE885">
                <v:shape id="_x0000_s3349" style="position:absolute;left:0;text-align:left;margin-left:29710.2pt;margin-top:7.2pt;width:310.5pt;height:571.5pt;z-index:-2022;mso-wrap-edited:t;mso-position-horizontal:right" coordsize="" o:spt="100" wrapcoords="-30 493 482 493 615 493 615 12 615 12 615 0 1000 0 1000 0 1000 1005 615 1005 615 535 482 535 -30 535 -30 493" adj="0,,0" path="">
                  <v:stroke joinstyle="round"/>
                  <v:imagedata r:id="rId485" o:title="dc_369"/>
                  <v:formulas/>
                  <v:path o:connecttype="segments"/>
                  <w10:wrap type="tight"/>
                </v:shape>
              </w:pict>
            </w:r>
            <w:r w:rsidR="00503198">
              <w:t>Natural wood characteristics of deck and porch flooring materials.</w:t>
            </w:r>
          </w:p>
          <w:p w14:paraId="1D07FFA3" w14:textId="77777777" w:rsidR="00503198" w:rsidRDefault="00503198" w:rsidP="00503198">
            <w:pPr>
              <w:pStyle w:val="Bold3"/>
            </w:pPr>
            <w:r>
              <w:t>(sequence)</w:t>
            </w:r>
          </w:p>
          <w:p w14:paraId="56E6D932" w14:textId="77777777" w:rsidR="00503198" w:rsidRDefault="00503198" w:rsidP="00503198">
            <w:pPr>
              <w:pStyle w:val="Italic3"/>
            </w:pPr>
            <w:r>
              <w:t>The sequence of items below is mandatory. A single instance is required.</w:t>
            </w:r>
          </w:p>
          <w:p w14:paraId="712729DA" w14:textId="77777777" w:rsidR="00503198" w:rsidRDefault="00503198" w:rsidP="00503198">
            <w:pPr>
              <w:pStyle w:val="Bold4"/>
            </w:pPr>
            <w:proofErr w:type="spellStart"/>
            <w:r>
              <w:t>LumberSpecies</w:t>
            </w:r>
            <w:proofErr w:type="spellEnd"/>
          </w:p>
          <w:p w14:paraId="067D9678" w14:textId="77777777" w:rsidR="00503198" w:rsidRDefault="00503198" w:rsidP="00503198">
            <w:pPr>
              <w:pStyle w:val="Italic4"/>
            </w:pPr>
            <w:proofErr w:type="spellStart"/>
            <w:r>
              <w:t>LumberSpecies</w:t>
            </w:r>
            <w:proofErr w:type="spellEnd"/>
            <w:r>
              <w:t xml:space="preserve"> is mandatory. One instance is required, multiple instances might exist.</w:t>
            </w:r>
          </w:p>
          <w:p w14:paraId="1B024041" w14:textId="77777777" w:rsidR="00503198" w:rsidRDefault="00503198" w:rsidP="00503198">
            <w:pPr>
              <w:pStyle w:val="Normal4"/>
            </w:pPr>
            <w:r>
              <w:t>Specifies the raw material species.</w:t>
            </w:r>
          </w:p>
          <w:p w14:paraId="4067BC1B" w14:textId="77777777" w:rsidR="00503198" w:rsidRDefault="00503198" w:rsidP="00503198">
            <w:pPr>
              <w:pStyle w:val="Bold4"/>
            </w:pPr>
            <w:proofErr w:type="spellStart"/>
            <w:r>
              <w:t>LumberGrade</w:t>
            </w:r>
            <w:proofErr w:type="spellEnd"/>
          </w:p>
          <w:p w14:paraId="66A81E04" w14:textId="77777777" w:rsidR="00503198" w:rsidRDefault="00503198" w:rsidP="00503198">
            <w:pPr>
              <w:pStyle w:val="Italic4"/>
            </w:pPr>
            <w:proofErr w:type="spellStart"/>
            <w:r>
              <w:t>LumberGrade</w:t>
            </w:r>
            <w:proofErr w:type="spellEnd"/>
            <w:r>
              <w:t xml:space="preserve"> is mandatory. A single instance is required.</w:t>
            </w:r>
          </w:p>
          <w:p w14:paraId="5A9460DC" w14:textId="77777777" w:rsidR="00503198" w:rsidRDefault="00503198" w:rsidP="00503198">
            <w:pPr>
              <w:pStyle w:val="Normal4"/>
            </w:pPr>
            <w:r>
              <w:t>Defines quality characteristics achieved by selecting pieces based on a grading rule.</w:t>
            </w:r>
          </w:p>
          <w:p w14:paraId="0954B6DC" w14:textId="77777777" w:rsidR="00503198" w:rsidRDefault="00503198" w:rsidP="00503198">
            <w:pPr>
              <w:pStyle w:val="Bold4"/>
            </w:pPr>
            <w:r>
              <w:t>Length</w:t>
            </w:r>
          </w:p>
          <w:p w14:paraId="11F7CEB8" w14:textId="77777777" w:rsidR="00503198" w:rsidRDefault="00503198" w:rsidP="00503198">
            <w:pPr>
              <w:pStyle w:val="Italic4"/>
            </w:pPr>
            <w:r>
              <w:t xml:space="preserve">Length is optional. </w:t>
            </w:r>
          </w:p>
          <w:p w14:paraId="6AC2368B" w14:textId="77777777" w:rsidR="00503198" w:rsidRDefault="00503198" w:rsidP="00503198">
            <w:pPr>
              <w:pStyle w:val="Normal4"/>
            </w:pPr>
            <w:r>
              <w:rPr>
                <w:rFonts w:ascii="Tahoma" w:hAnsi="Tahoma" w:cs="Tahoma"/>
                <w:bCs/>
              </w:rPr>
              <w:t>The length of the object</w:t>
            </w:r>
            <w:r>
              <w:t>.</w:t>
            </w:r>
          </w:p>
          <w:p w14:paraId="37B35A33" w14:textId="77777777" w:rsidR="00503198" w:rsidRDefault="00503198" w:rsidP="00503198">
            <w:pPr>
              <w:pStyle w:val="Bold4"/>
            </w:pPr>
            <w:r>
              <w:t>Width</w:t>
            </w:r>
          </w:p>
          <w:p w14:paraId="769818FC" w14:textId="77777777" w:rsidR="00503198" w:rsidRDefault="00503198" w:rsidP="00503198">
            <w:pPr>
              <w:pStyle w:val="Italic4"/>
            </w:pPr>
            <w:r>
              <w:t xml:space="preserve">Width is optional. </w:t>
            </w:r>
          </w:p>
          <w:p w14:paraId="4403802C" w14:textId="77777777" w:rsidR="00503198" w:rsidRDefault="00503198" w:rsidP="00503198">
            <w:pPr>
              <w:pStyle w:val="Normal4"/>
            </w:pPr>
            <w:r>
              <w:rPr>
                <w:rFonts w:ascii="Tahoma" w:hAnsi="Tahoma" w:cs="Tahoma"/>
                <w:bCs/>
              </w:rPr>
              <w:t>The width of the object</w:t>
            </w:r>
            <w:r>
              <w:t>.</w:t>
            </w:r>
          </w:p>
          <w:p w14:paraId="5558DEF1" w14:textId="77777777" w:rsidR="00503198" w:rsidRDefault="00503198" w:rsidP="00503198">
            <w:pPr>
              <w:pStyle w:val="Bold4"/>
            </w:pPr>
            <w:r>
              <w:t>Thickness</w:t>
            </w:r>
          </w:p>
          <w:p w14:paraId="4D6D9DEA" w14:textId="77777777" w:rsidR="00503198" w:rsidRDefault="00503198" w:rsidP="00503198">
            <w:pPr>
              <w:pStyle w:val="Italic4"/>
            </w:pPr>
            <w:r>
              <w:t xml:space="preserve">Thickness is optional. </w:t>
            </w:r>
          </w:p>
          <w:p w14:paraId="014FF619" w14:textId="77777777" w:rsidR="00503198" w:rsidRDefault="00503198" w:rsidP="00503198">
            <w:pPr>
              <w:pStyle w:val="Normal4"/>
            </w:pPr>
            <w:r>
              <w:t>Physical dimension of a product.</w:t>
            </w:r>
          </w:p>
          <w:p w14:paraId="73A0D99F" w14:textId="77777777" w:rsidR="00503198" w:rsidRDefault="00503198" w:rsidP="00503198">
            <w:pPr>
              <w:pStyle w:val="Bold4"/>
            </w:pPr>
            <w:r>
              <w:t>Seasoning</w:t>
            </w:r>
          </w:p>
          <w:p w14:paraId="7CC99FF8" w14:textId="77777777" w:rsidR="00503198" w:rsidRDefault="00503198" w:rsidP="00503198">
            <w:pPr>
              <w:pStyle w:val="Italic4"/>
            </w:pPr>
            <w:r>
              <w:t>Seasoning is optional. A single instance might exist.</w:t>
            </w:r>
          </w:p>
          <w:p w14:paraId="5E0AF889" w14:textId="77777777" w:rsidR="00503198" w:rsidRDefault="00503198" w:rsidP="00503198">
            <w:pPr>
              <w:pStyle w:val="Normal4"/>
            </w:pPr>
            <w:r>
              <w:t>Describes drying/ moisture control method.</w:t>
            </w:r>
          </w:p>
          <w:p w14:paraId="65ED7AF5" w14:textId="77777777" w:rsidR="00503198" w:rsidRDefault="00503198" w:rsidP="00503198">
            <w:pPr>
              <w:pStyle w:val="Bold4"/>
            </w:pPr>
            <w:proofErr w:type="spellStart"/>
            <w:r>
              <w:t>MoistureContent</w:t>
            </w:r>
            <w:proofErr w:type="spellEnd"/>
          </w:p>
          <w:p w14:paraId="6292E504" w14:textId="77777777" w:rsidR="00503198" w:rsidRDefault="00503198" w:rsidP="00503198">
            <w:pPr>
              <w:pStyle w:val="Italic4"/>
            </w:pPr>
            <w:proofErr w:type="spellStart"/>
            <w:r>
              <w:t>MoistureContent</w:t>
            </w:r>
            <w:proofErr w:type="spellEnd"/>
            <w:r>
              <w:t xml:space="preserve"> is optional. A single instance might exist.</w:t>
            </w:r>
          </w:p>
          <w:p w14:paraId="3868A664" w14:textId="77777777" w:rsidR="00503198" w:rsidRDefault="00503198" w:rsidP="00503198">
            <w:pPr>
              <w:pStyle w:val="Normal4"/>
            </w:pPr>
            <w:r>
              <w:t>Defines the moisture content percentage of the product.</w:t>
            </w:r>
          </w:p>
          <w:p w14:paraId="21C41F4D" w14:textId="77777777" w:rsidR="00503198" w:rsidRDefault="00503198" w:rsidP="00503198">
            <w:pPr>
              <w:pStyle w:val="Bold4"/>
            </w:pPr>
            <w:proofErr w:type="spellStart"/>
            <w:r>
              <w:t>HeatTreatment</w:t>
            </w:r>
            <w:proofErr w:type="spellEnd"/>
          </w:p>
          <w:p w14:paraId="7BF17FB2" w14:textId="77777777" w:rsidR="00503198" w:rsidRDefault="00503198" w:rsidP="00503198">
            <w:pPr>
              <w:pStyle w:val="Italic4"/>
            </w:pPr>
            <w:proofErr w:type="spellStart"/>
            <w:r>
              <w:t>HeatTreatment</w:t>
            </w:r>
            <w:proofErr w:type="spellEnd"/>
            <w:r>
              <w:t xml:space="preserve"> is optional. A single instance might exist.</w:t>
            </w:r>
          </w:p>
          <w:p w14:paraId="7ABCCEBD" w14:textId="77777777" w:rsidR="00503198" w:rsidRDefault="00503198" w:rsidP="00503198">
            <w:pPr>
              <w:pStyle w:val="Normal4"/>
            </w:pPr>
            <w:r>
              <w:t>Defines the heat treatment method.</w:t>
            </w:r>
          </w:p>
          <w:p w14:paraId="38542B43" w14:textId="77777777" w:rsidR="00503198" w:rsidRDefault="00503198" w:rsidP="00503198">
            <w:pPr>
              <w:pStyle w:val="Bold4"/>
            </w:pPr>
            <w:proofErr w:type="spellStart"/>
            <w:r>
              <w:t>ManufacturingProcess</w:t>
            </w:r>
            <w:proofErr w:type="spellEnd"/>
          </w:p>
          <w:p w14:paraId="100C73E6" w14:textId="77777777" w:rsidR="00503198" w:rsidRDefault="00503198" w:rsidP="00503198">
            <w:pPr>
              <w:pStyle w:val="Italic4"/>
            </w:pPr>
            <w:proofErr w:type="spellStart"/>
            <w:r>
              <w:t>ManufacturingProcess</w:t>
            </w:r>
            <w:proofErr w:type="spellEnd"/>
            <w:r>
              <w:t xml:space="preserve"> is optional. Multiple instances might exist.</w:t>
            </w:r>
          </w:p>
          <w:p w14:paraId="48C6E7C4" w14:textId="77777777" w:rsidR="00503198" w:rsidRDefault="00503198" w:rsidP="00503198">
            <w:pPr>
              <w:pStyle w:val="Normal4"/>
            </w:pPr>
            <w:r>
              <w:t>Defines the different machining and processes made for the product.</w:t>
            </w:r>
          </w:p>
          <w:p w14:paraId="11B6204D" w14:textId="77777777" w:rsidR="00503198" w:rsidRDefault="00503198" w:rsidP="00503198">
            <w:pPr>
              <w:pStyle w:val="Bold4"/>
            </w:pPr>
            <w:proofErr w:type="spellStart"/>
            <w:r>
              <w:t>PatternProfile</w:t>
            </w:r>
            <w:proofErr w:type="spellEnd"/>
          </w:p>
          <w:p w14:paraId="1301D223" w14:textId="77777777" w:rsidR="00503198" w:rsidRDefault="00503198" w:rsidP="00503198">
            <w:pPr>
              <w:pStyle w:val="Italic4"/>
            </w:pPr>
            <w:proofErr w:type="spellStart"/>
            <w:r>
              <w:t>PatternProfile</w:t>
            </w:r>
            <w:proofErr w:type="spellEnd"/>
            <w:r>
              <w:t xml:space="preserve"> is optional. A single instance might exist.</w:t>
            </w:r>
          </w:p>
          <w:p w14:paraId="47E749FA" w14:textId="77777777" w:rsidR="00503198" w:rsidRDefault="00503198" w:rsidP="00503198">
            <w:pPr>
              <w:pStyle w:val="Normal4"/>
            </w:pPr>
            <w:r>
              <w:t>Defines the pattern used in machining the product.</w:t>
            </w:r>
          </w:p>
          <w:p w14:paraId="0F0DDDAE" w14:textId="77777777" w:rsidR="00503198" w:rsidRDefault="00503198" w:rsidP="00503198">
            <w:pPr>
              <w:pStyle w:val="Bold4"/>
            </w:pPr>
            <w:r>
              <w:t>Trim</w:t>
            </w:r>
          </w:p>
          <w:p w14:paraId="21FE183B" w14:textId="77777777" w:rsidR="00503198" w:rsidRDefault="00503198" w:rsidP="00503198">
            <w:pPr>
              <w:pStyle w:val="Italic4"/>
            </w:pPr>
            <w:r>
              <w:lastRenderedPageBreak/>
              <w:t>Trim is optional. A single instance might exist.</w:t>
            </w:r>
          </w:p>
          <w:p w14:paraId="2BF455DE" w14:textId="77777777" w:rsidR="00503198" w:rsidRDefault="00503198" w:rsidP="00503198">
            <w:pPr>
              <w:pStyle w:val="Normal4"/>
            </w:pPr>
            <w:r>
              <w:t>Trim</w:t>
            </w:r>
          </w:p>
          <w:p w14:paraId="578EF599" w14:textId="77777777" w:rsidR="00503198" w:rsidRDefault="00503198" w:rsidP="00503198">
            <w:pPr>
              <w:pStyle w:val="Bold4"/>
            </w:pPr>
            <w:r>
              <w:t>Joining</w:t>
            </w:r>
          </w:p>
          <w:p w14:paraId="2270C128" w14:textId="77777777" w:rsidR="00503198" w:rsidRDefault="00503198" w:rsidP="00503198">
            <w:pPr>
              <w:pStyle w:val="Italic4"/>
            </w:pPr>
            <w:r>
              <w:t>Joining is optional. A single instance might exist.</w:t>
            </w:r>
          </w:p>
          <w:p w14:paraId="5AAED573" w14:textId="77777777" w:rsidR="00503198" w:rsidRDefault="00503198" w:rsidP="00503198">
            <w:pPr>
              <w:pStyle w:val="Normal4"/>
            </w:pPr>
            <w:r>
              <w:t>Defines the method used to join pieces of wood.</w:t>
            </w:r>
          </w:p>
          <w:p w14:paraId="003F8648" w14:textId="77777777" w:rsidR="00503198" w:rsidRDefault="00503198" w:rsidP="00503198">
            <w:pPr>
              <w:pStyle w:val="Bold4"/>
            </w:pPr>
            <w:proofErr w:type="spellStart"/>
            <w:r>
              <w:t>PressureTreatment</w:t>
            </w:r>
            <w:proofErr w:type="spellEnd"/>
          </w:p>
          <w:p w14:paraId="200F220B" w14:textId="77777777" w:rsidR="00503198" w:rsidRDefault="00503198" w:rsidP="00503198">
            <w:pPr>
              <w:pStyle w:val="Italic4"/>
            </w:pPr>
            <w:proofErr w:type="spellStart"/>
            <w:r>
              <w:t>PressureTreatment</w:t>
            </w:r>
            <w:proofErr w:type="spellEnd"/>
            <w:r>
              <w:t xml:space="preserve"> is optional. A single instance might exist.</w:t>
            </w:r>
          </w:p>
          <w:p w14:paraId="7F99C813" w14:textId="77777777" w:rsidR="00503198" w:rsidRDefault="00503198" w:rsidP="00503198">
            <w:pPr>
              <w:pStyle w:val="Normal4"/>
            </w:pPr>
            <w:r>
              <w:t>Method and parameter values of pressure treatment.</w:t>
            </w:r>
          </w:p>
          <w:p w14:paraId="499D8573" w14:textId="77777777" w:rsidR="00503198" w:rsidRDefault="00503198" w:rsidP="00503198">
            <w:pPr>
              <w:pStyle w:val="Bold4"/>
            </w:pPr>
            <w:proofErr w:type="spellStart"/>
            <w:r>
              <w:t>FireTreatment</w:t>
            </w:r>
            <w:proofErr w:type="spellEnd"/>
          </w:p>
          <w:p w14:paraId="3B15730E" w14:textId="77777777" w:rsidR="00503198" w:rsidRDefault="00503198" w:rsidP="00503198">
            <w:pPr>
              <w:pStyle w:val="Italic4"/>
            </w:pPr>
            <w:proofErr w:type="spellStart"/>
            <w:r>
              <w:t>FireTreatment</w:t>
            </w:r>
            <w:proofErr w:type="spellEnd"/>
            <w:r>
              <w:t xml:space="preserve"> is optional. A single instance might exist.</w:t>
            </w:r>
          </w:p>
          <w:p w14:paraId="40EBB79A" w14:textId="77777777" w:rsidR="00503198" w:rsidRDefault="00503198" w:rsidP="00503198">
            <w:pPr>
              <w:pStyle w:val="Normal4"/>
            </w:pPr>
            <w:r>
              <w:t>Fire treatment</w:t>
            </w:r>
          </w:p>
          <w:p w14:paraId="2DEF6EC8" w14:textId="77777777" w:rsidR="00503198" w:rsidRDefault="00503198" w:rsidP="00503198">
            <w:pPr>
              <w:pStyle w:val="Bold4"/>
            </w:pPr>
            <w:proofErr w:type="spellStart"/>
            <w:r>
              <w:t>OtherTreatment</w:t>
            </w:r>
            <w:proofErr w:type="spellEnd"/>
          </w:p>
          <w:p w14:paraId="5579AE58" w14:textId="77777777" w:rsidR="00503198" w:rsidRDefault="00503198" w:rsidP="00503198">
            <w:pPr>
              <w:pStyle w:val="Italic4"/>
            </w:pPr>
            <w:proofErr w:type="spellStart"/>
            <w:r>
              <w:t>OtherTreatment</w:t>
            </w:r>
            <w:proofErr w:type="spellEnd"/>
            <w:r>
              <w:t xml:space="preserve"> is optional. A single instance might exist.</w:t>
            </w:r>
          </w:p>
          <w:p w14:paraId="38224EF2" w14:textId="77777777" w:rsidR="00503198" w:rsidRDefault="00503198" w:rsidP="00503198">
            <w:pPr>
              <w:pStyle w:val="Normal4"/>
            </w:pPr>
            <w:r>
              <w:t>Other treatment</w:t>
            </w:r>
          </w:p>
          <w:p w14:paraId="173B5FC0" w14:textId="77777777" w:rsidR="00503198" w:rsidRDefault="00503198" w:rsidP="00503198">
            <w:pPr>
              <w:pStyle w:val="Bold4"/>
            </w:pPr>
            <w:proofErr w:type="spellStart"/>
            <w:r>
              <w:t>GradeStamp</w:t>
            </w:r>
            <w:proofErr w:type="spellEnd"/>
          </w:p>
          <w:p w14:paraId="5BD50750" w14:textId="77777777" w:rsidR="00503198" w:rsidRDefault="00503198" w:rsidP="00503198">
            <w:pPr>
              <w:pStyle w:val="Italic4"/>
            </w:pPr>
            <w:proofErr w:type="spellStart"/>
            <w:r>
              <w:t>GradeStamp</w:t>
            </w:r>
            <w:proofErr w:type="spellEnd"/>
            <w:r>
              <w:t xml:space="preserve"> is optional. A single instance might exist.</w:t>
            </w:r>
          </w:p>
          <w:p w14:paraId="16867B9B" w14:textId="77777777" w:rsidR="00503198" w:rsidRDefault="00503198" w:rsidP="00503198">
            <w:pPr>
              <w:pStyle w:val="Normal4"/>
            </w:pPr>
            <w:r>
              <w:t>Grade stamp information</w:t>
            </w:r>
          </w:p>
          <w:p w14:paraId="4040A03B" w14:textId="77777777" w:rsidR="00503198" w:rsidRDefault="00503198" w:rsidP="00503198">
            <w:pPr>
              <w:pStyle w:val="Bold4"/>
            </w:pPr>
            <w:proofErr w:type="spellStart"/>
            <w:r>
              <w:t>ExLog</w:t>
            </w:r>
            <w:proofErr w:type="spellEnd"/>
          </w:p>
          <w:p w14:paraId="0A4FD6BF" w14:textId="77777777" w:rsidR="00503198" w:rsidRDefault="00503198" w:rsidP="00503198">
            <w:pPr>
              <w:pStyle w:val="Italic4"/>
            </w:pPr>
            <w:proofErr w:type="spellStart"/>
            <w:r>
              <w:t>ExLog</w:t>
            </w:r>
            <w:proofErr w:type="spellEnd"/>
            <w:r>
              <w:t xml:space="preserve"> is optional. A single instance might exist.</w:t>
            </w:r>
          </w:p>
          <w:p w14:paraId="33EE12A9" w14:textId="77777777" w:rsidR="00503198" w:rsidRDefault="00503198" w:rsidP="00503198">
            <w:pPr>
              <w:pStyle w:val="Normal4"/>
            </w:pPr>
            <w:r>
              <w:t>Describes the cutting pattern of the log.</w:t>
            </w:r>
          </w:p>
          <w:p w14:paraId="4F4EBCDA" w14:textId="77777777" w:rsidR="00503198" w:rsidRDefault="00503198" w:rsidP="00503198">
            <w:pPr>
              <w:pStyle w:val="Bold4"/>
            </w:pPr>
            <w:proofErr w:type="spellStart"/>
            <w:r>
              <w:t>ClassIdentifier</w:t>
            </w:r>
            <w:proofErr w:type="spellEnd"/>
          </w:p>
          <w:p w14:paraId="1AAFE0C6" w14:textId="77777777" w:rsidR="00503198" w:rsidRDefault="00503198" w:rsidP="00503198">
            <w:pPr>
              <w:pStyle w:val="Italic4"/>
            </w:pPr>
            <w:proofErr w:type="spellStart"/>
            <w:r>
              <w:t>ClassIdentifier</w:t>
            </w:r>
            <w:proofErr w:type="spellEnd"/>
            <w:r>
              <w:t xml:space="preserve"> is optional. Multiple instances might exist.</w:t>
            </w:r>
          </w:p>
          <w:p w14:paraId="684EBCC8" w14:textId="77777777" w:rsidR="00503198" w:rsidRDefault="00503198" w:rsidP="00503198">
            <w:pPr>
              <w:pStyle w:val="Normal4"/>
            </w:pPr>
            <w:r>
              <w:t>Standard used for product identification.</w:t>
            </w:r>
          </w:p>
          <w:p w14:paraId="2FAD2EFB" w14:textId="77777777" w:rsidR="00503198" w:rsidRDefault="00503198" w:rsidP="00503198">
            <w:pPr>
              <w:pStyle w:val="Bold4"/>
            </w:pPr>
            <w:r>
              <w:t>Weight</w:t>
            </w:r>
          </w:p>
          <w:p w14:paraId="21F0235C" w14:textId="77777777" w:rsidR="00503198" w:rsidRDefault="00503198" w:rsidP="00503198">
            <w:pPr>
              <w:pStyle w:val="Italic4"/>
            </w:pPr>
            <w:r>
              <w:t>Weight is optional. A single instance might exist.</w:t>
            </w:r>
          </w:p>
          <w:p w14:paraId="1489418A" w14:textId="77777777" w:rsidR="00503198" w:rsidRDefault="00503198" w:rsidP="00503198">
            <w:pPr>
              <w:pStyle w:val="Normal4"/>
            </w:pPr>
            <w:r>
              <w:t>The weight of the item.</w:t>
            </w:r>
          </w:p>
          <w:p w14:paraId="70A3F8B0" w14:textId="77777777" w:rsidR="00503198" w:rsidRDefault="00503198" w:rsidP="00503198">
            <w:pPr>
              <w:pStyle w:val="Bold4"/>
            </w:pPr>
            <w:proofErr w:type="spellStart"/>
            <w:r>
              <w:t>LabelCharacteristics</w:t>
            </w:r>
            <w:proofErr w:type="spellEnd"/>
          </w:p>
          <w:p w14:paraId="5D88628F" w14:textId="77777777" w:rsidR="00503198" w:rsidRDefault="00503198" w:rsidP="00503198">
            <w:pPr>
              <w:pStyle w:val="Italic4"/>
            </w:pPr>
            <w:proofErr w:type="spellStart"/>
            <w:r>
              <w:t>LabelCharacteristics</w:t>
            </w:r>
            <w:proofErr w:type="spellEnd"/>
            <w:r>
              <w:t xml:space="preserve"> is optional. A single instance might exist.</w:t>
            </w:r>
          </w:p>
          <w:p w14:paraId="5439F412" w14:textId="77777777" w:rsidR="00503198" w:rsidRDefault="00503198" w:rsidP="00503198">
            <w:pPr>
              <w:pStyle w:val="Normal4"/>
            </w:pPr>
            <w:r>
              <w:t xml:space="preserve">A group item that organises the </w:t>
            </w:r>
            <w:proofErr w:type="spellStart"/>
            <w:r>
              <w:t>labeling</w:t>
            </w:r>
            <w:proofErr w:type="spellEnd"/>
            <w:r>
              <w:t xml:space="preserve"> information.</w:t>
            </w:r>
          </w:p>
          <w:p w14:paraId="4E553480" w14:textId="77777777" w:rsidR="00503198" w:rsidRDefault="00503198" w:rsidP="00503198">
            <w:pPr>
              <w:pStyle w:val="Bold4"/>
            </w:pPr>
            <w:proofErr w:type="spellStart"/>
            <w:r>
              <w:t>StencilCharacteristics</w:t>
            </w:r>
            <w:proofErr w:type="spellEnd"/>
          </w:p>
          <w:p w14:paraId="35CBE3CC" w14:textId="77777777" w:rsidR="00503198" w:rsidRDefault="00503198" w:rsidP="00503198">
            <w:pPr>
              <w:pStyle w:val="Italic4"/>
            </w:pPr>
            <w:proofErr w:type="spellStart"/>
            <w:r>
              <w:t>StencilCharacteristics</w:t>
            </w:r>
            <w:proofErr w:type="spellEnd"/>
            <w:r>
              <w:t xml:space="preserve"> is optional. A single instance might exist.</w:t>
            </w:r>
          </w:p>
          <w:p w14:paraId="69EEE605" w14:textId="77777777" w:rsidR="00503198" w:rsidRDefault="00503198" w:rsidP="00503198">
            <w:pPr>
              <w:pStyle w:val="Normal4"/>
            </w:pPr>
            <w:r>
              <w:t>A group element specifying attributes of a stencil to be applied to an item, and optional text.</w:t>
            </w:r>
          </w:p>
          <w:p w14:paraId="0CFB30A6" w14:textId="77777777" w:rsidR="00503198" w:rsidRDefault="00503198" w:rsidP="00503198">
            <w:pPr>
              <w:pStyle w:val="Bold4"/>
            </w:pPr>
            <w:r>
              <w:t>Wrap</w:t>
            </w:r>
          </w:p>
          <w:p w14:paraId="1B861A30" w14:textId="77777777" w:rsidR="00503198" w:rsidRDefault="00503198" w:rsidP="00503198">
            <w:pPr>
              <w:pStyle w:val="Italic4"/>
            </w:pPr>
            <w:r>
              <w:t>Wrap is optional. A single instance might exist.</w:t>
            </w:r>
          </w:p>
          <w:p w14:paraId="02A75AAA" w14:textId="77777777" w:rsidR="00503198" w:rsidRDefault="00503198" w:rsidP="00503198">
            <w:pPr>
              <w:pStyle w:val="Normal4"/>
            </w:pPr>
            <w:r>
              <w:t>A group item that organises wrapping detail information.</w:t>
            </w:r>
          </w:p>
          <w:p w14:paraId="694DDA36" w14:textId="77777777" w:rsidR="00503198" w:rsidRDefault="00503198" w:rsidP="00503198">
            <w:pPr>
              <w:pStyle w:val="Bold4"/>
            </w:pPr>
            <w:proofErr w:type="spellStart"/>
            <w:r>
              <w:t>SafetyAndEnvironmentalInformation</w:t>
            </w:r>
            <w:proofErr w:type="spellEnd"/>
          </w:p>
          <w:p w14:paraId="6AB93B22"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5F1E7F4F"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w:t>
            </w:r>
            <w:r>
              <w:lastRenderedPageBreak/>
              <w:t>percentage of the product is certified (for example,  75% is certified by the indicated agency).</w:t>
            </w:r>
          </w:p>
          <w:p w14:paraId="3006F27C" w14:textId="77777777" w:rsidR="00503198" w:rsidRDefault="00503198" w:rsidP="00503198">
            <w:pPr>
              <w:pStyle w:val="Bold4"/>
            </w:pPr>
            <w:proofErr w:type="spellStart"/>
            <w:r>
              <w:t>AdditionalText</w:t>
            </w:r>
            <w:proofErr w:type="spellEnd"/>
          </w:p>
          <w:p w14:paraId="15915165" w14:textId="77777777" w:rsidR="00503198" w:rsidRDefault="00503198" w:rsidP="00503198">
            <w:pPr>
              <w:pStyle w:val="Italic4"/>
            </w:pPr>
            <w:proofErr w:type="spellStart"/>
            <w:r>
              <w:t>AdditionalText</w:t>
            </w:r>
            <w:proofErr w:type="spellEnd"/>
            <w:r>
              <w:t xml:space="preserve"> is optional. Multiple instances might exist.</w:t>
            </w:r>
          </w:p>
          <w:p w14:paraId="02EC5B1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406E910A" w14:textId="77777777" w:rsidR="00503198" w:rsidRDefault="00503198" w:rsidP="00503198">
            <w:pPr>
              <w:pStyle w:val="Bold4"/>
            </w:pPr>
            <w:proofErr w:type="spellStart"/>
            <w:r>
              <w:t>LengthCutDescription</w:t>
            </w:r>
            <w:proofErr w:type="spellEnd"/>
          </w:p>
          <w:p w14:paraId="6CBEFBC2" w14:textId="77777777" w:rsidR="00503198" w:rsidRDefault="00503198" w:rsidP="00503198">
            <w:pPr>
              <w:pStyle w:val="Italic4"/>
            </w:pPr>
            <w:proofErr w:type="spellStart"/>
            <w:r>
              <w:t>LengthCutDescription</w:t>
            </w:r>
            <w:proofErr w:type="spellEnd"/>
            <w:r>
              <w:t xml:space="preserve"> is optional. A single instance might exist.</w:t>
            </w:r>
          </w:p>
          <w:p w14:paraId="75CD2B1F" w14:textId="77777777" w:rsidR="00503198" w:rsidRDefault="00503198" w:rsidP="00503198">
            <w:pPr>
              <w:pStyle w:val="Normal4"/>
            </w:pPr>
            <w:r>
              <w:t>Length Cut Description</w:t>
            </w:r>
          </w:p>
          <w:p w14:paraId="5AFC48F5" w14:textId="77777777" w:rsidR="00503198" w:rsidRDefault="00503198" w:rsidP="00503198">
            <w:pPr>
              <w:pStyle w:val="Bold4"/>
            </w:pPr>
            <w:proofErr w:type="spellStart"/>
            <w:r>
              <w:t>ShippingMark</w:t>
            </w:r>
            <w:proofErr w:type="spellEnd"/>
          </w:p>
          <w:p w14:paraId="1B87D338" w14:textId="77777777" w:rsidR="00503198" w:rsidRDefault="00503198" w:rsidP="00503198">
            <w:pPr>
              <w:pStyle w:val="Italic4"/>
            </w:pPr>
            <w:proofErr w:type="spellStart"/>
            <w:r>
              <w:t>ShippingMark</w:t>
            </w:r>
            <w:proofErr w:type="spellEnd"/>
            <w:r>
              <w:t xml:space="preserve"> is optional. A single instance might exist.</w:t>
            </w:r>
          </w:p>
          <w:p w14:paraId="44BEDA9E" w14:textId="77777777" w:rsidR="00503198" w:rsidRDefault="00503198" w:rsidP="00503198">
            <w:pPr>
              <w:pStyle w:val="Normal4"/>
            </w:pPr>
            <w:r>
              <w:t>A shipping mark identifies the producer and quality on the end side of the product. Not to be mixed with company code/logo or other product marking.</w:t>
            </w:r>
          </w:p>
        </w:tc>
      </w:tr>
    </w:tbl>
    <w:p w14:paraId="6B32DF31" w14:textId="77777777" w:rsidR="00503198" w:rsidRDefault="00503198" w:rsidP="00503198"/>
    <w:p w14:paraId="19A940EE" w14:textId="77777777" w:rsidR="00503198" w:rsidRDefault="00503198" w:rsidP="00503198">
      <w:pPr>
        <w:pStyle w:val="Heading2"/>
      </w:pPr>
      <w:bookmarkStart w:id="2151" w:name="_Toc259721717"/>
      <w:bookmarkStart w:id="2152" w:name="_Toc275502064"/>
      <w:bookmarkStart w:id="2153" w:name="_Toc371377594"/>
      <w:bookmarkStart w:id="2154" w:name="_Toc21212653"/>
      <w:bookmarkStart w:id="2155" w:name="DecorationCoverage"/>
      <w:proofErr w:type="spellStart"/>
      <w:r>
        <w:t>DecorationCoverage</w:t>
      </w:r>
      <w:bookmarkEnd w:id="2151"/>
      <w:bookmarkEnd w:id="2152"/>
      <w:bookmarkEnd w:id="2153"/>
      <w:bookmarkEnd w:id="2154"/>
      <w:bookmarkEnd w:id="21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093B2F" w14:textId="77777777" w:rsidTr="00503198">
        <w:tc>
          <w:tcPr>
            <w:tcW w:w="5000" w:type="pct"/>
          </w:tcPr>
          <w:p w14:paraId="0D2CB41E" w14:textId="77777777" w:rsidR="00503198" w:rsidRDefault="009C6186" w:rsidP="00503198">
            <w:pPr>
              <w:pStyle w:val="Normal2"/>
            </w:pPr>
            <w:r>
              <w:pict w14:anchorId="163E24FD">
                <v:shape id="dc_370" o:spid="_x0000_s2400" style="position:absolute;left:0;text-align:left;margin-left:0;margin-top:0;width:50pt;height:50pt;z-index:341;visibility:hidden" coordsize="197,409" o:spt="100" o:preferrelative="t" adj="0,,0" path="">
                  <v:stroke joinstyle="round"/>
                  <v:formulas/>
                  <v:path o:connecttype="segments"/>
                  <o:lock v:ext="edit" selection="t"/>
                </v:shape>
              </w:pict>
            </w:r>
            <w:r>
              <w:pict w14:anchorId="691DBC40">
                <v:shape id="_x0000_s3350" style="position:absolute;left:0;text-align:left;margin-left:22532.7pt;margin-top:7.2pt;width:245.25pt;height:118.5pt;z-index:-2021;mso-wrap-edited:t;mso-position-horizontal:right" coordsize="" o:spt="100" wrapcoords="-30 441 376 441 667 441 667 106 667 106 667 0 1000 0 1000 0 1000 1036 667 1036 667 782 376 782 -30 782 -30 441" adj="0,,0" path="">
                  <v:stroke joinstyle="round"/>
                  <v:imagedata r:id="rId486" o:title="dc_370"/>
                  <v:formulas/>
                  <v:path o:connecttype="segments"/>
                  <w10:wrap type="tight"/>
                </v:shape>
              </w:pict>
            </w:r>
            <w:r w:rsidR="00503198">
              <w:t>Decoration coverage.</w:t>
            </w:r>
          </w:p>
          <w:p w14:paraId="0706AB95" w14:textId="77777777" w:rsidR="00503198" w:rsidRDefault="00503198" w:rsidP="00503198">
            <w:pPr>
              <w:pStyle w:val="Bold3"/>
            </w:pPr>
            <w:r>
              <w:t>(sequence)</w:t>
            </w:r>
          </w:p>
          <w:p w14:paraId="25F12DF3" w14:textId="77777777" w:rsidR="00503198" w:rsidRDefault="00503198" w:rsidP="00503198">
            <w:pPr>
              <w:pStyle w:val="Italic3"/>
            </w:pPr>
            <w:r>
              <w:t>The sequence of items below is mandatory. A single instance is required.</w:t>
            </w:r>
          </w:p>
          <w:p w14:paraId="307C8D4F" w14:textId="77777777" w:rsidR="00503198" w:rsidRDefault="00503198" w:rsidP="00503198">
            <w:pPr>
              <w:pStyle w:val="Bold4"/>
            </w:pPr>
            <w:r>
              <w:t>Value</w:t>
            </w:r>
          </w:p>
          <w:p w14:paraId="3545D4DC" w14:textId="77777777" w:rsidR="00503198" w:rsidRDefault="00503198" w:rsidP="00503198">
            <w:pPr>
              <w:pStyle w:val="Italic4"/>
            </w:pPr>
            <w:r>
              <w:t>Value is mandatory. A single instance is required.</w:t>
            </w:r>
          </w:p>
          <w:p w14:paraId="5303C87F" w14:textId="77777777" w:rsidR="00503198" w:rsidRDefault="00503198" w:rsidP="00503198">
            <w:pPr>
              <w:pStyle w:val="Normal4"/>
            </w:pPr>
            <w:r>
              <w:t>A numeric value expressed in the unit of measure (UOM).</w:t>
            </w:r>
          </w:p>
          <w:p w14:paraId="532FA267" w14:textId="77777777" w:rsidR="00503198" w:rsidRDefault="00503198" w:rsidP="00503198">
            <w:pPr>
              <w:pStyle w:val="Bold4"/>
            </w:pPr>
            <w:proofErr w:type="spellStart"/>
            <w:r>
              <w:t>RangeMin</w:t>
            </w:r>
            <w:proofErr w:type="spellEnd"/>
          </w:p>
          <w:p w14:paraId="65762354" w14:textId="77777777" w:rsidR="00503198" w:rsidRDefault="00503198" w:rsidP="00503198">
            <w:pPr>
              <w:pStyle w:val="Italic4"/>
            </w:pPr>
            <w:proofErr w:type="spellStart"/>
            <w:r>
              <w:t>RangeMin</w:t>
            </w:r>
            <w:proofErr w:type="spellEnd"/>
            <w:r>
              <w:t xml:space="preserve"> is optional. A single instance might exist.</w:t>
            </w:r>
          </w:p>
          <w:p w14:paraId="00364C86" w14:textId="77777777" w:rsidR="00503198" w:rsidRDefault="00503198" w:rsidP="00503198">
            <w:pPr>
              <w:pStyle w:val="Normal4"/>
            </w:pPr>
            <w:r>
              <w:t>The minimum value (lower boundary) allowed for the Measurement that is the parent of this element.</w:t>
            </w:r>
          </w:p>
          <w:p w14:paraId="3E225F96" w14:textId="77777777" w:rsidR="00503198" w:rsidRDefault="00503198" w:rsidP="00503198">
            <w:pPr>
              <w:pStyle w:val="Bold4"/>
            </w:pPr>
            <w:proofErr w:type="spellStart"/>
            <w:r>
              <w:t>RangeMax</w:t>
            </w:r>
            <w:proofErr w:type="spellEnd"/>
          </w:p>
          <w:p w14:paraId="47B9CC18" w14:textId="77777777" w:rsidR="00503198" w:rsidRDefault="00503198" w:rsidP="00503198">
            <w:pPr>
              <w:pStyle w:val="Italic4"/>
            </w:pPr>
            <w:proofErr w:type="spellStart"/>
            <w:r>
              <w:t>RangeMax</w:t>
            </w:r>
            <w:proofErr w:type="spellEnd"/>
            <w:r>
              <w:t xml:space="preserve"> is optional. A single instance might exist.</w:t>
            </w:r>
          </w:p>
          <w:p w14:paraId="3DD78B56"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A3044DB" w14:textId="77777777" w:rsidR="00503198" w:rsidRDefault="00503198" w:rsidP="00503198"/>
    <w:p w14:paraId="18CE43AD" w14:textId="77777777" w:rsidR="00503198" w:rsidRDefault="00503198" w:rsidP="00503198">
      <w:pPr>
        <w:pStyle w:val="Heading2"/>
      </w:pPr>
      <w:bookmarkStart w:id="2156" w:name="_Toc259721718"/>
      <w:bookmarkStart w:id="2157" w:name="_Toc275502065"/>
      <w:bookmarkStart w:id="2158" w:name="_Toc371377595"/>
      <w:bookmarkStart w:id="2159" w:name="_Toc21212654"/>
      <w:bookmarkStart w:id="2160" w:name="DecorationLocationType_a"/>
      <w:proofErr w:type="spellStart"/>
      <w:r>
        <w:t>DecorationLocationType</w:t>
      </w:r>
      <w:proofErr w:type="spellEnd"/>
      <w:r>
        <w:t xml:space="preserve"> [attribute]</w:t>
      </w:r>
      <w:bookmarkEnd w:id="2156"/>
      <w:bookmarkEnd w:id="2157"/>
      <w:bookmarkEnd w:id="2158"/>
      <w:bookmarkEnd w:id="2159"/>
      <w:bookmarkEnd w:id="216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A569E9" w14:textId="77777777" w:rsidTr="00503198">
        <w:tc>
          <w:tcPr>
            <w:tcW w:w="5000" w:type="pct"/>
          </w:tcPr>
          <w:p w14:paraId="3C070D94" w14:textId="77777777" w:rsidR="00503198" w:rsidRDefault="009C6186" w:rsidP="00503198">
            <w:pPr>
              <w:pStyle w:val="Normal2"/>
            </w:pPr>
            <w:r>
              <w:pict w14:anchorId="34CBC1E3">
                <v:shape id="dc_371" o:spid="_x0000_s2401" style="position:absolute;left:0;text-align:left;margin-left:0;margin-top:0;width:50pt;height:50pt;z-index:342;visibility:hidden" coordsize="89,230" o:spt="100" o:preferrelative="t" adj="0,,0" path="">
                  <v:stroke joinstyle="round"/>
                  <v:formulas/>
                  <v:path o:connecttype="segments"/>
                  <o:lock v:ext="edit" selection="t"/>
                </v:shape>
              </w:pict>
            </w:r>
            <w:r>
              <w:pict w14:anchorId="07D9E4C1">
                <v:shape id="_x0000_s3351" style="position:absolute;left:0;text-align:left;margin-left:10735.2pt;margin-top:7.2pt;width:138pt;height:53.25pt;z-index:-2020;mso-wrap-edited:t;mso-position-horizontal:right" coordsize="" o:spt="100" wrapcoords="-30 0 1000 0 1000 1079 1000 1079 -30 1079 -30 0" adj="0,,0" path="">
                  <v:stroke joinstyle="round"/>
                  <v:imagedata r:id="rId487" o:title="dc_371"/>
                  <v:formulas/>
                  <v:path o:connecttype="segments"/>
                  <w10:wrap type="tight"/>
                </v:shape>
              </w:pict>
            </w:r>
            <w:r w:rsidR="00503198">
              <w:t>Decoration location type</w:t>
            </w:r>
          </w:p>
          <w:p w14:paraId="75A0B669" w14:textId="77777777" w:rsidR="00503198" w:rsidRDefault="00503198" w:rsidP="00503198">
            <w:pPr>
              <w:pStyle w:val="Italic2"/>
            </w:pPr>
            <w:r>
              <w:t>This item is restricted to the following list.</w:t>
            </w:r>
          </w:p>
          <w:p w14:paraId="3182DD92" w14:textId="77777777" w:rsidR="00503198" w:rsidRDefault="00503198" w:rsidP="00503198">
            <w:pPr>
              <w:pStyle w:val="Bold3"/>
            </w:pPr>
            <w:r>
              <w:t>Front</w:t>
            </w:r>
          </w:p>
          <w:p w14:paraId="047AF499" w14:textId="77777777" w:rsidR="00503198" w:rsidRDefault="00503198" w:rsidP="00503198">
            <w:pPr>
              <w:pStyle w:val="Bold3"/>
            </w:pPr>
            <w:r>
              <w:t>Back</w:t>
            </w:r>
          </w:p>
          <w:p w14:paraId="7C063ACA" w14:textId="77777777" w:rsidR="00503198" w:rsidRDefault="00503198" w:rsidP="00503198">
            <w:pPr>
              <w:pStyle w:val="Bold3"/>
            </w:pPr>
            <w:r>
              <w:t>Spine</w:t>
            </w:r>
          </w:p>
          <w:p w14:paraId="160A53D7" w14:textId="77777777" w:rsidR="00503198" w:rsidRDefault="00503198" w:rsidP="00503198">
            <w:pPr>
              <w:pStyle w:val="Bold3"/>
            </w:pPr>
            <w:proofErr w:type="spellStart"/>
            <w:r>
              <w:lastRenderedPageBreak/>
              <w:t>FrontAndBack</w:t>
            </w:r>
            <w:proofErr w:type="spellEnd"/>
          </w:p>
          <w:p w14:paraId="253F2DB5" w14:textId="77777777" w:rsidR="00503198" w:rsidRDefault="00503198" w:rsidP="00503198">
            <w:pPr>
              <w:pStyle w:val="Bold3"/>
            </w:pPr>
            <w:proofErr w:type="spellStart"/>
            <w:r>
              <w:t>FrontAndSpine</w:t>
            </w:r>
            <w:proofErr w:type="spellEnd"/>
          </w:p>
          <w:p w14:paraId="03C940FD" w14:textId="77777777" w:rsidR="00503198" w:rsidRDefault="00503198" w:rsidP="00503198">
            <w:pPr>
              <w:pStyle w:val="Bold3"/>
            </w:pPr>
            <w:proofErr w:type="spellStart"/>
            <w:r>
              <w:t>BackAndSpine</w:t>
            </w:r>
            <w:proofErr w:type="spellEnd"/>
          </w:p>
          <w:p w14:paraId="5ACEE148" w14:textId="77777777" w:rsidR="00503198" w:rsidRDefault="00503198" w:rsidP="00503198">
            <w:pPr>
              <w:pStyle w:val="Bold3"/>
            </w:pPr>
            <w:proofErr w:type="spellStart"/>
            <w:r>
              <w:t>FrontAndBackAndSpine</w:t>
            </w:r>
            <w:proofErr w:type="spellEnd"/>
          </w:p>
        </w:tc>
      </w:tr>
    </w:tbl>
    <w:p w14:paraId="5DDCF8EB" w14:textId="77777777" w:rsidR="00503198" w:rsidRDefault="00503198" w:rsidP="00503198"/>
    <w:p w14:paraId="01463115" w14:textId="77777777" w:rsidR="00503198" w:rsidRDefault="00503198" w:rsidP="00503198">
      <w:pPr>
        <w:pStyle w:val="Heading2"/>
      </w:pPr>
      <w:bookmarkStart w:id="2161" w:name="_Toc259721719"/>
      <w:bookmarkStart w:id="2162" w:name="_Toc275502066"/>
      <w:bookmarkStart w:id="2163" w:name="_Toc371377596"/>
      <w:bookmarkStart w:id="2164" w:name="_Toc21212655"/>
      <w:bookmarkStart w:id="2165" w:name="DecorationSpecs"/>
      <w:proofErr w:type="spellStart"/>
      <w:r>
        <w:t>DecorationSpecs</w:t>
      </w:r>
      <w:bookmarkEnd w:id="2161"/>
      <w:bookmarkEnd w:id="2162"/>
      <w:bookmarkEnd w:id="2163"/>
      <w:bookmarkEnd w:id="2164"/>
      <w:bookmarkEnd w:id="21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20198C" w14:textId="77777777" w:rsidTr="00503198">
        <w:tc>
          <w:tcPr>
            <w:tcW w:w="5000" w:type="pct"/>
          </w:tcPr>
          <w:p w14:paraId="7CD5A0B5" w14:textId="77777777" w:rsidR="00503198" w:rsidRDefault="009C6186" w:rsidP="00503198">
            <w:pPr>
              <w:pStyle w:val="Normal2"/>
            </w:pPr>
            <w:r>
              <w:pict w14:anchorId="4D2977EF">
                <v:shape id="dc_372" o:spid="_x0000_s2402" style="position:absolute;left:0;text-align:left;margin-left:0;margin-top:0;width:50pt;height:50pt;z-index:343;visibility:hidden" coordsize="527,450" o:spt="100" o:preferrelative="t" adj="0,,0" path="">
                  <v:stroke joinstyle="round"/>
                  <v:formulas/>
                  <v:path o:connecttype="segments"/>
                  <o:lock v:ext="edit" selection="t"/>
                </v:shape>
              </w:pict>
            </w:r>
            <w:r>
              <w:pict w14:anchorId="4AEAF207">
                <v:shape id="_x0000_s3352" style="position:absolute;left:0;text-align:left;margin-left:25255.2pt;margin-top:7.2pt;width:270pt;height:316.5pt;z-index:-2019;mso-wrap-edited:t;mso-position-horizontal:right" coordsize="" o:spt="100" wrapcoords="-30 299 293 299 293 13 557 13 557 13 557 0 1000 0 1000 0 1000 1014 557 1014 557 678 293 678 293 429 -30 429 -30 299" adj="0,,0" path="">
                  <v:stroke joinstyle="round"/>
                  <v:imagedata r:id="rId488" o:title="dc_372"/>
                  <v:formulas/>
                  <v:path o:connecttype="segments"/>
                  <w10:wrap type="tight"/>
                </v:shape>
              </w:pict>
            </w:r>
            <w:r w:rsidR="00503198">
              <w:t>Decoration specifications</w:t>
            </w:r>
          </w:p>
          <w:p w14:paraId="2A8334CB" w14:textId="77777777" w:rsidR="00503198" w:rsidRDefault="00503198" w:rsidP="00503198">
            <w:pPr>
              <w:pStyle w:val="Bold3"/>
            </w:pPr>
            <w:proofErr w:type="spellStart"/>
            <w:r>
              <w:t>DecorationType</w:t>
            </w:r>
            <w:proofErr w:type="spellEnd"/>
            <w:r>
              <w:t xml:space="preserve"> [attribute]</w:t>
            </w:r>
          </w:p>
          <w:p w14:paraId="068D2A7D" w14:textId="77777777" w:rsidR="00503198" w:rsidRDefault="00503198" w:rsidP="00503198">
            <w:pPr>
              <w:pStyle w:val="Italic3"/>
            </w:pPr>
            <w:proofErr w:type="spellStart"/>
            <w:r>
              <w:t>DecorationType</w:t>
            </w:r>
            <w:proofErr w:type="spellEnd"/>
            <w:r>
              <w:t xml:space="preserve"> is optional. A single instance might exist.</w:t>
            </w:r>
          </w:p>
          <w:p w14:paraId="70A3AF9C" w14:textId="77777777" w:rsidR="00503198" w:rsidRDefault="00503198" w:rsidP="00503198">
            <w:pPr>
              <w:pStyle w:val="Normal3"/>
            </w:pPr>
            <w:r>
              <w:t>Describes the finishing process.</w:t>
            </w:r>
          </w:p>
          <w:p w14:paraId="5294E856" w14:textId="77777777" w:rsidR="00503198" w:rsidRDefault="00503198" w:rsidP="00503198">
            <w:pPr>
              <w:pStyle w:val="Normal3"/>
            </w:pPr>
            <w:r>
              <w:t xml:space="preserve">Refer to </w:t>
            </w:r>
            <w:proofErr w:type="spellStart"/>
            <w:r>
              <w:t>DecorationType</w:t>
            </w:r>
            <w:proofErr w:type="spellEnd"/>
            <w:r>
              <w:t xml:space="preserve"> definition for any enumerations.</w:t>
            </w:r>
          </w:p>
          <w:p w14:paraId="35A1FE0A" w14:textId="77777777" w:rsidR="00503198" w:rsidRDefault="00503198" w:rsidP="00503198">
            <w:pPr>
              <w:pStyle w:val="Bold3"/>
            </w:pPr>
            <w:proofErr w:type="spellStart"/>
            <w:r>
              <w:t>DecorationLocationType</w:t>
            </w:r>
            <w:proofErr w:type="spellEnd"/>
            <w:r>
              <w:t xml:space="preserve"> [attribute]</w:t>
            </w:r>
          </w:p>
          <w:p w14:paraId="229B9476" w14:textId="77777777" w:rsidR="00503198" w:rsidRDefault="00503198" w:rsidP="00503198">
            <w:pPr>
              <w:pStyle w:val="Italic3"/>
            </w:pPr>
            <w:proofErr w:type="spellStart"/>
            <w:r>
              <w:t>DecorationLocationType</w:t>
            </w:r>
            <w:proofErr w:type="spellEnd"/>
            <w:r>
              <w:t xml:space="preserve"> is optional. A single instance might exist.</w:t>
            </w:r>
          </w:p>
          <w:p w14:paraId="459B29A4" w14:textId="77777777" w:rsidR="00503198" w:rsidRDefault="00503198" w:rsidP="00503198">
            <w:pPr>
              <w:pStyle w:val="Normal3"/>
            </w:pPr>
            <w:r>
              <w:t>Decoration location type</w:t>
            </w:r>
          </w:p>
          <w:p w14:paraId="6C9949F3" w14:textId="77777777" w:rsidR="00503198" w:rsidRDefault="00503198" w:rsidP="00503198">
            <w:pPr>
              <w:pStyle w:val="Normal3"/>
            </w:pPr>
            <w:r>
              <w:t xml:space="preserve">Refer to </w:t>
            </w:r>
            <w:proofErr w:type="spellStart"/>
            <w:r>
              <w:t>DecorationLocationType</w:t>
            </w:r>
            <w:proofErr w:type="spellEnd"/>
            <w:r>
              <w:t xml:space="preserve"> definition for any enumerations.</w:t>
            </w:r>
          </w:p>
          <w:p w14:paraId="4FB6D328" w14:textId="77777777" w:rsidR="00503198" w:rsidRDefault="00503198" w:rsidP="00503198">
            <w:pPr>
              <w:pStyle w:val="Bold3"/>
            </w:pPr>
            <w:r>
              <w:t>(sequence)</w:t>
            </w:r>
          </w:p>
          <w:p w14:paraId="33CF8451" w14:textId="77777777" w:rsidR="00503198" w:rsidRDefault="00503198" w:rsidP="00503198">
            <w:pPr>
              <w:pStyle w:val="Italic3"/>
            </w:pPr>
            <w:r>
              <w:t>The sequence of items below is mandatory. A single instance is required.</w:t>
            </w:r>
          </w:p>
          <w:p w14:paraId="3B13E8A6" w14:textId="77777777" w:rsidR="00503198" w:rsidRDefault="00503198" w:rsidP="00503198">
            <w:pPr>
              <w:pStyle w:val="Bold4"/>
            </w:pPr>
            <w:proofErr w:type="spellStart"/>
            <w:r>
              <w:t>ColourCode</w:t>
            </w:r>
            <w:proofErr w:type="spellEnd"/>
          </w:p>
          <w:p w14:paraId="05D0FE40" w14:textId="77777777" w:rsidR="00503198" w:rsidRDefault="00503198" w:rsidP="00503198">
            <w:pPr>
              <w:pStyle w:val="Italic4"/>
            </w:pPr>
            <w:proofErr w:type="spellStart"/>
            <w:r>
              <w:t>ColourCode</w:t>
            </w:r>
            <w:proofErr w:type="spellEnd"/>
            <w:r>
              <w:t xml:space="preserve"> is optional. A single instance might exist.</w:t>
            </w:r>
          </w:p>
          <w:p w14:paraId="3DB69DD7" w14:textId="77777777" w:rsidR="00503198" w:rsidRDefault="00503198" w:rsidP="00503198">
            <w:pPr>
              <w:pStyle w:val="Normal4"/>
            </w:pPr>
            <w:r>
              <w:t>A code indicating the colour.</w:t>
            </w:r>
          </w:p>
          <w:p w14:paraId="21D20A9D" w14:textId="77777777" w:rsidR="00503198" w:rsidRDefault="00503198" w:rsidP="00503198">
            <w:pPr>
              <w:pStyle w:val="Bold4"/>
            </w:pPr>
            <w:proofErr w:type="spellStart"/>
            <w:r>
              <w:t>ColourDescription</w:t>
            </w:r>
            <w:proofErr w:type="spellEnd"/>
          </w:p>
          <w:p w14:paraId="11EDE3C8" w14:textId="77777777" w:rsidR="00503198" w:rsidRDefault="00503198" w:rsidP="00503198">
            <w:pPr>
              <w:pStyle w:val="Italic4"/>
            </w:pPr>
            <w:proofErr w:type="spellStart"/>
            <w:r>
              <w:t>ColourDescription</w:t>
            </w:r>
            <w:proofErr w:type="spellEnd"/>
            <w:r>
              <w:t xml:space="preserve"> is optional. A single instance might exist.</w:t>
            </w:r>
          </w:p>
          <w:p w14:paraId="6E4832B7" w14:textId="77777777" w:rsidR="00503198" w:rsidRDefault="00503198" w:rsidP="00503198">
            <w:pPr>
              <w:pStyle w:val="Normal4"/>
            </w:pPr>
            <w:r>
              <w:t>A free form description of the colour.</w:t>
            </w:r>
          </w:p>
          <w:p w14:paraId="62CE861F" w14:textId="77777777" w:rsidR="00503198" w:rsidRDefault="00503198" w:rsidP="00503198">
            <w:pPr>
              <w:pStyle w:val="Bold4"/>
            </w:pPr>
            <w:proofErr w:type="spellStart"/>
            <w:r>
              <w:t>NumberOfHits</w:t>
            </w:r>
            <w:proofErr w:type="spellEnd"/>
          </w:p>
          <w:p w14:paraId="27FC45FB" w14:textId="77777777" w:rsidR="00503198" w:rsidRDefault="00503198" w:rsidP="00503198">
            <w:pPr>
              <w:pStyle w:val="Italic4"/>
            </w:pPr>
            <w:proofErr w:type="spellStart"/>
            <w:r>
              <w:t>NumberOfHits</w:t>
            </w:r>
            <w:proofErr w:type="spellEnd"/>
            <w:r>
              <w:t xml:space="preserve"> is optional. A single instance might exist.</w:t>
            </w:r>
          </w:p>
          <w:p w14:paraId="1415652F" w14:textId="77777777" w:rsidR="00503198" w:rsidRDefault="00503198" w:rsidP="00503198">
            <w:pPr>
              <w:pStyle w:val="Normal4"/>
            </w:pPr>
            <w:r>
              <w:t>The number of hits</w:t>
            </w:r>
          </w:p>
          <w:p w14:paraId="13D77BFE" w14:textId="77777777" w:rsidR="00503198" w:rsidRDefault="00503198" w:rsidP="00503198">
            <w:pPr>
              <w:pStyle w:val="Bold4"/>
            </w:pPr>
            <w:proofErr w:type="spellStart"/>
            <w:r>
              <w:t>DecorationCoverage</w:t>
            </w:r>
            <w:proofErr w:type="spellEnd"/>
          </w:p>
          <w:p w14:paraId="4CBC706D" w14:textId="77777777" w:rsidR="00503198" w:rsidRDefault="00503198" w:rsidP="00503198">
            <w:pPr>
              <w:pStyle w:val="Italic4"/>
            </w:pPr>
            <w:proofErr w:type="spellStart"/>
            <w:r>
              <w:t>DecorationCoverage</w:t>
            </w:r>
            <w:proofErr w:type="spellEnd"/>
            <w:r>
              <w:t xml:space="preserve"> is optional. A single instance might exist.</w:t>
            </w:r>
          </w:p>
          <w:p w14:paraId="7431E56E" w14:textId="77777777" w:rsidR="00503198" w:rsidRDefault="00503198" w:rsidP="00503198">
            <w:pPr>
              <w:pStyle w:val="Normal4"/>
            </w:pPr>
            <w:r>
              <w:t>Decoration coverage.</w:t>
            </w:r>
          </w:p>
          <w:p w14:paraId="393B9304" w14:textId="77777777" w:rsidR="00503198" w:rsidRDefault="00503198" w:rsidP="00503198">
            <w:pPr>
              <w:pStyle w:val="Bold4"/>
            </w:pPr>
            <w:proofErr w:type="spellStart"/>
            <w:r>
              <w:t>ProductIdentification</w:t>
            </w:r>
            <w:proofErr w:type="spellEnd"/>
          </w:p>
          <w:p w14:paraId="3D83C337" w14:textId="77777777" w:rsidR="00503198" w:rsidRDefault="00503198" w:rsidP="00503198">
            <w:pPr>
              <w:pStyle w:val="Italic4"/>
            </w:pPr>
            <w:proofErr w:type="spellStart"/>
            <w:r>
              <w:t>ProductIdentification</w:t>
            </w:r>
            <w:proofErr w:type="spellEnd"/>
            <w:r>
              <w:t xml:space="preserve"> is optional. Multiple instances might exist.</w:t>
            </w:r>
          </w:p>
          <w:p w14:paraId="02E4E8C1" w14:textId="77777777" w:rsidR="00503198" w:rsidRDefault="00503198" w:rsidP="00503198">
            <w:pPr>
              <w:pStyle w:val="Normal4"/>
            </w:pPr>
            <w:r>
              <w:t>A grouping element designed to communicate product identification related to the parent element that contains this item.</w:t>
            </w:r>
          </w:p>
          <w:p w14:paraId="22C1EA70" w14:textId="77777777" w:rsidR="00503198" w:rsidRDefault="00503198" w:rsidP="00503198">
            <w:pPr>
              <w:pStyle w:val="Bold4"/>
            </w:pPr>
            <w:proofErr w:type="spellStart"/>
            <w:r>
              <w:lastRenderedPageBreak/>
              <w:t>AdditionalText</w:t>
            </w:r>
            <w:proofErr w:type="spellEnd"/>
          </w:p>
          <w:p w14:paraId="044B989F" w14:textId="77777777" w:rsidR="00503198" w:rsidRDefault="00503198" w:rsidP="00503198">
            <w:pPr>
              <w:pStyle w:val="Italic4"/>
            </w:pPr>
            <w:proofErr w:type="spellStart"/>
            <w:r>
              <w:t>AdditionalText</w:t>
            </w:r>
            <w:proofErr w:type="spellEnd"/>
            <w:r>
              <w:t xml:space="preserve"> is optional. Multiple instances might exist.</w:t>
            </w:r>
          </w:p>
          <w:p w14:paraId="632AAC4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581166F" w14:textId="77777777" w:rsidR="00503198" w:rsidRDefault="00503198" w:rsidP="00503198"/>
    <w:p w14:paraId="64465C7D" w14:textId="77777777" w:rsidR="00503198" w:rsidRDefault="00503198" w:rsidP="00503198">
      <w:pPr>
        <w:pStyle w:val="Heading2"/>
      </w:pPr>
      <w:bookmarkStart w:id="2166" w:name="_Toc259721720"/>
      <w:bookmarkStart w:id="2167" w:name="_Toc275502067"/>
      <w:bookmarkStart w:id="2168" w:name="_Toc371377597"/>
      <w:bookmarkStart w:id="2169" w:name="_Toc21212656"/>
      <w:bookmarkStart w:id="2170" w:name="DecorationType_a"/>
      <w:proofErr w:type="spellStart"/>
      <w:r>
        <w:t>DecorationType</w:t>
      </w:r>
      <w:proofErr w:type="spellEnd"/>
      <w:r>
        <w:t xml:space="preserve"> [attribute]</w:t>
      </w:r>
      <w:bookmarkEnd w:id="2166"/>
      <w:bookmarkEnd w:id="2167"/>
      <w:bookmarkEnd w:id="2168"/>
      <w:bookmarkEnd w:id="2169"/>
      <w:bookmarkEnd w:id="217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70AE79" w14:textId="77777777" w:rsidTr="00503198">
        <w:tc>
          <w:tcPr>
            <w:tcW w:w="5000" w:type="pct"/>
          </w:tcPr>
          <w:p w14:paraId="7A572224" w14:textId="77777777" w:rsidR="00503198" w:rsidRDefault="009C6186" w:rsidP="00503198">
            <w:pPr>
              <w:pStyle w:val="Normal2"/>
            </w:pPr>
            <w:r>
              <w:pict w14:anchorId="3253C718">
                <v:shape id="dc_373" o:spid="_x0000_s2403" style="position:absolute;left:0;text-align:left;margin-left:0;margin-top:0;width:50pt;height:50pt;z-index:344;visibility:hidden" coordsize="89,176" o:spt="100" o:preferrelative="t" adj="0,,0" path="">
                  <v:stroke joinstyle="round"/>
                  <v:formulas/>
                  <v:path o:connecttype="segments"/>
                  <o:lock v:ext="edit" selection="t"/>
                </v:shape>
              </w:pict>
            </w:r>
            <w:r>
              <w:pict w14:anchorId="5309A14F">
                <v:shape id="_x0000_s3353" style="position:absolute;left:0;text-align:left;margin-left:7187.7pt;margin-top:7.2pt;width:105.75pt;height:53.25pt;z-index:-2018;mso-wrap-edited:t;mso-position-horizontal:right" coordsize="" o:spt="100" wrapcoords="-30 0 1000 0 1000 1079 1000 1079 -30 1079 -30 0" adj="0,,0" path="">
                  <v:stroke joinstyle="round"/>
                  <v:imagedata r:id="rId489" o:title="dc_373"/>
                  <v:formulas/>
                  <v:path o:connecttype="segments"/>
                  <w10:wrap type="tight"/>
                </v:shape>
              </w:pict>
            </w:r>
            <w:r w:rsidR="00503198">
              <w:t>Describes the finishing process.</w:t>
            </w:r>
          </w:p>
          <w:p w14:paraId="7BC5AD25" w14:textId="77777777" w:rsidR="00503198" w:rsidRDefault="00503198" w:rsidP="00503198">
            <w:pPr>
              <w:pStyle w:val="Italic2"/>
            </w:pPr>
            <w:r>
              <w:t>This item is restricted to the following list.</w:t>
            </w:r>
          </w:p>
          <w:p w14:paraId="69905E33" w14:textId="77777777" w:rsidR="00503198" w:rsidRDefault="00503198" w:rsidP="00503198">
            <w:pPr>
              <w:pStyle w:val="Bold3"/>
            </w:pPr>
            <w:r>
              <w:t>Debossing</w:t>
            </w:r>
          </w:p>
          <w:p w14:paraId="627AAACF" w14:textId="77777777" w:rsidR="00503198" w:rsidRDefault="00503198" w:rsidP="00503198">
            <w:pPr>
              <w:pStyle w:val="Bold3"/>
            </w:pPr>
            <w:proofErr w:type="spellStart"/>
            <w:r>
              <w:t>DieCuts</w:t>
            </w:r>
            <w:proofErr w:type="spellEnd"/>
          </w:p>
          <w:p w14:paraId="16F7B0B3" w14:textId="77777777" w:rsidR="00503198" w:rsidRDefault="00503198" w:rsidP="00503198">
            <w:pPr>
              <w:pStyle w:val="Bold3"/>
            </w:pPr>
            <w:r>
              <w:t>Emboss</w:t>
            </w:r>
          </w:p>
          <w:p w14:paraId="37429347" w14:textId="77777777" w:rsidR="00503198" w:rsidRDefault="00503198" w:rsidP="00503198">
            <w:pPr>
              <w:pStyle w:val="Bold3"/>
            </w:pPr>
            <w:proofErr w:type="spellStart"/>
            <w:r w:rsidRPr="00115293">
              <w:t>FoilStamping</w:t>
            </w:r>
            <w:proofErr w:type="spellEnd"/>
          </w:p>
          <w:p w14:paraId="1018D2E1" w14:textId="77777777" w:rsidR="00503198" w:rsidRPr="00115293" w:rsidRDefault="00503198" w:rsidP="00503198">
            <w:pPr>
              <w:pStyle w:val="Normal3"/>
            </w:pPr>
            <w:r w:rsidRPr="00115293">
              <w:t>Pressing a design onto a book cover using metallic or pigment foil</w:t>
            </w:r>
            <w:r>
              <w:t>.</w:t>
            </w:r>
          </w:p>
          <w:p w14:paraId="235EAB2D" w14:textId="77777777" w:rsidR="00503198" w:rsidRDefault="00503198" w:rsidP="00503198">
            <w:pPr>
              <w:pStyle w:val="Bold3"/>
            </w:pPr>
            <w:proofErr w:type="spellStart"/>
            <w:r>
              <w:t>Hubbing</w:t>
            </w:r>
            <w:proofErr w:type="spellEnd"/>
          </w:p>
          <w:p w14:paraId="01D9A1FC" w14:textId="77777777" w:rsidR="00503198" w:rsidRDefault="00503198" w:rsidP="00503198">
            <w:pPr>
              <w:pStyle w:val="Bold3"/>
            </w:pPr>
            <w:proofErr w:type="spellStart"/>
            <w:r w:rsidRPr="00115293">
              <w:t>InkStamping</w:t>
            </w:r>
            <w:proofErr w:type="spellEnd"/>
          </w:p>
          <w:p w14:paraId="152802B6" w14:textId="77777777" w:rsidR="00503198" w:rsidRPr="00115293" w:rsidRDefault="00503198" w:rsidP="00503198">
            <w:pPr>
              <w:pStyle w:val="Normal3"/>
            </w:pPr>
            <w:r w:rsidRPr="00115293">
              <w:t>Pressing a design onto a book cover using ink</w:t>
            </w:r>
          </w:p>
          <w:p w14:paraId="3AFCC282" w14:textId="77777777" w:rsidR="00503198" w:rsidRDefault="00503198" w:rsidP="00503198">
            <w:pPr>
              <w:pStyle w:val="Bold3"/>
            </w:pPr>
            <w:proofErr w:type="spellStart"/>
            <w:r>
              <w:t>RaisedBands</w:t>
            </w:r>
            <w:proofErr w:type="spellEnd"/>
          </w:p>
          <w:p w14:paraId="0DBEBD29" w14:textId="77777777" w:rsidR="00503198" w:rsidRDefault="00503198" w:rsidP="00503198">
            <w:pPr>
              <w:pStyle w:val="Bold3"/>
            </w:pPr>
            <w:proofErr w:type="spellStart"/>
            <w:r>
              <w:t>RaisedUV</w:t>
            </w:r>
            <w:proofErr w:type="spellEnd"/>
          </w:p>
          <w:p w14:paraId="696B8FC1" w14:textId="77777777" w:rsidR="00503198" w:rsidRDefault="00503198" w:rsidP="00503198">
            <w:pPr>
              <w:pStyle w:val="Normal3"/>
            </w:pPr>
            <w:r>
              <w:t>Raised bumps obtained via an ultra-violet process.</w:t>
            </w:r>
          </w:p>
          <w:p w14:paraId="5E76D25A" w14:textId="77777777" w:rsidR="00503198" w:rsidRDefault="00503198" w:rsidP="00503198">
            <w:pPr>
              <w:pStyle w:val="Bold3"/>
            </w:pPr>
            <w:r>
              <w:t>Stamping</w:t>
            </w:r>
          </w:p>
        </w:tc>
      </w:tr>
    </w:tbl>
    <w:p w14:paraId="70E22162" w14:textId="77777777" w:rsidR="00503198" w:rsidRDefault="00503198" w:rsidP="00503198"/>
    <w:p w14:paraId="2E27AD1B" w14:textId="77777777" w:rsidR="00F03D24" w:rsidRDefault="00F03D24" w:rsidP="00F03D24">
      <w:pPr>
        <w:pStyle w:val="Heading2"/>
      </w:pPr>
      <w:bookmarkStart w:id="2171" w:name="_Toc21212657"/>
      <w:bookmarkStart w:id="2172" w:name="DeductionInfo"/>
      <w:proofErr w:type="spellStart"/>
      <w:r>
        <w:t>DeductionInfo</w:t>
      </w:r>
      <w:bookmarkEnd w:id="2171"/>
      <w:bookmarkEnd w:id="21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03D24" w14:paraId="10E9E5D5" w14:textId="77777777" w:rsidTr="0026182C">
        <w:tc>
          <w:tcPr>
            <w:tcW w:w="5000" w:type="pct"/>
          </w:tcPr>
          <w:p w14:paraId="4328AC11" w14:textId="77777777" w:rsidR="00F03D24" w:rsidRDefault="009C6186" w:rsidP="00A26E50">
            <w:pPr>
              <w:pStyle w:val="Normal2"/>
            </w:pPr>
            <w:r>
              <w:rPr>
                <w:noProof/>
                <w:snapToGrid/>
                <w:lang w:val="sv-SE" w:eastAsia="sv-SE"/>
              </w:rPr>
              <w:pict w14:anchorId="337E3961">
                <v:shape id="_x0000_s6426" type="#_x0000_t75" style="position:absolute;left:0;text-align:left;margin-left:23667.5pt;margin-top:7.05pt;width:251.25pt;height:77.25pt;z-index:-525;mso-wrap-edited:t;mso-position-horizontal:right" wrapcoords="3576 7689 288 8318 352 13771 1642 15029 10798 14190 11765 21740 21600 21390 21600 0 11829 -699 10862 8318 3576 7689" filled="t">
                  <v:imagedata r:id="rId490" o:title="DeductionInfo"/>
                  <w10:wrap type="tight"/>
                </v:shape>
              </w:pict>
            </w:r>
            <w:r w:rsidR="00F03D24" w:rsidRPr="00F03D24">
              <w:t>A grouping element that contains information</w:t>
            </w:r>
            <w:r w:rsidR="00F03D24">
              <w:rPr>
                <w:b/>
              </w:rPr>
              <w:t xml:space="preserve"> </w:t>
            </w:r>
            <w:r w:rsidR="00F03D24" w:rsidRPr="00F03D24">
              <w:t>about deductions of quantities</w:t>
            </w:r>
            <w:r w:rsidR="00F03D24">
              <w:rPr>
                <w:b/>
              </w:rPr>
              <w:t>.</w:t>
            </w:r>
          </w:p>
          <w:p w14:paraId="0A5DD80E" w14:textId="77777777" w:rsidR="00F03D24" w:rsidRDefault="00F03D24" w:rsidP="0026182C">
            <w:pPr>
              <w:pStyle w:val="Bold3"/>
            </w:pPr>
            <w:r>
              <w:t xml:space="preserve"> (sequence)</w:t>
            </w:r>
          </w:p>
          <w:p w14:paraId="4D363653" w14:textId="77777777" w:rsidR="00F03D24" w:rsidRDefault="00F03D24" w:rsidP="0026182C">
            <w:pPr>
              <w:pStyle w:val="Italic3"/>
            </w:pPr>
            <w:r>
              <w:t>The sequence of items below is mandatory. A single instance is required.</w:t>
            </w:r>
          </w:p>
          <w:p w14:paraId="33CEF28F" w14:textId="77777777" w:rsidR="00A26E50" w:rsidRDefault="00A26E50" w:rsidP="00A26E50">
            <w:pPr>
              <w:pStyle w:val="Bold4"/>
            </w:pPr>
            <w:proofErr w:type="spellStart"/>
            <w:r>
              <w:t>DeductionReason</w:t>
            </w:r>
            <w:proofErr w:type="spellEnd"/>
          </w:p>
          <w:p w14:paraId="253C1AB6" w14:textId="77777777" w:rsidR="009E41FF" w:rsidRPr="009E41FF" w:rsidRDefault="009E41FF" w:rsidP="009E41FF">
            <w:pPr>
              <w:pStyle w:val="Italic4"/>
            </w:pPr>
            <w:proofErr w:type="spellStart"/>
            <w:r w:rsidRPr="009E41FF">
              <w:t>DeductionReason</w:t>
            </w:r>
            <w:proofErr w:type="spellEnd"/>
            <w:r w:rsidRPr="009E41FF">
              <w:t xml:space="preserve"> is mandatory. One instance is required, multiple instances might exist.</w:t>
            </w:r>
          </w:p>
          <w:p w14:paraId="0DD98BE4" w14:textId="77777777" w:rsidR="00A26E50" w:rsidRDefault="00A26E50" w:rsidP="00A26E50">
            <w:pPr>
              <w:pStyle w:val="Normal4"/>
            </w:pPr>
            <w:r>
              <w:t>A grouping element that contains the reason for the deduction.</w:t>
            </w:r>
          </w:p>
          <w:p w14:paraId="6DD86026" w14:textId="77777777" w:rsidR="00A26E50" w:rsidRDefault="00A26E50" w:rsidP="00A26E50">
            <w:pPr>
              <w:pStyle w:val="Bold4"/>
            </w:pPr>
            <w:proofErr w:type="spellStart"/>
            <w:r>
              <w:t>QuantityInformation</w:t>
            </w:r>
            <w:proofErr w:type="spellEnd"/>
          </w:p>
          <w:p w14:paraId="20ED8618" w14:textId="77777777" w:rsidR="00A26E50" w:rsidRDefault="00A26E50" w:rsidP="00A26E50">
            <w:pPr>
              <w:pStyle w:val="Italic4"/>
            </w:pPr>
            <w:proofErr w:type="spellStart"/>
            <w:r w:rsidRPr="00FB719A">
              <w:t>QuantityInformation</w:t>
            </w:r>
            <w:proofErr w:type="spellEnd"/>
            <w:r>
              <w:t xml:space="preserve"> is optional. A single instance might exist.</w:t>
            </w:r>
          </w:p>
          <w:p w14:paraId="533E1CF6" w14:textId="77777777" w:rsidR="00F03D24" w:rsidRDefault="00A26E50" w:rsidP="00A26E50">
            <w:pPr>
              <w:pStyle w:val="Normal4"/>
            </w:pPr>
            <w:r w:rsidRPr="00395D48">
              <w:t>A group item containing information about quantity and informational quantity of similar items</w:t>
            </w:r>
            <w:r>
              <w:t>.</w:t>
            </w:r>
          </w:p>
        </w:tc>
      </w:tr>
    </w:tbl>
    <w:p w14:paraId="7822D565" w14:textId="77777777" w:rsidR="00F03D24" w:rsidRDefault="00F03D24" w:rsidP="00503198"/>
    <w:p w14:paraId="6B618CA8" w14:textId="77777777" w:rsidR="00FA1C69" w:rsidRDefault="00FA1C69" w:rsidP="00FA1C69">
      <w:pPr>
        <w:pStyle w:val="Heading2"/>
      </w:pPr>
      <w:bookmarkStart w:id="2173" w:name="_Toc21212658"/>
      <w:bookmarkStart w:id="2174" w:name="DeductionReason"/>
      <w:proofErr w:type="spellStart"/>
      <w:r>
        <w:lastRenderedPageBreak/>
        <w:t>DeductionReason</w:t>
      </w:r>
      <w:bookmarkEnd w:id="2173"/>
      <w:bookmarkEnd w:id="21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A1C69" w:rsidRPr="0048117C" w14:paraId="103F6A58" w14:textId="77777777" w:rsidTr="0026182C">
        <w:tc>
          <w:tcPr>
            <w:tcW w:w="5000" w:type="pct"/>
          </w:tcPr>
          <w:p w14:paraId="185E0ABC" w14:textId="77777777" w:rsidR="00FA1C69" w:rsidRDefault="009C6186" w:rsidP="0026182C">
            <w:pPr>
              <w:pStyle w:val="Normal2"/>
            </w:pPr>
            <w:r>
              <w:rPr>
                <w:noProof/>
                <w:snapToGrid/>
                <w:lang w:val="sv-SE" w:eastAsia="sv-SE"/>
              </w:rPr>
              <w:pict w14:anchorId="0C6C0460">
                <v:shape id="_x0000_s6429" type="#_x0000_t75" style="position:absolute;left:0;text-align:left;margin-left:26637.5pt;margin-top:7.05pt;width:278.25pt;height:209.25pt;z-index:-524;mso-wrap-edited:t;mso-position-horizontal:right" wrapcoords="7829 8217 -31 8449 202 11855 8062 12088 8120 21610 21600 21523 21600 0 7712 -222 7829 8217" filled="t">
                  <v:imagedata r:id="rId491" o:title="DeductionReason"/>
                  <w10:wrap type="tight"/>
                </v:shape>
              </w:pict>
            </w:r>
            <w:r w:rsidR="00FA1C69" w:rsidRPr="00FA1C69">
              <w:rPr>
                <w:noProof/>
              </w:rPr>
              <w:t>A grouping element that contains the reason for the deduction</w:t>
            </w:r>
            <w:r w:rsidR="00FA1C69" w:rsidRPr="009F1A40">
              <w:t xml:space="preserve">. </w:t>
            </w:r>
          </w:p>
          <w:p w14:paraId="6ACE91F4" w14:textId="77777777" w:rsidR="00FA1C69" w:rsidRDefault="00FA1C69" w:rsidP="0026182C">
            <w:pPr>
              <w:pStyle w:val="Bold3"/>
            </w:pPr>
            <w:r>
              <w:t>Agency [attribute]</w:t>
            </w:r>
          </w:p>
          <w:p w14:paraId="11C23EAC" w14:textId="77777777" w:rsidR="00FA1C69" w:rsidRDefault="00FA1C69" w:rsidP="0026182C">
            <w:pPr>
              <w:pStyle w:val="Italic3"/>
            </w:pPr>
            <w:r>
              <w:t>Agency is mandatory. A single instance is required.</w:t>
            </w:r>
          </w:p>
          <w:p w14:paraId="63EAF7DE" w14:textId="77777777" w:rsidR="00FA1C69" w:rsidRDefault="00FA1C69" w:rsidP="0026182C">
            <w:pPr>
              <w:pStyle w:val="Normal3"/>
            </w:pPr>
            <w:r>
              <w:t>Describes the agency maintaining the list of codes. To be included in this list the agency must be a recognized standards body or industry organisation.</w:t>
            </w:r>
          </w:p>
          <w:p w14:paraId="4833E002" w14:textId="77777777" w:rsidR="00FA1C69" w:rsidRDefault="00FA1C69" w:rsidP="0026182C">
            <w:pPr>
              <w:pStyle w:val="ListBullet3"/>
              <w:numPr>
                <w:ilvl w:val="0"/>
                <w:numId w:val="2"/>
              </w:numPr>
            </w:pPr>
            <w:r>
              <w:t xml:space="preserve">For the element that owns this attribute. </w:t>
            </w:r>
          </w:p>
          <w:p w14:paraId="092576D6" w14:textId="77777777" w:rsidR="00FA1C69" w:rsidRDefault="00FA1C69" w:rsidP="0026182C">
            <w:pPr>
              <w:pStyle w:val="ListBullet3"/>
              <w:numPr>
                <w:ilvl w:val="0"/>
                <w:numId w:val="2"/>
              </w:numPr>
            </w:pPr>
            <w:r>
              <w:t xml:space="preserve">For another attribute in the list of attributes associated with the parent element. </w:t>
            </w:r>
          </w:p>
          <w:p w14:paraId="7D4C9581" w14:textId="77777777" w:rsidR="00FA1C69" w:rsidRDefault="00FA1C69" w:rsidP="0026182C">
            <w:pPr>
              <w:pStyle w:val="Normal3"/>
            </w:pPr>
            <w:r>
              <w:t>Refer to Agency definition for any enumerations.</w:t>
            </w:r>
          </w:p>
          <w:p w14:paraId="7E1064AE" w14:textId="77777777" w:rsidR="00FA1C69" w:rsidRDefault="00FA1C69" w:rsidP="0026182C">
            <w:pPr>
              <w:pStyle w:val="Bold3"/>
            </w:pPr>
            <w:r>
              <w:t>(sequence)</w:t>
            </w:r>
          </w:p>
          <w:p w14:paraId="55F359ED" w14:textId="77777777" w:rsidR="00FA1C69" w:rsidRDefault="00FA1C69" w:rsidP="0026182C">
            <w:pPr>
              <w:pStyle w:val="Italic3"/>
            </w:pPr>
            <w:r>
              <w:t>The sequence of items below is mandatory. A single instance is required.</w:t>
            </w:r>
          </w:p>
          <w:p w14:paraId="73CDB688" w14:textId="77777777" w:rsidR="00FA1C69" w:rsidRDefault="00FA1C69" w:rsidP="0026182C">
            <w:pPr>
              <w:pStyle w:val="Bold4"/>
            </w:pPr>
            <w:r>
              <w:t>Code</w:t>
            </w:r>
          </w:p>
          <w:p w14:paraId="35E06CA7" w14:textId="77777777" w:rsidR="00FA1C69" w:rsidRDefault="00FA1C69" w:rsidP="0026182C">
            <w:pPr>
              <w:pStyle w:val="Italic4"/>
            </w:pPr>
            <w:r>
              <w:t>Code is mandatory. A single instance is required.</w:t>
            </w:r>
          </w:p>
          <w:p w14:paraId="7DB51636" w14:textId="77777777" w:rsidR="00FA1C69" w:rsidRDefault="00FA1C69" w:rsidP="0026182C">
            <w:pPr>
              <w:pStyle w:val="Normal4"/>
            </w:pPr>
            <w:r w:rsidRPr="003B59F8">
              <w:t>Specifies a code that is defined by an agency. The agency is given for the whole construct containing the code</w:t>
            </w:r>
            <w:r>
              <w:t>.</w:t>
            </w:r>
          </w:p>
          <w:p w14:paraId="272203C3" w14:textId="77777777" w:rsidR="00FA1C69" w:rsidRDefault="00FA1C69" w:rsidP="0026182C">
            <w:pPr>
              <w:pStyle w:val="Bold4"/>
            </w:pPr>
            <w:proofErr w:type="spellStart"/>
            <w:r>
              <w:t>CodeValue</w:t>
            </w:r>
            <w:proofErr w:type="spellEnd"/>
          </w:p>
          <w:p w14:paraId="5EF72A47" w14:textId="77777777" w:rsidR="00FA1C69" w:rsidRDefault="00FA1C69" w:rsidP="0026182C">
            <w:pPr>
              <w:pStyle w:val="Italic4"/>
            </w:pPr>
            <w:proofErr w:type="spellStart"/>
            <w:r w:rsidRPr="003B59F8">
              <w:t>CodeValue</w:t>
            </w:r>
            <w:proofErr w:type="spellEnd"/>
            <w:r>
              <w:t xml:space="preserve"> is optional. A single instance might exist.</w:t>
            </w:r>
          </w:p>
          <w:p w14:paraId="4B1DC8D9" w14:textId="77777777" w:rsidR="00FA1C69" w:rsidRDefault="00FA1C69" w:rsidP="0026182C">
            <w:pPr>
              <w:pStyle w:val="Normal4"/>
            </w:pPr>
            <w:r w:rsidRPr="003B59F8">
              <w:t>A grouping element specifying a value belonging to a code that is defined by an agency</w:t>
            </w:r>
            <w:r>
              <w:t>.</w:t>
            </w:r>
          </w:p>
          <w:p w14:paraId="50AF0B9E" w14:textId="77777777" w:rsidR="00FA1C69" w:rsidRDefault="00FA1C69" w:rsidP="0026182C">
            <w:pPr>
              <w:pStyle w:val="Bold4"/>
            </w:pPr>
            <w:proofErr w:type="spellStart"/>
            <w:r>
              <w:t>CodeDescription</w:t>
            </w:r>
            <w:proofErr w:type="spellEnd"/>
          </w:p>
          <w:p w14:paraId="665D7D9E" w14:textId="77777777" w:rsidR="00FA1C69" w:rsidRDefault="00FA1C69" w:rsidP="0026182C">
            <w:pPr>
              <w:pStyle w:val="Italic4"/>
            </w:pPr>
            <w:proofErr w:type="spellStart"/>
            <w:r w:rsidRPr="003B59F8">
              <w:t>CodeDescription</w:t>
            </w:r>
            <w:proofErr w:type="spellEnd"/>
            <w:r>
              <w:t xml:space="preserve"> is optional. Multiple instances might exist.</w:t>
            </w:r>
          </w:p>
          <w:p w14:paraId="2BA912B5" w14:textId="77777777" w:rsidR="00FA1C69" w:rsidRDefault="009F4A0D" w:rsidP="0026182C">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w:t>
            </w:r>
            <w:r>
              <w:t xml:space="preserve">both the Code and the </w:t>
            </w:r>
            <w:proofErr w:type="spellStart"/>
            <w:r>
              <w:t>TextValue</w:t>
            </w:r>
            <w:proofErr w:type="spellEnd"/>
            <w:r w:rsidR="00FA1C69">
              <w:t>.</w:t>
            </w:r>
          </w:p>
        </w:tc>
      </w:tr>
    </w:tbl>
    <w:p w14:paraId="6BDF7B79" w14:textId="77777777" w:rsidR="00FA1C69" w:rsidRDefault="00FA1C69" w:rsidP="00503198"/>
    <w:p w14:paraId="7790B210" w14:textId="77777777" w:rsidR="00503198" w:rsidRDefault="00503198" w:rsidP="00503198">
      <w:pPr>
        <w:pStyle w:val="Heading2"/>
      </w:pPr>
      <w:bookmarkStart w:id="2175" w:name="_Toc259721721"/>
      <w:bookmarkStart w:id="2176" w:name="_Toc275502068"/>
      <w:bookmarkStart w:id="2177" w:name="_Toc371377598"/>
      <w:bookmarkStart w:id="2178" w:name="_Toc21212659"/>
      <w:bookmarkStart w:id="2179" w:name="DeliveryDate"/>
      <w:proofErr w:type="spellStart"/>
      <w:r>
        <w:t>DeliveryDate</w:t>
      </w:r>
      <w:bookmarkEnd w:id="2175"/>
      <w:bookmarkEnd w:id="2176"/>
      <w:bookmarkEnd w:id="2177"/>
      <w:bookmarkEnd w:id="2178"/>
      <w:bookmarkEnd w:id="21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14908D" w14:textId="77777777" w:rsidTr="00503198">
        <w:tc>
          <w:tcPr>
            <w:tcW w:w="5000" w:type="pct"/>
          </w:tcPr>
          <w:p w14:paraId="050BF93E" w14:textId="77777777" w:rsidR="00503198" w:rsidRDefault="009C6186" w:rsidP="00503198">
            <w:pPr>
              <w:pStyle w:val="Normal2"/>
            </w:pPr>
            <w:r>
              <w:pict w14:anchorId="26F08AF4">
                <v:shape id="dc_374" o:spid="_x0000_s2404" style="position:absolute;left:0;text-align:left;margin-left:0;margin-top:0;width:50pt;height:50pt;z-index:345;visibility:hidden" coordsize="139,368" o:spt="100" o:preferrelative="t" adj="0,,0" path="">
                  <v:stroke joinstyle="round"/>
                  <v:formulas/>
                  <v:path o:connecttype="segments"/>
                  <o:lock v:ext="edit" selection="t"/>
                </v:shape>
              </w:pict>
            </w:r>
            <w:r>
              <w:pict w14:anchorId="750F6F54">
                <v:shape id="_x0000_s3354" style="position:absolute;left:0;text-align:left;margin-left:19810.2pt;margin-top:7.2pt;width:220.5pt;height:83.25pt;z-index:-2017;mso-wrap-edited:t;mso-position-horizontal:right" coordsize="" o:spt="100" wrapcoords="-30 424 277 424 600 424 600 151 600 151 600 0 1000 0 1000 0 1000 1051 600 1051 600 763 277 763 277 756 -30 756 -30 424" adj="0,,0" path="">
                  <v:stroke joinstyle="round"/>
                  <v:imagedata r:id="rId492" o:title="dc_374"/>
                  <v:formulas/>
                  <v:path o:connecttype="segments"/>
                  <w10:wrap type="tight"/>
                </v:shape>
              </w:pict>
            </w:r>
            <w:r w:rsidR="00503198">
              <w:t>The Date and optionally the Time that the partners agree is the date upon which deliveries will be recognised. Possible choices for this date are either the date despatched or the date received.</w:t>
            </w:r>
          </w:p>
          <w:p w14:paraId="37656284" w14:textId="77777777" w:rsidR="00503198" w:rsidRDefault="00503198" w:rsidP="00503198">
            <w:pPr>
              <w:pStyle w:val="Bold3"/>
            </w:pPr>
            <w:r>
              <w:t>(sequence)</w:t>
            </w:r>
          </w:p>
          <w:p w14:paraId="47813520" w14:textId="77777777" w:rsidR="00503198" w:rsidRDefault="00503198" w:rsidP="00503198">
            <w:pPr>
              <w:pStyle w:val="Italic3"/>
            </w:pPr>
            <w:r>
              <w:t>The sequence of items below is mandatory. A single instance is required.</w:t>
            </w:r>
          </w:p>
          <w:p w14:paraId="42DFD7EE" w14:textId="77777777" w:rsidR="00503198" w:rsidRDefault="00503198" w:rsidP="00503198">
            <w:pPr>
              <w:pStyle w:val="Bold4"/>
            </w:pPr>
            <w:r>
              <w:t>Date</w:t>
            </w:r>
          </w:p>
          <w:p w14:paraId="206B8DFE" w14:textId="77777777" w:rsidR="00503198" w:rsidRDefault="00503198" w:rsidP="00503198">
            <w:pPr>
              <w:pStyle w:val="Italic4"/>
            </w:pPr>
            <w:r>
              <w:t>Date is mandatory. A single instance is required.</w:t>
            </w:r>
          </w:p>
          <w:p w14:paraId="59331C84" w14:textId="77777777" w:rsidR="00503198" w:rsidRDefault="00503198" w:rsidP="00503198">
            <w:pPr>
              <w:pStyle w:val="Normal4"/>
            </w:pPr>
            <w:r>
              <w:lastRenderedPageBreak/>
              <w:t>A group element that contains the specification of Year, Month, and Day.</w:t>
            </w:r>
          </w:p>
          <w:p w14:paraId="18D9EC97" w14:textId="77777777" w:rsidR="00503198" w:rsidRDefault="00503198" w:rsidP="00503198">
            <w:pPr>
              <w:pStyle w:val="Bold4"/>
            </w:pPr>
            <w:r>
              <w:t>Time</w:t>
            </w:r>
          </w:p>
          <w:p w14:paraId="7B562143" w14:textId="77777777" w:rsidR="00503198" w:rsidRDefault="00503198" w:rsidP="00503198">
            <w:pPr>
              <w:pStyle w:val="Italic4"/>
            </w:pPr>
            <w:r>
              <w:t>Time is optional. A single instance might exist.</w:t>
            </w:r>
          </w:p>
          <w:p w14:paraId="32470153"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90A9BE6"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70BC316" w14:textId="77777777" w:rsidR="00503198" w:rsidRDefault="00503198" w:rsidP="00503198">
            <w:pPr>
              <w:pStyle w:val="ListBullet4"/>
            </w:pPr>
            <w:proofErr w:type="spellStart"/>
            <w:r>
              <w:t>hh:mm:ssZ</w:t>
            </w:r>
            <w:proofErr w:type="spellEnd"/>
            <w:r>
              <w:t xml:space="preserve"> indicates the time at Zulu (another name for UTC). </w:t>
            </w:r>
          </w:p>
          <w:p w14:paraId="7947F87B"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4FA5375" w14:textId="77777777" w:rsidR="00503198" w:rsidRDefault="00503198" w:rsidP="00503198"/>
    <w:p w14:paraId="12606801" w14:textId="77777777" w:rsidR="00503198" w:rsidRDefault="00503198" w:rsidP="00503198">
      <w:pPr>
        <w:pStyle w:val="Heading2"/>
      </w:pPr>
      <w:bookmarkStart w:id="2180" w:name="_Toc259721722"/>
      <w:bookmarkStart w:id="2181" w:name="_Toc275502069"/>
      <w:bookmarkStart w:id="2182" w:name="_Toc371377599"/>
      <w:bookmarkStart w:id="2183" w:name="_Toc21212660"/>
      <w:bookmarkStart w:id="2184" w:name="DeliveryDateType_a"/>
      <w:proofErr w:type="spellStart"/>
      <w:r>
        <w:t>DeliveryDateType</w:t>
      </w:r>
      <w:proofErr w:type="spellEnd"/>
      <w:r>
        <w:t xml:space="preserve"> [attribute]</w:t>
      </w:r>
      <w:bookmarkEnd w:id="2180"/>
      <w:bookmarkEnd w:id="2181"/>
      <w:bookmarkEnd w:id="2182"/>
      <w:bookmarkEnd w:id="2183"/>
      <w:bookmarkEnd w:id="218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F1D0A6" w14:textId="77777777" w:rsidTr="00503198">
        <w:tc>
          <w:tcPr>
            <w:tcW w:w="5000" w:type="pct"/>
          </w:tcPr>
          <w:p w14:paraId="1782A032" w14:textId="77777777" w:rsidR="00503198" w:rsidRDefault="009C6186" w:rsidP="00503198">
            <w:pPr>
              <w:pStyle w:val="Normal2"/>
            </w:pPr>
            <w:r>
              <w:pict w14:anchorId="6C2EEEA9">
                <v:shape id="dc_375" o:spid="_x0000_s2405" style="position:absolute;left:0;text-align:left;margin-left:0;margin-top:0;width:50pt;height:50pt;z-index:346;visibility:hidden" coordsize="89,189" o:spt="100" o:preferrelative="t" adj="0,,0" path="">
                  <v:stroke joinstyle="round"/>
                  <v:formulas/>
                  <v:path o:connecttype="segments"/>
                  <o:lock v:ext="edit" selection="t"/>
                </v:shape>
              </w:pict>
            </w:r>
            <w:r>
              <w:pict w14:anchorId="5F86C10E">
                <v:shape id="_x0000_s3355" style="position:absolute;left:0;text-align:left;margin-left:8012.7pt;margin-top:7.2pt;width:113.25pt;height:53.25pt;z-index:-2016;mso-wrap-edited:t;mso-position-horizontal:right" coordsize="" o:spt="100" wrapcoords="-30 0 1000 0 1000 1079 1000 1079 -30 1079 -30 0" adj="0,,0" path="">
                  <v:stroke joinstyle="round"/>
                  <v:imagedata r:id="rId493" o:title="dc_375"/>
                  <v:formulas/>
                  <v:path o:connecttype="segments"/>
                  <w10:wrap type="tight"/>
                </v:shape>
              </w:pict>
            </w:r>
            <w:r w:rsidR="00503198">
              <w:t>Provides a context for the delivery date window.</w:t>
            </w:r>
          </w:p>
          <w:p w14:paraId="094849A0" w14:textId="77777777" w:rsidR="00503198" w:rsidRDefault="00503198" w:rsidP="00503198">
            <w:pPr>
              <w:pStyle w:val="Italic2"/>
            </w:pPr>
            <w:r>
              <w:t>This item is restricted to the following list.</w:t>
            </w:r>
          </w:p>
          <w:p w14:paraId="353D4017" w14:textId="77777777" w:rsidR="00503198" w:rsidRDefault="00503198" w:rsidP="00503198">
            <w:pPr>
              <w:pStyle w:val="Bold3"/>
            </w:pPr>
            <w:proofErr w:type="spellStart"/>
            <w:r>
              <w:t>ActualArrivalDate</w:t>
            </w:r>
            <w:proofErr w:type="spellEnd"/>
          </w:p>
          <w:p w14:paraId="09D07858" w14:textId="77777777" w:rsidR="00503198" w:rsidRDefault="00503198" w:rsidP="00503198">
            <w:pPr>
              <w:pStyle w:val="Normal3"/>
            </w:pPr>
            <w:r>
              <w:t xml:space="preserve">The </w:t>
            </w:r>
            <w:r w:rsidR="000A5449" w:rsidRPr="000A5449">
              <w:t>date when a product and/or a transport arrived at a location</w:t>
            </w:r>
            <w:r>
              <w:t>.</w:t>
            </w:r>
          </w:p>
          <w:p w14:paraId="1DA56E1C" w14:textId="77777777" w:rsidR="00724E59" w:rsidRDefault="00724E59" w:rsidP="00724E59">
            <w:pPr>
              <w:pStyle w:val="Bold3"/>
            </w:pPr>
            <w:proofErr w:type="spellStart"/>
            <w:r>
              <w:t>ActualBorderCrossingDate</w:t>
            </w:r>
            <w:proofErr w:type="spellEnd"/>
            <w:r>
              <w:t xml:space="preserve"> </w:t>
            </w:r>
          </w:p>
          <w:p w14:paraId="6E7DED1A" w14:textId="77777777" w:rsidR="00724E59" w:rsidRDefault="00724E59" w:rsidP="00503198">
            <w:pPr>
              <w:pStyle w:val="Normal3"/>
            </w:pPr>
            <w:r>
              <w:t>The date the product has crossed the border between countries. The date is specified based on the forwarding or customs operations at the border.</w:t>
            </w:r>
          </w:p>
          <w:p w14:paraId="6FFE02D7" w14:textId="77777777" w:rsidR="007971AF" w:rsidRDefault="007971AF" w:rsidP="00B050DD">
            <w:pPr>
              <w:pStyle w:val="Bold3"/>
            </w:pPr>
            <w:proofErr w:type="spellStart"/>
            <w:r w:rsidRPr="007971AF">
              <w:t>ActualDeliveryCompletedDate</w:t>
            </w:r>
            <w:proofErr w:type="spellEnd"/>
          </w:p>
          <w:p w14:paraId="7EBFF0CE" w14:textId="77777777"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14:paraId="24861509" w14:textId="77777777" w:rsidR="00503198" w:rsidRDefault="00503198" w:rsidP="00503198">
            <w:pPr>
              <w:pStyle w:val="Bold3"/>
            </w:pPr>
            <w:proofErr w:type="spellStart"/>
            <w:r>
              <w:t>ActualDepartureDate</w:t>
            </w:r>
            <w:proofErr w:type="spellEnd"/>
          </w:p>
          <w:p w14:paraId="46E1BA09" w14:textId="77777777" w:rsidR="00503198" w:rsidRDefault="00503198" w:rsidP="00503198">
            <w:pPr>
              <w:pStyle w:val="Normal3"/>
            </w:pPr>
            <w:r>
              <w:t xml:space="preserve">The </w:t>
            </w:r>
            <w:r w:rsidR="000A5449" w:rsidRPr="000A5449">
              <w:t>date when a product and/or a transport departed from a location</w:t>
            </w:r>
            <w:r>
              <w:t>.</w:t>
            </w:r>
          </w:p>
          <w:p w14:paraId="5CAAB4D9" w14:textId="77777777" w:rsidR="00503198" w:rsidRDefault="00503198" w:rsidP="00503198">
            <w:pPr>
              <w:pStyle w:val="Bold3"/>
            </w:pPr>
            <w:proofErr w:type="spellStart"/>
            <w:r>
              <w:t>AvailableToShipDate</w:t>
            </w:r>
            <w:proofErr w:type="spellEnd"/>
          </w:p>
          <w:p w14:paraId="1BE8D0E9" w14:textId="77777777" w:rsidR="00503198" w:rsidRDefault="00503198" w:rsidP="00503198">
            <w:pPr>
              <w:pStyle w:val="Normal3"/>
            </w:pPr>
            <w:r>
              <w:t>The date that the material is available for shipment. That is, the material can be picked up on this date.</w:t>
            </w:r>
          </w:p>
          <w:p w14:paraId="4DA33995" w14:textId="77777777" w:rsidR="00503198" w:rsidRDefault="00503198" w:rsidP="00503198">
            <w:pPr>
              <w:pStyle w:val="Bold3"/>
            </w:pPr>
            <w:proofErr w:type="spellStart"/>
            <w:r>
              <w:t>CancelAfterDate</w:t>
            </w:r>
            <w:proofErr w:type="spellEnd"/>
          </w:p>
          <w:p w14:paraId="09E4F926" w14:textId="77777777" w:rsidR="00503198" w:rsidRDefault="00503198" w:rsidP="00503198">
            <w:pPr>
              <w:pStyle w:val="Normal3"/>
            </w:pPr>
            <w:r>
              <w:t>The delivery is to be cancelled if not delivered by this date.</w:t>
            </w:r>
          </w:p>
          <w:p w14:paraId="3036EF7D" w14:textId="77777777" w:rsidR="00503198" w:rsidRDefault="00503198" w:rsidP="00503198">
            <w:pPr>
              <w:pStyle w:val="Bold3"/>
            </w:pPr>
            <w:proofErr w:type="spellStart"/>
            <w:r>
              <w:t>DateOfLastChange</w:t>
            </w:r>
            <w:proofErr w:type="spellEnd"/>
          </w:p>
          <w:p w14:paraId="468E493B" w14:textId="77777777" w:rsidR="00503198" w:rsidRDefault="00503198" w:rsidP="00503198">
            <w:pPr>
              <w:pStyle w:val="Normal3"/>
            </w:pPr>
            <w:r>
              <w:t xml:space="preserve">The latest date at which an amendment versus cancellation is allowed to take place. The seller in the </w:t>
            </w:r>
            <w:r w:rsidR="00ED105B">
              <w:t>e-Document</w:t>
            </w:r>
            <w:r>
              <w:t xml:space="preserve"> confirmation communicates this date.</w:t>
            </w:r>
          </w:p>
          <w:p w14:paraId="5B9C2676" w14:textId="77777777" w:rsidR="00503198" w:rsidRDefault="00503198" w:rsidP="00503198">
            <w:pPr>
              <w:pStyle w:val="Bold3"/>
            </w:pPr>
            <w:proofErr w:type="spellStart"/>
            <w:r>
              <w:t>DateOfTrading</w:t>
            </w:r>
            <w:proofErr w:type="spellEnd"/>
          </w:p>
          <w:p w14:paraId="107C6864" w14:textId="77777777" w:rsidR="00503198" w:rsidRDefault="00503198" w:rsidP="00503198">
            <w:pPr>
              <w:pStyle w:val="Normal3"/>
            </w:pPr>
            <w:r>
              <w:t>A date or date range when the supply of goods or services were made or completed. Normally this is the date of delivery but it can be other dates depending on terms of delivery (for example the despatch date).</w:t>
            </w:r>
          </w:p>
          <w:p w14:paraId="0FBD90E8" w14:textId="77777777" w:rsidR="00B24052" w:rsidRPr="00B24052" w:rsidRDefault="00B24052" w:rsidP="00B050DD">
            <w:pPr>
              <w:pStyle w:val="Bold3"/>
            </w:pPr>
            <w:proofErr w:type="spellStart"/>
            <w:r w:rsidRPr="00B24052">
              <w:lastRenderedPageBreak/>
              <w:t>DeliveryNotAllowed</w:t>
            </w:r>
            <w:proofErr w:type="spellEnd"/>
          </w:p>
          <w:p w14:paraId="766CE02E" w14:textId="77777777" w:rsidR="00B24052" w:rsidRDefault="00B24052" w:rsidP="00B24052">
            <w:pPr>
              <w:pStyle w:val="Normal3"/>
            </w:pPr>
            <w:r>
              <w:t>Delivery must not take place during the dates specified.</w:t>
            </w:r>
          </w:p>
          <w:p w14:paraId="49E144FD" w14:textId="77777777" w:rsidR="00503198" w:rsidRDefault="00503198" w:rsidP="00503198">
            <w:pPr>
              <w:pStyle w:val="Bold3"/>
            </w:pPr>
            <w:proofErr w:type="spellStart"/>
            <w:r>
              <w:t>DeliveryRequestedDate</w:t>
            </w:r>
            <w:proofErr w:type="spellEnd"/>
          </w:p>
          <w:p w14:paraId="6220768C" w14:textId="77777777" w:rsidR="00503198" w:rsidRDefault="00503198" w:rsidP="00503198">
            <w:pPr>
              <w:pStyle w:val="Normal3"/>
            </w:pPr>
            <w:r>
              <w:t>The date on which a buyer requests goods to be delivered. Delivery will happen at this date on a “best endeavours” basis.</w:t>
            </w:r>
          </w:p>
          <w:p w14:paraId="1270D47F" w14:textId="77777777" w:rsidR="00503198" w:rsidRDefault="00503198" w:rsidP="00503198">
            <w:pPr>
              <w:pStyle w:val="Bold3"/>
            </w:pPr>
            <w:proofErr w:type="spellStart"/>
            <w:r>
              <w:t>DoNotDeliverAfterDate</w:t>
            </w:r>
            <w:proofErr w:type="spellEnd"/>
          </w:p>
          <w:p w14:paraId="0D94B460" w14:textId="77777777" w:rsidR="00503198" w:rsidRDefault="00503198" w:rsidP="00503198">
            <w:pPr>
              <w:pStyle w:val="Normal3"/>
            </w:pPr>
            <w:r>
              <w:t>The delivery must not take place after the date specified.</w:t>
            </w:r>
          </w:p>
          <w:p w14:paraId="1CD88F1C" w14:textId="77777777" w:rsidR="00503198" w:rsidRDefault="00503198" w:rsidP="00503198">
            <w:pPr>
              <w:pStyle w:val="Bold3"/>
            </w:pPr>
            <w:proofErr w:type="spellStart"/>
            <w:r>
              <w:t>DoNotShipAfterDate</w:t>
            </w:r>
            <w:proofErr w:type="spellEnd"/>
          </w:p>
          <w:p w14:paraId="3AF6DC8B" w14:textId="77777777" w:rsidR="00503198" w:rsidRDefault="00503198" w:rsidP="00503198">
            <w:pPr>
              <w:pStyle w:val="Normal3"/>
            </w:pPr>
            <w:r>
              <w:t>The shipment must not take place after the date specified.</w:t>
            </w:r>
          </w:p>
          <w:p w14:paraId="2B77A341" w14:textId="77777777" w:rsidR="00503198" w:rsidRDefault="00503198" w:rsidP="00503198">
            <w:pPr>
              <w:pStyle w:val="Bold3"/>
            </w:pPr>
            <w:proofErr w:type="spellStart"/>
            <w:r>
              <w:t>EndCallOffDate</w:t>
            </w:r>
            <w:proofErr w:type="spellEnd"/>
          </w:p>
          <w:p w14:paraId="27BEB787" w14:textId="77777777" w:rsidR="00503198" w:rsidRDefault="00503198" w:rsidP="00503198">
            <w:pPr>
              <w:pStyle w:val="Normal3"/>
            </w:pPr>
            <w:r>
              <w:t xml:space="preserve">The date on which the last </w:t>
            </w:r>
            <w:proofErr w:type="spellStart"/>
            <w:r w:rsidR="00C34614">
              <w:t>CallOff</w:t>
            </w:r>
            <w:proofErr w:type="spellEnd"/>
            <w:r>
              <w:t xml:space="preserve"> can be placed.</w:t>
            </w:r>
          </w:p>
          <w:p w14:paraId="5A937163" w14:textId="77777777" w:rsidR="0067251E" w:rsidRDefault="0067251E" w:rsidP="0067251E">
            <w:pPr>
              <w:pStyle w:val="Bold3"/>
            </w:pPr>
            <w:proofErr w:type="spellStart"/>
            <w:r>
              <w:t>EndJobDate</w:t>
            </w:r>
            <w:proofErr w:type="spellEnd"/>
          </w:p>
          <w:p w14:paraId="6571B768" w14:textId="77777777" w:rsidR="0067251E" w:rsidRDefault="0067251E" w:rsidP="0067251E">
            <w:pPr>
              <w:pStyle w:val="Normal3"/>
            </w:pPr>
            <w:r>
              <w:t>The date and time when a job was completed. For example when a forest machine completed the work in a logging area.</w:t>
            </w:r>
          </w:p>
          <w:p w14:paraId="569605D1" w14:textId="77777777" w:rsidR="00503198" w:rsidRDefault="00503198" w:rsidP="00503198">
            <w:pPr>
              <w:pStyle w:val="Bold3"/>
            </w:pPr>
            <w:proofErr w:type="spellStart"/>
            <w:r>
              <w:t>EstimatedTimeOfArrival</w:t>
            </w:r>
            <w:proofErr w:type="spellEnd"/>
          </w:p>
          <w:p w14:paraId="546A187D" w14:textId="77777777" w:rsidR="00503198" w:rsidRDefault="00503198" w:rsidP="00503198">
            <w:pPr>
              <w:pStyle w:val="Normal3"/>
            </w:pPr>
            <w:r>
              <w:t xml:space="preserve">The expected time that the goods will arrive. Receiving facilities should be available. </w:t>
            </w:r>
          </w:p>
          <w:p w14:paraId="053A4D07" w14:textId="77777777" w:rsidR="00503198" w:rsidRDefault="00503198" w:rsidP="00503198">
            <w:pPr>
              <w:pStyle w:val="Bold3"/>
            </w:pPr>
            <w:proofErr w:type="spellStart"/>
            <w:r>
              <w:t>EstimatedTimeOfDeparture</w:t>
            </w:r>
            <w:proofErr w:type="spellEnd"/>
          </w:p>
          <w:p w14:paraId="28A9C250" w14:textId="77777777" w:rsidR="00503198" w:rsidRDefault="00503198" w:rsidP="00503198">
            <w:pPr>
              <w:pStyle w:val="Normal3"/>
            </w:pPr>
            <w:r>
              <w:t>The date and time that the shipment is expected to leave.</w:t>
            </w:r>
          </w:p>
          <w:p w14:paraId="13903674" w14:textId="77777777" w:rsidR="00503198" w:rsidRDefault="00503198" w:rsidP="00503198">
            <w:pPr>
              <w:pStyle w:val="Bold3"/>
            </w:pPr>
            <w:proofErr w:type="spellStart"/>
            <w:r>
              <w:t>LastChangeDate</w:t>
            </w:r>
            <w:proofErr w:type="spellEnd"/>
          </w:p>
          <w:p w14:paraId="1E85CD3F" w14:textId="77777777" w:rsidR="00503198" w:rsidRDefault="00503198" w:rsidP="00503198">
            <w:pPr>
              <w:pStyle w:val="Normal3"/>
            </w:pPr>
            <w:r>
              <w:t>The most recent date the document was changed.</w:t>
            </w:r>
          </w:p>
          <w:p w14:paraId="0E1F99D8" w14:textId="77777777" w:rsidR="00503198" w:rsidRDefault="00503198" w:rsidP="00503198">
            <w:pPr>
              <w:pStyle w:val="Bold3"/>
            </w:pPr>
            <w:proofErr w:type="spellStart"/>
            <w:r>
              <w:t>LoadingDate</w:t>
            </w:r>
            <w:proofErr w:type="spellEnd"/>
          </w:p>
          <w:p w14:paraId="6D5DB088" w14:textId="77777777" w:rsidR="00503198" w:rsidRDefault="00503198" w:rsidP="00503198">
            <w:pPr>
              <w:pStyle w:val="Normal3"/>
            </w:pPr>
            <w:r>
              <w:t>The date on which loading should or is planned to take place.</w:t>
            </w:r>
          </w:p>
          <w:p w14:paraId="3E4A5308" w14:textId="77777777" w:rsidR="00F017A5" w:rsidRDefault="00F017A5" w:rsidP="00F017A5">
            <w:pPr>
              <w:pStyle w:val="Bold3"/>
            </w:pPr>
            <w:proofErr w:type="spellStart"/>
            <w:r>
              <w:t>LoadingSlotDate</w:t>
            </w:r>
            <w:proofErr w:type="spellEnd"/>
          </w:p>
          <w:p w14:paraId="44603D09" w14:textId="77777777" w:rsidR="00F017A5" w:rsidRDefault="00F017A5" w:rsidP="00F017A5">
            <w:pPr>
              <w:pStyle w:val="Normal3"/>
            </w:pPr>
            <w:proofErr w:type="spellStart"/>
            <w:r>
              <w:t>LoadingSlotDate</w:t>
            </w:r>
            <w:proofErr w:type="spellEnd"/>
            <w:r>
              <w:t xml:space="preserve"> informs the date and time window when loading is scheduled.</w:t>
            </w:r>
          </w:p>
          <w:p w14:paraId="3B126806" w14:textId="77777777" w:rsidR="00BB5257" w:rsidRDefault="00BB5257" w:rsidP="00BB5257">
            <w:pPr>
              <w:pStyle w:val="Bold3"/>
            </w:pPr>
            <w:proofErr w:type="spellStart"/>
            <w:r>
              <w:t>PostingDate</w:t>
            </w:r>
            <w:proofErr w:type="spellEnd"/>
          </w:p>
          <w:p w14:paraId="4C2D7B48" w14:textId="77777777"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14:paraId="07DF4F7A" w14:textId="77777777" w:rsidR="00503198" w:rsidRDefault="00503198" w:rsidP="00503198">
            <w:pPr>
              <w:pStyle w:val="Bold3"/>
            </w:pPr>
            <w:proofErr w:type="spellStart"/>
            <w:r>
              <w:t>PickUpDate</w:t>
            </w:r>
            <w:proofErr w:type="spellEnd"/>
          </w:p>
          <w:p w14:paraId="1CF8B864" w14:textId="77777777" w:rsidR="00503198" w:rsidRDefault="00503198" w:rsidP="00503198">
            <w:pPr>
              <w:pStyle w:val="Normal3"/>
            </w:pPr>
            <w:r>
              <w:t>The date the material will be, or is available to be, picked-up from the shipping location.</w:t>
            </w:r>
          </w:p>
          <w:p w14:paraId="0CC6893B" w14:textId="77777777" w:rsidR="00503198" w:rsidRDefault="00503198" w:rsidP="00503198">
            <w:pPr>
              <w:pStyle w:val="Bold3"/>
            </w:pPr>
            <w:proofErr w:type="spellStart"/>
            <w:r>
              <w:t>PlannedShipDate</w:t>
            </w:r>
            <w:proofErr w:type="spellEnd"/>
          </w:p>
          <w:p w14:paraId="378B590D" w14:textId="77777777" w:rsidR="00503198" w:rsidRDefault="00503198" w:rsidP="00503198">
            <w:pPr>
              <w:pStyle w:val="Normal3"/>
            </w:pPr>
            <w:r>
              <w:t>The date on which shipment is planned to take place.</w:t>
            </w:r>
          </w:p>
          <w:p w14:paraId="77E41F89" w14:textId="77777777" w:rsidR="008535B0" w:rsidRDefault="008535B0" w:rsidP="008535B0">
            <w:pPr>
              <w:pStyle w:val="Bold3"/>
            </w:pPr>
            <w:proofErr w:type="spellStart"/>
            <w:r>
              <w:t>ResourceDeliveryDate</w:t>
            </w:r>
            <w:proofErr w:type="spellEnd"/>
          </w:p>
          <w:p w14:paraId="059AC67B" w14:textId="77777777" w:rsidR="008535B0" w:rsidRDefault="008535B0" w:rsidP="00503198">
            <w:pPr>
              <w:pStyle w:val="Normal3"/>
            </w:pPr>
            <w:r>
              <w:t>The date and time when the resource is expected to be delivered.</w:t>
            </w:r>
          </w:p>
          <w:p w14:paraId="1DBD0BF7" w14:textId="77777777" w:rsidR="002F7D28" w:rsidRDefault="002F7D28" w:rsidP="002F7D28">
            <w:pPr>
              <w:pStyle w:val="Bold3"/>
            </w:pPr>
            <w:proofErr w:type="spellStart"/>
            <w:r>
              <w:t>ResourceRequestedDate</w:t>
            </w:r>
            <w:proofErr w:type="spellEnd"/>
          </w:p>
          <w:p w14:paraId="7880CDCE" w14:textId="77777777" w:rsidR="002F7D28" w:rsidRDefault="002F7D28" w:rsidP="00503198">
            <w:pPr>
              <w:pStyle w:val="Normal3"/>
            </w:pPr>
            <w:r>
              <w:t>The date and time when the resource is requested to be delivered.</w:t>
            </w:r>
          </w:p>
          <w:p w14:paraId="00645831" w14:textId="77777777" w:rsidR="00503198" w:rsidRDefault="00503198" w:rsidP="00503198">
            <w:pPr>
              <w:pStyle w:val="Bold3"/>
            </w:pPr>
            <w:proofErr w:type="spellStart"/>
            <w:r>
              <w:t>ReferencePeriod</w:t>
            </w:r>
            <w:proofErr w:type="spellEnd"/>
          </w:p>
          <w:p w14:paraId="2498091F" w14:textId="77777777" w:rsidR="00503198" w:rsidRDefault="006D4B28" w:rsidP="00503198">
            <w:pPr>
              <w:pStyle w:val="Normal3"/>
            </w:pPr>
            <w:r w:rsidRPr="006D4B28">
              <w:lastRenderedPageBreak/>
              <w:t>A period of time covered by the object, e.g. an e-Document</w:t>
            </w:r>
            <w:r w:rsidR="00503198">
              <w:t>.</w:t>
            </w:r>
          </w:p>
          <w:p w14:paraId="77A2C260" w14:textId="77777777" w:rsidR="00503198" w:rsidRDefault="00503198" w:rsidP="00503198">
            <w:pPr>
              <w:pStyle w:val="Bold3"/>
            </w:pPr>
            <w:proofErr w:type="spellStart"/>
            <w:r>
              <w:t>ShipmentPriorToDate</w:t>
            </w:r>
            <w:proofErr w:type="spellEnd"/>
          </w:p>
          <w:p w14:paraId="3A07DC7B" w14:textId="77777777" w:rsidR="00503198" w:rsidRDefault="00503198" w:rsidP="00503198">
            <w:pPr>
              <w:pStyle w:val="Normal3"/>
            </w:pPr>
            <w:r>
              <w:t xml:space="preserve">The shipment (despatch) must take place prior to this date—in other </w:t>
            </w:r>
            <w:r w:rsidR="007D7F4C">
              <w:t>words;</w:t>
            </w:r>
            <w:r>
              <w:t xml:space="preserve"> the goods have to leave the terminal.</w:t>
            </w:r>
          </w:p>
          <w:p w14:paraId="5AA21B0C" w14:textId="77777777" w:rsidR="00503198" w:rsidRDefault="00503198" w:rsidP="00503198">
            <w:pPr>
              <w:pStyle w:val="Bold3"/>
            </w:pPr>
            <w:proofErr w:type="spellStart"/>
            <w:r>
              <w:t>ShipmentRequestedDate</w:t>
            </w:r>
            <w:proofErr w:type="spellEnd"/>
          </w:p>
          <w:p w14:paraId="17F47653" w14:textId="77777777" w:rsidR="00503198" w:rsidRDefault="00503198" w:rsidP="00503198">
            <w:pPr>
              <w:pStyle w:val="Normal3"/>
            </w:pPr>
            <w:r>
              <w:t>The date on which shipment is requested to take place.</w:t>
            </w:r>
          </w:p>
          <w:p w14:paraId="186C1543" w14:textId="77777777" w:rsidR="0067251E" w:rsidRDefault="0067251E" w:rsidP="0067251E">
            <w:pPr>
              <w:pStyle w:val="Bold3"/>
            </w:pPr>
            <w:proofErr w:type="spellStart"/>
            <w:r>
              <w:t>StanForDFileTransmissionDate</w:t>
            </w:r>
            <w:proofErr w:type="spellEnd"/>
          </w:p>
          <w:p w14:paraId="05786D48" w14:textId="77777777" w:rsidR="0067251E" w:rsidRDefault="0067251E" w:rsidP="0067251E">
            <w:pPr>
              <w:pStyle w:val="Normal3"/>
            </w:pPr>
            <w:r>
              <w:t xml:space="preserve">The date and time when a </w:t>
            </w:r>
            <w:proofErr w:type="spellStart"/>
            <w:r>
              <w:t>StanForD</w:t>
            </w:r>
            <w:proofErr w:type="spellEnd"/>
            <w:r>
              <w:t xml:space="preserve"> file was transmitted by a forest machine.</w:t>
            </w:r>
          </w:p>
          <w:p w14:paraId="780510A2" w14:textId="77777777" w:rsidR="0067251E" w:rsidRDefault="0067251E" w:rsidP="0067251E">
            <w:pPr>
              <w:pStyle w:val="Bold3"/>
            </w:pPr>
            <w:proofErr w:type="spellStart"/>
            <w:r>
              <w:t>StartCallOffDate</w:t>
            </w:r>
            <w:proofErr w:type="spellEnd"/>
          </w:p>
          <w:p w14:paraId="755C20DE" w14:textId="77777777" w:rsidR="0067251E" w:rsidRDefault="0067251E" w:rsidP="0067251E">
            <w:pPr>
              <w:pStyle w:val="Normal3"/>
            </w:pPr>
            <w:r>
              <w:t xml:space="preserve">The date on which the first </w:t>
            </w:r>
            <w:proofErr w:type="spellStart"/>
            <w:r>
              <w:t>CallOff</w:t>
            </w:r>
            <w:proofErr w:type="spellEnd"/>
            <w:r>
              <w:t xml:space="preserve"> can be placed.</w:t>
            </w:r>
          </w:p>
          <w:p w14:paraId="6A65D4F7" w14:textId="77777777" w:rsidR="0067251E" w:rsidRDefault="0067251E" w:rsidP="0067251E">
            <w:pPr>
              <w:pStyle w:val="Bold3"/>
            </w:pPr>
            <w:proofErr w:type="spellStart"/>
            <w:r>
              <w:t>StartJobDate</w:t>
            </w:r>
            <w:proofErr w:type="spellEnd"/>
          </w:p>
          <w:p w14:paraId="5FA7EC5C" w14:textId="77777777" w:rsidR="0067251E" w:rsidRDefault="0067251E" w:rsidP="0067251E">
            <w:pPr>
              <w:pStyle w:val="Normal3"/>
            </w:pPr>
            <w:r>
              <w:t>The date and time when a job was started. For example when a forest machine started the work in a logging area.</w:t>
            </w:r>
          </w:p>
          <w:p w14:paraId="48235D16" w14:textId="77777777" w:rsidR="00F017A5" w:rsidRDefault="00F017A5" w:rsidP="00F017A5">
            <w:pPr>
              <w:pStyle w:val="Bold3"/>
            </w:pPr>
            <w:proofErr w:type="spellStart"/>
            <w:r>
              <w:t>UnloadingSlotDate</w:t>
            </w:r>
            <w:proofErr w:type="spellEnd"/>
          </w:p>
          <w:p w14:paraId="0FB702C4" w14:textId="77777777" w:rsidR="00F017A5" w:rsidRDefault="00F017A5" w:rsidP="00503198">
            <w:pPr>
              <w:pStyle w:val="Normal3"/>
            </w:pPr>
            <w:proofErr w:type="spellStart"/>
            <w:r>
              <w:t>UnloadingSlotDate</w:t>
            </w:r>
            <w:proofErr w:type="spellEnd"/>
            <w:r>
              <w:t xml:space="preserve"> informs the date and time window when unloading is scheduled.</w:t>
            </w:r>
          </w:p>
        </w:tc>
      </w:tr>
    </w:tbl>
    <w:p w14:paraId="29DE5A08" w14:textId="77777777" w:rsidR="00503198" w:rsidRDefault="00503198" w:rsidP="00503198"/>
    <w:p w14:paraId="5230A3C5" w14:textId="77777777" w:rsidR="00503198" w:rsidRDefault="00503198" w:rsidP="00503198">
      <w:pPr>
        <w:pStyle w:val="Heading2"/>
      </w:pPr>
      <w:bookmarkStart w:id="2185" w:name="_Toc259721723"/>
      <w:bookmarkStart w:id="2186" w:name="_Toc275502070"/>
      <w:bookmarkStart w:id="2187" w:name="_Toc371377600"/>
      <w:bookmarkStart w:id="2188" w:name="_Toc21212661"/>
      <w:bookmarkStart w:id="2189" w:name="DeliveryDateWindow"/>
      <w:proofErr w:type="spellStart"/>
      <w:r>
        <w:t>DeliveryDateWindow</w:t>
      </w:r>
      <w:bookmarkEnd w:id="2185"/>
      <w:bookmarkEnd w:id="2186"/>
      <w:bookmarkEnd w:id="2187"/>
      <w:bookmarkEnd w:id="2188"/>
      <w:bookmarkEnd w:id="21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798A19" w14:textId="77777777" w:rsidTr="00503198">
        <w:tc>
          <w:tcPr>
            <w:tcW w:w="5000" w:type="pct"/>
          </w:tcPr>
          <w:p w14:paraId="2F07A59E" w14:textId="77777777" w:rsidR="00503198" w:rsidRDefault="009C6186" w:rsidP="00503198">
            <w:pPr>
              <w:pStyle w:val="Normal2"/>
            </w:pPr>
            <w:r>
              <w:pict w14:anchorId="4FA91312">
                <v:shape id="dc_376" o:spid="_x0000_s2406" style="position:absolute;left:0;text-align:left;margin-left:0;margin-top:0;width:50pt;height:50pt;z-index:347;visibility:hidden" coordsize="374,530" o:spt="100" o:preferrelative="t" adj="0,,0" path="">
                  <v:stroke joinstyle="round"/>
                  <v:formulas/>
                  <v:path o:connecttype="segments"/>
                  <o:lock v:ext="edit" selection="t"/>
                </v:shape>
              </w:pict>
            </w:r>
            <w:r>
              <w:rPr>
                <w:noProof/>
                <w:snapToGrid/>
                <w:lang w:val="sv-SE" w:eastAsia="sv-SE"/>
              </w:rPr>
              <w:pict w14:anchorId="244D8357">
                <v:shape id="_x0000_s6827" type="#_x0000_t75" style="position:absolute;left:0;text-align:left;margin-left:32907.5pt;margin-top:7.05pt;width:335.25pt;height:312.75pt;z-index:-291;mso-wrap-edited:t;mso-position-horizontal:right" wrapcoords="151 6205 274 8063 8099 8322 8299 13081 11488 13081 11568 19870 14793 19870 15521 21514 21600 21548 21600 0 8218 21 7938 6161 151 6205" filled="t">
                  <v:imagedata r:id="rId494" o:title="DeliveryDateWindow"/>
                  <w10:wrap type="tight"/>
                </v:shape>
              </w:pict>
            </w:r>
            <w:r w:rsidR="00503198">
              <w:t>A group item defining the date/time interval for delivery to take place. An element which may contain the estimated date for which delivery is expected. This date is not absolute.</w:t>
            </w:r>
          </w:p>
          <w:p w14:paraId="53696B33" w14:textId="77777777" w:rsidR="00503198" w:rsidRDefault="00503198" w:rsidP="00503198">
            <w:pPr>
              <w:pStyle w:val="Bold3"/>
            </w:pPr>
            <w:proofErr w:type="spellStart"/>
            <w:r>
              <w:t>DeliveryDateType</w:t>
            </w:r>
            <w:proofErr w:type="spellEnd"/>
            <w:r>
              <w:t xml:space="preserve"> [attribute]</w:t>
            </w:r>
          </w:p>
          <w:p w14:paraId="0E426457" w14:textId="77777777" w:rsidR="00503198" w:rsidRDefault="00503198" w:rsidP="00503198">
            <w:pPr>
              <w:pStyle w:val="Italic3"/>
            </w:pPr>
            <w:proofErr w:type="spellStart"/>
            <w:r>
              <w:t>DeliveryDateType</w:t>
            </w:r>
            <w:proofErr w:type="spellEnd"/>
            <w:r>
              <w:t xml:space="preserve"> is mandatory. A single instance is required.</w:t>
            </w:r>
          </w:p>
          <w:p w14:paraId="241004CC" w14:textId="77777777" w:rsidR="00503198" w:rsidRDefault="00503198" w:rsidP="00503198">
            <w:pPr>
              <w:pStyle w:val="Normal3"/>
            </w:pPr>
            <w:r>
              <w:t>Provides a context for the delivery date window.</w:t>
            </w:r>
          </w:p>
          <w:p w14:paraId="1594B983" w14:textId="77777777" w:rsidR="00503198" w:rsidRDefault="00503198" w:rsidP="00503198">
            <w:pPr>
              <w:pStyle w:val="Normal3"/>
            </w:pPr>
            <w:r>
              <w:t xml:space="preserve">Refer to </w:t>
            </w:r>
            <w:proofErr w:type="spellStart"/>
            <w:r>
              <w:t>DeliveryDateType</w:t>
            </w:r>
            <w:proofErr w:type="spellEnd"/>
            <w:r>
              <w:t xml:space="preserve"> definition for any enumerations.</w:t>
            </w:r>
          </w:p>
          <w:p w14:paraId="059DA14C" w14:textId="77777777" w:rsidR="00503198" w:rsidRDefault="00503198" w:rsidP="00503198">
            <w:pPr>
              <w:pStyle w:val="Bold3"/>
            </w:pPr>
            <w:r>
              <w:t>(choice)</w:t>
            </w:r>
          </w:p>
          <w:p w14:paraId="0B4197C3" w14:textId="77777777" w:rsidR="00503198" w:rsidRDefault="00503198" w:rsidP="00503198">
            <w:pPr>
              <w:pStyle w:val="Italic3"/>
            </w:pPr>
            <w:r>
              <w:t xml:space="preserve">[choice] is </w:t>
            </w:r>
            <w:r w:rsidR="007D0B45" w:rsidRPr="007D0B45">
              <w:t>mandatory. A single instance is required</w:t>
            </w:r>
            <w:r>
              <w:t xml:space="preserve">. </w:t>
            </w:r>
          </w:p>
          <w:p w14:paraId="6E67BB53" w14:textId="77777777" w:rsidR="00503198" w:rsidRDefault="00503198" w:rsidP="00503198">
            <w:pPr>
              <w:pStyle w:val="Bold4"/>
            </w:pPr>
            <w:proofErr w:type="spellStart"/>
            <w:r>
              <w:t>DateTimeRange</w:t>
            </w:r>
            <w:proofErr w:type="spellEnd"/>
          </w:p>
          <w:p w14:paraId="1C8A54CB" w14:textId="77777777" w:rsidR="00503198" w:rsidRDefault="00503198" w:rsidP="00503198">
            <w:pPr>
              <w:pStyle w:val="Italic4"/>
            </w:pPr>
            <w:proofErr w:type="spellStart"/>
            <w:r>
              <w:t>DateTimeRange</w:t>
            </w:r>
            <w:proofErr w:type="spellEnd"/>
            <w:r>
              <w:t xml:space="preserve"> is </w:t>
            </w:r>
            <w:r w:rsidR="007D0B45" w:rsidRPr="007D0B45">
              <w:t>mandatory. A single instance is required</w:t>
            </w:r>
            <w:r>
              <w:t xml:space="preserve">. </w:t>
            </w:r>
          </w:p>
          <w:p w14:paraId="01E3AA1F" w14:textId="77777777" w:rsidR="00503198" w:rsidRDefault="00BD29EF" w:rsidP="00503198">
            <w:pPr>
              <w:pStyle w:val="Normal4"/>
            </w:pPr>
            <w:r w:rsidRPr="00BD29EF">
              <w:t>Specifies a date and/or time range</w:t>
            </w:r>
            <w:r w:rsidR="00503198">
              <w:t xml:space="preserve">. </w:t>
            </w:r>
          </w:p>
          <w:p w14:paraId="1602077C" w14:textId="77777777" w:rsidR="007757BA" w:rsidRDefault="007757BA" w:rsidP="007757BA">
            <w:pPr>
              <w:pStyle w:val="Bold4"/>
            </w:pPr>
            <w:r>
              <w:t>Year</w:t>
            </w:r>
          </w:p>
          <w:p w14:paraId="66E5D792" w14:textId="77777777" w:rsidR="007757BA" w:rsidRDefault="007757BA" w:rsidP="007757BA">
            <w:pPr>
              <w:pStyle w:val="Italic4"/>
            </w:pPr>
            <w:r>
              <w:t xml:space="preserve">Year is </w:t>
            </w:r>
            <w:r w:rsidR="007D0B45" w:rsidRPr="007D0B45">
              <w:t>mandatory. A single instance is required</w:t>
            </w:r>
            <w:r>
              <w:t>.</w:t>
            </w:r>
          </w:p>
          <w:p w14:paraId="1A8BDD60" w14:textId="77777777" w:rsidR="007757BA" w:rsidRDefault="007757BA" w:rsidP="007757BA">
            <w:pPr>
              <w:pStyle w:val="Normal4"/>
            </w:pPr>
            <w:r>
              <w:lastRenderedPageBreak/>
              <w:t>Identifies the year number when communicating a Calendar date.</w:t>
            </w:r>
          </w:p>
          <w:p w14:paraId="02B85D7B" w14:textId="77777777" w:rsidR="00486CFB" w:rsidRDefault="00486CFB" w:rsidP="00486CFB">
            <w:pPr>
              <w:pStyle w:val="Bold4"/>
            </w:pPr>
            <w:proofErr w:type="spellStart"/>
            <w:r>
              <w:t>YearMonth</w:t>
            </w:r>
            <w:proofErr w:type="spellEnd"/>
          </w:p>
          <w:p w14:paraId="75E6F499" w14:textId="77777777" w:rsidR="00486CFB" w:rsidRDefault="00486CFB" w:rsidP="00486CFB">
            <w:pPr>
              <w:pStyle w:val="Italic4"/>
            </w:pPr>
            <w:proofErr w:type="spellStart"/>
            <w:r>
              <w:t>YearMonth</w:t>
            </w:r>
            <w:proofErr w:type="spellEnd"/>
            <w:r>
              <w:t xml:space="preserve"> is </w:t>
            </w:r>
            <w:r w:rsidRPr="004D0D2F">
              <w:t>mandatory. A single instance is required</w:t>
            </w:r>
            <w:r>
              <w:t>.</w:t>
            </w:r>
          </w:p>
          <w:p w14:paraId="38428546" w14:textId="77777777" w:rsidR="00486CFB" w:rsidRDefault="00486CFB" w:rsidP="007757BA">
            <w:pPr>
              <w:pStyle w:val="Normal4"/>
            </w:pPr>
            <w:r w:rsidRPr="00F15B8F">
              <w:t xml:space="preserve">Identifies the month of the calendar year according to format specified by ISO 8601, The ISO 8601 format for the month of the calendar year is YYYY-MM, for </w:t>
            </w:r>
            <w:r>
              <w:t>example 2016-10.</w:t>
            </w:r>
          </w:p>
          <w:p w14:paraId="6AFFAA5D" w14:textId="77777777" w:rsidR="00503198" w:rsidRDefault="00503198" w:rsidP="00503198">
            <w:pPr>
              <w:pStyle w:val="Bold4"/>
            </w:pPr>
            <w:r>
              <w:t>Month</w:t>
            </w:r>
          </w:p>
          <w:p w14:paraId="6D37AD1D" w14:textId="77777777" w:rsidR="00503198" w:rsidRDefault="00503198" w:rsidP="00503198">
            <w:pPr>
              <w:pStyle w:val="Italic4"/>
            </w:pPr>
            <w:r>
              <w:t xml:space="preserve">Month is </w:t>
            </w:r>
            <w:r w:rsidR="007D0B45" w:rsidRPr="007D0B45">
              <w:t>mandatory. A single instance is required</w:t>
            </w:r>
            <w:r>
              <w:t xml:space="preserve">. </w:t>
            </w:r>
          </w:p>
          <w:p w14:paraId="0BF93124" w14:textId="77777777" w:rsidR="00503198" w:rsidRDefault="00486CFB" w:rsidP="007F73AD">
            <w:pPr>
              <w:pStyle w:val="Normal4Deprecate"/>
            </w:pPr>
            <w:r>
              <w:t xml:space="preserve">Identifies the month number when communicating a Calendar date. Month will be deprecated in </w:t>
            </w:r>
            <w:proofErr w:type="spellStart"/>
            <w:r>
              <w:t>DeliveryDateWindow</w:t>
            </w:r>
            <w:proofErr w:type="spellEnd"/>
            <w:r>
              <w:t xml:space="preserve"> in a future version. Use </w:t>
            </w:r>
            <w:proofErr w:type="spellStart"/>
            <w:r>
              <w:t>YearMonth</w:t>
            </w:r>
            <w:proofErr w:type="spellEnd"/>
            <w:r>
              <w:t xml:space="preserve"> instead of Month</w:t>
            </w:r>
            <w:r w:rsidR="00503198">
              <w:t>.</w:t>
            </w:r>
          </w:p>
          <w:p w14:paraId="71DEF270" w14:textId="77777777" w:rsidR="00503198" w:rsidRDefault="00503198" w:rsidP="00503198">
            <w:pPr>
              <w:pStyle w:val="Bold4"/>
            </w:pPr>
            <w:r>
              <w:t>Week</w:t>
            </w:r>
          </w:p>
          <w:p w14:paraId="1107B404" w14:textId="77777777" w:rsidR="00503198" w:rsidRDefault="00503198" w:rsidP="00503198">
            <w:pPr>
              <w:pStyle w:val="Italic4"/>
            </w:pPr>
            <w:r>
              <w:t xml:space="preserve">Week is </w:t>
            </w:r>
            <w:r w:rsidR="007D0B45" w:rsidRPr="007D0B45">
              <w:t>mandatory. A single instance is required</w:t>
            </w:r>
            <w:r>
              <w:t xml:space="preserve">. </w:t>
            </w:r>
          </w:p>
          <w:p w14:paraId="6F91C4B5" w14:textId="77777777"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 xml:space="preserve">The ISO week starts on Monday. The ISO 8601 extended format of the week number is </w:t>
            </w:r>
            <w:proofErr w:type="spellStart"/>
            <w:r w:rsidR="00CF1285" w:rsidRPr="00CF1285">
              <w:t>yyyy</w:t>
            </w:r>
            <w:proofErr w:type="spellEnd"/>
            <w:r w:rsidR="00CF1285" w:rsidRPr="00CF1285">
              <w:t>-Www, for example 2016-W51.</w:t>
            </w:r>
          </w:p>
          <w:p w14:paraId="463449FE" w14:textId="77777777" w:rsidR="00503198" w:rsidRDefault="00503198" w:rsidP="00503198">
            <w:pPr>
              <w:pStyle w:val="Bold4"/>
            </w:pPr>
            <w:r>
              <w:t>(sequence)</w:t>
            </w:r>
          </w:p>
          <w:p w14:paraId="5F076106" w14:textId="77777777" w:rsidR="00503198" w:rsidRDefault="00503198" w:rsidP="00503198">
            <w:pPr>
              <w:pStyle w:val="Italic4"/>
            </w:pPr>
            <w:r>
              <w:t>The sequence of items below is mandatory. A single instance is required.</w:t>
            </w:r>
          </w:p>
          <w:p w14:paraId="39221585" w14:textId="77777777" w:rsidR="00503198" w:rsidRPr="00BB3CEF" w:rsidRDefault="00503198" w:rsidP="00503198">
            <w:pPr>
              <w:pStyle w:val="Bold5"/>
              <w:rPr>
                <w:rFonts w:cs="Time New Roman"/>
              </w:rPr>
            </w:pPr>
            <w:r w:rsidRPr="00BB3CEF">
              <w:rPr>
                <w:rFonts w:cs="Time New Roman"/>
              </w:rPr>
              <w:t>Date</w:t>
            </w:r>
          </w:p>
          <w:p w14:paraId="6BA07032" w14:textId="77777777" w:rsidR="00503198" w:rsidRPr="00BB3CEF" w:rsidRDefault="00503198" w:rsidP="00503198">
            <w:pPr>
              <w:pStyle w:val="Italic5"/>
              <w:rPr>
                <w:rFonts w:cs="Time New Roman"/>
              </w:rPr>
            </w:pPr>
            <w:r w:rsidRPr="00BB3CEF">
              <w:rPr>
                <w:rFonts w:cs="Time New Roman"/>
              </w:rPr>
              <w:t>Date is mandatory. A single instance is required.</w:t>
            </w:r>
          </w:p>
          <w:p w14:paraId="04FD290D" w14:textId="77777777" w:rsidR="00503198" w:rsidRPr="00BB3CEF" w:rsidRDefault="00503198" w:rsidP="00503198">
            <w:pPr>
              <w:pStyle w:val="Normal5"/>
              <w:rPr>
                <w:rFonts w:cs="Time New Roman"/>
              </w:rPr>
            </w:pPr>
            <w:r w:rsidRPr="00BB3CEF">
              <w:rPr>
                <w:rFonts w:cs="Time New Roman"/>
              </w:rPr>
              <w:t>A group element that contains the specification of Year, Month, and Day.</w:t>
            </w:r>
          </w:p>
          <w:p w14:paraId="7F1C8700" w14:textId="77777777" w:rsidR="00503198" w:rsidRPr="00BB3CEF" w:rsidRDefault="00503198" w:rsidP="00503198">
            <w:pPr>
              <w:pStyle w:val="Bold5"/>
              <w:rPr>
                <w:rFonts w:cs="Time New Roman"/>
              </w:rPr>
            </w:pPr>
            <w:r w:rsidRPr="00BB3CEF">
              <w:rPr>
                <w:rFonts w:cs="Time New Roman"/>
              </w:rPr>
              <w:t>Time</w:t>
            </w:r>
          </w:p>
          <w:p w14:paraId="0473FC72" w14:textId="77777777" w:rsidR="00503198" w:rsidRPr="00BB3CEF" w:rsidRDefault="00503198" w:rsidP="00503198">
            <w:pPr>
              <w:pStyle w:val="Italic5"/>
              <w:rPr>
                <w:rFonts w:cs="Time New Roman"/>
              </w:rPr>
            </w:pPr>
            <w:r w:rsidRPr="00BB3CEF">
              <w:rPr>
                <w:rFonts w:cs="Time New Roman"/>
              </w:rPr>
              <w:t>Time is optional. A single instance might exist.</w:t>
            </w:r>
          </w:p>
          <w:p w14:paraId="70A85530" w14:textId="77777777" w:rsidR="00503198" w:rsidRPr="00BB3CEF" w:rsidRDefault="00503198" w:rsidP="00503198">
            <w:pPr>
              <w:pStyle w:val="Normal5"/>
              <w:rPr>
                <w:rFonts w:cs="Time New Roman"/>
              </w:rPr>
            </w:pPr>
            <w:r w:rsidRPr="00BB3CEF">
              <w:rPr>
                <w:rFonts w:cs="Time New Roman"/>
              </w:rPr>
              <w:t xml:space="preserve">Times are treated in a standard XML fashion with a special case used to indicate a generalized “local” time. The standard XML approach to time is </w:t>
            </w:r>
            <w:proofErr w:type="spellStart"/>
            <w:r w:rsidRPr="00BB3CEF">
              <w:rPr>
                <w:rFonts w:cs="Time New Roman"/>
              </w:rPr>
              <w:t>hh:mm:ss</w:t>
            </w:r>
            <w:proofErr w:type="spellEnd"/>
            <w:r w:rsidRPr="00BB3CEF">
              <w:rPr>
                <w:rFonts w:cs="Time New Roman"/>
              </w:rPr>
              <w:t xml:space="preserve">, </w:t>
            </w:r>
            <w:proofErr w:type="spellStart"/>
            <w:r w:rsidRPr="00BB3CEF">
              <w:rPr>
                <w:rFonts w:cs="Time New Roman"/>
              </w:rPr>
              <w:t>hh:mm:ssZ</w:t>
            </w:r>
            <w:proofErr w:type="spellEnd"/>
            <w:r w:rsidRPr="00BB3CEF">
              <w:rPr>
                <w:rFonts w:cs="Time New Roman"/>
              </w:rPr>
              <w:t xml:space="preserve">, or </w:t>
            </w:r>
            <w:proofErr w:type="spellStart"/>
            <w:r w:rsidRPr="00BB3CEF">
              <w:rPr>
                <w:rFonts w:cs="Time New Roman"/>
              </w:rPr>
              <w:t>hh:mm:ss±hh:mm</w:t>
            </w:r>
            <w:proofErr w:type="spellEnd"/>
            <w:r w:rsidRPr="00BB3CEF">
              <w:rPr>
                <w:rFonts w:cs="Time New Roman"/>
              </w:rPr>
              <w:t>.</w:t>
            </w:r>
          </w:p>
          <w:p w14:paraId="04D8FFFD" w14:textId="77777777" w:rsidR="00503198" w:rsidRDefault="00503198" w:rsidP="00503198">
            <w:pPr>
              <w:pStyle w:val="ListBullet5"/>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3E12F9B" w14:textId="77777777" w:rsidR="00503198" w:rsidRDefault="00503198" w:rsidP="00503198">
            <w:pPr>
              <w:pStyle w:val="ListBullet5"/>
            </w:pPr>
            <w:proofErr w:type="spellStart"/>
            <w:r>
              <w:t>hh:mm:ssZ</w:t>
            </w:r>
            <w:proofErr w:type="spellEnd"/>
            <w:r>
              <w:t xml:space="preserve"> indicates the time at Zulu (another name for UTC). </w:t>
            </w:r>
          </w:p>
          <w:p w14:paraId="40EC049B" w14:textId="77777777" w:rsidR="00503198" w:rsidRDefault="00503198" w:rsidP="00503198">
            <w:pPr>
              <w:pStyle w:val="ListBullet5"/>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6B3A81E" w14:textId="77777777" w:rsidR="00503198" w:rsidRDefault="00503198" w:rsidP="00503198"/>
    <w:p w14:paraId="354541DE" w14:textId="77777777" w:rsidR="00503198" w:rsidRDefault="00503198" w:rsidP="00503198">
      <w:pPr>
        <w:pStyle w:val="Heading2"/>
      </w:pPr>
      <w:bookmarkStart w:id="2190" w:name="_Toc259721724"/>
      <w:bookmarkStart w:id="2191" w:name="_Toc275502071"/>
      <w:bookmarkStart w:id="2192" w:name="_Toc371377601"/>
      <w:bookmarkStart w:id="2193" w:name="_Toc21212662"/>
      <w:bookmarkStart w:id="2194" w:name="DeliveryDestination"/>
      <w:proofErr w:type="spellStart"/>
      <w:r>
        <w:lastRenderedPageBreak/>
        <w:t>DeliveryDestination</w:t>
      </w:r>
      <w:bookmarkEnd w:id="2190"/>
      <w:bookmarkEnd w:id="2191"/>
      <w:bookmarkEnd w:id="2192"/>
      <w:bookmarkEnd w:id="2193"/>
      <w:bookmarkEnd w:id="21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B70BA8" w14:textId="77777777" w:rsidTr="00503198">
        <w:tc>
          <w:tcPr>
            <w:tcW w:w="5000" w:type="pct"/>
          </w:tcPr>
          <w:p w14:paraId="3CFCB99D" w14:textId="77777777" w:rsidR="00503198" w:rsidRDefault="009C6186" w:rsidP="00503198">
            <w:pPr>
              <w:pStyle w:val="Normal2"/>
            </w:pPr>
            <w:r>
              <w:rPr>
                <w:noProof/>
                <w:snapToGrid/>
                <w:lang w:val="sv-SE" w:eastAsia="sv-SE"/>
              </w:rPr>
              <w:pict w14:anchorId="4CB4665D">
                <v:shape id="_x0000_s5834" type="#_x0000_t75" style="position:absolute;left:0;text-align:left;margin-left:32165pt;margin-top:7.05pt;width:328.5pt;height:366.75pt;z-index:-715;mso-wrap-edited:t;mso-position-horizontal:right" wrapcoords="7982 2859 7144 3036 7144 7586 339 7542 289 9043 7292 8955 7243 10722 7391 13902 10645 13947 10695 19910 13950 19821 13900 21500 21600 21556 21600 0 7982 77 7982 2859" filled="t">
                  <v:imagedata r:id="rId495" o:title="DeliveryDestination"/>
                  <w10:wrap type="tight"/>
                </v:shape>
              </w:pict>
            </w:r>
            <w:r>
              <w:pict w14:anchorId="3FC7DBBF">
                <v:shape id="dc_377" o:spid="_x0000_s4103" style="position:absolute;left:0;text-align:left;margin-left:0;margin-top:0;width:50pt;height:50pt;z-index:978;visibility:hidden" coordsize="379,563" o:spt="100" o:preferrelative="t" adj="0,,0" path="">
                  <v:stroke joinstyle="round"/>
                  <v:formulas/>
                  <v:path o:connecttype="segments"/>
                  <o:lock v:ext="edit" selection="t"/>
                </v:shape>
              </w:pict>
            </w:r>
            <w:r w:rsidR="00503198">
              <w:t xml:space="preserve">The </w:t>
            </w:r>
            <w:proofErr w:type="spellStart"/>
            <w:r w:rsidR="00503198">
              <w:t>DeliveryDestination</w:t>
            </w:r>
            <w:proofErr w:type="spellEnd"/>
            <w:r w:rsidR="00503198">
              <w:t xml:space="preserve"> specifies the end of one leg of the delivery. In order to comply with the US Trade Act of 2002 you would use this element with a </w:t>
            </w:r>
            <w:proofErr w:type="spellStart"/>
            <w:r w:rsidR="00503198">
              <w:t>LocationParty</w:t>
            </w:r>
            <w:proofErr w:type="spellEnd"/>
            <w:r w:rsidR="00503198">
              <w:t xml:space="preserve">/@PartyType of Port. </w:t>
            </w:r>
          </w:p>
          <w:p w14:paraId="46699F51" w14:textId="77777777" w:rsidR="008A1498" w:rsidRDefault="008A1498" w:rsidP="008A1498">
            <w:pPr>
              <w:pStyle w:val="Bold3"/>
            </w:pPr>
            <w:proofErr w:type="spellStart"/>
            <w:r>
              <w:t>IsOptionalDestination</w:t>
            </w:r>
            <w:proofErr w:type="spellEnd"/>
            <w:r>
              <w:t xml:space="preserve"> [attribute]</w:t>
            </w:r>
          </w:p>
          <w:p w14:paraId="5D11B3C0" w14:textId="77777777" w:rsidR="008A1498" w:rsidRDefault="008A1498" w:rsidP="008A1498">
            <w:pPr>
              <w:pStyle w:val="Italic3"/>
            </w:pPr>
            <w:proofErr w:type="spellStart"/>
            <w:r w:rsidRPr="008A1498">
              <w:t>IsOptionalDestination</w:t>
            </w:r>
            <w:proofErr w:type="spellEnd"/>
            <w:r>
              <w:t xml:space="preserve"> is optional. A single instance might exist.</w:t>
            </w:r>
          </w:p>
          <w:p w14:paraId="0B29B7FA" w14:textId="77777777" w:rsidR="008A1498" w:rsidRDefault="00817130" w:rsidP="008A1498">
            <w:pPr>
              <w:pStyle w:val="Normal3"/>
            </w:pPr>
            <w:r w:rsidRPr="00817130">
              <w:t>Specifies if the Destination is optional or</w:t>
            </w:r>
            <w:r>
              <w:t xml:space="preserve"> not. The default value is “No”</w:t>
            </w:r>
            <w:r w:rsidR="008A1498">
              <w:t>.</w:t>
            </w:r>
          </w:p>
          <w:p w14:paraId="5A83A286" w14:textId="77777777" w:rsidR="008A1498" w:rsidRDefault="008A1498" w:rsidP="008A1498">
            <w:pPr>
              <w:pStyle w:val="Normal3"/>
            </w:pPr>
            <w:r>
              <w:t xml:space="preserve">Refer to </w:t>
            </w:r>
            <w:proofErr w:type="spellStart"/>
            <w:r w:rsidR="00817130" w:rsidRPr="00817130">
              <w:t>IsOptionalDestination</w:t>
            </w:r>
            <w:proofErr w:type="spellEnd"/>
            <w:r>
              <w:t xml:space="preserve"> definition for any enumerations.</w:t>
            </w:r>
          </w:p>
          <w:p w14:paraId="06FECB12" w14:textId="77777777" w:rsidR="00817130" w:rsidRDefault="00817130" w:rsidP="00817130">
            <w:pPr>
              <w:pStyle w:val="Bold3"/>
            </w:pPr>
            <w:proofErr w:type="spellStart"/>
            <w:r>
              <w:t>PriorityOrder</w:t>
            </w:r>
            <w:proofErr w:type="spellEnd"/>
            <w:r>
              <w:t xml:space="preserve"> [attribute]</w:t>
            </w:r>
          </w:p>
          <w:p w14:paraId="77C12397" w14:textId="77777777" w:rsidR="00817130" w:rsidRDefault="00817130" w:rsidP="00817130">
            <w:pPr>
              <w:pStyle w:val="Italic3"/>
            </w:pPr>
            <w:proofErr w:type="spellStart"/>
            <w:r w:rsidRPr="00817130">
              <w:t>PriorityOrder</w:t>
            </w:r>
            <w:proofErr w:type="spellEnd"/>
            <w:r>
              <w:t xml:space="preserve"> is optional. A single instance might exist.</w:t>
            </w:r>
          </w:p>
          <w:p w14:paraId="477F3E95" w14:textId="77777777" w:rsidR="008A1498" w:rsidRDefault="00817130" w:rsidP="00817130">
            <w:pPr>
              <w:pStyle w:val="Normal3"/>
            </w:pPr>
            <w:r w:rsidRPr="00817130">
              <w:t>Specifies the priority order of the item as a two digit positive integer. Value 1 is the highest priority</w:t>
            </w:r>
            <w:r>
              <w:t>.</w:t>
            </w:r>
          </w:p>
          <w:p w14:paraId="7790B52A" w14:textId="77777777" w:rsidR="00503198" w:rsidRDefault="00503198" w:rsidP="00503198">
            <w:pPr>
              <w:pStyle w:val="Bold3"/>
            </w:pPr>
            <w:r>
              <w:t>(sequence)</w:t>
            </w:r>
          </w:p>
          <w:p w14:paraId="058300B3" w14:textId="77777777" w:rsidR="00503198" w:rsidRDefault="00503198" w:rsidP="00503198">
            <w:pPr>
              <w:pStyle w:val="Italic3"/>
            </w:pPr>
            <w:r>
              <w:t>The sequence of items below is mandatory. A single instance is required.</w:t>
            </w:r>
          </w:p>
          <w:p w14:paraId="0DBE90FF" w14:textId="77777777" w:rsidR="00503198" w:rsidRDefault="00503198" w:rsidP="00503198">
            <w:pPr>
              <w:pStyle w:val="Bold4"/>
            </w:pPr>
            <w:r>
              <w:t>Date</w:t>
            </w:r>
          </w:p>
          <w:p w14:paraId="62CD426D" w14:textId="77777777" w:rsidR="00503198" w:rsidRDefault="00503198" w:rsidP="00503198">
            <w:pPr>
              <w:pStyle w:val="Italic4"/>
            </w:pPr>
            <w:r>
              <w:t>Date is optional. A single instance might exist.</w:t>
            </w:r>
          </w:p>
          <w:p w14:paraId="777A4DD9" w14:textId="77777777" w:rsidR="00503198" w:rsidRDefault="00503198" w:rsidP="00503198">
            <w:pPr>
              <w:pStyle w:val="Normal4"/>
            </w:pPr>
            <w:r>
              <w:t>A group element that contains the specification of Year, Month, and Day.</w:t>
            </w:r>
          </w:p>
          <w:p w14:paraId="2A098082" w14:textId="77777777" w:rsidR="00503198" w:rsidRDefault="00503198" w:rsidP="00503198">
            <w:pPr>
              <w:pStyle w:val="Bold4"/>
            </w:pPr>
            <w:r>
              <w:t>Time</w:t>
            </w:r>
          </w:p>
          <w:p w14:paraId="4993CCAC" w14:textId="77777777" w:rsidR="00503198" w:rsidRDefault="00503198" w:rsidP="00503198">
            <w:pPr>
              <w:pStyle w:val="Italic4"/>
            </w:pPr>
            <w:r>
              <w:t>Time is optional. A single instance might exist.</w:t>
            </w:r>
          </w:p>
          <w:p w14:paraId="461FCD55"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D151077"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C259639" w14:textId="77777777" w:rsidR="00503198" w:rsidRDefault="00503198" w:rsidP="00503198">
            <w:pPr>
              <w:pStyle w:val="ListBullet4"/>
            </w:pPr>
            <w:proofErr w:type="spellStart"/>
            <w:r>
              <w:t>hh:mm:ssZ</w:t>
            </w:r>
            <w:proofErr w:type="spellEnd"/>
            <w:r>
              <w:t xml:space="preserve"> indicates the time at Zulu (another name for UTC). </w:t>
            </w:r>
          </w:p>
          <w:p w14:paraId="0900DF41"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p w14:paraId="01816C3A" w14:textId="77777777" w:rsidR="00503198" w:rsidRDefault="00503198" w:rsidP="00503198">
            <w:pPr>
              <w:pStyle w:val="Bold4"/>
            </w:pPr>
            <w:proofErr w:type="spellStart"/>
            <w:r>
              <w:t>LocationParty</w:t>
            </w:r>
            <w:proofErr w:type="spellEnd"/>
          </w:p>
          <w:p w14:paraId="5D21959B" w14:textId="77777777" w:rsidR="00503198" w:rsidRDefault="00503198" w:rsidP="00503198">
            <w:pPr>
              <w:pStyle w:val="Italic4"/>
            </w:pPr>
            <w:proofErr w:type="spellStart"/>
            <w:r>
              <w:t>LocationParty</w:t>
            </w:r>
            <w:proofErr w:type="spellEnd"/>
            <w:r>
              <w:t xml:space="preserve"> is mandatory. A single instance is required.</w:t>
            </w:r>
          </w:p>
          <w:p w14:paraId="6C753F69" w14:textId="77777777" w:rsidR="00503198" w:rsidRDefault="00503198" w:rsidP="00503198">
            <w:pPr>
              <w:pStyle w:val="Normal4"/>
            </w:pPr>
            <w:r>
              <w:t xml:space="preserve">The organization or business entity where the business event took place or will take </w:t>
            </w:r>
            <w:r>
              <w:lastRenderedPageBreak/>
              <w:t>place.</w:t>
            </w:r>
          </w:p>
          <w:p w14:paraId="690E9E39" w14:textId="77777777" w:rsidR="00503198" w:rsidRDefault="00503198" w:rsidP="00503198">
            <w:pPr>
              <w:pStyle w:val="Bold4"/>
            </w:pPr>
            <w:r>
              <w:t>(choice)</w:t>
            </w:r>
          </w:p>
          <w:p w14:paraId="70D8CCF1" w14:textId="77777777" w:rsidR="00503198" w:rsidRDefault="00503198" w:rsidP="00503198">
            <w:pPr>
              <w:pStyle w:val="Italic4"/>
            </w:pPr>
            <w:r>
              <w:t xml:space="preserve">[choice] is </w:t>
            </w:r>
            <w:r w:rsidR="00135499" w:rsidRPr="00135499">
              <w:t>optional. A single instance might exist</w:t>
            </w:r>
            <w:r>
              <w:t>.</w:t>
            </w:r>
          </w:p>
          <w:p w14:paraId="483B2A65" w14:textId="77777777" w:rsidR="00503198" w:rsidRPr="00BB3CEF" w:rsidRDefault="00503198" w:rsidP="00503198">
            <w:pPr>
              <w:pStyle w:val="Bold5"/>
              <w:rPr>
                <w:rFonts w:cs="Time New Roman"/>
              </w:rPr>
            </w:pPr>
            <w:proofErr w:type="spellStart"/>
            <w:r w:rsidRPr="00BB3CEF">
              <w:rPr>
                <w:rFonts w:cs="Time New Roman"/>
              </w:rPr>
              <w:t>SupplyPoint</w:t>
            </w:r>
            <w:proofErr w:type="spellEnd"/>
          </w:p>
          <w:p w14:paraId="20D62D73" w14:textId="77777777" w:rsidR="00503198" w:rsidRPr="00BB3CEF" w:rsidRDefault="00503198" w:rsidP="00503198">
            <w:pPr>
              <w:pStyle w:val="Italic5"/>
              <w:rPr>
                <w:rFonts w:cs="Time New Roman"/>
              </w:rPr>
            </w:pPr>
            <w:proofErr w:type="spellStart"/>
            <w:r w:rsidRPr="00BB3CEF">
              <w:rPr>
                <w:rFonts w:cs="Time New Roman"/>
              </w:rPr>
              <w:t>SupplyPoint</w:t>
            </w:r>
            <w:proofErr w:type="spellEnd"/>
            <w:r w:rsidRPr="00BB3CEF">
              <w:rPr>
                <w:rFonts w:cs="Time New Roman"/>
              </w:rPr>
              <w:t xml:space="preserve"> is </w:t>
            </w:r>
            <w:r w:rsidR="00135499" w:rsidRPr="00BB3CEF">
              <w:rPr>
                <w:rFonts w:cs="Time New Roman"/>
              </w:rPr>
              <w:t>mandatory. One instance is required, multiple instances might exist</w:t>
            </w:r>
            <w:r w:rsidRPr="00BB3CEF">
              <w:rPr>
                <w:rFonts w:cs="Time New Roman"/>
              </w:rPr>
              <w:t>.</w:t>
            </w:r>
          </w:p>
          <w:p w14:paraId="539A5690" w14:textId="77777777" w:rsidR="00503198" w:rsidRPr="00BB3CEF" w:rsidRDefault="00503198" w:rsidP="00503198">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62F7BE95" w14:textId="77777777" w:rsidR="00503198" w:rsidRPr="00BB3CEF" w:rsidRDefault="00503198" w:rsidP="00503198">
            <w:pPr>
              <w:pStyle w:val="Bold5"/>
              <w:rPr>
                <w:rFonts w:cs="Time New Roman"/>
              </w:rPr>
            </w:pPr>
            <w:proofErr w:type="spellStart"/>
            <w:r w:rsidRPr="00BB3CEF">
              <w:rPr>
                <w:rFonts w:cs="Time New Roman"/>
              </w:rPr>
              <w:t>LocationCode</w:t>
            </w:r>
            <w:proofErr w:type="spellEnd"/>
          </w:p>
          <w:p w14:paraId="55574606" w14:textId="77777777" w:rsidR="00503198" w:rsidRPr="00BB3CEF" w:rsidRDefault="00503198" w:rsidP="00503198">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135499" w:rsidRPr="00BB3CEF">
              <w:rPr>
                <w:rFonts w:cs="Time New Roman"/>
              </w:rPr>
              <w:t>mandatory. A single instance is required</w:t>
            </w:r>
            <w:r w:rsidRPr="00BB3CEF">
              <w:rPr>
                <w:rFonts w:cs="Time New Roman"/>
              </w:rPr>
              <w:t>.</w:t>
            </w:r>
          </w:p>
          <w:p w14:paraId="1026439A" w14:textId="77777777" w:rsidR="00503198" w:rsidRPr="00BB3CEF" w:rsidRDefault="00503198" w:rsidP="007F73AD">
            <w:pPr>
              <w:pStyle w:val="Normal5Deprecate"/>
            </w:pPr>
            <w:r w:rsidRPr="00BB3CEF">
              <w:t>A code used to identify a specific physical location within a site identified by a party, e.g. a loading station in a warehouse or an unloading station at a printer site</w:t>
            </w:r>
            <w:r w:rsidR="0058334E" w:rsidRPr="00BB3CEF">
              <w:t>.</w:t>
            </w:r>
            <w:r w:rsidR="0058334E" w:rsidRPr="00BB3CEF">
              <w:br/>
            </w:r>
            <w:proofErr w:type="spellStart"/>
            <w:r w:rsidR="0058334E" w:rsidRPr="00BB3CEF">
              <w:t>LocationCode</w:t>
            </w:r>
            <w:proofErr w:type="spellEnd"/>
            <w:r w:rsidR="0058334E" w:rsidRPr="00BB3CEF">
              <w:t xml:space="preserve"> will be deprecated in a future version. Use </w:t>
            </w:r>
            <w:proofErr w:type="spellStart"/>
            <w:r w:rsidR="0058334E" w:rsidRPr="00BB3CEF">
              <w:t>SupplyPoint</w:t>
            </w:r>
            <w:proofErr w:type="spellEnd"/>
            <w:r w:rsidR="0058334E" w:rsidRPr="00BB3CEF">
              <w:t xml:space="preserve"> instead of </w:t>
            </w:r>
            <w:proofErr w:type="spellStart"/>
            <w:r w:rsidR="0058334E" w:rsidRPr="00BB3CEF">
              <w:t>LocationCode</w:t>
            </w:r>
            <w:proofErr w:type="spellEnd"/>
            <w:r w:rsidRPr="00BB3CEF">
              <w:t>.</w:t>
            </w:r>
          </w:p>
          <w:p w14:paraId="26FC223F" w14:textId="77777777" w:rsidR="00503198" w:rsidRDefault="00503198" w:rsidP="00503198">
            <w:pPr>
              <w:pStyle w:val="Bold4"/>
            </w:pPr>
            <w:r>
              <w:t xml:space="preserve"> (choice)</w:t>
            </w:r>
          </w:p>
          <w:p w14:paraId="31BA8050" w14:textId="77777777" w:rsidR="00503198" w:rsidRDefault="00503198" w:rsidP="00503198">
            <w:pPr>
              <w:pStyle w:val="Italic4"/>
            </w:pPr>
            <w:r>
              <w:t xml:space="preserve">[choice] is </w:t>
            </w:r>
            <w:r w:rsidR="00135499" w:rsidRPr="00135499">
              <w:t>optional. A single instance might exist</w:t>
            </w:r>
            <w:r>
              <w:t xml:space="preserve">. </w:t>
            </w:r>
          </w:p>
          <w:p w14:paraId="5AD94418" w14:textId="77777777" w:rsidR="00503198" w:rsidRPr="00BB3CEF" w:rsidRDefault="00503198" w:rsidP="00503198">
            <w:pPr>
              <w:pStyle w:val="Bold5"/>
              <w:rPr>
                <w:rFonts w:cs="Time New Roman"/>
              </w:rPr>
            </w:pPr>
            <w:proofErr w:type="spellStart"/>
            <w:r w:rsidRPr="00BB3CEF">
              <w:rPr>
                <w:rFonts w:cs="Time New Roman"/>
              </w:rPr>
              <w:t>GPSCoordinates</w:t>
            </w:r>
            <w:proofErr w:type="spellEnd"/>
          </w:p>
          <w:p w14:paraId="5C162E0D" w14:textId="77777777" w:rsidR="00503198" w:rsidRPr="00BB3CEF" w:rsidRDefault="00503198" w:rsidP="00503198">
            <w:pPr>
              <w:pStyle w:val="Italic5"/>
              <w:rPr>
                <w:rFonts w:cs="Time New Roman"/>
              </w:rPr>
            </w:pPr>
            <w:proofErr w:type="spellStart"/>
            <w:r w:rsidRPr="00BB3CEF">
              <w:rPr>
                <w:rFonts w:cs="Time New Roman"/>
              </w:rPr>
              <w:t>GPSCoordinates</w:t>
            </w:r>
            <w:proofErr w:type="spellEnd"/>
            <w:r w:rsidRPr="00BB3CEF">
              <w:rPr>
                <w:rFonts w:cs="Time New Roman"/>
              </w:rPr>
              <w:t xml:space="preserve"> is </w:t>
            </w:r>
            <w:r w:rsidR="00135499" w:rsidRPr="00BB3CEF">
              <w:rPr>
                <w:rFonts w:cs="Time New Roman"/>
              </w:rPr>
              <w:t>mandatory. A single instance is required</w:t>
            </w:r>
            <w:r w:rsidRPr="00BB3CEF">
              <w:rPr>
                <w:rFonts w:cs="Time New Roman"/>
              </w:rPr>
              <w:t xml:space="preserve">. </w:t>
            </w:r>
          </w:p>
          <w:p w14:paraId="59F180B0" w14:textId="77777777" w:rsidR="00C2581D" w:rsidRPr="00BB3CEF" w:rsidRDefault="00503198" w:rsidP="007F73AD">
            <w:pPr>
              <w:pStyle w:val="Normal5Deprecate"/>
            </w:pPr>
            <w:r w:rsidRPr="00BB3CEF">
              <w:t>The location of the party as specified using a Global Positioning System.</w:t>
            </w:r>
            <w:r w:rsidR="00C2581D" w:rsidRPr="00BB3CEF">
              <w:t xml:space="preserve"> </w:t>
            </w:r>
          </w:p>
          <w:p w14:paraId="20E2C338" w14:textId="77777777" w:rsidR="00503198" w:rsidRPr="00BB3CEF" w:rsidRDefault="00C2581D" w:rsidP="007F73AD">
            <w:pPr>
              <w:pStyle w:val="Normal5Deprecate"/>
            </w:pPr>
            <w:r w:rsidRPr="00BB3CEF">
              <w:t xml:space="preserve">This element will be deprecated in next version and should not be used in new implementations. Use instead the </w:t>
            </w:r>
            <w:proofErr w:type="spellStart"/>
            <w:r w:rsidRPr="00BB3CEF">
              <w:t>MapCoordinates</w:t>
            </w:r>
            <w:proofErr w:type="spellEnd"/>
            <w:r w:rsidR="007F73AD">
              <w:t>.</w:t>
            </w:r>
          </w:p>
          <w:p w14:paraId="366808AC" w14:textId="77777777" w:rsidR="00503198" w:rsidRPr="00BB3CEF" w:rsidRDefault="00503198" w:rsidP="00503198">
            <w:pPr>
              <w:pStyle w:val="Bold5"/>
              <w:rPr>
                <w:rFonts w:cs="Time New Roman"/>
              </w:rPr>
            </w:pPr>
            <w:proofErr w:type="spellStart"/>
            <w:r w:rsidRPr="00BB3CEF">
              <w:rPr>
                <w:rFonts w:cs="Time New Roman"/>
              </w:rPr>
              <w:t>MapCoordinates</w:t>
            </w:r>
            <w:proofErr w:type="spellEnd"/>
          </w:p>
          <w:p w14:paraId="50217358" w14:textId="77777777" w:rsidR="00503198" w:rsidRPr="00BB3CEF" w:rsidRDefault="00503198" w:rsidP="00503198">
            <w:pPr>
              <w:pStyle w:val="Italic5"/>
              <w:rPr>
                <w:rFonts w:cs="Time New Roman"/>
              </w:rPr>
            </w:pPr>
            <w:proofErr w:type="spellStart"/>
            <w:r w:rsidRPr="00BB3CEF">
              <w:rPr>
                <w:rFonts w:cs="Time New Roman"/>
              </w:rPr>
              <w:t>MapCoordinates</w:t>
            </w:r>
            <w:proofErr w:type="spellEnd"/>
            <w:r w:rsidRPr="00BB3CEF">
              <w:rPr>
                <w:rFonts w:cs="Time New Roman"/>
              </w:rPr>
              <w:t xml:space="preserve"> is </w:t>
            </w:r>
            <w:r w:rsidR="00135499" w:rsidRPr="00BB3CEF">
              <w:rPr>
                <w:rFonts w:cs="Time New Roman"/>
              </w:rPr>
              <w:t>mandatory. One instance is required, multiple instances might exist</w:t>
            </w:r>
            <w:r w:rsidRPr="00BB3CEF">
              <w:rPr>
                <w:rFonts w:cs="Time New Roman"/>
              </w:rPr>
              <w:t xml:space="preserve">. </w:t>
            </w:r>
          </w:p>
          <w:p w14:paraId="2E52CE09" w14:textId="77777777" w:rsidR="00503198" w:rsidRPr="00BB3CEF" w:rsidRDefault="00503198" w:rsidP="00503198">
            <w:pPr>
              <w:pStyle w:val="Normal5"/>
              <w:rPr>
                <w:rFonts w:cs="Time New Roman"/>
              </w:rPr>
            </w:pPr>
            <w:r w:rsidRPr="00BB3CEF">
              <w:rPr>
                <w:rFonts w:cs="Time New Roman"/>
              </w:rPr>
              <w:t xml:space="preserve">A group item defining and containing position </w:t>
            </w:r>
            <w:r w:rsidR="00F01D4C" w:rsidRPr="00BB3CEF">
              <w:rPr>
                <w:rFonts w:cs="Time New Roman"/>
              </w:rPr>
              <w:t>coordinates</w:t>
            </w:r>
            <w:r w:rsidRPr="00BB3CEF">
              <w:rPr>
                <w:rFonts w:cs="Time New Roman"/>
              </w:rPr>
              <w:t xml:space="preserve"> of a location.</w:t>
            </w:r>
          </w:p>
        </w:tc>
      </w:tr>
    </w:tbl>
    <w:p w14:paraId="3E470472" w14:textId="77777777" w:rsidR="00503198" w:rsidRPr="00FC3C0B" w:rsidRDefault="00503198" w:rsidP="00503198"/>
    <w:p w14:paraId="45827024" w14:textId="77777777" w:rsidR="00503198" w:rsidRDefault="00503198" w:rsidP="00503198">
      <w:pPr>
        <w:pStyle w:val="Normal2"/>
      </w:pPr>
    </w:p>
    <w:p w14:paraId="3814F00B" w14:textId="77777777" w:rsidR="00503198" w:rsidRDefault="00503198" w:rsidP="00503198"/>
    <w:p w14:paraId="16499D1B" w14:textId="77777777" w:rsidR="00503198" w:rsidRDefault="00503198" w:rsidP="00503198">
      <w:pPr>
        <w:pStyle w:val="Heading2"/>
      </w:pPr>
      <w:bookmarkStart w:id="2195" w:name="_Toc259721725"/>
      <w:bookmarkStart w:id="2196" w:name="_Toc275502072"/>
      <w:bookmarkStart w:id="2197" w:name="_Toc371377602"/>
      <w:bookmarkStart w:id="2198" w:name="_Toc21212663"/>
      <w:bookmarkStart w:id="2199" w:name="DeliveryIndicator"/>
      <w:proofErr w:type="spellStart"/>
      <w:r>
        <w:t>DeliveryIndicator</w:t>
      </w:r>
      <w:bookmarkEnd w:id="2195"/>
      <w:bookmarkEnd w:id="2196"/>
      <w:bookmarkEnd w:id="2197"/>
      <w:bookmarkEnd w:id="2198"/>
      <w:bookmarkEnd w:id="21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4B8F83" w14:textId="77777777" w:rsidTr="00503198">
        <w:tc>
          <w:tcPr>
            <w:tcW w:w="5000" w:type="pct"/>
          </w:tcPr>
          <w:p w14:paraId="211CD6BF" w14:textId="77777777" w:rsidR="00503198" w:rsidRDefault="009C6186" w:rsidP="00503198">
            <w:pPr>
              <w:pStyle w:val="Normal2"/>
            </w:pPr>
            <w:r>
              <w:pict w14:anchorId="7145FFAE">
                <v:shape id="dc_378" o:spid="_x0000_s2407" style="position:absolute;left:0;text-align:left;margin-left:0;margin-top:0;width:50pt;height:50pt;z-index:348;visibility:hidden" coordsize="67,160" o:spt="100" o:preferrelative="t" adj="0,,0" path="">
                  <v:stroke joinstyle="round"/>
                  <v:formulas/>
                  <v:path o:connecttype="segments"/>
                  <o:lock v:ext="edit" selection="t"/>
                </v:shape>
              </w:pict>
            </w:r>
            <w:r>
              <w:pict w14:anchorId="256EB97D">
                <v:shape id="_x0000_s3357" style="position:absolute;left:0;text-align:left;margin-left:6115.2pt;margin-top:7.2pt;width:96pt;height:40.5pt;z-index:-2015;mso-wrap-edited:t;mso-position-horizontal:right" coordsize="" o:spt="100" wrapcoords="-30 104 1000 104 1000 1105 1000 1105 -30 1105 -30 104" adj="0,,0" path="">
                  <v:stroke joinstyle="round"/>
                  <v:imagedata r:id="rId496" o:title="dc_378"/>
                  <v:formulas/>
                  <v:path o:connecttype="segments"/>
                  <w10:wrap type="tight"/>
                </v:shape>
              </w:pict>
            </w:r>
            <w:r w:rsidR="00503198">
              <w:t>Indicates if delivery should take place or not.</w:t>
            </w:r>
          </w:p>
          <w:p w14:paraId="6A67313B" w14:textId="77777777" w:rsidR="00503198" w:rsidRDefault="00503198" w:rsidP="00503198">
            <w:pPr>
              <w:pStyle w:val="Italic2"/>
            </w:pPr>
            <w:r>
              <w:t>This item is restricted to the following list.</w:t>
            </w:r>
          </w:p>
          <w:p w14:paraId="13D88817" w14:textId="77777777" w:rsidR="00503198" w:rsidRDefault="00503198" w:rsidP="00503198">
            <w:pPr>
              <w:pStyle w:val="Bold3"/>
            </w:pPr>
            <w:r>
              <w:t>Deliver</w:t>
            </w:r>
          </w:p>
          <w:p w14:paraId="74E9A428" w14:textId="77777777" w:rsidR="00503198" w:rsidRDefault="00503198" w:rsidP="00503198">
            <w:pPr>
              <w:pStyle w:val="Bold3"/>
            </w:pPr>
            <w:proofErr w:type="spellStart"/>
            <w:r>
              <w:t>DoNotDeliver</w:t>
            </w:r>
            <w:proofErr w:type="spellEnd"/>
          </w:p>
        </w:tc>
      </w:tr>
    </w:tbl>
    <w:p w14:paraId="67CD6D87" w14:textId="77777777" w:rsidR="00503198" w:rsidRDefault="00503198" w:rsidP="00503198"/>
    <w:p w14:paraId="4EEFC52F" w14:textId="77777777" w:rsidR="00503198" w:rsidRDefault="00503198" w:rsidP="00503198">
      <w:pPr>
        <w:pStyle w:val="Heading2"/>
      </w:pPr>
      <w:bookmarkStart w:id="2200" w:name="_Toc259721726"/>
      <w:bookmarkStart w:id="2201" w:name="_Toc275502073"/>
      <w:bookmarkStart w:id="2202" w:name="_Toc371377603"/>
      <w:bookmarkStart w:id="2203" w:name="_Toc21212664"/>
      <w:bookmarkStart w:id="2204" w:name="DeliveryInfo"/>
      <w:proofErr w:type="spellStart"/>
      <w:r>
        <w:lastRenderedPageBreak/>
        <w:t>DeliveryInfo</w:t>
      </w:r>
      <w:bookmarkEnd w:id="2200"/>
      <w:bookmarkEnd w:id="2201"/>
      <w:bookmarkEnd w:id="2202"/>
      <w:bookmarkEnd w:id="2203"/>
      <w:bookmarkEnd w:id="22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B9163A" w14:textId="77777777" w:rsidTr="00503198">
        <w:tc>
          <w:tcPr>
            <w:tcW w:w="5000" w:type="pct"/>
          </w:tcPr>
          <w:p w14:paraId="5F6C808D" w14:textId="77777777" w:rsidR="00503198" w:rsidRDefault="009C6186" w:rsidP="00503198">
            <w:pPr>
              <w:pStyle w:val="Normal2"/>
            </w:pPr>
            <w:r>
              <w:pict w14:anchorId="23CEACE1">
                <v:shape id="dc_379" o:spid="_x0000_s2408" style="position:absolute;left:0;text-align:left;margin-left:0;margin-top:0;width:50pt;height:50pt;z-index:349;visibility:hidden" coordsize="325,491" o:spt="100" o:preferrelative="t" adj="0,,0" path="">
                  <v:stroke joinstyle="round"/>
                  <v:formulas/>
                  <v:path o:connecttype="segments"/>
                  <o:lock v:ext="edit" selection="t"/>
                </v:shape>
              </w:pict>
            </w:r>
            <w:r>
              <w:rPr>
                <w:noProof/>
                <w:snapToGrid/>
                <w:lang w:val="sv-SE" w:eastAsia="sv-SE"/>
              </w:rPr>
              <w:pict w14:anchorId="4ACAFD9E">
                <v:shape id="_x0000_s6418" type="#_x0000_t75" style="position:absolute;left:0;text-align:left;margin-left:28452.5pt;margin-top:7.05pt;width:294.75pt;height:201pt;z-index:-526;mso-wrap-edited:t;mso-position-horizontal:right" wrapcoords="8820 9484 465 9403 575 11982 8600 12143 8875 21090 21600 21519 21600 0 8655 54 8820 9484" filled="t">
                  <v:imagedata r:id="rId497" o:title="DeliveryInfo"/>
                  <w10:wrap type="tight"/>
                </v:shape>
              </w:pict>
            </w:r>
            <w:r w:rsidR="00503198">
              <w:t>Information about the delivery.</w:t>
            </w:r>
          </w:p>
          <w:p w14:paraId="608C9150" w14:textId="77777777" w:rsidR="00503198" w:rsidRDefault="00503198" w:rsidP="00503198">
            <w:pPr>
              <w:pStyle w:val="Bold3"/>
            </w:pPr>
            <w:r>
              <w:t>(sequence)</w:t>
            </w:r>
          </w:p>
          <w:p w14:paraId="0BAFA014" w14:textId="77777777" w:rsidR="00503198" w:rsidRDefault="00503198" w:rsidP="00503198">
            <w:pPr>
              <w:pStyle w:val="Italic3"/>
            </w:pPr>
            <w:r>
              <w:t>The sequence of items below is mandatory. A single instance is required.</w:t>
            </w:r>
          </w:p>
          <w:p w14:paraId="6B9CD5F6" w14:textId="77777777" w:rsidR="00503198" w:rsidRDefault="00503198" w:rsidP="00503198">
            <w:pPr>
              <w:pStyle w:val="Bold4"/>
            </w:pPr>
            <w:proofErr w:type="spellStart"/>
            <w:r>
              <w:t>TermsOfDelivery</w:t>
            </w:r>
            <w:proofErr w:type="spellEnd"/>
          </w:p>
          <w:p w14:paraId="7AC92F22" w14:textId="77777777" w:rsidR="00503198" w:rsidRDefault="00503198" w:rsidP="00503198">
            <w:pPr>
              <w:pStyle w:val="Italic4"/>
            </w:pPr>
            <w:proofErr w:type="spellStart"/>
            <w:r>
              <w:t>TermsOfDelivery</w:t>
            </w:r>
            <w:proofErr w:type="spellEnd"/>
            <w:r>
              <w:t xml:space="preserve"> is optional. A single instance might exist.</w:t>
            </w:r>
          </w:p>
          <w:p w14:paraId="1322136E" w14:textId="77777777" w:rsidR="00503198" w:rsidRDefault="00503198" w:rsidP="00503198">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Europe, whereas the </w:t>
            </w:r>
            <w:proofErr w:type="spellStart"/>
            <w:r>
              <w:t>ShipmentMethodOfPayment</w:t>
            </w:r>
            <w:proofErr w:type="spellEnd"/>
            <w:r>
              <w:t xml:space="preserve"> is primarily used in </w:t>
            </w:r>
            <w:smartTag w:uri="urn:schemas-microsoft-com:office:smarttags" w:element="place">
              <w:r>
                <w:t>North America</w:t>
              </w:r>
            </w:smartTag>
            <w:r>
              <w:t>.</w:t>
            </w:r>
          </w:p>
          <w:p w14:paraId="1D5021FA" w14:textId="77777777" w:rsidR="00503198" w:rsidRDefault="00503198" w:rsidP="00503198">
            <w:pPr>
              <w:pStyle w:val="Bold4"/>
            </w:pPr>
            <w:proofErr w:type="spellStart"/>
            <w:r>
              <w:t>CarrierParty</w:t>
            </w:r>
            <w:proofErr w:type="spellEnd"/>
          </w:p>
          <w:p w14:paraId="26344472" w14:textId="77777777" w:rsidR="00503198" w:rsidRDefault="00503198" w:rsidP="00503198">
            <w:pPr>
              <w:pStyle w:val="Italic4"/>
            </w:pPr>
            <w:proofErr w:type="spellStart"/>
            <w:r>
              <w:t>CarrierParty</w:t>
            </w:r>
            <w:proofErr w:type="spellEnd"/>
            <w:r>
              <w:t xml:space="preserve"> is optional. A single instance might exist.</w:t>
            </w:r>
          </w:p>
          <w:p w14:paraId="3E328DF9" w14:textId="77777777" w:rsidR="00503198" w:rsidRDefault="00503198" w:rsidP="00503198">
            <w:pPr>
              <w:pStyle w:val="Normal4"/>
            </w:pPr>
            <w:r>
              <w:t>The party performing the transport of the product from the pickup location to the ship-to location; could be a hauler.</w:t>
            </w:r>
          </w:p>
          <w:p w14:paraId="347D6B04" w14:textId="77777777" w:rsidR="00503198" w:rsidRDefault="00503198" w:rsidP="00503198">
            <w:pPr>
              <w:pStyle w:val="Bold4"/>
            </w:pPr>
            <w:proofErr w:type="spellStart"/>
            <w:r>
              <w:t>TransportVehicleCharacteristics</w:t>
            </w:r>
            <w:proofErr w:type="spellEnd"/>
          </w:p>
          <w:p w14:paraId="4A7F3EF6" w14:textId="77777777" w:rsidR="00503198" w:rsidRDefault="00503198" w:rsidP="00503198">
            <w:pPr>
              <w:pStyle w:val="Italic4"/>
            </w:pPr>
            <w:proofErr w:type="spellStart"/>
            <w:r>
              <w:t>TransportVehicleCharacteristics</w:t>
            </w:r>
            <w:proofErr w:type="spellEnd"/>
            <w:r>
              <w:t xml:space="preserve"> is optional. A single instance might exist.</w:t>
            </w:r>
          </w:p>
          <w:p w14:paraId="0E9F3A4A"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0D8BD0F9" w14:textId="77777777" w:rsidR="00503198" w:rsidRDefault="00503198" w:rsidP="00503198">
            <w:pPr>
              <w:pStyle w:val="Bold4"/>
            </w:pPr>
            <w:proofErr w:type="spellStart"/>
            <w:r>
              <w:t>TransportModeCharacteristics</w:t>
            </w:r>
            <w:proofErr w:type="spellEnd"/>
          </w:p>
          <w:p w14:paraId="47DC9AC0" w14:textId="77777777" w:rsidR="00503198" w:rsidRDefault="00503198" w:rsidP="00503198">
            <w:pPr>
              <w:pStyle w:val="Italic4"/>
            </w:pPr>
            <w:proofErr w:type="spellStart"/>
            <w:r>
              <w:t>TransportModeCharacteristics</w:t>
            </w:r>
            <w:proofErr w:type="spellEnd"/>
            <w:r>
              <w:t xml:space="preserve"> is optional. A single instance might exist.</w:t>
            </w:r>
          </w:p>
          <w:p w14:paraId="75299DB9" w14:textId="77777777" w:rsidR="00503198" w:rsidRDefault="00503198" w:rsidP="00503198">
            <w:pPr>
              <w:pStyle w:val="Normal4"/>
            </w:pPr>
            <w:r>
              <w:t>A group item defining the primary mode of transport.</w:t>
            </w:r>
          </w:p>
          <w:p w14:paraId="5894CA93" w14:textId="77777777" w:rsidR="00503198" w:rsidRDefault="00503198" w:rsidP="00503198">
            <w:pPr>
              <w:pStyle w:val="Bold4"/>
            </w:pPr>
            <w:proofErr w:type="spellStart"/>
            <w:r>
              <w:t>TransportUnitCharacteristics</w:t>
            </w:r>
            <w:proofErr w:type="spellEnd"/>
          </w:p>
          <w:p w14:paraId="5F2C59B8" w14:textId="77777777" w:rsidR="00503198" w:rsidRDefault="00503198" w:rsidP="00503198">
            <w:pPr>
              <w:pStyle w:val="Italic4"/>
            </w:pPr>
            <w:proofErr w:type="spellStart"/>
            <w:r>
              <w:t>TransportUnitCharacteristics</w:t>
            </w:r>
            <w:proofErr w:type="spellEnd"/>
            <w:r>
              <w:t xml:space="preserve"> is optional. Multiple instances might exist.</w:t>
            </w:r>
          </w:p>
          <w:p w14:paraId="437ACC66"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590035C0" w14:textId="77777777" w:rsidR="00503198" w:rsidRDefault="00503198" w:rsidP="00503198">
            <w:pPr>
              <w:pStyle w:val="Bold4"/>
            </w:pPr>
            <w:proofErr w:type="spellStart"/>
            <w:r>
              <w:t>DeliveryOrigin</w:t>
            </w:r>
            <w:proofErr w:type="spellEnd"/>
          </w:p>
          <w:p w14:paraId="781AF8A3" w14:textId="77777777" w:rsidR="00503198" w:rsidRDefault="00503198" w:rsidP="00503198">
            <w:pPr>
              <w:pStyle w:val="Italic4"/>
            </w:pPr>
            <w:proofErr w:type="spellStart"/>
            <w:r>
              <w:t>DeliveryOrigin</w:t>
            </w:r>
            <w:proofErr w:type="spellEnd"/>
            <w:r>
              <w:t xml:space="preserve"> is </w:t>
            </w:r>
            <w:r w:rsidR="00793EFC">
              <w:t>optional. A single instance might exist</w:t>
            </w:r>
            <w:r>
              <w:t>.</w:t>
            </w:r>
          </w:p>
          <w:p w14:paraId="3DC18904" w14:textId="77777777" w:rsidR="00503198" w:rsidRDefault="00503198" w:rsidP="00503198">
            <w:pPr>
              <w:pStyle w:val="Normal4"/>
            </w:pPr>
            <w:r>
              <w:t xml:space="preserve">A group item that represents the start of one leg in a route. Compare to </w:t>
            </w:r>
            <w:proofErr w:type="spellStart"/>
            <w:r>
              <w:t>DeliveryDestination</w:t>
            </w:r>
            <w:proofErr w:type="spellEnd"/>
            <w:r>
              <w:t>.</w:t>
            </w:r>
          </w:p>
          <w:p w14:paraId="44B22569" w14:textId="77777777" w:rsidR="00503198" w:rsidRDefault="00503198" w:rsidP="00503198">
            <w:pPr>
              <w:pStyle w:val="ListBullet4"/>
            </w:pPr>
            <w:r>
              <w:t xml:space="preserve">The </w:t>
            </w:r>
            <w:proofErr w:type="spellStart"/>
            <w:r>
              <w:t>DeliveryOrigin</w:t>
            </w:r>
            <w:proofErr w:type="spellEnd"/>
            <w:r>
              <w:t xml:space="preserve"> specifies the start of one leg of the delivery.</w:t>
            </w:r>
          </w:p>
          <w:p w14:paraId="01520783" w14:textId="77777777" w:rsidR="00503198" w:rsidRDefault="00503198" w:rsidP="00503198">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42F6E250" w14:textId="77777777" w:rsidR="00503198" w:rsidRDefault="00503198" w:rsidP="00503198">
            <w:pPr>
              <w:pStyle w:val="Bold4"/>
            </w:pPr>
            <w:proofErr w:type="spellStart"/>
            <w:r>
              <w:t>DeliveryDestination</w:t>
            </w:r>
            <w:proofErr w:type="spellEnd"/>
          </w:p>
          <w:p w14:paraId="1454F9F9" w14:textId="77777777" w:rsidR="00503198" w:rsidRDefault="00503198" w:rsidP="00503198">
            <w:pPr>
              <w:pStyle w:val="Italic4"/>
            </w:pPr>
            <w:proofErr w:type="spellStart"/>
            <w:r>
              <w:t>DeliveryDestination</w:t>
            </w:r>
            <w:proofErr w:type="spellEnd"/>
            <w:r>
              <w:t xml:space="preserve"> is optional. A single instance might exist.</w:t>
            </w:r>
          </w:p>
          <w:p w14:paraId="1B067B68" w14:textId="77777777" w:rsidR="00503198" w:rsidRDefault="00503198" w:rsidP="00503198">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tc>
      </w:tr>
    </w:tbl>
    <w:p w14:paraId="719699EA" w14:textId="77777777" w:rsidR="00503198" w:rsidRDefault="00503198" w:rsidP="00503198"/>
    <w:p w14:paraId="399BA6F6" w14:textId="77777777" w:rsidR="00503198" w:rsidRDefault="00503198" w:rsidP="00503198">
      <w:pPr>
        <w:pStyle w:val="Heading2"/>
      </w:pPr>
      <w:bookmarkStart w:id="2205" w:name="_Toc259721727"/>
      <w:bookmarkStart w:id="2206" w:name="_Toc275502074"/>
      <w:bookmarkStart w:id="2207" w:name="_Toc371377604"/>
      <w:bookmarkStart w:id="2208" w:name="_Toc21212665"/>
      <w:bookmarkStart w:id="2209" w:name="DeliveryInstruction"/>
      <w:proofErr w:type="spellStart"/>
      <w:r>
        <w:t>DeliveryInstruction</w:t>
      </w:r>
      <w:bookmarkEnd w:id="2205"/>
      <w:bookmarkEnd w:id="2206"/>
      <w:bookmarkEnd w:id="2207"/>
      <w:bookmarkEnd w:id="2208"/>
      <w:bookmarkEnd w:id="22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47A2F6" w14:textId="77777777" w:rsidTr="00503198">
        <w:tc>
          <w:tcPr>
            <w:tcW w:w="5000" w:type="pct"/>
          </w:tcPr>
          <w:p w14:paraId="2360F613" w14:textId="77777777" w:rsidR="009F77F3" w:rsidRDefault="009C6186" w:rsidP="009F77F3">
            <w:pPr>
              <w:pStyle w:val="Normal2"/>
            </w:pPr>
            <w:r>
              <w:pict w14:anchorId="687073FB">
                <v:shape id="dc_380" o:spid="_x0000_s2409" style="position:absolute;left:0;text-align:left;margin-left:0;margin-top:0;width:50pt;height:50pt;z-index:350;visibility:hidden" coordsize="447,515" o:spt="100" o:preferrelative="t" adj="0,,0" path="">
                  <v:stroke joinstyle="round"/>
                  <v:formulas/>
                  <v:path o:connecttype="segments"/>
                  <o:lock v:ext="edit" selection="t"/>
                </v:shape>
              </w:pict>
            </w:r>
            <w:r>
              <w:rPr>
                <w:noProof/>
              </w:rPr>
              <w:pict w14:anchorId="3D1E5F5E">
                <v:shape id="_x0000_s6101" type="#_x0000_t75" style="position:absolute;left:0;text-align:left;margin-left:31505pt;margin-top:7.05pt;width:322.5pt;height:307.5pt;z-index:-653;mso-wrap-edited:t;mso-position-horizontal:right" wrapcoords="7116 12061 285 12219 285 13799 7267 13852 7267 18910 10683 18962 10733 21333 21600 21547 21600 0 7468 49 7116 12061" filled="t">
                  <v:imagedata r:id="rId498" o:title="DeliveryInstruction"/>
                  <w10:wrap type="tight"/>
                </v:shape>
              </w:pict>
            </w:r>
            <w:r w:rsidR="00503198">
              <w:t xml:space="preserve">A </w:t>
            </w:r>
            <w:proofErr w:type="spellStart"/>
            <w:r w:rsidR="009F77F3">
              <w:t>DeliveryInstruction</w:t>
            </w:r>
            <w:proofErr w:type="spellEnd"/>
            <w:r w:rsidR="009F77F3">
              <w:t xml:space="preserve"> element is the root element for the </w:t>
            </w:r>
            <w:proofErr w:type="spellStart"/>
            <w:r w:rsidR="009F77F3">
              <w:t>DeliveryInstruction</w:t>
            </w:r>
            <w:proofErr w:type="spellEnd"/>
            <w:r w:rsidR="009F77F3">
              <w:t xml:space="preserve"> e-Document.</w:t>
            </w:r>
          </w:p>
          <w:p w14:paraId="59CCEE0C" w14:textId="77777777" w:rsidR="00503198" w:rsidRDefault="009F77F3" w:rsidP="009F77F3">
            <w:pPr>
              <w:pStyle w:val="Normal2"/>
            </w:pPr>
            <w:r>
              <w:t xml:space="preserve">A </w:t>
            </w:r>
            <w:proofErr w:type="spellStart"/>
            <w:r>
              <w:t>DeliveryInstruction</w:t>
            </w:r>
            <w:proofErr w:type="spellEnd"/>
            <w:r>
              <w:t xml:space="preserve"> can be used to instruct movement of goods to warehouses and movement of goods to virtual locations within warehouses as well as delive</w:t>
            </w:r>
            <w:r w:rsidR="003A6546">
              <w:t xml:space="preserve">ries to customers. The </w:t>
            </w:r>
            <w:proofErr w:type="spellStart"/>
            <w:r w:rsidR="003A6546">
              <w:t>Delivery</w:t>
            </w:r>
            <w:r>
              <w:t>Instruction</w:t>
            </w:r>
            <w:proofErr w:type="spellEnd"/>
            <w:r>
              <w:t xml:space="preserve"> e-Document is designed to fulfil supply chain requirements regarding instruction for goods deliveries to Mills, Suppliers, Forwarders, Warehouse Operators, Customers, and End-Users. The </w:t>
            </w:r>
            <w:proofErr w:type="spellStart"/>
            <w:r>
              <w:t>DeliveryInstruction</w:t>
            </w:r>
            <w:proofErr w:type="spellEnd"/>
            <w:r>
              <w:t xml:space="preserve"> is load oriented which is very efficient when mills and suppliers move goods in large quantities between warehouses</w:t>
            </w:r>
            <w:r w:rsidR="00503198">
              <w:t>.</w:t>
            </w:r>
          </w:p>
          <w:p w14:paraId="25D53693" w14:textId="77777777" w:rsidR="00503198" w:rsidRDefault="00503198" w:rsidP="00503198">
            <w:pPr>
              <w:pStyle w:val="Bold3"/>
            </w:pPr>
            <w:proofErr w:type="spellStart"/>
            <w:r>
              <w:t>DeliveryInstructionType</w:t>
            </w:r>
            <w:proofErr w:type="spellEnd"/>
            <w:r>
              <w:t xml:space="preserve"> [attribute]</w:t>
            </w:r>
          </w:p>
          <w:p w14:paraId="7F9B74AC" w14:textId="77777777" w:rsidR="00503198" w:rsidRDefault="00503198" w:rsidP="00503198">
            <w:pPr>
              <w:pStyle w:val="Italic3"/>
            </w:pPr>
            <w:proofErr w:type="spellStart"/>
            <w:r>
              <w:t>DeliveryInstructionType</w:t>
            </w:r>
            <w:proofErr w:type="spellEnd"/>
            <w:r>
              <w:t xml:space="preserve"> is mandatory. A single instance is required.</w:t>
            </w:r>
          </w:p>
          <w:p w14:paraId="09D7F16F" w14:textId="77777777" w:rsidR="00503198" w:rsidRDefault="00503198" w:rsidP="00503198">
            <w:pPr>
              <w:pStyle w:val="Normal3"/>
            </w:pPr>
            <w:proofErr w:type="spellStart"/>
            <w:r>
              <w:t>DeliveryInstructionType</w:t>
            </w:r>
            <w:proofErr w:type="spellEnd"/>
            <w:r>
              <w:t xml:space="preserve"> defines the type of </w:t>
            </w:r>
            <w:proofErr w:type="spellStart"/>
            <w:r w:rsidR="003A6546">
              <w:t>DeliveryInstruction</w:t>
            </w:r>
            <w:proofErr w:type="spellEnd"/>
            <w:r>
              <w:t>.</w:t>
            </w:r>
          </w:p>
          <w:p w14:paraId="3C55E80C" w14:textId="77777777" w:rsidR="00503198" w:rsidRDefault="00503198" w:rsidP="00503198">
            <w:pPr>
              <w:pStyle w:val="Normal3"/>
            </w:pPr>
            <w:r>
              <w:t xml:space="preserve">Refer to </w:t>
            </w:r>
            <w:proofErr w:type="spellStart"/>
            <w:r>
              <w:t>DeliveryInstructionType</w:t>
            </w:r>
            <w:proofErr w:type="spellEnd"/>
            <w:r>
              <w:t xml:space="preserve"> definition for any enumerations.</w:t>
            </w:r>
          </w:p>
          <w:p w14:paraId="46B3DB17" w14:textId="77777777" w:rsidR="00503198" w:rsidRDefault="00503198" w:rsidP="00503198">
            <w:pPr>
              <w:pStyle w:val="Bold3"/>
            </w:pPr>
            <w:proofErr w:type="spellStart"/>
            <w:r>
              <w:t>DeliveryInstructionStatusType</w:t>
            </w:r>
            <w:proofErr w:type="spellEnd"/>
            <w:r>
              <w:t xml:space="preserve"> [attribute]</w:t>
            </w:r>
          </w:p>
          <w:p w14:paraId="7CE8ED2D" w14:textId="77777777" w:rsidR="00503198" w:rsidRDefault="00503198" w:rsidP="00503198">
            <w:pPr>
              <w:pStyle w:val="Italic3"/>
            </w:pPr>
            <w:proofErr w:type="spellStart"/>
            <w:r>
              <w:t>DeliveryInstructionStatusType</w:t>
            </w:r>
            <w:proofErr w:type="spellEnd"/>
            <w:r>
              <w:t xml:space="preserve"> is mandatory. A single instance is required.</w:t>
            </w:r>
          </w:p>
          <w:p w14:paraId="0EDFBFCD" w14:textId="77777777" w:rsidR="00503198" w:rsidRDefault="00503198" w:rsidP="00503198">
            <w:pPr>
              <w:pStyle w:val="Normal3"/>
            </w:pPr>
            <w:r>
              <w:t xml:space="preserve">Identifies the status of the entire </w:t>
            </w:r>
            <w:proofErr w:type="spellStart"/>
            <w:r w:rsidR="003A6546">
              <w:t>DeliveryInstruction</w:t>
            </w:r>
            <w:proofErr w:type="spellEnd"/>
            <w:r>
              <w:t xml:space="preserve"> (in other words, at the root level).</w:t>
            </w:r>
          </w:p>
          <w:p w14:paraId="38CDD70B" w14:textId="77777777" w:rsidR="00503198" w:rsidRDefault="00503198" w:rsidP="00503198">
            <w:pPr>
              <w:pStyle w:val="Normal3"/>
            </w:pPr>
            <w:r>
              <w:t xml:space="preserve">Refer to </w:t>
            </w:r>
            <w:proofErr w:type="spellStart"/>
            <w:r>
              <w:t>DeliveryInstructionStatusType</w:t>
            </w:r>
            <w:proofErr w:type="spellEnd"/>
            <w:r>
              <w:t xml:space="preserve"> definition for any enumerations.</w:t>
            </w:r>
          </w:p>
          <w:p w14:paraId="4BBF83FB" w14:textId="77777777" w:rsidR="00503198" w:rsidRDefault="00503198" w:rsidP="00503198">
            <w:pPr>
              <w:pStyle w:val="Bold3"/>
            </w:pPr>
            <w:r>
              <w:t>Reissued [attribute]</w:t>
            </w:r>
          </w:p>
          <w:p w14:paraId="0D371CDD" w14:textId="77777777" w:rsidR="00503198" w:rsidRDefault="00503198" w:rsidP="00503198">
            <w:pPr>
              <w:pStyle w:val="Italic3"/>
            </w:pPr>
            <w:r>
              <w:t>Reissued is optional. A single instance might exist.</w:t>
            </w:r>
          </w:p>
          <w:p w14:paraId="165AF43F" w14:textId="77777777" w:rsidR="00503198" w:rsidRDefault="00503198" w:rsidP="00503198">
            <w:pPr>
              <w:pStyle w:val="Normal3"/>
            </w:pPr>
            <w:r>
              <w:t>Either "Yes" or "No".</w:t>
            </w:r>
          </w:p>
          <w:p w14:paraId="3A58E3F0" w14:textId="77777777" w:rsidR="00503198" w:rsidRDefault="00503198" w:rsidP="00503198">
            <w:pPr>
              <w:pStyle w:val="Normal3"/>
            </w:pPr>
            <w:r>
              <w:t>Refer to Reissued definition for any enumerations.</w:t>
            </w:r>
          </w:p>
          <w:p w14:paraId="7F2D39DD" w14:textId="77777777" w:rsidR="00503198" w:rsidRDefault="00503198" w:rsidP="00503198">
            <w:pPr>
              <w:pStyle w:val="Bold3"/>
            </w:pPr>
            <w:r>
              <w:t>Language [attribute]</w:t>
            </w:r>
          </w:p>
          <w:p w14:paraId="0511BEA9" w14:textId="77777777" w:rsidR="00503198" w:rsidRDefault="00503198" w:rsidP="00503198">
            <w:pPr>
              <w:pStyle w:val="Italic3"/>
            </w:pPr>
            <w:r>
              <w:t>Language is optional. A single instance might exist.</w:t>
            </w:r>
          </w:p>
          <w:p w14:paraId="14CC181D"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74C5C548" w14:textId="77777777" w:rsidR="00503198" w:rsidRDefault="006070A5" w:rsidP="00503198">
            <w:pPr>
              <w:pStyle w:val="Normal3"/>
            </w:pPr>
            <w:r>
              <w:t>Information on the content of this attribute is available at:</w:t>
            </w:r>
            <w:r>
              <w:br/>
              <w:t>https://www.loc.gov/standards/iso639-2/php/code_list.php</w:t>
            </w:r>
          </w:p>
          <w:p w14:paraId="622E5690" w14:textId="77777777" w:rsidR="00EC7395" w:rsidRDefault="00EC7395" w:rsidP="00EC7395">
            <w:pPr>
              <w:pStyle w:val="Bold3"/>
            </w:pPr>
            <w:proofErr w:type="spellStart"/>
            <w:r>
              <w:t>ExecutionType</w:t>
            </w:r>
            <w:proofErr w:type="spellEnd"/>
            <w:r>
              <w:t xml:space="preserve"> [attribute]</w:t>
            </w:r>
          </w:p>
          <w:p w14:paraId="26BBB273" w14:textId="77777777" w:rsidR="00EC7395" w:rsidRDefault="00EC7395" w:rsidP="00EC7395">
            <w:pPr>
              <w:pStyle w:val="Normal3"/>
            </w:pPr>
            <w:r>
              <w:lastRenderedPageBreak/>
              <w:t xml:space="preserve">Communicates the type of content of a </w:t>
            </w:r>
            <w:proofErr w:type="spellStart"/>
            <w:r>
              <w:t>DeliveryInstruction</w:t>
            </w:r>
            <w:proofErr w:type="spellEnd"/>
            <w:r>
              <w:t xml:space="preserve"> e-Document.</w:t>
            </w:r>
          </w:p>
          <w:p w14:paraId="09B99AFB" w14:textId="77777777" w:rsidR="00EC7395" w:rsidRDefault="00EC7395" w:rsidP="00EC7395">
            <w:pPr>
              <w:pStyle w:val="Normal3"/>
            </w:pPr>
            <w:r>
              <w:t xml:space="preserve">Refer to </w:t>
            </w:r>
            <w:proofErr w:type="spellStart"/>
            <w:r w:rsidRPr="00EC7395">
              <w:t>ExecutionType</w:t>
            </w:r>
            <w:proofErr w:type="spellEnd"/>
            <w:r>
              <w:t xml:space="preserve"> definition for any enumerations.</w:t>
            </w:r>
          </w:p>
          <w:p w14:paraId="307B4150" w14:textId="77777777" w:rsidR="00503198" w:rsidRDefault="00EC7395" w:rsidP="00503198">
            <w:pPr>
              <w:pStyle w:val="Bold3"/>
            </w:pPr>
            <w:r>
              <w:t xml:space="preserve"> </w:t>
            </w:r>
            <w:r w:rsidR="00503198">
              <w:t>(sequence)</w:t>
            </w:r>
          </w:p>
          <w:p w14:paraId="03856166" w14:textId="77777777" w:rsidR="00503198" w:rsidRDefault="00503198" w:rsidP="00503198">
            <w:pPr>
              <w:pStyle w:val="Italic3"/>
            </w:pPr>
            <w:r>
              <w:t>The sequence of items below is mandatory. A single instance is required.</w:t>
            </w:r>
          </w:p>
          <w:p w14:paraId="2EF63689" w14:textId="77777777" w:rsidR="00503198" w:rsidRDefault="00503198" w:rsidP="00503198">
            <w:pPr>
              <w:pStyle w:val="Bold4"/>
            </w:pPr>
            <w:proofErr w:type="spellStart"/>
            <w:r>
              <w:t>DeliveryInstructionHeader</w:t>
            </w:r>
            <w:proofErr w:type="spellEnd"/>
          </w:p>
          <w:p w14:paraId="3696ED41" w14:textId="77777777" w:rsidR="00503198" w:rsidRDefault="00503198" w:rsidP="00503198">
            <w:pPr>
              <w:pStyle w:val="Italic4"/>
            </w:pPr>
            <w:proofErr w:type="spellStart"/>
            <w:r>
              <w:t>DeliveryInstructionHeader</w:t>
            </w:r>
            <w:proofErr w:type="spellEnd"/>
            <w:r>
              <w:t xml:space="preserve"> is mandatory. A single instance is required.</w:t>
            </w:r>
          </w:p>
          <w:p w14:paraId="57189507" w14:textId="77777777" w:rsidR="00503198" w:rsidRDefault="00503198" w:rsidP="00503198">
            <w:pPr>
              <w:pStyle w:val="Normal4"/>
            </w:pPr>
            <w:r>
              <w:t xml:space="preserve">The </w:t>
            </w:r>
            <w:proofErr w:type="spellStart"/>
            <w:r w:rsidR="003A6546">
              <w:t>DeliveryInstruction</w:t>
            </w:r>
            <w:proofErr w:type="spellEnd"/>
            <w:r>
              <w:t xml:space="preserve"> Header provides information that applies to the entire </w:t>
            </w:r>
            <w:proofErr w:type="spellStart"/>
            <w:r w:rsidR="003A6546">
              <w:t>DeliveryInstruction</w:t>
            </w:r>
            <w:proofErr w:type="spellEnd"/>
            <w:r>
              <w:t>.</w:t>
            </w:r>
          </w:p>
          <w:p w14:paraId="651A1325" w14:textId="77777777" w:rsidR="00503198" w:rsidRDefault="00503198" w:rsidP="00503198">
            <w:pPr>
              <w:pStyle w:val="Bold4"/>
            </w:pPr>
            <w:proofErr w:type="spellStart"/>
            <w:r>
              <w:t>DeliveryInstructionSequence</w:t>
            </w:r>
            <w:proofErr w:type="spellEnd"/>
          </w:p>
          <w:p w14:paraId="345D57F8" w14:textId="77777777" w:rsidR="00503198" w:rsidRDefault="00503198" w:rsidP="00503198">
            <w:pPr>
              <w:pStyle w:val="Italic4"/>
            </w:pPr>
            <w:proofErr w:type="spellStart"/>
            <w:r>
              <w:t>DeliveryInstructionSequence</w:t>
            </w:r>
            <w:proofErr w:type="spellEnd"/>
            <w:r>
              <w:t xml:space="preserve"> is </w:t>
            </w:r>
            <w:r w:rsidR="005B28FF">
              <w:t>optional M</w:t>
            </w:r>
            <w:r>
              <w:t>ultiple instances might exist.</w:t>
            </w:r>
          </w:p>
          <w:p w14:paraId="7C04A3A6" w14:textId="77777777" w:rsidR="00503198" w:rsidRDefault="00503198" w:rsidP="00503198">
            <w:pPr>
              <w:pStyle w:val="Normal4"/>
            </w:pPr>
            <w:r>
              <w:t xml:space="preserve">The </w:t>
            </w:r>
            <w:proofErr w:type="spellStart"/>
            <w:r w:rsidR="003A6546">
              <w:t>DeliveryInstruction</w:t>
            </w:r>
            <w:proofErr w:type="spellEnd"/>
            <w:r>
              <w:t xml:space="preserve"> Sequence contains information about a loading or delivery event, depending on the type of </w:t>
            </w:r>
            <w:proofErr w:type="spellStart"/>
            <w:r>
              <w:t>DeliveryInstruction</w:t>
            </w:r>
            <w:proofErr w:type="spellEnd"/>
            <w:r>
              <w:t xml:space="preserve"> being communicated.</w:t>
            </w:r>
          </w:p>
          <w:p w14:paraId="59072059" w14:textId="77777777" w:rsidR="00503198" w:rsidRDefault="00503198" w:rsidP="00503198">
            <w:pPr>
              <w:pStyle w:val="Bold4"/>
            </w:pPr>
            <w:proofErr w:type="spellStart"/>
            <w:r>
              <w:t>DeliveryInstructionSummary</w:t>
            </w:r>
            <w:proofErr w:type="spellEnd"/>
          </w:p>
          <w:p w14:paraId="0170D8B8" w14:textId="77777777" w:rsidR="00503198" w:rsidRDefault="00503198" w:rsidP="00503198">
            <w:pPr>
              <w:pStyle w:val="Italic4"/>
            </w:pPr>
            <w:proofErr w:type="spellStart"/>
            <w:r>
              <w:t>DeliveryInstructionSummary</w:t>
            </w:r>
            <w:proofErr w:type="spellEnd"/>
            <w:r>
              <w:t xml:space="preserve"> is optional. A single instance might exist.</w:t>
            </w:r>
          </w:p>
          <w:p w14:paraId="6136AAE9" w14:textId="77777777" w:rsidR="00503198" w:rsidRDefault="00503198" w:rsidP="00503198">
            <w:pPr>
              <w:pStyle w:val="Normal4"/>
            </w:pPr>
            <w:r>
              <w:t xml:space="preserve">The </w:t>
            </w:r>
            <w:proofErr w:type="spellStart"/>
            <w:r w:rsidR="003A6546">
              <w:t>DeliveryInstruction</w:t>
            </w:r>
            <w:proofErr w:type="spellEnd"/>
            <w:r>
              <w:t xml:space="preserve"> Summary provides summary information used to verify the contents of the </w:t>
            </w:r>
            <w:r w:rsidR="00ED105B">
              <w:t>e-Document</w:t>
            </w:r>
            <w:r>
              <w:t>.</w:t>
            </w:r>
          </w:p>
        </w:tc>
      </w:tr>
    </w:tbl>
    <w:p w14:paraId="1C436F0B" w14:textId="77777777" w:rsidR="00503198" w:rsidRDefault="00503198" w:rsidP="00503198"/>
    <w:p w14:paraId="6207AAE6" w14:textId="77777777" w:rsidR="00503198" w:rsidRDefault="00503198" w:rsidP="00503198">
      <w:pPr>
        <w:pStyle w:val="Heading2"/>
      </w:pPr>
      <w:bookmarkStart w:id="2210" w:name="_Toc259721728"/>
      <w:bookmarkStart w:id="2211" w:name="_Toc275502075"/>
      <w:bookmarkStart w:id="2212" w:name="_Toc371377605"/>
      <w:bookmarkStart w:id="2213" w:name="_Toc21212666"/>
      <w:bookmarkStart w:id="2214" w:name="DeliveryInstructionDate"/>
      <w:proofErr w:type="spellStart"/>
      <w:r>
        <w:t>DeliveryInstructionDate</w:t>
      </w:r>
      <w:bookmarkEnd w:id="2210"/>
      <w:bookmarkEnd w:id="2211"/>
      <w:bookmarkEnd w:id="2212"/>
      <w:bookmarkEnd w:id="2213"/>
      <w:bookmarkEnd w:id="22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B55E68" w14:textId="77777777" w:rsidTr="00503198">
        <w:tc>
          <w:tcPr>
            <w:tcW w:w="5000" w:type="pct"/>
          </w:tcPr>
          <w:p w14:paraId="5B341258" w14:textId="77777777" w:rsidR="00503198" w:rsidRDefault="009C6186" w:rsidP="00503198">
            <w:pPr>
              <w:pStyle w:val="Normal2"/>
            </w:pPr>
            <w:r>
              <w:pict w14:anchorId="513D644D">
                <v:shape id="dc_381" o:spid="_x0000_s2410" style="position:absolute;left:0;text-align:left;margin-left:0;margin-top:0;width:50pt;height:50pt;z-index:351;visibility:hidden" coordsize="139,441" o:spt="100" o:preferrelative="t" adj="0,,0" path="">
                  <v:stroke joinstyle="round"/>
                  <v:formulas/>
                  <v:path o:connecttype="segments"/>
                  <o:lock v:ext="edit" selection="t"/>
                </v:shape>
              </w:pict>
            </w:r>
            <w:r>
              <w:pict w14:anchorId="3B3DBEEE">
                <v:shape id="_x0000_s3359" style="position:absolute;left:0;text-align:left;margin-left:24677.7pt;margin-top:7.2pt;width:264.75pt;height:83.25pt;z-index:-2014;mso-wrap-edited:t;mso-position-horizontal:right" coordsize="" o:spt="100" wrapcoords="-30 424 396 424 666 424 666 151 666 151 666 0 1000 0 1000 0 1000 1051 666 1051 666 763 396 763 396 756 -30 756 -30 424" adj="0,,0" path="">
                  <v:stroke joinstyle="round"/>
                  <v:imagedata r:id="rId499" o:title="dc_381"/>
                  <v:formulas/>
                  <v:path o:connecttype="segments"/>
                  <w10:wrap type="tight"/>
                </v:shape>
              </w:pict>
            </w:r>
            <w:r w:rsidR="00503198">
              <w:t xml:space="preserve">The Date and Time when the </w:t>
            </w:r>
            <w:proofErr w:type="spellStart"/>
            <w:r w:rsidR="00503198">
              <w:t>DeliveryInstruction</w:t>
            </w:r>
            <w:proofErr w:type="spellEnd"/>
            <w:r w:rsidR="00503198">
              <w:t xml:space="preserve"> was issued.</w:t>
            </w:r>
          </w:p>
          <w:p w14:paraId="77B09D2C" w14:textId="77777777" w:rsidR="00503198" w:rsidRDefault="00503198" w:rsidP="00503198">
            <w:pPr>
              <w:pStyle w:val="Bold3"/>
            </w:pPr>
            <w:r>
              <w:t>(sequence)</w:t>
            </w:r>
          </w:p>
          <w:p w14:paraId="4D8A8DB4" w14:textId="77777777" w:rsidR="00503198" w:rsidRDefault="00503198" w:rsidP="00503198">
            <w:pPr>
              <w:pStyle w:val="Italic3"/>
            </w:pPr>
            <w:r>
              <w:t>The sequence of items below is mandatory. A single instance is required.</w:t>
            </w:r>
          </w:p>
          <w:p w14:paraId="576B21CF" w14:textId="77777777" w:rsidR="00503198" w:rsidRDefault="00503198" w:rsidP="00503198">
            <w:pPr>
              <w:pStyle w:val="Bold4"/>
            </w:pPr>
            <w:r>
              <w:t>Date</w:t>
            </w:r>
          </w:p>
          <w:p w14:paraId="43FCDFDC" w14:textId="77777777" w:rsidR="00503198" w:rsidRDefault="00503198" w:rsidP="00503198">
            <w:pPr>
              <w:pStyle w:val="Italic4"/>
            </w:pPr>
            <w:r>
              <w:t>Date is mandatory. A single instance is required.</w:t>
            </w:r>
          </w:p>
          <w:p w14:paraId="5724D6B5" w14:textId="77777777" w:rsidR="00503198" w:rsidRDefault="00503198" w:rsidP="00503198">
            <w:pPr>
              <w:pStyle w:val="Normal4"/>
            </w:pPr>
            <w:r>
              <w:t>A group element that contains the specification of Year, Month, and Day.</w:t>
            </w:r>
          </w:p>
          <w:p w14:paraId="3B4DCB26" w14:textId="77777777" w:rsidR="00503198" w:rsidRDefault="00503198" w:rsidP="00503198">
            <w:pPr>
              <w:pStyle w:val="Bold4"/>
            </w:pPr>
            <w:r>
              <w:t>Time</w:t>
            </w:r>
          </w:p>
          <w:p w14:paraId="32775223" w14:textId="77777777" w:rsidR="00503198" w:rsidRDefault="00503198" w:rsidP="00503198">
            <w:pPr>
              <w:pStyle w:val="Italic4"/>
            </w:pPr>
            <w:r>
              <w:t>Time is mandatory. A single instance is required.</w:t>
            </w:r>
          </w:p>
          <w:p w14:paraId="2696E0AF"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536567F"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0A0ED1A" w14:textId="77777777" w:rsidR="00503198" w:rsidRDefault="00503198" w:rsidP="00503198">
            <w:pPr>
              <w:pStyle w:val="ListBullet4"/>
            </w:pPr>
            <w:proofErr w:type="spellStart"/>
            <w:r>
              <w:t>hh:mm:ssZ</w:t>
            </w:r>
            <w:proofErr w:type="spellEnd"/>
            <w:r>
              <w:t xml:space="preserve"> indicates the time at Zulu (another name for UTC). </w:t>
            </w:r>
          </w:p>
          <w:p w14:paraId="08B4C34F"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DF371CE" w14:textId="77777777" w:rsidR="00503198" w:rsidRDefault="00503198" w:rsidP="00503198"/>
    <w:p w14:paraId="5F61C440" w14:textId="77777777" w:rsidR="00503198" w:rsidRDefault="00503198" w:rsidP="00503198">
      <w:pPr>
        <w:pStyle w:val="Heading2"/>
      </w:pPr>
      <w:bookmarkStart w:id="2215" w:name="_Toc259721729"/>
      <w:bookmarkStart w:id="2216" w:name="_Toc275502076"/>
      <w:bookmarkStart w:id="2217" w:name="_Toc371377606"/>
      <w:bookmarkStart w:id="2218" w:name="_Toc21212667"/>
      <w:bookmarkStart w:id="2219" w:name="DeliveryInstructionHeader"/>
      <w:proofErr w:type="spellStart"/>
      <w:r>
        <w:lastRenderedPageBreak/>
        <w:t>DeliveryInstructionHeader</w:t>
      </w:r>
      <w:bookmarkEnd w:id="2215"/>
      <w:bookmarkEnd w:id="2216"/>
      <w:bookmarkEnd w:id="2217"/>
      <w:bookmarkEnd w:id="2218"/>
      <w:bookmarkEnd w:id="22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B58440" w14:textId="77777777" w:rsidTr="00503198">
        <w:tc>
          <w:tcPr>
            <w:tcW w:w="5000" w:type="pct"/>
          </w:tcPr>
          <w:p w14:paraId="44B2B1FA" w14:textId="77777777" w:rsidR="00503198" w:rsidRDefault="009C6186" w:rsidP="00503198">
            <w:pPr>
              <w:pStyle w:val="Normal2"/>
            </w:pPr>
            <w:r>
              <w:pict w14:anchorId="4AD28BF3">
                <v:shape id="dc_382" o:spid="_x0000_s2411" style="position:absolute;left:0;text-align:left;margin-left:0;margin-top:0;width:50pt;height:50pt;z-index:352;visibility:hidden" coordsize="549,565" o:spt="100" o:preferrelative="t" adj="0,,0" path="">
                  <v:stroke joinstyle="round"/>
                  <v:formulas/>
                  <v:path o:connecttype="segments"/>
                  <o:lock v:ext="edit" selection="t"/>
                </v:shape>
              </w:pict>
            </w:r>
            <w:r>
              <w:rPr>
                <w:noProof/>
                <w:snapToGrid/>
                <w:lang w:val="sv-SE" w:eastAsia="sv-SE"/>
              </w:rPr>
              <w:pict w14:anchorId="0A4FBACE">
                <v:shape id="_x0000_s7392" type="#_x0000_t75" style="position:absolute;left:0;text-align:left;margin-left:5623.75pt;margin-top:7.05pt;width:386.25pt;height:431.25pt;z-index:-38;mso-wrap-edited:t;mso-position-horizontal:right;mso-position-horizontal-relative:text;mso-position-vertical:absolute;mso-position-vertical-relative:text" wrapcoords="185 6228 305 7566 8604 7621 8724 12947 11562 12757 11439 21555 21600 21562 21600 0 8450 -138 8573 6419 185 6228" filled="t">
                  <v:imagedata r:id="rId500" o:title="DeliveryInstructionHeader"/>
                  <w10:wrap type="tight"/>
                </v:shape>
              </w:pict>
            </w:r>
            <w:r w:rsidR="00503198">
              <w:t xml:space="preserve">The </w:t>
            </w:r>
            <w:proofErr w:type="spellStart"/>
            <w:r w:rsidR="003A6546">
              <w:t>DeliveryInstruction</w:t>
            </w:r>
            <w:proofErr w:type="spellEnd"/>
            <w:r w:rsidR="00503198">
              <w:t xml:space="preserve"> Header provides information that applies to the entire </w:t>
            </w:r>
            <w:proofErr w:type="spellStart"/>
            <w:r w:rsidR="003A6546">
              <w:t>DeliveryInstruction</w:t>
            </w:r>
            <w:proofErr w:type="spellEnd"/>
            <w:r w:rsidR="00503198">
              <w:t>.</w:t>
            </w:r>
          </w:p>
          <w:p w14:paraId="16629EC9" w14:textId="77777777" w:rsidR="00503198" w:rsidRDefault="00503198" w:rsidP="00503198">
            <w:pPr>
              <w:pStyle w:val="Bold3"/>
            </w:pPr>
            <w:proofErr w:type="spellStart"/>
            <w:r>
              <w:t>DeliveryInstructionHeaderStatusType</w:t>
            </w:r>
            <w:proofErr w:type="spellEnd"/>
            <w:r>
              <w:t xml:space="preserve"> [attribute]</w:t>
            </w:r>
          </w:p>
          <w:p w14:paraId="60724C20" w14:textId="77777777" w:rsidR="00503198" w:rsidRDefault="00503198" w:rsidP="00503198">
            <w:pPr>
              <w:pStyle w:val="Italic3"/>
            </w:pPr>
            <w:proofErr w:type="spellStart"/>
            <w:r>
              <w:t>DeliveryInstructionHeaderStatusType</w:t>
            </w:r>
            <w:proofErr w:type="spellEnd"/>
            <w:r>
              <w:t xml:space="preserve"> is mandatory. A single instance is required.</w:t>
            </w:r>
          </w:p>
          <w:p w14:paraId="1BDF4FED" w14:textId="77777777" w:rsidR="00503198" w:rsidRDefault="00503198" w:rsidP="00503198">
            <w:pPr>
              <w:pStyle w:val="Normal3"/>
            </w:pPr>
            <w:proofErr w:type="spellStart"/>
            <w:r>
              <w:t>DeliveryInstructionHeaderStatusType</w:t>
            </w:r>
            <w:proofErr w:type="spellEnd"/>
            <w:r>
              <w:t xml:space="preserve"> identifies the status of the </w:t>
            </w:r>
            <w:proofErr w:type="spellStart"/>
            <w:r w:rsidR="003A6546">
              <w:t>DeliveryInstruction</w:t>
            </w:r>
            <w:proofErr w:type="spellEnd"/>
            <w:r>
              <w:t xml:space="preserve"> header.</w:t>
            </w:r>
          </w:p>
          <w:p w14:paraId="610A0AF1" w14:textId="77777777" w:rsidR="00503198" w:rsidRDefault="00503198" w:rsidP="00503198">
            <w:pPr>
              <w:pStyle w:val="Normal3"/>
            </w:pPr>
            <w:r>
              <w:t xml:space="preserve">Refer to </w:t>
            </w:r>
            <w:proofErr w:type="spellStart"/>
            <w:r>
              <w:t>DeliveryInstructionHeaderStatusType</w:t>
            </w:r>
            <w:proofErr w:type="spellEnd"/>
            <w:r>
              <w:t xml:space="preserve"> definition for any enumerations.</w:t>
            </w:r>
          </w:p>
          <w:p w14:paraId="5952A334" w14:textId="77777777" w:rsidR="00503198" w:rsidRDefault="00503198" w:rsidP="00503198">
            <w:pPr>
              <w:pStyle w:val="Bold3"/>
            </w:pPr>
            <w:r>
              <w:t>(sequence)</w:t>
            </w:r>
          </w:p>
          <w:p w14:paraId="524BF20F" w14:textId="77777777" w:rsidR="00503198" w:rsidRDefault="00503198" w:rsidP="00503198">
            <w:pPr>
              <w:pStyle w:val="Italic3"/>
            </w:pPr>
            <w:r>
              <w:t>The sequence of items below is mandatory. A single instance is required.</w:t>
            </w:r>
          </w:p>
          <w:p w14:paraId="46920011" w14:textId="77777777" w:rsidR="00503198" w:rsidRDefault="00503198" w:rsidP="00503198">
            <w:pPr>
              <w:pStyle w:val="Bold4"/>
            </w:pPr>
            <w:proofErr w:type="spellStart"/>
            <w:r>
              <w:t>DeliveryInstructionNumber</w:t>
            </w:r>
            <w:proofErr w:type="spellEnd"/>
          </w:p>
          <w:p w14:paraId="6A19651D" w14:textId="77777777" w:rsidR="00503198" w:rsidRDefault="00503198" w:rsidP="00503198">
            <w:pPr>
              <w:pStyle w:val="Italic4"/>
            </w:pPr>
            <w:proofErr w:type="spellStart"/>
            <w:r>
              <w:t>DeliveryInstructionNumber</w:t>
            </w:r>
            <w:proofErr w:type="spellEnd"/>
            <w:r>
              <w:t xml:space="preserve"> is mandatory. A single instance is required.</w:t>
            </w:r>
          </w:p>
          <w:p w14:paraId="6B48FAAD" w14:textId="77777777" w:rsidR="00503198" w:rsidRDefault="00503198" w:rsidP="00503198">
            <w:pPr>
              <w:pStyle w:val="Normal4"/>
            </w:pPr>
            <w:r>
              <w:t xml:space="preserve">The unique identifier for the </w:t>
            </w:r>
            <w:proofErr w:type="spellStart"/>
            <w:r>
              <w:t>DeliveryInstruction</w:t>
            </w:r>
            <w:proofErr w:type="spellEnd"/>
            <w:r>
              <w:t>.</w:t>
            </w:r>
          </w:p>
          <w:p w14:paraId="69C5A353" w14:textId="77777777" w:rsidR="00503198" w:rsidRDefault="00503198" w:rsidP="00503198">
            <w:pPr>
              <w:pStyle w:val="Bold4"/>
            </w:pPr>
            <w:proofErr w:type="spellStart"/>
            <w:r>
              <w:t>DeliveryInstructionDate</w:t>
            </w:r>
            <w:proofErr w:type="spellEnd"/>
          </w:p>
          <w:p w14:paraId="5E179752" w14:textId="77777777" w:rsidR="00503198" w:rsidRDefault="00503198" w:rsidP="00503198">
            <w:pPr>
              <w:pStyle w:val="Italic4"/>
            </w:pPr>
            <w:proofErr w:type="spellStart"/>
            <w:r>
              <w:t>DeliveryInstructionDate</w:t>
            </w:r>
            <w:proofErr w:type="spellEnd"/>
            <w:r>
              <w:t xml:space="preserve"> is mandatory. A single instance is required.</w:t>
            </w:r>
          </w:p>
          <w:p w14:paraId="4A14FB68" w14:textId="77777777" w:rsidR="00503198" w:rsidRDefault="00503198" w:rsidP="00503198">
            <w:pPr>
              <w:pStyle w:val="Normal4"/>
            </w:pPr>
            <w:r>
              <w:t xml:space="preserve">The Date and Time when the </w:t>
            </w:r>
            <w:proofErr w:type="spellStart"/>
            <w:r>
              <w:t>DeliveryInstruction</w:t>
            </w:r>
            <w:proofErr w:type="spellEnd"/>
            <w:r>
              <w:t xml:space="preserve"> was issued.</w:t>
            </w:r>
          </w:p>
          <w:p w14:paraId="21FD9DB9" w14:textId="77777777" w:rsidR="00503198" w:rsidRDefault="00503198" w:rsidP="00503198">
            <w:pPr>
              <w:pStyle w:val="Bold4"/>
            </w:pPr>
            <w:proofErr w:type="spellStart"/>
            <w:r>
              <w:t>TransactionHistoryNumber</w:t>
            </w:r>
            <w:proofErr w:type="spellEnd"/>
          </w:p>
          <w:p w14:paraId="19988CFD" w14:textId="77777777" w:rsidR="00503198" w:rsidRDefault="00503198" w:rsidP="00503198">
            <w:pPr>
              <w:pStyle w:val="Italic4"/>
            </w:pPr>
            <w:proofErr w:type="spellStart"/>
            <w:r>
              <w:t>TransactionHistoryNumber</w:t>
            </w:r>
            <w:proofErr w:type="spellEnd"/>
            <w:r>
              <w:t xml:space="preserve"> is optional. A single instance might exist.</w:t>
            </w:r>
          </w:p>
          <w:p w14:paraId="0C658407"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2D86CA46" w14:textId="77777777" w:rsidR="00503198" w:rsidRDefault="00503198" w:rsidP="00503198">
            <w:pPr>
              <w:pStyle w:val="Bold4"/>
            </w:pPr>
            <w:proofErr w:type="spellStart"/>
            <w:r>
              <w:t>DeliveryInstructionReference</w:t>
            </w:r>
            <w:proofErr w:type="spellEnd"/>
          </w:p>
          <w:p w14:paraId="270AAF15" w14:textId="77777777" w:rsidR="00503198" w:rsidRDefault="00503198" w:rsidP="00503198">
            <w:pPr>
              <w:pStyle w:val="Italic4"/>
            </w:pPr>
            <w:proofErr w:type="spellStart"/>
            <w:r>
              <w:lastRenderedPageBreak/>
              <w:t>DeliveryInstructionReference</w:t>
            </w:r>
            <w:proofErr w:type="spellEnd"/>
            <w:r>
              <w:t xml:space="preserve"> is optional. Multiple instances might exist.</w:t>
            </w:r>
          </w:p>
          <w:p w14:paraId="5FEB6F53" w14:textId="77777777" w:rsidR="00503198" w:rsidRDefault="00503198" w:rsidP="00503198">
            <w:pPr>
              <w:pStyle w:val="Normal4"/>
            </w:pPr>
            <w:r>
              <w:t xml:space="preserve">An element detailing relevant references pertaining to the </w:t>
            </w:r>
            <w:proofErr w:type="spellStart"/>
            <w:r>
              <w:t>DeliveryInstruction</w:t>
            </w:r>
            <w:proofErr w:type="spellEnd"/>
            <w:r>
              <w:t xml:space="preserve">, as indicated by the </w:t>
            </w:r>
            <w:proofErr w:type="spellStart"/>
            <w:r>
              <w:t>DeliveryInstructionReferenceType</w:t>
            </w:r>
            <w:proofErr w:type="spellEnd"/>
            <w:r>
              <w:t xml:space="preserve"> and </w:t>
            </w:r>
            <w:proofErr w:type="spellStart"/>
            <w:r>
              <w:t>AssignedBy</w:t>
            </w:r>
            <w:proofErr w:type="spellEnd"/>
            <w:r>
              <w:t>.</w:t>
            </w:r>
          </w:p>
          <w:p w14:paraId="661AB3EB" w14:textId="77777777" w:rsidR="00503198" w:rsidRDefault="00503198" w:rsidP="00503198">
            <w:pPr>
              <w:pStyle w:val="Bold4"/>
            </w:pPr>
            <w:proofErr w:type="spellStart"/>
            <w:r>
              <w:t>SenderParty</w:t>
            </w:r>
            <w:proofErr w:type="spellEnd"/>
          </w:p>
          <w:p w14:paraId="29752660"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0E4DE8DA" w14:textId="77777777" w:rsidR="00503198" w:rsidRDefault="00503198" w:rsidP="00503198">
            <w:pPr>
              <w:pStyle w:val="Normal4"/>
            </w:pPr>
            <w:r>
              <w:t xml:space="preserve">The business entity issuing the </w:t>
            </w:r>
            <w:r w:rsidR="00C633B3">
              <w:t>e-Document</w:t>
            </w:r>
            <w:r>
              <w:t xml:space="preserve">, the source of the document. </w:t>
            </w:r>
          </w:p>
          <w:p w14:paraId="5DEA9A9B"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0C3A1AFB" w14:textId="77777777" w:rsidR="00503198" w:rsidRDefault="00503198" w:rsidP="00503198">
            <w:pPr>
              <w:pStyle w:val="Bold4"/>
            </w:pPr>
            <w:proofErr w:type="spellStart"/>
            <w:r>
              <w:t>ReceiverParty</w:t>
            </w:r>
            <w:proofErr w:type="spellEnd"/>
          </w:p>
          <w:p w14:paraId="2C29CD87" w14:textId="77777777" w:rsidR="00503198" w:rsidRDefault="00B3477F" w:rsidP="00503198">
            <w:pPr>
              <w:pStyle w:val="Italic4"/>
            </w:pPr>
            <w:proofErr w:type="spellStart"/>
            <w:r>
              <w:t>ReceiverParty</w:t>
            </w:r>
            <w:proofErr w:type="spellEnd"/>
            <w:r>
              <w:t xml:space="preserve"> is optional. Multiple instances might exist</w:t>
            </w:r>
            <w:r w:rsidR="00503198">
              <w:t>.</w:t>
            </w:r>
          </w:p>
          <w:p w14:paraId="5ABE6C5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564E22B6"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0E967E4E" w14:textId="77777777" w:rsidR="005F3F3F" w:rsidRDefault="005F3F3F" w:rsidP="005F3F3F">
            <w:pPr>
              <w:pStyle w:val="Bold4"/>
            </w:pPr>
            <w:proofErr w:type="spellStart"/>
            <w:r>
              <w:t>eAttachment</w:t>
            </w:r>
            <w:proofErr w:type="spellEnd"/>
          </w:p>
          <w:p w14:paraId="3E78362D" w14:textId="77777777" w:rsidR="005F3F3F" w:rsidRDefault="005F3F3F" w:rsidP="005F3F3F">
            <w:pPr>
              <w:pStyle w:val="Italic4"/>
            </w:pPr>
            <w:proofErr w:type="spellStart"/>
            <w:r w:rsidRPr="005F3F3F">
              <w:t>eAttachment</w:t>
            </w:r>
            <w:proofErr w:type="spellEnd"/>
            <w:r>
              <w:t xml:space="preserve"> is optional. A single instance might exist.</w:t>
            </w:r>
          </w:p>
          <w:p w14:paraId="24C32CE6" w14:textId="77777777" w:rsidR="005F3F3F" w:rsidRDefault="005F3F3F" w:rsidP="005F3F3F">
            <w:pPr>
              <w:pStyle w:val="Normal4"/>
            </w:pPr>
            <w:proofErr w:type="spellStart"/>
            <w:r>
              <w:t>eAttachment</w:t>
            </w:r>
            <w:proofErr w:type="spellEnd"/>
            <w:r>
              <w:t xml:space="preserve"> enables the sender to provide information about attachments to the document.</w:t>
            </w:r>
            <w:r>
              <w:br/>
              <w:t xml:space="preserve">Note: An element "e-Attachment" also exists. </w:t>
            </w:r>
            <w:proofErr w:type="spellStart"/>
            <w:r>
              <w:t>papiNet</w:t>
            </w:r>
            <w:proofErr w:type="spellEnd"/>
            <w:r>
              <w:t xml:space="preserve"> will no longer use hyphens in our element and attribute names as this causes issues with BizTalk.</w:t>
            </w:r>
          </w:p>
          <w:p w14:paraId="6E9E3125" w14:textId="77777777" w:rsidR="00503198" w:rsidRDefault="00503198" w:rsidP="00503198">
            <w:pPr>
              <w:pStyle w:val="Bold4"/>
            </w:pPr>
            <w:proofErr w:type="spellStart"/>
            <w:r>
              <w:t>AdditionalText</w:t>
            </w:r>
            <w:proofErr w:type="spellEnd"/>
          </w:p>
          <w:p w14:paraId="45D03E1E" w14:textId="77777777" w:rsidR="00503198" w:rsidRDefault="00503198" w:rsidP="00503198">
            <w:pPr>
              <w:pStyle w:val="Italic4"/>
            </w:pPr>
            <w:proofErr w:type="spellStart"/>
            <w:r>
              <w:t>AdditionalText</w:t>
            </w:r>
            <w:proofErr w:type="spellEnd"/>
            <w:r>
              <w:t xml:space="preserve"> is optional. Multiple instances might exist.</w:t>
            </w:r>
          </w:p>
          <w:p w14:paraId="60EBF178"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569B6A00" w14:textId="77777777" w:rsidR="00CE1E85" w:rsidRDefault="00CE1E85" w:rsidP="00CE1E85">
            <w:pPr>
              <w:pStyle w:val="Bold4"/>
            </w:pPr>
            <w:proofErr w:type="spellStart"/>
            <w:r>
              <w:t>OtherParty</w:t>
            </w:r>
            <w:proofErr w:type="spellEnd"/>
          </w:p>
          <w:p w14:paraId="233E60F0" w14:textId="77777777" w:rsidR="00CE1E85" w:rsidRDefault="00CE1E85" w:rsidP="00CE1E85">
            <w:pPr>
              <w:pStyle w:val="Italic4"/>
            </w:pPr>
            <w:proofErr w:type="spellStart"/>
            <w:r>
              <w:t>OtherParty</w:t>
            </w:r>
            <w:proofErr w:type="spellEnd"/>
            <w:r>
              <w:t xml:space="preserve"> is optional. Multiple instances might exist.</w:t>
            </w:r>
          </w:p>
          <w:p w14:paraId="2B198FFC" w14:textId="77777777" w:rsidR="00CE1E85" w:rsidRDefault="00CE1E85" w:rsidP="00CE1E85">
            <w:pPr>
              <w:pStyle w:val="Normal4"/>
            </w:pPr>
            <w:r>
              <w:t xml:space="preserve">An organisation or business entity other than those specifically detailed within </w:t>
            </w:r>
            <w:r w:rsidR="00C8742A">
              <w:t>an e</w:t>
            </w:r>
            <w:r w:rsidR="00C8742A">
              <w:noBreakHyphen/>
              <w:t>Document</w:t>
            </w:r>
            <w:r>
              <w:t>.</w:t>
            </w:r>
          </w:p>
        </w:tc>
      </w:tr>
    </w:tbl>
    <w:p w14:paraId="649F4C96" w14:textId="77777777" w:rsidR="00503198" w:rsidRDefault="00503198" w:rsidP="00503198"/>
    <w:p w14:paraId="4E49FF51" w14:textId="77777777" w:rsidR="00503198" w:rsidRDefault="00503198" w:rsidP="00503198">
      <w:pPr>
        <w:pStyle w:val="Heading2"/>
      </w:pPr>
      <w:bookmarkStart w:id="2220" w:name="_Toc259721730"/>
      <w:bookmarkStart w:id="2221" w:name="_Toc275502077"/>
      <w:bookmarkStart w:id="2222" w:name="_Toc371377607"/>
      <w:bookmarkStart w:id="2223" w:name="_Toc21212668"/>
      <w:bookmarkStart w:id="2224" w:name="DeliveryInstructionHeaderStatusType_a"/>
      <w:proofErr w:type="spellStart"/>
      <w:r>
        <w:t>DeliveryInstructionHeaderStatusType</w:t>
      </w:r>
      <w:proofErr w:type="spellEnd"/>
      <w:r>
        <w:t xml:space="preserve"> [attribute]</w:t>
      </w:r>
      <w:bookmarkEnd w:id="2220"/>
      <w:bookmarkEnd w:id="2221"/>
      <w:bookmarkEnd w:id="2222"/>
      <w:bookmarkEnd w:id="2223"/>
      <w:bookmarkEnd w:id="22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7A46E42" w14:textId="77777777" w:rsidTr="00503198">
        <w:tc>
          <w:tcPr>
            <w:tcW w:w="5000" w:type="pct"/>
          </w:tcPr>
          <w:p w14:paraId="07D4A4B0" w14:textId="77777777" w:rsidR="00503198" w:rsidRDefault="009C6186" w:rsidP="00503198">
            <w:pPr>
              <w:pStyle w:val="Normal2"/>
            </w:pPr>
            <w:r>
              <w:pict w14:anchorId="2FBE15ED">
                <v:shape id="dc_383" o:spid="_x0000_s2412" style="position:absolute;left:0;text-align:left;margin-left:0;margin-top:0;width:50pt;height:50pt;z-index:353;visibility:hidden" coordsize="89,311" o:spt="100" o:preferrelative="t" adj="0,,0" path="">
                  <v:stroke joinstyle="round"/>
                  <v:formulas/>
                  <v:path o:connecttype="segments"/>
                  <o:lock v:ext="edit" selection="t"/>
                </v:shape>
              </w:pict>
            </w:r>
            <w:r>
              <w:pict w14:anchorId="2A5BFB91">
                <v:shape id="_x0000_s3361" style="position:absolute;left:0;text-align:left;margin-left:16097.7pt;margin-top:7.2pt;width:186.75pt;height:53.25pt;z-index:-2013;mso-wrap-edited:t;mso-position-horizontal:right" coordsize="" o:spt="100" wrapcoords="-30 0 1000 0 1000 1079 1000 1079 -30 1079 -30 0" adj="0,,0" path="">
                  <v:stroke joinstyle="round"/>
                  <v:imagedata r:id="rId501" o:title="dc_383"/>
                  <v:formulas/>
                  <v:path o:connecttype="segments"/>
                  <w10:wrap type="tight"/>
                </v:shape>
              </w:pict>
            </w:r>
            <w:proofErr w:type="spellStart"/>
            <w:r w:rsidR="00503198">
              <w:t>DeliveryInstructionHeaderStatusType</w:t>
            </w:r>
            <w:proofErr w:type="spellEnd"/>
            <w:r w:rsidR="00503198">
              <w:t xml:space="preserve"> identifies the status of the </w:t>
            </w:r>
            <w:proofErr w:type="spellStart"/>
            <w:r w:rsidR="003A6546">
              <w:t>DeliveryInstruction</w:t>
            </w:r>
            <w:proofErr w:type="spellEnd"/>
            <w:r w:rsidR="00503198">
              <w:t xml:space="preserve"> header.</w:t>
            </w:r>
          </w:p>
          <w:p w14:paraId="03BEBAC0" w14:textId="77777777" w:rsidR="00503198" w:rsidRDefault="00503198" w:rsidP="00503198">
            <w:pPr>
              <w:pStyle w:val="Italic2"/>
            </w:pPr>
            <w:r>
              <w:t>This item is restricted to the following list.</w:t>
            </w:r>
          </w:p>
          <w:p w14:paraId="470EFDD0" w14:textId="77777777" w:rsidR="00503198" w:rsidRDefault="00503198" w:rsidP="00503198">
            <w:pPr>
              <w:pStyle w:val="Bold3"/>
            </w:pPr>
            <w:r>
              <w:t>Amended</w:t>
            </w:r>
          </w:p>
          <w:p w14:paraId="252BF8E5" w14:textId="77777777" w:rsidR="00503198" w:rsidRDefault="00503198" w:rsidP="00503198">
            <w:pPr>
              <w:pStyle w:val="Normal3"/>
            </w:pPr>
            <w:r>
              <w:t>The supplied information is changed.</w:t>
            </w:r>
          </w:p>
          <w:p w14:paraId="22F824FC" w14:textId="77777777" w:rsidR="00503198" w:rsidRDefault="00503198" w:rsidP="00503198">
            <w:pPr>
              <w:pStyle w:val="Bold3"/>
            </w:pPr>
            <w:r>
              <w:t>Cancelled</w:t>
            </w:r>
          </w:p>
          <w:p w14:paraId="24AFAF71" w14:textId="77777777" w:rsidR="00503198" w:rsidRDefault="00503198" w:rsidP="00503198">
            <w:pPr>
              <w:pStyle w:val="Normal3"/>
            </w:pPr>
            <w:r w:rsidRPr="00392286">
              <w:lastRenderedPageBreak/>
              <w:t xml:space="preserve">The supplied information has been cancelled.  Items that have been cancelled are not included in totals on the summary levels of the </w:t>
            </w:r>
            <w:r w:rsidR="001F3E70">
              <w:t>e-Document</w:t>
            </w:r>
            <w:r>
              <w:t>.</w:t>
            </w:r>
          </w:p>
          <w:p w14:paraId="02EA3801" w14:textId="77777777" w:rsidR="00503198" w:rsidRDefault="00503198" w:rsidP="00503198">
            <w:pPr>
              <w:pStyle w:val="Bold3"/>
            </w:pPr>
            <w:r>
              <w:t>New</w:t>
            </w:r>
          </w:p>
          <w:p w14:paraId="6E732972" w14:textId="77777777" w:rsidR="00503198" w:rsidRDefault="00503198" w:rsidP="00503198">
            <w:pPr>
              <w:pStyle w:val="Normal3"/>
            </w:pPr>
            <w:r>
              <w:t>The supplied information is new and supplied for the first time.</w:t>
            </w:r>
          </w:p>
          <w:p w14:paraId="5309E543" w14:textId="77777777" w:rsidR="00503198" w:rsidRDefault="00503198" w:rsidP="00503198">
            <w:pPr>
              <w:pStyle w:val="Bold3"/>
            </w:pPr>
            <w:proofErr w:type="spellStart"/>
            <w:r>
              <w:t>NoAction</w:t>
            </w:r>
            <w:proofErr w:type="spellEnd"/>
          </w:p>
          <w:p w14:paraId="3DAD2D02" w14:textId="77777777" w:rsidR="00503198" w:rsidRDefault="00503198" w:rsidP="00503198">
            <w:pPr>
              <w:pStyle w:val="Normal3"/>
            </w:pPr>
            <w:r>
              <w:t>The supplied information has not been amended and thereby requires no action.</w:t>
            </w:r>
          </w:p>
        </w:tc>
      </w:tr>
    </w:tbl>
    <w:p w14:paraId="3A26AD39" w14:textId="77777777" w:rsidR="00503198" w:rsidRDefault="00503198" w:rsidP="00503198"/>
    <w:p w14:paraId="78D035FA" w14:textId="77777777" w:rsidR="00503198" w:rsidRDefault="00503198" w:rsidP="00503198">
      <w:pPr>
        <w:pStyle w:val="Heading2"/>
      </w:pPr>
      <w:bookmarkStart w:id="2225" w:name="_Toc259721731"/>
      <w:bookmarkStart w:id="2226" w:name="_Toc275502078"/>
      <w:bookmarkStart w:id="2227" w:name="_Toc371377608"/>
      <w:bookmarkStart w:id="2228" w:name="_Toc21212669"/>
      <w:bookmarkStart w:id="2229" w:name="DeliveryInstructionNumber"/>
      <w:proofErr w:type="spellStart"/>
      <w:r>
        <w:t>DeliveryInstructionNumber</w:t>
      </w:r>
      <w:bookmarkEnd w:id="2225"/>
      <w:bookmarkEnd w:id="2226"/>
      <w:bookmarkEnd w:id="2227"/>
      <w:bookmarkEnd w:id="2228"/>
      <w:bookmarkEnd w:id="22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7174EB" w14:textId="77777777" w:rsidTr="00503198">
        <w:tc>
          <w:tcPr>
            <w:tcW w:w="5000" w:type="pct"/>
          </w:tcPr>
          <w:p w14:paraId="66B3A297" w14:textId="77777777" w:rsidR="00503198" w:rsidRDefault="009C6186" w:rsidP="00503198">
            <w:pPr>
              <w:pStyle w:val="Normal2"/>
            </w:pPr>
            <w:r>
              <w:pict w14:anchorId="25CEB4AE">
                <v:shape id="dc_384" o:spid="_x0000_s2413" style="position:absolute;left:0;text-align:left;margin-left:0;margin-top:0;width:50pt;height:50pt;z-index:354;visibility:hidden" coordsize="67,211" o:spt="100" o:preferrelative="t" adj="0,,0" path="">
                  <v:stroke joinstyle="round"/>
                  <v:formulas/>
                  <v:path o:connecttype="segments"/>
                  <o:lock v:ext="edit" selection="t"/>
                </v:shape>
              </w:pict>
            </w:r>
            <w:r>
              <w:pict w14:anchorId="05F64A3C">
                <v:shape id="_x0000_s3362" style="position:absolute;left:0;text-align:left;margin-left:9497.7pt;margin-top:7.2pt;width:126.75pt;height:40.5pt;z-index:-2012;mso-wrap-edited:t;mso-position-horizontal:right" coordsize="" o:spt="100" wrapcoords="-30 104 1000 104 1000 1105 1000 1105 -30 1105 -30 104" adj="0,,0" path="">
                  <v:stroke joinstyle="round"/>
                  <v:imagedata r:id="rId502" o:title="dc_384"/>
                  <v:formulas/>
                  <v:path o:connecttype="segments"/>
                  <w10:wrap type="tight"/>
                </v:shape>
              </w:pict>
            </w:r>
            <w:r w:rsidR="00503198">
              <w:t xml:space="preserve">The unique identifier for the </w:t>
            </w:r>
            <w:proofErr w:type="spellStart"/>
            <w:r w:rsidR="00503198">
              <w:t>DeliveryInstruction</w:t>
            </w:r>
            <w:proofErr w:type="spellEnd"/>
            <w:r w:rsidR="00503198">
              <w:t>.</w:t>
            </w:r>
          </w:p>
        </w:tc>
      </w:tr>
    </w:tbl>
    <w:p w14:paraId="5F9F0AB9" w14:textId="77777777" w:rsidR="00503198" w:rsidRDefault="00503198" w:rsidP="00503198"/>
    <w:p w14:paraId="736B539D" w14:textId="77777777" w:rsidR="00503198" w:rsidRDefault="00503198" w:rsidP="00503198">
      <w:pPr>
        <w:pStyle w:val="Heading2"/>
      </w:pPr>
      <w:bookmarkStart w:id="2230" w:name="_Toc259721732"/>
      <w:bookmarkStart w:id="2231" w:name="_Toc275502079"/>
      <w:bookmarkStart w:id="2232" w:name="_Toc371377609"/>
      <w:bookmarkStart w:id="2233" w:name="_Toc21212670"/>
      <w:bookmarkStart w:id="2234" w:name="DeliveryInstructionReference"/>
      <w:proofErr w:type="spellStart"/>
      <w:r>
        <w:t>DeliveryInstructionReference</w:t>
      </w:r>
      <w:bookmarkEnd w:id="2230"/>
      <w:bookmarkEnd w:id="2231"/>
      <w:bookmarkEnd w:id="2232"/>
      <w:bookmarkEnd w:id="2233"/>
      <w:bookmarkEnd w:id="22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B5C3DB" w14:textId="77777777" w:rsidTr="00503198">
        <w:tc>
          <w:tcPr>
            <w:tcW w:w="5000" w:type="pct"/>
          </w:tcPr>
          <w:p w14:paraId="7773AA43" w14:textId="77777777" w:rsidR="00503198" w:rsidRDefault="009C6186" w:rsidP="00503198">
            <w:pPr>
              <w:pStyle w:val="Normal2"/>
            </w:pPr>
            <w:r>
              <w:pict w14:anchorId="548A9D2A">
                <v:shape id="dc_385" o:spid="_x0000_s2414" style="position:absolute;left:0;text-align:left;margin-left:0;margin-top:0;width:50pt;height:50pt;z-index:355;visibility:hidden" coordsize="154,522" o:spt="100" o:preferrelative="t" adj="0,,0" path="">
                  <v:stroke joinstyle="round"/>
                  <v:formulas/>
                  <v:path o:connecttype="segments"/>
                  <o:lock v:ext="edit" selection="t"/>
                </v:shape>
              </w:pict>
            </w:r>
            <w:r>
              <w:rPr>
                <w:noProof/>
                <w:snapToGrid/>
                <w:lang w:val="sv-SE" w:eastAsia="sv-SE"/>
              </w:rPr>
              <w:pict w14:anchorId="64BC2507">
                <v:shape id="_x0000_s7429" type="#_x0000_t75" style="position:absolute;left:0;text-align:left;margin-left:2413pt;margin-top:7.05pt;width:370.5pt;height:97.5pt;z-index:-26;mso-wrap-edited:t;mso-position-horizontal:right;mso-position-horizontal-relative:text;mso-position-vertical:absolute;mso-position-vertical-relative:text" wrapcoords="224 7034 254 15618 9858 15253 9762 21777 21600 21434 21600 0 9730 -100 9826 7278 224 7034" filled="t">
                  <v:imagedata r:id="rId503" o:title="DeliveryInstructionReference"/>
                  <w10:wrap type="tight"/>
                </v:shape>
              </w:pict>
            </w:r>
            <w:r w:rsidR="00503198">
              <w:t xml:space="preserve">An element detailing relevant references pertaining to the </w:t>
            </w:r>
            <w:proofErr w:type="spellStart"/>
            <w:r w:rsidR="00503198">
              <w:t>DeliveryInstruction</w:t>
            </w:r>
            <w:proofErr w:type="spellEnd"/>
            <w:r w:rsidR="00503198">
              <w:t xml:space="preserve">, as indicated by the </w:t>
            </w:r>
            <w:proofErr w:type="spellStart"/>
            <w:r w:rsidR="00503198">
              <w:t>DeliveryInstructionReferenceType</w:t>
            </w:r>
            <w:proofErr w:type="spellEnd"/>
            <w:r w:rsidR="00503198">
              <w:t xml:space="preserve"> and </w:t>
            </w:r>
            <w:proofErr w:type="spellStart"/>
            <w:r w:rsidR="00503198">
              <w:t>AssignedBy</w:t>
            </w:r>
            <w:proofErr w:type="spellEnd"/>
            <w:r w:rsidR="00503198">
              <w:t>.</w:t>
            </w:r>
          </w:p>
          <w:p w14:paraId="2B57D2D6" w14:textId="77777777" w:rsidR="00503198" w:rsidRDefault="00503198" w:rsidP="00631A41">
            <w:pPr>
              <w:pStyle w:val="Bold3"/>
            </w:pPr>
            <w:proofErr w:type="spellStart"/>
            <w:r>
              <w:t>DeliveryInstructionReferenceType</w:t>
            </w:r>
            <w:proofErr w:type="spellEnd"/>
            <w:r>
              <w:t xml:space="preserve"> [attribute]</w:t>
            </w:r>
          </w:p>
          <w:p w14:paraId="63403761" w14:textId="77777777" w:rsidR="00503198" w:rsidRDefault="00503198" w:rsidP="00631A41">
            <w:pPr>
              <w:pStyle w:val="Italic3"/>
            </w:pPr>
            <w:proofErr w:type="spellStart"/>
            <w:r>
              <w:t>DeliveryInstructionReferenceType</w:t>
            </w:r>
            <w:proofErr w:type="spellEnd"/>
            <w:r>
              <w:t xml:space="preserve"> is mandatory. A single instance is required.</w:t>
            </w:r>
          </w:p>
          <w:p w14:paraId="319963B3" w14:textId="77777777"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4928D3C" w14:textId="77777777" w:rsidR="00503198" w:rsidRDefault="00503198" w:rsidP="00631A41">
            <w:pPr>
              <w:pStyle w:val="Normal3"/>
            </w:pPr>
            <w:r>
              <w:t xml:space="preserve">Refer to </w:t>
            </w:r>
            <w:proofErr w:type="spellStart"/>
            <w:r>
              <w:t>DeliveryInstructionReferenceType</w:t>
            </w:r>
            <w:proofErr w:type="spellEnd"/>
            <w:r>
              <w:t xml:space="preserve"> definition for any enumerations.</w:t>
            </w:r>
          </w:p>
          <w:p w14:paraId="65413460" w14:textId="77777777" w:rsidR="00631A41" w:rsidRDefault="00631A41" w:rsidP="00631A41">
            <w:pPr>
              <w:pStyle w:val="Bold3"/>
            </w:pPr>
            <w:proofErr w:type="spellStart"/>
            <w:r>
              <w:t>AssignedBy</w:t>
            </w:r>
            <w:proofErr w:type="spellEnd"/>
            <w:r>
              <w:t xml:space="preserve"> [attribute]</w:t>
            </w:r>
          </w:p>
          <w:p w14:paraId="11833134" w14:textId="77777777" w:rsidR="00631A41" w:rsidRDefault="00631A41" w:rsidP="00631A41">
            <w:pPr>
              <w:pStyle w:val="Italic3"/>
            </w:pPr>
            <w:proofErr w:type="spellStart"/>
            <w:r>
              <w:t>AssignedBy</w:t>
            </w:r>
            <w:proofErr w:type="spellEnd"/>
            <w:r>
              <w:t xml:space="preserve"> is optional. A single instance might exist.</w:t>
            </w:r>
          </w:p>
          <w:p w14:paraId="710341B3" w14:textId="77777777" w:rsidR="00631A41" w:rsidRDefault="004E5BAF" w:rsidP="00631A41">
            <w:pPr>
              <w:pStyle w:val="Normal3"/>
            </w:pPr>
            <w:r>
              <w:t xml:space="preserve">Identifies the type of party or the agency that </w:t>
            </w:r>
            <w:r w:rsidR="00631A41">
              <w:t xml:space="preserve">has assigned the associated item, e.g. a reference of type </w:t>
            </w:r>
            <w:proofErr w:type="spellStart"/>
            <w:r w:rsidR="00631A41">
              <w:t>OrderNumber</w:t>
            </w:r>
            <w:proofErr w:type="spellEnd"/>
            <w:r w:rsidR="00631A41">
              <w:t>.</w:t>
            </w:r>
          </w:p>
          <w:p w14:paraId="24FC5781" w14:textId="77777777" w:rsidR="00503198" w:rsidRDefault="00631A41" w:rsidP="00631A41">
            <w:pPr>
              <w:pStyle w:val="Normal3"/>
            </w:pPr>
            <w:r>
              <w:t xml:space="preserve">Refer to </w:t>
            </w:r>
            <w:proofErr w:type="spellStart"/>
            <w:r>
              <w:t>AssignedBy</w:t>
            </w:r>
            <w:proofErr w:type="spellEnd"/>
            <w:r>
              <w:t xml:space="preserve"> for any enumerations</w:t>
            </w:r>
            <w:r w:rsidR="00503198">
              <w:t>.</w:t>
            </w:r>
          </w:p>
        </w:tc>
      </w:tr>
    </w:tbl>
    <w:p w14:paraId="7B279A26" w14:textId="77777777" w:rsidR="00503198" w:rsidRDefault="00503198" w:rsidP="00503198"/>
    <w:p w14:paraId="39518BBB" w14:textId="77777777" w:rsidR="00503198" w:rsidRDefault="00503198" w:rsidP="00503198">
      <w:pPr>
        <w:pStyle w:val="Heading2"/>
      </w:pPr>
      <w:bookmarkStart w:id="2235" w:name="_Toc259721733"/>
      <w:bookmarkStart w:id="2236" w:name="_Toc275502080"/>
      <w:bookmarkStart w:id="2237" w:name="_Toc371377610"/>
      <w:bookmarkStart w:id="2238" w:name="_Toc21212671"/>
      <w:bookmarkStart w:id="2239" w:name="DeliveryInstructionReferenceType_a"/>
      <w:proofErr w:type="spellStart"/>
      <w:r>
        <w:lastRenderedPageBreak/>
        <w:t>DeliveryInstructionReferenceType</w:t>
      </w:r>
      <w:proofErr w:type="spellEnd"/>
      <w:r>
        <w:t xml:space="preserve"> [attribute]</w:t>
      </w:r>
      <w:bookmarkEnd w:id="2235"/>
      <w:bookmarkEnd w:id="2236"/>
      <w:bookmarkEnd w:id="2237"/>
      <w:bookmarkEnd w:id="2238"/>
      <w:bookmarkEnd w:id="223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3DE7D5" w14:textId="77777777" w:rsidTr="00503198">
        <w:tc>
          <w:tcPr>
            <w:tcW w:w="5000" w:type="pct"/>
          </w:tcPr>
          <w:p w14:paraId="086A5C61" w14:textId="77777777" w:rsidR="00503198" w:rsidRDefault="009C6186" w:rsidP="00503198">
            <w:pPr>
              <w:pStyle w:val="Normal2"/>
            </w:pPr>
            <w:r>
              <w:pict w14:anchorId="20E57668">
                <v:shape id="dc_386" o:spid="_x0000_s4105" style="position:absolute;left:0;text-align:left;margin-left:0;margin-top:0;width:50pt;height:50pt;z-index:979;visibility:hidden" coordsize="89,281" o:spt="100" o:preferrelative="t" adj="0,,0" path="">
                  <v:stroke joinstyle="round"/>
                  <v:formulas/>
                  <v:path o:connecttype="segments"/>
                  <o:lock v:ext="edit" selection="t"/>
                </v:shape>
              </w:pict>
            </w:r>
            <w:r>
              <w:pict w14:anchorId="1DFC26BC">
                <v:shape id="_x0000_s4106" style="position:absolute;left:0;text-align:left;margin-left:14117.7pt;margin-top:7.2pt;width:168.75pt;height:53.25pt;z-index:-1434;mso-wrap-edited:t;mso-position-horizontal:right" coordsize="" o:spt="100" wrapcoords="-30 0 1000 0 1000 1079 1000 1079 -30 1079 -30 0" adj="0,,0" path="">
                  <v:stroke joinstyle="round"/>
                  <v:imagedata r:id="rId504" o:title="dc_38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366A7BD"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5F3BF0E" w14:textId="77777777" w:rsidR="00503198" w:rsidRDefault="00503198" w:rsidP="00503198"/>
    <w:p w14:paraId="42F54C69" w14:textId="77777777" w:rsidR="00503198" w:rsidRDefault="00503198" w:rsidP="00503198">
      <w:pPr>
        <w:pStyle w:val="Heading2"/>
      </w:pPr>
      <w:bookmarkStart w:id="2240" w:name="_Toc259721734"/>
      <w:bookmarkStart w:id="2241" w:name="_Toc275502081"/>
      <w:bookmarkStart w:id="2242" w:name="_Toc371377611"/>
      <w:bookmarkStart w:id="2243" w:name="_Toc21212672"/>
      <w:bookmarkStart w:id="2244" w:name="DeliveryInstructionSequence"/>
      <w:proofErr w:type="spellStart"/>
      <w:r>
        <w:lastRenderedPageBreak/>
        <w:t>DeliveryInstructionSequence</w:t>
      </w:r>
      <w:bookmarkEnd w:id="2240"/>
      <w:bookmarkEnd w:id="2241"/>
      <w:bookmarkEnd w:id="2242"/>
      <w:bookmarkEnd w:id="2243"/>
      <w:bookmarkEnd w:id="22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CE91F2" w14:textId="77777777" w:rsidTr="00503198">
        <w:tc>
          <w:tcPr>
            <w:tcW w:w="5000" w:type="pct"/>
          </w:tcPr>
          <w:p w14:paraId="57812731" w14:textId="77777777" w:rsidR="00503198" w:rsidRDefault="009C6186" w:rsidP="00503198">
            <w:pPr>
              <w:pStyle w:val="Normal2"/>
            </w:pPr>
            <w:r>
              <w:rPr>
                <w:noProof/>
                <w:snapToGrid/>
                <w:lang w:val="sv-SE" w:eastAsia="sv-SE"/>
              </w:rPr>
              <w:pict w14:anchorId="6D66C18D">
                <v:shape id="_x0000_s7393" type="#_x0000_t75" style="position:absolute;left:0;text-align:left;margin-left:5834.5pt;margin-top:7.05pt;width:400.3pt;height:664.85pt;z-index:-37;mso-wrap-edited:t;mso-position-horizontal:right;mso-position-horizontal-relative:text;mso-position-vertical:absolute;mso-position-vertical-relative:text" wrapcoords="264 5900 235 6680 8183 6733 8124 11925 10684 11943 10538 21530 21600 21577 21600 0 8652 -19 8741 760 8183 832 8153 6041 264 5900" filled="t">
                  <v:imagedata r:id="rId505" o:title="DeliveryInstructionSequence"/>
                  <w10:wrap type="tight"/>
                </v:shape>
              </w:pict>
            </w:r>
            <w:r>
              <w:pict w14:anchorId="1A1C3476">
                <v:shape id="dc_387" o:spid="_x0000_s2415" style="position:absolute;left:0;text-align:left;margin-left:0;margin-top:0;width:50pt;height:50pt;z-index:356;visibility:hidden" coordsize="902,641" o:spt="100" o:preferrelative="t" adj="0,,0" path="">
                  <v:stroke joinstyle="round"/>
                  <v:formulas/>
                  <v:path o:connecttype="segments"/>
                  <o:lock v:ext="edit" selection="t"/>
                </v:shape>
              </w:pict>
            </w:r>
            <w:r w:rsidR="00503198">
              <w:t xml:space="preserve">The </w:t>
            </w:r>
            <w:proofErr w:type="spellStart"/>
            <w:r w:rsidR="003A6546">
              <w:t>DeliveryInstruction</w:t>
            </w:r>
            <w:proofErr w:type="spellEnd"/>
            <w:r w:rsidR="00503198">
              <w:t xml:space="preserve"> Sequence contains information about a loading or delivery event, depending on the type of </w:t>
            </w:r>
            <w:proofErr w:type="spellStart"/>
            <w:r w:rsidR="00503198">
              <w:t>DeliveryInstruction</w:t>
            </w:r>
            <w:proofErr w:type="spellEnd"/>
            <w:r w:rsidR="00503198">
              <w:t xml:space="preserve"> being communicated.</w:t>
            </w:r>
          </w:p>
          <w:p w14:paraId="10C974D8" w14:textId="77777777" w:rsidR="00503198" w:rsidRDefault="00503198" w:rsidP="00503198">
            <w:pPr>
              <w:pStyle w:val="Bold3"/>
            </w:pPr>
            <w:proofErr w:type="spellStart"/>
            <w:r>
              <w:t>DeliveryInstructionSequenceStatusType</w:t>
            </w:r>
            <w:proofErr w:type="spellEnd"/>
            <w:r>
              <w:t xml:space="preserve"> [attribute]</w:t>
            </w:r>
          </w:p>
          <w:p w14:paraId="1B94477B" w14:textId="77777777" w:rsidR="00503198" w:rsidRDefault="00503198" w:rsidP="00503198">
            <w:pPr>
              <w:pStyle w:val="Italic3"/>
            </w:pPr>
            <w:proofErr w:type="spellStart"/>
            <w:r>
              <w:lastRenderedPageBreak/>
              <w:t>DeliveryInstructionSequenceStatusType</w:t>
            </w:r>
            <w:proofErr w:type="spellEnd"/>
            <w:r>
              <w:t xml:space="preserve"> is mandatory. A single instance is required.</w:t>
            </w:r>
          </w:p>
          <w:p w14:paraId="2286F853" w14:textId="77777777" w:rsidR="00503198" w:rsidRDefault="003A6546" w:rsidP="00503198">
            <w:pPr>
              <w:pStyle w:val="Normal3"/>
            </w:pPr>
            <w:proofErr w:type="spellStart"/>
            <w:r>
              <w:t>DeliveryInstruction</w:t>
            </w:r>
            <w:proofErr w:type="spellEnd"/>
            <w:r w:rsidR="00503198">
              <w:t xml:space="preserve"> sequence status type identifies the status of the </w:t>
            </w:r>
            <w:proofErr w:type="spellStart"/>
            <w:r>
              <w:t>DeliveryInstruction</w:t>
            </w:r>
            <w:proofErr w:type="spellEnd"/>
            <w:r w:rsidR="00503198">
              <w:t xml:space="preserve"> sequence</w:t>
            </w:r>
          </w:p>
          <w:p w14:paraId="2EF15C4C" w14:textId="77777777" w:rsidR="00503198" w:rsidRDefault="00503198" w:rsidP="00503198">
            <w:pPr>
              <w:pStyle w:val="Normal3"/>
            </w:pPr>
            <w:r>
              <w:t xml:space="preserve">Refer to </w:t>
            </w:r>
            <w:proofErr w:type="spellStart"/>
            <w:r>
              <w:t>DeliveryInstructionSequenceStatusType</w:t>
            </w:r>
            <w:proofErr w:type="spellEnd"/>
            <w:r>
              <w:t xml:space="preserve"> definition for any enumerations.</w:t>
            </w:r>
          </w:p>
          <w:p w14:paraId="7C6EA8C5" w14:textId="77777777" w:rsidR="00503198" w:rsidRDefault="00503198" w:rsidP="00503198">
            <w:pPr>
              <w:pStyle w:val="Bold3"/>
            </w:pPr>
            <w:r>
              <w:t>(sequence)</w:t>
            </w:r>
          </w:p>
          <w:p w14:paraId="3C4D939D" w14:textId="77777777" w:rsidR="00503198" w:rsidRDefault="00503198" w:rsidP="00503198">
            <w:pPr>
              <w:pStyle w:val="Italic3"/>
            </w:pPr>
            <w:r>
              <w:t>The sequence of items below is mandatory. A single instance is required.</w:t>
            </w:r>
          </w:p>
          <w:p w14:paraId="0724C63B" w14:textId="77777777" w:rsidR="00503198" w:rsidRDefault="00503198" w:rsidP="00503198">
            <w:pPr>
              <w:pStyle w:val="Bold4"/>
            </w:pPr>
            <w:proofErr w:type="spellStart"/>
            <w:r>
              <w:t>DeliveryInstructionSequenceNumber</w:t>
            </w:r>
            <w:proofErr w:type="spellEnd"/>
          </w:p>
          <w:p w14:paraId="28D570E5" w14:textId="77777777" w:rsidR="00503198" w:rsidRDefault="00503198" w:rsidP="00503198">
            <w:pPr>
              <w:pStyle w:val="Italic4"/>
            </w:pPr>
            <w:proofErr w:type="spellStart"/>
            <w:r>
              <w:t>DeliveryInstructionSequenceNumber</w:t>
            </w:r>
            <w:proofErr w:type="spellEnd"/>
            <w:r>
              <w:t xml:space="preserve"> is mandatory. A single instance is required.</w:t>
            </w:r>
          </w:p>
          <w:p w14:paraId="1F58C228" w14:textId="77777777" w:rsidR="00503198" w:rsidRDefault="00503198" w:rsidP="00503198">
            <w:pPr>
              <w:pStyle w:val="Normal4"/>
            </w:pPr>
            <w:r>
              <w:t xml:space="preserve">A sequential number that uniquely identifies the Sequence of a </w:t>
            </w:r>
            <w:proofErr w:type="spellStart"/>
            <w:r w:rsidR="003A6546">
              <w:t>DeliveryInstruction</w:t>
            </w:r>
            <w:proofErr w:type="spellEnd"/>
            <w:r>
              <w:t>.</w:t>
            </w:r>
          </w:p>
          <w:p w14:paraId="2B1D3E84" w14:textId="77777777" w:rsidR="00503198" w:rsidRDefault="00503198" w:rsidP="00503198">
            <w:pPr>
              <w:pStyle w:val="Bold4"/>
            </w:pPr>
            <w:proofErr w:type="spellStart"/>
            <w:r>
              <w:t>ShipToCharacteristics</w:t>
            </w:r>
            <w:proofErr w:type="spellEnd"/>
          </w:p>
          <w:p w14:paraId="1BF41A75" w14:textId="77777777" w:rsidR="00503198" w:rsidRDefault="00503198" w:rsidP="00503198">
            <w:pPr>
              <w:pStyle w:val="Italic4"/>
            </w:pPr>
            <w:proofErr w:type="spellStart"/>
            <w:r>
              <w:t>ShipToCharacteristics</w:t>
            </w:r>
            <w:proofErr w:type="spellEnd"/>
            <w:r>
              <w:t xml:space="preserve"> is optional. A single instance might exist.</w:t>
            </w:r>
          </w:p>
          <w:p w14:paraId="7EA7BF6F" w14:textId="77777777" w:rsidR="00503198" w:rsidRDefault="00503198" w:rsidP="00503198">
            <w:pPr>
              <w:pStyle w:val="Normal4"/>
            </w:pPr>
            <w:r>
              <w:t>A group item that provides information important for the Ship-To Party.</w:t>
            </w:r>
          </w:p>
          <w:p w14:paraId="046809BA" w14:textId="77777777" w:rsidR="00503198" w:rsidRDefault="00503198" w:rsidP="00503198">
            <w:pPr>
              <w:pStyle w:val="Bold4"/>
            </w:pPr>
            <w:proofErr w:type="spellStart"/>
            <w:r>
              <w:t>DeliveryLeg</w:t>
            </w:r>
            <w:proofErr w:type="spellEnd"/>
          </w:p>
          <w:p w14:paraId="2649D68D" w14:textId="77777777" w:rsidR="00503198" w:rsidRDefault="00503198" w:rsidP="00503198">
            <w:pPr>
              <w:pStyle w:val="Italic4"/>
            </w:pPr>
            <w:proofErr w:type="spellStart"/>
            <w:r>
              <w:t>DeliveryLeg</w:t>
            </w:r>
            <w:proofErr w:type="spellEnd"/>
            <w:r>
              <w:t xml:space="preserve"> is mandatory. One instance is required, multiple instances might exist.</w:t>
            </w:r>
          </w:p>
          <w:p w14:paraId="79B8989D" w14:textId="77777777" w:rsidR="00503198" w:rsidRDefault="00503198" w:rsidP="00503198">
            <w:pPr>
              <w:pStyle w:val="Normal4"/>
            </w:pPr>
            <w:r>
              <w:t xml:space="preserve">A </w:t>
            </w:r>
            <w:proofErr w:type="spellStart"/>
            <w:r>
              <w:t>DeliveryLeg</w:t>
            </w:r>
            <w:proofErr w:type="spellEnd"/>
            <w:r>
              <w:t xml:space="preserve"> details the sequence, origin, transportation, and destination of each part of the delivery. More than one leg may be required if there is a change of mode, vehicle, or carrier.</w:t>
            </w:r>
          </w:p>
          <w:p w14:paraId="39C3C47C" w14:textId="77777777" w:rsidR="00503198" w:rsidRDefault="00503198" w:rsidP="00503198">
            <w:pPr>
              <w:pStyle w:val="ListBullet4"/>
            </w:pPr>
            <w:r>
              <w:t>Although transportation information is optional, it is strongly recommended that any transportation information available be sent.</w:t>
            </w:r>
          </w:p>
          <w:p w14:paraId="26558FDB" w14:textId="77777777" w:rsidR="00503198" w:rsidRDefault="00503198" w:rsidP="00503198">
            <w:pPr>
              <w:pStyle w:val="Bold4"/>
            </w:pPr>
            <w:proofErr w:type="spellStart"/>
            <w:r>
              <w:t>BuyerParty</w:t>
            </w:r>
            <w:proofErr w:type="spellEnd"/>
          </w:p>
          <w:p w14:paraId="3B7C90FC" w14:textId="77777777" w:rsidR="00503198" w:rsidRDefault="00503198" w:rsidP="00503198">
            <w:pPr>
              <w:pStyle w:val="Italic4"/>
            </w:pPr>
            <w:proofErr w:type="spellStart"/>
            <w:r>
              <w:t>BuyerParty</w:t>
            </w:r>
            <w:proofErr w:type="spellEnd"/>
            <w:r>
              <w:t xml:space="preserve"> is optional. A single instance might exist.</w:t>
            </w:r>
          </w:p>
          <w:p w14:paraId="34D2F7E0"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1C7C2E89" w14:textId="77777777" w:rsidR="00503198" w:rsidRDefault="00503198" w:rsidP="00503198">
            <w:pPr>
              <w:pStyle w:val="Bold4"/>
            </w:pPr>
            <w:proofErr w:type="spellStart"/>
            <w:r>
              <w:t>BillToParty</w:t>
            </w:r>
            <w:proofErr w:type="spellEnd"/>
          </w:p>
          <w:p w14:paraId="6311EF4C" w14:textId="77777777" w:rsidR="00503198" w:rsidRDefault="00503198" w:rsidP="00503198">
            <w:pPr>
              <w:pStyle w:val="Italic4"/>
            </w:pPr>
            <w:proofErr w:type="spellStart"/>
            <w:r>
              <w:t>BillToParty</w:t>
            </w:r>
            <w:proofErr w:type="spellEnd"/>
            <w:r>
              <w:t xml:space="preserve"> is optional. A single instance might exist.</w:t>
            </w:r>
          </w:p>
          <w:p w14:paraId="421612EC" w14:textId="77777777" w:rsidR="00503198" w:rsidRDefault="00503198" w:rsidP="00503198">
            <w:pPr>
              <w:pStyle w:val="Normal4"/>
            </w:pPr>
            <w:r>
              <w:t xml:space="preserve">The address where the </w:t>
            </w:r>
            <w:r w:rsidR="00884E32">
              <w:t>Invoice</w:t>
            </w:r>
            <w:r>
              <w:t xml:space="preserve"> is to be sent.</w:t>
            </w:r>
          </w:p>
          <w:p w14:paraId="63E0B92E" w14:textId="77777777" w:rsidR="00503198" w:rsidRDefault="00503198" w:rsidP="00503198">
            <w:pPr>
              <w:pStyle w:val="Bold4"/>
            </w:pPr>
            <w:proofErr w:type="spellStart"/>
            <w:r>
              <w:t>SupplierParty</w:t>
            </w:r>
            <w:proofErr w:type="spellEnd"/>
          </w:p>
          <w:p w14:paraId="3F2D048F" w14:textId="77777777" w:rsidR="00503198" w:rsidRDefault="00503198" w:rsidP="00503198">
            <w:pPr>
              <w:pStyle w:val="Italic4"/>
            </w:pPr>
            <w:proofErr w:type="spellStart"/>
            <w:r>
              <w:t>SupplierParty</w:t>
            </w:r>
            <w:proofErr w:type="spellEnd"/>
            <w:r>
              <w:t xml:space="preserve"> is optional. A single instance might exist.</w:t>
            </w:r>
          </w:p>
          <w:p w14:paraId="3D14BC8A"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F91C4C3" w14:textId="77777777" w:rsidR="00503198" w:rsidRDefault="00503198" w:rsidP="00503198">
            <w:pPr>
              <w:pStyle w:val="Bold4"/>
            </w:pPr>
            <w:proofErr w:type="spellStart"/>
            <w:r>
              <w:t>OtherParty</w:t>
            </w:r>
            <w:proofErr w:type="spellEnd"/>
          </w:p>
          <w:p w14:paraId="76364361" w14:textId="77777777" w:rsidR="00503198" w:rsidRDefault="00503198" w:rsidP="00503198">
            <w:pPr>
              <w:pStyle w:val="Italic4"/>
            </w:pPr>
            <w:proofErr w:type="spellStart"/>
            <w:r>
              <w:t>OtherParty</w:t>
            </w:r>
            <w:proofErr w:type="spellEnd"/>
            <w:r>
              <w:t xml:space="preserve"> is optional. Multiple instances might exist.</w:t>
            </w:r>
          </w:p>
          <w:p w14:paraId="1AC3D89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6584E73" w14:textId="77777777" w:rsidR="00503198" w:rsidRDefault="00503198" w:rsidP="00503198">
            <w:pPr>
              <w:pStyle w:val="Bold4"/>
            </w:pPr>
            <w:proofErr w:type="spellStart"/>
            <w:r>
              <w:t>QuantityInformation</w:t>
            </w:r>
            <w:proofErr w:type="spellEnd"/>
          </w:p>
          <w:p w14:paraId="64C683D1" w14:textId="77777777" w:rsidR="00503198" w:rsidRDefault="00503198" w:rsidP="00503198">
            <w:pPr>
              <w:pStyle w:val="Italic4"/>
            </w:pPr>
            <w:proofErr w:type="spellStart"/>
            <w:r>
              <w:t>QuantityInformation</w:t>
            </w:r>
            <w:proofErr w:type="spellEnd"/>
            <w:r>
              <w:t xml:space="preserve"> is mandatory. One instance is required, multiple instances might exist.</w:t>
            </w:r>
          </w:p>
          <w:p w14:paraId="2EBBD44D" w14:textId="77777777" w:rsidR="00503198" w:rsidRDefault="00503198" w:rsidP="00503198">
            <w:pPr>
              <w:pStyle w:val="Normal4"/>
            </w:pPr>
            <w:r>
              <w:t>A group item containing information about quantity and informational quantity of similar items.</w:t>
            </w:r>
          </w:p>
          <w:p w14:paraId="76CC4C9C" w14:textId="77777777" w:rsidR="00503198" w:rsidRDefault="00503198" w:rsidP="00503198">
            <w:pPr>
              <w:pStyle w:val="Bold4"/>
            </w:pPr>
            <w:proofErr w:type="spellStart"/>
            <w:r>
              <w:lastRenderedPageBreak/>
              <w:t>DeliveryInstructionReference</w:t>
            </w:r>
            <w:proofErr w:type="spellEnd"/>
          </w:p>
          <w:p w14:paraId="16A3F72F" w14:textId="77777777" w:rsidR="00503198" w:rsidRDefault="00503198" w:rsidP="00503198">
            <w:pPr>
              <w:pStyle w:val="Italic4"/>
            </w:pPr>
            <w:proofErr w:type="spellStart"/>
            <w:r>
              <w:t>DeliveryInstructionReference</w:t>
            </w:r>
            <w:proofErr w:type="spellEnd"/>
            <w:r>
              <w:t xml:space="preserve"> is optional. Multiple instances might exist.</w:t>
            </w:r>
          </w:p>
          <w:p w14:paraId="2B4E78F4" w14:textId="77777777" w:rsidR="00503198" w:rsidRDefault="00503198" w:rsidP="00503198">
            <w:pPr>
              <w:pStyle w:val="Normal4"/>
            </w:pPr>
            <w:r>
              <w:t xml:space="preserve">An element detailing relevant references pertaining to the </w:t>
            </w:r>
            <w:proofErr w:type="spellStart"/>
            <w:r>
              <w:t>DeliveryInstruction</w:t>
            </w:r>
            <w:proofErr w:type="spellEnd"/>
            <w:r>
              <w:t xml:space="preserve">, as indicated by the </w:t>
            </w:r>
            <w:proofErr w:type="spellStart"/>
            <w:r>
              <w:t>DeliveryInstructionReferenceType</w:t>
            </w:r>
            <w:proofErr w:type="spellEnd"/>
            <w:r>
              <w:t xml:space="preserve"> and </w:t>
            </w:r>
            <w:proofErr w:type="spellStart"/>
            <w:r>
              <w:t>AssignedBy</w:t>
            </w:r>
            <w:proofErr w:type="spellEnd"/>
            <w:r>
              <w:t>.</w:t>
            </w:r>
          </w:p>
          <w:p w14:paraId="7C82E8ED" w14:textId="77777777" w:rsidR="00503198" w:rsidRDefault="00503198" w:rsidP="00503198">
            <w:pPr>
              <w:pStyle w:val="Bold4"/>
            </w:pPr>
            <w:proofErr w:type="spellStart"/>
            <w:r>
              <w:t>CoLoading</w:t>
            </w:r>
            <w:proofErr w:type="spellEnd"/>
          </w:p>
          <w:p w14:paraId="452EC675" w14:textId="77777777" w:rsidR="00503198" w:rsidRDefault="00503198" w:rsidP="00503198">
            <w:pPr>
              <w:pStyle w:val="Italic4"/>
            </w:pPr>
            <w:proofErr w:type="spellStart"/>
            <w:r>
              <w:t>CoLoading</w:t>
            </w:r>
            <w:proofErr w:type="spellEnd"/>
            <w:r>
              <w:t xml:space="preserve"> is optional. Multiple instances might exist.</w:t>
            </w:r>
          </w:p>
          <w:p w14:paraId="2E8041CF" w14:textId="77777777" w:rsidR="00503198" w:rsidRDefault="00503198" w:rsidP="00503198">
            <w:pPr>
              <w:pStyle w:val="Normal4"/>
            </w:pPr>
            <w:r>
              <w:t>A group item specifying information about items to be loaded or loaded on the same transport unit.</w:t>
            </w:r>
          </w:p>
          <w:p w14:paraId="09696ABC" w14:textId="77777777" w:rsidR="00503198" w:rsidRDefault="00503198" w:rsidP="00503198">
            <w:pPr>
              <w:pStyle w:val="Normal4"/>
            </w:pPr>
            <w:r>
              <w:t>Used to identify:</w:t>
            </w:r>
          </w:p>
          <w:p w14:paraId="2C305B2E" w14:textId="77777777" w:rsidR="00503198" w:rsidRDefault="00503198" w:rsidP="00503198">
            <w:pPr>
              <w:pStyle w:val="ListBullet4"/>
            </w:pPr>
            <w:r>
              <w:t>Delivery together to the drop point</w:t>
            </w:r>
          </w:p>
          <w:p w14:paraId="5626C5FB" w14:textId="77777777" w:rsidR="00503198" w:rsidRDefault="00503198" w:rsidP="00503198">
            <w:pPr>
              <w:pStyle w:val="ListBullet4"/>
            </w:pPr>
            <w:r>
              <w:t>Transport Orders stuffed together in a container</w:t>
            </w:r>
          </w:p>
          <w:p w14:paraId="288618F5" w14:textId="77777777" w:rsidR="00503198" w:rsidRDefault="00503198" w:rsidP="00503198">
            <w:pPr>
              <w:pStyle w:val="ListBullet4"/>
            </w:pPr>
            <w:r>
              <w:t xml:space="preserve">Transport Orders not </w:t>
            </w:r>
            <w:proofErr w:type="spellStart"/>
            <w:r>
              <w:t>splittable</w:t>
            </w:r>
            <w:proofErr w:type="spellEnd"/>
          </w:p>
          <w:p w14:paraId="3B7842A0" w14:textId="77777777" w:rsidR="00503198" w:rsidRDefault="00503198" w:rsidP="00503198">
            <w:pPr>
              <w:pStyle w:val="Bold4"/>
            </w:pPr>
            <w:proofErr w:type="spellStart"/>
            <w:r>
              <w:t>DocumentInformation</w:t>
            </w:r>
            <w:proofErr w:type="spellEnd"/>
          </w:p>
          <w:p w14:paraId="0FA0C2E1" w14:textId="77777777" w:rsidR="00503198" w:rsidRDefault="00503198" w:rsidP="00503198">
            <w:pPr>
              <w:pStyle w:val="Italic4"/>
            </w:pPr>
            <w:proofErr w:type="spellStart"/>
            <w:r>
              <w:t>DocumentInformation</w:t>
            </w:r>
            <w:proofErr w:type="spellEnd"/>
            <w:r>
              <w:t xml:space="preserve"> is optional. Multiple instances might exist.</w:t>
            </w:r>
          </w:p>
          <w:p w14:paraId="2560E18B"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p w14:paraId="10B966FE" w14:textId="77777777" w:rsidR="00503198" w:rsidRDefault="00503198" w:rsidP="00503198">
            <w:pPr>
              <w:pStyle w:val="Bold4"/>
            </w:pPr>
            <w:proofErr w:type="spellStart"/>
            <w:r>
              <w:t>DeliveryInstructionSequenceLineItem</w:t>
            </w:r>
            <w:proofErr w:type="spellEnd"/>
          </w:p>
          <w:p w14:paraId="33B0DB6A" w14:textId="77777777" w:rsidR="00503198" w:rsidRDefault="00503198" w:rsidP="00503198">
            <w:pPr>
              <w:pStyle w:val="Italic4"/>
            </w:pPr>
            <w:proofErr w:type="spellStart"/>
            <w:r>
              <w:t>DeliveryInstructionSequenceLineItem</w:t>
            </w:r>
            <w:proofErr w:type="spellEnd"/>
            <w:r>
              <w:t xml:space="preserve"> is mandatory. One instance is required, multiple instances might exist.</w:t>
            </w:r>
          </w:p>
          <w:p w14:paraId="22DE53BE" w14:textId="77777777" w:rsidR="00503198" w:rsidRDefault="00503198" w:rsidP="00503198">
            <w:pPr>
              <w:pStyle w:val="Normal4"/>
            </w:pPr>
            <w:r>
              <w:t xml:space="preserve">The group item </w:t>
            </w:r>
            <w:proofErr w:type="spellStart"/>
            <w:r>
              <w:t>DeliveryInstructionSequenceLineItem</w:t>
            </w:r>
            <w:proofErr w:type="spellEnd"/>
            <w:r>
              <w:t xml:space="preserve"> contains information for a line item of a </w:t>
            </w:r>
            <w:proofErr w:type="spellStart"/>
            <w:r w:rsidR="003A6546">
              <w:t>DeliveryInstruction</w:t>
            </w:r>
            <w:proofErr w:type="spellEnd"/>
            <w:r>
              <w:t xml:space="preserve"> sequence. The line item specifies detail information about product quantities, loading and unloading characteristics, order numbers and othe</w:t>
            </w:r>
            <w:r w:rsidR="001F6822">
              <w:t>r</w:t>
            </w:r>
            <w:r>
              <w:t xml:space="preserve"> references.</w:t>
            </w:r>
          </w:p>
          <w:p w14:paraId="463F5885" w14:textId="77777777" w:rsidR="00C058E2" w:rsidRDefault="00C058E2" w:rsidP="00C058E2">
            <w:pPr>
              <w:pStyle w:val="Bold4"/>
            </w:pPr>
            <w:proofErr w:type="spellStart"/>
            <w:r>
              <w:t>AdditionalItemInfo</w:t>
            </w:r>
            <w:proofErr w:type="spellEnd"/>
          </w:p>
          <w:p w14:paraId="0733BE83" w14:textId="77777777" w:rsidR="00C058E2" w:rsidRDefault="00C058E2" w:rsidP="00C058E2">
            <w:pPr>
              <w:pStyle w:val="Italic4"/>
            </w:pPr>
            <w:proofErr w:type="spellStart"/>
            <w:r>
              <w:t>AdditionalItemInfo</w:t>
            </w:r>
            <w:proofErr w:type="spellEnd"/>
            <w:r>
              <w:t xml:space="preserve"> is optional. Multiple instances might exist.</w:t>
            </w:r>
          </w:p>
          <w:p w14:paraId="6720530C" w14:textId="77777777" w:rsidR="00C058E2" w:rsidRDefault="00C058E2" w:rsidP="00C058E2">
            <w:pPr>
              <w:pStyle w:val="Normal4"/>
            </w:pPr>
            <w:r>
              <w:t>A grouping element that contains information about additional items specified by an agency. Restricted use of this element is recommended.</w:t>
            </w:r>
          </w:p>
          <w:p w14:paraId="5E1EDAAF" w14:textId="77777777" w:rsidR="005F3F3F" w:rsidRDefault="005F3F3F" w:rsidP="005F3F3F">
            <w:pPr>
              <w:pStyle w:val="Bold4"/>
            </w:pPr>
            <w:proofErr w:type="spellStart"/>
            <w:r>
              <w:t>eAttachment</w:t>
            </w:r>
            <w:proofErr w:type="spellEnd"/>
          </w:p>
          <w:p w14:paraId="60B857EB" w14:textId="77777777" w:rsidR="005F3F3F" w:rsidRDefault="005F3F3F" w:rsidP="005F3F3F">
            <w:pPr>
              <w:pStyle w:val="Italic4"/>
            </w:pPr>
            <w:proofErr w:type="spellStart"/>
            <w:r w:rsidRPr="005F3F3F">
              <w:t>eAttachment</w:t>
            </w:r>
            <w:proofErr w:type="spellEnd"/>
            <w:r>
              <w:t xml:space="preserve"> is optional. A single instance might exist.</w:t>
            </w:r>
          </w:p>
          <w:p w14:paraId="1B11C53D" w14:textId="77777777" w:rsidR="005F3F3F" w:rsidRDefault="005F3F3F" w:rsidP="00C058E2">
            <w:pPr>
              <w:pStyle w:val="Normal4"/>
            </w:pPr>
            <w:proofErr w:type="spellStart"/>
            <w:r>
              <w:t>eAttachment</w:t>
            </w:r>
            <w:proofErr w:type="spellEnd"/>
            <w:r>
              <w:t xml:space="preserve"> enables the sender to provide information about attachments to the document.</w:t>
            </w:r>
            <w:r>
              <w:br/>
              <w:t xml:space="preserve">Note: An element "e-Attachment" also exists. </w:t>
            </w:r>
            <w:proofErr w:type="spellStart"/>
            <w:r>
              <w:t>papiNet</w:t>
            </w:r>
            <w:proofErr w:type="spellEnd"/>
            <w:r>
              <w:t xml:space="preserve"> will no longer use hyphens in our element and attribute names as this causes issues with BizTalk.</w:t>
            </w:r>
          </w:p>
          <w:p w14:paraId="13C87A19" w14:textId="77777777" w:rsidR="00503198" w:rsidRDefault="00503198" w:rsidP="00503198">
            <w:pPr>
              <w:pStyle w:val="Bold4"/>
            </w:pPr>
            <w:proofErr w:type="spellStart"/>
            <w:r>
              <w:t>AdditionalText</w:t>
            </w:r>
            <w:proofErr w:type="spellEnd"/>
          </w:p>
          <w:p w14:paraId="0D00C8C2" w14:textId="77777777" w:rsidR="00503198" w:rsidRDefault="00503198" w:rsidP="00503198">
            <w:pPr>
              <w:pStyle w:val="Italic4"/>
            </w:pPr>
            <w:proofErr w:type="spellStart"/>
            <w:r>
              <w:t>AdditionalText</w:t>
            </w:r>
            <w:proofErr w:type="spellEnd"/>
            <w:r>
              <w:t xml:space="preserve"> is optional. Multiple instances might exist.</w:t>
            </w:r>
          </w:p>
          <w:p w14:paraId="72226C60"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2DA49E08" w14:textId="77777777" w:rsidR="00B50BED" w:rsidRDefault="00B50BED" w:rsidP="00B50BED">
            <w:pPr>
              <w:pStyle w:val="Bold4"/>
            </w:pPr>
            <w:proofErr w:type="spellStart"/>
            <w:r>
              <w:t>ValidityPeriod</w:t>
            </w:r>
            <w:proofErr w:type="spellEnd"/>
          </w:p>
          <w:p w14:paraId="1F4F55D3" w14:textId="77777777" w:rsidR="00B50BED" w:rsidRDefault="00B50BED" w:rsidP="00B50BED">
            <w:pPr>
              <w:pStyle w:val="Italic4"/>
            </w:pPr>
            <w:proofErr w:type="spellStart"/>
            <w:r>
              <w:t>ValidityPeriod</w:t>
            </w:r>
            <w:proofErr w:type="spellEnd"/>
            <w:r>
              <w:t xml:space="preserve"> is optional. A single instance might exist.</w:t>
            </w:r>
          </w:p>
          <w:p w14:paraId="419C4CFB" w14:textId="77777777" w:rsidR="00B50BED" w:rsidRDefault="00B50BED" w:rsidP="00503198">
            <w:pPr>
              <w:pStyle w:val="Normal4"/>
            </w:pPr>
            <w:r w:rsidRPr="00B50BED">
              <w:t xml:space="preserve">The validity period for a specific item, e.g. the validity period for an </w:t>
            </w:r>
            <w:r w:rsidR="001F3E70">
              <w:t>e-Document</w:t>
            </w:r>
            <w:r>
              <w:t>.</w:t>
            </w:r>
          </w:p>
          <w:p w14:paraId="2441FE0B" w14:textId="77777777" w:rsidR="0093554A" w:rsidRDefault="0093554A" w:rsidP="0093554A">
            <w:pPr>
              <w:pStyle w:val="Bold4"/>
            </w:pPr>
            <w:proofErr w:type="spellStart"/>
            <w:r>
              <w:t>OtherDate</w:t>
            </w:r>
            <w:proofErr w:type="spellEnd"/>
          </w:p>
          <w:p w14:paraId="12BBC311" w14:textId="77777777" w:rsidR="0093554A" w:rsidRDefault="0093554A" w:rsidP="0093554A">
            <w:pPr>
              <w:pStyle w:val="Italic4"/>
            </w:pPr>
            <w:proofErr w:type="spellStart"/>
            <w:r>
              <w:t>OtherDate</w:t>
            </w:r>
            <w:proofErr w:type="spellEnd"/>
            <w:r>
              <w:t xml:space="preserve"> is optional. Multiple instances might exist.</w:t>
            </w:r>
          </w:p>
          <w:p w14:paraId="48371933" w14:textId="77777777" w:rsidR="0093554A" w:rsidRPr="00B50BED" w:rsidRDefault="0093554A" w:rsidP="00503198">
            <w:pPr>
              <w:pStyle w:val="Normal4"/>
            </w:pPr>
            <w:r>
              <w:lastRenderedPageBreak/>
              <w:t xml:space="preserve">A date that may not be specifically detailed within a document (example: print date at the </w:t>
            </w:r>
            <w:proofErr w:type="spellStart"/>
            <w:r>
              <w:t>PurchaseOrderLineItem</w:t>
            </w:r>
            <w:proofErr w:type="spellEnd"/>
            <w:r>
              <w:t>).</w:t>
            </w:r>
          </w:p>
        </w:tc>
      </w:tr>
    </w:tbl>
    <w:p w14:paraId="03C1B148" w14:textId="77777777" w:rsidR="00503198" w:rsidRDefault="00503198" w:rsidP="00503198"/>
    <w:p w14:paraId="38BACBC2" w14:textId="77777777" w:rsidR="00503198" w:rsidRPr="00C02BD9" w:rsidRDefault="00503198" w:rsidP="00C02BD9">
      <w:pPr>
        <w:pStyle w:val="Heading2"/>
      </w:pPr>
      <w:bookmarkStart w:id="2245" w:name="_Toc259721735"/>
      <w:bookmarkStart w:id="2246" w:name="_Toc275502082"/>
      <w:bookmarkStart w:id="2247" w:name="_Toc371377612"/>
      <w:bookmarkStart w:id="2248" w:name="_Toc21212673"/>
      <w:bookmarkStart w:id="2249" w:name="DeliveryInstructionSequenceLineItem"/>
      <w:proofErr w:type="spellStart"/>
      <w:r w:rsidRPr="00C02BD9">
        <w:lastRenderedPageBreak/>
        <w:t>DeliveryInstructionSequenceLineItem</w:t>
      </w:r>
      <w:bookmarkEnd w:id="2245"/>
      <w:bookmarkEnd w:id="2246"/>
      <w:bookmarkEnd w:id="2247"/>
      <w:bookmarkEnd w:id="2248"/>
      <w:bookmarkEnd w:id="22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248EE80" w14:textId="77777777" w:rsidTr="00503198">
        <w:tc>
          <w:tcPr>
            <w:tcW w:w="5000" w:type="pct"/>
          </w:tcPr>
          <w:p w14:paraId="71279895" w14:textId="77777777" w:rsidR="00503198" w:rsidRDefault="009C6186" w:rsidP="00503198">
            <w:pPr>
              <w:pStyle w:val="Normal2"/>
            </w:pPr>
            <w:r>
              <w:rPr>
                <w:noProof/>
              </w:rPr>
              <w:pict w14:anchorId="47155E9F">
                <v:shape id="_x0000_s6064" type="#_x0000_t75" style="position:absolute;left:0;text-align:left;margin-left:26736.5pt;margin-top:7.05pt;width:279.15pt;height:669.1pt;z-index:-664;mso-wrap-edited:t;mso-position-horizontal:right" wrapcoords="8506 5680 88 5658 88 6166 8400 6299 8506 11423 10888 11622 10835 21582 21600 21578 21600 0 8453 -18 8506 5680" filled="t">
                  <v:imagedata r:id="rId506" o:title="DeliveryInstructionSequenceLineItem"/>
                  <w10:wrap type="tight"/>
                </v:shape>
              </w:pict>
            </w:r>
            <w:r>
              <w:pict w14:anchorId="19DBC5BE">
                <v:shape id="dc_388" o:spid="_x0000_s4107" style="position:absolute;left:0;text-align:left;margin-left:0;margin-top:0;width:50pt;height:50pt;z-index:980;visibility:hidden" coordsize="1550,753" o:spt="100" o:preferrelative="t" adj="0,,0" path="">
                  <v:stroke joinstyle="round"/>
                  <v:formulas/>
                  <v:path o:connecttype="segments"/>
                  <o:lock v:ext="edit" selection="t"/>
                </v:shape>
              </w:pict>
            </w:r>
            <w:r w:rsidR="00503198">
              <w:t xml:space="preserve">The group item </w:t>
            </w:r>
            <w:proofErr w:type="spellStart"/>
            <w:r w:rsidR="00503198">
              <w:t>DeliveryInstructionSequenceLineItem</w:t>
            </w:r>
            <w:proofErr w:type="spellEnd"/>
            <w:r w:rsidR="00503198">
              <w:t xml:space="preserve"> contains information for a line item of a </w:t>
            </w:r>
            <w:proofErr w:type="spellStart"/>
            <w:r w:rsidR="003A6546">
              <w:t>DeliveryInstruction</w:t>
            </w:r>
            <w:proofErr w:type="spellEnd"/>
            <w:r w:rsidR="00503198">
              <w:t xml:space="preserve"> sequence. The line item specifies detail information about product quantities, loading and unloading characteristics, order numbers and othe</w:t>
            </w:r>
            <w:r w:rsidR="00072F42">
              <w:t>r</w:t>
            </w:r>
            <w:r w:rsidR="00503198">
              <w:t xml:space="preserve"> references.</w:t>
            </w:r>
          </w:p>
          <w:p w14:paraId="1715746F" w14:textId="77777777" w:rsidR="00503198" w:rsidRDefault="00503198" w:rsidP="00503198">
            <w:pPr>
              <w:pStyle w:val="Bold3"/>
            </w:pPr>
            <w:proofErr w:type="spellStart"/>
            <w:r>
              <w:t>InstructionByType</w:t>
            </w:r>
            <w:proofErr w:type="spellEnd"/>
            <w:r>
              <w:t xml:space="preserve"> [attribute]</w:t>
            </w:r>
          </w:p>
          <w:p w14:paraId="2D2073CF" w14:textId="77777777" w:rsidR="00503198" w:rsidRDefault="00503198" w:rsidP="00503198">
            <w:pPr>
              <w:pStyle w:val="Italic3"/>
            </w:pPr>
            <w:proofErr w:type="spellStart"/>
            <w:r>
              <w:t>InstructionByType</w:t>
            </w:r>
            <w:proofErr w:type="spellEnd"/>
            <w:r>
              <w:t xml:space="preserve"> is mandatory. A single instance is required.</w:t>
            </w:r>
          </w:p>
          <w:p w14:paraId="5107897D" w14:textId="77777777" w:rsidR="00503198" w:rsidRDefault="00503198" w:rsidP="00503198">
            <w:pPr>
              <w:pStyle w:val="Normal3"/>
            </w:pPr>
            <w:r>
              <w:t>Provides the type for how goods are identified on group level when instructed for loading or delivery.</w:t>
            </w:r>
          </w:p>
          <w:p w14:paraId="29327094" w14:textId="77777777" w:rsidR="00503198" w:rsidRDefault="00503198" w:rsidP="00503198">
            <w:pPr>
              <w:pStyle w:val="Normal3"/>
            </w:pPr>
            <w:r>
              <w:t xml:space="preserve">Refer to </w:t>
            </w:r>
            <w:proofErr w:type="spellStart"/>
            <w:r>
              <w:t>InstructionByType</w:t>
            </w:r>
            <w:proofErr w:type="spellEnd"/>
            <w:r>
              <w:t xml:space="preserve"> definition for any enumerations.</w:t>
            </w:r>
          </w:p>
          <w:p w14:paraId="0F15B463" w14:textId="77777777" w:rsidR="00503198" w:rsidRDefault="00503198" w:rsidP="00503198">
            <w:pPr>
              <w:pStyle w:val="Bold3"/>
            </w:pPr>
            <w:r>
              <w:t>(sequence)</w:t>
            </w:r>
          </w:p>
          <w:p w14:paraId="4EB5EC8A" w14:textId="77777777" w:rsidR="00503198" w:rsidRDefault="00503198" w:rsidP="00503198">
            <w:pPr>
              <w:pStyle w:val="Italic3"/>
            </w:pPr>
            <w:r>
              <w:t>The sequence of items below is mandatory. A single instance is required.</w:t>
            </w:r>
          </w:p>
          <w:p w14:paraId="34405B47" w14:textId="77777777" w:rsidR="00503198" w:rsidRDefault="00503198" w:rsidP="00503198">
            <w:pPr>
              <w:pStyle w:val="Bold4"/>
            </w:pPr>
            <w:proofErr w:type="spellStart"/>
            <w:r>
              <w:t>DeliveryInstructionSequenceLineItemNumber</w:t>
            </w:r>
            <w:proofErr w:type="spellEnd"/>
          </w:p>
          <w:p w14:paraId="23FA70E9" w14:textId="77777777" w:rsidR="00503198" w:rsidRDefault="00503198" w:rsidP="00503198">
            <w:pPr>
              <w:pStyle w:val="Italic4"/>
            </w:pPr>
            <w:proofErr w:type="spellStart"/>
            <w:r>
              <w:t>DeliveryInstructionSequenceLineItemNumber</w:t>
            </w:r>
            <w:proofErr w:type="spellEnd"/>
            <w:r>
              <w:t xml:space="preserve"> is mandatory. A single instance is required.</w:t>
            </w:r>
          </w:p>
          <w:p w14:paraId="59CA645F" w14:textId="77777777" w:rsidR="00503198" w:rsidRDefault="00503198" w:rsidP="00503198">
            <w:pPr>
              <w:pStyle w:val="Normal4"/>
            </w:pPr>
            <w:r>
              <w:t xml:space="preserve">A sequential number that uniquely identifies the line item of a </w:t>
            </w:r>
            <w:proofErr w:type="spellStart"/>
            <w:r w:rsidR="003A6546">
              <w:t>DeliveryInstruction</w:t>
            </w:r>
            <w:r>
              <w:t>Sequence</w:t>
            </w:r>
            <w:proofErr w:type="spellEnd"/>
            <w:r>
              <w:t>.</w:t>
            </w:r>
          </w:p>
          <w:p w14:paraId="44798686" w14:textId="77777777" w:rsidR="00503198" w:rsidRDefault="00503198" w:rsidP="00503198">
            <w:pPr>
              <w:pStyle w:val="Bold4"/>
            </w:pPr>
            <w:proofErr w:type="spellStart"/>
            <w:r>
              <w:t>PurchaseOrderInformation</w:t>
            </w:r>
            <w:proofErr w:type="spellEnd"/>
          </w:p>
          <w:p w14:paraId="052A9FBF" w14:textId="77777777" w:rsidR="00503198" w:rsidRDefault="00503198" w:rsidP="00503198">
            <w:pPr>
              <w:pStyle w:val="Italic4"/>
            </w:pPr>
            <w:proofErr w:type="spellStart"/>
            <w:r>
              <w:t>PurchaseOrderInformation</w:t>
            </w:r>
            <w:proofErr w:type="spellEnd"/>
            <w:r>
              <w:t xml:space="preserve"> is optional. A single instance might exist.</w:t>
            </w:r>
          </w:p>
          <w:p w14:paraId="4F3F066D"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3FE66B99" w14:textId="77777777" w:rsidR="00503198" w:rsidRDefault="00503198" w:rsidP="00503198">
            <w:pPr>
              <w:pStyle w:val="Bold4"/>
            </w:pPr>
            <w:proofErr w:type="spellStart"/>
            <w:r>
              <w:t>PurchaseOrderLineItemNumber</w:t>
            </w:r>
            <w:proofErr w:type="spellEnd"/>
          </w:p>
          <w:p w14:paraId="05BAAAEC" w14:textId="77777777" w:rsidR="00503198" w:rsidRDefault="00503198" w:rsidP="00503198">
            <w:pPr>
              <w:pStyle w:val="Italic4"/>
            </w:pPr>
            <w:proofErr w:type="spellStart"/>
            <w:r>
              <w:t>PurchaseOrderLineItemNumber</w:t>
            </w:r>
            <w:proofErr w:type="spellEnd"/>
            <w:r>
              <w:t xml:space="preserve"> is optional. A single instance might exist.</w:t>
            </w:r>
          </w:p>
          <w:p w14:paraId="653BC725"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4153C51C" w14:textId="77777777" w:rsidR="00503198" w:rsidRDefault="00503198" w:rsidP="00503198">
            <w:pPr>
              <w:pStyle w:val="Bold4"/>
            </w:pPr>
            <w:proofErr w:type="spellStart"/>
            <w:r>
              <w:t>MillOrderNumber</w:t>
            </w:r>
            <w:proofErr w:type="spellEnd"/>
          </w:p>
          <w:p w14:paraId="45BDA7E0" w14:textId="77777777" w:rsidR="00503198" w:rsidRDefault="00503198" w:rsidP="00503198">
            <w:pPr>
              <w:pStyle w:val="Italic4"/>
            </w:pPr>
            <w:proofErr w:type="spellStart"/>
            <w:r>
              <w:t>MillOrderNumber</w:t>
            </w:r>
            <w:proofErr w:type="spellEnd"/>
            <w:r>
              <w:t xml:space="preserve"> is optional. A single instance might exist.</w:t>
            </w:r>
          </w:p>
          <w:p w14:paraId="17DE1B03" w14:textId="77777777" w:rsidR="00503198" w:rsidRDefault="00503198" w:rsidP="00503198">
            <w:pPr>
              <w:pStyle w:val="Normal4"/>
            </w:pPr>
            <w:r>
              <w:lastRenderedPageBreak/>
              <w:t>The manufacturing order number the mill uses.</w:t>
            </w:r>
          </w:p>
          <w:p w14:paraId="3EBF0560" w14:textId="77777777" w:rsidR="00503198" w:rsidRDefault="00503198" w:rsidP="00503198">
            <w:pPr>
              <w:pStyle w:val="Bold4"/>
            </w:pPr>
            <w:proofErr w:type="spellStart"/>
            <w:r>
              <w:t>MillOrderLineItemNumber</w:t>
            </w:r>
            <w:proofErr w:type="spellEnd"/>
          </w:p>
          <w:p w14:paraId="413E120F" w14:textId="77777777" w:rsidR="00503198" w:rsidRDefault="00503198" w:rsidP="00503198">
            <w:pPr>
              <w:pStyle w:val="Italic4"/>
            </w:pPr>
            <w:proofErr w:type="spellStart"/>
            <w:r>
              <w:t>MillOrderLineItemNumber</w:t>
            </w:r>
            <w:proofErr w:type="spellEnd"/>
            <w:r>
              <w:t xml:space="preserve"> is optional. A single instance might exist.</w:t>
            </w:r>
          </w:p>
          <w:p w14:paraId="0547AFA8" w14:textId="77777777" w:rsidR="00503198" w:rsidRDefault="00503198" w:rsidP="00503198">
            <w:pPr>
              <w:pStyle w:val="Normal4"/>
            </w:pPr>
            <w:r>
              <w:t>A number that uniquely identifies the line items of the Mill Order.</w:t>
            </w:r>
          </w:p>
          <w:p w14:paraId="2A2A6A38" w14:textId="77777777" w:rsidR="00503198" w:rsidRDefault="00503198" w:rsidP="00503198">
            <w:pPr>
              <w:pStyle w:val="Bold4"/>
            </w:pPr>
            <w:r>
              <w:t>Product</w:t>
            </w:r>
          </w:p>
          <w:p w14:paraId="3839A3F0" w14:textId="77777777" w:rsidR="00503198" w:rsidRDefault="00503198" w:rsidP="00503198">
            <w:pPr>
              <w:pStyle w:val="Italic4"/>
            </w:pPr>
            <w:r>
              <w:t>Product is optional. A single instance might exist.</w:t>
            </w:r>
          </w:p>
          <w:p w14:paraId="1652ED81"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66E3400" w14:textId="77777777" w:rsidR="00503198" w:rsidRDefault="00503198" w:rsidP="00503198">
            <w:pPr>
              <w:pStyle w:val="Bold4"/>
            </w:pPr>
            <w:proofErr w:type="spellStart"/>
            <w:r>
              <w:t>MillParty</w:t>
            </w:r>
            <w:proofErr w:type="spellEnd"/>
          </w:p>
          <w:p w14:paraId="4CCD9813" w14:textId="77777777" w:rsidR="00503198" w:rsidRDefault="00503198" w:rsidP="00503198">
            <w:pPr>
              <w:pStyle w:val="Italic4"/>
            </w:pPr>
            <w:proofErr w:type="spellStart"/>
            <w:r>
              <w:t>MillParty</w:t>
            </w:r>
            <w:proofErr w:type="spellEnd"/>
            <w:r>
              <w:t xml:space="preserve"> is optional. A single instance might exist.</w:t>
            </w:r>
          </w:p>
          <w:p w14:paraId="064FF3F6" w14:textId="77777777" w:rsidR="00503198" w:rsidRDefault="00503198" w:rsidP="00503198">
            <w:pPr>
              <w:pStyle w:val="Normal4"/>
            </w:pPr>
            <w:r>
              <w:t>The organisation or business entity that actually produces the product.</w:t>
            </w:r>
          </w:p>
          <w:p w14:paraId="444EDCCA" w14:textId="77777777" w:rsidR="00503198" w:rsidRDefault="00503198" w:rsidP="00503198">
            <w:pPr>
              <w:pStyle w:val="Bold4"/>
            </w:pPr>
            <w:proofErr w:type="spellStart"/>
            <w:r>
              <w:t>SupplierParty</w:t>
            </w:r>
            <w:proofErr w:type="spellEnd"/>
          </w:p>
          <w:p w14:paraId="2079029B" w14:textId="77777777" w:rsidR="00503198" w:rsidRDefault="00503198" w:rsidP="00503198">
            <w:pPr>
              <w:pStyle w:val="Italic4"/>
            </w:pPr>
            <w:proofErr w:type="spellStart"/>
            <w:r>
              <w:t>SupplierParty</w:t>
            </w:r>
            <w:proofErr w:type="spellEnd"/>
            <w:r>
              <w:t xml:space="preserve"> is optional. A single instance might exist.</w:t>
            </w:r>
          </w:p>
          <w:p w14:paraId="5D65CA40"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50CE034" w14:textId="77777777" w:rsidR="00503198" w:rsidRDefault="00503198" w:rsidP="00503198">
            <w:pPr>
              <w:pStyle w:val="Bold4"/>
            </w:pPr>
            <w:proofErr w:type="spellStart"/>
            <w:r>
              <w:t>BuyerParty</w:t>
            </w:r>
            <w:proofErr w:type="spellEnd"/>
          </w:p>
          <w:p w14:paraId="7A01F464" w14:textId="77777777" w:rsidR="00503198" w:rsidRDefault="00503198" w:rsidP="00503198">
            <w:pPr>
              <w:pStyle w:val="Italic4"/>
            </w:pPr>
            <w:proofErr w:type="spellStart"/>
            <w:r>
              <w:t>BuyerParty</w:t>
            </w:r>
            <w:proofErr w:type="spellEnd"/>
            <w:r>
              <w:t xml:space="preserve"> is optional. A single instance might exist.</w:t>
            </w:r>
          </w:p>
          <w:p w14:paraId="3809A7CD"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65772688" w14:textId="77777777" w:rsidR="00503198" w:rsidRDefault="00503198" w:rsidP="00503198">
            <w:pPr>
              <w:pStyle w:val="Bold4"/>
            </w:pPr>
            <w:proofErr w:type="spellStart"/>
            <w:r>
              <w:t>OtherParty</w:t>
            </w:r>
            <w:proofErr w:type="spellEnd"/>
          </w:p>
          <w:p w14:paraId="270E1F0D" w14:textId="77777777" w:rsidR="00503198" w:rsidRDefault="00503198" w:rsidP="00503198">
            <w:pPr>
              <w:pStyle w:val="Italic4"/>
            </w:pPr>
            <w:proofErr w:type="spellStart"/>
            <w:r>
              <w:t>OtherParty</w:t>
            </w:r>
            <w:proofErr w:type="spellEnd"/>
            <w:r>
              <w:t xml:space="preserve"> is optional. Multiple instances might exist.</w:t>
            </w:r>
          </w:p>
          <w:p w14:paraId="63CA01EC"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57B8B085" w14:textId="77777777" w:rsidR="00503198" w:rsidRDefault="00503198" w:rsidP="00503198">
            <w:pPr>
              <w:pStyle w:val="Bold4"/>
            </w:pPr>
            <w:proofErr w:type="spellStart"/>
            <w:r>
              <w:t>InventoryClass</w:t>
            </w:r>
            <w:proofErr w:type="spellEnd"/>
          </w:p>
          <w:p w14:paraId="6358CCD5" w14:textId="77777777" w:rsidR="00503198" w:rsidRDefault="00503198" w:rsidP="00503198">
            <w:pPr>
              <w:pStyle w:val="Italic4"/>
            </w:pPr>
            <w:proofErr w:type="spellStart"/>
            <w:r>
              <w:t>InventoryClass</w:t>
            </w:r>
            <w:proofErr w:type="spellEnd"/>
            <w:r>
              <w:t xml:space="preserve"> is optional. A single instance might exist.</w:t>
            </w:r>
          </w:p>
          <w:p w14:paraId="60B70482" w14:textId="77777777" w:rsidR="00503198" w:rsidRDefault="00503198" w:rsidP="00503198">
            <w:pPr>
              <w:pStyle w:val="Normal4"/>
            </w:pPr>
            <w:r>
              <w:t>A group item containing information about status of inventory and goods items.</w:t>
            </w:r>
          </w:p>
          <w:p w14:paraId="6834D61A" w14:textId="77777777" w:rsidR="00503198" w:rsidRDefault="00503198" w:rsidP="00503198">
            <w:pPr>
              <w:pStyle w:val="Bold4"/>
            </w:pPr>
            <w:proofErr w:type="spellStart"/>
            <w:r>
              <w:t>DeliveryInstructionReference</w:t>
            </w:r>
            <w:proofErr w:type="spellEnd"/>
          </w:p>
          <w:p w14:paraId="4E068C58" w14:textId="77777777" w:rsidR="00503198" w:rsidRDefault="00503198" w:rsidP="00503198">
            <w:pPr>
              <w:pStyle w:val="Italic4"/>
            </w:pPr>
            <w:proofErr w:type="spellStart"/>
            <w:r>
              <w:t>DeliveryInstructionReference</w:t>
            </w:r>
            <w:proofErr w:type="spellEnd"/>
            <w:r>
              <w:t xml:space="preserve"> is optional. Multiple instances might exist.</w:t>
            </w:r>
          </w:p>
          <w:p w14:paraId="6C42F132" w14:textId="77777777" w:rsidR="00503198" w:rsidRDefault="00503198" w:rsidP="00503198">
            <w:pPr>
              <w:pStyle w:val="Normal4"/>
            </w:pPr>
            <w:r>
              <w:t xml:space="preserve">An element detailing relevant references pertaining to the </w:t>
            </w:r>
            <w:proofErr w:type="spellStart"/>
            <w:r>
              <w:t>DeliveryInstruction</w:t>
            </w:r>
            <w:proofErr w:type="spellEnd"/>
            <w:r>
              <w:t xml:space="preserve">, as indicated by the </w:t>
            </w:r>
            <w:proofErr w:type="spellStart"/>
            <w:r>
              <w:t>DeliveryInstructionReferenceType</w:t>
            </w:r>
            <w:proofErr w:type="spellEnd"/>
            <w:r>
              <w:t xml:space="preserve"> and </w:t>
            </w:r>
            <w:proofErr w:type="spellStart"/>
            <w:r>
              <w:t>AssignedBy</w:t>
            </w:r>
            <w:proofErr w:type="spellEnd"/>
            <w:r>
              <w:t>.</w:t>
            </w:r>
          </w:p>
          <w:p w14:paraId="5F2BF436" w14:textId="77777777" w:rsidR="00503198" w:rsidRDefault="00503198" w:rsidP="00503198">
            <w:pPr>
              <w:pStyle w:val="Bold4"/>
            </w:pPr>
            <w:proofErr w:type="spellStart"/>
            <w:r>
              <w:t>SupplyPoint</w:t>
            </w:r>
            <w:proofErr w:type="spellEnd"/>
          </w:p>
          <w:p w14:paraId="3444AEEF" w14:textId="77777777" w:rsidR="00503198" w:rsidRDefault="00503198" w:rsidP="00503198">
            <w:pPr>
              <w:pStyle w:val="Italic4"/>
            </w:pPr>
            <w:proofErr w:type="spellStart"/>
            <w:r>
              <w:t>SupplyPoint</w:t>
            </w:r>
            <w:proofErr w:type="spellEnd"/>
            <w:r>
              <w:t xml:space="preserve"> is optional. </w:t>
            </w:r>
            <w:r w:rsidR="00B12845">
              <w:t>Multiple</w:t>
            </w:r>
            <w:r>
              <w:t xml:space="preserve"> instances might exist.</w:t>
            </w:r>
          </w:p>
          <w:p w14:paraId="49F7CF34" w14:textId="77777777" w:rsidR="00503198" w:rsidRDefault="00503198" w:rsidP="0050319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p w14:paraId="42D4E990" w14:textId="77777777" w:rsidR="00503198" w:rsidRDefault="00503198" w:rsidP="00503198">
            <w:pPr>
              <w:pStyle w:val="Bold4"/>
            </w:pPr>
            <w:r>
              <w:t>Quantity</w:t>
            </w:r>
          </w:p>
          <w:p w14:paraId="7D1113D3" w14:textId="77777777" w:rsidR="00503198" w:rsidRDefault="00503198" w:rsidP="00503198">
            <w:pPr>
              <w:pStyle w:val="Italic4"/>
            </w:pPr>
            <w:r>
              <w:lastRenderedPageBreak/>
              <w:t>Quantity is mandatory. A single instance is required.</w:t>
            </w:r>
          </w:p>
          <w:p w14:paraId="13326FAE"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0F31A97"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594FC50E" w14:textId="77777777" w:rsidR="00503198" w:rsidRDefault="00503198" w:rsidP="00503198">
            <w:pPr>
              <w:pStyle w:val="Bold4"/>
            </w:pPr>
            <w:proofErr w:type="spellStart"/>
            <w:r>
              <w:t>InformationalQuantity</w:t>
            </w:r>
            <w:proofErr w:type="spellEnd"/>
          </w:p>
          <w:p w14:paraId="64479EBF" w14:textId="77777777" w:rsidR="00503198" w:rsidRDefault="00503198" w:rsidP="00503198">
            <w:pPr>
              <w:pStyle w:val="Italic4"/>
            </w:pPr>
            <w:proofErr w:type="spellStart"/>
            <w:r>
              <w:t>InformationalQuantity</w:t>
            </w:r>
            <w:proofErr w:type="spellEnd"/>
            <w:r>
              <w:t xml:space="preserve"> is optional. Multiple instances might exist.</w:t>
            </w:r>
          </w:p>
          <w:p w14:paraId="2AA1FE79"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23AC2FD1" w14:textId="77777777" w:rsidR="00503198" w:rsidRDefault="00503198" w:rsidP="00503198">
            <w:pPr>
              <w:pStyle w:val="Bold4"/>
            </w:pPr>
            <w:proofErr w:type="spellStart"/>
            <w:r>
              <w:t>TransportOtherInstructions</w:t>
            </w:r>
            <w:proofErr w:type="spellEnd"/>
          </w:p>
          <w:p w14:paraId="1FB31FD2" w14:textId="77777777" w:rsidR="00503198" w:rsidRDefault="00503198" w:rsidP="00503198">
            <w:pPr>
              <w:pStyle w:val="Italic4"/>
            </w:pPr>
            <w:proofErr w:type="spellStart"/>
            <w:r>
              <w:t>TransportOtherInstructions</w:t>
            </w:r>
            <w:proofErr w:type="spellEnd"/>
            <w:r>
              <w:t xml:space="preserve"> is optional. Multiple instances might exist.</w:t>
            </w:r>
          </w:p>
          <w:p w14:paraId="35D88C4A"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4F8AB3EC" w14:textId="77777777" w:rsidR="00503198" w:rsidRDefault="00503198" w:rsidP="00503198">
            <w:pPr>
              <w:pStyle w:val="Bold4"/>
            </w:pPr>
            <w:proofErr w:type="spellStart"/>
            <w:r>
              <w:t>TransportLoadingCharacteristics</w:t>
            </w:r>
            <w:proofErr w:type="spellEnd"/>
          </w:p>
          <w:p w14:paraId="172531B0" w14:textId="77777777" w:rsidR="00503198" w:rsidRDefault="00503198" w:rsidP="00503198">
            <w:pPr>
              <w:pStyle w:val="Italic4"/>
            </w:pPr>
            <w:proofErr w:type="spellStart"/>
            <w:r>
              <w:t>TransportLoadingCharacteristics</w:t>
            </w:r>
            <w:proofErr w:type="spellEnd"/>
            <w:r>
              <w:t xml:space="preserve"> is optional. Multiple instances might exist.</w:t>
            </w:r>
          </w:p>
          <w:p w14:paraId="08EFF552" w14:textId="77777777" w:rsidR="00503198" w:rsidRDefault="00503198" w:rsidP="00503198">
            <w:pPr>
              <w:pStyle w:val="Normal4"/>
            </w:pPr>
            <w:r>
              <w:t>A group item defining how the transported items are to be loaded.</w:t>
            </w:r>
          </w:p>
          <w:p w14:paraId="78A31018" w14:textId="77777777" w:rsidR="00503198" w:rsidRDefault="00503198" w:rsidP="00503198">
            <w:pPr>
              <w:pStyle w:val="Bold4"/>
              <w:keepNext/>
            </w:pPr>
            <w:proofErr w:type="spellStart"/>
            <w:r>
              <w:t>TransportUnloadingCharacteristics</w:t>
            </w:r>
            <w:proofErr w:type="spellEnd"/>
          </w:p>
          <w:p w14:paraId="22AD6999" w14:textId="77777777" w:rsidR="00503198" w:rsidRDefault="00503198" w:rsidP="00503198">
            <w:pPr>
              <w:pStyle w:val="Italic4"/>
            </w:pPr>
            <w:proofErr w:type="spellStart"/>
            <w:r>
              <w:t>TransportUnloadingCharacteristics</w:t>
            </w:r>
            <w:proofErr w:type="spellEnd"/>
            <w:r>
              <w:t xml:space="preserve"> is optional. Multiple instances might exist.</w:t>
            </w:r>
          </w:p>
          <w:p w14:paraId="71B8D63D" w14:textId="77777777" w:rsidR="00503198" w:rsidRDefault="00503198" w:rsidP="00503198">
            <w:pPr>
              <w:pStyle w:val="Normal4"/>
            </w:pPr>
            <w:r>
              <w:t>A group item defining how the transported items are to be unloaded.</w:t>
            </w:r>
          </w:p>
          <w:p w14:paraId="5AFFE32F" w14:textId="77777777" w:rsidR="00503198" w:rsidRDefault="00503198" w:rsidP="00503198">
            <w:pPr>
              <w:pStyle w:val="Bold4"/>
            </w:pPr>
            <w:proofErr w:type="spellStart"/>
            <w:r>
              <w:t>StatisticalGoodsInformation</w:t>
            </w:r>
            <w:proofErr w:type="spellEnd"/>
          </w:p>
          <w:p w14:paraId="25BB7A30" w14:textId="77777777" w:rsidR="00503198" w:rsidRDefault="00503198" w:rsidP="00503198">
            <w:pPr>
              <w:pStyle w:val="Italic4"/>
            </w:pPr>
            <w:proofErr w:type="spellStart"/>
            <w:r>
              <w:t>StatisticalGoodsInformation</w:t>
            </w:r>
            <w:proofErr w:type="spellEnd"/>
            <w:r>
              <w:t xml:space="preserve"> is optional. A single instance might exist.</w:t>
            </w:r>
          </w:p>
          <w:p w14:paraId="244B3D6F" w14:textId="77777777" w:rsidR="00503198" w:rsidRDefault="00503198" w:rsidP="00503198">
            <w:pPr>
              <w:pStyle w:val="Normal4"/>
            </w:pPr>
            <w:r>
              <w:t>A group item containing statistical information about handled or traded goods.</w:t>
            </w:r>
          </w:p>
          <w:p w14:paraId="7580956D" w14:textId="77777777" w:rsidR="00503198" w:rsidRDefault="00503198" w:rsidP="00503198">
            <w:pPr>
              <w:pStyle w:val="Bold4"/>
            </w:pPr>
            <w:proofErr w:type="spellStart"/>
            <w:r>
              <w:t>NumberOfPackages</w:t>
            </w:r>
            <w:proofErr w:type="spellEnd"/>
          </w:p>
          <w:p w14:paraId="60F16916" w14:textId="77777777" w:rsidR="00503198" w:rsidRDefault="00503198" w:rsidP="00503198">
            <w:pPr>
              <w:pStyle w:val="Italic4"/>
            </w:pPr>
            <w:proofErr w:type="spellStart"/>
            <w:r>
              <w:t>NumberOfPackages</w:t>
            </w:r>
            <w:proofErr w:type="spellEnd"/>
            <w:r>
              <w:t xml:space="preserve"> is optional. A single instance might exist.</w:t>
            </w:r>
          </w:p>
          <w:p w14:paraId="28595FD0" w14:textId="77777777" w:rsidR="00503198" w:rsidRDefault="00503198" w:rsidP="00503198">
            <w:pPr>
              <w:pStyle w:val="Normal4"/>
            </w:pPr>
            <w:r>
              <w:t>The number of packages in the delivery.</w:t>
            </w:r>
          </w:p>
          <w:p w14:paraId="07BD7AD8" w14:textId="77777777" w:rsidR="00503198" w:rsidRDefault="00503198" w:rsidP="00503198">
            <w:pPr>
              <w:pStyle w:val="Bold4"/>
            </w:pPr>
            <w:proofErr w:type="spellStart"/>
            <w:r>
              <w:t>PackageInformation</w:t>
            </w:r>
            <w:proofErr w:type="spellEnd"/>
          </w:p>
          <w:p w14:paraId="0B1E6080" w14:textId="77777777" w:rsidR="00503198" w:rsidRDefault="00503198" w:rsidP="00503198">
            <w:pPr>
              <w:pStyle w:val="Italic4"/>
            </w:pPr>
            <w:proofErr w:type="spellStart"/>
            <w:r>
              <w:t>PackageInformation</w:t>
            </w:r>
            <w:proofErr w:type="spellEnd"/>
            <w:r>
              <w:t xml:space="preserve"> is optional. Multiple instances might exist.</w:t>
            </w:r>
          </w:p>
          <w:p w14:paraId="2768D289"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7B61A8E8"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6C99D5FF"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4B39271"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5805EE2A" w14:textId="77777777" w:rsidR="00503198" w:rsidRDefault="00503198" w:rsidP="00503198">
            <w:pPr>
              <w:pStyle w:val="Normal4"/>
            </w:pPr>
            <w:r>
              <w:t>Since either of these two approaches can be used the enti</w:t>
            </w:r>
            <w:r w:rsidR="000A5907">
              <w:t>r</w:t>
            </w:r>
            <w:r>
              <w:t xml:space="preserve">e contents of this element are optional even though the parent may be required. It is expected that </w:t>
            </w:r>
            <w:r>
              <w:lastRenderedPageBreak/>
              <w:t>you will fill in the appropriate details.</w:t>
            </w:r>
          </w:p>
          <w:p w14:paraId="768E976C" w14:textId="77777777" w:rsidR="00503198" w:rsidRDefault="00503198" w:rsidP="00503198">
            <w:pPr>
              <w:pStyle w:val="Bold4"/>
            </w:pPr>
            <w:r>
              <w:t>CountryOfConsumption</w:t>
            </w:r>
          </w:p>
          <w:p w14:paraId="57540617" w14:textId="77777777" w:rsidR="00503198" w:rsidRDefault="00503198" w:rsidP="00503198">
            <w:pPr>
              <w:pStyle w:val="Italic4"/>
            </w:pPr>
            <w:r>
              <w:t>CountryOfConsumption is optional. A single instance might exist.</w:t>
            </w:r>
          </w:p>
          <w:p w14:paraId="4D7A83EF" w14:textId="77777777" w:rsidR="00503198" w:rsidRDefault="00503198" w:rsidP="00503198">
            <w:pPr>
              <w:pStyle w:val="Normal4"/>
            </w:pPr>
            <w:r>
              <w:t>The country of consumption for the material.</w:t>
            </w:r>
          </w:p>
          <w:p w14:paraId="70245105" w14:textId="77777777" w:rsidR="00503198" w:rsidRDefault="00503198" w:rsidP="00503198">
            <w:pPr>
              <w:pStyle w:val="Bold4"/>
            </w:pPr>
            <w:proofErr w:type="spellStart"/>
            <w:r>
              <w:t>CountryOfDestination</w:t>
            </w:r>
            <w:proofErr w:type="spellEnd"/>
          </w:p>
          <w:p w14:paraId="3C452DEB" w14:textId="77777777" w:rsidR="00503198" w:rsidRDefault="00503198" w:rsidP="00503198">
            <w:pPr>
              <w:pStyle w:val="Italic4"/>
            </w:pPr>
            <w:proofErr w:type="spellStart"/>
            <w:r>
              <w:t>CountryOfDestination</w:t>
            </w:r>
            <w:proofErr w:type="spellEnd"/>
            <w:r>
              <w:t xml:space="preserve"> is optional. A single instance might exist.</w:t>
            </w:r>
          </w:p>
          <w:p w14:paraId="44FF6903" w14:textId="77777777" w:rsidR="00503198" w:rsidRDefault="00503198" w:rsidP="00503198">
            <w:pPr>
              <w:pStyle w:val="Normal4"/>
            </w:pPr>
            <w:r>
              <w:t>The country where the goods will be, or were, shipped to.</w:t>
            </w:r>
          </w:p>
          <w:p w14:paraId="156C6D5C" w14:textId="77777777" w:rsidR="00503198" w:rsidRDefault="00503198" w:rsidP="00503198">
            <w:pPr>
              <w:pStyle w:val="Bold4"/>
            </w:pPr>
            <w:proofErr w:type="spellStart"/>
            <w:r>
              <w:t>CountryOfOrigin</w:t>
            </w:r>
            <w:proofErr w:type="spellEnd"/>
          </w:p>
          <w:p w14:paraId="7BAC3105" w14:textId="77777777" w:rsidR="00503198" w:rsidRDefault="00503198" w:rsidP="00503198">
            <w:pPr>
              <w:pStyle w:val="Italic4"/>
            </w:pPr>
            <w:proofErr w:type="spellStart"/>
            <w:r>
              <w:t>CountryOfOrigin</w:t>
            </w:r>
            <w:proofErr w:type="spellEnd"/>
            <w:r>
              <w:t xml:space="preserve"> is optional. A single instance might exist.</w:t>
            </w:r>
          </w:p>
          <w:p w14:paraId="17E17B6A" w14:textId="77777777" w:rsidR="00503198" w:rsidRDefault="00503198" w:rsidP="00503198">
            <w:pPr>
              <w:pStyle w:val="Normal4"/>
            </w:pPr>
            <w:r>
              <w:t>The country of origin for the material.</w:t>
            </w:r>
          </w:p>
          <w:p w14:paraId="404848E1" w14:textId="77777777" w:rsidR="00503198" w:rsidRDefault="00503198" w:rsidP="00503198">
            <w:pPr>
              <w:pStyle w:val="Bold4"/>
            </w:pPr>
            <w:proofErr w:type="spellStart"/>
            <w:r>
              <w:t>OtherDate</w:t>
            </w:r>
            <w:proofErr w:type="spellEnd"/>
          </w:p>
          <w:p w14:paraId="3020C27F" w14:textId="77777777" w:rsidR="00503198" w:rsidRDefault="00503198" w:rsidP="00503198">
            <w:pPr>
              <w:pStyle w:val="Italic4"/>
            </w:pPr>
            <w:proofErr w:type="spellStart"/>
            <w:r>
              <w:t>OtherDate</w:t>
            </w:r>
            <w:proofErr w:type="spellEnd"/>
            <w:r>
              <w:t xml:space="preserve"> is optional. Multiple instances might exist.</w:t>
            </w:r>
          </w:p>
          <w:p w14:paraId="73D2450B"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64AFBF10" w14:textId="77777777" w:rsidR="00503198" w:rsidRDefault="00503198" w:rsidP="00503198">
            <w:pPr>
              <w:pStyle w:val="Bold4"/>
            </w:pPr>
            <w:proofErr w:type="spellStart"/>
            <w:r>
              <w:t>SafetyAndEnvironmentalInformation</w:t>
            </w:r>
            <w:proofErr w:type="spellEnd"/>
          </w:p>
          <w:p w14:paraId="4541C39F"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06FA7971"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52118CE3" w14:textId="77777777" w:rsidR="00EB5921" w:rsidRDefault="00EB5921" w:rsidP="00EB5921">
            <w:pPr>
              <w:pStyle w:val="Bold4"/>
            </w:pPr>
            <w:proofErr w:type="spellStart"/>
            <w:r>
              <w:t>MeasuringSpecification</w:t>
            </w:r>
            <w:proofErr w:type="spellEnd"/>
          </w:p>
          <w:p w14:paraId="0656BA15" w14:textId="77777777" w:rsidR="00EB5921" w:rsidRDefault="00EB5921" w:rsidP="00EB5921">
            <w:pPr>
              <w:pStyle w:val="Italic4"/>
            </w:pPr>
            <w:proofErr w:type="spellStart"/>
            <w:r w:rsidRPr="00EB5921">
              <w:t>MeasuringSpecification</w:t>
            </w:r>
            <w:proofErr w:type="spellEnd"/>
            <w:r>
              <w:t xml:space="preserve"> is optional. A single instance might exist.</w:t>
            </w:r>
          </w:p>
          <w:p w14:paraId="482D7465" w14:textId="77777777" w:rsidR="00EB5921" w:rsidRDefault="00EB5921" w:rsidP="00503198">
            <w:pPr>
              <w:pStyle w:val="Normal4"/>
            </w:pPr>
            <w:r w:rsidRPr="00EB5921">
              <w:t>A grouping element that contains a specification for measurement procedures</w:t>
            </w:r>
            <w:r>
              <w:t>.</w:t>
            </w:r>
          </w:p>
          <w:p w14:paraId="12D72C72" w14:textId="77777777" w:rsidR="008749E6" w:rsidRDefault="008749E6" w:rsidP="008749E6">
            <w:pPr>
              <w:pStyle w:val="Bold4"/>
            </w:pPr>
            <w:proofErr w:type="spellStart"/>
            <w:r>
              <w:t>AdditionalItemInfo</w:t>
            </w:r>
            <w:proofErr w:type="spellEnd"/>
          </w:p>
          <w:p w14:paraId="63D0DE83" w14:textId="77777777" w:rsidR="008749E6" w:rsidRDefault="008749E6" w:rsidP="008749E6">
            <w:pPr>
              <w:pStyle w:val="Italic4"/>
            </w:pPr>
            <w:proofErr w:type="spellStart"/>
            <w:r>
              <w:t>AdditionalItemInfo</w:t>
            </w:r>
            <w:proofErr w:type="spellEnd"/>
            <w:r>
              <w:t xml:space="preserve"> is optional. Multiple instances might exist.</w:t>
            </w:r>
          </w:p>
          <w:p w14:paraId="5EF54445" w14:textId="77777777" w:rsidR="00EB5921" w:rsidRDefault="008749E6" w:rsidP="008749E6">
            <w:pPr>
              <w:pStyle w:val="Normal4"/>
            </w:pPr>
            <w:r>
              <w:t>A grouping element that contains information about additional items specified by an agency. Restricted use of this element is recommended.</w:t>
            </w:r>
          </w:p>
        </w:tc>
      </w:tr>
    </w:tbl>
    <w:p w14:paraId="42F25966" w14:textId="77777777" w:rsidR="00503198" w:rsidRDefault="00503198" w:rsidP="00503198"/>
    <w:p w14:paraId="665C8109" w14:textId="77777777" w:rsidR="00503198" w:rsidRDefault="00503198" w:rsidP="00503198">
      <w:pPr>
        <w:pStyle w:val="Heading2"/>
      </w:pPr>
      <w:bookmarkStart w:id="2250" w:name="_Toc259721736"/>
      <w:bookmarkStart w:id="2251" w:name="_Toc275502083"/>
      <w:bookmarkStart w:id="2252" w:name="_Toc371377613"/>
      <w:bookmarkStart w:id="2253" w:name="_Toc21212674"/>
      <w:bookmarkStart w:id="2254" w:name="DeliveryInstructionSequenceLineItemNumbe"/>
      <w:proofErr w:type="spellStart"/>
      <w:r>
        <w:t>DeliveryInstructionSequenceLineItemNumber</w:t>
      </w:r>
      <w:bookmarkEnd w:id="2250"/>
      <w:bookmarkEnd w:id="2251"/>
      <w:bookmarkEnd w:id="2252"/>
      <w:bookmarkEnd w:id="2253"/>
      <w:bookmarkEnd w:id="22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CEAFA1" w14:textId="77777777" w:rsidTr="00503198">
        <w:tc>
          <w:tcPr>
            <w:tcW w:w="5000" w:type="pct"/>
          </w:tcPr>
          <w:p w14:paraId="05CF2518" w14:textId="77777777" w:rsidR="00503198" w:rsidRDefault="009C6186" w:rsidP="00503198">
            <w:pPr>
              <w:pStyle w:val="Normal2"/>
            </w:pPr>
            <w:r>
              <w:pict w14:anchorId="1F3DC48B">
                <v:shape id="dc_389" o:spid="_x0000_s2416" style="position:absolute;left:0;text-align:left;margin-left:0;margin-top:0;width:50pt;height:50pt;z-index:357;visibility:hidden" coordsize="67,336" o:spt="100" o:preferrelative="t" adj="0,,0" path="">
                  <v:stroke joinstyle="round"/>
                  <v:formulas/>
                  <v:path o:connecttype="segments"/>
                  <o:lock v:ext="edit" selection="t"/>
                </v:shape>
              </w:pict>
            </w:r>
            <w:r>
              <w:pict w14:anchorId="1FA9DD04">
                <v:shape id="_x0000_s3364" style="position:absolute;left:0;text-align:left;margin-left:17747.7pt;margin-top:7.2pt;width:201.75pt;height:40.5pt;z-index:-2011;mso-wrap-edited:t;mso-position-horizontal:right" coordsize="" o:spt="100" wrapcoords="-30 104 1000 104 1000 1105 1000 1105 -30 1105 -30 104" adj="0,,0" path="">
                  <v:stroke joinstyle="round"/>
                  <v:imagedata r:id="rId507" o:title="dc_389"/>
                  <v:formulas/>
                  <v:path o:connecttype="segments"/>
                  <w10:wrap type="tight"/>
                </v:shape>
              </w:pict>
            </w:r>
            <w:r w:rsidR="00503198">
              <w:t xml:space="preserve">A sequential number that uniquely identifies the line item of a </w:t>
            </w:r>
            <w:proofErr w:type="spellStart"/>
            <w:r w:rsidR="003A6546">
              <w:t>DeliveryInstruction</w:t>
            </w:r>
            <w:r w:rsidR="00503198">
              <w:t>Sequence</w:t>
            </w:r>
            <w:proofErr w:type="spellEnd"/>
            <w:r w:rsidR="00503198">
              <w:t>.</w:t>
            </w:r>
          </w:p>
        </w:tc>
      </w:tr>
    </w:tbl>
    <w:p w14:paraId="7234B03E" w14:textId="77777777" w:rsidR="00503198" w:rsidRDefault="00503198" w:rsidP="00503198"/>
    <w:p w14:paraId="6A5A24FF" w14:textId="77777777" w:rsidR="00503198" w:rsidRDefault="00503198" w:rsidP="00503198">
      <w:pPr>
        <w:pStyle w:val="Heading2"/>
      </w:pPr>
      <w:bookmarkStart w:id="2255" w:name="_Toc259721737"/>
      <w:bookmarkStart w:id="2256" w:name="_Toc275502084"/>
      <w:bookmarkStart w:id="2257" w:name="_Toc371377614"/>
      <w:bookmarkStart w:id="2258" w:name="_Toc21212675"/>
      <w:bookmarkStart w:id="2259" w:name="DeliveryInstructionSequenceNumber"/>
      <w:proofErr w:type="spellStart"/>
      <w:r>
        <w:t>DeliveryInstructionSequenceNumber</w:t>
      </w:r>
      <w:bookmarkEnd w:id="2255"/>
      <w:bookmarkEnd w:id="2256"/>
      <w:bookmarkEnd w:id="2257"/>
      <w:bookmarkEnd w:id="2258"/>
      <w:bookmarkEnd w:id="22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B0CE67D" w14:textId="77777777" w:rsidTr="00503198">
        <w:tc>
          <w:tcPr>
            <w:tcW w:w="5000" w:type="pct"/>
          </w:tcPr>
          <w:p w14:paraId="1F4A28D3" w14:textId="77777777" w:rsidR="00503198" w:rsidRDefault="009C6186" w:rsidP="00503198">
            <w:pPr>
              <w:pStyle w:val="Normal2"/>
            </w:pPr>
            <w:r>
              <w:pict w14:anchorId="5290B818">
                <v:shape id="dc_390" o:spid="_x0000_s2417" style="position:absolute;left:0;text-align:left;margin-left:0;margin-top:0;width:50pt;height:50pt;z-index:358;visibility:hidden" coordsize="67,278" o:spt="100" o:preferrelative="t" adj="0,,0" path="">
                  <v:stroke joinstyle="round"/>
                  <v:formulas/>
                  <v:path o:connecttype="segments"/>
                  <o:lock v:ext="edit" selection="t"/>
                </v:shape>
              </w:pict>
            </w:r>
            <w:r>
              <w:pict w14:anchorId="14F3622A">
                <v:shape id="_x0000_s3365" style="position:absolute;left:0;text-align:left;margin-left:13870.2pt;margin-top:7.2pt;width:166.5pt;height:40.5pt;z-index:-2010;mso-wrap-edited:t;mso-position-horizontal:right" coordsize="" o:spt="100" wrapcoords="-30 104 1000 104 1000 1105 1000 1105 -30 1105 -30 104" adj="0,,0" path="">
                  <v:stroke joinstyle="round"/>
                  <v:imagedata r:id="rId508" o:title="dc_390"/>
                  <v:formulas/>
                  <v:path o:connecttype="segments"/>
                  <w10:wrap type="tight"/>
                </v:shape>
              </w:pict>
            </w:r>
            <w:r w:rsidR="00503198">
              <w:t xml:space="preserve">A sequential number that uniquely identifies the Sequence of a </w:t>
            </w:r>
            <w:proofErr w:type="spellStart"/>
            <w:r w:rsidR="003A6546">
              <w:t>DeliveryInstruction</w:t>
            </w:r>
            <w:proofErr w:type="spellEnd"/>
            <w:r w:rsidR="00503198">
              <w:t>.</w:t>
            </w:r>
          </w:p>
        </w:tc>
      </w:tr>
    </w:tbl>
    <w:p w14:paraId="38F34052" w14:textId="77777777" w:rsidR="00503198" w:rsidRDefault="00503198" w:rsidP="00503198"/>
    <w:p w14:paraId="66F76DD1" w14:textId="77777777" w:rsidR="00503198" w:rsidRDefault="00503198" w:rsidP="00503198">
      <w:pPr>
        <w:pStyle w:val="Heading2"/>
      </w:pPr>
      <w:bookmarkStart w:id="2260" w:name="_Toc259721738"/>
      <w:bookmarkStart w:id="2261" w:name="_Toc275502085"/>
      <w:bookmarkStart w:id="2262" w:name="_Toc371377615"/>
      <w:bookmarkStart w:id="2263" w:name="_Toc21212676"/>
      <w:bookmarkStart w:id="2264" w:name="DeliveryInstructionSequenceStatusType_a"/>
      <w:proofErr w:type="spellStart"/>
      <w:r>
        <w:lastRenderedPageBreak/>
        <w:t>DeliveryInstructionSequenceStatusType</w:t>
      </w:r>
      <w:proofErr w:type="spellEnd"/>
      <w:r>
        <w:t xml:space="preserve"> [attribute]</w:t>
      </w:r>
      <w:bookmarkEnd w:id="2260"/>
      <w:bookmarkEnd w:id="2261"/>
      <w:bookmarkEnd w:id="2262"/>
      <w:bookmarkEnd w:id="2263"/>
      <w:bookmarkEnd w:id="226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B20703" w14:textId="77777777" w:rsidTr="00503198">
        <w:tc>
          <w:tcPr>
            <w:tcW w:w="5000" w:type="pct"/>
          </w:tcPr>
          <w:p w14:paraId="3D3CD793" w14:textId="77777777" w:rsidR="00503198" w:rsidRDefault="009C6186" w:rsidP="00503198">
            <w:pPr>
              <w:pStyle w:val="Normal2"/>
            </w:pPr>
            <w:r>
              <w:pict w14:anchorId="580998E2">
                <v:shape id="dc_391" o:spid="_x0000_s2418" style="position:absolute;left:0;text-align:left;margin-left:0;margin-top:0;width:50pt;height:50pt;z-index:359;visibility:hidden" coordsize="89,328" o:spt="100" o:preferrelative="t" adj="0,,0" path="">
                  <v:stroke joinstyle="round"/>
                  <v:formulas/>
                  <v:path o:connecttype="segments"/>
                  <o:lock v:ext="edit" selection="t"/>
                </v:shape>
              </w:pict>
            </w:r>
            <w:r>
              <w:pict w14:anchorId="033AF5B7">
                <v:shape id="_x0000_s3366" style="position:absolute;left:0;text-align:left;margin-left:17170.2pt;margin-top:7.2pt;width:196.5pt;height:53.25pt;z-index:-2009;mso-wrap-edited:t;mso-position-horizontal:right" coordsize="" o:spt="100" wrapcoords="-30 0 1000 0 1000 1079 1000 1079 -30 1079 -30 0" adj="0,,0" path="">
                  <v:stroke joinstyle="round"/>
                  <v:imagedata r:id="rId509" o:title="dc_391"/>
                  <v:formulas/>
                  <v:path o:connecttype="segments"/>
                  <w10:wrap type="tight"/>
                </v:shape>
              </w:pict>
            </w:r>
            <w:proofErr w:type="spellStart"/>
            <w:r w:rsidR="003A6546">
              <w:t>DeliveryInstruction</w:t>
            </w:r>
            <w:proofErr w:type="spellEnd"/>
            <w:r w:rsidR="00503198">
              <w:t xml:space="preserve"> sequence status type identifies the status of the </w:t>
            </w:r>
            <w:proofErr w:type="spellStart"/>
            <w:r w:rsidR="003A6546">
              <w:t>DeliveryInstruction</w:t>
            </w:r>
            <w:proofErr w:type="spellEnd"/>
            <w:r w:rsidR="00503198">
              <w:t xml:space="preserve"> sequence</w:t>
            </w:r>
          </w:p>
          <w:p w14:paraId="6226E46A" w14:textId="77777777" w:rsidR="00503198" w:rsidRDefault="00503198" w:rsidP="00503198">
            <w:pPr>
              <w:pStyle w:val="Italic2"/>
            </w:pPr>
            <w:r>
              <w:t>This item is restricted to the following list.</w:t>
            </w:r>
          </w:p>
          <w:p w14:paraId="09159153" w14:textId="77777777" w:rsidR="00503198" w:rsidRDefault="00503198" w:rsidP="00503198">
            <w:pPr>
              <w:pStyle w:val="Bold3"/>
            </w:pPr>
            <w:r>
              <w:t>Cancelled</w:t>
            </w:r>
          </w:p>
          <w:p w14:paraId="1B74D653"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6C4EF854" w14:textId="77777777" w:rsidR="00503198" w:rsidRDefault="00503198" w:rsidP="00503198">
            <w:pPr>
              <w:pStyle w:val="Bold3"/>
            </w:pPr>
            <w:r>
              <w:t>New</w:t>
            </w:r>
          </w:p>
          <w:p w14:paraId="2C99A7FA" w14:textId="77777777" w:rsidR="00503198" w:rsidRDefault="00503198" w:rsidP="00503198">
            <w:pPr>
              <w:pStyle w:val="Normal3"/>
            </w:pPr>
            <w:r w:rsidRPr="007D6F1F">
              <w:t xml:space="preserve">The </w:t>
            </w:r>
            <w:r>
              <w:t xml:space="preserve">supplied </w:t>
            </w:r>
            <w:r w:rsidRPr="007D6F1F">
              <w:t>information is new and supplied for the first time</w:t>
            </w:r>
            <w:r>
              <w:t>.</w:t>
            </w:r>
          </w:p>
          <w:p w14:paraId="1DCDE63B" w14:textId="77777777" w:rsidR="00503198" w:rsidRDefault="00503198" w:rsidP="00503198">
            <w:pPr>
              <w:pStyle w:val="Bold3"/>
            </w:pPr>
            <w:proofErr w:type="spellStart"/>
            <w:r>
              <w:t>NoAction</w:t>
            </w:r>
            <w:proofErr w:type="spellEnd"/>
          </w:p>
          <w:p w14:paraId="7F06390D" w14:textId="77777777" w:rsidR="00503198" w:rsidRDefault="00503198" w:rsidP="00503198">
            <w:pPr>
              <w:pStyle w:val="Normal3"/>
            </w:pPr>
            <w:r>
              <w:t>The supplied information has not been amended and thereby requires no action.</w:t>
            </w:r>
          </w:p>
          <w:p w14:paraId="2CC79CD6" w14:textId="77777777" w:rsidR="00503198" w:rsidRDefault="00503198" w:rsidP="00503198">
            <w:pPr>
              <w:pStyle w:val="Bold3"/>
            </w:pPr>
            <w:r>
              <w:t>Replaced</w:t>
            </w:r>
          </w:p>
          <w:p w14:paraId="00D893FD" w14:textId="77777777"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14:paraId="3BC3B71D" w14:textId="77777777" w:rsidR="00503198" w:rsidRDefault="00503198" w:rsidP="00503198"/>
    <w:p w14:paraId="5E549B47" w14:textId="77777777" w:rsidR="00503198" w:rsidRDefault="00503198" w:rsidP="00503198">
      <w:pPr>
        <w:pStyle w:val="Heading2"/>
      </w:pPr>
      <w:bookmarkStart w:id="2265" w:name="_Toc259721739"/>
      <w:bookmarkStart w:id="2266" w:name="_Toc275502086"/>
      <w:bookmarkStart w:id="2267" w:name="_Toc371377616"/>
      <w:bookmarkStart w:id="2268" w:name="_Toc21212677"/>
      <w:bookmarkStart w:id="2269" w:name="DeliveryInstructionStatusType_a"/>
      <w:proofErr w:type="spellStart"/>
      <w:r>
        <w:t>DeliveryInstructionStatusType</w:t>
      </w:r>
      <w:proofErr w:type="spellEnd"/>
      <w:r>
        <w:t xml:space="preserve"> [attribute]</w:t>
      </w:r>
      <w:bookmarkEnd w:id="2265"/>
      <w:bookmarkEnd w:id="2266"/>
      <w:bookmarkEnd w:id="2267"/>
      <w:bookmarkEnd w:id="2268"/>
      <w:bookmarkEnd w:id="226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94E4FF" w14:textId="77777777" w:rsidTr="00503198">
        <w:tc>
          <w:tcPr>
            <w:tcW w:w="5000" w:type="pct"/>
          </w:tcPr>
          <w:p w14:paraId="6ED5DCBD" w14:textId="77777777" w:rsidR="00503198" w:rsidRDefault="009C6186" w:rsidP="00503198">
            <w:pPr>
              <w:pStyle w:val="Normal2"/>
            </w:pPr>
            <w:r>
              <w:pict w14:anchorId="07F11845">
                <v:shape id="dc_392" o:spid="_x0000_s2419" style="position:absolute;left:0;text-align:left;margin-left:0;margin-top:0;width:50pt;height:50pt;z-index:360;visibility:hidden" coordsize="89,264" o:spt="100" o:preferrelative="t" adj="0,,0" path="">
                  <v:stroke joinstyle="round"/>
                  <v:formulas/>
                  <v:path o:connecttype="segments"/>
                  <o:lock v:ext="edit" selection="t"/>
                </v:shape>
              </w:pict>
            </w:r>
            <w:r>
              <w:pict w14:anchorId="473CB7AE">
                <v:shape id="_x0000_s3367" style="position:absolute;left:0;text-align:left;margin-left:12962.7pt;margin-top:7.2pt;width:158.25pt;height:53.25pt;z-index:-2008;mso-wrap-edited:t;mso-position-horizontal:right" coordsize="" o:spt="100" wrapcoords="-30 0 1000 0 1000 1079 1000 1079 -30 1079 -30 0" adj="0,,0" path="">
                  <v:stroke joinstyle="round"/>
                  <v:imagedata r:id="rId510" o:title="dc_392"/>
                  <v:formulas/>
                  <v:path o:connecttype="segments"/>
                  <w10:wrap type="tight"/>
                </v:shape>
              </w:pict>
            </w:r>
            <w:r w:rsidR="00503198">
              <w:t xml:space="preserve">Identifies the status of the entire </w:t>
            </w:r>
            <w:proofErr w:type="spellStart"/>
            <w:r w:rsidR="003A6546">
              <w:t>DeliveryInstruction</w:t>
            </w:r>
            <w:proofErr w:type="spellEnd"/>
            <w:r w:rsidR="00503198">
              <w:t xml:space="preserve"> (in other words, at the root level).</w:t>
            </w:r>
          </w:p>
          <w:p w14:paraId="1D8238B9" w14:textId="77777777" w:rsidR="00503198" w:rsidRDefault="00503198" w:rsidP="00503198">
            <w:pPr>
              <w:pStyle w:val="Italic2"/>
            </w:pPr>
            <w:r>
              <w:t>This item is restricted to the following list.</w:t>
            </w:r>
          </w:p>
          <w:p w14:paraId="27C6C0A3" w14:textId="77777777" w:rsidR="00503198" w:rsidRDefault="00503198" w:rsidP="00503198">
            <w:pPr>
              <w:pStyle w:val="Bold3"/>
            </w:pPr>
            <w:r>
              <w:t>Amended</w:t>
            </w:r>
          </w:p>
          <w:p w14:paraId="0ED9063C" w14:textId="77777777" w:rsidR="00503198" w:rsidRDefault="00503198" w:rsidP="00503198">
            <w:pPr>
              <w:pStyle w:val="Normal3"/>
            </w:pPr>
            <w:r>
              <w:t>The supplied information is changed</w:t>
            </w:r>
          </w:p>
          <w:p w14:paraId="36D0D72E" w14:textId="77777777" w:rsidR="00503198" w:rsidRDefault="00503198" w:rsidP="00503198">
            <w:pPr>
              <w:pStyle w:val="Bold3"/>
            </w:pPr>
            <w:r>
              <w:t>Cancelled</w:t>
            </w:r>
          </w:p>
          <w:p w14:paraId="04DBE013"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022FDCA6" w14:textId="77777777" w:rsidR="00503198" w:rsidRDefault="00503198" w:rsidP="00503198">
            <w:pPr>
              <w:pStyle w:val="Bold3"/>
            </w:pPr>
            <w:r>
              <w:t>Original</w:t>
            </w:r>
          </w:p>
          <w:p w14:paraId="01307213" w14:textId="77777777" w:rsidR="00503198" w:rsidRDefault="00503198" w:rsidP="00503198">
            <w:pPr>
              <w:pStyle w:val="Normal3"/>
            </w:pPr>
            <w:r>
              <w:t>The supplied</w:t>
            </w:r>
            <w:r w:rsidRPr="003563ED">
              <w:t xml:space="preserve"> information is the first version of that information</w:t>
            </w:r>
            <w:r>
              <w:t>.</w:t>
            </w:r>
          </w:p>
        </w:tc>
      </w:tr>
    </w:tbl>
    <w:p w14:paraId="7D21EDE8" w14:textId="77777777" w:rsidR="00503198" w:rsidRDefault="00503198" w:rsidP="00503198"/>
    <w:p w14:paraId="19B0E43B" w14:textId="77777777" w:rsidR="00503198" w:rsidRDefault="00503198" w:rsidP="00503198">
      <w:pPr>
        <w:pStyle w:val="Heading2"/>
      </w:pPr>
      <w:bookmarkStart w:id="2270" w:name="_Toc259721740"/>
      <w:bookmarkStart w:id="2271" w:name="_Toc275502087"/>
      <w:bookmarkStart w:id="2272" w:name="_Toc371377617"/>
      <w:bookmarkStart w:id="2273" w:name="_Toc21212678"/>
      <w:bookmarkStart w:id="2274" w:name="DeliveryInstructionSummary"/>
      <w:proofErr w:type="spellStart"/>
      <w:r>
        <w:lastRenderedPageBreak/>
        <w:t>DeliveryInstructionSummary</w:t>
      </w:r>
      <w:bookmarkEnd w:id="2270"/>
      <w:bookmarkEnd w:id="2271"/>
      <w:bookmarkEnd w:id="2272"/>
      <w:bookmarkEnd w:id="2273"/>
      <w:bookmarkEnd w:id="22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7565C6" w14:textId="77777777" w:rsidTr="00503198">
        <w:tc>
          <w:tcPr>
            <w:tcW w:w="5000" w:type="pct"/>
          </w:tcPr>
          <w:p w14:paraId="32306428" w14:textId="77777777" w:rsidR="00503198" w:rsidRDefault="009C6186" w:rsidP="00503198">
            <w:pPr>
              <w:pStyle w:val="Normal2"/>
            </w:pPr>
            <w:r>
              <w:pict w14:anchorId="7F5F69E9">
                <v:shape id="dc_393" o:spid="_x0000_s2420" style="position:absolute;left:0;text-align:left;margin-left:0;margin-top:0;width:50pt;height:50pt;z-index:361;visibility:hidden" coordsize="220,563" o:spt="100" o:preferrelative="t" adj="0,,0" path="">
                  <v:stroke joinstyle="round"/>
                  <v:formulas/>
                  <v:path o:connecttype="segments"/>
                  <o:lock v:ext="edit" selection="t"/>
                </v:shape>
              </w:pict>
            </w:r>
            <w:r>
              <w:pict w14:anchorId="0A6F0D27">
                <v:shape id="_x0000_s3368" style="position:absolute;left:0;text-align:left;margin-left:32680.2pt;margin-top:7.2pt;width:337.5pt;height:132pt;z-index:-2007;mso-wrap-edited:t;mso-position-horizontal:right" coordsize="" o:spt="100" wrapcoords="-30 409 371 409 582 409 582 95 582 95 582 0 1000 0 1000 0 1000 1032 582 1032 582 623 371 623 371 619 -30 619 -30 409" adj="0,,0" path="">
                  <v:stroke joinstyle="round"/>
                  <v:imagedata r:id="rId511" o:title="dc_393"/>
                  <v:formulas/>
                  <v:path o:connecttype="segments"/>
                  <w10:wrap type="tight"/>
                </v:shape>
              </w:pict>
            </w:r>
            <w:r w:rsidR="00503198">
              <w:t xml:space="preserve">The </w:t>
            </w:r>
            <w:proofErr w:type="spellStart"/>
            <w:r w:rsidR="003A6546">
              <w:t>DeliveryInstruction</w:t>
            </w:r>
            <w:proofErr w:type="spellEnd"/>
            <w:r w:rsidR="00503198">
              <w:t xml:space="preserve"> Summary provides summary information used to verify the contents of the </w:t>
            </w:r>
            <w:r w:rsidR="00ED105B">
              <w:t>e-Document</w:t>
            </w:r>
            <w:r w:rsidR="00503198">
              <w:t>.</w:t>
            </w:r>
          </w:p>
          <w:p w14:paraId="057F1944" w14:textId="77777777" w:rsidR="00503198" w:rsidRDefault="00503198" w:rsidP="00503198">
            <w:pPr>
              <w:pStyle w:val="Bold3"/>
            </w:pPr>
            <w:r>
              <w:t>(sequence)</w:t>
            </w:r>
          </w:p>
          <w:p w14:paraId="77F90B29" w14:textId="77777777" w:rsidR="00503198" w:rsidRDefault="00503198" w:rsidP="00503198">
            <w:pPr>
              <w:pStyle w:val="Italic3"/>
            </w:pPr>
            <w:r>
              <w:t>The sequence of items below is mandatory. A single instance is required.</w:t>
            </w:r>
          </w:p>
          <w:p w14:paraId="282E0C59" w14:textId="77777777" w:rsidR="00503198" w:rsidRDefault="00503198" w:rsidP="00503198">
            <w:pPr>
              <w:pStyle w:val="Bold4"/>
            </w:pPr>
            <w:proofErr w:type="spellStart"/>
            <w:r>
              <w:t>TotalNumberOfSequences</w:t>
            </w:r>
            <w:proofErr w:type="spellEnd"/>
          </w:p>
          <w:p w14:paraId="099C6DE7" w14:textId="77777777" w:rsidR="00503198" w:rsidRDefault="00503198" w:rsidP="00503198">
            <w:pPr>
              <w:pStyle w:val="Italic4"/>
            </w:pPr>
            <w:proofErr w:type="spellStart"/>
            <w:r>
              <w:t>TotalNumberOfSequences</w:t>
            </w:r>
            <w:proofErr w:type="spellEnd"/>
            <w:r>
              <w:t xml:space="preserve"> is optional. A single instance might exist.</w:t>
            </w:r>
          </w:p>
          <w:p w14:paraId="5130F9E7" w14:textId="77777777" w:rsidR="00503198" w:rsidRDefault="00503198" w:rsidP="00503198">
            <w:pPr>
              <w:pStyle w:val="Normal4"/>
            </w:pPr>
            <w:r>
              <w:t>The total number of sequences in the document.</w:t>
            </w:r>
          </w:p>
          <w:p w14:paraId="5EEFFB97" w14:textId="77777777" w:rsidR="00503198" w:rsidRDefault="00503198" w:rsidP="00503198">
            <w:pPr>
              <w:pStyle w:val="Bold4"/>
            </w:pPr>
            <w:proofErr w:type="spellStart"/>
            <w:r>
              <w:t>TotalQuantityInformation</w:t>
            </w:r>
            <w:proofErr w:type="spellEnd"/>
          </w:p>
          <w:p w14:paraId="3793C68B" w14:textId="77777777" w:rsidR="00503198" w:rsidRDefault="00503198" w:rsidP="00503198">
            <w:pPr>
              <w:pStyle w:val="Italic4"/>
            </w:pPr>
            <w:proofErr w:type="spellStart"/>
            <w:r>
              <w:t>TotalQuantityInformation</w:t>
            </w:r>
            <w:proofErr w:type="spellEnd"/>
            <w:r>
              <w:t xml:space="preserve"> is optional. Multiple instances might exist.</w:t>
            </w:r>
          </w:p>
          <w:p w14:paraId="3B34918C" w14:textId="77777777" w:rsidR="00503198" w:rsidRDefault="00503198" w:rsidP="00503198">
            <w:pPr>
              <w:pStyle w:val="Normal4"/>
            </w:pPr>
            <w:r>
              <w:t xml:space="preserve">A group item containing information about the total quantity and total informational quantity of similar items in the document. </w:t>
            </w:r>
            <w:proofErr w:type="spellStart"/>
            <w:r>
              <w:t>TotalQuantityInformation</w:t>
            </w:r>
            <w:proofErr w:type="spellEnd"/>
            <w:r>
              <w:t xml:space="preserve"> is primarily used in the summary section of </w:t>
            </w:r>
            <w:r w:rsidR="001F3E70">
              <w:t>e-Documents</w:t>
            </w:r>
            <w:r>
              <w:t xml:space="preserve"> where it is repeatable to permit totalling for different units of measure.</w:t>
            </w:r>
          </w:p>
          <w:p w14:paraId="6AC07389" w14:textId="77777777" w:rsidR="00503198" w:rsidRDefault="00503198" w:rsidP="00503198">
            <w:pPr>
              <w:pStyle w:val="Bold4"/>
            </w:pPr>
            <w:proofErr w:type="spellStart"/>
            <w:r>
              <w:t>TermsAndDisclaimers</w:t>
            </w:r>
            <w:proofErr w:type="spellEnd"/>
          </w:p>
          <w:p w14:paraId="741D3A24" w14:textId="77777777" w:rsidR="00503198" w:rsidRDefault="00503198" w:rsidP="00503198">
            <w:pPr>
              <w:pStyle w:val="Italic4"/>
            </w:pPr>
            <w:proofErr w:type="spellStart"/>
            <w:r>
              <w:t>TermsAndDisclaimers</w:t>
            </w:r>
            <w:proofErr w:type="spellEnd"/>
            <w:r>
              <w:t xml:space="preserve"> is optional. Multiple instances might exist.</w:t>
            </w:r>
          </w:p>
          <w:p w14:paraId="204C5C15" w14:textId="77777777" w:rsidR="00503198" w:rsidRDefault="00503198" w:rsidP="00503198">
            <w:pPr>
              <w:pStyle w:val="Normal4"/>
            </w:pPr>
            <w:r>
              <w:t>An element that contains legal information with an indication of what the Language is.</w:t>
            </w:r>
          </w:p>
        </w:tc>
      </w:tr>
    </w:tbl>
    <w:p w14:paraId="2ECE3619" w14:textId="77777777" w:rsidR="00503198" w:rsidRDefault="00503198" w:rsidP="00503198"/>
    <w:p w14:paraId="37FE1667" w14:textId="77777777" w:rsidR="00503198" w:rsidRDefault="00503198" w:rsidP="00503198">
      <w:pPr>
        <w:pStyle w:val="Heading2"/>
      </w:pPr>
      <w:bookmarkStart w:id="2275" w:name="_Toc259721741"/>
      <w:bookmarkStart w:id="2276" w:name="_Toc275502088"/>
      <w:bookmarkStart w:id="2277" w:name="_Toc371377618"/>
      <w:bookmarkStart w:id="2278" w:name="_Toc21212679"/>
      <w:bookmarkStart w:id="2279" w:name="DeliveryInstructionType_a"/>
      <w:proofErr w:type="spellStart"/>
      <w:r>
        <w:t>DeliveryInstructionType</w:t>
      </w:r>
      <w:proofErr w:type="spellEnd"/>
      <w:r>
        <w:t xml:space="preserve"> [attribute]</w:t>
      </w:r>
      <w:bookmarkEnd w:id="2275"/>
      <w:bookmarkEnd w:id="2276"/>
      <w:bookmarkEnd w:id="2277"/>
      <w:bookmarkEnd w:id="2278"/>
      <w:bookmarkEnd w:id="227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5E9F95" w14:textId="77777777" w:rsidTr="00503198">
        <w:tc>
          <w:tcPr>
            <w:tcW w:w="5000" w:type="pct"/>
          </w:tcPr>
          <w:p w14:paraId="29AE4589" w14:textId="77777777" w:rsidR="00503198" w:rsidRDefault="009C6186" w:rsidP="00503198">
            <w:pPr>
              <w:pStyle w:val="Normal2"/>
            </w:pPr>
            <w:r>
              <w:pict w14:anchorId="61584E3C">
                <v:shape id="dc_394" o:spid="_x0000_s2421" style="position:absolute;left:0;text-align:left;margin-left:0;margin-top:0;width:50pt;height:50pt;z-index:362;visibility:hidden" coordsize="89,224" o:spt="100" o:preferrelative="t" adj="0,,0" path="">
                  <v:stroke joinstyle="round"/>
                  <v:formulas/>
                  <v:path o:connecttype="segments"/>
                  <o:lock v:ext="edit" selection="t"/>
                </v:shape>
              </w:pict>
            </w:r>
            <w:r>
              <w:pict w14:anchorId="13BE2F10">
                <v:shape id="_x0000_s3369" style="position:absolute;left:0;text-align:left;margin-left:10322.7pt;margin-top:7.2pt;width:134.25pt;height:53.25pt;z-index:-2006;mso-wrap-edited:t;mso-position-horizontal:right" coordsize="" o:spt="100" wrapcoords="-30 0 1000 0 1000 1079 1000 1079 -30 1079 -30 0" adj="0,,0" path="">
                  <v:stroke joinstyle="round"/>
                  <v:imagedata r:id="rId512" o:title="dc_394"/>
                  <v:formulas/>
                  <v:path o:connecttype="segments"/>
                  <w10:wrap type="tight"/>
                </v:shape>
              </w:pict>
            </w:r>
            <w:proofErr w:type="spellStart"/>
            <w:r w:rsidR="00503198">
              <w:t>DeliveryInstructionType</w:t>
            </w:r>
            <w:proofErr w:type="spellEnd"/>
            <w:r w:rsidR="00503198">
              <w:t xml:space="preserve"> defines the type of </w:t>
            </w:r>
            <w:proofErr w:type="spellStart"/>
            <w:r w:rsidR="003A6546">
              <w:t>DeliveryInstruction</w:t>
            </w:r>
            <w:proofErr w:type="spellEnd"/>
            <w:r w:rsidR="00503198">
              <w:t>.</w:t>
            </w:r>
          </w:p>
          <w:p w14:paraId="1DAE63A0" w14:textId="77777777" w:rsidR="00503198" w:rsidRDefault="00503198" w:rsidP="00503198">
            <w:pPr>
              <w:pStyle w:val="Italic2"/>
            </w:pPr>
            <w:r>
              <w:t>This item is restricted to the following list.</w:t>
            </w:r>
          </w:p>
          <w:p w14:paraId="4630B635" w14:textId="77777777" w:rsidR="00C30372" w:rsidRDefault="00C30372" w:rsidP="00C30372">
            <w:pPr>
              <w:pStyle w:val="Bold3"/>
            </w:pPr>
            <w:proofErr w:type="spellStart"/>
            <w:r>
              <w:t>AvailabilityInstruction</w:t>
            </w:r>
            <w:proofErr w:type="spellEnd"/>
          </w:p>
          <w:p w14:paraId="55CAFB39" w14:textId="77777777" w:rsidR="00C30372" w:rsidRDefault="00C30372" w:rsidP="00C30372">
            <w:pPr>
              <w:pStyle w:val="Normal3"/>
            </w:pPr>
            <w:r>
              <w:t xml:space="preserve">An </w:t>
            </w:r>
            <w:proofErr w:type="spellStart"/>
            <w:r>
              <w:t>AvailabilityInstruction</w:t>
            </w:r>
            <w:proofErr w:type="spellEnd"/>
            <w:r>
              <w:t xml:space="preserve"> can specify many delivery events. Each event can contain quantity for one or many loads, but does not specify the load. A </w:t>
            </w:r>
            <w:proofErr w:type="spellStart"/>
            <w:r>
              <w:t>DeliveryInstruction</w:t>
            </w:r>
            <w:proofErr w:type="spellEnd"/>
            <w:r>
              <w:t xml:space="preserve"> type </w:t>
            </w:r>
            <w:proofErr w:type="spellStart"/>
            <w:r>
              <w:t>DeliveryInstruction</w:t>
            </w:r>
            <w:proofErr w:type="spellEnd"/>
            <w:r>
              <w:t xml:space="preserve"> specifies more details for the events in an </w:t>
            </w:r>
            <w:proofErr w:type="spellStart"/>
            <w:r>
              <w:t>AvailabilityInstruction</w:t>
            </w:r>
            <w:proofErr w:type="spellEnd"/>
            <w:r>
              <w:t xml:space="preserve">. </w:t>
            </w:r>
            <w:proofErr w:type="spellStart"/>
            <w:r>
              <w:t>AvailabilityInstruction</w:t>
            </w:r>
            <w:proofErr w:type="spellEnd"/>
            <w:r>
              <w:t xml:space="preserve"> can also be handled by the company responsible for the delivery independently if so agreed.</w:t>
            </w:r>
          </w:p>
          <w:p w14:paraId="6714B017" w14:textId="77777777" w:rsidR="00503198" w:rsidRDefault="00503198" w:rsidP="00503198">
            <w:pPr>
              <w:pStyle w:val="Bold3"/>
            </w:pPr>
            <w:proofErr w:type="spellStart"/>
            <w:r>
              <w:t>DeliveryInstruction</w:t>
            </w:r>
            <w:proofErr w:type="spellEnd"/>
          </w:p>
          <w:p w14:paraId="1FB46243" w14:textId="77777777" w:rsidR="00503198" w:rsidRDefault="00503198" w:rsidP="00503198">
            <w:pPr>
              <w:pStyle w:val="Normal3"/>
            </w:pPr>
            <w:r>
              <w:t xml:space="preserve">A </w:t>
            </w:r>
            <w:proofErr w:type="spellStart"/>
            <w:r w:rsidR="003A6546">
              <w:t>DeliveryInstruction</w:t>
            </w:r>
            <w:proofErr w:type="spellEnd"/>
            <w:r>
              <w:t xml:space="preserve"> can specify many delivery events. Each event can contain quantity for one or many loads. A sequence in a </w:t>
            </w:r>
            <w:proofErr w:type="spellStart"/>
            <w:r w:rsidR="003A6546">
              <w:t>DeliveryInstruction</w:t>
            </w:r>
            <w:proofErr w:type="spellEnd"/>
            <w:r>
              <w:t xml:space="preserve"> specifies all details for one event. The receiver of a </w:t>
            </w:r>
            <w:proofErr w:type="spellStart"/>
            <w:r w:rsidR="003A6546">
              <w:t>DeliveryInstruction</w:t>
            </w:r>
            <w:proofErr w:type="spellEnd"/>
            <w:r>
              <w:t xml:space="preserve"> can generate many Loading Instructions from one </w:t>
            </w:r>
            <w:proofErr w:type="spellStart"/>
            <w:r w:rsidR="003A6546">
              <w:t>DeliveryInstruction</w:t>
            </w:r>
            <w:proofErr w:type="spellEnd"/>
            <w:r>
              <w:t>.</w:t>
            </w:r>
          </w:p>
          <w:p w14:paraId="662A5A23" w14:textId="77777777" w:rsidR="00503198" w:rsidRDefault="00503198" w:rsidP="00503198">
            <w:pPr>
              <w:pStyle w:val="Bold3"/>
            </w:pPr>
            <w:proofErr w:type="spellStart"/>
            <w:r>
              <w:t>LoadingInstruction</w:t>
            </w:r>
            <w:proofErr w:type="spellEnd"/>
          </w:p>
          <w:p w14:paraId="01D0DA98" w14:textId="77777777" w:rsidR="00503198" w:rsidRDefault="00503198" w:rsidP="00503198">
            <w:pPr>
              <w:pStyle w:val="Normal3"/>
            </w:pPr>
            <w:r>
              <w:t xml:space="preserve">A Loading Instruction specifies loading of transport units. A Forwarder receiving a </w:t>
            </w:r>
            <w:proofErr w:type="spellStart"/>
            <w:r w:rsidR="003A6546">
              <w:t>DeliveryInstruction</w:t>
            </w:r>
            <w:proofErr w:type="spellEnd"/>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 xml:space="preserve">nstructions and </w:t>
            </w:r>
            <w:r>
              <w:lastRenderedPageBreak/>
              <w:t>also goods belonging to many suppliers.</w:t>
            </w:r>
          </w:p>
        </w:tc>
      </w:tr>
    </w:tbl>
    <w:p w14:paraId="7D1CF0F8" w14:textId="77777777" w:rsidR="00503198" w:rsidRDefault="00503198" w:rsidP="00503198"/>
    <w:p w14:paraId="5A5542C4" w14:textId="77777777" w:rsidR="00503198" w:rsidRDefault="00503198" w:rsidP="00503198">
      <w:pPr>
        <w:pStyle w:val="Heading2"/>
      </w:pPr>
      <w:bookmarkStart w:id="2280" w:name="_Toc259721742"/>
      <w:bookmarkStart w:id="2281" w:name="_Toc275502089"/>
      <w:bookmarkStart w:id="2282" w:name="_Toc371377619"/>
      <w:bookmarkStart w:id="2283" w:name="_Toc21212680"/>
      <w:bookmarkStart w:id="2284" w:name="DeliveryLastDateOfChange"/>
      <w:proofErr w:type="spellStart"/>
      <w:r>
        <w:t>DeliveryLastDateOfChange</w:t>
      </w:r>
      <w:bookmarkEnd w:id="2280"/>
      <w:bookmarkEnd w:id="2281"/>
      <w:bookmarkEnd w:id="2282"/>
      <w:bookmarkEnd w:id="2283"/>
      <w:bookmarkEnd w:id="22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F45DA7" w14:textId="77777777" w:rsidTr="00503198">
        <w:tc>
          <w:tcPr>
            <w:tcW w:w="5000" w:type="pct"/>
          </w:tcPr>
          <w:p w14:paraId="13EF4FF8" w14:textId="77777777" w:rsidR="00503198" w:rsidRDefault="009C6186" w:rsidP="00503198">
            <w:pPr>
              <w:pStyle w:val="Normal2"/>
            </w:pPr>
            <w:r>
              <w:pict w14:anchorId="0220356F">
                <v:shape id="dc_395" o:spid="_x0000_s2422" style="position:absolute;left:0;text-align:left;margin-left:0;margin-top:0;width:50pt;height:50pt;z-index:363;visibility:hidden" coordsize="139,465" o:spt="100" o:preferrelative="t" adj="0,,0" path="">
                  <v:stroke joinstyle="round"/>
                  <v:formulas/>
                  <v:path o:connecttype="segments"/>
                  <o:lock v:ext="edit" selection="t"/>
                </v:shape>
              </w:pict>
            </w:r>
            <w:r>
              <w:pict w14:anchorId="28AE94C7">
                <v:shape id="_x0000_s3370" style="position:absolute;left:0;text-align:left;margin-left:26245.2pt;margin-top:7.2pt;width:279pt;height:83.25pt;z-index:-2005;mso-wrap-edited:t;mso-position-horizontal:right" coordsize="" o:spt="100" wrapcoords="-30 424 427 424 683 424 683 151 683 151 683 0 1000 0 1000 0 1000 1051 683 1051 683 763 427 763 427 756 -30 756 -30 424" adj="0,,0" path="">
                  <v:stroke joinstyle="round"/>
                  <v:imagedata r:id="rId513" o:title="dc_395"/>
                  <v:formulas/>
                  <v:path o:connecttype="segments"/>
                  <w10:wrap type="tight"/>
                </v:shape>
              </w:pict>
            </w:r>
            <w:r w:rsidR="00503198">
              <w:t>The final Date and optionally Time that a line item or delivery line may be amended or cancelled by the buyer.</w:t>
            </w:r>
          </w:p>
          <w:p w14:paraId="5EDB8CBF" w14:textId="77777777" w:rsidR="00503198" w:rsidRDefault="00503198" w:rsidP="00503198">
            <w:pPr>
              <w:pStyle w:val="Normal2"/>
            </w:pPr>
            <w:r>
              <w:t xml:space="preserve">The final Date and optionally Time that a line item or delivery line may be amended or cancelled by the </w:t>
            </w:r>
            <w:proofErr w:type="spellStart"/>
            <w:r>
              <w:t>buyer.For</w:t>
            </w:r>
            <w:proofErr w:type="spellEnd"/>
            <w:r>
              <w:t xml:space="preserve"> example, the buyer can cancel each a delivery line before the </w:t>
            </w:r>
            <w:proofErr w:type="spellStart"/>
            <w:r>
              <w:t>DeliveryLastDateOfChange</w:t>
            </w:r>
            <w:proofErr w:type="spellEnd"/>
            <w:r>
              <w:t xml:space="preserve"> received from the seller on the </w:t>
            </w:r>
            <w:proofErr w:type="spellStart"/>
            <w:r>
              <w:t>OrderConfirmation</w:t>
            </w:r>
            <w:proofErr w:type="spellEnd"/>
            <w:r>
              <w:t>.</w:t>
            </w:r>
          </w:p>
          <w:p w14:paraId="27B3694F" w14:textId="77777777" w:rsidR="00503198" w:rsidRDefault="00503198" w:rsidP="00503198">
            <w:pPr>
              <w:pStyle w:val="Bold3"/>
            </w:pPr>
            <w:r>
              <w:t>(sequence)</w:t>
            </w:r>
          </w:p>
          <w:p w14:paraId="28DBC116" w14:textId="77777777" w:rsidR="00503198" w:rsidRDefault="00503198" w:rsidP="00503198">
            <w:pPr>
              <w:pStyle w:val="Italic3"/>
            </w:pPr>
            <w:r>
              <w:t>The sequence of items below is mandatory. A single instance is required.</w:t>
            </w:r>
          </w:p>
          <w:p w14:paraId="118B241D" w14:textId="77777777" w:rsidR="00503198" w:rsidRDefault="00503198" w:rsidP="00503198">
            <w:pPr>
              <w:pStyle w:val="Bold4"/>
            </w:pPr>
            <w:r>
              <w:t>Date</w:t>
            </w:r>
          </w:p>
          <w:p w14:paraId="21F52C14" w14:textId="77777777" w:rsidR="00503198" w:rsidRDefault="00503198" w:rsidP="00503198">
            <w:pPr>
              <w:pStyle w:val="Italic4"/>
            </w:pPr>
            <w:r>
              <w:t>Date is mandatory. A single instance is required.</w:t>
            </w:r>
          </w:p>
          <w:p w14:paraId="55A8AFF0" w14:textId="77777777" w:rsidR="00503198" w:rsidRDefault="00503198" w:rsidP="00503198">
            <w:pPr>
              <w:pStyle w:val="Normal4"/>
            </w:pPr>
            <w:r>
              <w:t>A group element that contains the specification of Year, Month, and Day.</w:t>
            </w:r>
          </w:p>
          <w:p w14:paraId="43727EA0" w14:textId="77777777" w:rsidR="00503198" w:rsidRDefault="00503198" w:rsidP="00503198">
            <w:pPr>
              <w:pStyle w:val="Bold4"/>
            </w:pPr>
            <w:r>
              <w:t>Time</w:t>
            </w:r>
          </w:p>
          <w:p w14:paraId="1A70A44F" w14:textId="77777777" w:rsidR="00503198" w:rsidRDefault="00503198" w:rsidP="00503198">
            <w:pPr>
              <w:pStyle w:val="Italic4"/>
            </w:pPr>
            <w:r>
              <w:t>Time is optional. A single instance might exist.</w:t>
            </w:r>
          </w:p>
          <w:p w14:paraId="6E5C188E"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E26DFB8"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461717C" w14:textId="77777777" w:rsidR="00503198" w:rsidRDefault="00503198" w:rsidP="00503198">
            <w:pPr>
              <w:pStyle w:val="ListBullet4"/>
            </w:pPr>
            <w:proofErr w:type="spellStart"/>
            <w:r>
              <w:t>hh:mm:ssZ</w:t>
            </w:r>
            <w:proofErr w:type="spellEnd"/>
            <w:r>
              <w:t xml:space="preserve"> indicates the time at Zulu (another name for UTC). </w:t>
            </w:r>
          </w:p>
          <w:p w14:paraId="794B5B24"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BB9A6F5" w14:textId="77777777" w:rsidR="00503198" w:rsidRDefault="00503198" w:rsidP="00503198"/>
    <w:p w14:paraId="4C46F64C" w14:textId="77777777" w:rsidR="00503198" w:rsidRDefault="00503198" w:rsidP="00503198">
      <w:pPr>
        <w:pStyle w:val="Heading2"/>
      </w:pPr>
      <w:bookmarkStart w:id="2285" w:name="_Toc259721743"/>
      <w:bookmarkStart w:id="2286" w:name="_Toc275502090"/>
      <w:bookmarkStart w:id="2287" w:name="_Toc371377620"/>
      <w:bookmarkStart w:id="2288" w:name="_Toc21212681"/>
      <w:bookmarkStart w:id="2289" w:name="DeliveryLeg"/>
      <w:proofErr w:type="spellStart"/>
      <w:r>
        <w:lastRenderedPageBreak/>
        <w:t>DeliveryLeg</w:t>
      </w:r>
      <w:bookmarkEnd w:id="2285"/>
      <w:bookmarkEnd w:id="2286"/>
      <w:bookmarkEnd w:id="2287"/>
      <w:bookmarkEnd w:id="2288"/>
      <w:bookmarkEnd w:id="22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CC78D2" w14:textId="77777777" w:rsidTr="00503198">
        <w:tc>
          <w:tcPr>
            <w:tcW w:w="5000" w:type="pct"/>
          </w:tcPr>
          <w:p w14:paraId="59638DA9" w14:textId="77777777" w:rsidR="00503198" w:rsidRDefault="009C6186" w:rsidP="00503198">
            <w:pPr>
              <w:pStyle w:val="Normal2"/>
            </w:pPr>
            <w:r>
              <w:rPr>
                <w:noProof/>
                <w:snapToGrid/>
                <w:lang w:val="sv-SE" w:eastAsia="sv-SE"/>
              </w:rPr>
              <w:pict w14:anchorId="4C8E6BA3">
                <v:shape id="_x0000_s7027" type="#_x0000_t75" style="position:absolute;left:0;text-align:left;margin-left:15725.8pt;margin-top:7.05pt;width:236.1pt;height:620.1pt;z-index:-174;mso-wrap-edited:t;mso-position-horizontal:right;mso-position-horizontal-relative:text;mso-position-vertical:absolute;mso-position-vertical-relative:text" wrapcoords="101 7878 101 8484 5096 8651 4931 8839 5425 14043 8444 13918 8719 21525 21600 21574 21600 0 5755 -44 5974 2506 5206 2653 5315 7898 101 7878" filled="t">
                  <v:imagedata r:id="rId514" o:title="DeliveryLeg"/>
                  <w10:wrap type="tight"/>
                </v:shape>
              </w:pict>
            </w:r>
            <w:r>
              <w:pict w14:anchorId="0EC438CA">
                <v:shape id="dc_396" o:spid="_x0000_s3997" style="position:absolute;left:0;text-align:left;margin-left:0;margin-top:0;width:50pt;height:50pt;z-index:960;visibility:hidden" coordsize="1165,510" o:spt="100" o:preferrelative="t" adj="0,,0" path="">
                  <v:stroke joinstyle="round"/>
                  <v:formulas/>
                  <v:path o:connecttype="segments"/>
                  <o:lock v:ext="edit" selection="t"/>
                </v:shape>
              </w:pict>
            </w:r>
            <w:r w:rsidR="00503198">
              <w:t xml:space="preserve">A </w:t>
            </w:r>
            <w:proofErr w:type="spellStart"/>
            <w:r w:rsidR="00503198">
              <w:t>DeliveryLeg</w:t>
            </w:r>
            <w:proofErr w:type="spellEnd"/>
            <w:r w:rsidR="00503198">
              <w:t xml:space="preserve"> details the sequence, origin, transportation, and destination of each part of the delivery. More than one leg may be required if there is a change of mode, vehicle, or carrier. </w:t>
            </w:r>
          </w:p>
          <w:p w14:paraId="5B3E743E" w14:textId="77777777" w:rsidR="00503198" w:rsidRDefault="00503198" w:rsidP="00503198">
            <w:pPr>
              <w:pStyle w:val="ListBullet2"/>
            </w:pPr>
            <w:r>
              <w:t>Although transportation information is optional, it is strongly recommended that any transportation information available be sent.</w:t>
            </w:r>
          </w:p>
          <w:p w14:paraId="05FE654A" w14:textId="77777777" w:rsidR="00503198" w:rsidRDefault="00503198" w:rsidP="00503198">
            <w:pPr>
              <w:pStyle w:val="Bold3"/>
            </w:pPr>
            <w:proofErr w:type="spellStart"/>
            <w:r>
              <w:t>DeliveryModeType</w:t>
            </w:r>
            <w:proofErr w:type="spellEnd"/>
            <w:r>
              <w:t xml:space="preserve"> [attribute]</w:t>
            </w:r>
          </w:p>
          <w:p w14:paraId="0B80778A" w14:textId="77777777" w:rsidR="00503198" w:rsidRDefault="00503198" w:rsidP="00503198">
            <w:pPr>
              <w:pStyle w:val="Italic3"/>
            </w:pPr>
            <w:proofErr w:type="spellStart"/>
            <w:r>
              <w:t>DeliveryModeType</w:t>
            </w:r>
            <w:proofErr w:type="spellEnd"/>
            <w:r>
              <w:t xml:space="preserve"> is optional. A single instance might exist.</w:t>
            </w:r>
          </w:p>
          <w:p w14:paraId="5A76B0B0" w14:textId="77777777" w:rsidR="00503198" w:rsidRDefault="00503198" w:rsidP="00503198">
            <w:pPr>
              <w:pStyle w:val="Normal3"/>
            </w:pPr>
            <w:r>
              <w:t>Provides delivery mode type that specifies if transport arrangement is needed or not.</w:t>
            </w:r>
          </w:p>
          <w:p w14:paraId="16653BB0" w14:textId="77777777" w:rsidR="00503198" w:rsidRDefault="00503198" w:rsidP="00503198">
            <w:pPr>
              <w:pStyle w:val="Normal3"/>
            </w:pPr>
            <w:r>
              <w:t xml:space="preserve">Refer to </w:t>
            </w:r>
            <w:proofErr w:type="spellStart"/>
            <w:r>
              <w:t>DeliveryModeType</w:t>
            </w:r>
            <w:proofErr w:type="spellEnd"/>
            <w:r>
              <w:t xml:space="preserve"> definition for any enumerations.</w:t>
            </w:r>
          </w:p>
          <w:p w14:paraId="44AF8A0E" w14:textId="77777777" w:rsidR="00503198" w:rsidRDefault="00503198" w:rsidP="00503198">
            <w:pPr>
              <w:pStyle w:val="Bold3"/>
            </w:pPr>
            <w:proofErr w:type="spellStart"/>
            <w:r>
              <w:t>DeliveryLegType</w:t>
            </w:r>
            <w:proofErr w:type="spellEnd"/>
            <w:r>
              <w:t xml:space="preserve"> [attribute]</w:t>
            </w:r>
          </w:p>
          <w:p w14:paraId="1D5020FE" w14:textId="77777777" w:rsidR="00503198" w:rsidRDefault="00503198" w:rsidP="00503198">
            <w:pPr>
              <w:pStyle w:val="Italic3"/>
            </w:pPr>
            <w:proofErr w:type="spellStart"/>
            <w:r>
              <w:t>DeliveryLegType</w:t>
            </w:r>
            <w:proofErr w:type="spellEnd"/>
            <w:r>
              <w:t xml:space="preserve"> is optional. A single instance might exist.</w:t>
            </w:r>
          </w:p>
          <w:p w14:paraId="260E64F3" w14:textId="77777777" w:rsidR="00503198" w:rsidRDefault="00503198" w:rsidP="00503198">
            <w:pPr>
              <w:pStyle w:val="Normal3"/>
            </w:pPr>
            <w:r>
              <w:t>Provides the delivery leg type that specifies if delivery schedule is supplied or not.</w:t>
            </w:r>
          </w:p>
          <w:p w14:paraId="11438C5B" w14:textId="77777777" w:rsidR="00503198" w:rsidRDefault="00503198" w:rsidP="00503198">
            <w:pPr>
              <w:pStyle w:val="Normal3"/>
            </w:pPr>
            <w:r>
              <w:t xml:space="preserve">Refer to </w:t>
            </w:r>
            <w:proofErr w:type="spellStart"/>
            <w:r>
              <w:t>DeliveryLegType</w:t>
            </w:r>
            <w:proofErr w:type="spellEnd"/>
            <w:r>
              <w:t xml:space="preserve"> definition for any enumerations.</w:t>
            </w:r>
          </w:p>
          <w:p w14:paraId="676C3CDF" w14:textId="77777777" w:rsidR="00503198" w:rsidRDefault="00503198" w:rsidP="00503198">
            <w:pPr>
              <w:pStyle w:val="Bold3"/>
            </w:pPr>
            <w:proofErr w:type="spellStart"/>
            <w:r>
              <w:t>EventType</w:t>
            </w:r>
            <w:proofErr w:type="spellEnd"/>
            <w:r>
              <w:t xml:space="preserve"> [attribute]</w:t>
            </w:r>
          </w:p>
          <w:p w14:paraId="3E683198" w14:textId="77777777" w:rsidR="00503198" w:rsidRDefault="00503198" w:rsidP="00503198">
            <w:pPr>
              <w:pStyle w:val="Italic3"/>
            </w:pPr>
            <w:proofErr w:type="spellStart"/>
            <w:r>
              <w:t>EventType</w:t>
            </w:r>
            <w:proofErr w:type="spellEnd"/>
            <w:r>
              <w:t xml:space="preserve"> is optional. A single instance might exist.</w:t>
            </w:r>
          </w:p>
          <w:p w14:paraId="3E43745A" w14:textId="77777777" w:rsidR="00503198" w:rsidRDefault="00503198" w:rsidP="00503198">
            <w:pPr>
              <w:pStyle w:val="Normal3"/>
            </w:pPr>
            <w:r>
              <w:t xml:space="preserve">The type of transportation event that the </w:t>
            </w:r>
            <w:proofErr w:type="spellStart"/>
            <w:r>
              <w:t>DeliveryLeg</w:t>
            </w:r>
            <w:proofErr w:type="spellEnd"/>
            <w:r>
              <w:t xml:space="preserve"> represents.</w:t>
            </w:r>
          </w:p>
          <w:p w14:paraId="3CD37C42" w14:textId="77777777" w:rsidR="00503198" w:rsidRDefault="00503198" w:rsidP="00503198">
            <w:pPr>
              <w:pStyle w:val="Normal3"/>
            </w:pPr>
            <w:r>
              <w:t xml:space="preserve">Refer to </w:t>
            </w:r>
            <w:proofErr w:type="spellStart"/>
            <w:r>
              <w:t>EventType</w:t>
            </w:r>
            <w:proofErr w:type="spellEnd"/>
            <w:r>
              <w:t xml:space="preserve"> definition for any enumerations.</w:t>
            </w:r>
          </w:p>
          <w:p w14:paraId="1852C878" w14:textId="77777777" w:rsidR="000C3AAD" w:rsidRDefault="000C3AAD" w:rsidP="000C3AAD">
            <w:pPr>
              <w:pStyle w:val="Bold3"/>
            </w:pPr>
            <w:proofErr w:type="spellStart"/>
            <w:r>
              <w:t>LegStageType</w:t>
            </w:r>
            <w:proofErr w:type="spellEnd"/>
            <w:r>
              <w:t xml:space="preserve"> [attribute]</w:t>
            </w:r>
          </w:p>
          <w:p w14:paraId="3AE16AED" w14:textId="77777777" w:rsidR="000C3AAD" w:rsidRDefault="000C3AAD" w:rsidP="000C3AAD">
            <w:pPr>
              <w:pStyle w:val="Italic3"/>
            </w:pPr>
            <w:proofErr w:type="spellStart"/>
            <w:r>
              <w:t>LegStageType</w:t>
            </w:r>
            <w:proofErr w:type="spellEnd"/>
            <w:r>
              <w:t xml:space="preserve"> is optional. A single instance might exist.</w:t>
            </w:r>
          </w:p>
          <w:p w14:paraId="74CFDCF0" w14:textId="77777777" w:rsidR="000C3AAD" w:rsidRDefault="000C3AAD" w:rsidP="000C3AAD">
            <w:pPr>
              <w:pStyle w:val="Normal3"/>
            </w:pPr>
            <w:proofErr w:type="spellStart"/>
            <w:r>
              <w:t>LegStageType</w:t>
            </w:r>
            <w:proofErr w:type="spellEnd"/>
            <w:r>
              <w:t xml:space="preserve"> is used to identify whether this is the primary transportation process or a transportation process that comes before or after the main transportation process.</w:t>
            </w:r>
          </w:p>
          <w:p w14:paraId="655BD108" w14:textId="77777777" w:rsidR="000C3AAD" w:rsidRDefault="000C3AAD" w:rsidP="000C3AAD">
            <w:pPr>
              <w:pStyle w:val="Normal3"/>
            </w:pPr>
            <w:r>
              <w:t xml:space="preserve">Refer to </w:t>
            </w:r>
            <w:proofErr w:type="spellStart"/>
            <w:r>
              <w:t>LegStageType</w:t>
            </w:r>
            <w:proofErr w:type="spellEnd"/>
            <w:r>
              <w:t xml:space="preserve"> definition for any enumerations</w:t>
            </w:r>
            <w:r w:rsidR="00E8534B">
              <w:t>.</w:t>
            </w:r>
          </w:p>
          <w:p w14:paraId="0E6F04D7" w14:textId="77777777" w:rsidR="00E8534B" w:rsidRDefault="00E8534B" w:rsidP="00E8534B">
            <w:pPr>
              <w:pStyle w:val="Bold3"/>
            </w:pPr>
            <w:proofErr w:type="spellStart"/>
            <w:r w:rsidRPr="000C3AAD">
              <w:t>TransportContextType</w:t>
            </w:r>
            <w:proofErr w:type="spellEnd"/>
            <w:r>
              <w:t xml:space="preserve"> [attribute]</w:t>
            </w:r>
          </w:p>
          <w:p w14:paraId="541952EB" w14:textId="77777777" w:rsidR="00E8534B" w:rsidRDefault="00E8534B" w:rsidP="00E8534B">
            <w:pPr>
              <w:pStyle w:val="Italic3"/>
            </w:pPr>
            <w:proofErr w:type="spellStart"/>
            <w:r w:rsidRPr="000C3AAD">
              <w:t>TransportContextType</w:t>
            </w:r>
            <w:proofErr w:type="spellEnd"/>
            <w:r>
              <w:t xml:space="preserve"> is optional. A single instance might exist.</w:t>
            </w:r>
          </w:p>
          <w:p w14:paraId="6A8EDEA8" w14:textId="77777777" w:rsidR="00E8534B" w:rsidRDefault="00E8534B" w:rsidP="00E8534B">
            <w:pPr>
              <w:pStyle w:val="Normal3"/>
            </w:pPr>
            <w:r w:rsidRPr="000C3AAD">
              <w:t>Provides information abo</w:t>
            </w:r>
            <w:r>
              <w:t>ut the reason for the transport.</w:t>
            </w:r>
          </w:p>
          <w:p w14:paraId="0600B258" w14:textId="77777777" w:rsidR="00E8534B" w:rsidRDefault="00E8534B" w:rsidP="00E8534B">
            <w:pPr>
              <w:pStyle w:val="Normal3"/>
            </w:pPr>
            <w:r>
              <w:lastRenderedPageBreak/>
              <w:t xml:space="preserve">Refer to </w:t>
            </w:r>
            <w:proofErr w:type="spellStart"/>
            <w:r w:rsidRPr="000C3AAD">
              <w:t>TransportContextType</w:t>
            </w:r>
            <w:proofErr w:type="spellEnd"/>
            <w:r>
              <w:t xml:space="preserve"> definition for any enumerations.</w:t>
            </w:r>
          </w:p>
          <w:p w14:paraId="63C68F3E" w14:textId="77777777" w:rsidR="00503198" w:rsidRDefault="00503198" w:rsidP="00503198">
            <w:pPr>
              <w:pStyle w:val="Bold3"/>
            </w:pPr>
            <w:r>
              <w:t>(sequence)</w:t>
            </w:r>
          </w:p>
          <w:p w14:paraId="53721CFB" w14:textId="77777777" w:rsidR="00503198" w:rsidRDefault="00503198" w:rsidP="00503198">
            <w:pPr>
              <w:pStyle w:val="Italic3"/>
            </w:pPr>
            <w:r>
              <w:t>The sequence of items below is mandatory. A single instance is required.</w:t>
            </w:r>
          </w:p>
          <w:p w14:paraId="5BCEB2C2" w14:textId="77777777" w:rsidR="00503198" w:rsidRDefault="00503198" w:rsidP="00503198">
            <w:pPr>
              <w:pStyle w:val="Bold4"/>
            </w:pPr>
            <w:proofErr w:type="spellStart"/>
            <w:r>
              <w:t>DeliveryLegSequenceNumber</w:t>
            </w:r>
            <w:proofErr w:type="spellEnd"/>
          </w:p>
          <w:p w14:paraId="23AC93B2" w14:textId="77777777" w:rsidR="00503198" w:rsidRDefault="00503198" w:rsidP="00503198">
            <w:pPr>
              <w:pStyle w:val="Italic4"/>
            </w:pPr>
            <w:proofErr w:type="spellStart"/>
            <w:r>
              <w:t>DeliveryLegSequenceNumber</w:t>
            </w:r>
            <w:proofErr w:type="spellEnd"/>
            <w:r>
              <w:t xml:space="preserve"> is mandatory. A single instance is required.</w:t>
            </w:r>
          </w:p>
          <w:p w14:paraId="2EAAD7A0" w14:textId="77777777" w:rsidR="00503198" w:rsidRDefault="00503198" w:rsidP="00503198">
            <w:pPr>
              <w:pStyle w:val="Normal4"/>
            </w:pPr>
            <w:r>
              <w:t>The sequential number of the delivery leg. Applicable to multiple delivery segments.</w:t>
            </w:r>
          </w:p>
          <w:p w14:paraId="6B1EE54C" w14:textId="77777777" w:rsidR="00503198" w:rsidRDefault="00503198" w:rsidP="00503198">
            <w:pPr>
              <w:pStyle w:val="Bold4"/>
            </w:pPr>
            <w:proofErr w:type="spellStart"/>
            <w:r>
              <w:t>DeliveryOrigin</w:t>
            </w:r>
            <w:proofErr w:type="spellEnd"/>
          </w:p>
          <w:p w14:paraId="1B4F7C17" w14:textId="77777777" w:rsidR="00503198" w:rsidRDefault="00495E3D" w:rsidP="00503198">
            <w:pPr>
              <w:pStyle w:val="Italic4"/>
            </w:pPr>
            <w:proofErr w:type="spellStart"/>
            <w:r>
              <w:t>DeliveryOrigin</w:t>
            </w:r>
            <w:proofErr w:type="spellEnd"/>
            <w:r>
              <w:t xml:space="preserve"> is mandatory. One instance is required, multiple instances might exist</w:t>
            </w:r>
            <w:r w:rsidR="00503198">
              <w:t>.</w:t>
            </w:r>
          </w:p>
          <w:p w14:paraId="53582BFC" w14:textId="77777777" w:rsidR="00503198" w:rsidRDefault="00503198" w:rsidP="00503198">
            <w:pPr>
              <w:pStyle w:val="Normal4"/>
            </w:pPr>
            <w:r>
              <w:t xml:space="preserve">A group item that represents the start of one leg in a route. Compare to </w:t>
            </w:r>
            <w:proofErr w:type="spellStart"/>
            <w:r>
              <w:t>DeliveryDestination</w:t>
            </w:r>
            <w:proofErr w:type="spellEnd"/>
            <w:r>
              <w:t>.</w:t>
            </w:r>
          </w:p>
          <w:p w14:paraId="789C5423" w14:textId="77777777" w:rsidR="00503198" w:rsidRDefault="00503198" w:rsidP="00503198">
            <w:pPr>
              <w:pStyle w:val="ListBullet4"/>
            </w:pPr>
            <w:r>
              <w:t xml:space="preserve">The </w:t>
            </w:r>
            <w:proofErr w:type="spellStart"/>
            <w:r>
              <w:t>DeliveryOrigin</w:t>
            </w:r>
            <w:proofErr w:type="spellEnd"/>
            <w:r>
              <w:t xml:space="preserve"> specifies the start of one leg of the delivery.</w:t>
            </w:r>
          </w:p>
          <w:p w14:paraId="2054AAA5" w14:textId="77777777" w:rsidR="00503198" w:rsidRDefault="00503198" w:rsidP="00503198">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6B232D04" w14:textId="77777777" w:rsidR="00503198" w:rsidRDefault="00503198" w:rsidP="00503198">
            <w:pPr>
              <w:pStyle w:val="Bold4"/>
            </w:pPr>
            <w:proofErr w:type="spellStart"/>
            <w:r>
              <w:t>CarrierParty</w:t>
            </w:r>
            <w:proofErr w:type="spellEnd"/>
          </w:p>
          <w:p w14:paraId="3F82F1AF" w14:textId="77777777" w:rsidR="00503198" w:rsidRDefault="00503198" w:rsidP="00503198">
            <w:pPr>
              <w:pStyle w:val="Italic4"/>
            </w:pPr>
            <w:proofErr w:type="spellStart"/>
            <w:r>
              <w:t>CarrierParty</w:t>
            </w:r>
            <w:proofErr w:type="spellEnd"/>
            <w:r>
              <w:t xml:space="preserve"> is optional. A single instance might exist.</w:t>
            </w:r>
          </w:p>
          <w:p w14:paraId="1D7E8A89" w14:textId="77777777" w:rsidR="00503198" w:rsidRDefault="00503198" w:rsidP="00503198">
            <w:pPr>
              <w:pStyle w:val="Normal4"/>
            </w:pPr>
            <w:r>
              <w:t>The party performing the transport of the product from the pickup location to the ship-to location; could be a hauler.</w:t>
            </w:r>
          </w:p>
          <w:p w14:paraId="1A9579F2" w14:textId="77777777" w:rsidR="00503198" w:rsidRDefault="00503198" w:rsidP="00503198">
            <w:pPr>
              <w:pStyle w:val="Bold4"/>
            </w:pPr>
            <w:proofErr w:type="spellStart"/>
            <w:r>
              <w:t>OtherParty</w:t>
            </w:r>
            <w:proofErr w:type="spellEnd"/>
          </w:p>
          <w:p w14:paraId="7373FA06" w14:textId="77777777" w:rsidR="00503198" w:rsidRDefault="00503198" w:rsidP="00503198">
            <w:pPr>
              <w:pStyle w:val="Italic4"/>
            </w:pPr>
            <w:proofErr w:type="spellStart"/>
            <w:r>
              <w:t>OtherParty</w:t>
            </w:r>
            <w:proofErr w:type="spellEnd"/>
            <w:r>
              <w:t xml:space="preserve"> is optional. Multiple instances might exist.</w:t>
            </w:r>
          </w:p>
          <w:p w14:paraId="434BB276"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4A0A437D" w14:textId="77777777" w:rsidR="00503198" w:rsidRDefault="00503198" w:rsidP="00503198">
            <w:pPr>
              <w:pStyle w:val="Bold4"/>
            </w:pPr>
            <w:proofErr w:type="spellStart"/>
            <w:r>
              <w:t>TransportModeCharacteristics</w:t>
            </w:r>
            <w:proofErr w:type="spellEnd"/>
          </w:p>
          <w:p w14:paraId="06CBFE76" w14:textId="77777777" w:rsidR="00503198" w:rsidRDefault="00503198" w:rsidP="00503198">
            <w:pPr>
              <w:pStyle w:val="Italic4"/>
            </w:pPr>
            <w:proofErr w:type="spellStart"/>
            <w:r>
              <w:t>TransportModeCharacteristics</w:t>
            </w:r>
            <w:proofErr w:type="spellEnd"/>
            <w:r>
              <w:t xml:space="preserve"> is optional. A single instance might exist.</w:t>
            </w:r>
          </w:p>
          <w:p w14:paraId="5AEDA57F" w14:textId="77777777" w:rsidR="00503198" w:rsidRDefault="00503198" w:rsidP="00503198">
            <w:pPr>
              <w:pStyle w:val="Normal4"/>
            </w:pPr>
            <w:r>
              <w:t>A group item defining the primary mode of transport.</w:t>
            </w:r>
          </w:p>
          <w:p w14:paraId="69F2CE8E" w14:textId="77777777" w:rsidR="00503198" w:rsidRDefault="00503198" w:rsidP="00503198">
            <w:pPr>
              <w:pStyle w:val="Bold4"/>
            </w:pPr>
            <w:proofErr w:type="spellStart"/>
            <w:r>
              <w:t>TransportVehicleCharacteristics</w:t>
            </w:r>
            <w:proofErr w:type="spellEnd"/>
          </w:p>
          <w:p w14:paraId="22EAFA20" w14:textId="77777777" w:rsidR="00503198" w:rsidRDefault="00503198" w:rsidP="00503198">
            <w:pPr>
              <w:pStyle w:val="Italic4"/>
            </w:pPr>
            <w:proofErr w:type="spellStart"/>
            <w:r>
              <w:t>TransportVehicleCharacteristics</w:t>
            </w:r>
            <w:proofErr w:type="spellEnd"/>
            <w:r>
              <w:t xml:space="preserve"> is optional. A single instance might exist.</w:t>
            </w:r>
          </w:p>
          <w:p w14:paraId="2B8A5D9E"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76362E84" w14:textId="77777777" w:rsidR="00503198" w:rsidRDefault="00503198" w:rsidP="00503198">
            <w:pPr>
              <w:pStyle w:val="Bold4"/>
            </w:pPr>
            <w:proofErr w:type="spellStart"/>
            <w:r>
              <w:t>TransportUnitCharacteristics</w:t>
            </w:r>
            <w:proofErr w:type="spellEnd"/>
          </w:p>
          <w:p w14:paraId="17A38008" w14:textId="77777777" w:rsidR="00503198" w:rsidRDefault="00503198" w:rsidP="00503198">
            <w:pPr>
              <w:pStyle w:val="Italic4"/>
            </w:pPr>
            <w:proofErr w:type="spellStart"/>
            <w:r>
              <w:t>TransportUnitCharacteristics</w:t>
            </w:r>
            <w:proofErr w:type="spellEnd"/>
            <w:r>
              <w:t xml:space="preserve"> is optional. Multiple instances might exist.</w:t>
            </w:r>
          </w:p>
          <w:p w14:paraId="767372F8"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460E798C" w14:textId="77777777" w:rsidR="007C5FDF" w:rsidRDefault="007C5FDF" w:rsidP="007C5FDF">
            <w:pPr>
              <w:pStyle w:val="Bold4"/>
            </w:pPr>
            <w:proofErr w:type="spellStart"/>
            <w:r>
              <w:t>ResourceInformation</w:t>
            </w:r>
            <w:proofErr w:type="spellEnd"/>
          </w:p>
          <w:p w14:paraId="3459C79A" w14:textId="77777777" w:rsidR="007C5FDF" w:rsidRDefault="007C5FDF" w:rsidP="007C5FDF">
            <w:pPr>
              <w:pStyle w:val="Italic4"/>
            </w:pPr>
            <w:proofErr w:type="spellStart"/>
            <w:r w:rsidRPr="007C5FDF">
              <w:t>ResourceInformation</w:t>
            </w:r>
            <w:proofErr w:type="spellEnd"/>
            <w:r>
              <w:t xml:space="preserve"> is optional. A single instance might exist.</w:t>
            </w:r>
          </w:p>
          <w:p w14:paraId="734B2D51" w14:textId="77777777" w:rsidR="007C5FDF" w:rsidRDefault="007C5FDF" w:rsidP="00503198">
            <w:pPr>
              <w:pStyle w:val="Normal4"/>
            </w:pPr>
            <w:r w:rsidRPr="007C5FDF">
              <w:t>A group item that contains information for specification of resources</w:t>
            </w:r>
            <w:r>
              <w:t>.</w:t>
            </w:r>
          </w:p>
          <w:p w14:paraId="26167C7B" w14:textId="77777777" w:rsidR="00503198" w:rsidRDefault="00503198" w:rsidP="00503198">
            <w:pPr>
              <w:pStyle w:val="Bold4"/>
            </w:pPr>
            <w:proofErr w:type="spellStart"/>
            <w:r>
              <w:t>TransportLoadingCharacteristics</w:t>
            </w:r>
            <w:proofErr w:type="spellEnd"/>
          </w:p>
          <w:p w14:paraId="47B23E7E" w14:textId="77777777" w:rsidR="00503198" w:rsidRDefault="00503198" w:rsidP="00503198">
            <w:pPr>
              <w:pStyle w:val="Italic4"/>
            </w:pPr>
            <w:proofErr w:type="spellStart"/>
            <w:r>
              <w:t>TransportLoadingCharacteristics</w:t>
            </w:r>
            <w:proofErr w:type="spellEnd"/>
            <w:r>
              <w:t xml:space="preserve"> is optional. Multiple instances might exist.</w:t>
            </w:r>
          </w:p>
          <w:p w14:paraId="1C145060" w14:textId="77777777" w:rsidR="00503198" w:rsidRDefault="00503198" w:rsidP="00503198">
            <w:pPr>
              <w:pStyle w:val="Normal4"/>
            </w:pPr>
            <w:r>
              <w:t>A group item defining how the transported items are to be loaded.</w:t>
            </w:r>
          </w:p>
          <w:p w14:paraId="525C3C3B" w14:textId="77777777" w:rsidR="00503198" w:rsidRDefault="00503198" w:rsidP="00503198">
            <w:pPr>
              <w:pStyle w:val="Bold4"/>
            </w:pPr>
            <w:proofErr w:type="spellStart"/>
            <w:r>
              <w:lastRenderedPageBreak/>
              <w:t>TransportUnloadingCharacteristics</w:t>
            </w:r>
            <w:proofErr w:type="spellEnd"/>
          </w:p>
          <w:p w14:paraId="377F769B" w14:textId="77777777" w:rsidR="00503198" w:rsidRDefault="00503198" w:rsidP="00503198">
            <w:pPr>
              <w:pStyle w:val="Italic4"/>
            </w:pPr>
            <w:proofErr w:type="spellStart"/>
            <w:r>
              <w:t>TransportUnloadingCharacteristics</w:t>
            </w:r>
            <w:proofErr w:type="spellEnd"/>
            <w:r>
              <w:t xml:space="preserve"> is optional. Multiple instances might exist.</w:t>
            </w:r>
          </w:p>
          <w:p w14:paraId="2FF5E39D" w14:textId="77777777" w:rsidR="00503198" w:rsidRDefault="00503198" w:rsidP="00503198">
            <w:pPr>
              <w:pStyle w:val="Normal4"/>
            </w:pPr>
            <w:r>
              <w:t>A group item defining how the transported items are to be unloaded.</w:t>
            </w:r>
          </w:p>
          <w:p w14:paraId="0729C692" w14:textId="77777777" w:rsidR="00503198" w:rsidRDefault="00503198" w:rsidP="00503198">
            <w:pPr>
              <w:pStyle w:val="Bold4"/>
            </w:pPr>
            <w:proofErr w:type="spellStart"/>
            <w:r>
              <w:t>TransportOtherInstructions</w:t>
            </w:r>
            <w:proofErr w:type="spellEnd"/>
          </w:p>
          <w:p w14:paraId="68B37BEB" w14:textId="77777777" w:rsidR="00503198" w:rsidRDefault="00503198" w:rsidP="00503198">
            <w:pPr>
              <w:pStyle w:val="Italic4"/>
            </w:pPr>
            <w:proofErr w:type="spellStart"/>
            <w:r>
              <w:t>TransportOtherInstructions</w:t>
            </w:r>
            <w:proofErr w:type="spellEnd"/>
            <w:r>
              <w:t xml:space="preserve"> is optional. Multiple instances might exist.</w:t>
            </w:r>
          </w:p>
          <w:p w14:paraId="48A5DF01"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1E691423" w14:textId="77777777" w:rsidR="00503198" w:rsidRDefault="00503198" w:rsidP="00503198">
            <w:pPr>
              <w:pStyle w:val="Bold4"/>
            </w:pPr>
            <w:r>
              <w:t>Route</w:t>
            </w:r>
          </w:p>
          <w:p w14:paraId="40365656" w14:textId="77777777" w:rsidR="00503198" w:rsidRDefault="00503198" w:rsidP="00503198">
            <w:pPr>
              <w:pStyle w:val="Italic4"/>
            </w:pPr>
            <w:r>
              <w:t>Route is optional. Multiple instances might exist.</w:t>
            </w:r>
          </w:p>
          <w:p w14:paraId="7F9AEFFD" w14:textId="77777777" w:rsidR="00503198" w:rsidRDefault="00503198" w:rsidP="00503198">
            <w:pPr>
              <w:pStyle w:val="Normal4"/>
            </w:pPr>
            <w:r>
              <w:t xml:space="preserve">Route defines directions and characteristics for how to transport goods between two locations. A route starts at delivery origin or at the </w:t>
            </w:r>
            <w:proofErr w:type="spellStart"/>
            <w:r>
              <w:t>supplypoint</w:t>
            </w:r>
            <w:proofErr w:type="spellEnd"/>
            <w:r>
              <w:t xml:space="preserve"> belonging to the delivery origin.</w:t>
            </w:r>
          </w:p>
          <w:p w14:paraId="75F5B970" w14:textId="77777777" w:rsidR="00503198" w:rsidRDefault="00503198" w:rsidP="00503198">
            <w:pPr>
              <w:pStyle w:val="Bold4"/>
            </w:pPr>
            <w:proofErr w:type="spellStart"/>
            <w:r>
              <w:t>DeliveryTransitTime</w:t>
            </w:r>
            <w:proofErr w:type="spellEnd"/>
          </w:p>
          <w:p w14:paraId="6ED7F9B1" w14:textId="77777777" w:rsidR="00503198" w:rsidRDefault="00503198" w:rsidP="00503198">
            <w:pPr>
              <w:pStyle w:val="Italic4"/>
            </w:pPr>
            <w:proofErr w:type="spellStart"/>
            <w:r>
              <w:t>DeliveryTransitTime</w:t>
            </w:r>
            <w:proofErr w:type="spellEnd"/>
            <w:r>
              <w:t xml:space="preserve"> is optional. A single instance might exist.</w:t>
            </w:r>
          </w:p>
          <w:p w14:paraId="6E92ECD1" w14:textId="77777777" w:rsidR="00503198" w:rsidRDefault="00503198" w:rsidP="00503198">
            <w:pPr>
              <w:pStyle w:val="Normal4"/>
            </w:pPr>
            <w:r>
              <w:t xml:space="preserve">A group item representing the number of Days and optionally Hours and Minutes between origin and destination for a </w:t>
            </w:r>
            <w:proofErr w:type="spellStart"/>
            <w:r>
              <w:t>DeliveryLeg</w:t>
            </w:r>
            <w:proofErr w:type="spellEnd"/>
            <w:r>
              <w:t>.</w:t>
            </w:r>
          </w:p>
          <w:p w14:paraId="1593EEF6" w14:textId="77777777" w:rsidR="00503198" w:rsidRDefault="00503198" w:rsidP="00503198">
            <w:pPr>
              <w:pStyle w:val="Bold4"/>
            </w:pPr>
            <w:proofErr w:type="spellStart"/>
            <w:r>
              <w:t>DeliveryDestination</w:t>
            </w:r>
            <w:proofErr w:type="spellEnd"/>
          </w:p>
          <w:p w14:paraId="67430F88" w14:textId="77777777" w:rsidR="00503198" w:rsidRDefault="00503198" w:rsidP="00503198">
            <w:pPr>
              <w:pStyle w:val="Italic4"/>
            </w:pPr>
            <w:proofErr w:type="spellStart"/>
            <w:r>
              <w:t>DeliveryDestination</w:t>
            </w:r>
            <w:proofErr w:type="spellEnd"/>
            <w:r>
              <w:t xml:space="preserve"> is optional. A </w:t>
            </w:r>
            <w:r w:rsidR="000E3E82">
              <w:t xml:space="preserve">Multiple instances </w:t>
            </w:r>
            <w:r>
              <w:t>might exist.</w:t>
            </w:r>
          </w:p>
          <w:p w14:paraId="12B7CF24" w14:textId="77777777" w:rsidR="00503198" w:rsidRDefault="00503198" w:rsidP="00503198">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p w14:paraId="30925FC9" w14:textId="77777777" w:rsidR="00503198" w:rsidRDefault="00503198" w:rsidP="00503198">
            <w:pPr>
              <w:pStyle w:val="Bold4"/>
            </w:pPr>
            <w:proofErr w:type="spellStart"/>
            <w:r>
              <w:t>DeliveryDateWindow</w:t>
            </w:r>
            <w:proofErr w:type="spellEnd"/>
          </w:p>
          <w:p w14:paraId="7A717556" w14:textId="77777777" w:rsidR="00503198" w:rsidRDefault="00503198" w:rsidP="00503198">
            <w:pPr>
              <w:pStyle w:val="Italic4"/>
            </w:pPr>
            <w:proofErr w:type="spellStart"/>
            <w:r>
              <w:t>DeliveryDateWindow</w:t>
            </w:r>
            <w:proofErr w:type="spellEnd"/>
            <w:r>
              <w:t xml:space="preserve"> is optional. Multiple instances might exist.</w:t>
            </w:r>
          </w:p>
          <w:p w14:paraId="6DAF63D8"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7C963C31" w14:textId="77777777" w:rsidR="00503198" w:rsidRDefault="00503198" w:rsidP="00503198">
            <w:pPr>
              <w:pStyle w:val="Bold4"/>
            </w:pPr>
            <w:proofErr w:type="spellStart"/>
            <w:r>
              <w:t>DeliveryLegReference</w:t>
            </w:r>
            <w:proofErr w:type="spellEnd"/>
          </w:p>
          <w:p w14:paraId="2A902534" w14:textId="77777777" w:rsidR="00503198" w:rsidRDefault="00503198" w:rsidP="00503198">
            <w:pPr>
              <w:pStyle w:val="Italic4"/>
            </w:pPr>
            <w:proofErr w:type="spellStart"/>
            <w:r>
              <w:t>DeliveryLegReference</w:t>
            </w:r>
            <w:proofErr w:type="spellEnd"/>
            <w:r>
              <w:t xml:space="preserve"> is optional. Multiple instances might exist.</w:t>
            </w:r>
          </w:p>
          <w:p w14:paraId="76F00A0A" w14:textId="77777777" w:rsidR="00503198" w:rsidRDefault="00503198" w:rsidP="00503198">
            <w:pPr>
              <w:pStyle w:val="Normal4"/>
            </w:pPr>
            <w:r>
              <w:t>A reference that applies to the delivery leg.</w:t>
            </w:r>
          </w:p>
          <w:p w14:paraId="71BE0CC7" w14:textId="77777777" w:rsidR="00503198" w:rsidRDefault="00503198" w:rsidP="00503198">
            <w:pPr>
              <w:pStyle w:val="Bold4"/>
            </w:pPr>
            <w:proofErr w:type="spellStart"/>
            <w:r>
              <w:t>TermsOfChartering</w:t>
            </w:r>
            <w:proofErr w:type="spellEnd"/>
          </w:p>
          <w:p w14:paraId="22FD24E8" w14:textId="77777777" w:rsidR="00503198" w:rsidRDefault="00503198" w:rsidP="00503198">
            <w:pPr>
              <w:pStyle w:val="Italic4"/>
            </w:pPr>
            <w:proofErr w:type="spellStart"/>
            <w:r>
              <w:t>TermsOfChartering</w:t>
            </w:r>
            <w:proofErr w:type="spellEnd"/>
            <w:r>
              <w:t xml:space="preserve"> is optional. Multiple instances might exist.</w:t>
            </w:r>
          </w:p>
          <w:p w14:paraId="647DA06F" w14:textId="77777777" w:rsidR="00E65827" w:rsidRDefault="00503198" w:rsidP="00503198">
            <w:pPr>
              <w:pStyle w:val="Normal4"/>
            </w:pPr>
            <w:r>
              <w:t xml:space="preserve">The terms of the vessel chartering. There are multiple types of </w:t>
            </w:r>
            <w:proofErr w:type="spellStart"/>
            <w:r>
              <w:t>TermsOfChartering</w:t>
            </w:r>
            <w:proofErr w:type="spellEnd"/>
            <w:r>
              <w:t xml:space="preserve"> that need to be specified.  E.g.: Loading Terms and Unloading Terms</w:t>
            </w:r>
          </w:p>
          <w:p w14:paraId="4280BF74" w14:textId="77777777" w:rsidR="00E65827" w:rsidRPr="00904BA9" w:rsidRDefault="00E65827" w:rsidP="00E65827">
            <w:pPr>
              <w:pStyle w:val="Bold4"/>
            </w:pPr>
            <w:proofErr w:type="spellStart"/>
            <w:r>
              <w:t>BusinessChainInfo</w:t>
            </w:r>
            <w:proofErr w:type="spellEnd"/>
          </w:p>
          <w:p w14:paraId="603DAC04" w14:textId="77777777" w:rsidR="00E65827" w:rsidRPr="00904BA9" w:rsidRDefault="00E65827" w:rsidP="00E65827">
            <w:pPr>
              <w:pStyle w:val="Italic4"/>
            </w:pPr>
            <w:proofErr w:type="spellStart"/>
            <w:r w:rsidRPr="00837E79">
              <w:t>BusinessChainInfo</w:t>
            </w:r>
            <w:proofErr w:type="spellEnd"/>
            <w:r w:rsidRPr="00904BA9">
              <w:t xml:space="preserve"> is optional. </w:t>
            </w:r>
            <w:r>
              <w:t>A single</w:t>
            </w:r>
            <w:r w:rsidRPr="00904BA9">
              <w:t xml:space="preserve"> instance might exist.</w:t>
            </w:r>
          </w:p>
          <w:p w14:paraId="38FCFE5A" w14:textId="77777777" w:rsidR="00561472" w:rsidRDefault="00561472" w:rsidP="00561472">
            <w:pPr>
              <w:pStyle w:val="Normal4"/>
            </w:pPr>
            <w:r>
              <w:t xml:space="preserve">A grouping element that contains information about parties in the business chain when products or services are traded in many levels. </w:t>
            </w:r>
          </w:p>
          <w:p w14:paraId="5CB6A7EC" w14:textId="77777777" w:rsidR="00561472" w:rsidRDefault="00561472" w:rsidP="00561472">
            <w:pPr>
              <w:pStyle w:val="Normal4"/>
            </w:pPr>
            <w:r>
              <w:t xml:space="preserve">The business chain starts at the sourcing end where products are provided when </w:t>
            </w:r>
            <w:proofErr w:type="spellStart"/>
            <w:r>
              <w:t>BusinessChainContextType</w:t>
            </w:r>
            <w:proofErr w:type="spellEnd"/>
            <w:r>
              <w:t xml:space="preserve"> = Product.</w:t>
            </w:r>
          </w:p>
          <w:p w14:paraId="6654F1C8" w14:textId="77777777" w:rsidR="00503198" w:rsidRDefault="00561472" w:rsidP="00561472">
            <w:pPr>
              <w:pStyle w:val="Normal4"/>
            </w:pPr>
            <w:r>
              <w:t xml:space="preserve">The business chain starts at the purchasing of a service from the </w:t>
            </w:r>
            <w:proofErr w:type="spellStart"/>
            <w:r>
              <w:t>OriginalLogisticsSupplier</w:t>
            </w:r>
            <w:proofErr w:type="spellEnd"/>
            <w:r>
              <w:t xml:space="preserve"> when </w:t>
            </w:r>
            <w:proofErr w:type="spellStart"/>
            <w:r>
              <w:t>BusinessChainContextType</w:t>
            </w:r>
            <w:proofErr w:type="spellEnd"/>
            <w:r>
              <w:t xml:space="preserve"> = </w:t>
            </w:r>
            <w:proofErr w:type="spellStart"/>
            <w:r>
              <w:t>LogisticsService</w:t>
            </w:r>
            <w:proofErr w:type="spellEnd"/>
            <w:r w:rsidR="00E65827">
              <w:t>.</w:t>
            </w:r>
            <w:r w:rsidR="009C6186">
              <w:pict w14:anchorId="18C3586E">
                <v:shape id="_x0000_s3996" style="position:absolute;left:0;text-align:left;margin-left:0;margin-top:0;width:50pt;height:50pt;z-index:959;visibility:hidden;mso-position-horizontal-relative:text;mso-position-vertical-relative:text" coordsize="67,278" o:spt="100" o:preferrelative="t" adj="0,,0" path="">
                  <v:stroke joinstyle="round"/>
                  <v:formulas/>
                  <v:path o:connecttype="segments"/>
                  <o:lock v:ext="edit" selection="t"/>
                </v:shape>
              </w:pict>
            </w:r>
          </w:p>
        </w:tc>
      </w:tr>
    </w:tbl>
    <w:p w14:paraId="3643F119" w14:textId="77777777" w:rsidR="00503198" w:rsidRDefault="00503198" w:rsidP="00503198"/>
    <w:p w14:paraId="678519A1" w14:textId="77777777" w:rsidR="00503198" w:rsidRDefault="00503198" w:rsidP="00503198"/>
    <w:p w14:paraId="7835359D" w14:textId="77777777" w:rsidR="00503198" w:rsidRDefault="00503198" w:rsidP="00503198">
      <w:pPr>
        <w:pStyle w:val="Heading2"/>
      </w:pPr>
      <w:bookmarkStart w:id="2290" w:name="_Toc259721744"/>
      <w:bookmarkStart w:id="2291" w:name="_Toc275502091"/>
      <w:bookmarkStart w:id="2292" w:name="_Toc371377621"/>
      <w:bookmarkStart w:id="2293" w:name="_Toc21212682"/>
      <w:bookmarkStart w:id="2294" w:name="DeliveryLegReference"/>
      <w:proofErr w:type="spellStart"/>
      <w:r>
        <w:lastRenderedPageBreak/>
        <w:t>DeliveryLegReference</w:t>
      </w:r>
      <w:bookmarkEnd w:id="2290"/>
      <w:bookmarkEnd w:id="2291"/>
      <w:bookmarkEnd w:id="2292"/>
      <w:bookmarkEnd w:id="2293"/>
      <w:bookmarkEnd w:id="22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AEE03B" w14:textId="77777777" w:rsidTr="00503198">
        <w:tc>
          <w:tcPr>
            <w:tcW w:w="5000" w:type="pct"/>
          </w:tcPr>
          <w:p w14:paraId="2C56B91A" w14:textId="77777777" w:rsidR="00503198" w:rsidRDefault="009C6186" w:rsidP="00503198">
            <w:pPr>
              <w:pStyle w:val="Normal2"/>
            </w:pPr>
            <w:r>
              <w:pict w14:anchorId="19242C89">
                <v:shape id="dc_397" o:spid="_x0000_s2423" style="position:absolute;left:0;text-align:left;margin-left:0;margin-top:0;width:50pt;height:50pt;z-index:364;visibility:hidden" coordsize="154,426" o:spt="100" o:preferrelative="t" adj="0,,0" path="">
                  <v:stroke joinstyle="round"/>
                  <v:formulas/>
                  <v:path o:connecttype="segments"/>
                  <o:lock v:ext="edit" selection="t"/>
                </v:shape>
              </w:pict>
            </w:r>
            <w:r>
              <w:rPr>
                <w:noProof/>
                <w:snapToGrid/>
                <w:lang w:val="sv-SE" w:eastAsia="sv-SE"/>
              </w:rPr>
              <w:pict w14:anchorId="1BCD3C91">
                <v:shape id="_x0000_s7266" type="#_x0000_t75" style="position:absolute;left:0;text-align:left;margin-left:7117.5pt;margin-top:7.05pt;width:307.5pt;height:97.5pt;z-index:-90;mso-wrap-edited:t;mso-position-horizontal:right;mso-position-horizontal-relative:text;mso-position-vertical:absolute;mso-position-vertical-relative:text" wrapcoords="42 6447 288 15530 9525 14976 9525 21179 21600 21434 21600 0 9349 354 9420 6779 42 6447" filled="t">
                  <v:imagedata r:id="rId515" o:title="DeliveryLegReference"/>
                  <w10:wrap type="tight"/>
                </v:shape>
              </w:pict>
            </w:r>
            <w:r w:rsidR="00503198">
              <w:t>A reference that applies to the delivery leg.</w:t>
            </w:r>
          </w:p>
          <w:p w14:paraId="1607F809" w14:textId="77777777" w:rsidR="00503198" w:rsidRDefault="00503198" w:rsidP="00503198">
            <w:pPr>
              <w:pStyle w:val="Bold3"/>
            </w:pPr>
            <w:proofErr w:type="spellStart"/>
            <w:r>
              <w:t>DeliveryLegReferenceType</w:t>
            </w:r>
            <w:proofErr w:type="spellEnd"/>
            <w:r>
              <w:t xml:space="preserve"> [attribute]</w:t>
            </w:r>
          </w:p>
          <w:p w14:paraId="4AC31FBA" w14:textId="77777777" w:rsidR="00503198" w:rsidRDefault="00503198" w:rsidP="00503198">
            <w:pPr>
              <w:pStyle w:val="Italic3"/>
            </w:pPr>
            <w:proofErr w:type="spellStart"/>
            <w:r>
              <w:t>DeliveryLegReferenceType</w:t>
            </w:r>
            <w:proofErr w:type="spellEnd"/>
            <w:r>
              <w:t xml:space="preserve"> is mandatory. A single instance is required.</w:t>
            </w:r>
          </w:p>
          <w:p w14:paraId="3AA4EDB9" w14:textId="77777777"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440B32A" w14:textId="77777777" w:rsidR="00503198" w:rsidRDefault="00503198" w:rsidP="00503198">
            <w:pPr>
              <w:pStyle w:val="Normal3"/>
            </w:pPr>
            <w:r>
              <w:t xml:space="preserve">Refer to </w:t>
            </w:r>
            <w:proofErr w:type="spellStart"/>
            <w:r>
              <w:t>DeliveryLegReferenceType</w:t>
            </w:r>
            <w:proofErr w:type="spellEnd"/>
            <w:r>
              <w:t xml:space="preserve"> definition for any enumerations.</w:t>
            </w:r>
          </w:p>
          <w:p w14:paraId="21262DBF" w14:textId="77777777" w:rsidR="00631A41" w:rsidRDefault="00631A41" w:rsidP="00631A41">
            <w:pPr>
              <w:pStyle w:val="Bold3"/>
            </w:pPr>
            <w:proofErr w:type="spellStart"/>
            <w:r>
              <w:t>AssignedBy</w:t>
            </w:r>
            <w:proofErr w:type="spellEnd"/>
            <w:r>
              <w:t xml:space="preserve"> [attribute]</w:t>
            </w:r>
          </w:p>
          <w:p w14:paraId="50B5C9E8" w14:textId="77777777" w:rsidR="00631A41" w:rsidRDefault="00631A41" w:rsidP="00631A41">
            <w:pPr>
              <w:pStyle w:val="Italic3"/>
            </w:pPr>
            <w:proofErr w:type="spellStart"/>
            <w:r>
              <w:t>AssignedBy</w:t>
            </w:r>
            <w:proofErr w:type="spellEnd"/>
            <w:r>
              <w:t xml:space="preserve"> is optional. A single instance might exist.</w:t>
            </w:r>
          </w:p>
          <w:p w14:paraId="690FBB18" w14:textId="77777777" w:rsidR="00631A41" w:rsidRDefault="004E5BAF" w:rsidP="00631A41">
            <w:pPr>
              <w:pStyle w:val="Normal3"/>
            </w:pPr>
            <w:r>
              <w:t xml:space="preserve">Identifies the type of party or the agency that </w:t>
            </w:r>
            <w:r w:rsidR="00631A41">
              <w:t xml:space="preserve">has assigned the associated item, e.g. a reference of type </w:t>
            </w:r>
            <w:proofErr w:type="spellStart"/>
            <w:r w:rsidR="00631A41">
              <w:t>OrderNumber</w:t>
            </w:r>
            <w:proofErr w:type="spellEnd"/>
            <w:r w:rsidR="00631A41">
              <w:t>.</w:t>
            </w:r>
          </w:p>
          <w:p w14:paraId="1B89848D" w14:textId="77777777" w:rsidR="00503198" w:rsidRDefault="00631A41" w:rsidP="00631A41">
            <w:pPr>
              <w:pStyle w:val="Normal3"/>
            </w:pPr>
            <w:r>
              <w:t xml:space="preserve">Refer to </w:t>
            </w:r>
            <w:proofErr w:type="spellStart"/>
            <w:r>
              <w:t>AssignedBy</w:t>
            </w:r>
            <w:proofErr w:type="spellEnd"/>
            <w:r>
              <w:t xml:space="preserve"> for any enumerations</w:t>
            </w:r>
            <w:r w:rsidR="00503198">
              <w:t>.</w:t>
            </w:r>
          </w:p>
        </w:tc>
      </w:tr>
    </w:tbl>
    <w:p w14:paraId="20DCE418" w14:textId="77777777" w:rsidR="00503198" w:rsidRDefault="00503198" w:rsidP="00503198"/>
    <w:p w14:paraId="55272A16" w14:textId="77777777" w:rsidR="00503198" w:rsidRDefault="00503198" w:rsidP="00503198">
      <w:pPr>
        <w:pStyle w:val="Heading2"/>
      </w:pPr>
      <w:bookmarkStart w:id="2295" w:name="_Toc259721745"/>
      <w:bookmarkStart w:id="2296" w:name="_Toc275502092"/>
      <w:bookmarkStart w:id="2297" w:name="_Toc371377622"/>
      <w:bookmarkStart w:id="2298" w:name="_Toc21212683"/>
      <w:bookmarkStart w:id="2299" w:name="DeliveryLegReferenceType_a"/>
      <w:proofErr w:type="spellStart"/>
      <w:r>
        <w:t>DeliveryLegReferenceType</w:t>
      </w:r>
      <w:proofErr w:type="spellEnd"/>
      <w:r>
        <w:t xml:space="preserve"> [attribute]</w:t>
      </w:r>
      <w:bookmarkEnd w:id="2295"/>
      <w:bookmarkEnd w:id="2296"/>
      <w:bookmarkEnd w:id="2297"/>
      <w:bookmarkEnd w:id="2298"/>
      <w:bookmarkEnd w:id="229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A74758" w14:textId="77777777" w:rsidTr="00503198">
        <w:tc>
          <w:tcPr>
            <w:tcW w:w="5000" w:type="pct"/>
          </w:tcPr>
          <w:p w14:paraId="5A865EC3" w14:textId="77777777" w:rsidR="00503198" w:rsidRDefault="009C6186" w:rsidP="00503198">
            <w:pPr>
              <w:pStyle w:val="Normal2"/>
            </w:pPr>
            <w:r>
              <w:pict w14:anchorId="2B995461">
                <v:shape id="dc_398" o:spid="_x0000_s4109" style="position:absolute;left:0;text-align:left;margin-left:0;margin-top:0;width:50pt;height:50pt;z-index:981;visibility:hidden" coordsize="89,233" o:spt="100" o:preferrelative="t" adj="0,,0" path="">
                  <v:stroke joinstyle="round"/>
                  <v:formulas/>
                  <v:path o:connecttype="segments"/>
                  <o:lock v:ext="edit" selection="t"/>
                </v:shape>
              </w:pict>
            </w:r>
            <w:r>
              <w:pict w14:anchorId="3446CE94">
                <v:shape id="_x0000_s4110" style="position:absolute;left:0;text-align:left;margin-left:10900.2pt;margin-top:7.2pt;width:139.5pt;height:53.25pt;z-index:-1433;mso-wrap-edited:t;mso-position-horizontal:right" coordsize="" o:spt="100" wrapcoords="-30 0 1000 0 1000 1079 1000 1079 -30 1079 -30 0" adj="0,,0" path="">
                  <v:stroke joinstyle="round"/>
                  <v:imagedata r:id="rId516" o:title="dc_39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FEE57B2"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D68C23A" w14:textId="77777777" w:rsidR="00503198" w:rsidRPr="00FC3C0B" w:rsidRDefault="00503198" w:rsidP="00503198"/>
    <w:p w14:paraId="56EFFAF1" w14:textId="77777777" w:rsidR="00503198" w:rsidRDefault="00503198" w:rsidP="00503198">
      <w:pPr>
        <w:pStyle w:val="Normal2"/>
      </w:pPr>
    </w:p>
    <w:p w14:paraId="4F7AE184" w14:textId="77777777" w:rsidR="00503198" w:rsidRDefault="00503198" w:rsidP="00503198"/>
    <w:p w14:paraId="382A695C" w14:textId="77777777" w:rsidR="00503198" w:rsidRDefault="00503198" w:rsidP="00503198">
      <w:pPr>
        <w:pStyle w:val="Heading2"/>
      </w:pPr>
      <w:bookmarkStart w:id="2300" w:name="_Toc259721746"/>
      <w:bookmarkStart w:id="2301" w:name="_Toc275502093"/>
      <w:bookmarkStart w:id="2302" w:name="_Toc371377623"/>
      <w:bookmarkStart w:id="2303" w:name="_Toc21212684"/>
      <w:bookmarkStart w:id="2304" w:name="DeliveryLegSequenceNumber"/>
      <w:proofErr w:type="spellStart"/>
      <w:r>
        <w:t>DeliveryLegSequenceNumber</w:t>
      </w:r>
      <w:bookmarkEnd w:id="2300"/>
      <w:bookmarkEnd w:id="2301"/>
      <w:bookmarkEnd w:id="2302"/>
      <w:bookmarkEnd w:id="2303"/>
      <w:bookmarkEnd w:id="23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522BD9" w14:textId="77777777" w:rsidTr="00503198">
        <w:tc>
          <w:tcPr>
            <w:tcW w:w="5000" w:type="pct"/>
          </w:tcPr>
          <w:p w14:paraId="4E18B12F" w14:textId="77777777" w:rsidR="00503198" w:rsidRDefault="009C6186" w:rsidP="00503198">
            <w:pPr>
              <w:pStyle w:val="Normal2"/>
            </w:pPr>
            <w:r>
              <w:pict w14:anchorId="1B6FC63B">
                <v:shape id="dc_399" o:spid="_x0000_s2424" style="position:absolute;left:0;text-align:left;margin-left:0;margin-top:0;width:50pt;height:50pt;z-index:365;visibility:hidden" coordsize="67,230" o:spt="100" o:preferrelative="t" adj="0,,0" path="">
                  <v:stroke joinstyle="round"/>
                  <v:formulas/>
                  <v:path o:connecttype="segments"/>
                  <o:lock v:ext="edit" selection="t"/>
                </v:shape>
              </w:pict>
            </w:r>
            <w:r>
              <w:pict w14:anchorId="2A147D55">
                <v:shape id="_x0000_s3371" style="position:absolute;left:0;text-align:left;margin-left:10735.2pt;margin-top:7.2pt;width:138pt;height:40.5pt;z-index:-2004;mso-wrap-edited:t;mso-position-horizontal:right" coordsize="" o:spt="100" wrapcoords="-30 104 1000 104 1000 1105 1000 1105 -30 1105 -30 104" adj="0,,0" path="">
                  <v:stroke joinstyle="round"/>
                  <v:imagedata r:id="rId517" o:title="dc_399"/>
                  <v:formulas/>
                  <v:path o:connecttype="segments"/>
                  <w10:wrap type="tight"/>
                </v:shape>
              </w:pict>
            </w:r>
            <w:r w:rsidR="00503198">
              <w:t>The sequential number of the delivery leg. Applicable to multiple delivery segments.</w:t>
            </w:r>
          </w:p>
        </w:tc>
      </w:tr>
    </w:tbl>
    <w:p w14:paraId="7F68DA27" w14:textId="77777777" w:rsidR="00503198" w:rsidRDefault="00503198" w:rsidP="00503198"/>
    <w:p w14:paraId="7485FE74" w14:textId="77777777" w:rsidR="00503198" w:rsidRDefault="00503198" w:rsidP="00503198">
      <w:pPr>
        <w:pStyle w:val="Heading2"/>
      </w:pPr>
      <w:bookmarkStart w:id="2305" w:name="_Toc259721747"/>
      <w:bookmarkStart w:id="2306" w:name="_Toc275502094"/>
      <w:bookmarkStart w:id="2307" w:name="_Toc371377624"/>
      <w:bookmarkStart w:id="2308" w:name="_Toc21212685"/>
      <w:bookmarkStart w:id="2309" w:name="DeliveryLegType_a"/>
      <w:proofErr w:type="spellStart"/>
      <w:r>
        <w:lastRenderedPageBreak/>
        <w:t>DeliveryLegType</w:t>
      </w:r>
      <w:proofErr w:type="spellEnd"/>
      <w:r>
        <w:t xml:space="preserve"> [attribute]</w:t>
      </w:r>
      <w:bookmarkEnd w:id="2305"/>
      <w:bookmarkEnd w:id="2306"/>
      <w:bookmarkEnd w:id="2307"/>
      <w:bookmarkEnd w:id="2308"/>
      <w:bookmarkEnd w:id="23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4C3455" w14:textId="77777777" w:rsidTr="00503198">
        <w:tc>
          <w:tcPr>
            <w:tcW w:w="5000" w:type="pct"/>
          </w:tcPr>
          <w:p w14:paraId="537FA4BF" w14:textId="77777777" w:rsidR="00503198" w:rsidRDefault="009C6186" w:rsidP="00503198">
            <w:pPr>
              <w:pStyle w:val="Normal2"/>
            </w:pPr>
            <w:r>
              <w:pict w14:anchorId="6F18ECAF">
                <v:shape id="dc_400" o:spid="_x0000_s2425" style="position:absolute;left:0;text-align:left;margin-left:0;margin-top:0;width:50pt;height:50pt;z-index:366;visibility:hidden" coordsize="110,199" o:spt="100" o:preferrelative="t" adj="0,,0" path="">
                  <v:stroke joinstyle="round"/>
                  <v:formulas/>
                  <v:path o:connecttype="segments"/>
                  <o:lock v:ext="edit" selection="t"/>
                </v:shape>
              </w:pict>
            </w:r>
            <w:r>
              <w:pict w14:anchorId="2A3CE85E">
                <v:shape id="_x0000_s3372" style="position:absolute;left:0;text-align:left;margin-left:8672.7pt;margin-top:7.2pt;width:119.25pt;height:66pt;z-index:-2003;mso-wrap-edited:t;mso-position-horizontal:right" coordsize="" o:spt="100" wrapcoords="-30 0 1000 0 1000 1064 1000 1064 -30 1064 -30 0" adj="0,,0" path="">
                  <v:stroke joinstyle="round"/>
                  <v:imagedata r:id="rId518" o:title="dc_400"/>
                  <v:formulas/>
                  <v:path o:connecttype="segments"/>
                  <w10:wrap type="tight"/>
                </v:shape>
              </w:pict>
            </w:r>
            <w:r w:rsidR="00503198">
              <w:t>Provides the delivery leg type that specifies if delivery schedule is supplied or not.</w:t>
            </w:r>
          </w:p>
          <w:p w14:paraId="62E00FEC" w14:textId="77777777" w:rsidR="00503198" w:rsidRDefault="00503198" w:rsidP="00503198">
            <w:pPr>
              <w:pStyle w:val="Italic2"/>
            </w:pPr>
            <w:r>
              <w:t>This item is restricted to the following list.</w:t>
            </w:r>
          </w:p>
          <w:p w14:paraId="48CFB716" w14:textId="77777777" w:rsidR="00503198" w:rsidRDefault="00503198" w:rsidP="00503198">
            <w:pPr>
              <w:pStyle w:val="Bold3"/>
            </w:pPr>
            <w:r>
              <w:t>Fixed</w:t>
            </w:r>
          </w:p>
          <w:p w14:paraId="63AFA57A" w14:textId="77777777" w:rsidR="00503198" w:rsidRDefault="00503198" w:rsidP="00503198">
            <w:pPr>
              <w:pStyle w:val="Normal3"/>
            </w:pPr>
            <w:r>
              <w:t>The delivery schedule is supplied and defined.</w:t>
            </w:r>
          </w:p>
          <w:p w14:paraId="646C1508" w14:textId="77777777" w:rsidR="00503198" w:rsidRDefault="00503198" w:rsidP="00503198">
            <w:pPr>
              <w:pStyle w:val="Bold3"/>
            </w:pPr>
            <w:r>
              <w:t>Open</w:t>
            </w:r>
          </w:p>
          <w:p w14:paraId="216FBA56" w14:textId="77777777" w:rsidR="00503198" w:rsidRDefault="00503198" w:rsidP="00503198">
            <w:pPr>
              <w:pStyle w:val="Normal3"/>
            </w:pPr>
            <w:r>
              <w:t>The delivery schedule is open and will be given later by other party. This type is often used when goods are picked-up at the warehouse by customer.</w:t>
            </w:r>
          </w:p>
        </w:tc>
      </w:tr>
    </w:tbl>
    <w:p w14:paraId="44807878" w14:textId="77777777" w:rsidR="00503198" w:rsidRDefault="00503198" w:rsidP="00503198"/>
    <w:p w14:paraId="0F9A7A66" w14:textId="77777777" w:rsidR="00503198" w:rsidRDefault="00503198" w:rsidP="00503198">
      <w:pPr>
        <w:pStyle w:val="Heading2"/>
      </w:pPr>
      <w:bookmarkStart w:id="2310" w:name="_Toc259721748"/>
      <w:bookmarkStart w:id="2311" w:name="_Toc275502095"/>
      <w:bookmarkStart w:id="2312" w:name="_Toc371377625"/>
      <w:bookmarkStart w:id="2313" w:name="_Toc21212686"/>
      <w:bookmarkStart w:id="2314" w:name="DeliveryLineNumber"/>
      <w:proofErr w:type="spellStart"/>
      <w:r>
        <w:t>DeliveryLineNumber</w:t>
      </w:r>
      <w:bookmarkEnd w:id="2310"/>
      <w:bookmarkEnd w:id="2311"/>
      <w:bookmarkEnd w:id="2312"/>
      <w:bookmarkEnd w:id="2313"/>
      <w:bookmarkEnd w:id="23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45FB1C" w14:textId="77777777" w:rsidTr="00503198">
        <w:tc>
          <w:tcPr>
            <w:tcW w:w="5000" w:type="pct"/>
          </w:tcPr>
          <w:p w14:paraId="345656A0" w14:textId="77777777" w:rsidR="00503198" w:rsidRDefault="009C6186" w:rsidP="00503198">
            <w:pPr>
              <w:pStyle w:val="Normal2"/>
            </w:pPr>
            <w:r>
              <w:pict w14:anchorId="7DAB1C1C">
                <v:shape id="dc_401" o:spid="_x0000_s2426" style="position:absolute;left:0;text-align:left;margin-left:0;margin-top:0;width:50pt;height:50pt;z-index:367;visibility:hidden" coordsize="67,167" o:spt="100" o:preferrelative="t" adj="0,,0" path="">
                  <v:stroke joinstyle="round"/>
                  <v:formulas/>
                  <v:path o:connecttype="segments"/>
                  <o:lock v:ext="edit" selection="t"/>
                </v:shape>
              </w:pict>
            </w:r>
            <w:r>
              <w:pict w14:anchorId="286266B1">
                <v:shape id="_x0000_s3373" style="position:absolute;left:0;text-align:left;margin-left:6610.2pt;margin-top:7.2pt;width:100.5pt;height:40.5pt;z-index:-2002;mso-wrap-edited:t;mso-position-horizontal:right" coordsize="" o:spt="100" wrapcoords="-30 104 1000 104 1000 1105 1000 1105 -30 1105 -30 104" adj="0,,0" path="">
                  <v:stroke joinstyle="round"/>
                  <v:imagedata r:id="rId519" o:title="dc_401"/>
                  <v:formulas/>
                  <v:path o:connecttype="segments"/>
                  <w10:wrap type="tight"/>
                </v:shape>
              </w:pict>
            </w:r>
            <w:r w:rsidR="00503198">
              <w:t xml:space="preserve">A sequential number that uniquely identifies a delivery line of the </w:t>
            </w:r>
            <w:proofErr w:type="spellStart"/>
            <w:r w:rsidR="00503198">
              <w:t>DeliverySchedule</w:t>
            </w:r>
            <w:proofErr w:type="spellEnd"/>
            <w:r w:rsidR="00503198">
              <w:t>; a delivery line consists of a quantity and a date range for the delivery to take place.</w:t>
            </w:r>
          </w:p>
        </w:tc>
      </w:tr>
    </w:tbl>
    <w:p w14:paraId="6ABF49D8" w14:textId="77777777" w:rsidR="00503198" w:rsidRDefault="00503198" w:rsidP="00503198"/>
    <w:p w14:paraId="4780DA3B" w14:textId="77777777" w:rsidR="00503198" w:rsidRDefault="00503198" w:rsidP="00503198">
      <w:pPr>
        <w:pStyle w:val="Heading2"/>
      </w:pPr>
      <w:bookmarkStart w:id="2315" w:name="_Toc259721749"/>
      <w:bookmarkStart w:id="2316" w:name="_Toc275502096"/>
      <w:bookmarkStart w:id="2317" w:name="_Toc371377626"/>
      <w:bookmarkStart w:id="2318" w:name="_Toc21212687"/>
      <w:bookmarkStart w:id="2319" w:name="DeliveryMessage"/>
      <w:proofErr w:type="spellStart"/>
      <w:r>
        <w:t>DeliveryMessage</w:t>
      </w:r>
      <w:bookmarkEnd w:id="2315"/>
      <w:bookmarkEnd w:id="2316"/>
      <w:bookmarkEnd w:id="2317"/>
      <w:bookmarkEnd w:id="2318"/>
      <w:bookmarkEnd w:id="23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98803E" w14:textId="77777777" w:rsidTr="00503198">
        <w:tc>
          <w:tcPr>
            <w:tcW w:w="5000" w:type="pct"/>
          </w:tcPr>
          <w:p w14:paraId="3540DF74" w14:textId="77777777" w:rsidR="00282C35" w:rsidRDefault="009C6186" w:rsidP="00282C35">
            <w:pPr>
              <w:pStyle w:val="Normal2"/>
            </w:pPr>
            <w:r>
              <w:pict w14:anchorId="620A6C57">
                <v:shape id="dc_402" o:spid="_x0000_s2427" style="position:absolute;left:0;text-align:left;margin-left:0;margin-top:0;width:50pt;height:50pt;z-index:368;visibility:hidden" coordsize="568,501" o:spt="100" o:preferrelative="t" adj="0,,0" path="">
                  <v:stroke joinstyle="round"/>
                  <v:formulas/>
                  <v:path o:connecttype="segments"/>
                  <o:lock v:ext="edit" selection="t"/>
                </v:shape>
              </w:pict>
            </w:r>
            <w:r>
              <w:rPr>
                <w:noProof/>
                <w:snapToGrid/>
                <w:lang w:val="sv-SE" w:eastAsia="sv-SE"/>
              </w:rPr>
              <w:pict w14:anchorId="44EB2FDB">
                <v:shape id="_x0000_s5828" type="#_x0000_t75" style="position:absolute;left:0;text-align:left;margin-left:29690pt;margin-top:7.05pt;width:306pt;height:341.25pt;z-index:-718;mso-wrap-edited:t;mso-position-horizontal:right" wrapcoords="7193 11397 205 11586 258 13106 7246 12963 7193 18280 10793 18423 10846 21556 21600 21553 21600 0 7828 51 7934 6602 7193 6697 7193 11397" filled="t">
                  <v:imagedata r:id="rId520" o:title="DeliveryMessage"/>
                  <w10:wrap type="tight"/>
                </v:shape>
              </w:pict>
            </w:r>
            <w:r w:rsidR="00503198">
              <w:t xml:space="preserve">The </w:t>
            </w:r>
            <w:proofErr w:type="spellStart"/>
            <w:r w:rsidR="00282C35">
              <w:t>DeliveryMessage</w:t>
            </w:r>
            <w:proofErr w:type="spellEnd"/>
            <w:r w:rsidR="00282C35">
              <w:t xml:space="preserve"> element is the root element for the </w:t>
            </w:r>
            <w:proofErr w:type="spellStart"/>
            <w:r w:rsidR="00282C35">
              <w:t>DeliveryMessage</w:t>
            </w:r>
            <w:proofErr w:type="spellEnd"/>
            <w:r w:rsidR="00282C35">
              <w:t xml:space="preserve"> e-Document.</w:t>
            </w:r>
          </w:p>
          <w:p w14:paraId="14C92CB3" w14:textId="77777777" w:rsidR="00503198" w:rsidRDefault="00282C35" w:rsidP="00282C35">
            <w:pPr>
              <w:pStyle w:val="Normal2"/>
            </w:pPr>
            <w:r>
              <w:t xml:space="preserve">The </w:t>
            </w:r>
            <w:proofErr w:type="spellStart"/>
            <w:r>
              <w:t>DeliveryMessage</w:t>
            </w:r>
            <w:proofErr w:type="spellEnd"/>
            <w:r>
              <w:t xml:space="preserve"> e-Document enables the sender to describe the contents and configuration of a shipment at various levels of detail</w:t>
            </w:r>
            <w:r w:rsidR="00503198">
              <w:t>.</w:t>
            </w:r>
          </w:p>
          <w:p w14:paraId="04C4946A" w14:textId="77777777" w:rsidR="00503198" w:rsidRDefault="00503198" w:rsidP="00503198">
            <w:pPr>
              <w:pStyle w:val="Bold3"/>
            </w:pPr>
            <w:proofErr w:type="spellStart"/>
            <w:r>
              <w:t>DeliveryMessageType</w:t>
            </w:r>
            <w:proofErr w:type="spellEnd"/>
            <w:r>
              <w:t xml:space="preserve"> [attribute]</w:t>
            </w:r>
          </w:p>
          <w:p w14:paraId="047E61A1" w14:textId="77777777" w:rsidR="00503198" w:rsidRDefault="00503198" w:rsidP="00503198">
            <w:pPr>
              <w:pStyle w:val="Italic3"/>
            </w:pPr>
            <w:proofErr w:type="spellStart"/>
            <w:r>
              <w:t>DeliveryMessageType</w:t>
            </w:r>
            <w:proofErr w:type="spellEnd"/>
            <w:r>
              <w:t xml:space="preserve"> is mandatory. A single instance is required.</w:t>
            </w:r>
          </w:p>
          <w:p w14:paraId="7F741D06" w14:textId="77777777" w:rsidR="00503198" w:rsidRDefault="00503198" w:rsidP="00503198">
            <w:pPr>
              <w:pStyle w:val="Normal3"/>
            </w:pPr>
            <w:proofErr w:type="spellStart"/>
            <w:r>
              <w:t>DeliveryMessageType</w:t>
            </w:r>
            <w:proofErr w:type="spellEnd"/>
            <w:r>
              <w:t xml:space="preserve"> defines the type of </w:t>
            </w:r>
            <w:proofErr w:type="spellStart"/>
            <w:r w:rsidR="00660C89">
              <w:t>DeliveryMessage</w:t>
            </w:r>
            <w:proofErr w:type="spellEnd"/>
            <w:r>
              <w:t>.</w:t>
            </w:r>
          </w:p>
          <w:p w14:paraId="248A7095" w14:textId="77777777" w:rsidR="00503198" w:rsidRDefault="00503198" w:rsidP="00503198">
            <w:pPr>
              <w:pStyle w:val="Normal3"/>
            </w:pPr>
            <w:r>
              <w:t xml:space="preserve">Refer to </w:t>
            </w:r>
            <w:proofErr w:type="spellStart"/>
            <w:r>
              <w:t>DeliveryMessageType</w:t>
            </w:r>
            <w:proofErr w:type="spellEnd"/>
            <w:r>
              <w:t xml:space="preserve"> definition for any enumerations.</w:t>
            </w:r>
          </w:p>
          <w:p w14:paraId="6E0DD247" w14:textId="77777777" w:rsidR="00503198" w:rsidRDefault="00503198" w:rsidP="00503198">
            <w:pPr>
              <w:pStyle w:val="Bold3"/>
            </w:pPr>
            <w:proofErr w:type="spellStart"/>
            <w:r>
              <w:t>DeliveryMessageStatusType</w:t>
            </w:r>
            <w:proofErr w:type="spellEnd"/>
            <w:r>
              <w:t xml:space="preserve"> [attribute]</w:t>
            </w:r>
          </w:p>
          <w:p w14:paraId="2348D8F1" w14:textId="77777777" w:rsidR="00503198" w:rsidRDefault="00503198" w:rsidP="00503198">
            <w:pPr>
              <w:pStyle w:val="Italic3"/>
            </w:pPr>
            <w:proofErr w:type="spellStart"/>
            <w:r>
              <w:t>DeliveryMessageStatusType</w:t>
            </w:r>
            <w:proofErr w:type="spellEnd"/>
            <w:r>
              <w:t xml:space="preserve"> is mandatory. A single instance is required.</w:t>
            </w:r>
          </w:p>
          <w:p w14:paraId="3CB765CD" w14:textId="77777777" w:rsidR="00503198" w:rsidRDefault="00503198" w:rsidP="00503198">
            <w:pPr>
              <w:pStyle w:val="Normal3"/>
            </w:pPr>
            <w:r>
              <w:t xml:space="preserve">Identifies the status of the entire </w:t>
            </w:r>
            <w:proofErr w:type="spellStart"/>
            <w:r w:rsidR="00660C89">
              <w:t>DeliveryMessage</w:t>
            </w:r>
            <w:proofErr w:type="spellEnd"/>
            <w:r>
              <w:t xml:space="preserve"> (in other words, at the root level).</w:t>
            </w:r>
          </w:p>
          <w:p w14:paraId="62C9318D" w14:textId="77777777" w:rsidR="00503198" w:rsidRDefault="00503198" w:rsidP="00503198">
            <w:pPr>
              <w:pStyle w:val="Normal3"/>
            </w:pPr>
            <w:r>
              <w:t xml:space="preserve">Refer to </w:t>
            </w:r>
            <w:proofErr w:type="spellStart"/>
            <w:r>
              <w:t>DeliveryMessageStatusType</w:t>
            </w:r>
            <w:proofErr w:type="spellEnd"/>
            <w:r>
              <w:t xml:space="preserve"> definition for any enumerations.</w:t>
            </w:r>
          </w:p>
          <w:p w14:paraId="5B7EE462" w14:textId="77777777" w:rsidR="00503198" w:rsidRDefault="00503198" w:rsidP="00503198">
            <w:pPr>
              <w:pStyle w:val="Bold3"/>
            </w:pPr>
            <w:proofErr w:type="spellStart"/>
            <w:r>
              <w:lastRenderedPageBreak/>
              <w:t>DeliveryMessageContextType</w:t>
            </w:r>
            <w:proofErr w:type="spellEnd"/>
            <w:r>
              <w:t xml:space="preserve"> [attribute]</w:t>
            </w:r>
          </w:p>
          <w:p w14:paraId="2E0C6E9A" w14:textId="77777777" w:rsidR="00503198" w:rsidRDefault="00503198" w:rsidP="00503198">
            <w:pPr>
              <w:pStyle w:val="Italic3"/>
            </w:pPr>
            <w:proofErr w:type="spellStart"/>
            <w:r>
              <w:t>DeliveryMessageContextType</w:t>
            </w:r>
            <w:proofErr w:type="spellEnd"/>
            <w:r>
              <w:t xml:space="preserve"> is optional. A single instance might exist.</w:t>
            </w:r>
          </w:p>
          <w:p w14:paraId="2DFBCC1C" w14:textId="77777777" w:rsidR="00503198" w:rsidRDefault="00503198" w:rsidP="00503198">
            <w:pPr>
              <w:pStyle w:val="Normal3"/>
            </w:pPr>
            <w:r>
              <w:t>Communicates the reason for this delivery. If not present then this is a standard, typical delivery.</w:t>
            </w:r>
          </w:p>
          <w:p w14:paraId="2FD2108F" w14:textId="77777777" w:rsidR="00503198" w:rsidRDefault="00503198" w:rsidP="00503198">
            <w:pPr>
              <w:pStyle w:val="Normal3"/>
            </w:pPr>
            <w:r>
              <w:t xml:space="preserve">Refer to </w:t>
            </w:r>
            <w:proofErr w:type="spellStart"/>
            <w:r>
              <w:t>DeliveryMessageContextType</w:t>
            </w:r>
            <w:proofErr w:type="spellEnd"/>
            <w:r>
              <w:t xml:space="preserve"> definition for any enumerations.</w:t>
            </w:r>
          </w:p>
          <w:p w14:paraId="28D2153E" w14:textId="77777777" w:rsidR="00503198" w:rsidRDefault="00503198" w:rsidP="00503198">
            <w:pPr>
              <w:pStyle w:val="Bold3"/>
            </w:pPr>
            <w:r>
              <w:t>Reissued [attribute]</w:t>
            </w:r>
          </w:p>
          <w:p w14:paraId="1E85B674" w14:textId="77777777" w:rsidR="00503198" w:rsidRDefault="00503198" w:rsidP="00503198">
            <w:pPr>
              <w:pStyle w:val="Italic3"/>
            </w:pPr>
            <w:r>
              <w:t>Reissued is optional. A single instance might exist.</w:t>
            </w:r>
          </w:p>
          <w:p w14:paraId="0AB54C32" w14:textId="77777777" w:rsidR="00503198" w:rsidRDefault="00503198" w:rsidP="00503198">
            <w:pPr>
              <w:pStyle w:val="Normal3"/>
            </w:pPr>
            <w:r>
              <w:t>Either "Yes" or "No".</w:t>
            </w:r>
          </w:p>
          <w:p w14:paraId="6838DBA6" w14:textId="77777777" w:rsidR="00503198" w:rsidRDefault="00503198" w:rsidP="00503198">
            <w:pPr>
              <w:pStyle w:val="Normal3"/>
            </w:pPr>
            <w:r>
              <w:t>Refer to Reissued definition for any enumerations.</w:t>
            </w:r>
          </w:p>
          <w:p w14:paraId="684F6610" w14:textId="77777777" w:rsidR="00503198" w:rsidRDefault="00503198" w:rsidP="00503198">
            <w:pPr>
              <w:pStyle w:val="Bold3"/>
            </w:pPr>
            <w:r>
              <w:t>Language [attribute]</w:t>
            </w:r>
          </w:p>
          <w:p w14:paraId="490B7031" w14:textId="77777777" w:rsidR="00503198" w:rsidRDefault="00503198" w:rsidP="00503198">
            <w:pPr>
              <w:pStyle w:val="Italic3"/>
            </w:pPr>
            <w:r>
              <w:t>Language is optional. A single instance might exist.</w:t>
            </w:r>
          </w:p>
          <w:p w14:paraId="56DBF5B8"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4F6E7F97" w14:textId="77777777" w:rsidR="00503198" w:rsidRDefault="006070A5" w:rsidP="00503198">
            <w:pPr>
              <w:pStyle w:val="Normal3"/>
            </w:pPr>
            <w:r>
              <w:t>Information on the content of this attribute is available at:</w:t>
            </w:r>
            <w:r>
              <w:br/>
              <w:t>https://www.loc.gov/standards/iso639-2/php/code_list.php</w:t>
            </w:r>
          </w:p>
          <w:p w14:paraId="5D21A556" w14:textId="77777777" w:rsidR="00503198" w:rsidRDefault="00503198" w:rsidP="00503198">
            <w:pPr>
              <w:pStyle w:val="Bold3"/>
            </w:pPr>
            <w:r>
              <w:t>(sequence)</w:t>
            </w:r>
          </w:p>
          <w:p w14:paraId="6ED0BA24" w14:textId="77777777" w:rsidR="00503198" w:rsidRDefault="00503198" w:rsidP="00503198">
            <w:pPr>
              <w:pStyle w:val="Italic3"/>
            </w:pPr>
            <w:r>
              <w:t>The sequence of items below is mandatory. A single instance is required.</w:t>
            </w:r>
          </w:p>
          <w:p w14:paraId="5881F87A" w14:textId="77777777" w:rsidR="00503198" w:rsidRDefault="00503198" w:rsidP="00503198">
            <w:pPr>
              <w:pStyle w:val="Bold4"/>
            </w:pPr>
            <w:proofErr w:type="spellStart"/>
            <w:r>
              <w:t>DeliveryMessageHeader</w:t>
            </w:r>
            <w:proofErr w:type="spellEnd"/>
          </w:p>
          <w:p w14:paraId="0D2654D6" w14:textId="77777777" w:rsidR="00503198" w:rsidRDefault="00503198" w:rsidP="00503198">
            <w:pPr>
              <w:pStyle w:val="Italic4"/>
            </w:pPr>
            <w:proofErr w:type="spellStart"/>
            <w:r>
              <w:t>DeliveryMessageHeader</w:t>
            </w:r>
            <w:proofErr w:type="spellEnd"/>
            <w:r>
              <w:t xml:space="preserve"> is mandatory. A single instance is required.</w:t>
            </w:r>
          </w:p>
          <w:p w14:paraId="12915A88" w14:textId="77777777" w:rsidR="00503198" w:rsidRDefault="00503198" w:rsidP="00503198">
            <w:pPr>
              <w:pStyle w:val="Normal4"/>
            </w:pPr>
            <w:r>
              <w:t xml:space="preserve">The </w:t>
            </w:r>
            <w:proofErr w:type="spellStart"/>
            <w:r>
              <w:t>DeliveryMessageHeader</w:t>
            </w:r>
            <w:proofErr w:type="spellEnd"/>
            <w:r>
              <w:t xml:space="preserve"> contains information common to the entire delivery.</w:t>
            </w:r>
          </w:p>
          <w:p w14:paraId="6D4ABD24" w14:textId="77777777" w:rsidR="00503198" w:rsidRDefault="00503198" w:rsidP="00503198">
            <w:pPr>
              <w:pStyle w:val="Bold4"/>
            </w:pPr>
            <w:proofErr w:type="spellStart"/>
            <w:r>
              <w:t>DeliveryMessageLineItem</w:t>
            </w:r>
            <w:proofErr w:type="spellEnd"/>
          </w:p>
          <w:p w14:paraId="6746EE95" w14:textId="77777777" w:rsidR="00503198" w:rsidRDefault="00503198" w:rsidP="00503198">
            <w:pPr>
              <w:pStyle w:val="Italic4"/>
            </w:pPr>
            <w:proofErr w:type="spellStart"/>
            <w:r>
              <w:t>DeliveryMessageLineItem</w:t>
            </w:r>
            <w:proofErr w:type="spellEnd"/>
            <w:r>
              <w:t xml:space="preserve"> is mandatory. One instance is required, multiple instances might exist.</w:t>
            </w:r>
          </w:p>
          <w:p w14:paraId="273BC889" w14:textId="77777777" w:rsidR="00503198" w:rsidRDefault="00503198" w:rsidP="00503198">
            <w:pPr>
              <w:pStyle w:val="Normal4"/>
            </w:pPr>
            <w:r>
              <w:t xml:space="preserve">The </w:t>
            </w:r>
            <w:proofErr w:type="spellStart"/>
            <w:r>
              <w:t>DeliveryMessageLineItem</w:t>
            </w:r>
            <w:proofErr w:type="spellEnd"/>
            <w:r>
              <w:t xml:space="preserve"> specifies details for an individual delivery line.</w:t>
            </w:r>
          </w:p>
          <w:p w14:paraId="3B88F3A8" w14:textId="77777777" w:rsidR="00503198" w:rsidRDefault="00503198" w:rsidP="00503198">
            <w:pPr>
              <w:pStyle w:val="Bold4"/>
            </w:pPr>
            <w:proofErr w:type="spellStart"/>
            <w:r>
              <w:t>DeliveryMessageSummary</w:t>
            </w:r>
            <w:proofErr w:type="spellEnd"/>
          </w:p>
          <w:p w14:paraId="0FF83D3D" w14:textId="77777777" w:rsidR="00503198" w:rsidRDefault="00503198" w:rsidP="00503198">
            <w:pPr>
              <w:pStyle w:val="Italic4"/>
            </w:pPr>
            <w:proofErr w:type="spellStart"/>
            <w:r>
              <w:t>DeliveryMessageSummary</w:t>
            </w:r>
            <w:proofErr w:type="spellEnd"/>
            <w:r>
              <w:t xml:space="preserve"> is optional. A single instance might exist.</w:t>
            </w:r>
          </w:p>
          <w:p w14:paraId="41521265" w14:textId="77777777" w:rsidR="00503198" w:rsidRDefault="00503198" w:rsidP="00503198">
            <w:pPr>
              <w:pStyle w:val="Normal4"/>
            </w:pPr>
            <w:r>
              <w:t xml:space="preserve">Summary information that applies to the entire </w:t>
            </w:r>
            <w:proofErr w:type="spellStart"/>
            <w:r w:rsidR="00660C89">
              <w:t>DeliveryMessage</w:t>
            </w:r>
            <w:proofErr w:type="spellEnd"/>
            <w:r>
              <w:t>.</w:t>
            </w:r>
          </w:p>
        </w:tc>
      </w:tr>
    </w:tbl>
    <w:p w14:paraId="697C6BF0" w14:textId="77777777" w:rsidR="00503198" w:rsidRDefault="00503198" w:rsidP="00503198"/>
    <w:p w14:paraId="6545D6D6" w14:textId="77777777" w:rsidR="00503198" w:rsidRDefault="00503198" w:rsidP="00503198">
      <w:pPr>
        <w:pStyle w:val="Heading2"/>
      </w:pPr>
      <w:bookmarkStart w:id="2320" w:name="_Toc259721750"/>
      <w:bookmarkStart w:id="2321" w:name="_Toc275502097"/>
      <w:bookmarkStart w:id="2322" w:name="_Toc371377627"/>
      <w:bookmarkStart w:id="2323" w:name="_Toc21212688"/>
      <w:bookmarkStart w:id="2324" w:name="DeliveryMessageBook"/>
      <w:proofErr w:type="spellStart"/>
      <w:r>
        <w:lastRenderedPageBreak/>
        <w:t>DeliveryMessageBook</w:t>
      </w:r>
      <w:bookmarkEnd w:id="2320"/>
      <w:bookmarkEnd w:id="2321"/>
      <w:bookmarkEnd w:id="2322"/>
      <w:bookmarkEnd w:id="2323"/>
      <w:bookmarkEnd w:id="23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1F22A6" w14:textId="77777777" w:rsidTr="00503198">
        <w:tc>
          <w:tcPr>
            <w:tcW w:w="5000" w:type="pct"/>
          </w:tcPr>
          <w:p w14:paraId="434FCB39" w14:textId="77777777" w:rsidR="003F7E4D" w:rsidRDefault="009C6186" w:rsidP="003F7E4D">
            <w:pPr>
              <w:pStyle w:val="Normal2"/>
            </w:pPr>
            <w:r>
              <w:pict w14:anchorId="0D97ADC4">
                <v:shape id="dc_403" o:spid="_x0000_s2428" style="position:absolute;left:0;text-align:left;margin-left:0;margin-top:0;width:50pt;height:50pt;z-index:369;visibility:hidden" coordsize="505,557" o:spt="100" o:preferrelative="t" adj="0,,0" path="">
                  <v:stroke joinstyle="round"/>
                  <v:formulas/>
                  <v:path o:connecttype="segments"/>
                  <o:lock v:ext="edit" selection="t"/>
                </v:shape>
              </w:pict>
            </w:r>
            <w:r>
              <w:pict w14:anchorId="0EF1FD71">
                <v:shape id="_x0000_s3375" style="position:absolute;left:0;text-align:left;margin-left:32350.2pt;margin-top:7.2pt;width:334.5pt;height:303pt;z-index:-2001;mso-wrap-edited:t;mso-position-horizontal:right" coordsize="" o:spt="100" wrapcoords="-30 417 298 417 298 13 511 13 511 13 511 0 1000 0 1000 0 1000 1014 511 1014 511 917 298 917 298 509 -30 509 -30 417" adj="0,,0" path="">
                  <v:stroke joinstyle="round"/>
                  <v:imagedata r:id="rId521" o:title="dc_403"/>
                  <v:formulas/>
                  <v:path o:connecttype="segments"/>
                  <w10:wrap type="tight"/>
                </v:shape>
              </w:pict>
            </w:r>
            <w:r w:rsidR="00503198">
              <w:t xml:space="preserve">The </w:t>
            </w:r>
            <w:proofErr w:type="spellStart"/>
            <w:r w:rsidR="003F7E4D">
              <w:t>DeliveryMessageBook</w:t>
            </w:r>
            <w:proofErr w:type="spellEnd"/>
            <w:r w:rsidR="003F7E4D">
              <w:t xml:space="preserve"> element is the root element for the </w:t>
            </w:r>
            <w:proofErr w:type="spellStart"/>
            <w:r w:rsidR="003F7E4D">
              <w:t>DeliveryMessageBook</w:t>
            </w:r>
            <w:proofErr w:type="spellEnd"/>
            <w:r w:rsidR="003F7E4D">
              <w:t xml:space="preserve"> e-Document.</w:t>
            </w:r>
          </w:p>
          <w:p w14:paraId="673430BB" w14:textId="77777777" w:rsidR="00503198" w:rsidRDefault="003F7E4D" w:rsidP="003F7E4D">
            <w:pPr>
              <w:pStyle w:val="Normal2"/>
            </w:pPr>
            <w:r>
              <w:t xml:space="preserve">The </w:t>
            </w:r>
            <w:proofErr w:type="spellStart"/>
            <w:r>
              <w:t>DeliveryMessageBook</w:t>
            </w:r>
            <w:proofErr w:type="spellEnd"/>
            <w:r>
              <w:t xml:space="preserve"> e-Document enables the sender to describe the contents and configuration of a shipment at various levels of detail</w:t>
            </w:r>
            <w:r w:rsidR="00503198">
              <w:t>.</w:t>
            </w:r>
          </w:p>
          <w:p w14:paraId="583E6CC5" w14:textId="77777777" w:rsidR="00503198" w:rsidRDefault="00503198" w:rsidP="00503198">
            <w:pPr>
              <w:pStyle w:val="Bold3"/>
            </w:pPr>
            <w:proofErr w:type="spellStart"/>
            <w:r>
              <w:t>DeliveryMessageType</w:t>
            </w:r>
            <w:proofErr w:type="spellEnd"/>
            <w:r>
              <w:t xml:space="preserve"> [attribute]</w:t>
            </w:r>
          </w:p>
          <w:p w14:paraId="6DDF9E8D" w14:textId="77777777" w:rsidR="00503198" w:rsidRDefault="00503198" w:rsidP="00503198">
            <w:pPr>
              <w:pStyle w:val="Italic3"/>
            </w:pPr>
            <w:proofErr w:type="spellStart"/>
            <w:r>
              <w:t>DeliveryMessageType</w:t>
            </w:r>
            <w:proofErr w:type="spellEnd"/>
            <w:r>
              <w:t xml:space="preserve"> is mandatory. A single instance is required.</w:t>
            </w:r>
          </w:p>
          <w:p w14:paraId="36D27106" w14:textId="77777777" w:rsidR="00503198" w:rsidRDefault="00503198" w:rsidP="00503198">
            <w:pPr>
              <w:pStyle w:val="Normal3"/>
            </w:pPr>
            <w:proofErr w:type="spellStart"/>
            <w:r>
              <w:t>DeliveryMessageType</w:t>
            </w:r>
            <w:proofErr w:type="spellEnd"/>
            <w:r>
              <w:t xml:space="preserve"> defines the type of </w:t>
            </w:r>
            <w:proofErr w:type="spellStart"/>
            <w:r w:rsidR="00660C89">
              <w:t>DeliveryMessage</w:t>
            </w:r>
            <w:proofErr w:type="spellEnd"/>
            <w:r>
              <w:t>.</w:t>
            </w:r>
          </w:p>
          <w:p w14:paraId="4246B8F0" w14:textId="77777777" w:rsidR="00503198" w:rsidRDefault="00503198" w:rsidP="00503198">
            <w:pPr>
              <w:pStyle w:val="Normal3"/>
            </w:pPr>
            <w:r>
              <w:t xml:space="preserve">Refer to </w:t>
            </w:r>
            <w:proofErr w:type="spellStart"/>
            <w:r>
              <w:t>DeliveryMessageType</w:t>
            </w:r>
            <w:proofErr w:type="spellEnd"/>
            <w:r>
              <w:t xml:space="preserve"> definition for any enumerations.</w:t>
            </w:r>
          </w:p>
          <w:p w14:paraId="2E31AD26" w14:textId="77777777" w:rsidR="00503198" w:rsidRDefault="00503198" w:rsidP="00503198">
            <w:pPr>
              <w:pStyle w:val="Bold3"/>
            </w:pPr>
            <w:proofErr w:type="spellStart"/>
            <w:r>
              <w:t>DeliveryMessageStatusType</w:t>
            </w:r>
            <w:proofErr w:type="spellEnd"/>
            <w:r>
              <w:t xml:space="preserve"> [attribute]</w:t>
            </w:r>
          </w:p>
          <w:p w14:paraId="42CC5C1A" w14:textId="77777777" w:rsidR="00503198" w:rsidRDefault="00503198" w:rsidP="00503198">
            <w:pPr>
              <w:pStyle w:val="Italic3"/>
            </w:pPr>
            <w:proofErr w:type="spellStart"/>
            <w:r>
              <w:t>DeliveryMessageStatusType</w:t>
            </w:r>
            <w:proofErr w:type="spellEnd"/>
            <w:r>
              <w:t xml:space="preserve"> is mandatory. A single instance is required.</w:t>
            </w:r>
          </w:p>
          <w:p w14:paraId="34F62E5B" w14:textId="77777777" w:rsidR="00503198" w:rsidRDefault="00503198" w:rsidP="00503198">
            <w:pPr>
              <w:pStyle w:val="Normal3"/>
            </w:pPr>
            <w:r>
              <w:t xml:space="preserve">Identifies the status of the entire </w:t>
            </w:r>
            <w:proofErr w:type="spellStart"/>
            <w:r w:rsidR="00660C89">
              <w:t>DeliveryMessage</w:t>
            </w:r>
            <w:proofErr w:type="spellEnd"/>
            <w:r>
              <w:t xml:space="preserve"> (in other words, at the root level).</w:t>
            </w:r>
          </w:p>
          <w:p w14:paraId="635D3BE3" w14:textId="77777777" w:rsidR="00503198" w:rsidRDefault="00503198" w:rsidP="00503198">
            <w:pPr>
              <w:pStyle w:val="Normal3"/>
            </w:pPr>
            <w:r>
              <w:t xml:space="preserve">Refer to </w:t>
            </w:r>
            <w:proofErr w:type="spellStart"/>
            <w:r>
              <w:t>DeliveryMessageStatusType</w:t>
            </w:r>
            <w:proofErr w:type="spellEnd"/>
            <w:r>
              <w:t xml:space="preserve"> definition for any enumerations.</w:t>
            </w:r>
          </w:p>
          <w:p w14:paraId="0ACF63B6" w14:textId="77777777" w:rsidR="00503198" w:rsidRDefault="00503198" w:rsidP="00503198">
            <w:pPr>
              <w:pStyle w:val="Bold3"/>
            </w:pPr>
            <w:proofErr w:type="spellStart"/>
            <w:r>
              <w:t>DeliveryMessageContextType</w:t>
            </w:r>
            <w:proofErr w:type="spellEnd"/>
            <w:r>
              <w:t xml:space="preserve"> [attribute]</w:t>
            </w:r>
          </w:p>
          <w:p w14:paraId="5130F457" w14:textId="77777777" w:rsidR="00503198" w:rsidRDefault="00503198" w:rsidP="00503198">
            <w:pPr>
              <w:pStyle w:val="Italic3"/>
            </w:pPr>
            <w:proofErr w:type="spellStart"/>
            <w:r>
              <w:t>DeliveryMessageContextType</w:t>
            </w:r>
            <w:proofErr w:type="spellEnd"/>
            <w:r>
              <w:t xml:space="preserve"> is optional. A single instance might exist.</w:t>
            </w:r>
          </w:p>
          <w:p w14:paraId="5E1A826C" w14:textId="77777777" w:rsidR="00503198" w:rsidRDefault="00503198" w:rsidP="00503198">
            <w:pPr>
              <w:pStyle w:val="Normal3"/>
            </w:pPr>
            <w:r>
              <w:t>Communicates the reason for this delivery. If not present then this is a standard, typical delivery.</w:t>
            </w:r>
          </w:p>
          <w:p w14:paraId="3A0A5AC0" w14:textId="77777777" w:rsidR="00503198" w:rsidRDefault="00503198" w:rsidP="00503198">
            <w:pPr>
              <w:pStyle w:val="Normal3"/>
            </w:pPr>
            <w:r>
              <w:t xml:space="preserve">Refer to </w:t>
            </w:r>
            <w:proofErr w:type="spellStart"/>
            <w:r>
              <w:t>DeliveryMessageContextType</w:t>
            </w:r>
            <w:proofErr w:type="spellEnd"/>
            <w:r>
              <w:t xml:space="preserve"> definition for any enumerations.</w:t>
            </w:r>
          </w:p>
          <w:p w14:paraId="3A4858B5" w14:textId="77777777" w:rsidR="00503198" w:rsidRDefault="00503198" w:rsidP="00503198">
            <w:pPr>
              <w:pStyle w:val="Bold3"/>
            </w:pPr>
            <w:r>
              <w:t>Reissued [attribute]</w:t>
            </w:r>
          </w:p>
          <w:p w14:paraId="047FF33F" w14:textId="77777777" w:rsidR="00503198" w:rsidRDefault="00503198" w:rsidP="00503198">
            <w:pPr>
              <w:pStyle w:val="Italic3"/>
            </w:pPr>
            <w:r>
              <w:t>Reissued is optional. A single instance might exist.</w:t>
            </w:r>
          </w:p>
          <w:p w14:paraId="3BA3630C" w14:textId="77777777" w:rsidR="00503198" w:rsidRDefault="00503198" w:rsidP="00503198">
            <w:pPr>
              <w:pStyle w:val="Normal3"/>
            </w:pPr>
            <w:r>
              <w:t>Either "Yes" or "No".</w:t>
            </w:r>
          </w:p>
          <w:p w14:paraId="061B8ED1" w14:textId="77777777" w:rsidR="00503198" w:rsidRDefault="00503198" w:rsidP="00503198">
            <w:pPr>
              <w:pStyle w:val="Normal3"/>
            </w:pPr>
            <w:r>
              <w:t>Refer to Reissued definition for any enumerations.</w:t>
            </w:r>
          </w:p>
          <w:p w14:paraId="6A429807" w14:textId="77777777" w:rsidR="00503198" w:rsidRDefault="00503198" w:rsidP="00503198">
            <w:pPr>
              <w:pStyle w:val="Bold3"/>
            </w:pPr>
            <w:r>
              <w:t>Language [attribute]</w:t>
            </w:r>
          </w:p>
          <w:p w14:paraId="17CF35EA" w14:textId="77777777" w:rsidR="00503198" w:rsidRDefault="00503198" w:rsidP="00503198">
            <w:pPr>
              <w:pStyle w:val="Italic3"/>
            </w:pPr>
            <w:r>
              <w:t>Language is optional. A single instance might exist.</w:t>
            </w:r>
          </w:p>
          <w:p w14:paraId="0353FEAB"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485DA37D" w14:textId="77777777" w:rsidR="00503198" w:rsidRDefault="006070A5" w:rsidP="00503198">
            <w:pPr>
              <w:pStyle w:val="Normal3"/>
            </w:pPr>
            <w:r>
              <w:t>Information on the content of this attribute is available at:</w:t>
            </w:r>
            <w:r>
              <w:br/>
              <w:t>https://www.loc.gov/standards/iso639-2/php/code_list.php</w:t>
            </w:r>
          </w:p>
          <w:p w14:paraId="4B55C32F" w14:textId="77777777" w:rsidR="00503198" w:rsidRDefault="00503198" w:rsidP="00503198">
            <w:pPr>
              <w:pStyle w:val="Bold3"/>
            </w:pPr>
            <w:r>
              <w:t>(sequence)</w:t>
            </w:r>
          </w:p>
          <w:p w14:paraId="342DCB93" w14:textId="77777777" w:rsidR="00503198" w:rsidRDefault="00503198" w:rsidP="00503198">
            <w:pPr>
              <w:pStyle w:val="Italic3"/>
            </w:pPr>
            <w:r>
              <w:lastRenderedPageBreak/>
              <w:t>The sequence of items below is mandatory. A single instance is required.</w:t>
            </w:r>
          </w:p>
          <w:p w14:paraId="5BE796A6" w14:textId="77777777" w:rsidR="00503198" w:rsidRDefault="00503198" w:rsidP="00503198">
            <w:pPr>
              <w:pStyle w:val="Bold4"/>
            </w:pPr>
            <w:proofErr w:type="spellStart"/>
            <w:r>
              <w:t>DeliveryMessageBookHeader</w:t>
            </w:r>
            <w:proofErr w:type="spellEnd"/>
          </w:p>
          <w:p w14:paraId="5E8B4CBF" w14:textId="77777777" w:rsidR="00503198" w:rsidRDefault="00503198" w:rsidP="00503198">
            <w:pPr>
              <w:pStyle w:val="Italic4"/>
            </w:pPr>
            <w:proofErr w:type="spellStart"/>
            <w:r>
              <w:t>DeliveryMessageBookHeader</w:t>
            </w:r>
            <w:proofErr w:type="spellEnd"/>
            <w:r>
              <w:t xml:space="preserve"> is mandatory. A single instance is required.</w:t>
            </w:r>
          </w:p>
          <w:p w14:paraId="210C318D" w14:textId="77777777" w:rsidR="00503198" w:rsidRDefault="00503198" w:rsidP="00503198">
            <w:pPr>
              <w:pStyle w:val="Normal4"/>
            </w:pPr>
            <w:r>
              <w:t xml:space="preserve">The </w:t>
            </w:r>
            <w:proofErr w:type="spellStart"/>
            <w:r>
              <w:t>DeliveryMessageBookHeader</w:t>
            </w:r>
            <w:proofErr w:type="spellEnd"/>
            <w:r>
              <w:t xml:space="preserve"> is required and contains information common to the entire delivery.</w:t>
            </w:r>
          </w:p>
          <w:p w14:paraId="6BD5B2DB" w14:textId="77777777" w:rsidR="00503198" w:rsidRDefault="00503198" w:rsidP="00503198">
            <w:pPr>
              <w:pStyle w:val="Bold4"/>
            </w:pPr>
            <w:proofErr w:type="spellStart"/>
            <w:r>
              <w:t>DeliveryMessageBookShipment</w:t>
            </w:r>
            <w:proofErr w:type="spellEnd"/>
          </w:p>
          <w:p w14:paraId="003B6416" w14:textId="77777777" w:rsidR="00503198" w:rsidRDefault="00503198" w:rsidP="00503198">
            <w:pPr>
              <w:pStyle w:val="Italic4"/>
            </w:pPr>
            <w:proofErr w:type="spellStart"/>
            <w:r>
              <w:t>DeliveryMessageBookShipment</w:t>
            </w:r>
            <w:proofErr w:type="spellEnd"/>
            <w:r>
              <w:t xml:space="preserve"> is mandatory. One instance is required, multiple instances might exist.</w:t>
            </w:r>
          </w:p>
          <w:p w14:paraId="017B6275" w14:textId="77777777" w:rsidR="00503198" w:rsidRDefault="00503198" w:rsidP="00503198">
            <w:pPr>
              <w:pStyle w:val="Normal4"/>
            </w:pPr>
            <w:proofErr w:type="spellStart"/>
            <w:r>
              <w:t>DeliveryMessageBookShipment</w:t>
            </w:r>
            <w:proofErr w:type="spellEnd"/>
            <w:r>
              <w:t xml:space="preserve"> is required. The </w:t>
            </w:r>
            <w:proofErr w:type="spellStart"/>
            <w:r>
              <w:t>DeliveryMessageBookShipment</w:t>
            </w:r>
            <w:proofErr w:type="spellEnd"/>
            <w:r>
              <w:t xml:space="preserve"> specifies an individual shipment. It may contain many shipment line items.</w:t>
            </w:r>
          </w:p>
          <w:p w14:paraId="757CDA66" w14:textId="77777777" w:rsidR="00503198" w:rsidRDefault="00503198" w:rsidP="00503198">
            <w:pPr>
              <w:pStyle w:val="Bold4"/>
            </w:pPr>
            <w:proofErr w:type="spellStart"/>
            <w:r>
              <w:t>DeliveryMessageBookSummary</w:t>
            </w:r>
            <w:proofErr w:type="spellEnd"/>
          </w:p>
          <w:p w14:paraId="51D37699" w14:textId="77777777" w:rsidR="00503198" w:rsidRDefault="00503198" w:rsidP="00503198">
            <w:pPr>
              <w:pStyle w:val="Italic4"/>
            </w:pPr>
            <w:proofErr w:type="spellStart"/>
            <w:r>
              <w:t>DeliveryMessageBookSummary</w:t>
            </w:r>
            <w:proofErr w:type="spellEnd"/>
            <w:r>
              <w:t xml:space="preserve"> is mandatory. A single instance is required.</w:t>
            </w:r>
          </w:p>
          <w:p w14:paraId="3879AE43" w14:textId="77777777" w:rsidR="00503198" w:rsidRDefault="00503198" w:rsidP="00503198">
            <w:pPr>
              <w:pStyle w:val="Normal4"/>
            </w:pPr>
            <w:proofErr w:type="spellStart"/>
            <w:r>
              <w:t>DeliveryMessageBookSummary</w:t>
            </w:r>
            <w:proofErr w:type="spellEnd"/>
            <w:r>
              <w:t xml:space="preserve"> is a required element.</w:t>
            </w:r>
          </w:p>
        </w:tc>
      </w:tr>
    </w:tbl>
    <w:p w14:paraId="5880F9C5" w14:textId="77777777" w:rsidR="00503198" w:rsidRDefault="00503198" w:rsidP="00503198"/>
    <w:p w14:paraId="66FACEA2" w14:textId="77777777" w:rsidR="00503198" w:rsidRPr="00C02BD9" w:rsidRDefault="00503198" w:rsidP="00C02BD9">
      <w:pPr>
        <w:pStyle w:val="Heading2"/>
      </w:pPr>
      <w:bookmarkStart w:id="2325" w:name="_Toc259721751"/>
      <w:bookmarkStart w:id="2326" w:name="_Toc275502098"/>
      <w:bookmarkStart w:id="2327" w:name="_Toc371377628"/>
      <w:bookmarkStart w:id="2328" w:name="_Toc21212689"/>
      <w:bookmarkStart w:id="2329" w:name="DeliveryMessageBookHeader"/>
      <w:proofErr w:type="spellStart"/>
      <w:r w:rsidRPr="00C02BD9">
        <w:lastRenderedPageBreak/>
        <w:t>DeliveryMessageBookHeader</w:t>
      </w:r>
      <w:bookmarkEnd w:id="2325"/>
      <w:bookmarkEnd w:id="2326"/>
      <w:bookmarkEnd w:id="2327"/>
      <w:bookmarkEnd w:id="2328"/>
      <w:bookmarkEnd w:id="23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C284F38" w14:textId="77777777" w:rsidTr="00503198">
        <w:tc>
          <w:tcPr>
            <w:tcW w:w="5000" w:type="pct"/>
          </w:tcPr>
          <w:p w14:paraId="3ED61569" w14:textId="77777777" w:rsidR="00503198" w:rsidRDefault="009C6186" w:rsidP="00503198">
            <w:pPr>
              <w:pStyle w:val="Normal2"/>
            </w:pPr>
            <w:r>
              <w:rPr>
                <w:noProof/>
              </w:rPr>
              <w:pict w14:anchorId="7494853B">
                <v:shape id="_x0000_s6746" type="#_x0000_t75" style="position:absolute;left:0;text-align:left;margin-left:35558.5pt;margin-top:7.05pt;width:359.35pt;height:647.35pt;z-index:-357;mso-wrap-edited:t;mso-position-horizontal:right" wrapcoords="192 10199 304 11034 11932 11098 11670 21585 21600 21575 21600 0 11781 -58 11781 10220 192 10199" filled="t">
                  <v:imagedata r:id="rId522" o:title="DeliveryMessageBookHeader"/>
                  <w10:wrap type="tight"/>
                </v:shape>
              </w:pict>
            </w:r>
            <w:r>
              <w:pict w14:anchorId="00C81695">
                <v:shape id="dc_404" o:spid="_x0000_s4111" style="position:absolute;left:0;text-align:left;margin-left:0;margin-top:0;width:50pt;height:50pt;z-index:982;visibility:hidden" coordsize="972,573" o:spt="100" o:preferrelative="t" adj="0,,0" path="">
                  <v:stroke joinstyle="round"/>
                  <v:formulas/>
                  <v:path o:connecttype="segments"/>
                  <o:lock v:ext="edit" selection="t"/>
                </v:shape>
              </w:pict>
            </w:r>
            <w:r w:rsidR="00503198">
              <w:t xml:space="preserve">The </w:t>
            </w:r>
            <w:proofErr w:type="spellStart"/>
            <w:r w:rsidR="00503198">
              <w:t>DeliveryMessageBookHeader</w:t>
            </w:r>
            <w:proofErr w:type="spellEnd"/>
            <w:r w:rsidR="00503198">
              <w:t xml:space="preserve"> is required and contains information common to the entire delivery.</w:t>
            </w:r>
          </w:p>
          <w:p w14:paraId="360040F3" w14:textId="77777777" w:rsidR="00503198" w:rsidRDefault="00503198" w:rsidP="00503198">
            <w:pPr>
              <w:pStyle w:val="Bold3"/>
            </w:pPr>
            <w:r>
              <w:t>(sequence)</w:t>
            </w:r>
          </w:p>
          <w:p w14:paraId="42C88205" w14:textId="77777777" w:rsidR="00503198" w:rsidRDefault="00503198" w:rsidP="00503198">
            <w:pPr>
              <w:pStyle w:val="Italic3"/>
            </w:pPr>
            <w:r>
              <w:t>The sequence of items below is mandatory. A single instance is required.</w:t>
            </w:r>
          </w:p>
          <w:p w14:paraId="2130C832" w14:textId="77777777" w:rsidR="00503198" w:rsidRDefault="00503198" w:rsidP="00503198">
            <w:pPr>
              <w:pStyle w:val="Bold4"/>
            </w:pPr>
            <w:proofErr w:type="spellStart"/>
            <w:r>
              <w:t>DeliveryMessageNumber</w:t>
            </w:r>
            <w:proofErr w:type="spellEnd"/>
          </w:p>
          <w:p w14:paraId="677CD97D" w14:textId="77777777" w:rsidR="00503198" w:rsidRDefault="00503198" w:rsidP="00503198">
            <w:pPr>
              <w:pStyle w:val="Italic4"/>
            </w:pPr>
            <w:proofErr w:type="spellStart"/>
            <w:r>
              <w:t>DeliveryMessageNumber</w:t>
            </w:r>
            <w:proofErr w:type="spellEnd"/>
            <w:r>
              <w:t xml:space="preserve"> is mandatory. A single instance is required.</w:t>
            </w:r>
          </w:p>
          <w:p w14:paraId="3BB07A82"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7C58AEDB" w14:textId="77777777" w:rsidR="00503198" w:rsidRDefault="00503198" w:rsidP="00503198">
            <w:pPr>
              <w:pStyle w:val="Bold4"/>
            </w:pPr>
            <w:proofErr w:type="spellStart"/>
            <w:r>
              <w:t>TransactionHistoryNumber</w:t>
            </w:r>
            <w:proofErr w:type="spellEnd"/>
          </w:p>
          <w:p w14:paraId="7138FB65" w14:textId="77777777" w:rsidR="00503198" w:rsidRDefault="00503198" w:rsidP="00503198">
            <w:pPr>
              <w:pStyle w:val="Italic4"/>
            </w:pPr>
            <w:proofErr w:type="spellStart"/>
            <w:r>
              <w:t>TransactionHistoryNumber</w:t>
            </w:r>
            <w:proofErr w:type="spellEnd"/>
            <w:r>
              <w:t xml:space="preserve"> is optional. A single instance might exist.</w:t>
            </w:r>
          </w:p>
          <w:p w14:paraId="32114B00"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5C771BD6" w14:textId="77777777" w:rsidR="00503198" w:rsidRDefault="00503198" w:rsidP="00503198">
            <w:pPr>
              <w:pStyle w:val="Bold4"/>
            </w:pPr>
            <w:proofErr w:type="spellStart"/>
            <w:r>
              <w:t>DeliveryMessageDate</w:t>
            </w:r>
            <w:proofErr w:type="spellEnd"/>
          </w:p>
          <w:p w14:paraId="6073BC9A" w14:textId="77777777" w:rsidR="00503198" w:rsidRDefault="00503198" w:rsidP="00503198">
            <w:pPr>
              <w:pStyle w:val="Italic4"/>
            </w:pPr>
            <w:proofErr w:type="spellStart"/>
            <w:r>
              <w:t>DeliveryMessageDate</w:t>
            </w:r>
            <w:proofErr w:type="spellEnd"/>
            <w:r>
              <w:t xml:space="preserve"> is mandatory. A single instance is required.</w:t>
            </w:r>
          </w:p>
          <w:p w14:paraId="5317544F"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410A37E9" w14:textId="77777777" w:rsidR="00503198" w:rsidRDefault="00503198" w:rsidP="00503198">
            <w:pPr>
              <w:pStyle w:val="Bold4"/>
            </w:pPr>
            <w:proofErr w:type="spellStart"/>
            <w:r>
              <w:t>DeliveryMessageReference</w:t>
            </w:r>
            <w:proofErr w:type="spellEnd"/>
          </w:p>
          <w:p w14:paraId="400FBDFC" w14:textId="77777777" w:rsidR="00503198" w:rsidRDefault="00503198" w:rsidP="00503198">
            <w:pPr>
              <w:pStyle w:val="Italic4"/>
            </w:pPr>
            <w:proofErr w:type="spellStart"/>
            <w:r>
              <w:t>DeliveryMessageReference</w:t>
            </w:r>
            <w:proofErr w:type="spellEnd"/>
            <w:r>
              <w:t xml:space="preserve"> is optional. Multiple instances might exist.</w:t>
            </w:r>
          </w:p>
          <w:p w14:paraId="36F84C4E"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6E942B6B" w14:textId="77777777" w:rsidR="00503198" w:rsidRDefault="00503198" w:rsidP="00503198">
            <w:pPr>
              <w:pStyle w:val="Bold4"/>
            </w:pPr>
            <w:proofErr w:type="spellStart"/>
            <w:r>
              <w:t>BuyerParty</w:t>
            </w:r>
            <w:proofErr w:type="spellEnd"/>
          </w:p>
          <w:p w14:paraId="455294F7" w14:textId="77777777" w:rsidR="00503198" w:rsidRDefault="00503198" w:rsidP="00503198">
            <w:pPr>
              <w:pStyle w:val="Italic4"/>
            </w:pPr>
            <w:proofErr w:type="spellStart"/>
            <w:r>
              <w:t>BuyerParty</w:t>
            </w:r>
            <w:proofErr w:type="spellEnd"/>
            <w:r>
              <w:t xml:space="preserve"> is mandatory. A single instance is required.</w:t>
            </w:r>
          </w:p>
          <w:p w14:paraId="0C29B38E"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36DA10AC" w14:textId="77777777" w:rsidR="00503198" w:rsidRDefault="00503198" w:rsidP="00503198">
            <w:pPr>
              <w:pStyle w:val="Bold4"/>
            </w:pPr>
            <w:proofErr w:type="spellStart"/>
            <w:r>
              <w:t>BillToParty</w:t>
            </w:r>
            <w:proofErr w:type="spellEnd"/>
          </w:p>
          <w:p w14:paraId="66BE7844" w14:textId="77777777" w:rsidR="00503198" w:rsidRDefault="00503198" w:rsidP="00503198">
            <w:pPr>
              <w:pStyle w:val="Italic4"/>
            </w:pPr>
            <w:proofErr w:type="spellStart"/>
            <w:r>
              <w:t>BillToParty</w:t>
            </w:r>
            <w:proofErr w:type="spellEnd"/>
            <w:r>
              <w:t xml:space="preserve"> is optional. A single instance might exist.</w:t>
            </w:r>
          </w:p>
          <w:p w14:paraId="3418A41E" w14:textId="77777777" w:rsidR="00503198" w:rsidRDefault="00503198" w:rsidP="00503198">
            <w:pPr>
              <w:pStyle w:val="Normal4"/>
            </w:pPr>
            <w:r>
              <w:t xml:space="preserve">The address where the </w:t>
            </w:r>
            <w:r w:rsidR="00884E32">
              <w:t>Invoice</w:t>
            </w:r>
            <w:r>
              <w:t xml:space="preserve"> is to be sent.</w:t>
            </w:r>
          </w:p>
          <w:p w14:paraId="305CDD74" w14:textId="77777777" w:rsidR="00503198" w:rsidRDefault="00503198" w:rsidP="00503198">
            <w:pPr>
              <w:pStyle w:val="Bold4"/>
            </w:pPr>
            <w:proofErr w:type="spellStart"/>
            <w:r>
              <w:lastRenderedPageBreak/>
              <w:t>SupplierParty</w:t>
            </w:r>
            <w:proofErr w:type="spellEnd"/>
          </w:p>
          <w:p w14:paraId="75A87AB6" w14:textId="77777777" w:rsidR="00503198" w:rsidRDefault="00503198" w:rsidP="00503198">
            <w:pPr>
              <w:pStyle w:val="Italic4"/>
            </w:pPr>
            <w:proofErr w:type="spellStart"/>
            <w:r>
              <w:t>SupplierParty</w:t>
            </w:r>
            <w:proofErr w:type="spellEnd"/>
            <w:r>
              <w:t xml:space="preserve"> is mandatory. A single instance is required.</w:t>
            </w:r>
          </w:p>
          <w:p w14:paraId="5B789492"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3BE89A01" w14:textId="77777777" w:rsidR="00503198" w:rsidRDefault="00503198" w:rsidP="00503198">
            <w:pPr>
              <w:pStyle w:val="Bold4"/>
            </w:pPr>
            <w:proofErr w:type="spellStart"/>
            <w:r>
              <w:t>OtherParty</w:t>
            </w:r>
            <w:proofErr w:type="spellEnd"/>
          </w:p>
          <w:p w14:paraId="6568E098" w14:textId="77777777" w:rsidR="00503198" w:rsidRDefault="00503198" w:rsidP="00503198">
            <w:pPr>
              <w:pStyle w:val="Italic4"/>
            </w:pPr>
            <w:proofErr w:type="spellStart"/>
            <w:r>
              <w:t>OtherParty</w:t>
            </w:r>
            <w:proofErr w:type="spellEnd"/>
            <w:r>
              <w:t xml:space="preserve"> is optional. Multiple instances might exist.</w:t>
            </w:r>
          </w:p>
          <w:p w14:paraId="037D04F5"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E33E765" w14:textId="77777777" w:rsidR="00503198" w:rsidRDefault="00503198" w:rsidP="00503198">
            <w:pPr>
              <w:pStyle w:val="Bold4"/>
            </w:pPr>
            <w:proofErr w:type="spellStart"/>
            <w:r>
              <w:t>SenderParty</w:t>
            </w:r>
            <w:proofErr w:type="spellEnd"/>
          </w:p>
          <w:p w14:paraId="5840F6F7" w14:textId="77777777" w:rsidR="00503198" w:rsidRDefault="00503198" w:rsidP="00503198">
            <w:pPr>
              <w:pStyle w:val="Italic4"/>
            </w:pPr>
            <w:proofErr w:type="spellStart"/>
            <w:r>
              <w:t>SenderParty</w:t>
            </w:r>
            <w:proofErr w:type="spellEnd"/>
            <w:r>
              <w:t xml:space="preserve"> is optional. A single instance might exist.</w:t>
            </w:r>
          </w:p>
          <w:p w14:paraId="4F4F4383" w14:textId="77777777" w:rsidR="00503198" w:rsidRDefault="00503198" w:rsidP="00503198">
            <w:pPr>
              <w:pStyle w:val="Normal4"/>
            </w:pPr>
            <w:r>
              <w:t xml:space="preserve">The business entity issuing the </w:t>
            </w:r>
            <w:r w:rsidR="00C633B3">
              <w:t>e-Document</w:t>
            </w:r>
            <w:r>
              <w:t xml:space="preserve">, the source of the document. </w:t>
            </w:r>
          </w:p>
          <w:p w14:paraId="2EDDD401"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0F1AF4EC" w14:textId="77777777" w:rsidR="00503198" w:rsidRDefault="00503198" w:rsidP="00503198">
            <w:pPr>
              <w:pStyle w:val="Bold4"/>
            </w:pPr>
            <w:proofErr w:type="spellStart"/>
            <w:r>
              <w:t>ReceiverParty</w:t>
            </w:r>
            <w:proofErr w:type="spellEnd"/>
          </w:p>
          <w:p w14:paraId="1832AAF3" w14:textId="77777777" w:rsidR="00503198" w:rsidRDefault="00503198" w:rsidP="00503198">
            <w:pPr>
              <w:pStyle w:val="Italic4"/>
            </w:pPr>
            <w:proofErr w:type="spellStart"/>
            <w:r>
              <w:t>ReceiverParty</w:t>
            </w:r>
            <w:proofErr w:type="spellEnd"/>
            <w:r>
              <w:t xml:space="preserve"> is optional. Multiple instances might exist.</w:t>
            </w:r>
          </w:p>
          <w:p w14:paraId="6AD4DC01"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3090741"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0C6809E1" w14:textId="77777777" w:rsidR="00503198" w:rsidRDefault="00503198" w:rsidP="00503198">
            <w:pPr>
              <w:pStyle w:val="Bold4"/>
            </w:pPr>
            <w:proofErr w:type="spellStart"/>
            <w:r>
              <w:t>ShipToCharacteristics</w:t>
            </w:r>
            <w:proofErr w:type="spellEnd"/>
          </w:p>
          <w:p w14:paraId="0E4FB83D" w14:textId="77777777" w:rsidR="00503198" w:rsidRDefault="00503198" w:rsidP="00503198">
            <w:pPr>
              <w:pStyle w:val="Italic4"/>
            </w:pPr>
            <w:proofErr w:type="spellStart"/>
            <w:r>
              <w:t>ShipToCharacteristics</w:t>
            </w:r>
            <w:proofErr w:type="spellEnd"/>
            <w:r>
              <w:t xml:space="preserve"> </w:t>
            </w:r>
            <w:r w:rsidR="00502192">
              <w:t xml:space="preserve">is </w:t>
            </w:r>
            <w:r w:rsidR="00E86B66">
              <w:t>optional. A single instance might exist</w:t>
            </w:r>
            <w:r>
              <w:t>.</w:t>
            </w:r>
          </w:p>
          <w:p w14:paraId="235BA8CF" w14:textId="77777777" w:rsidR="00503198" w:rsidRDefault="00503198" w:rsidP="00503198">
            <w:pPr>
              <w:pStyle w:val="Normal4"/>
            </w:pPr>
            <w:r>
              <w:t>A group item that provides information important for the Ship-To Party.</w:t>
            </w:r>
          </w:p>
          <w:p w14:paraId="0E67E1AF" w14:textId="77777777" w:rsidR="00503198" w:rsidRDefault="00503198" w:rsidP="00503198">
            <w:pPr>
              <w:pStyle w:val="Bold4"/>
            </w:pPr>
            <w:proofErr w:type="spellStart"/>
            <w:r>
              <w:t>CountryOfOrigin</w:t>
            </w:r>
            <w:proofErr w:type="spellEnd"/>
          </w:p>
          <w:p w14:paraId="4249B58D" w14:textId="77777777" w:rsidR="00503198" w:rsidRDefault="00503198" w:rsidP="00503198">
            <w:pPr>
              <w:pStyle w:val="Italic4"/>
            </w:pPr>
            <w:proofErr w:type="spellStart"/>
            <w:r>
              <w:t>CountryOfOrigin</w:t>
            </w:r>
            <w:proofErr w:type="spellEnd"/>
            <w:r>
              <w:t xml:space="preserve"> is optional. A single instance might exist.</w:t>
            </w:r>
          </w:p>
          <w:p w14:paraId="20C6C28C" w14:textId="77777777" w:rsidR="00503198" w:rsidRDefault="00503198" w:rsidP="00503198">
            <w:pPr>
              <w:pStyle w:val="Normal4"/>
            </w:pPr>
            <w:r>
              <w:t>The country of origin for the material.</w:t>
            </w:r>
          </w:p>
          <w:p w14:paraId="04222844" w14:textId="77777777" w:rsidR="00503198" w:rsidRDefault="00503198" w:rsidP="00503198">
            <w:pPr>
              <w:pStyle w:val="Bold4"/>
            </w:pPr>
            <w:proofErr w:type="spellStart"/>
            <w:r>
              <w:t>CountryOfDestination</w:t>
            </w:r>
            <w:proofErr w:type="spellEnd"/>
          </w:p>
          <w:p w14:paraId="2D6F5D0B" w14:textId="77777777" w:rsidR="00503198" w:rsidRDefault="00503198" w:rsidP="00503198">
            <w:pPr>
              <w:pStyle w:val="Italic4"/>
            </w:pPr>
            <w:proofErr w:type="spellStart"/>
            <w:r>
              <w:t>CountryOfDestination</w:t>
            </w:r>
            <w:proofErr w:type="spellEnd"/>
            <w:r>
              <w:t xml:space="preserve"> is optional. A single instance might exist.</w:t>
            </w:r>
          </w:p>
          <w:p w14:paraId="24514C82" w14:textId="77777777" w:rsidR="00503198" w:rsidRDefault="00503198" w:rsidP="00503198">
            <w:pPr>
              <w:pStyle w:val="Normal4"/>
            </w:pPr>
            <w:r>
              <w:t>The country where the goods will be, or were, shipped to.</w:t>
            </w:r>
          </w:p>
          <w:p w14:paraId="5DF0E513" w14:textId="77777777" w:rsidR="00503198" w:rsidRDefault="00503198" w:rsidP="00503198">
            <w:pPr>
              <w:pStyle w:val="Bold4"/>
            </w:pPr>
            <w:r>
              <w:t>CountryOfConsumption</w:t>
            </w:r>
          </w:p>
          <w:p w14:paraId="7D90FF89" w14:textId="77777777" w:rsidR="00503198" w:rsidRDefault="00503198" w:rsidP="00503198">
            <w:pPr>
              <w:pStyle w:val="Italic4"/>
            </w:pPr>
            <w:r>
              <w:t>CountryOfConsumption is optional. A single instance might exist.</w:t>
            </w:r>
          </w:p>
          <w:p w14:paraId="3EA831B7" w14:textId="77777777" w:rsidR="00503198" w:rsidRDefault="00503198" w:rsidP="00503198">
            <w:pPr>
              <w:pStyle w:val="Normal4"/>
            </w:pPr>
            <w:r>
              <w:t>The country of consumption for the material.</w:t>
            </w:r>
          </w:p>
          <w:p w14:paraId="55881890" w14:textId="77777777" w:rsidR="00503198" w:rsidRDefault="00503198" w:rsidP="00503198">
            <w:pPr>
              <w:pStyle w:val="Bold4"/>
            </w:pPr>
            <w:r>
              <w:t>Insurance</w:t>
            </w:r>
          </w:p>
          <w:p w14:paraId="61233968" w14:textId="77777777" w:rsidR="00503198" w:rsidRDefault="00503198" w:rsidP="00503198">
            <w:pPr>
              <w:pStyle w:val="Italic4"/>
            </w:pPr>
            <w:r>
              <w:t>Insurance is optional. A single instance might exist.</w:t>
            </w:r>
          </w:p>
          <w:p w14:paraId="1F5E369B" w14:textId="77777777" w:rsidR="00503198" w:rsidRDefault="00503198" w:rsidP="00503198">
            <w:pPr>
              <w:pStyle w:val="Normal4"/>
            </w:pPr>
            <w:r>
              <w:t>Group element containing information about insurance</w:t>
            </w:r>
          </w:p>
          <w:p w14:paraId="7C619A64" w14:textId="77777777" w:rsidR="00503198" w:rsidRDefault="00503198" w:rsidP="00503198">
            <w:pPr>
              <w:pStyle w:val="Bold4"/>
            </w:pPr>
            <w:proofErr w:type="spellStart"/>
            <w:r>
              <w:t>DeliveryLeg</w:t>
            </w:r>
            <w:proofErr w:type="spellEnd"/>
          </w:p>
          <w:p w14:paraId="476CF679" w14:textId="77777777" w:rsidR="00503198" w:rsidRDefault="00503198" w:rsidP="00503198">
            <w:pPr>
              <w:pStyle w:val="Italic4"/>
            </w:pPr>
            <w:proofErr w:type="spellStart"/>
            <w:r>
              <w:t>DeliveryLeg</w:t>
            </w:r>
            <w:proofErr w:type="spellEnd"/>
            <w:r>
              <w:t xml:space="preserve"> is mandatory. One instance is required, multiple instances might exist.</w:t>
            </w:r>
          </w:p>
          <w:p w14:paraId="3A385B72" w14:textId="77777777" w:rsidR="00503198" w:rsidRDefault="00503198" w:rsidP="00503198">
            <w:pPr>
              <w:pStyle w:val="Normal4"/>
            </w:pPr>
            <w:r>
              <w:t xml:space="preserve">A </w:t>
            </w:r>
            <w:proofErr w:type="spellStart"/>
            <w:r>
              <w:t>DeliveryLeg</w:t>
            </w:r>
            <w:proofErr w:type="spellEnd"/>
            <w:r>
              <w:t xml:space="preserve"> details the sequence, origin, transportation, and destination of each part of the delivery. More than one leg may be required if there is a change of </w:t>
            </w:r>
            <w:r>
              <w:lastRenderedPageBreak/>
              <w:t>mode, vehicle, or carrier.</w:t>
            </w:r>
          </w:p>
          <w:p w14:paraId="1F18F5F0" w14:textId="77777777" w:rsidR="00503198" w:rsidRDefault="00503198" w:rsidP="00503198">
            <w:pPr>
              <w:pStyle w:val="ListBullet4"/>
            </w:pPr>
            <w:r>
              <w:t>Although transportation information is optional, it is strongly recommended that any transportation information available be sent.</w:t>
            </w:r>
          </w:p>
          <w:p w14:paraId="1B9FC3A5" w14:textId="77777777" w:rsidR="00503198" w:rsidRDefault="00503198" w:rsidP="00503198">
            <w:pPr>
              <w:pStyle w:val="Bold4"/>
            </w:pPr>
            <w:proofErr w:type="spellStart"/>
            <w:r>
              <w:t>AdditionalText</w:t>
            </w:r>
            <w:proofErr w:type="spellEnd"/>
          </w:p>
          <w:p w14:paraId="5B21410B" w14:textId="77777777" w:rsidR="00503198" w:rsidRDefault="00503198" w:rsidP="00503198">
            <w:pPr>
              <w:pStyle w:val="Italic4"/>
            </w:pPr>
            <w:proofErr w:type="spellStart"/>
            <w:r>
              <w:t>AdditionalText</w:t>
            </w:r>
            <w:proofErr w:type="spellEnd"/>
            <w:r>
              <w:t xml:space="preserve"> is optional. Multiple instances might exist.</w:t>
            </w:r>
          </w:p>
          <w:p w14:paraId="25C9345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2EAA6CF" w14:textId="77777777" w:rsidR="00503198" w:rsidRDefault="00503198" w:rsidP="00503198">
            <w:pPr>
              <w:pStyle w:val="Bold4"/>
            </w:pPr>
            <w:proofErr w:type="spellStart"/>
            <w:r w:rsidRPr="006B2DAB">
              <w:t>ReturnReason</w:t>
            </w:r>
            <w:proofErr w:type="spellEnd"/>
          </w:p>
          <w:p w14:paraId="6F0E1090" w14:textId="77777777" w:rsidR="00503198" w:rsidRDefault="00503198" w:rsidP="00503198">
            <w:pPr>
              <w:pStyle w:val="Italic4"/>
            </w:pPr>
            <w:proofErr w:type="spellStart"/>
            <w:r>
              <w:t>ReturnReason</w:t>
            </w:r>
            <w:proofErr w:type="spellEnd"/>
            <w:r>
              <w:t xml:space="preserve"> is optional. A single instance might exist.</w:t>
            </w:r>
          </w:p>
          <w:p w14:paraId="099E5B74" w14:textId="77777777" w:rsidR="00503198" w:rsidRDefault="00503198" w:rsidP="00503198">
            <w:pPr>
              <w:pStyle w:val="Normal4"/>
            </w:pPr>
            <w:r w:rsidRPr="00A7057C">
              <w:t>A group item containing the reason for the Return</w:t>
            </w:r>
          </w:p>
          <w:p w14:paraId="1B271D6D" w14:textId="77777777" w:rsidR="002770BB" w:rsidRDefault="002770BB" w:rsidP="002770BB">
            <w:pPr>
              <w:pStyle w:val="Bold4"/>
            </w:pPr>
            <w:proofErr w:type="spellStart"/>
            <w:r>
              <w:t>AdditionalItemInfo</w:t>
            </w:r>
            <w:proofErr w:type="spellEnd"/>
          </w:p>
          <w:p w14:paraId="46A09F7C" w14:textId="77777777" w:rsidR="002770BB" w:rsidRDefault="002770BB" w:rsidP="002770BB">
            <w:pPr>
              <w:pStyle w:val="Italic4"/>
            </w:pPr>
            <w:proofErr w:type="spellStart"/>
            <w:r>
              <w:t>AdditionalItemInfo</w:t>
            </w:r>
            <w:proofErr w:type="spellEnd"/>
            <w:r>
              <w:t xml:space="preserve"> is optional. Multiple instances might exist.</w:t>
            </w:r>
          </w:p>
          <w:p w14:paraId="1B133D6D" w14:textId="77777777" w:rsidR="002770BB" w:rsidRDefault="002770BB" w:rsidP="002770BB">
            <w:pPr>
              <w:pStyle w:val="Normal4"/>
            </w:pPr>
            <w:r>
              <w:t>A grouping element that contains information about additional items specified by an agency. Restricted use of this element is recommended.</w:t>
            </w:r>
          </w:p>
        </w:tc>
      </w:tr>
    </w:tbl>
    <w:p w14:paraId="41740244" w14:textId="77777777" w:rsidR="00503198" w:rsidRDefault="00503198" w:rsidP="00503198"/>
    <w:p w14:paraId="1A87CC43" w14:textId="77777777" w:rsidR="00503198" w:rsidRDefault="00503198" w:rsidP="00503198">
      <w:pPr>
        <w:pStyle w:val="Heading2"/>
      </w:pPr>
      <w:bookmarkStart w:id="2330" w:name="_Toc259721752"/>
      <w:bookmarkStart w:id="2331" w:name="_Toc275502099"/>
      <w:bookmarkStart w:id="2332" w:name="_Toc371377629"/>
      <w:bookmarkStart w:id="2333" w:name="_Toc21212690"/>
      <w:bookmarkStart w:id="2334" w:name="DeliveryMessageBookShipment"/>
      <w:proofErr w:type="spellStart"/>
      <w:r>
        <w:t>DeliveryMessageBookShipment</w:t>
      </w:r>
      <w:bookmarkEnd w:id="2330"/>
      <w:bookmarkEnd w:id="2331"/>
      <w:bookmarkEnd w:id="2332"/>
      <w:bookmarkEnd w:id="2333"/>
      <w:bookmarkEnd w:id="23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188585" w14:textId="77777777" w:rsidTr="00503198">
        <w:tc>
          <w:tcPr>
            <w:tcW w:w="5000" w:type="pct"/>
          </w:tcPr>
          <w:p w14:paraId="66B3ECD8" w14:textId="77777777" w:rsidR="00503198" w:rsidRDefault="009C6186" w:rsidP="00503198">
            <w:pPr>
              <w:pStyle w:val="Normal2"/>
            </w:pPr>
            <w:r>
              <w:pict w14:anchorId="17170635">
                <v:shape id="dc_405" o:spid="_x0000_s2429" style="position:absolute;left:0;text-align:left;margin-left:0;margin-top:0;width:50pt;height:50pt;z-index:370;visibility:hidden" coordsize="177,620" o:spt="100" o:preferrelative="t" adj="0,,0" path="">
                  <v:stroke joinstyle="round"/>
                  <v:formulas/>
                  <v:path o:connecttype="segments"/>
                  <o:lock v:ext="edit" selection="t"/>
                </v:shape>
              </w:pict>
            </w:r>
            <w:r>
              <w:pict w14:anchorId="6955DBF2">
                <v:shape id="_x0000_s3376" style="position:absolute;left:0;text-align:left;margin-left:36475.2pt;margin-top:7.2pt;width:372pt;height:106.5pt;z-index:-2000;mso-wrap-edited:t;mso-position-horizontal:right" coordsize="" o:spt="100" wrapcoords="-30 435 372 435 564 435 564 118 564 118 564 0 1000 0 1000 0 1000 1040 564 1040 564 820 372 820 -30 820 -30 435" adj="0,,0" path="">
                  <v:stroke joinstyle="round"/>
                  <v:imagedata r:id="rId523" o:title="dc_405"/>
                  <v:formulas/>
                  <v:path o:connecttype="segments"/>
                  <w10:wrap type="tight"/>
                </v:shape>
              </w:pict>
            </w:r>
            <w:proofErr w:type="spellStart"/>
            <w:r w:rsidR="00503198">
              <w:t>DeliveryMessageBookShipment</w:t>
            </w:r>
            <w:proofErr w:type="spellEnd"/>
            <w:r w:rsidR="00503198">
              <w:t xml:space="preserve"> is required. The </w:t>
            </w:r>
            <w:proofErr w:type="spellStart"/>
            <w:r w:rsidR="00503198">
              <w:t>DeliveryMessageBookShipment</w:t>
            </w:r>
            <w:proofErr w:type="spellEnd"/>
            <w:r w:rsidR="00503198">
              <w:t xml:space="preserve"> specifies an individual shipment. It may contain many shipment line items.</w:t>
            </w:r>
          </w:p>
          <w:p w14:paraId="1F9217C0" w14:textId="77777777" w:rsidR="00503198" w:rsidRDefault="00503198" w:rsidP="00503198">
            <w:pPr>
              <w:pStyle w:val="Bold3"/>
            </w:pPr>
            <w:r>
              <w:t>(sequence)</w:t>
            </w:r>
          </w:p>
          <w:p w14:paraId="42A5EF33" w14:textId="77777777" w:rsidR="00503198" w:rsidRDefault="00503198" w:rsidP="00503198">
            <w:pPr>
              <w:pStyle w:val="Italic3"/>
            </w:pPr>
            <w:r>
              <w:t>The sequence of items below is mandatory. A single instance is required.</w:t>
            </w:r>
          </w:p>
          <w:p w14:paraId="72D6582F" w14:textId="77777777" w:rsidR="00503198" w:rsidRDefault="00503198" w:rsidP="00503198">
            <w:pPr>
              <w:pStyle w:val="Bold4"/>
            </w:pPr>
            <w:proofErr w:type="spellStart"/>
            <w:r>
              <w:t>DeliveryShipmentId</w:t>
            </w:r>
            <w:proofErr w:type="spellEnd"/>
          </w:p>
          <w:p w14:paraId="2401E90E" w14:textId="77777777" w:rsidR="00503198" w:rsidRDefault="00503198" w:rsidP="00503198">
            <w:pPr>
              <w:pStyle w:val="Italic4"/>
            </w:pPr>
            <w:proofErr w:type="spellStart"/>
            <w:r>
              <w:t>DeliveryShipmentId</w:t>
            </w:r>
            <w:proofErr w:type="spellEnd"/>
            <w:r>
              <w:t xml:space="preserve"> is mandatory. A single instance is required.</w:t>
            </w:r>
          </w:p>
          <w:p w14:paraId="785679CD" w14:textId="77777777" w:rsidR="00503198" w:rsidRDefault="00503198" w:rsidP="00503198">
            <w:pPr>
              <w:pStyle w:val="Normal4"/>
            </w:pPr>
            <w:r>
              <w:t>Unique identifier for the shipment</w:t>
            </w:r>
          </w:p>
          <w:p w14:paraId="288BA4C3" w14:textId="77777777" w:rsidR="00503198" w:rsidRDefault="00503198" w:rsidP="00503198">
            <w:pPr>
              <w:pStyle w:val="Bold4"/>
            </w:pPr>
            <w:proofErr w:type="spellStart"/>
            <w:r>
              <w:t>DeliveryShipmentBookLineItem</w:t>
            </w:r>
            <w:proofErr w:type="spellEnd"/>
          </w:p>
          <w:p w14:paraId="103C86EA" w14:textId="77777777" w:rsidR="00503198" w:rsidRDefault="00503198" w:rsidP="00503198">
            <w:pPr>
              <w:pStyle w:val="Italic4"/>
            </w:pPr>
            <w:proofErr w:type="spellStart"/>
            <w:r>
              <w:t>DeliveryShipmentBookLineItem</w:t>
            </w:r>
            <w:proofErr w:type="spellEnd"/>
            <w:r>
              <w:t xml:space="preserve"> is mandatory. One instance is required, multiple instances might exist.</w:t>
            </w:r>
          </w:p>
          <w:p w14:paraId="7D1069B7" w14:textId="77777777" w:rsidR="00503198" w:rsidRDefault="00503198" w:rsidP="00503198">
            <w:pPr>
              <w:pStyle w:val="Normal4"/>
            </w:pPr>
            <w:proofErr w:type="spellStart"/>
            <w:r>
              <w:t>DeliveryShipmentBookLineItem</w:t>
            </w:r>
            <w:proofErr w:type="spellEnd"/>
            <w:r>
              <w:t xml:space="preserve"> is required. The </w:t>
            </w:r>
            <w:proofErr w:type="spellStart"/>
            <w:r>
              <w:t>DeliveryShipmentBookLineItem</w:t>
            </w:r>
            <w:proofErr w:type="spellEnd"/>
            <w:r>
              <w:t xml:space="preserve"> specifies an individual shipment delivery line for one </w:t>
            </w:r>
            <w:proofErr w:type="spellStart"/>
            <w:r w:rsidR="00D41641">
              <w:t>PurchaseOrder</w:t>
            </w:r>
            <w:proofErr w:type="spellEnd"/>
            <w:r>
              <w:t xml:space="preserve"> and </w:t>
            </w:r>
            <w:proofErr w:type="spellStart"/>
            <w:r w:rsidR="00D41641">
              <w:t>PurchaseOrder</w:t>
            </w:r>
            <w:proofErr w:type="spellEnd"/>
            <w:r>
              <w:t xml:space="preserve"> line item.</w:t>
            </w:r>
          </w:p>
          <w:p w14:paraId="79B47FD9" w14:textId="77777777" w:rsidR="00503198" w:rsidRDefault="00503198" w:rsidP="00503198">
            <w:pPr>
              <w:pStyle w:val="Bold4"/>
            </w:pPr>
            <w:proofErr w:type="spellStart"/>
            <w:r>
              <w:t>ShipmentSummary</w:t>
            </w:r>
            <w:proofErr w:type="spellEnd"/>
          </w:p>
          <w:p w14:paraId="1C99971A" w14:textId="77777777" w:rsidR="00503198" w:rsidRDefault="00503198" w:rsidP="00503198">
            <w:pPr>
              <w:pStyle w:val="Italic4"/>
            </w:pPr>
            <w:proofErr w:type="spellStart"/>
            <w:r>
              <w:t>ShipmentSummary</w:t>
            </w:r>
            <w:proofErr w:type="spellEnd"/>
            <w:r>
              <w:t xml:space="preserve"> is optional. A single instance might exist.</w:t>
            </w:r>
          </w:p>
          <w:p w14:paraId="4B46903E" w14:textId="77777777" w:rsidR="00503198" w:rsidRDefault="00503198" w:rsidP="00503198">
            <w:pPr>
              <w:pStyle w:val="Normal4"/>
            </w:pPr>
            <w:r>
              <w:t>Summery information for an entire shipment</w:t>
            </w:r>
          </w:p>
        </w:tc>
      </w:tr>
    </w:tbl>
    <w:p w14:paraId="60C727D7" w14:textId="77777777" w:rsidR="00503198" w:rsidRDefault="00503198" w:rsidP="00503198"/>
    <w:p w14:paraId="53504BEE" w14:textId="77777777" w:rsidR="00503198" w:rsidRDefault="00503198" w:rsidP="00503198">
      <w:pPr>
        <w:pStyle w:val="Heading2"/>
      </w:pPr>
      <w:bookmarkStart w:id="2335" w:name="_Toc259721753"/>
      <w:bookmarkStart w:id="2336" w:name="_Toc275502100"/>
      <w:bookmarkStart w:id="2337" w:name="_Toc371377630"/>
      <w:bookmarkStart w:id="2338" w:name="_Toc21212691"/>
      <w:bookmarkStart w:id="2339" w:name="DeliveryMessageBookSummary"/>
      <w:proofErr w:type="spellStart"/>
      <w:r>
        <w:lastRenderedPageBreak/>
        <w:t>DeliveryMessageBookSummary</w:t>
      </w:r>
      <w:bookmarkEnd w:id="2335"/>
      <w:bookmarkEnd w:id="2336"/>
      <w:bookmarkEnd w:id="2337"/>
      <w:bookmarkEnd w:id="2338"/>
      <w:bookmarkEnd w:id="23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03D7713" w14:textId="77777777" w:rsidTr="00503198">
        <w:tc>
          <w:tcPr>
            <w:tcW w:w="5000" w:type="pct"/>
          </w:tcPr>
          <w:p w14:paraId="4A7DC7B8" w14:textId="77777777" w:rsidR="00503198" w:rsidRDefault="009C6186" w:rsidP="00503198">
            <w:pPr>
              <w:pStyle w:val="Normal2"/>
            </w:pPr>
            <w:r>
              <w:pict w14:anchorId="1DE3BD34">
                <v:shape id="dc_406" o:spid="_x0000_s2430" style="position:absolute;left:0;text-align:left;margin-left:0;margin-top:0;width:50pt;height:50pt;z-index:371;visibility:hidden" coordsize="299,588" o:spt="100" o:preferrelative="t" adj="0,,0" path="">
                  <v:stroke joinstyle="round"/>
                  <v:formulas/>
                  <v:path o:connecttype="segments"/>
                  <o:lock v:ext="edit" selection="t"/>
                </v:shape>
              </w:pict>
            </w:r>
            <w:r>
              <w:pict w14:anchorId="44DE2D70">
                <v:shape id="_x0000_s3377" style="position:absolute;left:0;text-align:left;margin-left:34330.2pt;margin-top:7.2pt;width:352.5pt;height:179.25pt;z-index:-1999;mso-wrap-edited:t;mso-position-horizontal:right" coordsize="" o:spt="100" wrapcoords="-30 431 392 431 595 431 595 70 595 70 595 0 1000 0 1000 0 1000 1024 595 1024 595 589 392 589 392 586 -30 586 -30 431" adj="0,,0" path="">
                  <v:stroke joinstyle="round"/>
                  <v:imagedata r:id="rId524" o:title="dc_406"/>
                  <v:formulas/>
                  <v:path o:connecttype="segments"/>
                  <w10:wrap type="tight"/>
                </v:shape>
              </w:pict>
            </w:r>
            <w:proofErr w:type="spellStart"/>
            <w:r w:rsidR="00503198">
              <w:t>DeliveryMessageBookSummary</w:t>
            </w:r>
            <w:proofErr w:type="spellEnd"/>
            <w:r w:rsidR="00503198">
              <w:t xml:space="preserve"> is a required element.</w:t>
            </w:r>
          </w:p>
          <w:p w14:paraId="5663CB03" w14:textId="77777777" w:rsidR="00503198" w:rsidRDefault="00503198" w:rsidP="00503198">
            <w:pPr>
              <w:pStyle w:val="Bold3"/>
            </w:pPr>
            <w:r>
              <w:t>(sequence)</w:t>
            </w:r>
          </w:p>
          <w:p w14:paraId="4D7024E1" w14:textId="77777777" w:rsidR="00503198" w:rsidRDefault="00503198" w:rsidP="00503198">
            <w:pPr>
              <w:pStyle w:val="Italic3"/>
            </w:pPr>
            <w:r>
              <w:t>The sequence of items below is mandatory. A single instance is required.</w:t>
            </w:r>
          </w:p>
          <w:p w14:paraId="6243B011" w14:textId="77777777" w:rsidR="00503198" w:rsidRDefault="00503198" w:rsidP="00503198">
            <w:pPr>
              <w:pStyle w:val="Bold4"/>
            </w:pPr>
            <w:proofErr w:type="spellStart"/>
            <w:r>
              <w:t>TotalNumberOfShipments</w:t>
            </w:r>
            <w:proofErr w:type="spellEnd"/>
          </w:p>
          <w:p w14:paraId="59C65E55" w14:textId="77777777" w:rsidR="00503198" w:rsidRDefault="00503198" w:rsidP="00503198">
            <w:pPr>
              <w:pStyle w:val="Italic4"/>
            </w:pPr>
            <w:proofErr w:type="spellStart"/>
            <w:r>
              <w:t>TotalNumberOfShipments</w:t>
            </w:r>
            <w:proofErr w:type="spellEnd"/>
            <w:r>
              <w:t xml:space="preserve"> is mandatory. A single instance is required.</w:t>
            </w:r>
          </w:p>
          <w:p w14:paraId="2A1DBAC5" w14:textId="77777777" w:rsidR="00503198" w:rsidRDefault="00503198" w:rsidP="00503198">
            <w:pPr>
              <w:pStyle w:val="Normal4"/>
            </w:pPr>
            <w:r>
              <w:t xml:space="preserve">Total number of shipments referred to in a </w:t>
            </w:r>
            <w:proofErr w:type="spellStart"/>
            <w:r w:rsidR="00660C89">
              <w:t>DeliveryMessage</w:t>
            </w:r>
            <w:proofErr w:type="spellEnd"/>
            <w:r>
              <w:t>.</w:t>
            </w:r>
          </w:p>
          <w:p w14:paraId="5192F3E1" w14:textId="77777777" w:rsidR="00503198" w:rsidRDefault="00503198" w:rsidP="00503198">
            <w:pPr>
              <w:pStyle w:val="Bold4"/>
            </w:pPr>
            <w:proofErr w:type="spellStart"/>
            <w:r>
              <w:t>TotalQuantity</w:t>
            </w:r>
            <w:proofErr w:type="spellEnd"/>
          </w:p>
          <w:p w14:paraId="0DA2D030" w14:textId="77777777" w:rsidR="00503198" w:rsidRDefault="00503198" w:rsidP="00503198">
            <w:pPr>
              <w:pStyle w:val="Italic4"/>
            </w:pPr>
            <w:proofErr w:type="spellStart"/>
            <w:r>
              <w:t>TotalQuantity</w:t>
            </w:r>
            <w:proofErr w:type="spellEnd"/>
            <w:r>
              <w:t xml:space="preserve"> is optional. A single instance might exist.</w:t>
            </w:r>
          </w:p>
          <w:p w14:paraId="3A1985EC" w14:textId="77777777" w:rsidR="00503198" w:rsidRDefault="00503198" w:rsidP="00503198">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00338954" w14:textId="77777777" w:rsidR="00503198" w:rsidRDefault="00503198" w:rsidP="00503198">
            <w:pPr>
              <w:pStyle w:val="Bold4"/>
            </w:pPr>
            <w:proofErr w:type="spellStart"/>
            <w:r>
              <w:t>TotalInformationalQuantity</w:t>
            </w:r>
            <w:proofErr w:type="spellEnd"/>
          </w:p>
          <w:p w14:paraId="5427FFC8" w14:textId="77777777" w:rsidR="00503198" w:rsidRDefault="00503198" w:rsidP="00503198">
            <w:pPr>
              <w:pStyle w:val="Italic4"/>
            </w:pPr>
            <w:proofErr w:type="spellStart"/>
            <w:r>
              <w:t>TotalInformationalQuantity</w:t>
            </w:r>
            <w:proofErr w:type="spellEnd"/>
            <w:r>
              <w:t xml:space="preserve"> is optional. Multiple instances might exist.</w:t>
            </w:r>
          </w:p>
          <w:p w14:paraId="1D8C7234" w14:textId="77777777" w:rsidR="00503198" w:rsidRDefault="00503198" w:rsidP="00503198">
            <w:pPr>
              <w:pStyle w:val="Normal4"/>
            </w:pPr>
            <w:r>
              <w:t>A quantity that is used to communicate related information about the parent element. This element represents a total that is derived from individual line items.</w:t>
            </w:r>
          </w:p>
          <w:p w14:paraId="3005EEE3" w14:textId="77777777" w:rsidR="00503198" w:rsidRDefault="00503198" w:rsidP="00503198">
            <w:pPr>
              <w:pStyle w:val="Bold4"/>
            </w:pPr>
            <w:proofErr w:type="spellStart"/>
            <w:r>
              <w:t>TermsAndDisclaimers</w:t>
            </w:r>
            <w:proofErr w:type="spellEnd"/>
          </w:p>
          <w:p w14:paraId="6EAA4491" w14:textId="77777777" w:rsidR="00503198" w:rsidRDefault="00503198" w:rsidP="00503198">
            <w:pPr>
              <w:pStyle w:val="Italic4"/>
            </w:pPr>
            <w:proofErr w:type="spellStart"/>
            <w:r>
              <w:t>TermsAndDisclaimers</w:t>
            </w:r>
            <w:proofErr w:type="spellEnd"/>
            <w:r>
              <w:t xml:space="preserve"> is optional. Multiple instances might exist.</w:t>
            </w:r>
          </w:p>
          <w:p w14:paraId="1515612B" w14:textId="77777777" w:rsidR="00503198" w:rsidRDefault="00503198" w:rsidP="00503198">
            <w:pPr>
              <w:pStyle w:val="Normal4"/>
            </w:pPr>
            <w:r>
              <w:t>An element that contains legal information with an indication of what the Language is.</w:t>
            </w:r>
          </w:p>
        </w:tc>
      </w:tr>
    </w:tbl>
    <w:p w14:paraId="010E068C" w14:textId="77777777" w:rsidR="00503198" w:rsidRDefault="00503198" w:rsidP="00503198"/>
    <w:p w14:paraId="121DD90B" w14:textId="77777777" w:rsidR="00503198" w:rsidRDefault="00503198" w:rsidP="00503198">
      <w:pPr>
        <w:pStyle w:val="Heading2"/>
      </w:pPr>
      <w:bookmarkStart w:id="2340" w:name="_Toc259721754"/>
      <w:bookmarkStart w:id="2341" w:name="_Toc275502101"/>
      <w:bookmarkStart w:id="2342" w:name="_Toc371377631"/>
      <w:bookmarkStart w:id="2343" w:name="_Toc21212692"/>
      <w:bookmarkStart w:id="2344" w:name="DeliveryMessageContextType_a"/>
      <w:proofErr w:type="spellStart"/>
      <w:r>
        <w:t>DeliveryMessageContextType</w:t>
      </w:r>
      <w:proofErr w:type="spellEnd"/>
      <w:r>
        <w:t xml:space="preserve"> [attribute]</w:t>
      </w:r>
      <w:bookmarkEnd w:id="2340"/>
      <w:bookmarkEnd w:id="2341"/>
      <w:bookmarkEnd w:id="2342"/>
      <w:bookmarkEnd w:id="2343"/>
      <w:bookmarkEnd w:id="234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F13FED" w14:textId="77777777" w:rsidTr="00503198">
        <w:tc>
          <w:tcPr>
            <w:tcW w:w="5000" w:type="pct"/>
          </w:tcPr>
          <w:p w14:paraId="1E1C269C" w14:textId="77777777" w:rsidR="00503198" w:rsidRDefault="009C6186" w:rsidP="00503198">
            <w:pPr>
              <w:pStyle w:val="Normal2"/>
            </w:pPr>
            <w:r>
              <w:pict w14:anchorId="1A81E859">
                <v:shape id="dc_407" o:spid="_x0000_s2431" style="position:absolute;left:0;text-align:left;margin-left:0;margin-top:0;width:50pt;height:50pt;z-index:372;visibility:hidden" coordsize="89,265" o:spt="100" o:preferrelative="t" adj="0,,0" path="">
                  <v:stroke joinstyle="round"/>
                  <v:formulas/>
                  <v:path o:connecttype="segments"/>
                  <o:lock v:ext="edit" selection="t"/>
                </v:shape>
              </w:pict>
            </w:r>
            <w:r>
              <w:pict w14:anchorId="04BB5CD4">
                <v:shape id="_x0000_s3378" style="position:absolute;left:0;text-align:left;margin-left:13045.2pt;margin-top:7.2pt;width:159pt;height:53.25pt;z-index:-1998;mso-wrap-edited:t;mso-position-horizontal:right" coordsize="" o:spt="100" wrapcoords="-30 0 1000 0 1000 1079 1000 1079 -30 1079 -30 0" adj="0,,0" path="">
                  <v:stroke joinstyle="round"/>
                  <v:imagedata r:id="rId525" o:title="dc_407"/>
                  <v:formulas/>
                  <v:path o:connecttype="segments"/>
                  <w10:wrap type="tight"/>
                </v:shape>
              </w:pict>
            </w:r>
            <w:r w:rsidR="00503198">
              <w:t>Communicates the reason for this delivery. If not present then this is a standard, typical delivery.</w:t>
            </w:r>
          </w:p>
          <w:p w14:paraId="3901E2B6" w14:textId="77777777" w:rsidR="00503198" w:rsidRDefault="00503198" w:rsidP="00503198">
            <w:pPr>
              <w:pStyle w:val="Italic2"/>
            </w:pPr>
            <w:r>
              <w:t>This item is restricted to the following list.</w:t>
            </w:r>
          </w:p>
          <w:p w14:paraId="18632C82" w14:textId="77777777" w:rsidR="00503198" w:rsidRDefault="00503198" w:rsidP="00503198">
            <w:pPr>
              <w:pStyle w:val="Bold3"/>
            </w:pPr>
            <w:r>
              <w:t>Return</w:t>
            </w:r>
          </w:p>
          <w:p w14:paraId="2FAF44DB" w14:textId="77777777" w:rsidR="00503198" w:rsidRDefault="00503198" w:rsidP="00503198">
            <w:pPr>
              <w:pStyle w:val="Normal3"/>
            </w:pPr>
            <w:r>
              <w:t>The delivery supports the goods return process.</w:t>
            </w:r>
          </w:p>
        </w:tc>
      </w:tr>
    </w:tbl>
    <w:p w14:paraId="4F2E540B" w14:textId="77777777" w:rsidR="00503198" w:rsidRDefault="00503198" w:rsidP="00503198"/>
    <w:p w14:paraId="3F5B0808" w14:textId="77777777" w:rsidR="00503198" w:rsidRDefault="00503198" w:rsidP="00503198">
      <w:pPr>
        <w:pStyle w:val="Heading2"/>
      </w:pPr>
      <w:bookmarkStart w:id="2345" w:name="_Toc259721755"/>
      <w:bookmarkStart w:id="2346" w:name="_Toc275502102"/>
      <w:bookmarkStart w:id="2347" w:name="_Toc371377632"/>
      <w:bookmarkStart w:id="2348" w:name="_Toc21212693"/>
      <w:bookmarkStart w:id="2349" w:name="DeliveryMessageDate"/>
      <w:proofErr w:type="spellStart"/>
      <w:r>
        <w:lastRenderedPageBreak/>
        <w:t>DeliveryMessageDate</w:t>
      </w:r>
      <w:bookmarkEnd w:id="2345"/>
      <w:bookmarkEnd w:id="2346"/>
      <w:bookmarkEnd w:id="2347"/>
      <w:bookmarkEnd w:id="2348"/>
      <w:bookmarkEnd w:id="23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48107B" w14:textId="77777777" w:rsidTr="00503198">
        <w:tc>
          <w:tcPr>
            <w:tcW w:w="5000" w:type="pct"/>
          </w:tcPr>
          <w:p w14:paraId="224FF32D" w14:textId="77777777" w:rsidR="00503198" w:rsidRDefault="009C6186" w:rsidP="00503198">
            <w:pPr>
              <w:pStyle w:val="Normal2"/>
            </w:pPr>
            <w:r>
              <w:pict w14:anchorId="22E4D0DD">
                <v:shape id="dc_408" o:spid="_x0000_s2432" style="position:absolute;left:0;text-align:left;margin-left:0;margin-top:0;width:50pt;height:50pt;z-index:373;visibility:hidden" coordsize="139,428" o:spt="100" o:preferrelative="t" adj="0,,0" path="">
                  <v:stroke joinstyle="round"/>
                  <v:formulas/>
                  <v:path o:connecttype="segments"/>
                  <o:lock v:ext="edit" selection="t"/>
                </v:shape>
              </w:pict>
            </w:r>
            <w:r>
              <w:pict w14:anchorId="3F2D6954">
                <v:shape id="_x0000_s3379" style="position:absolute;left:0;text-align:left;margin-left:23770.2pt;margin-top:7.2pt;width:256.5pt;height:83.25pt;z-index:-1997;mso-wrap-edited:t;mso-position-horizontal:right" coordsize="" o:spt="100" wrapcoords="-30 424 378 424 656 424 656 151 656 151 656 0 1000 0 1000 0 1000 1051 656 1051 656 763 378 763 378 756 -30 756 -30 424" adj="0,,0" path="">
                  <v:stroke joinstyle="round"/>
                  <v:imagedata r:id="rId526" o:title="dc_408"/>
                  <v:formulas/>
                  <v:path o:connecttype="segments"/>
                  <w10:wrap type="tight"/>
                </v:shape>
              </w:pict>
            </w:r>
            <w:r w:rsidR="00503198">
              <w:t xml:space="preserve">The Date and Time when the </w:t>
            </w:r>
            <w:proofErr w:type="spellStart"/>
            <w:r w:rsidR="00503198">
              <w:t>DeliveryMessage</w:t>
            </w:r>
            <w:proofErr w:type="spellEnd"/>
            <w:r w:rsidR="00503198">
              <w:t xml:space="preserve"> was issued.</w:t>
            </w:r>
          </w:p>
          <w:p w14:paraId="7030B7C6" w14:textId="77777777" w:rsidR="00503198" w:rsidRDefault="00503198" w:rsidP="00503198">
            <w:pPr>
              <w:pStyle w:val="Bold3"/>
            </w:pPr>
            <w:r>
              <w:t>(sequence)</w:t>
            </w:r>
          </w:p>
          <w:p w14:paraId="18070A23" w14:textId="77777777" w:rsidR="00503198" w:rsidRDefault="00503198" w:rsidP="00503198">
            <w:pPr>
              <w:pStyle w:val="Italic3"/>
            </w:pPr>
            <w:r>
              <w:t>The sequence of items below is mandatory. A single instance is required.</w:t>
            </w:r>
          </w:p>
          <w:p w14:paraId="611CA712" w14:textId="77777777" w:rsidR="00503198" w:rsidRDefault="00503198" w:rsidP="00503198">
            <w:pPr>
              <w:pStyle w:val="Bold4"/>
            </w:pPr>
            <w:r>
              <w:t>Date</w:t>
            </w:r>
          </w:p>
          <w:p w14:paraId="23424CE2" w14:textId="77777777" w:rsidR="00503198" w:rsidRDefault="00503198" w:rsidP="00503198">
            <w:pPr>
              <w:pStyle w:val="Italic4"/>
            </w:pPr>
            <w:r>
              <w:t>Date is mandatory. A single instance is required.</w:t>
            </w:r>
          </w:p>
          <w:p w14:paraId="418C50CB" w14:textId="77777777" w:rsidR="00503198" w:rsidRDefault="00503198" w:rsidP="00503198">
            <w:pPr>
              <w:pStyle w:val="Normal4"/>
            </w:pPr>
            <w:r>
              <w:t>A group element that contains the specification of Year, Month, and Day.</w:t>
            </w:r>
          </w:p>
          <w:p w14:paraId="3F045BA8" w14:textId="77777777" w:rsidR="00503198" w:rsidRDefault="00503198" w:rsidP="00503198">
            <w:pPr>
              <w:pStyle w:val="Bold4"/>
            </w:pPr>
            <w:r>
              <w:t>Time</w:t>
            </w:r>
          </w:p>
          <w:p w14:paraId="253D02B1" w14:textId="77777777" w:rsidR="00503198" w:rsidRDefault="00503198" w:rsidP="00503198">
            <w:pPr>
              <w:pStyle w:val="Italic4"/>
            </w:pPr>
            <w:r>
              <w:t>Time is optional. A single instance might exist.</w:t>
            </w:r>
          </w:p>
          <w:p w14:paraId="309CFECB"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1E777F5"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7F1AD0B" w14:textId="77777777" w:rsidR="00503198" w:rsidRDefault="00503198" w:rsidP="00503198">
            <w:pPr>
              <w:pStyle w:val="ListBullet4"/>
            </w:pPr>
            <w:proofErr w:type="spellStart"/>
            <w:r>
              <w:t>hh:mm:ssZ</w:t>
            </w:r>
            <w:proofErr w:type="spellEnd"/>
            <w:r>
              <w:t xml:space="preserve"> indicates the time at Zulu (another name for UTC). </w:t>
            </w:r>
          </w:p>
          <w:p w14:paraId="0D88844C"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CAD135A" w14:textId="77777777" w:rsidR="00503198" w:rsidRDefault="00503198" w:rsidP="00503198"/>
    <w:p w14:paraId="46CC4746" w14:textId="77777777" w:rsidR="00503198" w:rsidRDefault="00503198" w:rsidP="00503198">
      <w:pPr>
        <w:pStyle w:val="Heading2"/>
      </w:pPr>
      <w:bookmarkStart w:id="2350" w:name="_Toc259721756"/>
      <w:bookmarkStart w:id="2351" w:name="_Toc275502103"/>
      <w:bookmarkStart w:id="2352" w:name="_Toc371377633"/>
      <w:bookmarkStart w:id="2353" w:name="_Toc21212694"/>
      <w:bookmarkStart w:id="2354" w:name="DeliveryMessageHeader"/>
      <w:proofErr w:type="spellStart"/>
      <w:r>
        <w:lastRenderedPageBreak/>
        <w:t>DeliveryMessageHeader</w:t>
      </w:r>
      <w:bookmarkEnd w:id="2350"/>
      <w:bookmarkEnd w:id="2351"/>
      <w:bookmarkEnd w:id="2352"/>
      <w:bookmarkEnd w:id="2353"/>
      <w:bookmarkEnd w:id="23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E2F76A" w14:textId="77777777" w:rsidTr="00503198">
        <w:tc>
          <w:tcPr>
            <w:tcW w:w="5000" w:type="pct"/>
          </w:tcPr>
          <w:p w14:paraId="25D731B5" w14:textId="77777777" w:rsidR="00503198" w:rsidRDefault="009C6186" w:rsidP="00503198">
            <w:pPr>
              <w:pStyle w:val="Normal2"/>
            </w:pPr>
            <w:r>
              <w:rPr>
                <w:noProof/>
              </w:rPr>
              <w:pict w14:anchorId="4C2E9A73">
                <v:shape id="_x0000_s6743" type="#_x0000_t75" style="position:absolute;left:0;text-align:left;margin-left:474.8pt;margin-top:-369.35pt;width:322.45pt;height:678.7pt;z-index:-359;mso-wrap-edited:t;mso-position-horizontal:absolute" wrapcoords="134 10326 134 11382 8521 11422 8521 21563 21600 21576 21600 0 8353 64 8353 10346 134 10326" filled="t">
                  <v:imagedata r:id="rId527" o:title="DeliveryMessageHeader"/>
                  <w10:wrap type="tight"/>
                </v:shape>
              </w:pict>
            </w:r>
            <w:r>
              <w:pict w14:anchorId="32E80CF0">
                <v:shape id="dc_409" o:spid="_x0000_s2433" style="position:absolute;left:0;text-align:left;margin-left:0;margin-top:0;width:50pt;height:50pt;z-index:374;visibility:hidden" coordsize="1053,555" o:spt="100" o:preferrelative="t" adj="0,,0" path="">
                  <v:stroke joinstyle="round"/>
                  <v:formulas/>
                  <v:path o:connecttype="segments"/>
                  <o:lock v:ext="edit" selection="t"/>
                </v:shape>
              </w:pict>
            </w:r>
            <w:r w:rsidR="00503198">
              <w:t xml:space="preserve">The </w:t>
            </w:r>
            <w:proofErr w:type="spellStart"/>
            <w:r w:rsidR="00503198">
              <w:t>DeliveryMessageHeader</w:t>
            </w:r>
            <w:proofErr w:type="spellEnd"/>
            <w:r w:rsidR="00503198">
              <w:t xml:space="preserve"> contains information common to the entire delivery.</w:t>
            </w:r>
          </w:p>
          <w:p w14:paraId="4B9AA819" w14:textId="77777777" w:rsidR="00503198" w:rsidRDefault="00503198" w:rsidP="00503198">
            <w:pPr>
              <w:pStyle w:val="Bold3"/>
            </w:pPr>
            <w:r>
              <w:t>(sequence)</w:t>
            </w:r>
          </w:p>
          <w:p w14:paraId="072F9B88" w14:textId="77777777" w:rsidR="00503198" w:rsidRDefault="00503198" w:rsidP="00503198">
            <w:pPr>
              <w:pStyle w:val="Italic3"/>
            </w:pPr>
            <w:r>
              <w:t>The sequence of items below is mandatory. A single instance is required.</w:t>
            </w:r>
          </w:p>
          <w:p w14:paraId="486E58B8" w14:textId="77777777" w:rsidR="00503198" w:rsidRDefault="00503198" w:rsidP="00503198">
            <w:pPr>
              <w:pStyle w:val="Bold4"/>
            </w:pPr>
            <w:proofErr w:type="spellStart"/>
            <w:r>
              <w:t>DeliveryMessageNumber</w:t>
            </w:r>
            <w:proofErr w:type="spellEnd"/>
          </w:p>
          <w:p w14:paraId="4C4E5A0B" w14:textId="77777777" w:rsidR="00503198" w:rsidRDefault="00503198" w:rsidP="00503198">
            <w:pPr>
              <w:pStyle w:val="Italic4"/>
            </w:pPr>
            <w:proofErr w:type="spellStart"/>
            <w:r>
              <w:t>DeliveryMessageNumber</w:t>
            </w:r>
            <w:proofErr w:type="spellEnd"/>
            <w:r>
              <w:t xml:space="preserve"> is mandatory. A single instance is required.</w:t>
            </w:r>
          </w:p>
          <w:p w14:paraId="74E1319C"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7E3910CC" w14:textId="77777777" w:rsidR="00503198" w:rsidRDefault="00503198" w:rsidP="00503198">
            <w:pPr>
              <w:pStyle w:val="Bold4"/>
            </w:pPr>
            <w:proofErr w:type="spellStart"/>
            <w:r>
              <w:t>TransactionHistoryNumber</w:t>
            </w:r>
            <w:proofErr w:type="spellEnd"/>
          </w:p>
          <w:p w14:paraId="6E466E4C" w14:textId="77777777" w:rsidR="00503198" w:rsidRDefault="00503198" w:rsidP="00503198">
            <w:pPr>
              <w:pStyle w:val="Italic4"/>
            </w:pPr>
            <w:proofErr w:type="spellStart"/>
            <w:r>
              <w:t>TransactionHistoryNumber</w:t>
            </w:r>
            <w:proofErr w:type="spellEnd"/>
            <w:r>
              <w:t xml:space="preserve"> is optional. A single instance might exist.</w:t>
            </w:r>
          </w:p>
          <w:p w14:paraId="1F02541F"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3761DC24" w14:textId="77777777" w:rsidR="00503198" w:rsidRDefault="00503198" w:rsidP="00503198">
            <w:pPr>
              <w:pStyle w:val="Bold4"/>
            </w:pPr>
            <w:proofErr w:type="spellStart"/>
            <w:r>
              <w:t>DeliveryMessageDate</w:t>
            </w:r>
            <w:proofErr w:type="spellEnd"/>
          </w:p>
          <w:p w14:paraId="4047115E" w14:textId="77777777" w:rsidR="00503198" w:rsidRDefault="00503198" w:rsidP="00503198">
            <w:pPr>
              <w:pStyle w:val="Italic4"/>
            </w:pPr>
            <w:proofErr w:type="spellStart"/>
            <w:r>
              <w:t>DeliveryMessageDate</w:t>
            </w:r>
            <w:proofErr w:type="spellEnd"/>
            <w:r>
              <w:t xml:space="preserve"> is mandatory. A single instance is required.</w:t>
            </w:r>
          </w:p>
          <w:p w14:paraId="01721726"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10EEB1AC" w14:textId="77777777" w:rsidR="009748FF" w:rsidRDefault="009748FF" w:rsidP="009748FF">
            <w:pPr>
              <w:pStyle w:val="Bold4"/>
            </w:pPr>
            <w:proofErr w:type="spellStart"/>
            <w:r w:rsidRPr="009748FF">
              <w:t>DeliveryMessageReason</w:t>
            </w:r>
            <w:proofErr w:type="spellEnd"/>
          </w:p>
          <w:p w14:paraId="3022D50D" w14:textId="77777777" w:rsidR="009748FF" w:rsidRDefault="009748FF" w:rsidP="009748FF">
            <w:pPr>
              <w:pStyle w:val="Italic4"/>
            </w:pPr>
            <w:proofErr w:type="spellStart"/>
            <w:r w:rsidRPr="009748FF">
              <w:t>DeliveryMessageReason</w:t>
            </w:r>
            <w:proofErr w:type="spellEnd"/>
            <w:r>
              <w:t xml:space="preserve"> is optional. Multiple instances might exist.</w:t>
            </w:r>
          </w:p>
          <w:p w14:paraId="4354103A" w14:textId="77777777" w:rsidR="009748FF" w:rsidRDefault="009748FF" w:rsidP="00503198">
            <w:pPr>
              <w:pStyle w:val="Normal4"/>
            </w:pPr>
            <w:r w:rsidRPr="009748FF">
              <w:t xml:space="preserve">A group item containing the reason for issuing the </w:t>
            </w:r>
            <w:proofErr w:type="spellStart"/>
            <w:r w:rsidRPr="009748FF">
              <w:t>DeliveryMessage</w:t>
            </w:r>
            <w:proofErr w:type="spellEnd"/>
            <w:r w:rsidRPr="009748FF">
              <w:t xml:space="preserve"> e-Document</w:t>
            </w:r>
            <w:r>
              <w:t>.</w:t>
            </w:r>
          </w:p>
          <w:p w14:paraId="0AFF619E" w14:textId="77777777" w:rsidR="00503198" w:rsidRDefault="00503198" w:rsidP="00503198">
            <w:pPr>
              <w:pStyle w:val="Bold4"/>
            </w:pPr>
            <w:proofErr w:type="spellStart"/>
            <w:r>
              <w:t>DeliveryMessageReference</w:t>
            </w:r>
            <w:proofErr w:type="spellEnd"/>
          </w:p>
          <w:p w14:paraId="0250B2C9" w14:textId="77777777" w:rsidR="00503198" w:rsidRDefault="00503198" w:rsidP="00503198">
            <w:pPr>
              <w:pStyle w:val="Italic4"/>
            </w:pPr>
            <w:proofErr w:type="spellStart"/>
            <w:r>
              <w:t>DeliveryMessageReference</w:t>
            </w:r>
            <w:proofErr w:type="spellEnd"/>
            <w:r>
              <w:t xml:space="preserve"> is optional. Multiple instances might exist.</w:t>
            </w:r>
          </w:p>
          <w:p w14:paraId="6CE767F6"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048C4940" w14:textId="77777777" w:rsidR="00503198" w:rsidRDefault="00503198" w:rsidP="00503198">
            <w:pPr>
              <w:pStyle w:val="Bold4"/>
            </w:pPr>
            <w:proofErr w:type="spellStart"/>
            <w:r>
              <w:t>BuyerParty</w:t>
            </w:r>
            <w:proofErr w:type="spellEnd"/>
          </w:p>
          <w:p w14:paraId="14E2D0A1" w14:textId="77777777" w:rsidR="00503198" w:rsidRDefault="00503198" w:rsidP="00503198">
            <w:pPr>
              <w:pStyle w:val="Italic4"/>
            </w:pPr>
            <w:proofErr w:type="spellStart"/>
            <w:r>
              <w:t>BuyerParty</w:t>
            </w:r>
            <w:proofErr w:type="spellEnd"/>
            <w:r>
              <w:t xml:space="preserve"> is optional. A single instance might exist.</w:t>
            </w:r>
          </w:p>
          <w:p w14:paraId="5C6A62B0" w14:textId="77777777" w:rsidR="00503198" w:rsidRDefault="00503198" w:rsidP="00503198">
            <w:pPr>
              <w:pStyle w:val="Normal4"/>
            </w:pPr>
            <w:r>
              <w:t xml:space="preserve">The legal entity to which the product is sold. Also </w:t>
            </w:r>
            <w:r>
              <w:lastRenderedPageBreak/>
              <w:t xml:space="preserve">commonly referred to as the sold-to party or customer. If no </w:t>
            </w:r>
            <w:proofErr w:type="spellStart"/>
            <w:r>
              <w:t>OtherParty</w:t>
            </w:r>
            <w:proofErr w:type="spellEnd"/>
            <w:r>
              <w:t xml:space="preserve"> is defined as the Payer, the Buyer is the Payer.</w:t>
            </w:r>
          </w:p>
          <w:p w14:paraId="7858EE99" w14:textId="77777777" w:rsidR="00503198" w:rsidRDefault="00503198" w:rsidP="00503198">
            <w:pPr>
              <w:pStyle w:val="Bold4"/>
            </w:pPr>
            <w:proofErr w:type="spellStart"/>
            <w:r>
              <w:t>BillToParty</w:t>
            </w:r>
            <w:proofErr w:type="spellEnd"/>
          </w:p>
          <w:p w14:paraId="06C65CAC" w14:textId="77777777" w:rsidR="00503198" w:rsidRDefault="00503198" w:rsidP="00503198">
            <w:pPr>
              <w:pStyle w:val="Italic4"/>
            </w:pPr>
            <w:proofErr w:type="spellStart"/>
            <w:r>
              <w:t>BillToParty</w:t>
            </w:r>
            <w:proofErr w:type="spellEnd"/>
            <w:r>
              <w:t xml:space="preserve"> is optional. A single instance might exist.</w:t>
            </w:r>
          </w:p>
          <w:p w14:paraId="02DDD3FB" w14:textId="77777777" w:rsidR="00503198" w:rsidRDefault="00503198" w:rsidP="00503198">
            <w:pPr>
              <w:pStyle w:val="Normal4"/>
            </w:pPr>
            <w:r>
              <w:t xml:space="preserve">The address where the </w:t>
            </w:r>
            <w:r w:rsidR="00884E32">
              <w:t>Invoice</w:t>
            </w:r>
            <w:r>
              <w:t xml:space="preserve"> is to be sent.</w:t>
            </w:r>
          </w:p>
          <w:p w14:paraId="1319FF15" w14:textId="77777777" w:rsidR="00503198" w:rsidRDefault="00503198" w:rsidP="00503198">
            <w:pPr>
              <w:pStyle w:val="Bold4"/>
            </w:pPr>
            <w:proofErr w:type="spellStart"/>
            <w:r>
              <w:t>SupplierParty</w:t>
            </w:r>
            <w:proofErr w:type="spellEnd"/>
          </w:p>
          <w:p w14:paraId="675B7343" w14:textId="77777777" w:rsidR="00503198" w:rsidRDefault="00503198" w:rsidP="00503198">
            <w:pPr>
              <w:pStyle w:val="Italic4"/>
            </w:pPr>
            <w:proofErr w:type="spellStart"/>
            <w:r>
              <w:t>SupplierParty</w:t>
            </w:r>
            <w:proofErr w:type="spellEnd"/>
            <w:r>
              <w:t xml:space="preserve"> is optional. A single instance might exist.</w:t>
            </w:r>
          </w:p>
          <w:p w14:paraId="3A61CFBF"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56B9645" w14:textId="77777777" w:rsidR="00503198" w:rsidRDefault="00503198" w:rsidP="00503198">
            <w:pPr>
              <w:pStyle w:val="Bold4"/>
            </w:pPr>
            <w:proofErr w:type="spellStart"/>
            <w:r>
              <w:t>OtherParty</w:t>
            </w:r>
            <w:proofErr w:type="spellEnd"/>
          </w:p>
          <w:p w14:paraId="1B70C4A3" w14:textId="77777777" w:rsidR="00503198" w:rsidRDefault="00503198" w:rsidP="00503198">
            <w:pPr>
              <w:pStyle w:val="Italic4"/>
            </w:pPr>
            <w:proofErr w:type="spellStart"/>
            <w:r>
              <w:t>OtherParty</w:t>
            </w:r>
            <w:proofErr w:type="spellEnd"/>
            <w:r>
              <w:t xml:space="preserve"> is optional. Multiple instances might exist.</w:t>
            </w:r>
          </w:p>
          <w:p w14:paraId="5034667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054B1D54" w14:textId="77777777" w:rsidR="00503198" w:rsidRDefault="00503198" w:rsidP="00503198">
            <w:pPr>
              <w:pStyle w:val="Bold4"/>
            </w:pPr>
            <w:proofErr w:type="spellStart"/>
            <w:r>
              <w:t>SenderParty</w:t>
            </w:r>
            <w:proofErr w:type="spellEnd"/>
          </w:p>
          <w:p w14:paraId="2DB0C0EF" w14:textId="77777777" w:rsidR="00503198" w:rsidRDefault="00503198" w:rsidP="00503198">
            <w:pPr>
              <w:pStyle w:val="Italic4"/>
            </w:pPr>
            <w:proofErr w:type="spellStart"/>
            <w:r>
              <w:t>SenderParty</w:t>
            </w:r>
            <w:proofErr w:type="spellEnd"/>
            <w:r>
              <w:t xml:space="preserve"> is optional. A single instance might exist.</w:t>
            </w:r>
          </w:p>
          <w:p w14:paraId="70E66B1C" w14:textId="77777777" w:rsidR="00503198" w:rsidRDefault="00503198" w:rsidP="00503198">
            <w:pPr>
              <w:pStyle w:val="Normal4"/>
            </w:pPr>
            <w:r>
              <w:t xml:space="preserve">The business entity issuing the </w:t>
            </w:r>
            <w:r w:rsidR="00C633B3">
              <w:t>e-Document</w:t>
            </w:r>
            <w:r>
              <w:t xml:space="preserve">, the source of the document. </w:t>
            </w:r>
          </w:p>
          <w:p w14:paraId="52A80CA7"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3FA49B3" w14:textId="77777777" w:rsidR="00503198" w:rsidRDefault="00503198" w:rsidP="00503198">
            <w:pPr>
              <w:pStyle w:val="Bold4"/>
            </w:pPr>
            <w:proofErr w:type="spellStart"/>
            <w:r>
              <w:t>ReceiverParty</w:t>
            </w:r>
            <w:proofErr w:type="spellEnd"/>
          </w:p>
          <w:p w14:paraId="03EA0224" w14:textId="77777777" w:rsidR="00503198" w:rsidRDefault="00503198" w:rsidP="00503198">
            <w:pPr>
              <w:pStyle w:val="Italic4"/>
            </w:pPr>
            <w:proofErr w:type="spellStart"/>
            <w:r>
              <w:t>ReceiverParty</w:t>
            </w:r>
            <w:proofErr w:type="spellEnd"/>
            <w:r>
              <w:t xml:space="preserve"> is optional. Multiple instances might exist.</w:t>
            </w:r>
          </w:p>
          <w:p w14:paraId="4360D5B3"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74F31DD3"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DCC13C6" w14:textId="77777777" w:rsidR="00503198" w:rsidRDefault="00503198" w:rsidP="00503198">
            <w:pPr>
              <w:pStyle w:val="Bold4"/>
            </w:pPr>
            <w:proofErr w:type="spellStart"/>
            <w:r>
              <w:t>ShipToCharacteristics</w:t>
            </w:r>
            <w:proofErr w:type="spellEnd"/>
          </w:p>
          <w:p w14:paraId="091F70F8" w14:textId="77777777" w:rsidR="00503198" w:rsidRDefault="00503198" w:rsidP="00503198">
            <w:pPr>
              <w:pStyle w:val="Italic4"/>
            </w:pPr>
            <w:proofErr w:type="spellStart"/>
            <w:r>
              <w:t>ShipToCharacteristics</w:t>
            </w:r>
            <w:proofErr w:type="spellEnd"/>
            <w:r>
              <w:t xml:space="preserve"> is </w:t>
            </w:r>
            <w:r w:rsidR="00174B56">
              <w:t>optional</w:t>
            </w:r>
            <w:r>
              <w:t xml:space="preserve">. A single instance </w:t>
            </w:r>
            <w:r w:rsidR="00174B56">
              <w:t>might exist</w:t>
            </w:r>
            <w:r>
              <w:t>.</w:t>
            </w:r>
          </w:p>
          <w:p w14:paraId="163D8C00" w14:textId="77777777" w:rsidR="00503198" w:rsidRDefault="00503198" w:rsidP="00503198">
            <w:pPr>
              <w:pStyle w:val="Normal4"/>
            </w:pPr>
            <w:r>
              <w:t>A group item that provides information important for the Ship-To Party.</w:t>
            </w:r>
          </w:p>
          <w:p w14:paraId="52308E6D" w14:textId="77777777" w:rsidR="00503198" w:rsidRPr="009D0EFE" w:rsidRDefault="00503198" w:rsidP="00503198">
            <w:pPr>
              <w:pStyle w:val="Bold4"/>
              <w:rPr>
                <w:lang w:val="fr-FR"/>
              </w:rPr>
            </w:pPr>
            <w:proofErr w:type="spellStart"/>
            <w:r w:rsidRPr="009D0EFE">
              <w:rPr>
                <w:lang w:val="fr-FR"/>
              </w:rPr>
              <w:t>DocumentInformation</w:t>
            </w:r>
            <w:proofErr w:type="spellEnd"/>
          </w:p>
          <w:p w14:paraId="2BD4CECE" w14:textId="77777777" w:rsidR="00503198" w:rsidRPr="009D0EFE" w:rsidRDefault="00503198" w:rsidP="00503198">
            <w:pPr>
              <w:pStyle w:val="Italic4"/>
              <w:rPr>
                <w:lang w:val="fr-FR"/>
              </w:rPr>
            </w:pPr>
            <w:proofErr w:type="spellStart"/>
            <w:r w:rsidRPr="009D0EFE">
              <w:rPr>
                <w:lang w:val="fr-FR"/>
              </w:rPr>
              <w:t>DocumentInformation</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Multiple instances </w:t>
            </w:r>
            <w:proofErr w:type="spellStart"/>
            <w:r w:rsidRPr="009D0EFE">
              <w:rPr>
                <w:lang w:val="fr-FR"/>
              </w:rPr>
              <w:t>might</w:t>
            </w:r>
            <w:proofErr w:type="spellEnd"/>
            <w:r w:rsidRPr="009D0EFE">
              <w:rPr>
                <w:lang w:val="fr-FR"/>
              </w:rPr>
              <w:t xml:space="preserve"> </w:t>
            </w:r>
            <w:proofErr w:type="spellStart"/>
            <w:r w:rsidRPr="009D0EFE">
              <w:rPr>
                <w:lang w:val="fr-FR"/>
              </w:rPr>
              <w:t>exist</w:t>
            </w:r>
            <w:proofErr w:type="spellEnd"/>
            <w:r w:rsidRPr="009D0EFE">
              <w:rPr>
                <w:lang w:val="fr-FR"/>
              </w:rPr>
              <w:t>.</w:t>
            </w:r>
          </w:p>
          <w:p w14:paraId="1E0E7B32"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p w14:paraId="2C98F625" w14:textId="77777777" w:rsidR="00503198" w:rsidRDefault="00503198" w:rsidP="00503198">
            <w:pPr>
              <w:pStyle w:val="Bold4"/>
            </w:pPr>
            <w:proofErr w:type="spellStart"/>
            <w:r>
              <w:t>CoLoading</w:t>
            </w:r>
            <w:proofErr w:type="spellEnd"/>
          </w:p>
          <w:p w14:paraId="0327C023" w14:textId="77777777" w:rsidR="00503198" w:rsidRDefault="00503198" w:rsidP="00503198">
            <w:pPr>
              <w:pStyle w:val="Italic4"/>
            </w:pPr>
            <w:proofErr w:type="spellStart"/>
            <w:r>
              <w:t>CoLoading</w:t>
            </w:r>
            <w:proofErr w:type="spellEnd"/>
            <w:r>
              <w:t xml:space="preserve"> is optional. Multiple instances might exist.</w:t>
            </w:r>
          </w:p>
          <w:p w14:paraId="2702B843" w14:textId="77777777" w:rsidR="00503198" w:rsidRDefault="00503198" w:rsidP="00503198">
            <w:pPr>
              <w:pStyle w:val="Normal4"/>
            </w:pPr>
            <w:r>
              <w:t>A group item specifying information about items to be loaded or loaded on the same transport unit.</w:t>
            </w:r>
          </w:p>
          <w:p w14:paraId="2E63A900" w14:textId="77777777" w:rsidR="00503198" w:rsidRDefault="00503198" w:rsidP="00503198">
            <w:pPr>
              <w:pStyle w:val="Normal4"/>
            </w:pPr>
            <w:r>
              <w:t>Used to identify:</w:t>
            </w:r>
          </w:p>
          <w:p w14:paraId="40573A7E" w14:textId="77777777" w:rsidR="00503198" w:rsidRDefault="00503198" w:rsidP="00503198">
            <w:pPr>
              <w:pStyle w:val="ListBullet4"/>
            </w:pPr>
            <w:r>
              <w:t>Delivery together to the drop point</w:t>
            </w:r>
          </w:p>
          <w:p w14:paraId="6D6BD747" w14:textId="77777777" w:rsidR="00503198" w:rsidRDefault="00503198" w:rsidP="00503198">
            <w:pPr>
              <w:pStyle w:val="ListBullet4"/>
            </w:pPr>
            <w:r>
              <w:t>Transport Orders stuffed together in a container</w:t>
            </w:r>
          </w:p>
          <w:p w14:paraId="5D2EA106" w14:textId="77777777" w:rsidR="00503198" w:rsidRDefault="00503198" w:rsidP="00503198">
            <w:pPr>
              <w:pStyle w:val="ListBullet4"/>
            </w:pPr>
            <w:r>
              <w:lastRenderedPageBreak/>
              <w:t xml:space="preserve">Transport Orders not </w:t>
            </w:r>
            <w:proofErr w:type="spellStart"/>
            <w:r>
              <w:t>splittable</w:t>
            </w:r>
            <w:proofErr w:type="spellEnd"/>
          </w:p>
          <w:p w14:paraId="60E4421D" w14:textId="77777777" w:rsidR="00503198" w:rsidRDefault="00503198" w:rsidP="00503198">
            <w:pPr>
              <w:pStyle w:val="Bold4"/>
            </w:pPr>
            <w:proofErr w:type="spellStart"/>
            <w:r>
              <w:t>AdditionalText</w:t>
            </w:r>
            <w:proofErr w:type="spellEnd"/>
          </w:p>
          <w:p w14:paraId="2FC931B2" w14:textId="77777777" w:rsidR="00503198" w:rsidRDefault="00503198" w:rsidP="00503198">
            <w:pPr>
              <w:pStyle w:val="Italic4"/>
            </w:pPr>
            <w:proofErr w:type="spellStart"/>
            <w:r>
              <w:t>AdditionalText</w:t>
            </w:r>
            <w:proofErr w:type="spellEnd"/>
            <w:r>
              <w:t xml:space="preserve"> is optional. Multiple instances might exist.</w:t>
            </w:r>
          </w:p>
          <w:p w14:paraId="5484475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71B2A27C" w14:textId="77777777" w:rsidR="00503198" w:rsidRDefault="00503198" w:rsidP="00503198">
            <w:pPr>
              <w:pStyle w:val="Bold4"/>
            </w:pPr>
            <w:proofErr w:type="spellStart"/>
            <w:r>
              <w:t>DeliveryLeg</w:t>
            </w:r>
            <w:proofErr w:type="spellEnd"/>
          </w:p>
          <w:p w14:paraId="6D1057DE" w14:textId="77777777" w:rsidR="00503198" w:rsidRDefault="00503198" w:rsidP="00503198">
            <w:pPr>
              <w:pStyle w:val="Italic4"/>
            </w:pPr>
            <w:proofErr w:type="spellStart"/>
            <w:r>
              <w:t>DeliveryLeg</w:t>
            </w:r>
            <w:proofErr w:type="spellEnd"/>
            <w:r>
              <w:t xml:space="preserve"> is mandatory. One instance is required, multiple instances might exist.</w:t>
            </w:r>
          </w:p>
          <w:p w14:paraId="2707E459" w14:textId="77777777" w:rsidR="00503198" w:rsidRDefault="00503198" w:rsidP="00503198">
            <w:pPr>
              <w:pStyle w:val="Normal4"/>
            </w:pPr>
            <w:r>
              <w:t xml:space="preserve">A </w:t>
            </w:r>
            <w:proofErr w:type="spellStart"/>
            <w:r>
              <w:t>DeliveryLeg</w:t>
            </w:r>
            <w:proofErr w:type="spellEnd"/>
            <w:r>
              <w:t xml:space="preserve"> details the sequence, origin, transportation, and destination of each part of the delivery. More than one leg may be required if there is a change of mode, vehicle, or carrier.</w:t>
            </w:r>
          </w:p>
          <w:p w14:paraId="74CFF82E" w14:textId="77777777" w:rsidR="00503198" w:rsidRDefault="00503198" w:rsidP="00503198">
            <w:pPr>
              <w:pStyle w:val="ListBullet4"/>
            </w:pPr>
            <w:r>
              <w:t>Although transportation information is optional, it is strongly recommended that any transportation information available be sent.</w:t>
            </w:r>
          </w:p>
          <w:p w14:paraId="6970F259" w14:textId="77777777" w:rsidR="00503198" w:rsidRDefault="00503198" w:rsidP="00503198">
            <w:pPr>
              <w:pStyle w:val="Bold4"/>
            </w:pPr>
            <w:proofErr w:type="spellStart"/>
            <w:r>
              <w:t>CountryOfOrigin</w:t>
            </w:r>
            <w:proofErr w:type="spellEnd"/>
          </w:p>
          <w:p w14:paraId="2D0E2111" w14:textId="77777777" w:rsidR="00503198" w:rsidRDefault="00503198" w:rsidP="00503198">
            <w:pPr>
              <w:pStyle w:val="Italic4"/>
            </w:pPr>
            <w:proofErr w:type="spellStart"/>
            <w:r>
              <w:t>CountryOfOrigin</w:t>
            </w:r>
            <w:proofErr w:type="spellEnd"/>
            <w:r>
              <w:t xml:space="preserve"> is optional. A single instance might exist.</w:t>
            </w:r>
          </w:p>
          <w:p w14:paraId="12174FC3" w14:textId="77777777" w:rsidR="00503198" w:rsidRDefault="00503198" w:rsidP="00503198">
            <w:pPr>
              <w:pStyle w:val="Normal4"/>
            </w:pPr>
            <w:r>
              <w:t>The country of origin for the material.</w:t>
            </w:r>
          </w:p>
          <w:p w14:paraId="235BA35D" w14:textId="77777777" w:rsidR="00503198" w:rsidRDefault="00503198" w:rsidP="00503198">
            <w:pPr>
              <w:pStyle w:val="Bold4"/>
            </w:pPr>
            <w:proofErr w:type="spellStart"/>
            <w:r>
              <w:t>CountryOfDestination</w:t>
            </w:r>
            <w:proofErr w:type="spellEnd"/>
          </w:p>
          <w:p w14:paraId="0D96F11E" w14:textId="77777777" w:rsidR="00503198" w:rsidRDefault="00503198" w:rsidP="00503198">
            <w:pPr>
              <w:pStyle w:val="Italic4"/>
            </w:pPr>
            <w:proofErr w:type="spellStart"/>
            <w:r>
              <w:t>CountryOfDestination</w:t>
            </w:r>
            <w:proofErr w:type="spellEnd"/>
            <w:r>
              <w:t xml:space="preserve"> is optional. A single instance might exist.</w:t>
            </w:r>
          </w:p>
          <w:p w14:paraId="72ACC691" w14:textId="77777777" w:rsidR="00503198" w:rsidRDefault="00503198" w:rsidP="00503198">
            <w:pPr>
              <w:pStyle w:val="Normal4"/>
            </w:pPr>
            <w:r>
              <w:t>The country where the goods will be, or were, shipped to.</w:t>
            </w:r>
          </w:p>
          <w:p w14:paraId="694A8B21" w14:textId="77777777" w:rsidR="00503198" w:rsidRDefault="00503198" w:rsidP="00503198">
            <w:pPr>
              <w:pStyle w:val="Bold4"/>
            </w:pPr>
            <w:r>
              <w:t>CountryOfConsumption</w:t>
            </w:r>
          </w:p>
          <w:p w14:paraId="6BC864E6" w14:textId="77777777" w:rsidR="00503198" w:rsidRDefault="00503198" w:rsidP="00503198">
            <w:pPr>
              <w:pStyle w:val="Italic4"/>
            </w:pPr>
            <w:r>
              <w:t>CountryOfConsumption is optional. A single instance might exist.</w:t>
            </w:r>
          </w:p>
          <w:p w14:paraId="01D3CBB0" w14:textId="77777777" w:rsidR="00503198" w:rsidRDefault="00503198" w:rsidP="00503198">
            <w:pPr>
              <w:pStyle w:val="Normal4"/>
            </w:pPr>
            <w:r>
              <w:t>The country of consumption for the material.</w:t>
            </w:r>
          </w:p>
          <w:p w14:paraId="3539C36E" w14:textId="77777777" w:rsidR="00276282" w:rsidRDefault="00276282" w:rsidP="00276282">
            <w:pPr>
              <w:pStyle w:val="Bold4"/>
            </w:pPr>
            <w:proofErr w:type="spellStart"/>
            <w:r>
              <w:t>AdditionalItemInfo</w:t>
            </w:r>
            <w:proofErr w:type="spellEnd"/>
          </w:p>
          <w:p w14:paraId="040B180D" w14:textId="77777777" w:rsidR="00276282" w:rsidRDefault="00276282" w:rsidP="00276282">
            <w:pPr>
              <w:pStyle w:val="Italic4"/>
            </w:pPr>
            <w:proofErr w:type="spellStart"/>
            <w:r>
              <w:t>AdditionalItemInfo</w:t>
            </w:r>
            <w:proofErr w:type="spellEnd"/>
            <w:r>
              <w:t xml:space="preserve"> is optional. Multiple instances might exist.</w:t>
            </w:r>
          </w:p>
          <w:p w14:paraId="38A660F9" w14:textId="77777777" w:rsidR="00276282" w:rsidRDefault="00276282" w:rsidP="00503198">
            <w:pPr>
              <w:pStyle w:val="Normal4"/>
            </w:pPr>
            <w:r>
              <w:t>A grouping element that contains information about additional items specified by an agency. Restricted use of this element is recommended.</w:t>
            </w:r>
          </w:p>
        </w:tc>
      </w:tr>
    </w:tbl>
    <w:p w14:paraId="5B3A77DF" w14:textId="77777777" w:rsidR="00503198" w:rsidRDefault="00503198" w:rsidP="00503198"/>
    <w:p w14:paraId="6D158219" w14:textId="77777777" w:rsidR="00503198" w:rsidRPr="00C02BD9" w:rsidRDefault="00503198" w:rsidP="00C02BD9">
      <w:pPr>
        <w:pStyle w:val="Heading2"/>
      </w:pPr>
      <w:bookmarkStart w:id="2355" w:name="_Toc259721757"/>
      <w:bookmarkStart w:id="2356" w:name="_Toc275502104"/>
      <w:bookmarkStart w:id="2357" w:name="_Toc371377634"/>
      <w:bookmarkStart w:id="2358" w:name="_Toc21212695"/>
      <w:bookmarkStart w:id="2359" w:name="DeliveryMessageLineItem"/>
      <w:proofErr w:type="spellStart"/>
      <w:r w:rsidRPr="00C02BD9">
        <w:lastRenderedPageBreak/>
        <w:t>DeliveryMessageLineItem</w:t>
      </w:r>
      <w:bookmarkEnd w:id="2355"/>
      <w:bookmarkEnd w:id="2356"/>
      <w:bookmarkEnd w:id="2357"/>
      <w:bookmarkEnd w:id="2358"/>
      <w:bookmarkEnd w:id="23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A214BC" w14:textId="77777777" w:rsidTr="00503198">
        <w:tc>
          <w:tcPr>
            <w:tcW w:w="5000" w:type="pct"/>
          </w:tcPr>
          <w:p w14:paraId="6D2CDBFC" w14:textId="77777777" w:rsidR="00503198" w:rsidRDefault="009C6186" w:rsidP="00503198">
            <w:pPr>
              <w:pStyle w:val="Normal2"/>
            </w:pPr>
            <w:r>
              <w:rPr>
                <w:noProof/>
                <w:snapToGrid/>
                <w:lang w:val="sv-SE" w:eastAsia="sv-SE"/>
              </w:rPr>
              <w:pict w14:anchorId="0B4520E4">
                <v:shape id="_x0000_s7415" type="#_x0000_t75" style="position:absolute;left:0;text-align:left;margin-left:2102.65pt;margin-top:7.05pt;width:278.95pt;height:667.1pt;z-index:-33;mso-wrap-edited:t;mso-position-horizontal:right;mso-position-horizontal-relative:text;mso-position-vertical:absolute;mso-position-vertical-relative:text" wrapcoords="-82 6376 246 7258 7226 7208 7144 21584 21600 21578 21600 0 7021 11 7144 6359 -82 6376" filled="t">
                  <v:imagedata r:id="rId528" o:title="DeliveryMessageLineItem"/>
                  <w10:wrap type="tight"/>
                </v:shape>
              </w:pict>
            </w:r>
            <w:r>
              <w:pict w14:anchorId="760B8C2A">
                <v:shape id="dc_410" o:spid="_x0000_s4113" style="position:absolute;left:0;text-align:left;margin-left:0;margin-top:0;width:50pt;height:50pt;z-index:983;visibility:hidden" coordsize="1434,667" o:spt="100" o:preferrelative="t" adj="0,,0" path="">
                  <v:stroke joinstyle="round"/>
                  <v:formulas/>
                  <v:path o:connecttype="segments"/>
                  <o:lock v:ext="edit" selection="t"/>
                </v:shape>
              </w:pict>
            </w:r>
            <w:r w:rsidR="00503198">
              <w:t xml:space="preserve">The </w:t>
            </w:r>
            <w:proofErr w:type="spellStart"/>
            <w:r w:rsidR="00503198">
              <w:t>DeliveryMessageLineItem</w:t>
            </w:r>
            <w:proofErr w:type="spellEnd"/>
            <w:r w:rsidR="00503198">
              <w:t xml:space="preserve"> specifies details for an individual delivery line.</w:t>
            </w:r>
          </w:p>
          <w:p w14:paraId="6D0049C1" w14:textId="77777777" w:rsidR="00503198" w:rsidRDefault="00503198" w:rsidP="00503198">
            <w:pPr>
              <w:pStyle w:val="Bold3"/>
            </w:pPr>
            <w:proofErr w:type="spellStart"/>
            <w:r>
              <w:t>ShipmentComplete</w:t>
            </w:r>
            <w:proofErr w:type="spellEnd"/>
            <w:r>
              <w:t xml:space="preserve"> [attribute]</w:t>
            </w:r>
          </w:p>
          <w:p w14:paraId="3F1A7104" w14:textId="77777777" w:rsidR="00503198" w:rsidRDefault="00503198" w:rsidP="00503198">
            <w:pPr>
              <w:pStyle w:val="Italic3"/>
            </w:pPr>
            <w:proofErr w:type="spellStart"/>
            <w:r>
              <w:t>ShipmentComplete</w:t>
            </w:r>
            <w:proofErr w:type="spellEnd"/>
            <w:r>
              <w:t xml:space="preserve"> is optional. A single instance might exist.</w:t>
            </w:r>
          </w:p>
          <w:p w14:paraId="746E82B0" w14:textId="77777777" w:rsidR="00503198" w:rsidRDefault="00503198" w:rsidP="00503198">
            <w:pPr>
              <w:pStyle w:val="Normal3"/>
            </w:pPr>
            <w:r>
              <w:t>Indicates that all shipments for the particular delivery item are complete</w:t>
            </w:r>
          </w:p>
          <w:p w14:paraId="4E988AC7" w14:textId="77777777" w:rsidR="00503198" w:rsidRDefault="00503198" w:rsidP="00503198">
            <w:pPr>
              <w:pStyle w:val="Normal3"/>
            </w:pPr>
            <w:r>
              <w:t xml:space="preserve">Refer to </w:t>
            </w:r>
            <w:proofErr w:type="spellStart"/>
            <w:r>
              <w:t>ShipmentComplete</w:t>
            </w:r>
            <w:proofErr w:type="spellEnd"/>
            <w:r>
              <w:t xml:space="preserve"> definition for any enumerations.</w:t>
            </w:r>
          </w:p>
          <w:p w14:paraId="4D10E369" w14:textId="77777777" w:rsidR="00503198" w:rsidRDefault="00503198" w:rsidP="00503198">
            <w:pPr>
              <w:pStyle w:val="Bold3"/>
            </w:pPr>
            <w:proofErr w:type="spellStart"/>
            <w:r>
              <w:t>InstructionByType</w:t>
            </w:r>
            <w:proofErr w:type="spellEnd"/>
            <w:r>
              <w:t xml:space="preserve"> [attribute]</w:t>
            </w:r>
          </w:p>
          <w:p w14:paraId="1BF11B4C" w14:textId="77777777" w:rsidR="00503198" w:rsidRDefault="00503198" w:rsidP="00503198">
            <w:pPr>
              <w:pStyle w:val="Italic3"/>
            </w:pPr>
            <w:proofErr w:type="spellStart"/>
            <w:r>
              <w:t>InstructionByType</w:t>
            </w:r>
            <w:proofErr w:type="spellEnd"/>
            <w:r>
              <w:t xml:space="preserve"> is optional. A single instance might exist.</w:t>
            </w:r>
          </w:p>
          <w:p w14:paraId="0BB0F885" w14:textId="77777777" w:rsidR="00503198" w:rsidRDefault="00503198" w:rsidP="00503198">
            <w:pPr>
              <w:pStyle w:val="Normal3"/>
            </w:pPr>
            <w:r>
              <w:t>Provides the type for how goods are identified on group level when instructed for loading or delivery.</w:t>
            </w:r>
          </w:p>
          <w:p w14:paraId="1F3ACBDA" w14:textId="77777777" w:rsidR="00503198" w:rsidRDefault="00503198" w:rsidP="00503198">
            <w:pPr>
              <w:pStyle w:val="Normal3"/>
            </w:pPr>
            <w:r>
              <w:t xml:space="preserve">Refer to </w:t>
            </w:r>
            <w:proofErr w:type="spellStart"/>
            <w:r>
              <w:t>InstructionByType</w:t>
            </w:r>
            <w:proofErr w:type="spellEnd"/>
            <w:r>
              <w:t xml:space="preserve"> definition for any enumerations.</w:t>
            </w:r>
          </w:p>
          <w:p w14:paraId="2DAB3340" w14:textId="77777777" w:rsidR="00503198" w:rsidRDefault="00503198" w:rsidP="00503198">
            <w:pPr>
              <w:pStyle w:val="Bold3"/>
            </w:pPr>
            <w:r>
              <w:t>(sequence)</w:t>
            </w:r>
          </w:p>
          <w:p w14:paraId="1BD9FBEA" w14:textId="77777777" w:rsidR="00503198" w:rsidRDefault="00503198" w:rsidP="00503198">
            <w:pPr>
              <w:pStyle w:val="Italic3"/>
            </w:pPr>
            <w:r>
              <w:t>The sequence of items below is mandatory. A single instance is required.</w:t>
            </w:r>
          </w:p>
          <w:p w14:paraId="14A1F56F" w14:textId="77777777" w:rsidR="00503198" w:rsidRDefault="00503198" w:rsidP="00503198">
            <w:pPr>
              <w:pStyle w:val="Bold4"/>
            </w:pPr>
            <w:r>
              <w:rPr>
                <w:noProof/>
              </w:rPr>
              <w:br/>
            </w:r>
            <w:proofErr w:type="spellStart"/>
            <w:r>
              <w:t>DeliveryMessageLineItem</w:t>
            </w:r>
            <w:proofErr w:type="spellEnd"/>
            <w:r>
              <w:br/>
              <w:t>Number</w:t>
            </w:r>
          </w:p>
          <w:p w14:paraId="24516A5C" w14:textId="77777777" w:rsidR="00503198" w:rsidRDefault="00503198" w:rsidP="00503198">
            <w:pPr>
              <w:pStyle w:val="Italic4"/>
            </w:pPr>
            <w:proofErr w:type="spellStart"/>
            <w:r>
              <w:t>DeliveryMessageLineItemNumber</w:t>
            </w:r>
            <w:proofErr w:type="spellEnd"/>
            <w:r>
              <w:t xml:space="preserve"> is mandatory. A single instance is required.</w:t>
            </w:r>
          </w:p>
          <w:p w14:paraId="626A0663" w14:textId="77777777" w:rsidR="00503198" w:rsidRDefault="00503198" w:rsidP="00503198">
            <w:pPr>
              <w:pStyle w:val="Normal4"/>
            </w:pPr>
            <w:r>
              <w:t>The sequential number that uniquely identifies the delivery line item.</w:t>
            </w:r>
          </w:p>
          <w:p w14:paraId="1884024C" w14:textId="77777777" w:rsidR="00503198" w:rsidRDefault="00503198" w:rsidP="00503198">
            <w:pPr>
              <w:pStyle w:val="Bold4"/>
            </w:pPr>
            <w:proofErr w:type="spellStart"/>
            <w:r>
              <w:t>PurchaseOrderInformation</w:t>
            </w:r>
            <w:proofErr w:type="spellEnd"/>
          </w:p>
          <w:p w14:paraId="1B58DA87" w14:textId="77777777" w:rsidR="00503198" w:rsidRDefault="00503198" w:rsidP="00503198">
            <w:pPr>
              <w:pStyle w:val="Italic4"/>
            </w:pPr>
            <w:proofErr w:type="spellStart"/>
            <w:r>
              <w:t>PurchaseOrderInformation</w:t>
            </w:r>
            <w:proofErr w:type="spellEnd"/>
            <w:r>
              <w:t xml:space="preserve"> is optional. A single instance might exist.</w:t>
            </w:r>
          </w:p>
          <w:p w14:paraId="3AC43A5F"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15001360" w14:textId="77777777" w:rsidR="00503198" w:rsidRDefault="00503198" w:rsidP="00503198">
            <w:pPr>
              <w:pStyle w:val="Bold4"/>
            </w:pPr>
            <w:proofErr w:type="spellStart"/>
            <w:r>
              <w:t>PurchaseOrderLineItemNumber</w:t>
            </w:r>
            <w:proofErr w:type="spellEnd"/>
          </w:p>
          <w:p w14:paraId="3EF3FA94" w14:textId="77777777" w:rsidR="00503198" w:rsidRDefault="00503198" w:rsidP="00503198">
            <w:pPr>
              <w:pStyle w:val="Italic4"/>
            </w:pPr>
            <w:proofErr w:type="spellStart"/>
            <w:r>
              <w:t>PurchaseOrderLineItemNumber</w:t>
            </w:r>
            <w:proofErr w:type="spellEnd"/>
            <w:r>
              <w:t xml:space="preserve"> is optional. A single instance might exist.</w:t>
            </w:r>
          </w:p>
          <w:p w14:paraId="30E0DC27"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3D6A9C95" w14:textId="77777777" w:rsidR="00503198" w:rsidRDefault="00503198" w:rsidP="00503198">
            <w:pPr>
              <w:pStyle w:val="Bold4"/>
            </w:pPr>
            <w:proofErr w:type="spellStart"/>
            <w:r>
              <w:t>DeliveryMessageReference</w:t>
            </w:r>
            <w:proofErr w:type="spellEnd"/>
          </w:p>
          <w:p w14:paraId="3E05E6DB" w14:textId="77777777" w:rsidR="00503198" w:rsidRDefault="00503198" w:rsidP="00503198">
            <w:pPr>
              <w:pStyle w:val="Italic4"/>
            </w:pPr>
            <w:proofErr w:type="spellStart"/>
            <w:r>
              <w:lastRenderedPageBreak/>
              <w:t>DeliveryMessageReference</w:t>
            </w:r>
            <w:proofErr w:type="spellEnd"/>
            <w:r>
              <w:t xml:space="preserve"> is optional. Multiple instances might exist.</w:t>
            </w:r>
          </w:p>
          <w:p w14:paraId="03763A87"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69AFEDC9" w14:textId="77777777" w:rsidR="00503198" w:rsidRDefault="00503198" w:rsidP="00503198">
            <w:pPr>
              <w:pStyle w:val="Bold4"/>
            </w:pPr>
            <w:r>
              <w:t>Product</w:t>
            </w:r>
          </w:p>
          <w:p w14:paraId="1D422052" w14:textId="77777777" w:rsidR="00503198" w:rsidRDefault="00503198" w:rsidP="00503198">
            <w:pPr>
              <w:pStyle w:val="Italic4"/>
            </w:pPr>
            <w:r>
              <w:t>Product is mandatory. A single instance is required.</w:t>
            </w:r>
          </w:p>
          <w:p w14:paraId="0CDEBDA3"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581DD381" w14:textId="77777777" w:rsidR="00503198" w:rsidRDefault="00503198" w:rsidP="00503198">
            <w:pPr>
              <w:pStyle w:val="Bold4"/>
            </w:pPr>
            <w:proofErr w:type="spellStart"/>
            <w:r>
              <w:t>InventoryClass</w:t>
            </w:r>
            <w:proofErr w:type="spellEnd"/>
          </w:p>
          <w:p w14:paraId="0B47EC09" w14:textId="77777777" w:rsidR="00503198" w:rsidRDefault="00503198" w:rsidP="00503198">
            <w:pPr>
              <w:pStyle w:val="Italic4"/>
            </w:pPr>
            <w:proofErr w:type="spellStart"/>
            <w:r>
              <w:t>InventoryClass</w:t>
            </w:r>
            <w:proofErr w:type="spellEnd"/>
            <w:r>
              <w:t xml:space="preserve"> is optional. A single instance might exist.</w:t>
            </w:r>
          </w:p>
          <w:p w14:paraId="6136C586" w14:textId="77777777" w:rsidR="00503198" w:rsidRDefault="00503198" w:rsidP="00503198">
            <w:pPr>
              <w:pStyle w:val="Normal4"/>
            </w:pPr>
            <w:r>
              <w:t>A group item containing information about status of inventory and goods items.</w:t>
            </w:r>
          </w:p>
          <w:p w14:paraId="0D447E9F" w14:textId="77777777" w:rsidR="00503198" w:rsidRDefault="00503198" w:rsidP="00503198">
            <w:pPr>
              <w:pStyle w:val="Bold4"/>
            </w:pPr>
            <w:proofErr w:type="spellStart"/>
            <w:r>
              <w:t>NumberOfPackages</w:t>
            </w:r>
            <w:proofErr w:type="spellEnd"/>
          </w:p>
          <w:p w14:paraId="17BA648B" w14:textId="77777777" w:rsidR="00503198" w:rsidRDefault="00503198" w:rsidP="00503198">
            <w:pPr>
              <w:pStyle w:val="Italic4"/>
            </w:pPr>
            <w:proofErr w:type="spellStart"/>
            <w:r>
              <w:t>NumberOfPackages</w:t>
            </w:r>
            <w:proofErr w:type="spellEnd"/>
            <w:r>
              <w:t xml:space="preserve"> is optional. A single instance might exist.</w:t>
            </w:r>
          </w:p>
          <w:p w14:paraId="64AFE69C" w14:textId="77777777" w:rsidR="00503198" w:rsidRDefault="00503198" w:rsidP="00503198">
            <w:pPr>
              <w:pStyle w:val="Normal4"/>
            </w:pPr>
            <w:r>
              <w:t>The number of packages in the delivery.</w:t>
            </w:r>
          </w:p>
          <w:p w14:paraId="4B2EDEC4" w14:textId="77777777" w:rsidR="00503198" w:rsidRDefault="00503198" w:rsidP="00503198">
            <w:pPr>
              <w:pStyle w:val="Bold4"/>
            </w:pPr>
            <w:proofErr w:type="spellStart"/>
            <w:r>
              <w:t>SupplyPoint</w:t>
            </w:r>
            <w:proofErr w:type="spellEnd"/>
          </w:p>
          <w:p w14:paraId="6024D4DA" w14:textId="77777777" w:rsidR="00503198" w:rsidRDefault="00DA41B7" w:rsidP="00503198">
            <w:pPr>
              <w:pStyle w:val="Italic4"/>
            </w:pPr>
            <w:proofErr w:type="spellStart"/>
            <w:r>
              <w:t>SupplyPoint</w:t>
            </w:r>
            <w:proofErr w:type="spellEnd"/>
            <w:r>
              <w:t xml:space="preserve"> is optional. </w:t>
            </w:r>
            <w:r w:rsidRPr="00DA41B7">
              <w:t xml:space="preserve">Multiple instances </w:t>
            </w:r>
            <w:r w:rsidR="00503198">
              <w:t>might exist.</w:t>
            </w:r>
          </w:p>
          <w:p w14:paraId="00068C43" w14:textId="77777777" w:rsidR="00503198" w:rsidRDefault="00503198" w:rsidP="0050319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p w14:paraId="163F8A62" w14:textId="77777777" w:rsidR="00503198" w:rsidRDefault="00503198" w:rsidP="00503198">
            <w:pPr>
              <w:pStyle w:val="Bold4"/>
            </w:pPr>
            <w:r>
              <w:t>Quantity</w:t>
            </w:r>
          </w:p>
          <w:p w14:paraId="1EAC933E" w14:textId="77777777" w:rsidR="00503198" w:rsidRDefault="00503198" w:rsidP="00503198">
            <w:pPr>
              <w:pStyle w:val="Italic4"/>
            </w:pPr>
            <w:r>
              <w:t>Quantity is mandatory. A single instance is required.</w:t>
            </w:r>
          </w:p>
          <w:p w14:paraId="5D997726"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37CDB52"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7F6D5EB" w14:textId="77777777" w:rsidR="00503198" w:rsidRDefault="00503198" w:rsidP="00503198">
            <w:pPr>
              <w:pStyle w:val="Bold4"/>
            </w:pPr>
            <w:proofErr w:type="spellStart"/>
            <w:r>
              <w:t>InformationalQuantity</w:t>
            </w:r>
            <w:proofErr w:type="spellEnd"/>
          </w:p>
          <w:p w14:paraId="63797F3F" w14:textId="77777777" w:rsidR="00503198" w:rsidRDefault="00503198" w:rsidP="00503198">
            <w:pPr>
              <w:pStyle w:val="Italic4"/>
            </w:pPr>
            <w:proofErr w:type="spellStart"/>
            <w:r>
              <w:t>InformationalQuantity</w:t>
            </w:r>
            <w:proofErr w:type="spellEnd"/>
            <w:r>
              <w:t xml:space="preserve"> is optional. Multiple instances might exist.</w:t>
            </w:r>
          </w:p>
          <w:p w14:paraId="47137CC9"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51A7103F" w14:textId="77777777" w:rsidR="00503198" w:rsidRDefault="00503198" w:rsidP="00503198">
            <w:pPr>
              <w:pStyle w:val="Bold4"/>
            </w:pPr>
            <w:proofErr w:type="spellStart"/>
            <w:r>
              <w:t>TransportOtherInstructions</w:t>
            </w:r>
            <w:proofErr w:type="spellEnd"/>
          </w:p>
          <w:p w14:paraId="112729F0" w14:textId="77777777" w:rsidR="00503198" w:rsidRDefault="00503198" w:rsidP="00503198">
            <w:pPr>
              <w:pStyle w:val="Italic4"/>
            </w:pPr>
            <w:proofErr w:type="spellStart"/>
            <w:r>
              <w:t>TransportOtherInstructions</w:t>
            </w:r>
            <w:proofErr w:type="spellEnd"/>
            <w:r>
              <w:t xml:space="preserve"> is optional. Multiple instances might exist.</w:t>
            </w:r>
          </w:p>
          <w:p w14:paraId="2680A8FE"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30DFD2B8" w14:textId="77777777" w:rsidR="00503198" w:rsidRDefault="00503198" w:rsidP="00503198">
            <w:pPr>
              <w:pStyle w:val="Bold4"/>
            </w:pPr>
            <w:proofErr w:type="spellStart"/>
            <w:r>
              <w:t>TransportLoadingCharacteristics</w:t>
            </w:r>
            <w:proofErr w:type="spellEnd"/>
          </w:p>
          <w:p w14:paraId="15A3AA66" w14:textId="77777777" w:rsidR="00503198" w:rsidRDefault="00503198" w:rsidP="00503198">
            <w:pPr>
              <w:pStyle w:val="Italic4"/>
            </w:pPr>
            <w:proofErr w:type="spellStart"/>
            <w:r>
              <w:t>TransportLoadingCharacteristics</w:t>
            </w:r>
            <w:proofErr w:type="spellEnd"/>
            <w:r>
              <w:t xml:space="preserve"> is optional. Multiple instances might exist.</w:t>
            </w:r>
          </w:p>
          <w:p w14:paraId="42CCBE75" w14:textId="77777777" w:rsidR="00503198" w:rsidRDefault="00503198" w:rsidP="00503198">
            <w:pPr>
              <w:pStyle w:val="Normal4"/>
            </w:pPr>
            <w:r>
              <w:lastRenderedPageBreak/>
              <w:t>A group item defining how the transported items are to be loaded.</w:t>
            </w:r>
          </w:p>
          <w:p w14:paraId="43B35935" w14:textId="77777777" w:rsidR="00503198" w:rsidRDefault="00503198" w:rsidP="00503198">
            <w:pPr>
              <w:pStyle w:val="Bold4"/>
            </w:pPr>
            <w:proofErr w:type="spellStart"/>
            <w:r>
              <w:t>TransportUnloadingCharacteristics</w:t>
            </w:r>
            <w:proofErr w:type="spellEnd"/>
          </w:p>
          <w:p w14:paraId="527223C3" w14:textId="77777777" w:rsidR="00503198" w:rsidRDefault="00503198" w:rsidP="00503198">
            <w:pPr>
              <w:pStyle w:val="Italic4"/>
            </w:pPr>
            <w:proofErr w:type="spellStart"/>
            <w:r>
              <w:t>TransportUnloadingCharacteristics</w:t>
            </w:r>
            <w:proofErr w:type="spellEnd"/>
            <w:r>
              <w:t xml:space="preserve"> is optional. Multiple instances might exist</w:t>
            </w:r>
          </w:p>
          <w:p w14:paraId="7FD2E40D" w14:textId="77777777" w:rsidR="00503198" w:rsidRDefault="00503198" w:rsidP="00503198">
            <w:pPr>
              <w:pStyle w:val="Italic4"/>
            </w:pPr>
            <w:r>
              <w:t>A group item defining how the transported items are to be unloaded.</w:t>
            </w:r>
          </w:p>
          <w:p w14:paraId="5883BC5C" w14:textId="77777777" w:rsidR="00503198" w:rsidRDefault="00503198" w:rsidP="00503198">
            <w:pPr>
              <w:pStyle w:val="Bold4"/>
            </w:pPr>
            <w:proofErr w:type="spellStart"/>
            <w:r>
              <w:t>BillToParty</w:t>
            </w:r>
            <w:proofErr w:type="spellEnd"/>
          </w:p>
          <w:p w14:paraId="50DDF627" w14:textId="77777777" w:rsidR="00503198" w:rsidRDefault="00503198" w:rsidP="00503198">
            <w:pPr>
              <w:pStyle w:val="Italic4"/>
            </w:pPr>
            <w:proofErr w:type="spellStart"/>
            <w:r>
              <w:t>BillToParty</w:t>
            </w:r>
            <w:proofErr w:type="spellEnd"/>
            <w:r>
              <w:t xml:space="preserve"> is optional. A single instance might exist.</w:t>
            </w:r>
          </w:p>
          <w:p w14:paraId="6E39231C" w14:textId="77777777" w:rsidR="00503198" w:rsidRDefault="00503198" w:rsidP="00503198">
            <w:pPr>
              <w:pStyle w:val="Normal4"/>
            </w:pPr>
            <w:r>
              <w:t xml:space="preserve">The address where the </w:t>
            </w:r>
            <w:r w:rsidR="00884E32">
              <w:t>Invoice</w:t>
            </w:r>
            <w:r>
              <w:t xml:space="preserve"> is to be sent.</w:t>
            </w:r>
          </w:p>
          <w:p w14:paraId="2104ED6C" w14:textId="77777777" w:rsidR="00503198" w:rsidRDefault="00503198" w:rsidP="00503198">
            <w:pPr>
              <w:pStyle w:val="Bold4"/>
            </w:pPr>
            <w:proofErr w:type="spellStart"/>
            <w:r>
              <w:t>MillCharacteristics</w:t>
            </w:r>
            <w:proofErr w:type="spellEnd"/>
          </w:p>
          <w:p w14:paraId="551512A3" w14:textId="77777777" w:rsidR="00503198" w:rsidRDefault="00503198" w:rsidP="00503198">
            <w:pPr>
              <w:pStyle w:val="Italic4"/>
            </w:pPr>
            <w:proofErr w:type="spellStart"/>
            <w:r>
              <w:t>MillCharacteristics</w:t>
            </w:r>
            <w:proofErr w:type="spellEnd"/>
            <w:r>
              <w:t xml:space="preserve"> is optional. A single instance might exist.</w:t>
            </w:r>
          </w:p>
          <w:p w14:paraId="2478DF38" w14:textId="77777777" w:rsidR="00503198" w:rsidRDefault="00503198" w:rsidP="00503198">
            <w:pPr>
              <w:pStyle w:val="Normal4"/>
            </w:pPr>
            <w:r>
              <w:t>A group item defining the mill party and machine identifier where a product is or was produced.</w:t>
            </w:r>
          </w:p>
          <w:p w14:paraId="4C181F51" w14:textId="77777777" w:rsidR="00503198" w:rsidRDefault="00503198" w:rsidP="00503198">
            <w:pPr>
              <w:pStyle w:val="Bold4"/>
            </w:pPr>
            <w:proofErr w:type="spellStart"/>
            <w:r>
              <w:t>OtherParty</w:t>
            </w:r>
            <w:proofErr w:type="spellEnd"/>
          </w:p>
          <w:p w14:paraId="54763433" w14:textId="77777777" w:rsidR="00503198" w:rsidRDefault="00503198" w:rsidP="00503198">
            <w:pPr>
              <w:pStyle w:val="Italic4"/>
            </w:pPr>
            <w:proofErr w:type="spellStart"/>
            <w:r>
              <w:t>OtherParty</w:t>
            </w:r>
            <w:proofErr w:type="spellEnd"/>
            <w:r>
              <w:t xml:space="preserve"> is optional. Multiple instances might exist.</w:t>
            </w:r>
          </w:p>
          <w:p w14:paraId="55BD7732"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0929DDE" w14:textId="77777777" w:rsidR="00503198" w:rsidRDefault="00503198" w:rsidP="00503198">
            <w:pPr>
              <w:pStyle w:val="Bold4"/>
            </w:pPr>
            <w:proofErr w:type="spellStart"/>
            <w:r>
              <w:t>StatisticalGoodsInformation</w:t>
            </w:r>
            <w:proofErr w:type="spellEnd"/>
          </w:p>
          <w:p w14:paraId="73BF2C48" w14:textId="77777777" w:rsidR="00503198" w:rsidRDefault="00503198" w:rsidP="00503198">
            <w:pPr>
              <w:pStyle w:val="Italic4"/>
            </w:pPr>
            <w:proofErr w:type="spellStart"/>
            <w:r>
              <w:t>StatisticalGoodsInformation</w:t>
            </w:r>
            <w:proofErr w:type="spellEnd"/>
            <w:r>
              <w:t xml:space="preserve"> is optional. A single instance might exist.</w:t>
            </w:r>
          </w:p>
          <w:p w14:paraId="0812AFCF" w14:textId="77777777" w:rsidR="00503198" w:rsidRDefault="00503198" w:rsidP="00503198">
            <w:pPr>
              <w:pStyle w:val="Normal4"/>
            </w:pPr>
            <w:r>
              <w:t>A group item containing statistical information about handled or traded goods.</w:t>
            </w:r>
          </w:p>
          <w:p w14:paraId="4FEF502C" w14:textId="77777777" w:rsidR="00503198" w:rsidRDefault="00503198" w:rsidP="00503198">
            <w:pPr>
              <w:pStyle w:val="Bold4"/>
            </w:pPr>
            <w:proofErr w:type="spellStart"/>
            <w:r>
              <w:t>PackageInformation</w:t>
            </w:r>
            <w:proofErr w:type="spellEnd"/>
          </w:p>
          <w:p w14:paraId="2AE375C3" w14:textId="77777777" w:rsidR="00503198" w:rsidRDefault="00503198" w:rsidP="00503198">
            <w:pPr>
              <w:pStyle w:val="Italic4"/>
            </w:pPr>
            <w:proofErr w:type="spellStart"/>
            <w:r>
              <w:t>PackageInformation</w:t>
            </w:r>
            <w:proofErr w:type="spellEnd"/>
            <w:r>
              <w:t xml:space="preserve"> is optional. Multiple instances might exist.</w:t>
            </w:r>
          </w:p>
          <w:p w14:paraId="73298225"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1A72AA26"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3BF62C14"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E05BE8C"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6D6C0568" w14:textId="77777777" w:rsidR="00503198" w:rsidRDefault="00503198" w:rsidP="00503198">
            <w:pPr>
              <w:pStyle w:val="Normal4"/>
            </w:pPr>
            <w:r>
              <w:t>Since either of these two approaches can be used the enti</w:t>
            </w:r>
            <w:r w:rsidR="00DD4CE6">
              <w:t>r</w:t>
            </w:r>
            <w:r>
              <w:t>e contents of this element are optional even though the parent may be required. It is expected that you will fill in the appropriate details.</w:t>
            </w:r>
          </w:p>
          <w:p w14:paraId="64184D0E" w14:textId="77777777" w:rsidR="00503198" w:rsidRDefault="00503198" w:rsidP="00503198">
            <w:pPr>
              <w:pStyle w:val="Bold4"/>
            </w:pPr>
            <w:proofErr w:type="spellStart"/>
            <w:r>
              <w:t>CountryOfOrigin</w:t>
            </w:r>
            <w:proofErr w:type="spellEnd"/>
          </w:p>
          <w:p w14:paraId="1351100B" w14:textId="77777777" w:rsidR="00503198" w:rsidRDefault="00503198" w:rsidP="00503198">
            <w:pPr>
              <w:pStyle w:val="Italic4"/>
            </w:pPr>
            <w:proofErr w:type="spellStart"/>
            <w:r>
              <w:t>CountryOfOrigin</w:t>
            </w:r>
            <w:proofErr w:type="spellEnd"/>
            <w:r>
              <w:t xml:space="preserve"> is optional. A single instance might exist.</w:t>
            </w:r>
          </w:p>
          <w:p w14:paraId="27E13670" w14:textId="77777777" w:rsidR="00503198" w:rsidRDefault="00503198" w:rsidP="00503198">
            <w:pPr>
              <w:pStyle w:val="Normal4"/>
            </w:pPr>
            <w:r>
              <w:t>The country of origin for the material.</w:t>
            </w:r>
          </w:p>
          <w:p w14:paraId="05F22242" w14:textId="77777777" w:rsidR="00503198" w:rsidRDefault="00503198" w:rsidP="00503198">
            <w:pPr>
              <w:pStyle w:val="Bold4"/>
            </w:pPr>
            <w:proofErr w:type="spellStart"/>
            <w:r>
              <w:t>CountryOfDestination</w:t>
            </w:r>
            <w:proofErr w:type="spellEnd"/>
          </w:p>
          <w:p w14:paraId="351900F7" w14:textId="77777777" w:rsidR="00503198" w:rsidRDefault="00503198" w:rsidP="00503198">
            <w:pPr>
              <w:pStyle w:val="Italic4"/>
            </w:pPr>
            <w:proofErr w:type="spellStart"/>
            <w:r>
              <w:t>CountryOfDestination</w:t>
            </w:r>
            <w:proofErr w:type="spellEnd"/>
            <w:r>
              <w:t xml:space="preserve"> is optional. A single instance might exist.</w:t>
            </w:r>
          </w:p>
          <w:p w14:paraId="1B46C60B" w14:textId="77777777" w:rsidR="00503198" w:rsidRDefault="00503198" w:rsidP="00503198">
            <w:pPr>
              <w:pStyle w:val="Normal4"/>
            </w:pPr>
            <w:r>
              <w:t>The country where the goods will be, or were, shipped to.</w:t>
            </w:r>
          </w:p>
          <w:p w14:paraId="05286453" w14:textId="77777777" w:rsidR="00503198" w:rsidRDefault="00503198" w:rsidP="00503198">
            <w:pPr>
              <w:pStyle w:val="Bold4"/>
            </w:pPr>
            <w:r>
              <w:t>CountryOfConsumption</w:t>
            </w:r>
          </w:p>
          <w:p w14:paraId="799D6CD6" w14:textId="77777777" w:rsidR="00503198" w:rsidRDefault="00503198" w:rsidP="00503198">
            <w:pPr>
              <w:pStyle w:val="Italic4"/>
            </w:pPr>
            <w:r>
              <w:t>CountryOfConsumption is optional. A single instance might exist.</w:t>
            </w:r>
          </w:p>
          <w:p w14:paraId="27653FC9" w14:textId="77777777" w:rsidR="00503198" w:rsidRDefault="00503198" w:rsidP="00503198">
            <w:pPr>
              <w:pStyle w:val="Normal4"/>
            </w:pPr>
            <w:r>
              <w:t>The country of consumption for the material.</w:t>
            </w:r>
          </w:p>
          <w:p w14:paraId="724CC72D" w14:textId="77777777" w:rsidR="00503198" w:rsidRDefault="00503198" w:rsidP="00503198">
            <w:pPr>
              <w:pStyle w:val="Bold4"/>
            </w:pPr>
            <w:proofErr w:type="spellStart"/>
            <w:r>
              <w:lastRenderedPageBreak/>
              <w:t>OtherDate</w:t>
            </w:r>
            <w:proofErr w:type="spellEnd"/>
          </w:p>
          <w:p w14:paraId="0681FC4B" w14:textId="77777777" w:rsidR="00503198" w:rsidRDefault="00503198" w:rsidP="00503198">
            <w:pPr>
              <w:pStyle w:val="Italic4"/>
            </w:pPr>
            <w:proofErr w:type="spellStart"/>
            <w:r>
              <w:t>OtherDate</w:t>
            </w:r>
            <w:proofErr w:type="spellEnd"/>
            <w:r>
              <w:t xml:space="preserve"> is optional. Multiple instances might exist.</w:t>
            </w:r>
          </w:p>
          <w:p w14:paraId="43B86EEF"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1584AEAE" w14:textId="77777777" w:rsidR="00503198" w:rsidRDefault="00503198" w:rsidP="00503198">
            <w:pPr>
              <w:pStyle w:val="Bold4"/>
            </w:pPr>
            <w:proofErr w:type="spellStart"/>
            <w:r>
              <w:t>SafetyAndEnvironmentalInformation</w:t>
            </w:r>
            <w:proofErr w:type="spellEnd"/>
          </w:p>
          <w:p w14:paraId="1E2DF340"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63D98DE7" w14:textId="77777777" w:rsidR="00503198" w:rsidRDefault="00503198" w:rsidP="00503198">
            <w:pPr>
              <w:pStyle w:val="Normal4"/>
            </w:pPr>
            <w:r>
              <w:t xml:space="preserve">Name of certification type, if any, on the </w:t>
            </w:r>
            <w:r w:rsidR="00301B22">
              <w:t xml:space="preserve">goods (For example, FSC, PEFC). </w:t>
            </w:r>
            <w:proofErr w:type="spellStart"/>
            <w:r>
              <w:t>SafetyAndEnvironmental</w:t>
            </w:r>
            <w:proofErr w:type="spellEnd"/>
            <w:r>
              <w:t xml:space="preserve"> needs a value or measurement to communicate the percentage of the prod</w:t>
            </w:r>
            <w:r w:rsidR="009770AA">
              <w:t>uct is certified (for example, </w:t>
            </w:r>
            <w:r>
              <w:t>75% is certified by the indicated agency).</w:t>
            </w:r>
          </w:p>
          <w:p w14:paraId="2C25C4D7" w14:textId="77777777" w:rsidR="009F5E64" w:rsidRDefault="009F5E64" w:rsidP="009F5E64">
            <w:pPr>
              <w:pStyle w:val="Bold4"/>
            </w:pPr>
            <w:proofErr w:type="spellStart"/>
            <w:r w:rsidRPr="00A65638">
              <w:t>Measuring</w:t>
            </w:r>
            <w:r>
              <w:t>Specification</w:t>
            </w:r>
            <w:proofErr w:type="spellEnd"/>
          </w:p>
          <w:p w14:paraId="3FFD317D" w14:textId="77777777" w:rsidR="009F5E64" w:rsidRPr="00301B22" w:rsidRDefault="009F5E64" w:rsidP="00301B22">
            <w:pPr>
              <w:pStyle w:val="Italic4"/>
            </w:pPr>
            <w:proofErr w:type="spellStart"/>
            <w:r w:rsidRPr="00301B22">
              <w:t>MeasuringSpecification</w:t>
            </w:r>
            <w:proofErr w:type="spellEnd"/>
            <w:r w:rsidRPr="00301B22">
              <w:t xml:space="preserve"> is optional. A single instance might exist.</w:t>
            </w:r>
          </w:p>
          <w:p w14:paraId="6F6069E4" w14:textId="77777777" w:rsidR="009F5E64" w:rsidRDefault="009F5E64" w:rsidP="009F5E64">
            <w:pPr>
              <w:pStyle w:val="Normal4"/>
            </w:pPr>
            <w:r w:rsidRPr="00663236">
              <w:t>A grouping element that contains a specification for measurement procedures</w:t>
            </w:r>
            <w:r w:rsidRPr="00A65638">
              <w:t>.</w:t>
            </w:r>
          </w:p>
          <w:p w14:paraId="60CB35BB" w14:textId="77777777" w:rsidR="007919C5" w:rsidRDefault="007919C5" w:rsidP="007919C5">
            <w:pPr>
              <w:pStyle w:val="Bold4"/>
            </w:pPr>
            <w:proofErr w:type="spellStart"/>
            <w:r>
              <w:t>AdditionalItemInfo</w:t>
            </w:r>
            <w:proofErr w:type="spellEnd"/>
          </w:p>
          <w:p w14:paraId="6ED921F8" w14:textId="77777777" w:rsidR="007919C5" w:rsidRDefault="007919C5" w:rsidP="007919C5">
            <w:pPr>
              <w:pStyle w:val="Italic4"/>
            </w:pPr>
            <w:proofErr w:type="spellStart"/>
            <w:r>
              <w:t>AdditionalItemInfo</w:t>
            </w:r>
            <w:proofErr w:type="spellEnd"/>
            <w:r>
              <w:t xml:space="preserve"> is optional. Multiple instances might exist.</w:t>
            </w:r>
          </w:p>
          <w:p w14:paraId="1AF91B89" w14:textId="77777777" w:rsidR="007919C5" w:rsidRDefault="007919C5" w:rsidP="007919C5">
            <w:pPr>
              <w:pStyle w:val="Normal4"/>
            </w:pPr>
            <w:r>
              <w:t>A grouping element that contains information about additional items specified by an agency. Restricted use of this element is recommended.</w:t>
            </w:r>
          </w:p>
        </w:tc>
      </w:tr>
    </w:tbl>
    <w:p w14:paraId="22025275" w14:textId="77777777" w:rsidR="00503198" w:rsidRDefault="00503198" w:rsidP="00503198"/>
    <w:p w14:paraId="4E220408" w14:textId="77777777" w:rsidR="00503198" w:rsidRPr="00301B22" w:rsidRDefault="00503198" w:rsidP="00301B22">
      <w:pPr>
        <w:pStyle w:val="Heading2"/>
      </w:pPr>
      <w:bookmarkStart w:id="2360" w:name="_Toc259721758"/>
      <w:bookmarkStart w:id="2361" w:name="_Toc275502105"/>
      <w:bookmarkStart w:id="2362" w:name="_Toc371377635"/>
      <w:bookmarkStart w:id="2363" w:name="_Toc21212696"/>
      <w:bookmarkStart w:id="2364" w:name="DeliveryMessageLineItemNumber"/>
      <w:proofErr w:type="spellStart"/>
      <w:r w:rsidRPr="00301B22">
        <w:t>DeliveryMessageLineItemNumber</w:t>
      </w:r>
      <w:bookmarkEnd w:id="2360"/>
      <w:bookmarkEnd w:id="2361"/>
      <w:bookmarkEnd w:id="2362"/>
      <w:bookmarkEnd w:id="2363"/>
      <w:bookmarkEnd w:id="23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13CCCA" w14:textId="77777777" w:rsidTr="00503198">
        <w:tc>
          <w:tcPr>
            <w:tcW w:w="5000" w:type="pct"/>
          </w:tcPr>
          <w:p w14:paraId="0A018339" w14:textId="77777777" w:rsidR="00503198" w:rsidRDefault="009C6186" w:rsidP="00503198">
            <w:pPr>
              <w:pStyle w:val="Normal2"/>
            </w:pPr>
            <w:r>
              <w:pict w14:anchorId="340D1015">
                <v:shape id="dc_411" o:spid="_x0000_s2434" style="position:absolute;left:0;text-align:left;margin-left:0;margin-top:0;width:50pt;height:50pt;z-index:375;visibility:hidden" coordsize="67,256" o:spt="100" o:preferrelative="t" adj="0,,0" path="">
                  <v:stroke joinstyle="round"/>
                  <v:formulas/>
                  <v:path o:connecttype="segments"/>
                  <o:lock v:ext="edit" selection="t"/>
                </v:shape>
              </w:pict>
            </w:r>
            <w:r>
              <w:pict w14:anchorId="742ED3F6">
                <v:shape id="_x0000_s3381" style="position:absolute;left:0;text-align:left;margin-left:12467.7pt;margin-top:7.2pt;width:153.75pt;height:40.5pt;z-index:-1996;mso-wrap-edited:t;mso-position-horizontal:right" coordsize="" o:spt="100" wrapcoords="-30 104 1000 104 1000 1105 1000 1105 -30 1105 -30 104" adj="0,,0" path="">
                  <v:stroke joinstyle="round"/>
                  <v:imagedata r:id="rId529" o:title="dc_411"/>
                  <v:formulas/>
                  <v:path o:connecttype="segments"/>
                  <w10:wrap type="tight"/>
                </v:shape>
              </w:pict>
            </w:r>
            <w:r w:rsidR="00503198">
              <w:t>The sequential number that uniquely identifies the delivery line item.</w:t>
            </w:r>
          </w:p>
        </w:tc>
      </w:tr>
    </w:tbl>
    <w:p w14:paraId="4DA44C3B" w14:textId="77777777" w:rsidR="00503198" w:rsidRDefault="00503198" w:rsidP="00503198"/>
    <w:p w14:paraId="330D4E2C" w14:textId="77777777" w:rsidR="00503198" w:rsidRDefault="00503198" w:rsidP="00503198">
      <w:pPr>
        <w:pStyle w:val="Heading2"/>
      </w:pPr>
      <w:bookmarkStart w:id="2365" w:name="_Toc259721759"/>
      <w:bookmarkStart w:id="2366" w:name="_Toc275502106"/>
      <w:bookmarkStart w:id="2367" w:name="_Toc371377636"/>
      <w:bookmarkStart w:id="2368" w:name="_Toc21212697"/>
      <w:bookmarkStart w:id="2369" w:name="DeliveryMessageNumber"/>
      <w:proofErr w:type="spellStart"/>
      <w:r>
        <w:t>DeliveryMessageNumber</w:t>
      </w:r>
      <w:bookmarkEnd w:id="2365"/>
      <w:bookmarkEnd w:id="2366"/>
      <w:bookmarkEnd w:id="2367"/>
      <w:bookmarkEnd w:id="2368"/>
      <w:bookmarkEnd w:id="23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D9DD85" w14:textId="77777777" w:rsidTr="00503198">
        <w:tc>
          <w:tcPr>
            <w:tcW w:w="5000" w:type="pct"/>
          </w:tcPr>
          <w:p w14:paraId="207CC68D" w14:textId="77777777" w:rsidR="00503198" w:rsidRDefault="009C6186" w:rsidP="00503198">
            <w:pPr>
              <w:pStyle w:val="Normal2"/>
            </w:pPr>
            <w:r>
              <w:pict w14:anchorId="43867882">
                <v:shape id="dc_412" o:spid="_x0000_s2435" style="position:absolute;left:0;text-align:left;margin-left:0;margin-top:0;width:50pt;height:50pt;z-index:376;visibility:hidden" coordsize="67,197" o:spt="100" o:preferrelative="t" adj="0,,0" path="">
                  <v:stroke joinstyle="round"/>
                  <v:formulas/>
                  <v:path o:connecttype="segments"/>
                  <o:lock v:ext="edit" selection="t"/>
                </v:shape>
              </w:pict>
            </w:r>
            <w:r>
              <w:pict w14:anchorId="18C9DBAF">
                <v:shape id="_x0000_s3382" style="position:absolute;left:0;text-align:left;margin-left:8590.2pt;margin-top:7.2pt;width:118.5pt;height:40.5pt;z-index:-1995;mso-wrap-edited:t;mso-position-horizontal:right" coordsize="" o:spt="100" wrapcoords="-30 104 1000 104 1000 1105 1000 1105 -30 1105 -30 104" adj="0,,0" path="">
                  <v:stroke joinstyle="round"/>
                  <v:imagedata r:id="rId530" o:title="dc_412"/>
                  <v:formulas/>
                  <v:path o:connecttype="segments"/>
                  <w10:wrap type="tight"/>
                </v:shape>
              </w:pict>
            </w:r>
            <w:r w:rsidR="00503198">
              <w:t xml:space="preserve">A unique delivery identifier assigned to each </w:t>
            </w:r>
            <w:proofErr w:type="spellStart"/>
            <w:r w:rsidR="00503198">
              <w:t>DeliveryMessage</w:t>
            </w:r>
            <w:proofErr w:type="spellEnd"/>
            <w:r w:rsidR="00503198">
              <w:t xml:space="preserve"> as agreed between the trading partners.</w:t>
            </w:r>
          </w:p>
        </w:tc>
      </w:tr>
    </w:tbl>
    <w:p w14:paraId="5A143066" w14:textId="77777777" w:rsidR="00503198" w:rsidRDefault="00503198" w:rsidP="00503198"/>
    <w:p w14:paraId="5391A746" w14:textId="77777777" w:rsidR="00503198" w:rsidRDefault="00503198" w:rsidP="00503198">
      <w:pPr>
        <w:pStyle w:val="Heading2"/>
      </w:pPr>
      <w:bookmarkStart w:id="2370" w:name="_Toc259721760"/>
      <w:bookmarkStart w:id="2371" w:name="_Toc275502107"/>
      <w:bookmarkStart w:id="2372" w:name="_Toc371377637"/>
      <w:bookmarkStart w:id="2373" w:name="_Toc21212698"/>
      <w:bookmarkStart w:id="2374" w:name="DeliveryMessageProductGroup"/>
      <w:proofErr w:type="spellStart"/>
      <w:r>
        <w:t>DeliveryMessageProductGroup</w:t>
      </w:r>
      <w:bookmarkEnd w:id="2370"/>
      <w:bookmarkEnd w:id="2371"/>
      <w:bookmarkEnd w:id="2372"/>
      <w:bookmarkEnd w:id="2373"/>
      <w:bookmarkEnd w:id="23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FA5E68" w14:textId="77777777" w:rsidTr="00503198">
        <w:tc>
          <w:tcPr>
            <w:tcW w:w="5000" w:type="pct"/>
          </w:tcPr>
          <w:p w14:paraId="15CB09B1" w14:textId="77777777" w:rsidR="00503198" w:rsidRDefault="009C6186" w:rsidP="00503198">
            <w:pPr>
              <w:pStyle w:val="Normal2"/>
            </w:pPr>
            <w:r>
              <w:pict w14:anchorId="12FD94DB">
                <v:shape id="dc_413" o:spid="_x0000_s2436" style="position:absolute;left:0;text-align:left;margin-left:0;margin-top:0;width:50pt;height:50pt;z-index:377;visibility:hidden" coordsize="177,581" o:spt="100" o:preferrelative="t" adj="0,,0" path="">
                  <v:stroke joinstyle="round"/>
                  <v:formulas/>
                  <v:path o:connecttype="segments"/>
                  <o:lock v:ext="edit" selection="t"/>
                </v:shape>
              </w:pict>
            </w:r>
            <w:r>
              <w:pict w14:anchorId="25444597">
                <v:shape id="_x0000_s3383" style="position:absolute;left:0;text-align:left;margin-left:33917.7pt;margin-top:7.2pt;width:348.75pt;height:106.5pt;z-index:-1994;mso-wrap-edited:t;mso-position-horizontal:right" coordsize="" o:spt="100" wrapcoords="-30 435 390 435 595 435 595 118 595 118 595 0 1000 0 1000 0 1000 1040 595 1040 595 820 390 820 -30 820 -30 435" adj="0,,0" path="">
                  <v:stroke joinstyle="round"/>
                  <v:imagedata r:id="rId531" o:title="dc_413"/>
                  <v:formulas/>
                  <v:path o:connecttype="segments"/>
                  <w10:wrap type="tight"/>
                </v:shape>
              </w:pict>
            </w:r>
            <w:r w:rsidR="00503198">
              <w:t xml:space="preserve">The </w:t>
            </w:r>
            <w:proofErr w:type="spellStart"/>
            <w:r w:rsidR="00503198">
              <w:t>DeliveryMessageProductGroup</w:t>
            </w:r>
            <w:proofErr w:type="spellEnd"/>
            <w:r w:rsidR="00503198">
              <w:t xml:space="preserve"> permits the organization of a shipment by a product grouping.</w:t>
            </w:r>
          </w:p>
          <w:p w14:paraId="293F75F0" w14:textId="77777777" w:rsidR="00503198" w:rsidRDefault="00503198" w:rsidP="00503198">
            <w:pPr>
              <w:pStyle w:val="Bold3"/>
            </w:pPr>
            <w:r>
              <w:t>(sequence)</w:t>
            </w:r>
          </w:p>
          <w:p w14:paraId="029C393B" w14:textId="77777777" w:rsidR="00503198" w:rsidRDefault="00503198" w:rsidP="00503198">
            <w:pPr>
              <w:pStyle w:val="Italic3"/>
            </w:pPr>
            <w:r>
              <w:t>The sequence of items below is mandatory. A single instance is required.</w:t>
            </w:r>
          </w:p>
          <w:p w14:paraId="3E4C3306" w14:textId="77777777" w:rsidR="00503198" w:rsidRDefault="00503198" w:rsidP="00503198">
            <w:pPr>
              <w:pStyle w:val="Bold4"/>
            </w:pPr>
            <w:proofErr w:type="spellStart"/>
            <w:r>
              <w:t>ProductGroupID</w:t>
            </w:r>
            <w:proofErr w:type="spellEnd"/>
          </w:p>
          <w:p w14:paraId="0C4E3591" w14:textId="77777777" w:rsidR="00503198" w:rsidRDefault="00503198" w:rsidP="00503198">
            <w:pPr>
              <w:pStyle w:val="Italic4"/>
            </w:pPr>
            <w:proofErr w:type="spellStart"/>
            <w:r>
              <w:t>ProductGroupID</w:t>
            </w:r>
            <w:proofErr w:type="spellEnd"/>
            <w:r>
              <w:t xml:space="preserve"> is optional. A single instance might exist.</w:t>
            </w:r>
          </w:p>
          <w:p w14:paraId="2F69B1A0" w14:textId="77777777" w:rsidR="00503198" w:rsidRDefault="00503198" w:rsidP="00503198">
            <w:pPr>
              <w:pStyle w:val="Normal4"/>
            </w:pPr>
            <w:r>
              <w:t>Possibility to group packages or Shipments. Example: Creating temporary group ID's for logistic reasons or lot number.</w:t>
            </w:r>
          </w:p>
          <w:p w14:paraId="04D01893" w14:textId="77777777" w:rsidR="00503198" w:rsidRDefault="00503198" w:rsidP="00503198">
            <w:pPr>
              <w:pStyle w:val="Bold4"/>
            </w:pPr>
            <w:proofErr w:type="spellStart"/>
            <w:r>
              <w:t>DeliveryShipmentLineItem</w:t>
            </w:r>
            <w:proofErr w:type="spellEnd"/>
          </w:p>
          <w:p w14:paraId="3E4B83E3" w14:textId="77777777" w:rsidR="00503198" w:rsidRDefault="00503198" w:rsidP="00503198">
            <w:pPr>
              <w:pStyle w:val="Italic4"/>
            </w:pPr>
            <w:proofErr w:type="spellStart"/>
            <w:r>
              <w:lastRenderedPageBreak/>
              <w:t>DeliveryShipmentLineItem</w:t>
            </w:r>
            <w:proofErr w:type="spellEnd"/>
            <w:r>
              <w:t xml:space="preserve"> is mandatory. One instance is required, multiple instances might exist.</w:t>
            </w:r>
          </w:p>
          <w:p w14:paraId="720F760D" w14:textId="77777777" w:rsidR="00503198" w:rsidRDefault="00503198" w:rsidP="00503198">
            <w:pPr>
              <w:pStyle w:val="Normal4"/>
            </w:pPr>
            <w:r>
              <w:t xml:space="preserve">The </w:t>
            </w:r>
            <w:proofErr w:type="spellStart"/>
            <w:r>
              <w:t>DeliveryShipmentLineItem</w:t>
            </w:r>
            <w:proofErr w:type="spellEnd"/>
            <w:r>
              <w:t xml:space="preserve"> specifies an individual delivery line for one order and order line item.</w:t>
            </w:r>
          </w:p>
          <w:p w14:paraId="5630C1B7" w14:textId="77777777" w:rsidR="00503198" w:rsidRDefault="00503198" w:rsidP="00503198">
            <w:pPr>
              <w:pStyle w:val="ListBullet4"/>
            </w:pPr>
            <w:proofErr w:type="spellStart"/>
            <w:r>
              <w:t>PackageInformation</w:t>
            </w:r>
            <w:proofErr w:type="spellEnd"/>
            <w:r>
              <w:t xml:space="preserve"> will be deprecated in the version following V2R30, it has been replaced with </w:t>
            </w:r>
            <w:proofErr w:type="spellStart"/>
            <w:r>
              <w:t>TransportPackageInformation</w:t>
            </w:r>
            <w:proofErr w:type="spellEnd"/>
            <w:r>
              <w:t>.</w:t>
            </w:r>
          </w:p>
          <w:p w14:paraId="27846006" w14:textId="77777777" w:rsidR="00503198" w:rsidRDefault="00503198" w:rsidP="00503198">
            <w:pPr>
              <w:pStyle w:val="ListBullet4"/>
            </w:pPr>
            <w:r>
              <w:t xml:space="preserve">You are encouraged to use </w:t>
            </w:r>
            <w:proofErr w:type="spellStart"/>
            <w:r>
              <w:t>TransportPackageInformation</w:t>
            </w:r>
            <w:proofErr w:type="spellEnd"/>
            <w:r>
              <w:t>.</w:t>
            </w:r>
          </w:p>
          <w:p w14:paraId="1C649827" w14:textId="77777777" w:rsidR="00503198" w:rsidRDefault="00503198" w:rsidP="00503198">
            <w:pPr>
              <w:pStyle w:val="Bold4"/>
            </w:pPr>
            <w:proofErr w:type="spellStart"/>
            <w:r>
              <w:t>ProductGroupSummary</w:t>
            </w:r>
            <w:proofErr w:type="spellEnd"/>
          </w:p>
          <w:p w14:paraId="5A2DDF11" w14:textId="77777777" w:rsidR="00503198" w:rsidRDefault="00503198" w:rsidP="00503198">
            <w:pPr>
              <w:pStyle w:val="Italic4"/>
            </w:pPr>
            <w:proofErr w:type="spellStart"/>
            <w:r>
              <w:t>ProductGroupSummary</w:t>
            </w:r>
            <w:proofErr w:type="spellEnd"/>
            <w:r>
              <w:t xml:space="preserve"> is optional. A single instance might exist.</w:t>
            </w:r>
          </w:p>
          <w:p w14:paraId="2CD37348" w14:textId="77777777" w:rsidR="00503198" w:rsidRDefault="00503198" w:rsidP="00503198">
            <w:pPr>
              <w:pStyle w:val="Normal4"/>
            </w:pPr>
            <w:r>
              <w:t>Group of elements to provide summary information on product level.</w:t>
            </w:r>
          </w:p>
        </w:tc>
      </w:tr>
    </w:tbl>
    <w:p w14:paraId="0E04A00A" w14:textId="77777777" w:rsidR="00503198" w:rsidRDefault="00503198" w:rsidP="00503198"/>
    <w:p w14:paraId="627C5475" w14:textId="77777777" w:rsidR="00BA5E21" w:rsidRDefault="00BA5E21" w:rsidP="00BA5E21">
      <w:pPr>
        <w:pStyle w:val="Heading2"/>
      </w:pPr>
      <w:bookmarkStart w:id="2375" w:name="_Toc371377638"/>
      <w:bookmarkStart w:id="2376" w:name="_Toc21212699"/>
      <w:bookmarkStart w:id="2377" w:name="DeliveryMessageReason"/>
      <w:proofErr w:type="spellStart"/>
      <w:r>
        <w:t>DeliveryMessageReason</w:t>
      </w:r>
      <w:bookmarkEnd w:id="2375"/>
      <w:bookmarkEnd w:id="2376"/>
      <w:bookmarkEnd w:id="23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A5E21" w14:paraId="196DE43B" w14:textId="77777777" w:rsidTr="00A36E6B">
        <w:tc>
          <w:tcPr>
            <w:tcW w:w="5000" w:type="pct"/>
          </w:tcPr>
          <w:p w14:paraId="56C0E884" w14:textId="77777777" w:rsidR="00BA5E21" w:rsidRDefault="009C6186" w:rsidP="00A36E6B">
            <w:pPr>
              <w:pStyle w:val="Normal2"/>
            </w:pPr>
            <w:r>
              <w:rPr>
                <w:noProof/>
              </w:rPr>
              <w:pict w14:anchorId="472E75E4">
                <v:shape id="_x0000_s6301" type="#_x0000_t75" style="position:absolute;left:0;text-align:left;margin-left:35877.5pt;margin-top:7.05pt;width:362.25pt;height:85.5pt;z-index:-583;mso-wrap-edited:t;mso-position-horizontal:right" wrapcoords="10092 5634 -104 6202 75 12076 10181 12455 10673 18328 21600 21411 21600 0 10763 139 10092 5634" filled="t">
                  <v:imagedata r:id="rId532" o:title="DeliveryMessageReason"/>
                  <w10:wrap type="tight"/>
                </v:shape>
              </w:pict>
            </w:r>
            <w:r w:rsidR="00BA5E21" w:rsidRPr="00985DF5">
              <w:rPr>
                <w:rFonts w:cs="Arial"/>
                <w:color w:val="000000"/>
              </w:rPr>
              <w:t>A group item containing the reason for</w:t>
            </w:r>
            <w:r w:rsidR="00BA5E21">
              <w:rPr>
                <w:rFonts w:cs="Arial"/>
                <w:color w:val="000000"/>
              </w:rPr>
              <w:t xml:space="preserve"> </w:t>
            </w:r>
            <w:r w:rsidR="00BA5E21" w:rsidRPr="00985DF5">
              <w:rPr>
                <w:rFonts w:cs="Arial"/>
                <w:color w:val="000000"/>
              </w:rPr>
              <w:t xml:space="preserve">issuing the </w:t>
            </w:r>
            <w:proofErr w:type="spellStart"/>
            <w:r w:rsidR="00BA5E21">
              <w:rPr>
                <w:rFonts w:cs="Arial"/>
                <w:color w:val="000000"/>
              </w:rPr>
              <w:t>DeliveryMessage</w:t>
            </w:r>
            <w:proofErr w:type="spellEnd"/>
            <w:r w:rsidR="00BA5E21">
              <w:rPr>
                <w:rFonts w:cs="Arial"/>
                <w:color w:val="000000"/>
              </w:rPr>
              <w:t xml:space="preserve"> e-Document</w:t>
            </w:r>
            <w:r w:rsidR="00BA5E21">
              <w:t>.</w:t>
            </w:r>
          </w:p>
          <w:p w14:paraId="41A4EBE4" w14:textId="77777777" w:rsidR="00BA5E21" w:rsidRDefault="00BA5E21" w:rsidP="00A36E6B">
            <w:pPr>
              <w:pStyle w:val="Bold3"/>
            </w:pPr>
            <w:r>
              <w:t>(sequence)</w:t>
            </w:r>
          </w:p>
          <w:p w14:paraId="6EFA5ECB" w14:textId="77777777" w:rsidR="00BA5E21" w:rsidRDefault="00BA5E21" w:rsidP="00A36E6B">
            <w:pPr>
              <w:pStyle w:val="Italic3"/>
            </w:pPr>
            <w:r>
              <w:t>The sequence of items below is mandatory. A single instance is required.</w:t>
            </w:r>
          </w:p>
          <w:p w14:paraId="16139134" w14:textId="77777777" w:rsidR="00BA5E21" w:rsidRDefault="00BA5E21" w:rsidP="00A36E6B">
            <w:pPr>
              <w:pStyle w:val="Italic4"/>
              <w:rPr>
                <w:b/>
                <w:i w:val="0"/>
              </w:rPr>
            </w:pPr>
            <w:proofErr w:type="spellStart"/>
            <w:r w:rsidRPr="00BA5E21">
              <w:rPr>
                <w:b/>
                <w:i w:val="0"/>
              </w:rPr>
              <w:t>DeliveryMessageReason</w:t>
            </w:r>
            <w:r>
              <w:rPr>
                <w:b/>
                <w:i w:val="0"/>
              </w:rPr>
              <w:t>Code</w:t>
            </w:r>
            <w:proofErr w:type="spellEnd"/>
          </w:p>
          <w:p w14:paraId="07B62A52" w14:textId="77777777" w:rsidR="00BA5E21" w:rsidRDefault="00BA5E21" w:rsidP="00A36E6B">
            <w:pPr>
              <w:pStyle w:val="Italic4"/>
            </w:pPr>
            <w:proofErr w:type="spellStart"/>
            <w:r w:rsidRPr="00BA5E21">
              <w:t>DeliveryMessageReason</w:t>
            </w:r>
            <w:r>
              <w:t>Code</w:t>
            </w:r>
            <w:proofErr w:type="spellEnd"/>
            <w:r>
              <w:t xml:space="preserve"> is optional. A single instance might exist.</w:t>
            </w:r>
          </w:p>
          <w:p w14:paraId="728248A1" w14:textId="77777777" w:rsidR="00BA5E21" w:rsidRDefault="00BA5E21" w:rsidP="00A36E6B">
            <w:pPr>
              <w:pStyle w:val="Normal4"/>
            </w:pPr>
            <w:r w:rsidRPr="00BA5E21">
              <w:t xml:space="preserve">A code specifying the reason for issuing the </w:t>
            </w:r>
            <w:proofErr w:type="spellStart"/>
            <w:r w:rsidRPr="00BA5E21">
              <w:t>DeliveryMessage</w:t>
            </w:r>
            <w:proofErr w:type="spellEnd"/>
            <w:r w:rsidRPr="00BA5E21">
              <w:t xml:space="preserve"> e-Document</w:t>
            </w:r>
            <w:r>
              <w:t>.</w:t>
            </w:r>
          </w:p>
          <w:p w14:paraId="0B293536" w14:textId="77777777" w:rsidR="00BA5E21" w:rsidRDefault="00BA5E21" w:rsidP="00A36E6B">
            <w:pPr>
              <w:pStyle w:val="Italic4"/>
              <w:rPr>
                <w:b/>
                <w:i w:val="0"/>
              </w:rPr>
            </w:pPr>
            <w:proofErr w:type="spellStart"/>
            <w:r w:rsidRPr="00BA5E21">
              <w:rPr>
                <w:b/>
                <w:i w:val="0"/>
              </w:rPr>
              <w:t>DeliveryMessageReasonDescription</w:t>
            </w:r>
            <w:proofErr w:type="spellEnd"/>
          </w:p>
          <w:p w14:paraId="46EB21AC" w14:textId="77777777" w:rsidR="00BA5E21" w:rsidRDefault="00BA5E21" w:rsidP="00A36E6B">
            <w:pPr>
              <w:pStyle w:val="Italic4"/>
            </w:pPr>
            <w:proofErr w:type="spellStart"/>
            <w:r w:rsidRPr="00BA5E21">
              <w:t>DeliveryMessageReasonDescription</w:t>
            </w:r>
            <w:proofErr w:type="spellEnd"/>
            <w:r>
              <w:t xml:space="preserve"> is mandatory. One instance is required, multiple instances might exist.</w:t>
            </w:r>
          </w:p>
          <w:p w14:paraId="4577A125" w14:textId="77777777" w:rsidR="00BA5E21" w:rsidRDefault="00BA5E21" w:rsidP="00BA5E21">
            <w:pPr>
              <w:pStyle w:val="Normal4"/>
            </w:pPr>
            <w:r w:rsidRPr="00BA5E21">
              <w:t xml:space="preserve">A text describing the reason for issuing the </w:t>
            </w:r>
            <w:proofErr w:type="spellStart"/>
            <w:r w:rsidRPr="00BA5E21">
              <w:t>DeliveryMessage</w:t>
            </w:r>
            <w:proofErr w:type="spellEnd"/>
            <w:r w:rsidRPr="00BA5E21">
              <w:t xml:space="preserve"> e-Document.</w:t>
            </w:r>
          </w:p>
        </w:tc>
      </w:tr>
    </w:tbl>
    <w:p w14:paraId="27D97278" w14:textId="77777777" w:rsidR="00BA5E21" w:rsidRDefault="00BA5E21" w:rsidP="00503198"/>
    <w:p w14:paraId="5C092090" w14:textId="77777777" w:rsidR="00BA5E21" w:rsidRDefault="00E6182B" w:rsidP="00BA5E21">
      <w:pPr>
        <w:pStyle w:val="Heading2"/>
      </w:pPr>
      <w:bookmarkStart w:id="2378" w:name="_Toc371377639"/>
      <w:bookmarkStart w:id="2379" w:name="_Toc21212700"/>
      <w:bookmarkStart w:id="2380" w:name="DeliveryMessageReasonCode"/>
      <w:proofErr w:type="spellStart"/>
      <w:r>
        <w:t>DeliveryMessageReasonCod</w:t>
      </w:r>
      <w:r w:rsidR="00BA5E21">
        <w:t>e</w:t>
      </w:r>
      <w:bookmarkEnd w:id="2378"/>
      <w:bookmarkEnd w:id="2379"/>
      <w:bookmarkEnd w:id="23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A5E21" w14:paraId="66767C87" w14:textId="77777777" w:rsidTr="00A36E6B">
        <w:tc>
          <w:tcPr>
            <w:tcW w:w="5000" w:type="pct"/>
          </w:tcPr>
          <w:p w14:paraId="65330C47" w14:textId="77777777" w:rsidR="00BA5E21" w:rsidRDefault="009C6186" w:rsidP="00A36E6B">
            <w:pPr>
              <w:pStyle w:val="Normal2"/>
            </w:pPr>
            <w:r>
              <w:rPr>
                <w:noProof/>
              </w:rPr>
              <w:pict w14:anchorId="5C6D82F8">
                <v:shape id="_x0000_s6304" type="#_x0000_t75" style="position:absolute;left:0;text-align:left;margin-left:24575pt;margin-top:7.05pt;width:259.5pt;height:63.75pt;z-index:-582;mso-wrap-edited:t;mso-position-horizontal:right" wrapcoords="12714 4777 104 5794 354 16721 12902 16975 12590 20787 21600 21346 21600 0 12527 -305 12714 4777" filled="t">
                  <v:imagedata r:id="rId533" o:title="DeliveryMessageReasonCode"/>
                  <w10:wrap type="tight"/>
                </v:shape>
              </w:pict>
            </w:r>
            <w:r w:rsidR="00E6182B" w:rsidRPr="00E6182B">
              <w:t xml:space="preserve">A code specifying the reason for issuing the </w:t>
            </w:r>
            <w:proofErr w:type="spellStart"/>
            <w:r w:rsidR="00E6182B" w:rsidRPr="00E6182B">
              <w:t>DeliveryMessage</w:t>
            </w:r>
            <w:proofErr w:type="spellEnd"/>
            <w:r w:rsidR="00E6182B" w:rsidRPr="00E6182B">
              <w:t xml:space="preserve"> e-Document</w:t>
            </w:r>
            <w:r w:rsidR="00BA5E21">
              <w:t>.</w:t>
            </w:r>
          </w:p>
          <w:p w14:paraId="726AE312" w14:textId="77777777" w:rsidR="00BA5E21" w:rsidRDefault="00BA5E21" w:rsidP="00A36E6B">
            <w:pPr>
              <w:pStyle w:val="Bold3"/>
            </w:pPr>
            <w:r>
              <w:t>Agency [attribute]</w:t>
            </w:r>
          </w:p>
          <w:p w14:paraId="09961D3B" w14:textId="77777777" w:rsidR="00BA5E21" w:rsidRDefault="00BA5E21" w:rsidP="00A36E6B">
            <w:pPr>
              <w:pStyle w:val="Italic3"/>
            </w:pPr>
            <w:r>
              <w:t>Agency is mandatory. A single instance is required.</w:t>
            </w:r>
          </w:p>
          <w:p w14:paraId="5EEC254B" w14:textId="77777777" w:rsidR="00BA5E21" w:rsidRDefault="00BA5E21" w:rsidP="00A36E6B">
            <w:pPr>
              <w:pStyle w:val="Normal3"/>
            </w:pPr>
            <w:r>
              <w:t>Describes the agency maintaining the list of codes. To be included in this list the agency must be a recognized standards body or industry organisation.</w:t>
            </w:r>
          </w:p>
          <w:p w14:paraId="245F8551" w14:textId="77777777" w:rsidR="00BA5E21" w:rsidRDefault="00BA5E21" w:rsidP="00A36E6B">
            <w:pPr>
              <w:pStyle w:val="Normal3"/>
              <w:numPr>
                <w:ilvl w:val="0"/>
                <w:numId w:val="24"/>
              </w:numPr>
            </w:pPr>
            <w:r>
              <w:t xml:space="preserve">For the element that owns this attribute. </w:t>
            </w:r>
          </w:p>
          <w:p w14:paraId="7F8A2A72" w14:textId="77777777" w:rsidR="00BA5E21" w:rsidRDefault="00BA5E21" w:rsidP="00A36E6B">
            <w:pPr>
              <w:pStyle w:val="Normal3"/>
              <w:numPr>
                <w:ilvl w:val="0"/>
                <w:numId w:val="24"/>
              </w:numPr>
            </w:pPr>
            <w:r>
              <w:t xml:space="preserve">For another attribute in the list of attributes associated with the parent element. </w:t>
            </w:r>
          </w:p>
          <w:p w14:paraId="728B5631" w14:textId="77777777" w:rsidR="00BA5E21" w:rsidRDefault="00BA5E21" w:rsidP="00A36E6B">
            <w:pPr>
              <w:pStyle w:val="Normal3"/>
            </w:pPr>
            <w:r>
              <w:t>Refer to Agency definition for any enumerations.</w:t>
            </w:r>
          </w:p>
        </w:tc>
      </w:tr>
    </w:tbl>
    <w:p w14:paraId="6A942214" w14:textId="77777777" w:rsidR="00BA5E21" w:rsidRDefault="00BA5E21" w:rsidP="00BA5E21"/>
    <w:p w14:paraId="4FEC4DB4" w14:textId="77777777" w:rsidR="000B236C" w:rsidRDefault="000B236C" w:rsidP="000B236C">
      <w:pPr>
        <w:pStyle w:val="Heading2"/>
      </w:pPr>
      <w:bookmarkStart w:id="2381" w:name="_Toc371377640"/>
      <w:bookmarkStart w:id="2382" w:name="_Toc21212701"/>
      <w:bookmarkStart w:id="2383" w:name="DeliveryMessageReasonDescription"/>
      <w:proofErr w:type="spellStart"/>
      <w:r>
        <w:lastRenderedPageBreak/>
        <w:t>DeliveryMessageReason</w:t>
      </w:r>
      <w:r w:rsidRPr="000B236C">
        <w:t>Description</w:t>
      </w:r>
      <w:bookmarkEnd w:id="2381"/>
      <w:bookmarkEnd w:id="2382"/>
      <w:bookmarkEnd w:id="23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B236C" w14:paraId="0BCD7343" w14:textId="77777777" w:rsidTr="002B4C4F">
        <w:tc>
          <w:tcPr>
            <w:tcW w:w="5000" w:type="pct"/>
          </w:tcPr>
          <w:p w14:paraId="376DD692" w14:textId="77777777" w:rsidR="000B236C" w:rsidRDefault="009C6186" w:rsidP="000B236C">
            <w:pPr>
              <w:pStyle w:val="Normal2"/>
            </w:pPr>
            <w:r>
              <w:rPr>
                <w:noProof/>
              </w:rPr>
              <w:pict w14:anchorId="70464772">
                <v:shape id="_x0000_s6306" type="#_x0000_t75" style="position:absolute;left:0;text-align:left;margin-left:15747.5pt;margin-top:7.05pt;width:179.25pt;height:37.5pt;z-index:-581;mso-wrap-edited:t;mso-position-horizontal:right" wrapcoords="-90 0 -90 21168 2139 19267 21600 21168 21600 0 -90 0" filled="t">
                  <v:imagedata r:id="rId534" o:title="DeliveryMessageReasonDescription"/>
                  <w10:wrap type="tight"/>
                </v:shape>
              </w:pict>
            </w:r>
            <w:r w:rsidR="000B236C" w:rsidRPr="000B236C">
              <w:rPr>
                <w:noProof/>
              </w:rPr>
              <w:t>A text describing the reason for issuing the DeliveryMessage e-Document</w:t>
            </w:r>
            <w:r w:rsidR="000B236C">
              <w:t>.</w:t>
            </w:r>
          </w:p>
        </w:tc>
      </w:tr>
    </w:tbl>
    <w:p w14:paraId="63CB8B1C" w14:textId="77777777" w:rsidR="00BA5E21" w:rsidRDefault="00BA5E21" w:rsidP="00503198"/>
    <w:p w14:paraId="12A48CBD" w14:textId="77777777" w:rsidR="00503198" w:rsidRDefault="00503198" w:rsidP="00503198">
      <w:pPr>
        <w:pStyle w:val="Heading2"/>
      </w:pPr>
      <w:bookmarkStart w:id="2384" w:name="_Toc259721761"/>
      <w:bookmarkStart w:id="2385" w:name="_Toc275502108"/>
      <w:bookmarkStart w:id="2386" w:name="_Toc371377641"/>
      <w:bookmarkStart w:id="2387" w:name="_Toc21212702"/>
      <w:bookmarkStart w:id="2388" w:name="DeliveryMessageReelCharacteristics"/>
      <w:r>
        <w:t>DeliveryMessageReelCharacteristics</w:t>
      </w:r>
      <w:bookmarkEnd w:id="2384"/>
      <w:bookmarkEnd w:id="2385"/>
      <w:bookmarkEnd w:id="2386"/>
      <w:bookmarkEnd w:id="2387"/>
      <w:bookmarkEnd w:id="238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5C6BDD" w14:textId="77777777" w:rsidTr="00503198">
        <w:tc>
          <w:tcPr>
            <w:tcW w:w="5000" w:type="pct"/>
          </w:tcPr>
          <w:p w14:paraId="4DB7E0C9" w14:textId="77777777" w:rsidR="00503198" w:rsidRDefault="009C6186" w:rsidP="00503198">
            <w:pPr>
              <w:pStyle w:val="Normal2"/>
            </w:pPr>
            <w:r>
              <w:pict w14:anchorId="532FDB12">
                <v:shape id="dc_414" o:spid="_x0000_s2437" style="position:absolute;left:0;text-align:left;margin-left:0;margin-top:0;width:50pt;height:50pt;z-index:378;visibility:hidden" coordsize="794,587" o:spt="100" o:preferrelative="t" adj="0,,0" path="">
                  <v:stroke joinstyle="round"/>
                  <v:formulas/>
                  <v:path o:connecttype="segments"/>
                  <o:lock v:ext="edit" selection="t"/>
                </v:shape>
              </w:pict>
            </w:r>
            <w:r>
              <w:pict w14:anchorId="6DF428B6">
                <v:shape id="_x0000_s3384" style="position:absolute;left:0;text-align:left;margin-left:34330.2pt;margin-top:7.2pt;width:352.5pt;height:476.25pt;z-index:-1993;mso-wrap-edited:t;mso-position-horizontal:right" coordsize="" o:spt="100" wrapcoords="-30 486 448 486 650 486 650 26 650 26 650 0 1000 0 1000 0 1000 1009 650 1009 650 546 448 546 448 545 -30 545 -30 486" adj="0,,0" path="">
                  <v:stroke joinstyle="round"/>
                  <v:imagedata r:id="rId535" o:title="dc_414"/>
                  <v:formulas/>
                  <v:path o:connecttype="segments"/>
                  <w10:wrap type="tight"/>
                </v:shape>
              </w:pict>
            </w:r>
            <w:r w:rsidR="00503198">
              <w:t xml:space="preserve">A group item for actual measurement and manufacturing characteristics. DeliveryMessageReelCharacteristics is intended to indicate the actual measurements that apply to a reel. </w:t>
            </w:r>
          </w:p>
          <w:p w14:paraId="22376CB7" w14:textId="77777777" w:rsidR="00503198" w:rsidRDefault="00503198" w:rsidP="00503198">
            <w:pPr>
              <w:pStyle w:val="Bold3"/>
            </w:pPr>
            <w:r>
              <w:t>(sequence)</w:t>
            </w:r>
          </w:p>
          <w:p w14:paraId="43527F53" w14:textId="77777777" w:rsidR="00503198" w:rsidRDefault="00503198" w:rsidP="00503198">
            <w:pPr>
              <w:pStyle w:val="Italic3"/>
            </w:pPr>
            <w:r>
              <w:t>The sequence of items below is mandatory. A single instance is required.</w:t>
            </w:r>
          </w:p>
          <w:p w14:paraId="4EEB5AA2" w14:textId="77777777" w:rsidR="00503198" w:rsidRDefault="00503198" w:rsidP="00503198">
            <w:pPr>
              <w:pStyle w:val="Bold4"/>
            </w:pPr>
            <w:proofErr w:type="spellStart"/>
            <w:r>
              <w:t>ReelWidth</w:t>
            </w:r>
            <w:proofErr w:type="spellEnd"/>
          </w:p>
          <w:p w14:paraId="3600DDA2" w14:textId="77777777" w:rsidR="00503198" w:rsidRDefault="00503198" w:rsidP="00503198">
            <w:pPr>
              <w:pStyle w:val="Italic4"/>
            </w:pPr>
            <w:proofErr w:type="spellStart"/>
            <w:r>
              <w:t>ReelWidth</w:t>
            </w:r>
            <w:proofErr w:type="spellEnd"/>
            <w:r>
              <w:t xml:space="preserve"> is optional. A single instance might exist.</w:t>
            </w:r>
          </w:p>
          <w:p w14:paraId="5A434F17" w14:textId="77777777" w:rsidR="00503198" w:rsidRDefault="00503198" w:rsidP="00503198">
            <w:pPr>
              <w:pStyle w:val="Normal4"/>
            </w:pPr>
            <w:r>
              <w:t>The width of reel from edge to edge excluding packaging.</w:t>
            </w:r>
          </w:p>
          <w:p w14:paraId="633E0AE2" w14:textId="77777777" w:rsidR="00503198" w:rsidRDefault="00503198" w:rsidP="00503198">
            <w:pPr>
              <w:pStyle w:val="Bold4"/>
            </w:pPr>
            <w:proofErr w:type="spellStart"/>
            <w:r>
              <w:t>ReelDiameter</w:t>
            </w:r>
            <w:proofErr w:type="spellEnd"/>
          </w:p>
          <w:p w14:paraId="5E345EA9" w14:textId="77777777" w:rsidR="00503198" w:rsidRDefault="00503198" w:rsidP="00503198">
            <w:pPr>
              <w:pStyle w:val="Italic4"/>
            </w:pPr>
            <w:proofErr w:type="spellStart"/>
            <w:r>
              <w:t>ReelDiameter</w:t>
            </w:r>
            <w:proofErr w:type="spellEnd"/>
            <w:r>
              <w:t xml:space="preserve"> is optional. A single instance might exist.</w:t>
            </w:r>
          </w:p>
          <w:p w14:paraId="1A205C14" w14:textId="77777777" w:rsidR="00503198" w:rsidRDefault="00503198" w:rsidP="00503198">
            <w:pPr>
              <w:pStyle w:val="Normal4"/>
            </w:pPr>
            <w:r>
              <w:t>The diameter measurement of reel excluding packaging.</w:t>
            </w:r>
          </w:p>
          <w:p w14:paraId="66792735" w14:textId="77777777" w:rsidR="00503198" w:rsidRDefault="00503198" w:rsidP="00503198">
            <w:pPr>
              <w:pStyle w:val="Bold4"/>
            </w:pPr>
            <w:proofErr w:type="spellStart"/>
            <w:r>
              <w:t>ReelLength</w:t>
            </w:r>
            <w:proofErr w:type="spellEnd"/>
          </w:p>
          <w:p w14:paraId="50E20215" w14:textId="77777777" w:rsidR="00503198" w:rsidRDefault="00503198" w:rsidP="00503198">
            <w:pPr>
              <w:pStyle w:val="Italic4"/>
            </w:pPr>
            <w:proofErr w:type="spellStart"/>
            <w:r>
              <w:t>ReelLength</w:t>
            </w:r>
            <w:proofErr w:type="spellEnd"/>
            <w:r>
              <w:t xml:space="preserve"> is optional. A single instance might exist.</w:t>
            </w:r>
          </w:p>
          <w:p w14:paraId="0976B3B4" w14:textId="77777777" w:rsidR="00503198" w:rsidRDefault="00503198" w:rsidP="00503198">
            <w:pPr>
              <w:pStyle w:val="Normal4"/>
            </w:pPr>
            <w:r>
              <w:t>The total length of the paper on the reel.</w:t>
            </w:r>
          </w:p>
          <w:p w14:paraId="29D8AC3A" w14:textId="77777777" w:rsidR="00503198" w:rsidRDefault="00503198" w:rsidP="00503198">
            <w:pPr>
              <w:pStyle w:val="Bold4"/>
            </w:pPr>
            <w:proofErr w:type="spellStart"/>
            <w:r>
              <w:t>MachineID</w:t>
            </w:r>
            <w:proofErr w:type="spellEnd"/>
          </w:p>
          <w:p w14:paraId="7853EA82" w14:textId="77777777" w:rsidR="00503198" w:rsidRDefault="00503198" w:rsidP="00503198">
            <w:pPr>
              <w:pStyle w:val="Italic4"/>
            </w:pPr>
            <w:proofErr w:type="spellStart"/>
            <w:r>
              <w:t>MachineID</w:t>
            </w:r>
            <w:proofErr w:type="spellEnd"/>
            <w:r>
              <w:t xml:space="preserve"> is optional. A single instance might exist.</w:t>
            </w:r>
          </w:p>
          <w:p w14:paraId="46587B55" w14:textId="77777777"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4B803A54" w14:textId="77777777" w:rsidR="00503198" w:rsidRDefault="00503198" w:rsidP="00503198">
            <w:pPr>
              <w:pStyle w:val="Bold4"/>
            </w:pPr>
            <w:proofErr w:type="spellStart"/>
            <w:r>
              <w:t>TambourID</w:t>
            </w:r>
            <w:proofErr w:type="spellEnd"/>
          </w:p>
          <w:p w14:paraId="114A892D" w14:textId="77777777" w:rsidR="00503198" w:rsidRDefault="00503198" w:rsidP="00503198">
            <w:pPr>
              <w:pStyle w:val="Italic4"/>
            </w:pPr>
            <w:proofErr w:type="spellStart"/>
            <w:r>
              <w:t>TambourID</w:t>
            </w:r>
            <w:proofErr w:type="spellEnd"/>
            <w:r>
              <w:t xml:space="preserve"> is optional. A single instance might exist.</w:t>
            </w:r>
          </w:p>
          <w:p w14:paraId="737D42F5" w14:textId="77777777" w:rsidR="00503198" w:rsidRDefault="00503198" w:rsidP="00503198">
            <w:pPr>
              <w:pStyle w:val="Normal4"/>
            </w:pPr>
            <w:r>
              <w:t>The unique identifier of the jumbo reel (also called mother reel or Tambour).</w:t>
            </w:r>
          </w:p>
          <w:p w14:paraId="277EB960" w14:textId="77777777" w:rsidR="00503198" w:rsidRDefault="00503198" w:rsidP="00503198">
            <w:pPr>
              <w:pStyle w:val="Bold4"/>
            </w:pPr>
            <w:proofErr w:type="spellStart"/>
            <w:r>
              <w:t>SetNumber</w:t>
            </w:r>
            <w:proofErr w:type="spellEnd"/>
          </w:p>
          <w:p w14:paraId="439A61D4" w14:textId="77777777" w:rsidR="00503198" w:rsidRDefault="00503198" w:rsidP="00503198">
            <w:pPr>
              <w:pStyle w:val="Italic4"/>
            </w:pPr>
            <w:proofErr w:type="spellStart"/>
            <w:r>
              <w:t>SetNumber</w:t>
            </w:r>
            <w:proofErr w:type="spellEnd"/>
            <w:r>
              <w:t xml:space="preserve"> is optional. A single instance might exist.</w:t>
            </w:r>
          </w:p>
          <w:p w14:paraId="14A7E693" w14:textId="77777777" w:rsidR="00503198" w:rsidRDefault="00503198" w:rsidP="00503198">
            <w:pPr>
              <w:pStyle w:val="Normal4"/>
            </w:pPr>
            <w:r>
              <w:t>The part of the radius of the Tambour that constitutes the reel.</w:t>
            </w:r>
          </w:p>
          <w:p w14:paraId="08453FBE" w14:textId="77777777" w:rsidR="00503198" w:rsidRDefault="00503198" w:rsidP="00503198">
            <w:pPr>
              <w:pStyle w:val="Bold4"/>
            </w:pPr>
            <w:proofErr w:type="spellStart"/>
            <w:r>
              <w:t>SetPosition</w:t>
            </w:r>
            <w:proofErr w:type="spellEnd"/>
          </w:p>
          <w:p w14:paraId="63AB0130" w14:textId="77777777" w:rsidR="00503198" w:rsidRDefault="00503198" w:rsidP="00503198">
            <w:pPr>
              <w:pStyle w:val="Italic4"/>
            </w:pPr>
            <w:proofErr w:type="spellStart"/>
            <w:r>
              <w:t>SetPosition</w:t>
            </w:r>
            <w:proofErr w:type="spellEnd"/>
            <w:r>
              <w:t xml:space="preserve"> is optional. A single instance might exist.</w:t>
            </w:r>
          </w:p>
          <w:p w14:paraId="32596BE0" w14:textId="77777777" w:rsidR="00503198" w:rsidRDefault="00503198" w:rsidP="00503198">
            <w:pPr>
              <w:pStyle w:val="Normal4"/>
            </w:pPr>
            <w:r>
              <w:t>The position of the reel in relation to the reels cut across the Tambour.</w:t>
            </w:r>
          </w:p>
          <w:p w14:paraId="2B8C3742" w14:textId="77777777" w:rsidR="00503198" w:rsidRDefault="00503198" w:rsidP="00503198">
            <w:pPr>
              <w:pStyle w:val="Bold4"/>
            </w:pPr>
            <w:proofErr w:type="spellStart"/>
            <w:r>
              <w:lastRenderedPageBreak/>
              <w:t>TotalSetPositions</w:t>
            </w:r>
            <w:proofErr w:type="spellEnd"/>
          </w:p>
          <w:p w14:paraId="3D30B25F" w14:textId="77777777" w:rsidR="00503198" w:rsidRDefault="00503198" w:rsidP="00503198">
            <w:pPr>
              <w:pStyle w:val="Italic4"/>
            </w:pPr>
            <w:proofErr w:type="spellStart"/>
            <w:r>
              <w:t>TotalSetPositions</w:t>
            </w:r>
            <w:proofErr w:type="spellEnd"/>
            <w:r>
              <w:t xml:space="preserve"> is optional. A single instance might exist.</w:t>
            </w:r>
          </w:p>
          <w:p w14:paraId="1037C6B9" w14:textId="77777777" w:rsidR="00503198" w:rsidRDefault="00503198" w:rsidP="00503198">
            <w:pPr>
              <w:pStyle w:val="Normal4"/>
            </w:pPr>
            <w:r>
              <w:t>The total number of reels cut across the Tambour (in the width direction). Tambour is also called jumbo reel or mother reel.</w:t>
            </w:r>
          </w:p>
          <w:p w14:paraId="46CF6360" w14:textId="77777777" w:rsidR="00503198" w:rsidRDefault="00503198" w:rsidP="00503198">
            <w:pPr>
              <w:pStyle w:val="Bold4"/>
            </w:pPr>
            <w:proofErr w:type="spellStart"/>
            <w:r>
              <w:t>TotalSetNumbers</w:t>
            </w:r>
            <w:proofErr w:type="spellEnd"/>
          </w:p>
          <w:p w14:paraId="1D242E3F" w14:textId="77777777" w:rsidR="00503198" w:rsidRDefault="00503198" w:rsidP="00503198">
            <w:pPr>
              <w:pStyle w:val="Italic4"/>
            </w:pPr>
            <w:proofErr w:type="spellStart"/>
            <w:r>
              <w:t>TotalSetNumbers</w:t>
            </w:r>
            <w:proofErr w:type="spellEnd"/>
            <w:r>
              <w:t xml:space="preserve"> is optional. A single instance might exist.</w:t>
            </w:r>
          </w:p>
          <w:p w14:paraId="100EEE99" w14:textId="77777777" w:rsidR="00503198" w:rsidRDefault="00503198" w:rsidP="00503198">
            <w:pPr>
              <w:pStyle w:val="Normal4"/>
            </w:pPr>
            <w:r>
              <w:t>The total number of sets wound from the Tambour (in the radial direction). Tambour is also called jumbo reel or mother reel.</w:t>
            </w:r>
          </w:p>
          <w:p w14:paraId="27E4108A" w14:textId="77777777" w:rsidR="00503198" w:rsidRDefault="00503198" w:rsidP="00503198">
            <w:pPr>
              <w:pStyle w:val="Bold4"/>
            </w:pPr>
            <w:proofErr w:type="spellStart"/>
            <w:r>
              <w:t>NumberOfMillJoins</w:t>
            </w:r>
            <w:proofErr w:type="spellEnd"/>
          </w:p>
          <w:p w14:paraId="735B575F" w14:textId="77777777" w:rsidR="00503198" w:rsidRDefault="00503198" w:rsidP="00503198">
            <w:pPr>
              <w:pStyle w:val="Italic4"/>
            </w:pPr>
            <w:proofErr w:type="spellStart"/>
            <w:r>
              <w:t>NumberOfMillJoins</w:t>
            </w:r>
            <w:proofErr w:type="spellEnd"/>
            <w:r>
              <w:t xml:space="preserve"> is optional. A single instance might exist.</w:t>
            </w:r>
          </w:p>
          <w:p w14:paraId="1233BE2B" w14:textId="77777777" w:rsidR="00503198" w:rsidRDefault="00503198" w:rsidP="00503198">
            <w:pPr>
              <w:pStyle w:val="Normal4"/>
            </w:pPr>
            <w:r>
              <w:t>The number of joins in the reel.</w:t>
            </w:r>
          </w:p>
          <w:p w14:paraId="66132566" w14:textId="77777777" w:rsidR="00503198" w:rsidRDefault="00503198" w:rsidP="00503198">
            <w:pPr>
              <w:pStyle w:val="Bold4"/>
            </w:pPr>
            <w:proofErr w:type="spellStart"/>
            <w:r>
              <w:t>MillJoinLocation</w:t>
            </w:r>
            <w:proofErr w:type="spellEnd"/>
          </w:p>
          <w:p w14:paraId="078EB996" w14:textId="77777777" w:rsidR="00503198" w:rsidRDefault="00503198" w:rsidP="00503198">
            <w:pPr>
              <w:pStyle w:val="Italic4"/>
            </w:pPr>
            <w:proofErr w:type="spellStart"/>
            <w:r>
              <w:t>MillJoinLocation</w:t>
            </w:r>
            <w:proofErr w:type="spellEnd"/>
            <w:r>
              <w:t xml:space="preserve"> is optional. Multiple instances might exist.</w:t>
            </w:r>
          </w:p>
          <w:p w14:paraId="097268D1" w14:textId="77777777" w:rsidR="00503198" w:rsidRDefault="00503198" w:rsidP="00503198">
            <w:pPr>
              <w:pStyle w:val="Normal4"/>
            </w:pPr>
            <w:r>
              <w:t xml:space="preserve">A group element detailing the location of each mill join in a reel. The element DeliveryMessageReelCharacteristics/ </w:t>
            </w:r>
            <w:proofErr w:type="spellStart"/>
            <w:r>
              <w:t>NumberOfMillJoins</w:t>
            </w:r>
            <w:proofErr w:type="spellEnd"/>
            <w:r>
              <w:t xml:space="preserve"> gives the total number of joins in a reel. DeliveryMessageReelCharacteristics/</w:t>
            </w:r>
            <w:proofErr w:type="spellStart"/>
            <w:r>
              <w:t>MillJoinLocation</w:t>
            </w:r>
            <w:proofErr w:type="spellEnd"/>
            <w:r>
              <w:t xml:space="preserve"> would be repeated the </w:t>
            </w:r>
            <w:proofErr w:type="spellStart"/>
            <w:r>
              <w:t>NumberOfMillJoin</w:t>
            </w:r>
            <w:proofErr w:type="spellEnd"/>
            <w:r>
              <w:t xml:space="preserve"> times.</w:t>
            </w:r>
          </w:p>
          <w:p w14:paraId="052BCBAF" w14:textId="77777777" w:rsidR="00503198" w:rsidRDefault="00503198" w:rsidP="00503198">
            <w:pPr>
              <w:pStyle w:val="Bold4"/>
            </w:pPr>
            <w:proofErr w:type="spellStart"/>
            <w:r>
              <w:t>DateFinished</w:t>
            </w:r>
            <w:proofErr w:type="spellEnd"/>
          </w:p>
          <w:p w14:paraId="7C319D10" w14:textId="77777777" w:rsidR="00503198" w:rsidRDefault="00503198" w:rsidP="00503198">
            <w:pPr>
              <w:pStyle w:val="Italic4"/>
            </w:pPr>
            <w:proofErr w:type="spellStart"/>
            <w:r>
              <w:t>DateFinished</w:t>
            </w:r>
            <w:proofErr w:type="spellEnd"/>
            <w:r>
              <w:t xml:space="preserve"> is optional. A single instance might exist.</w:t>
            </w:r>
          </w:p>
          <w:p w14:paraId="16635A43" w14:textId="77777777"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p w14:paraId="7C8A8218" w14:textId="77777777" w:rsidR="00503198" w:rsidRDefault="00503198" w:rsidP="00503198">
            <w:pPr>
              <w:pStyle w:val="Bold4"/>
            </w:pPr>
            <w:proofErr w:type="spellStart"/>
            <w:r>
              <w:t>DateWound</w:t>
            </w:r>
            <w:proofErr w:type="spellEnd"/>
          </w:p>
          <w:p w14:paraId="68ADD70A" w14:textId="77777777" w:rsidR="00503198" w:rsidRDefault="00503198" w:rsidP="00503198">
            <w:pPr>
              <w:pStyle w:val="Italic4"/>
            </w:pPr>
            <w:proofErr w:type="spellStart"/>
            <w:r>
              <w:t>DateWound</w:t>
            </w:r>
            <w:proofErr w:type="spellEnd"/>
            <w:r>
              <w:t xml:space="preserve"> is optional. A single instance might exist.</w:t>
            </w:r>
          </w:p>
          <w:p w14:paraId="701F9271" w14:textId="77777777" w:rsidR="00503198" w:rsidRDefault="00503198" w:rsidP="00503198">
            <w:pPr>
              <w:pStyle w:val="Normal4"/>
            </w:pPr>
            <w:r>
              <w:t xml:space="preserve">The Date and optionally the Time that a reel was wound or produced from its parent. </w:t>
            </w:r>
            <w:proofErr w:type="spellStart"/>
            <w:r>
              <w:t>RewoundIndicator</w:t>
            </w:r>
            <w:proofErr w:type="spellEnd"/>
            <w:r>
              <w:t xml:space="preserve"> indicates if the reel has been rewound.</w:t>
            </w:r>
          </w:p>
          <w:p w14:paraId="0641E3E7" w14:textId="77777777" w:rsidR="00503198" w:rsidRDefault="00503198" w:rsidP="00503198">
            <w:pPr>
              <w:pStyle w:val="Bold4"/>
            </w:pPr>
            <w:proofErr w:type="spellStart"/>
            <w:r>
              <w:t>Caliper</w:t>
            </w:r>
            <w:proofErr w:type="spellEnd"/>
          </w:p>
          <w:p w14:paraId="28D0C94B" w14:textId="77777777" w:rsidR="00503198" w:rsidRDefault="00503198" w:rsidP="00503198">
            <w:pPr>
              <w:pStyle w:val="Italic4"/>
            </w:pPr>
            <w:proofErr w:type="spellStart"/>
            <w:r>
              <w:t>Caliper</w:t>
            </w:r>
            <w:proofErr w:type="spellEnd"/>
            <w:r>
              <w:t xml:space="preserve"> is optional. A single instance might exist.</w:t>
            </w:r>
          </w:p>
          <w:p w14:paraId="6CC71ACF" w14:textId="77777777" w:rsidR="00503198" w:rsidRDefault="00503198" w:rsidP="00503198">
            <w:pPr>
              <w:pStyle w:val="Normal4"/>
            </w:pPr>
            <w:r>
              <w:t>The thickness of a sheet of paper under standard test conditions.</w:t>
            </w:r>
          </w:p>
        </w:tc>
      </w:tr>
    </w:tbl>
    <w:p w14:paraId="4DA2D015" w14:textId="77777777" w:rsidR="00503198" w:rsidRDefault="00503198" w:rsidP="00503198"/>
    <w:p w14:paraId="7A158473" w14:textId="77777777" w:rsidR="00503198" w:rsidRDefault="00503198" w:rsidP="00503198">
      <w:pPr>
        <w:pStyle w:val="Heading2"/>
      </w:pPr>
      <w:bookmarkStart w:id="2389" w:name="_Toc259721762"/>
      <w:bookmarkStart w:id="2390" w:name="_Toc275502109"/>
      <w:bookmarkStart w:id="2391" w:name="_Toc371377642"/>
      <w:bookmarkStart w:id="2392" w:name="_Toc21212703"/>
      <w:bookmarkStart w:id="2393" w:name="DeliveryMessageReference"/>
      <w:proofErr w:type="spellStart"/>
      <w:r>
        <w:t>DeliveryMessageReference</w:t>
      </w:r>
      <w:bookmarkEnd w:id="2389"/>
      <w:bookmarkEnd w:id="2390"/>
      <w:bookmarkEnd w:id="2391"/>
      <w:bookmarkEnd w:id="2392"/>
      <w:bookmarkEnd w:id="23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CAD4F3" w14:textId="77777777" w:rsidTr="00503198">
        <w:tc>
          <w:tcPr>
            <w:tcW w:w="5000" w:type="pct"/>
          </w:tcPr>
          <w:p w14:paraId="26873347" w14:textId="77777777" w:rsidR="00503198" w:rsidRDefault="009C6186" w:rsidP="00503198">
            <w:pPr>
              <w:pStyle w:val="Normal2"/>
            </w:pPr>
            <w:r>
              <w:pict w14:anchorId="4ACAD2E4">
                <v:shape id="dc_415" o:spid="_x0000_s2438" style="position:absolute;left:0;text-align:left;margin-left:0;margin-top:0;width:50pt;height:50pt;z-index:379;visibility:hidden" coordsize="154,495" o:spt="100" o:preferrelative="t" adj="0,,0" path="">
                  <v:stroke joinstyle="round"/>
                  <v:formulas/>
                  <v:path o:connecttype="segments"/>
                  <o:lock v:ext="edit" selection="t"/>
                </v:shape>
              </w:pict>
            </w:r>
            <w:r>
              <w:rPr>
                <w:noProof/>
                <w:snapToGrid/>
                <w:lang w:val="sv-SE" w:eastAsia="sv-SE"/>
              </w:rPr>
              <w:pict w14:anchorId="62094992">
                <v:shape id="_x0000_s7267" type="#_x0000_t75" style="position:absolute;left:0;text-align:left;margin-left:115in;margin-top:7.05pt;width:354pt;height:97.5pt;z-index:-89;mso-wrap-edited:t;mso-position-horizontal:right;mso-position-horizontal-relative:text;mso-position-vertical:absolute;mso-position-vertical-relative:text" wrapcoords="677 6624 159 6956 189 15375 9494 15596 21600 21434 21600 0 9464 89 9555 7178 677 6624" filled="t">
                  <v:imagedata r:id="rId536" o:title="DeliveryMessageReference"/>
                  <w10:wrap type="tight"/>
                </v:shape>
              </w:pict>
            </w:r>
            <w:r w:rsidR="00503198">
              <w:t xml:space="preserve">An element that identifies the relevant references pertaining to the </w:t>
            </w:r>
            <w:proofErr w:type="spellStart"/>
            <w:r w:rsidR="00660C89">
              <w:t>DeliveryMessage</w:t>
            </w:r>
            <w:proofErr w:type="spellEnd"/>
            <w:r w:rsidR="00503198">
              <w:t xml:space="preserve">, identified by </w:t>
            </w:r>
            <w:proofErr w:type="spellStart"/>
            <w:r w:rsidR="00503198">
              <w:t>DeliveryMessageReferenceType</w:t>
            </w:r>
            <w:proofErr w:type="spellEnd"/>
            <w:r w:rsidR="00503198">
              <w:t>.</w:t>
            </w:r>
          </w:p>
          <w:p w14:paraId="2BC6FC3E" w14:textId="77777777" w:rsidR="00503198" w:rsidRDefault="00503198" w:rsidP="00631A41">
            <w:pPr>
              <w:pStyle w:val="Bold3"/>
            </w:pPr>
            <w:proofErr w:type="spellStart"/>
            <w:r>
              <w:t>DeliveryMessageReferenceType</w:t>
            </w:r>
            <w:proofErr w:type="spellEnd"/>
            <w:r>
              <w:t xml:space="preserve"> [attribute]</w:t>
            </w:r>
          </w:p>
          <w:p w14:paraId="0BC79B03" w14:textId="77777777" w:rsidR="00503198" w:rsidRDefault="00503198" w:rsidP="00631A41">
            <w:pPr>
              <w:pStyle w:val="Italic3"/>
            </w:pPr>
            <w:proofErr w:type="spellStart"/>
            <w:r>
              <w:t>DeliveryMessageReferenceType</w:t>
            </w:r>
            <w:proofErr w:type="spellEnd"/>
            <w:r>
              <w:t xml:space="preserve"> is mandatory. A single instance is required.</w:t>
            </w:r>
          </w:p>
          <w:p w14:paraId="03927652" w14:textId="77777777" w:rsidR="00503198" w:rsidRDefault="00503198" w:rsidP="00631A41">
            <w:pPr>
              <w:pStyle w:val="Normal3"/>
            </w:pPr>
            <w:r>
              <w:t xml:space="preserve">Provides a contextual explanation of the specific reference identifier. Many items are currently prefixed by “Buyer”, “Forwarder”, “Manufacturer”, “Mill”, </w:t>
            </w:r>
            <w:r>
              <w:lastRenderedPageBreak/>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4D1CC0E" w14:textId="77777777" w:rsidR="00503198" w:rsidRDefault="00503198" w:rsidP="00631A41">
            <w:pPr>
              <w:pStyle w:val="Normal3"/>
            </w:pPr>
            <w:r>
              <w:t xml:space="preserve">Refer to </w:t>
            </w:r>
            <w:proofErr w:type="spellStart"/>
            <w:r>
              <w:t>DeliveryMessageReferenceType</w:t>
            </w:r>
            <w:proofErr w:type="spellEnd"/>
            <w:r>
              <w:t xml:space="preserve"> definition for any enumerations.</w:t>
            </w:r>
          </w:p>
          <w:p w14:paraId="1F8E0BA1" w14:textId="77777777" w:rsidR="00631A41" w:rsidRDefault="00631A41" w:rsidP="00631A41">
            <w:pPr>
              <w:pStyle w:val="Bold3"/>
            </w:pPr>
            <w:proofErr w:type="spellStart"/>
            <w:r>
              <w:t>AssignedBy</w:t>
            </w:r>
            <w:proofErr w:type="spellEnd"/>
            <w:r>
              <w:t xml:space="preserve"> [attribute]</w:t>
            </w:r>
          </w:p>
          <w:p w14:paraId="2760F176" w14:textId="77777777" w:rsidR="00631A41" w:rsidRDefault="00631A41" w:rsidP="00631A41">
            <w:pPr>
              <w:pStyle w:val="Italic3"/>
            </w:pPr>
            <w:proofErr w:type="spellStart"/>
            <w:r>
              <w:t>AssignedBy</w:t>
            </w:r>
            <w:proofErr w:type="spellEnd"/>
            <w:r>
              <w:t xml:space="preserve"> is optional. A single instance might exist.</w:t>
            </w:r>
          </w:p>
          <w:p w14:paraId="4D1C0AC4" w14:textId="77777777" w:rsidR="00631A41" w:rsidRDefault="004E5BAF" w:rsidP="00631A41">
            <w:pPr>
              <w:pStyle w:val="Normal3"/>
            </w:pPr>
            <w:r>
              <w:t xml:space="preserve">Identifies the type of party or the agency that </w:t>
            </w:r>
            <w:r w:rsidR="00631A41">
              <w:t xml:space="preserve">has assigned the associated item, e.g. a reference of type </w:t>
            </w:r>
            <w:proofErr w:type="spellStart"/>
            <w:r w:rsidR="00631A41">
              <w:t>OrderNumber</w:t>
            </w:r>
            <w:proofErr w:type="spellEnd"/>
            <w:r w:rsidR="00631A41">
              <w:t>.</w:t>
            </w:r>
          </w:p>
          <w:p w14:paraId="47D5E54F" w14:textId="77777777" w:rsidR="00503198" w:rsidRDefault="00631A41" w:rsidP="00631A41">
            <w:pPr>
              <w:pStyle w:val="Normal3"/>
            </w:pPr>
            <w:r>
              <w:t xml:space="preserve">Refer to </w:t>
            </w:r>
            <w:proofErr w:type="spellStart"/>
            <w:r>
              <w:t>AssignedBy</w:t>
            </w:r>
            <w:proofErr w:type="spellEnd"/>
            <w:r>
              <w:t xml:space="preserve"> for any enumerations</w:t>
            </w:r>
            <w:r w:rsidR="00503198">
              <w:t>.</w:t>
            </w:r>
          </w:p>
        </w:tc>
      </w:tr>
    </w:tbl>
    <w:p w14:paraId="47585288" w14:textId="77777777" w:rsidR="00503198" w:rsidRDefault="00503198" w:rsidP="00503198"/>
    <w:p w14:paraId="226306BF" w14:textId="77777777" w:rsidR="00503198" w:rsidRDefault="00503198" w:rsidP="00503198">
      <w:pPr>
        <w:pStyle w:val="Heading2"/>
      </w:pPr>
      <w:bookmarkStart w:id="2394" w:name="_Toc259721763"/>
      <w:bookmarkStart w:id="2395" w:name="_Toc275502110"/>
      <w:bookmarkStart w:id="2396" w:name="_Toc371377643"/>
      <w:bookmarkStart w:id="2397" w:name="_Toc21212704"/>
      <w:bookmarkStart w:id="2398" w:name="DeliveryMessageReferenceType_a"/>
      <w:proofErr w:type="spellStart"/>
      <w:r>
        <w:t>DeliveryMessageReferenceType</w:t>
      </w:r>
      <w:proofErr w:type="spellEnd"/>
      <w:r>
        <w:t xml:space="preserve"> [attribute]</w:t>
      </w:r>
      <w:bookmarkEnd w:id="2394"/>
      <w:bookmarkEnd w:id="2395"/>
      <w:bookmarkEnd w:id="2396"/>
      <w:bookmarkEnd w:id="2397"/>
      <w:bookmarkEnd w:id="239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718D1E2" w14:textId="77777777" w:rsidTr="00503198">
        <w:tc>
          <w:tcPr>
            <w:tcW w:w="5000" w:type="pct"/>
          </w:tcPr>
          <w:p w14:paraId="4C0690F9" w14:textId="77777777" w:rsidR="00503198" w:rsidRDefault="009C6186" w:rsidP="00503198">
            <w:pPr>
              <w:pStyle w:val="Normal2"/>
            </w:pPr>
            <w:r>
              <w:pict w14:anchorId="19585097">
                <v:shape id="dc_416" o:spid="_x0000_s4115" style="position:absolute;left:0;text-align:left;margin-left:0;margin-top:0;width:50pt;height:50pt;z-index:984;visibility:hidden" coordsize="89,268" o:spt="100" o:preferrelative="t" adj="0,,0" path="">
                  <v:stroke joinstyle="round"/>
                  <v:formulas/>
                  <v:path o:connecttype="segments"/>
                  <o:lock v:ext="edit" selection="t"/>
                </v:shape>
              </w:pict>
            </w:r>
            <w:r>
              <w:pict w14:anchorId="6C186F91">
                <v:shape id="_x0000_s4116" style="position:absolute;left:0;text-align:left;margin-left:13210.2pt;margin-top:7.2pt;width:160.5pt;height:53.25pt;z-index:-1432;mso-wrap-edited:t;mso-position-horizontal:right" coordsize="" o:spt="100" wrapcoords="-30 0 1000 0 1000 1079 1000 1079 -30 1079 -30 0" adj="0,,0" path="">
                  <v:stroke joinstyle="round"/>
                  <v:imagedata r:id="rId537" o:title="dc_4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2F47427"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E38C383" w14:textId="77777777" w:rsidR="00503198" w:rsidRDefault="00503198" w:rsidP="00503198"/>
    <w:p w14:paraId="22B14E76" w14:textId="77777777" w:rsidR="00503198" w:rsidRDefault="00503198" w:rsidP="00503198">
      <w:pPr>
        <w:pStyle w:val="Heading2"/>
      </w:pPr>
      <w:bookmarkStart w:id="2399" w:name="_Toc259721764"/>
      <w:bookmarkStart w:id="2400" w:name="_Toc275502111"/>
      <w:bookmarkStart w:id="2401" w:name="_Toc371377644"/>
      <w:bookmarkStart w:id="2402" w:name="_Toc21212705"/>
      <w:bookmarkStart w:id="2403" w:name="DeliveryMessageShipment"/>
      <w:proofErr w:type="spellStart"/>
      <w:r>
        <w:t>DeliveryMessageShipment</w:t>
      </w:r>
      <w:bookmarkEnd w:id="2399"/>
      <w:bookmarkEnd w:id="2400"/>
      <w:bookmarkEnd w:id="2401"/>
      <w:bookmarkEnd w:id="2402"/>
      <w:bookmarkEnd w:id="24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6F286E" w14:textId="77777777" w:rsidTr="00503198">
        <w:tc>
          <w:tcPr>
            <w:tcW w:w="5000" w:type="pct"/>
          </w:tcPr>
          <w:p w14:paraId="071BBE7E" w14:textId="77777777" w:rsidR="00503198" w:rsidRDefault="009C6186" w:rsidP="00503198">
            <w:pPr>
              <w:pStyle w:val="Normal2"/>
            </w:pPr>
            <w:r>
              <w:pict w14:anchorId="007D0F28">
                <v:shape id="dc_417" o:spid="_x0000_s2439" style="position:absolute;left:0;text-align:left;margin-left:0;margin-top:0;width:50pt;height:50pt;z-index:380;visibility:hidden" coordsize="177,582" o:spt="100" o:preferrelative="t" adj="0,,0" path="">
                  <v:stroke joinstyle="round"/>
                  <v:formulas/>
                  <v:path o:connecttype="segments"/>
                  <o:lock v:ext="edit" selection="t"/>
                </v:shape>
              </w:pict>
            </w:r>
            <w:r>
              <w:pict w14:anchorId="58BB2036">
                <v:shape id="_x0000_s3386" style="position:absolute;left:0;text-align:left;margin-left:34000.2pt;margin-top:7.2pt;width:349.5pt;height:106.5pt;z-index:-1992;mso-wrap-edited:t;mso-position-horizontal:right" coordsize="" o:spt="100" wrapcoords="-30 435 335 435 539 435 539 118 539 118 539 0 1000 0 1000 0 1000 1040 539 1040 539 820 335 820 -30 820 -30 435" adj="0,,0" path="">
                  <v:stroke joinstyle="round"/>
                  <v:imagedata r:id="rId538" o:title="dc_417"/>
                  <v:formulas/>
                  <v:path o:connecttype="segments"/>
                  <w10:wrap type="tight"/>
                </v:shape>
              </w:pict>
            </w:r>
            <w:r w:rsidR="00503198">
              <w:t>The </w:t>
            </w:r>
            <w:proofErr w:type="spellStart"/>
            <w:r w:rsidR="00503198">
              <w:t>DeliveryMessageShipment</w:t>
            </w:r>
            <w:proofErr w:type="spellEnd"/>
            <w:r w:rsidR="00503198">
              <w:t xml:space="preserve"> specifies an individual delivery shipment. It may contain product grouping within the shipment.</w:t>
            </w:r>
          </w:p>
          <w:p w14:paraId="4E678F09" w14:textId="77777777" w:rsidR="00503198" w:rsidRDefault="00503198" w:rsidP="00503198">
            <w:pPr>
              <w:pStyle w:val="Bold3"/>
            </w:pPr>
            <w:r>
              <w:t>(sequence)</w:t>
            </w:r>
          </w:p>
          <w:p w14:paraId="75E72D00" w14:textId="77777777" w:rsidR="00503198" w:rsidRDefault="00503198" w:rsidP="00503198">
            <w:pPr>
              <w:pStyle w:val="Italic3"/>
            </w:pPr>
            <w:r>
              <w:t>The sequence of items below is mandatory. A single instance is required.</w:t>
            </w:r>
          </w:p>
          <w:p w14:paraId="40B645F2" w14:textId="77777777" w:rsidR="00503198" w:rsidRDefault="00503198" w:rsidP="00503198">
            <w:pPr>
              <w:pStyle w:val="Bold4"/>
            </w:pPr>
            <w:proofErr w:type="spellStart"/>
            <w:r>
              <w:t>ShipmentID</w:t>
            </w:r>
            <w:proofErr w:type="spellEnd"/>
          </w:p>
          <w:p w14:paraId="2BA632F3" w14:textId="77777777" w:rsidR="00503198" w:rsidRDefault="00503198" w:rsidP="00503198">
            <w:pPr>
              <w:pStyle w:val="Italic4"/>
            </w:pPr>
            <w:proofErr w:type="spellStart"/>
            <w:r>
              <w:t>ShipmentID</w:t>
            </w:r>
            <w:proofErr w:type="spellEnd"/>
            <w:r>
              <w:t xml:space="preserve"> is optional. A single instance might exist.</w:t>
            </w:r>
          </w:p>
          <w:p w14:paraId="21FD6C8C" w14:textId="77777777" w:rsidR="00503198" w:rsidRDefault="00503198" w:rsidP="00503198">
            <w:pPr>
              <w:pStyle w:val="Normal4"/>
            </w:pPr>
            <w:r>
              <w:t xml:space="preserve">The </w:t>
            </w:r>
            <w:proofErr w:type="spellStart"/>
            <w:r>
              <w:t>ShipmentID</w:t>
            </w:r>
            <w:proofErr w:type="spellEnd"/>
            <w:r>
              <w:t xml:space="preserve"> may be a Bill of Lading Marking, which is customer's reference mark on each package used for logistic purposes. Should not be mixed up with Bill of Lading number. Another example of </w:t>
            </w:r>
            <w:proofErr w:type="spellStart"/>
            <w:r>
              <w:t>ShipmentID</w:t>
            </w:r>
            <w:proofErr w:type="spellEnd"/>
            <w:r>
              <w:t xml:space="preserve"> is grouping by a </w:t>
            </w:r>
            <w:proofErr w:type="spellStart"/>
            <w:r>
              <w:t>ContainerID</w:t>
            </w:r>
            <w:proofErr w:type="spellEnd"/>
            <w:r>
              <w:t>.</w:t>
            </w:r>
          </w:p>
          <w:p w14:paraId="1239E94A" w14:textId="77777777" w:rsidR="00503198" w:rsidRDefault="00503198" w:rsidP="00503198">
            <w:pPr>
              <w:pStyle w:val="Bold4"/>
            </w:pPr>
            <w:proofErr w:type="spellStart"/>
            <w:r>
              <w:t>DeliveryMessageProductGroup</w:t>
            </w:r>
            <w:proofErr w:type="spellEnd"/>
          </w:p>
          <w:p w14:paraId="52B778B9" w14:textId="77777777" w:rsidR="00503198" w:rsidRDefault="00503198" w:rsidP="00503198">
            <w:pPr>
              <w:pStyle w:val="Italic4"/>
            </w:pPr>
            <w:proofErr w:type="spellStart"/>
            <w:r>
              <w:t>DeliveryMessageProductGroup</w:t>
            </w:r>
            <w:proofErr w:type="spellEnd"/>
            <w:r>
              <w:t xml:space="preserve"> is mandatory. One instance is required, multiple instances might exist.</w:t>
            </w:r>
          </w:p>
          <w:p w14:paraId="639F3DED" w14:textId="77777777" w:rsidR="00503198" w:rsidRDefault="00503198" w:rsidP="00503198">
            <w:pPr>
              <w:pStyle w:val="Normal4"/>
            </w:pPr>
            <w:r>
              <w:t xml:space="preserve">The </w:t>
            </w:r>
            <w:proofErr w:type="spellStart"/>
            <w:r>
              <w:t>DeliveryMessageProductGroup</w:t>
            </w:r>
            <w:proofErr w:type="spellEnd"/>
            <w:r>
              <w:t xml:space="preserve"> permits the organization of a shipment by a </w:t>
            </w:r>
            <w:r>
              <w:lastRenderedPageBreak/>
              <w:t>product grouping.</w:t>
            </w:r>
          </w:p>
          <w:p w14:paraId="6F179C70" w14:textId="77777777" w:rsidR="00503198" w:rsidRDefault="00503198" w:rsidP="00503198">
            <w:pPr>
              <w:pStyle w:val="Bold4"/>
            </w:pPr>
            <w:proofErr w:type="spellStart"/>
            <w:r>
              <w:t>ShipmentSummary</w:t>
            </w:r>
            <w:proofErr w:type="spellEnd"/>
          </w:p>
          <w:p w14:paraId="77D971BD" w14:textId="77777777" w:rsidR="00503198" w:rsidRDefault="00503198" w:rsidP="00503198">
            <w:pPr>
              <w:pStyle w:val="Italic4"/>
            </w:pPr>
            <w:proofErr w:type="spellStart"/>
            <w:r>
              <w:t>ShipmentSummary</w:t>
            </w:r>
            <w:proofErr w:type="spellEnd"/>
            <w:r>
              <w:t xml:space="preserve"> is optional. A single instance might exist.</w:t>
            </w:r>
          </w:p>
          <w:p w14:paraId="6BED6601" w14:textId="77777777" w:rsidR="00503198" w:rsidRDefault="00503198" w:rsidP="00503198">
            <w:pPr>
              <w:pStyle w:val="Normal4"/>
            </w:pPr>
            <w:r>
              <w:t>Summery information for an entire shipment</w:t>
            </w:r>
          </w:p>
        </w:tc>
      </w:tr>
    </w:tbl>
    <w:p w14:paraId="7C6EC55F" w14:textId="77777777" w:rsidR="00503198" w:rsidRDefault="00503198" w:rsidP="00503198"/>
    <w:p w14:paraId="4096BD4E" w14:textId="77777777" w:rsidR="00503198" w:rsidRDefault="00503198" w:rsidP="00503198">
      <w:pPr>
        <w:pStyle w:val="Heading2"/>
      </w:pPr>
      <w:bookmarkStart w:id="2404" w:name="_Toc259721765"/>
      <w:bookmarkStart w:id="2405" w:name="_Toc275502112"/>
      <w:bookmarkStart w:id="2406" w:name="_Toc371377645"/>
      <w:bookmarkStart w:id="2407" w:name="_Toc21212706"/>
      <w:bookmarkStart w:id="2408" w:name="DeliveryMessageStatusType_a"/>
      <w:proofErr w:type="spellStart"/>
      <w:r>
        <w:t>DeliveryMessageStatusType</w:t>
      </w:r>
      <w:proofErr w:type="spellEnd"/>
      <w:r>
        <w:t xml:space="preserve"> [attribute]</w:t>
      </w:r>
      <w:bookmarkEnd w:id="2404"/>
      <w:bookmarkEnd w:id="2405"/>
      <w:bookmarkEnd w:id="2406"/>
      <w:bookmarkEnd w:id="2407"/>
      <w:bookmarkEnd w:id="240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A26E318" w14:textId="77777777" w:rsidTr="00503198">
        <w:tc>
          <w:tcPr>
            <w:tcW w:w="5000" w:type="pct"/>
          </w:tcPr>
          <w:p w14:paraId="71E93379" w14:textId="77777777" w:rsidR="00503198" w:rsidRDefault="009C6186" w:rsidP="00503198">
            <w:pPr>
              <w:pStyle w:val="Normal2"/>
            </w:pPr>
            <w:r>
              <w:pict w14:anchorId="1DCF97AE">
                <v:shape id="dc_418" o:spid="_x0000_s2440" style="position:absolute;left:0;text-align:left;margin-left:0;margin-top:0;width:50pt;height:50pt;z-index:381;visibility:hidden" coordsize="89,256" o:spt="100" o:preferrelative="t" adj="0,,0" path="">
                  <v:stroke joinstyle="round"/>
                  <v:formulas/>
                  <v:path o:connecttype="segments"/>
                  <o:lock v:ext="edit" selection="t"/>
                </v:shape>
              </w:pict>
            </w:r>
            <w:r>
              <w:pict w14:anchorId="3FFAA7E8">
                <v:shape id="_x0000_s3387" style="position:absolute;left:0;text-align:left;margin-left:12467.7pt;margin-top:7.2pt;width:153.75pt;height:53.25pt;z-index:-1991;mso-wrap-edited:t;mso-position-horizontal:right" coordsize="" o:spt="100" wrapcoords="-30 0 1000 0 1000 1079 1000 1079 -30 1079 -30 0" adj="0,,0" path="">
                  <v:stroke joinstyle="round"/>
                  <v:imagedata r:id="rId539" o:title="dc_418"/>
                  <v:formulas/>
                  <v:path o:connecttype="segments"/>
                  <w10:wrap type="tight"/>
                </v:shape>
              </w:pict>
            </w:r>
            <w:r w:rsidR="00503198">
              <w:t xml:space="preserve">Identifies the status of the entire </w:t>
            </w:r>
            <w:proofErr w:type="spellStart"/>
            <w:r w:rsidR="00660C89">
              <w:t>DeliveryMessage</w:t>
            </w:r>
            <w:proofErr w:type="spellEnd"/>
            <w:r w:rsidR="00503198">
              <w:t xml:space="preserve"> (in other words, at the root level).</w:t>
            </w:r>
          </w:p>
          <w:p w14:paraId="1A689681" w14:textId="77777777" w:rsidR="00503198" w:rsidRDefault="00503198" w:rsidP="00503198">
            <w:pPr>
              <w:pStyle w:val="Italic2"/>
            </w:pPr>
            <w:r>
              <w:t>This item is restricted to the following list.</w:t>
            </w:r>
          </w:p>
          <w:p w14:paraId="39629BEB" w14:textId="77777777" w:rsidR="00503198" w:rsidRDefault="00503198" w:rsidP="00503198">
            <w:pPr>
              <w:pStyle w:val="Bold3"/>
            </w:pPr>
            <w:r>
              <w:t>Cancelled</w:t>
            </w:r>
          </w:p>
          <w:p w14:paraId="17046409"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1E7E62B2" w14:textId="77777777" w:rsidR="00503198" w:rsidRDefault="00503198" w:rsidP="00503198">
            <w:pPr>
              <w:pStyle w:val="Bold3"/>
            </w:pPr>
            <w:r>
              <w:t>Original</w:t>
            </w:r>
          </w:p>
          <w:p w14:paraId="719D0DB2" w14:textId="77777777" w:rsidR="00503198" w:rsidRDefault="00503198" w:rsidP="00503198">
            <w:pPr>
              <w:pStyle w:val="Normal3"/>
            </w:pPr>
            <w:r>
              <w:t>The supplied</w:t>
            </w:r>
            <w:r w:rsidRPr="003563ED">
              <w:t xml:space="preserve"> information is the first version of that information</w:t>
            </w:r>
            <w:r>
              <w:t>.</w:t>
            </w:r>
          </w:p>
          <w:p w14:paraId="312346FF" w14:textId="77777777" w:rsidR="00503198" w:rsidRDefault="00503198" w:rsidP="00503198">
            <w:pPr>
              <w:pStyle w:val="Bold3"/>
            </w:pPr>
            <w:r>
              <w:t>Replaced</w:t>
            </w:r>
          </w:p>
          <w:p w14:paraId="31677CAE" w14:textId="77777777"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14:paraId="70E2FF49" w14:textId="77777777" w:rsidR="00503198" w:rsidRDefault="00503198" w:rsidP="00503198"/>
    <w:p w14:paraId="4F687F1E" w14:textId="77777777" w:rsidR="00503198" w:rsidRDefault="00503198" w:rsidP="00503198">
      <w:pPr>
        <w:pStyle w:val="Heading2"/>
      </w:pPr>
      <w:bookmarkStart w:id="2409" w:name="_Toc259721766"/>
      <w:bookmarkStart w:id="2410" w:name="_Toc275502113"/>
      <w:bookmarkStart w:id="2411" w:name="_Toc371377646"/>
      <w:bookmarkStart w:id="2412" w:name="_Toc21212707"/>
      <w:bookmarkStart w:id="2413" w:name="DeliveryMessageSummary"/>
      <w:proofErr w:type="spellStart"/>
      <w:r>
        <w:t>DeliveryMessageSummary</w:t>
      </w:r>
      <w:bookmarkEnd w:id="2409"/>
      <w:bookmarkEnd w:id="2410"/>
      <w:bookmarkEnd w:id="2411"/>
      <w:bookmarkEnd w:id="2412"/>
      <w:bookmarkEnd w:id="24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C9E055" w14:textId="77777777" w:rsidTr="00503198">
        <w:tc>
          <w:tcPr>
            <w:tcW w:w="5000" w:type="pct"/>
          </w:tcPr>
          <w:p w14:paraId="76E17571" w14:textId="77777777" w:rsidR="00503198" w:rsidRDefault="009C6186" w:rsidP="00503198">
            <w:pPr>
              <w:pStyle w:val="Normal2"/>
            </w:pPr>
            <w:r>
              <w:pict w14:anchorId="0E0843E1">
                <v:shape id="dc_419" o:spid="_x0000_s2441" style="position:absolute;left:0;text-align:left;margin-left:0;margin-top:0;width:50pt;height:50pt;z-index:382;visibility:hidden" coordsize="306,686" o:spt="100" o:preferrelative="t" adj="0,,0" path="">
                  <v:stroke joinstyle="round"/>
                  <v:formulas/>
                  <v:path o:connecttype="segments"/>
                  <o:lock v:ext="edit" selection="t"/>
                </v:shape>
              </w:pict>
            </w:r>
            <w:r>
              <w:pict w14:anchorId="6E20C4FC">
                <v:shape id="_x0000_s3388" style="position:absolute;left:0;text-align:left;margin-left:40847.7pt;margin-top:7.2pt;width:411.75pt;height:183.75pt;z-index:-1990;mso-wrap-edited:t;mso-position-horizontal:right" coordsize="" o:spt="100" wrapcoords="-30 434 306 434 479 434 479 68 653 68 1000 68 1000 762 1000 1023 653 1023 479 1023 479 654 306 654 -30 654 -30 434" adj="0,,0" path="">
                  <v:stroke joinstyle="round"/>
                  <v:imagedata r:id="rId540" o:title="dc_419"/>
                  <v:formulas/>
                  <v:path o:connecttype="segments"/>
                  <w10:wrap type="tight"/>
                </v:shape>
              </w:pict>
            </w:r>
            <w:r w:rsidR="00503198">
              <w:t>Summary information that</w:t>
            </w:r>
            <w:r w:rsidR="00DA2ED6">
              <w:t xml:space="preserve"> applies to the entire </w:t>
            </w:r>
            <w:proofErr w:type="spellStart"/>
            <w:r w:rsidR="00DA2ED6">
              <w:t>Delivery</w:t>
            </w:r>
            <w:r w:rsidR="00503198">
              <w:t>Message</w:t>
            </w:r>
            <w:proofErr w:type="spellEnd"/>
            <w:r w:rsidR="00503198">
              <w:t>.</w:t>
            </w:r>
          </w:p>
          <w:p w14:paraId="42635E32" w14:textId="77777777" w:rsidR="00503198" w:rsidRDefault="00503198" w:rsidP="00503198">
            <w:pPr>
              <w:pStyle w:val="Bold3"/>
            </w:pPr>
            <w:r>
              <w:t>(sequence)</w:t>
            </w:r>
          </w:p>
          <w:p w14:paraId="79217E99" w14:textId="77777777" w:rsidR="00503198" w:rsidRDefault="00503198" w:rsidP="00503198">
            <w:pPr>
              <w:pStyle w:val="Italic3"/>
            </w:pPr>
            <w:r>
              <w:t>The sequence of items below is mandatory. A single instance is required.</w:t>
            </w:r>
          </w:p>
          <w:p w14:paraId="1502BD01" w14:textId="77777777" w:rsidR="00503198" w:rsidRDefault="00503198" w:rsidP="00503198">
            <w:pPr>
              <w:pStyle w:val="Bold4"/>
            </w:pPr>
            <w:proofErr w:type="spellStart"/>
            <w:r>
              <w:t>TotalNumberOfLineItems</w:t>
            </w:r>
            <w:proofErr w:type="spellEnd"/>
          </w:p>
          <w:p w14:paraId="251987F0" w14:textId="77777777" w:rsidR="00503198" w:rsidRDefault="00503198" w:rsidP="00503198">
            <w:pPr>
              <w:pStyle w:val="Italic4"/>
            </w:pPr>
            <w:proofErr w:type="spellStart"/>
            <w:r>
              <w:t>TotalNumberOfLineItems</w:t>
            </w:r>
            <w:proofErr w:type="spellEnd"/>
            <w:r>
              <w:t xml:space="preserve"> is optional. A single instance might exist.</w:t>
            </w:r>
          </w:p>
          <w:p w14:paraId="5F80BAFB" w14:textId="77777777" w:rsidR="00503198" w:rsidRDefault="00503198" w:rsidP="00503198">
            <w:pPr>
              <w:pStyle w:val="Normal4"/>
            </w:pPr>
            <w:r>
              <w:t>The total number of individual line items in the document, regardless of the status or type.</w:t>
            </w:r>
          </w:p>
          <w:p w14:paraId="6892233F" w14:textId="77777777" w:rsidR="00503198" w:rsidRDefault="00503198" w:rsidP="00503198">
            <w:pPr>
              <w:pStyle w:val="Bold4"/>
            </w:pPr>
            <w:r>
              <w:t>(sequence)</w:t>
            </w:r>
          </w:p>
          <w:p w14:paraId="495F0F96" w14:textId="77777777" w:rsidR="00503198" w:rsidRDefault="00503198" w:rsidP="00503198">
            <w:pPr>
              <w:pStyle w:val="Italic4"/>
            </w:pPr>
            <w:r>
              <w:t>The sequence of items below is mandatory. One instance is required, multiple instances might exist.</w:t>
            </w:r>
          </w:p>
          <w:p w14:paraId="5EE5D651"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325BBFB0"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04D589C0"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w:t>
            </w:r>
            <w:r w:rsidRPr="00BB3CEF">
              <w:rPr>
                <w:rFonts w:cs="Time New Roman"/>
              </w:rPr>
              <w:lastRenderedPageBreak/>
              <w:t xml:space="preserve">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0F1230D1"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47E77FE4"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17222FFD"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1597AE71" w14:textId="77777777" w:rsidR="00503198" w:rsidRDefault="00503198" w:rsidP="00503198">
            <w:pPr>
              <w:pStyle w:val="Bold4"/>
            </w:pPr>
            <w:proofErr w:type="spellStart"/>
            <w:r>
              <w:t>TermsAndDisclaimers</w:t>
            </w:r>
            <w:proofErr w:type="spellEnd"/>
          </w:p>
          <w:p w14:paraId="770BDAFF" w14:textId="77777777" w:rsidR="00503198" w:rsidRDefault="00503198" w:rsidP="00503198">
            <w:pPr>
              <w:pStyle w:val="Italic4"/>
            </w:pPr>
            <w:proofErr w:type="spellStart"/>
            <w:r>
              <w:t>TermsAndDisclaimers</w:t>
            </w:r>
            <w:proofErr w:type="spellEnd"/>
            <w:r>
              <w:t xml:space="preserve"> is optional. Multiple instances might exist.</w:t>
            </w:r>
          </w:p>
          <w:p w14:paraId="1CDD6073" w14:textId="77777777" w:rsidR="00503198" w:rsidRDefault="00503198" w:rsidP="00503198">
            <w:pPr>
              <w:pStyle w:val="Normal4"/>
            </w:pPr>
            <w:r>
              <w:t>An element that contains legal information with an indication of what the Language is.</w:t>
            </w:r>
          </w:p>
        </w:tc>
      </w:tr>
    </w:tbl>
    <w:p w14:paraId="22B024CD" w14:textId="77777777" w:rsidR="00503198" w:rsidRDefault="00503198" w:rsidP="00503198"/>
    <w:p w14:paraId="5A809321" w14:textId="77777777" w:rsidR="00503198" w:rsidRDefault="00503198" w:rsidP="00503198">
      <w:pPr>
        <w:pStyle w:val="Heading2"/>
      </w:pPr>
      <w:bookmarkStart w:id="2414" w:name="_Toc259721767"/>
      <w:bookmarkStart w:id="2415" w:name="_Toc275502114"/>
      <w:bookmarkStart w:id="2416" w:name="_Toc371377647"/>
      <w:bookmarkStart w:id="2417" w:name="_Toc21212708"/>
      <w:proofErr w:type="spellStart"/>
      <w:r>
        <w:t>DeliveryMessageType</w:t>
      </w:r>
      <w:proofErr w:type="spellEnd"/>
      <w:r>
        <w:t xml:space="preserve"> (Book) [attribute]</w:t>
      </w:r>
      <w:bookmarkEnd w:id="2414"/>
      <w:bookmarkEnd w:id="2415"/>
      <w:bookmarkEnd w:id="2416"/>
      <w:bookmarkEnd w:id="241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B14370" w14:textId="77777777" w:rsidTr="00503198">
        <w:tc>
          <w:tcPr>
            <w:tcW w:w="5000" w:type="pct"/>
          </w:tcPr>
          <w:p w14:paraId="11993DD8" w14:textId="77777777" w:rsidR="00503198" w:rsidRDefault="009C6186" w:rsidP="00503198">
            <w:pPr>
              <w:pStyle w:val="Normal2"/>
            </w:pPr>
            <w:r>
              <w:pict w14:anchorId="7A31E4DD">
                <v:shape id="dc_420" o:spid="_x0000_s4117" style="position:absolute;left:0;text-align:left;margin-left:0;margin-top:0;width:50pt;height:50pt;z-index:985;visibility:hidden" coordsize="89,253" o:spt="100" o:preferrelative="t" adj="0,,0" path="">
                  <v:stroke joinstyle="round"/>
                  <v:formulas/>
                  <v:path o:connecttype="segments"/>
                  <o:lock v:ext="edit" selection="t"/>
                </v:shape>
              </w:pict>
            </w:r>
            <w:r>
              <w:pict w14:anchorId="6725F316">
                <v:shape id="_x0000_s4118" style="position:absolute;left:0;text-align:left;margin-left:12220.2pt;margin-top:7.2pt;width:151.5pt;height:53.25pt;z-index:-1431;mso-wrap-edited:t;mso-position-horizontal:right" coordsize="" o:spt="100" wrapcoords="-30 0 1000 0 1000 1079 1000 1079 -30 1079 -30 0" adj="0,,0" path="">
                  <v:stroke joinstyle="round"/>
                  <v:imagedata r:id="rId541" o:title="dc_420"/>
                  <v:formulas/>
                  <v:path o:connecttype="segments"/>
                  <w10:wrap type="tight"/>
                </v:shape>
              </w:pict>
            </w:r>
            <w:proofErr w:type="spellStart"/>
            <w:r w:rsidR="00503198">
              <w:t>DeliveryM</w:t>
            </w:r>
            <w:r w:rsidR="00E10AAD">
              <w:t>essageType</w:t>
            </w:r>
            <w:proofErr w:type="spellEnd"/>
            <w:r w:rsidR="00E10AAD">
              <w:t xml:space="preserve"> defines the type of </w:t>
            </w:r>
            <w:proofErr w:type="spellStart"/>
            <w:r w:rsidR="00E10AAD">
              <w:t>DeliveryM</w:t>
            </w:r>
            <w:r w:rsidR="00503198">
              <w:t>essage</w:t>
            </w:r>
            <w:r w:rsidR="00E10AAD">
              <w:t>Book</w:t>
            </w:r>
            <w:proofErr w:type="spellEnd"/>
            <w:r w:rsidR="00503198">
              <w:t>.</w:t>
            </w:r>
          </w:p>
          <w:p w14:paraId="3EE64DAD" w14:textId="77777777" w:rsidR="00503198" w:rsidRDefault="00503198" w:rsidP="00503198">
            <w:pPr>
              <w:pStyle w:val="Italic2"/>
            </w:pPr>
            <w:r>
              <w:t>This item is restricted to the following list.</w:t>
            </w:r>
          </w:p>
          <w:p w14:paraId="243EC742" w14:textId="77777777" w:rsidR="00503198" w:rsidRDefault="00503198" w:rsidP="00503198">
            <w:pPr>
              <w:pStyle w:val="Bold3"/>
            </w:pPr>
            <w:proofErr w:type="spellStart"/>
            <w:r>
              <w:t>DeliveryMessage</w:t>
            </w:r>
            <w:proofErr w:type="spellEnd"/>
          </w:p>
          <w:p w14:paraId="176EE78D" w14:textId="77777777" w:rsidR="00503198" w:rsidRDefault="00503198" w:rsidP="00503198">
            <w:pPr>
              <w:pStyle w:val="Normal3"/>
            </w:pPr>
            <w:r>
              <w:t xml:space="preserve">A </w:t>
            </w:r>
            <w:proofErr w:type="spellStart"/>
            <w:r w:rsidR="00660C89">
              <w:t>DeliveryMessage</w:t>
            </w:r>
            <w:proofErr w:type="spellEnd"/>
            <w:r>
              <w:t xml:space="preserve"> type that contains optional routing information, quantities at the </w:t>
            </w:r>
            <w:proofErr w:type="spellStart"/>
            <w:r>
              <w:t>DeliveryMessageLineItem</w:t>
            </w:r>
            <w:proofErr w:type="spellEnd"/>
            <w:r>
              <w:t xml:space="preserve"> level, and details at the </w:t>
            </w:r>
            <w:proofErr w:type="spellStart"/>
            <w:r>
              <w:t>DeliveryMessageLineItemDetail</w:t>
            </w:r>
            <w:proofErr w:type="spellEnd"/>
            <w:r>
              <w:t xml:space="preserve"> level. The seller uses a </w:t>
            </w:r>
            <w:proofErr w:type="spellStart"/>
            <w:r>
              <w:t>DeliveryMessage</w:t>
            </w:r>
            <w:proofErr w:type="spellEnd"/>
            <w:r>
              <w:t xml:space="preserve"> to provide delivery details to the ship-to party and tracking information.</w:t>
            </w:r>
          </w:p>
          <w:p w14:paraId="14B5C505" w14:textId="77777777" w:rsidR="00503198" w:rsidRDefault="00503198" w:rsidP="00503198">
            <w:pPr>
              <w:pStyle w:val="Bold3"/>
            </w:pPr>
            <w:proofErr w:type="spellStart"/>
            <w:r>
              <w:t>InitialShipmentAdvice</w:t>
            </w:r>
            <w:proofErr w:type="spellEnd"/>
          </w:p>
          <w:p w14:paraId="1C541E85" w14:textId="77777777" w:rsidR="00503198" w:rsidRDefault="00503198" w:rsidP="00503198">
            <w:pPr>
              <w:pStyle w:val="Normal3"/>
            </w:pPr>
            <w:r>
              <w:t xml:space="preserve">A </w:t>
            </w:r>
            <w:proofErr w:type="spellStart"/>
            <w:r w:rsidR="00660C89">
              <w:t>DeliveryMessage</w:t>
            </w:r>
            <w:proofErr w:type="spellEnd"/>
            <w:r>
              <w:t xml:space="preserve"> type that contains detailed routing information, quantities at the </w:t>
            </w:r>
            <w:proofErr w:type="spellStart"/>
            <w:r>
              <w:t>DeliveryMessageLineItem</w:t>
            </w:r>
            <w:proofErr w:type="spellEnd"/>
            <w:r>
              <w:t xml:space="preserve"> level and optionally details at the </w:t>
            </w:r>
            <w:proofErr w:type="spellStart"/>
            <w:r>
              <w:t>DeliveryMessageLineItemDetail</w:t>
            </w:r>
            <w:proofErr w:type="spellEnd"/>
            <w:r>
              <w:t xml:space="preserve"> level. The seller uses the </w:t>
            </w:r>
            <w:proofErr w:type="spellStart"/>
            <w:r>
              <w:t>InitialShipmentAdvice</w:t>
            </w:r>
            <w:proofErr w:type="spellEnd"/>
            <w:r>
              <w:t xml:space="preserv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14:paraId="622395A7" w14:textId="77777777" w:rsidR="00503198" w:rsidRDefault="00503198" w:rsidP="00503198">
            <w:pPr>
              <w:pStyle w:val="Bold3"/>
            </w:pPr>
            <w:proofErr w:type="spellStart"/>
            <w:r>
              <w:t>LoadedSpecification</w:t>
            </w:r>
            <w:proofErr w:type="spellEnd"/>
          </w:p>
          <w:p w14:paraId="0A31107F" w14:textId="77777777" w:rsidR="00503198" w:rsidRDefault="002D333F" w:rsidP="00503198">
            <w:pPr>
              <w:pStyle w:val="Normal3"/>
            </w:pPr>
            <w:r>
              <w:t xml:space="preserve">A </w:t>
            </w:r>
            <w:proofErr w:type="spellStart"/>
            <w:r w:rsidR="00660C89">
              <w:t>DeliveryMessage</w:t>
            </w:r>
            <w:proofErr w:type="spellEnd"/>
            <w:r w:rsidR="00503198">
              <w:t xml:space="preserve"> type that contains a specification of loaded goods on a transport unit (e.g. container, rail wagon). A loading specification (</w:t>
            </w:r>
            <w:proofErr w:type="spellStart"/>
            <w:r w:rsidR="00503198">
              <w:t>LoadedSpecification</w:t>
            </w:r>
            <w:proofErr w:type="spellEnd"/>
            <w:r w:rsidR="00503198">
              <w:t>) can contain goods belonging to many suppliers and buyers and is normally referring to a Loading Instruction.</w:t>
            </w:r>
          </w:p>
          <w:p w14:paraId="17529009" w14:textId="77777777" w:rsidR="00503198" w:rsidRDefault="00503198" w:rsidP="00503198">
            <w:pPr>
              <w:pStyle w:val="Bold3"/>
            </w:pPr>
            <w:proofErr w:type="spellStart"/>
            <w:r>
              <w:t>ShipmentAdvice</w:t>
            </w:r>
            <w:proofErr w:type="spellEnd"/>
          </w:p>
          <w:p w14:paraId="556C7013" w14:textId="77777777" w:rsidR="00503198" w:rsidRDefault="002D333F" w:rsidP="00503198">
            <w:pPr>
              <w:pStyle w:val="Normal3"/>
            </w:pPr>
            <w:r>
              <w:t xml:space="preserve">A </w:t>
            </w:r>
            <w:proofErr w:type="spellStart"/>
            <w:r w:rsidR="00660C89">
              <w:t>DeliveryMessage</w:t>
            </w:r>
            <w:proofErr w:type="spellEnd"/>
            <w:r w:rsidR="00503198">
              <w:t xml:space="preserve"> type that contains a specification of goods, that are dispatched and will be delivered to a warehouse. A </w:t>
            </w:r>
            <w:proofErr w:type="spellStart"/>
            <w:r w:rsidR="00503198">
              <w:t>ShipmentAdvice</w:t>
            </w:r>
            <w:proofErr w:type="spellEnd"/>
            <w:r w:rsidR="00503198">
              <w:t xml:space="preserve"> can refer to a </w:t>
            </w:r>
            <w:proofErr w:type="spellStart"/>
            <w:r w:rsidR="003A6546">
              <w:t>DeliveryInstruction</w:t>
            </w:r>
            <w:proofErr w:type="spellEnd"/>
            <w:r w:rsidR="00503198">
              <w:t xml:space="preserve"> Sequence or a </w:t>
            </w:r>
            <w:proofErr w:type="spellStart"/>
            <w:r w:rsidR="00503198">
              <w:t>CallOff</w:t>
            </w:r>
            <w:proofErr w:type="spellEnd"/>
            <w:r w:rsidR="00503198">
              <w:t>, but is normally also used for notifying a receiving warehouse operator of shipments to the warehouse.</w:t>
            </w:r>
          </w:p>
          <w:p w14:paraId="3C147BB1" w14:textId="77777777" w:rsidR="00503198" w:rsidRPr="00544876" w:rsidRDefault="00503198" w:rsidP="00503198">
            <w:pPr>
              <w:pStyle w:val="Bold3"/>
            </w:pPr>
            <w:proofErr w:type="spellStart"/>
            <w:r w:rsidRPr="00544876">
              <w:t>ThirdPartyShipmentAdvice</w:t>
            </w:r>
            <w:proofErr w:type="spellEnd"/>
          </w:p>
          <w:p w14:paraId="78DA19A0" w14:textId="77777777" w:rsidR="00503198" w:rsidRDefault="00503198" w:rsidP="00503198">
            <w:pPr>
              <w:pStyle w:val="Normal3"/>
              <w:rPr>
                <w:rFonts w:cs="Arial"/>
              </w:rPr>
            </w:pPr>
            <w:r>
              <w:rPr>
                <w:rFonts w:cs="Arial"/>
              </w:rPr>
              <w:t>N</w:t>
            </w:r>
            <w:r w:rsidRPr="00544876">
              <w:rPr>
                <w:rFonts w:cs="Arial"/>
              </w:rPr>
              <w:t>otification of a shipment from a warehouse to a party other than the party that ordere</w:t>
            </w:r>
            <w:r>
              <w:rPr>
                <w:rFonts w:cs="Arial"/>
              </w:rPr>
              <w:t>d the product from the supplier</w:t>
            </w:r>
          </w:p>
          <w:p w14:paraId="621617A5" w14:textId="77777777" w:rsidR="00503198" w:rsidRDefault="00503198" w:rsidP="00503198">
            <w:pPr>
              <w:pStyle w:val="Bold3"/>
            </w:pPr>
            <w:r>
              <w:t>Waybill</w:t>
            </w:r>
          </w:p>
          <w:p w14:paraId="0495ECFC" w14:textId="77777777" w:rsidR="00503198" w:rsidRDefault="00F62BCC" w:rsidP="00503198">
            <w:pPr>
              <w:pStyle w:val="Normal3"/>
            </w:pPr>
            <w:r w:rsidRPr="00F62BCC">
              <w:rPr>
                <w:rFonts w:cs="Arial"/>
              </w:rPr>
              <w:lastRenderedPageBreak/>
              <w:t>The forwarding agreement or carrying agreement that is used as a receipt for cargo and as a contract of carriage</w:t>
            </w:r>
            <w:r w:rsidR="00503198">
              <w:rPr>
                <w:rFonts w:cs="Arial"/>
              </w:rPr>
              <w:t>.</w:t>
            </w:r>
          </w:p>
        </w:tc>
      </w:tr>
    </w:tbl>
    <w:p w14:paraId="5974C287" w14:textId="77777777" w:rsidR="00503198" w:rsidRDefault="00503198" w:rsidP="00503198"/>
    <w:p w14:paraId="6F57A0A3" w14:textId="77777777" w:rsidR="00503198" w:rsidRPr="00C02BD9" w:rsidRDefault="00DE786C" w:rsidP="00C02BD9">
      <w:pPr>
        <w:pStyle w:val="Heading2"/>
      </w:pPr>
      <w:bookmarkStart w:id="2418" w:name="_Toc259721768"/>
      <w:bookmarkStart w:id="2419" w:name="_Toc275502115"/>
      <w:bookmarkStart w:id="2420" w:name="_Toc371377648"/>
      <w:bookmarkStart w:id="2421" w:name="_Toc21212709"/>
      <w:proofErr w:type="spellStart"/>
      <w:r w:rsidRPr="00C02BD9">
        <w:t>DeliveryMessageType</w:t>
      </w:r>
      <w:proofErr w:type="spellEnd"/>
      <w:r w:rsidR="00503198" w:rsidRPr="00C02BD9">
        <w:t xml:space="preserve"> [attribute]</w:t>
      </w:r>
      <w:bookmarkEnd w:id="2418"/>
      <w:bookmarkEnd w:id="2419"/>
      <w:bookmarkEnd w:id="2420"/>
      <w:bookmarkEnd w:id="242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8F543E" w14:textId="77777777" w:rsidTr="00503198">
        <w:tc>
          <w:tcPr>
            <w:tcW w:w="5000" w:type="pct"/>
          </w:tcPr>
          <w:p w14:paraId="0FBA8720" w14:textId="77777777" w:rsidR="00503198" w:rsidRDefault="009C6186" w:rsidP="00503198">
            <w:pPr>
              <w:pStyle w:val="Normal2"/>
            </w:pPr>
            <w:r>
              <w:pict w14:anchorId="35EB7620">
                <v:shape id="dc_421" o:spid="_x0000_s2442" style="position:absolute;left:0;text-align:left;margin-left:0;margin-top:0;width:50pt;height:50pt;z-index:383;visibility:hidden" coordsize="89,258" o:spt="100" o:preferrelative="t" adj="0,,0" path="">
                  <v:stroke joinstyle="round"/>
                  <v:formulas/>
                  <v:path o:connecttype="segments"/>
                  <o:lock v:ext="edit" selection="t"/>
                </v:shape>
              </w:pict>
            </w:r>
            <w:r>
              <w:rPr>
                <w:noProof/>
                <w:snapToGrid/>
                <w:lang w:val="sv-SE" w:eastAsia="sv-SE"/>
              </w:rPr>
              <w:pict w14:anchorId="251F6904">
                <v:shape id="_x0000_s5829" type="#_x0000_t75" style="position:absolute;left:0;text-align:left;margin-left:10715pt;margin-top:7.05pt;width:133.5pt;height:60.75pt;z-index:-717;mso-position-horizontal:right" wrapcoords="-121 0 -121 21333 21600 21333 21600 0 -121 0" filled="t">
                  <v:imagedata r:id="rId542" o:title="DeliveryMessageType"/>
                  <w10:wrap type="tight"/>
                </v:shape>
              </w:pict>
            </w:r>
            <w:proofErr w:type="spellStart"/>
            <w:r w:rsidR="00503198">
              <w:t>DeliveryM</w:t>
            </w:r>
            <w:r w:rsidR="00E10AAD">
              <w:t>essageType</w:t>
            </w:r>
            <w:proofErr w:type="spellEnd"/>
            <w:r w:rsidR="00E10AAD">
              <w:t xml:space="preserve"> defines the type of </w:t>
            </w:r>
            <w:proofErr w:type="spellStart"/>
            <w:r w:rsidR="00E10AAD">
              <w:t>DeliveryM</w:t>
            </w:r>
            <w:r w:rsidR="00503198">
              <w:t>essage</w:t>
            </w:r>
            <w:proofErr w:type="spellEnd"/>
            <w:r w:rsidR="00503198">
              <w:t>.</w:t>
            </w:r>
          </w:p>
          <w:p w14:paraId="01DE9E7C" w14:textId="77777777" w:rsidR="00503198" w:rsidRDefault="00503198" w:rsidP="00503198">
            <w:pPr>
              <w:pStyle w:val="Italic2"/>
            </w:pPr>
            <w:r>
              <w:t>This item is restricted to the following list.</w:t>
            </w:r>
          </w:p>
          <w:p w14:paraId="5472B5F1" w14:textId="77777777" w:rsidR="00503198" w:rsidRDefault="00503198" w:rsidP="00503198">
            <w:pPr>
              <w:pStyle w:val="Bold3"/>
            </w:pPr>
            <w:proofErr w:type="spellStart"/>
            <w:r>
              <w:t>DeliveryMessage</w:t>
            </w:r>
            <w:proofErr w:type="spellEnd"/>
          </w:p>
          <w:p w14:paraId="4FBAAF8D" w14:textId="77777777" w:rsidR="00503198" w:rsidRDefault="00503198" w:rsidP="00503198">
            <w:pPr>
              <w:pStyle w:val="Normal3"/>
            </w:pPr>
            <w:r>
              <w:t xml:space="preserve">A </w:t>
            </w:r>
            <w:proofErr w:type="spellStart"/>
            <w:r w:rsidR="00660C89">
              <w:t>DeliveryMessage</w:t>
            </w:r>
            <w:proofErr w:type="spellEnd"/>
            <w:r>
              <w:t xml:space="preserve"> type that contains optional routing information, quantities at the </w:t>
            </w:r>
            <w:proofErr w:type="spellStart"/>
            <w:r>
              <w:t>DeliveryMessageLineItem</w:t>
            </w:r>
            <w:proofErr w:type="spellEnd"/>
            <w:r>
              <w:t xml:space="preserve"> level, and details at the </w:t>
            </w:r>
            <w:proofErr w:type="spellStart"/>
            <w:r>
              <w:t>DeliveryMessageLineItemDetail</w:t>
            </w:r>
            <w:proofErr w:type="spellEnd"/>
            <w:r>
              <w:t xml:space="preserve"> level. The seller uses a </w:t>
            </w:r>
            <w:proofErr w:type="spellStart"/>
            <w:r>
              <w:t>DeliveryMessage</w:t>
            </w:r>
            <w:proofErr w:type="spellEnd"/>
            <w:r>
              <w:t xml:space="preserve"> to provide delivery details to the ship-to party and tracking information.</w:t>
            </w:r>
          </w:p>
          <w:p w14:paraId="47ED8C43" w14:textId="77777777" w:rsidR="00503198" w:rsidRDefault="00503198" w:rsidP="00503198">
            <w:pPr>
              <w:pStyle w:val="Bold3"/>
            </w:pPr>
            <w:proofErr w:type="spellStart"/>
            <w:r>
              <w:t>InitialShipmentAdvice</w:t>
            </w:r>
            <w:proofErr w:type="spellEnd"/>
          </w:p>
          <w:p w14:paraId="7F2AD096" w14:textId="77777777" w:rsidR="00503198" w:rsidRDefault="00503198" w:rsidP="00503198">
            <w:pPr>
              <w:pStyle w:val="Normal3"/>
            </w:pPr>
            <w:r>
              <w:t xml:space="preserve">A </w:t>
            </w:r>
            <w:proofErr w:type="spellStart"/>
            <w:r w:rsidR="00660C89">
              <w:t>DeliveryMessage</w:t>
            </w:r>
            <w:proofErr w:type="spellEnd"/>
            <w:r>
              <w:t xml:space="preserve"> type that contains detailed routing information, quantities at the </w:t>
            </w:r>
            <w:proofErr w:type="spellStart"/>
            <w:r>
              <w:t>DeliveryMessageLineItem</w:t>
            </w:r>
            <w:proofErr w:type="spellEnd"/>
            <w:r>
              <w:t xml:space="preserve"> level and optionally details at the </w:t>
            </w:r>
            <w:proofErr w:type="spellStart"/>
            <w:r>
              <w:t>DeliveryMessageLineItemDetail</w:t>
            </w:r>
            <w:proofErr w:type="spellEnd"/>
            <w:r>
              <w:t xml:space="preserve"> level. The seller uses the </w:t>
            </w:r>
            <w:proofErr w:type="spellStart"/>
            <w:r>
              <w:t>InitialShipmentAdvice</w:t>
            </w:r>
            <w:proofErr w:type="spellEnd"/>
            <w:r>
              <w:t xml:space="preserv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14:paraId="2890FA10" w14:textId="77777777" w:rsidR="00503198" w:rsidRDefault="00503198" w:rsidP="00503198">
            <w:pPr>
              <w:pStyle w:val="Bold3"/>
            </w:pPr>
            <w:proofErr w:type="spellStart"/>
            <w:r>
              <w:t>LoadedSpecification</w:t>
            </w:r>
            <w:proofErr w:type="spellEnd"/>
          </w:p>
          <w:p w14:paraId="5CD5FD1F" w14:textId="77777777" w:rsidR="00503198" w:rsidRDefault="002D333F" w:rsidP="00503198">
            <w:pPr>
              <w:pStyle w:val="Normal3"/>
            </w:pPr>
            <w:r>
              <w:t xml:space="preserve">A </w:t>
            </w:r>
            <w:proofErr w:type="spellStart"/>
            <w:r w:rsidR="00660C89">
              <w:t>DeliveryMessage</w:t>
            </w:r>
            <w:proofErr w:type="spellEnd"/>
            <w:r w:rsidR="00503198">
              <w:t xml:space="preserve"> type that contains a specification of loaded goods on a transport unit (e.g. container, rail wagon). A loading specification (</w:t>
            </w:r>
            <w:proofErr w:type="spellStart"/>
            <w:r w:rsidR="00503198">
              <w:t>LoadedSpecification</w:t>
            </w:r>
            <w:proofErr w:type="spellEnd"/>
            <w:r w:rsidR="00503198">
              <w:t>) can contain goods belonging to many suppliers and buyers and is normally referring to a Loading Instruction.</w:t>
            </w:r>
          </w:p>
          <w:p w14:paraId="185C68C7" w14:textId="77777777" w:rsidR="00503198" w:rsidRDefault="00503198" w:rsidP="00503198">
            <w:pPr>
              <w:pStyle w:val="Bold3"/>
            </w:pPr>
            <w:proofErr w:type="spellStart"/>
            <w:r>
              <w:t>ShipmentAdvice</w:t>
            </w:r>
            <w:proofErr w:type="spellEnd"/>
          </w:p>
          <w:p w14:paraId="2C2C5DF4" w14:textId="77777777" w:rsidR="00503198" w:rsidRDefault="002D333F" w:rsidP="00503198">
            <w:pPr>
              <w:pStyle w:val="Normal3"/>
            </w:pPr>
            <w:r>
              <w:t xml:space="preserve">A </w:t>
            </w:r>
            <w:proofErr w:type="spellStart"/>
            <w:r w:rsidR="00660C89">
              <w:t>DeliveryMessage</w:t>
            </w:r>
            <w:proofErr w:type="spellEnd"/>
            <w:r w:rsidR="00503198">
              <w:t xml:space="preserve"> type that contains a specification of goods, that are dispatched and will be delivered to a warehouse. A </w:t>
            </w:r>
            <w:proofErr w:type="spellStart"/>
            <w:r w:rsidR="00503198">
              <w:t>ShipmentAdvice</w:t>
            </w:r>
            <w:proofErr w:type="spellEnd"/>
            <w:r w:rsidR="00503198">
              <w:t xml:space="preserve"> can refer to a </w:t>
            </w:r>
            <w:proofErr w:type="spellStart"/>
            <w:r w:rsidR="003A6546">
              <w:t>DeliveryInstruction</w:t>
            </w:r>
            <w:proofErr w:type="spellEnd"/>
            <w:r w:rsidR="00503198">
              <w:t xml:space="preserve"> Sequence or a </w:t>
            </w:r>
            <w:proofErr w:type="spellStart"/>
            <w:r w:rsidR="00503198">
              <w:t>CallOff</w:t>
            </w:r>
            <w:proofErr w:type="spellEnd"/>
            <w:r w:rsidR="00503198">
              <w:t>, but is normally also used for notifying a receiving warehouse operator of shipments to the warehouse.</w:t>
            </w:r>
          </w:p>
          <w:p w14:paraId="3D1D344E" w14:textId="77777777" w:rsidR="00503198" w:rsidRDefault="00503198" w:rsidP="00503198">
            <w:pPr>
              <w:pStyle w:val="Bold3"/>
            </w:pPr>
            <w:r>
              <w:t>Waybill</w:t>
            </w:r>
          </w:p>
          <w:p w14:paraId="246C65EF" w14:textId="77777777" w:rsidR="00503198" w:rsidRDefault="00F62BCC" w:rsidP="00503198">
            <w:pPr>
              <w:pStyle w:val="Normal3"/>
            </w:pPr>
            <w:r w:rsidRPr="00F62BCC">
              <w:t>The forwarding agreement or carrying agreement that is used as a receipt for cargo and as a contract of carriage</w:t>
            </w:r>
            <w:r w:rsidR="00503198">
              <w:t>.</w:t>
            </w:r>
          </w:p>
        </w:tc>
      </w:tr>
    </w:tbl>
    <w:p w14:paraId="2E9FC73C" w14:textId="77777777" w:rsidR="00503198" w:rsidRDefault="00503198" w:rsidP="00503198"/>
    <w:p w14:paraId="42AB1440" w14:textId="77777777" w:rsidR="00503198" w:rsidRDefault="00503198" w:rsidP="00503198">
      <w:pPr>
        <w:pStyle w:val="Heading2"/>
      </w:pPr>
      <w:bookmarkStart w:id="2422" w:name="_Toc259721769"/>
      <w:bookmarkStart w:id="2423" w:name="_Toc275502116"/>
      <w:bookmarkStart w:id="2424" w:name="_Toc371377649"/>
      <w:bookmarkStart w:id="2425" w:name="_Toc21212710"/>
      <w:bookmarkStart w:id="2426" w:name="DeliveryMessageType_a"/>
      <w:proofErr w:type="spellStart"/>
      <w:r>
        <w:t>DeliveryMessageType</w:t>
      </w:r>
      <w:proofErr w:type="spellEnd"/>
      <w:r>
        <w:t xml:space="preserve"> (Wood)</w:t>
      </w:r>
      <w:r w:rsidR="000C3659">
        <w:t xml:space="preserve"> </w:t>
      </w:r>
      <w:r>
        <w:t>[attribute]</w:t>
      </w:r>
      <w:bookmarkEnd w:id="2422"/>
      <w:bookmarkEnd w:id="2423"/>
      <w:bookmarkEnd w:id="2424"/>
      <w:bookmarkEnd w:id="2425"/>
      <w:bookmarkEnd w:id="24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B9AF2C" w14:textId="77777777" w:rsidTr="00503198">
        <w:tc>
          <w:tcPr>
            <w:tcW w:w="5000" w:type="pct"/>
          </w:tcPr>
          <w:p w14:paraId="3834B1B8" w14:textId="77777777" w:rsidR="00503198" w:rsidRDefault="009C6186" w:rsidP="00503198">
            <w:pPr>
              <w:pStyle w:val="Normal2"/>
            </w:pPr>
            <w:r>
              <w:pict w14:anchorId="410C8B8E">
                <v:shape id="dc_422" o:spid="_x0000_s2443" style="position:absolute;left:0;text-align:left;margin-left:0;margin-top:0;width:50pt;height:50pt;z-index:384;visibility:hidden" coordsize="89,257" o:spt="100" o:preferrelative="t" adj="0,,0" path="">
                  <v:stroke joinstyle="round"/>
                  <v:formulas/>
                  <v:path o:connecttype="segments"/>
                  <o:lock v:ext="edit" selection="t"/>
                </v:shape>
              </w:pict>
            </w:r>
            <w:r>
              <w:pict w14:anchorId="19529CE8">
                <v:shape id="_x0000_s3390" style="position:absolute;left:0;text-align:left;margin-left:12550.2pt;margin-top:7.2pt;width:154.5pt;height:53.25pt;z-index:-1989;mso-wrap-edited:t;mso-position-horizontal:right" coordsize="" o:spt="100" wrapcoords="-30 0 1000 0 1000 1079 1000 1079 -30 1079 -30 0" adj="0,,0" path="">
                  <v:stroke joinstyle="round"/>
                  <v:imagedata r:id="rId543" o:title="dc_422"/>
                  <v:formulas/>
                  <v:path o:connecttype="segments"/>
                  <w10:wrap type="tight"/>
                </v:shape>
              </w:pict>
            </w:r>
            <w:proofErr w:type="spellStart"/>
            <w:r w:rsidR="00503198">
              <w:t>DeliveryMessageTyp</w:t>
            </w:r>
            <w:r w:rsidR="002D333F">
              <w:t>e</w:t>
            </w:r>
            <w:proofErr w:type="spellEnd"/>
            <w:r w:rsidR="002D333F">
              <w:t xml:space="preserve"> defines the type of </w:t>
            </w:r>
            <w:proofErr w:type="spellStart"/>
            <w:r w:rsidR="002D333F">
              <w:t>DeliveryM</w:t>
            </w:r>
            <w:r w:rsidR="00503198">
              <w:t>essage</w:t>
            </w:r>
            <w:r w:rsidR="00E10AAD">
              <w:t>Wood</w:t>
            </w:r>
            <w:proofErr w:type="spellEnd"/>
            <w:r w:rsidR="00503198">
              <w:t>.</w:t>
            </w:r>
          </w:p>
          <w:p w14:paraId="5892AAD9" w14:textId="77777777" w:rsidR="00503198" w:rsidRDefault="00503198" w:rsidP="00503198">
            <w:pPr>
              <w:pStyle w:val="Italic2"/>
            </w:pPr>
            <w:r>
              <w:t>This item is restricted to the following list.</w:t>
            </w:r>
          </w:p>
          <w:p w14:paraId="0DB119DB" w14:textId="77777777" w:rsidR="00503198" w:rsidRDefault="00503198" w:rsidP="00503198">
            <w:pPr>
              <w:pStyle w:val="Bold3"/>
            </w:pPr>
            <w:proofErr w:type="spellStart"/>
            <w:r>
              <w:t>DeliveryMessage</w:t>
            </w:r>
            <w:proofErr w:type="spellEnd"/>
          </w:p>
          <w:p w14:paraId="5E39A3EC" w14:textId="77777777" w:rsidR="00503198" w:rsidRDefault="00503198" w:rsidP="00503198">
            <w:pPr>
              <w:pStyle w:val="Normal3"/>
            </w:pPr>
            <w:r>
              <w:t xml:space="preserve">A </w:t>
            </w:r>
            <w:proofErr w:type="spellStart"/>
            <w:r w:rsidR="00660C89">
              <w:t>DeliveryMessage</w:t>
            </w:r>
            <w:proofErr w:type="spellEnd"/>
            <w:r>
              <w:t xml:space="preserve"> type that contains optional routing information, quantities at the </w:t>
            </w:r>
            <w:proofErr w:type="spellStart"/>
            <w:r>
              <w:t>DeliveryMessageLineItem</w:t>
            </w:r>
            <w:proofErr w:type="spellEnd"/>
            <w:r>
              <w:t xml:space="preserve"> level, and details at the </w:t>
            </w:r>
            <w:proofErr w:type="spellStart"/>
            <w:r>
              <w:t>DeliveryMessageLineItemDetail</w:t>
            </w:r>
            <w:proofErr w:type="spellEnd"/>
            <w:r>
              <w:t xml:space="preserve"> level. The seller uses a </w:t>
            </w:r>
            <w:proofErr w:type="spellStart"/>
            <w:r>
              <w:t>DeliveryMessage</w:t>
            </w:r>
            <w:proofErr w:type="spellEnd"/>
            <w:r>
              <w:t xml:space="preserve"> to provide delivery details to the ship-to party and tracking information.</w:t>
            </w:r>
          </w:p>
          <w:p w14:paraId="64528BDE" w14:textId="77777777" w:rsidR="00503198" w:rsidRDefault="00503198" w:rsidP="00503198">
            <w:pPr>
              <w:pStyle w:val="Bold3"/>
            </w:pPr>
            <w:proofErr w:type="spellStart"/>
            <w:r>
              <w:lastRenderedPageBreak/>
              <w:t>InitialShipmentAdvice</w:t>
            </w:r>
            <w:proofErr w:type="spellEnd"/>
          </w:p>
          <w:p w14:paraId="4DCCBC82" w14:textId="77777777" w:rsidR="00503198" w:rsidRDefault="00503198" w:rsidP="00503198">
            <w:pPr>
              <w:pStyle w:val="Normal3"/>
            </w:pPr>
            <w:r>
              <w:t xml:space="preserve">A </w:t>
            </w:r>
            <w:proofErr w:type="spellStart"/>
            <w:r w:rsidR="00660C89">
              <w:t>DeliveryMessage</w:t>
            </w:r>
            <w:proofErr w:type="spellEnd"/>
            <w:r>
              <w:t xml:space="preserve"> type that contains detailed routing information, quantities at the </w:t>
            </w:r>
            <w:proofErr w:type="spellStart"/>
            <w:r>
              <w:t>DeliveryMessageLineItem</w:t>
            </w:r>
            <w:proofErr w:type="spellEnd"/>
            <w:r>
              <w:t xml:space="preserve"> level and optionally details at the </w:t>
            </w:r>
            <w:proofErr w:type="spellStart"/>
            <w:r>
              <w:t>DeliveryMessageLineItemDetail</w:t>
            </w:r>
            <w:proofErr w:type="spellEnd"/>
            <w:r>
              <w:t xml:space="preserve"> level. The seller uses the </w:t>
            </w:r>
            <w:proofErr w:type="spellStart"/>
            <w:r>
              <w:t>InitialShipmentAdvice</w:t>
            </w:r>
            <w:proofErr w:type="spellEnd"/>
            <w:r>
              <w:t xml:space="preserv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14:paraId="4268A08B" w14:textId="77777777" w:rsidR="00503198" w:rsidRDefault="00503198" w:rsidP="00503198">
            <w:pPr>
              <w:pStyle w:val="Bold3"/>
            </w:pPr>
            <w:proofErr w:type="spellStart"/>
            <w:r>
              <w:t>LoadingOrder</w:t>
            </w:r>
            <w:proofErr w:type="spellEnd"/>
          </w:p>
          <w:p w14:paraId="42E3BBC1" w14:textId="77777777" w:rsidR="00503198" w:rsidRDefault="00503198" w:rsidP="00503198">
            <w:pPr>
              <w:pStyle w:val="Normal3"/>
            </w:pPr>
            <w:r>
              <w:t>Specifies delivery schedule, the transport booking requirements and shipping instructions, as well as the internal work order for the shipment</w:t>
            </w:r>
            <w:r w:rsidR="00446489">
              <w:t>.</w:t>
            </w:r>
          </w:p>
          <w:p w14:paraId="35A6AAFD" w14:textId="77777777" w:rsidR="00446489" w:rsidRDefault="00446489" w:rsidP="00446489">
            <w:pPr>
              <w:pStyle w:val="Bold3"/>
            </w:pPr>
            <w:proofErr w:type="spellStart"/>
            <w:r>
              <w:t>LoadedSpecification</w:t>
            </w:r>
            <w:proofErr w:type="spellEnd"/>
          </w:p>
          <w:p w14:paraId="55FA7783" w14:textId="77777777" w:rsidR="00446489" w:rsidRDefault="00446489" w:rsidP="00446489">
            <w:pPr>
              <w:pStyle w:val="Normal3"/>
            </w:pPr>
            <w:r>
              <w:t xml:space="preserve">A </w:t>
            </w:r>
            <w:proofErr w:type="spellStart"/>
            <w:r>
              <w:t>DeliveryMessage</w:t>
            </w:r>
            <w:proofErr w:type="spellEnd"/>
            <w:r>
              <w:t xml:space="preserve"> type that contains a specification of loaded goods on a transport unit (e.g. container, rail wagon). A loading specification (</w:t>
            </w:r>
            <w:proofErr w:type="spellStart"/>
            <w:r>
              <w:t>LoadedSpecification</w:t>
            </w:r>
            <w:proofErr w:type="spellEnd"/>
            <w:r>
              <w:t>) can contain goods belonging to many suppliers and buyers and is normally referring to a Loading Instruction.</w:t>
            </w:r>
          </w:p>
          <w:p w14:paraId="04C7C0FF" w14:textId="77777777" w:rsidR="00503198" w:rsidRDefault="00503198" w:rsidP="00503198">
            <w:pPr>
              <w:pStyle w:val="Bold3"/>
            </w:pPr>
            <w:proofErr w:type="spellStart"/>
            <w:r>
              <w:t>PackingSpecification</w:t>
            </w:r>
            <w:proofErr w:type="spellEnd"/>
          </w:p>
          <w:p w14:paraId="7E43B965" w14:textId="77777777"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14:paraId="072C51D4" w14:textId="77777777" w:rsidR="00503198" w:rsidRDefault="00503198" w:rsidP="00503198">
            <w:pPr>
              <w:pStyle w:val="Bold3"/>
            </w:pPr>
            <w:proofErr w:type="spellStart"/>
            <w:r>
              <w:t>ShipmentAdvice</w:t>
            </w:r>
            <w:proofErr w:type="spellEnd"/>
          </w:p>
          <w:p w14:paraId="4A4BE87D" w14:textId="77777777" w:rsidR="00503198" w:rsidRDefault="002D333F" w:rsidP="00503198">
            <w:pPr>
              <w:pStyle w:val="Normal3"/>
            </w:pPr>
            <w:r>
              <w:t xml:space="preserve">A </w:t>
            </w:r>
            <w:proofErr w:type="spellStart"/>
            <w:r w:rsidR="00660C89">
              <w:t>DeliveryMessage</w:t>
            </w:r>
            <w:proofErr w:type="spellEnd"/>
            <w:r w:rsidR="00503198">
              <w:t xml:space="preserve"> type that contains a specification of goods, that are dispatched and will be delivered to a warehouse. A </w:t>
            </w:r>
            <w:proofErr w:type="spellStart"/>
            <w:r w:rsidR="00503198">
              <w:t>ShipmentAdvice</w:t>
            </w:r>
            <w:proofErr w:type="spellEnd"/>
            <w:r w:rsidR="00503198">
              <w:t xml:space="preserve"> can refer to a </w:t>
            </w:r>
            <w:proofErr w:type="spellStart"/>
            <w:r w:rsidR="003A6546">
              <w:t>DeliveryInstruction</w:t>
            </w:r>
            <w:proofErr w:type="spellEnd"/>
            <w:r w:rsidR="00503198">
              <w:t xml:space="preserve"> Sequence or a </w:t>
            </w:r>
            <w:proofErr w:type="spellStart"/>
            <w:r w:rsidR="00503198">
              <w:t>CallOff</w:t>
            </w:r>
            <w:proofErr w:type="spellEnd"/>
            <w:r w:rsidR="00503198">
              <w:t>, but is normally also used for notifying a receiving warehouse operator of shipments to the warehouse.</w:t>
            </w:r>
          </w:p>
          <w:p w14:paraId="5D22DF45" w14:textId="77777777" w:rsidR="00446489" w:rsidRDefault="00446489" w:rsidP="00446489">
            <w:pPr>
              <w:pStyle w:val="Bold3"/>
            </w:pPr>
            <w:r>
              <w:t>Waybill</w:t>
            </w:r>
          </w:p>
          <w:p w14:paraId="1DDC4E6F" w14:textId="77777777" w:rsidR="00446489" w:rsidRDefault="00446489" w:rsidP="00446489">
            <w:pPr>
              <w:pStyle w:val="Normal3"/>
            </w:pPr>
            <w:r w:rsidRPr="00F62BCC">
              <w:t>The forwarding agreement or carrying agreement that is used as a receipt for cargo and as a contract of carriage</w:t>
            </w:r>
            <w:r>
              <w:t>.</w:t>
            </w:r>
          </w:p>
        </w:tc>
      </w:tr>
    </w:tbl>
    <w:p w14:paraId="19820354" w14:textId="77777777" w:rsidR="00503198" w:rsidRDefault="00503198" w:rsidP="00503198"/>
    <w:p w14:paraId="2BC666EA" w14:textId="77777777" w:rsidR="00503198" w:rsidRDefault="00503198" w:rsidP="00503198">
      <w:pPr>
        <w:pStyle w:val="Heading2"/>
      </w:pPr>
      <w:bookmarkStart w:id="2427" w:name="_Toc259721770"/>
      <w:bookmarkStart w:id="2428" w:name="_Toc275502117"/>
      <w:bookmarkStart w:id="2429" w:name="_Toc371377650"/>
      <w:bookmarkStart w:id="2430" w:name="_Toc21212711"/>
      <w:bookmarkStart w:id="2431" w:name="DeliveryMessageWood"/>
      <w:proofErr w:type="spellStart"/>
      <w:r>
        <w:lastRenderedPageBreak/>
        <w:t>DeliveryMessageWood</w:t>
      </w:r>
      <w:bookmarkEnd w:id="2427"/>
      <w:bookmarkEnd w:id="2428"/>
      <w:bookmarkEnd w:id="2429"/>
      <w:bookmarkEnd w:id="2430"/>
      <w:bookmarkEnd w:id="24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F0BCBF" w14:textId="77777777" w:rsidTr="00503198">
        <w:tc>
          <w:tcPr>
            <w:tcW w:w="5000" w:type="pct"/>
          </w:tcPr>
          <w:p w14:paraId="7566D7BA" w14:textId="77777777" w:rsidR="00022BAC" w:rsidRDefault="009C6186" w:rsidP="00022BAC">
            <w:pPr>
              <w:pStyle w:val="Normal2"/>
            </w:pPr>
            <w:r>
              <w:pict w14:anchorId="115A2D5A">
                <v:shape id="dc_423" o:spid="_x0000_s2444" style="position:absolute;left:0;text-align:left;margin-left:0;margin-top:0;width:50pt;height:50pt;z-index:385;visibility:hidden" coordsize="505,565" o:spt="100" o:preferrelative="t" adj="0,,0" path="">
                  <v:stroke joinstyle="round"/>
                  <v:formulas/>
                  <v:path o:connecttype="segments"/>
                  <o:lock v:ext="edit" selection="t"/>
                </v:shape>
              </w:pict>
            </w:r>
            <w:r>
              <w:pict w14:anchorId="4B8A8A98">
                <v:shape id="_x0000_s3391" style="position:absolute;left:0;text-align:left;margin-left:32845.2pt;margin-top:7.2pt;width:339pt;height:303pt;z-index:-1988;mso-wrap-edited:t;mso-position-horizontal:right" coordsize="" o:spt="100" wrapcoords="-30 417 300 417 300 13 511 13 511 13 511 0 1000 0 1000 0 1000 1014 511 1014 511 917 300 917 300 509 -30 509 -30 417" adj="0,,0" path="">
                  <v:stroke joinstyle="round"/>
                  <v:imagedata r:id="rId544" o:title="dc_423"/>
                  <v:formulas/>
                  <v:path o:connecttype="segments"/>
                  <w10:wrap type="tight"/>
                </v:shape>
              </w:pict>
            </w:r>
            <w:r w:rsidR="00022BAC">
              <w:t>The</w:t>
            </w:r>
            <w:r w:rsidR="00BC191C">
              <w:t xml:space="preserve"> </w:t>
            </w:r>
            <w:proofErr w:type="spellStart"/>
            <w:r w:rsidR="00022BAC">
              <w:t>DeliveryMessageWood</w:t>
            </w:r>
            <w:proofErr w:type="spellEnd"/>
            <w:r w:rsidR="00022BAC">
              <w:t xml:space="preserve"> element is the root element for the </w:t>
            </w:r>
            <w:proofErr w:type="spellStart"/>
            <w:r w:rsidR="00022BAC">
              <w:t>DeliveryMessageWood</w:t>
            </w:r>
            <w:proofErr w:type="spellEnd"/>
            <w:r w:rsidR="00022BAC">
              <w:t xml:space="preserve"> e-Document.</w:t>
            </w:r>
          </w:p>
          <w:p w14:paraId="056EE7AB" w14:textId="77777777" w:rsidR="00503198" w:rsidRDefault="00022BAC" w:rsidP="00022BAC">
            <w:pPr>
              <w:pStyle w:val="Normal2"/>
            </w:pPr>
            <w:r>
              <w:t xml:space="preserve">The </w:t>
            </w:r>
            <w:proofErr w:type="spellStart"/>
            <w:r>
              <w:t>DeliveryMessageWood</w:t>
            </w:r>
            <w:proofErr w:type="spellEnd"/>
            <w:r>
              <w:t xml:space="preserve"> e-Document enables the sender to describe the contents and configuration of a shipment at various levels of detail</w:t>
            </w:r>
            <w:r w:rsidR="00503198">
              <w:t>.</w:t>
            </w:r>
          </w:p>
          <w:p w14:paraId="0ABA5095" w14:textId="77777777" w:rsidR="00503198" w:rsidRDefault="00503198" w:rsidP="00503198">
            <w:pPr>
              <w:pStyle w:val="Bold3"/>
            </w:pPr>
            <w:proofErr w:type="spellStart"/>
            <w:r>
              <w:t>DeliveryMessageType</w:t>
            </w:r>
            <w:proofErr w:type="spellEnd"/>
            <w:r>
              <w:t xml:space="preserve"> [attribute]</w:t>
            </w:r>
          </w:p>
          <w:p w14:paraId="28B22638" w14:textId="77777777" w:rsidR="00503198" w:rsidRDefault="00503198" w:rsidP="00503198">
            <w:pPr>
              <w:pStyle w:val="Italic3"/>
            </w:pPr>
            <w:proofErr w:type="spellStart"/>
            <w:r>
              <w:t>DeliveryMessageType</w:t>
            </w:r>
            <w:proofErr w:type="spellEnd"/>
            <w:r>
              <w:t xml:space="preserve"> is mandatory. A single instance is required.</w:t>
            </w:r>
          </w:p>
          <w:p w14:paraId="5570EDC3" w14:textId="77777777" w:rsidR="00503198" w:rsidRDefault="00503198" w:rsidP="00503198">
            <w:pPr>
              <w:pStyle w:val="Normal3"/>
            </w:pPr>
            <w:proofErr w:type="spellStart"/>
            <w:r>
              <w:t>DeliveryMessageType</w:t>
            </w:r>
            <w:proofErr w:type="spellEnd"/>
            <w:r>
              <w:t xml:space="preserve"> defines the type of </w:t>
            </w:r>
            <w:proofErr w:type="spellStart"/>
            <w:r w:rsidR="00660C89">
              <w:t>DeliveryMessage</w:t>
            </w:r>
            <w:proofErr w:type="spellEnd"/>
            <w:r>
              <w:t>.</w:t>
            </w:r>
          </w:p>
          <w:p w14:paraId="685E2D40" w14:textId="77777777" w:rsidR="00503198" w:rsidRDefault="00503198" w:rsidP="00503198">
            <w:pPr>
              <w:pStyle w:val="Normal3"/>
            </w:pPr>
            <w:r>
              <w:t xml:space="preserve">Refer to </w:t>
            </w:r>
            <w:proofErr w:type="spellStart"/>
            <w:r>
              <w:t>DeliveryMessageType</w:t>
            </w:r>
            <w:proofErr w:type="spellEnd"/>
            <w:r>
              <w:t xml:space="preserve"> definition for any enumerations.</w:t>
            </w:r>
          </w:p>
          <w:p w14:paraId="7FFAE12A" w14:textId="77777777" w:rsidR="00503198" w:rsidRDefault="00503198" w:rsidP="00503198">
            <w:pPr>
              <w:pStyle w:val="Bold3"/>
            </w:pPr>
            <w:proofErr w:type="spellStart"/>
            <w:r>
              <w:t>DeliveryMessageStatusType</w:t>
            </w:r>
            <w:proofErr w:type="spellEnd"/>
            <w:r>
              <w:t xml:space="preserve"> [attribute]</w:t>
            </w:r>
          </w:p>
          <w:p w14:paraId="569CFE32" w14:textId="77777777" w:rsidR="00503198" w:rsidRDefault="00503198" w:rsidP="00503198">
            <w:pPr>
              <w:pStyle w:val="Italic3"/>
            </w:pPr>
            <w:proofErr w:type="spellStart"/>
            <w:r>
              <w:t>DeliveryMessageStatusType</w:t>
            </w:r>
            <w:proofErr w:type="spellEnd"/>
            <w:r>
              <w:t xml:space="preserve"> is mandatory. A single instance is required.</w:t>
            </w:r>
          </w:p>
          <w:p w14:paraId="5FD09A68" w14:textId="77777777" w:rsidR="00503198" w:rsidRDefault="00503198" w:rsidP="00503198">
            <w:pPr>
              <w:pStyle w:val="Normal3"/>
            </w:pPr>
            <w:r>
              <w:t xml:space="preserve">Identifies the status of the entire </w:t>
            </w:r>
            <w:proofErr w:type="spellStart"/>
            <w:r w:rsidR="00660C89">
              <w:t>DeliveryMessage</w:t>
            </w:r>
            <w:proofErr w:type="spellEnd"/>
            <w:r>
              <w:t xml:space="preserve"> (in other words, at the root level).</w:t>
            </w:r>
          </w:p>
          <w:p w14:paraId="60C0643E" w14:textId="77777777" w:rsidR="00503198" w:rsidRDefault="00503198" w:rsidP="00503198">
            <w:pPr>
              <w:pStyle w:val="Normal3"/>
            </w:pPr>
            <w:r>
              <w:t xml:space="preserve">Refer to </w:t>
            </w:r>
            <w:proofErr w:type="spellStart"/>
            <w:r>
              <w:t>DeliveryMessageStatusType</w:t>
            </w:r>
            <w:proofErr w:type="spellEnd"/>
            <w:r>
              <w:t xml:space="preserve"> definition for any enumerations.</w:t>
            </w:r>
          </w:p>
          <w:p w14:paraId="4FD27DE8" w14:textId="77777777" w:rsidR="00503198" w:rsidRDefault="00503198" w:rsidP="00503198">
            <w:pPr>
              <w:pStyle w:val="Bold3"/>
            </w:pPr>
            <w:proofErr w:type="spellStart"/>
            <w:r>
              <w:t>DeliveryMessageContextType</w:t>
            </w:r>
            <w:proofErr w:type="spellEnd"/>
            <w:r>
              <w:t xml:space="preserve"> [attribute]</w:t>
            </w:r>
          </w:p>
          <w:p w14:paraId="59350FE3" w14:textId="77777777" w:rsidR="00503198" w:rsidRDefault="00503198" w:rsidP="00503198">
            <w:pPr>
              <w:pStyle w:val="Italic3"/>
            </w:pPr>
            <w:proofErr w:type="spellStart"/>
            <w:r>
              <w:t>DeliveryMessageContextType</w:t>
            </w:r>
            <w:proofErr w:type="spellEnd"/>
            <w:r>
              <w:t xml:space="preserve"> is optional. A single instance might exist.</w:t>
            </w:r>
          </w:p>
          <w:p w14:paraId="63AF52CD" w14:textId="77777777" w:rsidR="00503198" w:rsidRDefault="00503198" w:rsidP="00503198">
            <w:pPr>
              <w:pStyle w:val="Normal3"/>
            </w:pPr>
            <w:r>
              <w:t>Communicates the reason for this delivery. If not present then this is a standard, typical delivery.</w:t>
            </w:r>
          </w:p>
          <w:p w14:paraId="58086C6C" w14:textId="77777777" w:rsidR="00503198" w:rsidRDefault="00503198" w:rsidP="00503198">
            <w:pPr>
              <w:pStyle w:val="Normal3"/>
            </w:pPr>
            <w:r>
              <w:t xml:space="preserve">Refer to </w:t>
            </w:r>
            <w:proofErr w:type="spellStart"/>
            <w:r>
              <w:t>DeliveryMessageContextType</w:t>
            </w:r>
            <w:proofErr w:type="spellEnd"/>
            <w:r>
              <w:t xml:space="preserve"> definition for any enumerations.</w:t>
            </w:r>
          </w:p>
          <w:p w14:paraId="56343EEE" w14:textId="77777777" w:rsidR="00503198" w:rsidRDefault="00503198" w:rsidP="00503198">
            <w:pPr>
              <w:pStyle w:val="Bold3"/>
            </w:pPr>
            <w:r>
              <w:t>Reissued [attribute]</w:t>
            </w:r>
          </w:p>
          <w:p w14:paraId="2D5F062E" w14:textId="77777777" w:rsidR="00503198" w:rsidRDefault="00503198" w:rsidP="00503198">
            <w:pPr>
              <w:pStyle w:val="Italic3"/>
            </w:pPr>
            <w:r>
              <w:t>Reissued is optional. A single instance might exist.</w:t>
            </w:r>
          </w:p>
          <w:p w14:paraId="317CE4C2" w14:textId="77777777" w:rsidR="00503198" w:rsidRDefault="00503198" w:rsidP="00503198">
            <w:pPr>
              <w:pStyle w:val="Normal3"/>
            </w:pPr>
            <w:r>
              <w:t>Either "Yes" or "No".</w:t>
            </w:r>
          </w:p>
          <w:p w14:paraId="1F60BC59" w14:textId="77777777" w:rsidR="00503198" w:rsidRDefault="00503198" w:rsidP="00503198">
            <w:pPr>
              <w:pStyle w:val="Normal3"/>
            </w:pPr>
            <w:r>
              <w:t>Refer to Reissued definition for any enumerations.</w:t>
            </w:r>
          </w:p>
          <w:p w14:paraId="5D265BF3" w14:textId="77777777" w:rsidR="00503198" w:rsidRDefault="00503198" w:rsidP="00503198">
            <w:pPr>
              <w:pStyle w:val="Bold3"/>
            </w:pPr>
            <w:r>
              <w:t>Language [attribute]</w:t>
            </w:r>
          </w:p>
          <w:p w14:paraId="23A26D45" w14:textId="77777777" w:rsidR="00503198" w:rsidRDefault="00503198" w:rsidP="00503198">
            <w:pPr>
              <w:pStyle w:val="Italic3"/>
            </w:pPr>
            <w:r>
              <w:t>Language is optional. A single instance might exist.</w:t>
            </w:r>
          </w:p>
          <w:p w14:paraId="2946AA70"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17055146" w14:textId="77777777" w:rsidR="00503198" w:rsidRDefault="006070A5" w:rsidP="00503198">
            <w:pPr>
              <w:pStyle w:val="Normal3"/>
            </w:pPr>
            <w:r>
              <w:t>Information on the content of this attribute is available at:</w:t>
            </w:r>
            <w:r>
              <w:br/>
              <w:t>https://www.loc.gov/standards/iso639-2/php/code_list.php</w:t>
            </w:r>
          </w:p>
          <w:p w14:paraId="420BA1F4" w14:textId="77777777" w:rsidR="00503198" w:rsidRDefault="00503198" w:rsidP="00503198">
            <w:pPr>
              <w:pStyle w:val="Bold3"/>
            </w:pPr>
            <w:r>
              <w:t>(sequence)</w:t>
            </w:r>
          </w:p>
          <w:p w14:paraId="5350D7F8" w14:textId="77777777" w:rsidR="00503198" w:rsidRDefault="00503198" w:rsidP="00503198">
            <w:pPr>
              <w:pStyle w:val="Italic3"/>
            </w:pPr>
            <w:r>
              <w:lastRenderedPageBreak/>
              <w:t>The sequence of items below is mandatory. A single instance is required.</w:t>
            </w:r>
          </w:p>
          <w:p w14:paraId="5F7A2620" w14:textId="77777777" w:rsidR="00503198" w:rsidRDefault="00503198" w:rsidP="00503198">
            <w:pPr>
              <w:pStyle w:val="Bold4"/>
            </w:pPr>
            <w:proofErr w:type="spellStart"/>
            <w:r>
              <w:t>DeliveryMessageWoodHeader</w:t>
            </w:r>
            <w:proofErr w:type="spellEnd"/>
          </w:p>
          <w:p w14:paraId="6C157C14" w14:textId="77777777" w:rsidR="00503198" w:rsidRDefault="00503198" w:rsidP="00503198">
            <w:pPr>
              <w:pStyle w:val="Italic4"/>
            </w:pPr>
            <w:proofErr w:type="spellStart"/>
            <w:r>
              <w:t>DeliveryMessageWoodHeader</w:t>
            </w:r>
            <w:proofErr w:type="spellEnd"/>
            <w:r>
              <w:t xml:space="preserve"> is mandatory. A single instance is required.</w:t>
            </w:r>
          </w:p>
          <w:p w14:paraId="0F45FF08" w14:textId="77777777" w:rsidR="00503198" w:rsidRDefault="00503198" w:rsidP="00503198">
            <w:pPr>
              <w:pStyle w:val="Normal4"/>
            </w:pPr>
            <w:r>
              <w:t xml:space="preserve">This element contains the information that is consistent for the entire </w:t>
            </w:r>
            <w:proofErr w:type="spellStart"/>
            <w:r>
              <w:t>DeliveryMessageWood</w:t>
            </w:r>
            <w:proofErr w:type="spellEnd"/>
            <w:r>
              <w:t xml:space="preserve"> document.</w:t>
            </w:r>
          </w:p>
          <w:p w14:paraId="0B55A1D0" w14:textId="77777777" w:rsidR="00503198" w:rsidRDefault="00503198" w:rsidP="00503198">
            <w:pPr>
              <w:pStyle w:val="ListBullet4"/>
            </w:pPr>
            <w:r>
              <w:t xml:space="preserve">Note: </w:t>
            </w:r>
            <w:proofErr w:type="spellStart"/>
            <w:r>
              <w:t>DocumentReferenceInformation</w:t>
            </w:r>
            <w:proofErr w:type="spellEnd"/>
            <w:r>
              <w:t xml:space="preserve"> will be removed from this element in the next version of </w:t>
            </w:r>
            <w:proofErr w:type="spellStart"/>
            <w:r>
              <w:t>papiNet</w:t>
            </w:r>
            <w:proofErr w:type="spellEnd"/>
            <w:r>
              <w:t xml:space="preserve">. Use the </w:t>
            </w:r>
            <w:proofErr w:type="spellStart"/>
            <w:r>
              <w:t>DocumentInformation</w:t>
            </w:r>
            <w:proofErr w:type="spellEnd"/>
            <w:r>
              <w:t xml:space="preserve"> element instead.</w:t>
            </w:r>
          </w:p>
          <w:p w14:paraId="6F2D5C1C" w14:textId="77777777" w:rsidR="00503198" w:rsidRDefault="00503198" w:rsidP="00503198">
            <w:pPr>
              <w:pStyle w:val="Bold4"/>
            </w:pPr>
            <w:proofErr w:type="spellStart"/>
            <w:r>
              <w:t>DeliveryMessageShipment</w:t>
            </w:r>
            <w:proofErr w:type="spellEnd"/>
          </w:p>
          <w:p w14:paraId="3A339D2D" w14:textId="77777777" w:rsidR="00503198" w:rsidRDefault="00503198" w:rsidP="00503198">
            <w:pPr>
              <w:pStyle w:val="Italic4"/>
            </w:pPr>
            <w:proofErr w:type="spellStart"/>
            <w:r>
              <w:t>DeliveryMessageShipment</w:t>
            </w:r>
            <w:proofErr w:type="spellEnd"/>
            <w:r>
              <w:t xml:space="preserve"> is mandatory. One instance is required, multiple instances might exist.</w:t>
            </w:r>
          </w:p>
          <w:p w14:paraId="69219CB0" w14:textId="77777777" w:rsidR="00503198" w:rsidRDefault="00503198" w:rsidP="00503198">
            <w:pPr>
              <w:pStyle w:val="Normal4"/>
            </w:pPr>
            <w:r>
              <w:t>The </w:t>
            </w:r>
            <w:proofErr w:type="spellStart"/>
            <w:r>
              <w:t>DeliveryMessageShipment</w:t>
            </w:r>
            <w:proofErr w:type="spellEnd"/>
            <w:r>
              <w:t xml:space="preserve"> specifies an individual delivery shipment. It may contain product grouping within the shipment.</w:t>
            </w:r>
          </w:p>
          <w:p w14:paraId="498507DE" w14:textId="77777777" w:rsidR="00503198" w:rsidRDefault="00503198" w:rsidP="00503198">
            <w:pPr>
              <w:pStyle w:val="Bold4"/>
            </w:pPr>
            <w:proofErr w:type="spellStart"/>
            <w:r>
              <w:t>DeliveryMessageWoodSummary</w:t>
            </w:r>
            <w:proofErr w:type="spellEnd"/>
          </w:p>
          <w:p w14:paraId="0F8BBA20" w14:textId="77777777" w:rsidR="00503198" w:rsidRDefault="00503198" w:rsidP="00503198">
            <w:pPr>
              <w:pStyle w:val="Italic4"/>
            </w:pPr>
            <w:proofErr w:type="spellStart"/>
            <w:r>
              <w:t>DeliveryMessageWoodSummary</w:t>
            </w:r>
            <w:proofErr w:type="spellEnd"/>
            <w:r>
              <w:t xml:space="preserve"> is optional. A single instance might exist.</w:t>
            </w:r>
          </w:p>
          <w:p w14:paraId="7E70155E" w14:textId="77777777" w:rsidR="00503198" w:rsidRDefault="00503198" w:rsidP="00503198">
            <w:pPr>
              <w:pStyle w:val="Normal4"/>
            </w:pPr>
            <w:r>
              <w:t xml:space="preserve">The </w:t>
            </w:r>
            <w:proofErr w:type="spellStart"/>
            <w:r>
              <w:t>DeliveryMessageWoodSummary</w:t>
            </w:r>
            <w:proofErr w:type="spellEnd"/>
            <w:r>
              <w:t xml:space="preserve"> contains summary information based on the line items contained in the </w:t>
            </w:r>
            <w:proofErr w:type="spellStart"/>
            <w:r>
              <w:t>DeliveryMessageWood</w:t>
            </w:r>
            <w:proofErr w:type="spellEnd"/>
            <w:r>
              <w:t xml:space="preserve"> document.</w:t>
            </w:r>
          </w:p>
        </w:tc>
      </w:tr>
    </w:tbl>
    <w:p w14:paraId="2A85C022" w14:textId="77777777" w:rsidR="00503198" w:rsidRDefault="00503198" w:rsidP="00503198"/>
    <w:p w14:paraId="68289C89" w14:textId="77777777" w:rsidR="00503198" w:rsidRDefault="00503198" w:rsidP="00503198">
      <w:pPr>
        <w:pStyle w:val="Heading2"/>
      </w:pPr>
      <w:bookmarkStart w:id="2432" w:name="_Toc259721771"/>
      <w:bookmarkStart w:id="2433" w:name="_Toc275502118"/>
      <w:bookmarkStart w:id="2434" w:name="_Toc371377651"/>
      <w:bookmarkStart w:id="2435" w:name="_Toc21212712"/>
      <w:bookmarkStart w:id="2436" w:name="DeliveryMessageWoodHeader"/>
      <w:proofErr w:type="spellStart"/>
      <w:r>
        <w:lastRenderedPageBreak/>
        <w:t>DeliveryMessageWoodHeader</w:t>
      </w:r>
      <w:bookmarkEnd w:id="2432"/>
      <w:bookmarkEnd w:id="2433"/>
      <w:bookmarkEnd w:id="2434"/>
      <w:bookmarkEnd w:id="2435"/>
      <w:bookmarkEnd w:id="24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7E1BCC" w14:textId="77777777" w:rsidTr="00503198">
        <w:tc>
          <w:tcPr>
            <w:tcW w:w="5000" w:type="pct"/>
          </w:tcPr>
          <w:p w14:paraId="790A18D8" w14:textId="77777777" w:rsidR="00503198" w:rsidRDefault="009C6186" w:rsidP="00503198">
            <w:pPr>
              <w:pStyle w:val="Normal2"/>
            </w:pPr>
            <w:r>
              <w:rPr>
                <w:noProof/>
              </w:rPr>
              <w:pict w14:anchorId="1CF3CC34">
                <v:shape id="_x0000_s6745" type="#_x0000_t75" style="position:absolute;left:0;text-align:left;margin-left:41069.5pt;margin-top:7.05pt;width:409.45pt;height:669.3pt;z-index:-358;mso-wrap-edited:t;mso-position-horizontal:right" wrapcoords="335 10148 171 11057 11136 11137 11168 21523 21600 21576 21600 0 10904 24 11268 10248 335 10148" filled="t">
                  <v:imagedata r:id="rId545" o:title="DeliveryMessageWoodHeader"/>
                  <w10:wrap type="tight"/>
                </v:shape>
              </w:pict>
            </w:r>
            <w:r>
              <w:pict w14:anchorId="4FED9858">
                <v:shape id="dc_424" o:spid="_x0000_s2445" style="position:absolute;left:0;text-align:left;margin-left:0;margin-top:0;width:50pt;height:50pt;z-index:386;visibility:hidden" coordsize="1053,610" o:spt="100" o:preferrelative="t" adj="0,,0" path="">
                  <v:stroke joinstyle="round"/>
                  <v:formulas/>
                  <v:path o:connecttype="segments"/>
                  <o:lock v:ext="edit" selection="t"/>
                </v:shape>
              </w:pict>
            </w:r>
            <w:r w:rsidR="00503198">
              <w:t xml:space="preserve">This element contains the information that is consistent for the entire </w:t>
            </w:r>
            <w:proofErr w:type="spellStart"/>
            <w:r w:rsidR="00503198">
              <w:t>DeliveryMessageWood</w:t>
            </w:r>
            <w:proofErr w:type="spellEnd"/>
            <w:r w:rsidR="00503198">
              <w:t xml:space="preserve"> document.</w:t>
            </w:r>
          </w:p>
          <w:p w14:paraId="136817F3" w14:textId="77777777" w:rsidR="00503198" w:rsidRDefault="00503198" w:rsidP="00503198">
            <w:pPr>
              <w:pStyle w:val="ListBullet2"/>
            </w:pPr>
            <w:r>
              <w:t xml:space="preserve">Note: </w:t>
            </w:r>
            <w:proofErr w:type="spellStart"/>
            <w:r>
              <w:t>DocumentReferenceInformation</w:t>
            </w:r>
            <w:proofErr w:type="spellEnd"/>
            <w:r>
              <w:t xml:space="preserve"> will be removed from this element in the next version of </w:t>
            </w:r>
            <w:proofErr w:type="spellStart"/>
            <w:r>
              <w:t>papiNet</w:t>
            </w:r>
            <w:proofErr w:type="spellEnd"/>
            <w:r>
              <w:t xml:space="preserve">. Use the </w:t>
            </w:r>
            <w:proofErr w:type="spellStart"/>
            <w:r>
              <w:t>DocumentInformation</w:t>
            </w:r>
            <w:proofErr w:type="spellEnd"/>
            <w:r>
              <w:t xml:space="preserve"> element instead.</w:t>
            </w:r>
          </w:p>
          <w:p w14:paraId="1B6B73F6" w14:textId="77777777" w:rsidR="00503198" w:rsidRDefault="00503198" w:rsidP="00503198">
            <w:pPr>
              <w:pStyle w:val="Bold3"/>
            </w:pPr>
            <w:r>
              <w:t>(sequence)</w:t>
            </w:r>
          </w:p>
          <w:p w14:paraId="044C5E11" w14:textId="77777777" w:rsidR="00503198" w:rsidRDefault="00503198" w:rsidP="00503198">
            <w:pPr>
              <w:pStyle w:val="Italic3"/>
            </w:pPr>
            <w:r>
              <w:t>The sequence of items below is mandatory. A single instance is required.</w:t>
            </w:r>
          </w:p>
          <w:p w14:paraId="00C16069" w14:textId="77777777" w:rsidR="00503198" w:rsidRDefault="00503198" w:rsidP="00503198">
            <w:pPr>
              <w:pStyle w:val="Bold4"/>
            </w:pPr>
            <w:proofErr w:type="spellStart"/>
            <w:r>
              <w:t>DeliveryMessageNumber</w:t>
            </w:r>
            <w:proofErr w:type="spellEnd"/>
          </w:p>
          <w:p w14:paraId="159C5265" w14:textId="77777777" w:rsidR="00503198" w:rsidRDefault="00503198" w:rsidP="00503198">
            <w:pPr>
              <w:pStyle w:val="Italic4"/>
            </w:pPr>
            <w:proofErr w:type="spellStart"/>
            <w:r>
              <w:t>DeliveryMessageNumber</w:t>
            </w:r>
            <w:proofErr w:type="spellEnd"/>
            <w:r>
              <w:t xml:space="preserve"> is mandatory. A single instance is required.</w:t>
            </w:r>
          </w:p>
          <w:p w14:paraId="2911B3A7"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2725CD2C" w14:textId="77777777" w:rsidR="00503198" w:rsidRDefault="00503198" w:rsidP="00503198">
            <w:pPr>
              <w:pStyle w:val="Bold4"/>
            </w:pPr>
            <w:proofErr w:type="spellStart"/>
            <w:r>
              <w:t>TransactionHistoryNumber</w:t>
            </w:r>
            <w:proofErr w:type="spellEnd"/>
          </w:p>
          <w:p w14:paraId="703CD55B" w14:textId="77777777" w:rsidR="00503198" w:rsidRDefault="00503198" w:rsidP="00503198">
            <w:pPr>
              <w:pStyle w:val="Italic4"/>
            </w:pPr>
            <w:proofErr w:type="spellStart"/>
            <w:r>
              <w:t>TransactionHistoryNumber</w:t>
            </w:r>
            <w:proofErr w:type="spellEnd"/>
            <w:r>
              <w:t xml:space="preserve"> is optional. A single instance might exist.</w:t>
            </w:r>
          </w:p>
          <w:p w14:paraId="68D1E760"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57A631E7" w14:textId="77777777" w:rsidR="00503198" w:rsidRDefault="00503198" w:rsidP="00503198">
            <w:pPr>
              <w:pStyle w:val="Bold4"/>
            </w:pPr>
            <w:proofErr w:type="spellStart"/>
            <w:r>
              <w:t>DeliveryMessageDate</w:t>
            </w:r>
            <w:proofErr w:type="spellEnd"/>
          </w:p>
          <w:p w14:paraId="1DD55791" w14:textId="77777777" w:rsidR="00503198" w:rsidRDefault="00503198" w:rsidP="00503198">
            <w:pPr>
              <w:pStyle w:val="Italic4"/>
            </w:pPr>
            <w:proofErr w:type="spellStart"/>
            <w:r>
              <w:t>DeliveryMessageDate</w:t>
            </w:r>
            <w:proofErr w:type="spellEnd"/>
            <w:r>
              <w:t xml:space="preserve"> is mandatory. A single instance is required.</w:t>
            </w:r>
          </w:p>
          <w:p w14:paraId="1C8D17B1"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6BD295C0" w14:textId="77777777" w:rsidR="00503198" w:rsidRDefault="00503198" w:rsidP="00503198">
            <w:pPr>
              <w:pStyle w:val="Bold4"/>
            </w:pPr>
            <w:proofErr w:type="spellStart"/>
            <w:r>
              <w:t>DeliveryMessageReference</w:t>
            </w:r>
            <w:proofErr w:type="spellEnd"/>
          </w:p>
          <w:p w14:paraId="08C7C64A" w14:textId="77777777" w:rsidR="00503198" w:rsidRDefault="00503198" w:rsidP="00503198">
            <w:pPr>
              <w:pStyle w:val="Italic4"/>
            </w:pPr>
            <w:proofErr w:type="spellStart"/>
            <w:r>
              <w:t>DeliveryMessageReference</w:t>
            </w:r>
            <w:proofErr w:type="spellEnd"/>
            <w:r>
              <w:t xml:space="preserve"> is optional. Multiple instances might exist.</w:t>
            </w:r>
          </w:p>
          <w:p w14:paraId="730EA8C5"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146D8DFF" w14:textId="77777777" w:rsidR="00503198" w:rsidRDefault="00503198" w:rsidP="00503198">
            <w:pPr>
              <w:pStyle w:val="Bold4"/>
            </w:pPr>
            <w:proofErr w:type="spellStart"/>
            <w:r>
              <w:t>DocumentReferenceInformation</w:t>
            </w:r>
            <w:proofErr w:type="spellEnd"/>
          </w:p>
          <w:p w14:paraId="49ED3000" w14:textId="77777777" w:rsidR="00503198" w:rsidRDefault="00503198" w:rsidP="00503198">
            <w:pPr>
              <w:pStyle w:val="Italic4"/>
            </w:pPr>
            <w:proofErr w:type="spellStart"/>
            <w:r>
              <w:t>DocumentReferenceInformation</w:t>
            </w:r>
            <w:proofErr w:type="spellEnd"/>
            <w:r>
              <w:t xml:space="preserve"> is optional. Multiple instances might exist.</w:t>
            </w:r>
          </w:p>
          <w:p w14:paraId="2B574AF7" w14:textId="77777777" w:rsidR="00503198" w:rsidRDefault="00503198" w:rsidP="00503198">
            <w:pPr>
              <w:pStyle w:val="Normal4"/>
            </w:pPr>
            <w:r>
              <w:t>A group item containing reference information applicable to a document.</w:t>
            </w:r>
          </w:p>
          <w:p w14:paraId="4EE3ACD6" w14:textId="77777777" w:rsidR="00503198" w:rsidRDefault="00503198" w:rsidP="00503198">
            <w:pPr>
              <w:pStyle w:val="Bold4"/>
            </w:pPr>
            <w:proofErr w:type="spellStart"/>
            <w:r>
              <w:lastRenderedPageBreak/>
              <w:t>BuyerParty</w:t>
            </w:r>
            <w:proofErr w:type="spellEnd"/>
          </w:p>
          <w:p w14:paraId="0F6A760C" w14:textId="77777777" w:rsidR="00503198" w:rsidRDefault="00503198" w:rsidP="00503198">
            <w:pPr>
              <w:pStyle w:val="Italic4"/>
            </w:pPr>
            <w:proofErr w:type="spellStart"/>
            <w:r>
              <w:t>BuyerParty</w:t>
            </w:r>
            <w:proofErr w:type="spellEnd"/>
            <w:r>
              <w:t xml:space="preserve"> is mandatory. A single instance is required.</w:t>
            </w:r>
          </w:p>
          <w:p w14:paraId="023F57D8"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319B6C2" w14:textId="77777777" w:rsidR="00503198" w:rsidRDefault="00503198" w:rsidP="00503198">
            <w:pPr>
              <w:pStyle w:val="Bold4"/>
            </w:pPr>
            <w:proofErr w:type="spellStart"/>
            <w:r>
              <w:t>BillToParty</w:t>
            </w:r>
            <w:proofErr w:type="spellEnd"/>
          </w:p>
          <w:p w14:paraId="1C8520A6" w14:textId="77777777" w:rsidR="00503198" w:rsidRDefault="00503198" w:rsidP="00503198">
            <w:pPr>
              <w:pStyle w:val="Italic4"/>
            </w:pPr>
            <w:proofErr w:type="spellStart"/>
            <w:r>
              <w:t>BillToParty</w:t>
            </w:r>
            <w:proofErr w:type="spellEnd"/>
            <w:r>
              <w:t xml:space="preserve"> is optional. A single instance might exist.</w:t>
            </w:r>
          </w:p>
          <w:p w14:paraId="3A424790" w14:textId="77777777" w:rsidR="00503198" w:rsidRDefault="00503198" w:rsidP="00503198">
            <w:pPr>
              <w:pStyle w:val="Normal4"/>
            </w:pPr>
            <w:r>
              <w:t xml:space="preserve">The address where the </w:t>
            </w:r>
            <w:r w:rsidR="00884E32">
              <w:t>Invoice</w:t>
            </w:r>
            <w:r>
              <w:t xml:space="preserve"> is to be sent.</w:t>
            </w:r>
          </w:p>
          <w:p w14:paraId="1BC02F30" w14:textId="77777777" w:rsidR="00503198" w:rsidRDefault="00503198" w:rsidP="00503198">
            <w:pPr>
              <w:pStyle w:val="Bold4"/>
            </w:pPr>
            <w:proofErr w:type="spellStart"/>
            <w:r>
              <w:t>SupplierParty</w:t>
            </w:r>
            <w:proofErr w:type="spellEnd"/>
          </w:p>
          <w:p w14:paraId="36DF100B" w14:textId="77777777" w:rsidR="00503198" w:rsidRDefault="00503198" w:rsidP="00503198">
            <w:pPr>
              <w:pStyle w:val="Italic4"/>
            </w:pPr>
            <w:proofErr w:type="spellStart"/>
            <w:r>
              <w:t>SupplierParty</w:t>
            </w:r>
            <w:proofErr w:type="spellEnd"/>
            <w:r>
              <w:t xml:space="preserve"> is mandatory. A single instance is required.</w:t>
            </w:r>
          </w:p>
          <w:p w14:paraId="2677340A"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6142665" w14:textId="77777777" w:rsidR="00503198" w:rsidRDefault="00503198" w:rsidP="00503198">
            <w:pPr>
              <w:pStyle w:val="Bold4"/>
            </w:pPr>
            <w:proofErr w:type="spellStart"/>
            <w:r>
              <w:t>OtherParty</w:t>
            </w:r>
            <w:proofErr w:type="spellEnd"/>
          </w:p>
          <w:p w14:paraId="0E11C477" w14:textId="77777777" w:rsidR="00503198" w:rsidRDefault="00503198" w:rsidP="00503198">
            <w:pPr>
              <w:pStyle w:val="Italic4"/>
            </w:pPr>
            <w:proofErr w:type="spellStart"/>
            <w:r>
              <w:t>OtherParty</w:t>
            </w:r>
            <w:proofErr w:type="spellEnd"/>
            <w:r>
              <w:t xml:space="preserve"> is optional. Multiple instances might exist.</w:t>
            </w:r>
          </w:p>
          <w:p w14:paraId="5AAABF8D"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3837882" w14:textId="77777777" w:rsidR="00503198" w:rsidRDefault="00503198" w:rsidP="00503198">
            <w:pPr>
              <w:pStyle w:val="Bold4"/>
            </w:pPr>
            <w:proofErr w:type="spellStart"/>
            <w:r>
              <w:t>SenderParty</w:t>
            </w:r>
            <w:proofErr w:type="spellEnd"/>
          </w:p>
          <w:p w14:paraId="45B30FD5" w14:textId="77777777" w:rsidR="00503198" w:rsidRDefault="00503198" w:rsidP="00503198">
            <w:pPr>
              <w:pStyle w:val="Italic4"/>
            </w:pPr>
            <w:proofErr w:type="spellStart"/>
            <w:r>
              <w:t>SenderParty</w:t>
            </w:r>
            <w:proofErr w:type="spellEnd"/>
            <w:r>
              <w:t xml:space="preserve"> is optional. A single instance might exist.</w:t>
            </w:r>
          </w:p>
          <w:p w14:paraId="01733AD8" w14:textId="77777777" w:rsidR="00503198" w:rsidRDefault="00503198" w:rsidP="00503198">
            <w:pPr>
              <w:pStyle w:val="Normal4"/>
            </w:pPr>
            <w:r>
              <w:t xml:space="preserve">The business entity issuing the </w:t>
            </w:r>
            <w:r w:rsidR="00C633B3">
              <w:t>e-Document</w:t>
            </w:r>
            <w:r>
              <w:t xml:space="preserve">, the source of the document. </w:t>
            </w:r>
          </w:p>
          <w:p w14:paraId="3CA5297D"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27358305" w14:textId="77777777" w:rsidR="00503198" w:rsidRDefault="00503198" w:rsidP="00503198">
            <w:pPr>
              <w:pStyle w:val="Bold4"/>
            </w:pPr>
            <w:proofErr w:type="spellStart"/>
            <w:r>
              <w:t>ReceiverParty</w:t>
            </w:r>
            <w:proofErr w:type="spellEnd"/>
          </w:p>
          <w:p w14:paraId="4AF01741" w14:textId="77777777" w:rsidR="00503198" w:rsidRDefault="00503198" w:rsidP="00503198">
            <w:pPr>
              <w:pStyle w:val="Italic4"/>
            </w:pPr>
            <w:proofErr w:type="spellStart"/>
            <w:r>
              <w:t>ReceiverParty</w:t>
            </w:r>
            <w:proofErr w:type="spellEnd"/>
            <w:r>
              <w:t xml:space="preserve"> is optional. Multiple instances might exist.</w:t>
            </w:r>
          </w:p>
          <w:p w14:paraId="77B8FA8B"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E708FD9"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0F4B3A4C" w14:textId="77777777" w:rsidR="00503198" w:rsidRDefault="00503198" w:rsidP="00503198">
            <w:pPr>
              <w:pStyle w:val="Bold4"/>
            </w:pPr>
            <w:proofErr w:type="spellStart"/>
            <w:r>
              <w:t>ShipToInformation</w:t>
            </w:r>
            <w:proofErr w:type="spellEnd"/>
          </w:p>
          <w:p w14:paraId="54082D81" w14:textId="77777777" w:rsidR="00503198" w:rsidRDefault="00503198" w:rsidP="00503198">
            <w:pPr>
              <w:pStyle w:val="Italic4"/>
            </w:pPr>
            <w:proofErr w:type="spellStart"/>
            <w:r>
              <w:t>ShipToInformation</w:t>
            </w:r>
            <w:proofErr w:type="spellEnd"/>
            <w:r>
              <w:t xml:space="preserve"> is </w:t>
            </w:r>
            <w:r w:rsidR="00092DE0">
              <w:t>optional. A single instance might exist.</w:t>
            </w:r>
          </w:p>
          <w:p w14:paraId="58C69B08" w14:textId="77777777" w:rsidR="00503198" w:rsidRDefault="00503198" w:rsidP="00503198">
            <w:pPr>
              <w:pStyle w:val="Normal4"/>
            </w:pPr>
            <w:r>
              <w:t>Group element containing information about the ship to and delivery of a product.</w:t>
            </w:r>
          </w:p>
          <w:p w14:paraId="563674B2" w14:textId="77777777" w:rsidR="00503198" w:rsidRDefault="00503198" w:rsidP="00503198">
            <w:pPr>
              <w:pStyle w:val="Bold4"/>
            </w:pPr>
            <w:proofErr w:type="spellStart"/>
            <w:r>
              <w:t>CountryOfOrigin</w:t>
            </w:r>
            <w:proofErr w:type="spellEnd"/>
          </w:p>
          <w:p w14:paraId="0227B4FF" w14:textId="77777777" w:rsidR="00503198" w:rsidRDefault="00503198" w:rsidP="00503198">
            <w:pPr>
              <w:pStyle w:val="Italic4"/>
            </w:pPr>
            <w:proofErr w:type="spellStart"/>
            <w:r>
              <w:t>CountryOfOrigin</w:t>
            </w:r>
            <w:proofErr w:type="spellEnd"/>
            <w:r>
              <w:t xml:space="preserve"> is optional. A single instance might exist.</w:t>
            </w:r>
          </w:p>
          <w:p w14:paraId="4857566E" w14:textId="77777777" w:rsidR="00503198" w:rsidRDefault="00503198" w:rsidP="00503198">
            <w:pPr>
              <w:pStyle w:val="Normal4"/>
            </w:pPr>
            <w:r>
              <w:t>The country of origin for the material.</w:t>
            </w:r>
          </w:p>
          <w:p w14:paraId="599B91DA" w14:textId="77777777" w:rsidR="00503198" w:rsidRDefault="00503198" w:rsidP="00503198">
            <w:pPr>
              <w:pStyle w:val="Bold4"/>
            </w:pPr>
            <w:proofErr w:type="spellStart"/>
            <w:r>
              <w:t>CountryOfDestination</w:t>
            </w:r>
            <w:proofErr w:type="spellEnd"/>
          </w:p>
          <w:p w14:paraId="40374B83" w14:textId="77777777" w:rsidR="00503198" w:rsidRDefault="00503198" w:rsidP="00503198">
            <w:pPr>
              <w:pStyle w:val="Italic4"/>
            </w:pPr>
            <w:proofErr w:type="spellStart"/>
            <w:r>
              <w:t>CountryOfDestination</w:t>
            </w:r>
            <w:proofErr w:type="spellEnd"/>
            <w:r>
              <w:t xml:space="preserve"> is optional. A single instance might exist.</w:t>
            </w:r>
          </w:p>
          <w:p w14:paraId="2458A8F9" w14:textId="77777777" w:rsidR="00503198" w:rsidRDefault="00503198" w:rsidP="00503198">
            <w:pPr>
              <w:pStyle w:val="Normal4"/>
            </w:pPr>
            <w:r>
              <w:t>The country where the goods will be, or were, shipped to.</w:t>
            </w:r>
          </w:p>
          <w:p w14:paraId="78571DC3" w14:textId="77777777" w:rsidR="00503198" w:rsidRDefault="00503198" w:rsidP="00503198">
            <w:pPr>
              <w:pStyle w:val="Bold4"/>
            </w:pPr>
            <w:r>
              <w:t>CountryOfConsumption</w:t>
            </w:r>
          </w:p>
          <w:p w14:paraId="411DC2B7" w14:textId="77777777" w:rsidR="00503198" w:rsidRDefault="00503198" w:rsidP="00503198">
            <w:pPr>
              <w:pStyle w:val="Italic4"/>
            </w:pPr>
            <w:r>
              <w:t>CountryOfConsumption is optional. A single instance might exist.</w:t>
            </w:r>
          </w:p>
          <w:p w14:paraId="2DC3D081" w14:textId="77777777" w:rsidR="00503198" w:rsidRDefault="00503198" w:rsidP="00503198">
            <w:pPr>
              <w:pStyle w:val="Normal4"/>
            </w:pPr>
            <w:r>
              <w:lastRenderedPageBreak/>
              <w:t>The country of consumption for the material.</w:t>
            </w:r>
          </w:p>
          <w:p w14:paraId="4C22BF87" w14:textId="77777777" w:rsidR="00503198" w:rsidRDefault="00503198" w:rsidP="00503198">
            <w:pPr>
              <w:pStyle w:val="Bold4"/>
            </w:pPr>
            <w:r>
              <w:t>Insurance</w:t>
            </w:r>
          </w:p>
          <w:p w14:paraId="6C1A6FA3" w14:textId="77777777" w:rsidR="00503198" w:rsidRDefault="00503198" w:rsidP="00503198">
            <w:pPr>
              <w:pStyle w:val="Italic4"/>
            </w:pPr>
            <w:r>
              <w:t>Insurance is optional. A single instance might exist.</w:t>
            </w:r>
          </w:p>
          <w:p w14:paraId="4D39B900" w14:textId="77777777" w:rsidR="00503198" w:rsidRDefault="00503198" w:rsidP="00503198">
            <w:pPr>
              <w:pStyle w:val="Normal4"/>
            </w:pPr>
            <w:r>
              <w:t>Group element containing information about insurance</w:t>
            </w:r>
          </w:p>
          <w:p w14:paraId="3A7B0759" w14:textId="77777777" w:rsidR="00503198" w:rsidRDefault="00503198" w:rsidP="00503198">
            <w:pPr>
              <w:pStyle w:val="Bold4"/>
            </w:pPr>
            <w:proofErr w:type="spellStart"/>
            <w:r>
              <w:t>AdditionalText</w:t>
            </w:r>
            <w:proofErr w:type="spellEnd"/>
          </w:p>
          <w:p w14:paraId="1CD5ACB6" w14:textId="77777777" w:rsidR="00503198" w:rsidRDefault="00503198" w:rsidP="00503198">
            <w:pPr>
              <w:pStyle w:val="Italic4"/>
            </w:pPr>
            <w:proofErr w:type="spellStart"/>
            <w:r>
              <w:t>AdditionalText</w:t>
            </w:r>
            <w:proofErr w:type="spellEnd"/>
            <w:r>
              <w:t xml:space="preserve"> is optional. Multiple instances might exist.</w:t>
            </w:r>
          </w:p>
          <w:p w14:paraId="4C4F919E"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23922986" w14:textId="77777777" w:rsidR="00503198" w:rsidRPr="009D0EFE" w:rsidRDefault="00503198" w:rsidP="00503198">
            <w:pPr>
              <w:pStyle w:val="Bold4"/>
              <w:rPr>
                <w:lang w:val="fr-FR"/>
              </w:rPr>
            </w:pPr>
            <w:proofErr w:type="spellStart"/>
            <w:r w:rsidRPr="009D0EFE">
              <w:rPr>
                <w:lang w:val="fr-FR"/>
              </w:rPr>
              <w:t>DocumentInformation</w:t>
            </w:r>
            <w:proofErr w:type="spellEnd"/>
          </w:p>
          <w:p w14:paraId="394FCC54" w14:textId="77777777" w:rsidR="00503198" w:rsidRPr="009D0EFE" w:rsidRDefault="00503198" w:rsidP="00503198">
            <w:pPr>
              <w:pStyle w:val="Italic4"/>
              <w:rPr>
                <w:lang w:val="fr-FR"/>
              </w:rPr>
            </w:pPr>
            <w:proofErr w:type="spellStart"/>
            <w:r w:rsidRPr="009D0EFE">
              <w:rPr>
                <w:lang w:val="fr-FR"/>
              </w:rPr>
              <w:t>DocumentInformation</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Multiple instances </w:t>
            </w:r>
            <w:proofErr w:type="spellStart"/>
            <w:r w:rsidRPr="009D0EFE">
              <w:rPr>
                <w:lang w:val="fr-FR"/>
              </w:rPr>
              <w:t>might</w:t>
            </w:r>
            <w:proofErr w:type="spellEnd"/>
            <w:r w:rsidRPr="009D0EFE">
              <w:rPr>
                <w:lang w:val="fr-FR"/>
              </w:rPr>
              <w:t xml:space="preserve"> </w:t>
            </w:r>
            <w:proofErr w:type="spellStart"/>
            <w:r w:rsidRPr="009D0EFE">
              <w:rPr>
                <w:lang w:val="fr-FR"/>
              </w:rPr>
              <w:t>exist</w:t>
            </w:r>
            <w:proofErr w:type="spellEnd"/>
            <w:r w:rsidRPr="009D0EFE">
              <w:rPr>
                <w:lang w:val="fr-FR"/>
              </w:rPr>
              <w:t>.</w:t>
            </w:r>
          </w:p>
          <w:p w14:paraId="455E7367"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14:paraId="27FD31BC" w14:textId="77777777" w:rsidR="00503198" w:rsidRDefault="00503198" w:rsidP="00503198"/>
    <w:p w14:paraId="3769BDDB" w14:textId="77777777" w:rsidR="00503198" w:rsidRDefault="00503198" w:rsidP="00503198">
      <w:pPr>
        <w:pStyle w:val="Heading2"/>
      </w:pPr>
      <w:bookmarkStart w:id="2437" w:name="_Toc259721772"/>
      <w:bookmarkStart w:id="2438" w:name="_Toc275502119"/>
      <w:bookmarkStart w:id="2439" w:name="_Toc371377652"/>
      <w:bookmarkStart w:id="2440" w:name="_Toc21212713"/>
      <w:bookmarkStart w:id="2441" w:name="DeliveryMessageWoodSummary"/>
      <w:proofErr w:type="spellStart"/>
      <w:r>
        <w:t>DeliveryMessageWoodSummary</w:t>
      </w:r>
      <w:bookmarkEnd w:id="2437"/>
      <w:bookmarkEnd w:id="2438"/>
      <w:bookmarkEnd w:id="2439"/>
      <w:bookmarkEnd w:id="2440"/>
      <w:bookmarkEnd w:id="24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2E34A4" w14:textId="77777777" w:rsidTr="00503198">
        <w:tc>
          <w:tcPr>
            <w:tcW w:w="5000" w:type="pct"/>
          </w:tcPr>
          <w:p w14:paraId="6EA55C1D" w14:textId="77777777" w:rsidR="00503198" w:rsidRDefault="009C6186" w:rsidP="00503198">
            <w:pPr>
              <w:pStyle w:val="Normal2"/>
            </w:pPr>
            <w:r>
              <w:pict w14:anchorId="68FA3D4F">
                <v:shape id="dc_425" o:spid="_x0000_s2446" style="position:absolute;left:0;text-align:left;margin-left:0;margin-top:0;width:50pt;height:50pt;z-index:387;visibility:hidden" coordsize="578,711" o:spt="100" o:preferrelative="t" adj="0,,0" path="">
                  <v:stroke joinstyle="round"/>
                  <v:formulas/>
                  <v:path o:connecttype="segments"/>
                  <o:lock v:ext="edit" selection="t"/>
                </v:shape>
              </w:pict>
            </w:r>
            <w:r>
              <w:pict w14:anchorId="630EFBA1">
                <v:shape id="_x0000_s3393" style="position:absolute;left:0;text-align:left;margin-left:42497.7pt;margin-top:7.2pt;width:426.75pt;height:346.5pt;z-index:-1987;mso-wrap-edited:t;mso-position-horizontal:right" coordsize="" o:spt="100" wrapcoords="-30 465 330 465 497 465 497 36 665 36 1000 36 1000 547 1000 1013 665 1013 497 1013 497 547 330 547 330 545 -30 545 -30 465" adj="0,,0" path="">
                  <v:stroke joinstyle="round"/>
                  <v:imagedata r:id="rId546" o:title="dc_425"/>
                  <v:formulas/>
                  <v:path o:connecttype="segments"/>
                  <w10:wrap type="tight"/>
                </v:shape>
              </w:pict>
            </w:r>
            <w:r w:rsidR="00503198">
              <w:t xml:space="preserve">The </w:t>
            </w:r>
            <w:proofErr w:type="spellStart"/>
            <w:r w:rsidR="00503198">
              <w:t>DeliveryMessageWoodSummary</w:t>
            </w:r>
            <w:proofErr w:type="spellEnd"/>
            <w:r w:rsidR="00503198">
              <w:t xml:space="preserve"> contains summary information based on the line items contained in the </w:t>
            </w:r>
            <w:proofErr w:type="spellStart"/>
            <w:r w:rsidR="00503198">
              <w:t>DeliveryMessageWood</w:t>
            </w:r>
            <w:proofErr w:type="spellEnd"/>
            <w:r w:rsidR="00503198">
              <w:t xml:space="preserve"> document.</w:t>
            </w:r>
          </w:p>
          <w:p w14:paraId="58CBB168" w14:textId="77777777" w:rsidR="00503198" w:rsidRDefault="00503198" w:rsidP="00503198">
            <w:pPr>
              <w:pStyle w:val="Bold3"/>
            </w:pPr>
            <w:r>
              <w:t>(sequence)</w:t>
            </w:r>
          </w:p>
          <w:p w14:paraId="1961B9C7" w14:textId="77777777" w:rsidR="00503198" w:rsidRDefault="00503198" w:rsidP="00503198">
            <w:pPr>
              <w:pStyle w:val="Italic3"/>
            </w:pPr>
            <w:r>
              <w:t>The sequence of items below is mandatory. A single instance is required.</w:t>
            </w:r>
          </w:p>
          <w:p w14:paraId="5520B659" w14:textId="77777777" w:rsidR="00503198" w:rsidRDefault="00503198" w:rsidP="00503198">
            <w:pPr>
              <w:pStyle w:val="Bold4"/>
            </w:pPr>
            <w:proofErr w:type="spellStart"/>
            <w:r>
              <w:t>TotalNumberOfShipments</w:t>
            </w:r>
            <w:proofErr w:type="spellEnd"/>
          </w:p>
          <w:p w14:paraId="630050DE" w14:textId="77777777" w:rsidR="00503198" w:rsidRDefault="00503198" w:rsidP="00503198">
            <w:pPr>
              <w:pStyle w:val="Italic4"/>
            </w:pPr>
            <w:proofErr w:type="spellStart"/>
            <w:r>
              <w:t>TotalNumberOfShipments</w:t>
            </w:r>
            <w:proofErr w:type="spellEnd"/>
            <w:r>
              <w:t xml:space="preserve"> is mandatory. A single instance is required.</w:t>
            </w:r>
          </w:p>
          <w:p w14:paraId="1E2B3B01" w14:textId="77777777" w:rsidR="00503198" w:rsidRDefault="00503198" w:rsidP="00503198">
            <w:pPr>
              <w:pStyle w:val="Normal4"/>
            </w:pPr>
            <w:r>
              <w:t xml:space="preserve">Total number of shipments referred to in a </w:t>
            </w:r>
            <w:proofErr w:type="spellStart"/>
            <w:r w:rsidR="00660C89">
              <w:t>DeliveryMessage</w:t>
            </w:r>
            <w:proofErr w:type="spellEnd"/>
            <w:r>
              <w:t>.</w:t>
            </w:r>
          </w:p>
          <w:p w14:paraId="7B834D7B" w14:textId="77777777" w:rsidR="00503198" w:rsidRDefault="00503198" w:rsidP="00503198">
            <w:pPr>
              <w:pStyle w:val="Bold4"/>
            </w:pPr>
            <w:r>
              <w:t>(sequence)</w:t>
            </w:r>
          </w:p>
          <w:p w14:paraId="774069C2" w14:textId="77777777" w:rsidR="00503198" w:rsidRDefault="00503198" w:rsidP="00503198">
            <w:pPr>
              <w:pStyle w:val="Italic4"/>
            </w:pPr>
            <w:r>
              <w:t>The sequence of items below is optional. Multiple instances might exist.</w:t>
            </w:r>
          </w:p>
          <w:p w14:paraId="7D261DE6"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3A560C72"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1228500D"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2F93C602"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532018E9"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116888DA" w14:textId="77777777" w:rsidR="00503198" w:rsidRPr="00BB3CEF" w:rsidRDefault="00503198" w:rsidP="00503198">
            <w:pPr>
              <w:pStyle w:val="Normal5"/>
              <w:rPr>
                <w:rFonts w:cs="Time New Roman"/>
              </w:rPr>
            </w:pPr>
            <w:r w:rsidRPr="00BB3CEF">
              <w:rPr>
                <w:rFonts w:cs="Time New Roman"/>
              </w:rPr>
              <w:lastRenderedPageBreak/>
              <w:t>A quantity that is used to communicate related information about the parent element. This element represents a total that is derived from individual line items.</w:t>
            </w:r>
          </w:p>
          <w:p w14:paraId="7256BD61" w14:textId="77777777" w:rsidR="00503198" w:rsidRDefault="00503198" w:rsidP="00503198">
            <w:pPr>
              <w:pStyle w:val="Bold4"/>
            </w:pPr>
            <w:proofErr w:type="spellStart"/>
            <w:r>
              <w:t>ProductSummary</w:t>
            </w:r>
            <w:proofErr w:type="spellEnd"/>
          </w:p>
          <w:p w14:paraId="04AC1632" w14:textId="77777777" w:rsidR="00503198" w:rsidRDefault="00503198" w:rsidP="00503198">
            <w:pPr>
              <w:pStyle w:val="Italic4"/>
            </w:pPr>
            <w:proofErr w:type="spellStart"/>
            <w:r>
              <w:t>ProductSummary</w:t>
            </w:r>
            <w:proofErr w:type="spellEnd"/>
            <w:r>
              <w:t xml:space="preserve"> is optional. A single instance might exist.</w:t>
            </w:r>
          </w:p>
          <w:p w14:paraId="58DC3BA1" w14:textId="77777777" w:rsidR="00503198" w:rsidRDefault="00503198" w:rsidP="00503198">
            <w:pPr>
              <w:pStyle w:val="Normal4"/>
            </w:pPr>
            <w:r>
              <w:t>Group of elements to provide summary information on product level.</w:t>
            </w:r>
          </w:p>
          <w:p w14:paraId="13E86390" w14:textId="77777777" w:rsidR="00503198" w:rsidRDefault="00503198" w:rsidP="00503198">
            <w:pPr>
              <w:pStyle w:val="Bold4"/>
            </w:pPr>
            <w:proofErr w:type="spellStart"/>
            <w:r>
              <w:t>LengthSpecification</w:t>
            </w:r>
            <w:proofErr w:type="spellEnd"/>
          </w:p>
          <w:p w14:paraId="55403725" w14:textId="77777777" w:rsidR="00503198" w:rsidRDefault="00503198" w:rsidP="00503198">
            <w:pPr>
              <w:pStyle w:val="Italic4"/>
            </w:pPr>
            <w:proofErr w:type="spellStart"/>
            <w:r>
              <w:t>LengthSpecification</w:t>
            </w:r>
            <w:proofErr w:type="spellEnd"/>
            <w:r>
              <w:t xml:space="preserve"> is optional. Multiple instances might exist.</w:t>
            </w:r>
          </w:p>
          <w:p w14:paraId="1B906A40" w14:textId="77777777" w:rsidR="00503198" w:rsidRDefault="00503198" w:rsidP="00503198">
            <w:pPr>
              <w:pStyle w:val="Normal4"/>
            </w:pPr>
            <w:r>
              <w:t>Length specification of the wood product.</w:t>
            </w:r>
          </w:p>
          <w:p w14:paraId="0E48CAA2" w14:textId="77777777" w:rsidR="00503198" w:rsidRDefault="00503198" w:rsidP="00503198">
            <w:pPr>
              <w:pStyle w:val="Bold4"/>
            </w:pPr>
            <w:proofErr w:type="spellStart"/>
            <w:r>
              <w:t>QuantityDeviation</w:t>
            </w:r>
            <w:proofErr w:type="spellEnd"/>
          </w:p>
          <w:p w14:paraId="199250DE" w14:textId="77777777" w:rsidR="00503198" w:rsidRDefault="00503198" w:rsidP="00503198">
            <w:pPr>
              <w:pStyle w:val="Italic4"/>
            </w:pPr>
            <w:proofErr w:type="spellStart"/>
            <w:r>
              <w:t>QuantityDeviation</w:t>
            </w:r>
            <w:proofErr w:type="spellEnd"/>
            <w:r>
              <w:t xml:space="preserve"> is optional. A single instance might exist.</w:t>
            </w:r>
          </w:p>
          <w:p w14:paraId="1D3507FA" w14:textId="77777777" w:rsidR="00503198" w:rsidRDefault="00503198" w:rsidP="007F73AD">
            <w:pPr>
              <w:pStyle w:val="Normal4Deprecate"/>
            </w:pPr>
            <w:r>
              <w:t xml:space="preserve">To be deprecated in a future version. Use the Quantity element with a </w:t>
            </w:r>
            <w:proofErr w:type="spellStart"/>
            <w:r>
              <w:t>QuantityContext</w:t>
            </w:r>
            <w:proofErr w:type="spellEnd"/>
            <w:r>
              <w:t xml:space="preserve"> of "Deviation".</w:t>
            </w:r>
          </w:p>
          <w:p w14:paraId="167FC58F" w14:textId="77777777" w:rsidR="00503198" w:rsidRDefault="00503198" w:rsidP="00503198">
            <w:pPr>
              <w:pStyle w:val="Bold4"/>
            </w:pPr>
            <w:proofErr w:type="spellStart"/>
            <w:r>
              <w:t>CustomsTotals</w:t>
            </w:r>
            <w:proofErr w:type="spellEnd"/>
          </w:p>
          <w:p w14:paraId="3ECABA38" w14:textId="77777777" w:rsidR="00503198" w:rsidRDefault="00503198" w:rsidP="00503198">
            <w:pPr>
              <w:pStyle w:val="Italic4"/>
            </w:pPr>
            <w:proofErr w:type="spellStart"/>
            <w:r>
              <w:t>CustomsTotals</w:t>
            </w:r>
            <w:proofErr w:type="spellEnd"/>
            <w:r>
              <w:t xml:space="preserve"> is optional. Multiple instances might exist.</w:t>
            </w:r>
          </w:p>
          <w:p w14:paraId="0256C3D3" w14:textId="77777777" w:rsidR="00503198" w:rsidRDefault="00503198" w:rsidP="00503198">
            <w:pPr>
              <w:pStyle w:val="Normal4"/>
            </w:pPr>
            <w:r>
              <w:t>A grouping element for customs total information.</w:t>
            </w:r>
          </w:p>
          <w:p w14:paraId="55A32215" w14:textId="77777777" w:rsidR="00503198" w:rsidRDefault="00503198" w:rsidP="00503198">
            <w:pPr>
              <w:pStyle w:val="Bold4"/>
            </w:pPr>
            <w:proofErr w:type="spellStart"/>
            <w:r>
              <w:t>CustomsStampInformation</w:t>
            </w:r>
            <w:proofErr w:type="spellEnd"/>
          </w:p>
          <w:p w14:paraId="6E5F74D1" w14:textId="77777777" w:rsidR="00503198" w:rsidRDefault="00503198" w:rsidP="00503198">
            <w:pPr>
              <w:pStyle w:val="Italic4"/>
            </w:pPr>
            <w:proofErr w:type="spellStart"/>
            <w:r>
              <w:t>CustomsStampInformation</w:t>
            </w:r>
            <w:proofErr w:type="spellEnd"/>
            <w:r>
              <w:t xml:space="preserve"> is optional. Multiple instances might exist.</w:t>
            </w:r>
          </w:p>
          <w:p w14:paraId="5F116A10" w14:textId="77777777" w:rsidR="00503198" w:rsidRDefault="00503198" w:rsidP="00503198">
            <w:pPr>
              <w:pStyle w:val="Normal4"/>
            </w:pPr>
            <w:r>
              <w:t>A grouping element that organises the information for customs.</w:t>
            </w:r>
          </w:p>
          <w:p w14:paraId="3A1ED6A2" w14:textId="77777777" w:rsidR="00503198" w:rsidRDefault="00503198" w:rsidP="00503198">
            <w:pPr>
              <w:pStyle w:val="Bold4"/>
            </w:pPr>
            <w:proofErr w:type="spellStart"/>
            <w:r>
              <w:t>TermsAndDisclaimers</w:t>
            </w:r>
            <w:proofErr w:type="spellEnd"/>
          </w:p>
          <w:p w14:paraId="4C1CD121" w14:textId="77777777" w:rsidR="00503198" w:rsidRDefault="00503198" w:rsidP="00503198">
            <w:pPr>
              <w:pStyle w:val="Italic4"/>
            </w:pPr>
            <w:proofErr w:type="spellStart"/>
            <w:r>
              <w:t>TermsAndDisclaimers</w:t>
            </w:r>
            <w:proofErr w:type="spellEnd"/>
            <w:r>
              <w:t xml:space="preserve"> is optional. Multiple instances might exist.</w:t>
            </w:r>
          </w:p>
          <w:p w14:paraId="088FB562" w14:textId="77777777" w:rsidR="00503198" w:rsidRDefault="00503198" w:rsidP="00503198">
            <w:pPr>
              <w:pStyle w:val="Normal4"/>
            </w:pPr>
            <w:r>
              <w:t>An element that contains legal information with an indication of what the Language is.</w:t>
            </w:r>
          </w:p>
        </w:tc>
      </w:tr>
    </w:tbl>
    <w:p w14:paraId="63A6285B" w14:textId="77777777" w:rsidR="00503198" w:rsidRDefault="00503198" w:rsidP="00503198"/>
    <w:p w14:paraId="78670E69" w14:textId="77777777" w:rsidR="00503198" w:rsidRDefault="00503198" w:rsidP="00503198">
      <w:pPr>
        <w:pStyle w:val="Heading2"/>
      </w:pPr>
      <w:bookmarkStart w:id="2442" w:name="_Toc259721773"/>
      <w:bookmarkStart w:id="2443" w:name="_Toc275502120"/>
      <w:bookmarkStart w:id="2444" w:name="_Toc371377653"/>
      <w:bookmarkStart w:id="2445" w:name="_Toc21212714"/>
      <w:bookmarkStart w:id="2446" w:name="DeliveryModeType_a"/>
      <w:proofErr w:type="spellStart"/>
      <w:r>
        <w:t>DeliveryModeType</w:t>
      </w:r>
      <w:proofErr w:type="spellEnd"/>
      <w:r>
        <w:t xml:space="preserve"> [attribute]</w:t>
      </w:r>
      <w:bookmarkEnd w:id="2442"/>
      <w:bookmarkEnd w:id="2443"/>
      <w:bookmarkEnd w:id="2444"/>
      <w:bookmarkEnd w:id="2445"/>
      <w:bookmarkEnd w:id="244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139A6A" w14:textId="77777777" w:rsidTr="00503198">
        <w:tc>
          <w:tcPr>
            <w:tcW w:w="5000" w:type="pct"/>
          </w:tcPr>
          <w:p w14:paraId="24A0CCCE" w14:textId="77777777" w:rsidR="00503198" w:rsidRDefault="009C6186" w:rsidP="00503198">
            <w:pPr>
              <w:pStyle w:val="Normal2"/>
            </w:pPr>
            <w:r>
              <w:pict w14:anchorId="50D839F6">
                <v:shape id="dc_426" o:spid="_x0000_s2447" style="position:absolute;left:0;text-align:left;margin-left:0;margin-top:0;width:50pt;height:50pt;z-index:388;visibility:hidden" coordsize="110,210" o:spt="100" o:preferrelative="t" adj="0,,0" path="">
                  <v:stroke joinstyle="round"/>
                  <v:formulas/>
                  <v:path o:connecttype="segments"/>
                  <o:lock v:ext="edit" selection="t"/>
                </v:shape>
              </w:pict>
            </w:r>
            <w:r>
              <w:pict w14:anchorId="1234707B">
                <v:shape id="_x0000_s3394" style="position:absolute;left:0;text-align:left;margin-left:9415.2pt;margin-top:7.2pt;width:126pt;height:66pt;z-index:-1986;mso-wrap-edited:t;mso-position-horizontal:right" coordsize="" o:spt="100" wrapcoords="-30 0 1000 0 1000 1064 1000 1064 -30 1064 -30 0" adj="0,,0" path="">
                  <v:stroke joinstyle="round"/>
                  <v:imagedata r:id="rId547" o:title="dc_426"/>
                  <v:formulas/>
                  <v:path o:connecttype="segments"/>
                  <w10:wrap type="tight"/>
                </v:shape>
              </w:pict>
            </w:r>
            <w:r w:rsidR="00503198">
              <w:t>Provides delivery mode type that specifies if transport arrangement is needed or not.</w:t>
            </w:r>
          </w:p>
          <w:p w14:paraId="47DDBBA6" w14:textId="77777777" w:rsidR="00503198" w:rsidRDefault="00503198" w:rsidP="00503198">
            <w:pPr>
              <w:pStyle w:val="Italic2"/>
            </w:pPr>
            <w:r>
              <w:t>This item is restricted to the following list.</w:t>
            </w:r>
          </w:p>
          <w:p w14:paraId="2074ADB7" w14:textId="77777777" w:rsidR="00503198" w:rsidRDefault="00503198" w:rsidP="00503198">
            <w:pPr>
              <w:pStyle w:val="Bold3"/>
            </w:pPr>
            <w:r>
              <w:t>Deliver</w:t>
            </w:r>
          </w:p>
          <w:p w14:paraId="37391A3A" w14:textId="77777777" w:rsidR="00503198" w:rsidRDefault="00503198" w:rsidP="00503198">
            <w:pPr>
              <w:pStyle w:val="Normal3"/>
            </w:pPr>
            <w:r>
              <w:t>Transport arrangement to be done and goods to be delivered.</w:t>
            </w:r>
          </w:p>
          <w:p w14:paraId="24AFE742" w14:textId="77777777" w:rsidR="00503198" w:rsidRDefault="00503198" w:rsidP="00503198">
            <w:pPr>
              <w:pStyle w:val="Bold3"/>
            </w:pPr>
            <w:proofErr w:type="spellStart"/>
            <w:r>
              <w:t>PickUp</w:t>
            </w:r>
            <w:proofErr w:type="spellEnd"/>
          </w:p>
          <w:p w14:paraId="0B478DB2" w14:textId="77777777" w:rsidR="00503198" w:rsidRDefault="00503198" w:rsidP="00503198">
            <w:pPr>
              <w:pStyle w:val="Normal3"/>
            </w:pPr>
            <w:r>
              <w:t>Goods to be picked up; no transport arrangements are needed.</w:t>
            </w:r>
          </w:p>
        </w:tc>
      </w:tr>
    </w:tbl>
    <w:p w14:paraId="3217A98D" w14:textId="77777777" w:rsidR="00503198" w:rsidRDefault="00503198" w:rsidP="00503198"/>
    <w:p w14:paraId="50D06648" w14:textId="77777777" w:rsidR="00503198" w:rsidRDefault="00503198" w:rsidP="00503198">
      <w:pPr>
        <w:pStyle w:val="Heading2"/>
      </w:pPr>
      <w:bookmarkStart w:id="2447" w:name="_Toc259721774"/>
      <w:bookmarkStart w:id="2448" w:name="_Toc275502121"/>
      <w:bookmarkStart w:id="2449" w:name="_Toc371377654"/>
      <w:bookmarkStart w:id="2450" w:name="_Toc21212715"/>
      <w:bookmarkStart w:id="2451" w:name="DeliveryOrigin"/>
      <w:proofErr w:type="spellStart"/>
      <w:r>
        <w:lastRenderedPageBreak/>
        <w:t>DeliveryOrigin</w:t>
      </w:r>
      <w:bookmarkEnd w:id="2447"/>
      <w:bookmarkEnd w:id="2448"/>
      <w:bookmarkEnd w:id="2449"/>
      <w:bookmarkEnd w:id="2450"/>
      <w:bookmarkEnd w:id="24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C80004" w14:textId="77777777" w:rsidTr="00503198">
        <w:tc>
          <w:tcPr>
            <w:tcW w:w="5000" w:type="pct"/>
          </w:tcPr>
          <w:p w14:paraId="65F0ACC0" w14:textId="77777777" w:rsidR="00503198" w:rsidRDefault="009C6186" w:rsidP="00503198">
            <w:pPr>
              <w:pStyle w:val="Normal2"/>
            </w:pPr>
            <w:r>
              <w:pict w14:anchorId="00CBD78F">
                <v:shape id="dc_427" o:spid="_x0000_s2448" style="position:absolute;left:0;text-align:left;margin-left:0;margin-top:0;width:50pt;height:50pt;z-index:389;visibility:hidden" coordsize="445,528" o:spt="100" o:preferrelative="t" adj="0,,0" path="">
                  <v:stroke joinstyle="round"/>
                  <v:formulas/>
                  <v:path o:connecttype="segments"/>
                  <o:lock v:ext="edit" selection="t"/>
                </v:shape>
              </w:pict>
            </w:r>
            <w:r>
              <w:rPr>
                <w:noProof/>
                <w:snapToGrid/>
                <w:lang w:val="sv-SE" w:eastAsia="sv-SE"/>
              </w:rPr>
              <w:pict w14:anchorId="27193742">
                <v:shape id="_x0000_s6916" type="#_x0000_t75" style="position:absolute;left:0;text-align:left;margin-left:25950pt;margin-top:7.05pt;width:330pt;height:397.5pt;z-index:-254;mso-wrap-edited:t;mso-position-horizontal:right;mso-position-horizontal-relative:text;mso-position-vertical:absolute;mso-position-vertical-relative:text" wrapcoords="268 7292 268 8792 6434 8890 6434 13487 9733 13748 9694 19584 14053 21475 21600 21559 21600 0 7102 87 6552 152 6316 7390 268 7292" filled="t">
                  <v:imagedata r:id="rId548" o:title="DeliveryOrigin"/>
                  <w10:wrap type="tight"/>
                </v:shape>
              </w:pict>
            </w:r>
            <w:r w:rsidR="00503198">
              <w:t xml:space="preserve">A group item that represents the start of one leg in a route. Compare to </w:t>
            </w:r>
            <w:proofErr w:type="spellStart"/>
            <w:r w:rsidR="00503198">
              <w:t>DeliveryDestination</w:t>
            </w:r>
            <w:proofErr w:type="spellEnd"/>
            <w:r w:rsidR="00503198">
              <w:t>.</w:t>
            </w:r>
          </w:p>
          <w:p w14:paraId="5D201E5C" w14:textId="77777777" w:rsidR="00503198" w:rsidRDefault="00503198" w:rsidP="00503198">
            <w:pPr>
              <w:pStyle w:val="ListBullet2"/>
            </w:pPr>
            <w:r>
              <w:t xml:space="preserve">The </w:t>
            </w:r>
            <w:proofErr w:type="spellStart"/>
            <w:r>
              <w:t>DeliveryOrigin</w:t>
            </w:r>
            <w:proofErr w:type="spellEnd"/>
            <w:r>
              <w:t xml:space="preserve"> specifies the start of one leg of the delivery.</w:t>
            </w:r>
          </w:p>
          <w:p w14:paraId="34399CBE" w14:textId="77777777" w:rsidR="00503198" w:rsidRDefault="00503198" w:rsidP="00503198">
            <w:pPr>
              <w:pStyle w:val="ListBullet2"/>
            </w:pPr>
            <w:r>
              <w:t xml:space="preserve">In order to comply with the US Trade Act of 2002 you would use this element with a </w:t>
            </w:r>
            <w:proofErr w:type="spellStart"/>
            <w:r>
              <w:t>LocationParty</w:t>
            </w:r>
            <w:proofErr w:type="spellEnd"/>
            <w:r>
              <w:t xml:space="preserve">/@PartyType of Port. </w:t>
            </w:r>
          </w:p>
          <w:p w14:paraId="213EFF64" w14:textId="77777777" w:rsidR="000301C8" w:rsidRDefault="000301C8" w:rsidP="000301C8">
            <w:pPr>
              <w:pStyle w:val="Bold3"/>
            </w:pPr>
            <w:proofErr w:type="spellStart"/>
            <w:r>
              <w:t>IsOptionalDeliveryOrigin</w:t>
            </w:r>
            <w:proofErr w:type="spellEnd"/>
            <w:r>
              <w:t xml:space="preserve"> [attribute]</w:t>
            </w:r>
          </w:p>
          <w:p w14:paraId="08D8550E" w14:textId="77777777" w:rsidR="000301C8" w:rsidRDefault="000301C8" w:rsidP="000301C8">
            <w:pPr>
              <w:pStyle w:val="Italic3"/>
            </w:pPr>
            <w:proofErr w:type="spellStart"/>
            <w:r w:rsidRPr="008A1498">
              <w:t>IsOp</w:t>
            </w:r>
            <w:r>
              <w:t>tionalDe</w:t>
            </w:r>
            <w:r w:rsidR="00DD74C2">
              <w:t>liveryOrigi</w:t>
            </w:r>
            <w:r w:rsidRPr="008A1498">
              <w:t>n</w:t>
            </w:r>
            <w:proofErr w:type="spellEnd"/>
            <w:r>
              <w:t xml:space="preserve"> is optional. A single instance might exist.</w:t>
            </w:r>
          </w:p>
          <w:p w14:paraId="6E43B6A0" w14:textId="77777777" w:rsidR="000301C8" w:rsidRDefault="000301C8" w:rsidP="000301C8">
            <w:pPr>
              <w:pStyle w:val="Normal3"/>
            </w:pPr>
            <w:r w:rsidRPr="00817130">
              <w:t xml:space="preserve">Specifies if the </w:t>
            </w:r>
            <w:proofErr w:type="spellStart"/>
            <w:r w:rsidRPr="00817130">
              <w:t>De</w:t>
            </w:r>
            <w:r>
              <w:t>liveryOrigin</w:t>
            </w:r>
            <w:proofErr w:type="spellEnd"/>
            <w:r w:rsidRPr="00817130">
              <w:t xml:space="preserve"> is optional or</w:t>
            </w:r>
            <w:r>
              <w:t xml:space="preserve"> not. The default value is “No”.</w:t>
            </w:r>
          </w:p>
          <w:p w14:paraId="36C20F56" w14:textId="77777777" w:rsidR="000301C8" w:rsidRDefault="000301C8" w:rsidP="000301C8">
            <w:pPr>
              <w:pStyle w:val="Normal3"/>
            </w:pPr>
            <w:r>
              <w:t xml:space="preserve">Refer to </w:t>
            </w:r>
            <w:proofErr w:type="spellStart"/>
            <w:r>
              <w:t>IsOptionalDeliveryOrigin</w:t>
            </w:r>
            <w:proofErr w:type="spellEnd"/>
            <w:r>
              <w:t xml:space="preserve"> definition for any enumerations.</w:t>
            </w:r>
          </w:p>
          <w:p w14:paraId="4DD32FC8" w14:textId="77777777" w:rsidR="000301C8" w:rsidRDefault="000301C8" w:rsidP="000301C8">
            <w:pPr>
              <w:pStyle w:val="Bold3"/>
            </w:pPr>
            <w:proofErr w:type="spellStart"/>
            <w:r>
              <w:t>PriorityOrder</w:t>
            </w:r>
            <w:proofErr w:type="spellEnd"/>
            <w:r>
              <w:t xml:space="preserve"> [attribute]</w:t>
            </w:r>
          </w:p>
          <w:p w14:paraId="39DCE7D2" w14:textId="77777777" w:rsidR="000301C8" w:rsidRDefault="000301C8" w:rsidP="000301C8">
            <w:pPr>
              <w:pStyle w:val="Italic3"/>
            </w:pPr>
            <w:proofErr w:type="spellStart"/>
            <w:r w:rsidRPr="00817130">
              <w:t>PriorityOrder</w:t>
            </w:r>
            <w:proofErr w:type="spellEnd"/>
            <w:r>
              <w:t xml:space="preserve"> is optional. A single instance might exist.</w:t>
            </w:r>
          </w:p>
          <w:p w14:paraId="6AB626CC" w14:textId="77777777" w:rsidR="000301C8" w:rsidRDefault="000301C8" w:rsidP="000301C8">
            <w:pPr>
              <w:pStyle w:val="Normal3"/>
            </w:pPr>
            <w:r w:rsidRPr="00817130">
              <w:t>Specifies the priority order of the item as a two digit positive integer. Value 1 is the highest priority</w:t>
            </w:r>
            <w:r>
              <w:t>.</w:t>
            </w:r>
          </w:p>
          <w:p w14:paraId="68FB5332" w14:textId="77777777" w:rsidR="00503198" w:rsidRDefault="00503198" w:rsidP="00503198">
            <w:pPr>
              <w:pStyle w:val="Bold3"/>
            </w:pPr>
            <w:r>
              <w:t>(sequence)</w:t>
            </w:r>
          </w:p>
          <w:p w14:paraId="0CB3A55F" w14:textId="77777777" w:rsidR="00503198" w:rsidRDefault="00503198" w:rsidP="00503198">
            <w:pPr>
              <w:pStyle w:val="Italic3"/>
            </w:pPr>
            <w:r>
              <w:t>The sequence of items below is mandatory. A single instance is required.</w:t>
            </w:r>
          </w:p>
          <w:p w14:paraId="62DBD8D2" w14:textId="77777777" w:rsidR="00503198" w:rsidRDefault="00503198" w:rsidP="00503198">
            <w:pPr>
              <w:pStyle w:val="Bold4"/>
            </w:pPr>
            <w:r>
              <w:t>Date</w:t>
            </w:r>
          </w:p>
          <w:p w14:paraId="2719C9AE" w14:textId="77777777" w:rsidR="00503198" w:rsidRDefault="00503198" w:rsidP="00503198">
            <w:pPr>
              <w:pStyle w:val="Italic4"/>
            </w:pPr>
            <w:r>
              <w:t>Date is optional. A single instance might exist.</w:t>
            </w:r>
          </w:p>
          <w:p w14:paraId="235AE670" w14:textId="77777777" w:rsidR="00503198" w:rsidRDefault="00503198" w:rsidP="00503198">
            <w:pPr>
              <w:pStyle w:val="Normal4"/>
            </w:pPr>
            <w:r>
              <w:t>A group element that contains the specification of Year, Month, and Day.</w:t>
            </w:r>
          </w:p>
          <w:p w14:paraId="71472270" w14:textId="77777777" w:rsidR="00503198" w:rsidRDefault="00503198" w:rsidP="00503198">
            <w:pPr>
              <w:pStyle w:val="Bold4"/>
            </w:pPr>
            <w:r>
              <w:t>Time</w:t>
            </w:r>
          </w:p>
          <w:p w14:paraId="51011507" w14:textId="77777777" w:rsidR="00503198" w:rsidRDefault="00503198" w:rsidP="00503198">
            <w:pPr>
              <w:pStyle w:val="Italic4"/>
            </w:pPr>
            <w:r>
              <w:t>Time is optional. A single instance might exist.</w:t>
            </w:r>
          </w:p>
          <w:p w14:paraId="31908E9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1BA7FDC"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AC7E853" w14:textId="77777777" w:rsidR="00503198" w:rsidRDefault="00503198" w:rsidP="00503198">
            <w:pPr>
              <w:pStyle w:val="ListBullet4"/>
            </w:pPr>
            <w:proofErr w:type="spellStart"/>
            <w:r>
              <w:t>hh:mm:ssZ</w:t>
            </w:r>
            <w:proofErr w:type="spellEnd"/>
            <w:r>
              <w:t xml:space="preserve"> indicates the time at Zulu (another name for UTC). </w:t>
            </w:r>
          </w:p>
          <w:p w14:paraId="222883FB"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w:t>
            </w:r>
            <w:r>
              <w:lastRenderedPageBreak/>
              <w:t>users of XML.</w:t>
            </w:r>
          </w:p>
          <w:p w14:paraId="075C0722" w14:textId="77777777" w:rsidR="00503198" w:rsidRDefault="00503198" w:rsidP="00503198">
            <w:pPr>
              <w:pStyle w:val="Bold4"/>
            </w:pPr>
            <w:proofErr w:type="spellStart"/>
            <w:r>
              <w:t>LocationParty</w:t>
            </w:r>
            <w:proofErr w:type="spellEnd"/>
          </w:p>
          <w:p w14:paraId="708A59BF" w14:textId="77777777" w:rsidR="00503198" w:rsidRDefault="00503198" w:rsidP="00503198">
            <w:pPr>
              <w:pStyle w:val="Italic4"/>
            </w:pPr>
            <w:proofErr w:type="spellStart"/>
            <w:r>
              <w:t>LocationParty</w:t>
            </w:r>
            <w:proofErr w:type="spellEnd"/>
            <w:r>
              <w:t xml:space="preserve"> is mandatory. A single instance is required.</w:t>
            </w:r>
          </w:p>
          <w:p w14:paraId="06A1EFA6" w14:textId="77777777" w:rsidR="00503198" w:rsidRDefault="00503198" w:rsidP="00503198">
            <w:pPr>
              <w:pStyle w:val="Normal4"/>
            </w:pPr>
            <w:r>
              <w:t>The organization or business entity where the business event took place or will take place.</w:t>
            </w:r>
          </w:p>
          <w:p w14:paraId="0D735F24" w14:textId="77777777" w:rsidR="00E75A43" w:rsidRDefault="00E75A43" w:rsidP="00E75A43">
            <w:pPr>
              <w:pStyle w:val="Italic4"/>
              <w:rPr>
                <w:b/>
                <w:i w:val="0"/>
              </w:rPr>
            </w:pPr>
            <w:proofErr w:type="spellStart"/>
            <w:r w:rsidRPr="00F00D68">
              <w:rPr>
                <w:b/>
                <w:i w:val="0"/>
              </w:rPr>
              <w:t>LocationCharacteristics</w:t>
            </w:r>
            <w:proofErr w:type="spellEnd"/>
          </w:p>
          <w:p w14:paraId="1E15A586" w14:textId="77777777" w:rsidR="00E75A43" w:rsidRDefault="00E75A43" w:rsidP="00E75A43">
            <w:pPr>
              <w:pStyle w:val="Italic4"/>
            </w:pPr>
            <w:proofErr w:type="spellStart"/>
            <w:r w:rsidRPr="00F00D68">
              <w:t>LocationCharacteristics</w:t>
            </w:r>
            <w:proofErr w:type="spellEnd"/>
            <w:r>
              <w:t xml:space="preserve"> is </w:t>
            </w:r>
            <w:proofErr w:type="spellStart"/>
            <w:r>
              <w:t>is</w:t>
            </w:r>
            <w:proofErr w:type="spellEnd"/>
            <w:r>
              <w:t xml:space="preserve"> optional. A single instance might exist.</w:t>
            </w:r>
          </w:p>
          <w:p w14:paraId="3F7BB70F" w14:textId="77777777" w:rsidR="00E75A43" w:rsidRDefault="00E75A43" w:rsidP="00503198">
            <w:pPr>
              <w:pStyle w:val="Normal4"/>
            </w:pPr>
            <w:r w:rsidRPr="00F00D68">
              <w:t>A grouping element that contains information related to a geographical location</w:t>
            </w:r>
            <w:r>
              <w:t>.</w:t>
            </w:r>
          </w:p>
          <w:p w14:paraId="082A88D4" w14:textId="77777777" w:rsidR="00503198" w:rsidRDefault="00503198" w:rsidP="00503198">
            <w:pPr>
              <w:pStyle w:val="Bold4"/>
            </w:pPr>
            <w:r>
              <w:t>(choice)</w:t>
            </w:r>
          </w:p>
          <w:p w14:paraId="62CFE057" w14:textId="77777777" w:rsidR="00503198" w:rsidRDefault="00503198" w:rsidP="00503198">
            <w:pPr>
              <w:pStyle w:val="Italic4"/>
            </w:pPr>
            <w:r>
              <w:t xml:space="preserve">[choice] is </w:t>
            </w:r>
            <w:r w:rsidR="004B10EA" w:rsidRPr="004B10EA">
              <w:t>optional. A single instance might exist</w:t>
            </w:r>
            <w:r>
              <w:t xml:space="preserve">. </w:t>
            </w:r>
          </w:p>
          <w:p w14:paraId="5BDE53B4" w14:textId="77777777" w:rsidR="00503198" w:rsidRPr="00BB3CEF" w:rsidRDefault="00503198" w:rsidP="00503198">
            <w:pPr>
              <w:pStyle w:val="Bold5"/>
              <w:rPr>
                <w:rFonts w:cs="Time New Roman"/>
              </w:rPr>
            </w:pPr>
            <w:proofErr w:type="spellStart"/>
            <w:r w:rsidRPr="00BB3CEF">
              <w:rPr>
                <w:rFonts w:cs="Time New Roman"/>
              </w:rPr>
              <w:t>SupplyPoint</w:t>
            </w:r>
            <w:proofErr w:type="spellEnd"/>
          </w:p>
          <w:p w14:paraId="7B3E0205" w14:textId="77777777" w:rsidR="00503198" w:rsidRPr="00BB3CEF" w:rsidRDefault="00503198" w:rsidP="00503198">
            <w:pPr>
              <w:pStyle w:val="Italic5"/>
              <w:rPr>
                <w:rFonts w:cs="Time New Roman"/>
              </w:rPr>
            </w:pPr>
            <w:proofErr w:type="spellStart"/>
            <w:r w:rsidRPr="00BB3CEF">
              <w:rPr>
                <w:rFonts w:cs="Time New Roman"/>
              </w:rPr>
              <w:t>SupplyPoint</w:t>
            </w:r>
            <w:proofErr w:type="spellEnd"/>
            <w:r w:rsidRPr="00BB3CEF">
              <w:rPr>
                <w:rFonts w:cs="Time New Roman"/>
              </w:rPr>
              <w:t xml:space="preserve"> is </w:t>
            </w:r>
            <w:r w:rsidR="004B10EA" w:rsidRPr="00BB3CEF">
              <w:rPr>
                <w:rFonts w:cs="Time New Roman"/>
              </w:rPr>
              <w:t>mandatory. One instance is required, multiple instances might exist</w:t>
            </w:r>
            <w:r w:rsidRPr="00BB3CEF">
              <w:rPr>
                <w:rFonts w:cs="Time New Roman"/>
              </w:rPr>
              <w:t xml:space="preserve">. </w:t>
            </w:r>
          </w:p>
          <w:p w14:paraId="14E06DA9" w14:textId="77777777" w:rsidR="00503198" w:rsidRPr="00BB3CEF" w:rsidRDefault="00503198" w:rsidP="00503198">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00DB98FB" w14:textId="77777777" w:rsidR="00503198" w:rsidRPr="00BB3CEF" w:rsidRDefault="00503198" w:rsidP="00503198">
            <w:pPr>
              <w:pStyle w:val="Bold5"/>
              <w:tabs>
                <w:tab w:val="center" w:pos="5247"/>
              </w:tabs>
              <w:rPr>
                <w:rFonts w:cs="Time New Roman"/>
              </w:rPr>
            </w:pPr>
            <w:proofErr w:type="spellStart"/>
            <w:r w:rsidRPr="00BB3CEF">
              <w:rPr>
                <w:rFonts w:cs="Time New Roman"/>
              </w:rPr>
              <w:t>LocationCode</w:t>
            </w:r>
            <w:proofErr w:type="spellEnd"/>
            <w:r w:rsidRPr="00BB3CEF">
              <w:rPr>
                <w:rFonts w:cs="Time New Roman"/>
              </w:rPr>
              <w:tab/>
            </w:r>
          </w:p>
          <w:p w14:paraId="03888B96" w14:textId="77777777" w:rsidR="00503198" w:rsidRPr="00BB3CEF" w:rsidRDefault="00503198" w:rsidP="00503198">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285FA807" w14:textId="77777777" w:rsidR="00503198" w:rsidRPr="00BB3CEF" w:rsidRDefault="00503198" w:rsidP="007F73AD">
            <w:pPr>
              <w:pStyle w:val="Normal5Deprecate"/>
            </w:pPr>
            <w:r w:rsidRPr="00BB3CEF">
              <w:t>A code used to identify a specific physical location within a site identified by a party, e.g. a loading station in a warehouse or an unloading station at a printer site</w:t>
            </w:r>
            <w:r w:rsidR="00070DDD" w:rsidRPr="00BB3CEF">
              <w:t>.</w:t>
            </w:r>
            <w:r w:rsidR="0058334E" w:rsidRPr="00BB3CEF">
              <w:br/>
            </w:r>
            <w:proofErr w:type="spellStart"/>
            <w:r w:rsidR="00070DDD" w:rsidRPr="00BB3CEF">
              <w:t>LocationCode</w:t>
            </w:r>
            <w:proofErr w:type="spellEnd"/>
            <w:r w:rsidR="00070DDD" w:rsidRPr="00BB3CEF">
              <w:t xml:space="preserve"> will be deprecated in a future version. Use </w:t>
            </w:r>
            <w:proofErr w:type="spellStart"/>
            <w:r w:rsidR="00070DDD" w:rsidRPr="00BB3CEF">
              <w:t>SupplyPoint</w:t>
            </w:r>
            <w:proofErr w:type="spellEnd"/>
            <w:r w:rsidR="00070DDD" w:rsidRPr="00BB3CEF">
              <w:t xml:space="preserve"> instead of </w:t>
            </w:r>
            <w:proofErr w:type="spellStart"/>
            <w:r w:rsidR="00070DDD" w:rsidRPr="00BB3CEF">
              <w:t>LocationCode</w:t>
            </w:r>
            <w:proofErr w:type="spellEnd"/>
            <w:r w:rsidRPr="00BB3CEF">
              <w:t>.</w:t>
            </w:r>
          </w:p>
          <w:p w14:paraId="78BDCBCB" w14:textId="77777777" w:rsidR="00503198" w:rsidRDefault="00503198" w:rsidP="00503198">
            <w:pPr>
              <w:pStyle w:val="Bold4"/>
            </w:pPr>
            <w:r>
              <w:t>(choice)</w:t>
            </w:r>
          </w:p>
          <w:p w14:paraId="244034F4" w14:textId="77777777" w:rsidR="00503198" w:rsidRDefault="00503198" w:rsidP="00503198">
            <w:pPr>
              <w:pStyle w:val="Italic4"/>
            </w:pPr>
            <w:r>
              <w:t xml:space="preserve">[choice] is </w:t>
            </w:r>
            <w:r w:rsidR="004B10EA" w:rsidRPr="004B10EA">
              <w:t>optional. A single instance might exist</w:t>
            </w:r>
            <w:r>
              <w:t xml:space="preserve">. </w:t>
            </w:r>
          </w:p>
          <w:p w14:paraId="4E3C3CCC" w14:textId="77777777" w:rsidR="00503198" w:rsidRPr="00BB3CEF" w:rsidRDefault="00503198" w:rsidP="00503198">
            <w:pPr>
              <w:pStyle w:val="Bold5"/>
              <w:rPr>
                <w:rFonts w:cs="Time New Roman"/>
              </w:rPr>
            </w:pPr>
            <w:proofErr w:type="spellStart"/>
            <w:r w:rsidRPr="00BB3CEF">
              <w:rPr>
                <w:rFonts w:cs="Time New Roman"/>
              </w:rPr>
              <w:t>GPSCoordinates</w:t>
            </w:r>
            <w:proofErr w:type="spellEnd"/>
          </w:p>
          <w:p w14:paraId="77F534E0" w14:textId="77777777" w:rsidR="00503198" w:rsidRPr="00BB3CEF" w:rsidRDefault="00503198" w:rsidP="00503198">
            <w:pPr>
              <w:pStyle w:val="Italic5"/>
              <w:rPr>
                <w:rFonts w:cs="Time New Roman"/>
              </w:rPr>
            </w:pPr>
            <w:proofErr w:type="spellStart"/>
            <w:r w:rsidRPr="00BB3CEF">
              <w:rPr>
                <w:rFonts w:cs="Time New Roman"/>
              </w:rPr>
              <w:t>GPSCoordinates</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14FA5C41" w14:textId="77777777" w:rsidR="00C2581D" w:rsidRPr="00BB3CEF" w:rsidRDefault="00503198" w:rsidP="007F73AD">
            <w:pPr>
              <w:pStyle w:val="Normal5Deprecate"/>
            </w:pPr>
            <w:r w:rsidRPr="00BB3CEF">
              <w:t>The location of the party as specified using a Global Positioning System.</w:t>
            </w:r>
            <w:r w:rsidR="00C2581D" w:rsidRPr="00BB3CEF">
              <w:t xml:space="preserve"> </w:t>
            </w:r>
          </w:p>
          <w:p w14:paraId="63B1EC39" w14:textId="77777777" w:rsidR="00503198" w:rsidRPr="00BB3CEF" w:rsidRDefault="00C2581D" w:rsidP="007F73AD">
            <w:pPr>
              <w:pStyle w:val="Normal5Deprecate"/>
            </w:pPr>
            <w:r w:rsidRPr="00BB3CEF">
              <w:t xml:space="preserve">This element will be deprecated in next version and should not be used in new implementations. Use instead the </w:t>
            </w:r>
            <w:proofErr w:type="spellStart"/>
            <w:r w:rsidRPr="00BB3CEF">
              <w:t>MapCoordinates</w:t>
            </w:r>
            <w:proofErr w:type="spellEnd"/>
            <w:r w:rsidR="007F73AD">
              <w:t>.</w:t>
            </w:r>
          </w:p>
          <w:p w14:paraId="3BC032E7" w14:textId="77777777" w:rsidR="00503198" w:rsidRPr="00BB3CEF" w:rsidRDefault="00503198" w:rsidP="00503198">
            <w:pPr>
              <w:pStyle w:val="Bold5"/>
              <w:rPr>
                <w:rFonts w:cs="Time New Roman"/>
              </w:rPr>
            </w:pPr>
            <w:proofErr w:type="spellStart"/>
            <w:r w:rsidRPr="00BB3CEF">
              <w:rPr>
                <w:rFonts w:cs="Time New Roman"/>
              </w:rPr>
              <w:t>MapCoordinates</w:t>
            </w:r>
            <w:proofErr w:type="spellEnd"/>
          </w:p>
          <w:p w14:paraId="576DACD8" w14:textId="77777777" w:rsidR="00503198" w:rsidRPr="00BB3CEF" w:rsidRDefault="00503198" w:rsidP="00503198">
            <w:pPr>
              <w:pStyle w:val="Italic5"/>
              <w:rPr>
                <w:rFonts w:cs="Time New Roman"/>
              </w:rPr>
            </w:pPr>
            <w:proofErr w:type="spellStart"/>
            <w:r w:rsidRPr="00BB3CEF">
              <w:rPr>
                <w:rFonts w:cs="Time New Roman"/>
              </w:rPr>
              <w:t>MapCoordinates</w:t>
            </w:r>
            <w:proofErr w:type="spellEnd"/>
            <w:r w:rsidRPr="00BB3CEF">
              <w:rPr>
                <w:rFonts w:cs="Time New Roman"/>
              </w:rPr>
              <w:t xml:space="preserve"> is </w:t>
            </w:r>
            <w:r w:rsidR="004B10EA" w:rsidRPr="00BB3CEF">
              <w:rPr>
                <w:rFonts w:cs="Time New Roman"/>
              </w:rPr>
              <w:t>mandatory. One instance is required, multiple instances might exist</w:t>
            </w:r>
            <w:r w:rsidRPr="00BB3CEF">
              <w:rPr>
                <w:rFonts w:cs="Time New Roman"/>
              </w:rPr>
              <w:t xml:space="preserve">. </w:t>
            </w:r>
          </w:p>
          <w:p w14:paraId="258CCE03" w14:textId="77777777" w:rsidR="00503198" w:rsidRPr="00BB3CEF" w:rsidRDefault="00503198" w:rsidP="00503198">
            <w:pPr>
              <w:pStyle w:val="Normal5"/>
              <w:rPr>
                <w:rFonts w:cs="Time New Roman"/>
              </w:rPr>
            </w:pPr>
            <w:r w:rsidRPr="00BB3CEF">
              <w:rPr>
                <w:rFonts w:cs="Time New Roman"/>
              </w:rPr>
              <w:t xml:space="preserve">A group item defining and containing position </w:t>
            </w:r>
            <w:r w:rsidR="00F01D4C" w:rsidRPr="00BB3CEF">
              <w:rPr>
                <w:rFonts w:cs="Time New Roman"/>
              </w:rPr>
              <w:t>coordinates</w:t>
            </w:r>
            <w:r w:rsidRPr="00BB3CEF">
              <w:rPr>
                <w:rFonts w:cs="Time New Roman"/>
              </w:rPr>
              <w:t xml:space="preserve"> of a location.</w:t>
            </w:r>
          </w:p>
        </w:tc>
      </w:tr>
    </w:tbl>
    <w:p w14:paraId="04B55267" w14:textId="77777777" w:rsidR="00503198" w:rsidRDefault="00503198" w:rsidP="00503198"/>
    <w:p w14:paraId="3B26EEB1" w14:textId="77777777" w:rsidR="00234A9B" w:rsidRPr="00516D78" w:rsidRDefault="00234A9B" w:rsidP="00234A9B">
      <w:pPr>
        <w:pStyle w:val="Heading2"/>
      </w:pPr>
      <w:bookmarkStart w:id="2452" w:name="_Toc369617768"/>
      <w:bookmarkStart w:id="2453" w:name="_Toc371377655"/>
      <w:bookmarkStart w:id="2454" w:name="_Toc21212716"/>
      <w:bookmarkStart w:id="2455" w:name="DeliveryPlanning"/>
      <w:proofErr w:type="spellStart"/>
      <w:r>
        <w:lastRenderedPageBreak/>
        <w:t>DeliveryPlanning</w:t>
      </w:r>
      <w:bookmarkEnd w:id="2452"/>
      <w:bookmarkEnd w:id="2453"/>
      <w:bookmarkEnd w:id="2454"/>
      <w:bookmarkEnd w:id="24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C407FA" w14:paraId="26FC8FB7" w14:textId="77777777" w:rsidTr="00363965">
        <w:tc>
          <w:tcPr>
            <w:tcW w:w="5000" w:type="pct"/>
          </w:tcPr>
          <w:p w14:paraId="5F9FDBC2" w14:textId="77777777" w:rsidR="00234A9B" w:rsidRDefault="009C6186" w:rsidP="00363965">
            <w:pPr>
              <w:pStyle w:val="Normal2"/>
              <w:rPr>
                <w:noProof/>
              </w:rPr>
            </w:pPr>
            <w:r>
              <w:rPr>
                <w:noProof/>
              </w:rPr>
              <w:pict w14:anchorId="0D699C33">
                <v:shape id="_x0000_s6345" type="#_x0000_t75" style="position:absolute;left:0;text-align:left;margin-left:29360pt;margin-top:7.05pt;width:303pt;height:264pt;z-index:-570;mso-wrap-edited:t;mso-position-horizontal:right" wrapcoords="6933 6676 6986 11524 303 11340 303 13672 6879 13549 6933 18888 10622 18765 10461 21281 21600 21539 21600 0 7628 -74 7788 6431 6933 6676" filled="t">
                  <v:imagedata r:id="rId549" o:title="DeliveryPlanning"/>
                  <w10:wrap type="tight"/>
                </v:shape>
              </w:pict>
            </w:r>
            <w:r w:rsidR="00234A9B" w:rsidRPr="0044610B">
              <w:rPr>
                <w:noProof/>
              </w:rPr>
              <w:t xml:space="preserve">The </w:t>
            </w:r>
            <w:r w:rsidR="00234A9B">
              <w:rPr>
                <w:noProof/>
              </w:rPr>
              <w:t>DeliveryPlanning element is the root element for the DeliveryPlanning e-Document.</w:t>
            </w:r>
          </w:p>
          <w:p w14:paraId="12BE8B0E" w14:textId="77777777" w:rsidR="00234A9B" w:rsidRDefault="00234A9B" w:rsidP="00363965">
            <w:pPr>
              <w:pStyle w:val="Normal2"/>
              <w:rPr>
                <w:noProof/>
              </w:rPr>
            </w:pPr>
            <w:r>
              <w:rPr>
                <w:noProof/>
              </w:rP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14:paraId="32E948F1" w14:textId="77777777" w:rsidR="00234A9B" w:rsidRDefault="00234A9B" w:rsidP="00363965">
            <w:pPr>
              <w:pStyle w:val="Normal2"/>
              <w:rPr>
                <w:noProof/>
              </w:rPr>
            </w:pPr>
            <w:r>
              <w:rPr>
                <w:noProof/>
              </w:rPr>
              <w:t>Reason for deviation between a plan and the actual outcome can be reported. Opening times and/or contingencies can be specified for locations for a given day or period.</w:t>
            </w:r>
          </w:p>
          <w:p w14:paraId="3AA00983" w14:textId="77777777" w:rsidR="00234A9B" w:rsidRDefault="00234A9B" w:rsidP="00363965">
            <w:pPr>
              <w:pStyle w:val="Normal2"/>
              <w:rPr>
                <w:b/>
                <w:noProof/>
              </w:rPr>
            </w:pPr>
            <w:r>
              <w:rPr>
                <w:noProof/>
              </w:rPr>
              <w:t>The DeliveryPlanning e-Document can supply a complete sourcing plan for a certain planning region containing for example many mills. Origin and destination for products can be specified as well as various transport modes and other transport details</w:t>
            </w:r>
            <w:r w:rsidRPr="00516D78">
              <w:rPr>
                <w:noProof/>
              </w:rPr>
              <w:t>.</w:t>
            </w:r>
          </w:p>
          <w:p w14:paraId="2899B6C4" w14:textId="77777777" w:rsidR="00234A9B" w:rsidRDefault="00234A9B" w:rsidP="00363965">
            <w:pPr>
              <w:pStyle w:val="Bold3"/>
            </w:pPr>
            <w:proofErr w:type="spellStart"/>
            <w:r>
              <w:t>DeliveryPlanning</w:t>
            </w:r>
            <w:r w:rsidRPr="003D7322">
              <w:t>Type</w:t>
            </w:r>
            <w:proofErr w:type="spellEnd"/>
            <w:r>
              <w:t xml:space="preserve"> [attribute]</w:t>
            </w:r>
          </w:p>
          <w:p w14:paraId="2C053E51" w14:textId="77777777" w:rsidR="00234A9B" w:rsidRDefault="00234A9B" w:rsidP="00363965">
            <w:pPr>
              <w:pStyle w:val="Italic3"/>
            </w:pPr>
            <w:proofErr w:type="spellStart"/>
            <w:r>
              <w:t>DeliveryPlanning</w:t>
            </w:r>
            <w:r w:rsidRPr="003D7322">
              <w:t>Type</w:t>
            </w:r>
            <w:proofErr w:type="spellEnd"/>
            <w:r w:rsidRPr="003D7322">
              <w:t xml:space="preserve"> is mandatory. A single instance</w:t>
            </w:r>
            <w:r w:rsidRPr="009863BE">
              <w:t xml:space="preserve"> is required.</w:t>
            </w:r>
          </w:p>
          <w:p w14:paraId="60347D58" w14:textId="77777777" w:rsidR="00234A9B" w:rsidRDefault="00234A9B" w:rsidP="00363965">
            <w:pPr>
              <w:pStyle w:val="Normal3"/>
            </w:pPr>
            <w:proofErr w:type="spellStart"/>
            <w:r>
              <w:t>DeliveryPlanning</w:t>
            </w:r>
            <w:r w:rsidRPr="00595C34">
              <w:t>Type</w:t>
            </w:r>
            <w:proofErr w:type="spellEnd"/>
            <w:r w:rsidRPr="00595C34">
              <w:t xml:space="preserve"> defines the type of </w:t>
            </w:r>
            <w:proofErr w:type="spellStart"/>
            <w:r>
              <w:t>DeliveryPlanning</w:t>
            </w:r>
            <w:proofErr w:type="spellEnd"/>
            <w:r w:rsidRPr="009863BE">
              <w:t>.</w:t>
            </w:r>
          </w:p>
          <w:p w14:paraId="58B98397" w14:textId="77777777" w:rsidR="00234A9B" w:rsidRDefault="00234A9B" w:rsidP="00363965">
            <w:pPr>
              <w:pStyle w:val="Normal3"/>
            </w:pPr>
            <w:r>
              <w:t xml:space="preserve">Refer to </w:t>
            </w:r>
            <w:proofErr w:type="spellStart"/>
            <w:r>
              <w:t>DeliveryPlanningType</w:t>
            </w:r>
            <w:proofErr w:type="spellEnd"/>
            <w:r>
              <w:t xml:space="preserve"> definition for any enumerations.</w:t>
            </w:r>
          </w:p>
          <w:p w14:paraId="5FFA23E7" w14:textId="77777777" w:rsidR="00234A9B" w:rsidRDefault="00234A9B" w:rsidP="00363965">
            <w:pPr>
              <w:pStyle w:val="Bold3"/>
            </w:pPr>
            <w:proofErr w:type="spellStart"/>
            <w:r>
              <w:t>DeliveryPlanningStatus</w:t>
            </w:r>
            <w:r w:rsidRPr="00595C34">
              <w:t>Type</w:t>
            </w:r>
            <w:proofErr w:type="spellEnd"/>
            <w:r>
              <w:t xml:space="preserve"> [attribute]</w:t>
            </w:r>
          </w:p>
          <w:p w14:paraId="1A402BEA" w14:textId="77777777" w:rsidR="00234A9B" w:rsidRDefault="00234A9B" w:rsidP="00363965">
            <w:pPr>
              <w:pStyle w:val="Italic3"/>
            </w:pPr>
            <w:proofErr w:type="spellStart"/>
            <w:r>
              <w:t>DeliveryPlanning</w:t>
            </w:r>
            <w:r w:rsidRPr="00595C34">
              <w:t>StatusType</w:t>
            </w:r>
            <w:proofErr w:type="spellEnd"/>
            <w:r w:rsidRPr="003D7322">
              <w:t xml:space="preserve"> is mandatory. A single instance</w:t>
            </w:r>
            <w:r w:rsidRPr="009863BE">
              <w:t xml:space="preserve"> is required.</w:t>
            </w:r>
          </w:p>
          <w:p w14:paraId="2AE15F10" w14:textId="77777777" w:rsidR="00234A9B" w:rsidRDefault="00234A9B" w:rsidP="00363965">
            <w:pPr>
              <w:pStyle w:val="Normal3"/>
            </w:pPr>
            <w:r w:rsidRPr="001E5D2A">
              <w:t xml:space="preserve">Identifies the status of the entire </w:t>
            </w:r>
            <w:proofErr w:type="spellStart"/>
            <w:r>
              <w:t>DeliveryPlanning</w:t>
            </w:r>
            <w:proofErr w:type="spellEnd"/>
            <w:r w:rsidRPr="001E5D2A">
              <w:t xml:space="preserve"> </w:t>
            </w:r>
            <w:r>
              <w:t>e-Document.</w:t>
            </w:r>
          </w:p>
          <w:p w14:paraId="2308C55A" w14:textId="77777777" w:rsidR="00234A9B" w:rsidRDefault="00234A9B" w:rsidP="00363965">
            <w:pPr>
              <w:pStyle w:val="Normal3"/>
            </w:pPr>
            <w:r>
              <w:t xml:space="preserve">Refer to </w:t>
            </w:r>
            <w:proofErr w:type="spellStart"/>
            <w:r>
              <w:t>DeliveryPlanning</w:t>
            </w:r>
            <w:r w:rsidRPr="00595C34">
              <w:t>StatusType</w:t>
            </w:r>
            <w:proofErr w:type="spellEnd"/>
            <w:r w:rsidRPr="00595C34">
              <w:t xml:space="preserve"> </w:t>
            </w:r>
            <w:r>
              <w:t>definition for any enumerations.</w:t>
            </w:r>
          </w:p>
          <w:p w14:paraId="2287CDB0" w14:textId="77777777" w:rsidR="00234A9B" w:rsidRDefault="00234A9B" w:rsidP="00363965">
            <w:pPr>
              <w:pStyle w:val="Bold3"/>
            </w:pPr>
            <w:proofErr w:type="spellStart"/>
            <w:r>
              <w:t>DeliveryPlanningPeriod</w:t>
            </w:r>
            <w:r w:rsidRPr="00595C34">
              <w:t>Type</w:t>
            </w:r>
            <w:proofErr w:type="spellEnd"/>
            <w:r>
              <w:t xml:space="preserve"> [attribute]</w:t>
            </w:r>
          </w:p>
          <w:p w14:paraId="4EEA910F" w14:textId="77777777" w:rsidR="00234A9B" w:rsidRDefault="00234A9B" w:rsidP="00363965">
            <w:pPr>
              <w:pStyle w:val="Italic3"/>
            </w:pPr>
            <w:proofErr w:type="spellStart"/>
            <w:r>
              <w:t>DeliveryPlanningPeriod</w:t>
            </w:r>
            <w:r w:rsidRPr="00595C34">
              <w:t>Type</w:t>
            </w:r>
            <w:proofErr w:type="spellEnd"/>
            <w:r w:rsidRPr="003D7322">
              <w:t xml:space="preserve"> is mandatory. A single instance</w:t>
            </w:r>
            <w:r w:rsidRPr="009863BE">
              <w:t xml:space="preserve"> is required.</w:t>
            </w:r>
          </w:p>
          <w:p w14:paraId="17CBC82A" w14:textId="77777777" w:rsidR="00234A9B" w:rsidRDefault="00234A9B" w:rsidP="00363965">
            <w:pPr>
              <w:pStyle w:val="Normal3"/>
            </w:pPr>
            <w:r w:rsidRPr="00FF7D4E">
              <w:t xml:space="preserve">Indicates the used planning period in the entire </w:t>
            </w:r>
            <w:proofErr w:type="spellStart"/>
            <w:r w:rsidRPr="00FF7D4E">
              <w:t>DeliveryPlanning</w:t>
            </w:r>
            <w:proofErr w:type="spellEnd"/>
            <w:r w:rsidRPr="00FF7D4E">
              <w:t xml:space="preserve"> e-Document</w:t>
            </w:r>
            <w:r>
              <w:t>.</w:t>
            </w:r>
          </w:p>
          <w:p w14:paraId="7FCAB351" w14:textId="77777777" w:rsidR="00234A9B" w:rsidRDefault="00234A9B" w:rsidP="00363965">
            <w:pPr>
              <w:pStyle w:val="Normal3"/>
            </w:pPr>
            <w:r>
              <w:t xml:space="preserve">Refer to </w:t>
            </w:r>
            <w:proofErr w:type="spellStart"/>
            <w:r>
              <w:t>DeliveryPlanningPeriod</w:t>
            </w:r>
            <w:r w:rsidRPr="00595C34">
              <w:t>Type</w:t>
            </w:r>
            <w:proofErr w:type="spellEnd"/>
            <w:r w:rsidRPr="00595C34">
              <w:t xml:space="preserve"> </w:t>
            </w:r>
            <w:r>
              <w:t>definition for any enumerations.</w:t>
            </w:r>
          </w:p>
          <w:p w14:paraId="1E4E363F" w14:textId="77777777" w:rsidR="00234A9B" w:rsidRDefault="00234A9B" w:rsidP="00363965">
            <w:pPr>
              <w:pStyle w:val="Bold3"/>
            </w:pPr>
            <w:r>
              <w:t>Language [attribute]</w:t>
            </w:r>
          </w:p>
          <w:p w14:paraId="3983C044" w14:textId="77777777" w:rsidR="00234A9B" w:rsidRDefault="00234A9B" w:rsidP="00363965">
            <w:pPr>
              <w:pStyle w:val="Italic3"/>
            </w:pPr>
            <w:r>
              <w:t>Language is optional. A single instance might exist.</w:t>
            </w:r>
          </w:p>
          <w:p w14:paraId="0E73BF15"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09763BF5" w14:textId="77777777" w:rsidR="00234A9B" w:rsidRPr="009863BE" w:rsidRDefault="006070A5" w:rsidP="00363965">
            <w:pPr>
              <w:pStyle w:val="Normal3"/>
            </w:pPr>
            <w:r>
              <w:t>Information on the content of this attribute is available at:</w:t>
            </w:r>
            <w:r>
              <w:br/>
              <w:t>https://www.loc.gov/standards/iso639-2/php/code_list.php</w:t>
            </w:r>
          </w:p>
          <w:p w14:paraId="17E6E9BE" w14:textId="77777777" w:rsidR="00234A9B" w:rsidRDefault="00234A9B" w:rsidP="00363965">
            <w:pPr>
              <w:pStyle w:val="Bold3"/>
            </w:pPr>
            <w:r>
              <w:lastRenderedPageBreak/>
              <w:t>(sequence)</w:t>
            </w:r>
          </w:p>
          <w:p w14:paraId="10A1D94C" w14:textId="77777777" w:rsidR="00234A9B" w:rsidRDefault="00234A9B" w:rsidP="00363965">
            <w:pPr>
              <w:pStyle w:val="Italic3"/>
            </w:pPr>
            <w:r w:rsidRPr="00D1365F">
              <w:t>The sequence of items below is mandatory. A single instance is required</w:t>
            </w:r>
            <w:r>
              <w:t>.</w:t>
            </w:r>
          </w:p>
          <w:p w14:paraId="2C19DFB9" w14:textId="77777777" w:rsidR="00234A9B" w:rsidRDefault="00234A9B" w:rsidP="00363965">
            <w:pPr>
              <w:pStyle w:val="Bold4"/>
            </w:pPr>
            <w:proofErr w:type="spellStart"/>
            <w:r>
              <w:t>DeliveryPlanning</w:t>
            </w:r>
            <w:r w:rsidRPr="00595C34">
              <w:t>Header</w:t>
            </w:r>
            <w:proofErr w:type="spellEnd"/>
          </w:p>
          <w:p w14:paraId="77A88F00" w14:textId="77777777" w:rsidR="00234A9B" w:rsidRDefault="00234A9B" w:rsidP="00363965">
            <w:pPr>
              <w:pStyle w:val="Italic4"/>
            </w:pPr>
            <w:proofErr w:type="spellStart"/>
            <w:r>
              <w:t>DeliveryPlanning</w:t>
            </w:r>
            <w:r w:rsidRPr="00595C34">
              <w:t>Header</w:t>
            </w:r>
            <w:proofErr w:type="spellEnd"/>
            <w:r>
              <w:t xml:space="preserve"> is mandatory. A single</w:t>
            </w:r>
            <w:r w:rsidRPr="005D4B1B">
              <w:t xml:space="preserve"> instance</w:t>
            </w:r>
            <w:r>
              <w:t xml:space="preserve"> is required.</w:t>
            </w:r>
          </w:p>
          <w:p w14:paraId="1882E831" w14:textId="77777777" w:rsidR="00234A9B" w:rsidRDefault="00234A9B" w:rsidP="00363965">
            <w:pPr>
              <w:pStyle w:val="Normal4"/>
            </w:pPr>
            <w:r w:rsidRPr="00595C34">
              <w:t xml:space="preserve">The </w:t>
            </w:r>
            <w:proofErr w:type="spellStart"/>
            <w:r>
              <w:t>DeliveryPlanning</w:t>
            </w:r>
            <w:r w:rsidRPr="00595C34">
              <w:t>Header</w:t>
            </w:r>
            <w:proofErr w:type="spellEnd"/>
            <w:r w:rsidRPr="00595C34">
              <w:t xml:space="preserve"> contains information common to the entire </w:t>
            </w:r>
            <w:proofErr w:type="spellStart"/>
            <w:r>
              <w:t>DeliveryPlanning</w:t>
            </w:r>
            <w:proofErr w:type="spellEnd"/>
            <w:r w:rsidRPr="00595C34">
              <w:t xml:space="preserve"> </w:t>
            </w:r>
            <w:r>
              <w:t>e-Document.</w:t>
            </w:r>
          </w:p>
          <w:p w14:paraId="71125692" w14:textId="77777777" w:rsidR="00234A9B" w:rsidRDefault="00234A9B" w:rsidP="00363965">
            <w:pPr>
              <w:pStyle w:val="Bold4"/>
              <w:rPr>
                <w:i/>
              </w:rPr>
            </w:pPr>
            <w:proofErr w:type="spellStart"/>
            <w:r>
              <w:t>DeliveryPlanning</w:t>
            </w:r>
            <w:r w:rsidRPr="00595C34">
              <w:t>Sequence</w:t>
            </w:r>
            <w:proofErr w:type="spellEnd"/>
          </w:p>
          <w:p w14:paraId="679016C6" w14:textId="77777777" w:rsidR="00234A9B" w:rsidRDefault="00234A9B" w:rsidP="00363965">
            <w:pPr>
              <w:pStyle w:val="Italic4"/>
            </w:pPr>
            <w:proofErr w:type="spellStart"/>
            <w:r>
              <w:t>DeliveryPlanning</w:t>
            </w:r>
            <w:r w:rsidRPr="00595C34">
              <w:t>Sequence</w:t>
            </w:r>
            <w:proofErr w:type="spellEnd"/>
            <w:r>
              <w:t xml:space="preserve"> is mandatory. </w:t>
            </w:r>
            <w:r w:rsidRPr="00FC3AD1">
              <w:t>One instance is required, multiple instances might exist</w:t>
            </w:r>
            <w:r>
              <w:t>.</w:t>
            </w:r>
          </w:p>
          <w:p w14:paraId="1DC68DF6" w14:textId="77777777" w:rsidR="00234A9B" w:rsidRDefault="00234A9B" w:rsidP="00363965">
            <w:pPr>
              <w:pStyle w:val="Normal4"/>
            </w:pPr>
            <w:r>
              <w:t>A grouping element that contains information for planned deliveries, transports or resources. For example a monthly delivery plan of products to a mill.</w:t>
            </w:r>
          </w:p>
          <w:p w14:paraId="6540DCA6" w14:textId="77777777" w:rsidR="00234A9B" w:rsidRDefault="00234A9B" w:rsidP="00363965">
            <w:pPr>
              <w:pStyle w:val="Bold4"/>
              <w:rPr>
                <w:i/>
              </w:rPr>
            </w:pPr>
            <w:proofErr w:type="spellStart"/>
            <w:r>
              <w:t>DeliveryPlanningSummary</w:t>
            </w:r>
            <w:proofErr w:type="spellEnd"/>
          </w:p>
          <w:p w14:paraId="045DB4AF" w14:textId="77777777" w:rsidR="00234A9B" w:rsidRDefault="00234A9B" w:rsidP="00363965">
            <w:pPr>
              <w:pStyle w:val="Italic4"/>
            </w:pPr>
            <w:proofErr w:type="spellStart"/>
            <w:r>
              <w:t>DeliveryPlanning</w:t>
            </w:r>
            <w:r w:rsidRPr="00595C34">
              <w:t>Summary</w:t>
            </w:r>
            <w:proofErr w:type="spellEnd"/>
            <w:r>
              <w:t xml:space="preserve"> is optional. A single</w:t>
            </w:r>
            <w:r w:rsidRPr="005D4B1B">
              <w:t xml:space="preserve"> instance</w:t>
            </w:r>
            <w:r>
              <w:t xml:space="preserve"> might exist.</w:t>
            </w:r>
          </w:p>
          <w:p w14:paraId="19E95207" w14:textId="77777777" w:rsidR="00234A9B" w:rsidRPr="003D7322" w:rsidRDefault="00234A9B" w:rsidP="00363965">
            <w:pPr>
              <w:pStyle w:val="Normal4"/>
            </w:pPr>
            <w:r w:rsidRPr="00555012">
              <w:t xml:space="preserve">A grouping element that contains summary information that applies to the entire </w:t>
            </w:r>
            <w:proofErr w:type="spellStart"/>
            <w:r>
              <w:t>DeliveryPlanning</w:t>
            </w:r>
            <w:proofErr w:type="spellEnd"/>
            <w:r w:rsidRPr="00555012">
              <w:t xml:space="preserve"> </w:t>
            </w:r>
            <w:r>
              <w:t>e-Document.</w:t>
            </w:r>
          </w:p>
        </w:tc>
      </w:tr>
    </w:tbl>
    <w:p w14:paraId="422229A9" w14:textId="77777777" w:rsidR="00234A9B" w:rsidRDefault="00234A9B" w:rsidP="00234A9B">
      <w:pPr>
        <w:rPr>
          <w:rFonts w:cs="Arial"/>
        </w:rPr>
      </w:pPr>
    </w:p>
    <w:p w14:paraId="33A50B7E" w14:textId="77777777" w:rsidR="00234A9B" w:rsidRDefault="00234A9B" w:rsidP="00234A9B">
      <w:pPr>
        <w:pStyle w:val="Heading2"/>
      </w:pPr>
      <w:bookmarkStart w:id="2456" w:name="_Toc369617769"/>
      <w:bookmarkStart w:id="2457" w:name="_Toc371377656"/>
      <w:bookmarkStart w:id="2458" w:name="_Toc21212717"/>
      <w:bookmarkStart w:id="2459" w:name="DeliveryPlanningHeader"/>
      <w:proofErr w:type="spellStart"/>
      <w:r>
        <w:lastRenderedPageBreak/>
        <w:t>DeliveryPlanningHeader</w:t>
      </w:r>
      <w:bookmarkEnd w:id="2456"/>
      <w:bookmarkEnd w:id="2457"/>
      <w:bookmarkEnd w:id="2458"/>
      <w:bookmarkEnd w:id="24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A65638" w14:paraId="7EE9839F" w14:textId="77777777" w:rsidTr="00363965">
        <w:tc>
          <w:tcPr>
            <w:tcW w:w="5000" w:type="pct"/>
          </w:tcPr>
          <w:p w14:paraId="5DB6A51B" w14:textId="77777777" w:rsidR="00234A9B" w:rsidRDefault="009C6186" w:rsidP="00363965">
            <w:pPr>
              <w:pStyle w:val="Normal2"/>
            </w:pPr>
            <w:r>
              <w:rPr>
                <w:noProof/>
                <w:snapToGrid/>
                <w:lang w:val="sv-SE" w:eastAsia="sv-SE"/>
              </w:rPr>
              <w:pict w14:anchorId="2799F881">
                <v:shape id="_x0000_s7149" type="#_x0000_t75" style="position:absolute;left:0;text-align:left;margin-left:15874.5pt;margin-top:7.05pt;width:375.75pt;height:454.5pt;z-index:-128;mso-wrap-edited:t;mso-position-horizontal:right;mso-position-horizontal-relative:text;mso-position-vertical:absolute;mso-position-vertical-relative:text" wrapcoords="178 9819 408 11159 782 11126 10928 10983 10842 21510 21600 21564 21600 0 10640 -43 10727 9914 178 9819" filled="t">
                  <v:imagedata r:id="rId550" o:title="DeliveryPlanningHeader"/>
                  <w10:wrap type="tight"/>
                </v:shape>
              </w:pict>
            </w:r>
            <w:r w:rsidR="00234A9B" w:rsidRPr="00E16068">
              <w:rPr>
                <w:noProof/>
              </w:rPr>
              <w:t>The DeliveryPlanningHeader contains information common to the entire DeliveryPlanning e-Document</w:t>
            </w:r>
            <w:r w:rsidR="00234A9B">
              <w:t>.</w:t>
            </w:r>
          </w:p>
          <w:p w14:paraId="42E8EFD3" w14:textId="77777777" w:rsidR="00234A9B" w:rsidRDefault="00234A9B" w:rsidP="00363965">
            <w:pPr>
              <w:pStyle w:val="Bold3"/>
            </w:pPr>
            <w:r>
              <w:t>(sequence)</w:t>
            </w:r>
          </w:p>
          <w:p w14:paraId="7D454485" w14:textId="77777777" w:rsidR="00234A9B" w:rsidRDefault="00234A9B" w:rsidP="00363965">
            <w:pPr>
              <w:pStyle w:val="Italic3"/>
            </w:pPr>
            <w:r>
              <w:t>The sequence of items below is mandatory. A single instance is required.</w:t>
            </w:r>
          </w:p>
          <w:p w14:paraId="65629E78" w14:textId="77777777" w:rsidR="00234A9B" w:rsidRDefault="00234A9B" w:rsidP="00363965">
            <w:pPr>
              <w:pStyle w:val="Bold4"/>
            </w:pPr>
            <w:proofErr w:type="spellStart"/>
            <w:r>
              <w:t>DeliveryPlanningNumber</w:t>
            </w:r>
            <w:proofErr w:type="spellEnd"/>
          </w:p>
          <w:p w14:paraId="1366610D" w14:textId="77777777" w:rsidR="00234A9B" w:rsidRDefault="00234A9B" w:rsidP="00363965">
            <w:pPr>
              <w:pStyle w:val="Italic4"/>
            </w:pPr>
            <w:proofErr w:type="spellStart"/>
            <w:r>
              <w:t>DeliveryPlanningNumber</w:t>
            </w:r>
            <w:proofErr w:type="spellEnd"/>
            <w:r>
              <w:t xml:space="preserve"> is mandatory. A single instance is required.</w:t>
            </w:r>
          </w:p>
          <w:p w14:paraId="59A5E213" w14:textId="77777777" w:rsidR="00234A9B" w:rsidRDefault="00234A9B" w:rsidP="00363965">
            <w:pPr>
              <w:pStyle w:val="Normal4"/>
            </w:pPr>
            <w:r w:rsidRPr="00A65638">
              <w:t xml:space="preserve">The unique identifier for the </w:t>
            </w:r>
            <w:proofErr w:type="spellStart"/>
            <w:r>
              <w:t>DeliveryPlanning</w:t>
            </w:r>
            <w:proofErr w:type="spellEnd"/>
            <w:r w:rsidRPr="00A65638">
              <w:t xml:space="preserve"> </w:t>
            </w:r>
            <w:r>
              <w:br/>
              <w:t>e-Document</w:t>
            </w:r>
            <w:r w:rsidRPr="00A65638">
              <w:t>.</w:t>
            </w:r>
          </w:p>
          <w:p w14:paraId="4BDECF24" w14:textId="77777777" w:rsidR="00234A9B" w:rsidRDefault="00234A9B" w:rsidP="00363965">
            <w:pPr>
              <w:pStyle w:val="Bold4"/>
            </w:pPr>
            <w:proofErr w:type="spellStart"/>
            <w:r>
              <w:t>DeliveryPlanningIssueDate</w:t>
            </w:r>
            <w:proofErr w:type="spellEnd"/>
          </w:p>
          <w:p w14:paraId="3DBD628F" w14:textId="77777777" w:rsidR="00234A9B" w:rsidRDefault="00234A9B" w:rsidP="00363965">
            <w:pPr>
              <w:pStyle w:val="Italic4"/>
            </w:pPr>
            <w:proofErr w:type="spellStart"/>
            <w:r>
              <w:t>DeliveryPlanning</w:t>
            </w:r>
            <w:r w:rsidRPr="00A65638">
              <w:t>Issue</w:t>
            </w:r>
            <w:r>
              <w:t>Date</w:t>
            </w:r>
            <w:proofErr w:type="spellEnd"/>
            <w:r>
              <w:t xml:space="preserve"> is mandatory. A single instance is required.</w:t>
            </w:r>
          </w:p>
          <w:p w14:paraId="257AD08F" w14:textId="77777777" w:rsidR="00234A9B" w:rsidRDefault="00234A9B" w:rsidP="00363965">
            <w:pPr>
              <w:pStyle w:val="Normal4"/>
            </w:pPr>
            <w:r w:rsidRPr="00A65638">
              <w:t xml:space="preserve">The date and time when the </w:t>
            </w:r>
            <w:proofErr w:type="spellStart"/>
            <w:r>
              <w:t>DeliveryPlanning</w:t>
            </w:r>
            <w:proofErr w:type="spellEnd"/>
            <w:r w:rsidRPr="00A65638">
              <w:t xml:space="preserve"> </w:t>
            </w:r>
            <w:r>
              <w:t>e-Document</w:t>
            </w:r>
            <w:r w:rsidRPr="00A65638">
              <w:t xml:space="preserve"> was issued</w:t>
            </w:r>
            <w:r>
              <w:t>.</w:t>
            </w:r>
          </w:p>
          <w:p w14:paraId="739FB1CC" w14:textId="77777777" w:rsidR="00234A9B" w:rsidRDefault="00234A9B" w:rsidP="00363965">
            <w:pPr>
              <w:pStyle w:val="Bold4"/>
            </w:pPr>
            <w:proofErr w:type="spellStart"/>
            <w:r>
              <w:t>TransactionHistoryNumber</w:t>
            </w:r>
            <w:proofErr w:type="spellEnd"/>
          </w:p>
          <w:p w14:paraId="5074D39F" w14:textId="77777777" w:rsidR="00234A9B" w:rsidRDefault="00234A9B" w:rsidP="00363965">
            <w:pPr>
              <w:pStyle w:val="Italic4"/>
            </w:pPr>
            <w:proofErr w:type="spellStart"/>
            <w:r>
              <w:t>TransactionHistoryNumber</w:t>
            </w:r>
            <w:proofErr w:type="spellEnd"/>
            <w:r>
              <w:t xml:space="preserve"> is optional. A single instance might exist.</w:t>
            </w:r>
          </w:p>
          <w:p w14:paraId="2CE765FC" w14:textId="77777777" w:rsidR="00234A9B" w:rsidRDefault="002006CB" w:rsidP="00363965">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234A9B">
              <w:t>.</w:t>
            </w:r>
          </w:p>
          <w:p w14:paraId="44404B9D" w14:textId="77777777" w:rsidR="00234A9B" w:rsidRDefault="00234A9B" w:rsidP="00363965">
            <w:pPr>
              <w:pStyle w:val="Bold4"/>
            </w:pPr>
            <w:proofErr w:type="spellStart"/>
            <w:r>
              <w:t>SenderParty</w:t>
            </w:r>
            <w:proofErr w:type="spellEnd"/>
          </w:p>
          <w:p w14:paraId="71A1A26B" w14:textId="77777777" w:rsidR="00234A9B" w:rsidRDefault="00B3477F" w:rsidP="00363965">
            <w:pPr>
              <w:pStyle w:val="Italic4"/>
            </w:pPr>
            <w:proofErr w:type="spellStart"/>
            <w:r>
              <w:t>SenderParty</w:t>
            </w:r>
            <w:proofErr w:type="spellEnd"/>
            <w:r>
              <w:t xml:space="preserve"> is optional. A single instance might exist</w:t>
            </w:r>
            <w:r w:rsidR="00234A9B">
              <w:t>.</w:t>
            </w:r>
          </w:p>
          <w:p w14:paraId="60E0E1A6" w14:textId="77777777" w:rsidR="00234A9B" w:rsidRDefault="00234A9B" w:rsidP="00363965">
            <w:pPr>
              <w:pStyle w:val="Normal4"/>
            </w:pPr>
            <w:r>
              <w:t xml:space="preserve">The business entity issuing the e-Document, the source of the document. </w:t>
            </w:r>
          </w:p>
          <w:p w14:paraId="2E3D8408" w14:textId="77777777" w:rsidR="00234A9B" w:rsidRDefault="00234A9B" w:rsidP="00234A9B">
            <w:pPr>
              <w:pStyle w:val="ListBullet4"/>
              <w:numPr>
                <w:ilvl w:val="0"/>
                <w:numId w:val="3"/>
              </w:numPr>
            </w:pPr>
            <w:r>
              <w:t xml:space="preserve">The entity responsible for the content. If the sender party has out sourced the message service to a third party the </w:t>
            </w:r>
            <w:proofErr w:type="spellStart"/>
            <w:r>
              <w:t>SenderParty</w:t>
            </w:r>
            <w:proofErr w:type="spellEnd"/>
            <w:r>
              <w:t xml:space="preserve"> is the issuer of the e-Document and not the party performing the transmission service of the electronic message.</w:t>
            </w:r>
          </w:p>
          <w:p w14:paraId="08FF01DF" w14:textId="77777777" w:rsidR="00234A9B" w:rsidRDefault="00234A9B" w:rsidP="00363965">
            <w:pPr>
              <w:pStyle w:val="Bold4"/>
            </w:pPr>
            <w:proofErr w:type="spellStart"/>
            <w:r>
              <w:t>ReceiverParty</w:t>
            </w:r>
            <w:proofErr w:type="spellEnd"/>
          </w:p>
          <w:p w14:paraId="39F78F1F" w14:textId="77777777" w:rsidR="00234A9B" w:rsidRDefault="00B3477F" w:rsidP="00363965">
            <w:pPr>
              <w:pStyle w:val="Italic4"/>
            </w:pPr>
            <w:proofErr w:type="spellStart"/>
            <w:r>
              <w:t>ReceiverParty</w:t>
            </w:r>
            <w:proofErr w:type="spellEnd"/>
            <w:r>
              <w:t xml:space="preserve"> is optional. Multiple instances might exist</w:t>
            </w:r>
            <w:r w:rsidR="00234A9B">
              <w:t>.</w:t>
            </w:r>
          </w:p>
          <w:p w14:paraId="693A5A32" w14:textId="77777777" w:rsidR="00234A9B" w:rsidRDefault="00234A9B" w:rsidP="00363965">
            <w:pPr>
              <w:pStyle w:val="Normal4"/>
            </w:pPr>
            <w:r>
              <w:t>The business entity for whom the e-Document is intended, the destination of the document.</w:t>
            </w:r>
          </w:p>
          <w:p w14:paraId="7EA32A5E" w14:textId="77777777" w:rsidR="00234A9B" w:rsidRDefault="00234A9B" w:rsidP="00234A9B">
            <w:pPr>
              <w:pStyle w:val="ListBullet4"/>
              <w:numPr>
                <w:ilvl w:val="0"/>
                <w:numId w:val="3"/>
              </w:numPr>
            </w:pPr>
            <w:r>
              <w:t xml:space="preserve">The entity interested in the content. If the receiver party has outsourced the message service to a third party the </w:t>
            </w:r>
            <w:proofErr w:type="spellStart"/>
            <w:r>
              <w:t>ReceiverParty</w:t>
            </w:r>
            <w:proofErr w:type="spellEnd"/>
            <w:r>
              <w:t xml:space="preserve"> is the intended party for the e-Document and not the party performing the receiving service of the electronic message.</w:t>
            </w:r>
          </w:p>
          <w:p w14:paraId="549D622A" w14:textId="77777777" w:rsidR="00234A9B" w:rsidRDefault="00234A9B" w:rsidP="00363965">
            <w:pPr>
              <w:pStyle w:val="Italic4"/>
              <w:rPr>
                <w:b/>
                <w:i w:val="0"/>
              </w:rPr>
            </w:pPr>
            <w:proofErr w:type="spellStart"/>
            <w:r w:rsidRPr="003710FA">
              <w:rPr>
                <w:b/>
                <w:i w:val="0"/>
              </w:rPr>
              <w:t>PlanningReferenceInformation</w:t>
            </w:r>
            <w:proofErr w:type="spellEnd"/>
            <w:r w:rsidRPr="003710FA">
              <w:rPr>
                <w:b/>
                <w:i w:val="0"/>
              </w:rPr>
              <w:t xml:space="preserve"> </w:t>
            </w:r>
          </w:p>
          <w:p w14:paraId="34CBD594" w14:textId="77777777" w:rsidR="00234A9B" w:rsidRDefault="00234A9B" w:rsidP="00363965">
            <w:pPr>
              <w:pStyle w:val="Italic4"/>
            </w:pPr>
            <w:proofErr w:type="spellStart"/>
            <w:r w:rsidRPr="003710FA">
              <w:lastRenderedPageBreak/>
              <w:t>PlanningReferenceInformation</w:t>
            </w:r>
            <w:proofErr w:type="spellEnd"/>
            <w:r>
              <w:t xml:space="preserve"> is optional. A single instance might exist.</w:t>
            </w:r>
          </w:p>
          <w:p w14:paraId="0ACD4CF6" w14:textId="77777777" w:rsidR="00234A9B" w:rsidRDefault="00234A9B" w:rsidP="00363965">
            <w:pPr>
              <w:pStyle w:val="Bold4"/>
              <w:rPr>
                <w:b w:val="0"/>
              </w:rPr>
            </w:pPr>
            <w:r w:rsidRPr="00E16068">
              <w:rPr>
                <w:b w:val="0"/>
              </w:rPr>
              <w:t xml:space="preserve">A grouping element </w:t>
            </w:r>
            <w:r>
              <w:rPr>
                <w:b w:val="0"/>
              </w:rPr>
              <w:t xml:space="preserve">specifying detailed </w:t>
            </w:r>
            <w:r w:rsidRPr="00E16068">
              <w:rPr>
                <w:b w:val="0"/>
              </w:rPr>
              <w:t>reference</w:t>
            </w:r>
            <w:r>
              <w:rPr>
                <w:b w:val="0"/>
              </w:rPr>
              <w:t xml:space="preserve"> information used for the supplied plan in the e-Document.</w:t>
            </w:r>
            <w:r w:rsidRPr="00E16068">
              <w:rPr>
                <w:b w:val="0"/>
              </w:rPr>
              <w:t xml:space="preserve"> </w:t>
            </w:r>
            <w:r>
              <w:rPr>
                <w:b w:val="0"/>
              </w:rPr>
              <w:t>For example if a transport plan is created as a response to a requested delivery plan, then the delivery plan can be referenced with document details such as document date and version.</w:t>
            </w:r>
            <w:r w:rsidRPr="00E16068">
              <w:rPr>
                <w:b w:val="0"/>
              </w:rPr>
              <w:t xml:space="preserve"> </w:t>
            </w:r>
          </w:p>
          <w:p w14:paraId="010E23B5" w14:textId="77777777" w:rsidR="00234A9B" w:rsidRDefault="00234A9B" w:rsidP="00363965">
            <w:pPr>
              <w:pStyle w:val="Bold4"/>
            </w:pPr>
            <w:proofErr w:type="spellStart"/>
            <w:r>
              <w:t>PlanningInformation</w:t>
            </w:r>
            <w:proofErr w:type="spellEnd"/>
          </w:p>
          <w:p w14:paraId="167C7BEC" w14:textId="77777777" w:rsidR="00234A9B" w:rsidRDefault="00234A9B" w:rsidP="00363965">
            <w:pPr>
              <w:pStyle w:val="Italic4"/>
            </w:pPr>
            <w:proofErr w:type="spellStart"/>
            <w:r w:rsidRPr="009426E8">
              <w:t>PlanningInformation</w:t>
            </w:r>
            <w:proofErr w:type="spellEnd"/>
            <w:r>
              <w:t xml:space="preserve"> is mandatory. A single instance is required.</w:t>
            </w:r>
          </w:p>
          <w:p w14:paraId="40AAC3CF" w14:textId="77777777" w:rsidR="00234A9B" w:rsidRDefault="00234A9B" w:rsidP="00363965">
            <w:pPr>
              <w:pStyle w:val="Normal4"/>
            </w:pPr>
            <w:r w:rsidRPr="009426E8">
              <w:t xml:space="preserve">A grouping element </w:t>
            </w:r>
            <w:r>
              <w:t>that provides information about the planning period and details of the plan.</w:t>
            </w:r>
          </w:p>
          <w:p w14:paraId="7226AE95" w14:textId="77777777" w:rsidR="00234A9B" w:rsidRDefault="00234A9B" w:rsidP="00363965">
            <w:pPr>
              <w:pStyle w:val="Bold4"/>
            </w:pPr>
            <w:proofErr w:type="spellStart"/>
            <w:r>
              <w:t>PlanningReference</w:t>
            </w:r>
            <w:proofErr w:type="spellEnd"/>
          </w:p>
          <w:p w14:paraId="51046C22" w14:textId="77777777" w:rsidR="00234A9B" w:rsidRDefault="00234A9B" w:rsidP="00363965">
            <w:pPr>
              <w:pStyle w:val="Italic4"/>
            </w:pPr>
            <w:proofErr w:type="spellStart"/>
            <w:r>
              <w:t>PlanningReference</w:t>
            </w:r>
            <w:proofErr w:type="spellEnd"/>
            <w:r>
              <w:t xml:space="preserve"> is optional. Multiple instances might exist.</w:t>
            </w:r>
          </w:p>
          <w:p w14:paraId="31B544AC" w14:textId="77777777" w:rsidR="00234A9B" w:rsidRDefault="00234A9B" w:rsidP="00363965">
            <w:pPr>
              <w:pStyle w:val="Normal4"/>
            </w:pPr>
            <w:r>
              <w:t xml:space="preserve">An element detailing relevant references pertaining to the Planning and </w:t>
            </w:r>
            <w:proofErr w:type="spellStart"/>
            <w:r>
              <w:t>DeliveryPlanning</w:t>
            </w:r>
            <w:proofErr w:type="spellEnd"/>
            <w:r>
              <w:t xml:space="preserve"> e-Documents.</w:t>
            </w:r>
          </w:p>
          <w:p w14:paraId="121838AE" w14:textId="77777777" w:rsidR="00234A9B" w:rsidRDefault="00234A9B" w:rsidP="00363965">
            <w:pPr>
              <w:pStyle w:val="Bold4"/>
            </w:pPr>
            <w:proofErr w:type="spellStart"/>
            <w:r>
              <w:t>OtherParty</w:t>
            </w:r>
            <w:proofErr w:type="spellEnd"/>
          </w:p>
          <w:p w14:paraId="4643158C" w14:textId="77777777" w:rsidR="00234A9B" w:rsidRDefault="00234A9B" w:rsidP="00363965">
            <w:pPr>
              <w:pStyle w:val="Italic4"/>
            </w:pPr>
            <w:proofErr w:type="spellStart"/>
            <w:r>
              <w:t>OtherParty</w:t>
            </w:r>
            <w:proofErr w:type="spellEnd"/>
            <w:r>
              <w:t xml:space="preserve"> is optional. Multiple instances might exist.</w:t>
            </w:r>
          </w:p>
          <w:p w14:paraId="169E6764" w14:textId="77777777" w:rsidR="00234A9B" w:rsidRDefault="00234A9B" w:rsidP="00363965">
            <w:pPr>
              <w:pStyle w:val="Normal4"/>
            </w:pPr>
            <w:r>
              <w:t xml:space="preserve">An organisation or business entity other than those specifically detailed within </w:t>
            </w:r>
            <w:r w:rsidR="00C8742A">
              <w:t>an e</w:t>
            </w:r>
            <w:r w:rsidR="00C8742A">
              <w:noBreakHyphen/>
              <w:t>Document</w:t>
            </w:r>
            <w:r>
              <w:t>.</w:t>
            </w:r>
          </w:p>
          <w:p w14:paraId="55F11E66" w14:textId="77777777" w:rsidR="00234A9B" w:rsidRDefault="00234A9B" w:rsidP="00363965">
            <w:pPr>
              <w:pStyle w:val="Bold4"/>
            </w:pPr>
            <w:proofErr w:type="spellStart"/>
            <w:r>
              <w:t>OtherDate</w:t>
            </w:r>
            <w:proofErr w:type="spellEnd"/>
          </w:p>
          <w:p w14:paraId="1E281C4D" w14:textId="77777777" w:rsidR="00234A9B" w:rsidRDefault="00234A9B" w:rsidP="00363965">
            <w:pPr>
              <w:pStyle w:val="Italic4"/>
            </w:pPr>
            <w:proofErr w:type="spellStart"/>
            <w:r>
              <w:t>OtherDate</w:t>
            </w:r>
            <w:proofErr w:type="spellEnd"/>
            <w:r>
              <w:t xml:space="preserve"> is optional. Multiple instances might exist.</w:t>
            </w:r>
          </w:p>
          <w:p w14:paraId="03D2895F" w14:textId="77777777" w:rsidR="00234A9B" w:rsidRDefault="00234A9B" w:rsidP="00363965">
            <w:pPr>
              <w:pStyle w:val="Normal4"/>
            </w:pPr>
            <w:r>
              <w:t xml:space="preserve">A date that may not be specifically detailed within a document (example: print date at the </w:t>
            </w:r>
            <w:proofErr w:type="spellStart"/>
            <w:r>
              <w:t>PurchaseOrderLineItem</w:t>
            </w:r>
            <w:proofErr w:type="spellEnd"/>
            <w:r>
              <w:t>).</w:t>
            </w:r>
          </w:p>
          <w:p w14:paraId="3EECBB5B" w14:textId="77777777" w:rsidR="00234A9B" w:rsidRDefault="00234A9B" w:rsidP="00363965">
            <w:pPr>
              <w:pStyle w:val="Bold4"/>
            </w:pPr>
            <w:proofErr w:type="spellStart"/>
            <w:r>
              <w:t>eAttachment</w:t>
            </w:r>
            <w:proofErr w:type="spellEnd"/>
          </w:p>
          <w:p w14:paraId="1ADC7498" w14:textId="77777777" w:rsidR="00234A9B" w:rsidRDefault="00234A9B" w:rsidP="00363965">
            <w:pPr>
              <w:pStyle w:val="Italic4"/>
            </w:pPr>
            <w:proofErr w:type="spellStart"/>
            <w:r w:rsidRPr="00AE7111">
              <w:t>eAttachment</w:t>
            </w:r>
            <w:proofErr w:type="spellEnd"/>
            <w:r>
              <w:t xml:space="preserve"> is optional. </w:t>
            </w:r>
            <w:r w:rsidRPr="00AE7111">
              <w:t xml:space="preserve">A single instance </w:t>
            </w:r>
            <w:r>
              <w:t>might exist.</w:t>
            </w:r>
          </w:p>
          <w:p w14:paraId="1671993A" w14:textId="77777777" w:rsidR="00234A9B" w:rsidRDefault="00234A9B" w:rsidP="00363965">
            <w:pPr>
              <w:pStyle w:val="Normal4"/>
            </w:pPr>
            <w:proofErr w:type="spellStart"/>
            <w:r>
              <w:t>eAttachment</w:t>
            </w:r>
            <w:proofErr w:type="spellEnd"/>
            <w:r>
              <w:t xml:space="preserve"> enables the sender to provide information about attachments to the document.</w:t>
            </w:r>
          </w:p>
          <w:p w14:paraId="1F100DC7" w14:textId="77777777" w:rsidR="00234A9B" w:rsidRPr="0043189E" w:rsidRDefault="00234A9B" w:rsidP="00234A9B">
            <w:pPr>
              <w:pStyle w:val="ListBullet4"/>
              <w:numPr>
                <w:ilvl w:val="0"/>
                <w:numId w:val="2"/>
              </w:numPr>
            </w:pPr>
            <w:r w:rsidRPr="0043189E">
              <w:t xml:space="preserve">Note: An element "e-Attachment" also exists. </w:t>
            </w:r>
            <w:proofErr w:type="spellStart"/>
            <w:r w:rsidRPr="0043189E">
              <w:t>papiNet</w:t>
            </w:r>
            <w:proofErr w:type="spellEnd"/>
            <w:r w:rsidRPr="0043189E">
              <w:t xml:space="preserve"> will no longer use hyphens in our element and attribute names as this </w:t>
            </w:r>
            <w:r w:rsidR="006947A4">
              <w:t>causes</w:t>
            </w:r>
            <w:r w:rsidRPr="0043189E">
              <w:t xml:space="preserve"> issues with BizTalk.</w:t>
            </w:r>
          </w:p>
          <w:p w14:paraId="45ED5E9D" w14:textId="77777777" w:rsidR="00234A9B" w:rsidRDefault="00234A9B" w:rsidP="00363965">
            <w:pPr>
              <w:pStyle w:val="Bold4"/>
            </w:pPr>
            <w:proofErr w:type="spellStart"/>
            <w:r>
              <w:t>AdditionalText</w:t>
            </w:r>
            <w:proofErr w:type="spellEnd"/>
          </w:p>
          <w:p w14:paraId="3E538646" w14:textId="77777777" w:rsidR="00234A9B" w:rsidRDefault="00234A9B" w:rsidP="00363965">
            <w:pPr>
              <w:pStyle w:val="Italic4"/>
            </w:pPr>
            <w:proofErr w:type="spellStart"/>
            <w:r>
              <w:t>AdditionalText</w:t>
            </w:r>
            <w:proofErr w:type="spellEnd"/>
            <w:r>
              <w:t xml:space="preserve"> is optional. Multiple instances might exist.</w:t>
            </w:r>
          </w:p>
          <w:p w14:paraId="25531215" w14:textId="77777777"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14:paraId="5F6B5C5A" w14:textId="77777777" w:rsidR="00234A9B" w:rsidRDefault="00234A9B" w:rsidP="00234A9B">
      <w:pPr>
        <w:rPr>
          <w:rFonts w:cs="Arial"/>
        </w:rPr>
      </w:pPr>
    </w:p>
    <w:p w14:paraId="34C2D09F" w14:textId="77777777" w:rsidR="00234A9B" w:rsidRDefault="00234A9B" w:rsidP="00E4290F">
      <w:pPr>
        <w:pStyle w:val="Heading2"/>
      </w:pPr>
      <w:bookmarkStart w:id="2460" w:name="_Toc369617776"/>
      <w:bookmarkStart w:id="2461" w:name="_Toc21212718"/>
      <w:bookmarkStart w:id="2462" w:name="DeliveryPlanningIssueDate"/>
      <w:proofErr w:type="spellStart"/>
      <w:r>
        <w:t>DeliveryPlanning</w:t>
      </w:r>
      <w:r w:rsidRPr="004C0154">
        <w:t>IssueDate</w:t>
      </w:r>
      <w:bookmarkEnd w:id="2460"/>
      <w:bookmarkEnd w:id="2461"/>
      <w:bookmarkEnd w:id="24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741451" w14:paraId="34B4A470" w14:textId="77777777" w:rsidTr="00363965">
        <w:tc>
          <w:tcPr>
            <w:tcW w:w="5000" w:type="pct"/>
          </w:tcPr>
          <w:p w14:paraId="30CA3B21" w14:textId="77777777" w:rsidR="00234A9B" w:rsidRDefault="009C6186" w:rsidP="00363965">
            <w:pPr>
              <w:pStyle w:val="Normal2"/>
            </w:pPr>
            <w:r>
              <w:rPr>
                <w:noProof/>
                <w:snapToGrid/>
                <w:lang w:val="sv-SE" w:eastAsia="sv-SE"/>
              </w:rPr>
              <w:pict w14:anchorId="58DF2FE3">
                <v:shape id="_x0000_s6354" type="#_x0000_t75" style="position:absolute;left:0;text-align:left;margin-left:26142.5pt;margin-top:7.05pt;width:273.75pt;height:73.5pt;z-index:-564;mso-wrap-edited:t;mso-position-horizontal:right" wrapcoords="229 6304 288 14679 14076 14459 15083 20410 21600 21380 21600 0 14609 132 14136 7406 229 6304" filled="t">
                  <v:imagedata r:id="rId551" o:title="DeliveryPlanningIssueDate"/>
                  <w10:wrap type="tight"/>
                </v:shape>
              </w:pict>
            </w:r>
            <w:r w:rsidR="00234A9B" w:rsidRPr="00EE2DE3">
              <w:rPr>
                <w:noProof/>
                <w:snapToGrid/>
                <w:lang w:eastAsia="sv-SE"/>
              </w:rPr>
              <w:t>The date and time when the DeliveryPlanning e-Document was issued</w:t>
            </w:r>
            <w:r w:rsidR="00234A9B" w:rsidRPr="00741451">
              <w:t>.</w:t>
            </w:r>
          </w:p>
          <w:p w14:paraId="594B32E2" w14:textId="77777777" w:rsidR="00234A9B" w:rsidRDefault="00234A9B" w:rsidP="00363965">
            <w:pPr>
              <w:pStyle w:val="Bold3"/>
            </w:pPr>
            <w:r>
              <w:t>(sequence)</w:t>
            </w:r>
          </w:p>
          <w:p w14:paraId="34EBF666" w14:textId="77777777" w:rsidR="00234A9B" w:rsidRDefault="00234A9B" w:rsidP="00363965">
            <w:pPr>
              <w:pStyle w:val="Italic3"/>
            </w:pPr>
            <w:r>
              <w:t>The sequence of items below is mandatory. A single instance is required.</w:t>
            </w:r>
          </w:p>
          <w:p w14:paraId="5B5868EA" w14:textId="77777777" w:rsidR="00234A9B" w:rsidRDefault="00234A9B" w:rsidP="00363965">
            <w:pPr>
              <w:pStyle w:val="Bold4"/>
            </w:pPr>
            <w:r>
              <w:t>Date</w:t>
            </w:r>
          </w:p>
          <w:p w14:paraId="69BDCC3F" w14:textId="77777777" w:rsidR="00234A9B" w:rsidRDefault="00234A9B" w:rsidP="00363965">
            <w:pPr>
              <w:pStyle w:val="Italic4"/>
            </w:pPr>
            <w:r>
              <w:t>Date is mandatory. A single instance is required.</w:t>
            </w:r>
          </w:p>
          <w:p w14:paraId="315174AA" w14:textId="77777777" w:rsidR="00234A9B" w:rsidRDefault="00234A9B" w:rsidP="00363965">
            <w:pPr>
              <w:pStyle w:val="Normal4"/>
            </w:pPr>
            <w:r>
              <w:t>A group element that contains the specification of Year, Month, and Day.</w:t>
            </w:r>
          </w:p>
          <w:p w14:paraId="1CF56731" w14:textId="77777777" w:rsidR="00234A9B" w:rsidRDefault="00234A9B" w:rsidP="00363965">
            <w:pPr>
              <w:pStyle w:val="Bold4"/>
            </w:pPr>
            <w:r>
              <w:t>Time</w:t>
            </w:r>
          </w:p>
          <w:p w14:paraId="0D847694" w14:textId="77777777" w:rsidR="00234A9B" w:rsidRDefault="00234A9B" w:rsidP="00363965">
            <w:pPr>
              <w:pStyle w:val="Italic4"/>
            </w:pPr>
            <w:r>
              <w:lastRenderedPageBreak/>
              <w:t>Time is mandatory. A single instance is required.</w:t>
            </w:r>
          </w:p>
          <w:p w14:paraId="2DC5D2F3" w14:textId="77777777" w:rsidR="00234A9B" w:rsidRDefault="00234A9B" w:rsidP="00363965">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93A7D2F" w14:textId="77777777" w:rsidR="00234A9B" w:rsidRDefault="00234A9B" w:rsidP="00234A9B">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3E143CC" w14:textId="77777777" w:rsidR="00234A9B" w:rsidRDefault="00234A9B" w:rsidP="00234A9B">
            <w:pPr>
              <w:pStyle w:val="ListBullet4"/>
              <w:numPr>
                <w:ilvl w:val="0"/>
                <w:numId w:val="3"/>
              </w:numPr>
            </w:pPr>
            <w:proofErr w:type="spellStart"/>
            <w:r>
              <w:t>hh:mm:ssZ</w:t>
            </w:r>
            <w:proofErr w:type="spellEnd"/>
            <w:r>
              <w:t xml:space="preserve"> indicates the time at Zulu (another name for UTC). </w:t>
            </w:r>
          </w:p>
          <w:p w14:paraId="23F2CD24" w14:textId="77777777" w:rsidR="00234A9B" w:rsidRDefault="00234A9B" w:rsidP="00234A9B">
            <w:pPr>
              <w:pStyle w:val="ListBullet4"/>
              <w:numPr>
                <w:ilvl w:val="0"/>
                <w:numId w:val="3"/>
              </w:numPr>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r>
              <w:br/>
            </w:r>
          </w:p>
        </w:tc>
      </w:tr>
    </w:tbl>
    <w:p w14:paraId="111525AC" w14:textId="77777777" w:rsidR="00234A9B" w:rsidRDefault="00234A9B" w:rsidP="00234A9B">
      <w:pPr>
        <w:rPr>
          <w:rFonts w:cs="Arial"/>
        </w:rPr>
      </w:pPr>
    </w:p>
    <w:p w14:paraId="7352E7CF" w14:textId="77777777" w:rsidR="00234A9B" w:rsidRDefault="00234A9B" w:rsidP="00234A9B">
      <w:pPr>
        <w:pStyle w:val="Heading2"/>
      </w:pPr>
      <w:bookmarkStart w:id="2463" w:name="_Toc369617775"/>
      <w:bookmarkStart w:id="2464" w:name="_Toc371377657"/>
      <w:bookmarkStart w:id="2465" w:name="_Toc21212719"/>
      <w:bookmarkStart w:id="2466" w:name="DeliveryPlanningNumber"/>
      <w:proofErr w:type="spellStart"/>
      <w:r w:rsidRPr="005A5B4A">
        <w:t>DeliveryPlanning</w:t>
      </w:r>
      <w:r>
        <w:t>Number</w:t>
      </w:r>
      <w:bookmarkEnd w:id="2463"/>
      <w:bookmarkEnd w:id="2464"/>
      <w:bookmarkEnd w:id="2465"/>
      <w:bookmarkEnd w:id="24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741451" w14:paraId="1D63469E" w14:textId="77777777" w:rsidTr="00363965">
        <w:tc>
          <w:tcPr>
            <w:tcW w:w="5000" w:type="pct"/>
          </w:tcPr>
          <w:p w14:paraId="4E93F678" w14:textId="77777777" w:rsidR="00234A9B" w:rsidRDefault="009C6186" w:rsidP="00363965">
            <w:pPr>
              <w:pStyle w:val="Normal2"/>
            </w:pPr>
            <w:r>
              <w:rPr>
                <w:noProof/>
              </w:rPr>
              <w:pict w14:anchorId="053CF072">
                <v:shape id="_x0000_s6353" type="#_x0000_t75" style="position:absolute;left:0;text-align:left;margin-left:10550pt;margin-top:7.05pt;width:132pt;height:37.5pt;z-index:-565;mso-wrap-edited:t;mso-position-horizontal:right" wrapcoords="-123 0 -123 21168 21600 21168 21600 0 20045 -1757 -123 0" filled="t">
                  <v:imagedata r:id="rId552" o:title="DeliveryPlanningNumber"/>
                  <w10:wrap type="tight"/>
                </v:shape>
              </w:pict>
            </w:r>
            <w:r w:rsidR="00234A9B" w:rsidRPr="005A5B4A">
              <w:t xml:space="preserve">The unique identifier for the </w:t>
            </w:r>
            <w:proofErr w:type="spellStart"/>
            <w:r w:rsidR="00234A9B" w:rsidRPr="005A5B4A">
              <w:t>DeliveryPlanning</w:t>
            </w:r>
            <w:proofErr w:type="spellEnd"/>
            <w:r w:rsidR="00234A9B" w:rsidRPr="005A5B4A">
              <w:t xml:space="preserve"> e-Document</w:t>
            </w:r>
            <w:r w:rsidR="00234A9B">
              <w:t>.</w:t>
            </w:r>
          </w:p>
        </w:tc>
      </w:tr>
    </w:tbl>
    <w:p w14:paraId="0498D9E5" w14:textId="77777777" w:rsidR="00234A9B" w:rsidRDefault="00234A9B" w:rsidP="00234A9B">
      <w:pPr>
        <w:rPr>
          <w:rFonts w:cs="Arial"/>
        </w:rPr>
      </w:pPr>
    </w:p>
    <w:p w14:paraId="76EBC608" w14:textId="77777777" w:rsidR="00234A9B" w:rsidRDefault="00234A9B" w:rsidP="00234A9B">
      <w:pPr>
        <w:pStyle w:val="Heading2"/>
      </w:pPr>
      <w:bookmarkStart w:id="2467" w:name="_Toc369617770"/>
      <w:bookmarkStart w:id="2468" w:name="_Toc371377658"/>
      <w:bookmarkStart w:id="2469" w:name="_Toc21212720"/>
      <w:bookmarkStart w:id="2470" w:name="DeliveryPlanningPeriodType_a"/>
      <w:proofErr w:type="spellStart"/>
      <w:r w:rsidRPr="009A4018">
        <w:t>DeliveryPlanning</w:t>
      </w:r>
      <w:r>
        <w:t>PeriodType</w:t>
      </w:r>
      <w:proofErr w:type="spellEnd"/>
      <w:r>
        <w:t xml:space="preserve"> [attribute]</w:t>
      </w:r>
      <w:bookmarkEnd w:id="2467"/>
      <w:bookmarkEnd w:id="2468"/>
      <w:bookmarkEnd w:id="2469"/>
      <w:bookmarkEnd w:id="2470"/>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0F7C27" w14:paraId="5E565118" w14:textId="77777777" w:rsidTr="00363965">
        <w:tc>
          <w:tcPr>
            <w:tcW w:w="5000" w:type="pct"/>
          </w:tcPr>
          <w:p w14:paraId="4E1928AD" w14:textId="77777777" w:rsidR="00234A9B" w:rsidRDefault="009C6186" w:rsidP="00363965">
            <w:pPr>
              <w:pStyle w:val="Normal2"/>
            </w:pPr>
            <w:r>
              <w:rPr>
                <w:noProof/>
              </w:rPr>
              <w:pict w14:anchorId="0DE10076">
                <v:shape id="_x0000_s6349" type="#_x0000_t75" style="position:absolute;left:0;text-align:left;margin-left:12695pt;margin-top:7.05pt;width:151.5pt;height:60.75pt;z-index:-567;mso-wrap-edited:t;mso-position-horizontal:right" wrapcoords="-107 0 -107 21333 21600 21333 21600 0 18749 -587 -107 0" filled="t">
                  <v:imagedata r:id="rId553" o:title=""/>
                  <w10:wrap type="tight"/>
                </v:shape>
              </w:pict>
            </w:r>
            <w:r w:rsidR="00383B97" w:rsidRPr="00383B97">
              <w:t xml:space="preserve">Indicates the used planning period in the entire </w:t>
            </w:r>
            <w:proofErr w:type="spellStart"/>
            <w:r w:rsidR="00383B97" w:rsidRPr="00383B97">
              <w:t>DeliveryPlanning</w:t>
            </w:r>
            <w:proofErr w:type="spellEnd"/>
            <w:r w:rsidR="00383B97" w:rsidRPr="00383B97">
              <w:t xml:space="preserve"> e-Document</w:t>
            </w:r>
            <w:r w:rsidR="00234A9B" w:rsidRPr="000F7C27">
              <w:t>.</w:t>
            </w:r>
          </w:p>
          <w:p w14:paraId="363A53C8" w14:textId="77777777" w:rsidR="00234A9B" w:rsidRDefault="00234A9B" w:rsidP="00363965">
            <w:pPr>
              <w:pStyle w:val="Italic2"/>
            </w:pPr>
            <w:r>
              <w:t>This item is restricted to the following list.</w:t>
            </w:r>
          </w:p>
          <w:p w14:paraId="76ACFED0" w14:textId="77777777" w:rsidR="00234A9B" w:rsidRDefault="00234A9B" w:rsidP="00363965">
            <w:pPr>
              <w:pStyle w:val="Bold3"/>
            </w:pPr>
            <w:r>
              <w:t xml:space="preserve">Day </w:t>
            </w:r>
          </w:p>
          <w:p w14:paraId="65B865A0" w14:textId="77777777" w:rsidR="00234A9B" w:rsidRDefault="00234A9B" w:rsidP="00363965">
            <w:pPr>
              <w:pStyle w:val="Normal3"/>
            </w:pPr>
            <w:r>
              <w:t xml:space="preserve">Daily period  </w:t>
            </w:r>
          </w:p>
          <w:p w14:paraId="6E1F92E6" w14:textId="77777777" w:rsidR="00234A9B" w:rsidRDefault="00234A9B" w:rsidP="00363965">
            <w:pPr>
              <w:pStyle w:val="Bold3"/>
            </w:pPr>
            <w:r>
              <w:t xml:space="preserve">Month </w:t>
            </w:r>
          </w:p>
          <w:p w14:paraId="4C537159" w14:textId="77777777" w:rsidR="00234A9B" w:rsidRDefault="00234A9B" w:rsidP="00363965">
            <w:pPr>
              <w:pStyle w:val="Normal3"/>
            </w:pPr>
            <w:r>
              <w:t xml:space="preserve">Monthly period </w:t>
            </w:r>
          </w:p>
          <w:p w14:paraId="38303D79" w14:textId="77777777" w:rsidR="00234A9B" w:rsidRDefault="00234A9B" w:rsidP="00363965">
            <w:pPr>
              <w:pStyle w:val="Bold3"/>
            </w:pPr>
            <w:r>
              <w:t xml:space="preserve">Week </w:t>
            </w:r>
          </w:p>
          <w:p w14:paraId="2DB31224" w14:textId="77777777" w:rsidR="00234A9B" w:rsidRDefault="00234A9B" w:rsidP="00363965">
            <w:pPr>
              <w:pStyle w:val="Normal3"/>
            </w:pPr>
            <w:r>
              <w:t>Weekly period.</w:t>
            </w:r>
          </w:p>
          <w:p w14:paraId="49CBB7FC" w14:textId="77777777" w:rsidR="00383B97" w:rsidRDefault="00383B97" w:rsidP="00383B97">
            <w:pPr>
              <w:pStyle w:val="Bold3"/>
            </w:pPr>
            <w:r>
              <w:t>Year</w:t>
            </w:r>
          </w:p>
          <w:p w14:paraId="275E0E46" w14:textId="77777777" w:rsidR="00383B97" w:rsidRDefault="00383B97" w:rsidP="00383B97">
            <w:pPr>
              <w:pStyle w:val="Normal3"/>
            </w:pPr>
            <w:r>
              <w:t>Yearly period.</w:t>
            </w:r>
          </w:p>
        </w:tc>
      </w:tr>
    </w:tbl>
    <w:p w14:paraId="3071F25E" w14:textId="77777777" w:rsidR="00234A9B" w:rsidRDefault="00234A9B" w:rsidP="00234A9B"/>
    <w:p w14:paraId="1E6BC22A" w14:textId="77777777" w:rsidR="00234A9B" w:rsidRDefault="00234A9B" w:rsidP="00234A9B">
      <w:pPr>
        <w:pStyle w:val="Heading2"/>
      </w:pPr>
      <w:bookmarkStart w:id="2471" w:name="_Toc369617773"/>
      <w:bookmarkStart w:id="2472" w:name="_Toc371377659"/>
      <w:bookmarkStart w:id="2473" w:name="_Toc21212721"/>
      <w:bookmarkStart w:id="2474" w:name="DeliveryPlanningSequence"/>
      <w:proofErr w:type="spellStart"/>
      <w:r>
        <w:lastRenderedPageBreak/>
        <w:t>DeliveryPlanningSequence</w:t>
      </w:r>
      <w:bookmarkEnd w:id="2471"/>
      <w:bookmarkEnd w:id="2472"/>
      <w:bookmarkEnd w:id="2473"/>
      <w:bookmarkEnd w:id="24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A65638" w14:paraId="5246477A" w14:textId="77777777" w:rsidTr="00363965">
        <w:tc>
          <w:tcPr>
            <w:tcW w:w="5000" w:type="pct"/>
          </w:tcPr>
          <w:p w14:paraId="270479B6" w14:textId="77777777" w:rsidR="00234A9B" w:rsidRDefault="009C6186" w:rsidP="00363965">
            <w:pPr>
              <w:pStyle w:val="Normal2"/>
            </w:pPr>
            <w:r>
              <w:rPr>
                <w:noProof/>
                <w:snapToGrid/>
                <w:lang w:val="sv-SE" w:eastAsia="sv-SE"/>
              </w:rPr>
              <w:pict w14:anchorId="0BDB6771">
                <v:shape id="_x0000_s6446" type="#_x0000_t75" style="position:absolute;left:0;text-align:left;margin-left:36785pt;margin-top:7.05pt;width:370.5pt;height:511.5pt;z-index:-518;mso-wrap-edited:t;mso-position-horizontal:right" wrapcoords="10328 9936 96 10031 184 11045 10590 11108 10459 21338 21600 21568 21600 0 10634 87 10328 9936" filled="t">
                  <v:imagedata r:id="rId554" o:title="DeliveryPlanningSequence"/>
                  <w10:wrap type="tight"/>
                </v:shape>
              </w:pict>
            </w:r>
            <w:r w:rsidR="00234A9B" w:rsidRPr="00574CDB">
              <w:rPr>
                <w:noProof/>
              </w:rPr>
              <w:t>A grouping element that contains information for planned deliveries, transports or resources. For example a monthly delivery plan of products to a mill</w:t>
            </w:r>
            <w:r w:rsidR="00234A9B">
              <w:t>.</w:t>
            </w:r>
          </w:p>
          <w:p w14:paraId="71BDF449" w14:textId="77777777" w:rsidR="00234A9B" w:rsidRDefault="00234A9B" w:rsidP="00363965">
            <w:pPr>
              <w:pStyle w:val="Bold3"/>
            </w:pPr>
            <w:r>
              <w:t>(sequence)</w:t>
            </w:r>
          </w:p>
          <w:p w14:paraId="1F518510" w14:textId="77777777" w:rsidR="00234A9B" w:rsidRDefault="00234A9B" w:rsidP="00363965">
            <w:pPr>
              <w:pStyle w:val="Italic3"/>
            </w:pPr>
            <w:r>
              <w:t>The sequence of items below is mandatory. A single instance is required.</w:t>
            </w:r>
          </w:p>
          <w:p w14:paraId="156A8A10" w14:textId="77777777" w:rsidR="00234A9B" w:rsidRDefault="00234A9B" w:rsidP="00363965">
            <w:pPr>
              <w:pStyle w:val="Bold4"/>
            </w:pPr>
            <w:proofErr w:type="spellStart"/>
            <w:r>
              <w:t>DeliveryPlanningSequenceNumber</w:t>
            </w:r>
            <w:proofErr w:type="spellEnd"/>
          </w:p>
          <w:p w14:paraId="333F33B9" w14:textId="77777777" w:rsidR="00234A9B" w:rsidRDefault="00234A9B" w:rsidP="00363965">
            <w:pPr>
              <w:pStyle w:val="Italic4"/>
            </w:pPr>
            <w:proofErr w:type="spellStart"/>
            <w:r w:rsidRPr="00574CDB">
              <w:t>DeliveryPlanningSequenceNumber</w:t>
            </w:r>
            <w:proofErr w:type="spellEnd"/>
            <w:r>
              <w:t xml:space="preserve"> is mandatory. A single instance is required.</w:t>
            </w:r>
          </w:p>
          <w:p w14:paraId="1AB0049F" w14:textId="77777777" w:rsidR="00234A9B" w:rsidRDefault="00234A9B" w:rsidP="00363965">
            <w:pPr>
              <w:pStyle w:val="Normal4"/>
            </w:pPr>
            <w:r w:rsidRPr="00574CDB">
              <w:t xml:space="preserve">A sequential number that uniquely identifies the sequence of a </w:t>
            </w:r>
            <w:proofErr w:type="spellStart"/>
            <w:r w:rsidRPr="00574CDB">
              <w:t>DeliveryPlanning</w:t>
            </w:r>
            <w:proofErr w:type="spellEnd"/>
            <w:r w:rsidRPr="00A65638">
              <w:t>.</w:t>
            </w:r>
          </w:p>
          <w:p w14:paraId="6DADF504" w14:textId="77777777" w:rsidR="00234A9B" w:rsidRDefault="00234A9B" w:rsidP="00363965">
            <w:pPr>
              <w:pStyle w:val="Italic4"/>
              <w:rPr>
                <w:b/>
                <w:i w:val="0"/>
              </w:rPr>
            </w:pPr>
            <w:proofErr w:type="spellStart"/>
            <w:r w:rsidRPr="00574CDB">
              <w:rPr>
                <w:b/>
                <w:i w:val="0"/>
              </w:rPr>
              <w:t>DeliveryOrigin</w:t>
            </w:r>
            <w:proofErr w:type="spellEnd"/>
            <w:r w:rsidRPr="00574CDB">
              <w:rPr>
                <w:b/>
                <w:i w:val="0"/>
              </w:rPr>
              <w:t xml:space="preserve"> </w:t>
            </w:r>
          </w:p>
          <w:p w14:paraId="459D8F91" w14:textId="77777777" w:rsidR="00234A9B" w:rsidRDefault="00234A9B" w:rsidP="00363965">
            <w:pPr>
              <w:pStyle w:val="Italic4"/>
            </w:pPr>
            <w:proofErr w:type="spellStart"/>
            <w:r w:rsidRPr="00574CDB">
              <w:t>DeliveryOrigin</w:t>
            </w:r>
            <w:proofErr w:type="spellEnd"/>
            <w:r w:rsidRPr="00574CDB">
              <w:t xml:space="preserve"> </w:t>
            </w:r>
            <w:r>
              <w:t xml:space="preserve">is </w:t>
            </w:r>
            <w:r w:rsidRPr="00574CDB">
              <w:t>optional. Multiple instances might exist</w:t>
            </w:r>
            <w:r>
              <w:t>.</w:t>
            </w:r>
          </w:p>
          <w:p w14:paraId="489983EB" w14:textId="77777777" w:rsidR="00234A9B" w:rsidRDefault="00234A9B" w:rsidP="00363965">
            <w:pPr>
              <w:pStyle w:val="Normal4"/>
            </w:pPr>
            <w:r w:rsidRPr="00574CDB">
              <w:t xml:space="preserve">A group item that represents the start of one leg in a route. Compare to </w:t>
            </w:r>
            <w:proofErr w:type="spellStart"/>
            <w:r w:rsidRPr="00574CDB">
              <w:t>DeliveryDestination</w:t>
            </w:r>
            <w:proofErr w:type="spellEnd"/>
            <w:r>
              <w:t>.</w:t>
            </w:r>
          </w:p>
          <w:p w14:paraId="4466AAD5" w14:textId="77777777" w:rsidR="00234A9B" w:rsidRDefault="00234A9B" w:rsidP="00363965">
            <w:pPr>
              <w:pStyle w:val="ListBullet4"/>
            </w:pPr>
            <w:r>
              <w:t xml:space="preserve">The </w:t>
            </w:r>
            <w:proofErr w:type="spellStart"/>
            <w:r>
              <w:t>DeliveryOrigin</w:t>
            </w:r>
            <w:proofErr w:type="spellEnd"/>
            <w:r>
              <w:t xml:space="preserve"> specifies the start of one leg of the delivery.</w:t>
            </w:r>
          </w:p>
          <w:p w14:paraId="31B48CC4" w14:textId="77777777" w:rsidR="00234A9B" w:rsidRDefault="00234A9B" w:rsidP="00363965">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7688F771" w14:textId="77777777" w:rsidR="00234A9B" w:rsidRDefault="00234A9B" w:rsidP="00363965">
            <w:pPr>
              <w:pStyle w:val="Bold4"/>
            </w:pPr>
            <w:proofErr w:type="spellStart"/>
            <w:r>
              <w:t>DeliveryDestination</w:t>
            </w:r>
            <w:proofErr w:type="spellEnd"/>
          </w:p>
          <w:p w14:paraId="7F89ABC0" w14:textId="77777777" w:rsidR="00234A9B" w:rsidRDefault="00234A9B" w:rsidP="00363965">
            <w:pPr>
              <w:pStyle w:val="Italic4"/>
            </w:pPr>
            <w:proofErr w:type="spellStart"/>
            <w:r>
              <w:t>DeliveryDestination</w:t>
            </w:r>
            <w:proofErr w:type="spellEnd"/>
            <w:r>
              <w:t xml:space="preserve"> is optional. </w:t>
            </w:r>
            <w:r w:rsidR="00292B9D" w:rsidRPr="00574CDB">
              <w:t>Multiple instances might exis</w:t>
            </w:r>
            <w:r w:rsidR="00292B9D">
              <w:t>t</w:t>
            </w:r>
            <w:r>
              <w:t>.</w:t>
            </w:r>
          </w:p>
          <w:p w14:paraId="5F8ECEC6" w14:textId="77777777" w:rsidR="00234A9B" w:rsidRDefault="00234A9B" w:rsidP="00363965">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/@PartyType of Port.</w:t>
            </w:r>
          </w:p>
          <w:p w14:paraId="049F5CAC" w14:textId="77777777" w:rsidR="00234A9B" w:rsidRDefault="00234A9B" w:rsidP="00363965">
            <w:pPr>
              <w:pStyle w:val="Bold4"/>
            </w:pPr>
            <w:proofErr w:type="spellStart"/>
            <w:r>
              <w:t>PlanningReference</w:t>
            </w:r>
            <w:proofErr w:type="spellEnd"/>
          </w:p>
          <w:p w14:paraId="70B2E4AF" w14:textId="77777777" w:rsidR="00234A9B" w:rsidRDefault="00234A9B" w:rsidP="00363965">
            <w:pPr>
              <w:pStyle w:val="Italic4"/>
            </w:pPr>
            <w:proofErr w:type="spellStart"/>
            <w:r>
              <w:t>PlanningReference</w:t>
            </w:r>
            <w:proofErr w:type="spellEnd"/>
            <w:r>
              <w:t xml:space="preserve"> is optional. Multiple instances might exist.</w:t>
            </w:r>
          </w:p>
          <w:p w14:paraId="19FC023D" w14:textId="77777777" w:rsidR="00234A9B" w:rsidRDefault="00234A9B" w:rsidP="00363965">
            <w:pPr>
              <w:pStyle w:val="Normal4"/>
            </w:pPr>
            <w:r>
              <w:t xml:space="preserve">An element detailing relevant references pertaining to the Planning and </w:t>
            </w:r>
            <w:proofErr w:type="spellStart"/>
            <w:r>
              <w:t>DeliveryPlanning</w:t>
            </w:r>
            <w:proofErr w:type="spellEnd"/>
            <w:r>
              <w:t xml:space="preserve"> e-Documents.</w:t>
            </w:r>
          </w:p>
          <w:p w14:paraId="73EEB0F4" w14:textId="77777777" w:rsidR="00234A9B" w:rsidRDefault="00234A9B" w:rsidP="00363965">
            <w:pPr>
              <w:pStyle w:val="Bold4"/>
            </w:pPr>
            <w:proofErr w:type="spellStart"/>
            <w:r>
              <w:t>TransportInformation</w:t>
            </w:r>
            <w:proofErr w:type="spellEnd"/>
          </w:p>
          <w:p w14:paraId="270775D5" w14:textId="77777777" w:rsidR="00234A9B" w:rsidRDefault="00234A9B" w:rsidP="00363965">
            <w:pPr>
              <w:pStyle w:val="Italic4"/>
            </w:pPr>
            <w:proofErr w:type="spellStart"/>
            <w:r>
              <w:t>TransportInformation</w:t>
            </w:r>
            <w:proofErr w:type="spellEnd"/>
            <w:r>
              <w:t xml:space="preserve"> is optional. A single instance might exist.</w:t>
            </w:r>
          </w:p>
          <w:p w14:paraId="64402326" w14:textId="77777777" w:rsidR="00234A9B" w:rsidRDefault="00234A9B" w:rsidP="00363965">
            <w:pPr>
              <w:pStyle w:val="Normal4"/>
            </w:pPr>
            <w:r>
              <w:t>A grouping element for transport information.</w:t>
            </w:r>
          </w:p>
          <w:p w14:paraId="0B91608B" w14:textId="77777777" w:rsidR="00234A9B" w:rsidRDefault="00234A9B" w:rsidP="00363965">
            <w:pPr>
              <w:pStyle w:val="Bold4"/>
            </w:pPr>
            <w:proofErr w:type="spellStart"/>
            <w:r>
              <w:t>PlanningPeriodInfo</w:t>
            </w:r>
            <w:proofErr w:type="spellEnd"/>
          </w:p>
          <w:p w14:paraId="63317203" w14:textId="77777777" w:rsidR="00234A9B" w:rsidRDefault="00234A9B" w:rsidP="00363965">
            <w:pPr>
              <w:pStyle w:val="Italic4"/>
            </w:pPr>
            <w:proofErr w:type="spellStart"/>
            <w:r w:rsidRPr="006E6083">
              <w:t>PlanningPeriodInfo</w:t>
            </w:r>
            <w:proofErr w:type="spellEnd"/>
            <w:r>
              <w:t xml:space="preserve"> is optional. A single instance might exist.</w:t>
            </w:r>
          </w:p>
          <w:p w14:paraId="7AEFBBCC" w14:textId="77777777" w:rsidR="00234A9B" w:rsidRDefault="00234A9B" w:rsidP="00363965">
            <w:pPr>
              <w:pStyle w:val="Normal4"/>
            </w:pPr>
            <w:r w:rsidRPr="006E6083">
              <w:lastRenderedPageBreak/>
              <w:t>A grouping element detailing the information about the planning period</w:t>
            </w:r>
            <w:r>
              <w:t>.</w:t>
            </w:r>
          </w:p>
          <w:p w14:paraId="5A0471BA" w14:textId="77777777" w:rsidR="00234A9B" w:rsidRDefault="00234A9B" w:rsidP="00363965">
            <w:pPr>
              <w:pStyle w:val="Bold4"/>
            </w:pPr>
            <w:proofErr w:type="spellStart"/>
            <w:r>
              <w:t>PlanningOutcome</w:t>
            </w:r>
            <w:proofErr w:type="spellEnd"/>
          </w:p>
          <w:p w14:paraId="778BC6B5" w14:textId="77777777" w:rsidR="00234A9B" w:rsidRDefault="00234A9B" w:rsidP="00363965">
            <w:pPr>
              <w:pStyle w:val="Italic4"/>
            </w:pPr>
            <w:proofErr w:type="spellStart"/>
            <w:r w:rsidRPr="006E6083">
              <w:t>PlanningOutcome</w:t>
            </w:r>
            <w:proofErr w:type="spellEnd"/>
            <w:r>
              <w:t xml:space="preserve"> is mandatory. One instance is required, multiple instances might exist.</w:t>
            </w:r>
          </w:p>
          <w:p w14:paraId="4852FB4D" w14:textId="77777777"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14:paraId="327F8207" w14:textId="77777777" w:rsidR="00234A9B" w:rsidRPr="00D017C9" w:rsidRDefault="00234A9B" w:rsidP="00363965">
            <w:pPr>
              <w:pStyle w:val="Bold4"/>
            </w:pPr>
            <w:proofErr w:type="spellStart"/>
            <w:r w:rsidRPr="00D017C9">
              <w:t>PlanningOutcomeBucket</w:t>
            </w:r>
            <w:proofErr w:type="spellEnd"/>
            <w:r w:rsidRPr="00D017C9">
              <w:t xml:space="preserve"> </w:t>
            </w:r>
          </w:p>
          <w:p w14:paraId="60AC2434" w14:textId="77777777" w:rsidR="00234A9B" w:rsidRDefault="00234A9B" w:rsidP="00363965">
            <w:pPr>
              <w:pStyle w:val="Italic4"/>
            </w:pPr>
            <w:proofErr w:type="spellStart"/>
            <w:r w:rsidRPr="00D017C9">
              <w:t>PlanningOutcomeBucket</w:t>
            </w:r>
            <w:proofErr w:type="spellEnd"/>
            <w:r>
              <w:t xml:space="preserve"> is optional. Multiple instances might exist.</w:t>
            </w:r>
          </w:p>
          <w:p w14:paraId="46F5BAAD" w14:textId="77777777" w:rsidR="00234A9B" w:rsidRPr="00D017C9" w:rsidRDefault="00234A9B" w:rsidP="00363965">
            <w:pPr>
              <w:pStyle w:val="Normal4"/>
            </w:pPr>
            <w:proofErr w:type="spellStart"/>
            <w:r w:rsidRPr="00D017C9">
              <w:t>PlanningOutcomeBucket</w:t>
            </w:r>
            <w:proofErr w:type="spellEnd"/>
            <w:r w:rsidRPr="00D017C9">
              <w:t xml:space="preserve"> groups together the elements required to communicate the time and quantity for a planning bucke</w:t>
            </w:r>
            <w:r>
              <w:t>t.</w:t>
            </w:r>
          </w:p>
          <w:p w14:paraId="5C076C3E" w14:textId="77777777" w:rsidR="00234A9B" w:rsidRDefault="00234A9B" w:rsidP="00363965">
            <w:pPr>
              <w:pStyle w:val="Bold4"/>
            </w:pPr>
            <w:proofErr w:type="spellStart"/>
            <w:r>
              <w:t>OtherDate</w:t>
            </w:r>
            <w:proofErr w:type="spellEnd"/>
          </w:p>
          <w:p w14:paraId="23D067DB" w14:textId="77777777" w:rsidR="00234A9B" w:rsidRDefault="00234A9B" w:rsidP="00363965">
            <w:pPr>
              <w:pStyle w:val="Italic4"/>
            </w:pPr>
            <w:proofErr w:type="spellStart"/>
            <w:r>
              <w:t>OtherDate</w:t>
            </w:r>
            <w:proofErr w:type="spellEnd"/>
            <w:r>
              <w:t xml:space="preserve"> is optional. Multiple instances might exist.</w:t>
            </w:r>
          </w:p>
          <w:p w14:paraId="0D2D1487" w14:textId="77777777" w:rsidR="00234A9B" w:rsidRDefault="00234A9B" w:rsidP="00363965">
            <w:pPr>
              <w:pStyle w:val="Normal4"/>
            </w:pPr>
            <w:r>
              <w:t xml:space="preserve">A date that may not be specifically detailed within a document (example: print date at the </w:t>
            </w:r>
            <w:proofErr w:type="spellStart"/>
            <w:r>
              <w:t>PurchaseOrderLineItem</w:t>
            </w:r>
            <w:proofErr w:type="spellEnd"/>
            <w:r>
              <w:t>).</w:t>
            </w:r>
          </w:p>
          <w:p w14:paraId="15793BF6" w14:textId="77777777" w:rsidR="00234A9B" w:rsidRDefault="00234A9B" w:rsidP="00363965">
            <w:pPr>
              <w:pStyle w:val="Bold4"/>
            </w:pPr>
            <w:proofErr w:type="spellStart"/>
            <w:r>
              <w:t>OtherParty</w:t>
            </w:r>
            <w:proofErr w:type="spellEnd"/>
          </w:p>
          <w:p w14:paraId="66FE19B1" w14:textId="77777777" w:rsidR="00234A9B" w:rsidRDefault="00234A9B" w:rsidP="00363965">
            <w:pPr>
              <w:pStyle w:val="Italic4"/>
            </w:pPr>
            <w:proofErr w:type="spellStart"/>
            <w:r>
              <w:t>OtherParty</w:t>
            </w:r>
            <w:proofErr w:type="spellEnd"/>
            <w:r>
              <w:t xml:space="preserve"> is optional. Multiple instances might exist.</w:t>
            </w:r>
          </w:p>
          <w:p w14:paraId="3D2C8686" w14:textId="77777777" w:rsidR="00234A9B" w:rsidRDefault="00234A9B" w:rsidP="00363965">
            <w:pPr>
              <w:pStyle w:val="Normal4"/>
            </w:pPr>
            <w:r>
              <w:t xml:space="preserve">An organisation or business entity other than those specifically detailed within </w:t>
            </w:r>
            <w:r w:rsidR="00C8742A">
              <w:t>an e</w:t>
            </w:r>
            <w:r w:rsidR="00C8742A">
              <w:noBreakHyphen/>
              <w:t>Document</w:t>
            </w:r>
            <w:r>
              <w:t>.</w:t>
            </w:r>
          </w:p>
          <w:p w14:paraId="703199BE" w14:textId="77777777" w:rsidR="00234A9B" w:rsidRDefault="00234A9B" w:rsidP="00363965">
            <w:pPr>
              <w:pStyle w:val="Bold4"/>
            </w:pPr>
            <w:proofErr w:type="spellStart"/>
            <w:r>
              <w:t>DeliveryPlanningSequenceLineItem</w:t>
            </w:r>
            <w:proofErr w:type="spellEnd"/>
          </w:p>
          <w:p w14:paraId="39E410C6" w14:textId="77777777" w:rsidR="00234A9B" w:rsidRDefault="00234A9B" w:rsidP="00363965">
            <w:pPr>
              <w:pStyle w:val="Italic4"/>
            </w:pPr>
            <w:proofErr w:type="spellStart"/>
            <w:r w:rsidRPr="00D017C9">
              <w:t>DeliveryPlanningSequenceLineItem</w:t>
            </w:r>
            <w:proofErr w:type="spellEnd"/>
            <w:r>
              <w:t xml:space="preserve"> is optional. Multiple instances might exist.</w:t>
            </w:r>
          </w:p>
          <w:p w14:paraId="7D64546B" w14:textId="77777777" w:rsidR="00234A9B" w:rsidRDefault="00234A9B" w:rsidP="00363965">
            <w:pPr>
              <w:pStyle w:val="Normal4"/>
            </w:pPr>
            <w:r>
              <w:t xml:space="preserve">The group item </w:t>
            </w:r>
            <w:proofErr w:type="spellStart"/>
            <w:r>
              <w:t>DeliveryPlanningSequenceLineItem</w:t>
            </w:r>
            <w:proofErr w:type="spellEnd"/>
            <w:r>
              <w:t xml:space="preserve"> contains information for a line item of a </w:t>
            </w:r>
            <w:proofErr w:type="spellStart"/>
            <w:r>
              <w:t>DeliveryInstruction</w:t>
            </w:r>
            <w:proofErr w:type="spellEnd"/>
            <w:r>
              <w:t xml:space="preserve"> sequence. The line item specifies detail information about product and quantities.</w:t>
            </w:r>
          </w:p>
          <w:p w14:paraId="0D077A92" w14:textId="77777777" w:rsidR="00234A9B" w:rsidRDefault="00234A9B" w:rsidP="00363965">
            <w:pPr>
              <w:pStyle w:val="Bold4"/>
            </w:pPr>
            <w:proofErr w:type="spellStart"/>
            <w:r>
              <w:t>eAttachment</w:t>
            </w:r>
            <w:proofErr w:type="spellEnd"/>
          </w:p>
          <w:p w14:paraId="72F5E384" w14:textId="77777777" w:rsidR="00234A9B" w:rsidRDefault="00234A9B" w:rsidP="00363965">
            <w:pPr>
              <w:pStyle w:val="Italic4"/>
            </w:pPr>
            <w:proofErr w:type="spellStart"/>
            <w:r w:rsidRPr="00AE7111">
              <w:t>eAttachment</w:t>
            </w:r>
            <w:proofErr w:type="spellEnd"/>
            <w:r>
              <w:t xml:space="preserve"> is optional. </w:t>
            </w:r>
            <w:r w:rsidRPr="00AE7111">
              <w:t xml:space="preserve">A single instance </w:t>
            </w:r>
            <w:r>
              <w:t>might exist.</w:t>
            </w:r>
          </w:p>
          <w:p w14:paraId="5E262CCC" w14:textId="77777777" w:rsidR="00234A9B" w:rsidRDefault="00234A9B" w:rsidP="00363965">
            <w:pPr>
              <w:pStyle w:val="Normal4"/>
            </w:pPr>
            <w:proofErr w:type="spellStart"/>
            <w:r>
              <w:t>eAttachment</w:t>
            </w:r>
            <w:proofErr w:type="spellEnd"/>
            <w:r>
              <w:t xml:space="preserve"> enables the sender to provide information about attachments to the document.</w:t>
            </w:r>
          </w:p>
          <w:p w14:paraId="79917309" w14:textId="77777777" w:rsidR="00234A9B" w:rsidRPr="0043189E" w:rsidRDefault="00234A9B" w:rsidP="00234A9B">
            <w:pPr>
              <w:pStyle w:val="ListBullet4"/>
              <w:numPr>
                <w:ilvl w:val="0"/>
                <w:numId w:val="2"/>
              </w:numPr>
            </w:pPr>
            <w:r w:rsidRPr="0043189E">
              <w:t xml:space="preserve">Note: An element "e-Attachment" also exists. </w:t>
            </w:r>
            <w:proofErr w:type="spellStart"/>
            <w:r w:rsidRPr="0043189E">
              <w:t>papiNet</w:t>
            </w:r>
            <w:proofErr w:type="spellEnd"/>
            <w:r w:rsidRPr="0043189E">
              <w:t xml:space="preserve"> will no longer use hyphens in our element and attribute names as this </w:t>
            </w:r>
            <w:r w:rsidR="006947A4">
              <w:t>causes</w:t>
            </w:r>
            <w:r w:rsidRPr="0043189E">
              <w:t xml:space="preserve"> issues with BizTalk.</w:t>
            </w:r>
          </w:p>
          <w:p w14:paraId="5BF713CF" w14:textId="77777777" w:rsidR="00234A9B" w:rsidRDefault="00234A9B" w:rsidP="00363965">
            <w:pPr>
              <w:pStyle w:val="Bold4"/>
            </w:pPr>
            <w:proofErr w:type="spellStart"/>
            <w:r>
              <w:t>AdditionalText</w:t>
            </w:r>
            <w:proofErr w:type="spellEnd"/>
          </w:p>
          <w:p w14:paraId="30BFC9A3" w14:textId="77777777" w:rsidR="00234A9B" w:rsidRDefault="00234A9B" w:rsidP="00363965">
            <w:pPr>
              <w:pStyle w:val="Italic4"/>
            </w:pPr>
            <w:proofErr w:type="spellStart"/>
            <w:r>
              <w:t>AdditionalText</w:t>
            </w:r>
            <w:proofErr w:type="spellEnd"/>
            <w:r>
              <w:t xml:space="preserve"> is optional. Multiple instances might exist.</w:t>
            </w:r>
          </w:p>
          <w:p w14:paraId="48A73919" w14:textId="77777777"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14:paraId="6D30F387" w14:textId="77777777" w:rsidR="00234A9B" w:rsidRDefault="00234A9B" w:rsidP="00234A9B">
      <w:pPr>
        <w:rPr>
          <w:rFonts w:cs="Arial"/>
        </w:rPr>
      </w:pPr>
    </w:p>
    <w:p w14:paraId="09FB6494" w14:textId="77777777" w:rsidR="00357464" w:rsidRDefault="00357464" w:rsidP="00357464">
      <w:pPr>
        <w:pStyle w:val="Heading2"/>
      </w:pPr>
      <w:bookmarkStart w:id="2475" w:name="_Toc369617798"/>
      <w:bookmarkStart w:id="2476" w:name="_Toc371377660"/>
      <w:bookmarkStart w:id="2477" w:name="_Toc21212722"/>
      <w:bookmarkStart w:id="2478" w:name="DeliveryPlanningSequenceLineItem"/>
      <w:proofErr w:type="spellStart"/>
      <w:r w:rsidRPr="008D4A52">
        <w:lastRenderedPageBreak/>
        <w:t>DeliveryPlanningSequenceLineItem</w:t>
      </w:r>
      <w:bookmarkEnd w:id="2475"/>
      <w:bookmarkEnd w:id="2476"/>
      <w:bookmarkEnd w:id="2477"/>
      <w:bookmarkEnd w:id="24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A65638" w14:paraId="1080AC45" w14:textId="77777777" w:rsidTr="00363965">
        <w:tc>
          <w:tcPr>
            <w:tcW w:w="5000" w:type="pct"/>
          </w:tcPr>
          <w:p w14:paraId="0C4E2FDA" w14:textId="77777777" w:rsidR="00357464" w:rsidRDefault="009C6186" w:rsidP="00363965">
            <w:pPr>
              <w:pStyle w:val="Normal2"/>
            </w:pPr>
            <w:r>
              <w:rPr>
                <w:noProof/>
                <w:snapToGrid/>
                <w:lang w:val="sv-SE" w:eastAsia="sv-SE"/>
              </w:rPr>
              <w:pict w14:anchorId="7B1C12D8">
                <v:shape id="_x0000_s6367" type="#_x0000_t75" style="position:absolute;left:0;text-align:left;margin-left:43880pt;margin-top:7.05pt;width:435pt;height:314.25pt;z-index:-551;mso-wrap-edited:t;mso-position-horizontal:right" wrapcoords="156 9424 258 11056 10780 11056 10780 21328 21600 21548 21600 0 10611 179 10949 9468 156 9424" filled="t">
                  <v:imagedata r:id="rId555" o:title="DeliveryPlanningSequenceLineItem"/>
                  <w10:wrap type="tight"/>
                </v:shape>
              </w:pict>
            </w:r>
            <w:r w:rsidR="00357464" w:rsidRPr="008D4A52">
              <w:rPr>
                <w:noProof/>
                <w:snapToGrid/>
                <w:lang w:eastAsia="sv-SE"/>
              </w:rPr>
              <w:t>The group item DeliveryPlanningSequenceLineItem contains information for a line item of a DeliveryInstruction sequence. The line item specifies detail information about product and quantities</w:t>
            </w:r>
            <w:r w:rsidR="00357464">
              <w:t>.</w:t>
            </w:r>
          </w:p>
          <w:p w14:paraId="2E8E6682" w14:textId="77777777" w:rsidR="00357464" w:rsidRDefault="00357464" w:rsidP="00363965">
            <w:pPr>
              <w:pStyle w:val="Bold3"/>
            </w:pPr>
            <w:r>
              <w:t>(sequence)</w:t>
            </w:r>
          </w:p>
          <w:p w14:paraId="27FF586D" w14:textId="77777777" w:rsidR="00357464" w:rsidRDefault="00357464" w:rsidP="00363965">
            <w:pPr>
              <w:pStyle w:val="Italic3"/>
            </w:pPr>
            <w:r>
              <w:t>The sequence of items below is mandatory. A single instance is required.</w:t>
            </w:r>
          </w:p>
          <w:p w14:paraId="09F02737" w14:textId="77777777" w:rsidR="00357464" w:rsidRDefault="00357464" w:rsidP="00363965">
            <w:pPr>
              <w:pStyle w:val="Bold4"/>
            </w:pPr>
            <w:proofErr w:type="spellStart"/>
            <w:r>
              <w:t>DeliveryPlanningSequenceLineItemNumber</w:t>
            </w:r>
            <w:proofErr w:type="spellEnd"/>
          </w:p>
          <w:p w14:paraId="5D1D25BF" w14:textId="77777777" w:rsidR="00357464" w:rsidRDefault="00357464" w:rsidP="00363965">
            <w:pPr>
              <w:pStyle w:val="Italic4"/>
            </w:pPr>
            <w:proofErr w:type="spellStart"/>
            <w:r w:rsidRPr="00574CDB">
              <w:t>DeliveryPlanningSequence</w:t>
            </w:r>
            <w:r>
              <w:t>LineItem</w:t>
            </w:r>
            <w:r w:rsidRPr="00574CDB">
              <w:t>Number</w:t>
            </w:r>
            <w:proofErr w:type="spellEnd"/>
            <w:r>
              <w:t xml:space="preserve"> is mandatory. A single instance is required.</w:t>
            </w:r>
          </w:p>
          <w:p w14:paraId="423DF624" w14:textId="77777777" w:rsidR="00357464" w:rsidRDefault="00357464" w:rsidP="00363965">
            <w:pPr>
              <w:pStyle w:val="Normal4"/>
            </w:pPr>
            <w:r w:rsidRPr="008D4A52">
              <w:t xml:space="preserve">A sequential number that uniquely identifies the line item of a </w:t>
            </w:r>
            <w:proofErr w:type="spellStart"/>
            <w:r w:rsidRPr="008D4A52">
              <w:t>DeliveryPlanningSequence</w:t>
            </w:r>
            <w:proofErr w:type="spellEnd"/>
            <w:r w:rsidRPr="00A65638">
              <w:t>.</w:t>
            </w:r>
          </w:p>
          <w:p w14:paraId="5E18902E" w14:textId="77777777" w:rsidR="00357464" w:rsidRDefault="00357464" w:rsidP="00363965">
            <w:pPr>
              <w:pStyle w:val="Bold4"/>
            </w:pPr>
            <w:r>
              <w:t>Product</w:t>
            </w:r>
          </w:p>
          <w:p w14:paraId="6F600B07" w14:textId="77777777" w:rsidR="00357464" w:rsidRDefault="00357464" w:rsidP="00363965">
            <w:pPr>
              <w:pStyle w:val="Italic4"/>
            </w:pPr>
            <w:r>
              <w:t>Product is mandatory. A single instance is required.</w:t>
            </w:r>
          </w:p>
          <w:p w14:paraId="5293EEF9" w14:textId="77777777" w:rsidR="00357464" w:rsidRDefault="00357464" w:rsidP="00363965">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rsidRPr="00A65638">
              <w:t>.</w:t>
            </w:r>
          </w:p>
          <w:p w14:paraId="1043A1CC" w14:textId="77777777" w:rsidR="00357464" w:rsidRDefault="00357464" w:rsidP="00363965">
            <w:pPr>
              <w:pStyle w:val="Bold4"/>
            </w:pPr>
            <w:proofErr w:type="spellStart"/>
            <w:r>
              <w:t>PlanningReference</w:t>
            </w:r>
            <w:proofErr w:type="spellEnd"/>
          </w:p>
          <w:p w14:paraId="0DA2D2B3" w14:textId="77777777" w:rsidR="00357464" w:rsidRDefault="00357464" w:rsidP="00363965">
            <w:pPr>
              <w:pStyle w:val="Italic4"/>
            </w:pPr>
            <w:proofErr w:type="spellStart"/>
            <w:r>
              <w:t>PlanningReference</w:t>
            </w:r>
            <w:proofErr w:type="spellEnd"/>
            <w:r>
              <w:t xml:space="preserve"> is optional. Multiple instances might exist.</w:t>
            </w:r>
          </w:p>
          <w:p w14:paraId="3A79CA5C" w14:textId="77777777" w:rsidR="00357464" w:rsidRDefault="00357464" w:rsidP="00363965">
            <w:pPr>
              <w:pStyle w:val="Normal4"/>
            </w:pPr>
            <w:r>
              <w:t xml:space="preserve">An element detailing relevant references pertaining to the Planning and </w:t>
            </w:r>
            <w:proofErr w:type="spellStart"/>
            <w:r>
              <w:t>DeliveryPlanning</w:t>
            </w:r>
            <w:proofErr w:type="spellEnd"/>
            <w:r>
              <w:t xml:space="preserve"> e-Documents.</w:t>
            </w:r>
          </w:p>
          <w:p w14:paraId="6D550123" w14:textId="77777777" w:rsidR="00357464" w:rsidRDefault="00357464" w:rsidP="00363965">
            <w:pPr>
              <w:pStyle w:val="Bold4"/>
            </w:pPr>
            <w:proofErr w:type="spellStart"/>
            <w:r>
              <w:t>PlanningOutcome</w:t>
            </w:r>
            <w:proofErr w:type="spellEnd"/>
          </w:p>
          <w:p w14:paraId="7119941F" w14:textId="77777777" w:rsidR="00357464" w:rsidRDefault="00357464" w:rsidP="00363965">
            <w:pPr>
              <w:pStyle w:val="Italic4"/>
            </w:pPr>
            <w:proofErr w:type="spellStart"/>
            <w:r w:rsidRPr="006E6083">
              <w:t>PlanningOutcome</w:t>
            </w:r>
            <w:proofErr w:type="spellEnd"/>
            <w:r>
              <w:t xml:space="preserve"> is mandatory. One instance is required, multiple instances might exist.</w:t>
            </w:r>
          </w:p>
          <w:p w14:paraId="7D546590" w14:textId="77777777" w:rsidR="00357464" w:rsidRDefault="00357464"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14:paraId="29C952B4" w14:textId="77777777" w:rsidR="00357464" w:rsidRPr="00D017C9" w:rsidRDefault="00357464" w:rsidP="00363965">
            <w:pPr>
              <w:pStyle w:val="Bold4"/>
            </w:pPr>
            <w:proofErr w:type="spellStart"/>
            <w:r w:rsidRPr="00D017C9">
              <w:t>PlanningOutcomeBucket</w:t>
            </w:r>
            <w:proofErr w:type="spellEnd"/>
            <w:r w:rsidRPr="00D017C9">
              <w:t xml:space="preserve"> </w:t>
            </w:r>
          </w:p>
          <w:p w14:paraId="2B7693F1" w14:textId="77777777" w:rsidR="00357464" w:rsidRDefault="00357464" w:rsidP="00363965">
            <w:pPr>
              <w:pStyle w:val="Italic4"/>
            </w:pPr>
            <w:proofErr w:type="spellStart"/>
            <w:r w:rsidRPr="00D017C9">
              <w:t>PlanningOutcomeBucket</w:t>
            </w:r>
            <w:proofErr w:type="spellEnd"/>
            <w:r>
              <w:t xml:space="preserve"> is optional. Multiple instances might exist.</w:t>
            </w:r>
          </w:p>
          <w:p w14:paraId="7F164223" w14:textId="77777777" w:rsidR="00357464" w:rsidRDefault="00357464" w:rsidP="00363965">
            <w:pPr>
              <w:pStyle w:val="Normal4"/>
            </w:pPr>
            <w:proofErr w:type="spellStart"/>
            <w:r w:rsidRPr="00D017C9">
              <w:lastRenderedPageBreak/>
              <w:t>PlanningOutcomeBucket</w:t>
            </w:r>
            <w:proofErr w:type="spellEnd"/>
            <w:r w:rsidRPr="00D017C9">
              <w:t xml:space="preserve"> groups together the elements required to communicate the time and quantity for a planning bucke</w:t>
            </w:r>
            <w:r>
              <w:t>t.</w:t>
            </w:r>
          </w:p>
          <w:p w14:paraId="13F444C2" w14:textId="77777777" w:rsidR="00357464" w:rsidRDefault="00357464" w:rsidP="00363965">
            <w:pPr>
              <w:pStyle w:val="Bold4"/>
            </w:pPr>
            <w:proofErr w:type="spellStart"/>
            <w:r>
              <w:t>SafetyAndEnvironmentalInformation</w:t>
            </w:r>
            <w:proofErr w:type="spellEnd"/>
          </w:p>
          <w:p w14:paraId="1CFE8CB0" w14:textId="77777777" w:rsidR="00357464" w:rsidRDefault="00357464" w:rsidP="00363965">
            <w:pPr>
              <w:pStyle w:val="Italic4"/>
            </w:pPr>
            <w:proofErr w:type="spellStart"/>
            <w:r>
              <w:t>SafetyAndEnvironmentalInformation</w:t>
            </w:r>
            <w:proofErr w:type="spellEnd"/>
            <w:r>
              <w:t xml:space="preserve"> is optional. Multiple instances might exist.</w:t>
            </w:r>
          </w:p>
          <w:p w14:paraId="6C67F6FB" w14:textId="77777777" w:rsidR="00357464" w:rsidRPr="00D017C9" w:rsidRDefault="00357464" w:rsidP="00363965">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6B7ADA1E" w14:textId="77777777" w:rsidR="00357464" w:rsidRDefault="00357464" w:rsidP="00363965">
            <w:pPr>
              <w:pStyle w:val="Bold4"/>
            </w:pPr>
            <w:proofErr w:type="spellStart"/>
            <w:r>
              <w:t>AdditionalText</w:t>
            </w:r>
            <w:proofErr w:type="spellEnd"/>
          </w:p>
          <w:p w14:paraId="630E9021" w14:textId="77777777" w:rsidR="00357464" w:rsidRDefault="00357464" w:rsidP="00363965">
            <w:pPr>
              <w:pStyle w:val="Italic4"/>
            </w:pPr>
            <w:proofErr w:type="spellStart"/>
            <w:r>
              <w:t>AdditionalText</w:t>
            </w:r>
            <w:proofErr w:type="spellEnd"/>
            <w:r>
              <w:t xml:space="preserve"> is optional. Multiple instances might exist.</w:t>
            </w:r>
          </w:p>
          <w:p w14:paraId="40BC3D19" w14:textId="77777777" w:rsidR="00357464" w:rsidRDefault="00357464" w:rsidP="00363965">
            <w:pPr>
              <w:pStyle w:val="Normal4"/>
            </w:pPr>
            <w:r>
              <w:t>A text field that is used to communicate information not previously defined or for special instructions. To be used only for circumstances not covered by specific elements.</w:t>
            </w:r>
          </w:p>
        </w:tc>
      </w:tr>
    </w:tbl>
    <w:p w14:paraId="335D91C8" w14:textId="77777777" w:rsidR="00357464" w:rsidRDefault="00357464" w:rsidP="00357464"/>
    <w:p w14:paraId="27AE80C5" w14:textId="77777777" w:rsidR="00357464" w:rsidRDefault="00357464" w:rsidP="00357464">
      <w:pPr>
        <w:pStyle w:val="Heading2"/>
      </w:pPr>
      <w:bookmarkStart w:id="2479" w:name="_Toc369617799"/>
      <w:bookmarkStart w:id="2480" w:name="_Toc371377661"/>
      <w:bookmarkStart w:id="2481" w:name="_Toc21212723"/>
      <w:bookmarkStart w:id="2482" w:name="DeliveryPlanningSequenceLineItemNumber"/>
      <w:proofErr w:type="spellStart"/>
      <w:r w:rsidRPr="005A5B4A">
        <w:t>DeliveryPlanning</w:t>
      </w:r>
      <w:r>
        <w:t>SequenceLineItemNumber</w:t>
      </w:r>
      <w:bookmarkEnd w:id="2479"/>
      <w:bookmarkEnd w:id="2480"/>
      <w:bookmarkEnd w:id="2481"/>
      <w:bookmarkEnd w:id="24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741451" w14:paraId="3F6572BB" w14:textId="77777777" w:rsidTr="00363965">
        <w:tc>
          <w:tcPr>
            <w:tcW w:w="5000" w:type="pct"/>
          </w:tcPr>
          <w:p w14:paraId="6C8EDA9C" w14:textId="77777777" w:rsidR="00357464" w:rsidRPr="00631D60" w:rsidRDefault="009C6186" w:rsidP="00363965">
            <w:pPr>
              <w:pStyle w:val="Normal2"/>
              <w:rPr>
                <w:noProof/>
              </w:rPr>
            </w:pPr>
            <w:r>
              <w:rPr>
                <w:noProof/>
                <w:snapToGrid/>
                <w:lang w:val="sv-SE" w:eastAsia="sv-SE"/>
              </w:rPr>
              <w:pict w14:anchorId="7F0BDC87">
                <v:shape id="_x0000_s6368" type="#_x0000_t75" style="position:absolute;left:0;text-align:left;margin-left:19130pt;margin-top:7.05pt;width:210pt;height:37.5pt;z-index:-550;mso-position-horizontal:right" wrapcoords="-77 0 -77 21168 21600 21168 21600 0 -77 0" filled="t">
                  <v:imagedata r:id="rId556" o:title="DeliveryPlanningSequenceLineItemNumber"/>
                  <w10:wrap type="tight"/>
                </v:shape>
              </w:pict>
            </w:r>
            <w:r w:rsidR="00357464" w:rsidRPr="001241FD">
              <w:rPr>
                <w:noProof/>
                <w:snapToGrid/>
                <w:lang w:eastAsia="sv-SE"/>
              </w:rPr>
              <w:t>A sequential number that uniquely identifies the line ite</w:t>
            </w:r>
            <w:r w:rsidR="00357464">
              <w:rPr>
                <w:noProof/>
                <w:snapToGrid/>
                <w:lang w:eastAsia="sv-SE"/>
              </w:rPr>
              <w:t>m of a DeliveryPlanningSequence</w:t>
            </w:r>
            <w:r w:rsidR="00357464">
              <w:t>.</w:t>
            </w:r>
          </w:p>
        </w:tc>
      </w:tr>
    </w:tbl>
    <w:p w14:paraId="31EF44AE" w14:textId="77777777" w:rsidR="00234A9B" w:rsidRDefault="00234A9B" w:rsidP="00234A9B"/>
    <w:p w14:paraId="432A8B65" w14:textId="77777777" w:rsidR="00357464" w:rsidRDefault="00357464" w:rsidP="00357464">
      <w:pPr>
        <w:pStyle w:val="Heading2"/>
      </w:pPr>
      <w:bookmarkStart w:id="2483" w:name="_Toc369617784"/>
      <w:bookmarkStart w:id="2484" w:name="_Toc371377662"/>
      <w:bookmarkStart w:id="2485" w:name="_Toc21212724"/>
      <w:bookmarkStart w:id="2486" w:name="DeliveryPlanningSequenceNumber"/>
      <w:proofErr w:type="spellStart"/>
      <w:r w:rsidRPr="005A5B4A">
        <w:t>DeliveryPlanning</w:t>
      </w:r>
      <w:r>
        <w:t>SequenceNumber</w:t>
      </w:r>
      <w:bookmarkEnd w:id="2483"/>
      <w:bookmarkEnd w:id="2484"/>
      <w:bookmarkEnd w:id="2485"/>
      <w:bookmarkEnd w:id="24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741451" w14:paraId="77690EAD" w14:textId="77777777" w:rsidTr="00363965">
        <w:tc>
          <w:tcPr>
            <w:tcW w:w="5000" w:type="pct"/>
          </w:tcPr>
          <w:p w14:paraId="523286C5" w14:textId="77777777" w:rsidR="00357464" w:rsidRPr="00631D60" w:rsidRDefault="009C6186" w:rsidP="00363965">
            <w:pPr>
              <w:pStyle w:val="Normal2"/>
              <w:rPr>
                <w:noProof/>
              </w:rPr>
            </w:pPr>
            <w:r>
              <w:rPr>
                <w:noProof/>
                <w:snapToGrid/>
                <w:lang w:val="sv-SE" w:eastAsia="sv-SE"/>
              </w:rPr>
              <w:pict w14:anchorId="05183530">
                <v:shape id="_x0000_s6378" type="#_x0000_t75" style="position:absolute;left:0;text-align:left;margin-left:15087.5pt;margin-top:7.05pt;width:173.25pt;height:37.5pt;z-index:-541;mso-position-horizontal:right" wrapcoords="-94 0 -94 21168 21600 21168 21600 0 -94 0" filled="t">
                  <v:imagedata r:id="rId557" o:title="DeliveryPlanningSequenceNumber"/>
                  <w10:wrap type="tight"/>
                </v:shape>
              </w:pict>
            </w:r>
            <w:r w:rsidR="00357464" w:rsidRPr="00631D60">
              <w:rPr>
                <w:noProof/>
              </w:rPr>
              <w:t>A sequential number that uniquely identifies the sequence of a DeliveryPlanning</w:t>
            </w:r>
            <w:r w:rsidR="00357464">
              <w:rPr>
                <w:noProof/>
              </w:rPr>
              <w:t xml:space="preserve"> e-Document</w:t>
            </w:r>
            <w:r w:rsidR="00357464">
              <w:t>.</w:t>
            </w:r>
          </w:p>
        </w:tc>
      </w:tr>
    </w:tbl>
    <w:p w14:paraId="1464FE42" w14:textId="77777777" w:rsidR="00357464" w:rsidRDefault="00357464" w:rsidP="00234A9B"/>
    <w:p w14:paraId="017AE3C0" w14:textId="77777777" w:rsidR="00234A9B" w:rsidRDefault="00234A9B" w:rsidP="00234A9B">
      <w:pPr>
        <w:pStyle w:val="Heading2"/>
      </w:pPr>
      <w:bookmarkStart w:id="2487" w:name="_Toc369617771"/>
      <w:bookmarkStart w:id="2488" w:name="_Toc371377663"/>
      <w:bookmarkStart w:id="2489" w:name="_Toc21212725"/>
      <w:bookmarkStart w:id="2490" w:name="DeliveryPlanningStatusType_a"/>
      <w:proofErr w:type="spellStart"/>
      <w:r w:rsidRPr="009A4018">
        <w:t>DeliveryPlanning</w:t>
      </w:r>
      <w:r>
        <w:t>StatusType</w:t>
      </w:r>
      <w:proofErr w:type="spellEnd"/>
      <w:r>
        <w:t xml:space="preserve"> [attribute]</w:t>
      </w:r>
      <w:bookmarkEnd w:id="2487"/>
      <w:bookmarkEnd w:id="2488"/>
      <w:bookmarkEnd w:id="2489"/>
      <w:bookmarkEnd w:id="2490"/>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0F7C27" w14:paraId="1D1E25C2" w14:textId="77777777" w:rsidTr="00363965">
        <w:tc>
          <w:tcPr>
            <w:tcW w:w="5000" w:type="pct"/>
          </w:tcPr>
          <w:p w14:paraId="627FF1F3" w14:textId="77777777" w:rsidR="00234A9B" w:rsidRDefault="009C6186" w:rsidP="00363965">
            <w:pPr>
              <w:pStyle w:val="Normal2"/>
            </w:pPr>
            <w:r>
              <w:rPr>
                <w:noProof/>
              </w:rPr>
              <w:pict w14:anchorId="0CBD1595">
                <v:shape id="_x0000_s6347" type="#_x0000_t75" style="position:absolute;left:0;text-align:left;margin-left:12612.5pt;margin-top:7.05pt;width:150.75pt;height:60.75pt;z-index:-569;mso-wrap-edited:t;mso-position-horizontal:right" wrapcoords="-107 0 -107 21333 21600 21333 21600 0 17588 604 -107 0" filled="t">
                  <v:imagedata r:id="rId558" o:title=""/>
                  <w10:wrap type="tight"/>
                </v:shape>
              </w:pict>
            </w:r>
            <w:r w:rsidR="00234A9B" w:rsidRPr="006A1715">
              <w:t xml:space="preserve">Identifies the status of the entire </w:t>
            </w:r>
            <w:proofErr w:type="spellStart"/>
            <w:r w:rsidR="00234A9B" w:rsidRPr="006A1715">
              <w:t>DeliveryPlanning</w:t>
            </w:r>
            <w:proofErr w:type="spellEnd"/>
            <w:r w:rsidR="00234A9B" w:rsidRPr="006A1715">
              <w:t xml:space="preserve"> e-Document</w:t>
            </w:r>
            <w:r w:rsidR="00234A9B" w:rsidRPr="000F7C27">
              <w:t>.</w:t>
            </w:r>
          </w:p>
          <w:p w14:paraId="6171CFC4" w14:textId="77777777" w:rsidR="00234A9B" w:rsidRDefault="00234A9B" w:rsidP="00363965">
            <w:pPr>
              <w:pStyle w:val="Italic2"/>
            </w:pPr>
            <w:r>
              <w:t>This item is restricted to the following list.</w:t>
            </w:r>
          </w:p>
          <w:p w14:paraId="663C8B5C" w14:textId="77777777" w:rsidR="00234A9B" w:rsidRPr="003563ED" w:rsidRDefault="00234A9B" w:rsidP="00363965">
            <w:pPr>
              <w:pStyle w:val="Bold3"/>
            </w:pPr>
            <w:r w:rsidRPr="003563ED">
              <w:t>Cancelled</w:t>
            </w:r>
          </w:p>
          <w:p w14:paraId="3BBB3D9C" w14:textId="77777777" w:rsidR="00234A9B" w:rsidRDefault="00234A9B" w:rsidP="00363965">
            <w:pPr>
              <w:pStyle w:val="Normal3"/>
            </w:pPr>
            <w:r w:rsidRPr="003563ED">
              <w:t xml:space="preserve">The supplied information has been cancelled.  Items that have been cancelled are not included in totals on the summary levels of the </w:t>
            </w:r>
            <w:r>
              <w:t>e-Document</w:t>
            </w:r>
            <w:r w:rsidRPr="003563ED">
              <w:t>.</w:t>
            </w:r>
          </w:p>
          <w:p w14:paraId="193766CF" w14:textId="77777777" w:rsidR="00234A9B" w:rsidRPr="003563ED" w:rsidRDefault="00234A9B" w:rsidP="00363965">
            <w:pPr>
              <w:pStyle w:val="Bold3"/>
            </w:pPr>
            <w:r w:rsidRPr="003563ED">
              <w:t>Original</w:t>
            </w:r>
          </w:p>
          <w:p w14:paraId="7D6FE491" w14:textId="77777777" w:rsidR="00234A9B" w:rsidRDefault="00234A9B" w:rsidP="00363965">
            <w:pPr>
              <w:pStyle w:val="Normal3"/>
            </w:pPr>
            <w:r>
              <w:t>The supplied</w:t>
            </w:r>
            <w:r w:rsidRPr="003563ED">
              <w:t xml:space="preserve"> information is the first version of that information.</w:t>
            </w:r>
          </w:p>
          <w:p w14:paraId="48A098EB" w14:textId="77777777" w:rsidR="00234A9B" w:rsidRPr="006917FF" w:rsidRDefault="00234A9B" w:rsidP="00363965">
            <w:pPr>
              <w:pStyle w:val="Bold3"/>
            </w:pPr>
            <w:r w:rsidRPr="006917FF">
              <w:t>Replaced</w:t>
            </w:r>
          </w:p>
          <w:p w14:paraId="54174E28" w14:textId="77777777" w:rsidR="00234A9B" w:rsidRDefault="00234A9B" w:rsidP="00363965">
            <w:pPr>
              <w:pStyle w:val="Normal3"/>
            </w:pPr>
            <w:r w:rsidRPr="006917FF">
              <w:t>The supplied information is replacing earlier supplied information. The receiver should revalidate the information in their system based upon the entire information received</w:t>
            </w:r>
            <w:r>
              <w:t>.</w:t>
            </w:r>
          </w:p>
        </w:tc>
      </w:tr>
    </w:tbl>
    <w:p w14:paraId="289B330F" w14:textId="77777777" w:rsidR="00234A9B" w:rsidRDefault="00234A9B" w:rsidP="00234A9B"/>
    <w:p w14:paraId="65028709" w14:textId="77777777" w:rsidR="00234A9B" w:rsidRPr="000C3D9A" w:rsidRDefault="00234A9B" w:rsidP="00234A9B">
      <w:pPr>
        <w:pStyle w:val="Heading2"/>
      </w:pPr>
      <w:bookmarkStart w:id="2491" w:name="_Toc369617774"/>
      <w:bookmarkStart w:id="2492" w:name="_Toc371377664"/>
      <w:bookmarkStart w:id="2493" w:name="_Toc21212726"/>
      <w:bookmarkStart w:id="2494" w:name="DeliveryPlanningSummary"/>
      <w:proofErr w:type="spellStart"/>
      <w:r w:rsidRPr="000C3D9A">
        <w:lastRenderedPageBreak/>
        <w:t>DeliveryPlanningSummary</w:t>
      </w:r>
      <w:bookmarkEnd w:id="2491"/>
      <w:bookmarkEnd w:id="2492"/>
      <w:bookmarkEnd w:id="2493"/>
      <w:proofErr w:type="spellEnd"/>
      <w:r w:rsidRPr="000C3D9A">
        <w:t xml:space="preserve"> </w:t>
      </w:r>
      <w:bookmarkEnd w:id="2494"/>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9E7FB6" w14:paraId="0BC336A7" w14:textId="77777777" w:rsidTr="00363965">
        <w:tc>
          <w:tcPr>
            <w:tcW w:w="5000" w:type="pct"/>
          </w:tcPr>
          <w:p w14:paraId="2D035424" w14:textId="77777777" w:rsidR="00234A9B" w:rsidRDefault="009C6186" w:rsidP="00363965">
            <w:pPr>
              <w:pStyle w:val="Normal2"/>
              <w:rPr>
                <w:b/>
              </w:rPr>
            </w:pPr>
            <w:r>
              <w:rPr>
                <w:noProof/>
              </w:rPr>
              <w:pict w14:anchorId="4CF1AFDF">
                <v:shape id="_x0000_s6352" type="#_x0000_t75" style="position:absolute;left:0;text-align:left;margin-left:31752.5pt;margin-top:7.05pt;width:324.75pt;height:176.25pt;z-index:-566;mso-wrap-edited:t;mso-position-horizontal:right" wrapcoords="11806 8377 283 8468 333 11777 11906 11594 12006 20693 21600 21508 21600 0 11756 380 11806 8377" filled="t">
                  <v:imagedata r:id="rId559" o:title="DeliveryPlanningSummary"/>
                  <w10:wrap type="tight"/>
                </v:shape>
              </w:pict>
            </w:r>
            <w:r w:rsidR="00234A9B" w:rsidRPr="00C062A6">
              <w:rPr>
                <w:noProof/>
              </w:rPr>
              <w:t>A grouping element that contains summary information that applies to the entire DeliveryPlanning e-Document</w:t>
            </w:r>
            <w:r w:rsidR="00234A9B" w:rsidRPr="009E7FB6">
              <w:t xml:space="preserve">. </w:t>
            </w:r>
          </w:p>
          <w:p w14:paraId="73BFA3D2" w14:textId="77777777" w:rsidR="00234A9B" w:rsidRDefault="00234A9B" w:rsidP="00363965">
            <w:pPr>
              <w:pStyle w:val="Bold3"/>
            </w:pPr>
            <w:r>
              <w:t>(sequence)</w:t>
            </w:r>
          </w:p>
          <w:p w14:paraId="19FC98B7" w14:textId="77777777" w:rsidR="00234A9B" w:rsidRDefault="00234A9B" w:rsidP="00363965">
            <w:pPr>
              <w:pStyle w:val="Italic3"/>
            </w:pPr>
            <w:r>
              <w:t>The sequence of items below is mandatory. A single instance is required.</w:t>
            </w:r>
          </w:p>
          <w:p w14:paraId="0A7B6DD7" w14:textId="77777777" w:rsidR="00234A9B" w:rsidRDefault="00234A9B" w:rsidP="00363965">
            <w:pPr>
              <w:pStyle w:val="Bold4"/>
            </w:pPr>
            <w:proofErr w:type="spellStart"/>
            <w:r>
              <w:t>TotalNumberOfSequences</w:t>
            </w:r>
            <w:proofErr w:type="spellEnd"/>
          </w:p>
          <w:p w14:paraId="3C317DEA" w14:textId="77777777" w:rsidR="00234A9B" w:rsidRDefault="00234A9B" w:rsidP="00363965">
            <w:pPr>
              <w:pStyle w:val="Italic4"/>
            </w:pPr>
            <w:proofErr w:type="spellStart"/>
            <w:r w:rsidRPr="009E7FB6">
              <w:t>TotalNumberOfSequences</w:t>
            </w:r>
            <w:proofErr w:type="spellEnd"/>
            <w:r>
              <w:t xml:space="preserve"> is optional. A single instance might exist.</w:t>
            </w:r>
          </w:p>
          <w:p w14:paraId="51B8454F" w14:textId="77777777" w:rsidR="00234A9B" w:rsidRDefault="00234A9B" w:rsidP="00363965">
            <w:pPr>
              <w:pStyle w:val="Normal4"/>
            </w:pPr>
            <w:r w:rsidRPr="009E7FB6">
              <w:t>The total number of sequences in the document</w:t>
            </w:r>
            <w:r>
              <w:t>.</w:t>
            </w:r>
          </w:p>
          <w:p w14:paraId="2547D698" w14:textId="77777777" w:rsidR="00234A9B" w:rsidRDefault="00234A9B" w:rsidP="00363965">
            <w:pPr>
              <w:pStyle w:val="Bold4"/>
            </w:pPr>
            <w:proofErr w:type="spellStart"/>
            <w:r>
              <w:t>PlanningOutcome</w:t>
            </w:r>
            <w:proofErr w:type="spellEnd"/>
          </w:p>
          <w:p w14:paraId="50005877" w14:textId="7AB0E624" w:rsidR="00234A9B" w:rsidRDefault="00234A9B" w:rsidP="00363965">
            <w:pPr>
              <w:pStyle w:val="Italic4"/>
            </w:pPr>
            <w:proofErr w:type="spellStart"/>
            <w:r w:rsidRPr="006E6083">
              <w:t>PlanningOutcome</w:t>
            </w:r>
            <w:proofErr w:type="spellEnd"/>
            <w:r>
              <w:t xml:space="preserve"> is </w:t>
            </w:r>
            <w:r w:rsidRPr="00C062A6">
              <w:t>optional. Multiple instances might exist</w:t>
            </w:r>
            <w:r w:rsidR="00C47558">
              <w:t>.</w:t>
            </w:r>
          </w:p>
          <w:p w14:paraId="384E9F81" w14:textId="77777777"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14:paraId="3B49DC46" w14:textId="77777777" w:rsidR="00234A9B" w:rsidRDefault="00234A9B" w:rsidP="00363965">
            <w:pPr>
              <w:pStyle w:val="Bold4"/>
            </w:pPr>
            <w:proofErr w:type="spellStart"/>
            <w:r>
              <w:t>AdditionalText</w:t>
            </w:r>
            <w:proofErr w:type="spellEnd"/>
          </w:p>
          <w:p w14:paraId="1B943D0D" w14:textId="77777777" w:rsidR="00234A9B" w:rsidRDefault="00234A9B" w:rsidP="00363965">
            <w:pPr>
              <w:pStyle w:val="Italic4"/>
            </w:pPr>
            <w:proofErr w:type="spellStart"/>
            <w:r>
              <w:t>A</w:t>
            </w:r>
            <w:r w:rsidRPr="006B6AF5">
              <w:t>dditionalText</w:t>
            </w:r>
            <w:r>
              <w:t>s</w:t>
            </w:r>
            <w:proofErr w:type="spellEnd"/>
            <w:r>
              <w:t xml:space="preserve"> is optional. Multiple instances might exist.</w:t>
            </w:r>
          </w:p>
          <w:p w14:paraId="20F6EA79" w14:textId="77777777" w:rsidR="00234A9B" w:rsidRDefault="00234A9B" w:rsidP="00363965">
            <w:pPr>
              <w:pStyle w:val="Bold4"/>
              <w:rPr>
                <w:b w:val="0"/>
              </w:rPr>
            </w:pPr>
            <w:r w:rsidRPr="006B6AF5">
              <w:rPr>
                <w:b w:val="0"/>
              </w:rPr>
              <w:t>A text field that is used to communicate information not previously defined or for special instructions. To be used only for circumstances not covered by specific elements.</w:t>
            </w:r>
          </w:p>
          <w:p w14:paraId="3B8DFA20" w14:textId="77777777" w:rsidR="00234A9B" w:rsidRDefault="00234A9B" w:rsidP="00363965">
            <w:pPr>
              <w:pStyle w:val="Bold4"/>
            </w:pPr>
            <w:proofErr w:type="spellStart"/>
            <w:r>
              <w:t>TermsAndDisclaimers</w:t>
            </w:r>
            <w:proofErr w:type="spellEnd"/>
          </w:p>
          <w:p w14:paraId="50C1731E" w14:textId="77777777" w:rsidR="00234A9B" w:rsidRDefault="00234A9B" w:rsidP="00363965">
            <w:pPr>
              <w:pStyle w:val="Italic4"/>
            </w:pPr>
            <w:proofErr w:type="spellStart"/>
            <w:r>
              <w:t>TermsAndDisclaimers</w:t>
            </w:r>
            <w:proofErr w:type="spellEnd"/>
            <w:r>
              <w:t xml:space="preserve"> is optional. Multiple instances might exist.</w:t>
            </w:r>
          </w:p>
          <w:p w14:paraId="286A2968" w14:textId="77777777" w:rsidR="00234A9B" w:rsidRDefault="00234A9B" w:rsidP="00363965">
            <w:pPr>
              <w:pStyle w:val="Normal4"/>
            </w:pPr>
            <w:r>
              <w:t>An element that contains legal information with an indication of what the Language is.</w:t>
            </w:r>
          </w:p>
        </w:tc>
      </w:tr>
    </w:tbl>
    <w:p w14:paraId="5B145D2A" w14:textId="77777777" w:rsidR="00234A9B" w:rsidRDefault="00234A9B" w:rsidP="00234A9B"/>
    <w:p w14:paraId="3746EC73" w14:textId="77777777" w:rsidR="00234A9B" w:rsidRDefault="00234A9B" w:rsidP="00234A9B">
      <w:pPr>
        <w:pStyle w:val="Heading2"/>
      </w:pPr>
      <w:bookmarkStart w:id="2495" w:name="_Toc369617772"/>
      <w:bookmarkStart w:id="2496" w:name="_Toc371377665"/>
      <w:bookmarkStart w:id="2497" w:name="_Toc21212727"/>
      <w:bookmarkStart w:id="2498" w:name="DeliveryPlanningType_a"/>
      <w:proofErr w:type="spellStart"/>
      <w:r w:rsidRPr="009A4018">
        <w:t>DeliveryPlanning</w:t>
      </w:r>
      <w:r>
        <w:t>Type</w:t>
      </w:r>
      <w:proofErr w:type="spellEnd"/>
      <w:r>
        <w:t xml:space="preserve"> [attribute]</w:t>
      </w:r>
      <w:bookmarkEnd w:id="2495"/>
      <w:bookmarkEnd w:id="2496"/>
      <w:bookmarkEnd w:id="2497"/>
      <w:bookmarkEnd w:id="2498"/>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0F7C27" w14:paraId="19AFB3CC" w14:textId="77777777" w:rsidTr="00363965">
        <w:tc>
          <w:tcPr>
            <w:tcW w:w="5000" w:type="pct"/>
          </w:tcPr>
          <w:p w14:paraId="36E9C99A" w14:textId="77777777" w:rsidR="00234A9B" w:rsidRDefault="009C6186" w:rsidP="00363965">
            <w:pPr>
              <w:pStyle w:val="Normal2"/>
            </w:pPr>
            <w:r>
              <w:rPr>
                <w:noProof/>
              </w:rPr>
              <w:pict w14:anchorId="6EF4E76F">
                <v:shape id="_x0000_s6348" type="#_x0000_t75" style="position:absolute;left:0;text-align:left;margin-left:9807.5pt;margin-top:7.05pt;width:125.25pt;height:58.5pt;z-index:-568;mso-wrap-edited:t;mso-position-horizontal:right" wrapcoords="-129 0 -129 21323 21600 21323 21600 0 16125 185 -129 0" filled="t">
                  <v:imagedata r:id="rId560" o:title=""/>
                  <w10:wrap type="tight"/>
                </v:shape>
              </w:pict>
            </w:r>
            <w:proofErr w:type="spellStart"/>
            <w:r w:rsidR="00234A9B" w:rsidRPr="009A4018">
              <w:t>DeliveryPlanningType</w:t>
            </w:r>
            <w:proofErr w:type="spellEnd"/>
            <w:r w:rsidR="00234A9B" w:rsidRPr="009A4018">
              <w:t xml:space="preserve"> defines the type of </w:t>
            </w:r>
            <w:proofErr w:type="spellStart"/>
            <w:r w:rsidR="00234A9B" w:rsidRPr="009A4018">
              <w:t>DeliveryPlanning</w:t>
            </w:r>
            <w:proofErr w:type="spellEnd"/>
            <w:r w:rsidR="00234A9B" w:rsidRPr="000F7C27">
              <w:t>.</w:t>
            </w:r>
          </w:p>
          <w:p w14:paraId="41E7D9E9" w14:textId="77777777" w:rsidR="00234A9B" w:rsidRDefault="00234A9B" w:rsidP="00363965">
            <w:pPr>
              <w:pStyle w:val="Italic2"/>
            </w:pPr>
            <w:r>
              <w:t>This item is restricted to the following list.</w:t>
            </w:r>
          </w:p>
          <w:p w14:paraId="769F85A0" w14:textId="77777777" w:rsidR="00234A9B" w:rsidRDefault="00234A9B" w:rsidP="00363965">
            <w:pPr>
              <w:pStyle w:val="Bold3"/>
            </w:pPr>
            <w:proofErr w:type="spellStart"/>
            <w:r>
              <w:t>DeliveryPlan</w:t>
            </w:r>
            <w:proofErr w:type="spellEnd"/>
          </w:p>
          <w:p w14:paraId="60D63DFD" w14:textId="77777777" w:rsidR="00234A9B" w:rsidRDefault="00234A9B" w:rsidP="00363965">
            <w:pPr>
              <w:pStyle w:val="Normal3"/>
            </w:pPr>
            <w:r>
              <w:t xml:space="preserve">A </w:t>
            </w:r>
            <w:proofErr w:type="spellStart"/>
            <w:r>
              <w:t>DeliveryPlanningType</w:t>
            </w:r>
            <w:proofErr w:type="spellEnd"/>
            <w:r>
              <w:t xml:space="preserve"> used </w:t>
            </w:r>
            <w:r w:rsidRPr="005E4909">
              <w:t>to inform about quantities and times for the planned deliveries to the delivery destinations</w:t>
            </w:r>
            <w:r>
              <w:t>.</w:t>
            </w:r>
          </w:p>
          <w:p w14:paraId="1614FE49" w14:textId="77777777" w:rsidR="00234A9B" w:rsidRDefault="00234A9B" w:rsidP="00363965">
            <w:pPr>
              <w:pStyle w:val="Bold3"/>
            </w:pPr>
            <w:proofErr w:type="spellStart"/>
            <w:r>
              <w:t>ResourcePlan</w:t>
            </w:r>
            <w:proofErr w:type="spellEnd"/>
          </w:p>
          <w:p w14:paraId="3E6BF529" w14:textId="77777777" w:rsidR="00234A9B" w:rsidRDefault="00234A9B" w:rsidP="00363965">
            <w:pPr>
              <w:pStyle w:val="Normal3"/>
            </w:pPr>
            <w:r>
              <w:t xml:space="preserve">A </w:t>
            </w:r>
            <w:proofErr w:type="spellStart"/>
            <w:r>
              <w:t>DeliveryPlanningType</w:t>
            </w:r>
            <w:proofErr w:type="spellEnd"/>
            <w:r>
              <w:t xml:space="preserve"> used to inform about planned resource availability.</w:t>
            </w:r>
          </w:p>
          <w:p w14:paraId="4EA8FA0A" w14:textId="77777777" w:rsidR="00234A9B" w:rsidRDefault="00234A9B" w:rsidP="00363965">
            <w:pPr>
              <w:pStyle w:val="Bold3"/>
            </w:pPr>
            <w:proofErr w:type="spellStart"/>
            <w:r>
              <w:t>TransportPlan</w:t>
            </w:r>
            <w:proofErr w:type="spellEnd"/>
          </w:p>
          <w:p w14:paraId="438D2ACC" w14:textId="77777777" w:rsidR="00234A9B" w:rsidRDefault="00234A9B" w:rsidP="00363965">
            <w:pPr>
              <w:pStyle w:val="Normal3"/>
            </w:pPr>
            <w:r>
              <w:t xml:space="preserve">A </w:t>
            </w:r>
            <w:proofErr w:type="spellStart"/>
            <w:r>
              <w:t>DeliveryPlanningType</w:t>
            </w:r>
            <w:proofErr w:type="spellEnd"/>
            <w:r>
              <w:t xml:space="preserve"> used to inform about quantities and times for the planned transports to the delivery destinations.</w:t>
            </w:r>
          </w:p>
        </w:tc>
      </w:tr>
    </w:tbl>
    <w:p w14:paraId="04914ADE" w14:textId="77777777" w:rsidR="00234A9B" w:rsidRDefault="00234A9B" w:rsidP="00503198"/>
    <w:p w14:paraId="54F1CB23" w14:textId="77777777" w:rsidR="00503198" w:rsidRDefault="00503198" w:rsidP="00503198">
      <w:pPr>
        <w:pStyle w:val="Heading2"/>
      </w:pPr>
      <w:bookmarkStart w:id="2499" w:name="_Toc259721775"/>
      <w:bookmarkStart w:id="2500" w:name="_Toc275502122"/>
      <w:bookmarkStart w:id="2501" w:name="_Toc371377666"/>
      <w:bookmarkStart w:id="2502" w:name="_Toc21212728"/>
      <w:bookmarkStart w:id="2503" w:name="DeliveryRouteCode"/>
      <w:proofErr w:type="spellStart"/>
      <w:r>
        <w:lastRenderedPageBreak/>
        <w:t>DeliveryRouteCode</w:t>
      </w:r>
      <w:bookmarkEnd w:id="2499"/>
      <w:bookmarkEnd w:id="2500"/>
      <w:bookmarkEnd w:id="2501"/>
      <w:bookmarkEnd w:id="2502"/>
      <w:bookmarkEnd w:id="25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4C1EA2" w14:textId="77777777" w:rsidTr="00503198">
        <w:tc>
          <w:tcPr>
            <w:tcW w:w="5000" w:type="pct"/>
          </w:tcPr>
          <w:p w14:paraId="5B0AE929" w14:textId="77777777" w:rsidR="00503198" w:rsidRDefault="009C6186" w:rsidP="00503198">
            <w:pPr>
              <w:pStyle w:val="Normal2"/>
            </w:pPr>
            <w:r>
              <w:pict w14:anchorId="445F7CF8">
                <v:shape id="dc_428" o:spid="_x0000_s2449" style="position:absolute;left:0;text-align:left;margin-left:0;margin-top:0;width:50pt;height:50pt;z-index:390;visibility:hidden" coordsize="96,333" o:spt="100" o:preferrelative="t" adj="0,,0" path="">
                  <v:stroke joinstyle="round"/>
                  <v:formulas/>
                  <v:path o:connecttype="segments"/>
                  <o:lock v:ext="edit" selection="t"/>
                </v:shape>
              </w:pict>
            </w:r>
            <w:r>
              <w:pict w14:anchorId="1E4A0273">
                <v:shape id="_x0000_s3396" style="position:absolute;left:0;text-align:left;margin-left:17500.2pt;margin-top:7.2pt;width:199.5pt;height:57.75pt;z-index:-1985;mso-wrap-edited:t;mso-position-horizontal:right" coordsize="" o:spt="100" wrapcoords="-30 322 441 322 441 72 441 72 441 0 1000 0 1000 0 1000 1073 441 1073 441 1021 -30 1021 -30 322" adj="0,,0" path="">
                  <v:stroke joinstyle="round"/>
                  <v:imagedata r:id="rId561" o:title="dc_428"/>
                  <v:formulas/>
                  <v:path o:connecttype="segments"/>
                  <w10:wrap type="tight"/>
                </v:shape>
              </w:pict>
            </w:r>
            <w:r w:rsidR="00503198">
              <w:t>A code representing the delivery route as indicated by the Agency.</w:t>
            </w:r>
          </w:p>
          <w:p w14:paraId="4C9FB5DE" w14:textId="77777777" w:rsidR="00503198" w:rsidRDefault="00503198" w:rsidP="00DC7AA6">
            <w:pPr>
              <w:pStyle w:val="Bold3"/>
            </w:pPr>
            <w:r>
              <w:t>Agency [attribute]</w:t>
            </w:r>
          </w:p>
          <w:p w14:paraId="2610D5AC" w14:textId="77777777" w:rsidR="00503198" w:rsidRDefault="00503198" w:rsidP="00DC7AA6">
            <w:pPr>
              <w:pStyle w:val="Italic3"/>
            </w:pPr>
            <w:r>
              <w:t>Agency is mandatory. A single instance is required.</w:t>
            </w:r>
          </w:p>
          <w:p w14:paraId="6EE20105" w14:textId="77777777" w:rsidR="00503198" w:rsidRDefault="00503198" w:rsidP="00DC7AA6">
            <w:pPr>
              <w:pStyle w:val="Normal3"/>
            </w:pPr>
            <w:r>
              <w:t>Describes the agency maintaining the list of codes. To be included in this list the agency must be a recognized standards body or industry organisation.</w:t>
            </w:r>
          </w:p>
          <w:p w14:paraId="6F4E1F57" w14:textId="77777777" w:rsidR="00503198" w:rsidRDefault="00503198" w:rsidP="008D25AE">
            <w:pPr>
              <w:pStyle w:val="Normal3"/>
              <w:numPr>
                <w:ilvl w:val="0"/>
                <w:numId w:val="24"/>
              </w:numPr>
            </w:pPr>
            <w:r>
              <w:t xml:space="preserve">For the element that owns this attribute. </w:t>
            </w:r>
          </w:p>
          <w:p w14:paraId="231536A2" w14:textId="77777777" w:rsidR="00503198" w:rsidRDefault="00503198" w:rsidP="008D25AE">
            <w:pPr>
              <w:pStyle w:val="Normal3"/>
              <w:numPr>
                <w:ilvl w:val="0"/>
                <w:numId w:val="24"/>
              </w:numPr>
            </w:pPr>
            <w:r>
              <w:t xml:space="preserve">For another attribute in the list of attributes associated with the parent element. </w:t>
            </w:r>
          </w:p>
          <w:p w14:paraId="7FDD9939" w14:textId="77777777" w:rsidR="00503198" w:rsidRDefault="00503198" w:rsidP="00DC7AA6">
            <w:pPr>
              <w:pStyle w:val="Normal3"/>
            </w:pPr>
            <w:r>
              <w:t>Refer to Agency definition for any enumerations.</w:t>
            </w:r>
          </w:p>
        </w:tc>
      </w:tr>
    </w:tbl>
    <w:p w14:paraId="4A4021AA" w14:textId="77777777" w:rsidR="00503198" w:rsidRDefault="00503198" w:rsidP="00503198"/>
    <w:p w14:paraId="1958577E" w14:textId="77777777" w:rsidR="00503198" w:rsidRDefault="00503198" w:rsidP="00503198">
      <w:pPr>
        <w:pStyle w:val="Heading2"/>
      </w:pPr>
      <w:bookmarkStart w:id="2504" w:name="_Toc259721776"/>
      <w:bookmarkStart w:id="2505" w:name="_Toc275502123"/>
      <w:bookmarkStart w:id="2506" w:name="_Toc371377667"/>
      <w:bookmarkStart w:id="2507" w:name="_Toc21212729"/>
      <w:bookmarkStart w:id="2508" w:name="DeliverySchedule"/>
      <w:proofErr w:type="spellStart"/>
      <w:r>
        <w:t>DeliverySchedule</w:t>
      </w:r>
      <w:bookmarkEnd w:id="2504"/>
      <w:bookmarkEnd w:id="2505"/>
      <w:bookmarkEnd w:id="2506"/>
      <w:bookmarkEnd w:id="2507"/>
      <w:bookmarkEnd w:id="25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42E2DF" w14:textId="77777777" w:rsidTr="00503198">
        <w:tc>
          <w:tcPr>
            <w:tcW w:w="5000" w:type="pct"/>
          </w:tcPr>
          <w:p w14:paraId="6D21435A" w14:textId="77777777" w:rsidR="00503198" w:rsidRDefault="009C6186" w:rsidP="00503198">
            <w:pPr>
              <w:pStyle w:val="Normal2"/>
            </w:pPr>
            <w:r>
              <w:pict w14:anchorId="184CACC7">
                <v:shape id="dc_429" o:spid="_x0000_s2450" style="position:absolute;left:0;text-align:left;margin-left:0;margin-top:0;width:50pt;height:50pt;z-index:391;visibility:hidden" coordsize="667,514" o:spt="100" o:preferrelative="t" adj="0,,0" path="">
                  <v:stroke joinstyle="round"/>
                  <v:formulas/>
                  <v:path o:connecttype="segments"/>
                  <o:lock v:ext="edit" selection="t"/>
                </v:shape>
              </w:pict>
            </w:r>
            <w:r>
              <w:pict w14:anchorId="508D0E35">
                <v:shape id="_x0000_s3397" style="position:absolute;left:0;text-align:left;margin-left:29462.7pt;margin-top:7.2pt;width:308.25pt;height:400.5pt;z-index:-1984;mso-wrap-edited:t;mso-position-horizontal:right" coordsize="" o:spt="100" wrapcoords="-30 469 293 469 525 469 525 31 525 31 525 0 1000 0 1000 0 1000 1011 525 1011 525 603 293 603 -30 603 -30 469" adj="0,,0" path="">
                  <v:stroke joinstyle="round"/>
                  <v:imagedata r:id="rId562" o:title="dc_429"/>
                  <v:formulas/>
                  <v:path o:connecttype="segments"/>
                  <w10:wrap type="tight"/>
                </v:shape>
              </w:pict>
            </w:r>
            <w:r w:rsidR="00503198">
              <w:t xml:space="preserve">A group item defining a series of </w:t>
            </w:r>
            <w:proofErr w:type="spellStart"/>
            <w:r w:rsidR="00503198">
              <w:t>DeliveryDateWindow</w:t>
            </w:r>
            <w:proofErr w:type="spellEnd"/>
            <w:r w:rsidR="00503198">
              <w:t>(s) in which specified quantities must be delivered.</w:t>
            </w:r>
          </w:p>
          <w:p w14:paraId="3021D7F2" w14:textId="77777777" w:rsidR="00503198" w:rsidRDefault="00503198" w:rsidP="00503198">
            <w:pPr>
              <w:pStyle w:val="Bold3"/>
            </w:pPr>
            <w:r>
              <w:t>(sequence)</w:t>
            </w:r>
          </w:p>
          <w:p w14:paraId="1D662952" w14:textId="77777777" w:rsidR="00503198" w:rsidRDefault="00503198" w:rsidP="00503198">
            <w:pPr>
              <w:pStyle w:val="Italic3"/>
            </w:pPr>
            <w:r>
              <w:t>The sequence of items below is mandatory. A single instance is required.</w:t>
            </w:r>
          </w:p>
          <w:p w14:paraId="734BF06C" w14:textId="77777777" w:rsidR="00503198" w:rsidRDefault="00503198" w:rsidP="00503198">
            <w:pPr>
              <w:pStyle w:val="Bold4"/>
            </w:pPr>
            <w:proofErr w:type="spellStart"/>
            <w:r>
              <w:t>DeliveryLineNumber</w:t>
            </w:r>
            <w:proofErr w:type="spellEnd"/>
          </w:p>
          <w:p w14:paraId="435363EF" w14:textId="77777777" w:rsidR="00503198" w:rsidRDefault="00503198" w:rsidP="00503198">
            <w:pPr>
              <w:pStyle w:val="Italic4"/>
            </w:pPr>
            <w:proofErr w:type="spellStart"/>
            <w:r>
              <w:t>DeliveryLineNumber</w:t>
            </w:r>
            <w:proofErr w:type="spellEnd"/>
            <w:r>
              <w:t xml:space="preserve"> is mandatory. A single instance is required.</w:t>
            </w:r>
          </w:p>
          <w:p w14:paraId="712D95AC" w14:textId="77777777" w:rsidR="00503198" w:rsidRDefault="00503198" w:rsidP="00503198">
            <w:pPr>
              <w:pStyle w:val="Normal4"/>
            </w:pPr>
            <w:r>
              <w:t xml:space="preserve">A sequential number that uniquely identifies a delivery line of the </w:t>
            </w:r>
            <w:proofErr w:type="spellStart"/>
            <w:r>
              <w:t>DeliverySchedule</w:t>
            </w:r>
            <w:proofErr w:type="spellEnd"/>
            <w:r>
              <w:t>; a delivery line consists of a quantity and a date range for the delivery to take place.</w:t>
            </w:r>
          </w:p>
          <w:p w14:paraId="7CD3DD1E" w14:textId="77777777" w:rsidR="00503198" w:rsidRDefault="00503198" w:rsidP="00503198">
            <w:pPr>
              <w:pStyle w:val="Bold4"/>
            </w:pPr>
            <w:proofErr w:type="spellStart"/>
            <w:r>
              <w:t>ProductionStatus</w:t>
            </w:r>
            <w:proofErr w:type="spellEnd"/>
          </w:p>
          <w:p w14:paraId="66D6CEFE" w14:textId="77777777" w:rsidR="00503198" w:rsidRDefault="00503198" w:rsidP="00503198">
            <w:pPr>
              <w:pStyle w:val="Italic4"/>
            </w:pPr>
            <w:proofErr w:type="spellStart"/>
            <w:r>
              <w:t>ProductionStatus</w:t>
            </w:r>
            <w:proofErr w:type="spellEnd"/>
            <w:r>
              <w:t xml:space="preserve"> is optional. A single instance might exist.</w:t>
            </w:r>
          </w:p>
          <w:p w14:paraId="59CFD34B" w14:textId="77777777" w:rsidR="00503198" w:rsidRDefault="00503198" w:rsidP="00503198">
            <w:pPr>
              <w:pStyle w:val="Normal4"/>
            </w:pPr>
            <w:r>
              <w:t>A group item used to communicate the release of a delivery line number.</w:t>
            </w:r>
          </w:p>
          <w:p w14:paraId="14E9C91A" w14:textId="77777777" w:rsidR="00503198" w:rsidRDefault="00503198" w:rsidP="00503198">
            <w:pPr>
              <w:pStyle w:val="Bold4"/>
            </w:pPr>
            <w:proofErr w:type="spellStart"/>
            <w:r>
              <w:t>DeliveryStatus</w:t>
            </w:r>
            <w:proofErr w:type="spellEnd"/>
          </w:p>
          <w:p w14:paraId="67D4B0A7" w14:textId="77777777" w:rsidR="00503198" w:rsidRDefault="00503198" w:rsidP="00503198">
            <w:pPr>
              <w:pStyle w:val="Italic4"/>
            </w:pPr>
            <w:proofErr w:type="spellStart"/>
            <w:r>
              <w:t>DeliveryStatus</w:t>
            </w:r>
            <w:proofErr w:type="spellEnd"/>
            <w:r>
              <w:t xml:space="preserve"> is optional. A single instance might exist.</w:t>
            </w:r>
          </w:p>
          <w:p w14:paraId="6589D813" w14:textId="77777777" w:rsidR="00503198" w:rsidRDefault="00503198" w:rsidP="00503198">
            <w:pPr>
              <w:pStyle w:val="Normal4"/>
            </w:pPr>
            <w:r>
              <w:t>Used to communicate whether the delivery date indicated is a final date or subject to change. If subject to change the last date of change may be communicated.</w:t>
            </w:r>
          </w:p>
          <w:p w14:paraId="74332FD5" w14:textId="77777777" w:rsidR="00503198" w:rsidRDefault="00503198" w:rsidP="00503198">
            <w:pPr>
              <w:pStyle w:val="Bold4"/>
            </w:pPr>
            <w:proofErr w:type="spellStart"/>
            <w:r>
              <w:t>DeliveryDateWindow</w:t>
            </w:r>
            <w:proofErr w:type="spellEnd"/>
          </w:p>
          <w:p w14:paraId="6ABF03E6" w14:textId="77777777" w:rsidR="00503198" w:rsidRDefault="00503198" w:rsidP="00503198">
            <w:pPr>
              <w:pStyle w:val="Italic4"/>
            </w:pPr>
            <w:proofErr w:type="spellStart"/>
            <w:r>
              <w:t>DeliveryDateWindow</w:t>
            </w:r>
            <w:proofErr w:type="spellEnd"/>
            <w:r>
              <w:t xml:space="preserve"> is optional. Multiple instances might exist.</w:t>
            </w:r>
          </w:p>
          <w:p w14:paraId="3D0582C5" w14:textId="77777777" w:rsidR="00503198" w:rsidRDefault="00503198" w:rsidP="00503198">
            <w:pPr>
              <w:pStyle w:val="Normal4"/>
            </w:pPr>
            <w:r>
              <w:t xml:space="preserve">A group item defining the date/time interval for delivery to take place. An element </w:t>
            </w:r>
            <w:r>
              <w:lastRenderedPageBreak/>
              <w:t>which may contain the estimated date for which delivery is expected. This date is not absolute.</w:t>
            </w:r>
          </w:p>
          <w:p w14:paraId="17768ED8" w14:textId="77777777" w:rsidR="00503198" w:rsidRDefault="00503198" w:rsidP="00503198">
            <w:pPr>
              <w:pStyle w:val="Bold4"/>
            </w:pPr>
            <w:r>
              <w:t>Quantity</w:t>
            </w:r>
          </w:p>
          <w:p w14:paraId="3A52AEB0" w14:textId="77777777" w:rsidR="00503198" w:rsidRDefault="00503198" w:rsidP="00503198">
            <w:pPr>
              <w:pStyle w:val="Italic4"/>
            </w:pPr>
            <w:r>
              <w:t>Quantity is mandatory. A single instance is required.</w:t>
            </w:r>
          </w:p>
          <w:p w14:paraId="110474F3"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3074E0A"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A49C593" w14:textId="77777777" w:rsidR="00503198" w:rsidRDefault="00503198" w:rsidP="00503198">
            <w:pPr>
              <w:pStyle w:val="Bold4"/>
            </w:pPr>
            <w:proofErr w:type="spellStart"/>
            <w:r>
              <w:t>InformationalQuantity</w:t>
            </w:r>
            <w:proofErr w:type="spellEnd"/>
          </w:p>
          <w:p w14:paraId="7B2D80A0" w14:textId="77777777" w:rsidR="00503198" w:rsidRDefault="00503198" w:rsidP="00503198">
            <w:pPr>
              <w:pStyle w:val="Italic4"/>
            </w:pPr>
            <w:proofErr w:type="spellStart"/>
            <w:r>
              <w:t>InformationalQuantity</w:t>
            </w:r>
            <w:proofErr w:type="spellEnd"/>
            <w:r>
              <w:t xml:space="preserve"> is optional. Multiple instances might exist.</w:t>
            </w:r>
          </w:p>
          <w:p w14:paraId="1BAC6D71"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40EF5082" w14:textId="77777777" w:rsidR="00503198" w:rsidRDefault="00503198" w:rsidP="00503198">
            <w:pPr>
              <w:pStyle w:val="Bold4"/>
            </w:pPr>
            <w:proofErr w:type="spellStart"/>
            <w:r>
              <w:t>PriceDetails</w:t>
            </w:r>
            <w:proofErr w:type="spellEnd"/>
          </w:p>
          <w:p w14:paraId="37F05781" w14:textId="77777777" w:rsidR="00503198" w:rsidRDefault="00503198" w:rsidP="00503198">
            <w:pPr>
              <w:pStyle w:val="Italic4"/>
            </w:pPr>
            <w:proofErr w:type="spellStart"/>
            <w:r>
              <w:t>PriceDetails</w:t>
            </w:r>
            <w:proofErr w:type="spellEnd"/>
            <w:r>
              <w:t xml:space="preserve"> is optional. A single instance might exist.</w:t>
            </w:r>
          </w:p>
          <w:p w14:paraId="1A59C642" w14:textId="77777777" w:rsidR="00503198" w:rsidRDefault="00503198" w:rsidP="00503198">
            <w:pPr>
              <w:pStyle w:val="Normal4"/>
            </w:pPr>
            <w:r>
              <w:t>An element that groups together price information.</w:t>
            </w:r>
          </w:p>
          <w:p w14:paraId="01179604" w14:textId="77777777" w:rsidR="00503198" w:rsidRDefault="00503198" w:rsidP="00503198">
            <w:pPr>
              <w:pStyle w:val="Bold4"/>
            </w:pPr>
            <w:proofErr w:type="spellStart"/>
            <w:r>
              <w:t>MonetaryAdjustment</w:t>
            </w:r>
            <w:proofErr w:type="spellEnd"/>
          </w:p>
          <w:p w14:paraId="00E2C83C" w14:textId="77777777" w:rsidR="00503198" w:rsidRDefault="00503198" w:rsidP="00503198">
            <w:pPr>
              <w:pStyle w:val="Italic4"/>
            </w:pPr>
            <w:proofErr w:type="spellStart"/>
            <w:r>
              <w:t>MonetaryAdjustment</w:t>
            </w:r>
            <w:proofErr w:type="spellEnd"/>
            <w:r>
              <w:t xml:space="preserve"> is optional. Multiple instances might exist.</w:t>
            </w:r>
          </w:p>
          <w:p w14:paraId="172862CB"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0362BF2E" w14:textId="77777777" w:rsidR="00503198" w:rsidRDefault="00503198" w:rsidP="00503198">
            <w:pPr>
              <w:pStyle w:val="Bold4"/>
            </w:pPr>
            <w:proofErr w:type="spellStart"/>
            <w:r>
              <w:t>DeliveryLeg</w:t>
            </w:r>
            <w:proofErr w:type="spellEnd"/>
          </w:p>
          <w:p w14:paraId="7E4D0017" w14:textId="77777777" w:rsidR="00503198" w:rsidRDefault="00503198" w:rsidP="00503198">
            <w:pPr>
              <w:pStyle w:val="Italic4"/>
            </w:pPr>
            <w:proofErr w:type="spellStart"/>
            <w:r>
              <w:t>DeliveryLeg</w:t>
            </w:r>
            <w:proofErr w:type="spellEnd"/>
            <w:r>
              <w:t xml:space="preserve"> is optional. Multiple instances might exist.</w:t>
            </w:r>
          </w:p>
          <w:p w14:paraId="6B0979A3" w14:textId="77777777" w:rsidR="00503198" w:rsidRDefault="00503198" w:rsidP="00503198">
            <w:pPr>
              <w:pStyle w:val="Normal4"/>
            </w:pPr>
            <w:r>
              <w:t xml:space="preserve">A </w:t>
            </w:r>
            <w:proofErr w:type="spellStart"/>
            <w:r>
              <w:t>DeliveryLeg</w:t>
            </w:r>
            <w:proofErr w:type="spellEnd"/>
            <w:r>
              <w:t xml:space="preserve"> details the sequence, origin, transportation, and destination of each part of the delivery. More than one leg may be required if there is a change of mode, vehicle, or carrier.</w:t>
            </w:r>
          </w:p>
          <w:p w14:paraId="658C4D6F" w14:textId="77777777" w:rsidR="00503198" w:rsidRDefault="00503198" w:rsidP="00503198">
            <w:pPr>
              <w:pStyle w:val="ListBullet4"/>
            </w:pPr>
            <w:r>
              <w:t>Although transportation information is optional, it is strongly recommended that any transportation information available be sent.</w:t>
            </w:r>
          </w:p>
          <w:p w14:paraId="528398D4" w14:textId="77777777" w:rsidR="00503198" w:rsidRDefault="00503198" w:rsidP="00503198">
            <w:pPr>
              <w:pStyle w:val="Bold4"/>
            </w:pPr>
            <w:proofErr w:type="spellStart"/>
            <w:r>
              <w:t>DeliveryScheduleReference</w:t>
            </w:r>
            <w:proofErr w:type="spellEnd"/>
          </w:p>
          <w:p w14:paraId="1D8AE05F" w14:textId="77777777" w:rsidR="00503198" w:rsidRDefault="00503198" w:rsidP="00503198">
            <w:pPr>
              <w:pStyle w:val="Italic4"/>
            </w:pPr>
            <w:proofErr w:type="spellStart"/>
            <w:r>
              <w:t>DeliveryScheduleReference</w:t>
            </w:r>
            <w:proofErr w:type="spellEnd"/>
            <w:r>
              <w:t xml:space="preserve"> is optional. Multiple instances might exist.</w:t>
            </w:r>
          </w:p>
          <w:p w14:paraId="73CE70CE" w14:textId="77777777" w:rsidR="00503198" w:rsidRDefault="00503198" w:rsidP="00503198">
            <w:pPr>
              <w:pStyle w:val="Normal4"/>
            </w:pPr>
            <w:r>
              <w:t xml:space="preserve">An element detailing relevant references pertaining to the delivery schedule as indicated by </w:t>
            </w:r>
            <w:proofErr w:type="spellStart"/>
            <w:r>
              <w:t>DeliveryScheduleReferenceType</w:t>
            </w:r>
            <w:proofErr w:type="spellEnd"/>
            <w:r>
              <w:t>.</w:t>
            </w:r>
          </w:p>
          <w:p w14:paraId="51CA75F0" w14:textId="77777777" w:rsidR="00503198" w:rsidRDefault="00503198" w:rsidP="00503198">
            <w:pPr>
              <w:pStyle w:val="Bold4"/>
            </w:pPr>
            <w:proofErr w:type="spellStart"/>
            <w:r>
              <w:t>AdditionalText</w:t>
            </w:r>
            <w:proofErr w:type="spellEnd"/>
          </w:p>
          <w:p w14:paraId="5F1B4FA1" w14:textId="77777777" w:rsidR="00503198" w:rsidRDefault="00503198" w:rsidP="00503198">
            <w:pPr>
              <w:pStyle w:val="Italic4"/>
            </w:pPr>
            <w:proofErr w:type="spellStart"/>
            <w:r>
              <w:t>AdditionalText</w:t>
            </w:r>
            <w:proofErr w:type="spellEnd"/>
            <w:r>
              <w:t xml:space="preserve"> is optional. Multiple instances might exist.</w:t>
            </w:r>
          </w:p>
          <w:p w14:paraId="35CAAC5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0064740" w14:textId="77777777" w:rsidR="00503198" w:rsidRDefault="00503198" w:rsidP="00503198"/>
    <w:p w14:paraId="5BE82B9A" w14:textId="77777777" w:rsidR="00503198" w:rsidRDefault="00503198" w:rsidP="00503198">
      <w:pPr>
        <w:pStyle w:val="Heading2"/>
      </w:pPr>
      <w:bookmarkStart w:id="2509" w:name="_Toc259721777"/>
      <w:bookmarkStart w:id="2510" w:name="_Toc275502124"/>
      <w:bookmarkStart w:id="2511" w:name="_Toc371377668"/>
      <w:bookmarkStart w:id="2512" w:name="_Toc21212730"/>
      <w:bookmarkStart w:id="2513" w:name="DeliveryScheduleReference"/>
      <w:proofErr w:type="spellStart"/>
      <w:r>
        <w:lastRenderedPageBreak/>
        <w:t>DeliveryScheduleReference</w:t>
      </w:r>
      <w:bookmarkEnd w:id="2509"/>
      <w:bookmarkEnd w:id="2510"/>
      <w:bookmarkEnd w:id="2511"/>
      <w:bookmarkEnd w:id="2512"/>
      <w:bookmarkEnd w:id="25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99B4FF" w14:textId="77777777" w:rsidTr="00503198">
        <w:tc>
          <w:tcPr>
            <w:tcW w:w="5000" w:type="pct"/>
          </w:tcPr>
          <w:p w14:paraId="74DDAC7A" w14:textId="77777777" w:rsidR="00503198" w:rsidRDefault="009C6186" w:rsidP="00503198">
            <w:pPr>
              <w:pStyle w:val="Normal2"/>
            </w:pPr>
            <w:r>
              <w:pict w14:anchorId="4E66DEC5">
                <v:shape id="dc_430" o:spid="_x0000_s2451" style="position:absolute;left:0;text-align:left;margin-left:0;margin-top:0;width:50pt;height:50pt;z-index:392;visibility:hidden" coordsize="154,502" o:spt="100" o:preferrelative="t" adj="0,,0" path="">
                  <v:stroke joinstyle="round"/>
                  <v:formulas/>
                  <v:path o:connecttype="segments"/>
                  <o:lock v:ext="edit" selection="t"/>
                </v:shape>
              </w:pict>
            </w:r>
            <w:r>
              <w:rPr>
                <w:noProof/>
                <w:snapToGrid/>
                <w:lang w:val="sv-SE" w:eastAsia="sv-SE"/>
              </w:rPr>
              <w:pict w14:anchorId="5B7D0B66">
                <v:shape id="_x0000_s7268" type="#_x0000_t75" style="position:absolute;left:0;text-align:left;margin-left:8467.5pt;margin-top:7.05pt;width:361.5pt;height:97.5pt;z-index:-88;mso-wrap-edited:t;mso-position-horizontal:right;mso-position-horizontal-relative:text;mso-position-vertical:absolute;mso-position-vertical-relative:text" wrapcoords="-24 6447 215 14865 603 15862 9656 15419 9656 21401 21600 21434 21600 0 9686 465 9626 7444 -24 6447" filled="t">
                  <v:imagedata r:id="rId563" o:title="DeliveryScheduleReference"/>
                  <w10:wrap type="tight"/>
                </v:shape>
              </w:pict>
            </w:r>
            <w:r w:rsidR="00503198">
              <w:t xml:space="preserve">An element detailing relevant references pertaining to the delivery schedule as indicated by </w:t>
            </w:r>
            <w:proofErr w:type="spellStart"/>
            <w:r w:rsidR="00503198">
              <w:t>DeliveryScheduleReferenceType</w:t>
            </w:r>
            <w:proofErr w:type="spellEnd"/>
            <w:r w:rsidR="00503198">
              <w:t>.</w:t>
            </w:r>
          </w:p>
          <w:p w14:paraId="772EB5FC" w14:textId="77777777" w:rsidR="00503198" w:rsidRDefault="00503198" w:rsidP="00631A41">
            <w:pPr>
              <w:pStyle w:val="Bold3"/>
            </w:pPr>
            <w:proofErr w:type="spellStart"/>
            <w:r>
              <w:t>DeliveryScheduleReferenceType</w:t>
            </w:r>
            <w:proofErr w:type="spellEnd"/>
            <w:r>
              <w:t xml:space="preserve"> [attribute]</w:t>
            </w:r>
          </w:p>
          <w:p w14:paraId="56087384" w14:textId="77777777" w:rsidR="00503198" w:rsidRDefault="00503198" w:rsidP="00631A41">
            <w:pPr>
              <w:pStyle w:val="Italic3"/>
            </w:pPr>
            <w:proofErr w:type="spellStart"/>
            <w:r>
              <w:t>DeliveryScheduleReferenceType</w:t>
            </w:r>
            <w:proofErr w:type="spellEnd"/>
            <w:r>
              <w:t xml:space="preserve"> is mandatory. A single instance is required.</w:t>
            </w:r>
          </w:p>
          <w:p w14:paraId="1D44693F" w14:textId="77777777"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48644A4" w14:textId="77777777" w:rsidR="00503198" w:rsidRDefault="00503198" w:rsidP="00631A41">
            <w:pPr>
              <w:pStyle w:val="Normal3"/>
            </w:pPr>
            <w:r>
              <w:t xml:space="preserve">Refer to </w:t>
            </w:r>
            <w:proofErr w:type="spellStart"/>
            <w:r>
              <w:t>DeliveryScheduleReferenceType</w:t>
            </w:r>
            <w:proofErr w:type="spellEnd"/>
            <w:r>
              <w:t xml:space="preserve"> definition for any enumerations.</w:t>
            </w:r>
          </w:p>
          <w:p w14:paraId="0E042E9C" w14:textId="77777777" w:rsidR="00631A41" w:rsidRDefault="00631A41" w:rsidP="00631A41">
            <w:pPr>
              <w:pStyle w:val="Bold3"/>
            </w:pPr>
            <w:proofErr w:type="spellStart"/>
            <w:r>
              <w:t>AssignedBy</w:t>
            </w:r>
            <w:proofErr w:type="spellEnd"/>
            <w:r>
              <w:t xml:space="preserve"> [attribute]</w:t>
            </w:r>
          </w:p>
          <w:p w14:paraId="517CC0C8" w14:textId="77777777" w:rsidR="00631A41" w:rsidRDefault="00631A41" w:rsidP="00631A41">
            <w:pPr>
              <w:pStyle w:val="Italic3"/>
            </w:pPr>
            <w:proofErr w:type="spellStart"/>
            <w:r>
              <w:t>AssignedBy</w:t>
            </w:r>
            <w:proofErr w:type="spellEnd"/>
            <w:r>
              <w:t xml:space="preserve"> is optional. A single instance might exist.</w:t>
            </w:r>
          </w:p>
          <w:p w14:paraId="39FC95A5" w14:textId="77777777" w:rsidR="00631A41" w:rsidRDefault="004E5BAF" w:rsidP="00631A41">
            <w:pPr>
              <w:pStyle w:val="Normal3"/>
            </w:pPr>
            <w:r>
              <w:t xml:space="preserve">Identifies the type of party or the agency that </w:t>
            </w:r>
            <w:r w:rsidR="00631A41">
              <w:t xml:space="preserve">has assigned the associated item, e.g. a reference of type </w:t>
            </w:r>
            <w:proofErr w:type="spellStart"/>
            <w:r w:rsidR="00631A41">
              <w:t>OrderNumber</w:t>
            </w:r>
            <w:proofErr w:type="spellEnd"/>
            <w:r w:rsidR="00631A41">
              <w:t>.</w:t>
            </w:r>
          </w:p>
          <w:p w14:paraId="2A059E61" w14:textId="77777777" w:rsidR="00503198" w:rsidRDefault="00631A41" w:rsidP="00631A41">
            <w:pPr>
              <w:pStyle w:val="Normal3"/>
            </w:pPr>
            <w:r>
              <w:t xml:space="preserve">Refer to </w:t>
            </w:r>
            <w:proofErr w:type="spellStart"/>
            <w:r>
              <w:t>AssignedBy</w:t>
            </w:r>
            <w:proofErr w:type="spellEnd"/>
            <w:r>
              <w:t xml:space="preserve"> for any enumerations</w:t>
            </w:r>
            <w:r w:rsidR="00503198">
              <w:t>.</w:t>
            </w:r>
          </w:p>
        </w:tc>
      </w:tr>
    </w:tbl>
    <w:p w14:paraId="07C1789A" w14:textId="77777777" w:rsidR="00503198" w:rsidRDefault="00503198" w:rsidP="00503198"/>
    <w:p w14:paraId="243C56E2" w14:textId="77777777" w:rsidR="00503198" w:rsidRDefault="00503198" w:rsidP="00503198">
      <w:pPr>
        <w:pStyle w:val="Heading2"/>
      </w:pPr>
      <w:bookmarkStart w:id="2514" w:name="_Toc259721778"/>
      <w:bookmarkStart w:id="2515" w:name="_Toc275502125"/>
      <w:bookmarkStart w:id="2516" w:name="_Toc371377669"/>
      <w:bookmarkStart w:id="2517" w:name="_Toc21212731"/>
      <w:bookmarkStart w:id="2518" w:name="DeliveryScheduleReferenceType_a"/>
      <w:proofErr w:type="spellStart"/>
      <w:r>
        <w:t>DeliveryScheduleReferenceType</w:t>
      </w:r>
      <w:proofErr w:type="spellEnd"/>
      <w:r>
        <w:t xml:space="preserve"> [attribute]</w:t>
      </w:r>
      <w:bookmarkEnd w:id="2514"/>
      <w:bookmarkEnd w:id="2515"/>
      <w:bookmarkEnd w:id="2516"/>
      <w:bookmarkEnd w:id="2517"/>
      <w:bookmarkEnd w:id="251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EFC197" w14:textId="77777777" w:rsidTr="00503198">
        <w:tc>
          <w:tcPr>
            <w:tcW w:w="5000" w:type="pct"/>
          </w:tcPr>
          <w:p w14:paraId="39DDD2A6" w14:textId="77777777" w:rsidR="00503198" w:rsidRDefault="009C6186" w:rsidP="00503198">
            <w:pPr>
              <w:pStyle w:val="Normal2"/>
            </w:pPr>
            <w:r>
              <w:pict w14:anchorId="672B2E1B">
                <v:shape id="dc_431" o:spid="_x0000_s4119" style="position:absolute;left:0;text-align:left;margin-left:0;margin-top:0;width:50pt;height:50pt;z-index:986;visibility:hidden" coordsize="89,271" o:spt="100" o:preferrelative="t" adj="0,,0" path="">
                  <v:stroke joinstyle="round"/>
                  <v:formulas/>
                  <v:path o:connecttype="segments"/>
                  <o:lock v:ext="edit" selection="t"/>
                </v:shape>
              </w:pict>
            </w:r>
            <w:r>
              <w:pict w14:anchorId="7E94AAC8">
                <v:shape id="_x0000_s4120" style="position:absolute;left:0;text-align:left;margin-left:13457.7pt;margin-top:7.2pt;width:162.75pt;height:53.25pt;z-index:-1430;mso-wrap-edited:t;mso-position-horizontal:right" coordsize="" o:spt="100" wrapcoords="-30 0 1000 0 1000 1079 1000 1079 -30 1079 -30 0" adj="0,,0" path="">
                  <v:stroke joinstyle="round"/>
                  <v:imagedata r:id="rId564" o:title="dc_431"/>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DE70D23"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4FE2C1CE" w14:textId="77777777" w:rsidR="00503198" w:rsidRDefault="00503198" w:rsidP="00503198"/>
    <w:p w14:paraId="4931D0BB" w14:textId="77777777" w:rsidR="00503198" w:rsidRDefault="00503198" w:rsidP="00503198">
      <w:pPr>
        <w:pStyle w:val="Heading2"/>
      </w:pPr>
      <w:bookmarkStart w:id="2519" w:name="_Toc259721779"/>
      <w:bookmarkStart w:id="2520" w:name="_Toc275502126"/>
      <w:bookmarkStart w:id="2521" w:name="_Toc371377670"/>
      <w:bookmarkStart w:id="2522" w:name="_Toc21212732"/>
      <w:bookmarkStart w:id="2523" w:name="DeliveryShipmentBookLineItem"/>
      <w:proofErr w:type="spellStart"/>
      <w:r>
        <w:lastRenderedPageBreak/>
        <w:t>DeliveryShipmentBookLineItem</w:t>
      </w:r>
      <w:bookmarkEnd w:id="2519"/>
      <w:bookmarkEnd w:id="2520"/>
      <w:bookmarkEnd w:id="2521"/>
      <w:bookmarkEnd w:id="2522"/>
      <w:bookmarkEnd w:id="25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B4FF3E" w14:textId="77777777" w:rsidTr="00503198">
        <w:tc>
          <w:tcPr>
            <w:tcW w:w="5000" w:type="pct"/>
          </w:tcPr>
          <w:p w14:paraId="1721680F" w14:textId="77777777" w:rsidR="00503198" w:rsidRDefault="009C6186" w:rsidP="00503198">
            <w:pPr>
              <w:pStyle w:val="Normal2"/>
            </w:pPr>
            <w:r>
              <w:rPr>
                <w:noProof/>
                <w:snapToGrid/>
                <w:lang w:val="sv-SE" w:eastAsia="sv-SE"/>
              </w:rPr>
              <w:pict w14:anchorId="2868A6DB">
                <v:shape id="_x0000_s4122" type="#_x0000_t75" style="position:absolute;left:0;text-align:left;margin-left:36009.8pt;margin-top:7.2pt;width:366.85pt;height:674.75pt;z-index:-1429;mso-wrap-edited:t;mso-position-horizontal:right" wrapcoords="8055 6294 259 6294 262 7132 8030 7182 8123 12474 10744 12550 10463 21403 21600 21576 21600 0 8011 -5 8055 6294" filled="t">
                  <v:imagedata r:id="rId565" o:title="DeliveryShipmentBookLineItem"/>
                  <w10:wrap type="tight"/>
                </v:shape>
              </w:pict>
            </w:r>
            <w:r>
              <w:pict w14:anchorId="51D5DE1F">
                <v:shape id="dc_432" o:spid="_x0000_s4121" style="position:absolute;left:0;text-align:left;margin-left:0;margin-top:0;width:50pt;height:50pt;z-index:987;visibility:hidden" coordsize="1069,643" o:spt="100" o:preferrelative="t" adj="0,,0" path="">
                  <v:stroke joinstyle="round"/>
                  <v:formulas/>
                  <v:path o:connecttype="segments"/>
                  <o:lock v:ext="edit" selection="t"/>
                </v:shape>
              </w:pict>
            </w:r>
            <w:proofErr w:type="spellStart"/>
            <w:r w:rsidR="00503198">
              <w:t>DeliveryShipmentBookLineItem</w:t>
            </w:r>
            <w:proofErr w:type="spellEnd"/>
            <w:r w:rsidR="00503198">
              <w:t xml:space="preserve"> is required. The </w:t>
            </w:r>
            <w:proofErr w:type="spellStart"/>
            <w:r w:rsidR="00503198">
              <w:t>DeliveryShipmentBookLineItem</w:t>
            </w:r>
            <w:proofErr w:type="spellEnd"/>
            <w:r w:rsidR="00503198">
              <w:t xml:space="preserve"> specifies an individual shipment delivery line for one </w:t>
            </w:r>
            <w:proofErr w:type="spellStart"/>
            <w:r w:rsidR="00D41641">
              <w:t>PurchaseOrder</w:t>
            </w:r>
            <w:proofErr w:type="spellEnd"/>
            <w:r w:rsidR="00503198">
              <w:t xml:space="preserve"> and </w:t>
            </w:r>
            <w:proofErr w:type="spellStart"/>
            <w:r w:rsidR="00D41641">
              <w:t>PurchaseOrder</w:t>
            </w:r>
            <w:proofErr w:type="spellEnd"/>
            <w:r w:rsidR="00503198">
              <w:t xml:space="preserve"> line item.</w:t>
            </w:r>
          </w:p>
          <w:p w14:paraId="77A1BDEB" w14:textId="77777777" w:rsidR="00503198" w:rsidRDefault="00503198" w:rsidP="00503198">
            <w:pPr>
              <w:pStyle w:val="Bold3"/>
            </w:pPr>
            <w:proofErr w:type="spellStart"/>
            <w:r>
              <w:t>ShipmentComplete</w:t>
            </w:r>
            <w:proofErr w:type="spellEnd"/>
            <w:r>
              <w:t xml:space="preserve"> [attribute]</w:t>
            </w:r>
          </w:p>
          <w:p w14:paraId="12FFE299" w14:textId="77777777" w:rsidR="00503198" w:rsidRDefault="00503198" w:rsidP="00503198">
            <w:pPr>
              <w:pStyle w:val="Italic3"/>
            </w:pPr>
            <w:proofErr w:type="spellStart"/>
            <w:r>
              <w:t>ShipmentComplete</w:t>
            </w:r>
            <w:proofErr w:type="spellEnd"/>
            <w:r>
              <w:t xml:space="preserve"> is optional. A single instance might exist.</w:t>
            </w:r>
          </w:p>
          <w:p w14:paraId="7DA4D5BB" w14:textId="77777777" w:rsidR="00636F3B" w:rsidRDefault="00636F3B" w:rsidP="00503198">
            <w:pPr>
              <w:pStyle w:val="Normal3"/>
            </w:pPr>
            <w:r w:rsidRPr="00636F3B">
              <w:t>Indicates that all shipments for the particular delivery item are complete</w:t>
            </w:r>
            <w:r>
              <w:t>.</w:t>
            </w:r>
            <w:r w:rsidRPr="00636F3B">
              <w:t xml:space="preserve"> </w:t>
            </w:r>
          </w:p>
          <w:p w14:paraId="37A85215" w14:textId="77777777" w:rsidR="00503198" w:rsidRDefault="00503198" w:rsidP="00503198">
            <w:pPr>
              <w:pStyle w:val="Normal3"/>
            </w:pPr>
            <w:r>
              <w:t xml:space="preserve">Refer to </w:t>
            </w:r>
            <w:proofErr w:type="spellStart"/>
            <w:r>
              <w:t>ShipmentComplete</w:t>
            </w:r>
            <w:proofErr w:type="spellEnd"/>
            <w:r>
              <w:t xml:space="preserve"> definition for any enumerations.</w:t>
            </w:r>
          </w:p>
          <w:p w14:paraId="4F61BFE0" w14:textId="77777777" w:rsidR="00503198" w:rsidRDefault="00503198" w:rsidP="00503198">
            <w:pPr>
              <w:pStyle w:val="Bold3"/>
            </w:pPr>
            <w:proofErr w:type="spellStart"/>
            <w:r>
              <w:t>InstructionByType</w:t>
            </w:r>
            <w:proofErr w:type="spellEnd"/>
            <w:r>
              <w:t xml:space="preserve"> [attribute]</w:t>
            </w:r>
          </w:p>
          <w:p w14:paraId="740AE2D1" w14:textId="77777777" w:rsidR="00503198" w:rsidRDefault="00503198" w:rsidP="00503198">
            <w:pPr>
              <w:pStyle w:val="Italic3"/>
            </w:pPr>
            <w:proofErr w:type="spellStart"/>
            <w:r>
              <w:t>InstructionByType</w:t>
            </w:r>
            <w:proofErr w:type="spellEnd"/>
            <w:r>
              <w:t xml:space="preserve"> is optional. A single instance might exist.</w:t>
            </w:r>
          </w:p>
          <w:p w14:paraId="60AC6216" w14:textId="77777777" w:rsidR="00503198" w:rsidRDefault="00503198" w:rsidP="00503198">
            <w:pPr>
              <w:pStyle w:val="Normal3"/>
            </w:pPr>
            <w:r>
              <w:t>Provides the type for how goods are identified on group level when instructed for loading or delivery.</w:t>
            </w:r>
          </w:p>
          <w:p w14:paraId="503BD110" w14:textId="77777777" w:rsidR="00503198" w:rsidRDefault="00503198" w:rsidP="00503198">
            <w:pPr>
              <w:pStyle w:val="Normal3"/>
            </w:pPr>
            <w:r>
              <w:t xml:space="preserve">Refer to </w:t>
            </w:r>
            <w:proofErr w:type="spellStart"/>
            <w:r>
              <w:t>InstructionByType</w:t>
            </w:r>
            <w:proofErr w:type="spellEnd"/>
            <w:r>
              <w:t xml:space="preserve"> definition for any enumerations.</w:t>
            </w:r>
          </w:p>
          <w:p w14:paraId="21D0424F" w14:textId="77777777" w:rsidR="00503198" w:rsidRDefault="00503198" w:rsidP="00503198">
            <w:pPr>
              <w:pStyle w:val="Bold3"/>
            </w:pPr>
            <w:r>
              <w:t>(sequence)</w:t>
            </w:r>
          </w:p>
          <w:p w14:paraId="4D8C8EF7" w14:textId="77777777" w:rsidR="00503198" w:rsidRDefault="00503198" w:rsidP="00503198">
            <w:pPr>
              <w:pStyle w:val="Italic3"/>
            </w:pPr>
            <w:r>
              <w:t>The sequence of items below is mandatory. A single instance is required.</w:t>
            </w:r>
          </w:p>
          <w:p w14:paraId="24557166" w14:textId="77777777" w:rsidR="00503198" w:rsidRDefault="00503198" w:rsidP="00503198">
            <w:pPr>
              <w:pStyle w:val="Bold4"/>
            </w:pPr>
            <w:proofErr w:type="spellStart"/>
            <w:r>
              <w:t>DeliveryShipmentLineItemNumber</w:t>
            </w:r>
            <w:proofErr w:type="spellEnd"/>
          </w:p>
          <w:p w14:paraId="7CEC1D75" w14:textId="77777777" w:rsidR="00503198" w:rsidRDefault="00503198" w:rsidP="00503198">
            <w:pPr>
              <w:pStyle w:val="Italic4"/>
            </w:pPr>
            <w:proofErr w:type="spellStart"/>
            <w:r>
              <w:t>DeliveryShipmentLineItemNumber</w:t>
            </w:r>
            <w:proofErr w:type="spellEnd"/>
            <w:r>
              <w:t xml:space="preserve"> is mandatory. A single instance is required.</w:t>
            </w:r>
          </w:p>
          <w:p w14:paraId="093315AE" w14:textId="77777777" w:rsidR="00503198" w:rsidRDefault="00503198" w:rsidP="00503198">
            <w:pPr>
              <w:pStyle w:val="Normal4"/>
            </w:pPr>
            <w:r>
              <w:t>Sequential number to identify individual line items within a shipment</w:t>
            </w:r>
          </w:p>
          <w:p w14:paraId="07D37793" w14:textId="77777777" w:rsidR="00503198" w:rsidRDefault="00503198" w:rsidP="00503198">
            <w:pPr>
              <w:pStyle w:val="Bold4"/>
            </w:pPr>
            <w:proofErr w:type="spellStart"/>
            <w:r>
              <w:t>PurchaseOrderInformation</w:t>
            </w:r>
            <w:proofErr w:type="spellEnd"/>
          </w:p>
          <w:p w14:paraId="569F0131" w14:textId="77777777" w:rsidR="00503198" w:rsidRDefault="00503198" w:rsidP="00503198">
            <w:pPr>
              <w:pStyle w:val="Italic4"/>
            </w:pPr>
            <w:proofErr w:type="spellStart"/>
            <w:r>
              <w:t>PurchaseOrderInformation</w:t>
            </w:r>
            <w:proofErr w:type="spellEnd"/>
            <w:r>
              <w:t xml:space="preserve"> is optional. A single instance might exist.</w:t>
            </w:r>
          </w:p>
          <w:p w14:paraId="2CFD96E2"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17922D07" w14:textId="77777777" w:rsidR="00503198" w:rsidRDefault="00503198" w:rsidP="00503198">
            <w:pPr>
              <w:pStyle w:val="Bold4"/>
            </w:pPr>
            <w:proofErr w:type="spellStart"/>
            <w:r>
              <w:t>PurchaseOrderLineItemNumber</w:t>
            </w:r>
            <w:proofErr w:type="spellEnd"/>
          </w:p>
          <w:p w14:paraId="5DD61F9C" w14:textId="77777777" w:rsidR="00503198" w:rsidRDefault="00503198" w:rsidP="00503198">
            <w:pPr>
              <w:pStyle w:val="Italic4"/>
            </w:pPr>
            <w:proofErr w:type="spellStart"/>
            <w:r>
              <w:t>PurchaseOrderLineItemNumber</w:t>
            </w:r>
            <w:proofErr w:type="spellEnd"/>
            <w:r>
              <w:t xml:space="preserve"> is optional. A single instance might exist.</w:t>
            </w:r>
          </w:p>
          <w:p w14:paraId="7A879B1B" w14:textId="77777777" w:rsidR="00503198" w:rsidRDefault="00503198" w:rsidP="00503198">
            <w:pPr>
              <w:pStyle w:val="Normal4"/>
            </w:pPr>
            <w:r>
              <w:lastRenderedPageBreak/>
              <w:t xml:space="preserve">The sequential number that uniquely identifies the </w:t>
            </w:r>
            <w:proofErr w:type="spellStart"/>
            <w:r w:rsidR="00D41641">
              <w:t>PurchaseOrder</w:t>
            </w:r>
            <w:proofErr w:type="spellEnd"/>
            <w:r>
              <w:t xml:space="preserve"> line item.</w:t>
            </w:r>
          </w:p>
          <w:p w14:paraId="3F56492E" w14:textId="77777777" w:rsidR="00503198" w:rsidRDefault="00503198" w:rsidP="00503198">
            <w:pPr>
              <w:pStyle w:val="Bold4"/>
            </w:pPr>
            <w:proofErr w:type="spellStart"/>
            <w:r>
              <w:t>DeliveryMessageReference</w:t>
            </w:r>
            <w:proofErr w:type="spellEnd"/>
          </w:p>
          <w:p w14:paraId="6C42329D" w14:textId="77777777" w:rsidR="00503198" w:rsidRDefault="00503198" w:rsidP="00503198">
            <w:pPr>
              <w:pStyle w:val="Italic4"/>
            </w:pPr>
            <w:proofErr w:type="spellStart"/>
            <w:r>
              <w:t>DeliveryMessageReference</w:t>
            </w:r>
            <w:proofErr w:type="spellEnd"/>
            <w:r>
              <w:t xml:space="preserve"> is optional. Multiple instances might exist.</w:t>
            </w:r>
          </w:p>
          <w:p w14:paraId="429CA71F"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0EC4344B" w14:textId="77777777" w:rsidR="00503198" w:rsidRDefault="00503198" w:rsidP="00503198">
            <w:pPr>
              <w:pStyle w:val="Bold4"/>
            </w:pPr>
            <w:proofErr w:type="spellStart"/>
            <w:r>
              <w:t>DocumentReferenceInformation</w:t>
            </w:r>
            <w:proofErr w:type="spellEnd"/>
          </w:p>
          <w:p w14:paraId="1816E788" w14:textId="77777777" w:rsidR="00503198" w:rsidRDefault="00503198" w:rsidP="00503198">
            <w:pPr>
              <w:pStyle w:val="Italic4"/>
            </w:pPr>
            <w:proofErr w:type="spellStart"/>
            <w:r>
              <w:t>DocumentReferenceInformation</w:t>
            </w:r>
            <w:proofErr w:type="spellEnd"/>
            <w:r>
              <w:t xml:space="preserve"> is optional. Multiple instances might exist.</w:t>
            </w:r>
          </w:p>
          <w:p w14:paraId="41BD0E6B" w14:textId="77777777" w:rsidR="00503198" w:rsidRDefault="00503198" w:rsidP="00503198">
            <w:pPr>
              <w:pStyle w:val="Normal4"/>
            </w:pPr>
            <w:r>
              <w:t>A group item containing reference information applicable to a document.</w:t>
            </w:r>
          </w:p>
          <w:p w14:paraId="0CDEF9B0" w14:textId="77777777" w:rsidR="00503198" w:rsidRDefault="00503198" w:rsidP="00503198">
            <w:pPr>
              <w:pStyle w:val="Bold4"/>
            </w:pPr>
            <w:proofErr w:type="spellStart"/>
            <w:r>
              <w:t>CountryOfOrigin</w:t>
            </w:r>
            <w:proofErr w:type="spellEnd"/>
          </w:p>
          <w:p w14:paraId="611D8E1B" w14:textId="77777777" w:rsidR="00503198" w:rsidRDefault="00503198" w:rsidP="00503198">
            <w:pPr>
              <w:pStyle w:val="Italic4"/>
            </w:pPr>
            <w:proofErr w:type="spellStart"/>
            <w:r>
              <w:t>CountryOfOrigin</w:t>
            </w:r>
            <w:proofErr w:type="spellEnd"/>
            <w:r>
              <w:t xml:space="preserve"> is optional. A single instance might exist.</w:t>
            </w:r>
          </w:p>
          <w:p w14:paraId="45E1925A" w14:textId="77777777" w:rsidR="00503198" w:rsidRDefault="00503198" w:rsidP="00503198">
            <w:pPr>
              <w:pStyle w:val="Normal4"/>
            </w:pPr>
            <w:r>
              <w:t>The country of origin for the material.</w:t>
            </w:r>
          </w:p>
          <w:p w14:paraId="79B859CA" w14:textId="77777777" w:rsidR="00503198" w:rsidRDefault="00503198" w:rsidP="00503198">
            <w:pPr>
              <w:pStyle w:val="Bold4"/>
            </w:pPr>
            <w:proofErr w:type="spellStart"/>
            <w:r>
              <w:t>CountryOfDestination</w:t>
            </w:r>
            <w:proofErr w:type="spellEnd"/>
          </w:p>
          <w:p w14:paraId="30598515" w14:textId="77777777" w:rsidR="00503198" w:rsidRDefault="00503198" w:rsidP="00503198">
            <w:pPr>
              <w:pStyle w:val="Italic4"/>
            </w:pPr>
            <w:proofErr w:type="spellStart"/>
            <w:r>
              <w:t>CountryOfDestination</w:t>
            </w:r>
            <w:proofErr w:type="spellEnd"/>
            <w:r>
              <w:t xml:space="preserve"> is optional. A single instance might exist.</w:t>
            </w:r>
          </w:p>
          <w:p w14:paraId="75534347" w14:textId="77777777" w:rsidR="00503198" w:rsidRDefault="00503198" w:rsidP="00503198">
            <w:pPr>
              <w:pStyle w:val="Normal4"/>
            </w:pPr>
            <w:r>
              <w:t>The country where the goods will be, or were, shipped to.</w:t>
            </w:r>
          </w:p>
          <w:p w14:paraId="1648F408" w14:textId="77777777" w:rsidR="00503198" w:rsidRDefault="00503198" w:rsidP="00503198">
            <w:pPr>
              <w:pStyle w:val="Bold4"/>
            </w:pPr>
            <w:r>
              <w:t>CountryOfConsumption</w:t>
            </w:r>
          </w:p>
          <w:p w14:paraId="07C6867D" w14:textId="77777777" w:rsidR="00503198" w:rsidRDefault="00503198" w:rsidP="00503198">
            <w:pPr>
              <w:pStyle w:val="Italic4"/>
            </w:pPr>
            <w:r>
              <w:t>CountryOfConsumption is optional. A single instance might exist.</w:t>
            </w:r>
          </w:p>
          <w:p w14:paraId="662229FF" w14:textId="77777777" w:rsidR="00503198" w:rsidRDefault="00503198" w:rsidP="00503198">
            <w:pPr>
              <w:pStyle w:val="Normal4"/>
            </w:pPr>
            <w:r>
              <w:t>The country of consumption for the material.</w:t>
            </w:r>
          </w:p>
          <w:p w14:paraId="47B20B81" w14:textId="77777777" w:rsidR="00503198" w:rsidRDefault="00503198" w:rsidP="00503198">
            <w:pPr>
              <w:pStyle w:val="Bold4"/>
            </w:pPr>
            <w:r>
              <w:t>Quantity</w:t>
            </w:r>
          </w:p>
          <w:p w14:paraId="147034F9" w14:textId="77777777" w:rsidR="00503198" w:rsidRDefault="00503198" w:rsidP="00503198">
            <w:pPr>
              <w:pStyle w:val="Italic4"/>
            </w:pPr>
            <w:r>
              <w:t>Quantity is optional. A single instance might exist.</w:t>
            </w:r>
          </w:p>
          <w:p w14:paraId="2FACF785"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9A07299"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B5923C9" w14:textId="77777777" w:rsidR="00503198" w:rsidRDefault="00503198" w:rsidP="00503198">
            <w:pPr>
              <w:pStyle w:val="Bold4"/>
            </w:pPr>
            <w:proofErr w:type="spellStart"/>
            <w:r>
              <w:t>InformationalQuantity</w:t>
            </w:r>
            <w:proofErr w:type="spellEnd"/>
          </w:p>
          <w:p w14:paraId="65BEA571" w14:textId="77777777" w:rsidR="00503198" w:rsidRDefault="00503198" w:rsidP="00503198">
            <w:pPr>
              <w:pStyle w:val="Italic4"/>
            </w:pPr>
            <w:proofErr w:type="spellStart"/>
            <w:r>
              <w:t>InformationalQuantity</w:t>
            </w:r>
            <w:proofErr w:type="spellEnd"/>
            <w:r>
              <w:t xml:space="preserve"> is optional. Multiple instances might exist.</w:t>
            </w:r>
          </w:p>
          <w:p w14:paraId="5DDDCE92"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214A8DCF" w14:textId="77777777" w:rsidR="00503198" w:rsidRDefault="00503198" w:rsidP="00503198">
            <w:pPr>
              <w:pStyle w:val="Bold4"/>
            </w:pPr>
            <w:proofErr w:type="spellStart"/>
            <w:r>
              <w:t>TransportLoadingCharacteristics</w:t>
            </w:r>
            <w:proofErr w:type="spellEnd"/>
          </w:p>
          <w:p w14:paraId="442EFEB6" w14:textId="77777777" w:rsidR="00503198" w:rsidRDefault="00503198" w:rsidP="00503198">
            <w:pPr>
              <w:pStyle w:val="Italic4"/>
            </w:pPr>
            <w:proofErr w:type="spellStart"/>
            <w:r>
              <w:t>TransportLoadingCharacteristics</w:t>
            </w:r>
            <w:proofErr w:type="spellEnd"/>
            <w:r>
              <w:t xml:space="preserve"> is optional. Multiple instances might exist.</w:t>
            </w:r>
          </w:p>
          <w:p w14:paraId="59EE7504" w14:textId="77777777" w:rsidR="00503198" w:rsidRDefault="00503198" w:rsidP="00503198">
            <w:pPr>
              <w:pStyle w:val="Normal4"/>
            </w:pPr>
            <w:r>
              <w:t>A group item defining how the transported items are to be loaded.</w:t>
            </w:r>
          </w:p>
          <w:p w14:paraId="2C0BFFAF" w14:textId="77777777" w:rsidR="00503198" w:rsidRDefault="00503198" w:rsidP="00503198">
            <w:pPr>
              <w:pStyle w:val="Bold4"/>
            </w:pPr>
            <w:proofErr w:type="spellStart"/>
            <w:r>
              <w:t>TransportUnloadingCharacteristics</w:t>
            </w:r>
            <w:proofErr w:type="spellEnd"/>
          </w:p>
          <w:p w14:paraId="635C9F42"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73569A23" w14:textId="77777777" w:rsidR="00503198" w:rsidRDefault="00503198" w:rsidP="00503198">
            <w:pPr>
              <w:pStyle w:val="Normal4"/>
            </w:pPr>
            <w:r>
              <w:t>A group item defining how the transported items are to be unloaded.</w:t>
            </w:r>
          </w:p>
          <w:p w14:paraId="5C6437E2" w14:textId="77777777" w:rsidR="00503198" w:rsidRDefault="00503198" w:rsidP="00503198">
            <w:pPr>
              <w:pStyle w:val="Bold4"/>
            </w:pPr>
            <w:proofErr w:type="spellStart"/>
            <w:r>
              <w:t>TransportOtherInstructions</w:t>
            </w:r>
            <w:proofErr w:type="spellEnd"/>
          </w:p>
          <w:p w14:paraId="0BC0CD05" w14:textId="77777777" w:rsidR="00503198" w:rsidRDefault="00503198" w:rsidP="00503198">
            <w:pPr>
              <w:pStyle w:val="Italic4"/>
            </w:pPr>
            <w:proofErr w:type="spellStart"/>
            <w:r>
              <w:t>TransportOtherInstructions</w:t>
            </w:r>
            <w:proofErr w:type="spellEnd"/>
            <w:r>
              <w:t xml:space="preserve"> is optional. Multiple instances might exist.</w:t>
            </w:r>
          </w:p>
          <w:p w14:paraId="7E85EC37"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72C3EB0B" w14:textId="77777777" w:rsidR="00503198" w:rsidRDefault="00503198" w:rsidP="00503198">
            <w:pPr>
              <w:pStyle w:val="Bold4"/>
            </w:pPr>
            <w:proofErr w:type="spellStart"/>
            <w:r>
              <w:lastRenderedPageBreak/>
              <w:t>BillToParty</w:t>
            </w:r>
            <w:proofErr w:type="spellEnd"/>
          </w:p>
          <w:p w14:paraId="611D08F1" w14:textId="77777777" w:rsidR="00503198" w:rsidRDefault="00503198" w:rsidP="00503198">
            <w:pPr>
              <w:pStyle w:val="Italic4"/>
            </w:pPr>
            <w:proofErr w:type="spellStart"/>
            <w:r>
              <w:t>BillToParty</w:t>
            </w:r>
            <w:proofErr w:type="spellEnd"/>
            <w:r>
              <w:t xml:space="preserve"> is optional. A single instance might exist.</w:t>
            </w:r>
          </w:p>
          <w:p w14:paraId="31ED00CF" w14:textId="77777777" w:rsidR="00503198" w:rsidRDefault="00503198" w:rsidP="00503198">
            <w:pPr>
              <w:pStyle w:val="Normal4"/>
            </w:pPr>
            <w:r>
              <w:t xml:space="preserve">The address where the </w:t>
            </w:r>
            <w:r w:rsidR="00884E32">
              <w:t>Invoice</w:t>
            </w:r>
            <w:r>
              <w:t xml:space="preserve"> is to be sent.</w:t>
            </w:r>
          </w:p>
          <w:p w14:paraId="6C44D751" w14:textId="77777777" w:rsidR="00503198" w:rsidRDefault="00503198" w:rsidP="00503198">
            <w:pPr>
              <w:pStyle w:val="Bold4"/>
            </w:pPr>
            <w:proofErr w:type="spellStart"/>
            <w:r>
              <w:t>BookPackageInformation</w:t>
            </w:r>
            <w:proofErr w:type="spellEnd"/>
          </w:p>
          <w:p w14:paraId="280541A1" w14:textId="77777777" w:rsidR="00503198" w:rsidRDefault="00503198" w:rsidP="00503198">
            <w:pPr>
              <w:pStyle w:val="Italic4"/>
            </w:pPr>
            <w:proofErr w:type="spellStart"/>
            <w:r>
              <w:t>BookPackageInformation</w:t>
            </w:r>
            <w:proofErr w:type="spellEnd"/>
            <w:r>
              <w:t xml:space="preserve"> is optional. Multiple instances might exist.</w:t>
            </w:r>
          </w:p>
          <w:p w14:paraId="6CB3730F" w14:textId="77777777" w:rsidR="00652882" w:rsidRDefault="00652882" w:rsidP="00652882">
            <w:pPr>
              <w:pStyle w:val="Normal4"/>
            </w:pPr>
            <w:r>
              <w:t xml:space="preserve">The purpose of the </w:t>
            </w:r>
            <w:proofErr w:type="spellStart"/>
            <w:r>
              <w:t>BookPackageInformation</w:t>
            </w:r>
            <w:proofErr w:type="spellEnd"/>
            <w:r>
              <w:t xml:space="preserve"> structure is to clearly identify physical handling items that constitute the delivery.</w:t>
            </w:r>
          </w:p>
          <w:p w14:paraId="3B5201C8" w14:textId="77777777" w:rsidR="00652882" w:rsidRDefault="00652882" w:rsidP="00652882">
            <w:pPr>
              <w:pStyle w:val="Normal4"/>
            </w:pPr>
            <w:proofErr w:type="spellStart"/>
            <w:r>
              <w:t>BookPackageInformation</w:t>
            </w:r>
            <w:proofErr w:type="spellEnd"/>
            <w:r>
              <w:t xml:space="preserve"> is the highest level of product packaging and describes the shipping or warehousing unit.</w:t>
            </w:r>
          </w:p>
          <w:p w14:paraId="541B2EE5" w14:textId="77777777" w:rsidR="00503198" w:rsidRDefault="00503198" w:rsidP="00503198">
            <w:pPr>
              <w:pStyle w:val="Bold4"/>
            </w:pPr>
            <w:r>
              <w:t>Product</w:t>
            </w:r>
          </w:p>
          <w:p w14:paraId="31E2EDD8" w14:textId="77777777" w:rsidR="00503198" w:rsidRDefault="00503198" w:rsidP="00503198">
            <w:pPr>
              <w:pStyle w:val="Italic4"/>
            </w:pPr>
            <w:r>
              <w:t>Product is optional. A single instance might exist.</w:t>
            </w:r>
          </w:p>
          <w:p w14:paraId="69CB4B76"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371ADF76" w14:textId="77777777" w:rsidR="00503198" w:rsidRDefault="00503198" w:rsidP="00503198">
            <w:pPr>
              <w:pStyle w:val="Bold4"/>
            </w:pPr>
            <w:proofErr w:type="spellStart"/>
            <w:r>
              <w:t>OtherDate</w:t>
            </w:r>
            <w:proofErr w:type="spellEnd"/>
          </w:p>
          <w:p w14:paraId="1CFB736F" w14:textId="77777777" w:rsidR="00503198" w:rsidRDefault="00503198" w:rsidP="00503198">
            <w:pPr>
              <w:pStyle w:val="Italic4"/>
            </w:pPr>
            <w:proofErr w:type="spellStart"/>
            <w:r>
              <w:t>OtherDate</w:t>
            </w:r>
            <w:proofErr w:type="spellEnd"/>
            <w:r>
              <w:t xml:space="preserve"> is optional. Multiple instances might exist.</w:t>
            </w:r>
          </w:p>
          <w:p w14:paraId="75881A53"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0166DA6B" w14:textId="77777777" w:rsidR="00503198" w:rsidRDefault="00503198" w:rsidP="00503198">
            <w:pPr>
              <w:pStyle w:val="Bold4"/>
            </w:pPr>
            <w:proofErr w:type="spellStart"/>
            <w:r>
              <w:t>SafetyAndEnvironmentalInformation</w:t>
            </w:r>
            <w:proofErr w:type="spellEnd"/>
          </w:p>
          <w:p w14:paraId="61D5DC83"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64797CC8"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71B0A74A" w14:textId="77777777" w:rsidR="00503198" w:rsidRDefault="00503198" w:rsidP="00503198"/>
    <w:p w14:paraId="210EC3D0" w14:textId="77777777" w:rsidR="00503198" w:rsidRDefault="00503198" w:rsidP="00503198">
      <w:pPr>
        <w:pStyle w:val="Heading2"/>
      </w:pPr>
      <w:bookmarkStart w:id="2524" w:name="_Toc259721780"/>
      <w:bookmarkStart w:id="2525" w:name="_Toc275502127"/>
      <w:bookmarkStart w:id="2526" w:name="_Toc371377671"/>
      <w:bookmarkStart w:id="2527" w:name="_Toc21212733"/>
      <w:bookmarkStart w:id="2528" w:name="DeliveryShipmentId"/>
      <w:proofErr w:type="spellStart"/>
      <w:r>
        <w:t>DeliveryShipmentId</w:t>
      </w:r>
      <w:bookmarkEnd w:id="2524"/>
      <w:bookmarkEnd w:id="2525"/>
      <w:bookmarkEnd w:id="2526"/>
      <w:bookmarkEnd w:id="2527"/>
      <w:bookmarkEnd w:id="25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78715F" w14:textId="77777777" w:rsidTr="00503198">
        <w:tc>
          <w:tcPr>
            <w:tcW w:w="5000" w:type="pct"/>
          </w:tcPr>
          <w:p w14:paraId="4E7AB4D7" w14:textId="77777777" w:rsidR="00503198" w:rsidRDefault="009C6186" w:rsidP="00503198">
            <w:pPr>
              <w:pStyle w:val="Normal2"/>
            </w:pPr>
            <w:r>
              <w:pict w14:anchorId="14B73ECE">
                <v:shape id="dc_433" o:spid="_x0000_s2452" style="position:absolute;left:0;text-align:left;margin-left:0;margin-top:0;width:50pt;height:50pt;z-index:393;visibility:hidden" coordsize="67,161" o:spt="100" o:preferrelative="t" adj="0,,0" path="">
                  <v:stroke joinstyle="round"/>
                  <v:formulas/>
                  <v:path o:connecttype="segments"/>
                  <o:lock v:ext="edit" selection="t"/>
                </v:shape>
              </w:pict>
            </w:r>
            <w:r>
              <w:pict w14:anchorId="54F11BC2">
                <v:shape id="_x0000_s3399" style="position:absolute;left:0;text-align:left;margin-left:6197.7pt;margin-top:7.2pt;width:96.75pt;height:40.5pt;z-index:-1983;mso-wrap-edited:t;mso-position-horizontal:right" coordsize="" o:spt="100" wrapcoords="-30 104 1000 104 1000 1105 1000 1105 -30 1105 -30 104" adj="0,,0" path="">
                  <v:stroke joinstyle="round"/>
                  <v:imagedata r:id="rId566" o:title="dc_433"/>
                  <v:formulas/>
                  <v:path o:connecttype="segments"/>
                  <w10:wrap type="tight"/>
                </v:shape>
              </w:pict>
            </w:r>
            <w:r w:rsidR="00503198">
              <w:t>Unique identifier for the shipment</w:t>
            </w:r>
          </w:p>
        </w:tc>
      </w:tr>
    </w:tbl>
    <w:p w14:paraId="2BA23E7A" w14:textId="77777777" w:rsidR="00503198" w:rsidRDefault="00503198" w:rsidP="00503198"/>
    <w:p w14:paraId="0A43968E" w14:textId="77777777" w:rsidR="00503198" w:rsidRDefault="00503198" w:rsidP="00503198">
      <w:pPr>
        <w:pStyle w:val="Heading2"/>
      </w:pPr>
      <w:bookmarkStart w:id="2529" w:name="_Toc259721781"/>
      <w:bookmarkStart w:id="2530" w:name="_Toc275502128"/>
      <w:bookmarkStart w:id="2531" w:name="_Toc371377672"/>
      <w:bookmarkStart w:id="2532" w:name="_Toc21212734"/>
      <w:bookmarkStart w:id="2533" w:name="DeliveryShipmentLineItem"/>
      <w:proofErr w:type="spellStart"/>
      <w:r>
        <w:lastRenderedPageBreak/>
        <w:t>DeliveryShipmentLineItem</w:t>
      </w:r>
      <w:bookmarkEnd w:id="2529"/>
      <w:bookmarkEnd w:id="2530"/>
      <w:bookmarkEnd w:id="2531"/>
      <w:bookmarkEnd w:id="2532"/>
      <w:bookmarkEnd w:id="25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76CD82" w14:textId="77777777" w:rsidTr="00503198">
        <w:tc>
          <w:tcPr>
            <w:tcW w:w="5000" w:type="pct"/>
          </w:tcPr>
          <w:p w14:paraId="5DF37CF5" w14:textId="77777777" w:rsidR="00503198" w:rsidRDefault="009C6186" w:rsidP="00503198">
            <w:pPr>
              <w:pStyle w:val="Normal2"/>
            </w:pPr>
            <w:r>
              <w:rPr>
                <w:noProof/>
              </w:rPr>
              <w:pict w14:anchorId="40C2C0C9">
                <v:shape id="_x0000_s6751" type="#_x0000_t75" style="position:absolute;left:0;text-align:left;margin-left:34513.5pt;margin-top:7.05pt;width:349.85pt;height:666.15pt;z-index:-353;mso-wrap-edited:t;mso-position-horizontal:right" wrapcoords="195 10280 42 11265 9752 11304 9489 21482 21600 21576 21600 0 9525 -35 9752 10497 195 10280" filled="t">
                  <v:imagedata r:id="rId567" o:title="DeliveryShipmentLineItem"/>
                  <w10:wrap type="tight"/>
                </v:shape>
              </w:pict>
            </w:r>
            <w:r>
              <w:pict w14:anchorId="0A6ABAA9">
                <v:shape id="dc_434" o:spid="_x0000_s2453" style="position:absolute;left:0;text-align:left;margin-left:0;margin-top:0;width:50pt;height:50pt;z-index:394;visibility:hidden" coordsize="1289,680" o:spt="100" o:preferrelative="t" adj="0,,0" path="">
                  <v:stroke joinstyle="round"/>
                  <v:formulas/>
                  <v:path o:connecttype="segments"/>
                  <o:lock v:ext="edit" selection="t"/>
                </v:shape>
              </w:pict>
            </w:r>
            <w:r w:rsidR="00503198">
              <w:t xml:space="preserve">The </w:t>
            </w:r>
            <w:proofErr w:type="spellStart"/>
            <w:r w:rsidR="00503198">
              <w:t>DeliveryShipmentLineItem</w:t>
            </w:r>
            <w:proofErr w:type="spellEnd"/>
            <w:r w:rsidR="00503198">
              <w:t xml:space="preserve"> specifies an individual delivery line for one order and order line item.</w:t>
            </w:r>
          </w:p>
          <w:p w14:paraId="610DA5C2" w14:textId="77777777" w:rsidR="00503198" w:rsidRDefault="00503198" w:rsidP="007F73AD">
            <w:pPr>
              <w:pStyle w:val="Normal3Deprecate"/>
            </w:pPr>
            <w:proofErr w:type="spellStart"/>
            <w:r>
              <w:t>PackageInformation</w:t>
            </w:r>
            <w:proofErr w:type="spellEnd"/>
            <w:r>
              <w:t xml:space="preserve"> will be deprecated in the version following V2R30, it has been replaced with </w:t>
            </w:r>
            <w:proofErr w:type="spellStart"/>
            <w:r>
              <w:t>TransportPackageInformation</w:t>
            </w:r>
            <w:proofErr w:type="spellEnd"/>
            <w:r>
              <w:t>.</w:t>
            </w:r>
          </w:p>
          <w:p w14:paraId="639CECC0" w14:textId="77777777" w:rsidR="00503198" w:rsidRDefault="00503198" w:rsidP="007F73AD">
            <w:pPr>
              <w:pStyle w:val="Normal3Deprecate"/>
            </w:pPr>
            <w:r>
              <w:t xml:space="preserve">You are encouraged to use </w:t>
            </w:r>
            <w:proofErr w:type="spellStart"/>
            <w:r>
              <w:t>TransportPackageInformation</w:t>
            </w:r>
            <w:proofErr w:type="spellEnd"/>
            <w:r>
              <w:t>.</w:t>
            </w:r>
          </w:p>
          <w:p w14:paraId="16336376" w14:textId="77777777" w:rsidR="00503198" w:rsidRDefault="00503198" w:rsidP="00503198">
            <w:pPr>
              <w:pStyle w:val="Bold3"/>
            </w:pPr>
            <w:r>
              <w:t>(sequence)</w:t>
            </w:r>
          </w:p>
          <w:p w14:paraId="4C7B53F3" w14:textId="77777777" w:rsidR="00503198" w:rsidRDefault="00503198" w:rsidP="00503198">
            <w:pPr>
              <w:pStyle w:val="Italic3"/>
            </w:pPr>
            <w:r>
              <w:t>The sequence of items below is mandatory. A single instance is required.</w:t>
            </w:r>
          </w:p>
          <w:p w14:paraId="32505FF4" w14:textId="77777777" w:rsidR="00503198" w:rsidRDefault="00503198" w:rsidP="00503198">
            <w:pPr>
              <w:pStyle w:val="Bold4"/>
            </w:pPr>
            <w:proofErr w:type="spellStart"/>
            <w:r>
              <w:t>DeliveryShipmentLineItemNumber</w:t>
            </w:r>
            <w:proofErr w:type="spellEnd"/>
          </w:p>
          <w:p w14:paraId="507DE2D7" w14:textId="77777777" w:rsidR="00503198" w:rsidRDefault="00503198" w:rsidP="00503198">
            <w:pPr>
              <w:pStyle w:val="Italic4"/>
            </w:pPr>
            <w:proofErr w:type="spellStart"/>
            <w:r>
              <w:t>DeliveryShipmentLineItemNumber</w:t>
            </w:r>
            <w:proofErr w:type="spellEnd"/>
            <w:r>
              <w:t xml:space="preserve"> is mandatory. A single instance is required.</w:t>
            </w:r>
          </w:p>
          <w:p w14:paraId="08742BB9" w14:textId="77777777" w:rsidR="00503198" w:rsidRDefault="00503198" w:rsidP="00503198">
            <w:pPr>
              <w:pStyle w:val="Normal4"/>
            </w:pPr>
            <w:r>
              <w:t>Sequential number to identify individual line items within a shipment</w:t>
            </w:r>
          </w:p>
          <w:p w14:paraId="6BBE14F9" w14:textId="77777777" w:rsidR="00503198" w:rsidRDefault="00503198" w:rsidP="00503198">
            <w:pPr>
              <w:pStyle w:val="Bold4"/>
            </w:pPr>
            <w:proofErr w:type="spellStart"/>
            <w:r>
              <w:t>PurchaseOrderInformation</w:t>
            </w:r>
            <w:proofErr w:type="spellEnd"/>
          </w:p>
          <w:p w14:paraId="76377A35" w14:textId="77777777" w:rsidR="00503198" w:rsidRDefault="00503198" w:rsidP="00503198">
            <w:pPr>
              <w:pStyle w:val="Italic4"/>
            </w:pPr>
            <w:proofErr w:type="spellStart"/>
            <w:r>
              <w:t>PurchaseOrderInformation</w:t>
            </w:r>
            <w:proofErr w:type="spellEnd"/>
            <w:r>
              <w:t xml:space="preserve"> is optional. A single instance might exist.</w:t>
            </w:r>
          </w:p>
          <w:p w14:paraId="495836DE"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583DC6FA" w14:textId="77777777" w:rsidR="00503198" w:rsidRDefault="00503198" w:rsidP="00503198">
            <w:pPr>
              <w:pStyle w:val="Bold4"/>
            </w:pPr>
            <w:proofErr w:type="spellStart"/>
            <w:r>
              <w:t>PurchaseOrderLineItemNumber</w:t>
            </w:r>
            <w:proofErr w:type="spellEnd"/>
          </w:p>
          <w:p w14:paraId="550746FA" w14:textId="77777777" w:rsidR="00503198" w:rsidRDefault="00503198" w:rsidP="00503198">
            <w:pPr>
              <w:pStyle w:val="Italic4"/>
            </w:pPr>
            <w:proofErr w:type="spellStart"/>
            <w:r>
              <w:t>PurchaseOrderLineItemNumber</w:t>
            </w:r>
            <w:proofErr w:type="spellEnd"/>
            <w:r>
              <w:t xml:space="preserve"> is optional. A single instance might exist.</w:t>
            </w:r>
          </w:p>
          <w:p w14:paraId="133ABCB7"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4F666E6E" w14:textId="77777777" w:rsidR="00503198" w:rsidRDefault="00503198" w:rsidP="00503198">
            <w:pPr>
              <w:pStyle w:val="Bold4"/>
            </w:pPr>
            <w:proofErr w:type="spellStart"/>
            <w:r>
              <w:t>DeliveryMessageReference</w:t>
            </w:r>
            <w:proofErr w:type="spellEnd"/>
          </w:p>
          <w:p w14:paraId="27A74369" w14:textId="77777777" w:rsidR="00503198" w:rsidRDefault="00503198" w:rsidP="00503198">
            <w:pPr>
              <w:pStyle w:val="Italic4"/>
            </w:pPr>
            <w:proofErr w:type="spellStart"/>
            <w:r>
              <w:t>DeliveryMessageReference</w:t>
            </w:r>
            <w:proofErr w:type="spellEnd"/>
            <w:r>
              <w:t xml:space="preserve"> is optional. Multiple instances might exist.</w:t>
            </w:r>
          </w:p>
          <w:p w14:paraId="56D1D7A1"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4B4A1614" w14:textId="77777777" w:rsidR="00503198" w:rsidRDefault="00503198" w:rsidP="00503198">
            <w:pPr>
              <w:pStyle w:val="Bold4"/>
            </w:pPr>
            <w:proofErr w:type="spellStart"/>
            <w:r>
              <w:t>DocumentReferenceInformation</w:t>
            </w:r>
            <w:proofErr w:type="spellEnd"/>
          </w:p>
          <w:p w14:paraId="743DC7E4" w14:textId="77777777" w:rsidR="00503198" w:rsidRDefault="00503198" w:rsidP="00503198">
            <w:pPr>
              <w:pStyle w:val="Italic4"/>
            </w:pPr>
            <w:proofErr w:type="spellStart"/>
            <w:r>
              <w:t>DocumentReferenceInformation</w:t>
            </w:r>
            <w:proofErr w:type="spellEnd"/>
            <w:r>
              <w:t xml:space="preserve"> is optional. Multiple instances might exist.</w:t>
            </w:r>
          </w:p>
          <w:p w14:paraId="012A72BD" w14:textId="77777777" w:rsidR="00503198" w:rsidRDefault="00503198" w:rsidP="00503198">
            <w:pPr>
              <w:pStyle w:val="Normal4"/>
            </w:pPr>
            <w:r>
              <w:t>A group item containing reference information applicable to a document.</w:t>
            </w:r>
          </w:p>
          <w:p w14:paraId="54806858" w14:textId="77777777" w:rsidR="00503198" w:rsidRDefault="00503198" w:rsidP="00503198">
            <w:pPr>
              <w:pStyle w:val="Bold4"/>
            </w:pPr>
            <w:proofErr w:type="spellStart"/>
            <w:r>
              <w:lastRenderedPageBreak/>
              <w:t>CountryOfOrigin</w:t>
            </w:r>
            <w:proofErr w:type="spellEnd"/>
          </w:p>
          <w:p w14:paraId="5D2FCDD6" w14:textId="77777777" w:rsidR="00503198" w:rsidRDefault="00503198" w:rsidP="00503198">
            <w:pPr>
              <w:pStyle w:val="Italic4"/>
            </w:pPr>
            <w:proofErr w:type="spellStart"/>
            <w:r>
              <w:t>CountryOfOrigin</w:t>
            </w:r>
            <w:proofErr w:type="spellEnd"/>
            <w:r>
              <w:t xml:space="preserve"> is optional. A single instance might exist.</w:t>
            </w:r>
          </w:p>
          <w:p w14:paraId="0DF87631" w14:textId="77777777" w:rsidR="00503198" w:rsidRDefault="00503198" w:rsidP="00503198">
            <w:pPr>
              <w:pStyle w:val="Normal4"/>
            </w:pPr>
            <w:r>
              <w:t>The country of origin for the material.</w:t>
            </w:r>
          </w:p>
          <w:p w14:paraId="0FDAFB6A" w14:textId="77777777" w:rsidR="00503198" w:rsidRDefault="00503198" w:rsidP="00503198">
            <w:pPr>
              <w:pStyle w:val="Bold4"/>
            </w:pPr>
            <w:proofErr w:type="spellStart"/>
            <w:r>
              <w:t>CountryOfDestination</w:t>
            </w:r>
            <w:proofErr w:type="spellEnd"/>
          </w:p>
          <w:p w14:paraId="5EEBBB2B" w14:textId="77777777" w:rsidR="00503198" w:rsidRDefault="00503198" w:rsidP="00503198">
            <w:pPr>
              <w:pStyle w:val="Italic4"/>
            </w:pPr>
            <w:proofErr w:type="spellStart"/>
            <w:r>
              <w:t>CountryOfDestination</w:t>
            </w:r>
            <w:proofErr w:type="spellEnd"/>
            <w:r>
              <w:t xml:space="preserve"> is optional. A single instance might exist.</w:t>
            </w:r>
          </w:p>
          <w:p w14:paraId="14783A2A" w14:textId="77777777" w:rsidR="00503198" w:rsidRDefault="00503198" w:rsidP="00503198">
            <w:pPr>
              <w:pStyle w:val="Normal4"/>
            </w:pPr>
            <w:r>
              <w:t>The country where the goods will be, or were, shipped to.</w:t>
            </w:r>
          </w:p>
          <w:p w14:paraId="635C130E" w14:textId="77777777" w:rsidR="00503198" w:rsidRDefault="00503198" w:rsidP="00503198">
            <w:pPr>
              <w:pStyle w:val="Bold4"/>
            </w:pPr>
            <w:r>
              <w:t>CountryOfConsumption</w:t>
            </w:r>
          </w:p>
          <w:p w14:paraId="5E53E9F5" w14:textId="77777777" w:rsidR="00503198" w:rsidRDefault="00503198" w:rsidP="00503198">
            <w:pPr>
              <w:pStyle w:val="Italic4"/>
            </w:pPr>
            <w:r>
              <w:t>CountryOfConsumption is optional. A single instance might exist.</w:t>
            </w:r>
          </w:p>
          <w:p w14:paraId="54434F18" w14:textId="77777777" w:rsidR="00503198" w:rsidRDefault="00503198" w:rsidP="00503198">
            <w:pPr>
              <w:pStyle w:val="Normal4"/>
            </w:pPr>
            <w:r>
              <w:t>The country of consumption for the material.</w:t>
            </w:r>
          </w:p>
          <w:p w14:paraId="353E258F" w14:textId="77777777" w:rsidR="00503198" w:rsidRDefault="00503198" w:rsidP="00503198">
            <w:pPr>
              <w:pStyle w:val="Bold4"/>
            </w:pPr>
            <w:proofErr w:type="spellStart"/>
            <w:r>
              <w:t>TotalNumberOfUnits</w:t>
            </w:r>
            <w:proofErr w:type="spellEnd"/>
          </w:p>
          <w:p w14:paraId="2C33B09F" w14:textId="77777777" w:rsidR="00503198" w:rsidRDefault="00503198" w:rsidP="00503198">
            <w:pPr>
              <w:pStyle w:val="Italic4"/>
            </w:pPr>
            <w:proofErr w:type="spellStart"/>
            <w:r>
              <w:t>TotalNumberOfUnits</w:t>
            </w:r>
            <w:proofErr w:type="spellEnd"/>
            <w:r>
              <w:t xml:space="preserve"> is optional. A single instance might exist.</w:t>
            </w:r>
          </w:p>
          <w:p w14:paraId="560B9D26" w14:textId="77777777" w:rsidR="00503198" w:rsidRDefault="00503198" w:rsidP="00503198">
            <w:pPr>
              <w:pStyle w:val="Normal4"/>
            </w:pPr>
            <w:r>
              <w:t>The total number of units.</w:t>
            </w:r>
          </w:p>
          <w:p w14:paraId="1698AF65" w14:textId="77777777" w:rsidR="00503198" w:rsidRDefault="00503198" w:rsidP="00503198">
            <w:pPr>
              <w:pStyle w:val="Bold4"/>
            </w:pPr>
            <w:proofErr w:type="spellStart"/>
            <w:r>
              <w:t>DeliveryDateWindow</w:t>
            </w:r>
            <w:proofErr w:type="spellEnd"/>
          </w:p>
          <w:p w14:paraId="7A8D8171" w14:textId="77777777" w:rsidR="00503198" w:rsidRDefault="00503198" w:rsidP="00503198">
            <w:pPr>
              <w:pStyle w:val="Italic4"/>
            </w:pPr>
            <w:proofErr w:type="spellStart"/>
            <w:r>
              <w:t>DeliveryDateWindow</w:t>
            </w:r>
            <w:proofErr w:type="spellEnd"/>
            <w:r>
              <w:t xml:space="preserve"> is optional. Multiple instances might exist.</w:t>
            </w:r>
          </w:p>
          <w:p w14:paraId="21ABBE65"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54B3E35C" w14:textId="77777777" w:rsidR="00503198" w:rsidRDefault="00503198" w:rsidP="00503198">
            <w:pPr>
              <w:pStyle w:val="Bold4"/>
            </w:pPr>
            <w:proofErr w:type="spellStart"/>
            <w:r>
              <w:t>MillProductionInformation</w:t>
            </w:r>
            <w:proofErr w:type="spellEnd"/>
          </w:p>
          <w:p w14:paraId="142622E1" w14:textId="77777777" w:rsidR="00503198" w:rsidRDefault="00503198" w:rsidP="00503198">
            <w:pPr>
              <w:pStyle w:val="Italic4"/>
            </w:pPr>
            <w:proofErr w:type="spellStart"/>
            <w:r>
              <w:t>MillProductionInformation</w:t>
            </w:r>
            <w:proofErr w:type="spellEnd"/>
            <w:r>
              <w:t xml:space="preserve"> is optional. A single instance might exist.</w:t>
            </w:r>
          </w:p>
          <w:p w14:paraId="1614DF24" w14:textId="77777777" w:rsidR="00503198" w:rsidRDefault="00503198" w:rsidP="00503198">
            <w:pPr>
              <w:pStyle w:val="Normal4"/>
            </w:pPr>
            <w:r>
              <w:t>A grouping element that contains information about production at the mill.</w:t>
            </w:r>
          </w:p>
          <w:p w14:paraId="39C133E8" w14:textId="77777777" w:rsidR="00503198" w:rsidRDefault="00503198" w:rsidP="00503198">
            <w:pPr>
              <w:pStyle w:val="Bold4"/>
            </w:pPr>
            <w:proofErr w:type="spellStart"/>
            <w:r>
              <w:t>QuantityOrderedInformation</w:t>
            </w:r>
            <w:proofErr w:type="spellEnd"/>
          </w:p>
          <w:p w14:paraId="43F11E3A" w14:textId="77777777" w:rsidR="00503198" w:rsidRDefault="00503198" w:rsidP="00503198">
            <w:pPr>
              <w:pStyle w:val="Italic4"/>
            </w:pPr>
            <w:proofErr w:type="spellStart"/>
            <w:r>
              <w:t>QuantityOrderedInformation</w:t>
            </w:r>
            <w:proofErr w:type="spellEnd"/>
            <w:r>
              <w:t xml:space="preserve"> is optional. A single instance might exist.</w:t>
            </w:r>
          </w:p>
          <w:p w14:paraId="142173D6" w14:textId="77777777" w:rsidR="00503198" w:rsidRDefault="00503198" w:rsidP="00503198">
            <w:pPr>
              <w:pStyle w:val="Normal4"/>
            </w:pPr>
            <w:r>
              <w:t xml:space="preserve">Used to identify quantity. The construct provides via </w:t>
            </w:r>
            <w:proofErr w:type="spellStart"/>
            <w:r>
              <w:t>InformationalQuantity</w:t>
            </w:r>
            <w:proofErr w:type="spellEnd"/>
            <w:r>
              <w:t xml:space="preserve"> the ability to provide the Quantity in another UOM. Length is also provided to further specify the quantity.</w:t>
            </w:r>
          </w:p>
          <w:p w14:paraId="62658745" w14:textId="77777777" w:rsidR="00503198" w:rsidRDefault="00503198" w:rsidP="00503198">
            <w:pPr>
              <w:pStyle w:val="Bold4"/>
            </w:pPr>
            <w:proofErr w:type="spellStart"/>
            <w:r>
              <w:t>TransportLoadingCharacteristics</w:t>
            </w:r>
            <w:proofErr w:type="spellEnd"/>
          </w:p>
          <w:p w14:paraId="6C035A8C" w14:textId="77777777" w:rsidR="00503198" w:rsidRDefault="00503198" w:rsidP="00503198">
            <w:pPr>
              <w:pStyle w:val="Italic4"/>
            </w:pPr>
            <w:proofErr w:type="spellStart"/>
            <w:r>
              <w:t>TransportLoadingCharacteristics</w:t>
            </w:r>
            <w:proofErr w:type="spellEnd"/>
            <w:r>
              <w:t xml:space="preserve"> is optional. Multiple instances might exist.</w:t>
            </w:r>
          </w:p>
          <w:p w14:paraId="57B5B00F" w14:textId="77777777" w:rsidR="00503198" w:rsidRDefault="00503198" w:rsidP="00503198">
            <w:pPr>
              <w:pStyle w:val="Normal4"/>
            </w:pPr>
            <w:r>
              <w:t>A group item defining how the transported items are to be loaded.</w:t>
            </w:r>
          </w:p>
          <w:p w14:paraId="70300B62" w14:textId="77777777" w:rsidR="00503198" w:rsidRDefault="00503198" w:rsidP="00503198">
            <w:pPr>
              <w:pStyle w:val="Bold4"/>
            </w:pPr>
            <w:proofErr w:type="spellStart"/>
            <w:r>
              <w:t>TransportUnloadingCharacteristics</w:t>
            </w:r>
            <w:proofErr w:type="spellEnd"/>
          </w:p>
          <w:p w14:paraId="7E31A9EE"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52510F10" w14:textId="77777777" w:rsidR="00503198" w:rsidRDefault="00503198" w:rsidP="00503198">
            <w:pPr>
              <w:pStyle w:val="Normal4"/>
            </w:pPr>
            <w:r>
              <w:t>A group item defining how the transported items are to be unloaded.</w:t>
            </w:r>
          </w:p>
          <w:p w14:paraId="0ABBBF8B" w14:textId="77777777" w:rsidR="00503198" w:rsidRDefault="00503198" w:rsidP="00503198">
            <w:pPr>
              <w:pStyle w:val="Bold4"/>
            </w:pPr>
            <w:proofErr w:type="spellStart"/>
            <w:r>
              <w:t>TransportOtherInstructions</w:t>
            </w:r>
            <w:proofErr w:type="spellEnd"/>
          </w:p>
          <w:p w14:paraId="5FAFEC18" w14:textId="77777777" w:rsidR="00503198" w:rsidRDefault="00503198" w:rsidP="00503198">
            <w:pPr>
              <w:pStyle w:val="Italic4"/>
            </w:pPr>
            <w:proofErr w:type="spellStart"/>
            <w:r>
              <w:t>TransportOtherInstructions</w:t>
            </w:r>
            <w:proofErr w:type="spellEnd"/>
            <w:r>
              <w:t xml:space="preserve"> is optional. Multiple instances might exist.</w:t>
            </w:r>
          </w:p>
          <w:p w14:paraId="7B014230"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7A5513BC" w14:textId="77777777" w:rsidR="00503198" w:rsidRDefault="00503198" w:rsidP="00503198">
            <w:pPr>
              <w:pStyle w:val="Bold4"/>
            </w:pPr>
            <w:proofErr w:type="spellStart"/>
            <w:r>
              <w:t>SafetyAndEnvironmentalInformation</w:t>
            </w:r>
            <w:proofErr w:type="spellEnd"/>
          </w:p>
          <w:p w14:paraId="2CE30D82"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1D89F198"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500624FE" w14:textId="77777777" w:rsidR="00503198" w:rsidRDefault="00503198" w:rsidP="00503198">
            <w:pPr>
              <w:pStyle w:val="Bold4"/>
            </w:pPr>
            <w:proofErr w:type="spellStart"/>
            <w:r>
              <w:lastRenderedPageBreak/>
              <w:t>BillToParty</w:t>
            </w:r>
            <w:proofErr w:type="spellEnd"/>
          </w:p>
          <w:p w14:paraId="16C5F6C6" w14:textId="77777777" w:rsidR="00503198" w:rsidRDefault="00503198" w:rsidP="00503198">
            <w:pPr>
              <w:pStyle w:val="Italic4"/>
            </w:pPr>
            <w:proofErr w:type="spellStart"/>
            <w:r>
              <w:t>BillToParty</w:t>
            </w:r>
            <w:proofErr w:type="spellEnd"/>
            <w:r>
              <w:t xml:space="preserve"> is optional. A single instance might exist.</w:t>
            </w:r>
          </w:p>
          <w:p w14:paraId="4398BCE2" w14:textId="77777777" w:rsidR="00503198" w:rsidRDefault="00503198" w:rsidP="00503198">
            <w:pPr>
              <w:pStyle w:val="Normal4"/>
            </w:pPr>
            <w:r>
              <w:t xml:space="preserve">The address where the </w:t>
            </w:r>
            <w:r w:rsidR="00884E32">
              <w:t>Invoice</w:t>
            </w:r>
            <w:r>
              <w:t xml:space="preserve"> is to be sent.</w:t>
            </w:r>
          </w:p>
          <w:p w14:paraId="5592F15B" w14:textId="77777777" w:rsidR="00503198" w:rsidRDefault="00503198" w:rsidP="00503198">
            <w:pPr>
              <w:pStyle w:val="Bold4"/>
            </w:pPr>
            <w:r>
              <w:t>Product</w:t>
            </w:r>
          </w:p>
          <w:p w14:paraId="0142264D" w14:textId="77777777" w:rsidR="00503198" w:rsidRDefault="00503198" w:rsidP="00503198">
            <w:pPr>
              <w:pStyle w:val="Italic4"/>
            </w:pPr>
            <w:r>
              <w:t>Product is optional. A single instance might exist.</w:t>
            </w:r>
          </w:p>
          <w:p w14:paraId="61C3FD36"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36D5E506" w14:textId="77777777" w:rsidR="00503198" w:rsidRDefault="00503198" w:rsidP="00503198">
            <w:pPr>
              <w:pStyle w:val="Bold4"/>
            </w:pPr>
            <w:r>
              <w:t>(choice)</w:t>
            </w:r>
          </w:p>
          <w:p w14:paraId="46BFE568" w14:textId="77777777" w:rsidR="00503198" w:rsidRDefault="00503198" w:rsidP="00503198">
            <w:pPr>
              <w:pStyle w:val="Italic4"/>
            </w:pPr>
            <w:r>
              <w:t xml:space="preserve">[choice] is </w:t>
            </w:r>
            <w:r w:rsidR="006C7281" w:rsidRPr="006C7281">
              <w:t>optional. A single instance might exist</w:t>
            </w:r>
            <w:r>
              <w:t xml:space="preserve">. </w:t>
            </w:r>
          </w:p>
          <w:p w14:paraId="4AD09289" w14:textId="77777777" w:rsidR="00503198" w:rsidRPr="00BB3CEF" w:rsidRDefault="00503198" w:rsidP="00503198">
            <w:pPr>
              <w:pStyle w:val="Bold5"/>
              <w:rPr>
                <w:rFonts w:cs="Time New Roman"/>
              </w:rPr>
            </w:pPr>
            <w:proofErr w:type="spellStart"/>
            <w:r w:rsidRPr="00BB3CEF">
              <w:rPr>
                <w:rFonts w:cs="Time New Roman"/>
              </w:rPr>
              <w:t>PackageInformation</w:t>
            </w:r>
            <w:proofErr w:type="spellEnd"/>
          </w:p>
          <w:p w14:paraId="3E925DBF" w14:textId="77777777" w:rsidR="00503198" w:rsidRPr="00BB3CEF" w:rsidRDefault="00503198" w:rsidP="00503198">
            <w:pPr>
              <w:pStyle w:val="Italic5"/>
              <w:rPr>
                <w:rFonts w:cs="Time New Roman"/>
              </w:rPr>
            </w:pPr>
            <w:proofErr w:type="spellStart"/>
            <w:r w:rsidRPr="00BB3CEF">
              <w:rPr>
                <w:rFonts w:cs="Time New Roman"/>
              </w:rPr>
              <w:t>PackageInformation</w:t>
            </w:r>
            <w:proofErr w:type="spellEnd"/>
            <w:r w:rsidRPr="00BB3CEF">
              <w:rPr>
                <w:rFonts w:cs="Time New Roman"/>
              </w:rPr>
              <w:t xml:space="preserve"> is </w:t>
            </w:r>
            <w:r w:rsidR="00023EBA" w:rsidRPr="00BB3CEF">
              <w:rPr>
                <w:rFonts w:cs="Time New Roman"/>
              </w:rPr>
              <w:t>mandatory. One instance is required, multiple instances might exist</w:t>
            </w:r>
            <w:r w:rsidRPr="00BB3CEF">
              <w:rPr>
                <w:rFonts w:cs="Time New Roman"/>
              </w:rPr>
              <w:t xml:space="preserve">. </w:t>
            </w:r>
          </w:p>
          <w:p w14:paraId="10234946" w14:textId="77777777" w:rsidR="00503198" w:rsidRPr="00BB3CEF" w:rsidRDefault="00503198" w:rsidP="00503198">
            <w:pPr>
              <w:pStyle w:val="Normal5"/>
              <w:rPr>
                <w:rFonts w:cs="Time New Roman"/>
              </w:rPr>
            </w:pPr>
            <w:r w:rsidRPr="00BB3CEF">
              <w:rPr>
                <w:rFonts w:cs="Time New Roman"/>
              </w:rPr>
              <w:t xml:space="preserve">The purpose of the </w:t>
            </w:r>
            <w:proofErr w:type="spellStart"/>
            <w:r w:rsidRPr="00BB3CEF">
              <w:rPr>
                <w:rFonts w:cs="Time New Roman"/>
              </w:rPr>
              <w:t>PackageInformation</w:t>
            </w:r>
            <w:proofErr w:type="spellEnd"/>
            <w:r w:rsidRPr="00BB3CEF">
              <w:rPr>
                <w:rFonts w:cs="Time New Roman"/>
              </w:rPr>
              <w:t xml:space="preserve"> structure is to clearly identify physical handling items that constitute the delivery.</w:t>
            </w:r>
          </w:p>
          <w:p w14:paraId="34BEB096" w14:textId="77777777" w:rsidR="00503198" w:rsidRPr="00BB3CEF" w:rsidRDefault="00503198" w:rsidP="00503198">
            <w:pPr>
              <w:pStyle w:val="Normal5"/>
              <w:rPr>
                <w:rFonts w:cs="Time New Roman"/>
              </w:rPr>
            </w:pPr>
            <w:proofErr w:type="spellStart"/>
            <w:r w:rsidRPr="00BB3CEF">
              <w:rPr>
                <w:rFonts w:cs="Time New Roman"/>
              </w:rPr>
              <w:t>PackageInformation</w:t>
            </w:r>
            <w:proofErr w:type="spellEnd"/>
            <w:r w:rsidRPr="00BB3CEF">
              <w:rPr>
                <w:rFonts w:cs="Time New Roman"/>
              </w:rPr>
              <w:t xml:space="preserve"> is the highest level of product packaging it describes the shipping or warehousing unit.</w:t>
            </w:r>
          </w:p>
          <w:p w14:paraId="12894023" w14:textId="77777777" w:rsidR="00503198" w:rsidRDefault="00503198" w:rsidP="00503198">
            <w:pPr>
              <w:pStyle w:val="ListBullet5"/>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366E49CB" w14:textId="77777777" w:rsidR="00503198" w:rsidRDefault="00503198" w:rsidP="00503198">
            <w:pPr>
              <w:pStyle w:val="ListBullet5"/>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4011CABC" w14:textId="77777777" w:rsidR="00503198" w:rsidRPr="00BB3CEF" w:rsidRDefault="00503198" w:rsidP="00503198">
            <w:pPr>
              <w:pStyle w:val="Normal5"/>
              <w:rPr>
                <w:rFonts w:cs="Time New Roman"/>
              </w:rPr>
            </w:pPr>
            <w:r w:rsidRPr="00BB3CEF">
              <w:rPr>
                <w:rFonts w:cs="Time New Roman"/>
              </w:rPr>
              <w:t>Since either of these two approaches can be used the enti</w:t>
            </w:r>
            <w:r w:rsidR="000A5907" w:rsidRPr="00BB3CEF">
              <w:rPr>
                <w:rFonts w:cs="Time New Roman"/>
              </w:rPr>
              <w:t>r</w:t>
            </w:r>
            <w:r w:rsidRPr="00BB3CEF">
              <w:rPr>
                <w:rFonts w:cs="Time New Roman"/>
              </w:rPr>
              <w:t>e contents of this element are optional even though the parent may be required. It is expected that you will fill in the appropriate details.</w:t>
            </w:r>
          </w:p>
          <w:p w14:paraId="059B6DE9" w14:textId="77777777" w:rsidR="00503198" w:rsidRPr="00BB3CEF" w:rsidRDefault="00503198" w:rsidP="00503198">
            <w:pPr>
              <w:pStyle w:val="Bold5"/>
              <w:rPr>
                <w:rFonts w:cs="Time New Roman"/>
              </w:rPr>
            </w:pPr>
            <w:proofErr w:type="spellStart"/>
            <w:r w:rsidRPr="00BB3CEF">
              <w:rPr>
                <w:rFonts w:cs="Time New Roman"/>
              </w:rPr>
              <w:t>TransportPackageInformation</w:t>
            </w:r>
            <w:proofErr w:type="spellEnd"/>
          </w:p>
          <w:p w14:paraId="36D42E6E" w14:textId="77777777" w:rsidR="00503198" w:rsidRPr="00BB3CEF" w:rsidRDefault="00503198" w:rsidP="00503198">
            <w:pPr>
              <w:pStyle w:val="Italic5"/>
              <w:rPr>
                <w:rFonts w:cs="Time New Roman"/>
              </w:rPr>
            </w:pPr>
            <w:proofErr w:type="spellStart"/>
            <w:r w:rsidRPr="00BB3CEF">
              <w:rPr>
                <w:rFonts w:cs="Time New Roman"/>
              </w:rPr>
              <w:t>TransportPackageInformation</w:t>
            </w:r>
            <w:proofErr w:type="spellEnd"/>
            <w:r w:rsidRPr="00BB3CEF">
              <w:rPr>
                <w:rFonts w:cs="Time New Roman"/>
              </w:rPr>
              <w:t xml:space="preserve"> is </w:t>
            </w:r>
            <w:r w:rsidR="00023EBA" w:rsidRPr="00BB3CEF">
              <w:rPr>
                <w:rFonts w:cs="Time New Roman"/>
              </w:rPr>
              <w:t>mandatory. One instance is required, multiple instances might exist</w:t>
            </w:r>
            <w:r w:rsidRPr="00BB3CEF">
              <w:rPr>
                <w:rFonts w:cs="Time New Roman"/>
              </w:rPr>
              <w:t xml:space="preserve">. </w:t>
            </w:r>
          </w:p>
          <w:p w14:paraId="050600F0" w14:textId="77777777" w:rsidR="00503198" w:rsidRPr="00BB3CEF" w:rsidRDefault="00503198" w:rsidP="00503198">
            <w:pPr>
              <w:pStyle w:val="Normal5"/>
              <w:rPr>
                <w:rFonts w:cs="Time New Roman"/>
              </w:rPr>
            </w:pPr>
            <w:r w:rsidRPr="00BB3CEF">
              <w:rPr>
                <w:rFonts w:cs="Time New Roman"/>
              </w:rPr>
              <w:t>Information of a package used in transportation, can include several normal packages.</w:t>
            </w:r>
          </w:p>
          <w:p w14:paraId="525EBBE5" w14:textId="77777777" w:rsidR="00503198" w:rsidRDefault="00503198" w:rsidP="00503198">
            <w:pPr>
              <w:pStyle w:val="Bold4"/>
            </w:pPr>
            <w:proofErr w:type="spellStart"/>
            <w:r>
              <w:t>ProductSummary</w:t>
            </w:r>
            <w:proofErr w:type="spellEnd"/>
          </w:p>
          <w:p w14:paraId="175B2FB0" w14:textId="77777777" w:rsidR="00503198" w:rsidRDefault="00503198" w:rsidP="00503198">
            <w:pPr>
              <w:pStyle w:val="Italic4"/>
            </w:pPr>
            <w:proofErr w:type="spellStart"/>
            <w:r>
              <w:t>ProductSummary</w:t>
            </w:r>
            <w:proofErr w:type="spellEnd"/>
            <w:r>
              <w:t xml:space="preserve"> is optional. A single instance might exist.</w:t>
            </w:r>
          </w:p>
          <w:p w14:paraId="20413135" w14:textId="77777777" w:rsidR="00503198" w:rsidRDefault="00503198" w:rsidP="00503198">
            <w:pPr>
              <w:pStyle w:val="Normal4"/>
            </w:pPr>
            <w:r>
              <w:t>Group of elements to provide summary information on product level.</w:t>
            </w:r>
          </w:p>
          <w:p w14:paraId="00096F90" w14:textId="77777777" w:rsidR="00503198" w:rsidRDefault="00503198" w:rsidP="00503198">
            <w:pPr>
              <w:pStyle w:val="Bold4"/>
            </w:pPr>
            <w:proofErr w:type="spellStart"/>
            <w:r>
              <w:t>LengthSpecification</w:t>
            </w:r>
            <w:proofErr w:type="spellEnd"/>
          </w:p>
          <w:p w14:paraId="0509885C" w14:textId="77777777" w:rsidR="00503198" w:rsidRDefault="00503198" w:rsidP="00503198">
            <w:pPr>
              <w:pStyle w:val="Italic4"/>
            </w:pPr>
            <w:proofErr w:type="spellStart"/>
            <w:r>
              <w:t>LengthSpecification</w:t>
            </w:r>
            <w:proofErr w:type="spellEnd"/>
            <w:r>
              <w:t xml:space="preserve"> is optional. Multiple instances might exist.</w:t>
            </w:r>
          </w:p>
          <w:p w14:paraId="59C0E8DE" w14:textId="77777777" w:rsidR="00503198" w:rsidRDefault="00503198" w:rsidP="00503198">
            <w:pPr>
              <w:pStyle w:val="Normal4"/>
            </w:pPr>
            <w:r>
              <w:t>Length specification of the wood product.</w:t>
            </w:r>
          </w:p>
          <w:p w14:paraId="58B28407" w14:textId="77777777" w:rsidR="00503198" w:rsidRDefault="00503198" w:rsidP="00503198">
            <w:pPr>
              <w:pStyle w:val="Bold4"/>
            </w:pPr>
            <w:proofErr w:type="spellStart"/>
            <w:r>
              <w:t>QuantityDeviation</w:t>
            </w:r>
            <w:proofErr w:type="spellEnd"/>
          </w:p>
          <w:p w14:paraId="537FE013" w14:textId="77777777" w:rsidR="00503198" w:rsidRDefault="00503198" w:rsidP="00503198">
            <w:pPr>
              <w:pStyle w:val="Italic4"/>
            </w:pPr>
            <w:proofErr w:type="spellStart"/>
            <w:r>
              <w:t>QuantityDeviation</w:t>
            </w:r>
            <w:proofErr w:type="spellEnd"/>
            <w:r>
              <w:t xml:space="preserve"> is optional. A single instance might exist.</w:t>
            </w:r>
          </w:p>
          <w:p w14:paraId="6BC42971" w14:textId="77777777" w:rsidR="00503198" w:rsidRDefault="00503198" w:rsidP="007F73AD">
            <w:pPr>
              <w:pStyle w:val="Normal4Deprecate"/>
            </w:pPr>
            <w:r>
              <w:t xml:space="preserve">To be deprecated in a future version. Use the Quantity element with a </w:t>
            </w:r>
            <w:proofErr w:type="spellStart"/>
            <w:r>
              <w:t>QuantityContext</w:t>
            </w:r>
            <w:proofErr w:type="spellEnd"/>
            <w:r>
              <w:t xml:space="preserve"> of "Deviation".</w:t>
            </w:r>
          </w:p>
        </w:tc>
      </w:tr>
    </w:tbl>
    <w:p w14:paraId="6BB6DEFF" w14:textId="77777777" w:rsidR="00503198" w:rsidRDefault="00503198" w:rsidP="00503198"/>
    <w:p w14:paraId="6195D69E" w14:textId="77777777" w:rsidR="00503198" w:rsidRDefault="00503198" w:rsidP="00503198">
      <w:pPr>
        <w:pStyle w:val="Heading2"/>
      </w:pPr>
      <w:bookmarkStart w:id="2534" w:name="_Toc259721782"/>
      <w:bookmarkStart w:id="2535" w:name="_Toc275502129"/>
      <w:bookmarkStart w:id="2536" w:name="_Toc371377673"/>
      <w:bookmarkStart w:id="2537" w:name="_Toc21212735"/>
      <w:bookmarkStart w:id="2538" w:name="DeliveryShipmentLineItemNumber"/>
      <w:proofErr w:type="spellStart"/>
      <w:r>
        <w:lastRenderedPageBreak/>
        <w:t>DeliveryShipmentLineItemNumber</w:t>
      </w:r>
      <w:bookmarkEnd w:id="2534"/>
      <w:bookmarkEnd w:id="2535"/>
      <w:bookmarkEnd w:id="2536"/>
      <w:bookmarkEnd w:id="2537"/>
      <w:bookmarkEnd w:id="25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1E57C2" w14:textId="77777777" w:rsidTr="00503198">
        <w:tc>
          <w:tcPr>
            <w:tcW w:w="5000" w:type="pct"/>
          </w:tcPr>
          <w:p w14:paraId="4C576083" w14:textId="77777777" w:rsidR="00503198" w:rsidRDefault="009C6186" w:rsidP="00503198">
            <w:pPr>
              <w:pStyle w:val="Normal2"/>
            </w:pPr>
            <w:r>
              <w:pict w14:anchorId="3B879E7E">
                <v:shape id="dc_435" o:spid="_x0000_s2454" style="position:absolute;left:0;text-align:left;margin-left:0;margin-top:0;width:50pt;height:50pt;z-index:395;visibility:hidden" coordsize="67,261" o:spt="100" o:preferrelative="t" adj="0,,0" path="">
                  <v:stroke joinstyle="round"/>
                  <v:formulas/>
                  <v:path o:connecttype="segments"/>
                  <o:lock v:ext="edit" selection="t"/>
                </v:shape>
              </w:pict>
            </w:r>
            <w:r>
              <w:pict w14:anchorId="5CD80AFC">
                <v:shape id="_x0000_s3401" style="position:absolute;left:0;text-align:left;margin-left:12797.7pt;margin-top:7.2pt;width:156.75pt;height:40.5pt;z-index:-1982;mso-wrap-edited:t;mso-position-horizontal:right" coordsize="" o:spt="100" wrapcoords="-30 104 1000 104 1000 1105 1000 1105 -30 1105 -30 104" adj="0,,0" path="">
                  <v:stroke joinstyle="round"/>
                  <v:imagedata r:id="rId568" o:title="dc_435"/>
                  <v:formulas/>
                  <v:path o:connecttype="segments"/>
                  <w10:wrap type="tight"/>
                </v:shape>
              </w:pict>
            </w:r>
            <w:r w:rsidR="00503198">
              <w:t>Sequential number to identify individual line items within a shipment</w:t>
            </w:r>
          </w:p>
        </w:tc>
      </w:tr>
    </w:tbl>
    <w:p w14:paraId="5A1982F8" w14:textId="77777777" w:rsidR="00503198" w:rsidRDefault="00503198" w:rsidP="00503198"/>
    <w:p w14:paraId="1FC2479A" w14:textId="77777777" w:rsidR="002E7803" w:rsidRDefault="002E7803" w:rsidP="002E7803">
      <w:pPr>
        <w:pStyle w:val="Heading2"/>
      </w:pPr>
      <w:bookmarkStart w:id="2539" w:name="_Toc21212736"/>
      <w:bookmarkStart w:id="2540" w:name="DeliverySource"/>
      <w:proofErr w:type="spellStart"/>
      <w:r>
        <w:lastRenderedPageBreak/>
        <w:t>DeliverySource</w:t>
      </w:r>
      <w:bookmarkEnd w:id="2539"/>
      <w:bookmarkEnd w:id="25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E7803" w14:paraId="04BBCE7F" w14:textId="77777777" w:rsidTr="008708D1">
        <w:tc>
          <w:tcPr>
            <w:tcW w:w="5000" w:type="pct"/>
          </w:tcPr>
          <w:p w14:paraId="7B419ACF" w14:textId="77777777" w:rsidR="002E7803" w:rsidRDefault="009C6186" w:rsidP="008708D1">
            <w:pPr>
              <w:pStyle w:val="Normal2"/>
            </w:pPr>
            <w:r>
              <w:rPr>
                <w:noProof/>
                <w:snapToGrid/>
                <w:lang w:val="sv-SE" w:eastAsia="sv-SE"/>
              </w:rPr>
              <w:pict w14:anchorId="672A3CC3">
                <v:shape id="_x0000_s7395" type="#_x0000_t75" style="position:absolute;left:0;text-align:left;margin-left:5635pt;margin-top:7.05pt;width:387pt;height:654.75pt;z-index:-36;mso-wrap-edited:t;mso-position-horizontal:right;mso-position-horizontal-relative:text;mso-position-vertical:absolute;mso-position-vertical-relative:text" wrapcoords="215 6621 304 7413 5785 7484 5785 12846 8646 12812 8707 21394 21600 21575 21600 0 5693 89 5816 6728 215 6621" filled="t">
                  <v:imagedata r:id="rId569" o:title="DeliverySource"/>
                  <w10:wrap type="tight"/>
                </v:shape>
              </w:pict>
            </w:r>
            <w:r w:rsidR="002E7803" w:rsidRPr="002E7803">
              <w:t>A grouping element with information that identifies and specifies the source of a delivery, e.g. a logging area</w:t>
            </w:r>
            <w:r w:rsidR="002E7803">
              <w:t>.</w:t>
            </w:r>
          </w:p>
          <w:p w14:paraId="1EDCFC6D" w14:textId="77777777" w:rsidR="00844EBE" w:rsidRDefault="00844EBE" w:rsidP="00844EBE">
            <w:pPr>
              <w:pStyle w:val="Bold3"/>
            </w:pPr>
            <w:proofErr w:type="spellStart"/>
            <w:r>
              <w:t>DeliverySourceStatusType</w:t>
            </w:r>
            <w:proofErr w:type="spellEnd"/>
            <w:r>
              <w:t xml:space="preserve"> [attribute]</w:t>
            </w:r>
          </w:p>
          <w:p w14:paraId="1ECC9394" w14:textId="77777777" w:rsidR="00844EBE" w:rsidRDefault="00844EBE" w:rsidP="00844EBE">
            <w:pPr>
              <w:pStyle w:val="Italic3"/>
            </w:pPr>
            <w:proofErr w:type="spellStart"/>
            <w:r>
              <w:t>DeliverySourceStatusType</w:t>
            </w:r>
            <w:proofErr w:type="spellEnd"/>
            <w:r>
              <w:t xml:space="preserve"> is mandatory. A single instance is required.</w:t>
            </w:r>
          </w:p>
          <w:p w14:paraId="29464E2A" w14:textId="77777777" w:rsidR="00844EBE" w:rsidRDefault="00844EBE" w:rsidP="00844EBE">
            <w:pPr>
              <w:pStyle w:val="Normal3"/>
            </w:pPr>
            <w:r>
              <w:t xml:space="preserve">Defines the status of </w:t>
            </w:r>
            <w:r w:rsidRPr="00844EBE">
              <w:t xml:space="preserve">the </w:t>
            </w:r>
            <w:proofErr w:type="spellStart"/>
            <w:r w:rsidRPr="00844EBE">
              <w:t>DeliverySource</w:t>
            </w:r>
            <w:proofErr w:type="spellEnd"/>
            <w:r>
              <w:t>.</w:t>
            </w:r>
          </w:p>
          <w:p w14:paraId="093159FB" w14:textId="77777777" w:rsidR="00844EBE" w:rsidRDefault="00844EBE" w:rsidP="00844EBE">
            <w:pPr>
              <w:pStyle w:val="Normal3"/>
            </w:pPr>
            <w:r>
              <w:t xml:space="preserve">Refer to </w:t>
            </w:r>
            <w:proofErr w:type="spellStart"/>
            <w:r>
              <w:t>DeliverySourceStatusType</w:t>
            </w:r>
            <w:proofErr w:type="spellEnd"/>
            <w:r>
              <w:t xml:space="preserve"> definition for any enumerations.</w:t>
            </w:r>
          </w:p>
          <w:p w14:paraId="4555B8EA" w14:textId="77777777" w:rsidR="00844EBE" w:rsidRDefault="00844EBE" w:rsidP="00844EBE">
            <w:pPr>
              <w:pStyle w:val="Bold3"/>
            </w:pPr>
            <w:proofErr w:type="spellStart"/>
            <w:r>
              <w:t>DeliverySourceValidityStatus</w:t>
            </w:r>
            <w:proofErr w:type="spellEnd"/>
            <w:r>
              <w:t xml:space="preserve"> [attribute]</w:t>
            </w:r>
          </w:p>
          <w:p w14:paraId="04A3D4D5" w14:textId="77777777" w:rsidR="00844EBE" w:rsidRDefault="00844EBE" w:rsidP="00844EBE">
            <w:pPr>
              <w:pStyle w:val="Italic3"/>
            </w:pPr>
            <w:proofErr w:type="spellStart"/>
            <w:r w:rsidRPr="00844EBE">
              <w:t>DeliverySourceValidityStatus</w:t>
            </w:r>
            <w:proofErr w:type="spellEnd"/>
            <w:r>
              <w:t xml:space="preserve"> is mandatory. A single instance is required.</w:t>
            </w:r>
          </w:p>
          <w:p w14:paraId="1C28B178" w14:textId="77777777" w:rsidR="00844EBE" w:rsidRDefault="00844EBE" w:rsidP="00844EBE">
            <w:pPr>
              <w:pStyle w:val="Normal3"/>
            </w:pPr>
            <w:r w:rsidRPr="00844EBE">
              <w:t xml:space="preserve">Defines the status of  the </w:t>
            </w:r>
            <w:proofErr w:type="spellStart"/>
            <w:r w:rsidRPr="00844EBE">
              <w:t>DeliverySource</w:t>
            </w:r>
            <w:proofErr w:type="spellEnd"/>
            <w:r>
              <w:t>.</w:t>
            </w:r>
          </w:p>
          <w:p w14:paraId="602D0403" w14:textId="77777777" w:rsidR="00844EBE" w:rsidRDefault="00844EBE" w:rsidP="00844EBE">
            <w:pPr>
              <w:pStyle w:val="Normal3"/>
            </w:pPr>
            <w:r>
              <w:t xml:space="preserve">Refer to </w:t>
            </w:r>
            <w:proofErr w:type="spellStart"/>
            <w:r w:rsidRPr="00844EBE">
              <w:t>DeliverySourceValidityStatus</w:t>
            </w:r>
            <w:proofErr w:type="spellEnd"/>
            <w:r>
              <w:t xml:space="preserve"> definition for any enumerations.</w:t>
            </w:r>
          </w:p>
          <w:p w14:paraId="39FFC281" w14:textId="77777777" w:rsidR="002E7803" w:rsidRDefault="002E7803" w:rsidP="008708D1">
            <w:pPr>
              <w:pStyle w:val="Bold3"/>
            </w:pPr>
            <w:r>
              <w:lastRenderedPageBreak/>
              <w:t xml:space="preserve"> (sequence)</w:t>
            </w:r>
          </w:p>
          <w:p w14:paraId="23D5996B" w14:textId="77777777" w:rsidR="002E7803" w:rsidRDefault="002E7803" w:rsidP="008708D1">
            <w:pPr>
              <w:pStyle w:val="Italic3"/>
            </w:pPr>
            <w:r>
              <w:t>The sequence of items below is mandatory. A single instance is required.</w:t>
            </w:r>
          </w:p>
          <w:p w14:paraId="546B6D72" w14:textId="77777777" w:rsidR="001B5309" w:rsidRDefault="001B5309" w:rsidP="001B5309">
            <w:pPr>
              <w:pStyle w:val="Bold4"/>
            </w:pPr>
            <w:r>
              <w:t>(choice)</w:t>
            </w:r>
          </w:p>
          <w:p w14:paraId="38528482" w14:textId="77777777" w:rsidR="005A6ED1" w:rsidRDefault="001B5309" w:rsidP="001B5309">
            <w:pPr>
              <w:pStyle w:val="Italic4"/>
            </w:pPr>
            <w:r>
              <w:t xml:space="preserve">Choice is </w:t>
            </w:r>
            <w:r w:rsidRPr="00893377">
              <w:t>mandatory. A single instance is required</w:t>
            </w:r>
            <w:r>
              <w:t xml:space="preserve">. </w:t>
            </w:r>
          </w:p>
          <w:p w14:paraId="50B23DC0" w14:textId="77777777" w:rsidR="002E7803" w:rsidRPr="00BB3CEF" w:rsidRDefault="002E7803" w:rsidP="001B5309">
            <w:pPr>
              <w:pStyle w:val="Bold5"/>
              <w:rPr>
                <w:rFonts w:cs="Time New Roman"/>
              </w:rPr>
            </w:pPr>
            <w:proofErr w:type="spellStart"/>
            <w:r w:rsidRPr="00BB3CEF">
              <w:rPr>
                <w:rFonts w:cs="Time New Roman"/>
              </w:rPr>
              <w:t>DeliverySourceNumber</w:t>
            </w:r>
            <w:proofErr w:type="spellEnd"/>
          </w:p>
          <w:p w14:paraId="60F7D660" w14:textId="77777777" w:rsidR="002E7803" w:rsidRPr="00BB3CEF" w:rsidRDefault="002E7803" w:rsidP="001B5309">
            <w:pPr>
              <w:pStyle w:val="Italic5"/>
              <w:rPr>
                <w:rFonts w:cs="Time New Roman"/>
              </w:rPr>
            </w:pPr>
            <w:proofErr w:type="spellStart"/>
            <w:r w:rsidRPr="00BB3CEF">
              <w:rPr>
                <w:rFonts w:cs="Time New Roman"/>
              </w:rPr>
              <w:t>DeliverySourceNumber</w:t>
            </w:r>
            <w:proofErr w:type="spellEnd"/>
            <w:r w:rsidRPr="00BB3CEF">
              <w:rPr>
                <w:rFonts w:cs="Time New Roman"/>
              </w:rPr>
              <w:t xml:space="preserve"> is mandatory. A single instance is required.</w:t>
            </w:r>
          </w:p>
          <w:p w14:paraId="1EE802BC" w14:textId="77777777" w:rsidR="002E7803" w:rsidRPr="00BB3CEF" w:rsidRDefault="002E7803" w:rsidP="001B5309">
            <w:pPr>
              <w:pStyle w:val="Normal5"/>
              <w:rPr>
                <w:rFonts w:cs="Time New Roman"/>
              </w:rPr>
            </w:pPr>
            <w:r w:rsidRPr="00BB3CEF">
              <w:rPr>
                <w:rFonts w:cs="Time New Roman"/>
              </w:rPr>
              <w:t>The identifier of the delivery source in the supply chain.</w:t>
            </w:r>
          </w:p>
          <w:p w14:paraId="45BDA250" w14:textId="77777777" w:rsidR="001B5309" w:rsidRPr="00BB3CEF" w:rsidRDefault="001B5309" w:rsidP="001B5309">
            <w:pPr>
              <w:pStyle w:val="Bold5"/>
              <w:rPr>
                <w:rFonts w:cs="Time New Roman"/>
              </w:rPr>
            </w:pPr>
            <w:proofErr w:type="spellStart"/>
            <w:r w:rsidRPr="00BB3CEF">
              <w:rPr>
                <w:rFonts w:cs="Time New Roman"/>
              </w:rPr>
              <w:t>DelliverySourceNumber</w:t>
            </w:r>
            <w:proofErr w:type="spellEnd"/>
          </w:p>
          <w:p w14:paraId="1708C3DC" w14:textId="77777777" w:rsidR="005A6ED1" w:rsidRPr="00BB3CEF" w:rsidRDefault="001B5309" w:rsidP="001B5309">
            <w:pPr>
              <w:pStyle w:val="Italic5"/>
              <w:rPr>
                <w:rFonts w:cs="Time New Roman"/>
              </w:rPr>
            </w:pPr>
            <w:proofErr w:type="spellStart"/>
            <w:r w:rsidRPr="00BB3CEF">
              <w:rPr>
                <w:rFonts w:cs="Time New Roman"/>
              </w:rPr>
              <w:t>DelliverySourceNumber</w:t>
            </w:r>
            <w:proofErr w:type="spellEnd"/>
            <w:r w:rsidRPr="00BB3CEF">
              <w:rPr>
                <w:rFonts w:cs="Time New Roman"/>
              </w:rPr>
              <w:t xml:space="preserve"> is mandatory. A single instance is required.</w:t>
            </w:r>
          </w:p>
          <w:p w14:paraId="464E9EDF" w14:textId="77777777" w:rsidR="005A6ED1" w:rsidRPr="00BB3CEF" w:rsidRDefault="001B5309" w:rsidP="007F73AD">
            <w:pPr>
              <w:pStyle w:val="Normal5Deprecate"/>
            </w:pPr>
            <w:r w:rsidRPr="00BB3CEF">
              <w:t>The item is misspelt</w:t>
            </w:r>
            <w:r w:rsidR="005A6ED1" w:rsidRPr="00BB3CEF">
              <w:t>. It will be deprecated in next version.</w:t>
            </w:r>
            <w:r w:rsidR="007F73AD">
              <w:br/>
            </w:r>
            <w:r w:rsidR="005A6ED1" w:rsidRPr="00BB3CEF">
              <w:t xml:space="preserve">Use instead </w:t>
            </w:r>
            <w:proofErr w:type="spellStart"/>
            <w:r w:rsidR="005A6ED1" w:rsidRPr="00BB3CEF">
              <w:t>DeliverySourceNumber</w:t>
            </w:r>
            <w:proofErr w:type="spellEnd"/>
            <w:r w:rsidR="005A6ED1" w:rsidRPr="00BB3CEF">
              <w:t>.</w:t>
            </w:r>
          </w:p>
          <w:p w14:paraId="5131A395" w14:textId="77777777" w:rsidR="00844EBE" w:rsidRDefault="00844EBE" w:rsidP="00844EBE">
            <w:pPr>
              <w:pStyle w:val="Bold4"/>
            </w:pPr>
            <w:proofErr w:type="spellStart"/>
            <w:r>
              <w:t>DeliverySourceDate</w:t>
            </w:r>
            <w:proofErr w:type="spellEnd"/>
          </w:p>
          <w:p w14:paraId="785D6B69" w14:textId="77777777" w:rsidR="00844EBE" w:rsidRDefault="00844EBE" w:rsidP="00844EBE">
            <w:pPr>
              <w:pStyle w:val="Italic4"/>
            </w:pPr>
            <w:proofErr w:type="spellStart"/>
            <w:r>
              <w:t>DeliverySourceDate</w:t>
            </w:r>
            <w:proofErr w:type="spellEnd"/>
            <w:r>
              <w:t xml:space="preserve"> is mandatory. A single instance is required.</w:t>
            </w:r>
          </w:p>
          <w:p w14:paraId="32EE84A5" w14:textId="77777777" w:rsidR="00844EBE" w:rsidRDefault="00844EBE" w:rsidP="008708D1">
            <w:pPr>
              <w:pStyle w:val="Normal4"/>
            </w:pPr>
            <w:r w:rsidRPr="00844EBE">
              <w:t xml:space="preserve">The date and time when the </w:t>
            </w:r>
            <w:proofErr w:type="spellStart"/>
            <w:r w:rsidRPr="00844EBE">
              <w:t>DeliverySource</w:t>
            </w:r>
            <w:proofErr w:type="spellEnd"/>
            <w:r w:rsidRPr="00844EBE">
              <w:t xml:space="preserve"> is created or updated</w:t>
            </w:r>
            <w:r>
              <w:t>.</w:t>
            </w:r>
          </w:p>
          <w:p w14:paraId="03637E32" w14:textId="77777777" w:rsidR="00726C06" w:rsidRDefault="00726C06" w:rsidP="00726C06">
            <w:pPr>
              <w:pStyle w:val="Bold4"/>
            </w:pPr>
            <w:proofErr w:type="spellStart"/>
            <w:r>
              <w:t>DeliverySourceTitle</w:t>
            </w:r>
            <w:proofErr w:type="spellEnd"/>
          </w:p>
          <w:p w14:paraId="1AECE5E2" w14:textId="77777777" w:rsidR="00726C06" w:rsidRDefault="00726C06" w:rsidP="00726C06">
            <w:pPr>
              <w:pStyle w:val="Italic4"/>
            </w:pPr>
            <w:proofErr w:type="spellStart"/>
            <w:r w:rsidRPr="00726C06">
              <w:t>DeliverySourceTitle</w:t>
            </w:r>
            <w:proofErr w:type="spellEnd"/>
            <w:r>
              <w:t xml:space="preserve"> is optional. A single instance might exist.</w:t>
            </w:r>
          </w:p>
          <w:p w14:paraId="0D3BDEE7" w14:textId="77777777" w:rsidR="00726C06" w:rsidRPr="00726C06" w:rsidRDefault="00726C06" w:rsidP="00726C06">
            <w:pPr>
              <w:pStyle w:val="Bold4"/>
              <w:rPr>
                <w:b w:val="0"/>
              </w:rPr>
            </w:pPr>
            <w:r w:rsidRPr="00726C06">
              <w:rPr>
                <w:b w:val="0"/>
              </w:rPr>
              <w:t xml:space="preserve">A text describing the context of the </w:t>
            </w:r>
            <w:proofErr w:type="spellStart"/>
            <w:r w:rsidRPr="00726C06">
              <w:rPr>
                <w:b w:val="0"/>
              </w:rPr>
              <w:t>DeliverySource</w:t>
            </w:r>
            <w:proofErr w:type="spellEnd"/>
            <w:r w:rsidRPr="00726C06">
              <w:rPr>
                <w:b w:val="0"/>
              </w:rPr>
              <w:t>.</w:t>
            </w:r>
          </w:p>
          <w:p w14:paraId="4CE3088D" w14:textId="77777777" w:rsidR="002E7803" w:rsidRDefault="002E7803" w:rsidP="002E7803">
            <w:pPr>
              <w:pStyle w:val="Bold4"/>
            </w:pPr>
            <w:proofErr w:type="spellStart"/>
            <w:r>
              <w:t>DocumentReferenceInformation</w:t>
            </w:r>
            <w:proofErr w:type="spellEnd"/>
          </w:p>
          <w:p w14:paraId="3CCBF1C0" w14:textId="77777777" w:rsidR="002E7803" w:rsidRDefault="002E7803" w:rsidP="002E7803">
            <w:pPr>
              <w:pStyle w:val="Italic4"/>
            </w:pPr>
            <w:proofErr w:type="spellStart"/>
            <w:r>
              <w:t>DocumentReferenceInformation</w:t>
            </w:r>
            <w:proofErr w:type="spellEnd"/>
            <w:r>
              <w:t xml:space="preserve"> is optional. Multiple instances might exist.</w:t>
            </w:r>
          </w:p>
          <w:p w14:paraId="77061522" w14:textId="77777777" w:rsidR="002E7803" w:rsidRDefault="002E7803" w:rsidP="002E7803">
            <w:pPr>
              <w:pStyle w:val="Normal4"/>
            </w:pPr>
            <w:r>
              <w:t>A group item containing reference information applicable to a document.</w:t>
            </w:r>
          </w:p>
          <w:p w14:paraId="3F65B702" w14:textId="77777777" w:rsidR="00726C06" w:rsidRDefault="00726C06" w:rsidP="00726C06">
            <w:pPr>
              <w:pStyle w:val="Bold4"/>
            </w:pPr>
            <w:proofErr w:type="spellStart"/>
            <w:r>
              <w:t>DeliverySourceCharacteristics</w:t>
            </w:r>
            <w:proofErr w:type="spellEnd"/>
          </w:p>
          <w:p w14:paraId="3C2A92BB" w14:textId="77777777" w:rsidR="00726C06" w:rsidRDefault="00726C06" w:rsidP="00726C06">
            <w:pPr>
              <w:pStyle w:val="Italic4"/>
            </w:pPr>
            <w:proofErr w:type="spellStart"/>
            <w:r w:rsidRPr="00726C06">
              <w:t>DeliverySourceCharacteristics</w:t>
            </w:r>
            <w:proofErr w:type="spellEnd"/>
            <w:r>
              <w:t xml:space="preserve"> is optional. A single instance might exist.</w:t>
            </w:r>
          </w:p>
          <w:p w14:paraId="484BE2F4" w14:textId="77777777" w:rsidR="00726C06" w:rsidRDefault="00726C06" w:rsidP="008708D1">
            <w:pPr>
              <w:pStyle w:val="Bold4"/>
              <w:rPr>
                <w:b w:val="0"/>
              </w:rPr>
            </w:pPr>
            <w:r w:rsidRPr="00726C06">
              <w:rPr>
                <w:b w:val="0"/>
              </w:rPr>
              <w:t xml:space="preserve">A grouping element that contains information related to the </w:t>
            </w:r>
            <w:proofErr w:type="spellStart"/>
            <w:r w:rsidRPr="00726C06">
              <w:rPr>
                <w:b w:val="0"/>
              </w:rPr>
              <w:t>DeliverySource</w:t>
            </w:r>
            <w:proofErr w:type="spellEnd"/>
            <w:r w:rsidRPr="00726C06">
              <w:rPr>
                <w:b w:val="0"/>
              </w:rPr>
              <w:t>.</w:t>
            </w:r>
          </w:p>
          <w:p w14:paraId="224E8E5F" w14:textId="77777777" w:rsidR="0069178D" w:rsidRDefault="0069178D" w:rsidP="0069178D">
            <w:pPr>
              <w:pStyle w:val="Bold4"/>
            </w:pPr>
            <w:r>
              <w:t>(choice)</w:t>
            </w:r>
          </w:p>
          <w:p w14:paraId="3AB8A349" w14:textId="77777777" w:rsidR="0069178D" w:rsidRDefault="0069178D" w:rsidP="0069178D">
            <w:pPr>
              <w:pStyle w:val="Italic4"/>
            </w:pPr>
            <w:r>
              <w:t>Choice is optional</w:t>
            </w:r>
            <w:r w:rsidRPr="00893377">
              <w:t xml:space="preserve">. A single instance </w:t>
            </w:r>
            <w:r>
              <w:t xml:space="preserve">might exist. </w:t>
            </w:r>
          </w:p>
          <w:p w14:paraId="585CFA04" w14:textId="77777777" w:rsidR="0069178D" w:rsidRPr="00BB3CEF" w:rsidRDefault="0069178D" w:rsidP="0069178D">
            <w:pPr>
              <w:pStyle w:val="Bold5"/>
              <w:rPr>
                <w:rFonts w:cs="Time New Roman"/>
              </w:rPr>
            </w:pPr>
            <w:r w:rsidRPr="00BB3CEF">
              <w:rPr>
                <w:rFonts w:cs="Time New Roman"/>
              </w:rPr>
              <w:t>Product</w:t>
            </w:r>
          </w:p>
          <w:p w14:paraId="01F044C6" w14:textId="77777777" w:rsidR="0069178D" w:rsidRPr="00BB3CEF" w:rsidRDefault="0069178D" w:rsidP="0069178D">
            <w:pPr>
              <w:pStyle w:val="Italic5"/>
              <w:rPr>
                <w:rFonts w:cs="Time New Roman"/>
              </w:rPr>
            </w:pPr>
            <w:r w:rsidRPr="00BB3CEF">
              <w:rPr>
                <w:rFonts w:cs="Time New Roman"/>
              </w:rPr>
              <w:t>Product is mandatory. A single instance is required.</w:t>
            </w:r>
          </w:p>
          <w:p w14:paraId="798B00D2" w14:textId="77777777" w:rsidR="0069178D" w:rsidRPr="00BB3CEF" w:rsidRDefault="0069178D" w:rsidP="007F73AD">
            <w:pPr>
              <w:pStyle w:val="Normal5Deprecate"/>
            </w:pPr>
            <w:r w:rsidRPr="00BB3CEF">
              <w:t xml:space="preserve">Will be deprecated in a future version and should not be used in new integrations. Use instead Product in </w:t>
            </w:r>
            <w:proofErr w:type="spellStart"/>
            <w:r w:rsidRPr="00BB3CEF">
              <w:t>DeliverySourceItem</w:t>
            </w:r>
            <w:proofErr w:type="spellEnd"/>
            <w:r w:rsidRPr="00BB3CEF">
              <w:t>.</w:t>
            </w:r>
          </w:p>
          <w:p w14:paraId="64AB6E87" w14:textId="77777777" w:rsidR="0069178D" w:rsidRPr="00BB3CEF" w:rsidRDefault="0069178D" w:rsidP="0069178D">
            <w:pPr>
              <w:pStyle w:val="Bold5"/>
              <w:rPr>
                <w:rFonts w:cs="Time New Roman"/>
              </w:rPr>
            </w:pPr>
            <w:proofErr w:type="spellStart"/>
            <w:r w:rsidRPr="00BB3CEF">
              <w:rPr>
                <w:rFonts w:cs="Time New Roman"/>
              </w:rPr>
              <w:t>DelliverySourceItem</w:t>
            </w:r>
            <w:proofErr w:type="spellEnd"/>
          </w:p>
          <w:p w14:paraId="1FBC13BA" w14:textId="77777777" w:rsidR="0069178D" w:rsidRPr="00BB3CEF" w:rsidRDefault="0069178D" w:rsidP="0069178D">
            <w:pPr>
              <w:pStyle w:val="Italic5"/>
              <w:rPr>
                <w:rFonts w:cs="Time New Roman"/>
              </w:rPr>
            </w:pPr>
            <w:proofErr w:type="spellStart"/>
            <w:r w:rsidRPr="00BB3CEF">
              <w:rPr>
                <w:rFonts w:cs="Time New Roman"/>
              </w:rPr>
              <w:t>DelliverySourceItem</w:t>
            </w:r>
            <w:proofErr w:type="spellEnd"/>
            <w:r w:rsidRPr="00BB3CEF">
              <w:rPr>
                <w:rFonts w:cs="Time New Roman"/>
              </w:rPr>
              <w:t xml:space="preserve"> is mandatory. A single instance is required.</w:t>
            </w:r>
          </w:p>
          <w:p w14:paraId="0D4D8284" w14:textId="77777777" w:rsidR="0069178D" w:rsidRPr="00BB3CEF" w:rsidRDefault="0069178D" w:rsidP="0069178D">
            <w:pPr>
              <w:pStyle w:val="Normal5"/>
              <w:rPr>
                <w:rFonts w:cs="Time New Roman"/>
              </w:rPr>
            </w:pPr>
            <w:r w:rsidRPr="00BB3CEF">
              <w:rPr>
                <w:rFonts w:cs="Time New Roman"/>
              </w:rPr>
              <w:t>A grouping element that contains information about a source product and its associated information.</w:t>
            </w:r>
          </w:p>
          <w:p w14:paraId="7194C16A" w14:textId="77777777" w:rsidR="002E7803" w:rsidRDefault="002E7803" w:rsidP="002E7803">
            <w:pPr>
              <w:pStyle w:val="Bold4"/>
            </w:pPr>
            <w:proofErr w:type="spellStart"/>
            <w:r>
              <w:t>LocationInfo</w:t>
            </w:r>
            <w:proofErr w:type="spellEnd"/>
          </w:p>
          <w:p w14:paraId="72CCF9F0" w14:textId="77777777" w:rsidR="002E7803" w:rsidRDefault="002E7803" w:rsidP="002E7803">
            <w:pPr>
              <w:pStyle w:val="Italic4"/>
            </w:pPr>
            <w:proofErr w:type="spellStart"/>
            <w:r w:rsidRPr="009C22A0">
              <w:t>LocationInfo</w:t>
            </w:r>
            <w:proofErr w:type="spellEnd"/>
            <w:r>
              <w:t xml:space="preserve"> is </w:t>
            </w:r>
            <w:r w:rsidR="003D4580">
              <w:t>mandatory. A single instance is required.</w:t>
            </w:r>
          </w:p>
          <w:p w14:paraId="3C9D64E6" w14:textId="77777777" w:rsidR="002E7803" w:rsidRPr="00C02479" w:rsidRDefault="002E7803" w:rsidP="002E7803">
            <w:pPr>
              <w:pStyle w:val="Normal4"/>
            </w:pPr>
            <w:r w:rsidRPr="00C02479">
              <w:t>A grouping element that contains information about a geographical location.</w:t>
            </w:r>
          </w:p>
          <w:p w14:paraId="7D349701" w14:textId="77777777" w:rsidR="00BF4219" w:rsidRDefault="00BF4219" w:rsidP="00BF4219">
            <w:pPr>
              <w:pStyle w:val="Bold4"/>
            </w:pPr>
            <w:proofErr w:type="spellStart"/>
            <w:r>
              <w:t>QuantityInformation</w:t>
            </w:r>
            <w:proofErr w:type="spellEnd"/>
          </w:p>
          <w:p w14:paraId="6591FE31" w14:textId="3570F7BA" w:rsidR="00BF4219" w:rsidRDefault="00BF4219" w:rsidP="00BF4219">
            <w:pPr>
              <w:pStyle w:val="Italic4"/>
            </w:pPr>
            <w:proofErr w:type="spellStart"/>
            <w:r w:rsidRPr="00FB719A">
              <w:t>QuantityInformation</w:t>
            </w:r>
            <w:proofErr w:type="spellEnd"/>
            <w:r>
              <w:t xml:space="preserve"> </w:t>
            </w:r>
            <w:r w:rsidR="00726C06">
              <w:t>is optional. A single instance might exist</w:t>
            </w:r>
            <w:r w:rsidR="00C47558">
              <w:t>.</w:t>
            </w:r>
          </w:p>
          <w:p w14:paraId="2CD18F52" w14:textId="77777777" w:rsidR="002E7803" w:rsidRDefault="00BF4219" w:rsidP="008708D1">
            <w:pPr>
              <w:pStyle w:val="Normal4"/>
            </w:pPr>
            <w:r w:rsidRPr="00395D48">
              <w:t>A group item containing information about quantity and informational quantity of similar items</w:t>
            </w:r>
            <w:r>
              <w:t>.</w:t>
            </w:r>
          </w:p>
          <w:p w14:paraId="7E73F761" w14:textId="77777777" w:rsidR="002E7803" w:rsidRDefault="002E7803" w:rsidP="008708D1">
            <w:pPr>
              <w:pStyle w:val="Bold4"/>
            </w:pPr>
            <w:proofErr w:type="spellStart"/>
            <w:r>
              <w:lastRenderedPageBreak/>
              <w:t>DeliverySchedule</w:t>
            </w:r>
            <w:proofErr w:type="spellEnd"/>
          </w:p>
          <w:p w14:paraId="41E64617" w14:textId="77777777" w:rsidR="002E7803" w:rsidRDefault="002E7803" w:rsidP="008708D1">
            <w:pPr>
              <w:pStyle w:val="Italic4"/>
            </w:pPr>
            <w:proofErr w:type="spellStart"/>
            <w:r>
              <w:t>DeliverySchedule</w:t>
            </w:r>
            <w:proofErr w:type="spellEnd"/>
            <w:r>
              <w:t xml:space="preserve"> is optional. Multiple instances might exist.</w:t>
            </w:r>
          </w:p>
          <w:p w14:paraId="3A1BB1F4" w14:textId="77777777" w:rsidR="002E7803" w:rsidRDefault="002E7803" w:rsidP="008708D1">
            <w:pPr>
              <w:pStyle w:val="Normal4"/>
            </w:pPr>
            <w:r>
              <w:t xml:space="preserve">A group item defining a series of </w:t>
            </w:r>
            <w:proofErr w:type="spellStart"/>
            <w:r>
              <w:t>DeliveryDateWindow</w:t>
            </w:r>
            <w:proofErr w:type="spellEnd"/>
            <w:r>
              <w:t>(s) in which specified quantities must be delivered.</w:t>
            </w:r>
          </w:p>
          <w:p w14:paraId="5386B010" w14:textId="77777777" w:rsidR="00BF4219" w:rsidRDefault="00BF4219" w:rsidP="00BF4219">
            <w:pPr>
              <w:pStyle w:val="Bold4"/>
            </w:pPr>
            <w:proofErr w:type="spellStart"/>
            <w:r>
              <w:t>BusinessChainInfo</w:t>
            </w:r>
            <w:proofErr w:type="spellEnd"/>
          </w:p>
          <w:p w14:paraId="711D2828" w14:textId="77777777" w:rsidR="00BF4219" w:rsidRDefault="00BF4219" w:rsidP="00BF4219">
            <w:pPr>
              <w:pStyle w:val="Italic4"/>
            </w:pPr>
            <w:proofErr w:type="spellStart"/>
            <w:r w:rsidRPr="00BF4219">
              <w:t>BusinessChainInfo</w:t>
            </w:r>
            <w:proofErr w:type="spellEnd"/>
            <w:r>
              <w:t xml:space="preserve"> is optional. A single instance might exist.</w:t>
            </w:r>
          </w:p>
          <w:p w14:paraId="069A7847" w14:textId="77777777" w:rsidR="00561472" w:rsidRDefault="00561472" w:rsidP="00561472">
            <w:pPr>
              <w:pStyle w:val="Normal4"/>
            </w:pPr>
            <w:r>
              <w:t xml:space="preserve">A grouping element that contains information about parties in the business chain when products or services are traded in many levels. </w:t>
            </w:r>
          </w:p>
          <w:p w14:paraId="6F04E513" w14:textId="77777777" w:rsidR="00561472" w:rsidRDefault="00561472" w:rsidP="00561472">
            <w:pPr>
              <w:pStyle w:val="Normal4"/>
            </w:pPr>
            <w:r>
              <w:t xml:space="preserve">The business chain starts at the sourcing end where products are provided when </w:t>
            </w:r>
            <w:proofErr w:type="spellStart"/>
            <w:r>
              <w:t>BusinessChainContextType</w:t>
            </w:r>
            <w:proofErr w:type="spellEnd"/>
            <w:r>
              <w:t xml:space="preserve"> = Product.</w:t>
            </w:r>
          </w:p>
          <w:p w14:paraId="29D50D54" w14:textId="77777777" w:rsidR="00BF4219" w:rsidRDefault="00561472" w:rsidP="00561472">
            <w:pPr>
              <w:pStyle w:val="Normal4"/>
            </w:pPr>
            <w:r>
              <w:t xml:space="preserve">The business chain starts at the purchasing of a service from the </w:t>
            </w:r>
            <w:proofErr w:type="spellStart"/>
            <w:r>
              <w:t>OriginalLogisticsSupplier</w:t>
            </w:r>
            <w:proofErr w:type="spellEnd"/>
            <w:r>
              <w:t xml:space="preserve"> when </w:t>
            </w:r>
            <w:proofErr w:type="spellStart"/>
            <w:r>
              <w:t>BusinessChainContextType</w:t>
            </w:r>
            <w:proofErr w:type="spellEnd"/>
            <w:r>
              <w:t xml:space="preserve"> = </w:t>
            </w:r>
            <w:proofErr w:type="spellStart"/>
            <w:r>
              <w:t>LogisticsService</w:t>
            </w:r>
            <w:proofErr w:type="spellEnd"/>
            <w:r w:rsidR="00BF4219">
              <w:t>.</w:t>
            </w:r>
          </w:p>
          <w:p w14:paraId="6D6D1A11" w14:textId="77777777" w:rsidR="003D4580" w:rsidRDefault="003D4580" w:rsidP="003D4580">
            <w:pPr>
              <w:pStyle w:val="Bold4"/>
            </w:pPr>
            <w:proofErr w:type="spellStart"/>
            <w:r>
              <w:t>SafetyAndEnvironmentalInformation</w:t>
            </w:r>
            <w:proofErr w:type="spellEnd"/>
          </w:p>
          <w:p w14:paraId="0D8DF41E" w14:textId="77777777" w:rsidR="003D4580" w:rsidRDefault="003D4580" w:rsidP="003D4580">
            <w:pPr>
              <w:pStyle w:val="Italic4"/>
            </w:pPr>
            <w:proofErr w:type="spellStart"/>
            <w:r>
              <w:t>SafetyAndEnvironmentalInformation</w:t>
            </w:r>
            <w:proofErr w:type="spellEnd"/>
            <w:r>
              <w:t xml:space="preserve"> is optional. Multiple instances might exist.</w:t>
            </w:r>
          </w:p>
          <w:p w14:paraId="19DAD2C8" w14:textId="77777777" w:rsidR="003D4580" w:rsidRDefault="003D4580" w:rsidP="003D4580">
            <w:pPr>
              <w:pStyle w:val="Normal4"/>
            </w:pPr>
            <w:r w:rsidRPr="00CF4E14">
              <w:t xml:space="preserve">Name of certification type, if any, on the goods (For example, FSC, PEFC). </w:t>
            </w:r>
            <w:proofErr w:type="spellStart"/>
            <w:r w:rsidRPr="00CF4E14">
              <w:t>SafetyAndEnvironmental</w:t>
            </w:r>
            <w:proofErr w:type="spellEnd"/>
            <w:r w:rsidRPr="00CF4E14">
              <w:t xml:space="preserve"> needs a value or measurement to communicate the percentage of the product is certified (for example,  75% is certified by the </w:t>
            </w:r>
            <w:r w:rsidRPr="003D4580">
              <w:t>indicated agency).</w:t>
            </w:r>
          </w:p>
          <w:p w14:paraId="7AD4F8C0" w14:textId="77777777" w:rsidR="002E7803" w:rsidRDefault="002E7803" w:rsidP="003D4580">
            <w:pPr>
              <w:pStyle w:val="Bold4"/>
            </w:pPr>
            <w:proofErr w:type="spellStart"/>
            <w:r>
              <w:t>AdditionalText</w:t>
            </w:r>
            <w:proofErr w:type="spellEnd"/>
          </w:p>
          <w:p w14:paraId="5757E37F" w14:textId="77777777" w:rsidR="002E7803" w:rsidRDefault="002E7803" w:rsidP="008708D1">
            <w:pPr>
              <w:pStyle w:val="Italic4"/>
            </w:pPr>
            <w:proofErr w:type="spellStart"/>
            <w:r>
              <w:t>AdditionalText</w:t>
            </w:r>
            <w:proofErr w:type="spellEnd"/>
            <w:r>
              <w:t xml:space="preserve"> is optional. Multiple instances might exist.</w:t>
            </w:r>
          </w:p>
          <w:p w14:paraId="61BF61D1" w14:textId="77777777" w:rsidR="002E7803" w:rsidRDefault="002E7803" w:rsidP="008708D1">
            <w:pPr>
              <w:pStyle w:val="Normal4"/>
            </w:pPr>
            <w:r>
              <w:t>A text field that is used to communicate information not previously defined or for special instructions. To be used only for circumstances not covered by specific elements.</w:t>
            </w:r>
          </w:p>
          <w:p w14:paraId="0618713C" w14:textId="77777777" w:rsidR="00B818B8" w:rsidRDefault="00B818B8" w:rsidP="00B818B8">
            <w:pPr>
              <w:pStyle w:val="Bold4"/>
            </w:pPr>
            <w:proofErr w:type="spellStart"/>
            <w:r>
              <w:t>AdditionalItemInfo</w:t>
            </w:r>
            <w:proofErr w:type="spellEnd"/>
          </w:p>
          <w:p w14:paraId="72BCCA42" w14:textId="77777777" w:rsidR="00B818B8" w:rsidRDefault="00B818B8" w:rsidP="00B818B8">
            <w:pPr>
              <w:pStyle w:val="Italic4"/>
            </w:pPr>
            <w:proofErr w:type="spellStart"/>
            <w:r>
              <w:t>AdditionalItemInfo</w:t>
            </w:r>
            <w:proofErr w:type="spellEnd"/>
            <w:r>
              <w:t xml:space="preserve"> is optional. Multiple instances might exist.</w:t>
            </w:r>
          </w:p>
          <w:p w14:paraId="4FA84069" w14:textId="77777777" w:rsidR="00B818B8" w:rsidRPr="003D4580" w:rsidRDefault="00B818B8" w:rsidP="00B818B8">
            <w:pPr>
              <w:pStyle w:val="Normal4"/>
            </w:pPr>
            <w:r>
              <w:t>A grouping element that contains information about additional items specified by an agency. Restricted use of this element is recommended.</w:t>
            </w:r>
          </w:p>
        </w:tc>
      </w:tr>
    </w:tbl>
    <w:p w14:paraId="33ED8327" w14:textId="77777777" w:rsidR="002E7803" w:rsidRDefault="002E7803" w:rsidP="00503198"/>
    <w:p w14:paraId="39CD3EAB" w14:textId="77777777" w:rsidR="00DA5596" w:rsidRDefault="00DA5596" w:rsidP="00DA5596">
      <w:pPr>
        <w:pStyle w:val="Heading2"/>
      </w:pPr>
      <w:bookmarkStart w:id="2541" w:name="_Toc21212737"/>
      <w:bookmarkStart w:id="2542" w:name="DeliverySourceCharacteristics"/>
      <w:proofErr w:type="spellStart"/>
      <w:r>
        <w:t>DeliverySourceCharacteristics</w:t>
      </w:r>
      <w:bookmarkEnd w:id="2541"/>
      <w:bookmarkEnd w:id="25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A5596" w14:paraId="79BB60E5" w14:textId="77777777" w:rsidTr="000766DA">
        <w:tc>
          <w:tcPr>
            <w:tcW w:w="5000" w:type="pct"/>
          </w:tcPr>
          <w:p w14:paraId="11E9F540" w14:textId="77777777" w:rsidR="00DA5596" w:rsidRDefault="009C6186" w:rsidP="000766DA">
            <w:pPr>
              <w:pStyle w:val="Normal2"/>
            </w:pPr>
            <w:r>
              <w:rPr>
                <w:noProof/>
                <w:snapToGrid/>
                <w:lang w:val="sv-SE" w:eastAsia="sv-SE"/>
              </w:rPr>
              <w:pict w14:anchorId="5A69EF29">
                <v:shape id="_x0000_s6851" type="#_x0000_t75" style="position:absolute;left:0;text-align:left;margin-left:34141pt;margin-top:7.05pt;width:370.5pt;height:166.5pt;z-index:-282;mso-wrap-edited:t;mso-position-horizontal:right" wrapcoords="224 7427 350 12240 12435 11676 12529 21224 21600 21503 21600 0 12211 208 12179 7991 224 7427" filled="t">
                  <v:imagedata r:id="rId570" o:title="DeliverySourceCharacteristics"/>
                  <w10:wrap type="tight"/>
                </v:shape>
              </w:pict>
            </w:r>
            <w:r w:rsidR="00DA5596" w:rsidRPr="00DA5596">
              <w:t>A grouping element that contains informatio</w:t>
            </w:r>
            <w:r w:rsidR="00DA5596">
              <w:t xml:space="preserve">n related to the </w:t>
            </w:r>
            <w:proofErr w:type="spellStart"/>
            <w:r w:rsidR="00DA5596">
              <w:t>DeliverySource</w:t>
            </w:r>
            <w:proofErr w:type="spellEnd"/>
            <w:r w:rsidR="00DA5596">
              <w:t>.</w:t>
            </w:r>
          </w:p>
          <w:p w14:paraId="57724488" w14:textId="77777777" w:rsidR="00DA5596" w:rsidRDefault="00DA5596" w:rsidP="000766DA">
            <w:pPr>
              <w:pStyle w:val="Bold3"/>
            </w:pPr>
            <w:r>
              <w:t>(sequence)</w:t>
            </w:r>
          </w:p>
          <w:p w14:paraId="55BBFCA8" w14:textId="77777777" w:rsidR="00DA5596" w:rsidRDefault="00DA5596" w:rsidP="000766DA">
            <w:pPr>
              <w:pStyle w:val="Italic3"/>
            </w:pPr>
            <w:r>
              <w:t>The sequence of items below is mandatory. A single instance is required.</w:t>
            </w:r>
          </w:p>
          <w:p w14:paraId="27D89E69" w14:textId="77777777" w:rsidR="00DA5596" w:rsidRDefault="00DA5596" w:rsidP="000766DA">
            <w:pPr>
              <w:pStyle w:val="Bold4"/>
            </w:pPr>
            <w:proofErr w:type="spellStart"/>
            <w:r>
              <w:t>DeliverySourceProperty</w:t>
            </w:r>
            <w:proofErr w:type="spellEnd"/>
          </w:p>
          <w:p w14:paraId="3C41F2C5" w14:textId="77777777" w:rsidR="00DA5596" w:rsidRDefault="00DA5596" w:rsidP="000766DA">
            <w:pPr>
              <w:pStyle w:val="Italic4"/>
            </w:pPr>
            <w:proofErr w:type="spellStart"/>
            <w:r w:rsidRPr="00DA5596">
              <w:t>DeliverySourceProperty</w:t>
            </w:r>
            <w:proofErr w:type="spellEnd"/>
            <w:r>
              <w:t xml:space="preserve"> is optional. Multiple instances might exist.</w:t>
            </w:r>
          </w:p>
          <w:p w14:paraId="490B3420" w14:textId="77777777" w:rsidR="00DA5596" w:rsidRDefault="00DA5596" w:rsidP="000766DA">
            <w:pPr>
              <w:pStyle w:val="Normal4"/>
            </w:pPr>
            <w:r w:rsidRPr="00DA5596">
              <w:t xml:space="preserve">A grouping element that contains a specification of </w:t>
            </w:r>
            <w:r>
              <w:t xml:space="preserve">a property for a </w:t>
            </w:r>
            <w:proofErr w:type="spellStart"/>
            <w:r>
              <w:t>DeliverySource</w:t>
            </w:r>
            <w:proofErr w:type="spellEnd"/>
            <w:r>
              <w:t>.</w:t>
            </w:r>
          </w:p>
          <w:p w14:paraId="4DDB912E" w14:textId="77777777" w:rsidR="00DA5596" w:rsidRDefault="00DA5596" w:rsidP="00DA5596">
            <w:pPr>
              <w:pStyle w:val="Bold4"/>
            </w:pPr>
            <w:proofErr w:type="spellStart"/>
            <w:r>
              <w:t>ValidityPeriod</w:t>
            </w:r>
            <w:proofErr w:type="spellEnd"/>
          </w:p>
          <w:p w14:paraId="7B5D7E94" w14:textId="77777777" w:rsidR="00DA5596" w:rsidRDefault="00DA5596" w:rsidP="00DA5596">
            <w:pPr>
              <w:pStyle w:val="Italic4"/>
            </w:pPr>
            <w:proofErr w:type="spellStart"/>
            <w:r>
              <w:t>ValidityPeriod</w:t>
            </w:r>
            <w:proofErr w:type="spellEnd"/>
            <w:r>
              <w:t xml:space="preserve"> is optional. A single instance might exist.</w:t>
            </w:r>
          </w:p>
          <w:p w14:paraId="4CCDF10C" w14:textId="77777777" w:rsidR="00DA5596" w:rsidRDefault="00DA5596" w:rsidP="00DA5596">
            <w:pPr>
              <w:pStyle w:val="Normal4"/>
            </w:pPr>
            <w:r>
              <w:lastRenderedPageBreak/>
              <w:t>The validity period for a specific item, e.g. the validity period for an e-Document.</w:t>
            </w:r>
          </w:p>
          <w:p w14:paraId="13A527D0" w14:textId="77777777" w:rsidR="00DA5596" w:rsidRDefault="00DA5596" w:rsidP="00DA5596">
            <w:pPr>
              <w:pStyle w:val="Bold4"/>
            </w:pPr>
            <w:proofErr w:type="spellStart"/>
            <w:r>
              <w:t>OtherDate</w:t>
            </w:r>
            <w:proofErr w:type="spellEnd"/>
          </w:p>
          <w:p w14:paraId="41F510DB" w14:textId="77777777" w:rsidR="00DA5596" w:rsidRDefault="00DA5596" w:rsidP="00DA5596">
            <w:pPr>
              <w:pStyle w:val="Italic4"/>
            </w:pPr>
            <w:proofErr w:type="spellStart"/>
            <w:r>
              <w:t>OtherDate</w:t>
            </w:r>
            <w:proofErr w:type="spellEnd"/>
            <w:r>
              <w:t xml:space="preserve"> is optional. Multiple instances might exist.</w:t>
            </w:r>
          </w:p>
          <w:p w14:paraId="71948789" w14:textId="77777777" w:rsidR="00DA5596" w:rsidRDefault="00DA5596" w:rsidP="00DA5596">
            <w:pPr>
              <w:pStyle w:val="Normal4"/>
            </w:pPr>
            <w:r>
              <w:t xml:space="preserve">A date that may not be specifically detailed within a document (example: print date at the </w:t>
            </w:r>
            <w:proofErr w:type="spellStart"/>
            <w:r>
              <w:t>PurchaseOrderLineItem</w:t>
            </w:r>
            <w:proofErr w:type="spellEnd"/>
            <w:r>
              <w:t>).</w:t>
            </w:r>
          </w:p>
          <w:p w14:paraId="6A2074C6" w14:textId="77777777" w:rsidR="00DA5596" w:rsidRDefault="00DA5596" w:rsidP="00DA5596">
            <w:pPr>
              <w:pStyle w:val="Bold4"/>
            </w:pPr>
            <w:proofErr w:type="spellStart"/>
            <w:r>
              <w:t>OtherParty</w:t>
            </w:r>
            <w:proofErr w:type="spellEnd"/>
          </w:p>
          <w:p w14:paraId="7A2CC03E" w14:textId="77777777" w:rsidR="00DA5596" w:rsidRDefault="00DA5596" w:rsidP="00DA5596">
            <w:pPr>
              <w:pStyle w:val="Italic4"/>
            </w:pPr>
            <w:proofErr w:type="spellStart"/>
            <w:r>
              <w:t>OtherParty</w:t>
            </w:r>
            <w:proofErr w:type="spellEnd"/>
            <w:r>
              <w:t xml:space="preserve"> is optional. Multiple instances might exist.</w:t>
            </w:r>
          </w:p>
          <w:p w14:paraId="21D81571" w14:textId="77777777" w:rsidR="00DA5596" w:rsidRPr="003D4580" w:rsidRDefault="00DA5596" w:rsidP="000766DA">
            <w:pPr>
              <w:pStyle w:val="Normal4"/>
            </w:pPr>
            <w:r>
              <w:t xml:space="preserve">An organisation or business entity other than those specifically detailed within </w:t>
            </w:r>
            <w:r w:rsidR="00C8742A">
              <w:t>an e</w:t>
            </w:r>
            <w:r w:rsidR="00C8742A">
              <w:noBreakHyphen/>
              <w:t>Document</w:t>
            </w:r>
            <w:r>
              <w:t>.</w:t>
            </w:r>
          </w:p>
        </w:tc>
      </w:tr>
    </w:tbl>
    <w:p w14:paraId="24813105" w14:textId="77777777" w:rsidR="00DA5596" w:rsidRDefault="00DA5596" w:rsidP="00503198"/>
    <w:p w14:paraId="0B42622A" w14:textId="77777777" w:rsidR="0007717D" w:rsidRDefault="0007717D" w:rsidP="0007717D">
      <w:pPr>
        <w:pStyle w:val="Heading2"/>
      </w:pPr>
      <w:bookmarkStart w:id="2543" w:name="_Toc21212738"/>
      <w:bookmarkStart w:id="2544" w:name="DeliverySourceDate"/>
      <w:proofErr w:type="spellStart"/>
      <w:r>
        <w:t>DeliverySourceDate</w:t>
      </w:r>
      <w:bookmarkEnd w:id="2543"/>
      <w:bookmarkEnd w:id="25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7717D" w14:paraId="1AD48565" w14:textId="77777777" w:rsidTr="00BF1DA2">
        <w:tc>
          <w:tcPr>
            <w:tcW w:w="5000" w:type="pct"/>
          </w:tcPr>
          <w:p w14:paraId="0CBC9477" w14:textId="77777777" w:rsidR="0007717D" w:rsidRDefault="009C6186" w:rsidP="00BF1DA2">
            <w:pPr>
              <w:pStyle w:val="Normal2"/>
            </w:pPr>
            <w:r>
              <w:rPr>
                <w:noProof/>
              </w:rPr>
              <w:pict w14:anchorId="2D08EE6F">
                <v:shape id="_x0000_s6710" type="#_x0000_t75" style="position:absolute;left:0;text-align:left;margin-left:25493.5pt;margin-top:7.05pt;width:267.85pt;height:74.9pt;z-index:-383;mso-wrap-edited:t;mso-position-horizontal:right" wrapcoords="0 6734 0 14535 13100 14535 14306 21513 21600 21384 21600 0 13564 245 13286 6561 0 6734" filled="t">
                  <v:imagedata r:id="rId571" o:title="DeliverySourceDate"/>
                  <w10:wrap type="tight"/>
                </v:shape>
              </w:pict>
            </w:r>
            <w:r w:rsidR="0007717D" w:rsidRPr="0007717D">
              <w:t xml:space="preserve">The date and time when the </w:t>
            </w:r>
            <w:proofErr w:type="spellStart"/>
            <w:r w:rsidR="0007717D" w:rsidRPr="0007717D">
              <w:t>DeliverySource</w:t>
            </w:r>
            <w:proofErr w:type="spellEnd"/>
            <w:r w:rsidR="0007717D" w:rsidRPr="0007717D">
              <w:t xml:space="preserve"> is created or updated</w:t>
            </w:r>
            <w:r w:rsidR="0007717D">
              <w:t>.</w:t>
            </w:r>
          </w:p>
          <w:p w14:paraId="39985D57" w14:textId="77777777" w:rsidR="0007717D" w:rsidRPr="00396AD5" w:rsidRDefault="0007717D" w:rsidP="00BF1DA2">
            <w:pPr>
              <w:pStyle w:val="Bold3"/>
            </w:pPr>
            <w:r w:rsidRPr="00396AD5">
              <w:t>(sequence)</w:t>
            </w:r>
          </w:p>
          <w:p w14:paraId="2541B0B8" w14:textId="77777777" w:rsidR="0007717D" w:rsidRDefault="0007717D" w:rsidP="00BF1DA2">
            <w:pPr>
              <w:pStyle w:val="Italic3"/>
            </w:pPr>
            <w:r>
              <w:t>The sequence of items below is mandatory. A single instance is required.</w:t>
            </w:r>
          </w:p>
          <w:p w14:paraId="64253BB6" w14:textId="77777777" w:rsidR="0007717D" w:rsidRDefault="0007717D" w:rsidP="00BF1DA2">
            <w:pPr>
              <w:pStyle w:val="Bold4"/>
            </w:pPr>
            <w:r>
              <w:t>Date</w:t>
            </w:r>
          </w:p>
          <w:p w14:paraId="0370B027" w14:textId="77777777" w:rsidR="0007717D" w:rsidRDefault="0007717D" w:rsidP="00BF1DA2">
            <w:pPr>
              <w:pStyle w:val="Italic4"/>
            </w:pPr>
            <w:r>
              <w:t>Date is mandatory. A single instance is required.</w:t>
            </w:r>
          </w:p>
          <w:p w14:paraId="15228563" w14:textId="77777777" w:rsidR="0007717D" w:rsidRDefault="0007717D" w:rsidP="00BF1DA2">
            <w:pPr>
              <w:pStyle w:val="Normal4"/>
            </w:pPr>
            <w:r>
              <w:t>A group element that contains the specification of Year, Month, and Day.</w:t>
            </w:r>
          </w:p>
          <w:p w14:paraId="6863E9CC" w14:textId="77777777" w:rsidR="0007717D" w:rsidRDefault="0007717D" w:rsidP="00BF1DA2">
            <w:pPr>
              <w:pStyle w:val="Bold4"/>
            </w:pPr>
            <w:r>
              <w:t>Time</w:t>
            </w:r>
          </w:p>
          <w:p w14:paraId="5C0D3836" w14:textId="77777777" w:rsidR="0007717D" w:rsidRDefault="0007717D" w:rsidP="00BF1DA2">
            <w:pPr>
              <w:pStyle w:val="Italic4"/>
            </w:pPr>
            <w:r>
              <w:t>Time is mandatory. A single instance is required.</w:t>
            </w:r>
          </w:p>
          <w:p w14:paraId="02324830" w14:textId="77777777" w:rsidR="0007717D" w:rsidRDefault="0007717D" w:rsidP="00BF1DA2">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E08015F" w14:textId="77777777" w:rsidR="0007717D" w:rsidRDefault="0007717D" w:rsidP="00BF1DA2">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4299298" w14:textId="77777777" w:rsidR="0007717D" w:rsidRDefault="0007717D" w:rsidP="00BF1DA2">
            <w:pPr>
              <w:pStyle w:val="ListBullet4"/>
            </w:pPr>
            <w:proofErr w:type="spellStart"/>
            <w:r>
              <w:t>hh:mm:ssZ</w:t>
            </w:r>
            <w:proofErr w:type="spellEnd"/>
            <w:r>
              <w:t xml:space="preserve"> indicates the time at Zulu (another name for UTC). </w:t>
            </w:r>
          </w:p>
          <w:p w14:paraId="79E9D670" w14:textId="77777777" w:rsidR="0007717D" w:rsidRDefault="0007717D" w:rsidP="00BF1DA2">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60E2D29" w14:textId="77777777" w:rsidR="0007717D" w:rsidRDefault="0007717D" w:rsidP="00503198"/>
    <w:p w14:paraId="48E763F2" w14:textId="77777777" w:rsidR="0069178D" w:rsidRDefault="0069178D" w:rsidP="0069178D">
      <w:pPr>
        <w:pStyle w:val="Heading2"/>
      </w:pPr>
      <w:bookmarkStart w:id="2545" w:name="DeliverySourceItem"/>
      <w:proofErr w:type="spellStart"/>
      <w:r>
        <w:lastRenderedPageBreak/>
        <w:t>DeliverySourceItem</w:t>
      </w:r>
      <w:bookmarkEnd w:id="25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69178D" w14:paraId="6170596A" w14:textId="77777777" w:rsidTr="001D0286">
        <w:tc>
          <w:tcPr>
            <w:tcW w:w="5000" w:type="pct"/>
          </w:tcPr>
          <w:p w14:paraId="6FF223E3" w14:textId="77777777" w:rsidR="0069178D" w:rsidRDefault="009C6186" w:rsidP="001D0286">
            <w:pPr>
              <w:pStyle w:val="Bold3"/>
              <w:rPr>
                <w:b w:val="0"/>
                <w:sz w:val="24"/>
              </w:rPr>
            </w:pPr>
            <w:r>
              <w:rPr>
                <w:b w:val="0"/>
                <w:noProof/>
                <w:snapToGrid/>
                <w:sz w:val="24"/>
                <w:lang w:val="sv-SE" w:eastAsia="sv-SE"/>
              </w:rPr>
              <w:pict w14:anchorId="4AAFD970">
                <v:shape id="_x0000_s7411" type="#_x0000_t75" style="position:absolute;left:0;text-align:left;margin-left:2670pt;margin-top:7.05pt;width:5in;height:240pt;z-index:-35;mso-wrap-edited:t;mso-position-horizontal:right;mso-position-horizontal-relative:text;mso-position-vertical:absolute;mso-position-vertical-relative:text" wrapcoords="231 9126 165 12074 9885 11385 9819 21496 21600 21532 21600 0 9918 45 9885 9472 231 9126" filled="t">
                  <v:imagedata r:id="rId572" o:title="DeliverySourceItem"/>
                  <w10:wrap type="tight"/>
                </v:shape>
              </w:pict>
            </w:r>
            <w:r w:rsidR="0069178D" w:rsidRPr="0069178D">
              <w:rPr>
                <w:b w:val="0"/>
                <w:sz w:val="24"/>
              </w:rPr>
              <w:t xml:space="preserve">A grouping element that contains information about a source product and its associated information </w:t>
            </w:r>
          </w:p>
          <w:p w14:paraId="3757A7AA" w14:textId="77777777" w:rsidR="0069178D" w:rsidRPr="00396AD5" w:rsidRDefault="0069178D" w:rsidP="001D0286">
            <w:pPr>
              <w:pStyle w:val="Bold3"/>
            </w:pPr>
            <w:r w:rsidRPr="00396AD5">
              <w:t>(sequence)</w:t>
            </w:r>
          </w:p>
          <w:p w14:paraId="38C7E353" w14:textId="77777777" w:rsidR="0069178D" w:rsidRDefault="0069178D" w:rsidP="001D0286">
            <w:pPr>
              <w:pStyle w:val="Italic3"/>
            </w:pPr>
            <w:r>
              <w:t>The sequence of items below is mandatory. A single instance is required.</w:t>
            </w:r>
          </w:p>
          <w:p w14:paraId="6768B454" w14:textId="77777777" w:rsidR="000422DC" w:rsidRDefault="000422DC" w:rsidP="000422DC">
            <w:pPr>
              <w:pStyle w:val="Bold4"/>
            </w:pPr>
            <w:proofErr w:type="spellStart"/>
            <w:r>
              <w:t>DeliverySourceItemNumber</w:t>
            </w:r>
            <w:proofErr w:type="spellEnd"/>
          </w:p>
          <w:p w14:paraId="36DAD7CD" w14:textId="77777777" w:rsidR="000422DC" w:rsidRDefault="000422DC" w:rsidP="000422DC">
            <w:pPr>
              <w:pStyle w:val="Italic4"/>
            </w:pPr>
            <w:proofErr w:type="spellStart"/>
            <w:r w:rsidRPr="000422DC">
              <w:t>DeliverySourceItemNumber</w:t>
            </w:r>
            <w:r>
              <w:t>is</w:t>
            </w:r>
            <w:proofErr w:type="spellEnd"/>
            <w:r>
              <w:t xml:space="preserve"> </w:t>
            </w:r>
            <w:r w:rsidRPr="00A35E87">
              <w:t>optional. A single instance might exist</w:t>
            </w:r>
            <w:r>
              <w:t>.</w:t>
            </w:r>
          </w:p>
          <w:p w14:paraId="0495B2C9" w14:textId="77777777" w:rsidR="000422DC" w:rsidRDefault="000422DC" w:rsidP="000422DC">
            <w:pPr>
              <w:pStyle w:val="Normal4"/>
            </w:pPr>
            <w:r w:rsidRPr="000422DC">
              <w:t xml:space="preserve">A sequential number that uniquely identifies a </w:t>
            </w:r>
            <w:proofErr w:type="spellStart"/>
            <w:r w:rsidRPr="000422DC">
              <w:t>Deliver</w:t>
            </w:r>
            <w:r>
              <w:t>ySourceItem</w:t>
            </w:r>
            <w:proofErr w:type="spellEnd"/>
            <w:r>
              <w:t xml:space="preserve"> of a </w:t>
            </w:r>
            <w:proofErr w:type="spellStart"/>
            <w:r>
              <w:t>DeliverySource</w:t>
            </w:r>
            <w:proofErr w:type="spellEnd"/>
            <w:r>
              <w:t>.</w:t>
            </w:r>
          </w:p>
          <w:p w14:paraId="7DF87E4A" w14:textId="77777777" w:rsidR="0069178D" w:rsidRDefault="0069178D" w:rsidP="001D0286">
            <w:pPr>
              <w:pStyle w:val="Bold4"/>
            </w:pPr>
            <w:r>
              <w:t>Product</w:t>
            </w:r>
          </w:p>
          <w:p w14:paraId="4111E2B4" w14:textId="77777777" w:rsidR="0069178D" w:rsidRDefault="0069178D" w:rsidP="001D0286">
            <w:pPr>
              <w:pStyle w:val="Italic4"/>
            </w:pPr>
            <w:r>
              <w:t xml:space="preserve">Product </w:t>
            </w:r>
            <w:r w:rsidRPr="0069178D">
              <w:t>is mandatory. A single instance is required</w:t>
            </w:r>
            <w:r>
              <w:t>.</w:t>
            </w:r>
          </w:p>
          <w:p w14:paraId="6632FD1D" w14:textId="77777777" w:rsidR="0069178D" w:rsidRDefault="0069178D" w:rsidP="001D0286">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D2526B0" w14:textId="77777777" w:rsidR="0069178D" w:rsidRDefault="0069178D" w:rsidP="0069178D">
            <w:pPr>
              <w:pStyle w:val="Bold4"/>
            </w:pPr>
            <w:proofErr w:type="spellStart"/>
            <w:r>
              <w:t>QuantityInformation</w:t>
            </w:r>
            <w:proofErr w:type="spellEnd"/>
          </w:p>
          <w:p w14:paraId="254A1005" w14:textId="77777777" w:rsidR="0069178D" w:rsidRDefault="0069178D" w:rsidP="0069178D">
            <w:pPr>
              <w:pStyle w:val="Italic4"/>
            </w:pPr>
            <w:proofErr w:type="spellStart"/>
            <w:r w:rsidRPr="00FB719A">
              <w:t>QuantityInformation</w:t>
            </w:r>
            <w:proofErr w:type="spellEnd"/>
            <w:r>
              <w:t xml:space="preserve"> is </w:t>
            </w:r>
            <w:r w:rsidRPr="00A35E87">
              <w:t>optional. A single instance might exist</w:t>
            </w:r>
            <w:r>
              <w:t>.</w:t>
            </w:r>
          </w:p>
          <w:p w14:paraId="255560BE" w14:textId="77777777" w:rsidR="0069178D" w:rsidRDefault="0069178D" w:rsidP="001D0286">
            <w:pPr>
              <w:pStyle w:val="Normal4"/>
            </w:pPr>
            <w:r w:rsidRPr="00395D48">
              <w:t>A group item containing information about quantity and informational quantity of similar items</w:t>
            </w:r>
            <w:r>
              <w:t>.</w:t>
            </w:r>
          </w:p>
          <w:p w14:paraId="576D1317" w14:textId="77777777" w:rsidR="0069178D" w:rsidRDefault="0069178D" w:rsidP="0069178D">
            <w:pPr>
              <w:pStyle w:val="Bold4"/>
            </w:pPr>
            <w:proofErr w:type="spellStart"/>
            <w:r>
              <w:t>DeliverySchedule</w:t>
            </w:r>
            <w:proofErr w:type="spellEnd"/>
          </w:p>
          <w:p w14:paraId="0E8250CB" w14:textId="77777777" w:rsidR="0069178D" w:rsidRDefault="0069178D" w:rsidP="0069178D">
            <w:pPr>
              <w:pStyle w:val="Italic4"/>
            </w:pPr>
            <w:proofErr w:type="spellStart"/>
            <w:r>
              <w:t>DeliverySchedule</w:t>
            </w:r>
            <w:proofErr w:type="spellEnd"/>
            <w:r>
              <w:t xml:space="preserve"> is optional. Multiple instances might exist.</w:t>
            </w:r>
          </w:p>
          <w:p w14:paraId="386243C1" w14:textId="77777777" w:rsidR="0069178D" w:rsidRDefault="0069178D" w:rsidP="001D0286">
            <w:pPr>
              <w:pStyle w:val="Normal4"/>
            </w:pPr>
            <w:r>
              <w:t xml:space="preserve">A group item defining a series of </w:t>
            </w:r>
            <w:proofErr w:type="spellStart"/>
            <w:r>
              <w:t>DeliveryDateWindow</w:t>
            </w:r>
            <w:proofErr w:type="spellEnd"/>
            <w:r>
              <w:t>(s) in which specified quantities must be delivered.</w:t>
            </w:r>
          </w:p>
          <w:p w14:paraId="2CCE0BF2" w14:textId="77777777" w:rsidR="0069178D" w:rsidRDefault="0069178D" w:rsidP="001D0286">
            <w:pPr>
              <w:pStyle w:val="Bold4"/>
            </w:pPr>
            <w:proofErr w:type="spellStart"/>
            <w:r>
              <w:t>OtherParty</w:t>
            </w:r>
            <w:proofErr w:type="spellEnd"/>
          </w:p>
          <w:p w14:paraId="77AD0BAB" w14:textId="77777777" w:rsidR="0069178D" w:rsidRDefault="0069178D" w:rsidP="001D0286">
            <w:pPr>
              <w:pStyle w:val="Italic4"/>
            </w:pPr>
            <w:proofErr w:type="spellStart"/>
            <w:r>
              <w:t>OtherParty</w:t>
            </w:r>
            <w:proofErr w:type="spellEnd"/>
            <w:r>
              <w:t xml:space="preserve"> is optional. Multiple instances might exist.</w:t>
            </w:r>
          </w:p>
          <w:p w14:paraId="44A58745" w14:textId="77777777" w:rsidR="0069178D" w:rsidRDefault="0069178D" w:rsidP="001D0286">
            <w:pPr>
              <w:pStyle w:val="Normal4"/>
            </w:pPr>
            <w:r>
              <w:t>An organisation or business entity other than those specifically detailed within an e</w:t>
            </w:r>
            <w:r>
              <w:noBreakHyphen/>
              <w:t>Document.</w:t>
            </w:r>
          </w:p>
          <w:p w14:paraId="1D434E7D" w14:textId="77777777" w:rsidR="000422DC" w:rsidRDefault="000422DC" w:rsidP="000422DC">
            <w:pPr>
              <w:pStyle w:val="Bold4"/>
            </w:pPr>
            <w:proofErr w:type="spellStart"/>
            <w:r>
              <w:t>DocumentReferenceInformation</w:t>
            </w:r>
            <w:proofErr w:type="spellEnd"/>
          </w:p>
          <w:p w14:paraId="3A26E4E2" w14:textId="77777777" w:rsidR="000422DC" w:rsidRDefault="000422DC" w:rsidP="000422DC">
            <w:pPr>
              <w:pStyle w:val="Normal4"/>
            </w:pPr>
            <w:proofErr w:type="spellStart"/>
            <w:r>
              <w:t>DocumentReferenceInformation</w:t>
            </w:r>
            <w:proofErr w:type="spellEnd"/>
            <w:r>
              <w:t xml:space="preserve"> is optional. Multiple instances might exist.</w:t>
            </w:r>
          </w:p>
          <w:p w14:paraId="012772EB" w14:textId="77777777" w:rsidR="000422DC" w:rsidRDefault="000422DC" w:rsidP="000422DC">
            <w:pPr>
              <w:pStyle w:val="Normal4"/>
            </w:pPr>
            <w:r>
              <w:t>A group item containing reference information applicable to a document.</w:t>
            </w:r>
          </w:p>
        </w:tc>
      </w:tr>
    </w:tbl>
    <w:p w14:paraId="2E23329E" w14:textId="77777777" w:rsidR="0069178D" w:rsidRDefault="0069178D" w:rsidP="00503198"/>
    <w:p w14:paraId="1759A70D" w14:textId="77777777" w:rsidR="00865012" w:rsidRDefault="00865012" w:rsidP="00865012">
      <w:pPr>
        <w:pStyle w:val="Heading2"/>
      </w:pPr>
      <w:bookmarkStart w:id="2546" w:name="DeliverySourceItemNumber"/>
      <w:proofErr w:type="spellStart"/>
      <w:r>
        <w:lastRenderedPageBreak/>
        <w:t>DeliverySourceItemNumber</w:t>
      </w:r>
      <w:bookmarkEnd w:id="25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65012" w14:paraId="3B357DA4" w14:textId="77777777" w:rsidTr="006B4D8D">
        <w:tc>
          <w:tcPr>
            <w:tcW w:w="5000" w:type="pct"/>
          </w:tcPr>
          <w:p w14:paraId="656A546B" w14:textId="77777777" w:rsidR="00865012" w:rsidRDefault="009C6186" w:rsidP="00865012">
            <w:pPr>
              <w:pStyle w:val="Normal2"/>
            </w:pPr>
            <w:r>
              <w:rPr>
                <w:noProof/>
                <w:snapToGrid/>
                <w:lang w:val="sv-SE" w:eastAsia="sv-SE"/>
              </w:rPr>
              <w:pict w14:anchorId="5735719B">
                <v:shape id="_x0000_s7413" type="#_x0000_t75" style="position:absolute;left:0;text-align:left;margin-left:1284pt;margin-top:7.05pt;width:162pt;height:38.25pt;z-index:-34;mso-wrap-edited:t;mso-position-horizontal:right;mso-position-horizontal-relative:text;mso-position-vertical:absolute;mso-position-vertical-relative:text" wrapcoords="-100 0 -100 21176 21600 21176 21600 0 19640 -988 -100 0" filled="t">
                  <v:imagedata r:id="rId573" o:title="DeliverySourceItemNumber"/>
                  <w10:wrap type="tight"/>
                </v:shape>
              </w:pict>
            </w:r>
            <w:r w:rsidR="00865012" w:rsidRPr="00865012">
              <w:t xml:space="preserve">A sequential number that uniquely identifies a </w:t>
            </w:r>
            <w:proofErr w:type="spellStart"/>
            <w:r w:rsidR="00865012" w:rsidRPr="00865012">
              <w:t>Deliver</w:t>
            </w:r>
            <w:r w:rsidR="00865012">
              <w:t>ySourceItem</w:t>
            </w:r>
            <w:proofErr w:type="spellEnd"/>
            <w:r w:rsidR="00865012">
              <w:t xml:space="preserve"> of a </w:t>
            </w:r>
            <w:proofErr w:type="spellStart"/>
            <w:r w:rsidR="00865012">
              <w:t>DeliverySource</w:t>
            </w:r>
            <w:proofErr w:type="spellEnd"/>
            <w:r w:rsidR="00865012" w:rsidRPr="005759FF">
              <w:t>.</w:t>
            </w:r>
          </w:p>
        </w:tc>
      </w:tr>
    </w:tbl>
    <w:p w14:paraId="0E21BE38" w14:textId="77777777" w:rsidR="00865012" w:rsidRDefault="00865012" w:rsidP="00503198"/>
    <w:p w14:paraId="3F8B2251" w14:textId="77777777" w:rsidR="005759FF" w:rsidRDefault="005759FF" w:rsidP="005759FF">
      <w:pPr>
        <w:pStyle w:val="Heading2"/>
      </w:pPr>
      <w:bookmarkStart w:id="2547" w:name="_Toc21212739"/>
      <w:bookmarkStart w:id="2548" w:name="DeliverySourceNumber"/>
      <w:proofErr w:type="spellStart"/>
      <w:r>
        <w:t>DeliverySourceNumber</w:t>
      </w:r>
      <w:bookmarkEnd w:id="2547"/>
      <w:bookmarkEnd w:id="25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759FF" w14:paraId="179D7AE5" w14:textId="77777777" w:rsidTr="008708D1">
        <w:tc>
          <w:tcPr>
            <w:tcW w:w="5000" w:type="pct"/>
          </w:tcPr>
          <w:p w14:paraId="57B04B33" w14:textId="77777777" w:rsidR="005759FF" w:rsidRDefault="009C6186" w:rsidP="008708D1">
            <w:pPr>
              <w:pStyle w:val="Normal2"/>
            </w:pPr>
            <w:r>
              <w:rPr>
                <w:noProof/>
                <w:snapToGrid/>
                <w:lang w:val="sv-SE" w:eastAsia="sv-SE"/>
              </w:rPr>
              <w:pict w14:anchorId="385431EF">
                <v:shape id="_x0000_s7269" type="#_x0000_t75" style="position:absolute;left:0;text-align:left;margin-left:5730pt;margin-top:7.05pt;width:252pt;height:64.5pt;z-index:-87;mso-wrap-edited:t;mso-position-horizontal:right;mso-position-horizontal-relative:text;mso-position-vertical:absolute;mso-position-vertical-relative:text" wrapcoords="51 4755 -34 17816 11923 17648 11923 21332 21600 21349 21600 0 11966 234 12009 5425 51 4755" filled="t">
                  <v:imagedata r:id="rId574" o:title="DeliverySourceNumber"/>
                  <w10:wrap type="tight"/>
                </v:shape>
              </w:pict>
            </w:r>
            <w:r w:rsidR="005759FF" w:rsidRPr="005759FF">
              <w:t>The identifier of the delivery source in the supply chain.</w:t>
            </w:r>
          </w:p>
          <w:p w14:paraId="2141D233" w14:textId="77777777" w:rsidR="001E20D1" w:rsidRDefault="001E20D1" w:rsidP="001E20D1">
            <w:pPr>
              <w:pStyle w:val="Bold3"/>
            </w:pPr>
            <w:proofErr w:type="spellStart"/>
            <w:r>
              <w:t>AssignedBy</w:t>
            </w:r>
            <w:proofErr w:type="spellEnd"/>
            <w:r>
              <w:t xml:space="preserve"> [attribute]</w:t>
            </w:r>
          </w:p>
          <w:p w14:paraId="7529ACDD" w14:textId="77777777" w:rsidR="001E20D1" w:rsidRDefault="001E20D1" w:rsidP="001E20D1">
            <w:pPr>
              <w:pStyle w:val="Italic3"/>
            </w:pPr>
            <w:proofErr w:type="spellStart"/>
            <w:r>
              <w:t>AssignedBy</w:t>
            </w:r>
            <w:proofErr w:type="spellEnd"/>
            <w:r>
              <w:t xml:space="preserve"> is optional. A single instance might exist.</w:t>
            </w:r>
          </w:p>
          <w:p w14:paraId="5AD99F48" w14:textId="77777777" w:rsidR="001E20D1" w:rsidRDefault="004E5BAF" w:rsidP="001E20D1">
            <w:pPr>
              <w:pStyle w:val="Normal3"/>
            </w:pPr>
            <w:r>
              <w:t xml:space="preserve">Identifies the type of party or the agency that </w:t>
            </w:r>
            <w:r w:rsidR="001E20D1">
              <w:t xml:space="preserve">has assigned the associated item, e.g. a reference of type </w:t>
            </w:r>
            <w:proofErr w:type="spellStart"/>
            <w:r w:rsidR="001E20D1">
              <w:t>OrderNumber</w:t>
            </w:r>
            <w:proofErr w:type="spellEnd"/>
            <w:r w:rsidR="001E20D1">
              <w:t>.</w:t>
            </w:r>
          </w:p>
          <w:p w14:paraId="69C076E1" w14:textId="77777777" w:rsidR="001E20D1" w:rsidRDefault="001E20D1" w:rsidP="001E20D1">
            <w:pPr>
              <w:pStyle w:val="Normal3"/>
            </w:pPr>
            <w:r>
              <w:t xml:space="preserve">Refer to </w:t>
            </w:r>
            <w:proofErr w:type="spellStart"/>
            <w:r>
              <w:t>AssignedBy</w:t>
            </w:r>
            <w:proofErr w:type="spellEnd"/>
            <w:r>
              <w:t xml:space="preserve"> for any enumerations.</w:t>
            </w:r>
          </w:p>
        </w:tc>
      </w:tr>
    </w:tbl>
    <w:p w14:paraId="0F805EEA" w14:textId="77777777" w:rsidR="005759FF" w:rsidRDefault="005759FF" w:rsidP="00503198"/>
    <w:p w14:paraId="4AC5E191" w14:textId="77777777" w:rsidR="00AD25C2" w:rsidRDefault="00AD25C2" w:rsidP="00AD25C2">
      <w:pPr>
        <w:pStyle w:val="Heading2"/>
      </w:pPr>
      <w:bookmarkStart w:id="2549" w:name="_Toc21212740"/>
      <w:bookmarkStart w:id="2550" w:name="DeliverySourceProperty"/>
      <w:proofErr w:type="spellStart"/>
      <w:r>
        <w:t>DeliverySourceProperty</w:t>
      </w:r>
      <w:bookmarkEnd w:id="2549"/>
      <w:bookmarkEnd w:id="25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D25C2" w:rsidRPr="0048117C" w14:paraId="2BD41331" w14:textId="77777777" w:rsidTr="000766DA">
        <w:tc>
          <w:tcPr>
            <w:tcW w:w="5000" w:type="pct"/>
          </w:tcPr>
          <w:p w14:paraId="246B581C" w14:textId="77777777" w:rsidR="00AD25C2" w:rsidRDefault="009C6186" w:rsidP="000766DA">
            <w:pPr>
              <w:pStyle w:val="Normal2"/>
            </w:pPr>
            <w:r>
              <w:rPr>
                <w:noProof/>
                <w:snapToGrid/>
                <w:lang w:val="sv-SE" w:eastAsia="sv-SE"/>
              </w:rPr>
              <w:pict w14:anchorId="110C6383">
                <v:shape id="_x0000_s6854" type="#_x0000_t75" style="position:absolute;left:0;text-align:left;margin-left:29857pt;margin-top:7.05pt;width:328.5pt;height:213.75pt;z-index:-281;mso-wrap-edited:t;mso-position-horizontal:right" wrapcoords="181 8044 322 11955 9110 12177 9146 21489 21600 21524 21600 0 9255 162 9255 8099 181 8044" filled="t">
                  <v:imagedata r:id="rId575" o:title="DeliverySourceProperty"/>
                  <w10:wrap type="tight"/>
                </v:shape>
              </w:pict>
            </w:r>
            <w:r w:rsidR="00AD25C2" w:rsidRPr="00AD25C2">
              <w:rPr>
                <w:noProof/>
              </w:rPr>
              <w:t xml:space="preserve">A grouping element that contains a specification of </w:t>
            </w:r>
            <w:r w:rsidR="00AD25C2">
              <w:rPr>
                <w:noProof/>
              </w:rPr>
              <w:t>a property for a DeliverySource</w:t>
            </w:r>
            <w:r w:rsidR="00AD25C2" w:rsidRPr="009F1A40">
              <w:t xml:space="preserve">. </w:t>
            </w:r>
          </w:p>
          <w:p w14:paraId="451FFB3F" w14:textId="77777777" w:rsidR="00AD25C2" w:rsidRDefault="00AD25C2" w:rsidP="000766DA">
            <w:pPr>
              <w:pStyle w:val="Bold3"/>
            </w:pPr>
            <w:r>
              <w:t>Agency [attribute]</w:t>
            </w:r>
          </w:p>
          <w:p w14:paraId="76F667E4" w14:textId="77777777" w:rsidR="00AD25C2" w:rsidRDefault="00AD25C2" w:rsidP="000766DA">
            <w:pPr>
              <w:pStyle w:val="Italic3"/>
            </w:pPr>
            <w:r>
              <w:t>Agency is mandatory. A single instance is required.</w:t>
            </w:r>
          </w:p>
          <w:p w14:paraId="65FC8505" w14:textId="77777777" w:rsidR="00AD25C2" w:rsidRDefault="00AD25C2" w:rsidP="000766DA">
            <w:pPr>
              <w:pStyle w:val="Normal3"/>
            </w:pPr>
            <w:r>
              <w:t>Describes the agency maintaining the list of codes. To be included in this list the agency must be a recognized standards body or industry organisation.</w:t>
            </w:r>
          </w:p>
          <w:p w14:paraId="2387FFF0" w14:textId="77777777" w:rsidR="00AD25C2" w:rsidRDefault="00AD25C2" w:rsidP="000766DA">
            <w:pPr>
              <w:pStyle w:val="ListBullet3"/>
              <w:numPr>
                <w:ilvl w:val="0"/>
                <w:numId w:val="2"/>
              </w:numPr>
            </w:pPr>
            <w:r>
              <w:t xml:space="preserve">For the element that owns this attribute. </w:t>
            </w:r>
          </w:p>
          <w:p w14:paraId="33725BFA" w14:textId="77777777" w:rsidR="00AD25C2" w:rsidRDefault="00AD25C2" w:rsidP="000766DA">
            <w:pPr>
              <w:pStyle w:val="ListBullet3"/>
              <w:numPr>
                <w:ilvl w:val="0"/>
                <w:numId w:val="2"/>
              </w:numPr>
            </w:pPr>
            <w:r>
              <w:t xml:space="preserve">For another attribute in the list of attributes associated with the parent element. </w:t>
            </w:r>
          </w:p>
          <w:p w14:paraId="453F4BBA" w14:textId="77777777" w:rsidR="00AD25C2" w:rsidRDefault="00AD25C2" w:rsidP="000766DA">
            <w:pPr>
              <w:pStyle w:val="Normal3"/>
            </w:pPr>
            <w:r>
              <w:t>Refer to Agency definition for any enumerations.</w:t>
            </w:r>
          </w:p>
          <w:p w14:paraId="28490A78" w14:textId="77777777" w:rsidR="00AD25C2" w:rsidRDefault="00AD25C2" w:rsidP="000766DA">
            <w:pPr>
              <w:pStyle w:val="Bold3"/>
            </w:pPr>
            <w:r>
              <w:t xml:space="preserve"> (sequence)</w:t>
            </w:r>
          </w:p>
          <w:p w14:paraId="152366A7" w14:textId="77777777" w:rsidR="00AD25C2" w:rsidRDefault="00AD25C2" w:rsidP="000766DA">
            <w:pPr>
              <w:pStyle w:val="Italic3"/>
            </w:pPr>
            <w:r>
              <w:t>The sequence of items below is mandatory. A single instance is required.</w:t>
            </w:r>
          </w:p>
          <w:p w14:paraId="0A25CBF8" w14:textId="77777777" w:rsidR="00AD25C2" w:rsidRDefault="00AD25C2" w:rsidP="000766DA">
            <w:pPr>
              <w:pStyle w:val="Bold4"/>
            </w:pPr>
            <w:r>
              <w:t>Code</w:t>
            </w:r>
          </w:p>
          <w:p w14:paraId="670E9E84" w14:textId="77777777" w:rsidR="00AD25C2" w:rsidRDefault="00AD25C2" w:rsidP="000766DA">
            <w:pPr>
              <w:pStyle w:val="Italic4"/>
            </w:pPr>
            <w:r>
              <w:t>Code is mandatory. A single instance is required.</w:t>
            </w:r>
          </w:p>
          <w:p w14:paraId="36E41B59" w14:textId="77777777" w:rsidR="00AD25C2" w:rsidRDefault="00AD25C2" w:rsidP="000766DA">
            <w:pPr>
              <w:pStyle w:val="Normal4"/>
            </w:pPr>
            <w:r w:rsidRPr="003B59F8">
              <w:t>Specifies a code that is defined by an agency. The agency is given for the whole construct containing the code</w:t>
            </w:r>
            <w:r>
              <w:t>.</w:t>
            </w:r>
          </w:p>
          <w:p w14:paraId="67FA06A9" w14:textId="77777777" w:rsidR="00AD25C2" w:rsidRDefault="00AD25C2" w:rsidP="000766DA">
            <w:pPr>
              <w:pStyle w:val="Bold4"/>
            </w:pPr>
            <w:proofErr w:type="spellStart"/>
            <w:r>
              <w:t>CodeValue</w:t>
            </w:r>
            <w:proofErr w:type="spellEnd"/>
          </w:p>
          <w:p w14:paraId="7DDE7FB8" w14:textId="77777777" w:rsidR="00AD25C2" w:rsidRDefault="00AD25C2" w:rsidP="000766DA">
            <w:pPr>
              <w:pStyle w:val="Italic4"/>
            </w:pPr>
            <w:proofErr w:type="spellStart"/>
            <w:r w:rsidRPr="003B59F8">
              <w:t>CodeValue</w:t>
            </w:r>
            <w:proofErr w:type="spellEnd"/>
            <w:r>
              <w:t xml:space="preserve"> is optional. A single instance might exist.</w:t>
            </w:r>
          </w:p>
          <w:p w14:paraId="5BD6BF7C" w14:textId="77777777" w:rsidR="00AD25C2" w:rsidRDefault="00AD25C2" w:rsidP="000766DA">
            <w:pPr>
              <w:pStyle w:val="Normal4"/>
            </w:pPr>
            <w:r w:rsidRPr="003B59F8">
              <w:lastRenderedPageBreak/>
              <w:t>A grouping element specifying a value belonging to a code that is defined by an agency</w:t>
            </w:r>
            <w:r>
              <w:t>.</w:t>
            </w:r>
          </w:p>
          <w:p w14:paraId="587CEBCF" w14:textId="77777777" w:rsidR="00AD25C2" w:rsidRDefault="00AD25C2" w:rsidP="000766DA">
            <w:pPr>
              <w:pStyle w:val="Bold4"/>
            </w:pPr>
            <w:proofErr w:type="spellStart"/>
            <w:r>
              <w:t>CodeDescription</w:t>
            </w:r>
            <w:proofErr w:type="spellEnd"/>
          </w:p>
          <w:p w14:paraId="4B6F5664" w14:textId="77777777" w:rsidR="00AD25C2" w:rsidRDefault="00AD25C2" w:rsidP="000766DA">
            <w:pPr>
              <w:pStyle w:val="Italic4"/>
            </w:pPr>
            <w:proofErr w:type="spellStart"/>
            <w:r w:rsidRPr="003B59F8">
              <w:t>CodeDescription</w:t>
            </w:r>
            <w:proofErr w:type="spellEnd"/>
            <w:r>
              <w:t xml:space="preserve"> is optional. Multiple instances might exist.</w:t>
            </w:r>
          </w:p>
          <w:p w14:paraId="09520D47" w14:textId="77777777" w:rsidR="00AD25C2" w:rsidRDefault="00AD25C2" w:rsidP="000766DA">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01F113B3" w14:textId="77777777" w:rsidR="00AD25C2" w:rsidRDefault="00AD25C2" w:rsidP="00503198"/>
    <w:p w14:paraId="188D65CA" w14:textId="77777777" w:rsidR="00A13FC7" w:rsidRDefault="00A13FC7" w:rsidP="00A13FC7">
      <w:pPr>
        <w:pStyle w:val="Heading2"/>
      </w:pPr>
      <w:bookmarkStart w:id="2551" w:name="_Toc21212741"/>
      <w:bookmarkStart w:id="2552" w:name="DeliverySourceStatusType_a"/>
      <w:proofErr w:type="spellStart"/>
      <w:r>
        <w:t>DeliverySourceStatusType</w:t>
      </w:r>
      <w:proofErr w:type="spellEnd"/>
      <w:r>
        <w:t xml:space="preserve"> [attribute]</w:t>
      </w:r>
      <w:bookmarkEnd w:id="2551"/>
      <w:bookmarkEnd w:id="2552"/>
    </w:p>
    <w:tbl>
      <w:tblPr>
        <w:tblW w:w="5000" w:type="pct"/>
        <w:tblCellMar>
          <w:top w:w="144" w:type="dxa"/>
          <w:left w:w="115" w:type="dxa"/>
          <w:right w:w="115" w:type="dxa"/>
        </w:tblCellMar>
        <w:tblLook w:val="01E0" w:firstRow="1" w:lastRow="1" w:firstColumn="1" w:lastColumn="1" w:noHBand="0" w:noVBand="0"/>
      </w:tblPr>
      <w:tblGrid>
        <w:gridCol w:w="9584"/>
      </w:tblGrid>
      <w:tr w:rsidR="00A13FC7" w14:paraId="67F7BFA2" w14:textId="77777777" w:rsidTr="00BF1DA2">
        <w:tc>
          <w:tcPr>
            <w:tcW w:w="5000" w:type="pct"/>
          </w:tcPr>
          <w:p w14:paraId="0386ACDD" w14:textId="77777777" w:rsidR="00A13FC7" w:rsidRDefault="00A13FC7" w:rsidP="00BF1DA2">
            <w:pPr>
              <w:pStyle w:val="Italic2"/>
              <w:rPr>
                <w:i w:val="0"/>
              </w:rPr>
            </w:pPr>
            <w:r w:rsidRPr="00A13FC7">
              <w:rPr>
                <w:i w:val="0"/>
              </w:rPr>
              <w:t xml:space="preserve">Defines the status of  the </w:t>
            </w:r>
            <w:proofErr w:type="spellStart"/>
            <w:r w:rsidRPr="00A13FC7">
              <w:rPr>
                <w:i w:val="0"/>
              </w:rPr>
              <w:t>DeliverySource</w:t>
            </w:r>
            <w:proofErr w:type="spellEnd"/>
            <w:r>
              <w:rPr>
                <w:i w:val="0"/>
              </w:rPr>
              <w:t>.</w:t>
            </w:r>
          </w:p>
          <w:p w14:paraId="60A2406C" w14:textId="77777777" w:rsidR="00A13FC7" w:rsidRDefault="00A13FC7" w:rsidP="00BF1DA2">
            <w:pPr>
              <w:pStyle w:val="Italic2"/>
            </w:pPr>
            <w:r>
              <w:t>This item is restricted to the following list.</w:t>
            </w:r>
          </w:p>
          <w:p w14:paraId="4B8E5A88" w14:textId="77777777" w:rsidR="0091308E" w:rsidRDefault="0091308E" w:rsidP="0091308E">
            <w:pPr>
              <w:pStyle w:val="Bold3"/>
            </w:pPr>
            <w:r>
              <w:t>Amended</w:t>
            </w:r>
          </w:p>
          <w:p w14:paraId="2F33F171" w14:textId="77777777" w:rsidR="0091308E" w:rsidRDefault="0091308E" w:rsidP="0091308E">
            <w:pPr>
              <w:pStyle w:val="Normal3"/>
            </w:pPr>
            <w:r>
              <w:t>The supplied information is changed.</w:t>
            </w:r>
          </w:p>
          <w:p w14:paraId="76C25450" w14:textId="77777777" w:rsidR="0091308E" w:rsidRDefault="0091308E" w:rsidP="0091308E">
            <w:pPr>
              <w:pStyle w:val="Bold3"/>
            </w:pPr>
            <w:r>
              <w:t>Cancelled</w:t>
            </w:r>
          </w:p>
          <w:p w14:paraId="18298038" w14:textId="77777777" w:rsidR="0091308E" w:rsidRDefault="0091308E" w:rsidP="0091308E">
            <w:pPr>
              <w:pStyle w:val="Normal3"/>
            </w:pPr>
            <w:r>
              <w:t>The supplied information has been cancelled.  Items that have been cancelled are not included in totals on the summary levels of the e-Document.</w:t>
            </w:r>
          </w:p>
          <w:p w14:paraId="0B28A144" w14:textId="77777777" w:rsidR="0091308E" w:rsidRDefault="0091308E" w:rsidP="0091308E">
            <w:pPr>
              <w:pStyle w:val="Bold3"/>
            </w:pPr>
            <w:r>
              <w:t>New</w:t>
            </w:r>
          </w:p>
          <w:p w14:paraId="30BF54AB" w14:textId="77777777" w:rsidR="0091308E" w:rsidRDefault="0091308E" w:rsidP="0091308E">
            <w:pPr>
              <w:pStyle w:val="Normal3"/>
            </w:pPr>
            <w:r>
              <w:t>The supplied information is new and supplied for the first time.</w:t>
            </w:r>
          </w:p>
          <w:p w14:paraId="371FE8FB" w14:textId="77777777" w:rsidR="0091308E" w:rsidRDefault="0091308E" w:rsidP="0091308E">
            <w:pPr>
              <w:pStyle w:val="Bold3"/>
            </w:pPr>
            <w:proofErr w:type="spellStart"/>
            <w:r>
              <w:t>NoAction</w:t>
            </w:r>
            <w:proofErr w:type="spellEnd"/>
          </w:p>
          <w:p w14:paraId="5E39BC40" w14:textId="77777777" w:rsidR="0091308E" w:rsidRDefault="0091308E" w:rsidP="0091308E">
            <w:pPr>
              <w:pStyle w:val="Normal3"/>
            </w:pPr>
            <w:r>
              <w:t>The supplied information has not been amended and thereby requires no action.</w:t>
            </w:r>
          </w:p>
        </w:tc>
      </w:tr>
    </w:tbl>
    <w:p w14:paraId="267FA8A2" w14:textId="77777777" w:rsidR="00A13FC7" w:rsidRDefault="00A13FC7" w:rsidP="00503198"/>
    <w:p w14:paraId="0A750F38" w14:textId="77777777" w:rsidR="00043C0C" w:rsidRDefault="00043C0C" w:rsidP="00043C0C">
      <w:pPr>
        <w:pStyle w:val="Heading2"/>
      </w:pPr>
      <w:bookmarkStart w:id="2553" w:name="_Toc21212742"/>
      <w:bookmarkStart w:id="2554" w:name="DeliverySourceTitle"/>
      <w:proofErr w:type="spellStart"/>
      <w:r>
        <w:t>DeliverySourceTitle</w:t>
      </w:r>
      <w:bookmarkEnd w:id="2553"/>
      <w:bookmarkEnd w:id="25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43C0C" w14:paraId="66668A05" w14:textId="77777777" w:rsidTr="000766DA">
        <w:tc>
          <w:tcPr>
            <w:tcW w:w="5000" w:type="pct"/>
          </w:tcPr>
          <w:p w14:paraId="47D58BF1" w14:textId="77777777" w:rsidR="00043C0C" w:rsidRDefault="009C6186" w:rsidP="000766DA">
            <w:pPr>
              <w:pStyle w:val="Normal2"/>
            </w:pPr>
            <w:r>
              <w:rPr>
                <w:noProof/>
                <w:snapToGrid/>
                <w:lang w:val="sv-SE" w:eastAsia="sv-SE"/>
              </w:rPr>
              <w:pict w14:anchorId="23524938">
                <v:shape id="_x0000_s6857" type="#_x0000_t75" style="position:absolute;left:0;text-align:left;margin-left:8972.5pt;margin-top:7.05pt;width:123.75pt;height:38.25pt;z-index:-280;mso-wrap-edited:t;mso-position-horizontal:right" wrapcoords="-131 0 -131 21176 21600 21176 21329 8442 21600 0 -131 0" filled="t">
                  <v:imagedata r:id="rId576" o:title="DeliverySourceTitle"/>
                  <w10:wrap type="tight"/>
                </v:shape>
              </w:pict>
            </w:r>
            <w:r w:rsidR="00043C0C" w:rsidRPr="00043C0C">
              <w:t xml:space="preserve">A text describing the context of the </w:t>
            </w:r>
            <w:proofErr w:type="spellStart"/>
            <w:r w:rsidR="00043C0C" w:rsidRPr="00043C0C">
              <w:t>DeliverySource</w:t>
            </w:r>
            <w:proofErr w:type="spellEnd"/>
            <w:r w:rsidR="00043C0C" w:rsidRPr="005759FF">
              <w:t>.</w:t>
            </w:r>
          </w:p>
        </w:tc>
      </w:tr>
    </w:tbl>
    <w:p w14:paraId="06C9CA1F" w14:textId="77777777" w:rsidR="00043C0C" w:rsidRDefault="00043C0C" w:rsidP="00503198"/>
    <w:p w14:paraId="065BB4BF" w14:textId="77777777" w:rsidR="00A13FC7" w:rsidRDefault="00A13FC7" w:rsidP="00A13FC7">
      <w:pPr>
        <w:pStyle w:val="Heading2"/>
      </w:pPr>
      <w:bookmarkStart w:id="2555" w:name="_Toc21212743"/>
      <w:bookmarkStart w:id="2556" w:name="DeliverySourceValidityStatus_a"/>
      <w:proofErr w:type="spellStart"/>
      <w:r>
        <w:t>DeliverySourceValidityStatus</w:t>
      </w:r>
      <w:proofErr w:type="spellEnd"/>
      <w:r>
        <w:t xml:space="preserve"> [attribute]</w:t>
      </w:r>
      <w:bookmarkEnd w:id="2555"/>
      <w:bookmarkEnd w:id="2556"/>
    </w:p>
    <w:tbl>
      <w:tblPr>
        <w:tblW w:w="5000" w:type="pct"/>
        <w:tblCellMar>
          <w:top w:w="144" w:type="dxa"/>
          <w:left w:w="115" w:type="dxa"/>
          <w:right w:w="115" w:type="dxa"/>
        </w:tblCellMar>
        <w:tblLook w:val="01E0" w:firstRow="1" w:lastRow="1" w:firstColumn="1" w:lastColumn="1" w:noHBand="0" w:noVBand="0"/>
      </w:tblPr>
      <w:tblGrid>
        <w:gridCol w:w="9584"/>
      </w:tblGrid>
      <w:tr w:rsidR="00A13FC7" w14:paraId="5CB0C80F" w14:textId="77777777" w:rsidTr="00BF1DA2">
        <w:tc>
          <w:tcPr>
            <w:tcW w:w="5000" w:type="pct"/>
          </w:tcPr>
          <w:p w14:paraId="0731C0AF" w14:textId="77777777" w:rsidR="00A13FC7" w:rsidRDefault="009C6186" w:rsidP="00BF1DA2">
            <w:pPr>
              <w:pStyle w:val="Italic2"/>
              <w:rPr>
                <w:i w:val="0"/>
              </w:rPr>
            </w:pPr>
            <w:r>
              <w:rPr>
                <w:noProof/>
              </w:rPr>
              <w:pict w14:anchorId="26CFBEC4">
                <v:shape id="_x0000_s6712" type="#_x0000_t75" style="position:absolute;left:0;text-align:left;margin-left:15104pt;margin-top:7.05pt;width:173.4pt;height:62.8pt;z-index:-382;mso-wrap-edited:t;mso-position-horizontal:right" wrapcoords="-93 0 -93 21342 21600 21342 21600 0 15066 -206 -93 0" filled="t">
                  <v:imagedata r:id="rId577" o:title="DeliverySourceValidityStatus"/>
                  <w10:wrap type="tight"/>
                </v:shape>
              </w:pict>
            </w:r>
            <w:r w:rsidR="00A13FC7" w:rsidRPr="00A13FC7">
              <w:rPr>
                <w:i w:val="0"/>
              </w:rPr>
              <w:t xml:space="preserve">Defines the validity status of the </w:t>
            </w:r>
            <w:proofErr w:type="spellStart"/>
            <w:r w:rsidR="00A13FC7" w:rsidRPr="00A13FC7">
              <w:rPr>
                <w:i w:val="0"/>
              </w:rPr>
              <w:t>DeliverySource</w:t>
            </w:r>
            <w:proofErr w:type="spellEnd"/>
            <w:r w:rsidR="00A13FC7">
              <w:rPr>
                <w:i w:val="0"/>
              </w:rPr>
              <w:t>.</w:t>
            </w:r>
          </w:p>
          <w:p w14:paraId="1AB99D05" w14:textId="77777777" w:rsidR="00A13FC7" w:rsidRDefault="00A13FC7" w:rsidP="00BF1DA2">
            <w:pPr>
              <w:pStyle w:val="Italic2"/>
            </w:pPr>
            <w:r>
              <w:t>This item is restricted to the following list.</w:t>
            </w:r>
          </w:p>
          <w:p w14:paraId="5DC97912" w14:textId="77777777" w:rsidR="00A13FC7" w:rsidRDefault="00A13FC7" w:rsidP="00BF1DA2">
            <w:pPr>
              <w:pStyle w:val="Bold3"/>
            </w:pPr>
            <w:r>
              <w:t>Active</w:t>
            </w:r>
          </w:p>
          <w:p w14:paraId="1536807B" w14:textId="77777777" w:rsidR="00A13FC7" w:rsidRDefault="00A13FC7" w:rsidP="00BF1DA2">
            <w:pPr>
              <w:pStyle w:val="Normal3"/>
            </w:pPr>
            <w:r w:rsidRPr="00A13FC7">
              <w:t xml:space="preserve">The </w:t>
            </w:r>
            <w:proofErr w:type="spellStart"/>
            <w:r w:rsidRPr="00A13FC7">
              <w:t>Delivery</w:t>
            </w:r>
            <w:r>
              <w:t>Source</w:t>
            </w:r>
            <w:proofErr w:type="spellEnd"/>
            <w:r>
              <w:t xml:space="preserve"> is active.</w:t>
            </w:r>
          </w:p>
          <w:p w14:paraId="66EBB976" w14:textId="77777777" w:rsidR="00A13FC7" w:rsidRDefault="00A13FC7" w:rsidP="00BF1DA2">
            <w:pPr>
              <w:pStyle w:val="Bold3"/>
            </w:pPr>
            <w:r>
              <w:t>Closed</w:t>
            </w:r>
          </w:p>
          <w:p w14:paraId="7C36C858" w14:textId="77777777" w:rsidR="00A13FC7" w:rsidRDefault="00A13FC7" w:rsidP="00BF1DA2">
            <w:pPr>
              <w:pStyle w:val="Normal3"/>
            </w:pPr>
            <w:r w:rsidRPr="00A13FC7">
              <w:t xml:space="preserve">The </w:t>
            </w:r>
            <w:proofErr w:type="spellStart"/>
            <w:r w:rsidRPr="00A13FC7">
              <w:t>DeliverySource</w:t>
            </w:r>
            <w:proofErr w:type="spellEnd"/>
            <w:r w:rsidRPr="00A13FC7">
              <w:t xml:space="preserve"> is terminated or annulled</w:t>
            </w:r>
            <w:r>
              <w:t>.</w:t>
            </w:r>
          </w:p>
        </w:tc>
      </w:tr>
    </w:tbl>
    <w:p w14:paraId="04F7DD77" w14:textId="77777777" w:rsidR="00A13FC7" w:rsidRDefault="00A13FC7" w:rsidP="00503198"/>
    <w:p w14:paraId="33F7D4EE" w14:textId="77777777" w:rsidR="00503198" w:rsidRDefault="00503198" w:rsidP="00503198">
      <w:pPr>
        <w:pStyle w:val="Heading2"/>
      </w:pPr>
      <w:bookmarkStart w:id="2557" w:name="_Toc259721783"/>
      <w:bookmarkStart w:id="2558" w:name="_Toc275502130"/>
      <w:bookmarkStart w:id="2559" w:name="_Toc371377674"/>
      <w:bookmarkStart w:id="2560" w:name="_Toc21212744"/>
      <w:bookmarkStart w:id="2561" w:name="DeliveryStatus"/>
      <w:proofErr w:type="spellStart"/>
      <w:r>
        <w:lastRenderedPageBreak/>
        <w:t>DeliveryStatus</w:t>
      </w:r>
      <w:bookmarkEnd w:id="2557"/>
      <w:bookmarkEnd w:id="2558"/>
      <w:bookmarkEnd w:id="2559"/>
      <w:bookmarkEnd w:id="2560"/>
      <w:bookmarkEnd w:id="25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77557D" w14:textId="77777777" w:rsidTr="00503198">
        <w:tc>
          <w:tcPr>
            <w:tcW w:w="5000" w:type="pct"/>
          </w:tcPr>
          <w:p w14:paraId="45B078DD" w14:textId="77777777" w:rsidR="00503198" w:rsidRDefault="009C6186" w:rsidP="00503198">
            <w:pPr>
              <w:pStyle w:val="Normal2"/>
            </w:pPr>
            <w:r>
              <w:pict w14:anchorId="0AD61B61">
                <v:shape id="dc_436" o:spid="_x0000_s2455" style="position:absolute;left:0;text-align:left;margin-left:0;margin-top:0;width:50pt;height:50pt;z-index:396;visibility:hidden" coordsize="135,473" o:spt="100" o:preferrelative="t" adj="0,,0" path="">
                  <v:stroke joinstyle="round"/>
                  <v:formulas/>
                  <v:path o:connecttype="segments"/>
                  <o:lock v:ext="edit" selection="t"/>
                </v:shape>
              </w:pict>
            </w:r>
            <w:r>
              <w:pict w14:anchorId="52E5183A">
                <v:shape id="_x0000_s3402" style="position:absolute;left:0;text-align:left;margin-left:26740.2pt;margin-top:7.2pt;width:283.5pt;height:81pt;z-index:-1981;mso-wrap-edited:t;mso-position-horizontal:right" coordsize="" o:spt="100" wrapcoords="-30 370 241 370 241 51 492 51 492 51 492 0 1000 0 1000 0 1000 1052 492 1052 492 1045 241 1045 241 712 -30 712 -30 370" adj="0,,0" path="">
                  <v:stroke joinstyle="round"/>
                  <v:imagedata r:id="rId578" o:title="dc_436"/>
                  <v:formulas/>
                  <v:path o:connecttype="segments"/>
                  <w10:wrap type="tight"/>
                </v:shape>
              </w:pict>
            </w:r>
            <w:r w:rsidR="00503198">
              <w:t>Used to communicate whether the delivery date indicated is a final date or subject to change. If subject to change the last date of change may be communicated.</w:t>
            </w:r>
          </w:p>
          <w:p w14:paraId="1E199E4A" w14:textId="77777777" w:rsidR="00503198" w:rsidRDefault="00503198" w:rsidP="00503198">
            <w:pPr>
              <w:pStyle w:val="Bold3"/>
            </w:pPr>
            <w:proofErr w:type="spellStart"/>
            <w:r>
              <w:t>DeliveryStatusType</w:t>
            </w:r>
            <w:proofErr w:type="spellEnd"/>
            <w:r>
              <w:t xml:space="preserve"> [attribute]</w:t>
            </w:r>
          </w:p>
          <w:p w14:paraId="57DA34DA" w14:textId="77777777" w:rsidR="00503198" w:rsidRDefault="00503198" w:rsidP="00503198">
            <w:pPr>
              <w:pStyle w:val="Italic3"/>
            </w:pPr>
            <w:proofErr w:type="spellStart"/>
            <w:r>
              <w:t>DeliveryStatusType</w:t>
            </w:r>
            <w:proofErr w:type="spellEnd"/>
            <w:r>
              <w:t xml:space="preserve"> is optional. A single instance might exist.</w:t>
            </w:r>
          </w:p>
          <w:p w14:paraId="692A8355" w14:textId="77777777" w:rsidR="00503198" w:rsidRDefault="00503198" w:rsidP="00503198">
            <w:pPr>
              <w:pStyle w:val="Normal3"/>
            </w:pPr>
            <w:r>
              <w:t>Indicates whether or not you are allowed to take action on the delivery or if more information is required</w:t>
            </w:r>
          </w:p>
          <w:p w14:paraId="1EFD428D" w14:textId="77777777" w:rsidR="00503198" w:rsidRDefault="00503198" w:rsidP="00503198">
            <w:pPr>
              <w:pStyle w:val="Normal3"/>
            </w:pPr>
            <w:r>
              <w:t xml:space="preserve">Refer to </w:t>
            </w:r>
            <w:proofErr w:type="spellStart"/>
            <w:r>
              <w:t>DeliveryStatusType</w:t>
            </w:r>
            <w:proofErr w:type="spellEnd"/>
            <w:r>
              <w:t xml:space="preserve"> definition for any enumerations.</w:t>
            </w:r>
          </w:p>
          <w:p w14:paraId="74EED98F" w14:textId="77777777" w:rsidR="00503198" w:rsidRDefault="00503198" w:rsidP="00503198">
            <w:pPr>
              <w:pStyle w:val="Bold3"/>
            </w:pPr>
            <w:r>
              <w:t>(sequence)</w:t>
            </w:r>
          </w:p>
          <w:p w14:paraId="0A1D47F3" w14:textId="77777777" w:rsidR="00503198" w:rsidRDefault="00503198" w:rsidP="00503198">
            <w:pPr>
              <w:pStyle w:val="Italic3"/>
            </w:pPr>
            <w:r>
              <w:t>The sequence of items below is mandatory. A single instance is required.</w:t>
            </w:r>
          </w:p>
          <w:p w14:paraId="205DF8A4" w14:textId="77777777" w:rsidR="00503198" w:rsidRDefault="00503198" w:rsidP="00503198">
            <w:pPr>
              <w:pStyle w:val="Bold4"/>
            </w:pPr>
            <w:proofErr w:type="spellStart"/>
            <w:r>
              <w:t>DeliveryLastDateOfChange</w:t>
            </w:r>
            <w:proofErr w:type="spellEnd"/>
          </w:p>
          <w:p w14:paraId="50186A5E" w14:textId="77777777" w:rsidR="00503198" w:rsidRDefault="00503198" w:rsidP="00503198">
            <w:pPr>
              <w:pStyle w:val="Italic4"/>
            </w:pPr>
            <w:proofErr w:type="spellStart"/>
            <w:r>
              <w:t>DeliveryLastDateOfChange</w:t>
            </w:r>
            <w:proofErr w:type="spellEnd"/>
            <w:r>
              <w:t xml:space="preserve"> is optional. A single instance might exist.</w:t>
            </w:r>
          </w:p>
          <w:p w14:paraId="53B57A3B" w14:textId="77777777" w:rsidR="00503198" w:rsidRDefault="00503198" w:rsidP="00503198">
            <w:pPr>
              <w:pStyle w:val="Normal4"/>
            </w:pPr>
            <w:r>
              <w:t>The final Date and optionally Time that a line item or delivery line may be amended or cancelled by the buyer.</w:t>
            </w:r>
          </w:p>
          <w:p w14:paraId="741EFA5A" w14:textId="77777777" w:rsidR="00503198" w:rsidRDefault="00503198" w:rsidP="00503198">
            <w:pPr>
              <w:pStyle w:val="Normal4"/>
            </w:pPr>
            <w:r>
              <w:t xml:space="preserve">The final Date and optionally Time that a line item or delivery line may be amended or cancelled by the </w:t>
            </w:r>
            <w:proofErr w:type="spellStart"/>
            <w:r>
              <w:t>buyer.For</w:t>
            </w:r>
            <w:proofErr w:type="spellEnd"/>
            <w:r>
              <w:t xml:space="preserve"> example, the buyer can cancel each a delivery line before the </w:t>
            </w:r>
            <w:proofErr w:type="spellStart"/>
            <w:r>
              <w:t>DeliveryLastDateOfChange</w:t>
            </w:r>
            <w:proofErr w:type="spellEnd"/>
            <w:r>
              <w:t xml:space="preserve"> received from the seller on the </w:t>
            </w:r>
            <w:proofErr w:type="spellStart"/>
            <w:r>
              <w:t>OrderConfirmation</w:t>
            </w:r>
            <w:proofErr w:type="spellEnd"/>
            <w:r>
              <w:t>.</w:t>
            </w:r>
          </w:p>
        </w:tc>
      </w:tr>
    </w:tbl>
    <w:p w14:paraId="741793EB" w14:textId="77777777" w:rsidR="00503198" w:rsidRDefault="00503198" w:rsidP="00503198"/>
    <w:p w14:paraId="479293B5" w14:textId="77777777" w:rsidR="00503198" w:rsidRDefault="00503198" w:rsidP="00503198">
      <w:pPr>
        <w:pStyle w:val="Heading2"/>
      </w:pPr>
      <w:bookmarkStart w:id="2562" w:name="_Toc259721784"/>
      <w:bookmarkStart w:id="2563" w:name="_Toc275502131"/>
      <w:bookmarkStart w:id="2564" w:name="_Toc371377675"/>
      <w:bookmarkStart w:id="2565" w:name="_Toc21212745"/>
      <w:bookmarkStart w:id="2566" w:name="DeliveryStatusType_a"/>
      <w:proofErr w:type="spellStart"/>
      <w:r>
        <w:t>DeliveryStatusType</w:t>
      </w:r>
      <w:proofErr w:type="spellEnd"/>
      <w:r>
        <w:t xml:space="preserve"> [attribute]</w:t>
      </w:r>
      <w:bookmarkEnd w:id="2562"/>
      <w:bookmarkEnd w:id="2563"/>
      <w:bookmarkEnd w:id="2564"/>
      <w:bookmarkEnd w:id="2565"/>
      <w:bookmarkEnd w:id="256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55B1E9" w14:textId="77777777" w:rsidTr="00503198">
        <w:tc>
          <w:tcPr>
            <w:tcW w:w="5000" w:type="pct"/>
          </w:tcPr>
          <w:p w14:paraId="5D3971FA" w14:textId="77777777" w:rsidR="00503198" w:rsidRDefault="009C6186" w:rsidP="00503198">
            <w:pPr>
              <w:pStyle w:val="Normal2"/>
            </w:pPr>
            <w:r>
              <w:pict w14:anchorId="39DF478E">
                <v:shape id="dc_437" o:spid="_x0000_s2456" style="position:absolute;left:0;text-align:left;margin-left:0;margin-top:0;width:50pt;height:50pt;z-index:397;visibility:hidden" coordsize="89,199" o:spt="100" o:preferrelative="t" adj="0,,0" path="">
                  <v:stroke joinstyle="round"/>
                  <v:formulas/>
                  <v:path o:connecttype="segments"/>
                  <o:lock v:ext="edit" selection="t"/>
                </v:shape>
              </w:pict>
            </w:r>
            <w:r>
              <w:pict w14:anchorId="45C8EE4C">
                <v:shape id="_x0000_s3403" style="position:absolute;left:0;text-align:left;margin-left:8672.7pt;margin-top:7.2pt;width:119.25pt;height:53.25pt;z-index:-1980;mso-wrap-edited:t;mso-position-horizontal:right" coordsize="" o:spt="100" wrapcoords="-30 0 1000 0 1000 1079 1000 1079 -30 1079 -30 0" adj="0,,0" path="">
                  <v:stroke joinstyle="round"/>
                  <v:imagedata r:id="rId579" o:title="dc_437"/>
                  <v:formulas/>
                  <v:path o:connecttype="segments"/>
                  <w10:wrap type="tight"/>
                </v:shape>
              </w:pict>
            </w:r>
            <w:r w:rsidR="00503198">
              <w:t>Indicates whether or not you are allowed to take action on the delivery or if more information is required</w:t>
            </w:r>
          </w:p>
          <w:p w14:paraId="7FD65AE2" w14:textId="77777777" w:rsidR="00503198" w:rsidRDefault="00503198" w:rsidP="00503198">
            <w:pPr>
              <w:pStyle w:val="Italic2"/>
            </w:pPr>
            <w:r>
              <w:t>This item is restricted to the following list.</w:t>
            </w:r>
          </w:p>
          <w:p w14:paraId="5D6992DA" w14:textId="77777777" w:rsidR="00503198" w:rsidRDefault="00503198" w:rsidP="00503198">
            <w:pPr>
              <w:pStyle w:val="Bold3"/>
            </w:pPr>
            <w:r>
              <w:t>Cancelled</w:t>
            </w:r>
          </w:p>
          <w:p w14:paraId="36338DB0" w14:textId="77777777" w:rsidR="00503198" w:rsidRDefault="00503198" w:rsidP="00503198">
            <w:pPr>
              <w:pStyle w:val="Normal3"/>
            </w:pPr>
            <w:r>
              <w:t>The delivery has been cancelled. You are not allowed to deliver this product.</w:t>
            </w:r>
          </w:p>
          <w:p w14:paraId="72CF6044" w14:textId="77777777" w:rsidR="00503198" w:rsidRDefault="00503198" w:rsidP="00503198">
            <w:pPr>
              <w:pStyle w:val="Bold3"/>
            </w:pPr>
            <w:r>
              <w:t>Free</w:t>
            </w:r>
          </w:p>
          <w:p w14:paraId="18AD0DE9" w14:textId="77777777" w:rsidR="00503198" w:rsidRDefault="00503198" w:rsidP="00503198">
            <w:pPr>
              <w:pStyle w:val="Normal3"/>
            </w:pPr>
            <w:r>
              <w:t>You are allowed to deliver this product</w:t>
            </w:r>
          </w:p>
          <w:p w14:paraId="41FB6B34" w14:textId="77777777" w:rsidR="00503198" w:rsidRDefault="00503198" w:rsidP="00503198">
            <w:pPr>
              <w:pStyle w:val="Bold3"/>
            </w:pPr>
            <w:proofErr w:type="spellStart"/>
            <w:r>
              <w:t>NotFree</w:t>
            </w:r>
            <w:proofErr w:type="spellEnd"/>
          </w:p>
          <w:p w14:paraId="654C6F46" w14:textId="77777777" w:rsidR="00503198" w:rsidRDefault="00503198" w:rsidP="00503198">
            <w:pPr>
              <w:pStyle w:val="Normal3"/>
            </w:pPr>
            <w:r>
              <w:t>You are not allowed to deliver this product. More information is required from the receiver.</w:t>
            </w:r>
          </w:p>
        </w:tc>
      </w:tr>
    </w:tbl>
    <w:p w14:paraId="32971D8C" w14:textId="77777777" w:rsidR="00503198" w:rsidRDefault="00503198" w:rsidP="00503198"/>
    <w:p w14:paraId="6A555EE5" w14:textId="77777777" w:rsidR="00503198" w:rsidRDefault="00503198" w:rsidP="00503198">
      <w:pPr>
        <w:pStyle w:val="Heading2"/>
      </w:pPr>
      <w:bookmarkStart w:id="2567" w:name="_Toc259721785"/>
      <w:bookmarkStart w:id="2568" w:name="_Toc275502132"/>
      <w:bookmarkStart w:id="2569" w:name="_Toc371377676"/>
      <w:bookmarkStart w:id="2570" w:name="_Toc21212746"/>
      <w:bookmarkStart w:id="2571" w:name="DeliveryTransitTime"/>
      <w:proofErr w:type="spellStart"/>
      <w:r>
        <w:lastRenderedPageBreak/>
        <w:t>DeliveryTransitTime</w:t>
      </w:r>
      <w:bookmarkEnd w:id="2567"/>
      <w:bookmarkEnd w:id="2568"/>
      <w:bookmarkEnd w:id="2569"/>
      <w:bookmarkEnd w:id="2570"/>
      <w:bookmarkEnd w:id="25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08B6FA" w14:textId="77777777" w:rsidTr="00503198">
        <w:tc>
          <w:tcPr>
            <w:tcW w:w="5000" w:type="pct"/>
          </w:tcPr>
          <w:p w14:paraId="68266BA1" w14:textId="77777777" w:rsidR="00503198" w:rsidRDefault="009C6186" w:rsidP="00503198">
            <w:pPr>
              <w:pStyle w:val="Normal2"/>
            </w:pPr>
            <w:r>
              <w:pict w14:anchorId="486AC009">
                <v:shape id="dc_438" o:spid="_x0000_s2457" style="position:absolute;left:0;text-align:left;margin-left:0;margin-top:0;width:50pt;height:50pt;z-index:398;visibility:hidden" coordsize="197,391" o:spt="100" o:preferrelative="t" adj="0,,0" path="">
                  <v:stroke joinstyle="round"/>
                  <v:formulas/>
                  <v:path o:connecttype="segments"/>
                  <o:lock v:ext="edit" selection="t"/>
                </v:shape>
              </w:pict>
            </w:r>
            <w:r>
              <w:pict w14:anchorId="4255FEB9">
                <v:shape id="_x0000_s3404" style="position:absolute;left:0;text-align:left;margin-left:21377.7pt;margin-top:7.2pt;width:234.75pt;height:118.5pt;z-index:-1979;mso-wrap-edited:t;mso-position-horizontal:right" coordsize="" o:spt="100" wrapcoords="-30 441 386 441 690 441 690 106 690 106 690 0 1000 0 1000 0 1000 1036 690 1036 690 681 386 681 386 676 -30 676 -30 441" adj="0,,0" path="">
                  <v:stroke joinstyle="round"/>
                  <v:imagedata r:id="rId580" o:title="dc_438"/>
                  <v:formulas/>
                  <v:path o:connecttype="segments"/>
                  <w10:wrap type="tight"/>
                </v:shape>
              </w:pict>
            </w:r>
            <w:r w:rsidR="00503198">
              <w:t xml:space="preserve">A group item representing the number of Days and optionally Hours and Minutes between origin and destination for a </w:t>
            </w:r>
            <w:proofErr w:type="spellStart"/>
            <w:r w:rsidR="00503198">
              <w:t>DeliveryLeg</w:t>
            </w:r>
            <w:proofErr w:type="spellEnd"/>
            <w:r w:rsidR="00503198">
              <w:t>.</w:t>
            </w:r>
          </w:p>
          <w:p w14:paraId="24FBE3AB" w14:textId="77777777" w:rsidR="00503198" w:rsidRDefault="00503198" w:rsidP="00503198">
            <w:pPr>
              <w:pStyle w:val="Bold3"/>
            </w:pPr>
            <w:r>
              <w:t>(sequence)</w:t>
            </w:r>
          </w:p>
          <w:p w14:paraId="6E59EB57" w14:textId="77777777" w:rsidR="00503198" w:rsidRDefault="00503198" w:rsidP="00503198">
            <w:pPr>
              <w:pStyle w:val="Italic3"/>
            </w:pPr>
            <w:r>
              <w:t>The sequence of items below is mandatory. A single instance is required.</w:t>
            </w:r>
          </w:p>
          <w:p w14:paraId="0AA648BE" w14:textId="77777777" w:rsidR="00503198" w:rsidRDefault="00503198" w:rsidP="00503198">
            <w:pPr>
              <w:pStyle w:val="Bold4"/>
            </w:pPr>
            <w:r>
              <w:t>Days</w:t>
            </w:r>
          </w:p>
          <w:p w14:paraId="2841564D" w14:textId="77777777" w:rsidR="00503198" w:rsidRDefault="00503198" w:rsidP="00503198">
            <w:pPr>
              <w:pStyle w:val="Italic4"/>
            </w:pPr>
            <w:r>
              <w:t>Days is mandatory. A single instance is required.</w:t>
            </w:r>
          </w:p>
          <w:p w14:paraId="6D988111" w14:textId="77777777" w:rsidR="00503198" w:rsidRDefault="00503198" w:rsidP="00503198">
            <w:pPr>
              <w:pStyle w:val="Normal4"/>
            </w:pPr>
            <w:r>
              <w:t xml:space="preserve">The qualifier of </w:t>
            </w:r>
            <w:proofErr w:type="spellStart"/>
            <w:r>
              <w:t>DeliveryTransitTime</w:t>
            </w:r>
            <w:proofErr w:type="spellEnd"/>
            <w:r>
              <w:t>. More generally used to communicate duration in days.</w:t>
            </w:r>
          </w:p>
          <w:p w14:paraId="0E9C52C1" w14:textId="77777777" w:rsidR="00503198" w:rsidRDefault="00503198" w:rsidP="00503198">
            <w:pPr>
              <w:pStyle w:val="Bold4"/>
            </w:pPr>
            <w:r>
              <w:t>Hours</w:t>
            </w:r>
          </w:p>
          <w:p w14:paraId="1E1F670B" w14:textId="77777777" w:rsidR="00503198" w:rsidRDefault="00503198" w:rsidP="00503198">
            <w:pPr>
              <w:pStyle w:val="Italic4"/>
            </w:pPr>
            <w:r>
              <w:t>Hours is optional. A single instance might exist.</w:t>
            </w:r>
          </w:p>
          <w:p w14:paraId="35C0DBED" w14:textId="77777777" w:rsidR="00503198" w:rsidRDefault="00503198" w:rsidP="00503198">
            <w:pPr>
              <w:pStyle w:val="Normal4"/>
            </w:pPr>
            <w:r>
              <w:t xml:space="preserve">A qualifier of </w:t>
            </w:r>
            <w:proofErr w:type="spellStart"/>
            <w:r>
              <w:t>DeliveryTransitTime</w:t>
            </w:r>
            <w:proofErr w:type="spellEnd"/>
            <w:r>
              <w:t>.</w:t>
            </w:r>
          </w:p>
          <w:p w14:paraId="42C1DF26" w14:textId="77777777" w:rsidR="00503198" w:rsidRDefault="00503198" w:rsidP="00503198">
            <w:pPr>
              <w:pStyle w:val="Bold4"/>
            </w:pPr>
            <w:r>
              <w:t>Minutes</w:t>
            </w:r>
          </w:p>
          <w:p w14:paraId="229A9CA8" w14:textId="77777777" w:rsidR="00503198" w:rsidRDefault="00503198" w:rsidP="00503198">
            <w:pPr>
              <w:pStyle w:val="Italic4"/>
            </w:pPr>
            <w:r>
              <w:t>Minutes is optional. A single instance might exist.</w:t>
            </w:r>
          </w:p>
          <w:p w14:paraId="2078A96E" w14:textId="77777777" w:rsidR="00503198" w:rsidRDefault="00503198" w:rsidP="00503198">
            <w:pPr>
              <w:pStyle w:val="Normal4"/>
            </w:pPr>
            <w:r>
              <w:t xml:space="preserve">A qualifier for the </w:t>
            </w:r>
            <w:proofErr w:type="spellStart"/>
            <w:r>
              <w:t>DeliveryTransitTime</w:t>
            </w:r>
            <w:proofErr w:type="spellEnd"/>
            <w:r>
              <w:t>.</w:t>
            </w:r>
          </w:p>
        </w:tc>
      </w:tr>
    </w:tbl>
    <w:p w14:paraId="796082BD" w14:textId="77777777" w:rsidR="00503198" w:rsidRDefault="00503198" w:rsidP="00503198"/>
    <w:p w14:paraId="06847869" w14:textId="77777777" w:rsidR="00307DC8" w:rsidRDefault="00307DC8" w:rsidP="00307DC8">
      <w:pPr>
        <w:pStyle w:val="Heading2"/>
      </w:pPr>
      <w:bookmarkStart w:id="2572" w:name="_Toc21212747"/>
      <w:bookmarkStart w:id="2573" w:name="DelliverySourceNumber"/>
      <w:proofErr w:type="spellStart"/>
      <w:r>
        <w:t>DelliverySourceNumber</w:t>
      </w:r>
      <w:bookmarkEnd w:id="2572"/>
      <w:bookmarkEnd w:id="25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07DC8" w14:paraId="5322F057" w14:textId="77777777" w:rsidTr="005A6ED1">
        <w:tc>
          <w:tcPr>
            <w:tcW w:w="5000" w:type="pct"/>
          </w:tcPr>
          <w:p w14:paraId="230C0F6A" w14:textId="77777777" w:rsidR="00307DC8" w:rsidRPr="004E502E" w:rsidRDefault="009C6186" w:rsidP="007F73AD">
            <w:pPr>
              <w:pStyle w:val="Normal2Deprecate"/>
              <w:rPr>
                <w:lang w:val="en-GB"/>
              </w:rPr>
            </w:pPr>
            <w:r>
              <w:pict w14:anchorId="7819D6CC">
                <v:shape id="_x0000_s7270" type="#_x0000_t75" style="position:absolute;left:0;text-align:left;margin-left:5805pt;margin-top:7.05pt;width:255pt;height:64.5pt;z-index:-86;mso-wrap-edited:t;mso-position-horizontal:right;mso-position-horizontal-relative:text;mso-position-vertical:absolute;mso-position-vertical-relative:text" wrapcoords="178 4554 -64 21349 -34 17950 12121 17447 11952 20964 21600 21349 21600 0 11952 536 12037 4889 178 4554" filled="t">
                  <v:imagedata r:id="rId581" o:title="DelliverySourceNumber"/>
                  <w10:wrap type="tight"/>
                </v:shape>
              </w:pict>
            </w:r>
            <w:r w:rsidR="00307DC8" w:rsidRPr="004E502E">
              <w:rPr>
                <w:lang w:val="en-GB"/>
              </w:rPr>
              <w:t xml:space="preserve">The </w:t>
            </w:r>
            <w:r w:rsidR="001B5309" w:rsidRPr="004E502E">
              <w:rPr>
                <w:lang w:val="en-GB"/>
              </w:rPr>
              <w:t>item is misspelt</w:t>
            </w:r>
            <w:r w:rsidR="00307DC8" w:rsidRPr="004E502E">
              <w:rPr>
                <w:lang w:val="en-GB"/>
              </w:rPr>
              <w:t>. It will be deprecated in next version.</w:t>
            </w:r>
          </w:p>
          <w:p w14:paraId="20B822FC" w14:textId="77777777" w:rsidR="00307DC8" w:rsidRPr="007F73AD" w:rsidRDefault="00307DC8" w:rsidP="007F73AD">
            <w:pPr>
              <w:pStyle w:val="Normal2Deprecate"/>
            </w:pPr>
            <w:r w:rsidRPr="007F73AD">
              <w:t>Use instead DeliverySourceNumber.</w:t>
            </w:r>
          </w:p>
        </w:tc>
      </w:tr>
    </w:tbl>
    <w:p w14:paraId="7E6B2ECA" w14:textId="77777777" w:rsidR="00307DC8" w:rsidRDefault="00307DC8" w:rsidP="00503198"/>
    <w:p w14:paraId="70EEFEE1" w14:textId="77777777" w:rsidR="00503198" w:rsidRDefault="00503198" w:rsidP="00503198">
      <w:pPr>
        <w:pStyle w:val="Heading2"/>
      </w:pPr>
      <w:bookmarkStart w:id="2574" w:name="_Toc259721786"/>
      <w:bookmarkStart w:id="2575" w:name="_Toc275502133"/>
      <w:bookmarkStart w:id="2576" w:name="_Toc371377677"/>
      <w:bookmarkStart w:id="2577" w:name="_Toc21212748"/>
      <w:bookmarkStart w:id="2578" w:name="Density"/>
      <w:r>
        <w:lastRenderedPageBreak/>
        <w:t>Density</w:t>
      </w:r>
      <w:bookmarkEnd w:id="2574"/>
      <w:bookmarkEnd w:id="2575"/>
      <w:bookmarkEnd w:id="2576"/>
      <w:bookmarkEnd w:id="2577"/>
      <w:bookmarkEnd w:id="25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8C6C38" w14:textId="77777777" w:rsidTr="00503198">
        <w:tc>
          <w:tcPr>
            <w:tcW w:w="5000" w:type="pct"/>
          </w:tcPr>
          <w:p w14:paraId="1BB4F58D" w14:textId="77777777" w:rsidR="00503198" w:rsidRDefault="009C6186" w:rsidP="00503198">
            <w:pPr>
              <w:pStyle w:val="Normal2"/>
            </w:pPr>
            <w:r>
              <w:pict w14:anchorId="125236EA">
                <v:shape id="dc_439" o:spid="_x0000_s2458" style="position:absolute;left:0;text-align:left;margin-left:0;margin-top:0;width:50pt;height:50pt;z-index:399;visibility:hidden" coordsize="678,465" o:spt="100" o:preferrelative="t" adj="0,,0" path="">
                  <v:stroke joinstyle="round"/>
                  <v:formulas/>
                  <v:path o:connecttype="segments"/>
                  <o:lock v:ext="edit" selection="t"/>
                </v:shape>
              </w:pict>
            </w:r>
            <w:r>
              <w:rPr>
                <w:noProof/>
                <w:snapToGrid/>
                <w:lang w:val="sv-SE" w:eastAsia="sv-SE"/>
              </w:rPr>
              <w:pict w14:anchorId="77116A93">
                <v:shape id="_x0000_s6971" type="#_x0000_t75" style="position:absolute;left:0;text-align:left;margin-left:24188.75pt;margin-top:7.05pt;width:326.25pt;height:495.75pt;z-index:-221;mso-wrap-edited:t;mso-position-horizontal:right;mso-position-horizontal-relative:text;mso-position-vertical:absolute;mso-position-vertical-relative:text" wrapcoords="192 5775 271 7736 8375 7736 8216 21330 21600 21567 21600 0 8415 -81 8335 5958 192 5775" filled="t">
                  <v:imagedata r:id="rId582" o:title="Density"/>
                  <w10:wrap type="tight"/>
                </v:shape>
              </w:pict>
            </w:r>
            <w:r w:rsidR="00503198">
              <w:t xml:space="preserve">A group item used to communicate density target or test value according to a particular </w:t>
            </w:r>
            <w:proofErr w:type="spellStart"/>
            <w:r w:rsidR="00503198">
              <w:t>TestMethod</w:t>
            </w:r>
            <w:proofErr w:type="spellEnd"/>
            <w:r w:rsidR="00503198">
              <w:t>.</w:t>
            </w:r>
          </w:p>
          <w:p w14:paraId="083CE6C9" w14:textId="77777777" w:rsidR="00503198" w:rsidRDefault="00503198" w:rsidP="00503198">
            <w:pPr>
              <w:pStyle w:val="Bold3"/>
            </w:pPr>
            <w:proofErr w:type="spellStart"/>
            <w:r>
              <w:t>TestMethod</w:t>
            </w:r>
            <w:proofErr w:type="spellEnd"/>
            <w:r>
              <w:t xml:space="preserve"> [attribute]</w:t>
            </w:r>
          </w:p>
          <w:p w14:paraId="236E6837" w14:textId="77777777" w:rsidR="00503198" w:rsidRDefault="00503198" w:rsidP="00503198">
            <w:pPr>
              <w:pStyle w:val="Italic3"/>
            </w:pPr>
            <w:proofErr w:type="spellStart"/>
            <w:r>
              <w:t>TestMethod</w:t>
            </w:r>
            <w:proofErr w:type="spellEnd"/>
            <w:r>
              <w:t xml:space="preserve"> is optional. A single instance might exist.</w:t>
            </w:r>
          </w:p>
          <w:p w14:paraId="5DA0CC7D" w14:textId="77777777" w:rsidR="00503198" w:rsidRDefault="00503198" w:rsidP="00503198">
            <w:pPr>
              <w:pStyle w:val="Normal3"/>
            </w:pPr>
            <w:r>
              <w:t>The method used to determine the results of the test under consideration.</w:t>
            </w:r>
          </w:p>
          <w:p w14:paraId="7CD1AE53" w14:textId="77777777" w:rsidR="00503198" w:rsidRDefault="00503198" w:rsidP="00503198">
            <w:pPr>
              <w:pStyle w:val="Bold3"/>
            </w:pPr>
            <w:proofErr w:type="spellStart"/>
            <w:r>
              <w:t>TestAgency</w:t>
            </w:r>
            <w:proofErr w:type="spellEnd"/>
            <w:r>
              <w:t xml:space="preserve"> [attribute]</w:t>
            </w:r>
          </w:p>
          <w:p w14:paraId="13199AF8" w14:textId="77777777" w:rsidR="00503198" w:rsidRDefault="00503198" w:rsidP="00503198">
            <w:pPr>
              <w:pStyle w:val="Italic3"/>
            </w:pPr>
            <w:proofErr w:type="spellStart"/>
            <w:r>
              <w:t>TestAgency</w:t>
            </w:r>
            <w:proofErr w:type="spellEnd"/>
            <w:r>
              <w:t xml:space="preserve"> is optional. A single instance might exist.</w:t>
            </w:r>
          </w:p>
          <w:p w14:paraId="585AD676" w14:textId="77777777" w:rsidR="00503198" w:rsidRDefault="00503198" w:rsidP="00503198">
            <w:pPr>
              <w:pStyle w:val="Normal3"/>
            </w:pPr>
            <w:r>
              <w:t>The agency that has set the parameters for the testing</w:t>
            </w:r>
          </w:p>
          <w:p w14:paraId="2FE259D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99C5E73" w14:textId="77777777" w:rsidR="00503198" w:rsidRDefault="00503198" w:rsidP="00503198">
            <w:pPr>
              <w:pStyle w:val="Bold3"/>
            </w:pPr>
            <w:proofErr w:type="spellStart"/>
            <w:r>
              <w:t>SampleType</w:t>
            </w:r>
            <w:proofErr w:type="spellEnd"/>
            <w:r>
              <w:t xml:space="preserve"> [attribute]</w:t>
            </w:r>
          </w:p>
          <w:p w14:paraId="1EE02C1C" w14:textId="77777777" w:rsidR="00503198" w:rsidRDefault="00503198" w:rsidP="00503198">
            <w:pPr>
              <w:pStyle w:val="Italic3"/>
            </w:pPr>
            <w:proofErr w:type="spellStart"/>
            <w:r>
              <w:t>SampleType</w:t>
            </w:r>
            <w:proofErr w:type="spellEnd"/>
            <w:r>
              <w:t xml:space="preserve"> is optional. A single instance might exist.</w:t>
            </w:r>
          </w:p>
          <w:p w14:paraId="1908E8D8" w14:textId="77777777" w:rsidR="00503198" w:rsidRDefault="00503198" w:rsidP="00503198">
            <w:pPr>
              <w:pStyle w:val="Normal3"/>
            </w:pPr>
            <w:r>
              <w:t>Communicates how sampling was done to measure the product characteristics.</w:t>
            </w:r>
          </w:p>
          <w:p w14:paraId="05D96291"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7FA6FBB6" w14:textId="77777777" w:rsidR="00503198" w:rsidRDefault="00503198" w:rsidP="00503198">
            <w:pPr>
              <w:pStyle w:val="Bold3"/>
            </w:pPr>
            <w:proofErr w:type="spellStart"/>
            <w:r>
              <w:t>ResultSource</w:t>
            </w:r>
            <w:proofErr w:type="spellEnd"/>
            <w:r>
              <w:t xml:space="preserve"> [attribute]</w:t>
            </w:r>
          </w:p>
          <w:p w14:paraId="4413674F" w14:textId="77777777" w:rsidR="00503198" w:rsidRDefault="00503198" w:rsidP="00503198">
            <w:pPr>
              <w:pStyle w:val="Italic3"/>
            </w:pPr>
            <w:proofErr w:type="spellStart"/>
            <w:r>
              <w:t>ResultSource</w:t>
            </w:r>
            <w:proofErr w:type="spellEnd"/>
            <w:r>
              <w:t xml:space="preserve"> is optional. A single instance might exist.</w:t>
            </w:r>
          </w:p>
          <w:p w14:paraId="376F14A5" w14:textId="77777777" w:rsidR="00503198" w:rsidRDefault="00503198" w:rsidP="00503198">
            <w:pPr>
              <w:pStyle w:val="Normal3"/>
            </w:pPr>
            <w:r>
              <w:t>Used to define the data source of the specified test</w:t>
            </w:r>
          </w:p>
          <w:p w14:paraId="3B77DAB4"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000E004A" w14:textId="77777777" w:rsidR="00503198" w:rsidRDefault="00503198" w:rsidP="00503198">
            <w:pPr>
              <w:pStyle w:val="Bold3"/>
            </w:pPr>
            <w:r>
              <w:t>(sequence)</w:t>
            </w:r>
          </w:p>
          <w:p w14:paraId="342DC2A4" w14:textId="77777777" w:rsidR="00503198" w:rsidRDefault="00503198" w:rsidP="00503198">
            <w:pPr>
              <w:pStyle w:val="Italic3"/>
            </w:pPr>
            <w:r>
              <w:t>The sequence of items below is mandatory. A single instance is required.</w:t>
            </w:r>
          </w:p>
          <w:p w14:paraId="5A90EA6A" w14:textId="77777777" w:rsidR="00503198" w:rsidRDefault="00503198" w:rsidP="00503198">
            <w:pPr>
              <w:pStyle w:val="Bold4"/>
            </w:pPr>
            <w:proofErr w:type="spellStart"/>
            <w:r>
              <w:t>DetailValue</w:t>
            </w:r>
            <w:proofErr w:type="spellEnd"/>
          </w:p>
          <w:p w14:paraId="047DCE03" w14:textId="77777777" w:rsidR="00503198" w:rsidRDefault="00503198" w:rsidP="00503198">
            <w:pPr>
              <w:pStyle w:val="Italic4"/>
            </w:pPr>
            <w:proofErr w:type="spellStart"/>
            <w:r>
              <w:t>DetailValue</w:t>
            </w:r>
            <w:proofErr w:type="spellEnd"/>
            <w:r>
              <w:t xml:space="preserve"> is mandatory. A single instance is required.</w:t>
            </w:r>
          </w:p>
          <w:p w14:paraId="6954F2F9" w14:textId="77777777" w:rsidR="00503198" w:rsidRDefault="00503198" w:rsidP="00503198">
            <w:pPr>
              <w:pStyle w:val="Normal4"/>
            </w:pPr>
            <w:r>
              <w:t>A numeric value expressed in the unit of measure (UOM).</w:t>
            </w:r>
          </w:p>
          <w:p w14:paraId="7AFA28E6" w14:textId="77777777" w:rsidR="00503198" w:rsidRDefault="00503198" w:rsidP="00503198">
            <w:pPr>
              <w:pStyle w:val="Bold4"/>
            </w:pPr>
            <w:proofErr w:type="spellStart"/>
            <w:r>
              <w:t>DetailRangeMin</w:t>
            </w:r>
            <w:proofErr w:type="spellEnd"/>
          </w:p>
          <w:p w14:paraId="69FFF5B7" w14:textId="77777777" w:rsidR="00503198" w:rsidRDefault="00503198" w:rsidP="00503198">
            <w:pPr>
              <w:pStyle w:val="Italic4"/>
            </w:pPr>
            <w:proofErr w:type="spellStart"/>
            <w:r>
              <w:t>DetailRangeMin</w:t>
            </w:r>
            <w:proofErr w:type="spellEnd"/>
            <w:r>
              <w:t xml:space="preserve"> is optional. A single instance might exist.</w:t>
            </w:r>
          </w:p>
          <w:p w14:paraId="1B82588E"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28C08B7" w14:textId="77777777" w:rsidR="00503198" w:rsidRDefault="00503198" w:rsidP="00503198">
            <w:pPr>
              <w:pStyle w:val="Bold4"/>
            </w:pPr>
            <w:proofErr w:type="spellStart"/>
            <w:r>
              <w:t>DetailRangeMax</w:t>
            </w:r>
            <w:proofErr w:type="spellEnd"/>
          </w:p>
          <w:p w14:paraId="0137391D"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3E96BEEA"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826E563" w14:textId="77777777" w:rsidR="00503198" w:rsidRDefault="00503198" w:rsidP="00503198">
            <w:pPr>
              <w:pStyle w:val="Bold4"/>
            </w:pPr>
            <w:proofErr w:type="spellStart"/>
            <w:r>
              <w:t>StandardDeviation</w:t>
            </w:r>
            <w:proofErr w:type="spellEnd"/>
          </w:p>
          <w:p w14:paraId="473AC5C1" w14:textId="77777777" w:rsidR="00503198" w:rsidRDefault="00503198" w:rsidP="00503198">
            <w:pPr>
              <w:pStyle w:val="Italic4"/>
            </w:pPr>
            <w:proofErr w:type="spellStart"/>
            <w:r>
              <w:t>StandardDeviation</w:t>
            </w:r>
            <w:proofErr w:type="spellEnd"/>
            <w:r>
              <w:t xml:space="preserve"> is optional. A single instance might exist.</w:t>
            </w:r>
          </w:p>
          <w:p w14:paraId="34C15F32" w14:textId="77777777" w:rsidR="00503198" w:rsidRDefault="00503198" w:rsidP="00503198">
            <w:pPr>
              <w:pStyle w:val="Normal4"/>
            </w:pPr>
            <w:r>
              <w:t>A statistic used as a measure of dispersion in a distribution.</w:t>
            </w:r>
          </w:p>
          <w:p w14:paraId="796DD215" w14:textId="77777777" w:rsidR="00503198" w:rsidRDefault="00503198" w:rsidP="00503198">
            <w:pPr>
              <w:pStyle w:val="Bold4"/>
            </w:pPr>
            <w:proofErr w:type="spellStart"/>
            <w:r>
              <w:t>SampleSize</w:t>
            </w:r>
            <w:proofErr w:type="spellEnd"/>
          </w:p>
          <w:p w14:paraId="0521766E" w14:textId="77777777" w:rsidR="00503198" w:rsidRDefault="00503198" w:rsidP="00503198">
            <w:pPr>
              <w:pStyle w:val="Italic4"/>
            </w:pPr>
            <w:proofErr w:type="spellStart"/>
            <w:r>
              <w:t>SampleSize</w:t>
            </w:r>
            <w:proofErr w:type="spellEnd"/>
            <w:r>
              <w:t xml:space="preserve"> is optional. A single instance might exist.</w:t>
            </w:r>
          </w:p>
          <w:p w14:paraId="6FC904BE" w14:textId="77777777" w:rsidR="00503198" w:rsidRDefault="00503198" w:rsidP="00503198">
            <w:pPr>
              <w:pStyle w:val="Normal4"/>
            </w:pPr>
            <w:r>
              <w:t>The number of samples used to determine the product characteristic in question.</w:t>
            </w:r>
          </w:p>
          <w:p w14:paraId="0DC7E25D" w14:textId="77777777" w:rsidR="00503198" w:rsidRDefault="00503198" w:rsidP="00503198">
            <w:pPr>
              <w:pStyle w:val="Bold4"/>
            </w:pPr>
            <w:proofErr w:type="spellStart"/>
            <w:r>
              <w:t>TwoSigmaLower</w:t>
            </w:r>
            <w:proofErr w:type="spellEnd"/>
          </w:p>
          <w:p w14:paraId="4843CEA5" w14:textId="77777777" w:rsidR="00503198" w:rsidRDefault="00503198" w:rsidP="00503198">
            <w:pPr>
              <w:pStyle w:val="Italic4"/>
            </w:pPr>
            <w:proofErr w:type="spellStart"/>
            <w:r>
              <w:t>TwoSigmaLower</w:t>
            </w:r>
            <w:proofErr w:type="spellEnd"/>
            <w:r>
              <w:t xml:space="preserve"> is optional. A single instance might exist.</w:t>
            </w:r>
          </w:p>
          <w:p w14:paraId="6C5B6701" w14:textId="77777777" w:rsidR="00503198" w:rsidRDefault="00503198" w:rsidP="00503198">
            <w:pPr>
              <w:pStyle w:val="Normal4"/>
            </w:pPr>
            <w:r>
              <w:t>Two sigma (a measure of dispersion associated with standard deviation) on the lower side of the standard deviation.</w:t>
            </w:r>
          </w:p>
          <w:p w14:paraId="098B941E" w14:textId="77777777" w:rsidR="00503198" w:rsidRDefault="00503198" w:rsidP="00503198">
            <w:pPr>
              <w:pStyle w:val="Bold4"/>
            </w:pPr>
            <w:proofErr w:type="spellStart"/>
            <w:r>
              <w:t>TwoSigmaUpper</w:t>
            </w:r>
            <w:proofErr w:type="spellEnd"/>
          </w:p>
          <w:p w14:paraId="4ABDF506" w14:textId="77777777" w:rsidR="00503198" w:rsidRDefault="00503198" w:rsidP="00503198">
            <w:pPr>
              <w:pStyle w:val="Italic4"/>
            </w:pPr>
            <w:proofErr w:type="spellStart"/>
            <w:r>
              <w:t>TwoSigmaUpper</w:t>
            </w:r>
            <w:proofErr w:type="spellEnd"/>
            <w:r>
              <w:t xml:space="preserve"> is optional. A single instance might exist.</w:t>
            </w:r>
          </w:p>
          <w:p w14:paraId="746DD4DF" w14:textId="77777777" w:rsidR="00503198" w:rsidRDefault="00503198" w:rsidP="00503198">
            <w:pPr>
              <w:pStyle w:val="Normal4"/>
            </w:pPr>
            <w:r>
              <w:t>Two sigma (a measure of dispersion associated with standard deviation) on the upper side of the standard deviation.</w:t>
            </w:r>
          </w:p>
        </w:tc>
      </w:tr>
    </w:tbl>
    <w:p w14:paraId="0A2067E7" w14:textId="77777777" w:rsidR="00503198" w:rsidRDefault="00503198" w:rsidP="00503198"/>
    <w:p w14:paraId="183ECE4E" w14:textId="77777777" w:rsidR="00503198" w:rsidRDefault="00503198" w:rsidP="00503198">
      <w:pPr>
        <w:pStyle w:val="Heading2"/>
      </w:pPr>
      <w:bookmarkStart w:id="2579" w:name="_Toc259721787"/>
      <w:bookmarkStart w:id="2580" w:name="_Toc275502134"/>
      <w:bookmarkStart w:id="2581" w:name="_Toc371377678"/>
      <w:bookmarkStart w:id="2582" w:name="_Toc21212749"/>
      <w:bookmarkStart w:id="2583" w:name="DepartureDate"/>
      <w:proofErr w:type="spellStart"/>
      <w:r>
        <w:t>DepartureDate</w:t>
      </w:r>
      <w:bookmarkEnd w:id="2579"/>
      <w:bookmarkEnd w:id="2580"/>
      <w:bookmarkEnd w:id="2581"/>
      <w:bookmarkEnd w:id="2582"/>
      <w:bookmarkEnd w:id="25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BD79BB5" w14:textId="77777777" w:rsidTr="00503198">
        <w:tc>
          <w:tcPr>
            <w:tcW w:w="5000" w:type="pct"/>
          </w:tcPr>
          <w:p w14:paraId="3C7D4174" w14:textId="77777777" w:rsidR="00503198" w:rsidRDefault="009C6186" w:rsidP="00503198">
            <w:pPr>
              <w:pStyle w:val="Normal2"/>
            </w:pPr>
            <w:r>
              <w:pict w14:anchorId="723272C0">
                <v:shape id="dc_440" o:spid="_x0000_s2459" style="position:absolute;left:0;text-align:left;margin-left:0;margin-top:0;width:50pt;height:50pt;z-index:400;visibility:hidden" coordsize="139,379" o:spt="100" o:preferrelative="t" adj="0,,0" path="">
                  <v:stroke joinstyle="round"/>
                  <v:formulas/>
                  <v:path o:connecttype="segments"/>
                  <o:lock v:ext="edit" selection="t"/>
                </v:shape>
              </w:pict>
            </w:r>
            <w:r>
              <w:pict w14:anchorId="14691894">
                <v:shape id="_x0000_s3406" style="position:absolute;left:0;text-align:left;margin-left:20552.7pt;margin-top:7.2pt;width:227.25pt;height:83.25pt;z-index:-1978;mso-wrap-edited:t;mso-position-horizontal:right" coordsize="" o:spt="100" wrapcoords="-30 424 298 424 612 424 612 151 612 151 612 0 1000 0 1000 0 1000 1051 612 1051 612 763 298 763 298 756 -30 756 -30 424" adj="0,,0" path="">
                  <v:stroke joinstyle="round"/>
                  <v:imagedata r:id="rId583" o:title="dc_440"/>
                  <v:formulas/>
                  <v:path o:connecttype="segments"/>
                  <w10:wrap type="tight"/>
                </v:shape>
              </w:pict>
            </w:r>
            <w:r w:rsidR="00503198">
              <w:t>The required or actual date of departure.</w:t>
            </w:r>
          </w:p>
          <w:p w14:paraId="2C44E50B" w14:textId="77777777" w:rsidR="00503198" w:rsidRDefault="00503198" w:rsidP="00503198">
            <w:pPr>
              <w:pStyle w:val="Bold3"/>
            </w:pPr>
            <w:r>
              <w:t>(sequence)</w:t>
            </w:r>
          </w:p>
          <w:p w14:paraId="6A13B208" w14:textId="77777777" w:rsidR="00503198" w:rsidRDefault="00503198" w:rsidP="00503198">
            <w:pPr>
              <w:pStyle w:val="Italic3"/>
            </w:pPr>
            <w:r>
              <w:t>The sequence of items below is mandatory. A single instance is required.</w:t>
            </w:r>
          </w:p>
          <w:p w14:paraId="10A1D159" w14:textId="77777777" w:rsidR="00503198" w:rsidRDefault="00503198" w:rsidP="00503198">
            <w:pPr>
              <w:pStyle w:val="Bold4"/>
            </w:pPr>
            <w:r>
              <w:t>Date</w:t>
            </w:r>
          </w:p>
          <w:p w14:paraId="2AE90126" w14:textId="77777777" w:rsidR="00503198" w:rsidRDefault="00503198" w:rsidP="00503198">
            <w:pPr>
              <w:pStyle w:val="Italic4"/>
            </w:pPr>
            <w:r>
              <w:t>Date is mandatory. A single instance is required.</w:t>
            </w:r>
          </w:p>
          <w:p w14:paraId="47DDE306" w14:textId="77777777" w:rsidR="00503198" w:rsidRDefault="00503198" w:rsidP="00503198">
            <w:pPr>
              <w:pStyle w:val="Normal4"/>
            </w:pPr>
            <w:r>
              <w:t>A group element that contains the specification of Year, Month, and Day.</w:t>
            </w:r>
          </w:p>
          <w:p w14:paraId="265B3D51" w14:textId="77777777" w:rsidR="00503198" w:rsidRDefault="00503198" w:rsidP="00503198">
            <w:pPr>
              <w:pStyle w:val="Bold4"/>
            </w:pPr>
            <w:r>
              <w:t>Time</w:t>
            </w:r>
          </w:p>
          <w:p w14:paraId="154C01A1" w14:textId="77777777" w:rsidR="00503198" w:rsidRDefault="00503198" w:rsidP="00503198">
            <w:pPr>
              <w:pStyle w:val="Italic4"/>
            </w:pPr>
            <w:r>
              <w:t>Time is mandatory. A single instance is required.</w:t>
            </w:r>
          </w:p>
          <w:p w14:paraId="1FE72F9E"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31A87BC"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BD5E7C7" w14:textId="77777777" w:rsidR="00503198" w:rsidRDefault="00503198" w:rsidP="00503198">
            <w:pPr>
              <w:pStyle w:val="ListBullet4"/>
            </w:pPr>
            <w:proofErr w:type="spellStart"/>
            <w:r>
              <w:t>hh:mm:ssZ</w:t>
            </w:r>
            <w:proofErr w:type="spellEnd"/>
            <w:r>
              <w:t xml:space="preserve"> indicates the time at Zulu (another name for UTC). </w:t>
            </w:r>
          </w:p>
          <w:p w14:paraId="482984C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97D71A8" w14:textId="77777777" w:rsidR="00503198" w:rsidRDefault="00503198" w:rsidP="00503198"/>
    <w:p w14:paraId="7C7DFA17" w14:textId="77777777" w:rsidR="00503198" w:rsidRDefault="00503198" w:rsidP="00503198">
      <w:pPr>
        <w:pStyle w:val="Heading2"/>
      </w:pPr>
      <w:bookmarkStart w:id="2584" w:name="_Toc259721788"/>
      <w:bookmarkStart w:id="2585" w:name="_Toc275502135"/>
      <w:bookmarkStart w:id="2586" w:name="_Toc371377679"/>
      <w:bookmarkStart w:id="2587" w:name="_Toc21212750"/>
      <w:bookmarkStart w:id="2588" w:name="DetailRangeMax"/>
      <w:proofErr w:type="spellStart"/>
      <w:r>
        <w:lastRenderedPageBreak/>
        <w:t>DetailRangeMax</w:t>
      </w:r>
      <w:bookmarkEnd w:id="2584"/>
      <w:bookmarkEnd w:id="2585"/>
      <w:bookmarkEnd w:id="2586"/>
      <w:bookmarkEnd w:id="2587"/>
      <w:bookmarkEnd w:id="25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482A2A0" w14:textId="77777777" w:rsidTr="00503198">
        <w:tc>
          <w:tcPr>
            <w:tcW w:w="5000" w:type="pct"/>
          </w:tcPr>
          <w:p w14:paraId="07F0502D" w14:textId="77777777" w:rsidR="00503198" w:rsidRDefault="009C6186" w:rsidP="00503198">
            <w:pPr>
              <w:pStyle w:val="Normal2"/>
            </w:pPr>
            <w:r>
              <w:pict w14:anchorId="1EE09DBD">
                <v:shape id="dc_441" o:spid="_x0000_s2460" style="position:absolute;left:0;text-align:left;margin-left:0;margin-top:0;width:50pt;height:50pt;z-index:401;visibility:hidden" coordsize="96,268" o:spt="100" o:preferrelative="t" adj="0,,0" path="">
                  <v:stroke joinstyle="round"/>
                  <v:formulas/>
                  <v:path o:connecttype="segments"/>
                  <o:lock v:ext="edit" selection="t"/>
                </v:shape>
              </w:pict>
            </w:r>
            <w:r>
              <w:pict w14:anchorId="2A102970">
                <v:shape id="_x0000_s3407" style="position:absolute;left:0;text-align:left;margin-left:13210.2pt;margin-top:7.2pt;width:160.5pt;height:57.75pt;z-index:-1977;mso-wrap-edited:t;mso-position-horizontal:right" coordsize="" o:spt="100" wrapcoords="-30 322 466 322 466 72 466 72 466 0 1000 0 1000 0 1000 1073 466 1073 466 1021 -30 1021 -30 322" adj="0,,0" path="">
                  <v:stroke joinstyle="round"/>
                  <v:imagedata r:id="rId584" o:title="dc_441"/>
                  <v:formulas/>
                  <v:path o:connecttype="segments"/>
                  <w10:wrap type="tight"/>
                </v:shape>
              </w:pict>
            </w:r>
            <w:r w:rsidR="00503198">
              <w:t xml:space="preserve">The maximum value (upper boundary) allowed for the </w:t>
            </w:r>
            <w:proofErr w:type="spellStart"/>
            <w:r w:rsidR="00503198">
              <w:t>DetailValue</w:t>
            </w:r>
            <w:proofErr w:type="spellEnd"/>
            <w:r w:rsidR="00503198">
              <w:t xml:space="preserve"> that is the parent of this element.</w:t>
            </w:r>
          </w:p>
          <w:p w14:paraId="29407FBA" w14:textId="77777777" w:rsidR="00503198" w:rsidRDefault="00503198" w:rsidP="00DC7AA6">
            <w:pPr>
              <w:pStyle w:val="Bold3"/>
            </w:pPr>
            <w:r>
              <w:t>UOM [attribute]</w:t>
            </w:r>
          </w:p>
          <w:p w14:paraId="2A70D0F2" w14:textId="77777777" w:rsidR="00503198" w:rsidRDefault="00503198" w:rsidP="00DC7AA6">
            <w:pPr>
              <w:pStyle w:val="Italic3"/>
            </w:pPr>
            <w:r>
              <w:t>UOM is mandatory. A single instance is required.</w:t>
            </w:r>
          </w:p>
          <w:p w14:paraId="450CAD9A" w14:textId="77777777" w:rsidR="00503198" w:rsidRDefault="00503198" w:rsidP="00DC7AA6">
            <w:pPr>
              <w:pStyle w:val="Normal3"/>
            </w:pPr>
            <w:r>
              <w:t>Defines the unit of measure for the value.</w:t>
            </w:r>
          </w:p>
          <w:p w14:paraId="126CD70C" w14:textId="77777777" w:rsidR="00503198" w:rsidRDefault="00503198" w:rsidP="00DC7AA6">
            <w:pPr>
              <w:pStyle w:val="Normal3"/>
            </w:pPr>
            <w:r>
              <w:t>Refer to UOM definition for any enumerations.</w:t>
            </w:r>
          </w:p>
        </w:tc>
      </w:tr>
    </w:tbl>
    <w:p w14:paraId="52A5C7F7" w14:textId="77777777" w:rsidR="00503198" w:rsidRDefault="00503198" w:rsidP="00503198"/>
    <w:p w14:paraId="3CF521AD" w14:textId="77777777" w:rsidR="00503198" w:rsidRDefault="00503198" w:rsidP="00503198">
      <w:pPr>
        <w:pStyle w:val="Heading2"/>
      </w:pPr>
      <w:bookmarkStart w:id="2589" w:name="_Toc259721789"/>
      <w:bookmarkStart w:id="2590" w:name="_Toc275502136"/>
      <w:bookmarkStart w:id="2591" w:name="_Toc371377680"/>
      <w:bookmarkStart w:id="2592" w:name="_Toc21212751"/>
      <w:bookmarkStart w:id="2593" w:name="DetailRangeMin"/>
      <w:proofErr w:type="spellStart"/>
      <w:r>
        <w:t>DetailRangeMin</w:t>
      </w:r>
      <w:bookmarkEnd w:id="2589"/>
      <w:bookmarkEnd w:id="2590"/>
      <w:bookmarkEnd w:id="2591"/>
      <w:bookmarkEnd w:id="2592"/>
      <w:bookmarkEnd w:id="25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1F904C" w14:textId="77777777" w:rsidTr="00503198">
        <w:tc>
          <w:tcPr>
            <w:tcW w:w="5000" w:type="pct"/>
          </w:tcPr>
          <w:p w14:paraId="2319C69C" w14:textId="77777777" w:rsidR="00503198" w:rsidRDefault="009C6186" w:rsidP="00503198">
            <w:pPr>
              <w:pStyle w:val="Normal2"/>
            </w:pPr>
            <w:r>
              <w:pict w14:anchorId="491275FE">
                <v:shape id="dc_442" o:spid="_x0000_s2461" style="position:absolute;left:0;text-align:left;margin-left:0;margin-top:0;width:50pt;height:50pt;z-index:402;visibility:hidden" coordsize="96,265" o:spt="100" o:preferrelative="t" adj="0,,0" path="">
                  <v:stroke joinstyle="round"/>
                  <v:formulas/>
                  <v:path o:connecttype="segments"/>
                  <o:lock v:ext="edit" selection="t"/>
                </v:shape>
              </w:pict>
            </w:r>
            <w:r>
              <w:pict w14:anchorId="644575FA">
                <v:shape id="_x0000_s3408" style="position:absolute;left:0;text-align:left;margin-left:13045.2pt;margin-top:7.2pt;width:159pt;height:57.75pt;z-index:-1976;mso-wrap-edited:t;mso-position-horizontal:right" coordsize="" o:spt="100" wrapcoords="-30 322 460 322 460 72 460 72 460 0 1000 0 1000 0 1000 1073 460 1073 460 1021 -30 1021 -30 322" adj="0,,0" path="">
                  <v:stroke joinstyle="round"/>
                  <v:imagedata r:id="rId585" o:title="dc_442"/>
                  <v:formulas/>
                  <v:path o:connecttype="segments"/>
                  <w10:wrap type="tight"/>
                </v:shape>
              </w:pict>
            </w:r>
            <w:r w:rsidR="00503198">
              <w:t xml:space="preserve">The minimum value (lower boundary) allowed for the </w:t>
            </w:r>
            <w:proofErr w:type="spellStart"/>
            <w:r w:rsidR="00503198">
              <w:t>DetailValue</w:t>
            </w:r>
            <w:proofErr w:type="spellEnd"/>
            <w:r w:rsidR="00503198">
              <w:t xml:space="preserve"> that is the parent of this element.</w:t>
            </w:r>
          </w:p>
          <w:p w14:paraId="2EE52391" w14:textId="77777777" w:rsidR="00503198" w:rsidRDefault="00503198" w:rsidP="006A42FC">
            <w:pPr>
              <w:pStyle w:val="Bold3"/>
            </w:pPr>
            <w:r>
              <w:t>UOM [attribute]</w:t>
            </w:r>
          </w:p>
          <w:p w14:paraId="279243CD" w14:textId="77777777" w:rsidR="00503198" w:rsidRDefault="00503198" w:rsidP="006A42FC">
            <w:pPr>
              <w:pStyle w:val="Italic3"/>
            </w:pPr>
            <w:r>
              <w:t>UOM is mandatory. A single instance is required.</w:t>
            </w:r>
          </w:p>
          <w:p w14:paraId="313FC5F2" w14:textId="77777777" w:rsidR="00503198" w:rsidRDefault="00503198" w:rsidP="006A42FC">
            <w:pPr>
              <w:pStyle w:val="Normal3"/>
            </w:pPr>
            <w:r>
              <w:t>Defines the unit of measure for the value.</w:t>
            </w:r>
          </w:p>
          <w:p w14:paraId="7699B0C6" w14:textId="77777777" w:rsidR="00503198" w:rsidRDefault="00503198" w:rsidP="006A42FC">
            <w:pPr>
              <w:pStyle w:val="Normal3"/>
            </w:pPr>
            <w:r>
              <w:t>Refer to UOM definition for any enumerations.</w:t>
            </w:r>
          </w:p>
        </w:tc>
      </w:tr>
    </w:tbl>
    <w:p w14:paraId="32EF6A88" w14:textId="77777777" w:rsidR="00503198" w:rsidRDefault="00503198" w:rsidP="00503198"/>
    <w:p w14:paraId="25D6C2B8" w14:textId="77777777" w:rsidR="00503198" w:rsidRDefault="00503198" w:rsidP="00503198">
      <w:pPr>
        <w:pStyle w:val="Heading2"/>
      </w:pPr>
      <w:bookmarkStart w:id="2594" w:name="_Toc259721790"/>
      <w:bookmarkStart w:id="2595" w:name="_Toc275502137"/>
      <w:bookmarkStart w:id="2596" w:name="_Toc371377681"/>
      <w:bookmarkStart w:id="2597" w:name="_Toc21212752"/>
      <w:bookmarkStart w:id="2598" w:name="DetailValue"/>
      <w:proofErr w:type="spellStart"/>
      <w:r>
        <w:t>DetailValue</w:t>
      </w:r>
      <w:bookmarkEnd w:id="2594"/>
      <w:bookmarkEnd w:id="2595"/>
      <w:bookmarkEnd w:id="2596"/>
      <w:bookmarkEnd w:id="2597"/>
      <w:bookmarkEnd w:id="25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6C487D" w14:textId="77777777" w:rsidTr="00503198">
        <w:tc>
          <w:tcPr>
            <w:tcW w:w="5000" w:type="pct"/>
          </w:tcPr>
          <w:p w14:paraId="3AF8CD9F" w14:textId="77777777" w:rsidR="00503198" w:rsidRDefault="009C6186" w:rsidP="00503198">
            <w:pPr>
              <w:pStyle w:val="Normal2"/>
            </w:pPr>
            <w:r>
              <w:pict w14:anchorId="57CBD674">
                <v:shape id="dc_443" o:spid="_x0000_s2462" style="position:absolute;left:0;text-align:left;margin-left:0;margin-top:0;width:50pt;height:50pt;z-index:403;visibility:hidden" coordsize="96,238" o:spt="100" o:preferrelative="t" adj="0,,0" path="">
                  <v:stroke joinstyle="round"/>
                  <v:formulas/>
                  <v:path o:connecttype="segments"/>
                  <o:lock v:ext="edit" selection="t"/>
                </v:shape>
              </w:pict>
            </w:r>
            <w:r>
              <w:pict w14:anchorId="41EF09CA">
                <v:shape id="_x0000_s3409" style="position:absolute;left:0;text-align:left;margin-left:11230.2pt;margin-top:7.2pt;width:142.5pt;height:57.75pt;z-index:-1975;mso-wrap-edited:t;mso-position-horizontal:right" coordsize="" o:spt="100" wrapcoords="-30 322 399 322 399 72 399 72 399 0 1000 0 1000 0 1000 1073 399 1073 399 1021 -30 1021 -30 322" adj="0,,0" path="">
                  <v:stroke joinstyle="round"/>
                  <v:imagedata r:id="rId586" o:title="dc_443"/>
                  <v:formulas/>
                  <v:path o:connecttype="segments"/>
                  <w10:wrap type="tight"/>
                </v:shape>
              </w:pict>
            </w:r>
            <w:r w:rsidR="00503198">
              <w:t>A numeric value expressed in the unit of measure (UOM).</w:t>
            </w:r>
          </w:p>
          <w:p w14:paraId="75F51481" w14:textId="77777777" w:rsidR="00503198" w:rsidRDefault="00503198" w:rsidP="006A42FC">
            <w:pPr>
              <w:pStyle w:val="Bold3"/>
            </w:pPr>
            <w:r>
              <w:t>UOM [attribute]</w:t>
            </w:r>
          </w:p>
          <w:p w14:paraId="562082D0" w14:textId="77777777" w:rsidR="00503198" w:rsidRDefault="00503198" w:rsidP="006A42FC">
            <w:pPr>
              <w:pStyle w:val="Italic3"/>
            </w:pPr>
            <w:r w:rsidRPr="006A42FC">
              <w:t>UOM is mandatory. A single instance is required.</w:t>
            </w:r>
          </w:p>
          <w:p w14:paraId="38473968" w14:textId="77777777" w:rsidR="00503198" w:rsidRDefault="00503198" w:rsidP="006A42FC">
            <w:pPr>
              <w:pStyle w:val="Normal3"/>
            </w:pPr>
            <w:r>
              <w:t>Defines the unit of measure for the value.</w:t>
            </w:r>
          </w:p>
          <w:p w14:paraId="1F722E70" w14:textId="77777777" w:rsidR="00503198" w:rsidRDefault="00503198" w:rsidP="006A42FC">
            <w:pPr>
              <w:pStyle w:val="Normal3"/>
            </w:pPr>
            <w:r>
              <w:t>Refer to UOM definition for any enumerations.</w:t>
            </w:r>
          </w:p>
        </w:tc>
      </w:tr>
    </w:tbl>
    <w:p w14:paraId="2725E064" w14:textId="77777777" w:rsidR="00503198" w:rsidRDefault="00503198" w:rsidP="00503198"/>
    <w:p w14:paraId="731E3544" w14:textId="77777777" w:rsidR="00357464" w:rsidRDefault="00357464" w:rsidP="00F51985">
      <w:pPr>
        <w:pStyle w:val="Heading2"/>
      </w:pPr>
      <w:bookmarkStart w:id="2599" w:name="_Toc369617792"/>
      <w:bookmarkStart w:id="2600" w:name="_Toc371377682"/>
      <w:bookmarkStart w:id="2601" w:name="_Toc21212753"/>
      <w:bookmarkStart w:id="2602" w:name="DeviationReason"/>
      <w:proofErr w:type="spellStart"/>
      <w:r w:rsidRPr="004A7A7B">
        <w:t>DeviationReason</w:t>
      </w:r>
      <w:bookmarkEnd w:id="2599"/>
      <w:bookmarkEnd w:id="2600"/>
      <w:bookmarkEnd w:id="2601"/>
      <w:bookmarkEnd w:id="26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741451" w14:paraId="05984334" w14:textId="77777777" w:rsidTr="00363965">
        <w:tc>
          <w:tcPr>
            <w:tcW w:w="5000" w:type="pct"/>
          </w:tcPr>
          <w:p w14:paraId="68EE62D8" w14:textId="77777777" w:rsidR="00357464" w:rsidRDefault="009C6186" w:rsidP="00363965">
            <w:pPr>
              <w:pStyle w:val="Normal2"/>
            </w:pPr>
            <w:r>
              <w:rPr>
                <w:noProof/>
                <w:snapToGrid/>
                <w:lang w:val="sv-SE" w:eastAsia="sv-SE"/>
              </w:rPr>
              <w:pict w14:anchorId="0A576892">
                <v:shape id="_x0000_s6369" type="#_x0000_t75" style="position:absolute;left:0;text-align:left;margin-left:28452.5pt;margin-top:7.05pt;width:294.75pt;height:85.5pt;z-index:-549;mso-wrap-edited:t;mso-position-horizontal:right" wrapcoords="231 6189 777 11672 10087 11672 11776 20602 21600 21411 21600 0 10784 518 10087 6531 231 6189" filled="t">
                  <v:imagedata r:id="rId587" o:title="DeviationReason"/>
                  <w10:wrap type="tight"/>
                </v:shape>
              </w:pict>
            </w:r>
            <w:r w:rsidR="00357464" w:rsidRPr="004A7A7B">
              <w:rPr>
                <w:noProof/>
                <w:snapToGrid/>
                <w:lang w:eastAsia="sv-SE"/>
              </w:rPr>
              <w:t>A group item containing the reason for deviation from the plan</w:t>
            </w:r>
            <w:r w:rsidR="00357464" w:rsidRPr="00741451">
              <w:t>.</w:t>
            </w:r>
          </w:p>
          <w:p w14:paraId="1C52DD1A" w14:textId="77777777" w:rsidR="00357464" w:rsidRPr="00CD0538" w:rsidRDefault="00357464" w:rsidP="00363965">
            <w:pPr>
              <w:pStyle w:val="Bold3"/>
              <w:rPr>
                <w:i/>
              </w:rPr>
            </w:pPr>
            <w:r w:rsidRPr="00CD0538">
              <w:rPr>
                <w:i/>
              </w:rPr>
              <w:t>(sequence)</w:t>
            </w:r>
          </w:p>
          <w:p w14:paraId="31F8DFC0" w14:textId="77777777" w:rsidR="00357464" w:rsidRPr="00CD0538" w:rsidRDefault="00357464" w:rsidP="00CD0538">
            <w:pPr>
              <w:pStyle w:val="Italic3"/>
            </w:pPr>
            <w:r w:rsidRPr="00CD0538">
              <w:t>The sequence of items below is mandatory. A single instance is required.</w:t>
            </w:r>
          </w:p>
          <w:p w14:paraId="33AC9028" w14:textId="77777777" w:rsidR="00357464" w:rsidRDefault="00357464" w:rsidP="00363965">
            <w:pPr>
              <w:pStyle w:val="Italic4"/>
              <w:rPr>
                <w:b/>
                <w:i w:val="0"/>
              </w:rPr>
            </w:pPr>
            <w:proofErr w:type="spellStart"/>
            <w:r w:rsidRPr="004A7A7B">
              <w:rPr>
                <w:b/>
                <w:i w:val="0"/>
              </w:rPr>
              <w:t>DeviationReasonCode</w:t>
            </w:r>
            <w:proofErr w:type="spellEnd"/>
          </w:p>
          <w:p w14:paraId="7E232C57" w14:textId="77777777" w:rsidR="00357464" w:rsidRDefault="00357464" w:rsidP="00363965">
            <w:pPr>
              <w:pStyle w:val="Italic4"/>
            </w:pPr>
            <w:proofErr w:type="spellStart"/>
            <w:r w:rsidRPr="004A7A7B">
              <w:t>DeviationReasonCode</w:t>
            </w:r>
            <w:proofErr w:type="spellEnd"/>
            <w:r>
              <w:t xml:space="preserve"> is optional. A single instance might exist.</w:t>
            </w:r>
          </w:p>
          <w:p w14:paraId="2668EF55" w14:textId="77777777" w:rsidR="00357464" w:rsidRDefault="00357464" w:rsidP="00363965">
            <w:pPr>
              <w:pStyle w:val="Normal4"/>
            </w:pPr>
            <w:r>
              <w:t>A code specifying the reason for deviation from the plan.</w:t>
            </w:r>
          </w:p>
          <w:p w14:paraId="22B24EBF" w14:textId="77777777" w:rsidR="00357464" w:rsidRDefault="00357464" w:rsidP="00363965">
            <w:pPr>
              <w:pStyle w:val="Italic4"/>
              <w:rPr>
                <w:b/>
                <w:i w:val="0"/>
              </w:rPr>
            </w:pPr>
            <w:proofErr w:type="spellStart"/>
            <w:r w:rsidRPr="004A7A7B">
              <w:rPr>
                <w:b/>
                <w:i w:val="0"/>
              </w:rPr>
              <w:t>DeviationReasonDescription</w:t>
            </w:r>
            <w:proofErr w:type="spellEnd"/>
          </w:p>
          <w:p w14:paraId="2D83B813" w14:textId="77777777" w:rsidR="00357464" w:rsidRDefault="00357464" w:rsidP="00363965">
            <w:pPr>
              <w:pStyle w:val="Italic4"/>
            </w:pPr>
            <w:proofErr w:type="spellStart"/>
            <w:r w:rsidRPr="004A7A7B">
              <w:t>DeviationReasonDescription</w:t>
            </w:r>
            <w:proofErr w:type="spellEnd"/>
            <w:r>
              <w:t xml:space="preserve"> is mandatory. </w:t>
            </w:r>
            <w:r w:rsidRPr="00FC3AD1">
              <w:t>One instance is required, multiple instances might exist</w:t>
            </w:r>
            <w:r>
              <w:t>.</w:t>
            </w:r>
          </w:p>
          <w:p w14:paraId="31397DB4" w14:textId="77777777" w:rsidR="00357464" w:rsidRDefault="00357464" w:rsidP="00363965">
            <w:pPr>
              <w:pStyle w:val="Normal4"/>
            </w:pPr>
            <w:r>
              <w:t>A text describing the reason for the deviation from the plan.</w:t>
            </w:r>
          </w:p>
        </w:tc>
      </w:tr>
    </w:tbl>
    <w:p w14:paraId="3D56C914" w14:textId="77777777" w:rsidR="00357464" w:rsidRDefault="00357464" w:rsidP="00357464"/>
    <w:p w14:paraId="456CDE08" w14:textId="77777777" w:rsidR="00357464" w:rsidRDefault="00357464" w:rsidP="00357464">
      <w:pPr>
        <w:pStyle w:val="Heading2"/>
      </w:pPr>
      <w:bookmarkStart w:id="2603" w:name="_Toc369617793"/>
      <w:bookmarkStart w:id="2604" w:name="_Toc371377683"/>
      <w:bookmarkStart w:id="2605" w:name="_Toc21212754"/>
      <w:bookmarkStart w:id="2606" w:name="DeviationReasonCode"/>
      <w:proofErr w:type="spellStart"/>
      <w:r w:rsidRPr="00BE2C70">
        <w:t>DeviationReasonCode</w:t>
      </w:r>
      <w:bookmarkEnd w:id="2603"/>
      <w:bookmarkEnd w:id="2604"/>
      <w:bookmarkEnd w:id="2605"/>
      <w:bookmarkEnd w:id="26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14:paraId="4535BF7F" w14:textId="77777777" w:rsidTr="00363965">
        <w:tc>
          <w:tcPr>
            <w:tcW w:w="5000" w:type="pct"/>
          </w:tcPr>
          <w:p w14:paraId="7C8EA39B" w14:textId="77777777" w:rsidR="00357464" w:rsidRDefault="009C6186" w:rsidP="00363965">
            <w:pPr>
              <w:pStyle w:val="Normal2"/>
            </w:pPr>
            <w:r>
              <w:rPr>
                <w:noProof/>
                <w:snapToGrid/>
                <w:lang w:val="sv-SE" w:eastAsia="sv-SE"/>
              </w:rPr>
              <w:pict w14:anchorId="565368E0">
                <v:shape id="_x0000_s6370" type="#_x0000_t75" style="position:absolute;left:0;text-align:left;margin-left:20780pt;margin-top:7.05pt;width:225pt;height:63.75pt;z-index:-548;mso-wrap-edited:t;mso-position-horizontal:right" wrapcoords="-91 4540 365 17670 11453 17195 11582 21346 21600 21346 21600 0 11779 864 11842 5235 -91 4540" filled="t">
                  <v:imagedata r:id="rId588" o:title="DeviationReasonCode"/>
                  <w10:wrap type="tight"/>
                </v:shape>
              </w:pict>
            </w:r>
            <w:r w:rsidR="00357464" w:rsidRPr="00BE2C70">
              <w:rPr>
                <w:noProof/>
                <w:snapToGrid/>
                <w:lang w:eastAsia="sv-SE"/>
              </w:rPr>
              <w:t>A code specifying the reason for deviation from the plan</w:t>
            </w:r>
            <w:r w:rsidR="00357464">
              <w:t>.</w:t>
            </w:r>
          </w:p>
          <w:p w14:paraId="07277530" w14:textId="77777777" w:rsidR="00357464" w:rsidRDefault="00357464" w:rsidP="00363965">
            <w:pPr>
              <w:pStyle w:val="Bold3"/>
            </w:pPr>
            <w:r>
              <w:t>Agency [attribute]</w:t>
            </w:r>
          </w:p>
          <w:p w14:paraId="0FC759EE" w14:textId="77777777" w:rsidR="00357464" w:rsidRDefault="00357464" w:rsidP="00363965">
            <w:pPr>
              <w:pStyle w:val="Italic3"/>
            </w:pPr>
            <w:r>
              <w:t>Agency is mandatory. A single instance is required.</w:t>
            </w:r>
          </w:p>
          <w:p w14:paraId="6DD1A85F" w14:textId="77777777" w:rsidR="00357464" w:rsidRDefault="00357464" w:rsidP="00363965">
            <w:pPr>
              <w:pStyle w:val="Normal3"/>
            </w:pPr>
            <w:r>
              <w:t>Describes the agency maintaining the list of codes. To be included in this list the agency must be a recognized standards body or industry organisation.</w:t>
            </w:r>
          </w:p>
          <w:p w14:paraId="1F352519" w14:textId="77777777" w:rsidR="00357464" w:rsidRDefault="00357464" w:rsidP="00357464">
            <w:pPr>
              <w:pStyle w:val="Normal3"/>
              <w:numPr>
                <w:ilvl w:val="0"/>
                <w:numId w:val="8"/>
              </w:numPr>
            </w:pPr>
            <w:r>
              <w:t xml:space="preserve">For the element that owns this attribute. </w:t>
            </w:r>
          </w:p>
          <w:p w14:paraId="54DCE8CD" w14:textId="77777777" w:rsidR="00357464" w:rsidRDefault="00357464" w:rsidP="00357464">
            <w:pPr>
              <w:pStyle w:val="Normal3"/>
              <w:numPr>
                <w:ilvl w:val="0"/>
                <w:numId w:val="8"/>
              </w:numPr>
            </w:pPr>
            <w:r>
              <w:t xml:space="preserve">For another attribute in the list of attributes associated with the parent element. </w:t>
            </w:r>
          </w:p>
          <w:p w14:paraId="39DBED92" w14:textId="77777777" w:rsidR="00357464" w:rsidRDefault="00357464" w:rsidP="00363965">
            <w:pPr>
              <w:pStyle w:val="Normal3"/>
            </w:pPr>
            <w:r>
              <w:t>Refer to Agency definition for any enumerations.</w:t>
            </w:r>
          </w:p>
        </w:tc>
      </w:tr>
    </w:tbl>
    <w:p w14:paraId="3A005396" w14:textId="77777777" w:rsidR="00357464" w:rsidRDefault="00357464" w:rsidP="00357464"/>
    <w:p w14:paraId="39938346" w14:textId="77777777" w:rsidR="00357464" w:rsidRDefault="00357464" w:rsidP="00357464">
      <w:pPr>
        <w:pStyle w:val="Heading2"/>
      </w:pPr>
      <w:bookmarkStart w:id="2607" w:name="_Toc369617794"/>
      <w:bookmarkStart w:id="2608" w:name="_Toc371377684"/>
      <w:bookmarkStart w:id="2609" w:name="_Toc21212755"/>
      <w:bookmarkStart w:id="2610" w:name="DeviationReasonDescription"/>
      <w:proofErr w:type="spellStart"/>
      <w:r w:rsidRPr="00624BF8">
        <w:t>DeviationReasonDescription</w:t>
      </w:r>
      <w:bookmarkEnd w:id="2607"/>
      <w:bookmarkEnd w:id="2608"/>
      <w:bookmarkEnd w:id="2609"/>
      <w:bookmarkEnd w:id="26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14:paraId="4340FC06" w14:textId="77777777" w:rsidTr="00363965">
        <w:tc>
          <w:tcPr>
            <w:tcW w:w="5000" w:type="pct"/>
          </w:tcPr>
          <w:p w14:paraId="6B1FEFD7" w14:textId="77777777" w:rsidR="00357464" w:rsidRDefault="009C6186" w:rsidP="00363965">
            <w:pPr>
              <w:pStyle w:val="Normal2"/>
            </w:pPr>
            <w:r>
              <w:rPr>
                <w:noProof/>
                <w:snapToGrid/>
                <w:lang w:val="sv-SE" w:eastAsia="sv-SE"/>
              </w:rPr>
              <w:pict w14:anchorId="58EB5049">
                <v:shape id="_x0000_s6371" type="#_x0000_t75" style="position:absolute;left:0;text-align:left;margin-left:12035pt;margin-top:7.05pt;width:145.5pt;height:37.5pt;z-index:-547;mso-position-horizontal:right" wrapcoords="-111 0 -111 21168 21600 21168 21600 0 -111 0" filled="t">
                  <v:imagedata r:id="rId589" o:title="DeviationReasonDescription"/>
                  <w10:wrap type="tight"/>
                </v:shape>
              </w:pict>
            </w:r>
            <w:r w:rsidR="00357464" w:rsidRPr="00624BF8">
              <w:rPr>
                <w:noProof/>
                <w:snapToGrid/>
                <w:lang w:eastAsia="sv-SE"/>
              </w:rPr>
              <w:t>A text describing the reason for the deviation from the plan</w:t>
            </w:r>
            <w:r w:rsidR="00357464">
              <w:t>.</w:t>
            </w:r>
          </w:p>
        </w:tc>
      </w:tr>
    </w:tbl>
    <w:p w14:paraId="2F1141D4" w14:textId="77777777" w:rsidR="00357464" w:rsidRDefault="00357464" w:rsidP="00503198"/>
    <w:p w14:paraId="44173F14" w14:textId="77777777" w:rsidR="00503198" w:rsidRDefault="00503198" w:rsidP="00503198">
      <w:pPr>
        <w:pStyle w:val="Heading2"/>
      </w:pPr>
      <w:bookmarkStart w:id="2611" w:name="_Toc259721791"/>
      <w:bookmarkStart w:id="2612" w:name="_Toc275502138"/>
      <w:bookmarkStart w:id="2613" w:name="_Toc371377685"/>
      <w:bookmarkStart w:id="2614" w:name="_Toc21212756"/>
      <w:bookmarkStart w:id="2615" w:name="DiameterBreastHeight"/>
      <w:proofErr w:type="spellStart"/>
      <w:r>
        <w:t>DiameterBreastHeight</w:t>
      </w:r>
      <w:bookmarkEnd w:id="2611"/>
      <w:bookmarkEnd w:id="2612"/>
      <w:bookmarkEnd w:id="2613"/>
      <w:bookmarkEnd w:id="2614"/>
      <w:bookmarkEnd w:id="26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079960" w14:textId="77777777" w:rsidTr="00503198">
        <w:tc>
          <w:tcPr>
            <w:tcW w:w="5000" w:type="pct"/>
          </w:tcPr>
          <w:p w14:paraId="4ADBACAB" w14:textId="77777777" w:rsidR="00503198" w:rsidRDefault="009C6186" w:rsidP="00503198">
            <w:pPr>
              <w:pStyle w:val="Normal2"/>
            </w:pPr>
            <w:r>
              <w:pict w14:anchorId="5673E479">
                <v:shape id="dc_444" o:spid="_x0000_s2463" style="position:absolute;left:0;text-align:left;margin-left:0;margin-top:0;width:50pt;height:50pt;z-index:404;visibility:hidden" coordsize="197,420" o:spt="100" o:preferrelative="t" adj="0,,0" path="">
                  <v:stroke joinstyle="round"/>
                  <v:formulas/>
                  <v:path o:connecttype="segments"/>
                  <o:lock v:ext="edit" selection="t"/>
                </v:shape>
              </w:pict>
            </w:r>
            <w:r>
              <w:pict w14:anchorId="3710DBA3">
                <v:shape id="_x0000_s3410" style="position:absolute;left:0;text-align:left;margin-left:23275.2pt;margin-top:7.2pt;width:252pt;height:118.5pt;z-index:-1974;mso-wrap-edited:t;mso-position-horizontal:right" coordsize="" o:spt="100" wrapcoords="-30 441 392 441 676 441 676 106 676 106 676 0 1000 0 1000 0 1000 1036 676 1036 676 782 392 782 -30 782 -30 441" adj="0,,0" path="">
                  <v:stroke joinstyle="round"/>
                  <v:imagedata r:id="rId590" o:title="dc_444"/>
                  <v:formulas/>
                  <v:path o:connecttype="segments"/>
                  <w10:wrap type="tight"/>
                </v:shape>
              </w:pict>
            </w:r>
            <w:r w:rsidR="00503198">
              <w:t xml:space="preserve">Used to report the log diameter 4.5 feet from the butt end as a measurement. Used with the </w:t>
            </w:r>
            <w:proofErr w:type="spellStart"/>
            <w:r w:rsidR="00503198">
              <w:t>LogConversionRule</w:t>
            </w:r>
            <w:proofErr w:type="spellEnd"/>
            <w:r w:rsidR="00503198">
              <w:t xml:space="preserve"> attribute to determine log’s volume conversion to board-feet or other measure.</w:t>
            </w:r>
          </w:p>
          <w:p w14:paraId="687C041F" w14:textId="77777777" w:rsidR="00503198" w:rsidRDefault="00503198" w:rsidP="00503198">
            <w:pPr>
              <w:pStyle w:val="Bold3"/>
            </w:pPr>
            <w:r>
              <w:t>(sequence)</w:t>
            </w:r>
          </w:p>
          <w:p w14:paraId="78B6F798" w14:textId="77777777" w:rsidR="00503198" w:rsidRDefault="00503198" w:rsidP="00503198">
            <w:pPr>
              <w:pStyle w:val="Italic3"/>
            </w:pPr>
            <w:r>
              <w:t>The sequence of items below is mandatory. A single instance is required.</w:t>
            </w:r>
          </w:p>
          <w:p w14:paraId="1E45765C" w14:textId="77777777" w:rsidR="00503198" w:rsidRDefault="00503198" w:rsidP="00503198">
            <w:pPr>
              <w:pStyle w:val="Bold4"/>
            </w:pPr>
            <w:r>
              <w:t>Value</w:t>
            </w:r>
          </w:p>
          <w:p w14:paraId="69DA6FE0" w14:textId="77777777" w:rsidR="00503198" w:rsidRDefault="00503198" w:rsidP="00503198">
            <w:pPr>
              <w:pStyle w:val="Italic4"/>
            </w:pPr>
            <w:r>
              <w:t>Value is mandatory. A single instance is required.</w:t>
            </w:r>
          </w:p>
          <w:p w14:paraId="7C02D703" w14:textId="77777777" w:rsidR="00503198" w:rsidRDefault="00503198" w:rsidP="00503198">
            <w:pPr>
              <w:pStyle w:val="Normal4"/>
            </w:pPr>
            <w:r>
              <w:t>A numeric value expressed in the unit of measure (UOM).</w:t>
            </w:r>
          </w:p>
          <w:p w14:paraId="13FF8AD9" w14:textId="77777777" w:rsidR="00503198" w:rsidRDefault="00503198" w:rsidP="00503198">
            <w:pPr>
              <w:pStyle w:val="Bold4"/>
            </w:pPr>
            <w:proofErr w:type="spellStart"/>
            <w:r>
              <w:t>RangeMin</w:t>
            </w:r>
            <w:proofErr w:type="spellEnd"/>
          </w:p>
          <w:p w14:paraId="4D7E6AF1" w14:textId="77777777" w:rsidR="00503198" w:rsidRDefault="00503198" w:rsidP="00503198">
            <w:pPr>
              <w:pStyle w:val="Italic4"/>
            </w:pPr>
            <w:proofErr w:type="spellStart"/>
            <w:r>
              <w:t>RangeMin</w:t>
            </w:r>
            <w:proofErr w:type="spellEnd"/>
            <w:r>
              <w:t xml:space="preserve"> is optional. A single instance might exist.</w:t>
            </w:r>
          </w:p>
          <w:p w14:paraId="05D97DAA" w14:textId="77777777" w:rsidR="00503198" w:rsidRDefault="00503198" w:rsidP="00503198">
            <w:pPr>
              <w:pStyle w:val="Normal4"/>
            </w:pPr>
            <w:r>
              <w:t>The minimum value (lower boundary) allowed for the Measurement that is the parent of this element.</w:t>
            </w:r>
          </w:p>
          <w:p w14:paraId="03B69BA2" w14:textId="77777777" w:rsidR="00503198" w:rsidRDefault="00503198" w:rsidP="00503198">
            <w:pPr>
              <w:pStyle w:val="Bold4"/>
            </w:pPr>
            <w:proofErr w:type="spellStart"/>
            <w:r>
              <w:t>RangeMax</w:t>
            </w:r>
            <w:proofErr w:type="spellEnd"/>
          </w:p>
          <w:p w14:paraId="0F7D4429" w14:textId="77777777" w:rsidR="00503198" w:rsidRDefault="00503198" w:rsidP="00503198">
            <w:pPr>
              <w:pStyle w:val="Italic4"/>
            </w:pPr>
            <w:proofErr w:type="spellStart"/>
            <w:r>
              <w:t>RangeMax</w:t>
            </w:r>
            <w:proofErr w:type="spellEnd"/>
            <w:r>
              <w:t xml:space="preserve"> is optional. A single instance might exist.</w:t>
            </w:r>
          </w:p>
          <w:p w14:paraId="53AC961C"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193AC41" w14:textId="77777777" w:rsidR="00503198" w:rsidRDefault="00503198" w:rsidP="00503198"/>
    <w:p w14:paraId="1943EBD1" w14:textId="77777777" w:rsidR="00503198" w:rsidRDefault="00503198" w:rsidP="00503198">
      <w:pPr>
        <w:pStyle w:val="Heading2"/>
      </w:pPr>
      <w:bookmarkStart w:id="2616" w:name="_Toc259721792"/>
      <w:bookmarkStart w:id="2617" w:name="_Toc275502139"/>
      <w:bookmarkStart w:id="2618" w:name="_Toc371377686"/>
      <w:bookmarkStart w:id="2619" w:name="_Toc21212757"/>
      <w:bookmarkStart w:id="2620" w:name="DieCut_a"/>
      <w:proofErr w:type="spellStart"/>
      <w:r>
        <w:lastRenderedPageBreak/>
        <w:t>DieCut</w:t>
      </w:r>
      <w:proofErr w:type="spellEnd"/>
      <w:r>
        <w:t xml:space="preserve"> [attribute]</w:t>
      </w:r>
      <w:bookmarkEnd w:id="2616"/>
      <w:bookmarkEnd w:id="2617"/>
      <w:bookmarkEnd w:id="2618"/>
      <w:bookmarkEnd w:id="2619"/>
      <w:bookmarkEnd w:id="262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51C811" w14:textId="77777777" w:rsidTr="00503198">
        <w:tc>
          <w:tcPr>
            <w:tcW w:w="5000" w:type="pct"/>
          </w:tcPr>
          <w:p w14:paraId="5DBA7F3A" w14:textId="77777777" w:rsidR="00503198" w:rsidRDefault="009C6186" w:rsidP="00503198">
            <w:pPr>
              <w:pStyle w:val="Normal2"/>
            </w:pPr>
            <w:r>
              <w:pict w14:anchorId="1CC6C25A">
                <v:shape id="dc_445" o:spid="_x0000_s2464" style="position:absolute;left:0;text-align:left;margin-left:0;margin-top:0;width:50pt;height:50pt;z-index:405;visibility:hidden" coordsize="89,119" o:spt="100" o:preferrelative="t" adj="0,,0" path="">
                  <v:stroke joinstyle="round"/>
                  <v:formulas/>
                  <v:path o:connecttype="segments"/>
                  <o:lock v:ext="edit" selection="t"/>
                </v:shape>
              </w:pict>
            </w:r>
            <w:r>
              <w:pict w14:anchorId="101AAAC6">
                <v:shape id="_x0000_s3411" style="position:absolute;left:0;text-align:left;margin-left:3392.7pt;margin-top:7.2pt;width:71.25pt;height:53.25pt;z-index:-1973;mso-wrap-edited:t;mso-position-horizontal:right" coordsize="" o:spt="100" wrapcoords="-30 0 1000 0 1000 1079 1000 1079 -30 1079 -30 0" adj="0,,0" path="">
                  <v:stroke joinstyle="round"/>
                  <v:imagedata r:id="rId591" o:title="dc_445"/>
                  <v:formulas/>
                  <v:path o:connecttype="segments"/>
                  <w10:wrap type="tight"/>
                </v:shape>
              </w:pict>
            </w:r>
            <w:r w:rsidR="00503198">
              <w:t>Either "Yes" or "No".</w:t>
            </w:r>
          </w:p>
          <w:p w14:paraId="56AFB24B" w14:textId="77777777" w:rsidR="00503198" w:rsidRDefault="00503198" w:rsidP="00503198">
            <w:pPr>
              <w:pStyle w:val="Italic2"/>
            </w:pPr>
            <w:r>
              <w:t>This item is restricted to the following list.</w:t>
            </w:r>
          </w:p>
          <w:p w14:paraId="2D57BDB7" w14:textId="77777777" w:rsidR="00503198" w:rsidRDefault="00503198" w:rsidP="00503198">
            <w:pPr>
              <w:pStyle w:val="Bold3"/>
            </w:pPr>
            <w:r>
              <w:t>Yes</w:t>
            </w:r>
          </w:p>
          <w:p w14:paraId="1A15E07D" w14:textId="77777777" w:rsidR="00503198" w:rsidRDefault="00503198" w:rsidP="00503198">
            <w:pPr>
              <w:pStyle w:val="Bold3"/>
            </w:pPr>
            <w:r>
              <w:t>No</w:t>
            </w:r>
          </w:p>
        </w:tc>
      </w:tr>
    </w:tbl>
    <w:p w14:paraId="607517E7" w14:textId="77777777" w:rsidR="00503198" w:rsidRDefault="00503198" w:rsidP="00503198"/>
    <w:p w14:paraId="0722F00F" w14:textId="77777777" w:rsidR="00503198" w:rsidRDefault="00503198" w:rsidP="00503198">
      <w:pPr>
        <w:pStyle w:val="Heading2"/>
      </w:pPr>
      <w:bookmarkStart w:id="2621" w:name="_Toc259721793"/>
      <w:bookmarkStart w:id="2622" w:name="_Toc275502140"/>
      <w:bookmarkStart w:id="2623" w:name="_Toc371377687"/>
      <w:bookmarkStart w:id="2624" w:name="_Toc21212758"/>
      <w:bookmarkStart w:id="2625" w:name="DieCutDescription"/>
      <w:proofErr w:type="spellStart"/>
      <w:r>
        <w:t>DieCutDescription</w:t>
      </w:r>
      <w:bookmarkEnd w:id="2621"/>
      <w:bookmarkEnd w:id="2622"/>
      <w:bookmarkEnd w:id="2623"/>
      <w:bookmarkEnd w:id="2624"/>
      <w:bookmarkEnd w:id="26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0EFC72" w14:textId="77777777" w:rsidTr="00503198">
        <w:tc>
          <w:tcPr>
            <w:tcW w:w="5000" w:type="pct"/>
          </w:tcPr>
          <w:p w14:paraId="62601B95" w14:textId="77777777" w:rsidR="00503198" w:rsidRDefault="009C6186" w:rsidP="00503198">
            <w:pPr>
              <w:pStyle w:val="Normal2"/>
            </w:pPr>
            <w:r>
              <w:pict w14:anchorId="6A162A9F">
                <v:shape id="dc_446" o:spid="_x0000_s2465" style="position:absolute;left:0;text-align:left;margin-left:0;margin-top:0;width:50pt;height:50pt;z-index:406;visibility:hidden" coordsize="67,152" o:spt="100" o:preferrelative="t" adj="0,,0" path="">
                  <v:stroke joinstyle="round"/>
                  <v:formulas/>
                  <v:path o:connecttype="segments"/>
                  <o:lock v:ext="edit" selection="t"/>
                </v:shape>
              </w:pict>
            </w:r>
            <w:r>
              <w:pict w14:anchorId="6F6DF48B">
                <v:shape id="_x0000_s3412" style="position:absolute;left:0;text-align:left;margin-left:5620.2pt;margin-top:7.2pt;width:91.5pt;height:40.5pt;z-index:-1972;mso-wrap-edited:t;mso-position-horizontal:right" coordsize="" o:spt="100" wrapcoords="-30 104 1000 104 1000 1105 1000 1105 -30 1105 -30 104" adj="0,,0" path="">
                  <v:stroke joinstyle="round"/>
                  <v:imagedata r:id="rId592" o:title="dc_446"/>
                  <v:formulas/>
                  <v:path o:connecttype="segments"/>
                  <w10:wrap type="tight"/>
                </v:shape>
              </w:pict>
            </w:r>
            <w:r w:rsidR="00503198">
              <w:t>Die cut description</w:t>
            </w:r>
          </w:p>
        </w:tc>
      </w:tr>
    </w:tbl>
    <w:p w14:paraId="05F768AD" w14:textId="77777777" w:rsidR="00503198" w:rsidRDefault="00503198" w:rsidP="00503198"/>
    <w:p w14:paraId="7F775E5B" w14:textId="77777777" w:rsidR="00503198" w:rsidRDefault="00503198" w:rsidP="00503198">
      <w:pPr>
        <w:pStyle w:val="Heading2"/>
      </w:pPr>
      <w:bookmarkStart w:id="2626" w:name="_Toc259721794"/>
      <w:bookmarkStart w:id="2627" w:name="_Toc275502141"/>
      <w:bookmarkStart w:id="2628" w:name="_Toc371377688"/>
      <w:bookmarkStart w:id="2629" w:name="_Toc21212759"/>
      <w:bookmarkStart w:id="2630" w:name="DirectLoading_a"/>
      <w:proofErr w:type="spellStart"/>
      <w:r>
        <w:t>DirectLoading</w:t>
      </w:r>
      <w:proofErr w:type="spellEnd"/>
      <w:r>
        <w:t xml:space="preserve"> [attribute]</w:t>
      </w:r>
      <w:bookmarkEnd w:id="2626"/>
      <w:bookmarkEnd w:id="2627"/>
      <w:bookmarkEnd w:id="2628"/>
      <w:bookmarkEnd w:id="2629"/>
      <w:bookmarkEnd w:id="263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1A0B7D" w14:textId="77777777" w:rsidTr="00503198">
        <w:tc>
          <w:tcPr>
            <w:tcW w:w="5000" w:type="pct"/>
          </w:tcPr>
          <w:p w14:paraId="216BBB07" w14:textId="77777777" w:rsidR="00503198" w:rsidRDefault="009C6186" w:rsidP="00503198">
            <w:pPr>
              <w:pStyle w:val="Normal2"/>
            </w:pPr>
            <w:r>
              <w:pict w14:anchorId="684B7014">
                <v:shape id="dc_447" o:spid="_x0000_s2466" style="position:absolute;left:0;text-align:left;margin-left:0;margin-top:0;width:50pt;height:50pt;z-index:407;visibility:hidden" coordsize="110,146" o:spt="100" o:preferrelative="t" adj="0,,0" path="">
                  <v:stroke joinstyle="round"/>
                  <v:formulas/>
                  <v:path o:connecttype="segments"/>
                  <o:lock v:ext="edit" selection="t"/>
                </v:shape>
              </w:pict>
            </w:r>
            <w:r>
              <w:pict w14:anchorId="3117AB93">
                <v:shape id="_x0000_s3413" style="position:absolute;left:0;text-align:left;margin-left:5207.7pt;margin-top:7.2pt;width:87.75pt;height:66pt;z-index:-1971;mso-wrap-edited:t;mso-position-horizontal:right" coordsize="" o:spt="100" wrapcoords="-30 0 1000 0 1000 1064 1000 1064 -30 1064 -30 0" adj="0,,0" path="">
                  <v:stroke joinstyle="round"/>
                  <v:imagedata r:id="rId593" o:title="dc_447"/>
                  <v:formulas/>
                  <v:path o:connecttype="segments"/>
                  <w10:wrap type="tight"/>
                </v:shape>
              </w:pict>
            </w:r>
            <w:r w:rsidR="00503198">
              <w:t>Specifies if the transport unit should be loaded directly with goods received on another transport unit.</w:t>
            </w:r>
          </w:p>
          <w:p w14:paraId="3CF2B9A9" w14:textId="77777777" w:rsidR="00503198" w:rsidRDefault="00503198" w:rsidP="00503198">
            <w:pPr>
              <w:pStyle w:val="Italic2"/>
            </w:pPr>
            <w:r>
              <w:t>This item is restricted to the following list.</w:t>
            </w:r>
          </w:p>
          <w:p w14:paraId="46C95220" w14:textId="77777777" w:rsidR="00503198" w:rsidRDefault="00503198" w:rsidP="00503198">
            <w:pPr>
              <w:pStyle w:val="Bold3"/>
            </w:pPr>
            <w:r>
              <w:t>Yes</w:t>
            </w:r>
          </w:p>
          <w:p w14:paraId="34606546" w14:textId="77777777" w:rsidR="00503198" w:rsidRDefault="00503198" w:rsidP="00503198">
            <w:pPr>
              <w:pStyle w:val="Bold3"/>
            </w:pPr>
            <w:r>
              <w:t>No</w:t>
            </w:r>
          </w:p>
        </w:tc>
      </w:tr>
    </w:tbl>
    <w:p w14:paraId="0F37AB2E" w14:textId="77777777" w:rsidR="00503198" w:rsidRDefault="00503198" w:rsidP="00503198"/>
    <w:p w14:paraId="65AEC56C" w14:textId="77777777" w:rsidR="00503198" w:rsidRDefault="00503198" w:rsidP="00503198">
      <w:pPr>
        <w:pStyle w:val="Heading2"/>
      </w:pPr>
      <w:bookmarkStart w:id="2631" w:name="_Toc259721795"/>
      <w:bookmarkStart w:id="2632" w:name="_Toc275502142"/>
      <w:bookmarkStart w:id="2633" w:name="_Toc371377689"/>
      <w:bookmarkStart w:id="2634" w:name="_Toc21212760"/>
      <w:bookmarkStart w:id="2635" w:name="DirectUnloading_a"/>
      <w:proofErr w:type="spellStart"/>
      <w:r>
        <w:t>DirectUnloading</w:t>
      </w:r>
      <w:proofErr w:type="spellEnd"/>
      <w:r>
        <w:t xml:space="preserve"> [attribute]</w:t>
      </w:r>
      <w:bookmarkEnd w:id="2631"/>
      <w:bookmarkEnd w:id="2632"/>
      <w:bookmarkEnd w:id="2633"/>
      <w:bookmarkEnd w:id="2634"/>
      <w:bookmarkEnd w:id="263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6EDE8F" w14:textId="77777777" w:rsidTr="00503198">
        <w:tc>
          <w:tcPr>
            <w:tcW w:w="5000" w:type="pct"/>
          </w:tcPr>
          <w:p w14:paraId="7CD8A589" w14:textId="77777777" w:rsidR="00503198" w:rsidRDefault="009C6186" w:rsidP="00503198">
            <w:pPr>
              <w:pStyle w:val="Normal2"/>
            </w:pPr>
            <w:r>
              <w:pict w14:anchorId="741DE6FD">
                <v:shape id="dc_448" o:spid="_x0000_s2467" style="position:absolute;left:0;text-align:left;margin-left:0;margin-top:0;width:50pt;height:50pt;z-index:408;visibility:hidden" coordsize="110,160" o:spt="100" o:preferrelative="t" adj="0,,0" path="">
                  <v:stroke joinstyle="round"/>
                  <v:formulas/>
                  <v:path o:connecttype="segments"/>
                  <o:lock v:ext="edit" selection="t"/>
                </v:shape>
              </w:pict>
            </w:r>
            <w:r>
              <w:pict w14:anchorId="3A3367C7">
                <v:shape id="_x0000_s3414" style="position:absolute;left:0;text-align:left;margin-left:6115.2pt;margin-top:7.2pt;width:96pt;height:66pt;z-index:-1970;mso-wrap-edited:t;mso-position-horizontal:right" coordsize="" o:spt="100" wrapcoords="-30 0 1000 0 1000 1064 1000 1064 -30 1064 -30 0" adj="0,,0" path="">
                  <v:stroke joinstyle="round"/>
                  <v:imagedata r:id="rId594" o:title="dc_448"/>
                  <v:formulas/>
                  <v:path o:connecttype="segments"/>
                  <w10:wrap type="tight"/>
                </v:shape>
              </w:pict>
            </w:r>
            <w:r w:rsidR="00503198">
              <w:t>Specifies if the transport unit should be unloaded directly on to a new transport unit. Certain transport units, e.g. cassettes, can be stored in warehouses a short period waiting for direct unloading.</w:t>
            </w:r>
          </w:p>
          <w:p w14:paraId="1E5368CA" w14:textId="77777777" w:rsidR="00503198" w:rsidRDefault="00503198" w:rsidP="00503198">
            <w:pPr>
              <w:pStyle w:val="Italic2"/>
            </w:pPr>
            <w:r>
              <w:t>This item is restricted to the following list.</w:t>
            </w:r>
          </w:p>
          <w:p w14:paraId="00E7D624" w14:textId="77777777" w:rsidR="00503198" w:rsidRDefault="00503198" w:rsidP="00503198">
            <w:pPr>
              <w:pStyle w:val="Bold3"/>
            </w:pPr>
            <w:r>
              <w:t>Yes</w:t>
            </w:r>
          </w:p>
          <w:p w14:paraId="590EE4DD" w14:textId="77777777" w:rsidR="00503198" w:rsidRDefault="00503198" w:rsidP="00503198">
            <w:pPr>
              <w:pStyle w:val="Bold3"/>
            </w:pPr>
            <w:r>
              <w:t>No</w:t>
            </w:r>
          </w:p>
        </w:tc>
      </w:tr>
    </w:tbl>
    <w:p w14:paraId="575CE4F2" w14:textId="77777777" w:rsidR="00503198" w:rsidRDefault="00503198" w:rsidP="00503198"/>
    <w:p w14:paraId="21C7FF51" w14:textId="77777777" w:rsidR="00503198" w:rsidRDefault="00503198" w:rsidP="00503198">
      <w:pPr>
        <w:pStyle w:val="Heading2"/>
      </w:pPr>
      <w:bookmarkStart w:id="2636" w:name="_Toc259721796"/>
      <w:bookmarkStart w:id="2637" w:name="_Toc275502143"/>
      <w:bookmarkStart w:id="2638" w:name="_Toc371377690"/>
      <w:bookmarkStart w:id="2639" w:name="_Toc21212761"/>
      <w:bookmarkStart w:id="2640" w:name="Dirt"/>
      <w:r>
        <w:lastRenderedPageBreak/>
        <w:t>Dirt</w:t>
      </w:r>
      <w:bookmarkEnd w:id="2636"/>
      <w:bookmarkEnd w:id="2637"/>
      <w:bookmarkEnd w:id="2638"/>
      <w:bookmarkEnd w:id="2639"/>
      <w:bookmarkEnd w:id="26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7A0E361" w14:textId="77777777" w:rsidTr="00503198">
        <w:tc>
          <w:tcPr>
            <w:tcW w:w="5000" w:type="pct"/>
          </w:tcPr>
          <w:p w14:paraId="109A9361" w14:textId="77777777" w:rsidR="00503198" w:rsidRDefault="009C6186" w:rsidP="00503198">
            <w:pPr>
              <w:pStyle w:val="Normal2"/>
            </w:pPr>
            <w:r>
              <w:pict w14:anchorId="61211E79">
                <v:shape id="dc_449" o:spid="_x0000_s2468" style="position:absolute;left:0;text-align:left;margin-left:0;margin-top:0;width:50pt;height:50pt;z-index:409;visibility:hidden" coordsize="678,465" o:spt="100" o:preferrelative="t" adj="0,,0" path="">
                  <v:stroke joinstyle="round"/>
                  <v:formulas/>
                  <v:path o:connecttype="segments"/>
                  <o:lock v:ext="edit" selection="t"/>
                </v:shape>
              </w:pict>
            </w:r>
            <w:r>
              <w:rPr>
                <w:noProof/>
                <w:snapToGrid/>
                <w:lang w:val="sv-SE" w:eastAsia="sv-SE"/>
              </w:rPr>
              <w:pict w14:anchorId="4E9AF859">
                <v:shape id="_x0000_s6972" type="#_x0000_t75" style="position:absolute;left:0;text-align:left;margin-left:24188.75pt;margin-top:7.05pt;width:326.25pt;height:495.75pt;z-index:-220;mso-wrap-edited:t;mso-position-horizontal:right;mso-position-horizontal-relative:text;mso-position-vertical:absolute;mso-position-vertical-relative:text" wrapcoords="152 5869 311 7725 8455 7777 8256 21528 21600 21567 21600 0 8574 91 8415 5895 152 5869" filled="t">
                  <v:imagedata r:id="rId595" o:title="Dirt"/>
                  <w10:wrap type="tight"/>
                </v:shape>
              </w:pict>
            </w:r>
            <w:r w:rsidR="00503198">
              <w:t xml:space="preserve">A group item used to communicate dirt content target or test value according to a particular </w:t>
            </w:r>
            <w:proofErr w:type="spellStart"/>
            <w:r w:rsidR="00503198">
              <w:t>TestMethod</w:t>
            </w:r>
            <w:proofErr w:type="spellEnd"/>
            <w:r w:rsidR="00503198">
              <w:t>.</w:t>
            </w:r>
          </w:p>
          <w:p w14:paraId="1514B89F" w14:textId="77777777" w:rsidR="00503198" w:rsidRDefault="00503198" w:rsidP="00503198">
            <w:pPr>
              <w:pStyle w:val="Bold3"/>
            </w:pPr>
            <w:proofErr w:type="spellStart"/>
            <w:r>
              <w:t>TestMethod</w:t>
            </w:r>
            <w:proofErr w:type="spellEnd"/>
            <w:r>
              <w:t xml:space="preserve"> [attribute]</w:t>
            </w:r>
          </w:p>
          <w:p w14:paraId="56FB7112" w14:textId="77777777" w:rsidR="00503198" w:rsidRDefault="00503198" w:rsidP="00503198">
            <w:pPr>
              <w:pStyle w:val="Italic3"/>
            </w:pPr>
            <w:proofErr w:type="spellStart"/>
            <w:r>
              <w:t>TestMethod</w:t>
            </w:r>
            <w:proofErr w:type="spellEnd"/>
            <w:r>
              <w:t xml:space="preserve"> is optional. A single instance might exist.</w:t>
            </w:r>
          </w:p>
          <w:p w14:paraId="072D9A0E" w14:textId="77777777" w:rsidR="00503198" w:rsidRDefault="00503198" w:rsidP="00503198">
            <w:pPr>
              <w:pStyle w:val="Normal3"/>
            </w:pPr>
            <w:r>
              <w:t>The method used to determine the results of the test under consideration.</w:t>
            </w:r>
          </w:p>
          <w:p w14:paraId="7B7BCEBE" w14:textId="77777777" w:rsidR="00503198" w:rsidRDefault="00503198" w:rsidP="00503198">
            <w:pPr>
              <w:pStyle w:val="Bold3"/>
            </w:pPr>
            <w:proofErr w:type="spellStart"/>
            <w:r>
              <w:t>TestAgency</w:t>
            </w:r>
            <w:proofErr w:type="spellEnd"/>
            <w:r>
              <w:t xml:space="preserve"> [attribute]</w:t>
            </w:r>
          </w:p>
          <w:p w14:paraId="57B7500D" w14:textId="77777777" w:rsidR="00503198" w:rsidRDefault="00503198" w:rsidP="00503198">
            <w:pPr>
              <w:pStyle w:val="Italic3"/>
            </w:pPr>
            <w:proofErr w:type="spellStart"/>
            <w:r>
              <w:t>TestAgency</w:t>
            </w:r>
            <w:proofErr w:type="spellEnd"/>
            <w:r>
              <w:t xml:space="preserve"> is optional. A single instance might exist.</w:t>
            </w:r>
          </w:p>
          <w:p w14:paraId="2E86D479" w14:textId="77777777" w:rsidR="00503198" w:rsidRDefault="00503198" w:rsidP="00503198">
            <w:pPr>
              <w:pStyle w:val="Normal3"/>
            </w:pPr>
            <w:r>
              <w:t>The agency that has set the parameters for the testing</w:t>
            </w:r>
          </w:p>
          <w:p w14:paraId="0591DFF5"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8495DBF" w14:textId="77777777" w:rsidR="00503198" w:rsidRDefault="00503198" w:rsidP="00503198">
            <w:pPr>
              <w:pStyle w:val="Bold3"/>
            </w:pPr>
            <w:proofErr w:type="spellStart"/>
            <w:r>
              <w:t>SampleType</w:t>
            </w:r>
            <w:proofErr w:type="spellEnd"/>
            <w:r>
              <w:t xml:space="preserve"> [attribute]</w:t>
            </w:r>
          </w:p>
          <w:p w14:paraId="419E3484" w14:textId="77777777" w:rsidR="00503198" w:rsidRDefault="00503198" w:rsidP="00503198">
            <w:pPr>
              <w:pStyle w:val="Italic3"/>
            </w:pPr>
            <w:proofErr w:type="spellStart"/>
            <w:r>
              <w:t>SampleType</w:t>
            </w:r>
            <w:proofErr w:type="spellEnd"/>
            <w:r>
              <w:t xml:space="preserve"> is optional. A single instance might exist.</w:t>
            </w:r>
          </w:p>
          <w:p w14:paraId="6D517468" w14:textId="77777777" w:rsidR="00503198" w:rsidRDefault="00503198" w:rsidP="00503198">
            <w:pPr>
              <w:pStyle w:val="Normal3"/>
            </w:pPr>
            <w:r>
              <w:t>Communicates how sampling was done to measure the product characteristics.</w:t>
            </w:r>
          </w:p>
          <w:p w14:paraId="68EBAC6B"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344281C7" w14:textId="77777777" w:rsidR="00503198" w:rsidRDefault="00503198" w:rsidP="00503198">
            <w:pPr>
              <w:pStyle w:val="Bold3"/>
            </w:pPr>
            <w:proofErr w:type="spellStart"/>
            <w:r>
              <w:t>ResultSource</w:t>
            </w:r>
            <w:proofErr w:type="spellEnd"/>
            <w:r>
              <w:t xml:space="preserve"> [attribute]</w:t>
            </w:r>
          </w:p>
          <w:p w14:paraId="76798143" w14:textId="77777777" w:rsidR="00503198" w:rsidRDefault="00503198" w:rsidP="00503198">
            <w:pPr>
              <w:pStyle w:val="Italic3"/>
            </w:pPr>
            <w:proofErr w:type="spellStart"/>
            <w:r>
              <w:t>ResultSource</w:t>
            </w:r>
            <w:proofErr w:type="spellEnd"/>
            <w:r>
              <w:t xml:space="preserve"> is optional. A single instance might exist.</w:t>
            </w:r>
          </w:p>
          <w:p w14:paraId="2E60DC9B" w14:textId="77777777" w:rsidR="00503198" w:rsidRDefault="00503198" w:rsidP="00503198">
            <w:pPr>
              <w:pStyle w:val="Normal3"/>
            </w:pPr>
            <w:r>
              <w:t>Used to define the data source of the specified test</w:t>
            </w:r>
          </w:p>
          <w:p w14:paraId="54FBE420"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E6B73D8" w14:textId="77777777" w:rsidR="00503198" w:rsidRDefault="00503198" w:rsidP="00503198">
            <w:pPr>
              <w:pStyle w:val="Bold3"/>
            </w:pPr>
            <w:r>
              <w:t>(sequence)</w:t>
            </w:r>
          </w:p>
          <w:p w14:paraId="5B48059A" w14:textId="77777777" w:rsidR="00503198" w:rsidRDefault="00503198" w:rsidP="00503198">
            <w:pPr>
              <w:pStyle w:val="Italic3"/>
            </w:pPr>
            <w:r>
              <w:t>The sequence of items below is mandatory. A single instance is required.</w:t>
            </w:r>
          </w:p>
          <w:p w14:paraId="750BC081" w14:textId="77777777" w:rsidR="00503198" w:rsidRDefault="00503198" w:rsidP="00503198">
            <w:pPr>
              <w:pStyle w:val="Bold4"/>
            </w:pPr>
            <w:proofErr w:type="spellStart"/>
            <w:r>
              <w:t>DetailValue</w:t>
            </w:r>
            <w:proofErr w:type="spellEnd"/>
          </w:p>
          <w:p w14:paraId="5EE513B7" w14:textId="77777777" w:rsidR="00503198" w:rsidRDefault="00503198" w:rsidP="00503198">
            <w:pPr>
              <w:pStyle w:val="Italic4"/>
            </w:pPr>
            <w:proofErr w:type="spellStart"/>
            <w:r>
              <w:t>DetailValue</w:t>
            </w:r>
            <w:proofErr w:type="spellEnd"/>
            <w:r>
              <w:t xml:space="preserve"> is mandatory. A single instance is required.</w:t>
            </w:r>
          </w:p>
          <w:p w14:paraId="15324141" w14:textId="77777777" w:rsidR="00503198" w:rsidRDefault="00503198" w:rsidP="00503198">
            <w:pPr>
              <w:pStyle w:val="Normal4"/>
            </w:pPr>
            <w:r>
              <w:t>A numeric value expressed in the unit of measure (UOM).</w:t>
            </w:r>
          </w:p>
          <w:p w14:paraId="43FE120F" w14:textId="77777777" w:rsidR="00503198" w:rsidRDefault="00503198" w:rsidP="00503198">
            <w:pPr>
              <w:pStyle w:val="Bold4"/>
            </w:pPr>
            <w:proofErr w:type="spellStart"/>
            <w:r>
              <w:t>DetailRangeMin</w:t>
            </w:r>
            <w:proofErr w:type="spellEnd"/>
          </w:p>
          <w:p w14:paraId="0507B32D" w14:textId="77777777" w:rsidR="00503198" w:rsidRDefault="00503198" w:rsidP="00503198">
            <w:pPr>
              <w:pStyle w:val="Italic4"/>
            </w:pPr>
            <w:proofErr w:type="spellStart"/>
            <w:r>
              <w:t>DetailRangeMin</w:t>
            </w:r>
            <w:proofErr w:type="spellEnd"/>
            <w:r>
              <w:t xml:space="preserve"> is optional. A single instance might exist.</w:t>
            </w:r>
          </w:p>
          <w:p w14:paraId="13718424"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04E714CD" w14:textId="77777777" w:rsidR="00503198" w:rsidRDefault="00503198" w:rsidP="00503198">
            <w:pPr>
              <w:pStyle w:val="Bold4"/>
            </w:pPr>
            <w:proofErr w:type="spellStart"/>
            <w:r>
              <w:t>DetailRangeMax</w:t>
            </w:r>
            <w:proofErr w:type="spellEnd"/>
          </w:p>
          <w:p w14:paraId="3015A709"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49B5BE57"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5C53E0AD" w14:textId="77777777" w:rsidR="00503198" w:rsidRDefault="00503198" w:rsidP="00503198">
            <w:pPr>
              <w:pStyle w:val="Bold4"/>
            </w:pPr>
            <w:proofErr w:type="spellStart"/>
            <w:r>
              <w:t>StandardDeviation</w:t>
            </w:r>
            <w:proofErr w:type="spellEnd"/>
          </w:p>
          <w:p w14:paraId="18DF3B38" w14:textId="77777777" w:rsidR="00503198" w:rsidRDefault="00503198" w:rsidP="00503198">
            <w:pPr>
              <w:pStyle w:val="Italic4"/>
            </w:pPr>
            <w:proofErr w:type="spellStart"/>
            <w:r>
              <w:t>StandardDeviation</w:t>
            </w:r>
            <w:proofErr w:type="spellEnd"/>
            <w:r>
              <w:t xml:space="preserve"> is optional. A single instance might exist.</w:t>
            </w:r>
          </w:p>
          <w:p w14:paraId="46EF9C2D" w14:textId="77777777" w:rsidR="00503198" w:rsidRDefault="00503198" w:rsidP="00503198">
            <w:pPr>
              <w:pStyle w:val="Normal4"/>
            </w:pPr>
            <w:r>
              <w:t>A statistic used as a measure of dispersion in a distribution.</w:t>
            </w:r>
          </w:p>
          <w:p w14:paraId="7147331A" w14:textId="77777777" w:rsidR="00503198" w:rsidRDefault="00503198" w:rsidP="00503198">
            <w:pPr>
              <w:pStyle w:val="Bold4"/>
            </w:pPr>
            <w:proofErr w:type="spellStart"/>
            <w:r>
              <w:t>SampleSize</w:t>
            </w:r>
            <w:proofErr w:type="spellEnd"/>
          </w:p>
          <w:p w14:paraId="53805498" w14:textId="77777777" w:rsidR="00503198" w:rsidRDefault="00503198" w:rsidP="00503198">
            <w:pPr>
              <w:pStyle w:val="Italic4"/>
            </w:pPr>
            <w:proofErr w:type="spellStart"/>
            <w:r>
              <w:t>SampleSize</w:t>
            </w:r>
            <w:proofErr w:type="spellEnd"/>
            <w:r>
              <w:t xml:space="preserve"> is optional. A single instance might exist.</w:t>
            </w:r>
          </w:p>
          <w:p w14:paraId="7D3A37A3" w14:textId="77777777" w:rsidR="00503198" w:rsidRDefault="00503198" w:rsidP="00503198">
            <w:pPr>
              <w:pStyle w:val="Normal4"/>
            </w:pPr>
            <w:r>
              <w:t>The number of samples used to determine the product characteristic in question.</w:t>
            </w:r>
          </w:p>
          <w:p w14:paraId="3D75620C" w14:textId="77777777" w:rsidR="00503198" w:rsidRDefault="00503198" w:rsidP="00503198">
            <w:pPr>
              <w:pStyle w:val="Bold4"/>
            </w:pPr>
            <w:proofErr w:type="spellStart"/>
            <w:r>
              <w:t>TwoSigmaLower</w:t>
            </w:r>
            <w:proofErr w:type="spellEnd"/>
          </w:p>
          <w:p w14:paraId="5B3F4DAF" w14:textId="77777777" w:rsidR="00503198" w:rsidRDefault="00503198" w:rsidP="00503198">
            <w:pPr>
              <w:pStyle w:val="Italic4"/>
            </w:pPr>
            <w:proofErr w:type="spellStart"/>
            <w:r>
              <w:t>TwoSigmaLower</w:t>
            </w:r>
            <w:proofErr w:type="spellEnd"/>
            <w:r>
              <w:t xml:space="preserve"> is optional. A single instance might exist.</w:t>
            </w:r>
          </w:p>
          <w:p w14:paraId="26941EEC" w14:textId="77777777" w:rsidR="00503198" w:rsidRDefault="00503198" w:rsidP="00503198">
            <w:pPr>
              <w:pStyle w:val="Normal4"/>
            </w:pPr>
            <w:r>
              <w:t>Two sigma (a measure of dispersion associated with standard deviation) on the lower side of the standard deviation.</w:t>
            </w:r>
          </w:p>
          <w:p w14:paraId="1B73103D" w14:textId="77777777" w:rsidR="00503198" w:rsidRDefault="00503198" w:rsidP="00503198">
            <w:pPr>
              <w:pStyle w:val="Bold4"/>
            </w:pPr>
            <w:proofErr w:type="spellStart"/>
            <w:r>
              <w:t>TwoSigmaUpper</w:t>
            </w:r>
            <w:proofErr w:type="spellEnd"/>
          </w:p>
          <w:p w14:paraId="2842B919" w14:textId="77777777" w:rsidR="00503198" w:rsidRDefault="00503198" w:rsidP="00503198">
            <w:pPr>
              <w:pStyle w:val="Italic4"/>
            </w:pPr>
            <w:proofErr w:type="spellStart"/>
            <w:r>
              <w:t>TwoSigmaUpper</w:t>
            </w:r>
            <w:proofErr w:type="spellEnd"/>
            <w:r>
              <w:t xml:space="preserve"> is optional. A single instance might exist.</w:t>
            </w:r>
          </w:p>
          <w:p w14:paraId="22C3ABC2" w14:textId="77777777" w:rsidR="00503198" w:rsidRDefault="00503198" w:rsidP="00503198">
            <w:pPr>
              <w:pStyle w:val="Normal4"/>
            </w:pPr>
            <w:r>
              <w:t>Two sigma (a measure of dispersion associated with standard deviation) on the upper side of the standard deviation.</w:t>
            </w:r>
          </w:p>
        </w:tc>
      </w:tr>
    </w:tbl>
    <w:p w14:paraId="023FD908" w14:textId="77777777" w:rsidR="00503198" w:rsidRDefault="00503198" w:rsidP="00503198"/>
    <w:p w14:paraId="6675C4BF" w14:textId="77777777" w:rsidR="00503198" w:rsidRDefault="00503198" w:rsidP="00503198">
      <w:pPr>
        <w:pStyle w:val="Heading2"/>
      </w:pPr>
      <w:bookmarkStart w:id="2641" w:name="_Toc259721797"/>
      <w:bookmarkStart w:id="2642" w:name="_Toc275502144"/>
      <w:bookmarkStart w:id="2643" w:name="_Toc371377691"/>
      <w:bookmarkStart w:id="2644" w:name="_Toc21212762"/>
      <w:bookmarkStart w:id="2645" w:name="DiscPrinting_a"/>
      <w:proofErr w:type="spellStart"/>
      <w:r>
        <w:t>DiscPrinting</w:t>
      </w:r>
      <w:proofErr w:type="spellEnd"/>
      <w:r>
        <w:t xml:space="preserve"> [attribute]</w:t>
      </w:r>
      <w:bookmarkEnd w:id="2641"/>
      <w:bookmarkEnd w:id="2642"/>
      <w:bookmarkEnd w:id="2643"/>
      <w:bookmarkEnd w:id="2644"/>
      <w:bookmarkEnd w:id="264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05405C" w14:textId="77777777" w:rsidTr="00503198">
        <w:tc>
          <w:tcPr>
            <w:tcW w:w="5000" w:type="pct"/>
          </w:tcPr>
          <w:p w14:paraId="4F09C01C" w14:textId="77777777" w:rsidR="00503198" w:rsidRDefault="009C6186" w:rsidP="00503198">
            <w:pPr>
              <w:pStyle w:val="Normal2"/>
            </w:pPr>
            <w:r>
              <w:pict w14:anchorId="2A3659DB">
                <v:shape id="dc_450" o:spid="_x0000_s2469" style="position:absolute;left:0;text-align:left;margin-left:0;margin-top:0;width:50pt;height:50pt;z-index:410;visibility:hidden" coordsize="89,152" o:spt="100" o:preferrelative="t" adj="0,,0" path="">
                  <v:stroke joinstyle="round"/>
                  <v:formulas/>
                  <v:path o:connecttype="segments"/>
                  <o:lock v:ext="edit" selection="t"/>
                </v:shape>
              </w:pict>
            </w:r>
            <w:r>
              <w:pict w14:anchorId="0221F324">
                <v:shape id="_x0000_s3416" style="position:absolute;left:0;text-align:left;margin-left:5620.2pt;margin-top:7.2pt;width:91.5pt;height:53.25pt;z-index:-1969;mso-wrap-edited:t;mso-position-horizontal:right" coordsize="" o:spt="100" wrapcoords="-30 0 1000 0 1000 1079 1000 1079 -30 1079 -30 0" adj="0,,0" path="">
                  <v:stroke joinstyle="round"/>
                  <v:imagedata r:id="rId596" o:title="dc_450"/>
                  <v:formulas/>
                  <v:path o:connecttype="segments"/>
                  <w10:wrap type="tight"/>
                </v:shape>
              </w:pict>
            </w:r>
            <w:r w:rsidR="00503198">
              <w:t>Disc printing</w:t>
            </w:r>
          </w:p>
          <w:p w14:paraId="441BD228" w14:textId="77777777" w:rsidR="00503198" w:rsidRDefault="00503198" w:rsidP="00503198">
            <w:pPr>
              <w:pStyle w:val="Italic2"/>
            </w:pPr>
            <w:r>
              <w:t>This item is restricted to the following list.</w:t>
            </w:r>
          </w:p>
          <w:p w14:paraId="7A5A1627" w14:textId="77777777" w:rsidR="00503198" w:rsidRDefault="00503198" w:rsidP="00503198">
            <w:pPr>
              <w:pStyle w:val="Bold3"/>
            </w:pPr>
            <w:r>
              <w:t>Screen</w:t>
            </w:r>
          </w:p>
          <w:p w14:paraId="6D10DD43" w14:textId="77777777" w:rsidR="00503198" w:rsidRDefault="00503198" w:rsidP="00503198">
            <w:pPr>
              <w:pStyle w:val="Bold3"/>
            </w:pPr>
            <w:r>
              <w:t>Thermal</w:t>
            </w:r>
          </w:p>
        </w:tc>
      </w:tr>
    </w:tbl>
    <w:p w14:paraId="5382EE59" w14:textId="77777777" w:rsidR="00503198" w:rsidRDefault="00503198" w:rsidP="00503198"/>
    <w:p w14:paraId="60FEBFDF" w14:textId="77777777" w:rsidR="00503198" w:rsidRDefault="00503198" w:rsidP="00503198">
      <w:pPr>
        <w:pStyle w:val="Heading2"/>
      </w:pPr>
      <w:bookmarkStart w:id="2646" w:name="_Toc259721798"/>
      <w:bookmarkStart w:id="2647" w:name="_Toc275502145"/>
      <w:bookmarkStart w:id="2648" w:name="_Toc371377692"/>
      <w:bookmarkStart w:id="2649" w:name="_Toc21212763"/>
      <w:bookmarkStart w:id="2650" w:name="DistanceFromCore"/>
      <w:proofErr w:type="spellStart"/>
      <w:r>
        <w:t>DistanceFromCore</w:t>
      </w:r>
      <w:bookmarkEnd w:id="2646"/>
      <w:bookmarkEnd w:id="2647"/>
      <w:bookmarkEnd w:id="2648"/>
      <w:bookmarkEnd w:id="2649"/>
      <w:bookmarkEnd w:id="26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2BD04AD" w14:textId="77777777" w:rsidTr="00503198">
        <w:tc>
          <w:tcPr>
            <w:tcW w:w="5000" w:type="pct"/>
          </w:tcPr>
          <w:p w14:paraId="2813AB4D" w14:textId="77777777" w:rsidR="00503198" w:rsidRDefault="009C6186" w:rsidP="00503198">
            <w:pPr>
              <w:pStyle w:val="Normal2"/>
            </w:pPr>
            <w:r>
              <w:pict w14:anchorId="6B79519D">
                <v:shape id="dc_451" o:spid="_x0000_s2470" style="position:absolute;left:0;text-align:left;margin-left:0;margin-top:0;width:50pt;height:50pt;z-index:411;visibility:hidden" coordsize="197,398" o:spt="100" o:preferrelative="t" adj="0,,0" path="">
                  <v:stroke joinstyle="round"/>
                  <v:formulas/>
                  <v:path o:connecttype="segments"/>
                  <o:lock v:ext="edit" selection="t"/>
                </v:shape>
              </w:pict>
            </w:r>
            <w:r>
              <w:pict w14:anchorId="283CF451">
                <v:shape id="_x0000_s3417" style="position:absolute;left:0;text-align:left;margin-left:21790.2pt;margin-top:7.2pt;width:238.5pt;height:118.5pt;z-index:-1968;mso-wrap-edited:t;mso-position-horizontal:right" coordsize="" o:spt="100" wrapcoords="-30 441 359 441 658 441 658 106 658 106 658 0 1000 0 1000 0 1000 1036 658 1036 658 782 359 782 -30 782 -30 441" adj="0,,0" path="">
                  <v:stroke joinstyle="round"/>
                  <v:imagedata r:id="rId597" o:title="dc_451"/>
                  <v:formulas/>
                  <v:path o:connecttype="segments"/>
                  <w10:wrap type="tight"/>
                </v:shape>
              </w:pict>
            </w:r>
            <w:r w:rsidR="00503198">
              <w:t xml:space="preserve">The distance from the radius of the core. This element can be used to communicate where a mill join is located. Compare to </w:t>
            </w:r>
            <w:proofErr w:type="spellStart"/>
            <w:r w:rsidR="00503198">
              <w:t>LengthFromCore</w:t>
            </w:r>
            <w:proofErr w:type="spellEnd"/>
            <w:r w:rsidR="00503198">
              <w:t>.</w:t>
            </w:r>
          </w:p>
          <w:p w14:paraId="159F61EC" w14:textId="77777777" w:rsidR="00503198" w:rsidRDefault="00503198" w:rsidP="00503198">
            <w:pPr>
              <w:pStyle w:val="Bold3"/>
            </w:pPr>
            <w:r>
              <w:t>(sequence)</w:t>
            </w:r>
          </w:p>
          <w:p w14:paraId="1E7C5003" w14:textId="77777777" w:rsidR="00503198" w:rsidRDefault="00503198" w:rsidP="00503198">
            <w:pPr>
              <w:pStyle w:val="Italic3"/>
            </w:pPr>
            <w:r>
              <w:t>The sequence of items below is mandatory. A single instance is required.</w:t>
            </w:r>
          </w:p>
          <w:p w14:paraId="22163C30" w14:textId="77777777" w:rsidR="00503198" w:rsidRDefault="00503198" w:rsidP="00503198">
            <w:pPr>
              <w:pStyle w:val="Bold4"/>
            </w:pPr>
            <w:r>
              <w:t>Value</w:t>
            </w:r>
          </w:p>
          <w:p w14:paraId="4A0FC0A6" w14:textId="77777777" w:rsidR="00503198" w:rsidRDefault="00503198" w:rsidP="00503198">
            <w:pPr>
              <w:pStyle w:val="Italic4"/>
            </w:pPr>
            <w:r>
              <w:t>Value is mandatory. A single instance is required.</w:t>
            </w:r>
          </w:p>
          <w:p w14:paraId="595E7785" w14:textId="77777777" w:rsidR="00503198" w:rsidRDefault="00503198" w:rsidP="00503198">
            <w:pPr>
              <w:pStyle w:val="Normal4"/>
            </w:pPr>
            <w:r>
              <w:t>A numeric value expressed in the unit of measure (UOM).</w:t>
            </w:r>
          </w:p>
          <w:p w14:paraId="181C13A4" w14:textId="77777777" w:rsidR="00503198" w:rsidRDefault="00503198" w:rsidP="00503198">
            <w:pPr>
              <w:pStyle w:val="Bold4"/>
            </w:pPr>
            <w:proofErr w:type="spellStart"/>
            <w:r>
              <w:t>RangeMin</w:t>
            </w:r>
            <w:proofErr w:type="spellEnd"/>
          </w:p>
          <w:p w14:paraId="082A4AC1" w14:textId="77777777" w:rsidR="00503198" w:rsidRDefault="00503198" w:rsidP="00503198">
            <w:pPr>
              <w:pStyle w:val="Italic4"/>
            </w:pPr>
            <w:proofErr w:type="spellStart"/>
            <w:r>
              <w:t>RangeMin</w:t>
            </w:r>
            <w:proofErr w:type="spellEnd"/>
            <w:r>
              <w:t xml:space="preserve"> is optional. A single instance might exist.</w:t>
            </w:r>
          </w:p>
          <w:p w14:paraId="59828F3A" w14:textId="77777777" w:rsidR="00503198" w:rsidRDefault="00503198" w:rsidP="00503198">
            <w:pPr>
              <w:pStyle w:val="Normal4"/>
            </w:pPr>
            <w:r>
              <w:t>The minimum value (lower boundary) allowed for the Measurement that is the parent of this element.</w:t>
            </w:r>
          </w:p>
          <w:p w14:paraId="00BD77FF" w14:textId="77777777" w:rsidR="00503198" w:rsidRDefault="00503198" w:rsidP="00503198">
            <w:pPr>
              <w:pStyle w:val="Bold4"/>
            </w:pPr>
            <w:proofErr w:type="spellStart"/>
            <w:r>
              <w:t>RangeMax</w:t>
            </w:r>
            <w:proofErr w:type="spellEnd"/>
          </w:p>
          <w:p w14:paraId="7FB10F88" w14:textId="77777777" w:rsidR="00503198" w:rsidRDefault="00503198" w:rsidP="00503198">
            <w:pPr>
              <w:pStyle w:val="Italic4"/>
            </w:pPr>
            <w:proofErr w:type="spellStart"/>
            <w:r>
              <w:lastRenderedPageBreak/>
              <w:t>RangeMax</w:t>
            </w:r>
            <w:proofErr w:type="spellEnd"/>
            <w:r>
              <w:t xml:space="preserve"> is optional. A single instance might exist.</w:t>
            </w:r>
          </w:p>
          <w:p w14:paraId="46ADC074"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8690EDA" w14:textId="77777777" w:rsidR="00503198" w:rsidRDefault="00503198" w:rsidP="00503198"/>
    <w:p w14:paraId="716BAF43" w14:textId="77777777" w:rsidR="00503198" w:rsidRDefault="00503198" w:rsidP="00503198">
      <w:pPr>
        <w:pStyle w:val="Heading2"/>
      </w:pPr>
      <w:bookmarkStart w:id="2651" w:name="_Toc259721799"/>
      <w:bookmarkStart w:id="2652" w:name="_Toc275502146"/>
      <w:bookmarkStart w:id="2653" w:name="_Toc371377693"/>
      <w:bookmarkStart w:id="2654" w:name="_Toc21212764"/>
      <w:bookmarkStart w:id="2655" w:name="DistanceFromEdge"/>
      <w:proofErr w:type="spellStart"/>
      <w:r>
        <w:t>DistanceFromEdge</w:t>
      </w:r>
      <w:bookmarkEnd w:id="2651"/>
      <w:bookmarkEnd w:id="2652"/>
      <w:bookmarkEnd w:id="2653"/>
      <w:bookmarkEnd w:id="2654"/>
      <w:bookmarkEnd w:id="26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958C36" w14:textId="77777777" w:rsidTr="00503198">
        <w:tc>
          <w:tcPr>
            <w:tcW w:w="5000" w:type="pct"/>
          </w:tcPr>
          <w:p w14:paraId="4B2F9719" w14:textId="77777777" w:rsidR="00503198" w:rsidRDefault="009C6186" w:rsidP="00503198">
            <w:pPr>
              <w:pStyle w:val="Normal2"/>
            </w:pPr>
            <w:r>
              <w:rPr>
                <w:noProof/>
                <w:snapToGrid/>
                <w:lang w:val="sv-SE" w:eastAsia="sv-SE"/>
              </w:rPr>
              <w:pict w14:anchorId="457590C8">
                <v:shape id="_x0000_s4124" type="#_x0000_t75" style="position:absolute;left:0;text-align:left;margin-left:25647.5pt;margin-top:7.05pt;width:269.25pt;height:249.75pt;z-index:-1428;mso-wrap-edited:t;mso-position-horizontal:right" wrapcoords="8484 5237 301 5172 421 8545 8423 8350 8604 21194 21600 21535 21600 0 8604 112 8484 5237" filled="t">
                  <v:imagedata r:id="rId598" o:title="DistanceFromEdge"/>
                  <w10:wrap type="tight"/>
                </v:shape>
              </w:pict>
            </w:r>
            <w:r>
              <w:pict w14:anchorId="4A401BD4">
                <v:shape id="dc_452" o:spid="_x0000_s4123" style="position:absolute;left:0;text-align:left;margin-left:0;margin-top:0;width:50pt;height:50pt;z-index:988;visibility:hidden" coordsize="272,400" o:spt="100" o:preferrelative="t" adj="0,,0" path="">
                  <v:stroke joinstyle="round"/>
                  <v:formulas/>
                  <v:path o:connecttype="segments"/>
                  <o:lock v:ext="edit" selection="t"/>
                </v:shape>
              </w:pict>
            </w:r>
            <w:r w:rsidR="00503198">
              <w:t>The distance from the edge of the paper. This element is used to communicate where the hole is.</w:t>
            </w:r>
          </w:p>
          <w:p w14:paraId="7BC47A5D" w14:textId="77777777" w:rsidR="00503198" w:rsidRDefault="00503198" w:rsidP="00503198">
            <w:pPr>
              <w:pStyle w:val="Bold3"/>
            </w:pPr>
            <w:proofErr w:type="spellStart"/>
            <w:r>
              <w:t>EdgeType</w:t>
            </w:r>
            <w:proofErr w:type="spellEnd"/>
            <w:r>
              <w:t xml:space="preserve"> [attribute]</w:t>
            </w:r>
          </w:p>
          <w:p w14:paraId="3B972B49" w14:textId="77777777" w:rsidR="00503198" w:rsidRDefault="00503198" w:rsidP="00503198">
            <w:pPr>
              <w:pStyle w:val="Italic3"/>
            </w:pPr>
            <w:proofErr w:type="spellStart"/>
            <w:r>
              <w:t>EdgeType</w:t>
            </w:r>
            <w:proofErr w:type="spellEnd"/>
            <w:r>
              <w:t xml:space="preserve"> is optional. A single instance might exist.</w:t>
            </w:r>
          </w:p>
          <w:p w14:paraId="31645FC5" w14:textId="77777777" w:rsidR="00503198" w:rsidRDefault="00503198" w:rsidP="00503198">
            <w:pPr>
              <w:pStyle w:val="Normal3"/>
            </w:pPr>
            <w:r>
              <w:t>Edge type (paper)</w:t>
            </w:r>
          </w:p>
          <w:p w14:paraId="72BAD0A5" w14:textId="77777777" w:rsidR="00503198" w:rsidRDefault="00503198" w:rsidP="00503198">
            <w:pPr>
              <w:pStyle w:val="Normal3"/>
            </w:pPr>
            <w:r>
              <w:t xml:space="preserve">Refer to </w:t>
            </w:r>
            <w:proofErr w:type="spellStart"/>
            <w:r>
              <w:t>EdgeType</w:t>
            </w:r>
            <w:proofErr w:type="spellEnd"/>
            <w:r>
              <w:t xml:space="preserve"> definition for any enumerations.</w:t>
            </w:r>
          </w:p>
          <w:p w14:paraId="03E3401B" w14:textId="77777777" w:rsidR="00503198" w:rsidRDefault="00503198" w:rsidP="00503198">
            <w:pPr>
              <w:pStyle w:val="Bold3"/>
            </w:pPr>
            <w:proofErr w:type="spellStart"/>
            <w:r>
              <w:t>DisanceMeasuredTo</w:t>
            </w:r>
            <w:proofErr w:type="spellEnd"/>
            <w:r>
              <w:t xml:space="preserve"> [attribute]</w:t>
            </w:r>
          </w:p>
          <w:p w14:paraId="401F1085" w14:textId="77777777" w:rsidR="00503198" w:rsidRPr="00FA4AE6" w:rsidRDefault="00503198" w:rsidP="00503198">
            <w:pPr>
              <w:pStyle w:val="Normal3"/>
              <w:rPr>
                <w:i/>
                <w:lang w:eastAsia="sv-SE"/>
              </w:rPr>
            </w:pPr>
            <w:proofErr w:type="spellStart"/>
            <w:r w:rsidRPr="00FA4AE6">
              <w:rPr>
                <w:i/>
                <w:lang w:eastAsia="sv-SE"/>
              </w:rPr>
              <w:t>DistanceMeasuredTo</w:t>
            </w:r>
            <w:proofErr w:type="spellEnd"/>
            <w:r w:rsidRPr="00FA4AE6">
              <w:rPr>
                <w:i/>
                <w:lang w:eastAsia="sv-SE"/>
              </w:rPr>
              <w:t xml:space="preserve"> is optional.</w:t>
            </w:r>
          </w:p>
          <w:p w14:paraId="02C98773" w14:textId="77777777" w:rsidR="00503198" w:rsidRDefault="00503198" w:rsidP="00503198">
            <w:pPr>
              <w:pStyle w:val="Normal3"/>
              <w:rPr>
                <w:lang w:eastAsia="sv-SE"/>
              </w:rPr>
            </w:pPr>
            <w:r w:rsidRPr="00C6382E">
              <w:rPr>
                <w:lang w:eastAsia="sv-SE"/>
              </w:rPr>
              <w:t>Defines how the distance is m</w:t>
            </w:r>
            <w:r>
              <w:rPr>
                <w:lang w:eastAsia="sv-SE"/>
              </w:rPr>
              <w:t>easured from the edge of the paper to the hole.</w:t>
            </w:r>
          </w:p>
          <w:p w14:paraId="085E050C" w14:textId="77777777" w:rsidR="00503198" w:rsidRPr="00FA4AE6" w:rsidRDefault="00503198" w:rsidP="00503198">
            <w:pPr>
              <w:pStyle w:val="Normal3"/>
              <w:rPr>
                <w:i/>
              </w:rPr>
            </w:pPr>
            <w:r w:rsidRPr="00FA4AE6">
              <w:rPr>
                <w:i/>
              </w:rPr>
              <w:t>This item is restricted to the following list.</w:t>
            </w:r>
          </w:p>
          <w:p w14:paraId="19F44EAB" w14:textId="77777777" w:rsidR="00503198" w:rsidRDefault="00503198" w:rsidP="00503198">
            <w:pPr>
              <w:pStyle w:val="Bold4"/>
              <w:rPr>
                <w:lang w:eastAsia="sv-SE"/>
              </w:rPr>
            </w:pPr>
            <w:r>
              <w:rPr>
                <w:lang w:eastAsia="sv-SE"/>
              </w:rPr>
              <w:t>Edge</w:t>
            </w:r>
          </w:p>
          <w:p w14:paraId="4C7AAE28" w14:textId="77777777"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14:paraId="19782065" w14:textId="77777777" w:rsidR="00503198" w:rsidRDefault="00503198" w:rsidP="00503198">
            <w:pPr>
              <w:pStyle w:val="Bold4"/>
              <w:rPr>
                <w:lang w:eastAsia="sv-SE"/>
              </w:rPr>
            </w:pPr>
            <w:r>
              <w:rPr>
                <w:lang w:eastAsia="sv-SE"/>
              </w:rPr>
              <w:t>Middle</w:t>
            </w:r>
          </w:p>
          <w:p w14:paraId="307F750B" w14:textId="77777777"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p w14:paraId="24BA033C" w14:textId="77777777" w:rsidR="00503198" w:rsidRDefault="00503198" w:rsidP="00503198">
            <w:pPr>
              <w:pStyle w:val="Bold3"/>
            </w:pPr>
            <w:r>
              <w:t>(sequence)</w:t>
            </w:r>
          </w:p>
          <w:p w14:paraId="0F1ADF47" w14:textId="77777777" w:rsidR="00503198" w:rsidRDefault="00503198" w:rsidP="00503198">
            <w:pPr>
              <w:pStyle w:val="Italic3"/>
            </w:pPr>
            <w:r>
              <w:t>The sequence of items below is mandatory. A single instance is required.</w:t>
            </w:r>
          </w:p>
          <w:p w14:paraId="14F46F67" w14:textId="77777777" w:rsidR="00503198" w:rsidRDefault="00503198" w:rsidP="00503198">
            <w:pPr>
              <w:pStyle w:val="Bold4"/>
            </w:pPr>
            <w:r>
              <w:t>Value</w:t>
            </w:r>
          </w:p>
          <w:p w14:paraId="00627646" w14:textId="77777777" w:rsidR="00503198" w:rsidRDefault="00503198" w:rsidP="00503198">
            <w:pPr>
              <w:pStyle w:val="Italic4"/>
            </w:pPr>
            <w:r>
              <w:t>Value is mandatory. A single instance is required.</w:t>
            </w:r>
          </w:p>
          <w:p w14:paraId="5C600337" w14:textId="77777777" w:rsidR="00503198" w:rsidRDefault="00503198" w:rsidP="00503198">
            <w:pPr>
              <w:pStyle w:val="Normal4"/>
            </w:pPr>
            <w:r>
              <w:t>A numeric value expressed in the unit of measure (UOM).</w:t>
            </w:r>
          </w:p>
          <w:p w14:paraId="6A684021" w14:textId="77777777" w:rsidR="00503198" w:rsidRDefault="00503198" w:rsidP="00503198">
            <w:pPr>
              <w:pStyle w:val="Bold4"/>
            </w:pPr>
            <w:proofErr w:type="spellStart"/>
            <w:r>
              <w:t>RangeMin</w:t>
            </w:r>
            <w:proofErr w:type="spellEnd"/>
          </w:p>
          <w:p w14:paraId="3C711079" w14:textId="77777777" w:rsidR="00503198" w:rsidRDefault="00503198" w:rsidP="00503198">
            <w:pPr>
              <w:pStyle w:val="Italic4"/>
            </w:pPr>
            <w:proofErr w:type="spellStart"/>
            <w:r>
              <w:t>RangeMin</w:t>
            </w:r>
            <w:proofErr w:type="spellEnd"/>
            <w:r>
              <w:t xml:space="preserve"> is optional. A single instance might exist.</w:t>
            </w:r>
          </w:p>
          <w:p w14:paraId="5891CDAB" w14:textId="77777777" w:rsidR="00503198" w:rsidRDefault="00503198" w:rsidP="00503198">
            <w:pPr>
              <w:pStyle w:val="Normal4"/>
            </w:pPr>
            <w:r>
              <w:t>The minimum value (lower boundary) allowed for the Measurement that is the parent of this element.</w:t>
            </w:r>
          </w:p>
          <w:p w14:paraId="6C8BFF8C" w14:textId="77777777" w:rsidR="00503198" w:rsidRDefault="00503198" w:rsidP="00503198">
            <w:pPr>
              <w:pStyle w:val="Bold4"/>
            </w:pPr>
            <w:proofErr w:type="spellStart"/>
            <w:r>
              <w:t>RangeMax</w:t>
            </w:r>
            <w:proofErr w:type="spellEnd"/>
          </w:p>
          <w:p w14:paraId="51D78350" w14:textId="77777777" w:rsidR="00503198" w:rsidRDefault="00503198" w:rsidP="00503198">
            <w:pPr>
              <w:pStyle w:val="Italic4"/>
            </w:pPr>
            <w:proofErr w:type="spellStart"/>
            <w:r>
              <w:t>RangeMax</w:t>
            </w:r>
            <w:proofErr w:type="spellEnd"/>
            <w:r>
              <w:t xml:space="preserve"> is optional. A single instance might exist.</w:t>
            </w:r>
          </w:p>
          <w:p w14:paraId="53D56BC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D30CD4F" w14:textId="77777777" w:rsidR="00503198" w:rsidRPr="009772D8" w:rsidRDefault="00503198" w:rsidP="00503198"/>
    <w:p w14:paraId="4441136F" w14:textId="77777777" w:rsidR="00503198" w:rsidRDefault="00503198" w:rsidP="00503198">
      <w:pPr>
        <w:pStyle w:val="Heading2"/>
      </w:pPr>
      <w:bookmarkStart w:id="2656" w:name="_Toc259721800"/>
      <w:bookmarkStart w:id="2657" w:name="_Toc275502147"/>
      <w:bookmarkStart w:id="2658" w:name="_Toc371377694"/>
      <w:bookmarkStart w:id="2659" w:name="_Toc21212765"/>
      <w:bookmarkStart w:id="2660" w:name="DistanceMeasuredTo_a"/>
      <w:proofErr w:type="spellStart"/>
      <w:r>
        <w:lastRenderedPageBreak/>
        <w:t>DistanceMeasuredTo</w:t>
      </w:r>
      <w:proofErr w:type="spellEnd"/>
      <w:r>
        <w:t xml:space="preserve"> [attribute]</w:t>
      </w:r>
      <w:bookmarkEnd w:id="2656"/>
      <w:bookmarkEnd w:id="2657"/>
      <w:bookmarkEnd w:id="2658"/>
      <w:bookmarkEnd w:id="2659"/>
      <w:bookmarkEnd w:id="266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FF85ED" w14:textId="77777777" w:rsidTr="00503198">
        <w:tc>
          <w:tcPr>
            <w:tcW w:w="5000" w:type="pct"/>
          </w:tcPr>
          <w:p w14:paraId="0F936AF6" w14:textId="77777777" w:rsidR="00503198" w:rsidRDefault="009C6186" w:rsidP="00503198">
            <w:pPr>
              <w:pStyle w:val="Normal2"/>
              <w:rPr>
                <w:rFonts w:ascii="Courier New" w:eastAsia="Times New Roman" w:hAnsi="Courier New" w:cs="Courier New"/>
                <w:snapToGrid/>
                <w:lang w:val="en-US" w:eastAsia="en-US"/>
              </w:rPr>
            </w:pPr>
            <w:r>
              <w:rPr>
                <w:noProof/>
                <w:snapToGrid/>
                <w:lang w:val="sv-SE" w:eastAsia="sv-SE"/>
              </w:rPr>
              <w:pict w14:anchorId="18785F52">
                <v:shape id="_x0000_s4125" type="#_x0000_t75" style="position:absolute;left:0;text-align:left;margin-left:10302.5pt;margin-top:7.05pt;width:129.75pt;height:63pt;z-index:-1427;mso-position-horizontal:right" wrapcoords="-125 0 -125 21343 21600 21343 21600 0 -125 0" filled="t">
                  <v:imagedata r:id="rId599" o:title="DistanceMeasuredTo"/>
                  <w10:wrap type="tight"/>
                </v:shape>
              </w:pict>
            </w:r>
            <w:r>
              <w:pict w14:anchorId="5CED9551">
                <v:shape id="_x0000_s3952" style="position:absolute;left:0;text-align:left;margin-left:0;margin-top:0;width:50pt;height:50pt;z-index:948;visibility:hidden" coordsize="81,409" o:spt="100" o:preferrelative="t" adj="0,,0" path="">
                  <v:stroke joinstyle="round"/>
                  <v:formulas/>
                  <v:path o:connecttype="segments"/>
                  <o:lock v:ext="edit" selection="t"/>
                </v:shape>
              </w:pict>
            </w:r>
            <w:r w:rsidR="00503198">
              <w:rPr>
                <w:rFonts w:eastAsia="Times New Roman" w:cs="Verdana"/>
                <w:snapToGrid/>
                <w:lang w:eastAsia="en-US"/>
              </w:rPr>
              <w:t>Defines how the distance is measured from the edge of the paper to the hole</w:t>
            </w:r>
            <w:r w:rsidR="00503198">
              <w:rPr>
                <w:rFonts w:ascii="Courier New" w:eastAsia="Times New Roman" w:hAnsi="Courier New" w:cs="Courier New"/>
                <w:snapToGrid/>
                <w:lang w:val="en-US" w:eastAsia="en-US"/>
              </w:rPr>
              <w:t>.</w:t>
            </w:r>
          </w:p>
          <w:p w14:paraId="257B067B" w14:textId="77777777" w:rsidR="00503198" w:rsidRDefault="00503198" w:rsidP="00503198">
            <w:pPr>
              <w:pStyle w:val="Normal2"/>
            </w:pPr>
          </w:p>
          <w:p w14:paraId="7BB46F7A" w14:textId="77777777" w:rsidR="00503198" w:rsidRDefault="00503198" w:rsidP="00503198">
            <w:pPr>
              <w:pStyle w:val="Normal2"/>
            </w:pPr>
            <w:r>
              <w:t>This item is restricted to the following list:</w:t>
            </w:r>
          </w:p>
          <w:p w14:paraId="54259082" w14:textId="77777777" w:rsidR="00503198" w:rsidRDefault="00503198" w:rsidP="00503198">
            <w:pPr>
              <w:pStyle w:val="Bold4"/>
              <w:rPr>
                <w:lang w:eastAsia="sv-SE"/>
              </w:rPr>
            </w:pPr>
            <w:r>
              <w:rPr>
                <w:lang w:eastAsia="sv-SE"/>
              </w:rPr>
              <w:t>Edge</w:t>
            </w:r>
          </w:p>
          <w:p w14:paraId="4025A85D" w14:textId="77777777"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14:paraId="7FB8C927" w14:textId="77777777" w:rsidR="00503198" w:rsidRDefault="00503198" w:rsidP="00503198">
            <w:pPr>
              <w:pStyle w:val="Bold4"/>
              <w:rPr>
                <w:lang w:eastAsia="sv-SE"/>
              </w:rPr>
            </w:pPr>
            <w:r>
              <w:rPr>
                <w:lang w:eastAsia="sv-SE"/>
              </w:rPr>
              <w:t>Middle</w:t>
            </w:r>
          </w:p>
          <w:p w14:paraId="6F09E768" w14:textId="77777777"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tc>
      </w:tr>
    </w:tbl>
    <w:p w14:paraId="0AC1CCC3" w14:textId="77777777" w:rsidR="00503198" w:rsidRDefault="00503198" w:rsidP="00503198"/>
    <w:p w14:paraId="47D90B63" w14:textId="77777777" w:rsidR="00503198" w:rsidRDefault="00503198" w:rsidP="00503198">
      <w:pPr>
        <w:pStyle w:val="Heading2"/>
      </w:pPr>
      <w:bookmarkStart w:id="2661" w:name="_Toc259721801"/>
      <w:bookmarkStart w:id="2662" w:name="_Toc275502148"/>
      <w:bookmarkStart w:id="2663" w:name="_Toc371377695"/>
      <w:bookmarkStart w:id="2664" w:name="_Toc21212766"/>
      <w:bookmarkStart w:id="2665" w:name="DistanceToNextStop"/>
      <w:proofErr w:type="spellStart"/>
      <w:r>
        <w:t>DistanceToNextStop</w:t>
      </w:r>
      <w:bookmarkEnd w:id="2661"/>
      <w:bookmarkEnd w:id="2662"/>
      <w:bookmarkEnd w:id="2663"/>
      <w:bookmarkEnd w:id="2664"/>
      <w:bookmarkEnd w:id="26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28D5AC" w14:textId="77777777" w:rsidTr="00503198">
        <w:tc>
          <w:tcPr>
            <w:tcW w:w="5000" w:type="pct"/>
          </w:tcPr>
          <w:p w14:paraId="6C96B7CB" w14:textId="77777777" w:rsidR="00503198" w:rsidRDefault="009C6186" w:rsidP="00503198">
            <w:pPr>
              <w:pStyle w:val="Normal2"/>
            </w:pPr>
            <w:r>
              <w:pict w14:anchorId="21863E09">
                <v:shape id="dc_453" o:spid="_x0000_s2471" style="position:absolute;left:0;text-align:left;margin-left:0;margin-top:0;width:50pt;height:50pt;z-index:412;visibility:hidden" coordsize="81,409" o:spt="100" o:preferrelative="t" adj="0,,0" path="">
                  <v:stroke joinstyle="round"/>
                  <v:formulas/>
                  <v:path o:connecttype="segments"/>
                  <o:lock v:ext="edit" selection="t"/>
                </v:shape>
              </w:pict>
            </w:r>
            <w:r>
              <w:pict w14:anchorId="3606B18B">
                <v:shape id="_x0000_s3418" style="position:absolute;left:0;text-align:left;margin-left:22532.7pt;margin-top:7.2pt;width:245.25pt;height:48.75pt;z-index:-1967;mso-wrap-edited:t;mso-position-horizontal:right" coordsize="" o:spt="100" wrapcoords="-30 358 376 358 667 358 667 259 667 259 667 0 1000 0 1000 0 1000 1087 667 1087 667 939 376 939 376 926 -30 926 -30 358" adj="0,,0" path="">
                  <v:stroke joinstyle="round"/>
                  <v:imagedata r:id="rId600" o:title="dc_453"/>
                  <v:formulas/>
                  <v:path o:connecttype="segments"/>
                  <w10:wrap type="tight"/>
                </v:shape>
              </w:pict>
            </w:r>
            <w:r w:rsidR="00503198">
              <w:t>The distance to the next transportation node.</w:t>
            </w:r>
          </w:p>
          <w:p w14:paraId="6D15D6FC" w14:textId="77777777" w:rsidR="00503198" w:rsidRDefault="00503198" w:rsidP="00503198">
            <w:pPr>
              <w:pStyle w:val="Bold3"/>
            </w:pPr>
            <w:r>
              <w:t>(sequence)</w:t>
            </w:r>
          </w:p>
          <w:p w14:paraId="79E585A4" w14:textId="77777777" w:rsidR="00503198" w:rsidRDefault="00503198" w:rsidP="00503198">
            <w:pPr>
              <w:pStyle w:val="Italic3"/>
            </w:pPr>
            <w:r>
              <w:t>The sequence of items below is mandatory. A single instance is required.</w:t>
            </w:r>
          </w:p>
          <w:p w14:paraId="7544EDC5" w14:textId="77777777" w:rsidR="00503198" w:rsidRDefault="00503198" w:rsidP="00503198">
            <w:pPr>
              <w:pStyle w:val="Bold4"/>
            </w:pPr>
            <w:r>
              <w:t>Value</w:t>
            </w:r>
          </w:p>
          <w:p w14:paraId="70628EE2" w14:textId="77777777" w:rsidR="00503198" w:rsidRDefault="00503198" w:rsidP="00503198">
            <w:pPr>
              <w:pStyle w:val="Italic4"/>
            </w:pPr>
            <w:r>
              <w:t>Value is mandatory. A single instance is required.</w:t>
            </w:r>
          </w:p>
          <w:p w14:paraId="101058BC" w14:textId="77777777" w:rsidR="00503198" w:rsidRDefault="00503198" w:rsidP="00503198">
            <w:pPr>
              <w:pStyle w:val="Normal4"/>
            </w:pPr>
            <w:r>
              <w:t>A numeric value expressed in the unit of measure (UOM).</w:t>
            </w:r>
          </w:p>
        </w:tc>
      </w:tr>
    </w:tbl>
    <w:p w14:paraId="5F9A1C39" w14:textId="77777777" w:rsidR="00503198" w:rsidRDefault="00503198" w:rsidP="00503198"/>
    <w:p w14:paraId="36399066" w14:textId="77777777" w:rsidR="00503198" w:rsidRDefault="00503198" w:rsidP="00503198">
      <w:pPr>
        <w:pStyle w:val="Heading2"/>
      </w:pPr>
      <w:bookmarkStart w:id="2666" w:name="_Toc259721802"/>
      <w:bookmarkStart w:id="2667" w:name="_Toc275502149"/>
      <w:bookmarkStart w:id="2668" w:name="_Toc371377696"/>
      <w:bookmarkStart w:id="2669" w:name="_Toc21212767"/>
      <w:bookmarkStart w:id="2670" w:name="Document"/>
      <w:r>
        <w:lastRenderedPageBreak/>
        <w:t>Document</w:t>
      </w:r>
      <w:bookmarkEnd w:id="2666"/>
      <w:bookmarkEnd w:id="2667"/>
      <w:bookmarkEnd w:id="2668"/>
      <w:bookmarkEnd w:id="2669"/>
      <w:bookmarkEnd w:id="267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F0D8CA" w14:textId="77777777" w:rsidTr="00503198">
        <w:tc>
          <w:tcPr>
            <w:tcW w:w="5000" w:type="pct"/>
          </w:tcPr>
          <w:p w14:paraId="59655CCA" w14:textId="77777777" w:rsidR="00503198" w:rsidRDefault="009C6186" w:rsidP="00503198">
            <w:pPr>
              <w:pStyle w:val="Normal2"/>
            </w:pPr>
            <w:r>
              <w:rPr>
                <w:noProof/>
                <w:snapToGrid/>
                <w:lang w:val="sv-SE" w:eastAsia="sv-SE"/>
              </w:rPr>
              <w:pict w14:anchorId="39D5E5E8">
                <v:shape id="_x0000_s6862" type="#_x0000_t75" style="position:absolute;left:0;text-align:left;margin-left:25755pt;margin-top:7.05pt;width:293.25pt;height:350.25pt;z-index:-278;mso-wrap-edited:t;mso-position-horizontal:right" wrapcoords="125 9476 346 11104 5650 11326 5870 16210 9583 16136 9583 21353 21600 21554 21600 0 5650 -34 5650 9402 125 9476" filled="t">
                  <v:imagedata r:id="rId601" o:title="Document"/>
                  <w10:wrap type="tight"/>
                </v:shape>
              </w:pict>
            </w:r>
            <w:r>
              <w:pict w14:anchorId="5DE1C8E6">
                <v:shape id="dc_454" o:spid="_x0000_s2472" style="position:absolute;left:0;text-align:left;margin-left:0;margin-top:0;width:50pt;height:50pt;z-index:413;visibility:hidden" coordsize="447,444" o:spt="100" o:preferrelative="t" adj="0,,0" path="">
                  <v:stroke joinstyle="round"/>
                  <v:formulas/>
                  <v:path o:connecttype="segments"/>
                  <o:lock v:ext="edit" selection="t"/>
                </v:shape>
              </w:pict>
            </w:r>
            <w:r w:rsidR="00503198">
              <w:t>A group item containing information applicable to the original document.</w:t>
            </w:r>
          </w:p>
          <w:p w14:paraId="20A59304" w14:textId="77777777" w:rsidR="00503198" w:rsidRPr="00D10222" w:rsidRDefault="00503198" w:rsidP="00503198">
            <w:pPr>
              <w:pStyle w:val="Bold3"/>
              <w:rPr>
                <w:lang w:val="it-IT"/>
              </w:rPr>
            </w:pPr>
            <w:r w:rsidRPr="00D10222">
              <w:rPr>
                <w:lang w:val="it-IT"/>
              </w:rPr>
              <w:t>DocumentName [attribute]</w:t>
            </w:r>
          </w:p>
          <w:p w14:paraId="0B05CDEF" w14:textId="77777777" w:rsidR="00503198" w:rsidRDefault="00503198" w:rsidP="00503198">
            <w:pPr>
              <w:pStyle w:val="Italic3"/>
            </w:pPr>
            <w:r w:rsidRPr="00D10222">
              <w:rPr>
                <w:lang w:val="it-IT"/>
              </w:rPr>
              <w:t xml:space="preserve">DocumentName is mandatory. </w:t>
            </w:r>
            <w:r>
              <w:t>A single instance is required.</w:t>
            </w:r>
          </w:p>
          <w:p w14:paraId="78B9F641" w14:textId="77777777" w:rsidR="00503198" w:rsidRDefault="00FD2105" w:rsidP="00503198">
            <w:pPr>
              <w:pStyle w:val="Normal3"/>
            </w:pPr>
            <w:r w:rsidRPr="00FD2105">
              <w:t xml:space="preserve">Defines the name of e-Documents defined by </w:t>
            </w:r>
            <w:proofErr w:type="spellStart"/>
            <w:r w:rsidRPr="00FD2105">
              <w:t>papiNet</w:t>
            </w:r>
            <w:proofErr w:type="spellEnd"/>
            <w:r w:rsidR="00503198">
              <w:t>.</w:t>
            </w:r>
          </w:p>
          <w:p w14:paraId="112910CE" w14:textId="77777777" w:rsidR="00503198" w:rsidRDefault="00503198" w:rsidP="00503198">
            <w:pPr>
              <w:pStyle w:val="Normal3"/>
            </w:pPr>
            <w:r>
              <w:t>Refer to DocumentName definition for any enumerations.</w:t>
            </w:r>
          </w:p>
          <w:p w14:paraId="6F76659B" w14:textId="77777777" w:rsidR="00503198" w:rsidRPr="009D0EFE" w:rsidRDefault="00503198" w:rsidP="00503198">
            <w:pPr>
              <w:pStyle w:val="Bold3"/>
              <w:rPr>
                <w:lang w:val="fr-FR"/>
              </w:rPr>
            </w:pPr>
            <w:proofErr w:type="spellStart"/>
            <w:r w:rsidRPr="009D0EFE">
              <w:rPr>
                <w:lang w:val="fr-FR"/>
              </w:rPr>
              <w:t>DocumentType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2C24E30C" w14:textId="77777777" w:rsidR="00503198" w:rsidRDefault="00503198" w:rsidP="00503198">
            <w:pPr>
              <w:pStyle w:val="Italic3"/>
            </w:pPr>
            <w:proofErr w:type="spellStart"/>
            <w:r w:rsidRPr="009D0EFE">
              <w:rPr>
                <w:lang w:val="fr-FR"/>
              </w:rPr>
              <w:t>DocumentType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1E270107" w14:textId="77777777" w:rsidR="00503198" w:rsidRDefault="00503198" w:rsidP="00503198">
            <w:pPr>
              <w:pStyle w:val="Normal3"/>
            </w:pPr>
            <w:r>
              <w:t xml:space="preserve">The type of </w:t>
            </w:r>
            <w:r w:rsidR="001F3E70">
              <w:t>e-Document</w:t>
            </w:r>
            <w:r>
              <w:t xml:space="preserve"> being communicated.</w:t>
            </w:r>
          </w:p>
          <w:p w14:paraId="595F2FD3" w14:textId="77777777" w:rsidR="00503198" w:rsidRDefault="00503198" w:rsidP="00503198">
            <w:pPr>
              <w:pStyle w:val="Normal3"/>
            </w:pPr>
            <w:r>
              <w:t xml:space="preserve">Refer to </w:t>
            </w:r>
            <w:proofErr w:type="spellStart"/>
            <w:r>
              <w:t>DocumentType</w:t>
            </w:r>
            <w:proofErr w:type="spellEnd"/>
            <w:r>
              <w:t xml:space="preserve"> definition for any enumerations.</w:t>
            </w:r>
          </w:p>
          <w:p w14:paraId="33BA9A07" w14:textId="77777777" w:rsidR="00C52C1C" w:rsidRPr="009D0EFE" w:rsidRDefault="00C52C1C" w:rsidP="00C52C1C">
            <w:pPr>
              <w:pStyle w:val="Bold3"/>
              <w:rPr>
                <w:lang w:val="fr-FR"/>
              </w:rPr>
            </w:pPr>
            <w:proofErr w:type="spellStart"/>
            <w:r>
              <w:rPr>
                <w:lang w:val="fr-FR"/>
              </w:rPr>
              <w:t>OtherDocumentName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18B3D95C" w14:textId="77777777" w:rsidR="00C52C1C" w:rsidRDefault="00C52C1C" w:rsidP="00C52C1C">
            <w:pPr>
              <w:pStyle w:val="Italic3"/>
            </w:pPr>
            <w:proofErr w:type="spellStart"/>
            <w:r>
              <w:rPr>
                <w:lang w:val="fr-FR"/>
              </w:rPr>
              <w:t>OtherDocumentName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46A65798" w14:textId="77777777" w:rsidR="00C52C1C" w:rsidRDefault="00E63E63" w:rsidP="00C52C1C">
            <w:pPr>
              <w:pStyle w:val="Normal3"/>
            </w:pPr>
            <w:r w:rsidRPr="00E63E63">
              <w:t>Defines the document name for d</w:t>
            </w:r>
            <w:r>
              <w:t xml:space="preserve">ocuments that are not </w:t>
            </w:r>
            <w:proofErr w:type="spellStart"/>
            <w:r>
              <w:t>papiNet</w:t>
            </w:r>
            <w:proofErr w:type="spellEnd"/>
            <w:r>
              <w:t xml:space="preserve"> e</w:t>
            </w:r>
            <w:r>
              <w:noBreakHyphen/>
            </w:r>
            <w:r w:rsidRPr="00E63E63">
              <w:t xml:space="preserve">Documents. These documents are defined in element Document by </w:t>
            </w:r>
            <w:proofErr w:type="spellStart"/>
            <w:r w:rsidRPr="00E63E63">
              <w:t>OtherDocumentName</w:t>
            </w:r>
            <w:proofErr w:type="spellEnd"/>
            <w:r w:rsidRPr="00E63E63">
              <w:t xml:space="preserve"> when attribute DocumentName has the value “Other</w:t>
            </w:r>
            <w:r w:rsidR="00C52C1C">
              <w:t>”.</w:t>
            </w:r>
          </w:p>
          <w:p w14:paraId="767B2C65" w14:textId="77777777" w:rsidR="00E63E63" w:rsidRPr="009D0EFE" w:rsidRDefault="00E63E63" w:rsidP="00E63E63">
            <w:pPr>
              <w:pStyle w:val="Bold3"/>
              <w:rPr>
                <w:lang w:val="fr-FR"/>
              </w:rPr>
            </w:pPr>
            <w:proofErr w:type="spellStart"/>
            <w:r>
              <w:rPr>
                <w:lang w:val="fr-FR"/>
              </w:rPr>
              <w:t>OtherDocumentType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6E631826" w14:textId="77777777" w:rsidR="00E63E63" w:rsidRDefault="00E63E63" w:rsidP="00E63E63">
            <w:pPr>
              <w:pStyle w:val="Italic3"/>
            </w:pPr>
            <w:proofErr w:type="spellStart"/>
            <w:r>
              <w:rPr>
                <w:lang w:val="fr-FR"/>
              </w:rPr>
              <w:t>OtherDocumentType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6AA25493" w14:textId="77777777" w:rsidR="00E63E63" w:rsidRDefault="00E63E63" w:rsidP="00C52C1C">
            <w:pPr>
              <w:pStyle w:val="Normal3"/>
            </w:pPr>
            <w:r w:rsidRPr="00E63E63">
              <w:t>Defines the document type for a d</w:t>
            </w:r>
            <w:r>
              <w:t xml:space="preserve">ocument that is not a </w:t>
            </w:r>
            <w:proofErr w:type="spellStart"/>
            <w:r>
              <w:t>papiNet</w:t>
            </w:r>
            <w:proofErr w:type="spellEnd"/>
            <w:r>
              <w:t xml:space="preserve"> e</w:t>
            </w:r>
            <w:r>
              <w:noBreakHyphen/>
            </w:r>
            <w:r w:rsidRPr="00E63E63">
              <w:t>Document.</w:t>
            </w:r>
          </w:p>
          <w:p w14:paraId="70938575" w14:textId="77777777" w:rsidR="00503198" w:rsidRDefault="00503198" w:rsidP="00503198">
            <w:pPr>
              <w:pStyle w:val="Bold3"/>
            </w:pPr>
            <w:r>
              <w:t>(sequence)</w:t>
            </w:r>
          </w:p>
          <w:p w14:paraId="6673D595" w14:textId="77777777" w:rsidR="00503198" w:rsidRDefault="00503198" w:rsidP="00503198">
            <w:pPr>
              <w:pStyle w:val="Italic3"/>
            </w:pPr>
            <w:r>
              <w:t>The sequence of items below is mandatory. A single instance is required.</w:t>
            </w:r>
          </w:p>
          <w:p w14:paraId="04D5AD8B" w14:textId="77777777" w:rsidR="00503198" w:rsidRDefault="00503198" w:rsidP="00503198">
            <w:pPr>
              <w:pStyle w:val="Bold4"/>
            </w:pPr>
            <w:proofErr w:type="spellStart"/>
            <w:r>
              <w:t>DocumentNumber</w:t>
            </w:r>
            <w:proofErr w:type="spellEnd"/>
          </w:p>
          <w:p w14:paraId="146F5D01" w14:textId="77777777" w:rsidR="00503198" w:rsidRDefault="00503198" w:rsidP="00503198">
            <w:pPr>
              <w:pStyle w:val="Italic4"/>
            </w:pPr>
            <w:proofErr w:type="spellStart"/>
            <w:r>
              <w:t>DocumentNumber</w:t>
            </w:r>
            <w:proofErr w:type="spellEnd"/>
            <w:r>
              <w:t xml:space="preserve"> is mandatory. A single instance is required.</w:t>
            </w:r>
          </w:p>
          <w:p w14:paraId="0F4FA8FD" w14:textId="77777777" w:rsidR="00503198" w:rsidRDefault="00503198" w:rsidP="00503198">
            <w:pPr>
              <w:pStyle w:val="Normal4"/>
            </w:pPr>
            <w:r>
              <w:t>The u</w:t>
            </w:r>
            <w:r w:rsidR="00D05D07">
              <w:t>nique identifier of a</w:t>
            </w:r>
            <w:r>
              <w:t xml:space="preserve"> </w:t>
            </w:r>
            <w:r w:rsidR="00E1441D">
              <w:t>d</w:t>
            </w:r>
            <w:r w:rsidR="00D50128" w:rsidRPr="00D50128">
              <w:t>ocument</w:t>
            </w:r>
            <w:r>
              <w:t>.</w:t>
            </w:r>
          </w:p>
          <w:p w14:paraId="7E12992B" w14:textId="77777777" w:rsidR="00503198" w:rsidRDefault="00503198" w:rsidP="00503198">
            <w:pPr>
              <w:pStyle w:val="Bold4"/>
            </w:pPr>
            <w:proofErr w:type="spellStart"/>
            <w:r>
              <w:t>DocumentVersionNumber</w:t>
            </w:r>
            <w:proofErr w:type="spellEnd"/>
          </w:p>
          <w:p w14:paraId="2A8B0DB8" w14:textId="77777777" w:rsidR="00503198" w:rsidRDefault="00503198" w:rsidP="00503198">
            <w:pPr>
              <w:pStyle w:val="Italic4"/>
            </w:pPr>
            <w:proofErr w:type="spellStart"/>
            <w:r>
              <w:t>DocumentVersionNumber</w:t>
            </w:r>
            <w:proofErr w:type="spellEnd"/>
            <w:r>
              <w:t xml:space="preserve"> is optional. A single instance might exist.</w:t>
            </w:r>
          </w:p>
          <w:p w14:paraId="339A1281" w14:textId="77777777" w:rsidR="00DD00E3" w:rsidRDefault="00CB5C3E" w:rsidP="00DD00E3">
            <w:pPr>
              <w:pStyle w:val="Normal4"/>
            </w:pPr>
            <w:r w:rsidRPr="00CB5C3E">
              <w:t xml:space="preserve">The </w:t>
            </w:r>
            <w:r w:rsidR="00DD00E3">
              <w:t xml:space="preserve">assigned version number of documents or other information items. For example version 2.12 of a price list on paper or the version number of a Measuring Information identified by a </w:t>
            </w:r>
            <w:proofErr w:type="spellStart"/>
            <w:r w:rsidR="00DD00E3">
              <w:t>MeasuringNumber</w:t>
            </w:r>
            <w:proofErr w:type="spellEnd"/>
            <w:r w:rsidR="00DD00E3">
              <w:t>.</w:t>
            </w:r>
          </w:p>
          <w:p w14:paraId="38C49D5B" w14:textId="77777777" w:rsidR="00503198" w:rsidRDefault="00DD00E3" w:rsidP="00DD00E3">
            <w:pPr>
              <w:pStyle w:val="Normal4"/>
            </w:pPr>
            <w:r>
              <w:t xml:space="preserve">N.B. </w:t>
            </w:r>
            <w:proofErr w:type="spellStart"/>
            <w:r>
              <w:t>TransactionHistoryNumber</w:t>
            </w:r>
            <w:proofErr w:type="spellEnd"/>
            <w:r>
              <w:t xml:space="preserve"> keeps track of the sent version of a </w:t>
            </w:r>
            <w:proofErr w:type="spellStart"/>
            <w:r>
              <w:t>papiNet</w:t>
            </w:r>
            <w:proofErr w:type="spellEnd"/>
            <w:r>
              <w:t xml:space="preserve"> e-Document. A separate </w:t>
            </w:r>
            <w:proofErr w:type="spellStart"/>
            <w:r>
              <w:t>DocumentVersionNumber</w:t>
            </w:r>
            <w:proofErr w:type="spellEnd"/>
            <w:r>
              <w:t xml:space="preserve"> may also be assigned to an e Document</w:t>
            </w:r>
            <w:r w:rsidR="00503198">
              <w:t>.</w:t>
            </w:r>
          </w:p>
          <w:p w14:paraId="69D57244" w14:textId="77777777" w:rsidR="00503198" w:rsidRDefault="00503198" w:rsidP="00503198">
            <w:pPr>
              <w:pStyle w:val="Bold4"/>
            </w:pPr>
            <w:proofErr w:type="spellStart"/>
            <w:r>
              <w:t>DocumentDate</w:t>
            </w:r>
            <w:proofErr w:type="spellEnd"/>
          </w:p>
          <w:p w14:paraId="3C8D7C1C" w14:textId="77777777" w:rsidR="00503198" w:rsidRDefault="00503198" w:rsidP="00503198">
            <w:pPr>
              <w:pStyle w:val="Italic4"/>
            </w:pPr>
            <w:proofErr w:type="spellStart"/>
            <w:r>
              <w:lastRenderedPageBreak/>
              <w:t>DocumentDate</w:t>
            </w:r>
            <w:proofErr w:type="spellEnd"/>
            <w:r>
              <w:t xml:space="preserve"> is mandatory. A single instance is required.</w:t>
            </w:r>
          </w:p>
          <w:p w14:paraId="1ADF1D1C" w14:textId="77777777" w:rsidR="00503198" w:rsidRDefault="00503198" w:rsidP="00503198">
            <w:pPr>
              <w:pStyle w:val="Normal4"/>
            </w:pPr>
            <w:r>
              <w:t>The Date and optionally Time when the document that is referred to was issued.</w:t>
            </w:r>
          </w:p>
          <w:p w14:paraId="7C6C73F7" w14:textId="77777777" w:rsidR="00503198" w:rsidRDefault="00503198" w:rsidP="00503198">
            <w:pPr>
              <w:pStyle w:val="Bold4"/>
            </w:pPr>
            <w:proofErr w:type="spellStart"/>
            <w:r>
              <w:t>TransactionHistoryNumber</w:t>
            </w:r>
            <w:proofErr w:type="spellEnd"/>
          </w:p>
          <w:p w14:paraId="67A9BECB" w14:textId="77777777" w:rsidR="00503198" w:rsidRDefault="00503198" w:rsidP="00503198">
            <w:pPr>
              <w:pStyle w:val="Italic4"/>
            </w:pPr>
            <w:proofErr w:type="spellStart"/>
            <w:r>
              <w:t>TransactionHistoryNumber</w:t>
            </w:r>
            <w:proofErr w:type="spellEnd"/>
            <w:r>
              <w:t xml:space="preserve"> is optional. A single instance might exist.</w:t>
            </w:r>
          </w:p>
          <w:p w14:paraId="76095985"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5FBC331C" w14:textId="77777777" w:rsidR="00503198" w:rsidRDefault="00503198" w:rsidP="00503198">
            <w:pPr>
              <w:pStyle w:val="Bold4"/>
            </w:pPr>
            <w:proofErr w:type="spellStart"/>
            <w:r>
              <w:t>DocumentReference</w:t>
            </w:r>
            <w:proofErr w:type="spellEnd"/>
          </w:p>
          <w:p w14:paraId="5201934F" w14:textId="77777777" w:rsidR="00503198" w:rsidRDefault="00503198" w:rsidP="00503198">
            <w:pPr>
              <w:pStyle w:val="Italic4"/>
            </w:pPr>
            <w:proofErr w:type="spellStart"/>
            <w:r>
              <w:t>DocumentReference</w:t>
            </w:r>
            <w:proofErr w:type="spellEnd"/>
            <w:r>
              <w:t xml:space="preserve"> is optional. Multiple instances might exist.</w:t>
            </w:r>
          </w:p>
          <w:p w14:paraId="217D2B3F" w14:textId="77777777" w:rsidR="00503198" w:rsidRDefault="00503198" w:rsidP="00503198">
            <w:pPr>
              <w:pStyle w:val="Normal4"/>
            </w:pPr>
            <w:r>
              <w:t xml:space="preserve">An element detailing relevant references pertaining to the </w:t>
            </w:r>
            <w:proofErr w:type="spellStart"/>
            <w:r>
              <w:t>papiNet</w:t>
            </w:r>
            <w:proofErr w:type="spellEnd"/>
            <w:r>
              <w:t xml:space="preserve"> </w:t>
            </w:r>
            <w:r w:rsidR="00C633B3">
              <w:t>e-Document</w:t>
            </w:r>
            <w:r>
              <w:t xml:space="preserve"> as indicated by the </w:t>
            </w:r>
            <w:proofErr w:type="spellStart"/>
            <w:r>
              <w:t>DocumentReferenceType</w:t>
            </w:r>
            <w:proofErr w:type="spellEnd"/>
            <w:r>
              <w:t xml:space="preserve"> and </w:t>
            </w:r>
            <w:proofErr w:type="spellStart"/>
            <w:r>
              <w:t>AssignedBy</w:t>
            </w:r>
            <w:proofErr w:type="spellEnd"/>
            <w:r>
              <w:t>.</w:t>
            </w:r>
          </w:p>
        </w:tc>
      </w:tr>
    </w:tbl>
    <w:p w14:paraId="07B9B379" w14:textId="77777777" w:rsidR="00503198" w:rsidRDefault="00503198" w:rsidP="00503198"/>
    <w:p w14:paraId="7A26E69F" w14:textId="77777777" w:rsidR="002E1632" w:rsidRDefault="002E1632" w:rsidP="002E1632">
      <w:pPr>
        <w:pStyle w:val="Heading2"/>
      </w:pPr>
      <w:bookmarkStart w:id="2671" w:name="_Toc371377697"/>
      <w:bookmarkStart w:id="2672" w:name="_Toc21212768"/>
      <w:bookmarkStart w:id="2673" w:name="DocumentContent"/>
      <w:proofErr w:type="spellStart"/>
      <w:r>
        <w:t>DocumentContent</w:t>
      </w:r>
      <w:bookmarkEnd w:id="2671"/>
      <w:bookmarkEnd w:id="2672"/>
      <w:bookmarkEnd w:id="26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E1632" w14:paraId="4B6DB025" w14:textId="77777777" w:rsidTr="002923C0">
        <w:tc>
          <w:tcPr>
            <w:tcW w:w="5000" w:type="pct"/>
          </w:tcPr>
          <w:p w14:paraId="416A4E68" w14:textId="77777777" w:rsidR="002E1632" w:rsidRDefault="009C6186" w:rsidP="002923C0">
            <w:pPr>
              <w:pStyle w:val="Normal2"/>
            </w:pPr>
            <w:r>
              <w:rPr>
                <w:noProof/>
                <w:snapToGrid/>
                <w:lang w:val="sv-SE" w:eastAsia="sv-SE"/>
              </w:rPr>
              <w:pict w14:anchorId="39E514AB">
                <v:shape id="_x0000_s7271" type="#_x0000_t75" style="position:absolute;left:0;text-align:left;margin-left:6986.25pt;margin-top:7.05pt;width:302.25pt;height:149.25pt;z-index:-85;mso-wrap-edited:t;mso-position-horizontal:right;mso-position-horizontal-relative:text;mso-position-vertical:absolute;mso-position-vertical-relative:text" wrapcoords="293 10109 364 14306 8047 14161 8333 21253 21600 21491 21600 0 8261 340 8118 10181 293 10109" filled="t">
                  <v:imagedata r:id="rId602" o:title="DocumentContent"/>
                  <w10:wrap type="tight"/>
                </v:shape>
              </w:pict>
            </w:r>
            <w:r w:rsidR="002E1632" w:rsidRPr="002E1632">
              <w:t>A grouping element specifying info</w:t>
            </w:r>
            <w:r w:rsidR="002E1632">
              <w:t xml:space="preserve">rmation contained in a document. </w:t>
            </w:r>
          </w:p>
          <w:p w14:paraId="264ED44F" w14:textId="77777777" w:rsidR="002E1632" w:rsidRDefault="002E1632" w:rsidP="002923C0">
            <w:pPr>
              <w:pStyle w:val="Bold3"/>
            </w:pPr>
            <w:proofErr w:type="spellStart"/>
            <w:r>
              <w:t>DocumentContentType</w:t>
            </w:r>
            <w:proofErr w:type="spellEnd"/>
            <w:r>
              <w:t xml:space="preserve"> [attribute]</w:t>
            </w:r>
          </w:p>
          <w:p w14:paraId="39339D16" w14:textId="77777777" w:rsidR="002E1632" w:rsidRDefault="002E1632" w:rsidP="002923C0">
            <w:pPr>
              <w:pStyle w:val="Italic3"/>
            </w:pPr>
            <w:proofErr w:type="spellStart"/>
            <w:r>
              <w:t>DocumentContentType</w:t>
            </w:r>
            <w:proofErr w:type="spellEnd"/>
            <w:r>
              <w:t xml:space="preserve"> is mandatory. A single instance is required.</w:t>
            </w:r>
          </w:p>
          <w:p w14:paraId="0C1E2C4A" w14:textId="77777777" w:rsidR="002E1632" w:rsidRDefault="002E1632" w:rsidP="002923C0">
            <w:pPr>
              <w:pStyle w:val="Normal3"/>
            </w:pPr>
            <w:r w:rsidRPr="002E1632">
              <w:t>Specifies the type of information contained in a document.</w:t>
            </w:r>
          </w:p>
          <w:p w14:paraId="7C95B772" w14:textId="77777777" w:rsidR="002E1632" w:rsidRDefault="002E1632" w:rsidP="002923C0">
            <w:pPr>
              <w:pStyle w:val="Normal3"/>
            </w:pPr>
            <w:r>
              <w:t xml:space="preserve">Refer to </w:t>
            </w:r>
            <w:proofErr w:type="spellStart"/>
            <w:r>
              <w:t>DocumentContentType</w:t>
            </w:r>
            <w:proofErr w:type="spellEnd"/>
            <w:r>
              <w:t xml:space="preserve"> definition for any enumerations.</w:t>
            </w:r>
          </w:p>
          <w:p w14:paraId="16AB82D5" w14:textId="77777777" w:rsidR="002E1632" w:rsidRDefault="002E1632" w:rsidP="002E1632">
            <w:pPr>
              <w:pStyle w:val="Bold3"/>
            </w:pPr>
            <w:proofErr w:type="spellStart"/>
            <w:r>
              <w:t>AssignedBy</w:t>
            </w:r>
            <w:proofErr w:type="spellEnd"/>
            <w:r>
              <w:t xml:space="preserve"> [attribute]</w:t>
            </w:r>
          </w:p>
          <w:p w14:paraId="4CC6E6F1" w14:textId="77777777" w:rsidR="002E1632" w:rsidRDefault="002E1632" w:rsidP="002E1632">
            <w:pPr>
              <w:pStyle w:val="Italic3"/>
            </w:pPr>
            <w:proofErr w:type="spellStart"/>
            <w:r>
              <w:t>AssignedBy</w:t>
            </w:r>
            <w:proofErr w:type="spellEnd"/>
            <w:r>
              <w:t xml:space="preserve"> is mandatory. A single instance is required.</w:t>
            </w:r>
          </w:p>
          <w:p w14:paraId="059682EC" w14:textId="77777777" w:rsidR="002E1632" w:rsidRDefault="004E5BAF" w:rsidP="002E1632">
            <w:pPr>
              <w:pStyle w:val="Normal3"/>
            </w:pPr>
            <w:r>
              <w:t xml:space="preserve">Identifies the type of party or the agency that </w:t>
            </w:r>
            <w:r w:rsidR="002E1632">
              <w:t xml:space="preserve">has assigned the associated item, e.g. a reference of type </w:t>
            </w:r>
            <w:proofErr w:type="spellStart"/>
            <w:r w:rsidR="002E1632">
              <w:t>OrderNumber</w:t>
            </w:r>
            <w:proofErr w:type="spellEnd"/>
            <w:r w:rsidR="002E1632">
              <w:t>.</w:t>
            </w:r>
          </w:p>
          <w:p w14:paraId="7A294344" w14:textId="77777777" w:rsidR="002E1632" w:rsidRDefault="002E1632" w:rsidP="002E1632">
            <w:pPr>
              <w:pStyle w:val="Normal3"/>
            </w:pPr>
            <w:r>
              <w:t xml:space="preserve">Refer to </w:t>
            </w:r>
            <w:proofErr w:type="spellStart"/>
            <w:r>
              <w:t>AssignedBy</w:t>
            </w:r>
            <w:proofErr w:type="spellEnd"/>
            <w:r>
              <w:t xml:space="preserve"> for any enumerations.</w:t>
            </w:r>
          </w:p>
          <w:p w14:paraId="1C067600" w14:textId="77777777" w:rsidR="002E1632" w:rsidRDefault="002E1632" w:rsidP="002923C0">
            <w:pPr>
              <w:pStyle w:val="Bold3"/>
            </w:pPr>
            <w:r>
              <w:t>(sequence)</w:t>
            </w:r>
          </w:p>
          <w:p w14:paraId="3EE99FDD" w14:textId="77777777" w:rsidR="002E1632" w:rsidRDefault="002E1632" w:rsidP="002923C0">
            <w:pPr>
              <w:pStyle w:val="Italic3"/>
            </w:pPr>
            <w:r>
              <w:t>The sequence of items below is mandatory. A single instance is required.</w:t>
            </w:r>
          </w:p>
          <w:p w14:paraId="23A6AE2A" w14:textId="77777777" w:rsidR="002E1632" w:rsidRDefault="002E1632" w:rsidP="002923C0">
            <w:pPr>
              <w:pStyle w:val="Bold4"/>
            </w:pPr>
            <w:proofErr w:type="spellStart"/>
            <w:r w:rsidRPr="002E1632">
              <w:t>DocumentContent</w:t>
            </w:r>
            <w:r>
              <w:t>Text</w:t>
            </w:r>
            <w:proofErr w:type="spellEnd"/>
          </w:p>
          <w:p w14:paraId="4C7442AB" w14:textId="77777777" w:rsidR="002E1632" w:rsidRDefault="002E1632" w:rsidP="002923C0">
            <w:pPr>
              <w:pStyle w:val="Italic4"/>
            </w:pPr>
            <w:proofErr w:type="spellStart"/>
            <w:r w:rsidRPr="002E1632">
              <w:t>DocumentContentText</w:t>
            </w:r>
            <w:r>
              <w:t>t</w:t>
            </w:r>
            <w:proofErr w:type="spellEnd"/>
            <w:r>
              <w:t xml:space="preserve"> is optional. Multiple instances might exist.</w:t>
            </w:r>
          </w:p>
          <w:p w14:paraId="232E89EB" w14:textId="77777777" w:rsidR="002E1632" w:rsidRDefault="002E1632" w:rsidP="002E1632">
            <w:pPr>
              <w:pStyle w:val="Normal4"/>
            </w:pPr>
            <w:r w:rsidRPr="002E1632">
              <w:t>Tex</w:t>
            </w:r>
            <w:r>
              <w:t>t that is printed on a document.</w:t>
            </w:r>
          </w:p>
        </w:tc>
      </w:tr>
    </w:tbl>
    <w:p w14:paraId="4A0B68FC" w14:textId="77777777" w:rsidR="002E1632" w:rsidRDefault="002E1632" w:rsidP="00503198"/>
    <w:p w14:paraId="32C77AD1" w14:textId="77777777" w:rsidR="00C365DE" w:rsidRDefault="00C365DE" w:rsidP="00C365DE">
      <w:pPr>
        <w:pStyle w:val="Heading2"/>
      </w:pPr>
      <w:bookmarkStart w:id="2674" w:name="_Toc371377698"/>
      <w:bookmarkStart w:id="2675" w:name="_Toc21212769"/>
      <w:bookmarkStart w:id="2676" w:name="DocumentContentText"/>
      <w:proofErr w:type="spellStart"/>
      <w:r w:rsidRPr="00C365DE">
        <w:t>DocumentContentText</w:t>
      </w:r>
      <w:bookmarkEnd w:id="2674"/>
      <w:bookmarkEnd w:id="2675"/>
      <w:bookmarkEnd w:id="26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365DE" w14:paraId="30C48B56" w14:textId="77777777" w:rsidTr="002923C0">
        <w:tc>
          <w:tcPr>
            <w:tcW w:w="5000" w:type="pct"/>
          </w:tcPr>
          <w:p w14:paraId="29BF73A7" w14:textId="77777777" w:rsidR="00C365DE" w:rsidRDefault="009C6186" w:rsidP="002923C0">
            <w:pPr>
              <w:pStyle w:val="Normal2"/>
            </w:pPr>
            <w:r>
              <w:rPr>
                <w:noProof/>
                <w:snapToGrid/>
                <w:lang w:val="sv-SE" w:eastAsia="sv-SE"/>
              </w:rPr>
              <w:pict w14:anchorId="2456BA4A">
                <v:shape id="_x0000_s5905" type="#_x0000_t75" style="position:absolute;left:0;text-align:left;margin-left:9560pt;margin-top:7.05pt;width:123pt;height:37.5pt;z-index:-693;mso-position-horizontal:right" wrapcoords="-132 0 -132 21168 21600 21168 21600 0 -132 0" filled="t">
                  <v:imagedata r:id="rId603" o:title="DocumentContentText"/>
                  <w10:wrap type="tight"/>
                </v:shape>
              </w:pict>
            </w:r>
            <w:r w:rsidR="00C365DE" w:rsidRPr="00C365DE">
              <w:t>Tex</w:t>
            </w:r>
            <w:r w:rsidR="00C365DE">
              <w:t>t that is printed on a document.</w:t>
            </w:r>
          </w:p>
        </w:tc>
      </w:tr>
    </w:tbl>
    <w:p w14:paraId="7F222885" w14:textId="77777777" w:rsidR="00C365DE" w:rsidRDefault="00C365DE" w:rsidP="00503198"/>
    <w:p w14:paraId="5C79850E" w14:textId="77777777" w:rsidR="00C365DE" w:rsidRDefault="00C365DE" w:rsidP="00C365DE">
      <w:pPr>
        <w:pStyle w:val="Heading2"/>
      </w:pPr>
      <w:bookmarkStart w:id="2677" w:name="_Toc371377699"/>
      <w:bookmarkStart w:id="2678" w:name="_Toc21212770"/>
      <w:bookmarkStart w:id="2679" w:name="DocumentContentType_a"/>
      <w:proofErr w:type="spellStart"/>
      <w:r w:rsidRPr="00C365DE">
        <w:lastRenderedPageBreak/>
        <w:t>DocumentContentType</w:t>
      </w:r>
      <w:proofErr w:type="spellEnd"/>
      <w:r>
        <w:t xml:space="preserve"> [attribute]</w:t>
      </w:r>
      <w:bookmarkEnd w:id="2677"/>
      <w:bookmarkEnd w:id="2678"/>
      <w:bookmarkEnd w:id="2679"/>
    </w:p>
    <w:tbl>
      <w:tblPr>
        <w:tblW w:w="5000" w:type="pct"/>
        <w:tblCellMar>
          <w:top w:w="144" w:type="dxa"/>
          <w:left w:w="115" w:type="dxa"/>
          <w:right w:w="115" w:type="dxa"/>
        </w:tblCellMar>
        <w:tblLook w:val="01E0" w:firstRow="1" w:lastRow="1" w:firstColumn="1" w:lastColumn="1" w:noHBand="0" w:noVBand="0"/>
      </w:tblPr>
      <w:tblGrid>
        <w:gridCol w:w="9584"/>
      </w:tblGrid>
      <w:tr w:rsidR="00C365DE" w14:paraId="23B38759" w14:textId="77777777" w:rsidTr="002923C0">
        <w:tc>
          <w:tcPr>
            <w:tcW w:w="5000" w:type="pct"/>
          </w:tcPr>
          <w:p w14:paraId="3CF244F9" w14:textId="77777777" w:rsidR="00C365DE" w:rsidRDefault="00C365DE" w:rsidP="002923C0">
            <w:pPr>
              <w:pStyle w:val="Normal2"/>
            </w:pPr>
            <w:r w:rsidRPr="00C365DE">
              <w:t>Specifies the type of info</w:t>
            </w:r>
            <w:r>
              <w:t>rmation contained in a document.</w:t>
            </w:r>
          </w:p>
          <w:p w14:paraId="354CEAF6" w14:textId="77777777" w:rsidR="00C365DE" w:rsidRDefault="00C365DE" w:rsidP="002923C0">
            <w:pPr>
              <w:pStyle w:val="Italic2"/>
            </w:pPr>
            <w:r>
              <w:t>This item is restricted to the following list.</w:t>
            </w:r>
          </w:p>
          <w:p w14:paraId="62DEA56C" w14:textId="77777777" w:rsidR="00C365DE" w:rsidRDefault="00C365DE" w:rsidP="002923C0">
            <w:pPr>
              <w:pStyle w:val="Bold3"/>
            </w:pPr>
            <w:r w:rsidRPr="00A67AD4">
              <w:t xml:space="preserve">Author </w:t>
            </w:r>
          </w:p>
          <w:p w14:paraId="127D1A12" w14:textId="77777777" w:rsidR="00C365DE" w:rsidRPr="00A67AD4" w:rsidRDefault="009C6186" w:rsidP="002923C0">
            <w:pPr>
              <w:pStyle w:val="Normal3"/>
              <w:rPr>
                <w:rFonts w:cs="Tahoma"/>
              </w:rPr>
            </w:pPr>
            <w:r>
              <w:rPr>
                <w:noProof/>
              </w:rPr>
              <w:pict w14:anchorId="2E357E61">
                <v:shape id="_x0000_s6451" type="#_x0000_t75" style="position:absolute;left:0;text-align:left;margin-left:9921.2pt;margin-top:-53.5pt;width:130.6pt;height:60.75pt;z-index:-516;mso-wrap-edited:t;mso-position-horizontal:right" wrapcoords="-98 0 -98 21389 21600 21389 21600 0 14812 900 -98 0" filled="t">
                  <v:imagedata r:id="rId604" o:title=""/>
                  <w10:wrap type="tight"/>
                </v:shape>
              </w:pict>
            </w:r>
            <w:r w:rsidR="00C365DE" w:rsidRPr="00A67AD4">
              <w:t>Name of the author of the product or book</w:t>
            </w:r>
            <w:r w:rsidR="00C365DE">
              <w:t xml:space="preserve"> </w:t>
            </w:r>
          </w:p>
          <w:p w14:paraId="645DE55A" w14:textId="77777777" w:rsidR="00C365DE" w:rsidRDefault="00C365DE" w:rsidP="002923C0">
            <w:pPr>
              <w:pStyle w:val="Bold3"/>
            </w:pPr>
            <w:proofErr w:type="spellStart"/>
            <w:r>
              <w:t>BasisWeight</w:t>
            </w:r>
            <w:proofErr w:type="spellEnd"/>
          </w:p>
          <w:p w14:paraId="01348C1C" w14:textId="77777777" w:rsidR="00C365DE" w:rsidRPr="00EE2C86" w:rsidRDefault="00C365DE" w:rsidP="002923C0">
            <w:pPr>
              <w:pStyle w:val="Normal3"/>
            </w:pPr>
            <w:r w:rsidRPr="00566F8C">
              <w:t>The weight of the paper expressed as a mass for a</w:t>
            </w:r>
            <w:r>
              <w:t xml:space="preserve"> </w:t>
            </w:r>
            <w:r w:rsidRPr="00566F8C">
              <w:t>given surface area</w:t>
            </w:r>
            <w:r>
              <w:t>.</w:t>
            </w:r>
          </w:p>
          <w:p w14:paraId="57EFBC8D" w14:textId="77777777" w:rsidR="00C365DE" w:rsidRDefault="00C365DE" w:rsidP="002923C0">
            <w:pPr>
              <w:pStyle w:val="Bold3"/>
              <w:rPr>
                <w:rFonts w:ascii="Tahoma" w:hAnsi="Tahoma" w:cs="Tahoma"/>
                <w:sz w:val="18"/>
              </w:rPr>
            </w:pPr>
            <w:proofErr w:type="spellStart"/>
            <w:r w:rsidRPr="007B5AE3">
              <w:rPr>
                <w:rStyle w:val="Bold3Char"/>
              </w:rPr>
              <w:t>BoxWeight</w:t>
            </w:r>
            <w:proofErr w:type="spellEnd"/>
          </w:p>
          <w:p w14:paraId="232157C6" w14:textId="77777777" w:rsidR="00C365DE" w:rsidRDefault="00C365DE" w:rsidP="002923C0">
            <w:pPr>
              <w:pStyle w:val="Normal3"/>
            </w:pPr>
            <w:r>
              <w:t>Weight of the filled box.</w:t>
            </w:r>
          </w:p>
          <w:p w14:paraId="5131111C" w14:textId="77777777" w:rsidR="00881961" w:rsidRDefault="00881961" w:rsidP="00881961">
            <w:pPr>
              <w:pStyle w:val="Bold3"/>
            </w:pPr>
            <w:proofErr w:type="spellStart"/>
            <w:r>
              <w:t>BookVolumeNumber</w:t>
            </w:r>
            <w:proofErr w:type="spellEnd"/>
          </w:p>
          <w:p w14:paraId="626A3244" w14:textId="77777777" w:rsidR="00881961" w:rsidRPr="00A07535" w:rsidRDefault="00881961" w:rsidP="00881961">
            <w:pPr>
              <w:pStyle w:val="Normal3"/>
            </w:pPr>
            <w:r>
              <w:t>A number assigned to a book that denotes the sequential order when several books are either bound in an identical format or are part of a series or set.</w:t>
            </w:r>
          </w:p>
          <w:p w14:paraId="1F174567" w14:textId="77777777" w:rsidR="00C365DE" w:rsidRDefault="00C365DE" w:rsidP="002923C0">
            <w:pPr>
              <w:pStyle w:val="Bold3"/>
            </w:pPr>
            <w:proofErr w:type="spellStart"/>
            <w:r>
              <w:t>BrandName</w:t>
            </w:r>
            <w:proofErr w:type="spellEnd"/>
          </w:p>
          <w:p w14:paraId="5ACE4D11" w14:textId="77777777" w:rsidR="00C365DE" w:rsidRPr="00914267" w:rsidRDefault="00C365DE" w:rsidP="002923C0">
            <w:pPr>
              <w:pStyle w:val="Normal3"/>
              <w:rPr>
                <w:rFonts w:ascii="Tahoma" w:hAnsi="Tahoma"/>
                <w:snapToGrid/>
                <w:sz w:val="18"/>
                <w:szCs w:val="18"/>
              </w:rPr>
            </w:pPr>
            <w:r w:rsidRPr="00914267">
              <w:t>A specific product brand name for which the owner or source is specified in the “@</w:t>
            </w:r>
            <w:proofErr w:type="spellStart"/>
            <w:r w:rsidRPr="00914267">
              <w:t>AssignedBy</w:t>
            </w:r>
            <w:proofErr w:type="spellEnd"/>
            <w:r w:rsidRPr="00914267">
              <w:t>” attribut</w:t>
            </w:r>
            <w:r w:rsidRPr="00513AAC">
              <w:rPr>
                <w:snapToGrid/>
              </w:rPr>
              <w:t>e</w:t>
            </w:r>
            <w:r>
              <w:rPr>
                <w:snapToGrid/>
              </w:rPr>
              <w:t>.</w:t>
            </w:r>
          </w:p>
          <w:p w14:paraId="376F7E69" w14:textId="77777777" w:rsidR="00C365DE" w:rsidRDefault="00C365DE" w:rsidP="002923C0">
            <w:pPr>
              <w:pStyle w:val="Bold3"/>
            </w:pPr>
            <w:r w:rsidRPr="00A67AD4">
              <w:t>Copyright</w:t>
            </w:r>
          </w:p>
          <w:p w14:paraId="4B5157F0" w14:textId="77777777" w:rsidR="00C365DE" w:rsidRPr="002A1F12" w:rsidRDefault="00C365DE" w:rsidP="002923C0">
            <w:pPr>
              <w:pStyle w:val="Normal3"/>
              <w:rPr>
                <w:rFonts w:cs="Tahoma"/>
                <w:b/>
                <w:bCs/>
              </w:rPr>
            </w:pPr>
            <w:r w:rsidRPr="00A67AD4">
              <w:t>The year of publication copyright</w:t>
            </w:r>
            <w:r>
              <w:rPr>
                <w:rFonts w:cs="Tahoma"/>
                <w:b/>
                <w:bCs/>
              </w:rPr>
              <w:t>.</w:t>
            </w:r>
          </w:p>
          <w:p w14:paraId="0AA76B35" w14:textId="77777777" w:rsidR="00C365DE" w:rsidRDefault="00C365DE" w:rsidP="002923C0">
            <w:pPr>
              <w:pStyle w:val="Bold3"/>
            </w:pPr>
            <w:r w:rsidRPr="002A1F12">
              <w:t>Edition</w:t>
            </w:r>
          </w:p>
          <w:p w14:paraId="53C87BA3" w14:textId="77777777" w:rsidR="00C365DE" w:rsidRDefault="00C365DE" w:rsidP="002923C0">
            <w:pPr>
              <w:pStyle w:val="Normal3"/>
            </w:pPr>
            <w:r w:rsidRPr="00197F9A">
              <w:rPr>
                <w:rFonts w:ascii="Tahoma" w:hAnsi="Tahoma"/>
              </w:rPr>
              <w:t>Identifies the version of the product for which copies were printed and published at one time; For example in book manufacturing values might be 1st, 2nd, etc</w:t>
            </w:r>
          </w:p>
          <w:p w14:paraId="4D3BFC92" w14:textId="77777777" w:rsidR="00C365DE" w:rsidRDefault="00C365DE" w:rsidP="002923C0">
            <w:pPr>
              <w:pStyle w:val="Bold3"/>
            </w:pPr>
            <w:proofErr w:type="spellStart"/>
            <w:r>
              <w:t>ExportShipMark</w:t>
            </w:r>
            <w:proofErr w:type="spellEnd"/>
          </w:p>
          <w:p w14:paraId="11555D82" w14:textId="77777777" w:rsidR="00C365DE" w:rsidRDefault="00C365DE" w:rsidP="002923C0">
            <w:pPr>
              <w:pStyle w:val="Normal3"/>
            </w:pPr>
            <w:r>
              <w:t>An export shipment mark for identification.</w:t>
            </w:r>
          </w:p>
          <w:p w14:paraId="12F1105B" w14:textId="77777777" w:rsidR="00C365DE" w:rsidRDefault="00C365DE" w:rsidP="002923C0">
            <w:pPr>
              <w:pStyle w:val="Bold3"/>
            </w:pPr>
            <w:proofErr w:type="spellStart"/>
            <w:r>
              <w:t>GradeCode</w:t>
            </w:r>
            <w:proofErr w:type="spellEnd"/>
          </w:p>
          <w:p w14:paraId="450D3B84" w14:textId="77777777" w:rsidR="00C365DE" w:rsidRDefault="00C365DE" w:rsidP="002923C0">
            <w:pPr>
              <w:pStyle w:val="Normal3"/>
            </w:pPr>
            <w:r w:rsidRPr="00B857AA">
              <w:rPr>
                <w:snapToGrid/>
              </w:rPr>
              <w:t xml:space="preserve">A specific product code </w:t>
            </w:r>
            <w:r w:rsidRPr="00513AAC">
              <w:rPr>
                <w:snapToGrid/>
              </w:rPr>
              <w:t>for which the owner or source is specified in the “@</w:t>
            </w:r>
            <w:proofErr w:type="spellStart"/>
            <w:r w:rsidRPr="00513AAC">
              <w:rPr>
                <w:snapToGrid/>
              </w:rPr>
              <w:t>AssignedBy</w:t>
            </w:r>
            <w:proofErr w:type="spellEnd"/>
            <w:r w:rsidRPr="00513AAC">
              <w:rPr>
                <w:snapToGrid/>
              </w:rPr>
              <w:t>” attribut</w:t>
            </w:r>
            <w:r>
              <w:rPr>
                <w:snapToGrid/>
              </w:rPr>
              <w:t>e.</w:t>
            </w:r>
          </w:p>
          <w:p w14:paraId="27B1033B" w14:textId="77777777" w:rsidR="00C365DE" w:rsidRDefault="00C365DE" w:rsidP="002923C0">
            <w:pPr>
              <w:pStyle w:val="Bold3"/>
            </w:pPr>
            <w:proofErr w:type="spellStart"/>
            <w:r>
              <w:t>GradeName</w:t>
            </w:r>
            <w:proofErr w:type="spellEnd"/>
          </w:p>
          <w:p w14:paraId="4CD5C4D3" w14:textId="77777777" w:rsidR="00C365DE" w:rsidRPr="00914267" w:rsidRDefault="00C365DE" w:rsidP="002923C0">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w:t>
            </w:r>
            <w:proofErr w:type="spellStart"/>
            <w:r w:rsidRPr="00513AAC">
              <w:rPr>
                <w:snapToGrid/>
              </w:rPr>
              <w:t>AssignedBy</w:t>
            </w:r>
            <w:proofErr w:type="spellEnd"/>
            <w:r w:rsidRPr="00513AAC">
              <w:rPr>
                <w:snapToGrid/>
              </w:rPr>
              <w:t>” attribute (for exam</w:t>
            </w:r>
            <w:r>
              <w:rPr>
                <w:snapToGrid/>
              </w:rPr>
              <w:t>ple, ImprovedNewsprint-45-1479).</w:t>
            </w:r>
          </w:p>
          <w:p w14:paraId="3FECBD0D" w14:textId="77777777" w:rsidR="00C365DE" w:rsidRDefault="00C365DE" w:rsidP="002923C0">
            <w:pPr>
              <w:pStyle w:val="Bold3"/>
            </w:pPr>
            <w:r>
              <w:t>Identifier</w:t>
            </w:r>
          </w:p>
          <w:p w14:paraId="781D72DC" w14:textId="77777777" w:rsidR="00C365DE" w:rsidRPr="00081EB5" w:rsidRDefault="00C365DE" w:rsidP="002923C0">
            <w:pPr>
              <w:pStyle w:val="Normal3"/>
            </w:pPr>
            <w:r w:rsidRPr="00081EB5">
              <w:t>Identifier of the individual item</w:t>
            </w:r>
            <w:r>
              <w:t>.</w:t>
            </w:r>
          </w:p>
          <w:p w14:paraId="1CCC6BA4" w14:textId="77777777" w:rsidR="00C365DE" w:rsidRPr="00444B70" w:rsidRDefault="00C365DE" w:rsidP="002923C0">
            <w:pPr>
              <w:pStyle w:val="Bold3"/>
              <w:rPr>
                <w:szCs w:val="18"/>
                <w:lang w:val="de-DE"/>
              </w:rPr>
            </w:pPr>
            <w:r w:rsidRPr="00444B70">
              <w:rPr>
                <w:snapToGrid/>
                <w:lang w:val="de-DE" w:eastAsia="en-US"/>
              </w:rPr>
              <w:t>ISBN10</w:t>
            </w:r>
          </w:p>
          <w:p w14:paraId="694A4705" w14:textId="77777777" w:rsidR="00C365DE" w:rsidRPr="007B4EEF" w:rsidRDefault="00C365DE" w:rsidP="002923C0">
            <w:pPr>
              <w:pStyle w:val="Normal3"/>
              <w:rPr>
                <w:snapToGrid/>
                <w:lang w:val="de-DE" w:eastAsia="en-US"/>
              </w:rPr>
            </w:pPr>
            <w:r w:rsidRPr="007B4EEF">
              <w:rPr>
                <w:snapToGrid/>
                <w:lang w:val="de-DE" w:eastAsia="en-US"/>
              </w:rPr>
              <w:t xml:space="preserve">10 </w:t>
            </w:r>
            <w:proofErr w:type="spellStart"/>
            <w:r w:rsidRPr="007B4EEF">
              <w:rPr>
                <w:snapToGrid/>
                <w:lang w:val="de-DE" w:eastAsia="en-US"/>
              </w:rPr>
              <w:t>digit</w:t>
            </w:r>
            <w:proofErr w:type="spellEnd"/>
            <w:r w:rsidRPr="007B4EEF">
              <w:rPr>
                <w:snapToGrid/>
                <w:lang w:val="de-DE" w:eastAsia="en-US"/>
              </w:rPr>
              <w:t xml:space="preserve"> ISBN code </w:t>
            </w:r>
            <w:proofErr w:type="spellStart"/>
            <w:r w:rsidRPr="007B4EEF">
              <w:rPr>
                <w:snapToGrid/>
                <w:lang w:val="de-DE" w:eastAsia="en-US"/>
              </w:rPr>
              <w:t>without</w:t>
            </w:r>
            <w:proofErr w:type="spellEnd"/>
            <w:r w:rsidRPr="007B4EEF">
              <w:rPr>
                <w:snapToGrid/>
                <w:lang w:val="de-DE" w:eastAsia="en-US"/>
              </w:rPr>
              <w:t xml:space="preserve"> </w:t>
            </w:r>
            <w:proofErr w:type="spellStart"/>
            <w:r w:rsidRPr="007B4EEF">
              <w:rPr>
                <w:snapToGrid/>
                <w:lang w:val="de-DE" w:eastAsia="en-US"/>
              </w:rPr>
              <w:t>dashes</w:t>
            </w:r>
            <w:proofErr w:type="spellEnd"/>
            <w:r>
              <w:rPr>
                <w:snapToGrid/>
                <w:lang w:val="de-DE" w:eastAsia="en-US"/>
              </w:rPr>
              <w:t>.</w:t>
            </w:r>
          </w:p>
          <w:p w14:paraId="61937FDA" w14:textId="77777777" w:rsidR="00C365DE" w:rsidRPr="007B4EEF" w:rsidRDefault="00C365DE" w:rsidP="002923C0">
            <w:pPr>
              <w:pStyle w:val="Bold3"/>
              <w:rPr>
                <w:szCs w:val="18"/>
                <w:lang w:val="de-DE"/>
              </w:rPr>
            </w:pPr>
            <w:r w:rsidRPr="007B4EEF">
              <w:rPr>
                <w:lang w:val="de-DE"/>
              </w:rPr>
              <w:t>ISBN10Dash</w:t>
            </w:r>
          </w:p>
          <w:p w14:paraId="729CC3C1" w14:textId="77777777" w:rsidR="00C365DE" w:rsidRPr="007B4EEF" w:rsidRDefault="00C365DE" w:rsidP="002923C0">
            <w:pPr>
              <w:pStyle w:val="Normal3"/>
              <w:rPr>
                <w:b/>
                <w:lang w:val="de-DE"/>
              </w:rPr>
            </w:pPr>
            <w:r w:rsidRPr="007B4EEF">
              <w:rPr>
                <w:lang w:val="de-DE"/>
              </w:rPr>
              <w:t xml:space="preserve">10 </w:t>
            </w:r>
            <w:proofErr w:type="spellStart"/>
            <w:r w:rsidRPr="007B4EEF">
              <w:rPr>
                <w:lang w:val="de-DE"/>
              </w:rPr>
              <w:t>digit</w:t>
            </w:r>
            <w:proofErr w:type="spellEnd"/>
            <w:r w:rsidRPr="007B4EEF">
              <w:rPr>
                <w:lang w:val="de-DE"/>
              </w:rPr>
              <w:t xml:space="preserve"> ISBN code </w:t>
            </w:r>
            <w:proofErr w:type="spellStart"/>
            <w:r w:rsidRPr="007B4EEF">
              <w:rPr>
                <w:lang w:val="de-DE"/>
              </w:rPr>
              <w:t>with</w:t>
            </w:r>
            <w:proofErr w:type="spellEnd"/>
            <w:r w:rsidRPr="007B4EEF">
              <w:rPr>
                <w:lang w:val="de-DE"/>
              </w:rPr>
              <w:t xml:space="preserve"> </w:t>
            </w:r>
            <w:proofErr w:type="spellStart"/>
            <w:r w:rsidRPr="007B4EEF">
              <w:rPr>
                <w:lang w:val="de-DE"/>
              </w:rPr>
              <w:t>dashes</w:t>
            </w:r>
            <w:proofErr w:type="spellEnd"/>
            <w:r>
              <w:rPr>
                <w:b/>
                <w:lang w:val="de-DE"/>
              </w:rPr>
              <w:t>.</w:t>
            </w:r>
          </w:p>
          <w:p w14:paraId="030EC318" w14:textId="77777777" w:rsidR="00C365DE" w:rsidRPr="007B4EEF" w:rsidRDefault="00C365DE" w:rsidP="002923C0">
            <w:pPr>
              <w:pStyle w:val="Bold3"/>
              <w:rPr>
                <w:szCs w:val="18"/>
                <w:lang w:val="de-DE"/>
              </w:rPr>
            </w:pPr>
            <w:r w:rsidRPr="007B4EEF">
              <w:rPr>
                <w:lang w:val="de-DE"/>
              </w:rPr>
              <w:t>ISBN13</w:t>
            </w:r>
          </w:p>
          <w:p w14:paraId="685F2C7C" w14:textId="77777777" w:rsidR="00C365DE" w:rsidRPr="002A1F12" w:rsidRDefault="00C365DE" w:rsidP="002923C0">
            <w:pPr>
              <w:pStyle w:val="Normal3"/>
            </w:pPr>
            <w:r w:rsidRPr="0051135D">
              <w:t>13 digit ISBN code</w:t>
            </w:r>
            <w:r>
              <w:t>.</w:t>
            </w:r>
          </w:p>
          <w:p w14:paraId="263A76CE" w14:textId="77777777" w:rsidR="00C365DE" w:rsidRDefault="00C365DE" w:rsidP="002923C0">
            <w:pPr>
              <w:pStyle w:val="Bold3"/>
              <w:rPr>
                <w:szCs w:val="18"/>
              </w:rPr>
            </w:pPr>
            <w:r w:rsidRPr="002A1F12">
              <w:t>ISBN13Dash</w:t>
            </w:r>
          </w:p>
          <w:p w14:paraId="2BEC7A94" w14:textId="77777777" w:rsidR="00C365DE" w:rsidRPr="002A1F12" w:rsidRDefault="00C365DE" w:rsidP="002923C0">
            <w:pPr>
              <w:pStyle w:val="Normal3"/>
            </w:pPr>
            <w:r w:rsidRPr="0051135D">
              <w:lastRenderedPageBreak/>
              <w:t>A 13 character ISBN with dashes</w:t>
            </w:r>
            <w:r>
              <w:t>.</w:t>
            </w:r>
          </w:p>
          <w:p w14:paraId="2A274D05" w14:textId="77777777" w:rsidR="00C365DE" w:rsidRDefault="00C365DE" w:rsidP="002923C0">
            <w:pPr>
              <w:pStyle w:val="Bold3"/>
            </w:pPr>
            <w:proofErr w:type="spellStart"/>
            <w:r>
              <w:t>LotIdentifier</w:t>
            </w:r>
            <w:proofErr w:type="spellEnd"/>
          </w:p>
          <w:p w14:paraId="40C276B5" w14:textId="77777777" w:rsidR="00C365DE" w:rsidRPr="00081EB5" w:rsidRDefault="00C365DE" w:rsidP="002923C0">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14:paraId="7F50D8F0" w14:textId="77777777" w:rsidR="00C365DE" w:rsidRDefault="00C365DE" w:rsidP="002923C0">
            <w:pPr>
              <w:pStyle w:val="Bold3"/>
            </w:pPr>
            <w:proofErr w:type="spellStart"/>
            <w:r>
              <w:t>PartNumber</w:t>
            </w:r>
            <w:proofErr w:type="spellEnd"/>
          </w:p>
          <w:p w14:paraId="5B9F7190" w14:textId="77777777" w:rsidR="00C365DE" w:rsidRDefault="00C365DE" w:rsidP="002923C0">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w:t>
            </w:r>
            <w:proofErr w:type="spellStart"/>
            <w:r w:rsidRPr="00513AAC">
              <w:rPr>
                <w:snapToGrid/>
              </w:rPr>
              <w:t>AssignedBy</w:t>
            </w:r>
            <w:proofErr w:type="spellEnd"/>
            <w:r w:rsidRPr="00513AAC">
              <w:rPr>
                <w:snapToGrid/>
              </w:rPr>
              <w:t>” attribute</w:t>
            </w:r>
            <w:r>
              <w:rPr>
                <w:snapToGrid/>
              </w:rPr>
              <w:t>. I</w:t>
            </w:r>
            <w:r w:rsidRPr="00375008">
              <w:rPr>
                <w:snapToGrid/>
              </w:rPr>
              <w:t>n other words, this code fully defines the product</w:t>
            </w:r>
            <w:r>
              <w:rPr>
                <w:snapToGrid/>
              </w:rPr>
              <w:t>.</w:t>
            </w:r>
          </w:p>
          <w:p w14:paraId="0ED47D41" w14:textId="77777777" w:rsidR="00C365DE" w:rsidRDefault="00C365DE" w:rsidP="002923C0">
            <w:pPr>
              <w:pStyle w:val="Bold3"/>
            </w:pPr>
            <w:proofErr w:type="spellStart"/>
            <w:r>
              <w:t>PlainText</w:t>
            </w:r>
            <w:proofErr w:type="spellEnd"/>
          </w:p>
          <w:p w14:paraId="08D5D539" w14:textId="77777777" w:rsidR="00C365DE" w:rsidRPr="00081EB5" w:rsidRDefault="00F978B5" w:rsidP="00F978B5">
            <w:pPr>
              <w:pStyle w:val="Normal3Deprecate"/>
            </w:pPr>
            <w:r>
              <w:t>To be deprecated</w:t>
            </w:r>
            <w:r w:rsidR="00C365DE" w:rsidRPr="00081EB5">
              <w:t xml:space="preserve"> in a future version. Use instead “</w:t>
            </w:r>
            <w:proofErr w:type="spellStart"/>
            <w:r w:rsidR="00C365DE" w:rsidRPr="00081EB5">
              <w:t>ReferenceNumber</w:t>
            </w:r>
            <w:proofErr w:type="spellEnd"/>
            <w:r w:rsidR="00C365DE" w:rsidRPr="00081EB5">
              <w:t>”.</w:t>
            </w:r>
          </w:p>
          <w:p w14:paraId="0E619E70" w14:textId="77777777" w:rsidR="00C365DE" w:rsidRDefault="00C365DE" w:rsidP="002923C0">
            <w:pPr>
              <w:pStyle w:val="Bold3"/>
              <w:rPr>
                <w:szCs w:val="18"/>
              </w:rPr>
            </w:pPr>
            <w:proofErr w:type="spellStart"/>
            <w:r w:rsidRPr="00CC71CF">
              <w:t>PrintingNumber</w:t>
            </w:r>
            <w:proofErr w:type="spellEnd"/>
          </w:p>
          <w:p w14:paraId="5207E10A" w14:textId="77777777" w:rsidR="00C365DE" w:rsidRPr="002A1F12" w:rsidRDefault="00C365DE" w:rsidP="002923C0">
            <w:pPr>
              <w:pStyle w:val="Normal3"/>
            </w:pPr>
            <w:r w:rsidRPr="002A1F12">
              <w:t>A reference to the sequential print run number</w:t>
            </w:r>
            <w:r>
              <w:t>.</w:t>
            </w:r>
          </w:p>
          <w:p w14:paraId="135118DF" w14:textId="77777777" w:rsidR="00C365DE" w:rsidRDefault="00C365DE" w:rsidP="002923C0">
            <w:pPr>
              <w:pStyle w:val="Bold3"/>
            </w:pPr>
            <w:proofErr w:type="spellStart"/>
            <w:r>
              <w:t>ProductIdentifier</w:t>
            </w:r>
            <w:proofErr w:type="spellEnd"/>
          </w:p>
          <w:p w14:paraId="2933ED7E" w14:textId="77777777" w:rsidR="00C365DE" w:rsidRPr="00081EB5" w:rsidRDefault="00F978B5" w:rsidP="00F978B5">
            <w:pPr>
              <w:pStyle w:val="Normal3Deprecate"/>
            </w:pPr>
            <w:r>
              <w:t>To be deprecated</w:t>
            </w:r>
            <w:r w:rsidR="00C365DE" w:rsidRPr="00081EB5">
              <w:t xml:space="preserve"> in a future version. Use instead specific product identifier types such as </w:t>
            </w:r>
            <w:proofErr w:type="spellStart"/>
            <w:r w:rsidR="00C365DE" w:rsidRPr="00081EB5">
              <w:t>BrandName</w:t>
            </w:r>
            <w:proofErr w:type="spellEnd"/>
            <w:r w:rsidR="00C365DE" w:rsidRPr="00081EB5">
              <w:t xml:space="preserve">, </w:t>
            </w:r>
            <w:proofErr w:type="spellStart"/>
            <w:r w:rsidR="00C365DE" w:rsidRPr="00081EB5">
              <w:t>GradeCode</w:t>
            </w:r>
            <w:proofErr w:type="spellEnd"/>
            <w:r w:rsidR="00C365DE" w:rsidRPr="00081EB5">
              <w:t xml:space="preserve">, </w:t>
            </w:r>
            <w:proofErr w:type="spellStart"/>
            <w:r w:rsidR="00C365DE" w:rsidRPr="00081EB5">
              <w:t>GradeName</w:t>
            </w:r>
            <w:proofErr w:type="spellEnd"/>
            <w:r w:rsidR="00C365DE" w:rsidRPr="00081EB5">
              <w:t xml:space="preserve"> and </w:t>
            </w:r>
            <w:proofErr w:type="spellStart"/>
            <w:r w:rsidR="00C365DE" w:rsidRPr="00081EB5">
              <w:t>PartNumber</w:t>
            </w:r>
            <w:proofErr w:type="spellEnd"/>
            <w:r w:rsidR="00C365DE" w:rsidRPr="00081EB5">
              <w:t>.</w:t>
            </w:r>
          </w:p>
          <w:p w14:paraId="482AC361" w14:textId="77777777" w:rsidR="00C365DE" w:rsidRDefault="00C365DE" w:rsidP="002923C0">
            <w:pPr>
              <w:pStyle w:val="Bold3"/>
              <w:rPr>
                <w:szCs w:val="18"/>
              </w:rPr>
            </w:pPr>
            <w:proofErr w:type="spellStart"/>
            <w:r w:rsidRPr="002A1F12">
              <w:t>ProfitCenter</w:t>
            </w:r>
            <w:proofErr w:type="spellEnd"/>
          </w:p>
          <w:p w14:paraId="2B963A74" w14:textId="77777777" w:rsidR="00C365DE" w:rsidRDefault="00C365DE" w:rsidP="002923C0">
            <w:pPr>
              <w:pStyle w:val="Normal3"/>
            </w:pPr>
            <w:smartTag w:uri="urn:schemas-microsoft-com:office:smarttags" w:element="place">
              <w:smartTag w:uri="urn:schemas-microsoft-com:office:smarttags" w:element="PlaceName">
                <w:r w:rsidRPr="002A1F12">
                  <w:t>Profit</w:t>
                </w:r>
              </w:smartTag>
              <w:r w:rsidRPr="002A1F12">
                <w:t xml:space="preserve"> </w:t>
              </w:r>
              <w:proofErr w:type="spellStart"/>
              <w:smartTag w:uri="urn:schemas-microsoft-com:office:smarttags" w:element="PlaceType">
                <w:r w:rsidRPr="002A1F12">
                  <w:t>Center</w:t>
                </w:r>
              </w:smartTag>
            </w:smartTag>
            <w:proofErr w:type="spellEnd"/>
            <w:r w:rsidRPr="002A1F12">
              <w:t xml:space="preserve"> </w:t>
            </w:r>
            <w:r>
              <w:t>i</w:t>
            </w:r>
            <w:r w:rsidRPr="002A1F12">
              <w:t>dentifier</w:t>
            </w:r>
            <w:r>
              <w:t>.</w:t>
            </w:r>
          </w:p>
          <w:p w14:paraId="3D4D424B" w14:textId="77777777" w:rsidR="00F21A3D" w:rsidRDefault="00F21A3D" w:rsidP="00F21A3D">
            <w:pPr>
              <w:pStyle w:val="Bold3"/>
            </w:pPr>
            <w:proofErr w:type="spellStart"/>
            <w:r>
              <w:t>PublisherName</w:t>
            </w:r>
            <w:proofErr w:type="spellEnd"/>
          </w:p>
          <w:p w14:paraId="57F4FC07" w14:textId="77777777" w:rsidR="00F21A3D" w:rsidRPr="002A1F12" w:rsidRDefault="00F21A3D" w:rsidP="00F21A3D">
            <w:pPr>
              <w:pStyle w:val="Normal3"/>
            </w:pPr>
            <w:r>
              <w:t>Name of the publisher of a document.</w:t>
            </w:r>
          </w:p>
          <w:p w14:paraId="6C758F01" w14:textId="77777777" w:rsidR="00C365DE" w:rsidRDefault="00C365DE" w:rsidP="002923C0">
            <w:pPr>
              <w:pStyle w:val="Bold3"/>
            </w:pPr>
            <w:proofErr w:type="spellStart"/>
            <w:r w:rsidRPr="00CC71CF">
              <w:t>PubName</w:t>
            </w:r>
            <w:proofErr w:type="spellEnd"/>
          </w:p>
          <w:p w14:paraId="74FBF9DE" w14:textId="77777777" w:rsidR="00C365DE" w:rsidRPr="00406A3A" w:rsidRDefault="00C365DE" w:rsidP="002923C0">
            <w:pPr>
              <w:pStyle w:val="Normal3"/>
            </w:pPr>
            <w:r w:rsidRPr="00406A3A">
              <w:t>The publication name</w:t>
            </w:r>
            <w:r>
              <w:t>.</w:t>
            </w:r>
          </w:p>
          <w:p w14:paraId="01ADB80E" w14:textId="77777777" w:rsidR="00C365DE" w:rsidRDefault="00C365DE" w:rsidP="002923C0">
            <w:pPr>
              <w:pStyle w:val="Bold3"/>
            </w:pPr>
            <w:proofErr w:type="spellStart"/>
            <w:r>
              <w:t>PurchaseOrderNumber</w:t>
            </w:r>
            <w:proofErr w:type="spellEnd"/>
          </w:p>
          <w:p w14:paraId="007AB50D" w14:textId="77777777" w:rsidR="00C365DE" w:rsidRPr="00081EB5" w:rsidRDefault="00C365DE" w:rsidP="002923C0">
            <w:pPr>
              <w:pStyle w:val="Normal3"/>
              <w:rPr>
                <w:rFonts w:ascii="Tahoma" w:eastAsia="Arial Unicode MS" w:hAnsi="Tahoma" w:cs="Arial Unicode MS"/>
                <w:sz w:val="18"/>
                <w:szCs w:val="18"/>
              </w:rPr>
            </w:pPr>
            <w:r w:rsidRPr="00FB5B7A">
              <w:t>The unique order identifie</w:t>
            </w:r>
            <w:r>
              <w:t>r as designated by the customer.</w:t>
            </w:r>
          </w:p>
          <w:p w14:paraId="7E805D88" w14:textId="77777777" w:rsidR="00C365DE" w:rsidRDefault="00C365DE" w:rsidP="002923C0">
            <w:pPr>
              <w:pStyle w:val="Bold3"/>
            </w:pPr>
            <w:proofErr w:type="spellStart"/>
            <w:r>
              <w:t>PurchaseOrderReference</w:t>
            </w:r>
            <w:proofErr w:type="spellEnd"/>
          </w:p>
          <w:p w14:paraId="1D9128E2" w14:textId="77777777" w:rsidR="00C365DE" w:rsidRPr="00081EB5" w:rsidRDefault="00F978B5" w:rsidP="00F978B5">
            <w:pPr>
              <w:pStyle w:val="Normal3Deprecate"/>
            </w:pPr>
            <w:r>
              <w:t>To be deprecated</w:t>
            </w:r>
            <w:r w:rsidR="00C365DE" w:rsidRPr="00081EB5">
              <w:t xml:space="preserve"> in a future version. Use instead “</w:t>
            </w:r>
            <w:proofErr w:type="spellStart"/>
            <w:r w:rsidR="00C365DE" w:rsidRPr="00081EB5">
              <w:t>ReferenceNumber</w:t>
            </w:r>
            <w:proofErr w:type="spellEnd"/>
            <w:r w:rsidR="00C365DE" w:rsidRPr="00081EB5">
              <w:t>”.</w:t>
            </w:r>
          </w:p>
          <w:p w14:paraId="64DA1DEC" w14:textId="77777777" w:rsidR="00C365DE" w:rsidRDefault="00C365DE" w:rsidP="002923C0">
            <w:pPr>
              <w:pStyle w:val="Bold3"/>
              <w:rPr>
                <w:color w:val="FF0000"/>
              </w:rPr>
            </w:pPr>
            <w:proofErr w:type="spellStart"/>
            <w:r w:rsidRPr="00CC71CF">
              <w:t>ReferenceNumber</w:t>
            </w:r>
            <w:proofErr w:type="spellEnd"/>
          </w:p>
          <w:p w14:paraId="1EBACCF0" w14:textId="77777777" w:rsidR="00C365DE" w:rsidRPr="00082BB6" w:rsidRDefault="00C365DE" w:rsidP="002923C0">
            <w:pPr>
              <w:pStyle w:val="Normal3"/>
            </w:pPr>
            <w:r w:rsidRPr="00082BB6">
              <w:t>An informational reference (either textual or numeric) for which the owner or source is specified in the “@</w:t>
            </w:r>
            <w:proofErr w:type="spellStart"/>
            <w:r w:rsidRPr="00082BB6">
              <w:t>AssignedBy</w:t>
            </w:r>
            <w:proofErr w:type="spellEnd"/>
            <w:r w:rsidRPr="00082BB6">
              <w:t>” attribute</w:t>
            </w:r>
          </w:p>
          <w:p w14:paraId="7F54E3BB" w14:textId="77777777" w:rsidR="00C365DE" w:rsidRDefault="00C365DE" w:rsidP="002923C0">
            <w:pPr>
              <w:pStyle w:val="Bold3"/>
              <w:rPr>
                <w:szCs w:val="18"/>
              </w:rPr>
            </w:pPr>
            <w:proofErr w:type="spellStart"/>
            <w:r w:rsidRPr="00B56C84">
              <w:t>RetailPrice</w:t>
            </w:r>
            <w:proofErr w:type="spellEnd"/>
          </w:p>
          <w:p w14:paraId="76B18740" w14:textId="77777777" w:rsidR="00C365DE" w:rsidRDefault="00C365DE" w:rsidP="002923C0">
            <w:pPr>
              <w:pStyle w:val="Normal3"/>
            </w:pPr>
            <w:r w:rsidRPr="00406A3A">
              <w:t>Cov</w:t>
            </w:r>
            <w:r>
              <w:t>er price of the finished product.</w:t>
            </w:r>
          </w:p>
          <w:p w14:paraId="139E8815" w14:textId="77777777" w:rsidR="00C365DE" w:rsidRDefault="00C365DE" w:rsidP="002923C0">
            <w:pPr>
              <w:pStyle w:val="Bold3"/>
            </w:pPr>
            <w:proofErr w:type="spellStart"/>
            <w:r>
              <w:t>TambourID</w:t>
            </w:r>
            <w:proofErr w:type="spellEnd"/>
          </w:p>
          <w:p w14:paraId="43D73B69" w14:textId="77777777" w:rsidR="00C365DE" w:rsidRPr="00081EB5" w:rsidRDefault="00C365DE" w:rsidP="002923C0">
            <w:pPr>
              <w:pStyle w:val="Normal3"/>
            </w:pPr>
            <w:r w:rsidRPr="00081EB5">
              <w:t>The unique identifier of the jumbo reel (also called mother reel or Tambour).</w:t>
            </w:r>
          </w:p>
          <w:p w14:paraId="330F044F" w14:textId="77777777" w:rsidR="00C365DE" w:rsidRDefault="00C365DE" w:rsidP="002923C0">
            <w:pPr>
              <w:pStyle w:val="Bold3"/>
              <w:rPr>
                <w:szCs w:val="18"/>
              </w:rPr>
            </w:pPr>
            <w:r w:rsidRPr="00CC71CF">
              <w:t>Title</w:t>
            </w:r>
          </w:p>
          <w:p w14:paraId="62252A62" w14:textId="77777777" w:rsidR="00C365DE" w:rsidRDefault="00C365DE" w:rsidP="002923C0">
            <w:pPr>
              <w:pStyle w:val="Normal3"/>
            </w:pPr>
            <w:r>
              <w:t>Proper t</w:t>
            </w:r>
            <w:r w:rsidRPr="00A07535">
              <w:t>itle</w:t>
            </w:r>
            <w:r w:rsidRPr="002A1F12">
              <w:t xml:space="preserve"> of a book product</w:t>
            </w:r>
            <w:r>
              <w:t>.</w:t>
            </w:r>
          </w:p>
          <w:p w14:paraId="46D7C9B8" w14:textId="77777777" w:rsidR="00C365DE" w:rsidRDefault="00C365DE" w:rsidP="002923C0">
            <w:pPr>
              <w:pStyle w:val="Bold3"/>
              <w:rPr>
                <w:color w:val="FF0000"/>
              </w:rPr>
            </w:pPr>
            <w:proofErr w:type="spellStart"/>
            <w:r w:rsidRPr="00CC71CF">
              <w:t>TitleAlias</w:t>
            </w:r>
            <w:proofErr w:type="spellEnd"/>
          </w:p>
          <w:p w14:paraId="5F6262B2" w14:textId="77777777" w:rsidR="00C365DE" w:rsidRDefault="00C365DE" w:rsidP="002923C0">
            <w:pPr>
              <w:pStyle w:val="Normal3"/>
            </w:pPr>
            <w:r>
              <w:t xml:space="preserve">Alternate </w:t>
            </w:r>
            <w:r w:rsidRPr="00C5785F">
              <w:t>title description for book products, us</w:t>
            </w:r>
            <w:r>
              <w:t>ually for security purposes.</w:t>
            </w:r>
          </w:p>
          <w:p w14:paraId="5C71321C" w14:textId="77777777" w:rsidR="00C365DE" w:rsidRDefault="00C365DE" w:rsidP="002923C0">
            <w:pPr>
              <w:pStyle w:val="Bold3"/>
              <w:rPr>
                <w:szCs w:val="18"/>
              </w:rPr>
            </w:pPr>
            <w:proofErr w:type="spellStart"/>
            <w:r w:rsidRPr="00662FCB">
              <w:t>UnitsPerCarton</w:t>
            </w:r>
            <w:proofErr w:type="spellEnd"/>
          </w:p>
          <w:p w14:paraId="7D9C4824" w14:textId="77777777" w:rsidR="00C365DE" w:rsidRDefault="00C365DE" w:rsidP="002923C0">
            <w:pPr>
              <w:pStyle w:val="Normal3"/>
            </w:pPr>
            <w:r>
              <w:rPr>
                <w:rFonts w:eastAsia="Times New Roman"/>
              </w:rPr>
              <w:t>N</w:t>
            </w:r>
            <w:r>
              <w:t>umber of units per box.</w:t>
            </w:r>
          </w:p>
          <w:p w14:paraId="6F888376" w14:textId="77777777" w:rsidR="00C365DE" w:rsidRDefault="00C365DE" w:rsidP="002923C0">
            <w:pPr>
              <w:pStyle w:val="Bold3"/>
              <w:rPr>
                <w:szCs w:val="18"/>
              </w:rPr>
            </w:pPr>
            <w:proofErr w:type="spellStart"/>
            <w:r>
              <w:lastRenderedPageBreak/>
              <w:t>Universal</w:t>
            </w:r>
            <w:r w:rsidRPr="00DC02BF">
              <w:t>ProductIdentifier</w:t>
            </w:r>
            <w:proofErr w:type="spellEnd"/>
          </w:p>
          <w:p w14:paraId="632845C5" w14:textId="77777777" w:rsidR="00C365DE" w:rsidRDefault="00C365DE" w:rsidP="002923C0">
            <w:pPr>
              <w:pStyle w:val="Normal3"/>
            </w:pPr>
            <w:r w:rsidRPr="00BA42EF">
              <w:t>Unique identifier for the book, component of a book product, and many other products</w:t>
            </w:r>
            <w:r>
              <w:t>.</w:t>
            </w:r>
          </w:p>
          <w:p w14:paraId="1B0972CE" w14:textId="77777777" w:rsidR="00C365DE" w:rsidRDefault="00C365DE" w:rsidP="002923C0">
            <w:pPr>
              <w:pStyle w:val="Bold3"/>
            </w:pPr>
            <w:proofErr w:type="spellStart"/>
            <w:r>
              <w:t>VendorBrandName</w:t>
            </w:r>
            <w:proofErr w:type="spellEnd"/>
          </w:p>
          <w:p w14:paraId="54861350" w14:textId="77777777" w:rsidR="00C365DE" w:rsidRPr="00081EB5" w:rsidRDefault="00F978B5" w:rsidP="00F978B5">
            <w:pPr>
              <w:pStyle w:val="Normal3Deprecate"/>
            </w:pPr>
            <w:r>
              <w:rPr>
                <w:szCs w:val="18"/>
              </w:rPr>
              <w:t>To be deprecated</w:t>
            </w:r>
            <w:r w:rsidR="00C365DE" w:rsidRPr="00081EB5">
              <w:rPr>
                <w:szCs w:val="18"/>
              </w:rPr>
              <w:t xml:space="preserve"> in a future version. Use instead “</w:t>
            </w:r>
            <w:proofErr w:type="spellStart"/>
            <w:r w:rsidR="00C365DE" w:rsidRPr="00081EB5">
              <w:rPr>
                <w:szCs w:val="18"/>
              </w:rPr>
              <w:t>BrandName</w:t>
            </w:r>
            <w:proofErr w:type="spellEnd"/>
            <w:r w:rsidR="00C365DE" w:rsidRPr="00081EB5">
              <w:rPr>
                <w:szCs w:val="18"/>
              </w:rPr>
              <w:t xml:space="preserve">” </w:t>
            </w:r>
            <w:r w:rsidR="00C365DE" w:rsidRPr="00081EB5">
              <w:t>and specify owner or source is in the “@</w:t>
            </w:r>
            <w:proofErr w:type="spellStart"/>
            <w:r w:rsidR="00C365DE" w:rsidRPr="00081EB5">
              <w:t>AssignedBy</w:t>
            </w:r>
            <w:proofErr w:type="spellEnd"/>
            <w:r w:rsidR="00C365DE" w:rsidRPr="00081EB5">
              <w:t>” attribute with enumeration “Seller”.</w:t>
            </w:r>
          </w:p>
          <w:p w14:paraId="369FD308" w14:textId="77777777" w:rsidR="00C365DE" w:rsidRDefault="00C365DE" w:rsidP="002923C0">
            <w:pPr>
              <w:pStyle w:val="Bold3"/>
            </w:pPr>
            <w:proofErr w:type="spellStart"/>
            <w:r>
              <w:t>VendorGradeCode</w:t>
            </w:r>
            <w:proofErr w:type="spellEnd"/>
          </w:p>
          <w:p w14:paraId="2C6FB41F" w14:textId="77777777" w:rsidR="00C365DE" w:rsidRPr="00081EB5" w:rsidRDefault="00C365DE" w:rsidP="00F978B5">
            <w:pPr>
              <w:pStyle w:val="Normal3Deprecate"/>
            </w:pPr>
            <w:r w:rsidRPr="00081EB5">
              <w:rPr>
                <w:szCs w:val="18"/>
              </w:rPr>
              <w:t xml:space="preserve">To be </w:t>
            </w:r>
            <w:r w:rsidR="00F978B5">
              <w:rPr>
                <w:szCs w:val="18"/>
              </w:rPr>
              <w:t>deprecated</w:t>
            </w:r>
            <w:r w:rsidRPr="00081EB5">
              <w:rPr>
                <w:szCs w:val="18"/>
              </w:rPr>
              <w:t xml:space="preserve"> in a future version. Use instead “</w:t>
            </w:r>
            <w:proofErr w:type="spellStart"/>
            <w:r w:rsidRPr="00081EB5">
              <w:rPr>
                <w:szCs w:val="18"/>
              </w:rPr>
              <w:t>GradeCode</w:t>
            </w:r>
            <w:proofErr w:type="spellEnd"/>
            <w:r w:rsidRPr="00081EB5">
              <w:rPr>
                <w:szCs w:val="18"/>
              </w:rPr>
              <w:t xml:space="preserve">” </w:t>
            </w:r>
            <w:r w:rsidRPr="00081EB5">
              <w:t>and specify owner or source is in the “@</w:t>
            </w:r>
            <w:proofErr w:type="spellStart"/>
            <w:r w:rsidRPr="00081EB5">
              <w:t>AssignedBy</w:t>
            </w:r>
            <w:proofErr w:type="spellEnd"/>
            <w:r w:rsidRPr="00081EB5">
              <w:t>” attribute with enumeration “Seller”.</w:t>
            </w:r>
          </w:p>
          <w:p w14:paraId="545DD769" w14:textId="77777777" w:rsidR="00C365DE" w:rsidRDefault="00C365DE" w:rsidP="002923C0">
            <w:pPr>
              <w:pStyle w:val="Bold3"/>
            </w:pPr>
            <w:proofErr w:type="spellStart"/>
            <w:r>
              <w:t>VendorGradeName</w:t>
            </w:r>
            <w:proofErr w:type="spellEnd"/>
          </w:p>
          <w:p w14:paraId="2F1DC24B" w14:textId="77777777" w:rsidR="00C365DE" w:rsidRDefault="00C365DE" w:rsidP="00F978B5">
            <w:pPr>
              <w:pStyle w:val="Normal3Deprecate"/>
            </w:pPr>
            <w:r w:rsidRPr="007A56BF">
              <w:t xml:space="preserve">To be </w:t>
            </w:r>
            <w:r w:rsidR="00F978B5">
              <w:rPr>
                <w:szCs w:val="18"/>
              </w:rPr>
              <w:t>deprecated</w:t>
            </w:r>
            <w:r w:rsidRPr="007A56BF">
              <w:t xml:space="preserve"> in a future version. Use instead “</w:t>
            </w:r>
            <w:proofErr w:type="spellStart"/>
            <w:r w:rsidRPr="007A56BF">
              <w:t>GradeName</w:t>
            </w:r>
            <w:proofErr w:type="spellEnd"/>
            <w:r w:rsidRPr="007A56BF">
              <w:t>” and specify owner or source is in the “@</w:t>
            </w:r>
            <w:proofErr w:type="spellStart"/>
            <w:r w:rsidRPr="007A56BF">
              <w:t>AssignedBy</w:t>
            </w:r>
            <w:proofErr w:type="spellEnd"/>
            <w:r w:rsidRPr="007A56BF">
              <w:t>” attribute with enumeration “Seller”</w:t>
            </w:r>
            <w:r>
              <w:rPr>
                <w:rFonts w:ascii="Tahoma" w:hAnsi="Tahoma" w:cs="Tahoma"/>
                <w:sz w:val="18"/>
              </w:rPr>
              <w:t>.</w:t>
            </w:r>
          </w:p>
        </w:tc>
      </w:tr>
    </w:tbl>
    <w:p w14:paraId="395C1B7A" w14:textId="77777777" w:rsidR="00C365DE" w:rsidRDefault="00C365DE" w:rsidP="00503198"/>
    <w:p w14:paraId="1D96EF5D" w14:textId="77777777" w:rsidR="00503198" w:rsidRDefault="00503198" w:rsidP="00503198">
      <w:pPr>
        <w:pStyle w:val="Heading2"/>
      </w:pPr>
      <w:bookmarkStart w:id="2680" w:name="_Toc259721803"/>
      <w:bookmarkStart w:id="2681" w:name="_Toc275502150"/>
      <w:bookmarkStart w:id="2682" w:name="_Toc371377700"/>
      <w:bookmarkStart w:id="2683" w:name="_Toc21212771"/>
      <w:bookmarkStart w:id="2684" w:name="DocumentDate"/>
      <w:proofErr w:type="spellStart"/>
      <w:r>
        <w:t>DocumentDate</w:t>
      </w:r>
      <w:bookmarkEnd w:id="2680"/>
      <w:bookmarkEnd w:id="2681"/>
      <w:bookmarkEnd w:id="2682"/>
      <w:bookmarkEnd w:id="2683"/>
      <w:bookmarkEnd w:id="26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A34B20" w14:textId="77777777" w:rsidTr="00503198">
        <w:tc>
          <w:tcPr>
            <w:tcW w:w="5000" w:type="pct"/>
          </w:tcPr>
          <w:p w14:paraId="426986AC" w14:textId="77777777" w:rsidR="00503198" w:rsidRDefault="009C6186" w:rsidP="00503198">
            <w:pPr>
              <w:pStyle w:val="Normal2"/>
            </w:pPr>
            <w:r>
              <w:pict w14:anchorId="553E0C61">
                <v:shape id="dc_455" o:spid="_x0000_s2473" style="position:absolute;left:0;text-align:left;margin-left:0;margin-top:0;width:50pt;height:50pt;z-index:414;visibility:hidden" coordsize="139,382" o:spt="100" o:preferrelative="t" adj="0,,0" path="">
                  <v:stroke joinstyle="round"/>
                  <v:formulas/>
                  <v:path o:connecttype="segments"/>
                  <o:lock v:ext="edit" selection="t"/>
                </v:shape>
              </w:pict>
            </w:r>
            <w:r>
              <w:pict w14:anchorId="486DC778">
                <v:shape id="_x0000_s3420" style="position:absolute;left:0;text-align:left;margin-left:20800.2pt;margin-top:7.2pt;width:229.5pt;height:83.25pt;z-index:-1966;mso-wrap-edited:t;mso-position-horizontal:right" coordsize="" o:spt="100" wrapcoords="-30 424 303 424 615 424 615 151 615 151 615 0 1000 0 1000 0 1000 1051 615 1051 615 763 303 763 303 756 -30 756 -30 424" adj="0,,0" path="">
                  <v:stroke joinstyle="round"/>
                  <v:imagedata r:id="rId605" o:title="dc_455"/>
                  <v:formulas/>
                  <v:path o:connecttype="segments"/>
                  <w10:wrap type="tight"/>
                </v:shape>
              </w:pict>
            </w:r>
            <w:r w:rsidR="00503198">
              <w:t>The Date and optionally Time when the document that is referred to was issued.</w:t>
            </w:r>
          </w:p>
          <w:p w14:paraId="65603DB0" w14:textId="77777777" w:rsidR="00503198" w:rsidRDefault="00503198" w:rsidP="00503198">
            <w:pPr>
              <w:pStyle w:val="Bold3"/>
            </w:pPr>
            <w:r>
              <w:t>(sequence)</w:t>
            </w:r>
          </w:p>
          <w:p w14:paraId="382B7489" w14:textId="77777777" w:rsidR="00503198" w:rsidRDefault="00503198" w:rsidP="00503198">
            <w:pPr>
              <w:pStyle w:val="Italic3"/>
            </w:pPr>
            <w:r>
              <w:t>The sequence of items below is mandatory. A single instance is required.</w:t>
            </w:r>
          </w:p>
          <w:p w14:paraId="76227F50" w14:textId="77777777" w:rsidR="00503198" w:rsidRDefault="00503198" w:rsidP="00503198">
            <w:pPr>
              <w:pStyle w:val="Bold4"/>
            </w:pPr>
            <w:r>
              <w:t>Date</w:t>
            </w:r>
          </w:p>
          <w:p w14:paraId="247B0E36" w14:textId="77777777" w:rsidR="00503198" w:rsidRDefault="00503198" w:rsidP="00503198">
            <w:pPr>
              <w:pStyle w:val="Italic4"/>
            </w:pPr>
            <w:r>
              <w:t>Date is mandatory. A single instance is required.</w:t>
            </w:r>
          </w:p>
          <w:p w14:paraId="1FDCE1B2" w14:textId="77777777" w:rsidR="00503198" w:rsidRDefault="00503198" w:rsidP="00503198">
            <w:pPr>
              <w:pStyle w:val="Normal4"/>
            </w:pPr>
            <w:r>
              <w:t>A group element that contains the specification of Year, Month, and Day.</w:t>
            </w:r>
          </w:p>
          <w:p w14:paraId="77CB265A" w14:textId="77777777" w:rsidR="00503198" w:rsidRDefault="00503198" w:rsidP="00503198">
            <w:pPr>
              <w:pStyle w:val="Bold4"/>
            </w:pPr>
            <w:r>
              <w:t>Time</w:t>
            </w:r>
          </w:p>
          <w:p w14:paraId="478B4FD8" w14:textId="77777777" w:rsidR="00503198" w:rsidRDefault="00503198" w:rsidP="00503198">
            <w:pPr>
              <w:pStyle w:val="Italic4"/>
            </w:pPr>
            <w:r>
              <w:t>Time is optional. A single instance might exist.</w:t>
            </w:r>
          </w:p>
          <w:p w14:paraId="4682E2C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642561E"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9EE795D" w14:textId="77777777" w:rsidR="00503198" w:rsidRDefault="00503198" w:rsidP="00503198">
            <w:pPr>
              <w:pStyle w:val="ListBullet4"/>
            </w:pPr>
            <w:proofErr w:type="spellStart"/>
            <w:r>
              <w:t>hh:mm:ssZ</w:t>
            </w:r>
            <w:proofErr w:type="spellEnd"/>
            <w:r>
              <w:t xml:space="preserve"> indicates the time at Zulu (another name for UTC). </w:t>
            </w:r>
          </w:p>
          <w:p w14:paraId="2CB2D50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A8605D0" w14:textId="77777777" w:rsidR="00503198" w:rsidRDefault="00503198" w:rsidP="00503198"/>
    <w:p w14:paraId="5299A15A" w14:textId="77777777" w:rsidR="002B754A" w:rsidRPr="00430BA5" w:rsidRDefault="002B754A" w:rsidP="002B754A">
      <w:pPr>
        <w:pStyle w:val="Heading2"/>
      </w:pPr>
      <w:bookmarkStart w:id="2685" w:name="_Toc461895559"/>
      <w:bookmarkStart w:id="2686" w:name="_Toc21212772"/>
      <w:bookmarkStart w:id="2687" w:name="DocumentExchangeType_a"/>
      <w:proofErr w:type="spellStart"/>
      <w:r>
        <w:t>DocumentExchange</w:t>
      </w:r>
      <w:r w:rsidRPr="00414881">
        <w:t>Type</w:t>
      </w:r>
      <w:proofErr w:type="spellEnd"/>
      <w:r w:rsidRPr="00430BA5">
        <w:t xml:space="preserve"> </w:t>
      </w:r>
      <w:r w:rsidR="002D50FD">
        <w:t>[attribute]</w:t>
      </w:r>
      <w:bookmarkEnd w:id="2685"/>
      <w:bookmarkEnd w:id="2686"/>
      <w:bookmarkEnd w:id="2687"/>
    </w:p>
    <w:tbl>
      <w:tblPr>
        <w:tblW w:w="5000" w:type="pct"/>
        <w:tblCellMar>
          <w:top w:w="144" w:type="dxa"/>
          <w:left w:w="115" w:type="dxa"/>
          <w:right w:w="115" w:type="dxa"/>
        </w:tblCellMar>
        <w:tblLook w:val="01E0" w:firstRow="1" w:lastRow="1" w:firstColumn="1" w:lastColumn="1" w:noHBand="0" w:noVBand="0"/>
      </w:tblPr>
      <w:tblGrid>
        <w:gridCol w:w="9584"/>
      </w:tblGrid>
      <w:tr w:rsidR="002B754A" w:rsidRPr="00430BA5" w14:paraId="1C696C89" w14:textId="77777777" w:rsidTr="007E2D70">
        <w:tc>
          <w:tcPr>
            <w:tcW w:w="5000" w:type="pct"/>
          </w:tcPr>
          <w:p w14:paraId="6ACFDAA6" w14:textId="77777777" w:rsidR="002B754A" w:rsidRPr="00430BA5" w:rsidRDefault="009C6186" w:rsidP="007E2D70">
            <w:pPr>
              <w:pStyle w:val="Normal2"/>
            </w:pPr>
            <w:r>
              <w:rPr>
                <w:noProof/>
              </w:rPr>
              <w:pict w14:anchorId="368A2574">
                <v:shape id="_x0000_s6618" type="#_x0000_t75" style="position:absolute;left:0;text-align:left;margin-left:13041.5pt;margin-top:7.05pt;width:154.65pt;height:63.25pt;z-index:-435;mso-wrap-edited:t;mso-position-horizontal:right" wrapcoords="-105 0 -105 21344 21600 21344 21600 0 18960 837 -105 0" filled="t">
                  <v:imagedata r:id="rId606" o:title=""/>
                  <w10:wrap type="tight"/>
                </v:shape>
              </w:pict>
            </w:r>
            <w:r w:rsidR="002B754A" w:rsidRPr="004B457F">
              <w:rPr>
                <w:noProof/>
              </w:rPr>
              <w:t>Defines how a document is communicated</w:t>
            </w:r>
            <w:r w:rsidR="002B754A" w:rsidRPr="00430BA5">
              <w:t>.</w:t>
            </w:r>
          </w:p>
          <w:p w14:paraId="43041428" w14:textId="77777777" w:rsidR="002B754A" w:rsidRPr="00430BA5" w:rsidRDefault="002B754A" w:rsidP="007E2D70">
            <w:pPr>
              <w:pStyle w:val="Italic2"/>
            </w:pPr>
            <w:r w:rsidRPr="00430BA5">
              <w:t>This item is restricted to the following list.</w:t>
            </w:r>
          </w:p>
          <w:p w14:paraId="0E861422" w14:textId="77777777" w:rsidR="002B754A" w:rsidRDefault="002B754A" w:rsidP="007E2D70">
            <w:pPr>
              <w:pStyle w:val="Bold3"/>
            </w:pPr>
            <w:proofErr w:type="spellStart"/>
            <w:r>
              <w:t>ByEmail</w:t>
            </w:r>
            <w:proofErr w:type="spellEnd"/>
          </w:p>
          <w:p w14:paraId="48BF0869" w14:textId="77777777" w:rsidR="002B754A" w:rsidRDefault="002B754A" w:rsidP="007E2D70">
            <w:pPr>
              <w:pStyle w:val="Normal3"/>
            </w:pPr>
            <w:r>
              <w:lastRenderedPageBreak/>
              <w:t>The document is sent by electronic mail (e-mail).</w:t>
            </w:r>
          </w:p>
          <w:p w14:paraId="63B2767D" w14:textId="77777777" w:rsidR="002B754A" w:rsidRDefault="002B754A" w:rsidP="002D78B0">
            <w:pPr>
              <w:pStyle w:val="Bold3"/>
            </w:pPr>
            <w:proofErr w:type="spellStart"/>
            <w:r>
              <w:t>ByMessageService</w:t>
            </w:r>
            <w:proofErr w:type="spellEnd"/>
          </w:p>
          <w:p w14:paraId="50788B27" w14:textId="77777777" w:rsidR="002B754A" w:rsidRDefault="002B754A" w:rsidP="007E2D70">
            <w:pPr>
              <w:pStyle w:val="Normal3"/>
            </w:pPr>
            <w:r>
              <w:t>The document is sent electronically by an agreed message service other than e-mail.</w:t>
            </w:r>
          </w:p>
          <w:p w14:paraId="3B7F26AB" w14:textId="77777777" w:rsidR="002B754A" w:rsidRDefault="002B754A" w:rsidP="007E2D70">
            <w:pPr>
              <w:pStyle w:val="Bold3"/>
            </w:pPr>
            <w:proofErr w:type="spellStart"/>
            <w:r>
              <w:t>ByPost</w:t>
            </w:r>
            <w:proofErr w:type="spellEnd"/>
          </w:p>
          <w:p w14:paraId="17FB3D40" w14:textId="77777777" w:rsidR="002B754A" w:rsidRPr="00430BA5" w:rsidRDefault="002B754A" w:rsidP="007E2D70">
            <w:pPr>
              <w:pStyle w:val="Normal3"/>
            </w:pPr>
            <w:r>
              <w:t>The document is sent by post.</w:t>
            </w:r>
          </w:p>
        </w:tc>
      </w:tr>
    </w:tbl>
    <w:p w14:paraId="137584A9" w14:textId="77777777" w:rsidR="002B754A" w:rsidRDefault="002B754A" w:rsidP="00503198"/>
    <w:p w14:paraId="1E6F0669" w14:textId="77777777" w:rsidR="002B754A" w:rsidRPr="00430BA5" w:rsidRDefault="002B754A" w:rsidP="002B754A">
      <w:pPr>
        <w:pStyle w:val="Heading2"/>
      </w:pPr>
      <w:bookmarkStart w:id="2688" w:name="_Toc461895560"/>
      <w:bookmarkStart w:id="2689" w:name="_Toc21212773"/>
      <w:bookmarkStart w:id="2690" w:name="DocumentFormatType_a"/>
      <w:proofErr w:type="spellStart"/>
      <w:r>
        <w:t>DocumentFormat</w:t>
      </w:r>
      <w:r w:rsidRPr="00414881">
        <w:t>Type</w:t>
      </w:r>
      <w:proofErr w:type="spellEnd"/>
      <w:r w:rsidRPr="00430BA5">
        <w:t xml:space="preserve"> </w:t>
      </w:r>
      <w:r w:rsidR="002D50FD">
        <w:t>[attribute]</w:t>
      </w:r>
      <w:bookmarkEnd w:id="2688"/>
      <w:bookmarkEnd w:id="2689"/>
      <w:bookmarkEnd w:id="2690"/>
    </w:p>
    <w:tbl>
      <w:tblPr>
        <w:tblW w:w="5000" w:type="pct"/>
        <w:tblCellMar>
          <w:top w:w="144" w:type="dxa"/>
          <w:left w:w="115" w:type="dxa"/>
          <w:right w:w="115" w:type="dxa"/>
        </w:tblCellMar>
        <w:tblLook w:val="01E0" w:firstRow="1" w:lastRow="1" w:firstColumn="1" w:lastColumn="1" w:noHBand="0" w:noVBand="0"/>
      </w:tblPr>
      <w:tblGrid>
        <w:gridCol w:w="9584"/>
      </w:tblGrid>
      <w:tr w:rsidR="002B754A" w:rsidRPr="00430BA5" w14:paraId="17513CC7" w14:textId="77777777" w:rsidTr="007E2D70">
        <w:tc>
          <w:tcPr>
            <w:tcW w:w="5000" w:type="pct"/>
          </w:tcPr>
          <w:p w14:paraId="2455BAC5" w14:textId="77777777" w:rsidR="002B754A" w:rsidRPr="00430BA5" w:rsidRDefault="009C6186" w:rsidP="007E2D70">
            <w:pPr>
              <w:pStyle w:val="Normal2"/>
            </w:pPr>
            <w:r>
              <w:rPr>
                <w:noProof/>
              </w:rPr>
              <w:pict w14:anchorId="6CCBAB54">
                <v:shape id="_x0000_s6619" type="#_x0000_t75" style="position:absolute;left:0;text-align:left;margin-left:11798.5pt;margin-top:7.05pt;width:143.35pt;height:63.25pt;z-index:-434;mso-wrap-edited:t;mso-position-horizontal:right" wrapcoords="-113 0 -113 21344 21600 21344 21600 0 20169 -222 -113 0" filled="t">
                  <v:imagedata r:id="rId607" o:title=""/>
                  <w10:wrap type="tight"/>
                </v:shape>
              </w:pict>
            </w:r>
            <w:r w:rsidR="002B754A" w:rsidRPr="004605D3">
              <w:rPr>
                <w:noProof/>
              </w:rPr>
              <w:t>Defines the format of a document</w:t>
            </w:r>
            <w:r w:rsidR="002B754A" w:rsidRPr="00430BA5">
              <w:t>.</w:t>
            </w:r>
          </w:p>
          <w:p w14:paraId="07EADC21" w14:textId="77777777" w:rsidR="002B754A" w:rsidRPr="00430BA5" w:rsidRDefault="002B754A" w:rsidP="007E2D70">
            <w:pPr>
              <w:pStyle w:val="Italic2"/>
            </w:pPr>
            <w:r w:rsidRPr="00430BA5">
              <w:t>This item is restricted to the following list.</w:t>
            </w:r>
          </w:p>
          <w:p w14:paraId="580B992E" w14:textId="77777777" w:rsidR="002B754A" w:rsidRDefault="002B754A" w:rsidP="007E2D70">
            <w:pPr>
              <w:pStyle w:val="Bold3"/>
            </w:pPr>
            <w:proofErr w:type="spellStart"/>
            <w:r>
              <w:t>papiNetXML</w:t>
            </w:r>
            <w:proofErr w:type="spellEnd"/>
          </w:p>
          <w:p w14:paraId="50006695" w14:textId="77777777" w:rsidR="002B754A" w:rsidRDefault="002B754A" w:rsidP="007E2D70">
            <w:pPr>
              <w:pStyle w:val="Normal3"/>
            </w:pPr>
            <w:r>
              <w:t xml:space="preserve">XML-files according to the </w:t>
            </w:r>
            <w:proofErr w:type="spellStart"/>
            <w:r>
              <w:t>papiNet</w:t>
            </w:r>
            <w:proofErr w:type="spellEnd"/>
            <w:r>
              <w:t xml:space="preserve"> standard.</w:t>
            </w:r>
          </w:p>
          <w:p w14:paraId="3A6C390C" w14:textId="77777777" w:rsidR="002B754A" w:rsidRDefault="002B754A" w:rsidP="007E2D70">
            <w:pPr>
              <w:pStyle w:val="Bold3"/>
            </w:pPr>
            <w:r>
              <w:t>PDF</w:t>
            </w:r>
          </w:p>
          <w:p w14:paraId="64D54FCF" w14:textId="77777777" w:rsidR="002B754A" w:rsidRDefault="002B754A" w:rsidP="007E2D70">
            <w:pPr>
              <w:pStyle w:val="Normal3"/>
            </w:pPr>
            <w:r>
              <w:t xml:space="preserve">Portable Digital Format (PDF) is a digital document format developed by Adobe Systems. </w:t>
            </w:r>
          </w:p>
          <w:p w14:paraId="666398DB" w14:textId="77777777" w:rsidR="002B754A" w:rsidRDefault="002B754A" w:rsidP="007E2D70">
            <w:pPr>
              <w:pStyle w:val="Bold3"/>
            </w:pPr>
            <w:r>
              <w:t>Printout</w:t>
            </w:r>
          </w:p>
          <w:p w14:paraId="15EBEF8A" w14:textId="77777777" w:rsidR="002B754A" w:rsidRPr="00430BA5" w:rsidRDefault="002B754A" w:rsidP="007E2D70">
            <w:pPr>
              <w:pStyle w:val="Normal3"/>
            </w:pPr>
            <w:r>
              <w:t>A business document printed on paper in a readable format.</w:t>
            </w:r>
          </w:p>
        </w:tc>
      </w:tr>
    </w:tbl>
    <w:p w14:paraId="22956840" w14:textId="77777777" w:rsidR="002B754A" w:rsidRDefault="002B754A" w:rsidP="00503198"/>
    <w:p w14:paraId="58CD1D70" w14:textId="77777777" w:rsidR="00503198" w:rsidRDefault="00503198" w:rsidP="00503198">
      <w:pPr>
        <w:pStyle w:val="Heading2"/>
      </w:pPr>
      <w:bookmarkStart w:id="2691" w:name="_Toc259721804"/>
      <w:bookmarkStart w:id="2692" w:name="_Toc275502151"/>
      <w:bookmarkStart w:id="2693" w:name="_Toc371377701"/>
      <w:bookmarkStart w:id="2694" w:name="_Toc21212774"/>
      <w:bookmarkStart w:id="2695" w:name="DocumentInformation"/>
      <w:proofErr w:type="spellStart"/>
      <w:r>
        <w:t>DocumentInformation</w:t>
      </w:r>
      <w:bookmarkEnd w:id="2691"/>
      <w:bookmarkEnd w:id="2692"/>
      <w:bookmarkEnd w:id="2693"/>
      <w:bookmarkEnd w:id="2694"/>
      <w:bookmarkEnd w:id="26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3EB9A5" w14:textId="77777777" w:rsidTr="00503198">
        <w:tc>
          <w:tcPr>
            <w:tcW w:w="5000" w:type="pct"/>
          </w:tcPr>
          <w:p w14:paraId="4FEF48BF" w14:textId="77777777" w:rsidR="00503198" w:rsidRDefault="009C6186" w:rsidP="00503198">
            <w:pPr>
              <w:pStyle w:val="Normal2"/>
            </w:pPr>
            <w:r>
              <w:pict w14:anchorId="5C78ADB3">
                <v:shape id="dc_456" o:spid="_x0000_s2474" style="position:absolute;left:0;text-align:left;margin-left:0;margin-top:0;width:50pt;height:50pt;z-index:415;visibility:hidden" coordsize="258,485" o:spt="100" o:preferrelative="t" adj="0,,0" path="">
                  <v:stroke joinstyle="round"/>
                  <v:formulas/>
                  <v:path o:connecttype="segments"/>
                  <o:lock v:ext="edit" selection="t"/>
                </v:shape>
              </w:pict>
            </w:r>
            <w:r>
              <w:rPr>
                <w:noProof/>
                <w:snapToGrid/>
                <w:lang w:val="sv-SE" w:eastAsia="sv-SE"/>
              </w:rPr>
              <w:pict w14:anchorId="1CAC935B">
                <v:shape id="_x0000_s5894" type="#_x0000_t75" style="position:absolute;left:0;text-align:left;margin-left:29525pt;margin-top:7.05pt;width:304.5pt;height:193.5pt;z-index:-695;mso-wrap-edited:t;mso-position-horizontal:right" wrapcoords="8452 7764 259 7931 259 10694 8399 10610 8558 16220 12070 15885 12229 21410 21600 21516 21600 0 9250 -190 9356 3159 8452 3159 8452 7764" filled="t">
                  <v:imagedata r:id="rId608" o:title="DocumentInformation"/>
                  <w10:wrap type="tight"/>
                </v:shape>
              </w:pict>
            </w:r>
            <w:r w:rsidR="00503198">
              <w:t xml:space="preserve">A group element containing a specification of required documents in the business process. Additional free text to be printed on documents can also be specified. </w:t>
            </w:r>
          </w:p>
          <w:p w14:paraId="29C6B948" w14:textId="77777777" w:rsidR="00503198" w:rsidRDefault="00503198" w:rsidP="00503198">
            <w:pPr>
              <w:pStyle w:val="Bold3"/>
            </w:pPr>
            <w:proofErr w:type="spellStart"/>
            <w:r>
              <w:t>DocumentType</w:t>
            </w:r>
            <w:proofErr w:type="spellEnd"/>
            <w:r>
              <w:t xml:space="preserve"> [attribute]</w:t>
            </w:r>
          </w:p>
          <w:p w14:paraId="47BEB63A" w14:textId="77777777" w:rsidR="00503198" w:rsidRDefault="00503198" w:rsidP="00503198">
            <w:pPr>
              <w:pStyle w:val="Italic3"/>
            </w:pPr>
            <w:proofErr w:type="spellStart"/>
            <w:r>
              <w:t>DocumentType</w:t>
            </w:r>
            <w:proofErr w:type="spellEnd"/>
            <w:r>
              <w:t xml:space="preserve"> is mandatory. A single instance is required.</w:t>
            </w:r>
          </w:p>
          <w:p w14:paraId="7A61BC50" w14:textId="77777777" w:rsidR="00503198" w:rsidRDefault="00503198" w:rsidP="00503198">
            <w:pPr>
              <w:pStyle w:val="Normal3"/>
            </w:pPr>
            <w:r>
              <w:t>Identifies the type of a document</w:t>
            </w:r>
          </w:p>
          <w:p w14:paraId="128242D3" w14:textId="77777777" w:rsidR="00503198" w:rsidRDefault="00503198" w:rsidP="00503198">
            <w:pPr>
              <w:pStyle w:val="Normal3"/>
            </w:pPr>
            <w:r>
              <w:t xml:space="preserve">Refer to </w:t>
            </w:r>
            <w:proofErr w:type="spellStart"/>
            <w:r>
              <w:t>DocumentType</w:t>
            </w:r>
            <w:proofErr w:type="spellEnd"/>
            <w:r>
              <w:t xml:space="preserve"> definition for any enumerations.</w:t>
            </w:r>
          </w:p>
          <w:p w14:paraId="2A4A5293" w14:textId="77777777" w:rsidR="00503198" w:rsidRDefault="00503198" w:rsidP="00503198">
            <w:pPr>
              <w:pStyle w:val="Bold3"/>
            </w:pPr>
            <w:r>
              <w:t>(sequence)</w:t>
            </w:r>
          </w:p>
          <w:p w14:paraId="004E948B" w14:textId="77777777" w:rsidR="00503198" w:rsidRDefault="00503198" w:rsidP="00503198">
            <w:pPr>
              <w:pStyle w:val="Italic3"/>
            </w:pPr>
            <w:r>
              <w:t>The sequence of items below is mandatory. A single instance is required.</w:t>
            </w:r>
          </w:p>
          <w:p w14:paraId="61A54261" w14:textId="77777777" w:rsidR="00503198" w:rsidRDefault="00503198" w:rsidP="00503198">
            <w:pPr>
              <w:pStyle w:val="Bold4"/>
            </w:pPr>
            <w:proofErr w:type="spellStart"/>
            <w:r>
              <w:t>NumberOfDocuments</w:t>
            </w:r>
            <w:proofErr w:type="spellEnd"/>
          </w:p>
          <w:p w14:paraId="1BF071B0" w14:textId="77777777" w:rsidR="00503198" w:rsidRDefault="00503198" w:rsidP="00503198">
            <w:pPr>
              <w:pStyle w:val="Italic4"/>
            </w:pPr>
            <w:proofErr w:type="spellStart"/>
            <w:r>
              <w:t>NumberOfDocuments</w:t>
            </w:r>
            <w:proofErr w:type="spellEnd"/>
            <w:r>
              <w:t xml:space="preserve"> is optional. Multiple instances might exist.</w:t>
            </w:r>
          </w:p>
          <w:p w14:paraId="724624C2" w14:textId="77777777" w:rsidR="00503198" w:rsidRDefault="00503198" w:rsidP="00503198">
            <w:pPr>
              <w:pStyle w:val="Normal4"/>
            </w:pPr>
            <w:r>
              <w:t>Specifies the number of documents needed.</w:t>
            </w:r>
          </w:p>
          <w:p w14:paraId="07FD0CAF" w14:textId="77777777" w:rsidR="00503198" w:rsidRDefault="00503198" w:rsidP="00503198">
            <w:pPr>
              <w:pStyle w:val="Bold4"/>
            </w:pPr>
            <w:proofErr w:type="spellStart"/>
            <w:r>
              <w:t>AdditionalText</w:t>
            </w:r>
            <w:proofErr w:type="spellEnd"/>
          </w:p>
          <w:p w14:paraId="11DC3FC3" w14:textId="77777777" w:rsidR="00503198" w:rsidRDefault="00503198" w:rsidP="00503198">
            <w:pPr>
              <w:pStyle w:val="Italic4"/>
            </w:pPr>
            <w:proofErr w:type="spellStart"/>
            <w:r>
              <w:t>AdditionalText</w:t>
            </w:r>
            <w:proofErr w:type="spellEnd"/>
            <w:r>
              <w:t xml:space="preserve"> is optional. Multiple instances might exist.</w:t>
            </w:r>
          </w:p>
          <w:p w14:paraId="4986D96E" w14:textId="77777777" w:rsidR="00503198" w:rsidRDefault="00503198" w:rsidP="00503198">
            <w:pPr>
              <w:pStyle w:val="Normal4"/>
            </w:pPr>
            <w:r>
              <w:t xml:space="preserve">A text field that is used to communicate information not previously defined or for special instructions. To be used only for circumstances not covered by specific </w:t>
            </w:r>
            <w:r>
              <w:lastRenderedPageBreak/>
              <w:t>elements.</w:t>
            </w:r>
          </w:p>
          <w:p w14:paraId="555036A3" w14:textId="77777777" w:rsidR="00543AE5" w:rsidRDefault="00543AE5" w:rsidP="00543AE5">
            <w:pPr>
              <w:pStyle w:val="Bold4"/>
            </w:pPr>
            <w:proofErr w:type="spellStart"/>
            <w:r>
              <w:t>DocumentInstruction</w:t>
            </w:r>
            <w:proofErr w:type="spellEnd"/>
          </w:p>
          <w:p w14:paraId="014CF7B7" w14:textId="77777777" w:rsidR="00543AE5" w:rsidRPr="00543AE5" w:rsidRDefault="00543AE5" w:rsidP="00543AE5">
            <w:pPr>
              <w:pStyle w:val="Italic4"/>
            </w:pPr>
            <w:proofErr w:type="spellStart"/>
            <w:r w:rsidRPr="00543AE5">
              <w:t>DocumentInstruction</w:t>
            </w:r>
            <w:proofErr w:type="spellEnd"/>
            <w:r w:rsidRPr="00543AE5">
              <w:t xml:space="preserve"> is optional. A single instance might exist.</w:t>
            </w:r>
          </w:p>
          <w:p w14:paraId="00C7DB8F" w14:textId="77777777" w:rsidR="00543AE5" w:rsidRDefault="00543AE5" w:rsidP="00543AE5">
            <w:pPr>
              <w:pStyle w:val="Normal4"/>
            </w:pPr>
            <w:r>
              <w:t>A grouping element that specifies instructions and contents related to the creation and use of a document.</w:t>
            </w:r>
          </w:p>
        </w:tc>
      </w:tr>
    </w:tbl>
    <w:p w14:paraId="1764B2DD" w14:textId="77777777" w:rsidR="00503198" w:rsidRDefault="00503198" w:rsidP="00503198"/>
    <w:p w14:paraId="0D2E9128" w14:textId="77777777" w:rsidR="002C0479" w:rsidRPr="00C407FA" w:rsidRDefault="002C0479" w:rsidP="002C0479">
      <w:pPr>
        <w:pStyle w:val="Heading2"/>
      </w:pPr>
      <w:bookmarkStart w:id="2696" w:name="_Toc371377702"/>
      <w:bookmarkStart w:id="2697" w:name="_Toc21212775"/>
      <w:bookmarkStart w:id="2698" w:name="DocumentInstruction"/>
      <w:proofErr w:type="spellStart"/>
      <w:r w:rsidRPr="002C0479">
        <w:t>DocumentInstruction</w:t>
      </w:r>
      <w:bookmarkEnd w:id="2696"/>
      <w:bookmarkEnd w:id="2697"/>
      <w:bookmarkEnd w:id="26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C0479" w:rsidRPr="00C407FA" w14:paraId="18EE6D55" w14:textId="77777777" w:rsidTr="002923C0">
        <w:tc>
          <w:tcPr>
            <w:tcW w:w="5000" w:type="pct"/>
          </w:tcPr>
          <w:p w14:paraId="4E836497" w14:textId="77777777" w:rsidR="002C0479" w:rsidRDefault="009C6186" w:rsidP="002923C0">
            <w:pPr>
              <w:pStyle w:val="Normal2"/>
            </w:pPr>
            <w:r>
              <w:rPr>
                <w:noProof/>
                <w:snapToGrid/>
                <w:lang w:val="sv-SE" w:eastAsia="sv-SE"/>
              </w:rPr>
              <w:pict w14:anchorId="239DD00B">
                <v:shape id="_x0000_s5896" type="#_x0000_t75" style="position:absolute;left:0;text-align:left;margin-left:29360pt;margin-top:7.05pt;width:303pt;height:89.25pt;z-index:-694;mso-wrap-edited:t;mso-position-horizontal:right" wrapcoords="11167 7115 207 7478 367 12742 11114 12742 11114 21092 21600 21418 21600 0 11114 218 11167 7115" filled="t">
                  <v:imagedata r:id="rId609" o:title="DocumentInstruction"/>
                  <w10:wrap type="tight"/>
                </v:shape>
              </w:pict>
            </w:r>
            <w:r w:rsidR="002C0479" w:rsidRPr="002C0479">
              <w:rPr>
                <w:noProof/>
              </w:rPr>
              <w:t>A grouping element that specifies instructions and contents related to the</w:t>
            </w:r>
            <w:r w:rsidR="002C0479">
              <w:rPr>
                <w:noProof/>
              </w:rPr>
              <w:t xml:space="preserve"> creation and use of a document</w:t>
            </w:r>
            <w:r w:rsidR="002C0479">
              <w:t>.</w:t>
            </w:r>
          </w:p>
          <w:p w14:paraId="21B6C7C4" w14:textId="77777777" w:rsidR="002C0479" w:rsidRDefault="002C0479" w:rsidP="002923C0">
            <w:pPr>
              <w:pStyle w:val="Bold3"/>
            </w:pPr>
            <w:r>
              <w:t>(sequence)</w:t>
            </w:r>
          </w:p>
          <w:p w14:paraId="7C1A7055" w14:textId="77777777" w:rsidR="002C0479" w:rsidRDefault="002C0479" w:rsidP="002923C0">
            <w:pPr>
              <w:pStyle w:val="Italic3"/>
            </w:pPr>
            <w:r>
              <w:t>The sequence of items below is mandatory. A single instance is required.</w:t>
            </w:r>
          </w:p>
          <w:p w14:paraId="1D546DAF" w14:textId="77777777" w:rsidR="002C0479" w:rsidRDefault="002C0479" w:rsidP="002923C0">
            <w:pPr>
              <w:pStyle w:val="Italic4"/>
              <w:rPr>
                <w:b/>
                <w:i w:val="0"/>
              </w:rPr>
            </w:pPr>
            <w:proofErr w:type="spellStart"/>
            <w:r w:rsidRPr="002C0479">
              <w:rPr>
                <w:b/>
                <w:i w:val="0"/>
              </w:rPr>
              <w:t>DocumentInstruction</w:t>
            </w:r>
            <w:r>
              <w:rPr>
                <w:b/>
                <w:i w:val="0"/>
              </w:rPr>
              <w:t>Text</w:t>
            </w:r>
            <w:proofErr w:type="spellEnd"/>
          </w:p>
          <w:p w14:paraId="4B008F57" w14:textId="77777777" w:rsidR="002C0479" w:rsidRDefault="002C0479" w:rsidP="002C0479">
            <w:pPr>
              <w:pStyle w:val="Italic4"/>
            </w:pPr>
            <w:proofErr w:type="spellStart"/>
            <w:r w:rsidRPr="002C0479">
              <w:t>DocumentInstructio</w:t>
            </w:r>
            <w:r>
              <w:t>nText</w:t>
            </w:r>
            <w:proofErr w:type="spellEnd"/>
            <w:r>
              <w:t xml:space="preserve"> is optional. Multiple instances might exist.</w:t>
            </w:r>
          </w:p>
          <w:p w14:paraId="6F87E25B" w14:textId="77777777" w:rsidR="002C0479" w:rsidRDefault="002C0479" w:rsidP="002923C0">
            <w:pPr>
              <w:pStyle w:val="Normal4"/>
            </w:pPr>
            <w:r w:rsidRPr="002C0479">
              <w:t>Text that is describing instructions related to the</w:t>
            </w:r>
            <w:r>
              <w:t xml:space="preserve"> creation and use of a document.</w:t>
            </w:r>
          </w:p>
          <w:p w14:paraId="4B03B086" w14:textId="77777777" w:rsidR="002C0479" w:rsidRDefault="002C0479" w:rsidP="002923C0">
            <w:pPr>
              <w:pStyle w:val="Italic4"/>
              <w:rPr>
                <w:b/>
                <w:i w:val="0"/>
              </w:rPr>
            </w:pPr>
            <w:proofErr w:type="spellStart"/>
            <w:r w:rsidRPr="002C0479">
              <w:rPr>
                <w:b/>
                <w:i w:val="0"/>
              </w:rPr>
              <w:t>DocumentContent</w:t>
            </w:r>
            <w:proofErr w:type="spellEnd"/>
            <w:r w:rsidRPr="00374796">
              <w:rPr>
                <w:b/>
                <w:i w:val="0"/>
              </w:rPr>
              <w:t xml:space="preserve"> </w:t>
            </w:r>
          </w:p>
          <w:p w14:paraId="6797DB12" w14:textId="77777777" w:rsidR="002C0479" w:rsidRDefault="002C0479" w:rsidP="002923C0">
            <w:pPr>
              <w:pStyle w:val="Italic4"/>
            </w:pPr>
            <w:proofErr w:type="spellStart"/>
            <w:r w:rsidRPr="002C0479">
              <w:t>DocumentContent</w:t>
            </w:r>
            <w:proofErr w:type="spellEnd"/>
            <w:r>
              <w:t xml:space="preserve"> is optional. Multiple instances might exist.</w:t>
            </w:r>
          </w:p>
          <w:p w14:paraId="47BC2BF0" w14:textId="77777777" w:rsidR="002C0479" w:rsidRDefault="002C0479" w:rsidP="002923C0">
            <w:pPr>
              <w:pStyle w:val="Normal4"/>
            </w:pPr>
            <w:r w:rsidRPr="002C0479">
              <w:t>A grouping element specifying info</w:t>
            </w:r>
            <w:r>
              <w:t>rmation contained in a document.</w:t>
            </w:r>
          </w:p>
        </w:tc>
      </w:tr>
    </w:tbl>
    <w:p w14:paraId="0DE512E0" w14:textId="77777777" w:rsidR="002C0479" w:rsidRDefault="002C0479" w:rsidP="00503198"/>
    <w:p w14:paraId="2811C94F" w14:textId="77777777" w:rsidR="00675A56" w:rsidRPr="00430BA5" w:rsidRDefault="00675A56" w:rsidP="00675A56">
      <w:pPr>
        <w:pStyle w:val="Heading2"/>
      </w:pPr>
      <w:bookmarkStart w:id="2699" w:name="_Toc21212776"/>
      <w:bookmarkStart w:id="2700" w:name="DocumentInstructionText"/>
      <w:proofErr w:type="spellStart"/>
      <w:r>
        <w:t>DocumentInstructionText</w:t>
      </w:r>
      <w:bookmarkEnd w:id="2699"/>
      <w:bookmarkEnd w:id="27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675A56" w:rsidRPr="00430BA5" w14:paraId="27D24C21" w14:textId="77777777" w:rsidTr="006E1B97">
        <w:tc>
          <w:tcPr>
            <w:tcW w:w="5000" w:type="pct"/>
          </w:tcPr>
          <w:p w14:paraId="4D649C70" w14:textId="77777777" w:rsidR="00675A56" w:rsidRPr="00430BA5" w:rsidRDefault="009C6186" w:rsidP="00675A56">
            <w:pPr>
              <w:pStyle w:val="Normal2"/>
            </w:pPr>
            <w:r>
              <w:rPr>
                <w:noProof/>
              </w:rPr>
              <w:pict w14:anchorId="7843027F">
                <v:shape id="_x0000_s6691" type="#_x0000_t75" style="position:absolute;left:0;text-align:left;margin-left:12376pt;margin-top:7.05pt;width:148.6pt;height:38pt;z-index:-390;mso-wrap-edited:t;mso-position-horizontal:right" wrapcoords="-109 0 -109 21174 21600 21174 21600 12789 21600 0 -109 0" filled="t">
                  <v:imagedata r:id="rId610" o:title="DocumentInstructionText"/>
                  <w10:wrap type="tight"/>
                </v:shape>
              </w:pict>
            </w:r>
            <w:r w:rsidR="00675A56" w:rsidRPr="00675A56">
              <w:rPr>
                <w:noProof/>
              </w:rPr>
              <w:t>Text that is describing instructions related to the creation and use of a document</w:t>
            </w:r>
            <w:r w:rsidR="00675A56" w:rsidRPr="00430BA5">
              <w:t>.</w:t>
            </w:r>
          </w:p>
        </w:tc>
      </w:tr>
    </w:tbl>
    <w:p w14:paraId="49BF66DA" w14:textId="77777777" w:rsidR="00675A56" w:rsidRDefault="00675A56" w:rsidP="00503198"/>
    <w:p w14:paraId="4ED9A35E" w14:textId="77777777" w:rsidR="002B754A" w:rsidRDefault="002B754A" w:rsidP="002B754A">
      <w:pPr>
        <w:pStyle w:val="Heading2"/>
      </w:pPr>
      <w:bookmarkStart w:id="2701" w:name="_Toc461895561"/>
      <w:bookmarkStart w:id="2702" w:name="_Toc21212777"/>
      <w:bookmarkStart w:id="2703" w:name="DocumentIssueDate"/>
      <w:proofErr w:type="spellStart"/>
      <w:r>
        <w:t>DocumentIssueDate</w:t>
      </w:r>
      <w:bookmarkEnd w:id="2701"/>
      <w:bookmarkEnd w:id="2702"/>
      <w:bookmarkEnd w:id="27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B754A" w14:paraId="06E79645" w14:textId="77777777" w:rsidTr="007E2D70">
        <w:tc>
          <w:tcPr>
            <w:tcW w:w="5000" w:type="pct"/>
          </w:tcPr>
          <w:p w14:paraId="0E5D35C0" w14:textId="77777777" w:rsidR="002B754A" w:rsidRDefault="009C6186" w:rsidP="007E2D70">
            <w:pPr>
              <w:pStyle w:val="Normal2"/>
            </w:pPr>
            <w:r>
              <w:rPr>
                <w:noProof/>
              </w:rPr>
              <w:pict w14:anchorId="3DC3AD6F">
                <v:shape id="_x0000_s6620" type="#_x0000_t75" style="position:absolute;left:0;text-align:left;margin-left:25394.5pt;margin-top:7.05pt;width:266.95pt;height:74.7pt;z-index:-433;mso-wrap-edited:t;mso-position-horizontal:right" wrapcoords="190 7041 356 13923 13436 14111 13488 20790 21600 21383 21600 0 13161 752 13327 7041 190 7041" filled="t">
                  <v:imagedata r:id="rId611" o:title="DocumentIssueDate"/>
                  <w10:wrap type="tight"/>
                </v:shape>
              </w:pict>
            </w:r>
            <w:r w:rsidR="002B754A" w:rsidRPr="007E48B0">
              <w:t>The date and time when the e-Document was issued</w:t>
            </w:r>
            <w:r w:rsidR="002B754A">
              <w:t>.</w:t>
            </w:r>
          </w:p>
          <w:p w14:paraId="28E3D01B" w14:textId="77777777" w:rsidR="002B754A" w:rsidRPr="00396AD5" w:rsidRDefault="002B754A" w:rsidP="007E2D70">
            <w:pPr>
              <w:pStyle w:val="Bold3"/>
            </w:pPr>
            <w:r w:rsidRPr="00396AD5">
              <w:t>(sequence)</w:t>
            </w:r>
          </w:p>
          <w:p w14:paraId="46B36EFB" w14:textId="77777777" w:rsidR="002B754A" w:rsidRDefault="002B754A" w:rsidP="007E2D70">
            <w:pPr>
              <w:pStyle w:val="Italic3"/>
            </w:pPr>
            <w:r>
              <w:t>The sequence of items below is mandatory. A single instance is required.</w:t>
            </w:r>
          </w:p>
          <w:p w14:paraId="6CB55E7C" w14:textId="77777777" w:rsidR="002B754A" w:rsidRDefault="002B754A" w:rsidP="007E2D70">
            <w:pPr>
              <w:pStyle w:val="Bold4"/>
            </w:pPr>
            <w:r>
              <w:t>Date</w:t>
            </w:r>
          </w:p>
          <w:p w14:paraId="04F6A9F2" w14:textId="77777777" w:rsidR="002B754A" w:rsidRDefault="002B754A" w:rsidP="007E2D70">
            <w:pPr>
              <w:pStyle w:val="Italic4"/>
            </w:pPr>
            <w:r>
              <w:t>Date is mandatory. A single instance is required.</w:t>
            </w:r>
          </w:p>
          <w:p w14:paraId="05E255CD" w14:textId="77777777" w:rsidR="002B754A" w:rsidRDefault="002B754A" w:rsidP="007E2D70">
            <w:pPr>
              <w:pStyle w:val="Normal4"/>
            </w:pPr>
            <w:r>
              <w:t>A group element that contains the specification of Year, Month, and Day.</w:t>
            </w:r>
          </w:p>
          <w:p w14:paraId="57024561" w14:textId="77777777" w:rsidR="002B754A" w:rsidRDefault="002B754A" w:rsidP="007E2D70">
            <w:pPr>
              <w:pStyle w:val="Bold4"/>
            </w:pPr>
            <w:r>
              <w:t>Time</w:t>
            </w:r>
          </w:p>
          <w:p w14:paraId="0D2C8504" w14:textId="77777777" w:rsidR="002B754A" w:rsidRDefault="002B754A" w:rsidP="007E2D70">
            <w:pPr>
              <w:pStyle w:val="Italic4"/>
            </w:pPr>
            <w:r>
              <w:t>Time is mandatory. A single instance is required.</w:t>
            </w:r>
          </w:p>
          <w:p w14:paraId="7FF797B5" w14:textId="77777777" w:rsidR="002B754A" w:rsidRDefault="002B754A" w:rsidP="007E2D70">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883EFDE" w14:textId="77777777" w:rsidR="002B754A" w:rsidRDefault="002B754A" w:rsidP="007E2D70">
            <w:pPr>
              <w:pStyle w:val="ListBullet4"/>
            </w:pPr>
            <w:proofErr w:type="spellStart"/>
            <w:r>
              <w:t>hh:mm:ss±hh:mm</w:t>
            </w:r>
            <w:proofErr w:type="spellEnd"/>
            <w:r>
              <w:t xml:space="preserve"> is used to represent a time with a time zone. The time zone is communicated as the number of hours offset from the Universal Time </w:t>
            </w:r>
            <w:r>
              <w:lastRenderedPageBreak/>
              <w:t>Coordinate (UTC), a.k.a. Greenwich Mean Time.</w:t>
            </w:r>
          </w:p>
          <w:p w14:paraId="5895EDE4" w14:textId="77777777" w:rsidR="002B754A" w:rsidRDefault="002B754A" w:rsidP="007E2D70">
            <w:pPr>
              <w:pStyle w:val="ListBullet4"/>
            </w:pPr>
            <w:proofErr w:type="spellStart"/>
            <w:r>
              <w:t>hh:mm:ssZ</w:t>
            </w:r>
            <w:proofErr w:type="spellEnd"/>
            <w:r>
              <w:t xml:space="preserve"> indicates the time at Zulu (another name for UTC). </w:t>
            </w:r>
          </w:p>
          <w:p w14:paraId="0AD4204B" w14:textId="77777777" w:rsidR="002B754A" w:rsidRDefault="002B754A" w:rsidP="007E2D70">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D7C914E" w14:textId="77777777" w:rsidR="002B754A" w:rsidRDefault="002B754A" w:rsidP="00503198"/>
    <w:p w14:paraId="2EDF5F0A" w14:textId="77777777" w:rsidR="00503198" w:rsidRDefault="00503198" w:rsidP="00503198">
      <w:pPr>
        <w:pStyle w:val="Heading2"/>
      </w:pPr>
      <w:bookmarkStart w:id="2704" w:name="_Toc259721805"/>
      <w:bookmarkStart w:id="2705" w:name="_Toc275502152"/>
      <w:bookmarkStart w:id="2706" w:name="_Toc371377703"/>
      <w:bookmarkStart w:id="2707" w:name="_Toc21212778"/>
      <w:bookmarkStart w:id="2708" w:name="DocumentName_a"/>
      <w:r>
        <w:t>DocumentName [attribute]</w:t>
      </w:r>
      <w:bookmarkEnd w:id="2704"/>
      <w:bookmarkEnd w:id="2705"/>
      <w:bookmarkEnd w:id="2706"/>
      <w:bookmarkEnd w:id="2707"/>
      <w:bookmarkEnd w:id="270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80472B" w14:textId="77777777" w:rsidTr="00503198">
        <w:tc>
          <w:tcPr>
            <w:tcW w:w="5000" w:type="pct"/>
          </w:tcPr>
          <w:p w14:paraId="4A4DC64B" w14:textId="77777777" w:rsidR="00503198" w:rsidRDefault="00477D62" w:rsidP="00503198">
            <w:pPr>
              <w:pStyle w:val="Normal2"/>
            </w:pPr>
            <w:r w:rsidRPr="00477D62">
              <w:t xml:space="preserve">Defines the name of e-Documents defined by </w:t>
            </w:r>
            <w:proofErr w:type="spellStart"/>
            <w:r w:rsidRPr="00477D62">
              <w:t>papiNet</w:t>
            </w:r>
            <w:proofErr w:type="spellEnd"/>
            <w:r w:rsidR="00503198">
              <w:t>.</w:t>
            </w:r>
          </w:p>
          <w:p w14:paraId="24BD05E9" w14:textId="77777777" w:rsidR="00503198" w:rsidRDefault="00503198" w:rsidP="00503198">
            <w:pPr>
              <w:pStyle w:val="Italic2"/>
            </w:pPr>
            <w:r>
              <w:t>This item is restricted to the following list.</w:t>
            </w:r>
          </w:p>
          <w:p w14:paraId="02988D3F" w14:textId="77777777" w:rsidR="00503198" w:rsidRDefault="00503198" w:rsidP="00503198">
            <w:pPr>
              <w:pStyle w:val="Bold3"/>
            </w:pPr>
            <w:r>
              <w:t>Availability</w:t>
            </w:r>
          </w:p>
          <w:p w14:paraId="316F55F2" w14:textId="77777777" w:rsidR="00660C89" w:rsidRDefault="009C6186" w:rsidP="00FA46AA">
            <w:pPr>
              <w:pStyle w:val="Normal3"/>
            </w:pPr>
            <w:r>
              <w:rPr>
                <w:noProof/>
              </w:rPr>
              <w:pict w14:anchorId="16E1595D">
                <v:shape id="_x0000_s6534" type="#_x0000_t75" style="position:absolute;left:0;text-align:left;margin-left:8271.2pt;margin-top:-53.5pt;width:115.6pt;height:67pt;z-index:-482;mso-wrap-edited:t;mso-position-horizontal:right" wrapcoords="-126 0 -126 21382 21600 21382 21600 0 17504 595 -126 0" filled="t">
                  <v:imagedata r:id="rId612" o:title=""/>
                  <w10:wrap type="tight"/>
                </v:shape>
              </w:pict>
            </w:r>
            <w:r w:rsidR="00FA46AA">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p>
          <w:p w14:paraId="1740F744" w14:textId="77777777" w:rsidR="00503198" w:rsidRDefault="00503198" w:rsidP="00503198">
            <w:pPr>
              <w:pStyle w:val="Bold3"/>
            </w:pPr>
            <w:proofErr w:type="spellStart"/>
            <w:r>
              <w:t>BookSpecification</w:t>
            </w:r>
            <w:proofErr w:type="spellEnd"/>
          </w:p>
          <w:p w14:paraId="325AA7B9" w14:textId="77777777" w:rsidR="00660C89" w:rsidRDefault="00FA46AA" w:rsidP="00FA46AA">
            <w:pPr>
              <w:pStyle w:val="Normal3"/>
            </w:pPr>
            <w:r>
              <w:t xml:space="preserve">The </w:t>
            </w:r>
            <w:proofErr w:type="spellStart"/>
            <w:r>
              <w:t>BookSpecification</w:t>
            </w:r>
            <w:proofErr w:type="spellEnd"/>
            <w:r>
              <w:t xml:space="preserve">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p>
          <w:p w14:paraId="5AE12AA3" w14:textId="77777777" w:rsidR="00503198" w:rsidRDefault="00503198" w:rsidP="00503198">
            <w:pPr>
              <w:pStyle w:val="Bold3"/>
            </w:pPr>
            <w:proofErr w:type="spellStart"/>
            <w:r>
              <w:t>BusinessAcceptance</w:t>
            </w:r>
            <w:proofErr w:type="spellEnd"/>
          </w:p>
          <w:p w14:paraId="0B2DA588" w14:textId="77777777" w:rsidR="00660C89" w:rsidRDefault="00FA46AA" w:rsidP="00FA46AA">
            <w:pPr>
              <w:pStyle w:val="Normal3"/>
            </w:pPr>
            <w:r>
              <w:t xml:space="preserve">The receiver of a document uses the </w:t>
            </w:r>
            <w:proofErr w:type="spellStart"/>
            <w:r>
              <w:t>BusinessAcceptance</w:t>
            </w:r>
            <w:proofErr w:type="spellEnd"/>
            <w:r>
              <w:t xml:space="preserve"> to confirm to the sender that the document is accepted or rejected. The </w:t>
            </w:r>
            <w:proofErr w:type="spellStart"/>
            <w:r>
              <w:t>BusinessAcceptance</w:t>
            </w:r>
            <w:proofErr w:type="spellEnd"/>
            <w:r>
              <w:t xml:space="preserve"> can be used as a confirmation of acceptance when there is not a </w:t>
            </w:r>
            <w:proofErr w:type="spellStart"/>
            <w:r>
              <w:t>papiNet</w:t>
            </w:r>
            <w:proofErr w:type="spellEnd"/>
            <w:r>
              <w:t xml:space="preserve">-designed confirmation e-Document available. Although the </w:t>
            </w:r>
            <w:proofErr w:type="spellStart"/>
            <w:r>
              <w:t>BusinessAcceptance</w:t>
            </w:r>
            <w:proofErr w:type="spellEnd"/>
            <w:r>
              <w:t xml:space="preserve"> is optional between two trading partners, its use is strongly recommended when it is important to get a </w:t>
            </w:r>
            <w:proofErr w:type="spellStart"/>
            <w:r>
              <w:t>BusinessAcceptance</w:t>
            </w:r>
            <w:proofErr w:type="spellEnd"/>
            <w:r>
              <w:t>.</w:t>
            </w:r>
          </w:p>
          <w:p w14:paraId="7133FE9C" w14:textId="77777777" w:rsidR="00503198" w:rsidRDefault="00503198" w:rsidP="00503198">
            <w:pPr>
              <w:pStyle w:val="Bold3"/>
            </w:pPr>
            <w:proofErr w:type="spellStart"/>
            <w:r>
              <w:t>BusinessAcknowledgement</w:t>
            </w:r>
            <w:proofErr w:type="spellEnd"/>
          </w:p>
          <w:p w14:paraId="72BBAD51" w14:textId="77777777" w:rsidR="00660C89" w:rsidRDefault="00FA46AA" w:rsidP="00FA46AA">
            <w:pPr>
              <w:pStyle w:val="Normal3"/>
            </w:pPr>
            <w:r>
              <w:t xml:space="preserve">An e-Document receiver uses the </w:t>
            </w:r>
            <w:proofErr w:type="spellStart"/>
            <w:r>
              <w:t>BusinessAcknowledgement</w:t>
            </w:r>
            <w:proofErr w:type="spellEnd"/>
            <w:r>
              <w:t xml:space="preserve"> to notify the sender that a document has been successfully presented to the receiver's ERP system. The </w:t>
            </w:r>
            <w:proofErr w:type="spellStart"/>
            <w:r>
              <w:t>BusinessAcknowledgement</w:t>
            </w:r>
            <w:proofErr w:type="spellEnd"/>
            <w:r>
              <w:t xml:space="preserve"> can be used to acknowledge any </w:t>
            </w:r>
            <w:proofErr w:type="spellStart"/>
            <w:r>
              <w:t>papiNet</w:t>
            </w:r>
            <w:proofErr w:type="spellEnd"/>
            <w:r>
              <w:t xml:space="preserve"> e-Document. Although the </w:t>
            </w:r>
            <w:proofErr w:type="spellStart"/>
            <w:r>
              <w:t>BusinessAcknowledgement</w:t>
            </w:r>
            <w:proofErr w:type="spellEnd"/>
            <w:r>
              <w:t xml:space="preserve"> is optional between two trading partners, its use is strongly recommended since it provides positive verification of the beginning of the transaction by the receiver.</w:t>
            </w:r>
          </w:p>
          <w:p w14:paraId="24F4E600" w14:textId="77777777" w:rsidR="00503198" w:rsidRDefault="00503198" w:rsidP="00503198">
            <w:pPr>
              <w:pStyle w:val="Bold3"/>
            </w:pPr>
            <w:r>
              <w:t>Calendar</w:t>
            </w:r>
          </w:p>
          <w:p w14:paraId="6228654A" w14:textId="77777777" w:rsidR="00660C89" w:rsidRDefault="00FA46AA" w:rsidP="00FA46AA">
            <w:pPr>
              <w:pStyle w:val="Normal3"/>
            </w:pPr>
            <w:r>
              <w:t>The Calendar e-Document is intended to communicate opening times or other details for a location or locations</w:t>
            </w:r>
          </w:p>
          <w:p w14:paraId="42C2B92D" w14:textId="77777777" w:rsidR="00503198" w:rsidRDefault="00503198" w:rsidP="00503198">
            <w:pPr>
              <w:pStyle w:val="Bold3"/>
            </w:pPr>
            <w:proofErr w:type="spellStart"/>
            <w:r>
              <w:t>CallOff</w:t>
            </w:r>
            <w:proofErr w:type="spellEnd"/>
          </w:p>
          <w:p w14:paraId="4346BF66" w14:textId="77777777" w:rsidR="00660C89" w:rsidRDefault="00C34614" w:rsidP="00C34614">
            <w:pPr>
              <w:pStyle w:val="Normal3"/>
            </w:pPr>
            <w:r w:rsidRPr="00C34614">
              <w:t xml:space="preserve">A </w:t>
            </w:r>
            <w:proofErr w:type="spellStart"/>
            <w:r w:rsidRPr="00C34614">
              <w:t>CallOff</w:t>
            </w:r>
            <w:proofErr w:type="spellEnd"/>
            <w:r w:rsidRPr="00C34614">
              <w:t xml:space="preserve"> is a delivery schedule for product(s). Products to be delivered can be specified by product specifications or by purchase orders. Any party as agreed </w:t>
            </w:r>
            <w:r w:rsidRPr="00C34614">
              <w:lastRenderedPageBreak/>
              <w:t xml:space="preserve">in a Trading Partner Agreement can send a </w:t>
            </w:r>
            <w:proofErr w:type="spellStart"/>
            <w:r w:rsidRPr="00C34614">
              <w:t>CallOff</w:t>
            </w:r>
            <w:proofErr w:type="spellEnd"/>
            <w:r w:rsidRPr="00C34614">
              <w:t xml:space="preserve">. Each line item in a </w:t>
            </w:r>
            <w:proofErr w:type="spellStart"/>
            <w:r w:rsidRPr="00C34614">
              <w:t>CallOff</w:t>
            </w:r>
            <w:proofErr w:type="spellEnd"/>
            <w:r w:rsidRPr="00C34614">
              <w:t xml:space="preserve"> refers either to a product included in a </w:t>
            </w:r>
            <w:proofErr w:type="spellStart"/>
            <w:r w:rsidR="00D41641">
              <w:t>PurchaseOrder</w:t>
            </w:r>
            <w:proofErr w:type="spellEnd"/>
            <w:r w:rsidRPr="00C34614">
              <w:t xml:space="preserve"> or to the product specifications contained in the line item. The </w:t>
            </w:r>
            <w:proofErr w:type="spellStart"/>
            <w:r w:rsidRPr="00C34614">
              <w:t>CallOff</w:t>
            </w:r>
            <w:proofErr w:type="spellEnd"/>
            <w:r w:rsidRPr="00C34614">
              <w:t xml:space="preserve"> specifies delivery schedule(s) and quantities for product(s) to be delivered. The schedule may define a specific date and/or time for delivery or include a time range. All products covered by a </w:t>
            </w:r>
            <w:proofErr w:type="spellStart"/>
            <w:r w:rsidRPr="00C34614">
              <w:t>CallOff</w:t>
            </w:r>
            <w:proofErr w:type="spellEnd"/>
            <w:r w:rsidRPr="00C34614">
              <w:t xml:space="preserve"> must be delivered to a single location</w:t>
            </w:r>
            <w:r>
              <w:t>.</w:t>
            </w:r>
          </w:p>
          <w:p w14:paraId="0C2993E9" w14:textId="77777777" w:rsidR="00503198" w:rsidRDefault="00503198" w:rsidP="00503198">
            <w:pPr>
              <w:pStyle w:val="Bold3"/>
            </w:pPr>
            <w:proofErr w:type="spellStart"/>
            <w:r>
              <w:t>CallOffWood</w:t>
            </w:r>
            <w:proofErr w:type="spellEnd"/>
          </w:p>
          <w:p w14:paraId="321BFBAE" w14:textId="77777777" w:rsidR="00660C89" w:rsidRDefault="001B051D" w:rsidP="00D003D5">
            <w:pPr>
              <w:pStyle w:val="Normal3"/>
            </w:pPr>
            <w:r w:rsidRPr="001B051D">
              <w:t xml:space="preserve">A </w:t>
            </w:r>
            <w:proofErr w:type="spellStart"/>
            <w:r w:rsidRPr="001B051D">
              <w:t>CallOffWood</w:t>
            </w:r>
            <w:proofErr w:type="spellEnd"/>
            <w:r w:rsidRPr="001B051D">
              <w:t xml:space="preserve"> is a business transaction instructing the consignor (normally the seller) to despatch goods belonging to one or several orders. A </w:t>
            </w:r>
            <w:proofErr w:type="spellStart"/>
            <w:r w:rsidRPr="001B051D">
              <w:t>CallOffWood</w:t>
            </w:r>
            <w:proofErr w:type="spellEnd"/>
            <w:r w:rsidRPr="001B051D">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w:t>
            </w:r>
            <w:proofErr w:type="spellStart"/>
            <w:r w:rsidRPr="001B051D">
              <w:t>CallOffWood</w:t>
            </w:r>
            <w:proofErr w:type="spellEnd"/>
            <w:r w:rsidRPr="001B051D">
              <w:t xml:space="preserve"> is not used, delivery information is included in the order</w:t>
            </w:r>
            <w:r w:rsidR="00D003D5">
              <w:t>.</w:t>
            </w:r>
          </w:p>
          <w:p w14:paraId="7693183A" w14:textId="77777777" w:rsidR="00503198" w:rsidRDefault="00503198" w:rsidP="00503198">
            <w:pPr>
              <w:pStyle w:val="Bold3"/>
            </w:pPr>
            <w:r>
              <w:t>Complaint</w:t>
            </w:r>
          </w:p>
          <w:p w14:paraId="041556FE" w14:textId="77777777" w:rsidR="00660C89" w:rsidRDefault="004E5BB4" w:rsidP="004E5BB4">
            <w:pPr>
              <w:pStyle w:val="Normal3"/>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p>
          <w:p w14:paraId="41B713BB" w14:textId="77777777" w:rsidR="00503198" w:rsidRDefault="00503198" w:rsidP="00503198">
            <w:pPr>
              <w:pStyle w:val="Bold3"/>
            </w:pPr>
            <w:proofErr w:type="spellStart"/>
            <w:r>
              <w:t>ComplaintResponse</w:t>
            </w:r>
            <w:proofErr w:type="spellEnd"/>
          </w:p>
          <w:p w14:paraId="277CD563" w14:textId="77777777" w:rsidR="00660C89" w:rsidRDefault="004E5BB4" w:rsidP="004E5BB4">
            <w:pPr>
              <w:pStyle w:val="Normal3"/>
            </w:pPr>
            <w:r>
              <w:t xml:space="preserve">Typically, a </w:t>
            </w:r>
            <w:proofErr w:type="spellStart"/>
            <w:r>
              <w:t>ComplaintResponse</w:t>
            </w:r>
            <w:proofErr w:type="spellEnd"/>
            <w:r>
              <w:t xml:space="preserve"> e-Document is sent from the supplier or sender parties to the party who has originated the Complaint, or possibly to the </w:t>
            </w:r>
            <w:proofErr w:type="spellStart"/>
            <w:r>
              <w:t>RespondToParty</w:t>
            </w:r>
            <w:proofErr w:type="spellEnd"/>
            <w:r>
              <w:t>. The e-Document is sent to communicate the acceptance, partial acceptance, or rejection, of the preceding complaint(s) with supporting information. Whatever the decision, this e-Document must specify how the complaint will be processed.</w:t>
            </w:r>
          </w:p>
          <w:p w14:paraId="7B12F261" w14:textId="77777777" w:rsidR="00E92A21" w:rsidRDefault="00E92A21" w:rsidP="00E92A21">
            <w:pPr>
              <w:pStyle w:val="Bold3"/>
            </w:pPr>
            <w:proofErr w:type="spellStart"/>
            <w:r w:rsidRPr="00E92A21">
              <w:t>ContentOrderOfMatter</w:t>
            </w:r>
            <w:proofErr w:type="spellEnd"/>
          </w:p>
          <w:p w14:paraId="20E97504" w14:textId="77777777" w:rsidR="00E92A21" w:rsidRDefault="00AD077E" w:rsidP="004E5BB4">
            <w:pPr>
              <w:pStyle w:val="Normal3"/>
            </w:pPr>
            <w:r>
              <w:t xml:space="preserve">The </w:t>
            </w:r>
            <w:proofErr w:type="spellStart"/>
            <w:r>
              <w:t>ContentOrderOfMatter</w:t>
            </w:r>
            <w:proofErr w:type="spellEnd"/>
            <w:r>
              <w:t xml:space="preserve"> e-</w:t>
            </w:r>
            <w:r w:rsidR="00155735" w:rsidRPr="00155735">
              <w:t>Document accompanies the prep content files for the sole purpose of specifying the page sequence in the book and the associated folio information.</w:t>
            </w:r>
          </w:p>
          <w:p w14:paraId="373AE502" w14:textId="77777777" w:rsidR="00F70131" w:rsidRDefault="00F70131" w:rsidP="00F70131">
            <w:pPr>
              <w:pStyle w:val="Bold3"/>
            </w:pPr>
            <w:r>
              <w:t>Contract</w:t>
            </w:r>
          </w:p>
          <w:p w14:paraId="69704D4C" w14:textId="77777777" w:rsidR="00F70131" w:rsidRDefault="00F70131" w:rsidP="00F70131">
            <w:pPr>
              <w:pStyle w:val="Normal3"/>
            </w:pPr>
            <w:r>
              <w:t xml:space="preserve">The Contract e-Document can be used by business partners to communicate business agreements. Contracts are managed by a </w:t>
            </w:r>
            <w:proofErr w:type="spellStart"/>
            <w:r>
              <w:t>ContractParty</w:t>
            </w:r>
            <w:proofErr w:type="spellEnd"/>
            <w:r>
              <w:t xml:space="preserve"> that normally is the seller or the buyer. The Contract e-Document can also be sent to service providers that need the contract information for carrying out their services.</w:t>
            </w:r>
          </w:p>
          <w:p w14:paraId="14525911" w14:textId="77777777" w:rsidR="00503198" w:rsidRDefault="00503198" w:rsidP="00503198">
            <w:pPr>
              <w:pStyle w:val="Bold3"/>
            </w:pPr>
            <w:proofErr w:type="spellStart"/>
            <w:r>
              <w:t>CreditDebitNote</w:t>
            </w:r>
            <w:proofErr w:type="spellEnd"/>
          </w:p>
          <w:p w14:paraId="362FAFB4" w14:textId="77777777" w:rsidR="00660C89" w:rsidRDefault="008D6FDC" w:rsidP="008D6FDC">
            <w:pPr>
              <w:pStyle w:val="Normal3"/>
            </w:pPr>
            <w:r>
              <w:t xml:space="preserve">The </w:t>
            </w:r>
            <w:proofErr w:type="spellStart"/>
            <w:r>
              <w:t>CreditDebitNote</w:t>
            </w:r>
            <w:proofErr w:type="spellEnd"/>
            <w:r>
              <w:t xml:space="preserve"> e-Document is generally used by the </w:t>
            </w:r>
            <w:proofErr w:type="spellStart"/>
            <w:r>
              <w:t>SupplierParty</w:t>
            </w:r>
            <w:proofErr w:type="spellEnd"/>
            <w:r>
              <w:t xml:space="preserve"> to compensate or charge the trading parties (</w:t>
            </w:r>
            <w:proofErr w:type="spellStart"/>
            <w:r>
              <w:t>ShipToParty</w:t>
            </w:r>
            <w:proofErr w:type="spellEnd"/>
            <w:r>
              <w:t xml:space="preserve">, </w:t>
            </w:r>
            <w:proofErr w:type="spellStart"/>
            <w:r>
              <w:t>BuyerParty</w:t>
            </w:r>
            <w:proofErr w:type="spellEnd"/>
            <w:r>
              <w:t xml:space="preserve">, </w:t>
            </w:r>
            <w:proofErr w:type="spellStart"/>
            <w:r>
              <w:t>OtherParty</w:t>
            </w:r>
            <w:proofErr w:type="spellEnd"/>
            <w:r>
              <w:t xml:space="preserve">, etc.) for matters outside the scope of the </w:t>
            </w:r>
            <w:r w:rsidR="00884E32">
              <w:t>Invoice</w:t>
            </w:r>
            <w:r>
              <w:t>.</w:t>
            </w:r>
          </w:p>
          <w:p w14:paraId="5E744DA7" w14:textId="77777777" w:rsidR="00503198" w:rsidRDefault="00503198" w:rsidP="00503198">
            <w:pPr>
              <w:pStyle w:val="Bold3"/>
            </w:pPr>
            <w:proofErr w:type="spellStart"/>
            <w:r>
              <w:t>DeliveryInstruction</w:t>
            </w:r>
            <w:proofErr w:type="spellEnd"/>
          </w:p>
          <w:p w14:paraId="2ED3E187" w14:textId="77777777" w:rsidR="00660C89" w:rsidRDefault="003A6546" w:rsidP="003A6546">
            <w:pPr>
              <w:pStyle w:val="Normal3"/>
            </w:pPr>
            <w:r>
              <w:t xml:space="preserve">A </w:t>
            </w:r>
            <w:proofErr w:type="spellStart"/>
            <w:r>
              <w:t>DeliveryInstruction</w:t>
            </w:r>
            <w:proofErr w:type="spellEnd"/>
            <w:r>
              <w:t xml:space="preserve"> can be used to instruct movement of goods to warehouses and movement of goods to virtual locations within warehouses as well as deliveries to customers. The </w:t>
            </w:r>
            <w:proofErr w:type="spellStart"/>
            <w:r>
              <w:t>DeliveryInstruction</w:t>
            </w:r>
            <w:proofErr w:type="spellEnd"/>
            <w:r>
              <w:t xml:space="preserve"> e-Document is designed to fulfil supply chain requirements regarding instruction for goods </w:t>
            </w:r>
            <w:r>
              <w:lastRenderedPageBreak/>
              <w:t xml:space="preserve">deliveries to Mills, Suppliers, Forwarders, Warehouse Operators, Customers, and End-Users. The </w:t>
            </w:r>
            <w:proofErr w:type="spellStart"/>
            <w:r>
              <w:t>DeliveryInstruction</w:t>
            </w:r>
            <w:proofErr w:type="spellEnd"/>
            <w:r>
              <w:t xml:space="preserve"> is load oriented which is very efficient when mills and suppliers move goods in large quantities between warehouses.</w:t>
            </w:r>
          </w:p>
          <w:p w14:paraId="117FB410" w14:textId="77777777" w:rsidR="00503198" w:rsidRDefault="00503198" w:rsidP="00503198">
            <w:pPr>
              <w:pStyle w:val="Bold3"/>
            </w:pPr>
            <w:proofErr w:type="spellStart"/>
            <w:r>
              <w:t>DeliveryMessage</w:t>
            </w:r>
            <w:proofErr w:type="spellEnd"/>
          </w:p>
          <w:p w14:paraId="6B2B903E" w14:textId="77777777" w:rsidR="00660C89" w:rsidRDefault="00660C89" w:rsidP="00660C89">
            <w:pPr>
              <w:pStyle w:val="Normal3"/>
            </w:pPr>
            <w:r>
              <w:t xml:space="preserve">The </w:t>
            </w:r>
            <w:proofErr w:type="spellStart"/>
            <w:r>
              <w:t>DeliveryMessage</w:t>
            </w:r>
            <w:proofErr w:type="spellEnd"/>
            <w:r>
              <w:t xml:space="preserve"> e-Document enables the sender to describe the contents and configuration of a shipment at various levels of detail.</w:t>
            </w:r>
          </w:p>
          <w:p w14:paraId="014990D7" w14:textId="77777777" w:rsidR="00503198" w:rsidRDefault="00503198" w:rsidP="00503198">
            <w:pPr>
              <w:pStyle w:val="Bold3"/>
            </w:pPr>
            <w:proofErr w:type="spellStart"/>
            <w:r>
              <w:t>DeliveryMessageBook</w:t>
            </w:r>
            <w:proofErr w:type="spellEnd"/>
          </w:p>
          <w:p w14:paraId="7E463462" w14:textId="77777777" w:rsidR="00660C89" w:rsidRDefault="00BC191C" w:rsidP="00BC191C">
            <w:pPr>
              <w:pStyle w:val="Normal3"/>
            </w:pPr>
            <w:r>
              <w:t xml:space="preserve">The </w:t>
            </w:r>
            <w:proofErr w:type="spellStart"/>
            <w:r>
              <w:t>DeliveryMessageBook</w:t>
            </w:r>
            <w:proofErr w:type="spellEnd"/>
            <w:r>
              <w:t xml:space="preserve"> e-Document enables the sender to describe the contents and configuration of a shipment at various levels of detail.</w:t>
            </w:r>
          </w:p>
          <w:p w14:paraId="6654A137" w14:textId="77777777" w:rsidR="00503198" w:rsidRDefault="00503198" w:rsidP="00503198">
            <w:pPr>
              <w:pStyle w:val="Bold3"/>
            </w:pPr>
            <w:proofErr w:type="spellStart"/>
            <w:r>
              <w:t>DeliveryMessageWood</w:t>
            </w:r>
            <w:proofErr w:type="spellEnd"/>
          </w:p>
          <w:p w14:paraId="57B9ABE5" w14:textId="77777777" w:rsidR="00660C89" w:rsidRDefault="00BC191C" w:rsidP="00BC191C">
            <w:pPr>
              <w:pStyle w:val="Normal3"/>
            </w:pPr>
            <w:r>
              <w:t xml:space="preserve">The </w:t>
            </w:r>
            <w:proofErr w:type="spellStart"/>
            <w:r>
              <w:t>DeliveryMessageWood</w:t>
            </w:r>
            <w:proofErr w:type="spellEnd"/>
            <w:r>
              <w:t xml:space="preserve"> e-Document enables the sender to describe the contents and configuration of a shipment at various levels of detail.</w:t>
            </w:r>
          </w:p>
          <w:p w14:paraId="09046622" w14:textId="77777777" w:rsidR="00D274E1" w:rsidRDefault="00D274E1" w:rsidP="00D274E1">
            <w:pPr>
              <w:pStyle w:val="Bold3"/>
            </w:pPr>
            <w:proofErr w:type="spellStart"/>
            <w:r>
              <w:t>DeliveryPlanning</w:t>
            </w:r>
            <w:proofErr w:type="spellEnd"/>
          </w:p>
          <w:p w14:paraId="08CED616" w14:textId="77777777" w:rsidR="00D274E1" w:rsidRDefault="00D274E1" w:rsidP="00D274E1">
            <w:pPr>
              <w:pStyle w:val="Normal3"/>
            </w:pPr>
            <w:r>
              <w:t xml:space="preserve">The </w:t>
            </w:r>
            <w:proofErr w:type="spellStart"/>
            <w:r>
              <w:t>DeliveryPlanning</w:t>
            </w:r>
            <w:proofErr w:type="spellEnd"/>
            <w:r>
              <w:t xml:space="preserve">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14:paraId="01F7B228" w14:textId="77777777" w:rsidR="00D274E1" w:rsidRDefault="00D274E1" w:rsidP="00D274E1">
            <w:pPr>
              <w:pStyle w:val="Normal3"/>
            </w:pPr>
            <w:r>
              <w:t>Reason for deviation between a plan and the actual outcome can be reported. Opening times and/or contingencies can be specified for locations for a given day or period.</w:t>
            </w:r>
          </w:p>
          <w:p w14:paraId="167A69CC" w14:textId="77777777" w:rsidR="00D274E1" w:rsidRDefault="00D274E1" w:rsidP="00D274E1">
            <w:pPr>
              <w:pStyle w:val="Normal3"/>
            </w:pPr>
            <w:r>
              <w:t xml:space="preserve">The </w:t>
            </w:r>
            <w:proofErr w:type="spellStart"/>
            <w:r>
              <w:t>DeliveryPlanning</w:t>
            </w:r>
            <w:proofErr w:type="spellEnd"/>
            <w:r>
              <w:t xml:space="preserve"> e-Document can supply a complete sourcing plan for a certain planning region containing for example many mills. Origin and destination for products can be specified as well as various transport modes and other transport details.</w:t>
            </w:r>
          </w:p>
          <w:p w14:paraId="7139729A" w14:textId="77777777" w:rsidR="00503198" w:rsidRDefault="00503198" w:rsidP="00503198">
            <w:pPr>
              <w:pStyle w:val="Bold3"/>
            </w:pPr>
            <w:proofErr w:type="spellStart"/>
            <w:r>
              <w:t>GoodsReceipt</w:t>
            </w:r>
            <w:proofErr w:type="spellEnd"/>
          </w:p>
          <w:p w14:paraId="43EE7754" w14:textId="77777777" w:rsidR="00660C89" w:rsidRDefault="00C633B3" w:rsidP="00C633B3">
            <w:pPr>
              <w:pStyle w:val="Normal3"/>
            </w:pPr>
            <w:r>
              <w:t xml:space="preserve">The ShipTo party, or authorised agent, sends a </w:t>
            </w:r>
            <w:proofErr w:type="spellStart"/>
            <w:r>
              <w:t>GoodsReceipt</w:t>
            </w:r>
            <w:proofErr w:type="spellEnd"/>
            <w:r>
              <w:t xml:space="preserve"> e-Document to the Supplier and/or to the Buyer acknowledging that a specific delivery or a number of deliveries in a given time period have been received and their status.</w:t>
            </w:r>
          </w:p>
          <w:p w14:paraId="2E64B53F" w14:textId="77777777" w:rsidR="00503198" w:rsidRDefault="00503198" w:rsidP="00503198">
            <w:pPr>
              <w:pStyle w:val="Bold3"/>
            </w:pPr>
            <w:proofErr w:type="spellStart"/>
            <w:r>
              <w:t>InfoRequest</w:t>
            </w:r>
            <w:proofErr w:type="spellEnd"/>
          </w:p>
          <w:p w14:paraId="688A02A8" w14:textId="77777777" w:rsidR="00660C89" w:rsidRDefault="00411D0B" w:rsidP="00411D0B">
            <w:pPr>
              <w:pStyle w:val="Normal3"/>
            </w:pPr>
            <w:r>
              <w:t xml:space="preserve">The purpose of </w:t>
            </w:r>
            <w:proofErr w:type="spellStart"/>
            <w:r>
              <w:t>InfoRequest</w:t>
            </w:r>
            <w:proofErr w:type="spellEnd"/>
            <w:r>
              <w:t xml:space="preserve"> e-Document is to allow the requesting party to request from the receiver party an update. The e-Documents that may be returned in response to an </w:t>
            </w:r>
            <w:proofErr w:type="spellStart"/>
            <w:r>
              <w:t>InfoRequest</w:t>
            </w:r>
            <w:proofErr w:type="spellEnd"/>
            <w:r>
              <w:t xml:space="preserve"> are the Availability, Calendar, </w:t>
            </w:r>
            <w:proofErr w:type="spellStart"/>
            <w:r>
              <w:t>InventoryStatus</w:t>
            </w:r>
            <w:proofErr w:type="spellEnd"/>
            <w:r>
              <w:t xml:space="preserve"> , </w:t>
            </w:r>
            <w:proofErr w:type="spellStart"/>
            <w:r>
              <w:t>OrderStatus</w:t>
            </w:r>
            <w:proofErr w:type="spellEnd"/>
            <w:r>
              <w:t xml:space="preserve">, Planning, </w:t>
            </w:r>
            <w:proofErr w:type="spellStart"/>
            <w:r>
              <w:t>ProductQuality</w:t>
            </w:r>
            <w:proofErr w:type="spellEnd"/>
            <w:r>
              <w:t xml:space="preserve">, </w:t>
            </w:r>
            <w:proofErr w:type="spellStart"/>
            <w:r>
              <w:t>ShipmenStatus</w:t>
            </w:r>
            <w:proofErr w:type="spellEnd"/>
            <w:r>
              <w:t xml:space="preserve">, </w:t>
            </w:r>
            <w:proofErr w:type="spellStart"/>
            <w:r>
              <w:t>ShippingInstructions</w:t>
            </w:r>
            <w:proofErr w:type="spellEnd"/>
            <w:r>
              <w:t xml:space="preserve"> or Statement.</w:t>
            </w:r>
          </w:p>
          <w:p w14:paraId="1194DFE5" w14:textId="77777777" w:rsidR="00503198" w:rsidRDefault="00503198" w:rsidP="00503198">
            <w:pPr>
              <w:pStyle w:val="Bold3"/>
            </w:pPr>
            <w:proofErr w:type="spellStart"/>
            <w:r>
              <w:t>InventoryChange</w:t>
            </w:r>
            <w:proofErr w:type="spellEnd"/>
          </w:p>
          <w:p w14:paraId="175E0725" w14:textId="77777777" w:rsidR="00660C89" w:rsidRDefault="00411D0B" w:rsidP="00411D0B">
            <w:pPr>
              <w:pStyle w:val="Normal3"/>
            </w:pPr>
            <w:r>
              <w:t xml:space="preserve">The purpose of the </w:t>
            </w:r>
            <w:proofErr w:type="spellStart"/>
            <w:r>
              <w:t>InventoryChange</w:t>
            </w:r>
            <w:proofErr w:type="spellEnd"/>
            <w:r>
              <w:t xml:space="preserve"> e-Document is to inform involved parties about changes in the inventory at a specific location. The e-Document provides information allowing the receiving party to update their systems for cost tracking, performance, and financial reporting.</w:t>
            </w:r>
          </w:p>
          <w:p w14:paraId="0D44DDB4" w14:textId="77777777" w:rsidR="00503198" w:rsidRDefault="00503198" w:rsidP="00503198">
            <w:pPr>
              <w:pStyle w:val="Bold3"/>
            </w:pPr>
            <w:proofErr w:type="spellStart"/>
            <w:r>
              <w:t>InventoryDispositionInstructions</w:t>
            </w:r>
            <w:proofErr w:type="spellEnd"/>
          </w:p>
          <w:p w14:paraId="25F9EBE7" w14:textId="77777777" w:rsidR="00660C89" w:rsidRDefault="00884E32" w:rsidP="00884E32">
            <w:pPr>
              <w:pStyle w:val="Normal3"/>
            </w:pPr>
            <w:r>
              <w:t xml:space="preserve">The </w:t>
            </w:r>
            <w:proofErr w:type="spellStart"/>
            <w:r>
              <w:t>InventoryDispositionInstructions</w:t>
            </w:r>
            <w:proofErr w:type="spellEnd"/>
            <w:r>
              <w:t xml:space="preserve"> e-Document permits the owner of inventory stored at a third party location to request the inventory be destroyed, shipped to another location, held in inventory, or physically </w:t>
            </w:r>
            <w:r>
              <w:lastRenderedPageBreak/>
              <w:t xml:space="preserve">changed. The receiving party makes the requested changes to the inventory and sends an </w:t>
            </w:r>
            <w:proofErr w:type="spellStart"/>
            <w:r>
              <w:t>InventoryChange</w:t>
            </w:r>
            <w:proofErr w:type="spellEnd"/>
            <w:r>
              <w:t xml:space="preserve"> and </w:t>
            </w:r>
            <w:proofErr w:type="spellStart"/>
            <w:r>
              <w:t>ShippingInstructions</w:t>
            </w:r>
            <w:proofErr w:type="spellEnd"/>
            <w:r>
              <w:t>, if required, to the requestor so their systems can be updated.</w:t>
            </w:r>
          </w:p>
          <w:p w14:paraId="7FDBC884" w14:textId="77777777" w:rsidR="00503198" w:rsidRDefault="00503198" w:rsidP="00503198">
            <w:pPr>
              <w:pStyle w:val="Bold3"/>
            </w:pPr>
            <w:proofErr w:type="spellStart"/>
            <w:r>
              <w:t>InventoryStatus</w:t>
            </w:r>
            <w:proofErr w:type="spellEnd"/>
          </w:p>
          <w:p w14:paraId="2DA87AB9" w14:textId="77777777" w:rsidR="00660C89" w:rsidRDefault="00884E32" w:rsidP="00884E32">
            <w:pPr>
              <w:pStyle w:val="Normal3"/>
            </w:pPr>
            <w:r>
              <w:t xml:space="preserve">The </w:t>
            </w:r>
            <w:proofErr w:type="spellStart"/>
            <w:r>
              <w:t>InventoryStatus</w:t>
            </w:r>
            <w:proofErr w:type="spellEnd"/>
            <w:r>
              <w:t xml:space="preserve"> e-Document informs involved parties about physical inventory levels at specific stock locations (warehouse, terminal, printer etc.) at a certain time (snapshot).</w:t>
            </w:r>
          </w:p>
          <w:p w14:paraId="3378CDF8" w14:textId="77777777" w:rsidR="00503198" w:rsidRDefault="00503198" w:rsidP="00503198">
            <w:pPr>
              <w:pStyle w:val="Bold3"/>
            </w:pPr>
            <w:r>
              <w:t>Invoice</w:t>
            </w:r>
          </w:p>
          <w:p w14:paraId="3C8276DD" w14:textId="77777777" w:rsidR="00660C89" w:rsidRDefault="00884E32" w:rsidP="00884E32">
            <w:pPr>
              <w:pStyle w:val="Normal3"/>
            </w:pPr>
            <w:r>
              <w:t xml:space="preserve">An Invoice e-Document can handle both debits and credits. Typically a seller sends an Invoice to a buyer after delivering the products or services specified in a </w:t>
            </w:r>
            <w:proofErr w:type="spellStart"/>
            <w:r w:rsidR="00D41641">
              <w:t>PurchaseOrder</w:t>
            </w:r>
            <w:proofErr w:type="spellEnd"/>
            <w:r>
              <w:t xml:space="preserve"> or as part of an automatic replenishment agreement. Alternatively, an Invoice can be prepared by the buyer as part of a self-billing process. The Invoice is a list of the goods shipped and their quantities, or services rendered, indicating the price, terms of sale, supplemental charges, allowances, and communicates the payment required for the indicated items.</w:t>
            </w:r>
          </w:p>
          <w:p w14:paraId="7416D8F8" w14:textId="77777777" w:rsidR="00503198" w:rsidRDefault="00503198" w:rsidP="00503198">
            <w:pPr>
              <w:pStyle w:val="Bold3"/>
            </w:pPr>
            <w:proofErr w:type="spellStart"/>
            <w:r>
              <w:t>InvoiceWood</w:t>
            </w:r>
            <w:proofErr w:type="spellEnd"/>
          </w:p>
          <w:p w14:paraId="2B8E9662" w14:textId="77777777" w:rsidR="00660C89" w:rsidRDefault="005F414C" w:rsidP="005F414C">
            <w:pPr>
              <w:pStyle w:val="Normal3"/>
            </w:pPr>
            <w:r>
              <w:t xml:space="preserve">An </w:t>
            </w:r>
            <w:proofErr w:type="spellStart"/>
            <w:r>
              <w:t>InvoiceWood</w:t>
            </w:r>
            <w:proofErr w:type="spellEnd"/>
            <w:r>
              <w:t xml:space="preserve"> e-Document can handle both debits and credits. Typically a seller sends an </w:t>
            </w:r>
            <w:proofErr w:type="spellStart"/>
            <w:r>
              <w:t>InvoiceWood</w:t>
            </w:r>
            <w:proofErr w:type="spellEnd"/>
            <w:r>
              <w:t xml:space="preserve"> to a buyer after delivering the products or services specified in a </w:t>
            </w:r>
            <w:proofErr w:type="spellStart"/>
            <w:r w:rsidR="00D41641">
              <w:t>PurchaseOrder</w:t>
            </w:r>
            <w:proofErr w:type="spellEnd"/>
            <w:r>
              <w:t xml:space="preserve"> or as part of an automatic replenishment agreement. Alternatively, an </w:t>
            </w:r>
            <w:proofErr w:type="spellStart"/>
            <w:r>
              <w:t>InvoiceWood</w:t>
            </w:r>
            <w:proofErr w:type="spellEnd"/>
            <w:r>
              <w:t xml:space="preserve"> can be prepared by the buyer as part of a self-billing process. The </w:t>
            </w:r>
            <w:proofErr w:type="spellStart"/>
            <w:r>
              <w:t>InvoiceWood</w:t>
            </w:r>
            <w:proofErr w:type="spellEnd"/>
            <w:r>
              <w:t xml:space="preserve"> is a list of the goods shipped and their quantities, or services rendered, indicating the price, terms of sale, supplemental charges, allowances, and communicates the payment required for the indicated items.</w:t>
            </w:r>
          </w:p>
          <w:p w14:paraId="182C03D9" w14:textId="77777777" w:rsidR="00503198" w:rsidRDefault="00503198" w:rsidP="00503198">
            <w:pPr>
              <w:pStyle w:val="Bold3"/>
            </w:pPr>
            <w:proofErr w:type="spellStart"/>
            <w:r>
              <w:t>LoadAvailable</w:t>
            </w:r>
            <w:proofErr w:type="spellEnd"/>
          </w:p>
          <w:p w14:paraId="6B9C51EE" w14:textId="77777777" w:rsidR="00660C89" w:rsidRDefault="005F414C" w:rsidP="005F414C">
            <w:pPr>
              <w:pStyle w:val="Normal3"/>
            </w:pPr>
            <w:r>
              <w:t xml:space="preserve">The Supplier party or authorized agent sends a </w:t>
            </w:r>
            <w:proofErr w:type="spellStart"/>
            <w:r>
              <w:t>LoadAvailable</w:t>
            </w:r>
            <w:proofErr w:type="spellEnd"/>
            <w:r>
              <w:t xml:space="preserve"> e-Document to the </w:t>
            </w:r>
            <w:proofErr w:type="spellStart"/>
            <w:r>
              <w:t>BuyerParty</w:t>
            </w:r>
            <w:proofErr w:type="spellEnd"/>
            <w:r>
              <w:t xml:space="preserve"> (consuming mill) indicating that load(s) for specific product is (are) ready on a specific date for acceptance and pickup. The </w:t>
            </w:r>
            <w:proofErr w:type="spellStart"/>
            <w:r>
              <w:t>LoadAvailable</w:t>
            </w:r>
            <w:proofErr w:type="spellEnd"/>
            <w:r>
              <w:t xml:space="preserve"> e-Document from the supplier may include a Shipper Load Number. This number may be used as the consuming mill’s release number The Shipper Load Number is used for authorization for pick-up of load at supplier point.</w:t>
            </w:r>
          </w:p>
          <w:p w14:paraId="66FFF6D8" w14:textId="77777777" w:rsidR="00503198" w:rsidRDefault="00503198" w:rsidP="00503198">
            <w:pPr>
              <w:pStyle w:val="Bold3"/>
            </w:pPr>
            <w:proofErr w:type="spellStart"/>
            <w:r>
              <w:t>LoadTender</w:t>
            </w:r>
            <w:proofErr w:type="spellEnd"/>
          </w:p>
          <w:p w14:paraId="04AD9F27" w14:textId="77777777" w:rsidR="005F414C" w:rsidRPr="00E30BC4" w:rsidRDefault="005F414C" w:rsidP="005F414C">
            <w:pPr>
              <w:pStyle w:val="Normal3"/>
            </w:pPr>
            <w:r>
              <w:t xml:space="preserve">The </w:t>
            </w:r>
            <w:proofErr w:type="spellStart"/>
            <w:r>
              <w:t>LoadTender</w:t>
            </w:r>
            <w:proofErr w:type="spellEnd"/>
            <w:r>
              <w:t xml:space="preserve"> e-Document supports the transport booking process. Transport booking includes the following steps:</w:t>
            </w:r>
          </w:p>
          <w:p w14:paraId="13BF571D" w14:textId="77777777" w:rsidR="00660C89" w:rsidRDefault="001721B6" w:rsidP="005F414C">
            <w:pPr>
              <w:pStyle w:val="ListBullet3"/>
            </w:pPr>
            <w:r w:rsidRPr="001721B6">
              <w:t>•</w:t>
            </w:r>
            <w:r w:rsidRPr="001721B6">
              <w:tab/>
            </w:r>
            <w:proofErr w:type="spellStart"/>
            <w:r w:rsidRPr="001721B6">
              <w:t>LoadTender</w:t>
            </w:r>
            <w:proofErr w:type="spellEnd"/>
            <w:r w:rsidRPr="001721B6">
              <w:t xml:space="preserve"> – more than one carrier has been informed about the upcoming transport.</w:t>
            </w:r>
          </w:p>
          <w:p w14:paraId="2E7DB300" w14:textId="77777777" w:rsidR="001721B6" w:rsidRPr="001721B6" w:rsidRDefault="001721B6" w:rsidP="005F414C">
            <w:pPr>
              <w:pStyle w:val="ListBullet3"/>
            </w:pPr>
            <w:r w:rsidRPr="001721B6">
              <w:t>•</w:t>
            </w:r>
            <w:r w:rsidRPr="001721B6">
              <w:tab/>
              <w:t>Booking – identifies a transport booking that is part of a detail transport plan, the load has been booked with a single carrier.</w:t>
            </w:r>
          </w:p>
          <w:p w14:paraId="2748DB12" w14:textId="77777777" w:rsidR="00503198" w:rsidRDefault="00503198" w:rsidP="00503198">
            <w:pPr>
              <w:pStyle w:val="Bold3"/>
            </w:pPr>
            <w:proofErr w:type="spellStart"/>
            <w:r>
              <w:t>LoadTenderResponse</w:t>
            </w:r>
            <w:proofErr w:type="spellEnd"/>
          </w:p>
          <w:p w14:paraId="310913BD" w14:textId="77777777" w:rsidR="00660C89" w:rsidRDefault="001721B6" w:rsidP="001721B6">
            <w:pPr>
              <w:pStyle w:val="Normal3"/>
            </w:pPr>
            <w:r>
              <w:t xml:space="preserve">The </w:t>
            </w:r>
            <w:proofErr w:type="spellStart"/>
            <w:r>
              <w:t>LoadTenderResponse</w:t>
            </w:r>
            <w:proofErr w:type="spellEnd"/>
            <w:r>
              <w:t xml:space="preserve"> e-Document supports the transport booking process and is used as a response e-Document to </w:t>
            </w:r>
            <w:proofErr w:type="spellStart"/>
            <w:r>
              <w:t>LoadTender</w:t>
            </w:r>
            <w:proofErr w:type="spellEnd"/>
            <w:r>
              <w:t xml:space="preserve"> e-Document. Transport booking includes the following steps:</w:t>
            </w:r>
          </w:p>
          <w:p w14:paraId="4446F71A" w14:textId="77777777" w:rsidR="001721B6" w:rsidRDefault="001721B6" w:rsidP="001721B6">
            <w:pPr>
              <w:pStyle w:val="ListBullet3"/>
            </w:pPr>
            <w:r w:rsidRPr="001721B6">
              <w:t>•</w:t>
            </w:r>
            <w:r w:rsidRPr="001721B6">
              <w:tab/>
            </w:r>
            <w:proofErr w:type="spellStart"/>
            <w:r w:rsidRPr="001721B6">
              <w:t>LoadTenderResponse</w:t>
            </w:r>
            <w:proofErr w:type="spellEnd"/>
            <w:r w:rsidRPr="001721B6">
              <w:t xml:space="preserve"> – more than one carrier has been informed about the upcoming transport.</w:t>
            </w:r>
          </w:p>
          <w:p w14:paraId="7182782F" w14:textId="77777777" w:rsidR="00BA4D1D" w:rsidRPr="001721B6" w:rsidRDefault="001721B6" w:rsidP="001721B6">
            <w:pPr>
              <w:pStyle w:val="ListBullet3"/>
            </w:pPr>
            <w:r w:rsidRPr="001721B6">
              <w:t>•</w:t>
            </w:r>
            <w:r w:rsidRPr="001721B6">
              <w:tab/>
            </w:r>
            <w:proofErr w:type="spellStart"/>
            <w:r w:rsidRPr="001721B6">
              <w:t>BookingConfirmation</w:t>
            </w:r>
            <w:proofErr w:type="spellEnd"/>
            <w:r w:rsidRPr="001721B6">
              <w:t xml:space="preserve"> – identifies a transport booking that is part of a detail transport plan, the load has been booked with a single carrier.</w:t>
            </w:r>
          </w:p>
          <w:p w14:paraId="354997D0" w14:textId="77777777" w:rsidR="00BA4D1D" w:rsidRDefault="00BA4D1D" w:rsidP="00503198">
            <w:pPr>
              <w:pStyle w:val="Bold3"/>
            </w:pPr>
            <w:proofErr w:type="spellStart"/>
            <w:r>
              <w:lastRenderedPageBreak/>
              <w:t>MeasuringInstruction</w:t>
            </w:r>
            <w:proofErr w:type="spellEnd"/>
          </w:p>
          <w:p w14:paraId="6351E066" w14:textId="77777777" w:rsidR="00BA4D1D" w:rsidRDefault="00BA4D1D" w:rsidP="00BA4D1D">
            <w:pPr>
              <w:pStyle w:val="Normal3"/>
            </w:pPr>
            <w:r w:rsidRPr="00BA4D1D">
              <w:t xml:space="preserve">The </w:t>
            </w:r>
            <w:proofErr w:type="spellStart"/>
            <w:r w:rsidRPr="00BA4D1D">
              <w:t>MeasuringInstruction</w:t>
            </w:r>
            <w:proofErr w:type="spellEnd"/>
            <w:r w:rsidRPr="00BA4D1D">
              <w:t xml:space="preserve"> e-Document can be used to instruct a measuring party what to measure and how to measure it. Packages and loads as well as individual items can be measured.</w:t>
            </w:r>
          </w:p>
          <w:p w14:paraId="571AA117" w14:textId="77777777" w:rsidR="00503198" w:rsidRDefault="00503198" w:rsidP="00503198">
            <w:pPr>
              <w:pStyle w:val="Bold3"/>
            </w:pPr>
            <w:proofErr w:type="spellStart"/>
            <w:r w:rsidRPr="0081038F">
              <w:t>MeasuringTicket</w:t>
            </w:r>
            <w:proofErr w:type="spellEnd"/>
          </w:p>
          <w:p w14:paraId="33A2C8BF" w14:textId="77777777" w:rsidR="00660C89" w:rsidRPr="0081038F" w:rsidRDefault="00833ED8" w:rsidP="00833ED8">
            <w:pPr>
              <w:pStyle w:val="Normal3"/>
            </w:pPr>
            <w:r>
              <w:t xml:space="preserve">The </w:t>
            </w:r>
            <w:proofErr w:type="spellStart"/>
            <w:r>
              <w:t>MeasuringTicket</w:t>
            </w:r>
            <w:proofErr w:type="spellEnd"/>
            <w:r>
              <w:t xml:space="preserve">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p>
          <w:p w14:paraId="06FC159E" w14:textId="77777777" w:rsidR="00503198" w:rsidRDefault="00503198" w:rsidP="00503198">
            <w:pPr>
              <w:pStyle w:val="Bold3"/>
            </w:pPr>
            <w:proofErr w:type="spellStart"/>
            <w:r>
              <w:t>OrderConfirmation</w:t>
            </w:r>
            <w:proofErr w:type="spellEnd"/>
          </w:p>
          <w:p w14:paraId="0FD5F3CA" w14:textId="77777777" w:rsidR="00660C89" w:rsidRDefault="00F33887" w:rsidP="00F33887">
            <w:pPr>
              <w:pStyle w:val="Normal3"/>
            </w:pPr>
            <w:r>
              <w:t xml:space="preserve">A seller sends an </w:t>
            </w:r>
            <w:proofErr w:type="spellStart"/>
            <w:r>
              <w:t>OrderConfirmation</w:t>
            </w:r>
            <w:proofErr w:type="spellEnd"/>
            <w:r>
              <w:t xml:space="preserve"> e-Document to a buyer after receiving a </w:t>
            </w:r>
            <w:proofErr w:type="spellStart"/>
            <w:r>
              <w:t>PurchaseOrder</w:t>
            </w:r>
            <w:proofErr w:type="spellEnd"/>
            <w:r>
              <w:t xml:space="preserve"> from that buyer. The e-Document contains a response to the conditions specified in the </w:t>
            </w:r>
            <w:proofErr w:type="spellStart"/>
            <w:r>
              <w:t>PurchaseOrder</w:t>
            </w:r>
            <w:proofErr w:type="spellEnd"/>
            <w:r>
              <w:t xml:space="preserve">. A supplier may also send an </w:t>
            </w:r>
            <w:proofErr w:type="spellStart"/>
            <w:r>
              <w:t>OrderConfirmation</w:t>
            </w:r>
            <w:proofErr w:type="spellEnd"/>
            <w:r>
              <w:t xml:space="preserve"> e-Document to convey changes that the supplier has made in the order or to convey new information such as a Supplier Reference Number or Job Number.</w:t>
            </w:r>
          </w:p>
          <w:p w14:paraId="1DF6585D" w14:textId="77777777" w:rsidR="00503198" w:rsidRDefault="00503198" w:rsidP="00503198">
            <w:pPr>
              <w:pStyle w:val="Bold3"/>
            </w:pPr>
            <w:proofErr w:type="spellStart"/>
            <w:r>
              <w:t>OrderConfirmationWood</w:t>
            </w:r>
            <w:proofErr w:type="spellEnd"/>
          </w:p>
          <w:p w14:paraId="0EA8A24F" w14:textId="77777777" w:rsidR="00660C89" w:rsidRDefault="00F33887" w:rsidP="00F33887">
            <w:pPr>
              <w:pStyle w:val="Normal3"/>
            </w:pPr>
            <w:r>
              <w:t xml:space="preserve">A seller sends an </w:t>
            </w:r>
            <w:proofErr w:type="spellStart"/>
            <w:r>
              <w:t>OrderConfirmationWood</w:t>
            </w:r>
            <w:proofErr w:type="spellEnd"/>
            <w:r>
              <w:t xml:space="preserve"> e-Document to a buyer after receiving a </w:t>
            </w:r>
            <w:proofErr w:type="spellStart"/>
            <w:r w:rsidR="00D41641">
              <w:t>PurchaseOrder</w:t>
            </w:r>
            <w:proofErr w:type="spellEnd"/>
            <w:r>
              <w:t xml:space="preserve"> from that buyer. The e-Document contains a response to the conditions specified in the </w:t>
            </w:r>
            <w:proofErr w:type="spellStart"/>
            <w:r w:rsidR="00D41641">
              <w:t>PurchaseOrder</w:t>
            </w:r>
            <w:proofErr w:type="spellEnd"/>
            <w:r>
              <w:t xml:space="preserve">. A supplier may also send an </w:t>
            </w:r>
            <w:proofErr w:type="spellStart"/>
            <w:r>
              <w:t>OrderConfirmationWood</w:t>
            </w:r>
            <w:proofErr w:type="spellEnd"/>
            <w:r>
              <w:t xml:space="preserve"> e-Document to convey changes that the supplier has made in the order or to convey new information such as a Supplier Reference Number or Job Number.</w:t>
            </w:r>
          </w:p>
          <w:p w14:paraId="76675EDA" w14:textId="77777777" w:rsidR="00503198" w:rsidRDefault="00503198" w:rsidP="00503198">
            <w:pPr>
              <w:pStyle w:val="Bold3"/>
            </w:pPr>
            <w:proofErr w:type="spellStart"/>
            <w:r>
              <w:t>OrderStatus</w:t>
            </w:r>
            <w:proofErr w:type="spellEnd"/>
          </w:p>
          <w:p w14:paraId="76AECD33" w14:textId="77777777" w:rsidR="00660C89" w:rsidRDefault="0063094E" w:rsidP="0063094E">
            <w:pPr>
              <w:pStyle w:val="Normal3"/>
            </w:pPr>
            <w:r>
              <w:t xml:space="preserve">The </w:t>
            </w:r>
            <w:proofErr w:type="spellStart"/>
            <w:r>
              <w:t>OrderStatus</w:t>
            </w:r>
            <w:proofErr w:type="spellEnd"/>
            <w:r>
              <w:t xml:space="preserve">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p>
          <w:p w14:paraId="2B030F0C" w14:textId="77777777" w:rsidR="00503198" w:rsidRDefault="00503198" w:rsidP="00503198">
            <w:pPr>
              <w:pStyle w:val="Bold3"/>
            </w:pPr>
            <w:proofErr w:type="spellStart"/>
            <w:r>
              <w:t>PackingList</w:t>
            </w:r>
            <w:proofErr w:type="spellEnd"/>
          </w:p>
          <w:p w14:paraId="2F64FA08" w14:textId="77777777" w:rsidR="00660C89" w:rsidRDefault="00A768F0" w:rsidP="00A768F0">
            <w:pPr>
              <w:pStyle w:val="Normal3"/>
            </w:pPr>
            <w:r>
              <w:t xml:space="preserve">The </w:t>
            </w:r>
            <w:proofErr w:type="spellStart"/>
            <w:r>
              <w:t>PackingList</w:t>
            </w:r>
            <w:proofErr w:type="spellEnd"/>
            <w:r>
              <w:t xml:space="preserve"> e-Document specifies the details of a shipment that is being despatched. The seller should send the </w:t>
            </w:r>
            <w:proofErr w:type="spellStart"/>
            <w:r>
              <w:t>PackingList</w:t>
            </w:r>
            <w:proofErr w:type="spellEnd"/>
            <w:r>
              <w:t xml:space="preserve"> e-Document in sufficient time so that the recipient can process the information before the goods arrive. The recipient can then prepare efficiently for the receipt of the goods.</w:t>
            </w:r>
          </w:p>
          <w:p w14:paraId="4FD8C100" w14:textId="77777777" w:rsidR="00503198" w:rsidRDefault="00503198" w:rsidP="00503198">
            <w:pPr>
              <w:pStyle w:val="Bold3"/>
            </w:pPr>
            <w:r>
              <w:t>Planning</w:t>
            </w:r>
          </w:p>
          <w:p w14:paraId="4970EA67" w14:textId="77777777" w:rsidR="00660C89" w:rsidRDefault="00A768F0" w:rsidP="00A768F0">
            <w:pPr>
              <w:pStyle w:val="Normal3"/>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p>
          <w:p w14:paraId="0BDD3D40" w14:textId="77777777" w:rsidR="00B372D9" w:rsidRDefault="00B372D9" w:rsidP="00B372D9">
            <w:pPr>
              <w:pStyle w:val="Bold3"/>
            </w:pPr>
            <w:proofErr w:type="spellStart"/>
            <w:r>
              <w:t>Preflight</w:t>
            </w:r>
            <w:proofErr w:type="spellEnd"/>
          </w:p>
          <w:p w14:paraId="41836CD5" w14:textId="77777777" w:rsidR="00B372D9" w:rsidRDefault="00B372D9" w:rsidP="00A768F0">
            <w:pPr>
              <w:pStyle w:val="Normal3"/>
            </w:pPr>
            <w:r w:rsidRPr="00B372D9">
              <w:t xml:space="preserve">The </w:t>
            </w:r>
            <w:proofErr w:type="spellStart"/>
            <w:r w:rsidRPr="00B372D9">
              <w:t>Preflight</w:t>
            </w:r>
            <w:proofErr w:type="spellEnd"/>
            <w:r w:rsidRPr="00B372D9">
              <w:t xml:space="preserve">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p>
          <w:p w14:paraId="69F30423" w14:textId="77777777" w:rsidR="00503198" w:rsidRDefault="00503198" w:rsidP="00503198">
            <w:pPr>
              <w:pStyle w:val="Bold3"/>
            </w:pPr>
            <w:proofErr w:type="spellStart"/>
            <w:r>
              <w:lastRenderedPageBreak/>
              <w:t>ProductAttributes</w:t>
            </w:r>
            <w:proofErr w:type="spellEnd"/>
          </w:p>
          <w:p w14:paraId="2AF2ADF9" w14:textId="77777777" w:rsidR="00660C89" w:rsidRDefault="00A768F0" w:rsidP="00A768F0">
            <w:pPr>
              <w:pStyle w:val="Normal3"/>
            </w:pPr>
            <w:r>
              <w:t xml:space="preserve">The </w:t>
            </w:r>
            <w:proofErr w:type="spellStart"/>
            <w:r>
              <w:t>ProductAttributes</w:t>
            </w:r>
            <w:proofErr w:type="spellEnd"/>
            <w:r>
              <w:t xml:space="preserve"> e-Document provides the means to communicate information about products between business partners.</w:t>
            </w:r>
          </w:p>
          <w:p w14:paraId="3B08FB94" w14:textId="77777777" w:rsidR="00503198" w:rsidRDefault="00503198" w:rsidP="00503198">
            <w:pPr>
              <w:pStyle w:val="Bold3"/>
            </w:pPr>
            <w:proofErr w:type="spellStart"/>
            <w:r>
              <w:t>ProductPerformance</w:t>
            </w:r>
            <w:proofErr w:type="spellEnd"/>
          </w:p>
          <w:p w14:paraId="62A8399A" w14:textId="77777777" w:rsidR="00660C89" w:rsidRDefault="00D41641" w:rsidP="00D41641">
            <w:pPr>
              <w:pStyle w:val="Normal3"/>
            </w:pPr>
            <w:r>
              <w:t xml:space="preserve">The </w:t>
            </w:r>
            <w:proofErr w:type="spellStart"/>
            <w:r>
              <w:t>ProductPerformance</w:t>
            </w:r>
            <w:proofErr w:type="spellEnd"/>
            <w:r>
              <w:t xml:space="preserv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14:paraId="6AB6A4CE" w14:textId="77777777" w:rsidR="00503198" w:rsidRDefault="00503198" w:rsidP="00503198">
            <w:pPr>
              <w:pStyle w:val="Bold3"/>
            </w:pPr>
            <w:proofErr w:type="spellStart"/>
            <w:r>
              <w:t>ProductQuality</w:t>
            </w:r>
            <w:proofErr w:type="spellEnd"/>
          </w:p>
          <w:p w14:paraId="7BDD6732" w14:textId="77777777" w:rsidR="00D41641" w:rsidRDefault="00D41641" w:rsidP="00D41641">
            <w:pPr>
              <w:pStyle w:val="Normal3"/>
            </w:pPr>
            <w:r>
              <w:t xml:space="preserve">The </w:t>
            </w:r>
            <w:proofErr w:type="spellStart"/>
            <w:r>
              <w:t>ProductQuality</w:t>
            </w:r>
            <w:proofErr w:type="spellEnd"/>
            <w:r>
              <w:t xml:space="preserve"> e-Document supports the exchange of quality data for individual items. The agreed properties of the product that are exchanged can include statistical values such as minimum and maximum, standard deviation, sample size, two sigma (lower-limit, upper-limit).</w:t>
            </w:r>
          </w:p>
          <w:p w14:paraId="77CCECBC" w14:textId="77777777" w:rsidR="00503198" w:rsidRDefault="00503198" w:rsidP="00503198">
            <w:pPr>
              <w:pStyle w:val="Bold3"/>
            </w:pPr>
            <w:proofErr w:type="spellStart"/>
            <w:r>
              <w:t>PurchaseOrder</w:t>
            </w:r>
            <w:proofErr w:type="spellEnd"/>
          </w:p>
          <w:p w14:paraId="0BA2E701" w14:textId="77777777" w:rsidR="00660C89" w:rsidRDefault="00D41641" w:rsidP="00D41641">
            <w:pPr>
              <w:pStyle w:val="Normal3"/>
            </w:pPr>
            <w:r>
              <w:t xml:space="preserve">A buyer sends a </w:t>
            </w:r>
            <w:proofErr w:type="spellStart"/>
            <w:r>
              <w:t>PurchaseOrder</w:t>
            </w:r>
            <w:proofErr w:type="spellEnd"/>
            <w:r>
              <w:t xml:space="preserve"> e-Document to a supplier to initiate a trade transaction. This e-Document, which is a request for product, usually represents a firm commitment to buy. (For one type of </w:t>
            </w:r>
            <w:proofErr w:type="spellStart"/>
            <w:r>
              <w:t>PurchaseOrder</w:t>
            </w:r>
            <w:proofErr w:type="spellEnd"/>
            <w:r>
              <w:t xml:space="preserve">, called a reservation order, the </w:t>
            </w:r>
            <w:proofErr w:type="spellStart"/>
            <w:r>
              <w:t>PurchaseOrder</w:t>
            </w:r>
            <w:proofErr w:type="spellEnd"/>
            <w:r>
              <w:t xml:space="preserve"> is not a firm commitment to buy).</w:t>
            </w:r>
          </w:p>
          <w:p w14:paraId="0384CAD6" w14:textId="77777777" w:rsidR="00503198" w:rsidRDefault="00503198" w:rsidP="00503198">
            <w:pPr>
              <w:pStyle w:val="Bold3"/>
            </w:pPr>
            <w:proofErr w:type="spellStart"/>
            <w:r>
              <w:t>PurchaseOrderWood</w:t>
            </w:r>
            <w:proofErr w:type="spellEnd"/>
          </w:p>
          <w:p w14:paraId="1866336F" w14:textId="77777777" w:rsidR="00660C89" w:rsidRDefault="00D41641" w:rsidP="00D41641">
            <w:pPr>
              <w:pStyle w:val="Normal3"/>
            </w:pPr>
            <w:r>
              <w:t xml:space="preserve">A </w:t>
            </w:r>
            <w:proofErr w:type="spellStart"/>
            <w:r>
              <w:t>PurchaseOrderWood</w:t>
            </w:r>
            <w:proofErr w:type="spellEnd"/>
            <w:r>
              <w:t xml:space="preserve"> e-Document is set up between a buyer and a seller. In some cases an agent acts on behalf of the seller or the buyer when setting up the contract. However, the contract is not valid until signed by the buyer and the seller. A </w:t>
            </w:r>
            <w:proofErr w:type="spellStart"/>
            <w:r>
              <w:t>PurchaseOrderWood</w:t>
            </w:r>
            <w:proofErr w:type="spellEnd"/>
            <w:r>
              <w:t xml:space="preserve"> may cover one delivery of merchandise on one occasion or cover a time period with several deliveries. This </w:t>
            </w:r>
            <w:proofErr w:type="spellStart"/>
            <w:r>
              <w:t>PurchaseOrderWood</w:t>
            </w:r>
            <w:proofErr w:type="spellEnd"/>
            <w:r>
              <w:t xml:space="preserve"> refers to a standardised contract form containing all legal details.</w:t>
            </w:r>
          </w:p>
          <w:p w14:paraId="23CFEBF0" w14:textId="77777777" w:rsidR="00BA6D3E" w:rsidRDefault="00BA6D3E" w:rsidP="00BA6D3E">
            <w:pPr>
              <w:pStyle w:val="Bold3"/>
            </w:pPr>
            <w:r>
              <w:t>QR</w:t>
            </w:r>
          </w:p>
          <w:p w14:paraId="7A9B1C04" w14:textId="77777777" w:rsidR="00BA6D3E" w:rsidRDefault="00BA6D3E" w:rsidP="00BA6D3E">
            <w:pPr>
              <w:pStyle w:val="Normal3"/>
            </w:pPr>
            <w:r>
              <w:t xml:space="preserve">QR (Quick Response) is a light weight </w:t>
            </w:r>
            <w:proofErr w:type="spellStart"/>
            <w:r>
              <w:t>papiNet</w:t>
            </w:r>
            <w:proofErr w:type="spellEnd"/>
            <w:r>
              <w:t xml:space="preserve"> e-Document that is designed to be carried by Quick Response Codes. Multiple document types can be defined in the QR e-Document supporting different contents of QR Codes.</w:t>
            </w:r>
          </w:p>
          <w:p w14:paraId="2B8ED0BF" w14:textId="77777777" w:rsidR="00503198" w:rsidRDefault="00503198" w:rsidP="00503198">
            <w:pPr>
              <w:pStyle w:val="Bold3"/>
            </w:pPr>
            <w:r>
              <w:t>RFQ</w:t>
            </w:r>
          </w:p>
          <w:p w14:paraId="20EAFCA4" w14:textId="77777777" w:rsidR="00660C89" w:rsidRDefault="00AF1EA0" w:rsidP="00AF1EA0">
            <w:pPr>
              <w:pStyle w:val="Normal3"/>
            </w:pPr>
            <w:r>
              <w:t>A buyer sends an RFQ e-Document to a supplier to initiate a request for quotation. This e-Document, which is a request for product information, represents a request for the supplier to provide a quotation for product availability, shipping, and price.</w:t>
            </w:r>
          </w:p>
          <w:p w14:paraId="71EADD77" w14:textId="77777777" w:rsidR="00503198" w:rsidRDefault="00503198" w:rsidP="00503198">
            <w:pPr>
              <w:pStyle w:val="Bold3"/>
            </w:pPr>
            <w:proofErr w:type="spellStart"/>
            <w:r>
              <w:t>RFQResponse</w:t>
            </w:r>
            <w:proofErr w:type="spellEnd"/>
          </w:p>
          <w:p w14:paraId="5A3F1FC8" w14:textId="77777777" w:rsidR="00660C89" w:rsidRDefault="00AF1EA0" w:rsidP="00AF1EA0">
            <w:pPr>
              <w:pStyle w:val="Normal3"/>
            </w:pPr>
            <w:r>
              <w:t xml:space="preserve">A supplier sends an </w:t>
            </w:r>
            <w:proofErr w:type="spellStart"/>
            <w:r>
              <w:t>RFQResponse</w:t>
            </w:r>
            <w:proofErr w:type="spellEnd"/>
            <w:r>
              <w:t xml:space="preserve"> e-Document to a buyer as a response to an RFQ e-Document from the buyer. The e-Document specifies a quotation for product availability, shipping, and price.</w:t>
            </w:r>
          </w:p>
          <w:p w14:paraId="42B317BE" w14:textId="77777777" w:rsidR="00503198" w:rsidRDefault="00503198" w:rsidP="00503198">
            <w:pPr>
              <w:pStyle w:val="Bold3"/>
            </w:pPr>
            <w:proofErr w:type="spellStart"/>
            <w:r>
              <w:t>ScaleTicket</w:t>
            </w:r>
            <w:proofErr w:type="spellEnd"/>
          </w:p>
          <w:p w14:paraId="6BA2B6ED" w14:textId="77777777" w:rsidR="00660C89" w:rsidRDefault="00AF1EA0" w:rsidP="00AF1EA0">
            <w:pPr>
              <w:pStyle w:val="Normal3"/>
            </w:pPr>
            <w:r>
              <w:t xml:space="preserve">The </w:t>
            </w:r>
            <w:proofErr w:type="spellStart"/>
            <w:r>
              <w:t>ScaleTicket</w:t>
            </w:r>
            <w:proofErr w:type="spellEnd"/>
            <w:r>
              <w:t xml:space="preserve"> e-Document provides wood or fibre suppliers with a means to </w:t>
            </w:r>
            <w:r>
              <w:lastRenderedPageBreak/>
              <w:t>electronically incorporate scale system receiving data into their accounting systems from buying entities’ back office systems.</w:t>
            </w:r>
          </w:p>
          <w:p w14:paraId="5C50994F" w14:textId="77777777" w:rsidR="004F3CE3" w:rsidRDefault="004F3CE3" w:rsidP="004F3CE3">
            <w:pPr>
              <w:pStyle w:val="Bold3"/>
            </w:pPr>
            <w:proofErr w:type="spellStart"/>
            <w:r>
              <w:t>ServiceInstruction</w:t>
            </w:r>
            <w:proofErr w:type="spellEnd"/>
          </w:p>
          <w:p w14:paraId="1B16453E" w14:textId="77777777" w:rsidR="004F3CE3" w:rsidRDefault="004F3CE3" w:rsidP="004F3CE3">
            <w:pPr>
              <w:pStyle w:val="Normal3"/>
            </w:pPr>
            <w:r>
              <w:t xml:space="preserve">The </w:t>
            </w:r>
            <w:proofErr w:type="spellStart"/>
            <w:r>
              <w:t>ServiceInstruction</w:t>
            </w:r>
            <w:proofErr w:type="spellEnd"/>
            <w:r>
              <w:t xml:space="preserve"> e-Document can be used to instruct a party to carry out a service. Characteristics for the service can be specified.</w:t>
            </w:r>
          </w:p>
          <w:p w14:paraId="406B1152" w14:textId="77777777" w:rsidR="004F3CE3" w:rsidRDefault="004F3CE3" w:rsidP="004F3CE3">
            <w:pPr>
              <w:pStyle w:val="Normal3"/>
            </w:pPr>
            <w:r>
              <w:t xml:space="preserve">Instructions for deliveries and measuring of products have dedicated e-Documents </w:t>
            </w:r>
            <w:proofErr w:type="spellStart"/>
            <w:r>
              <w:t>DeliveryInstruction</w:t>
            </w:r>
            <w:proofErr w:type="spellEnd"/>
            <w:r>
              <w:t xml:space="preserve"> and </w:t>
            </w:r>
            <w:proofErr w:type="spellStart"/>
            <w:r>
              <w:t>MeasuringInstruction</w:t>
            </w:r>
            <w:proofErr w:type="spellEnd"/>
            <w:r>
              <w:t>.</w:t>
            </w:r>
          </w:p>
          <w:p w14:paraId="668460A9" w14:textId="77777777" w:rsidR="00503198" w:rsidRDefault="00503198" w:rsidP="00503198">
            <w:pPr>
              <w:pStyle w:val="Bold3"/>
            </w:pPr>
            <w:proofErr w:type="spellStart"/>
            <w:r>
              <w:t>ShipmentStatus</w:t>
            </w:r>
            <w:proofErr w:type="spellEnd"/>
          </w:p>
          <w:p w14:paraId="7F7D267B" w14:textId="77777777" w:rsidR="00660C89" w:rsidRDefault="00F350A0" w:rsidP="00F350A0">
            <w:pPr>
              <w:pStyle w:val="Normal3"/>
            </w:pPr>
            <w:r>
              <w:t xml:space="preserve">The </w:t>
            </w:r>
            <w:proofErr w:type="spellStart"/>
            <w:r>
              <w:t>ShipmentStatus</w:t>
            </w:r>
            <w:proofErr w:type="spellEnd"/>
            <w:r>
              <w:t xml:space="preserve"> e-Document is sent to communicate the status of a shipment or consignment with references to other documents. Typically, a </w:t>
            </w:r>
            <w:proofErr w:type="spellStart"/>
            <w:r>
              <w:t>ShipmentStatus</w:t>
            </w:r>
            <w:proofErr w:type="spellEnd"/>
            <w:r>
              <w:t xml:space="preserve"> e-Document is sent from the forwarder or carrier to the consignor / forwarder.</w:t>
            </w:r>
          </w:p>
          <w:p w14:paraId="7F3A3CE2" w14:textId="77777777" w:rsidR="00503198" w:rsidRDefault="00503198" w:rsidP="00503198">
            <w:pPr>
              <w:pStyle w:val="Bold3"/>
            </w:pPr>
            <w:proofErr w:type="spellStart"/>
            <w:r>
              <w:t>ShippingInstructions</w:t>
            </w:r>
            <w:proofErr w:type="spellEnd"/>
          </w:p>
          <w:p w14:paraId="783EA235" w14:textId="77777777" w:rsidR="00660C89" w:rsidRDefault="00F350A0" w:rsidP="00F350A0">
            <w:pPr>
              <w:pStyle w:val="Normal3"/>
            </w:pPr>
            <w:r>
              <w:t xml:space="preserve">The </w:t>
            </w:r>
            <w:proofErr w:type="spellStart"/>
            <w:r>
              <w:t>ShippingInstructions</w:t>
            </w:r>
            <w:proofErr w:type="spellEnd"/>
            <w:r>
              <w:t xml:space="preserve"> e-Document communicates delivery information for product(s) supported by a </w:t>
            </w:r>
            <w:proofErr w:type="spellStart"/>
            <w:r>
              <w:t>PurchaseOrder</w:t>
            </w:r>
            <w:proofErr w:type="spellEnd"/>
            <w:r w:rsidR="00FE00BC">
              <w:t>.</w:t>
            </w:r>
          </w:p>
          <w:p w14:paraId="15E1D20E" w14:textId="77777777" w:rsidR="00503198" w:rsidRDefault="00503198" w:rsidP="00503198">
            <w:pPr>
              <w:pStyle w:val="Bold3"/>
            </w:pPr>
            <w:r>
              <w:t>Statement</w:t>
            </w:r>
          </w:p>
          <w:p w14:paraId="13440DE0" w14:textId="77777777" w:rsidR="00660C89" w:rsidRDefault="00FE00BC" w:rsidP="00FE00BC">
            <w:pPr>
              <w:pStyle w:val="Normal3"/>
            </w:pPr>
            <w:r>
              <w:t>The Statement e-Document permits the manufacturer or supplier to report the current status of an invoice, or a list of invoices based upon specified criteria. The e-Document enables the sender to indicate payment status for the invoice.</w:t>
            </w:r>
          </w:p>
          <w:p w14:paraId="34D4F2FD" w14:textId="77777777" w:rsidR="00503198" w:rsidRDefault="00503198" w:rsidP="00503198">
            <w:pPr>
              <w:pStyle w:val="Bold3"/>
            </w:pPr>
            <w:r>
              <w:t>Usage</w:t>
            </w:r>
          </w:p>
          <w:p w14:paraId="687A989E" w14:textId="77777777" w:rsidR="00660C89" w:rsidRDefault="00FE00BC" w:rsidP="00FE00BC">
            <w:pPr>
              <w:pStyle w:val="Normal3"/>
            </w:pPr>
            <w:r>
              <w:t>The Usage e-Document is used to notify a supplier or buyer that material has been consumed within the end user’s manufacturing process.</w:t>
            </w:r>
          </w:p>
          <w:p w14:paraId="423DD4E4" w14:textId="77777777" w:rsidR="00503198" w:rsidRDefault="00503198" w:rsidP="00503198">
            <w:pPr>
              <w:pStyle w:val="Bold3"/>
            </w:pPr>
            <w:r>
              <w:t>Other</w:t>
            </w:r>
          </w:p>
          <w:p w14:paraId="591D1375" w14:textId="77777777" w:rsidR="00477D62" w:rsidRPr="00477D62" w:rsidRDefault="00477D62" w:rsidP="00477D62">
            <w:pPr>
              <w:pStyle w:val="Normal3"/>
            </w:pPr>
            <w:r w:rsidRPr="00477D62">
              <w:t xml:space="preserve">Other e-documents not specified by </w:t>
            </w:r>
            <w:proofErr w:type="spellStart"/>
            <w:r w:rsidRPr="00477D62">
              <w:t>papiNet</w:t>
            </w:r>
            <w:proofErr w:type="spellEnd"/>
            <w:r>
              <w:t>.</w:t>
            </w:r>
          </w:p>
        </w:tc>
      </w:tr>
    </w:tbl>
    <w:p w14:paraId="13372A65" w14:textId="77777777" w:rsidR="00503198" w:rsidRDefault="00503198" w:rsidP="00503198"/>
    <w:p w14:paraId="46621C23" w14:textId="77777777" w:rsidR="00503198" w:rsidRDefault="00503198" w:rsidP="00503198">
      <w:pPr>
        <w:pStyle w:val="Heading2"/>
      </w:pPr>
      <w:bookmarkStart w:id="2709" w:name="_Toc259721806"/>
      <w:bookmarkStart w:id="2710" w:name="_Toc275502153"/>
      <w:bookmarkStart w:id="2711" w:name="_Toc371377704"/>
      <w:bookmarkStart w:id="2712" w:name="_Toc21212779"/>
      <w:bookmarkStart w:id="2713" w:name="DocumentNumber"/>
      <w:proofErr w:type="spellStart"/>
      <w:r>
        <w:t>DocumentNumber</w:t>
      </w:r>
      <w:bookmarkEnd w:id="2709"/>
      <w:bookmarkEnd w:id="2710"/>
      <w:bookmarkEnd w:id="2711"/>
      <w:bookmarkEnd w:id="2712"/>
      <w:bookmarkEnd w:id="27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5A31D7" w14:textId="77777777" w:rsidTr="00503198">
        <w:tc>
          <w:tcPr>
            <w:tcW w:w="5000" w:type="pct"/>
          </w:tcPr>
          <w:p w14:paraId="3CDE5470" w14:textId="77777777" w:rsidR="00503198" w:rsidRDefault="009C6186" w:rsidP="00D05D07">
            <w:pPr>
              <w:pStyle w:val="Normal2"/>
            </w:pPr>
            <w:r>
              <w:pict w14:anchorId="5E2DF6B0">
                <v:shape id="dc_458" o:spid="_x0000_s2476" style="position:absolute;left:0;text-align:left;margin-left:0;margin-top:0;width:50pt;height:50pt;z-index:416;visibility:hidden" coordsize="67,152" o:spt="100" o:preferrelative="t" adj="0,,0" path="">
                  <v:stroke joinstyle="round"/>
                  <v:formulas/>
                  <v:path o:connecttype="segments"/>
                  <o:lock v:ext="edit" selection="t"/>
                </v:shape>
              </w:pict>
            </w:r>
            <w:r>
              <w:pict w14:anchorId="245D96BB">
                <v:shape id="_x0000_s3423" style="position:absolute;left:0;text-align:left;margin-left:5620.2pt;margin-top:7.2pt;width:91.5pt;height:40.5pt;z-index:-1965;mso-wrap-edited:t;mso-position-horizontal:right" coordsize="" o:spt="100" wrapcoords="-30 104 1000 104 1000 1105 1000 1105 -30 1105 -30 104" adj="0,,0" path="">
                  <v:stroke joinstyle="round"/>
                  <v:imagedata r:id="rId613" o:title="dc_458"/>
                  <v:formulas/>
                  <v:path o:connecttype="segments"/>
                  <w10:wrap type="tight"/>
                </v:shape>
              </w:pict>
            </w:r>
            <w:r w:rsidR="00503198">
              <w:t xml:space="preserve">The unique identifier of </w:t>
            </w:r>
            <w:r w:rsidR="00D05D07">
              <w:t>a</w:t>
            </w:r>
            <w:r w:rsidR="00503198">
              <w:t xml:space="preserve"> </w:t>
            </w:r>
            <w:r w:rsidR="00E1441D">
              <w:t>d</w:t>
            </w:r>
            <w:r w:rsidR="00D50128" w:rsidRPr="00D50128">
              <w:t>ocument</w:t>
            </w:r>
            <w:r w:rsidR="00503198">
              <w:t>.</w:t>
            </w:r>
          </w:p>
        </w:tc>
      </w:tr>
    </w:tbl>
    <w:p w14:paraId="7736E72F" w14:textId="77777777" w:rsidR="00503198" w:rsidRDefault="00503198" w:rsidP="00503198"/>
    <w:p w14:paraId="104FED5D" w14:textId="77777777" w:rsidR="00503198" w:rsidRDefault="00503198" w:rsidP="00503198">
      <w:pPr>
        <w:pStyle w:val="Heading2"/>
      </w:pPr>
      <w:bookmarkStart w:id="2714" w:name="_Toc259721807"/>
      <w:bookmarkStart w:id="2715" w:name="_Toc275502154"/>
      <w:bookmarkStart w:id="2716" w:name="_Toc371377705"/>
      <w:bookmarkStart w:id="2717" w:name="_Toc21212780"/>
      <w:bookmarkStart w:id="2718" w:name="DocumentReference"/>
      <w:proofErr w:type="spellStart"/>
      <w:r>
        <w:t>DocumentReference</w:t>
      </w:r>
      <w:bookmarkEnd w:id="2714"/>
      <w:bookmarkEnd w:id="2715"/>
      <w:bookmarkEnd w:id="2716"/>
      <w:bookmarkEnd w:id="2717"/>
      <w:bookmarkEnd w:id="27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1CB360" w14:textId="77777777" w:rsidTr="00503198">
        <w:tc>
          <w:tcPr>
            <w:tcW w:w="5000" w:type="pct"/>
          </w:tcPr>
          <w:p w14:paraId="6551C2DA" w14:textId="77777777" w:rsidR="00503198" w:rsidRDefault="009C6186" w:rsidP="00503198">
            <w:pPr>
              <w:pStyle w:val="Normal2"/>
            </w:pPr>
            <w:r>
              <w:pict w14:anchorId="356C40C7">
                <v:shape id="dc_459" o:spid="_x0000_s2477" style="position:absolute;left:0;text-align:left;margin-left:0;margin-top:0;width:50pt;height:50pt;z-index:417;visibility:hidden" coordsize="154,404" o:spt="100" o:preferrelative="t" adj="0,,0" path="">
                  <v:stroke joinstyle="round"/>
                  <v:formulas/>
                  <v:path o:connecttype="segments"/>
                  <o:lock v:ext="edit" selection="t"/>
                </v:shape>
              </w:pict>
            </w:r>
            <w:r>
              <w:rPr>
                <w:noProof/>
                <w:snapToGrid/>
                <w:lang w:val="sv-SE" w:eastAsia="sv-SE"/>
              </w:rPr>
              <w:pict w14:anchorId="14FDD8A7">
                <v:shape id="_x0000_s7430" type="#_x0000_t75" style="position:absolute;left:0;text-align:left;margin-left:1927pt;margin-top:7.05pt;width:289.5pt;height:97.5pt;z-index:-25;mso-wrap-edited:t;mso-position-horizontal:right;mso-position-horizontal-relative:text;mso-position-vertical:absolute;mso-position-vertical-relative:text" wrapcoords="164 6414 287 15486 9442 15242 9401 21644 21600 21434 21600 0 9483 133 9524 6901 164 6414" filled="t">
                  <v:imagedata r:id="rId614" o:title="DocumentReference"/>
                  <w10:wrap type="tight"/>
                </v:shape>
              </w:pict>
            </w:r>
            <w:r w:rsidR="00503198">
              <w:t xml:space="preserve">An element detailing relevant references pertaining to the </w:t>
            </w:r>
            <w:proofErr w:type="spellStart"/>
            <w:r w:rsidR="00503198">
              <w:t>papiNet</w:t>
            </w:r>
            <w:proofErr w:type="spellEnd"/>
            <w:r w:rsidR="00503198">
              <w:t xml:space="preserve"> </w:t>
            </w:r>
            <w:r w:rsidR="00C633B3">
              <w:t>e-Document</w:t>
            </w:r>
            <w:r w:rsidR="00503198">
              <w:t xml:space="preserve"> as indicated by the </w:t>
            </w:r>
            <w:proofErr w:type="spellStart"/>
            <w:r w:rsidR="00503198">
              <w:t>DocumentReferenceType</w:t>
            </w:r>
            <w:proofErr w:type="spellEnd"/>
            <w:r w:rsidR="00503198">
              <w:t xml:space="preserve"> and </w:t>
            </w:r>
            <w:proofErr w:type="spellStart"/>
            <w:r w:rsidR="00503198">
              <w:t>AssignedBy</w:t>
            </w:r>
            <w:proofErr w:type="spellEnd"/>
            <w:r w:rsidR="00503198">
              <w:t>.</w:t>
            </w:r>
          </w:p>
          <w:p w14:paraId="0CAD1CA2" w14:textId="77777777" w:rsidR="00503198" w:rsidRDefault="00503198" w:rsidP="00383D2C">
            <w:pPr>
              <w:pStyle w:val="Bold3"/>
            </w:pPr>
            <w:proofErr w:type="spellStart"/>
            <w:r>
              <w:t>DocumentReferenceType</w:t>
            </w:r>
            <w:proofErr w:type="spellEnd"/>
            <w:r>
              <w:t xml:space="preserve"> [attribute]</w:t>
            </w:r>
          </w:p>
          <w:p w14:paraId="68303ADB" w14:textId="77777777" w:rsidR="00503198" w:rsidRDefault="00503198" w:rsidP="00383D2C">
            <w:pPr>
              <w:pStyle w:val="Italic3"/>
            </w:pPr>
            <w:proofErr w:type="spellStart"/>
            <w:r>
              <w:t>DocumentReferenceType</w:t>
            </w:r>
            <w:proofErr w:type="spellEnd"/>
            <w:r>
              <w:t xml:space="preserve"> is mandatory. A single instance is required.</w:t>
            </w:r>
          </w:p>
          <w:p w14:paraId="1D4ED2C1" w14:textId="77777777" w:rsidR="00503198" w:rsidRDefault="00503198" w:rsidP="00383D2C">
            <w:pPr>
              <w:pStyle w:val="Normal3"/>
            </w:pPr>
            <w:proofErr w:type="spellStart"/>
            <w:r>
              <w:t>DocumentReferenceType</w:t>
            </w:r>
            <w:proofErr w:type="spellEnd"/>
            <w:r>
              <w:t xml:space="preserve"> provides a contextual explanation of the specific reference identifier. Many items are currently prefixed by “Buyer”, “Customer”, </w:t>
            </w:r>
            <w:r>
              <w:lastRenderedPageBreak/>
              <w:t>“Seller”,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3F7FEDE" w14:textId="77777777" w:rsidR="00503198" w:rsidRDefault="00503198" w:rsidP="00383D2C">
            <w:pPr>
              <w:pStyle w:val="Normal3"/>
            </w:pPr>
            <w:r>
              <w:t xml:space="preserve">Refer to </w:t>
            </w:r>
            <w:proofErr w:type="spellStart"/>
            <w:r>
              <w:t>DocumentReferenceType</w:t>
            </w:r>
            <w:proofErr w:type="spellEnd"/>
            <w:r>
              <w:t xml:space="preserve"> definition for any enumerations.</w:t>
            </w:r>
          </w:p>
          <w:p w14:paraId="0BF972CD" w14:textId="77777777" w:rsidR="00383D2C" w:rsidRDefault="00383D2C" w:rsidP="00383D2C">
            <w:pPr>
              <w:pStyle w:val="Bold3"/>
            </w:pPr>
            <w:proofErr w:type="spellStart"/>
            <w:r>
              <w:t>AssignedBy</w:t>
            </w:r>
            <w:proofErr w:type="spellEnd"/>
            <w:r>
              <w:t xml:space="preserve"> [attribute]</w:t>
            </w:r>
          </w:p>
          <w:p w14:paraId="7BB5E887" w14:textId="77777777" w:rsidR="00383D2C" w:rsidRDefault="00383D2C" w:rsidP="00383D2C">
            <w:pPr>
              <w:pStyle w:val="Italic3"/>
            </w:pPr>
            <w:proofErr w:type="spellStart"/>
            <w:r>
              <w:t>AssignedBy</w:t>
            </w:r>
            <w:proofErr w:type="spellEnd"/>
            <w:r>
              <w:t xml:space="preserve"> is optional. A single instance might exist.</w:t>
            </w:r>
          </w:p>
          <w:p w14:paraId="0CA67CE1" w14:textId="77777777" w:rsidR="00383D2C" w:rsidRPr="00615F62" w:rsidRDefault="004E5BAF" w:rsidP="00383D2C">
            <w:pPr>
              <w:pStyle w:val="Normal3"/>
              <w:rPr>
                <w:rFonts w:ascii="Tahoma" w:hAnsi="Tahoma" w:cs="Tahoma"/>
                <w:bCs/>
              </w:rPr>
            </w:pPr>
            <w:r>
              <w:t xml:space="preserve">Identifies the type of party or the agency that </w:t>
            </w:r>
            <w:r w:rsidR="00383D2C">
              <w:t xml:space="preserve">has assigned the associated item, e.g. a reference of type </w:t>
            </w:r>
            <w:proofErr w:type="spellStart"/>
            <w:r w:rsidR="00383D2C">
              <w:t>OrderNumber</w:t>
            </w:r>
            <w:proofErr w:type="spellEnd"/>
            <w:r w:rsidR="00383D2C">
              <w:t>.</w:t>
            </w:r>
          </w:p>
          <w:p w14:paraId="6A1184B3" w14:textId="77777777" w:rsidR="00503198" w:rsidRDefault="00383D2C" w:rsidP="00383D2C">
            <w:pPr>
              <w:pStyle w:val="Normal3"/>
            </w:pPr>
            <w:r>
              <w:t xml:space="preserve">Refer to </w:t>
            </w:r>
            <w:proofErr w:type="spellStart"/>
            <w:r>
              <w:t>AssignedBy</w:t>
            </w:r>
            <w:proofErr w:type="spellEnd"/>
            <w:r>
              <w:t xml:space="preserve"> definition for any enumerations.</w:t>
            </w:r>
          </w:p>
        </w:tc>
      </w:tr>
    </w:tbl>
    <w:p w14:paraId="111A3661" w14:textId="77777777" w:rsidR="00503198" w:rsidRDefault="00503198" w:rsidP="00503198"/>
    <w:p w14:paraId="35A4EC2C" w14:textId="77777777" w:rsidR="00503198" w:rsidRDefault="00503198" w:rsidP="00503198">
      <w:pPr>
        <w:pStyle w:val="Heading2"/>
      </w:pPr>
      <w:bookmarkStart w:id="2719" w:name="_Toc259721808"/>
      <w:bookmarkStart w:id="2720" w:name="_Toc275502155"/>
      <w:bookmarkStart w:id="2721" w:name="_Toc371377706"/>
      <w:bookmarkStart w:id="2722" w:name="_Toc21212781"/>
      <w:bookmarkStart w:id="2723" w:name="DocumentReferenceID"/>
      <w:proofErr w:type="spellStart"/>
      <w:r>
        <w:t>DocumentReferenceID</w:t>
      </w:r>
      <w:bookmarkEnd w:id="2719"/>
      <w:bookmarkEnd w:id="2720"/>
      <w:bookmarkEnd w:id="2721"/>
      <w:bookmarkEnd w:id="2722"/>
      <w:bookmarkEnd w:id="27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40B754" w14:textId="77777777" w:rsidTr="00503198">
        <w:tc>
          <w:tcPr>
            <w:tcW w:w="5000" w:type="pct"/>
          </w:tcPr>
          <w:p w14:paraId="13053206" w14:textId="77777777" w:rsidR="00503198" w:rsidRDefault="009C6186" w:rsidP="00503198">
            <w:pPr>
              <w:pStyle w:val="Normal2"/>
            </w:pPr>
            <w:r>
              <w:pict w14:anchorId="696D47A5">
                <v:shape id="dc_460" o:spid="_x0000_s2478" style="position:absolute;left:0;text-align:left;margin-left:0;margin-top:0;width:50pt;height:50pt;z-index:418;visibility:hidden" coordsize="154,432" o:spt="100" o:preferrelative="t" adj="0,,0" path="">
                  <v:stroke joinstyle="round"/>
                  <v:formulas/>
                  <v:path o:connecttype="segments"/>
                  <o:lock v:ext="edit" selection="t"/>
                </v:shape>
              </w:pict>
            </w:r>
            <w:r>
              <w:rPr>
                <w:noProof/>
                <w:snapToGrid/>
                <w:lang w:val="sv-SE" w:eastAsia="sv-SE"/>
              </w:rPr>
              <w:pict w14:anchorId="20628200">
                <v:shape id="_x0000_s7273" type="#_x0000_t75" style="position:absolute;left:0;text-align:left;margin-left:7155pt;margin-top:7.05pt;width:309pt;height:97.5pt;z-index:-84;mso-wrap-edited:t;mso-position-horizontal:right;mso-position-horizontal-relative:text;mso-position-vertical:absolute;mso-position-vertical-relative:text" wrapcoords="217 6292 112 14821 9479 14932 9444 21356 21600 21434 21600 0 9619 199 9584 6956 217 6292" filled="t">
                  <v:imagedata r:id="rId615" o:title="DocumentReferenceID"/>
                  <w10:wrap type="tight"/>
                </v:shape>
              </w:pict>
            </w:r>
            <w:r w:rsidR="00503198">
              <w:t>Identification for the document being referenced</w:t>
            </w:r>
          </w:p>
          <w:p w14:paraId="495CC215" w14:textId="77777777" w:rsidR="00503198" w:rsidRDefault="00503198" w:rsidP="00383D2C">
            <w:pPr>
              <w:pStyle w:val="Bold3"/>
            </w:pPr>
            <w:proofErr w:type="spellStart"/>
            <w:r>
              <w:t>DocumentReferenceIDType</w:t>
            </w:r>
            <w:proofErr w:type="spellEnd"/>
            <w:r>
              <w:t xml:space="preserve"> [attribute]</w:t>
            </w:r>
          </w:p>
          <w:p w14:paraId="068E786C" w14:textId="77777777" w:rsidR="00503198" w:rsidRDefault="00503198" w:rsidP="00383D2C">
            <w:pPr>
              <w:pStyle w:val="Italic3"/>
            </w:pPr>
            <w:proofErr w:type="spellStart"/>
            <w:r>
              <w:t>DocumentReferenceIDType</w:t>
            </w:r>
            <w:proofErr w:type="spellEnd"/>
            <w:r>
              <w:t xml:space="preserve"> is mandatory. A single instance is required.</w:t>
            </w:r>
          </w:p>
          <w:p w14:paraId="22AE8414" w14:textId="77777777" w:rsidR="00503198" w:rsidRDefault="00503198" w:rsidP="00383D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C0DB9A0" w14:textId="77777777" w:rsidR="00503198" w:rsidRDefault="00503198" w:rsidP="00383D2C">
            <w:pPr>
              <w:pStyle w:val="Normal3"/>
            </w:pPr>
            <w:r>
              <w:t xml:space="preserve">Refer to </w:t>
            </w:r>
            <w:proofErr w:type="spellStart"/>
            <w:r>
              <w:t>DocumentReferenceIDType</w:t>
            </w:r>
            <w:proofErr w:type="spellEnd"/>
            <w:r>
              <w:t xml:space="preserve"> definition for any enumerations.</w:t>
            </w:r>
          </w:p>
          <w:p w14:paraId="5596F81B" w14:textId="77777777" w:rsidR="00383D2C" w:rsidRDefault="00383D2C" w:rsidP="00383D2C">
            <w:pPr>
              <w:pStyle w:val="Bold3"/>
            </w:pPr>
            <w:proofErr w:type="spellStart"/>
            <w:r>
              <w:t>AssignedBy</w:t>
            </w:r>
            <w:proofErr w:type="spellEnd"/>
            <w:r>
              <w:t xml:space="preserve"> [attribute]</w:t>
            </w:r>
          </w:p>
          <w:p w14:paraId="1BB8FA81" w14:textId="77777777" w:rsidR="00383D2C" w:rsidRDefault="00383D2C" w:rsidP="00383D2C">
            <w:pPr>
              <w:pStyle w:val="Italic3"/>
            </w:pPr>
            <w:proofErr w:type="spellStart"/>
            <w:r>
              <w:t>AssignedBy</w:t>
            </w:r>
            <w:proofErr w:type="spellEnd"/>
            <w:r>
              <w:t xml:space="preserve"> is optional. A single instance might exist.</w:t>
            </w:r>
          </w:p>
          <w:p w14:paraId="226EE069" w14:textId="77777777" w:rsidR="00383D2C" w:rsidRPr="00615F62" w:rsidRDefault="004E5BAF" w:rsidP="00383D2C">
            <w:pPr>
              <w:pStyle w:val="Normal3"/>
              <w:rPr>
                <w:rFonts w:ascii="Tahoma" w:hAnsi="Tahoma" w:cs="Tahoma"/>
                <w:bCs/>
              </w:rPr>
            </w:pPr>
            <w:r>
              <w:t xml:space="preserve">Identifies the type of party or the agency that </w:t>
            </w:r>
            <w:r w:rsidR="00383D2C">
              <w:t xml:space="preserve">has assigned the associated item, e.g. a reference of type </w:t>
            </w:r>
            <w:proofErr w:type="spellStart"/>
            <w:r w:rsidR="00383D2C">
              <w:t>OrderNumber</w:t>
            </w:r>
            <w:proofErr w:type="spellEnd"/>
            <w:r w:rsidR="00383D2C">
              <w:t>.</w:t>
            </w:r>
          </w:p>
          <w:p w14:paraId="12A3E2CE" w14:textId="77777777" w:rsidR="00503198" w:rsidRDefault="00383D2C" w:rsidP="00383D2C">
            <w:pPr>
              <w:pStyle w:val="Normal3"/>
            </w:pPr>
            <w:r>
              <w:t xml:space="preserve">Refer to </w:t>
            </w:r>
            <w:proofErr w:type="spellStart"/>
            <w:r>
              <w:t>AssignedBy</w:t>
            </w:r>
            <w:proofErr w:type="spellEnd"/>
            <w:r>
              <w:t xml:space="preserve"> definition for any enumerations.</w:t>
            </w:r>
          </w:p>
        </w:tc>
      </w:tr>
    </w:tbl>
    <w:p w14:paraId="31C5D7BA" w14:textId="77777777" w:rsidR="00503198" w:rsidRDefault="00503198" w:rsidP="00503198"/>
    <w:p w14:paraId="0DF1B59E" w14:textId="77777777" w:rsidR="00503198" w:rsidRDefault="00503198" w:rsidP="00503198">
      <w:pPr>
        <w:pStyle w:val="Heading2"/>
      </w:pPr>
      <w:bookmarkStart w:id="2724" w:name="_Toc259721809"/>
      <w:bookmarkStart w:id="2725" w:name="_Toc275502156"/>
      <w:bookmarkStart w:id="2726" w:name="_Toc371377707"/>
      <w:bookmarkStart w:id="2727" w:name="_Toc21212782"/>
      <w:bookmarkStart w:id="2728" w:name="DocumentReferenceIDLineItemNumber"/>
      <w:proofErr w:type="spellStart"/>
      <w:r>
        <w:t>DocumentReferenceIDLineItemNumber</w:t>
      </w:r>
      <w:bookmarkEnd w:id="2724"/>
      <w:bookmarkEnd w:id="2725"/>
      <w:bookmarkEnd w:id="2726"/>
      <w:bookmarkEnd w:id="2727"/>
      <w:bookmarkEnd w:id="27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D0D741" w14:textId="77777777" w:rsidTr="00503198">
        <w:tc>
          <w:tcPr>
            <w:tcW w:w="5000" w:type="pct"/>
          </w:tcPr>
          <w:p w14:paraId="0CD126F9" w14:textId="77777777" w:rsidR="00503198" w:rsidRDefault="009C6186" w:rsidP="00503198">
            <w:pPr>
              <w:pStyle w:val="Normal2"/>
            </w:pPr>
            <w:r>
              <w:pict w14:anchorId="7E21F38B">
                <v:shape id="dc_461" o:spid="_x0000_s2479" style="position:absolute;left:0;text-align:left;margin-left:0;margin-top:0;width:50pt;height:50pt;z-index:419;visibility:hidden" coordsize="67,293" o:spt="100" o:preferrelative="t" adj="0,,0" path="">
                  <v:stroke joinstyle="round"/>
                  <v:formulas/>
                  <v:path o:connecttype="segments"/>
                  <o:lock v:ext="edit" selection="t"/>
                </v:shape>
              </w:pict>
            </w:r>
            <w:r>
              <w:pict w14:anchorId="77890884">
                <v:shape id="_x0000_s3426" style="position:absolute;left:0;text-align:left;margin-left:14860.2pt;margin-top:7.2pt;width:175.5pt;height:40.5pt;z-index:-1964;mso-wrap-edited:t;mso-position-horizontal:right" coordsize="" o:spt="100" wrapcoords="-30 104 1000 104 1000 1105 1000 1105 -30 1105 -30 104" adj="0,,0" path="">
                  <v:stroke joinstyle="round"/>
                  <v:imagedata r:id="rId616" o:title="dc_461"/>
                  <v:formulas/>
                  <v:path o:connecttype="segments"/>
                  <w10:wrap type="tight"/>
                </v:shape>
              </w:pict>
            </w:r>
            <w:r w:rsidR="00503198">
              <w:t>Line item number for a specific line of the document being referenced</w:t>
            </w:r>
          </w:p>
        </w:tc>
      </w:tr>
    </w:tbl>
    <w:p w14:paraId="3CDEA650" w14:textId="77777777" w:rsidR="00503198" w:rsidRDefault="00503198" w:rsidP="00503198"/>
    <w:p w14:paraId="449F32C3" w14:textId="77777777" w:rsidR="00503198" w:rsidRDefault="00503198" w:rsidP="00503198">
      <w:pPr>
        <w:pStyle w:val="Heading2"/>
      </w:pPr>
      <w:bookmarkStart w:id="2729" w:name="_Toc259721810"/>
      <w:bookmarkStart w:id="2730" w:name="_Toc275502157"/>
      <w:bookmarkStart w:id="2731" w:name="_Toc371377708"/>
      <w:bookmarkStart w:id="2732" w:name="_Toc21212783"/>
      <w:bookmarkStart w:id="2733" w:name="DocumentReferenceIDType_a"/>
      <w:proofErr w:type="spellStart"/>
      <w:r>
        <w:lastRenderedPageBreak/>
        <w:t>DocumentReferenceIDType</w:t>
      </w:r>
      <w:proofErr w:type="spellEnd"/>
      <w:r>
        <w:t xml:space="preserve"> [attribute]</w:t>
      </w:r>
      <w:bookmarkEnd w:id="2729"/>
      <w:bookmarkEnd w:id="2730"/>
      <w:bookmarkEnd w:id="2731"/>
      <w:bookmarkEnd w:id="2732"/>
      <w:bookmarkEnd w:id="273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A861A0" w14:textId="77777777" w:rsidTr="00503198">
        <w:tc>
          <w:tcPr>
            <w:tcW w:w="5000" w:type="pct"/>
          </w:tcPr>
          <w:p w14:paraId="2A6B4BAB" w14:textId="77777777" w:rsidR="00503198" w:rsidRDefault="009C6186" w:rsidP="00503198">
            <w:pPr>
              <w:pStyle w:val="Normal2"/>
            </w:pPr>
            <w:r>
              <w:pict w14:anchorId="5F1894E1">
                <v:shape id="dc_462" o:spid="_x0000_s4126" style="position:absolute;left:0;text-align:left;margin-left:0;margin-top:0;width:50pt;height:50pt;z-index:989;visibility:hidden" coordsize="89,236" o:spt="100" o:preferrelative="t" adj="0,,0" path="">
                  <v:stroke joinstyle="round"/>
                  <v:formulas/>
                  <v:path o:connecttype="segments"/>
                  <o:lock v:ext="edit" selection="t"/>
                </v:shape>
              </w:pict>
            </w:r>
            <w:r>
              <w:pict w14:anchorId="4D146F5A">
                <v:shape id="_x0000_s4127" style="position:absolute;left:0;text-align:left;margin-left:11147.7pt;margin-top:7.2pt;width:141.75pt;height:53.25pt;z-index:-1426;mso-wrap-edited:t;mso-position-horizontal:right" coordsize="" o:spt="100" wrapcoords="-30 0 1000 0 1000 1079 1000 1079 -30 1079 -30 0" adj="0,,0" path="">
                  <v:stroke joinstyle="round"/>
                  <v:imagedata r:id="rId617" o:title="dc_4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1429704" w14:textId="77777777" w:rsidR="00503198" w:rsidRDefault="006B3DAF" w:rsidP="006B3DAF">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0B603A1" w14:textId="77777777" w:rsidR="00503198" w:rsidRDefault="00503198" w:rsidP="00503198"/>
    <w:p w14:paraId="51B5FC6C" w14:textId="77777777" w:rsidR="00503198" w:rsidRDefault="00503198" w:rsidP="00503198">
      <w:pPr>
        <w:pStyle w:val="Heading2"/>
      </w:pPr>
      <w:bookmarkStart w:id="2734" w:name="_Toc259721811"/>
      <w:bookmarkStart w:id="2735" w:name="_Toc275502158"/>
      <w:bookmarkStart w:id="2736" w:name="_Toc371377709"/>
      <w:bookmarkStart w:id="2737" w:name="_Toc21212784"/>
      <w:bookmarkStart w:id="2738" w:name="DocumentReferenceInformation"/>
      <w:proofErr w:type="spellStart"/>
      <w:r>
        <w:t>DocumentReferenceInformation</w:t>
      </w:r>
      <w:bookmarkEnd w:id="2734"/>
      <w:bookmarkEnd w:id="2735"/>
      <w:bookmarkEnd w:id="2736"/>
      <w:bookmarkEnd w:id="2737"/>
      <w:bookmarkEnd w:id="27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CDA7D3" w14:textId="77777777" w:rsidTr="00503198">
        <w:tc>
          <w:tcPr>
            <w:tcW w:w="5000" w:type="pct"/>
          </w:tcPr>
          <w:p w14:paraId="4DA19945" w14:textId="77777777" w:rsidR="00503198" w:rsidRDefault="009C6186" w:rsidP="00503198">
            <w:pPr>
              <w:pStyle w:val="Normal2"/>
            </w:pPr>
            <w:r>
              <w:pict w14:anchorId="2400B3F4">
                <v:shape id="dc_463" o:spid="_x0000_s2480" style="position:absolute;left:0;text-align:left;margin-left:0;margin-top:0;width:50pt;height:50pt;z-index:420;visibility:hidden" coordsize="313,672" o:spt="100" o:preferrelative="t" adj="0,,0" path="">
                  <v:stroke joinstyle="round"/>
                  <v:formulas/>
                  <v:path o:connecttype="segments"/>
                  <o:lock v:ext="edit" selection="t"/>
                </v:shape>
              </w:pict>
            </w:r>
            <w:r>
              <w:rPr>
                <w:noProof/>
              </w:rPr>
              <w:pict w14:anchorId="4A044C77">
                <v:shape id="_x0000_s6582" type="#_x0000_t75" style="position:absolute;left:0;text-align:left;margin-left:41438pt;margin-top:7.05pt;width:412.8pt;height:301.8pt;z-index:-455;mso-wrap-edited:t;mso-position-horizontal:right" wrapcoords="175 9390 301 11322 10787 11494 10693 21156 21600 21546 21600 0 10724 72 10756 9347 175 9390" filled="t">
                  <v:imagedata r:id="rId618" o:title="DocumentReferenceInformation"/>
                  <w10:wrap type="tight"/>
                </v:shape>
              </w:pict>
            </w:r>
            <w:r w:rsidR="00503198">
              <w:t>A group item containing reference information applicable to a document.</w:t>
            </w:r>
          </w:p>
          <w:p w14:paraId="4B81C455" w14:textId="77777777" w:rsidR="00503198" w:rsidRDefault="00503198" w:rsidP="00503198">
            <w:pPr>
              <w:pStyle w:val="Bold3"/>
            </w:pPr>
            <w:r>
              <w:t>(sequence)</w:t>
            </w:r>
          </w:p>
          <w:p w14:paraId="4C55C9AB" w14:textId="77777777" w:rsidR="00503198" w:rsidRDefault="00503198" w:rsidP="00503198">
            <w:pPr>
              <w:pStyle w:val="Italic3"/>
            </w:pPr>
            <w:r>
              <w:t>The sequence of items below is mandatory. A single instance is required.</w:t>
            </w:r>
          </w:p>
          <w:p w14:paraId="12268854" w14:textId="77777777" w:rsidR="00503198" w:rsidRDefault="00503198" w:rsidP="00503198">
            <w:pPr>
              <w:pStyle w:val="Bold4"/>
            </w:pPr>
            <w:proofErr w:type="spellStart"/>
            <w:r>
              <w:t>DocumentReferenceID</w:t>
            </w:r>
            <w:proofErr w:type="spellEnd"/>
          </w:p>
          <w:p w14:paraId="6B48C4DF" w14:textId="77777777" w:rsidR="00503198" w:rsidRDefault="00503198" w:rsidP="00503198">
            <w:pPr>
              <w:pStyle w:val="Italic4"/>
            </w:pPr>
            <w:proofErr w:type="spellStart"/>
            <w:r>
              <w:t>DocumentReferenceID</w:t>
            </w:r>
            <w:proofErr w:type="spellEnd"/>
            <w:r>
              <w:t xml:space="preserve"> is mandatory. A single instance is required.</w:t>
            </w:r>
          </w:p>
          <w:p w14:paraId="61B58E5A" w14:textId="77777777" w:rsidR="00503198" w:rsidRDefault="00503198" w:rsidP="00503198">
            <w:pPr>
              <w:pStyle w:val="Normal4"/>
            </w:pPr>
            <w:r>
              <w:t>Identification for the document being referenced</w:t>
            </w:r>
          </w:p>
          <w:p w14:paraId="0D230FE7" w14:textId="77777777" w:rsidR="00503198" w:rsidRDefault="00503198" w:rsidP="00503198">
            <w:pPr>
              <w:pStyle w:val="Bold4"/>
            </w:pPr>
            <w:proofErr w:type="spellStart"/>
            <w:r>
              <w:t>DocumentReferenceIDLineItemNumber</w:t>
            </w:r>
            <w:proofErr w:type="spellEnd"/>
          </w:p>
          <w:p w14:paraId="1525D867" w14:textId="77777777" w:rsidR="00503198" w:rsidRDefault="00503198" w:rsidP="00503198">
            <w:pPr>
              <w:pStyle w:val="Italic4"/>
            </w:pPr>
            <w:proofErr w:type="spellStart"/>
            <w:r>
              <w:t>DocumentReferenceIDLineItemNumber</w:t>
            </w:r>
            <w:proofErr w:type="spellEnd"/>
            <w:r>
              <w:t xml:space="preserve"> is optional. A single instance might exist.</w:t>
            </w:r>
          </w:p>
          <w:p w14:paraId="67EBA5D5" w14:textId="77777777" w:rsidR="00503198" w:rsidRDefault="00503198" w:rsidP="00503198">
            <w:pPr>
              <w:pStyle w:val="Normal4"/>
            </w:pPr>
            <w:r>
              <w:t>Line item number for a specific line of the document being referenced</w:t>
            </w:r>
            <w:r w:rsidR="00223D0C">
              <w:t>.</w:t>
            </w:r>
          </w:p>
          <w:p w14:paraId="5645C1FB" w14:textId="77777777" w:rsidR="00223D0C" w:rsidRDefault="00223D0C" w:rsidP="00223D0C">
            <w:pPr>
              <w:pStyle w:val="Bold4"/>
            </w:pPr>
            <w:proofErr w:type="spellStart"/>
            <w:r>
              <w:t>TransactionHistoryNumber</w:t>
            </w:r>
            <w:proofErr w:type="spellEnd"/>
          </w:p>
          <w:p w14:paraId="4D2F9FB6" w14:textId="77777777" w:rsidR="00223D0C" w:rsidRDefault="00223D0C" w:rsidP="00223D0C">
            <w:pPr>
              <w:pStyle w:val="Italic4"/>
            </w:pPr>
            <w:proofErr w:type="spellStart"/>
            <w:r>
              <w:t>TransactionHistoryNumber</w:t>
            </w:r>
            <w:proofErr w:type="spellEnd"/>
            <w:r>
              <w:t xml:space="preserve"> is optional. A single instance might exist.</w:t>
            </w:r>
          </w:p>
          <w:p w14:paraId="370EE7AD" w14:textId="77777777" w:rsidR="00223D0C" w:rsidRDefault="002006CB" w:rsidP="00223D0C">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223D0C">
              <w:t>.</w:t>
            </w:r>
          </w:p>
          <w:p w14:paraId="51DABA87" w14:textId="77777777" w:rsidR="0032315D" w:rsidRDefault="0032315D" w:rsidP="0032315D">
            <w:pPr>
              <w:pStyle w:val="Italic4"/>
              <w:rPr>
                <w:b/>
                <w:i w:val="0"/>
              </w:rPr>
            </w:pPr>
            <w:proofErr w:type="spellStart"/>
            <w:r w:rsidRPr="0032315D">
              <w:rPr>
                <w:b/>
                <w:i w:val="0"/>
              </w:rPr>
              <w:t>DocumentVersionNumber</w:t>
            </w:r>
            <w:proofErr w:type="spellEnd"/>
          </w:p>
          <w:p w14:paraId="4F32AF59" w14:textId="77777777" w:rsidR="0032315D" w:rsidRDefault="0032315D" w:rsidP="0032315D">
            <w:pPr>
              <w:pStyle w:val="Italic4"/>
            </w:pPr>
            <w:proofErr w:type="spellStart"/>
            <w:r w:rsidRPr="0032315D">
              <w:lastRenderedPageBreak/>
              <w:t>DocumentVersionNumber</w:t>
            </w:r>
            <w:proofErr w:type="spellEnd"/>
            <w:r>
              <w:t xml:space="preserve"> is optional. A single instance might exist.</w:t>
            </w:r>
          </w:p>
          <w:p w14:paraId="667DCF28" w14:textId="77777777" w:rsidR="00FF5D3E" w:rsidRDefault="0032315D" w:rsidP="00FF5D3E">
            <w:pPr>
              <w:pStyle w:val="Normal4"/>
            </w:pPr>
            <w:r w:rsidRPr="0032315D">
              <w:t xml:space="preserve">The </w:t>
            </w:r>
            <w:r w:rsidR="00FF5D3E">
              <w:t xml:space="preserve">assigned version number of documents or other information items. For example version 2.12 of a price list on paper or the version number of a Measuring Information identified by a </w:t>
            </w:r>
            <w:proofErr w:type="spellStart"/>
            <w:r w:rsidR="00FF5D3E">
              <w:t>MeasuringNumber</w:t>
            </w:r>
            <w:proofErr w:type="spellEnd"/>
            <w:r w:rsidR="00FF5D3E">
              <w:t>.</w:t>
            </w:r>
          </w:p>
          <w:p w14:paraId="03812BF8" w14:textId="77777777" w:rsidR="0032315D" w:rsidRDefault="00FF5D3E" w:rsidP="00FF5D3E">
            <w:pPr>
              <w:pStyle w:val="Normal4"/>
            </w:pPr>
            <w:r>
              <w:t xml:space="preserve">N.B. </w:t>
            </w:r>
            <w:proofErr w:type="spellStart"/>
            <w:r>
              <w:t>TransactionHistoryNumber</w:t>
            </w:r>
            <w:proofErr w:type="spellEnd"/>
            <w:r>
              <w:t xml:space="preserve"> keeps track of the sent version of a </w:t>
            </w:r>
            <w:proofErr w:type="spellStart"/>
            <w:r>
              <w:t>papiNet</w:t>
            </w:r>
            <w:proofErr w:type="spellEnd"/>
            <w:r>
              <w:t xml:space="preserve"> e-Document. A separate </w:t>
            </w:r>
            <w:proofErr w:type="spellStart"/>
            <w:r>
              <w:t>DocumentVersionNumber</w:t>
            </w:r>
            <w:proofErr w:type="spellEnd"/>
            <w:r>
              <w:t xml:space="preserve"> may also be assigned to an e Document</w:t>
            </w:r>
            <w:r w:rsidR="0032315D">
              <w:t>.</w:t>
            </w:r>
          </w:p>
          <w:p w14:paraId="0D8074EE" w14:textId="77777777" w:rsidR="00503198" w:rsidRDefault="00503198" w:rsidP="00503198">
            <w:pPr>
              <w:pStyle w:val="Bold4"/>
            </w:pPr>
            <w:r>
              <w:t>Date</w:t>
            </w:r>
          </w:p>
          <w:p w14:paraId="14128BE8" w14:textId="77777777" w:rsidR="00503198" w:rsidRDefault="00503198" w:rsidP="00503198">
            <w:pPr>
              <w:pStyle w:val="Italic4"/>
            </w:pPr>
            <w:r>
              <w:t>Date is optional. A single instance might exist.</w:t>
            </w:r>
          </w:p>
          <w:p w14:paraId="268DF4A9" w14:textId="77777777" w:rsidR="00503198" w:rsidRDefault="00503198" w:rsidP="00503198">
            <w:pPr>
              <w:pStyle w:val="Normal4"/>
            </w:pPr>
            <w:r>
              <w:t>A group element that contains the specification of Year, Month, and Day.</w:t>
            </w:r>
          </w:p>
          <w:p w14:paraId="2EEFC5C5" w14:textId="77777777" w:rsidR="00503198" w:rsidRDefault="00503198" w:rsidP="00503198">
            <w:pPr>
              <w:pStyle w:val="Bold4"/>
            </w:pPr>
            <w:r>
              <w:t>Time</w:t>
            </w:r>
          </w:p>
          <w:p w14:paraId="3F82F042" w14:textId="77777777" w:rsidR="00503198" w:rsidRDefault="00503198" w:rsidP="00503198">
            <w:pPr>
              <w:pStyle w:val="Italic4"/>
            </w:pPr>
            <w:r>
              <w:t>Time is optional. A single instance might exist.</w:t>
            </w:r>
          </w:p>
          <w:p w14:paraId="1D47D7B7"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82B42BF"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EAC8D39" w14:textId="77777777" w:rsidR="00503198" w:rsidRDefault="00503198" w:rsidP="00503198">
            <w:pPr>
              <w:pStyle w:val="ListBullet4"/>
            </w:pPr>
            <w:proofErr w:type="spellStart"/>
            <w:r>
              <w:t>hh:mm:ssZ</w:t>
            </w:r>
            <w:proofErr w:type="spellEnd"/>
            <w:r>
              <w:t xml:space="preserve"> indicates the time at Zulu (another name for UTC). </w:t>
            </w:r>
          </w:p>
          <w:p w14:paraId="1CB2BCDE"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p w14:paraId="10045F7A" w14:textId="77777777" w:rsidR="00503198" w:rsidRDefault="00503198" w:rsidP="00503198">
            <w:pPr>
              <w:pStyle w:val="Bold4"/>
            </w:pPr>
            <w:proofErr w:type="spellStart"/>
            <w:r>
              <w:t>NumberOfDocumentsRequired</w:t>
            </w:r>
            <w:proofErr w:type="spellEnd"/>
          </w:p>
          <w:p w14:paraId="12CF8219" w14:textId="77777777" w:rsidR="00503198" w:rsidRDefault="00503198" w:rsidP="00503198">
            <w:pPr>
              <w:pStyle w:val="Italic4"/>
            </w:pPr>
            <w:proofErr w:type="spellStart"/>
            <w:r>
              <w:t>NumberOfDocumentsRequired</w:t>
            </w:r>
            <w:proofErr w:type="spellEnd"/>
            <w:r>
              <w:t xml:space="preserve"> is optional. A single instance might exist.</w:t>
            </w:r>
          </w:p>
          <w:p w14:paraId="3DBEA417" w14:textId="77777777" w:rsidR="00503198" w:rsidRDefault="00503198" w:rsidP="00503198">
            <w:pPr>
              <w:pStyle w:val="Normal4"/>
            </w:pPr>
            <w:r>
              <w:t>The number of copies of the document required.</w:t>
            </w:r>
          </w:p>
          <w:p w14:paraId="55A9EA3C" w14:textId="77777777" w:rsidR="00F21A3D" w:rsidRDefault="00F21A3D" w:rsidP="00F21A3D">
            <w:pPr>
              <w:pStyle w:val="Bold4"/>
            </w:pPr>
            <w:proofErr w:type="spellStart"/>
            <w:r>
              <w:t>DocumentReference</w:t>
            </w:r>
            <w:proofErr w:type="spellEnd"/>
          </w:p>
          <w:p w14:paraId="728BDE81" w14:textId="77777777" w:rsidR="00F21A3D" w:rsidRDefault="00F21A3D" w:rsidP="00F21A3D">
            <w:pPr>
              <w:pStyle w:val="Italic4"/>
            </w:pPr>
            <w:proofErr w:type="spellStart"/>
            <w:r>
              <w:t>DocumentReference</w:t>
            </w:r>
            <w:proofErr w:type="spellEnd"/>
            <w:r>
              <w:t xml:space="preserve"> is optional. Multiple instances might exist.</w:t>
            </w:r>
          </w:p>
          <w:p w14:paraId="7AE3EB7A" w14:textId="77777777" w:rsidR="00F21A3D" w:rsidRDefault="00F21A3D" w:rsidP="00F21A3D">
            <w:pPr>
              <w:pStyle w:val="Normal4"/>
            </w:pPr>
            <w:r>
              <w:t xml:space="preserve">An element detailing relevant references pertaining to the </w:t>
            </w:r>
            <w:proofErr w:type="spellStart"/>
            <w:r>
              <w:t>papiNet</w:t>
            </w:r>
            <w:proofErr w:type="spellEnd"/>
            <w:r>
              <w:t xml:space="preserve"> e-Document as indicated by the </w:t>
            </w:r>
            <w:proofErr w:type="spellStart"/>
            <w:r>
              <w:t>DocumentReferenceType</w:t>
            </w:r>
            <w:proofErr w:type="spellEnd"/>
            <w:r>
              <w:t xml:space="preserve"> and </w:t>
            </w:r>
            <w:proofErr w:type="spellStart"/>
            <w:r>
              <w:t>AssignedBy</w:t>
            </w:r>
            <w:proofErr w:type="spellEnd"/>
            <w:r>
              <w:t>.</w:t>
            </w:r>
          </w:p>
        </w:tc>
      </w:tr>
    </w:tbl>
    <w:p w14:paraId="30AC10E9" w14:textId="77777777" w:rsidR="00503198" w:rsidRDefault="00503198" w:rsidP="00503198"/>
    <w:p w14:paraId="54118A84" w14:textId="77777777" w:rsidR="00503198" w:rsidRDefault="00503198" w:rsidP="00503198">
      <w:pPr>
        <w:pStyle w:val="Heading2"/>
      </w:pPr>
      <w:bookmarkStart w:id="2739" w:name="_Toc259721812"/>
      <w:bookmarkStart w:id="2740" w:name="_Toc275502159"/>
      <w:bookmarkStart w:id="2741" w:name="_Toc371377710"/>
      <w:bookmarkStart w:id="2742" w:name="_Toc21212785"/>
      <w:bookmarkStart w:id="2743" w:name="DocumentReferenceType_a"/>
      <w:proofErr w:type="spellStart"/>
      <w:r>
        <w:t>DocumentReferenceType</w:t>
      </w:r>
      <w:proofErr w:type="spellEnd"/>
      <w:r>
        <w:t xml:space="preserve"> [attribute]</w:t>
      </w:r>
      <w:bookmarkEnd w:id="2739"/>
      <w:bookmarkEnd w:id="2740"/>
      <w:bookmarkEnd w:id="2741"/>
      <w:bookmarkEnd w:id="2742"/>
      <w:bookmarkEnd w:id="274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14570E" w14:textId="77777777" w:rsidTr="00503198">
        <w:tc>
          <w:tcPr>
            <w:tcW w:w="5000" w:type="pct"/>
          </w:tcPr>
          <w:p w14:paraId="3FFBDBEB" w14:textId="77777777" w:rsidR="00503198" w:rsidRDefault="009C6186" w:rsidP="00503198">
            <w:pPr>
              <w:pStyle w:val="Normal2"/>
            </w:pPr>
            <w:r>
              <w:pict w14:anchorId="21F64D3F">
                <v:shape id="dc_464" o:spid="_x0000_s4128" style="position:absolute;left:0;text-align:left;margin-left:0;margin-top:0;width:50pt;height:50pt;z-index:990;visibility:hidden" coordsize="89,222" o:spt="100" o:preferrelative="t" adj="0,,0" path="">
                  <v:stroke joinstyle="round"/>
                  <v:formulas/>
                  <v:path o:connecttype="segments"/>
                  <o:lock v:ext="edit" selection="t"/>
                </v:shape>
              </w:pict>
            </w:r>
            <w:r>
              <w:pict w14:anchorId="00FE1F77">
                <v:shape id="_x0000_s4129" style="position:absolute;left:0;text-align:left;margin-left:10240.2pt;margin-top:7.2pt;width:133.5pt;height:53.25pt;z-index:-1425;mso-wrap-edited:t;mso-position-horizontal:right" coordsize="" o:spt="100" wrapcoords="-30 0 1000 0 1000 1079 1000 1079 -30 1079 -30 0" adj="0,,0" path="">
                  <v:stroke joinstyle="round"/>
                  <v:imagedata r:id="rId619" o:title="dc_464"/>
                  <v:formulas/>
                  <v:path o:connecttype="segments"/>
                  <w10:wrap type="tight"/>
                </v:shape>
              </w:pict>
            </w:r>
            <w:proofErr w:type="spellStart"/>
            <w:r w:rsidR="00503198">
              <w:t>DocumentReferenceType</w:t>
            </w:r>
            <w:proofErr w:type="spellEnd"/>
            <w:r w:rsidR="00503198">
              <w:t xml:space="preserv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C30AAC7"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15C87DB" w14:textId="77777777" w:rsidR="00503198" w:rsidRDefault="00503198" w:rsidP="00503198"/>
    <w:p w14:paraId="65D4B93E" w14:textId="77777777" w:rsidR="00791084" w:rsidRDefault="00791084" w:rsidP="00791084">
      <w:pPr>
        <w:pStyle w:val="Heading2"/>
      </w:pPr>
      <w:bookmarkStart w:id="2744" w:name="DocumentRejectionReason"/>
      <w:proofErr w:type="spellStart"/>
      <w:r>
        <w:lastRenderedPageBreak/>
        <w:t>DocumentRejectionReason</w:t>
      </w:r>
      <w:bookmarkEnd w:id="27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91084" w:rsidRPr="0048117C" w14:paraId="0F3700BF" w14:textId="77777777" w:rsidTr="00C8742A">
        <w:tc>
          <w:tcPr>
            <w:tcW w:w="5000" w:type="pct"/>
          </w:tcPr>
          <w:p w14:paraId="2CD373D0" w14:textId="77777777" w:rsidR="00791084" w:rsidRDefault="009C6186" w:rsidP="00C8742A">
            <w:pPr>
              <w:pStyle w:val="Normal2"/>
            </w:pPr>
            <w:r>
              <w:rPr>
                <w:noProof/>
                <w:snapToGrid/>
                <w:lang w:val="sv-SE" w:eastAsia="sv-SE"/>
              </w:rPr>
              <w:pict w14:anchorId="3009C6D6">
                <v:shape id="_x0000_s7224" type="#_x0000_t75" style="position:absolute;left:0;text-align:left;margin-left:9838.5pt;margin-top:7.05pt;width:343.5pt;height:213.75pt;z-index:-106;mso-wrap-edited:t;mso-position-horizontal:right;mso-position-horizontal-relative:text;mso-position-vertical:absolute;mso-position-vertical-relative:text" wrapcoords="69 8165 220 11924 1012 12106 9954 12045 9615 21080 9577 21019 21600 21524 21600 0 9917 101 10030 8408 69 8165" filled="t">
                  <v:imagedata r:id="rId620" o:title="DocumentRejectionReason"/>
                  <w10:wrap type="tight"/>
                </v:shape>
              </w:pict>
            </w:r>
            <w:r w:rsidR="00791084" w:rsidRPr="00791084">
              <w:rPr>
                <w:noProof/>
              </w:rPr>
              <w:t>A grouping element that contains information about the rejection reason for the document that is rejected</w:t>
            </w:r>
            <w:r w:rsidR="00791084" w:rsidRPr="009F1A40">
              <w:t xml:space="preserve">. </w:t>
            </w:r>
          </w:p>
          <w:p w14:paraId="470EC8CE" w14:textId="77777777" w:rsidR="00791084" w:rsidRDefault="00791084" w:rsidP="00C8742A">
            <w:pPr>
              <w:pStyle w:val="Bold3"/>
            </w:pPr>
            <w:r>
              <w:t>Agency [attribute]</w:t>
            </w:r>
          </w:p>
          <w:p w14:paraId="1D3A634D" w14:textId="77777777" w:rsidR="00791084" w:rsidRDefault="00791084" w:rsidP="00C8742A">
            <w:pPr>
              <w:pStyle w:val="Italic3"/>
            </w:pPr>
            <w:r>
              <w:t>Agency is mandatory. A single instance is required.</w:t>
            </w:r>
          </w:p>
          <w:p w14:paraId="640039FE" w14:textId="77777777" w:rsidR="00791084" w:rsidRDefault="00791084" w:rsidP="00C8742A">
            <w:pPr>
              <w:pStyle w:val="Normal3"/>
            </w:pPr>
            <w:r>
              <w:t>Describes the agency maintaining the list of codes. To be included in this list the agency must be a recognized standards body or industry organisation.</w:t>
            </w:r>
          </w:p>
          <w:p w14:paraId="77BDA7E0" w14:textId="77777777" w:rsidR="00791084" w:rsidRDefault="00791084" w:rsidP="00791084">
            <w:pPr>
              <w:pStyle w:val="ListBullet3"/>
              <w:numPr>
                <w:ilvl w:val="0"/>
                <w:numId w:val="2"/>
              </w:numPr>
            </w:pPr>
            <w:r>
              <w:t xml:space="preserve">For the element that owns this attribute. </w:t>
            </w:r>
          </w:p>
          <w:p w14:paraId="41DE3E13" w14:textId="77777777" w:rsidR="00791084" w:rsidRDefault="00791084" w:rsidP="00791084">
            <w:pPr>
              <w:pStyle w:val="ListBullet3"/>
              <w:numPr>
                <w:ilvl w:val="0"/>
                <w:numId w:val="2"/>
              </w:numPr>
            </w:pPr>
            <w:r>
              <w:t xml:space="preserve">For another attribute in the list of attributes associated with the parent element. </w:t>
            </w:r>
          </w:p>
          <w:p w14:paraId="060048EE" w14:textId="77777777" w:rsidR="00791084" w:rsidRDefault="00791084" w:rsidP="00C8742A">
            <w:pPr>
              <w:pStyle w:val="Normal3"/>
            </w:pPr>
            <w:r>
              <w:t>Refer to Agency definition for any enumerations.</w:t>
            </w:r>
          </w:p>
          <w:p w14:paraId="53FA86C3" w14:textId="77777777" w:rsidR="00791084" w:rsidRDefault="00791084" w:rsidP="00C8742A">
            <w:pPr>
              <w:pStyle w:val="Bold3"/>
            </w:pPr>
            <w:r>
              <w:t xml:space="preserve"> (sequence)</w:t>
            </w:r>
          </w:p>
          <w:p w14:paraId="4D10B870" w14:textId="77777777" w:rsidR="00791084" w:rsidRDefault="00791084" w:rsidP="00C8742A">
            <w:pPr>
              <w:pStyle w:val="Italic3"/>
            </w:pPr>
            <w:r>
              <w:t>The sequence of items below is mandatory. A single instance is required.</w:t>
            </w:r>
          </w:p>
          <w:p w14:paraId="1580731D" w14:textId="77777777" w:rsidR="00791084" w:rsidRDefault="00791084" w:rsidP="00C8742A">
            <w:pPr>
              <w:pStyle w:val="Bold4"/>
            </w:pPr>
            <w:r>
              <w:t>Code</w:t>
            </w:r>
          </w:p>
          <w:p w14:paraId="7BCCCB84" w14:textId="77777777" w:rsidR="00791084" w:rsidRDefault="00791084" w:rsidP="00C8742A">
            <w:pPr>
              <w:pStyle w:val="Italic4"/>
            </w:pPr>
            <w:r>
              <w:t>Code is mandatory. A single instance is required.</w:t>
            </w:r>
          </w:p>
          <w:p w14:paraId="7AA878B1" w14:textId="77777777" w:rsidR="00791084" w:rsidRDefault="00791084" w:rsidP="00C8742A">
            <w:pPr>
              <w:pStyle w:val="Normal4"/>
            </w:pPr>
            <w:r w:rsidRPr="003B59F8">
              <w:t>Specifies a code that is defined by an agency. The agency is given for the whole construct containing the code</w:t>
            </w:r>
            <w:r>
              <w:t>.</w:t>
            </w:r>
          </w:p>
          <w:p w14:paraId="2C2B1450" w14:textId="77777777" w:rsidR="00791084" w:rsidRDefault="00791084" w:rsidP="00C8742A">
            <w:pPr>
              <w:pStyle w:val="Bold4"/>
            </w:pPr>
            <w:proofErr w:type="spellStart"/>
            <w:r>
              <w:t>CodeValue</w:t>
            </w:r>
            <w:proofErr w:type="spellEnd"/>
          </w:p>
          <w:p w14:paraId="0BB71E34" w14:textId="77777777" w:rsidR="00791084" w:rsidRDefault="00791084" w:rsidP="00C8742A">
            <w:pPr>
              <w:pStyle w:val="Italic4"/>
            </w:pPr>
            <w:proofErr w:type="spellStart"/>
            <w:r w:rsidRPr="003B59F8">
              <w:t>CodeValue</w:t>
            </w:r>
            <w:proofErr w:type="spellEnd"/>
            <w:r>
              <w:t xml:space="preserve"> is optional. A single instance might exist.</w:t>
            </w:r>
          </w:p>
          <w:p w14:paraId="0B0E5BE7" w14:textId="77777777" w:rsidR="00791084" w:rsidRDefault="00791084" w:rsidP="00C8742A">
            <w:pPr>
              <w:pStyle w:val="Normal4"/>
            </w:pPr>
            <w:r w:rsidRPr="003B59F8">
              <w:t>A grouping element specifying a value belonging to a code that is defined by an agency</w:t>
            </w:r>
            <w:r>
              <w:t>.</w:t>
            </w:r>
          </w:p>
          <w:p w14:paraId="40E86A6F" w14:textId="77777777" w:rsidR="00791084" w:rsidRDefault="00791084" w:rsidP="00C8742A">
            <w:pPr>
              <w:pStyle w:val="Bold4"/>
            </w:pPr>
            <w:proofErr w:type="spellStart"/>
            <w:r>
              <w:t>CodeDescription</w:t>
            </w:r>
            <w:proofErr w:type="spellEnd"/>
          </w:p>
          <w:p w14:paraId="2F480309" w14:textId="77777777" w:rsidR="00791084" w:rsidRDefault="00791084" w:rsidP="00C8742A">
            <w:pPr>
              <w:pStyle w:val="Italic4"/>
            </w:pPr>
            <w:proofErr w:type="spellStart"/>
            <w:r w:rsidRPr="003B59F8">
              <w:t>CodeDescription</w:t>
            </w:r>
            <w:proofErr w:type="spellEnd"/>
            <w:r>
              <w:t xml:space="preserve"> is optional. Multiple instances might exist.</w:t>
            </w:r>
          </w:p>
          <w:p w14:paraId="78A93A85" w14:textId="77777777" w:rsidR="00791084" w:rsidRDefault="00791084" w:rsidP="00C8742A">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4C245FC0" w14:textId="77777777" w:rsidR="00791084" w:rsidRDefault="00791084" w:rsidP="00503198"/>
    <w:p w14:paraId="2A7A23B7" w14:textId="77777777" w:rsidR="00503198" w:rsidRDefault="00503198" w:rsidP="00503198">
      <w:pPr>
        <w:pStyle w:val="Heading2"/>
      </w:pPr>
      <w:bookmarkStart w:id="2745" w:name="_Toc259721813"/>
      <w:bookmarkStart w:id="2746" w:name="_Toc275502160"/>
      <w:bookmarkStart w:id="2747" w:name="_Toc371377711"/>
      <w:bookmarkStart w:id="2748" w:name="_Toc21212786"/>
      <w:bookmarkStart w:id="2749" w:name="DocumentRequired"/>
      <w:proofErr w:type="spellStart"/>
      <w:r>
        <w:t>DocumentRequired</w:t>
      </w:r>
      <w:bookmarkEnd w:id="2745"/>
      <w:bookmarkEnd w:id="2746"/>
      <w:bookmarkEnd w:id="2747"/>
      <w:bookmarkEnd w:id="2748"/>
      <w:bookmarkEnd w:id="27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3B06EF" w14:textId="77777777" w:rsidTr="00503198">
        <w:tc>
          <w:tcPr>
            <w:tcW w:w="5000" w:type="pct"/>
          </w:tcPr>
          <w:p w14:paraId="2AB8EA97" w14:textId="77777777" w:rsidR="00503198" w:rsidRDefault="009C6186" w:rsidP="00503198">
            <w:pPr>
              <w:pStyle w:val="Normal2"/>
            </w:pPr>
            <w:r>
              <w:pict w14:anchorId="021DD8D6">
                <v:shape id="dc_465" o:spid="_x0000_s2481" style="position:absolute;left:0;text-align:left;margin-left:0;margin-top:0;width:50pt;height:50pt;z-index:421;visibility:hidden" coordsize="96,390" o:spt="100" o:preferrelative="t" adj="0,,0" path="">
                  <v:stroke joinstyle="round"/>
                  <v:formulas/>
                  <v:path o:connecttype="segments"/>
                  <o:lock v:ext="edit" selection="t"/>
                </v:shape>
              </w:pict>
            </w:r>
            <w:r>
              <w:rPr>
                <w:noProof/>
                <w:snapToGrid/>
                <w:lang w:val="sv-SE" w:eastAsia="sv-SE"/>
              </w:rPr>
              <w:pict w14:anchorId="4E144798">
                <v:shape id="_x0000_s7274" type="#_x0000_t75" style="position:absolute;left:0;text-align:left;margin-left:6405pt;margin-top:7.05pt;width:279pt;height:97.5pt;z-index:-83;mso-wrap-edited:t;mso-position-horizontal:right;mso-position-horizontal-relative:text;mso-position-vertical:absolute;mso-position-vertical-relative:text" wrapcoords="298 6690 -58 15186 9124 15286 9124 21423 21600 21434 21600 0 9306 565 9267 7311 298 6690" filled="t">
                  <v:imagedata r:id="rId621" o:title="DocumentRequired"/>
                  <w10:wrap type="tight"/>
                </v:shape>
              </w:pict>
            </w:r>
            <w:r w:rsidR="00503198">
              <w:t>An element that permits the listing of the documents required.</w:t>
            </w:r>
          </w:p>
          <w:p w14:paraId="130C64CC" w14:textId="77777777" w:rsidR="00503198" w:rsidRDefault="00503198" w:rsidP="00383D2C">
            <w:pPr>
              <w:pStyle w:val="Bold3"/>
            </w:pPr>
            <w:proofErr w:type="spellStart"/>
            <w:r>
              <w:t>DocumentRequiredType</w:t>
            </w:r>
            <w:proofErr w:type="spellEnd"/>
            <w:r>
              <w:t xml:space="preserve"> [attribute]</w:t>
            </w:r>
          </w:p>
          <w:p w14:paraId="5D839397" w14:textId="77777777" w:rsidR="00503198" w:rsidRDefault="00503198" w:rsidP="00383D2C">
            <w:pPr>
              <w:pStyle w:val="Italic3"/>
            </w:pPr>
            <w:proofErr w:type="spellStart"/>
            <w:r w:rsidRPr="00383D2C">
              <w:rPr>
                <w:rStyle w:val="Italic3Char"/>
              </w:rPr>
              <w:t>DocumentRequiredType</w:t>
            </w:r>
            <w:proofErr w:type="spellEnd"/>
            <w:r w:rsidRPr="00383D2C">
              <w:rPr>
                <w:rStyle w:val="Italic3Char"/>
              </w:rPr>
              <w:t xml:space="preserve"> is mandatory. A single instance is required</w:t>
            </w:r>
            <w:r>
              <w:t>.</w:t>
            </w:r>
          </w:p>
          <w:p w14:paraId="1BC1EB83" w14:textId="77777777" w:rsidR="00503198" w:rsidRDefault="00503198" w:rsidP="00383D2C">
            <w:pPr>
              <w:pStyle w:val="Normal3"/>
            </w:pPr>
            <w:r>
              <w:t>Indicates which documents are required.</w:t>
            </w:r>
          </w:p>
          <w:p w14:paraId="7974CA64" w14:textId="77777777" w:rsidR="00503198" w:rsidRDefault="00503198" w:rsidP="00383D2C">
            <w:pPr>
              <w:pStyle w:val="Normal3"/>
            </w:pPr>
            <w:r>
              <w:lastRenderedPageBreak/>
              <w:t xml:space="preserve">Refer to </w:t>
            </w:r>
            <w:proofErr w:type="spellStart"/>
            <w:r>
              <w:t>DocumentRequiredType</w:t>
            </w:r>
            <w:proofErr w:type="spellEnd"/>
            <w:r>
              <w:t xml:space="preserve"> definition for any enumerations.</w:t>
            </w:r>
          </w:p>
          <w:p w14:paraId="10855B50" w14:textId="77777777" w:rsidR="00383D2C" w:rsidRDefault="00383D2C" w:rsidP="00383D2C">
            <w:pPr>
              <w:pStyle w:val="Bold3"/>
            </w:pPr>
            <w:proofErr w:type="spellStart"/>
            <w:r>
              <w:t>AssignedBy</w:t>
            </w:r>
            <w:proofErr w:type="spellEnd"/>
            <w:r>
              <w:t xml:space="preserve"> [attribute]</w:t>
            </w:r>
          </w:p>
          <w:p w14:paraId="670CBEA3" w14:textId="77777777" w:rsidR="00383D2C" w:rsidRDefault="00383D2C" w:rsidP="00383D2C">
            <w:pPr>
              <w:pStyle w:val="Italic3"/>
            </w:pPr>
            <w:proofErr w:type="spellStart"/>
            <w:r>
              <w:t>AssignedBy</w:t>
            </w:r>
            <w:proofErr w:type="spellEnd"/>
            <w:r>
              <w:t xml:space="preserve"> is optional. A single instance might exist.</w:t>
            </w:r>
          </w:p>
          <w:p w14:paraId="6EFA645B" w14:textId="77777777" w:rsidR="00383D2C" w:rsidRPr="00615F62" w:rsidRDefault="004E5BAF" w:rsidP="00383D2C">
            <w:pPr>
              <w:pStyle w:val="Normal3"/>
              <w:rPr>
                <w:rFonts w:ascii="Tahoma" w:hAnsi="Tahoma" w:cs="Tahoma"/>
                <w:bCs/>
              </w:rPr>
            </w:pPr>
            <w:r>
              <w:t xml:space="preserve">Identifies the type of party or the agency that </w:t>
            </w:r>
            <w:r w:rsidR="00383D2C">
              <w:t xml:space="preserve">has assigned the associated item, e.g. a reference of type </w:t>
            </w:r>
            <w:proofErr w:type="spellStart"/>
            <w:r w:rsidR="00383D2C">
              <w:t>OrderNumber</w:t>
            </w:r>
            <w:proofErr w:type="spellEnd"/>
            <w:r w:rsidR="00383D2C">
              <w:t>.</w:t>
            </w:r>
          </w:p>
          <w:p w14:paraId="16E8DB8A" w14:textId="77777777" w:rsidR="00383D2C" w:rsidRDefault="00383D2C" w:rsidP="00383D2C">
            <w:pPr>
              <w:pStyle w:val="Normal3"/>
            </w:pPr>
            <w:r>
              <w:t xml:space="preserve">Refer to </w:t>
            </w:r>
            <w:proofErr w:type="spellStart"/>
            <w:r>
              <w:t>AssignedBy</w:t>
            </w:r>
            <w:proofErr w:type="spellEnd"/>
            <w:r>
              <w:t xml:space="preserve"> definition for any enumerations.</w:t>
            </w:r>
          </w:p>
        </w:tc>
      </w:tr>
    </w:tbl>
    <w:p w14:paraId="3985FBCE" w14:textId="77777777" w:rsidR="00503198" w:rsidRDefault="00503198" w:rsidP="00503198"/>
    <w:p w14:paraId="6419E6C6" w14:textId="77777777" w:rsidR="002351F4" w:rsidRDefault="002351F4" w:rsidP="002351F4">
      <w:pPr>
        <w:pStyle w:val="Heading2"/>
      </w:pPr>
      <w:bookmarkStart w:id="2750" w:name="_Toc461895562"/>
      <w:bookmarkStart w:id="2751" w:name="_Toc21212787"/>
      <w:bookmarkStart w:id="2752" w:name="DocumentRequiredInfo"/>
      <w:proofErr w:type="spellStart"/>
      <w:r w:rsidRPr="00232F28">
        <w:t>DocumentRequiredInfo</w:t>
      </w:r>
      <w:bookmarkEnd w:id="2750"/>
      <w:bookmarkEnd w:id="2751"/>
      <w:bookmarkEnd w:id="27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51F4" w14:paraId="0B9A7C73" w14:textId="77777777" w:rsidTr="007E2D70">
        <w:tc>
          <w:tcPr>
            <w:tcW w:w="5000" w:type="pct"/>
          </w:tcPr>
          <w:p w14:paraId="50B72B12" w14:textId="77777777" w:rsidR="002351F4" w:rsidRDefault="009C6186" w:rsidP="007E2D70">
            <w:pPr>
              <w:pStyle w:val="Normal2"/>
            </w:pPr>
            <w:r>
              <w:rPr>
                <w:noProof/>
              </w:rPr>
              <w:pict w14:anchorId="7B0B7D1A">
                <v:shape id="_x0000_s6621" type="#_x0000_t75" style="position:absolute;left:0;text-align:left;margin-left:30465.5pt;margin-top:7.05pt;width:313.05pt;height:266.7pt;z-index:-432;mso-wrap-edited:t;mso-position-horizontal:right" wrapcoords="93 10274 48 12962 9511 13011 9553 18134 12792 18032 14221 21531 21600 21539 21600 0 9467 182 9511 10679 93 10274" filled="t">
                  <v:imagedata r:id="rId622" o:title="DocumentRequiredInfo"/>
                  <w10:wrap type="tight"/>
                </v:shape>
              </w:pict>
            </w:r>
            <w:r w:rsidR="002351F4" w:rsidRPr="007F0D48">
              <w:rPr>
                <w:noProof/>
              </w:rPr>
              <w:t>A group element that contains information about documents needed by parties in the business process</w:t>
            </w:r>
            <w:r w:rsidR="002351F4">
              <w:t>.</w:t>
            </w:r>
          </w:p>
          <w:p w14:paraId="1DFC3605" w14:textId="77777777" w:rsidR="002351F4" w:rsidRPr="00D10222" w:rsidRDefault="002351F4" w:rsidP="007E2D70">
            <w:pPr>
              <w:pStyle w:val="Bold3"/>
              <w:rPr>
                <w:lang w:val="it-IT"/>
              </w:rPr>
            </w:pPr>
            <w:r w:rsidRPr="00D10222">
              <w:rPr>
                <w:lang w:val="it-IT"/>
              </w:rPr>
              <w:t>DocumentName [attribute]</w:t>
            </w:r>
          </w:p>
          <w:p w14:paraId="6FB1278B" w14:textId="77777777" w:rsidR="002351F4" w:rsidRDefault="002351F4" w:rsidP="007E2D70">
            <w:pPr>
              <w:pStyle w:val="Italic3"/>
            </w:pPr>
            <w:r w:rsidRPr="00D10222">
              <w:rPr>
                <w:lang w:val="it-IT"/>
              </w:rPr>
              <w:t xml:space="preserve">DocumentName is mandatory. </w:t>
            </w:r>
            <w:r>
              <w:t>A single instance is required.</w:t>
            </w:r>
          </w:p>
          <w:p w14:paraId="7A46F581" w14:textId="77777777" w:rsidR="002351F4" w:rsidRDefault="002351F4" w:rsidP="007E2D70">
            <w:pPr>
              <w:pStyle w:val="Normal3"/>
            </w:pPr>
            <w:r w:rsidRPr="00FD2105">
              <w:t xml:space="preserve">Defines the name of e-Documents defined by </w:t>
            </w:r>
            <w:proofErr w:type="spellStart"/>
            <w:r w:rsidRPr="00FD2105">
              <w:t>papiNet</w:t>
            </w:r>
            <w:proofErr w:type="spellEnd"/>
            <w:r>
              <w:t>.</w:t>
            </w:r>
          </w:p>
          <w:p w14:paraId="0F45595E" w14:textId="77777777" w:rsidR="002351F4" w:rsidRDefault="002351F4" w:rsidP="007E2D70">
            <w:pPr>
              <w:pStyle w:val="Normal3"/>
            </w:pPr>
            <w:r>
              <w:t>Refer to DocumentName definition for any enumerations.</w:t>
            </w:r>
          </w:p>
          <w:p w14:paraId="7282163B" w14:textId="77777777" w:rsidR="002351F4" w:rsidRPr="009D0EFE" w:rsidRDefault="002351F4" w:rsidP="007E2D70">
            <w:pPr>
              <w:pStyle w:val="Bold3"/>
              <w:rPr>
                <w:lang w:val="fr-FR"/>
              </w:rPr>
            </w:pPr>
            <w:proofErr w:type="spellStart"/>
            <w:r w:rsidRPr="009D0EFE">
              <w:rPr>
                <w:lang w:val="fr-FR"/>
              </w:rPr>
              <w:t>DocumentType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039BC049" w14:textId="77777777" w:rsidR="002351F4" w:rsidRDefault="002351F4" w:rsidP="007E2D70">
            <w:pPr>
              <w:pStyle w:val="Italic3"/>
            </w:pPr>
            <w:proofErr w:type="spellStart"/>
            <w:r w:rsidRPr="009D0EFE">
              <w:rPr>
                <w:lang w:val="fr-FR"/>
              </w:rPr>
              <w:t>DocumentType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092C64E6" w14:textId="77777777" w:rsidR="002351F4" w:rsidRDefault="002351F4" w:rsidP="007E2D70">
            <w:pPr>
              <w:pStyle w:val="Normal3"/>
            </w:pPr>
            <w:r>
              <w:t>The type of e-Document being communicated.</w:t>
            </w:r>
          </w:p>
          <w:p w14:paraId="07277DC3" w14:textId="77777777" w:rsidR="002351F4" w:rsidRDefault="002351F4" w:rsidP="007E2D70">
            <w:pPr>
              <w:pStyle w:val="Normal3"/>
            </w:pPr>
            <w:r>
              <w:t xml:space="preserve">Refer to </w:t>
            </w:r>
            <w:proofErr w:type="spellStart"/>
            <w:r>
              <w:t>DocumentType</w:t>
            </w:r>
            <w:proofErr w:type="spellEnd"/>
            <w:r>
              <w:t xml:space="preserve"> definition for any enumerations.</w:t>
            </w:r>
          </w:p>
          <w:p w14:paraId="111049C8" w14:textId="77777777" w:rsidR="002351F4" w:rsidRPr="009D0EFE" w:rsidRDefault="002351F4" w:rsidP="007E2D70">
            <w:pPr>
              <w:pStyle w:val="Bold3"/>
              <w:rPr>
                <w:lang w:val="fr-FR"/>
              </w:rPr>
            </w:pPr>
            <w:proofErr w:type="spellStart"/>
            <w:r w:rsidRPr="009D0EFE">
              <w:rPr>
                <w:lang w:val="fr-FR"/>
              </w:rPr>
              <w:t>Document</w:t>
            </w:r>
            <w:r>
              <w:rPr>
                <w:lang w:val="fr-FR"/>
              </w:rPr>
              <w:t>Format</w:t>
            </w:r>
            <w:r w:rsidRPr="009D0EFE">
              <w:rPr>
                <w:lang w:val="fr-FR"/>
              </w:rPr>
              <w:t>Type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38EB2A04" w14:textId="77777777" w:rsidR="002351F4" w:rsidRDefault="002351F4" w:rsidP="007E2D70">
            <w:pPr>
              <w:pStyle w:val="Italic3"/>
            </w:pPr>
            <w:proofErr w:type="spellStart"/>
            <w:r w:rsidRPr="008A2DB6">
              <w:rPr>
                <w:lang w:val="fr-FR"/>
              </w:rPr>
              <w:t>DocumentFormatType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30B7A350" w14:textId="77777777" w:rsidR="002351F4" w:rsidRDefault="002351F4" w:rsidP="007E2D70">
            <w:pPr>
              <w:pStyle w:val="Normal3"/>
            </w:pPr>
            <w:r w:rsidRPr="008A2DB6">
              <w:t>Defines the format of a document</w:t>
            </w:r>
            <w:r>
              <w:t>.</w:t>
            </w:r>
          </w:p>
          <w:p w14:paraId="1000EEF6" w14:textId="77777777" w:rsidR="002351F4" w:rsidRDefault="002351F4" w:rsidP="007E2D70">
            <w:pPr>
              <w:pStyle w:val="Normal3"/>
            </w:pPr>
            <w:r>
              <w:t xml:space="preserve">Refer to </w:t>
            </w:r>
            <w:proofErr w:type="spellStart"/>
            <w:r w:rsidRPr="008A2DB6">
              <w:t>DocumentFormatType</w:t>
            </w:r>
            <w:proofErr w:type="spellEnd"/>
            <w:r w:rsidRPr="008A2DB6">
              <w:t xml:space="preserve"> </w:t>
            </w:r>
            <w:r>
              <w:t>definition for any enumerations.</w:t>
            </w:r>
          </w:p>
          <w:p w14:paraId="0EDBFE01" w14:textId="77777777" w:rsidR="002351F4" w:rsidRPr="009D0EFE" w:rsidRDefault="002351F4" w:rsidP="007E2D70">
            <w:pPr>
              <w:pStyle w:val="Bold3"/>
              <w:rPr>
                <w:lang w:val="fr-FR"/>
              </w:rPr>
            </w:pPr>
            <w:proofErr w:type="spellStart"/>
            <w:r w:rsidRPr="009D0EFE">
              <w:rPr>
                <w:lang w:val="fr-FR"/>
              </w:rPr>
              <w:t>Document</w:t>
            </w:r>
            <w:r>
              <w:rPr>
                <w:lang w:val="fr-FR"/>
              </w:rPr>
              <w:t>Exchange</w:t>
            </w:r>
            <w:r w:rsidRPr="009D0EFE">
              <w:rPr>
                <w:lang w:val="fr-FR"/>
              </w:rPr>
              <w:t>Type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28AC2D67" w14:textId="77777777" w:rsidR="002351F4" w:rsidRDefault="002351F4" w:rsidP="007E2D70">
            <w:pPr>
              <w:pStyle w:val="Italic3"/>
            </w:pPr>
            <w:proofErr w:type="spellStart"/>
            <w:r w:rsidRPr="008A2DB6">
              <w:rPr>
                <w:lang w:val="fr-FR"/>
              </w:rPr>
              <w:t>DocumentExchangeType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7056955E" w14:textId="77777777" w:rsidR="002351F4" w:rsidRDefault="002351F4" w:rsidP="007E2D70">
            <w:pPr>
              <w:pStyle w:val="Normal3"/>
            </w:pPr>
            <w:r w:rsidRPr="008A2DB6">
              <w:t>Defines how a document is communicated</w:t>
            </w:r>
            <w:r>
              <w:t>.</w:t>
            </w:r>
          </w:p>
          <w:p w14:paraId="44AD25E4" w14:textId="77777777" w:rsidR="002351F4" w:rsidRDefault="002351F4" w:rsidP="007E2D70">
            <w:pPr>
              <w:pStyle w:val="Normal3"/>
            </w:pPr>
            <w:r>
              <w:t xml:space="preserve">Refer to </w:t>
            </w:r>
            <w:proofErr w:type="spellStart"/>
            <w:r w:rsidRPr="008A2DB6">
              <w:t>DocumentExchangeType</w:t>
            </w:r>
            <w:proofErr w:type="spellEnd"/>
            <w:r w:rsidRPr="008A2DB6">
              <w:t xml:space="preserve"> </w:t>
            </w:r>
            <w:r>
              <w:t>definition for any enumerations.</w:t>
            </w:r>
          </w:p>
          <w:p w14:paraId="419387A6" w14:textId="77777777" w:rsidR="002351F4" w:rsidRDefault="002351F4" w:rsidP="007E2D70">
            <w:pPr>
              <w:pStyle w:val="Bold3"/>
            </w:pPr>
            <w:r>
              <w:t>(sequence)</w:t>
            </w:r>
          </w:p>
          <w:p w14:paraId="53C7D3C1" w14:textId="77777777" w:rsidR="002351F4" w:rsidRDefault="002351F4" w:rsidP="007E2D70">
            <w:pPr>
              <w:pStyle w:val="Italic3"/>
            </w:pPr>
            <w:r>
              <w:t>The sequence of items below is mandatory. A single instance is required.</w:t>
            </w:r>
          </w:p>
          <w:p w14:paraId="341374E5" w14:textId="77777777" w:rsidR="002351F4" w:rsidRDefault="002351F4" w:rsidP="007E2D70">
            <w:pPr>
              <w:pStyle w:val="Bold4"/>
            </w:pPr>
            <w:proofErr w:type="spellStart"/>
            <w:r>
              <w:t>RespondToParty</w:t>
            </w:r>
            <w:proofErr w:type="spellEnd"/>
          </w:p>
          <w:p w14:paraId="6978509A" w14:textId="77777777" w:rsidR="002351F4" w:rsidRDefault="002351F4" w:rsidP="007E2D70">
            <w:pPr>
              <w:pStyle w:val="Italic4"/>
            </w:pPr>
            <w:proofErr w:type="spellStart"/>
            <w:r>
              <w:t>RespondToParty</w:t>
            </w:r>
            <w:proofErr w:type="spellEnd"/>
            <w:r>
              <w:t xml:space="preserve"> is optional. Multiple instances might exist.</w:t>
            </w:r>
          </w:p>
          <w:p w14:paraId="47B914DD" w14:textId="77777777" w:rsidR="002351F4" w:rsidRDefault="002351F4" w:rsidP="007E2D70">
            <w:pPr>
              <w:pStyle w:val="Normal4"/>
            </w:pPr>
            <w:r>
              <w:t>The party the document should be responded to.</w:t>
            </w:r>
          </w:p>
          <w:p w14:paraId="226231DC" w14:textId="77777777" w:rsidR="002351F4" w:rsidRDefault="002351F4" w:rsidP="007E2D70">
            <w:pPr>
              <w:pStyle w:val="Bold4"/>
            </w:pPr>
            <w:proofErr w:type="spellStart"/>
            <w:r>
              <w:t>AdditionalText</w:t>
            </w:r>
            <w:proofErr w:type="spellEnd"/>
          </w:p>
          <w:p w14:paraId="2C1F9B04" w14:textId="77777777" w:rsidR="002351F4" w:rsidRDefault="002351F4" w:rsidP="007E2D70">
            <w:pPr>
              <w:pStyle w:val="Italic4"/>
            </w:pPr>
            <w:proofErr w:type="spellStart"/>
            <w:r>
              <w:lastRenderedPageBreak/>
              <w:t>AdditionalText</w:t>
            </w:r>
            <w:proofErr w:type="spellEnd"/>
            <w:r>
              <w:t xml:space="preserve"> is optional. Multiple instances might exist.</w:t>
            </w:r>
          </w:p>
          <w:p w14:paraId="538AB6FA" w14:textId="77777777" w:rsidR="002351F4" w:rsidRDefault="002351F4" w:rsidP="007E2D70">
            <w:pPr>
              <w:pStyle w:val="Normal4"/>
            </w:pPr>
            <w:r>
              <w:t>A text field that is used to communicate information not previously defined or for special instructions. To be used only for circumstances not covered by specific elements.</w:t>
            </w:r>
          </w:p>
        </w:tc>
      </w:tr>
    </w:tbl>
    <w:p w14:paraId="40A50345" w14:textId="77777777" w:rsidR="002351F4" w:rsidRDefault="002351F4" w:rsidP="00503198"/>
    <w:p w14:paraId="157B5073" w14:textId="77777777" w:rsidR="00503198" w:rsidRDefault="00503198" w:rsidP="00503198">
      <w:pPr>
        <w:pStyle w:val="Heading2"/>
      </w:pPr>
      <w:bookmarkStart w:id="2753" w:name="_Toc259721814"/>
      <w:bookmarkStart w:id="2754" w:name="_Toc275502161"/>
      <w:bookmarkStart w:id="2755" w:name="_Toc371377712"/>
      <w:bookmarkStart w:id="2756" w:name="_Toc21212788"/>
      <w:bookmarkStart w:id="2757" w:name="DocumentRequiredType_a"/>
      <w:proofErr w:type="spellStart"/>
      <w:r>
        <w:t>DocumentRequiredType</w:t>
      </w:r>
      <w:proofErr w:type="spellEnd"/>
      <w:r>
        <w:t xml:space="preserve"> [attribute]</w:t>
      </w:r>
      <w:bookmarkEnd w:id="2753"/>
      <w:bookmarkEnd w:id="2754"/>
      <w:bookmarkEnd w:id="2755"/>
      <w:bookmarkEnd w:id="2756"/>
      <w:bookmarkEnd w:id="27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85BD9F" w14:textId="77777777" w:rsidTr="00503198">
        <w:tc>
          <w:tcPr>
            <w:tcW w:w="5000" w:type="pct"/>
          </w:tcPr>
          <w:p w14:paraId="36CA1236" w14:textId="77777777" w:rsidR="00383D2C" w:rsidRDefault="009C6186" w:rsidP="00383D2C">
            <w:pPr>
              <w:pStyle w:val="Normal2"/>
            </w:pPr>
            <w:r>
              <w:pict w14:anchorId="02CB56AB">
                <v:shape id="dc_466" o:spid="_x0000_s4130" style="position:absolute;left:0;text-align:left;margin-left:0;margin-top:0;width:50pt;height:50pt;z-index:991;visibility:hidden" coordsize="89,215" o:spt="100" o:preferrelative="t" adj="0,,0" path="">
                  <v:stroke joinstyle="round"/>
                  <v:formulas/>
                  <v:path o:connecttype="segments"/>
                  <o:lock v:ext="edit" selection="t"/>
                </v:shape>
              </w:pict>
            </w:r>
            <w:r>
              <w:pict w14:anchorId="4DC89A4A">
                <v:shape id="_x0000_s4131" style="position:absolute;left:0;text-align:left;margin-left:9745.2pt;margin-top:7.2pt;width:129pt;height:53.25pt;z-index:-1424;mso-wrap-edited:t;mso-position-horizontal:right" coordsize="" o:spt="100" wrapcoords="-30 0 1000 0 1000 1079 1000 1079 -30 1079 -30 0" adj="0,,0" path="">
                  <v:stroke joinstyle="round"/>
                  <v:imagedata r:id="rId623" o:title="dc_466"/>
                  <v:formulas/>
                  <v:path o:connecttype="segments"/>
                  <w10:wrap type="tight"/>
                </v:shape>
              </w:pict>
            </w:r>
            <w:r w:rsidR="00503198">
              <w:t>Indicates</w:t>
            </w:r>
            <w:r w:rsidR="00383D2C">
              <w:t xml:space="preserve"> which documents are required.</w:t>
            </w:r>
          </w:p>
          <w:p w14:paraId="01297192" w14:textId="77777777" w:rsidR="00503198" w:rsidRDefault="00383D2C" w:rsidP="00383D2C">
            <w:pPr>
              <w:pStyle w:val="Normal2"/>
            </w:pPr>
            <w:r>
              <w:t>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t>.</w:t>
            </w:r>
          </w:p>
          <w:p w14:paraId="2DF69A40" w14:textId="77777777" w:rsidR="00503198" w:rsidRDefault="006B3DAF" w:rsidP="006B3DAF">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p w14:paraId="6888432B" w14:textId="77777777" w:rsidR="00503198" w:rsidRDefault="00503198" w:rsidP="00503198">
            <w:pPr>
              <w:pStyle w:val="Normal3"/>
            </w:pPr>
          </w:p>
        </w:tc>
      </w:tr>
    </w:tbl>
    <w:p w14:paraId="7BC85B9E" w14:textId="77777777" w:rsidR="00503198" w:rsidRDefault="00503198" w:rsidP="00503198"/>
    <w:p w14:paraId="506FBAF4" w14:textId="77777777" w:rsidR="00503198" w:rsidRDefault="00503198" w:rsidP="00503198">
      <w:pPr>
        <w:pStyle w:val="Heading2"/>
      </w:pPr>
      <w:bookmarkStart w:id="2758" w:name="_Toc259721815"/>
      <w:bookmarkStart w:id="2759" w:name="_Toc275502162"/>
      <w:bookmarkStart w:id="2760" w:name="_Toc371377713"/>
      <w:bookmarkStart w:id="2761" w:name="_Toc21212789"/>
      <w:proofErr w:type="spellStart"/>
      <w:r>
        <w:t>DocumentType</w:t>
      </w:r>
      <w:proofErr w:type="spellEnd"/>
      <w:r>
        <w:t xml:space="preserve"> [attribute]</w:t>
      </w:r>
      <w:bookmarkEnd w:id="2758"/>
      <w:bookmarkEnd w:id="2759"/>
      <w:bookmarkEnd w:id="2760"/>
      <w:bookmarkEnd w:id="276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FEAA74" w14:textId="77777777" w:rsidTr="00503198">
        <w:tc>
          <w:tcPr>
            <w:tcW w:w="5000" w:type="pct"/>
          </w:tcPr>
          <w:p w14:paraId="6963F489" w14:textId="77777777" w:rsidR="00503198" w:rsidRDefault="009C6186" w:rsidP="00503198">
            <w:pPr>
              <w:pStyle w:val="Normal2"/>
            </w:pPr>
            <w:r>
              <w:pict w14:anchorId="23D3DD42">
                <v:shape id="dc_467" o:spid="_x0000_s2482" style="position:absolute;left:0;text-align:left;margin-left:0;margin-top:0;width:50pt;height:50pt;z-index:422;visibility:hidden" coordsize="89,172" o:spt="100" o:preferrelative="t" adj="0,,0" path="">
                  <v:stroke joinstyle="round"/>
                  <v:formulas/>
                  <v:path o:connecttype="segments"/>
                  <o:lock v:ext="edit" selection="t"/>
                </v:shape>
              </w:pict>
            </w:r>
            <w:r>
              <w:pict w14:anchorId="11DBE553">
                <v:shape id="_x0000_s3429" style="position:absolute;left:0;text-align:left;margin-left:6940.2pt;margin-top:7.2pt;width:103.5pt;height:53.25pt;z-index:-1963;mso-wrap-edited:t;mso-position-horizontal:right" coordsize="" o:spt="100" wrapcoords="-30 0 1000 0 1000 1079 1000 1079 -30 1079 -30 0" adj="0,,0" path="">
                  <v:stroke joinstyle="round"/>
                  <v:imagedata r:id="rId624" o:title="dc_467"/>
                  <v:formulas/>
                  <v:path o:connecttype="segments"/>
                  <w10:wrap type="tight"/>
                </v:shape>
              </w:pict>
            </w:r>
            <w:r w:rsidR="00503198">
              <w:t>Identifies t</w:t>
            </w:r>
            <w:r w:rsidR="00FF2CA9">
              <w:t>he type of a document.</w:t>
            </w:r>
            <w:r w:rsidR="00FF2CA9">
              <w:br/>
              <w:t xml:space="preserve">Used by </w:t>
            </w:r>
            <w:proofErr w:type="spellStart"/>
            <w:r w:rsidR="00503198">
              <w:t>DocumentInfo</w:t>
            </w:r>
            <w:r w:rsidR="00FF2CA9">
              <w:t>rmation</w:t>
            </w:r>
            <w:proofErr w:type="spellEnd"/>
            <w:r w:rsidR="00503198">
              <w:t xml:space="preserve"> element</w:t>
            </w:r>
          </w:p>
          <w:p w14:paraId="3AA91A11" w14:textId="77777777" w:rsidR="00503198" w:rsidRDefault="00503198" w:rsidP="00503198">
            <w:pPr>
              <w:pStyle w:val="Italic2"/>
            </w:pPr>
            <w:r>
              <w:t>This item is restricted to the following list.</w:t>
            </w:r>
          </w:p>
          <w:p w14:paraId="0459C00B" w14:textId="77777777" w:rsidR="00503198" w:rsidRDefault="00503198" w:rsidP="00503198">
            <w:pPr>
              <w:pStyle w:val="Bold3"/>
            </w:pPr>
            <w:smartTag w:uri="urn:schemas-microsoft-com:office:smarttags" w:element="stockticker">
              <w:r>
                <w:t>ATR</w:t>
              </w:r>
            </w:smartTag>
          </w:p>
          <w:p w14:paraId="02290C83" w14:textId="77777777" w:rsidR="00503198" w:rsidRDefault="00503198" w:rsidP="00503198">
            <w:pPr>
              <w:pStyle w:val="Bold3"/>
            </w:pPr>
            <w:proofErr w:type="spellStart"/>
            <w:r>
              <w:t>BillOfLading</w:t>
            </w:r>
            <w:proofErr w:type="spellEnd"/>
          </w:p>
          <w:p w14:paraId="7BD1BF00" w14:textId="77777777" w:rsidR="00503198" w:rsidRDefault="00503198" w:rsidP="00503198">
            <w:pPr>
              <w:pStyle w:val="Bold3"/>
            </w:pPr>
            <w:proofErr w:type="spellStart"/>
            <w:r>
              <w:t>CertificateForPackaging</w:t>
            </w:r>
            <w:proofErr w:type="spellEnd"/>
          </w:p>
          <w:p w14:paraId="389952CC" w14:textId="77777777" w:rsidR="00503198" w:rsidRDefault="00503198" w:rsidP="00503198">
            <w:pPr>
              <w:pStyle w:val="Bold3"/>
            </w:pPr>
            <w:r>
              <w:t>CIM</w:t>
            </w:r>
          </w:p>
          <w:p w14:paraId="6D0A26F6" w14:textId="77777777" w:rsidR="00503198" w:rsidRDefault="00503198" w:rsidP="00503198">
            <w:pPr>
              <w:pStyle w:val="Bold3"/>
            </w:pPr>
            <w:r>
              <w:t>CMR</w:t>
            </w:r>
          </w:p>
          <w:p w14:paraId="398596D1" w14:textId="77777777" w:rsidR="00503198" w:rsidRDefault="00503198" w:rsidP="00503198">
            <w:pPr>
              <w:pStyle w:val="Bold3"/>
            </w:pPr>
            <w:proofErr w:type="spellStart"/>
            <w:r>
              <w:t>DeliveryNote</w:t>
            </w:r>
            <w:proofErr w:type="spellEnd"/>
          </w:p>
          <w:p w14:paraId="54F795AF" w14:textId="77777777" w:rsidR="00503198" w:rsidRDefault="00503198" w:rsidP="00503198">
            <w:pPr>
              <w:pStyle w:val="Bold3"/>
            </w:pPr>
            <w:r>
              <w:t>EUR1</w:t>
            </w:r>
          </w:p>
          <w:p w14:paraId="39363889" w14:textId="77777777" w:rsidR="00503198" w:rsidRDefault="00503198" w:rsidP="00503198">
            <w:pPr>
              <w:pStyle w:val="Bold3"/>
            </w:pPr>
            <w:r>
              <w:t>Invoice</w:t>
            </w:r>
          </w:p>
          <w:p w14:paraId="7023B110" w14:textId="77777777" w:rsidR="00FF2CA9" w:rsidRDefault="00FF2CA9" w:rsidP="00FF2CA9">
            <w:pPr>
              <w:pStyle w:val="Bold3"/>
            </w:pPr>
            <w:proofErr w:type="spellStart"/>
            <w:r>
              <w:t>PackingList</w:t>
            </w:r>
            <w:proofErr w:type="spellEnd"/>
          </w:p>
          <w:p w14:paraId="244CB617" w14:textId="77777777" w:rsidR="00FF2CA9" w:rsidRDefault="00FF2CA9" w:rsidP="00FF2CA9">
            <w:pPr>
              <w:pStyle w:val="Normal3"/>
            </w:pPr>
            <w:r>
              <w:t xml:space="preserve">The </w:t>
            </w:r>
            <w:proofErr w:type="spellStart"/>
            <w:r>
              <w:t>PackingList</w:t>
            </w:r>
            <w:proofErr w:type="spellEnd"/>
            <w:r>
              <w:t xml:space="preserve"> e-Document specifies the details of a shipment that is being despatched. The seller should send the </w:t>
            </w:r>
            <w:proofErr w:type="spellStart"/>
            <w:r>
              <w:t>PackingList</w:t>
            </w:r>
            <w:proofErr w:type="spellEnd"/>
            <w:r>
              <w:t xml:space="preserve"> e-Document in sufficient time so that the recipient can process the information before the goods arrive. The recipient can then prepare efficiently for the receipt of the goods.</w:t>
            </w:r>
          </w:p>
          <w:p w14:paraId="2DF24CD3" w14:textId="77777777" w:rsidR="00503198" w:rsidRDefault="00503198" w:rsidP="00503198">
            <w:pPr>
              <w:pStyle w:val="Bold3"/>
            </w:pPr>
            <w:proofErr w:type="spellStart"/>
            <w:r>
              <w:t>PowerOfAttorney</w:t>
            </w:r>
            <w:proofErr w:type="spellEnd"/>
          </w:p>
          <w:p w14:paraId="437A0488" w14:textId="77777777" w:rsidR="00503198" w:rsidRDefault="00503198" w:rsidP="00503198">
            <w:pPr>
              <w:pStyle w:val="Bold3"/>
            </w:pPr>
            <w:r>
              <w:t>TORG12</w:t>
            </w:r>
          </w:p>
          <w:p w14:paraId="3B0CB2FE" w14:textId="77777777" w:rsidR="00503198" w:rsidRDefault="00503198" w:rsidP="00503198">
            <w:pPr>
              <w:pStyle w:val="Bold3"/>
            </w:pPr>
            <w:r>
              <w:t>T2</w:t>
            </w:r>
          </w:p>
          <w:p w14:paraId="713B8F17" w14:textId="77777777" w:rsidR="00503198" w:rsidRDefault="00503198" w:rsidP="00503198">
            <w:pPr>
              <w:pStyle w:val="Bold3"/>
            </w:pPr>
            <w:r>
              <w:t>T2L</w:t>
            </w:r>
          </w:p>
          <w:p w14:paraId="14ED56E0" w14:textId="77777777" w:rsidR="00503198" w:rsidRDefault="00503198" w:rsidP="00503198">
            <w:pPr>
              <w:pStyle w:val="Bold3"/>
            </w:pPr>
            <w:proofErr w:type="spellStart"/>
            <w:r>
              <w:t>UnitPaper</w:t>
            </w:r>
            <w:proofErr w:type="spellEnd"/>
          </w:p>
          <w:p w14:paraId="702A8A0B" w14:textId="77777777" w:rsidR="00503198" w:rsidRDefault="00503198" w:rsidP="00503198">
            <w:pPr>
              <w:pStyle w:val="Bold3"/>
            </w:pPr>
            <w:proofErr w:type="spellStart"/>
            <w:r>
              <w:lastRenderedPageBreak/>
              <w:t>WayBill</w:t>
            </w:r>
            <w:proofErr w:type="spellEnd"/>
          </w:p>
        </w:tc>
      </w:tr>
    </w:tbl>
    <w:p w14:paraId="06DDF1B2" w14:textId="77777777" w:rsidR="00503198" w:rsidRDefault="00503198" w:rsidP="00503198"/>
    <w:p w14:paraId="0B8DED12" w14:textId="77777777" w:rsidR="00503198" w:rsidRDefault="00503198" w:rsidP="00503198">
      <w:pPr>
        <w:pStyle w:val="Heading2"/>
      </w:pPr>
      <w:bookmarkStart w:id="2762" w:name="_Toc259721816"/>
      <w:bookmarkStart w:id="2763" w:name="_Toc275502163"/>
      <w:bookmarkStart w:id="2764" w:name="_Toc371377714"/>
      <w:bookmarkStart w:id="2765" w:name="_Toc21212790"/>
      <w:bookmarkStart w:id="2766" w:name="DocumentType_a"/>
      <w:proofErr w:type="spellStart"/>
      <w:r>
        <w:t>DocumentType</w:t>
      </w:r>
      <w:proofErr w:type="spellEnd"/>
      <w:r>
        <w:t xml:space="preserve"> [attribute]</w:t>
      </w:r>
      <w:bookmarkEnd w:id="2762"/>
      <w:bookmarkEnd w:id="2763"/>
      <w:bookmarkEnd w:id="2764"/>
      <w:bookmarkEnd w:id="2765"/>
      <w:bookmarkEnd w:id="276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1F5DF6" w14:textId="77777777" w:rsidTr="00503198">
        <w:tc>
          <w:tcPr>
            <w:tcW w:w="5000" w:type="pct"/>
          </w:tcPr>
          <w:p w14:paraId="5ECC6FE1" w14:textId="77777777" w:rsidR="00503198" w:rsidRDefault="009C6186" w:rsidP="00503198">
            <w:pPr>
              <w:pStyle w:val="Normal2"/>
            </w:pPr>
            <w:r>
              <w:pict w14:anchorId="3BF96B68">
                <v:shape id="dc_468" o:spid="_x0000_s2483" style="position:absolute;left:0;text-align:left;margin-left:0;margin-top:0;width:50pt;height:50pt;z-index:423;visibility:hidden" coordsize="89,168" o:spt="100" o:preferrelative="t" adj="0,,0" path="">
                  <v:stroke joinstyle="round"/>
                  <v:formulas/>
                  <v:path o:connecttype="segments"/>
                  <o:lock v:ext="edit" selection="t"/>
                </v:shape>
              </w:pict>
            </w:r>
            <w:r>
              <w:pict w14:anchorId="6A9A4ED8">
                <v:shape id="_x0000_s3430" style="position:absolute;left:0;text-align:left;margin-left:6610.2pt;margin-top:7.2pt;width:100.5pt;height:53.25pt;z-index:-1962;mso-wrap-edited:t;mso-position-horizontal:right" coordsize="" o:spt="100" wrapcoords="-30 0 1000 0 1000 1079 1000 1079 -30 1079 -30 0" adj="0,,0" path="">
                  <v:stroke joinstyle="round"/>
                  <v:imagedata r:id="rId625" o:title="dc_468"/>
                  <v:formulas/>
                  <v:path o:connecttype="segments"/>
                  <w10:wrap type="tight"/>
                </v:shape>
              </w:pict>
            </w:r>
            <w:r w:rsidR="00503198">
              <w:t xml:space="preserve">The type of </w:t>
            </w:r>
            <w:r w:rsidR="001F3E70">
              <w:t>e-Document</w:t>
            </w:r>
            <w:r w:rsidR="00503198">
              <w:t xml:space="preserve"> being communicated.</w:t>
            </w:r>
            <w:r w:rsidR="00503198">
              <w:br/>
              <w:t>Used by Document element</w:t>
            </w:r>
          </w:p>
          <w:p w14:paraId="63ECE83F" w14:textId="77777777" w:rsidR="00503198" w:rsidRDefault="00503198" w:rsidP="00503198">
            <w:pPr>
              <w:pStyle w:val="Italic2"/>
            </w:pPr>
            <w:r>
              <w:t>This item is restricted to the following list.</w:t>
            </w:r>
          </w:p>
          <w:p w14:paraId="1296AD1B" w14:textId="77777777" w:rsidR="00503198" w:rsidRDefault="00503198" w:rsidP="00503198">
            <w:pPr>
              <w:pStyle w:val="Bold3"/>
            </w:pPr>
            <w:r>
              <w:t>Agreement</w:t>
            </w:r>
          </w:p>
          <w:p w14:paraId="397B8DB8" w14:textId="77777777" w:rsidR="00503198" w:rsidRDefault="00503198" w:rsidP="00503198">
            <w:pPr>
              <w:pStyle w:val="Normal3"/>
            </w:pPr>
            <w:r>
              <w:t>A legally binding exchange of promises between parties that the law will enforce.</w:t>
            </w:r>
          </w:p>
          <w:p w14:paraId="53F8AC6D" w14:textId="77777777" w:rsidR="00503198" w:rsidRDefault="00503198" w:rsidP="00503198">
            <w:pPr>
              <w:pStyle w:val="Bold3"/>
            </w:pPr>
            <w:r>
              <w:t>Approximate</w:t>
            </w:r>
          </w:p>
          <w:p w14:paraId="05FBB09C" w14:textId="77777777" w:rsidR="00503198" w:rsidRDefault="00503198" w:rsidP="00503198">
            <w:pPr>
              <w:pStyle w:val="Normal3"/>
            </w:pPr>
            <w:r>
              <w:t xml:space="preserve">An </w:t>
            </w:r>
            <w:r w:rsidR="00884E32">
              <w:t>Invoice</w:t>
            </w:r>
            <w:r>
              <w:t xml:space="preserv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14:paraId="23B31070" w14:textId="77777777" w:rsidR="000878BC" w:rsidRDefault="000878BC" w:rsidP="000878BC">
            <w:pPr>
              <w:pStyle w:val="Bold3"/>
            </w:pPr>
            <w:proofErr w:type="spellStart"/>
            <w:r>
              <w:t>ArrivalTicket</w:t>
            </w:r>
            <w:proofErr w:type="spellEnd"/>
          </w:p>
          <w:p w14:paraId="278A6245" w14:textId="77777777" w:rsidR="000878BC" w:rsidRDefault="000878BC" w:rsidP="000878BC">
            <w:pPr>
              <w:pStyle w:val="Normal3"/>
            </w:pPr>
            <w:r>
              <w:t xml:space="preserve">A </w:t>
            </w:r>
            <w:proofErr w:type="spellStart"/>
            <w:r>
              <w:t>MeasuringTicketType</w:t>
            </w:r>
            <w:proofErr w:type="spellEnd"/>
            <w:r>
              <w:t xml:space="preserve"> that contains information about rough measurements done upon arrival of a transport vehicle to a measuring location. For example used for updating physical location of the load and calculating compensation to the carrier.</w:t>
            </w:r>
          </w:p>
          <w:p w14:paraId="02E8B2C8" w14:textId="77777777" w:rsidR="00C30372" w:rsidRDefault="00C30372" w:rsidP="00C30372">
            <w:pPr>
              <w:pStyle w:val="Bold3"/>
            </w:pPr>
            <w:proofErr w:type="spellStart"/>
            <w:r>
              <w:t>AvailabilityInstruction</w:t>
            </w:r>
            <w:proofErr w:type="spellEnd"/>
          </w:p>
          <w:p w14:paraId="341F6199" w14:textId="77777777" w:rsidR="00C30372" w:rsidRDefault="00C30372" w:rsidP="00C30372">
            <w:pPr>
              <w:pStyle w:val="Normal3"/>
            </w:pPr>
            <w:r>
              <w:t xml:space="preserve">An </w:t>
            </w:r>
            <w:proofErr w:type="spellStart"/>
            <w:r>
              <w:t>AvailabilityInstruction</w:t>
            </w:r>
            <w:proofErr w:type="spellEnd"/>
            <w:r>
              <w:t xml:space="preserve"> can specify many delivery events. Each event can contain quantity for one or many loads, but does not specify the load. A </w:t>
            </w:r>
            <w:proofErr w:type="spellStart"/>
            <w:r>
              <w:t>DeliveryInstruction</w:t>
            </w:r>
            <w:proofErr w:type="spellEnd"/>
            <w:r>
              <w:t xml:space="preserve"> type </w:t>
            </w:r>
            <w:proofErr w:type="spellStart"/>
            <w:r>
              <w:t>DeliveryInstruction</w:t>
            </w:r>
            <w:proofErr w:type="spellEnd"/>
            <w:r>
              <w:t xml:space="preserve"> specifies more details for the events in an </w:t>
            </w:r>
            <w:proofErr w:type="spellStart"/>
            <w:r>
              <w:t>AvailabilityInstruction</w:t>
            </w:r>
            <w:proofErr w:type="spellEnd"/>
            <w:r>
              <w:t xml:space="preserve">. </w:t>
            </w:r>
            <w:proofErr w:type="spellStart"/>
            <w:r>
              <w:t>AvailabilityInstruction</w:t>
            </w:r>
            <w:proofErr w:type="spellEnd"/>
            <w:r>
              <w:t xml:space="preserve"> can also be handled by the company responsible for the delivery independently if so agreed.</w:t>
            </w:r>
          </w:p>
          <w:p w14:paraId="32EFF43D" w14:textId="77777777" w:rsidR="00503198" w:rsidRDefault="00503198" w:rsidP="00503198">
            <w:pPr>
              <w:pStyle w:val="Bold3"/>
            </w:pPr>
            <w:proofErr w:type="spellStart"/>
            <w:r>
              <w:t>BlanketOrder</w:t>
            </w:r>
            <w:proofErr w:type="spellEnd"/>
          </w:p>
          <w:p w14:paraId="3A79A7D8" w14:textId="77777777" w:rsidR="00503198" w:rsidRDefault="00503198" w:rsidP="00503198">
            <w:pPr>
              <w:pStyle w:val="Normal3"/>
            </w:pPr>
            <w:r>
              <w:t xml:space="preserve">An order that communicates the same information as a </w:t>
            </w:r>
            <w:proofErr w:type="spellStart"/>
            <w:r>
              <w:t>StandardOrder</w:t>
            </w:r>
            <w:proofErr w:type="spellEnd"/>
            <w:r>
              <w:t xml:space="preserve"> but also indicates that the order may be completed over a period of time or, until a certain volume is achieve or, until a certain currency amount is spent.</w:t>
            </w:r>
          </w:p>
          <w:p w14:paraId="6828E195" w14:textId="77777777" w:rsidR="00503198" w:rsidRDefault="00503198" w:rsidP="00503198">
            <w:pPr>
              <w:pStyle w:val="Bold3"/>
            </w:pPr>
            <w:r>
              <w:t>Booking</w:t>
            </w:r>
          </w:p>
          <w:p w14:paraId="03630259" w14:textId="77777777" w:rsidR="00503198" w:rsidRDefault="00503198" w:rsidP="00503198">
            <w:pPr>
              <w:pStyle w:val="Normal3"/>
            </w:pPr>
            <w:r>
              <w:t>An indication that time for a service is required. For example a booking that is part of a detail transport plan.</w:t>
            </w:r>
          </w:p>
          <w:p w14:paraId="085DD56B" w14:textId="77777777" w:rsidR="00503198" w:rsidRDefault="00503198" w:rsidP="00503198">
            <w:pPr>
              <w:pStyle w:val="Bold3"/>
            </w:pPr>
            <w:proofErr w:type="spellStart"/>
            <w:r>
              <w:t>BookingConfirmation</w:t>
            </w:r>
            <w:proofErr w:type="spellEnd"/>
          </w:p>
          <w:p w14:paraId="12D12F7C" w14:textId="77777777" w:rsidR="00503198" w:rsidRDefault="00503198" w:rsidP="00503198">
            <w:pPr>
              <w:pStyle w:val="Normal3"/>
            </w:pPr>
            <w:r>
              <w:t>A communication affirming the placement of the booking with a particular party.</w:t>
            </w:r>
          </w:p>
          <w:p w14:paraId="7E1751B4" w14:textId="77777777" w:rsidR="00503198" w:rsidRDefault="00503198" w:rsidP="00503198">
            <w:pPr>
              <w:pStyle w:val="Bold3"/>
            </w:pPr>
            <w:proofErr w:type="spellStart"/>
            <w:r>
              <w:t>CalibrationCheckLog</w:t>
            </w:r>
            <w:proofErr w:type="spellEnd"/>
          </w:p>
          <w:p w14:paraId="5FA6664B" w14:textId="77777777" w:rsidR="00503198" w:rsidRDefault="00503198" w:rsidP="00503198">
            <w:pPr>
              <w:pStyle w:val="Normal3"/>
            </w:pPr>
            <w:r>
              <w:t xml:space="preserve">A </w:t>
            </w:r>
            <w:proofErr w:type="spellStart"/>
            <w:r>
              <w:t>MeasuringTicketType</w:t>
            </w:r>
            <w:proofErr w:type="spellEnd"/>
            <w:r>
              <w:t xml:space="preserve"> that contains a check log with information about calibration of measuring equipment.</w:t>
            </w:r>
          </w:p>
          <w:p w14:paraId="0DAF277C" w14:textId="77777777" w:rsidR="00503198" w:rsidRDefault="00503198" w:rsidP="00503198">
            <w:pPr>
              <w:pStyle w:val="Bold3"/>
            </w:pPr>
            <w:proofErr w:type="spellStart"/>
            <w:r>
              <w:t>CallOff</w:t>
            </w:r>
            <w:proofErr w:type="spellEnd"/>
          </w:p>
          <w:p w14:paraId="138A8A87" w14:textId="77777777" w:rsidR="00503198" w:rsidRDefault="00503198" w:rsidP="00503198">
            <w:pPr>
              <w:pStyle w:val="Normal3"/>
            </w:pPr>
            <w:r>
              <w:t xml:space="preserve">Defines a </w:t>
            </w:r>
            <w:proofErr w:type="spellStart"/>
            <w:r w:rsidR="00C34614">
              <w:t>CallOff</w:t>
            </w:r>
            <w:proofErr w:type="spellEnd"/>
            <w:r>
              <w:t xml:space="preserve"> sent by the buyer to the seller.</w:t>
            </w:r>
          </w:p>
          <w:p w14:paraId="44F125A6" w14:textId="77777777" w:rsidR="00503198" w:rsidRDefault="00503198" w:rsidP="00503198">
            <w:pPr>
              <w:pStyle w:val="Bold3"/>
            </w:pPr>
            <w:proofErr w:type="spellStart"/>
            <w:r>
              <w:t>CallOffConfirmation</w:t>
            </w:r>
            <w:proofErr w:type="spellEnd"/>
          </w:p>
          <w:p w14:paraId="723E2B84" w14:textId="77777777" w:rsidR="00503198" w:rsidRDefault="00503198" w:rsidP="00503198">
            <w:pPr>
              <w:pStyle w:val="Normal3"/>
            </w:pPr>
            <w:r>
              <w:t xml:space="preserve">Defines a </w:t>
            </w:r>
            <w:proofErr w:type="spellStart"/>
            <w:r w:rsidR="00C34614">
              <w:t>CallOff</w:t>
            </w:r>
            <w:proofErr w:type="spellEnd"/>
            <w:r>
              <w:t xml:space="preserve"> confirmation sent in response to a </w:t>
            </w:r>
            <w:proofErr w:type="spellStart"/>
            <w:r w:rsidR="00C34614">
              <w:t>CallOff</w:t>
            </w:r>
            <w:proofErr w:type="spellEnd"/>
            <w:r>
              <w:t>.</w:t>
            </w:r>
          </w:p>
          <w:p w14:paraId="56185B77" w14:textId="77777777" w:rsidR="00503198" w:rsidRDefault="00503198" w:rsidP="00503198">
            <w:pPr>
              <w:pStyle w:val="Bold3"/>
            </w:pPr>
            <w:r>
              <w:lastRenderedPageBreak/>
              <w:t>Claim</w:t>
            </w:r>
          </w:p>
          <w:p w14:paraId="7F79CF73" w14:textId="77777777" w:rsidR="00503198" w:rsidRDefault="00503198" w:rsidP="00503198">
            <w:pPr>
              <w:pStyle w:val="Normal3"/>
            </w:pPr>
            <w:r>
              <w:t>A “Claim” type is used when there is a customer reaction that includes a financial compensation.</w:t>
            </w:r>
          </w:p>
          <w:p w14:paraId="7F186C34" w14:textId="77777777" w:rsidR="00503198" w:rsidRDefault="00503198" w:rsidP="00503198">
            <w:pPr>
              <w:pStyle w:val="Bold3"/>
            </w:pPr>
            <w:proofErr w:type="spellStart"/>
            <w:r>
              <w:t>ConfirmingOrder</w:t>
            </w:r>
            <w:proofErr w:type="spellEnd"/>
          </w:p>
          <w:p w14:paraId="66FC09CA" w14:textId="77777777"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14:paraId="6E1070CF" w14:textId="77777777" w:rsidR="00503198" w:rsidRDefault="00503198" w:rsidP="00503198">
            <w:pPr>
              <w:pStyle w:val="Bold3"/>
            </w:pPr>
            <w:proofErr w:type="spellStart"/>
            <w:r>
              <w:t>ConsumptionOrder</w:t>
            </w:r>
            <w:proofErr w:type="spellEnd"/>
          </w:p>
          <w:p w14:paraId="07C49AA8" w14:textId="77777777" w:rsidR="00503198" w:rsidRDefault="00503198" w:rsidP="00503198">
            <w:pPr>
              <w:pStyle w:val="Normal3"/>
            </w:pPr>
            <w:r>
              <w:t xml:space="preserve">A </w:t>
            </w:r>
            <w:proofErr w:type="spellStart"/>
            <w:r w:rsidR="00D41641">
              <w:t>PurchaseOrder</w:t>
            </w:r>
            <w:proofErr w:type="spellEnd"/>
            <w:r>
              <w:t xml:space="preserve"> that is based upon consumption for a particular period of time or instance.</w:t>
            </w:r>
          </w:p>
          <w:p w14:paraId="1C6DD069" w14:textId="77777777" w:rsidR="00503198" w:rsidRDefault="00503198" w:rsidP="00503198">
            <w:pPr>
              <w:pStyle w:val="Bold3"/>
            </w:pPr>
            <w:proofErr w:type="spellStart"/>
            <w:r>
              <w:t>CreditNote</w:t>
            </w:r>
            <w:proofErr w:type="spellEnd"/>
          </w:p>
          <w:p w14:paraId="3BE11A85" w14:textId="77777777" w:rsidR="00503198" w:rsidRDefault="0069178D" w:rsidP="00503198">
            <w:pPr>
              <w:pStyle w:val="Normal3"/>
            </w:pPr>
            <w:r w:rsidRPr="0069178D">
              <w:t xml:space="preserve">Credits that are provided for amount reductions and complaints. A </w:t>
            </w:r>
            <w:proofErr w:type="spellStart"/>
            <w:r w:rsidRPr="0069178D">
              <w:t>CreditNote</w:t>
            </w:r>
            <w:proofErr w:type="spellEnd"/>
            <w:r w:rsidRPr="0069178D">
              <w:t xml:space="preserve"> will normally have a reference to an earlier issued Invoice</w:t>
            </w:r>
            <w:r w:rsidR="00503198">
              <w:t>.</w:t>
            </w:r>
          </w:p>
          <w:p w14:paraId="45C33A01" w14:textId="77777777" w:rsidR="00503198" w:rsidRDefault="00503198" w:rsidP="00503198">
            <w:pPr>
              <w:pStyle w:val="Bold3"/>
            </w:pPr>
            <w:proofErr w:type="spellStart"/>
            <w:r>
              <w:t>DebitNote</w:t>
            </w:r>
            <w:proofErr w:type="spellEnd"/>
          </w:p>
          <w:p w14:paraId="6D952276" w14:textId="77777777" w:rsidR="00503198" w:rsidRDefault="00503198" w:rsidP="00503198">
            <w:pPr>
              <w:pStyle w:val="Normal3"/>
            </w:pPr>
            <w:r>
              <w:t xml:space="preserve">A </w:t>
            </w:r>
            <w:proofErr w:type="spellStart"/>
            <w:r>
              <w:t>DebitNote</w:t>
            </w:r>
            <w:proofErr w:type="spellEnd"/>
            <w:r>
              <w:t xml:space="preserve"> claims payment for additional charges. A </w:t>
            </w:r>
            <w:proofErr w:type="spellStart"/>
            <w:r>
              <w:t>DebitNote</w:t>
            </w:r>
            <w:proofErr w:type="spellEnd"/>
            <w:r>
              <w:t xml:space="preserve"> normally has a reference to an earlier issued Invoice.</w:t>
            </w:r>
          </w:p>
          <w:p w14:paraId="0D57EA81" w14:textId="77777777" w:rsidR="00503198" w:rsidRDefault="00503198" w:rsidP="00503198">
            <w:pPr>
              <w:pStyle w:val="Bold3"/>
            </w:pPr>
            <w:proofErr w:type="spellStart"/>
            <w:r>
              <w:t>DeliveryInstruction</w:t>
            </w:r>
            <w:proofErr w:type="spellEnd"/>
          </w:p>
          <w:p w14:paraId="00CBFE0E" w14:textId="77777777" w:rsidR="00503198" w:rsidRDefault="00503198" w:rsidP="00503198">
            <w:pPr>
              <w:pStyle w:val="Normal3"/>
            </w:pPr>
            <w:r>
              <w:t xml:space="preserve">A </w:t>
            </w:r>
            <w:proofErr w:type="spellStart"/>
            <w:r w:rsidR="003A6546">
              <w:t>DeliveryInstruction</w:t>
            </w:r>
            <w:proofErr w:type="spellEnd"/>
            <w:r>
              <w:t xml:space="preserve"> can specify many delivery events. Each event can contain quantity for one or many loads. A sequence in a </w:t>
            </w:r>
            <w:proofErr w:type="spellStart"/>
            <w:r w:rsidR="003A6546">
              <w:t>DeliveryInstruction</w:t>
            </w:r>
            <w:proofErr w:type="spellEnd"/>
            <w:r>
              <w:t xml:space="preserve"> specifies all details for one event. The receiver of a </w:t>
            </w:r>
            <w:proofErr w:type="spellStart"/>
            <w:r w:rsidR="003A6546">
              <w:t>DeliveryInstruction</w:t>
            </w:r>
            <w:proofErr w:type="spellEnd"/>
            <w:r>
              <w:t xml:space="preserve"> can generate many Loading Instructions from one </w:t>
            </w:r>
            <w:proofErr w:type="spellStart"/>
            <w:r w:rsidR="003A6546">
              <w:t>DeliveryInstruction</w:t>
            </w:r>
            <w:proofErr w:type="spellEnd"/>
            <w:r>
              <w:t>.</w:t>
            </w:r>
          </w:p>
          <w:p w14:paraId="2CDE127D" w14:textId="77777777" w:rsidR="00503198" w:rsidRDefault="00503198" w:rsidP="00503198">
            <w:pPr>
              <w:pStyle w:val="Bold3"/>
            </w:pPr>
            <w:proofErr w:type="spellStart"/>
            <w:r>
              <w:t>DeliveryMessage</w:t>
            </w:r>
            <w:proofErr w:type="spellEnd"/>
          </w:p>
          <w:p w14:paraId="5E78101D" w14:textId="77777777" w:rsidR="00503198" w:rsidRDefault="00503198" w:rsidP="00503198">
            <w:pPr>
              <w:pStyle w:val="Normal3"/>
            </w:pPr>
            <w:r>
              <w:t xml:space="preserve">A </w:t>
            </w:r>
            <w:proofErr w:type="spellStart"/>
            <w:r w:rsidR="00660C89">
              <w:t>DeliveryMessage</w:t>
            </w:r>
            <w:proofErr w:type="spellEnd"/>
            <w:r>
              <w:t xml:space="preserve"> type that contains optional routing information, quantities at the </w:t>
            </w:r>
            <w:proofErr w:type="spellStart"/>
            <w:r>
              <w:t>DeliveryMessageLineItem</w:t>
            </w:r>
            <w:proofErr w:type="spellEnd"/>
            <w:r>
              <w:t xml:space="preserve"> level, and details at the </w:t>
            </w:r>
            <w:proofErr w:type="spellStart"/>
            <w:r>
              <w:t>DeliveryMessageLineItemDetail</w:t>
            </w:r>
            <w:proofErr w:type="spellEnd"/>
            <w:r>
              <w:t xml:space="preserve"> level. The seller uses a </w:t>
            </w:r>
            <w:proofErr w:type="spellStart"/>
            <w:r>
              <w:t>DeliveryMessage</w:t>
            </w:r>
            <w:proofErr w:type="spellEnd"/>
            <w:r>
              <w:t xml:space="preserve"> to provide delivery details to the ship-to party and tracking information.</w:t>
            </w:r>
          </w:p>
          <w:p w14:paraId="3F0F118C" w14:textId="77777777" w:rsidR="004439F9" w:rsidRDefault="004439F9" w:rsidP="004439F9">
            <w:pPr>
              <w:pStyle w:val="Bold3"/>
            </w:pPr>
            <w:proofErr w:type="spellStart"/>
            <w:r>
              <w:t>DeliveryPlan</w:t>
            </w:r>
            <w:proofErr w:type="spellEnd"/>
          </w:p>
          <w:p w14:paraId="40210452" w14:textId="77777777" w:rsidR="004439F9" w:rsidRDefault="004439F9" w:rsidP="004439F9">
            <w:pPr>
              <w:pStyle w:val="Normal3"/>
            </w:pPr>
            <w:r>
              <w:t xml:space="preserve">A </w:t>
            </w:r>
            <w:proofErr w:type="spellStart"/>
            <w:r>
              <w:t>DeliveryPlanningType</w:t>
            </w:r>
            <w:proofErr w:type="spellEnd"/>
            <w:r>
              <w:t xml:space="preserve"> used to inform about quantities and times for the planned deliveries to the delivery destinations.</w:t>
            </w:r>
          </w:p>
          <w:p w14:paraId="4DAF9D2C" w14:textId="77777777" w:rsidR="00503198" w:rsidRDefault="00503198" w:rsidP="00503198">
            <w:pPr>
              <w:pStyle w:val="Bold3"/>
            </w:pPr>
            <w:r>
              <w:t>Duplicate</w:t>
            </w:r>
          </w:p>
          <w:p w14:paraId="652D8397" w14:textId="77777777" w:rsidR="00503198" w:rsidRDefault="00503198" w:rsidP="00F978B5">
            <w:pPr>
              <w:pStyle w:val="Normal3Deprecate"/>
            </w:pPr>
            <w:r>
              <w:t xml:space="preserve">To be </w:t>
            </w:r>
            <w:r w:rsidR="00F978B5">
              <w:rPr>
                <w:szCs w:val="18"/>
              </w:rPr>
              <w:t>deprecated</w:t>
            </w:r>
            <w:r>
              <w:t xml:space="preserve"> in a future version. When an </w:t>
            </w:r>
            <w:r w:rsidR="00884E32">
              <w:t>Invoice</w:t>
            </w:r>
            <w:r>
              <w:t xml:space="preserve"> is reissued as a duplicate the </w:t>
            </w:r>
            <w:r w:rsidR="00884E32">
              <w:t>Invoice</w:t>
            </w:r>
            <w:r>
              <w:t xml:space="preserve"> type should be the same as on the original </w:t>
            </w:r>
            <w:r w:rsidR="00884E32">
              <w:t>Invoice</w:t>
            </w:r>
            <w:r>
              <w:t>. Use attribute Reissued = Yes to indicate a duplicate.</w:t>
            </w:r>
          </w:p>
          <w:p w14:paraId="1E1E1332" w14:textId="77777777" w:rsidR="00503198" w:rsidRDefault="00503198" w:rsidP="00503198">
            <w:pPr>
              <w:pStyle w:val="Bold3"/>
            </w:pPr>
            <w:r>
              <w:t>Feedback</w:t>
            </w:r>
          </w:p>
          <w:p w14:paraId="02D328C1" w14:textId="77777777" w:rsidR="00503198" w:rsidRDefault="00503198" w:rsidP="00503198">
            <w:pPr>
              <w:pStyle w:val="Normal3"/>
            </w:pPr>
            <w:r>
              <w:t>A “Feedback” type is used when there is a customer reaction that doesn’t include any financial compensation.</w:t>
            </w:r>
          </w:p>
          <w:p w14:paraId="79CF2171" w14:textId="77777777" w:rsidR="00CD0A35" w:rsidRDefault="00CD0A35" w:rsidP="00CD0A35">
            <w:pPr>
              <w:pStyle w:val="Bold3"/>
            </w:pPr>
            <w:proofErr w:type="spellStart"/>
            <w:r>
              <w:t>ForestLoggingInstruction</w:t>
            </w:r>
            <w:proofErr w:type="spellEnd"/>
            <w:r>
              <w:t xml:space="preserve"> </w:t>
            </w:r>
          </w:p>
          <w:p w14:paraId="1A42E823" w14:textId="77777777" w:rsidR="00CD0A35" w:rsidRDefault="00CD0A35" w:rsidP="00CD0A35">
            <w:pPr>
              <w:pStyle w:val="Normal3"/>
            </w:pPr>
            <w:r>
              <w:t>An instruction specifying what products to produce in a forest logging and forwarding operation.</w:t>
            </w:r>
          </w:p>
          <w:p w14:paraId="13D0497B" w14:textId="77777777" w:rsidR="00503198" w:rsidRDefault="00503198" w:rsidP="00503198">
            <w:pPr>
              <w:pStyle w:val="Bold3"/>
            </w:pPr>
            <w:proofErr w:type="spellStart"/>
            <w:r>
              <w:t>InitialShipmentAdvice</w:t>
            </w:r>
            <w:proofErr w:type="spellEnd"/>
          </w:p>
          <w:p w14:paraId="389FA117" w14:textId="77777777" w:rsidR="00503198" w:rsidRDefault="00503198" w:rsidP="00503198">
            <w:pPr>
              <w:pStyle w:val="Normal3"/>
            </w:pPr>
            <w:r>
              <w:t xml:space="preserve">A </w:t>
            </w:r>
            <w:proofErr w:type="spellStart"/>
            <w:r w:rsidR="00660C89">
              <w:t>DeliveryMessage</w:t>
            </w:r>
            <w:proofErr w:type="spellEnd"/>
            <w:r>
              <w:t xml:space="preserve"> type that contains detailed routing information, quantities at the </w:t>
            </w:r>
            <w:proofErr w:type="spellStart"/>
            <w:r>
              <w:t>DeliveryMessageLineItem</w:t>
            </w:r>
            <w:proofErr w:type="spellEnd"/>
            <w:r>
              <w:t xml:space="preserve"> level and optionally details at the </w:t>
            </w:r>
            <w:proofErr w:type="spellStart"/>
            <w:r>
              <w:t>DeliveryMessageLineItemDetail</w:t>
            </w:r>
            <w:proofErr w:type="spellEnd"/>
            <w:r>
              <w:t xml:space="preserve"> level. The seller uses the </w:t>
            </w:r>
            <w:proofErr w:type="spellStart"/>
            <w:r>
              <w:lastRenderedPageBreak/>
              <w:t>InitialShipmentAdvice</w:t>
            </w:r>
            <w:proofErr w:type="spellEnd"/>
            <w:r>
              <w:t xml:space="preserv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14:paraId="5EF3CC0A" w14:textId="77777777" w:rsidR="00503198" w:rsidRDefault="00503198" w:rsidP="00503198">
            <w:pPr>
              <w:pStyle w:val="Bold3"/>
            </w:pPr>
            <w:r>
              <w:t>Invoice</w:t>
            </w:r>
          </w:p>
          <w:p w14:paraId="49E78FEC" w14:textId="77777777" w:rsidR="00503198" w:rsidRDefault="00503198" w:rsidP="00503198">
            <w:pPr>
              <w:pStyle w:val="Normal3"/>
            </w:pPr>
            <w:r>
              <w:t xml:space="preserve">A regular </w:t>
            </w:r>
            <w:r w:rsidR="00884E32">
              <w:t>Invoice</w:t>
            </w:r>
            <w:r>
              <w:t xml:space="preserve"> (referred to as an </w:t>
            </w:r>
            <w:r w:rsidR="00884E32">
              <w:t>Invoice</w:t>
            </w:r>
            <w:r>
              <w:t xml:space="preserve">) is claims payment for products, services, and charges supplied under conditions agreed to between seller and buyer. The </w:t>
            </w:r>
            <w:r w:rsidR="00884E32">
              <w:t>Invoice</w:t>
            </w:r>
            <w:r>
              <w:t xml:space="preserve"> communicates, among other things, payment terms, payment method, and the payment amount required for one or more deliveries.</w:t>
            </w:r>
          </w:p>
          <w:p w14:paraId="538926FA" w14:textId="77777777" w:rsidR="00503198" w:rsidRDefault="00503198" w:rsidP="00503198">
            <w:pPr>
              <w:pStyle w:val="Bold3"/>
            </w:pPr>
            <w:proofErr w:type="spellStart"/>
            <w:r>
              <w:t>InvoiceSpecification</w:t>
            </w:r>
            <w:proofErr w:type="spellEnd"/>
          </w:p>
          <w:p w14:paraId="4FA92148" w14:textId="77777777" w:rsidR="00503198" w:rsidRDefault="00503198" w:rsidP="00503198">
            <w:pPr>
              <w:pStyle w:val="Normal3"/>
            </w:pPr>
            <w:r>
              <w:t xml:space="preserve">A </w:t>
            </w:r>
            <w:proofErr w:type="spellStart"/>
            <w:r>
              <w:t>MeasuringTicketType</w:t>
            </w:r>
            <w:proofErr w:type="spellEnd"/>
            <w:r>
              <w:t xml:space="preserve"> that contains information about measured products including prices and amounts. This </w:t>
            </w:r>
            <w:proofErr w:type="spellStart"/>
            <w:r>
              <w:t>MeasuringTicketType</w:t>
            </w:r>
            <w:proofErr w:type="spellEnd"/>
            <w:r>
              <w:t xml:space="preserve"> is normally used as a detailed specification of billable or invoiced products.</w:t>
            </w:r>
          </w:p>
          <w:p w14:paraId="266EA68B" w14:textId="77777777" w:rsidR="00503198" w:rsidRDefault="00503198" w:rsidP="00503198">
            <w:pPr>
              <w:pStyle w:val="Bold3"/>
            </w:pPr>
            <w:proofErr w:type="spellStart"/>
            <w:r>
              <w:t>LoadAvailable</w:t>
            </w:r>
            <w:proofErr w:type="spellEnd"/>
          </w:p>
          <w:p w14:paraId="7DF7DEBC" w14:textId="77777777" w:rsidR="00F414CC" w:rsidRDefault="00F414CC" w:rsidP="00F414CC">
            <w:pPr>
              <w:pStyle w:val="Normal3"/>
            </w:pPr>
            <w:proofErr w:type="spellStart"/>
            <w:r>
              <w:t>LoadAvailable</w:t>
            </w:r>
            <w:proofErr w:type="spellEnd"/>
            <w:r>
              <w:t xml:space="preserve"> indicates the e-Document is from the company with the load.</w:t>
            </w:r>
          </w:p>
          <w:p w14:paraId="2928D400" w14:textId="77777777" w:rsidR="00503198" w:rsidRDefault="00503198" w:rsidP="00503198">
            <w:pPr>
              <w:pStyle w:val="Bold3"/>
            </w:pPr>
            <w:proofErr w:type="spellStart"/>
            <w:r>
              <w:t>LoadAvailableConfirmation</w:t>
            </w:r>
            <w:proofErr w:type="spellEnd"/>
          </w:p>
          <w:p w14:paraId="1E59C7AA" w14:textId="77777777" w:rsidR="00F414CC" w:rsidRPr="00F414CC" w:rsidRDefault="00F414CC" w:rsidP="00F414CC">
            <w:pPr>
              <w:pStyle w:val="Normal3"/>
            </w:pPr>
            <w:proofErr w:type="spellStart"/>
            <w:r w:rsidRPr="00F414CC">
              <w:t>LoadAvailableConfirmation</w:t>
            </w:r>
            <w:proofErr w:type="spellEnd"/>
            <w:r w:rsidRPr="00F414CC">
              <w:t xml:space="preserve"> indicates the e-Document is from the company to whom the load was offered.</w:t>
            </w:r>
          </w:p>
          <w:p w14:paraId="754D790E" w14:textId="77777777" w:rsidR="00503198" w:rsidRDefault="00503198" w:rsidP="00503198">
            <w:pPr>
              <w:pStyle w:val="Bold3"/>
            </w:pPr>
            <w:proofErr w:type="spellStart"/>
            <w:r>
              <w:t>LoadedSpecification</w:t>
            </w:r>
            <w:proofErr w:type="spellEnd"/>
          </w:p>
          <w:p w14:paraId="382A060C" w14:textId="77777777" w:rsidR="00503198" w:rsidRDefault="00503198" w:rsidP="00503198">
            <w:pPr>
              <w:pStyle w:val="Normal3"/>
            </w:pPr>
            <w:r>
              <w:t xml:space="preserve">A </w:t>
            </w:r>
            <w:proofErr w:type="spellStart"/>
            <w:r w:rsidR="00660C89">
              <w:t>DeliveryMessage</w:t>
            </w:r>
            <w:proofErr w:type="spellEnd"/>
            <w:r>
              <w:t xml:space="preserve"> type that contains a specification of loaded goods on a transport unit (e.g. container, rail wagon). A loading specification (</w:t>
            </w:r>
            <w:proofErr w:type="spellStart"/>
            <w:r>
              <w:t>LoadedSpecification</w:t>
            </w:r>
            <w:proofErr w:type="spellEnd"/>
            <w:r>
              <w:t>) can contain goods belonging to many suppliers and buyers and is normally referring to a Loading Instruction.</w:t>
            </w:r>
          </w:p>
          <w:p w14:paraId="3F36CCDB" w14:textId="77777777" w:rsidR="00503198" w:rsidRDefault="00503198" w:rsidP="00503198">
            <w:pPr>
              <w:pStyle w:val="Bold3"/>
            </w:pPr>
            <w:proofErr w:type="spellStart"/>
            <w:r>
              <w:t>LoadingInstruction</w:t>
            </w:r>
            <w:proofErr w:type="spellEnd"/>
          </w:p>
          <w:p w14:paraId="345DC6E0" w14:textId="77777777" w:rsidR="00503198" w:rsidRDefault="00503198" w:rsidP="00503198">
            <w:pPr>
              <w:pStyle w:val="Normal3"/>
            </w:pPr>
            <w:r>
              <w:t xml:space="preserve">A Loading Instruction specifies loading of transport units. A Forwarder receiving a </w:t>
            </w:r>
            <w:proofErr w:type="spellStart"/>
            <w:r w:rsidR="003A6546">
              <w:t>DeliveryInstruction</w:t>
            </w:r>
            <w:proofErr w:type="spellEnd"/>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p w14:paraId="0CA346A3" w14:textId="77777777" w:rsidR="00503198" w:rsidRDefault="00503198" w:rsidP="00503198">
            <w:pPr>
              <w:pStyle w:val="Bold3"/>
            </w:pPr>
            <w:proofErr w:type="spellStart"/>
            <w:r>
              <w:t>LoadingOrder</w:t>
            </w:r>
            <w:proofErr w:type="spellEnd"/>
          </w:p>
          <w:p w14:paraId="6ED984B9" w14:textId="77777777" w:rsidR="00503198" w:rsidRDefault="00503198" w:rsidP="00503198">
            <w:pPr>
              <w:pStyle w:val="Normal3"/>
            </w:pPr>
            <w:r>
              <w:t>Specifies delivery schedule, the transport booking requirements and shipping instructions, as well as the internal work order for the shipment</w:t>
            </w:r>
          </w:p>
          <w:p w14:paraId="29C59F2D" w14:textId="77777777" w:rsidR="00503198" w:rsidRDefault="00503198" w:rsidP="00503198">
            <w:pPr>
              <w:pStyle w:val="Bold3"/>
            </w:pPr>
            <w:proofErr w:type="spellStart"/>
            <w:r>
              <w:t>LoadingSchedule</w:t>
            </w:r>
            <w:proofErr w:type="spellEnd"/>
          </w:p>
          <w:p w14:paraId="1D783F77" w14:textId="77777777" w:rsidR="00503198" w:rsidRDefault="00503198" w:rsidP="00503198">
            <w:pPr>
              <w:pStyle w:val="Normal3"/>
            </w:pPr>
            <w:r>
              <w:t>The schedule for transport vehicle loading.</w:t>
            </w:r>
          </w:p>
          <w:p w14:paraId="292781F6" w14:textId="77777777" w:rsidR="00503198" w:rsidRDefault="00503198" w:rsidP="00503198">
            <w:pPr>
              <w:pStyle w:val="Bold3"/>
            </w:pPr>
            <w:proofErr w:type="spellStart"/>
            <w:r>
              <w:t>LoadTender</w:t>
            </w:r>
            <w:proofErr w:type="spellEnd"/>
          </w:p>
          <w:p w14:paraId="6BB18A03" w14:textId="77777777" w:rsidR="00503198" w:rsidRDefault="00503198" w:rsidP="00503198">
            <w:pPr>
              <w:pStyle w:val="Normal3"/>
            </w:pPr>
            <w:r>
              <w:t>More than one carrier has been informed about the upcoming transport requirement (the load).</w:t>
            </w:r>
          </w:p>
          <w:p w14:paraId="15089884" w14:textId="77777777" w:rsidR="00503198" w:rsidRDefault="00503198" w:rsidP="00503198">
            <w:pPr>
              <w:pStyle w:val="Bold3"/>
            </w:pPr>
            <w:proofErr w:type="spellStart"/>
            <w:r>
              <w:t>LoadTenderResponse</w:t>
            </w:r>
            <w:proofErr w:type="spellEnd"/>
          </w:p>
          <w:p w14:paraId="05CFCA83" w14:textId="77777777" w:rsidR="00503198" w:rsidRDefault="00503198" w:rsidP="00503198">
            <w:pPr>
              <w:pStyle w:val="Normal3"/>
            </w:pPr>
            <w:r>
              <w:t>Indicates the abil</w:t>
            </w:r>
            <w:r w:rsidR="00FB6D7D">
              <w:t>ity of the respondent to fulfil</w:t>
            </w:r>
            <w:r>
              <w:t xml:space="preserve"> the load tender request.</w:t>
            </w:r>
          </w:p>
          <w:p w14:paraId="0F98ACCE" w14:textId="77777777" w:rsidR="00A667B0" w:rsidRDefault="00A667B0" w:rsidP="00A667B0">
            <w:pPr>
              <w:pStyle w:val="Bold3"/>
            </w:pPr>
            <w:proofErr w:type="spellStart"/>
            <w:r>
              <w:t>MeasuringInstruction</w:t>
            </w:r>
            <w:proofErr w:type="spellEnd"/>
            <w:r>
              <w:t xml:space="preserve"> </w:t>
            </w:r>
          </w:p>
          <w:p w14:paraId="6F2A0A90" w14:textId="77777777" w:rsidR="00A667B0" w:rsidRDefault="00A667B0" w:rsidP="00A667B0">
            <w:pPr>
              <w:pStyle w:val="Normal3"/>
            </w:pPr>
            <w:r>
              <w:t xml:space="preserve">An instruction to measure products. Normally a measurement includes both </w:t>
            </w:r>
            <w:r>
              <w:lastRenderedPageBreak/>
              <w:t xml:space="preserve">quantity and quality. </w:t>
            </w:r>
          </w:p>
          <w:p w14:paraId="3AE42B34" w14:textId="77777777" w:rsidR="00503198" w:rsidRDefault="00503198" w:rsidP="00503198">
            <w:pPr>
              <w:pStyle w:val="Bold3"/>
            </w:pPr>
            <w:proofErr w:type="spellStart"/>
            <w:r>
              <w:t>MeasuringTicket</w:t>
            </w:r>
            <w:proofErr w:type="spellEnd"/>
          </w:p>
          <w:p w14:paraId="5E5A2B27" w14:textId="77777777" w:rsidR="00503198" w:rsidRDefault="00503198" w:rsidP="00503198">
            <w:pPr>
              <w:pStyle w:val="Normal3"/>
            </w:pPr>
            <w:r>
              <w:t xml:space="preserve">A </w:t>
            </w:r>
            <w:proofErr w:type="spellStart"/>
            <w:r>
              <w:t>MeasuringTicketType</w:t>
            </w:r>
            <w:proofErr w:type="spellEnd"/>
            <w:r>
              <w:t xml:space="preserve"> that contains detailed information about measured products and items. This information can be used as a base for calculation of billable products.  </w:t>
            </w:r>
          </w:p>
          <w:p w14:paraId="44365906" w14:textId="77777777" w:rsidR="00503198" w:rsidRDefault="00503198" w:rsidP="00503198">
            <w:pPr>
              <w:pStyle w:val="Bold3"/>
            </w:pPr>
            <w:proofErr w:type="spellStart"/>
            <w:r>
              <w:t>OfficeSchedule</w:t>
            </w:r>
            <w:proofErr w:type="spellEnd"/>
          </w:p>
          <w:p w14:paraId="74021D8F" w14:textId="77777777" w:rsidR="00503198" w:rsidRDefault="00503198" w:rsidP="00503198">
            <w:pPr>
              <w:pStyle w:val="Normal3"/>
            </w:pPr>
            <w:r>
              <w:t>The schedule for office personnel.</w:t>
            </w:r>
          </w:p>
          <w:p w14:paraId="1034E3C0" w14:textId="77777777" w:rsidR="00D136E2" w:rsidRDefault="00D136E2" w:rsidP="00D136E2">
            <w:pPr>
              <w:pStyle w:val="Bold3"/>
            </w:pPr>
            <w:proofErr w:type="spellStart"/>
            <w:r>
              <w:t>OriginalContract</w:t>
            </w:r>
            <w:proofErr w:type="spellEnd"/>
            <w:r>
              <w:t xml:space="preserve"> </w:t>
            </w:r>
          </w:p>
          <w:p w14:paraId="5811E656" w14:textId="77777777" w:rsidR="00D136E2" w:rsidRDefault="00D136E2" w:rsidP="00D136E2">
            <w:pPr>
              <w:pStyle w:val="Normal3"/>
            </w:pPr>
            <w:r>
              <w:t>A contract between the first seller and the first buyer in a supply chain. For example a contract when a forest owner sells roundwood to a forest company.</w:t>
            </w:r>
          </w:p>
          <w:p w14:paraId="41BE43D0" w14:textId="77777777" w:rsidR="00503198" w:rsidRDefault="00503198" w:rsidP="00503198">
            <w:pPr>
              <w:pStyle w:val="Bold3"/>
            </w:pPr>
            <w:proofErr w:type="spellStart"/>
            <w:r>
              <w:t>PackingSpecification</w:t>
            </w:r>
            <w:proofErr w:type="spellEnd"/>
          </w:p>
          <w:p w14:paraId="3B3C62D9" w14:textId="77777777"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14:paraId="16A8E1F8" w14:textId="77777777" w:rsidR="00503198" w:rsidRDefault="00503198" w:rsidP="00503198">
            <w:pPr>
              <w:pStyle w:val="Bold3"/>
            </w:pPr>
            <w:proofErr w:type="spellStart"/>
            <w:r>
              <w:t>PreBooking</w:t>
            </w:r>
            <w:proofErr w:type="spellEnd"/>
          </w:p>
          <w:p w14:paraId="67F1B757" w14:textId="77777777" w:rsidR="00503198" w:rsidRDefault="00503198" w:rsidP="00503198">
            <w:pPr>
              <w:pStyle w:val="Normal3"/>
            </w:pPr>
            <w:r>
              <w:t>A requirement for a transport vehicle or unit reservation that has risen from a rough transport plan.</w:t>
            </w:r>
          </w:p>
          <w:p w14:paraId="3F13730D" w14:textId="77777777" w:rsidR="00503198" w:rsidRDefault="00503198" w:rsidP="00503198">
            <w:pPr>
              <w:pStyle w:val="Bold3"/>
            </w:pPr>
            <w:proofErr w:type="spellStart"/>
            <w:r>
              <w:t>PreBookingConfirmation</w:t>
            </w:r>
            <w:proofErr w:type="spellEnd"/>
          </w:p>
          <w:p w14:paraId="68318985" w14:textId="77777777" w:rsidR="00503198" w:rsidRDefault="00503198" w:rsidP="00503198">
            <w:pPr>
              <w:pStyle w:val="Normal3"/>
            </w:pPr>
            <w:r>
              <w:t>A communication of the requirement for a transport vehicle or unit reservation that has risen from a rough transport plan.</w:t>
            </w:r>
          </w:p>
          <w:p w14:paraId="4F759E50" w14:textId="77777777" w:rsidR="00503198" w:rsidRDefault="00503198" w:rsidP="00503198">
            <w:pPr>
              <w:pStyle w:val="Bold3"/>
            </w:pPr>
            <w:proofErr w:type="spellStart"/>
            <w:r>
              <w:t>PrePayment</w:t>
            </w:r>
            <w:proofErr w:type="spellEnd"/>
          </w:p>
          <w:p w14:paraId="6E474B96" w14:textId="77777777" w:rsidR="00503198" w:rsidRDefault="00503198" w:rsidP="00503198">
            <w:pPr>
              <w:pStyle w:val="Normal3"/>
            </w:pPr>
            <w:r>
              <w:t xml:space="preserve">A prepayment </w:t>
            </w:r>
            <w:r w:rsidR="00884E32">
              <w:t>Invoice</w:t>
            </w:r>
            <w:r>
              <w:t xml:space="preserve"> is used as a notification of amounts to be paid in advance. It is not a legal </w:t>
            </w:r>
            <w:r w:rsidR="00884E32">
              <w:t>Invoice</w:t>
            </w:r>
            <w:r>
              <w:t xml:space="preserve"> claiming payment for provided products or services.</w:t>
            </w:r>
          </w:p>
          <w:p w14:paraId="402BA23E" w14:textId="77777777" w:rsidR="00503198" w:rsidRDefault="00503198" w:rsidP="00503198">
            <w:pPr>
              <w:pStyle w:val="Bold3"/>
            </w:pPr>
            <w:proofErr w:type="spellStart"/>
            <w:r>
              <w:t>PriceList</w:t>
            </w:r>
            <w:proofErr w:type="spellEnd"/>
          </w:p>
          <w:p w14:paraId="64FBFBF6" w14:textId="77777777" w:rsidR="00503198" w:rsidRDefault="00503198" w:rsidP="00503198">
            <w:pPr>
              <w:pStyle w:val="Normal3"/>
            </w:pPr>
            <w:r>
              <w:t>Used when sending a pricelist</w:t>
            </w:r>
          </w:p>
          <w:p w14:paraId="31FE0B99" w14:textId="77777777" w:rsidR="00503198" w:rsidRDefault="00503198" w:rsidP="00503198">
            <w:pPr>
              <w:pStyle w:val="Bold3"/>
            </w:pPr>
            <w:proofErr w:type="spellStart"/>
            <w:r>
              <w:t>ProductCrossReference</w:t>
            </w:r>
            <w:proofErr w:type="spellEnd"/>
          </w:p>
          <w:p w14:paraId="7A0FB064" w14:textId="77777777" w:rsidR="00503198" w:rsidRDefault="00503198" w:rsidP="00503198">
            <w:pPr>
              <w:pStyle w:val="Normal3"/>
            </w:pPr>
            <w:r>
              <w:t xml:space="preserve">Used in the exchange of </w:t>
            </w:r>
            <w:proofErr w:type="spellStart"/>
            <w:r>
              <w:t>ProductIdentifier</w:t>
            </w:r>
            <w:proofErr w:type="spellEnd"/>
            <w:r>
              <w:t xml:space="preserve"> cross-references for the product codes used by two trading partners</w:t>
            </w:r>
            <w:r w:rsidR="00CD0A35">
              <w:t>.</w:t>
            </w:r>
          </w:p>
          <w:p w14:paraId="46EED4EE" w14:textId="77777777" w:rsidR="00CD0A35" w:rsidRDefault="00CD0A35" w:rsidP="00CD0A35">
            <w:pPr>
              <w:pStyle w:val="Bold3"/>
            </w:pPr>
            <w:proofErr w:type="spellStart"/>
            <w:r>
              <w:t>ProductDestiningInstruction</w:t>
            </w:r>
            <w:proofErr w:type="spellEnd"/>
          </w:p>
          <w:p w14:paraId="536B77D1" w14:textId="77777777" w:rsidR="00CD0A35" w:rsidRDefault="00CD0A35" w:rsidP="00503198">
            <w:pPr>
              <w:pStyle w:val="Normal3"/>
            </w:pPr>
            <w:r>
              <w:t>An instruction requesting the receiver to destine product(s) to end users.</w:t>
            </w:r>
          </w:p>
          <w:p w14:paraId="5CE06018" w14:textId="77777777" w:rsidR="00503198" w:rsidRDefault="00503198" w:rsidP="00503198">
            <w:pPr>
              <w:pStyle w:val="Bold3"/>
            </w:pPr>
            <w:proofErr w:type="spellStart"/>
            <w:r>
              <w:t>ProductionTicket</w:t>
            </w:r>
            <w:proofErr w:type="spellEnd"/>
          </w:p>
          <w:p w14:paraId="26D36A63" w14:textId="77777777" w:rsidR="009400E4" w:rsidRDefault="00503198" w:rsidP="00503198">
            <w:pPr>
              <w:pStyle w:val="Normal3"/>
            </w:pPr>
            <w:r>
              <w:t xml:space="preserve">A </w:t>
            </w:r>
            <w:proofErr w:type="spellStart"/>
            <w:r>
              <w:t>MeasuringTicketType</w:t>
            </w:r>
            <w:proofErr w:type="spellEnd"/>
            <w:r>
              <w:t xml:space="preserve"> that contains information about produced products and items. A </w:t>
            </w:r>
            <w:proofErr w:type="spellStart"/>
            <w:r>
              <w:t>ProductionTicket</w:t>
            </w:r>
            <w:proofErr w:type="spellEnd"/>
            <w:r>
              <w:t xml:space="preserve"> can also contain measuring information for produced items.</w:t>
            </w:r>
          </w:p>
          <w:p w14:paraId="17A52080" w14:textId="77777777" w:rsidR="00503198" w:rsidRDefault="00503198" w:rsidP="00503198">
            <w:pPr>
              <w:pStyle w:val="Bold3"/>
            </w:pPr>
            <w:proofErr w:type="spellStart"/>
            <w:r>
              <w:t>ProductProperties</w:t>
            </w:r>
            <w:proofErr w:type="spellEnd"/>
          </w:p>
          <w:p w14:paraId="34DC7B62" w14:textId="77777777" w:rsidR="00503198" w:rsidRDefault="00503198" w:rsidP="00503198">
            <w:pPr>
              <w:pStyle w:val="Normal3"/>
            </w:pPr>
            <w:r>
              <w:t xml:space="preserve">Used when sending a list of </w:t>
            </w:r>
            <w:proofErr w:type="spellStart"/>
            <w:r>
              <w:t>ProductAttributes</w:t>
            </w:r>
            <w:proofErr w:type="spellEnd"/>
          </w:p>
          <w:p w14:paraId="097630E0" w14:textId="77777777" w:rsidR="00503198" w:rsidRDefault="00503198" w:rsidP="00503198">
            <w:pPr>
              <w:pStyle w:val="Bold3"/>
            </w:pPr>
            <w:proofErr w:type="spellStart"/>
            <w:r>
              <w:t>ProForma</w:t>
            </w:r>
            <w:proofErr w:type="spellEnd"/>
          </w:p>
          <w:p w14:paraId="163DC5CA" w14:textId="77777777" w:rsidR="0069178D" w:rsidRDefault="0069178D" w:rsidP="0069178D">
            <w:pPr>
              <w:pStyle w:val="Normal3"/>
            </w:pPr>
            <w:r>
              <w:t>A proforma debit note.</w:t>
            </w:r>
          </w:p>
          <w:p w14:paraId="5AD983A3" w14:textId="77777777" w:rsidR="00503198" w:rsidRDefault="0069178D" w:rsidP="0069178D">
            <w:pPr>
              <w:pStyle w:val="Normal3"/>
            </w:pPr>
            <w:r>
              <w:t xml:space="preserve">A proforma debit note is not a legal invoice claiming payment. A proforma debit note is an e-Document serving as a preliminary invoice, containing on </w:t>
            </w:r>
            <w:r>
              <w:lastRenderedPageBreak/>
              <w:t>the whole the same information as the final invoice, but not actually claiming payment. Proforma debit notes are typically used in a cross-border shipment for customs purposes. Can travel with the product or be sent to a broker</w:t>
            </w:r>
            <w:r w:rsidR="00503198">
              <w:t>.</w:t>
            </w:r>
          </w:p>
          <w:p w14:paraId="659BF953" w14:textId="77777777" w:rsidR="0069178D" w:rsidRDefault="0069178D" w:rsidP="0069178D">
            <w:pPr>
              <w:pStyle w:val="Bold3"/>
            </w:pPr>
            <w:proofErr w:type="spellStart"/>
            <w:r>
              <w:t>ProFormaCreditNote</w:t>
            </w:r>
            <w:proofErr w:type="spellEnd"/>
          </w:p>
          <w:p w14:paraId="2BB8E1AF" w14:textId="77777777" w:rsidR="0069178D" w:rsidRDefault="0069178D" w:rsidP="0069178D">
            <w:pPr>
              <w:pStyle w:val="Normal3"/>
            </w:pPr>
            <w:r>
              <w:t>A proforma credit note.</w:t>
            </w:r>
          </w:p>
          <w:p w14:paraId="6EB6CC11" w14:textId="77777777" w:rsidR="0069178D" w:rsidRDefault="0069178D" w:rsidP="00503198">
            <w:pPr>
              <w:pStyle w:val="Normal3"/>
            </w:pPr>
            <w:r>
              <w:t>A proforma credit note is not a legal invoice for credits. A proforma credit note  is an e-Document serving as a preliminary credit note, containing on the whole the same information as a final credit note. A proforma credit note will normally have a reference to an earlier issued proforma debit note.</w:t>
            </w:r>
          </w:p>
          <w:p w14:paraId="75BF8BAD" w14:textId="77777777" w:rsidR="002F64AD" w:rsidRPr="009400E4" w:rsidRDefault="002F64AD" w:rsidP="002F64AD">
            <w:pPr>
              <w:pStyle w:val="Bold3"/>
            </w:pPr>
            <w:proofErr w:type="spellStart"/>
            <w:r>
              <w:t>P</w:t>
            </w:r>
            <w:r w:rsidRPr="009400E4">
              <w:t>ropertyTicket</w:t>
            </w:r>
            <w:proofErr w:type="spellEnd"/>
          </w:p>
          <w:p w14:paraId="505E7471" w14:textId="77777777" w:rsidR="002F64AD" w:rsidRDefault="002F64AD" w:rsidP="002F64AD">
            <w:pPr>
              <w:pStyle w:val="Normal3"/>
            </w:pPr>
            <w:r>
              <w:t xml:space="preserve">A </w:t>
            </w:r>
            <w:proofErr w:type="spellStart"/>
            <w:r>
              <w:t>MeasuringTicketType</w:t>
            </w:r>
            <w:proofErr w:type="spellEnd"/>
            <w:r>
              <w:t xml:space="preserve"> that contains detailed information about calculated or measured properties of a </w:t>
            </w:r>
            <w:proofErr w:type="spellStart"/>
            <w:r>
              <w:t>SourceProduct</w:t>
            </w:r>
            <w:proofErr w:type="spellEnd"/>
            <w:r>
              <w:t xml:space="preserve"> not related to a specific delivery. </w:t>
            </w:r>
          </w:p>
          <w:p w14:paraId="52A5F1FC" w14:textId="77777777" w:rsidR="002F64AD" w:rsidRPr="002F64AD" w:rsidRDefault="002F64AD" w:rsidP="002F64AD">
            <w:pPr>
              <w:pStyle w:val="Bold3"/>
              <w:rPr>
                <w:b w:val="0"/>
              </w:rPr>
            </w:pPr>
            <w:r w:rsidRPr="002F64AD">
              <w:rPr>
                <w:b w:val="0"/>
              </w:rPr>
              <w:t xml:space="preserve">It typically consolidates property information over a time period, measuring location and other attributes defined in an </w:t>
            </w:r>
            <w:proofErr w:type="spellStart"/>
            <w:r w:rsidRPr="002F64AD">
              <w:rPr>
                <w:b w:val="0"/>
              </w:rPr>
              <w:t>InfoRequest</w:t>
            </w:r>
            <w:proofErr w:type="spellEnd"/>
            <w:r w:rsidRPr="002F64AD">
              <w:rPr>
                <w:b w:val="0"/>
              </w:rPr>
              <w:t xml:space="preserve"> or otherwise agreed between partners.</w:t>
            </w:r>
          </w:p>
          <w:p w14:paraId="43412FB5" w14:textId="77777777" w:rsidR="00BA6D3E" w:rsidRDefault="00BA6D3E" w:rsidP="002F64AD">
            <w:pPr>
              <w:pStyle w:val="Bold3"/>
            </w:pPr>
            <w:r>
              <w:t>QR_DMM</w:t>
            </w:r>
          </w:p>
          <w:p w14:paraId="36D00075" w14:textId="77777777" w:rsidR="00BA6D3E" w:rsidRDefault="00325BC3" w:rsidP="00BA6D3E">
            <w:pPr>
              <w:pStyle w:val="Normal3"/>
            </w:pPr>
            <w:r>
              <w:t>C</w:t>
            </w:r>
            <w:r w:rsidR="00BA6D3E">
              <w:t xml:space="preserve">ontains information needed by a measuring party to be able to start measurement of products for a delivery. It is condensed information from information normally found in a </w:t>
            </w:r>
            <w:proofErr w:type="spellStart"/>
            <w:r w:rsidR="00BA6D3E">
              <w:t>papiNet</w:t>
            </w:r>
            <w:proofErr w:type="spellEnd"/>
            <w:r w:rsidR="00BA6D3E">
              <w:t xml:space="preserve"> </w:t>
            </w:r>
            <w:proofErr w:type="spellStart"/>
            <w:r w:rsidR="00BA6D3E">
              <w:t>DeliveryMessage</w:t>
            </w:r>
            <w:proofErr w:type="spellEnd"/>
            <w:r w:rsidR="00BA6D3E">
              <w:t>.</w:t>
            </w:r>
          </w:p>
          <w:p w14:paraId="64AE49D7" w14:textId="77777777" w:rsidR="00503198" w:rsidRDefault="00503198" w:rsidP="00503198">
            <w:pPr>
              <w:pStyle w:val="Bold3"/>
            </w:pPr>
            <w:proofErr w:type="spellStart"/>
            <w:r>
              <w:t>ReleaseOrder</w:t>
            </w:r>
            <w:proofErr w:type="spellEnd"/>
          </w:p>
          <w:p w14:paraId="0D53A5EF" w14:textId="77777777"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w:t>
            </w:r>
            <w:r w:rsidR="00E9487B">
              <w:t>,</w:t>
            </w:r>
            <w:r>
              <w:t xml:space="preserve"> which is an incremented number, is used in this type.</w:t>
            </w:r>
          </w:p>
          <w:p w14:paraId="5D1179B8" w14:textId="77777777" w:rsidR="00503198" w:rsidRDefault="00503198" w:rsidP="00503198">
            <w:pPr>
              <w:pStyle w:val="Bold3"/>
            </w:pPr>
            <w:proofErr w:type="spellStart"/>
            <w:r>
              <w:t>ReservationOrder</w:t>
            </w:r>
            <w:proofErr w:type="spellEnd"/>
          </w:p>
          <w:p w14:paraId="02777505" w14:textId="77777777"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w:t>
            </w:r>
            <w:proofErr w:type="spellStart"/>
            <w:r>
              <w:t>ProductionStatusType</w:t>
            </w:r>
            <w:proofErr w:type="spellEnd"/>
            <w:r>
              <w:t xml:space="preserve"> of </w:t>
            </w:r>
            <w:proofErr w:type="spellStart"/>
            <w:r>
              <w:t>NotFree</w:t>
            </w:r>
            <w:proofErr w:type="spellEnd"/>
            <w:r>
              <w:t xml:space="preserve">. To release one or more </w:t>
            </w:r>
            <w:proofErr w:type="spellStart"/>
            <w:r w:rsidR="00D41641">
              <w:t>PurchaseOrder</w:t>
            </w:r>
            <w:proofErr w:type="spellEnd"/>
            <w:r>
              <w:t xml:space="preserve"> line items of a reservation order, a buyer can use a standard order or a release order.</w:t>
            </w:r>
          </w:p>
          <w:p w14:paraId="3BD0E6E1" w14:textId="77777777" w:rsidR="004439F9" w:rsidRDefault="004439F9" w:rsidP="004439F9">
            <w:pPr>
              <w:pStyle w:val="Bold3"/>
            </w:pPr>
            <w:proofErr w:type="spellStart"/>
            <w:r>
              <w:t>ResourcePlan</w:t>
            </w:r>
            <w:proofErr w:type="spellEnd"/>
          </w:p>
          <w:p w14:paraId="58362A12" w14:textId="77777777" w:rsidR="004439F9" w:rsidRDefault="00E97A74" w:rsidP="004439F9">
            <w:pPr>
              <w:pStyle w:val="Normal3"/>
            </w:pPr>
            <w:r w:rsidRPr="00E97A74">
              <w:t xml:space="preserve">A </w:t>
            </w:r>
            <w:proofErr w:type="spellStart"/>
            <w:r w:rsidRPr="00E97A74">
              <w:t>DeliveryPlanning</w:t>
            </w:r>
            <w:proofErr w:type="spellEnd"/>
            <w:r w:rsidRPr="00E97A74">
              <w:t xml:space="preserve"> type that contains information about all the planned resources available for a certain period. The resources can be fo</w:t>
            </w:r>
            <w:r>
              <w:t>r example vehicles or personnel</w:t>
            </w:r>
            <w:r w:rsidR="004439F9">
              <w:t>.</w:t>
            </w:r>
          </w:p>
          <w:p w14:paraId="30F8C756" w14:textId="77777777" w:rsidR="00DD3DB4" w:rsidRDefault="00DD3DB4" w:rsidP="00DD3DB4">
            <w:pPr>
              <w:pStyle w:val="Bold3"/>
            </w:pPr>
            <w:proofErr w:type="spellStart"/>
            <w:r>
              <w:t>SalesCatalogue</w:t>
            </w:r>
            <w:proofErr w:type="spellEnd"/>
          </w:p>
          <w:p w14:paraId="5303FD11" w14:textId="77777777" w:rsidR="00DD3DB4" w:rsidRDefault="00DD3DB4" w:rsidP="00DD3DB4">
            <w:pPr>
              <w:pStyle w:val="Normal3"/>
            </w:pPr>
            <w:r>
              <w:t xml:space="preserve">A </w:t>
            </w:r>
            <w:proofErr w:type="spellStart"/>
            <w:r>
              <w:t>MeasuringTicketType</w:t>
            </w:r>
            <w:proofErr w:type="spellEnd"/>
            <w:r>
              <w:t xml:space="preserve"> that contains information about measurements of products for sale. For example used for sending information about logs at roadside or standing trees for sale.</w:t>
            </w:r>
          </w:p>
          <w:p w14:paraId="5B10524F" w14:textId="77777777" w:rsidR="00A667B0" w:rsidRDefault="00A667B0" w:rsidP="00A667B0">
            <w:pPr>
              <w:pStyle w:val="Bold3"/>
            </w:pPr>
            <w:proofErr w:type="spellStart"/>
            <w:r>
              <w:t>SampleMeasuringInstruction</w:t>
            </w:r>
            <w:proofErr w:type="spellEnd"/>
            <w:r>
              <w:t xml:space="preserve"> </w:t>
            </w:r>
          </w:p>
          <w:p w14:paraId="1C329870" w14:textId="77777777" w:rsidR="00A667B0" w:rsidRDefault="00A667B0" w:rsidP="004439F9">
            <w:pPr>
              <w:pStyle w:val="Normal3"/>
            </w:pPr>
            <w:r>
              <w:t>An instruction to measure samples to check the original measurements or to measure specific properties in for example a laboratory.</w:t>
            </w:r>
          </w:p>
          <w:p w14:paraId="5C0EBE34" w14:textId="77777777" w:rsidR="00503198" w:rsidRDefault="00503198" w:rsidP="00503198">
            <w:pPr>
              <w:pStyle w:val="Bold3"/>
            </w:pPr>
            <w:proofErr w:type="spellStart"/>
            <w:r>
              <w:t>SampleMeasuringTicket</w:t>
            </w:r>
            <w:proofErr w:type="spellEnd"/>
            <w:r>
              <w:t xml:space="preserve">  </w:t>
            </w:r>
          </w:p>
          <w:p w14:paraId="3CA3AF9A" w14:textId="77777777" w:rsidR="00503198" w:rsidRDefault="00503198" w:rsidP="00503198">
            <w:pPr>
              <w:pStyle w:val="Normal3"/>
            </w:pPr>
            <w:r>
              <w:t xml:space="preserve">A </w:t>
            </w:r>
            <w:proofErr w:type="spellStart"/>
            <w:r>
              <w:t>MeasuringTicketType</w:t>
            </w:r>
            <w:proofErr w:type="spellEnd"/>
            <w:r>
              <w:t xml:space="preserve"> that contains detailed information about measured </w:t>
            </w:r>
            <w:r>
              <w:lastRenderedPageBreak/>
              <w:t>samples taken from e.g. a delivery.</w:t>
            </w:r>
          </w:p>
          <w:p w14:paraId="6E947132" w14:textId="77777777" w:rsidR="00503198" w:rsidRDefault="00503198" w:rsidP="00503198">
            <w:pPr>
              <w:pStyle w:val="Bold3"/>
            </w:pPr>
            <w:proofErr w:type="spellStart"/>
            <w:r>
              <w:t>SelfBillingStatement</w:t>
            </w:r>
            <w:proofErr w:type="spellEnd"/>
          </w:p>
          <w:p w14:paraId="4FC78B97" w14:textId="77777777" w:rsidR="00503198" w:rsidRDefault="00503198" w:rsidP="00503198">
            <w:pPr>
              <w:pStyle w:val="Normal3"/>
            </w:pPr>
            <w:r>
              <w:t xml:space="preserve">A </w:t>
            </w:r>
            <w:proofErr w:type="spellStart"/>
            <w:r>
              <w:t>SelfBillingStatement</w:t>
            </w:r>
            <w:proofErr w:type="spellEnd"/>
            <w:r>
              <w:t xml:space="preserve"> is an </w:t>
            </w:r>
            <w:r w:rsidR="00884E32">
              <w:t>Invoice</w:t>
            </w:r>
            <w:r>
              <w:t xml:space="preserve"> that is prepared by the buyer of the product (or the consumer of the service) for the provider of the product or service. The preparer will pay the </w:t>
            </w:r>
            <w:r w:rsidR="00884E32">
              <w:t>Invoice</w:t>
            </w:r>
            <w:r>
              <w:t>.</w:t>
            </w:r>
          </w:p>
          <w:p w14:paraId="35430695" w14:textId="77777777" w:rsidR="00503198" w:rsidRDefault="00503198" w:rsidP="00503198">
            <w:pPr>
              <w:pStyle w:val="Normal3"/>
            </w:pPr>
            <w:r>
              <w:t xml:space="preserve">Typically, logistics cost-charges are the services that are communicated. They are incurred during a certain period of time between the party who provides the logistics services (typically the party with a </w:t>
            </w:r>
            <w:proofErr w:type="spellStart"/>
            <w:r>
              <w:t>LogisticsRole</w:t>
            </w:r>
            <w:proofErr w:type="spellEnd"/>
            <w:r>
              <w:t xml:space="preserve"> of “</w:t>
            </w:r>
            <w:proofErr w:type="spellStart"/>
            <w:r>
              <w:t>LogisticsProvider</w:t>
            </w:r>
            <w:proofErr w:type="spellEnd"/>
            <w:r>
              <w:t xml:space="preserve">”) and the requestor of such services (typically the party with a </w:t>
            </w:r>
            <w:proofErr w:type="spellStart"/>
            <w:r>
              <w:t>LogisticsRole</w:t>
            </w:r>
            <w:proofErr w:type="spellEnd"/>
            <w:r>
              <w:t xml:space="preserve"> of “Consignor”).</w:t>
            </w:r>
          </w:p>
          <w:p w14:paraId="67605D17" w14:textId="77777777" w:rsidR="00503198" w:rsidRDefault="00503198" w:rsidP="00503198">
            <w:pPr>
              <w:pStyle w:val="Normal3"/>
            </w:pPr>
            <w:r>
              <w:t xml:space="preserve">Raw materials, maintenance, repair, and operating supplies are examples of products that can be entered on a </w:t>
            </w:r>
            <w:proofErr w:type="spellStart"/>
            <w:r>
              <w:t>self billing</w:t>
            </w:r>
            <w:proofErr w:type="spellEnd"/>
            <w:r>
              <w:t xml:space="preserve"> statement for products. This type of </w:t>
            </w:r>
            <w:r w:rsidR="00884E32">
              <w:t>Invoice</w:t>
            </w:r>
            <w:r>
              <w:t xml:space="preserve"> is also referred to as an invoice for “evaluated receipts” because it developed from the receiving department’s evaluation of their receipts and from that creating the </w:t>
            </w:r>
            <w:r w:rsidR="00884E32">
              <w:t>Invoice</w:t>
            </w:r>
            <w:r>
              <w:t>.</w:t>
            </w:r>
          </w:p>
          <w:p w14:paraId="76E028D3" w14:textId="77777777" w:rsidR="00503198" w:rsidRDefault="00503198" w:rsidP="00503198">
            <w:pPr>
              <w:pStyle w:val="Normal3"/>
            </w:pPr>
            <w:r>
              <w:t xml:space="preserve">The </w:t>
            </w:r>
            <w:proofErr w:type="spellStart"/>
            <w:r>
              <w:t>SelfBillingStatement</w:t>
            </w:r>
            <w:proofErr w:type="spellEnd"/>
            <w:r>
              <w:t xml:space="preserve"> process exists when there is a great deal of trust between the trading partners that permits this cost savings business process.</w:t>
            </w:r>
          </w:p>
          <w:p w14:paraId="108B0EF5" w14:textId="77777777" w:rsidR="00503198" w:rsidRDefault="00503198" w:rsidP="00503198">
            <w:pPr>
              <w:pStyle w:val="Bold3"/>
            </w:pPr>
            <w:proofErr w:type="spellStart"/>
            <w:r>
              <w:t>ShipmentAdvice</w:t>
            </w:r>
            <w:proofErr w:type="spellEnd"/>
          </w:p>
          <w:p w14:paraId="41C97A7C" w14:textId="77777777" w:rsidR="00503198" w:rsidRDefault="00503198" w:rsidP="00503198">
            <w:pPr>
              <w:pStyle w:val="Normal3"/>
            </w:pPr>
            <w:r>
              <w:t xml:space="preserve">A </w:t>
            </w:r>
            <w:proofErr w:type="spellStart"/>
            <w:r w:rsidR="00660C89">
              <w:t>DeliveryMessage</w:t>
            </w:r>
            <w:proofErr w:type="spellEnd"/>
            <w:r>
              <w:t xml:space="preserve"> type that contains a specification of goods, that are dispatched and will be delivered to a warehouse. A </w:t>
            </w:r>
            <w:proofErr w:type="spellStart"/>
            <w:r>
              <w:t>ShipmentAdvice</w:t>
            </w:r>
            <w:proofErr w:type="spellEnd"/>
            <w:r>
              <w:t xml:space="preserve"> can refer to a </w:t>
            </w:r>
            <w:proofErr w:type="spellStart"/>
            <w:r w:rsidR="003A6546">
              <w:t>DeliveryInstruction</w:t>
            </w:r>
            <w:proofErr w:type="spellEnd"/>
            <w:r>
              <w:t xml:space="preserve"> Sequence or a </w:t>
            </w:r>
            <w:proofErr w:type="spellStart"/>
            <w:r>
              <w:t>CallOff</w:t>
            </w:r>
            <w:proofErr w:type="spellEnd"/>
            <w:r>
              <w:t>, but is normally also used for notifying a receiving warehouse operator of shipments to the warehouse.</w:t>
            </w:r>
          </w:p>
          <w:p w14:paraId="696CCAB3" w14:textId="77777777" w:rsidR="00E05D9E" w:rsidRDefault="00E05D9E" w:rsidP="00E05D9E">
            <w:pPr>
              <w:pStyle w:val="Bold3"/>
            </w:pPr>
            <w:proofErr w:type="spellStart"/>
            <w:r>
              <w:t>ShippingInstructionsConfirmation</w:t>
            </w:r>
            <w:proofErr w:type="spellEnd"/>
          </w:p>
          <w:p w14:paraId="0DA92533" w14:textId="77777777" w:rsidR="00E05D9E" w:rsidRDefault="00E05D9E" w:rsidP="00E05D9E">
            <w:pPr>
              <w:pStyle w:val="Normal3"/>
            </w:pPr>
            <w:r>
              <w:t>Confirmation of the Shipping Instruction.</w:t>
            </w:r>
          </w:p>
          <w:p w14:paraId="2D04C5C8" w14:textId="77777777" w:rsidR="00E05D9E" w:rsidRDefault="00E05D9E" w:rsidP="00E05D9E">
            <w:pPr>
              <w:pStyle w:val="Bold3"/>
            </w:pPr>
            <w:proofErr w:type="spellStart"/>
            <w:r>
              <w:t>ShippingInstructionsDistribution</w:t>
            </w:r>
            <w:proofErr w:type="spellEnd"/>
          </w:p>
          <w:p w14:paraId="2B246299" w14:textId="77777777" w:rsidR="00E05D9E" w:rsidRDefault="00E05D9E" w:rsidP="00E05D9E">
            <w:pPr>
              <w:pStyle w:val="Normal3"/>
            </w:pPr>
            <w:r>
              <w:t xml:space="preserve">Shipping Instruction serves as a billable order for shipping product that was produced under a previous manufacturing order. </w:t>
            </w:r>
          </w:p>
          <w:p w14:paraId="2DE7525D" w14:textId="77777777" w:rsidR="00E05D9E" w:rsidRDefault="00E05D9E" w:rsidP="00E05D9E">
            <w:pPr>
              <w:pStyle w:val="Bold3"/>
            </w:pPr>
            <w:proofErr w:type="spellStart"/>
            <w:r>
              <w:t>ShippingInstructionsPackaging</w:t>
            </w:r>
            <w:proofErr w:type="spellEnd"/>
            <w:r>
              <w:t xml:space="preserve"> </w:t>
            </w:r>
          </w:p>
          <w:p w14:paraId="1E4F77E7" w14:textId="77777777" w:rsidR="00E05D9E" w:rsidRDefault="00E05D9E" w:rsidP="007F73AD">
            <w:pPr>
              <w:pStyle w:val="Normal3Deprecate"/>
            </w:pPr>
            <w:r>
              <w:t>To be deprecated in a future version. Guidance will be given to trading partners not to use this enumeration.</w:t>
            </w:r>
          </w:p>
          <w:p w14:paraId="69B7A2A5" w14:textId="77777777" w:rsidR="00E05D9E" w:rsidRDefault="00E05D9E" w:rsidP="00E05D9E">
            <w:pPr>
              <w:pStyle w:val="Bold3"/>
            </w:pPr>
            <w:proofErr w:type="spellStart"/>
            <w:r>
              <w:t>ShippingInstructionsRouting</w:t>
            </w:r>
            <w:proofErr w:type="spellEnd"/>
          </w:p>
          <w:p w14:paraId="44E789F4" w14:textId="77777777" w:rsidR="00503198" w:rsidRDefault="00FE00BC" w:rsidP="00E05D9E">
            <w:pPr>
              <w:pStyle w:val="Normal3"/>
            </w:pPr>
            <w:r>
              <w:t>Shipping i</w:t>
            </w:r>
            <w:r w:rsidR="00E05D9E">
              <w:t xml:space="preserve">nstructions issued in conjunction with a </w:t>
            </w:r>
            <w:proofErr w:type="spellStart"/>
            <w:r w:rsidR="00D41641">
              <w:t>PurchaseOrder</w:t>
            </w:r>
            <w:proofErr w:type="spellEnd"/>
            <w:r w:rsidR="00E05D9E">
              <w:t xml:space="preserve"> for shipping the product</w:t>
            </w:r>
            <w:r w:rsidR="00503198">
              <w:t>.</w:t>
            </w:r>
          </w:p>
          <w:p w14:paraId="01A432B5" w14:textId="77777777" w:rsidR="00466B36" w:rsidRDefault="00466B36" w:rsidP="00466B36">
            <w:pPr>
              <w:pStyle w:val="Bold3"/>
            </w:pPr>
            <w:proofErr w:type="spellStart"/>
            <w:r>
              <w:t>SpecContent</w:t>
            </w:r>
            <w:proofErr w:type="spellEnd"/>
          </w:p>
          <w:p w14:paraId="1339EDCC" w14:textId="77777777" w:rsidR="00466B36" w:rsidRDefault="00466B36" w:rsidP="00E05D9E">
            <w:pPr>
              <w:pStyle w:val="Normal3"/>
            </w:pPr>
            <w:r>
              <w:t xml:space="preserve">Indicates that </w:t>
            </w:r>
            <w:proofErr w:type="spellStart"/>
            <w:r>
              <w:t>BookSpecification</w:t>
            </w:r>
            <w:proofErr w:type="spellEnd"/>
            <w:r>
              <w:t xml:space="preserve"> should only be used in the content file verification process.</w:t>
            </w:r>
          </w:p>
          <w:p w14:paraId="30646CC0" w14:textId="77777777" w:rsidR="00503198" w:rsidRDefault="00503198" w:rsidP="00503198">
            <w:pPr>
              <w:pStyle w:val="Bold3"/>
            </w:pPr>
            <w:proofErr w:type="spellStart"/>
            <w:r>
              <w:t>SpecOrder</w:t>
            </w:r>
            <w:proofErr w:type="spellEnd"/>
          </w:p>
          <w:p w14:paraId="17ACC53A" w14:textId="77777777" w:rsidR="00503198" w:rsidRDefault="00503198" w:rsidP="00503198">
            <w:pPr>
              <w:pStyle w:val="Normal3"/>
            </w:pPr>
            <w:r>
              <w:t xml:space="preserve">Used when the </w:t>
            </w:r>
            <w:proofErr w:type="spellStart"/>
            <w:r>
              <w:t>BookSpecification</w:t>
            </w:r>
            <w:proofErr w:type="spellEnd"/>
            <w:r>
              <w:t xml:space="preserve"> </w:t>
            </w:r>
            <w:r w:rsidR="00ED105B">
              <w:t>e-Document</w:t>
            </w:r>
            <w:r>
              <w:t xml:space="preserve"> is intended for use with the </w:t>
            </w:r>
            <w:proofErr w:type="spellStart"/>
            <w:r w:rsidR="00D41641">
              <w:t>PurchaseOrder</w:t>
            </w:r>
            <w:proofErr w:type="spellEnd"/>
            <w:r>
              <w:t xml:space="preserve"> transaction.</w:t>
            </w:r>
          </w:p>
          <w:p w14:paraId="5A16F821" w14:textId="77777777" w:rsidR="00085151" w:rsidRDefault="00085151" w:rsidP="00085151">
            <w:pPr>
              <w:pStyle w:val="Bold3"/>
            </w:pPr>
            <w:proofErr w:type="spellStart"/>
            <w:r>
              <w:t>SpecRFQ</w:t>
            </w:r>
            <w:proofErr w:type="spellEnd"/>
          </w:p>
          <w:p w14:paraId="3E39F912" w14:textId="77777777" w:rsidR="00085151" w:rsidRDefault="00085151" w:rsidP="00085151">
            <w:pPr>
              <w:pStyle w:val="Normal3"/>
            </w:pPr>
            <w:r>
              <w:t xml:space="preserve">Used when the </w:t>
            </w:r>
            <w:proofErr w:type="spellStart"/>
            <w:r>
              <w:t>BookSpecification</w:t>
            </w:r>
            <w:proofErr w:type="spellEnd"/>
            <w:r>
              <w:t xml:space="preserve"> e-Document is intended for use with the Request for Quote (Estimate) transaction.</w:t>
            </w:r>
          </w:p>
          <w:p w14:paraId="5114F90F" w14:textId="77777777" w:rsidR="00503198" w:rsidRDefault="00503198" w:rsidP="00503198">
            <w:pPr>
              <w:pStyle w:val="Bold3"/>
            </w:pPr>
            <w:proofErr w:type="spellStart"/>
            <w:r>
              <w:t>StandardOrder</w:t>
            </w:r>
            <w:proofErr w:type="spellEnd"/>
          </w:p>
          <w:p w14:paraId="2CA3A644" w14:textId="77777777" w:rsidR="00503198" w:rsidRDefault="00503198" w:rsidP="00503198">
            <w:pPr>
              <w:pStyle w:val="Normal3"/>
            </w:pPr>
            <w:r>
              <w:lastRenderedPageBreak/>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14:paraId="1D2E552C" w14:textId="77777777" w:rsidR="00503198" w:rsidRDefault="00503198" w:rsidP="00503198">
            <w:pPr>
              <w:pStyle w:val="Bold3"/>
            </w:pPr>
            <w:proofErr w:type="spellStart"/>
            <w:r>
              <w:t>StandardRFQ</w:t>
            </w:r>
            <w:proofErr w:type="spellEnd"/>
          </w:p>
          <w:p w14:paraId="158643FE" w14:textId="77777777" w:rsidR="00503198" w:rsidRDefault="00503198" w:rsidP="00503198">
            <w:pPr>
              <w:pStyle w:val="Bold3"/>
            </w:pPr>
            <w:proofErr w:type="spellStart"/>
            <w:r>
              <w:t>SupplierSpec</w:t>
            </w:r>
            <w:proofErr w:type="spellEnd"/>
          </w:p>
          <w:p w14:paraId="5AEB13EE" w14:textId="77777777" w:rsidR="00503198" w:rsidRDefault="00F978B5" w:rsidP="00F978B5">
            <w:pPr>
              <w:pStyle w:val="Normal3Deprecate"/>
            </w:pPr>
            <w:r>
              <w:t xml:space="preserve">Will be </w:t>
            </w:r>
            <w:r>
              <w:rPr>
                <w:szCs w:val="18"/>
              </w:rPr>
              <w:t>deprecated</w:t>
            </w:r>
            <w:r w:rsidR="00503198">
              <w:t xml:space="preserve"> in a future version. Recommended not to be used.</w:t>
            </w:r>
            <w:r w:rsidR="00503198">
              <w:br/>
              <w:t xml:space="preserve">(Old definition: Used when the </w:t>
            </w:r>
            <w:proofErr w:type="spellStart"/>
            <w:r w:rsidR="00503198">
              <w:t>BookSpecification</w:t>
            </w:r>
            <w:proofErr w:type="spellEnd"/>
            <w:r w:rsidR="00503198">
              <w:t xml:space="preserve"> </w:t>
            </w:r>
            <w:r w:rsidR="00ED105B">
              <w:t>e-Document</w:t>
            </w:r>
            <w:r w:rsidR="00503198">
              <w:t xml:space="preserve"> is intended for use by the Supplier only and is not generated by, or transmitted to the Buyer).</w:t>
            </w:r>
          </w:p>
          <w:p w14:paraId="07687532" w14:textId="77777777" w:rsidR="00503198" w:rsidRDefault="00503198" w:rsidP="00503198">
            <w:pPr>
              <w:pStyle w:val="Bold3"/>
            </w:pPr>
            <w:proofErr w:type="spellStart"/>
            <w:r>
              <w:t>SupportSchedule</w:t>
            </w:r>
            <w:proofErr w:type="spellEnd"/>
          </w:p>
          <w:p w14:paraId="4D64A993" w14:textId="77777777" w:rsidR="00503198" w:rsidRDefault="00503198" w:rsidP="00503198">
            <w:pPr>
              <w:pStyle w:val="Normal3"/>
            </w:pPr>
            <w:r>
              <w:t>The support schedule for transport operations.</w:t>
            </w:r>
          </w:p>
          <w:p w14:paraId="29CA3EE6" w14:textId="77777777" w:rsidR="00503198" w:rsidRDefault="00503198" w:rsidP="00503198">
            <w:pPr>
              <w:pStyle w:val="Bold3"/>
            </w:pPr>
            <w:proofErr w:type="spellStart"/>
            <w:r>
              <w:t>ThirdPartyShipmentAdvice</w:t>
            </w:r>
            <w:proofErr w:type="spellEnd"/>
          </w:p>
          <w:p w14:paraId="4EDBD6DE" w14:textId="77777777" w:rsidR="00503198" w:rsidRDefault="00503198" w:rsidP="00503198">
            <w:pPr>
              <w:pStyle w:val="Normal3"/>
            </w:pPr>
            <w:r>
              <w:t>N</w:t>
            </w:r>
            <w:r w:rsidRPr="00544876">
              <w:t>otification of a shipment from a warehouse to a party other than the party that ordere</w:t>
            </w:r>
            <w:r>
              <w:t>d the product from the supplier.</w:t>
            </w:r>
          </w:p>
          <w:p w14:paraId="62CEF044" w14:textId="77777777" w:rsidR="00D136E2" w:rsidRDefault="00D136E2" w:rsidP="00D136E2">
            <w:pPr>
              <w:pStyle w:val="Bold3"/>
            </w:pPr>
            <w:proofErr w:type="spellStart"/>
            <w:r>
              <w:t>TradingContract</w:t>
            </w:r>
            <w:proofErr w:type="spellEnd"/>
          </w:p>
          <w:p w14:paraId="37E456F1" w14:textId="77777777" w:rsidR="00D136E2" w:rsidRDefault="00D136E2" w:rsidP="00D136E2">
            <w:pPr>
              <w:pStyle w:val="Normal3"/>
            </w:pPr>
            <w:r>
              <w:t>A contract between a seller and a buyer, when products (or services specified as products) bought by the seller are resold to a buyer in a supply chain. For example a contract when a forest company sells roundwood bought from a forest owner or another forest company to a buyer.</w:t>
            </w:r>
          </w:p>
          <w:p w14:paraId="4DE82727" w14:textId="77777777" w:rsidR="004439F9" w:rsidRDefault="004439F9" w:rsidP="004439F9">
            <w:pPr>
              <w:pStyle w:val="Bold3"/>
            </w:pPr>
            <w:proofErr w:type="spellStart"/>
            <w:r>
              <w:t>TransportPlan</w:t>
            </w:r>
            <w:proofErr w:type="spellEnd"/>
          </w:p>
          <w:p w14:paraId="5E32E792" w14:textId="77777777" w:rsidR="004439F9" w:rsidRPr="004439F9" w:rsidRDefault="004439F9" w:rsidP="00503198">
            <w:pPr>
              <w:pStyle w:val="Normal3"/>
            </w:pPr>
            <w:r>
              <w:t xml:space="preserve">A </w:t>
            </w:r>
            <w:proofErr w:type="spellStart"/>
            <w:r>
              <w:t>DeliveryPlanningType</w:t>
            </w:r>
            <w:proofErr w:type="spellEnd"/>
            <w:r>
              <w:t xml:space="preserve"> used to inform about quantities and times for the planned transports to the delivery destinations.</w:t>
            </w:r>
          </w:p>
          <w:p w14:paraId="61EAB529" w14:textId="77777777" w:rsidR="00503198" w:rsidRDefault="00503198" w:rsidP="00503198">
            <w:pPr>
              <w:pStyle w:val="Bold3"/>
            </w:pPr>
            <w:proofErr w:type="spellStart"/>
            <w:r>
              <w:t>TrialOrder</w:t>
            </w:r>
            <w:proofErr w:type="spellEnd"/>
          </w:p>
          <w:p w14:paraId="0434E008" w14:textId="77777777"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p w14:paraId="7B83493A" w14:textId="77777777" w:rsidR="00912014" w:rsidRDefault="00912014" w:rsidP="00912014">
            <w:pPr>
              <w:pStyle w:val="Bold3"/>
            </w:pPr>
            <w:proofErr w:type="spellStart"/>
            <w:r>
              <w:t>UniqueProductIdentifier</w:t>
            </w:r>
            <w:proofErr w:type="spellEnd"/>
          </w:p>
          <w:p w14:paraId="769D2A5B" w14:textId="77777777" w:rsidR="00912014" w:rsidRDefault="00912014" w:rsidP="00912014">
            <w:pPr>
              <w:pStyle w:val="Normal3"/>
            </w:pPr>
            <w:r>
              <w:t>The information contains unique product identifiers.</w:t>
            </w:r>
          </w:p>
          <w:p w14:paraId="066EE1AB" w14:textId="77777777" w:rsidR="00503198" w:rsidRDefault="00503198" w:rsidP="00503198">
            <w:pPr>
              <w:pStyle w:val="Bold3"/>
            </w:pPr>
            <w:proofErr w:type="spellStart"/>
            <w:r>
              <w:t>UnloadingSchedule</w:t>
            </w:r>
            <w:proofErr w:type="spellEnd"/>
          </w:p>
          <w:p w14:paraId="66D4134B" w14:textId="77777777" w:rsidR="00503198" w:rsidRDefault="00BA70B0" w:rsidP="00503198">
            <w:pPr>
              <w:pStyle w:val="Normal3"/>
            </w:pPr>
            <w:r>
              <w:t>The schedule for transport ve</w:t>
            </w:r>
            <w:r w:rsidR="00503198">
              <w:t>hicle unloading.</w:t>
            </w:r>
          </w:p>
          <w:p w14:paraId="70F50A98" w14:textId="77777777" w:rsidR="00503198" w:rsidRDefault="00503198" w:rsidP="00503198">
            <w:pPr>
              <w:pStyle w:val="Bold3"/>
            </w:pPr>
            <w:r>
              <w:t>Waybill</w:t>
            </w:r>
          </w:p>
          <w:p w14:paraId="03A46E12" w14:textId="77777777" w:rsidR="00503198" w:rsidRDefault="00090EE8" w:rsidP="00503198">
            <w:pPr>
              <w:pStyle w:val="Normal3"/>
            </w:pPr>
            <w:r w:rsidRPr="00090EE8">
              <w:t>The forwarding agreement or carrying agreement that is used as a receipt for carg</w:t>
            </w:r>
            <w:r>
              <w:t>o and as a contract of carriage</w:t>
            </w:r>
            <w:r w:rsidR="00503198">
              <w:t>.</w:t>
            </w:r>
          </w:p>
        </w:tc>
      </w:tr>
    </w:tbl>
    <w:p w14:paraId="0C6493C4" w14:textId="77777777" w:rsidR="00503198" w:rsidRDefault="00503198" w:rsidP="00503198"/>
    <w:p w14:paraId="0985812D" w14:textId="77777777" w:rsidR="00503198" w:rsidRDefault="00503198" w:rsidP="00503198">
      <w:pPr>
        <w:pStyle w:val="Heading2"/>
      </w:pPr>
      <w:bookmarkStart w:id="2767" w:name="_Toc259721817"/>
      <w:bookmarkStart w:id="2768" w:name="_Toc275502164"/>
      <w:bookmarkStart w:id="2769" w:name="_Toc371377715"/>
      <w:bookmarkStart w:id="2770" w:name="_Toc21212791"/>
      <w:bookmarkStart w:id="2771" w:name="DocumentVersionNumber"/>
      <w:proofErr w:type="spellStart"/>
      <w:r>
        <w:t>DocumentVersionNumber</w:t>
      </w:r>
      <w:bookmarkEnd w:id="2767"/>
      <w:bookmarkEnd w:id="2768"/>
      <w:bookmarkEnd w:id="2769"/>
      <w:bookmarkEnd w:id="2770"/>
      <w:bookmarkEnd w:id="27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11E047" w14:textId="77777777" w:rsidTr="00503198">
        <w:tc>
          <w:tcPr>
            <w:tcW w:w="5000" w:type="pct"/>
          </w:tcPr>
          <w:p w14:paraId="61B94CF3" w14:textId="77777777" w:rsidR="00FF5D3E" w:rsidRDefault="009C6186" w:rsidP="00FF5D3E">
            <w:pPr>
              <w:pStyle w:val="Normal2"/>
            </w:pPr>
            <w:r>
              <w:pict w14:anchorId="3CCF9B0C">
                <v:shape id="dc_469" o:spid="_x0000_s2484" style="position:absolute;left:0;text-align:left;margin-left:0;margin-top:0;width:50pt;height:50pt;z-index:424;visibility:hidden" coordsize="67,204" o:spt="100" o:preferrelative="t" adj="0,,0" path="">
                  <v:stroke joinstyle="round"/>
                  <v:formulas/>
                  <v:path o:connecttype="segments"/>
                  <o:lock v:ext="edit" selection="t"/>
                </v:shape>
              </w:pict>
            </w:r>
            <w:r>
              <w:rPr>
                <w:noProof/>
              </w:rPr>
              <w:pict w14:anchorId="037BE864">
                <v:shape id="_x0000_s6570" type="#_x0000_t75" style="position:absolute;left:0;text-align:left;margin-left:11474pt;margin-top:7.05pt;width:140.4pt;height:37.8pt;z-index:-459;mso-wrap-edited:t;mso-position-horizontal:right" wrapcoords="-115 0 -115 21171 21600 21171 21285 11200 21600 0 -115 0" filled="t">
                  <v:imagedata r:id="rId626" o:title="DocumentVersionNumber"/>
                  <w10:wrap type="tight"/>
                </v:shape>
              </w:pict>
            </w:r>
            <w:r w:rsidR="00CB5C3E">
              <w:t>The</w:t>
            </w:r>
            <w:r w:rsidR="00CB5C3E" w:rsidRPr="00CB5C3E">
              <w:t xml:space="preserve"> </w:t>
            </w:r>
            <w:r w:rsidR="00FF5D3E">
              <w:t xml:space="preserve">assigned version number of documents or other information items. For example version 2.12 of a price list on paper or the version number of a Measuring Information identified by a </w:t>
            </w:r>
            <w:proofErr w:type="spellStart"/>
            <w:r w:rsidR="00FF5D3E">
              <w:t>MeasuringNumber</w:t>
            </w:r>
            <w:proofErr w:type="spellEnd"/>
            <w:r w:rsidR="00FF5D3E">
              <w:t>.</w:t>
            </w:r>
          </w:p>
          <w:p w14:paraId="1CC9E98F" w14:textId="77777777" w:rsidR="00503198" w:rsidRDefault="00FF5D3E" w:rsidP="00FF5D3E">
            <w:pPr>
              <w:pStyle w:val="Normal2"/>
            </w:pPr>
            <w:r>
              <w:t xml:space="preserve">N.B. </w:t>
            </w:r>
            <w:proofErr w:type="spellStart"/>
            <w:r>
              <w:t>TransactionHistoryNumber</w:t>
            </w:r>
            <w:proofErr w:type="spellEnd"/>
            <w:r>
              <w:t xml:space="preserve"> keeps track of the sent version of a </w:t>
            </w:r>
            <w:proofErr w:type="spellStart"/>
            <w:r>
              <w:lastRenderedPageBreak/>
              <w:t>papiNet</w:t>
            </w:r>
            <w:proofErr w:type="spellEnd"/>
            <w:r>
              <w:t xml:space="preserve"> e-Document. A separate </w:t>
            </w:r>
            <w:proofErr w:type="spellStart"/>
            <w:r>
              <w:t>DocumentVersionNumber</w:t>
            </w:r>
            <w:proofErr w:type="spellEnd"/>
            <w:r>
              <w:t xml:space="preserve"> may also be assigned to an e Document.</w:t>
            </w:r>
          </w:p>
        </w:tc>
      </w:tr>
    </w:tbl>
    <w:p w14:paraId="0DD5C8A8" w14:textId="77777777" w:rsidR="00503198" w:rsidRDefault="00503198" w:rsidP="00503198"/>
    <w:p w14:paraId="5D7F85BC" w14:textId="77777777" w:rsidR="00503198" w:rsidRDefault="00503198" w:rsidP="00503198">
      <w:pPr>
        <w:pStyle w:val="Heading2"/>
      </w:pPr>
      <w:bookmarkStart w:id="2772" w:name="_Toc259721818"/>
      <w:bookmarkStart w:id="2773" w:name="_Toc275502165"/>
      <w:bookmarkStart w:id="2774" w:name="_Toc371377716"/>
      <w:bookmarkStart w:id="2775" w:name="_Toc21212792"/>
      <w:bookmarkStart w:id="2776" w:name="DominantWavelength"/>
      <w:proofErr w:type="spellStart"/>
      <w:r>
        <w:t>DominantWavelength</w:t>
      </w:r>
      <w:bookmarkEnd w:id="2772"/>
      <w:bookmarkEnd w:id="2773"/>
      <w:bookmarkEnd w:id="2774"/>
      <w:bookmarkEnd w:id="2775"/>
      <w:bookmarkEnd w:id="27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C8687E" w14:textId="77777777" w:rsidTr="00503198">
        <w:tc>
          <w:tcPr>
            <w:tcW w:w="5000" w:type="pct"/>
          </w:tcPr>
          <w:p w14:paraId="003A59B0" w14:textId="77777777" w:rsidR="00503198" w:rsidRDefault="009C6186" w:rsidP="00503198">
            <w:pPr>
              <w:pStyle w:val="Normal2"/>
            </w:pPr>
            <w:r>
              <w:pict w14:anchorId="438EED50">
                <v:shape id="dc_470" o:spid="_x0000_s2485" style="position:absolute;left:0;text-align:left;margin-left:0;margin-top:0;width:50pt;height:50pt;z-index:425;visibility:hidden" coordsize="678,465" o:spt="100" o:preferrelative="t" adj="0,,0" path="">
                  <v:stroke joinstyle="round"/>
                  <v:formulas/>
                  <v:path o:connecttype="segments"/>
                  <o:lock v:ext="edit" selection="t"/>
                </v:shape>
              </w:pict>
            </w:r>
            <w:r>
              <w:rPr>
                <w:noProof/>
                <w:snapToGrid/>
                <w:lang w:val="sv-SE" w:eastAsia="sv-SE"/>
              </w:rPr>
              <w:pict w14:anchorId="5D32FD9D">
                <v:shape id="_x0000_s6973" type="#_x0000_t75" style="position:absolute;left:0;text-align:left;margin-left:24500pt;margin-top:7.05pt;width:330pt;height:495.75pt;z-index:-219;mso-wrap-edited:t;mso-position-horizontal:right;mso-position-horizontal-relative:text;mso-position-vertical:absolute;mso-position-vertical-relative:text" wrapcoords="-46 5947 151 7725 8712 7856 8791 21580 21600 21567 21600 0 8516 39 8751 5973 -46 5947" filled="t">
                  <v:imagedata r:id="rId627" o:title="DominantWavelength"/>
                  <w10:wrap type="tight"/>
                </v:shape>
              </w:pict>
            </w:r>
            <w:r w:rsidR="00503198">
              <w:t>Dominant wavelength</w:t>
            </w:r>
          </w:p>
          <w:p w14:paraId="598F66FD" w14:textId="77777777" w:rsidR="00503198" w:rsidRDefault="00503198" w:rsidP="00503198">
            <w:pPr>
              <w:pStyle w:val="Bold3"/>
            </w:pPr>
            <w:proofErr w:type="spellStart"/>
            <w:r>
              <w:t>TestMethod</w:t>
            </w:r>
            <w:proofErr w:type="spellEnd"/>
            <w:r>
              <w:t xml:space="preserve"> [attribute]</w:t>
            </w:r>
          </w:p>
          <w:p w14:paraId="6D6EDEA3" w14:textId="77777777" w:rsidR="00503198" w:rsidRDefault="00503198" w:rsidP="00503198">
            <w:pPr>
              <w:pStyle w:val="Italic3"/>
            </w:pPr>
            <w:proofErr w:type="spellStart"/>
            <w:r>
              <w:t>TestMethod</w:t>
            </w:r>
            <w:proofErr w:type="spellEnd"/>
            <w:r>
              <w:t xml:space="preserve"> is optional. A single instance might exist.</w:t>
            </w:r>
          </w:p>
          <w:p w14:paraId="515FFC90" w14:textId="77777777" w:rsidR="00503198" w:rsidRDefault="00503198" w:rsidP="00503198">
            <w:pPr>
              <w:pStyle w:val="Normal3"/>
            </w:pPr>
            <w:r>
              <w:t>The method used to determine the results of the test under consideration.</w:t>
            </w:r>
          </w:p>
          <w:p w14:paraId="6A690923" w14:textId="77777777" w:rsidR="00503198" w:rsidRDefault="00503198" w:rsidP="00503198">
            <w:pPr>
              <w:pStyle w:val="Bold3"/>
            </w:pPr>
            <w:proofErr w:type="spellStart"/>
            <w:r>
              <w:t>TestAgency</w:t>
            </w:r>
            <w:proofErr w:type="spellEnd"/>
            <w:r>
              <w:t xml:space="preserve"> [attribute]</w:t>
            </w:r>
          </w:p>
          <w:p w14:paraId="5A9061F9" w14:textId="77777777" w:rsidR="00503198" w:rsidRDefault="00503198" w:rsidP="00503198">
            <w:pPr>
              <w:pStyle w:val="Italic3"/>
            </w:pPr>
            <w:proofErr w:type="spellStart"/>
            <w:r>
              <w:t>TestAgency</w:t>
            </w:r>
            <w:proofErr w:type="spellEnd"/>
            <w:r>
              <w:t xml:space="preserve"> is optional. A single instance might exist.</w:t>
            </w:r>
          </w:p>
          <w:p w14:paraId="700B7AA0" w14:textId="77777777" w:rsidR="00503198" w:rsidRDefault="00503198" w:rsidP="00503198">
            <w:pPr>
              <w:pStyle w:val="Normal3"/>
            </w:pPr>
            <w:r>
              <w:t>The agency that has set the parameters for the testing</w:t>
            </w:r>
          </w:p>
          <w:p w14:paraId="036C3EEB"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6AB67B56" w14:textId="77777777" w:rsidR="00503198" w:rsidRDefault="00503198" w:rsidP="00503198">
            <w:pPr>
              <w:pStyle w:val="Bold3"/>
            </w:pPr>
            <w:proofErr w:type="spellStart"/>
            <w:r>
              <w:t>SampleType</w:t>
            </w:r>
            <w:proofErr w:type="spellEnd"/>
            <w:r>
              <w:t xml:space="preserve"> [attribute]</w:t>
            </w:r>
          </w:p>
          <w:p w14:paraId="75A67465" w14:textId="77777777" w:rsidR="00503198" w:rsidRDefault="00503198" w:rsidP="00503198">
            <w:pPr>
              <w:pStyle w:val="Italic3"/>
            </w:pPr>
            <w:proofErr w:type="spellStart"/>
            <w:r>
              <w:t>SampleType</w:t>
            </w:r>
            <w:proofErr w:type="spellEnd"/>
            <w:r>
              <w:t xml:space="preserve"> is optional. A single instance might exist.</w:t>
            </w:r>
          </w:p>
          <w:p w14:paraId="0DCC44F3" w14:textId="77777777" w:rsidR="00503198" w:rsidRDefault="00503198" w:rsidP="00503198">
            <w:pPr>
              <w:pStyle w:val="Normal3"/>
            </w:pPr>
            <w:r>
              <w:t>Communicates how sampling was done to measure the product characteristics.</w:t>
            </w:r>
          </w:p>
          <w:p w14:paraId="707DD44C"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26466664" w14:textId="77777777" w:rsidR="00503198" w:rsidRDefault="00503198" w:rsidP="00503198">
            <w:pPr>
              <w:pStyle w:val="Bold3"/>
            </w:pPr>
            <w:proofErr w:type="spellStart"/>
            <w:r>
              <w:t>ResultSource</w:t>
            </w:r>
            <w:proofErr w:type="spellEnd"/>
            <w:r>
              <w:t xml:space="preserve"> [attribute]</w:t>
            </w:r>
          </w:p>
          <w:p w14:paraId="75D2CAB0" w14:textId="77777777" w:rsidR="00503198" w:rsidRDefault="00503198" w:rsidP="00503198">
            <w:pPr>
              <w:pStyle w:val="Italic3"/>
            </w:pPr>
            <w:proofErr w:type="spellStart"/>
            <w:r>
              <w:t>ResultSource</w:t>
            </w:r>
            <w:proofErr w:type="spellEnd"/>
            <w:r>
              <w:t xml:space="preserve"> is optional. A single instance might exist.</w:t>
            </w:r>
          </w:p>
          <w:p w14:paraId="32B6C344" w14:textId="77777777" w:rsidR="00503198" w:rsidRDefault="00503198" w:rsidP="00503198">
            <w:pPr>
              <w:pStyle w:val="Normal3"/>
            </w:pPr>
            <w:r>
              <w:t>Used to define the data source of the specified test</w:t>
            </w:r>
          </w:p>
          <w:p w14:paraId="286DCEF6"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7A9833E" w14:textId="77777777" w:rsidR="00503198" w:rsidRDefault="00503198" w:rsidP="00503198">
            <w:pPr>
              <w:pStyle w:val="Bold3"/>
            </w:pPr>
            <w:r>
              <w:t>(sequence)</w:t>
            </w:r>
          </w:p>
          <w:p w14:paraId="5D1CAD20" w14:textId="77777777" w:rsidR="00503198" w:rsidRDefault="00503198" w:rsidP="00503198">
            <w:pPr>
              <w:pStyle w:val="Italic3"/>
            </w:pPr>
            <w:r>
              <w:t>The sequence of items below is mandatory. A single instance is required.</w:t>
            </w:r>
          </w:p>
          <w:p w14:paraId="302A8908" w14:textId="77777777" w:rsidR="00503198" w:rsidRDefault="00503198" w:rsidP="00503198">
            <w:pPr>
              <w:pStyle w:val="Bold4"/>
            </w:pPr>
            <w:proofErr w:type="spellStart"/>
            <w:r>
              <w:t>DetailValue</w:t>
            </w:r>
            <w:proofErr w:type="spellEnd"/>
          </w:p>
          <w:p w14:paraId="6AD7BAAA" w14:textId="77777777" w:rsidR="00503198" w:rsidRDefault="00503198" w:rsidP="00503198">
            <w:pPr>
              <w:pStyle w:val="Italic4"/>
            </w:pPr>
            <w:proofErr w:type="spellStart"/>
            <w:r>
              <w:t>DetailValue</w:t>
            </w:r>
            <w:proofErr w:type="spellEnd"/>
            <w:r>
              <w:t xml:space="preserve"> is mandatory. A single instance is required.</w:t>
            </w:r>
          </w:p>
          <w:p w14:paraId="712105E3" w14:textId="77777777" w:rsidR="00503198" w:rsidRDefault="00503198" w:rsidP="00503198">
            <w:pPr>
              <w:pStyle w:val="Normal4"/>
            </w:pPr>
            <w:r>
              <w:t>A numeric value expressed in the unit of measure (UOM).</w:t>
            </w:r>
          </w:p>
          <w:p w14:paraId="1AEBD8AB" w14:textId="77777777" w:rsidR="00503198" w:rsidRDefault="00503198" w:rsidP="00503198">
            <w:pPr>
              <w:pStyle w:val="Bold4"/>
            </w:pPr>
            <w:proofErr w:type="spellStart"/>
            <w:r>
              <w:t>DetailRangeMin</w:t>
            </w:r>
            <w:proofErr w:type="spellEnd"/>
          </w:p>
          <w:p w14:paraId="64E3CDB1" w14:textId="77777777" w:rsidR="00503198" w:rsidRDefault="00503198" w:rsidP="00503198">
            <w:pPr>
              <w:pStyle w:val="Italic4"/>
            </w:pPr>
            <w:proofErr w:type="spellStart"/>
            <w:r>
              <w:t>DetailRangeMin</w:t>
            </w:r>
            <w:proofErr w:type="spellEnd"/>
            <w:r>
              <w:t xml:space="preserve"> is optional. A single instance might exist.</w:t>
            </w:r>
          </w:p>
          <w:p w14:paraId="1256FAA3"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w:t>
            </w:r>
            <w:r>
              <w:lastRenderedPageBreak/>
              <w:t>of this element.</w:t>
            </w:r>
          </w:p>
          <w:p w14:paraId="2DD9F1F1" w14:textId="77777777" w:rsidR="00503198" w:rsidRDefault="00503198" w:rsidP="00503198">
            <w:pPr>
              <w:pStyle w:val="Bold4"/>
            </w:pPr>
            <w:proofErr w:type="spellStart"/>
            <w:r>
              <w:t>DetailRangeMax</w:t>
            </w:r>
            <w:proofErr w:type="spellEnd"/>
          </w:p>
          <w:p w14:paraId="1D238345" w14:textId="77777777" w:rsidR="00503198" w:rsidRDefault="00503198" w:rsidP="00503198">
            <w:pPr>
              <w:pStyle w:val="Italic4"/>
            </w:pPr>
            <w:proofErr w:type="spellStart"/>
            <w:r>
              <w:t>DetailRangeMax</w:t>
            </w:r>
            <w:proofErr w:type="spellEnd"/>
            <w:r>
              <w:t xml:space="preserve"> is optional. A single instance might exist.</w:t>
            </w:r>
          </w:p>
          <w:p w14:paraId="766FA3F0"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3F11F08" w14:textId="77777777" w:rsidR="00503198" w:rsidRDefault="00503198" w:rsidP="00503198">
            <w:pPr>
              <w:pStyle w:val="Bold4"/>
            </w:pPr>
            <w:proofErr w:type="spellStart"/>
            <w:r>
              <w:t>StandardDeviation</w:t>
            </w:r>
            <w:proofErr w:type="spellEnd"/>
          </w:p>
          <w:p w14:paraId="44403EA9" w14:textId="77777777" w:rsidR="00503198" w:rsidRDefault="00503198" w:rsidP="00503198">
            <w:pPr>
              <w:pStyle w:val="Italic4"/>
            </w:pPr>
            <w:proofErr w:type="spellStart"/>
            <w:r>
              <w:t>StandardDeviation</w:t>
            </w:r>
            <w:proofErr w:type="spellEnd"/>
            <w:r>
              <w:t xml:space="preserve"> is optional. A single instance might exist.</w:t>
            </w:r>
          </w:p>
          <w:p w14:paraId="6FB0C18B" w14:textId="77777777" w:rsidR="00503198" w:rsidRDefault="00503198" w:rsidP="00503198">
            <w:pPr>
              <w:pStyle w:val="Normal4"/>
            </w:pPr>
            <w:r>
              <w:t>A statistic used as a measure of dispersion in a distribution.</w:t>
            </w:r>
          </w:p>
          <w:p w14:paraId="6AFDDDC4" w14:textId="77777777" w:rsidR="00503198" w:rsidRDefault="00503198" w:rsidP="00503198">
            <w:pPr>
              <w:pStyle w:val="Bold4"/>
            </w:pPr>
            <w:proofErr w:type="spellStart"/>
            <w:r>
              <w:t>SampleSize</w:t>
            </w:r>
            <w:proofErr w:type="spellEnd"/>
          </w:p>
          <w:p w14:paraId="2831942D" w14:textId="77777777" w:rsidR="00503198" w:rsidRDefault="00503198" w:rsidP="00503198">
            <w:pPr>
              <w:pStyle w:val="Italic4"/>
            </w:pPr>
            <w:proofErr w:type="spellStart"/>
            <w:r>
              <w:t>SampleSize</w:t>
            </w:r>
            <w:proofErr w:type="spellEnd"/>
            <w:r>
              <w:t xml:space="preserve"> is optional. A single instance might exist.</w:t>
            </w:r>
          </w:p>
          <w:p w14:paraId="110E5273" w14:textId="77777777" w:rsidR="00503198" w:rsidRDefault="00503198" w:rsidP="00503198">
            <w:pPr>
              <w:pStyle w:val="Normal4"/>
            </w:pPr>
            <w:r>
              <w:t>The number of samples used to determine the product characteristic in question.</w:t>
            </w:r>
          </w:p>
          <w:p w14:paraId="6D7DBFEB" w14:textId="77777777" w:rsidR="00503198" w:rsidRDefault="00503198" w:rsidP="00503198">
            <w:pPr>
              <w:pStyle w:val="Bold4"/>
            </w:pPr>
            <w:proofErr w:type="spellStart"/>
            <w:r>
              <w:t>TwoSigmaLower</w:t>
            </w:r>
            <w:proofErr w:type="spellEnd"/>
          </w:p>
          <w:p w14:paraId="0C3898C7" w14:textId="77777777" w:rsidR="00503198" w:rsidRDefault="00503198" w:rsidP="00503198">
            <w:pPr>
              <w:pStyle w:val="Italic4"/>
            </w:pPr>
            <w:proofErr w:type="spellStart"/>
            <w:r>
              <w:t>TwoSigmaLower</w:t>
            </w:r>
            <w:proofErr w:type="spellEnd"/>
            <w:r>
              <w:t xml:space="preserve"> is optional. A single instance might exist.</w:t>
            </w:r>
          </w:p>
          <w:p w14:paraId="7249CE40" w14:textId="77777777" w:rsidR="00503198" w:rsidRDefault="00503198" w:rsidP="00503198">
            <w:pPr>
              <w:pStyle w:val="Normal4"/>
            </w:pPr>
            <w:r>
              <w:t>Two sigma (a measure of dispersion associated with standard deviation) on the lower side of the standard deviation.</w:t>
            </w:r>
          </w:p>
          <w:p w14:paraId="147A63CA" w14:textId="77777777" w:rsidR="00503198" w:rsidRDefault="00503198" w:rsidP="00503198">
            <w:pPr>
              <w:pStyle w:val="Bold4"/>
            </w:pPr>
            <w:proofErr w:type="spellStart"/>
            <w:r>
              <w:t>TwoSigmaUpper</w:t>
            </w:r>
            <w:proofErr w:type="spellEnd"/>
          </w:p>
          <w:p w14:paraId="3652FDA5" w14:textId="77777777" w:rsidR="00503198" w:rsidRDefault="00503198" w:rsidP="00503198">
            <w:pPr>
              <w:pStyle w:val="Italic4"/>
            </w:pPr>
            <w:proofErr w:type="spellStart"/>
            <w:r>
              <w:t>TwoSigmaUpper</w:t>
            </w:r>
            <w:proofErr w:type="spellEnd"/>
            <w:r>
              <w:t xml:space="preserve"> is optional. A single instance might exist.</w:t>
            </w:r>
          </w:p>
          <w:p w14:paraId="28D984CD" w14:textId="77777777" w:rsidR="00503198" w:rsidRDefault="00503198" w:rsidP="00503198">
            <w:pPr>
              <w:pStyle w:val="Normal4"/>
            </w:pPr>
            <w:r>
              <w:t>Two sigma (a measure of dispersion associated with standard deviation) on the upper side of the standard deviation.</w:t>
            </w:r>
          </w:p>
        </w:tc>
      </w:tr>
    </w:tbl>
    <w:p w14:paraId="125D7036" w14:textId="77777777" w:rsidR="00503198" w:rsidRDefault="00503198" w:rsidP="00503198"/>
    <w:p w14:paraId="25A67134" w14:textId="77777777" w:rsidR="00503198" w:rsidRDefault="00503198" w:rsidP="00503198">
      <w:pPr>
        <w:pStyle w:val="Heading2"/>
      </w:pPr>
      <w:bookmarkStart w:id="2777" w:name="_Toc259721819"/>
      <w:bookmarkStart w:id="2778" w:name="_Toc275502166"/>
      <w:bookmarkStart w:id="2779" w:name="_Toc371377717"/>
      <w:bookmarkStart w:id="2780" w:name="_Toc21212793"/>
      <w:bookmarkStart w:id="2781" w:name="DoubleBunked_a"/>
      <w:proofErr w:type="spellStart"/>
      <w:r>
        <w:t>DoubleBunked</w:t>
      </w:r>
      <w:proofErr w:type="spellEnd"/>
      <w:r>
        <w:t xml:space="preserve"> [attribute]</w:t>
      </w:r>
      <w:bookmarkEnd w:id="2777"/>
      <w:bookmarkEnd w:id="2778"/>
      <w:bookmarkEnd w:id="2779"/>
      <w:bookmarkEnd w:id="2780"/>
      <w:bookmarkEnd w:id="27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BD7476" w14:textId="77777777" w:rsidTr="00503198">
        <w:tc>
          <w:tcPr>
            <w:tcW w:w="5000" w:type="pct"/>
          </w:tcPr>
          <w:p w14:paraId="7D51AA75" w14:textId="77777777" w:rsidR="00503198" w:rsidRDefault="009C6186" w:rsidP="00503198">
            <w:pPr>
              <w:pStyle w:val="Normal2"/>
            </w:pPr>
            <w:r>
              <w:pict w14:anchorId="08384AED">
                <v:shape id="dc_471" o:spid="_x0000_s2486" style="position:absolute;left:0;text-align:left;margin-left:0;margin-top:0;width:50pt;height:50pt;z-index:426;visibility:hidden" coordsize="89,151" o:spt="100" o:preferrelative="t" adj="0,,0" path="">
                  <v:stroke joinstyle="round"/>
                  <v:formulas/>
                  <v:path o:connecttype="segments"/>
                  <o:lock v:ext="edit" selection="t"/>
                </v:shape>
              </w:pict>
            </w:r>
            <w:r>
              <w:pict w14:anchorId="729F263C">
                <v:shape id="_x0000_s3433" style="position:absolute;left:0;text-align:left;margin-left:5537.7pt;margin-top:7.2pt;width:90.75pt;height:53.25pt;z-index:-1961;mso-wrap-edited:t;mso-position-horizontal:right" coordsize="" o:spt="100" wrapcoords="-30 0 1000 0 1000 1079 1000 1079 -30 1079 -30 0" adj="0,,0" path="">
                  <v:stroke joinstyle="round"/>
                  <v:imagedata r:id="rId628" o:title="dc_471"/>
                  <v:formulas/>
                  <v:path o:connecttype="segments"/>
                  <w10:wrap type="tight"/>
                </v:shape>
              </w:pict>
            </w:r>
            <w:r w:rsidR="00503198">
              <w:t>Either "Yes" or "No".</w:t>
            </w:r>
          </w:p>
          <w:p w14:paraId="41055126" w14:textId="77777777" w:rsidR="00503198" w:rsidRDefault="00503198" w:rsidP="00503198">
            <w:pPr>
              <w:pStyle w:val="Italic2"/>
            </w:pPr>
            <w:r>
              <w:t>This item is restricted to the following list.</w:t>
            </w:r>
          </w:p>
          <w:p w14:paraId="04070862" w14:textId="77777777" w:rsidR="00503198" w:rsidRDefault="00503198" w:rsidP="00503198">
            <w:pPr>
              <w:pStyle w:val="Bold3"/>
            </w:pPr>
            <w:r>
              <w:t>Yes</w:t>
            </w:r>
          </w:p>
          <w:p w14:paraId="1CD94875" w14:textId="77777777" w:rsidR="00503198" w:rsidRDefault="00503198" w:rsidP="00503198">
            <w:pPr>
              <w:pStyle w:val="Bold3"/>
            </w:pPr>
            <w:r>
              <w:t>No</w:t>
            </w:r>
          </w:p>
        </w:tc>
      </w:tr>
    </w:tbl>
    <w:p w14:paraId="3D29C967" w14:textId="77777777" w:rsidR="00503198" w:rsidRDefault="00503198" w:rsidP="00503198"/>
    <w:p w14:paraId="07205BE6" w14:textId="77777777" w:rsidR="00503198" w:rsidRPr="00C407FA" w:rsidRDefault="00503198" w:rsidP="00503198">
      <w:pPr>
        <w:pStyle w:val="Heading2"/>
      </w:pPr>
      <w:bookmarkStart w:id="2782" w:name="_Toc259721820"/>
      <w:bookmarkStart w:id="2783" w:name="_Toc275502167"/>
      <w:bookmarkStart w:id="2784" w:name="_Toc371377718"/>
      <w:bookmarkStart w:id="2785" w:name="_Toc21212794"/>
      <w:bookmarkStart w:id="2786" w:name="DownGradingInfo"/>
      <w:proofErr w:type="spellStart"/>
      <w:r w:rsidRPr="00374796">
        <w:t>DownGrading</w:t>
      </w:r>
      <w:r>
        <w:t>Info</w:t>
      </w:r>
      <w:bookmarkEnd w:id="2782"/>
      <w:bookmarkEnd w:id="2783"/>
      <w:bookmarkEnd w:id="2784"/>
      <w:bookmarkEnd w:id="2785"/>
      <w:bookmarkEnd w:id="27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33FFA21E" w14:textId="77777777" w:rsidTr="00503198">
        <w:tc>
          <w:tcPr>
            <w:tcW w:w="5000" w:type="pct"/>
          </w:tcPr>
          <w:p w14:paraId="7F72341C" w14:textId="77777777" w:rsidR="00503198" w:rsidRDefault="009C6186" w:rsidP="00503198">
            <w:pPr>
              <w:pStyle w:val="Normal2"/>
            </w:pPr>
            <w:r>
              <w:rPr>
                <w:noProof/>
              </w:rPr>
              <w:pict w14:anchorId="5E8AB837">
                <v:shape id="_x0000_s4030" type="#_x0000_t75" style="position:absolute;left:0;text-align:left;margin-left:25977.5pt;margin-top:7.05pt;width:272.25pt;height:138pt;z-index:-1469;mso-wrap-edited:t;mso-position-horizontal:right" wrapcoords="10953 8836 361 8836 420 13414 10893 13531 11012 21279 21600 21483 21600 0 10953 501 10953 8836" filled="t">
                  <v:imagedata r:id="rId629" o:title="DownGradingInfo"/>
                  <w10:wrap type="tight"/>
                </v:shape>
              </w:pict>
            </w:r>
            <w:r w:rsidR="00503198" w:rsidRPr="00653D40">
              <w:rPr>
                <w:noProof/>
              </w:rPr>
              <w:t>A grouping element that contains information about downgrading of products</w:t>
            </w:r>
            <w:r w:rsidR="00503198">
              <w:t>.</w:t>
            </w:r>
          </w:p>
          <w:p w14:paraId="5B4600CB" w14:textId="77777777" w:rsidR="00503198" w:rsidRDefault="00503198" w:rsidP="00503198">
            <w:pPr>
              <w:pStyle w:val="Bold3"/>
            </w:pPr>
            <w:r>
              <w:t>(sequence)</w:t>
            </w:r>
          </w:p>
          <w:p w14:paraId="279957DF" w14:textId="77777777" w:rsidR="00503198" w:rsidRDefault="00503198" w:rsidP="00503198">
            <w:pPr>
              <w:pStyle w:val="Italic3"/>
            </w:pPr>
            <w:r>
              <w:t>The sequence of items below is mandatory. A single instance is required.</w:t>
            </w:r>
          </w:p>
          <w:p w14:paraId="40CCBD9C" w14:textId="77777777" w:rsidR="00503198" w:rsidRDefault="00503198" w:rsidP="00503198">
            <w:pPr>
              <w:pStyle w:val="Italic4"/>
              <w:rPr>
                <w:b/>
                <w:i w:val="0"/>
              </w:rPr>
            </w:pPr>
            <w:proofErr w:type="spellStart"/>
            <w:r>
              <w:rPr>
                <w:b/>
                <w:i w:val="0"/>
              </w:rPr>
              <w:t>FromProduct</w:t>
            </w:r>
            <w:proofErr w:type="spellEnd"/>
            <w:r w:rsidRPr="00374796">
              <w:rPr>
                <w:b/>
                <w:i w:val="0"/>
              </w:rPr>
              <w:t xml:space="preserve"> </w:t>
            </w:r>
          </w:p>
          <w:p w14:paraId="0992DAF9" w14:textId="77777777" w:rsidR="00503198" w:rsidRDefault="00503198" w:rsidP="00503198">
            <w:pPr>
              <w:pStyle w:val="Italic4"/>
            </w:pPr>
            <w:proofErr w:type="spellStart"/>
            <w:r>
              <w:t>FromProduct</w:t>
            </w:r>
            <w:proofErr w:type="spellEnd"/>
            <w:r>
              <w:t xml:space="preserve"> is optional. A single instance might exist.</w:t>
            </w:r>
          </w:p>
          <w:p w14:paraId="61E73901" w14:textId="77777777" w:rsidR="00503198" w:rsidRPr="00A466D0" w:rsidRDefault="00503198" w:rsidP="00503198">
            <w:pPr>
              <w:pStyle w:val="Normal4"/>
            </w:pPr>
            <w:r w:rsidRPr="008B442C">
              <w:t>Defines from which product the item is downgraded</w:t>
            </w:r>
            <w:r w:rsidRPr="00A466D0">
              <w:t>.</w:t>
            </w:r>
          </w:p>
          <w:p w14:paraId="7E82BE31" w14:textId="77777777" w:rsidR="00503198" w:rsidRDefault="00503198" w:rsidP="00503198">
            <w:pPr>
              <w:pStyle w:val="Italic4"/>
              <w:rPr>
                <w:b/>
                <w:i w:val="0"/>
              </w:rPr>
            </w:pPr>
            <w:proofErr w:type="spellStart"/>
            <w:r>
              <w:rPr>
                <w:b/>
                <w:i w:val="0"/>
              </w:rPr>
              <w:t>ToProduct</w:t>
            </w:r>
            <w:proofErr w:type="spellEnd"/>
            <w:r w:rsidRPr="00374796">
              <w:rPr>
                <w:b/>
                <w:i w:val="0"/>
              </w:rPr>
              <w:t xml:space="preserve"> </w:t>
            </w:r>
          </w:p>
          <w:p w14:paraId="78C74E0A" w14:textId="77777777" w:rsidR="00503198" w:rsidRDefault="00503198" w:rsidP="00503198">
            <w:pPr>
              <w:pStyle w:val="Italic4"/>
            </w:pPr>
            <w:proofErr w:type="spellStart"/>
            <w:r>
              <w:t>ToProduct</w:t>
            </w:r>
            <w:proofErr w:type="spellEnd"/>
            <w:r>
              <w:t xml:space="preserve"> is optional. A single instance might exist.</w:t>
            </w:r>
          </w:p>
          <w:p w14:paraId="1109D9BC" w14:textId="77777777" w:rsidR="00503198" w:rsidRDefault="00503198" w:rsidP="00503198">
            <w:pPr>
              <w:pStyle w:val="Normal4"/>
            </w:pPr>
            <w:r w:rsidRPr="00A466D0">
              <w:t>Defines to which product the item is downgraded.</w:t>
            </w:r>
          </w:p>
          <w:p w14:paraId="41F2BDC4" w14:textId="77777777" w:rsidR="00503198" w:rsidRDefault="00503198" w:rsidP="00503198">
            <w:pPr>
              <w:pStyle w:val="Italic4"/>
              <w:rPr>
                <w:b/>
                <w:i w:val="0"/>
              </w:rPr>
            </w:pPr>
            <w:proofErr w:type="spellStart"/>
            <w:r>
              <w:rPr>
                <w:b/>
                <w:i w:val="0"/>
              </w:rPr>
              <w:lastRenderedPageBreak/>
              <w:t>DownGradingReason</w:t>
            </w:r>
            <w:proofErr w:type="spellEnd"/>
            <w:r w:rsidRPr="00374796">
              <w:rPr>
                <w:b/>
                <w:i w:val="0"/>
              </w:rPr>
              <w:t xml:space="preserve"> </w:t>
            </w:r>
          </w:p>
          <w:p w14:paraId="1866D216" w14:textId="77777777" w:rsidR="00503198" w:rsidRDefault="00503198" w:rsidP="00503198">
            <w:pPr>
              <w:pStyle w:val="Italic4"/>
            </w:pPr>
            <w:proofErr w:type="spellStart"/>
            <w:r w:rsidRPr="008B442C">
              <w:t>DownGradingReason</w:t>
            </w:r>
            <w:proofErr w:type="spellEnd"/>
            <w:r>
              <w:t xml:space="preserve"> is mandatory. Multiple instances might exist.</w:t>
            </w:r>
          </w:p>
          <w:p w14:paraId="3B964D37" w14:textId="77777777" w:rsidR="00503198" w:rsidRDefault="00134C0E" w:rsidP="00503198">
            <w:pPr>
              <w:pStyle w:val="Normal4"/>
            </w:pPr>
            <w:r w:rsidRPr="00134C0E">
              <w:t>A grouping element that contains the reason for downgrading</w:t>
            </w:r>
            <w:r w:rsidR="00503198">
              <w:t>.</w:t>
            </w:r>
          </w:p>
          <w:p w14:paraId="101D0BCD" w14:textId="77777777" w:rsidR="00503198" w:rsidRDefault="00503198" w:rsidP="00503198">
            <w:pPr>
              <w:pStyle w:val="Italic4"/>
              <w:rPr>
                <w:b/>
                <w:i w:val="0"/>
              </w:rPr>
            </w:pPr>
            <w:proofErr w:type="spellStart"/>
            <w:r>
              <w:rPr>
                <w:b/>
                <w:i w:val="0"/>
              </w:rPr>
              <w:t>QuantityInformation</w:t>
            </w:r>
            <w:proofErr w:type="spellEnd"/>
          </w:p>
          <w:p w14:paraId="455A82A0" w14:textId="77777777" w:rsidR="00503198" w:rsidRDefault="00503198" w:rsidP="00503198">
            <w:pPr>
              <w:pStyle w:val="Italic4"/>
            </w:pPr>
            <w:proofErr w:type="spellStart"/>
            <w:r w:rsidRPr="008B442C">
              <w:t>QuantityInformation</w:t>
            </w:r>
            <w:r>
              <w:t>t</w:t>
            </w:r>
            <w:proofErr w:type="spellEnd"/>
            <w:r>
              <w:t xml:space="preserve"> is optional. A single instance might exist.</w:t>
            </w:r>
          </w:p>
          <w:p w14:paraId="3C521515" w14:textId="77777777" w:rsidR="00503198" w:rsidRDefault="00503198" w:rsidP="00503198">
            <w:pPr>
              <w:pStyle w:val="Normal4"/>
            </w:pPr>
            <w:r w:rsidRPr="008B442C">
              <w:t>A group item containing information about quantity and informational quantity of similar items</w:t>
            </w:r>
            <w:r w:rsidRPr="00A466D0">
              <w:t>.</w:t>
            </w:r>
          </w:p>
        </w:tc>
      </w:tr>
    </w:tbl>
    <w:p w14:paraId="70FB2A6B" w14:textId="77777777" w:rsidR="00503198" w:rsidRPr="00A466D0" w:rsidRDefault="00503198" w:rsidP="00503198"/>
    <w:p w14:paraId="6E973CAF" w14:textId="77777777" w:rsidR="00503198" w:rsidRPr="00C407FA" w:rsidRDefault="00503198" w:rsidP="00503198">
      <w:pPr>
        <w:pStyle w:val="Heading2"/>
      </w:pPr>
      <w:bookmarkStart w:id="2787" w:name="_Toc259721821"/>
      <w:bookmarkStart w:id="2788" w:name="_Toc275502168"/>
      <w:bookmarkStart w:id="2789" w:name="_Toc371377719"/>
      <w:bookmarkStart w:id="2790" w:name="_Toc21212795"/>
      <w:bookmarkStart w:id="2791" w:name="DownGradingReason"/>
      <w:proofErr w:type="spellStart"/>
      <w:r w:rsidRPr="00374796">
        <w:t>DownGradingReason</w:t>
      </w:r>
      <w:bookmarkEnd w:id="2787"/>
      <w:bookmarkEnd w:id="2788"/>
      <w:bookmarkEnd w:id="2789"/>
      <w:bookmarkEnd w:id="2790"/>
      <w:bookmarkEnd w:id="27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25457A47" w14:textId="77777777" w:rsidTr="00503198">
        <w:tc>
          <w:tcPr>
            <w:tcW w:w="5000" w:type="pct"/>
          </w:tcPr>
          <w:p w14:paraId="3B00027B" w14:textId="77777777" w:rsidR="00503198" w:rsidRDefault="009C6186" w:rsidP="00503198">
            <w:pPr>
              <w:pStyle w:val="Normal2"/>
            </w:pPr>
            <w:r>
              <w:rPr>
                <w:noProof/>
              </w:rPr>
              <w:pict w14:anchorId="0ACA0FE4">
                <v:shape id="_x0000_s4028" type="#_x0000_t75" style="position:absolute;left:0;text-align:left;margin-left:32412.5pt;margin-top:7.05pt;width:330.75pt;height:85.5pt;z-index:-1471;mso-wrap-edited:t;mso-position-horizontal:right" wrapcoords="10142 6000 297 6000 297 12063 10387 12253 10387 21347 21600 21411 21600 0 10142 316 10142 6000" filled="t">
                  <v:imagedata r:id="rId630" o:title="DownGradingReason"/>
                  <w10:wrap type="tight"/>
                </v:shape>
              </w:pict>
            </w:r>
            <w:r w:rsidR="00503198" w:rsidRPr="00374796">
              <w:rPr>
                <w:noProof/>
              </w:rPr>
              <w:t>A grouping element that contains the reason for downgrading</w:t>
            </w:r>
            <w:r w:rsidR="00503198">
              <w:t>.</w:t>
            </w:r>
          </w:p>
          <w:p w14:paraId="0A6BFABC" w14:textId="77777777" w:rsidR="00503198" w:rsidRDefault="00503198" w:rsidP="00503198">
            <w:pPr>
              <w:pStyle w:val="Bold3"/>
            </w:pPr>
            <w:r>
              <w:t>(sequence)</w:t>
            </w:r>
          </w:p>
          <w:p w14:paraId="6B7EADCD" w14:textId="77777777" w:rsidR="00503198" w:rsidRDefault="00503198" w:rsidP="00503198">
            <w:pPr>
              <w:pStyle w:val="Italic3"/>
            </w:pPr>
            <w:r>
              <w:t>The sequence of items below is mandatory. A single instance is required.</w:t>
            </w:r>
          </w:p>
          <w:p w14:paraId="75DE7174" w14:textId="77777777" w:rsidR="00503198" w:rsidRDefault="00503198" w:rsidP="00503198">
            <w:pPr>
              <w:pStyle w:val="Italic4"/>
              <w:rPr>
                <w:b/>
                <w:i w:val="0"/>
              </w:rPr>
            </w:pPr>
            <w:proofErr w:type="spellStart"/>
            <w:r w:rsidRPr="00374796">
              <w:rPr>
                <w:b/>
                <w:i w:val="0"/>
              </w:rPr>
              <w:t>DownGradingReasonCode</w:t>
            </w:r>
            <w:proofErr w:type="spellEnd"/>
            <w:r w:rsidRPr="00374796">
              <w:rPr>
                <w:b/>
                <w:i w:val="0"/>
              </w:rPr>
              <w:t xml:space="preserve"> </w:t>
            </w:r>
          </w:p>
          <w:p w14:paraId="71B36334" w14:textId="77777777" w:rsidR="00503198" w:rsidRDefault="00503198" w:rsidP="00503198">
            <w:pPr>
              <w:pStyle w:val="Italic4"/>
            </w:pPr>
            <w:proofErr w:type="spellStart"/>
            <w:r w:rsidRPr="00E43373">
              <w:t>DownGradingReasonCode</w:t>
            </w:r>
            <w:proofErr w:type="spellEnd"/>
            <w:r>
              <w:t xml:space="preserve"> is </w:t>
            </w:r>
            <w:r w:rsidRPr="006E0029">
              <w:t>mandatory. A single instance is required</w:t>
            </w:r>
            <w:r>
              <w:t>.</w:t>
            </w:r>
          </w:p>
          <w:p w14:paraId="09F1A9AC" w14:textId="77777777" w:rsidR="00503198" w:rsidRDefault="00503198" w:rsidP="00503198">
            <w:pPr>
              <w:pStyle w:val="Normal4"/>
            </w:pPr>
            <w:r w:rsidRPr="00374796">
              <w:t>A code that specifies the reason for downgrading. The Agency responsible for the code is associated with the element</w:t>
            </w:r>
            <w:r>
              <w:t>.</w:t>
            </w:r>
          </w:p>
          <w:p w14:paraId="1706CEA1" w14:textId="77777777" w:rsidR="00503198" w:rsidRDefault="00503198" w:rsidP="00503198">
            <w:pPr>
              <w:pStyle w:val="Italic4"/>
              <w:rPr>
                <w:b/>
                <w:i w:val="0"/>
              </w:rPr>
            </w:pPr>
            <w:proofErr w:type="spellStart"/>
            <w:r w:rsidRPr="00374796">
              <w:rPr>
                <w:b/>
                <w:i w:val="0"/>
              </w:rPr>
              <w:t>DownGradingReasonDescription</w:t>
            </w:r>
            <w:proofErr w:type="spellEnd"/>
            <w:r w:rsidRPr="00374796">
              <w:rPr>
                <w:b/>
                <w:i w:val="0"/>
              </w:rPr>
              <w:t xml:space="preserve"> </w:t>
            </w:r>
          </w:p>
          <w:p w14:paraId="7B31B13B" w14:textId="77777777" w:rsidR="00503198" w:rsidRDefault="00503198" w:rsidP="00503198">
            <w:pPr>
              <w:pStyle w:val="Italic4"/>
            </w:pPr>
            <w:proofErr w:type="spellStart"/>
            <w:r w:rsidRPr="00E43373">
              <w:t>DownGradingReasonDescription</w:t>
            </w:r>
            <w:proofErr w:type="spellEnd"/>
            <w:r>
              <w:t xml:space="preserve"> is optional. Multiple instances might exist.</w:t>
            </w:r>
          </w:p>
          <w:p w14:paraId="3C690DDC" w14:textId="77777777" w:rsidR="00503198" w:rsidRDefault="00503198" w:rsidP="00503198">
            <w:pPr>
              <w:pStyle w:val="Normal4"/>
            </w:pPr>
            <w:r w:rsidRPr="00A466D0">
              <w:t>A free form description of the reason for downgrading</w:t>
            </w:r>
            <w:r>
              <w:t>.</w:t>
            </w:r>
          </w:p>
        </w:tc>
      </w:tr>
    </w:tbl>
    <w:p w14:paraId="7570C8F6" w14:textId="77777777" w:rsidR="00503198" w:rsidRPr="00A466D0" w:rsidRDefault="00503198" w:rsidP="00503198"/>
    <w:p w14:paraId="02DA770A" w14:textId="77777777" w:rsidR="00503198" w:rsidRDefault="00503198" w:rsidP="00503198">
      <w:pPr>
        <w:pStyle w:val="Heading2"/>
      </w:pPr>
      <w:bookmarkStart w:id="2792" w:name="_Toc259721822"/>
      <w:bookmarkStart w:id="2793" w:name="_Toc275502169"/>
      <w:bookmarkStart w:id="2794" w:name="_Toc371377720"/>
      <w:bookmarkStart w:id="2795" w:name="_Toc21212796"/>
      <w:bookmarkStart w:id="2796" w:name="DownGradingReasonCode"/>
      <w:proofErr w:type="spellStart"/>
      <w:r w:rsidRPr="00653D40">
        <w:t>DownGradingReason</w:t>
      </w:r>
      <w:r>
        <w:t>Code</w:t>
      </w:r>
      <w:bookmarkEnd w:id="2792"/>
      <w:bookmarkEnd w:id="2793"/>
      <w:bookmarkEnd w:id="2794"/>
      <w:bookmarkEnd w:id="2795"/>
      <w:bookmarkEnd w:id="27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653D40" w14:paraId="628609DE" w14:textId="77777777" w:rsidTr="00503198">
        <w:tc>
          <w:tcPr>
            <w:tcW w:w="5000" w:type="pct"/>
          </w:tcPr>
          <w:p w14:paraId="12155CE1" w14:textId="77777777" w:rsidR="00503198" w:rsidRDefault="009C6186" w:rsidP="00503198">
            <w:pPr>
              <w:pStyle w:val="Normal2"/>
            </w:pPr>
            <w:r>
              <w:rPr>
                <w:noProof/>
                <w:snapToGrid/>
                <w:lang w:val="sv-SE" w:eastAsia="sv-SE"/>
              </w:rPr>
              <w:pict w14:anchorId="04D0659D">
                <v:shape id="_x0000_s4031" type="#_x0000_t75" style="position:absolute;left:0;text-align:left;margin-left:22842.5pt;margin-top:7.05pt;width:243.75pt;height:63.75pt;z-index:-1468;mso-wrap-edited:t;mso-position-horizontal:right" wrapcoords="11835 4981 337 5235 603 17178 11835 16924 11901 21498 21600 21346 21600 0 11768 915 11835 4981" filled="t">
                  <v:imagedata r:id="rId631" o:title="DownGradingReasonCode"/>
                  <w10:wrap type="tight"/>
                </v:shape>
              </w:pict>
            </w:r>
            <w:r w:rsidR="00503198" w:rsidRPr="00653D40">
              <w:t>A code that specifies the reason for downgrading. The Agency responsible for the code is associated with the element</w:t>
            </w:r>
            <w:r w:rsidR="00503198">
              <w:t>.</w:t>
            </w:r>
          </w:p>
          <w:p w14:paraId="5898D797" w14:textId="77777777" w:rsidR="00503198" w:rsidRDefault="00503198" w:rsidP="00503198">
            <w:pPr>
              <w:pStyle w:val="Bold3"/>
            </w:pPr>
            <w:r>
              <w:t>Agency [attribute]</w:t>
            </w:r>
          </w:p>
          <w:p w14:paraId="7A93A101" w14:textId="77777777" w:rsidR="00503198" w:rsidRDefault="00503198" w:rsidP="00503198">
            <w:pPr>
              <w:pStyle w:val="Italic3"/>
            </w:pPr>
            <w:r>
              <w:t>Agency is mandatory. A single instance is required.</w:t>
            </w:r>
          </w:p>
          <w:p w14:paraId="0C94ABD0" w14:textId="77777777" w:rsidR="00503198" w:rsidRDefault="00503198" w:rsidP="00503198">
            <w:pPr>
              <w:pStyle w:val="Normal3"/>
            </w:pPr>
            <w:r>
              <w:t>Describes the agency maintaining the list of codes. To be included in this list the agency must be a recognized standards body or industry organisation.</w:t>
            </w:r>
          </w:p>
          <w:p w14:paraId="3E8FF532" w14:textId="77777777" w:rsidR="00503198" w:rsidRDefault="00503198" w:rsidP="008D25AE">
            <w:pPr>
              <w:pStyle w:val="Normal3"/>
              <w:numPr>
                <w:ilvl w:val="0"/>
                <w:numId w:val="25"/>
              </w:numPr>
            </w:pPr>
            <w:r>
              <w:t xml:space="preserve">For the element that owns this attribute. </w:t>
            </w:r>
          </w:p>
          <w:p w14:paraId="33BE6691" w14:textId="77777777" w:rsidR="00503198" w:rsidRPr="006D39E5" w:rsidRDefault="00503198" w:rsidP="008D25AE">
            <w:pPr>
              <w:pStyle w:val="Normal3"/>
              <w:numPr>
                <w:ilvl w:val="0"/>
                <w:numId w:val="25"/>
              </w:numPr>
            </w:pPr>
            <w:r w:rsidRPr="006D39E5">
              <w:t xml:space="preserve">For another attribute in the list of attributes associated with the parent element. </w:t>
            </w:r>
          </w:p>
          <w:p w14:paraId="2A7195A1" w14:textId="77777777" w:rsidR="00503198" w:rsidRDefault="00503198" w:rsidP="00503198">
            <w:pPr>
              <w:pStyle w:val="Normal3"/>
            </w:pPr>
            <w:r>
              <w:t>Refer to Agency definition for any enumerations.</w:t>
            </w:r>
          </w:p>
        </w:tc>
      </w:tr>
    </w:tbl>
    <w:p w14:paraId="4B357552" w14:textId="77777777" w:rsidR="00503198" w:rsidRPr="00A466D0" w:rsidRDefault="00503198" w:rsidP="00503198"/>
    <w:p w14:paraId="5CE2A54D" w14:textId="77777777" w:rsidR="00503198" w:rsidRPr="00864F7D" w:rsidRDefault="00503198" w:rsidP="00503198">
      <w:pPr>
        <w:pStyle w:val="Heading2"/>
      </w:pPr>
      <w:bookmarkStart w:id="2797" w:name="_Toc259721823"/>
      <w:bookmarkStart w:id="2798" w:name="_Toc275502170"/>
      <w:bookmarkStart w:id="2799" w:name="_Toc371377721"/>
      <w:bookmarkStart w:id="2800" w:name="_Toc21212797"/>
      <w:bookmarkStart w:id="2801" w:name="DownGradingReasonDescription"/>
      <w:proofErr w:type="spellStart"/>
      <w:r w:rsidRPr="00653D40">
        <w:t>DownGradingReason</w:t>
      </w:r>
      <w:r w:rsidRPr="00864F7D">
        <w:t>Description</w:t>
      </w:r>
      <w:bookmarkEnd w:id="2797"/>
      <w:bookmarkEnd w:id="2798"/>
      <w:bookmarkEnd w:id="2799"/>
      <w:bookmarkEnd w:id="2800"/>
      <w:bookmarkEnd w:id="28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70EB654C" w14:textId="77777777" w:rsidTr="00503198">
        <w:tc>
          <w:tcPr>
            <w:tcW w:w="5000" w:type="pct"/>
          </w:tcPr>
          <w:p w14:paraId="7DEC64FE" w14:textId="77777777" w:rsidR="00503198" w:rsidRPr="00076276" w:rsidRDefault="009C6186" w:rsidP="00503198">
            <w:pPr>
              <w:pStyle w:val="Normal2"/>
            </w:pPr>
            <w:r>
              <w:rPr>
                <w:noProof/>
              </w:rPr>
              <w:pict w14:anchorId="49D6EBF6">
                <v:shape id="_x0000_s4029" type="#_x0000_t75" style="position:absolute;left:0;text-align:left;margin-left:14015pt;margin-top:7.05pt;width:163.5pt;height:37.5pt;z-index:-1470;mso-position-horizontal:right" wrapcoords="-99 0 -99 21168 21600 21168 21600 0 -99 0" filled="t">
                  <v:imagedata r:id="rId632" o:title="DownGradingReasonDescription"/>
                  <w10:wrap type="tight"/>
                </v:shape>
              </w:pict>
            </w:r>
            <w:r w:rsidR="00503198" w:rsidRPr="00653D40">
              <w:t>A free form description of the reason for downgrading</w:t>
            </w:r>
            <w:r w:rsidR="00503198" w:rsidRPr="00076276">
              <w:t>.</w:t>
            </w:r>
          </w:p>
        </w:tc>
      </w:tr>
    </w:tbl>
    <w:p w14:paraId="119A0CB9" w14:textId="77777777" w:rsidR="00503198" w:rsidRDefault="00503198" w:rsidP="00503198"/>
    <w:p w14:paraId="5DE6CF46" w14:textId="77777777" w:rsidR="00503198" w:rsidRDefault="00503198" w:rsidP="00503198">
      <w:pPr>
        <w:pStyle w:val="Heading2"/>
      </w:pPr>
      <w:bookmarkStart w:id="2802" w:name="_Toc259721824"/>
      <w:bookmarkStart w:id="2803" w:name="_Toc275502171"/>
      <w:bookmarkStart w:id="2804" w:name="_Toc371377722"/>
      <w:bookmarkStart w:id="2805" w:name="_Toc21212798"/>
      <w:bookmarkStart w:id="2806" w:name="Downtime"/>
      <w:r>
        <w:t>Downtime</w:t>
      </w:r>
      <w:bookmarkEnd w:id="2802"/>
      <w:bookmarkEnd w:id="2803"/>
      <w:bookmarkEnd w:id="2804"/>
      <w:bookmarkEnd w:id="2805"/>
      <w:bookmarkEnd w:id="280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4CECD2C" w14:textId="77777777" w:rsidTr="00503198">
        <w:tc>
          <w:tcPr>
            <w:tcW w:w="5000" w:type="pct"/>
          </w:tcPr>
          <w:p w14:paraId="7AAAA7DD" w14:textId="77777777" w:rsidR="00503198" w:rsidRDefault="009C6186" w:rsidP="00503198">
            <w:pPr>
              <w:pStyle w:val="Normal2"/>
            </w:pPr>
            <w:r>
              <w:pict w14:anchorId="5527117C">
                <v:shape id="dc_472" o:spid="_x0000_s2487" style="position:absolute;left:0;text-align:left;margin-left:0;margin-top:0;width:50pt;height:50pt;z-index:427;visibility:hidden" coordsize="139,413" o:spt="100" o:preferrelative="t" adj="0,,0" path="">
                  <v:stroke joinstyle="round"/>
                  <v:formulas/>
                  <v:path o:connecttype="segments"/>
                  <o:lock v:ext="edit" selection="t"/>
                </v:shape>
              </w:pict>
            </w:r>
            <w:r>
              <w:pict w14:anchorId="56D6A912">
                <v:shape id="_x0000_s3434" style="position:absolute;left:0;text-align:left;margin-left:22780.2pt;margin-top:7.2pt;width:247.5pt;height:83.25pt;z-index:-1960;mso-wrap-edited:t;mso-position-horizontal:right" coordsize="" o:spt="100" wrapcoords="-30 424 200 424 489 424 489 151 489 151 489 0 1000 0 1000 0 1000 1051 489 1051 489 763 200 763 200 756 -30 756 -30 424" adj="0,,0" path="">
                  <v:stroke joinstyle="round"/>
                  <v:imagedata r:id="rId633" o:title="dc_472"/>
                  <v:formulas/>
                  <v:path o:connecttype="segments"/>
                  <w10:wrap type="tight"/>
                </v:shape>
              </w:pict>
            </w:r>
            <w:r w:rsidR="00503198">
              <w:t>An element used to communicate when equipment is not available for manufacturing purposes.</w:t>
            </w:r>
          </w:p>
          <w:p w14:paraId="7FF6B7A7" w14:textId="77777777" w:rsidR="00503198" w:rsidRDefault="00503198" w:rsidP="00503198">
            <w:pPr>
              <w:pStyle w:val="Bold3"/>
            </w:pPr>
            <w:r>
              <w:t>(sequence)</w:t>
            </w:r>
          </w:p>
          <w:p w14:paraId="36F070F0" w14:textId="77777777" w:rsidR="00503198" w:rsidRDefault="00503198" w:rsidP="00503198">
            <w:pPr>
              <w:pStyle w:val="Italic3"/>
            </w:pPr>
            <w:r>
              <w:t>The sequence of items below is mandatory. A single instance is required.</w:t>
            </w:r>
          </w:p>
          <w:p w14:paraId="412976FD" w14:textId="77777777" w:rsidR="00503198" w:rsidRDefault="00503198" w:rsidP="00503198">
            <w:pPr>
              <w:pStyle w:val="Bold4"/>
            </w:pPr>
            <w:proofErr w:type="spellStart"/>
            <w:r>
              <w:t>DowntimeReasonCode</w:t>
            </w:r>
            <w:proofErr w:type="spellEnd"/>
          </w:p>
          <w:p w14:paraId="6EC68C8B" w14:textId="77777777" w:rsidR="00503198" w:rsidRDefault="00503198" w:rsidP="00503198">
            <w:pPr>
              <w:pStyle w:val="Italic4"/>
            </w:pPr>
            <w:proofErr w:type="spellStart"/>
            <w:r>
              <w:t>DowntimeReasonCode</w:t>
            </w:r>
            <w:proofErr w:type="spellEnd"/>
            <w:r>
              <w:t xml:space="preserve"> is optional. A single instance might exist.</w:t>
            </w:r>
          </w:p>
          <w:p w14:paraId="520A9905" w14:textId="77777777" w:rsidR="00503198" w:rsidRDefault="00503198" w:rsidP="00503198">
            <w:pPr>
              <w:pStyle w:val="Normal4"/>
            </w:pPr>
            <w:r>
              <w:t>A reason code created by the indicated agency for downtime.</w:t>
            </w:r>
          </w:p>
          <w:p w14:paraId="7B9D3DA3" w14:textId="77777777" w:rsidR="00503198" w:rsidRDefault="00503198" w:rsidP="00503198">
            <w:pPr>
              <w:pStyle w:val="Bold4"/>
            </w:pPr>
            <w:proofErr w:type="spellStart"/>
            <w:r>
              <w:t>DowntimeDescription</w:t>
            </w:r>
            <w:proofErr w:type="spellEnd"/>
          </w:p>
          <w:p w14:paraId="5A529AD6" w14:textId="77777777" w:rsidR="00503198" w:rsidRDefault="00503198" w:rsidP="00503198">
            <w:pPr>
              <w:pStyle w:val="Italic4"/>
            </w:pPr>
            <w:proofErr w:type="spellStart"/>
            <w:r>
              <w:t>DowntimeDescription</w:t>
            </w:r>
            <w:proofErr w:type="spellEnd"/>
            <w:r>
              <w:t xml:space="preserve"> is optional. A single instance might exist.</w:t>
            </w:r>
          </w:p>
          <w:p w14:paraId="2E0AF110" w14:textId="77777777" w:rsidR="00503198" w:rsidRDefault="00503198" w:rsidP="00503198">
            <w:pPr>
              <w:pStyle w:val="Normal4"/>
            </w:pPr>
            <w:r>
              <w:t>The description of the downtime.</w:t>
            </w:r>
          </w:p>
        </w:tc>
      </w:tr>
    </w:tbl>
    <w:p w14:paraId="3CA2136F" w14:textId="77777777" w:rsidR="00503198" w:rsidRDefault="00503198" w:rsidP="00503198"/>
    <w:p w14:paraId="30D06C4E" w14:textId="77777777" w:rsidR="00503198" w:rsidRDefault="00503198" w:rsidP="00503198">
      <w:pPr>
        <w:pStyle w:val="Heading2"/>
      </w:pPr>
      <w:bookmarkStart w:id="2807" w:name="_Toc259721825"/>
      <w:bookmarkStart w:id="2808" w:name="_Toc275502172"/>
      <w:bookmarkStart w:id="2809" w:name="_Toc371377723"/>
      <w:bookmarkStart w:id="2810" w:name="_Toc21212799"/>
      <w:bookmarkStart w:id="2811" w:name="DowntimeDescription"/>
      <w:proofErr w:type="spellStart"/>
      <w:r>
        <w:t>DowntimeDescription</w:t>
      </w:r>
      <w:bookmarkEnd w:id="2807"/>
      <w:bookmarkEnd w:id="2808"/>
      <w:bookmarkEnd w:id="2809"/>
      <w:bookmarkEnd w:id="2810"/>
      <w:bookmarkEnd w:id="28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8CE182" w14:textId="77777777" w:rsidTr="00503198">
        <w:tc>
          <w:tcPr>
            <w:tcW w:w="5000" w:type="pct"/>
          </w:tcPr>
          <w:p w14:paraId="46D7C427" w14:textId="77777777" w:rsidR="00503198" w:rsidRDefault="009C6186" w:rsidP="00503198">
            <w:pPr>
              <w:pStyle w:val="Normal2"/>
            </w:pPr>
            <w:r>
              <w:pict w14:anchorId="04210E61">
                <v:shape id="dc_473" o:spid="_x0000_s2488" style="position:absolute;left:0;text-align:left;margin-left:0;margin-top:0;width:50pt;height:50pt;z-index:428;visibility:hidden" coordsize="67,175" o:spt="100" o:preferrelative="t" adj="0,,0" path="">
                  <v:stroke joinstyle="round"/>
                  <v:formulas/>
                  <v:path o:connecttype="segments"/>
                  <o:lock v:ext="edit" selection="t"/>
                </v:shape>
              </w:pict>
            </w:r>
            <w:r>
              <w:pict w14:anchorId="033155DD">
                <v:shape id="_x0000_s3435" style="position:absolute;left:0;text-align:left;margin-left:7105.2pt;margin-top:7.2pt;width:105pt;height:40.5pt;z-index:-1959;mso-wrap-edited:t;mso-position-horizontal:right" coordsize="" o:spt="100" wrapcoords="-30 104 1000 104 1000 1105 1000 1105 -30 1105 -30 104" adj="0,,0" path="">
                  <v:stroke joinstyle="round"/>
                  <v:imagedata r:id="rId634" o:title="dc_473"/>
                  <v:formulas/>
                  <v:path o:connecttype="segments"/>
                  <w10:wrap type="tight"/>
                </v:shape>
              </w:pict>
            </w:r>
            <w:r w:rsidR="00503198">
              <w:t>The description of the downtime.</w:t>
            </w:r>
          </w:p>
        </w:tc>
      </w:tr>
    </w:tbl>
    <w:p w14:paraId="5DB43428" w14:textId="77777777" w:rsidR="00503198" w:rsidRDefault="00503198" w:rsidP="00503198"/>
    <w:p w14:paraId="6541CD01" w14:textId="77777777" w:rsidR="00503198" w:rsidRDefault="00503198" w:rsidP="00503198">
      <w:pPr>
        <w:pStyle w:val="Heading2"/>
      </w:pPr>
      <w:bookmarkStart w:id="2812" w:name="_Toc259721826"/>
      <w:bookmarkStart w:id="2813" w:name="_Toc275502173"/>
      <w:bookmarkStart w:id="2814" w:name="_Toc371377724"/>
      <w:bookmarkStart w:id="2815" w:name="_Toc21212800"/>
      <w:bookmarkStart w:id="2816" w:name="DowntimeReasonCode"/>
      <w:proofErr w:type="spellStart"/>
      <w:r>
        <w:t>DowntimeReasonCode</w:t>
      </w:r>
      <w:bookmarkEnd w:id="2812"/>
      <w:bookmarkEnd w:id="2813"/>
      <w:bookmarkEnd w:id="2814"/>
      <w:bookmarkEnd w:id="2815"/>
      <w:bookmarkEnd w:id="28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1E8AB4A" w14:textId="77777777" w:rsidTr="00503198">
        <w:tc>
          <w:tcPr>
            <w:tcW w:w="5000" w:type="pct"/>
          </w:tcPr>
          <w:p w14:paraId="28627D7A" w14:textId="77777777" w:rsidR="00503198" w:rsidRDefault="009C6186" w:rsidP="00503198">
            <w:pPr>
              <w:pStyle w:val="Normal2"/>
            </w:pPr>
            <w:r>
              <w:pict w14:anchorId="16B7C2B9">
                <v:shape id="dc_474" o:spid="_x0000_s2489" style="position:absolute;left:0;text-align:left;margin-left:0;margin-top:0;width:50pt;height:50pt;z-index:429;visibility:hidden" coordsize="96,356" o:spt="100" o:preferrelative="t" adj="0,,0" path="">
                  <v:stroke joinstyle="round"/>
                  <v:formulas/>
                  <v:path o:connecttype="segments"/>
                  <o:lock v:ext="edit" selection="t"/>
                </v:shape>
              </w:pict>
            </w:r>
            <w:r>
              <w:pict w14:anchorId="22B5F8F8">
                <v:shape id="_x0000_s3436" style="position:absolute;left:0;text-align:left;margin-left:19067.7pt;margin-top:7.2pt;width:213.75pt;height:57.75pt;z-index:-1958;mso-wrap-edited:t;mso-position-horizontal:right" coordsize="" o:spt="100" wrapcoords="-30 322 477 322 477 72 477 72 477 0 1000 0 1000 0 1000 1073 477 1073 477 1021 -30 1021 -30 322" adj="0,,0" path="">
                  <v:stroke joinstyle="round"/>
                  <v:imagedata r:id="rId635" o:title="dc_474"/>
                  <v:formulas/>
                  <v:path o:connecttype="segments"/>
                  <w10:wrap type="tight"/>
                </v:shape>
              </w:pict>
            </w:r>
            <w:r w:rsidR="00503198">
              <w:t>A reason code created by the indicated agency for downtime.</w:t>
            </w:r>
          </w:p>
          <w:p w14:paraId="65746A30" w14:textId="77777777" w:rsidR="00503198" w:rsidRDefault="00503198" w:rsidP="006A42FC">
            <w:pPr>
              <w:pStyle w:val="Bold3"/>
            </w:pPr>
            <w:r>
              <w:t>Agency [attribute]</w:t>
            </w:r>
          </w:p>
          <w:p w14:paraId="3E1AAE78" w14:textId="77777777" w:rsidR="00503198" w:rsidRDefault="00503198" w:rsidP="006A42FC">
            <w:pPr>
              <w:pStyle w:val="Italic3"/>
            </w:pPr>
            <w:r>
              <w:t>Agency is mandatory. A single instance is required.</w:t>
            </w:r>
          </w:p>
          <w:p w14:paraId="20A4152D" w14:textId="77777777" w:rsidR="00503198" w:rsidRDefault="00503198" w:rsidP="006A42FC">
            <w:pPr>
              <w:pStyle w:val="Normal3"/>
            </w:pPr>
            <w:r>
              <w:t>Describes the agency maintaining the list of codes. To be included in this list the agency must be a recognized standards body or industry organisation.</w:t>
            </w:r>
          </w:p>
          <w:p w14:paraId="51CD222F" w14:textId="77777777" w:rsidR="00503198" w:rsidRDefault="00503198" w:rsidP="008D25AE">
            <w:pPr>
              <w:pStyle w:val="Normal3"/>
              <w:numPr>
                <w:ilvl w:val="0"/>
                <w:numId w:val="26"/>
              </w:numPr>
            </w:pPr>
            <w:r>
              <w:t xml:space="preserve">For the element that owns this attribute. </w:t>
            </w:r>
          </w:p>
          <w:p w14:paraId="45A53FD0" w14:textId="77777777" w:rsidR="00503198" w:rsidRDefault="00503198" w:rsidP="008D25AE">
            <w:pPr>
              <w:pStyle w:val="Normal3"/>
              <w:numPr>
                <w:ilvl w:val="0"/>
                <w:numId w:val="26"/>
              </w:numPr>
            </w:pPr>
            <w:r>
              <w:t xml:space="preserve">For another attribute in the list of attributes associated with the parent element. </w:t>
            </w:r>
          </w:p>
          <w:p w14:paraId="6F8DE720" w14:textId="77777777" w:rsidR="00503198" w:rsidRDefault="00503198" w:rsidP="006A42FC">
            <w:pPr>
              <w:pStyle w:val="Normal3"/>
            </w:pPr>
            <w:r>
              <w:t>Refer to Agency definition for any enumerations.</w:t>
            </w:r>
          </w:p>
        </w:tc>
      </w:tr>
    </w:tbl>
    <w:p w14:paraId="460008AE" w14:textId="77777777" w:rsidR="00503198" w:rsidRDefault="00503198" w:rsidP="00503198"/>
    <w:p w14:paraId="0A59CA0A" w14:textId="77777777" w:rsidR="00503198" w:rsidRDefault="00503198" w:rsidP="00503198">
      <w:pPr>
        <w:pStyle w:val="Heading2"/>
      </w:pPr>
      <w:bookmarkStart w:id="2817" w:name="_Toc259721827"/>
      <w:bookmarkStart w:id="2818" w:name="_Toc275502174"/>
      <w:bookmarkStart w:id="2819" w:name="_Toc371377725"/>
      <w:bookmarkStart w:id="2820" w:name="_Toc21212801"/>
      <w:bookmarkStart w:id="2821" w:name="DrainageResistance"/>
      <w:proofErr w:type="spellStart"/>
      <w:r>
        <w:lastRenderedPageBreak/>
        <w:t>DrainageResistance</w:t>
      </w:r>
      <w:bookmarkEnd w:id="2817"/>
      <w:bookmarkEnd w:id="2818"/>
      <w:bookmarkEnd w:id="2819"/>
      <w:bookmarkEnd w:id="2820"/>
      <w:bookmarkEnd w:id="28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D8A6FC" w14:textId="77777777" w:rsidTr="00503198">
        <w:tc>
          <w:tcPr>
            <w:tcW w:w="5000" w:type="pct"/>
          </w:tcPr>
          <w:p w14:paraId="31A89868" w14:textId="77777777" w:rsidR="00503198" w:rsidRDefault="009C6186" w:rsidP="00503198">
            <w:pPr>
              <w:pStyle w:val="Normal2"/>
            </w:pPr>
            <w:r>
              <w:pict w14:anchorId="3A1D10B2">
                <v:shape id="dc_475" o:spid="_x0000_s2490" style="position:absolute;left:0;text-align:left;margin-left:0;margin-top:0;width:50pt;height:50pt;z-index:430;visibility:hidden" coordsize="678,465" o:spt="100" o:preferrelative="t" adj="0,,0" path="">
                  <v:stroke joinstyle="round"/>
                  <v:formulas/>
                  <v:path o:connecttype="segments"/>
                  <o:lock v:ext="edit" selection="t"/>
                </v:shape>
              </w:pict>
            </w:r>
            <w:r>
              <w:rPr>
                <w:noProof/>
                <w:snapToGrid/>
                <w:lang w:val="sv-SE" w:eastAsia="sv-SE"/>
              </w:rPr>
              <w:pict w14:anchorId="081644E6">
                <v:shape id="_x0000_s6974" type="#_x0000_t75" style="position:absolute;left:0;text-align:left;margin-left:24188.75pt;margin-top:7.05pt;width:326.25pt;height:495.75pt;z-index:-218;mso-wrap-edited:t;mso-position-horizontal:right;mso-position-horizontal-relative:text;mso-position-vertical:absolute;mso-position-vertical-relative:text" wrapcoords="-86 5817 113 7594 8614 7856 8574 21580 21600 21567 21600 0 8415 118 8375 5790 -86 5817" filled="t">
                  <v:imagedata r:id="rId636" o:title="DrainageResistance"/>
                  <w10:wrap type="tight"/>
                </v:shape>
              </w:pict>
            </w:r>
            <w:r w:rsidR="00503198">
              <w:t>A group item used to communicate drainage resistance target or test value.</w:t>
            </w:r>
          </w:p>
          <w:p w14:paraId="2BEB9F28" w14:textId="77777777" w:rsidR="00503198" w:rsidRDefault="00503198" w:rsidP="00503198">
            <w:pPr>
              <w:pStyle w:val="Bold3"/>
            </w:pPr>
            <w:proofErr w:type="spellStart"/>
            <w:r>
              <w:t>TestMethod</w:t>
            </w:r>
            <w:proofErr w:type="spellEnd"/>
            <w:r>
              <w:t xml:space="preserve"> [attribute]</w:t>
            </w:r>
          </w:p>
          <w:p w14:paraId="09457F0D" w14:textId="77777777" w:rsidR="00503198" w:rsidRDefault="00503198" w:rsidP="00503198">
            <w:pPr>
              <w:pStyle w:val="Italic3"/>
            </w:pPr>
            <w:proofErr w:type="spellStart"/>
            <w:r>
              <w:t>TestMethod</w:t>
            </w:r>
            <w:proofErr w:type="spellEnd"/>
            <w:r>
              <w:t xml:space="preserve"> is optional. A single instance might exist.</w:t>
            </w:r>
          </w:p>
          <w:p w14:paraId="4A27CE12" w14:textId="77777777" w:rsidR="00503198" w:rsidRDefault="00503198" w:rsidP="00503198">
            <w:pPr>
              <w:pStyle w:val="Normal3"/>
            </w:pPr>
            <w:r>
              <w:t>The method used to determine the results of the test under consideration.</w:t>
            </w:r>
          </w:p>
          <w:p w14:paraId="741952CA" w14:textId="77777777" w:rsidR="00503198" w:rsidRDefault="00503198" w:rsidP="00503198">
            <w:pPr>
              <w:pStyle w:val="Bold3"/>
            </w:pPr>
            <w:proofErr w:type="spellStart"/>
            <w:r>
              <w:t>TestAgency</w:t>
            </w:r>
            <w:proofErr w:type="spellEnd"/>
            <w:r>
              <w:t xml:space="preserve"> [attribute]</w:t>
            </w:r>
          </w:p>
          <w:p w14:paraId="0A8A0FD0" w14:textId="77777777" w:rsidR="00503198" w:rsidRDefault="00503198" w:rsidP="00503198">
            <w:pPr>
              <w:pStyle w:val="Italic3"/>
            </w:pPr>
            <w:proofErr w:type="spellStart"/>
            <w:r>
              <w:t>TestAgency</w:t>
            </w:r>
            <w:proofErr w:type="spellEnd"/>
            <w:r>
              <w:t xml:space="preserve"> is optional. A single instance might exist.</w:t>
            </w:r>
          </w:p>
          <w:p w14:paraId="6D8D5EEC" w14:textId="77777777" w:rsidR="00503198" w:rsidRDefault="00503198" w:rsidP="00503198">
            <w:pPr>
              <w:pStyle w:val="Normal3"/>
            </w:pPr>
            <w:r>
              <w:t>The agency that has set the parameters for the testing</w:t>
            </w:r>
          </w:p>
          <w:p w14:paraId="637F850F"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E207E12" w14:textId="77777777" w:rsidR="00503198" w:rsidRDefault="00503198" w:rsidP="00503198">
            <w:pPr>
              <w:pStyle w:val="Bold3"/>
            </w:pPr>
            <w:proofErr w:type="spellStart"/>
            <w:r>
              <w:t>SampleType</w:t>
            </w:r>
            <w:proofErr w:type="spellEnd"/>
            <w:r>
              <w:t xml:space="preserve"> [attribute]</w:t>
            </w:r>
          </w:p>
          <w:p w14:paraId="2F91486A" w14:textId="77777777" w:rsidR="00503198" w:rsidRDefault="00503198" w:rsidP="00503198">
            <w:pPr>
              <w:pStyle w:val="Italic3"/>
            </w:pPr>
            <w:proofErr w:type="spellStart"/>
            <w:r>
              <w:t>SampleType</w:t>
            </w:r>
            <w:proofErr w:type="spellEnd"/>
            <w:r>
              <w:t xml:space="preserve"> is optional. A single instance might exist.</w:t>
            </w:r>
          </w:p>
          <w:p w14:paraId="7393D61C" w14:textId="77777777" w:rsidR="00503198" w:rsidRDefault="00503198" w:rsidP="00503198">
            <w:pPr>
              <w:pStyle w:val="Normal3"/>
            </w:pPr>
            <w:r>
              <w:t>Communicates how sampling was done to measure the product characteristics.</w:t>
            </w:r>
          </w:p>
          <w:p w14:paraId="0989D494"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07ACF488" w14:textId="77777777" w:rsidR="00503198" w:rsidRDefault="00503198" w:rsidP="00503198">
            <w:pPr>
              <w:pStyle w:val="Bold3"/>
            </w:pPr>
            <w:proofErr w:type="spellStart"/>
            <w:r>
              <w:t>ResultSource</w:t>
            </w:r>
            <w:proofErr w:type="spellEnd"/>
            <w:r>
              <w:t xml:space="preserve"> [attribute]</w:t>
            </w:r>
          </w:p>
          <w:p w14:paraId="112DB2D1" w14:textId="77777777" w:rsidR="00503198" w:rsidRDefault="00503198" w:rsidP="00503198">
            <w:pPr>
              <w:pStyle w:val="Italic3"/>
            </w:pPr>
            <w:proofErr w:type="spellStart"/>
            <w:r>
              <w:t>ResultSource</w:t>
            </w:r>
            <w:proofErr w:type="spellEnd"/>
            <w:r>
              <w:t xml:space="preserve"> is optional. A single instance might exist.</w:t>
            </w:r>
          </w:p>
          <w:p w14:paraId="2131B240" w14:textId="77777777" w:rsidR="00503198" w:rsidRDefault="00503198" w:rsidP="00503198">
            <w:pPr>
              <w:pStyle w:val="Normal3"/>
            </w:pPr>
            <w:r>
              <w:t>Used to define the data source of the specified test</w:t>
            </w:r>
          </w:p>
          <w:p w14:paraId="0A900F2E"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3A30797" w14:textId="77777777" w:rsidR="00503198" w:rsidRDefault="00503198" w:rsidP="00503198">
            <w:pPr>
              <w:pStyle w:val="Bold3"/>
            </w:pPr>
            <w:r>
              <w:t>(sequence)</w:t>
            </w:r>
          </w:p>
          <w:p w14:paraId="30670851" w14:textId="77777777" w:rsidR="00503198" w:rsidRDefault="00503198" w:rsidP="00503198">
            <w:pPr>
              <w:pStyle w:val="Italic3"/>
            </w:pPr>
            <w:r>
              <w:t>The sequence of items below is mandatory. A single instance is required.</w:t>
            </w:r>
          </w:p>
          <w:p w14:paraId="7BB6EACE" w14:textId="77777777" w:rsidR="00503198" w:rsidRDefault="00503198" w:rsidP="00503198">
            <w:pPr>
              <w:pStyle w:val="Bold4"/>
            </w:pPr>
            <w:proofErr w:type="spellStart"/>
            <w:r>
              <w:t>DetailValue</w:t>
            </w:r>
            <w:proofErr w:type="spellEnd"/>
          </w:p>
          <w:p w14:paraId="335AE9CE" w14:textId="77777777" w:rsidR="00503198" w:rsidRDefault="00503198" w:rsidP="00503198">
            <w:pPr>
              <w:pStyle w:val="Italic4"/>
            </w:pPr>
            <w:proofErr w:type="spellStart"/>
            <w:r>
              <w:t>DetailValue</w:t>
            </w:r>
            <w:proofErr w:type="spellEnd"/>
            <w:r>
              <w:t xml:space="preserve"> is mandatory. A single instance is required.</w:t>
            </w:r>
          </w:p>
          <w:p w14:paraId="41C85F2C" w14:textId="77777777" w:rsidR="00503198" w:rsidRDefault="00503198" w:rsidP="00503198">
            <w:pPr>
              <w:pStyle w:val="Normal4"/>
            </w:pPr>
            <w:r>
              <w:t>A numeric value expressed in the unit of measure (UOM).</w:t>
            </w:r>
          </w:p>
          <w:p w14:paraId="3EF804EF" w14:textId="77777777" w:rsidR="00503198" w:rsidRDefault="00503198" w:rsidP="00503198">
            <w:pPr>
              <w:pStyle w:val="Bold4"/>
            </w:pPr>
            <w:proofErr w:type="spellStart"/>
            <w:r>
              <w:t>DetailRangeMin</w:t>
            </w:r>
            <w:proofErr w:type="spellEnd"/>
          </w:p>
          <w:p w14:paraId="4BE21885" w14:textId="77777777" w:rsidR="00503198" w:rsidRDefault="00503198" w:rsidP="00503198">
            <w:pPr>
              <w:pStyle w:val="Italic4"/>
            </w:pPr>
            <w:proofErr w:type="spellStart"/>
            <w:r>
              <w:t>DetailRangeMin</w:t>
            </w:r>
            <w:proofErr w:type="spellEnd"/>
            <w:r>
              <w:t xml:space="preserve"> is optional. A single instance might exist.</w:t>
            </w:r>
          </w:p>
          <w:p w14:paraId="3BD37C09"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3B4A3751" w14:textId="77777777" w:rsidR="00503198" w:rsidRDefault="00503198" w:rsidP="00503198">
            <w:pPr>
              <w:pStyle w:val="Bold4"/>
            </w:pPr>
            <w:proofErr w:type="spellStart"/>
            <w:r>
              <w:t>DetailRangeMax</w:t>
            </w:r>
            <w:proofErr w:type="spellEnd"/>
          </w:p>
          <w:p w14:paraId="2938F44C" w14:textId="77777777" w:rsidR="00503198" w:rsidRDefault="00503198" w:rsidP="00503198">
            <w:pPr>
              <w:pStyle w:val="Italic4"/>
            </w:pPr>
            <w:proofErr w:type="spellStart"/>
            <w:r>
              <w:t>DetailRangeMax</w:t>
            </w:r>
            <w:proofErr w:type="spellEnd"/>
            <w:r>
              <w:t xml:space="preserve"> is optional. A single instance might exist.</w:t>
            </w:r>
          </w:p>
          <w:p w14:paraId="0900C13C"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7D01C20E" w14:textId="77777777" w:rsidR="00503198" w:rsidRDefault="00503198" w:rsidP="00503198">
            <w:pPr>
              <w:pStyle w:val="Bold4"/>
            </w:pPr>
            <w:proofErr w:type="spellStart"/>
            <w:r>
              <w:t>StandardDeviation</w:t>
            </w:r>
            <w:proofErr w:type="spellEnd"/>
          </w:p>
          <w:p w14:paraId="477E9A2E" w14:textId="77777777" w:rsidR="00503198" w:rsidRDefault="00503198" w:rsidP="00503198">
            <w:pPr>
              <w:pStyle w:val="Italic4"/>
            </w:pPr>
            <w:proofErr w:type="spellStart"/>
            <w:r>
              <w:t>StandardDeviation</w:t>
            </w:r>
            <w:proofErr w:type="spellEnd"/>
            <w:r>
              <w:t xml:space="preserve"> is optional. A single instance might exist.</w:t>
            </w:r>
          </w:p>
          <w:p w14:paraId="5EEDC3BB" w14:textId="77777777" w:rsidR="00503198" w:rsidRDefault="00503198" w:rsidP="00503198">
            <w:pPr>
              <w:pStyle w:val="Normal4"/>
            </w:pPr>
            <w:r>
              <w:t>A statistic used as a measure of dispersion in a distribution.</w:t>
            </w:r>
          </w:p>
          <w:p w14:paraId="627AC1C9" w14:textId="77777777" w:rsidR="00503198" w:rsidRDefault="00503198" w:rsidP="00503198">
            <w:pPr>
              <w:pStyle w:val="Bold4"/>
            </w:pPr>
            <w:proofErr w:type="spellStart"/>
            <w:r>
              <w:t>SampleSize</w:t>
            </w:r>
            <w:proofErr w:type="spellEnd"/>
          </w:p>
          <w:p w14:paraId="1A692898" w14:textId="77777777" w:rsidR="00503198" w:rsidRDefault="00503198" w:rsidP="00503198">
            <w:pPr>
              <w:pStyle w:val="Italic4"/>
            </w:pPr>
            <w:proofErr w:type="spellStart"/>
            <w:r>
              <w:t>SampleSize</w:t>
            </w:r>
            <w:proofErr w:type="spellEnd"/>
            <w:r>
              <w:t xml:space="preserve"> is optional. A single instance might exist.</w:t>
            </w:r>
          </w:p>
          <w:p w14:paraId="4F470A43" w14:textId="77777777" w:rsidR="00503198" w:rsidRDefault="00503198" w:rsidP="00503198">
            <w:pPr>
              <w:pStyle w:val="Normal4"/>
            </w:pPr>
            <w:r>
              <w:t>The number of samples used to determine the product characteristic in question.</w:t>
            </w:r>
          </w:p>
          <w:p w14:paraId="73618B45" w14:textId="77777777" w:rsidR="00503198" w:rsidRDefault="00503198" w:rsidP="00503198">
            <w:pPr>
              <w:pStyle w:val="Bold4"/>
            </w:pPr>
            <w:proofErr w:type="spellStart"/>
            <w:r>
              <w:t>TwoSigmaLower</w:t>
            </w:r>
            <w:proofErr w:type="spellEnd"/>
          </w:p>
          <w:p w14:paraId="0028DB98" w14:textId="77777777" w:rsidR="00503198" w:rsidRDefault="00503198" w:rsidP="00503198">
            <w:pPr>
              <w:pStyle w:val="Italic4"/>
            </w:pPr>
            <w:proofErr w:type="spellStart"/>
            <w:r>
              <w:t>TwoSigmaLower</w:t>
            </w:r>
            <w:proofErr w:type="spellEnd"/>
            <w:r>
              <w:t xml:space="preserve"> is optional. A single instance might exist.</w:t>
            </w:r>
          </w:p>
          <w:p w14:paraId="3A7CFDB5" w14:textId="77777777" w:rsidR="00503198" w:rsidRDefault="00503198" w:rsidP="00503198">
            <w:pPr>
              <w:pStyle w:val="Normal4"/>
            </w:pPr>
            <w:r>
              <w:t>Two sigma (a measure of dispersion associated with standard deviation) on the lower side of the standard deviation.</w:t>
            </w:r>
          </w:p>
          <w:p w14:paraId="681DD807" w14:textId="77777777" w:rsidR="00503198" w:rsidRDefault="00503198" w:rsidP="00503198">
            <w:pPr>
              <w:pStyle w:val="Bold4"/>
            </w:pPr>
            <w:proofErr w:type="spellStart"/>
            <w:r>
              <w:t>TwoSigmaUpper</w:t>
            </w:r>
            <w:proofErr w:type="spellEnd"/>
          </w:p>
          <w:p w14:paraId="5BF57383" w14:textId="77777777" w:rsidR="00503198" w:rsidRDefault="00503198" w:rsidP="00503198">
            <w:pPr>
              <w:pStyle w:val="Italic4"/>
            </w:pPr>
            <w:proofErr w:type="spellStart"/>
            <w:r>
              <w:t>TwoSigmaUpper</w:t>
            </w:r>
            <w:proofErr w:type="spellEnd"/>
            <w:r>
              <w:t xml:space="preserve"> is optional. A single instance might exist.</w:t>
            </w:r>
          </w:p>
          <w:p w14:paraId="725D42CD" w14:textId="77777777" w:rsidR="00503198" w:rsidRDefault="00503198" w:rsidP="00503198">
            <w:pPr>
              <w:pStyle w:val="Normal4"/>
            </w:pPr>
            <w:r>
              <w:t>Two sigma (a measure of dispersion associated with standard deviation) on the upper side of the standard deviation.</w:t>
            </w:r>
          </w:p>
        </w:tc>
      </w:tr>
    </w:tbl>
    <w:p w14:paraId="588AFCC5" w14:textId="77777777" w:rsidR="00503198" w:rsidRDefault="00503198" w:rsidP="00503198"/>
    <w:p w14:paraId="670FE8B5" w14:textId="77777777" w:rsidR="00503198" w:rsidRDefault="00503198" w:rsidP="00503198">
      <w:pPr>
        <w:pStyle w:val="Heading2"/>
      </w:pPr>
      <w:bookmarkStart w:id="2822" w:name="_Toc259721828"/>
      <w:bookmarkStart w:id="2823" w:name="_Toc275502175"/>
      <w:bookmarkStart w:id="2824" w:name="_Toc371377726"/>
      <w:bookmarkStart w:id="2825" w:name="_Toc21212802"/>
      <w:bookmarkStart w:id="2826" w:name="Drilled_a"/>
      <w:r>
        <w:t>Drilled [attribute]</w:t>
      </w:r>
      <w:bookmarkEnd w:id="2822"/>
      <w:bookmarkEnd w:id="2823"/>
      <w:bookmarkEnd w:id="2824"/>
      <w:bookmarkEnd w:id="2825"/>
      <w:bookmarkEnd w:id="28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47DBA8" w14:textId="77777777" w:rsidTr="00503198">
        <w:tc>
          <w:tcPr>
            <w:tcW w:w="5000" w:type="pct"/>
          </w:tcPr>
          <w:p w14:paraId="685F4B1B" w14:textId="77777777" w:rsidR="00503198" w:rsidRDefault="009C6186" w:rsidP="00503198">
            <w:pPr>
              <w:pStyle w:val="Normal2"/>
            </w:pPr>
            <w:r>
              <w:pict w14:anchorId="595DE2ED">
                <v:shape id="dc_476" o:spid="_x0000_s2491" style="position:absolute;left:0;text-align:left;margin-left:0;margin-top:0;width:50pt;height:50pt;z-index:431;visibility:hidden" coordsize="89,119" o:spt="100" o:preferrelative="t" adj="0,,0" path="">
                  <v:stroke joinstyle="round"/>
                  <v:formulas/>
                  <v:path o:connecttype="segments"/>
                  <o:lock v:ext="edit" selection="t"/>
                </v:shape>
              </w:pict>
            </w:r>
            <w:r>
              <w:pict w14:anchorId="01D780DB">
                <v:shape id="_x0000_s3438" style="position:absolute;left:0;text-align:left;margin-left:3392.7pt;margin-top:7.2pt;width:71.25pt;height:53.25pt;z-index:-1957;mso-wrap-edited:t;mso-position-horizontal:right" coordsize="" o:spt="100" wrapcoords="-30 0 1000 0 1000 1079 1000 1079 -30 1079 -30 0" adj="0,,0" path="">
                  <v:stroke joinstyle="round"/>
                  <v:imagedata r:id="rId637" o:title="dc_476"/>
                  <v:formulas/>
                  <v:path o:connecttype="segments"/>
                  <w10:wrap type="tight"/>
                </v:shape>
              </w:pict>
            </w:r>
            <w:r w:rsidR="00503198">
              <w:t>Either "Yes" or "No".</w:t>
            </w:r>
          </w:p>
          <w:p w14:paraId="2AD14578" w14:textId="77777777" w:rsidR="00503198" w:rsidRDefault="00503198" w:rsidP="00503198">
            <w:pPr>
              <w:pStyle w:val="Italic2"/>
            </w:pPr>
            <w:r>
              <w:t>This item is restricted to the following list.</w:t>
            </w:r>
          </w:p>
          <w:p w14:paraId="3962CD55" w14:textId="77777777" w:rsidR="00503198" w:rsidRDefault="00503198" w:rsidP="00503198">
            <w:pPr>
              <w:pStyle w:val="Bold3"/>
            </w:pPr>
            <w:r>
              <w:t>Yes</w:t>
            </w:r>
          </w:p>
          <w:p w14:paraId="1E6C0D53" w14:textId="77777777" w:rsidR="00503198" w:rsidRDefault="00503198" w:rsidP="00503198">
            <w:pPr>
              <w:pStyle w:val="Bold3"/>
            </w:pPr>
            <w:r>
              <w:t>No</w:t>
            </w:r>
          </w:p>
        </w:tc>
      </w:tr>
    </w:tbl>
    <w:p w14:paraId="09C27FD8" w14:textId="77777777" w:rsidR="00503198" w:rsidRDefault="00503198" w:rsidP="00503198"/>
    <w:p w14:paraId="05AF43B6" w14:textId="77777777" w:rsidR="00503198" w:rsidRDefault="00503198" w:rsidP="00503198">
      <w:pPr>
        <w:pStyle w:val="Heading2"/>
      </w:pPr>
      <w:bookmarkStart w:id="2827" w:name="_Toc259721829"/>
      <w:bookmarkStart w:id="2828" w:name="_Toc275502176"/>
      <w:bookmarkStart w:id="2829" w:name="_Toc371377727"/>
      <w:bookmarkStart w:id="2830" w:name="_Toc21212803"/>
      <w:bookmarkStart w:id="2831" w:name="DuplicationRatio_a"/>
      <w:proofErr w:type="spellStart"/>
      <w:r>
        <w:t>DuplicationRatio</w:t>
      </w:r>
      <w:proofErr w:type="spellEnd"/>
      <w:r>
        <w:t xml:space="preserve"> [attribute]</w:t>
      </w:r>
      <w:bookmarkEnd w:id="2827"/>
      <w:bookmarkEnd w:id="2828"/>
      <w:bookmarkEnd w:id="2829"/>
      <w:bookmarkEnd w:id="2830"/>
      <w:bookmarkEnd w:id="283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260C45" w14:textId="77777777" w:rsidTr="00503198">
        <w:tc>
          <w:tcPr>
            <w:tcW w:w="5000" w:type="pct"/>
          </w:tcPr>
          <w:p w14:paraId="2FC5401C" w14:textId="77777777" w:rsidR="000E7725" w:rsidRDefault="009C6186" w:rsidP="000E7725">
            <w:pPr>
              <w:pStyle w:val="Normal2"/>
            </w:pPr>
            <w:r>
              <w:pict w14:anchorId="43771478">
                <v:shape id="dc_477" o:spid="_x0000_s2492" style="position:absolute;left:0;text-align:left;margin-left:0;margin-top:0;width:50pt;height:50pt;z-index:432;visibility:hidden" coordsize="89,179" o:spt="100" o:preferrelative="t" adj="0,,0" path="">
                  <v:stroke joinstyle="round"/>
                  <v:formulas/>
                  <v:path o:connecttype="segments"/>
                  <o:lock v:ext="edit" selection="t"/>
                </v:shape>
              </w:pict>
            </w:r>
            <w:r>
              <w:pict w14:anchorId="4A59214D">
                <v:shape id="_x0000_s3439" style="position:absolute;left:0;text-align:left;margin-left:7352.7pt;margin-top:7.2pt;width:107.25pt;height:53.25pt;z-index:-1956;mso-wrap-edited:t;mso-position-horizontal:right" coordsize="" o:spt="100" wrapcoords="-30 0 1000 0 1000 1079 1000 1079 -30 1079 -30 0" adj="0,,0" path="">
                  <v:stroke joinstyle="round"/>
                  <v:imagedata r:id="rId638" o:title="dc_477"/>
                  <v:formulas/>
                  <v:path o:connecttype="segments"/>
                  <w10:wrap type="tight"/>
                </v:shape>
              </w:pict>
            </w:r>
            <w:r w:rsidR="00503198">
              <w:t>Duplication ratio</w:t>
            </w:r>
            <w:r w:rsidR="000E7725">
              <w:t>.</w:t>
            </w:r>
          </w:p>
          <w:p w14:paraId="3D394558" w14:textId="77777777" w:rsidR="00503198" w:rsidRDefault="00503198" w:rsidP="000E7725">
            <w:pPr>
              <w:pStyle w:val="Normal2"/>
            </w:pPr>
            <w:r>
              <w:t>Any valid string</w:t>
            </w:r>
          </w:p>
        </w:tc>
      </w:tr>
    </w:tbl>
    <w:p w14:paraId="23B1A1F6" w14:textId="77777777" w:rsidR="00503198" w:rsidRDefault="00503198" w:rsidP="00503198"/>
    <w:p w14:paraId="709F2D9C" w14:textId="77777777" w:rsidR="000E7725" w:rsidRPr="00C407FA" w:rsidRDefault="000E7725" w:rsidP="000E7725">
      <w:pPr>
        <w:pStyle w:val="Heading2"/>
      </w:pPr>
      <w:bookmarkStart w:id="2832" w:name="Duration"/>
      <w:r>
        <w:t>Duration</w:t>
      </w:r>
      <w:bookmarkEnd w:id="2832"/>
    </w:p>
    <w:tbl>
      <w:tblPr>
        <w:tblW w:w="5000" w:type="pct"/>
        <w:tblCellMar>
          <w:top w:w="144" w:type="dxa"/>
          <w:left w:w="115" w:type="dxa"/>
          <w:right w:w="115" w:type="dxa"/>
        </w:tblCellMar>
        <w:tblLook w:val="01E0" w:firstRow="1" w:lastRow="1" w:firstColumn="1" w:lastColumn="1" w:noHBand="0" w:noVBand="0"/>
      </w:tblPr>
      <w:tblGrid>
        <w:gridCol w:w="9584"/>
      </w:tblGrid>
      <w:tr w:rsidR="000E7725" w:rsidRPr="00C407FA" w14:paraId="460936A1" w14:textId="77777777" w:rsidTr="00C8742A">
        <w:tc>
          <w:tcPr>
            <w:tcW w:w="5000" w:type="pct"/>
          </w:tcPr>
          <w:p w14:paraId="25A5B24F" w14:textId="77777777" w:rsidR="000E7725" w:rsidRDefault="009C6186" w:rsidP="00C8742A">
            <w:pPr>
              <w:pStyle w:val="Normal2"/>
            </w:pPr>
            <w:r>
              <w:rPr>
                <w:noProof/>
                <w:snapToGrid/>
                <w:lang w:val="sv-SE" w:eastAsia="sv-SE"/>
              </w:rPr>
              <w:pict w14:anchorId="585F726B">
                <v:shape id="_x0000_s7238" type="#_x0000_t75" style="position:absolute;left:0;text-align:left;margin-left:6177pt;margin-top:7.05pt;width:245.25pt;height:75pt;z-index:-103;mso-wrap-edited:t;mso-position-horizontal:right;mso-position-horizontal-relative:text;mso-position-vertical:absolute;mso-position-vertical-relative:text" wrapcoords="150 6264 150 13867 467 14213 9714 13867 9926 21125 21600 21384 21600 0 9662 -130 9767 7819 150 6264" filled="t">
                  <v:imagedata r:id="rId639" o:title="Duration"/>
                  <w10:wrap type="tight"/>
                </v:shape>
              </w:pict>
            </w:r>
            <w:r w:rsidR="000E7725" w:rsidRPr="000E7725">
              <w:rPr>
                <w:noProof/>
              </w:rPr>
              <w:t>A grouping element that contains information about a time interval and its target date</w:t>
            </w:r>
            <w:r w:rsidR="000E7725">
              <w:t>.</w:t>
            </w:r>
          </w:p>
          <w:p w14:paraId="60B64542" w14:textId="77777777" w:rsidR="000E7725" w:rsidRDefault="000E7725" w:rsidP="00C8742A">
            <w:pPr>
              <w:pStyle w:val="Bold3"/>
            </w:pPr>
            <w:r>
              <w:t>(sequence)</w:t>
            </w:r>
          </w:p>
          <w:p w14:paraId="4B8BD688" w14:textId="77777777" w:rsidR="000E7725" w:rsidRDefault="000E7725" w:rsidP="00C8742A">
            <w:pPr>
              <w:pStyle w:val="Italic3"/>
            </w:pPr>
            <w:r>
              <w:t>The sequence of items below is mandatory. A single instance is required.</w:t>
            </w:r>
          </w:p>
          <w:p w14:paraId="4EB20C47" w14:textId="77777777" w:rsidR="000E7725" w:rsidRDefault="000E7725" w:rsidP="00C8742A">
            <w:pPr>
              <w:pStyle w:val="Italic4"/>
              <w:rPr>
                <w:b/>
                <w:i w:val="0"/>
              </w:rPr>
            </w:pPr>
            <w:proofErr w:type="spellStart"/>
            <w:r>
              <w:rPr>
                <w:b/>
                <w:i w:val="0"/>
              </w:rPr>
              <w:t>DurationValue</w:t>
            </w:r>
            <w:proofErr w:type="spellEnd"/>
            <w:r w:rsidRPr="00374796">
              <w:rPr>
                <w:b/>
                <w:i w:val="0"/>
              </w:rPr>
              <w:t xml:space="preserve"> </w:t>
            </w:r>
          </w:p>
          <w:p w14:paraId="1F8DD6B6" w14:textId="77777777" w:rsidR="000E7725" w:rsidRDefault="000E7725" w:rsidP="00C8742A">
            <w:pPr>
              <w:pStyle w:val="Italic4"/>
            </w:pPr>
            <w:proofErr w:type="spellStart"/>
            <w:r>
              <w:t>DurationValue</w:t>
            </w:r>
            <w:proofErr w:type="spellEnd"/>
            <w:r>
              <w:t xml:space="preserve"> is </w:t>
            </w:r>
            <w:r w:rsidRPr="006E0029">
              <w:t>mandatory. A single instance is required</w:t>
            </w:r>
            <w:r>
              <w:t>.</w:t>
            </w:r>
          </w:p>
          <w:p w14:paraId="1F72D292" w14:textId="77777777" w:rsidR="000E7725" w:rsidRDefault="000E7725" w:rsidP="00C8742A">
            <w:pPr>
              <w:pStyle w:val="Normal4"/>
            </w:pPr>
            <w:r w:rsidRPr="000E7725">
              <w:t xml:space="preserve">Specifies a time interval in the format of the data type "duration" defined in the XML standard. </w:t>
            </w:r>
            <w:hyperlink r:id="rId640" w:history="1">
              <w:r w:rsidRPr="000E7725">
                <w:rPr>
                  <w:rStyle w:val="Hyperlink"/>
                </w:rPr>
                <w:t>https://www.w3schools.com/xml/schema_dtypes_date.asp</w:t>
              </w:r>
            </w:hyperlink>
          </w:p>
          <w:p w14:paraId="1304E556" w14:textId="77777777" w:rsidR="000E7725" w:rsidRDefault="000E7725" w:rsidP="00C8742A">
            <w:pPr>
              <w:pStyle w:val="Italic4"/>
              <w:rPr>
                <w:b/>
                <w:i w:val="0"/>
              </w:rPr>
            </w:pPr>
            <w:proofErr w:type="spellStart"/>
            <w:r>
              <w:rPr>
                <w:b/>
                <w:i w:val="0"/>
              </w:rPr>
              <w:lastRenderedPageBreak/>
              <w:t>DurationTargetDate</w:t>
            </w:r>
            <w:proofErr w:type="spellEnd"/>
          </w:p>
          <w:p w14:paraId="3DDED3DB" w14:textId="77777777" w:rsidR="000E7725" w:rsidRDefault="000E7725" w:rsidP="00C8742A">
            <w:pPr>
              <w:pStyle w:val="Italic4"/>
            </w:pPr>
            <w:proofErr w:type="spellStart"/>
            <w:r w:rsidRPr="000E7725">
              <w:t>DurationTargetDate</w:t>
            </w:r>
            <w:proofErr w:type="spellEnd"/>
            <w:r>
              <w:t xml:space="preserve"> is optional. A single instance might exist.</w:t>
            </w:r>
          </w:p>
          <w:p w14:paraId="28725A91" w14:textId="77777777" w:rsidR="000E7725" w:rsidRDefault="000E7725" w:rsidP="00C8742A">
            <w:pPr>
              <w:pStyle w:val="Normal4"/>
            </w:pPr>
            <w:r w:rsidRPr="000E7725">
              <w:t>Specifies a target date within a time interval.</w:t>
            </w:r>
          </w:p>
        </w:tc>
      </w:tr>
    </w:tbl>
    <w:p w14:paraId="6A81A30A" w14:textId="77777777" w:rsidR="000E7725" w:rsidRPr="00A466D0" w:rsidRDefault="000E7725" w:rsidP="000E7725"/>
    <w:p w14:paraId="0A58ADB3" w14:textId="77777777" w:rsidR="000E7725" w:rsidRDefault="000E7725" w:rsidP="000E7725">
      <w:pPr>
        <w:pStyle w:val="Heading2"/>
      </w:pPr>
      <w:bookmarkStart w:id="2833" w:name="DurationTargetDate_a"/>
      <w:proofErr w:type="spellStart"/>
      <w:r w:rsidRPr="000E7725">
        <w:t>DurationTargetDate</w:t>
      </w:r>
      <w:proofErr w:type="spellEnd"/>
      <w:r>
        <w:t xml:space="preserve"> [attribute]</w:t>
      </w:r>
      <w:bookmarkEnd w:id="2833"/>
    </w:p>
    <w:tbl>
      <w:tblPr>
        <w:tblW w:w="5000" w:type="pct"/>
        <w:tblCellMar>
          <w:top w:w="144" w:type="dxa"/>
          <w:left w:w="115" w:type="dxa"/>
          <w:right w:w="115" w:type="dxa"/>
        </w:tblCellMar>
        <w:tblLook w:val="01E0" w:firstRow="1" w:lastRow="1" w:firstColumn="1" w:lastColumn="1" w:noHBand="0" w:noVBand="0"/>
      </w:tblPr>
      <w:tblGrid>
        <w:gridCol w:w="9584"/>
      </w:tblGrid>
      <w:tr w:rsidR="000E7725" w14:paraId="037B5AF8" w14:textId="77777777" w:rsidTr="00C8742A">
        <w:tc>
          <w:tcPr>
            <w:tcW w:w="5000" w:type="pct"/>
          </w:tcPr>
          <w:p w14:paraId="070C5132" w14:textId="77777777" w:rsidR="000E7725" w:rsidRDefault="009C6186" w:rsidP="00C8742A">
            <w:pPr>
              <w:pStyle w:val="Normal2"/>
            </w:pPr>
            <w:r>
              <w:rPr>
                <w:noProof/>
                <w:snapToGrid/>
                <w:lang w:val="sv-SE" w:eastAsia="sv-SE"/>
              </w:rPr>
              <w:pict w14:anchorId="60B55ED7">
                <v:shape id="_x0000_s7241" type="#_x0000_t75" style="position:absolute;left:0;text-align:left;margin-left:7164pt;margin-top:7.05pt;width:280.5pt;height:147.75pt;z-index:-102;mso-wrap-edited:t;mso-position-horizontal:right;mso-position-horizontal-relative:text;mso-position-vertical:absolute;mso-position-vertical-relative:text" wrapcoords="-54 9444 362 9707 177 14619 9187 14795 9279 21023 21600 21490 21600 0 9279 322 9464 9532 -54 9444" filled="t">
                  <v:imagedata r:id="rId641" o:title="DurationTargetDate"/>
                  <w10:wrap type="tight"/>
                </v:shape>
              </w:pict>
            </w:r>
            <w:r w:rsidR="000E7725" w:rsidRPr="000E7725">
              <w:t>Specifies a target date within a time interval.</w:t>
            </w:r>
          </w:p>
          <w:p w14:paraId="7E93A23C" w14:textId="77777777" w:rsidR="000E7725" w:rsidRDefault="000E7725" w:rsidP="000E7725">
            <w:pPr>
              <w:pStyle w:val="Bold3"/>
            </w:pPr>
            <w:r>
              <w:t>(sequence)</w:t>
            </w:r>
          </w:p>
          <w:p w14:paraId="00C3C50C" w14:textId="77777777" w:rsidR="000E7725" w:rsidRDefault="000E7725" w:rsidP="000E7725">
            <w:pPr>
              <w:pStyle w:val="Italic3"/>
            </w:pPr>
            <w:r>
              <w:t>The sequence of items below is mandatory. A single instance is required.</w:t>
            </w:r>
          </w:p>
          <w:p w14:paraId="716B0A8A" w14:textId="77777777" w:rsidR="000E7725" w:rsidRDefault="000E7725" w:rsidP="000E7725">
            <w:pPr>
              <w:pStyle w:val="Bold4"/>
            </w:pPr>
            <w:r>
              <w:t>Year</w:t>
            </w:r>
          </w:p>
          <w:p w14:paraId="32803E48" w14:textId="77777777" w:rsidR="000E7725" w:rsidRDefault="000E7725" w:rsidP="000E7725">
            <w:pPr>
              <w:pStyle w:val="Italic4"/>
            </w:pPr>
            <w:r>
              <w:t>Year is mandatory. A single instance is required.</w:t>
            </w:r>
          </w:p>
          <w:p w14:paraId="7CE20F9E" w14:textId="77777777" w:rsidR="000E7725" w:rsidRDefault="000E7725" w:rsidP="000E7725">
            <w:pPr>
              <w:pStyle w:val="Normal4"/>
            </w:pPr>
            <w:r>
              <w:t>Identifies the year number when communicating a Calendar date.</w:t>
            </w:r>
          </w:p>
          <w:p w14:paraId="077E1AD6" w14:textId="77777777" w:rsidR="000E7725" w:rsidRDefault="000E7725" w:rsidP="000E7725">
            <w:pPr>
              <w:pStyle w:val="Bold4"/>
            </w:pPr>
            <w:r>
              <w:t>Month</w:t>
            </w:r>
          </w:p>
          <w:p w14:paraId="0BD82FBB" w14:textId="77777777" w:rsidR="000E7725" w:rsidRDefault="000E7725" w:rsidP="000E7725">
            <w:pPr>
              <w:pStyle w:val="Italic4"/>
            </w:pPr>
            <w:r>
              <w:t>Month is mandatory. A single instance is required.</w:t>
            </w:r>
          </w:p>
          <w:p w14:paraId="7FABBDF2" w14:textId="77777777" w:rsidR="000E7725" w:rsidRDefault="000E7725" w:rsidP="000E7725">
            <w:pPr>
              <w:pStyle w:val="Normal4"/>
            </w:pPr>
            <w:r>
              <w:t xml:space="preserve">Identifies the month number when communicating a Calendar date. </w:t>
            </w:r>
            <w:r w:rsidRPr="00CE7E64">
              <w:t>Month is an integer between 1 and 12 without leading zeros</w:t>
            </w:r>
            <w:r>
              <w:t>.</w:t>
            </w:r>
          </w:p>
          <w:p w14:paraId="7AA2E2C6" w14:textId="77777777" w:rsidR="000E7725" w:rsidRDefault="000E7725" w:rsidP="000E7725">
            <w:pPr>
              <w:pStyle w:val="Bold4"/>
            </w:pPr>
            <w:r>
              <w:t>Day</w:t>
            </w:r>
          </w:p>
          <w:p w14:paraId="55E2BB7E" w14:textId="77777777" w:rsidR="000E7725" w:rsidRDefault="000E7725" w:rsidP="000E7725">
            <w:pPr>
              <w:pStyle w:val="Italic4"/>
            </w:pPr>
            <w:r>
              <w:t>Day is mandatory. A single instance is required.</w:t>
            </w:r>
          </w:p>
          <w:p w14:paraId="763FAA76" w14:textId="77777777" w:rsidR="000E7725" w:rsidRDefault="000E7725" w:rsidP="000E7725">
            <w:pPr>
              <w:pStyle w:val="Normal4"/>
            </w:pPr>
            <w:r w:rsidRPr="000E7725">
              <w:t>Identifies the day of the month when communicating a Calendar date. Day is an integer between 1 and 31 without leading zeros.</w:t>
            </w:r>
          </w:p>
        </w:tc>
      </w:tr>
    </w:tbl>
    <w:p w14:paraId="2E5D975D" w14:textId="77777777" w:rsidR="000E7725" w:rsidRDefault="000E7725" w:rsidP="00503198"/>
    <w:p w14:paraId="57849843" w14:textId="77777777" w:rsidR="00357464" w:rsidRDefault="00357464" w:rsidP="00357464">
      <w:pPr>
        <w:pStyle w:val="Heading2"/>
      </w:pPr>
      <w:bookmarkStart w:id="2834" w:name="_Toc369617781"/>
      <w:bookmarkStart w:id="2835" w:name="_Toc371377728"/>
      <w:bookmarkStart w:id="2836" w:name="_Toc21212804"/>
      <w:bookmarkStart w:id="2837" w:name="DurationType_a"/>
      <w:proofErr w:type="spellStart"/>
      <w:r w:rsidRPr="00D5174E">
        <w:t>Duration</w:t>
      </w:r>
      <w:r>
        <w:t>Type</w:t>
      </w:r>
      <w:proofErr w:type="spellEnd"/>
      <w:r>
        <w:t xml:space="preserve"> [attribute]</w:t>
      </w:r>
      <w:bookmarkEnd w:id="2834"/>
      <w:bookmarkEnd w:id="2835"/>
      <w:bookmarkEnd w:id="2836"/>
      <w:bookmarkEnd w:id="2837"/>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0F7C27" w14:paraId="05849A39" w14:textId="77777777" w:rsidTr="00363965">
        <w:tc>
          <w:tcPr>
            <w:tcW w:w="5000" w:type="pct"/>
          </w:tcPr>
          <w:p w14:paraId="14D21523" w14:textId="77777777" w:rsidR="00357464" w:rsidRDefault="009C6186" w:rsidP="00363965">
            <w:pPr>
              <w:pStyle w:val="Normal2"/>
            </w:pPr>
            <w:r>
              <w:rPr>
                <w:noProof/>
                <w:snapToGrid/>
                <w:lang w:val="sv-SE" w:eastAsia="sv-SE"/>
              </w:rPr>
              <w:pict w14:anchorId="2904547E">
                <v:shape id="_x0000_s6374" type="#_x0000_t75" style="position:absolute;left:0;text-align:left;margin-left:6837.5pt;margin-top:7.05pt;width:98.25pt;height:64.5pt;z-index:-545;mso-wrap-edited:t;mso-position-horizontal:right" wrapcoords="-165 0 -165 21349 21600 21349 21600 0 17885 -285 -165 0" filled="t">
                  <v:imagedata r:id="rId642" o:title=""/>
                  <w10:wrap type="tight"/>
                </v:shape>
              </w:pict>
            </w:r>
            <w:r w:rsidR="00357464" w:rsidRPr="00D5174E">
              <w:rPr>
                <w:noProof/>
              </w:rPr>
              <w:t>Type of duration of the planning period</w:t>
            </w:r>
            <w:r w:rsidR="00357464" w:rsidRPr="000F7C27">
              <w:t>.</w:t>
            </w:r>
          </w:p>
          <w:p w14:paraId="5A81AE8A" w14:textId="77777777" w:rsidR="00357464" w:rsidRDefault="00357464" w:rsidP="00363965">
            <w:pPr>
              <w:pStyle w:val="Italic2"/>
            </w:pPr>
            <w:r>
              <w:t>This item is restricted to the following list.</w:t>
            </w:r>
          </w:p>
          <w:p w14:paraId="3C11C145" w14:textId="77777777" w:rsidR="00357464" w:rsidRDefault="00357464" w:rsidP="00363965">
            <w:pPr>
              <w:pStyle w:val="Bold3"/>
            </w:pPr>
            <w:r>
              <w:t>Calendar</w:t>
            </w:r>
          </w:p>
          <w:p w14:paraId="10304571" w14:textId="77777777" w:rsidR="00357464" w:rsidRDefault="00357464" w:rsidP="00363965">
            <w:pPr>
              <w:pStyle w:val="Normal3"/>
            </w:pPr>
            <w:r>
              <w:t>Duration in calendar time.</w:t>
            </w:r>
          </w:p>
          <w:p w14:paraId="26E4BD92" w14:textId="77777777" w:rsidR="00357464" w:rsidRDefault="00357464" w:rsidP="00363965">
            <w:pPr>
              <w:pStyle w:val="Bold3"/>
            </w:pPr>
            <w:r>
              <w:t>Workday</w:t>
            </w:r>
          </w:p>
          <w:p w14:paraId="30494263" w14:textId="77777777" w:rsidR="00357464" w:rsidRDefault="00357464" w:rsidP="00363965">
            <w:pPr>
              <w:pStyle w:val="Normal3"/>
            </w:pPr>
            <w:r>
              <w:t>Duration in working time</w:t>
            </w:r>
          </w:p>
        </w:tc>
      </w:tr>
    </w:tbl>
    <w:p w14:paraId="4B1D3068" w14:textId="77777777" w:rsidR="000E7725" w:rsidRDefault="000E7725" w:rsidP="00503198"/>
    <w:p w14:paraId="39D6EC5C" w14:textId="77777777" w:rsidR="000E7725" w:rsidRDefault="000E7725" w:rsidP="000E7725">
      <w:pPr>
        <w:pStyle w:val="Heading2"/>
      </w:pPr>
      <w:bookmarkStart w:id="2838" w:name="DurationValue"/>
      <w:proofErr w:type="spellStart"/>
      <w:r>
        <w:t>DurationValue</w:t>
      </w:r>
      <w:bookmarkEnd w:id="28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E7725" w14:paraId="1005D521" w14:textId="77777777" w:rsidTr="00C8742A">
        <w:tc>
          <w:tcPr>
            <w:tcW w:w="5000" w:type="pct"/>
          </w:tcPr>
          <w:p w14:paraId="05365274" w14:textId="77777777" w:rsidR="000E7725" w:rsidRDefault="009C6186" w:rsidP="000E7725">
            <w:pPr>
              <w:pStyle w:val="Normal2"/>
            </w:pPr>
            <w:r>
              <w:rPr>
                <w:noProof/>
                <w:snapToGrid/>
                <w:lang w:val="sv-SE" w:eastAsia="sv-SE"/>
              </w:rPr>
              <w:pict w14:anchorId="262A3F51">
                <v:shape id="_x0000_s7243" type="#_x0000_t75" style="position:absolute;left:0;text-align:left;margin-left:2040pt;margin-top:7.05pt;width:97.5pt;height:38.25pt;z-index:-101;mso-wrap-edited:t;mso-position-horizontal:right;mso-position-horizontal-relative:text;mso-position-vertical:absolute;mso-position-vertical-relative:text" wrapcoords="-166 0 -166 21176 21600 21176 21600 0 20448 85 -166 0" filled="t">
                  <v:imagedata r:id="rId643" o:title="DurationValue"/>
                  <w10:wrap type="tight"/>
                </v:shape>
              </w:pict>
            </w:r>
            <w:r w:rsidR="000E7725" w:rsidRPr="000E7725">
              <w:t xml:space="preserve">Specifies a time interval in the format of the data type "duration" defined in the XML standard. </w:t>
            </w:r>
            <w:hyperlink r:id="rId644" w:history="1">
              <w:r w:rsidR="000E7725" w:rsidRPr="000E7725">
                <w:rPr>
                  <w:rStyle w:val="Hyperlink"/>
                </w:rPr>
                <w:t>https://www.w3schools.com/xml/schema_dtypes_date.asp</w:t>
              </w:r>
            </w:hyperlink>
          </w:p>
        </w:tc>
      </w:tr>
    </w:tbl>
    <w:p w14:paraId="4ACE142D" w14:textId="77777777" w:rsidR="00357464" w:rsidRPr="000E7725" w:rsidRDefault="00357464" w:rsidP="000E7725"/>
    <w:p w14:paraId="5EE8DD3C" w14:textId="77777777" w:rsidR="00503198" w:rsidRDefault="00503198" w:rsidP="00503198">
      <w:pPr>
        <w:pStyle w:val="Heading2"/>
      </w:pPr>
      <w:bookmarkStart w:id="2839" w:name="_Toc259721830"/>
      <w:bookmarkStart w:id="2840" w:name="_Toc275502177"/>
      <w:bookmarkStart w:id="2841" w:name="_Toc371377729"/>
      <w:bookmarkStart w:id="2842" w:name="_Toc21212805"/>
      <w:bookmarkStart w:id="2843" w:name="DVD"/>
      <w:smartTag w:uri="urn:schemas-microsoft-com:office:smarttags" w:element="stockticker">
        <w:r>
          <w:lastRenderedPageBreak/>
          <w:t>DVD</w:t>
        </w:r>
      </w:smartTag>
      <w:bookmarkEnd w:id="2839"/>
      <w:bookmarkEnd w:id="2840"/>
      <w:bookmarkEnd w:id="2841"/>
      <w:bookmarkEnd w:id="2842"/>
      <w:bookmarkEnd w:id="284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7AAFBA" w14:textId="77777777" w:rsidTr="00503198">
        <w:tc>
          <w:tcPr>
            <w:tcW w:w="5000" w:type="pct"/>
          </w:tcPr>
          <w:p w14:paraId="267C2D4D" w14:textId="77777777" w:rsidR="00503198" w:rsidRDefault="009C6186" w:rsidP="00503198">
            <w:pPr>
              <w:pStyle w:val="Normal2"/>
            </w:pPr>
            <w:r>
              <w:pict w14:anchorId="3DCBBC3A">
                <v:shape id="dc_478" o:spid="_x0000_s2493" style="position:absolute;left:0;text-align:left;margin-left:0;margin-top:0;width:50pt;height:50pt;z-index:433;visibility:hidden" coordsize="544,379" o:spt="100" o:preferrelative="t" adj="0,,0" path="">
                  <v:stroke joinstyle="round"/>
                  <v:formulas/>
                  <v:path o:connecttype="segments"/>
                  <o:lock v:ext="edit" selection="t"/>
                </v:shape>
              </w:pict>
            </w:r>
            <w:r>
              <w:pict w14:anchorId="4C00C095">
                <v:shape id="_x0000_s3440" style="position:absolute;left:0;text-align:left;margin-left:20552.7pt;margin-top:7.2pt;width:227.25pt;height:326.25pt;z-index:-1955;mso-wrap-edited:t;mso-position-horizontal:right" coordsize="" o:spt="100" wrapcoords="-30 297 211 297 211 12 525 12 525 12 525 0 1000 0 1000 0 1000 1013 525 1013 525 673 211 673 211 423 -30 423 -30 297" adj="0,,0" path="">
                  <v:stroke joinstyle="round"/>
                  <v:imagedata r:id="rId645" o:title="dc_478"/>
                  <v:formulas/>
                  <v:path o:connecttype="segments"/>
                  <w10:wrap type="tight"/>
                </v:shape>
              </w:pict>
            </w:r>
            <w:smartTag w:uri="urn:schemas-microsoft-com:office:smarttags" w:element="stockticker">
              <w:r w:rsidR="00503198">
                <w:t>DVD</w:t>
              </w:r>
            </w:smartTag>
          </w:p>
          <w:p w14:paraId="04E2A909" w14:textId="77777777" w:rsidR="00503198" w:rsidRDefault="00503198" w:rsidP="00503198">
            <w:pPr>
              <w:pStyle w:val="Bold3"/>
            </w:pPr>
            <w:proofErr w:type="spellStart"/>
            <w:r>
              <w:t>DVDFormatType</w:t>
            </w:r>
            <w:proofErr w:type="spellEnd"/>
            <w:r>
              <w:t xml:space="preserve"> [attribute]</w:t>
            </w:r>
          </w:p>
          <w:p w14:paraId="067B6B61" w14:textId="77777777" w:rsidR="00503198" w:rsidRDefault="00503198" w:rsidP="00503198">
            <w:pPr>
              <w:pStyle w:val="Italic3"/>
            </w:pPr>
            <w:proofErr w:type="spellStart"/>
            <w:r>
              <w:t>DVDFormatType</w:t>
            </w:r>
            <w:proofErr w:type="spellEnd"/>
            <w:r>
              <w:t xml:space="preserve"> is optional. A single instance might exist.</w:t>
            </w:r>
          </w:p>
          <w:p w14:paraId="47D3290D" w14:textId="77777777" w:rsidR="00503198" w:rsidRDefault="00503198" w:rsidP="00503198">
            <w:pPr>
              <w:pStyle w:val="Normal3"/>
            </w:pPr>
            <w:smartTag w:uri="urn:schemas-microsoft-com:office:smarttags" w:element="stockticker">
              <w:r>
                <w:t>DVD</w:t>
              </w:r>
            </w:smartTag>
            <w:r>
              <w:t xml:space="preserve"> format type</w:t>
            </w:r>
          </w:p>
          <w:p w14:paraId="0ADAB623" w14:textId="77777777" w:rsidR="00503198" w:rsidRDefault="00503198" w:rsidP="00503198">
            <w:pPr>
              <w:pStyle w:val="Normal3"/>
            </w:pPr>
            <w:r>
              <w:t xml:space="preserve">Refer to </w:t>
            </w:r>
            <w:proofErr w:type="spellStart"/>
            <w:r>
              <w:t>DVDFormatType</w:t>
            </w:r>
            <w:proofErr w:type="spellEnd"/>
            <w:r>
              <w:t xml:space="preserve"> definition for any enumerations.</w:t>
            </w:r>
          </w:p>
          <w:p w14:paraId="038A0B19" w14:textId="77777777" w:rsidR="00503198" w:rsidRDefault="00503198" w:rsidP="00503198">
            <w:pPr>
              <w:pStyle w:val="Bold3"/>
            </w:pPr>
            <w:proofErr w:type="spellStart"/>
            <w:r>
              <w:t>DiscPrinting</w:t>
            </w:r>
            <w:proofErr w:type="spellEnd"/>
            <w:r>
              <w:t xml:space="preserve"> [attribute]</w:t>
            </w:r>
          </w:p>
          <w:p w14:paraId="61D88244" w14:textId="77777777" w:rsidR="00503198" w:rsidRDefault="00503198" w:rsidP="00503198">
            <w:pPr>
              <w:pStyle w:val="Italic3"/>
            </w:pPr>
            <w:proofErr w:type="spellStart"/>
            <w:r>
              <w:t>DiscPrinting</w:t>
            </w:r>
            <w:proofErr w:type="spellEnd"/>
            <w:r>
              <w:t xml:space="preserve"> is optional. A single instance might exist.</w:t>
            </w:r>
          </w:p>
          <w:p w14:paraId="4A0A4FC8" w14:textId="77777777" w:rsidR="00503198" w:rsidRDefault="00503198" w:rsidP="00503198">
            <w:pPr>
              <w:pStyle w:val="Normal3"/>
            </w:pPr>
            <w:r>
              <w:t>Disc printing</w:t>
            </w:r>
          </w:p>
          <w:p w14:paraId="08A386C6" w14:textId="77777777" w:rsidR="00503198" w:rsidRDefault="00503198" w:rsidP="00503198">
            <w:pPr>
              <w:pStyle w:val="Normal3"/>
            </w:pPr>
            <w:r>
              <w:t xml:space="preserve">Refer to </w:t>
            </w:r>
            <w:proofErr w:type="spellStart"/>
            <w:r>
              <w:t>DiscPrinting</w:t>
            </w:r>
            <w:proofErr w:type="spellEnd"/>
            <w:r>
              <w:t xml:space="preserve"> definition for any enumerations.</w:t>
            </w:r>
          </w:p>
          <w:p w14:paraId="0476089D" w14:textId="77777777" w:rsidR="00503198" w:rsidRDefault="00503198" w:rsidP="00503198">
            <w:pPr>
              <w:pStyle w:val="Bold3"/>
            </w:pPr>
            <w:r>
              <w:t>(sequence)</w:t>
            </w:r>
          </w:p>
          <w:p w14:paraId="3F3528BB" w14:textId="77777777" w:rsidR="00503198" w:rsidRDefault="00503198" w:rsidP="00503198">
            <w:pPr>
              <w:pStyle w:val="Italic3"/>
            </w:pPr>
            <w:r>
              <w:t>The sequence of items below is mandatory. A single instance is required.</w:t>
            </w:r>
          </w:p>
          <w:p w14:paraId="75686286" w14:textId="77777777" w:rsidR="00503198" w:rsidRDefault="00503198" w:rsidP="00503198">
            <w:pPr>
              <w:pStyle w:val="Bold4"/>
            </w:pPr>
            <w:proofErr w:type="spellStart"/>
            <w:r>
              <w:t>SequenceNumber</w:t>
            </w:r>
            <w:proofErr w:type="spellEnd"/>
          </w:p>
          <w:p w14:paraId="4098B1A8" w14:textId="77777777" w:rsidR="00503198" w:rsidRDefault="00503198" w:rsidP="00503198">
            <w:pPr>
              <w:pStyle w:val="Italic4"/>
            </w:pPr>
            <w:proofErr w:type="spellStart"/>
            <w:r>
              <w:t>SequenceNumber</w:t>
            </w:r>
            <w:proofErr w:type="spellEnd"/>
            <w:r>
              <w:t xml:space="preserve"> is optional. A single instance might exist.</w:t>
            </w:r>
          </w:p>
          <w:p w14:paraId="3CE440FD" w14:textId="77777777" w:rsidR="00503198" w:rsidRDefault="00AE22EF" w:rsidP="00503198">
            <w:pPr>
              <w:pStyle w:val="Normal4"/>
            </w:pPr>
            <w:r w:rsidRPr="00AE22EF">
              <w:t>A sequential number that uniquely identifies a sequence.</w:t>
            </w:r>
          </w:p>
          <w:p w14:paraId="1B9E0447" w14:textId="77777777" w:rsidR="00503198" w:rsidRDefault="00503198" w:rsidP="00503198">
            <w:pPr>
              <w:pStyle w:val="Bold4"/>
            </w:pPr>
            <w:proofErr w:type="spellStart"/>
            <w:r>
              <w:t>NumberOfColours</w:t>
            </w:r>
            <w:proofErr w:type="spellEnd"/>
          </w:p>
          <w:p w14:paraId="1816CD85" w14:textId="77777777" w:rsidR="00503198" w:rsidRDefault="00503198" w:rsidP="00503198">
            <w:pPr>
              <w:pStyle w:val="Italic4"/>
            </w:pPr>
            <w:proofErr w:type="spellStart"/>
            <w:r>
              <w:t>NumberOfColours</w:t>
            </w:r>
            <w:proofErr w:type="spellEnd"/>
            <w:r>
              <w:t xml:space="preserve"> is optional. A single instance might exist.</w:t>
            </w:r>
          </w:p>
          <w:p w14:paraId="3DD723DC" w14:textId="77777777" w:rsidR="00503198" w:rsidRDefault="00503198" w:rsidP="00503198">
            <w:pPr>
              <w:pStyle w:val="Normal4"/>
            </w:pPr>
            <w:r>
              <w:t>The number of colours</w:t>
            </w:r>
          </w:p>
          <w:p w14:paraId="01877FC6" w14:textId="77777777" w:rsidR="00503198" w:rsidRDefault="00503198" w:rsidP="00503198">
            <w:pPr>
              <w:pStyle w:val="Bold4"/>
            </w:pPr>
            <w:proofErr w:type="spellStart"/>
            <w:r>
              <w:t>ColourSpecs</w:t>
            </w:r>
            <w:proofErr w:type="spellEnd"/>
          </w:p>
          <w:p w14:paraId="463D8208" w14:textId="77777777" w:rsidR="00503198" w:rsidRDefault="00503198" w:rsidP="00503198">
            <w:pPr>
              <w:pStyle w:val="Italic4"/>
            </w:pPr>
            <w:proofErr w:type="spellStart"/>
            <w:r>
              <w:t>ColourSpecs</w:t>
            </w:r>
            <w:proofErr w:type="spellEnd"/>
            <w:r>
              <w:t xml:space="preserve"> is optional. A single instance might exist.</w:t>
            </w:r>
          </w:p>
          <w:p w14:paraId="40B2421A" w14:textId="77777777" w:rsidR="00503198" w:rsidRDefault="00503198" w:rsidP="00503198">
            <w:pPr>
              <w:pStyle w:val="Normal4"/>
            </w:pPr>
            <w:r>
              <w:t>Colour specs</w:t>
            </w:r>
          </w:p>
          <w:p w14:paraId="119EB28B" w14:textId="77777777" w:rsidR="00503198" w:rsidRDefault="00503198" w:rsidP="00503198">
            <w:pPr>
              <w:pStyle w:val="Bold4"/>
            </w:pPr>
            <w:proofErr w:type="spellStart"/>
            <w:r>
              <w:t>MediaLength</w:t>
            </w:r>
            <w:proofErr w:type="spellEnd"/>
          </w:p>
          <w:p w14:paraId="103442D5" w14:textId="77777777" w:rsidR="00503198" w:rsidRDefault="00503198" w:rsidP="00503198">
            <w:pPr>
              <w:pStyle w:val="Italic4"/>
            </w:pPr>
            <w:proofErr w:type="spellStart"/>
            <w:r>
              <w:t>MediaLength</w:t>
            </w:r>
            <w:proofErr w:type="spellEnd"/>
            <w:r>
              <w:t xml:space="preserve"> is optional. A single instance might exist.</w:t>
            </w:r>
          </w:p>
          <w:p w14:paraId="3FF4B208" w14:textId="77777777" w:rsidR="00503198" w:rsidRDefault="00503198" w:rsidP="00503198">
            <w:pPr>
              <w:pStyle w:val="Normal4"/>
            </w:pPr>
            <w:r>
              <w:t>Media length</w:t>
            </w:r>
          </w:p>
          <w:p w14:paraId="295EAFC7" w14:textId="77777777" w:rsidR="00503198" w:rsidRDefault="00503198" w:rsidP="00503198">
            <w:pPr>
              <w:pStyle w:val="Bold4"/>
            </w:pPr>
            <w:proofErr w:type="spellStart"/>
            <w:r>
              <w:t>PressPrep</w:t>
            </w:r>
            <w:proofErr w:type="spellEnd"/>
          </w:p>
          <w:p w14:paraId="308A3B16" w14:textId="77777777" w:rsidR="00503198" w:rsidRDefault="00503198" w:rsidP="00503198">
            <w:pPr>
              <w:pStyle w:val="Italic4"/>
            </w:pPr>
            <w:proofErr w:type="spellStart"/>
            <w:r>
              <w:t>PressPrep</w:t>
            </w:r>
            <w:proofErr w:type="spellEnd"/>
            <w:r>
              <w:t xml:space="preserve"> is optional. Multiple instances might exist.</w:t>
            </w:r>
          </w:p>
          <w:p w14:paraId="42099402" w14:textId="77777777" w:rsidR="00503198" w:rsidRDefault="00503198" w:rsidP="00503198">
            <w:pPr>
              <w:pStyle w:val="Normal4"/>
            </w:pPr>
            <w:r>
              <w:t>Press preparation information</w:t>
            </w:r>
          </w:p>
          <w:p w14:paraId="047FE27A" w14:textId="77777777" w:rsidR="00503198" w:rsidRDefault="00503198" w:rsidP="00503198">
            <w:pPr>
              <w:pStyle w:val="Bold4"/>
            </w:pPr>
            <w:proofErr w:type="spellStart"/>
            <w:r>
              <w:t>CDPackaging</w:t>
            </w:r>
            <w:proofErr w:type="spellEnd"/>
          </w:p>
          <w:p w14:paraId="39201C51" w14:textId="77777777" w:rsidR="00503198" w:rsidRDefault="00503198" w:rsidP="00503198">
            <w:pPr>
              <w:pStyle w:val="Italic4"/>
            </w:pPr>
            <w:proofErr w:type="spellStart"/>
            <w:r>
              <w:t>CDPackaging</w:t>
            </w:r>
            <w:proofErr w:type="spellEnd"/>
            <w:r>
              <w:t xml:space="preserve"> is mandatory. One instance is required, multiple instances might exist.</w:t>
            </w:r>
          </w:p>
          <w:p w14:paraId="1FEB1988" w14:textId="77777777" w:rsidR="00503198" w:rsidRDefault="00503198" w:rsidP="00503198">
            <w:pPr>
              <w:pStyle w:val="Normal4"/>
            </w:pPr>
            <w:r>
              <w:t>CD Packaging</w:t>
            </w:r>
          </w:p>
          <w:p w14:paraId="193F4289" w14:textId="77777777" w:rsidR="00503198" w:rsidRDefault="00503198" w:rsidP="00503198">
            <w:pPr>
              <w:pStyle w:val="Bold4"/>
            </w:pPr>
            <w:proofErr w:type="spellStart"/>
            <w:r>
              <w:t>AdditionalText</w:t>
            </w:r>
            <w:proofErr w:type="spellEnd"/>
          </w:p>
          <w:p w14:paraId="2AE84A3A" w14:textId="77777777" w:rsidR="00503198" w:rsidRDefault="00503198" w:rsidP="00503198">
            <w:pPr>
              <w:pStyle w:val="Italic4"/>
            </w:pPr>
            <w:proofErr w:type="spellStart"/>
            <w:r>
              <w:t>AdditionalText</w:t>
            </w:r>
            <w:proofErr w:type="spellEnd"/>
            <w:r>
              <w:t xml:space="preserve"> is optional. Multiple instances might exist.</w:t>
            </w:r>
          </w:p>
          <w:p w14:paraId="2C745F59"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8B4369C" w14:textId="77777777" w:rsidR="00503198" w:rsidRDefault="00503198" w:rsidP="00503198"/>
    <w:p w14:paraId="049FAF74" w14:textId="77777777" w:rsidR="00503198" w:rsidRDefault="00503198" w:rsidP="00503198">
      <w:pPr>
        <w:pStyle w:val="Heading2"/>
      </w:pPr>
      <w:bookmarkStart w:id="2844" w:name="_Toc259721831"/>
      <w:bookmarkStart w:id="2845" w:name="_Toc275502178"/>
      <w:bookmarkStart w:id="2846" w:name="_Toc371377730"/>
      <w:bookmarkStart w:id="2847" w:name="_Toc21212806"/>
      <w:bookmarkStart w:id="2848" w:name="DVDFormatType_a"/>
      <w:proofErr w:type="spellStart"/>
      <w:r>
        <w:t>DVDFormatType</w:t>
      </w:r>
      <w:proofErr w:type="spellEnd"/>
      <w:r>
        <w:t xml:space="preserve"> [attribute]</w:t>
      </w:r>
      <w:bookmarkEnd w:id="2844"/>
      <w:bookmarkEnd w:id="2845"/>
      <w:bookmarkEnd w:id="2846"/>
      <w:bookmarkEnd w:id="2847"/>
      <w:bookmarkEnd w:id="28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495B2B" w14:textId="77777777" w:rsidTr="00503198">
        <w:tc>
          <w:tcPr>
            <w:tcW w:w="5000" w:type="pct"/>
          </w:tcPr>
          <w:p w14:paraId="7D1AB221" w14:textId="77777777" w:rsidR="00503198" w:rsidRDefault="009C6186" w:rsidP="00503198">
            <w:pPr>
              <w:pStyle w:val="Normal2"/>
            </w:pPr>
            <w:r>
              <w:pict w14:anchorId="53E8E0DB">
                <v:shape id="dc_479" o:spid="_x0000_s2494" style="position:absolute;left:0;text-align:left;margin-left:0;margin-top:0;width:50pt;height:50pt;z-index:434;visibility:hidden" coordsize="89,182" o:spt="100" o:preferrelative="t" adj="0,,0" path="">
                  <v:stroke joinstyle="round"/>
                  <v:formulas/>
                  <v:path o:connecttype="segments"/>
                  <o:lock v:ext="edit" selection="t"/>
                </v:shape>
              </w:pict>
            </w:r>
            <w:r>
              <w:pict w14:anchorId="28070B66">
                <v:shape id="_x0000_s3441" style="position:absolute;left:0;text-align:left;margin-left:7600.2pt;margin-top:7.2pt;width:109.5pt;height:53.25pt;z-index:-1954;mso-wrap-edited:t;mso-position-horizontal:right" coordsize="" o:spt="100" wrapcoords="-30 0 1000 0 1000 1079 1000 1079 -30 1079 -30 0" adj="0,,0" path="">
                  <v:stroke joinstyle="round"/>
                  <v:imagedata r:id="rId646" o:title="dc_479"/>
                  <v:formulas/>
                  <v:path o:connecttype="segments"/>
                  <w10:wrap type="tight"/>
                </v:shape>
              </w:pict>
            </w:r>
            <w:smartTag w:uri="urn:schemas-microsoft-com:office:smarttags" w:element="stockticker">
              <w:r w:rsidR="00503198">
                <w:t>DVD</w:t>
              </w:r>
            </w:smartTag>
            <w:r w:rsidR="00503198">
              <w:t xml:space="preserve"> format type</w:t>
            </w:r>
          </w:p>
          <w:p w14:paraId="043096A6" w14:textId="77777777" w:rsidR="00503198" w:rsidRDefault="00503198" w:rsidP="00503198">
            <w:pPr>
              <w:pStyle w:val="Italic2"/>
            </w:pPr>
            <w:r>
              <w:t>This item is restricted to the following list.</w:t>
            </w:r>
          </w:p>
          <w:p w14:paraId="57101F1E" w14:textId="77777777" w:rsidR="00503198" w:rsidRDefault="00503198" w:rsidP="00503198">
            <w:pPr>
              <w:pStyle w:val="Bold3"/>
            </w:pPr>
            <w:r>
              <w:t>1</w:t>
            </w:r>
          </w:p>
          <w:p w14:paraId="2086A04F" w14:textId="77777777" w:rsidR="00503198" w:rsidRDefault="00503198" w:rsidP="00503198">
            <w:pPr>
              <w:pStyle w:val="Bold3"/>
            </w:pPr>
            <w:r>
              <w:t>2</w:t>
            </w:r>
          </w:p>
          <w:p w14:paraId="67C0CB71" w14:textId="77777777" w:rsidR="00503198" w:rsidRDefault="00503198" w:rsidP="00503198">
            <w:pPr>
              <w:pStyle w:val="Bold3"/>
            </w:pPr>
            <w:r>
              <w:t>3</w:t>
            </w:r>
          </w:p>
          <w:p w14:paraId="6A499899" w14:textId="77777777" w:rsidR="00503198" w:rsidRDefault="00503198" w:rsidP="00503198">
            <w:pPr>
              <w:pStyle w:val="Bold3"/>
            </w:pPr>
            <w:r>
              <w:t>4</w:t>
            </w:r>
          </w:p>
          <w:p w14:paraId="24700AAA" w14:textId="77777777" w:rsidR="00503198" w:rsidRDefault="00503198" w:rsidP="00503198">
            <w:pPr>
              <w:pStyle w:val="Bold3"/>
            </w:pPr>
            <w:r>
              <w:t>5</w:t>
            </w:r>
          </w:p>
          <w:p w14:paraId="7955D081" w14:textId="77777777" w:rsidR="00503198" w:rsidRDefault="00503198" w:rsidP="00503198">
            <w:pPr>
              <w:pStyle w:val="Bold3"/>
            </w:pPr>
            <w:r>
              <w:t>6</w:t>
            </w:r>
          </w:p>
          <w:p w14:paraId="6C2CE045" w14:textId="77777777" w:rsidR="00503198" w:rsidRDefault="00503198" w:rsidP="00503198">
            <w:pPr>
              <w:pStyle w:val="Bold3"/>
            </w:pPr>
            <w:r>
              <w:t>7</w:t>
            </w:r>
          </w:p>
          <w:p w14:paraId="10A49734" w14:textId="77777777" w:rsidR="00503198" w:rsidRDefault="00503198" w:rsidP="00503198">
            <w:pPr>
              <w:pStyle w:val="Bold3"/>
            </w:pPr>
            <w:r>
              <w:t>8</w:t>
            </w:r>
          </w:p>
        </w:tc>
      </w:tr>
    </w:tbl>
    <w:p w14:paraId="3A3B39B8" w14:textId="77777777" w:rsidR="00503198" w:rsidRDefault="00503198" w:rsidP="00503198"/>
    <w:p w14:paraId="0D220B0F" w14:textId="77777777" w:rsidR="00503198" w:rsidRDefault="00503198" w:rsidP="00503198">
      <w:pPr>
        <w:pStyle w:val="Heading2"/>
      </w:pPr>
      <w:bookmarkStart w:id="2849" w:name="_Toc259721832"/>
      <w:bookmarkStart w:id="2850" w:name="_Toc275502179"/>
      <w:bookmarkStart w:id="2851" w:name="_Toc371377731"/>
      <w:bookmarkStart w:id="2852" w:name="_Toc21212807"/>
      <w:bookmarkStart w:id="2853" w:name="eAttachment"/>
      <w:proofErr w:type="spellStart"/>
      <w:r>
        <w:t>eAttachment</w:t>
      </w:r>
      <w:bookmarkEnd w:id="2849"/>
      <w:bookmarkEnd w:id="2850"/>
      <w:bookmarkEnd w:id="2851"/>
      <w:bookmarkEnd w:id="2852"/>
      <w:bookmarkEnd w:id="28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D70B20" w14:textId="77777777" w:rsidTr="00503198">
        <w:tc>
          <w:tcPr>
            <w:tcW w:w="5000" w:type="pct"/>
          </w:tcPr>
          <w:p w14:paraId="6E0EEF4D" w14:textId="77777777" w:rsidR="00503198" w:rsidRDefault="009C6186" w:rsidP="00503198">
            <w:pPr>
              <w:pStyle w:val="Normal2"/>
            </w:pPr>
            <w:r>
              <w:pict w14:anchorId="314D19BA">
                <v:shape id="dc_480" o:spid="_x0000_s2495" style="position:absolute;left:0;text-align:left;margin-left:0;margin-top:0;width:50pt;height:50pt;z-index:435;visibility:hidden" coordsize="241,433" o:spt="100" o:preferrelative="t" adj="0,,0" path="">
                  <v:stroke joinstyle="round"/>
                  <v:formulas/>
                  <v:path o:connecttype="segments"/>
                  <o:lock v:ext="edit" selection="t"/>
                </v:shape>
              </w:pict>
            </w:r>
            <w:r>
              <w:pict w14:anchorId="75E0CDF5">
                <v:shape id="_x0000_s3442" style="position:absolute;left:0;text-align:left;margin-left:24100.2pt;margin-top:7.2pt;width:259.5pt;height:144.75pt;z-index:-1953;mso-wrap-edited:t;mso-position-horizontal:right" coordsize="" o:spt="100" wrapcoords="-30 419 235 419 510 419 510 87 510 87 510 0 1000 0 1000 0 1000 1030 510 1030 510 615 235 615 235 610 -30 610 -30 419" adj="0,,0" path="">
                  <v:stroke joinstyle="round"/>
                  <v:imagedata r:id="rId647" o:title="dc_480"/>
                  <v:formulas/>
                  <v:path o:connecttype="segments"/>
                  <w10:wrap type="tight"/>
                </v:shape>
              </w:pict>
            </w:r>
            <w:proofErr w:type="spellStart"/>
            <w:r w:rsidR="00503198">
              <w:t>eAttachment</w:t>
            </w:r>
            <w:proofErr w:type="spellEnd"/>
            <w:r w:rsidR="00503198">
              <w:t xml:space="preserve"> enables the sender to provide information about attachments to the document.</w:t>
            </w:r>
          </w:p>
          <w:p w14:paraId="4DFF474C" w14:textId="77777777" w:rsidR="00503198" w:rsidRDefault="00503198" w:rsidP="005F3F3F">
            <w:pPr>
              <w:pStyle w:val="Normal2"/>
            </w:pPr>
            <w:r>
              <w:t xml:space="preserve">Note: An element "e-Attachment" also exists. </w:t>
            </w:r>
            <w:proofErr w:type="spellStart"/>
            <w:r>
              <w:t>papiNet</w:t>
            </w:r>
            <w:proofErr w:type="spellEnd"/>
            <w:r>
              <w:t xml:space="preserve"> will no longer use hyphens in our element and attribute names as this </w:t>
            </w:r>
            <w:r w:rsidR="006947A4">
              <w:t>causes</w:t>
            </w:r>
            <w:r>
              <w:t xml:space="preserve"> issues with BizTalk.</w:t>
            </w:r>
          </w:p>
          <w:p w14:paraId="555EFEDB" w14:textId="77777777" w:rsidR="00503198" w:rsidRDefault="00503198" w:rsidP="00503198">
            <w:pPr>
              <w:pStyle w:val="Bold3"/>
            </w:pPr>
            <w:r>
              <w:t>(sequence)</w:t>
            </w:r>
          </w:p>
          <w:p w14:paraId="38640601" w14:textId="77777777" w:rsidR="00503198" w:rsidRDefault="00503198" w:rsidP="00503198">
            <w:pPr>
              <w:pStyle w:val="Italic3"/>
            </w:pPr>
            <w:r>
              <w:t>The sequence of items below is mandatory. A single instance is required.</w:t>
            </w:r>
          </w:p>
          <w:p w14:paraId="70472429" w14:textId="77777777" w:rsidR="00503198" w:rsidRDefault="00503198" w:rsidP="00503198">
            <w:pPr>
              <w:pStyle w:val="Bold4"/>
            </w:pPr>
            <w:proofErr w:type="spellStart"/>
            <w:r>
              <w:t>AttachmentFileName</w:t>
            </w:r>
            <w:proofErr w:type="spellEnd"/>
          </w:p>
          <w:p w14:paraId="744323E4" w14:textId="77777777" w:rsidR="00503198" w:rsidRDefault="00503198" w:rsidP="00503198">
            <w:pPr>
              <w:pStyle w:val="Italic4"/>
            </w:pPr>
            <w:proofErr w:type="spellStart"/>
            <w:r>
              <w:t>AttachmentFileName</w:t>
            </w:r>
            <w:proofErr w:type="spellEnd"/>
            <w:r>
              <w:t xml:space="preserve"> is optional. Multiple instances might exist.</w:t>
            </w:r>
          </w:p>
          <w:p w14:paraId="4EC4CA5A" w14:textId="77777777" w:rsidR="00503198" w:rsidRDefault="00503198" w:rsidP="00503198">
            <w:pPr>
              <w:pStyle w:val="Normal4"/>
            </w:pPr>
            <w:r>
              <w:t>The name of the attached file.</w:t>
            </w:r>
          </w:p>
          <w:p w14:paraId="6E93C784" w14:textId="77777777" w:rsidR="00503198" w:rsidRDefault="00503198" w:rsidP="00503198">
            <w:pPr>
              <w:pStyle w:val="Bold4"/>
            </w:pPr>
            <w:proofErr w:type="spellStart"/>
            <w:r>
              <w:t>NumberOfAttachments</w:t>
            </w:r>
            <w:proofErr w:type="spellEnd"/>
          </w:p>
          <w:p w14:paraId="365A1794" w14:textId="77777777" w:rsidR="00503198" w:rsidRDefault="00503198" w:rsidP="00503198">
            <w:pPr>
              <w:pStyle w:val="Italic4"/>
            </w:pPr>
            <w:proofErr w:type="spellStart"/>
            <w:r>
              <w:t>NumberOfAttachments</w:t>
            </w:r>
            <w:proofErr w:type="spellEnd"/>
            <w:r>
              <w:t xml:space="preserve"> is optional. A single instance might exist.</w:t>
            </w:r>
          </w:p>
          <w:p w14:paraId="39474FB9" w14:textId="77777777" w:rsidR="00503198" w:rsidRDefault="00503198" w:rsidP="00503198">
            <w:pPr>
              <w:pStyle w:val="Normal4"/>
            </w:pPr>
            <w:proofErr w:type="spellStart"/>
            <w:r>
              <w:t>NumberOfAttachments</w:t>
            </w:r>
            <w:proofErr w:type="spellEnd"/>
            <w:r>
              <w:t xml:space="preserve"> indicates the number of attachments enclosed in the </w:t>
            </w:r>
            <w:r w:rsidR="00ED105B">
              <w:t>e-Document</w:t>
            </w:r>
          </w:p>
          <w:p w14:paraId="7FCA4691" w14:textId="77777777" w:rsidR="00503198" w:rsidRDefault="00503198" w:rsidP="00503198">
            <w:pPr>
              <w:pStyle w:val="Bold4"/>
            </w:pPr>
            <w:r>
              <w:t>URL</w:t>
            </w:r>
          </w:p>
          <w:p w14:paraId="0E022B21" w14:textId="77777777" w:rsidR="00503198" w:rsidRDefault="00503198" w:rsidP="00503198">
            <w:pPr>
              <w:pStyle w:val="Italic4"/>
            </w:pPr>
            <w:r>
              <w:t>URL is optional. Multiple instances might exist.</w:t>
            </w:r>
          </w:p>
          <w:p w14:paraId="043D4D9C" w14:textId="77777777" w:rsidR="00503198" w:rsidRDefault="00503198" w:rsidP="00503198">
            <w:pPr>
              <w:pStyle w:val="Normal4"/>
            </w:pPr>
            <w:r>
              <w:t>Universal Resource Locator. While typically a web address you could use this field to hold an email address.</w:t>
            </w:r>
          </w:p>
        </w:tc>
      </w:tr>
    </w:tbl>
    <w:p w14:paraId="5AD29FF8" w14:textId="77777777" w:rsidR="00503198" w:rsidRDefault="00503198" w:rsidP="00503198"/>
    <w:p w14:paraId="5D4FC2A9" w14:textId="77777777" w:rsidR="00503198" w:rsidRDefault="00503198" w:rsidP="00503198">
      <w:pPr>
        <w:pStyle w:val="Heading2"/>
      </w:pPr>
      <w:bookmarkStart w:id="2854" w:name="_Toc259721833"/>
      <w:bookmarkStart w:id="2855" w:name="_Toc275502180"/>
      <w:bookmarkStart w:id="2856" w:name="_Toc371377732"/>
      <w:bookmarkStart w:id="2857" w:name="_Toc21212808"/>
      <w:bookmarkStart w:id="2858" w:name="e_Attachment"/>
      <w:r>
        <w:lastRenderedPageBreak/>
        <w:t>e-Attachment</w:t>
      </w:r>
      <w:bookmarkEnd w:id="2854"/>
      <w:bookmarkEnd w:id="2855"/>
      <w:bookmarkEnd w:id="2856"/>
      <w:bookmarkEnd w:id="2857"/>
      <w:bookmarkEnd w:id="285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BCD47F" w14:textId="77777777" w:rsidTr="00503198">
        <w:tc>
          <w:tcPr>
            <w:tcW w:w="5000" w:type="pct"/>
          </w:tcPr>
          <w:p w14:paraId="57EBB7DE" w14:textId="77777777" w:rsidR="00503198" w:rsidRDefault="009C6186" w:rsidP="00503198">
            <w:pPr>
              <w:pStyle w:val="Normal2"/>
            </w:pPr>
            <w:r>
              <w:pict w14:anchorId="4C4A2498">
                <v:shape id="dc_481" o:spid="_x0000_s2496" style="position:absolute;left:0;text-align:left;margin-left:0;margin-top:0;width:50pt;height:50pt;z-index:436;visibility:hidden" coordsize="241,437" o:spt="100" o:preferrelative="t" adj="0,,0" path="">
                  <v:stroke joinstyle="round"/>
                  <v:formulas/>
                  <v:path o:connecttype="segments"/>
                  <o:lock v:ext="edit" selection="t"/>
                </v:shape>
              </w:pict>
            </w:r>
            <w:r>
              <w:pict w14:anchorId="536AA6F8">
                <v:shape id="_x0000_s3443" style="position:absolute;left:0;text-align:left;margin-left:24430.2pt;margin-top:7.2pt;width:262.5pt;height:144.75pt;z-index:-1952;mso-wrap-edited:t;mso-position-horizontal:right" coordsize="" o:spt="100" wrapcoords="-30 419 242 419 514 419 514 87 514 87 514 0 1000 0 1000 0 1000 1030 514 1030 514 615 242 615 242 610 -30 610 -30 419" adj="0,,0" path="">
                  <v:stroke joinstyle="round"/>
                  <v:imagedata r:id="rId648" o:title="dc_481"/>
                  <v:formulas/>
                  <v:path o:connecttype="segments"/>
                  <w10:wrap type="tight"/>
                </v:shape>
              </w:pict>
            </w:r>
            <w:r w:rsidR="00503198">
              <w:t>e-Attachment enables the sender to provide information about attachments to the document.</w:t>
            </w:r>
          </w:p>
          <w:p w14:paraId="08F99DC3" w14:textId="77777777" w:rsidR="00503198" w:rsidRDefault="00503198" w:rsidP="00503198">
            <w:pPr>
              <w:pStyle w:val="ListBullet2"/>
            </w:pPr>
            <w:r>
              <w:t xml:space="preserve">Note: BizTalk users may have problems in processing this element. See the </w:t>
            </w:r>
            <w:proofErr w:type="spellStart"/>
            <w:r>
              <w:t>papiNet</w:t>
            </w:r>
            <w:proofErr w:type="spellEnd"/>
            <w:r>
              <w:t xml:space="preserve"> FAQs (papiNet.org) for more information.</w:t>
            </w:r>
          </w:p>
          <w:p w14:paraId="6B25FAB5" w14:textId="77777777" w:rsidR="00503198" w:rsidRDefault="00503198" w:rsidP="00503198">
            <w:pPr>
              <w:pStyle w:val="Bold3"/>
            </w:pPr>
            <w:r>
              <w:t>(sequence)</w:t>
            </w:r>
          </w:p>
          <w:p w14:paraId="2B0FECCA" w14:textId="77777777" w:rsidR="00503198" w:rsidRDefault="00503198" w:rsidP="00503198">
            <w:pPr>
              <w:pStyle w:val="Italic3"/>
            </w:pPr>
            <w:r>
              <w:t>The sequence of items below is mandatory. A single instance is required.</w:t>
            </w:r>
          </w:p>
          <w:p w14:paraId="1CFBBEC0" w14:textId="77777777" w:rsidR="00503198" w:rsidRDefault="00503198" w:rsidP="00503198">
            <w:pPr>
              <w:pStyle w:val="Bold4"/>
            </w:pPr>
            <w:proofErr w:type="spellStart"/>
            <w:r>
              <w:t>AttachmentFileName</w:t>
            </w:r>
            <w:proofErr w:type="spellEnd"/>
          </w:p>
          <w:p w14:paraId="00D19C87" w14:textId="77777777" w:rsidR="00503198" w:rsidRDefault="00503198" w:rsidP="00503198">
            <w:pPr>
              <w:pStyle w:val="Italic4"/>
            </w:pPr>
            <w:proofErr w:type="spellStart"/>
            <w:r>
              <w:t>AttachmentFileName</w:t>
            </w:r>
            <w:proofErr w:type="spellEnd"/>
            <w:r>
              <w:t xml:space="preserve"> is optional. Multiple instances might exist.</w:t>
            </w:r>
          </w:p>
          <w:p w14:paraId="046E932E" w14:textId="77777777" w:rsidR="00503198" w:rsidRDefault="00503198" w:rsidP="00503198">
            <w:pPr>
              <w:pStyle w:val="Normal4"/>
            </w:pPr>
            <w:r>
              <w:t>The name of the attached file.</w:t>
            </w:r>
          </w:p>
          <w:p w14:paraId="2110FEAA" w14:textId="77777777" w:rsidR="00503198" w:rsidRDefault="00503198" w:rsidP="00503198">
            <w:pPr>
              <w:pStyle w:val="Bold4"/>
            </w:pPr>
            <w:proofErr w:type="spellStart"/>
            <w:r>
              <w:t>NumberOfAttachments</w:t>
            </w:r>
            <w:proofErr w:type="spellEnd"/>
          </w:p>
          <w:p w14:paraId="24069283" w14:textId="77777777" w:rsidR="00503198" w:rsidRDefault="00503198" w:rsidP="00503198">
            <w:pPr>
              <w:pStyle w:val="Italic4"/>
            </w:pPr>
            <w:proofErr w:type="spellStart"/>
            <w:r>
              <w:t>NumberOfAttachments</w:t>
            </w:r>
            <w:proofErr w:type="spellEnd"/>
            <w:r>
              <w:t xml:space="preserve"> is optional. A single instance might exist.</w:t>
            </w:r>
          </w:p>
          <w:p w14:paraId="2B2F8279" w14:textId="77777777" w:rsidR="00503198" w:rsidRDefault="00503198" w:rsidP="00503198">
            <w:pPr>
              <w:pStyle w:val="Normal4"/>
            </w:pPr>
            <w:proofErr w:type="spellStart"/>
            <w:r>
              <w:t>NumberOfAttachments</w:t>
            </w:r>
            <w:proofErr w:type="spellEnd"/>
            <w:r>
              <w:t xml:space="preserve"> indicates the number of attachments enclosed in the </w:t>
            </w:r>
            <w:r w:rsidR="00ED105B">
              <w:t>e-Document</w:t>
            </w:r>
          </w:p>
          <w:p w14:paraId="58AD13BD" w14:textId="77777777" w:rsidR="00503198" w:rsidRDefault="00503198" w:rsidP="00503198">
            <w:pPr>
              <w:pStyle w:val="Bold4"/>
            </w:pPr>
            <w:r>
              <w:t>URL</w:t>
            </w:r>
          </w:p>
          <w:p w14:paraId="02DB2F90" w14:textId="77777777" w:rsidR="00503198" w:rsidRDefault="00503198" w:rsidP="00503198">
            <w:pPr>
              <w:pStyle w:val="Italic4"/>
            </w:pPr>
            <w:r>
              <w:t>URL is optional. Multiple instances might exist.</w:t>
            </w:r>
          </w:p>
          <w:p w14:paraId="2DBC66B4" w14:textId="77777777" w:rsidR="00503198" w:rsidRDefault="00503198" w:rsidP="00503198">
            <w:pPr>
              <w:pStyle w:val="Normal4"/>
            </w:pPr>
            <w:r>
              <w:t>Universal Resource Locator. While typically a web address you could use this field to hold an email address.</w:t>
            </w:r>
          </w:p>
        </w:tc>
      </w:tr>
    </w:tbl>
    <w:p w14:paraId="7A30D317" w14:textId="77777777" w:rsidR="00503198" w:rsidRDefault="00503198" w:rsidP="00503198"/>
    <w:p w14:paraId="3E1F1A15" w14:textId="77777777" w:rsidR="00503198" w:rsidRDefault="00503198" w:rsidP="00503198">
      <w:pPr>
        <w:pStyle w:val="Heading2"/>
      </w:pPr>
      <w:bookmarkStart w:id="2859" w:name="_Toc259721834"/>
      <w:bookmarkStart w:id="2860" w:name="_Toc275502181"/>
      <w:bookmarkStart w:id="2861" w:name="_Toc371377733"/>
      <w:bookmarkStart w:id="2862" w:name="_Toc21212809"/>
      <w:r>
        <w:t>Edge</w:t>
      </w:r>
      <w:bookmarkEnd w:id="2859"/>
      <w:bookmarkEnd w:id="2860"/>
      <w:bookmarkEnd w:id="2861"/>
      <w:bookmarkEnd w:id="286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47F663" w14:textId="77777777" w:rsidTr="00503198">
        <w:tc>
          <w:tcPr>
            <w:tcW w:w="5000" w:type="pct"/>
          </w:tcPr>
          <w:p w14:paraId="4A3873DE" w14:textId="77777777" w:rsidR="00503198" w:rsidRDefault="009C6186" w:rsidP="00503198">
            <w:pPr>
              <w:pStyle w:val="Normal2"/>
            </w:pPr>
            <w:r>
              <w:pict w14:anchorId="3D946A6F">
                <v:shape id="dc_482" o:spid="_x0000_s2497" style="position:absolute;left:0;text-align:left;margin-left:0;margin-top:0;width:50pt;height:50pt;z-index:437;visibility:hidden" coordsize="294,436" o:spt="100" o:preferrelative="t" adj="0,,0" path="">
                  <v:stroke joinstyle="round"/>
                  <v:formulas/>
                  <v:path o:connecttype="segments"/>
                  <o:lock v:ext="edit" selection="t"/>
                </v:shape>
              </w:pict>
            </w:r>
            <w:r>
              <w:pict w14:anchorId="01C40536">
                <v:shape id="_x0000_s3444" style="position:absolute;left:0;text-align:left;margin-left:24347.7pt;margin-top:7.2pt;width:261.75pt;height:176.25pt;z-index:-1951;mso-wrap-edited:t;mso-position-horizontal:right" coordsize="" o:spt="100" wrapcoords="-30 340 254 340 254 23 527 23 527 23 527 0 1000 0 1000 0 1000 1024 527 1024 527 817 254 817 254 643 -30 643 -30 340" adj="0,,0" path="">
                  <v:stroke joinstyle="round"/>
                  <v:imagedata r:id="rId649" o:title="dc_482"/>
                  <v:formulas/>
                  <v:path o:connecttype="segments"/>
                  <w10:wrap type="tight"/>
                </v:shape>
              </w:pict>
            </w:r>
            <w:r w:rsidR="00503198">
              <w:t>Describes the finishing of the edge of the board.</w:t>
            </w:r>
          </w:p>
          <w:p w14:paraId="72C1D620" w14:textId="77777777" w:rsidR="00503198" w:rsidRDefault="00503198" w:rsidP="00503198">
            <w:pPr>
              <w:pStyle w:val="Bold3"/>
            </w:pPr>
            <w:proofErr w:type="spellStart"/>
            <w:r>
              <w:t>EdgeType</w:t>
            </w:r>
            <w:proofErr w:type="spellEnd"/>
            <w:r>
              <w:t xml:space="preserve"> [attribute]</w:t>
            </w:r>
          </w:p>
          <w:p w14:paraId="11407899" w14:textId="77777777" w:rsidR="00503198" w:rsidRDefault="00503198" w:rsidP="00503198">
            <w:pPr>
              <w:pStyle w:val="Italic3"/>
            </w:pPr>
            <w:proofErr w:type="spellStart"/>
            <w:r>
              <w:t>EdgeType</w:t>
            </w:r>
            <w:proofErr w:type="spellEnd"/>
            <w:r>
              <w:t xml:space="preserve"> is optional. A single instance might exist.</w:t>
            </w:r>
          </w:p>
          <w:p w14:paraId="715F3981" w14:textId="77777777" w:rsidR="00503198" w:rsidRDefault="00503198" w:rsidP="00503198">
            <w:pPr>
              <w:pStyle w:val="Normal3"/>
            </w:pPr>
            <w:r>
              <w:t>Edge type (plywood)</w:t>
            </w:r>
          </w:p>
          <w:p w14:paraId="6D2E0558" w14:textId="77777777" w:rsidR="00503198" w:rsidRDefault="00503198" w:rsidP="00503198">
            <w:pPr>
              <w:pStyle w:val="Normal3"/>
            </w:pPr>
            <w:r>
              <w:t xml:space="preserve">Refer to </w:t>
            </w:r>
            <w:proofErr w:type="spellStart"/>
            <w:r>
              <w:t>EdgeType</w:t>
            </w:r>
            <w:proofErr w:type="spellEnd"/>
            <w:r>
              <w:t xml:space="preserve"> definition for any enumerations.</w:t>
            </w:r>
          </w:p>
          <w:p w14:paraId="198FE7FF" w14:textId="77777777" w:rsidR="00503198" w:rsidRDefault="00503198" w:rsidP="00503198">
            <w:pPr>
              <w:pStyle w:val="Bold3"/>
            </w:pPr>
            <w:proofErr w:type="spellStart"/>
            <w:r>
              <w:t>EdgeLocation</w:t>
            </w:r>
            <w:proofErr w:type="spellEnd"/>
            <w:r>
              <w:t xml:space="preserve"> [attribute]</w:t>
            </w:r>
          </w:p>
          <w:p w14:paraId="40C3F22F" w14:textId="77777777" w:rsidR="00503198" w:rsidRDefault="00503198" w:rsidP="00503198">
            <w:pPr>
              <w:pStyle w:val="Italic3"/>
            </w:pPr>
            <w:proofErr w:type="spellStart"/>
            <w:r>
              <w:t>EdgeLocation</w:t>
            </w:r>
            <w:proofErr w:type="spellEnd"/>
            <w:r>
              <w:t xml:space="preserve"> is optional. A single instance might exist.</w:t>
            </w:r>
          </w:p>
          <w:p w14:paraId="382ED908" w14:textId="77777777" w:rsidR="00503198" w:rsidRDefault="00503198" w:rsidP="00503198">
            <w:pPr>
              <w:pStyle w:val="Normal3"/>
            </w:pPr>
            <w:r>
              <w:t>Location of edge of a sheet or board, (e.g. top/bottom/left/right).</w:t>
            </w:r>
          </w:p>
          <w:p w14:paraId="7848C738" w14:textId="77777777" w:rsidR="00503198" w:rsidRDefault="00503198" w:rsidP="00503198">
            <w:pPr>
              <w:pStyle w:val="Normal3"/>
            </w:pPr>
            <w:r>
              <w:t xml:space="preserve">Refer to </w:t>
            </w:r>
            <w:proofErr w:type="spellStart"/>
            <w:r>
              <w:t>EdgeLocation</w:t>
            </w:r>
            <w:proofErr w:type="spellEnd"/>
            <w:r>
              <w:t xml:space="preserve"> definition for any enumerations.</w:t>
            </w:r>
          </w:p>
          <w:p w14:paraId="1B0F9BD8" w14:textId="77777777" w:rsidR="00503198" w:rsidRDefault="00503198" w:rsidP="00503198">
            <w:pPr>
              <w:pStyle w:val="Bold3"/>
            </w:pPr>
            <w:r>
              <w:t>(sequence)</w:t>
            </w:r>
          </w:p>
          <w:p w14:paraId="40DA618B" w14:textId="77777777" w:rsidR="00503198" w:rsidRDefault="00503198" w:rsidP="00503198">
            <w:pPr>
              <w:pStyle w:val="Italic3"/>
            </w:pPr>
            <w:r>
              <w:t>The sequence of items below is mandatory. A single instance is required.</w:t>
            </w:r>
          </w:p>
          <w:p w14:paraId="14DCF48E" w14:textId="77777777" w:rsidR="00503198" w:rsidRDefault="00503198" w:rsidP="00503198">
            <w:pPr>
              <w:pStyle w:val="Bold4"/>
            </w:pPr>
            <w:proofErr w:type="spellStart"/>
            <w:r>
              <w:t>EdgeMachiningProfile</w:t>
            </w:r>
            <w:proofErr w:type="spellEnd"/>
          </w:p>
          <w:p w14:paraId="7B9EA401" w14:textId="77777777" w:rsidR="00503198" w:rsidRDefault="00503198" w:rsidP="00503198">
            <w:pPr>
              <w:pStyle w:val="Italic4"/>
            </w:pPr>
            <w:proofErr w:type="spellStart"/>
            <w:r>
              <w:t>EdgeMachiningProfile</w:t>
            </w:r>
            <w:proofErr w:type="spellEnd"/>
            <w:r>
              <w:t xml:space="preserve"> is optional. A single instance might exist.</w:t>
            </w:r>
          </w:p>
          <w:p w14:paraId="1006B1F4" w14:textId="77777777" w:rsidR="00503198" w:rsidRDefault="00503198" w:rsidP="00503198">
            <w:pPr>
              <w:pStyle w:val="Normal4"/>
            </w:pPr>
            <w:r>
              <w:lastRenderedPageBreak/>
              <w:t>The edge machining profile.</w:t>
            </w:r>
          </w:p>
          <w:p w14:paraId="6BE58D38" w14:textId="77777777" w:rsidR="00503198" w:rsidRDefault="00503198" w:rsidP="00503198">
            <w:pPr>
              <w:pStyle w:val="Bold4"/>
            </w:pPr>
            <w:proofErr w:type="spellStart"/>
            <w:r>
              <w:t>AdditionalText</w:t>
            </w:r>
            <w:proofErr w:type="spellEnd"/>
          </w:p>
          <w:p w14:paraId="6067844B" w14:textId="77777777" w:rsidR="00503198" w:rsidRDefault="00503198" w:rsidP="00503198">
            <w:pPr>
              <w:pStyle w:val="Italic4"/>
            </w:pPr>
            <w:proofErr w:type="spellStart"/>
            <w:r>
              <w:t>AdditionalText</w:t>
            </w:r>
            <w:proofErr w:type="spellEnd"/>
            <w:r>
              <w:t xml:space="preserve"> is optional. Multiple instances might exist.</w:t>
            </w:r>
          </w:p>
          <w:p w14:paraId="7E4B214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AC3EEF0" w14:textId="77777777" w:rsidR="00503198" w:rsidRDefault="00503198" w:rsidP="00503198"/>
    <w:p w14:paraId="69B21ECA" w14:textId="77777777" w:rsidR="00503198" w:rsidRDefault="00503198" w:rsidP="00503198">
      <w:pPr>
        <w:pStyle w:val="Heading2"/>
      </w:pPr>
      <w:bookmarkStart w:id="2863" w:name="_Toc259721835"/>
      <w:bookmarkStart w:id="2864" w:name="_Toc275502182"/>
      <w:bookmarkStart w:id="2865" w:name="_Toc371377734"/>
      <w:bookmarkStart w:id="2866" w:name="_Toc21212810"/>
      <w:bookmarkStart w:id="2867" w:name="Edge"/>
      <w:r>
        <w:t>Edge</w:t>
      </w:r>
      <w:bookmarkEnd w:id="2863"/>
      <w:bookmarkEnd w:id="2864"/>
      <w:bookmarkEnd w:id="2865"/>
      <w:bookmarkEnd w:id="2866"/>
      <w:bookmarkEnd w:id="286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4FDB23A" w14:textId="77777777" w:rsidTr="00503198">
        <w:tc>
          <w:tcPr>
            <w:tcW w:w="5000" w:type="pct"/>
          </w:tcPr>
          <w:p w14:paraId="71540EA9" w14:textId="77777777" w:rsidR="00503198" w:rsidRDefault="009C6186" w:rsidP="00503198">
            <w:pPr>
              <w:pStyle w:val="Normal2"/>
            </w:pPr>
            <w:r>
              <w:pict w14:anchorId="580896C6">
                <v:shape id="dc_483" o:spid="_x0000_s2498" style="position:absolute;left:0;text-align:left;margin-left:0;margin-top:0;width:50pt;height:50pt;z-index:438;visibility:hidden" coordsize="294,519" o:spt="100" o:preferrelative="t" adj="0,,0" path="">
                  <v:stroke joinstyle="round"/>
                  <v:formulas/>
                  <v:path o:connecttype="segments"/>
                  <o:lock v:ext="edit" selection="t"/>
                </v:shape>
              </w:pict>
            </w:r>
            <w:r>
              <w:pict w14:anchorId="5C8CFF93">
                <v:shape id="_x0000_s3445" style="position:absolute;left:0;text-align:left;margin-left:29792.7pt;margin-top:7.2pt;width:311.25pt;height:176.25pt;z-index:-1950;mso-wrap-edited:t;mso-position-horizontal:right" coordsize="" o:spt="100" wrapcoords="-30 340 373 340 373 23 603 23 603 23 603 0 1000 0 1000 0 1000 1024 603 1024 603 817 373 817 373 569 -30 569 -30 340" adj="0,,0" path="">
                  <v:stroke joinstyle="round"/>
                  <v:imagedata r:id="rId650" o:title="dc_483"/>
                  <v:formulas/>
                  <v:path o:connecttype="segments"/>
                  <w10:wrap type="tight"/>
                </v:shape>
              </w:pict>
            </w:r>
            <w:r w:rsidR="00503198">
              <w:t>Describes the finishing of the edge of the board.</w:t>
            </w:r>
          </w:p>
          <w:p w14:paraId="40C35D16" w14:textId="77777777" w:rsidR="00503198" w:rsidRDefault="00503198" w:rsidP="00503198">
            <w:pPr>
              <w:pStyle w:val="Bold3"/>
            </w:pPr>
            <w:proofErr w:type="spellStart"/>
            <w:r>
              <w:t>EdgeType</w:t>
            </w:r>
            <w:proofErr w:type="spellEnd"/>
            <w:r>
              <w:t xml:space="preserve"> [attribute]</w:t>
            </w:r>
          </w:p>
          <w:p w14:paraId="21D6D9DA" w14:textId="77777777" w:rsidR="00503198" w:rsidRDefault="00503198" w:rsidP="00503198">
            <w:pPr>
              <w:pStyle w:val="Italic3"/>
            </w:pPr>
            <w:proofErr w:type="spellStart"/>
            <w:r>
              <w:t>EdgeType</w:t>
            </w:r>
            <w:proofErr w:type="spellEnd"/>
            <w:r>
              <w:t xml:space="preserve"> is optional. A single instance might exist.</w:t>
            </w:r>
          </w:p>
          <w:p w14:paraId="4A705743" w14:textId="77777777" w:rsidR="00503198" w:rsidRDefault="00503198" w:rsidP="00503198">
            <w:pPr>
              <w:pStyle w:val="Normal3"/>
            </w:pPr>
            <w:r>
              <w:t>Edge type (plywood)</w:t>
            </w:r>
          </w:p>
          <w:p w14:paraId="52D081BA" w14:textId="77777777" w:rsidR="00503198" w:rsidRDefault="00503198" w:rsidP="00503198">
            <w:pPr>
              <w:pStyle w:val="Normal3"/>
            </w:pPr>
            <w:r>
              <w:t xml:space="preserve">Refer to </w:t>
            </w:r>
            <w:proofErr w:type="spellStart"/>
            <w:r>
              <w:t>EdgeType</w:t>
            </w:r>
            <w:proofErr w:type="spellEnd"/>
            <w:r>
              <w:t xml:space="preserve"> definition for any enumerations.</w:t>
            </w:r>
          </w:p>
          <w:p w14:paraId="240D94FD" w14:textId="77777777" w:rsidR="00503198" w:rsidRDefault="00503198" w:rsidP="00503198">
            <w:pPr>
              <w:pStyle w:val="Bold3"/>
            </w:pPr>
            <w:proofErr w:type="spellStart"/>
            <w:r>
              <w:t>EdgeLocation</w:t>
            </w:r>
            <w:proofErr w:type="spellEnd"/>
            <w:r>
              <w:t xml:space="preserve"> [attribute]</w:t>
            </w:r>
          </w:p>
          <w:p w14:paraId="38196E46" w14:textId="77777777" w:rsidR="00503198" w:rsidRDefault="00503198" w:rsidP="00503198">
            <w:pPr>
              <w:pStyle w:val="Italic3"/>
            </w:pPr>
            <w:proofErr w:type="spellStart"/>
            <w:r>
              <w:t>EdgeLocation</w:t>
            </w:r>
            <w:proofErr w:type="spellEnd"/>
            <w:r>
              <w:t xml:space="preserve"> is optional. A single instance might exist.</w:t>
            </w:r>
          </w:p>
          <w:p w14:paraId="42A84E65" w14:textId="77777777" w:rsidR="00503198" w:rsidRDefault="00503198" w:rsidP="00503198">
            <w:pPr>
              <w:pStyle w:val="Normal3"/>
            </w:pPr>
            <w:r>
              <w:t>Location of edge of a sheet or board, (e.g. top/bottom/left/right).</w:t>
            </w:r>
          </w:p>
          <w:p w14:paraId="4DD43FCC" w14:textId="77777777" w:rsidR="00503198" w:rsidRDefault="00503198" w:rsidP="00503198">
            <w:pPr>
              <w:pStyle w:val="Normal3"/>
            </w:pPr>
            <w:r>
              <w:t xml:space="preserve">Refer to </w:t>
            </w:r>
            <w:proofErr w:type="spellStart"/>
            <w:r>
              <w:t>EdgeLocation</w:t>
            </w:r>
            <w:proofErr w:type="spellEnd"/>
            <w:r>
              <w:t xml:space="preserve"> definition for any enumerations.</w:t>
            </w:r>
          </w:p>
          <w:p w14:paraId="62A05D68" w14:textId="77777777" w:rsidR="00503198" w:rsidRDefault="00503198" w:rsidP="00503198">
            <w:pPr>
              <w:pStyle w:val="Bold3"/>
            </w:pPr>
            <w:r>
              <w:t>(sequence)</w:t>
            </w:r>
          </w:p>
          <w:p w14:paraId="3D2C58FD" w14:textId="77777777" w:rsidR="00503198" w:rsidRDefault="00503198" w:rsidP="00503198">
            <w:pPr>
              <w:pStyle w:val="Italic3"/>
            </w:pPr>
            <w:r>
              <w:t>The sequence of items below is mandatory. A single instance is required.</w:t>
            </w:r>
          </w:p>
          <w:p w14:paraId="695EC590" w14:textId="77777777" w:rsidR="00503198" w:rsidRDefault="00503198" w:rsidP="00503198">
            <w:pPr>
              <w:pStyle w:val="Bold4"/>
            </w:pPr>
            <w:proofErr w:type="spellStart"/>
            <w:r>
              <w:t>EdgeMachiningProfile</w:t>
            </w:r>
            <w:proofErr w:type="spellEnd"/>
          </w:p>
          <w:p w14:paraId="73CE157A" w14:textId="77777777" w:rsidR="00503198" w:rsidRDefault="00503198" w:rsidP="00503198">
            <w:pPr>
              <w:pStyle w:val="Italic4"/>
            </w:pPr>
            <w:proofErr w:type="spellStart"/>
            <w:r>
              <w:t>EdgeMachiningProfile</w:t>
            </w:r>
            <w:proofErr w:type="spellEnd"/>
            <w:r>
              <w:t xml:space="preserve"> is optional. A single instance might exist.</w:t>
            </w:r>
          </w:p>
          <w:p w14:paraId="441AE64D" w14:textId="77777777" w:rsidR="00503198" w:rsidRDefault="00503198" w:rsidP="00503198">
            <w:pPr>
              <w:pStyle w:val="Normal4"/>
            </w:pPr>
            <w:r>
              <w:t>The edge machining profile.</w:t>
            </w:r>
          </w:p>
          <w:p w14:paraId="5701F0E9" w14:textId="77777777" w:rsidR="00503198" w:rsidRDefault="00503198" w:rsidP="00503198">
            <w:pPr>
              <w:pStyle w:val="Bold4"/>
            </w:pPr>
            <w:proofErr w:type="spellStart"/>
            <w:r>
              <w:t>AdditionalText</w:t>
            </w:r>
            <w:proofErr w:type="spellEnd"/>
          </w:p>
          <w:p w14:paraId="00840BCA" w14:textId="77777777" w:rsidR="00503198" w:rsidRDefault="00503198" w:rsidP="00503198">
            <w:pPr>
              <w:pStyle w:val="Italic4"/>
            </w:pPr>
            <w:proofErr w:type="spellStart"/>
            <w:r>
              <w:t>AdditionalText</w:t>
            </w:r>
            <w:proofErr w:type="spellEnd"/>
            <w:r>
              <w:t xml:space="preserve"> is optional. Multiple instances might exist.</w:t>
            </w:r>
          </w:p>
          <w:p w14:paraId="64C5027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3AB5C8C" w14:textId="77777777" w:rsidR="00503198" w:rsidRDefault="00503198" w:rsidP="00503198"/>
    <w:p w14:paraId="200A3BE8" w14:textId="77777777" w:rsidR="00503198" w:rsidRDefault="00503198" w:rsidP="00503198">
      <w:pPr>
        <w:pStyle w:val="Heading2"/>
      </w:pPr>
      <w:bookmarkStart w:id="2868" w:name="_Toc259721836"/>
      <w:bookmarkStart w:id="2869" w:name="_Toc275502183"/>
      <w:bookmarkStart w:id="2870" w:name="_Toc371377735"/>
      <w:bookmarkStart w:id="2871" w:name="_Toc21212811"/>
      <w:bookmarkStart w:id="2872" w:name="EdgeFinish"/>
      <w:proofErr w:type="spellStart"/>
      <w:r>
        <w:t>EdgeFinish</w:t>
      </w:r>
      <w:bookmarkEnd w:id="2868"/>
      <w:bookmarkEnd w:id="2869"/>
      <w:bookmarkEnd w:id="2870"/>
      <w:bookmarkEnd w:id="2871"/>
      <w:bookmarkEnd w:id="28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A2DDB8" w14:textId="77777777" w:rsidTr="00503198">
        <w:tc>
          <w:tcPr>
            <w:tcW w:w="5000" w:type="pct"/>
          </w:tcPr>
          <w:p w14:paraId="43A8ECFA" w14:textId="77777777" w:rsidR="00503198" w:rsidRDefault="009C6186" w:rsidP="00503198">
            <w:pPr>
              <w:pStyle w:val="Normal2"/>
            </w:pPr>
            <w:r>
              <w:rPr>
                <w:noProof/>
              </w:rPr>
              <w:pict w14:anchorId="28358C7C">
                <v:shape id="_x0000_s3983" type="#_x0000_t75" style="position:absolute;left:0;text-align:left;margin-left:5320.7pt;margin-top:7.15pt;width:85.5pt;height:37.5pt;z-index:-1502;mso-position-horizontal:right" wrapcoords="-189 0 -189 21168 21600 21168 21600 0 -189 0" filled="t">
                  <v:imagedata r:id="rId651" o:title="EdgeFinish"/>
                  <w10:wrap type="tight"/>
                </v:shape>
              </w:pict>
            </w:r>
            <w:r>
              <w:pict w14:anchorId="295B41F9">
                <v:shape id="dc_484" o:spid="_x0000_s2499" style="position:absolute;left:0;text-align:left;margin-left:0;margin-top:0;width:50pt;height:50pt;z-index:439;visibility:hidden" coordsize="67,105" o:spt="100" o:preferrelative="t" adj="0,,0" path="">
                  <v:stroke joinstyle="round"/>
                  <v:formulas/>
                  <v:path o:connecttype="segments"/>
                  <o:lock v:ext="edit" selection="t"/>
                </v:shape>
              </w:pict>
            </w:r>
            <w:r w:rsidR="00503198">
              <w:t>The finish applied to the edge.</w:t>
            </w:r>
          </w:p>
          <w:p w14:paraId="4298076A" w14:textId="77777777" w:rsidR="00503198" w:rsidRDefault="00503198" w:rsidP="00503198">
            <w:pPr>
              <w:pStyle w:val="Italic2"/>
            </w:pPr>
            <w:r>
              <w:t>This item is restricted to the following list.</w:t>
            </w:r>
          </w:p>
          <w:p w14:paraId="5D614A1E" w14:textId="77777777" w:rsidR="00503198" w:rsidRDefault="00503198" w:rsidP="00503198">
            <w:pPr>
              <w:pStyle w:val="Bold3"/>
            </w:pPr>
            <w:r>
              <w:t>Trimmed</w:t>
            </w:r>
          </w:p>
          <w:p w14:paraId="78654E37" w14:textId="77777777" w:rsidR="00503198" w:rsidRDefault="00503198" w:rsidP="00503198">
            <w:pPr>
              <w:pStyle w:val="Bold3"/>
            </w:pPr>
            <w:r>
              <w:t>Rough</w:t>
            </w:r>
          </w:p>
          <w:p w14:paraId="617694B5" w14:textId="77777777" w:rsidR="00503198" w:rsidRDefault="00503198" w:rsidP="00503198">
            <w:pPr>
              <w:pStyle w:val="Bold3"/>
            </w:pPr>
            <w:r>
              <w:t>Deco</w:t>
            </w:r>
          </w:p>
          <w:p w14:paraId="1D33BFFE" w14:textId="77777777" w:rsidR="00503198" w:rsidRDefault="00503198" w:rsidP="00503198">
            <w:pPr>
              <w:pStyle w:val="Bold3"/>
            </w:pPr>
            <w:r>
              <w:t>Stained</w:t>
            </w:r>
          </w:p>
          <w:p w14:paraId="65593DC0" w14:textId="77777777" w:rsidR="00503198" w:rsidRDefault="00503198" w:rsidP="00503198">
            <w:pPr>
              <w:pStyle w:val="Bold3"/>
            </w:pPr>
            <w:proofErr w:type="spellStart"/>
            <w:r>
              <w:lastRenderedPageBreak/>
              <w:t>Guilded</w:t>
            </w:r>
            <w:proofErr w:type="spellEnd"/>
          </w:p>
        </w:tc>
      </w:tr>
    </w:tbl>
    <w:p w14:paraId="2220B60F" w14:textId="77777777" w:rsidR="00503198" w:rsidRDefault="00503198" w:rsidP="00503198"/>
    <w:p w14:paraId="5BF52B99" w14:textId="77777777" w:rsidR="00503198" w:rsidRDefault="00503198" w:rsidP="00503198">
      <w:pPr>
        <w:pStyle w:val="Heading2"/>
      </w:pPr>
      <w:bookmarkStart w:id="2873" w:name="_Toc259721837"/>
      <w:bookmarkStart w:id="2874" w:name="_Toc275502184"/>
      <w:bookmarkStart w:id="2875" w:name="_Toc371377736"/>
      <w:bookmarkStart w:id="2876" w:name="_Toc21212812"/>
      <w:bookmarkStart w:id="2877" w:name="EdgeLocation_a"/>
      <w:proofErr w:type="spellStart"/>
      <w:r>
        <w:t>EdgeLocation</w:t>
      </w:r>
      <w:proofErr w:type="spellEnd"/>
      <w:r>
        <w:t xml:space="preserve"> [attribute]</w:t>
      </w:r>
      <w:bookmarkEnd w:id="2873"/>
      <w:bookmarkEnd w:id="2874"/>
      <w:bookmarkEnd w:id="2875"/>
      <w:bookmarkEnd w:id="2876"/>
      <w:bookmarkEnd w:id="287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0012F31" w14:textId="77777777" w:rsidTr="00503198">
        <w:tc>
          <w:tcPr>
            <w:tcW w:w="5000" w:type="pct"/>
          </w:tcPr>
          <w:p w14:paraId="679677BA" w14:textId="77777777" w:rsidR="00503198" w:rsidRDefault="009C6186" w:rsidP="00503198">
            <w:pPr>
              <w:pStyle w:val="Normal2"/>
            </w:pPr>
            <w:r>
              <w:pict w14:anchorId="2CFEA787">
                <v:shape id="dc_485" o:spid="_x0000_s2500" style="position:absolute;left:0;text-align:left;margin-left:0;margin-top:0;width:50pt;height:50pt;z-index:440;visibility:hidden" coordsize="89,279" o:spt="100" o:preferrelative="t" adj="0,,0" path="">
                  <v:stroke joinstyle="round"/>
                  <v:formulas/>
                  <v:path o:connecttype="segments"/>
                  <o:lock v:ext="edit" selection="t"/>
                </v:shape>
              </w:pict>
            </w:r>
            <w:r>
              <w:pict w14:anchorId="406DB71E">
                <v:shape id="_x0000_s3446" style="position:absolute;left:0;text-align:left;margin-left:13952.7pt;margin-top:7.2pt;width:167.25pt;height:53.25pt;z-index:-1949;mso-wrap-edited:t;mso-position-horizontal:right" coordsize="" o:spt="100" wrapcoords="-30 0 1000 0 1000 1079 1000 1079 -30 1079 -30 0" adj="0,,0" path="">
                  <v:stroke joinstyle="round"/>
                  <v:imagedata r:id="rId652" o:title="dc_485"/>
                  <v:formulas/>
                  <v:path o:connecttype="segments"/>
                  <w10:wrap type="tight"/>
                </v:shape>
              </w:pict>
            </w:r>
            <w:r w:rsidR="00503198">
              <w:t>Location of edge of a sheet or board, (e.g. top/bottom/left/right).</w:t>
            </w:r>
          </w:p>
          <w:p w14:paraId="127C1109" w14:textId="77777777" w:rsidR="00503198" w:rsidRDefault="00503198" w:rsidP="00503198">
            <w:pPr>
              <w:pStyle w:val="Italic2"/>
            </w:pPr>
            <w:r>
              <w:t>This item is restricted to the following list.</w:t>
            </w:r>
          </w:p>
          <w:p w14:paraId="3CA6406A" w14:textId="77777777" w:rsidR="00503198" w:rsidRDefault="00503198" w:rsidP="00503198">
            <w:pPr>
              <w:pStyle w:val="Bold3"/>
            </w:pPr>
            <w:r>
              <w:t>North</w:t>
            </w:r>
          </w:p>
          <w:p w14:paraId="5101FA8C" w14:textId="77777777" w:rsidR="00503198" w:rsidRDefault="00503198" w:rsidP="00503198">
            <w:pPr>
              <w:pStyle w:val="Normal3"/>
            </w:pPr>
            <w:r>
              <w:t>Top</w:t>
            </w:r>
          </w:p>
          <w:p w14:paraId="53F5B71B" w14:textId="77777777" w:rsidR="00503198" w:rsidRDefault="00503198" w:rsidP="00503198">
            <w:pPr>
              <w:pStyle w:val="Bold3"/>
            </w:pPr>
            <w:r>
              <w:t>South</w:t>
            </w:r>
          </w:p>
          <w:p w14:paraId="147E7661" w14:textId="77777777" w:rsidR="00503198" w:rsidRDefault="00503198" w:rsidP="00503198">
            <w:pPr>
              <w:pStyle w:val="Normal3"/>
            </w:pPr>
            <w:r>
              <w:t>Bottom</w:t>
            </w:r>
          </w:p>
          <w:p w14:paraId="52902C79" w14:textId="77777777" w:rsidR="00503198" w:rsidRDefault="00503198" w:rsidP="00503198">
            <w:pPr>
              <w:pStyle w:val="Bold3"/>
            </w:pPr>
            <w:r>
              <w:t>East</w:t>
            </w:r>
          </w:p>
          <w:p w14:paraId="0006F182" w14:textId="77777777" w:rsidR="00503198" w:rsidRDefault="00503198" w:rsidP="00503198">
            <w:pPr>
              <w:pStyle w:val="Normal3"/>
            </w:pPr>
            <w:r>
              <w:t>Right</w:t>
            </w:r>
          </w:p>
          <w:p w14:paraId="256BA9A6" w14:textId="77777777" w:rsidR="00503198" w:rsidRDefault="00503198" w:rsidP="00503198">
            <w:pPr>
              <w:pStyle w:val="Bold3"/>
            </w:pPr>
            <w:r>
              <w:t>West</w:t>
            </w:r>
          </w:p>
          <w:p w14:paraId="2E57F93C" w14:textId="77777777" w:rsidR="00503198" w:rsidRDefault="00503198" w:rsidP="00503198">
            <w:pPr>
              <w:pStyle w:val="Normal3"/>
            </w:pPr>
            <w:r>
              <w:t>Left</w:t>
            </w:r>
          </w:p>
        </w:tc>
      </w:tr>
    </w:tbl>
    <w:p w14:paraId="487C2DB6" w14:textId="77777777" w:rsidR="00503198" w:rsidRDefault="00503198" w:rsidP="00503198"/>
    <w:p w14:paraId="5EF280D3" w14:textId="77777777" w:rsidR="00503198" w:rsidRDefault="00503198" w:rsidP="00503198">
      <w:pPr>
        <w:pStyle w:val="Heading2"/>
      </w:pPr>
      <w:bookmarkStart w:id="2878" w:name="_Toc259721838"/>
      <w:bookmarkStart w:id="2879" w:name="_Toc275502185"/>
      <w:bookmarkStart w:id="2880" w:name="_Toc371377737"/>
      <w:bookmarkStart w:id="2881" w:name="_Toc21212813"/>
      <w:bookmarkStart w:id="2882" w:name="EdgeLocationType_a"/>
      <w:r>
        <w:t>EdgeLocationType [attribute]</w:t>
      </w:r>
      <w:bookmarkEnd w:id="2878"/>
      <w:bookmarkEnd w:id="2879"/>
      <w:bookmarkEnd w:id="2880"/>
      <w:bookmarkEnd w:id="2881"/>
      <w:bookmarkEnd w:id="288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771D55" w14:textId="77777777" w:rsidTr="00503198">
        <w:tc>
          <w:tcPr>
            <w:tcW w:w="5000" w:type="pct"/>
          </w:tcPr>
          <w:p w14:paraId="184500F6" w14:textId="77777777" w:rsidR="00503198" w:rsidRDefault="009C6186" w:rsidP="00503198">
            <w:pPr>
              <w:pStyle w:val="Normal2"/>
            </w:pPr>
            <w:r>
              <w:pict w14:anchorId="4C16C1E7">
                <v:shape id="dc_486" o:spid="_x0000_s2501" style="position:absolute;left:0;text-align:left;margin-left:0;margin-top:0;width:50pt;height:50pt;z-index:441;visibility:hidden" coordsize="89,195" o:spt="100" o:preferrelative="t" adj="0,,0" path="">
                  <v:stroke joinstyle="round"/>
                  <v:formulas/>
                  <v:path o:connecttype="segments"/>
                  <o:lock v:ext="edit" selection="t"/>
                </v:shape>
              </w:pict>
            </w:r>
            <w:r>
              <w:pict w14:anchorId="2019AA1D">
                <v:shape id="_x0000_s3447" style="position:absolute;left:0;text-align:left;margin-left:8425.2pt;margin-top:7.2pt;width:117pt;height:53.25pt;z-index:-1948;mso-wrap-edited:t;mso-position-horizontal:right" coordsize="" o:spt="100" wrapcoords="-30 0 1000 0 1000 1079 1000 1079 -30 1079 -30 0" adj="0,,0" path="">
                  <v:stroke joinstyle="round"/>
                  <v:imagedata r:id="rId653" o:title="dc_486"/>
                  <v:formulas/>
                  <v:path o:connecttype="segments"/>
                  <w10:wrap type="tight"/>
                </v:shape>
              </w:pict>
            </w:r>
            <w:r w:rsidR="00503198">
              <w:t>Edge location type.</w:t>
            </w:r>
          </w:p>
          <w:p w14:paraId="2A429CD5" w14:textId="77777777" w:rsidR="00503198" w:rsidRDefault="00503198" w:rsidP="00503198">
            <w:pPr>
              <w:pStyle w:val="Italic2"/>
            </w:pPr>
            <w:r>
              <w:t>This item is restricted to the following list.</w:t>
            </w:r>
          </w:p>
          <w:p w14:paraId="58876B73" w14:textId="77777777" w:rsidR="00503198" w:rsidRDefault="00503198" w:rsidP="00503198">
            <w:pPr>
              <w:pStyle w:val="Bold3"/>
            </w:pPr>
            <w:r>
              <w:t>Foot</w:t>
            </w:r>
          </w:p>
          <w:p w14:paraId="5E31ECF9" w14:textId="77777777" w:rsidR="00503198" w:rsidRDefault="00503198" w:rsidP="00503198">
            <w:pPr>
              <w:pStyle w:val="Normal3"/>
            </w:pPr>
            <w:r>
              <w:t>Lowest part of the book.</w:t>
            </w:r>
          </w:p>
          <w:p w14:paraId="3C5CF043" w14:textId="77777777" w:rsidR="00503198" w:rsidRDefault="00503198" w:rsidP="00503198">
            <w:pPr>
              <w:pStyle w:val="Bold3"/>
            </w:pPr>
            <w:r>
              <w:t>Head</w:t>
            </w:r>
          </w:p>
          <w:p w14:paraId="547A1214" w14:textId="77777777" w:rsidR="00503198" w:rsidRDefault="00503198" w:rsidP="00503198">
            <w:pPr>
              <w:pStyle w:val="Normal3"/>
            </w:pPr>
            <w:r>
              <w:t>Top part of the book.</w:t>
            </w:r>
          </w:p>
          <w:p w14:paraId="6A147E00" w14:textId="77777777" w:rsidR="00503198" w:rsidRDefault="00503198" w:rsidP="00503198">
            <w:pPr>
              <w:pStyle w:val="Bold3"/>
            </w:pPr>
            <w:r>
              <w:t>Margin</w:t>
            </w:r>
          </w:p>
          <w:p w14:paraId="2F32C60E" w14:textId="77777777" w:rsidR="00503198" w:rsidRDefault="00503198" w:rsidP="00503198">
            <w:pPr>
              <w:pStyle w:val="Normal3"/>
            </w:pPr>
            <w:r>
              <w:t>The blank space bordering the written part of a book.</w:t>
            </w:r>
          </w:p>
          <w:p w14:paraId="49E4CAD2" w14:textId="77777777" w:rsidR="00503198" w:rsidRDefault="00503198" w:rsidP="00503198">
            <w:pPr>
              <w:pStyle w:val="Bold3"/>
            </w:pPr>
            <w:r>
              <w:t>Spine</w:t>
            </w:r>
          </w:p>
          <w:p w14:paraId="6945BBEB" w14:textId="77777777" w:rsidR="00503198" w:rsidRDefault="00503198" w:rsidP="00503198">
            <w:pPr>
              <w:pStyle w:val="Normal3"/>
            </w:pPr>
            <w:r>
              <w:t>Hinged back of the book.</w:t>
            </w:r>
          </w:p>
          <w:p w14:paraId="33471A36" w14:textId="77777777" w:rsidR="00503198" w:rsidRDefault="00503198" w:rsidP="00503198">
            <w:pPr>
              <w:pStyle w:val="Bold3"/>
            </w:pPr>
            <w:r>
              <w:t>Thumb</w:t>
            </w:r>
          </w:p>
          <w:p w14:paraId="49C55C6A" w14:textId="77777777" w:rsidR="00503198" w:rsidRDefault="00503198" w:rsidP="00503198">
            <w:pPr>
              <w:pStyle w:val="Normal3"/>
            </w:pPr>
            <w:r>
              <w:t>Front edge of the book.</w:t>
            </w:r>
          </w:p>
        </w:tc>
      </w:tr>
    </w:tbl>
    <w:p w14:paraId="7BAD2303" w14:textId="77777777" w:rsidR="00503198" w:rsidRDefault="00503198" w:rsidP="00503198"/>
    <w:p w14:paraId="3C2521D3" w14:textId="77777777" w:rsidR="00503198" w:rsidRDefault="00503198" w:rsidP="00503198">
      <w:pPr>
        <w:pStyle w:val="Heading2"/>
      </w:pPr>
      <w:bookmarkStart w:id="2883" w:name="_Toc259721839"/>
      <w:bookmarkStart w:id="2884" w:name="_Toc275502186"/>
      <w:bookmarkStart w:id="2885" w:name="_Toc371377738"/>
      <w:bookmarkStart w:id="2886" w:name="_Toc21212814"/>
      <w:bookmarkStart w:id="2887" w:name="EdgeMachiningProfile"/>
      <w:proofErr w:type="spellStart"/>
      <w:r>
        <w:t>EdgeMachiningProfile</w:t>
      </w:r>
      <w:bookmarkEnd w:id="2883"/>
      <w:bookmarkEnd w:id="2884"/>
      <w:bookmarkEnd w:id="2885"/>
      <w:bookmarkEnd w:id="2886"/>
      <w:bookmarkEnd w:id="28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2222DB" w14:textId="77777777" w:rsidTr="00503198">
        <w:tc>
          <w:tcPr>
            <w:tcW w:w="5000" w:type="pct"/>
          </w:tcPr>
          <w:p w14:paraId="778F7FAE" w14:textId="77777777" w:rsidR="00503198" w:rsidRDefault="009C6186" w:rsidP="00503198">
            <w:pPr>
              <w:pStyle w:val="Normal2"/>
            </w:pPr>
            <w:r>
              <w:pict w14:anchorId="139FE34B">
                <v:shape id="dc_487" o:spid="_x0000_s2502" style="position:absolute;left:0;text-align:left;margin-left:0;margin-top:0;width:50pt;height:50pt;z-index:442;visibility:hidden" coordsize="67,178" o:spt="100" o:preferrelative="t" adj="0,,0" path="">
                  <v:stroke joinstyle="round"/>
                  <v:formulas/>
                  <v:path o:connecttype="segments"/>
                  <o:lock v:ext="edit" selection="t"/>
                </v:shape>
              </w:pict>
            </w:r>
            <w:r>
              <w:pict w14:anchorId="77DF7608">
                <v:shape id="_x0000_s3448" style="position:absolute;left:0;text-align:left;margin-left:7270.2pt;margin-top:7.2pt;width:106.5pt;height:40.5pt;z-index:-1947;mso-wrap-edited:t;mso-position-horizontal:right" coordsize="" o:spt="100" wrapcoords="-30 104 1000 104 1000 1105 1000 1105 -30 1105 -30 104" adj="0,,0" path="">
                  <v:stroke joinstyle="round"/>
                  <v:imagedata r:id="rId654" o:title="dc_487"/>
                  <v:formulas/>
                  <v:path o:connecttype="segments"/>
                  <w10:wrap type="tight"/>
                </v:shape>
              </w:pict>
            </w:r>
            <w:r w:rsidR="00503198">
              <w:t>The edge machining profile.</w:t>
            </w:r>
          </w:p>
        </w:tc>
      </w:tr>
    </w:tbl>
    <w:p w14:paraId="53A01415" w14:textId="77777777" w:rsidR="00503198" w:rsidRDefault="00503198" w:rsidP="00503198"/>
    <w:p w14:paraId="3F2F5261" w14:textId="77777777" w:rsidR="00503198" w:rsidRDefault="00503198" w:rsidP="00503198">
      <w:pPr>
        <w:pStyle w:val="Heading2"/>
      </w:pPr>
      <w:bookmarkStart w:id="2888" w:name="_Toc259721840"/>
      <w:bookmarkStart w:id="2889" w:name="_Toc275502187"/>
      <w:bookmarkStart w:id="2890" w:name="_Toc371377739"/>
      <w:bookmarkStart w:id="2891" w:name="_Toc21212815"/>
      <w:bookmarkStart w:id="2892" w:name="EdgePaddable_a"/>
      <w:proofErr w:type="spellStart"/>
      <w:r>
        <w:lastRenderedPageBreak/>
        <w:t>EdgePaddable</w:t>
      </w:r>
      <w:proofErr w:type="spellEnd"/>
      <w:r>
        <w:t xml:space="preserve"> [attribute]</w:t>
      </w:r>
      <w:bookmarkEnd w:id="2888"/>
      <w:bookmarkEnd w:id="2889"/>
      <w:bookmarkEnd w:id="2890"/>
      <w:bookmarkEnd w:id="2891"/>
      <w:bookmarkEnd w:id="289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B78D7B" w14:textId="77777777" w:rsidTr="00503198">
        <w:tc>
          <w:tcPr>
            <w:tcW w:w="5000" w:type="pct"/>
          </w:tcPr>
          <w:p w14:paraId="15782A88" w14:textId="77777777" w:rsidR="00503198" w:rsidRDefault="009C6186" w:rsidP="00503198">
            <w:pPr>
              <w:pStyle w:val="Normal2"/>
            </w:pPr>
            <w:r>
              <w:pict w14:anchorId="52BFFD2D">
                <v:shape id="dc_488" o:spid="_x0000_s2503" style="position:absolute;left:0;text-align:left;margin-left:0;margin-top:0;width:50pt;height:50pt;z-index:443;visibility:hidden" coordsize="89,148" o:spt="100" o:preferrelative="t" adj="0,,0" path="">
                  <v:stroke joinstyle="round"/>
                  <v:formulas/>
                  <v:path o:connecttype="segments"/>
                  <o:lock v:ext="edit" selection="t"/>
                </v:shape>
              </w:pict>
            </w:r>
            <w:r>
              <w:pict w14:anchorId="2A609352">
                <v:shape id="_x0000_s3449" style="position:absolute;left:0;text-align:left;margin-left:5290.2pt;margin-top:7.2pt;width:88.5pt;height:53.25pt;z-index:-1946;mso-wrap-edited:t;mso-position-horizontal:right" coordsize="" o:spt="100" wrapcoords="-30 0 1000 0 1000 1079 1000 1079 -30 1079 -30 0" adj="0,,0" path="">
                  <v:stroke joinstyle="round"/>
                  <v:imagedata r:id="rId655" o:title="dc_488"/>
                  <v:formulas/>
                  <v:path o:connecttype="segments"/>
                  <w10:wrap type="tight"/>
                </v:shape>
              </w:pict>
            </w:r>
            <w:r w:rsidR="00503198">
              <w:t>Refers to the process of applying edge padding glue or adhesive (Yes) or not (No). A liquid adhesive mixture which when brushed or sprayed onto the side of a pile of paper binds the sheets together along one edge, thus forming a pad.</w:t>
            </w:r>
          </w:p>
          <w:p w14:paraId="3E046E56" w14:textId="77777777" w:rsidR="00503198" w:rsidRDefault="00503198" w:rsidP="00503198">
            <w:pPr>
              <w:pStyle w:val="Italic2"/>
            </w:pPr>
            <w:r>
              <w:t>This item is restricted to the following list.</w:t>
            </w:r>
          </w:p>
          <w:p w14:paraId="4B09A54B" w14:textId="77777777" w:rsidR="00503198" w:rsidRDefault="00503198" w:rsidP="00503198">
            <w:pPr>
              <w:pStyle w:val="Bold3"/>
            </w:pPr>
            <w:r>
              <w:t>Yes</w:t>
            </w:r>
          </w:p>
          <w:p w14:paraId="4C171619" w14:textId="77777777" w:rsidR="00503198" w:rsidRDefault="00503198" w:rsidP="00503198">
            <w:pPr>
              <w:pStyle w:val="Bold3"/>
            </w:pPr>
            <w:r>
              <w:t>No</w:t>
            </w:r>
          </w:p>
        </w:tc>
      </w:tr>
    </w:tbl>
    <w:p w14:paraId="18BB7DB4" w14:textId="77777777" w:rsidR="00503198" w:rsidRDefault="00503198" w:rsidP="00503198"/>
    <w:p w14:paraId="6BD229F2" w14:textId="77777777" w:rsidR="00503198" w:rsidRDefault="00503198" w:rsidP="00503198">
      <w:pPr>
        <w:pStyle w:val="Heading2"/>
      </w:pPr>
      <w:bookmarkStart w:id="2893" w:name="_Toc259721841"/>
      <w:bookmarkStart w:id="2894" w:name="_Toc275502188"/>
      <w:bookmarkStart w:id="2895" w:name="_Toc371377740"/>
      <w:bookmarkStart w:id="2896" w:name="_Toc21212816"/>
      <w:proofErr w:type="spellStart"/>
      <w:r>
        <w:t>EdgeType</w:t>
      </w:r>
      <w:proofErr w:type="spellEnd"/>
      <w:r>
        <w:t xml:space="preserve"> [attribute]</w:t>
      </w:r>
      <w:bookmarkEnd w:id="2893"/>
      <w:bookmarkEnd w:id="2894"/>
      <w:bookmarkEnd w:id="2895"/>
      <w:bookmarkEnd w:id="289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8D0278" w14:textId="77777777" w:rsidTr="00503198">
        <w:tc>
          <w:tcPr>
            <w:tcW w:w="5000" w:type="pct"/>
          </w:tcPr>
          <w:p w14:paraId="78A014A8" w14:textId="77777777" w:rsidR="00503198" w:rsidRDefault="009C6186" w:rsidP="00503198">
            <w:pPr>
              <w:pStyle w:val="Normal2"/>
            </w:pPr>
            <w:r>
              <w:pict w14:anchorId="560080D0">
                <v:shape id="dc_489" o:spid="_x0000_s2504" style="position:absolute;left:0;text-align:left;margin-left:0;margin-top:0;width:50pt;height:50pt;z-index:444;visibility:hidden" coordsize="89,142" o:spt="100" o:preferrelative="t" adj="0,,0" path="">
                  <v:stroke joinstyle="round"/>
                  <v:formulas/>
                  <v:path o:connecttype="segments"/>
                  <o:lock v:ext="edit" selection="t"/>
                </v:shape>
              </w:pict>
            </w:r>
            <w:r>
              <w:pict w14:anchorId="6C5A8519">
                <v:shape id="_x0000_s3450" style="position:absolute;left:0;text-align:left;margin-left:4960.2pt;margin-top:7.2pt;width:85.5pt;height:53.25pt;z-index:-1945;mso-wrap-edited:t;mso-position-horizontal:right" coordsize="" o:spt="100" wrapcoords="-30 0 1000 0 1000 1079 1000 1079 -30 1079 -30 0" adj="0,,0" path="">
                  <v:stroke joinstyle="round"/>
                  <v:imagedata r:id="rId656" o:title="dc_489"/>
                  <v:formulas/>
                  <v:path o:connecttype="segments"/>
                  <w10:wrap type="tight"/>
                </v:shape>
              </w:pict>
            </w:r>
            <w:r w:rsidR="00503198">
              <w:t>Edge type (paper)</w:t>
            </w:r>
          </w:p>
          <w:p w14:paraId="30457907" w14:textId="77777777" w:rsidR="00503198" w:rsidRDefault="00503198" w:rsidP="00503198">
            <w:pPr>
              <w:pStyle w:val="Italic2"/>
            </w:pPr>
            <w:r>
              <w:t>This item is restricted to the following list.</w:t>
            </w:r>
          </w:p>
          <w:p w14:paraId="7440CF17" w14:textId="77777777" w:rsidR="00503198" w:rsidRDefault="00503198" w:rsidP="00503198">
            <w:pPr>
              <w:pStyle w:val="Bold3"/>
            </w:pPr>
            <w:r>
              <w:t>Bottom</w:t>
            </w:r>
          </w:p>
          <w:p w14:paraId="7555A57B" w14:textId="77777777" w:rsidR="00503198" w:rsidRDefault="00503198" w:rsidP="00503198">
            <w:pPr>
              <w:pStyle w:val="Bold3"/>
            </w:pPr>
            <w:r>
              <w:t>Foot</w:t>
            </w:r>
          </w:p>
          <w:p w14:paraId="71BA50E6" w14:textId="77777777" w:rsidR="00503198" w:rsidRDefault="00503198" w:rsidP="00503198">
            <w:pPr>
              <w:pStyle w:val="Bold3"/>
            </w:pPr>
            <w:r>
              <w:t>Head</w:t>
            </w:r>
          </w:p>
          <w:p w14:paraId="13BE7314" w14:textId="77777777" w:rsidR="00503198" w:rsidRDefault="00503198" w:rsidP="00503198">
            <w:pPr>
              <w:pStyle w:val="Bold3"/>
            </w:pPr>
            <w:r>
              <w:t>Left</w:t>
            </w:r>
          </w:p>
          <w:p w14:paraId="0C5192EC" w14:textId="77777777" w:rsidR="00503198" w:rsidRDefault="00503198" w:rsidP="00503198">
            <w:pPr>
              <w:pStyle w:val="Bold3"/>
            </w:pPr>
            <w:r>
              <w:t>Margin</w:t>
            </w:r>
          </w:p>
          <w:p w14:paraId="307E143E" w14:textId="77777777" w:rsidR="00503198" w:rsidRDefault="00503198" w:rsidP="00503198">
            <w:pPr>
              <w:pStyle w:val="Bold3"/>
            </w:pPr>
            <w:r>
              <w:t>Right</w:t>
            </w:r>
          </w:p>
          <w:p w14:paraId="6FDB6450" w14:textId="77777777" w:rsidR="00503198" w:rsidRDefault="00503198" w:rsidP="00503198">
            <w:pPr>
              <w:pStyle w:val="Bold3"/>
            </w:pPr>
            <w:r>
              <w:t>Spine</w:t>
            </w:r>
          </w:p>
          <w:p w14:paraId="4EA45071" w14:textId="77777777" w:rsidR="00503198" w:rsidRDefault="00503198" w:rsidP="00503198">
            <w:pPr>
              <w:pStyle w:val="Bold3"/>
            </w:pPr>
            <w:r>
              <w:t>Thumb</w:t>
            </w:r>
          </w:p>
          <w:p w14:paraId="10AED0CD" w14:textId="77777777" w:rsidR="00503198" w:rsidRDefault="00503198" w:rsidP="00503198">
            <w:pPr>
              <w:pStyle w:val="Bold3"/>
            </w:pPr>
            <w:r>
              <w:t>Top</w:t>
            </w:r>
          </w:p>
        </w:tc>
      </w:tr>
    </w:tbl>
    <w:p w14:paraId="45A47FB3" w14:textId="77777777" w:rsidR="00503198" w:rsidRDefault="00503198" w:rsidP="00503198"/>
    <w:p w14:paraId="52C3C227" w14:textId="77777777" w:rsidR="00503198" w:rsidRDefault="00503198" w:rsidP="00503198">
      <w:pPr>
        <w:pStyle w:val="Heading2"/>
      </w:pPr>
      <w:bookmarkStart w:id="2897" w:name="_Toc259721842"/>
      <w:bookmarkStart w:id="2898" w:name="_Toc275502189"/>
      <w:bookmarkStart w:id="2899" w:name="_Toc371377741"/>
      <w:bookmarkStart w:id="2900" w:name="_Toc21212817"/>
      <w:bookmarkStart w:id="2901" w:name="EdgeType_a"/>
      <w:proofErr w:type="spellStart"/>
      <w:r>
        <w:t>EdgeType</w:t>
      </w:r>
      <w:proofErr w:type="spellEnd"/>
      <w:r>
        <w:t xml:space="preserve"> [attribute]</w:t>
      </w:r>
      <w:bookmarkEnd w:id="2897"/>
      <w:bookmarkEnd w:id="2898"/>
      <w:bookmarkEnd w:id="2899"/>
      <w:bookmarkEnd w:id="2900"/>
      <w:bookmarkEnd w:id="290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3D6FE4" w14:textId="77777777" w:rsidTr="00503198">
        <w:tc>
          <w:tcPr>
            <w:tcW w:w="5000" w:type="pct"/>
          </w:tcPr>
          <w:p w14:paraId="3AFC40FD" w14:textId="77777777" w:rsidR="00503198" w:rsidRDefault="009C6186" w:rsidP="00503198">
            <w:pPr>
              <w:pStyle w:val="Normal2"/>
            </w:pPr>
            <w:r>
              <w:pict w14:anchorId="67B1129B">
                <v:shape id="dc_490" o:spid="_x0000_s2505" style="position:absolute;left:0;text-align:left;margin-left:0;margin-top:0;width:50pt;height:50pt;z-index:445;visibility:hidden" coordsize="89,225" o:spt="100" o:preferrelative="t" adj="0,,0" path="">
                  <v:stroke joinstyle="round"/>
                  <v:formulas/>
                  <v:path o:connecttype="segments"/>
                  <o:lock v:ext="edit" selection="t"/>
                </v:shape>
              </w:pict>
            </w:r>
            <w:r>
              <w:pict w14:anchorId="0F23AE56">
                <v:shape id="_x0000_s3451" style="position:absolute;left:0;text-align:left;margin-left:10405.2pt;margin-top:7.2pt;width:135pt;height:53.25pt;z-index:-1944;mso-wrap-edited:t;mso-position-horizontal:right" coordsize="" o:spt="100" wrapcoords="-30 0 1000 0 1000 1079 1000 1079 -30 1079 -30 0" adj="0,,0" path="">
                  <v:stroke joinstyle="round"/>
                  <v:imagedata r:id="rId657" o:title="dc_490"/>
                  <v:formulas/>
                  <v:path o:connecttype="segments"/>
                  <w10:wrap type="tight"/>
                </v:shape>
              </w:pict>
            </w:r>
            <w:r w:rsidR="00503198">
              <w:t>Edge type (plywood)</w:t>
            </w:r>
          </w:p>
          <w:p w14:paraId="7A55F62F" w14:textId="77777777" w:rsidR="00503198" w:rsidRDefault="00503198" w:rsidP="00503198">
            <w:pPr>
              <w:pStyle w:val="Italic2"/>
            </w:pPr>
            <w:r>
              <w:t>This item is restricted to the following list.</w:t>
            </w:r>
          </w:p>
          <w:p w14:paraId="4ED265D4" w14:textId="77777777" w:rsidR="00503198" w:rsidRDefault="00503198" w:rsidP="00503198">
            <w:pPr>
              <w:pStyle w:val="Bold3"/>
            </w:pPr>
            <w:proofErr w:type="spellStart"/>
            <w:r>
              <w:t>ShipLap</w:t>
            </w:r>
            <w:proofErr w:type="spellEnd"/>
          </w:p>
          <w:p w14:paraId="7899607C" w14:textId="77777777" w:rsidR="00503198" w:rsidRDefault="00503198" w:rsidP="00503198">
            <w:pPr>
              <w:pStyle w:val="Bold3"/>
            </w:pPr>
            <w:proofErr w:type="spellStart"/>
            <w:r>
              <w:t>SquareEdge</w:t>
            </w:r>
            <w:proofErr w:type="spellEnd"/>
          </w:p>
          <w:p w14:paraId="2F177985" w14:textId="77777777" w:rsidR="00503198" w:rsidRDefault="00503198" w:rsidP="00503198">
            <w:pPr>
              <w:pStyle w:val="Bold3"/>
            </w:pPr>
            <w:proofErr w:type="spellStart"/>
            <w:r>
              <w:t>TongueAndGroove-FullFace</w:t>
            </w:r>
            <w:proofErr w:type="spellEnd"/>
          </w:p>
          <w:p w14:paraId="329DC28D" w14:textId="77777777" w:rsidR="00503198" w:rsidRDefault="00503198" w:rsidP="00503198">
            <w:pPr>
              <w:pStyle w:val="Bold3"/>
            </w:pPr>
            <w:proofErr w:type="spellStart"/>
            <w:r>
              <w:t>TongueAndGroove-ScantFace</w:t>
            </w:r>
            <w:proofErr w:type="spellEnd"/>
          </w:p>
        </w:tc>
      </w:tr>
    </w:tbl>
    <w:p w14:paraId="74FA6168" w14:textId="77777777" w:rsidR="00503198" w:rsidRDefault="00503198" w:rsidP="00503198"/>
    <w:p w14:paraId="4477BBFB" w14:textId="77777777" w:rsidR="00357464" w:rsidRDefault="00357464" w:rsidP="00357464">
      <w:pPr>
        <w:pStyle w:val="Heading2"/>
      </w:pPr>
      <w:bookmarkStart w:id="2902" w:name="_Toc369617783"/>
      <w:bookmarkStart w:id="2903" w:name="_Toc371377742"/>
      <w:bookmarkStart w:id="2904" w:name="_Toc21212818"/>
      <w:bookmarkStart w:id="2905" w:name="ElapsedPercentageOfPlanningPeriod"/>
      <w:proofErr w:type="spellStart"/>
      <w:r>
        <w:t>ElapsedPercentage</w:t>
      </w:r>
      <w:r w:rsidRPr="00072002">
        <w:t>OfPlanningPeriod</w:t>
      </w:r>
      <w:bookmarkEnd w:id="2902"/>
      <w:bookmarkEnd w:id="2903"/>
      <w:bookmarkEnd w:id="2904"/>
      <w:bookmarkEnd w:id="29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14:paraId="09FCF371" w14:textId="77777777" w:rsidTr="00363965">
        <w:tc>
          <w:tcPr>
            <w:tcW w:w="5000" w:type="pct"/>
          </w:tcPr>
          <w:p w14:paraId="407366EC" w14:textId="77777777" w:rsidR="00357464" w:rsidRDefault="009C6186" w:rsidP="00363965">
            <w:pPr>
              <w:pStyle w:val="Normal2"/>
            </w:pPr>
            <w:r>
              <w:rPr>
                <w:noProof/>
                <w:snapToGrid/>
                <w:lang w:val="sv-SE" w:eastAsia="sv-SE"/>
              </w:rPr>
              <w:pict w14:anchorId="66E3CD8A">
                <v:shape id="_x0000_s6376" type="#_x0000_t75" style="position:absolute;left:0;text-align:left;margin-left:27545pt;margin-top:7.05pt;width:286.5pt;height:63.75pt;z-index:-543;mso-wrap-edited:t;mso-position-horizontal:right" wrapcoords="-72 5133 494 17788 13808 17331 13601 21007 21600 21346 21600 0 13601 983 13808 5133 -72 5133" filled="t">
                  <v:imagedata r:id="rId658" o:title="ElapsedPercentageOfPlanningPeriod"/>
                  <w10:wrap type="tight"/>
                </v:shape>
              </w:pict>
            </w:r>
            <w:r w:rsidR="00357464" w:rsidRPr="00631D60">
              <w:rPr>
                <w:noProof/>
                <w:snapToGrid/>
                <w:lang w:eastAsia="sv-SE"/>
              </w:rPr>
              <w:t>The percentage of time that has elapsed within planning period</w:t>
            </w:r>
            <w:r w:rsidR="00357464">
              <w:t>.</w:t>
            </w:r>
          </w:p>
          <w:p w14:paraId="2640444D" w14:textId="77777777" w:rsidR="00357464" w:rsidRDefault="00357464" w:rsidP="00363965">
            <w:pPr>
              <w:pStyle w:val="Bold3"/>
            </w:pPr>
            <w:proofErr w:type="spellStart"/>
            <w:r>
              <w:t>DurationType</w:t>
            </w:r>
            <w:proofErr w:type="spellEnd"/>
            <w:r>
              <w:t xml:space="preserve"> [attribute]</w:t>
            </w:r>
          </w:p>
          <w:p w14:paraId="0A890C47" w14:textId="77777777" w:rsidR="00357464" w:rsidRDefault="00357464" w:rsidP="00363965">
            <w:pPr>
              <w:pStyle w:val="Italic3"/>
            </w:pPr>
            <w:proofErr w:type="spellStart"/>
            <w:r w:rsidRPr="00312E7E">
              <w:t>DurationType</w:t>
            </w:r>
            <w:proofErr w:type="spellEnd"/>
            <w:r w:rsidRPr="00312E7E">
              <w:t xml:space="preserve"> </w:t>
            </w:r>
            <w:r>
              <w:t xml:space="preserve">is </w:t>
            </w:r>
            <w:r w:rsidRPr="00312E7E">
              <w:t>mandatory. A single instance is required</w:t>
            </w:r>
            <w:r>
              <w:t>.</w:t>
            </w:r>
          </w:p>
          <w:p w14:paraId="46A8AC27" w14:textId="77777777" w:rsidR="00357464" w:rsidRDefault="00357464" w:rsidP="00363965">
            <w:pPr>
              <w:pStyle w:val="Normal3"/>
            </w:pPr>
            <w:r w:rsidRPr="00312E7E">
              <w:lastRenderedPageBreak/>
              <w:t>Type of duration of the planning period</w:t>
            </w:r>
            <w:r>
              <w:t>.</w:t>
            </w:r>
            <w:r w:rsidRPr="00BE3F05">
              <w:t xml:space="preserve"> </w:t>
            </w:r>
          </w:p>
          <w:p w14:paraId="4FE11C06" w14:textId="77777777" w:rsidR="00357464" w:rsidRDefault="00357464" w:rsidP="00363965">
            <w:pPr>
              <w:pStyle w:val="Normal3"/>
            </w:pPr>
            <w:r>
              <w:t xml:space="preserve">Refer to </w:t>
            </w:r>
            <w:proofErr w:type="spellStart"/>
            <w:r w:rsidRPr="00312E7E">
              <w:t>DurationType</w:t>
            </w:r>
            <w:proofErr w:type="spellEnd"/>
            <w:r>
              <w:t xml:space="preserve"> definition for any enumerations.</w:t>
            </w:r>
          </w:p>
        </w:tc>
      </w:tr>
    </w:tbl>
    <w:p w14:paraId="4813E0AF" w14:textId="77777777" w:rsidR="00357464" w:rsidRDefault="00357464" w:rsidP="00503198"/>
    <w:p w14:paraId="3D9F80FA" w14:textId="77777777" w:rsidR="00357464" w:rsidRDefault="00357464" w:rsidP="00357464">
      <w:pPr>
        <w:pStyle w:val="Heading2"/>
      </w:pPr>
      <w:bookmarkStart w:id="2906" w:name="_Toc369617782"/>
      <w:bookmarkStart w:id="2907" w:name="_Toc371377743"/>
      <w:bookmarkStart w:id="2908" w:name="_Toc21212819"/>
      <w:bookmarkStart w:id="2909" w:name="ElapsedTimeOfPlanningPeriod"/>
      <w:proofErr w:type="spellStart"/>
      <w:r w:rsidRPr="00072002">
        <w:t>ElapsedTimeOfPlanningPeriod</w:t>
      </w:r>
      <w:bookmarkEnd w:id="2906"/>
      <w:bookmarkEnd w:id="2907"/>
      <w:bookmarkEnd w:id="2908"/>
      <w:bookmarkEnd w:id="29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14:paraId="31E9498E" w14:textId="77777777" w:rsidTr="00363965">
        <w:tc>
          <w:tcPr>
            <w:tcW w:w="5000" w:type="pct"/>
          </w:tcPr>
          <w:p w14:paraId="2B23C3C6" w14:textId="77777777" w:rsidR="00357464" w:rsidRDefault="009C6186" w:rsidP="00363965">
            <w:pPr>
              <w:pStyle w:val="Normal2"/>
            </w:pPr>
            <w:r>
              <w:rPr>
                <w:noProof/>
                <w:snapToGrid/>
                <w:lang w:val="sv-SE" w:eastAsia="sv-SE"/>
              </w:rPr>
              <w:pict w14:anchorId="4C511F18">
                <v:shape id="_x0000_s6375" type="#_x0000_t75" style="position:absolute;left:0;text-align:left;margin-left:24657.5pt;margin-top:7.05pt;width:260.25pt;height:63.75pt;z-index:-544;mso-wrap-edited:t;mso-position-horizontal:right" wrapcoords="340 4744 652 16941 13039 17958 12977 22024 21600 21346 21600 0 13163 169 12977 4744 340 4744" filled="t">
                  <v:imagedata r:id="rId659" o:title="ElapsedTimeOfPlanningPeriod"/>
                  <w10:wrap type="tight"/>
                </v:shape>
              </w:pict>
            </w:r>
            <w:r w:rsidR="00357464" w:rsidRPr="00072002">
              <w:rPr>
                <w:noProof/>
                <w:snapToGrid/>
                <w:lang w:eastAsia="sv-SE"/>
              </w:rPr>
              <w:t>Time that has elapsed within planning period</w:t>
            </w:r>
            <w:r w:rsidR="00357464">
              <w:t>.</w:t>
            </w:r>
          </w:p>
          <w:p w14:paraId="161A4B50" w14:textId="77777777" w:rsidR="00357464" w:rsidRDefault="00357464" w:rsidP="00363965">
            <w:pPr>
              <w:pStyle w:val="Bold3"/>
            </w:pPr>
            <w:proofErr w:type="spellStart"/>
            <w:r>
              <w:t>DurationType</w:t>
            </w:r>
            <w:proofErr w:type="spellEnd"/>
            <w:r>
              <w:t xml:space="preserve"> [attribute]</w:t>
            </w:r>
          </w:p>
          <w:p w14:paraId="09C80160" w14:textId="77777777" w:rsidR="00357464" w:rsidRDefault="00357464" w:rsidP="00363965">
            <w:pPr>
              <w:pStyle w:val="Italic3"/>
            </w:pPr>
            <w:proofErr w:type="spellStart"/>
            <w:r w:rsidRPr="00312E7E">
              <w:t>DurationType</w:t>
            </w:r>
            <w:proofErr w:type="spellEnd"/>
            <w:r w:rsidRPr="00312E7E">
              <w:t xml:space="preserve"> </w:t>
            </w:r>
            <w:r>
              <w:t xml:space="preserve">is </w:t>
            </w:r>
            <w:r w:rsidRPr="00312E7E">
              <w:t>mandatory. A single instance is required</w:t>
            </w:r>
            <w:r>
              <w:t>.</w:t>
            </w:r>
          </w:p>
          <w:p w14:paraId="58E97406" w14:textId="77777777" w:rsidR="00357464" w:rsidRDefault="00357464" w:rsidP="00363965">
            <w:pPr>
              <w:pStyle w:val="Normal3"/>
            </w:pPr>
            <w:r w:rsidRPr="00312E7E">
              <w:t>Type of duration of the planning period</w:t>
            </w:r>
            <w:r>
              <w:t>.</w:t>
            </w:r>
            <w:r w:rsidRPr="00BE3F05">
              <w:t xml:space="preserve"> </w:t>
            </w:r>
          </w:p>
          <w:p w14:paraId="0F14F435" w14:textId="77777777" w:rsidR="00357464" w:rsidRDefault="00357464" w:rsidP="00363965">
            <w:pPr>
              <w:pStyle w:val="Normal3"/>
            </w:pPr>
            <w:r>
              <w:t xml:space="preserve">Refer to </w:t>
            </w:r>
            <w:proofErr w:type="spellStart"/>
            <w:r w:rsidRPr="00312E7E">
              <w:t>DurationType</w:t>
            </w:r>
            <w:proofErr w:type="spellEnd"/>
            <w:r>
              <w:t xml:space="preserve"> definition for any enumerations.</w:t>
            </w:r>
          </w:p>
        </w:tc>
      </w:tr>
    </w:tbl>
    <w:p w14:paraId="5DB79E2E" w14:textId="77777777" w:rsidR="00357464" w:rsidRDefault="00357464" w:rsidP="00503198"/>
    <w:p w14:paraId="683C437E" w14:textId="77777777" w:rsidR="00503198" w:rsidRDefault="00503198" w:rsidP="00503198">
      <w:pPr>
        <w:pStyle w:val="Heading2"/>
      </w:pPr>
      <w:bookmarkStart w:id="2910" w:name="_Toc259721843"/>
      <w:bookmarkStart w:id="2911" w:name="_Toc275502190"/>
      <w:bookmarkStart w:id="2912" w:name="_Toc371377744"/>
      <w:bookmarkStart w:id="2913" w:name="_Toc21212820"/>
      <w:bookmarkStart w:id="2914" w:name="Email"/>
      <w:r>
        <w:t>Email</w:t>
      </w:r>
      <w:bookmarkEnd w:id="2910"/>
      <w:bookmarkEnd w:id="2911"/>
      <w:bookmarkEnd w:id="2912"/>
      <w:bookmarkEnd w:id="2913"/>
      <w:bookmarkEnd w:id="291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D52D6E" w14:textId="77777777" w:rsidTr="00503198">
        <w:tc>
          <w:tcPr>
            <w:tcW w:w="5000" w:type="pct"/>
          </w:tcPr>
          <w:p w14:paraId="6AF6317B" w14:textId="77777777" w:rsidR="00503198" w:rsidRDefault="009C6186" w:rsidP="00503198">
            <w:pPr>
              <w:pStyle w:val="Normal2"/>
            </w:pPr>
            <w:r>
              <w:pict w14:anchorId="5F22AE23">
                <v:shape id="dc_491" o:spid="_x0000_s2506" style="position:absolute;left:0;text-align:left;margin-left:0;margin-top:0;width:50pt;height:50pt;z-index:446;visibility:hidden" coordsize="67,93" o:spt="100" o:preferrelative="t" adj="0,,0" path="">
                  <v:stroke joinstyle="round"/>
                  <v:formulas/>
                  <v:path o:connecttype="segments"/>
                  <o:lock v:ext="edit" selection="t"/>
                </v:shape>
              </w:pict>
            </w:r>
            <w:r>
              <w:pict w14:anchorId="507F6D6C">
                <v:shape id="_x0000_s3452" style="position:absolute;left:0;text-align:left;margin-left:1660.2pt;margin-top:7.2pt;width:55.5pt;height:40.5pt;z-index:-1943;mso-wrap-edited:t;mso-position-horizontal:right" coordsize="" o:spt="100" wrapcoords="-30 104 1000 104 1000 1105 1000 1105 -30 1105 -30 104" adj="0,,0" path="">
                  <v:stroke joinstyle="round"/>
                  <v:imagedata r:id="rId660" o:title="dc_491"/>
                  <v:formulas/>
                  <v:path o:connecttype="segments"/>
                  <w10:wrap type="tight"/>
                </v:shape>
              </w:pict>
            </w:r>
            <w:r w:rsidR="00503198">
              <w:t xml:space="preserve">The primary business email address of the individual associated with the </w:t>
            </w:r>
            <w:proofErr w:type="spellStart"/>
            <w:r w:rsidR="00503198">
              <w:t>ContactName</w:t>
            </w:r>
            <w:proofErr w:type="spellEnd"/>
            <w:r w:rsidR="00503198">
              <w:t>.</w:t>
            </w:r>
          </w:p>
        </w:tc>
      </w:tr>
    </w:tbl>
    <w:p w14:paraId="6A3C7E3F" w14:textId="77777777" w:rsidR="00503198" w:rsidRDefault="00503198" w:rsidP="00503198"/>
    <w:p w14:paraId="2DC413F4" w14:textId="77777777" w:rsidR="00503198" w:rsidRDefault="00503198" w:rsidP="00503198">
      <w:pPr>
        <w:pStyle w:val="Heading2"/>
      </w:pPr>
      <w:bookmarkStart w:id="2915" w:name="_Toc259721844"/>
      <w:bookmarkStart w:id="2916" w:name="_Toc275502191"/>
      <w:bookmarkStart w:id="2917" w:name="_Toc371377745"/>
      <w:bookmarkStart w:id="2918" w:name="_Toc21212821"/>
      <w:bookmarkStart w:id="2919" w:name="Embossing"/>
      <w:r>
        <w:t>Embossing</w:t>
      </w:r>
      <w:bookmarkEnd w:id="2915"/>
      <w:bookmarkEnd w:id="2916"/>
      <w:bookmarkEnd w:id="2917"/>
      <w:bookmarkEnd w:id="2918"/>
      <w:bookmarkEnd w:id="291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E6EE49" w14:textId="77777777" w:rsidTr="00503198">
        <w:tc>
          <w:tcPr>
            <w:tcW w:w="5000" w:type="pct"/>
          </w:tcPr>
          <w:p w14:paraId="563E32AF" w14:textId="77777777" w:rsidR="00503198" w:rsidRDefault="009C6186" w:rsidP="00503198">
            <w:pPr>
              <w:pStyle w:val="Normal2"/>
            </w:pPr>
            <w:r>
              <w:pict w14:anchorId="4395B9FA">
                <v:shape id="dc_492" o:spid="_x0000_s2507" style="position:absolute;left:0;text-align:left;margin-left:0;margin-top:0;width:50pt;height:50pt;z-index:447;visibility:hidden" coordsize="161,422" o:spt="100" o:preferrelative="t" adj="0,,0" path="">
                  <v:stroke joinstyle="round"/>
                  <v:formulas/>
                  <v:path o:connecttype="segments"/>
                  <o:lock v:ext="edit" selection="t"/>
                </v:shape>
              </w:pict>
            </w:r>
            <w:r>
              <w:pict w14:anchorId="620C7B51">
                <v:shape id="_x0000_s3453" style="position:absolute;left:0;text-align:left;margin-left:23440.2pt;margin-top:7.2pt;width:253.5pt;height:96.75pt;z-index:-1942;mso-wrap-edited:t;mso-position-horizontal:right" coordsize="" o:spt="100" wrapcoords="-30 378 218 378 500 378 500 130 500 130 500 0 1000 0 1000 0 1000 1044 500 1044 500 802 218 802 -30 802 -30 378" adj="0,,0" path="">
                  <v:stroke joinstyle="round"/>
                  <v:imagedata r:id="rId661" o:title="dc_492"/>
                  <v:formulas/>
                  <v:path o:connecttype="segments"/>
                  <w10:wrap type="tight"/>
                </v:shape>
              </w:pict>
            </w:r>
            <w:r w:rsidR="00503198">
              <w:t xml:space="preserve">Embossing requirements for sheets and reels. Embossing involves a physical deformation of the paper surface as part of the conversion process. Embossing is applied either in-line (directly after the paper machine) or off-line. Refer to the attribute </w:t>
            </w:r>
            <w:proofErr w:type="spellStart"/>
            <w:r w:rsidR="00503198">
              <w:t>FinishType</w:t>
            </w:r>
            <w:proofErr w:type="spellEnd"/>
            <w:r w:rsidR="00503198">
              <w:t xml:space="preserve"> for additional information.</w:t>
            </w:r>
          </w:p>
          <w:p w14:paraId="2B2B4283" w14:textId="77777777" w:rsidR="00503198" w:rsidRDefault="00503198" w:rsidP="00503198">
            <w:pPr>
              <w:pStyle w:val="Bold3"/>
            </w:pPr>
            <w:r>
              <w:t>(sequence)</w:t>
            </w:r>
          </w:p>
          <w:p w14:paraId="35A35463" w14:textId="77777777" w:rsidR="00503198" w:rsidRDefault="00503198" w:rsidP="00503198">
            <w:pPr>
              <w:pStyle w:val="Italic3"/>
            </w:pPr>
            <w:r>
              <w:t>The sequence of items below is mandatory. A single instance is required.</w:t>
            </w:r>
          </w:p>
          <w:p w14:paraId="55E927AA" w14:textId="77777777" w:rsidR="00503198" w:rsidRDefault="00503198" w:rsidP="00503198">
            <w:pPr>
              <w:pStyle w:val="Bold4"/>
            </w:pPr>
            <w:proofErr w:type="spellStart"/>
            <w:r>
              <w:t>EmbossingCode</w:t>
            </w:r>
            <w:proofErr w:type="spellEnd"/>
          </w:p>
          <w:p w14:paraId="6CA38C75" w14:textId="77777777" w:rsidR="00503198" w:rsidRDefault="00503198" w:rsidP="00503198">
            <w:pPr>
              <w:pStyle w:val="Italic4"/>
            </w:pPr>
            <w:proofErr w:type="spellStart"/>
            <w:r>
              <w:t>EmbossingCode</w:t>
            </w:r>
            <w:proofErr w:type="spellEnd"/>
            <w:r>
              <w:t xml:space="preserve"> is mandatory. A single instance is required.</w:t>
            </w:r>
          </w:p>
          <w:p w14:paraId="59504D54" w14:textId="77777777" w:rsidR="00503198" w:rsidRDefault="00503198" w:rsidP="00503198">
            <w:pPr>
              <w:pStyle w:val="Normal4"/>
            </w:pPr>
            <w:r>
              <w:t>A code to identify the type of Embossing.</w:t>
            </w:r>
          </w:p>
          <w:p w14:paraId="78B36DD9" w14:textId="77777777" w:rsidR="00503198" w:rsidRDefault="00503198" w:rsidP="00503198">
            <w:pPr>
              <w:pStyle w:val="Bold4"/>
            </w:pPr>
            <w:proofErr w:type="spellStart"/>
            <w:r>
              <w:t>EmbossingDescription</w:t>
            </w:r>
            <w:proofErr w:type="spellEnd"/>
          </w:p>
          <w:p w14:paraId="168A11F9" w14:textId="77777777" w:rsidR="00503198" w:rsidRDefault="00503198" w:rsidP="00503198">
            <w:pPr>
              <w:pStyle w:val="Italic4"/>
            </w:pPr>
            <w:proofErr w:type="spellStart"/>
            <w:r>
              <w:t>EmbossingDescription</w:t>
            </w:r>
            <w:proofErr w:type="spellEnd"/>
            <w:r>
              <w:t xml:space="preserve"> is optional. Multiple instances might exist.</w:t>
            </w:r>
          </w:p>
          <w:p w14:paraId="49E045EA" w14:textId="77777777" w:rsidR="00503198" w:rsidRDefault="00503198" w:rsidP="00503198">
            <w:pPr>
              <w:pStyle w:val="Normal4"/>
            </w:pPr>
            <w:r>
              <w:t>A description of the embossing.</w:t>
            </w:r>
          </w:p>
        </w:tc>
      </w:tr>
    </w:tbl>
    <w:p w14:paraId="25503CEA" w14:textId="77777777" w:rsidR="00503198" w:rsidRDefault="00503198" w:rsidP="00503198"/>
    <w:p w14:paraId="123DA10C" w14:textId="77777777" w:rsidR="00503198" w:rsidRDefault="00503198" w:rsidP="00503198">
      <w:pPr>
        <w:pStyle w:val="Heading2"/>
      </w:pPr>
      <w:bookmarkStart w:id="2920" w:name="_Toc259721845"/>
      <w:bookmarkStart w:id="2921" w:name="_Toc275502192"/>
      <w:bookmarkStart w:id="2922" w:name="_Toc371377746"/>
      <w:bookmarkStart w:id="2923" w:name="_Toc21212822"/>
      <w:bookmarkStart w:id="2924" w:name="EmbossingCode"/>
      <w:proofErr w:type="spellStart"/>
      <w:r>
        <w:t>EmbossingCode</w:t>
      </w:r>
      <w:bookmarkEnd w:id="2920"/>
      <w:bookmarkEnd w:id="2921"/>
      <w:bookmarkEnd w:id="2922"/>
      <w:bookmarkEnd w:id="2923"/>
      <w:bookmarkEnd w:id="29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400D9F" w14:textId="77777777" w:rsidTr="00503198">
        <w:tc>
          <w:tcPr>
            <w:tcW w:w="5000" w:type="pct"/>
          </w:tcPr>
          <w:p w14:paraId="6157FA23" w14:textId="77777777" w:rsidR="00503198" w:rsidRDefault="009C6186" w:rsidP="00503198">
            <w:pPr>
              <w:pStyle w:val="Normal2"/>
            </w:pPr>
            <w:r>
              <w:pict w14:anchorId="13E3C7EB">
                <v:shape id="dc_493" o:spid="_x0000_s2508" style="position:absolute;left:0;text-align:left;margin-left:0;margin-top:0;width:50pt;height:50pt;z-index:448;visibility:hidden" coordsize="96,314" o:spt="100" o:preferrelative="t" adj="0,,0" path="">
                  <v:stroke joinstyle="round"/>
                  <v:formulas/>
                  <v:path o:connecttype="segments"/>
                  <o:lock v:ext="edit" selection="t"/>
                </v:shape>
              </w:pict>
            </w:r>
            <w:r>
              <w:pict w14:anchorId="24792EA8">
                <v:shape id="_x0000_s3454" style="position:absolute;left:0;text-align:left;margin-left:16262.7pt;margin-top:7.2pt;width:188.25pt;height:57.75pt;z-index:-1941;mso-wrap-edited:t;mso-position-horizontal:right" coordsize="" o:spt="100" wrapcoords="-30 322 407 322 407 72 407 72 407 0 1000 0 1000 0 1000 1073 407 1073 407 1021 -30 1021 -30 322" adj="0,,0" path="">
                  <v:stroke joinstyle="round"/>
                  <v:imagedata r:id="rId662" o:title="dc_493"/>
                  <v:formulas/>
                  <v:path o:connecttype="segments"/>
                  <w10:wrap type="tight"/>
                </v:shape>
              </w:pict>
            </w:r>
            <w:r w:rsidR="00503198">
              <w:t>A code to identify the type of Embossing.</w:t>
            </w:r>
          </w:p>
          <w:p w14:paraId="0723F413" w14:textId="77777777" w:rsidR="00503198" w:rsidRDefault="00503198" w:rsidP="006A42FC">
            <w:pPr>
              <w:pStyle w:val="Bold3"/>
            </w:pPr>
            <w:r>
              <w:t>Agency [attribute]</w:t>
            </w:r>
          </w:p>
          <w:p w14:paraId="09572AD6" w14:textId="77777777" w:rsidR="00503198" w:rsidRDefault="00503198" w:rsidP="006A42FC">
            <w:pPr>
              <w:pStyle w:val="Italic3"/>
            </w:pPr>
            <w:r>
              <w:t>Agency is mandatory. A single instance is required.</w:t>
            </w:r>
          </w:p>
          <w:p w14:paraId="7013147A" w14:textId="77777777" w:rsidR="00503198" w:rsidRDefault="00503198" w:rsidP="006A42FC">
            <w:pPr>
              <w:pStyle w:val="Normal3"/>
            </w:pPr>
            <w:r>
              <w:lastRenderedPageBreak/>
              <w:t>Describes the agency maintaining the list of codes. To be included in this list the agency must be a recognized standards body or industry organisation.</w:t>
            </w:r>
          </w:p>
          <w:p w14:paraId="27058A20" w14:textId="77777777" w:rsidR="00503198" w:rsidRDefault="00503198" w:rsidP="008D25AE">
            <w:pPr>
              <w:pStyle w:val="Normal3"/>
              <w:numPr>
                <w:ilvl w:val="0"/>
                <w:numId w:val="27"/>
              </w:numPr>
            </w:pPr>
            <w:r>
              <w:t xml:space="preserve">For the element that owns this attribute. </w:t>
            </w:r>
          </w:p>
          <w:p w14:paraId="1A90C691" w14:textId="77777777" w:rsidR="00503198" w:rsidRDefault="00503198" w:rsidP="008D25AE">
            <w:pPr>
              <w:pStyle w:val="Normal3"/>
              <w:numPr>
                <w:ilvl w:val="0"/>
                <w:numId w:val="27"/>
              </w:numPr>
            </w:pPr>
            <w:r>
              <w:t xml:space="preserve">For another attribute in the list of attributes associated with the parent element. </w:t>
            </w:r>
          </w:p>
          <w:p w14:paraId="3F1E7374" w14:textId="77777777" w:rsidR="00503198" w:rsidRDefault="00503198" w:rsidP="006A42FC">
            <w:pPr>
              <w:pStyle w:val="Normal3"/>
            </w:pPr>
            <w:r>
              <w:t>Refer to Agency definition for any enumerations.</w:t>
            </w:r>
          </w:p>
        </w:tc>
      </w:tr>
    </w:tbl>
    <w:p w14:paraId="4A57567E" w14:textId="77777777" w:rsidR="00503198" w:rsidRDefault="00503198" w:rsidP="00503198"/>
    <w:p w14:paraId="139DEF6D" w14:textId="77777777" w:rsidR="00503198" w:rsidRDefault="00503198" w:rsidP="00503198">
      <w:pPr>
        <w:pStyle w:val="Heading2"/>
      </w:pPr>
      <w:bookmarkStart w:id="2925" w:name="_Toc259721846"/>
      <w:bookmarkStart w:id="2926" w:name="_Toc275502193"/>
      <w:bookmarkStart w:id="2927" w:name="_Toc371377747"/>
      <w:bookmarkStart w:id="2928" w:name="_Toc21212823"/>
      <w:bookmarkStart w:id="2929" w:name="EmbossingDescription"/>
      <w:proofErr w:type="spellStart"/>
      <w:r>
        <w:t>EmbossingDescription</w:t>
      </w:r>
      <w:bookmarkEnd w:id="2925"/>
      <w:bookmarkEnd w:id="2926"/>
      <w:bookmarkEnd w:id="2927"/>
      <w:bookmarkEnd w:id="2928"/>
      <w:bookmarkEnd w:id="29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E13104" w14:textId="77777777" w:rsidTr="00503198">
        <w:tc>
          <w:tcPr>
            <w:tcW w:w="5000" w:type="pct"/>
          </w:tcPr>
          <w:p w14:paraId="2CF6DF4C" w14:textId="77777777" w:rsidR="00503198" w:rsidRDefault="009C6186" w:rsidP="00503198">
            <w:pPr>
              <w:pStyle w:val="Normal2"/>
            </w:pPr>
            <w:r>
              <w:pict w14:anchorId="57FFA3EB">
                <v:shape id="dc_494" o:spid="_x0000_s2509" style="position:absolute;left:0;text-align:left;margin-left:0;margin-top:0;width:50pt;height:50pt;z-index:449;visibility:hidden" coordsize="89,183" o:spt="100" o:preferrelative="t" adj="0,,0" path="">
                  <v:stroke joinstyle="round"/>
                  <v:formulas/>
                  <v:path o:connecttype="segments"/>
                  <o:lock v:ext="edit" selection="t"/>
                </v:shape>
              </w:pict>
            </w:r>
            <w:r>
              <w:pict w14:anchorId="054053C1">
                <v:shape id="_x0000_s3455" style="position:absolute;left:0;text-align:left;margin-left:7600.2pt;margin-top:7.2pt;width:109.5pt;height:53.25pt;z-index:-1940;mso-wrap-edited:t;mso-position-horizontal:right" coordsize="" o:spt="100" wrapcoords="-30 78 1000 78 1000 1079 1000 1079 -30 1079 -30 78" adj="0,,0" path="">
                  <v:stroke joinstyle="round"/>
                  <v:imagedata r:id="rId663" o:title="dc_494"/>
                  <v:formulas/>
                  <v:path o:connecttype="segments"/>
                  <w10:wrap type="tight"/>
                </v:shape>
              </w:pict>
            </w:r>
            <w:r w:rsidR="00503198">
              <w:t>A description of the embossing.</w:t>
            </w:r>
          </w:p>
        </w:tc>
      </w:tr>
    </w:tbl>
    <w:p w14:paraId="7B222816" w14:textId="77777777" w:rsidR="00503198" w:rsidRDefault="00503198" w:rsidP="00503198"/>
    <w:p w14:paraId="6868D8B0" w14:textId="77777777" w:rsidR="00503198" w:rsidRDefault="00503198" w:rsidP="00503198">
      <w:pPr>
        <w:pStyle w:val="Heading2"/>
      </w:pPr>
      <w:bookmarkStart w:id="2930" w:name="_Toc259721847"/>
      <w:bookmarkStart w:id="2931" w:name="_Toc275502194"/>
      <w:bookmarkStart w:id="2932" w:name="_Toc371377748"/>
      <w:bookmarkStart w:id="2933" w:name="_Toc21212824"/>
      <w:bookmarkStart w:id="2934" w:name="EndCaps"/>
      <w:proofErr w:type="spellStart"/>
      <w:r>
        <w:t>EndCaps</w:t>
      </w:r>
      <w:bookmarkEnd w:id="2930"/>
      <w:bookmarkEnd w:id="2931"/>
      <w:bookmarkEnd w:id="2932"/>
      <w:bookmarkEnd w:id="2933"/>
      <w:bookmarkEnd w:id="29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89DC371" w14:textId="77777777" w:rsidTr="00503198">
        <w:tc>
          <w:tcPr>
            <w:tcW w:w="5000" w:type="pct"/>
          </w:tcPr>
          <w:p w14:paraId="194DCC27" w14:textId="77777777" w:rsidR="00503198" w:rsidRDefault="009C6186" w:rsidP="00503198">
            <w:pPr>
              <w:pStyle w:val="Normal2"/>
            </w:pPr>
            <w:r>
              <w:pict w14:anchorId="0FD9BD60">
                <v:shape id="dc_495" o:spid="_x0000_s2510" style="position:absolute;left:0;text-align:left;margin-left:0;margin-top:0;width:50pt;height:50pt;z-index:450;visibility:hidden" coordsize="89,93" o:spt="100" o:preferrelative="t" adj="0,,0" path="">
                  <v:stroke joinstyle="round"/>
                  <v:formulas/>
                  <v:path o:connecttype="segments"/>
                  <o:lock v:ext="edit" selection="t"/>
                </v:shape>
              </w:pict>
            </w:r>
            <w:r>
              <w:pict w14:anchorId="2F42D070">
                <v:shape id="_x0000_s3456" style="position:absolute;left:0;text-align:left;margin-left:1660.2pt;margin-top:7.2pt;width:55.5pt;height:53.25pt;z-index:-1939;mso-wrap-edited:t;mso-position-horizontal:right" coordsize="" o:spt="100" wrapcoords="-30 78 1000 78 1000 1079 1000 1079 -30 1079 -30 78" adj="0,,0" path="">
                  <v:stroke joinstyle="round"/>
                  <v:imagedata r:id="rId664" o:title="dc_495"/>
                  <v:formulas/>
                  <v:path o:connecttype="segments"/>
                  <w10:wrap type="tight"/>
                </v:shape>
              </w:pict>
            </w:r>
            <w:r w:rsidR="00503198">
              <w:t>A cover to protect the ends of the reel, usually circle shaped and made from Kraft paper or plywood.</w:t>
            </w:r>
          </w:p>
        </w:tc>
      </w:tr>
    </w:tbl>
    <w:p w14:paraId="375FA6A2" w14:textId="77777777" w:rsidR="00503198" w:rsidRDefault="00503198" w:rsidP="00503198"/>
    <w:p w14:paraId="6B8873DC" w14:textId="77777777" w:rsidR="00503198" w:rsidRDefault="00503198" w:rsidP="00503198">
      <w:pPr>
        <w:pStyle w:val="Heading2"/>
      </w:pPr>
      <w:bookmarkStart w:id="2935" w:name="_Toc259721848"/>
      <w:bookmarkStart w:id="2936" w:name="_Toc275502195"/>
      <w:bookmarkStart w:id="2937" w:name="_Toc371377749"/>
      <w:bookmarkStart w:id="2938" w:name="_Toc21212825"/>
      <w:bookmarkStart w:id="2939" w:name="EndIdentifierRange"/>
      <w:proofErr w:type="spellStart"/>
      <w:r>
        <w:t>EndIdentifierRange</w:t>
      </w:r>
      <w:bookmarkEnd w:id="2935"/>
      <w:bookmarkEnd w:id="2936"/>
      <w:bookmarkEnd w:id="2937"/>
      <w:bookmarkEnd w:id="2938"/>
      <w:bookmarkEnd w:id="29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976AAD" w14:textId="77777777" w:rsidTr="00503198">
        <w:tc>
          <w:tcPr>
            <w:tcW w:w="5000" w:type="pct"/>
          </w:tcPr>
          <w:p w14:paraId="6CD1A50C" w14:textId="77777777" w:rsidR="00503198" w:rsidRDefault="009C6186" w:rsidP="00503198">
            <w:pPr>
              <w:pStyle w:val="Normal2"/>
            </w:pPr>
            <w:r>
              <w:pict w14:anchorId="314313E2">
                <v:shape id="dc_496" o:spid="_x0000_s2511" style="position:absolute;left:0;text-align:left;margin-left:0;margin-top:0;width:50pt;height:50pt;z-index:451;visibility:hidden" coordsize="81,428" o:spt="100" o:preferrelative="t" adj="0,,0" path="">
                  <v:stroke joinstyle="round"/>
                  <v:formulas/>
                  <v:path o:connecttype="segments"/>
                  <o:lock v:ext="edit" selection="t"/>
                </v:shape>
              </w:pict>
            </w:r>
            <w:r>
              <w:pict w14:anchorId="755E8B9B">
                <v:shape id="_x0000_s3457" style="position:absolute;left:0;text-align:left;margin-left:23770.2pt;margin-top:7.2pt;width:256.5pt;height:48.75pt;z-index:-1938;mso-wrap-edited:t;mso-position-horizontal:right" coordsize="" o:spt="100" wrapcoords="-30 358 341 358 619 358 619 259 619 259 619 0 1000 0 1000 0 1000 1087 619 1087 619 939 341 939 341 926 -30 926 -30 358" adj="0,,0" path="">
                  <v:stroke joinstyle="round"/>
                  <v:imagedata r:id="rId665" o:title="dc_496"/>
                  <v:formulas/>
                  <v:path o:connecttype="segments"/>
                  <w10:wrap type="tight"/>
                </v:shape>
              </w:pict>
            </w:r>
            <w:r w:rsidR="00503198">
              <w:t>A group element that identifies the ending item identifier in the range of items that contributed to the aggregated measurements for the range.</w:t>
            </w:r>
          </w:p>
          <w:p w14:paraId="41B5AD61" w14:textId="77777777" w:rsidR="00503198" w:rsidRDefault="00503198" w:rsidP="00503198">
            <w:pPr>
              <w:pStyle w:val="Bold3"/>
            </w:pPr>
            <w:r>
              <w:t>(sequence)</w:t>
            </w:r>
          </w:p>
          <w:p w14:paraId="71C92AFE" w14:textId="77777777" w:rsidR="00503198" w:rsidRDefault="00503198" w:rsidP="00503198">
            <w:pPr>
              <w:pStyle w:val="Italic3"/>
            </w:pPr>
            <w:r>
              <w:t>The sequence of items below is mandatory. A single instance is required.</w:t>
            </w:r>
          </w:p>
          <w:p w14:paraId="4D833A6C" w14:textId="77777777" w:rsidR="00503198" w:rsidRDefault="00503198" w:rsidP="00503198">
            <w:pPr>
              <w:pStyle w:val="Bold4"/>
            </w:pPr>
            <w:r>
              <w:t>Identifier</w:t>
            </w:r>
          </w:p>
          <w:p w14:paraId="3E652DA8" w14:textId="77777777" w:rsidR="00503198" w:rsidRDefault="00503198" w:rsidP="00503198">
            <w:pPr>
              <w:pStyle w:val="Italic4"/>
            </w:pPr>
            <w:r>
              <w:t>Identifier is mandatory. A single instance is required.</w:t>
            </w:r>
          </w:p>
          <w:p w14:paraId="4A955980"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14:paraId="71E44D41" w14:textId="77777777" w:rsidR="00503198" w:rsidRDefault="00503198" w:rsidP="00503198"/>
    <w:p w14:paraId="5E74B1B8" w14:textId="77777777" w:rsidR="00503198" w:rsidRDefault="00503198" w:rsidP="00503198">
      <w:pPr>
        <w:pStyle w:val="Heading2"/>
      </w:pPr>
      <w:bookmarkStart w:id="2940" w:name="_Toc259721849"/>
      <w:bookmarkStart w:id="2941" w:name="_Toc275502196"/>
      <w:bookmarkStart w:id="2942" w:name="_Toc371377750"/>
      <w:bookmarkStart w:id="2943" w:name="_Toc21212826"/>
      <w:bookmarkStart w:id="2944" w:name="EndsDiscountInformation"/>
      <w:proofErr w:type="spellStart"/>
      <w:r>
        <w:lastRenderedPageBreak/>
        <w:t>EndsDiscountInformation</w:t>
      </w:r>
      <w:bookmarkEnd w:id="2940"/>
      <w:bookmarkEnd w:id="2941"/>
      <w:bookmarkEnd w:id="2942"/>
      <w:bookmarkEnd w:id="2943"/>
      <w:bookmarkEnd w:id="29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8A1A7E" w14:textId="77777777" w:rsidTr="00503198">
        <w:tc>
          <w:tcPr>
            <w:tcW w:w="5000" w:type="pct"/>
          </w:tcPr>
          <w:p w14:paraId="3DD2CA78" w14:textId="77777777" w:rsidR="00503198" w:rsidRDefault="009C6186" w:rsidP="00503198">
            <w:pPr>
              <w:pStyle w:val="Normal2"/>
            </w:pPr>
            <w:r>
              <w:pict w14:anchorId="471EB697">
                <v:shape id="dc_497" o:spid="_x0000_s2512" style="position:absolute;left:0;text-align:left;margin-left:0;margin-top:0;width:50pt;height:50pt;z-index:452;visibility:hidden" coordsize="272,517" o:spt="100" o:preferrelative="t" adj="0,,0" path="">
                  <v:stroke joinstyle="round"/>
                  <v:formulas/>
                  <v:path o:connecttype="segments"/>
                  <o:lock v:ext="edit" selection="t"/>
                </v:shape>
              </w:pict>
            </w:r>
            <w:r>
              <w:pict w14:anchorId="004F8D4F">
                <v:shape id="_x0000_s3458" style="position:absolute;left:0;text-align:left;margin-left:29710.2pt;margin-top:7.2pt;width:310.5pt;height:163.5pt;z-index:-1937;mso-wrap-edited:t;mso-position-horizontal:right" coordsize="" o:spt="100" wrapcoords="-30 308 365 308 365 25 595 25 595 25 595 0 1000 0 1000 0 1000 1026 595 1026 595 773 365 773 365 478 -30 478 -30 308" adj="0,,0" path="">
                  <v:stroke joinstyle="round"/>
                  <v:imagedata r:id="rId666" o:title="dc_497"/>
                  <v:formulas/>
                  <v:path o:connecttype="segments"/>
                  <w10:wrap type="tight"/>
                </v:shape>
              </w:pict>
            </w:r>
            <w:r w:rsidR="00503198">
              <w:t>Rule for calculating the ends discount, expressed by a code.</w:t>
            </w:r>
          </w:p>
          <w:p w14:paraId="5AAE2347" w14:textId="77777777" w:rsidR="00503198" w:rsidRDefault="00503198" w:rsidP="00503198">
            <w:pPr>
              <w:pStyle w:val="Bold3"/>
            </w:pPr>
            <w:proofErr w:type="spellStart"/>
            <w:r>
              <w:t>EndsDiscountRule</w:t>
            </w:r>
            <w:proofErr w:type="spellEnd"/>
            <w:r>
              <w:t xml:space="preserve"> [attribute]</w:t>
            </w:r>
          </w:p>
          <w:p w14:paraId="658C31C8" w14:textId="77777777" w:rsidR="00503198" w:rsidRDefault="00503198" w:rsidP="00503198">
            <w:pPr>
              <w:pStyle w:val="Italic3"/>
            </w:pPr>
            <w:proofErr w:type="spellStart"/>
            <w:r>
              <w:t>EndsDiscountRule</w:t>
            </w:r>
            <w:proofErr w:type="spellEnd"/>
            <w:r>
              <w:t xml:space="preserve"> is optional. A single instance might exist.</w:t>
            </w:r>
          </w:p>
          <w:p w14:paraId="4E5EC170" w14:textId="77777777" w:rsidR="00503198" w:rsidRDefault="00503198" w:rsidP="00503198">
            <w:pPr>
              <w:pStyle w:val="Normal3"/>
            </w:pPr>
            <w:r>
              <w:t>The rule applied for price reduction for product ends</w:t>
            </w:r>
          </w:p>
          <w:p w14:paraId="242FC23A" w14:textId="77777777" w:rsidR="00503198" w:rsidRDefault="00503198" w:rsidP="00503198">
            <w:pPr>
              <w:pStyle w:val="Normal3"/>
            </w:pPr>
            <w:r>
              <w:t xml:space="preserve">Refer to </w:t>
            </w:r>
            <w:proofErr w:type="spellStart"/>
            <w:r>
              <w:t>EndsDiscountRule</w:t>
            </w:r>
            <w:proofErr w:type="spellEnd"/>
            <w:r>
              <w:t xml:space="preserve"> definition for any enumerations.</w:t>
            </w:r>
          </w:p>
          <w:p w14:paraId="573AEB0F" w14:textId="77777777" w:rsidR="00503198" w:rsidRDefault="00503198" w:rsidP="00503198">
            <w:pPr>
              <w:pStyle w:val="Bold3"/>
            </w:pPr>
            <w:r>
              <w:t>(sequence)</w:t>
            </w:r>
          </w:p>
          <w:p w14:paraId="0A587CF0" w14:textId="77777777" w:rsidR="00503198" w:rsidRDefault="00503198" w:rsidP="00503198">
            <w:pPr>
              <w:pStyle w:val="Italic3"/>
            </w:pPr>
            <w:r>
              <w:t>The sequence of items below is mandatory. A single instance is required.</w:t>
            </w:r>
          </w:p>
          <w:p w14:paraId="7FBDB888" w14:textId="77777777" w:rsidR="00503198" w:rsidRDefault="00503198" w:rsidP="00503198">
            <w:pPr>
              <w:pStyle w:val="Bold4"/>
            </w:pPr>
            <w:proofErr w:type="spellStart"/>
            <w:r>
              <w:t>EndsLengthMax</w:t>
            </w:r>
            <w:proofErr w:type="spellEnd"/>
          </w:p>
          <w:p w14:paraId="2C5D4633" w14:textId="77777777" w:rsidR="00503198" w:rsidRDefault="00503198" w:rsidP="00503198">
            <w:pPr>
              <w:pStyle w:val="Italic4"/>
            </w:pPr>
            <w:proofErr w:type="spellStart"/>
            <w:r>
              <w:t>EndsLengthMax</w:t>
            </w:r>
            <w:proofErr w:type="spellEnd"/>
            <w:r>
              <w:t xml:space="preserve"> is optional. A single instance might exist.</w:t>
            </w:r>
          </w:p>
          <w:p w14:paraId="115AD1B2" w14:textId="77777777" w:rsidR="00503198" w:rsidRDefault="00503198" w:rsidP="00503198">
            <w:pPr>
              <w:pStyle w:val="Normal4"/>
            </w:pPr>
            <w:r>
              <w:t>Maximum length to be considered as ends.</w:t>
            </w:r>
          </w:p>
          <w:p w14:paraId="642B51DC" w14:textId="77777777" w:rsidR="00503198" w:rsidRDefault="00503198" w:rsidP="00503198">
            <w:pPr>
              <w:pStyle w:val="Bold4"/>
            </w:pPr>
            <w:proofErr w:type="spellStart"/>
            <w:r>
              <w:t>EndsPermittedPercent</w:t>
            </w:r>
            <w:proofErr w:type="spellEnd"/>
          </w:p>
          <w:p w14:paraId="6CF0479A" w14:textId="77777777" w:rsidR="00503198" w:rsidRDefault="00503198" w:rsidP="00503198">
            <w:pPr>
              <w:pStyle w:val="Italic4"/>
            </w:pPr>
            <w:proofErr w:type="spellStart"/>
            <w:r>
              <w:t>EndsPermittedPercent</w:t>
            </w:r>
            <w:proofErr w:type="spellEnd"/>
            <w:r>
              <w:t xml:space="preserve"> is optional. A single instance might exist.</w:t>
            </w:r>
          </w:p>
          <w:p w14:paraId="58F7C140" w14:textId="77777777" w:rsidR="00503198" w:rsidRDefault="00503198" w:rsidP="00503198">
            <w:pPr>
              <w:pStyle w:val="Normal4"/>
            </w:pPr>
            <w:r>
              <w:t>The amount of the goods in percentage to be considered as ends.</w:t>
            </w:r>
          </w:p>
          <w:p w14:paraId="33BD9A14" w14:textId="77777777" w:rsidR="00503198" w:rsidRDefault="00503198" w:rsidP="00503198">
            <w:pPr>
              <w:pStyle w:val="Bold4"/>
            </w:pPr>
            <w:proofErr w:type="spellStart"/>
            <w:r>
              <w:t>EndsDiscountPercent</w:t>
            </w:r>
            <w:proofErr w:type="spellEnd"/>
          </w:p>
          <w:p w14:paraId="0BCCC557" w14:textId="77777777" w:rsidR="00503198" w:rsidRDefault="00503198" w:rsidP="00503198">
            <w:pPr>
              <w:pStyle w:val="Italic4"/>
            </w:pPr>
            <w:proofErr w:type="spellStart"/>
            <w:r>
              <w:t>EndsDiscountPercent</w:t>
            </w:r>
            <w:proofErr w:type="spellEnd"/>
            <w:r>
              <w:t xml:space="preserve"> is optional. A single instance might exist.</w:t>
            </w:r>
          </w:p>
          <w:p w14:paraId="49BB4670" w14:textId="77777777" w:rsidR="00503198" w:rsidRDefault="00503198" w:rsidP="00503198">
            <w:pPr>
              <w:pStyle w:val="Normal4"/>
            </w:pPr>
            <w:r>
              <w:t>The discount percentage agreed between the seller and the buyer.</w:t>
            </w:r>
          </w:p>
        </w:tc>
      </w:tr>
    </w:tbl>
    <w:p w14:paraId="3D272B84" w14:textId="77777777" w:rsidR="00503198" w:rsidRDefault="00503198" w:rsidP="00503198"/>
    <w:p w14:paraId="22BD3555" w14:textId="77777777" w:rsidR="00503198" w:rsidRDefault="00503198" w:rsidP="00503198">
      <w:pPr>
        <w:pStyle w:val="Heading2"/>
      </w:pPr>
      <w:bookmarkStart w:id="2945" w:name="_Toc259721850"/>
      <w:bookmarkStart w:id="2946" w:name="_Toc275502197"/>
      <w:bookmarkStart w:id="2947" w:name="_Toc371377751"/>
      <w:bookmarkStart w:id="2948" w:name="_Toc21212827"/>
      <w:bookmarkStart w:id="2949" w:name="EndsDiscountPercent"/>
      <w:proofErr w:type="spellStart"/>
      <w:r>
        <w:t>EndsDiscountPercent</w:t>
      </w:r>
      <w:bookmarkEnd w:id="2945"/>
      <w:bookmarkEnd w:id="2946"/>
      <w:bookmarkEnd w:id="2947"/>
      <w:bookmarkEnd w:id="2948"/>
      <w:bookmarkEnd w:id="29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FF1EAA" w14:textId="77777777" w:rsidTr="00503198">
        <w:tc>
          <w:tcPr>
            <w:tcW w:w="5000" w:type="pct"/>
          </w:tcPr>
          <w:p w14:paraId="4FB3B134" w14:textId="77777777" w:rsidR="00503198" w:rsidRDefault="009C6186" w:rsidP="00503198">
            <w:pPr>
              <w:pStyle w:val="Normal2"/>
            </w:pPr>
            <w:r>
              <w:pict w14:anchorId="06ECC9FF">
                <v:shape id="dc_498" o:spid="_x0000_s2513" style="position:absolute;left:0;text-align:left;margin-left:0;margin-top:0;width:50pt;height:50pt;z-index:453;visibility:hidden" coordsize="197,418" o:spt="100" o:preferrelative="t" adj="0,,0" path="">
                  <v:stroke joinstyle="round"/>
                  <v:formulas/>
                  <v:path o:connecttype="segments"/>
                  <o:lock v:ext="edit" selection="t"/>
                </v:shape>
              </w:pict>
            </w:r>
            <w:r>
              <w:pict w14:anchorId="450DFB41">
                <v:shape id="_x0000_s3459" style="position:absolute;left:0;text-align:left;margin-left:23110.2pt;margin-top:7.2pt;width:250.5pt;height:118.5pt;z-index:-1936;mso-wrap-edited:t;mso-position-horizontal:right" coordsize="" o:spt="100" wrapcoords="-30 441 389 441 674 441 674 106 674 106 674 0 1000 0 1000 0 1000 1036 674 1036 674 782 389 782 -30 782 -30 441" adj="0,,0" path="">
                  <v:stroke joinstyle="round"/>
                  <v:imagedata r:id="rId667" o:title="dc_498"/>
                  <v:formulas/>
                  <v:path o:connecttype="segments"/>
                  <w10:wrap type="tight"/>
                </v:shape>
              </w:pict>
            </w:r>
            <w:r w:rsidR="00503198">
              <w:t>The discount percentage agreed between the seller and the buyer.</w:t>
            </w:r>
          </w:p>
          <w:p w14:paraId="3BA201FD" w14:textId="77777777" w:rsidR="00503198" w:rsidRDefault="00503198" w:rsidP="00503198">
            <w:pPr>
              <w:pStyle w:val="Bold3"/>
            </w:pPr>
            <w:r>
              <w:t>(sequence)</w:t>
            </w:r>
          </w:p>
          <w:p w14:paraId="5133288A" w14:textId="77777777" w:rsidR="00503198" w:rsidRDefault="00503198" w:rsidP="00503198">
            <w:pPr>
              <w:pStyle w:val="Italic3"/>
            </w:pPr>
            <w:r>
              <w:t>The sequence of items below is mandatory. A single instance is required.</w:t>
            </w:r>
          </w:p>
          <w:p w14:paraId="32A729F9" w14:textId="77777777" w:rsidR="00503198" w:rsidRDefault="00503198" w:rsidP="00503198">
            <w:pPr>
              <w:pStyle w:val="Bold4"/>
            </w:pPr>
            <w:r>
              <w:t>Value</w:t>
            </w:r>
          </w:p>
          <w:p w14:paraId="52020841" w14:textId="77777777" w:rsidR="00503198" w:rsidRDefault="00503198" w:rsidP="00503198">
            <w:pPr>
              <w:pStyle w:val="Italic4"/>
            </w:pPr>
            <w:r>
              <w:t>Value is mandatory. A single instance is required.</w:t>
            </w:r>
          </w:p>
          <w:p w14:paraId="33037470" w14:textId="77777777" w:rsidR="00503198" w:rsidRDefault="00503198" w:rsidP="00503198">
            <w:pPr>
              <w:pStyle w:val="Normal4"/>
            </w:pPr>
            <w:r>
              <w:t>A numeric value expressed in the unit of measure (UOM).</w:t>
            </w:r>
          </w:p>
          <w:p w14:paraId="2696C9D3" w14:textId="77777777" w:rsidR="00503198" w:rsidRDefault="00503198" w:rsidP="00503198">
            <w:pPr>
              <w:pStyle w:val="Bold4"/>
            </w:pPr>
            <w:proofErr w:type="spellStart"/>
            <w:r>
              <w:t>RangeMin</w:t>
            </w:r>
            <w:proofErr w:type="spellEnd"/>
          </w:p>
          <w:p w14:paraId="01C97507" w14:textId="77777777" w:rsidR="00503198" w:rsidRDefault="00503198" w:rsidP="00503198">
            <w:pPr>
              <w:pStyle w:val="Italic4"/>
            </w:pPr>
            <w:proofErr w:type="spellStart"/>
            <w:r>
              <w:t>RangeMin</w:t>
            </w:r>
            <w:proofErr w:type="spellEnd"/>
            <w:r>
              <w:t xml:space="preserve"> is optional. A single instance might exist.</w:t>
            </w:r>
          </w:p>
          <w:p w14:paraId="289B4B10" w14:textId="77777777" w:rsidR="00503198" w:rsidRDefault="00503198" w:rsidP="00503198">
            <w:pPr>
              <w:pStyle w:val="Normal4"/>
            </w:pPr>
            <w:r>
              <w:t>The minimum value (lower boundary) allowed for the Measurement that is the parent of this element.</w:t>
            </w:r>
          </w:p>
          <w:p w14:paraId="689B5D29" w14:textId="77777777" w:rsidR="00503198" w:rsidRDefault="00503198" w:rsidP="00503198">
            <w:pPr>
              <w:pStyle w:val="Bold4"/>
            </w:pPr>
            <w:proofErr w:type="spellStart"/>
            <w:r>
              <w:t>RangeMax</w:t>
            </w:r>
            <w:proofErr w:type="spellEnd"/>
          </w:p>
          <w:p w14:paraId="2B51CF27" w14:textId="77777777" w:rsidR="00503198" w:rsidRDefault="00503198" w:rsidP="00503198">
            <w:pPr>
              <w:pStyle w:val="Italic4"/>
            </w:pPr>
            <w:proofErr w:type="spellStart"/>
            <w:r>
              <w:t>RangeMax</w:t>
            </w:r>
            <w:proofErr w:type="spellEnd"/>
            <w:r>
              <w:t xml:space="preserve"> is optional. A single instance might exist.</w:t>
            </w:r>
          </w:p>
          <w:p w14:paraId="7C84DC29" w14:textId="77777777" w:rsidR="00503198" w:rsidRDefault="00503198" w:rsidP="00503198">
            <w:pPr>
              <w:pStyle w:val="Normal4"/>
            </w:pPr>
            <w:r>
              <w:t xml:space="preserve">The maximum value (upper boundary) allowed for the Measurement that is the </w:t>
            </w:r>
            <w:r>
              <w:lastRenderedPageBreak/>
              <w:t xml:space="preserve">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9480658" w14:textId="77777777" w:rsidR="00503198" w:rsidRDefault="00503198" w:rsidP="00503198"/>
    <w:p w14:paraId="6B284CB6" w14:textId="77777777" w:rsidR="00503198" w:rsidRDefault="00503198" w:rsidP="00503198">
      <w:pPr>
        <w:pStyle w:val="Heading2"/>
      </w:pPr>
      <w:bookmarkStart w:id="2950" w:name="_Toc259721851"/>
      <w:bookmarkStart w:id="2951" w:name="_Toc275502198"/>
      <w:bookmarkStart w:id="2952" w:name="_Toc371377752"/>
      <w:bookmarkStart w:id="2953" w:name="_Toc21212828"/>
      <w:bookmarkStart w:id="2954" w:name="EndsDiscountRule_a"/>
      <w:proofErr w:type="spellStart"/>
      <w:r>
        <w:t>EndsDiscountRule</w:t>
      </w:r>
      <w:proofErr w:type="spellEnd"/>
      <w:r>
        <w:t xml:space="preserve"> [attribute]</w:t>
      </w:r>
      <w:bookmarkEnd w:id="2950"/>
      <w:bookmarkEnd w:id="2951"/>
      <w:bookmarkEnd w:id="2952"/>
      <w:bookmarkEnd w:id="2953"/>
      <w:bookmarkEnd w:id="295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1A5A7C" w14:textId="77777777" w:rsidTr="00503198">
        <w:tc>
          <w:tcPr>
            <w:tcW w:w="5000" w:type="pct"/>
          </w:tcPr>
          <w:p w14:paraId="0413CDCB" w14:textId="77777777" w:rsidR="00503198" w:rsidRDefault="009C6186" w:rsidP="00503198">
            <w:pPr>
              <w:pStyle w:val="Normal2"/>
            </w:pPr>
            <w:r>
              <w:pict w14:anchorId="446CB6A2">
                <v:shape id="dc_499" o:spid="_x0000_s2514" style="position:absolute;left:0;text-align:left;margin-left:0;margin-top:0;width:50pt;height:50pt;z-index:454;visibility:hidden" coordsize="89,194" o:spt="100" o:preferrelative="t" adj="0,,0" path="">
                  <v:stroke joinstyle="round"/>
                  <v:formulas/>
                  <v:path o:connecttype="segments"/>
                  <o:lock v:ext="edit" selection="t"/>
                </v:shape>
              </w:pict>
            </w:r>
            <w:r>
              <w:pict w14:anchorId="19A74117">
                <v:shape id="_x0000_s3460" style="position:absolute;left:0;text-align:left;margin-left:8342.7pt;margin-top:7.2pt;width:116.25pt;height:53.25pt;z-index:-1935;mso-wrap-edited:t;mso-position-horizontal:right" coordsize="" o:spt="100" wrapcoords="-30 0 1000 0 1000 1079 1000 1079 -30 1079 -30 0" adj="0,,0" path="">
                  <v:stroke joinstyle="round"/>
                  <v:imagedata r:id="rId668" o:title="dc_499"/>
                  <v:formulas/>
                  <v:path o:connecttype="segments"/>
                  <w10:wrap type="tight"/>
                </v:shape>
              </w:pict>
            </w:r>
            <w:r w:rsidR="00503198">
              <w:t>The rule applied for price reduction for product ends</w:t>
            </w:r>
          </w:p>
          <w:p w14:paraId="06CA98FA" w14:textId="77777777" w:rsidR="00503198" w:rsidRDefault="00503198" w:rsidP="00503198">
            <w:pPr>
              <w:pStyle w:val="Italic2"/>
            </w:pPr>
            <w:r>
              <w:t>This item is restricted to the following list.</w:t>
            </w:r>
          </w:p>
          <w:p w14:paraId="255B5316" w14:textId="77777777" w:rsidR="00503198" w:rsidRDefault="00503198" w:rsidP="00503198">
            <w:pPr>
              <w:pStyle w:val="Bold3"/>
            </w:pPr>
            <w:proofErr w:type="spellStart"/>
            <w:r>
              <w:t>NoDiscount</w:t>
            </w:r>
            <w:proofErr w:type="spellEnd"/>
          </w:p>
          <w:p w14:paraId="3B8F4989" w14:textId="77777777" w:rsidR="00503198" w:rsidRDefault="00503198" w:rsidP="00503198">
            <w:pPr>
              <w:pStyle w:val="Normal3"/>
            </w:pPr>
            <w:r>
              <w:t>No Discount</w:t>
            </w:r>
          </w:p>
          <w:p w14:paraId="0304DEBF" w14:textId="77777777" w:rsidR="00503198" w:rsidRDefault="00503198" w:rsidP="00503198">
            <w:pPr>
              <w:pStyle w:val="Bold3"/>
            </w:pPr>
            <w:proofErr w:type="spellStart"/>
            <w:r>
              <w:t>TotalVolume</w:t>
            </w:r>
            <w:proofErr w:type="spellEnd"/>
          </w:p>
          <w:p w14:paraId="6CE1EDEC" w14:textId="77777777" w:rsidR="00503198" w:rsidRDefault="00503198" w:rsidP="00503198">
            <w:pPr>
              <w:pStyle w:val="Normal3"/>
            </w:pPr>
            <w:r>
              <w:t>Discount based on total volume of product</w:t>
            </w:r>
          </w:p>
          <w:p w14:paraId="32715AD8" w14:textId="77777777" w:rsidR="00503198" w:rsidRDefault="00503198" w:rsidP="00503198">
            <w:pPr>
              <w:pStyle w:val="Bold3"/>
            </w:pPr>
            <w:proofErr w:type="spellStart"/>
            <w:r>
              <w:t>TotalVolumeOverPermittedPercent</w:t>
            </w:r>
            <w:proofErr w:type="spellEnd"/>
          </w:p>
          <w:p w14:paraId="41B6CE6F" w14:textId="77777777" w:rsidR="00503198" w:rsidRDefault="00503198" w:rsidP="00503198">
            <w:pPr>
              <w:pStyle w:val="Normal3"/>
            </w:pPr>
            <w:r>
              <w:t>Discount based on total volume of product in excess of a permitted percent</w:t>
            </w:r>
          </w:p>
        </w:tc>
      </w:tr>
    </w:tbl>
    <w:p w14:paraId="170DF894" w14:textId="77777777" w:rsidR="00503198" w:rsidRDefault="00503198" w:rsidP="00503198"/>
    <w:p w14:paraId="0E05FBB8" w14:textId="77777777" w:rsidR="00503198" w:rsidRDefault="00503198" w:rsidP="00503198">
      <w:pPr>
        <w:pStyle w:val="Heading2"/>
      </w:pPr>
      <w:bookmarkStart w:id="2955" w:name="_Toc259721852"/>
      <w:bookmarkStart w:id="2956" w:name="_Toc275502199"/>
      <w:bookmarkStart w:id="2957" w:name="_Toc371377753"/>
      <w:bookmarkStart w:id="2958" w:name="_Toc21212829"/>
      <w:bookmarkStart w:id="2959" w:name="EndsheetCopyDescription"/>
      <w:proofErr w:type="spellStart"/>
      <w:r>
        <w:t>EndsheetCopyDescription</w:t>
      </w:r>
      <w:bookmarkEnd w:id="2955"/>
      <w:bookmarkEnd w:id="2956"/>
      <w:bookmarkEnd w:id="2957"/>
      <w:bookmarkEnd w:id="2958"/>
      <w:bookmarkEnd w:id="29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DDAAF3" w14:textId="77777777" w:rsidTr="00503198">
        <w:tc>
          <w:tcPr>
            <w:tcW w:w="5000" w:type="pct"/>
          </w:tcPr>
          <w:p w14:paraId="16966CEE" w14:textId="77777777" w:rsidR="00503198" w:rsidRDefault="009C6186" w:rsidP="00503198">
            <w:pPr>
              <w:pStyle w:val="Normal2"/>
            </w:pPr>
            <w:r>
              <w:pict w14:anchorId="4078D9D6">
                <v:shape id="dc_500" o:spid="_x0000_s2515" style="position:absolute;left:0;text-align:left;margin-left:0;margin-top:0;width:50pt;height:50pt;z-index:455;visibility:hidden" coordsize="67,206" o:spt="100" o:preferrelative="t" adj="0,,0" path="">
                  <v:stroke joinstyle="round"/>
                  <v:formulas/>
                  <v:path o:connecttype="segments"/>
                  <o:lock v:ext="edit" selection="t"/>
                </v:shape>
              </w:pict>
            </w:r>
            <w:r>
              <w:pict w14:anchorId="7749AF58">
                <v:shape id="_x0000_s3461" style="position:absolute;left:0;text-align:left;margin-left:9167.7pt;margin-top:7.2pt;width:123.75pt;height:40.5pt;z-index:-1934;mso-wrap-edited:t;mso-position-horizontal:right" coordsize="" o:spt="100" wrapcoords="-30 104 1000 104 1000 1105 1000 1105 -30 1105 -30 104" adj="0,,0" path="">
                  <v:stroke joinstyle="round"/>
                  <v:imagedata r:id="rId669" o:title="dc_500"/>
                  <v:formulas/>
                  <v:path o:connecttype="segments"/>
                  <w10:wrap type="tight"/>
                </v:shape>
              </w:pict>
            </w:r>
            <w:r w:rsidR="00503198">
              <w:t>End sheet copy description</w:t>
            </w:r>
          </w:p>
        </w:tc>
      </w:tr>
    </w:tbl>
    <w:p w14:paraId="09F3E082" w14:textId="77777777" w:rsidR="00503198" w:rsidRDefault="00503198" w:rsidP="00503198"/>
    <w:p w14:paraId="6BF87F7D" w14:textId="77777777" w:rsidR="00503198" w:rsidRDefault="00503198" w:rsidP="00503198">
      <w:pPr>
        <w:pStyle w:val="Heading2"/>
      </w:pPr>
      <w:bookmarkStart w:id="2960" w:name="_Toc259721853"/>
      <w:bookmarkStart w:id="2961" w:name="_Toc275502200"/>
      <w:bookmarkStart w:id="2962" w:name="_Toc371377754"/>
      <w:bookmarkStart w:id="2963" w:name="_Toc21212830"/>
      <w:bookmarkStart w:id="2964" w:name="EndsheetInformation"/>
      <w:proofErr w:type="spellStart"/>
      <w:r>
        <w:t>EndsheetInformation</w:t>
      </w:r>
      <w:bookmarkEnd w:id="2960"/>
      <w:bookmarkEnd w:id="2961"/>
      <w:bookmarkEnd w:id="2962"/>
      <w:bookmarkEnd w:id="2963"/>
      <w:bookmarkEnd w:id="29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402504" w14:textId="77777777" w:rsidTr="00503198">
        <w:tc>
          <w:tcPr>
            <w:tcW w:w="5000" w:type="pct"/>
          </w:tcPr>
          <w:p w14:paraId="373FDB51" w14:textId="77777777" w:rsidR="00503198" w:rsidRDefault="009C6186" w:rsidP="00503198">
            <w:pPr>
              <w:pStyle w:val="Normal2"/>
            </w:pPr>
            <w:r>
              <w:pict w14:anchorId="60D8C38B">
                <v:shape id="dc_501" o:spid="_x0000_s2516" style="position:absolute;left:0;text-align:left;margin-left:0;margin-top:0;width:50pt;height:50pt;z-index:456;visibility:hidden" coordsize="368,558" o:spt="100" o:preferrelative="t" adj="0,,0" path="">
                  <v:stroke joinstyle="round"/>
                  <v:formulas/>
                  <v:path o:connecttype="segments"/>
                  <o:lock v:ext="edit" selection="t"/>
                </v:shape>
              </w:pict>
            </w:r>
            <w:r>
              <w:pict w14:anchorId="76D2A002">
                <v:shape id="_x0000_s3462" style="position:absolute;left:0;text-align:left;margin-left:32350.2pt;margin-top:7.2pt;width:334.5pt;height:220.5pt;z-index:-1933;mso-wrap-edited:t;mso-position-horizontal:right" coordsize="" o:spt="100" wrapcoords="-30 320 283 320 283 19 496 19 496 19 496 0 1000 0 1000 0 1000 1020 496 1020 496 756 283 756 283 506 -30 506 -30 320" adj="0,,0" path="">
                  <v:stroke joinstyle="round"/>
                  <v:imagedata r:id="rId670" o:title="dc_501"/>
                  <v:formulas/>
                  <v:path o:connecttype="segments"/>
                  <w10:wrap type="tight"/>
                </v:shape>
              </w:pict>
            </w:r>
            <w:r w:rsidR="00503198">
              <w:t>End sheet information.</w:t>
            </w:r>
          </w:p>
          <w:p w14:paraId="27CD8479" w14:textId="77777777" w:rsidR="00503198" w:rsidRDefault="00503198" w:rsidP="00503198">
            <w:pPr>
              <w:pStyle w:val="Bold3"/>
            </w:pPr>
            <w:proofErr w:type="spellStart"/>
            <w:r>
              <w:t>EndsheetType</w:t>
            </w:r>
            <w:proofErr w:type="spellEnd"/>
            <w:r>
              <w:t xml:space="preserve"> [attribute]</w:t>
            </w:r>
          </w:p>
          <w:p w14:paraId="125FEBD4" w14:textId="77777777" w:rsidR="00503198" w:rsidRDefault="00503198" w:rsidP="00503198">
            <w:pPr>
              <w:pStyle w:val="Italic3"/>
            </w:pPr>
            <w:proofErr w:type="spellStart"/>
            <w:r>
              <w:t>EndsheetType</w:t>
            </w:r>
            <w:proofErr w:type="spellEnd"/>
            <w:r>
              <w:t xml:space="preserve"> is optional. A single instance might exist.</w:t>
            </w:r>
          </w:p>
          <w:p w14:paraId="04E6DDA4" w14:textId="77777777" w:rsidR="00503198" w:rsidRDefault="00503198" w:rsidP="00503198">
            <w:pPr>
              <w:pStyle w:val="Normal3"/>
            </w:pPr>
            <w:r>
              <w:t>End sheet type</w:t>
            </w:r>
          </w:p>
          <w:p w14:paraId="27D183D8" w14:textId="77777777" w:rsidR="00503198" w:rsidRDefault="00503198" w:rsidP="00503198">
            <w:pPr>
              <w:pStyle w:val="Normal3"/>
            </w:pPr>
            <w:r>
              <w:t xml:space="preserve">Refer to </w:t>
            </w:r>
            <w:proofErr w:type="spellStart"/>
            <w:r>
              <w:t>EndsheetType</w:t>
            </w:r>
            <w:proofErr w:type="spellEnd"/>
            <w:r>
              <w:t xml:space="preserve"> definition for any enumerations.</w:t>
            </w:r>
          </w:p>
          <w:p w14:paraId="2BBBAFD7" w14:textId="77777777" w:rsidR="00503198" w:rsidRDefault="00503198" w:rsidP="00503198">
            <w:pPr>
              <w:pStyle w:val="Bold3"/>
            </w:pPr>
            <w:proofErr w:type="spellStart"/>
            <w:r>
              <w:t>EndsheetLocationType</w:t>
            </w:r>
            <w:proofErr w:type="spellEnd"/>
            <w:r>
              <w:t xml:space="preserve"> [attribute]</w:t>
            </w:r>
          </w:p>
          <w:p w14:paraId="5A5591B0" w14:textId="77777777" w:rsidR="00503198" w:rsidRDefault="00503198" w:rsidP="00503198">
            <w:pPr>
              <w:pStyle w:val="Italic3"/>
            </w:pPr>
            <w:proofErr w:type="spellStart"/>
            <w:r>
              <w:t>EndsheetLocationType</w:t>
            </w:r>
            <w:proofErr w:type="spellEnd"/>
            <w:r>
              <w:t xml:space="preserve"> is optional. A single instance might exist.</w:t>
            </w:r>
          </w:p>
          <w:p w14:paraId="1FC2EAD3" w14:textId="77777777" w:rsidR="00503198" w:rsidRDefault="00503198" w:rsidP="00503198">
            <w:pPr>
              <w:pStyle w:val="Normal3"/>
            </w:pPr>
            <w:r>
              <w:t>End sheet location type</w:t>
            </w:r>
          </w:p>
          <w:p w14:paraId="13B76AFC" w14:textId="77777777" w:rsidR="00503198" w:rsidRDefault="00503198" w:rsidP="00503198">
            <w:pPr>
              <w:pStyle w:val="Normal3"/>
            </w:pPr>
            <w:r>
              <w:t xml:space="preserve">Refer to </w:t>
            </w:r>
            <w:proofErr w:type="spellStart"/>
            <w:r>
              <w:t>EndsheetLocationType</w:t>
            </w:r>
            <w:proofErr w:type="spellEnd"/>
            <w:r>
              <w:t xml:space="preserve"> definition for any enumerations.</w:t>
            </w:r>
          </w:p>
          <w:p w14:paraId="7E900036" w14:textId="77777777" w:rsidR="00503198" w:rsidRDefault="00503198" w:rsidP="00503198">
            <w:pPr>
              <w:pStyle w:val="Bold3"/>
            </w:pPr>
            <w:r>
              <w:t>(sequence)</w:t>
            </w:r>
          </w:p>
          <w:p w14:paraId="7565206F" w14:textId="77777777" w:rsidR="00503198" w:rsidRDefault="00503198" w:rsidP="00503198">
            <w:pPr>
              <w:pStyle w:val="Italic3"/>
            </w:pPr>
            <w:r>
              <w:t>The sequence of items below is mandatory. A single instance is required.</w:t>
            </w:r>
          </w:p>
          <w:p w14:paraId="439A363D" w14:textId="77777777" w:rsidR="00503198" w:rsidRDefault="00503198" w:rsidP="00503198">
            <w:pPr>
              <w:pStyle w:val="Bold4"/>
            </w:pPr>
            <w:proofErr w:type="spellStart"/>
            <w:r>
              <w:t>EndsheetCopyDescription</w:t>
            </w:r>
            <w:proofErr w:type="spellEnd"/>
          </w:p>
          <w:p w14:paraId="0E1F9C01" w14:textId="77777777" w:rsidR="00503198" w:rsidRDefault="00503198" w:rsidP="00503198">
            <w:pPr>
              <w:pStyle w:val="Italic4"/>
            </w:pPr>
            <w:proofErr w:type="spellStart"/>
            <w:r>
              <w:t>EndsheetCopyDescription</w:t>
            </w:r>
            <w:proofErr w:type="spellEnd"/>
            <w:r>
              <w:t xml:space="preserve"> is optional. A single instance might exist.</w:t>
            </w:r>
          </w:p>
          <w:p w14:paraId="6DB07DAB" w14:textId="77777777" w:rsidR="00503198" w:rsidRDefault="00503198" w:rsidP="00503198">
            <w:pPr>
              <w:pStyle w:val="Normal4"/>
            </w:pPr>
            <w:r>
              <w:lastRenderedPageBreak/>
              <w:t>End sheet copy description</w:t>
            </w:r>
          </w:p>
          <w:p w14:paraId="26D208E0" w14:textId="77777777" w:rsidR="00503198" w:rsidRDefault="00503198" w:rsidP="00503198">
            <w:pPr>
              <w:pStyle w:val="Bold4"/>
            </w:pPr>
            <w:proofErr w:type="spellStart"/>
            <w:r>
              <w:t>EndsheetMaterials</w:t>
            </w:r>
            <w:proofErr w:type="spellEnd"/>
          </w:p>
          <w:p w14:paraId="62AB47AC" w14:textId="77777777" w:rsidR="00503198" w:rsidRDefault="00503198" w:rsidP="00503198">
            <w:pPr>
              <w:pStyle w:val="Italic4"/>
            </w:pPr>
            <w:proofErr w:type="spellStart"/>
            <w:r>
              <w:t>EndsheetMaterials</w:t>
            </w:r>
            <w:proofErr w:type="spellEnd"/>
            <w:r>
              <w:t xml:space="preserve"> is optional. A single instance might exist.</w:t>
            </w:r>
          </w:p>
          <w:p w14:paraId="5FE98A91" w14:textId="77777777" w:rsidR="00503198" w:rsidRDefault="00503198" w:rsidP="00503198">
            <w:pPr>
              <w:pStyle w:val="Normal4"/>
            </w:pPr>
            <w:r>
              <w:t>End sheet materials.</w:t>
            </w:r>
          </w:p>
          <w:p w14:paraId="1D75CAE6" w14:textId="77777777" w:rsidR="00503198" w:rsidRDefault="00503198" w:rsidP="00503198">
            <w:pPr>
              <w:pStyle w:val="Bold4"/>
            </w:pPr>
            <w:proofErr w:type="spellStart"/>
            <w:r>
              <w:t>EndsheetReinforcementMaterials</w:t>
            </w:r>
            <w:proofErr w:type="spellEnd"/>
          </w:p>
          <w:p w14:paraId="4AF59473" w14:textId="77777777" w:rsidR="00503198" w:rsidRDefault="00503198" w:rsidP="00503198">
            <w:pPr>
              <w:pStyle w:val="Italic4"/>
            </w:pPr>
            <w:proofErr w:type="spellStart"/>
            <w:r>
              <w:t>EndsheetReinforcementMaterials</w:t>
            </w:r>
            <w:proofErr w:type="spellEnd"/>
            <w:r>
              <w:t xml:space="preserve"> is optional. A single instance might exist.</w:t>
            </w:r>
          </w:p>
          <w:p w14:paraId="4A4CD0C6" w14:textId="77777777" w:rsidR="00503198" w:rsidRDefault="00503198" w:rsidP="00503198">
            <w:pPr>
              <w:pStyle w:val="Normal4"/>
            </w:pPr>
            <w:r>
              <w:t>End sheet reinforcement materials</w:t>
            </w:r>
          </w:p>
          <w:p w14:paraId="7FF22354" w14:textId="77777777" w:rsidR="00503198" w:rsidRDefault="00503198" w:rsidP="00503198">
            <w:pPr>
              <w:pStyle w:val="Bold4"/>
            </w:pPr>
            <w:proofErr w:type="spellStart"/>
            <w:r>
              <w:t>AdditionalText</w:t>
            </w:r>
            <w:proofErr w:type="spellEnd"/>
          </w:p>
          <w:p w14:paraId="074240D6" w14:textId="77777777" w:rsidR="00503198" w:rsidRDefault="00503198" w:rsidP="00503198">
            <w:pPr>
              <w:pStyle w:val="Italic4"/>
            </w:pPr>
            <w:proofErr w:type="spellStart"/>
            <w:r>
              <w:t>AdditionalText</w:t>
            </w:r>
            <w:proofErr w:type="spellEnd"/>
            <w:r>
              <w:t xml:space="preserve"> is optional. Multiple instances might exist.</w:t>
            </w:r>
          </w:p>
          <w:p w14:paraId="13BDF3D6"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CD90736" w14:textId="77777777" w:rsidR="00503198" w:rsidRDefault="00503198" w:rsidP="00503198"/>
    <w:p w14:paraId="1CF666BB" w14:textId="77777777" w:rsidR="00503198" w:rsidRDefault="00503198" w:rsidP="00503198">
      <w:pPr>
        <w:pStyle w:val="Heading2"/>
      </w:pPr>
      <w:bookmarkStart w:id="2965" w:name="_Toc259721854"/>
      <w:bookmarkStart w:id="2966" w:name="_Toc275502201"/>
      <w:bookmarkStart w:id="2967" w:name="_Toc371377755"/>
      <w:bookmarkStart w:id="2968" w:name="_Toc21212831"/>
      <w:bookmarkStart w:id="2969" w:name="EndsheetLocationType_a"/>
      <w:proofErr w:type="spellStart"/>
      <w:r>
        <w:t>EndsheetLocationType</w:t>
      </w:r>
      <w:proofErr w:type="spellEnd"/>
      <w:r>
        <w:t xml:space="preserve"> [attribute]</w:t>
      </w:r>
      <w:bookmarkEnd w:id="2965"/>
      <w:bookmarkEnd w:id="2966"/>
      <w:bookmarkEnd w:id="2967"/>
      <w:bookmarkEnd w:id="2968"/>
      <w:bookmarkEnd w:id="296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6E59D4" w14:textId="77777777" w:rsidTr="00503198">
        <w:tc>
          <w:tcPr>
            <w:tcW w:w="5000" w:type="pct"/>
          </w:tcPr>
          <w:p w14:paraId="33CFCBAE" w14:textId="77777777" w:rsidR="00503198" w:rsidRDefault="009C6186" w:rsidP="00503198">
            <w:pPr>
              <w:pStyle w:val="Normal2"/>
            </w:pPr>
            <w:r>
              <w:pict w14:anchorId="095157E1">
                <v:shape id="dc_502" o:spid="_x0000_s2517" style="position:absolute;left:0;text-align:left;margin-left:0;margin-top:0;width:50pt;height:50pt;z-index:457;visibility:hidden" coordsize="89,222" o:spt="100" o:preferrelative="t" adj="0,,0" path="">
                  <v:stroke joinstyle="round"/>
                  <v:formulas/>
                  <v:path o:connecttype="segments"/>
                  <o:lock v:ext="edit" selection="t"/>
                </v:shape>
              </w:pict>
            </w:r>
            <w:r>
              <w:pict w14:anchorId="10A4FCA0">
                <v:shape id="_x0000_s3463" style="position:absolute;left:0;text-align:left;margin-left:10240.2pt;margin-top:7.2pt;width:133.5pt;height:53.25pt;z-index:-1932;mso-wrap-edited:t;mso-position-horizontal:right" coordsize="" o:spt="100" wrapcoords="-30 0 1000 0 1000 1079 1000 1079 -30 1079 -30 0" adj="0,,0" path="">
                  <v:stroke joinstyle="round"/>
                  <v:imagedata r:id="rId671" o:title="dc_502"/>
                  <v:formulas/>
                  <v:path o:connecttype="segments"/>
                  <w10:wrap type="tight"/>
                </v:shape>
              </w:pict>
            </w:r>
            <w:r w:rsidR="00503198">
              <w:t>End sheet location type</w:t>
            </w:r>
          </w:p>
          <w:p w14:paraId="45C5B172" w14:textId="77777777" w:rsidR="00503198" w:rsidRDefault="00503198" w:rsidP="00503198">
            <w:pPr>
              <w:pStyle w:val="Italic2"/>
            </w:pPr>
            <w:r>
              <w:t>This item is restricted to the following list.</w:t>
            </w:r>
          </w:p>
          <w:p w14:paraId="4C353715" w14:textId="77777777" w:rsidR="00503198" w:rsidRDefault="00503198" w:rsidP="00503198">
            <w:pPr>
              <w:pStyle w:val="Bold3"/>
            </w:pPr>
            <w:r>
              <w:t>Front</w:t>
            </w:r>
          </w:p>
          <w:p w14:paraId="308F0436" w14:textId="77777777" w:rsidR="00503198" w:rsidRDefault="00503198" w:rsidP="00503198">
            <w:pPr>
              <w:pStyle w:val="Normal3"/>
            </w:pPr>
            <w:r>
              <w:t>End sheet is located only in the front of the ream</w:t>
            </w:r>
          </w:p>
          <w:p w14:paraId="79A14E73" w14:textId="77777777" w:rsidR="00503198" w:rsidRDefault="00503198" w:rsidP="00503198">
            <w:pPr>
              <w:pStyle w:val="Bold3"/>
            </w:pPr>
            <w:r>
              <w:t>Back</w:t>
            </w:r>
          </w:p>
          <w:p w14:paraId="3C4B92E1" w14:textId="77777777" w:rsidR="00503198" w:rsidRDefault="00503198" w:rsidP="00503198">
            <w:pPr>
              <w:pStyle w:val="Normal3"/>
            </w:pPr>
            <w:r>
              <w:t>End sheet is located only in the back of the ream</w:t>
            </w:r>
          </w:p>
          <w:p w14:paraId="3A4E9A61" w14:textId="77777777" w:rsidR="00503198" w:rsidRDefault="00503198" w:rsidP="00503198">
            <w:pPr>
              <w:pStyle w:val="Bold3"/>
            </w:pPr>
            <w:proofErr w:type="spellStart"/>
            <w:r>
              <w:t>FrontAndBack</w:t>
            </w:r>
            <w:proofErr w:type="spellEnd"/>
          </w:p>
          <w:p w14:paraId="74855081" w14:textId="77777777" w:rsidR="00503198" w:rsidRDefault="00503198" w:rsidP="00503198">
            <w:pPr>
              <w:pStyle w:val="Normal3"/>
            </w:pPr>
            <w:r>
              <w:t>End sheet is located at both the front and the back of the ream</w:t>
            </w:r>
          </w:p>
        </w:tc>
      </w:tr>
    </w:tbl>
    <w:p w14:paraId="5978E252" w14:textId="77777777" w:rsidR="00503198" w:rsidRDefault="00503198" w:rsidP="00503198"/>
    <w:p w14:paraId="0D8F487F" w14:textId="77777777" w:rsidR="00503198" w:rsidRDefault="00503198" w:rsidP="00503198">
      <w:pPr>
        <w:pStyle w:val="Heading2"/>
      </w:pPr>
      <w:bookmarkStart w:id="2970" w:name="_Toc259721855"/>
      <w:bookmarkStart w:id="2971" w:name="_Toc275502202"/>
      <w:bookmarkStart w:id="2972" w:name="_Toc371377756"/>
      <w:bookmarkStart w:id="2973" w:name="_Toc21212832"/>
      <w:bookmarkStart w:id="2974" w:name="EndsheetMaterials"/>
      <w:proofErr w:type="spellStart"/>
      <w:r>
        <w:t>EndsheetMaterials</w:t>
      </w:r>
      <w:bookmarkEnd w:id="2970"/>
      <w:bookmarkEnd w:id="2971"/>
      <w:bookmarkEnd w:id="2972"/>
      <w:bookmarkEnd w:id="2973"/>
      <w:bookmarkEnd w:id="29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90CEC3" w14:textId="77777777" w:rsidTr="00503198">
        <w:tc>
          <w:tcPr>
            <w:tcW w:w="5000" w:type="pct"/>
          </w:tcPr>
          <w:p w14:paraId="4CDCE868" w14:textId="77777777" w:rsidR="00503198" w:rsidRDefault="009C6186" w:rsidP="00503198">
            <w:pPr>
              <w:pStyle w:val="Normal2"/>
            </w:pPr>
            <w:r>
              <w:pict w14:anchorId="247C4E35">
                <v:shape id="dc_503" o:spid="_x0000_s2518" style="position:absolute;left:0;text-align:left;margin-left:0;margin-top:0;width:50pt;height:50pt;z-index:458;visibility:hidden" coordsize="140,526" o:spt="100" o:preferrelative="t" adj="0,,0" path="">
                  <v:stroke joinstyle="round"/>
                  <v:formulas/>
                  <v:path o:connecttype="segments"/>
                  <o:lock v:ext="edit" selection="t"/>
                </v:shape>
              </w:pict>
            </w:r>
            <w:r>
              <w:pict w14:anchorId="4FD1170D">
                <v:shape id="_x0000_s3464" style="position:absolute;left:0;text-align:left;margin-left:30287.7pt;margin-top:7.2pt;width:315.75pt;height:84pt;z-index:-1931;mso-wrap-edited:t;mso-position-horizontal:right" coordsize="" o:spt="100" wrapcoords="-30 357 268 357 494 357 494 150 494 150 494 0 1000 0 1000 0 1000 1050 494 1050 494 693 268 693 268 686 -30 686 -30 357" adj="0,,0" path="">
                  <v:stroke joinstyle="round"/>
                  <v:imagedata r:id="rId672" o:title="dc_503"/>
                  <v:formulas/>
                  <v:path o:connecttype="segments"/>
                  <w10:wrap type="tight"/>
                </v:shape>
              </w:pict>
            </w:r>
            <w:r w:rsidR="00503198">
              <w:t>End sheet materials.</w:t>
            </w:r>
          </w:p>
          <w:p w14:paraId="51CCC76E" w14:textId="77777777" w:rsidR="00503198" w:rsidRDefault="00503198" w:rsidP="00503198">
            <w:pPr>
              <w:pStyle w:val="Bold3"/>
            </w:pPr>
            <w:r>
              <w:t>(sequence)</w:t>
            </w:r>
          </w:p>
          <w:p w14:paraId="380BA526" w14:textId="77777777" w:rsidR="00503198" w:rsidRDefault="00503198" w:rsidP="00503198">
            <w:pPr>
              <w:pStyle w:val="Italic3"/>
            </w:pPr>
            <w:r>
              <w:t>The sequence of items below is mandatory. A single instance is required.</w:t>
            </w:r>
          </w:p>
          <w:p w14:paraId="31CB62A5" w14:textId="77777777" w:rsidR="00503198" w:rsidRDefault="00503198" w:rsidP="00503198">
            <w:pPr>
              <w:pStyle w:val="Bold4"/>
            </w:pPr>
            <w:proofErr w:type="spellStart"/>
            <w:r>
              <w:t>BindingMaterialCharacteristics</w:t>
            </w:r>
            <w:proofErr w:type="spellEnd"/>
          </w:p>
          <w:p w14:paraId="6294247D" w14:textId="77777777" w:rsidR="00503198" w:rsidRDefault="00503198" w:rsidP="00503198">
            <w:pPr>
              <w:pStyle w:val="Italic4"/>
            </w:pPr>
            <w:proofErr w:type="spellStart"/>
            <w:r>
              <w:t>BindingMaterialCharacteristics</w:t>
            </w:r>
            <w:proofErr w:type="spellEnd"/>
            <w:r>
              <w:t xml:space="preserve"> is mandatory. A single instance is required.</w:t>
            </w:r>
          </w:p>
          <w:p w14:paraId="6848B35D" w14:textId="77777777" w:rsidR="00503198" w:rsidRDefault="00503198" w:rsidP="00503198">
            <w:pPr>
              <w:pStyle w:val="Normal4"/>
            </w:pPr>
            <w:r>
              <w:t>Binding Material Characteristics</w:t>
            </w:r>
          </w:p>
          <w:p w14:paraId="4815DC76" w14:textId="77777777" w:rsidR="00503198" w:rsidRDefault="00503198" w:rsidP="00503198">
            <w:pPr>
              <w:pStyle w:val="Bold4"/>
            </w:pPr>
            <w:proofErr w:type="spellStart"/>
            <w:r>
              <w:t>AdditionalText</w:t>
            </w:r>
            <w:proofErr w:type="spellEnd"/>
          </w:p>
          <w:p w14:paraId="09B7875E" w14:textId="77777777" w:rsidR="00503198" w:rsidRDefault="00503198" w:rsidP="00503198">
            <w:pPr>
              <w:pStyle w:val="Italic4"/>
            </w:pPr>
            <w:proofErr w:type="spellStart"/>
            <w:r>
              <w:t>AdditionalText</w:t>
            </w:r>
            <w:proofErr w:type="spellEnd"/>
            <w:r>
              <w:t xml:space="preserve"> is optional. Multiple instances might exist.</w:t>
            </w:r>
          </w:p>
          <w:p w14:paraId="60D0D539"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C58EDA0" w14:textId="77777777" w:rsidR="00503198" w:rsidRDefault="00503198" w:rsidP="00503198"/>
    <w:p w14:paraId="3AA0E459" w14:textId="77777777" w:rsidR="00503198" w:rsidRDefault="00503198" w:rsidP="00503198">
      <w:pPr>
        <w:pStyle w:val="Heading2"/>
      </w:pPr>
      <w:bookmarkStart w:id="2975" w:name="_Toc259721856"/>
      <w:bookmarkStart w:id="2976" w:name="_Toc275502203"/>
      <w:bookmarkStart w:id="2977" w:name="_Toc371377757"/>
      <w:bookmarkStart w:id="2978" w:name="_Toc21212833"/>
      <w:bookmarkStart w:id="2979" w:name="EndsheetReinforcementMaterials"/>
      <w:proofErr w:type="spellStart"/>
      <w:r>
        <w:lastRenderedPageBreak/>
        <w:t>EndsheetReinforcementMaterials</w:t>
      </w:r>
      <w:bookmarkEnd w:id="2975"/>
      <w:bookmarkEnd w:id="2976"/>
      <w:bookmarkEnd w:id="2977"/>
      <w:bookmarkEnd w:id="2978"/>
      <w:bookmarkEnd w:id="29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533FE3" w14:textId="77777777" w:rsidTr="00503198">
        <w:tc>
          <w:tcPr>
            <w:tcW w:w="5000" w:type="pct"/>
          </w:tcPr>
          <w:p w14:paraId="49650046" w14:textId="77777777" w:rsidR="00503198" w:rsidRDefault="009C6186" w:rsidP="00503198">
            <w:pPr>
              <w:pStyle w:val="Normal2"/>
            </w:pPr>
            <w:r>
              <w:pict w14:anchorId="236E38B9">
                <v:shape id="dc_504" o:spid="_x0000_s2519" style="position:absolute;left:0;text-align:left;margin-left:0;margin-top:0;width:50pt;height:50pt;z-index:459;visibility:hidden" coordsize="215,625" o:spt="100" o:preferrelative="t" adj="0,,0" path="">
                  <v:stroke joinstyle="round"/>
                  <v:formulas/>
                  <v:path o:connecttype="segments"/>
                  <o:lock v:ext="edit" selection="t"/>
                </v:shape>
              </w:pict>
            </w:r>
            <w:r>
              <w:pict w14:anchorId="5682D35E">
                <v:shape id="_x0000_s3465" style="position:absolute;left:0;text-align:left;margin-left:36805.2pt;margin-top:7.2pt;width:375pt;height:129pt;z-index:-1930;mso-wrap-edited:t;mso-position-horizontal:right" coordsize="" o:spt="100" wrapcoords="-30 306 384 306 384 32 574 32 574 32 574 0 1000 0 1000 0 1000 1033 574 1033 574 800 384 800 384 521 -30 521 -30 306" adj="0,,0" path="">
                  <v:stroke joinstyle="round"/>
                  <v:imagedata r:id="rId673" o:title="dc_504"/>
                  <v:formulas/>
                  <v:path o:connecttype="segments"/>
                  <w10:wrap type="tight"/>
                </v:shape>
              </w:pict>
            </w:r>
            <w:r w:rsidR="00503198">
              <w:t>End sheet reinforcement materials</w:t>
            </w:r>
          </w:p>
          <w:p w14:paraId="42C86462" w14:textId="77777777" w:rsidR="00503198" w:rsidRDefault="00503198" w:rsidP="00503198">
            <w:pPr>
              <w:pStyle w:val="Bold3"/>
            </w:pPr>
            <w:proofErr w:type="spellStart"/>
            <w:r>
              <w:t>EndsheetReinforcementType</w:t>
            </w:r>
            <w:proofErr w:type="spellEnd"/>
            <w:r>
              <w:t xml:space="preserve"> [attribute]</w:t>
            </w:r>
          </w:p>
          <w:p w14:paraId="1CBFCD1C" w14:textId="77777777" w:rsidR="00503198" w:rsidRDefault="00503198" w:rsidP="00503198">
            <w:pPr>
              <w:pStyle w:val="Italic3"/>
            </w:pPr>
            <w:proofErr w:type="spellStart"/>
            <w:r>
              <w:t>EndsheetReinforcementType</w:t>
            </w:r>
            <w:proofErr w:type="spellEnd"/>
            <w:r>
              <w:t xml:space="preserve"> is optional. A single instance might exist.</w:t>
            </w:r>
          </w:p>
          <w:p w14:paraId="052C65EB" w14:textId="77777777" w:rsidR="00503198" w:rsidRDefault="00503198" w:rsidP="00503198">
            <w:pPr>
              <w:pStyle w:val="Normal3"/>
            </w:pPr>
            <w:r>
              <w:t>End sheet reinforcement type</w:t>
            </w:r>
          </w:p>
          <w:p w14:paraId="134EAB6F" w14:textId="77777777" w:rsidR="00503198" w:rsidRDefault="00503198" w:rsidP="00503198">
            <w:pPr>
              <w:pStyle w:val="Normal3"/>
            </w:pPr>
            <w:r>
              <w:t xml:space="preserve">Refer to </w:t>
            </w:r>
            <w:proofErr w:type="spellStart"/>
            <w:r>
              <w:t>EndsheetReinforcementType</w:t>
            </w:r>
            <w:proofErr w:type="spellEnd"/>
            <w:r>
              <w:t xml:space="preserve"> definition for any enumerations.</w:t>
            </w:r>
          </w:p>
          <w:p w14:paraId="4C138A9B" w14:textId="77777777" w:rsidR="00503198" w:rsidRDefault="00503198" w:rsidP="00503198">
            <w:pPr>
              <w:pStyle w:val="Bold3"/>
            </w:pPr>
            <w:r>
              <w:t>(sequence)</w:t>
            </w:r>
          </w:p>
          <w:p w14:paraId="24B92883" w14:textId="77777777" w:rsidR="00503198" w:rsidRDefault="00503198" w:rsidP="00503198">
            <w:pPr>
              <w:pStyle w:val="Italic3"/>
            </w:pPr>
            <w:r>
              <w:t>The sequence of items below is mandatory. A single instance is required.</w:t>
            </w:r>
          </w:p>
          <w:p w14:paraId="6E53F903" w14:textId="77777777" w:rsidR="00503198" w:rsidRDefault="00503198" w:rsidP="00503198">
            <w:pPr>
              <w:pStyle w:val="Bold4"/>
            </w:pPr>
            <w:proofErr w:type="spellStart"/>
            <w:r>
              <w:t>BindingMaterialCharacteristics</w:t>
            </w:r>
            <w:proofErr w:type="spellEnd"/>
          </w:p>
          <w:p w14:paraId="2684D69C" w14:textId="77777777" w:rsidR="00503198" w:rsidRDefault="00503198" w:rsidP="00503198">
            <w:pPr>
              <w:pStyle w:val="Italic4"/>
            </w:pPr>
            <w:proofErr w:type="spellStart"/>
            <w:r>
              <w:t>BindingMaterialCharacteristics</w:t>
            </w:r>
            <w:proofErr w:type="spellEnd"/>
            <w:r>
              <w:t xml:space="preserve"> is mandatory. A single instance is required.</w:t>
            </w:r>
          </w:p>
          <w:p w14:paraId="5129F583" w14:textId="77777777" w:rsidR="00503198" w:rsidRDefault="00503198" w:rsidP="00503198">
            <w:pPr>
              <w:pStyle w:val="Normal4"/>
            </w:pPr>
            <w:r>
              <w:t>Binding Material Characteristics</w:t>
            </w:r>
          </w:p>
          <w:p w14:paraId="51BC906F" w14:textId="77777777" w:rsidR="00503198" w:rsidRDefault="00503198" w:rsidP="00503198">
            <w:pPr>
              <w:pStyle w:val="Bold4"/>
            </w:pPr>
            <w:proofErr w:type="spellStart"/>
            <w:r>
              <w:t>AdditionalText</w:t>
            </w:r>
            <w:proofErr w:type="spellEnd"/>
          </w:p>
          <w:p w14:paraId="49FDD71A" w14:textId="77777777" w:rsidR="00503198" w:rsidRDefault="00503198" w:rsidP="00503198">
            <w:pPr>
              <w:pStyle w:val="Italic4"/>
            </w:pPr>
            <w:proofErr w:type="spellStart"/>
            <w:r>
              <w:t>AdditionalText</w:t>
            </w:r>
            <w:proofErr w:type="spellEnd"/>
            <w:r>
              <w:t xml:space="preserve"> is optional. Multiple instances might exist.</w:t>
            </w:r>
          </w:p>
          <w:p w14:paraId="2A31E60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FC6C607" w14:textId="77777777" w:rsidR="00503198" w:rsidRDefault="00503198" w:rsidP="00503198"/>
    <w:p w14:paraId="77A7B6DB" w14:textId="77777777" w:rsidR="00503198" w:rsidRDefault="00503198" w:rsidP="00503198">
      <w:pPr>
        <w:pStyle w:val="Heading2"/>
      </w:pPr>
      <w:bookmarkStart w:id="2980" w:name="_Toc259721857"/>
      <w:bookmarkStart w:id="2981" w:name="_Toc275502204"/>
      <w:bookmarkStart w:id="2982" w:name="_Toc371377758"/>
      <w:bookmarkStart w:id="2983" w:name="_Toc21212834"/>
      <w:bookmarkStart w:id="2984" w:name="EndsheetReinforcementType_a"/>
      <w:proofErr w:type="spellStart"/>
      <w:r>
        <w:t>EndsheetReinforcementType</w:t>
      </w:r>
      <w:proofErr w:type="spellEnd"/>
      <w:r>
        <w:t xml:space="preserve"> [attribute]</w:t>
      </w:r>
      <w:bookmarkEnd w:id="2980"/>
      <w:bookmarkEnd w:id="2981"/>
      <w:bookmarkEnd w:id="2982"/>
      <w:bookmarkEnd w:id="2983"/>
      <w:bookmarkEnd w:id="298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8BF8B1C" w14:textId="77777777" w:rsidTr="00503198">
        <w:tc>
          <w:tcPr>
            <w:tcW w:w="5000" w:type="pct"/>
          </w:tcPr>
          <w:p w14:paraId="781EF83A" w14:textId="77777777" w:rsidR="00503198" w:rsidRDefault="009C6186" w:rsidP="00503198">
            <w:pPr>
              <w:pStyle w:val="Normal2"/>
            </w:pPr>
            <w:r>
              <w:pict w14:anchorId="73F3A5E5">
                <v:shape id="dc_505" o:spid="_x0000_s2520" style="position:absolute;left:0;text-align:left;margin-left:0;margin-top:0;width:50pt;height:50pt;z-index:460;visibility:hidden" coordsize="89,260" o:spt="100" o:preferrelative="t" adj="0,,0" path="">
                  <v:stroke joinstyle="round"/>
                  <v:formulas/>
                  <v:path o:connecttype="segments"/>
                  <o:lock v:ext="edit" selection="t"/>
                </v:shape>
              </w:pict>
            </w:r>
            <w:r>
              <w:pict w14:anchorId="65303FD8">
                <v:shape id="_x0000_s3466" style="position:absolute;left:0;text-align:left;margin-left:12715.2pt;margin-top:7.2pt;width:156pt;height:53.25pt;z-index:-1929;mso-wrap-edited:t;mso-position-horizontal:right" coordsize="" o:spt="100" wrapcoords="-30 0 1000 0 1000 1079 1000 1079 -30 1079 -30 0" adj="0,,0" path="">
                  <v:stroke joinstyle="round"/>
                  <v:imagedata r:id="rId674" o:title="dc_505"/>
                  <v:formulas/>
                  <v:path o:connecttype="segments"/>
                  <w10:wrap type="tight"/>
                </v:shape>
              </w:pict>
            </w:r>
            <w:r w:rsidR="00503198">
              <w:t>End sheet reinforcement type</w:t>
            </w:r>
          </w:p>
          <w:p w14:paraId="5725AEE6" w14:textId="77777777" w:rsidR="00503198" w:rsidRDefault="00503198" w:rsidP="00503198">
            <w:pPr>
              <w:pStyle w:val="Italic2"/>
            </w:pPr>
            <w:r>
              <w:t>This item is restricted to the following list.</w:t>
            </w:r>
          </w:p>
          <w:p w14:paraId="5BB381B3" w14:textId="77777777" w:rsidR="00503198" w:rsidRDefault="00503198" w:rsidP="00503198">
            <w:pPr>
              <w:pStyle w:val="Bold3"/>
            </w:pPr>
            <w:r>
              <w:t>Concealed</w:t>
            </w:r>
          </w:p>
          <w:p w14:paraId="10838932" w14:textId="77777777" w:rsidR="00503198" w:rsidRDefault="00503198" w:rsidP="00503198">
            <w:pPr>
              <w:pStyle w:val="Normal3"/>
            </w:pPr>
            <w:r>
              <w:t>End sheet reinforcement is hidden</w:t>
            </w:r>
          </w:p>
          <w:p w14:paraId="2132FC7D" w14:textId="77777777" w:rsidR="00503198" w:rsidRDefault="00503198" w:rsidP="00503198">
            <w:pPr>
              <w:pStyle w:val="Bold3"/>
            </w:pPr>
            <w:r>
              <w:t>Exposed</w:t>
            </w:r>
          </w:p>
          <w:p w14:paraId="3C0CF92A" w14:textId="77777777" w:rsidR="00503198" w:rsidRDefault="00503198" w:rsidP="00503198">
            <w:pPr>
              <w:pStyle w:val="Normal3"/>
            </w:pPr>
            <w:r>
              <w:t>End sheet reinforcement is visible</w:t>
            </w:r>
          </w:p>
        </w:tc>
      </w:tr>
    </w:tbl>
    <w:p w14:paraId="47489C9E" w14:textId="77777777" w:rsidR="00503198" w:rsidRDefault="00503198" w:rsidP="00503198"/>
    <w:p w14:paraId="47AD455F" w14:textId="77777777" w:rsidR="00503198" w:rsidRDefault="00503198" w:rsidP="00503198">
      <w:pPr>
        <w:pStyle w:val="Heading2"/>
      </w:pPr>
      <w:bookmarkStart w:id="2985" w:name="_Toc259721858"/>
      <w:bookmarkStart w:id="2986" w:name="_Toc275502205"/>
      <w:bookmarkStart w:id="2987" w:name="_Toc371377759"/>
      <w:bookmarkStart w:id="2988" w:name="_Toc21212835"/>
      <w:bookmarkStart w:id="2989" w:name="EndsheetType_a"/>
      <w:proofErr w:type="spellStart"/>
      <w:r>
        <w:t>EndsheetType</w:t>
      </w:r>
      <w:proofErr w:type="spellEnd"/>
      <w:r>
        <w:t xml:space="preserve"> [attribute]</w:t>
      </w:r>
      <w:bookmarkEnd w:id="2985"/>
      <w:bookmarkEnd w:id="2986"/>
      <w:bookmarkEnd w:id="2987"/>
      <w:bookmarkEnd w:id="2988"/>
      <w:bookmarkEnd w:id="298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46ABCE" w14:textId="77777777" w:rsidTr="00503198">
        <w:tc>
          <w:tcPr>
            <w:tcW w:w="5000" w:type="pct"/>
          </w:tcPr>
          <w:p w14:paraId="5D4B1D89" w14:textId="77777777" w:rsidR="00503198" w:rsidRDefault="009C6186" w:rsidP="00503198">
            <w:pPr>
              <w:pStyle w:val="Normal2"/>
            </w:pPr>
            <w:r>
              <w:pict w14:anchorId="070E32D7">
                <v:shape id="dc_506" o:spid="_x0000_s2521" style="position:absolute;left:0;text-align:left;margin-left:0;margin-top:0;width:50pt;height:50pt;z-index:461;visibility:hidden" coordsize="89,168" o:spt="100" o:preferrelative="t" adj="0,,0" path="">
                  <v:stroke joinstyle="round"/>
                  <v:formulas/>
                  <v:path o:connecttype="segments"/>
                  <o:lock v:ext="edit" selection="t"/>
                </v:shape>
              </w:pict>
            </w:r>
            <w:r>
              <w:pict w14:anchorId="46C10EC3">
                <v:shape id="_x0000_s3467" style="position:absolute;left:0;text-align:left;margin-left:6610.2pt;margin-top:7.2pt;width:100.5pt;height:53.25pt;z-index:-1928;mso-wrap-edited:t;mso-position-horizontal:right" coordsize="" o:spt="100" wrapcoords="-30 0 1000 0 1000 1079 1000 1079 -30 1079 -30 0" adj="0,,0" path="">
                  <v:stroke joinstyle="round"/>
                  <v:imagedata r:id="rId675" o:title="dc_506"/>
                  <v:formulas/>
                  <v:path o:connecttype="segments"/>
                  <w10:wrap type="tight"/>
                </v:shape>
              </w:pict>
            </w:r>
            <w:r w:rsidR="00503198">
              <w:t>End sheet type</w:t>
            </w:r>
          </w:p>
          <w:p w14:paraId="25B8EA50" w14:textId="77777777" w:rsidR="00503198" w:rsidRDefault="00503198" w:rsidP="00503198">
            <w:pPr>
              <w:pStyle w:val="Italic2"/>
            </w:pPr>
            <w:r>
              <w:t>This item is restricted to the following list.</w:t>
            </w:r>
          </w:p>
          <w:p w14:paraId="4201B4DC" w14:textId="77777777" w:rsidR="00503198" w:rsidRDefault="00503198" w:rsidP="00503198">
            <w:pPr>
              <w:pStyle w:val="Bold3"/>
            </w:pPr>
            <w:r>
              <w:t>Blank</w:t>
            </w:r>
          </w:p>
          <w:p w14:paraId="568445CB" w14:textId="77777777" w:rsidR="00503198" w:rsidRDefault="00503198" w:rsidP="00503198">
            <w:pPr>
              <w:pStyle w:val="Bold3"/>
            </w:pPr>
            <w:r>
              <w:t>Printed</w:t>
            </w:r>
          </w:p>
          <w:p w14:paraId="2B766FD6" w14:textId="77777777" w:rsidR="00503198" w:rsidRDefault="00503198" w:rsidP="00503198">
            <w:pPr>
              <w:pStyle w:val="Bold3"/>
            </w:pPr>
            <w:proofErr w:type="spellStart"/>
            <w:r>
              <w:t>SelfEnding</w:t>
            </w:r>
            <w:proofErr w:type="spellEnd"/>
          </w:p>
          <w:p w14:paraId="79AD3E94" w14:textId="77777777" w:rsidR="00503198" w:rsidRDefault="00503198" w:rsidP="00503198">
            <w:pPr>
              <w:pStyle w:val="Bold3"/>
            </w:pPr>
            <w:proofErr w:type="spellStart"/>
            <w:r>
              <w:t>UniformStateLabel</w:t>
            </w:r>
            <w:proofErr w:type="spellEnd"/>
          </w:p>
        </w:tc>
      </w:tr>
    </w:tbl>
    <w:p w14:paraId="6039B103" w14:textId="77777777" w:rsidR="00503198" w:rsidRDefault="00503198" w:rsidP="00503198"/>
    <w:p w14:paraId="20489C41" w14:textId="77777777" w:rsidR="00503198" w:rsidRDefault="00503198" w:rsidP="00503198">
      <w:pPr>
        <w:pStyle w:val="Heading2"/>
      </w:pPr>
      <w:bookmarkStart w:id="2990" w:name="_Toc259721859"/>
      <w:bookmarkStart w:id="2991" w:name="_Toc275502206"/>
      <w:bookmarkStart w:id="2992" w:name="_Toc371377760"/>
      <w:bookmarkStart w:id="2993" w:name="_Toc21212836"/>
      <w:bookmarkStart w:id="2994" w:name="EndsLengthMax"/>
      <w:proofErr w:type="spellStart"/>
      <w:r>
        <w:lastRenderedPageBreak/>
        <w:t>EndsLengthMax</w:t>
      </w:r>
      <w:bookmarkEnd w:id="2990"/>
      <w:bookmarkEnd w:id="2991"/>
      <w:bookmarkEnd w:id="2992"/>
      <w:bookmarkEnd w:id="2993"/>
      <w:bookmarkEnd w:id="29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FCA906" w14:textId="77777777" w:rsidTr="00503198">
        <w:tc>
          <w:tcPr>
            <w:tcW w:w="5000" w:type="pct"/>
          </w:tcPr>
          <w:p w14:paraId="1C9F2D20" w14:textId="77777777" w:rsidR="00503198" w:rsidRDefault="009C6186" w:rsidP="00503198">
            <w:pPr>
              <w:pStyle w:val="Normal2"/>
            </w:pPr>
            <w:r>
              <w:pict w14:anchorId="77603291">
                <v:shape id="dc_507" o:spid="_x0000_s2522" style="position:absolute;left:0;text-align:left;margin-left:0;margin-top:0;width:50pt;height:50pt;z-index:462;visibility:hidden" coordsize="197,385" o:spt="100" o:preferrelative="t" adj="0,,0" path="">
                  <v:stroke joinstyle="round"/>
                  <v:formulas/>
                  <v:path o:connecttype="segments"/>
                  <o:lock v:ext="edit" selection="t"/>
                </v:shape>
              </w:pict>
            </w:r>
            <w:r>
              <w:pict w14:anchorId="4080DBD0">
                <v:shape id="_x0000_s3468" style="position:absolute;left:0;text-align:left;margin-left:20965.2pt;margin-top:7.2pt;width:231pt;height:118.5pt;z-index:-1927;mso-wrap-edited:t;mso-position-horizontal:right" coordsize="" o:spt="100" wrapcoords="-30 441 337 441 646 441 646 106 646 106 646 0 1000 0 1000 0 1000 1036 646 1036 646 782 337 782 -30 782 -30 441" adj="0,,0" path="">
                  <v:stroke joinstyle="round"/>
                  <v:imagedata r:id="rId676" o:title="dc_507"/>
                  <v:formulas/>
                  <v:path o:connecttype="segments"/>
                  <w10:wrap type="tight"/>
                </v:shape>
              </w:pict>
            </w:r>
            <w:r w:rsidR="00503198">
              <w:t>Maximum length to be considered as ends.</w:t>
            </w:r>
          </w:p>
          <w:p w14:paraId="2192F15B" w14:textId="77777777" w:rsidR="00503198" w:rsidRDefault="00503198" w:rsidP="00503198">
            <w:pPr>
              <w:pStyle w:val="Bold3"/>
            </w:pPr>
            <w:r>
              <w:t>(sequence)</w:t>
            </w:r>
          </w:p>
          <w:p w14:paraId="1D41E389" w14:textId="77777777" w:rsidR="00503198" w:rsidRDefault="00503198" w:rsidP="00503198">
            <w:pPr>
              <w:pStyle w:val="Italic3"/>
            </w:pPr>
            <w:r>
              <w:t>The sequence of items below is mandatory. A single instance is required.</w:t>
            </w:r>
          </w:p>
          <w:p w14:paraId="03C2D072" w14:textId="77777777" w:rsidR="00503198" w:rsidRDefault="00503198" w:rsidP="00503198">
            <w:pPr>
              <w:pStyle w:val="Bold4"/>
            </w:pPr>
            <w:r>
              <w:t>Value</w:t>
            </w:r>
          </w:p>
          <w:p w14:paraId="63C35870" w14:textId="77777777" w:rsidR="00503198" w:rsidRDefault="00503198" w:rsidP="00503198">
            <w:pPr>
              <w:pStyle w:val="Italic4"/>
            </w:pPr>
            <w:r>
              <w:t>Value is mandatory. A single instance is required.</w:t>
            </w:r>
          </w:p>
          <w:p w14:paraId="5824B546" w14:textId="77777777" w:rsidR="00503198" w:rsidRDefault="00503198" w:rsidP="00503198">
            <w:pPr>
              <w:pStyle w:val="Normal4"/>
            </w:pPr>
            <w:r>
              <w:t>A numeric value expressed in the unit of measure (UOM).</w:t>
            </w:r>
          </w:p>
          <w:p w14:paraId="134B308C" w14:textId="77777777" w:rsidR="00503198" w:rsidRDefault="00503198" w:rsidP="00503198">
            <w:pPr>
              <w:pStyle w:val="Bold4"/>
            </w:pPr>
            <w:proofErr w:type="spellStart"/>
            <w:r>
              <w:t>RangeMin</w:t>
            </w:r>
            <w:proofErr w:type="spellEnd"/>
          </w:p>
          <w:p w14:paraId="469236D6" w14:textId="77777777" w:rsidR="00503198" w:rsidRDefault="00503198" w:rsidP="00503198">
            <w:pPr>
              <w:pStyle w:val="Italic4"/>
            </w:pPr>
            <w:proofErr w:type="spellStart"/>
            <w:r>
              <w:t>RangeMin</w:t>
            </w:r>
            <w:proofErr w:type="spellEnd"/>
            <w:r>
              <w:t xml:space="preserve"> is optional. A single instance might exist.</w:t>
            </w:r>
          </w:p>
          <w:p w14:paraId="724E909F" w14:textId="77777777" w:rsidR="00503198" w:rsidRDefault="00503198" w:rsidP="00503198">
            <w:pPr>
              <w:pStyle w:val="Normal4"/>
            </w:pPr>
            <w:r>
              <w:t>The minimum value (lower boundary) allowed for the Measurement that is the parent of this element.</w:t>
            </w:r>
          </w:p>
          <w:p w14:paraId="4B0F1EA5" w14:textId="77777777" w:rsidR="00503198" w:rsidRDefault="00503198" w:rsidP="00503198">
            <w:pPr>
              <w:pStyle w:val="Bold4"/>
            </w:pPr>
            <w:proofErr w:type="spellStart"/>
            <w:r>
              <w:t>RangeMax</w:t>
            </w:r>
            <w:proofErr w:type="spellEnd"/>
          </w:p>
          <w:p w14:paraId="1E177596" w14:textId="77777777" w:rsidR="00503198" w:rsidRDefault="00503198" w:rsidP="00503198">
            <w:pPr>
              <w:pStyle w:val="Italic4"/>
            </w:pPr>
            <w:proofErr w:type="spellStart"/>
            <w:r>
              <w:t>RangeMax</w:t>
            </w:r>
            <w:proofErr w:type="spellEnd"/>
            <w:r>
              <w:t xml:space="preserve"> is optional. A single instance might exist.</w:t>
            </w:r>
          </w:p>
          <w:p w14:paraId="0506C693"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AED5127" w14:textId="77777777" w:rsidR="00503198" w:rsidRDefault="00503198" w:rsidP="00503198"/>
    <w:p w14:paraId="0D4F1652" w14:textId="77777777" w:rsidR="00503198" w:rsidRDefault="00503198" w:rsidP="00503198">
      <w:pPr>
        <w:pStyle w:val="Heading2"/>
      </w:pPr>
      <w:bookmarkStart w:id="2995" w:name="_Toc259721860"/>
      <w:bookmarkStart w:id="2996" w:name="_Toc275502207"/>
      <w:bookmarkStart w:id="2997" w:name="_Toc371377761"/>
      <w:bookmarkStart w:id="2998" w:name="_Toc21212837"/>
      <w:bookmarkStart w:id="2999" w:name="EndsPermittedPercent"/>
      <w:proofErr w:type="spellStart"/>
      <w:r>
        <w:t>EndsPermittedPercent</w:t>
      </w:r>
      <w:bookmarkEnd w:id="2995"/>
      <w:bookmarkEnd w:id="2996"/>
      <w:bookmarkEnd w:id="2997"/>
      <w:bookmarkEnd w:id="2998"/>
      <w:bookmarkEnd w:id="29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BF681CF" w14:textId="77777777" w:rsidTr="00503198">
        <w:tc>
          <w:tcPr>
            <w:tcW w:w="5000" w:type="pct"/>
          </w:tcPr>
          <w:p w14:paraId="2E17F067" w14:textId="77777777" w:rsidR="00503198" w:rsidRDefault="009C6186" w:rsidP="00503198">
            <w:pPr>
              <w:pStyle w:val="Normal2"/>
            </w:pPr>
            <w:r>
              <w:pict w14:anchorId="2A7D8D36">
                <v:shape id="dc_508" o:spid="_x0000_s2523" style="position:absolute;left:0;text-align:left;margin-left:0;margin-top:0;width:50pt;height:50pt;z-index:463;visibility:hidden" coordsize="197,423" o:spt="100" o:preferrelative="t" adj="0,,0" path="">
                  <v:stroke joinstyle="round"/>
                  <v:formulas/>
                  <v:path o:connecttype="segments"/>
                  <o:lock v:ext="edit" selection="t"/>
                </v:shape>
              </w:pict>
            </w:r>
            <w:r>
              <w:pict w14:anchorId="2D9F1182">
                <v:shape id="_x0000_s3469" style="position:absolute;left:0;text-align:left;margin-left:23440.2pt;margin-top:7.2pt;width:253.5pt;height:118.5pt;z-index:-1926;mso-wrap-edited:t;mso-position-horizontal:right" coordsize="" o:spt="100" wrapcoords="-30 441 397 441 678 441 678 106 678 106 678 0 1000 0 1000 0 1000 1036 678 1036 678 782 397 782 -30 782 -30 441" adj="0,,0" path="">
                  <v:stroke joinstyle="round"/>
                  <v:imagedata r:id="rId677" o:title="dc_508"/>
                  <v:formulas/>
                  <v:path o:connecttype="segments"/>
                  <w10:wrap type="tight"/>
                </v:shape>
              </w:pict>
            </w:r>
            <w:r w:rsidR="00503198">
              <w:t>The amount of the goods in percentage to be considered as ends.</w:t>
            </w:r>
          </w:p>
          <w:p w14:paraId="676E6420" w14:textId="77777777" w:rsidR="00503198" w:rsidRDefault="00503198" w:rsidP="00503198">
            <w:pPr>
              <w:pStyle w:val="Bold3"/>
            </w:pPr>
            <w:r>
              <w:t>(sequence)</w:t>
            </w:r>
          </w:p>
          <w:p w14:paraId="11040F1F" w14:textId="77777777" w:rsidR="00503198" w:rsidRDefault="00503198" w:rsidP="00503198">
            <w:pPr>
              <w:pStyle w:val="Italic3"/>
            </w:pPr>
            <w:r>
              <w:t>The sequence of items below is mandatory. A single instance is required.</w:t>
            </w:r>
          </w:p>
          <w:p w14:paraId="63C4D686" w14:textId="77777777" w:rsidR="00503198" w:rsidRDefault="00503198" w:rsidP="00503198">
            <w:pPr>
              <w:pStyle w:val="Bold4"/>
            </w:pPr>
            <w:r>
              <w:t>Value</w:t>
            </w:r>
          </w:p>
          <w:p w14:paraId="1166D0B6" w14:textId="77777777" w:rsidR="00503198" w:rsidRDefault="00503198" w:rsidP="00503198">
            <w:pPr>
              <w:pStyle w:val="Italic4"/>
            </w:pPr>
            <w:r>
              <w:t>Value is mandatory. A single instance is required.</w:t>
            </w:r>
          </w:p>
          <w:p w14:paraId="30619D86" w14:textId="77777777" w:rsidR="00503198" w:rsidRDefault="00503198" w:rsidP="00503198">
            <w:pPr>
              <w:pStyle w:val="Normal4"/>
            </w:pPr>
            <w:r>
              <w:t>A numeric value expressed in the unit of measure (UOM).</w:t>
            </w:r>
          </w:p>
          <w:p w14:paraId="2BE4FB7E" w14:textId="77777777" w:rsidR="00503198" w:rsidRDefault="00503198" w:rsidP="00503198">
            <w:pPr>
              <w:pStyle w:val="Bold4"/>
            </w:pPr>
            <w:proofErr w:type="spellStart"/>
            <w:r>
              <w:t>RangeMin</w:t>
            </w:r>
            <w:proofErr w:type="spellEnd"/>
          </w:p>
          <w:p w14:paraId="0A90D423" w14:textId="77777777" w:rsidR="00503198" w:rsidRDefault="00503198" w:rsidP="00503198">
            <w:pPr>
              <w:pStyle w:val="Italic4"/>
            </w:pPr>
            <w:proofErr w:type="spellStart"/>
            <w:r>
              <w:t>RangeMin</w:t>
            </w:r>
            <w:proofErr w:type="spellEnd"/>
            <w:r>
              <w:t xml:space="preserve"> is optional. A single instance might exist.</w:t>
            </w:r>
          </w:p>
          <w:p w14:paraId="71270181" w14:textId="77777777" w:rsidR="00503198" w:rsidRDefault="00503198" w:rsidP="00503198">
            <w:pPr>
              <w:pStyle w:val="Normal4"/>
            </w:pPr>
            <w:r>
              <w:t>The minimum value (lower boundary) allowed for the Measurement that is the parent of this element.</w:t>
            </w:r>
          </w:p>
          <w:p w14:paraId="007193F3" w14:textId="77777777" w:rsidR="00503198" w:rsidRDefault="00503198" w:rsidP="00503198">
            <w:pPr>
              <w:pStyle w:val="Bold4"/>
            </w:pPr>
            <w:proofErr w:type="spellStart"/>
            <w:r>
              <w:t>RangeMax</w:t>
            </w:r>
            <w:proofErr w:type="spellEnd"/>
          </w:p>
          <w:p w14:paraId="20457BEA" w14:textId="77777777" w:rsidR="00503198" w:rsidRDefault="00503198" w:rsidP="00503198">
            <w:pPr>
              <w:pStyle w:val="Italic4"/>
            </w:pPr>
            <w:proofErr w:type="spellStart"/>
            <w:r>
              <w:t>RangeMax</w:t>
            </w:r>
            <w:proofErr w:type="spellEnd"/>
            <w:r>
              <w:t xml:space="preserve"> is optional. A single instance might exist.</w:t>
            </w:r>
          </w:p>
          <w:p w14:paraId="24AF810C"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ADEDF98" w14:textId="77777777" w:rsidR="00503198" w:rsidRDefault="00503198" w:rsidP="00503198"/>
    <w:p w14:paraId="13348FFB" w14:textId="77777777" w:rsidR="00503198" w:rsidRDefault="00503198" w:rsidP="00503198">
      <w:pPr>
        <w:pStyle w:val="Heading2"/>
      </w:pPr>
      <w:bookmarkStart w:id="3000" w:name="_Toc259721861"/>
      <w:bookmarkStart w:id="3001" w:name="_Toc275502208"/>
      <w:bookmarkStart w:id="3002" w:name="_Toc371377762"/>
      <w:bookmarkStart w:id="3003" w:name="_Toc21212838"/>
      <w:bookmarkStart w:id="3004" w:name="EndUserParty"/>
      <w:proofErr w:type="spellStart"/>
      <w:r>
        <w:lastRenderedPageBreak/>
        <w:t>EndUserParty</w:t>
      </w:r>
      <w:bookmarkEnd w:id="3000"/>
      <w:bookmarkEnd w:id="3001"/>
      <w:bookmarkEnd w:id="3002"/>
      <w:bookmarkEnd w:id="3003"/>
      <w:bookmarkEnd w:id="30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FE75A6F" w14:textId="77777777" w:rsidTr="00503198">
        <w:tc>
          <w:tcPr>
            <w:tcW w:w="5000" w:type="pct"/>
          </w:tcPr>
          <w:p w14:paraId="628447C7" w14:textId="77777777" w:rsidR="00503198" w:rsidRDefault="009C6186" w:rsidP="00503198">
            <w:pPr>
              <w:pStyle w:val="Normal2"/>
            </w:pPr>
            <w:r>
              <w:pict w14:anchorId="4A6F673E">
                <v:shape id="dc_509" o:spid="_x0000_s2524" style="position:absolute;left:0;text-align:left;margin-left:0;margin-top:0;width:50pt;height:50pt;z-index:464;visibility:hidden" coordsize="374,416" o:spt="100" o:preferrelative="t" adj="0,,0" path="">
                  <v:stroke joinstyle="round"/>
                  <v:formulas/>
                  <v:path o:connecttype="segments"/>
                  <o:lock v:ext="edit" selection="t"/>
                </v:shape>
              </w:pict>
            </w:r>
            <w:r>
              <w:pict w14:anchorId="2ED88626">
                <v:shape id="_x0000_s3470" style="position:absolute;left:0;text-align:left;margin-left:23027.7pt;margin-top:7.2pt;width:249.75pt;height:224.25pt;z-index:-1925;mso-wrap-edited:t;mso-position-horizontal:right" coordsize="" o:spt="100" wrapcoords="-30 283 262 283 262 18 548 18 548 18 548 0 1000 0 1000 0 1000 1019 548 1019 548 674 262 674 262 522 -30 522 -30 283" adj="0,,0" path="">
                  <v:stroke joinstyle="round"/>
                  <v:imagedata r:id="rId678" o:title="dc_509"/>
                  <v:formulas/>
                  <v:path o:connecttype="segments"/>
                  <w10:wrap type="tight"/>
                </v:shape>
              </w:pict>
            </w:r>
            <w:r w:rsidR="00503198">
              <w:t>The party using, consuming, or converting the product. For example, a printer using paper reels for a print job for a publisher. The final ShipTo destination for a product is normally to the end user’s facilities.</w:t>
            </w:r>
          </w:p>
          <w:p w14:paraId="07C294F5" w14:textId="77777777" w:rsidR="00503198" w:rsidRDefault="00503198" w:rsidP="00503198">
            <w:pPr>
              <w:pStyle w:val="Bold3"/>
            </w:pPr>
            <w:proofErr w:type="spellStart"/>
            <w:r>
              <w:t>LogisticsRole</w:t>
            </w:r>
            <w:proofErr w:type="spellEnd"/>
            <w:r>
              <w:t xml:space="preserve"> [attribute]</w:t>
            </w:r>
          </w:p>
          <w:p w14:paraId="4ED9318D" w14:textId="77777777" w:rsidR="00503198" w:rsidRDefault="00503198" w:rsidP="00503198">
            <w:pPr>
              <w:pStyle w:val="Italic3"/>
            </w:pPr>
            <w:proofErr w:type="spellStart"/>
            <w:r>
              <w:t>LogisticsRole</w:t>
            </w:r>
            <w:proofErr w:type="spellEnd"/>
            <w:r>
              <w:t xml:space="preserve"> is optional. A single instance might exist.</w:t>
            </w:r>
          </w:p>
          <w:p w14:paraId="7D4ED10D" w14:textId="77777777" w:rsidR="00503198" w:rsidRDefault="00503198" w:rsidP="00503198">
            <w:pPr>
              <w:pStyle w:val="Normal3"/>
            </w:pPr>
            <w:r>
              <w:t>Communicates the nature of the logistics role, if any, the party plays in the transaction.</w:t>
            </w:r>
          </w:p>
          <w:p w14:paraId="53B6CFF7"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27551478" w14:textId="77777777" w:rsidR="00503198" w:rsidRDefault="00503198" w:rsidP="00503198">
            <w:pPr>
              <w:pStyle w:val="Bold3"/>
            </w:pPr>
            <w:r>
              <w:t>(sequence)</w:t>
            </w:r>
          </w:p>
          <w:p w14:paraId="05FEFBFD" w14:textId="77777777" w:rsidR="00503198" w:rsidRDefault="00503198" w:rsidP="00503198">
            <w:pPr>
              <w:pStyle w:val="Italic3"/>
            </w:pPr>
            <w:r>
              <w:t>The sequence of items below is mandatory. A single instance is required.</w:t>
            </w:r>
          </w:p>
          <w:p w14:paraId="2215DBD3" w14:textId="77777777" w:rsidR="00503198" w:rsidRDefault="00503198" w:rsidP="00503198">
            <w:pPr>
              <w:pStyle w:val="Bold4"/>
            </w:pPr>
            <w:proofErr w:type="spellStart"/>
            <w:r>
              <w:t>PartyIdentifier</w:t>
            </w:r>
            <w:proofErr w:type="spellEnd"/>
          </w:p>
          <w:p w14:paraId="3B9EE8FF" w14:textId="77777777" w:rsidR="00503198" w:rsidRDefault="00503198" w:rsidP="00503198">
            <w:pPr>
              <w:pStyle w:val="Italic4"/>
            </w:pPr>
            <w:proofErr w:type="spellStart"/>
            <w:r>
              <w:t>PartyIdentifier</w:t>
            </w:r>
            <w:proofErr w:type="spellEnd"/>
            <w:r>
              <w:t xml:space="preserve"> is optional. Multiple instances might exist.</w:t>
            </w:r>
          </w:p>
          <w:p w14:paraId="5A5D5314"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49491B4E" w14:textId="77777777" w:rsidR="00503198" w:rsidRDefault="00503198" w:rsidP="00503198">
            <w:pPr>
              <w:pStyle w:val="Bold4"/>
            </w:pPr>
            <w:proofErr w:type="spellStart"/>
            <w:r>
              <w:t>NameAddress</w:t>
            </w:r>
            <w:proofErr w:type="spellEnd"/>
          </w:p>
          <w:p w14:paraId="14A94E8A" w14:textId="77777777" w:rsidR="00503198" w:rsidRDefault="00503198" w:rsidP="00503198">
            <w:pPr>
              <w:pStyle w:val="Italic4"/>
            </w:pPr>
            <w:proofErr w:type="spellStart"/>
            <w:r>
              <w:t>NameAddress</w:t>
            </w:r>
            <w:proofErr w:type="spellEnd"/>
            <w:r>
              <w:t xml:space="preserve"> is mandatory. A single instance is required.</w:t>
            </w:r>
          </w:p>
          <w:p w14:paraId="3E36B762" w14:textId="77777777" w:rsidR="00503198" w:rsidRDefault="00503198" w:rsidP="00503198">
            <w:pPr>
              <w:pStyle w:val="Normal4"/>
            </w:pPr>
            <w:r>
              <w:t>A group item containing name and address of an organisation or business entity.</w:t>
            </w:r>
          </w:p>
          <w:p w14:paraId="54260DBB" w14:textId="77777777" w:rsidR="00503198" w:rsidRDefault="00503198" w:rsidP="00503198">
            <w:pPr>
              <w:pStyle w:val="Bold4"/>
            </w:pPr>
            <w:r>
              <w:t>URL</w:t>
            </w:r>
          </w:p>
          <w:p w14:paraId="52E9A4AF" w14:textId="77777777" w:rsidR="00503198" w:rsidRDefault="00503198" w:rsidP="00503198">
            <w:pPr>
              <w:pStyle w:val="Italic4"/>
            </w:pPr>
            <w:r>
              <w:t>URL is optional. A single instance might exist.</w:t>
            </w:r>
          </w:p>
          <w:p w14:paraId="685FC109" w14:textId="77777777" w:rsidR="00503198" w:rsidRDefault="00503198" w:rsidP="00503198">
            <w:pPr>
              <w:pStyle w:val="Normal4"/>
            </w:pPr>
            <w:r>
              <w:t>Universal Resource Locator. While typically a web address you could use this field to hold an email address.</w:t>
            </w:r>
          </w:p>
          <w:p w14:paraId="3C7D72F3" w14:textId="77777777" w:rsidR="00503198" w:rsidRDefault="00503198" w:rsidP="00503198">
            <w:pPr>
              <w:pStyle w:val="Bold4"/>
            </w:pPr>
            <w:proofErr w:type="spellStart"/>
            <w:r>
              <w:t>CommonContact</w:t>
            </w:r>
            <w:proofErr w:type="spellEnd"/>
          </w:p>
          <w:p w14:paraId="33AFB7B5" w14:textId="77777777" w:rsidR="00503198" w:rsidRDefault="00503198" w:rsidP="00503198">
            <w:pPr>
              <w:pStyle w:val="Italic4"/>
            </w:pPr>
            <w:proofErr w:type="spellStart"/>
            <w:r>
              <w:t>CommonContact</w:t>
            </w:r>
            <w:proofErr w:type="spellEnd"/>
            <w:r>
              <w:t xml:space="preserve"> is optional. Multiple instances might exist.</w:t>
            </w:r>
          </w:p>
          <w:p w14:paraId="77277603" w14:textId="77777777" w:rsidR="00503198" w:rsidRDefault="00503198" w:rsidP="00503198">
            <w:pPr>
              <w:pStyle w:val="Normal4"/>
            </w:pPr>
            <w:r>
              <w:t>Identifies a specific individual associated with the party.</w:t>
            </w:r>
          </w:p>
        </w:tc>
      </w:tr>
    </w:tbl>
    <w:p w14:paraId="29852C38" w14:textId="77777777" w:rsidR="00503198" w:rsidRDefault="00503198" w:rsidP="00503198"/>
    <w:p w14:paraId="74FE164A" w14:textId="77777777" w:rsidR="00503198" w:rsidRDefault="00503198" w:rsidP="00503198">
      <w:pPr>
        <w:pStyle w:val="Heading2"/>
      </w:pPr>
      <w:bookmarkStart w:id="3005" w:name="_Toc259721862"/>
      <w:bookmarkStart w:id="3006" w:name="_Toc275502209"/>
      <w:bookmarkStart w:id="3007" w:name="_Toc371377763"/>
      <w:bookmarkStart w:id="3008" w:name="_Toc21212839"/>
      <w:bookmarkStart w:id="3009" w:name="EndUses"/>
      <w:proofErr w:type="spellStart"/>
      <w:r>
        <w:t>EndUses</w:t>
      </w:r>
      <w:bookmarkEnd w:id="3005"/>
      <w:bookmarkEnd w:id="3006"/>
      <w:bookmarkEnd w:id="3007"/>
      <w:bookmarkEnd w:id="3008"/>
      <w:bookmarkEnd w:id="30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5520F9" w14:textId="77777777" w:rsidTr="00503198">
        <w:tc>
          <w:tcPr>
            <w:tcW w:w="5000" w:type="pct"/>
          </w:tcPr>
          <w:p w14:paraId="52AA0CB1" w14:textId="77777777" w:rsidR="00503198" w:rsidRDefault="009C6186" w:rsidP="00503198">
            <w:pPr>
              <w:pStyle w:val="Normal2"/>
            </w:pPr>
            <w:r>
              <w:pict w14:anchorId="439F245D">
                <v:shape id="dc_510" o:spid="_x0000_s2525" style="position:absolute;left:0;text-align:left;margin-left:0;margin-top:0;width:50pt;height:50pt;z-index:465;visibility:hidden" coordsize="117,292" o:spt="100" o:preferrelative="t" adj="0,,0" path="">
                  <v:stroke joinstyle="round"/>
                  <v:formulas/>
                  <v:path o:connecttype="segments"/>
                  <o:lock v:ext="edit" selection="t"/>
                </v:shape>
              </w:pict>
            </w:r>
            <w:r>
              <w:pict w14:anchorId="4B42E557">
                <v:shape id="_x0000_s3471" style="position:absolute;left:0;text-align:left;margin-left:14860.2pt;margin-top:7.2pt;width:175.5pt;height:70.5pt;z-index:-1924;mso-wrap-edited:t;mso-position-horizontal:right" coordsize="" o:spt="100" wrapcoords="-30 358 273 358 273 59 273 59 273 0 1000 0 1000 0 1000 1120 273 1120 -30 1120 -30 358" adj="0,,0" path="">
                  <v:stroke joinstyle="round"/>
                  <v:imagedata r:id="rId679" o:title="dc_510"/>
                  <v:formulas/>
                  <v:path o:connecttype="segments"/>
                  <w10:wrap type="tight"/>
                </v:shape>
              </w:pict>
            </w:r>
            <w:r w:rsidR="00503198">
              <w:t>A text element used to express in human readable form a list of applicable end uses for a product. Examples of end uses are:</w:t>
            </w:r>
          </w:p>
          <w:p w14:paraId="60B5CD39" w14:textId="77777777" w:rsidR="00503198" w:rsidRDefault="00503198" w:rsidP="00503198">
            <w:pPr>
              <w:pStyle w:val="ListBullet2"/>
            </w:pPr>
            <w:r>
              <w:t>Magazine</w:t>
            </w:r>
          </w:p>
          <w:p w14:paraId="398EE544" w14:textId="77777777" w:rsidR="00503198" w:rsidRDefault="00503198" w:rsidP="00503198">
            <w:pPr>
              <w:pStyle w:val="ListBullet2"/>
            </w:pPr>
            <w:r>
              <w:t>Book</w:t>
            </w:r>
          </w:p>
          <w:p w14:paraId="39FE2836" w14:textId="77777777" w:rsidR="00503198" w:rsidRDefault="00503198" w:rsidP="00503198">
            <w:pPr>
              <w:pStyle w:val="ListBullet2"/>
            </w:pPr>
            <w:r>
              <w:t>Commercial print</w:t>
            </w:r>
          </w:p>
          <w:p w14:paraId="66597688" w14:textId="77777777" w:rsidR="00503198" w:rsidRDefault="00503198" w:rsidP="00503198">
            <w:pPr>
              <w:pStyle w:val="ListBullet2"/>
            </w:pPr>
            <w:r>
              <w:t>etc</w:t>
            </w:r>
          </w:p>
          <w:p w14:paraId="11253439" w14:textId="77777777" w:rsidR="00503198" w:rsidRDefault="00503198" w:rsidP="006A42FC">
            <w:pPr>
              <w:pStyle w:val="Bold3"/>
            </w:pPr>
            <w:r>
              <w:t>Language [attribute]</w:t>
            </w:r>
          </w:p>
          <w:p w14:paraId="5B512900" w14:textId="77777777" w:rsidR="00503198" w:rsidRDefault="00503198" w:rsidP="006A42FC">
            <w:pPr>
              <w:pStyle w:val="Italic3"/>
            </w:pPr>
            <w:r>
              <w:lastRenderedPageBreak/>
              <w:t>Language is optional. A single instance might exist.</w:t>
            </w:r>
          </w:p>
          <w:p w14:paraId="539ECAFA"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0DDDBAD4" w14:textId="77777777" w:rsidR="00503198" w:rsidRDefault="006070A5" w:rsidP="006070A5">
            <w:pPr>
              <w:pStyle w:val="Normal3"/>
            </w:pPr>
            <w:r>
              <w:t>Information on the content of this attribute is available at:</w:t>
            </w:r>
            <w:r>
              <w:br/>
              <w:t>https://www.loc.gov/standards/iso639-2/php/code_list.php</w:t>
            </w:r>
          </w:p>
        </w:tc>
      </w:tr>
    </w:tbl>
    <w:p w14:paraId="72DEAEA5" w14:textId="77777777" w:rsidR="00503198" w:rsidRDefault="00503198" w:rsidP="00503198"/>
    <w:p w14:paraId="63DEE700" w14:textId="77777777" w:rsidR="00AB2476" w:rsidRDefault="00AB2476" w:rsidP="00AB2476">
      <w:pPr>
        <w:pStyle w:val="Heading2"/>
      </w:pPr>
      <w:bookmarkStart w:id="3010" w:name="_Toc371377764"/>
      <w:bookmarkStart w:id="3011" w:name="_Toc21212840"/>
      <w:bookmarkStart w:id="3012" w:name="EquipmentPropertyValue"/>
      <w:proofErr w:type="spellStart"/>
      <w:r>
        <w:t>EquipmentPropertyValue</w:t>
      </w:r>
      <w:bookmarkEnd w:id="3010"/>
      <w:bookmarkEnd w:id="3011"/>
      <w:bookmarkEnd w:id="30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B2476" w:rsidRPr="00343DA3" w14:paraId="36DFBE85" w14:textId="77777777" w:rsidTr="00D42FAD">
        <w:tc>
          <w:tcPr>
            <w:tcW w:w="5000" w:type="pct"/>
          </w:tcPr>
          <w:p w14:paraId="7950DCF6" w14:textId="77777777" w:rsidR="00AB2476" w:rsidRDefault="009C6186" w:rsidP="00D42FAD">
            <w:pPr>
              <w:pStyle w:val="Normal2"/>
            </w:pPr>
            <w:r>
              <w:rPr>
                <w:noProof/>
              </w:rPr>
              <w:pict w14:anchorId="6065277A">
                <v:shape id="_x0000_s6248" type="#_x0000_t75" style="position:absolute;left:0;text-align:left;margin-left:35877.5pt;margin-top:7.05pt;width:362.25pt;height:358.5pt;z-index:-607;mso-wrap-edited:t;mso-position-horizontal:right" wrapcoords="209 7824 343 9496 7901 9360 7945 13246 11076 13337 11031 16726 14117 16861 13938 21335 21600 21555 21600 0 8482 96 8571 3937 7990 4209 7945 7778 209 7824" filled="t">
                  <v:imagedata r:id="rId680" o:title="EquipmentPropertyValue"/>
                  <w10:wrap type="tight"/>
                </v:shape>
              </w:pict>
            </w:r>
            <w:r w:rsidR="00AB2476" w:rsidRPr="00AB2476">
              <w:rPr>
                <w:noProof/>
              </w:rPr>
              <w:t>Specifies a value for a property of equipment. The property is defined by the attribute EquipmentPropertyType</w:t>
            </w:r>
            <w:r w:rsidR="00AB2476" w:rsidRPr="00343DA3">
              <w:t>.</w:t>
            </w:r>
          </w:p>
          <w:p w14:paraId="2E39D423" w14:textId="77777777" w:rsidR="00AB2476" w:rsidRPr="00B135E3" w:rsidRDefault="006A541A" w:rsidP="00D42FAD">
            <w:pPr>
              <w:pStyle w:val="Bold3"/>
            </w:pPr>
            <w:proofErr w:type="spellStart"/>
            <w:r>
              <w:t>Equipment</w:t>
            </w:r>
            <w:r w:rsidR="00AB2476" w:rsidRPr="00B135E3">
              <w:t>PropertyType</w:t>
            </w:r>
            <w:proofErr w:type="spellEnd"/>
            <w:r w:rsidR="00AB2476" w:rsidRPr="00B135E3">
              <w:t xml:space="preserve"> [attribute]</w:t>
            </w:r>
          </w:p>
          <w:p w14:paraId="7B8C0579" w14:textId="77777777" w:rsidR="00AB2476" w:rsidRDefault="006A541A" w:rsidP="00D42FAD">
            <w:pPr>
              <w:pStyle w:val="Italic3"/>
            </w:pPr>
            <w:proofErr w:type="spellStart"/>
            <w:r w:rsidRPr="006A541A">
              <w:t>Equipment</w:t>
            </w:r>
            <w:r w:rsidR="00AB2476" w:rsidRPr="00407673">
              <w:t>PropertyType</w:t>
            </w:r>
            <w:proofErr w:type="spellEnd"/>
            <w:r w:rsidR="00AB2476">
              <w:t xml:space="preserve"> is mandatory. A single instance is required.</w:t>
            </w:r>
          </w:p>
          <w:p w14:paraId="45BAED17" w14:textId="77777777" w:rsidR="00AB2476" w:rsidRPr="00B135E3" w:rsidRDefault="006A541A" w:rsidP="00D42FAD">
            <w:pPr>
              <w:pStyle w:val="Normal3"/>
            </w:pPr>
            <w:r w:rsidRPr="006A541A">
              <w:t>Defines the type of property for equipment</w:t>
            </w:r>
            <w:r w:rsidR="00AB2476" w:rsidRPr="00B135E3">
              <w:t>.</w:t>
            </w:r>
          </w:p>
          <w:p w14:paraId="2F266831" w14:textId="77777777" w:rsidR="00AB2476" w:rsidRDefault="00AB2476" w:rsidP="00D42FAD">
            <w:pPr>
              <w:pStyle w:val="Normal3"/>
            </w:pPr>
            <w:r w:rsidRPr="00B135E3">
              <w:t xml:space="preserve">Refer to </w:t>
            </w:r>
            <w:proofErr w:type="spellStart"/>
            <w:r w:rsidR="006A541A" w:rsidRPr="006A541A">
              <w:t>Equipment</w:t>
            </w:r>
            <w:r w:rsidRPr="00B135E3">
              <w:t>PropertyType</w:t>
            </w:r>
            <w:proofErr w:type="spellEnd"/>
            <w:r w:rsidRPr="00B135E3">
              <w:t xml:space="preserve"> definition for any enumerations.</w:t>
            </w:r>
          </w:p>
          <w:p w14:paraId="6F77FBA9" w14:textId="77777777" w:rsidR="006A541A" w:rsidRPr="00B135E3" w:rsidRDefault="006A541A" w:rsidP="006A541A">
            <w:pPr>
              <w:pStyle w:val="Bold3"/>
            </w:pPr>
            <w:proofErr w:type="spellStart"/>
            <w:r>
              <w:t>AppliesTo</w:t>
            </w:r>
            <w:proofErr w:type="spellEnd"/>
            <w:r>
              <w:t xml:space="preserve"> </w:t>
            </w:r>
            <w:r w:rsidRPr="00B135E3">
              <w:t>[attribute]</w:t>
            </w:r>
          </w:p>
          <w:p w14:paraId="68FE76C2" w14:textId="77777777" w:rsidR="006A541A" w:rsidRDefault="006A541A" w:rsidP="006A541A">
            <w:pPr>
              <w:pStyle w:val="Italic3"/>
            </w:pPr>
            <w:proofErr w:type="spellStart"/>
            <w:r w:rsidRPr="006A541A">
              <w:t>AppliesTo</w:t>
            </w:r>
            <w:proofErr w:type="spellEnd"/>
            <w:r>
              <w:t xml:space="preserve"> is mandatory. A single instance is required.</w:t>
            </w:r>
          </w:p>
          <w:p w14:paraId="051ECDC4" w14:textId="77777777" w:rsidR="006A541A" w:rsidRPr="00B135E3" w:rsidRDefault="006A541A" w:rsidP="006A541A">
            <w:pPr>
              <w:pStyle w:val="Normal3"/>
            </w:pPr>
            <w:r w:rsidRPr="006A541A">
              <w:t>Specifies the type of item to which measurements apply to</w:t>
            </w:r>
            <w:r w:rsidRPr="00B135E3">
              <w:t>.</w:t>
            </w:r>
          </w:p>
          <w:p w14:paraId="09C89127" w14:textId="77777777" w:rsidR="006A541A" w:rsidRPr="00B135E3" w:rsidRDefault="006A541A" w:rsidP="006A541A">
            <w:pPr>
              <w:pStyle w:val="Normal3"/>
            </w:pPr>
            <w:r w:rsidRPr="00B135E3">
              <w:t xml:space="preserve">Refer to </w:t>
            </w:r>
            <w:proofErr w:type="spellStart"/>
            <w:r w:rsidRPr="006A541A">
              <w:t>AppliesTo</w:t>
            </w:r>
            <w:proofErr w:type="spellEnd"/>
            <w:r w:rsidRPr="00B135E3">
              <w:t xml:space="preserve"> d</w:t>
            </w:r>
            <w:r>
              <w:t>efinition for any enumerations.</w:t>
            </w:r>
          </w:p>
          <w:p w14:paraId="6E753A71" w14:textId="77777777" w:rsidR="00AB2476" w:rsidRDefault="00AB2476" w:rsidP="00D42FAD">
            <w:pPr>
              <w:pStyle w:val="Bold3"/>
            </w:pPr>
            <w:proofErr w:type="spellStart"/>
            <w:r>
              <w:t>IsAverageValue</w:t>
            </w:r>
            <w:proofErr w:type="spellEnd"/>
            <w:r w:rsidRPr="00893377">
              <w:t xml:space="preserve"> [attribute]</w:t>
            </w:r>
          </w:p>
          <w:p w14:paraId="224FE083" w14:textId="77777777" w:rsidR="00AB2476" w:rsidRDefault="00AB2476" w:rsidP="00D42FAD">
            <w:pPr>
              <w:pStyle w:val="Italic3"/>
            </w:pPr>
            <w:proofErr w:type="spellStart"/>
            <w:r w:rsidRPr="00885391">
              <w:t>IsAverageValue</w:t>
            </w:r>
            <w:proofErr w:type="spellEnd"/>
            <w:r w:rsidRPr="00885391">
              <w:t xml:space="preserve"> is optional. A single instance might exist</w:t>
            </w:r>
            <w:r>
              <w:t>.</w:t>
            </w:r>
          </w:p>
          <w:p w14:paraId="6D64C4F3" w14:textId="77777777" w:rsidR="00AB2476" w:rsidRDefault="00AB2476" w:rsidP="00D42FAD">
            <w:pPr>
              <w:pStyle w:val="Normal3"/>
            </w:pPr>
            <w:r w:rsidRPr="00E37FB3">
              <w:t>Indicates if the value is an average value or not</w:t>
            </w:r>
            <w:r>
              <w:t>.</w:t>
            </w:r>
          </w:p>
          <w:p w14:paraId="4DE4836E" w14:textId="77777777" w:rsidR="00AB2476" w:rsidRPr="00E37FB3" w:rsidRDefault="00AB2476" w:rsidP="00D42FAD">
            <w:pPr>
              <w:pStyle w:val="Normal3"/>
            </w:pPr>
            <w:r>
              <w:t xml:space="preserve">Refer to </w:t>
            </w:r>
            <w:proofErr w:type="spellStart"/>
            <w:r w:rsidRPr="001A42D6">
              <w:t>IsAverageValue</w:t>
            </w:r>
            <w:proofErr w:type="spellEnd"/>
            <w:r>
              <w:t xml:space="preserve"> definition for any enumerations.</w:t>
            </w:r>
          </w:p>
          <w:p w14:paraId="5292F531" w14:textId="77777777" w:rsidR="00AB2476" w:rsidRDefault="00AB2476" w:rsidP="00D42FAD">
            <w:pPr>
              <w:pStyle w:val="Bold3"/>
            </w:pPr>
            <w:r>
              <w:t>(sequence)</w:t>
            </w:r>
          </w:p>
          <w:p w14:paraId="6AD537A8" w14:textId="77777777" w:rsidR="00AB2476" w:rsidRDefault="00AB2476" w:rsidP="00D42FAD">
            <w:pPr>
              <w:pStyle w:val="Italic3"/>
            </w:pPr>
            <w:r>
              <w:t>The sequence of items below is mandatory. A single instance is required.</w:t>
            </w:r>
          </w:p>
          <w:p w14:paraId="10C52697" w14:textId="77777777" w:rsidR="00AB2476" w:rsidRDefault="00AB2476" w:rsidP="00D42FAD">
            <w:pPr>
              <w:pStyle w:val="Bold4"/>
            </w:pPr>
            <w:proofErr w:type="spellStart"/>
            <w:r>
              <w:t>PositionOnItem</w:t>
            </w:r>
            <w:proofErr w:type="spellEnd"/>
          </w:p>
          <w:p w14:paraId="76661A63" w14:textId="77777777" w:rsidR="00AB2476" w:rsidRDefault="00AB2476" w:rsidP="00D42FAD">
            <w:pPr>
              <w:pStyle w:val="Italic4"/>
            </w:pPr>
            <w:proofErr w:type="spellStart"/>
            <w:r w:rsidRPr="00343DA3">
              <w:t>PositionOnItem</w:t>
            </w:r>
            <w:proofErr w:type="spellEnd"/>
            <w:r>
              <w:t xml:space="preserve"> is optional. A single instance might exist.</w:t>
            </w:r>
          </w:p>
          <w:p w14:paraId="460F3642" w14:textId="77777777" w:rsidR="00AB2476" w:rsidRPr="00343DA3" w:rsidRDefault="00AB2476" w:rsidP="00D42FAD">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50A16A33" w14:textId="77777777" w:rsidR="00AB2476" w:rsidRDefault="00AB2476" w:rsidP="00D42FAD">
            <w:pPr>
              <w:pStyle w:val="Bold4"/>
            </w:pPr>
            <w:r>
              <w:t>(choice)</w:t>
            </w:r>
          </w:p>
          <w:p w14:paraId="5B7419C4" w14:textId="77777777" w:rsidR="00AB2476" w:rsidRDefault="00AB2476" w:rsidP="00D42FAD">
            <w:pPr>
              <w:pStyle w:val="Italic4"/>
            </w:pPr>
            <w:r>
              <w:t xml:space="preserve">Choice is </w:t>
            </w:r>
            <w:r w:rsidRPr="00893377">
              <w:t>mandatory. A single instance is required</w:t>
            </w:r>
            <w:r>
              <w:t xml:space="preserve">. </w:t>
            </w:r>
          </w:p>
          <w:p w14:paraId="100D5BFB" w14:textId="77777777" w:rsidR="00AB2476" w:rsidRPr="00BB3CEF" w:rsidRDefault="00AB2476" w:rsidP="00D42FAD">
            <w:pPr>
              <w:pStyle w:val="Bold5"/>
              <w:rPr>
                <w:rFonts w:cs="Time New Roman"/>
              </w:rPr>
            </w:pPr>
            <w:proofErr w:type="spellStart"/>
            <w:r w:rsidRPr="00BB3CEF">
              <w:rPr>
                <w:rFonts w:cs="Time New Roman"/>
              </w:rPr>
              <w:t>BinaryValue</w:t>
            </w:r>
            <w:proofErr w:type="spellEnd"/>
          </w:p>
          <w:p w14:paraId="6B8E759C" w14:textId="77777777" w:rsidR="00AB2476" w:rsidRPr="00BB3CEF" w:rsidRDefault="00AB2476" w:rsidP="00D42FAD">
            <w:pPr>
              <w:pStyle w:val="Italic5"/>
              <w:rPr>
                <w:rFonts w:cs="Time New Roman"/>
              </w:rPr>
            </w:pPr>
            <w:proofErr w:type="spellStart"/>
            <w:r w:rsidRPr="00BB3CEF">
              <w:rPr>
                <w:rFonts w:cs="Time New Roman"/>
              </w:rPr>
              <w:lastRenderedPageBreak/>
              <w:t>BinaryValue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5342E22C" w14:textId="77777777" w:rsidR="00AB2476" w:rsidRPr="00BB3CEF" w:rsidRDefault="00AB2476" w:rsidP="00D42FAD">
            <w:pPr>
              <w:pStyle w:val="Normal5"/>
              <w:rPr>
                <w:rFonts w:cs="Time New Roman"/>
              </w:rPr>
            </w:pPr>
            <w:r w:rsidRPr="00BB3CEF">
              <w:rPr>
                <w:rFonts w:cs="Time New Roman"/>
              </w:rPr>
              <w:t>A value in base-64-encoded binary format.</w:t>
            </w:r>
          </w:p>
          <w:p w14:paraId="47EB9F9B" w14:textId="77777777" w:rsidR="00AB2476" w:rsidRPr="00BB3CEF" w:rsidRDefault="00AB2476" w:rsidP="00D42FAD">
            <w:pPr>
              <w:pStyle w:val="Bold5"/>
              <w:rPr>
                <w:rFonts w:cs="Time New Roman"/>
              </w:rPr>
            </w:pPr>
            <w:proofErr w:type="spellStart"/>
            <w:r w:rsidRPr="00BB3CEF">
              <w:rPr>
                <w:rFonts w:cs="Time New Roman"/>
              </w:rPr>
              <w:t>BooleanValue</w:t>
            </w:r>
            <w:proofErr w:type="spellEnd"/>
          </w:p>
          <w:p w14:paraId="3556CD2F" w14:textId="77777777" w:rsidR="00AB2476" w:rsidRPr="00BB3CEF" w:rsidRDefault="00AB2476" w:rsidP="00D42FAD">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5E0A4FAD" w14:textId="77777777" w:rsidR="00AB2476" w:rsidRPr="00BB3CEF" w:rsidRDefault="00AB2476" w:rsidP="00D42FAD">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4C9F8440" w14:textId="77777777" w:rsidR="00AB2476" w:rsidRPr="00BB3CEF" w:rsidRDefault="00AB2476" w:rsidP="00D42FAD">
            <w:pPr>
              <w:pStyle w:val="Bold5"/>
              <w:rPr>
                <w:rFonts w:cs="Time New Roman"/>
              </w:rPr>
            </w:pPr>
            <w:proofErr w:type="spellStart"/>
            <w:r w:rsidRPr="00BB3CEF">
              <w:rPr>
                <w:rFonts w:cs="Time New Roman"/>
              </w:rPr>
              <w:t>DateTimeValue</w:t>
            </w:r>
            <w:proofErr w:type="spellEnd"/>
          </w:p>
          <w:p w14:paraId="1EA17460" w14:textId="77777777" w:rsidR="00AB2476" w:rsidRPr="00BB3CEF" w:rsidRDefault="00AB2476" w:rsidP="00D42FAD">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32FA5AA5" w14:textId="77777777" w:rsidR="00AB2476" w:rsidRPr="00BB3CEF" w:rsidRDefault="00AB2476" w:rsidP="00D42FAD">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497448A1" w14:textId="77777777" w:rsidR="00AB2476" w:rsidRPr="00BB3CEF" w:rsidRDefault="00AB2476" w:rsidP="00D42FAD">
            <w:pPr>
              <w:pStyle w:val="Bold5"/>
              <w:rPr>
                <w:rFonts w:cs="Time New Roman"/>
              </w:rPr>
            </w:pPr>
            <w:proofErr w:type="spellStart"/>
            <w:r w:rsidRPr="00BB3CEF">
              <w:rPr>
                <w:rFonts w:cs="Time New Roman"/>
              </w:rPr>
              <w:t>NumericValue</w:t>
            </w:r>
            <w:proofErr w:type="spellEnd"/>
          </w:p>
          <w:p w14:paraId="0D13166B" w14:textId="77777777" w:rsidR="00AB2476" w:rsidRPr="00BB3CEF" w:rsidRDefault="00AB2476" w:rsidP="00D42FAD">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304FB6C0" w14:textId="77777777" w:rsidR="00AB2476" w:rsidRPr="00BB3CEF" w:rsidRDefault="00AB2476" w:rsidP="00D42FAD">
            <w:pPr>
              <w:pStyle w:val="Normal5"/>
              <w:rPr>
                <w:rFonts w:cs="Time New Roman"/>
              </w:rPr>
            </w:pPr>
            <w:r w:rsidRPr="00BB3CEF">
              <w:rPr>
                <w:rFonts w:cs="Time New Roman"/>
              </w:rPr>
              <w:t xml:space="preserve">A grouping element for a numeric value and its statistical measures. </w:t>
            </w:r>
          </w:p>
          <w:p w14:paraId="7D22C035" w14:textId="77777777" w:rsidR="00AB2476" w:rsidRPr="00BB3CEF" w:rsidRDefault="00AB2476" w:rsidP="00D42FAD">
            <w:pPr>
              <w:pStyle w:val="Bold5"/>
              <w:rPr>
                <w:rFonts w:cs="Time New Roman"/>
              </w:rPr>
            </w:pPr>
            <w:proofErr w:type="spellStart"/>
            <w:r w:rsidRPr="00BB3CEF">
              <w:rPr>
                <w:rFonts w:cs="Time New Roman"/>
              </w:rPr>
              <w:t>TextValue</w:t>
            </w:r>
            <w:proofErr w:type="spellEnd"/>
          </w:p>
          <w:p w14:paraId="3934B700" w14:textId="77777777" w:rsidR="00AB2476" w:rsidRPr="00BB3CEF" w:rsidRDefault="00AB2476" w:rsidP="00D42FAD">
            <w:pPr>
              <w:pStyle w:val="Italic5"/>
              <w:rPr>
                <w:rFonts w:cs="Time New Roman"/>
              </w:rPr>
            </w:pPr>
            <w:proofErr w:type="spellStart"/>
            <w:r w:rsidRPr="00BB3CEF">
              <w:rPr>
                <w:rFonts w:cs="Time New Roman"/>
              </w:rPr>
              <w:t>TextValue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365D5DAE" w14:textId="77777777" w:rsidR="00AB2476" w:rsidRPr="00BB3CEF" w:rsidRDefault="00AB2476" w:rsidP="00D42FAD">
            <w:pPr>
              <w:pStyle w:val="Normal5"/>
              <w:rPr>
                <w:rFonts w:cs="Time New Roman"/>
              </w:rPr>
            </w:pPr>
            <w:r w:rsidRPr="00BB3CEF">
              <w:rPr>
                <w:rFonts w:cs="Time New Roman"/>
              </w:rPr>
              <w:t>A value in text format.</w:t>
            </w:r>
          </w:p>
        </w:tc>
      </w:tr>
    </w:tbl>
    <w:p w14:paraId="409CB3C8" w14:textId="77777777" w:rsidR="00AB2476" w:rsidRDefault="00AB2476" w:rsidP="00503198"/>
    <w:p w14:paraId="56A9D3BA" w14:textId="77777777" w:rsidR="00B839DD" w:rsidRDefault="00B839DD" w:rsidP="00B839DD">
      <w:pPr>
        <w:pStyle w:val="Heading2"/>
      </w:pPr>
      <w:bookmarkStart w:id="3013" w:name="_Toc371377765"/>
      <w:bookmarkStart w:id="3014" w:name="_Toc21212841"/>
      <w:bookmarkStart w:id="3015" w:name="EquipmentPropertyType_a"/>
      <w:proofErr w:type="spellStart"/>
      <w:r>
        <w:t>EquipmentPropertyType</w:t>
      </w:r>
      <w:proofErr w:type="spellEnd"/>
      <w:r>
        <w:t xml:space="preserve"> [attribute]</w:t>
      </w:r>
      <w:bookmarkEnd w:id="3013"/>
      <w:bookmarkEnd w:id="3014"/>
      <w:bookmarkEnd w:id="3015"/>
    </w:p>
    <w:tbl>
      <w:tblPr>
        <w:tblW w:w="5000" w:type="pct"/>
        <w:tblCellMar>
          <w:top w:w="144" w:type="dxa"/>
          <w:left w:w="115" w:type="dxa"/>
          <w:right w:w="115" w:type="dxa"/>
        </w:tblCellMar>
        <w:tblLook w:val="01E0" w:firstRow="1" w:lastRow="1" w:firstColumn="1" w:lastColumn="1" w:noHBand="0" w:noVBand="0"/>
      </w:tblPr>
      <w:tblGrid>
        <w:gridCol w:w="9584"/>
      </w:tblGrid>
      <w:tr w:rsidR="00B839DD" w14:paraId="196494B9" w14:textId="77777777" w:rsidTr="00D42FAD">
        <w:tc>
          <w:tcPr>
            <w:tcW w:w="5000" w:type="pct"/>
          </w:tcPr>
          <w:p w14:paraId="4C2C58C4" w14:textId="77777777" w:rsidR="00B839DD" w:rsidRDefault="009C6186" w:rsidP="00D42FAD">
            <w:pPr>
              <w:pStyle w:val="Normal2"/>
            </w:pPr>
            <w:r>
              <w:rPr>
                <w:noProof/>
              </w:rPr>
              <w:pict w14:anchorId="23A84A3D">
                <v:shape id="_x0000_s6251" type="#_x0000_t75" style="position:absolute;left:0;text-align:left;margin-left:11127.5pt;margin-top:7.05pt;width:137.25pt;height:64.5pt;z-index:-605;mso-wrap-edited:t;mso-position-horizontal:right" wrapcoords="-118 0 -118 21349 21600 21349 21600 0 16839 670 -118 0" filled="t">
                  <v:imagedata r:id="rId681" o:title=""/>
                  <w10:wrap type="tight"/>
                </v:shape>
              </w:pict>
            </w:r>
            <w:r w:rsidR="00B839DD" w:rsidRPr="00B839DD">
              <w:rPr>
                <w:noProof/>
              </w:rPr>
              <w:t>Defines the type of property for equipment</w:t>
            </w:r>
            <w:r w:rsidR="00B839DD">
              <w:t>.</w:t>
            </w:r>
          </w:p>
          <w:p w14:paraId="5C563B02" w14:textId="77777777" w:rsidR="00B839DD" w:rsidRDefault="00B839DD" w:rsidP="00D42FAD">
            <w:pPr>
              <w:pStyle w:val="Italic2"/>
            </w:pPr>
            <w:r>
              <w:t>This item is restricted to the following list.</w:t>
            </w:r>
          </w:p>
          <w:p w14:paraId="73229377" w14:textId="77777777" w:rsidR="00B839DD" w:rsidRDefault="00B839DD" w:rsidP="00B839DD">
            <w:pPr>
              <w:pStyle w:val="Bold3"/>
            </w:pPr>
            <w:r>
              <w:t>Capacity</w:t>
            </w:r>
          </w:p>
          <w:p w14:paraId="108030F9" w14:textId="77777777" w:rsidR="00B839DD" w:rsidRDefault="00B839DD" w:rsidP="00B839DD">
            <w:pPr>
              <w:pStyle w:val="Normal3"/>
            </w:pPr>
            <w:r>
              <w:t>The capacity, e.g. available volume in a tank.</w:t>
            </w:r>
          </w:p>
          <w:p w14:paraId="20E373EF" w14:textId="77777777" w:rsidR="00B839DD" w:rsidRDefault="00B839DD" w:rsidP="00B839DD">
            <w:pPr>
              <w:pStyle w:val="Bold3"/>
            </w:pPr>
            <w:r>
              <w:t>Height</w:t>
            </w:r>
          </w:p>
          <w:p w14:paraId="50E3697F" w14:textId="77777777" w:rsidR="00B839DD" w:rsidRDefault="00B839DD" w:rsidP="00B839DD">
            <w:pPr>
              <w:pStyle w:val="Normal3"/>
            </w:pPr>
            <w:r>
              <w:t>The height.</w:t>
            </w:r>
          </w:p>
          <w:p w14:paraId="3F530687" w14:textId="77777777" w:rsidR="00B839DD" w:rsidRDefault="00B839DD" w:rsidP="00B839DD">
            <w:pPr>
              <w:pStyle w:val="Bold3"/>
            </w:pPr>
            <w:r>
              <w:t>Length</w:t>
            </w:r>
          </w:p>
          <w:p w14:paraId="6F2E3744" w14:textId="77777777" w:rsidR="00B839DD" w:rsidRDefault="00B839DD" w:rsidP="00B839DD">
            <w:pPr>
              <w:pStyle w:val="Normal3"/>
            </w:pPr>
            <w:r>
              <w:t>The length.</w:t>
            </w:r>
          </w:p>
          <w:p w14:paraId="5B0B1DD1" w14:textId="77777777" w:rsidR="00B839DD" w:rsidRDefault="00B839DD" w:rsidP="00B839DD">
            <w:pPr>
              <w:pStyle w:val="Bold3"/>
            </w:pPr>
            <w:r>
              <w:t>Weight</w:t>
            </w:r>
          </w:p>
          <w:p w14:paraId="5483CD57" w14:textId="77777777" w:rsidR="00B839DD" w:rsidRDefault="00B839DD" w:rsidP="00B839DD">
            <w:pPr>
              <w:pStyle w:val="Normal3"/>
            </w:pPr>
            <w:r>
              <w:t>The weight.</w:t>
            </w:r>
          </w:p>
          <w:p w14:paraId="5F696A74" w14:textId="77777777" w:rsidR="00B839DD" w:rsidRDefault="00B839DD" w:rsidP="00B839DD">
            <w:pPr>
              <w:pStyle w:val="Bold3"/>
            </w:pPr>
            <w:r>
              <w:t>Width</w:t>
            </w:r>
          </w:p>
          <w:p w14:paraId="6A25DAE6" w14:textId="77777777" w:rsidR="00B839DD" w:rsidRDefault="00B839DD" w:rsidP="00B839DD">
            <w:pPr>
              <w:pStyle w:val="Normal3"/>
            </w:pPr>
            <w:r w:rsidRPr="00B839DD">
              <w:t>The width.</w:t>
            </w:r>
          </w:p>
          <w:p w14:paraId="494BA5EF" w14:textId="77777777" w:rsidR="00037A65" w:rsidRDefault="00037A65" w:rsidP="00037A65">
            <w:pPr>
              <w:pStyle w:val="Bold3"/>
            </w:pPr>
            <w:proofErr w:type="spellStart"/>
            <w:r>
              <w:t>NumberOfLoadingPositionsInHeight</w:t>
            </w:r>
            <w:proofErr w:type="spellEnd"/>
          </w:p>
          <w:p w14:paraId="7629AFBE" w14:textId="77777777" w:rsidR="00037A65" w:rsidRDefault="00037A65" w:rsidP="00037A65">
            <w:pPr>
              <w:pStyle w:val="Normal3"/>
            </w:pPr>
            <w:r>
              <w:t>Number of loading positions in height for the load carrying equipment.</w:t>
            </w:r>
          </w:p>
          <w:p w14:paraId="3847F7C5" w14:textId="77777777" w:rsidR="00037A65" w:rsidRDefault="00037A65" w:rsidP="00037A65">
            <w:pPr>
              <w:pStyle w:val="Bold3"/>
            </w:pPr>
            <w:proofErr w:type="spellStart"/>
            <w:r>
              <w:t>NumberOfLoadingPositionsInLength</w:t>
            </w:r>
            <w:proofErr w:type="spellEnd"/>
          </w:p>
          <w:p w14:paraId="3BF92233" w14:textId="77777777" w:rsidR="00037A65" w:rsidRDefault="00037A65" w:rsidP="00037A65">
            <w:pPr>
              <w:pStyle w:val="Normal3"/>
            </w:pPr>
            <w:r>
              <w:t>Number of loading positions in length for the load carrying equipment.</w:t>
            </w:r>
          </w:p>
          <w:p w14:paraId="5FA1CC00" w14:textId="77777777" w:rsidR="00037A65" w:rsidRDefault="00037A65" w:rsidP="00037A65">
            <w:pPr>
              <w:pStyle w:val="Bold3"/>
            </w:pPr>
            <w:proofErr w:type="spellStart"/>
            <w:r>
              <w:t>NumberOfLoadingPositionsInWidth</w:t>
            </w:r>
            <w:proofErr w:type="spellEnd"/>
          </w:p>
          <w:p w14:paraId="5D1C1528" w14:textId="77777777" w:rsidR="00037A65" w:rsidRPr="00B839DD" w:rsidRDefault="00037A65" w:rsidP="00037A65">
            <w:pPr>
              <w:pStyle w:val="Normal3"/>
            </w:pPr>
            <w:r>
              <w:t>Number of loading positions in width for the load carrying equipment</w:t>
            </w:r>
          </w:p>
        </w:tc>
      </w:tr>
    </w:tbl>
    <w:p w14:paraId="42AA33FB" w14:textId="77777777" w:rsidR="00B839DD" w:rsidRDefault="00B839DD" w:rsidP="00503198"/>
    <w:p w14:paraId="1698F58F" w14:textId="77777777" w:rsidR="00503198" w:rsidRDefault="00503198" w:rsidP="00503198">
      <w:pPr>
        <w:pStyle w:val="Heading2"/>
      </w:pPr>
      <w:bookmarkStart w:id="3016" w:name="_Toc259721863"/>
      <w:bookmarkStart w:id="3017" w:name="_Toc275502210"/>
      <w:bookmarkStart w:id="3018" w:name="_Toc371377766"/>
      <w:bookmarkStart w:id="3019" w:name="_Toc21212842"/>
      <w:bookmarkStart w:id="3020" w:name="Error"/>
      <w:r>
        <w:lastRenderedPageBreak/>
        <w:t>Error</w:t>
      </w:r>
      <w:bookmarkEnd w:id="3016"/>
      <w:bookmarkEnd w:id="3017"/>
      <w:bookmarkEnd w:id="3018"/>
      <w:bookmarkEnd w:id="3019"/>
      <w:bookmarkEnd w:id="302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2CD168" w14:textId="77777777" w:rsidTr="00503198">
        <w:tc>
          <w:tcPr>
            <w:tcW w:w="5000" w:type="pct"/>
          </w:tcPr>
          <w:p w14:paraId="05112C78" w14:textId="77777777" w:rsidR="00503198" w:rsidRDefault="009C6186" w:rsidP="00503198">
            <w:pPr>
              <w:pStyle w:val="Normal2"/>
            </w:pPr>
            <w:r>
              <w:rPr>
                <w:noProof/>
                <w:snapToGrid/>
                <w:lang w:val="sv-SE" w:eastAsia="sv-SE"/>
              </w:rPr>
              <w:pict w14:anchorId="0A34D49D">
                <v:shape id="_x0000_s4133" type="#_x0000_t75" style="position:absolute;left:0;text-align:left;margin-left:18222.5pt;margin-top:7.05pt;width:201.75pt;height:157.5pt;z-index:-1423;mso-wrap-edited:t;mso-position-horizontal:right" wrapcoords="10037 8201 562 8201 642 11595 9877 11493 9877 21161 21600 21497 21600 0 10278 178 10037 8201" filled="t">
                  <v:imagedata r:id="rId682" o:title="Error"/>
                  <w10:wrap type="tight"/>
                </v:shape>
              </w:pict>
            </w:r>
            <w:r>
              <w:pict w14:anchorId="27CD4555">
                <v:shape id="dc_511" o:spid="_x0000_s4132" style="position:absolute;left:0;text-align:left;margin-left:0;margin-top:0;width:50pt;height:50pt;z-index:992;visibility:hidden" coordsize="197,368" o:spt="100" o:preferrelative="t" adj="0,,0" path="">
                  <v:stroke joinstyle="round"/>
                  <v:formulas/>
                  <v:path o:connecttype="segments"/>
                  <o:lock v:ext="edit" selection="t"/>
                </v:shape>
              </w:pict>
            </w:r>
            <w:r w:rsidR="00503198">
              <w:t>A group item that details the errors that are delaying processing on an original document.</w:t>
            </w:r>
          </w:p>
          <w:p w14:paraId="7EE3AFF0" w14:textId="77777777" w:rsidR="00503198" w:rsidRDefault="00503198" w:rsidP="00503198">
            <w:pPr>
              <w:pStyle w:val="Bold3"/>
            </w:pPr>
            <w:r>
              <w:t>(sequence)</w:t>
            </w:r>
          </w:p>
          <w:p w14:paraId="7FE17ACD" w14:textId="77777777" w:rsidR="00503198" w:rsidRDefault="00503198" w:rsidP="00503198">
            <w:pPr>
              <w:pStyle w:val="Italic3"/>
            </w:pPr>
            <w:r>
              <w:t>The sequence of items below is mandatory. A single instance is required.</w:t>
            </w:r>
          </w:p>
          <w:p w14:paraId="08310AFA" w14:textId="77777777" w:rsidR="00503198" w:rsidRDefault="00503198" w:rsidP="00503198">
            <w:pPr>
              <w:pStyle w:val="Bold4"/>
            </w:pPr>
            <w:proofErr w:type="spellStart"/>
            <w:r>
              <w:t>ErrorCode</w:t>
            </w:r>
            <w:proofErr w:type="spellEnd"/>
          </w:p>
          <w:p w14:paraId="5C7EE013" w14:textId="77777777" w:rsidR="00503198" w:rsidRDefault="00503198" w:rsidP="00503198">
            <w:pPr>
              <w:pStyle w:val="Italic4"/>
            </w:pPr>
            <w:proofErr w:type="spellStart"/>
            <w:r>
              <w:t>ErrorCode</w:t>
            </w:r>
            <w:proofErr w:type="spellEnd"/>
            <w:r>
              <w:t xml:space="preserve"> is optional. A single instance might exist.</w:t>
            </w:r>
          </w:p>
          <w:p w14:paraId="0A672F25" w14:textId="77777777" w:rsidR="00503198" w:rsidRDefault="00503198" w:rsidP="00503198">
            <w:pPr>
              <w:pStyle w:val="Normal4"/>
            </w:pPr>
            <w:r>
              <w:t>An optional code used to describe why an original document could not be processed</w:t>
            </w:r>
          </w:p>
          <w:p w14:paraId="338843AF" w14:textId="77777777" w:rsidR="00503198" w:rsidRDefault="00503198" w:rsidP="00503198">
            <w:pPr>
              <w:pStyle w:val="Bold4"/>
            </w:pPr>
            <w:proofErr w:type="spellStart"/>
            <w:r>
              <w:t>ErrorSeverity</w:t>
            </w:r>
            <w:proofErr w:type="spellEnd"/>
          </w:p>
          <w:p w14:paraId="0D994E9E" w14:textId="77777777" w:rsidR="00503198" w:rsidRDefault="00503198" w:rsidP="00503198">
            <w:pPr>
              <w:pStyle w:val="Italic4"/>
            </w:pPr>
            <w:proofErr w:type="spellStart"/>
            <w:r>
              <w:t>ErrorSeverity</w:t>
            </w:r>
            <w:proofErr w:type="spellEnd"/>
            <w:r>
              <w:t xml:space="preserve"> is optional. A single instance might exist.</w:t>
            </w:r>
          </w:p>
          <w:p w14:paraId="4D69C629" w14:textId="77777777" w:rsidR="00503198" w:rsidRDefault="00503198" w:rsidP="00503198">
            <w:pPr>
              <w:pStyle w:val="Normal4"/>
            </w:pPr>
            <w:r>
              <w:t>An optional indicator as to whether an error is business content related or whether it is technical in nature. Use of this item is governed by a Trading Partner agreement.</w:t>
            </w:r>
          </w:p>
          <w:p w14:paraId="6DE3E6A9" w14:textId="77777777" w:rsidR="00503198" w:rsidRDefault="00503198" w:rsidP="00503198">
            <w:pPr>
              <w:pStyle w:val="Bold4"/>
            </w:pPr>
            <w:proofErr w:type="spellStart"/>
            <w:r>
              <w:t>ErrorDescription</w:t>
            </w:r>
            <w:proofErr w:type="spellEnd"/>
          </w:p>
          <w:p w14:paraId="5B14E471" w14:textId="77777777" w:rsidR="00503198" w:rsidRDefault="00503198" w:rsidP="00503198">
            <w:pPr>
              <w:pStyle w:val="Italic4"/>
            </w:pPr>
            <w:proofErr w:type="spellStart"/>
            <w:r>
              <w:t>ErrorDescription</w:t>
            </w:r>
            <w:proofErr w:type="spellEnd"/>
            <w:r>
              <w:t xml:space="preserve"> is mandatory. A single instance is required.</w:t>
            </w:r>
          </w:p>
          <w:p w14:paraId="4B8CB76A" w14:textId="77777777" w:rsidR="00503198" w:rsidRDefault="00503198" w:rsidP="00503198">
            <w:pPr>
              <w:pStyle w:val="Normal4"/>
            </w:pPr>
            <w:r>
              <w:t>A textural description of why an original document could not be processed</w:t>
            </w:r>
          </w:p>
          <w:p w14:paraId="70653AB7" w14:textId="77777777" w:rsidR="00503198" w:rsidRDefault="00503198" w:rsidP="00503198">
            <w:pPr>
              <w:pStyle w:val="Bold4"/>
            </w:pPr>
            <w:proofErr w:type="spellStart"/>
            <w:r>
              <w:t>ErrorReference</w:t>
            </w:r>
            <w:proofErr w:type="spellEnd"/>
          </w:p>
          <w:p w14:paraId="768A7D2E" w14:textId="77777777" w:rsidR="00503198" w:rsidRDefault="00503198" w:rsidP="00503198">
            <w:pPr>
              <w:pStyle w:val="Italic4"/>
            </w:pPr>
            <w:proofErr w:type="spellStart"/>
            <w:r>
              <w:t>ErrorReference</w:t>
            </w:r>
            <w:proofErr w:type="spellEnd"/>
            <w:r>
              <w:t xml:space="preserve">  is optional. Multiple instances might exist.</w:t>
            </w:r>
          </w:p>
          <w:p w14:paraId="39F153E9" w14:textId="77777777" w:rsidR="00503198" w:rsidRPr="007722F1" w:rsidRDefault="00503198" w:rsidP="00503198">
            <w:pPr>
              <w:pStyle w:val="Normal4"/>
              <w:rPr>
                <w:rFonts w:cs="Arial"/>
              </w:rPr>
            </w:pPr>
            <w:r w:rsidRPr="00AF5DA0">
              <w:t>An item detailing relevant references</w:t>
            </w:r>
            <w:r>
              <w:t xml:space="preserve"> (such as a </w:t>
            </w:r>
            <w:proofErr w:type="spellStart"/>
            <w:r w:rsidR="00D41641">
              <w:t>PurchaseOrder</w:t>
            </w:r>
            <w:proofErr w:type="spellEnd"/>
            <w:r>
              <w:t xml:space="preserve"> Line I</w:t>
            </w:r>
            <w:r w:rsidRPr="00AF5DA0">
              <w:t>tem) pertaining to the error. The type of</w:t>
            </w:r>
            <w:r>
              <w:t xml:space="preserve"> reference is identified by the </w:t>
            </w:r>
            <w:proofErr w:type="spellStart"/>
            <w:r w:rsidRPr="00AF5DA0">
              <w:t>ErrorReferenceType</w:t>
            </w:r>
            <w:proofErr w:type="spellEnd"/>
            <w:r w:rsidRPr="00AF5DA0">
              <w:t xml:space="preserve"> attribute</w:t>
            </w:r>
            <w:r>
              <w:t>.</w:t>
            </w:r>
          </w:p>
        </w:tc>
      </w:tr>
    </w:tbl>
    <w:p w14:paraId="246A72BA" w14:textId="77777777" w:rsidR="00503198" w:rsidRDefault="00503198" w:rsidP="00503198"/>
    <w:p w14:paraId="22C00B6F" w14:textId="77777777" w:rsidR="00503198" w:rsidRDefault="00503198" w:rsidP="00503198">
      <w:pPr>
        <w:pStyle w:val="Heading2"/>
      </w:pPr>
      <w:bookmarkStart w:id="3021" w:name="_Toc259721864"/>
      <w:bookmarkStart w:id="3022" w:name="_Toc275502211"/>
      <w:bookmarkStart w:id="3023" w:name="_Toc371377767"/>
      <w:bookmarkStart w:id="3024" w:name="_Toc21212843"/>
      <w:bookmarkStart w:id="3025" w:name="ErrorCode"/>
      <w:proofErr w:type="spellStart"/>
      <w:r>
        <w:t>ErrorCode</w:t>
      </w:r>
      <w:bookmarkEnd w:id="3021"/>
      <w:bookmarkEnd w:id="3022"/>
      <w:bookmarkEnd w:id="3023"/>
      <w:bookmarkEnd w:id="3024"/>
      <w:bookmarkEnd w:id="30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B035EF" w14:textId="77777777" w:rsidTr="00503198">
        <w:tc>
          <w:tcPr>
            <w:tcW w:w="5000" w:type="pct"/>
          </w:tcPr>
          <w:p w14:paraId="3C836E34" w14:textId="77777777" w:rsidR="00503198" w:rsidRDefault="009C6186" w:rsidP="00503198">
            <w:pPr>
              <w:pStyle w:val="Normal2"/>
            </w:pPr>
            <w:r>
              <w:pict w14:anchorId="08E98D7F">
                <v:shape id="dc_512" o:spid="_x0000_s4134" style="position:absolute;left:0;text-align:left;margin-left:0;margin-top:0;width:50pt;height:50pt;z-index:993;visibility:hidden" coordsize="96,272" o:spt="100" o:preferrelative="t" adj="0,,0" path="">
                  <v:stroke joinstyle="round"/>
                  <v:formulas/>
                  <v:path o:connecttype="segments"/>
                  <o:lock v:ext="edit" selection="t"/>
                </v:shape>
              </w:pict>
            </w:r>
            <w:r>
              <w:pict w14:anchorId="02E5FCC9">
                <v:shape id="_x0000_s4135" style="position:absolute;left:0;text-align:left;margin-left:13540.2pt;margin-top:7.2pt;width:163.5pt;height:57.75pt;z-index:-1422;mso-wrap-edited:t;mso-position-horizontal:right" coordsize="" o:spt="100" wrapcoords="-30 322 316 322 316 72 316 72 316 0 1000 0 1000 0 1000 1073 316 1073 316 1021 -30 1021 -30 322" adj="0,,0" path="">
                  <v:stroke joinstyle="round"/>
                  <v:imagedata r:id="rId683" o:title="dc_512"/>
                  <v:formulas/>
                  <v:path o:connecttype="segments"/>
                  <w10:wrap type="tight"/>
                </v:shape>
              </w:pict>
            </w:r>
            <w:r w:rsidR="00503198">
              <w:t>An optional code used to describe why an original document could not be processed</w:t>
            </w:r>
          </w:p>
          <w:p w14:paraId="1927824E" w14:textId="77777777" w:rsidR="00503198" w:rsidRDefault="00503198" w:rsidP="00503198">
            <w:pPr>
              <w:pStyle w:val="Bold3"/>
            </w:pPr>
            <w:r>
              <w:t>Agency [attribute]</w:t>
            </w:r>
          </w:p>
          <w:p w14:paraId="1BBEB3C5" w14:textId="77777777" w:rsidR="00503198" w:rsidRDefault="00503198" w:rsidP="00503198">
            <w:pPr>
              <w:pStyle w:val="Italic3"/>
            </w:pPr>
            <w:r>
              <w:t>Agency is optional. A single instance might exist.</w:t>
            </w:r>
          </w:p>
          <w:p w14:paraId="7E034057" w14:textId="77777777" w:rsidR="00503198" w:rsidRDefault="00503198" w:rsidP="00503198">
            <w:pPr>
              <w:pStyle w:val="Normal3"/>
            </w:pPr>
            <w:r>
              <w:t>Describes the agency maintaining the list of codes. To be included in this list the agency must be a recognized standards body or industry organisation.</w:t>
            </w:r>
          </w:p>
          <w:p w14:paraId="5DC83726" w14:textId="77777777" w:rsidR="00503198" w:rsidRDefault="00503198" w:rsidP="008D25AE">
            <w:pPr>
              <w:pStyle w:val="Normal3"/>
              <w:numPr>
                <w:ilvl w:val="0"/>
                <w:numId w:val="28"/>
              </w:numPr>
            </w:pPr>
            <w:r>
              <w:t xml:space="preserve">For the element that owns this attribute. </w:t>
            </w:r>
          </w:p>
          <w:p w14:paraId="64F89C39" w14:textId="77777777" w:rsidR="00503198" w:rsidRDefault="00503198" w:rsidP="008D25AE">
            <w:pPr>
              <w:pStyle w:val="Normal3"/>
              <w:numPr>
                <w:ilvl w:val="0"/>
                <w:numId w:val="28"/>
              </w:numPr>
            </w:pPr>
            <w:r>
              <w:t xml:space="preserve">For another attribute in the list of attributes associated with the parent element. </w:t>
            </w:r>
          </w:p>
          <w:p w14:paraId="308E145E" w14:textId="77777777" w:rsidR="00503198" w:rsidRDefault="00503198" w:rsidP="00503198">
            <w:pPr>
              <w:pStyle w:val="Normal2"/>
            </w:pPr>
            <w:r>
              <w:t>Refer to Agency definition for any enumerations.</w:t>
            </w:r>
          </w:p>
        </w:tc>
      </w:tr>
    </w:tbl>
    <w:p w14:paraId="6411FF38" w14:textId="77777777" w:rsidR="00503198" w:rsidRDefault="00503198" w:rsidP="00503198"/>
    <w:p w14:paraId="2178E8AE" w14:textId="77777777" w:rsidR="00503198" w:rsidRDefault="00503198" w:rsidP="00503198">
      <w:pPr>
        <w:pStyle w:val="Heading2"/>
      </w:pPr>
      <w:bookmarkStart w:id="3026" w:name="_Toc259721865"/>
      <w:bookmarkStart w:id="3027" w:name="_Toc275502212"/>
      <w:bookmarkStart w:id="3028" w:name="_Toc371377768"/>
      <w:bookmarkStart w:id="3029" w:name="_Toc21212844"/>
      <w:bookmarkStart w:id="3030" w:name="ErrorDescription"/>
      <w:proofErr w:type="spellStart"/>
      <w:r>
        <w:t>ErrorDescription</w:t>
      </w:r>
      <w:bookmarkEnd w:id="3026"/>
      <w:bookmarkEnd w:id="3027"/>
      <w:bookmarkEnd w:id="3028"/>
      <w:bookmarkEnd w:id="3029"/>
      <w:bookmarkEnd w:id="30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8F6AD7" w14:textId="77777777" w:rsidTr="00503198">
        <w:tc>
          <w:tcPr>
            <w:tcW w:w="5000" w:type="pct"/>
          </w:tcPr>
          <w:p w14:paraId="36830CD0" w14:textId="77777777" w:rsidR="00503198" w:rsidRDefault="009C6186" w:rsidP="00503198">
            <w:pPr>
              <w:pStyle w:val="Normal2"/>
            </w:pPr>
            <w:r>
              <w:pict w14:anchorId="4C1F4E9C">
                <v:shape id="dc_513" o:spid="_x0000_s2526" style="position:absolute;left:0;text-align:left;margin-left:0;margin-top:0;width:50pt;height:50pt;z-index:466;visibility:hidden" coordsize="67,141" o:spt="100" o:preferrelative="t" adj="0,,0" path="">
                  <v:stroke joinstyle="round"/>
                  <v:formulas/>
                  <v:path o:connecttype="segments"/>
                  <o:lock v:ext="edit" selection="t"/>
                </v:shape>
              </w:pict>
            </w:r>
            <w:r>
              <w:pict w14:anchorId="68179B3A">
                <v:shape id="_x0000_s3472" style="position:absolute;left:0;text-align:left;margin-left:4877.7pt;margin-top:7.2pt;width:84.75pt;height:40.5pt;z-index:-1923;mso-wrap-edited:t;mso-position-horizontal:right" coordsize="" o:spt="100" wrapcoords="-30 104 1000 104 1000 1105 1000 1105 -30 1105 -30 104" adj="0,,0" path="">
                  <v:stroke joinstyle="round"/>
                  <v:imagedata r:id="rId684" o:title="dc_513"/>
                  <v:formulas/>
                  <v:path o:connecttype="segments"/>
                  <w10:wrap type="tight"/>
                </v:shape>
              </w:pict>
            </w:r>
            <w:r w:rsidR="00503198">
              <w:t>A textural description of why an original document could not be processed</w:t>
            </w:r>
          </w:p>
        </w:tc>
      </w:tr>
    </w:tbl>
    <w:p w14:paraId="0502ADCC" w14:textId="77777777" w:rsidR="00503198" w:rsidRDefault="00503198" w:rsidP="00503198"/>
    <w:p w14:paraId="52D22FF8" w14:textId="77777777" w:rsidR="00503198" w:rsidRDefault="00503198" w:rsidP="00503198">
      <w:pPr>
        <w:pStyle w:val="Heading2"/>
      </w:pPr>
      <w:bookmarkStart w:id="3031" w:name="_Toc259721866"/>
      <w:bookmarkStart w:id="3032" w:name="_Toc275502213"/>
      <w:bookmarkStart w:id="3033" w:name="_Toc371377769"/>
      <w:bookmarkStart w:id="3034" w:name="_Toc21212845"/>
      <w:bookmarkStart w:id="3035" w:name="ErrorReference"/>
      <w:proofErr w:type="spellStart"/>
      <w:r>
        <w:t>ErrorReference</w:t>
      </w:r>
      <w:bookmarkEnd w:id="3031"/>
      <w:bookmarkEnd w:id="3032"/>
      <w:bookmarkEnd w:id="3033"/>
      <w:bookmarkEnd w:id="3034"/>
      <w:bookmarkEnd w:id="30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41644F" w14:textId="77777777" w:rsidTr="00503198">
        <w:tc>
          <w:tcPr>
            <w:tcW w:w="5000" w:type="pct"/>
          </w:tcPr>
          <w:p w14:paraId="64871429" w14:textId="77777777" w:rsidR="00503198" w:rsidRDefault="009C6186" w:rsidP="00503198">
            <w:pPr>
              <w:pStyle w:val="Normal2"/>
            </w:pPr>
            <w:r>
              <w:rPr>
                <w:noProof/>
                <w:snapToGrid/>
                <w:lang w:val="sv-SE" w:eastAsia="sv-SE"/>
              </w:rPr>
              <w:pict w14:anchorId="6CAAE7C5">
                <v:shape id="_x0000_s7431" type="#_x0000_t75" style="position:absolute;left:0;text-align:left;margin-left:1630pt;margin-top:7.05pt;width:240pt;height:97.5pt;z-index:-24;mso-wrap-edited:t;mso-position-horizontal:right;mso-position-horizontal-relative:text;mso-position-vertical:absolute;mso-position-vertical-relative:text" wrapcoords="297 6480 297 15186 9230 15308 9081 21102 21600 21434 21600 0 9279 -44 9180 7577 297 6480" filled="t">
                  <v:imagedata r:id="rId685" o:title="ErrorReference"/>
                  <w10:wrap type="tight"/>
                </v:shape>
              </w:pict>
            </w:r>
            <w:r w:rsidR="00503198" w:rsidRPr="00AF5DA0">
              <w:t>An item detailing relevant references</w:t>
            </w:r>
            <w:r w:rsidR="00503198">
              <w:t xml:space="preserve"> (such as a </w:t>
            </w:r>
            <w:proofErr w:type="spellStart"/>
            <w:r w:rsidR="00D41641">
              <w:t>PurchaseOrder</w:t>
            </w:r>
            <w:proofErr w:type="spellEnd"/>
            <w:r w:rsidR="00503198">
              <w:t xml:space="preserve"> Line I</w:t>
            </w:r>
            <w:r w:rsidR="00503198" w:rsidRPr="00AF5DA0">
              <w:t>tem) pertaining to the error. The type of reference is identified by the</w:t>
            </w:r>
            <w:r w:rsidR="00503198">
              <w:t xml:space="preserve"> </w:t>
            </w:r>
            <w:proofErr w:type="spellStart"/>
            <w:r w:rsidR="00503198" w:rsidRPr="00AF5DA0">
              <w:t>ErrorReferenceType</w:t>
            </w:r>
            <w:proofErr w:type="spellEnd"/>
            <w:r w:rsidR="00503198" w:rsidRPr="00AF5DA0">
              <w:t xml:space="preserve"> attribute</w:t>
            </w:r>
            <w:r w:rsidR="00503198">
              <w:t>.</w:t>
            </w:r>
          </w:p>
          <w:p w14:paraId="2D1D4548" w14:textId="77777777" w:rsidR="00503198" w:rsidRDefault="00503198" w:rsidP="00503198">
            <w:pPr>
              <w:pStyle w:val="Bold3"/>
            </w:pPr>
            <w:proofErr w:type="spellStart"/>
            <w:r>
              <w:t>ErrorReferenceType</w:t>
            </w:r>
            <w:proofErr w:type="spellEnd"/>
            <w:r>
              <w:t xml:space="preserve"> [attribute]</w:t>
            </w:r>
          </w:p>
          <w:p w14:paraId="56F7B392" w14:textId="77777777" w:rsidR="00503198" w:rsidRDefault="00503198" w:rsidP="00503198">
            <w:pPr>
              <w:pStyle w:val="Italic3"/>
            </w:pPr>
            <w:proofErr w:type="spellStart"/>
            <w:r>
              <w:t>ErrorReferenceType</w:t>
            </w:r>
            <w:proofErr w:type="spellEnd"/>
            <w:r>
              <w:t xml:space="preserve"> is mandatory. A single instance is required.</w:t>
            </w:r>
          </w:p>
          <w:p w14:paraId="77B0CEC3" w14:textId="77777777" w:rsidR="00A00569" w:rsidRDefault="00503198" w:rsidP="00503198">
            <w:pPr>
              <w:pStyle w:val="Normal3"/>
              <w:rPr>
                <w:rStyle w:val="Normal3Char"/>
              </w:rPr>
            </w:pPr>
            <w:r w:rsidRPr="00322618">
              <w:rPr>
                <w:rStyle w:val="Normal3Char"/>
              </w:rPr>
              <w:t xml:space="preserve">Provides a contextual explanation of the specific reference identifier. </w:t>
            </w:r>
          </w:p>
          <w:p w14:paraId="54F9102A" w14:textId="77777777" w:rsidR="00503198" w:rsidRDefault="00503198" w:rsidP="00503198">
            <w:pPr>
              <w:pStyle w:val="Normal3"/>
            </w:pPr>
            <w:r w:rsidRPr="00322618">
              <w:rPr>
                <w:rStyle w:val="Normal3Char"/>
              </w:rPr>
              <w:t xml:space="preserve">Refer </w:t>
            </w:r>
            <w:r>
              <w:t xml:space="preserve">to </w:t>
            </w:r>
            <w:proofErr w:type="spellStart"/>
            <w:r>
              <w:t>ErrorReferenceType</w:t>
            </w:r>
            <w:proofErr w:type="spellEnd"/>
            <w:r>
              <w:t xml:space="preserve"> for any enumerations.</w:t>
            </w:r>
          </w:p>
          <w:p w14:paraId="71EE08E0" w14:textId="77777777" w:rsidR="00A00569" w:rsidRDefault="00A00569" w:rsidP="00A00569">
            <w:pPr>
              <w:pStyle w:val="Bold3"/>
            </w:pPr>
            <w:proofErr w:type="spellStart"/>
            <w:r>
              <w:t>AssignedBy</w:t>
            </w:r>
            <w:proofErr w:type="spellEnd"/>
            <w:r>
              <w:t xml:space="preserve"> [attribute]</w:t>
            </w:r>
          </w:p>
          <w:p w14:paraId="53D76F9C" w14:textId="77777777" w:rsidR="00A00569" w:rsidRDefault="00A00569" w:rsidP="00A00569">
            <w:pPr>
              <w:pStyle w:val="Italic3"/>
            </w:pPr>
            <w:proofErr w:type="spellStart"/>
            <w:r>
              <w:t>AssignedBy</w:t>
            </w:r>
            <w:proofErr w:type="spellEnd"/>
            <w:r>
              <w:t xml:space="preserve"> is optional. A single instance might exist.</w:t>
            </w:r>
          </w:p>
          <w:p w14:paraId="0AE1A5CB" w14:textId="77777777" w:rsidR="00A00569" w:rsidRDefault="004E5BAF" w:rsidP="00A00569">
            <w:pPr>
              <w:pStyle w:val="Normal3"/>
            </w:pPr>
            <w:r>
              <w:t xml:space="preserve">Identifies the type of party or the agency that </w:t>
            </w:r>
            <w:r w:rsidR="00A00569">
              <w:t xml:space="preserve">has assigned the associated item, e.g. a reference of type </w:t>
            </w:r>
            <w:proofErr w:type="spellStart"/>
            <w:r w:rsidR="00A00569">
              <w:t>OrderNumber</w:t>
            </w:r>
            <w:proofErr w:type="spellEnd"/>
            <w:r w:rsidR="00A00569">
              <w:t>.</w:t>
            </w:r>
          </w:p>
          <w:p w14:paraId="0DA2025D" w14:textId="77777777" w:rsidR="00503198" w:rsidRPr="00D656D0" w:rsidRDefault="00A00569" w:rsidP="00A00569">
            <w:pPr>
              <w:pStyle w:val="Normal3"/>
              <w:rPr>
                <w:rFonts w:ascii="Tahoma" w:hAnsi="Tahoma" w:cs="Tahoma"/>
                <w:bCs/>
              </w:rPr>
            </w:pPr>
            <w:r>
              <w:t xml:space="preserve">Refer to </w:t>
            </w:r>
            <w:proofErr w:type="spellStart"/>
            <w:r>
              <w:t>AssignedBy</w:t>
            </w:r>
            <w:proofErr w:type="spellEnd"/>
            <w:r>
              <w:t xml:space="preserve"> for any enumerations.</w:t>
            </w:r>
          </w:p>
        </w:tc>
      </w:tr>
    </w:tbl>
    <w:p w14:paraId="36B1D8DB" w14:textId="77777777" w:rsidR="00503198" w:rsidRPr="00C02BD9" w:rsidRDefault="00503198" w:rsidP="00C02BD9">
      <w:pPr>
        <w:pStyle w:val="Normal2"/>
      </w:pPr>
    </w:p>
    <w:p w14:paraId="5FD91F33" w14:textId="77777777" w:rsidR="00503198" w:rsidRPr="00C02BD9" w:rsidRDefault="00503198" w:rsidP="00C02BD9">
      <w:pPr>
        <w:pStyle w:val="Heading2"/>
      </w:pPr>
      <w:bookmarkStart w:id="3036" w:name="_Toc259721867"/>
      <w:bookmarkStart w:id="3037" w:name="_Toc275502214"/>
      <w:bookmarkStart w:id="3038" w:name="_Toc371377770"/>
      <w:bookmarkStart w:id="3039" w:name="_Toc21212846"/>
      <w:bookmarkStart w:id="3040" w:name="ErrorReferenceType_a"/>
      <w:proofErr w:type="spellStart"/>
      <w:r w:rsidRPr="00C02BD9">
        <w:t>ErrorReferenceType</w:t>
      </w:r>
      <w:proofErr w:type="spellEnd"/>
      <w:r w:rsidRPr="00C02BD9">
        <w:t xml:space="preserve"> [attribute]</w:t>
      </w:r>
      <w:bookmarkEnd w:id="3036"/>
      <w:bookmarkEnd w:id="3037"/>
      <w:bookmarkEnd w:id="3038"/>
      <w:bookmarkEnd w:id="3039"/>
      <w:bookmarkEnd w:id="30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73113E" w14:textId="77777777" w:rsidTr="00503198">
        <w:tc>
          <w:tcPr>
            <w:tcW w:w="5000" w:type="pct"/>
          </w:tcPr>
          <w:p w14:paraId="278ED8F8" w14:textId="77777777" w:rsidR="009D110E" w:rsidRDefault="009C6186" w:rsidP="009D110E">
            <w:pPr>
              <w:pStyle w:val="Normal2"/>
            </w:pPr>
            <w:r>
              <w:pict w14:anchorId="738A5963">
                <v:shape id="_x0000_s5810" style="position:absolute;left:0;text-align:left;margin-left:0;margin-top:0;width:50pt;height:50pt;z-index:1814;visibility:hidden" coordsize="89,249" o:spt="100" o:preferrelative="t" adj="0,,0" path="">
                  <v:stroke joinstyle="round"/>
                  <v:formulas/>
                  <v:path o:connecttype="segments"/>
                  <o:lock v:ext="edit" selection="t"/>
                </v:shape>
              </w:pict>
            </w:r>
            <w:r>
              <w:pict w14:anchorId="1D942FAA">
                <v:shape id="_x0000_s5811" style="position:absolute;left:0;text-align:left;margin-left:11972.7pt;margin-top:7.2pt;width:149.25pt;height:53.25pt;z-index:-726;mso-wrap-edited:t;mso-position-horizontal:right" coordsize="" o:spt="100" wrapcoords="-30 0 1000 0 1000 1079 1000 1079 -30 1079 -30 0" adj="0,,0" path="">
                  <v:stroke joinstyle="round"/>
                  <v:imagedata r:id="rId686" o:title="dc_578"/>
                  <v:formulas/>
                  <v:path o:connecttype="segments"/>
                  <w10:wrap type="tight"/>
                </v:shape>
              </w:pict>
            </w:r>
            <w:r w:rsidR="009D110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E267C16" w14:textId="77777777" w:rsidR="00503198" w:rsidRPr="009D110E"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A69224E" w14:textId="77777777" w:rsidR="00503198" w:rsidRPr="00A869C7" w:rsidRDefault="00503198" w:rsidP="00503198">
      <w:pPr>
        <w:rPr>
          <w:lang w:val="en-US"/>
        </w:rPr>
      </w:pPr>
    </w:p>
    <w:p w14:paraId="2E55FFAD" w14:textId="77777777" w:rsidR="00503198" w:rsidRDefault="00503198" w:rsidP="00503198">
      <w:pPr>
        <w:pStyle w:val="Heading2"/>
      </w:pPr>
      <w:bookmarkStart w:id="3041" w:name="_Toc259721868"/>
      <w:bookmarkStart w:id="3042" w:name="_Toc275502215"/>
      <w:bookmarkStart w:id="3043" w:name="_Toc371377771"/>
      <w:bookmarkStart w:id="3044" w:name="_Toc21212847"/>
      <w:bookmarkStart w:id="3045" w:name="ErrorSeverity"/>
      <w:proofErr w:type="spellStart"/>
      <w:r>
        <w:t>ErrorSeverity</w:t>
      </w:r>
      <w:bookmarkEnd w:id="3041"/>
      <w:bookmarkEnd w:id="3042"/>
      <w:bookmarkEnd w:id="3043"/>
      <w:bookmarkEnd w:id="3044"/>
      <w:bookmarkEnd w:id="30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447AD2" w14:textId="77777777" w:rsidTr="00503198">
        <w:tc>
          <w:tcPr>
            <w:tcW w:w="5000" w:type="pct"/>
          </w:tcPr>
          <w:p w14:paraId="343E54B5" w14:textId="77777777" w:rsidR="00503198" w:rsidRDefault="009C6186" w:rsidP="00503198">
            <w:pPr>
              <w:pStyle w:val="Normal2"/>
            </w:pPr>
            <w:r>
              <w:pict w14:anchorId="58F55A9B">
                <v:shape id="dc_514" o:spid="_x0000_s2527" style="position:absolute;left:0;text-align:left;margin-left:0;margin-top:0;width:50pt;height:50pt;z-index:467;visibility:hidden" coordsize="67,119" o:spt="100" o:preferrelative="t" adj="0,,0" path="">
                  <v:stroke joinstyle="round"/>
                  <v:formulas/>
                  <v:path o:connecttype="segments"/>
                  <o:lock v:ext="edit" selection="t"/>
                </v:shape>
              </w:pict>
            </w:r>
            <w:r>
              <w:pict w14:anchorId="57A1E1F2">
                <v:shape id="_x0000_s3473" style="position:absolute;left:0;text-align:left;margin-left:3392.7pt;margin-top:7.2pt;width:71.25pt;height:40.5pt;z-index:-1922;mso-wrap-edited:t;mso-position-horizontal:right" coordsize="" o:spt="100" wrapcoords="-30 104 1000 104 1000 1105 1000 1105 -30 1105 -30 104" adj="0,,0" path="">
                  <v:stroke joinstyle="round"/>
                  <v:imagedata r:id="rId687" o:title="dc_514"/>
                  <v:formulas/>
                  <v:path o:connecttype="segments"/>
                  <w10:wrap type="tight"/>
                </v:shape>
              </w:pict>
            </w:r>
            <w:r w:rsidR="00503198">
              <w:t>An optional indicator as to whether an error is business content related or whether it is technical in nature. Use of this item is governed by a Trading Partner agreement.</w:t>
            </w:r>
          </w:p>
        </w:tc>
      </w:tr>
    </w:tbl>
    <w:p w14:paraId="1C28A6AE" w14:textId="77777777" w:rsidR="00503198" w:rsidRDefault="00503198" w:rsidP="00503198"/>
    <w:p w14:paraId="5E8F1343" w14:textId="77777777" w:rsidR="00503198" w:rsidRDefault="00503198" w:rsidP="00503198">
      <w:pPr>
        <w:pStyle w:val="Heading2"/>
      </w:pPr>
      <w:bookmarkStart w:id="3046" w:name="_Toc259721869"/>
      <w:bookmarkStart w:id="3047" w:name="_Toc275502216"/>
      <w:bookmarkStart w:id="3048" w:name="_Toc371377772"/>
      <w:bookmarkStart w:id="3049" w:name="_Toc21212848"/>
      <w:bookmarkStart w:id="3050" w:name="EstimatedArrivalDate"/>
      <w:proofErr w:type="spellStart"/>
      <w:r>
        <w:lastRenderedPageBreak/>
        <w:t>EstimatedArrivalDate</w:t>
      </w:r>
      <w:bookmarkEnd w:id="3046"/>
      <w:bookmarkEnd w:id="3047"/>
      <w:bookmarkEnd w:id="3048"/>
      <w:bookmarkEnd w:id="3049"/>
      <w:bookmarkEnd w:id="30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7B79B0" w14:textId="77777777" w:rsidTr="00503198">
        <w:tc>
          <w:tcPr>
            <w:tcW w:w="5000" w:type="pct"/>
          </w:tcPr>
          <w:p w14:paraId="31E2D811" w14:textId="77777777" w:rsidR="00503198" w:rsidRDefault="009C6186" w:rsidP="00503198">
            <w:pPr>
              <w:pStyle w:val="Normal2"/>
            </w:pPr>
            <w:r>
              <w:pict w14:anchorId="7865E17E">
                <v:shape id="dc_515" o:spid="_x0000_s2528" style="position:absolute;left:0;text-align:left;margin-left:0;margin-top:0;width:50pt;height:50pt;z-index:468;visibility:hidden" coordsize="139,425" o:spt="100" o:preferrelative="t" adj="0,,0" path="">
                  <v:stroke joinstyle="round"/>
                  <v:formulas/>
                  <v:path o:connecttype="segments"/>
                  <o:lock v:ext="edit" selection="t"/>
                </v:shape>
              </w:pict>
            </w:r>
            <w:r>
              <w:pict w14:anchorId="7788A425">
                <v:shape id="_x0000_s3474" style="position:absolute;left:0;text-align:left;margin-left:23605.2pt;margin-top:7.2pt;width:255pt;height:83.25pt;z-index:-1921;mso-wrap-edited:t;mso-position-horizontal:right" coordsize="" o:spt="100" wrapcoords="-30 424 374 424 654 424 654 151 654 151 654 0 1000 0 1000 0 1000 1051 654 1051 654 763 374 763 374 756 -30 756 -30 424" adj="0,,0" path="">
                  <v:stroke joinstyle="round"/>
                  <v:imagedata r:id="rId688" o:title="dc_515"/>
                  <v:formulas/>
                  <v:path o:connecttype="segments"/>
                  <w10:wrap type="tight"/>
                </v:shape>
              </w:pict>
            </w:r>
            <w:r w:rsidR="00503198">
              <w:t>An estimation of the arrival date.</w:t>
            </w:r>
          </w:p>
          <w:p w14:paraId="6687DF23" w14:textId="77777777" w:rsidR="00503198" w:rsidRDefault="00503198" w:rsidP="00503198">
            <w:pPr>
              <w:pStyle w:val="Bold3"/>
            </w:pPr>
            <w:r>
              <w:t>(sequence)</w:t>
            </w:r>
          </w:p>
          <w:p w14:paraId="05882F30" w14:textId="77777777" w:rsidR="00503198" w:rsidRDefault="00503198" w:rsidP="00503198">
            <w:pPr>
              <w:pStyle w:val="Italic3"/>
            </w:pPr>
            <w:r>
              <w:t>The sequence of items below is mandatory. A single instance is required.</w:t>
            </w:r>
          </w:p>
          <w:p w14:paraId="54870660" w14:textId="77777777" w:rsidR="00503198" w:rsidRDefault="00503198" w:rsidP="00503198">
            <w:pPr>
              <w:pStyle w:val="Bold4"/>
            </w:pPr>
            <w:r>
              <w:t>Date</w:t>
            </w:r>
          </w:p>
          <w:p w14:paraId="5B0C64B8" w14:textId="77777777" w:rsidR="00503198" w:rsidRDefault="00503198" w:rsidP="00503198">
            <w:pPr>
              <w:pStyle w:val="Italic4"/>
            </w:pPr>
            <w:r>
              <w:t>Date is mandatory. A single instance is required.</w:t>
            </w:r>
          </w:p>
          <w:p w14:paraId="0580CA81" w14:textId="77777777" w:rsidR="00503198" w:rsidRDefault="00503198" w:rsidP="00503198">
            <w:pPr>
              <w:pStyle w:val="Normal4"/>
            </w:pPr>
            <w:r>
              <w:t>A group element that contains the specification of Year, Month, and Day.</w:t>
            </w:r>
          </w:p>
          <w:p w14:paraId="38E55A4E" w14:textId="77777777" w:rsidR="00503198" w:rsidRDefault="00503198" w:rsidP="00503198">
            <w:pPr>
              <w:pStyle w:val="Bold4"/>
            </w:pPr>
            <w:r>
              <w:t>Time</w:t>
            </w:r>
          </w:p>
          <w:p w14:paraId="51C638F4" w14:textId="77777777" w:rsidR="00503198" w:rsidRDefault="00503198" w:rsidP="00503198">
            <w:pPr>
              <w:pStyle w:val="Italic4"/>
            </w:pPr>
            <w:r>
              <w:t>Time is optional. A single instance might exist.</w:t>
            </w:r>
          </w:p>
          <w:p w14:paraId="3C83C195"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5A63BE9"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55517C2" w14:textId="77777777" w:rsidR="00503198" w:rsidRDefault="00503198" w:rsidP="00503198">
            <w:pPr>
              <w:pStyle w:val="ListBullet4"/>
            </w:pPr>
            <w:proofErr w:type="spellStart"/>
            <w:r>
              <w:t>hh:mm:ssZ</w:t>
            </w:r>
            <w:proofErr w:type="spellEnd"/>
            <w:r>
              <w:t xml:space="preserve"> indicates the time at Zulu (another name for UTC). </w:t>
            </w:r>
          </w:p>
          <w:p w14:paraId="5C7D5D91"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BF83200" w14:textId="77777777" w:rsidR="00503198" w:rsidRDefault="00503198" w:rsidP="00503198"/>
    <w:p w14:paraId="6BA2F467" w14:textId="77777777" w:rsidR="00503198" w:rsidRDefault="00503198" w:rsidP="00503198">
      <w:pPr>
        <w:pStyle w:val="Heading2"/>
      </w:pPr>
      <w:bookmarkStart w:id="3051" w:name="_Toc259721870"/>
      <w:bookmarkStart w:id="3052" w:name="_Toc275502217"/>
      <w:bookmarkStart w:id="3053" w:name="_Toc371377773"/>
      <w:bookmarkStart w:id="3054" w:name="_Toc21212849"/>
      <w:bookmarkStart w:id="3055" w:name="EvenSpacing"/>
      <w:proofErr w:type="spellStart"/>
      <w:r>
        <w:t>EvenSpacing</w:t>
      </w:r>
      <w:bookmarkEnd w:id="3051"/>
      <w:bookmarkEnd w:id="3052"/>
      <w:bookmarkEnd w:id="3053"/>
      <w:bookmarkEnd w:id="3054"/>
      <w:bookmarkEnd w:id="30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061B0E1" w14:textId="77777777" w:rsidTr="00503198">
        <w:tc>
          <w:tcPr>
            <w:tcW w:w="5000" w:type="pct"/>
          </w:tcPr>
          <w:p w14:paraId="6586FB6B" w14:textId="77777777" w:rsidR="00503198" w:rsidRDefault="009C6186" w:rsidP="00503198">
            <w:pPr>
              <w:pStyle w:val="Normal2"/>
            </w:pPr>
            <w:r>
              <w:pict w14:anchorId="500E0591">
                <v:shape id="dc_516" o:spid="_x0000_s2529" style="position:absolute;left:0;text-align:left;margin-left:0;margin-top:0;width:50pt;height:50pt;z-index:469;visibility:hidden" coordsize="81,360" o:spt="100" o:preferrelative="t" adj="0,,0" path="">
                  <v:stroke joinstyle="round"/>
                  <v:formulas/>
                  <v:path o:connecttype="segments"/>
                  <o:lock v:ext="edit" selection="t"/>
                </v:shape>
              </w:pict>
            </w:r>
            <w:r>
              <w:pict w14:anchorId="44F87BB2">
                <v:shape id="_x0000_s3475" style="position:absolute;left:0;text-align:left;margin-left:19315.2pt;margin-top:7.2pt;width:3in;height:48.75pt;z-index:-1920;mso-wrap-edited:t;mso-position-horizontal:right" coordsize="" o:spt="100" wrapcoords="-30 358 291 358 622 358 622 259 622 259 622 0 1000 0 1000 0 1000 1087 622 1087 622 939 291 939 291 926 -30 926 -30 358" adj="0,,0" path="">
                  <v:stroke joinstyle="round"/>
                  <v:imagedata r:id="rId689" o:title="dc_516"/>
                  <v:formulas/>
                  <v:path o:connecttype="segments"/>
                  <w10:wrap type="tight"/>
                </v:shape>
              </w:pict>
            </w:r>
            <w:r w:rsidR="00503198">
              <w:t xml:space="preserve">The </w:t>
            </w:r>
            <w:proofErr w:type="spellStart"/>
            <w:r w:rsidR="00503198">
              <w:t>EvenSpacing</w:t>
            </w:r>
            <w:proofErr w:type="spellEnd"/>
            <w:r w:rsidR="00503198">
              <w:t xml:space="preserve"> element is used to communicate the hole-spacing that is equivalent between the holes. The initial spacing between the paper edge and the first hole is handled using the </w:t>
            </w:r>
            <w:proofErr w:type="spellStart"/>
            <w:r w:rsidR="00503198">
              <w:t>DistanceFromEdge</w:t>
            </w:r>
            <w:proofErr w:type="spellEnd"/>
            <w:r w:rsidR="00503198">
              <w:t xml:space="preserve"> element.</w:t>
            </w:r>
          </w:p>
          <w:p w14:paraId="06681636" w14:textId="77777777" w:rsidR="00503198" w:rsidRDefault="00503198" w:rsidP="00503198">
            <w:pPr>
              <w:pStyle w:val="Bold3"/>
            </w:pPr>
            <w:r>
              <w:t>(sequence)</w:t>
            </w:r>
          </w:p>
          <w:p w14:paraId="6228BD07" w14:textId="77777777" w:rsidR="00503198" w:rsidRDefault="00503198" w:rsidP="00503198">
            <w:pPr>
              <w:pStyle w:val="Italic3"/>
            </w:pPr>
            <w:r>
              <w:t>The sequence of items below is mandatory. A single instance is required.</w:t>
            </w:r>
          </w:p>
          <w:p w14:paraId="4FE8A436" w14:textId="77777777" w:rsidR="00503198" w:rsidRDefault="00503198" w:rsidP="00503198">
            <w:pPr>
              <w:pStyle w:val="Bold4"/>
            </w:pPr>
            <w:r>
              <w:t>Value</w:t>
            </w:r>
          </w:p>
          <w:p w14:paraId="2AF09053" w14:textId="77777777" w:rsidR="00503198" w:rsidRDefault="00503198" w:rsidP="00503198">
            <w:pPr>
              <w:pStyle w:val="Italic4"/>
            </w:pPr>
            <w:r>
              <w:t>Value is mandatory. A single instance is required.</w:t>
            </w:r>
          </w:p>
          <w:p w14:paraId="69DD786C" w14:textId="77777777" w:rsidR="00503198" w:rsidRDefault="00503198" w:rsidP="00503198">
            <w:pPr>
              <w:pStyle w:val="Normal4"/>
            </w:pPr>
            <w:r>
              <w:t>A numeric value expressed in the unit of measure (UOM).</w:t>
            </w:r>
          </w:p>
        </w:tc>
      </w:tr>
    </w:tbl>
    <w:p w14:paraId="6ECBAC49" w14:textId="77777777" w:rsidR="00503198" w:rsidRDefault="00503198" w:rsidP="00503198"/>
    <w:p w14:paraId="169D52CD" w14:textId="77777777" w:rsidR="00503198" w:rsidRDefault="00503198" w:rsidP="00503198">
      <w:pPr>
        <w:pStyle w:val="Heading2"/>
      </w:pPr>
      <w:bookmarkStart w:id="3056" w:name="_Toc259721871"/>
      <w:bookmarkStart w:id="3057" w:name="_Toc275502218"/>
      <w:bookmarkStart w:id="3058" w:name="_Toc371377774"/>
      <w:bookmarkStart w:id="3059" w:name="_Toc21212850"/>
      <w:bookmarkStart w:id="3060" w:name="EventDate"/>
      <w:proofErr w:type="spellStart"/>
      <w:r>
        <w:t>EventDate</w:t>
      </w:r>
      <w:bookmarkEnd w:id="3056"/>
      <w:bookmarkEnd w:id="3057"/>
      <w:bookmarkEnd w:id="3058"/>
      <w:bookmarkEnd w:id="3059"/>
      <w:bookmarkEnd w:id="30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721360C" w14:textId="77777777" w:rsidTr="00503198">
        <w:tc>
          <w:tcPr>
            <w:tcW w:w="5000" w:type="pct"/>
          </w:tcPr>
          <w:p w14:paraId="2C7E33B4" w14:textId="77777777" w:rsidR="00503198" w:rsidRDefault="009C6186" w:rsidP="00503198">
            <w:pPr>
              <w:pStyle w:val="Normal2"/>
            </w:pPr>
            <w:r>
              <w:pict w14:anchorId="0BAE2459">
                <v:shape id="dc_517" o:spid="_x0000_s2530" style="position:absolute;left:0;text-align:left;margin-left:0;margin-top:0;width:50pt;height:50pt;z-index:470;visibility:hidden" coordsize="81,351" o:spt="100" o:preferrelative="t" adj="0,,0" path="">
                  <v:stroke joinstyle="round"/>
                  <v:formulas/>
                  <v:path o:connecttype="segments"/>
                  <o:lock v:ext="edit" selection="t"/>
                </v:shape>
              </w:pict>
            </w:r>
            <w:r>
              <w:pict w14:anchorId="32B52527">
                <v:shape id="_x0000_s3476" style="position:absolute;left:0;text-align:left;margin-left:18737.7pt;margin-top:7.2pt;width:210.75pt;height:48.75pt;z-index:-1919;mso-wrap-edited:t;mso-position-horizontal:right" coordsize="" o:spt="100" wrapcoords="-30 358 242 358 581 358 581 259 581 259 581 0 1000 0 1000 0 1000 1087 581 1087 581 939 242 939 242 926 -30 926 -30 358" adj="0,,0" path="">
                  <v:stroke joinstyle="round"/>
                  <v:imagedata r:id="rId690" o:title="dc_517"/>
                  <v:formulas/>
                  <v:path o:connecttype="segments"/>
                  <w10:wrap type="tight"/>
                </v:shape>
              </w:pict>
            </w:r>
            <w:r w:rsidR="00503198">
              <w:t>The date the incident or delay on press was recorded.</w:t>
            </w:r>
          </w:p>
          <w:p w14:paraId="009240D5" w14:textId="77777777" w:rsidR="00503198" w:rsidRDefault="00503198" w:rsidP="00503198">
            <w:pPr>
              <w:pStyle w:val="Bold3"/>
            </w:pPr>
            <w:r>
              <w:t>(sequence)</w:t>
            </w:r>
          </w:p>
          <w:p w14:paraId="05CDE6F3" w14:textId="77777777" w:rsidR="00503198" w:rsidRDefault="00503198" w:rsidP="00503198">
            <w:pPr>
              <w:pStyle w:val="Italic3"/>
            </w:pPr>
            <w:r>
              <w:t>The sequence of items below is mandatory. A single instance is required.</w:t>
            </w:r>
          </w:p>
          <w:p w14:paraId="4721BB44" w14:textId="77777777" w:rsidR="00503198" w:rsidRDefault="00503198" w:rsidP="00503198">
            <w:pPr>
              <w:pStyle w:val="Bold4"/>
            </w:pPr>
            <w:r>
              <w:t>Date</w:t>
            </w:r>
          </w:p>
          <w:p w14:paraId="7419ED82" w14:textId="77777777" w:rsidR="00503198" w:rsidRDefault="00503198" w:rsidP="00503198">
            <w:pPr>
              <w:pStyle w:val="Italic4"/>
            </w:pPr>
            <w:r>
              <w:t>Date is mandatory. A single instance is required.</w:t>
            </w:r>
          </w:p>
          <w:p w14:paraId="21B991F5" w14:textId="77777777" w:rsidR="00503198" w:rsidRDefault="00503198" w:rsidP="00503198">
            <w:pPr>
              <w:pStyle w:val="Normal4"/>
            </w:pPr>
            <w:r>
              <w:lastRenderedPageBreak/>
              <w:t>A group element that contains the specification of Year, Month, and Day.</w:t>
            </w:r>
          </w:p>
        </w:tc>
      </w:tr>
    </w:tbl>
    <w:p w14:paraId="00236698" w14:textId="77777777" w:rsidR="00503198" w:rsidRDefault="00503198" w:rsidP="00503198"/>
    <w:p w14:paraId="69238ED6" w14:textId="77777777" w:rsidR="00503198" w:rsidRDefault="00503198" w:rsidP="00503198">
      <w:pPr>
        <w:pStyle w:val="Heading2"/>
      </w:pPr>
      <w:bookmarkStart w:id="3061" w:name="_Toc259721872"/>
      <w:bookmarkStart w:id="3062" w:name="_Toc275502219"/>
      <w:bookmarkStart w:id="3063" w:name="_Toc371377775"/>
      <w:bookmarkStart w:id="3064" w:name="_Toc21212851"/>
      <w:bookmarkStart w:id="3065" w:name="EventType_a"/>
      <w:proofErr w:type="spellStart"/>
      <w:r>
        <w:t>EventType</w:t>
      </w:r>
      <w:proofErr w:type="spellEnd"/>
      <w:r>
        <w:t xml:space="preserve"> [attribute]</w:t>
      </w:r>
      <w:bookmarkEnd w:id="3061"/>
      <w:bookmarkEnd w:id="3062"/>
      <w:bookmarkEnd w:id="3063"/>
      <w:bookmarkEnd w:id="3064"/>
      <w:bookmarkEnd w:id="306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1A67D5" w14:textId="77777777" w:rsidTr="00503198">
        <w:tc>
          <w:tcPr>
            <w:tcW w:w="5000" w:type="pct"/>
          </w:tcPr>
          <w:p w14:paraId="142B9BBC" w14:textId="77777777" w:rsidR="00503198" w:rsidRDefault="009C6186" w:rsidP="00503198">
            <w:pPr>
              <w:pStyle w:val="Normal2"/>
            </w:pPr>
            <w:r>
              <w:pict w14:anchorId="6A5F1332">
                <v:shape id="dc_518" o:spid="_x0000_s3477" style="position:absolute;left:0;text-align:left;margin-left:10240.2pt;margin-top:7.2pt;width:133.5pt;height:53.25pt;z-index:-1918;mso-wrap-edited:t;mso-position-horizontal:right" coordsize="" o:spt="100" wrapcoords="-30 0 1000 0 1000 1079 1000 1079 -30 1079 -30 0" adj="0,,0" path="">
                  <v:stroke joinstyle="round"/>
                  <v:imagedata r:id="rId691" o:title="dc_518"/>
                  <v:formulas/>
                  <v:path o:connecttype="segments"/>
                  <w10:wrap type="tight"/>
                </v:shape>
              </w:pict>
            </w:r>
            <w:r w:rsidR="00503198">
              <w:t xml:space="preserve">The type of transportation event that the </w:t>
            </w:r>
            <w:proofErr w:type="spellStart"/>
            <w:r w:rsidR="00503198">
              <w:t>DeliveryLeg</w:t>
            </w:r>
            <w:proofErr w:type="spellEnd"/>
            <w:r w:rsidR="00503198">
              <w:t xml:space="preserve"> represents.</w:t>
            </w:r>
          </w:p>
          <w:p w14:paraId="6802440D" w14:textId="77777777" w:rsidR="00503198" w:rsidRDefault="00503198" w:rsidP="00503198">
            <w:pPr>
              <w:pStyle w:val="Italic2"/>
            </w:pPr>
            <w:r>
              <w:t>This item is restricted to the following list.</w:t>
            </w:r>
          </w:p>
          <w:p w14:paraId="39F98EE0" w14:textId="77777777" w:rsidR="00503198" w:rsidRDefault="00503198" w:rsidP="00503198">
            <w:pPr>
              <w:pStyle w:val="Bold3"/>
            </w:pPr>
            <w:r>
              <w:t>Historical</w:t>
            </w:r>
          </w:p>
          <w:p w14:paraId="35EAED49" w14:textId="77777777" w:rsidR="00503198" w:rsidRDefault="000C3AAD" w:rsidP="00503198">
            <w:pPr>
              <w:pStyle w:val="Normal3"/>
            </w:pPr>
            <w:r w:rsidRPr="000C3AAD">
              <w:t>A historical transport</w:t>
            </w:r>
            <w:r>
              <w:t>.</w:t>
            </w:r>
          </w:p>
          <w:p w14:paraId="109DCF0E" w14:textId="77777777" w:rsidR="00503198" w:rsidRDefault="00503198" w:rsidP="00503198">
            <w:pPr>
              <w:pStyle w:val="Bold3"/>
            </w:pPr>
            <w:r>
              <w:t>Current</w:t>
            </w:r>
          </w:p>
          <w:p w14:paraId="111D1525" w14:textId="77777777" w:rsidR="00503198" w:rsidRDefault="000C3AAD" w:rsidP="00503198">
            <w:pPr>
              <w:pStyle w:val="Normal3"/>
            </w:pPr>
            <w:r>
              <w:t>A c</w:t>
            </w:r>
            <w:r w:rsidR="00503198">
              <w:t>urrent</w:t>
            </w:r>
            <w:r>
              <w:t xml:space="preserve"> </w:t>
            </w:r>
            <w:r w:rsidRPr="000C3AAD">
              <w:t>transport</w:t>
            </w:r>
            <w:r>
              <w:t>.</w:t>
            </w:r>
          </w:p>
          <w:p w14:paraId="23C0E3BE" w14:textId="77777777" w:rsidR="00503198" w:rsidRDefault="00503198" w:rsidP="00503198">
            <w:pPr>
              <w:pStyle w:val="Bold3"/>
            </w:pPr>
            <w:r>
              <w:t>Future</w:t>
            </w:r>
          </w:p>
          <w:p w14:paraId="39EDA573" w14:textId="77777777" w:rsidR="00503198" w:rsidRDefault="000C3AAD" w:rsidP="00503198">
            <w:pPr>
              <w:pStyle w:val="Normal3"/>
            </w:pPr>
            <w:r>
              <w:t>A f</w:t>
            </w:r>
            <w:r w:rsidR="00503198">
              <w:t>uture</w:t>
            </w:r>
            <w:r>
              <w:t xml:space="preserve"> </w:t>
            </w:r>
            <w:r w:rsidRPr="000C3AAD">
              <w:t>transport</w:t>
            </w:r>
            <w:r>
              <w:t>.</w:t>
            </w:r>
          </w:p>
          <w:p w14:paraId="6CF0F3CF" w14:textId="77777777" w:rsidR="00F34329" w:rsidRDefault="00F34329" w:rsidP="00F34329">
            <w:pPr>
              <w:pStyle w:val="Bold3"/>
            </w:pPr>
            <w:proofErr w:type="spellStart"/>
            <w:r>
              <w:t>OnHold</w:t>
            </w:r>
            <w:proofErr w:type="spellEnd"/>
          </w:p>
          <w:p w14:paraId="72C62D87" w14:textId="77777777" w:rsidR="00F34329" w:rsidRDefault="00F34329" w:rsidP="00F34329">
            <w:pPr>
              <w:pStyle w:val="Normal3"/>
            </w:pPr>
            <w:r>
              <w:t>Delivery of the goods are temporary not possible. Delivery schedule will be given later by other party.</w:t>
            </w:r>
          </w:p>
          <w:p w14:paraId="37CD9273" w14:textId="77777777" w:rsidR="00503198" w:rsidRDefault="00503198" w:rsidP="00503198">
            <w:pPr>
              <w:pStyle w:val="Bold3"/>
            </w:pPr>
            <w:r>
              <w:t>Return</w:t>
            </w:r>
          </w:p>
          <w:p w14:paraId="647809BC" w14:textId="77777777" w:rsidR="00503198" w:rsidRPr="000C3AAD" w:rsidRDefault="00F978B5" w:rsidP="00F978B5">
            <w:pPr>
              <w:pStyle w:val="Normal3Deprecate"/>
            </w:pPr>
            <w:r>
              <w:t xml:space="preserve">To be </w:t>
            </w:r>
            <w:r>
              <w:rPr>
                <w:szCs w:val="18"/>
              </w:rPr>
              <w:t>deprecated</w:t>
            </w:r>
            <w:r w:rsidR="000C3AAD" w:rsidRPr="000C3AAD">
              <w:t xml:space="preserve"> in a future version. Use instead attribute </w:t>
            </w:r>
            <w:proofErr w:type="spellStart"/>
            <w:r w:rsidR="000C3AAD" w:rsidRPr="000C3AAD">
              <w:t>TransportContextType</w:t>
            </w:r>
            <w:proofErr w:type="spellEnd"/>
            <w:r w:rsidR="000C3AAD" w:rsidRPr="000C3AAD">
              <w:t xml:space="preserve"> for Return transports</w:t>
            </w:r>
            <w:r w:rsidR="000C3AAD">
              <w:t>.</w:t>
            </w:r>
          </w:p>
        </w:tc>
      </w:tr>
    </w:tbl>
    <w:p w14:paraId="4C0E3DDB" w14:textId="77777777" w:rsidR="00503198" w:rsidRDefault="00503198" w:rsidP="00503198"/>
    <w:p w14:paraId="5967CE8D" w14:textId="77777777" w:rsidR="00503198" w:rsidRDefault="00503198" w:rsidP="00503198">
      <w:pPr>
        <w:pStyle w:val="Heading2"/>
      </w:pPr>
      <w:bookmarkStart w:id="3066" w:name="_Toc259721873"/>
      <w:bookmarkStart w:id="3067" w:name="_Toc275502220"/>
      <w:bookmarkStart w:id="3068" w:name="_Toc371377776"/>
      <w:bookmarkStart w:id="3069" w:name="_Toc21212852"/>
      <w:bookmarkStart w:id="3070" w:name="ExchangeRate"/>
      <w:proofErr w:type="spellStart"/>
      <w:r>
        <w:t>ExchangeRate</w:t>
      </w:r>
      <w:bookmarkEnd w:id="3066"/>
      <w:bookmarkEnd w:id="3067"/>
      <w:bookmarkEnd w:id="3068"/>
      <w:bookmarkEnd w:id="3069"/>
      <w:bookmarkEnd w:id="30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41862E" w14:textId="77777777" w:rsidTr="00503198">
        <w:tc>
          <w:tcPr>
            <w:tcW w:w="5000" w:type="pct"/>
          </w:tcPr>
          <w:p w14:paraId="7E6BE8CF" w14:textId="77777777" w:rsidR="00503198" w:rsidRDefault="009C6186" w:rsidP="00503198">
            <w:pPr>
              <w:pStyle w:val="Normal2"/>
            </w:pPr>
            <w:r>
              <w:pict w14:anchorId="5C7050AF">
                <v:shape id="dc_519" o:spid="_x0000_s2532" style="position:absolute;left:0;text-align:left;margin-left:0;margin-top:0;width:50pt;height:50pt;z-index:471;visibility:hidden" coordsize="402,643" o:spt="100" o:preferrelative="t" adj="0,,0" path="">
                  <v:stroke joinstyle="round"/>
                  <v:formulas/>
                  <v:path o:connecttype="segments"/>
                  <o:lock v:ext="edit" selection="t"/>
                </v:shape>
              </w:pict>
            </w:r>
            <w:r>
              <w:rPr>
                <w:noProof/>
              </w:rPr>
              <w:pict w14:anchorId="5BD43C83">
                <v:shape id="_x0000_s6775" type="#_x0000_t75" style="position:absolute;left:0;text-align:left;margin-left:38451.5pt;margin-top:7.05pt;width:385.65pt;height:247.3pt;z-index:-335;mso-wrap-edited:t;mso-position-horizontal:right" wrapcoords="6 9049 6 9158 76 11293 5405 11892 5441 16814 8351 17307 8281 21465 21600 21534 21600 0 5441 192 5335 8887 6 9049" filled="t">
                  <v:imagedata r:id="rId692" o:title="ExchangeRate"/>
                  <w10:wrap type="tight"/>
                </v:shape>
              </w:pict>
            </w:r>
            <w:r w:rsidR="00503198">
              <w:t>The exchange rate as of the date included in the element.</w:t>
            </w:r>
          </w:p>
          <w:p w14:paraId="0CCF5B7E" w14:textId="77777777" w:rsidR="00503198" w:rsidRDefault="00503198" w:rsidP="00503198">
            <w:pPr>
              <w:pStyle w:val="Bold3"/>
            </w:pPr>
            <w:proofErr w:type="spellStart"/>
            <w:r>
              <w:t>ExchangeRateType</w:t>
            </w:r>
            <w:proofErr w:type="spellEnd"/>
            <w:r>
              <w:t xml:space="preserve"> [attribute]</w:t>
            </w:r>
          </w:p>
          <w:p w14:paraId="09F5A1DB" w14:textId="77777777" w:rsidR="00503198" w:rsidRDefault="00503198" w:rsidP="00503198">
            <w:pPr>
              <w:pStyle w:val="Italic3"/>
            </w:pPr>
            <w:proofErr w:type="spellStart"/>
            <w:r>
              <w:t>ExchangeRateType</w:t>
            </w:r>
            <w:proofErr w:type="spellEnd"/>
            <w:r>
              <w:t xml:space="preserve"> is mandatory. A single instance is required.</w:t>
            </w:r>
          </w:p>
          <w:p w14:paraId="2F4F0110" w14:textId="77777777" w:rsidR="00503198" w:rsidRDefault="00503198" w:rsidP="00503198">
            <w:pPr>
              <w:pStyle w:val="Normal3"/>
            </w:pPr>
            <w:r>
              <w:t>Defines the nature of the exchange rate</w:t>
            </w:r>
          </w:p>
          <w:p w14:paraId="04E886A0" w14:textId="77777777" w:rsidR="00503198" w:rsidRDefault="00503198" w:rsidP="00503198">
            <w:pPr>
              <w:pStyle w:val="Normal3"/>
            </w:pPr>
            <w:r>
              <w:t xml:space="preserve">Refer to </w:t>
            </w:r>
            <w:proofErr w:type="spellStart"/>
            <w:r>
              <w:t>ExchangeRateType</w:t>
            </w:r>
            <w:proofErr w:type="spellEnd"/>
            <w:r>
              <w:t xml:space="preserve"> definition for any enumerations.</w:t>
            </w:r>
          </w:p>
          <w:p w14:paraId="67816A5C" w14:textId="77777777" w:rsidR="00503198" w:rsidRDefault="00503198" w:rsidP="00503198">
            <w:pPr>
              <w:pStyle w:val="Bold3"/>
            </w:pPr>
            <w:proofErr w:type="spellStart"/>
            <w:r>
              <w:t>CurrencyFromType</w:t>
            </w:r>
            <w:proofErr w:type="spellEnd"/>
            <w:r>
              <w:t xml:space="preserve"> [attribute]</w:t>
            </w:r>
          </w:p>
          <w:p w14:paraId="6ADA3B23" w14:textId="77777777" w:rsidR="00503198" w:rsidRDefault="00503198" w:rsidP="00503198">
            <w:pPr>
              <w:pStyle w:val="Italic3"/>
            </w:pPr>
            <w:proofErr w:type="spellStart"/>
            <w:r>
              <w:t>CurrencyFromType</w:t>
            </w:r>
            <w:proofErr w:type="spellEnd"/>
            <w:r>
              <w:t xml:space="preserve"> is optional. A single instance might exist.</w:t>
            </w:r>
          </w:p>
          <w:p w14:paraId="511BA73F" w14:textId="77777777" w:rsidR="00503198" w:rsidRDefault="00503198" w:rsidP="00503198">
            <w:pPr>
              <w:pStyle w:val="Normal3"/>
            </w:pPr>
            <w:r>
              <w:t>The from currency in an exchange.</w:t>
            </w:r>
          </w:p>
          <w:p w14:paraId="2CEC0DB4" w14:textId="77777777" w:rsidR="00503198" w:rsidRDefault="00161150" w:rsidP="00161150">
            <w:pPr>
              <w:pStyle w:val="Normal3"/>
            </w:pPr>
            <w:r>
              <w:t xml:space="preserve">A three-character ISO 4217 currency code in capital letters. The ISO standard classification for currencies. Refer to the ISO standard for information about </w:t>
            </w:r>
            <w:r>
              <w:lastRenderedPageBreak/>
              <w:t>the choices for the attribute's enumerations.</w:t>
            </w:r>
            <w:r>
              <w:br/>
            </w:r>
            <w:hyperlink r:id="rId693" w:history="1">
              <w:r w:rsidRPr="00161150">
                <w:rPr>
                  <w:rStyle w:val="Hyperlink"/>
                </w:rPr>
                <w:t>https://www.iso.org/iso-4217-currency-codes.html</w:t>
              </w:r>
            </w:hyperlink>
          </w:p>
          <w:p w14:paraId="76D688DB" w14:textId="77777777" w:rsidR="00503198" w:rsidRDefault="00503198" w:rsidP="00503198">
            <w:pPr>
              <w:pStyle w:val="Bold3"/>
            </w:pPr>
            <w:r>
              <w:t>(sequence)</w:t>
            </w:r>
          </w:p>
          <w:p w14:paraId="1F4D2AED" w14:textId="77777777" w:rsidR="00503198" w:rsidRDefault="00503198" w:rsidP="00503198">
            <w:pPr>
              <w:pStyle w:val="Italic3"/>
            </w:pPr>
            <w:r>
              <w:t>The sequence of items below is mandatory. A single instance is required.</w:t>
            </w:r>
          </w:p>
          <w:p w14:paraId="6E749931" w14:textId="77777777" w:rsidR="00503198" w:rsidRDefault="00503198" w:rsidP="00503198">
            <w:pPr>
              <w:pStyle w:val="Bold4"/>
            </w:pPr>
            <w:r>
              <w:t>(choice)</w:t>
            </w:r>
          </w:p>
          <w:p w14:paraId="0A25D781" w14:textId="77777777" w:rsidR="00503198" w:rsidRDefault="00503198" w:rsidP="00503198">
            <w:pPr>
              <w:pStyle w:val="Italic4"/>
            </w:pPr>
            <w:r>
              <w:t xml:space="preserve">[choice] is </w:t>
            </w:r>
            <w:r w:rsidR="004B10EA" w:rsidRPr="004B10EA">
              <w:t>mandatory. A single instance is required</w:t>
            </w:r>
            <w:r>
              <w:t xml:space="preserve">. </w:t>
            </w:r>
          </w:p>
          <w:p w14:paraId="68C91626" w14:textId="77777777" w:rsidR="00503198" w:rsidRPr="00BB3CEF" w:rsidRDefault="00503198" w:rsidP="00503198">
            <w:pPr>
              <w:pStyle w:val="Bold5"/>
              <w:rPr>
                <w:rFonts w:cs="Time New Roman"/>
              </w:rPr>
            </w:pPr>
            <w:proofErr w:type="spellStart"/>
            <w:r w:rsidRPr="00BB3CEF">
              <w:rPr>
                <w:rFonts w:cs="Time New Roman"/>
              </w:rPr>
              <w:t>CurrencyValue</w:t>
            </w:r>
            <w:proofErr w:type="spellEnd"/>
          </w:p>
          <w:p w14:paraId="0563A90B" w14:textId="77777777" w:rsidR="00503198" w:rsidRPr="00BB3CEF" w:rsidRDefault="00503198" w:rsidP="00503198">
            <w:pPr>
              <w:pStyle w:val="Italic5"/>
              <w:rPr>
                <w:rFonts w:cs="Time New Roman"/>
              </w:rPr>
            </w:pPr>
            <w:proofErr w:type="spellStart"/>
            <w:r w:rsidRPr="00BB3CEF">
              <w:rPr>
                <w:rFonts w:cs="Time New Roman"/>
              </w:rPr>
              <w:t>CurrencyValue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5B58BA6D" w14:textId="77777777" w:rsidR="00503198" w:rsidRPr="00BB3CEF" w:rsidRDefault="00503198" w:rsidP="00503198">
            <w:pPr>
              <w:pStyle w:val="Normal5"/>
              <w:rPr>
                <w:rFonts w:cs="Time New Roman"/>
              </w:rPr>
            </w:pPr>
            <w:r w:rsidRPr="00BB3CEF">
              <w:rPr>
                <w:rFonts w:cs="Time New Roman"/>
              </w:rPr>
              <w:t xml:space="preserve">The amount in the referenced currency as defined by the </w:t>
            </w:r>
            <w:proofErr w:type="spellStart"/>
            <w:r w:rsidRPr="00BB3CEF">
              <w:rPr>
                <w:rFonts w:cs="Time New Roman"/>
              </w:rPr>
              <w:t>CurrencyType</w:t>
            </w:r>
            <w:proofErr w:type="spellEnd"/>
            <w:r w:rsidRPr="00BB3CEF">
              <w:rPr>
                <w:rFonts w:cs="Time New Roman"/>
              </w:rPr>
              <w:t xml:space="preserve"> attribute.</w:t>
            </w:r>
          </w:p>
          <w:p w14:paraId="75F4C09C" w14:textId="77777777" w:rsidR="00503198" w:rsidRPr="00BB3CEF" w:rsidRDefault="00503198" w:rsidP="00503198">
            <w:pPr>
              <w:pStyle w:val="Bold5"/>
              <w:rPr>
                <w:rFonts w:cs="Time New Roman"/>
              </w:rPr>
            </w:pPr>
            <w:r w:rsidRPr="00BB3CEF">
              <w:rPr>
                <w:rFonts w:cs="Time New Roman"/>
              </w:rPr>
              <w:t>(sequence)</w:t>
            </w:r>
          </w:p>
          <w:p w14:paraId="498E18C8" w14:textId="77777777" w:rsidR="00503198" w:rsidRPr="00BB3CEF" w:rsidRDefault="00503198" w:rsidP="00503198">
            <w:pPr>
              <w:pStyle w:val="Italic5"/>
              <w:rPr>
                <w:rFonts w:cs="Time New Roman"/>
              </w:rPr>
            </w:pPr>
            <w:r w:rsidRPr="00BB3CEF">
              <w:rPr>
                <w:rFonts w:cs="Time New Roman"/>
              </w:rPr>
              <w:t>The sequence of items below is mandatory. A single instance is required.</w:t>
            </w:r>
          </w:p>
          <w:p w14:paraId="6B599116" w14:textId="77777777" w:rsidR="00503198" w:rsidRDefault="00503198" w:rsidP="00503198">
            <w:pPr>
              <w:pStyle w:val="Bold6"/>
            </w:pPr>
            <w:proofErr w:type="spellStart"/>
            <w:r>
              <w:t>MinCurrencyValue</w:t>
            </w:r>
            <w:proofErr w:type="spellEnd"/>
          </w:p>
          <w:p w14:paraId="661FF06D" w14:textId="77777777" w:rsidR="00503198" w:rsidRDefault="00503198" w:rsidP="00503198">
            <w:pPr>
              <w:pStyle w:val="Italic6"/>
            </w:pPr>
            <w:proofErr w:type="spellStart"/>
            <w:r>
              <w:t>MinCurrencyValue</w:t>
            </w:r>
            <w:proofErr w:type="spellEnd"/>
            <w:r>
              <w:t xml:space="preserve"> is mandatory. A single instance is required.</w:t>
            </w:r>
          </w:p>
          <w:p w14:paraId="7257741D" w14:textId="77777777" w:rsidR="00503198" w:rsidRDefault="00503198" w:rsidP="00503198">
            <w:pPr>
              <w:pStyle w:val="Normal6"/>
            </w:pPr>
            <w:r>
              <w:t>The lower range of the allowed currency amount.</w:t>
            </w:r>
          </w:p>
          <w:p w14:paraId="200E79AB" w14:textId="77777777" w:rsidR="00503198" w:rsidRDefault="00503198" w:rsidP="00503198">
            <w:pPr>
              <w:pStyle w:val="Bold6"/>
            </w:pPr>
            <w:proofErr w:type="spellStart"/>
            <w:r>
              <w:t>MaxCurrencyValue</w:t>
            </w:r>
            <w:proofErr w:type="spellEnd"/>
          </w:p>
          <w:p w14:paraId="665E55C8" w14:textId="77777777" w:rsidR="00503198" w:rsidRDefault="00503198" w:rsidP="00503198">
            <w:pPr>
              <w:pStyle w:val="Italic6"/>
            </w:pPr>
            <w:proofErr w:type="spellStart"/>
            <w:r>
              <w:t>MaxCurrencyValue</w:t>
            </w:r>
            <w:proofErr w:type="spellEnd"/>
            <w:r>
              <w:t xml:space="preserve"> is mandatory. A single instance is required.</w:t>
            </w:r>
          </w:p>
          <w:p w14:paraId="4C0DD07E" w14:textId="2976314D" w:rsidR="00503198" w:rsidRDefault="00503198" w:rsidP="00503198">
            <w:pPr>
              <w:pStyle w:val="Normal6"/>
            </w:pPr>
            <w:r>
              <w:t>The upper range of the allowed currency amount</w:t>
            </w:r>
            <w:r w:rsidR="00C47558">
              <w:t>.</w:t>
            </w:r>
          </w:p>
          <w:p w14:paraId="49044EC2" w14:textId="77777777" w:rsidR="00503198" w:rsidRDefault="00503198" w:rsidP="00503198">
            <w:pPr>
              <w:pStyle w:val="Bold4"/>
            </w:pPr>
            <w:r>
              <w:t>Date</w:t>
            </w:r>
          </w:p>
          <w:p w14:paraId="454E5246" w14:textId="77777777" w:rsidR="00503198" w:rsidRDefault="00503198" w:rsidP="00503198">
            <w:pPr>
              <w:pStyle w:val="Italic4"/>
            </w:pPr>
            <w:r>
              <w:t>Date is optional. A single instance might exist.</w:t>
            </w:r>
          </w:p>
          <w:p w14:paraId="68B7338D" w14:textId="77777777" w:rsidR="00503198" w:rsidRDefault="00503198" w:rsidP="00503198">
            <w:pPr>
              <w:pStyle w:val="Normal4"/>
            </w:pPr>
            <w:r>
              <w:t>A group element that contains the specification of Year, Month, and Day.</w:t>
            </w:r>
          </w:p>
        </w:tc>
      </w:tr>
    </w:tbl>
    <w:p w14:paraId="07C58A60" w14:textId="77777777" w:rsidR="00503198" w:rsidRDefault="00503198" w:rsidP="00503198"/>
    <w:p w14:paraId="405A3B6C" w14:textId="77777777" w:rsidR="00503198" w:rsidRDefault="00503198" w:rsidP="00503198">
      <w:pPr>
        <w:pStyle w:val="Heading2"/>
      </w:pPr>
      <w:bookmarkStart w:id="3071" w:name="_Toc259721874"/>
      <w:bookmarkStart w:id="3072" w:name="_Toc275502221"/>
      <w:bookmarkStart w:id="3073" w:name="_Toc371377777"/>
      <w:bookmarkStart w:id="3074" w:name="_Toc21212853"/>
      <w:bookmarkStart w:id="3075" w:name="ExchangeRateType_a"/>
      <w:proofErr w:type="spellStart"/>
      <w:r>
        <w:t>ExchangeRateType</w:t>
      </w:r>
      <w:proofErr w:type="spellEnd"/>
      <w:r>
        <w:t xml:space="preserve"> [attribute]</w:t>
      </w:r>
      <w:bookmarkEnd w:id="3071"/>
      <w:bookmarkEnd w:id="3072"/>
      <w:bookmarkEnd w:id="3073"/>
      <w:bookmarkEnd w:id="3074"/>
      <w:bookmarkEnd w:id="307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8994EB" w14:textId="77777777" w:rsidTr="00503198">
        <w:tc>
          <w:tcPr>
            <w:tcW w:w="5000" w:type="pct"/>
          </w:tcPr>
          <w:p w14:paraId="60A68110" w14:textId="77777777" w:rsidR="00503198" w:rsidRDefault="009C6186" w:rsidP="00503198">
            <w:pPr>
              <w:pStyle w:val="Normal2"/>
            </w:pPr>
            <w:r>
              <w:pict w14:anchorId="78225FDA">
                <v:shape id="dc_520" o:spid="_x0000_s2533" style="position:absolute;left:0;text-align:left;margin-left:0;margin-top:0;width:50pt;height:50pt;z-index:472;visibility:hidden" coordsize="89,182" o:spt="100" o:preferrelative="t" adj="0,,0" path="">
                  <v:stroke joinstyle="round"/>
                  <v:formulas/>
                  <v:path o:connecttype="segments"/>
                  <o:lock v:ext="edit" selection="t"/>
                </v:shape>
              </w:pict>
            </w:r>
            <w:r>
              <w:pict w14:anchorId="59C42E79">
                <v:shape id="_x0000_s3479" style="position:absolute;left:0;text-align:left;margin-left:7600.2pt;margin-top:7.2pt;width:109.5pt;height:53.25pt;z-index:-1917;mso-wrap-edited:t;mso-position-horizontal:right" coordsize="" o:spt="100" wrapcoords="-30 0 1000 0 1000 1079 1000 1079 -30 1079 -30 0" adj="0,,0" path="">
                  <v:stroke joinstyle="round"/>
                  <v:imagedata r:id="rId694" o:title="dc_520"/>
                  <v:formulas/>
                  <v:path o:connecttype="segments"/>
                  <w10:wrap type="tight"/>
                </v:shape>
              </w:pict>
            </w:r>
            <w:r w:rsidR="00503198">
              <w:t>Defines the nature of the exchange rate</w:t>
            </w:r>
          </w:p>
          <w:p w14:paraId="6EB2330D" w14:textId="77777777" w:rsidR="00503198" w:rsidRDefault="00503198" w:rsidP="00503198">
            <w:pPr>
              <w:pStyle w:val="Italic2"/>
            </w:pPr>
            <w:r>
              <w:t>This item is restricted to the following list.</w:t>
            </w:r>
          </w:p>
          <w:p w14:paraId="455D7DAC" w14:textId="77777777" w:rsidR="00503198" w:rsidRDefault="00503198" w:rsidP="00503198">
            <w:pPr>
              <w:pStyle w:val="Bold3"/>
            </w:pPr>
            <w:r>
              <w:t>Fixed</w:t>
            </w:r>
          </w:p>
          <w:p w14:paraId="2EAB0461" w14:textId="77777777" w:rsidR="00503198" w:rsidRDefault="00503198" w:rsidP="00503198">
            <w:pPr>
              <w:pStyle w:val="Normal3"/>
            </w:pPr>
            <w:r>
              <w:t>A fixed exchange rate</w:t>
            </w:r>
          </w:p>
          <w:p w14:paraId="71D3CF5B" w14:textId="77777777" w:rsidR="00503198" w:rsidRDefault="00503198" w:rsidP="00503198">
            <w:pPr>
              <w:pStyle w:val="Bold3"/>
            </w:pPr>
            <w:r>
              <w:t>Float</w:t>
            </w:r>
          </w:p>
          <w:p w14:paraId="65C6D942" w14:textId="77777777" w:rsidR="00503198" w:rsidRDefault="00503198" w:rsidP="00503198">
            <w:pPr>
              <w:pStyle w:val="Normal3"/>
            </w:pPr>
            <w:r>
              <w:t>an exchange rate that floats and is locked in at a particular point in time.</w:t>
            </w:r>
          </w:p>
        </w:tc>
      </w:tr>
    </w:tbl>
    <w:p w14:paraId="7122A9F9" w14:textId="77777777" w:rsidR="00503198" w:rsidRDefault="00503198" w:rsidP="00503198"/>
    <w:p w14:paraId="59DFB4E9" w14:textId="77777777" w:rsidR="00503198" w:rsidRDefault="00503198" w:rsidP="00503198">
      <w:pPr>
        <w:pStyle w:val="Heading2"/>
      </w:pPr>
      <w:bookmarkStart w:id="3076" w:name="_Toc259721875"/>
      <w:bookmarkStart w:id="3077" w:name="_Toc275502222"/>
      <w:bookmarkStart w:id="3078" w:name="_Toc371377778"/>
      <w:bookmarkStart w:id="3079" w:name="_Toc21212854"/>
      <w:bookmarkStart w:id="3080" w:name="ExcitationPurity"/>
      <w:proofErr w:type="spellStart"/>
      <w:r>
        <w:lastRenderedPageBreak/>
        <w:t>ExcitationPurity</w:t>
      </w:r>
      <w:bookmarkEnd w:id="3076"/>
      <w:bookmarkEnd w:id="3077"/>
      <w:bookmarkEnd w:id="3078"/>
      <w:bookmarkEnd w:id="3079"/>
      <w:bookmarkEnd w:id="30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4CAE8D" w14:textId="77777777" w:rsidTr="00503198">
        <w:tc>
          <w:tcPr>
            <w:tcW w:w="5000" w:type="pct"/>
          </w:tcPr>
          <w:p w14:paraId="762C276E" w14:textId="77777777" w:rsidR="00503198" w:rsidRDefault="009C6186" w:rsidP="00503198">
            <w:pPr>
              <w:pStyle w:val="Normal2"/>
            </w:pPr>
            <w:r>
              <w:pict w14:anchorId="5637B099">
                <v:shape id="dc_521" o:spid="_x0000_s2534" style="position:absolute;left:0;text-align:left;margin-left:0;margin-top:0;width:50pt;height:50pt;z-index:473;visibility:hidden" coordsize="678,465" o:spt="100" o:preferrelative="t" adj="0,,0" path="">
                  <v:stroke joinstyle="round"/>
                  <v:formulas/>
                  <v:path o:connecttype="segments"/>
                  <o:lock v:ext="edit" selection="t"/>
                </v:shape>
              </w:pict>
            </w:r>
            <w:r>
              <w:rPr>
                <w:noProof/>
                <w:snapToGrid/>
                <w:lang w:val="sv-SE" w:eastAsia="sv-SE"/>
              </w:rPr>
              <w:pict w14:anchorId="317EB2DA">
                <v:shape id="_x0000_s6975" type="#_x0000_t75" style="position:absolute;left:0;text-align:left;margin-left:24188.75pt;margin-top:7.05pt;width:326.25pt;height:495.75pt;z-index:-217;mso-wrap-edited:t;mso-position-horizontal:right;mso-position-horizontal-relative:text;mso-position-vertical:absolute;mso-position-vertical-relative:text" wrapcoords="-46 5869 73 7725 8455 7751 8574 21528 21600 21567 21600 0 8137 91 8494 6130 -46 5869" filled="t">
                  <v:imagedata r:id="rId695" o:title="ExcitationPurity"/>
                  <w10:wrap type="tight"/>
                </v:shape>
              </w:pict>
            </w:r>
            <w:r w:rsidR="00503198">
              <w:t>Excitation purity</w:t>
            </w:r>
          </w:p>
          <w:p w14:paraId="16F1B088" w14:textId="77777777" w:rsidR="00503198" w:rsidRDefault="00503198" w:rsidP="00503198">
            <w:pPr>
              <w:pStyle w:val="Bold3"/>
            </w:pPr>
            <w:proofErr w:type="spellStart"/>
            <w:r>
              <w:t>TestMethod</w:t>
            </w:r>
            <w:proofErr w:type="spellEnd"/>
            <w:r>
              <w:t xml:space="preserve"> [attribute]</w:t>
            </w:r>
          </w:p>
          <w:p w14:paraId="510E17C3" w14:textId="77777777" w:rsidR="00503198" w:rsidRDefault="00503198" w:rsidP="00503198">
            <w:pPr>
              <w:pStyle w:val="Italic3"/>
            </w:pPr>
            <w:proofErr w:type="spellStart"/>
            <w:r>
              <w:t>TestMethod</w:t>
            </w:r>
            <w:proofErr w:type="spellEnd"/>
            <w:r>
              <w:t xml:space="preserve"> is optional. A single instance might exist.</w:t>
            </w:r>
          </w:p>
          <w:p w14:paraId="24B2832F" w14:textId="77777777" w:rsidR="00503198" w:rsidRDefault="00503198" w:rsidP="00503198">
            <w:pPr>
              <w:pStyle w:val="Normal3"/>
            </w:pPr>
            <w:r>
              <w:t>The method used to determine the results of the test under consideration.</w:t>
            </w:r>
          </w:p>
          <w:p w14:paraId="6F5F78C4" w14:textId="77777777" w:rsidR="00503198" w:rsidRDefault="00503198" w:rsidP="00503198">
            <w:pPr>
              <w:pStyle w:val="Bold3"/>
            </w:pPr>
            <w:proofErr w:type="spellStart"/>
            <w:r>
              <w:t>TestAgency</w:t>
            </w:r>
            <w:proofErr w:type="spellEnd"/>
            <w:r>
              <w:t xml:space="preserve"> [attribute]</w:t>
            </w:r>
          </w:p>
          <w:p w14:paraId="3CA8D71D" w14:textId="77777777" w:rsidR="00503198" w:rsidRDefault="00503198" w:rsidP="00503198">
            <w:pPr>
              <w:pStyle w:val="Italic3"/>
            </w:pPr>
            <w:proofErr w:type="spellStart"/>
            <w:r>
              <w:t>TestAgency</w:t>
            </w:r>
            <w:proofErr w:type="spellEnd"/>
            <w:r>
              <w:t xml:space="preserve"> is optional. A single instance might exist.</w:t>
            </w:r>
          </w:p>
          <w:p w14:paraId="34513A32" w14:textId="77777777" w:rsidR="00503198" w:rsidRDefault="00503198" w:rsidP="00503198">
            <w:pPr>
              <w:pStyle w:val="Normal3"/>
            </w:pPr>
            <w:r>
              <w:t>The agency that has set the parameters for the testing</w:t>
            </w:r>
          </w:p>
          <w:p w14:paraId="2B324EA8"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400493D" w14:textId="77777777" w:rsidR="00503198" w:rsidRDefault="00503198" w:rsidP="00503198">
            <w:pPr>
              <w:pStyle w:val="Bold3"/>
            </w:pPr>
            <w:proofErr w:type="spellStart"/>
            <w:r>
              <w:t>SampleType</w:t>
            </w:r>
            <w:proofErr w:type="spellEnd"/>
            <w:r>
              <w:t xml:space="preserve"> [attribute]</w:t>
            </w:r>
          </w:p>
          <w:p w14:paraId="5A068A91" w14:textId="77777777" w:rsidR="00503198" w:rsidRDefault="00503198" w:rsidP="00503198">
            <w:pPr>
              <w:pStyle w:val="Italic3"/>
            </w:pPr>
            <w:proofErr w:type="spellStart"/>
            <w:r>
              <w:t>SampleType</w:t>
            </w:r>
            <w:proofErr w:type="spellEnd"/>
            <w:r>
              <w:t xml:space="preserve"> is optional. A single instance might exist.</w:t>
            </w:r>
          </w:p>
          <w:p w14:paraId="47FEBB9C" w14:textId="77777777" w:rsidR="00503198" w:rsidRDefault="00503198" w:rsidP="00503198">
            <w:pPr>
              <w:pStyle w:val="Normal3"/>
            </w:pPr>
            <w:r>
              <w:t>Communicates how sampling was done to measure the product characteristics.</w:t>
            </w:r>
          </w:p>
          <w:p w14:paraId="12702ED5"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74C16F14" w14:textId="77777777" w:rsidR="00503198" w:rsidRDefault="00503198" w:rsidP="00503198">
            <w:pPr>
              <w:pStyle w:val="Bold3"/>
            </w:pPr>
            <w:proofErr w:type="spellStart"/>
            <w:r>
              <w:t>ResultSource</w:t>
            </w:r>
            <w:proofErr w:type="spellEnd"/>
            <w:r>
              <w:t xml:space="preserve"> [attribute]</w:t>
            </w:r>
          </w:p>
          <w:p w14:paraId="3BCF39F8" w14:textId="77777777" w:rsidR="00503198" w:rsidRDefault="00503198" w:rsidP="00503198">
            <w:pPr>
              <w:pStyle w:val="Italic3"/>
            </w:pPr>
            <w:proofErr w:type="spellStart"/>
            <w:r>
              <w:t>ResultSource</w:t>
            </w:r>
            <w:proofErr w:type="spellEnd"/>
            <w:r>
              <w:t xml:space="preserve"> is optional. A single instance might exist.</w:t>
            </w:r>
          </w:p>
          <w:p w14:paraId="17EFA18F" w14:textId="77777777" w:rsidR="00503198" w:rsidRDefault="00503198" w:rsidP="00503198">
            <w:pPr>
              <w:pStyle w:val="Normal3"/>
            </w:pPr>
            <w:r>
              <w:t>Used to define the data source of the specified test</w:t>
            </w:r>
          </w:p>
          <w:p w14:paraId="5F15A2D8"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C1525A3" w14:textId="77777777" w:rsidR="00503198" w:rsidRDefault="00503198" w:rsidP="00503198">
            <w:pPr>
              <w:pStyle w:val="Bold3"/>
            </w:pPr>
            <w:r>
              <w:t>(sequence)</w:t>
            </w:r>
          </w:p>
          <w:p w14:paraId="3251D102" w14:textId="77777777" w:rsidR="00503198" w:rsidRDefault="00503198" w:rsidP="00503198">
            <w:pPr>
              <w:pStyle w:val="Italic3"/>
            </w:pPr>
            <w:r>
              <w:t>The sequence of items below is mandatory. A single instance is required.</w:t>
            </w:r>
          </w:p>
          <w:p w14:paraId="07CBF7B2" w14:textId="77777777" w:rsidR="00503198" w:rsidRDefault="00503198" w:rsidP="00503198">
            <w:pPr>
              <w:pStyle w:val="Bold4"/>
            </w:pPr>
            <w:proofErr w:type="spellStart"/>
            <w:r>
              <w:t>DetailValue</w:t>
            </w:r>
            <w:proofErr w:type="spellEnd"/>
          </w:p>
          <w:p w14:paraId="36EA2375" w14:textId="77777777" w:rsidR="00503198" w:rsidRDefault="00503198" w:rsidP="00503198">
            <w:pPr>
              <w:pStyle w:val="Italic4"/>
            </w:pPr>
            <w:proofErr w:type="spellStart"/>
            <w:r>
              <w:t>DetailValue</w:t>
            </w:r>
            <w:proofErr w:type="spellEnd"/>
            <w:r>
              <w:t xml:space="preserve"> is mandatory. A single instance is required.</w:t>
            </w:r>
          </w:p>
          <w:p w14:paraId="4F5F1765" w14:textId="77777777" w:rsidR="00503198" w:rsidRDefault="00503198" w:rsidP="00503198">
            <w:pPr>
              <w:pStyle w:val="Normal4"/>
            </w:pPr>
            <w:r>
              <w:t>A numeric value expressed in the unit of measure (UOM).</w:t>
            </w:r>
          </w:p>
          <w:p w14:paraId="0E115A02" w14:textId="77777777" w:rsidR="00503198" w:rsidRDefault="00503198" w:rsidP="00503198">
            <w:pPr>
              <w:pStyle w:val="Bold4"/>
            </w:pPr>
            <w:proofErr w:type="spellStart"/>
            <w:r>
              <w:t>DetailRangeMin</w:t>
            </w:r>
            <w:proofErr w:type="spellEnd"/>
          </w:p>
          <w:p w14:paraId="4AB6A9CF" w14:textId="77777777" w:rsidR="00503198" w:rsidRDefault="00503198" w:rsidP="00503198">
            <w:pPr>
              <w:pStyle w:val="Italic4"/>
            </w:pPr>
            <w:proofErr w:type="spellStart"/>
            <w:r>
              <w:t>DetailRangeMin</w:t>
            </w:r>
            <w:proofErr w:type="spellEnd"/>
            <w:r>
              <w:t xml:space="preserve"> is optional. A single instance might exist.</w:t>
            </w:r>
          </w:p>
          <w:p w14:paraId="5C9D550C"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1AD487F3" w14:textId="77777777" w:rsidR="00503198" w:rsidRDefault="00503198" w:rsidP="00503198">
            <w:pPr>
              <w:pStyle w:val="Bold4"/>
            </w:pPr>
            <w:proofErr w:type="spellStart"/>
            <w:r>
              <w:t>DetailRangeMax</w:t>
            </w:r>
            <w:proofErr w:type="spellEnd"/>
          </w:p>
          <w:p w14:paraId="66703FE7" w14:textId="77777777" w:rsidR="00503198" w:rsidRDefault="00503198" w:rsidP="00503198">
            <w:pPr>
              <w:pStyle w:val="Italic4"/>
            </w:pPr>
            <w:proofErr w:type="spellStart"/>
            <w:r>
              <w:t>DetailRangeMax</w:t>
            </w:r>
            <w:proofErr w:type="spellEnd"/>
            <w:r>
              <w:t xml:space="preserve"> is optional. A single instance might exist.</w:t>
            </w:r>
          </w:p>
          <w:p w14:paraId="7B507DD2"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59F7D99F" w14:textId="77777777" w:rsidR="00503198" w:rsidRDefault="00503198" w:rsidP="00503198">
            <w:pPr>
              <w:pStyle w:val="Bold4"/>
            </w:pPr>
            <w:proofErr w:type="spellStart"/>
            <w:r>
              <w:t>StandardDeviation</w:t>
            </w:r>
            <w:proofErr w:type="spellEnd"/>
          </w:p>
          <w:p w14:paraId="14649E2D" w14:textId="77777777" w:rsidR="00503198" w:rsidRDefault="00503198" w:rsidP="00503198">
            <w:pPr>
              <w:pStyle w:val="Italic4"/>
            </w:pPr>
            <w:proofErr w:type="spellStart"/>
            <w:r>
              <w:t>StandardDeviation</w:t>
            </w:r>
            <w:proofErr w:type="spellEnd"/>
            <w:r>
              <w:t xml:space="preserve"> is optional. A single instance might exist.</w:t>
            </w:r>
          </w:p>
          <w:p w14:paraId="7314F006" w14:textId="77777777" w:rsidR="00503198" w:rsidRDefault="00503198" w:rsidP="00503198">
            <w:pPr>
              <w:pStyle w:val="Normal4"/>
            </w:pPr>
            <w:r>
              <w:t>A statistic used as a measure of dispersion in a distribution.</w:t>
            </w:r>
          </w:p>
          <w:p w14:paraId="0549018E" w14:textId="77777777" w:rsidR="00503198" w:rsidRDefault="00503198" w:rsidP="00503198">
            <w:pPr>
              <w:pStyle w:val="Bold4"/>
            </w:pPr>
            <w:proofErr w:type="spellStart"/>
            <w:r>
              <w:t>SampleSize</w:t>
            </w:r>
            <w:proofErr w:type="spellEnd"/>
          </w:p>
          <w:p w14:paraId="5CCD634D" w14:textId="77777777" w:rsidR="00503198" w:rsidRDefault="00503198" w:rsidP="00503198">
            <w:pPr>
              <w:pStyle w:val="Italic4"/>
            </w:pPr>
            <w:proofErr w:type="spellStart"/>
            <w:r>
              <w:t>SampleSize</w:t>
            </w:r>
            <w:proofErr w:type="spellEnd"/>
            <w:r>
              <w:t xml:space="preserve"> is optional. A single instance might exist.</w:t>
            </w:r>
          </w:p>
          <w:p w14:paraId="4E675C16" w14:textId="77777777" w:rsidR="00503198" w:rsidRDefault="00503198" w:rsidP="00503198">
            <w:pPr>
              <w:pStyle w:val="Normal4"/>
            </w:pPr>
            <w:r>
              <w:t>The number of samples used to determine the product characteristic in question.</w:t>
            </w:r>
          </w:p>
          <w:p w14:paraId="6E448D09" w14:textId="77777777" w:rsidR="00503198" w:rsidRDefault="00503198" w:rsidP="00503198">
            <w:pPr>
              <w:pStyle w:val="Bold4"/>
            </w:pPr>
            <w:proofErr w:type="spellStart"/>
            <w:r>
              <w:t>TwoSigmaLower</w:t>
            </w:r>
            <w:proofErr w:type="spellEnd"/>
          </w:p>
          <w:p w14:paraId="56E37254" w14:textId="77777777" w:rsidR="00503198" w:rsidRDefault="00503198" w:rsidP="00503198">
            <w:pPr>
              <w:pStyle w:val="Italic4"/>
            </w:pPr>
            <w:proofErr w:type="spellStart"/>
            <w:r>
              <w:t>TwoSigmaLower</w:t>
            </w:r>
            <w:proofErr w:type="spellEnd"/>
            <w:r>
              <w:t xml:space="preserve"> is optional. A single instance might exist.</w:t>
            </w:r>
          </w:p>
          <w:p w14:paraId="6EA5D542" w14:textId="77777777" w:rsidR="00503198" w:rsidRDefault="00503198" w:rsidP="00503198">
            <w:pPr>
              <w:pStyle w:val="Normal4"/>
            </w:pPr>
            <w:r>
              <w:t>Two sigma (a measure of dispersion associated with standard deviation) on the lower side of the standard deviation.</w:t>
            </w:r>
          </w:p>
          <w:p w14:paraId="6AF32F86" w14:textId="77777777" w:rsidR="00503198" w:rsidRDefault="00503198" w:rsidP="00503198">
            <w:pPr>
              <w:pStyle w:val="Bold4"/>
            </w:pPr>
            <w:proofErr w:type="spellStart"/>
            <w:r>
              <w:t>TwoSigmaUpper</w:t>
            </w:r>
            <w:proofErr w:type="spellEnd"/>
          </w:p>
          <w:p w14:paraId="0E730CE9" w14:textId="77777777" w:rsidR="00503198" w:rsidRDefault="00503198" w:rsidP="00503198">
            <w:pPr>
              <w:pStyle w:val="Italic4"/>
            </w:pPr>
            <w:proofErr w:type="spellStart"/>
            <w:r>
              <w:t>TwoSigmaUpper</w:t>
            </w:r>
            <w:proofErr w:type="spellEnd"/>
            <w:r>
              <w:t xml:space="preserve"> is optional. A single instance might exist.</w:t>
            </w:r>
          </w:p>
          <w:p w14:paraId="6EC30967" w14:textId="77777777" w:rsidR="00503198" w:rsidRDefault="00503198" w:rsidP="00503198">
            <w:pPr>
              <w:pStyle w:val="Normal4"/>
            </w:pPr>
            <w:r>
              <w:t>Two sigma (a measure of dispersion associated with standard deviation) on the upper side of the standard deviation.</w:t>
            </w:r>
          </w:p>
        </w:tc>
      </w:tr>
    </w:tbl>
    <w:p w14:paraId="57D1340F" w14:textId="77777777" w:rsidR="00503198" w:rsidRDefault="00503198" w:rsidP="00503198"/>
    <w:p w14:paraId="0FC6FF51" w14:textId="77777777" w:rsidR="00EC7395" w:rsidRDefault="00EC7395" w:rsidP="00EC7395">
      <w:pPr>
        <w:pStyle w:val="Heading2"/>
      </w:pPr>
      <w:bookmarkStart w:id="3081" w:name="_Toc371377779"/>
      <w:bookmarkStart w:id="3082" w:name="_Toc21212855"/>
      <w:bookmarkStart w:id="3083" w:name="ExecutionType_a"/>
      <w:proofErr w:type="spellStart"/>
      <w:r>
        <w:t>ExecutionType</w:t>
      </w:r>
      <w:proofErr w:type="spellEnd"/>
      <w:r>
        <w:t xml:space="preserve"> [attribute]</w:t>
      </w:r>
      <w:bookmarkEnd w:id="3081"/>
      <w:bookmarkEnd w:id="3082"/>
      <w:bookmarkEnd w:id="3083"/>
    </w:p>
    <w:tbl>
      <w:tblPr>
        <w:tblW w:w="5000" w:type="pct"/>
        <w:tblCellMar>
          <w:top w:w="144" w:type="dxa"/>
          <w:left w:w="115" w:type="dxa"/>
          <w:right w:w="115" w:type="dxa"/>
        </w:tblCellMar>
        <w:tblLook w:val="01E0" w:firstRow="1" w:lastRow="1" w:firstColumn="1" w:lastColumn="1" w:noHBand="0" w:noVBand="0"/>
      </w:tblPr>
      <w:tblGrid>
        <w:gridCol w:w="9584"/>
      </w:tblGrid>
      <w:tr w:rsidR="00EC7395" w14:paraId="77141E66" w14:textId="77777777" w:rsidTr="00CB7F11">
        <w:tc>
          <w:tcPr>
            <w:tcW w:w="5000" w:type="pct"/>
          </w:tcPr>
          <w:p w14:paraId="603D6E10" w14:textId="77777777" w:rsidR="00EC7395" w:rsidRDefault="00EC7395" w:rsidP="00CB7F11">
            <w:pPr>
              <w:pStyle w:val="Normal2"/>
            </w:pPr>
            <w:r w:rsidRPr="00EC7395">
              <w:t>Communicates the type of content of a</w:t>
            </w:r>
            <w:r>
              <w:t xml:space="preserve"> </w:t>
            </w:r>
            <w:proofErr w:type="spellStart"/>
            <w:r>
              <w:t>DeliveryInstruction</w:t>
            </w:r>
            <w:proofErr w:type="spellEnd"/>
            <w:r>
              <w:t xml:space="preserve"> e-Document.</w:t>
            </w:r>
          </w:p>
          <w:p w14:paraId="2FB43906" w14:textId="77777777" w:rsidR="00EC7395" w:rsidRDefault="00EC7395" w:rsidP="00CB7F11">
            <w:pPr>
              <w:pStyle w:val="Italic2"/>
            </w:pPr>
            <w:r>
              <w:t>This item is restricted to the following list.</w:t>
            </w:r>
          </w:p>
          <w:p w14:paraId="2FFC7385" w14:textId="77777777" w:rsidR="00EC7395" w:rsidRDefault="00EC7395" w:rsidP="00EC7395">
            <w:pPr>
              <w:pStyle w:val="Bold3"/>
            </w:pPr>
            <w:r>
              <w:t>Fixed</w:t>
            </w:r>
          </w:p>
          <w:p w14:paraId="02E89514" w14:textId="77777777" w:rsidR="00EC7395" w:rsidRDefault="00EC7395" w:rsidP="00EC7395">
            <w:pPr>
              <w:pStyle w:val="Normal3"/>
            </w:pPr>
            <w:r>
              <w:t>Detailed specification of the delivery is given.</w:t>
            </w:r>
          </w:p>
          <w:p w14:paraId="2FABD8FD" w14:textId="77777777" w:rsidR="00EC7395" w:rsidRDefault="00EC7395" w:rsidP="00EC7395">
            <w:pPr>
              <w:pStyle w:val="Bold3"/>
            </w:pPr>
            <w:r>
              <w:t>Open</w:t>
            </w:r>
          </w:p>
          <w:p w14:paraId="6EB028A4" w14:textId="77777777" w:rsidR="00EC7395" w:rsidRPr="000C3AAD" w:rsidRDefault="00EC7395" w:rsidP="00EC7395">
            <w:pPr>
              <w:pStyle w:val="Normal3"/>
            </w:pPr>
            <w:r>
              <w:t>Detailed specification of the delivery is not given. Quantities and delivery schedules will be specified by other means depending on the business process.</w:t>
            </w:r>
          </w:p>
        </w:tc>
      </w:tr>
    </w:tbl>
    <w:p w14:paraId="59DF34F3" w14:textId="77777777" w:rsidR="00EC7395" w:rsidRDefault="00EC7395" w:rsidP="00EC7395"/>
    <w:p w14:paraId="62FF3EE5" w14:textId="77777777" w:rsidR="00EC7395" w:rsidRDefault="00EC7395" w:rsidP="00503198"/>
    <w:p w14:paraId="751CB141" w14:textId="77777777" w:rsidR="00503198" w:rsidRDefault="00503198" w:rsidP="00503198">
      <w:pPr>
        <w:pStyle w:val="Heading2"/>
      </w:pPr>
      <w:bookmarkStart w:id="3084" w:name="_Toc259721876"/>
      <w:bookmarkStart w:id="3085" w:name="_Toc275502223"/>
      <w:bookmarkStart w:id="3086" w:name="_Toc371377780"/>
      <w:bookmarkStart w:id="3087" w:name="_Toc21212856"/>
      <w:bookmarkStart w:id="3088" w:name="ExLog"/>
      <w:proofErr w:type="spellStart"/>
      <w:r>
        <w:t>ExLog</w:t>
      </w:r>
      <w:bookmarkEnd w:id="3084"/>
      <w:bookmarkEnd w:id="3085"/>
      <w:bookmarkEnd w:id="3086"/>
      <w:bookmarkEnd w:id="3087"/>
      <w:bookmarkEnd w:id="30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8174BD" w14:textId="77777777" w:rsidTr="00503198">
        <w:tc>
          <w:tcPr>
            <w:tcW w:w="5000" w:type="pct"/>
          </w:tcPr>
          <w:p w14:paraId="68C8F130" w14:textId="77777777" w:rsidR="00503198" w:rsidRDefault="009C6186" w:rsidP="00503198">
            <w:pPr>
              <w:pStyle w:val="Normal2"/>
            </w:pPr>
            <w:r>
              <w:pict w14:anchorId="64A023CB">
                <v:shape id="dc_522" o:spid="_x0000_s2535" style="position:absolute;left:0;text-align:left;margin-left:0;margin-top:0;width:50pt;height:50pt;z-index:474;visibility:hidden" coordsize="81,373" o:spt="100" o:preferrelative="t" adj="0,,0" path="">
                  <v:stroke joinstyle="round"/>
                  <v:formulas/>
                  <v:path o:connecttype="segments"/>
                  <o:lock v:ext="edit" selection="t"/>
                </v:shape>
              </w:pict>
            </w:r>
            <w:r>
              <w:pict w14:anchorId="6E8A1156">
                <v:shape id="_x0000_s3481" style="position:absolute;left:0;text-align:left;margin-left:20140.2pt;margin-top:7.2pt;width:223.5pt;height:48.75pt;z-index:-1916;mso-wrap-edited:t;mso-position-horizontal:right" coordsize="" o:spt="100" wrapcoords="-30 358 316 358 635 358 635 259 635 259 635 0 1000 0 1000 0 1000 1186 635 1186 316 1186 -30 1186 -30 358" adj="0,,0" path="">
                  <v:stroke joinstyle="round"/>
                  <v:imagedata r:id="rId696" o:title="dc_522"/>
                  <v:formulas/>
                  <v:path o:connecttype="segments"/>
                  <w10:wrap type="tight"/>
                </v:shape>
              </w:pict>
            </w:r>
            <w:r w:rsidR="00503198">
              <w:t>Describes the cutting pattern of the log.</w:t>
            </w:r>
          </w:p>
          <w:p w14:paraId="7FD9B1E6" w14:textId="77777777" w:rsidR="00503198" w:rsidRDefault="00503198" w:rsidP="00503198">
            <w:pPr>
              <w:pStyle w:val="Bold3"/>
            </w:pPr>
            <w:r>
              <w:t>(sequence)</w:t>
            </w:r>
          </w:p>
          <w:p w14:paraId="5D8AC13C" w14:textId="77777777" w:rsidR="00503198" w:rsidRDefault="00503198" w:rsidP="00503198">
            <w:pPr>
              <w:pStyle w:val="Italic3"/>
            </w:pPr>
            <w:r>
              <w:t>The sequence of items below is mandatory. A single instance is required.</w:t>
            </w:r>
          </w:p>
          <w:p w14:paraId="2F23FE3A" w14:textId="77777777" w:rsidR="00503198" w:rsidRDefault="00503198" w:rsidP="00503198">
            <w:pPr>
              <w:pStyle w:val="Bold4"/>
            </w:pPr>
            <w:r>
              <w:t>Value</w:t>
            </w:r>
          </w:p>
          <w:p w14:paraId="12DCD256" w14:textId="77777777" w:rsidR="00503198" w:rsidRDefault="00503198" w:rsidP="00503198">
            <w:pPr>
              <w:pStyle w:val="Italic4"/>
            </w:pPr>
            <w:r>
              <w:t>Value is mandatory. A single instance is required.</w:t>
            </w:r>
          </w:p>
          <w:p w14:paraId="3C7DE9DC" w14:textId="77777777" w:rsidR="00503198" w:rsidRDefault="00503198" w:rsidP="00503198">
            <w:pPr>
              <w:pStyle w:val="Normal4"/>
            </w:pPr>
            <w:r>
              <w:t>A numeric value expressed in the unit of measure (UOM).</w:t>
            </w:r>
          </w:p>
        </w:tc>
      </w:tr>
    </w:tbl>
    <w:p w14:paraId="12684C02" w14:textId="77777777" w:rsidR="00503198" w:rsidRDefault="00503198" w:rsidP="00503198"/>
    <w:p w14:paraId="463897EE" w14:textId="77777777" w:rsidR="00503198" w:rsidRDefault="00503198" w:rsidP="00503198">
      <w:pPr>
        <w:pStyle w:val="Heading2"/>
      </w:pPr>
      <w:bookmarkStart w:id="3089" w:name="_Toc259721877"/>
      <w:bookmarkStart w:id="3090" w:name="_Toc275502224"/>
      <w:bookmarkStart w:id="3091" w:name="_Toc371377781"/>
      <w:bookmarkStart w:id="3092" w:name="_Toc21212857"/>
      <w:bookmarkStart w:id="3093" w:name="ExtraFeature"/>
      <w:proofErr w:type="spellStart"/>
      <w:r>
        <w:lastRenderedPageBreak/>
        <w:t>ExtraFeature</w:t>
      </w:r>
      <w:bookmarkEnd w:id="3089"/>
      <w:bookmarkEnd w:id="3090"/>
      <w:bookmarkEnd w:id="3091"/>
      <w:bookmarkEnd w:id="3092"/>
      <w:bookmarkEnd w:id="30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91E6D1" w14:textId="77777777" w:rsidTr="00503198">
        <w:tc>
          <w:tcPr>
            <w:tcW w:w="5000" w:type="pct"/>
          </w:tcPr>
          <w:p w14:paraId="04296FF0" w14:textId="77777777" w:rsidR="00503198" w:rsidRDefault="009C6186" w:rsidP="00503198">
            <w:pPr>
              <w:pStyle w:val="Normal2"/>
            </w:pPr>
            <w:r>
              <w:pict w14:anchorId="41C81457">
                <v:shape id="dc_523" o:spid="_x0000_s2536" style="position:absolute;left:0;text-align:left;margin-left:0;margin-top:0;width:50pt;height:50pt;z-index:475;visibility:hidden" coordsize="139,442" o:spt="100" o:preferrelative="t" adj="0,,0" path="">
                  <v:stroke joinstyle="round"/>
                  <v:formulas/>
                  <v:path o:connecttype="segments"/>
                  <o:lock v:ext="edit" selection="t"/>
                </v:shape>
              </w:pict>
            </w:r>
            <w:r>
              <w:pict w14:anchorId="33C13070">
                <v:shape id="_x0000_s3482" style="position:absolute;left:0;text-align:left;margin-left:24760.2pt;margin-top:7.2pt;width:265.5pt;height:83.25pt;z-index:-1915;mso-wrap-edited:t;mso-position-horizontal:right" coordsize="" o:spt="100" wrapcoords="-30 424 230 424 500 424 500 151 500 151 500 0 1000 0 1000 0 1000 1051 500 1051 500 914 230 914 -30 914 -30 424" adj="0,,0" path="">
                  <v:stroke joinstyle="round"/>
                  <v:imagedata r:id="rId697" o:title="dc_523"/>
                  <v:formulas/>
                  <v:path o:connecttype="segments"/>
                  <w10:wrap type="tight"/>
                </v:shape>
              </w:pict>
            </w:r>
            <w:r w:rsidR="00503198">
              <w:t>A special or extra feature that the label has or needs.</w:t>
            </w:r>
          </w:p>
          <w:p w14:paraId="44B801EF" w14:textId="77777777" w:rsidR="00503198" w:rsidRDefault="00503198" w:rsidP="00503198">
            <w:pPr>
              <w:pStyle w:val="Bold3"/>
            </w:pPr>
            <w:r>
              <w:t>(sequence)</w:t>
            </w:r>
          </w:p>
          <w:p w14:paraId="622F0D0E" w14:textId="77777777" w:rsidR="00503198" w:rsidRDefault="00503198" w:rsidP="00503198">
            <w:pPr>
              <w:pStyle w:val="Italic3"/>
            </w:pPr>
            <w:r>
              <w:t>The sequence of items below is mandatory. A single instance is required.</w:t>
            </w:r>
          </w:p>
          <w:p w14:paraId="4214CD1E" w14:textId="77777777" w:rsidR="00503198" w:rsidRDefault="00503198" w:rsidP="00503198">
            <w:pPr>
              <w:pStyle w:val="Bold4"/>
            </w:pPr>
            <w:proofErr w:type="spellStart"/>
            <w:r>
              <w:t>ProductIdentifier</w:t>
            </w:r>
            <w:proofErr w:type="spellEnd"/>
          </w:p>
          <w:p w14:paraId="330DDB7B" w14:textId="77777777" w:rsidR="00503198" w:rsidRDefault="00503198" w:rsidP="00503198">
            <w:pPr>
              <w:pStyle w:val="Italic4"/>
            </w:pPr>
            <w:proofErr w:type="spellStart"/>
            <w:r>
              <w:t>ProductIdentifier</w:t>
            </w:r>
            <w:proofErr w:type="spellEnd"/>
            <w:r>
              <w:t xml:space="preserve"> is optional. A single instance might exist.</w:t>
            </w:r>
          </w:p>
          <w:p w14:paraId="35A9C085" w14:textId="77777777" w:rsidR="00503198" w:rsidRDefault="00503198" w:rsidP="00503198">
            <w:pPr>
              <w:pStyle w:val="Normal4"/>
            </w:pPr>
            <w:r>
              <w:t>Used to communicate the code of the article, in a variety of formats designated by the type.</w:t>
            </w:r>
          </w:p>
          <w:p w14:paraId="4C4B890E" w14:textId="77777777" w:rsidR="00503198" w:rsidRDefault="00503198" w:rsidP="00503198">
            <w:pPr>
              <w:pStyle w:val="Bold4"/>
            </w:pPr>
            <w:proofErr w:type="spellStart"/>
            <w:r>
              <w:t>ExtraFeatureDescription</w:t>
            </w:r>
            <w:proofErr w:type="spellEnd"/>
          </w:p>
          <w:p w14:paraId="08D5B6A8" w14:textId="77777777" w:rsidR="00503198" w:rsidRDefault="00503198" w:rsidP="00503198">
            <w:pPr>
              <w:pStyle w:val="Italic4"/>
            </w:pPr>
            <w:proofErr w:type="spellStart"/>
            <w:r>
              <w:t>ExtraFeatureDescription</w:t>
            </w:r>
            <w:proofErr w:type="spellEnd"/>
            <w:r>
              <w:t xml:space="preserve"> is optional. A single instance might exist.</w:t>
            </w:r>
          </w:p>
          <w:p w14:paraId="09CCF2F9" w14:textId="77777777" w:rsidR="00503198" w:rsidRDefault="00503198" w:rsidP="00503198">
            <w:pPr>
              <w:pStyle w:val="Normal4"/>
            </w:pPr>
            <w:r>
              <w:t>The definition of the extra feature.</w:t>
            </w:r>
          </w:p>
        </w:tc>
      </w:tr>
    </w:tbl>
    <w:p w14:paraId="7650A7C7" w14:textId="77777777" w:rsidR="00503198" w:rsidRDefault="00503198" w:rsidP="00503198"/>
    <w:p w14:paraId="0F4184EB" w14:textId="77777777" w:rsidR="00503198" w:rsidRDefault="00503198" w:rsidP="00503198">
      <w:pPr>
        <w:pStyle w:val="Heading2"/>
      </w:pPr>
      <w:bookmarkStart w:id="3094" w:name="_Toc259721878"/>
      <w:bookmarkStart w:id="3095" w:name="_Toc275502225"/>
      <w:bookmarkStart w:id="3096" w:name="_Toc371377782"/>
      <w:bookmarkStart w:id="3097" w:name="_Toc21212858"/>
      <w:bookmarkStart w:id="3098" w:name="ExtraFeatureDescription"/>
      <w:proofErr w:type="spellStart"/>
      <w:r>
        <w:t>ExtraFeatureDescription</w:t>
      </w:r>
      <w:bookmarkEnd w:id="3094"/>
      <w:bookmarkEnd w:id="3095"/>
      <w:bookmarkEnd w:id="3096"/>
      <w:bookmarkEnd w:id="3097"/>
      <w:bookmarkEnd w:id="30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BE88B81" w14:textId="77777777" w:rsidTr="00503198">
        <w:tc>
          <w:tcPr>
            <w:tcW w:w="5000" w:type="pct"/>
          </w:tcPr>
          <w:p w14:paraId="5F94D627" w14:textId="77777777" w:rsidR="00503198" w:rsidRDefault="009C6186" w:rsidP="00503198">
            <w:pPr>
              <w:pStyle w:val="Normal2"/>
            </w:pPr>
            <w:r>
              <w:pict w14:anchorId="156C0292">
                <v:shape id="dc_524" o:spid="_x0000_s2537" style="position:absolute;left:0;text-align:left;margin-left:0;margin-top:0;width:50pt;height:50pt;z-index:476;visibility:hidden" coordsize="67,193" o:spt="100" o:preferrelative="t" adj="0,,0" path="">
                  <v:stroke joinstyle="round"/>
                  <v:formulas/>
                  <v:path o:connecttype="segments"/>
                  <o:lock v:ext="edit" selection="t"/>
                </v:shape>
              </w:pict>
            </w:r>
            <w:r>
              <w:pict w14:anchorId="6BAB5242">
                <v:shape id="_x0000_s3483" style="position:absolute;left:0;text-align:left;margin-left:8260.2pt;margin-top:7.2pt;width:115.5pt;height:40.5pt;z-index:-1914;mso-wrap-edited:t;mso-position-horizontal:right" coordsize="" o:spt="100" wrapcoords="-30 104 1000 104 1000 1105 1000 1105 -30 1105 -30 104" adj="0,,0" path="">
                  <v:stroke joinstyle="round"/>
                  <v:imagedata r:id="rId698" o:title="dc_524"/>
                  <v:formulas/>
                  <v:path o:connecttype="segments"/>
                  <w10:wrap type="tight"/>
                </v:shape>
              </w:pict>
            </w:r>
            <w:r w:rsidR="00503198">
              <w:t>The definition of the extra feature.</w:t>
            </w:r>
          </w:p>
        </w:tc>
      </w:tr>
    </w:tbl>
    <w:p w14:paraId="533CBEEF" w14:textId="77777777" w:rsidR="00503198" w:rsidRDefault="00503198" w:rsidP="00503198"/>
    <w:p w14:paraId="5C75C664" w14:textId="77777777" w:rsidR="00503198" w:rsidRDefault="00503198" w:rsidP="00503198">
      <w:pPr>
        <w:pStyle w:val="Heading2"/>
      </w:pPr>
      <w:bookmarkStart w:id="3099" w:name="_Toc259721879"/>
      <w:bookmarkStart w:id="3100" w:name="_Toc275502226"/>
      <w:bookmarkStart w:id="3101" w:name="_Toc371377783"/>
      <w:bookmarkStart w:id="3102" w:name="_Toc21212859"/>
      <w:bookmarkStart w:id="3103" w:name="Face_a"/>
      <w:r>
        <w:t>Face [attribute]</w:t>
      </w:r>
      <w:bookmarkEnd w:id="3099"/>
      <w:bookmarkEnd w:id="3100"/>
      <w:bookmarkEnd w:id="3101"/>
      <w:bookmarkEnd w:id="3102"/>
      <w:bookmarkEnd w:id="310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463504" w14:textId="77777777" w:rsidTr="00503198">
        <w:tc>
          <w:tcPr>
            <w:tcW w:w="5000" w:type="pct"/>
          </w:tcPr>
          <w:p w14:paraId="2D48D5ED" w14:textId="77777777" w:rsidR="00503198" w:rsidRDefault="009C6186" w:rsidP="00503198">
            <w:pPr>
              <w:pStyle w:val="Normal2"/>
            </w:pPr>
            <w:r>
              <w:pict w14:anchorId="267FA929">
                <v:shape id="dc_525" o:spid="_x0000_s2538" style="position:absolute;left:0;text-align:left;margin-left:0;margin-top:0;width:50pt;height:50pt;z-index:477;visibility:hidden" coordsize="89,137" o:spt="100" o:preferrelative="t" adj="0,,0" path="">
                  <v:stroke joinstyle="round"/>
                  <v:formulas/>
                  <v:path o:connecttype="segments"/>
                  <o:lock v:ext="edit" selection="t"/>
                </v:shape>
              </w:pict>
            </w:r>
            <w:r>
              <w:pict w14:anchorId="0A89550D">
                <v:shape id="_x0000_s3484" style="position:absolute;left:0;text-align:left;margin-left:4630.2pt;margin-top:7.2pt;width:82.5pt;height:53.25pt;z-index:-1913;mso-wrap-edited:t;mso-position-horizontal:right" coordsize="" o:spt="100" wrapcoords="-30 0 1000 0 1000 1079 1000 1079 -30 1079 -30 0" adj="0,,0" path="">
                  <v:stroke joinstyle="round"/>
                  <v:imagedata r:id="rId699" o:title="dc_525"/>
                  <v:formulas/>
                  <v:path o:connecttype="segments"/>
                  <w10:wrap type="tight"/>
                </v:shape>
              </w:pict>
            </w:r>
            <w:r w:rsidR="00503198">
              <w:t>Used to describe which side (or face) of the product that the grade is applicable to.</w:t>
            </w:r>
          </w:p>
          <w:p w14:paraId="5E43B8A4" w14:textId="77777777" w:rsidR="00503198" w:rsidRDefault="00503198" w:rsidP="00503198">
            <w:pPr>
              <w:pStyle w:val="Italic2"/>
            </w:pPr>
            <w:r>
              <w:t>This item is restricted to the following list.</w:t>
            </w:r>
          </w:p>
          <w:p w14:paraId="670F59B8" w14:textId="77777777" w:rsidR="00503198" w:rsidRDefault="00503198" w:rsidP="00503198">
            <w:pPr>
              <w:pStyle w:val="Bold3"/>
            </w:pPr>
            <w:r>
              <w:t>Face1</w:t>
            </w:r>
          </w:p>
          <w:p w14:paraId="52F1E87F" w14:textId="77777777" w:rsidR="00503198" w:rsidRDefault="00503198" w:rsidP="00503198">
            <w:pPr>
              <w:pStyle w:val="Normal3"/>
            </w:pPr>
            <w:r>
              <w:t>The grade is applicable to the top side of the product.</w:t>
            </w:r>
          </w:p>
          <w:p w14:paraId="25712542" w14:textId="77777777" w:rsidR="00503198" w:rsidRDefault="00503198" w:rsidP="00503198">
            <w:pPr>
              <w:pStyle w:val="Bold3"/>
            </w:pPr>
            <w:r>
              <w:t>Face2</w:t>
            </w:r>
          </w:p>
          <w:p w14:paraId="00AF15A5" w14:textId="77777777" w:rsidR="00503198" w:rsidRDefault="00503198" w:rsidP="00503198">
            <w:pPr>
              <w:pStyle w:val="Normal3"/>
            </w:pPr>
            <w:r>
              <w:t>The grade is applicable to the bottom side of the product.</w:t>
            </w:r>
          </w:p>
          <w:p w14:paraId="57DE050D" w14:textId="77777777" w:rsidR="00503198" w:rsidRDefault="00503198" w:rsidP="00503198">
            <w:pPr>
              <w:pStyle w:val="Bold3"/>
            </w:pPr>
            <w:r>
              <w:t>Both</w:t>
            </w:r>
          </w:p>
          <w:p w14:paraId="7B74A0B5" w14:textId="77777777" w:rsidR="00503198" w:rsidRDefault="00503198" w:rsidP="00503198">
            <w:pPr>
              <w:pStyle w:val="Normal3"/>
            </w:pPr>
            <w:r>
              <w:t>The grade is applicable to both the top and the bottom side of the product.</w:t>
            </w:r>
          </w:p>
        </w:tc>
      </w:tr>
    </w:tbl>
    <w:p w14:paraId="546CBEA2" w14:textId="77777777" w:rsidR="00503198" w:rsidRDefault="00503198" w:rsidP="00503198"/>
    <w:p w14:paraId="6ADA2112" w14:textId="77777777" w:rsidR="00503198" w:rsidRDefault="00503198" w:rsidP="00503198">
      <w:pPr>
        <w:pStyle w:val="Heading2"/>
      </w:pPr>
      <w:bookmarkStart w:id="3104" w:name="_Toc259721880"/>
      <w:bookmarkStart w:id="3105" w:name="_Toc275502227"/>
      <w:bookmarkStart w:id="3106" w:name="_Toc371377784"/>
      <w:bookmarkStart w:id="3107" w:name="_Toc21212860"/>
      <w:bookmarkStart w:id="3108" w:name="Fax"/>
      <w:r>
        <w:t>Fax</w:t>
      </w:r>
      <w:bookmarkEnd w:id="3104"/>
      <w:bookmarkEnd w:id="3105"/>
      <w:bookmarkEnd w:id="3106"/>
      <w:bookmarkEnd w:id="3107"/>
      <w:bookmarkEnd w:id="310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1B951F" w14:textId="77777777" w:rsidTr="00503198">
        <w:tc>
          <w:tcPr>
            <w:tcW w:w="5000" w:type="pct"/>
          </w:tcPr>
          <w:p w14:paraId="4D338FAC" w14:textId="77777777" w:rsidR="00503198" w:rsidRDefault="009C6186" w:rsidP="00503198">
            <w:pPr>
              <w:pStyle w:val="Normal2"/>
            </w:pPr>
            <w:r>
              <w:pict w14:anchorId="51908E51">
                <v:shape id="dc_526" o:spid="_x0000_s2539" style="position:absolute;left:0;text-align:left;margin-left:0;margin-top:0;width:50pt;height:50pt;z-index:478;visibility:hidden" coordsize="67,146" o:spt="100" o:preferrelative="t" adj="0,,0" path="">
                  <v:stroke joinstyle="round"/>
                  <v:formulas/>
                  <v:path o:connecttype="segments"/>
                  <o:lock v:ext="edit" selection="t"/>
                </v:shape>
              </w:pict>
            </w:r>
            <w:r>
              <w:pict w14:anchorId="31B094EA">
                <v:shape id="_x0000_s3485" style="position:absolute;left:0;text-align:left;margin-left:5207.7pt;margin-top:7.2pt;width:87.75pt;height:40.5pt;z-index:-1912;mso-wrap-edited:t;mso-position-horizontal:right" coordsize="" o:spt="100" wrapcoords="-30 104 1000 104 1000 1105 1000 1105 -30 1105 -30 104" adj="0,,0" path="">
                  <v:stroke joinstyle="round"/>
                  <v:imagedata r:id="rId700" o:title="dc_526"/>
                  <v:formulas/>
                  <v:path o:connecttype="segments"/>
                  <w10:wrap type="tight"/>
                </v:shape>
              </w:pict>
            </w:r>
            <w:r w:rsidR="00503198">
              <w:t xml:space="preserve">The primary business fax number of the individual associated with the </w:t>
            </w:r>
            <w:proofErr w:type="spellStart"/>
            <w:r w:rsidR="00503198">
              <w:t>ContactName</w:t>
            </w:r>
            <w:proofErr w:type="spellEnd"/>
            <w:r w:rsidR="00503198">
              <w:t>.</w:t>
            </w:r>
          </w:p>
        </w:tc>
      </w:tr>
    </w:tbl>
    <w:p w14:paraId="1334A5B9" w14:textId="77777777" w:rsidR="00503198" w:rsidRDefault="00503198" w:rsidP="00503198"/>
    <w:p w14:paraId="65C66D6A" w14:textId="77777777" w:rsidR="00503198" w:rsidRDefault="00503198" w:rsidP="00503198">
      <w:pPr>
        <w:pStyle w:val="Heading2"/>
      </w:pPr>
      <w:bookmarkStart w:id="3109" w:name="_Toc259721881"/>
      <w:bookmarkStart w:id="3110" w:name="_Toc275502228"/>
      <w:bookmarkStart w:id="3111" w:name="_Toc371377785"/>
      <w:bookmarkStart w:id="3112" w:name="_Toc21212861"/>
      <w:bookmarkStart w:id="3113" w:name="FibreClassification"/>
      <w:proofErr w:type="spellStart"/>
      <w:r>
        <w:lastRenderedPageBreak/>
        <w:t>FibreClassification</w:t>
      </w:r>
      <w:bookmarkEnd w:id="3109"/>
      <w:bookmarkEnd w:id="3110"/>
      <w:bookmarkEnd w:id="3111"/>
      <w:bookmarkEnd w:id="3112"/>
      <w:bookmarkEnd w:id="31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79AE06" w14:textId="77777777" w:rsidTr="00503198">
        <w:tc>
          <w:tcPr>
            <w:tcW w:w="5000" w:type="pct"/>
          </w:tcPr>
          <w:p w14:paraId="08607917" w14:textId="77777777" w:rsidR="00503198" w:rsidRDefault="009C6186" w:rsidP="00503198">
            <w:pPr>
              <w:pStyle w:val="Normal2"/>
            </w:pPr>
            <w:r>
              <w:pict w14:anchorId="5E4DA687">
                <v:shape id="dc_527" o:spid="_x0000_s2540" style="position:absolute;left:0;text-align:left;margin-left:0;margin-top:0;width:50pt;height:50pt;z-index:479;visibility:hidden" coordsize="678,465" o:spt="100" o:preferrelative="t" adj="0,,0" path="">
                  <v:stroke joinstyle="round"/>
                  <v:formulas/>
                  <v:path o:connecttype="segments"/>
                  <o:lock v:ext="edit" selection="t"/>
                </v:shape>
              </w:pict>
            </w:r>
            <w:r>
              <w:rPr>
                <w:noProof/>
                <w:snapToGrid/>
                <w:lang w:val="sv-SE" w:eastAsia="sv-SE"/>
              </w:rPr>
              <w:pict w14:anchorId="63FA7ADB">
                <v:shape id="_x0000_s6976" type="#_x0000_t75" style="position:absolute;left:0;text-align:left;margin-left:24188.75pt;margin-top:7.05pt;width:326.25pt;height:495.75pt;z-index:-216;mso-wrap-edited:t;mso-position-horizontal:right;mso-position-horizontal-relative:text;mso-position-vertical:absolute;mso-position-vertical-relative:text" wrapcoords="152 5843 351 7751 8494 7673 8177 21502 21600 21567 21600 0 8455 91 8494 5921 152 5843" filled="t">
                  <v:imagedata r:id="rId701" o:title="FibreClassification"/>
                  <w10:wrap type="tight"/>
                </v:shape>
              </w:pict>
            </w:r>
            <w:r w:rsidR="00503198">
              <w:t>A group item used to communicate fibre classification according to the specified classification scheme.</w:t>
            </w:r>
          </w:p>
          <w:p w14:paraId="78122B50" w14:textId="77777777" w:rsidR="00503198" w:rsidRDefault="00503198" w:rsidP="00503198">
            <w:pPr>
              <w:pStyle w:val="Bold3"/>
            </w:pPr>
            <w:proofErr w:type="spellStart"/>
            <w:r>
              <w:t>TestMethod</w:t>
            </w:r>
            <w:proofErr w:type="spellEnd"/>
            <w:r>
              <w:t xml:space="preserve"> [attribute]</w:t>
            </w:r>
          </w:p>
          <w:p w14:paraId="6C149299" w14:textId="77777777" w:rsidR="00503198" w:rsidRDefault="00503198" w:rsidP="00503198">
            <w:pPr>
              <w:pStyle w:val="Italic3"/>
            </w:pPr>
            <w:proofErr w:type="spellStart"/>
            <w:r>
              <w:t>TestMethod</w:t>
            </w:r>
            <w:proofErr w:type="spellEnd"/>
            <w:r>
              <w:t xml:space="preserve"> is optional. A single instance might exist.</w:t>
            </w:r>
          </w:p>
          <w:p w14:paraId="6C48DF35" w14:textId="77777777" w:rsidR="00503198" w:rsidRDefault="00503198" w:rsidP="00503198">
            <w:pPr>
              <w:pStyle w:val="Normal3"/>
            </w:pPr>
            <w:r>
              <w:t>The method used to determine the results of the test under consideration.</w:t>
            </w:r>
          </w:p>
          <w:p w14:paraId="42A7D62F" w14:textId="77777777" w:rsidR="00503198" w:rsidRDefault="00503198" w:rsidP="00503198">
            <w:pPr>
              <w:pStyle w:val="Bold3"/>
            </w:pPr>
            <w:proofErr w:type="spellStart"/>
            <w:r>
              <w:t>TestAgency</w:t>
            </w:r>
            <w:proofErr w:type="spellEnd"/>
            <w:r>
              <w:t xml:space="preserve"> [attribute]</w:t>
            </w:r>
          </w:p>
          <w:p w14:paraId="3BD0B280" w14:textId="77777777" w:rsidR="00503198" w:rsidRDefault="00503198" w:rsidP="00503198">
            <w:pPr>
              <w:pStyle w:val="Italic3"/>
            </w:pPr>
            <w:proofErr w:type="spellStart"/>
            <w:r>
              <w:t>TestAgency</w:t>
            </w:r>
            <w:proofErr w:type="spellEnd"/>
            <w:r>
              <w:t xml:space="preserve"> is optional. A single instance might exist.</w:t>
            </w:r>
          </w:p>
          <w:p w14:paraId="505CA1C7" w14:textId="77777777" w:rsidR="00503198" w:rsidRDefault="00503198" w:rsidP="00503198">
            <w:pPr>
              <w:pStyle w:val="Normal3"/>
            </w:pPr>
            <w:r>
              <w:t>The agency that has set the parameters for the testing</w:t>
            </w:r>
          </w:p>
          <w:p w14:paraId="0CB741DD"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6D666458" w14:textId="77777777" w:rsidR="00503198" w:rsidRDefault="00503198" w:rsidP="00503198">
            <w:pPr>
              <w:pStyle w:val="Bold3"/>
            </w:pPr>
            <w:proofErr w:type="spellStart"/>
            <w:r>
              <w:t>SampleType</w:t>
            </w:r>
            <w:proofErr w:type="spellEnd"/>
            <w:r>
              <w:t xml:space="preserve"> [attribute]</w:t>
            </w:r>
          </w:p>
          <w:p w14:paraId="0C24727E" w14:textId="77777777" w:rsidR="00503198" w:rsidRDefault="00503198" w:rsidP="00503198">
            <w:pPr>
              <w:pStyle w:val="Italic3"/>
            </w:pPr>
            <w:proofErr w:type="spellStart"/>
            <w:r>
              <w:t>SampleType</w:t>
            </w:r>
            <w:proofErr w:type="spellEnd"/>
            <w:r>
              <w:t xml:space="preserve"> is optional. A single instance might exist.</w:t>
            </w:r>
          </w:p>
          <w:p w14:paraId="6D48FC40" w14:textId="77777777" w:rsidR="00503198" w:rsidRDefault="00503198" w:rsidP="00503198">
            <w:pPr>
              <w:pStyle w:val="Normal3"/>
            </w:pPr>
            <w:r>
              <w:t>Communicates how sampling was done to measure the product characteristics.</w:t>
            </w:r>
          </w:p>
          <w:p w14:paraId="24021119"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7E56AAA5" w14:textId="77777777" w:rsidR="00503198" w:rsidRDefault="00503198" w:rsidP="00503198">
            <w:pPr>
              <w:pStyle w:val="Bold3"/>
            </w:pPr>
            <w:proofErr w:type="spellStart"/>
            <w:r>
              <w:t>ResultSource</w:t>
            </w:r>
            <w:proofErr w:type="spellEnd"/>
            <w:r>
              <w:t xml:space="preserve"> [attribute]</w:t>
            </w:r>
          </w:p>
          <w:p w14:paraId="5DDD6F7B" w14:textId="77777777" w:rsidR="00503198" w:rsidRDefault="00503198" w:rsidP="00503198">
            <w:pPr>
              <w:pStyle w:val="Italic3"/>
            </w:pPr>
            <w:proofErr w:type="spellStart"/>
            <w:r>
              <w:t>ResultSource</w:t>
            </w:r>
            <w:proofErr w:type="spellEnd"/>
            <w:r>
              <w:t xml:space="preserve"> is optional. A single instance might exist.</w:t>
            </w:r>
          </w:p>
          <w:p w14:paraId="130A9F1F" w14:textId="77777777" w:rsidR="00503198" w:rsidRDefault="00503198" w:rsidP="00503198">
            <w:pPr>
              <w:pStyle w:val="Normal3"/>
            </w:pPr>
            <w:r>
              <w:t>Used to define the data source of the specified test</w:t>
            </w:r>
          </w:p>
          <w:p w14:paraId="19872F26"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722871D5" w14:textId="77777777" w:rsidR="00503198" w:rsidRDefault="00503198" w:rsidP="00503198">
            <w:pPr>
              <w:pStyle w:val="Bold3"/>
            </w:pPr>
            <w:r>
              <w:t>(sequence)</w:t>
            </w:r>
          </w:p>
          <w:p w14:paraId="14A3FEF4" w14:textId="77777777" w:rsidR="00503198" w:rsidRDefault="00503198" w:rsidP="00503198">
            <w:pPr>
              <w:pStyle w:val="Italic3"/>
            </w:pPr>
            <w:r>
              <w:t>The sequence of items below is mandatory. A single instance is required.</w:t>
            </w:r>
          </w:p>
          <w:p w14:paraId="727892CE" w14:textId="77777777" w:rsidR="00503198" w:rsidRDefault="00503198" w:rsidP="00503198">
            <w:pPr>
              <w:pStyle w:val="Bold4"/>
            </w:pPr>
            <w:proofErr w:type="spellStart"/>
            <w:r>
              <w:t>DetailValue</w:t>
            </w:r>
            <w:proofErr w:type="spellEnd"/>
          </w:p>
          <w:p w14:paraId="16A4E392" w14:textId="77777777" w:rsidR="00503198" w:rsidRDefault="00503198" w:rsidP="00503198">
            <w:pPr>
              <w:pStyle w:val="Italic4"/>
            </w:pPr>
            <w:proofErr w:type="spellStart"/>
            <w:r>
              <w:t>DetailValue</w:t>
            </w:r>
            <w:proofErr w:type="spellEnd"/>
            <w:r>
              <w:t xml:space="preserve"> is mandatory. A single instance is required.</w:t>
            </w:r>
          </w:p>
          <w:p w14:paraId="4EBB1FE5" w14:textId="77777777" w:rsidR="00503198" w:rsidRDefault="00503198" w:rsidP="00503198">
            <w:pPr>
              <w:pStyle w:val="Normal4"/>
            </w:pPr>
            <w:r>
              <w:t>A numeric value expressed in the unit of measure (UOM).</w:t>
            </w:r>
          </w:p>
          <w:p w14:paraId="7BC37572" w14:textId="77777777" w:rsidR="00503198" w:rsidRDefault="00503198" w:rsidP="00503198">
            <w:pPr>
              <w:pStyle w:val="Bold4"/>
            </w:pPr>
            <w:proofErr w:type="spellStart"/>
            <w:r>
              <w:t>DetailRangeMin</w:t>
            </w:r>
            <w:proofErr w:type="spellEnd"/>
          </w:p>
          <w:p w14:paraId="147D8DC7" w14:textId="77777777" w:rsidR="00503198" w:rsidRDefault="00503198" w:rsidP="00503198">
            <w:pPr>
              <w:pStyle w:val="Italic4"/>
            </w:pPr>
            <w:proofErr w:type="spellStart"/>
            <w:r>
              <w:t>DetailRangeMin</w:t>
            </w:r>
            <w:proofErr w:type="spellEnd"/>
            <w:r>
              <w:t xml:space="preserve"> is optional. A single instance might exist.</w:t>
            </w:r>
          </w:p>
          <w:p w14:paraId="2FB4CC68"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61285B3" w14:textId="77777777" w:rsidR="00503198" w:rsidRDefault="00503198" w:rsidP="00503198">
            <w:pPr>
              <w:pStyle w:val="Bold4"/>
            </w:pPr>
            <w:proofErr w:type="spellStart"/>
            <w:r>
              <w:t>DetailRangeMax</w:t>
            </w:r>
            <w:proofErr w:type="spellEnd"/>
          </w:p>
          <w:p w14:paraId="4FA00EA6"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4A5EE25A"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51E6DB0" w14:textId="77777777" w:rsidR="00503198" w:rsidRDefault="00503198" w:rsidP="00503198">
            <w:pPr>
              <w:pStyle w:val="Bold4"/>
            </w:pPr>
            <w:proofErr w:type="spellStart"/>
            <w:r>
              <w:t>StandardDeviation</w:t>
            </w:r>
            <w:proofErr w:type="spellEnd"/>
          </w:p>
          <w:p w14:paraId="6B62CE5A" w14:textId="77777777" w:rsidR="00503198" w:rsidRDefault="00503198" w:rsidP="00503198">
            <w:pPr>
              <w:pStyle w:val="Italic4"/>
            </w:pPr>
            <w:proofErr w:type="spellStart"/>
            <w:r>
              <w:t>StandardDeviation</w:t>
            </w:r>
            <w:proofErr w:type="spellEnd"/>
            <w:r>
              <w:t xml:space="preserve"> is optional. A single instance might exist.</w:t>
            </w:r>
          </w:p>
          <w:p w14:paraId="48935598" w14:textId="77777777" w:rsidR="00503198" w:rsidRDefault="00503198" w:rsidP="00503198">
            <w:pPr>
              <w:pStyle w:val="Normal4"/>
            </w:pPr>
            <w:r>
              <w:t>A statistic used as a measure of dispersion in a distribution.</w:t>
            </w:r>
          </w:p>
          <w:p w14:paraId="57478EA5" w14:textId="77777777" w:rsidR="00503198" w:rsidRDefault="00503198" w:rsidP="00503198">
            <w:pPr>
              <w:pStyle w:val="Bold4"/>
            </w:pPr>
            <w:proofErr w:type="spellStart"/>
            <w:r>
              <w:t>SampleSize</w:t>
            </w:r>
            <w:proofErr w:type="spellEnd"/>
          </w:p>
          <w:p w14:paraId="6F383564" w14:textId="77777777" w:rsidR="00503198" w:rsidRDefault="00503198" w:rsidP="00503198">
            <w:pPr>
              <w:pStyle w:val="Italic4"/>
            </w:pPr>
            <w:proofErr w:type="spellStart"/>
            <w:r>
              <w:t>SampleSize</w:t>
            </w:r>
            <w:proofErr w:type="spellEnd"/>
            <w:r>
              <w:t xml:space="preserve"> is optional. A single instance might exist.</w:t>
            </w:r>
          </w:p>
          <w:p w14:paraId="5A653B48" w14:textId="77777777" w:rsidR="00503198" w:rsidRDefault="00503198" w:rsidP="00503198">
            <w:pPr>
              <w:pStyle w:val="Normal4"/>
            </w:pPr>
            <w:r>
              <w:t>The number of samples used to determine the product characteristic in question.</w:t>
            </w:r>
          </w:p>
          <w:p w14:paraId="78A02008" w14:textId="77777777" w:rsidR="00503198" w:rsidRDefault="00503198" w:rsidP="00503198">
            <w:pPr>
              <w:pStyle w:val="Bold4"/>
            </w:pPr>
            <w:proofErr w:type="spellStart"/>
            <w:r>
              <w:t>TwoSigmaLower</w:t>
            </w:r>
            <w:proofErr w:type="spellEnd"/>
          </w:p>
          <w:p w14:paraId="31F9BBCF" w14:textId="77777777" w:rsidR="00503198" w:rsidRDefault="00503198" w:rsidP="00503198">
            <w:pPr>
              <w:pStyle w:val="Italic4"/>
            </w:pPr>
            <w:proofErr w:type="spellStart"/>
            <w:r>
              <w:t>TwoSigmaLower</w:t>
            </w:r>
            <w:proofErr w:type="spellEnd"/>
            <w:r>
              <w:t xml:space="preserve"> is optional. A single instance might exist.</w:t>
            </w:r>
          </w:p>
          <w:p w14:paraId="54A6B310" w14:textId="77777777" w:rsidR="00503198" w:rsidRDefault="00503198" w:rsidP="00503198">
            <w:pPr>
              <w:pStyle w:val="Normal4"/>
            </w:pPr>
            <w:r>
              <w:t>Two sigma (a measure of dispersion associated with standard deviation) on the lower side of the standard deviation.</w:t>
            </w:r>
          </w:p>
          <w:p w14:paraId="1A3055DD" w14:textId="77777777" w:rsidR="00503198" w:rsidRDefault="00503198" w:rsidP="00503198">
            <w:pPr>
              <w:pStyle w:val="Bold4"/>
            </w:pPr>
            <w:proofErr w:type="spellStart"/>
            <w:r>
              <w:t>TwoSigmaUpper</w:t>
            </w:r>
            <w:proofErr w:type="spellEnd"/>
          </w:p>
          <w:p w14:paraId="4B5ACC16" w14:textId="77777777" w:rsidR="00503198" w:rsidRDefault="00503198" w:rsidP="00503198">
            <w:pPr>
              <w:pStyle w:val="Italic4"/>
            </w:pPr>
            <w:proofErr w:type="spellStart"/>
            <w:r>
              <w:t>TwoSigmaUpper</w:t>
            </w:r>
            <w:proofErr w:type="spellEnd"/>
            <w:r>
              <w:t xml:space="preserve"> is optional. A single instance might exist.</w:t>
            </w:r>
          </w:p>
          <w:p w14:paraId="755448CC" w14:textId="77777777" w:rsidR="00503198" w:rsidRDefault="00503198" w:rsidP="00503198">
            <w:pPr>
              <w:pStyle w:val="Normal4"/>
            </w:pPr>
            <w:r>
              <w:t>Two sigma (a measure of dispersion associated with standard deviation) on the upper side of the standard deviation.</w:t>
            </w:r>
          </w:p>
        </w:tc>
      </w:tr>
    </w:tbl>
    <w:p w14:paraId="0015F606" w14:textId="77777777" w:rsidR="00503198" w:rsidRDefault="00503198" w:rsidP="00503198"/>
    <w:p w14:paraId="658BEF7C" w14:textId="77777777" w:rsidR="00503198" w:rsidRDefault="00503198" w:rsidP="00503198">
      <w:pPr>
        <w:pStyle w:val="Heading2"/>
      </w:pPr>
      <w:bookmarkStart w:id="3114" w:name="_Toc259721882"/>
      <w:bookmarkStart w:id="3115" w:name="_Toc275502229"/>
      <w:bookmarkStart w:id="3116" w:name="_Toc371377786"/>
      <w:bookmarkStart w:id="3117" w:name="_Toc21212862"/>
      <w:bookmarkStart w:id="3118" w:name="FibreLength"/>
      <w:proofErr w:type="spellStart"/>
      <w:r>
        <w:lastRenderedPageBreak/>
        <w:t>FibreLength</w:t>
      </w:r>
      <w:bookmarkEnd w:id="3114"/>
      <w:bookmarkEnd w:id="3115"/>
      <w:bookmarkEnd w:id="3116"/>
      <w:bookmarkEnd w:id="3117"/>
      <w:bookmarkEnd w:id="31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2690FF" w14:textId="77777777" w:rsidTr="00503198">
        <w:tc>
          <w:tcPr>
            <w:tcW w:w="5000" w:type="pct"/>
          </w:tcPr>
          <w:p w14:paraId="446F67CD" w14:textId="77777777" w:rsidR="00503198" w:rsidRDefault="009C6186" w:rsidP="00503198">
            <w:pPr>
              <w:pStyle w:val="Normal2"/>
            </w:pPr>
            <w:r>
              <w:pict w14:anchorId="1B482064">
                <v:shape id="dc_528" o:spid="_x0000_s2541" style="position:absolute;left:0;text-align:left;margin-left:0;margin-top:0;width:50pt;height:50pt;z-index:480;visibility:hidden" coordsize="678,465" o:spt="100" o:preferrelative="t" adj="0,,0" path="">
                  <v:stroke joinstyle="round"/>
                  <v:formulas/>
                  <v:path o:connecttype="segments"/>
                  <o:lock v:ext="edit" selection="t"/>
                </v:shape>
              </w:pict>
            </w:r>
            <w:r>
              <w:rPr>
                <w:noProof/>
                <w:snapToGrid/>
                <w:lang w:val="sv-SE" w:eastAsia="sv-SE"/>
              </w:rPr>
              <w:pict w14:anchorId="390F6755">
                <v:shape id="_x0000_s6977" type="#_x0000_t75" style="position:absolute;left:0;text-align:left;margin-left:24188.75pt;margin-top:7.05pt;width:326.25pt;height:495.75pt;z-index:-215;mso-wrap-edited:t;mso-position-horizontal:right;mso-position-horizontal-relative:text;mso-position-vertical:absolute;mso-position-vertical-relative:text" wrapcoords="33 5895 113 7594 8415 7751 8216 21580 21600 21567 21600 0 8455 196 8375 6104 33 5895" filled="t">
                  <v:imagedata r:id="rId702" o:title="FibreLength"/>
                  <w10:wrap type="tight"/>
                </v:shape>
              </w:pict>
            </w:r>
            <w:r w:rsidR="00503198">
              <w:t xml:space="preserve">A group item used to communicate fibre length target or test value according to a particular </w:t>
            </w:r>
            <w:proofErr w:type="spellStart"/>
            <w:r w:rsidR="00503198">
              <w:t>TestMethod</w:t>
            </w:r>
            <w:proofErr w:type="spellEnd"/>
            <w:r w:rsidR="00503198">
              <w:t>.</w:t>
            </w:r>
          </w:p>
          <w:p w14:paraId="00EDFF57" w14:textId="77777777" w:rsidR="00503198" w:rsidRDefault="00503198" w:rsidP="00503198">
            <w:pPr>
              <w:pStyle w:val="Bold3"/>
            </w:pPr>
            <w:proofErr w:type="spellStart"/>
            <w:r>
              <w:t>TestMethod</w:t>
            </w:r>
            <w:proofErr w:type="spellEnd"/>
            <w:r>
              <w:t xml:space="preserve"> [attribute]</w:t>
            </w:r>
          </w:p>
          <w:p w14:paraId="4569543E" w14:textId="77777777" w:rsidR="00503198" w:rsidRDefault="00503198" w:rsidP="00503198">
            <w:pPr>
              <w:pStyle w:val="Italic3"/>
            </w:pPr>
            <w:proofErr w:type="spellStart"/>
            <w:r>
              <w:t>TestMethod</w:t>
            </w:r>
            <w:proofErr w:type="spellEnd"/>
            <w:r>
              <w:t xml:space="preserve"> is optional. A single instance might exist.</w:t>
            </w:r>
          </w:p>
          <w:p w14:paraId="74D1ABBC" w14:textId="77777777" w:rsidR="00503198" w:rsidRDefault="00503198" w:rsidP="00503198">
            <w:pPr>
              <w:pStyle w:val="Normal3"/>
            </w:pPr>
            <w:r>
              <w:t>The method used to determine the results of the test under consideration.</w:t>
            </w:r>
          </w:p>
          <w:p w14:paraId="2AB62F1A" w14:textId="77777777" w:rsidR="00503198" w:rsidRDefault="00503198" w:rsidP="00503198">
            <w:pPr>
              <w:pStyle w:val="Bold3"/>
            </w:pPr>
            <w:proofErr w:type="spellStart"/>
            <w:r>
              <w:t>TestAgency</w:t>
            </w:r>
            <w:proofErr w:type="spellEnd"/>
            <w:r>
              <w:t xml:space="preserve"> [attribute]</w:t>
            </w:r>
          </w:p>
          <w:p w14:paraId="2A39D030" w14:textId="77777777" w:rsidR="00503198" w:rsidRDefault="00503198" w:rsidP="00503198">
            <w:pPr>
              <w:pStyle w:val="Italic3"/>
            </w:pPr>
            <w:proofErr w:type="spellStart"/>
            <w:r>
              <w:t>TestAgency</w:t>
            </w:r>
            <w:proofErr w:type="spellEnd"/>
            <w:r>
              <w:t xml:space="preserve"> is optional. A single instance might exist.</w:t>
            </w:r>
          </w:p>
          <w:p w14:paraId="06F48FD1" w14:textId="77777777" w:rsidR="00503198" w:rsidRDefault="00503198" w:rsidP="00503198">
            <w:pPr>
              <w:pStyle w:val="Normal3"/>
            </w:pPr>
            <w:r>
              <w:t>The agency that has set the parameters for the testing</w:t>
            </w:r>
          </w:p>
          <w:p w14:paraId="6F3DF84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37699959" w14:textId="77777777" w:rsidR="00503198" w:rsidRDefault="00503198" w:rsidP="00503198">
            <w:pPr>
              <w:pStyle w:val="Bold3"/>
            </w:pPr>
            <w:proofErr w:type="spellStart"/>
            <w:r>
              <w:t>SampleType</w:t>
            </w:r>
            <w:proofErr w:type="spellEnd"/>
            <w:r>
              <w:t xml:space="preserve"> [attribute]</w:t>
            </w:r>
          </w:p>
          <w:p w14:paraId="692CCCF6" w14:textId="77777777" w:rsidR="00503198" w:rsidRDefault="00503198" w:rsidP="00503198">
            <w:pPr>
              <w:pStyle w:val="Italic3"/>
            </w:pPr>
            <w:proofErr w:type="spellStart"/>
            <w:r>
              <w:t>SampleType</w:t>
            </w:r>
            <w:proofErr w:type="spellEnd"/>
            <w:r>
              <w:t xml:space="preserve"> is optional. A single instance might exist.</w:t>
            </w:r>
          </w:p>
          <w:p w14:paraId="76BFED34" w14:textId="77777777" w:rsidR="00503198" w:rsidRDefault="00503198" w:rsidP="00503198">
            <w:pPr>
              <w:pStyle w:val="Normal3"/>
            </w:pPr>
            <w:r>
              <w:t>Communicates how sampling was done to measure the product characteristics.</w:t>
            </w:r>
          </w:p>
          <w:p w14:paraId="3BFBDD0D"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485C0A9F" w14:textId="77777777" w:rsidR="00503198" w:rsidRDefault="00503198" w:rsidP="00503198">
            <w:pPr>
              <w:pStyle w:val="Bold3"/>
            </w:pPr>
            <w:proofErr w:type="spellStart"/>
            <w:r>
              <w:t>ResultSource</w:t>
            </w:r>
            <w:proofErr w:type="spellEnd"/>
            <w:r>
              <w:t xml:space="preserve"> [attribute]</w:t>
            </w:r>
          </w:p>
          <w:p w14:paraId="0E1059DF" w14:textId="77777777" w:rsidR="00503198" w:rsidRDefault="00503198" w:rsidP="00503198">
            <w:pPr>
              <w:pStyle w:val="Italic3"/>
            </w:pPr>
            <w:proofErr w:type="spellStart"/>
            <w:r>
              <w:t>ResultSource</w:t>
            </w:r>
            <w:proofErr w:type="spellEnd"/>
            <w:r>
              <w:t xml:space="preserve"> is optional. A single instance might exist.</w:t>
            </w:r>
          </w:p>
          <w:p w14:paraId="245466E7" w14:textId="77777777" w:rsidR="00503198" w:rsidRDefault="00503198" w:rsidP="00503198">
            <w:pPr>
              <w:pStyle w:val="Normal3"/>
            </w:pPr>
            <w:r>
              <w:t>Used to define the data source of the specified test</w:t>
            </w:r>
          </w:p>
          <w:p w14:paraId="54FC69CF"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72740562" w14:textId="77777777" w:rsidR="00503198" w:rsidRDefault="00503198" w:rsidP="00503198">
            <w:pPr>
              <w:pStyle w:val="Bold3"/>
            </w:pPr>
            <w:r>
              <w:t>(sequence)</w:t>
            </w:r>
          </w:p>
          <w:p w14:paraId="67FF82FA" w14:textId="77777777" w:rsidR="00503198" w:rsidRDefault="00503198" w:rsidP="00503198">
            <w:pPr>
              <w:pStyle w:val="Italic3"/>
            </w:pPr>
            <w:r>
              <w:t>The sequence of items below is mandatory. A single instance is required.</w:t>
            </w:r>
          </w:p>
          <w:p w14:paraId="50508CC2" w14:textId="77777777" w:rsidR="00503198" w:rsidRDefault="00503198" w:rsidP="00503198">
            <w:pPr>
              <w:pStyle w:val="Bold4"/>
            </w:pPr>
            <w:proofErr w:type="spellStart"/>
            <w:r>
              <w:t>DetailValue</w:t>
            </w:r>
            <w:proofErr w:type="spellEnd"/>
          </w:p>
          <w:p w14:paraId="3D34C372" w14:textId="77777777" w:rsidR="00503198" w:rsidRDefault="00503198" w:rsidP="00503198">
            <w:pPr>
              <w:pStyle w:val="Italic4"/>
            </w:pPr>
            <w:proofErr w:type="spellStart"/>
            <w:r>
              <w:t>DetailValue</w:t>
            </w:r>
            <w:proofErr w:type="spellEnd"/>
            <w:r>
              <w:t xml:space="preserve"> is mandatory. A single instance is required.</w:t>
            </w:r>
          </w:p>
          <w:p w14:paraId="2C3AC581" w14:textId="77777777" w:rsidR="00503198" w:rsidRDefault="00503198" w:rsidP="00503198">
            <w:pPr>
              <w:pStyle w:val="Normal4"/>
            </w:pPr>
            <w:r>
              <w:t>A numeric value expressed in the unit of measure (UOM).</w:t>
            </w:r>
          </w:p>
          <w:p w14:paraId="65B7BE94" w14:textId="77777777" w:rsidR="00503198" w:rsidRDefault="00503198" w:rsidP="00503198">
            <w:pPr>
              <w:pStyle w:val="Bold4"/>
            </w:pPr>
            <w:proofErr w:type="spellStart"/>
            <w:r>
              <w:t>DetailRangeMin</w:t>
            </w:r>
            <w:proofErr w:type="spellEnd"/>
          </w:p>
          <w:p w14:paraId="55171000" w14:textId="77777777" w:rsidR="00503198" w:rsidRDefault="00503198" w:rsidP="00503198">
            <w:pPr>
              <w:pStyle w:val="Italic4"/>
            </w:pPr>
            <w:proofErr w:type="spellStart"/>
            <w:r>
              <w:t>DetailRangeMin</w:t>
            </w:r>
            <w:proofErr w:type="spellEnd"/>
            <w:r>
              <w:t xml:space="preserve"> is optional. A single instance might exist.</w:t>
            </w:r>
          </w:p>
          <w:p w14:paraId="70CDC0D7"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06BE714" w14:textId="77777777" w:rsidR="00503198" w:rsidRDefault="00503198" w:rsidP="00503198">
            <w:pPr>
              <w:pStyle w:val="Bold4"/>
            </w:pPr>
            <w:proofErr w:type="spellStart"/>
            <w:r>
              <w:t>DetailRangeMax</w:t>
            </w:r>
            <w:proofErr w:type="spellEnd"/>
          </w:p>
          <w:p w14:paraId="668C9E30"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3B9D92EB"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271A2866" w14:textId="77777777" w:rsidR="00503198" w:rsidRDefault="00503198" w:rsidP="00503198">
            <w:pPr>
              <w:pStyle w:val="Bold4"/>
            </w:pPr>
            <w:proofErr w:type="spellStart"/>
            <w:r>
              <w:t>StandardDeviation</w:t>
            </w:r>
            <w:proofErr w:type="spellEnd"/>
          </w:p>
          <w:p w14:paraId="318CA187" w14:textId="77777777" w:rsidR="00503198" w:rsidRDefault="00503198" w:rsidP="00503198">
            <w:pPr>
              <w:pStyle w:val="Italic4"/>
            </w:pPr>
            <w:proofErr w:type="spellStart"/>
            <w:r>
              <w:t>StandardDeviation</w:t>
            </w:r>
            <w:proofErr w:type="spellEnd"/>
            <w:r>
              <w:t xml:space="preserve"> is optional. A single instance might exist.</w:t>
            </w:r>
          </w:p>
          <w:p w14:paraId="7B1D9507" w14:textId="77777777" w:rsidR="00503198" w:rsidRDefault="00503198" w:rsidP="00503198">
            <w:pPr>
              <w:pStyle w:val="Normal4"/>
            </w:pPr>
            <w:r>
              <w:t>A statistic used as a measure of dispersion in a distribution.</w:t>
            </w:r>
          </w:p>
          <w:p w14:paraId="38EB1758" w14:textId="77777777" w:rsidR="00503198" w:rsidRDefault="00503198" w:rsidP="00503198">
            <w:pPr>
              <w:pStyle w:val="Bold4"/>
            </w:pPr>
            <w:proofErr w:type="spellStart"/>
            <w:r>
              <w:t>SampleSize</w:t>
            </w:r>
            <w:proofErr w:type="spellEnd"/>
          </w:p>
          <w:p w14:paraId="2DEB50BA" w14:textId="77777777" w:rsidR="00503198" w:rsidRDefault="00503198" w:rsidP="00503198">
            <w:pPr>
              <w:pStyle w:val="Italic4"/>
            </w:pPr>
            <w:proofErr w:type="spellStart"/>
            <w:r>
              <w:t>SampleSize</w:t>
            </w:r>
            <w:proofErr w:type="spellEnd"/>
            <w:r>
              <w:t xml:space="preserve"> is optional. A single instance might exist.</w:t>
            </w:r>
          </w:p>
          <w:p w14:paraId="3784CD88" w14:textId="77777777" w:rsidR="00503198" w:rsidRDefault="00503198" w:rsidP="00503198">
            <w:pPr>
              <w:pStyle w:val="Normal4"/>
            </w:pPr>
            <w:r>
              <w:t>The number of samples used to determine the product characteristic in question.</w:t>
            </w:r>
          </w:p>
          <w:p w14:paraId="7CCDABB3" w14:textId="77777777" w:rsidR="00503198" w:rsidRDefault="00503198" w:rsidP="00503198">
            <w:pPr>
              <w:pStyle w:val="Bold4"/>
            </w:pPr>
            <w:proofErr w:type="spellStart"/>
            <w:r>
              <w:t>TwoSigmaLower</w:t>
            </w:r>
            <w:proofErr w:type="spellEnd"/>
          </w:p>
          <w:p w14:paraId="7940F54C" w14:textId="77777777" w:rsidR="00503198" w:rsidRDefault="00503198" w:rsidP="00503198">
            <w:pPr>
              <w:pStyle w:val="Italic4"/>
            </w:pPr>
            <w:proofErr w:type="spellStart"/>
            <w:r>
              <w:t>TwoSigmaLower</w:t>
            </w:r>
            <w:proofErr w:type="spellEnd"/>
            <w:r>
              <w:t xml:space="preserve"> is optional. A single instance might exist.</w:t>
            </w:r>
          </w:p>
          <w:p w14:paraId="4C0F6DCD" w14:textId="77777777" w:rsidR="00503198" w:rsidRDefault="00503198" w:rsidP="00503198">
            <w:pPr>
              <w:pStyle w:val="Normal4"/>
            </w:pPr>
            <w:r>
              <w:t>Two sigma (a measure of dispersion associated with standard deviation) on the lower side of the standard deviation.</w:t>
            </w:r>
          </w:p>
          <w:p w14:paraId="06F441CB" w14:textId="77777777" w:rsidR="00503198" w:rsidRDefault="00503198" w:rsidP="00503198">
            <w:pPr>
              <w:pStyle w:val="Bold4"/>
            </w:pPr>
            <w:proofErr w:type="spellStart"/>
            <w:r>
              <w:t>TwoSigmaUpper</w:t>
            </w:r>
            <w:proofErr w:type="spellEnd"/>
          </w:p>
          <w:p w14:paraId="638CC6EF" w14:textId="77777777" w:rsidR="00503198" w:rsidRDefault="00503198" w:rsidP="00503198">
            <w:pPr>
              <w:pStyle w:val="Italic4"/>
            </w:pPr>
            <w:proofErr w:type="spellStart"/>
            <w:r>
              <w:t>TwoSigmaUpper</w:t>
            </w:r>
            <w:proofErr w:type="spellEnd"/>
            <w:r>
              <w:t xml:space="preserve"> is optional. A single instance might exist.</w:t>
            </w:r>
          </w:p>
          <w:p w14:paraId="2AB8B5E3" w14:textId="77777777" w:rsidR="00503198" w:rsidRDefault="00503198" w:rsidP="00503198">
            <w:pPr>
              <w:pStyle w:val="Normal4"/>
            </w:pPr>
            <w:r>
              <w:t>Two sigma (a measure of dispersion associated with standard deviation) on the upper side of the standard deviation.</w:t>
            </w:r>
          </w:p>
        </w:tc>
      </w:tr>
    </w:tbl>
    <w:p w14:paraId="61953DB5" w14:textId="77777777" w:rsidR="00503198" w:rsidRDefault="00503198" w:rsidP="00503198"/>
    <w:p w14:paraId="356D3600" w14:textId="77777777" w:rsidR="00503198" w:rsidRDefault="00503198" w:rsidP="00503198">
      <w:pPr>
        <w:pStyle w:val="Heading2"/>
      </w:pPr>
      <w:bookmarkStart w:id="3119" w:name="_Toc259721883"/>
      <w:bookmarkStart w:id="3120" w:name="_Toc275502230"/>
      <w:bookmarkStart w:id="3121" w:name="_Toc371377787"/>
      <w:bookmarkStart w:id="3122" w:name="_Toc21212863"/>
      <w:bookmarkStart w:id="3123" w:name="FibreSource_a"/>
      <w:proofErr w:type="spellStart"/>
      <w:r>
        <w:t>FibreSource</w:t>
      </w:r>
      <w:proofErr w:type="spellEnd"/>
      <w:r>
        <w:t xml:space="preserve"> [attribute]</w:t>
      </w:r>
      <w:bookmarkEnd w:id="3119"/>
      <w:bookmarkEnd w:id="3120"/>
      <w:bookmarkEnd w:id="3121"/>
      <w:bookmarkEnd w:id="3122"/>
      <w:bookmarkEnd w:id="312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39E5697" w14:textId="77777777" w:rsidTr="00503198">
        <w:tc>
          <w:tcPr>
            <w:tcW w:w="5000" w:type="pct"/>
          </w:tcPr>
          <w:p w14:paraId="39BD7165" w14:textId="77777777" w:rsidR="00503198" w:rsidRDefault="009C6186" w:rsidP="00503198">
            <w:pPr>
              <w:pStyle w:val="Normal2"/>
            </w:pPr>
            <w:r>
              <w:pict w14:anchorId="1EFBFAE7">
                <v:shape id="dc_529" o:spid="_x0000_s2542" style="position:absolute;left:0;text-align:left;margin-left:0;margin-top:0;width:50pt;height:50pt;z-index:481;visibility:hidden" coordsize="89,151" o:spt="100" o:preferrelative="t" adj="0,,0" path="">
                  <v:stroke joinstyle="round"/>
                  <v:formulas/>
                  <v:path o:connecttype="segments"/>
                  <o:lock v:ext="edit" selection="t"/>
                </v:shape>
              </w:pict>
            </w:r>
            <w:r>
              <w:pict w14:anchorId="43D52D49">
                <v:shape id="_x0000_s3488" style="position:absolute;left:0;text-align:left;margin-left:5537.7pt;margin-top:7.2pt;width:90.75pt;height:53.25pt;z-index:-1911;mso-wrap-edited:t;mso-position-horizontal:right" coordsize="" o:spt="100" wrapcoords="-30 0 1000 0 1000 1079 1000 1079 -30 1079 -30 0" adj="0,,0" path="">
                  <v:stroke joinstyle="round"/>
                  <v:imagedata r:id="rId703" o:title="dc_529"/>
                  <v:formulas/>
                  <v:path o:connecttype="segments"/>
                  <w10:wrap type="tight"/>
                </v:shape>
              </w:pict>
            </w:r>
            <w:r w:rsidR="00503198">
              <w:t>Communicates the source of the pulp fibre</w:t>
            </w:r>
          </w:p>
          <w:p w14:paraId="33B40FE7" w14:textId="77777777" w:rsidR="00503198" w:rsidRDefault="00503198" w:rsidP="00503198">
            <w:pPr>
              <w:pStyle w:val="Italic2"/>
            </w:pPr>
            <w:r>
              <w:t>This item is restricted to the following list.</w:t>
            </w:r>
          </w:p>
          <w:p w14:paraId="1DD2CD16" w14:textId="77777777" w:rsidR="00503198" w:rsidRDefault="00503198" w:rsidP="00503198">
            <w:pPr>
              <w:pStyle w:val="Bold3"/>
            </w:pPr>
            <w:r>
              <w:t>Acacia</w:t>
            </w:r>
          </w:p>
          <w:p w14:paraId="3B12995D" w14:textId="77777777" w:rsidR="00503198" w:rsidRDefault="00503198" w:rsidP="00503198">
            <w:pPr>
              <w:pStyle w:val="Bold3"/>
            </w:pPr>
            <w:r>
              <w:t>Ash</w:t>
            </w:r>
          </w:p>
          <w:p w14:paraId="53924C7E" w14:textId="77777777" w:rsidR="00503198" w:rsidRDefault="00503198" w:rsidP="00503198">
            <w:pPr>
              <w:pStyle w:val="Bold3"/>
            </w:pPr>
            <w:smartTag w:uri="urn:schemas-microsoft-com:office:smarttags" w:element="City">
              <w:smartTag w:uri="urn:schemas-microsoft-com:office:smarttags" w:element="place">
                <w:r>
                  <w:t>Aspen</w:t>
                </w:r>
              </w:smartTag>
            </w:smartTag>
          </w:p>
          <w:p w14:paraId="2E8D5118" w14:textId="77777777" w:rsidR="00503198" w:rsidRDefault="00503198" w:rsidP="00503198">
            <w:pPr>
              <w:pStyle w:val="Bold3"/>
            </w:pPr>
            <w:r>
              <w:t>Bagasse</w:t>
            </w:r>
          </w:p>
          <w:p w14:paraId="7E6CDEF4" w14:textId="77777777" w:rsidR="00503198" w:rsidRDefault="00503198" w:rsidP="00503198">
            <w:pPr>
              <w:pStyle w:val="Bold3"/>
            </w:pPr>
            <w:r>
              <w:t>Bamboo</w:t>
            </w:r>
          </w:p>
          <w:p w14:paraId="31B243A8" w14:textId="77777777" w:rsidR="00503198" w:rsidRDefault="00503198" w:rsidP="00503198">
            <w:pPr>
              <w:pStyle w:val="Bold3"/>
            </w:pPr>
            <w:r>
              <w:t>Basswood</w:t>
            </w:r>
          </w:p>
          <w:p w14:paraId="1EDA582E" w14:textId="77777777" w:rsidR="00503198" w:rsidRDefault="00503198" w:rsidP="00503198">
            <w:pPr>
              <w:pStyle w:val="Bold3"/>
            </w:pPr>
            <w:r>
              <w:t>Beech</w:t>
            </w:r>
          </w:p>
          <w:p w14:paraId="39758F83" w14:textId="77777777" w:rsidR="00503198" w:rsidRDefault="00503198" w:rsidP="00503198">
            <w:pPr>
              <w:pStyle w:val="Bold3"/>
            </w:pPr>
            <w:r>
              <w:t>Birch</w:t>
            </w:r>
          </w:p>
          <w:p w14:paraId="6E0F7445" w14:textId="77777777" w:rsidR="00503198" w:rsidRDefault="00503198" w:rsidP="00503198">
            <w:pPr>
              <w:pStyle w:val="Bold3"/>
            </w:pPr>
            <w:proofErr w:type="spellStart"/>
            <w:r>
              <w:t>Blackgum</w:t>
            </w:r>
            <w:proofErr w:type="spellEnd"/>
          </w:p>
          <w:p w14:paraId="61EC798B" w14:textId="77777777" w:rsidR="00503198" w:rsidRDefault="00503198" w:rsidP="00503198">
            <w:pPr>
              <w:pStyle w:val="Bold3"/>
            </w:pPr>
            <w:r>
              <w:t>Buckeye</w:t>
            </w:r>
          </w:p>
          <w:p w14:paraId="47FFBAB6" w14:textId="77777777" w:rsidR="00503198" w:rsidRDefault="00503198" w:rsidP="00503198">
            <w:pPr>
              <w:pStyle w:val="Bold3"/>
            </w:pPr>
            <w:r>
              <w:t>Butternut</w:t>
            </w:r>
          </w:p>
          <w:p w14:paraId="38AAC391" w14:textId="77777777" w:rsidR="00503198" w:rsidRDefault="00503198" w:rsidP="00503198">
            <w:pPr>
              <w:pStyle w:val="Bold3"/>
            </w:pPr>
            <w:r>
              <w:t>Cedar</w:t>
            </w:r>
          </w:p>
          <w:p w14:paraId="0A1D574A" w14:textId="77777777" w:rsidR="00503198" w:rsidRDefault="00503198" w:rsidP="00503198">
            <w:pPr>
              <w:pStyle w:val="Bold3"/>
            </w:pPr>
            <w:r>
              <w:t>Cherry</w:t>
            </w:r>
          </w:p>
          <w:p w14:paraId="22AA5B8C" w14:textId="77777777" w:rsidR="00503198" w:rsidRDefault="00503198" w:rsidP="00503198">
            <w:pPr>
              <w:pStyle w:val="Bold3"/>
            </w:pPr>
            <w:smartTag w:uri="urn:schemas-microsoft-com:office:smarttags" w:element="place">
              <w:r>
                <w:t>Cottonwood</w:t>
              </w:r>
            </w:smartTag>
          </w:p>
          <w:p w14:paraId="7C86BD08" w14:textId="77777777" w:rsidR="00503198" w:rsidRDefault="00503198" w:rsidP="00503198">
            <w:pPr>
              <w:pStyle w:val="Bold3"/>
            </w:pPr>
            <w:smartTag w:uri="urn:schemas-microsoft-com:office:smarttags" w:element="City">
              <w:smartTag w:uri="urn:schemas-microsoft-com:office:smarttags" w:element="place">
                <w:r>
                  <w:t>Cypress</w:t>
                </w:r>
              </w:smartTag>
            </w:smartTag>
          </w:p>
          <w:p w14:paraId="580EDE6E" w14:textId="77777777" w:rsidR="00503198" w:rsidRDefault="00503198" w:rsidP="00503198">
            <w:pPr>
              <w:pStyle w:val="Bold3"/>
            </w:pPr>
            <w:proofErr w:type="spellStart"/>
            <w:r>
              <w:t>DouglasFir</w:t>
            </w:r>
            <w:proofErr w:type="spellEnd"/>
          </w:p>
          <w:p w14:paraId="4D780BFC" w14:textId="77777777" w:rsidR="00503198" w:rsidRDefault="00503198" w:rsidP="00503198">
            <w:pPr>
              <w:pStyle w:val="Bold3"/>
            </w:pPr>
            <w:r>
              <w:t>Elm</w:t>
            </w:r>
          </w:p>
          <w:p w14:paraId="11709D37" w14:textId="77777777" w:rsidR="00503198" w:rsidRDefault="00503198" w:rsidP="00503198">
            <w:pPr>
              <w:pStyle w:val="Bold3"/>
            </w:pPr>
            <w:r>
              <w:lastRenderedPageBreak/>
              <w:t>Esparto</w:t>
            </w:r>
          </w:p>
          <w:p w14:paraId="284BF237" w14:textId="77777777" w:rsidR="00503198" w:rsidRDefault="00503198" w:rsidP="00503198">
            <w:pPr>
              <w:pStyle w:val="Bold3"/>
            </w:pPr>
            <w:r>
              <w:t>Eucalyptus</w:t>
            </w:r>
          </w:p>
          <w:p w14:paraId="0497FA68" w14:textId="77777777" w:rsidR="00503198" w:rsidRDefault="00503198" w:rsidP="00503198">
            <w:pPr>
              <w:pStyle w:val="Bold3"/>
            </w:pPr>
            <w:r>
              <w:t>Fir</w:t>
            </w:r>
          </w:p>
          <w:p w14:paraId="556E13C3" w14:textId="77777777" w:rsidR="00503198" w:rsidRDefault="00503198" w:rsidP="00503198">
            <w:pPr>
              <w:pStyle w:val="Bold3"/>
            </w:pPr>
            <w:r>
              <w:t>Flax</w:t>
            </w:r>
          </w:p>
          <w:p w14:paraId="7AF91194" w14:textId="77777777" w:rsidR="00503198" w:rsidRDefault="00503198" w:rsidP="00503198">
            <w:pPr>
              <w:pStyle w:val="Bold3"/>
            </w:pPr>
            <w:r>
              <w:t>Hemlock</w:t>
            </w:r>
          </w:p>
          <w:p w14:paraId="402450A1" w14:textId="77777777" w:rsidR="00503198" w:rsidRDefault="00503198" w:rsidP="00503198">
            <w:pPr>
              <w:pStyle w:val="Bold3"/>
            </w:pPr>
            <w:r>
              <w:t>Hemp</w:t>
            </w:r>
          </w:p>
          <w:p w14:paraId="4C35FFB0" w14:textId="77777777" w:rsidR="00503198" w:rsidRDefault="00503198" w:rsidP="00503198">
            <w:pPr>
              <w:pStyle w:val="Bold3"/>
            </w:pPr>
            <w:smartTag w:uri="urn:schemas-microsoft-com:office:smarttags" w:element="City">
              <w:smartTag w:uri="urn:schemas-microsoft-com:office:smarttags" w:element="place">
                <w:r>
                  <w:t>Hickory</w:t>
                </w:r>
              </w:smartTag>
            </w:smartTag>
          </w:p>
          <w:p w14:paraId="4E9EDC8D" w14:textId="77777777" w:rsidR="00503198" w:rsidRDefault="00503198" w:rsidP="00503198">
            <w:pPr>
              <w:pStyle w:val="Bold3"/>
            </w:pPr>
            <w:r>
              <w:t>Jute</w:t>
            </w:r>
          </w:p>
          <w:p w14:paraId="3F7FF05A" w14:textId="77777777" w:rsidR="00503198" w:rsidRDefault="00503198" w:rsidP="00503198">
            <w:pPr>
              <w:pStyle w:val="Bold3"/>
            </w:pPr>
            <w:r>
              <w:t>Larch</w:t>
            </w:r>
          </w:p>
          <w:p w14:paraId="2A349273" w14:textId="77777777" w:rsidR="00503198" w:rsidRDefault="00503198" w:rsidP="00503198">
            <w:pPr>
              <w:pStyle w:val="Bold3"/>
            </w:pPr>
            <w:r>
              <w:t>Locust</w:t>
            </w:r>
          </w:p>
          <w:p w14:paraId="3DE312E1" w14:textId="77777777" w:rsidR="00503198" w:rsidRDefault="00503198" w:rsidP="00503198">
            <w:pPr>
              <w:pStyle w:val="Bold3"/>
            </w:pPr>
            <w:r>
              <w:t>Magnolia</w:t>
            </w:r>
          </w:p>
          <w:p w14:paraId="4B58180E" w14:textId="77777777" w:rsidR="00503198" w:rsidRDefault="00503198" w:rsidP="00503198">
            <w:pPr>
              <w:pStyle w:val="Bold3"/>
            </w:pPr>
            <w:r>
              <w:t>Manilkara</w:t>
            </w:r>
          </w:p>
          <w:p w14:paraId="0D9FB485" w14:textId="77777777" w:rsidR="00503198" w:rsidRDefault="00503198" w:rsidP="00503198">
            <w:pPr>
              <w:pStyle w:val="Bold3"/>
            </w:pPr>
            <w:r>
              <w:t>Maple</w:t>
            </w:r>
          </w:p>
          <w:p w14:paraId="42DD0737" w14:textId="77777777" w:rsidR="00503198" w:rsidRDefault="00503198" w:rsidP="00503198">
            <w:pPr>
              <w:pStyle w:val="Bold3"/>
            </w:pPr>
            <w:proofErr w:type="spellStart"/>
            <w:r>
              <w:t>MixedTropicalHardwood</w:t>
            </w:r>
            <w:proofErr w:type="spellEnd"/>
          </w:p>
          <w:p w14:paraId="346AABF6" w14:textId="77777777" w:rsidR="00503198" w:rsidRDefault="00503198" w:rsidP="00503198">
            <w:pPr>
              <w:pStyle w:val="Bold3"/>
            </w:pPr>
            <w:proofErr w:type="spellStart"/>
            <w:r>
              <w:t>NorthernMixedHardwood</w:t>
            </w:r>
            <w:proofErr w:type="spellEnd"/>
          </w:p>
          <w:p w14:paraId="7B53D42E" w14:textId="77777777" w:rsidR="00503198" w:rsidRPr="00D91BD2" w:rsidRDefault="00503198" w:rsidP="00503198">
            <w:pPr>
              <w:pStyle w:val="Bold3"/>
              <w:rPr>
                <w:lang w:val="fi-FI"/>
              </w:rPr>
            </w:pPr>
            <w:proofErr w:type="spellStart"/>
            <w:r w:rsidRPr="00D91BD2">
              <w:rPr>
                <w:lang w:val="fi-FI"/>
              </w:rPr>
              <w:t>Paulonia</w:t>
            </w:r>
            <w:proofErr w:type="spellEnd"/>
          </w:p>
          <w:p w14:paraId="59FFE46B" w14:textId="77777777" w:rsidR="00503198" w:rsidRPr="00D91BD2" w:rsidRDefault="00503198" w:rsidP="00503198">
            <w:pPr>
              <w:pStyle w:val="Bold3"/>
              <w:rPr>
                <w:lang w:val="fi-FI"/>
              </w:rPr>
            </w:pPr>
            <w:proofErr w:type="spellStart"/>
            <w:r w:rsidRPr="00D91BD2">
              <w:rPr>
                <w:lang w:val="fi-FI"/>
              </w:rPr>
              <w:t>Persea</w:t>
            </w:r>
            <w:proofErr w:type="spellEnd"/>
          </w:p>
          <w:p w14:paraId="48EAB284" w14:textId="77777777" w:rsidR="00503198" w:rsidRPr="00D91BD2" w:rsidRDefault="00503198" w:rsidP="00503198">
            <w:pPr>
              <w:pStyle w:val="Bold3"/>
              <w:rPr>
                <w:lang w:val="fi-FI"/>
              </w:rPr>
            </w:pPr>
            <w:proofErr w:type="spellStart"/>
            <w:r w:rsidRPr="00D91BD2">
              <w:rPr>
                <w:lang w:val="fi-FI"/>
              </w:rPr>
              <w:t>Pine</w:t>
            </w:r>
            <w:proofErr w:type="spellEnd"/>
          </w:p>
          <w:p w14:paraId="6ECF3D07" w14:textId="77777777" w:rsidR="00503198" w:rsidRPr="00D91BD2" w:rsidRDefault="00503198" w:rsidP="00503198">
            <w:pPr>
              <w:pStyle w:val="Bold3"/>
              <w:rPr>
                <w:lang w:val="fi-FI"/>
              </w:rPr>
            </w:pPr>
            <w:proofErr w:type="spellStart"/>
            <w:r w:rsidRPr="00D91BD2">
              <w:rPr>
                <w:lang w:val="fi-FI"/>
              </w:rPr>
              <w:t>Poplar</w:t>
            </w:r>
            <w:proofErr w:type="spellEnd"/>
          </w:p>
          <w:p w14:paraId="1F6535E6" w14:textId="77777777" w:rsidR="00503198" w:rsidRPr="00D91BD2" w:rsidRDefault="00503198" w:rsidP="00503198">
            <w:pPr>
              <w:pStyle w:val="Bold3"/>
              <w:rPr>
                <w:lang w:val="fi-FI"/>
              </w:rPr>
            </w:pPr>
            <w:proofErr w:type="spellStart"/>
            <w:r w:rsidRPr="00D91BD2">
              <w:rPr>
                <w:lang w:val="fi-FI"/>
              </w:rPr>
              <w:t>Radiata</w:t>
            </w:r>
            <w:proofErr w:type="spellEnd"/>
          </w:p>
          <w:p w14:paraId="08D171E1" w14:textId="77777777" w:rsidR="00503198" w:rsidRPr="00D91BD2" w:rsidRDefault="00503198" w:rsidP="00503198">
            <w:pPr>
              <w:pStyle w:val="Bold3"/>
              <w:rPr>
                <w:lang w:val="fi-FI"/>
              </w:rPr>
            </w:pPr>
            <w:proofErr w:type="spellStart"/>
            <w:r w:rsidRPr="00D91BD2">
              <w:rPr>
                <w:lang w:val="fi-FI"/>
              </w:rPr>
              <w:t>Rag</w:t>
            </w:r>
            <w:proofErr w:type="spellEnd"/>
          </w:p>
          <w:p w14:paraId="660A767D" w14:textId="77777777" w:rsidR="00503198" w:rsidRDefault="00503198" w:rsidP="00503198">
            <w:pPr>
              <w:pStyle w:val="Bold3"/>
            </w:pPr>
            <w:proofErr w:type="spellStart"/>
            <w:r>
              <w:t>RedOak</w:t>
            </w:r>
            <w:proofErr w:type="spellEnd"/>
          </w:p>
          <w:p w14:paraId="3A708AA1" w14:textId="77777777" w:rsidR="00503198" w:rsidRDefault="00503198" w:rsidP="00503198">
            <w:pPr>
              <w:pStyle w:val="Bold3"/>
            </w:pPr>
            <w:r>
              <w:t>Redwood</w:t>
            </w:r>
          </w:p>
          <w:p w14:paraId="0A830793" w14:textId="77777777" w:rsidR="00503198" w:rsidRDefault="00503198" w:rsidP="00503198">
            <w:pPr>
              <w:pStyle w:val="Bold3"/>
            </w:pPr>
            <w:r>
              <w:t>Rope</w:t>
            </w:r>
          </w:p>
          <w:p w14:paraId="5FC65802" w14:textId="77777777" w:rsidR="00503198" w:rsidRDefault="00503198" w:rsidP="00503198">
            <w:pPr>
              <w:pStyle w:val="Bold3"/>
            </w:pPr>
            <w:proofErr w:type="spellStart"/>
            <w:r>
              <w:t>SouthernMixedHardwood</w:t>
            </w:r>
            <w:proofErr w:type="spellEnd"/>
          </w:p>
          <w:p w14:paraId="572B3B1D" w14:textId="77777777" w:rsidR="00503198" w:rsidRDefault="00503198" w:rsidP="00503198">
            <w:pPr>
              <w:pStyle w:val="Bold3"/>
            </w:pPr>
            <w:proofErr w:type="spellStart"/>
            <w:r>
              <w:t>SouthernSoftwood</w:t>
            </w:r>
            <w:proofErr w:type="spellEnd"/>
          </w:p>
          <w:p w14:paraId="3087A113" w14:textId="77777777" w:rsidR="00503198" w:rsidRDefault="00503198" w:rsidP="00503198">
            <w:pPr>
              <w:pStyle w:val="Bold3"/>
            </w:pPr>
            <w:r>
              <w:t>Spruce</w:t>
            </w:r>
          </w:p>
          <w:p w14:paraId="5E3B3210" w14:textId="77777777" w:rsidR="00503198" w:rsidRDefault="00503198" w:rsidP="00503198">
            <w:pPr>
              <w:pStyle w:val="Bold3"/>
            </w:pPr>
            <w:r>
              <w:t>Sycamore</w:t>
            </w:r>
          </w:p>
          <w:p w14:paraId="1FFC79B0" w14:textId="77777777" w:rsidR="00503198" w:rsidRDefault="00503198" w:rsidP="00503198">
            <w:pPr>
              <w:pStyle w:val="Bold3"/>
            </w:pPr>
            <w:r>
              <w:t>Straw</w:t>
            </w:r>
          </w:p>
          <w:p w14:paraId="33D521AA" w14:textId="77777777" w:rsidR="00503198" w:rsidRDefault="00503198" w:rsidP="00503198">
            <w:pPr>
              <w:pStyle w:val="Bold3"/>
            </w:pPr>
            <w:r>
              <w:t>Tanoak</w:t>
            </w:r>
          </w:p>
          <w:p w14:paraId="1279509A" w14:textId="77777777" w:rsidR="00503198" w:rsidRDefault="00503198" w:rsidP="00503198">
            <w:pPr>
              <w:pStyle w:val="Bold3"/>
            </w:pPr>
            <w:r>
              <w:t>Walnut</w:t>
            </w:r>
          </w:p>
          <w:p w14:paraId="5315CF41" w14:textId="77777777" w:rsidR="00503198" w:rsidRDefault="00503198" w:rsidP="00503198">
            <w:pPr>
              <w:pStyle w:val="Bold3"/>
            </w:pPr>
            <w:proofErr w:type="spellStart"/>
            <w:r>
              <w:t>WhiteOak</w:t>
            </w:r>
            <w:proofErr w:type="spellEnd"/>
          </w:p>
          <w:p w14:paraId="06BCCA02" w14:textId="77777777" w:rsidR="00503198" w:rsidRDefault="00503198" w:rsidP="00503198">
            <w:pPr>
              <w:pStyle w:val="Bold3"/>
            </w:pPr>
            <w:r>
              <w:t>Other</w:t>
            </w:r>
          </w:p>
        </w:tc>
      </w:tr>
    </w:tbl>
    <w:p w14:paraId="3C6CAA9C" w14:textId="77777777" w:rsidR="00503198" w:rsidRDefault="00503198" w:rsidP="00503198"/>
    <w:p w14:paraId="2FD9EEA7" w14:textId="77777777" w:rsidR="00503198" w:rsidRDefault="00503198" w:rsidP="00503198">
      <w:pPr>
        <w:pStyle w:val="Heading2"/>
      </w:pPr>
      <w:bookmarkStart w:id="3124" w:name="_Toc259721884"/>
      <w:bookmarkStart w:id="3125" w:name="_Toc275502231"/>
      <w:bookmarkStart w:id="3126" w:name="_Toc371377788"/>
      <w:bookmarkStart w:id="3127" w:name="_Toc21212864"/>
      <w:bookmarkStart w:id="3128" w:name="FinishedSize"/>
      <w:proofErr w:type="spellStart"/>
      <w:r>
        <w:lastRenderedPageBreak/>
        <w:t>FinishedSize</w:t>
      </w:r>
      <w:bookmarkEnd w:id="3124"/>
      <w:bookmarkEnd w:id="3125"/>
      <w:bookmarkEnd w:id="3126"/>
      <w:bookmarkEnd w:id="3127"/>
      <w:bookmarkEnd w:id="31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CD84B0" w14:textId="77777777" w:rsidTr="00503198">
        <w:tc>
          <w:tcPr>
            <w:tcW w:w="5000" w:type="pct"/>
          </w:tcPr>
          <w:p w14:paraId="56A53730" w14:textId="77777777" w:rsidR="00503198" w:rsidRDefault="009C6186" w:rsidP="00503198">
            <w:pPr>
              <w:pStyle w:val="Normal2"/>
            </w:pPr>
            <w:r>
              <w:pict w14:anchorId="64371A4A">
                <v:shape id="dc_530" o:spid="_x0000_s2543" style="position:absolute;left:0;text-align:left;margin-left:0;margin-top:0;width:50pt;height:50pt;z-index:482;visibility:hidden" coordsize="357,392" o:spt="100" o:preferrelative="t" adj="0,,0" path="">
                  <v:stroke joinstyle="round"/>
                  <v:formulas/>
                  <v:path o:connecttype="segments"/>
                  <o:lock v:ext="edit" selection="t"/>
                </v:shape>
              </w:pict>
            </w:r>
            <w:r>
              <w:pict w14:anchorId="30F881BE">
                <v:shape id="_x0000_s3489" style="position:absolute;left:0;text-align:left;margin-left:21460.2pt;margin-top:7.2pt;width:235.5pt;height:214.5pt;z-index:-1910;mso-wrap-edited:t;mso-position-horizontal:right" coordsize="" o:spt="100" wrapcoords="-30 445 260 445 563 445 563 58 563 58 563 0 1000 0 1000 0 1000 1020 563 1020 563 578 260 578 260 575 -30 575 -30 445" adj="0,,0" path="">
                  <v:stroke joinstyle="round"/>
                  <v:imagedata r:id="rId704" o:title="dc_530"/>
                  <v:formulas/>
                  <v:path o:connecttype="segments"/>
                  <w10:wrap type="tight"/>
                </v:shape>
              </w:pict>
            </w:r>
            <w:r w:rsidR="00503198">
              <w:t>Finished size</w:t>
            </w:r>
          </w:p>
          <w:p w14:paraId="1B4300F6" w14:textId="77777777" w:rsidR="00503198" w:rsidRDefault="00503198" w:rsidP="00503198">
            <w:pPr>
              <w:pStyle w:val="Bold3"/>
            </w:pPr>
            <w:r>
              <w:t>(sequence)</w:t>
            </w:r>
          </w:p>
          <w:p w14:paraId="74888CA5" w14:textId="77777777" w:rsidR="00503198" w:rsidRDefault="00503198" w:rsidP="00503198">
            <w:pPr>
              <w:pStyle w:val="Italic3"/>
            </w:pPr>
            <w:r>
              <w:t>The sequence of items below is mandatory. A single instance is required.</w:t>
            </w:r>
          </w:p>
          <w:p w14:paraId="35888762" w14:textId="77777777" w:rsidR="00503198" w:rsidRDefault="00503198" w:rsidP="00503198">
            <w:pPr>
              <w:pStyle w:val="Bold4"/>
            </w:pPr>
            <w:r>
              <w:t>Length</w:t>
            </w:r>
          </w:p>
          <w:p w14:paraId="51BE94BD" w14:textId="77777777" w:rsidR="00503198" w:rsidRDefault="00503198" w:rsidP="00503198">
            <w:pPr>
              <w:pStyle w:val="Italic4"/>
            </w:pPr>
            <w:r>
              <w:t>Length is optional. A single instance might exist.</w:t>
            </w:r>
          </w:p>
          <w:p w14:paraId="175D0435" w14:textId="77777777" w:rsidR="00503198" w:rsidRDefault="00503198" w:rsidP="00503198">
            <w:pPr>
              <w:pStyle w:val="Normal4"/>
            </w:pPr>
            <w:r>
              <w:rPr>
                <w:rFonts w:ascii="Tahoma" w:hAnsi="Tahoma" w:cs="Tahoma"/>
                <w:bCs/>
              </w:rPr>
              <w:t>The length of the object</w:t>
            </w:r>
            <w:r>
              <w:t>.</w:t>
            </w:r>
          </w:p>
          <w:p w14:paraId="66772E28" w14:textId="77777777" w:rsidR="00503198" w:rsidRDefault="00503198" w:rsidP="00503198">
            <w:pPr>
              <w:pStyle w:val="Bold4"/>
            </w:pPr>
            <w:r>
              <w:t>Width</w:t>
            </w:r>
          </w:p>
          <w:p w14:paraId="0532AA9F" w14:textId="77777777" w:rsidR="00503198" w:rsidRDefault="00503198" w:rsidP="00503198">
            <w:pPr>
              <w:pStyle w:val="Italic4"/>
            </w:pPr>
            <w:r>
              <w:t>Width is optional. A single instance might exist.</w:t>
            </w:r>
          </w:p>
          <w:p w14:paraId="03C8536F" w14:textId="77777777" w:rsidR="00503198" w:rsidRDefault="00503198" w:rsidP="00503198">
            <w:pPr>
              <w:pStyle w:val="Normal4"/>
            </w:pPr>
            <w:r>
              <w:rPr>
                <w:rFonts w:ascii="Tahoma" w:hAnsi="Tahoma" w:cs="Tahoma"/>
                <w:bCs/>
              </w:rPr>
              <w:t>The width of the object</w:t>
            </w:r>
            <w:r>
              <w:t>.</w:t>
            </w:r>
          </w:p>
          <w:p w14:paraId="3735693F" w14:textId="77777777" w:rsidR="00503198" w:rsidRDefault="00503198" w:rsidP="00503198">
            <w:pPr>
              <w:pStyle w:val="Bold4"/>
            </w:pPr>
            <w:r>
              <w:t>Height</w:t>
            </w:r>
          </w:p>
          <w:p w14:paraId="171357E7" w14:textId="77777777" w:rsidR="00503198" w:rsidRDefault="00503198" w:rsidP="00503198">
            <w:pPr>
              <w:pStyle w:val="Italic4"/>
            </w:pPr>
            <w:r>
              <w:t>Height is optional. A single instance might exist.</w:t>
            </w:r>
          </w:p>
          <w:p w14:paraId="5C1FED5E" w14:textId="77777777" w:rsidR="00503198" w:rsidRDefault="00503198" w:rsidP="00503198">
            <w:pPr>
              <w:pStyle w:val="Normal4"/>
            </w:pPr>
            <w:r>
              <w:t>The height of the object.</w:t>
            </w:r>
          </w:p>
          <w:p w14:paraId="4FE20EAE" w14:textId="77777777" w:rsidR="00503198" w:rsidRDefault="00503198" w:rsidP="00503198">
            <w:pPr>
              <w:pStyle w:val="Bold4"/>
            </w:pPr>
            <w:proofErr w:type="spellStart"/>
            <w:r>
              <w:t>FlapWidth</w:t>
            </w:r>
            <w:proofErr w:type="spellEnd"/>
          </w:p>
          <w:p w14:paraId="2E5A19C1" w14:textId="77777777" w:rsidR="00503198" w:rsidRDefault="00503198" w:rsidP="00503198">
            <w:pPr>
              <w:pStyle w:val="Italic4"/>
            </w:pPr>
            <w:proofErr w:type="spellStart"/>
            <w:r>
              <w:t>FlapWidth</w:t>
            </w:r>
            <w:proofErr w:type="spellEnd"/>
            <w:r>
              <w:t xml:space="preserve"> is optional. </w:t>
            </w:r>
          </w:p>
          <w:p w14:paraId="519AD435" w14:textId="77777777" w:rsidR="00503198" w:rsidRDefault="00503198" w:rsidP="00503198">
            <w:pPr>
              <w:pStyle w:val="Normal4"/>
            </w:pPr>
            <w:r>
              <w:t>The width of a flap.</w:t>
            </w:r>
          </w:p>
          <w:p w14:paraId="3BCBDFF4" w14:textId="77777777" w:rsidR="00503198" w:rsidRDefault="00503198" w:rsidP="00503198">
            <w:pPr>
              <w:pStyle w:val="Bold4"/>
            </w:pPr>
            <w:proofErr w:type="spellStart"/>
            <w:r>
              <w:t>AdditionalText</w:t>
            </w:r>
            <w:proofErr w:type="spellEnd"/>
          </w:p>
          <w:p w14:paraId="175B604C" w14:textId="77777777" w:rsidR="00503198" w:rsidRDefault="00503198" w:rsidP="00503198">
            <w:pPr>
              <w:pStyle w:val="Italic4"/>
            </w:pPr>
            <w:proofErr w:type="spellStart"/>
            <w:r>
              <w:t>AdditionalText</w:t>
            </w:r>
            <w:proofErr w:type="spellEnd"/>
            <w:r>
              <w:t xml:space="preserve"> is optional. Multiple instances might exist.</w:t>
            </w:r>
          </w:p>
          <w:p w14:paraId="2789F01E"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4685350" w14:textId="77777777" w:rsidR="00503198" w:rsidRDefault="00503198" w:rsidP="00503198"/>
    <w:p w14:paraId="61511C2C" w14:textId="77777777" w:rsidR="00503198" w:rsidRDefault="00503198" w:rsidP="00503198">
      <w:pPr>
        <w:pStyle w:val="Heading2"/>
      </w:pPr>
      <w:bookmarkStart w:id="3129" w:name="_Toc259721885"/>
      <w:bookmarkStart w:id="3130" w:name="_Toc275502232"/>
      <w:bookmarkStart w:id="3131" w:name="_Toc371377789"/>
      <w:bookmarkStart w:id="3132" w:name="_Toc21212865"/>
      <w:bookmarkStart w:id="3133" w:name="FinishPrep"/>
      <w:proofErr w:type="spellStart"/>
      <w:r>
        <w:t>FinishPrep</w:t>
      </w:r>
      <w:bookmarkEnd w:id="3129"/>
      <w:bookmarkEnd w:id="3130"/>
      <w:bookmarkEnd w:id="3131"/>
      <w:bookmarkEnd w:id="3132"/>
      <w:bookmarkEnd w:id="31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C9B62A" w14:textId="77777777" w:rsidTr="00503198">
        <w:tc>
          <w:tcPr>
            <w:tcW w:w="5000" w:type="pct"/>
          </w:tcPr>
          <w:p w14:paraId="7FB2A46A" w14:textId="77777777" w:rsidR="00503198" w:rsidRDefault="009C6186" w:rsidP="00503198">
            <w:pPr>
              <w:pStyle w:val="Normal2"/>
            </w:pPr>
            <w:r>
              <w:pict w14:anchorId="48962F56">
                <v:shape id="dc_531" o:spid="_x0000_s2544" style="position:absolute;left:0;text-align:left;margin-left:0;margin-top:0;width:50pt;height:50pt;z-index:483;visibility:hidden" coordsize="157,373" o:spt="100" o:preferrelative="t" adj="0,,0" path="">
                  <v:stroke joinstyle="round"/>
                  <v:formulas/>
                  <v:path o:connecttype="segments"/>
                  <o:lock v:ext="edit" selection="t"/>
                </v:shape>
              </w:pict>
            </w:r>
            <w:r>
              <w:pict w14:anchorId="44A2E3DD">
                <v:shape id="_x0000_s3490" style="position:absolute;left:0;text-align:left;margin-left:20140.2pt;margin-top:7.2pt;width:223.5pt;height:94.5pt;z-index:-1909;mso-wrap-edited:t;mso-position-horizontal:right" coordsize="" o:spt="100" wrapcoords="-30 324 238 324 238 44 557 44 557 44 557 0 1000 0 1000 0 1000 1045 557 1045 557 911 238 911 238 758 -30 758 -30 324" adj="0,,0" path="">
                  <v:stroke joinstyle="round"/>
                  <v:imagedata r:id="rId705" o:title="dc_531"/>
                  <v:formulas/>
                  <v:path o:connecttype="segments"/>
                  <w10:wrap type="tight"/>
                </v:shape>
              </w:pict>
            </w:r>
            <w:r w:rsidR="00503198">
              <w:t>Finish prep</w:t>
            </w:r>
          </w:p>
          <w:p w14:paraId="035A6DF3" w14:textId="77777777" w:rsidR="00503198" w:rsidRDefault="00503198" w:rsidP="00503198">
            <w:pPr>
              <w:pStyle w:val="Bold3"/>
            </w:pPr>
            <w:proofErr w:type="spellStart"/>
            <w:r>
              <w:t>FinishPrepOutputType</w:t>
            </w:r>
            <w:proofErr w:type="spellEnd"/>
            <w:r>
              <w:t xml:space="preserve"> [attribute]</w:t>
            </w:r>
          </w:p>
          <w:p w14:paraId="3F38A512" w14:textId="77777777" w:rsidR="00503198" w:rsidRDefault="00503198" w:rsidP="00503198">
            <w:pPr>
              <w:pStyle w:val="Italic3"/>
            </w:pPr>
            <w:proofErr w:type="spellStart"/>
            <w:r>
              <w:t>FinishPrepOutputType</w:t>
            </w:r>
            <w:proofErr w:type="spellEnd"/>
            <w:r>
              <w:t xml:space="preserve"> is optional. A single instance might exist.</w:t>
            </w:r>
          </w:p>
          <w:p w14:paraId="7B217A4E" w14:textId="77777777" w:rsidR="00503198" w:rsidRDefault="00503198" w:rsidP="00503198">
            <w:pPr>
              <w:pStyle w:val="Normal3"/>
            </w:pPr>
            <w:r>
              <w:t>Finish Prep Output Type</w:t>
            </w:r>
          </w:p>
          <w:p w14:paraId="4E5DE936" w14:textId="77777777" w:rsidR="00503198" w:rsidRDefault="00503198" w:rsidP="00503198">
            <w:pPr>
              <w:pStyle w:val="Normal3"/>
            </w:pPr>
            <w:r>
              <w:t xml:space="preserve">Refer to </w:t>
            </w:r>
            <w:proofErr w:type="spellStart"/>
            <w:r>
              <w:t>FinishPrepOutputType</w:t>
            </w:r>
            <w:proofErr w:type="spellEnd"/>
            <w:r>
              <w:t xml:space="preserve"> definition for any enumerations.</w:t>
            </w:r>
          </w:p>
          <w:p w14:paraId="03C8A599" w14:textId="77777777" w:rsidR="00503198" w:rsidRDefault="00503198" w:rsidP="00503198">
            <w:pPr>
              <w:pStyle w:val="Bold3"/>
            </w:pPr>
            <w:r>
              <w:t>(sequence)</w:t>
            </w:r>
          </w:p>
          <w:p w14:paraId="43857E0D" w14:textId="77777777" w:rsidR="00503198" w:rsidRDefault="00503198" w:rsidP="00503198">
            <w:pPr>
              <w:pStyle w:val="Italic3"/>
            </w:pPr>
            <w:r>
              <w:t>The sequence of items below is mandatory. A single instance is required.</w:t>
            </w:r>
          </w:p>
          <w:p w14:paraId="73419DA6" w14:textId="77777777" w:rsidR="00503198" w:rsidRDefault="00503198" w:rsidP="00503198">
            <w:pPr>
              <w:pStyle w:val="Bold4"/>
            </w:pPr>
            <w:proofErr w:type="spellStart"/>
            <w:r>
              <w:t>FinishPrepInput</w:t>
            </w:r>
            <w:proofErr w:type="spellEnd"/>
          </w:p>
          <w:p w14:paraId="3749DCD8" w14:textId="77777777" w:rsidR="00503198" w:rsidRDefault="00503198" w:rsidP="00503198">
            <w:pPr>
              <w:pStyle w:val="Italic4"/>
            </w:pPr>
            <w:proofErr w:type="spellStart"/>
            <w:r>
              <w:t>FinishPrepInput</w:t>
            </w:r>
            <w:proofErr w:type="spellEnd"/>
            <w:r>
              <w:t xml:space="preserve"> is mandatory. One instance is required, multiple instances might exist.</w:t>
            </w:r>
          </w:p>
          <w:p w14:paraId="27AA27E8" w14:textId="77777777" w:rsidR="00503198" w:rsidRDefault="00503198" w:rsidP="00503198">
            <w:pPr>
              <w:pStyle w:val="Normal4"/>
            </w:pPr>
            <w:r>
              <w:t>Finish prep input</w:t>
            </w:r>
          </w:p>
        </w:tc>
      </w:tr>
    </w:tbl>
    <w:p w14:paraId="665E3CA7" w14:textId="77777777" w:rsidR="00503198" w:rsidRDefault="00503198" w:rsidP="00503198"/>
    <w:p w14:paraId="4849B2E0" w14:textId="77777777" w:rsidR="00503198" w:rsidRDefault="00503198" w:rsidP="00503198">
      <w:pPr>
        <w:pStyle w:val="Heading2"/>
      </w:pPr>
      <w:bookmarkStart w:id="3134" w:name="_Toc259721886"/>
      <w:bookmarkStart w:id="3135" w:name="_Toc275502233"/>
      <w:bookmarkStart w:id="3136" w:name="_Toc371377790"/>
      <w:bookmarkStart w:id="3137" w:name="_Toc21212866"/>
      <w:bookmarkStart w:id="3138" w:name="FinishPrepInput"/>
      <w:proofErr w:type="spellStart"/>
      <w:r>
        <w:lastRenderedPageBreak/>
        <w:t>FinishPrepInput</w:t>
      </w:r>
      <w:bookmarkEnd w:id="3134"/>
      <w:bookmarkEnd w:id="3135"/>
      <w:bookmarkEnd w:id="3136"/>
      <w:bookmarkEnd w:id="3137"/>
      <w:bookmarkEnd w:id="31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562242" w14:textId="77777777" w:rsidTr="00503198">
        <w:tc>
          <w:tcPr>
            <w:tcW w:w="5000" w:type="pct"/>
          </w:tcPr>
          <w:p w14:paraId="4E601DE8" w14:textId="77777777" w:rsidR="00503198" w:rsidRDefault="009C6186" w:rsidP="00503198">
            <w:pPr>
              <w:pStyle w:val="Normal2"/>
            </w:pPr>
            <w:r>
              <w:pict w14:anchorId="380C6529">
                <v:shape id="dc_532" o:spid="_x0000_s2545" style="position:absolute;left:0;text-align:left;margin-left:0;margin-top:0;width:50pt;height:50pt;z-index:484;visibility:hidden" coordsize="156,455" o:spt="100" o:preferrelative="t" adj="0,,0" path="">
                  <v:stroke joinstyle="round"/>
                  <v:formulas/>
                  <v:path o:connecttype="segments"/>
                  <o:lock v:ext="edit" selection="t"/>
                </v:shape>
              </w:pict>
            </w:r>
            <w:r>
              <w:pict w14:anchorId="4E91A17F">
                <v:shape id="_x0000_s3491" style="position:absolute;left:0;text-align:left;margin-left:25585.2pt;margin-top:7.2pt;width:273pt;height:93.75pt;z-index:-1908;mso-wrap-edited:t;mso-position-horizontal:right" coordsize="" o:spt="100" wrapcoords="-30 358 272 358 272 44 534 44 534 44 534 0 1000 0 1000 0 1000 1045 534 1045 534 975 272 975 272 795 -30 795 -30 358" adj="0,,0" path="">
                  <v:stroke joinstyle="round"/>
                  <v:imagedata r:id="rId706" o:title="dc_532"/>
                  <v:formulas/>
                  <v:path o:connecttype="segments"/>
                  <w10:wrap type="tight"/>
                </v:shape>
              </w:pict>
            </w:r>
            <w:r w:rsidR="00503198">
              <w:t>Finish prep input</w:t>
            </w:r>
          </w:p>
          <w:p w14:paraId="586821A6" w14:textId="77777777" w:rsidR="00503198" w:rsidRDefault="00503198" w:rsidP="00503198">
            <w:pPr>
              <w:pStyle w:val="Bold3"/>
            </w:pPr>
            <w:r>
              <w:t>MediaType [attribute]</w:t>
            </w:r>
          </w:p>
          <w:p w14:paraId="2DDFCB60" w14:textId="77777777" w:rsidR="00503198" w:rsidRDefault="00503198" w:rsidP="00503198">
            <w:pPr>
              <w:pStyle w:val="Italic3"/>
            </w:pPr>
            <w:r>
              <w:t>MediaType is optional. A single instance might exist.</w:t>
            </w:r>
          </w:p>
          <w:p w14:paraId="7D89F531" w14:textId="77777777" w:rsidR="00503198" w:rsidRDefault="00503198" w:rsidP="00503198">
            <w:pPr>
              <w:pStyle w:val="Normal3"/>
            </w:pPr>
            <w:r>
              <w:t>The type of media</w:t>
            </w:r>
          </w:p>
          <w:p w14:paraId="30905868" w14:textId="77777777" w:rsidR="00503198" w:rsidRDefault="00503198" w:rsidP="00503198">
            <w:pPr>
              <w:pStyle w:val="Normal3"/>
            </w:pPr>
            <w:r>
              <w:t>Refer to MediaType definition for any enumerations.</w:t>
            </w:r>
          </w:p>
          <w:p w14:paraId="2C9C4E25" w14:textId="77777777" w:rsidR="00503198" w:rsidRDefault="00503198" w:rsidP="00503198">
            <w:pPr>
              <w:pStyle w:val="Bold3"/>
            </w:pPr>
            <w:r>
              <w:t>(sequence)</w:t>
            </w:r>
          </w:p>
          <w:p w14:paraId="036EBC69" w14:textId="77777777" w:rsidR="00503198" w:rsidRDefault="00503198" w:rsidP="00503198">
            <w:pPr>
              <w:pStyle w:val="Italic3"/>
            </w:pPr>
            <w:r>
              <w:t>The sequence of items below is mandatory. A single instance is required.</w:t>
            </w:r>
          </w:p>
          <w:p w14:paraId="4A3EA8E3" w14:textId="77777777" w:rsidR="00503198" w:rsidRDefault="00503198" w:rsidP="00503198">
            <w:pPr>
              <w:pStyle w:val="Bold4"/>
            </w:pPr>
            <w:proofErr w:type="spellStart"/>
            <w:r>
              <w:t>FinishPrepInputType</w:t>
            </w:r>
            <w:proofErr w:type="spellEnd"/>
          </w:p>
          <w:p w14:paraId="60E1F4C3" w14:textId="77777777" w:rsidR="00503198" w:rsidRDefault="00503198" w:rsidP="00503198">
            <w:pPr>
              <w:pStyle w:val="Italic4"/>
            </w:pPr>
            <w:proofErr w:type="spellStart"/>
            <w:r>
              <w:t>FinishPrepInputType</w:t>
            </w:r>
            <w:proofErr w:type="spellEnd"/>
            <w:r>
              <w:t xml:space="preserve"> is mandatory. A single instance is required.</w:t>
            </w:r>
          </w:p>
          <w:p w14:paraId="5777D70C" w14:textId="77777777" w:rsidR="00503198" w:rsidRDefault="00503198" w:rsidP="00503198">
            <w:pPr>
              <w:pStyle w:val="Normal4"/>
            </w:pPr>
            <w:r>
              <w:t>Finish Prep Input Type</w:t>
            </w:r>
          </w:p>
          <w:p w14:paraId="2B81CB04" w14:textId="77777777" w:rsidR="00503198" w:rsidRDefault="00503198" w:rsidP="00503198">
            <w:pPr>
              <w:pStyle w:val="Normal4"/>
            </w:pPr>
            <w:r>
              <w:t xml:space="preserve">Refer to </w:t>
            </w:r>
            <w:proofErr w:type="spellStart"/>
            <w:r>
              <w:t>FinishPrepInputType</w:t>
            </w:r>
            <w:proofErr w:type="spellEnd"/>
            <w:r>
              <w:t xml:space="preserve"> definition for any enumerations.</w:t>
            </w:r>
          </w:p>
        </w:tc>
      </w:tr>
    </w:tbl>
    <w:p w14:paraId="5C6D1498" w14:textId="77777777" w:rsidR="00503198" w:rsidRDefault="00503198" w:rsidP="00503198"/>
    <w:p w14:paraId="5FBBE428" w14:textId="77777777" w:rsidR="00503198" w:rsidRDefault="00503198" w:rsidP="00503198">
      <w:pPr>
        <w:pStyle w:val="Heading2"/>
      </w:pPr>
      <w:bookmarkStart w:id="3139" w:name="_Toc259721887"/>
      <w:bookmarkStart w:id="3140" w:name="_Toc275502234"/>
      <w:bookmarkStart w:id="3141" w:name="_Toc371377791"/>
      <w:bookmarkStart w:id="3142" w:name="_Toc21212867"/>
      <w:bookmarkStart w:id="3143" w:name="FinishPrepInputType"/>
      <w:proofErr w:type="spellStart"/>
      <w:r>
        <w:t>FinishPrepInputType</w:t>
      </w:r>
      <w:bookmarkEnd w:id="3139"/>
      <w:bookmarkEnd w:id="3140"/>
      <w:bookmarkEnd w:id="3141"/>
      <w:bookmarkEnd w:id="3142"/>
      <w:bookmarkEnd w:id="31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D887B7" w14:textId="77777777" w:rsidTr="00503198">
        <w:tc>
          <w:tcPr>
            <w:tcW w:w="5000" w:type="pct"/>
          </w:tcPr>
          <w:p w14:paraId="462CC3AC" w14:textId="77777777" w:rsidR="00503198" w:rsidRDefault="009C6186" w:rsidP="00503198">
            <w:pPr>
              <w:pStyle w:val="Normal2"/>
            </w:pPr>
            <w:r>
              <w:pict w14:anchorId="43ED698A">
                <v:shape id="dc_533" o:spid="_x0000_s2546" style="position:absolute;left:0;text-align:left;margin-left:0;margin-top:0;width:50pt;height:50pt;z-index:485;visibility:hidden" coordsize="67,184" o:spt="100" o:preferrelative="t" adj="0,,0" path="">
                  <v:stroke joinstyle="round"/>
                  <v:formulas/>
                  <v:path o:connecttype="segments"/>
                  <o:lock v:ext="edit" selection="t"/>
                </v:shape>
              </w:pict>
            </w:r>
            <w:r>
              <w:pict w14:anchorId="05F6BC43">
                <v:shape id="_x0000_s3492" style="position:absolute;left:0;text-align:left;margin-left:7682.7pt;margin-top:7.2pt;width:110.25pt;height:40.5pt;z-index:-1907;mso-wrap-edited:t;mso-position-horizontal:right" coordsize="" o:spt="100" wrapcoords="-30 104 1000 104 1000 1105 1000 1105 -30 1105 -30 104" adj="0,,0" path="">
                  <v:stroke joinstyle="round"/>
                  <v:imagedata r:id="rId707" o:title="dc_533"/>
                  <v:formulas/>
                  <v:path o:connecttype="segments"/>
                  <w10:wrap type="tight"/>
                </v:shape>
              </w:pict>
            </w:r>
            <w:r w:rsidR="00503198">
              <w:t>Finish Prep Input Type</w:t>
            </w:r>
          </w:p>
          <w:p w14:paraId="3E5B81F7" w14:textId="77777777" w:rsidR="00503198" w:rsidRDefault="00503198" w:rsidP="00503198">
            <w:pPr>
              <w:pStyle w:val="Italic2"/>
            </w:pPr>
            <w:r>
              <w:t>This item is restricted to the following list.</w:t>
            </w:r>
          </w:p>
          <w:p w14:paraId="5795AA75" w14:textId="77777777" w:rsidR="00503198" w:rsidRDefault="00503198" w:rsidP="00503198">
            <w:pPr>
              <w:pStyle w:val="Bold3"/>
            </w:pPr>
            <w:r>
              <w:t>4PageImposedFilm</w:t>
            </w:r>
          </w:p>
          <w:p w14:paraId="23B94085" w14:textId="77777777" w:rsidR="00503198" w:rsidRDefault="00503198" w:rsidP="00503198">
            <w:pPr>
              <w:pStyle w:val="Bold3"/>
            </w:pPr>
            <w:r>
              <w:t>8PageImposedFilm</w:t>
            </w:r>
          </w:p>
          <w:p w14:paraId="14ECE504" w14:textId="77777777" w:rsidR="00503198" w:rsidRDefault="00503198" w:rsidP="00503198">
            <w:pPr>
              <w:pStyle w:val="Bold3"/>
            </w:pPr>
            <w:proofErr w:type="spellStart"/>
            <w:r>
              <w:t>ApplicationFiles</w:t>
            </w:r>
            <w:proofErr w:type="spellEnd"/>
          </w:p>
          <w:p w14:paraId="5F1A94DB" w14:textId="77777777" w:rsidR="00503198" w:rsidRDefault="00503198" w:rsidP="00503198">
            <w:pPr>
              <w:pStyle w:val="Bold3"/>
            </w:pPr>
            <w:proofErr w:type="spellStart"/>
            <w:r>
              <w:t>Bookmap</w:t>
            </w:r>
            <w:proofErr w:type="spellEnd"/>
          </w:p>
          <w:p w14:paraId="19CD7D90" w14:textId="77777777" w:rsidR="00503198" w:rsidRDefault="00503198" w:rsidP="00503198">
            <w:pPr>
              <w:pStyle w:val="Bold3"/>
            </w:pPr>
            <w:proofErr w:type="spellStart"/>
            <w:r>
              <w:t>CameraCopy</w:t>
            </w:r>
            <w:proofErr w:type="spellEnd"/>
          </w:p>
          <w:p w14:paraId="7B56B548" w14:textId="77777777" w:rsidR="00503198" w:rsidRDefault="00503198" w:rsidP="00503198">
            <w:pPr>
              <w:pStyle w:val="Bold3"/>
            </w:pPr>
            <w:proofErr w:type="spellStart"/>
            <w:r>
              <w:t>CopyBook</w:t>
            </w:r>
            <w:proofErr w:type="spellEnd"/>
          </w:p>
          <w:p w14:paraId="48757F4C" w14:textId="77777777" w:rsidR="00503198" w:rsidRDefault="00503198" w:rsidP="00503198">
            <w:pPr>
              <w:pStyle w:val="Bold3"/>
            </w:pPr>
            <w:proofErr w:type="spellStart"/>
            <w:r>
              <w:t>DuplicateStrip</w:t>
            </w:r>
            <w:proofErr w:type="spellEnd"/>
          </w:p>
          <w:p w14:paraId="5EA14F10" w14:textId="77777777" w:rsidR="00503198" w:rsidRDefault="00503198" w:rsidP="00503198">
            <w:pPr>
              <w:pStyle w:val="Bold3"/>
            </w:pPr>
            <w:proofErr w:type="spellStart"/>
            <w:r>
              <w:t>ElectronicFiles</w:t>
            </w:r>
            <w:proofErr w:type="spellEnd"/>
          </w:p>
          <w:p w14:paraId="6D630B73" w14:textId="77777777" w:rsidR="00503198" w:rsidRDefault="00503198" w:rsidP="00503198">
            <w:pPr>
              <w:pStyle w:val="Bold3"/>
            </w:pPr>
            <w:proofErr w:type="spellStart"/>
            <w:r>
              <w:t>ElectronicGraphic</w:t>
            </w:r>
            <w:proofErr w:type="spellEnd"/>
          </w:p>
          <w:p w14:paraId="0BBB3789" w14:textId="77777777" w:rsidR="00503198" w:rsidRDefault="00503198" w:rsidP="00503198">
            <w:pPr>
              <w:pStyle w:val="Bold3"/>
            </w:pPr>
            <w:r>
              <w:t>Film</w:t>
            </w:r>
          </w:p>
          <w:p w14:paraId="284E46E2" w14:textId="77777777" w:rsidR="00503198" w:rsidRDefault="00503198" w:rsidP="00503198">
            <w:pPr>
              <w:pStyle w:val="Bold3"/>
            </w:pPr>
            <w:proofErr w:type="spellStart"/>
            <w:r>
              <w:t>FilmPageNegatives</w:t>
            </w:r>
            <w:proofErr w:type="spellEnd"/>
          </w:p>
          <w:p w14:paraId="5E0203D9" w14:textId="77777777" w:rsidR="00503198" w:rsidRDefault="00503198" w:rsidP="00503198">
            <w:pPr>
              <w:pStyle w:val="Bold3"/>
            </w:pPr>
            <w:proofErr w:type="spellStart"/>
            <w:r>
              <w:t>FilmPagePositives</w:t>
            </w:r>
            <w:proofErr w:type="spellEnd"/>
          </w:p>
          <w:p w14:paraId="0E5A7B12" w14:textId="77777777" w:rsidR="00503198" w:rsidRDefault="00503198" w:rsidP="00503198">
            <w:pPr>
              <w:pStyle w:val="Bold3"/>
            </w:pPr>
            <w:proofErr w:type="spellStart"/>
            <w:r>
              <w:t>llustrationFilm</w:t>
            </w:r>
            <w:proofErr w:type="spellEnd"/>
          </w:p>
          <w:p w14:paraId="40300FD8" w14:textId="77777777" w:rsidR="00503198" w:rsidRDefault="00503198" w:rsidP="00503198">
            <w:pPr>
              <w:pStyle w:val="Bold3"/>
            </w:pPr>
            <w:proofErr w:type="spellStart"/>
            <w:r>
              <w:t>NegativeImposedPlateMakingFilm</w:t>
            </w:r>
            <w:proofErr w:type="spellEnd"/>
          </w:p>
          <w:p w14:paraId="0EDCB50D" w14:textId="77777777" w:rsidR="00503198" w:rsidRDefault="00503198" w:rsidP="00503198">
            <w:pPr>
              <w:pStyle w:val="Bold3"/>
            </w:pPr>
            <w:r>
              <w:t>Originals</w:t>
            </w:r>
          </w:p>
          <w:p w14:paraId="441A768F" w14:textId="77777777" w:rsidR="00503198" w:rsidRDefault="00503198" w:rsidP="00503198">
            <w:pPr>
              <w:pStyle w:val="Bold3"/>
            </w:pPr>
            <w:proofErr w:type="spellStart"/>
            <w:r>
              <w:t>OriginalArt</w:t>
            </w:r>
            <w:proofErr w:type="spellEnd"/>
          </w:p>
          <w:p w14:paraId="464326B0" w14:textId="77777777" w:rsidR="00503198" w:rsidRDefault="00503198" w:rsidP="00503198">
            <w:pPr>
              <w:pStyle w:val="Bold3"/>
            </w:pPr>
            <w:r>
              <w:t>Other</w:t>
            </w:r>
          </w:p>
          <w:p w14:paraId="19300681" w14:textId="77777777" w:rsidR="00503198" w:rsidRDefault="00503198" w:rsidP="00503198">
            <w:pPr>
              <w:pStyle w:val="Bold3"/>
            </w:pPr>
            <w:r>
              <w:t>Overtakes</w:t>
            </w:r>
          </w:p>
          <w:p w14:paraId="62765129" w14:textId="77777777" w:rsidR="00503198" w:rsidRDefault="00503198" w:rsidP="00503198">
            <w:pPr>
              <w:pStyle w:val="Bold3"/>
            </w:pPr>
            <w:proofErr w:type="spellStart"/>
            <w:r>
              <w:t>PageProof</w:t>
            </w:r>
            <w:proofErr w:type="spellEnd"/>
          </w:p>
          <w:p w14:paraId="70148AFA" w14:textId="77777777" w:rsidR="00503198" w:rsidRDefault="00503198" w:rsidP="00503198">
            <w:pPr>
              <w:pStyle w:val="Bold3"/>
            </w:pPr>
            <w:r>
              <w:lastRenderedPageBreak/>
              <w:t>PDF</w:t>
            </w:r>
          </w:p>
          <w:p w14:paraId="5F24870A" w14:textId="77777777" w:rsidR="00503198" w:rsidRDefault="00503198" w:rsidP="00503198">
            <w:pPr>
              <w:pStyle w:val="Bold3"/>
            </w:pPr>
            <w:proofErr w:type="spellStart"/>
            <w:r>
              <w:t>PositiveImposedPlateMakingFilm</w:t>
            </w:r>
            <w:proofErr w:type="spellEnd"/>
          </w:p>
          <w:p w14:paraId="175D6BF8" w14:textId="77777777" w:rsidR="00503198" w:rsidRDefault="00503198" w:rsidP="00503198">
            <w:pPr>
              <w:pStyle w:val="Bold3"/>
            </w:pPr>
            <w:proofErr w:type="spellStart"/>
            <w:r>
              <w:t>RachwalFilm</w:t>
            </w:r>
            <w:proofErr w:type="spellEnd"/>
          </w:p>
          <w:p w14:paraId="7603BAB1" w14:textId="77777777" w:rsidR="00503198" w:rsidRDefault="00503198" w:rsidP="00503198">
            <w:pPr>
              <w:pStyle w:val="Bold3"/>
            </w:pPr>
            <w:proofErr w:type="spellStart"/>
            <w:r>
              <w:t>ReflectiveArtBoard</w:t>
            </w:r>
            <w:proofErr w:type="spellEnd"/>
          </w:p>
          <w:p w14:paraId="081E21F3" w14:textId="77777777" w:rsidR="00503198" w:rsidRDefault="00503198" w:rsidP="00503198">
            <w:pPr>
              <w:pStyle w:val="Bold3"/>
            </w:pPr>
            <w:proofErr w:type="spellStart"/>
            <w:r>
              <w:t>ReproProof</w:t>
            </w:r>
            <w:proofErr w:type="spellEnd"/>
          </w:p>
          <w:p w14:paraId="07090E52" w14:textId="77777777" w:rsidR="00503198" w:rsidRDefault="00503198" w:rsidP="00503198">
            <w:pPr>
              <w:pStyle w:val="Bold3"/>
            </w:pPr>
            <w:proofErr w:type="spellStart"/>
            <w:r>
              <w:t>RestripSuppliedFlats</w:t>
            </w:r>
            <w:proofErr w:type="spellEnd"/>
          </w:p>
          <w:p w14:paraId="01770542" w14:textId="77777777" w:rsidR="00503198" w:rsidRDefault="00503198" w:rsidP="00503198">
            <w:pPr>
              <w:pStyle w:val="Bold3"/>
            </w:pPr>
            <w:proofErr w:type="spellStart"/>
            <w:r>
              <w:t>TearSheet</w:t>
            </w:r>
            <w:proofErr w:type="spellEnd"/>
          </w:p>
          <w:p w14:paraId="4E11618F" w14:textId="77777777" w:rsidR="00503198" w:rsidRDefault="00503198" w:rsidP="00503198">
            <w:pPr>
              <w:pStyle w:val="Bold3"/>
            </w:pPr>
            <w:r>
              <w:t>Transparencies</w:t>
            </w:r>
          </w:p>
        </w:tc>
      </w:tr>
    </w:tbl>
    <w:p w14:paraId="0CDB317A" w14:textId="77777777" w:rsidR="00503198" w:rsidRDefault="00503198" w:rsidP="00503198"/>
    <w:p w14:paraId="5005DF6C" w14:textId="77777777" w:rsidR="00503198" w:rsidRDefault="00503198" w:rsidP="00503198">
      <w:pPr>
        <w:pStyle w:val="Heading2"/>
      </w:pPr>
      <w:bookmarkStart w:id="3144" w:name="_Toc259721888"/>
      <w:bookmarkStart w:id="3145" w:name="_Toc275502235"/>
      <w:bookmarkStart w:id="3146" w:name="_Toc371377792"/>
      <w:bookmarkStart w:id="3147" w:name="_Toc21212868"/>
      <w:bookmarkStart w:id="3148" w:name="FinishPrepOutputType_a"/>
      <w:proofErr w:type="spellStart"/>
      <w:r>
        <w:t>FinishPrepOutputType</w:t>
      </w:r>
      <w:proofErr w:type="spellEnd"/>
      <w:r>
        <w:t xml:space="preserve"> [attribute]</w:t>
      </w:r>
      <w:bookmarkEnd w:id="3144"/>
      <w:bookmarkEnd w:id="3145"/>
      <w:bookmarkEnd w:id="3146"/>
      <w:bookmarkEnd w:id="3147"/>
      <w:bookmarkEnd w:id="31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DE98EB" w14:textId="77777777" w:rsidTr="00503198">
        <w:tc>
          <w:tcPr>
            <w:tcW w:w="5000" w:type="pct"/>
          </w:tcPr>
          <w:p w14:paraId="0C5924BA" w14:textId="77777777" w:rsidR="00503198" w:rsidRDefault="009C6186" w:rsidP="00503198">
            <w:pPr>
              <w:pStyle w:val="Normal2"/>
            </w:pPr>
            <w:r>
              <w:pict w14:anchorId="65A103BF">
                <v:shape id="dc_534" o:spid="_x0000_s2547" style="position:absolute;left:0;text-align:left;margin-left:0;margin-top:0;width:50pt;height:50pt;z-index:486;visibility:hidden" coordsize="89,217" o:spt="100" o:preferrelative="t" adj="0,,0" path="">
                  <v:stroke joinstyle="round"/>
                  <v:formulas/>
                  <v:path o:connecttype="segments"/>
                  <o:lock v:ext="edit" selection="t"/>
                </v:shape>
              </w:pict>
            </w:r>
            <w:r>
              <w:pict w14:anchorId="6D199312">
                <v:shape id="_x0000_s3493" style="position:absolute;left:0;text-align:left;margin-left:9910.2pt;margin-top:7.2pt;width:130.5pt;height:53.25pt;z-index:-1906;mso-wrap-edited:t;mso-position-horizontal:right" coordsize="" o:spt="100" wrapcoords="-30 0 1000 0 1000 1079 1000 1079 -30 1079 -30 0" adj="0,,0" path="">
                  <v:stroke joinstyle="round"/>
                  <v:imagedata r:id="rId708" o:title="dc_534"/>
                  <v:formulas/>
                  <v:path o:connecttype="segments"/>
                  <w10:wrap type="tight"/>
                </v:shape>
              </w:pict>
            </w:r>
            <w:r w:rsidR="00503198">
              <w:t>Finish Prep Output Type</w:t>
            </w:r>
          </w:p>
          <w:p w14:paraId="52E2BC06" w14:textId="77777777" w:rsidR="00503198" w:rsidRDefault="00503198" w:rsidP="00503198">
            <w:pPr>
              <w:pStyle w:val="Italic2"/>
            </w:pPr>
            <w:r>
              <w:t>This item is restricted to the following list.</w:t>
            </w:r>
          </w:p>
          <w:p w14:paraId="5F5424D2" w14:textId="77777777" w:rsidR="00503198" w:rsidRDefault="00503198" w:rsidP="00503198">
            <w:pPr>
              <w:pStyle w:val="Bold3"/>
            </w:pPr>
            <w:proofErr w:type="spellStart"/>
            <w:r>
              <w:t>DirectToFilm</w:t>
            </w:r>
            <w:proofErr w:type="spellEnd"/>
          </w:p>
          <w:p w14:paraId="3A1562AF" w14:textId="77777777" w:rsidR="00503198" w:rsidRDefault="00503198" w:rsidP="00503198">
            <w:pPr>
              <w:pStyle w:val="Bold3"/>
            </w:pPr>
            <w:proofErr w:type="spellStart"/>
            <w:r>
              <w:t>DirectToPlate</w:t>
            </w:r>
            <w:proofErr w:type="spellEnd"/>
          </w:p>
          <w:p w14:paraId="6177979B" w14:textId="77777777" w:rsidR="00503198" w:rsidRDefault="00503198" w:rsidP="00503198">
            <w:pPr>
              <w:pStyle w:val="Bold3"/>
            </w:pPr>
            <w:proofErr w:type="spellStart"/>
            <w:r>
              <w:t>DirectToPress</w:t>
            </w:r>
            <w:proofErr w:type="spellEnd"/>
          </w:p>
          <w:p w14:paraId="440012D0" w14:textId="77777777" w:rsidR="00503198" w:rsidRDefault="00503198" w:rsidP="00503198">
            <w:pPr>
              <w:pStyle w:val="Bold3"/>
            </w:pPr>
            <w:r>
              <w:t>Film</w:t>
            </w:r>
          </w:p>
        </w:tc>
      </w:tr>
    </w:tbl>
    <w:p w14:paraId="639D43AA" w14:textId="77777777" w:rsidR="00503198" w:rsidRDefault="00503198" w:rsidP="00503198"/>
    <w:p w14:paraId="2339B7DC" w14:textId="77777777" w:rsidR="00503198" w:rsidRDefault="00503198" w:rsidP="00503198">
      <w:pPr>
        <w:pStyle w:val="Heading2"/>
      </w:pPr>
      <w:bookmarkStart w:id="3149" w:name="_Toc259721889"/>
      <w:bookmarkStart w:id="3150" w:name="_Toc275502236"/>
      <w:bookmarkStart w:id="3151" w:name="_Toc371377793"/>
      <w:bookmarkStart w:id="3152" w:name="_Toc21212869"/>
      <w:bookmarkStart w:id="3153" w:name="FinishSpecs"/>
      <w:proofErr w:type="spellStart"/>
      <w:r>
        <w:t>FinishSpecs</w:t>
      </w:r>
      <w:bookmarkEnd w:id="3149"/>
      <w:bookmarkEnd w:id="3150"/>
      <w:bookmarkEnd w:id="3151"/>
      <w:bookmarkEnd w:id="3152"/>
      <w:bookmarkEnd w:id="31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5E00B4" w14:textId="77777777" w:rsidTr="00503198">
        <w:tc>
          <w:tcPr>
            <w:tcW w:w="5000" w:type="pct"/>
          </w:tcPr>
          <w:p w14:paraId="784F4A5C" w14:textId="77777777" w:rsidR="00503198" w:rsidRDefault="009C6186" w:rsidP="00503198">
            <w:pPr>
              <w:pStyle w:val="Normal2"/>
            </w:pPr>
            <w:r>
              <w:pict w14:anchorId="092C0DD5">
                <v:shape id="dc_535" o:spid="_x0000_s2548" style="position:absolute;left:0;text-align:left;margin-left:0;margin-top:0;width:50pt;height:50pt;z-index:487;visibility:hidden" coordsize="162,391" o:spt="100" o:preferrelative="t" adj="0,,0" path="">
                  <v:stroke joinstyle="round"/>
                  <v:formulas/>
                  <v:path o:connecttype="segments"/>
                  <o:lock v:ext="edit" selection="t"/>
                </v:shape>
              </w:pict>
            </w:r>
            <w:r>
              <w:rPr>
                <w:noProof/>
              </w:rPr>
              <w:pict w14:anchorId="7A1B5441">
                <v:shape id="_x0000_s6233" type="#_x0000_t75" style="position:absolute;left:0;text-align:left;margin-left:32412.5pt;margin-top:7.05pt;width:330.75pt;height:99pt;z-index:-613;mso-wrap-edited:t;mso-position-horizontal:right" wrapcoords="-65 8782 180 14673 7820 14345 8310 21055 21600 21436 21600 0 12131 273 12033 2891 8114 3382 7820 9109 -65 8782" filled="t">
                  <v:imagedata r:id="rId709" o:title="FinishSpecs"/>
                  <w10:wrap type="tight"/>
                </v:shape>
              </w:pict>
            </w:r>
            <w:r w:rsidR="00503198">
              <w:t>Finish specifications</w:t>
            </w:r>
          </w:p>
          <w:p w14:paraId="14E4AAA7" w14:textId="77777777" w:rsidR="00503198" w:rsidRDefault="00503198" w:rsidP="00503198">
            <w:pPr>
              <w:pStyle w:val="Bold3"/>
            </w:pPr>
            <w:r>
              <w:t>(sequence)</w:t>
            </w:r>
          </w:p>
          <w:p w14:paraId="23738CA1" w14:textId="77777777" w:rsidR="00503198" w:rsidRDefault="00503198" w:rsidP="00503198">
            <w:pPr>
              <w:pStyle w:val="Italic3"/>
            </w:pPr>
            <w:r>
              <w:t>The sequence of items below is mandatory. A single instance is required.</w:t>
            </w:r>
          </w:p>
          <w:p w14:paraId="22E6CCAA" w14:textId="77777777" w:rsidR="00BC37EA" w:rsidRDefault="00BC37EA" w:rsidP="00BC37EA">
            <w:pPr>
              <w:pStyle w:val="Bold4"/>
            </w:pPr>
            <w:r>
              <w:t>(choice)</w:t>
            </w:r>
          </w:p>
          <w:p w14:paraId="0B4656E0" w14:textId="77777777" w:rsidR="00BC37EA" w:rsidRDefault="00F41425" w:rsidP="00BC37EA">
            <w:pPr>
              <w:pStyle w:val="Italic4"/>
            </w:pPr>
            <w:r w:rsidRPr="00F41425">
              <w:t>[choice] is optional. Multiple instances might exist</w:t>
            </w:r>
            <w:r w:rsidR="00BC37EA">
              <w:t>.</w:t>
            </w:r>
          </w:p>
          <w:p w14:paraId="247F7CEF" w14:textId="77777777" w:rsidR="00503198" w:rsidRPr="00BB3CEF" w:rsidRDefault="00503198" w:rsidP="00BC37EA">
            <w:pPr>
              <w:pStyle w:val="Bold5"/>
              <w:rPr>
                <w:rFonts w:cs="Time New Roman"/>
              </w:rPr>
            </w:pPr>
            <w:r w:rsidRPr="00BB3CEF">
              <w:rPr>
                <w:rFonts w:cs="Time New Roman"/>
              </w:rPr>
              <w:t>Coating</w:t>
            </w:r>
          </w:p>
          <w:p w14:paraId="49E8A115" w14:textId="77777777" w:rsidR="00503198" w:rsidRPr="00BB3CEF" w:rsidRDefault="00503198" w:rsidP="00BC37EA">
            <w:pPr>
              <w:pStyle w:val="Italic5"/>
              <w:rPr>
                <w:rFonts w:cs="Time New Roman"/>
              </w:rPr>
            </w:pPr>
            <w:r w:rsidRPr="00BB3CEF">
              <w:rPr>
                <w:rFonts w:cs="Time New Roman"/>
              </w:rPr>
              <w:t xml:space="preserve">Coating is </w:t>
            </w:r>
            <w:r w:rsidR="00F41425" w:rsidRPr="00BB3CEF">
              <w:rPr>
                <w:rFonts w:cs="Time New Roman"/>
              </w:rPr>
              <w:t>mandatory. A single instance is required</w:t>
            </w:r>
            <w:r w:rsidR="00BC37EA" w:rsidRPr="00BB3CEF">
              <w:rPr>
                <w:rFonts w:cs="Time New Roman"/>
              </w:rPr>
              <w:t>.</w:t>
            </w:r>
          </w:p>
          <w:p w14:paraId="7C788EAC" w14:textId="77777777" w:rsidR="00503198" w:rsidRPr="00BB3CEF" w:rsidRDefault="00503198" w:rsidP="00BC37EA">
            <w:pPr>
              <w:pStyle w:val="Normal5"/>
              <w:rPr>
                <w:rFonts w:cs="Time New Roman"/>
              </w:rPr>
            </w:pPr>
            <w:r w:rsidRPr="00BB3CEF">
              <w:rPr>
                <w:rFonts w:cs="Time New Roman"/>
              </w:rPr>
              <w:t>Coating</w:t>
            </w:r>
          </w:p>
          <w:p w14:paraId="380659D7" w14:textId="77777777" w:rsidR="00503198" w:rsidRPr="00BB3CEF" w:rsidRDefault="00503198" w:rsidP="00BC37EA">
            <w:pPr>
              <w:pStyle w:val="Normal5"/>
              <w:rPr>
                <w:rFonts w:cs="Time New Roman"/>
              </w:rPr>
            </w:pPr>
            <w:r w:rsidRPr="00BB3CEF">
              <w:rPr>
                <w:rFonts w:cs="Time New Roman"/>
              </w:rPr>
              <w:t>Refer to Coating definition for any enumerations.</w:t>
            </w:r>
          </w:p>
          <w:p w14:paraId="66B16299" w14:textId="77777777" w:rsidR="00BC37EA" w:rsidRPr="00BB3CEF" w:rsidRDefault="00BC37EA" w:rsidP="00BC37EA">
            <w:pPr>
              <w:pStyle w:val="Bold5"/>
              <w:rPr>
                <w:rFonts w:cs="Time New Roman"/>
              </w:rPr>
            </w:pPr>
            <w:proofErr w:type="spellStart"/>
            <w:r w:rsidRPr="00BB3CEF">
              <w:rPr>
                <w:rFonts w:cs="Time New Roman"/>
              </w:rPr>
              <w:t>CoatingWithAdditionalSpecs</w:t>
            </w:r>
            <w:proofErr w:type="spellEnd"/>
          </w:p>
          <w:p w14:paraId="3E206B16" w14:textId="77777777" w:rsidR="00BC37EA" w:rsidRPr="00BB3CEF" w:rsidRDefault="00BC37EA" w:rsidP="00BC37EA">
            <w:pPr>
              <w:pStyle w:val="Italic5"/>
              <w:rPr>
                <w:rFonts w:cs="Time New Roman"/>
              </w:rPr>
            </w:pPr>
            <w:proofErr w:type="spellStart"/>
            <w:r w:rsidRPr="00BB3CEF">
              <w:rPr>
                <w:rFonts w:cs="Time New Roman"/>
              </w:rPr>
              <w:t>CoatingWithAdditionalSpecs</w:t>
            </w:r>
            <w:proofErr w:type="spellEnd"/>
            <w:r w:rsidRPr="00BB3CEF">
              <w:rPr>
                <w:rFonts w:cs="Time New Roman"/>
              </w:rPr>
              <w:t xml:space="preserve"> is </w:t>
            </w:r>
            <w:r w:rsidR="00F41425" w:rsidRPr="00BB3CEF">
              <w:rPr>
                <w:rFonts w:cs="Time New Roman"/>
              </w:rPr>
              <w:t>mandatory. A single instance is required</w:t>
            </w:r>
            <w:r w:rsidRPr="00BB3CEF">
              <w:rPr>
                <w:rFonts w:cs="Time New Roman"/>
              </w:rPr>
              <w:t>.</w:t>
            </w:r>
          </w:p>
          <w:p w14:paraId="7CB90D38" w14:textId="77777777" w:rsidR="00BC37EA" w:rsidRPr="00BB3CEF" w:rsidRDefault="00BC37EA" w:rsidP="00BC37EA">
            <w:pPr>
              <w:pStyle w:val="Normal5"/>
              <w:rPr>
                <w:rFonts w:cs="Time New Roman"/>
              </w:rPr>
            </w:pPr>
            <w:r w:rsidRPr="00BB3CEF">
              <w:rPr>
                <w:rFonts w:cs="Time New Roman"/>
              </w:rPr>
              <w:t>A grouping element that specifies coating and additional related items.</w:t>
            </w:r>
          </w:p>
          <w:p w14:paraId="623D2291" w14:textId="77777777" w:rsidR="00503198" w:rsidRDefault="00503198" w:rsidP="00503198">
            <w:pPr>
              <w:pStyle w:val="Bold4"/>
            </w:pPr>
            <w:proofErr w:type="spellStart"/>
            <w:r>
              <w:t>DecorationSpecs</w:t>
            </w:r>
            <w:proofErr w:type="spellEnd"/>
          </w:p>
          <w:p w14:paraId="5E63ED04" w14:textId="77777777" w:rsidR="00503198" w:rsidRDefault="00503198" w:rsidP="00503198">
            <w:pPr>
              <w:pStyle w:val="Italic4"/>
            </w:pPr>
            <w:proofErr w:type="spellStart"/>
            <w:r>
              <w:t>DecorationSpecs</w:t>
            </w:r>
            <w:proofErr w:type="spellEnd"/>
            <w:r>
              <w:t xml:space="preserve"> is optional. Multiple instances might exist.</w:t>
            </w:r>
          </w:p>
          <w:p w14:paraId="3A889236" w14:textId="77777777" w:rsidR="00503198" w:rsidRDefault="00503198" w:rsidP="00503198">
            <w:pPr>
              <w:pStyle w:val="Normal4"/>
            </w:pPr>
            <w:r>
              <w:t>Decoration specifications</w:t>
            </w:r>
          </w:p>
        </w:tc>
      </w:tr>
    </w:tbl>
    <w:p w14:paraId="454DC01F" w14:textId="77777777" w:rsidR="00503198" w:rsidRDefault="00503198" w:rsidP="00503198"/>
    <w:p w14:paraId="52D05115" w14:textId="77777777" w:rsidR="004D2F56" w:rsidRDefault="004D2F56" w:rsidP="004D2F56">
      <w:pPr>
        <w:pStyle w:val="Heading2"/>
      </w:pPr>
      <w:bookmarkStart w:id="3154" w:name="_Toc371377794"/>
      <w:bookmarkStart w:id="3155" w:name="_Toc21212870"/>
      <w:bookmarkStart w:id="3156" w:name="FinishTexture"/>
      <w:proofErr w:type="spellStart"/>
      <w:r>
        <w:lastRenderedPageBreak/>
        <w:t>FinishTexture</w:t>
      </w:r>
      <w:bookmarkEnd w:id="3154"/>
      <w:bookmarkEnd w:id="3155"/>
      <w:bookmarkEnd w:id="31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D2F56" w14:paraId="1255900D" w14:textId="77777777" w:rsidTr="008D25AE">
        <w:tc>
          <w:tcPr>
            <w:tcW w:w="5000" w:type="pct"/>
          </w:tcPr>
          <w:p w14:paraId="1CC37B15" w14:textId="77777777" w:rsidR="004D2F56" w:rsidRDefault="009C6186" w:rsidP="008D25AE">
            <w:pPr>
              <w:pStyle w:val="Normal2"/>
            </w:pPr>
            <w:r>
              <w:rPr>
                <w:noProof/>
              </w:rPr>
              <w:pict w14:anchorId="057C4471">
                <v:shape id="_x0000_s6241" type="#_x0000_t75" style="position:absolute;left:0;text-align:left;margin-left:5600pt;margin-top:7.05pt;width:87pt;height:37.5pt;z-index:-609;mso-wrap-edited:t;mso-position-horizontal:right" wrapcoords="-186 0 -186 21168 21600 21168 21538 6970 21600 0 -186 0" filled="t">
                  <v:imagedata r:id="rId710" o:title="FinishTexture"/>
                  <w10:wrap type="tight"/>
                </v:shape>
              </w:pict>
            </w:r>
            <w:r w:rsidR="004D2F56" w:rsidRPr="004D2F56">
              <w:rPr>
                <w:noProof/>
              </w:rPr>
              <w:t>Describes the texture of the finish to be achieved such as Leatherette.</w:t>
            </w:r>
          </w:p>
        </w:tc>
      </w:tr>
    </w:tbl>
    <w:p w14:paraId="7783F7C5" w14:textId="77777777" w:rsidR="004D2F56" w:rsidRDefault="004D2F56" w:rsidP="00503198"/>
    <w:p w14:paraId="1CC5317C" w14:textId="77777777" w:rsidR="00503198" w:rsidRDefault="00503198" w:rsidP="00503198">
      <w:pPr>
        <w:pStyle w:val="Heading2"/>
      </w:pPr>
      <w:bookmarkStart w:id="3157" w:name="_Toc259721890"/>
      <w:bookmarkStart w:id="3158" w:name="_Toc275502237"/>
      <w:bookmarkStart w:id="3159" w:name="_Toc371377795"/>
      <w:bookmarkStart w:id="3160" w:name="_Toc21212871"/>
      <w:bookmarkStart w:id="3161" w:name="FinishType_a"/>
      <w:proofErr w:type="spellStart"/>
      <w:r>
        <w:t>FinishType</w:t>
      </w:r>
      <w:proofErr w:type="spellEnd"/>
      <w:r>
        <w:t xml:space="preserve"> [attribute]</w:t>
      </w:r>
      <w:bookmarkEnd w:id="3157"/>
      <w:bookmarkEnd w:id="3158"/>
      <w:bookmarkEnd w:id="3159"/>
      <w:bookmarkEnd w:id="3160"/>
      <w:bookmarkEnd w:id="316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9F5BA1" w14:textId="77777777" w:rsidTr="00503198">
        <w:tc>
          <w:tcPr>
            <w:tcW w:w="5000" w:type="pct"/>
          </w:tcPr>
          <w:p w14:paraId="540831B2" w14:textId="77777777" w:rsidR="00503198" w:rsidRDefault="009C6186" w:rsidP="00503198">
            <w:pPr>
              <w:pStyle w:val="Normal2"/>
            </w:pPr>
            <w:r>
              <w:pict w14:anchorId="0B5A5C3A">
                <v:shape id="dc_536" o:spid="_x0000_s2549" style="position:absolute;left:0;text-align:left;margin-left:0;margin-top:0;width:50pt;height:50pt;z-index:488;visibility:hidden" coordsize="89,184" o:spt="100" o:preferrelative="t" adj="0,,0" path="">
                  <v:stroke joinstyle="round"/>
                  <v:formulas/>
                  <v:path o:connecttype="segments"/>
                  <o:lock v:ext="edit" selection="t"/>
                </v:shape>
              </w:pict>
            </w:r>
            <w:r>
              <w:pict w14:anchorId="2490C0E3">
                <v:shape id="_x0000_s3495" style="position:absolute;left:0;text-align:left;margin-left:7682.7pt;margin-top:7.2pt;width:110.25pt;height:53.25pt;z-index:-1905;mso-wrap-edited:t;mso-position-horizontal:right" coordsize="" o:spt="100" wrapcoords="-30 0 1000 0 1000 1079 1000 1079 -30 1079 -30 0" adj="0,,0" path="">
                  <v:stroke joinstyle="round"/>
                  <v:imagedata r:id="rId711" o:title="dc_536"/>
                  <v:formulas/>
                  <v:path o:connecttype="segments"/>
                  <w10:wrap type="tight"/>
                </v:shape>
              </w:pict>
            </w:r>
            <w:r w:rsidR="00503198">
              <w:t>Defines the finish of a sheet of paper, which means the condition of its surface (refer to Embossing for more information).</w:t>
            </w:r>
          </w:p>
          <w:p w14:paraId="596756B9" w14:textId="77777777" w:rsidR="00503198" w:rsidRDefault="00503198" w:rsidP="00503198">
            <w:pPr>
              <w:pStyle w:val="Normal2"/>
            </w:pPr>
            <w:r>
              <w:t xml:space="preserve">Finishes may be produced on or off machine. Finishes that are created off-machine are called embossed. (Embossing is a child element of </w:t>
            </w:r>
            <w:proofErr w:type="spellStart"/>
            <w:r>
              <w:t>ReelConversionCharacteristics</w:t>
            </w:r>
            <w:proofErr w:type="spellEnd"/>
            <w:r>
              <w:t xml:space="preserve"> and </w:t>
            </w:r>
            <w:proofErr w:type="spellStart"/>
            <w:r>
              <w:t>SheetConversionCharacteristics</w:t>
            </w:r>
            <w:proofErr w:type="spellEnd"/>
            <w:r>
              <w:t>.)</w:t>
            </w:r>
          </w:p>
          <w:p w14:paraId="6C76E7F9" w14:textId="77777777" w:rsidR="00503198" w:rsidRDefault="00503198" w:rsidP="00503198">
            <w:pPr>
              <w:pStyle w:val="Normal2"/>
            </w:pPr>
            <w:r>
              <w:t>Note:</w:t>
            </w:r>
          </w:p>
          <w:p w14:paraId="28AE2376" w14:textId="77777777" w:rsidR="00503198" w:rsidRDefault="00503198" w:rsidP="00503198">
            <w:pPr>
              <w:pStyle w:val="ListBullet2"/>
            </w:pPr>
            <w:r>
              <w:t xml:space="preserve">Embossed” as a finish type is just a generalized choice for one of the more specific choices listed. </w:t>
            </w:r>
          </w:p>
          <w:p w14:paraId="3B931DD7" w14:textId="77777777" w:rsidR="00503198" w:rsidRDefault="00503198" w:rsidP="00503198">
            <w:pPr>
              <w:pStyle w:val="ListBullet2"/>
            </w:pPr>
            <w:proofErr w:type="spellStart"/>
            <w:r>
              <w:t>Unsupercalendered</w:t>
            </w:r>
            <w:proofErr w:type="spellEnd"/>
            <w:r>
              <w:t xml:space="preserve">” as a finish type would be indicated by not communicating a finish type. </w:t>
            </w:r>
          </w:p>
          <w:p w14:paraId="15EC8EE2" w14:textId="77777777" w:rsidR="00503198" w:rsidRDefault="00503198" w:rsidP="00503198">
            <w:pPr>
              <w:pStyle w:val="Italic2"/>
            </w:pPr>
            <w:r>
              <w:t>This item is restricted to the following list.</w:t>
            </w:r>
          </w:p>
          <w:p w14:paraId="2F323C69" w14:textId="77777777" w:rsidR="00503198" w:rsidRDefault="00503198" w:rsidP="00503198">
            <w:pPr>
              <w:pStyle w:val="Bold3"/>
            </w:pPr>
            <w:r>
              <w:t>Bond</w:t>
            </w:r>
          </w:p>
          <w:p w14:paraId="3544467C" w14:textId="77777777" w:rsidR="00503198" w:rsidRDefault="00503198" w:rsidP="00503198">
            <w:pPr>
              <w:pStyle w:val="Normal3"/>
            </w:pPr>
            <w:r>
              <w:t>Grade of writing or printing paper where strength, durability, and permanence are essential requirements.</w:t>
            </w:r>
          </w:p>
          <w:p w14:paraId="1750E1AF" w14:textId="77777777" w:rsidR="00503198" w:rsidRDefault="00503198" w:rsidP="00503198">
            <w:pPr>
              <w:pStyle w:val="Bold3"/>
            </w:pPr>
            <w:r>
              <w:t>Clear</w:t>
            </w:r>
          </w:p>
          <w:p w14:paraId="14EEB9DD" w14:textId="77777777" w:rsidR="00503198" w:rsidRDefault="00503198" w:rsidP="00503198">
            <w:pPr>
              <w:pStyle w:val="Normal3"/>
            </w:pPr>
            <w:r>
              <w:t>Finish process results in a clear coating.</w:t>
            </w:r>
          </w:p>
          <w:p w14:paraId="255D0B1C" w14:textId="77777777" w:rsidR="00503198" w:rsidRDefault="00503198" w:rsidP="00503198">
            <w:pPr>
              <w:pStyle w:val="Bold3"/>
            </w:pPr>
            <w:proofErr w:type="spellStart"/>
            <w:r>
              <w:t>CustomTint</w:t>
            </w:r>
            <w:proofErr w:type="spellEnd"/>
          </w:p>
          <w:p w14:paraId="7D7FF102" w14:textId="77777777" w:rsidR="00503198" w:rsidRDefault="00503198" w:rsidP="00503198">
            <w:pPr>
              <w:pStyle w:val="Normal3"/>
            </w:pPr>
            <w:r>
              <w:t xml:space="preserve">Requires the manufacturer to add a </w:t>
            </w:r>
            <w:proofErr w:type="spellStart"/>
            <w:r>
              <w:t>color</w:t>
            </w:r>
            <w:proofErr w:type="spellEnd"/>
            <w:r>
              <w:t xml:space="preserve"> to the coating process in order to create a custom </w:t>
            </w:r>
            <w:proofErr w:type="spellStart"/>
            <w:r>
              <w:t>colored</w:t>
            </w:r>
            <w:proofErr w:type="spellEnd"/>
            <w:r>
              <w:t xml:space="preserve"> coating.</w:t>
            </w:r>
          </w:p>
          <w:p w14:paraId="304DD0A4" w14:textId="77777777" w:rsidR="00503198" w:rsidRDefault="00503198" w:rsidP="00503198">
            <w:pPr>
              <w:pStyle w:val="Bold3"/>
            </w:pPr>
            <w:r>
              <w:t>Dull</w:t>
            </w:r>
          </w:p>
          <w:p w14:paraId="3449E13F" w14:textId="77777777" w:rsidR="00503198" w:rsidRDefault="00503198" w:rsidP="00503198">
            <w:pPr>
              <w:pStyle w:val="Normal3"/>
            </w:pPr>
            <w:r>
              <w:t>A paper surface finish lacking gloss and/or lustre; generally refers to an intermediate gloss of coated papers or to printed ink films.</w:t>
            </w:r>
          </w:p>
          <w:p w14:paraId="1152F42C" w14:textId="77777777" w:rsidR="00503198" w:rsidRDefault="00503198" w:rsidP="00503198">
            <w:pPr>
              <w:pStyle w:val="Bold3"/>
            </w:pPr>
            <w:r>
              <w:t>English</w:t>
            </w:r>
          </w:p>
          <w:p w14:paraId="366DFDFF" w14:textId="77777777" w:rsidR="00503198" w:rsidRDefault="00503198" w:rsidP="00503198">
            <w:pPr>
              <w:pStyle w:val="Normal3"/>
            </w:pPr>
            <w:r>
              <w:t>A surface finish for book papers with a smoother, more uniform surface than machine finish.</w:t>
            </w:r>
          </w:p>
          <w:p w14:paraId="34B5FA73" w14:textId="77777777" w:rsidR="00503198" w:rsidRDefault="00503198" w:rsidP="00503198">
            <w:pPr>
              <w:pStyle w:val="Bold3"/>
            </w:pPr>
            <w:r>
              <w:t>Gloss</w:t>
            </w:r>
          </w:p>
          <w:p w14:paraId="4455ED50" w14:textId="77777777" w:rsidR="00503198" w:rsidRDefault="00503198" w:rsidP="00503198">
            <w:pPr>
              <w:pStyle w:val="Normal3"/>
            </w:pPr>
            <w:r>
              <w:t>A paper surface finish that is highly reflective.</w:t>
            </w:r>
          </w:p>
          <w:p w14:paraId="2F7DE03E" w14:textId="77777777" w:rsidR="00B448B5" w:rsidRDefault="00B448B5" w:rsidP="00B448B5">
            <w:pPr>
              <w:pStyle w:val="Bold3"/>
            </w:pPr>
            <w:proofErr w:type="spellStart"/>
            <w:r>
              <w:t>GlowInTheDark</w:t>
            </w:r>
            <w:proofErr w:type="spellEnd"/>
          </w:p>
          <w:p w14:paraId="0B107D9F" w14:textId="77777777" w:rsidR="0034766D" w:rsidRDefault="0034766D" w:rsidP="00B448B5">
            <w:pPr>
              <w:pStyle w:val="Normal3"/>
            </w:pPr>
            <w:r>
              <w:t>Additive to Ultraviolet application to ac</w:t>
            </w:r>
            <w:r w:rsidR="00B448B5">
              <w:t>hieve a Glow-in-the-Dark effect</w:t>
            </w:r>
          </w:p>
          <w:p w14:paraId="12B00119" w14:textId="77777777" w:rsidR="00503198" w:rsidRDefault="00503198" w:rsidP="00503198">
            <w:pPr>
              <w:pStyle w:val="Bold3"/>
            </w:pPr>
            <w:r>
              <w:t>Hazy</w:t>
            </w:r>
          </w:p>
          <w:p w14:paraId="0526E8BD" w14:textId="77777777" w:rsidR="00503198" w:rsidRDefault="00503198" w:rsidP="00503198">
            <w:pPr>
              <w:pStyle w:val="Normal3"/>
            </w:pPr>
            <w:r>
              <w:t>Finish process results in a hazy coating.</w:t>
            </w:r>
          </w:p>
          <w:p w14:paraId="40BB472B" w14:textId="77777777" w:rsidR="002E61F2" w:rsidRDefault="002E61F2" w:rsidP="002E61F2">
            <w:pPr>
              <w:pStyle w:val="Bold3"/>
            </w:pPr>
            <w:proofErr w:type="spellStart"/>
            <w:r>
              <w:t>HighGloss</w:t>
            </w:r>
            <w:proofErr w:type="spellEnd"/>
          </w:p>
          <w:p w14:paraId="6BA61269" w14:textId="77777777" w:rsidR="002E61F2" w:rsidRDefault="002E61F2" w:rsidP="002E61F2">
            <w:pPr>
              <w:pStyle w:val="Normal3"/>
            </w:pPr>
            <w:r>
              <w:lastRenderedPageBreak/>
              <w:t>Sheen on dry finish that is full gloss.</w:t>
            </w:r>
          </w:p>
          <w:p w14:paraId="5D1D4585" w14:textId="77777777" w:rsidR="00503198" w:rsidRDefault="00503198" w:rsidP="00503198">
            <w:pPr>
              <w:pStyle w:val="Bold3"/>
            </w:pPr>
            <w:r>
              <w:t>Laid</w:t>
            </w:r>
          </w:p>
          <w:p w14:paraId="4700F76D" w14:textId="77777777" w:rsidR="00503198" w:rsidRDefault="00503198" w:rsidP="00503198">
            <w:pPr>
              <w:pStyle w:val="Normal3"/>
            </w:pPr>
            <w:r>
              <w:t>A paper surface finish that has a watermark pattern resulting in parallel lines in both the machine and cross machine directions of the web of paper.</w:t>
            </w:r>
          </w:p>
          <w:p w14:paraId="0B20F0F6" w14:textId="77777777" w:rsidR="00503198" w:rsidRDefault="00503198" w:rsidP="00503198">
            <w:pPr>
              <w:pStyle w:val="Bold3"/>
            </w:pPr>
            <w:r>
              <w:t>Linen</w:t>
            </w:r>
          </w:p>
          <w:p w14:paraId="09C8B11D" w14:textId="77777777" w:rsidR="00503198" w:rsidRDefault="00503198" w:rsidP="00503198">
            <w:pPr>
              <w:pStyle w:val="Normal3"/>
            </w:pPr>
            <w:r>
              <w:t>An embossed finish to simulate the pattern originally obtained by pressing paper between sheets of linen cloths.</w:t>
            </w:r>
          </w:p>
          <w:p w14:paraId="733F4B4C" w14:textId="77777777" w:rsidR="00503198" w:rsidRDefault="00503198" w:rsidP="00503198">
            <w:pPr>
              <w:pStyle w:val="Bold3"/>
            </w:pPr>
            <w:r>
              <w:t>Machine</w:t>
            </w:r>
          </w:p>
          <w:p w14:paraId="5E38916D" w14:textId="77777777" w:rsidR="00503198" w:rsidRDefault="00503198" w:rsidP="00503198">
            <w:pPr>
              <w:pStyle w:val="Normal3"/>
            </w:pPr>
            <w:r>
              <w:t>A paper surface that has no special finish—in other words, the paper is as it comes off the machine.</w:t>
            </w:r>
          </w:p>
          <w:p w14:paraId="3B2FF550" w14:textId="77777777" w:rsidR="00503198" w:rsidRDefault="00503198" w:rsidP="00503198">
            <w:pPr>
              <w:pStyle w:val="Bold3"/>
            </w:pPr>
            <w:r>
              <w:t>Matte</w:t>
            </w:r>
          </w:p>
          <w:p w14:paraId="39E2DB6D" w14:textId="77777777" w:rsidR="00503198" w:rsidRDefault="00503198" w:rsidP="00503198">
            <w:pPr>
              <w:pStyle w:val="Normal3"/>
            </w:pPr>
            <w:r>
              <w:t xml:space="preserve">A non-glossy paper surface finish found on an uncoated sheet of paper or attained by coating without super </w:t>
            </w:r>
            <w:proofErr w:type="spellStart"/>
            <w:r>
              <w:t>calendering</w:t>
            </w:r>
            <w:proofErr w:type="spellEnd"/>
            <w:r>
              <w:t>; this is the least glossy paper surface available.</w:t>
            </w:r>
          </w:p>
          <w:p w14:paraId="4F08A483" w14:textId="77777777" w:rsidR="00503198" w:rsidRDefault="00503198" w:rsidP="00503198">
            <w:pPr>
              <w:pStyle w:val="Bold3"/>
            </w:pPr>
            <w:r>
              <w:t>Metalized</w:t>
            </w:r>
          </w:p>
          <w:p w14:paraId="199C0D1C" w14:textId="77777777" w:rsidR="00503198" w:rsidRDefault="00503198" w:rsidP="00503198">
            <w:pPr>
              <w:pStyle w:val="Normal3"/>
            </w:pPr>
            <w:r>
              <w:t>Finish process uses a custom metallic coating.</w:t>
            </w:r>
          </w:p>
          <w:p w14:paraId="12AFA4A5" w14:textId="77777777" w:rsidR="009E13B4" w:rsidRDefault="009E13B4" w:rsidP="009E13B4">
            <w:pPr>
              <w:pStyle w:val="Bold3"/>
            </w:pPr>
            <w:proofErr w:type="spellStart"/>
            <w:r>
              <w:t>PeelOff</w:t>
            </w:r>
            <w:proofErr w:type="spellEnd"/>
          </w:p>
          <w:p w14:paraId="774C0DA1" w14:textId="77777777" w:rsidR="009E13B4" w:rsidRDefault="009E13B4" w:rsidP="009E13B4">
            <w:pPr>
              <w:pStyle w:val="Normal3"/>
            </w:pPr>
            <w:r>
              <w:t>Coating that when peeled reveals writing, numbers, scent, etc.</w:t>
            </w:r>
          </w:p>
          <w:p w14:paraId="3BB3C277" w14:textId="77777777" w:rsidR="00503198" w:rsidRDefault="00503198" w:rsidP="00503198">
            <w:pPr>
              <w:pStyle w:val="Bold3"/>
            </w:pPr>
            <w:r>
              <w:t>Satin</w:t>
            </w:r>
          </w:p>
          <w:p w14:paraId="7A381523" w14:textId="77777777" w:rsidR="00503198" w:rsidRDefault="00503198" w:rsidP="00503198">
            <w:pPr>
              <w:pStyle w:val="Normal3"/>
            </w:pPr>
            <w:r>
              <w:t>Paper surfaces finish lacking gloss, generally intermediate to a matte finish and a dull finish.</w:t>
            </w:r>
          </w:p>
          <w:p w14:paraId="548FCB9C" w14:textId="77777777" w:rsidR="00503198" w:rsidRDefault="00503198" w:rsidP="00503198">
            <w:pPr>
              <w:pStyle w:val="Bold3"/>
            </w:pPr>
            <w:r>
              <w:t>SCA</w:t>
            </w:r>
          </w:p>
          <w:p w14:paraId="2B830F18" w14:textId="77777777" w:rsidR="00503198" w:rsidRDefault="00503198" w:rsidP="00503198">
            <w:pPr>
              <w:pStyle w:val="Normal3"/>
            </w:pPr>
            <w:r>
              <w:t>A super-</w:t>
            </w:r>
            <w:proofErr w:type="spellStart"/>
            <w:r>
              <w:t>calendered</w:t>
            </w:r>
            <w:proofErr w:type="spellEnd"/>
            <w:r>
              <w:t xml:space="preserve"> (SC) Grade A finish is the highest level of print gloss and smoothness of the super-</w:t>
            </w:r>
            <w:proofErr w:type="spellStart"/>
            <w:r>
              <w:t>calendered</w:t>
            </w:r>
            <w:proofErr w:type="spellEnd"/>
            <w:r>
              <w:t xml:space="preserve"> types.</w:t>
            </w:r>
          </w:p>
          <w:p w14:paraId="5DE6C304" w14:textId="77777777" w:rsidR="00503198" w:rsidRDefault="00503198" w:rsidP="00503198">
            <w:pPr>
              <w:pStyle w:val="Bold3"/>
            </w:pPr>
            <w:smartTag w:uri="urn:schemas-microsoft-com:office:smarttags" w:element="stockticker">
              <w:r>
                <w:t>SCB</w:t>
              </w:r>
            </w:smartTag>
          </w:p>
          <w:p w14:paraId="78D44C3D" w14:textId="77777777" w:rsidR="00503198" w:rsidRDefault="00503198" w:rsidP="00503198">
            <w:pPr>
              <w:pStyle w:val="Normal3"/>
            </w:pPr>
            <w:r>
              <w:t>A super-</w:t>
            </w:r>
            <w:proofErr w:type="spellStart"/>
            <w:r>
              <w:t>calendered</w:t>
            </w:r>
            <w:proofErr w:type="spellEnd"/>
            <w:r>
              <w:t xml:space="preserve"> (SC) Grade B finish with a </w:t>
            </w:r>
            <w:proofErr w:type="spellStart"/>
            <w:r>
              <w:t>mid level</w:t>
            </w:r>
            <w:proofErr w:type="spellEnd"/>
            <w:r>
              <w:t xml:space="preserve"> of print gloss and smoothness of the super-</w:t>
            </w:r>
            <w:proofErr w:type="spellStart"/>
            <w:r>
              <w:t>calendered</w:t>
            </w:r>
            <w:proofErr w:type="spellEnd"/>
            <w:r>
              <w:t xml:space="preserve"> types.</w:t>
            </w:r>
          </w:p>
          <w:p w14:paraId="037DAD8F" w14:textId="77777777" w:rsidR="00503198" w:rsidRDefault="00503198" w:rsidP="00503198">
            <w:pPr>
              <w:pStyle w:val="Bold3"/>
            </w:pPr>
            <w:smartTag w:uri="urn:schemas-microsoft-com:office:smarttags" w:element="stockticker">
              <w:r>
                <w:t>SCC</w:t>
              </w:r>
            </w:smartTag>
          </w:p>
          <w:p w14:paraId="077801EC" w14:textId="77777777" w:rsidR="00503198" w:rsidRDefault="00503198" w:rsidP="00503198">
            <w:pPr>
              <w:pStyle w:val="Normal3"/>
            </w:pPr>
            <w:r>
              <w:t>A super-</w:t>
            </w:r>
            <w:proofErr w:type="spellStart"/>
            <w:r>
              <w:t>calendered</w:t>
            </w:r>
            <w:proofErr w:type="spellEnd"/>
            <w:r>
              <w:t xml:space="preserve"> (SC) Grade C finish is the lowest level of print gloss and smoothness of the super-</w:t>
            </w:r>
            <w:proofErr w:type="spellStart"/>
            <w:r>
              <w:t>calendered</w:t>
            </w:r>
            <w:proofErr w:type="spellEnd"/>
            <w:r>
              <w:t xml:space="preserve"> types.</w:t>
            </w:r>
          </w:p>
          <w:p w14:paraId="21EE6C57" w14:textId="77777777" w:rsidR="00237F54" w:rsidRDefault="00237F54" w:rsidP="00237F54">
            <w:pPr>
              <w:pStyle w:val="Bold3"/>
            </w:pPr>
            <w:proofErr w:type="spellStart"/>
            <w:r>
              <w:t>ScratchOff</w:t>
            </w:r>
            <w:proofErr w:type="spellEnd"/>
          </w:p>
          <w:p w14:paraId="52BF0285" w14:textId="77777777" w:rsidR="00237F54" w:rsidRDefault="00237F54" w:rsidP="00503198">
            <w:pPr>
              <w:pStyle w:val="Normal3"/>
            </w:pPr>
            <w:r>
              <w:t>Coating that when scratched reveals writing, numbers, scent, etc.</w:t>
            </w:r>
          </w:p>
          <w:p w14:paraId="04D09C02" w14:textId="77777777" w:rsidR="002E61F2" w:rsidRDefault="002E61F2" w:rsidP="002E61F2">
            <w:pPr>
              <w:pStyle w:val="Bold3"/>
            </w:pPr>
            <w:proofErr w:type="spellStart"/>
            <w:r>
              <w:t>ScuffResistant</w:t>
            </w:r>
            <w:proofErr w:type="spellEnd"/>
          </w:p>
          <w:p w14:paraId="51FDBD96" w14:textId="77777777" w:rsidR="002E61F2" w:rsidRDefault="002E61F2" w:rsidP="002E61F2">
            <w:pPr>
              <w:pStyle w:val="Normal3"/>
            </w:pPr>
            <w:r>
              <w:t>Wear-resistant finish to prevent scratching and marring.</w:t>
            </w:r>
          </w:p>
          <w:p w14:paraId="0E5EFA90" w14:textId="77777777" w:rsidR="00503198" w:rsidRDefault="00503198" w:rsidP="00503198">
            <w:pPr>
              <w:pStyle w:val="Bold3"/>
            </w:pPr>
            <w:r>
              <w:t>Silk</w:t>
            </w:r>
          </w:p>
          <w:p w14:paraId="6CBF1C55" w14:textId="77777777" w:rsidR="00503198" w:rsidRDefault="00503198" w:rsidP="00503198">
            <w:pPr>
              <w:pStyle w:val="Normal3"/>
            </w:pPr>
            <w:r>
              <w:t>A smooth, delicately embossed finished paper with sheen. Also called Satin.</w:t>
            </w:r>
          </w:p>
          <w:p w14:paraId="7AAEE7A8" w14:textId="77777777" w:rsidR="00503198" w:rsidRDefault="00503198" w:rsidP="00503198">
            <w:pPr>
              <w:pStyle w:val="Bold3"/>
            </w:pPr>
            <w:r>
              <w:t>Silver</w:t>
            </w:r>
          </w:p>
          <w:p w14:paraId="22F9FEC3" w14:textId="77777777" w:rsidR="00503198" w:rsidRDefault="00503198" w:rsidP="00503198">
            <w:pPr>
              <w:pStyle w:val="Normal3"/>
            </w:pPr>
            <w:r>
              <w:t>Finish process uses a silver-</w:t>
            </w:r>
            <w:proofErr w:type="spellStart"/>
            <w:r>
              <w:t>color</w:t>
            </w:r>
            <w:proofErr w:type="spellEnd"/>
            <w:r>
              <w:t xml:space="preserve"> metallic coating.</w:t>
            </w:r>
          </w:p>
          <w:p w14:paraId="6BAF3383" w14:textId="77777777" w:rsidR="00503198" w:rsidRDefault="00503198" w:rsidP="00503198">
            <w:pPr>
              <w:pStyle w:val="Bold3"/>
            </w:pPr>
            <w:r>
              <w:t>Smooth</w:t>
            </w:r>
          </w:p>
          <w:p w14:paraId="3B581D07" w14:textId="77777777" w:rsidR="00503198" w:rsidRDefault="00503198" w:rsidP="00503198">
            <w:pPr>
              <w:pStyle w:val="Normal3"/>
            </w:pPr>
            <w:r>
              <w:lastRenderedPageBreak/>
              <w:t>A paper surface finish mostly free of roughness.</w:t>
            </w:r>
          </w:p>
          <w:p w14:paraId="3E5E79DF" w14:textId="77777777" w:rsidR="00503198" w:rsidRDefault="00503198" w:rsidP="00503198">
            <w:pPr>
              <w:pStyle w:val="Bold3"/>
            </w:pPr>
            <w:proofErr w:type="spellStart"/>
            <w:r>
              <w:t>SoftGloss</w:t>
            </w:r>
            <w:proofErr w:type="spellEnd"/>
          </w:p>
          <w:p w14:paraId="4976422B" w14:textId="77777777" w:rsidR="00503198" w:rsidRDefault="00503198" w:rsidP="00503198">
            <w:pPr>
              <w:pStyle w:val="Normal3"/>
            </w:pPr>
            <w:r>
              <w:t>A paper surface finish similar to a matte but with a higher printed gloss; smoother than a matte finish.</w:t>
            </w:r>
          </w:p>
          <w:p w14:paraId="58D54383" w14:textId="77777777" w:rsidR="00B448B5" w:rsidRDefault="00B448B5" w:rsidP="00B448B5">
            <w:pPr>
              <w:pStyle w:val="Bold3"/>
            </w:pPr>
            <w:r>
              <w:t>Sparkle</w:t>
            </w:r>
          </w:p>
          <w:p w14:paraId="088BD4E8" w14:textId="77777777" w:rsidR="00B448B5" w:rsidRDefault="00B448B5" w:rsidP="00B448B5">
            <w:pPr>
              <w:pStyle w:val="Normal3"/>
            </w:pPr>
            <w:r>
              <w:t>Additive to Ultraviolet application to achieve a sparkle effect.</w:t>
            </w:r>
          </w:p>
          <w:p w14:paraId="7773735D" w14:textId="77777777" w:rsidR="00503198" w:rsidRDefault="00503198" w:rsidP="00503198">
            <w:pPr>
              <w:pStyle w:val="Bold3"/>
            </w:pPr>
            <w:proofErr w:type="spellStart"/>
            <w:r>
              <w:t>TransparentBlue</w:t>
            </w:r>
            <w:proofErr w:type="spellEnd"/>
          </w:p>
          <w:p w14:paraId="231DA1A3" w14:textId="77777777" w:rsidR="00503198" w:rsidRDefault="00503198" w:rsidP="00503198">
            <w:pPr>
              <w:pStyle w:val="Normal3"/>
            </w:pPr>
            <w:r>
              <w:t xml:space="preserve">Finish process adds the </w:t>
            </w:r>
            <w:proofErr w:type="spellStart"/>
            <w:r>
              <w:t>color</w:t>
            </w:r>
            <w:proofErr w:type="spellEnd"/>
            <w:r>
              <w:t xml:space="preserve"> blue to the clear coating material.</w:t>
            </w:r>
          </w:p>
          <w:p w14:paraId="42CE9E97" w14:textId="77777777" w:rsidR="00503198" w:rsidRDefault="00503198" w:rsidP="00503198">
            <w:pPr>
              <w:pStyle w:val="Bold3"/>
            </w:pPr>
            <w:r>
              <w:t>Vellum</w:t>
            </w:r>
          </w:p>
          <w:p w14:paraId="0BA6DF6D" w14:textId="77777777" w:rsidR="00503198" w:rsidRDefault="00503198" w:rsidP="00503198">
            <w:pPr>
              <w:pStyle w:val="Normal3"/>
            </w:pPr>
            <w:r>
              <w:t>A full toothy, relatively rough finish surface for uncoated text or book papers; generally intermediate in smoothness to an antique (very rough) finish and a regular or smooth finish.</w:t>
            </w:r>
          </w:p>
          <w:p w14:paraId="1BD60089" w14:textId="77777777" w:rsidR="00503198" w:rsidRDefault="00503198" w:rsidP="00503198">
            <w:pPr>
              <w:pStyle w:val="Bold3"/>
            </w:pPr>
            <w:r>
              <w:t>Velvet</w:t>
            </w:r>
          </w:p>
          <w:p w14:paraId="7BDF5A7D" w14:textId="77777777" w:rsidR="00503198" w:rsidRDefault="00503198" w:rsidP="00503198">
            <w:pPr>
              <w:pStyle w:val="Normal3"/>
            </w:pPr>
            <w:r>
              <w:t>A smooth, delicately embossed finished paper with sheen. Similar to silk.</w:t>
            </w:r>
          </w:p>
        </w:tc>
      </w:tr>
    </w:tbl>
    <w:p w14:paraId="768B10D1" w14:textId="77777777" w:rsidR="00503198" w:rsidRDefault="00503198" w:rsidP="00503198"/>
    <w:p w14:paraId="50112041" w14:textId="77777777" w:rsidR="00503198" w:rsidRDefault="00503198" w:rsidP="00503198">
      <w:pPr>
        <w:pStyle w:val="Heading2"/>
      </w:pPr>
      <w:bookmarkStart w:id="3162" w:name="_Toc259721891"/>
      <w:bookmarkStart w:id="3163" w:name="_Toc275502238"/>
      <w:bookmarkStart w:id="3164" w:name="_Toc371377796"/>
      <w:bookmarkStart w:id="3165" w:name="_Toc21212872"/>
      <w:bookmarkStart w:id="3166" w:name="FireTreatment"/>
      <w:proofErr w:type="spellStart"/>
      <w:r>
        <w:t>FireTreatment</w:t>
      </w:r>
      <w:bookmarkEnd w:id="3162"/>
      <w:bookmarkEnd w:id="3163"/>
      <w:bookmarkEnd w:id="3164"/>
      <w:bookmarkEnd w:id="3165"/>
      <w:bookmarkEnd w:id="31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59FC63" w14:textId="77777777" w:rsidTr="00503198">
        <w:tc>
          <w:tcPr>
            <w:tcW w:w="5000" w:type="pct"/>
          </w:tcPr>
          <w:p w14:paraId="3C0F410B" w14:textId="77777777" w:rsidR="00503198" w:rsidRDefault="009C6186" w:rsidP="00503198">
            <w:pPr>
              <w:pStyle w:val="Normal2"/>
            </w:pPr>
            <w:r>
              <w:pict w14:anchorId="6044978F">
                <v:shape id="dc_537" o:spid="_x0000_s2550" style="position:absolute;left:0;text-align:left;margin-left:0;margin-top:0;width:50pt;height:50pt;z-index:489;visibility:hidden" coordsize="178,437" o:spt="100" o:preferrelative="t" adj="0,,0" path="">
                  <v:stroke joinstyle="round"/>
                  <v:formulas/>
                  <v:path o:connecttype="segments"/>
                  <o:lock v:ext="edit" selection="t"/>
                </v:shape>
              </w:pict>
            </w:r>
            <w:r>
              <w:pict w14:anchorId="427733A6">
                <v:shape id="_x0000_s3496" style="position:absolute;left:0;text-align:left;margin-left:24430.2pt;margin-top:7.2pt;width:262.5pt;height:106.5pt;z-index:-1904;mso-wrap-edited:t;mso-position-horizontal:right" coordsize="" o:spt="100" wrapcoords="-30 314 372 314 372 39 645 39 645 39 645 0 1000 0 1000 0 1000 1040 645 1040 645 866 372 866 372 692 -30 692 -30 314" adj="0,,0" path="">
                  <v:stroke joinstyle="round"/>
                  <v:imagedata r:id="rId712" o:title="dc_537"/>
                  <v:formulas/>
                  <v:path o:connecttype="segments"/>
                  <w10:wrap type="tight"/>
                </v:shape>
              </w:pict>
            </w:r>
            <w:r w:rsidR="00503198">
              <w:t>Fire treatment</w:t>
            </w:r>
          </w:p>
          <w:p w14:paraId="303F1E43" w14:textId="77777777" w:rsidR="00503198" w:rsidRDefault="00503198" w:rsidP="00503198">
            <w:pPr>
              <w:pStyle w:val="Bold3"/>
            </w:pPr>
            <w:proofErr w:type="spellStart"/>
            <w:r>
              <w:t>FireTreatmentType</w:t>
            </w:r>
            <w:proofErr w:type="spellEnd"/>
            <w:r>
              <w:t xml:space="preserve"> [attribute]</w:t>
            </w:r>
          </w:p>
          <w:p w14:paraId="0078ACF6" w14:textId="77777777" w:rsidR="00503198" w:rsidRDefault="00503198" w:rsidP="00503198">
            <w:pPr>
              <w:pStyle w:val="Italic3"/>
            </w:pPr>
            <w:proofErr w:type="spellStart"/>
            <w:r>
              <w:t>FireTreatmentType</w:t>
            </w:r>
            <w:proofErr w:type="spellEnd"/>
            <w:r>
              <w:t xml:space="preserve"> is optional. A single instance might exist.</w:t>
            </w:r>
          </w:p>
          <w:p w14:paraId="30900AD2" w14:textId="77777777" w:rsidR="00503198" w:rsidRDefault="00503198" w:rsidP="00503198">
            <w:pPr>
              <w:pStyle w:val="Normal3"/>
            </w:pPr>
            <w:r>
              <w:t>Fire treatment type. Define the class (surface spread of flame) of fire treatment.</w:t>
            </w:r>
          </w:p>
          <w:p w14:paraId="20FBEFA3" w14:textId="77777777" w:rsidR="00503198" w:rsidRDefault="00503198" w:rsidP="00503198">
            <w:pPr>
              <w:pStyle w:val="Normal3"/>
            </w:pPr>
            <w:r>
              <w:t xml:space="preserve">Refer to </w:t>
            </w:r>
            <w:proofErr w:type="spellStart"/>
            <w:r>
              <w:t>FireTreatmentType</w:t>
            </w:r>
            <w:proofErr w:type="spellEnd"/>
            <w:r>
              <w:t xml:space="preserve"> definition for any enumerations.</w:t>
            </w:r>
          </w:p>
          <w:p w14:paraId="7C24FAEB" w14:textId="77777777" w:rsidR="00503198" w:rsidRDefault="00503198" w:rsidP="00503198">
            <w:pPr>
              <w:pStyle w:val="Bold3"/>
            </w:pPr>
            <w:r>
              <w:t>(sequence)</w:t>
            </w:r>
          </w:p>
          <w:p w14:paraId="31BB027E" w14:textId="77777777" w:rsidR="00503198" w:rsidRDefault="00503198" w:rsidP="00503198">
            <w:pPr>
              <w:pStyle w:val="Italic3"/>
            </w:pPr>
            <w:r>
              <w:t>The sequence of items below is mandatory. A single instance is required.</w:t>
            </w:r>
          </w:p>
          <w:p w14:paraId="6E5B7A68" w14:textId="77777777" w:rsidR="00503198" w:rsidRDefault="00503198" w:rsidP="00503198">
            <w:pPr>
              <w:pStyle w:val="Bold4"/>
            </w:pPr>
            <w:proofErr w:type="spellStart"/>
            <w:r>
              <w:t>AdditionalText</w:t>
            </w:r>
            <w:proofErr w:type="spellEnd"/>
          </w:p>
          <w:p w14:paraId="4673D16E" w14:textId="77777777" w:rsidR="00503198" w:rsidRDefault="00503198" w:rsidP="00503198">
            <w:pPr>
              <w:pStyle w:val="Italic4"/>
            </w:pPr>
            <w:proofErr w:type="spellStart"/>
            <w:r>
              <w:t>AdditionalText</w:t>
            </w:r>
            <w:proofErr w:type="spellEnd"/>
            <w:r>
              <w:t xml:space="preserve"> is optional. Multiple instances might exist.</w:t>
            </w:r>
          </w:p>
          <w:p w14:paraId="6436474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4342A45" w14:textId="77777777" w:rsidR="00503198" w:rsidRDefault="00503198" w:rsidP="00503198"/>
    <w:p w14:paraId="20467DC6" w14:textId="77777777" w:rsidR="00503198" w:rsidRDefault="00503198" w:rsidP="00503198">
      <w:pPr>
        <w:pStyle w:val="Heading2"/>
      </w:pPr>
      <w:bookmarkStart w:id="3167" w:name="_Toc259721892"/>
      <w:bookmarkStart w:id="3168" w:name="_Toc275502239"/>
      <w:bookmarkStart w:id="3169" w:name="_Toc371377797"/>
      <w:bookmarkStart w:id="3170" w:name="_Toc21212873"/>
      <w:bookmarkStart w:id="3171" w:name="FireTreatmentType_a"/>
      <w:proofErr w:type="spellStart"/>
      <w:r>
        <w:t>FireTreatmentType</w:t>
      </w:r>
      <w:proofErr w:type="spellEnd"/>
      <w:r>
        <w:t xml:space="preserve"> [attribute]</w:t>
      </w:r>
      <w:bookmarkEnd w:id="3167"/>
      <w:bookmarkEnd w:id="3168"/>
      <w:bookmarkEnd w:id="3169"/>
      <w:bookmarkEnd w:id="3170"/>
      <w:bookmarkEnd w:id="317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929B37" w14:textId="77777777" w:rsidTr="00503198">
        <w:tc>
          <w:tcPr>
            <w:tcW w:w="5000" w:type="pct"/>
          </w:tcPr>
          <w:p w14:paraId="4B53CD33" w14:textId="77777777" w:rsidR="00503198" w:rsidRDefault="009C6186" w:rsidP="00503198">
            <w:pPr>
              <w:pStyle w:val="Normal2"/>
            </w:pPr>
            <w:r>
              <w:pict w14:anchorId="720533F4">
                <v:shape id="dc_538" o:spid="_x0000_s2551" style="position:absolute;left:0;text-align:left;margin-left:0;margin-top:0;width:50pt;height:50pt;z-index:490;visibility:hidden" coordsize="89,194" o:spt="100" o:preferrelative="t" adj="0,,0" path="">
                  <v:stroke joinstyle="round"/>
                  <v:formulas/>
                  <v:path o:connecttype="segments"/>
                  <o:lock v:ext="edit" selection="t"/>
                </v:shape>
              </w:pict>
            </w:r>
            <w:r>
              <w:pict w14:anchorId="4CA710E0">
                <v:shape id="_x0000_s3497" style="position:absolute;left:0;text-align:left;margin-left:8342.7pt;margin-top:7.2pt;width:116.25pt;height:53.25pt;z-index:-1903;mso-wrap-edited:t;mso-position-horizontal:right" coordsize="" o:spt="100" wrapcoords="-30 0 1000 0 1000 1079 1000 1079 -30 1079 -30 0" adj="0,,0" path="">
                  <v:stroke joinstyle="round"/>
                  <v:imagedata r:id="rId713" o:title="dc_538"/>
                  <v:formulas/>
                  <v:path o:connecttype="segments"/>
                  <w10:wrap type="tight"/>
                </v:shape>
              </w:pict>
            </w:r>
            <w:r w:rsidR="00503198">
              <w:t>Fire treatment type. Define the class (surface spread of flame) of fire treatment.</w:t>
            </w:r>
          </w:p>
          <w:p w14:paraId="68F4072D" w14:textId="77777777" w:rsidR="00503198" w:rsidRDefault="00503198" w:rsidP="00503198">
            <w:pPr>
              <w:pStyle w:val="Italic2"/>
            </w:pPr>
            <w:r>
              <w:t>This item is restricted to the following list.</w:t>
            </w:r>
          </w:p>
          <w:p w14:paraId="74C42788" w14:textId="77777777" w:rsidR="00503198" w:rsidRDefault="00503198" w:rsidP="00503198">
            <w:pPr>
              <w:pStyle w:val="Bold3"/>
            </w:pPr>
            <w:r>
              <w:t>FireTreated</w:t>
            </w:r>
          </w:p>
          <w:p w14:paraId="242D729C" w14:textId="77777777" w:rsidR="00503198" w:rsidRDefault="00503198" w:rsidP="00503198">
            <w:pPr>
              <w:pStyle w:val="Bold3"/>
            </w:pPr>
            <w:r>
              <w:t>Other</w:t>
            </w:r>
          </w:p>
        </w:tc>
      </w:tr>
    </w:tbl>
    <w:p w14:paraId="5959974C" w14:textId="77777777" w:rsidR="00503198" w:rsidRDefault="00503198" w:rsidP="00503198"/>
    <w:p w14:paraId="5D0E246F" w14:textId="77777777" w:rsidR="00503198" w:rsidRDefault="00503198" w:rsidP="00503198">
      <w:pPr>
        <w:pStyle w:val="Heading2"/>
      </w:pPr>
      <w:bookmarkStart w:id="3172" w:name="_Toc259721893"/>
      <w:bookmarkStart w:id="3173" w:name="_Toc275502240"/>
      <w:bookmarkStart w:id="3174" w:name="_Toc371377798"/>
      <w:bookmarkStart w:id="3175" w:name="_Toc21212874"/>
      <w:bookmarkStart w:id="3176" w:name="FlapLocation_a"/>
      <w:proofErr w:type="spellStart"/>
      <w:r>
        <w:lastRenderedPageBreak/>
        <w:t>FlapLocation</w:t>
      </w:r>
      <w:proofErr w:type="spellEnd"/>
      <w:r>
        <w:t xml:space="preserve"> [attribute]</w:t>
      </w:r>
      <w:bookmarkEnd w:id="3172"/>
      <w:bookmarkEnd w:id="3173"/>
      <w:bookmarkEnd w:id="3174"/>
      <w:bookmarkEnd w:id="3175"/>
      <w:bookmarkEnd w:id="317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4A4F44" w14:textId="77777777" w:rsidTr="00503198">
        <w:tc>
          <w:tcPr>
            <w:tcW w:w="5000" w:type="pct"/>
          </w:tcPr>
          <w:p w14:paraId="0298B0C3" w14:textId="77777777" w:rsidR="00503198" w:rsidRDefault="009C6186" w:rsidP="00503198">
            <w:pPr>
              <w:pStyle w:val="Normal2"/>
            </w:pPr>
            <w:r>
              <w:pict w14:anchorId="403F3751">
                <v:shape id="dc_539" o:spid="_x0000_s2552" style="position:absolute;left:0;text-align:left;margin-left:0;margin-top:0;width:50pt;height:50pt;z-index:491;visibility:hidden" coordsize="89,155" o:spt="100" o:preferrelative="t" adj="0,,0" path="">
                  <v:stroke joinstyle="round"/>
                  <v:formulas/>
                  <v:path o:connecttype="segments"/>
                  <o:lock v:ext="edit" selection="t"/>
                </v:shape>
              </w:pict>
            </w:r>
            <w:r>
              <w:pict w14:anchorId="543A0560">
                <v:shape id="_x0000_s3498" style="position:absolute;left:0;text-align:left;margin-left:5785.2pt;margin-top:7.2pt;width:93pt;height:53.25pt;z-index:-1902;mso-wrap-edited:t;mso-position-horizontal:right" coordsize="" o:spt="100" wrapcoords="-30 0 1000 0 1000 1079 1000 1079 -30 1079 -30 0" adj="0,,0" path="">
                  <v:stroke joinstyle="round"/>
                  <v:imagedata r:id="rId714" o:title="dc_539"/>
                  <v:formulas/>
                  <v:path o:connecttype="segments"/>
                  <w10:wrap type="tight"/>
                </v:shape>
              </w:pict>
            </w:r>
            <w:r w:rsidR="00503198">
              <w:t>Flap location</w:t>
            </w:r>
          </w:p>
          <w:p w14:paraId="36C1D4AC" w14:textId="77777777" w:rsidR="00503198" w:rsidRDefault="00503198" w:rsidP="00503198">
            <w:pPr>
              <w:pStyle w:val="Italic2"/>
            </w:pPr>
            <w:r>
              <w:t>This item is restricted to the following list.</w:t>
            </w:r>
          </w:p>
          <w:p w14:paraId="4508AE4B" w14:textId="77777777" w:rsidR="00503198" w:rsidRDefault="00503198" w:rsidP="00503198">
            <w:pPr>
              <w:pStyle w:val="Bold3"/>
            </w:pPr>
            <w:r>
              <w:t>Back</w:t>
            </w:r>
          </w:p>
          <w:p w14:paraId="79133BA0" w14:textId="77777777" w:rsidR="00503198" w:rsidRDefault="00503198" w:rsidP="00503198">
            <w:pPr>
              <w:pStyle w:val="Normal3"/>
            </w:pPr>
            <w:r>
              <w:t>Flap is located at the back</w:t>
            </w:r>
          </w:p>
          <w:p w14:paraId="71E354CB" w14:textId="77777777" w:rsidR="00503198" w:rsidRDefault="00503198" w:rsidP="00503198">
            <w:pPr>
              <w:pStyle w:val="Bold3"/>
            </w:pPr>
            <w:r>
              <w:t>Front</w:t>
            </w:r>
          </w:p>
          <w:p w14:paraId="3938F0B3" w14:textId="77777777" w:rsidR="00503198" w:rsidRDefault="00503198" w:rsidP="00503198">
            <w:pPr>
              <w:pStyle w:val="Normal3"/>
            </w:pPr>
            <w:r>
              <w:t>Flap is located at the front</w:t>
            </w:r>
          </w:p>
          <w:p w14:paraId="5876CDBB" w14:textId="77777777" w:rsidR="00503198" w:rsidRDefault="00503198" w:rsidP="00503198">
            <w:pPr>
              <w:pStyle w:val="Bold3"/>
            </w:pPr>
            <w:proofErr w:type="spellStart"/>
            <w:r>
              <w:t>FrontAndBack</w:t>
            </w:r>
            <w:proofErr w:type="spellEnd"/>
          </w:p>
          <w:p w14:paraId="60BF5C71" w14:textId="77777777" w:rsidR="00503198" w:rsidRDefault="00503198" w:rsidP="00503198">
            <w:pPr>
              <w:pStyle w:val="Normal3"/>
            </w:pPr>
            <w:r>
              <w:t>Flap is located at the back and at the front</w:t>
            </w:r>
          </w:p>
        </w:tc>
      </w:tr>
    </w:tbl>
    <w:p w14:paraId="45CFB2FA" w14:textId="77777777" w:rsidR="00503198" w:rsidRDefault="00503198" w:rsidP="00503198"/>
    <w:p w14:paraId="4C120167" w14:textId="77777777" w:rsidR="00503198" w:rsidRDefault="00503198" w:rsidP="00503198">
      <w:pPr>
        <w:pStyle w:val="Heading2"/>
      </w:pPr>
      <w:bookmarkStart w:id="3177" w:name="_Toc259721894"/>
      <w:bookmarkStart w:id="3178" w:name="_Toc275502241"/>
      <w:bookmarkStart w:id="3179" w:name="_Toc371377799"/>
      <w:bookmarkStart w:id="3180" w:name="_Toc21212875"/>
      <w:bookmarkStart w:id="3181" w:name="FlapWidth"/>
      <w:proofErr w:type="spellStart"/>
      <w:r>
        <w:t>FlapWidth</w:t>
      </w:r>
      <w:bookmarkEnd w:id="3177"/>
      <w:bookmarkEnd w:id="3178"/>
      <w:bookmarkEnd w:id="3179"/>
      <w:bookmarkEnd w:id="3180"/>
      <w:bookmarkEnd w:id="31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EC792A" w14:textId="77777777" w:rsidTr="00503198">
        <w:tc>
          <w:tcPr>
            <w:tcW w:w="5000" w:type="pct"/>
          </w:tcPr>
          <w:p w14:paraId="69CCAB6D" w14:textId="77777777" w:rsidR="00503198" w:rsidRDefault="009C6186" w:rsidP="00503198">
            <w:pPr>
              <w:pStyle w:val="Normal2"/>
            </w:pPr>
            <w:r>
              <w:pict w14:anchorId="50ED23BE">
                <v:shape id="dc_540" o:spid="_x0000_s2553" style="position:absolute;left:0;text-align:left;margin-left:0;margin-top:0;width:50pt;height:50pt;z-index:492;visibility:hidden" coordsize="272,385" o:spt="100" o:preferrelative="t" adj="0,,0" path="">
                  <v:stroke joinstyle="round"/>
                  <v:formulas/>
                  <v:path o:connecttype="segments"/>
                  <o:lock v:ext="edit" selection="t"/>
                </v:shape>
              </w:pict>
            </w:r>
            <w:r>
              <w:pict w14:anchorId="34811122">
                <v:shape id="_x0000_s3499" style="position:absolute;left:0;text-align:left;margin-left:20965.2pt;margin-top:7.2pt;width:231pt;height:163.5pt;z-index:-1901;mso-wrap-edited:t;mso-position-horizontal:right" coordsize="" o:spt="100" wrapcoords="-30 308 337 308 337 25 646 25 646 25 646 0 1000 0 1000 0 1000 1026 646 1026 646 773 337 773 337 637 -30 637 -30 308" adj="0,,0" path="">
                  <v:stroke joinstyle="round"/>
                  <v:imagedata r:id="rId715" o:title="dc_540"/>
                  <v:formulas/>
                  <v:path o:connecttype="segments"/>
                  <w10:wrap type="tight"/>
                </v:shape>
              </w:pict>
            </w:r>
            <w:r w:rsidR="00503198">
              <w:t>The width of a flap.</w:t>
            </w:r>
          </w:p>
          <w:p w14:paraId="6BD95AB9" w14:textId="77777777" w:rsidR="00503198" w:rsidRDefault="00503198" w:rsidP="00503198">
            <w:pPr>
              <w:pStyle w:val="Bold3"/>
            </w:pPr>
            <w:proofErr w:type="spellStart"/>
            <w:r>
              <w:t>FlapLocation</w:t>
            </w:r>
            <w:proofErr w:type="spellEnd"/>
            <w:r>
              <w:t xml:space="preserve"> [attribute]</w:t>
            </w:r>
          </w:p>
          <w:p w14:paraId="0C7A5B27" w14:textId="77777777" w:rsidR="00503198" w:rsidRDefault="00503198" w:rsidP="00503198">
            <w:pPr>
              <w:pStyle w:val="Italic3"/>
            </w:pPr>
            <w:proofErr w:type="spellStart"/>
            <w:r>
              <w:t>FlapLocation</w:t>
            </w:r>
            <w:proofErr w:type="spellEnd"/>
            <w:r>
              <w:t xml:space="preserve"> is mandatory. A single instance is required.</w:t>
            </w:r>
          </w:p>
          <w:p w14:paraId="4D07A908" w14:textId="77777777" w:rsidR="00503198" w:rsidRDefault="00503198" w:rsidP="00503198">
            <w:pPr>
              <w:pStyle w:val="Normal3"/>
            </w:pPr>
            <w:r>
              <w:t>Flap location</w:t>
            </w:r>
          </w:p>
          <w:p w14:paraId="39EC64C9" w14:textId="77777777" w:rsidR="00503198" w:rsidRDefault="00503198" w:rsidP="00503198">
            <w:pPr>
              <w:pStyle w:val="Normal3"/>
            </w:pPr>
            <w:r>
              <w:t xml:space="preserve">Refer to </w:t>
            </w:r>
            <w:proofErr w:type="spellStart"/>
            <w:r>
              <w:t>FlapLocation</w:t>
            </w:r>
            <w:proofErr w:type="spellEnd"/>
            <w:r>
              <w:t xml:space="preserve"> definition for any enumerations.</w:t>
            </w:r>
          </w:p>
          <w:p w14:paraId="3CE3346F" w14:textId="77777777" w:rsidR="00503198" w:rsidRDefault="00503198" w:rsidP="00503198">
            <w:pPr>
              <w:pStyle w:val="Bold3"/>
            </w:pPr>
            <w:r>
              <w:t>(sequence)</w:t>
            </w:r>
          </w:p>
          <w:p w14:paraId="735F4FC0" w14:textId="77777777" w:rsidR="00503198" w:rsidRDefault="00503198" w:rsidP="00503198">
            <w:pPr>
              <w:pStyle w:val="Italic3"/>
            </w:pPr>
            <w:r>
              <w:t>The sequence of items below is mandatory. A single instance is required.</w:t>
            </w:r>
          </w:p>
          <w:p w14:paraId="2A837941" w14:textId="77777777" w:rsidR="00503198" w:rsidRDefault="00503198" w:rsidP="00503198">
            <w:pPr>
              <w:pStyle w:val="Bold4"/>
            </w:pPr>
            <w:r>
              <w:t>Value</w:t>
            </w:r>
          </w:p>
          <w:p w14:paraId="10CF79E0" w14:textId="77777777" w:rsidR="00503198" w:rsidRDefault="00503198" w:rsidP="00503198">
            <w:pPr>
              <w:pStyle w:val="Italic4"/>
            </w:pPr>
            <w:r>
              <w:t>Value is mandatory. A single instance is required.</w:t>
            </w:r>
          </w:p>
          <w:p w14:paraId="02832FE4" w14:textId="77777777" w:rsidR="00503198" w:rsidRDefault="00503198" w:rsidP="00503198">
            <w:pPr>
              <w:pStyle w:val="Normal4"/>
            </w:pPr>
            <w:r>
              <w:t>A numeric value expressed in the unit of measure (UOM).</w:t>
            </w:r>
          </w:p>
          <w:p w14:paraId="7DD0E310" w14:textId="77777777" w:rsidR="00503198" w:rsidRDefault="00503198" w:rsidP="00503198">
            <w:pPr>
              <w:pStyle w:val="Bold4"/>
            </w:pPr>
            <w:proofErr w:type="spellStart"/>
            <w:r>
              <w:t>RangeMin</w:t>
            </w:r>
            <w:proofErr w:type="spellEnd"/>
          </w:p>
          <w:p w14:paraId="51A3E795" w14:textId="77777777" w:rsidR="00503198" w:rsidRDefault="00503198" w:rsidP="00503198">
            <w:pPr>
              <w:pStyle w:val="Italic4"/>
            </w:pPr>
            <w:proofErr w:type="spellStart"/>
            <w:r>
              <w:t>RangeMin</w:t>
            </w:r>
            <w:proofErr w:type="spellEnd"/>
            <w:r>
              <w:t xml:space="preserve"> is optional. A single instance might exist.</w:t>
            </w:r>
          </w:p>
          <w:p w14:paraId="17F818F8" w14:textId="77777777" w:rsidR="00503198" w:rsidRDefault="00503198" w:rsidP="00503198">
            <w:pPr>
              <w:pStyle w:val="Normal4"/>
            </w:pPr>
            <w:r>
              <w:t>The minimum value (lower boundary) allowed for the Measurement that is the parent of this element.</w:t>
            </w:r>
          </w:p>
          <w:p w14:paraId="23E2B3C5" w14:textId="77777777" w:rsidR="00503198" w:rsidRDefault="00503198" w:rsidP="00503198">
            <w:pPr>
              <w:pStyle w:val="Bold4"/>
            </w:pPr>
            <w:proofErr w:type="spellStart"/>
            <w:r>
              <w:t>RangeMax</w:t>
            </w:r>
            <w:proofErr w:type="spellEnd"/>
          </w:p>
          <w:p w14:paraId="4B173F98" w14:textId="77777777" w:rsidR="00503198" w:rsidRDefault="00503198" w:rsidP="00503198">
            <w:pPr>
              <w:pStyle w:val="Italic4"/>
            </w:pPr>
            <w:proofErr w:type="spellStart"/>
            <w:r>
              <w:t>RangeMax</w:t>
            </w:r>
            <w:proofErr w:type="spellEnd"/>
            <w:r>
              <w:t xml:space="preserve"> is optional. A single instance might exist.</w:t>
            </w:r>
          </w:p>
          <w:p w14:paraId="55EF7871"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0F1329A" w14:textId="77777777" w:rsidR="00503198" w:rsidRDefault="00503198" w:rsidP="00503198"/>
    <w:p w14:paraId="302EF877" w14:textId="77777777" w:rsidR="00503198" w:rsidRDefault="00503198" w:rsidP="00503198">
      <w:pPr>
        <w:pStyle w:val="Heading2"/>
      </w:pPr>
      <w:bookmarkStart w:id="3182" w:name="_Toc259721895"/>
      <w:bookmarkStart w:id="3183" w:name="_Toc275502242"/>
      <w:bookmarkStart w:id="3184" w:name="_Toc371377800"/>
      <w:bookmarkStart w:id="3185" w:name="_Toc21212876"/>
      <w:bookmarkStart w:id="3186" w:name="FlatAmountAdjustment"/>
      <w:proofErr w:type="spellStart"/>
      <w:r>
        <w:lastRenderedPageBreak/>
        <w:t>FlatAmountAdjustment</w:t>
      </w:r>
      <w:bookmarkEnd w:id="3182"/>
      <w:bookmarkEnd w:id="3183"/>
      <w:bookmarkEnd w:id="3184"/>
      <w:bookmarkEnd w:id="3185"/>
      <w:bookmarkEnd w:id="31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0882B7" w14:textId="77777777" w:rsidTr="00503198">
        <w:tc>
          <w:tcPr>
            <w:tcW w:w="5000" w:type="pct"/>
          </w:tcPr>
          <w:p w14:paraId="14FEC1C1" w14:textId="77777777" w:rsidR="00503198" w:rsidRDefault="009C6186" w:rsidP="00503198">
            <w:pPr>
              <w:pStyle w:val="Normal2"/>
            </w:pPr>
            <w:r>
              <w:pict w14:anchorId="567B0869">
                <v:shape id="dc_541" o:spid="_x0000_s2554" style="position:absolute;left:0;text-align:left;margin-left:0;margin-top:0;width:50pt;height:50pt;z-index:493;visibility:hidden" coordsize="118,517" o:spt="100" o:preferrelative="t" adj="0,,0" path="">
                  <v:stroke joinstyle="round"/>
                  <v:formulas/>
                  <v:path o:connecttype="segments"/>
                  <o:lock v:ext="edit" selection="t"/>
                </v:shape>
              </w:pict>
            </w:r>
            <w:r>
              <w:pict w14:anchorId="48FE93CA">
                <v:shape id="_x0000_s3500" style="position:absolute;left:0;text-align:left;margin-left:29710.2pt;margin-top:7.2pt;width:310.5pt;height:70.5pt;z-index:-1900;mso-wrap-edited:t;mso-position-horizontal:right" coordsize="" o:spt="100" wrapcoords="-30 406 334 406 564 406 564 177 564 177 564 0 1000 0 1000 0 1000 1060 564 1060 564 806 334 806 334 797 -30 797 -30 406" adj="0,,0" path="">
                  <v:stroke joinstyle="round"/>
                  <v:imagedata r:id="rId716" o:title="dc_541"/>
                  <v:formulas/>
                  <v:path o:connecttype="segments"/>
                  <w10:wrap type="tight"/>
                </v:shape>
              </w:pict>
            </w:r>
            <w:r w:rsidR="00503198">
              <w:t>A group item that contains flat adjustment amount information.</w:t>
            </w:r>
          </w:p>
          <w:p w14:paraId="0C5BB866" w14:textId="77777777" w:rsidR="00503198" w:rsidRDefault="00503198" w:rsidP="00503198">
            <w:pPr>
              <w:pStyle w:val="Bold3"/>
            </w:pPr>
            <w:r>
              <w:t>(sequence)</w:t>
            </w:r>
          </w:p>
          <w:p w14:paraId="35BDC5C5" w14:textId="77777777" w:rsidR="00503198" w:rsidRDefault="00503198" w:rsidP="00503198">
            <w:pPr>
              <w:pStyle w:val="Italic3"/>
            </w:pPr>
            <w:r>
              <w:t>The sequence of items below is mandatory. A single instance is required.</w:t>
            </w:r>
          </w:p>
          <w:p w14:paraId="4C58F08E" w14:textId="77777777" w:rsidR="00503198" w:rsidRDefault="00503198" w:rsidP="00503198">
            <w:pPr>
              <w:pStyle w:val="Bold4"/>
            </w:pPr>
            <w:proofErr w:type="spellStart"/>
            <w:r>
              <w:t>AdjustmentPercentage</w:t>
            </w:r>
            <w:proofErr w:type="spellEnd"/>
          </w:p>
          <w:p w14:paraId="0B115733" w14:textId="77777777" w:rsidR="00503198" w:rsidRDefault="00503198" w:rsidP="00503198">
            <w:pPr>
              <w:pStyle w:val="Italic4"/>
            </w:pPr>
            <w:proofErr w:type="spellStart"/>
            <w:r>
              <w:t>AdjustmentPercentage</w:t>
            </w:r>
            <w:proofErr w:type="spellEnd"/>
            <w:r>
              <w:t xml:space="preserve"> is optional. A single instance might exist.</w:t>
            </w:r>
          </w:p>
          <w:p w14:paraId="334AEA50" w14:textId="77777777" w:rsidR="00503198" w:rsidRDefault="00503198" w:rsidP="00503198">
            <w:pPr>
              <w:pStyle w:val="Normal4"/>
            </w:pPr>
            <w:r>
              <w:t xml:space="preserve">A percentage, either negative or positive, that is applied to either the price, or a starting amount to determine the value of the particular </w:t>
            </w:r>
            <w:proofErr w:type="spellStart"/>
            <w:r>
              <w:t>MonetaryAdjustment</w:t>
            </w:r>
            <w:proofErr w:type="spellEnd"/>
            <w:r>
              <w:t>.</w:t>
            </w:r>
          </w:p>
          <w:p w14:paraId="5C0BCE09" w14:textId="77777777" w:rsidR="00503198" w:rsidRDefault="00503198" w:rsidP="00503198">
            <w:pPr>
              <w:pStyle w:val="Bold4"/>
            </w:pPr>
            <w:proofErr w:type="spellStart"/>
            <w:r>
              <w:t>AdjustmentFixedAmount</w:t>
            </w:r>
            <w:proofErr w:type="spellEnd"/>
          </w:p>
          <w:p w14:paraId="4BEC1A57" w14:textId="77777777" w:rsidR="00503198" w:rsidRDefault="00503198" w:rsidP="00503198">
            <w:pPr>
              <w:pStyle w:val="Italic4"/>
            </w:pPr>
            <w:proofErr w:type="spellStart"/>
            <w:r>
              <w:t>AdjustmentFixedAmount</w:t>
            </w:r>
            <w:proofErr w:type="spellEnd"/>
            <w:r>
              <w:t xml:space="preserve"> is optional. A single instance might exist.</w:t>
            </w:r>
          </w:p>
          <w:p w14:paraId="3BBB6B19" w14:textId="77777777" w:rsidR="00503198" w:rsidRDefault="00503198" w:rsidP="00503198">
            <w:pPr>
              <w:pStyle w:val="Normal4"/>
            </w:pPr>
            <w:r>
              <w:t xml:space="preserve">A fixed monetary amount, either negative or positive, that is the value of the adjustment being applied in an instance of the </w:t>
            </w:r>
            <w:proofErr w:type="spellStart"/>
            <w:r>
              <w:t>MonetaryAdjustment</w:t>
            </w:r>
            <w:proofErr w:type="spellEnd"/>
            <w:r>
              <w:t xml:space="preserve"> structure.</w:t>
            </w:r>
          </w:p>
        </w:tc>
      </w:tr>
    </w:tbl>
    <w:p w14:paraId="018B57CA" w14:textId="77777777" w:rsidR="00503198" w:rsidRDefault="00503198" w:rsidP="00503198"/>
    <w:p w14:paraId="59B3816D" w14:textId="77777777" w:rsidR="00503198" w:rsidRDefault="00503198" w:rsidP="00503198">
      <w:pPr>
        <w:pStyle w:val="Heading2"/>
      </w:pPr>
      <w:bookmarkStart w:id="3187" w:name="_Toc259721896"/>
      <w:bookmarkStart w:id="3188" w:name="_Toc275502243"/>
      <w:bookmarkStart w:id="3189" w:name="_Toc371377801"/>
      <w:bookmarkStart w:id="3190" w:name="_Toc21212877"/>
      <w:bookmarkStart w:id="3191" w:name="FlatSize"/>
      <w:proofErr w:type="spellStart"/>
      <w:r>
        <w:t>FlatSize</w:t>
      </w:r>
      <w:bookmarkEnd w:id="3187"/>
      <w:bookmarkEnd w:id="3188"/>
      <w:bookmarkEnd w:id="3189"/>
      <w:bookmarkEnd w:id="3190"/>
      <w:bookmarkEnd w:id="31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68B6FB" w14:textId="77777777" w:rsidTr="00503198">
        <w:tc>
          <w:tcPr>
            <w:tcW w:w="5000" w:type="pct"/>
          </w:tcPr>
          <w:p w14:paraId="56791068" w14:textId="77777777" w:rsidR="00503198" w:rsidRDefault="009C6186" w:rsidP="00503198">
            <w:pPr>
              <w:pStyle w:val="Normal2"/>
            </w:pPr>
            <w:r>
              <w:pict w14:anchorId="69787895">
                <v:shape id="dc_542" o:spid="_x0000_s2555" style="position:absolute;left:0;text-align:left;margin-left:0;margin-top:0;width:50pt;height:50pt;z-index:494;visibility:hidden" coordsize="219,370" o:spt="100" o:preferrelative="t" adj="0,,0" path="">
                  <v:stroke joinstyle="round"/>
                  <v:formulas/>
                  <v:path o:connecttype="segments"/>
                  <o:lock v:ext="edit" selection="t"/>
                </v:shape>
              </w:pict>
            </w:r>
            <w:r>
              <w:pict w14:anchorId="4DB6E1EA">
                <v:shape id="_x0000_s3501" style="position:absolute;left:0;text-align:left;margin-left:19975.2pt;margin-top:7.2pt;width:222pt;height:131.25pt;z-index:-1899;mso-wrap-edited:t;mso-position-horizontal:right" coordsize="" o:spt="100" wrapcoords="-30 406 216 406 537 406 537 95 537 95 537 0 1000 0 1000 0 1000 1032 537 1032 537 622 216 622 216 617 -30 617 -30 406" adj="0,,0" path="">
                  <v:stroke joinstyle="round"/>
                  <v:imagedata r:id="rId717" o:title="dc_542"/>
                  <v:formulas/>
                  <v:path o:connecttype="segments"/>
                  <w10:wrap type="tight"/>
                </v:shape>
              </w:pict>
            </w:r>
            <w:r w:rsidR="00503198">
              <w:t>Flat size</w:t>
            </w:r>
          </w:p>
          <w:p w14:paraId="7D775AF7" w14:textId="77777777" w:rsidR="00503198" w:rsidRDefault="00503198" w:rsidP="00503198">
            <w:pPr>
              <w:pStyle w:val="Bold3"/>
            </w:pPr>
            <w:r>
              <w:t>(sequence)</w:t>
            </w:r>
          </w:p>
          <w:p w14:paraId="66E9B93A" w14:textId="77777777" w:rsidR="00503198" w:rsidRDefault="00503198" w:rsidP="00503198">
            <w:pPr>
              <w:pStyle w:val="Italic3"/>
            </w:pPr>
            <w:r>
              <w:t>The sequence of items below is mandatory. A single instance is required.</w:t>
            </w:r>
          </w:p>
          <w:p w14:paraId="2F73DDE2" w14:textId="77777777" w:rsidR="00503198" w:rsidRDefault="00503198" w:rsidP="00503198">
            <w:pPr>
              <w:pStyle w:val="Bold4"/>
            </w:pPr>
            <w:r>
              <w:t>Length</w:t>
            </w:r>
          </w:p>
          <w:p w14:paraId="0B13EB97" w14:textId="77777777" w:rsidR="00503198" w:rsidRDefault="00503198" w:rsidP="00503198">
            <w:pPr>
              <w:pStyle w:val="Italic4"/>
            </w:pPr>
            <w:r>
              <w:t>Length is optional. A single instance might exist.</w:t>
            </w:r>
          </w:p>
          <w:p w14:paraId="1641B415" w14:textId="77777777" w:rsidR="00503198" w:rsidRDefault="00503198" w:rsidP="00503198">
            <w:pPr>
              <w:pStyle w:val="Normal4"/>
            </w:pPr>
            <w:r>
              <w:rPr>
                <w:rFonts w:ascii="Tahoma" w:hAnsi="Tahoma" w:cs="Tahoma"/>
                <w:bCs/>
              </w:rPr>
              <w:t>The length of the object</w:t>
            </w:r>
            <w:r>
              <w:t>.</w:t>
            </w:r>
          </w:p>
          <w:p w14:paraId="71A65441" w14:textId="77777777" w:rsidR="00503198" w:rsidRDefault="00503198" w:rsidP="00503198">
            <w:pPr>
              <w:pStyle w:val="Bold4"/>
            </w:pPr>
            <w:r>
              <w:t>Width</w:t>
            </w:r>
          </w:p>
          <w:p w14:paraId="14FB3E86" w14:textId="77777777" w:rsidR="00503198" w:rsidRDefault="00503198" w:rsidP="00503198">
            <w:pPr>
              <w:pStyle w:val="Italic4"/>
            </w:pPr>
            <w:r>
              <w:t>Width is optional. A single instance might exist.</w:t>
            </w:r>
          </w:p>
          <w:p w14:paraId="059A465E" w14:textId="77777777" w:rsidR="00503198" w:rsidRDefault="00503198" w:rsidP="00503198">
            <w:pPr>
              <w:pStyle w:val="Normal4"/>
            </w:pPr>
            <w:r>
              <w:rPr>
                <w:rFonts w:ascii="Tahoma" w:hAnsi="Tahoma" w:cs="Tahoma"/>
                <w:bCs/>
              </w:rPr>
              <w:t>The width of the object</w:t>
            </w:r>
            <w:r>
              <w:t>.</w:t>
            </w:r>
          </w:p>
          <w:p w14:paraId="0A8A33A8" w14:textId="77777777" w:rsidR="00503198" w:rsidRDefault="00503198" w:rsidP="00503198">
            <w:pPr>
              <w:pStyle w:val="Bold4"/>
              <w:keepNext/>
            </w:pPr>
            <w:proofErr w:type="spellStart"/>
            <w:r>
              <w:t>AdditionalText</w:t>
            </w:r>
            <w:proofErr w:type="spellEnd"/>
          </w:p>
          <w:p w14:paraId="72EC6DA6" w14:textId="77777777" w:rsidR="00503198" w:rsidRDefault="00503198" w:rsidP="00503198">
            <w:pPr>
              <w:pStyle w:val="Italic4"/>
            </w:pPr>
            <w:proofErr w:type="spellStart"/>
            <w:r>
              <w:t>AdditionalText</w:t>
            </w:r>
            <w:proofErr w:type="spellEnd"/>
            <w:r>
              <w:t xml:space="preserve"> is optional. Multiple instances might exist.</w:t>
            </w:r>
          </w:p>
          <w:p w14:paraId="73376D4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C4081D7" w14:textId="77777777" w:rsidR="00503198" w:rsidRDefault="00503198" w:rsidP="00503198"/>
    <w:p w14:paraId="11C1F9F6" w14:textId="77777777" w:rsidR="00503198" w:rsidRDefault="00503198" w:rsidP="00503198">
      <w:pPr>
        <w:pStyle w:val="Heading2"/>
      </w:pPr>
      <w:bookmarkStart w:id="3192" w:name="_Toc259721897"/>
      <w:bookmarkStart w:id="3193" w:name="_Toc275502244"/>
      <w:bookmarkStart w:id="3194" w:name="_Toc371377802"/>
      <w:bookmarkStart w:id="3195" w:name="_Toc21212878"/>
      <w:bookmarkStart w:id="3196" w:name="Floor"/>
      <w:r>
        <w:t>Floor</w:t>
      </w:r>
      <w:bookmarkEnd w:id="3192"/>
      <w:bookmarkEnd w:id="3193"/>
      <w:bookmarkEnd w:id="3194"/>
      <w:bookmarkEnd w:id="3195"/>
      <w:bookmarkEnd w:id="319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566094" w14:textId="77777777" w:rsidTr="00503198">
        <w:tc>
          <w:tcPr>
            <w:tcW w:w="5000" w:type="pct"/>
          </w:tcPr>
          <w:p w14:paraId="599F1893" w14:textId="77777777" w:rsidR="00503198" w:rsidRDefault="009C6186" w:rsidP="00503198">
            <w:pPr>
              <w:pStyle w:val="Normal2"/>
            </w:pPr>
            <w:r>
              <w:pict w14:anchorId="7C05BC86">
                <v:shape id="dc_543" o:spid="_x0000_s2556" style="position:absolute;left:0;text-align:left;margin-left:0;margin-top:0;width:50pt;height:50pt;z-index:495;visibility:hidden" coordsize="197,338" o:spt="100" o:preferrelative="t" adj="0,,0" path="">
                  <v:stroke joinstyle="round"/>
                  <v:formulas/>
                  <v:path o:connecttype="segments"/>
                  <o:lock v:ext="edit" selection="t"/>
                </v:shape>
              </w:pict>
            </w:r>
            <w:r>
              <w:rPr>
                <w:noProof/>
              </w:rPr>
              <w:pict w14:anchorId="031E5DD0">
                <v:shape id="_x0000_s6776" type="#_x0000_t75" style="position:absolute;left:0;text-align:left;margin-left:18068.5pt;margin-top:7.05pt;width:200.35pt;height:111.45pt;z-index:-334;mso-wrap-edited:t;mso-position-horizontal:right" wrapcoords="550 8169 485 13392 10404 13266 10339 21154 21600 21455 21600 0 10204 281 10134 7810 550 8169" filled="t">
                  <v:imagedata r:id="rId718" o:title="Floor"/>
                  <w10:wrap type="tight"/>
                </v:shape>
              </w:pict>
            </w:r>
            <w:r w:rsidR="00503198">
              <w:t>Defines parts and complete flooring systems.</w:t>
            </w:r>
          </w:p>
          <w:p w14:paraId="477EA0CF" w14:textId="77777777" w:rsidR="00503198" w:rsidRDefault="00503198" w:rsidP="00503198">
            <w:pPr>
              <w:pStyle w:val="Bold3"/>
            </w:pPr>
            <w:r>
              <w:t>(choice)</w:t>
            </w:r>
          </w:p>
          <w:p w14:paraId="5FEC0422" w14:textId="77777777" w:rsidR="00503198" w:rsidRDefault="00503198" w:rsidP="00503198">
            <w:pPr>
              <w:pStyle w:val="Italic3"/>
            </w:pPr>
            <w:r>
              <w:t xml:space="preserve">[choice] is </w:t>
            </w:r>
            <w:r w:rsidR="00021C49" w:rsidRPr="00021C49">
              <w:t>mandatory. A single instance is required</w:t>
            </w:r>
            <w:r>
              <w:t xml:space="preserve">. </w:t>
            </w:r>
          </w:p>
          <w:p w14:paraId="7C676B82" w14:textId="77777777" w:rsidR="00503198" w:rsidRDefault="00503198" w:rsidP="00503198">
            <w:pPr>
              <w:pStyle w:val="Bold4"/>
            </w:pPr>
            <w:proofErr w:type="spellStart"/>
            <w:r>
              <w:t>FloorPanel</w:t>
            </w:r>
            <w:proofErr w:type="spellEnd"/>
          </w:p>
          <w:p w14:paraId="26944E4B" w14:textId="77777777" w:rsidR="00503198" w:rsidRDefault="00503198" w:rsidP="00503198">
            <w:pPr>
              <w:pStyle w:val="Italic4"/>
            </w:pPr>
            <w:proofErr w:type="spellStart"/>
            <w:r>
              <w:t>FloorPanel</w:t>
            </w:r>
            <w:proofErr w:type="spellEnd"/>
            <w:r>
              <w:t xml:space="preserve"> is </w:t>
            </w:r>
            <w:r w:rsidR="00021C49" w:rsidRPr="00021C49">
              <w:t>mandatory. A single instance is required</w:t>
            </w:r>
            <w:r>
              <w:t xml:space="preserve">. </w:t>
            </w:r>
          </w:p>
          <w:p w14:paraId="228C54A9" w14:textId="77777777" w:rsidR="00503198" w:rsidRDefault="00503198" w:rsidP="00503198">
            <w:pPr>
              <w:pStyle w:val="Normal4"/>
            </w:pPr>
            <w:r>
              <w:lastRenderedPageBreak/>
              <w:t>Describes the flooring surface.</w:t>
            </w:r>
          </w:p>
          <w:p w14:paraId="7C98A0D2" w14:textId="77777777" w:rsidR="00503198" w:rsidRDefault="00503198" w:rsidP="00503198">
            <w:pPr>
              <w:pStyle w:val="Bold4"/>
            </w:pPr>
            <w:proofErr w:type="spellStart"/>
            <w:r>
              <w:t>FloorPackage</w:t>
            </w:r>
            <w:proofErr w:type="spellEnd"/>
          </w:p>
          <w:p w14:paraId="065E98CC" w14:textId="77777777" w:rsidR="00503198" w:rsidRDefault="00503198" w:rsidP="00503198">
            <w:pPr>
              <w:pStyle w:val="Italic4"/>
            </w:pPr>
            <w:proofErr w:type="spellStart"/>
            <w:r>
              <w:t>FloorPackage</w:t>
            </w:r>
            <w:proofErr w:type="spellEnd"/>
            <w:r>
              <w:t xml:space="preserve"> is </w:t>
            </w:r>
            <w:r w:rsidR="00021C49" w:rsidRPr="00021C49">
              <w:t>mandatory. A single instance is required</w:t>
            </w:r>
            <w:r>
              <w:t xml:space="preserve">. </w:t>
            </w:r>
          </w:p>
          <w:p w14:paraId="76186B00" w14:textId="77777777" w:rsidR="00503198" w:rsidRDefault="00503198" w:rsidP="00503198">
            <w:pPr>
              <w:pStyle w:val="Normal4"/>
            </w:pPr>
            <w:r>
              <w:t>Describes the combination of flooring surface and supporting structures.</w:t>
            </w:r>
          </w:p>
          <w:p w14:paraId="21CDD53D" w14:textId="77777777" w:rsidR="00503198" w:rsidRDefault="00503198" w:rsidP="00503198">
            <w:pPr>
              <w:pStyle w:val="Bold4"/>
            </w:pPr>
            <w:proofErr w:type="spellStart"/>
            <w:r>
              <w:t>FloorTruss</w:t>
            </w:r>
            <w:proofErr w:type="spellEnd"/>
          </w:p>
          <w:p w14:paraId="707A50E9" w14:textId="77777777" w:rsidR="00503198" w:rsidRDefault="00503198" w:rsidP="00503198">
            <w:pPr>
              <w:pStyle w:val="Italic4"/>
            </w:pPr>
            <w:proofErr w:type="spellStart"/>
            <w:r>
              <w:t>FloorTruss</w:t>
            </w:r>
            <w:proofErr w:type="spellEnd"/>
            <w:r>
              <w:t xml:space="preserve"> is </w:t>
            </w:r>
            <w:r w:rsidR="00021C49" w:rsidRPr="00021C49">
              <w:t>mandatory. A single instance is required</w:t>
            </w:r>
            <w:r>
              <w:t xml:space="preserve">. </w:t>
            </w:r>
          </w:p>
          <w:p w14:paraId="1F7EECFD" w14:textId="77777777" w:rsidR="00503198" w:rsidRDefault="00503198" w:rsidP="00503198">
            <w:pPr>
              <w:pStyle w:val="Normal4"/>
            </w:pPr>
            <w:r>
              <w:t>Describes the supporting material under flooring surface.</w:t>
            </w:r>
          </w:p>
        </w:tc>
      </w:tr>
    </w:tbl>
    <w:p w14:paraId="03C3F03A" w14:textId="77777777" w:rsidR="00503198" w:rsidRDefault="00503198" w:rsidP="00503198"/>
    <w:p w14:paraId="0EE3881C" w14:textId="77777777" w:rsidR="00503198" w:rsidRDefault="00503198" w:rsidP="00503198">
      <w:pPr>
        <w:pStyle w:val="Heading2"/>
      </w:pPr>
      <w:bookmarkStart w:id="3197" w:name="_Toc259721898"/>
      <w:bookmarkStart w:id="3198" w:name="_Toc275502245"/>
      <w:bookmarkStart w:id="3199" w:name="_Toc371377803"/>
      <w:bookmarkStart w:id="3200" w:name="_Toc21212879"/>
      <w:bookmarkStart w:id="3201" w:name="FloorLocationType_a"/>
      <w:proofErr w:type="spellStart"/>
      <w:r>
        <w:t>FloorLocationType</w:t>
      </w:r>
      <w:proofErr w:type="spellEnd"/>
      <w:r>
        <w:t xml:space="preserve"> [attribute]</w:t>
      </w:r>
      <w:bookmarkEnd w:id="3197"/>
      <w:bookmarkEnd w:id="3198"/>
      <w:bookmarkEnd w:id="3199"/>
      <w:bookmarkEnd w:id="3200"/>
      <w:bookmarkEnd w:id="320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486FA7" w14:textId="77777777" w:rsidTr="00503198">
        <w:tc>
          <w:tcPr>
            <w:tcW w:w="5000" w:type="pct"/>
          </w:tcPr>
          <w:p w14:paraId="49E96600" w14:textId="77777777" w:rsidR="00503198" w:rsidRDefault="009C6186" w:rsidP="00503198">
            <w:pPr>
              <w:pStyle w:val="Normal2"/>
            </w:pPr>
            <w:r>
              <w:pict w14:anchorId="3F01B53A">
                <v:shape id="dc_544" o:spid="_x0000_s2557" style="position:absolute;left:0;text-align:left;margin-left:0;margin-top:0;width:50pt;height:50pt;z-index:496;visibility:hidden" coordsize="89,178" o:spt="100" o:preferrelative="t" adj="0,,0" path="">
                  <v:stroke joinstyle="round"/>
                  <v:formulas/>
                  <v:path o:connecttype="segments"/>
                  <o:lock v:ext="edit" selection="t"/>
                </v:shape>
              </w:pict>
            </w:r>
            <w:r>
              <w:pict w14:anchorId="3F92428C">
                <v:shape id="_x0000_s3503" style="position:absolute;left:0;text-align:left;margin-left:7270.2pt;margin-top:7.2pt;width:106.5pt;height:53.25pt;z-index:-1898;mso-wrap-edited:t;mso-position-horizontal:right" coordsize="" o:spt="100" wrapcoords="-30 0 1000 0 1000 1079 1000 1079 -30 1079 -30 0" adj="0,,0" path="">
                  <v:stroke joinstyle="round"/>
                  <v:imagedata r:id="rId719" o:title="dc_544"/>
                  <v:formulas/>
                  <v:path o:connecttype="segments"/>
                  <w10:wrap type="tight"/>
                </v:shape>
              </w:pict>
            </w:r>
            <w:r w:rsidR="00503198">
              <w:t>Floor Location Type</w:t>
            </w:r>
          </w:p>
          <w:p w14:paraId="19FAE0F3" w14:textId="77777777" w:rsidR="00503198" w:rsidRDefault="00503198" w:rsidP="00503198">
            <w:pPr>
              <w:pStyle w:val="Italic2"/>
            </w:pPr>
            <w:r>
              <w:t>This item is restricted to the following list.</w:t>
            </w:r>
          </w:p>
          <w:p w14:paraId="489480AD" w14:textId="77777777" w:rsidR="00503198" w:rsidRDefault="00503198" w:rsidP="00503198">
            <w:pPr>
              <w:pStyle w:val="Bold3"/>
            </w:pPr>
            <w:r>
              <w:t>Above</w:t>
            </w:r>
          </w:p>
          <w:p w14:paraId="041941BF" w14:textId="77777777" w:rsidR="00503198" w:rsidRDefault="00503198" w:rsidP="00503198">
            <w:pPr>
              <w:pStyle w:val="Normal3"/>
            </w:pPr>
            <w:r>
              <w:t>The floor is located above the product</w:t>
            </w:r>
          </w:p>
          <w:p w14:paraId="57FBE825" w14:textId="77777777" w:rsidR="00503198" w:rsidRDefault="00503198" w:rsidP="00503198">
            <w:pPr>
              <w:pStyle w:val="Bold3"/>
            </w:pPr>
            <w:r>
              <w:t>Below</w:t>
            </w:r>
          </w:p>
          <w:p w14:paraId="7605B046" w14:textId="77777777" w:rsidR="00503198" w:rsidRDefault="00503198" w:rsidP="00503198">
            <w:pPr>
              <w:pStyle w:val="Normal3"/>
            </w:pPr>
            <w:r>
              <w:t>The floor is located below the product</w:t>
            </w:r>
          </w:p>
        </w:tc>
      </w:tr>
    </w:tbl>
    <w:p w14:paraId="1CF04E2F" w14:textId="77777777" w:rsidR="00503198" w:rsidRDefault="00503198" w:rsidP="00503198"/>
    <w:p w14:paraId="49F425DC" w14:textId="77777777" w:rsidR="00503198" w:rsidRDefault="00503198" w:rsidP="00503198">
      <w:pPr>
        <w:pStyle w:val="Heading2"/>
      </w:pPr>
      <w:bookmarkStart w:id="3202" w:name="_Toc259721899"/>
      <w:bookmarkStart w:id="3203" w:name="_Toc275502246"/>
      <w:bookmarkStart w:id="3204" w:name="_Toc371377804"/>
      <w:bookmarkStart w:id="3205" w:name="_Toc21212880"/>
      <w:bookmarkStart w:id="3206" w:name="FloorPackage"/>
      <w:proofErr w:type="spellStart"/>
      <w:r>
        <w:t>FloorPackage</w:t>
      </w:r>
      <w:bookmarkEnd w:id="3202"/>
      <w:bookmarkEnd w:id="3203"/>
      <w:bookmarkEnd w:id="3204"/>
      <w:bookmarkEnd w:id="3205"/>
      <w:bookmarkEnd w:id="32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1615553" w14:textId="77777777" w:rsidTr="00503198">
        <w:tc>
          <w:tcPr>
            <w:tcW w:w="5000" w:type="pct"/>
          </w:tcPr>
          <w:p w14:paraId="365D3905" w14:textId="77777777" w:rsidR="00503198" w:rsidRDefault="009C6186" w:rsidP="00503198">
            <w:pPr>
              <w:pStyle w:val="Normal2"/>
            </w:pPr>
            <w:r>
              <w:pict w14:anchorId="690FC27C">
                <v:shape id="dc_545" o:spid="_x0000_s2558" style="position:absolute;left:0;text-align:left;margin-left:0;margin-top:0;width:50pt;height:50pt;z-index:497;visibility:hidden" coordsize="67,122" o:spt="100" o:preferrelative="t" adj="0,,0" path="">
                  <v:stroke joinstyle="round"/>
                  <v:formulas/>
                  <v:path o:connecttype="segments"/>
                  <o:lock v:ext="edit" selection="t"/>
                </v:shape>
              </w:pict>
            </w:r>
            <w:r>
              <w:pict w14:anchorId="1CA4EFC8">
                <v:shape id="_x0000_s3504" style="position:absolute;left:0;text-align:left;margin-left:3640.2pt;margin-top:7.2pt;width:73.5pt;height:40.5pt;z-index:-1897;mso-wrap-edited:t;mso-position-horizontal:right" coordsize="" o:spt="100" wrapcoords="-30 104 1000 104 1000 1105 1000 1105 -30 1105 -30 104" adj="0,,0" path="">
                  <v:stroke joinstyle="round"/>
                  <v:imagedata r:id="rId720" o:title="dc_545"/>
                  <v:formulas/>
                  <v:path o:connecttype="segments"/>
                  <w10:wrap type="tight"/>
                </v:shape>
              </w:pict>
            </w:r>
            <w:r w:rsidR="00503198">
              <w:t>Describes the combination of flooring surface and supporting structures.</w:t>
            </w:r>
          </w:p>
        </w:tc>
      </w:tr>
    </w:tbl>
    <w:p w14:paraId="7E132931" w14:textId="77777777" w:rsidR="00503198" w:rsidRDefault="00503198" w:rsidP="00503198"/>
    <w:p w14:paraId="4020270D" w14:textId="77777777" w:rsidR="00503198" w:rsidRDefault="00503198" w:rsidP="00503198">
      <w:pPr>
        <w:pStyle w:val="Heading2"/>
      </w:pPr>
      <w:bookmarkStart w:id="3207" w:name="_Toc259721900"/>
      <w:bookmarkStart w:id="3208" w:name="_Toc275502247"/>
      <w:bookmarkStart w:id="3209" w:name="_Toc371377805"/>
      <w:bookmarkStart w:id="3210" w:name="_Toc21212881"/>
      <w:bookmarkStart w:id="3211" w:name="FloorPanel"/>
      <w:proofErr w:type="spellStart"/>
      <w:r>
        <w:t>FloorPanel</w:t>
      </w:r>
      <w:bookmarkEnd w:id="3207"/>
      <w:bookmarkEnd w:id="3208"/>
      <w:bookmarkEnd w:id="3209"/>
      <w:bookmarkEnd w:id="3210"/>
      <w:bookmarkEnd w:id="32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5BBD6F" w14:textId="77777777" w:rsidTr="00503198">
        <w:tc>
          <w:tcPr>
            <w:tcW w:w="5000" w:type="pct"/>
          </w:tcPr>
          <w:p w14:paraId="2C86E714" w14:textId="77777777" w:rsidR="00503198" w:rsidRDefault="009C6186" w:rsidP="00503198">
            <w:pPr>
              <w:pStyle w:val="Normal2"/>
            </w:pPr>
            <w:r>
              <w:pict w14:anchorId="7E8F923C">
                <v:shape id="dc_546" o:spid="_x0000_s2559" style="position:absolute;left:0;text-align:left;margin-left:0;margin-top:0;width:50pt;height:50pt;z-index:498;visibility:hidden" coordsize="67,102" o:spt="100" o:preferrelative="t" adj="0,,0" path="">
                  <v:stroke joinstyle="round"/>
                  <v:formulas/>
                  <v:path o:connecttype="segments"/>
                  <o:lock v:ext="edit" selection="t"/>
                </v:shape>
              </w:pict>
            </w:r>
            <w:r>
              <w:pict w14:anchorId="64EA0C0B">
                <v:shape id="_x0000_s3505" style="position:absolute;left:0;text-align:left;margin-left:2320.2pt;margin-top:7.2pt;width:61.5pt;height:40.5pt;z-index:-1896;mso-wrap-edited:t;mso-position-horizontal:right" coordsize="" o:spt="100" wrapcoords="-30 104 1000 104 1000 1105 1000 1105 -30 1105 -30 104" adj="0,,0" path="">
                  <v:stroke joinstyle="round"/>
                  <v:imagedata r:id="rId721" o:title="dc_546"/>
                  <v:formulas/>
                  <v:path o:connecttype="segments"/>
                  <w10:wrap type="tight"/>
                </v:shape>
              </w:pict>
            </w:r>
            <w:r w:rsidR="00503198">
              <w:t>Describes the flooring surface.</w:t>
            </w:r>
          </w:p>
        </w:tc>
      </w:tr>
    </w:tbl>
    <w:p w14:paraId="307F3CFE" w14:textId="77777777" w:rsidR="00503198" w:rsidRDefault="00503198" w:rsidP="00503198"/>
    <w:p w14:paraId="1C53A4CE" w14:textId="77777777" w:rsidR="00503198" w:rsidRDefault="00503198" w:rsidP="00503198">
      <w:pPr>
        <w:pStyle w:val="Heading2"/>
      </w:pPr>
      <w:bookmarkStart w:id="3212" w:name="_Toc259721901"/>
      <w:bookmarkStart w:id="3213" w:name="_Toc275502248"/>
      <w:bookmarkStart w:id="3214" w:name="_Toc371377806"/>
      <w:bookmarkStart w:id="3215" w:name="_Toc21212882"/>
      <w:bookmarkStart w:id="3216" w:name="FloorTruss"/>
      <w:proofErr w:type="spellStart"/>
      <w:r>
        <w:t>FloorTruss</w:t>
      </w:r>
      <w:bookmarkEnd w:id="3212"/>
      <w:bookmarkEnd w:id="3213"/>
      <w:bookmarkEnd w:id="3214"/>
      <w:bookmarkEnd w:id="3215"/>
      <w:bookmarkEnd w:id="32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1B65E6" w14:textId="77777777" w:rsidTr="00503198">
        <w:tc>
          <w:tcPr>
            <w:tcW w:w="5000" w:type="pct"/>
          </w:tcPr>
          <w:p w14:paraId="4FE64615" w14:textId="77777777" w:rsidR="00503198" w:rsidRDefault="009C6186" w:rsidP="00503198">
            <w:pPr>
              <w:pStyle w:val="Normal2"/>
            </w:pPr>
            <w:r>
              <w:pict w14:anchorId="01DCF2C4">
                <v:shape id="dc_547" o:spid="_x0000_s2560" style="position:absolute;left:0;text-align:left;margin-left:0;margin-top:0;width:50pt;height:50pt;z-index:499;visibility:hidden" coordsize="67,103" o:spt="100" o:preferrelative="t" adj="0,,0" path="">
                  <v:stroke joinstyle="round"/>
                  <v:formulas/>
                  <v:path o:connecttype="segments"/>
                  <o:lock v:ext="edit" selection="t"/>
                </v:shape>
              </w:pict>
            </w:r>
            <w:r>
              <w:pict w14:anchorId="145A0AD8">
                <v:shape id="_x0000_s3506" style="position:absolute;left:0;text-align:left;margin-left:2320.2pt;margin-top:7.2pt;width:61.5pt;height:40.5pt;z-index:-1895;mso-wrap-edited:t;mso-position-horizontal:right" coordsize="" o:spt="100" wrapcoords="-30 104 1000 104 1000 1105 1000 1105 -30 1105 -30 104" adj="0,,0" path="">
                  <v:stroke joinstyle="round"/>
                  <v:imagedata r:id="rId722" o:title="dc_547"/>
                  <v:formulas/>
                  <v:path o:connecttype="segments"/>
                  <w10:wrap type="tight"/>
                </v:shape>
              </w:pict>
            </w:r>
            <w:r w:rsidR="00503198">
              <w:t>Describes the supporting material under flooring surface.</w:t>
            </w:r>
          </w:p>
        </w:tc>
      </w:tr>
    </w:tbl>
    <w:p w14:paraId="46211354" w14:textId="77777777" w:rsidR="00503198" w:rsidRDefault="00503198" w:rsidP="00503198"/>
    <w:p w14:paraId="7DEF5122" w14:textId="77777777" w:rsidR="00503198" w:rsidRDefault="00503198" w:rsidP="00503198">
      <w:pPr>
        <w:pStyle w:val="Heading2"/>
      </w:pPr>
      <w:bookmarkStart w:id="3217" w:name="_Toc259721902"/>
      <w:bookmarkStart w:id="3218" w:name="_Toc275502249"/>
      <w:bookmarkStart w:id="3219" w:name="_Toc371377807"/>
      <w:bookmarkStart w:id="3220" w:name="_Toc21212883"/>
      <w:bookmarkStart w:id="3221" w:name="Folded_a"/>
      <w:r>
        <w:t>Folded [attribute]</w:t>
      </w:r>
      <w:bookmarkEnd w:id="3217"/>
      <w:bookmarkEnd w:id="3218"/>
      <w:bookmarkEnd w:id="3219"/>
      <w:bookmarkEnd w:id="3220"/>
      <w:bookmarkEnd w:id="322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15474B" w14:textId="77777777" w:rsidTr="00503198">
        <w:tc>
          <w:tcPr>
            <w:tcW w:w="5000" w:type="pct"/>
          </w:tcPr>
          <w:p w14:paraId="61087A76" w14:textId="77777777" w:rsidR="00503198" w:rsidRDefault="009C6186" w:rsidP="00503198">
            <w:pPr>
              <w:pStyle w:val="Normal2"/>
            </w:pPr>
            <w:r>
              <w:pict w14:anchorId="5D5EB871">
                <v:shape id="dc_548" o:spid="_x0000_s2561" style="position:absolute;left:0;text-align:left;margin-left:0;margin-top:0;width:50pt;height:50pt;z-index:500;visibility:hidden" coordsize="89,119" o:spt="100" o:preferrelative="t" adj="0,,0" path="">
                  <v:stroke joinstyle="round"/>
                  <v:formulas/>
                  <v:path o:connecttype="segments"/>
                  <o:lock v:ext="edit" selection="t"/>
                </v:shape>
              </w:pict>
            </w:r>
            <w:r>
              <w:pict w14:anchorId="15D6ABD5">
                <v:shape id="_x0000_s3507" style="position:absolute;left:0;text-align:left;margin-left:3392.7pt;margin-top:7.2pt;width:71.25pt;height:53.25pt;z-index:-1894;mso-wrap-edited:t;mso-position-horizontal:right" coordsize="" o:spt="100" wrapcoords="-30 0 1000 0 1000 1079 1000 1079 -30 1079 -30 0" adj="0,,0" path="">
                  <v:stroke joinstyle="round"/>
                  <v:imagedata r:id="rId723" o:title="dc_548"/>
                  <v:formulas/>
                  <v:path o:connecttype="segments"/>
                  <w10:wrap type="tight"/>
                </v:shape>
              </w:pict>
            </w:r>
            <w:r w:rsidR="00503198">
              <w:t>Either "Yes" or "No".</w:t>
            </w:r>
          </w:p>
          <w:p w14:paraId="1D4EFD7A" w14:textId="77777777" w:rsidR="00503198" w:rsidRDefault="00503198" w:rsidP="00503198">
            <w:pPr>
              <w:pStyle w:val="Italic2"/>
            </w:pPr>
            <w:r>
              <w:t>This item is restricted to the following list.</w:t>
            </w:r>
          </w:p>
          <w:p w14:paraId="7A5EE76A" w14:textId="77777777" w:rsidR="00503198" w:rsidRDefault="00503198" w:rsidP="00503198">
            <w:pPr>
              <w:pStyle w:val="Bold3"/>
            </w:pPr>
            <w:r>
              <w:t>Yes</w:t>
            </w:r>
          </w:p>
          <w:p w14:paraId="25E0D342" w14:textId="77777777" w:rsidR="00503198" w:rsidRDefault="00503198" w:rsidP="00503198">
            <w:pPr>
              <w:pStyle w:val="Bold3"/>
            </w:pPr>
            <w:r>
              <w:t>No</w:t>
            </w:r>
          </w:p>
        </w:tc>
      </w:tr>
    </w:tbl>
    <w:p w14:paraId="745CEA8D" w14:textId="77777777" w:rsidR="00503198" w:rsidRDefault="00503198" w:rsidP="00503198"/>
    <w:p w14:paraId="2B9F090D" w14:textId="77777777" w:rsidR="00503198" w:rsidRDefault="00503198" w:rsidP="00503198">
      <w:pPr>
        <w:pStyle w:val="Heading2"/>
      </w:pPr>
      <w:bookmarkStart w:id="3222" w:name="_Toc259721903"/>
      <w:bookmarkStart w:id="3223" w:name="_Toc275502250"/>
      <w:bookmarkStart w:id="3224" w:name="_Toc371377808"/>
      <w:bookmarkStart w:id="3225" w:name="_Toc21212884"/>
      <w:bookmarkStart w:id="3226" w:name="Folding"/>
      <w:r>
        <w:lastRenderedPageBreak/>
        <w:t>Folding</w:t>
      </w:r>
      <w:bookmarkEnd w:id="3222"/>
      <w:bookmarkEnd w:id="3223"/>
      <w:bookmarkEnd w:id="3224"/>
      <w:bookmarkEnd w:id="3225"/>
      <w:bookmarkEnd w:id="32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0E0E82" w14:textId="77777777" w:rsidTr="00503198">
        <w:tc>
          <w:tcPr>
            <w:tcW w:w="5000" w:type="pct"/>
          </w:tcPr>
          <w:p w14:paraId="0F2B0BDF" w14:textId="77777777" w:rsidR="00503198" w:rsidRDefault="009C6186" w:rsidP="00503198">
            <w:pPr>
              <w:pStyle w:val="Normal2"/>
            </w:pPr>
            <w:r>
              <w:rPr>
                <w:noProof/>
                <w:snapToGrid/>
                <w:lang w:val="sv-SE" w:eastAsia="sv-SE"/>
              </w:rPr>
              <w:pict w14:anchorId="678AC99E">
                <v:shape id="_x0000_s6979" type="#_x0000_t75" style="position:absolute;left:0;text-align:left;margin-left:24188.75pt;margin-top:7.05pt;width:326.25pt;height:495.75pt;z-index:-213;mso-wrap-edited:t;mso-position-horizontal:right;mso-position-horizontal-relative:text;mso-position-vertical:absolute;mso-position-vertical-relative:text" wrapcoords="232 5790 232 7699 8335 7725 7859 21241 21600 21567 21600 0 8494 -13 8455 5895 232 5790" filled="t">
                  <v:imagedata r:id="rId724" o:title="Folding"/>
                  <w10:wrap type="tight"/>
                </v:shape>
              </w:pict>
            </w:r>
            <w:r>
              <w:pict w14:anchorId="526597ED">
                <v:shape id="dc_549" o:spid="_x0000_s2562" style="position:absolute;left:0;text-align:left;margin-left:0;margin-top:0;width:50pt;height:50pt;z-index:501;visibility:hidden" coordsize="678,465" o:spt="100" o:preferrelative="t" adj="0,,0" path="">
                  <v:stroke joinstyle="round"/>
                  <v:formulas/>
                  <v:path o:connecttype="segments"/>
                  <o:lock v:ext="edit" selection="t"/>
                </v:shape>
              </w:pict>
            </w:r>
            <w:r w:rsidR="00503198">
              <w:t xml:space="preserve">A group item used to communicate folding endurance target or test value according to a particular </w:t>
            </w:r>
            <w:proofErr w:type="spellStart"/>
            <w:r w:rsidR="00503198">
              <w:t>TestMethod</w:t>
            </w:r>
            <w:proofErr w:type="spellEnd"/>
            <w:r w:rsidR="00503198">
              <w:t>.</w:t>
            </w:r>
          </w:p>
          <w:p w14:paraId="01731CD1" w14:textId="77777777" w:rsidR="00503198" w:rsidRDefault="00503198" w:rsidP="00503198">
            <w:pPr>
              <w:pStyle w:val="Bold3"/>
            </w:pPr>
            <w:proofErr w:type="spellStart"/>
            <w:r>
              <w:t>TestMethod</w:t>
            </w:r>
            <w:proofErr w:type="spellEnd"/>
            <w:r>
              <w:t xml:space="preserve"> [attribute]</w:t>
            </w:r>
          </w:p>
          <w:p w14:paraId="3825373F" w14:textId="77777777" w:rsidR="00503198" w:rsidRDefault="00503198" w:rsidP="00503198">
            <w:pPr>
              <w:pStyle w:val="Italic3"/>
            </w:pPr>
            <w:proofErr w:type="spellStart"/>
            <w:r>
              <w:t>TestMethod</w:t>
            </w:r>
            <w:proofErr w:type="spellEnd"/>
            <w:r>
              <w:t xml:space="preserve"> is optional. A single instance might exist.</w:t>
            </w:r>
          </w:p>
          <w:p w14:paraId="06C54402" w14:textId="77777777" w:rsidR="00503198" w:rsidRDefault="00503198" w:rsidP="00503198">
            <w:pPr>
              <w:pStyle w:val="Normal3"/>
            </w:pPr>
            <w:r>
              <w:t>The method used to determine the results of the test under consideration.</w:t>
            </w:r>
          </w:p>
          <w:p w14:paraId="58CEB0AE" w14:textId="77777777" w:rsidR="00503198" w:rsidRDefault="00503198" w:rsidP="00503198">
            <w:pPr>
              <w:pStyle w:val="Bold3"/>
            </w:pPr>
            <w:proofErr w:type="spellStart"/>
            <w:r>
              <w:t>TestAgency</w:t>
            </w:r>
            <w:proofErr w:type="spellEnd"/>
            <w:r>
              <w:t xml:space="preserve"> [attribute]</w:t>
            </w:r>
          </w:p>
          <w:p w14:paraId="0C5CE6A5" w14:textId="77777777" w:rsidR="00503198" w:rsidRDefault="00503198" w:rsidP="00503198">
            <w:pPr>
              <w:pStyle w:val="Italic3"/>
            </w:pPr>
            <w:proofErr w:type="spellStart"/>
            <w:r>
              <w:t>TestAgency</w:t>
            </w:r>
            <w:proofErr w:type="spellEnd"/>
            <w:r>
              <w:t xml:space="preserve"> is optional. A single instance might exist.</w:t>
            </w:r>
          </w:p>
          <w:p w14:paraId="6308FCD7" w14:textId="77777777" w:rsidR="00503198" w:rsidRDefault="00503198" w:rsidP="00503198">
            <w:pPr>
              <w:pStyle w:val="Normal3"/>
            </w:pPr>
            <w:r>
              <w:t>The agency that has set the parameters for the testing</w:t>
            </w:r>
          </w:p>
          <w:p w14:paraId="6AD8A715"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48ECED0" w14:textId="77777777" w:rsidR="00503198" w:rsidRDefault="00503198" w:rsidP="00503198">
            <w:pPr>
              <w:pStyle w:val="Bold3"/>
            </w:pPr>
            <w:proofErr w:type="spellStart"/>
            <w:r>
              <w:t>SampleType</w:t>
            </w:r>
            <w:proofErr w:type="spellEnd"/>
            <w:r>
              <w:t xml:space="preserve"> [attribute]</w:t>
            </w:r>
          </w:p>
          <w:p w14:paraId="45A0B08B" w14:textId="77777777" w:rsidR="00503198" w:rsidRDefault="00503198" w:rsidP="00503198">
            <w:pPr>
              <w:pStyle w:val="Italic3"/>
            </w:pPr>
            <w:proofErr w:type="spellStart"/>
            <w:r>
              <w:t>SampleType</w:t>
            </w:r>
            <w:proofErr w:type="spellEnd"/>
            <w:r>
              <w:t xml:space="preserve"> is optional. A single instance might exist.</w:t>
            </w:r>
          </w:p>
          <w:p w14:paraId="40A19A11" w14:textId="77777777" w:rsidR="00503198" w:rsidRDefault="00503198" w:rsidP="00503198">
            <w:pPr>
              <w:pStyle w:val="Normal3"/>
            </w:pPr>
            <w:r>
              <w:t>Communicates how sampling was done to measure the product characteristics.</w:t>
            </w:r>
          </w:p>
          <w:p w14:paraId="12A0424A"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291BC8A2" w14:textId="77777777" w:rsidR="00503198" w:rsidRDefault="00503198" w:rsidP="00503198">
            <w:pPr>
              <w:pStyle w:val="Bold3"/>
            </w:pPr>
            <w:proofErr w:type="spellStart"/>
            <w:r>
              <w:t>ResultSource</w:t>
            </w:r>
            <w:proofErr w:type="spellEnd"/>
            <w:r>
              <w:t xml:space="preserve"> [attribute]</w:t>
            </w:r>
          </w:p>
          <w:p w14:paraId="29ECA7B9" w14:textId="77777777" w:rsidR="00503198" w:rsidRDefault="00503198" w:rsidP="00503198">
            <w:pPr>
              <w:pStyle w:val="Italic3"/>
            </w:pPr>
            <w:proofErr w:type="spellStart"/>
            <w:r>
              <w:t>ResultSource</w:t>
            </w:r>
            <w:proofErr w:type="spellEnd"/>
            <w:r>
              <w:t xml:space="preserve"> is optional. A single instance might exist.</w:t>
            </w:r>
          </w:p>
          <w:p w14:paraId="76EB38DF" w14:textId="77777777" w:rsidR="00503198" w:rsidRDefault="00503198" w:rsidP="00503198">
            <w:pPr>
              <w:pStyle w:val="Normal3"/>
            </w:pPr>
            <w:r>
              <w:t>Used to define the data source of the specified test</w:t>
            </w:r>
          </w:p>
          <w:p w14:paraId="38F1CCF5"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F5095EB" w14:textId="77777777" w:rsidR="00503198" w:rsidRDefault="00503198" w:rsidP="00503198">
            <w:pPr>
              <w:pStyle w:val="Bold3"/>
            </w:pPr>
            <w:r>
              <w:t>(sequence)</w:t>
            </w:r>
          </w:p>
          <w:p w14:paraId="419413B7" w14:textId="77777777" w:rsidR="00503198" w:rsidRDefault="00503198" w:rsidP="00503198">
            <w:pPr>
              <w:pStyle w:val="Italic3"/>
            </w:pPr>
            <w:r>
              <w:t>The sequence of items below is mandatory. A single instance is required.</w:t>
            </w:r>
          </w:p>
          <w:p w14:paraId="68C527EC" w14:textId="77777777" w:rsidR="00503198" w:rsidRDefault="00503198" w:rsidP="00503198">
            <w:pPr>
              <w:pStyle w:val="Bold4"/>
            </w:pPr>
            <w:proofErr w:type="spellStart"/>
            <w:r>
              <w:t>DetailValue</w:t>
            </w:r>
            <w:proofErr w:type="spellEnd"/>
          </w:p>
          <w:p w14:paraId="6E997DC5" w14:textId="77777777" w:rsidR="00503198" w:rsidRDefault="00503198" w:rsidP="00503198">
            <w:pPr>
              <w:pStyle w:val="Italic4"/>
            </w:pPr>
            <w:proofErr w:type="spellStart"/>
            <w:r>
              <w:t>DetailValue</w:t>
            </w:r>
            <w:proofErr w:type="spellEnd"/>
            <w:r>
              <w:t xml:space="preserve"> is mandatory. A single instance is required.</w:t>
            </w:r>
          </w:p>
          <w:p w14:paraId="117AE422" w14:textId="77777777" w:rsidR="00503198" w:rsidRDefault="00503198" w:rsidP="00503198">
            <w:pPr>
              <w:pStyle w:val="Normal4"/>
            </w:pPr>
            <w:r>
              <w:t>A numeric value expressed in the unit of measure (UOM).</w:t>
            </w:r>
          </w:p>
          <w:p w14:paraId="328E9FAE" w14:textId="77777777" w:rsidR="00503198" w:rsidRDefault="00503198" w:rsidP="00503198">
            <w:pPr>
              <w:pStyle w:val="Bold4"/>
            </w:pPr>
            <w:proofErr w:type="spellStart"/>
            <w:r>
              <w:t>DetailRangeMin</w:t>
            </w:r>
            <w:proofErr w:type="spellEnd"/>
          </w:p>
          <w:p w14:paraId="249099F3" w14:textId="77777777" w:rsidR="00503198" w:rsidRDefault="00503198" w:rsidP="00503198">
            <w:pPr>
              <w:pStyle w:val="Italic4"/>
            </w:pPr>
            <w:proofErr w:type="spellStart"/>
            <w:r>
              <w:t>DetailRangeMin</w:t>
            </w:r>
            <w:proofErr w:type="spellEnd"/>
            <w:r>
              <w:t xml:space="preserve"> is optional. A single instance might exist.</w:t>
            </w:r>
          </w:p>
          <w:p w14:paraId="5A6EBA8B"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64F75A55" w14:textId="77777777" w:rsidR="00503198" w:rsidRDefault="00503198" w:rsidP="00503198">
            <w:pPr>
              <w:pStyle w:val="Bold4"/>
            </w:pPr>
            <w:proofErr w:type="spellStart"/>
            <w:r>
              <w:t>DetailRangeMax</w:t>
            </w:r>
            <w:proofErr w:type="spellEnd"/>
          </w:p>
          <w:p w14:paraId="0051680B"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4E111675"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009763A5" w14:textId="77777777" w:rsidR="00503198" w:rsidRDefault="00503198" w:rsidP="00503198">
            <w:pPr>
              <w:pStyle w:val="Bold4"/>
            </w:pPr>
            <w:proofErr w:type="spellStart"/>
            <w:r>
              <w:t>StandardDeviation</w:t>
            </w:r>
            <w:proofErr w:type="spellEnd"/>
          </w:p>
          <w:p w14:paraId="4AD66A56" w14:textId="77777777" w:rsidR="00503198" w:rsidRDefault="00503198" w:rsidP="00503198">
            <w:pPr>
              <w:pStyle w:val="Italic4"/>
            </w:pPr>
            <w:proofErr w:type="spellStart"/>
            <w:r>
              <w:t>StandardDeviation</w:t>
            </w:r>
            <w:proofErr w:type="spellEnd"/>
            <w:r>
              <w:t xml:space="preserve"> is optional. A single instance might exist.</w:t>
            </w:r>
          </w:p>
          <w:p w14:paraId="1EBA4454" w14:textId="77777777" w:rsidR="00503198" w:rsidRDefault="00503198" w:rsidP="00503198">
            <w:pPr>
              <w:pStyle w:val="Normal4"/>
            </w:pPr>
            <w:r>
              <w:t>A statistic used as a measure of dispersion in a distribution.</w:t>
            </w:r>
          </w:p>
          <w:p w14:paraId="6ADC1CB6" w14:textId="77777777" w:rsidR="00503198" w:rsidRDefault="00503198" w:rsidP="00503198">
            <w:pPr>
              <w:pStyle w:val="Bold4"/>
            </w:pPr>
            <w:proofErr w:type="spellStart"/>
            <w:r>
              <w:t>SampleSize</w:t>
            </w:r>
            <w:proofErr w:type="spellEnd"/>
          </w:p>
          <w:p w14:paraId="194655ED" w14:textId="77777777" w:rsidR="00503198" w:rsidRDefault="00503198" w:rsidP="00503198">
            <w:pPr>
              <w:pStyle w:val="Italic4"/>
            </w:pPr>
            <w:proofErr w:type="spellStart"/>
            <w:r>
              <w:t>SampleSize</w:t>
            </w:r>
            <w:proofErr w:type="spellEnd"/>
            <w:r>
              <w:t xml:space="preserve"> is optional. A single instance might exist.</w:t>
            </w:r>
          </w:p>
          <w:p w14:paraId="3A5B167A" w14:textId="77777777" w:rsidR="00503198" w:rsidRDefault="00503198" w:rsidP="00503198">
            <w:pPr>
              <w:pStyle w:val="Normal4"/>
            </w:pPr>
            <w:r>
              <w:t>The number of samples used to determine the product characteristic in question.</w:t>
            </w:r>
          </w:p>
          <w:p w14:paraId="537A14B2" w14:textId="77777777" w:rsidR="00503198" w:rsidRDefault="00503198" w:rsidP="00503198">
            <w:pPr>
              <w:pStyle w:val="Bold4"/>
            </w:pPr>
            <w:proofErr w:type="spellStart"/>
            <w:r>
              <w:t>TwoSigmaLower</w:t>
            </w:r>
            <w:proofErr w:type="spellEnd"/>
          </w:p>
          <w:p w14:paraId="0D78CA5B" w14:textId="77777777" w:rsidR="00503198" w:rsidRDefault="00503198" w:rsidP="00503198">
            <w:pPr>
              <w:pStyle w:val="Italic4"/>
            </w:pPr>
            <w:proofErr w:type="spellStart"/>
            <w:r>
              <w:t>TwoSigmaLower</w:t>
            </w:r>
            <w:proofErr w:type="spellEnd"/>
            <w:r>
              <w:t xml:space="preserve"> is optional. A single instance might exist.</w:t>
            </w:r>
          </w:p>
          <w:p w14:paraId="6DF7C8CB" w14:textId="77777777" w:rsidR="00503198" w:rsidRDefault="00503198" w:rsidP="00503198">
            <w:pPr>
              <w:pStyle w:val="Normal4"/>
            </w:pPr>
            <w:r>
              <w:t>Two sigma (a measure of dispersion associated with standard deviation) on the lower side of the standard deviation.</w:t>
            </w:r>
          </w:p>
          <w:p w14:paraId="55DEF560" w14:textId="77777777" w:rsidR="00503198" w:rsidRDefault="00503198" w:rsidP="00503198">
            <w:pPr>
              <w:pStyle w:val="Bold4"/>
            </w:pPr>
            <w:proofErr w:type="spellStart"/>
            <w:r>
              <w:t>TwoSigmaUpper</w:t>
            </w:r>
            <w:proofErr w:type="spellEnd"/>
          </w:p>
          <w:p w14:paraId="657857C9" w14:textId="77777777" w:rsidR="00503198" w:rsidRDefault="00503198" w:rsidP="00503198">
            <w:pPr>
              <w:pStyle w:val="Italic4"/>
            </w:pPr>
            <w:proofErr w:type="spellStart"/>
            <w:r>
              <w:t>TwoSigmaUpper</w:t>
            </w:r>
            <w:proofErr w:type="spellEnd"/>
            <w:r>
              <w:t xml:space="preserve"> is optional. A single instance might exist.</w:t>
            </w:r>
          </w:p>
          <w:p w14:paraId="54CCBA25" w14:textId="77777777" w:rsidR="00503198" w:rsidRDefault="00503198" w:rsidP="00503198">
            <w:pPr>
              <w:pStyle w:val="Normal4"/>
            </w:pPr>
            <w:r>
              <w:t>Two sigma (a measure of dispersion associated with standard deviation) on the upper side of the standard deviation.</w:t>
            </w:r>
          </w:p>
        </w:tc>
      </w:tr>
    </w:tbl>
    <w:p w14:paraId="2F4F6EBD" w14:textId="77777777" w:rsidR="00503198" w:rsidRDefault="00503198" w:rsidP="00503198"/>
    <w:p w14:paraId="15581683" w14:textId="77777777" w:rsidR="00A71893" w:rsidRPr="002F79C2" w:rsidRDefault="00A71893" w:rsidP="002F79C2">
      <w:pPr>
        <w:pStyle w:val="Heading2"/>
      </w:pPr>
      <w:bookmarkStart w:id="3227" w:name="_Toc462343645"/>
      <w:bookmarkStart w:id="3228" w:name="_Toc462785363"/>
      <w:bookmarkStart w:id="3229" w:name="_Toc21212885"/>
      <w:bookmarkStart w:id="3230" w:name="FolioNumber"/>
      <w:proofErr w:type="spellStart"/>
      <w:r w:rsidRPr="002F79C2">
        <w:t>FolioNumber</w:t>
      </w:r>
      <w:bookmarkEnd w:id="3227"/>
      <w:bookmarkEnd w:id="3228"/>
      <w:bookmarkEnd w:id="3229"/>
      <w:bookmarkEnd w:id="32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71893" w14:paraId="7AFDF4DD" w14:textId="77777777" w:rsidTr="008708D1">
        <w:tc>
          <w:tcPr>
            <w:tcW w:w="5000" w:type="pct"/>
          </w:tcPr>
          <w:p w14:paraId="6F646EDD" w14:textId="77777777" w:rsidR="00A71893" w:rsidRDefault="009C6186" w:rsidP="008708D1">
            <w:pPr>
              <w:pStyle w:val="Normal2"/>
            </w:pPr>
            <w:r>
              <w:rPr>
                <w:noProof/>
              </w:rPr>
              <w:pict w14:anchorId="1E823DA9">
                <v:shape id="_x0000_s6646" type="#_x0000_t75" style="position:absolute;left:0;text-align:left;margin-left:5270pt;margin-top:7.05pt;width:84pt;height:37.8pt;z-index:-420;mso-wrap-edited:t;mso-position-horizontal:right" wrapcoords="-193 0 -193 21171 21600 21171 21227 8914 21600 0 -193 0" filled="t">
                  <v:imagedata r:id="rId725" o:title="FolioNumber"/>
                  <w10:wrap type="tight"/>
                </v:shape>
              </w:pict>
            </w:r>
            <w:r w:rsidR="00A71893" w:rsidRPr="00606423">
              <w:t>The page number in a book that may not be the same as the sequential location of the page</w:t>
            </w:r>
            <w:r w:rsidR="00A71893">
              <w:t>.</w:t>
            </w:r>
          </w:p>
        </w:tc>
      </w:tr>
    </w:tbl>
    <w:p w14:paraId="7BA7C7BB" w14:textId="77777777" w:rsidR="00A71893" w:rsidRDefault="00A71893" w:rsidP="00A71893"/>
    <w:p w14:paraId="6EA63E1A" w14:textId="77777777" w:rsidR="00A71893" w:rsidRDefault="00A71893" w:rsidP="00A71893">
      <w:pPr>
        <w:pStyle w:val="Heading2"/>
      </w:pPr>
      <w:bookmarkStart w:id="3231" w:name="_Toc462343646"/>
      <w:bookmarkStart w:id="3232" w:name="_Toc462785364"/>
      <w:bookmarkStart w:id="3233" w:name="_Toc21212886"/>
      <w:bookmarkStart w:id="3234" w:name="FolioPosition_a"/>
      <w:proofErr w:type="spellStart"/>
      <w:r>
        <w:t>FolioPosition</w:t>
      </w:r>
      <w:proofErr w:type="spellEnd"/>
      <w:r>
        <w:t xml:space="preserve"> [attribute]</w:t>
      </w:r>
      <w:bookmarkEnd w:id="3231"/>
      <w:bookmarkEnd w:id="3232"/>
      <w:bookmarkEnd w:id="3233"/>
      <w:bookmarkEnd w:id="3234"/>
    </w:p>
    <w:tbl>
      <w:tblPr>
        <w:tblW w:w="5000" w:type="pct"/>
        <w:tblCellMar>
          <w:top w:w="144" w:type="dxa"/>
          <w:left w:w="115" w:type="dxa"/>
          <w:right w:w="115" w:type="dxa"/>
        </w:tblCellMar>
        <w:tblLook w:val="01E0" w:firstRow="1" w:lastRow="1" w:firstColumn="1" w:lastColumn="1" w:noHBand="0" w:noVBand="0"/>
      </w:tblPr>
      <w:tblGrid>
        <w:gridCol w:w="9584"/>
      </w:tblGrid>
      <w:tr w:rsidR="00A71893" w14:paraId="3DACEA3D" w14:textId="77777777" w:rsidTr="008708D1">
        <w:tc>
          <w:tcPr>
            <w:tcW w:w="5000" w:type="pct"/>
          </w:tcPr>
          <w:p w14:paraId="7AA95E4F" w14:textId="77777777" w:rsidR="00A71893" w:rsidRDefault="009C6186" w:rsidP="008708D1">
            <w:pPr>
              <w:pStyle w:val="Italic2"/>
              <w:rPr>
                <w:i w:val="0"/>
              </w:rPr>
            </w:pPr>
            <w:r>
              <w:rPr>
                <w:noProof/>
              </w:rPr>
              <w:pict w14:anchorId="058438B7">
                <v:shape id="_x0000_s6647" type="#_x0000_t75" style="position:absolute;left:0;text-align:left;margin-left:6854pt;margin-top:7.05pt;width:98.4pt;height:63.6pt;z-index:-419;mso-wrap-edited:t;mso-position-horizontal:right" wrapcoords="-165 0 -165 21345 21600 21345 21600 0 17835 187 -165 0" filled="t">
                  <v:imagedata r:id="rId726" o:title="FolioPosition"/>
                  <w10:wrap type="tight"/>
                </v:shape>
              </w:pict>
            </w:r>
            <w:r w:rsidR="00A71893" w:rsidRPr="00875CED">
              <w:rPr>
                <w:i w:val="0"/>
              </w:rPr>
              <w:t>Indicator that the Folio is the first or last page in the associated prep content file</w:t>
            </w:r>
            <w:r w:rsidR="00A71893">
              <w:rPr>
                <w:i w:val="0"/>
              </w:rPr>
              <w:t>.</w:t>
            </w:r>
          </w:p>
          <w:p w14:paraId="4E93E812" w14:textId="77777777" w:rsidR="00A71893" w:rsidRDefault="00A71893" w:rsidP="008708D1">
            <w:pPr>
              <w:pStyle w:val="Italic2"/>
            </w:pPr>
            <w:r>
              <w:t>This item is restricted to the following list.</w:t>
            </w:r>
          </w:p>
          <w:p w14:paraId="1B3ADF9F" w14:textId="77777777" w:rsidR="00A71893" w:rsidRDefault="00A71893" w:rsidP="008708D1">
            <w:pPr>
              <w:pStyle w:val="Bold3"/>
            </w:pPr>
            <w:r>
              <w:t>First</w:t>
            </w:r>
          </w:p>
          <w:p w14:paraId="3CA18B83" w14:textId="77777777" w:rsidR="00A71893" w:rsidRDefault="00A71893" w:rsidP="008708D1">
            <w:pPr>
              <w:pStyle w:val="Normal3"/>
            </w:pPr>
            <w:r>
              <w:t>First page</w:t>
            </w:r>
          </w:p>
          <w:p w14:paraId="1C71F5A3" w14:textId="77777777" w:rsidR="00A71893" w:rsidRDefault="00A71893" w:rsidP="008708D1">
            <w:pPr>
              <w:pStyle w:val="Bold3"/>
            </w:pPr>
            <w:r>
              <w:t>Last</w:t>
            </w:r>
          </w:p>
          <w:p w14:paraId="5AE927E9" w14:textId="77777777" w:rsidR="00A71893" w:rsidRDefault="00A71893" w:rsidP="008708D1">
            <w:pPr>
              <w:pStyle w:val="Normal3"/>
            </w:pPr>
            <w:r>
              <w:t>Last page</w:t>
            </w:r>
          </w:p>
        </w:tc>
      </w:tr>
    </w:tbl>
    <w:p w14:paraId="2DA302C6" w14:textId="77777777" w:rsidR="00A71893" w:rsidRDefault="00A71893" w:rsidP="00503198"/>
    <w:p w14:paraId="61AE2CE3" w14:textId="77777777" w:rsidR="00503198" w:rsidRDefault="00503198" w:rsidP="00503198">
      <w:pPr>
        <w:pStyle w:val="Heading2"/>
      </w:pPr>
      <w:bookmarkStart w:id="3235" w:name="_Toc259721904"/>
      <w:bookmarkStart w:id="3236" w:name="_Toc275502251"/>
      <w:bookmarkStart w:id="3237" w:name="_Toc371377809"/>
      <w:bookmarkStart w:id="3238" w:name="_Toc21212887"/>
      <w:bookmarkStart w:id="3239" w:name="Foot"/>
      <w:r>
        <w:lastRenderedPageBreak/>
        <w:t>Foot</w:t>
      </w:r>
      <w:bookmarkEnd w:id="3235"/>
      <w:bookmarkEnd w:id="3236"/>
      <w:bookmarkEnd w:id="3237"/>
      <w:bookmarkEnd w:id="3238"/>
      <w:bookmarkEnd w:id="323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CD4CCC" w14:textId="77777777" w:rsidTr="00503198">
        <w:tc>
          <w:tcPr>
            <w:tcW w:w="5000" w:type="pct"/>
          </w:tcPr>
          <w:p w14:paraId="71FCDAD3" w14:textId="77777777" w:rsidR="00503198" w:rsidRDefault="009C6186" w:rsidP="00503198">
            <w:pPr>
              <w:pStyle w:val="Normal2"/>
            </w:pPr>
            <w:r>
              <w:pict w14:anchorId="3C80806C">
                <v:shape id="dc_550" o:spid="_x0000_s2563" style="position:absolute;left:0;text-align:left;margin-left:0;margin-top:0;width:50pt;height:50pt;z-index:502;visibility:hidden" coordsize="330,460" o:spt="100" o:preferrelative="t" adj="0,,0" path="">
                  <v:stroke joinstyle="round"/>
                  <v:formulas/>
                  <v:path o:connecttype="segments"/>
                  <o:lock v:ext="edit" selection="t"/>
                </v:shape>
              </w:pict>
            </w:r>
            <w:r>
              <w:pict w14:anchorId="28CB9510">
                <v:shape id="_x0000_s3509" style="position:absolute;left:0;text-align:left;margin-left:25915.2pt;margin-top:7.2pt;width:276pt;height:198pt;z-index:-1893;mso-wrap-edited:t;mso-position-horizontal:right" coordsize="" o:spt="100" wrapcoords="-30 296 404 296 404 21 663 21 663 21 663 0 1000 0 1000 0 1000 1022 663 1022 663 722 404 722 404 500 -30 500 -30 296" adj="0,,0" path="">
                  <v:stroke joinstyle="round"/>
                  <v:imagedata r:id="rId727" o:title="dc_550"/>
                  <v:formulas/>
                  <v:path o:connecttype="segments"/>
                  <w10:wrap type="tight"/>
                </v:shape>
              </w:pict>
            </w:r>
            <w:r w:rsidR="00503198">
              <w:t>Foot</w:t>
            </w:r>
          </w:p>
          <w:p w14:paraId="0C63D31B" w14:textId="77777777" w:rsidR="00503198" w:rsidRDefault="00503198" w:rsidP="00503198">
            <w:pPr>
              <w:pStyle w:val="Bold3"/>
            </w:pPr>
            <w:r>
              <w:t>Bleed [attribute]</w:t>
            </w:r>
          </w:p>
          <w:p w14:paraId="6CA66F6C" w14:textId="77777777" w:rsidR="00503198" w:rsidRDefault="00503198" w:rsidP="00503198">
            <w:pPr>
              <w:pStyle w:val="Italic3"/>
            </w:pPr>
            <w:r>
              <w:t>Bleed is optional. A single instance might exist.</w:t>
            </w:r>
          </w:p>
          <w:p w14:paraId="480D806A" w14:textId="77777777" w:rsidR="00503198" w:rsidRDefault="00D5394B" w:rsidP="00503198">
            <w:pPr>
              <w:pStyle w:val="Normal3"/>
            </w:pPr>
            <w:r w:rsidRPr="00D5394B">
              <w:t>Specifies if the printing of an illustration, design, or text to the edge of the page</w:t>
            </w:r>
            <w:r w:rsidR="00503198">
              <w:t>.</w:t>
            </w:r>
          </w:p>
          <w:p w14:paraId="490437DA" w14:textId="77777777" w:rsidR="00503198" w:rsidRDefault="00503198" w:rsidP="00503198">
            <w:pPr>
              <w:pStyle w:val="Normal3"/>
            </w:pPr>
            <w:r>
              <w:t>Refer to Bleed definition for any enumerations.</w:t>
            </w:r>
          </w:p>
          <w:p w14:paraId="41DF7BC3" w14:textId="77777777" w:rsidR="00503198" w:rsidRDefault="00503198" w:rsidP="00503198">
            <w:pPr>
              <w:pStyle w:val="Bold3"/>
            </w:pPr>
            <w:r>
              <w:t>(sequence)</w:t>
            </w:r>
          </w:p>
          <w:p w14:paraId="359BD250" w14:textId="77777777" w:rsidR="00503198" w:rsidRDefault="00503198" w:rsidP="00503198">
            <w:pPr>
              <w:pStyle w:val="Italic3"/>
            </w:pPr>
            <w:r>
              <w:t>The sequence of items below is mandatory. A single instance is required.</w:t>
            </w:r>
          </w:p>
          <w:p w14:paraId="35E0252C" w14:textId="77777777" w:rsidR="00503198" w:rsidRDefault="00503198" w:rsidP="00503198">
            <w:pPr>
              <w:pStyle w:val="Bold4"/>
            </w:pPr>
            <w:r>
              <w:t>Value</w:t>
            </w:r>
          </w:p>
          <w:p w14:paraId="72FEE837" w14:textId="77777777" w:rsidR="00503198" w:rsidRDefault="00503198" w:rsidP="00503198">
            <w:pPr>
              <w:pStyle w:val="Italic4"/>
            </w:pPr>
            <w:r>
              <w:t>Value is mandatory. A single instance is required.</w:t>
            </w:r>
          </w:p>
          <w:p w14:paraId="381F8103" w14:textId="77777777" w:rsidR="00503198" w:rsidRDefault="00503198" w:rsidP="00503198">
            <w:pPr>
              <w:pStyle w:val="Normal4"/>
            </w:pPr>
            <w:r>
              <w:t>A numeric value expressed in the unit of measure (UOM).</w:t>
            </w:r>
          </w:p>
          <w:p w14:paraId="2BA533D2" w14:textId="77777777" w:rsidR="00503198" w:rsidRDefault="00503198" w:rsidP="00503198">
            <w:pPr>
              <w:pStyle w:val="Bold4"/>
            </w:pPr>
            <w:proofErr w:type="spellStart"/>
            <w:r>
              <w:t>RangeMin</w:t>
            </w:r>
            <w:proofErr w:type="spellEnd"/>
          </w:p>
          <w:p w14:paraId="7BC1D00F" w14:textId="77777777" w:rsidR="00503198" w:rsidRDefault="00503198" w:rsidP="00503198">
            <w:pPr>
              <w:pStyle w:val="Italic4"/>
            </w:pPr>
            <w:proofErr w:type="spellStart"/>
            <w:r>
              <w:t>RangeMin</w:t>
            </w:r>
            <w:proofErr w:type="spellEnd"/>
            <w:r>
              <w:t xml:space="preserve"> is optional. A single instance might exist.</w:t>
            </w:r>
          </w:p>
          <w:p w14:paraId="5557C84F" w14:textId="77777777" w:rsidR="00503198" w:rsidRDefault="00503198" w:rsidP="00503198">
            <w:pPr>
              <w:pStyle w:val="Normal4"/>
            </w:pPr>
            <w:r>
              <w:t>The minimum value (lower boundary) allowed for the Measurement that is the parent of this element.</w:t>
            </w:r>
          </w:p>
          <w:p w14:paraId="23AC5817" w14:textId="77777777" w:rsidR="00503198" w:rsidRDefault="00503198" w:rsidP="00503198">
            <w:pPr>
              <w:pStyle w:val="Bold4"/>
            </w:pPr>
            <w:proofErr w:type="spellStart"/>
            <w:r>
              <w:t>RangeMax</w:t>
            </w:r>
            <w:proofErr w:type="spellEnd"/>
          </w:p>
          <w:p w14:paraId="25BC3895" w14:textId="77777777" w:rsidR="00503198" w:rsidRDefault="00503198" w:rsidP="00503198">
            <w:pPr>
              <w:pStyle w:val="Italic4"/>
            </w:pPr>
            <w:proofErr w:type="spellStart"/>
            <w:r>
              <w:t>RangeMax</w:t>
            </w:r>
            <w:proofErr w:type="spellEnd"/>
            <w:r>
              <w:t xml:space="preserve"> is optional. A single instance might exist.</w:t>
            </w:r>
          </w:p>
          <w:p w14:paraId="40D377E2"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0BAAE515" w14:textId="77777777" w:rsidR="00503198" w:rsidRDefault="00503198" w:rsidP="00503198">
            <w:pPr>
              <w:pStyle w:val="Bold4"/>
            </w:pPr>
            <w:proofErr w:type="spellStart"/>
            <w:r>
              <w:t>AdditionalText</w:t>
            </w:r>
            <w:proofErr w:type="spellEnd"/>
          </w:p>
          <w:p w14:paraId="36231126" w14:textId="77777777" w:rsidR="00503198" w:rsidRDefault="00503198" w:rsidP="00503198">
            <w:pPr>
              <w:pStyle w:val="Italic4"/>
            </w:pPr>
            <w:proofErr w:type="spellStart"/>
            <w:r>
              <w:t>AdditionalText</w:t>
            </w:r>
            <w:proofErr w:type="spellEnd"/>
            <w:r>
              <w:t xml:space="preserve"> is optional. A single instance might exist.</w:t>
            </w:r>
          </w:p>
          <w:p w14:paraId="7A55B352"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307F944" w14:textId="77777777" w:rsidR="00503198" w:rsidRDefault="00503198" w:rsidP="00503198"/>
    <w:p w14:paraId="33F2604C" w14:textId="77777777" w:rsidR="00503198" w:rsidRPr="00745EC7" w:rsidRDefault="00503198" w:rsidP="00503198">
      <w:pPr>
        <w:pStyle w:val="Heading2"/>
      </w:pPr>
      <w:bookmarkStart w:id="3240" w:name="_Toc259721905"/>
      <w:bookmarkStart w:id="3241" w:name="_Toc275502252"/>
      <w:bookmarkStart w:id="3242" w:name="_Toc371377810"/>
      <w:bookmarkStart w:id="3243" w:name="_Toc21212888"/>
      <w:bookmarkStart w:id="3244" w:name="ForestWood"/>
      <w:proofErr w:type="spellStart"/>
      <w:r w:rsidRPr="00745EC7">
        <w:lastRenderedPageBreak/>
        <w:t>ForestWood</w:t>
      </w:r>
      <w:bookmarkEnd w:id="3240"/>
      <w:bookmarkEnd w:id="3241"/>
      <w:bookmarkEnd w:id="3242"/>
      <w:bookmarkEnd w:id="3243"/>
      <w:bookmarkEnd w:id="32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521C37A0" w14:textId="77777777" w:rsidTr="00503198">
        <w:tc>
          <w:tcPr>
            <w:tcW w:w="5000" w:type="pct"/>
          </w:tcPr>
          <w:p w14:paraId="74651F18" w14:textId="77777777" w:rsidR="00503198" w:rsidRDefault="009C6186" w:rsidP="00503198">
            <w:pPr>
              <w:pStyle w:val="Normal2"/>
            </w:pPr>
            <w:r>
              <w:rPr>
                <w:noProof/>
                <w:snapToGrid/>
                <w:lang w:val="sv-SE" w:eastAsia="sv-SE"/>
              </w:rPr>
              <w:pict w14:anchorId="25225AE2">
                <v:shape id="_x0000_s6822" type="#_x0000_t75" style="position:absolute;left:0;text-align:left;margin-left:36867.5pt;margin-top:7.05pt;width:371.25pt;height:336pt;z-index:-294;mso-wrap-edited:t;mso-position-horizontal:right" wrapcoords="102 8540 175 10353 5018 10311 5053 15384 8006 15345 8186 21462 21600 21552 21600 0 5565 10 5565 3712 5018 3671 4908 3712 4980 8540 102 8540" filled="t">
                  <v:imagedata r:id="rId728" o:title="ForestWood"/>
                  <w10:wrap type="tight"/>
                </v:shape>
              </w:pict>
            </w:r>
            <w:r w:rsidR="00503198" w:rsidRPr="00745EC7">
              <w:rPr>
                <w:noProof/>
              </w:rPr>
              <w:t>A grouping element with information about character</w:t>
            </w:r>
            <w:r w:rsidR="00503198">
              <w:rPr>
                <w:noProof/>
              </w:rPr>
              <w:t>istics for Forest Wood products</w:t>
            </w:r>
            <w:r w:rsidR="00503198">
              <w:t>.</w:t>
            </w:r>
          </w:p>
          <w:p w14:paraId="6666D39A" w14:textId="77777777" w:rsidR="00503198" w:rsidRDefault="00503198" w:rsidP="00503198">
            <w:pPr>
              <w:pStyle w:val="Bold3"/>
            </w:pPr>
            <w:proofErr w:type="spellStart"/>
            <w:r>
              <w:t>ForestWood</w:t>
            </w:r>
            <w:r w:rsidRPr="00722992">
              <w:t>Type</w:t>
            </w:r>
            <w:proofErr w:type="spellEnd"/>
            <w:r>
              <w:t xml:space="preserve"> [attribute]</w:t>
            </w:r>
          </w:p>
          <w:p w14:paraId="11D0ACC4" w14:textId="77777777" w:rsidR="00503198" w:rsidRDefault="00503198" w:rsidP="00503198">
            <w:pPr>
              <w:pStyle w:val="Italic3"/>
            </w:pPr>
            <w:proofErr w:type="spellStart"/>
            <w:r w:rsidRPr="00745EC7">
              <w:t>ForestWoodType</w:t>
            </w:r>
            <w:proofErr w:type="spellEnd"/>
            <w:r>
              <w:t xml:space="preserve"> is </w:t>
            </w:r>
            <w:r w:rsidRPr="00722992">
              <w:t>mandatory. A single instance is required</w:t>
            </w:r>
            <w:r>
              <w:t>.</w:t>
            </w:r>
          </w:p>
          <w:p w14:paraId="0D808B4F" w14:textId="77777777" w:rsidR="00503198" w:rsidRDefault="00503198" w:rsidP="00503198">
            <w:pPr>
              <w:pStyle w:val="Normal3"/>
            </w:pPr>
            <w:r w:rsidRPr="00745EC7">
              <w:t>Defines the type of product for Forest Wood</w:t>
            </w:r>
            <w:r>
              <w:t>.</w:t>
            </w:r>
          </w:p>
          <w:p w14:paraId="176D20B5" w14:textId="77777777" w:rsidR="00503198" w:rsidRDefault="00503198" w:rsidP="00503198">
            <w:pPr>
              <w:pStyle w:val="Normal3"/>
            </w:pPr>
            <w:r>
              <w:t xml:space="preserve">Refer to </w:t>
            </w:r>
            <w:proofErr w:type="spellStart"/>
            <w:r w:rsidRPr="00745EC7">
              <w:t>ForestWoodType</w:t>
            </w:r>
            <w:proofErr w:type="spellEnd"/>
            <w:r w:rsidRPr="00745EC7">
              <w:t xml:space="preserve"> </w:t>
            </w:r>
            <w:r>
              <w:t>definition for any enumerations.</w:t>
            </w:r>
          </w:p>
          <w:p w14:paraId="508C6C69" w14:textId="77777777" w:rsidR="00503198" w:rsidRDefault="00503198" w:rsidP="00503198">
            <w:pPr>
              <w:pStyle w:val="Bold3"/>
            </w:pPr>
            <w:proofErr w:type="spellStart"/>
            <w:r>
              <w:t>ForestWoodItem</w:t>
            </w:r>
            <w:r w:rsidRPr="00722992">
              <w:t>Type</w:t>
            </w:r>
            <w:proofErr w:type="spellEnd"/>
            <w:r>
              <w:t xml:space="preserve"> [attribute]</w:t>
            </w:r>
          </w:p>
          <w:p w14:paraId="3627DBE0" w14:textId="77777777" w:rsidR="00503198" w:rsidRDefault="00503198" w:rsidP="00503198">
            <w:pPr>
              <w:pStyle w:val="Italic3"/>
            </w:pPr>
            <w:proofErr w:type="spellStart"/>
            <w:r w:rsidRPr="00745EC7">
              <w:t>ForestWood</w:t>
            </w:r>
            <w:r>
              <w:t>Item</w:t>
            </w:r>
            <w:r w:rsidRPr="00745EC7">
              <w:t>Type</w:t>
            </w:r>
            <w:proofErr w:type="spellEnd"/>
            <w:r>
              <w:t xml:space="preserve"> is</w:t>
            </w:r>
            <w:r w:rsidR="005B26F6">
              <w:t xml:space="preserve"> optional</w:t>
            </w:r>
            <w:r w:rsidR="005B26F6" w:rsidRPr="00722992">
              <w:t>. A single instance</w:t>
            </w:r>
            <w:r w:rsidR="005B26F6">
              <w:t xml:space="preserve"> might exist</w:t>
            </w:r>
            <w:r>
              <w:t>.</w:t>
            </w:r>
          </w:p>
          <w:p w14:paraId="322AF126" w14:textId="77777777" w:rsidR="00503198" w:rsidRDefault="00503198" w:rsidP="00503198">
            <w:pPr>
              <w:pStyle w:val="Normal3"/>
            </w:pPr>
            <w:r w:rsidRPr="00745EC7">
              <w:t>Defines detail type of items for Forest Wood product types</w:t>
            </w:r>
            <w:r>
              <w:t>.</w:t>
            </w:r>
          </w:p>
          <w:p w14:paraId="3472114D" w14:textId="77777777" w:rsidR="00503198" w:rsidRDefault="00503198" w:rsidP="00503198">
            <w:pPr>
              <w:pStyle w:val="Normal3"/>
            </w:pPr>
            <w:r>
              <w:t xml:space="preserve">Refer to </w:t>
            </w:r>
            <w:proofErr w:type="spellStart"/>
            <w:r w:rsidRPr="00745EC7">
              <w:t>ForestWood</w:t>
            </w:r>
            <w:r>
              <w:t>Item</w:t>
            </w:r>
            <w:r w:rsidRPr="00745EC7">
              <w:t>Type</w:t>
            </w:r>
            <w:proofErr w:type="spellEnd"/>
            <w:r w:rsidRPr="00745EC7">
              <w:t xml:space="preserve"> </w:t>
            </w:r>
            <w:r>
              <w:t>definition for any enumerations.</w:t>
            </w:r>
          </w:p>
          <w:p w14:paraId="170E904A" w14:textId="77777777" w:rsidR="005B26F6" w:rsidRDefault="005B26F6" w:rsidP="005B26F6">
            <w:pPr>
              <w:pStyle w:val="Bold3"/>
            </w:pPr>
            <w:proofErr w:type="spellStart"/>
            <w:r w:rsidRPr="005B26F6">
              <w:t>IsForestWoodReject</w:t>
            </w:r>
            <w:proofErr w:type="spellEnd"/>
            <w:r>
              <w:t xml:space="preserve"> [attribute]</w:t>
            </w:r>
          </w:p>
          <w:p w14:paraId="24C22E24" w14:textId="77777777" w:rsidR="005B26F6" w:rsidRDefault="005B26F6" w:rsidP="005B26F6">
            <w:pPr>
              <w:pStyle w:val="Italic3"/>
            </w:pPr>
            <w:proofErr w:type="spellStart"/>
            <w:r w:rsidRPr="005B26F6">
              <w:t>IsForestWoodReject</w:t>
            </w:r>
            <w:proofErr w:type="spellEnd"/>
            <w:r>
              <w:t xml:space="preserve"> is optional</w:t>
            </w:r>
            <w:r w:rsidRPr="00722992">
              <w:t>. A single instance</w:t>
            </w:r>
            <w:r>
              <w:t xml:space="preserve"> might exist.</w:t>
            </w:r>
          </w:p>
          <w:p w14:paraId="4870EAF4" w14:textId="77777777" w:rsidR="005B26F6" w:rsidRDefault="005B26F6" w:rsidP="005B26F6">
            <w:pPr>
              <w:pStyle w:val="Normal3"/>
            </w:pPr>
            <w:r w:rsidRPr="00745EC7">
              <w:t>Defines the type of product for Forest Wood</w:t>
            </w:r>
            <w:r>
              <w:t>.</w:t>
            </w:r>
          </w:p>
          <w:p w14:paraId="2EF25E3F" w14:textId="77777777" w:rsidR="005B26F6" w:rsidRDefault="005B26F6" w:rsidP="005B26F6">
            <w:pPr>
              <w:pStyle w:val="Normal3"/>
            </w:pPr>
            <w:r>
              <w:t xml:space="preserve">Refer to </w:t>
            </w:r>
            <w:proofErr w:type="spellStart"/>
            <w:r w:rsidRPr="005B26F6">
              <w:t>IsForestWoodReject</w:t>
            </w:r>
            <w:proofErr w:type="spellEnd"/>
            <w:r w:rsidRPr="00745EC7">
              <w:t xml:space="preserve"> </w:t>
            </w:r>
            <w:r>
              <w:t>definition for any enumerations.</w:t>
            </w:r>
          </w:p>
          <w:p w14:paraId="231654EE" w14:textId="77777777" w:rsidR="00503198" w:rsidRDefault="00503198" w:rsidP="00503198">
            <w:pPr>
              <w:pStyle w:val="Bold3"/>
            </w:pPr>
            <w:r>
              <w:t>(sequence)</w:t>
            </w:r>
          </w:p>
          <w:p w14:paraId="2AC4F139" w14:textId="77777777" w:rsidR="00503198" w:rsidRDefault="00503198" w:rsidP="00503198">
            <w:pPr>
              <w:pStyle w:val="Italic3"/>
            </w:pPr>
            <w:r>
              <w:t>The sequence of items below is mandatory. A single instance is required.</w:t>
            </w:r>
          </w:p>
          <w:p w14:paraId="6066EB7A" w14:textId="77777777" w:rsidR="00503198" w:rsidRPr="0016021D" w:rsidRDefault="00503198" w:rsidP="00503198">
            <w:pPr>
              <w:pStyle w:val="Bold4"/>
            </w:pPr>
            <w:proofErr w:type="spellStart"/>
            <w:r>
              <w:t>TreeSpeciesGroup</w:t>
            </w:r>
            <w:proofErr w:type="spellEnd"/>
          </w:p>
          <w:p w14:paraId="67648401" w14:textId="77777777" w:rsidR="00503198" w:rsidRDefault="00503198" w:rsidP="00503198">
            <w:pPr>
              <w:pStyle w:val="Italic4"/>
            </w:pPr>
            <w:proofErr w:type="spellStart"/>
            <w:r w:rsidRPr="001F74B2">
              <w:t>TreeSpeciesGroup</w:t>
            </w:r>
            <w:proofErr w:type="spellEnd"/>
            <w:r>
              <w:t xml:space="preserve"> is optional. </w:t>
            </w:r>
            <w:r w:rsidR="00870EFE" w:rsidRPr="00870EFE">
              <w:t>Multiple instances might exist</w:t>
            </w:r>
            <w:r>
              <w:t>.</w:t>
            </w:r>
          </w:p>
          <w:p w14:paraId="16290EA8" w14:textId="77777777" w:rsidR="00503198" w:rsidRDefault="00503198" w:rsidP="00503198">
            <w:pPr>
              <w:pStyle w:val="Normal4"/>
            </w:pPr>
            <w:r w:rsidRPr="001F74B2">
              <w:t>A grouping element that details information used for describing tree species</w:t>
            </w:r>
            <w:r>
              <w:t>.</w:t>
            </w:r>
          </w:p>
          <w:p w14:paraId="4023F2E9" w14:textId="77777777" w:rsidR="00503198" w:rsidRPr="0016021D" w:rsidRDefault="00503198" w:rsidP="00503198">
            <w:pPr>
              <w:pStyle w:val="Bold4"/>
            </w:pPr>
            <w:proofErr w:type="spellStart"/>
            <w:r>
              <w:t>ForestWood</w:t>
            </w:r>
            <w:r w:rsidRPr="0016021D">
              <w:t>Class</w:t>
            </w:r>
            <w:proofErr w:type="spellEnd"/>
          </w:p>
          <w:p w14:paraId="3E2AB11B" w14:textId="77777777" w:rsidR="00503198" w:rsidRDefault="00503198" w:rsidP="00503198">
            <w:pPr>
              <w:pStyle w:val="Italic4"/>
            </w:pPr>
            <w:proofErr w:type="spellStart"/>
            <w:r>
              <w:t>ForestWoodClass</w:t>
            </w:r>
            <w:proofErr w:type="spellEnd"/>
            <w:r>
              <w:t xml:space="preserve"> is optional</w:t>
            </w:r>
            <w:r w:rsidRPr="006E0029">
              <w:t xml:space="preserve">. </w:t>
            </w:r>
            <w:r w:rsidR="00B72CB2">
              <w:t>Five</w:t>
            </w:r>
            <w:r w:rsidRPr="006E0029">
              <w:t xml:space="preserve"> instance</w:t>
            </w:r>
            <w:r>
              <w:t>s</w:t>
            </w:r>
            <w:r w:rsidRPr="006E0029">
              <w:t xml:space="preserve"> </w:t>
            </w:r>
            <w:r>
              <w:t>might exist.</w:t>
            </w:r>
          </w:p>
          <w:p w14:paraId="06D93832" w14:textId="77777777" w:rsidR="00503198" w:rsidRDefault="00503198" w:rsidP="00503198">
            <w:pPr>
              <w:pStyle w:val="Normal4"/>
            </w:pPr>
            <w:r w:rsidRPr="001F74B2">
              <w:t>A grouping element that details information used for describing classes of Forest Wood based on some product properties</w:t>
            </w:r>
            <w:r>
              <w:t>.</w:t>
            </w:r>
          </w:p>
          <w:p w14:paraId="564D9268" w14:textId="77777777" w:rsidR="00503198" w:rsidRPr="0016021D" w:rsidRDefault="00503198" w:rsidP="00503198">
            <w:pPr>
              <w:pStyle w:val="Bold4"/>
            </w:pPr>
            <w:proofErr w:type="spellStart"/>
            <w:r w:rsidRPr="001F74B2">
              <w:t>ForestWoodCharacteristics</w:t>
            </w:r>
            <w:proofErr w:type="spellEnd"/>
          </w:p>
          <w:p w14:paraId="78F67B1E" w14:textId="77777777" w:rsidR="00503198" w:rsidRDefault="00503198" w:rsidP="00503198">
            <w:pPr>
              <w:pStyle w:val="Italic4"/>
            </w:pPr>
            <w:proofErr w:type="spellStart"/>
            <w:r w:rsidRPr="001F74B2">
              <w:t>ForestWoodCharacteristics</w:t>
            </w:r>
            <w:proofErr w:type="spellEnd"/>
            <w:r>
              <w:t xml:space="preserve"> is optional. </w:t>
            </w:r>
            <w:r w:rsidRPr="006E0029">
              <w:t xml:space="preserve">A single instance </w:t>
            </w:r>
            <w:r>
              <w:t>might exist.</w:t>
            </w:r>
          </w:p>
          <w:p w14:paraId="22DE17D9" w14:textId="77777777" w:rsidR="00503198" w:rsidRDefault="00503198" w:rsidP="00503198">
            <w:pPr>
              <w:pStyle w:val="Normal4"/>
            </w:pPr>
            <w:r w:rsidRPr="001F74B2">
              <w:t>A grouping element that contains characteristics of the Forest Wood product</w:t>
            </w:r>
            <w:r>
              <w:t>.</w:t>
            </w:r>
          </w:p>
          <w:p w14:paraId="3D45B3AD" w14:textId="77777777" w:rsidR="00503198" w:rsidRPr="0016021D" w:rsidRDefault="00503198" w:rsidP="00503198">
            <w:pPr>
              <w:pStyle w:val="Bold4"/>
            </w:pPr>
            <w:proofErr w:type="spellStart"/>
            <w:r w:rsidRPr="001F74B2">
              <w:t>ForestWood</w:t>
            </w:r>
            <w:r>
              <w:t>Packaging</w:t>
            </w:r>
            <w:r w:rsidRPr="001F74B2">
              <w:t>Characteristics</w:t>
            </w:r>
            <w:proofErr w:type="spellEnd"/>
          </w:p>
          <w:p w14:paraId="360AD781" w14:textId="77777777" w:rsidR="00503198" w:rsidRDefault="00503198" w:rsidP="00503198">
            <w:pPr>
              <w:pStyle w:val="Italic4"/>
            </w:pPr>
            <w:proofErr w:type="spellStart"/>
            <w:r w:rsidRPr="001F74B2">
              <w:t>ForestWoodPackagingCharacteristics</w:t>
            </w:r>
            <w:proofErr w:type="spellEnd"/>
            <w:r>
              <w:t xml:space="preserve"> is optional. </w:t>
            </w:r>
            <w:r w:rsidRPr="006E0029">
              <w:t xml:space="preserve">A single instance </w:t>
            </w:r>
            <w:r>
              <w:t>might exist.</w:t>
            </w:r>
          </w:p>
          <w:p w14:paraId="58FA39AB" w14:textId="77777777" w:rsidR="00503198" w:rsidRDefault="00503198" w:rsidP="00503198">
            <w:pPr>
              <w:pStyle w:val="Normal4"/>
            </w:pPr>
            <w:r w:rsidRPr="001F74B2">
              <w:lastRenderedPageBreak/>
              <w:t>A grouping element that contains information about packaging of the Forest Wood product</w:t>
            </w:r>
            <w:r>
              <w:t>.</w:t>
            </w:r>
          </w:p>
          <w:p w14:paraId="12832BBE" w14:textId="77777777" w:rsidR="00503198" w:rsidRPr="0016021D" w:rsidRDefault="00503198" w:rsidP="00503198">
            <w:pPr>
              <w:pStyle w:val="Bold4"/>
            </w:pPr>
            <w:proofErr w:type="spellStart"/>
            <w:r w:rsidRPr="001F74B2">
              <w:t>ForestWood</w:t>
            </w:r>
            <w:r>
              <w:t>Processing</w:t>
            </w:r>
            <w:r w:rsidRPr="001F74B2">
              <w:t>Characteristics</w:t>
            </w:r>
            <w:proofErr w:type="spellEnd"/>
          </w:p>
          <w:p w14:paraId="4D31CA99" w14:textId="77777777" w:rsidR="00503198" w:rsidRDefault="00503198" w:rsidP="00503198">
            <w:pPr>
              <w:pStyle w:val="Italic4"/>
            </w:pPr>
            <w:proofErr w:type="spellStart"/>
            <w:r w:rsidRPr="001F74B2">
              <w:t>ForestWoodProcessingCharacteristics</w:t>
            </w:r>
            <w:proofErr w:type="spellEnd"/>
            <w:r>
              <w:t xml:space="preserve"> is optional. </w:t>
            </w:r>
            <w:r w:rsidRPr="006E0029">
              <w:t xml:space="preserve">A single instance </w:t>
            </w:r>
            <w:r>
              <w:t>might exist.</w:t>
            </w:r>
          </w:p>
          <w:p w14:paraId="0A3640BA" w14:textId="77777777" w:rsidR="00503198" w:rsidRDefault="00503198" w:rsidP="00503198">
            <w:pPr>
              <w:pStyle w:val="Normal4"/>
            </w:pPr>
            <w:r w:rsidRPr="001F74B2">
              <w:t>A grouping element that contains information about processing of the Forest Wood product</w:t>
            </w:r>
            <w:r>
              <w:t>.</w:t>
            </w:r>
          </w:p>
          <w:p w14:paraId="5E5DDDAF" w14:textId="77777777" w:rsidR="00503198" w:rsidRDefault="00503198" w:rsidP="00503198">
            <w:pPr>
              <w:pStyle w:val="Bold4"/>
            </w:pPr>
            <w:proofErr w:type="spellStart"/>
            <w:r>
              <w:t>SafetyAndEnvironmentalInformation</w:t>
            </w:r>
            <w:proofErr w:type="spellEnd"/>
          </w:p>
          <w:p w14:paraId="520E72AB"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0F51D9C6"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1F8EE5E5" w14:textId="77777777" w:rsidR="00503198" w:rsidRPr="00807CD5" w:rsidRDefault="00503198" w:rsidP="00503198"/>
    <w:p w14:paraId="481643D4" w14:textId="77777777" w:rsidR="00503198" w:rsidRDefault="00503198" w:rsidP="00503198">
      <w:pPr>
        <w:pStyle w:val="Heading2"/>
      </w:pPr>
      <w:bookmarkStart w:id="3245" w:name="_Toc252547383"/>
      <w:bookmarkStart w:id="3246" w:name="_Toc259721906"/>
      <w:bookmarkStart w:id="3247" w:name="_Toc275502253"/>
      <w:bookmarkStart w:id="3248" w:name="_Toc371377811"/>
      <w:bookmarkStart w:id="3249" w:name="_Toc21212889"/>
      <w:bookmarkStart w:id="3250" w:name="ForestWoodCharacteristics"/>
      <w:proofErr w:type="spellStart"/>
      <w:r w:rsidRPr="00DC3C53">
        <w:t>ForestWoodCharacteristics</w:t>
      </w:r>
      <w:bookmarkEnd w:id="3245"/>
      <w:bookmarkEnd w:id="3246"/>
      <w:bookmarkEnd w:id="3247"/>
      <w:bookmarkEnd w:id="3248"/>
      <w:bookmarkEnd w:id="3249"/>
      <w:bookmarkEnd w:id="32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2FCBDF08" w14:textId="77777777" w:rsidTr="00503198">
        <w:tc>
          <w:tcPr>
            <w:tcW w:w="5000" w:type="pct"/>
          </w:tcPr>
          <w:p w14:paraId="1934FA5A" w14:textId="77777777" w:rsidR="00503198" w:rsidRDefault="009C6186" w:rsidP="00503198">
            <w:pPr>
              <w:pStyle w:val="Normal2"/>
            </w:pPr>
            <w:r>
              <w:rPr>
                <w:noProof/>
                <w:snapToGrid/>
                <w:lang w:val="sv-SE" w:eastAsia="sv-SE"/>
              </w:rPr>
              <w:pict w14:anchorId="3205624D">
                <v:shape id="_x0000_s6921" type="#_x0000_t75" style="position:absolute;left:0;text-align:left;margin-left:25855.75pt;margin-top:7.05pt;width:332.25pt;height:78pt;z-index:-252;mso-wrap-edited:t;mso-position-horizontal:right;mso-position-horizontal-relative:text;mso-position-vertical:absolute;mso-position-vertical-relative:text" wrapcoords="33 7034 72 15342 12788 14345 12710 20658 21600 21392 21600 0 13305 429 12944 4209 12827 8197 33 7034" filled="t">
                  <v:imagedata r:id="rId729" o:title="ForestWoodCharacteristics"/>
                  <w10:wrap type="tight"/>
                </v:shape>
              </w:pict>
            </w:r>
            <w:r w:rsidR="00503198" w:rsidRPr="00DC3C53">
              <w:rPr>
                <w:noProof/>
                <w:snapToGrid/>
                <w:lang w:eastAsia="sv-SE"/>
              </w:rPr>
              <w:t>A grouping element that contains characteristics of the Forest Wood product</w:t>
            </w:r>
            <w:r w:rsidR="00503198">
              <w:t>.</w:t>
            </w:r>
          </w:p>
          <w:p w14:paraId="20751C79" w14:textId="77777777" w:rsidR="00503198" w:rsidRDefault="00503198" w:rsidP="00503198">
            <w:pPr>
              <w:pStyle w:val="Bold3"/>
            </w:pPr>
            <w:r>
              <w:t xml:space="preserve"> (sequence)</w:t>
            </w:r>
          </w:p>
          <w:p w14:paraId="47D21643" w14:textId="77777777" w:rsidR="00503198" w:rsidRPr="0054236E" w:rsidRDefault="00503198" w:rsidP="00503198">
            <w:pPr>
              <w:pStyle w:val="Italic3"/>
            </w:pPr>
            <w:r>
              <w:t>The sequence of items bel</w:t>
            </w:r>
            <w:r w:rsidRPr="0054236E">
              <w:t>ow is mandatory. A single instance is required.</w:t>
            </w:r>
          </w:p>
          <w:p w14:paraId="61ACED0B" w14:textId="77777777" w:rsidR="00503198" w:rsidRDefault="00503198" w:rsidP="00503198">
            <w:pPr>
              <w:pStyle w:val="Bold4"/>
            </w:pPr>
            <w:proofErr w:type="spellStart"/>
            <w:r>
              <w:t>PropertyValue</w:t>
            </w:r>
            <w:proofErr w:type="spellEnd"/>
          </w:p>
          <w:p w14:paraId="420E9DA1" w14:textId="77777777" w:rsidR="00503198" w:rsidRPr="00D35498" w:rsidRDefault="00503198" w:rsidP="00503198">
            <w:pPr>
              <w:pStyle w:val="Italic4"/>
            </w:pPr>
            <w:proofErr w:type="spellStart"/>
            <w:r w:rsidRPr="004332B9">
              <w:t>PropertyValue</w:t>
            </w:r>
            <w:proofErr w:type="spellEnd"/>
            <w:r>
              <w:t xml:space="preserve"> is </w:t>
            </w:r>
            <w:r w:rsidRPr="00D35498">
              <w:t xml:space="preserve">optional. </w:t>
            </w:r>
            <w:r>
              <w:t>Multiple</w:t>
            </w:r>
            <w:r w:rsidRPr="005D4B1B">
              <w:t xml:space="preserve"> instance</w:t>
            </w:r>
            <w:r>
              <w:t>s might exist</w:t>
            </w:r>
            <w:r w:rsidRPr="00D35498">
              <w:t>.</w:t>
            </w:r>
          </w:p>
          <w:p w14:paraId="45C21323" w14:textId="77777777" w:rsidR="00AE63BE" w:rsidRDefault="00AE63BE" w:rsidP="00AE63BE">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416503E6" w14:textId="77777777" w:rsidR="00503198" w:rsidRDefault="00AE63BE" w:rsidP="00AE63BE">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00503198">
              <w:t>.</w:t>
            </w:r>
          </w:p>
          <w:p w14:paraId="5B5374C1" w14:textId="77777777" w:rsidR="00901B71" w:rsidRDefault="00901B71" w:rsidP="00901B71">
            <w:pPr>
              <w:pStyle w:val="Bold4"/>
            </w:pPr>
            <w:proofErr w:type="spellStart"/>
            <w:r>
              <w:t>ProductAdaptedFor</w:t>
            </w:r>
            <w:proofErr w:type="spellEnd"/>
          </w:p>
          <w:p w14:paraId="2BB30707" w14:textId="77777777" w:rsidR="00901B71" w:rsidRDefault="00901B71" w:rsidP="00901B71">
            <w:pPr>
              <w:pStyle w:val="Italic4"/>
            </w:pPr>
            <w:proofErr w:type="spellStart"/>
            <w:r w:rsidRPr="00901B71">
              <w:t>ProductAdaptedFor</w:t>
            </w:r>
            <w:proofErr w:type="spellEnd"/>
            <w:r>
              <w:t xml:space="preserve"> is </w:t>
            </w:r>
            <w:r w:rsidRPr="00D35498">
              <w:t xml:space="preserve">optional. </w:t>
            </w:r>
            <w:r>
              <w:t>A single</w:t>
            </w:r>
            <w:r w:rsidRPr="005D4B1B">
              <w:t xml:space="preserve"> instance</w:t>
            </w:r>
            <w:r>
              <w:t xml:space="preserve"> might exist</w:t>
            </w:r>
            <w:r w:rsidRPr="00D35498">
              <w:t>.</w:t>
            </w:r>
          </w:p>
          <w:p w14:paraId="0E215523" w14:textId="77777777" w:rsidR="00901B71" w:rsidRDefault="00901B71" w:rsidP="00901B71">
            <w:pPr>
              <w:pStyle w:val="Normal4"/>
            </w:pPr>
            <w:r>
              <w:t>A group element containing information about a specific business party for which the product is adapted.</w:t>
            </w:r>
          </w:p>
        </w:tc>
      </w:tr>
    </w:tbl>
    <w:p w14:paraId="3B37FC0A" w14:textId="77777777" w:rsidR="00503198" w:rsidRPr="0054236E" w:rsidRDefault="00503198" w:rsidP="00503198"/>
    <w:p w14:paraId="6DCCE612" w14:textId="77777777" w:rsidR="00503198" w:rsidRPr="00C407FA" w:rsidRDefault="00503198" w:rsidP="00503198">
      <w:pPr>
        <w:pStyle w:val="Heading2"/>
      </w:pPr>
      <w:bookmarkStart w:id="3251" w:name="_Toc259721907"/>
      <w:bookmarkStart w:id="3252" w:name="_Toc275502254"/>
      <w:bookmarkStart w:id="3253" w:name="_Toc371377812"/>
      <w:bookmarkStart w:id="3254" w:name="_Toc21212890"/>
      <w:bookmarkStart w:id="3255" w:name="ForestWoodClass"/>
      <w:proofErr w:type="spellStart"/>
      <w:r w:rsidRPr="00DC3C53">
        <w:lastRenderedPageBreak/>
        <w:t>ForestWoodClass</w:t>
      </w:r>
      <w:bookmarkEnd w:id="3251"/>
      <w:bookmarkEnd w:id="3252"/>
      <w:bookmarkEnd w:id="3253"/>
      <w:bookmarkEnd w:id="3254"/>
      <w:bookmarkEnd w:id="32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4783BAA4" w14:textId="77777777" w:rsidTr="00503198">
        <w:tc>
          <w:tcPr>
            <w:tcW w:w="5000" w:type="pct"/>
          </w:tcPr>
          <w:p w14:paraId="68A32398" w14:textId="77777777" w:rsidR="00503198" w:rsidRDefault="009C6186" w:rsidP="00503198">
            <w:pPr>
              <w:pStyle w:val="Normal2"/>
            </w:pPr>
            <w:r>
              <w:rPr>
                <w:noProof/>
              </w:rPr>
              <w:pict w14:anchorId="1398E16B">
                <v:shape id="_x0000_s4005" type="#_x0000_t75" style="position:absolute;left:0;text-align:left;margin-left:30762.5pt;margin-top:7.05pt;width:315.75pt;height:150.75pt;z-index:-1493;mso-wrap-edited:t;mso-position-horizontal:right" wrapcoords="7032 7995 209 7888 414 11971 6981 11434 7032 16377 10521 16270 10624 20891 21600 21493 21600 0 7032 -64 7032 7995" filled="t">
                  <v:imagedata r:id="rId730" o:title="ForestWoodClass"/>
                  <w10:wrap type="tight"/>
                </v:shape>
              </w:pict>
            </w:r>
            <w:r w:rsidR="00503198" w:rsidRPr="00DC3C53">
              <w:rPr>
                <w:noProof/>
              </w:rPr>
              <w:t>A grouping element that details information used for describing classes of Forest Wood based on some product properties</w:t>
            </w:r>
            <w:r w:rsidR="00503198">
              <w:t>.</w:t>
            </w:r>
          </w:p>
          <w:p w14:paraId="55995D27" w14:textId="77777777" w:rsidR="00503198" w:rsidRDefault="00503198" w:rsidP="00503198">
            <w:pPr>
              <w:pStyle w:val="Bold3"/>
            </w:pPr>
            <w:proofErr w:type="spellStart"/>
            <w:r w:rsidRPr="00DC3C53">
              <w:t>ForestWoodClass</w:t>
            </w:r>
            <w:r w:rsidRPr="00722992">
              <w:t>Type</w:t>
            </w:r>
            <w:proofErr w:type="spellEnd"/>
            <w:r>
              <w:t xml:space="preserve"> [attribute]</w:t>
            </w:r>
          </w:p>
          <w:p w14:paraId="77978053" w14:textId="77777777" w:rsidR="00503198" w:rsidRDefault="00503198" w:rsidP="00503198">
            <w:pPr>
              <w:pStyle w:val="Italic3"/>
            </w:pPr>
            <w:proofErr w:type="spellStart"/>
            <w:r w:rsidRPr="00DC3C53">
              <w:t>ForestWoodClass</w:t>
            </w:r>
            <w:r w:rsidRPr="00722992">
              <w:t>Type</w:t>
            </w:r>
            <w:proofErr w:type="spellEnd"/>
            <w:r>
              <w:t xml:space="preserve"> is </w:t>
            </w:r>
            <w:r w:rsidRPr="00722992">
              <w:t>mandatory. A single instance is required</w:t>
            </w:r>
            <w:r>
              <w:t>.</w:t>
            </w:r>
          </w:p>
          <w:p w14:paraId="0A22E438" w14:textId="77777777" w:rsidR="00503198" w:rsidRDefault="00503198" w:rsidP="00503198">
            <w:pPr>
              <w:pStyle w:val="Normal3"/>
            </w:pPr>
            <w:r w:rsidRPr="00DC3C53">
              <w:t>Defines the type of class for Forest Wood</w:t>
            </w:r>
            <w:r>
              <w:t>.</w:t>
            </w:r>
          </w:p>
          <w:p w14:paraId="7799F9C1" w14:textId="77777777" w:rsidR="00503198" w:rsidRDefault="00503198" w:rsidP="00503198">
            <w:pPr>
              <w:pStyle w:val="Normal3"/>
            </w:pPr>
            <w:r>
              <w:t xml:space="preserve">Refer to </w:t>
            </w:r>
            <w:proofErr w:type="spellStart"/>
            <w:r w:rsidRPr="00DC3C53">
              <w:t>ForestWoodClass</w:t>
            </w:r>
            <w:r w:rsidRPr="00A13C9E">
              <w:t>Type</w:t>
            </w:r>
            <w:proofErr w:type="spellEnd"/>
            <w:r>
              <w:t xml:space="preserve"> definition for any enumerations.</w:t>
            </w:r>
          </w:p>
          <w:p w14:paraId="690F50E7" w14:textId="77777777" w:rsidR="00503198" w:rsidRDefault="00503198" w:rsidP="00503198">
            <w:pPr>
              <w:pStyle w:val="Bold3"/>
            </w:pPr>
            <w:r>
              <w:t>(sequence)</w:t>
            </w:r>
          </w:p>
          <w:p w14:paraId="0B9FAE6C" w14:textId="77777777" w:rsidR="00503198" w:rsidRPr="0054236E" w:rsidRDefault="00503198" w:rsidP="00503198">
            <w:pPr>
              <w:pStyle w:val="Italic3"/>
            </w:pPr>
            <w:r>
              <w:t>The sequence of items below is mandatory. A single instan</w:t>
            </w:r>
            <w:r w:rsidRPr="0054236E">
              <w:t>ce is required.</w:t>
            </w:r>
          </w:p>
          <w:p w14:paraId="07F32C6C" w14:textId="77777777" w:rsidR="00503198" w:rsidRDefault="00503198" w:rsidP="00503198">
            <w:pPr>
              <w:pStyle w:val="Bold4"/>
            </w:pPr>
            <w:proofErr w:type="spellStart"/>
            <w:r w:rsidRPr="00DC3C53">
              <w:t>ForestWoodClass</w:t>
            </w:r>
            <w:r>
              <w:t>Code</w:t>
            </w:r>
            <w:proofErr w:type="spellEnd"/>
          </w:p>
          <w:p w14:paraId="16FBCDC7" w14:textId="77777777" w:rsidR="00503198" w:rsidRDefault="00503198" w:rsidP="00503198">
            <w:pPr>
              <w:pStyle w:val="Italic4"/>
            </w:pPr>
            <w:proofErr w:type="spellStart"/>
            <w:r w:rsidRPr="00DC3C53">
              <w:t>ForestWoodClassCode</w:t>
            </w:r>
            <w:proofErr w:type="spellEnd"/>
            <w:r>
              <w:t xml:space="preserve"> is </w:t>
            </w:r>
            <w:r w:rsidRPr="006E0029">
              <w:t>mandatory. A single instance is required</w:t>
            </w:r>
            <w:r>
              <w:t>.</w:t>
            </w:r>
          </w:p>
          <w:p w14:paraId="55121B04" w14:textId="77777777" w:rsidR="00503198" w:rsidRDefault="00503198" w:rsidP="00503198">
            <w:pPr>
              <w:pStyle w:val="Normal4"/>
            </w:pPr>
            <w:r w:rsidRPr="00F452A5">
              <w:t>A code defining the class of Forest Wood</w:t>
            </w:r>
            <w:r>
              <w:t>.</w:t>
            </w:r>
          </w:p>
          <w:p w14:paraId="32A34C7C" w14:textId="77777777" w:rsidR="00503198" w:rsidRPr="0016021D" w:rsidRDefault="00503198" w:rsidP="00503198">
            <w:pPr>
              <w:pStyle w:val="Bold4"/>
            </w:pPr>
            <w:proofErr w:type="spellStart"/>
            <w:r w:rsidRPr="00F452A5">
              <w:t>ForestWoodClass</w:t>
            </w:r>
            <w:r w:rsidRPr="0016021D">
              <w:t>Description</w:t>
            </w:r>
            <w:proofErr w:type="spellEnd"/>
          </w:p>
          <w:p w14:paraId="3DB9F755" w14:textId="77777777" w:rsidR="00503198" w:rsidRDefault="00503198" w:rsidP="00503198">
            <w:pPr>
              <w:pStyle w:val="Italic4"/>
            </w:pPr>
            <w:proofErr w:type="spellStart"/>
            <w:r w:rsidRPr="00F452A5">
              <w:t>ForestWoodClass</w:t>
            </w:r>
            <w:r w:rsidRPr="00722992">
              <w:t>Description</w:t>
            </w:r>
            <w:proofErr w:type="spellEnd"/>
            <w:r>
              <w:t xml:space="preserve"> is optional. Multiple instances might exist.</w:t>
            </w:r>
          </w:p>
          <w:p w14:paraId="225239E5" w14:textId="77777777" w:rsidR="00503198" w:rsidRDefault="00503198" w:rsidP="00503198">
            <w:pPr>
              <w:pStyle w:val="Normal4"/>
            </w:pPr>
            <w:r w:rsidRPr="00F452A5">
              <w:t>A text description of the class for Forest Wood</w:t>
            </w:r>
            <w:r>
              <w:t>.</w:t>
            </w:r>
          </w:p>
        </w:tc>
      </w:tr>
    </w:tbl>
    <w:p w14:paraId="239C051D" w14:textId="77777777" w:rsidR="00503198" w:rsidRPr="0054236E" w:rsidRDefault="00503198" w:rsidP="00503198"/>
    <w:p w14:paraId="337CF3B7" w14:textId="77777777" w:rsidR="00503198" w:rsidRDefault="00503198" w:rsidP="00503198">
      <w:pPr>
        <w:pStyle w:val="Heading2"/>
      </w:pPr>
      <w:bookmarkStart w:id="3256" w:name="_Toc252546036"/>
      <w:bookmarkStart w:id="3257" w:name="_Toc259721908"/>
      <w:bookmarkStart w:id="3258" w:name="_Toc275502255"/>
      <w:bookmarkStart w:id="3259" w:name="_Toc371377813"/>
      <w:bookmarkStart w:id="3260" w:name="_Toc21212891"/>
      <w:bookmarkStart w:id="3261" w:name="ForestWoodClassCode"/>
      <w:proofErr w:type="spellStart"/>
      <w:r w:rsidRPr="00BA5FFB">
        <w:t>ForestWoodClass</w:t>
      </w:r>
      <w:r>
        <w:t>Code</w:t>
      </w:r>
      <w:bookmarkEnd w:id="3256"/>
      <w:bookmarkEnd w:id="3257"/>
      <w:bookmarkEnd w:id="3258"/>
      <w:bookmarkEnd w:id="3259"/>
      <w:bookmarkEnd w:id="3260"/>
      <w:bookmarkEnd w:id="32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653D40" w14:paraId="39AC1F6C" w14:textId="77777777" w:rsidTr="00503198">
        <w:tc>
          <w:tcPr>
            <w:tcW w:w="5000" w:type="pct"/>
          </w:tcPr>
          <w:p w14:paraId="5B9E8693" w14:textId="77777777" w:rsidR="00503198" w:rsidRDefault="009C6186" w:rsidP="00503198">
            <w:pPr>
              <w:pStyle w:val="Normal2"/>
            </w:pPr>
            <w:r>
              <w:rPr>
                <w:noProof/>
              </w:rPr>
              <w:pict w14:anchorId="6B0C773F">
                <v:shape id="_x0000_s4006" type="#_x0000_t75" style="position:absolute;left:0;text-align:left;margin-left:21440pt;margin-top:7.05pt;width:231pt;height:63.75pt;z-index:-1492;mso-position-horizontal:right" wrapcoords="-70 0 -70 21346 21600 21346 21600 0 -70 0" filled="t">
                  <v:imagedata r:id="rId731" o:title="ForestWoodClassCode"/>
                  <w10:wrap type="tight"/>
                </v:shape>
              </w:pict>
            </w:r>
            <w:r w:rsidR="00503198" w:rsidRPr="00BA5FFB">
              <w:rPr>
                <w:noProof/>
                <w:snapToGrid/>
                <w:lang w:eastAsia="sv-SE"/>
              </w:rPr>
              <w:t>A code defining the class of Forest Wood</w:t>
            </w:r>
            <w:r w:rsidR="00503198">
              <w:t>.</w:t>
            </w:r>
          </w:p>
          <w:p w14:paraId="6B9DA019" w14:textId="77777777" w:rsidR="00503198" w:rsidRPr="00A36D95" w:rsidRDefault="00503198" w:rsidP="00503198">
            <w:pPr>
              <w:pStyle w:val="Bold3"/>
            </w:pPr>
            <w:r w:rsidRPr="00A36D95">
              <w:t>Agency [attribute]</w:t>
            </w:r>
          </w:p>
          <w:p w14:paraId="1913D21A" w14:textId="77777777" w:rsidR="00503198" w:rsidRDefault="00503198" w:rsidP="00503198">
            <w:pPr>
              <w:pStyle w:val="Italic3"/>
            </w:pPr>
            <w:r>
              <w:t>Agency is mandatory. A single instance is required.</w:t>
            </w:r>
          </w:p>
          <w:p w14:paraId="286FDC08" w14:textId="77777777" w:rsidR="00503198" w:rsidRPr="006B5EA3" w:rsidRDefault="00503198" w:rsidP="00503198">
            <w:pPr>
              <w:pStyle w:val="Normal3"/>
            </w:pPr>
            <w:r w:rsidRPr="006B5EA3">
              <w:t>Describes the agency maintaining the list of codes. To be included in this list the agency must be a recognized standards body or industry organisation.</w:t>
            </w:r>
          </w:p>
          <w:p w14:paraId="6658D54D" w14:textId="77777777" w:rsidR="00503198" w:rsidRPr="006B5EA3" w:rsidRDefault="00503198" w:rsidP="008D25AE">
            <w:pPr>
              <w:pStyle w:val="Normal3"/>
              <w:numPr>
                <w:ilvl w:val="0"/>
                <w:numId w:val="29"/>
              </w:numPr>
            </w:pPr>
            <w:r w:rsidRPr="006B5EA3">
              <w:t xml:space="preserve">For the element that owns this attribute. </w:t>
            </w:r>
          </w:p>
          <w:p w14:paraId="78FBE63A" w14:textId="77777777" w:rsidR="00503198" w:rsidRPr="006D39E5" w:rsidRDefault="00503198" w:rsidP="008D25AE">
            <w:pPr>
              <w:pStyle w:val="Normal3"/>
              <w:numPr>
                <w:ilvl w:val="0"/>
                <w:numId w:val="29"/>
              </w:numPr>
            </w:pPr>
            <w:r w:rsidRPr="006D39E5">
              <w:t xml:space="preserve">For another attribute in the list of attributes associated with the parent element. </w:t>
            </w:r>
          </w:p>
          <w:p w14:paraId="72BC378D" w14:textId="77777777" w:rsidR="00503198" w:rsidRPr="006B5EA3" w:rsidRDefault="00503198" w:rsidP="00503198">
            <w:pPr>
              <w:pStyle w:val="Normal3"/>
            </w:pPr>
            <w:r w:rsidRPr="006B5EA3">
              <w:t>Refer to Agency definition for any enumerations.</w:t>
            </w:r>
          </w:p>
        </w:tc>
      </w:tr>
    </w:tbl>
    <w:p w14:paraId="1B3E4E2D" w14:textId="77777777" w:rsidR="00503198" w:rsidRPr="0054236E" w:rsidRDefault="00503198" w:rsidP="00503198"/>
    <w:p w14:paraId="4049C2F4" w14:textId="77777777" w:rsidR="00503198" w:rsidRPr="00864F7D" w:rsidRDefault="00503198" w:rsidP="00503198">
      <w:pPr>
        <w:pStyle w:val="Heading2"/>
      </w:pPr>
      <w:bookmarkStart w:id="3262" w:name="_Toc259721909"/>
      <w:bookmarkStart w:id="3263" w:name="_Toc275502256"/>
      <w:bookmarkStart w:id="3264" w:name="_Toc371377814"/>
      <w:bookmarkStart w:id="3265" w:name="_Toc21212892"/>
      <w:bookmarkStart w:id="3266" w:name="ForestWoodClassDescription"/>
      <w:proofErr w:type="spellStart"/>
      <w:r w:rsidRPr="00BA5FFB">
        <w:t>ForestWoodClass</w:t>
      </w:r>
      <w:r w:rsidRPr="00864F7D">
        <w:t>Description</w:t>
      </w:r>
      <w:bookmarkEnd w:id="3262"/>
      <w:bookmarkEnd w:id="3263"/>
      <w:bookmarkEnd w:id="3264"/>
      <w:bookmarkEnd w:id="3265"/>
      <w:bookmarkEnd w:id="32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7DD555A5" w14:textId="77777777" w:rsidTr="00503198">
        <w:tc>
          <w:tcPr>
            <w:tcW w:w="5000" w:type="pct"/>
          </w:tcPr>
          <w:p w14:paraId="68C8E3BA" w14:textId="77777777" w:rsidR="00503198" w:rsidRPr="00076276" w:rsidRDefault="009C6186" w:rsidP="00503198">
            <w:pPr>
              <w:pStyle w:val="Normal2"/>
            </w:pPr>
            <w:r>
              <w:rPr>
                <w:noProof/>
              </w:rPr>
              <w:pict w14:anchorId="5847A0A0">
                <v:shape id="_x0000_s4007" type="#_x0000_t75" style="position:absolute;left:0;text-align:left;margin-left:12612.5pt;margin-top:7.05pt;width:150.75pt;height:37.5pt;z-index:-1491;mso-position-horizontal:right" wrapcoords="-107 0 -107 21168 21600 21168 21600 0 -107 0" filled="t">
                  <v:imagedata r:id="rId732" o:title="ForestWoodClassDescription"/>
                  <w10:wrap type="tight"/>
                </v:shape>
              </w:pict>
            </w:r>
            <w:r w:rsidR="00503198" w:rsidRPr="00BA5FFB">
              <w:rPr>
                <w:noProof/>
              </w:rPr>
              <w:t>A text description of the class for Forest Wood</w:t>
            </w:r>
            <w:r w:rsidR="00503198" w:rsidRPr="00076276">
              <w:t>.</w:t>
            </w:r>
          </w:p>
        </w:tc>
      </w:tr>
    </w:tbl>
    <w:p w14:paraId="7C439D8A" w14:textId="77777777" w:rsidR="00503198" w:rsidRPr="0054236E" w:rsidRDefault="00503198" w:rsidP="00503198"/>
    <w:p w14:paraId="48FFA80D" w14:textId="77777777" w:rsidR="00503198" w:rsidRDefault="00503198" w:rsidP="00503198">
      <w:pPr>
        <w:pStyle w:val="Heading2"/>
      </w:pPr>
      <w:bookmarkStart w:id="3267" w:name="_Toc252546155"/>
      <w:bookmarkStart w:id="3268" w:name="_Toc259721910"/>
      <w:bookmarkStart w:id="3269" w:name="_Toc275502257"/>
      <w:bookmarkStart w:id="3270" w:name="_Toc371377815"/>
      <w:bookmarkStart w:id="3271" w:name="_Toc21212893"/>
      <w:bookmarkStart w:id="3272" w:name="ForestWoodClassType_a"/>
      <w:proofErr w:type="spellStart"/>
      <w:r w:rsidRPr="00BA5FFB">
        <w:lastRenderedPageBreak/>
        <w:t>ForestWoodClass</w:t>
      </w:r>
      <w:r>
        <w:t>Type</w:t>
      </w:r>
      <w:proofErr w:type="spellEnd"/>
      <w:r>
        <w:t xml:space="preserve"> [attribute]</w:t>
      </w:r>
      <w:bookmarkEnd w:id="3267"/>
      <w:bookmarkEnd w:id="3268"/>
      <w:bookmarkEnd w:id="3269"/>
      <w:bookmarkEnd w:id="3270"/>
      <w:bookmarkEnd w:id="3271"/>
      <w:bookmarkEnd w:id="3272"/>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2AAE5BED" w14:textId="77777777" w:rsidTr="00503198">
        <w:tc>
          <w:tcPr>
            <w:tcW w:w="5000" w:type="pct"/>
          </w:tcPr>
          <w:p w14:paraId="12DECA60" w14:textId="77777777" w:rsidR="00503198" w:rsidRDefault="009C6186" w:rsidP="00503198">
            <w:pPr>
              <w:pStyle w:val="Normal2"/>
            </w:pPr>
            <w:r>
              <w:rPr>
                <w:noProof/>
              </w:rPr>
              <w:pict w14:anchorId="4EE9F3F7">
                <v:shape id="_x0000_s4008" type="#_x0000_t75" style="position:absolute;left:0;text-align:left;margin-left:9065pt;margin-top:7.05pt;width:118.5pt;height:36.75pt;z-index:-1490;mso-position-horizontal:right" wrapcoords="-137 0 -137 21159 21600 21159 21600 0 -137 0" filled="t">
                  <v:imagedata r:id="rId733" o:title="ForestWoodClassType_a"/>
                  <w10:wrap type="tight"/>
                </v:shape>
              </w:pict>
            </w:r>
            <w:r w:rsidR="00503198" w:rsidRPr="00A36D95">
              <w:t>Defines the type of class for Forest Wood</w:t>
            </w:r>
            <w:r w:rsidR="00503198" w:rsidRPr="000F7C27">
              <w:t>.</w:t>
            </w:r>
          </w:p>
          <w:p w14:paraId="08067B94" w14:textId="77777777" w:rsidR="00503198" w:rsidRPr="00A36D95" w:rsidRDefault="00503198" w:rsidP="00503198">
            <w:pPr>
              <w:pStyle w:val="Italic2"/>
            </w:pPr>
            <w:r w:rsidRPr="00A36D95">
              <w:t>This item is restricted to the following list.</w:t>
            </w:r>
          </w:p>
          <w:p w14:paraId="7BBF80CE" w14:textId="77777777" w:rsidR="00503198" w:rsidRDefault="00503198" w:rsidP="00503198">
            <w:pPr>
              <w:pStyle w:val="Bold3"/>
            </w:pPr>
            <w:proofErr w:type="spellStart"/>
            <w:r>
              <w:t>DiameterClass</w:t>
            </w:r>
            <w:proofErr w:type="spellEnd"/>
          </w:p>
          <w:p w14:paraId="7CBD46D5" w14:textId="77777777" w:rsidR="00503198" w:rsidRDefault="00503198" w:rsidP="00503198">
            <w:pPr>
              <w:pStyle w:val="Normal3"/>
            </w:pPr>
            <w:r>
              <w:t>The class is based on the diameter of items.</w:t>
            </w:r>
          </w:p>
          <w:p w14:paraId="04535E15" w14:textId="77777777" w:rsidR="00503198" w:rsidRDefault="00503198" w:rsidP="00503198">
            <w:pPr>
              <w:pStyle w:val="Bold3"/>
            </w:pPr>
            <w:proofErr w:type="spellStart"/>
            <w:r>
              <w:t>LengthClass</w:t>
            </w:r>
            <w:proofErr w:type="spellEnd"/>
          </w:p>
          <w:p w14:paraId="0D4CF31F" w14:textId="77777777" w:rsidR="00503198" w:rsidRDefault="00503198" w:rsidP="00503198">
            <w:pPr>
              <w:pStyle w:val="Normal3"/>
            </w:pPr>
            <w:r>
              <w:t>The class is based on the length of items.</w:t>
            </w:r>
          </w:p>
          <w:p w14:paraId="5C17952C" w14:textId="77777777" w:rsidR="00503198" w:rsidRDefault="00503198" w:rsidP="00503198">
            <w:pPr>
              <w:pStyle w:val="Bold3"/>
            </w:pPr>
            <w:proofErr w:type="spellStart"/>
            <w:r>
              <w:t>QualityClass</w:t>
            </w:r>
            <w:proofErr w:type="spellEnd"/>
          </w:p>
          <w:p w14:paraId="0FC29992" w14:textId="77777777" w:rsidR="00503198" w:rsidRDefault="00503198" w:rsidP="00503198">
            <w:pPr>
              <w:pStyle w:val="Normal3"/>
            </w:pPr>
            <w:r>
              <w:t>The class is based on the quality of items.</w:t>
            </w:r>
          </w:p>
          <w:p w14:paraId="378A2EB0" w14:textId="77777777" w:rsidR="00B72CB2" w:rsidRDefault="00B72CB2" w:rsidP="00B72CB2">
            <w:pPr>
              <w:pStyle w:val="Bold3"/>
            </w:pPr>
            <w:proofErr w:type="spellStart"/>
            <w:r>
              <w:t>ReasonClass</w:t>
            </w:r>
            <w:proofErr w:type="spellEnd"/>
          </w:p>
          <w:p w14:paraId="4B2DD5B3" w14:textId="77777777" w:rsidR="00B72CB2" w:rsidRDefault="00B72CB2" w:rsidP="00B72CB2">
            <w:pPr>
              <w:pStyle w:val="Normal3"/>
            </w:pPr>
            <w:r>
              <w:t>The class is based on the reason assigned to items. Typically it is used for specifying the reason why an item has been downgraded to a lower quality.</w:t>
            </w:r>
          </w:p>
          <w:p w14:paraId="386C23F9" w14:textId="77777777" w:rsidR="00D141E7" w:rsidRDefault="00D141E7" w:rsidP="00D141E7">
            <w:pPr>
              <w:pStyle w:val="Bold3"/>
            </w:pPr>
            <w:proofErr w:type="spellStart"/>
            <w:r>
              <w:t>UsageClass</w:t>
            </w:r>
            <w:proofErr w:type="spellEnd"/>
          </w:p>
          <w:p w14:paraId="27ACC92C" w14:textId="77777777" w:rsidR="00D141E7" w:rsidRDefault="00D141E7" w:rsidP="00D141E7">
            <w:pPr>
              <w:pStyle w:val="Normal3"/>
            </w:pPr>
            <w:r>
              <w:t>The class of usage for a product. For example saw timber, pulp wood or bioenergy wood in Forest Wood Supply business.</w:t>
            </w:r>
          </w:p>
        </w:tc>
      </w:tr>
    </w:tbl>
    <w:p w14:paraId="7E095CC0" w14:textId="77777777" w:rsidR="00503198" w:rsidRPr="0054236E" w:rsidRDefault="00503198" w:rsidP="00503198"/>
    <w:p w14:paraId="483820CB" w14:textId="77777777" w:rsidR="00503198" w:rsidRDefault="00503198" w:rsidP="00503198">
      <w:pPr>
        <w:pStyle w:val="Heading2"/>
      </w:pPr>
      <w:bookmarkStart w:id="3273" w:name="_Toc259721911"/>
      <w:bookmarkStart w:id="3274" w:name="_Toc275502258"/>
      <w:bookmarkStart w:id="3275" w:name="_Toc371377816"/>
      <w:bookmarkStart w:id="3276" w:name="_Toc21212894"/>
      <w:bookmarkStart w:id="3277" w:name="ForestWoodItemType_a"/>
      <w:proofErr w:type="spellStart"/>
      <w:r>
        <w:t>ForestWoodItemType</w:t>
      </w:r>
      <w:proofErr w:type="spellEnd"/>
      <w:r>
        <w:t xml:space="preserve"> [attribute]</w:t>
      </w:r>
      <w:bookmarkEnd w:id="3273"/>
      <w:bookmarkEnd w:id="3274"/>
      <w:bookmarkEnd w:id="3275"/>
      <w:bookmarkEnd w:id="3276"/>
      <w:bookmarkEnd w:id="3277"/>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2535BE74" w14:textId="77777777" w:rsidTr="00503198">
        <w:tc>
          <w:tcPr>
            <w:tcW w:w="5000" w:type="pct"/>
          </w:tcPr>
          <w:p w14:paraId="2C4EED14" w14:textId="77777777" w:rsidR="00503198" w:rsidRDefault="009C6186" w:rsidP="00503198">
            <w:pPr>
              <w:pStyle w:val="Normal2"/>
            </w:pPr>
            <w:r>
              <w:rPr>
                <w:noProof/>
              </w:rPr>
              <w:pict w14:anchorId="00411C68">
                <v:shape id="_x0000_s4009" type="#_x0000_t75" style="position:absolute;left:0;text-align:left;margin-left:8735pt;margin-top:7.05pt;width:115.5pt;height:35.25pt;z-index:-1489;mso-position-horizontal:right" wrapcoords="-140 0 -140 21140 21600 21140 21600 0 -140 0" filled="t">
                  <v:imagedata r:id="rId734" o:title="ForestWoodItemType_a"/>
                  <w10:wrap type="tight"/>
                </v:shape>
              </w:pict>
            </w:r>
            <w:r w:rsidR="00503198" w:rsidRPr="00DF2695">
              <w:rPr>
                <w:noProof/>
              </w:rPr>
              <w:t>Defines detail type of items for Forest Wood product types</w:t>
            </w:r>
            <w:r w:rsidR="00503198" w:rsidRPr="000F7C27">
              <w:t>.</w:t>
            </w:r>
          </w:p>
          <w:p w14:paraId="6AE9F03B" w14:textId="77777777" w:rsidR="00503198" w:rsidRPr="00A36D95" w:rsidRDefault="00503198" w:rsidP="00503198">
            <w:pPr>
              <w:pStyle w:val="Italic2"/>
            </w:pPr>
            <w:r w:rsidRPr="00A36D95">
              <w:t>This item is restricted to the following list.</w:t>
            </w:r>
          </w:p>
          <w:p w14:paraId="2BB1EAB7" w14:textId="77777777" w:rsidR="00503198" w:rsidRDefault="00503198" w:rsidP="00503198">
            <w:pPr>
              <w:pStyle w:val="Bold3"/>
            </w:pPr>
            <w:proofErr w:type="spellStart"/>
            <w:r>
              <w:t>LongLog</w:t>
            </w:r>
            <w:proofErr w:type="spellEnd"/>
          </w:p>
          <w:p w14:paraId="63863BE1" w14:textId="77777777" w:rsidR="00503198" w:rsidRDefault="00503198" w:rsidP="00503198">
            <w:pPr>
              <w:pStyle w:val="Normal3"/>
            </w:pPr>
            <w:r>
              <w:t>A cut portion of a stem that is classified as being long.</w:t>
            </w:r>
          </w:p>
          <w:p w14:paraId="2FB418EE" w14:textId="77777777" w:rsidR="00503198" w:rsidRDefault="00503198" w:rsidP="00503198">
            <w:pPr>
              <w:pStyle w:val="Bold3"/>
            </w:pPr>
            <w:proofErr w:type="spellStart"/>
            <w:r>
              <w:t>ShortLog</w:t>
            </w:r>
            <w:proofErr w:type="spellEnd"/>
          </w:p>
          <w:p w14:paraId="2B2D3568" w14:textId="77777777" w:rsidR="00503198" w:rsidRDefault="00503198" w:rsidP="00503198">
            <w:pPr>
              <w:pStyle w:val="Normal3"/>
            </w:pPr>
            <w:r>
              <w:t>A cut portion of a stem that is classified as being short.</w:t>
            </w:r>
          </w:p>
          <w:p w14:paraId="0066B38C" w14:textId="77777777" w:rsidR="00503198" w:rsidRDefault="00503198" w:rsidP="00503198">
            <w:pPr>
              <w:pStyle w:val="Bold3"/>
            </w:pPr>
            <w:r>
              <w:t>Stem</w:t>
            </w:r>
          </w:p>
          <w:p w14:paraId="7F02B063" w14:textId="77777777" w:rsidR="00503198" w:rsidRDefault="00503198" w:rsidP="00503198">
            <w:pPr>
              <w:pStyle w:val="Normal3"/>
            </w:pPr>
            <w:r>
              <w:t>A felled tree crosscut at the top with all branches removed.</w:t>
            </w:r>
          </w:p>
        </w:tc>
      </w:tr>
    </w:tbl>
    <w:p w14:paraId="19D82D01" w14:textId="77777777" w:rsidR="00503198" w:rsidRPr="0054236E" w:rsidRDefault="00503198" w:rsidP="00503198"/>
    <w:p w14:paraId="15433012" w14:textId="77777777" w:rsidR="00503198" w:rsidRDefault="00503198" w:rsidP="00503198">
      <w:pPr>
        <w:pStyle w:val="Heading2"/>
      </w:pPr>
      <w:bookmarkStart w:id="3278" w:name="_Toc259721912"/>
      <w:bookmarkStart w:id="3279" w:name="_Toc275502259"/>
      <w:bookmarkStart w:id="3280" w:name="_Toc371377817"/>
      <w:bookmarkStart w:id="3281" w:name="_Toc21212895"/>
      <w:bookmarkStart w:id="3282" w:name="ForestWoodPackagingCharacteristics"/>
      <w:proofErr w:type="spellStart"/>
      <w:r w:rsidRPr="00DC3C53">
        <w:t>ForestWood</w:t>
      </w:r>
      <w:r w:rsidRPr="00FE5557">
        <w:t>Packaging</w:t>
      </w:r>
      <w:r w:rsidRPr="00DC3C53">
        <w:t>Characteristics</w:t>
      </w:r>
      <w:bookmarkEnd w:id="3278"/>
      <w:bookmarkEnd w:id="3279"/>
      <w:bookmarkEnd w:id="3280"/>
      <w:bookmarkEnd w:id="3281"/>
      <w:bookmarkEnd w:id="32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566293C2" w14:textId="77777777" w:rsidTr="00503198">
        <w:tc>
          <w:tcPr>
            <w:tcW w:w="5000" w:type="pct"/>
          </w:tcPr>
          <w:p w14:paraId="4D97D890" w14:textId="77777777" w:rsidR="00503198" w:rsidRDefault="009C6186" w:rsidP="00503198">
            <w:pPr>
              <w:pStyle w:val="Normal2"/>
            </w:pPr>
            <w:r>
              <w:rPr>
                <w:noProof/>
              </w:rPr>
              <w:pict w14:anchorId="5CEB74CE">
                <v:shape id="_x0000_s4011" type="#_x0000_t75" style="position:absolute;left:0;text-align:left;margin-left:514in;margin-top:7.05pt;width:375.75pt;height:38.25pt;z-index:-1487;mso-wrap-edited:t;mso-position-horizontal:right" wrapcoords="-43 0 -40 12988 19404 14682 19275 21459 21600 21176 21600 0 -43 0" filled="t">
                  <v:imagedata r:id="rId735" o:title="ForestWoodPackagingCharacteristics"/>
                  <w10:wrap type="through"/>
                </v:shape>
              </w:pict>
            </w:r>
            <w:r w:rsidR="00503198" w:rsidRPr="00FE5557">
              <w:rPr>
                <w:noProof/>
              </w:rPr>
              <w:t>A grouping element that contains information about packaging of the Forest Wood product</w:t>
            </w:r>
            <w:r w:rsidR="00503198">
              <w:t>.</w:t>
            </w:r>
          </w:p>
          <w:p w14:paraId="555BE4BA" w14:textId="77777777" w:rsidR="00503198" w:rsidRDefault="00503198" w:rsidP="00503198">
            <w:pPr>
              <w:pStyle w:val="Bold3"/>
            </w:pPr>
            <w:r>
              <w:t xml:space="preserve"> (sequence)</w:t>
            </w:r>
          </w:p>
          <w:p w14:paraId="41629A4C" w14:textId="77777777" w:rsidR="00503198" w:rsidRPr="0054236E" w:rsidRDefault="00503198" w:rsidP="00503198">
            <w:pPr>
              <w:pStyle w:val="Italic3"/>
            </w:pPr>
            <w:r>
              <w:t>The sequence of items bel</w:t>
            </w:r>
            <w:r w:rsidRPr="0054236E">
              <w:t>ow is mandatory. A single instance is required.</w:t>
            </w:r>
          </w:p>
          <w:p w14:paraId="7EC63092" w14:textId="77777777" w:rsidR="00503198" w:rsidRDefault="00503198" w:rsidP="00503198">
            <w:pPr>
              <w:pStyle w:val="Bold4"/>
            </w:pPr>
            <w:proofErr w:type="spellStart"/>
            <w:r w:rsidRPr="00FE5557">
              <w:t>PackagingCodeSpecification</w:t>
            </w:r>
            <w:proofErr w:type="spellEnd"/>
          </w:p>
          <w:p w14:paraId="14423E83" w14:textId="77777777" w:rsidR="00503198" w:rsidRPr="00D35498" w:rsidRDefault="00503198" w:rsidP="00503198">
            <w:pPr>
              <w:pStyle w:val="Italic4"/>
            </w:pPr>
            <w:proofErr w:type="spellStart"/>
            <w:r w:rsidRPr="00FE5557">
              <w:t>PackagingCodeSpecification</w:t>
            </w:r>
            <w:proofErr w:type="spellEnd"/>
            <w:r>
              <w:t xml:space="preserve"> is </w:t>
            </w:r>
            <w:r w:rsidRPr="00D35498">
              <w:t xml:space="preserve">optional. </w:t>
            </w:r>
            <w:r>
              <w:t>Multiple</w:t>
            </w:r>
            <w:r w:rsidRPr="005D4B1B">
              <w:t xml:space="preserve"> instance</w:t>
            </w:r>
            <w:r>
              <w:t>s might exist</w:t>
            </w:r>
            <w:r w:rsidRPr="00D35498">
              <w:t>.</w:t>
            </w:r>
          </w:p>
          <w:p w14:paraId="4C64E99A" w14:textId="77777777" w:rsidR="00503198" w:rsidRDefault="00503198" w:rsidP="00503198">
            <w:pPr>
              <w:pStyle w:val="Normal4"/>
            </w:pPr>
            <w:r w:rsidRPr="00FE5557">
              <w:t>A grouping element specifying code and description for packaging details</w:t>
            </w:r>
            <w:r>
              <w:t>.</w:t>
            </w:r>
          </w:p>
        </w:tc>
      </w:tr>
    </w:tbl>
    <w:p w14:paraId="1ECB5903" w14:textId="77777777" w:rsidR="00503198" w:rsidRPr="00FE5557" w:rsidRDefault="00503198" w:rsidP="00503198">
      <w:pPr>
        <w:rPr>
          <w:highlight w:val="white"/>
        </w:rPr>
      </w:pPr>
    </w:p>
    <w:p w14:paraId="7A229244" w14:textId="77777777" w:rsidR="00503198" w:rsidRDefault="00503198" w:rsidP="00503198">
      <w:pPr>
        <w:pStyle w:val="Heading2"/>
      </w:pPr>
      <w:bookmarkStart w:id="3283" w:name="_Toc259721913"/>
      <w:bookmarkStart w:id="3284" w:name="_Toc275502260"/>
      <w:bookmarkStart w:id="3285" w:name="_Toc371377818"/>
      <w:bookmarkStart w:id="3286" w:name="_Toc21212896"/>
      <w:bookmarkStart w:id="3287" w:name="ForestWoodProcessingCharacteristics"/>
      <w:proofErr w:type="spellStart"/>
      <w:r w:rsidRPr="00DC3C53">
        <w:lastRenderedPageBreak/>
        <w:t>ForestWood</w:t>
      </w:r>
      <w:r w:rsidRPr="00FE5557">
        <w:t>Processing</w:t>
      </w:r>
      <w:r w:rsidRPr="00DC3C53">
        <w:t>Characteristics</w:t>
      </w:r>
      <w:bookmarkEnd w:id="3283"/>
      <w:bookmarkEnd w:id="3284"/>
      <w:bookmarkEnd w:id="3285"/>
      <w:bookmarkEnd w:id="3286"/>
      <w:bookmarkEnd w:id="32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2459FDE9" w14:textId="77777777" w:rsidTr="00503198">
        <w:tc>
          <w:tcPr>
            <w:tcW w:w="5000" w:type="pct"/>
          </w:tcPr>
          <w:p w14:paraId="1B52342A" w14:textId="77777777" w:rsidR="00503198" w:rsidRDefault="009C6186" w:rsidP="00503198">
            <w:pPr>
              <w:pStyle w:val="Normal2"/>
            </w:pPr>
            <w:r>
              <w:rPr>
                <w:noProof/>
              </w:rPr>
              <w:pict w14:anchorId="4FECF76D">
                <v:shape id="_x0000_s4012" type="#_x0000_t75" style="position:absolute;left:0;text-align:left;margin-left:38517.5pt;margin-top:7.05pt;width:386.25pt;height:38.25pt;z-index:-1486;mso-wrap-edited:t;mso-position-horizontal:right" wrapcoords="-42 0 45 13553 19422 14824 19338 20329 21600 21176 21600 0 -42 0" filled="t">
                  <v:imagedata r:id="rId736" o:title="ForestWoodProcessingCharacteristics"/>
                  <w10:wrap type="tight"/>
                </v:shape>
              </w:pict>
            </w:r>
            <w:r w:rsidR="00503198" w:rsidRPr="003B7161">
              <w:rPr>
                <w:noProof/>
              </w:rPr>
              <w:t>A grouping element that contains information about processing of the Forest Wood product</w:t>
            </w:r>
            <w:r w:rsidR="00503198">
              <w:t>.</w:t>
            </w:r>
          </w:p>
          <w:p w14:paraId="3BA7F3AB" w14:textId="77777777" w:rsidR="00503198" w:rsidRDefault="00503198" w:rsidP="00503198">
            <w:pPr>
              <w:pStyle w:val="Bold3"/>
            </w:pPr>
            <w:r>
              <w:t xml:space="preserve"> (sequence)</w:t>
            </w:r>
          </w:p>
          <w:p w14:paraId="353BBABE" w14:textId="77777777" w:rsidR="00503198" w:rsidRPr="0054236E" w:rsidRDefault="00503198" w:rsidP="00503198">
            <w:pPr>
              <w:pStyle w:val="Italic3"/>
            </w:pPr>
            <w:r>
              <w:t>The sequence of items bel</w:t>
            </w:r>
            <w:r w:rsidRPr="0054236E">
              <w:t>ow is mandatory. A single instance is required.</w:t>
            </w:r>
          </w:p>
          <w:p w14:paraId="4F77D9C6" w14:textId="77777777" w:rsidR="00503198" w:rsidRDefault="00503198" w:rsidP="00503198">
            <w:pPr>
              <w:pStyle w:val="Bold4"/>
            </w:pPr>
            <w:proofErr w:type="spellStart"/>
            <w:r>
              <w:t>Processing</w:t>
            </w:r>
            <w:r w:rsidRPr="00FE5557">
              <w:t>CodeSpecification</w:t>
            </w:r>
            <w:proofErr w:type="spellEnd"/>
          </w:p>
          <w:p w14:paraId="43EA5719" w14:textId="77777777" w:rsidR="00503198" w:rsidRPr="00D35498" w:rsidRDefault="00503198" w:rsidP="00503198">
            <w:pPr>
              <w:pStyle w:val="Italic4"/>
            </w:pPr>
            <w:proofErr w:type="spellStart"/>
            <w:r w:rsidRPr="00FE5557">
              <w:t>P</w:t>
            </w:r>
            <w:r>
              <w:t>rocessing</w:t>
            </w:r>
            <w:r w:rsidRPr="00FE5557">
              <w:t>CodeSpecification</w:t>
            </w:r>
            <w:proofErr w:type="spellEnd"/>
            <w:r>
              <w:t xml:space="preserve"> is </w:t>
            </w:r>
            <w:r w:rsidRPr="00D35498">
              <w:t xml:space="preserve">optional. </w:t>
            </w:r>
            <w:r>
              <w:t>Multiple</w:t>
            </w:r>
            <w:r w:rsidRPr="005D4B1B">
              <w:t xml:space="preserve"> instance</w:t>
            </w:r>
            <w:r>
              <w:t>s might exist</w:t>
            </w:r>
            <w:r w:rsidRPr="00D35498">
              <w:t>.</w:t>
            </w:r>
          </w:p>
          <w:p w14:paraId="101C2F94" w14:textId="77777777" w:rsidR="00503198" w:rsidRDefault="00503198" w:rsidP="00503198">
            <w:pPr>
              <w:pStyle w:val="Normal4"/>
            </w:pPr>
            <w:r w:rsidRPr="003B7161">
              <w:t>A grouping element specifying code and description for processing details</w:t>
            </w:r>
            <w:r>
              <w:t>.</w:t>
            </w:r>
          </w:p>
        </w:tc>
      </w:tr>
    </w:tbl>
    <w:p w14:paraId="2B6E8F84" w14:textId="77777777" w:rsidR="00503198" w:rsidRDefault="00503198" w:rsidP="00503198">
      <w:pPr>
        <w:rPr>
          <w:rFonts w:cs="Arial"/>
          <w:b/>
          <w:color w:val="000000"/>
        </w:rPr>
      </w:pPr>
    </w:p>
    <w:p w14:paraId="4B847373" w14:textId="77777777" w:rsidR="00503198" w:rsidRDefault="00503198" w:rsidP="00503198">
      <w:pPr>
        <w:pStyle w:val="Heading2"/>
      </w:pPr>
      <w:bookmarkStart w:id="3288" w:name="_Toc259721914"/>
      <w:bookmarkStart w:id="3289" w:name="_Toc275502261"/>
      <w:bookmarkStart w:id="3290" w:name="_Toc371377819"/>
      <w:bookmarkStart w:id="3291" w:name="_Toc21212897"/>
      <w:bookmarkStart w:id="3292" w:name="ForestWoodType_a"/>
      <w:proofErr w:type="spellStart"/>
      <w:r>
        <w:t>ForestWoodType</w:t>
      </w:r>
      <w:proofErr w:type="spellEnd"/>
      <w:r>
        <w:t xml:space="preserve"> [attribute]</w:t>
      </w:r>
      <w:bookmarkEnd w:id="3288"/>
      <w:bookmarkEnd w:id="3289"/>
      <w:bookmarkEnd w:id="3290"/>
      <w:bookmarkEnd w:id="3291"/>
      <w:bookmarkEnd w:id="3292"/>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3C85381F" w14:textId="77777777" w:rsidTr="00503198">
        <w:tc>
          <w:tcPr>
            <w:tcW w:w="5000" w:type="pct"/>
          </w:tcPr>
          <w:p w14:paraId="334DDAF8" w14:textId="6E29CA76" w:rsidR="00503198" w:rsidRDefault="009C6186" w:rsidP="00503198">
            <w:pPr>
              <w:pStyle w:val="Normal2"/>
            </w:pPr>
            <w:r>
              <w:rPr>
                <w:noProof/>
              </w:rPr>
              <w:pict w14:anchorId="50DCEABC">
                <v:shape id="_x0000_s4010" type="#_x0000_t75" style="position:absolute;left:0;text-align:left;margin-left:7002.5pt;margin-top:7.05pt;width:99.75pt;height:36.75pt;z-index:-1488;mso-position-horizontal:right" wrapcoords="-162 0 -162 21159 21600 21159 21600 0 -162 0" filled="t">
                  <v:imagedata r:id="rId737" o:title="ForestWoodType_a"/>
                  <w10:wrap type="tight"/>
                </v:shape>
              </w:pict>
            </w:r>
            <w:r w:rsidR="00503198" w:rsidRPr="0054236E">
              <w:rPr>
                <w:noProof/>
              </w:rPr>
              <w:t xml:space="preserve">Defines the type of product for </w:t>
            </w:r>
            <w:smartTag w:uri="urn:schemas-microsoft-com:office:smarttags" w:element="place">
              <w:r w:rsidR="00503198" w:rsidRPr="0054236E">
                <w:rPr>
                  <w:noProof/>
                </w:rPr>
                <w:t>Forest</w:t>
              </w:r>
            </w:smartTag>
            <w:r w:rsidR="00503198" w:rsidRPr="0054236E">
              <w:rPr>
                <w:noProof/>
              </w:rPr>
              <w:t xml:space="preserve"> Wood</w:t>
            </w:r>
            <w:r w:rsidR="00C47558">
              <w:rPr>
                <w:noProof/>
              </w:rPr>
              <w:t>.</w:t>
            </w:r>
          </w:p>
          <w:p w14:paraId="4CD62DEA" w14:textId="77777777" w:rsidR="00503198" w:rsidRPr="00A36D95" w:rsidRDefault="00503198" w:rsidP="00503198">
            <w:pPr>
              <w:pStyle w:val="Italic2"/>
            </w:pPr>
            <w:r w:rsidRPr="00A36D95">
              <w:t>This item is restricted to the following list.</w:t>
            </w:r>
          </w:p>
          <w:p w14:paraId="4FAC5155" w14:textId="77777777" w:rsidR="00503198" w:rsidRDefault="00503198" w:rsidP="00503198">
            <w:pPr>
              <w:pStyle w:val="Bold3"/>
            </w:pPr>
            <w:r>
              <w:t>Bark</w:t>
            </w:r>
          </w:p>
          <w:p w14:paraId="20B9163A" w14:textId="77777777" w:rsidR="00503198" w:rsidRDefault="00503198" w:rsidP="00503198">
            <w:pPr>
              <w:pStyle w:val="Normal3"/>
            </w:pPr>
            <w:r>
              <w:t>Outer covering of the stem and branches of trees (tree bark). Bark from industrially processed logs or trees.</w:t>
            </w:r>
          </w:p>
          <w:p w14:paraId="77967B92" w14:textId="77777777" w:rsidR="00503198" w:rsidRDefault="00503198" w:rsidP="00503198">
            <w:pPr>
              <w:pStyle w:val="Bold3"/>
            </w:pPr>
            <w:proofErr w:type="spellStart"/>
            <w:r>
              <w:t>BioEnergyChips</w:t>
            </w:r>
            <w:proofErr w:type="spellEnd"/>
          </w:p>
          <w:p w14:paraId="630F7B56" w14:textId="77777777" w:rsidR="00503198" w:rsidRDefault="00503198" w:rsidP="00503198">
            <w:pPr>
              <w:pStyle w:val="Normal3"/>
            </w:pPr>
            <w:r>
              <w:t>Wood-based chips for bioenergy.</w:t>
            </w:r>
          </w:p>
          <w:p w14:paraId="63FB7046" w14:textId="77777777" w:rsidR="00503198" w:rsidRDefault="00503198" w:rsidP="00503198">
            <w:pPr>
              <w:pStyle w:val="Bold3"/>
            </w:pPr>
            <w:proofErr w:type="spellStart"/>
            <w:r>
              <w:t>BioEnergySmallTree</w:t>
            </w:r>
            <w:proofErr w:type="spellEnd"/>
          </w:p>
          <w:p w14:paraId="400F2C0F" w14:textId="77777777" w:rsidR="00503198" w:rsidRDefault="00503198" w:rsidP="00503198">
            <w:pPr>
              <w:pStyle w:val="Normal3"/>
            </w:pPr>
            <w:r>
              <w:t>Small-sized trees which have not been processed, usually used for energy purposes.</w:t>
            </w:r>
          </w:p>
          <w:p w14:paraId="211A143E" w14:textId="77777777" w:rsidR="00503198" w:rsidRDefault="00503198" w:rsidP="00503198">
            <w:pPr>
              <w:pStyle w:val="Bold3"/>
            </w:pPr>
            <w:proofErr w:type="spellStart"/>
            <w:r>
              <w:t>BoardWood</w:t>
            </w:r>
            <w:proofErr w:type="spellEnd"/>
          </w:p>
          <w:p w14:paraId="00874B5F" w14:textId="77777777" w:rsidR="00503198" w:rsidRDefault="00503198" w:rsidP="00503198">
            <w:pPr>
              <w:pStyle w:val="Normal3"/>
            </w:pPr>
            <w:r>
              <w:t>Boards and side cuts used for industrial processes or bioenergy.</w:t>
            </w:r>
          </w:p>
          <w:p w14:paraId="61631B81" w14:textId="77777777" w:rsidR="00503198" w:rsidRDefault="00503198" w:rsidP="00503198">
            <w:pPr>
              <w:pStyle w:val="Bold3"/>
            </w:pPr>
            <w:r>
              <w:t>Firewood</w:t>
            </w:r>
          </w:p>
          <w:p w14:paraId="32231336" w14:textId="77777777" w:rsidR="00503198" w:rsidRDefault="00503198" w:rsidP="00503198">
            <w:pPr>
              <w:pStyle w:val="Normal3"/>
            </w:pPr>
            <w:r>
              <w:t>Firewood produced for heating.</w:t>
            </w:r>
          </w:p>
          <w:p w14:paraId="06A4BA6A" w14:textId="77777777" w:rsidR="005617E0" w:rsidRDefault="005617E0" w:rsidP="005617E0">
            <w:pPr>
              <w:pStyle w:val="Bold3"/>
            </w:pPr>
            <w:proofErr w:type="spellStart"/>
            <w:r>
              <w:t>ForestEnergy</w:t>
            </w:r>
            <w:proofErr w:type="spellEnd"/>
          </w:p>
          <w:p w14:paraId="78902608" w14:textId="77777777" w:rsidR="005617E0" w:rsidRDefault="005617E0" w:rsidP="005617E0">
            <w:pPr>
              <w:pStyle w:val="Normal3"/>
            </w:pPr>
            <w:r>
              <w:t xml:space="preserve">Forest-based products for energy. It can be a mix of Bark, </w:t>
            </w:r>
            <w:proofErr w:type="spellStart"/>
            <w:r>
              <w:t>BioEnergyChips</w:t>
            </w:r>
            <w:proofErr w:type="spellEnd"/>
            <w:r>
              <w:t xml:space="preserve">, </w:t>
            </w:r>
            <w:proofErr w:type="spellStart"/>
            <w:r>
              <w:t>BioEnergySmallTree</w:t>
            </w:r>
            <w:proofErr w:type="spellEnd"/>
            <w:r>
              <w:t xml:space="preserve">, Firewood, </w:t>
            </w:r>
            <w:proofErr w:type="spellStart"/>
            <w:r>
              <w:t>LoggingResidue</w:t>
            </w:r>
            <w:proofErr w:type="spellEnd"/>
            <w:r>
              <w:t xml:space="preserve"> and Stump.</w:t>
            </w:r>
          </w:p>
          <w:p w14:paraId="4D100395" w14:textId="77777777" w:rsidR="00503198" w:rsidRDefault="00503198" w:rsidP="00503198">
            <w:pPr>
              <w:pStyle w:val="Bold3"/>
            </w:pPr>
            <w:proofErr w:type="spellStart"/>
            <w:r>
              <w:t>IndustrialChips</w:t>
            </w:r>
            <w:proofErr w:type="spellEnd"/>
          </w:p>
          <w:p w14:paraId="7A663C93" w14:textId="77777777" w:rsidR="00503198" w:rsidRDefault="00503198" w:rsidP="00503198">
            <w:pPr>
              <w:pStyle w:val="Normal3"/>
            </w:pPr>
            <w:r>
              <w:t>Chips coming as by-product from industrial manufacturing processes, usually used for pulp or paper making.</w:t>
            </w:r>
          </w:p>
          <w:p w14:paraId="3F2EBE40" w14:textId="77777777" w:rsidR="00503198" w:rsidRDefault="00503198" w:rsidP="00503198">
            <w:pPr>
              <w:pStyle w:val="Bold3"/>
            </w:pPr>
            <w:proofErr w:type="spellStart"/>
            <w:r>
              <w:t>IndustrialReject</w:t>
            </w:r>
            <w:proofErr w:type="spellEnd"/>
          </w:p>
          <w:p w14:paraId="7F4577FC" w14:textId="77777777" w:rsidR="00503198" w:rsidRDefault="00503198" w:rsidP="00503198">
            <w:pPr>
              <w:pStyle w:val="Normal3"/>
            </w:pPr>
            <w:r>
              <w:t>Wood rejects from manufacturing processes. It is used as raw material in other industrial processes or for bioenergy.</w:t>
            </w:r>
          </w:p>
          <w:p w14:paraId="2718FD7A" w14:textId="77777777" w:rsidR="005617E0" w:rsidRDefault="005617E0" w:rsidP="005617E0">
            <w:pPr>
              <w:pStyle w:val="Bold3"/>
            </w:pPr>
            <w:r>
              <w:t>IndustrialResidues</w:t>
            </w:r>
          </w:p>
          <w:p w14:paraId="04C0FFC6" w14:textId="77777777" w:rsidR="005617E0" w:rsidRDefault="005617E0" w:rsidP="005617E0">
            <w:pPr>
              <w:pStyle w:val="Normal3"/>
            </w:pPr>
            <w:r>
              <w:t xml:space="preserve">Wood residuals from manufacturing processes used normally for bioenergy. It can be a mix of Bark, </w:t>
            </w:r>
            <w:proofErr w:type="spellStart"/>
            <w:r>
              <w:t>BoardWood</w:t>
            </w:r>
            <w:proofErr w:type="spellEnd"/>
            <w:r>
              <w:t xml:space="preserve">, </w:t>
            </w:r>
            <w:proofErr w:type="spellStart"/>
            <w:r>
              <w:t>IndustrialChips</w:t>
            </w:r>
            <w:proofErr w:type="spellEnd"/>
            <w:r>
              <w:t xml:space="preserve">, </w:t>
            </w:r>
            <w:proofErr w:type="spellStart"/>
            <w:r>
              <w:t>IndustrialReject</w:t>
            </w:r>
            <w:proofErr w:type="spellEnd"/>
            <w:r>
              <w:t xml:space="preserve"> and Sawdust.</w:t>
            </w:r>
          </w:p>
          <w:p w14:paraId="7B210938" w14:textId="77777777" w:rsidR="00503198" w:rsidRDefault="00503198" w:rsidP="00503198">
            <w:pPr>
              <w:pStyle w:val="Bold3"/>
            </w:pPr>
            <w:proofErr w:type="spellStart"/>
            <w:r>
              <w:lastRenderedPageBreak/>
              <w:t>LoggingResidue</w:t>
            </w:r>
            <w:proofErr w:type="spellEnd"/>
          </w:p>
          <w:p w14:paraId="3D6BB5AF" w14:textId="77777777" w:rsidR="00503198" w:rsidRDefault="00503198" w:rsidP="00503198">
            <w:pPr>
              <w:pStyle w:val="Normal3"/>
            </w:pPr>
            <w:r>
              <w:t>Woody biomass residues which are created during timber harvesting. They include tree tops and branches. More information can be found in standard CEN/TS 14588:2003.</w:t>
            </w:r>
          </w:p>
          <w:p w14:paraId="6825DCA7" w14:textId="77777777" w:rsidR="00503198" w:rsidRDefault="00503198" w:rsidP="00503198">
            <w:pPr>
              <w:pStyle w:val="Bold3"/>
            </w:pPr>
            <w:proofErr w:type="spellStart"/>
            <w:r>
              <w:t>OtherWoodEnergy</w:t>
            </w:r>
            <w:proofErr w:type="spellEnd"/>
          </w:p>
          <w:p w14:paraId="0F8EE9F5" w14:textId="77777777" w:rsidR="00503198" w:rsidRDefault="00503198" w:rsidP="00503198">
            <w:pPr>
              <w:pStyle w:val="Normal3"/>
            </w:pPr>
            <w:r>
              <w:t>Other wood based energy products.</w:t>
            </w:r>
          </w:p>
          <w:p w14:paraId="78B21612" w14:textId="77777777" w:rsidR="00503198" w:rsidRDefault="00503198" w:rsidP="00503198">
            <w:pPr>
              <w:pStyle w:val="Bold3"/>
            </w:pPr>
            <w:r>
              <w:t>Pellets</w:t>
            </w:r>
          </w:p>
          <w:p w14:paraId="6305A7F9" w14:textId="77777777" w:rsidR="00503198" w:rsidRDefault="00503198" w:rsidP="00503198">
            <w:pPr>
              <w:pStyle w:val="Normal3"/>
            </w:pPr>
            <w:r>
              <w:t>Pellets produced for heating.</w:t>
            </w:r>
          </w:p>
          <w:p w14:paraId="6B09E9F9" w14:textId="77777777" w:rsidR="00503198" w:rsidRDefault="00503198" w:rsidP="00503198">
            <w:pPr>
              <w:pStyle w:val="Bold3"/>
            </w:pPr>
            <w:proofErr w:type="spellStart"/>
            <w:r>
              <w:t>RecycledWood</w:t>
            </w:r>
            <w:proofErr w:type="spellEnd"/>
          </w:p>
          <w:p w14:paraId="7661F296" w14:textId="77777777" w:rsidR="00503198" w:rsidRDefault="00503198" w:rsidP="00503198">
            <w:pPr>
              <w:pStyle w:val="Normal3"/>
            </w:pPr>
            <w:r>
              <w:t>Recycled or waste wood, usually used for energy purposes.</w:t>
            </w:r>
          </w:p>
          <w:p w14:paraId="26A44B85" w14:textId="77777777" w:rsidR="00503198" w:rsidRDefault="00503198" w:rsidP="00503198">
            <w:pPr>
              <w:pStyle w:val="Bold3"/>
            </w:pPr>
            <w:r>
              <w:t>Roundwood</w:t>
            </w:r>
          </w:p>
          <w:p w14:paraId="07F1FDDE" w14:textId="77777777" w:rsidR="00503198" w:rsidRDefault="00503198" w:rsidP="00503198">
            <w:pPr>
              <w:pStyle w:val="Normal3"/>
            </w:pPr>
            <w:r>
              <w:t xml:space="preserve">Felled trees crosscut at the top, with all branches removed, that may or may not have been further crosscut. </w:t>
            </w:r>
          </w:p>
          <w:p w14:paraId="69A4EB3D" w14:textId="77777777" w:rsidR="00503198" w:rsidRDefault="00503198" w:rsidP="00503198">
            <w:pPr>
              <w:pStyle w:val="Normal3"/>
            </w:pPr>
            <w:r>
              <w:t>Examples of Roundwood products are saw logs, pulpwood logs, tree length logs, stems, poles and other similar products that have been harvested in the forest but not processed industrially.</w:t>
            </w:r>
          </w:p>
          <w:p w14:paraId="76E168D6" w14:textId="77777777" w:rsidR="00503198" w:rsidRDefault="00503198" w:rsidP="00503198">
            <w:pPr>
              <w:pStyle w:val="Bold3"/>
            </w:pPr>
            <w:r>
              <w:t>Sawdust</w:t>
            </w:r>
          </w:p>
          <w:p w14:paraId="407FC63D" w14:textId="77777777" w:rsidR="00503198" w:rsidRDefault="00503198" w:rsidP="00503198">
            <w:pPr>
              <w:pStyle w:val="Normal3"/>
            </w:pPr>
            <w:r>
              <w:t>Sawdust from industrial manufacturing processes.</w:t>
            </w:r>
          </w:p>
          <w:p w14:paraId="00E4EC9A" w14:textId="77777777" w:rsidR="00503198" w:rsidRDefault="00503198" w:rsidP="00503198">
            <w:pPr>
              <w:pStyle w:val="Bold3"/>
            </w:pPr>
            <w:r>
              <w:t>Stump</w:t>
            </w:r>
          </w:p>
          <w:p w14:paraId="69558CA3" w14:textId="77777777" w:rsidR="00503198" w:rsidRDefault="00503198" w:rsidP="00503198">
            <w:pPr>
              <w:pStyle w:val="Normal3"/>
            </w:pPr>
            <w:r>
              <w:t>Portion of the tree that remains above and below ground after felling of the tree.</w:t>
            </w:r>
          </w:p>
          <w:p w14:paraId="12012801" w14:textId="77777777" w:rsidR="00503198" w:rsidRDefault="00503198" w:rsidP="00503198">
            <w:pPr>
              <w:pStyle w:val="Bold3"/>
            </w:pPr>
            <w:r>
              <w:t>Tree</w:t>
            </w:r>
          </w:p>
          <w:p w14:paraId="516864B0" w14:textId="77777777" w:rsidR="00503198" w:rsidRDefault="00503198" w:rsidP="00503198">
            <w:pPr>
              <w:pStyle w:val="Normal3"/>
            </w:pPr>
            <w:r>
              <w:t>Tree that has not been delimbed and not cut into logs.</w:t>
            </w:r>
          </w:p>
          <w:p w14:paraId="2CEB81DD" w14:textId="77777777" w:rsidR="009D41A2" w:rsidRDefault="009D41A2" w:rsidP="009D41A2">
            <w:pPr>
              <w:pStyle w:val="Bold3"/>
            </w:pPr>
            <w:proofErr w:type="spellStart"/>
            <w:r>
              <w:t>TreeClumpFromStump</w:t>
            </w:r>
            <w:proofErr w:type="spellEnd"/>
          </w:p>
          <w:p w14:paraId="61E1D187" w14:textId="77777777" w:rsidR="009D41A2" w:rsidRDefault="009D41A2" w:rsidP="009D41A2">
            <w:pPr>
              <w:pStyle w:val="Normal3"/>
            </w:pPr>
            <w:r>
              <w:t>Small group (or cluster) of trees emerging from a stump.</w:t>
            </w:r>
          </w:p>
          <w:p w14:paraId="2F300481" w14:textId="77777777" w:rsidR="009D41A2" w:rsidRDefault="009D41A2" w:rsidP="009D41A2">
            <w:pPr>
              <w:pStyle w:val="Bold3"/>
            </w:pPr>
            <w:proofErr w:type="spellStart"/>
            <w:r>
              <w:t>TreeCrown</w:t>
            </w:r>
            <w:proofErr w:type="spellEnd"/>
          </w:p>
          <w:p w14:paraId="6029A83F" w14:textId="77777777" w:rsidR="009D41A2" w:rsidRDefault="009D41A2" w:rsidP="009D41A2">
            <w:pPr>
              <w:pStyle w:val="Normal3"/>
            </w:pPr>
            <w:r>
              <w:t>Upper portion of a tree from the lowest branches and twigs.</w:t>
            </w:r>
          </w:p>
          <w:p w14:paraId="39285B7E" w14:textId="77777777" w:rsidR="00F32E4D" w:rsidRDefault="00F32E4D" w:rsidP="00F32E4D">
            <w:pPr>
              <w:pStyle w:val="Bold3"/>
            </w:pPr>
            <w:r>
              <w:t>Unspecified</w:t>
            </w:r>
          </w:p>
          <w:p w14:paraId="5C4ACC1C" w14:textId="77777777" w:rsidR="00F32E4D" w:rsidRDefault="00F32E4D" w:rsidP="00F32E4D">
            <w:pPr>
              <w:pStyle w:val="Normal3"/>
            </w:pPr>
            <w:r>
              <w:t>When a Forest Wood Type is required to be communicated but it is unknown or need not be specified.</w:t>
            </w:r>
          </w:p>
        </w:tc>
      </w:tr>
    </w:tbl>
    <w:p w14:paraId="5DC6D0F5" w14:textId="77777777" w:rsidR="00503198" w:rsidRDefault="00503198" w:rsidP="00503198"/>
    <w:p w14:paraId="2F4B1CB9" w14:textId="77777777" w:rsidR="00503198" w:rsidRDefault="00503198" w:rsidP="00503198">
      <w:pPr>
        <w:pStyle w:val="Heading2"/>
      </w:pPr>
      <w:bookmarkStart w:id="3293" w:name="_Toc259721915"/>
      <w:bookmarkStart w:id="3294" w:name="_Toc275502262"/>
      <w:bookmarkStart w:id="3295" w:name="_Toc371377820"/>
      <w:bookmarkStart w:id="3296" w:name="_Toc21212898"/>
      <w:bookmarkStart w:id="3297" w:name="Formation"/>
      <w:r>
        <w:lastRenderedPageBreak/>
        <w:t>Formation</w:t>
      </w:r>
      <w:bookmarkEnd w:id="3293"/>
      <w:bookmarkEnd w:id="3294"/>
      <w:bookmarkEnd w:id="3295"/>
      <w:bookmarkEnd w:id="3296"/>
      <w:bookmarkEnd w:id="329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CE6145" w14:textId="77777777" w:rsidTr="00503198">
        <w:tc>
          <w:tcPr>
            <w:tcW w:w="5000" w:type="pct"/>
          </w:tcPr>
          <w:p w14:paraId="6F99B740" w14:textId="77777777" w:rsidR="00503198" w:rsidRDefault="009C6186" w:rsidP="00503198">
            <w:pPr>
              <w:pStyle w:val="Normal2"/>
            </w:pPr>
            <w:r>
              <w:pict w14:anchorId="46261BD8">
                <v:shape id="dc_551" o:spid="_x0000_s2564" style="position:absolute;left:0;text-align:left;margin-left:0;margin-top:0;width:50pt;height:50pt;z-index:503;visibility:hidden" coordsize="678,465" o:spt="100" o:preferrelative="t" adj="0,,0" path="">
                  <v:stroke joinstyle="round"/>
                  <v:formulas/>
                  <v:path o:connecttype="segments"/>
                  <o:lock v:ext="edit" selection="t"/>
                </v:shape>
              </w:pict>
            </w:r>
            <w:r>
              <w:rPr>
                <w:noProof/>
                <w:snapToGrid/>
                <w:lang w:val="sv-SE" w:eastAsia="sv-SE"/>
              </w:rPr>
              <w:pict w14:anchorId="3F06F660">
                <v:shape id="_x0000_s6978" type="#_x0000_t75" style="position:absolute;left:0;text-align:left;margin-left:24188.75pt;margin-top:7.05pt;width:326.25pt;height:495.75pt;z-index:-214;mso-wrap-edited:t;mso-position-horizontal:right;mso-position-horizontal-relative:text;mso-position-vertical:absolute;mso-position-vertical-relative:text" wrapcoords="113 5790 113 7647 8415 7751 8335 21528 21600 21567 21600 0 8574 -13 8455 6026 113 5790" filled="t">
                  <v:imagedata r:id="rId738" o:title="Formation"/>
                  <w10:wrap type="tight"/>
                </v:shape>
              </w:pict>
            </w:r>
            <w:r w:rsidR="00503198">
              <w:t xml:space="preserve">A group item used to communicate sheet formation target or test value according to a particular </w:t>
            </w:r>
            <w:proofErr w:type="spellStart"/>
            <w:r w:rsidR="00503198">
              <w:t>TestMethod</w:t>
            </w:r>
            <w:proofErr w:type="spellEnd"/>
            <w:r w:rsidR="00503198">
              <w:t>.</w:t>
            </w:r>
          </w:p>
          <w:p w14:paraId="77180E7A" w14:textId="77777777" w:rsidR="00503198" w:rsidRDefault="00503198" w:rsidP="00503198">
            <w:pPr>
              <w:pStyle w:val="Bold3"/>
            </w:pPr>
            <w:proofErr w:type="spellStart"/>
            <w:r>
              <w:t>TestMethod</w:t>
            </w:r>
            <w:proofErr w:type="spellEnd"/>
            <w:r>
              <w:t xml:space="preserve"> [attribute]</w:t>
            </w:r>
          </w:p>
          <w:p w14:paraId="70F064D0" w14:textId="77777777" w:rsidR="00503198" w:rsidRDefault="00503198" w:rsidP="00503198">
            <w:pPr>
              <w:pStyle w:val="Italic3"/>
            </w:pPr>
            <w:proofErr w:type="spellStart"/>
            <w:r>
              <w:t>TestMethod</w:t>
            </w:r>
            <w:proofErr w:type="spellEnd"/>
            <w:r>
              <w:t xml:space="preserve"> is optional. A single instance might exist.</w:t>
            </w:r>
          </w:p>
          <w:p w14:paraId="51588190" w14:textId="77777777" w:rsidR="00503198" w:rsidRDefault="00503198" w:rsidP="00503198">
            <w:pPr>
              <w:pStyle w:val="Normal3"/>
            </w:pPr>
            <w:r>
              <w:t>The method used to determine the results of the test under consideration.</w:t>
            </w:r>
          </w:p>
          <w:p w14:paraId="4B6F50D8" w14:textId="77777777" w:rsidR="00503198" w:rsidRDefault="00503198" w:rsidP="00503198">
            <w:pPr>
              <w:pStyle w:val="Bold3"/>
            </w:pPr>
            <w:proofErr w:type="spellStart"/>
            <w:r>
              <w:t>TestAgency</w:t>
            </w:r>
            <w:proofErr w:type="spellEnd"/>
            <w:r>
              <w:t xml:space="preserve"> [attribute]</w:t>
            </w:r>
          </w:p>
          <w:p w14:paraId="087D5F04" w14:textId="77777777" w:rsidR="00503198" w:rsidRDefault="00503198" w:rsidP="00503198">
            <w:pPr>
              <w:pStyle w:val="Italic3"/>
            </w:pPr>
            <w:proofErr w:type="spellStart"/>
            <w:r>
              <w:t>TestAgency</w:t>
            </w:r>
            <w:proofErr w:type="spellEnd"/>
            <w:r>
              <w:t xml:space="preserve"> is optional. A single instance might exist.</w:t>
            </w:r>
          </w:p>
          <w:p w14:paraId="4CB2C92F" w14:textId="77777777" w:rsidR="00503198" w:rsidRDefault="00503198" w:rsidP="00503198">
            <w:pPr>
              <w:pStyle w:val="Normal3"/>
            </w:pPr>
            <w:r>
              <w:t>The agency that has set the parameters for the testing</w:t>
            </w:r>
          </w:p>
          <w:p w14:paraId="01DCFAC7"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58D4A96" w14:textId="77777777" w:rsidR="00503198" w:rsidRDefault="00503198" w:rsidP="00503198">
            <w:pPr>
              <w:pStyle w:val="Bold3"/>
            </w:pPr>
            <w:proofErr w:type="spellStart"/>
            <w:r>
              <w:t>SampleType</w:t>
            </w:r>
            <w:proofErr w:type="spellEnd"/>
            <w:r>
              <w:t xml:space="preserve"> [attribute]</w:t>
            </w:r>
          </w:p>
          <w:p w14:paraId="68730900" w14:textId="77777777" w:rsidR="00503198" w:rsidRDefault="00503198" w:rsidP="00503198">
            <w:pPr>
              <w:pStyle w:val="Italic3"/>
            </w:pPr>
            <w:proofErr w:type="spellStart"/>
            <w:r>
              <w:t>SampleType</w:t>
            </w:r>
            <w:proofErr w:type="spellEnd"/>
            <w:r>
              <w:t xml:space="preserve"> is optional. A single instance might exist.</w:t>
            </w:r>
          </w:p>
          <w:p w14:paraId="202D31CC" w14:textId="77777777" w:rsidR="00503198" w:rsidRDefault="00503198" w:rsidP="00503198">
            <w:pPr>
              <w:pStyle w:val="Normal3"/>
            </w:pPr>
            <w:r>
              <w:t>Communicates how sampling was done to measure the product characteristics.</w:t>
            </w:r>
          </w:p>
          <w:p w14:paraId="00DC2F10"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A062506" w14:textId="77777777" w:rsidR="00503198" w:rsidRDefault="00503198" w:rsidP="00503198">
            <w:pPr>
              <w:pStyle w:val="Bold3"/>
            </w:pPr>
            <w:proofErr w:type="spellStart"/>
            <w:r>
              <w:t>ResultSource</w:t>
            </w:r>
            <w:proofErr w:type="spellEnd"/>
            <w:r>
              <w:t xml:space="preserve"> [attribute]</w:t>
            </w:r>
          </w:p>
          <w:p w14:paraId="78C71119" w14:textId="77777777" w:rsidR="00503198" w:rsidRDefault="00503198" w:rsidP="00503198">
            <w:pPr>
              <w:pStyle w:val="Italic3"/>
            </w:pPr>
            <w:proofErr w:type="spellStart"/>
            <w:r>
              <w:t>ResultSource</w:t>
            </w:r>
            <w:proofErr w:type="spellEnd"/>
            <w:r>
              <w:t xml:space="preserve"> is optional. A single instance might exist.</w:t>
            </w:r>
          </w:p>
          <w:p w14:paraId="07E7E116" w14:textId="77777777" w:rsidR="00503198" w:rsidRDefault="00503198" w:rsidP="00503198">
            <w:pPr>
              <w:pStyle w:val="Normal3"/>
            </w:pPr>
            <w:r>
              <w:t>Used to define the data source of the specified test</w:t>
            </w:r>
          </w:p>
          <w:p w14:paraId="65B2C190"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5B89079" w14:textId="77777777" w:rsidR="00503198" w:rsidRDefault="00503198" w:rsidP="00503198">
            <w:pPr>
              <w:pStyle w:val="Bold3"/>
            </w:pPr>
            <w:r>
              <w:t>(sequence)</w:t>
            </w:r>
          </w:p>
          <w:p w14:paraId="648B3FA8" w14:textId="77777777" w:rsidR="00503198" w:rsidRDefault="00503198" w:rsidP="00503198">
            <w:pPr>
              <w:pStyle w:val="Italic3"/>
            </w:pPr>
            <w:r>
              <w:t>The sequence of items below is mandatory. A single instance is required.</w:t>
            </w:r>
          </w:p>
          <w:p w14:paraId="4D15F7BB" w14:textId="77777777" w:rsidR="00503198" w:rsidRDefault="00503198" w:rsidP="00503198">
            <w:pPr>
              <w:pStyle w:val="Bold4"/>
            </w:pPr>
            <w:proofErr w:type="spellStart"/>
            <w:r>
              <w:t>DetailValue</w:t>
            </w:r>
            <w:proofErr w:type="spellEnd"/>
          </w:p>
          <w:p w14:paraId="5ECDA9C2" w14:textId="77777777" w:rsidR="00503198" w:rsidRDefault="00503198" w:rsidP="00503198">
            <w:pPr>
              <w:pStyle w:val="Italic4"/>
            </w:pPr>
            <w:proofErr w:type="spellStart"/>
            <w:r>
              <w:t>DetailValue</w:t>
            </w:r>
            <w:proofErr w:type="spellEnd"/>
            <w:r>
              <w:t xml:space="preserve"> is mandatory. A single instance is required.</w:t>
            </w:r>
          </w:p>
          <w:p w14:paraId="12F655BD" w14:textId="77777777" w:rsidR="00503198" w:rsidRDefault="00503198" w:rsidP="00503198">
            <w:pPr>
              <w:pStyle w:val="Normal4"/>
            </w:pPr>
            <w:r>
              <w:t>A numeric value expressed in the unit of measure (UOM).</w:t>
            </w:r>
          </w:p>
          <w:p w14:paraId="0F43FA78" w14:textId="77777777" w:rsidR="00503198" w:rsidRDefault="00503198" w:rsidP="00503198">
            <w:pPr>
              <w:pStyle w:val="Bold4"/>
            </w:pPr>
            <w:proofErr w:type="spellStart"/>
            <w:r>
              <w:t>DetailRangeMin</w:t>
            </w:r>
            <w:proofErr w:type="spellEnd"/>
          </w:p>
          <w:p w14:paraId="3DEC9A05" w14:textId="77777777" w:rsidR="00503198" w:rsidRDefault="00503198" w:rsidP="00503198">
            <w:pPr>
              <w:pStyle w:val="Italic4"/>
            </w:pPr>
            <w:proofErr w:type="spellStart"/>
            <w:r>
              <w:t>DetailRangeMin</w:t>
            </w:r>
            <w:proofErr w:type="spellEnd"/>
            <w:r>
              <w:t xml:space="preserve"> is optional. A single instance might exist.</w:t>
            </w:r>
          </w:p>
          <w:p w14:paraId="38DD9625"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7D5EB99" w14:textId="77777777" w:rsidR="00503198" w:rsidRDefault="00503198" w:rsidP="00503198">
            <w:pPr>
              <w:pStyle w:val="Bold4"/>
            </w:pPr>
            <w:proofErr w:type="spellStart"/>
            <w:r>
              <w:t>DetailRangeMax</w:t>
            </w:r>
            <w:proofErr w:type="spellEnd"/>
          </w:p>
          <w:p w14:paraId="54BC2479"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50D01245"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5959B283" w14:textId="77777777" w:rsidR="00503198" w:rsidRDefault="00503198" w:rsidP="00503198">
            <w:pPr>
              <w:pStyle w:val="Bold4"/>
            </w:pPr>
            <w:proofErr w:type="spellStart"/>
            <w:r>
              <w:t>StandardDeviation</w:t>
            </w:r>
            <w:proofErr w:type="spellEnd"/>
          </w:p>
          <w:p w14:paraId="61223670" w14:textId="77777777" w:rsidR="00503198" w:rsidRDefault="00503198" w:rsidP="00503198">
            <w:pPr>
              <w:pStyle w:val="Italic4"/>
            </w:pPr>
            <w:proofErr w:type="spellStart"/>
            <w:r>
              <w:t>StandardDeviation</w:t>
            </w:r>
            <w:proofErr w:type="spellEnd"/>
            <w:r>
              <w:t xml:space="preserve"> is optional. A single instance might exist.</w:t>
            </w:r>
          </w:p>
          <w:p w14:paraId="788F4146" w14:textId="77777777" w:rsidR="00503198" w:rsidRDefault="00503198" w:rsidP="00503198">
            <w:pPr>
              <w:pStyle w:val="Normal4"/>
            </w:pPr>
            <w:r>
              <w:t>A statistic used as a measure of dispersion in a distribution.</w:t>
            </w:r>
          </w:p>
          <w:p w14:paraId="2AC80B6C" w14:textId="77777777" w:rsidR="00503198" w:rsidRDefault="00503198" w:rsidP="00503198">
            <w:pPr>
              <w:pStyle w:val="Bold4"/>
            </w:pPr>
            <w:proofErr w:type="spellStart"/>
            <w:r>
              <w:t>SampleSize</w:t>
            </w:r>
            <w:proofErr w:type="spellEnd"/>
          </w:p>
          <w:p w14:paraId="576B04C7" w14:textId="77777777" w:rsidR="00503198" w:rsidRDefault="00503198" w:rsidP="00503198">
            <w:pPr>
              <w:pStyle w:val="Italic4"/>
            </w:pPr>
            <w:proofErr w:type="spellStart"/>
            <w:r>
              <w:t>SampleSize</w:t>
            </w:r>
            <w:proofErr w:type="spellEnd"/>
            <w:r>
              <w:t xml:space="preserve"> is optional. A single instance might exist.</w:t>
            </w:r>
          </w:p>
          <w:p w14:paraId="3FA31844" w14:textId="77777777" w:rsidR="00503198" w:rsidRDefault="00503198" w:rsidP="00503198">
            <w:pPr>
              <w:pStyle w:val="Normal4"/>
            </w:pPr>
            <w:r>
              <w:t>The number of samples used to determine the product characteristic in question.</w:t>
            </w:r>
          </w:p>
          <w:p w14:paraId="6EE6B79A" w14:textId="77777777" w:rsidR="00503198" w:rsidRDefault="00503198" w:rsidP="00503198">
            <w:pPr>
              <w:pStyle w:val="Bold4"/>
            </w:pPr>
            <w:proofErr w:type="spellStart"/>
            <w:r>
              <w:t>TwoSigmaLower</w:t>
            </w:r>
            <w:proofErr w:type="spellEnd"/>
          </w:p>
          <w:p w14:paraId="241E730D" w14:textId="77777777" w:rsidR="00503198" w:rsidRDefault="00503198" w:rsidP="00503198">
            <w:pPr>
              <w:pStyle w:val="Italic4"/>
            </w:pPr>
            <w:proofErr w:type="spellStart"/>
            <w:r>
              <w:t>TwoSigmaLower</w:t>
            </w:r>
            <w:proofErr w:type="spellEnd"/>
            <w:r>
              <w:t xml:space="preserve"> is optional. A single instance might exist.</w:t>
            </w:r>
          </w:p>
          <w:p w14:paraId="3F3086F9" w14:textId="77777777" w:rsidR="00503198" w:rsidRDefault="00503198" w:rsidP="00503198">
            <w:pPr>
              <w:pStyle w:val="Normal4"/>
            </w:pPr>
            <w:r>
              <w:t>Two sigma (a measure of dispersion associated with standard deviation) on the lower side of the standard deviation.</w:t>
            </w:r>
          </w:p>
          <w:p w14:paraId="43B6E2B6" w14:textId="77777777" w:rsidR="00503198" w:rsidRDefault="00503198" w:rsidP="00503198">
            <w:pPr>
              <w:pStyle w:val="Bold4"/>
            </w:pPr>
            <w:proofErr w:type="spellStart"/>
            <w:r>
              <w:t>TwoSigmaUpper</w:t>
            </w:r>
            <w:proofErr w:type="spellEnd"/>
          </w:p>
          <w:p w14:paraId="5A243B4E" w14:textId="77777777" w:rsidR="00503198" w:rsidRDefault="00503198" w:rsidP="00503198">
            <w:pPr>
              <w:pStyle w:val="Italic4"/>
            </w:pPr>
            <w:proofErr w:type="spellStart"/>
            <w:r>
              <w:t>TwoSigmaUpper</w:t>
            </w:r>
            <w:proofErr w:type="spellEnd"/>
            <w:r>
              <w:t xml:space="preserve"> is optional. A single instance might exist.</w:t>
            </w:r>
          </w:p>
          <w:p w14:paraId="3B03FB59" w14:textId="77777777" w:rsidR="00503198" w:rsidRDefault="00503198" w:rsidP="00503198">
            <w:pPr>
              <w:pStyle w:val="Normal4"/>
            </w:pPr>
            <w:r>
              <w:t>Two sigma (a measure of dispersion associated with standard deviation) on the upper side of the standard deviation.</w:t>
            </w:r>
          </w:p>
        </w:tc>
      </w:tr>
    </w:tbl>
    <w:p w14:paraId="62766909" w14:textId="77777777" w:rsidR="00503198" w:rsidRDefault="00503198" w:rsidP="00503198"/>
    <w:p w14:paraId="73A8575B" w14:textId="77777777" w:rsidR="00503198" w:rsidRDefault="00503198" w:rsidP="00503198">
      <w:pPr>
        <w:pStyle w:val="Heading2"/>
      </w:pPr>
      <w:bookmarkStart w:id="3298" w:name="_Toc259721916"/>
      <w:bookmarkStart w:id="3299" w:name="_Toc275502263"/>
      <w:bookmarkStart w:id="3300" w:name="_Toc371377821"/>
      <w:bookmarkStart w:id="3301" w:name="_Toc21212899"/>
      <w:bookmarkStart w:id="3302" w:name="ForwarderParty"/>
      <w:proofErr w:type="spellStart"/>
      <w:r>
        <w:t>ForwarderParty</w:t>
      </w:r>
      <w:bookmarkEnd w:id="3298"/>
      <w:bookmarkEnd w:id="3299"/>
      <w:bookmarkEnd w:id="3300"/>
      <w:bookmarkEnd w:id="3301"/>
      <w:bookmarkEnd w:id="33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6961EF" w14:textId="77777777" w:rsidTr="00503198">
        <w:tc>
          <w:tcPr>
            <w:tcW w:w="5000" w:type="pct"/>
          </w:tcPr>
          <w:p w14:paraId="1C2C3D24" w14:textId="77777777" w:rsidR="00503198" w:rsidRDefault="009C6186" w:rsidP="00503198">
            <w:pPr>
              <w:pStyle w:val="Normal2"/>
            </w:pPr>
            <w:r>
              <w:pict w14:anchorId="0926909A">
                <v:shape id="dc_552" o:spid="_x0000_s2565" style="position:absolute;left:0;text-align:left;margin-left:0;margin-top:0;width:50pt;height:50pt;z-index:504;visibility:hidden" coordsize="374,428" o:spt="100" o:preferrelative="t" adj="0,,0" path="">
                  <v:stroke joinstyle="round"/>
                  <v:formulas/>
                  <v:path o:connecttype="segments"/>
                  <o:lock v:ext="edit" selection="t"/>
                </v:shape>
              </w:pict>
            </w:r>
            <w:r>
              <w:pict w14:anchorId="2786219D">
                <v:shape id="_x0000_s3511" style="position:absolute;left:0;text-align:left;margin-left:23770.2pt;margin-top:7.2pt;width:256.5pt;height:224.25pt;z-index:-1892;mso-wrap-edited:t;mso-position-horizontal:right" coordsize="" o:spt="100" wrapcoords="-30 283 282 283 282 18 560 18 560 18 560 0 1000 0 1000 0 1000 1019 560 1019 560 674 282 674 282 522 -30 522 -30 283" adj="0,,0" path="">
                  <v:stroke joinstyle="round"/>
                  <v:imagedata r:id="rId739" o:title="dc_552"/>
                  <v:formulas/>
                  <v:path o:connecttype="segments"/>
                  <w10:wrap type="tight"/>
                </v:shape>
              </w:pict>
            </w:r>
            <w:r w:rsidR="00503198">
              <w:t>The trading partner involved in the forwarding of the shipment.</w:t>
            </w:r>
          </w:p>
          <w:p w14:paraId="683243F3" w14:textId="77777777" w:rsidR="00503198" w:rsidRDefault="00503198" w:rsidP="00503198">
            <w:pPr>
              <w:pStyle w:val="Bold3"/>
            </w:pPr>
            <w:proofErr w:type="spellStart"/>
            <w:r>
              <w:t>LogisticsRole</w:t>
            </w:r>
            <w:proofErr w:type="spellEnd"/>
            <w:r>
              <w:t xml:space="preserve"> [attribute]</w:t>
            </w:r>
          </w:p>
          <w:p w14:paraId="6B65B21E" w14:textId="77777777" w:rsidR="00503198" w:rsidRDefault="00503198" w:rsidP="00503198">
            <w:pPr>
              <w:pStyle w:val="Italic3"/>
            </w:pPr>
            <w:proofErr w:type="spellStart"/>
            <w:r>
              <w:t>LogisticsRole</w:t>
            </w:r>
            <w:proofErr w:type="spellEnd"/>
            <w:r>
              <w:t xml:space="preserve"> is optional. A single instance might exist.</w:t>
            </w:r>
          </w:p>
          <w:p w14:paraId="376F17DE" w14:textId="77777777" w:rsidR="00503198" w:rsidRDefault="00503198" w:rsidP="00503198">
            <w:pPr>
              <w:pStyle w:val="Normal3"/>
            </w:pPr>
            <w:r>
              <w:t>Communicates the nature of the logistics role, if any, the party plays in the transaction.</w:t>
            </w:r>
          </w:p>
          <w:p w14:paraId="3BF379F0"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0699C14F" w14:textId="77777777" w:rsidR="00503198" w:rsidRDefault="00503198" w:rsidP="00503198">
            <w:pPr>
              <w:pStyle w:val="Bold3"/>
            </w:pPr>
            <w:r>
              <w:t>(sequence)</w:t>
            </w:r>
          </w:p>
          <w:p w14:paraId="5399B45D" w14:textId="77777777" w:rsidR="00503198" w:rsidRDefault="00503198" w:rsidP="00503198">
            <w:pPr>
              <w:pStyle w:val="Italic3"/>
            </w:pPr>
            <w:r>
              <w:t>The sequence of items below is mandatory. A single instance is required.</w:t>
            </w:r>
          </w:p>
          <w:p w14:paraId="4AA92442" w14:textId="77777777" w:rsidR="00503198" w:rsidRDefault="00503198" w:rsidP="00503198">
            <w:pPr>
              <w:pStyle w:val="Bold4"/>
            </w:pPr>
            <w:proofErr w:type="spellStart"/>
            <w:r>
              <w:t>PartyIdentifier</w:t>
            </w:r>
            <w:proofErr w:type="spellEnd"/>
          </w:p>
          <w:p w14:paraId="55E0D4F6" w14:textId="77777777" w:rsidR="00503198" w:rsidRDefault="00503198" w:rsidP="00503198">
            <w:pPr>
              <w:pStyle w:val="Italic4"/>
            </w:pPr>
            <w:proofErr w:type="spellStart"/>
            <w:r>
              <w:t>PartyIdentifier</w:t>
            </w:r>
            <w:proofErr w:type="spellEnd"/>
            <w:r>
              <w:t xml:space="preserve"> is optional. Multiple instances might exist.</w:t>
            </w:r>
          </w:p>
          <w:p w14:paraId="2D56CB2B"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75BCF660" w14:textId="77777777" w:rsidR="00503198" w:rsidRDefault="00503198" w:rsidP="00503198">
            <w:pPr>
              <w:pStyle w:val="Bold4"/>
            </w:pPr>
            <w:proofErr w:type="spellStart"/>
            <w:r>
              <w:t>NameAddress</w:t>
            </w:r>
            <w:proofErr w:type="spellEnd"/>
          </w:p>
          <w:p w14:paraId="6D44C532" w14:textId="77777777" w:rsidR="00503198" w:rsidRDefault="00503198" w:rsidP="00503198">
            <w:pPr>
              <w:pStyle w:val="Italic4"/>
            </w:pPr>
            <w:proofErr w:type="spellStart"/>
            <w:r>
              <w:t>NameAddress</w:t>
            </w:r>
            <w:proofErr w:type="spellEnd"/>
            <w:r>
              <w:t xml:space="preserve"> is mandatory. A single instance is required.</w:t>
            </w:r>
          </w:p>
          <w:p w14:paraId="024E06FA" w14:textId="77777777" w:rsidR="00503198" w:rsidRDefault="00503198" w:rsidP="00503198">
            <w:pPr>
              <w:pStyle w:val="Normal4"/>
            </w:pPr>
            <w:r>
              <w:t>A group item containing name and address of an organisation or business entity.</w:t>
            </w:r>
          </w:p>
          <w:p w14:paraId="066E6962" w14:textId="77777777" w:rsidR="00503198" w:rsidRDefault="00503198" w:rsidP="00503198">
            <w:pPr>
              <w:pStyle w:val="Bold4"/>
            </w:pPr>
            <w:r>
              <w:t>URL</w:t>
            </w:r>
          </w:p>
          <w:p w14:paraId="54CD8FCC" w14:textId="77777777" w:rsidR="00503198" w:rsidRDefault="00503198" w:rsidP="00503198">
            <w:pPr>
              <w:pStyle w:val="Italic4"/>
            </w:pPr>
            <w:r>
              <w:lastRenderedPageBreak/>
              <w:t>URL is optional. A single instance might exist.</w:t>
            </w:r>
          </w:p>
          <w:p w14:paraId="6D12629C" w14:textId="77777777" w:rsidR="00503198" w:rsidRDefault="00503198" w:rsidP="00503198">
            <w:pPr>
              <w:pStyle w:val="Normal4"/>
            </w:pPr>
            <w:r>
              <w:t>Universal Resource Locator. While typically a web address you could use this field to hold an email address.</w:t>
            </w:r>
          </w:p>
          <w:p w14:paraId="755DDF99" w14:textId="77777777" w:rsidR="00503198" w:rsidRDefault="00503198" w:rsidP="00503198">
            <w:pPr>
              <w:pStyle w:val="Bold4"/>
            </w:pPr>
            <w:proofErr w:type="spellStart"/>
            <w:r>
              <w:t>CommonContact</w:t>
            </w:r>
            <w:proofErr w:type="spellEnd"/>
          </w:p>
          <w:p w14:paraId="2D57E433" w14:textId="77777777" w:rsidR="00503198" w:rsidRDefault="00503198" w:rsidP="00503198">
            <w:pPr>
              <w:pStyle w:val="Italic4"/>
            </w:pPr>
            <w:proofErr w:type="spellStart"/>
            <w:r>
              <w:t>CommonContact</w:t>
            </w:r>
            <w:proofErr w:type="spellEnd"/>
            <w:r>
              <w:t xml:space="preserve"> is optional. Multiple instances might exist.</w:t>
            </w:r>
          </w:p>
          <w:p w14:paraId="1FDA367F" w14:textId="77777777" w:rsidR="00503198" w:rsidRDefault="00503198" w:rsidP="00503198">
            <w:pPr>
              <w:pStyle w:val="Normal4"/>
            </w:pPr>
            <w:r>
              <w:t>Identifies a specific individual associated with the party.</w:t>
            </w:r>
          </w:p>
        </w:tc>
      </w:tr>
    </w:tbl>
    <w:p w14:paraId="12DEBF5B" w14:textId="77777777" w:rsidR="00503198" w:rsidRDefault="00503198" w:rsidP="00503198"/>
    <w:p w14:paraId="065FBC03" w14:textId="77777777" w:rsidR="00503198" w:rsidRDefault="00503198" w:rsidP="00503198">
      <w:pPr>
        <w:pStyle w:val="Heading2"/>
      </w:pPr>
      <w:bookmarkStart w:id="3303" w:name="_Toc259721917"/>
      <w:bookmarkStart w:id="3304" w:name="_Toc275502264"/>
      <w:bookmarkStart w:id="3305" w:name="_Toc371377822"/>
      <w:bookmarkStart w:id="3306" w:name="_Toc21212900"/>
      <w:bookmarkStart w:id="3307" w:name="FountainSolutionConductivity"/>
      <w:proofErr w:type="spellStart"/>
      <w:r>
        <w:t>FountainSolutionConductivity</w:t>
      </w:r>
      <w:bookmarkEnd w:id="3303"/>
      <w:bookmarkEnd w:id="3304"/>
      <w:bookmarkEnd w:id="3305"/>
      <w:bookmarkEnd w:id="3306"/>
      <w:bookmarkEnd w:id="33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D862B8" w14:textId="77777777" w:rsidTr="00503198">
        <w:tc>
          <w:tcPr>
            <w:tcW w:w="5000" w:type="pct"/>
          </w:tcPr>
          <w:p w14:paraId="21BC6A2D" w14:textId="77777777" w:rsidR="00503198" w:rsidRDefault="009C6186" w:rsidP="00503198">
            <w:pPr>
              <w:pStyle w:val="Normal2"/>
            </w:pPr>
            <w:r>
              <w:pict w14:anchorId="5FC44A51">
                <v:shape id="dc_553" o:spid="_x0000_s2566" style="position:absolute;left:0;text-align:left;margin-left:0;margin-top:0;width:50pt;height:50pt;z-index:505;visibility:hidden" coordsize="197,473" o:spt="100" o:preferrelative="t" adj="0,,0" path="">
                  <v:stroke joinstyle="round"/>
                  <v:formulas/>
                  <v:path o:connecttype="segments"/>
                  <o:lock v:ext="edit" selection="t"/>
                </v:shape>
              </w:pict>
            </w:r>
            <w:r>
              <w:pict w14:anchorId="0863EDCE">
                <v:shape id="_x0000_s3512" style="position:absolute;left:0;text-align:left;margin-left:26740.2pt;margin-top:7.2pt;width:283.5pt;height:118.5pt;z-index:-1891;mso-wrap-edited:t;mso-position-horizontal:right" coordsize="" o:spt="100" wrapcoords="-30 441 460 441 712 441 712 106 712 106 712 0 1000 0 1000 0 1000 1036 712 1036 712 782 460 782 -30 782 -30 441" adj="0,,0" path="">
                  <v:stroke joinstyle="round"/>
                  <v:imagedata r:id="rId740" o:title="dc_553"/>
                  <v:formulas/>
                  <v:path o:connecttype="segments"/>
                  <w10:wrap type="tight"/>
                </v:shape>
              </w:pict>
            </w:r>
            <w:r w:rsidR="00503198">
              <w:t>Electrical measure of fountain solution measured in micro – siemens.</w:t>
            </w:r>
          </w:p>
          <w:p w14:paraId="544204D5" w14:textId="77777777" w:rsidR="00503198" w:rsidRDefault="00503198" w:rsidP="00503198">
            <w:pPr>
              <w:pStyle w:val="Bold3"/>
            </w:pPr>
            <w:r>
              <w:t>(sequence)</w:t>
            </w:r>
          </w:p>
          <w:p w14:paraId="03C039F9" w14:textId="77777777" w:rsidR="00503198" w:rsidRDefault="00503198" w:rsidP="00503198">
            <w:pPr>
              <w:pStyle w:val="Italic3"/>
            </w:pPr>
            <w:r>
              <w:t>The sequence of items below is mandatory. A single instance is required.</w:t>
            </w:r>
          </w:p>
          <w:p w14:paraId="007CA9BA" w14:textId="77777777" w:rsidR="00503198" w:rsidRDefault="00503198" w:rsidP="00503198">
            <w:pPr>
              <w:pStyle w:val="Bold4"/>
            </w:pPr>
            <w:r>
              <w:t>Value</w:t>
            </w:r>
          </w:p>
          <w:p w14:paraId="4987F4C0" w14:textId="77777777" w:rsidR="00503198" w:rsidRDefault="00503198" w:rsidP="00503198">
            <w:pPr>
              <w:pStyle w:val="Italic4"/>
            </w:pPr>
            <w:r>
              <w:t>Value is mandatory. A single instance is required.</w:t>
            </w:r>
          </w:p>
          <w:p w14:paraId="7FC53BB8" w14:textId="77777777" w:rsidR="00503198" w:rsidRDefault="00503198" w:rsidP="00503198">
            <w:pPr>
              <w:pStyle w:val="Normal4"/>
            </w:pPr>
            <w:r>
              <w:t>A numeric value expressed in the unit of measure (UOM).</w:t>
            </w:r>
          </w:p>
          <w:p w14:paraId="4C910292" w14:textId="77777777" w:rsidR="00503198" w:rsidRDefault="00503198" w:rsidP="00503198">
            <w:pPr>
              <w:pStyle w:val="Bold4"/>
            </w:pPr>
            <w:proofErr w:type="spellStart"/>
            <w:r>
              <w:t>RangeMin</w:t>
            </w:r>
            <w:proofErr w:type="spellEnd"/>
          </w:p>
          <w:p w14:paraId="721C7746" w14:textId="77777777" w:rsidR="00503198" w:rsidRDefault="00503198" w:rsidP="00503198">
            <w:pPr>
              <w:pStyle w:val="Italic4"/>
            </w:pPr>
            <w:proofErr w:type="spellStart"/>
            <w:r>
              <w:t>RangeMin</w:t>
            </w:r>
            <w:proofErr w:type="spellEnd"/>
            <w:r>
              <w:t xml:space="preserve"> is optional. A single instance might exist.</w:t>
            </w:r>
          </w:p>
          <w:p w14:paraId="4918A945" w14:textId="77777777" w:rsidR="00503198" w:rsidRDefault="00503198" w:rsidP="00503198">
            <w:pPr>
              <w:pStyle w:val="Normal4"/>
            </w:pPr>
            <w:r>
              <w:t>The minimum value (lower boundary) allowed for the Measurement that is the parent of this element.</w:t>
            </w:r>
          </w:p>
          <w:p w14:paraId="5222AB2F" w14:textId="77777777" w:rsidR="00503198" w:rsidRDefault="00503198" w:rsidP="00503198">
            <w:pPr>
              <w:pStyle w:val="Bold4"/>
            </w:pPr>
            <w:proofErr w:type="spellStart"/>
            <w:r>
              <w:t>RangeMax</w:t>
            </w:r>
            <w:proofErr w:type="spellEnd"/>
          </w:p>
          <w:p w14:paraId="170E123A" w14:textId="77777777" w:rsidR="00503198" w:rsidRDefault="00503198" w:rsidP="00503198">
            <w:pPr>
              <w:pStyle w:val="Italic4"/>
            </w:pPr>
            <w:proofErr w:type="spellStart"/>
            <w:r>
              <w:t>RangeMax</w:t>
            </w:r>
            <w:proofErr w:type="spellEnd"/>
            <w:r>
              <w:t xml:space="preserve"> is optional. A single instance might exist.</w:t>
            </w:r>
          </w:p>
          <w:p w14:paraId="11DE00F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44FF5E6" w14:textId="77777777" w:rsidR="00503198" w:rsidRDefault="00503198" w:rsidP="00503198"/>
    <w:p w14:paraId="6A995636" w14:textId="77777777" w:rsidR="00503198" w:rsidRDefault="00503198" w:rsidP="00503198">
      <w:pPr>
        <w:pStyle w:val="Heading2"/>
      </w:pPr>
      <w:bookmarkStart w:id="3308" w:name="_Toc259721918"/>
      <w:bookmarkStart w:id="3309" w:name="_Toc275502265"/>
      <w:bookmarkStart w:id="3310" w:name="_Toc371377823"/>
      <w:bookmarkStart w:id="3311" w:name="_Toc21212901"/>
      <w:bookmarkStart w:id="3312" w:name="FountainSolutionpH"/>
      <w:proofErr w:type="spellStart"/>
      <w:r>
        <w:t>FountainSolutionpH</w:t>
      </w:r>
      <w:bookmarkEnd w:id="3308"/>
      <w:bookmarkEnd w:id="3309"/>
      <w:bookmarkEnd w:id="3310"/>
      <w:bookmarkEnd w:id="3311"/>
      <w:bookmarkEnd w:id="33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65172F" w14:textId="77777777" w:rsidTr="00503198">
        <w:tc>
          <w:tcPr>
            <w:tcW w:w="5000" w:type="pct"/>
          </w:tcPr>
          <w:p w14:paraId="178D57C5" w14:textId="77777777" w:rsidR="00503198" w:rsidRDefault="009C6186" w:rsidP="00503198">
            <w:pPr>
              <w:pStyle w:val="Normal2"/>
            </w:pPr>
            <w:r>
              <w:pict w14:anchorId="7CA6AC48">
                <v:shape id="dc_554" o:spid="_x0000_s2567" style="position:absolute;left:0;text-align:left;margin-left:0;margin-top:0;width:50pt;height:50pt;z-index:506;visibility:hidden" coordsize="197,406" o:spt="100" o:preferrelative="t" adj="0,,0" path="">
                  <v:stroke joinstyle="round"/>
                  <v:formulas/>
                  <v:path o:connecttype="segments"/>
                  <o:lock v:ext="edit" selection="t"/>
                </v:shape>
              </w:pict>
            </w:r>
            <w:r>
              <w:pict w14:anchorId="212C4C0E">
                <v:shape id="_x0000_s3513" style="position:absolute;left:0;text-align:left;margin-left:22367.7pt;margin-top:7.2pt;width:243.75pt;height:118.5pt;z-index:-1890;mso-wrap-edited:t;mso-position-horizontal:right" coordsize="" o:spt="100" wrapcoords="-30 441 371 441 665 441 665 106 665 106 665 0 1000 0 1000 0 1000 1036 665 1036 665 782 371 782 -30 782 -30 441" adj="0,,0" path="">
                  <v:stroke joinstyle="round"/>
                  <v:imagedata r:id="rId741" o:title="dc_554"/>
                  <v:formulas/>
                  <v:path o:connecttype="segments"/>
                  <w10:wrap type="tight"/>
                </v:shape>
              </w:pict>
            </w:r>
            <w:r w:rsidR="00503198">
              <w:t xml:space="preserve">Measurement of the acidic properties of the fountain solution. </w:t>
            </w:r>
          </w:p>
          <w:p w14:paraId="246CE79A" w14:textId="77777777" w:rsidR="00503198" w:rsidRDefault="00503198" w:rsidP="00503198">
            <w:pPr>
              <w:pStyle w:val="Bold3"/>
            </w:pPr>
            <w:r>
              <w:t>(sequence)</w:t>
            </w:r>
          </w:p>
          <w:p w14:paraId="00FDB9EB" w14:textId="77777777" w:rsidR="00503198" w:rsidRDefault="00503198" w:rsidP="00503198">
            <w:pPr>
              <w:pStyle w:val="Italic3"/>
            </w:pPr>
            <w:r>
              <w:t>The sequence of items below is mandatory. A single instance is required.</w:t>
            </w:r>
          </w:p>
          <w:p w14:paraId="20D21DFA" w14:textId="77777777" w:rsidR="00503198" w:rsidRDefault="00503198" w:rsidP="00503198">
            <w:pPr>
              <w:pStyle w:val="Bold4"/>
            </w:pPr>
            <w:r>
              <w:t>Value</w:t>
            </w:r>
          </w:p>
          <w:p w14:paraId="37D4BCBD" w14:textId="77777777" w:rsidR="00503198" w:rsidRDefault="00503198" w:rsidP="00503198">
            <w:pPr>
              <w:pStyle w:val="Italic4"/>
            </w:pPr>
            <w:r>
              <w:t>Value is mandatory. A single instance is required.</w:t>
            </w:r>
          </w:p>
          <w:p w14:paraId="7759777C" w14:textId="77777777" w:rsidR="00503198" w:rsidRDefault="00503198" w:rsidP="00503198">
            <w:pPr>
              <w:pStyle w:val="Normal4"/>
            </w:pPr>
            <w:r>
              <w:t>A numeric value expressed in the unit of measure (UOM).</w:t>
            </w:r>
          </w:p>
          <w:p w14:paraId="3E49C9E1" w14:textId="77777777" w:rsidR="00503198" w:rsidRDefault="00503198" w:rsidP="00503198">
            <w:pPr>
              <w:pStyle w:val="Bold4"/>
            </w:pPr>
            <w:proofErr w:type="spellStart"/>
            <w:r>
              <w:t>RangeMin</w:t>
            </w:r>
            <w:proofErr w:type="spellEnd"/>
          </w:p>
          <w:p w14:paraId="2FD2A411" w14:textId="77777777" w:rsidR="00503198" w:rsidRDefault="00503198" w:rsidP="00503198">
            <w:pPr>
              <w:pStyle w:val="Italic4"/>
            </w:pPr>
            <w:proofErr w:type="spellStart"/>
            <w:r>
              <w:t>RangeMin</w:t>
            </w:r>
            <w:proofErr w:type="spellEnd"/>
            <w:r>
              <w:t xml:space="preserve"> is optional. A single instance might exist.</w:t>
            </w:r>
          </w:p>
          <w:p w14:paraId="3EECE629" w14:textId="77777777" w:rsidR="00503198" w:rsidRDefault="00503198" w:rsidP="00503198">
            <w:pPr>
              <w:pStyle w:val="Normal4"/>
            </w:pPr>
            <w:r>
              <w:lastRenderedPageBreak/>
              <w:t>The minimum value (lower boundary) allowed for the Measurement that is the parent of this element.</w:t>
            </w:r>
          </w:p>
          <w:p w14:paraId="21467F66" w14:textId="77777777" w:rsidR="00503198" w:rsidRDefault="00503198" w:rsidP="00503198">
            <w:pPr>
              <w:pStyle w:val="Bold4"/>
            </w:pPr>
            <w:proofErr w:type="spellStart"/>
            <w:r>
              <w:t>RangeMax</w:t>
            </w:r>
            <w:proofErr w:type="spellEnd"/>
          </w:p>
          <w:p w14:paraId="289230FE" w14:textId="77777777" w:rsidR="00503198" w:rsidRDefault="00503198" w:rsidP="00503198">
            <w:pPr>
              <w:pStyle w:val="Italic4"/>
            </w:pPr>
            <w:proofErr w:type="spellStart"/>
            <w:r>
              <w:t>RangeMax</w:t>
            </w:r>
            <w:proofErr w:type="spellEnd"/>
            <w:r>
              <w:t xml:space="preserve"> is optional. A single instance might exist.</w:t>
            </w:r>
          </w:p>
          <w:p w14:paraId="0B6E37F3"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7371881" w14:textId="77777777" w:rsidR="00503198" w:rsidRDefault="00503198" w:rsidP="00503198"/>
    <w:p w14:paraId="07B3C9B5" w14:textId="77777777" w:rsidR="00503198" w:rsidRDefault="00503198" w:rsidP="00503198">
      <w:pPr>
        <w:pStyle w:val="Heading2"/>
      </w:pPr>
      <w:bookmarkStart w:id="3313" w:name="_Toc259721919"/>
      <w:bookmarkStart w:id="3314" w:name="_Toc275502266"/>
      <w:bookmarkStart w:id="3315" w:name="_Toc371377824"/>
      <w:bookmarkStart w:id="3316" w:name="_Toc21212902"/>
      <w:bookmarkStart w:id="3317" w:name="Freeness"/>
      <w:r>
        <w:t>Freeness</w:t>
      </w:r>
      <w:bookmarkEnd w:id="3313"/>
      <w:bookmarkEnd w:id="3314"/>
      <w:bookmarkEnd w:id="3315"/>
      <w:bookmarkEnd w:id="3316"/>
      <w:bookmarkEnd w:id="331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25F9442" w14:textId="77777777" w:rsidTr="00503198">
        <w:tc>
          <w:tcPr>
            <w:tcW w:w="5000" w:type="pct"/>
          </w:tcPr>
          <w:p w14:paraId="174DEB1D" w14:textId="77777777" w:rsidR="00503198" w:rsidRDefault="009C6186" w:rsidP="00503198">
            <w:pPr>
              <w:pStyle w:val="Normal2"/>
            </w:pPr>
            <w:r>
              <w:pict w14:anchorId="3B6E7F57">
                <v:shape id="dc_555" o:spid="_x0000_s2568" style="position:absolute;left:0;text-align:left;margin-left:0;margin-top:0;width:50pt;height:50pt;z-index:507;visibility:hidden" coordsize="678,465" o:spt="100" o:preferrelative="t" adj="0,,0" path="">
                  <v:stroke joinstyle="round"/>
                  <v:formulas/>
                  <v:path o:connecttype="segments"/>
                  <o:lock v:ext="edit" selection="t"/>
                </v:shape>
              </w:pict>
            </w:r>
            <w:r>
              <w:rPr>
                <w:noProof/>
                <w:snapToGrid/>
                <w:lang w:val="sv-SE" w:eastAsia="sv-SE"/>
              </w:rPr>
              <w:pict w14:anchorId="191806AC">
                <v:shape id="_x0000_s6980" type="#_x0000_t75" style="position:absolute;left:0;text-align:left;margin-left:24188.75pt;margin-top:7.05pt;width:326.25pt;height:495.75pt;z-index:-212;mso-wrap-edited:t;mso-position-horizontal:right;mso-position-horizontal-relative:text;mso-position-vertical:absolute;mso-position-vertical-relative:text" wrapcoords="152 5692 311 7810 8574 7758 8614 21482 21600 21567 21600 0 8455 98 8494 5719 152 5692" filled="t">
                  <v:imagedata r:id="rId742" o:title="Freeness"/>
                  <w10:wrap type="tight"/>
                </v:shape>
              </w:pict>
            </w:r>
            <w:r w:rsidR="00503198">
              <w:t>Freeness</w:t>
            </w:r>
          </w:p>
          <w:p w14:paraId="23418084" w14:textId="77777777" w:rsidR="00503198" w:rsidRDefault="00503198" w:rsidP="00503198">
            <w:pPr>
              <w:pStyle w:val="Bold3"/>
            </w:pPr>
            <w:proofErr w:type="spellStart"/>
            <w:r>
              <w:t>TestMethod</w:t>
            </w:r>
            <w:proofErr w:type="spellEnd"/>
            <w:r>
              <w:t xml:space="preserve"> [attribute]</w:t>
            </w:r>
          </w:p>
          <w:p w14:paraId="22EC1EA6" w14:textId="77777777" w:rsidR="00503198" w:rsidRDefault="00503198" w:rsidP="00503198">
            <w:pPr>
              <w:pStyle w:val="Italic3"/>
            </w:pPr>
            <w:proofErr w:type="spellStart"/>
            <w:r>
              <w:t>TestMethod</w:t>
            </w:r>
            <w:proofErr w:type="spellEnd"/>
            <w:r>
              <w:t xml:space="preserve"> is optional. A single instance might exist.</w:t>
            </w:r>
          </w:p>
          <w:p w14:paraId="57607FD9" w14:textId="77777777" w:rsidR="00503198" w:rsidRDefault="00503198" w:rsidP="00503198">
            <w:pPr>
              <w:pStyle w:val="Normal3"/>
            </w:pPr>
            <w:r>
              <w:t>The method used to determine the results of the test under consideration.</w:t>
            </w:r>
          </w:p>
          <w:p w14:paraId="2C1594DB" w14:textId="77777777" w:rsidR="00503198" w:rsidRDefault="00503198" w:rsidP="00503198">
            <w:pPr>
              <w:pStyle w:val="Bold3"/>
            </w:pPr>
            <w:proofErr w:type="spellStart"/>
            <w:r>
              <w:t>TestAgency</w:t>
            </w:r>
            <w:proofErr w:type="spellEnd"/>
            <w:r>
              <w:t xml:space="preserve"> [attribute]</w:t>
            </w:r>
          </w:p>
          <w:p w14:paraId="52FC540C" w14:textId="77777777" w:rsidR="00503198" w:rsidRDefault="00503198" w:rsidP="00503198">
            <w:pPr>
              <w:pStyle w:val="Italic3"/>
            </w:pPr>
            <w:proofErr w:type="spellStart"/>
            <w:r>
              <w:t>TestAgency</w:t>
            </w:r>
            <w:proofErr w:type="spellEnd"/>
            <w:r>
              <w:t xml:space="preserve"> is optional. A single instance might exist.</w:t>
            </w:r>
          </w:p>
          <w:p w14:paraId="35313CEE" w14:textId="77777777" w:rsidR="00503198" w:rsidRDefault="00503198" w:rsidP="00503198">
            <w:pPr>
              <w:pStyle w:val="Normal3"/>
            </w:pPr>
            <w:r>
              <w:t>The agency that has set the parameters for the testing</w:t>
            </w:r>
          </w:p>
          <w:p w14:paraId="3CFB57DE"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166BE96" w14:textId="77777777" w:rsidR="00503198" w:rsidRDefault="00503198" w:rsidP="00503198">
            <w:pPr>
              <w:pStyle w:val="Bold3"/>
            </w:pPr>
            <w:proofErr w:type="spellStart"/>
            <w:r>
              <w:t>SampleType</w:t>
            </w:r>
            <w:proofErr w:type="spellEnd"/>
            <w:r>
              <w:t xml:space="preserve"> [attribute]</w:t>
            </w:r>
          </w:p>
          <w:p w14:paraId="2DAA394A" w14:textId="77777777" w:rsidR="00503198" w:rsidRDefault="00503198" w:rsidP="00503198">
            <w:pPr>
              <w:pStyle w:val="Italic3"/>
            </w:pPr>
            <w:proofErr w:type="spellStart"/>
            <w:r>
              <w:t>SampleType</w:t>
            </w:r>
            <w:proofErr w:type="spellEnd"/>
            <w:r>
              <w:t xml:space="preserve"> is optional. A single instance might exist.</w:t>
            </w:r>
          </w:p>
          <w:p w14:paraId="76649995" w14:textId="77777777" w:rsidR="00503198" w:rsidRDefault="00503198" w:rsidP="00503198">
            <w:pPr>
              <w:pStyle w:val="Normal3"/>
            </w:pPr>
            <w:r>
              <w:t>Communicates how sampling was done to measure the product characteristics.</w:t>
            </w:r>
          </w:p>
          <w:p w14:paraId="0C64D0D5"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2AC3DD8" w14:textId="77777777" w:rsidR="00503198" w:rsidRDefault="00503198" w:rsidP="00503198">
            <w:pPr>
              <w:pStyle w:val="Bold3"/>
            </w:pPr>
            <w:proofErr w:type="spellStart"/>
            <w:r>
              <w:t>ResultSource</w:t>
            </w:r>
            <w:proofErr w:type="spellEnd"/>
            <w:r>
              <w:t xml:space="preserve"> [attribute]</w:t>
            </w:r>
          </w:p>
          <w:p w14:paraId="74CD3F5D" w14:textId="77777777" w:rsidR="00503198" w:rsidRDefault="00503198" w:rsidP="00503198">
            <w:pPr>
              <w:pStyle w:val="Italic3"/>
            </w:pPr>
            <w:proofErr w:type="spellStart"/>
            <w:r>
              <w:t>ResultSource</w:t>
            </w:r>
            <w:proofErr w:type="spellEnd"/>
            <w:r>
              <w:t xml:space="preserve"> is optional. A single instance might exist.</w:t>
            </w:r>
          </w:p>
          <w:p w14:paraId="0104BFF6" w14:textId="77777777" w:rsidR="00503198" w:rsidRDefault="00503198" w:rsidP="00503198">
            <w:pPr>
              <w:pStyle w:val="Normal3"/>
            </w:pPr>
            <w:r>
              <w:t>Used to define the data source of the specified test</w:t>
            </w:r>
          </w:p>
          <w:p w14:paraId="2E44E682"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44BCE2A" w14:textId="77777777" w:rsidR="00503198" w:rsidRDefault="00503198" w:rsidP="00503198">
            <w:pPr>
              <w:pStyle w:val="Bold3"/>
            </w:pPr>
            <w:r>
              <w:t>(sequence)</w:t>
            </w:r>
          </w:p>
          <w:p w14:paraId="0B30E46F" w14:textId="77777777" w:rsidR="00503198" w:rsidRDefault="00503198" w:rsidP="00503198">
            <w:pPr>
              <w:pStyle w:val="Italic3"/>
            </w:pPr>
            <w:r>
              <w:t>The sequence of items below is mandatory. A single instance is required.</w:t>
            </w:r>
          </w:p>
          <w:p w14:paraId="6DB836DF" w14:textId="77777777" w:rsidR="00503198" w:rsidRDefault="00503198" w:rsidP="00503198">
            <w:pPr>
              <w:pStyle w:val="Bold4"/>
            </w:pPr>
            <w:proofErr w:type="spellStart"/>
            <w:r>
              <w:t>DetailValue</w:t>
            </w:r>
            <w:proofErr w:type="spellEnd"/>
          </w:p>
          <w:p w14:paraId="4F1E0894" w14:textId="77777777" w:rsidR="00503198" w:rsidRDefault="00503198" w:rsidP="00503198">
            <w:pPr>
              <w:pStyle w:val="Italic4"/>
            </w:pPr>
            <w:proofErr w:type="spellStart"/>
            <w:r>
              <w:lastRenderedPageBreak/>
              <w:t>DetailValue</w:t>
            </w:r>
            <w:proofErr w:type="spellEnd"/>
            <w:r>
              <w:t xml:space="preserve"> is mandatory. A single instance is required.</w:t>
            </w:r>
          </w:p>
          <w:p w14:paraId="4E3BE5DD" w14:textId="77777777" w:rsidR="00503198" w:rsidRDefault="00503198" w:rsidP="00503198">
            <w:pPr>
              <w:pStyle w:val="Normal4"/>
            </w:pPr>
            <w:r>
              <w:t>A numeric value expressed in the unit of measure (UOM).</w:t>
            </w:r>
          </w:p>
          <w:p w14:paraId="6AEE2FCA" w14:textId="77777777" w:rsidR="00503198" w:rsidRDefault="00503198" w:rsidP="00503198">
            <w:pPr>
              <w:pStyle w:val="Bold4"/>
            </w:pPr>
            <w:proofErr w:type="spellStart"/>
            <w:r>
              <w:t>DetailRangeMin</w:t>
            </w:r>
            <w:proofErr w:type="spellEnd"/>
          </w:p>
          <w:p w14:paraId="4EAC56C9" w14:textId="77777777" w:rsidR="00503198" w:rsidRDefault="00503198" w:rsidP="00503198">
            <w:pPr>
              <w:pStyle w:val="Italic4"/>
            </w:pPr>
            <w:proofErr w:type="spellStart"/>
            <w:r>
              <w:t>DetailRangeMin</w:t>
            </w:r>
            <w:proofErr w:type="spellEnd"/>
            <w:r>
              <w:t xml:space="preserve"> is optional. A single instance might exist.</w:t>
            </w:r>
          </w:p>
          <w:p w14:paraId="448A4758"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07DFCB25" w14:textId="77777777" w:rsidR="00503198" w:rsidRDefault="00503198" w:rsidP="00503198">
            <w:pPr>
              <w:pStyle w:val="Bold4"/>
            </w:pPr>
            <w:proofErr w:type="spellStart"/>
            <w:r>
              <w:t>DetailRangeMax</w:t>
            </w:r>
            <w:proofErr w:type="spellEnd"/>
          </w:p>
          <w:p w14:paraId="2F810B8E" w14:textId="77777777" w:rsidR="00503198" w:rsidRDefault="00503198" w:rsidP="00503198">
            <w:pPr>
              <w:pStyle w:val="Italic4"/>
            </w:pPr>
            <w:proofErr w:type="spellStart"/>
            <w:r>
              <w:t>DetailRangeMax</w:t>
            </w:r>
            <w:proofErr w:type="spellEnd"/>
            <w:r>
              <w:t xml:space="preserve"> is optional. A single instance might exist.</w:t>
            </w:r>
          </w:p>
          <w:p w14:paraId="04A51A82"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4CF6B17C" w14:textId="77777777" w:rsidR="00503198" w:rsidRDefault="00503198" w:rsidP="00503198">
            <w:pPr>
              <w:pStyle w:val="Bold4"/>
            </w:pPr>
            <w:proofErr w:type="spellStart"/>
            <w:r>
              <w:t>StandardDeviation</w:t>
            </w:r>
            <w:proofErr w:type="spellEnd"/>
          </w:p>
          <w:p w14:paraId="2F03CE18" w14:textId="77777777" w:rsidR="00503198" w:rsidRDefault="00503198" w:rsidP="00503198">
            <w:pPr>
              <w:pStyle w:val="Italic4"/>
            </w:pPr>
            <w:proofErr w:type="spellStart"/>
            <w:r>
              <w:t>StandardDeviation</w:t>
            </w:r>
            <w:proofErr w:type="spellEnd"/>
            <w:r>
              <w:t xml:space="preserve"> is optional. A single instance might exist.</w:t>
            </w:r>
          </w:p>
          <w:p w14:paraId="400645B6" w14:textId="77777777" w:rsidR="00503198" w:rsidRDefault="00503198" w:rsidP="00503198">
            <w:pPr>
              <w:pStyle w:val="Normal4"/>
            </w:pPr>
            <w:r>
              <w:t>A statistic used as a measure of dispersion in a distribution.</w:t>
            </w:r>
          </w:p>
          <w:p w14:paraId="4BAD2C89" w14:textId="77777777" w:rsidR="00503198" w:rsidRDefault="00503198" w:rsidP="00503198">
            <w:pPr>
              <w:pStyle w:val="Bold4"/>
            </w:pPr>
            <w:proofErr w:type="spellStart"/>
            <w:r>
              <w:t>SampleSize</w:t>
            </w:r>
            <w:proofErr w:type="spellEnd"/>
          </w:p>
          <w:p w14:paraId="4D92604E" w14:textId="77777777" w:rsidR="00503198" w:rsidRDefault="00503198" w:rsidP="00503198">
            <w:pPr>
              <w:pStyle w:val="Italic4"/>
            </w:pPr>
            <w:proofErr w:type="spellStart"/>
            <w:r>
              <w:t>SampleSize</w:t>
            </w:r>
            <w:proofErr w:type="spellEnd"/>
            <w:r>
              <w:t xml:space="preserve"> is optional. A single instance might exist.</w:t>
            </w:r>
          </w:p>
          <w:p w14:paraId="038576B1" w14:textId="77777777" w:rsidR="00503198" w:rsidRDefault="00503198" w:rsidP="00503198">
            <w:pPr>
              <w:pStyle w:val="Normal4"/>
            </w:pPr>
            <w:r>
              <w:t>The number of samples used to determine the product characteristic in question.</w:t>
            </w:r>
          </w:p>
          <w:p w14:paraId="32271C6C" w14:textId="77777777" w:rsidR="00503198" w:rsidRDefault="00503198" w:rsidP="00503198">
            <w:pPr>
              <w:pStyle w:val="Bold4"/>
            </w:pPr>
            <w:proofErr w:type="spellStart"/>
            <w:r>
              <w:t>TwoSigmaLower</w:t>
            </w:r>
            <w:proofErr w:type="spellEnd"/>
          </w:p>
          <w:p w14:paraId="217A36F3" w14:textId="77777777" w:rsidR="00503198" w:rsidRDefault="00503198" w:rsidP="00503198">
            <w:pPr>
              <w:pStyle w:val="Italic4"/>
            </w:pPr>
            <w:proofErr w:type="spellStart"/>
            <w:r>
              <w:t>TwoSigmaLower</w:t>
            </w:r>
            <w:proofErr w:type="spellEnd"/>
            <w:r>
              <w:t xml:space="preserve"> is optional. A single instance might exist.</w:t>
            </w:r>
          </w:p>
          <w:p w14:paraId="689AC857" w14:textId="77777777" w:rsidR="00503198" w:rsidRDefault="00503198" w:rsidP="00503198">
            <w:pPr>
              <w:pStyle w:val="Normal4"/>
            </w:pPr>
            <w:r>
              <w:t>Two sigma (a measure of dispersion associated with standard deviation) on the lower side of the standard deviation.</w:t>
            </w:r>
          </w:p>
          <w:p w14:paraId="15049710" w14:textId="77777777" w:rsidR="00503198" w:rsidRDefault="00503198" w:rsidP="00503198">
            <w:pPr>
              <w:pStyle w:val="Bold4"/>
            </w:pPr>
            <w:proofErr w:type="spellStart"/>
            <w:r>
              <w:t>TwoSigmaUpper</w:t>
            </w:r>
            <w:proofErr w:type="spellEnd"/>
          </w:p>
          <w:p w14:paraId="6C23F20A" w14:textId="77777777" w:rsidR="00503198" w:rsidRDefault="00503198" w:rsidP="00503198">
            <w:pPr>
              <w:pStyle w:val="Italic4"/>
            </w:pPr>
            <w:proofErr w:type="spellStart"/>
            <w:r>
              <w:t>TwoSigmaUpper</w:t>
            </w:r>
            <w:proofErr w:type="spellEnd"/>
            <w:r>
              <w:t xml:space="preserve"> is optional. A single instance might exist.</w:t>
            </w:r>
          </w:p>
          <w:p w14:paraId="3A09506F" w14:textId="77777777" w:rsidR="00503198" w:rsidRDefault="00503198" w:rsidP="00503198">
            <w:pPr>
              <w:pStyle w:val="Normal4"/>
            </w:pPr>
            <w:r>
              <w:t>Two sigma (a measure of dispersion associated with standard deviation) on the upper side of the standard deviation.</w:t>
            </w:r>
          </w:p>
        </w:tc>
      </w:tr>
    </w:tbl>
    <w:p w14:paraId="77C76AF6" w14:textId="77777777" w:rsidR="00503198" w:rsidRDefault="00503198" w:rsidP="00503198"/>
    <w:p w14:paraId="385F480B" w14:textId="77777777" w:rsidR="00503198" w:rsidRDefault="00503198" w:rsidP="00503198">
      <w:pPr>
        <w:pStyle w:val="Heading2"/>
      </w:pPr>
      <w:bookmarkStart w:id="3318" w:name="_Toc259721920"/>
      <w:bookmarkStart w:id="3319" w:name="_Toc275502267"/>
      <w:bookmarkStart w:id="3320" w:name="_Toc371377825"/>
      <w:bookmarkStart w:id="3321" w:name="_Toc21212903"/>
      <w:bookmarkStart w:id="3322" w:name="FreightPayableAt"/>
      <w:proofErr w:type="spellStart"/>
      <w:r>
        <w:t>FreightPayableAt</w:t>
      </w:r>
      <w:bookmarkEnd w:id="3318"/>
      <w:bookmarkEnd w:id="3319"/>
      <w:bookmarkEnd w:id="3320"/>
      <w:bookmarkEnd w:id="3321"/>
      <w:bookmarkEnd w:id="33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7D85EB5" w14:textId="77777777" w:rsidTr="00503198">
        <w:tc>
          <w:tcPr>
            <w:tcW w:w="5000" w:type="pct"/>
          </w:tcPr>
          <w:p w14:paraId="3A5B9E65" w14:textId="77777777" w:rsidR="00503198" w:rsidRDefault="009C6186" w:rsidP="00503198">
            <w:pPr>
              <w:pStyle w:val="Normal2"/>
            </w:pPr>
            <w:r>
              <w:pict w14:anchorId="49C4B4B3">
                <v:shape id="dc_556" o:spid="_x0000_s2569" style="position:absolute;left:0;text-align:left;margin-left:0;margin-top:0;width:50pt;height:50pt;z-index:508;visibility:hidden" coordsize="67,145" o:spt="100" o:preferrelative="t" adj="0,,0" path="">
                  <v:stroke joinstyle="round"/>
                  <v:formulas/>
                  <v:path o:connecttype="segments"/>
                  <o:lock v:ext="edit" selection="t"/>
                </v:shape>
              </w:pict>
            </w:r>
            <w:r>
              <w:pict w14:anchorId="1A55040E">
                <v:shape id="_x0000_s3515" style="position:absolute;left:0;text-align:left;margin-left:5125.2pt;margin-top:7.2pt;width:87pt;height:40.5pt;z-index:-1889;mso-wrap-edited:t;mso-position-horizontal:right" coordsize="" o:spt="100" wrapcoords="-30 104 1000 104 1000 1105 1000 1105 -30 1105 -30 104" adj="0,,0" path="">
                  <v:stroke joinstyle="round"/>
                  <v:imagedata r:id="rId743" o:title="dc_556"/>
                  <v:formulas/>
                  <v:path o:connecttype="segments"/>
                  <w10:wrap type="tight"/>
                </v:shape>
              </w:pict>
            </w:r>
            <w:r w:rsidR="00503198">
              <w:t>The location at which freight charges are calculated.</w:t>
            </w:r>
          </w:p>
        </w:tc>
      </w:tr>
    </w:tbl>
    <w:p w14:paraId="72B633AC" w14:textId="77777777" w:rsidR="00503198" w:rsidRDefault="00503198" w:rsidP="00503198"/>
    <w:p w14:paraId="52E9393B" w14:textId="77777777" w:rsidR="00503198" w:rsidRDefault="00503198" w:rsidP="00503198">
      <w:pPr>
        <w:pStyle w:val="Heading2"/>
      </w:pPr>
      <w:bookmarkStart w:id="3323" w:name="_Toc259721921"/>
      <w:bookmarkStart w:id="3324" w:name="_Toc275502268"/>
      <w:bookmarkStart w:id="3325" w:name="_Toc371377826"/>
      <w:bookmarkStart w:id="3326" w:name="_Toc21212904"/>
      <w:bookmarkStart w:id="3327" w:name="Friction"/>
      <w:r>
        <w:lastRenderedPageBreak/>
        <w:t>Friction</w:t>
      </w:r>
      <w:bookmarkEnd w:id="3323"/>
      <w:bookmarkEnd w:id="3324"/>
      <w:bookmarkEnd w:id="3325"/>
      <w:bookmarkEnd w:id="3326"/>
      <w:bookmarkEnd w:id="33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80D63C" w14:textId="77777777" w:rsidTr="00503198">
        <w:tc>
          <w:tcPr>
            <w:tcW w:w="5000" w:type="pct"/>
          </w:tcPr>
          <w:p w14:paraId="58456E10" w14:textId="77777777" w:rsidR="00503198" w:rsidRDefault="009C6186" w:rsidP="00503198">
            <w:pPr>
              <w:pStyle w:val="Normal2"/>
            </w:pPr>
            <w:r>
              <w:pict w14:anchorId="4A895C6F">
                <v:shape id="dc_557" o:spid="_x0000_s2570" style="position:absolute;left:0;text-align:left;margin-left:0;margin-top:0;width:50pt;height:50pt;z-index:509;visibility:hidden" coordsize="678,465" o:spt="100" o:preferrelative="t" adj="0,,0" path="">
                  <v:stroke joinstyle="round"/>
                  <v:formulas/>
                  <v:path o:connecttype="segments"/>
                  <o:lock v:ext="edit" selection="t"/>
                </v:shape>
              </w:pict>
            </w:r>
            <w:r>
              <w:rPr>
                <w:noProof/>
                <w:snapToGrid/>
                <w:lang w:val="sv-SE" w:eastAsia="sv-SE"/>
              </w:rPr>
              <w:pict w14:anchorId="12ABF5E1">
                <v:shape id="_x0000_s6981" type="#_x0000_t75" style="position:absolute;left:0;text-align:left;margin-left:24188.75pt;margin-top:7.05pt;width:326.25pt;height:495.75pt;z-index:-211;mso-wrap-edited:t;mso-position-horizontal:right;mso-position-horizontal-relative:text;mso-position-vertical:absolute;mso-position-vertical-relative:text" wrapcoords="351 5895 152 7751 8455 7699 8534 21528 21600 21567 21600 0 8375 -13 8296 5973 351 5895" filled="t">
                  <v:imagedata r:id="rId744" o:title="Friction"/>
                  <w10:wrap type="tight"/>
                </v:shape>
              </w:pict>
            </w:r>
            <w:r w:rsidR="00503198">
              <w:t xml:space="preserve">A group item used to communicate static and kinetic friction target or test value according to a particular </w:t>
            </w:r>
            <w:proofErr w:type="spellStart"/>
            <w:r w:rsidR="00503198">
              <w:t>TestMethod</w:t>
            </w:r>
            <w:proofErr w:type="spellEnd"/>
            <w:r w:rsidR="00503198">
              <w:t>.</w:t>
            </w:r>
          </w:p>
          <w:p w14:paraId="7A9C4FA6" w14:textId="77777777" w:rsidR="00503198" w:rsidRDefault="00503198" w:rsidP="00503198">
            <w:pPr>
              <w:pStyle w:val="Bold3"/>
            </w:pPr>
            <w:proofErr w:type="spellStart"/>
            <w:r>
              <w:t>TestMethod</w:t>
            </w:r>
            <w:proofErr w:type="spellEnd"/>
            <w:r>
              <w:t xml:space="preserve"> [attribute]</w:t>
            </w:r>
          </w:p>
          <w:p w14:paraId="59A88C76" w14:textId="77777777" w:rsidR="00503198" w:rsidRDefault="00503198" w:rsidP="00503198">
            <w:pPr>
              <w:pStyle w:val="Italic3"/>
            </w:pPr>
            <w:proofErr w:type="spellStart"/>
            <w:r>
              <w:t>TestMethod</w:t>
            </w:r>
            <w:proofErr w:type="spellEnd"/>
            <w:r>
              <w:t xml:space="preserve"> is optional. A single instance might exist.</w:t>
            </w:r>
          </w:p>
          <w:p w14:paraId="32218022" w14:textId="77777777" w:rsidR="00503198" w:rsidRDefault="00503198" w:rsidP="00503198">
            <w:pPr>
              <w:pStyle w:val="Normal3"/>
            </w:pPr>
            <w:r>
              <w:t>The method used to determine the results of the test under consideration.</w:t>
            </w:r>
          </w:p>
          <w:p w14:paraId="4A3D5618" w14:textId="77777777" w:rsidR="00503198" w:rsidRDefault="00503198" w:rsidP="00503198">
            <w:pPr>
              <w:pStyle w:val="Bold3"/>
            </w:pPr>
            <w:proofErr w:type="spellStart"/>
            <w:r>
              <w:t>TestAgency</w:t>
            </w:r>
            <w:proofErr w:type="spellEnd"/>
            <w:r>
              <w:t xml:space="preserve"> [attribute]</w:t>
            </w:r>
          </w:p>
          <w:p w14:paraId="2E1CA3F9" w14:textId="77777777" w:rsidR="00503198" w:rsidRDefault="00503198" w:rsidP="00503198">
            <w:pPr>
              <w:pStyle w:val="Italic3"/>
            </w:pPr>
            <w:proofErr w:type="spellStart"/>
            <w:r>
              <w:t>TestAgency</w:t>
            </w:r>
            <w:proofErr w:type="spellEnd"/>
            <w:r>
              <w:t xml:space="preserve"> is optional. A single instance might exist.</w:t>
            </w:r>
          </w:p>
          <w:p w14:paraId="1BCB455A" w14:textId="77777777" w:rsidR="00503198" w:rsidRDefault="00503198" w:rsidP="00503198">
            <w:pPr>
              <w:pStyle w:val="Normal3"/>
            </w:pPr>
            <w:r>
              <w:t>The agency that has set the parameters for the testing</w:t>
            </w:r>
          </w:p>
          <w:p w14:paraId="60304285"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3674C454" w14:textId="77777777" w:rsidR="00503198" w:rsidRDefault="00503198" w:rsidP="00503198">
            <w:pPr>
              <w:pStyle w:val="Bold3"/>
            </w:pPr>
            <w:proofErr w:type="spellStart"/>
            <w:r>
              <w:t>SampleType</w:t>
            </w:r>
            <w:proofErr w:type="spellEnd"/>
            <w:r>
              <w:t xml:space="preserve"> [attribute]</w:t>
            </w:r>
          </w:p>
          <w:p w14:paraId="389CA674" w14:textId="77777777" w:rsidR="00503198" w:rsidRDefault="00503198" w:rsidP="00503198">
            <w:pPr>
              <w:pStyle w:val="Italic3"/>
            </w:pPr>
            <w:proofErr w:type="spellStart"/>
            <w:r>
              <w:t>SampleType</w:t>
            </w:r>
            <w:proofErr w:type="spellEnd"/>
            <w:r>
              <w:t xml:space="preserve"> is optional. A single instance might exist.</w:t>
            </w:r>
          </w:p>
          <w:p w14:paraId="6CAA851B" w14:textId="77777777" w:rsidR="00503198" w:rsidRDefault="00503198" w:rsidP="00503198">
            <w:pPr>
              <w:pStyle w:val="Normal3"/>
            </w:pPr>
            <w:r>
              <w:t>Communicates how sampling was done to measure the product characteristics.</w:t>
            </w:r>
          </w:p>
          <w:p w14:paraId="64C15C42"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8FD4F21" w14:textId="77777777" w:rsidR="00503198" w:rsidRDefault="00503198" w:rsidP="00503198">
            <w:pPr>
              <w:pStyle w:val="Bold3"/>
            </w:pPr>
            <w:proofErr w:type="spellStart"/>
            <w:r>
              <w:t>ResultSource</w:t>
            </w:r>
            <w:proofErr w:type="spellEnd"/>
            <w:r>
              <w:t xml:space="preserve"> [attribute]</w:t>
            </w:r>
          </w:p>
          <w:p w14:paraId="58D18831" w14:textId="77777777" w:rsidR="00503198" w:rsidRDefault="00503198" w:rsidP="00503198">
            <w:pPr>
              <w:pStyle w:val="Italic3"/>
            </w:pPr>
            <w:proofErr w:type="spellStart"/>
            <w:r>
              <w:t>ResultSource</w:t>
            </w:r>
            <w:proofErr w:type="spellEnd"/>
            <w:r>
              <w:t xml:space="preserve"> is optional. A single instance might exist.</w:t>
            </w:r>
          </w:p>
          <w:p w14:paraId="7962AC85" w14:textId="77777777" w:rsidR="00503198" w:rsidRDefault="00503198" w:rsidP="00503198">
            <w:pPr>
              <w:pStyle w:val="Normal3"/>
            </w:pPr>
            <w:r>
              <w:t>Used to define the data source of the specified test</w:t>
            </w:r>
          </w:p>
          <w:p w14:paraId="598159A9"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2597F3C" w14:textId="77777777" w:rsidR="00503198" w:rsidRDefault="00503198" w:rsidP="00503198">
            <w:pPr>
              <w:pStyle w:val="Bold3"/>
            </w:pPr>
            <w:r>
              <w:t>(sequence)</w:t>
            </w:r>
          </w:p>
          <w:p w14:paraId="4E730EA4" w14:textId="77777777" w:rsidR="00503198" w:rsidRDefault="00503198" w:rsidP="00503198">
            <w:pPr>
              <w:pStyle w:val="Italic3"/>
            </w:pPr>
            <w:r>
              <w:t>The sequence of items below is mandatory. A single instance is required.</w:t>
            </w:r>
          </w:p>
          <w:p w14:paraId="2F058E5C" w14:textId="77777777" w:rsidR="00503198" w:rsidRDefault="00503198" w:rsidP="00503198">
            <w:pPr>
              <w:pStyle w:val="Bold4"/>
            </w:pPr>
            <w:proofErr w:type="spellStart"/>
            <w:r>
              <w:t>DetailValue</w:t>
            </w:r>
            <w:proofErr w:type="spellEnd"/>
          </w:p>
          <w:p w14:paraId="03331EAA" w14:textId="77777777" w:rsidR="00503198" w:rsidRDefault="00503198" w:rsidP="00503198">
            <w:pPr>
              <w:pStyle w:val="Italic4"/>
            </w:pPr>
            <w:proofErr w:type="spellStart"/>
            <w:r>
              <w:t>DetailValue</w:t>
            </w:r>
            <w:proofErr w:type="spellEnd"/>
            <w:r>
              <w:t xml:space="preserve"> is mandatory. A single instance is required.</w:t>
            </w:r>
          </w:p>
          <w:p w14:paraId="5B2C1EEC" w14:textId="77777777" w:rsidR="00503198" w:rsidRDefault="00503198" w:rsidP="00503198">
            <w:pPr>
              <w:pStyle w:val="Normal4"/>
            </w:pPr>
            <w:r>
              <w:t>A numeric value expressed in the unit of measure (UOM).</w:t>
            </w:r>
          </w:p>
          <w:p w14:paraId="46AB224C" w14:textId="77777777" w:rsidR="00503198" w:rsidRDefault="00503198" w:rsidP="00503198">
            <w:pPr>
              <w:pStyle w:val="Bold4"/>
            </w:pPr>
            <w:proofErr w:type="spellStart"/>
            <w:r>
              <w:t>DetailRangeMin</w:t>
            </w:r>
            <w:proofErr w:type="spellEnd"/>
          </w:p>
          <w:p w14:paraId="2E4F90EE" w14:textId="77777777" w:rsidR="00503198" w:rsidRDefault="00503198" w:rsidP="00503198">
            <w:pPr>
              <w:pStyle w:val="Italic4"/>
            </w:pPr>
            <w:proofErr w:type="spellStart"/>
            <w:r>
              <w:t>DetailRangeMin</w:t>
            </w:r>
            <w:proofErr w:type="spellEnd"/>
            <w:r>
              <w:t xml:space="preserve"> is optional. A single instance might exist.</w:t>
            </w:r>
          </w:p>
          <w:p w14:paraId="3D77D3B3"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390160AE" w14:textId="77777777" w:rsidR="00503198" w:rsidRDefault="00503198" w:rsidP="00503198">
            <w:pPr>
              <w:pStyle w:val="Bold4"/>
            </w:pPr>
            <w:proofErr w:type="spellStart"/>
            <w:r>
              <w:lastRenderedPageBreak/>
              <w:t>DetailRangeMax</w:t>
            </w:r>
            <w:proofErr w:type="spellEnd"/>
          </w:p>
          <w:p w14:paraId="04E6C736" w14:textId="77777777" w:rsidR="00503198" w:rsidRDefault="00503198" w:rsidP="00503198">
            <w:pPr>
              <w:pStyle w:val="Italic4"/>
            </w:pPr>
            <w:proofErr w:type="spellStart"/>
            <w:r>
              <w:t>DetailRangeMax</w:t>
            </w:r>
            <w:proofErr w:type="spellEnd"/>
            <w:r>
              <w:t xml:space="preserve"> is optional. A single instance might exist.</w:t>
            </w:r>
          </w:p>
          <w:p w14:paraId="2475077C"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8ACE19C" w14:textId="77777777" w:rsidR="00503198" w:rsidRDefault="00503198" w:rsidP="00503198">
            <w:pPr>
              <w:pStyle w:val="Bold4"/>
            </w:pPr>
            <w:proofErr w:type="spellStart"/>
            <w:r>
              <w:t>StandardDeviation</w:t>
            </w:r>
            <w:proofErr w:type="spellEnd"/>
          </w:p>
          <w:p w14:paraId="5B57F509" w14:textId="77777777" w:rsidR="00503198" w:rsidRDefault="00503198" w:rsidP="00503198">
            <w:pPr>
              <w:pStyle w:val="Italic4"/>
            </w:pPr>
            <w:proofErr w:type="spellStart"/>
            <w:r>
              <w:t>StandardDeviation</w:t>
            </w:r>
            <w:proofErr w:type="spellEnd"/>
            <w:r>
              <w:t xml:space="preserve"> is optional. A single instance might exist.</w:t>
            </w:r>
          </w:p>
          <w:p w14:paraId="58605287" w14:textId="77777777" w:rsidR="00503198" w:rsidRDefault="00503198" w:rsidP="00503198">
            <w:pPr>
              <w:pStyle w:val="Normal4"/>
            </w:pPr>
            <w:r>
              <w:t>A statistic used as a measure of dispersion in a distribution.</w:t>
            </w:r>
          </w:p>
          <w:p w14:paraId="024AF357" w14:textId="77777777" w:rsidR="00503198" w:rsidRDefault="00503198" w:rsidP="00503198">
            <w:pPr>
              <w:pStyle w:val="Bold4"/>
            </w:pPr>
            <w:proofErr w:type="spellStart"/>
            <w:r>
              <w:t>SampleSize</w:t>
            </w:r>
            <w:proofErr w:type="spellEnd"/>
          </w:p>
          <w:p w14:paraId="10661278" w14:textId="77777777" w:rsidR="00503198" w:rsidRDefault="00503198" w:rsidP="00503198">
            <w:pPr>
              <w:pStyle w:val="Italic4"/>
            </w:pPr>
            <w:proofErr w:type="spellStart"/>
            <w:r>
              <w:t>SampleSize</w:t>
            </w:r>
            <w:proofErr w:type="spellEnd"/>
            <w:r>
              <w:t xml:space="preserve"> is optional. A single instance might exist.</w:t>
            </w:r>
          </w:p>
          <w:p w14:paraId="36DF5279" w14:textId="77777777" w:rsidR="00503198" w:rsidRDefault="00503198" w:rsidP="00503198">
            <w:pPr>
              <w:pStyle w:val="Normal4"/>
            </w:pPr>
            <w:r>
              <w:t>The number of samples used to determine the product characteristic in question.</w:t>
            </w:r>
          </w:p>
          <w:p w14:paraId="306BC460" w14:textId="77777777" w:rsidR="00503198" w:rsidRDefault="00503198" w:rsidP="00503198">
            <w:pPr>
              <w:pStyle w:val="Bold4"/>
            </w:pPr>
            <w:proofErr w:type="spellStart"/>
            <w:r>
              <w:t>TwoSigmaLower</w:t>
            </w:r>
            <w:proofErr w:type="spellEnd"/>
          </w:p>
          <w:p w14:paraId="3159573D" w14:textId="77777777" w:rsidR="00503198" w:rsidRDefault="00503198" w:rsidP="00503198">
            <w:pPr>
              <w:pStyle w:val="Italic4"/>
            </w:pPr>
            <w:proofErr w:type="spellStart"/>
            <w:r>
              <w:t>TwoSigmaLower</w:t>
            </w:r>
            <w:proofErr w:type="spellEnd"/>
            <w:r>
              <w:t xml:space="preserve"> is optional. A single instance might exist.</w:t>
            </w:r>
          </w:p>
          <w:p w14:paraId="4B749A1F" w14:textId="77777777" w:rsidR="00503198" w:rsidRDefault="00503198" w:rsidP="00503198">
            <w:pPr>
              <w:pStyle w:val="Normal4"/>
            </w:pPr>
            <w:r>
              <w:t>Two sigma (a measure of dispersion associated with standard deviation) on the lower side of the standard deviation.</w:t>
            </w:r>
          </w:p>
          <w:p w14:paraId="534984BB" w14:textId="77777777" w:rsidR="00503198" w:rsidRDefault="00503198" w:rsidP="00503198">
            <w:pPr>
              <w:pStyle w:val="Bold4"/>
            </w:pPr>
            <w:proofErr w:type="spellStart"/>
            <w:r>
              <w:t>TwoSigmaUpper</w:t>
            </w:r>
            <w:proofErr w:type="spellEnd"/>
          </w:p>
          <w:p w14:paraId="4675E23C" w14:textId="77777777" w:rsidR="00503198" w:rsidRDefault="00503198" w:rsidP="00503198">
            <w:pPr>
              <w:pStyle w:val="Italic4"/>
            </w:pPr>
            <w:proofErr w:type="spellStart"/>
            <w:r>
              <w:t>TwoSigmaUpper</w:t>
            </w:r>
            <w:proofErr w:type="spellEnd"/>
            <w:r>
              <w:t xml:space="preserve"> is optional. A single instance might exist.</w:t>
            </w:r>
          </w:p>
          <w:p w14:paraId="3374EBA5" w14:textId="77777777" w:rsidR="00503198" w:rsidRDefault="00503198" w:rsidP="00503198">
            <w:pPr>
              <w:pStyle w:val="Normal4"/>
            </w:pPr>
            <w:r>
              <w:t>Two sigma (a measure of dispersion associated with standard deviation) on the upper side of the standard deviation.</w:t>
            </w:r>
          </w:p>
        </w:tc>
      </w:tr>
    </w:tbl>
    <w:p w14:paraId="14A7859B" w14:textId="77777777" w:rsidR="00503198" w:rsidRDefault="00503198" w:rsidP="00503198"/>
    <w:p w14:paraId="79BD3B8F" w14:textId="77777777" w:rsidR="00503198" w:rsidRDefault="00503198" w:rsidP="00503198">
      <w:pPr>
        <w:pStyle w:val="Heading2"/>
      </w:pPr>
      <w:bookmarkStart w:id="3328" w:name="_Toc259721922"/>
      <w:bookmarkStart w:id="3329" w:name="_Toc275502269"/>
      <w:bookmarkStart w:id="3330" w:name="_Toc371377827"/>
      <w:bookmarkStart w:id="3331" w:name="_Toc21212905"/>
      <w:bookmarkStart w:id="3332" w:name="From"/>
      <w:r>
        <w:t>From</w:t>
      </w:r>
      <w:bookmarkEnd w:id="3328"/>
      <w:bookmarkEnd w:id="3329"/>
      <w:bookmarkEnd w:id="3330"/>
      <w:bookmarkEnd w:id="3331"/>
      <w:bookmarkEnd w:id="33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E87477" w14:textId="77777777" w:rsidTr="00503198">
        <w:tc>
          <w:tcPr>
            <w:tcW w:w="5000" w:type="pct"/>
          </w:tcPr>
          <w:p w14:paraId="6BA2DC40" w14:textId="77777777" w:rsidR="00503198" w:rsidRDefault="009C6186" w:rsidP="00503198">
            <w:pPr>
              <w:pStyle w:val="Normal2"/>
            </w:pPr>
            <w:r>
              <w:pict w14:anchorId="6A046D43">
                <v:shape id="dc_558" o:spid="_x0000_s2571" style="position:absolute;left:0;text-align:left;margin-left:0;margin-top:0;width:50pt;height:50pt;z-index:510;visibility:hidden" coordsize="67,93" o:spt="100" o:preferrelative="t" adj="0,,0" path="">
                  <v:stroke joinstyle="round"/>
                  <v:formulas/>
                  <v:path o:connecttype="segments"/>
                  <o:lock v:ext="edit" selection="t"/>
                </v:shape>
              </w:pict>
            </w:r>
            <w:r>
              <w:pict w14:anchorId="46E089D7">
                <v:shape id="_x0000_s3517" style="position:absolute;left:0;text-align:left;margin-left:1660.2pt;margin-top:7.2pt;width:55.5pt;height:40.5pt;z-index:-1888;mso-wrap-edited:t;mso-position-horizontal:right" coordsize="" o:spt="100" wrapcoords="-30 104 1000 104 1000 1105 1000 1105 -30 1105 -30 104" adj="0,,0" path="">
                  <v:stroke joinstyle="round"/>
                  <v:imagedata r:id="rId745" o:title="dc_558"/>
                  <v:formulas/>
                  <v:path o:connecttype="segments"/>
                  <w10:wrap type="tight"/>
                </v:shape>
              </w:pict>
            </w:r>
            <w:r w:rsidR="00503198">
              <w:t xml:space="preserve">The beginning point of a </w:t>
            </w:r>
            <w:proofErr w:type="spellStart"/>
            <w:r w:rsidR="00503198">
              <w:t>timeperiod</w:t>
            </w:r>
            <w:proofErr w:type="spellEnd"/>
            <w:r w:rsidR="00503198">
              <w:t>.</w:t>
            </w:r>
          </w:p>
        </w:tc>
      </w:tr>
    </w:tbl>
    <w:p w14:paraId="2DC8E4C1" w14:textId="77777777" w:rsidR="00503198" w:rsidRDefault="00503198" w:rsidP="00503198"/>
    <w:p w14:paraId="0EFC8CB1" w14:textId="77777777" w:rsidR="00503198" w:rsidRDefault="00503198" w:rsidP="00503198">
      <w:pPr>
        <w:pStyle w:val="Heading2"/>
      </w:pPr>
      <w:bookmarkStart w:id="3333" w:name="_Toc259721923"/>
      <w:bookmarkStart w:id="3334" w:name="_Toc275502270"/>
      <w:bookmarkStart w:id="3335" w:name="_Toc371377828"/>
      <w:bookmarkStart w:id="3336" w:name="_Toc21212906"/>
      <w:bookmarkStart w:id="3337" w:name="FromProduct"/>
      <w:proofErr w:type="spellStart"/>
      <w:r>
        <w:lastRenderedPageBreak/>
        <w:t>FromProduct</w:t>
      </w:r>
      <w:bookmarkEnd w:id="3333"/>
      <w:bookmarkEnd w:id="3334"/>
      <w:bookmarkEnd w:id="3335"/>
      <w:bookmarkEnd w:id="3336"/>
      <w:bookmarkEnd w:id="33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5B70B9" w14:paraId="711D10AC" w14:textId="77777777" w:rsidTr="00503198">
        <w:tc>
          <w:tcPr>
            <w:tcW w:w="5000" w:type="pct"/>
          </w:tcPr>
          <w:p w14:paraId="09AE2E35" w14:textId="77777777" w:rsidR="00503198" w:rsidRDefault="009C6186" w:rsidP="00503198">
            <w:pPr>
              <w:pStyle w:val="Normal2"/>
            </w:pPr>
            <w:r>
              <w:rPr>
                <w:noProof/>
              </w:rPr>
              <w:pict w14:anchorId="2F14E987">
                <v:shape id="_x0000_s6265" type="#_x0000_t75" style="position:absolute;left:0;text-align:left;margin-left:31917.5pt;margin-top:7.05pt;width:326.25pt;height:447pt;z-index:-598;mso-wrap-edited:t;mso-position-horizontal:right" wrapcoords="232 8340 381 10008 6290 10044 6240 21532 21600 21564 21600 0 6141 77 6339 8195 232 8340" filled="t">
                  <v:imagedata r:id="rId746" o:title="FromProduct"/>
                  <w10:wrap type="tight"/>
                </v:shape>
              </w:pict>
            </w:r>
            <w:r w:rsidR="00503198" w:rsidRPr="00D35391">
              <w:t>Defines from which product the item is downgraded</w:t>
            </w:r>
            <w:r>
              <w:pict w14:anchorId="504FB383">
                <v:shape id="dc_1154" o:spid="_x0000_s4067" style="position:absolute;left:0;text-align:left;margin-left:0;margin-top:0;width:50pt;height:50pt;z-index:963;visibility:hidden;mso-position-horizontal-relative:text;mso-position-vertical-relative:text" coordsize="514,552" o:spt="100" o:preferrelative="t" adj="0,,0" path="">
                  <v:stroke joinstyle="round"/>
                  <v:formulas/>
                  <v:path o:connecttype="segments"/>
                  <o:lock v:ext="edit" selection="t"/>
                </v:shape>
              </w:pict>
            </w:r>
            <w:r w:rsidR="00503198">
              <w:t>.</w:t>
            </w:r>
          </w:p>
          <w:p w14:paraId="7A2F5ACD" w14:textId="77777777" w:rsidR="00503198" w:rsidRDefault="00503198" w:rsidP="00503198">
            <w:pPr>
              <w:pStyle w:val="Bold3"/>
            </w:pPr>
            <w:r>
              <w:t>(sequence)</w:t>
            </w:r>
          </w:p>
          <w:p w14:paraId="05BB697B" w14:textId="77777777" w:rsidR="00503198" w:rsidRDefault="00503198" w:rsidP="00503198">
            <w:pPr>
              <w:pStyle w:val="Italic3"/>
            </w:pPr>
            <w:r>
              <w:t>The sequence of items below is mandatory. A single instance is required.</w:t>
            </w:r>
          </w:p>
          <w:p w14:paraId="01CA42AB" w14:textId="77777777" w:rsidR="00503198" w:rsidRDefault="00503198" w:rsidP="00503198">
            <w:pPr>
              <w:pStyle w:val="Bold4"/>
            </w:pPr>
            <w:r>
              <w:t>(sequence)</w:t>
            </w:r>
          </w:p>
          <w:p w14:paraId="476C4953" w14:textId="77777777" w:rsidR="00503198" w:rsidRDefault="00503198" w:rsidP="00503198">
            <w:pPr>
              <w:pStyle w:val="Italic4"/>
            </w:pPr>
            <w:r>
              <w:t>The sequence of items below is mandatory. One instance is required, multiple instances might exist.</w:t>
            </w:r>
          </w:p>
          <w:p w14:paraId="2045DFA1" w14:textId="77777777" w:rsidR="00503198" w:rsidRPr="00BB3CEF" w:rsidRDefault="00503198" w:rsidP="00503198">
            <w:pPr>
              <w:pStyle w:val="Bold5"/>
              <w:rPr>
                <w:rFonts w:cs="Time New Roman"/>
              </w:rPr>
            </w:pPr>
            <w:proofErr w:type="spellStart"/>
            <w:r w:rsidRPr="00BB3CEF">
              <w:rPr>
                <w:rFonts w:cs="Time New Roman"/>
              </w:rPr>
              <w:t>ProductIdentifier</w:t>
            </w:r>
            <w:proofErr w:type="spellEnd"/>
          </w:p>
          <w:p w14:paraId="33A0F23D" w14:textId="77777777" w:rsidR="00503198" w:rsidRPr="00BB3CEF" w:rsidRDefault="00503198" w:rsidP="00503198">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4079E454" w14:textId="77777777" w:rsidR="00503198" w:rsidRPr="00BB3CEF" w:rsidRDefault="00503198" w:rsidP="00503198">
            <w:pPr>
              <w:pStyle w:val="Normal5"/>
              <w:rPr>
                <w:rFonts w:cs="Time New Roman"/>
              </w:rPr>
            </w:pPr>
            <w:r w:rsidRPr="00BB3CEF">
              <w:rPr>
                <w:rFonts w:cs="Time New Roman"/>
              </w:rPr>
              <w:t>Used to communicate the code of the article, in a variety of formats designated by the type.</w:t>
            </w:r>
          </w:p>
          <w:p w14:paraId="1F394003" w14:textId="77777777" w:rsidR="00503198" w:rsidRPr="00BB3CEF" w:rsidRDefault="00503198" w:rsidP="00503198">
            <w:pPr>
              <w:pStyle w:val="Bold5"/>
              <w:rPr>
                <w:rFonts w:cs="Time New Roman"/>
              </w:rPr>
            </w:pPr>
            <w:proofErr w:type="spellStart"/>
            <w:r w:rsidRPr="00BB3CEF">
              <w:rPr>
                <w:rFonts w:cs="Time New Roman"/>
              </w:rPr>
              <w:t>ProductDescription</w:t>
            </w:r>
            <w:proofErr w:type="spellEnd"/>
          </w:p>
          <w:p w14:paraId="7259703B" w14:textId="77777777" w:rsidR="00503198" w:rsidRPr="00BB3CEF" w:rsidRDefault="00503198" w:rsidP="00503198">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6C3369AA" w14:textId="77777777" w:rsidR="00503198" w:rsidRPr="00BB3CEF" w:rsidRDefault="00503198" w:rsidP="00503198">
            <w:pPr>
              <w:pStyle w:val="Normal5"/>
              <w:rPr>
                <w:rFonts w:cs="Time New Roman"/>
              </w:rPr>
            </w:pPr>
            <w:r w:rsidRPr="00BB3CEF">
              <w:rPr>
                <w:rFonts w:cs="Time New Roman"/>
              </w:rPr>
              <w:t>An element used to communicate a human readable description of the product in the language specified by the Language attribute.</w:t>
            </w:r>
          </w:p>
          <w:p w14:paraId="0B697DB2" w14:textId="77777777" w:rsidR="00503198" w:rsidRDefault="00503198" w:rsidP="00503198">
            <w:pPr>
              <w:pStyle w:val="Bold4"/>
            </w:pPr>
            <w:r>
              <w:t>Classification</w:t>
            </w:r>
          </w:p>
          <w:p w14:paraId="6907CE88" w14:textId="77777777" w:rsidR="00503198" w:rsidRDefault="00503198" w:rsidP="00503198">
            <w:pPr>
              <w:pStyle w:val="Italic4"/>
            </w:pPr>
            <w:r>
              <w:t>Classification is optional. Multiple instances might exist.</w:t>
            </w:r>
          </w:p>
          <w:p w14:paraId="6B8B3270" w14:textId="77777777"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561AD644" w14:textId="77777777" w:rsidR="00503198" w:rsidRDefault="00503198" w:rsidP="00503198">
            <w:pPr>
              <w:pStyle w:val="Bold4"/>
            </w:pPr>
            <w:r>
              <w:t>(choice)</w:t>
            </w:r>
          </w:p>
          <w:p w14:paraId="5E9AD7FA" w14:textId="77777777" w:rsidR="00503198" w:rsidRDefault="00503198" w:rsidP="00503198">
            <w:pPr>
              <w:pStyle w:val="Italic4"/>
            </w:pPr>
            <w:r>
              <w:t xml:space="preserve">[choice] is </w:t>
            </w:r>
            <w:r w:rsidR="0058533D" w:rsidRPr="0058533D">
              <w:t>optional. A single instance might exist</w:t>
            </w:r>
            <w:r>
              <w:t xml:space="preserve">. </w:t>
            </w:r>
          </w:p>
          <w:p w14:paraId="755C7386" w14:textId="77777777" w:rsidR="00503198" w:rsidRPr="00BB3CEF" w:rsidRDefault="00503198" w:rsidP="00503198">
            <w:pPr>
              <w:pStyle w:val="Bold5"/>
              <w:rPr>
                <w:rFonts w:cs="Time New Roman"/>
              </w:rPr>
            </w:pPr>
            <w:proofErr w:type="spellStart"/>
            <w:r w:rsidRPr="00BB3CEF">
              <w:rPr>
                <w:rFonts w:cs="Time New Roman"/>
              </w:rPr>
              <w:t>BookManufacturing</w:t>
            </w:r>
            <w:proofErr w:type="spellEnd"/>
          </w:p>
          <w:p w14:paraId="76C8D67C" w14:textId="77777777" w:rsidR="00503198" w:rsidRPr="00BB3CEF" w:rsidRDefault="00503198" w:rsidP="00503198">
            <w:pPr>
              <w:pStyle w:val="Italic5"/>
              <w:rPr>
                <w:rFonts w:cs="Time New Roman"/>
              </w:rPr>
            </w:pPr>
            <w:proofErr w:type="spellStart"/>
            <w:r w:rsidRPr="00BB3CEF">
              <w:rPr>
                <w:rFonts w:cs="Time New Roman"/>
              </w:rPr>
              <w:t>BookManufacturing</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11D9482A" w14:textId="77777777" w:rsidR="00503198" w:rsidRPr="00BB3CEF" w:rsidRDefault="00503198" w:rsidP="00503198">
            <w:pPr>
              <w:pStyle w:val="Normal5"/>
              <w:rPr>
                <w:rFonts w:cs="Time New Roman"/>
              </w:rPr>
            </w:pPr>
            <w:proofErr w:type="spellStart"/>
            <w:r w:rsidRPr="00BB3CEF">
              <w:rPr>
                <w:rFonts w:cs="Time New Roman"/>
              </w:rPr>
              <w:t>BookManufacturing</w:t>
            </w:r>
            <w:proofErr w:type="spellEnd"/>
            <w:r w:rsidRPr="00BB3CEF">
              <w:rPr>
                <w:rFonts w:cs="Time New Roman"/>
              </w:rPr>
              <w:t xml:space="preserve"> is a group element that contains the elements that describe the book manufacturing process.</w:t>
            </w:r>
          </w:p>
          <w:p w14:paraId="57B22323" w14:textId="77777777" w:rsidR="00503198" w:rsidRPr="00BB3CEF" w:rsidRDefault="00503198" w:rsidP="00503198">
            <w:pPr>
              <w:pStyle w:val="Bold5"/>
              <w:rPr>
                <w:rFonts w:cs="Time New Roman"/>
              </w:rPr>
            </w:pPr>
            <w:proofErr w:type="spellStart"/>
            <w:r w:rsidRPr="00BB3CEF">
              <w:rPr>
                <w:rFonts w:cs="Time New Roman"/>
              </w:rPr>
              <w:t>ForestWood</w:t>
            </w:r>
            <w:proofErr w:type="spellEnd"/>
          </w:p>
          <w:p w14:paraId="67FAD22D" w14:textId="77777777" w:rsidR="00503198" w:rsidRPr="00BB3CEF" w:rsidRDefault="00503198" w:rsidP="00503198">
            <w:pPr>
              <w:pStyle w:val="Italic5"/>
              <w:rPr>
                <w:rFonts w:cs="Time New Roman"/>
              </w:rPr>
            </w:pPr>
            <w:proofErr w:type="spellStart"/>
            <w:r w:rsidRPr="00BB3CEF">
              <w:rPr>
                <w:rFonts w:cs="Time New Roman"/>
              </w:rPr>
              <w:t>ForestWood</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1C5DE7BC" w14:textId="77777777" w:rsidR="00503198" w:rsidRPr="00BB3CEF" w:rsidRDefault="00503198" w:rsidP="00503198">
            <w:pPr>
              <w:pStyle w:val="Normal5"/>
              <w:rPr>
                <w:rFonts w:cs="Time New Roman"/>
              </w:rPr>
            </w:pPr>
            <w:r w:rsidRPr="00BB3CEF">
              <w:rPr>
                <w:rFonts w:cs="Time New Roman"/>
              </w:rPr>
              <w:t>A grouping element with information about characteristics for Forest Wood products.</w:t>
            </w:r>
          </w:p>
          <w:p w14:paraId="598FD38A" w14:textId="77777777" w:rsidR="00503198" w:rsidRPr="00BB3CEF" w:rsidRDefault="00503198" w:rsidP="00503198">
            <w:pPr>
              <w:pStyle w:val="Bold5"/>
              <w:rPr>
                <w:rFonts w:cs="Time New Roman"/>
              </w:rPr>
            </w:pPr>
            <w:proofErr w:type="spellStart"/>
            <w:r w:rsidRPr="00BB3CEF">
              <w:rPr>
                <w:rFonts w:cs="Time New Roman"/>
              </w:rPr>
              <w:lastRenderedPageBreak/>
              <w:t>LabelStock</w:t>
            </w:r>
            <w:proofErr w:type="spellEnd"/>
          </w:p>
          <w:p w14:paraId="7DB33078" w14:textId="77777777" w:rsidR="00503198" w:rsidRPr="00BB3CEF" w:rsidRDefault="00503198" w:rsidP="00503198">
            <w:pPr>
              <w:pStyle w:val="Italic5"/>
              <w:rPr>
                <w:rFonts w:cs="Time New Roman"/>
              </w:rPr>
            </w:pPr>
            <w:proofErr w:type="spellStart"/>
            <w:r w:rsidRPr="00BB3CEF">
              <w:rPr>
                <w:rFonts w:cs="Time New Roman"/>
              </w:rPr>
              <w:t>LabelStock</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5E57558A" w14:textId="77777777" w:rsidR="00503198" w:rsidRPr="00BB3CEF" w:rsidRDefault="00503198" w:rsidP="00503198">
            <w:pPr>
              <w:pStyle w:val="Normal5"/>
              <w:rPr>
                <w:rFonts w:cs="Time New Roman"/>
              </w:rPr>
            </w:pPr>
            <w:proofErr w:type="spellStart"/>
            <w:r w:rsidRPr="00BB3CEF">
              <w:rPr>
                <w:rFonts w:cs="Time New Roman"/>
              </w:rPr>
              <w:t>LabelStock</w:t>
            </w:r>
            <w:proofErr w:type="spellEnd"/>
            <w:r w:rsidRPr="00BB3CEF">
              <w:rPr>
                <w:rFonts w:cs="Time New Roman"/>
              </w:rPr>
              <w:t xml:space="preserve"> contains the attributes and characteristics that define the label stock product.</w:t>
            </w:r>
          </w:p>
          <w:p w14:paraId="57798957" w14:textId="77777777" w:rsidR="00503198" w:rsidRPr="00BB3CEF" w:rsidRDefault="00503198" w:rsidP="00503198">
            <w:pPr>
              <w:pStyle w:val="Bold5"/>
              <w:rPr>
                <w:rFonts w:cs="Time New Roman"/>
              </w:rPr>
            </w:pPr>
            <w:r w:rsidRPr="00BB3CEF">
              <w:rPr>
                <w:rFonts w:cs="Time New Roman"/>
              </w:rPr>
              <w:t>Paper</w:t>
            </w:r>
          </w:p>
          <w:p w14:paraId="6C96B242" w14:textId="77777777" w:rsidR="00503198" w:rsidRPr="00BB3CEF" w:rsidRDefault="00503198" w:rsidP="00503198">
            <w:pPr>
              <w:pStyle w:val="Italic5"/>
              <w:rPr>
                <w:rFonts w:cs="Time New Roman"/>
              </w:rPr>
            </w:pPr>
            <w:r w:rsidRPr="00BB3CEF">
              <w:rPr>
                <w:rFonts w:cs="Time New Roman"/>
              </w:rPr>
              <w:t xml:space="preserve">Paper is </w:t>
            </w:r>
            <w:r w:rsidR="0058533D" w:rsidRPr="00BB3CEF">
              <w:rPr>
                <w:rFonts w:cs="Time New Roman"/>
              </w:rPr>
              <w:t>mandatory. A single instance is required</w:t>
            </w:r>
            <w:r w:rsidRPr="00BB3CEF">
              <w:rPr>
                <w:rFonts w:cs="Time New Roman"/>
              </w:rPr>
              <w:t xml:space="preserve">. </w:t>
            </w:r>
          </w:p>
          <w:p w14:paraId="6C417E24" w14:textId="77777777" w:rsidR="00503198" w:rsidRPr="00BB3CEF" w:rsidRDefault="00503198" w:rsidP="00503198">
            <w:pPr>
              <w:pStyle w:val="Normal5"/>
              <w:rPr>
                <w:rFonts w:cs="Time New Roman"/>
              </w:rPr>
            </w:pPr>
            <w:r w:rsidRPr="00BB3CEF">
              <w:rPr>
                <w:rFonts w:cs="Time New Roman"/>
              </w:rPr>
              <w:t>A group item defining the characteristics of the paper product.</w:t>
            </w:r>
          </w:p>
          <w:p w14:paraId="27912823" w14:textId="77777777" w:rsidR="00503198" w:rsidRPr="00BB3CEF" w:rsidRDefault="00503198" w:rsidP="00503198">
            <w:pPr>
              <w:pStyle w:val="Bold5"/>
              <w:rPr>
                <w:rFonts w:cs="Time New Roman"/>
              </w:rPr>
            </w:pPr>
            <w:r w:rsidRPr="00BB3CEF">
              <w:rPr>
                <w:rFonts w:cs="Time New Roman"/>
              </w:rPr>
              <w:t>Pulp</w:t>
            </w:r>
          </w:p>
          <w:p w14:paraId="06BD8057" w14:textId="77777777" w:rsidR="00503198" w:rsidRPr="00BB3CEF" w:rsidRDefault="00503198" w:rsidP="00503198">
            <w:pPr>
              <w:pStyle w:val="Italic5"/>
              <w:rPr>
                <w:rFonts w:cs="Time New Roman"/>
              </w:rPr>
            </w:pPr>
            <w:r w:rsidRPr="00BB3CEF">
              <w:rPr>
                <w:rFonts w:cs="Time New Roman"/>
              </w:rPr>
              <w:t xml:space="preserve">Pulp is </w:t>
            </w:r>
            <w:r w:rsidR="0058533D" w:rsidRPr="00BB3CEF">
              <w:rPr>
                <w:rFonts w:cs="Time New Roman"/>
              </w:rPr>
              <w:t>mandatory. A single instance is required</w:t>
            </w:r>
            <w:r w:rsidRPr="00BB3CEF">
              <w:rPr>
                <w:rFonts w:cs="Time New Roman"/>
              </w:rPr>
              <w:t xml:space="preserve">. </w:t>
            </w:r>
          </w:p>
          <w:p w14:paraId="2EF130DF" w14:textId="77777777" w:rsidR="00503198" w:rsidRPr="00BB3CEF" w:rsidRDefault="00503198" w:rsidP="00503198">
            <w:pPr>
              <w:pStyle w:val="Normal5"/>
              <w:rPr>
                <w:rFonts w:cs="Time New Roman"/>
              </w:rPr>
            </w:pPr>
            <w:r w:rsidRPr="00BB3CEF">
              <w:rPr>
                <w:rFonts w:cs="Time New Roman"/>
              </w:rPr>
              <w:t>A group item defining the characteristics of pulp that are not dependent on a particular conversion process.</w:t>
            </w:r>
          </w:p>
          <w:p w14:paraId="75EC9561" w14:textId="77777777" w:rsidR="00503198" w:rsidRPr="00BB3CEF" w:rsidRDefault="00503198" w:rsidP="00503198">
            <w:pPr>
              <w:pStyle w:val="Bold5"/>
              <w:rPr>
                <w:rFonts w:cs="Time New Roman"/>
              </w:rPr>
            </w:pPr>
            <w:proofErr w:type="spellStart"/>
            <w:r w:rsidRPr="00BB3CEF">
              <w:rPr>
                <w:rFonts w:cs="Time New Roman"/>
              </w:rPr>
              <w:t>RecoveredPaper</w:t>
            </w:r>
            <w:proofErr w:type="spellEnd"/>
          </w:p>
          <w:p w14:paraId="102B9730" w14:textId="77777777" w:rsidR="00503198" w:rsidRPr="00BB3CEF" w:rsidRDefault="00503198" w:rsidP="00503198">
            <w:pPr>
              <w:pStyle w:val="Italic5"/>
              <w:rPr>
                <w:rFonts w:cs="Time New Roman"/>
              </w:rPr>
            </w:pPr>
            <w:proofErr w:type="spellStart"/>
            <w:r w:rsidRPr="00BB3CEF">
              <w:rPr>
                <w:rFonts w:cs="Time New Roman"/>
              </w:rPr>
              <w:t>RecoveredPaper</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7353C41B" w14:textId="77777777" w:rsidR="00503198" w:rsidRPr="00BB3CEF" w:rsidRDefault="00503198" w:rsidP="00503198">
            <w:pPr>
              <w:pStyle w:val="Normal5"/>
              <w:rPr>
                <w:rFonts w:cs="Time New Roman"/>
              </w:rPr>
            </w:pPr>
            <w:r w:rsidRPr="00BB3CEF">
              <w:rPr>
                <w:rFonts w:cs="Time New Roman"/>
              </w:rPr>
              <w:t>A group item defining the characteristics of recycled fibre that are not dependent on a particular conversion process.</w:t>
            </w:r>
          </w:p>
          <w:p w14:paraId="6F973E6F" w14:textId="77777777" w:rsidR="00503198" w:rsidRPr="00BB3CEF" w:rsidRDefault="00503198" w:rsidP="00503198">
            <w:pPr>
              <w:pStyle w:val="Bold5"/>
              <w:rPr>
                <w:rFonts w:cs="Time New Roman"/>
              </w:rPr>
            </w:pPr>
            <w:proofErr w:type="spellStart"/>
            <w:r w:rsidRPr="00BB3CEF">
              <w:rPr>
                <w:rFonts w:cs="Time New Roman"/>
              </w:rPr>
              <w:t>VirginFibre</w:t>
            </w:r>
            <w:proofErr w:type="spellEnd"/>
          </w:p>
          <w:p w14:paraId="184327A1" w14:textId="77777777" w:rsidR="00503198" w:rsidRPr="00BB3CEF" w:rsidRDefault="00503198" w:rsidP="00503198">
            <w:pPr>
              <w:pStyle w:val="Italic5"/>
              <w:rPr>
                <w:rFonts w:cs="Time New Roman"/>
              </w:rPr>
            </w:pPr>
            <w:proofErr w:type="spellStart"/>
            <w:r w:rsidRPr="00BB3CEF">
              <w:rPr>
                <w:rFonts w:cs="Time New Roman"/>
              </w:rPr>
              <w:t>VirginFibre</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63541657" w14:textId="77777777" w:rsidR="00503198" w:rsidRPr="00BB3CEF" w:rsidRDefault="00503198" w:rsidP="00503198">
            <w:pPr>
              <w:pStyle w:val="Normal5"/>
              <w:rPr>
                <w:rFonts w:cs="Time New Roman"/>
              </w:rPr>
            </w:pPr>
            <w:r w:rsidRPr="00BB3CEF">
              <w:rPr>
                <w:rFonts w:cs="Time New Roman"/>
              </w:rPr>
              <w:t>Virgin Fibre</w:t>
            </w:r>
          </w:p>
          <w:p w14:paraId="2BE9F30E" w14:textId="77777777" w:rsidR="00503198" w:rsidRPr="00BB3CEF" w:rsidRDefault="00503198" w:rsidP="00503198">
            <w:pPr>
              <w:pStyle w:val="Bold5"/>
              <w:rPr>
                <w:rFonts w:cs="Time New Roman"/>
              </w:rPr>
            </w:pPr>
            <w:proofErr w:type="spellStart"/>
            <w:r w:rsidRPr="00BB3CEF">
              <w:rPr>
                <w:rFonts w:cs="Time New Roman"/>
              </w:rPr>
              <w:t>WoodProducts</w:t>
            </w:r>
            <w:proofErr w:type="spellEnd"/>
          </w:p>
          <w:p w14:paraId="491E25B2" w14:textId="77777777" w:rsidR="00503198" w:rsidRPr="00BB3CEF" w:rsidRDefault="00503198" w:rsidP="00503198">
            <w:pPr>
              <w:pStyle w:val="Italic5"/>
              <w:rPr>
                <w:rFonts w:cs="Time New Roman"/>
              </w:rPr>
            </w:pPr>
            <w:proofErr w:type="spellStart"/>
            <w:r w:rsidRPr="00BB3CEF">
              <w:rPr>
                <w:rFonts w:cs="Time New Roman"/>
              </w:rPr>
              <w:t>WoodProducts</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2498EDB1" w14:textId="77777777" w:rsidR="00503198" w:rsidRPr="00BB3CEF" w:rsidRDefault="00503198" w:rsidP="00503198">
            <w:pPr>
              <w:pStyle w:val="Normal5"/>
              <w:rPr>
                <w:rFonts w:cs="Time New Roman"/>
              </w:rPr>
            </w:pPr>
            <w:r w:rsidRPr="00BB3CEF">
              <w:rPr>
                <w:rFonts w:cs="Time New Roman"/>
              </w:rPr>
              <w:t>A grouping element for all wood products.</w:t>
            </w:r>
          </w:p>
          <w:p w14:paraId="19E3527B" w14:textId="77777777" w:rsidR="00BF00C7" w:rsidRPr="00BB3CEF" w:rsidRDefault="00BF00C7" w:rsidP="00BF00C7">
            <w:pPr>
              <w:pStyle w:val="Bold5"/>
              <w:rPr>
                <w:rFonts w:cs="Time New Roman"/>
              </w:rPr>
            </w:pPr>
            <w:proofErr w:type="spellStart"/>
            <w:r w:rsidRPr="00BB3CEF">
              <w:rPr>
                <w:rFonts w:cs="Time New Roman"/>
              </w:rPr>
              <w:t>OtherProducts</w:t>
            </w:r>
            <w:proofErr w:type="spellEnd"/>
          </w:p>
          <w:p w14:paraId="40DFEE7B" w14:textId="77777777" w:rsidR="00BF00C7" w:rsidRPr="00BB3CEF" w:rsidRDefault="00BF00C7" w:rsidP="00BF00C7">
            <w:pPr>
              <w:pStyle w:val="Italic5"/>
              <w:rPr>
                <w:rFonts w:cs="Time New Roman"/>
              </w:rPr>
            </w:pPr>
            <w:proofErr w:type="spellStart"/>
            <w:r w:rsidRPr="00BB3CEF">
              <w:rPr>
                <w:rFonts w:cs="Time New Roman"/>
              </w:rPr>
              <w:t>OtherProducts</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69CCCE8E" w14:textId="77777777" w:rsidR="00BF00C7" w:rsidRPr="00BB3CEF" w:rsidRDefault="00BF00C7" w:rsidP="00BF00C7">
            <w:pPr>
              <w:pStyle w:val="Normal5"/>
              <w:rPr>
                <w:rFonts w:cs="Time New Roman"/>
              </w:rPr>
            </w:pPr>
            <w:r w:rsidRPr="00BB3CEF">
              <w:rPr>
                <w:rFonts w:cs="Time New Roman"/>
              </w:rPr>
              <w:t>A group item defining the characteristics of other products.</w:t>
            </w:r>
          </w:p>
        </w:tc>
      </w:tr>
    </w:tbl>
    <w:p w14:paraId="031596B1" w14:textId="77777777" w:rsidR="00503198" w:rsidRDefault="00503198" w:rsidP="00503198"/>
    <w:p w14:paraId="6E42AFAF" w14:textId="77777777" w:rsidR="0011584C" w:rsidRDefault="00D36210" w:rsidP="0011584C">
      <w:pPr>
        <w:pStyle w:val="Heading2"/>
      </w:pPr>
      <w:bookmarkStart w:id="3338" w:name="FrontCouplingType_a"/>
      <w:proofErr w:type="spellStart"/>
      <w:r w:rsidRPr="00D36210">
        <w:t>FrontCouplingType</w:t>
      </w:r>
      <w:proofErr w:type="spellEnd"/>
      <w:r w:rsidR="0011584C">
        <w:t xml:space="preserve"> [attribute]</w:t>
      </w:r>
      <w:bookmarkEnd w:id="3338"/>
    </w:p>
    <w:tbl>
      <w:tblPr>
        <w:tblW w:w="5000" w:type="pct"/>
        <w:tblCellMar>
          <w:top w:w="144" w:type="dxa"/>
          <w:left w:w="115" w:type="dxa"/>
          <w:right w:w="115" w:type="dxa"/>
        </w:tblCellMar>
        <w:tblLook w:val="01E0" w:firstRow="1" w:lastRow="1" w:firstColumn="1" w:lastColumn="1" w:noHBand="0" w:noVBand="0"/>
      </w:tblPr>
      <w:tblGrid>
        <w:gridCol w:w="9584"/>
      </w:tblGrid>
      <w:tr w:rsidR="0011584C" w14:paraId="409D6C46" w14:textId="77777777" w:rsidTr="0011584C">
        <w:tc>
          <w:tcPr>
            <w:tcW w:w="5000" w:type="pct"/>
          </w:tcPr>
          <w:p w14:paraId="0F5AACF0" w14:textId="77777777" w:rsidR="00D36210" w:rsidRDefault="009C6186" w:rsidP="0011584C">
            <w:pPr>
              <w:pStyle w:val="Italic2"/>
              <w:rPr>
                <w:i w:val="0"/>
              </w:rPr>
            </w:pPr>
            <w:r>
              <w:rPr>
                <w:i w:val="0"/>
                <w:noProof/>
                <w:snapToGrid/>
                <w:lang w:val="sv-SE" w:eastAsia="sv-SE"/>
              </w:rPr>
              <w:pict w14:anchorId="1CA68FC5">
                <v:shape id="_x0000_s7120" type="#_x0000_t75" style="position:absolute;left:0;text-align:left;margin-left:6038.6pt;margin-top:7.05pt;width:136.7pt;height:66.15pt;z-index:-140;mso-wrap-edited:t;mso-position-horizontal:right;mso-position-horizontal-relative:text;mso-position-vertical:absolute;mso-position-vertical-relative:text" wrapcoords="-103 0 -103 21388 21600 21388 21600 0 16480 -163 -103 0" filled="t">
                  <v:imagedata r:id="rId747" o:title=""/>
                  <w10:wrap type="tight"/>
                </v:shape>
              </w:pict>
            </w:r>
            <w:r w:rsidR="00D36210" w:rsidRPr="00D36210">
              <w:rPr>
                <w:i w:val="0"/>
              </w:rPr>
              <w:t>Specifies the front coupling device that attaches the transport unit to a vehicle or another transport unit. For example attaches a trailer to a truck or another trailer.</w:t>
            </w:r>
          </w:p>
          <w:p w14:paraId="24A92E02" w14:textId="77777777" w:rsidR="0011584C" w:rsidRDefault="0011584C" w:rsidP="0011584C">
            <w:pPr>
              <w:pStyle w:val="Italic2"/>
            </w:pPr>
            <w:r>
              <w:t>This item is restricted to the following list.</w:t>
            </w:r>
          </w:p>
          <w:p w14:paraId="0956CCC2" w14:textId="77777777" w:rsidR="00D36210" w:rsidRDefault="00D36210" w:rsidP="00D36210">
            <w:pPr>
              <w:pStyle w:val="Bold3"/>
            </w:pPr>
            <w:proofErr w:type="spellStart"/>
            <w:r>
              <w:t>FifthWheelKingPin</w:t>
            </w:r>
            <w:proofErr w:type="spellEnd"/>
          </w:p>
          <w:p w14:paraId="61F9F3A2" w14:textId="77777777" w:rsidR="00D36210" w:rsidRDefault="00D36210" w:rsidP="00D36210">
            <w:pPr>
              <w:pStyle w:val="Normal3"/>
            </w:pPr>
            <w:r>
              <w:t xml:space="preserve">A heavy metal cylindrical pin that is located underneath the front end of a trailer. The kingpin is the mechanism on a trailer that locks it to a coupling of type </w:t>
            </w:r>
            <w:proofErr w:type="spellStart"/>
            <w:r>
              <w:t>FifthWheelPlate</w:t>
            </w:r>
            <w:proofErr w:type="spellEnd"/>
            <w:r>
              <w:t>.</w:t>
            </w:r>
          </w:p>
          <w:p w14:paraId="4D0480CB" w14:textId="77777777" w:rsidR="00D36210" w:rsidRDefault="00D36210" w:rsidP="00D36210">
            <w:pPr>
              <w:pStyle w:val="Bold3"/>
            </w:pPr>
            <w:proofErr w:type="spellStart"/>
            <w:r>
              <w:t>HingedDrawBar</w:t>
            </w:r>
            <w:proofErr w:type="spellEnd"/>
          </w:p>
          <w:p w14:paraId="40CDB7A6" w14:textId="77777777" w:rsidR="00D36210" w:rsidRDefault="00D36210" w:rsidP="00D36210">
            <w:pPr>
              <w:pStyle w:val="Normal3"/>
            </w:pPr>
            <w:r>
              <w:t xml:space="preserve">A coupling device that connects to a coupling of type </w:t>
            </w:r>
            <w:proofErr w:type="spellStart"/>
            <w:r>
              <w:t>TowBar</w:t>
            </w:r>
            <w:proofErr w:type="spellEnd"/>
            <w:r>
              <w:t>. A hinged drawbar is free to pivot around an axle that is perpendicular to the vertical plane.</w:t>
            </w:r>
          </w:p>
          <w:p w14:paraId="2F0B3538" w14:textId="77777777" w:rsidR="00D36210" w:rsidRDefault="00D36210" w:rsidP="00D36210">
            <w:pPr>
              <w:pStyle w:val="Bold3"/>
            </w:pPr>
            <w:r>
              <w:t>None</w:t>
            </w:r>
          </w:p>
          <w:p w14:paraId="5C057DFC" w14:textId="77777777" w:rsidR="00D36210" w:rsidRDefault="00D36210" w:rsidP="00D36210">
            <w:pPr>
              <w:pStyle w:val="Normal3"/>
            </w:pPr>
            <w:r>
              <w:t>No coupling device present.</w:t>
            </w:r>
          </w:p>
          <w:p w14:paraId="59BF01D0" w14:textId="77777777" w:rsidR="00D36210" w:rsidRDefault="00D36210" w:rsidP="00D36210">
            <w:pPr>
              <w:pStyle w:val="Bold3"/>
            </w:pPr>
            <w:proofErr w:type="spellStart"/>
            <w:r>
              <w:lastRenderedPageBreak/>
              <w:t>RigidDrawBar</w:t>
            </w:r>
            <w:proofErr w:type="spellEnd"/>
          </w:p>
          <w:p w14:paraId="0FB57D87" w14:textId="77777777" w:rsidR="0011584C" w:rsidRDefault="00D36210" w:rsidP="00D36210">
            <w:pPr>
              <w:pStyle w:val="Normal3"/>
            </w:pPr>
            <w:r>
              <w:t xml:space="preserve">A coupling device that connects to a coupling of type </w:t>
            </w:r>
            <w:proofErr w:type="spellStart"/>
            <w:r>
              <w:t>TowBar</w:t>
            </w:r>
            <w:proofErr w:type="spellEnd"/>
            <w:r>
              <w:t>. A rigid drawbar is an integral part of the chassis.</w:t>
            </w:r>
          </w:p>
        </w:tc>
      </w:tr>
    </w:tbl>
    <w:p w14:paraId="724F972A" w14:textId="77777777" w:rsidR="0011584C" w:rsidRDefault="0011584C" w:rsidP="00503198"/>
    <w:p w14:paraId="72670903" w14:textId="77777777" w:rsidR="00503198" w:rsidRDefault="00503198" w:rsidP="00503198">
      <w:pPr>
        <w:pStyle w:val="Heading2"/>
      </w:pPr>
      <w:bookmarkStart w:id="3339" w:name="_Toc259721924"/>
      <w:bookmarkStart w:id="3340" w:name="_Toc275502271"/>
      <w:bookmarkStart w:id="3341" w:name="_Toc371377829"/>
      <w:bookmarkStart w:id="3342" w:name="_Toc21212907"/>
      <w:bookmarkStart w:id="3343" w:name="GeneralLedgerAccount"/>
      <w:proofErr w:type="spellStart"/>
      <w:r>
        <w:t>GeneralLedgerAccount</w:t>
      </w:r>
      <w:bookmarkEnd w:id="3339"/>
      <w:bookmarkEnd w:id="3340"/>
      <w:bookmarkEnd w:id="3341"/>
      <w:bookmarkEnd w:id="3342"/>
      <w:bookmarkEnd w:id="33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611B00" w14:textId="77777777" w:rsidTr="00503198">
        <w:tc>
          <w:tcPr>
            <w:tcW w:w="5000" w:type="pct"/>
          </w:tcPr>
          <w:p w14:paraId="75D1A183" w14:textId="77777777" w:rsidR="00503198" w:rsidRDefault="009C6186" w:rsidP="00503198">
            <w:pPr>
              <w:pStyle w:val="Normal2"/>
            </w:pPr>
            <w:r>
              <w:pict w14:anchorId="3CE6309D">
                <v:shape id="dc_559" o:spid="_x0000_s2572" style="position:absolute;left:0;text-align:left;margin-left:0;margin-top:0;width:50pt;height:50pt;z-index:511;visibility:hidden" coordsize="96,359" o:spt="100" o:preferrelative="t" adj="0,,0" path="">
                  <v:stroke joinstyle="round"/>
                  <v:formulas/>
                  <v:path o:connecttype="segments"/>
                  <o:lock v:ext="edit" selection="t"/>
                </v:shape>
              </w:pict>
            </w:r>
            <w:r>
              <w:pict w14:anchorId="65E3CBC7">
                <v:shape id="_x0000_s3518" style="position:absolute;left:0;text-align:left;margin-left:19232.7pt;margin-top:7.2pt;width:215.25pt;height:57.75pt;z-index:-1887;mso-wrap-edited:t;mso-position-horizontal:right" coordsize="" o:spt="100" wrapcoords="-30 322 481 322 481 72 481 72 481 0 1000 0 1000 0 1000 1073 481 1073 481 1021 -30 1021 -30 322" adj="0,,0" path="">
                  <v:stroke joinstyle="round"/>
                  <v:imagedata r:id="rId748" o:title="dc_559"/>
                  <v:formulas/>
                  <v:path o:connecttype="segments"/>
                  <w10:wrap type="tight"/>
                </v:shape>
              </w:pict>
            </w:r>
            <w:r w:rsidR="00503198">
              <w:t>The general ledger account to be referenced for the item.</w:t>
            </w:r>
          </w:p>
          <w:p w14:paraId="062E0E50" w14:textId="77777777" w:rsidR="00503198" w:rsidRDefault="00503198" w:rsidP="006A42FC">
            <w:pPr>
              <w:pStyle w:val="Bold3"/>
            </w:pPr>
            <w:r>
              <w:t>Agency [attribute]</w:t>
            </w:r>
          </w:p>
          <w:p w14:paraId="2FE7BFF2" w14:textId="77777777" w:rsidR="00503198" w:rsidRDefault="00503198" w:rsidP="006A42FC">
            <w:pPr>
              <w:pStyle w:val="Italic3"/>
            </w:pPr>
            <w:r>
              <w:t>Agency is optional. A single instance might exist.</w:t>
            </w:r>
          </w:p>
          <w:p w14:paraId="68BB792F" w14:textId="77777777" w:rsidR="00503198" w:rsidRDefault="00503198" w:rsidP="006A42FC">
            <w:pPr>
              <w:pStyle w:val="Normal3"/>
            </w:pPr>
            <w:r>
              <w:t>Describes the agency maintaining the list of codes. To be included in this list the agency must be a recognized standards body or industry organisation.</w:t>
            </w:r>
          </w:p>
          <w:p w14:paraId="7B24EAD8" w14:textId="77777777" w:rsidR="00503198" w:rsidRDefault="00503198" w:rsidP="008D25AE">
            <w:pPr>
              <w:pStyle w:val="Normal3"/>
              <w:numPr>
                <w:ilvl w:val="0"/>
                <w:numId w:val="30"/>
              </w:numPr>
            </w:pPr>
            <w:r>
              <w:t xml:space="preserve">For the element that owns this attribute. </w:t>
            </w:r>
          </w:p>
          <w:p w14:paraId="52525A74" w14:textId="77777777" w:rsidR="00503198" w:rsidRDefault="00503198" w:rsidP="008D25AE">
            <w:pPr>
              <w:pStyle w:val="Normal3"/>
              <w:numPr>
                <w:ilvl w:val="0"/>
                <w:numId w:val="30"/>
              </w:numPr>
            </w:pPr>
            <w:r>
              <w:t xml:space="preserve">For another attribute in the list of attributes associated with the parent element. </w:t>
            </w:r>
          </w:p>
          <w:p w14:paraId="3C64E2E4" w14:textId="77777777" w:rsidR="00503198" w:rsidRDefault="00503198" w:rsidP="006A42FC">
            <w:pPr>
              <w:pStyle w:val="Normal3"/>
            </w:pPr>
            <w:r>
              <w:t>Refer to Agency definition for any enumerations.</w:t>
            </w:r>
          </w:p>
        </w:tc>
      </w:tr>
    </w:tbl>
    <w:p w14:paraId="79557E20" w14:textId="77777777" w:rsidR="00503198" w:rsidRDefault="00503198" w:rsidP="00503198"/>
    <w:p w14:paraId="5FD49B7E" w14:textId="77777777" w:rsidR="00503198" w:rsidRDefault="00503198" w:rsidP="00503198">
      <w:pPr>
        <w:pStyle w:val="Heading2"/>
      </w:pPr>
      <w:bookmarkStart w:id="3344" w:name="_Toc259721925"/>
      <w:bookmarkStart w:id="3345" w:name="_Toc275502272"/>
      <w:bookmarkStart w:id="3346" w:name="_Toc371377830"/>
      <w:bookmarkStart w:id="3347" w:name="_Toc21212908"/>
      <w:bookmarkStart w:id="3348" w:name="Gimmick"/>
      <w:r>
        <w:t>Gimmick</w:t>
      </w:r>
      <w:bookmarkEnd w:id="3344"/>
      <w:bookmarkEnd w:id="3345"/>
      <w:bookmarkEnd w:id="3346"/>
      <w:bookmarkEnd w:id="3347"/>
      <w:bookmarkEnd w:id="33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88619E" w14:textId="77777777" w:rsidTr="00503198">
        <w:tc>
          <w:tcPr>
            <w:tcW w:w="5000" w:type="pct"/>
          </w:tcPr>
          <w:p w14:paraId="7A5E1300" w14:textId="77777777" w:rsidR="00503198" w:rsidRDefault="009C6186" w:rsidP="00503198">
            <w:pPr>
              <w:pStyle w:val="Normal2"/>
            </w:pPr>
            <w:r>
              <w:pict w14:anchorId="6F0D7BD7">
                <v:shape id="dc_560" o:spid="_x0000_s2573" style="position:absolute;left:0;text-align:left;margin-left:0;margin-top:0;width:50pt;height:50pt;z-index:512;visibility:hidden" coordsize="103,354" o:spt="100" o:preferrelative="t" adj="0,,0" path="">
                  <v:stroke joinstyle="round"/>
                  <v:formulas/>
                  <v:path o:connecttype="segments"/>
                  <o:lock v:ext="edit" selection="t"/>
                </v:shape>
              </w:pict>
            </w:r>
            <w:r>
              <w:pict w14:anchorId="7354CC2E">
                <v:shape id="_x0000_s3519" style="position:absolute;left:0;text-align:left;margin-left:18902.7pt;margin-top:7.2pt;width:212.25pt;height:61.5pt;z-index:-1886;mso-wrap-edited:t;mso-position-horizontal:right" coordsize="" o:spt="100" wrapcoords="-30 300 225 300 562 300 562 203 562 203 562 0 1000 0 1000 0 1000 1068 562 1068 562 758 225 758 225 748 -30 748 -30 300" adj="0,,0" path="">
                  <v:stroke joinstyle="round"/>
                  <v:imagedata r:id="rId749" o:title="dc_560"/>
                  <v:formulas/>
                  <v:path o:connecttype="segments"/>
                  <w10:wrap type="tight"/>
                </v:shape>
              </w:pict>
            </w:r>
            <w:r w:rsidR="00503198">
              <w:t>Gimmick</w:t>
            </w:r>
          </w:p>
          <w:p w14:paraId="060BEC3A" w14:textId="77777777" w:rsidR="00503198" w:rsidRDefault="00503198" w:rsidP="00503198">
            <w:pPr>
              <w:pStyle w:val="Bold3"/>
            </w:pPr>
            <w:r>
              <w:t>(sequence)</w:t>
            </w:r>
          </w:p>
          <w:p w14:paraId="12721F0D" w14:textId="77777777" w:rsidR="00503198" w:rsidRDefault="00503198" w:rsidP="00503198">
            <w:pPr>
              <w:pStyle w:val="Italic3"/>
            </w:pPr>
            <w:r>
              <w:t>The sequence of items below is mandatory. A single instance is required.</w:t>
            </w:r>
          </w:p>
          <w:p w14:paraId="3F1DEF1E" w14:textId="77777777" w:rsidR="00503198" w:rsidRDefault="00503198" w:rsidP="00503198">
            <w:pPr>
              <w:pStyle w:val="Bold4"/>
            </w:pPr>
            <w:proofErr w:type="spellStart"/>
            <w:r>
              <w:t>AdditionalText</w:t>
            </w:r>
            <w:proofErr w:type="spellEnd"/>
          </w:p>
          <w:p w14:paraId="7A6B30FB" w14:textId="77777777" w:rsidR="00503198" w:rsidRDefault="00503198" w:rsidP="00503198">
            <w:pPr>
              <w:pStyle w:val="Italic4"/>
            </w:pPr>
            <w:proofErr w:type="spellStart"/>
            <w:r>
              <w:t>AdditionalText</w:t>
            </w:r>
            <w:proofErr w:type="spellEnd"/>
            <w:r>
              <w:t xml:space="preserve"> is optional. Multiple instances might exist.</w:t>
            </w:r>
          </w:p>
          <w:p w14:paraId="7D42FA4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415AC8F" w14:textId="77777777" w:rsidR="00503198" w:rsidRDefault="00503198" w:rsidP="00503198"/>
    <w:p w14:paraId="0E89D2B4" w14:textId="77777777" w:rsidR="00EC7098" w:rsidRDefault="00EC7098" w:rsidP="00EC7098">
      <w:pPr>
        <w:pStyle w:val="Heading2"/>
      </w:pPr>
      <w:bookmarkStart w:id="3349" w:name="GlobalPartyID"/>
      <w:proofErr w:type="spellStart"/>
      <w:r>
        <w:t>GlobalParty</w:t>
      </w:r>
      <w:r w:rsidRPr="000413C5">
        <w:t>ID</w:t>
      </w:r>
      <w:bookmarkEnd w:id="33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C7098" w14:paraId="636EA5B5" w14:textId="77777777" w:rsidTr="00EB31F5">
        <w:tc>
          <w:tcPr>
            <w:tcW w:w="5000" w:type="pct"/>
          </w:tcPr>
          <w:p w14:paraId="5864F451" w14:textId="77777777" w:rsidR="00EC7098" w:rsidRDefault="009C6186" w:rsidP="00EB31F5">
            <w:pPr>
              <w:pStyle w:val="Normal2"/>
            </w:pPr>
            <w:r>
              <w:rPr>
                <w:noProof/>
                <w:snapToGrid/>
                <w:lang w:val="sv-SE" w:eastAsia="sv-SE"/>
              </w:rPr>
              <w:pict w14:anchorId="172A0244">
                <v:shape id="_x0000_s7198" type="#_x0000_t75" style="position:absolute;left:0;text-align:left;margin-left:7908.25pt;margin-top:7.05pt;width:231.75pt;height:64.5pt;z-index:-113;mso-wrap-edited:t;mso-position-horizontal:right;mso-position-horizontal-relative:text;mso-position-vertical:absolute;mso-position-vertical-relative:text" wrapcoords="158 4755 382 16007 8659 17414 8770 20428 21600 21349 21600 0 9218 134 8770 5157 158 4755" filled="t">
                  <v:imagedata r:id="rId750" o:title="GlobalPartyID"/>
                  <w10:wrap type="tight"/>
                </v:shape>
              </w:pict>
            </w:r>
            <w:r w:rsidR="00EC7098">
              <w:t>A</w:t>
            </w:r>
            <w:r w:rsidR="00EC7098" w:rsidRPr="000413C5">
              <w:t xml:space="preserve"> </w:t>
            </w:r>
            <w:r w:rsidR="00EC7098">
              <w:t xml:space="preserve">globally unique </w:t>
            </w:r>
            <w:r w:rsidR="00EC7098" w:rsidRPr="000413C5">
              <w:t>identifi</w:t>
            </w:r>
            <w:r w:rsidR="00EC7098">
              <w:t>er for a party.</w:t>
            </w:r>
          </w:p>
          <w:p w14:paraId="33FDB8B8" w14:textId="77777777" w:rsidR="00EC7098" w:rsidRDefault="00EC7098" w:rsidP="00EB31F5">
            <w:pPr>
              <w:pStyle w:val="Bold3"/>
            </w:pPr>
            <w:proofErr w:type="spellStart"/>
            <w:r>
              <w:t>GlobalPartyIDType</w:t>
            </w:r>
            <w:proofErr w:type="spellEnd"/>
            <w:r>
              <w:t xml:space="preserve"> [attribute]</w:t>
            </w:r>
          </w:p>
          <w:p w14:paraId="27A436E6" w14:textId="77777777" w:rsidR="00EC7098" w:rsidRDefault="00EC7098" w:rsidP="00EB31F5">
            <w:pPr>
              <w:pStyle w:val="Italic3"/>
            </w:pPr>
            <w:proofErr w:type="spellStart"/>
            <w:r w:rsidRPr="000413C5">
              <w:t>GlobalPartyIDType</w:t>
            </w:r>
            <w:proofErr w:type="spellEnd"/>
            <w:r>
              <w:t xml:space="preserve"> is </w:t>
            </w:r>
            <w:r w:rsidRPr="0028090A">
              <w:t>mandatory. A single instance is required</w:t>
            </w:r>
            <w:r>
              <w:t>.</w:t>
            </w:r>
          </w:p>
          <w:p w14:paraId="61DAD70A" w14:textId="77777777" w:rsidR="00EC7098" w:rsidRDefault="00EC7098" w:rsidP="00EB31F5">
            <w:pPr>
              <w:pStyle w:val="Normal3"/>
            </w:pPr>
            <w:r w:rsidRPr="0028090A">
              <w:t>Specifies a globally unique type of identifier value for a party</w:t>
            </w:r>
            <w:r>
              <w:t>.</w:t>
            </w:r>
          </w:p>
          <w:p w14:paraId="23789165" w14:textId="77777777" w:rsidR="00EC7098" w:rsidRDefault="00EC7098" w:rsidP="00EB31F5">
            <w:pPr>
              <w:pStyle w:val="Normal3"/>
            </w:pPr>
            <w:r>
              <w:t xml:space="preserve">Refer to </w:t>
            </w:r>
            <w:proofErr w:type="spellStart"/>
            <w:r w:rsidRPr="000413C5">
              <w:t>GlobalPartyIDType</w:t>
            </w:r>
            <w:proofErr w:type="spellEnd"/>
            <w:r>
              <w:t xml:space="preserve"> definition for any enumerations.</w:t>
            </w:r>
          </w:p>
        </w:tc>
      </w:tr>
    </w:tbl>
    <w:p w14:paraId="26D7FEAD" w14:textId="77777777" w:rsidR="00EC7098" w:rsidRDefault="00EC7098" w:rsidP="00503198"/>
    <w:p w14:paraId="4751F83B" w14:textId="77777777" w:rsidR="007B411E" w:rsidRDefault="007B411E" w:rsidP="007B411E">
      <w:pPr>
        <w:pStyle w:val="Heading2"/>
      </w:pPr>
      <w:bookmarkStart w:id="3350" w:name="GlobalPartyIDType_a"/>
      <w:proofErr w:type="spellStart"/>
      <w:r>
        <w:lastRenderedPageBreak/>
        <w:t>GlobalPartyIDType</w:t>
      </w:r>
      <w:proofErr w:type="spellEnd"/>
      <w:r>
        <w:t xml:space="preserve"> [attribute]</w:t>
      </w:r>
      <w:bookmarkEnd w:id="3350"/>
    </w:p>
    <w:tbl>
      <w:tblPr>
        <w:tblW w:w="5000" w:type="pct"/>
        <w:tblCellMar>
          <w:top w:w="144" w:type="dxa"/>
          <w:left w:w="115" w:type="dxa"/>
          <w:right w:w="115" w:type="dxa"/>
        </w:tblCellMar>
        <w:tblLook w:val="01E0" w:firstRow="1" w:lastRow="1" w:firstColumn="1" w:lastColumn="1" w:noHBand="0" w:noVBand="0"/>
      </w:tblPr>
      <w:tblGrid>
        <w:gridCol w:w="9584"/>
      </w:tblGrid>
      <w:tr w:rsidR="007B411E" w14:paraId="3B4E34A9" w14:textId="77777777" w:rsidTr="000413C5">
        <w:tc>
          <w:tcPr>
            <w:tcW w:w="5000" w:type="pct"/>
          </w:tcPr>
          <w:p w14:paraId="2EACD0EB" w14:textId="77777777" w:rsidR="007B411E" w:rsidRDefault="009C6186" w:rsidP="000413C5">
            <w:pPr>
              <w:pStyle w:val="Normal2"/>
            </w:pPr>
            <w:r>
              <w:rPr>
                <w:noProof/>
                <w:snapToGrid/>
                <w:lang w:val="sv-SE" w:eastAsia="sv-SE"/>
              </w:rPr>
              <w:pict w14:anchorId="41A5A06D">
                <v:shape id="_x0000_s7188" type="#_x0000_t75" style="position:absolute;left:0;text-align:left;margin-left:4038pt;margin-top:7.05pt;width:130.2pt;height:66.6pt;z-index:-115;mso-wrap-edited:t;mso-position-horizontal:right;mso-position-horizontal-relative:text;mso-position-vertical:absolute;mso-position-vertical-relative:text" wrapcoords="-124 0 -124 21357 21600 21357 21600 0 16308 130 -124 0" filled="t">
                  <v:imagedata r:id="rId751" o:title="GlobalPartyID"/>
                  <w10:wrap type="tight"/>
                </v:shape>
              </w:pict>
            </w:r>
            <w:r w:rsidR="007B411E" w:rsidRPr="007B411E">
              <w:t xml:space="preserve">Specifies a globally unique type </w:t>
            </w:r>
            <w:r w:rsidR="007B411E">
              <w:t>of identifier value for a party.</w:t>
            </w:r>
          </w:p>
          <w:p w14:paraId="36D786E9" w14:textId="77777777" w:rsidR="007B411E" w:rsidRDefault="007B411E" w:rsidP="000413C5">
            <w:pPr>
              <w:pStyle w:val="Italic2"/>
            </w:pPr>
            <w:r>
              <w:t>This item is restricted to the following list.</w:t>
            </w:r>
          </w:p>
          <w:p w14:paraId="055F73B0" w14:textId="77777777" w:rsidR="007B411E" w:rsidRDefault="007B411E" w:rsidP="000413C5">
            <w:pPr>
              <w:pStyle w:val="Bold3"/>
            </w:pPr>
            <w:proofErr w:type="spellStart"/>
            <w:r>
              <w:t>DunsNumber</w:t>
            </w:r>
            <w:proofErr w:type="spellEnd"/>
          </w:p>
          <w:p w14:paraId="39E5CEA6" w14:textId="77777777" w:rsidR="007B411E" w:rsidRDefault="007B411E" w:rsidP="000413C5">
            <w:pPr>
              <w:pStyle w:val="Normal3"/>
            </w:pPr>
            <w:r>
              <w:t>A 9-digit identifier maintained by Dun &amp; Bradstreet to uniquely identify a commercial enterprise.</w:t>
            </w:r>
          </w:p>
          <w:p w14:paraId="40359A7C" w14:textId="77777777" w:rsidR="007B411E" w:rsidRDefault="007B411E" w:rsidP="000413C5">
            <w:pPr>
              <w:pStyle w:val="Bold3"/>
            </w:pPr>
            <w:r>
              <w:t>Duns4Number</w:t>
            </w:r>
          </w:p>
          <w:p w14:paraId="63745B44" w14:textId="77777777" w:rsidR="007B411E" w:rsidRDefault="007B411E" w:rsidP="000413C5">
            <w:pPr>
              <w:pStyle w:val="Normal3"/>
            </w:pPr>
            <w:r>
              <w:t xml:space="preserve">Similar to the </w:t>
            </w:r>
            <w:proofErr w:type="spellStart"/>
            <w:r>
              <w:t>DunsNumber</w:t>
            </w:r>
            <w:proofErr w:type="spellEnd"/>
            <w:r>
              <w:t xml:space="preserve"> that defines a parent company/organization. The additional 4 digits enable the definition/identification of a sub-entity, such as a mill/plant of this parent company/organisation.</w:t>
            </w:r>
          </w:p>
          <w:p w14:paraId="01DE1FD7" w14:textId="77777777" w:rsidR="007B411E" w:rsidRDefault="007B411E" w:rsidP="000413C5">
            <w:pPr>
              <w:pStyle w:val="Bold3"/>
            </w:pPr>
            <w:proofErr w:type="spellStart"/>
            <w:r>
              <w:t>GlobalLocationNumber</w:t>
            </w:r>
            <w:proofErr w:type="spellEnd"/>
          </w:p>
          <w:p w14:paraId="4178304E" w14:textId="77777777" w:rsidR="007B411E" w:rsidRDefault="007B411E" w:rsidP="000413C5">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14:paraId="3AE1F8D4" w14:textId="77777777" w:rsidR="007B411E" w:rsidRDefault="007B411E" w:rsidP="000413C5">
            <w:pPr>
              <w:pStyle w:val="Bold3"/>
            </w:pPr>
            <w:r>
              <w:t>ISO6523Number</w:t>
            </w:r>
          </w:p>
          <w:p w14:paraId="0A13BB5B" w14:textId="77777777" w:rsidR="007B411E" w:rsidRDefault="007B411E" w:rsidP="000413C5">
            <w:pPr>
              <w:pStyle w:val="Normal3"/>
            </w:pPr>
            <w:r>
              <w:t xml:space="preserve">This </w:t>
            </w:r>
            <w:proofErr w:type="spellStart"/>
            <w:r>
              <w:t>partyidentifier</w:t>
            </w:r>
            <w:proofErr w:type="spellEnd"/>
            <w:r>
              <w:t xml:space="preserve">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14:paraId="32073979" w14:textId="77777777" w:rsidR="007B411E" w:rsidRDefault="007B411E" w:rsidP="000413C5">
            <w:pPr>
              <w:pStyle w:val="ListBullet3"/>
            </w:pPr>
            <w:proofErr w:type="spellStart"/>
            <w:r>
              <w:t>xxxx</w:t>
            </w:r>
            <w:proofErr w:type="spellEnd"/>
            <w:r>
              <w:t xml:space="preserve">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14:paraId="5A349F43" w14:textId="77777777" w:rsidR="007B411E" w:rsidRDefault="007B411E" w:rsidP="000413C5">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14:paraId="2FCEB20B" w14:textId="77777777" w:rsidR="007B411E" w:rsidRDefault="007B411E" w:rsidP="000413C5">
            <w:pPr>
              <w:pStyle w:val="ListBullet3"/>
            </w:pPr>
            <w:r>
              <w:t xml:space="preserve">(NNNNN) Optional variable length information, to further identify the organization. The use of this is part defined by the code designator. </w:t>
            </w:r>
          </w:p>
          <w:p w14:paraId="27912EA2" w14:textId="77777777" w:rsidR="007B411E" w:rsidRDefault="007B411E" w:rsidP="000413C5">
            <w:pPr>
              <w:pStyle w:val="Bold3"/>
            </w:pPr>
            <w:proofErr w:type="spellStart"/>
            <w:r>
              <w:t>papiNetGlobalPartyIdentifier</w:t>
            </w:r>
            <w:proofErr w:type="spellEnd"/>
          </w:p>
          <w:p w14:paraId="07B6C024" w14:textId="77777777" w:rsidR="007B411E" w:rsidRDefault="007B411E" w:rsidP="000413C5">
            <w:pPr>
              <w:pStyle w:val="Normal3"/>
            </w:pPr>
            <w:r w:rsidRPr="001828D3">
              <w:t xml:space="preserve">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w:t>
            </w:r>
            <w:hyperlink r:id="rId752" w:history="1">
              <w:r w:rsidRPr="00A819F4">
                <w:rPr>
                  <w:rStyle w:val="Hyperlink"/>
                </w:rPr>
                <w:t>https://pen.iana.org/pen/PenApplication.page</w:t>
              </w:r>
            </w:hyperlink>
            <w:r w:rsidRPr="001828D3">
              <w:t>. Obtaining an IANA Private Enterprise Number (PEN) will permit globally unique trading partner identification</w:t>
            </w:r>
            <w:r>
              <w:t xml:space="preserve">. </w:t>
            </w:r>
          </w:p>
          <w:p w14:paraId="08F5DCE7" w14:textId="77777777" w:rsidR="007B411E" w:rsidRDefault="007B411E" w:rsidP="000413C5">
            <w:pPr>
              <w:pStyle w:val="Normal3"/>
            </w:pPr>
            <w:r>
              <w:t xml:space="preserve">The format of </w:t>
            </w:r>
            <w:proofErr w:type="spellStart"/>
            <w:r>
              <w:t>papiNetGlobalPartyIdentifier</w:t>
            </w:r>
            <w:proofErr w:type="spellEnd"/>
            <w:r>
              <w:t xml:space="preserve"> is</w:t>
            </w:r>
          </w:p>
          <w:p w14:paraId="5B2849C1" w14:textId="77777777" w:rsidR="007B411E" w:rsidRDefault="007B411E" w:rsidP="000413C5">
            <w:pPr>
              <w:pStyle w:val="Normal3"/>
            </w:pPr>
            <w:r>
              <w:t>1.3.6.1.4.1.PrivateEnterpriseNumber[.</w:t>
            </w:r>
            <w:proofErr w:type="spellStart"/>
            <w:r>
              <w:t>EnterpriseLocationNumber</w:t>
            </w:r>
            <w:proofErr w:type="spellEnd"/>
            <w:r>
              <w:t>]</w:t>
            </w:r>
          </w:p>
          <w:p w14:paraId="33A26807" w14:textId="77777777" w:rsidR="007B411E" w:rsidRDefault="007B411E" w:rsidP="000413C5">
            <w:pPr>
              <w:pStyle w:val="Normal3"/>
            </w:pPr>
            <w:r>
              <w:t xml:space="preserve">Only characters 0-9 and “.” are allowed in the identifier. The </w:t>
            </w:r>
            <w:proofErr w:type="spellStart"/>
            <w:r>
              <w:t>PrivateEnterpriseNumber</w:t>
            </w:r>
            <w:proofErr w:type="spellEnd"/>
            <w:r>
              <w:t xml:space="preserve"> is a positive non-zero integer.</w:t>
            </w:r>
          </w:p>
          <w:p w14:paraId="787D9222" w14:textId="77777777" w:rsidR="007B411E" w:rsidRDefault="007B411E" w:rsidP="000413C5">
            <w:pPr>
              <w:pStyle w:val="Normal3"/>
            </w:pPr>
            <w:r>
              <w:lastRenderedPageBreak/>
              <w:t xml:space="preserve">The </w:t>
            </w:r>
            <w:proofErr w:type="spellStart"/>
            <w:r>
              <w:t>EnterpriseLocationNumber</w:t>
            </w:r>
            <w:proofErr w:type="spellEnd"/>
            <w:r>
              <w:t xml:space="preserve"> is optional with values managed by the organisation identified by the Private Enterprise Number. It is a positive non-zero integer, without leading zero(s).</w:t>
            </w:r>
          </w:p>
          <w:p w14:paraId="045C0809" w14:textId="77777777" w:rsidR="007B411E" w:rsidRDefault="007B411E" w:rsidP="000413C5">
            <w:pPr>
              <w:pStyle w:val="Normal3"/>
            </w:pPr>
            <w:r>
              <w:t xml:space="preserve">The </w:t>
            </w:r>
            <w:proofErr w:type="spellStart"/>
            <w:r>
              <w:t>EnterpriseLocationNumber</w:t>
            </w:r>
            <w:proofErr w:type="spellEnd"/>
            <w:r>
              <w:t xml:space="preserve"> may be an enumerated list of integers separated by the full-stop character “.”. It depicts an organisational sub-tree of integers, where the levels are separated by the full-stop character (.) as a separator.</w:t>
            </w:r>
          </w:p>
          <w:p w14:paraId="59ACE11D" w14:textId="77777777" w:rsidR="007B411E" w:rsidRDefault="007B411E" w:rsidP="000413C5">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14:paraId="5844F6F1" w14:textId="77777777" w:rsidR="007B411E" w:rsidRPr="00C35BFD" w:rsidRDefault="007B411E" w:rsidP="000413C5">
            <w:pPr>
              <w:pStyle w:val="Normal3"/>
            </w:pPr>
            <w:r>
              <w:t xml:space="preserve">The </w:t>
            </w:r>
            <w:proofErr w:type="spellStart"/>
            <w:r>
              <w:t>EnterpriseLocationNumber</w:t>
            </w:r>
            <w:proofErr w:type="spellEnd"/>
            <w:r>
              <w:t xml:space="preserve"> is an optional unique location number within </w:t>
            </w:r>
            <w:r w:rsidRPr="00C35BFD">
              <w:t>the Enterprise ass</w:t>
            </w:r>
            <w:r>
              <w:t>igned by the Enterprise itself, for example</w:t>
            </w:r>
          </w:p>
          <w:p w14:paraId="68C25A7C" w14:textId="77777777" w:rsidR="007B411E" w:rsidRPr="00C35BFD" w:rsidRDefault="007B411E" w:rsidP="000413C5">
            <w:pPr>
              <w:pStyle w:val="Normal3"/>
            </w:pPr>
            <w:r>
              <w:t xml:space="preserve">1.3.6.1.4.1.14302        </w:t>
            </w:r>
            <w:r w:rsidRPr="00C35BFD">
              <w:t>The Enterprise</w:t>
            </w:r>
          </w:p>
          <w:p w14:paraId="03162636" w14:textId="77777777" w:rsidR="007B411E" w:rsidRDefault="007B411E" w:rsidP="000413C5">
            <w:pPr>
              <w:pStyle w:val="Normal3"/>
            </w:pPr>
            <w:r>
              <w:t xml:space="preserve">1.3.6.1.4.1.14302.4      </w:t>
            </w:r>
            <w:r w:rsidRPr="004A2D21">
              <w:t>Location number 4 of the Enterprise, e.g. a paper mill</w:t>
            </w:r>
            <w:r>
              <w:t>.</w:t>
            </w:r>
          </w:p>
          <w:p w14:paraId="03C48CF5" w14:textId="77777777" w:rsidR="007B411E" w:rsidRPr="00C35BFD" w:rsidRDefault="007B411E" w:rsidP="000413C5">
            <w:pPr>
              <w:pStyle w:val="Normal3"/>
            </w:pPr>
            <w:r>
              <w:t>1.3.6.1.4.1.14302.12    Location number 12</w:t>
            </w:r>
            <w:r w:rsidRPr="004A2D21">
              <w:t xml:space="preserve"> of the Enterprise, e.g. a </w:t>
            </w:r>
            <w:r>
              <w:t>pulp</w:t>
            </w:r>
            <w:r w:rsidRPr="004A2D21">
              <w:t xml:space="preserve"> mill</w:t>
            </w:r>
            <w:r>
              <w:t>.</w:t>
            </w:r>
          </w:p>
          <w:p w14:paraId="26605458" w14:textId="77777777" w:rsidR="007B411E" w:rsidRDefault="007B411E" w:rsidP="000413C5">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p>
          <w:p w14:paraId="58908D6C" w14:textId="77777777" w:rsidR="007B411E" w:rsidRDefault="007B411E" w:rsidP="000413C5">
            <w:pPr>
              <w:pStyle w:val="Bold3"/>
            </w:pPr>
            <w:proofErr w:type="spellStart"/>
            <w:r>
              <w:t>StandardAddressNumber</w:t>
            </w:r>
            <w:proofErr w:type="spellEnd"/>
          </w:p>
          <w:p w14:paraId="3C8E548B" w14:textId="77777777" w:rsidR="007B411E" w:rsidRDefault="007B411E" w:rsidP="000413C5">
            <w:pPr>
              <w:pStyle w:val="Normal3"/>
            </w:pPr>
            <w:r>
              <w:t>A 7-digit code to uniquely identify an organisation and its location. The number consists of 6 digits with an 11-modulus check digit as the seventh digit. ISAN is the same with the ISO Country code as a prefix. This identifier is so</w:t>
            </w:r>
            <w:r w:rsidR="001E2463">
              <w:t>lely used by the book industry.</w:t>
            </w:r>
          </w:p>
        </w:tc>
      </w:tr>
    </w:tbl>
    <w:p w14:paraId="4246FAE8" w14:textId="77777777" w:rsidR="007B411E" w:rsidRDefault="007B411E" w:rsidP="00503198"/>
    <w:p w14:paraId="38146302" w14:textId="77777777" w:rsidR="00503198" w:rsidRDefault="00503198" w:rsidP="00503198">
      <w:pPr>
        <w:pStyle w:val="Heading2"/>
      </w:pPr>
      <w:bookmarkStart w:id="3351" w:name="_Toc259721926"/>
      <w:bookmarkStart w:id="3352" w:name="_Toc275502273"/>
      <w:bookmarkStart w:id="3353" w:name="_Toc371377831"/>
      <w:bookmarkStart w:id="3354" w:name="_Toc21212909"/>
      <w:bookmarkStart w:id="3355" w:name="Gloss"/>
      <w:r>
        <w:lastRenderedPageBreak/>
        <w:t>Gloss</w:t>
      </w:r>
      <w:bookmarkEnd w:id="3351"/>
      <w:bookmarkEnd w:id="3352"/>
      <w:bookmarkEnd w:id="3353"/>
      <w:bookmarkEnd w:id="3354"/>
      <w:bookmarkEnd w:id="335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CD05E6" w14:textId="77777777" w:rsidTr="00503198">
        <w:tc>
          <w:tcPr>
            <w:tcW w:w="5000" w:type="pct"/>
          </w:tcPr>
          <w:p w14:paraId="01271D92" w14:textId="77777777" w:rsidR="00503198" w:rsidRDefault="009C6186" w:rsidP="00503198">
            <w:pPr>
              <w:pStyle w:val="Normal2"/>
            </w:pPr>
            <w:r>
              <w:rPr>
                <w:noProof/>
                <w:snapToGrid/>
                <w:lang w:val="sv-SE" w:eastAsia="sv-SE"/>
              </w:rPr>
              <w:pict w14:anchorId="0A085882">
                <v:shape id="_x0000_s7189" type="#_x0000_t75" style="position:absolute;left:0;text-align:left;margin-left:165in;margin-top:7.05pt;width:326.25pt;height:495.75pt;z-index:-114;mso-wrap-edited:t;mso-position-horizontal:right;mso-position-horizontal-relative:text;mso-position-vertical:absolute;mso-position-vertical-relative:text" wrapcoords="73 6222 152 7712 8455 7738 8455 21567 21600 21567 21600 0 8256 -81 8415 6013 271 5960 73 6222" filled="t">
                  <v:imagedata r:id="rId753" o:title="Gloss"/>
                  <w10:wrap type="tight"/>
                </v:shape>
              </w:pict>
            </w:r>
            <w:r>
              <w:pict w14:anchorId="7D381DB5">
                <v:shape id="dc_561" o:spid="_x0000_s2574" style="position:absolute;left:0;text-align:left;margin-left:0;margin-top:0;width:50pt;height:50pt;z-index:513;visibility:hidden" coordsize="678,465" o:spt="100" o:preferrelative="t" adj="0,,0" path="">
                  <v:stroke joinstyle="round"/>
                  <v:formulas/>
                  <v:path o:connecttype="segments"/>
                  <o:lock v:ext="edit" selection="t"/>
                </v:shape>
              </w:pict>
            </w:r>
            <w:r w:rsidR="00503198">
              <w:t xml:space="preserve">A group item used to communicate specular gloss target or test value according to a particular </w:t>
            </w:r>
            <w:proofErr w:type="spellStart"/>
            <w:r w:rsidR="00503198">
              <w:t>TestMethod</w:t>
            </w:r>
            <w:proofErr w:type="spellEnd"/>
            <w:r w:rsidR="00503198">
              <w:t>.</w:t>
            </w:r>
          </w:p>
          <w:p w14:paraId="54A61559" w14:textId="77777777" w:rsidR="00503198" w:rsidRDefault="00503198" w:rsidP="00503198">
            <w:pPr>
              <w:pStyle w:val="Bold3"/>
            </w:pPr>
            <w:proofErr w:type="spellStart"/>
            <w:r>
              <w:t>TestMethod</w:t>
            </w:r>
            <w:proofErr w:type="spellEnd"/>
            <w:r>
              <w:t xml:space="preserve"> [attribute]</w:t>
            </w:r>
          </w:p>
          <w:p w14:paraId="028DD0BA" w14:textId="77777777" w:rsidR="00503198" w:rsidRDefault="00503198" w:rsidP="00503198">
            <w:pPr>
              <w:pStyle w:val="Italic3"/>
            </w:pPr>
            <w:proofErr w:type="spellStart"/>
            <w:r>
              <w:t>TestMethod</w:t>
            </w:r>
            <w:proofErr w:type="spellEnd"/>
            <w:r>
              <w:t xml:space="preserve"> is optional. A single instance might exist.</w:t>
            </w:r>
          </w:p>
          <w:p w14:paraId="158D22E6" w14:textId="77777777" w:rsidR="00503198" w:rsidRDefault="00503198" w:rsidP="00503198">
            <w:pPr>
              <w:pStyle w:val="Normal3"/>
            </w:pPr>
            <w:r>
              <w:t>The method used to determine the results of the test under consideration.</w:t>
            </w:r>
          </w:p>
          <w:p w14:paraId="6280954A" w14:textId="77777777" w:rsidR="00503198" w:rsidRDefault="00503198" w:rsidP="00503198">
            <w:pPr>
              <w:pStyle w:val="Bold3"/>
            </w:pPr>
            <w:proofErr w:type="spellStart"/>
            <w:r>
              <w:t>TestAgency</w:t>
            </w:r>
            <w:proofErr w:type="spellEnd"/>
            <w:r>
              <w:t xml:space="preserve"> [attribute]</w:t>
            </w:r>
          </w:p>
          <w:p w14:paraId="79EC3084" w14:textId="77777777" w:rsidR="00503198" w:rsidRDefault="00503198" w:rsidP="00503198">
            <w:pPr>
              <w:pStyle w:val="Italic3"/>
            </w:pPr>
            <w:proofErr w:type="spellStart"/>
            <w:r>
              <w:t>TestAgency</w:t>
            </w:r>
            <w:proofErr w:type="spellEnd"/>
            <w:r>
              <w:t xml:space="preserve"> is optional. A single instance might exist.</w:t>
            </w:r>
          </w:p>
          <w:p w14:paraId="750E22B9" w14:textId="77777777" w:rsidR="00503198" w:rsidRDefault="00503198" w:rsidP="00503198">
            <w:pPr>
              <w:pStyle w:val="Normal3"/>
            </w:pPr>
            <w:r>
              <w:t>The agency that has set the parameters for the testing</w:t>
            </w:r>
          </w:p>
          <w:p w14:paraId="3A570D44"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38A4BF7F" w14:textId="77777777" w:rsidR="00503198" w:rsidRDefault="00503198" w:rsidP="00503198">
            <w:pPr>
              <w:pStyle w:val="Bold3"/>
            </w:pPr>
            <w:proofErr w:type="spellStart"/>
            <w:r>
              <w:t>SampleType</w:t>
            </w:r>
            <w:proofErr w:type="spellEnd"/>
            <w:r>
              <w:t xml:space="preserve"> [attribute]</w:t>
            </w:r>
          </w:p>
          <w:p w14:paraId="23534427" w14:textId="77777777" w:rsidR="00503198" w:rsidRDefault="00503198" w:rsidP="00503198">
            <w:pPr>
              <w:pStyle w:val="Italic3"/>
            </w:pPr>
            <w:proofErr w:type="spellStart"/>
            <w:r>
              <w:t>SampleType</w:t>
            </w:r>
            <w:proofErr w:type="spellEnd"/>
            <w:r>
              <w:t xml:space="preserve"> is optional. A single instance might exist.</w:t>
            </w:r>
          </w:p>
          <w:p w14:paraId="4C6A5DEA" w14:textId="77777777" w:rsidR="00503198" w:rsidRDefault="00503198" w:rsidP="00503198">
            <w:pPr>
              <w:pStyle w:val="Normal3"/>
            </w:pPr>
            <w:r>
              <w:t>Communicates how sampling was done to measure the product characteristics.</w:t>
            </w:r>
          </w:p>
          <w:p w14:paraId="27A1BA5E"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02777242" w14:textId="77777777" w:rsidR="00503198" w:rsidRDefault="00503198" w:rsidP="00503198">
            <w:pPr>
              <w:pStyle w:val="Bold3"/>
            </w:pPr>
            <w:proofErr w:type="spellStart"/>
            <w:r>
              <w:t>ResultSource</w:t>
            </w:r>
            <w:proofErr w:type="spellEnd"/>
            <w:r>
              <w:t xml:space="preserve"> [attribute]</w:t>
            </w:r>
          </w:p>
          <w:p w14:paraId="3B66F3BE" w14:textId="77777777" w:rsidR="00503198" w:rsidRDefault="00503198" w:rsidP="00503198">
            <w:pPr>
              <w:pStyle w:val="Italic3"/>
            </w:pPr>
            <w:proofErr w:type="spellStart"/>
            <w:r>
              <w:t>ResultSource</w:t>
            </w:r>
            <w:proofErr w:type="spellEnd"/>
            <w:r>
              <w:t xml:space="preserve"> is optional. A single instance might exist.</w:t>
            </w:r>
          </w:p>
          <w:p w14:paraId="77A1887A" w14:textId="77777777" w:rsidR="00503198" w:rsidRDefault="00503198" w:rsidP="00503198">
            <w:pPr>
              <w:pStyle w:val="Normal3"/>
            </w:pPr>
            <w:r>
              <w:t>Used to define the data source of the specified test</w:t>
            </w:r>
          </w:p>
          <w:p w14:paraId="0AFDB9F8"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42D40622" w14:textId="77777777" w:rsidR="00503198" w:rsidRDefault="00503198" w:rsidP="00503198">
            <w:pPr>
              <w:pStyle w:val="Bold3"/>
            </w:pPr>
            <w:r>
              <w:t>(sequence)</w:t>
            </w:r>
          </w:p>
          <w:p w14:paraId="5AFC122D" w14:textId="77777777" w:rsidR="00503198" w:rsidRDefault="00503198" w:rsidP="00503198">
            <w:pPr>
              <w:pStyle w:val="Italic3"/>
            </w:pPr>
            <w:r>
              <w:t>The sequence of items below is mandatory. A single instance is required.</w:t>
            </w:r>
          </w:p>
          <w:p w14:paraId="135241A9" w14:textId="77777777" w:rsidR="00503198" w:rsidRDefault="00503198" w:rsidP="00503198">
            <w:pPr>
              <w:pStyle w:val="Bold4"/>
            </w:pPr>
            <w:proofErr w:type="spellStart"/>
            <w:r>
              <w:t>DetailValue</w:t>
            </w:r>
            <w:proofErr w:type="spellEnd"/>
          </w:p>
          <w:p w14:paraId="55ADA6CB" w14:textId="77777777" w:rsidR="00503198" w:rsidRDefault="00503198" w:rsidP="00503198">
            <w:pPr>
              <w:pStyle w:val="Italic4"/>
            </w:pPr>
            <w:proofErr w:type="spellStart"/>
            <w:r>
              <w:t>DetailValue</w:t>
            </w:r>
            <w:proofErr w:type="spellEnd"/>
            <w:r>
              <w:t xml:space="preserve"> is mandatory. A single instance is required.</w:t>
            </w:r>
          </w:p>
          <w:p w14:paraId="01E48EA5" w14:textId="77777777" w:rsidR="00503198" w:rsidRDefault="00503198" w:rsidP="00503198">
            <w:pPr>
              <w:pStyle w:val="Normal4"/>
            </w:pPr>
            <w:r>
              <w:t>A numeric value expressed in the unit of measure (UOM).</w:t>
            </w:r>
          </w:p>
          <w:p w14:paraId="3840FBB3" w14:textId="77777777" w:rsidR="00503198" w:rsidRDefault="00503198" w:rsidP="00503198">
            <w:pPr>
              <w:pStyle w:val="Bold4"/>
            </w:pPr>
            <w:proofErr w:type="spellStart"/>
            <w:r>
              <w:t>DetailRangeMin</w:t>
            </w:r>
            <w:proofErr w:type="spellEnd"/>
          </w:p>
          <w:p w14:paraId="3004DEDE" w14:textId="77777777" w:rsidR="00503198" w:rsidRDefault="00503198" w:rsidP="00503198">
            <w:pPr>
              <w:pStyle w:val="Italic4"/>
            </w:pPr>
            <w:proofErr w:type="spellStart"/>
            <w:r>
              <w:t>DetailRangeMin</w:t>
            </w:r>
            <w:proofErr w:type="spellEnd"/>
            <w:r>
              <w:t xml:space="preserve"> is optional. A single instance might exist.</w:t>
            </w:r>
          </w:p>
          <w:p w14:paraId="45E6B726"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3F0D181A" w14:textId="77777777" w:rsidR="00503198" w:rsidRDefault="00503198" w:rsidP="00503198">
            <w:pPr>
              <w:pStyle w:val="Bold4"/>
            </w:pPr>
            <w:proofErr w:type="spellStart"/>
            <w:r>
              <w:t>DetailRangeMax</w:t>
            </w:r>
            <w:proofErr w:type="spellEnd"/>
          </w:p>
          <w:p w14:paraId="74627B7A"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0127F5F4"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75134437" w14:textId="77777777" w:rsidR="00503198" w:rsidRDefault="00503198" w:rsidP="00503198">
            <w:pPr>
              <w:pStyle w:val="Bold4"/>
            </w:pPr>
            <w:proofErr w:type="spellStart"/>
            <w:r>
              <w:t>StandardDeviation</w:t>
            </w:r>
            <w:proofErr w:type="spellEnd"/>
          </w:p>
          <w:p w14:paraId="7F2CE31F" w14:textId="77777777" w:rsidR="00503198" w:rsidRDefault="00503198" w:rsidP="00503198">
            <w:pPr>
              <w:pStyle w:val="Italic4"/>
            </w:pPr>
            <w:proofErr w:type="spellStart"/>
            <w:r>
              <w:t>StandardDeviation</w:t>
            </w:r>
            <w:proofErr w:type="spellEnd"/>
            <w:r>
              <w:t xml:space="preserve"> is optional. A single instance might exist.</w:t>
            </w:r>
          </w:p>
          <w:p w14:paraId="78120C47" w14:textId="77777777" w:rsidR="00503198" w:rsidRDefault="00503198" w:rsidP="00503198">
            <w:pPr>
              <w:pStyle w:val="Normal4"/>
            </w:pPr>
            <w:r>
              <w:t>A statistic used as a measure of dispersion in a distribution.</w:t>
            </w:r>
          </w:p>
          <w:p w14:paraId="676DEEE9" w14:textId="77777777" w:rsidR="00503198" w:rsidRDefault="00503198" w:rsidP="00503198">
            <w:pPr>
              <w:pStyle w:val="Bold4"/>
            </w:pPr>
            <w:proofErr w:type="spellStart"/>
            <w:r>
              <w:t>SampleSize</w:t>
            </w:r>
            <w:proofErr w:type="spellEnd"/>
          </w:p>
          <w:p w14:paraId="7F7348DE" w14:textId="77777777" w:rsidR="00503198" w:rsidRDefault="00503198" w:rsidP="00503198">
            <w:pPr>
              <w:pStyle w:val="Italic4"/>
            </w:pPr>
            <w:proofErr w:type="spellStart"/>
            <w:r>
              <w:t>SampleSize</w:t>
            </w:r>
            <w:proofErr w:type="spellEnd"/>
            <w:r>
              <w:t xml:space="preserve"> is optional. A single instance might exist.</w:t>
            </w:r>
          </w:p>
          <w:p w14:paraId="04BF5FE4" w14:textId="77777777" w:rsidR="00503198" w:rsidRDefault="00503198" w:rsidP="00503198">
            <w:pPr>
              <w:pStyle w:val="Normal4"/>
            </w:pPr>
            <w:r>
              <w:t>The number of samples used to determine the product characteristic in question.</w:t>
            </w:r>
          </w:p>
          <w:p w14:paraId="3CCE6F64" w14:textId="77777777" w:rsidR="00503198" w:rsidRDefault="00503198" w:rsidP="00503198">
            <w:pPr>
              <w:pStyle w:val="Bold4"/>
            </w:pPr>
            <w:proofErr w:type="spellStart"/>
            <w:r>
              <w:t>TwoSigmaLower</w:t>
            </w:r>
            <w:proofErr w:type="spellEnd"/>
          </w:p>
          <w:p w14:paraId="569426B2" w14:textId="77777777" w:rsidR="00503198" w:rsidRDefault="00503198" w:rsidP="00503198">
            <w:pPr>
              <w:pStyle w:val="Italic4"/>
            </w:pPr>
            <w:proofErr w:type="spellStart"/>
            <w:r>
              <w:t>TwoSigmaLower</w:t>
            </w:r>
            <w:proofErr w:type="spellEnd"/>
            <w:r>
              <w:t xml:space="preserve"> is optional. A single instance might exist.</w:t>
            </w:r>
          </w:p>
          <w:p w14:paraId="0C9D4C90" w14:textId="77777777" w:rsidR="00503198" w:rsidRDefault="00503198" w:rsidP="00503198">
            <w:pPr>
              <w:pStyle w:val="Normal4"/>
            </w:pPr>
            <w:r>
              <w:t>Two sigma (a measure of dispersion associated with standard deviation) on the lower side of the standard deviation.</w:t>
            </w:r>
          </w:p>
          <w:p w14:paraId="098EF83F" w14:textId="77777777" w:rsidR="00503198" w:rsidRDefault="00503198" w:rsidP="00503198">
            <w:pPr>
              <w:pStyle w:val="Bold4"/>
            </w:pPr>
            <w:proofErr w:type="spellStart"/>
            <w:r>
              <w:t>TwoSigmaUpper</w:t>
            </w:r>
            <w:proofErr w:type="spellEnd"/>
          </w:p>
          <w:p w14:paraId="4CD64AC0" w14:textId="77777777" w:rsidR="00503198" w:rsidRDefault="00503198" w:rsidP="00503198">
            <w:pPr>
              <w:pStyle w:val="Italic4"/>
            </w:pPr>
            <w:proofErr w:type="spellStart"/>
            <w:r>
              <w:t>TwoSigmaUpper</w:t>
            </w:r>
            <w:proofErr w:type="spellEnd"/>
            <w:r>
              <w:t xml:space="preserve"> is optional. A single instance might exist.</w:t>
            </w:r>
          </w:p>
          <w:p w14:paraId="53FE74A0" w14:textId="77777777" w:rsidR="00503198" w:rsidRDefault="00503198" w:rsidP="00503198">
            <w:pPr>
              <w:pStyle w:val="Normal4"/>
            </w:pPr>
            <w:r>
              <w:t>Two sigma (a measure of dispersion associated with standard deviation) on the upper side of the standard deviation.</w:t>
            </w:r>
          </w:p>
        </w:tc>
      </w:tr>
    </w:tbl>
    <w:p w14:paraId="4B683859" w14:textId="77777777" w:rsidR="00503198" w:rsidRDefault="00503198" w:rsidP="00503198"/>
    <w:p w14:paraId="78468878" w14:textId="77777777" w:rsidR="00503198" w:rsidRDefault="00503198" w:rsidP="00503198">
      <w:pPr>
        <w:pStyle w:val="Heading2"/>
      </w:pPr>
      <w:bookmarkStart w:id="3356" w:name="_Toc259721927"/>
      <w:bookmarkStart w:id="3357" w:name="_Toc275502274"/>
      <w:bookmarkStart w:id="3358" w:name="_Toc371377832"/>
      <w:bookmarkStart w:id="3359" w:name="_Toc21212910"/>
      <w:proofErr w:type="spellStart"/>
      <w:r>
        <w:t>GlueExposure</w:t>
      </w:r>
      <w:bookmarkEnd w:id="3356"/>
      <w:bookmarkEnd w:id="3357"/>
      <w:bookmarkEnd w:id="3358"/>
      <w:bookmarkEnd w:id="33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CA2685" w14:textId="77777777" w:rsidTr="00503198">
        <w:tc>
          <w:tcPr>
            <w:tcW w:w="5000" w:type="pct"/>
          </w:tcPr>
          <w:p w14:paraId="44EE5124" w14:textId="77777777" w:rsidR="00503198" w:rsidRDefault="009C6186" w:rsidP="00503198">
            <w:pPr>
              <w:pStyle w:val="Normal2"/>
            </w:pPr>
            <w:r>
              <w:pict w14:anchorId="6CD8A894">
                <v:shape id="dc_562" o:spid="_x0000_s2575" style="position:absolute;left:0;text-align:left;margin-left:0;margin-top:0;width:50pt;height:50pt;z-index:514;visibility:hidden" coordsize="67,265" o:spt="100" o:preferrelative="t" adj="0,,0" path="">
                  <v:stroke joinstyle="round"/>
                  <v:formulas/>
                  <v:path o:connecttype="segments"/>
                  <o:lock v:ext="edit" selection="t"/>
                </v:shape>
              </w:pict>
            </w:r>
            <w:r>
              <w:pict w14:anchorId="4EC83179">
                <v:shape id="_x0000_s3521" style="position:absolute;left:0;text-align:left;margin-left:13045.2pt;margin-top:7.2pt;width:159pt;height:40.5pt;z-index:-1885;mso-wrap-edited:t;mso-position-horizontal:right" coordsize="" o:spt="100" wrapcoords="-30 104 1000 104 1000 1105 1000 1105 -30 1105 -30 104" adj="0,,0" path="">
                  <v:stroke joinstyle="round"/>
                  <v:imagedata r:id="rId754" o:title="dc_562"/>
                  <v:formulas/>
                  <v:path o:connecttype="segments"/>
                  <w10:wrap type="tight"/>
                </v:shape>
              </w:pict>
            </w:r>
            <w:r w:rsidR="00503198">
              <w:t>Exposure class as defined by NIST standards and indicated in the grade stamp.</w:t>
            </w:r>
          </w:p>
          <w:p w14:paraId="05AB9B23" w14:textId="77777777" w:rsidR="00503198" w:rsidRDefault="00503198" w:rsidP="00503198">
            <w:pPr>
              <w:pStyle w:val="Italic2"/>
            </w:pPr>
            <w:r>
              <w:t>This item is restricted to the following list.</w:t>
            </w:r>
          </w:p>
          <w:p w14:paraId="236B4504" w14:textId="77777777" w:rsidR="00503198" w:rsidRDefault="00503198" w:rsidP="00503198">
            <w:pPr>
              <w:pStyle w:val="Bold3"/>
            </w:pPr>
            <w:r>
              <w:t>Exterior</w:t>
            </w:r>
          </w:p>
          <w:p w14:paraId="65435FE0" w14:textId="77777777" w:rsidR="00503198" w:rsidRDefault="00503198" w:rsidP="00503198">
            <w:pPr>
              <w:pStyle w:val="Bold3"/>
            </w:pPr>
            <w:r>
              <w:t>Interior</w:t>
            </w:r>
          </w:p>
          <w:p w14:paraId="64C201C5" w14:textId="77777777" w:rsidR="00503198" w:rsidRDefault="00503198" w:rsidP="00503198">
            <w:pPr>
              <w:pStyle w:val="Bold3"/>
            </w:pPr>
            <w:r>
              <w:t>Exposure1</w:t>
            </w:r>
          </w:p>
          <w:p w14:paraId="01CAC3E7" w14:textId="77777777" w:rsidR="00503198" w:rsidRDefault="00503198" w:rsidP="00503198">
            <w:pPr>
              <w:pStyle w:val="Bold3"/>
            </w:pPr>
            <w:r>
              <w:t>Exposure2</w:t>
            </w:r>
          </w:p>
        </w:tc>
      </w:tr>
    </w:tbl>
    <w:p w14:paraId="18349F9A" w14:textId="77777777" w:rsidR="00503198" w:rsidRDefault="00503198" w:rsidP="00503198"/>
    <w:p w14:paraId="35DB94E9" w14:textId="77777777" w:rsidR="00503198" w:rsidRDefault="00503198" w:rsidP="00503198">
      <w:pPr>
        <w:pStyle w:val="Heading2"/>
      </w:pPr>
      <w:bookmarkStart w:id="3360" w:name="_Toc259721928"/>
      <w:bookmarkStart w:id="3361" w:name="_Toc275502275"/>
      <w:bookmarkStart w:id="3362" w:name="_Toc371377833"/>
      <w:bookmarkStart w:id="3363" w:name="_Toc21212911"/>
      <w:bookmarkStart w:id="3364" w:name="GlueExposure"/>
      <w:proofErr w:type="spellStart"/>
      <w:r>
        <w:t>GlueExposure</w:t>
      </w:r>
      <w:bookmarkEnd w:id="3360"/>
      <w:bookmarkEnd w:id="3361"/>
      <w:bookmarkEnd w:id="3362"/>
      <w:bookmarkEnd w:id="3363"/>
      <w:bookmarkEnd w:id="33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594A64" w14:textId="77777777" w:rsidTr="00503198">
        <w:tc>
          <w:tcPr>
            <w:tcW w:w="5000" w:type="pct"/>
          </w:tcPr>
          <w:p w14:paraId="43EC90CD" w14:textId="77777777" w:rsidR="00503198" w:rsidRDefault="009C6186" w:rsidP="00503198">
            <w:pPr>
              <w:pStyle w:val="Normal2"/>
            </w:pPr>
            <w:r>
              <w:pict w14:anchorId="711EC499">
                <v:shape id="dc_563" o:spid="_x0000_s2576" style="position:absolute;left:0;text-align:left;margin-left:0;margin-top:0;width:50pt;height:50pt;z-index:515;visibility:hidden" coordsize="258,575" o:spt="100" o:preferrelative="t" adj="0,,0" path="">
                  <v:stroke joinstyle="round"/>
                  <v:formulas/>
                  <v:path o:connecttype="segments"/>
                  <o:lock v:ext="edit" selection="t"/>
                </v:shape>
              </w:pict>
            </w:r>
            <w:r>
              <w:pict w14:anchorId="44691306">
                <v:shape id="_x0000_s3522" style="position:absolute;left:0;text-align:left;margin-left:33505.2pt;margin-top:7.2pt;width:345pt;height:154.5pt;z-index:-1884;mso-wrap-edited:t;mso-position-horizontal:right" coordsize="" o:spt="100" wrapcoords="-30 294 415 294 415 27 622 27 622 27 622 0 1000 0 1000 0 1000 1028 622 1028 622 752 415 752 415 640 -30 640 -30 294" adj="0,,0" path="">
                  <v:stroke joinstyle="round"/>
                  <v:imagedata r:id="rId755" o:title="dc_563"/>
                  <v:formulas/>
                  <v:path o:connecttype="segments"/>
                  <w10:wrap type="tight"/>
                </v:shape>
              </w:pict>
            </w:r>
            <w:r w:rsidR="00503198">
              <w:t xml:space="preserve">A grouping element that is used to specify the standard concerning </w:t>
            </w:r>
            <w:proofErr w:type="spellStart"/>
            <w:r w:rsidR="00503198">
              <w:t>glueing</w:t>
            </w:r>
            <w:proofErr w:type="spellEnd"/>
            <w:r w:rsidR="00503198">
              <w:t xml:space="preserve"> and other details about gluing.</w:t>
            </w:r>
          </w:p>
          <w:p w14:paraId="657BE05D" w14:textId="77777777" w:rsidR="00503198" w:rsidRDefault="00503198" w:rsidP="00503198">
            <w:pPr>
              <w:pStyle w:val="Bold3"/>
            </w:pPr>
            <w:r>
              <w:t>Agency [attribute]</w:t>
            </w:r>
          </w:p>
          <w:p w14:paraId="5C5B2C18" w14:textId="77777777" w:rsidR="00503198" w:rsidRDefault="00503198" w:rsidP="00503198">
            <w:pPr>
              <w:pStyle w:val="Italic3"/>
            </w:pPr>
            <w:r>
              <w:t>Agency is mandatory. A single instance is required.</w:t>
            </w:r>
          </w:p>
          <w:p w14:paraId="30B78C88" w14:textId="77777777" w:rsidR="00503198" w:rsidRDefault="00503198" w:rsidP="00503198">
            <w:pPr>
              <w:pStyle w:val="Normal3"/>
            </w:pPr>
            <w:r>
              <w:t>Describes the agency maintaining the list of codes. To be included in this list the agency must be a recognized standards body or industry organisation.</w:t>
            </w:r>
          </w:p>
          <w:p w14:paraId="0C9701E5" w14:textId="77777777" w:rsidR="00503198" w:rsidRDefault="00503198" w:rsidP="008D25AE">
            <w:pPr>
              <w:pStyle w:val="Normal3"/>
              <w:numPr>
                <w:ilvl w:val="0"/>
                <w:numId w:val="31"/>
              </w:numPr>
            </w:pPr>
            <w:r>
              <w:t xml:space="preserve">For the element that owns this attribute. </w:t>
            </w:r>
          </w:p>
          <w:p w14:paraId="1830626B" w14:textId="77777777" w:rsidR="00503198" w:rsidRDefault="00503198" w:rsidP="008D25AE">
            <w:pPr>
              <w:pStyle w:val="Normal3"/>
              <w:numPr>
                <w:ilvl w:val="0"/>
                <w:numId w:val="31"/>
              </w:numPr>
            </w:pPr>
            <w:r>
              <w:lastRenderedPageBreak/>
              <w:t xml:space="preserve">For another attribute in the list of attributes associated with the parent element. </w:t>
            </w:r>
          </w:p>
          <w:p w14:paraId="133C6D81" w14:textId="77777777" w:rsidR="00503198" w:rsidRDefault="00503198" w:rsidP="00503198">
            <w:pPr>
              <w:pStyle w:val="Normal3"/>
            </w:pPr>
            <w:r>
              <w:t>Refer to Agency definition for any enumerations.</w:t>
            </w:r>
          </w:p>
          <w:p w14:paraId="10419E0C" w14:textId="77777777" w:rsidR="00503198" w:rsidRDefault="00503198" w:rsidP="00503198">
            <w:pPr>
              <w:pStyle w:val="Bold3"/>
            </w:pPr>
            <w:r>
              <w:t>(sequence)</w:t>
            </w:r>
          </w:p>
          <w:p w14:paraId="4058DDF8" w14:textId="77777777" w:rsidR="00503198" w:rsidRDefault="00503198" w:rsidP="00503198">
            <w:pPr>
              <w:pStyle w:val="Italic3"/>
            </w:pPr>
            <w:r>
              <w:t>The sequence of items below is mandatory. A single instance is required.</w:t>
            </w:r>
          </w:p>
          <w:p w14:paraId="2C4841FF" w14:textId="77777777" w:rsidR="00503198" w:rsidRDefault="00503198" w:rsidP="00503198">
            <w:pPr>
              <w:pStyle w:val="Bold4"/>
            </w:pPr>
            <w:proofErr w:type="spellStart"/>
            <w:r>
              <w:t>GlueExposureID</w:t>
            </w:r>
            <w:proofErr w:type="spellEnd"/>
          </w:p>
          <w:p w14:paraId="6B189160" w14:textId="77777777" w:rsidR="00503198" w:rsidRDefault="00503198" w:rsidP="00503198">
            <w:pPr>
              <w:pStyle w:val="Italic4"/>
            </w:pPr>
            <w:proofErr w:type="spellStart"/>
            <w:r>
              <w:t>GlueExposureID</w:t>
            </w:r>
            <w:proofErr w:type="spellEnd"/>
            <w:r>
              <w:t xml:space="preserve"> is optional. Multiple instances might exist.</w:t>
            </w:r>
          </w:p>
          <w:p w14:paraId="288E037E" w14:textId="77777777" w:rsidR="00503198" w:rsidRDefault="00503198" w:rsidP="00503198">
            <w:pPr>
              <w:pStyle w:val="Normal4"/>
            </w:pPr>
            <w:r>
              <w:t>Exposure class as defined by NIST standards and indicated in grade stamp.</w:t>
            </w:r>
          </w:p>
          <w:p w14:paraId="6B28B6BD" w14:textId="77777777" w:rsidR="00503198" w:rsidRDefault="00503198" w:rsidP="00503198">
            <w:pPr>
              <w:pStyle w:val="Normal4"/>
            </w:pPr>
            <w:r>
              <w:t xml:space="preserve">Refer to </w:t>
            </w:r>
            <w:proofErr w:type="spellStart"/>
            <w:r>
              <w:t>GlueExposureID</w:t>
            </w:r>
            <w:proofErr w:type="spellEnd"/>
            <w:r>
              <w:t xml:space="preserve"> definition for any enumerations.</w:t>
            </w:r>
          </w:p>
          <w:p w14:paraId="13F752D2" w14:textId="77777777" w:rsidR="00503198" w:rsidRDefault="00503198" w:rsidP="00503198">
            <w:pPr>
              <w:pStyle w:val="Bold4"/>
            </w:pPr>
            <w:proofErr w:type="spellStart"/>
            <w:r>
              <w:t>AdditionalText</w:t>
            </w:r>
            <w:proofErr w:type="spellEnd"/>
          </w:p>
          <w:p w14:paraId="1230F3F8" w14:textId="77777777" w:rsidR="00503198" w:rsidRDefault="00503198" w:rsidP="00503198">
            <w:pPr>
              <w:pStyle w:val="Italic4"/>
            </w:pPr>
            <w:proofErr w:type="spellStart"/>
            <w:r>
              <w:t>AdditionalText</w:t>
            </w:r>
            <w:proofErr w:type="spellEnd"/>
            <w:r>
              <w:t xml:space="preserve"> is optional. Multiple instances might exist.</w:t>
            </w:r>
          </w:p>
          <w:p w14:paraId="7B0C34F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287A3A3" w14:textId="77777777" w:rsidR="00503198" w:rsidRDefault="00503198" w:rsidP="00503198"/>
    <w:p w14:paraId="089D7EBB" w14:textId="77777777" w:rsidR="00503198" w:rsidRDefault="00503198" w:rsidP="00503198">
      <w:pPr>
        <w:pStyle w:val="Heading2"/>
      </w:pPr>
      <w:bookmarkStart w:id="3365" w:name="_Toc259721929"/>
      <w:bookmarkStart w:id="3366" w:name="_Toc275502276"/>
      <w:bookmarkStart w:id="3367" w:name="_Toc371377834"/>
      <w:bookmarkStart w:id="3368" w:name="_Toc21212912"/>
      <w:bookmarkStart w:id="3369" w:name="GlueExposureID"/>
      <w:proofErr w:type="spellStart"/>
      <w:r>
        <w:t>GlueExposureID</w:t>
      </w:r>
      <w:bookmarkEnd w:id="3365"/>
      <w:bookmarkEnd w:id="3366"/>
      <w:bookmarkEnd w:id="3367"/>
      <w:bookmarkEnd w:id="3368"/>
      <w:bookmarkEnd w:id="33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94EF7D" w14:textId="77777777" w:rsidTr="00503198">
        <w:tc>
          <w:tcPr>
            <w:tcW w:w="5000" w:type="pct"/>
          </w:tcPr>
          <w:p w14:paraId="1D138F99" w14:textId="77777777" w:rsidR="00503198" w:rsidRDefault="009C6186" w:rsidP="00503198">
            <w:pPr>
              <w:pStyle w:val="Normal2"/>
            </w:pPr>
            <w:r>
              <w:pict w14:anchorId="0E0BA752">
                <v:shape id="dc_564" o:spid="_x0000_s2577" style="position:absolute;left:0;text-align:left;margin-left:0;margin-top:0;width:50pt;height:50pt;z-index:516;visibility:hidden" coordsize="89,189" o:spt="100" o:preferrelative="t" adj="0,,0" path="">
                  <v:stroke joinstyle="round"/>
                  <v:formulas/>
                  <v:path o:connecttype="segments"/>
                  <o:lock v:ext="edit" selection="t"/>
                </v:shape>
              </w:pict>
            </w:r>
            <w:r>
              <w:pict w14:anchorId="701EBBF8">
                <v:shape id="_x0000_s3523" style="position:absolute;left:0;text-align:left;margin-left:8012.7pt;margin-top:7.2pt;width:113.25pt;height:53.25pt;z-index:-1883;mso-wrap-edited:t;mso-position-horizontal:right" coordsize="" o:spt="100" wrapcoords="-30 78 1000 78 1000 1079 1000 1079 -30 1079 -30 78" adj="0,,0" path="">
                  <v:stroke joinstyle="round"/>
                  <v:imagedata r:id="rId756" o:title="dc_564"/>
                  <v:formulas/>
                  <v:path o:connecttype="segments"/>
                  <w10:wrap type="tight"/>
                </v:shape>
              </w:pict>
            </w:r>
            <w:r w:rsidR="00503198">
              <w:t>Exposure class as defined by NIST standards and indicated in grade stamp.</w:t>
            </w:r>
          </w:p>
          <w:p w14:paraId="127894E3" w14:textId="77777777" w:rsidR="00503198" w:rsidRDefault="00503198" w:rsidP="00503198">
            <w:pPr>
              <w:pStyle w:val="Italic2"/>
            </w:pPr>
            <w:r>
              <w:t>This item is restricted to the following list.</w:t>
            </w:r>
          </w:p>
          <w:p w14:paraId="36F473B3" w14:textId="77777777" w:rsidR="00503198" w:rsidRDefault="00503198" w:rsidP="00503198">
            <w:pPr>
              <w:pStyle w:val="Bold3"/>
            </w:pPr>
            <w:r>
              <w:t>Exterior</w:t>
            </w:r>
          </w:p>
          <w:p w14:paraId="5B076C72" w14:textId="77777777" w:rsidR="00503198" w:rsidRDefault="00503198" w:rsidP="00503198">
            <w:pPr>
              <w:pStyle w:val="Bold3"/>
            </w:pPr>
            <w:r>
              <w:t>Interior</w:t>
            </w:r>
          </w:p>
          <w:p w14:paraId="46D84A20" w14:textId="77777777" w:rsidR="00503198" w:rsidRDefault="00503198" w:rsidP="00503198">
            <w:pPr>
              <w:pStyle w:val="Bold3"/>
            </w:pPr>
            <w:r>
              <w:t>Exposure1</w:t>
            </w:r>
          </w:p>
          <w:p w14:paraId="72A07900" w14:textId="77777777" w:rsidR="00503198" w:rsidRDefault="00503198" w:rsidP="00503198">
            <w:pPr>
              <w:pStyle w:val="Bold3"/>
            </w:pPr>
            <w:r>
              <w:t>Exposure2</w:t>
            </w:r>
          </w:p>
          <w:p w14:paraId="114EEADE" w14:textId="77777777" w:rsidR="00503198" w:rsidRDefault="00503198" w:rsidP="00503198">
            <w:pPr>
              <w:pStyle w:val="Bold3"/>
            </w:pPr>
            <w:r>
              <w:t>Other</w:t>
            </w:r>
          </w:p>
        </w:tc>
      </w:tr>
    </w:tbl>
    <w:p w14:paraId="3BB441A9" w14:textId="77777777" w:rsidR="00503198" w:rsidRDefault="00503198" w:rsidP="00503198"/>
    <w:p w14:paraId="0D47D387" w14:textId="77777777" w:rsidR="00503198" w:rsidRDefault="00503198" w:rsidP="00503198">
      <w:pPr>
        <w:pStyle w:val="Heading2"/>
      </w:pPr>
      <w:bookmarkStart w:id="3370" w:name="_Toc259721930"/>
      <w:bookmarkStart w:id="3371" w:name="_Toc275502277"/>
      <w:bookmarkStart w:id="3372" w:name="_Toc371377835"/>
      <w:bookmarkStart w:id="3373" w:name="_Toc21212913"/>
      <w:bookmarkStart w:id="3374" w:name="GoodsLoadingPrinciple_a"/>
      <w:proofErr w:type="spellStart"/>
      <w:r>
        <w:t>GoodsLoadingPrinciple</w:t>
      </w:r>
      <w:proofErr w:type="spellEnd"/>
      <w:r>
        <w:t xml:space="preserve"> [attribute]</w:t>
      </w:r>
      <w:bookmarkEnd w:id="3370"/>
      <w:bookmarkEnd w:id="3371"/>
      <w:bookmarkEnd w:id="3372"/>
      <w:bookmarkEnd w:id="3373"/>
      <w:bookmarkEnd w:id="337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4ABEEC" w14:textId="77777777" w:rsidTr="00503198">
        <w:tc>
          <w:tcPr>
            <w:tcW w:w="5000" w:type="pct"/>
          </w:tcPr>
          <w:p w14:paraId="178AA16F" w14:textId="77777777" w:rsidR="00503198" w:rsidRDefault="009C6186" w:rsidP="00503198">
            <w:pPr>
              <w:pStyle w:val="Normal2"/>
            </w:pPr>
            <w:r>
              <w:pict w14:anchorId="661E085C">
                <v:shape id="dc_565" o:spid="_x0000_s2578" style="position:absolute;left:0;text-align:left;margin-left:0;margin-top:0;width:50pt;height:50pt;z-index:517;visibility:hidden" coordsize="110,236" o:spt="100" o:preferrelative="t" adj="0,,0" path="">
                  <v:stroke joinstyle="round"/>
                  <v:formulas/>
                  <v:path o:connecttype="segments"/>
                  <o:lock v:ext="edit" selection="t"/>
                </v:shape>
              </w:pict>
            </w:r>
            <w:r>
              <w:pict w14:anchorId="2933A796">
                <v:shape id="_x0000_s3524" style="position:absolute;left:0;text-align:left;margin-left:11147.7pt;margin-top:7.2pt;width:141.75pt;height:66pt;z-index:-1882;mso-wrap-edited:t;mso-position-horizontal:right" coordsize="" o:spt="100" wrapcoords="-30 0 1000 0 1000 1064 1000 1064 -30 1064 -30 0" adj="0,,0" path="">
                  <v:stroke joinstyle="round"/>
                  <v:imagedata r:id="rId757" o:title="dc_565"/>
                  <v:formulas/>
                  <v:path o:connecttype="segments"/>
                  <w10:wrap type="tight"/>
                </v:shape>
              </w:pict>
            </w:r>
            <w:r w:rsidR="00503198">
              <w:t>Defines principles for how goods are picked from warehouse and loaded</w:t>
            </w:r>
          </w:p>
          <w:p w14:paraId="3C5FEC6D" w14:textId="77777777" w:rsidR="00503198" w:rsidRDefault="00503198" w:rsidP="00503198">
            <w:pPr>
              <w:pStyle w:val="Italic2"/>
            </w:pPr>
            <w:r>
              <w:t>This item is restricted to the following list.</w:t>
            </w:r>
          </w:p>
          <w:p w14:paraId="46FDE7EA" w14:textId="77777777" w:rsidR="00503198" w:rsidRDefault="00503198" w:rsidP="00503198">
            <w:pPr>
              <w:pStyle w:val="Bold3"/>
            </w:pPr>
            <w:proofErr w:type="spellStart"/>
            <w:r>
              <w:t>FirstInFirstOut</w:t>
            </w:r>
            <w:proofErr w:type="spellEnd"/>
          </w:p>
          <w:p w14:paraId="15B6DF71" w14:textId="77777777" w:rsidR="00503198" w:rsidRDefault="00503198" w:rsidP="00503198">
            <w:pPr>
              <w:pStyle w:val="Normal3"/>
            </w:pPr>
            <w:r>
              <w:t>Goods to be picked and loaded on a first in and  first out basis. The oldest goods stored into warehouse to be picked first.</w:t>
            </w:r>
          </w:p>
          <w:p w14:paraId="23A6A6F4" w14:textId="77777777" w:rsidR="00503198" w:rsidRDefault="00503198" w:rsidP="00503198">
            <w:pPr>
              <w:pStyle w:val="Bold3"/>
            </w:pPr>
            <w:proofErr w:type="spellStart"/>
            <w:r>
              <w:t>LastInFirstOut</w:t>
            </w:r>
            <w:proofErr w:type="spellEnd"/>
          </w:p>
          <w:p w14:paraId="4B5F9B42" w14:textId="77777777" w:rsidR="00503198" w:rsidRDefault="00503198" w:rsidP="00503198">
            <w:pPr>
              <w:pStyle w:val="Normal3"/>
            </w:pPr>
            <w:r>
              <w:t>Goods to be picked and loaded on a last in and  first out basis. The latest goods stored into warehouse to be picked first</w:t>
            </w:r>
          </w:p>
          <w:p w14:paraId="2DD40ACB" w14:textId="77777777" w:rsidR="00503198" w:rsidRDefault="00503198" w:rsidP="00503198">
            <w:pPr>
              <w:pStyle w:val="Bold3"/>
            </w:pPr>
            <w:r>
              <w:t>Random</w:t>
            </w:r>
          </w:p>
          <w:p w14:paraId="3AAEE317" w14:textId="77777777" w:rsidR="00503198" w:rsidRDefault="00503198" w:rsidP="00503198">
            <w:pPr>
              <w:pStyle w:val="Normal3"/>
            </w:pPr>
            <w:r>
              <w:t>Goods to be picked and loaded in any order</w:t>
            </w:r>
          </w:p>
        </w:tc>
      </w:tr>
    </w:tbl>
    <w:p w14:paraId="688B4E35" w14:textId="77777777" w:rsidR="00503198" w:rsidRDefault="00503198" w:rsidP="00503198"/>
    <w:p w14:paraId="4344255D" w14:textId="77777777" w:rsidR="00A72E26" w:rsidRDefault="00A72E26" w:rsidP="00A72E26">
      <w:pPr>
        <w:pStyle w:val="Heading2"/>
      </w:pPr>
      <w:bookmarkStart w:id="3375" w:name="_Toc21212914"/>
      <w:bookmarkStart w:id="3376" w:name="GoodsLoadingSequence"/>
      <w:proofErr w:type="spellStart"/>
      <w:r>
        <w:lastRenderedPageBreak/>
        <w:t>GoodsLoadingSequence</w:t>
      </w:r>
      <w:bookmarkEnd w:id="3375"/>
      <w:bookmarkEnd w:id="33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72E26" w14:paraId="20AA3AE0" w14:textId="77777777" w:rsidTr="00A72E26">
        <w:tc>
          <w:tcPr>
            <w:tcW w:w="5000" w:type="pct"/>
          </w:tcPr>
          <w:p w14:paraId="285A4005" w14:textId="77777777" w:rsidR="00A72E26" w:rsidRDefault="009C6186" w:rsidP="00A72E26">
            <w:pPr>
              <w:pStyle w:val="Normal2"/>
            </w:pPr>
            <w:r>
              <w:rPr>
                <w:noProof/>
                <w:snapToGrid/>
                <w:lang w:val="sv-SE" w:eastAsia="sv-SE"/>
              </w:rPr>
              <w:pict w14:anchorId="3DB0EA21">
                <v:shape id="_x0000_s7074" type="#_x0000_t75" style="position:absolute;left:0;text-align:left;margin-left:24010.75pt;margin-top:7.05pt;width:381.75pt;height:2in;z-index:-154;mso-wrap-edited:t;mso-position-horizontal:right;mso-position-horizontal-relative:text;mso-position-vertical:absolute;mso-position-vertical-relative:text" wrapcoords="605 7508 198 8228 62 12638 8278 12278 8346 16328 11910 21188 21600 21488 21600 0 8516 -232 8346 2648 8244 7778 605 7508" filled="t">
                  <v:imagedata r:id="rId758" o:title="GoodsLoadingSequence"/>
                  <w10:wrap type="tight"/>
                </v:shape>
              </w:pict>
            </w:r>
            <w:r w:rsidR="00A72E26" w:rsidRPr="00A72E26">
              <w:t>A group item that contains information regarding the order goods should be loaded onto a transport unit</w:t>
            </w:r>
            <w:r w:rsidR="00A72E26">
              <w:t>.</w:t>
            </w:r>
          </w:p>
          <w:p w14:paraId="2956D47D" w14:textId="77777777" w:rsidR="00A72E26" w:rsidRDefault="00A72E26" w:rsidP="00A72E26">
            <w:pPr>
              <w:pStyle w:val="Bold3"/>
            </w:pPr>
            <w:proofErr w:type="spellStart"/>
            <w:r w:rsidRPr="00A72E26">
              <w:t>LoadingSequenceType</w:t>
            </w:r>
            <w:proofErr w:type="spellEnd"/>
            <w:r>
              <w:t xml:space="preserve"> [attribute]</w:t>
            </w:r>
          </w:p>
          <w:p w14:paraId="03227CA1" w14:textId="77777777" w:rsidR="00A72E26" w:rsidRDefault="00A72E26" w:rsidP="00A72E26">
            <w:pPr>
              <w:pStyle w:val="Italic3"/>
            </w:pPr>
            <w:proofErr w:type="spellStart"/>
            <w:r w:rsidRPr="00A72E26">
              <w:t>LoadingSequenceType</w:t>
            </w:r>
            <w:proofErr w:type="spellEnd"/>
            <w:r>
              <w:t xml:space="preserve"> is mandatory. A single instance is required.</w:t>
            </w:r>
          </w:p>
          <w:p w14:paraId="5D13EF53" w14:textId="77777777" w:rsidR="00931EEA" w:rsidRDefault="00A72E26" w:rsidP="00A72E26">
            <w:pPr>
              <w:pStyle w:val="Normal3"/>
            </w:pPr>
            <w:r>
              <w:t>Specifies the type of item that is controlling the loading order of goods.</w:t>
            </w:r>
            <w:r w:rsidR="00931EEA">
              <w:t xml:space="preserve"> </w:t>
            </w:r>
          </w:p>
          <w:p w14:paraId="60D11DE4" w14:textId="77777777" w:rsidR="00931EEA" w:rsidRDefault="00931EEA" w:rsidP="00A72E26">
            <w:pPr>
              <w:pStyle w:val="Normal3"/>
            </w:pPr>
            <w:r w:rsidRPr="00931EEA">
              <w:t xml:space="preserve">Refer to </w:t>
            </w:r>
            <w:proofErr w:type="spellStart"/>
            <w:r w:rsidRPr="00931EEA">
              <w:t>LoadingSequenceType</w:t>
            </w:r>
            <w:proofErr w:type="spellEnd"/>
            <w:r w:rsidRPr="00931EEA">
              <w:t xml:space="preserve"> definition for any enumerations.</w:t>
            </w:r>
          </w:p>
          <w:p w14:paraId="5174A365" w14:textId="77777777" w:rsidR="00A72E26" w:rsidRDefault="00931EEA" w:rsidP="00A72E26">
            <w:pPr>
              <w:pStyle w:val="Bold3"/>
            </w:pPr>
            <w:r>
              <w:t xml:space="preserve"> </w:t>
            </w:r>
            <w:r w:rsidR="00A72E26">
              <w:t>(sequence)</w:t>
            </w:r>
          </w:p>
          <w:p w14:paraId="02AD454B" w14:textId="77777777" w:rsidR="00A72E26" w:rsidRDefault="00A72E26" w:rsidP="00A72E26">
            <w:pPr>
              <w:pStyle w:val="Italic3"/>
            </w:pPr>
            <w:r>
              <w:t>The sequence of items below is mandatory. A single instance is required.</w:t>
            </w:r>
          </w:p>
          <w:p w14:paraId="4C47FB6D" w14:textId="77777777" w:rsidR="00A72E26" w:rsidRDefault="00A72E26" w:rsidP="00A72E26">
            <w:pPr>
              <w:pStyle w:val="Bold4"/>
            </w:pPr>
            <w:proofErr w:type="spellStart"/>
            <w:r>
              <w:t>TransportUnit</w:t>
            </w:r>
            <w:r w:rsidRPr="000F2D86">
              <w:t>ReferenceIDInfo</w:t>
            </w:r>
            <w:proofErr w:type="spellEnd"/>
          </w:p>
          <w:p w14:paraId="008572C0" w14:textId="77777777" w:rsidR="00A72E26" w:rsidRDefault="00A72E26" w:rsidP="00A72E26">
            <w:pPr>
              <w:pStyle w:val="Italic4"/>
            </w:pPr>
            <w:proofErr w:type="spellStart"/>
            <w:r w:rsidRPr="000F2D86">
              <w:t>TransportUnitReferenceIDInfo</w:t>
            </w:r>
            <w:proofErr w:type="spellEnd"/>
            <w:r>
              <w:t xml:space="preserve"> is optional. Multiple instances might exist.</w:t>
            </w:r>
          </w:p>
          <w:p w14:paraId="1A8FD451" w14:textId="77777777" w:rsidR="00A72E26" w:rsidRDefault="00A72E26" w:rsidP="00A72E26">
            <w:pPr>
              <w:pStyle w:val="Normal4"/>
            </w:pPr>
            <w:r w:rsidRPr="000F2D86">
              <w:t>A group item that defines the relationship between a referenced transport unit and another transport unit</w:t>
            </w:r>
            <w:r>
              <w:t>.</w:t>
            </w:r>
          </w:p>
          <w:p w14:paraId="1AD0F37B" w14:textId="77777777" w:rsidR="00A72E26" w:rsidRDefault="00A72E26" w:rsidP="00A72E26">
            <w:pPr>
              <w:pStyle w:val="Bold4"/>
            </w:pPr>
            <w:proofErr w:type="spellStart"/>
            <w:r>
              <w:t>LoadingSequence</w:t>
            </w:r>
            <w:proofErr w:type="spellEnd"/>
          </w:p>
          <w:p w14:paraId="5D1982AC" w14:textId="77777777" w:rsidR="00A72E26" w:rsidRDefault="00A72E26" w:rsidP="00A72E26">
            <w:pPr>
              <w:pStyle w:val="Italic4"/>
            </w:pPr>
            <w:proofErr w:type="spellStart"/>
            <w:r w:rsidRPr="00A72E26">
              <w:t>LoadingSequence</w:t>
            </w:r>
            <w:proofErr w:type="spellEnd"/>
            <w:r>
              <w:t xml:space="preserve"> is mandatory. </w:t>
            </w:r>
            <w:r w:rsidRPr="00A72E26">
              <w:t>One instance is required, multiple instances might exist</w:t>
            </w:r>
            <w:r>
              <w:t>.</w:t>
            </w:r>
          </w:p>
          <w:p w14:paraId="36B6DF88" w14:textId="77777777" w:rsidR="00A72E26" w:rsidRDefault="00A72E26" w:rsidP="00A72E26">
            <w:pPr>
              <w:pStyle w:val="Normal4"/>
            </w:pPr>
            <w:r w:rsidRPr="00A72E26">
              <w:t xml:space="preserve">A group item that specifies a loading sequence of goods identified by the item specified in the attribute </w:t>
            </w:r>
            <w:proofErr w:type="spellStart"/>
            <w:r w:rsidRPr="00A72E26">
              <w:t>LoadingSequenceType</w:t>
            </w:r>
            <w:proofErr w:type="spellEnd"/>
            <w:r w:rsidRPr="00A72E26">
              <w:t xml:space="preserve">. The loading of goods should be carried out in the order of increasing values of the </w:t>
            </w:r>
            <w:proofErr w:type="spellStart"/>
            <w:r w:rsidRPr="00A72E26">
              <w:t>SequenceNumber</w:t>
            </w:r>
            <w:proofErr w:type="spellEnd"/>
            <w:r w:rsidRPr="00A72E26">
              <w:t>.</w:t>
            </w:r>
          </w:p>
        </w:tc>
      </w:tr>
    </w:tbl>
    <w:p w14:paraId="3DA16E61" w14:textId="77777777" w:rsidR="00A72E26" w:rsidRDefault="00A72E26" w:rsidP="00503198"/>
    <w:p w14:paraId="75145242" w14:textId="77777777" w:rsidR="00503198" w:rsidRDefault="00503198" w:rsidP="00503198">
      <w:pPr>
        <w:pStyle w:val="Heading2"/>
      </w:pPr>
      <w:bookmarkStart w:id="3377" w:name="_Toc259721931"/>
      <w:bookmarkStart w:id="3378" w:name="_Toc275502278"/>
      <w:bookmarkStart w:id="3379" w:name="_Toc371377836"/>
      <w:bookmarkStart w:id="3380" w:name="_Toc21212915"/>
      <w:bookmarkStart w:id="3381" w:name="GoodsReceipt"/>
      <w:proofErr w:type="spellStart"/>
      <w:r>
        <w:lastRenderedPageBreak/>
        <w:t>GoodsReceipt</w:t>
      </w:r>
      <w:bookmarkEnd w:id="3377"/>
      <w:bookmarkEnd w:id="3378"/>
      <w:bookmarkEnd w:id="3379"/>
      <w:bookmarkEnd w:id="3380"/>
      <w:bookmarkEnd w:id="33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CF80B4" w14:textId="77777777" w:rsidTr="00503198">
        <w:tc>
          <w:tcPr>
            <w:tcW w:w="5000" w:type="pct"/>
          </w:tcPr>
          <w:p w14:paraId="27A491B5" w14:textId="77777777" w:rsidR="006E76E0" w:rsidRDefault="009C6186" w:rsidP="006E76E0">
            <w:pPr>
              <w:pStyle w:val="Normal2"/>
            </w:pPr>
            <w:r>
              <w:pict w14:anchorId="4712B626">
                <v:shape id="dc_566" o:spid="_x0000_s2579" style="position:absolute;left:0;text-align:left;margin-left:0;margin-top:0;width:50pt;height:50pt;z-index:518;visibility:hidden" coordsize="568,463" o:spt="100" o:preferrelative="t" adj="0,,0" path="">
                  <v:stroke joinstyle="round"/>
                  <v:formulas/>
                  <v:path o:connecttype="segments"/>
                  <o:lock v:ext="edit" selection="t"/>
                </v:shape>
              </w:pict>
            </w:r>
            <w:r>
              <w:pict w14:anchorId="33E2B88E">
                <v:shape id="_x0000_s3525" style="position:absolute;left:0;text-align:left;margin-left:26080.2pt;margin-top:7.2pt;width:277.5pt;height:340.5pt;z-index:-1881;mso-wrap-edited:t;mso-position-horizontal:right" coordsize="" o:spt="100" wrapcoords="-30 397 241 397 241 12 498 12 498 12 498 0 1000 0 1000 0 1000 1013 498 1013 498 870 241 870 241 479 -30 479 -30 397" adj="0,,0" path="">
                  <v:stroke joinstyle="round"/>
                  <v:imagedata r:id="rId759" o:title="dc_566"/>
                  <v:formulas/>
                  <v:path o:connecttype="segments"/>
                  <w10:wrap type="tight"/>
                </v:shape>
              </w:pict>
            </w:r>
            <w:r w:rsidR="00503198">
              <w:t>The </w:t>
            </w:r>
            <w:proofErr w:type="spellStart"/>
            <w:r w:rsidR="006E76E0">
              <w:t>GoodsReceipt</w:t>
            </w:r>
            <w:proofErr w:type="spellEnd"/>
            <w:r w:rsidR="006E76E0">
              <w:t xml:space="preserve"> element is the root element for the </w:t>
            </w:r>
            <w:proofErr w:type="spellStart"/>
            <w:r w:rsidR="006E76E0">
              <w:t>GoodsReceipt</w:t>
            </w:r>
            <w:proofErr w:type="spellEnd"/>
            <w:r w:rsidR="006E76E0">
              <w:t xml:space="preserve"> e-Document.</w:t>
            </w:r>
          </w:p>
          <w:p w14:paraId="6F769D99" w14:textId="77777777" w:rsidR="00503198" w:rsidRDefault="006E76E0" w:rsidP="006E76E0">
            <w:pPr>
              <w:pStyle w:val="Normal2"/>
            </w:pPr>
            <w:r>
              <w:t xml:space="preserve">The ShipTo party, or authorised agent, sends a </w:t>
            </w:r>
            <w:proofErr w:type="spellStart"/>
            <w:r>
              <w:t>GoodsReceipt</w:t>
            </w:r>
            <w:proofErr w:type="spellEnd"/>
            <w:r>
              <w:t xml:space="preserve"> e-Document to the Supplier and/or to the Buyer acknowledging that a specific delivery or a number of deliveries in a given time period have been received and their status</w:t>
            </w:r>
            <w:r w:rsidR="00503198">
              <w:t>.</w:t>
            </w:r>
          </w:p>
          <w:p w14:paraId="3488F669" w14:textId="77777777" w:rsidR="00503198" w:rsidRDefault="00503198" w:rsidP="00503198">
            <w:pPr>
              <w:pStyle w:val="Bold3"/>
            </w:pPr>
            <w:proofErr w:type="spellStart"/>
            <w:r>
              <w:t>GoodsReceiptStatusType</w:t>
            </w:r>
            <w:proofErr w:type="spellEnd"/>
            <w:r>
              <w:t xml:space="preserve"> [attribute]</w:t>
            </w:r>
          </w:p>
          <w:p w14:paraId="0561EF7E" w14:textId="77777777" w:rsidR="00503198" w:rsidRDefault="00503198" w:rsidP="00503198">
            <w:pPr>
              <w:pStyle w:val="Italic3"/>
            </w:pPr>
            <w:proofErr w:type="spellStart"/>
            <w:r>
              <w:t>GoodsReceiptStatusType</w:t>
            </w:r>
            <w:proofErr w:type="spellEnd"/>
            <w:r>
              <w:t xml:space="preserve"> is mandatory. A single instance is required.</w:t>
            </w:r>
          </w:p>
          <w:p w14:paraId="192D63FB" w14:textId="77777777" w:rsidR="00503198" w:rsidRDefault="00503198" w:rsidP="00503198">
            <w:pPr>
              <w:pStyle w:val="Normal3"/>
            </w:pPr>
            <w:r>
              <w:t xml:space="preserve">Defines the status of the entire </w:t>
            </w:r>
            <w:proofErr w:type="spellStart"/>
            <w:r>
              <w:t>GoodsReceipt</w:t>
            </w:r>
            <w:proofErr w:type="spellEnd"/>
            <w:r>
              <w:t xml:space="preserve"> </w:t>
            </w:r>
            <w:r w:rsidR="00ED105B">
              <w:t>e-Document</w:t>
            </w:r>
            <w:r>
              <w:t xml:space="preserve"> at root level</w:t>
            </w:r>
          </w:p>
          <w:p w14:paraId="7D61584A" w14:textId="77777777" w:rsidR="00503198" w:rsidRDefault="00503198" w:rsidP="00503198">
            <w:pPr>
              <w:pStyle w:val="Normal3"/>
            </w:pPr>
            <w:r>
              <w:t xml:space="preserve">Refer to </w:t>
            </w:r>
            <w:proofErr w:type="spellStart"/>
            <w:r>
              <w:t>GoodsReceiptStatusType</w:t>
            </w:r>
            <w:proofErr w:type="spellEnd"/>
            <w:r>
              <w:t xml:space="preserve"> definition for any enumerations.</w:t>
            </w:r>
          </w:p>
          <w:p w14:paraId="1A85135C" w14:textId="77777777" w:rsidR="00503198" w:rsidRDefault="00503198" w:rsidP="00503198">
            <w:pPr>
              <w:pStyle w:val="Bold3"/>
            </w:pPr>
            <w:proofErr w:type="spellStart"/>
            <w:r>
              <w:t>GoodsReceiptAcceptance</w:t>
            </w:r>
            <w:proofErr w:type="spellEnd"/>
            <w:r>
              <w:t xml:space="preserve"> [attribute]</w:t>
            </w:r>
          </w:p>
          <w:p w14:paraId="7E44694A" w14:textId="77777777" w:rsidR="00503198" w:rsidRDefault="00503198" w:rsidP="00503198">
            <w:pPr>
              <w:pStyle w:val="Italic3"/>
            </w:pPr>
            <w:proofErr w:type="spellStart"/>
            <w:r>
              <w:t>GoodsReceiptAcceptance</w:t>
            </w:r>
            <w:proofErr w:type="spellEnd"/>
            <w:r>
              <w:t xml:space="preserve"> is mandatory. A single instance is required.</w:t>
            </w:r>
          </w:p>
          <w:p w14:paraId="218836EB" w14:textId="77777777" w:rsidR="00503198" w:rsidRDefault="00503198" w:rsidP="00503198">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w:t>
            </w:r>
            <w:r w:rsidR="00C633B3">
              <w:t xml:space="preserve"> to the </w:t>
            </w:r>
            <w:proofErr w:type="spellStart"/>
            <w:r w:rsidR="00C633B3">
              <w:t>GoodsReceipt</w:t>
            </w:r>
            <w:proofErr w:type="spellEnd"/>
            <w:r w:rsidR="00C633B3">
              <w:t xml:space="preserve"> e-D</w:t>
            </w:r>
            <w:r>
              <w:t>ocument root.</w:t>
            </w:r>
          </w:p>
          <w:p w14:paraId="01AF92BE" w14:textId="77777777" w:rsidR="00503198" w:rsidRDefault="00503198" w:rsidP="00503198">
            <w:pPr>
              <w:pStyle w:val="Normal3"/>
            </w:pPr>
            <w:r>
              <w:t xml:space="preserve">Refer to </w:t>
            </w:r>
            <w:proofErr w:type="spellStart"/>
            <w:r>
              <w:t>GoodsReceiptAcceptance</w:t>
            </w:r>
            <w:proofErr w:type="spellEnd"/>
            <w:r>
              <w:t xml:space="preserve"> definition for any enumerations.</w:t>
            </w:r>
          </w:p>
          <w:p w14:paraId="479D2D6F" w14:textId="77777777" w:rsidR="00503198" w:rsidRDefault="00503198" w:rsidP="00503198">
            <w:pPr>
              <w:pStyle w:val="Bold3"/>
            </w:pPr>
            <w:proofErr w:type="spellStart"/>
            <w:r>
              <w:t>GoodsReceivedRejectedType</w:t>
            </w:r>
            <w:proofErr w:type="spellEnd"/>
            <w:r>
              <w:t xml:space="preserve"> [attribute]</w:t>
            </w:r>
          </w:p>
          <w:p w14:paraId="73E4CDD2" w14:textId="77777777" w:rsidR="00503198" w:rsidRDefault="00503198" w:rsidP="00503198">
            <w:pPr>
              <w:pStyle w:val="Italic3"/>
            </w:pPr>
            <w:proofErr w:type="spellStart"/>
            <w:r>
              <w:t>GoodsReceivedRejectedType</w:t>
            </w:r>
            <w:proofErr w:type="spellEnd"/>
            <w:r>
              <w:t xml:space="preserve"> is optional. A single instance might exist.</w:t>
            </w:r>
          </w:p>
          <w:p w14:paraId="2BB8E19C" w14:textId="77777777" w:rsidR="00503198" w:rsidRDefault="00503198" w:rsidP="00503198">
            <w:pPr>
              <w:pStyle w:val="Normal3"/>
            </w:pPr>
            <w:r>
              <w:t>Defines the reason the goods were rejected</w:t>
            </w:r>
          </w:p>
          <w:p w14:paraId="6EB3DBEF" w14:textId="77777777" w:rsidR="00503198" w:rsidRDefault="00503198" w:rsidP="00503198">
            <w:pPr>
              <w:pStyle w:val="Normal3"/>
            </w:pPr>
            <w:r>
              <w:t xml:space="preserve">Refer to </w:t>
            </w:r>
            <w:proofErr w:type="spellStart"/>
            <w:r>
              <w:t>GoodsReceivedRejectedType</w:t>
            </w:r>
            <w:proofErr w:type="spellEnd"/>
            <w:r>
              <w:t xml:space="preserve"> definition for any enumerations.</w:t>
            </w:r>
          </w:p>
          <w:p w14:paraId="05095DDC" w14:textId="77777777" w:rsidR="00503198" w:rsidRDefault="00503198" w:rsidP="00503198">
            <w:pPr>
              <w:pStyle w:val="Bold3"/>
            </w:pPr>
            <w:r>
              <w:t>Reissued [attribute]</w:t>
            </w:r>
          </w:p>
          <w:p w14:paraId="5362621D" w14:textId="77777777" w:rsidR="00503198" w:rsidRDefault="00503198" w:rsidP="00503198">
            <w:pPr>
              <w:pStyle w:val="Italic3"/>
            </w:pPr>
            <w:r>
              <w:t>Reissued is optional. A single instance might exist.</w:t>
            </w:r>
          </w:p>
          <w:p w14:paraId="005ADE49" w14:textId="77777777" w:rsidR="00503198" w:rsidRDefault="00503198" w:rsidP="00503198">
            <w:pPr>
              <w:pStyle w:val="Normal3"/>
            </w:pPr>
            <w:r>
              <w:t>Either "Yes" or "No".</w:t>
            </w:r>
          </w:p>
          <w:p w14:paraId="390E51A4" w14:textId="77777777" w:rsidR="00503198" w:rsidRDefault="00503198" w:rsidP="00503198">
            <w:pPr>
              <w:pStyle w:val="Normal3"/>
            </w:pPr>
            <w:r>
              <w:t>Refer to Reissued definition for any enumerations.</w:t>
            </w:r>
          </w:p>
          <w:p w14:paraId="755EC01E" w14:textId="77777777" w:rsidR="00503198" w:rsidRDefault="00503198" w:rsidP="00503198">
            <w:pPr>
              <w:pStyle w:val="Bold3"/>
            </w:pPr>
            <w:r>
              <w:t>Language [attribute]</w:t>
            </w:r>
          </w:p>
          <w:p w14:paraId="4EFD2852" w14:textId="77777777" w:rsidR="00503198" w:rsidRDefault="00503198" w:rsidP="00503198">
            <w:pPr>
              <w:pStyle w:val="Italic3"/>
            </w:pPr>
            <w:r>
              <w:t>Language is optional. A single instance might exist.</w:t>
            </w:r>
          </w:p>
          <w:p w14:paraId="6100C181"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750C6B65" w14:textId="77777777" w:rsidR="00503198" w:rsidRDefault="006070A5" w:rsidP="00503198">
            <w:pPr>
              <w:pStyle w:val="Normal3"/>
            </w:pPr>
            <w:r>
              <w:t>Information on the content of this attribute is available at:</w:t>
            </w:r>
            <w:r>
              <w:br/>
              <w:t>https://www.loc.gov/standards/iso639-2/php/code_list.php</w:t>
            </w:r>
          </w:p>
          <w:p w14:paraId="7880F35B" w14:textId="77777777" w:rsidR="00503198" w:rsidRDefault="00503198" w:rsidP="00503198">
            <w:pPr>
              <w:pStyle w:val="Bold3"/>
            </w:pPr>
            <w:r>
              <w:lastRenderedPageBreak/>
              <w:t>(sequence)</w:t>
            </w:r>
          </w:p>
          <w:p w14:paraId="0604D908" w14:textId="77777777" w:rsidR="00503198" w:rsidRDefault="00503198" w:rsidP="00503198">
            <w:pPr>
              <w:pStyle w:val="Italic3"/>
            </w:pPr>
            <w:r>
              <w:t>The sequence of items below is mandatory. A single instance is required.</w:t>
            </w:r>
          </w:p>
          <w:p w14:paraId="0306BBD6" w14:textId="77777777" w:rsidR="00503198" w:rsidRDefault="00503198" w:rsidP="00503198">
            <w:pPr>
              <w:pStyle w:val="Bold4"/>
            </w:pPr>
            <w:proofErr w:type="spellStart"/>
            <w:r>
              <w:t>GoodsReceiptHeader</w:t>
            </w:r>
            <w:proofErr w:type="spellEnd"/>
          </w:p>
          <w:p w14:paraId="3460AF80" w14:textId="77777777" w:rsidR="00503198" w:rsidRDefault="00503198" w:rsidP="00503198">
            <w:pPr>
              <w:pStyle w:val="Italic4"/>
            </w:pPr>
            <w:proofErr w:type="spellStart"/>
            <w:r>
              <w:t>GoodsReceiptHeader</w:t>
            </w:r>
            <w:proofErr w:type="spellEnd"/>
            <w:r>
              <w:t xml:space="preserve"> is mandatory. A single instance is required.</w:t>
            </w:r>
          </w:p>
          <w:p w14:paraId="7C39822A" w14:textId="77777777" w:rsidR="00503198" w:rsidRDefault="00503198" w:rsidP="00503198">
            <w:pPr>
              <w:pStyle w:val="Normal4"/>
            </w:pPr>
            <w:r>
              <w:t xml:space="preserve">The </w:t>
            </w:r>
            <w:proofErr w:type="spellStart"/>
            <w:r>
              <w:t>GoodsReceiptHeader</w:t>
            </w:r>
            <w:proofErr w:type="spellEnd"/>
            <w:r>
              <w:t xml:space="preserve"> is required and contains information common to the </w:t>
            </w:r>
            <w:proofErr w:type="spellStart"/>
            <w:r w:rsidR="00C633B3">
              <w:t>GoodsReceipt</w:t>
            </w:r>
            <w:proofErr w:type="spellEnd"/>
            <w:r>
              <w:t xml:space="preserve"> </w:t>
            </w:r>
            <w:r w:rsidR="00ED105B">
              <w:t>e-Document</w:t>
            </w:r>
            <w:r>
              <w:t>.</w:t>
            </w:r>
          </w:p>
          <w:p w14:paraId="45436CBC" w14:textId="77777777" w:rsidR="00503198" w:rsidRDefault="00503198" w:rsidP="00503198">
            <w:pPr>
              <w:pStyle w:val="Bold4"/>
            </w:pPr>
            <w:proofErr w:type="spellStart"/>
            <w:r>
              <w:t>GoodsReceiptLineItem</w:t>
            </w:r>
            <w:proofErr w:type="spellEnd"/>
          </w:p>
          <w:p w14:paraId="46AF3C4B" w14:textId="77777777" w:rsidR="00503198" w:rsidRDefault="00503198" w:rsidP="00503198">
            <w:pPr>
              <w:pStyle w:val="Italic4"/>
            </w:pPr>
            <w:proofErr w:type="spellStart"/>
            <w:r>
              <w:t>GoodsReceiptLineItem</w:t>
            </w:r>
            <w:proofErr w:type="spellEnd"/>
            <w:r>
              <w:t xml:space="preserve"> is optional. Multiple instances might exist.</w:t>
            </w:r>
          </w:p>
          <w:p w14:paraId="4BA8D479" w14:textId="77777777" w:rsidR="00503198" w:rsidRDefault="00503198" w:rsidP="00503198">
            <w:pPr>
              <w:pStyle w:val="Normal4"/>
            </w:pPr>
            <w:r>
              <w:t xml:space="preserve">The Optional </w:t>
            </w:r>
            <w:proofErr w:type="spellStart"/>
            <w:r>
              <w:t>GoodsReceiptLineItem</w:t>
            </w:r>
            <w:proofErr w:type="spellEnd"/>
            <w:r>
              <w:t xml:space="preserve"> specifies how a shipment was received for an individual delivery line for one </w:t>
            </w:r>
            <w:proofErr w:type="spellStart"/>
            <w:r w:rsidR="00D41641">
              <w:t>PurchaseOrder</w:t>
            </w:r>
            <w:proofErr w:type="spellEnd"/>
            <w:r>
              <w:t xml:space="preserve"> and </w:t>
            </w:r>
            <w:proofErr w:type="spellStart"/>
            <w:r w:rsidR="00D41641">
              <w:t>PurchaseOrder</w:t>
            </w:r>
            <w:proofErr w:type="spellEnd"/>
            <w:r>
              <w:t xml:space="preserve"> line item.</w:t>
            </w:r>
          </w:p>
          <w:p w14:paraId="26EC0DE2" w14:textId="77777777" w:rsidR="00503198" w:rsidRDefault="00503198" w:rsidP="00503198">
            <w:pPr>
              <w:pStyle w:val="Bold4"/>
            </w:pPr>
            <w:proofErr w:type="spellStart"/>
            <w:r>
              <w:t>GoodsReceiptSummary</w:t>
            </w:r>
            <w:proofErr w:type="spellEnd"/>
          </w:p>
          <w:p w14:paraId="48DD6E78" w14:textId="77777777" w:rsidR="00503198" w:rsidRDefault="00503198" w:rsidP="00503198">
            <w:pPr>
              <w:pStyle w:val="Italic4"/>
            </w:pPr>
            <w:proofErr w:type="spellStart"/>
            <w:r>
              <w:t>GoodsReceiptSummary</w:t>
            </w:r>
            <w:proofErr w:type="spellEnd"/>
            <w:r>
              <w:t xml:space="preserve"> is optional. A single instance might exist.</w:t>
            </w:r>
          </w:p>
          <w:p w14:paraId="71E3C37D" w14:textId="77777777" w:rsidR="00503198" w:rsidRDefault="00503198" w:rsidP="00503198">
            <w:pPr>
              <w:pStyle w:val="Normal4"/>
            </w:pPr>
            <w:r>
              <w:t xml:space="preserve">Summary information that applies to the entire </w:t>
            </w:r>
            <w:proofErr w:type="spellStart"/>
            <w:r w:rsidR="00C633B3">
              <w:t>GoodsReceipt</w:t>
            </w:r>
            <w:proofErr w:type="spellEnd"/>
            <w:r>
              <w:t xml:space="preserve"> </w:t>
            </w:r>
            <w:r w:rsidR="00ED105B">
              <w:t>e-Document</w:t>
            </w:r>
            <w:r>
              <w:t>.</w:t>
            </w:r>
          </w:p>
        </w:tc>
      </w:tr>
    </w:tbl>
    <w:p w14:paraId="3889619E" w14:textId="77777777" w:rsidR="00503198" w:rsidRDefault="00503198" w:rsidP="00503198"/>
    <w:p w14:paraId="0972B747" w14:textId="77777777" w:rsidR="00503198" w:rsidRDefault="00503198" w:rsidP="00503198">
      <w:pPr>
        <w:pStyle w:val="Heading2"/>
      </w:pPr>
      <w:bookmarkStart w:id="3382" w:name="_Toc259721932"/>
      <w:bookmarkStart w:id="3383" w:name="_Toc275502279"/>
      <w:bookmarkStart w:id="3384" w:name="_Toc371377837"/>
      <w:bookmarkStart w:id="3385" w:name="_Toc21212916"/>
      <w:proofErr w:type="spellStart"/>
      <w:r>
        <w:t>GoodsReceiptAcceptance</w:t>
      </w:r>
      <w:proofErr w:type="spellEnd"/>
      <w:r>
        <w:t xml:space="preserve"> [attribute]</w:t>
      </w:r>
      <w:bookmarkEnd w:id="3382"/>
      <w:bookmarkEnd w:id="3383"/>
      <w:bookmarkEnd w:id="3384"/>
      <w:bookmarkEnd w:id="338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330AF2" w14:textId="77777777" w:rsidTr="00503198">
        <w:tc>
          <w:tcPr>
            <w:tcW w:w="5000" w:type="pct"/>
          </w:tcPr>
          <w:p w14:paraId="10EDE035" w14:textId="77777777" w:rsidR="00503198" w:rsidRDefault="009C6186" w:rsidP="00503198">
            <w:pPr>
              <w:pStyle w:val="Normal2"/>
            </w:pPr>
            <w:r>
              <w:pict w14:anchorId="1BCEF6E1">
                <v:shape id="dc_567" o:spid="_x0000_s2580" style="position:absolute;left:0;text-align:left;margin-left:0;margin-top:0;width:50pt;height:50pt;z-index:519;visibility:hidden" coordsize="89,227" o:spt="100" o:preferrelative="t" adj="0,,0" path="">
                  <v:stroke joinstyle="round"/>
                  <v:formulas/>
                  <v:path o:connecttype="segments"/>
                  <o:lock v:ext="edit" selection="t"/>
                </v:shape>
              </w:pict>
            </w:r>
            <w:r>
              <w:pict w14:anchorId="6DE1E0AA">
                <v:shape id="_x0000_s3526" style="position:absolute;left:0;text-align:left;margin-left:10570.2pt;margin-top:7.2pt;width:136.5pt;height:53.25pt;z-index:-1880;mso-wrap-edited:t;mso-position-horizontal:right" coordsize="" o:spt="100" wrapcoords="-30 0 1000 0 1000 1079 1000 1079 -30 1079 -30 0" adj="0,,0" path="">
                  <v:stroke joinstyle="round"/>
                  <v:imagedata r:id="rId760" o:title="dc_567"/>
                  <v:formulas/>
                  <v:path o:connecttype="segments"/>
                  <w10:wrap type="tight"/>
                </v:shape>
              </w:pict>
            </w:r>
            <w:r w:rsidR="00503198">
              <w:t xml:space="preserve">Defines the state of the goods received as compared to the </w:t>
            </w:r>
            <w:proofErr w:type="spellStart"/>
            <w:r w:rsidR="00503198">
              <w:t>DeliveryMessage</w:t>
            </w:r>
            <w:proofErr w:type="spellEnd"/>
            <w:r w:rsidR="00503198">
              <w:t xml:space="preserve"> specifications. The enumeration list is the list of choices that apply to the </w:t>
            </w:r>
            <w:proofErr w:type="spellStart"/>
            <w:r w:rsidR="00C633B3">
              <w:t>GoodsReceipt</w:t>
            </w:r>
            <w:proofErr w:type="spellEnd"/>
            <w:r w:rsidR="00503198">
              <w:t xml:space="preserve"> header and line item.</w:t>
            </w:r>
          </w:p>
          <w:p w14:paraId="10BF1AB0" w14:textId="77777777" w:rsidR="00503198" w:rsidRDefault="00503198" w:rsidP="00503198">
            <w:pPr>
              <w:pStyle w:val="Italic2"/>
            </w:pPr>
            <w:r>
              <w:t>This item is restricted to the following list.</w:t>
            </w:r>
          </w:p>
          <w:p w14:paraId="0E6F85B7" w14:textId="77777777" w:rsidR="00503198" w:rsidRDefault="00503198" w:rsidP="00503198">
            <w:pPr>
              <w:pStyle w:val="Bold3"/>
            </w:pPr>
            <w:proofErr w:type="spellStart"/>
            <w:r>
              <w:t>GoodsReceivedAsIs</w:t>
            </w:r>
            <w:proofErr w:type="spellEnd"/>
          </w:p>
          <w:p w14:paraId="676984A9" w14:textId="77777777" w:rsidR="00503198" w:rsidRDefault="00503198" w:rsidP="00503198">
            <w:pPr>
              <w:pStyle w:val="Normal3"/>
            </w:pPr>
            <w:r>
              <w:t xml:space="preserve">The delivered goods were received without inspection, or checking of the goods for damage, or accuracy against the </w:t>
            </w:r>
            <w:proofErr w:type="spellStart"/>
            <w:r>
              <w:t>DeliveryMessage</w:t>
            </w:r>
            <w:proofErr w:type="spellEnd"/>
            <w:r>
              <w:t>.</w:t>
            </w:r>
          </w:p>
          <w:p w14:paraId="561336A9" w14:textId="77777777" w:rsidR="00503198" w:rsidRDefault="00503198" w:rsidP="00503198">
            <w:pPr>
              <w:pStyle w:val="Bold3"/>
            </w:pPr>
            <w:proofErr w:type="spellStart"/>
            <w:r>
              <w:t>GoodsReceivedAsSpecified</w:t>
            </w:r>
            <w:proofErr w:type="spellEnd"/>
          </w:p>
          <w:p w14:paraId="3A24E77B"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There is no transit damage.</w:t>
            </w:r>
          </w:p>
          <w:p w14:paraId="34D13DB7" w14:textId="77777777" w:rsidR="00503198" w:rsidRDefault="00503198" w:rsidP="00503198">
            <w:pPr>
              <w:pStyle w:val="Bold3"/>
            </w:pPr>
            <w:proofErr w:type="spellStart"/>
            <w:r>
              <w:t>GoodsReceivedCancelled</w:t>
            </w:r>
            <w:proofErr w:type="spellEnd"/>
          </w:p>
          <w:p w14:paraId="5A395BC3" w14:textId="77777777" w:rsidR="00503198" w:rsidRDefault="00503198" w:rsidP="00503198">
            <w:pPr>
              <w:pStyle w:val="Normal3"/>
            </w:pPr>
            <w:r>
              <w:t xml:space="preserve">Received goods notification is being cancelled. This value is only used when the </w:t>
            </w:r>
            <w:proofErr w:type="spellStart"/>
            <w:r>
              <w:t>GoodsReceiptStatusType</w:t>
            </w:r>
            <w:proofErr w:type="spellEnd"/>
            <w:r>
              <w:t xml:space="preserve"> is “Cancelled”.</w:t>
            </w:r>
          </w:p>
          <w:p w14:paraId="65823037" w14:textId="77777777" w:rsidR="00503198" w:rsidRDefault="00503198" w:rsidP="00503198">
            <w:pPr>
              <w:pStyle w:val="Bold3"/>
            </w:pPr>
            <w:proofErr w:type="spellStart"/>
            <w:r>
              <w:t>GoodsReceivedRejected</w:t>
            </w:r>
            <w:proofErr w:type="spellEnd"/>
          </w:p>
          <w:p w14:paraId="4E8088CB"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resulting in rejection of all goods.</w:t>
            </w:r>
          </w:p>
          <w:p w14:paraId="340CB348" w14:textId="77777777" w:rsidR="00503198" w:rsidRDefault="00503198" w:rsidP="00503198">
            <w:pPr>
              <w:pStyle w:val="Bold3"/>
            </w:pPr>
            <w:proofErr w:type="spellStart"/>
            <w:r>
              <w:t>GoodsReceivedWithDamage</w:t>
            </w:r>
            <w:proofErr w:type="spellEnd"/>
          </w:p>
          <w:p w14:paraId="66469B55"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of some items. All transit damages must be specified.</w:t>
            </w:r>
          </w:p>
          <w:p w14:paraId="3DC20557" w14:textId="77777777" w:rsidR="00503198" w:rsidRDefault="00503198" w:rsidP="00503198">
            <w:pPr>
              <w:pStyle w:val="Bold3"/>
            </w:pPr>
            <w:proofErr w:type="spellStart"/>
            <w:r>
              <w:t>GoodsReceivedWithVariance</w:t>
            </w:r>
            <w:proofErr w:type="spellEnd"/>
          </w:p>
          <w:p w14:paraId="57539EF0" w14:textId="77777777" w:rsidR="00503198" w:rsidRDefault="00503198" w:rsidP="00503198">
            <w:pPr>
              <w:pStyle w:val="Normal3"/>
            </w:pPr>
            <w:r>
              <w:t xml:space="preserve">Received goods do not agree completely with the </w:t>
            </w:r>
            <w:proofErr w:type="spellStart"/>
            <w:r>
              <w:t>DeliveryMessage</w:t>
            </w:r>
            <w:proofErr w:type="spellEnd"/>
            <w:r>
              <w:t xml:space="preserve"> specifications. For those items at variance, actual received item identifiers and item weights must be specified.</w:t>
            </w:r>
          </w:p>
          <w:p w14:paraId="3E055034" w14:textId="77777777" w:rsidR="00503198" w:rsidRDefault="00503198" w:rsidP="00503198">
            <w:pPr>
              <w:pStyle w:val="Normal3"/>
            </w:pPr>
            <w:r>
              <w:lastRenderedPageBreak/>
              <w:t xml:space="preserve">Additionally, used with the </w:t>
            </w:r>
            <w:proofErr w:type="spellStart"/>
            <w:r>
              <w:t>VarianceType</w:t>
            </w:r>
            <w:proofErr w:type="spellEnd"/>
            <w:r>
              <w:t xml:space="preserve"> of “</w:t>
            </w:r>
            <w:proofErr w:type="spellStart"/>
            <w:r>
              <w:t>NotReceived</w:t>
            </w:r>
            <w:proofErr w:type="spellEnd"/>
            <w:r>
              <w:t xml:space="preserve">” to indicate items </w:t>
            </w:r>
            <w:r w:rsidR="00660C89">
              <w:t>that was</w:t>
            </w:r>
            <w:r>
              <w:t xml:space="preserve"> on the </w:t>
            </w:r>
            <w:proofErr w:type="spellStart"/>
            <w:r w:rsidR="00660C89">
              <w:t>DeliveryMessage</w:t>
            </w:r>
            <w:proofErr w:type="spellEnd"/>
            <w:r>
              <w:t xml:space="preserve"> but not in the Delivery as received.</w:t>
            </w:r>
          </w:p>
          <w:p w14:paraId="6CE2ADC2" w14:textId="77777777" w:rsidR="00503198" w:rsidRDefault="00503198" w:rsidP="00503198">
            <w:pPr>
              <w:pStyle w:val="Bold3"/>
            </w:pPr>
            <w:proofErr w:type="spellStart"/>
            <w:r>
              <w:t>GoodsReceivedWithVarianceAndDamage</w:t>
            </w:r>
            <w:proofErr w:type="spellEnd"/>
          </w:p>
          <w:p w14:paraId="4F30E7A2" w14:textId="77777777" w:rsidR="00503198" w:rsidRDefault="00503198" w:rsidP="00503198">
            <w:pPr>
              <w:pStyle w:val="Normal3"/>
            </w:pPr>
            <w:r>
              <w:t xml:space="preserve">Received goods do not agree completely with all </w:t>
            </w:r>
            <w:proofErr w:type="spellStart"/>
            <w:r>
              <w:t>DeliveryMessage</w:t>
            </w:r>
            <w:proofErr w:type="spellEnd"/>
            <w:r>
              <w:t xml:space="preserv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14:paraId="1B379845" w14:textId="77777777" w:rsidR="00503198" w:rsidRDefault="00503198" w:rsidP="00503198"/>
    <w:p w14:paraId="3ED944F1" w14:textId="77777777" w:rsidR="00503198" w:rsidRDefault="00503198" w:rsidP="00503198">
      <w:pPr>
        <w:pStyle w:val="Heading2"/>
      </w:pPr>
      <w:bookmarkStart w:id="3386" w:name="_Toc259721933"/>
      <w:bookmarkStart w:id="3387" w:name="_Toc275502280"/>
      <w:bookmarkStart w:id="3388" w:name="_Toc371377838"/>
      <w:bookmarkStart w:id="3389" w:name="_Toc21212917"/>
      <w:bookmarkStart w:id="3390" w:name="GoodsReceiptAcceptance_a"/>
      <w:proofErr w:type="spellStart"/>
      <w:r>
        <w:t>GoodsReceiptAcceptance</w:t>
      </w:r>
      <w:proofErr w:type="spellEnd"/>
      <w:r>
        <w:t xml:space="preserve"> [attribute]</w:t>
      </w:r>
      <w:bookmarkEnd w:id="3386"/>
      <w:bookmarkEnd w:id="3387"/>
      <w:bookmarkEnd w:id="3388"/>
      <w:bookmarkEnd w:id="3389"/>
      <w:bookmarkEnd w:id="339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2B2D28" w14:textId="77777777" w:rsidTr="00503198">
        <w:tc>
          <w:tcPr>
            <w:tcW w:w="5000" w:type="pct"/>
          </w:tcPr>
          <w:p w14:paraId="30369C08" w14:textId="77777777" w:rsidR="00503198" w:rsidRDefault="009C6186" w:rsidP="00503198">
            <w:pPr>
              <w:pStyle w:val="Normal2"/>
            </w:pPr>
            <w:r>
              <w:pict w14:anchorId="0D74CC2D">
                <v:shape id="dc_568" o:spid="_x0000_s2581" style="position:absolute;left:0;text-align:left;margin-left:0;margin-top:0;width:50pt;height:50pt;z-index:520;visibility:hidden" coordsize="89,269" o:spt="100" o:preferrelative="t" adj="0,,0" path="">
                  <v:stroke joinstyle="round"/>
                  <v:formulas/>
                  <v:path o:connecttype="segments"/>
                  <o:lock v:ext="edit" selection="t"/>
                </v:shape>
              </w:pict>
            </w:r>
            <w:r>
              <w:pict w14:anchorId="54C99BE9">
                <v:shape id="_x0000_s3527" style="position:absolute;left:0;text-align:left;margin-left:13292.7pt;margin-top:7.2pt;width:161.25pt;height:53.25pt;z-index:-1879;mso-wrap-edited:t;mso-position-horizontal:right" coordsize="" o:spt="100" wrapcoords="-30 0 1000 0 1000 1079 1000 1079 -30 1079 -30 0" adj="0,,0" path="">
                  <v:stroke joinstyle="round"/>
                  <v:imagedata r:id="rId761" o:title="dc_568"/>
                  <v:formulas/>
                  <v:path o:connecttype="segments"/>
                  <w10:wrap type="tight"/>
                </v:shape>
              </w:pict>
            </w:r>
            <w:r w:rsidR="00503198">
              <w:t xml:space="preserve">Defines the state of the goods received as compared to the </w:t>
            </w:r>
            <w:proofErr w:type="spellStart"/>
            <w:r w:rsidR="00503198">
              <w:t>DeliveryMessage</w:t>
            </w:r>
            <w:proofErr w:type="spellEnd"/>
            <w:r w:rsidR="00503198">
              <w:t xml:space="preserve"> specifications. The enumeration list is the list of choices that apply</w:t>
            </w:r>
            <w:r w:rsidR="00C633B3">
              <w:t xml:space="preserve"> to the </w:t>
            </w:r>
            <w:proofErr w:type="spellStart"/>
            <w:r w:rsidR="00C633B3">
              <w:t>GoodsReceipt</w:t>
            </w:r>
            <w:proofErr w:type="spellEnd"/>
            <w:r w:rsidR="00C633B3">
              <w:t xml:space="preserve"> e-D</w:t>
            </w:r>
            <w:r w:rsidR="00503198">
              <w:t>ocument root.</w:t>
            </w:r>
          </w:p>
          <w:p w14:paraId="3A0CA783" w14:textId="77777777" w:rsidR="00503198" w:rsidRDefault="00503198" w:rsidP="00503198">
            <w:pPr>
              <w:pStyle w:val="Italic2"/>
            </w:pPr>
            <w:r>
              <w:t>This item is restricted to the following list.</w:t>
            </w:r>
          </w:p>
          <w:p w14:paraId="128326CE" w14:textId="77777777" w:rsidR="00503198" w:rsidRDefault="00503198" w:rsidP="00503198">
            <w:pPr>
              <w:pStyle w:val="Bold3"/>
            </w:pPr>
            <w:proofErr w:type="spellStart"/>
            <w:r>
              <w:t>GoodsReceivedAsIs</w:t>
            </w:r>
            <w:proofErr w:type="spellEnd"/>
          </w:p>
          <w:p w14:paraId="4C747AFC" w14:textId="77777777" w:rsidR="00503198" w:rsidRDefault="00503198" w:rsidP="00503198">
            <w:pPr>
              <w:pStyle w:val="Normal3"/>
            </w:pPr>
            <w:r>
              <w:t xml:space="preserve">The delivered goods were received without inspection, or checking of the goods for damage, or accuracy against the </w:t>
            </w:r>
            <w:proofErr w:type="spellStart"/>
            <w:r>
              <w:t>DeliveryMessage</w:t>
            </w:r>
            <w:proofErr w:type="spellEnd"/>
            <w:r>
              <w:t>.</w:t>
            </w:r>
          </w:p>
          <w:p w14:paraId="2B9F00B2" w14:textId="77777777" w:rsidR="00503198" w:rsidRDefault="00503198" w:rsidP="00503198">
            <w:pPr>
              <w:pStyle w:val="Bold3"/>
            </w:pPr>
            <w:proofErr w:type="spellStart"/>
            <w:r>
              <w:t>GoodsReceivedAsSpecified</w:t>
            </w:r>
            <w:proofErr w:type="spellEnd"/>
          </w:p>
          <w:p w14:paraId="0DEA7CC4"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There is no transit damage.</w:t>
            </w:r>
          </w:p>
          <w:p w14:paraId="77C12558" w14:textId="77777777" w:rsidR="00503198" w:rsidRDefault="00503198" w:rsidP="00503198">
            <w:pPr>
              <w:pStyle w:val="Bold3"/>
            </w:pPr>
            <w:proofErr w:type="spellStart"/>
            <w:r>
              <w:t>GoodsReceivedCancelled</w:t>
            </w:r>
            <w:proofErr w:type="spellEnd"/>
          </w:p>
          <w:p w14:paraId="47C29F5F" w14:textId="77777777" w:rsidR="00503198" w:rsidRDefault="00503198" w:rsidP="00503198">
            <w:pPr>
              <w:pStyle w:val="Normal3"/>
            </w:pPr>
            <w:r>
              <w:t xml:space="preserve">Received goods notification is being cancelled. This value is only used when the </w:t>
            </w:r>
            <w:proofErr w:type="spellStart"/>
            <w:r>
              <w:t>GoodsReceiptStatusType</w:t>
            </w:r>
            <w:proofErr w:type="spellEnd"/>
            <w:r>
              <w:t xml:space="preserve"> is “Cancelled.”</w:t>
            </w:r>
          </w:p>
          <w:p w14:paraId="1068E9D7" w14:textId="77777777" w:rsidR="00503198" w:rsidRDefault="00503198" w:rsidP="00503198">
            <w:pPr>
              <w:pStyle w:val="Bold3"/>
            </w:pPr>
            <w:proofErr w:type="spellStart"/>
            <w:r>
              <w:t>GoodsReceivedRejected</w:t>
            </w:r>
            <w:proofErr w:type="spellEnd"/>
          </w:p>
          <w:p w14:paraId="23DF86EB"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resulting in rejection of all goods.</w:t>
            </w:r>
          </w:p>
          <w:p w14:paraId="5147A67C" w14:textId="77777777" w:rsidR="00503198" w:rsidRDefault="00503198" w:rsidP="00503198">
            <w:pPr>
              <w:pStyle w:val="Bold3"/>
            </w:pPr>
            <w:proofErr w:type="spellStart"/>
            <w:r>
              <w:t>GoodsReceivedWithDamage</w:t>
            </w:r>
            <w:proofErr w:type="spellEnd"/>
          </w:p>
          <w:p w14:paraId="44CAB6F7"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of some items. All transit damages must be specified.</w:t>
            </w:r>
          </w:p>
          <w:p w14:paraId="2FDA0C5B" w14:textId="77777777" w:rsidR="00503198" w:rsidRDefault="00503198" w:rsidP="00503198">
            <w:pPr>
              <w:pStyle w:val="Bold3"/>
            </w:pPr>
            <w:proofErr w:type="spellStart"/>
            <w:r>
              <w:t>GoodsReceivedWithoutDeliveryMessage</w:t>
            </w:r>
            <w:proofErr w:type="spellEnd"/>
          </w:p>
          <w:p w14:paraId="5B18C4BE" w14:textId="77777777" w:rsidR="00503198" w:rsidRDefault="00503198" w:rsidP="00503198">
            <w:pPr>
              <w:pStyle w:val="Normal3"/>
            </w:pPr>
            <w:r>
              <w:t xml:space="preserve">Goods were received but there was no prior </w:t>
            </w:r>
            <w:proofErr w:type="spellStart"/>
            <w:r>
              <w:t>DeliveryMessage</w:t>
            </w:r>
            <w:proofErr w:type="spellEnd"/>
            <w:r>
              <w:t xml:space="preserve">. This acceptance status applies to the entire </w:t>
            </w:r>
            <w:proofErr w:type="spellStart"/>
            <w:r>
              <w:t>GoodsReceipt</w:t>
            </w:r>
            <w:proofErr w:type="spellEnd"/>
            <w:r>
              <w:t xml:space="preserve"> </w:t>
            </w:r>
            <w:r w:rsidR="00ED105B">
              <w:t>e-Document</w:t>
            </w:r>
            <w:r>
              <w:t xml:space="preserve"> and is available only at the </w:t>
            </w:r>
            <w:r w:rsidR="00ED105B">
              <w:t>e-Document</w:t>
            </w:r>
            <w:r>
              <w:t xml:space="preserve"> level.</w:t>
            </w:r>
          </w:p>
          <w:p w14:paraId="60408403" w14:textId="77777777" w:rsidR="00503198" w:rsidRDefault="00503198" w:rsidP="00503198">
            <w:pPr>
              <w:pStyle w:val="Bold3"/>
            </w:pPr>
            <w:proofErr w:type="spellStart"/>
            <w:r>
              <w:t>GoodsReceivedWithVariance</w:t>
            </w:r>
            <w:proofErr w:type="spellEnd"/>
          </w:p>
          <w:p w14:paraId="261562E0" w14:textId="77777777" w:rsidR="00503198" w:rsidRDefault="00503198" w:rsidP="00503198">
            <w:pPr>
              <w:pStyle w:val="Normal3"/>
            </w:pPr>
            <w:r>
              <w:t xml:space="preserve">Received goods do not agree completely with the </w:t>
            </w:r>
            <w:proofErr w:type="spellStart"/>
            <w:r>
              <w:t>DeliveryMessage</w:t>
            </w:r>
            <w:proofErr w:type="spellEnd"/>
            <w:r>
              <w:t xml:space="preserve"> specifications. For those items at variance, actual received item identifiers and item weights must be specified.</w:t>
            </w:r>
          </w:p>
          <w:p w14:paraId="1D7EE18D" w14:textId="77777777" w:rsidR="00503198" w:rsidRDefault="00503198" w:rsidP="00503198">
            <w:pPr>
              <w:pStyle w:val="Normal3"/>
            </w:pPr>
            <w:r>
              <w:t xml:space="preserve">Additionally, used with the </w:t>
            </w:r>
            <w:proofErr w:type="spellStart"/>
            <w:r>
              <w:t>VarianceType</w:t>
            </w:r>
            <w:proofErr w:type="spellEnd"/>
            <w:r>
              <w:t xml:space="preserve"> of “</w:t>
            </w:r>
            <w:proofErr w:type="spellStart"/>
            <w:r>
              <w:t>NotReceived</w:t>
            </w:r>
            <w:proofErr w:type="spellEnd"/>
            <w:r>
              <w:t xml:space="preserve">” to indicate items </w:t>
            </w:r>
            <w:r w:rsidR="00660C89">
              <w:t>that was</w:t>
            </w:r>
            <w:r>
              <w:t xml:space="preserve"> on the </w:t>
            </w:r>
            <w:proofErr w:type="spellStart"/>
            <w:r w:rsidR="00660C89">
              <w:t>DeliveryMessage</w:t>
            </w:r>
            <w:proofErr w:type="spellEnd"/>
            <w:r>
              <w:t xml:space="preserve"> but not in the Delivery as received.</w:t>
            </w:r>
          </w:p>
          <w:p w14:paraId="279F9E37" w14:textId="77777777" w:rsidR="00503198" w:rsidRDefault="00503198" w:rsidP="00503198">
            <w:pPr>
              <w:pStyle w:val="Bold3"/>
            </w:pPr>
            <w:proofErr w:type="spellStart"/>
            <w:r>
              <w:lastRenderedPageBreak/>
              <w:t>GoodsReceivedWithVarianceAndDamage</w:t>
            </w:r>
            <w:proofErr w:type="spellEnd"/>
          </w:p>
          <w:p w14:paraId="31855C1A" w14:textId="77777777" w:rsidR="00503198" w:rsidRDefault="00503198" w:rsidP="00503198">
            <w:pPr>
              <w:pStyle w:val="Normal3"/>
            </w:pPr>
            <w:r>
              <w:t xml:space="preserve">Received goods do not agree completely with all </w:t>
            </w:r>
            <w:proofErr w:type="spellStart"/>
            <w:r>
              <w:t>DeliveryMessage</w:t>
            </w:r>
            <w:proofErr w:type="spellEnd"/>
            <w:r>
              <w:t xml:space="preserv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14:paraId="67703DF5" w14:textId="77777777" w:rsidR="00503198" w:rsidRDefault="00503198" w:rsidP="00503198"/>
    <w:p w14:paraId="5805C575" w14:textId="77777777" w:rsidR="00503198" w:rsidRDefault="00503198" w:rsidP="00503198">
      <w:pPr>
        <w:pStyle w:val="Heading2"/>
      </w:pPr>
      <w:bookmarkStart w:id="3391" w:name="_Toc259721934"/>
      <w:bookmarkStart w:id="3392" w:name="_Toc275502281"/>
      <w:bookmarkStart w:id="3393" w:name="_Toc371377839"/>
      <w:bookmarkStart w:id="3394" w:name="_Toc21212918"/>
      <w:bookmarkStart w:id="3395" w:name="GoodsReceiptArrivalDate"/>
      <w:proofErr w:type="spellStart"/>
      <w:r>
        <w:t>GoodsReceiptArrivalDate</w:t>
      </w:r>
      <w:bookmarkEnd w:id="3391"/>
      <w:bookmarkEnd w:id="3392"/>
      <w:bookmarkEnd w:id="3393"/>
      <w:bookmarkEnd w:id="3394"/>
      <w:bookmarkEnd w:id="33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7CA3E8" w14:textId="77777777" w:rsidTr="00503198">
        <w:tc>
          <w:tcPr>
            <w:tcW w:w="5000" w:type="pct"/>
          </w:tcPr>
          <w:p w14:paraId="7074F118" w14:textId="77777777" w:rsidR="00503198" w:rsidRDefault="009C6186" w:rsidP="00503198">
            <w:pPr>
              <w:pStyle w:val="Normal2"/>
            </w:pPr>
            <w:r>
              <w:pict w14:anchorId="556F1103">
                <v:shape id="dc_569" o:spid="_x0000_s2582" style="position:absolute;left:0;text-align:left;margin-left:0;margin-top:0;width:50pt;height:50pt;z-index:521;visibility:hidden" coordsize="139,454" o:spt="100" o:preferrelative="t" adj="0,,0" path="">
                  <v:stroke joinstyle="round"/>
                  <v:formulas/>
                  <v:path o:connecttype="segments"/>
                  <o:lock v:ext="edit" selection="t"/>
                </v:shape>
              </w:pict>
            </w:r>
            <w:r>
              <w:pict w14:anchorId="20EC71FD">
                <v:shape id="_x0000_s3528" style="position:absolute;left:0;text-align:left;margin-left:25502.7pt;margin-top:7.2pt;width:272.25pt;height:83.25pt;z-index:-1878;mso-wrap-edited:t;mso-position-horizontal:right" coordsize="" o:spt="100" wrapcoords="-30 424 414 424 676 424 676 151 676 151 676 0 1000 0 1000 0 1000 1051 676 1051 676 763 414 763 414 756 -30 756 -30 424" adj="0,,0" path="">
                  <v:stroke joinstyle="round"/>
                  <v:imagedata r:id="rId762" o:title="dc_569"/>
                  <v:formulas/>
                  <v:path o:connecttype="segments"/>
                  <w10:wrap type="tight"/>
                </v:shape>
              </w:pict>
            </w:r>
            <w:r w:rsidR="00503198">
              <w:t>The Date and optionally Time on which the received goods arrived.</w:t>
            </w:r>
          </w:p>
          <w:p w14:paraId="51520C85" w14:textId="77777777" w:rsidR="00503198" w:rsidRDefault="00503198" w:rsidP="00503198">
            <w:pPr>
              <w:pStyle w:val="Bold3"/>
            </w:pPr>
            <w:r>
              <w:t>(sequence)</w:t>
            </w:r>
          </w:p>
          <w:p w14:paraId="53B72C3F" w14:textId="77777777" w:rsidR="00503198" w:rsidRDefault="00503198" w:rsidP="00503198">
            <w:pPr>
              <w:pStyle w:val="Italic3"/>
            </w:pPr>
            <w:r>
              <w:t>The sequence of items below is mandatory. A single instance is required.</w:t>
            </w:r>
          </w:p>
          <w:p w14:paraId="3529563D" w14:textId="77777777" w:rsidR="00503198" w:rsidRDefault="00503198" w:rsidP="00503198">
            <w:pPr>
              <w:pStyle w:val="Bold4"/>
            </w:pPr>
            <w:r>
              <w:t>Date</w:t>
            </w:r>
          </w:p>
          <w:p w14:paraId="0DDE247A" w14:textId="77777777" w:rsidR="00503198" w:rsidRDefault="00503198" w:rsidP="00503198">
            <w:pPr>
              <w:pStyle w:val="Italic4"/>
            </w:pPr>
            <w:r>
              <w:t>Date is mandatory. A single instance is required.</w:t>
            </w:r>
          </w:p>
          <w:p w14:paraId="1E2A0648" w14:textId="77777777" w:rsidR="00503198" w:rsidRDefault="00503198" w:rsidP="00503198">
            <w:pPr>
              <w:pStyle w:val="Normal4"/>
            </w:pPr>
            <w:r>
              <w:t>A group element that contains the specification of Year, Month, and Day.</w:t>
            </w:r>
          </w:p>
          <w:p w14:paraId="4D3FC735" w14:textId="77777777" w:rsidR="00503198" w:rsidRDefault="00503198" w:rsidP="00503198">
            <w:pPr>
              <w:pStyle w:val="Bold4"/>
            </w:pPr>
            <w:r>
              <w:t>Time</w:t>
            </w:r>
          </w:p>
          <w:p w14:paraId="22CA07EF" w14:textId="77777777" w:rsidR="00503198" w:rsidRDefault="00503198" w:rsidP="00503198">
            <w:pPr>
              <w:pStyle w:val="Italic4"/>
            </w:pPr>
            <w:r>
              <w:t>Time is optional. A single instance might exist.</w:t>
            </w:r>
          </w:p>
          <w:p w14:paraId="3B9F20D5"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2BB7061"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BD333BF" w14:textId="77777777" w:rsidR="00503198" w:rsidRDefault="00503198" w:rsidP="00503198">
            <w:pPr>
              <w:pStyle w:val="ListBullet4"/>
            </w:pPr>
            <w:proofErr w:type="spellStart"/>
            <w:r>
              <w:t>hh:mm:ssZ</w:t>
            </w:r>
            <w:proofErr w:type="spellEnd"/>
            <w:r>
              <w:t xml:space="preserve"> indicates the time at Zulu (another name for UTC). </w:t>
            </w:r>
          </w:p>
          <w:p w14:paraId="0074FF8E"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FA8D365" w14:textId="77777777" w:rsidR="00503198" w:rsidRDefault="00503198" w:rsidP="00503198"/>
    <w:p w14:paraId="0AC2C66A" w14:textId="77777777" w:rsidR="00503198" w:rsidRDefault="00503198" w:rsidP="00503198">
      <w:pPr>
        <w:pStyle w:val="Heading2"/>
      </w:pPr>
      <w:bookmarkStart w:id="3396" w:name="_Toc259721935"/>
      <w:bookmarkStart w:id="3397" w:name="_Toc275502282"/>
      <w:bookmarkStart w:id="3398" w:name="_Toc371377840"/>
      <w:bookmarkStart w:id="3399" w:name="_Toc21212919"/>
      <w:bookmarkStart w:id="3400" w:name="GoodsReceiptHeader"/>
      <w:proofErr w:type="spellStart"/>
      <w:r>
        <w:lastRenderedPageBreak/>
        <w:t>GoodsReceiptHeader</w:t>
      </w:r>
      <w:bookmarkEnd w:id="3396"/>
      <w:bookmarkEnd w:id="3397"/>
      <w:bookmarkEnd w:id="3398"/>
      <w:bookmarkEnd w:id="3399"/>
      <w:bookmarkEnd w:id="34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F9ADDD" w14:textId="77777777" w:rsidTr="00503198">
        <w:tc>
          <w:tcPr>
            <w:tcW w:w="5000" w:type="pct"/>
          </w:tcPr>
          <w:p w14:paraId="6D427DFD" w14:textId="77777777" w:rsidR="00503198" w:rsidRDefault="009C6186" w:rsidP="00503198">
            <w:pPr>
              <w:pStyle w:val="Normal2"/>
            </w:pPr>
            <w:r>
              <w:pict w14:anchorId="29DDBED8">
                <v:shape id="dc_570" o:spid="_x0000_s2583" style="position:absolute;left:0;text-align:left;margin-left:0;margin-top:0;width:50pt;height:50pt;z-index:522;visibility:hidden" coordsize="1216,571" o:spt="100" o:preferrelative="t" adj="0,,0" path="">
                  <v:stroke joinstyle="round"/>
                  <v:formulas/>
                  <v:path o:connecttype="segments"/>
                  <o:lock v:ext="edit" selection="t"/>
                </v:shape>
              </w:pict>
            </w:r>
            <w:r>
              <w:pict w14:anchorId="3AEF2655">
                <v:shape id="_x0000_s3529" style="position:absolute;left:0;text-align:left;margin-left:25090.2pt;margin-top:7.2pt;width:268.5pt;height:571.5pt;z-index:-1877;mso-wrap-edited:t;mso-position-horizontal:right" coordsize="" o:spt="100" wrapcoords="-30 259 309 259 309 5 518 5 518 5 518 0 1000 0 1000 0 1000 1006 518 1006 518 553 309 553 309 315 -30 315 -30 259" adj="0,,0" path="">
                  <v:stroke joinstyle="round"/>
                  <v:imagedata r:id="rId763" o:title="dc_570"/>
                  <v:formulas/>
                  <v:path o:connecttype="segments"/>
                  <w10:wrap type="tight"/>
                </v:shape>
              </w:pict>
            </w:r>
            <w:r w:rsidR="00503198">
              <w:t xml:space="preserve">The </w:t>
            </w:r>
            <w:proofErr w:type="spellStart"/>
            <w:r w:rsidR="00503198">
              <w:t>GoodsReceiptHeader</w:t>
            </w:r>
            <w:proofErr w:type="spellEnd"/>
            <w:r w:rsidR="00503198">
              <w:t xml:space="preserve"> is required and contains information common to the </w:t>
            </w:r>
            <w:proofErr w:type="spellStart"/>
            <w:r w:rsidR="00C633B3">
              <w:t>GoodsReceipt</w:t>
            </w:r>
            <w:proofErr w:type="spellEnd"/>
            <w:r w:rsidR="00503198">
              <w:t xml:space="preserve"> </w:t>
            </w:r>
            <w:r w:rsidR="00ED105B">
              <w:t>e-Document</w:t>
            </w:r>
            <w:r w:rsidR="00503198">
              <w:t>.</w:t>
            </w:r>
          </w:p>
          <w:p w14:paraId="2AE83691" w14:textId="77777777" w:rsidR="00503198" w:rsidRDefault="00503198" w:rsidP="00503198">
            <w:pPr>
              <w:pStyle w:val="Bold3"/>
            </w:pPr>
            <w:proofErr w:type="spellStart"/>
            <w:r>
              <w:t>GoodsReceiptHeaderAcceptance</w:t>
            </w:r>
            <w:proofErr w:type="spellEnd"/>
            <w:r>
              <w:t xml:space="preserve"> [attribute]</w:t>
            </w:r>
          </w:p>
          <w:p w14:paraId="298222A2" w14:textId="77777777" w:rsidR="00503198" w:rsidRDefault="00503198" w:rsidP="00503198">
            <w:pPr>
              <w:pStyle w:val="Italic3"/>
            </w:pPr>
            <w:proofErr w:type="spellStart"/>
            <w:r>
              <w:t>GoodsReceiptHeaderAcceptance</w:t>
            </w:r>
            <w:proofErr w:type="spellEnd"/>
            <w:r>
              <w:t xml:space="preserve"> is optional. A single instance might exist.</w:t>
            </w:r>
          </w:p>
          <w:p w14:paraId="00775F0C" w14:textId="77777777" w:rsidR="00503198" w:rsidRDefault="00503198" w:rsidP="00503198">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 to the </w:t>
            </w:r>
            <w:proofErr w:type="spellStart"/>
            <w:r w:rsidR="00C633B3">
              <w:t>GoodsReceipt</w:t>
            </w:r>
            <w:proofErr w:type="spellEnd"/>
            <w:r>
              <w:t xml:space="preserve"> header and line item.</w:t>
            </w:r>
          </w:p>
          <w:p w14:paraId="7E85F9B1" w14:textId="77777777" w:rsidR="00503198" w:rsidRDefault="00503198" w:rsidP="00503198">
            <w:pPr>
              <w:pStyle w:val="Normal3"/>
            </w:pPr>
            <w:r>
              <w:t xml:space="preserve">Refer to </w:t>
            </w:r>
            <w:proofErr w:type="spellStart"/>
            <w:r>
              <w:t>GoodsReceiptHeaderAcceptance</w:t>
            </w:r>
            <w:proofErr w:type="spellEnd"/>
            <w:r>
              <w:t xml:space="preserve"> definition for any enumerations.</w:t>
            </w:r>
          </w:p>
          <w:p w14:paraId="74C8ED31" w14:textId="77777777" w:rsidR="00503198" w:rsidRDefault="00503198" w:rsidP="00503198">
            <w:pPr>
              <w:pStyle w:val="Bold3"/>
            </w:pPr>
            <w:r>
              <w:t>(sequence)</w:t>
            </w:r>
          </w:p>
          <w:p w14:paraId="5B4059C6" w14:textId="77777777" w:rsidR="00503198" w:rsidRDefault="00503198" w:rsidP="00503198">
            <w:pPr>
              <w:pStyle w:val="Italic3"/>
            </w:pPr>
            <w:r>
              <w:t>The sequence of items below is mandatory. A single instance is required.</w:t>
            </w:r>
          </w:p>
          <w:p w14:paraId="4EC0ED33" w14:textId="77777777" w:rsidR="00503198" w:rsidRDefault="00503198" w:rsidP="00503198">
            <w:pPr>
              <w:pStyle w:val="Bold4"/>
            </w:pPr>
            <w:proofErr w:type="spellStart"/>
            <w:r>
              <w:t>GoodsReceiptNumber</w:t>
            </w:r>
            <w:proofErr w:type="spellEnd"/>
          </w:p>
          <w:p w14:paraId="5A58A96C" w14:textId="77777777" w:rsidR="00503198" w:rsidRDefault="00503198" w:rsidP="00503198">
            <w:pPr>
              <w:pStyle w:val="Italic4"/>
            </w:pPr>
            <w:proofErr w:type="spellStart"/>
            <w:r>
              <w:t>GoodsReceiptNumber</w:t>
            </w:r>
            <w:proofErr w:type="spellEnd"/>
            <w:r>
              <w:t xml:space="preserve"> is mandatory. A single instance is required.</w:t>
            </w:r>
          </w:p>
          <w:p w14:paraId="166883A8" w14:textId="77777777" w:rsidR="00503198" w:rsidRDefault="00503198" w:rsidP="00503198">
            <w:pPr>
              <w:pStyle w:val="Normal4"/>
            </w:pPr>
            <w:r>
              <w:t>The unique receipt identifier as agreed by the trading partners.</w:t>
            </w:r>
          </w:p>
          <w:p w14:paraId="428F7B54" w14:textId="77777777" w:rsidR="00503198" w:rsidRDefault="00503198" w:rsidP="00503198">
            <w:pPr>
              <w:pStyle w:val="Bold4"/>
            </w:pPr>
            <w:proofErr w:type="spellStart"/>
            <w:r>
              <w:t>GoodsReceiptIssueDate</w:t>
            </w:r>
            <w:proofErr w:type="spellEnd"/>
          </w:p>
          <w:p w14:paraId="157B214E" w14:textId="77777777" w:rsidR="00503198" w:rsidRDefault="00503198" w:rsidP="00503198">
            <w:pPr>
              <w:pStyle w:val="Italic4"/>
            </w:pPr>
            <w:proofErr w:type="spellStart"/>
            <w:r>
              <w:t>GoodsReceiptIssueDate</w:t>
            </w:r>
            <w:proofErr w:type="spellEnd"/>
            <w:r>
              <w:t xml:space="preserve"> is optional. A single instance might exist.</w:t>
            </w:r>
          </w:p>
          <w:p w14:paraId="2FB9745F" w14:textId="77777777" w:rsidR="00503198" w:rsidRDefault="00503198" w:rsidP="00503198">
            <w:pPr>
              <w:pStyle w:val="Normal4"/>
            </w:pPr>
            <w:r>
              <w:t xml:space="preserve">The date that the </w:t>
            </w:r>
            <w:proofErr w:type="spellStart"/>
            <w:r w:rsidR="00C633B3">
              <w:t>GoodsReceipt</w:t>
            </w:r>
            <w:proofErr w:type="spellEnd"/>
            <w:r>
              <w:t xml:space="preserve"> </w:t>
            </w:r>
            <w:r w:rsidR="00ED105B">
              <w:t>e-Document</w:t>
            </w:r>
            <w:r>
              <w:t xml:space="preserve"> was created.</w:t>
            </w:r>
          </w:p>
          <w:p w14:paraId="78B21B7A" w14:textId="77777777" w:rsidR="00503198" w:rsidRDefault="00503198" w:rsidP="00503198">
            <w:pPr>
              <w:pStyle w:val="Bold4"/>
            </w:pPr>
            <w:proofErr w:type="spellStart"/>
            <w:r>
              <w:t>TransactionHistoryNumber</w:t>
            </w:r>
            <w:proofErr w:type="spellEnd"/>
          </w:p>
          <w:p w14:paraId="63D515A6" w14:textId="77777777" w:rsidR="00503198" w:rsidRDefault="00503198" w:rsidP="00503198">
            <w:pPr>
              <w:pStyle w:val="Italic4"/>
            </w:pPr>
            <w:proofErr w:type="spellStart"/>
            <w:r>
              <w:t>TransactionHistoryNumber</w:t>
            </w:r>
            <w:proofErr w:type="spellEnd"/>
            <w:r>
              <w:t xml:space="preserve"> is optional. A single instance might exist.</w:t>
            </w:r>
          </w:p>
          <w:p w14:paraId="00AC64BD"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70A15B8F" w14:textId="77777777" w:rsidR="00503198" w:rsidRDefault="00503198" w:rsidP="00503198">
            <w:pPr>
              <w:pStyle w:val="Bold4"/>
            </w:pPr>
            <w:proofErr w:type="spellStart"/>
            <w:r>
              <w:t>GoodsReceiptArrivalDate</w:t>
            </w:r>
            <w:proofErr w:type="spellEnd"/>
          </w:p>
          <w:p w14:paraId="79425FED" w14:textId="77777777" w:rsidR="00503198" w:rsidRDefault="00503198" w:rsidP="00503198">
            <w:pPr>
              <w:pStyle w:val="Italic4"/>
            </w:pPr>
            <w:proofErr w:type="spellStart"/>
            <w:r>
              <w:t>GoodsReceiptArrivalDate</w:t>
            </w:r>
            <w:proofErr w:type="spellEnd"/>
            <w:r>
              <w:t xml:space="preserve"> is optional. A single instance might exist.</w:t>
            </w:r>
          </w:p>
          <w:p w14:paraId="026710E5" w14:textId="77777777" w:rsidR="00503198" w:rsidRDefault="00503198" w:rsidP="00503198">
            <w:pPr>
              <w:pStyle w:val="Normal4"/>
            </w:pPr>
            <w:r>
              <w:t>The Date and optionally Time on which the received goods arrived.</w:t>
            </w:r>
          </w:p>
          <w:p w14:paraId="46FFD62A" w14:textId="77777777" w:rsidR="00503198" w:rsidRDefault="00503198" w:rsidP="00503198">
            <w:pPr>
              <w:pStyle w:val="Bold4"/>
            </w:pPr>
            <w:proofErr w:type="spellStart"/>
            <w:r>
              <w:t>TimePeriod</w:t>
            </w:r>
            <w:proofErr w:type="spellEnd"/>
          </w:p>
          <w:p w14:paraId="5FC7F335" w14:textId="77777777" w:rsidR="00503198" w:rsidRDefault="00503198" w:rsidP="00503198">
            <w:pPr>
              <w:pStyle w:val="Italic4"/>
            </w:pPr>
            <w:proofErr w:type="spellStart"/>
            <w:r>
              <w:t>TimePeriod</w:t>
            </w:r>
            <w:proofErr w:type="spellEnd"/>
            <w:r>
              <w:t xml:space="preserve"> is optional. A single instance might exist.</w:t>
            </w:r>
          </w:p>
          <w:p w14:paraId="14CA22F4" w14:textId="77777777" w:rsidR="00503198" w:rsidRDefault="00503198" w:rsidP="00503198">
            <w:pPr>
              <w:pStyle w:val="Normal4"/>
            </w:pPr>
            <w:r>
              <w:t xml:space="preserve">The </w:t>
            </w:r>
            <w:proofErr w:type="spellStart"/>
            <w:r>
              <w:t>TimePeriod</w:t>
            </w:r>
            <w:proofErr w:type="spellEnd"/>
            <w:r>
              <w:t xml:space="preserve"> element is used to communicate a duration period of time as </w:t>
            </w:r>
            <w:r>
              <w:lastRenderedPageBreak/>
              <w:t xml:space="preserve">indicated in </w:t>
            </w:r>
            <w:proofErr w:type="spellStart"/>
            <w:r>
              <w:t>PeriodType</w:t>
            </w:r>
            <w:proofErr w:type="spellEnd"/>
            <w:r>
              <w:t>.</w:t>
            </w:r>
          </w:p>
          <w:p w14:paraId="29ABB74B" w14:textId="77777777" w:rsidR="00503198" w:rsidRDefault="00503198" w:rsidP="00503198">
            <w:pPr>
              <w:pStyle w:val="Bold4"/>
            </w:pPr>
            <w:proofErr w:type="spellStart"/>
            <w:r>
              <w:t>GoodsReceiptUnloadDate</w:t>
            </w:r>
            <w:proofErr w:type="spellEnd"/>
          </w:p>
          <w:p w14:paraId="3BA38B1E" w14:textId="77777777" w:rsidR="00503198" w:rsidRDefault="00503198" w:rsidP="00503198">
            <w:pPr>
              <w:pStyle w:val="Italic4"/>
            </w:pPr>
            <w:proofErr w:type="spellStart"/>
            <w:r>
              <w:t>GoodsReceiptUnloadDate</w:t>
            </w:r>
            <w:proofErr w:type="spellEnd"/>
            <w:r>
              <w:t xml:space="preserve"> is optional. A single instance might exist.</w:t>
            </w:r>
          </w:p>
          <w:p w14:paraId="0C1CD3B2" w14:textId="77777777" w:rsidR="00503198" w:rsidRDefault="00503198" w:rsidP="00503198">
            <w:pPr>
              <w:pStyle w:val="Normal4"/>
            </w:pPr>
            <w:r>
              <w:t>The Date and optionally Time on which the received goods were unloaded.</w:t>
            </w:r>
          </w:p>
          <w:p w14:paraId="48F20651" w14:textId="77777777" w:rsidR="00503198" w:rsidRDefault="00503198" w:rsidP="00503198">
            <w:pPr>
              <w:pStyle w:val="Bold4"/>
            </w:pPr>
            <w:proofErr w:type="spellStart"/>
            <w:r>
              <w:t>GoodsReceiptReference</w:t>
            </w:r>
            <w:proofErr w:type="spellEnd"/>
          </w:p>
          <w:p w14:paraId="07E9232D" w14:textId="77777777" w:rsidR="00503198" w:rsidRDefault="00503198" w:rsidP="00503198">
            <w:pPr>
              <w:pStyle w:val="Italic4"/>
            </w:pPr>
            <w:proofErr w:type="spellStart"/>
            <w:r>
              <w:t>GoodsReceiptReference</w:t>
            </w:r>
            <w:proofErr w:type="spellEnd"/>
            <w:r>
              <w:t xml:space="preserve"> is optional. Multiple instances might exist.</w:t>
            </w:r>
          </w:p>
          <w:p w14:paraId="15F72F58" w14:textId="77777777" w:rsidR="00503198" w:rsidRDefault="00503198" w:rsidP="00503198">
            <w:pPr>
              <w:pStyle w:val="Normal4"/>
            </w:pPr>
            <w:r>
              <w:t xml:space="preserve">A group item detailing relevant references (such as contract number) pertaining to the </w:t>
            </w:r>
            <w:proofErr w:type="spellStart"/>
            <w:r>
              <w:t>GoodsReceipt</w:t>
            </w:r>
            <w:proofErr w:type="spellEnd"/>
            <w:r>
              <w:t xml:space="preserve">, as indicated by the </w:t>
            </w:r>
            <w:proofErr w:type="spellStart"/>
            <w:r>
              <w:t>GoodsReceiptReferenceType</w:t>
            </w:r>
            <w:proofErr w:type="spellEnd"/>
            <w:r>
              <w:t>.</w:t>
            </w:r>
          </w:p>
          <w:p w14:paraId="46E00D13" w14:textId="77777777" w:rsidR="00503198" w:rsidRDefault="00503198" w:rsidP="00503198">
            <w:pPr>
              <w:pStyle w:val="Bold4"/>
            </w:pPr>
            <w:proofErr w:type="spellStart"/>
            <w:r>
              <w:t>DeliveryMessageNumber</w:t>
            </w:r>
            <w:proofErr w:type="spellEnd"/>
          </w:p>
          <w:p w14:paraId="1C625E08" w14:textId="77777777" w:rsidR="00503198" w:rsidRDefault="00503198" w:rsidP="00503198">
            <w:pPr>
              <w:pStyle w:val="Italic4"/>
            </w:pPr>
            <w:proofErr w:type="spellStart"/>
            <w:r>
              <w:t>DeliveryMessageNumber</w:t>
            </w:r>
            <w:proofErr w:type="spellEnd"/>
            <w:r>
              <w:t xml:space="preserve"> is optional. A single instance might exist.</w:t>
            </w:r>
          </w:p>
          <w:p w14:paraId="04BE215E"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0D12B911" w14:textId="77777777" w:rsidR="00503198" w:rsidRDefault="00503198" w:rsidP="00503198">
            <w:pPr>
              <w:pStyle w:val="Bold4"/>
            </w:pPr>
            <w:proofErr w:type="spellStart"/>
            <w:r>
              <w:t>DeliveryMessageDate</w:t>
            </w:r>
            <w:proofErr w:type="spellEnd"/>
          </w:p>
          <w:p w14:paraId="22527135" w14:textId="77777777" w:rsidR="00503198" w:rsidRDefault="00503198" w:rsidP="00503198">
            <w:pPr>
              <w:pStyle w:val="Italic4"/>
            </w:pPr>
            <w:proofErr w:type="spellStart"/>
            <w:r>
              <w:t>DeliveryMessageDate</w:t>
            </w:r>
            <w:proofErr w:type="spellEnd"/>
            <w:r>
              <w:t xml:space="preserve"> is optional. A single instance might exist.</w:t>
            </w:r>
          </w:p>
          <w:p w14:paraId="4FCDC24A"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23A36807" w14:textId="77777777" w:rsidR="00503198" w:rsidRDefault="00503198" w:rsidP="00503198">
            <w:pPr>
              <w:pStyle w:val="Bold4"/>
            </w:pPr>
            <w:proofErr w:type="spellStart"/>
            <w:r>
              <w:t>OtherDate</w:t>
            </w:r>
            <w:proofErr w:type="spellEnd"/>
          </w:p>
          <w:p w14:paraId="4EDA9189" w14:textId="77777777" w:rsidR="00503198" w:rsidRDefault="00503198" w:rsidP="00503198">
            <w:pPr>
              <w:pStyle w:val="Italic4"/>
            </w:pPr>
            <w:proofErr w:type="spellStart"/>
            <w:r>
              <w:t>OtherDate</w:t>
            </w:r>
            <w:proofErr w:type="spellEnd"/>
            <w:r>
              <w:t xml:space="preserve"> is optional. A single instance might exist.</w:t>
            </w:r>
          </w:p>
          <w:p w14:paraId="320E0911"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5F7E91EA" w14:textId="77777777" w:rsidR="00503198" w:rsidRDefault="00503198" w:rsidP="00503198">
            <w:pPr>
              <w:pStyle w:val="Bold4"/>
            </w:pPr>
            <w:proofErr w:type="spellStart"/>
            <w:r>
              <w:t>BuyerParty</w:t>
            </w:r>
            <w:proofErr w:type="spellEnd"/>
          </w:p>
          <w:p w14:paraId="15B09574" w14:textId="77777777" w:rsidR="00503198" w:rsidRDefault="00503198" w:rsidP="00503198">
            <w:pPr>
              <w:pStyle w:val="Italic4"/>
            </w:pPr>
            <w:proofErr w:type="spellStart"/>
            <w:r>
              <w:t>BuyerParty</w:t>
            </w:r>
            <w:proofErr w:type="spellEnd"/>
            <w:r>
              <w:t xml:space="preserve"> is optional. A single instance might exist.</w:t>
            </w:r>
          </w:p>
          <w:p w14:paraId="326235A5"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CB0BEC0" w14:textId="77777777" w:rsidR="00503198" w:rsidRDefault="00503198" w:rsidP="00503198">
            <w:pPr>
              <w:pStyle w:val="Bold4"/>
            </w:pPr>
            <w:proofErr w:type="spellStart"/>
            <w:r>
              <w:t>BillToParty</w:t>
            </w:r>
            <w:proofErr w:type="spellEnd"/>
          </w:p>
          <w:p w14:paraId="2392B45A" w14:textId="77777777" w:rsidR="00503198" w:rsidRDefault="00503198" w:rsidP="00503198">
            <w:pPr>
              <w:pStyle w:val="Italic4"/>
            </w:pPr>
            <w:proofErr w:type="spellStart"/>
            <w:r>
              <w:t>BillToParty</w:t>
            </w:r>
            <w:proofErr w:type="spellEnd"/>
            <w:r>
              <w:t xml:space="preserve"> is optional. A single instance might exist.</w:t>
            </w:r>
          </w:p>
          <w:p w14:paraId="4E1DAA0D" w14:textId="77777777" w:rsidR="00503198" w:rsidRDefault="00503198" w:rsidP="00503198">
            <w:pPr>
              <w:pStyle w:val="Normal4"/>
            </w:pPr>
            <w:r>
              <w:t xml:space="preserve">The address where the </w:t>
            </w:r>
            <w:r w:rsidR="00884E32">
              <w:t>Invoice</w:t>
            </w:r>
            <w:r>
              <w:t xml:space="preserve"> is to be sent.</w:t>
            </w:r>
          </w:p>
          <w:p w14:paraId="631187E4" w14:textId="77777777" w:rsidR="00503198" w:rsidRDefault="00503198" w:rsidP="00503198">
            <w:pPr>
              <w:pStyle w:val="Bold4"/>
            </w:pPr>
            <w:proofErr w:type="spellStart"/>
            <w:r>
              <w:t>SupplierParty</w:t>
            </w:r>
            <w:proofErr w:type="spellEnd"/>
          </w:p>
          <w:p w14:paraId="3297277F" w14:textId="77777777" w:rsidR="00503198" w:rsidRDefault="00503198" w:rsidP="00503198">
            <w:pPr>
              <w:pStyle w:val="Italic4"/>
            </w:pPr>
            <w:proofErr w:type="spellStart"/>
            <w:r>
              <w:t>SupplierParty</w:t>
            </w:r>
            <w:proofErr w:type="spellEnd"/>
            <w:r>
              <w:t xml:space="preserve"> is optional. A single instance might exist.</w:t>
            </w:r>
          </w:p>
          <w:p w14:paraId="6BD2FBAA"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80DA25F" w14:textId="77777777" w:rsidR="00503198" w:rsidRDefault="00503198" w:rsidP="00503198">
            <w:pPr>
              <w:pStyle w:val="Bold4"/>
            </w:pPr>
            <w:proofErr w:type="spellStart"/>
            <w:r>
              <w:t>CarrierParty</w:t>
            </w:r>
            <w:proofErr w:type="spellEnd"/>
          </w:p>
          <w:p w14:paraId="5E1AC27E" w14:textId="77777777" w:rsidR="00503198" w:rsidRDefault="00503198" w:rsidP="00503198">
            <w:pPr>
              <w:pStyle w:val="Italic4"/>
            </w:pPr>
            <w:proofErr w:type="spellStart"/>
            <w:r>
              <w:t>CarrierParty</w:t>
            </w:r>
            <w:proofErr w:type="spellEnd"/>
            <w:r>
              <w:t xml:space="preserve"> is optional. A single instance might exist.</w:t>
            </w:r>
          </w:p>
          <w:p w14:paraId="43A44D84" w14:textId="77777777" w:rsidR="00503198" w:rsidRDefault="00503198" w:rsidP="00503198">
            <w:pPr>
              <w:pStyle w:val="Normal4"/>
            </w:pPr>
            <w:r>
              <w:t>The party performing the transport of the product from the pickup location to the ship-to location; could be a hauler.</w:t>
            </w:r>
          </w:p>
          <w:p w14:paraId="113E9075" w14:textId="77777777" w:rsidR="00503198" w:rsidRDefault="00503198" w:rsidP="00503198">
            <w:pPr>
              <w:pStyle w:val="Bold4"/>
            </w:pPr>
            <w:proofErr w:type="spellStart"/>
            <w:r>
              <w:t>OtherParty</w:t>
            </w:r>
            <w:proofErr w:type="spellEnd"/>
          </w:p>
          <w:p w14:paraId="28388144" w14:textId="77777777" w:rsidR="00503198" w:rsidRDefault="00503198" w:rsidP="00503198">
            <w:pPr>
              <w:pStyle w:val="Italic4"/>
            </w:pPr>
            <w:proofErr w:type="spellStart"/>
            <w:r>
              <w:t>OtherParty</w:t>
            </w:r>
            <w:proofErr w:type="spellEnd"/>
            <w:r>
              <w:t xml:space="preserve"> is optional. Multiple instances might exist.</w:t>
            </w:r>
          </w:p>
          <w:p w14:paraId="1AC3E05A"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7829D95" w14:textId="77777777" w:rsidR="00503198" w:rsidRDefault="00503198" w:rsidP="00503198">
            <w:pPr>
              <w:pStyle w:val="Bold4"/>
            </w:pPr>
            <w:proofErr w:type="spellStart"/>
            <w:r>
              <w:t>SenderParty</w:t>
            </w:r>
            <w:proofErr w:type="spellEnd"/>
          </w:p>
          <w:p w14:paraId="18E44282" w14:textId="77777777" w:rsidR="00503198" w:rsidRDefault="00503198" w:rsidP="00503198">
            <w:pPr>
              <w:pStyle w:val="Italic4"/>
            </w:pPr>
            <w:proofErr w:type="spellStart"/>
            <w:r>
              <w:t>SenderParty</w:t>
            </w:r>
            <w:proofErr w:type="spellEnd"/>
            <w:r>
              <w:t xml:space="preserve"> is optional. A single instance might exist.</w:t>
            </w:r>
          </w:p>
          <w:p w14:paraId="07D845DA" w14:textId="77777777" w:rsidR="00503198" w:rsidRDefault="00503198" w:rsidP="00503198">
            <w:pPr>
              <w:pStyle w:val="Normal4"/>
            </w:pPr>
            <w:r>
              <w:lastRenderedPageBreak/>
              <w:t xml:space="preserve">The business entity issuing the </w:t>
            </w:r>
            <w:r w:rsidR="00C633B3">
              <w:t>e-Document</w:t>
            </w:r>
            <w:r>
              <w:t xml:space="preserve">, the source of the document. </w:t>
            </w:r>
          </w:p>
          <w:p w14:paraId="0EFC80C2"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07E44DAC" w14:textId="77777777" w:rsidR="00503198" w:rsidRDefault="00503198" w:rsidP="00503198">
            <w:pPr>
              <w:pStyle w:val="Bold4"/>
            </w:pPr>
            <w:proofErr w:type="spellStart"/>
            <w:r>
              <w:t>ReceiverParty</w:t>
            </w:r>
            <w:proofErr w:type="spellEnd"/>
          </w:p>
          <w:p w14:paraId="5C8485FE" w14:textId="77777777" w:rsidR="00503198" w:rsidRDefault="00503198" w:rsidP="00503198">
            <w:pPr>
              <w:pStyle w:val="Italic4"/>
            </w:pPr>
            <w:proofErr w:type="spellStart"/>
            <w:r>
              <w:t>ReceiverParty</w:t>
            </w:r>
            <w:proofErr w:type="spellEnd"/>
            <w:r>
              <w:t xml:space="preserve"> is optional. Multiple instances might exist.</w:t>
            </w:r>
          </w:p>
          <w:p w14:paraId="6315383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40197E40"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D0D3DE9" w14:textId="77777777" w:rsidR="00503198" w:rsidRDefault="00503198" w:rsidP="00503198">
            <w:pPr>
              <w:pStyle w:val="Bold4"/>
            </w:pPr>
            <w:proofErr w:type="spellStart"/>
            <w:r>
              <w:t>ShipToCharacteristics</w:t>
            </w:r>
            <w:proofErr w:type="spellEnd"/>
          </w:p>
          <w:p w14:paraId="700CD342" w14:textId="77777777" w:rsidR="00503198" w:rsidRDefault="00503198" w:rsidP="00503198">
            <w:pPr>
              <w:pStyle w:val="Italic4"/>
            </w:pPr>
            <w:proofErr w:type="spellStart"/>
            <w:r>
              <w:t>ShipToCharacteristics</w:t>
            </w:r>
            <w:proofErr w:type="spellEnd"/>
            <w:r>
              <w:t xml:space="preserve"> is optional. A single instance might exist.</w:t>
            </w:r>
          </w:p>
          <w:p w14:paraId="37116CFC" w14:textId="77777777" w:rsidR="00503198" w:rsidRDefault="00503198" w:rsidP="00503198">
            <w:pPr>
              <w:pStyle w:val="Normal4"/>
            </w:pPr>
            <w:r>
              <w:t>A group item that provides information important for the Ship-To Party.</w:t>
            </w:r>
          </w:p>
          <w:p w14:paraId="328EC981" w14:textId="77777777" w:rsidR="00503198" w:rsidRDefault="00503198" w:rsidP="00503198">
            <w:pPr>
              <w:pStyle w:val="Bold4"/>
            </w:pPr>
            <w:proofErr w:type="spellStart"/>
            <w:r>
              <w:t>TransportVehicleCharacteristics</w:t>
            </w:r>
            <w:proofErr w:type="spellEnd"/>
          </w:p>
          <w:p w14:paraId="2AD5180E" w14:textId="77777777" w:rsidR="00503198" w:rsidRDefault="00503198" w:rsidP="00503198">
            <w:pPr>
              <w:pStyle w:val="Italic4"/>
            </w:pPr>
            <w:proofErr w:type="spellStart"/>
            <w:r>
              <w:t>TransportVehicleCharacteristics</w:t>
            </w:r>
            <w:proofErr w:type="spellEnd"/>
            <w:r>
              <w:t xml:space="preserve"> is optional. A single instance might exist.</w:t>
            </w:r>
          </w:p>
          <w:p w14:paraId="4C08A1C9" w14:textId="77777777"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233678D" w14:textId="77777777" w:rsidR="00503198" w:rsidRDefault="00503198" w:rsidP="00503198">
            <w:pPr>
              <w:pStyle w:val="Bold4"/>
            </w:pPr>
            <w:proofErr w:type="spellStart"/>
            <w:r>
              <w:t>TransportUnitCharacteristics</w:t>
            </w:r>
            <w:proofErr w:type="spellEnd"/>
          </w:p>
          <w:p w14:paraId="0918434C" w14:textId="77777777" w:rsidR="00503198" w:rsidRDefault="00503198" w:rsidP="00503198">
            <w:pPr>
              <w:pStyle w:val="Italic4"/>
            </w:pPr>
            <w:proofErr w:type="spellStart"/>
            <w:r>
              <w:t>TransportUnitCharacteristics</w:t>
            </w:r>
            <w:proofErr w:type="spellEnd"/>
            <w:r>
              <w:t xml:space="preserve"> is optional. Multiple instances might exist.</w:t>
            </w:r>
          </w:p>
          <w:p w14:paraId="02DA817F"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13A6A92A" w14:textId="77777777" w:rsidR="00503198" w:rsidRDefault="00503198" w:rsidP="00503198">
            <w:pPr>
              <w:pStyle w:val="Bold4"/>
            </w:pPr>
            <w:proofErr w:type="spellStart"/>
            <w:r>
              <w:t>TransportationComment</w:t>
            </w:r>
            <w:proofErr w:type="spellEnd"/>
          </w:p>
          <w:p w14:paraId="7BB47824" w14:textId="77777777" w:rsidR="00503198" w:rsidRDefault="00503198" w:rsidP="00503198">
            <w:pPr>
              <w:pStyle w:val="Italic4"/>
            </w:pPr>
            <w:proofErr w:type="spellStart"/>
            <w:r>
              <w:t>TransportationComment</w:t>
            </w:r>
            <w:proofErr w:type="spellEnd"/>
            <w:r>
              <w:t xml:space="preserve"> is optional. Multiple instances might exist.</w:t>
            </w:r>
          </w:p>
          <w:p w14:paraId="5571FCBC" w14:textId="77777777" w:rsidR="00503198" w:rsidRDefault="00503198" w:rsidP="00503198">
            <w:pPr>
              <w:pStyle w:val="Normal4"/>
            </w:pPr>
            <w:r>
              <w:t xml:space="preserve">Textual Commentary on Transportation for an entire </w:t>
            </w:r>
            <w:proofErr w:type="spellStart"/>
            <w:r>
              <w:t>GoodsReceipt</w:t>
            </w:r>
            <w:proofErr w:type="spellEnd"/>
            <w:r>
              <w:t>.</w:t>
            </w:r>
          </w:p>
        </w:tc>
      </w:tr>
    </w:tbl>
    <w:p w14:paraId="558FAA89" w14:textId="77777777" w:rsidR="00503198" w:rsidRDefault="00503198" w:rsidP="00503198"/>
    <w:p w14:paraId="038E2CE7" w14:textId="77777777" w:rsidR="00503198" w:rsidRDefault="00503198" w:rsidP="00503198">
      <w:pPr>
        <w:pStyle w:val="Heading2"/>
      </w:pPr>
      <w:bookmarkStart w:id="3401" w:name="_Toc259721936"/>
      <w:bookmarkStart w:id="3402" w:name="_Toc275502283"/>
      <w:bookmarkStart w:id="3403" w:name="_Toc371377841"/>
      <w:bookmarkStart w:id="3404" w:name="_Toc21212920"/>
      <w:bookmarkStart w:id="3405" w:name="GoodsReceiptHeaderAcceptance_a"/>
      <w:proofErr w:type="spellStart"/>
      <w:r>
        <w:t>GoodsReceiptHeaderAcceptance</w:t>
      </w:r>
      <w:proofErr w:type="spellEnd"/>
      <w:r>
        <w:t xml:space="preserve"> [attribute]</w:t>
      </w:r>
      <w:bookmarkEnd w:id="3401"/>
      <w:bookmarkEnd w:id="3402"/>
      <w:bookmarkEnd w:id="3403"/>
      <w:bookmarkEnd w:id="3404"/>
      <w:bookmarkEnd w:id="34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A8035F8" w14:textId="77777777" w:rsidTr="00503198">
        <w:tc>
          <w:tcPr>
            <w:tcW w:w="5000" w:type="pct"/>
          </w:tcPr>
          <w:p w14:paraId="005D5950" w14:textId="77777777" w:rsidR="00503198" w:rsidRDefault="009C6186" w:rsidP="00503198">
            <w:pPr>
              <w:pStyle w:val="Normal2"/>
            </w:pPr>
            <w:r>
              <w:pict w14:anchorId="039E57C2">
                <v:shape id="dc_571" o:spid="_x0000_s2584" style="position:absolute;left:0;text-align:left;margin-left:0;margin-top:0;width:50pt;height:50pt;z-index:523;visibility:hidden" coordsize="89,275" o:spt="100" o:preferrelative="t" adj="0,,0" path="">
                  <v:stroke joinstyle="round"/>
                  <v:formulas/>
                  <v:path o:connecttype="segments"/>
                  <o:lock v:ext="edit" selection="t"/>
                </v:shape>
              </w:pict>
            </w:r>
            <w:r>
              <w:pict w14:anchorId="6C996EE3">
                <v:shape id="_x0000_s3530" style="position:absolute;left:0;text-align:left;margin-left:13705.2pt;margin-top:7.2pt;width:165pt;height:53.25pt;z-index:-1876;mso-wrap-edited:t;mso-position-horizontal:right" coordsize="" o:spt="100" wrapcoords="-30 0 1000 0 1000 1079 1000 1079 -30 1079 -30 0" adj="0,,0" path="">
                  <v:stroke joinstyle="round"/>
                  <v:imagedata r:id="rId764" o:title="dc_571"/>
                  <v:formulas/>
                  <v:path o:connecttype="segments"/>
                  <w10:wrap type="tight"/>
                </v:shape>
              </w:pict>
            </w:r>
            <w:r w:rsidR="00503198">
              <w:t xml:space="preserve">Defines the state of the goods received as compared to the </w:t>
            </w:r>
            <w:proofErr w:type="spellStart"/>
            <w:r w:rsidR="00503198">
              <w:t>DeliveryMessage</w:t>
            </w:r>
            <w:proofErr w:type="spellEnd"/>
            <w:r w:rsidR="00503198">
              <w:t xml:space="preserve"> specifications. The enumeration list is the list of choices that apply to the </w:t>
            </w:r>
            <w:proofErr w:type="spellStart"/>
            <w:r w:rsidR="00C633B3">
              <w:t>GoodsReceipt</w:t>
            </w:r>
            <w:proofErr w:type="spellEnd"/>
            <w:r w:rsidR="00503198">
              <w:t xml:space="preserve"> header and line item.</w:t>
            </w:r>
          </w:p>
          <w:p w14:paraId="1837F8CE" w14:textId="77777777" w:rsidR="00503198" w:rsidRDefault="00503198" w:rsidP="00503198">
            <w:pPr>
              <w:pStyle w:val="Italic2"/>
            </w:pPr>
            <w:r>
              <w:t>This item is restricted to the following list.</w:t>
            </w:r>
          </w:p>
          <w:p w14:paraId="3650A6CB" w14:textId="77777777" w:rsidR="00503198" w:rsidRDefault="00503198" w:rsidP="00503198">
            <w:pPr>
              <w:pStyle w:val="Bold3"/>
            </w:pPr>
            <w:proofErr w:type="spellStart"/>
            <w:r>
              <w:t>GoodsReceivedAsIs</w:t>
            </w:r>
            <w:proofErr w:type="spellEnd"/>
          </w:p>
          <w:p w14:paraId="4F1B852E" w14:textId="77777777" w:rsidR="00503198" w:rsidRDefault="00503198" w:rsidP="00503198">
            <w:pPr>
              <w:pStyle w:val="Normal3"/>
            </w:pPr>
            <w:r>
              <w:t xml:space="preserve">The delivered goods were received without inspection, or checking of the goods for damage, or accuracy against the </w:t>
            </w:r>
            <w:proofErr w:type="spellStart"/>
            <w:r>
              <w:t>DeliveryMessage</w:t>
            </w:r>
            <w:proofErr w:type="spellEnd"/>
            <w:r>
              <w:t>.</w:t>
            </w:r>
          </w:p>
          <w:p w14:paraId="6DD1140B" w14:textId="77777777" w:rsidR="00503198" w:rsidRDefault="00503198" w:rsidP="00503198">
            <w:pPr>
              <w:pStyle w:val="Bold3"/>
            </w:pPr>
            <w:proofErr w:type="spellStart"/>
            <w:r>
              <w:t>GoodsReceivedAsSpecified</w:t>
            </w:r>
            <w:proofErr w:type="spellEnd"/>
          </w:p>
          <w:p w14:paraId="08FADE23"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There is no transit damage.</w:t>
            </w:r>
          </w:p>
          <w:p w14:paraId="1B28AD2C" w14:textId="77777777" w:rsidR="00503198" w:rsidRDefault="00503198" w:rsidP="00503198">
            <w:pPr>
              <w:pStyle w:val="Bold3"/>
            </w:pPr>
            <w:proofErr w:type="spellStart"/>
            <w:r>
              <w:lastRenderedPageBreak/>
              <w:t>GoodsReceivedCancelled</w:t>
            </w:r>
            <w:proofErr w:type="spellEnd"/>
          </w:p>
          <w:p w14:paraId="02883D44" w14:textId="77777777" w:rsidR="00503198" w:rsidRDefault="00503198" w:rsidP="00503198">
            <w:pPr>
              <w:pStyle w:val="Normal3"/>
            </w:pPr>
            <w:r>
              <w:t xml:space="preserve">Received goods notification is being cancelled. This value is only used when the </w:t>
            </w:r>
            <w:proofErr w:type="spellStart"/>
            <w:r>
              <w:t>GoodsReceiptStatusType</w:t>
            </w:r>
            <w:proofErr w:type="spellEnd"/>
            <w:r>
              <w:t xml:space="preserve"> is “Cancelled”.</w:t>
            </w:r>
          </w:p>
          <w:p w14:paraId="3FA309BC" w14:textId="77777777" w:rsidR="00503198" w:rsidRDefault="00503198" w:rsidP="00503198">
            <w:pPr>
              <w:pStyle w:val="Bold3"/>
            </w:pPr>
            <w:proofErr w:type="spellStart"/>
            <w:r>
              <w:t>GoodsReceivedRejected</w:t>
            </w:r>
            <w:proofErr w:type="spellEnd"/>
          </w:p>
          <w:p w14:paraId="6CB93555"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resulting in rejection of all goods.</w:t>
            </w:r>
          </w:p>
          <w:p w14:paraId="183FEC07" w14:textId="77777777" w:rsidR="00503198" w:rsidRDefault="00503198" w:rsidP="00503198">
            <w:pPr>
              <w:pStyle w:val="Bold3"/>
            </w:pPr>
            <w:proofErr w:type="spellStart"/>
            <w:r>
              <w:t>GoodsReceivedWithDamage</w:t>
            </w:r>
            <w:proofErr w:type="spellEnd"/>
          </w:p>
          <w:p w14:paraId="674E7C9E"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of some items. All transit damages must be specified.</w:t>
            </w:r>
          </w:p>
          <w:p w14:paraId="490F9C74" w14:textId="77777777" w:rsidR="00503198" w:rsidRDefault="00503198" w:rsidP="00503198">
            <w:pPr>
              <w:pStyle w:val="Bold3"/>
            </w:pPr>
            <w:proofErr w:type="spellStart"/>
            <w:r>
              <w:t>GoodsReceivedWithVariance</w:t>
            </w:r>
            <w:proofErr w:type="spellEnd"/>
          </w:p>
          <w:p w14:paraId="76F1ECEC" w14:textId="77777777" w:rsidR="00503198" w:rsidRDefault="00503198" w:rsidP="00503198">
            <w:pPr>
              <w:pStyle w:val="Normal3"/>
            </w:pPr>
            <w:r>
              <w:t xml:space="preserve">Received goods do not agree completely with the </w:t>
            </w:r>
            <w:proofErr w:type="spellStart"/>
            <w:r>
              <w:t>DeliveryMessage</w:t>
            </w:r>
            <w:proofErr w:type="spellEnd"/>
            <w:r>
              <w:t xml:space="preserve"> specifications. For those items at variance, actual received item identifiers and item weights must be specified.</w:t>
            </w:r>
          </w:p>
          <w:p w14:paraId="3A1B1152" w14:textId="77777777" w:rsidR="00503198" w:rsidRDefault="00503198" w:rsidP="00503198">
            <w:pPr>
              <w:pStyle w:val="Normal3"/>
            </w:pPr>
            <w:r>
              <w:t xml:space="preserve">Additionally, used with the </w:t>
            </w:r>
            <w:proofErr w:type="spellStart"/>
            <w:r>
              <w:t>VarianceType</w:t>
            </w:r>
            <w:proofErr w:type="spellEnd"/>
            <w:r>
              <w:t xml:space="preserve"> of “</w:t>
            </w:r>
            <w:proofErr w:type="spellStart"/>
            <w:r>
              <w:t>NotReceived</w:t>
            </w:r>
            <w:proofErr w:type="spellEnd"/>
            <w:r>
              <w:t xml:space="preserve">” to indicate items </w:t>
            </w:r>
            <w:r w:rsidR="00660C89">
              <w:t>that was</w:t>
            </w:r>
            <w:r>
              <w:t xml:space="preserve"> on the </w:t>
            </w:r>
            <w:proofErr w:type="spellStart"/>
            <w:r w:rsidR="00660C89">
              <w:t>DeliveryMessage</w:t>
            </w:r>
            <w:proofErr w:type="spellEnd"/>
            <w:r>
              <w:t xml:space="preserve"> but not in the Delivery as received.</w:t>
            </w:r>
          </w:p>
          <w:p w14:paraId="3B744CBB" w14:textId="77777777" w:rsidR="00503198" w:rsidRDefault="00503198" w:rsidP="00503198">
            <w:pPr>
              <w:pStyle w:val="Bold3"/>
            </w:pPr>
            <w:proofErr w:type="spellStart"/>
            <w:r>
              <w:t>GoodsReceivedWithVarianceAndDamage</w:t>
            </w:r>
            <w:proofErr w:type="spellEnd"/>
          </w:p>
          <w:p w14:paraId="77B088E2" w14:textId="77777777" w:rsidR="00503198" w:rsidRDefault="00503198" w:rsidP="00503198">
            <w:pPr>
              <w:pStyle w:val="Normal3"/>
            </w:pPr>
            <w:r>
              <w:t xml:space="preserve">Received goods do not agree completely with all </w:t>
            </w:r>
            <w:proofErr w:type="spellStart"/>
            <w:r>
              <w:t>DeliveryMessage</w:t>
            </w:r>
            <w:proofErr w:type="spellEnd"/>
            <w:r>
              <w:t xml:space="preserv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14:paraId="33A34C47" w14:textId="77777777" w:rsidR="00503198" w:rsidRDefault="00503198" w:rsidP="00503198"/>
    <w:p w14:paraId="1AB209D3" w14:textId="77777777" w:rsidR="00503198" w:rsidRDefault="00503198" w:rsidP="00503198">
      <w:pPr>
        <w:pStyle w:val="Heading2"/>
      </w:pPr>
      <w:bookmarkStart w:id="3406" w:name="_Toc259721937"/>
      <w:bookmarkStart w:id="3407" w:name="_Toc275502284"/>
      <w:bookmarkStart w:id="3408" w:name="_Toc371377842"/>
      <w:bookmarkStart w:id="3409" w:name="_Toc21212921"/>
      <w:bookmarkStart w:id="3410" w:name="GoodsReceiptIssueDate"/>
      <w:proofErr w:type="spellStart"/>
      <w:r>
        <w:t>GoodsReceiptIssueDate</w:t>
      </w:r>
      <w:bookmarkEnd w:id="3406"/>
      <w:bookmarkEnd w:id="3407"/>
      <w:bookmarkEnd w:id="3408"/>
      <w:bookmarkEnd w:id="3409"/>
      <w:bookmarkEnd w:id="34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DB32F7" w14:textId="77777777" w:rsidTr="00503198">
        <w:tc>
          <w:tcPr>
            <w:tcW w:w="5000" w:type="pct"/>
          </w:tcPr>
          <w:p w14:paraId="3B2FA8D0" w14:textId="77777777" w:rsidR="00503198" w:rsidRDefault="009C6186" w:rsidP="00503198">
            <w:pPr>
              <w:pStyle w:val="Normal2"/>
            </w:pPr>
            <w:r>
              <w:pict w14:anchorId="553FEA42">
                <v:shape id="dc_572" o:spid="_x0000_s2585" style="position:absolute;left:0;text-align:left;margin-left:0;margin-top:0;width:50pt;height:50pt;z-index:524;visibility:hidden" coordsize="139,445" o:spt="100" o:preferrelative="t" adj="0,,0" path="">
                  <v:stroke joinstyle="round"/>
                  <v:formulas/>
                  <v:path o:connecttype="segments"/>
                  <o:lock v:ext="edit" selection="t"/>
                </v:shape>
              </w:pict>
            </w:r>
            <w:r>
              <w:pict w14:anchorId="100AC01E">
                <v:shape id="_x0000_s3531" style="position:absolute;left:0;text-align:left;margin-left:24925.2pt;margin-top:7.2pt;width:267pt;height:83.25pt;z-index:-1875;mso-wrap-edited:t;mso-position-horizontal:right" coordsize="" o:spt="100" wrapcoords="-30 424 402 424 669 424 669 151 669 151 669 0 1000 0 1000 0 1000 1051 669 1051 669 763 402 763 402 756 -30 756 -30 424" adj="0,,0" path="">
                  <v:stroke joinstyle="round"/>
                  <v:imagedata r:id="rId765" o:title="dc_572"/>
                  <v:formulas/>
                  <v:path o:connecttype="segments"/>
                  <w10:wrap type="tight"/>
                </v:shape>
              </w:pict>
            </w:r>
            <w:r w:rsidR="00503198">
              <w:t xml:space="preserve">The date that the </w:t>
            </w:r>
            <w:proofErr w:type="spellStart"/>
            <w:r w:rsidR="00C633B3">
              <w:t>GoodsReceipt</w:t>
            </w:r>
            <w:proofErr w:type="spellEnd"/>
            <w:r w:rsidR="00503198">
              <w:t xml:space="preserve"> </w:t>
            </w:r>
            <w:r w:rsidR="00ED105B">
              <w:t>e-Document</w:t>
            </w:r>
            <w:r w:rsidR="00503198">
              <w:t xml:space="preserve"> was created.</w:t>
            </w:r>
          </w:p>
          <w:p w14:paraId="2E6C0024" w14:textId="77777777" w:rsidR="00503198" w:rsidRDefault="00503198" w:rsidP="00503198">
            <w:pPr>
              <w:pStyle w:val="Bold3"/>
            </w:pPr>
            <w:r>
              <w:t>(sequence)</w:t>
            </w:r>
          </w:p>
          <w:p w14:paraId="004E30FC" w14:textId="77777777" w:rsidR="00503198" w:rsidRDefault="00503198" w:rsidP="00503198">
            <w:pPr>
              <w:pStyle w:val="Italic3"/>
            </w:pPr>
            <w:r>
              <w:t>The sequence of items below is mandatory. A single instance is required.</w:t>
            </w:r>
          </w:p>
          <w:p w14:paraId="52B9E719" w14:textId="77777777" w:rsidR="00503198" w:rsidRDefault="00503198" w:rsidP="00503198">
            <w:pPr>
              <w:pStyle w:val="Bold4"/>
            </w:pPr>
            <w:r>
              <w:t>Date</w:t>
            </w:r>
          </w:p>
          <w:p w14:paraId="40E382B9" w14:textId="77777777" w:rsidR="00503198" w:rsidRDefault="00503198" w:rsidP="00503198">
            <w:pPr>
              <w:pStyle w:val="Italic4"/>
            </w:pPr>
            <w:r>
              <w:t>Date is mandatory. A single instance is required.</w:t>
            </w:r>
          </w:p>
          <w:p w14:paraId="731AD6DC" w14:textId="77777777" w:rsidR="00503198" w:rsidRDefault="00503198" w:rsidP="00503198">
            <w:pPr>
              <w:pStyle w:val="Normal4"/>
            </w:pPr>
            <w:r>
              <w:t>A group element that contains the specification of Year, Month, and Day.</w:t>
            </w:r>
          </w:p>
          <w:p w14:paraId="67B1A616" w14:textId="77777777" w:rsidR="00503198" w:rsidRDefault="00503198" w:rsidP="00503198">
            <w:pPr>
              <w:pStyle w:val="Bold4"/>
            </w:pPr>
            <w:r>
              <w:t>Time</w:t>
            </w:r>
          </w:p>
          <w:p w14:paraId="253D970D" w14:textId="77777777" w:rsidR="00503198" w:rsidRDefault="00503198" w:rsidP="00503198">
            <w:pPr>
              <w:pStyle w:val="Italic4"/>
            </w:pPr>
            <w:r>
              <w:t>Time is optional. A single instance might exist.</w:t>
            </w:r>
          </w:p>
          <w:p w14:paraId="46D8874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BCA28B8"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5892610" w14:textId="77777777" w:rsidR="00503198" w:rsidRDefault="00503198" w:rsidP="00503198">
            <w:pPr>
              <w:pStyle w:val="ListBullet4"/>
            </w:pPr>
            <w:proofErr w:type="spellStart"/>
            <w:r>
              <w:t>hh:mm:ssZ</w:t>
            </w:r>
            <w:proofErr w:type="spellEnd"/>
            <w:r>
              <w:t xml:space="preserve"> indicates the time at Zulu (another name for UTC). </w:t>
            </w:r>
          </w:p>
          <w:p w14:paraId="4985FA2B"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w:t>
            </w:r>
            <w:r w:rsidR="001B0CFE">
              <w:lastRenderedPageBreak/>
              <w:t>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B3F046B" w14:textId="77777777" w:rsidR="00503198" w:rsidRDefault="00503198" w:rsidP="00503198"/>
    <w:p w14:paraId="3B998325" w14:textId="77777777" w:rsidR="00503198" w:rsidRDefault="00503198" w:rsidP="00503198">
      <w:pPr>
        <w:pStyle w:val="Heading2"/>
      </w:pPr>
      <w:bookmarkStart w:id="3411" w:name="_Toc259721938"/>
      <w:bookmarkStart w:id="3412" w:name="_Toc275502285"/>
      <w:bookmarkStart w:id="3413" w:name="_Toc371377843"/>
      <w:bookmarkStart w:id="3414" w:name="_Toc21212922"/>
      <w:bookmarkStart w:id="3415" w:name="GoodsReceiptLineItem"/>
      <w:proofErr w:type="spellStart"/>
      <w:r>
        <w:t>GoodsReceiptLineItem</w:t>
      </w:r>
      <w:bookmarkEnd w:id="3411"/>
      <w:bookmarkEnd w:id="3412"/>
      <w:bookmarkEnd w:id="3413"/>
      <w:bookmarkEnd w:id="3414"/>
      <w:bookmarkEnd w:id="34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3E39CD7" w14:textId="77777777" w:rsidTr="00503198">
        <w:tc>
          <w:tcPr>
            <w:tcW w:w="5000" w:type="pct"/>
          </w:tcPr>
          <w:p w14:paraId="0B48E91A" w14:textId="77777777" w:rsidR="00503198" w:rsidRDefault="009C6186" w:rsidP="00503198">
            <w:pPr>
              <w:pStyle w:val="Normal2"/>
            </w:pPr>
            <w:r>
              <w:pict w14:anchorId="07790616">
                <v:shape id="dc_573" o:spid="_x0000_s2586" style="position:absolute;left:0;text-align:left;margin-left:0;margin-top:0;width:50pt;height:50pt;z-index:525;visibility:hidden" coordsize="839,592" o:spt="100" o:preferrelative="t" adj="0,,0" path="">
                  <v:stroke joinstyle="round"/>
                  <v:formulas/>
                  <v:path o:connecttype="segments"/>
                  <o:lock v:ext="edit" selection="t"/>
                </v:shape>
              </w:pict>
            </w:r>
            <w:r>
              <w:rPr>
                <w:noProof/>
                <w:snapToGrid/>
                <w:lang w:val="sv-SE" w:eastAsia="sv-SE"/>
              </w:rPr>
              <w:pict w14:anchorId="48EB1C89">
                <v:shape id="_x0000_s5855" type="#_x0000_t75" style="position:absolute;left:0;text-align:left;margin-left:40167.5pt;margin-top:7.05pt;width:401.25pt;height:610.5pt;z-index:-707;mso-wrap-edited:t;mso-position-horizontal:right" wrapcoords="6858 6919 116 6945 237 8166 6858 8272 6858 21566 21600 21573 21600 0 6777 -60 6858 6919" filled="t">
                  <v:imagedata r:id="rId766" o:title="GoodsReceiptLineItem"/>
                  <w10:wrap type="tight"/>
                </v:shape>
              </w:pict>
            </w:r>
            <w:r w:rsidR="00503198">
              <w:t xml:space="preserve">The Optional </w:t>
            </w:r>
            <w:proofErr w:type="spellStart"/>
            <w:r w:rsidR="00503198">
              <w:t>GoodsReceiptLineItem</w:t>
            </w:r>
            <w:proofErr w:type="spellEnd"/>
            <w:r w:rsidR="00503198">
              <w:t xml:space="preserve"> specifies how a shipment was received for an individual delivery line for one </w:t>
            </w:r>
            <w:proofErr w:type="spellStart"/>
            <w:r w:rsidR="00D41641">
              <w:t>PurchaseOrder</w:t>
            </w:r>
            <w:proofErr w:type="spellEnd"/>
            <w:r w:rsidR="00503198">
              <w:t xml:space="preserve"> and </w:t>
            </w:r>
            <w:proofErr w:type="spellStart"/>
            <w:r w:rsidR="00D41641">
              <w:t>PurchaseOrder</w:t>
            </w:r>
            <w:proofErr w:type="spellEnd"/>
            <w:r w:rsidR="00503198">
              <w:t xml:space="preserve"> line item.</w:t>
            </w:r>
          </w:p>
          <w:p w14:paraId="072348F0" w14:textId="77777777" w:rsidR="00503198" w:rsidRDefault="00503198" w:rsidP="00503198">
            <w:pPr>
              <w:pStyle w:val="Bold3"/>
            </w:pPr>
            <w:proofErr w:type="spellStart"/>
            <w:r>
              <w:t>GoodsReceiptAcceptance</w:t>
            </w:r>
            <w:proofErr w:type="spellEnd"/>
            <w:r>
              <w:t xml:space="preserve"> [attribute]</w:t>
            </w:r>
          </w:p>
          <w:p w14:paraId="6FB1E565" w14:textId="77777777" w:rsidR="00503198" w:rsidRDefault="00503198" w:rsidP="00503198">
            <w:pPr>
              <w:pStyle w:val="Italic3"/>
            </w:pPr>
            <w:proofErr w:type="spellStart"/>
            <w:r>
              <w:t>GoodsReceiptAcceptance</w:t>
            </w:r>
            <w:proofErr w:type="spellEnd"/>
            <w:r>
              <w:t xml:space="preserve"> is mandatory. A single instance is required.</w:t>
            </w:r>
          </w:p>
          <w:p w14:paraId="16BA351A" w14:textId="77777777" w:rsidR="00503198" w:rsidRDefault="00503198" w:rsidP="00503198">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 to the </w:t>
            </w:r>
            <w:proofErr w:type="spellStart"/>
            <w:r w:rsidR="00C633B3">
              <w:t>GoodsReceipt</w:t>
            </w:r>
            <w:proofErr w:type="spellEnd"/>
            <w:r>
              <w:t xml:space="preserve"> header and line item.</w:t>
            </w:r>
          </w:p>
          <w:p w14:paraId="0093DF05" w14:textId="77777777" w:rsidR="00503198" w:rsidRDefault="00503198" w:rsidP="00503198">
            <w:pPr>
              <w:pStyle w:val="Normal3"/>
            </w:pPr>
            <w:r>
              <w:t xml:space="preserve">Refer to </w:t>
            </w:r>
            <w:proofErr w:type="spellStart"/>
            <w:r>
              <w:t>GoodsReceiptAcceptance</w:t>
            </w:r>
            <w:proofErr w:type="spellEnd"/>
            <w:r>
              <w:t xml:space="preserve"> definition for any enumerations.</w:t>
            </w:r>
          </w:p>
          <w:p w14:paraId="43DF7B9D" w14:textId="77777777" w:rsidR="00503198" w:rsidRDefault="00503198" w:rsidP="00503198">
            <w:pPr>
              <w:pStyle w:val="Bold3"/>
            </w:pPr>
            <w:proofErr w:type="spellStart"/>
            <w:r>
              <w:lastRenderedPageBreak/>
              <w:t>GoodsReceivedRejectedType</w:t>
            </w:r>
            <w:proofErr w:type="spellEnd"/>
            <w:r>
              <w:t xml:space="preserve"> [attribute]</w:t>
            </w:r>
          </w:p>
          <w:p w14:paraId="6F9603BC" w14:textId="77777777" w:rsidR="00503198" w:rsidRDefault="00503198" w:rsidP="00503198">
            <w:pPr>
              <w:pStyle w:val="Italic3"/>
            </w:pPr>
            <w:proofErr w:type="spellStart"/>
            <w:r>
              <w:t>GoodsReceivedRejectedType</w:t>
            </w:r>
            <w:proofErr w:type="spellEnd"/>
            <w:r>
              <w:t xml:space="preserve"> is optional. A single instance might exist.</w:t>
            </w:r>
          </w:p>
          <w:p w14:paraId="691A3676" w14:textId="77777777" w:rsidR="00503198" w:rsidRDefault="00503198" w:rsidP="00503198">
            <w:pPr>
              <w:pStyle w:val="Normal3"/>
            </w:pPr>
            <w:r>
              <w:t>Defines the reason the goods were rejected</w:t>
            </w:r>
          </w:p>
          <w:p w14:paraId="2DA82DC0" w14:textId="77777777" w:rsidR="00503198" w:rsidRDefault="00503198" w:rsidP="00503198">
            <w:pPr>
              <w:pStyle w:val="Normal3"/>
            </w:pPr>
            <w:r>
              <w:t xml:space="preserve">Refer to </w:t>
            </w:r>
            <w:proofErr w:type="spellStart"/>
            <w:r>
              <w:t>GoodsReceivedRejectedType</w:t>
            </w:r>
            <w:proofErr w:type="spellEnd"/>
            <w:r>
              <w:t xml:space="preserve"> definition for any enumerations.</w:t>
            </w:r>
          </w:p>
          <w:p w14:paraId="27EFF345" w14:textId="77777777" w:rsidR="00503198" w:rsidRDefault="00503198" w:rsidP="00503198">
            <w:pPr>
              <w:pStyle w:val="Bold3"/>
            </w:pPr>
            <w:r>
              <w:t>(sequence)</w:t>
            </w:r>
          </w:p>
          <w:p w14:paraId="3B5473B6" w14:textId="77777777" w:rsidR="00503198" w:rsidRDefault="00503198" w:rsidP="00503198">
            <w:pPr>
              <w:pStyle w:val="Italic3"/>
            </w:pPr>
            <w:r>
              <w:t>The sequence of items below is mandatory. A single instance is required.</w:t>
            </w:r>
          </w:p>
          <w:p w14:paraId="31E7D832" w14:textId="77777777" w:rsidR="00503198" w:rsidRDefault="00503198" w:rsidP="00503198">
            <w:pPr>
              <w:pStyle w:val="Bold4"/>
            </w:pPr>
            <w:proofErr w:type="spellStart"/>
            <w:r>
              <w:t>GoodsReceiptLineItemNumber</w:t>
            </w:r>
            <w:proofErr w:type="spellEnd"/>
          </w:p>
          <w:p w14:paraId="265DD028" w14:textId="77777777" w:rsidR="00503198" w:rsidRDefault="00503198" w:rsidP="00503198">
            <w:pPr>
              <w:pStyle w:val="Italic4"/>
            </w:pPr>
            <w:proofErr w:type="spellStart"/>
            <w:r>
              <w:t>GoodsReceiptLineItemNumber</w:t>
            </w:r>
            <w:proofErr w:type="spellEnd"/>
            <w:r>
              <w:t xml:space="preserve"> is mandatory. A single instance is required.</w:t>
            </w:r>
          </w:p>
          <w:p w14:paraId="780747C6" w14:textId="77777777" w:rsidR="00503198" w:rsidRDefault="00503198" w:rsidP="00503198">
            <w:pPr>
              <w:pStyle w:val="Normal4"/>
            </w:pPr>
            <w:r>
              <w:t xml:space="preserve">A sequential number that uniquely identifies the </w:t>
            </w:r>
            <w:proofErr w:type="spellStart"/>
            <w:r>
              <w:t>GoodsReceipt</w:t>
            </w:r>
            <w:proofErr w:type="spellEnd"/>
            <w:r>
              <w:t xml:space="preserve"> line item.</w:t>
            </w:r>
          </w:p>
          <w:p w14:paraId="4A596E71" w14:textId="77777777" w:rsidR="00503198" w:rsidRDefault="00503198" w:rsidP="00503198">
            <w:pPr>
              <w:pStyle w:val="Bold4"/>
            </w:pPr>
            <w:proofErr w:type="spellStart"/>
            <w:r>
              <w:t>DeliveryMessageLineItemNumber</w:t>
            </w:r>
            <w:proofErr w:type="spellEnd"/>
          </w:p>
          <w:p w14:paraId="63EEB419" w14:textId="77777777" w:rsidR="00503198" w:rsidRDefault="00503198" w:rsidP="00503198">
            <w:pPr>
              <w:pStyle w:val="Italic4"/>
            </w:pPr>
            <w:proofErr w:type="spellStart"/>
            <w:r>
              <w:t>DeliveryMessageLineItemNumber</w:t>
            </w:r>
            <w:proofErr w:type="spellEnd"/>
            <w:r>
              <w:t xml:space="preserve"> is optional. A single instance might exist.</w:t>
            </w:r>
          </w:p>
          <w:p w14:paraId="5780151F" w14:textId="77777777" w:rsidR="00503198" w:rsidRDefault="00503198" w:rsidP="00503198">
            <w:pPr>
              <w:pStyle w:val="Normal4"/>
            </w:pPr>
            <w:r>
              <w:t>The sequential number that uniquely identifies the delivery line item.</w:t>
            </w:r>
          </w:p>
          <w:p w14:paraId="67B731A2" w14:textId="77777777" w:rsidR="00503198" w:rsidRDefault="00503198" w:rsidP="00503198">
            <w:pPr>
              <w:pStyle w:val="Bold4"/>
            </w:pPr>
            <w:proofErr w:type="spellStart"/>
            <w:r>
              <w:t>PurchaseOrderInformation</w:t>
            </w:r>
            <w:proofErr w:type="spellEnd"/>
          </w:p>
          <w:p w14:paraId="79F7F8DA" w14:textId="77777777" w:rsidR="00503198" w:rsidRDefault="00503198" w:rsidP="00503198">
            <w:pPr>
              <w:pStyle w:val="Italic4"/>
            </w:pPr>
            <w:proofErr w:type="spellStart"/>
            <w:r>
              <w:t>PurchaseOrderInformation</w:t>
            </w:r>
            <w:proofErr w:type="spellEnd"/>
            <w:r>
              <w:t xml:space="preserve"> is optional. A single instance might exist.</w:t>
            </w:r>
          </w:p>
          <w:p w14:paraId="3912BDB4"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1F047BA2" w14:textId="77777777" w:rsidR="00503198" w:rsidRDefault="00503198" w:rsidP="00503198">
            <w:pPr>
              <w:pStyle w:val="Bold4"/>
            </w:pPr>
            <w:proofErr w:type="spellStart"/>
            <w:r>
              <w:t>PurchaseOrderLineItemNumber</w:t>
            </w:r>
            <w:proofErr w:type="spellEnd"/>
          </w:p>
          <w:p w14:paraId="0A07B625" w14:textId="77777777" w:rsidR="00503198" w:rsidRDefault="00503198" w:rsidP="00503198">
            <w:pPr>
              <w:pStyle w:val="Italic4"/>
            </w:pPr>
            <w:proofErr w:type="spellStart"/>
            <w:r>
              <w:t>PurchaseOrderLineItemNumber</w:t>
            </w:r>
            <w:proofErr w:type="spellEnd"/>
            <w:r>
              <w:t xml:space="preserve"> is optional. A single instance might exist.</w:t>
            </w:r>
          </w:p>
          <w:p w14:paraId="64E35712"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00903F22" w14:textId="77777777" w:rsidR="00503198" w:rsidRDefault="00503198" w:rsidP="00503198">
            <w:pPr>
              <w:pStyle w:val="Bold4"/>
            </w:pPr>
            <w:proofErr w:type="spellStart"/>
            <w:r>
              <w:t>MillParty</w:t>
            </w:r>
            <w:proofErr w:type="spellEnd"/>
          </w:p>
          <w:p w14:paraId="38D2BCEA" w14:textId="77777777" w:rsidR="00503198" w:rsidRDefault="00503198" w:rsidP="00503198">
            <w:pPr>
              <w:pStyle w:val="Italic4"/>
            </w:pPr>
            <w:proofErr w:type="spellStart"/>
            <w:r>
              <w:t>MillParty</w:t>
            </w:r>
            <w:proofErr w:type="spellEnd"/>
            <w:r>
              <w:t xml:space="preserve"> is optional. A single instance might exist.</w:t>
            </w:r>
          </w:p>
          <w:p w14:paraId="07A63461" w14:textId="77777777" w:rsidR="00503198" w:rsidRDefault="00503198" w:rsidP="00503198">
            <w:pPr>
              <w:pStyle w:val="Normal4"/>
            </w:pPr>
            <w:r>
              <w:t>The organisation or business entity that actually produces the product.</w:t>
            </w:r>
          </w:p>
          <w:p w14:paraId="0E34243D" w14:textId="77777777" w:rsidR="00503198" w:rsidRDefault="00503198" w:rsidP="00503198">
            <w:pPr>
              <w:pStyle w:val="Bold4"/>
            </w:pPr>
            <w:proofErr w:type="spellStart"/>
            <w:r>
              <w:t>GoodsReceiptReference</w:t>
            </w:r>
            <w:proofErr w:type="spellEnd"/>
          </w:p>
          <w:p w14:paraId="015EF814" w14:textId="77777777" w:rsidR="00503198" w:rsidRDefault="00503198" w:rsidP="00503198">
            <w:pPr>
              <w:pStyle w:val="Italic4"/>
            </w:pPr>
            <w:proofErr w:type="spellStart"/>
            <w:r>
              <w:t>GoodsReceiptReference</w:t>
            </w:r>
            <w:proofErr w:type="spellEnd"/>
            <w:r>
              <w:t xml:space="preserve"> is optional. Multiple instances might exist.</w:t>
            </w:r>
          </w:p>
          <w:p w14:paraId="335FC86B" w14:textId="77777777" w:rsidR="00503198" w:rsidRDefault="00503198" w:rsidP="00503198">
            <w:pPr>
              <w:pStyle w:val="Normal4"/>
            </w:pPr>
            <w:r>
              <w:t xml:space="preserve">A group item detailing relevant references (such as contract number) pertaining to the </w:t>
            </w:r>
            <w:proofErr w:type="spellStart"/>
            <w:r>
              <w:t>GoodsReceipt</w:t>
            </w:r>
            <w:proofErr w:type="spellEnd"/>
            <w:r>
              <w:t xml:space="preserve">, as indicated by the </w:t>
            </w:r>
            <w:proofErr w:type="spellStart"/>
            <w:r>
              <w:t>GoodsReceiptReferenceType</w:t>
            </w:r>
            <w:proofErr w:type="spellEnd"/>
            <w:r>
              <w:t>.</w:t>
            </w:r>
          </w:p>
          <w:p w14:paraId="7C9890B4" w14:textId="77777777" w:rsidR="00503198" w:rsidRDefault="00503198" w:rsidP="00503198">
            <w:pPr>
              <w:pStyle w:val="Bold4"/>
            </w:pPr>
            <w:r>
              <w:t>Product</w:t>
            </w:r>
          </w:p>
          <w:p w14:paraId="03F43AF3" w14:textId="77777777" w:rsidR="00503198" w:rsidRDefault="00503198" w:rsidP="00503198">
            <w:pPr>
              <w:pStyle w:val="Italic4"/>
            </w:pPr>
            <w:r>
              <w:t>Product is optional. A single instance might exist.</w:t>
            </w:r>
          </w:p>
          <w:p w14:paraId="4B862736"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49B1F86" w14:textId="77777777" w:rsidR="00503198" w:rsidRDefault="00503198" w:rsidP="00503198">
            <w:pPr>
              <w:pStyle w:val="Bold4"/>
            </w:pPr>
            <w:r>
              <w:t>Quantity</w:t>
            </w:r>
          </w:p>
          <w:p w14:paraId="7E1560DF" w14:textId="77777777" w:rsidR="00503198" w:rsidRDefault="00503198" w:rsidP="00503198">
            <w:pPr>
              <w:pStyle w:val="Italic4"/>
            </w:pPr>
            <w:r>
              <w:t>Quantity is mandatory. A single instance is required.</w:t>
            </w:r>
          </w:p>
          <w:p w14:paraId="15323B55"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31AEA25" w14:textId="77777777" w:rsidR="00503198" w:rsidRDefault="00503198" w:rsidP="00503198">
            <w:pPr>
              <w:pStyle w:val="Normal4"/>
            </w:pPr>
            <w:r>
              <w:t xml:space="preserve">The Quantity element contains three child elements that enable you to communicate a range of values for the quantity and a target or actual value. It is at </w:t>
            </w:r>
            <w:r>
              <w:lastRenderedPageBreak/>
              <w:t xml:space="preserve">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A95651B" w14:textId="77777777" w:rsidR="00503198" w:rsidRDefault="00503198" w:rsidP="00503198">
            <w:pPr>
              <w:pStyle w:val="Bold4"/>
            </w:pPr>
            <w:proofErr w:type="spellStart"/>
            <w:r>
              <w:t>InformationalQuantity</w:t>
            </w:r>
            <w:proofErr w:type="spellEnd"/>
          </w:p>
          <w:p w14:paraId="5054AA94" w14:textId="77777777" w:rsidR="00503198" w:rsidRDefault="00503198" w:rsidP="00503198">
            <w:pPr>
              <w:pStyle w:val="Italic4"/>
            </w:pPr>
            <w:proofErr w:type="spellStart"/>
            <w:r>
              <w:t>InformationalQuantity</w:t>
            </w:r>
            <w:proofErr w:type="spellEnd"/>
            <w:r>
              <w:t xml:space="preserve"> is optional. Multiple instances might exist.</w:t>
            </w:r>
          </w:p>
          <w:p w14:paraId="5B20CDA6"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147E4A00" w14:textId="77777777" w:rsidR="00503198" w:rsidRDefault="00503198" w:rsidP="00503198">
            <w:pPr>
              <w:pStyle w:val="Bold4"/>
            </w:pPr>
            <w:proofErr w:type="spellStart"/>
            <w:r>
              <w:t>NumberOfGoodsReceiptPackages</w:t>
            </w:r>
            <w:proofErr w:type="spellEnd"/>
          </w:p>
          <w:p w14:paraId="4BE99CAB" w14:textId="77777777" w:rsidR="00503198" w:rsidRDefault="00503198" w:rsidP="00503198">
            <w:pPr>
              <w:pStyle w:val="Italic4"/>
            </w:pPr>
            <w:proofErr w:type="spellStart"/>
            <w:r>
              <w:t>NumberOfGoodsReceiptPackages</w:t>
            </w:r>
            <w:proofErr w:type="spellEnd"/>
            <w:r>
              <w:t xml:space="preserve"> is optional. A single instance might exist.</w:t>
            </w:r>
          </w:p>
          <w:p w14:paraId="5C2C2E93" w14:textId="77777777" w:rsidR="00503198" w:rsidRDefault="00503198" w:rsidP="00503198">
            <w:pPr>
              <w:pStyle w:val="Normal4"/>
            </w:pPr>
            <w:r>
              <w:t xml:space="preserve">A count of the number of packages detailed in the </w:t>
            </w:r>
            <w:proofErr w:type="spellStart"/>
            <w:r>
              <w:t>GoodsReceiptLineItem</w:t>
            </w:r>
            <w:proofErr w:type="spellEnd"/>
            <w:r>
              <w:t>.</w:t>
            </w:r>
          </w:p>
          <w:p w14:paraId="2603B12B" w14:textId="77777777" w:rsidR="00503198" w:rsidRDefault="00503198" w:rsidP="00503198">
            <w:pPr>
              <w:pStyle w:val="Bold4"/>
            </w:pPr>
            <w:proofErr w:type="spellStart"/>
            <w:r>
              <w:t>GoodsReceiptPackage</w:t>
            </w:r>
            <w:proofErr w:type="spellEnd"/>
          </w:p>
          <w:p w14:paraId="76B08A72" w14:textId="77777777" w:rsidR="00503198" w:rsidRDefault="00503198" w:rsidP="00503198">
            <w:pPr>
              <w:pStyle w:val="Italic4"/>
            </w:pPr>
            <w:proofErr w:type="spellStart"/>
            <w:r>
              <w:t>GoodsReceiptPackage</w:t>
            </w:r>
            <w:proofErr w:type="spellEnd"/>
            <w:r>
              <w:t xml:space="preserve"> is optional. Multiple instances might exist.</w:t>
            </w:r>
          </w:p>
          <w:p w14:paraId="6DBC30B8" w14:textId="77777777" w:rsidR="00503198" w:rsidRDefault="00503198" w:rsidP="00503198">
            <w:pPr>
              <w:pStyle w:val="Normal4"/>
            </w:pPr>
            <w:r>
              <w:t xml:space="preserve">This element represents the manner in which the </w:t>
            </w:r>
            <w:proofErr w:type="spellStart"/>
            <w:r w:rsidR="00C633B3">
              <w:t>GoodsReceipt</w:t>
            </w:r>
            <w:proofErr w:type="spellEnd"/>
            <w:r>
              <w:t xml:space="preserve"> is packaged.</w:t>
            </w:r>
          </w:p>
          <w:p w14:paraId="67A6060B" w14:textId="77777777" w:rsidR="009770AA" w:rsidRDefault="009770AA" w:rsidP="009770AA">
            <w:pPr>
              <w:pStyle w:val="Bold4"/>
            </w:pPr>
            <w:proofErr w:type="spellStart"/>
            <w:r>
              <w:t>SafetyAndEnvironmentalInformation</w:t>
            </w:r>
            <w:proofErr w:type="spellEnd"/>
          </w:p>
          <w:p w14:paraId="6742AFEE" w14:textId="77777777" w:rsidR="009770AA" w:rsidRDefault="009770AA" w:rsidP="009770AA">
            <w:pPr>
              <w:pStyle w:val="Italic4"/>
            </w:pPr>
            <w:proofErr w:type="spellStart"/>
            <w:r>
              <w:t>SafetyAndEnvironmentalInformation</w:t>
            </w:r>
            <w:proofErr w:type="spellEnd"/>
            <w:r>
              <w:t xml:space="preserve"> is optional. Multiple instances might exist.</w:t>
            </w:r>
          </w:p>
          <w:p w14:paraId="046438CC" w14:textId="77777777" w:rsidR="009770AA" w:rsidRDefault="009770AA" w:rsidP="009770AA">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1E049676" w14:textId="77777777" w:rsidR="00503198" w:rsidRDefault="00503198" w:rsidP="00503198"/>
    <w:p w14:paraId="310CE2BE" w14:textId="77777777" w:rsidR="00503198" w:rsidRDefault="00503198" w:rsidP="00503198">
      <w:pPr>
        <w:pStyle w:val="Heading2"/>
      </w:pPr>
      <w:bookmarkStart w:id="3416" w:name="_Toc259721939"/>
      <w:bookmarkStart w:id="3417" w:name="_Toc275502286"/>
      <w:bookmarkStart w:id="3418" w:name="_Toc371377844"/>
      <w:bookmarkStart w:id="3419" w:name="_Toc21212923"/>
      <w:bookmarkStart w:id="3420" w:name="GoodsReceiptLineItemNumber"/>
      <w:proofErr w:type="spellStart"/>
      <w:r>
        <w:t>GoodsReceiptLineItemNumber</w:t>
      </w:r>
      <w:bookmarkEnd w:id="3416"/>
      <w:bookmarkEnd w:id="3417"/>
      <w:bookmarkEnd w:id="3418"/>
      <w:bookmarkEnd w:id="3419"/>
      <w:bookmarkEnd w:id="34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06E678" w14:textId="77777777" w:rsidTr="00503198">
        <w:tc>
          <w:tcPr>
            <w:tcW w:w="5000" w:type="pct"/>
          </w:tcPr>
          <w:p w14:paraId="56635D80" w14:textId="77777777" w:rsidR="00503198" w:rsidRDefault="009C6186" w:rsidP="00503198">
            <w:pPr>
              <w:pStyle w:val="Normal2"/>
            </w:pPr>
            <w:r>
              <w:pict w14:anchorId="7EB2837D">
                <v:shape id="dc_574" o:spid="_x0000_s2587" style="position:absolute;left:0;text-align:left;margin-left:0;margin-top:0;width:50pt;height:50pt;z-index:526;visibility:hidden" coordsize="67,237" o:spt="100" o:preferrelative="t" adj="0,,0" path="">
                  <v:stroke joinstyle="round"/>
                  <v:formulas/>
                  <v:path o:connecttype="segments"/>
                  <o:lock v:ext="edit" selection="t"/>
                </v:shape>
              </w:pict>
            </w:r>
            <w:r>
              <w:pict w14:anchorId="216B5CCE">
                <v:shape id="_x0000_s3533" style="position:absolute;left:0;text-align:left;margin-left:11230.2pt;margin-top:7.2pt;width:142.5pt;height:40.5pt;z-index:-1874;mso-wrap-edited:t;mso-position-horizontal:right" coordsize="" o:spt="100" wrapcoords="-30 104 1000 104 1000 1105 1000 1105 -30 1105 -30 104" adj="0,,0" path="">
                  <v:stroke joinstyle="round"/>
                  <v:imagedata r:id="rId767" o:title="dc_574"/>
                  <v:formulas/>
                  <v:path o:connecttype="segments"/>
                  <w10:wrap type="tight"/>
                </v:shape>
              </w:pict>
            </w:r>
            <w:r w:rsidR="00503198">
              <w:t xml:space="preserve">A sequential number that uniquely identifies the </w:t>
            </w:r>
            <w:proofErr w:type="spellStart"/>
            <w:r w:rsidR="00503198">
              <w:t>GoodsReceipt</w:t>
            </w:r>
            <w:proofErr w:type="spellEnd"/>
            <w:r w:rsidR="00503198">
              <w:t xml:space="preserve"> line item.</w:t>
            </w:r>
          </w:p>
        </w:tc>
      </w:tr>
    </w:tbl>
    <w:p w14:paraId="4CC463CF" w14:textId="77777777" w:rsidR="00503198" w:rsidRDefault="00503198" w:rsidP="00503198"/>
    <w:p w14:paraId="2535CA5A" w14:textId="77777777" w:rsidR="00503198" w:rsidRDefault="00503198" w:rsidP="00503198">
      <w:pPr>
        <w:pStyle w:val="Heading2"/>
      </w:pPr>
      <w:bookmarkStart w:id="3421" w:name="_Toc259721940"/>
      <w:bookmarkStart w:id="3422" w:name="_Toc275502287"/>
      <w:bookmarkStart w:id="3423" w:name="_Toc371377845"/>
      <w:bookmarkStart w:id="3424" w:name="_Toc21212924"/>
      <w:bookmarkStart w:id="3425" w:name="GoodsReceiptNumber"/>
      <w:proofErr w:type="spellStart"/>
      <w:r>
        <w:t>GoodsReceiptNumber</w:t>
      </w:r>
      <w:bookmarkEnd w:id="3421"/>
      <w:bookmarkEnd w:id="3422"/>
      <w:bookmarkEnd w:id="3423"/>
      <w:bookmarkEnd w:id="3424"/>
      <w:bookmarkEnd w:id="34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AC75C7" w14:textId="77777777" w:rsidTr="00503198">
        <w:tc>
          <w:tcPr>
            <w:tcW w:w="5000" w:type="pct"/>
          </w:tcPr>
          <w:p w14:paraId="1BA0A37B" w14:textId="77777777" w:rsidR="00503198" w:rsidRDefault="009C6186" w:rsidP="00503198">
            <w:pPr>
              <w:pStyle w:val="Normal2"/>
            </w:pPr>
            <w:r>
              <w:pict w14:anchorId="2ED41132">
                <v:shape id="dc_575" o:spid="_x0000_s2588" style="position:absolute;left:0;text-align:left;margin-left:0;margin-top:0;width:50pt;height:50pt;z-index:527;visibility:hidden" coordsize="67,178" o:spt="100" o:preferrelative="t" adj="0,,0" path="">
                  <v:stroke joinstyle="round"/>
                  <v:formulas/>
                  <v:path o:connecttype="segments"/>
                  <o:lock v:ext="edit" selection="t"/>
                </v:shape>
              </w:pict>
            </w:r>
            <w:r>
              <w:pict w14:anchorId="18A47426">
                <v:shape id="_x0000_s3534" style="position:absolute;left:0;text-align:left;margin-left:7270.2pt;margin-top:7.2pt;width:106.5pt;height:40.5pt;z-index:-1873;mso-wrap-edited:t;mso-position-horizontal:right" coordsize="" o:spt="100" wrapcoords="-30 104 1000 104 1000 1105 1000 1105 -30 1105 -30 104" adj="0,,0" path="">
                  <v:stroke joinstyle="round"/>
                  <v:imagedata r:id="rId768" o:title="dc_575"/>
                  <v:formulas/>
                  <v:path o:connecttype="segments"/>
                  <w10:wrap type="tight"/>
                </v:shape>
              </w:pict>
            </w:r>
            <w:r w:rsidR="00503198">
              <w:t>The unique receipt identifier as agreed by the trading partners.</w:t>
            </w:r>
          </w:p>
        </w:tc>
      </w:tr>
    </w:tbl>
    <w:p w14:paraId="7F2F5A29" w14:textId="77777777" w:rsidR="00503198" w:rsidRDefault="00503198" w:rsidP="00503198"/>
    <w:p w14:paraId="56A2D54C" w14:textId="77777777" w:rsidR="00503198" w:rsidRDefault="00503198" w:rsidP="00503198">
      <w:pPr>
        <w:pStyle w:val="Heading2"/>
      </w:pPr>
      <w:bookmarkStart w:id="3426" w:name="_Toc259721941"/>
      <w:bookmarkStart w:id="3427" w:name="_Toc275502288"/>
      <w:bookmarkStart w:id="3428" w:name="_Toc371377846"/>
      <w:bookmarkStart w:id="3429" w:name="_Toc21212925"/>
      <w:bookmarkStart w:id="3430" w:name="GoodsReceiptPackage"/>
      <w:proofErr w:type="spellStart"/>
      <w:r>
        <w:lastRenderedPageBreak/>
        <w:t>GoodsReceiptPackage</w:t>
      </w:r>
      <w:bookmarkEnd w:id="3426"/>
      <w:bookmarkEnd w:id="3427"/>
      <w:bookmarkEnd w:id="3428"/>
      <w:bookmarkEnd w:id="3429"/>
      <w:bookmarkEnd w:id="34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A25BA5" w14:textId="77777777" w:rsidTr="00503198">
        <w:tc>
          <w:tcPr>
            <w:tcW w:w="5000" w:type="pct"/>
          </w:tcPr>
          <w:p w14:paraId="3FDDAEEF" w14:textId="77777777" w:rsidR="00503198" w:rsidRDefault="009C6186" w:rsidP="00503198">
            <w:pPr>
              <w:pStyle w:val="Normal2"/>
            </w:pPr>
            <w:r>
              <w:pict w14:anchorId="78088621">
                <v:shape id="dc_576" o:spid="_x0000_s2589" style="position:absolute;left:0;text-align:left;margin-left:0;margin-top:0;width:50pt;height:50pt;z-index:528;visibility:hidden" coordsize="272,532" o:spt="100" o:preferrelative="t" adj="0,,0" path="">
                  <v:stroke joinstyle="round"/>
                  <v:formulas/>
                  <v:path o:connecttype="segments"/>
                  <o:lock v:ext="edit" selection="t"/>
                </v:shape>
              </w:pict>
            </w:r>
            <w:r>
              <w:pict w14:anchorId="7A0EA642">
                <v:shape id="_x0000_s3535" style="position:absolute;left:0;text-align:left;margin-left:30700.2pt;margin-top:7.2pt;width:319.5pt;height:163.5pt;z-index:-1872;mso-wrap-edited:t;mso-position-horizontal:right" coordsize="" o:spt="100" wrapcoords="-30 419 317 419 317 25 541 25 541 25 541 0 1000 0 1000 0 1000 1026 541 1026 541 986 317 986 317 670 -30 670 -30 419" adj="0,,0" path="">
                  <v:stroke joinstyle="round"/>
                  <v:imagedata r:id="rId769" o:title="dc_576"/>
                  <v:formulas/>
                  <v:path o:connecttype="segments"/>
                  <w10:wrap type="tight"/>
                </v:shape>
              </w:pict>
            </w:r>
            <w:r w:rsidR="00503198">
              <w:t xml:space="preserve">This element represents the manner in which the </w:t>
            </w:r>
            <w:proofErr w:type="spellStart"/>
            <w:r w:rsidR="00C633B3">
              <w:t>GoodsReceipt</w:t>
            </w:r>
            <w:proofErr w:type="spellEnd"/>
            <w:r w:rsidR="00503198">
              <w:t xml:space="preserve"> is packaged.</w:t>
            </w:r>
          </w:p>
          <w:p w14:paraId="368CD700" w14:textId="77777777" w:rsidR="00503198" w:rsidRDefault="00503198" w:rsidP="00503198">
            <w:pPr>
              <w:pStyle w:val="Bold3"/>
            </w:pPr>
            <w:proofErr w:type="spellStart"/>
            <w:r>
              <w:t>GoodsReceiptAcceptance</w:t>
            </w:r>
            <w:proofErr w:type="spellEnd"/>
            <w:r>
              <w:t xml:space="preserve"> [attribute]</w:t>
            </w:r>
          </w:p>
          <w:p w14:paraId="5420DC1D" w14:textId="77777777" w:rsidR="00503198" w:rsidRDefault="00503198" w:rsidP="00503198">
            <w:pPr>
              <w:pStyle w:val="Italic3"/>
            </w:pPr>
            <w:proofErr w:type="spellStart"/>
            <w:r>
              <w:t>GoodsReceiptAcceptance</w:t>
            </w:r>
            <w:proofErr w:type="spellEnd"/>
            <w:r>
              <w:t xml:space="preserve"> is mandatory. A single instance is required.</w:t>
            </w:r>
          </w:p>
          <w:p w14:paraId="0BA91875" w14:textId="77777777" w:rsidR="00503198" w:rsidRDefault="00503198" w:rsidP="00503198">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 to the </w:t>
            </w:r>
            <w:proofErr w:type="spellStart"/>
            <w:r w:rsidR="00C633B3">
              <w:t>GoodsReceipt</w:t>
            </w:r>
            <w:proofErr w:type="spellEnd"/>
            <w:r>
              <w:t xml:space="preserve"> </w:t>
            </w:r>
            <w:r w:rsidR="00C633B3">
              <w:t>e-Document</w:t>
            </w:r>
            <w:r>
              <w:t xml:space="preserve"> root.</w:t>
            </w:r>
          </w:p>
          <w:p w14:paraId="711C04C3" w14:textId="77777777" w:rsidR="00503198" w:rsidRDefault="00503198" w:rsidP="00503198">
            <w:pPr>
              <w:pStyle w:val="Normal3"/>
            </w:pPr>
            <w:r>
              <w:t xml:space="preserve">Refer to </w:t>
            </w:r>
            <w:proofErr w:type="spellStart"/>
            <w:r>
              <w:t>GoodsReceiptAcceptance</w:t>
            </w:r>
            <w:proofErr w:type="spellEnd"/>
            <w:r>
              <w:t xml:space="preserve"> definition for any enumerations.</w:t>
            </w:r>
          </w:p>
          <w:p w14:paraId="5AEF98E3" w14:textId="77777777" w:rsidR="00503198" w:rsidRDefault="00503198" w:rsidP="00503198">
            <w:pPr>
              <w:pStyle w:val="Bold3"/>
            </w:pPr>
            <w:proofErr w:type="spellStart"/>
            <w:r>
              <w:t>VarianceType</w:t>
            </w:r>
            <w:proofErr w:type="spellEnd"/>
            <w:r>
              <w:t xml:space="preserve"> [attribute]</w:t>
            </w:r>
          </w:p>
          <w:p w14:paraId="34C9139C" w14:textId="77777777" w:rsidR="00503198" w:rsidRDefault="00503198" w:rsidP="00503198">
            <w:pPr>
              <w:pStyle w:val="Italic3"/>
            </w:pPr>
            <w:proofErr w:type="spellStart"/>
            <w:r>
              <w:t>VarianceType</w:t>
            </w:r>
            <w:proofErr w:type="spellEnd"/>
            <w:r>
              <w:t xml:space="preserve"> is optional. A single instance might exist.</w:t>
            </w:r>
          </w:p>
          <w:p w14:paraId="210204AA" w14:textId="77777777" w:rsidR="00503198" w:rsidRDefault="00503198" w:rsidP="00503198">
            <w:pPr>
              <w:pStyle w:val="Normal3"/>
            </w:pPr>
            <w:r>
              <w:t xml:space="preserve">Defines the type of difference that the </w:t>
            </w:r>
            <w:proofErr w:type="spellStart"/>
            <w:r>
              <w:t>GoodsReceiptPackage</w:t>
            </w:r>
            <w:proofErr w:type="spellEnd"/>
            <w:r>
              <w:t xml:space="preserve"> has from the information on the </w:t>
            </w:r>
            <w:proofErr w:type="spellStart"/>
            <w:r>
              <w:t>DeliveryMessage</w:t>
            </w:r>
            <w:proofErr w:type="spellEnd"/>
          </w:p>
          <w:p w14:paraId="6579C20D" w14:textId="77777777" w:rsidR="00503198" w:rsidRDefault="00503198" w:rsidP="00503198">
            <w:pPr>
              <w:pStyle w:val="Normal3"/>
            </w:pPr>
            <w:r>
              <w:t xml:space="preserve">Refer to </w:t>
            </w:r>
            <w:proofErr w:type="spellStart"/>
            <w:r>
              <w:t>VarianceType</w:t>
            </w:r>
            <w:proofErr w:type="spellEnd"/>
            <w:r>
              <w:t xml:space="preserve"> definition for any enumerations.</w:t>
            </w:r>
          </w:p>
          <w:p w14:paraId="0B1653D4" w14:textId="77777777" w:rsidR="00503198" w:rsidRDefault="00503198" w:rsidP="00503198">
            <w:pPr>
              <w:pStyle w:val="Bold3"/>
            </w:pPr>
            <w:proofErr w:type="spellStart"/>
            <w:r>
              <w:t>GoodsReceivedRejectedType</w:t>
            </w:r>
            <w:proofErr w:type="spellEnd"/>
            <w:r>
              <w:t xml:space="preserve"> [attribute]</w:t>
            </w:r>
          </w:p>
          <w:p w14:paraId="729A9D17" w14:textId="77777777" w:rsidR="00503198" w:rsidRDefault="00503198" w:rsidP="00503198">
            <w:pPr>
              <w:pStyle w:val="Italic3"/>
            </w:pPr>
            <w:proofErr w:type="spellStart"/>
            <w:r>
              <w:t>GoodsReceivedRejectedType</w:t>
            </w:r>
            <w:proofErr w:type="spellEnd"/>
            <w:r>
              <w:t xml:space="preserve"> is optional. A single instance might exist.</w:t>
            </w:r>
          </w:p>
          <w:p w14:paraId="30897A96" w14:textId="77777777" w:rsidR="00503198" w:rsidRDefault="00503198" w:rsidP="00503198">
            <w:pPr>
              <w:pStyle w:val="Normal3"/>
            </w:pPr>
            <w:r>
              <w:t>Defines the reason the goods were rejected</w:t>
            </w:r>
          </w:p>
          <w:p w14:paraId="25309074" w14:textId="77777777" w:rsidR="00503198" w:rsidRDefault="00503198" w:rsidP="00503198">
            <w:pPr>
              <w:pStyle w:val="Normal3"/>
            </w:pPr>
            <w:r>
              <w:t xml:space="preserve">Refer to </w:t>
            </w:r>
            <w:proofErr w:type="spellStart"/>
            <w:r>
              <w:t>GoodsReceivedRejectedType</w:t>
            </w:r>
            <w:proofErr w:type="spellEnd"/>
            <w:r>
              <w:t xml:space="preserve"> definition for any enumerations.</w:t>
            </w:r>
          </w:p>
          <w:p w14:paraId="53228250" w14:textId="77777777" w:rsidR="00503198" w:rsidRDefault="00503198" w:rsidP="00503198">
            <w:pPr>
              <w:pStyle w:val="Bold3"/>
            </w:pPr>
            <w:r>
              <w:t>(sequence)</w:t>
            </w:r>
          </w:p>
          <w:p w14:paraId="6DEE1E89" w14:textId="77777777" w:rsidR="00503198" w:rsidRDefault="00503198" w:rsidP="00503198">
            <w:pPr>
              <w:pStyle w:val="Italic3"/>
            </w:pPr>
            <w:r>
              <w:t>The sequence of items below is mandatory. A single instance is required.</w:t>
            </w:r>
          </w:p>
          <w:p w14:paraId="6316680D" w14:textId="77777777" w:rsidR="00503198" w:rsidRDefault="00503198" w:rsidP="00503198">
            <w:pPr>
              <w:pStyle w:val="Bold4"/>
            </w:pPr>
            <w:proofErr w:type="spellStart"/>
            <w:r>
              <w:t>PackageInformation</w:t>
            </w:r>
            <w:proofErr w:type="spellEnd"/>
          </w:p>
          <w:p w14:paraId="6DA2A558" w14:textId="77777777" w:rsidR="00503198" w:rsidRDefault="00503198" w:rsidP="00503198">
            <w:pPr>
              <w:pStyle w:val="Italic4"/>
            </w:pPr>
            <w:proofErr w:type="spellStart"/>
            <w:r>
              <w:t>PackageInformation</w:t>
            </w:r>
            <w:proofErr w:type="spellEnd"/>
            <w:r>
              <w:t xml:space="preserve"> is mandatory. A single instance is required.</w:t>
            </w:r>
          </w:p>
          <w:p w14:paraId="13AE0D05"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17362999"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13E68F94"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0F1ECEB3"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2BEC69C4"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14:paraId="1AA2A1CF" w14:textId="77777777" w:rsidR="00503198" w:rsidRDefault="00503198" w:rsidP="00503198"/>
    <w:p w14:paraId="6C264602" w14:textId="77777777" w:rsidR="00503198" w:rsidRDefault="00503198" w:rsidP="00503198">
      <w:pPr>
        <w:pStyle w:val="Heading2"/>
      </w:pPr>
      <w:bookmarkStart w:id="3431" w:name="_Toc259721942"/>
      <w:bookmarkStart w:id="3432" w:name="_Toc275502289"/>
      <w:bookmarkStart w:id="3433" w:name="_Toc371377847"/>
      <w:bookmarkStart w:id="3434" w:name="_Toc21212926"/>
      <w:bookmarkStart w:id="3435" w:name="GoodsReceiptReference"/>
      <w:proofErr w:type="spellStart"/>
      <w:r>
        <w:lastRenderedPageBreak/>
        <w:t>GoodsReceiptReference</w:t>
      </w:r>
      <w:bookmarkEnd w:id="3431"/>
      <w:bookmarkEnd w:id="3432"/>
      <w:bookmarkEnd w:id="3433"/>
      <w:bookmarkEnd w:id="3434"/>
      <w:bookmarkEnd w:id="34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11A940A" w14:textId="77777777" w:rsidTr="00503198">
        <w:tc>
          <w:tcPr>
            <w:tcW w:w="5000" w:type="pct"/>
          </w:tcPr>
          <w:p w14:paraId="1358A354" w14:textId="77777777" w:rsidR="00503198" w:rsidRDefault="009C6186" w:rsidP="00503198">
            <w:pPr>
              <w:pStyle w:val="Normal2"/>
            </w:pPr>
            <w:r>
              <w:pict w14:anchorId="1F0D1F00">
                <v:shape id="dc_577" o:spid="_x0000_s2590" style="position:absolute;left:0;text-align:left;margin-left:0;margin-top:0;width:50pt;height:50pt;z-index:529;visibility:hidden" coordsize="154,457" o:spt="100" o:preferrelative="t" adj="0,,0" path="">
                  <v:stroke joinstyle="round"/>
                  <v:formulas/>
                  <v:path o:connecttype="segments"/>
                  <o:lock v:ext="edit" selection="t"/>
                </v:shape>
              </w:pict>
            </w:r>
            <w:r>
              <w:rPr>
                <w:noProof/>
                <w:snapToGrid/>
                <w:lang w:val="sv-SE" w:eastAsia="sv-SE"/>
              </w:rPr>
              <w:pict w14:anchorId="556B0190">
                <v:shape id="_x0000_s7276" type="#_x0000_t75" style="position:absolute;left:0;text-align:left;margin-left:7567.5pt;margin-top:7.05pt;width:325.5pt;height:97.5pt;z-index:-82;mso-wrap-edited:t;mso-position-horizontal:right;mso-position-horizontal-relative:text;mso-position-vertical:absolute;mso-position-vertical-relative:text" wrapcoords="-20 6591 226 15386 869 15895 9446 15175 9536 21312 21600 21434 21600 0 9290 155 9413 7001 -20 6591" filled="t">
                  <v:imagedata r:id="rId770" o:title="GoodsReceiptReference"/>
                  <w10:wrap type="tight"/>
                </v:shape>
              </w:pict>
            </w:r>
            <w:r w:rsidR="00503198">
              <w:t xml:space="preserve">A group item detailing relevant references (such as contract number) pertaining to the </w:t>
            </w:r>
            <w:proofErr w:type="spellStart"/>
            <w:r w:rsidR="00503198">
              <w:t>GoodsReceipt</w:t>
            </w:r>
            <w:proofErr w:type="spellEnd"/>
            <w:r w:rsidR="00503198">
              <w:t xml:space="preserve">, as indicated by the </w:t>
            </w:r>
            <w:proofErr w:type="spellStart"/>
            <w:r w:rsidR="00503198">
              <w:t>GoodsReceiptReferenceType</w:t>
            </w:r>
            <w:proofErr w:type="spellEnd"/>
            <w:r w:rsidR="00503198">
              <w:t>.</w:t>
            </w:r>
          </w:p>
          <w:p w14:paraId="4A7E96DF" w14:textId="77777777" w:rsidR="00503198" w:rsidRDefault="00503198" w:rsidP="00A00569">
            <w:pPr>
              <w:pStyle w:val="Bold3"/>
            </w:pPr>
            <w:proofErr w:type="spellStart"/>
            <w:r>
              <w:t>GoodsReceiptReferenceType</w:t>
            </w:r>
            <w:proofErr w:type="spellEnd"/>
            <w:r>
              <w:t xml:space="preserve"> [attribute]</w:t>
            </w:r>
          </w:p>
          <w:p w14:paraId="756EBC2E" w14:textId="77777777" w:rsidR="00503198" w:rsidRDefault="00503198" w:rsidP="00A00569">
            <w:pPr>
              <w:pStyle w:val="Italic3"/>
            </w:pPr>
            <w:proofErr w:type="spellStart"/>
            <w:r>
              <w:t>GoodsReceiptReferenceType</w:t>
            </w:r>
            <w:proofErr w:type="spellEnd"/>
            <w:r>
              <w:t xml:space="preserve"> is mandatory. A single instance is required.</w:t>
            </w:r>
          </w:p>
          <w:p w14:paraId="34362261" w14:textId="77777777"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BD1ABD9" w14:textId="77777777" w:rsidR="00503198" w:rsidRDefault="00503198" w:rsidP="00A00569">
            <w:pPr>
              <w:pStyle w:val="Normal3"/>
            </w:pPr>
            <w:r>
              <w:t xml:space="preserve">Refer to </w:t>
            </w:r>
            <w:proofErr w:type="spellStart"/>
            <w:r>
              <w:t>GoodsReceiptReferenceType</w:t>
            </w:r>
            <w:proofErr w:type="spellEnd"/>
            <w:r>
              <w:t xml:space="preserve"> definition for any enumerations.</w:t>
            </w:r>
          </w:p>
          <w:p w14:paraId="55BA57AE" w14:textId="77777777" w:rsidR="00A00569" w:rsidRDefault="00A00569" w:rsidP="00A00569">
            <w:pPr>
              <w:pStyle w:val="Bold3"/>
            </w:pPr>
            <w:proofErr w:type="spellStart"/>
            <w:r>
              <w:t>AssignedBy</w:t>
            </w:r>
            <w:proofErr w:type="spellEnd"/>
            <w:r>
              <w:t xml:space="preserve"> [attribute]</w:t>
            </w:r>
          </w:p>
          <w:p w14:paraId="68C2A2B9" w14:textId="77777777" w:rsidR="00A00569" w:rsidRDefault="00A00569" w:rsidP="00A00569">
            <w:pPr>
              <w:pStyle w:val="Italic3"/>
            </w:pPr>
            <w:proofErr w:type="spellStart"/>
            <w:r>
              <w:t>AssignedBy</w:t>
            </w:r>
            <w:proofErr w:type="spellEnd"/>
            <w:r>
              <w:t xml:space="preserve"> is optional. A single instance might exist.</w:t>
            </w:r>
          </w:p>
          <w:p w14:paraId="0DE97E5C" w14:textId="77777777" w:rsidR="00A00569" w:rsidRDefault="004E5BAF" w:rsidP="00A00569">
            <w:pPr>
              <w:pStyle w:val="Normal3"/>
            </w:pPr>
            <w:r>
              <w:t xml:space="preserve">Identifies the type of party or the agency that </w:t>
            </w:r>
            <w:r w:rsidR="00A00569">
              <w:t xml:space="preserve">has assigned the associated item, e.g. a reference of type </w:t>
            </w:r>
            <w:proofErr w:type="spellStart"/>
            <w:r w:rsidR="00A00569">
              <w:t>OrderNumber</w:t>
            </w:r>
            <w:proofErr w:type="spellEnd"/>
            <w:r w:rsidR="00A00569">
              <w:t>.</w:t>
            </w:r>
          </w:p>
          <w:p w14:paraId="51A13928" w14:textId="77777777" w:rsidR="00503198" w:rsidRDefault="00A00569" w:rsidP="00A00569">
            <w:pPr>
              <w:pStyle w:val="Normal3"/>
            </w:pPr>
            <w:r>
              <w:t xml:space="preserve">Refer to </w:t>
            </w:r>
            <w:proofErr w:type="spellStart"/>
            <w:r>
              <w:t>AssignedBy</w:t>
            </w:r>
            <w:proofErr w:type="spellEnd"/>
            <w:r>
              <w:t xml:space="preserve"> for any enumerations</w:t>
            </w:r>
            <w:r w:rsidR="00503198">
              <w:t>.</w:t>
            </w:r>
          </w:p>
        </w:tc>
      </w:tr>
    </w:tbl>
    <w:p w14:paraId="63AE1BAC" w14:textId="77777777" w:rsidR="00503198" w:rsidRDefault="00503198" w:rsidP="00503198"/>
    <w:p w14:paraId="29687FBC" w14:textId="77777777" w:rsidR="00503198" w:rsidRDefault="00503198" w:rsidP="00503198">
      <w:pPr>
        <w:pStyle w:val="Heading2"/>
      </w:pPr>
      <w:bookmarkStart w:id="3436" w:name="_Toc259721943"/>
      <w:bookmarkStart w:id="3437" w:name="_Toc275502290"/>
      <w:bookmarkStart w:id="3438" w:name="_Toc371377848"/>
      <w:bookmarkStart w:id="3439" w:name="_Toc21212927"/>
      <w:bookmarkStart w:id="3440" w:name="GoodsReceiptReferenceType_a"/>
      <w:proofErr w:type="spellStart"/>
      <w:r>
        <w:t>GoodsReceiptReferenceType</w:t>
      </w:r>
      <w:proofErr w:type="spellEnd"/>
      <w:r>
        <w:t xml:space="preserve"> [attribute]</w:t>
      </w:r>
      <w:bookmarkEnd w:id="3436"/>
      <w:bookmarkEnd w:id="3437"/>
      <w:bookmarkEnd w:id="3438"/>
      <w:bookmarkEnd w:id="3439"/>
      <w:bookmarkEnd w:id="34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E1DCA1" w14:textId="77777777" w:rsidTr="00503198">
        <w:tc>
          <w:tcPr>
            <w:tcW w:w="5000" w:type="pct"/>
          </w:tcPr>
          <w:p w14:paraId="28F91881" w14:textId="77777777" w:rsidR="00503198" w:rsidRDefault="009C6186" w:rsidP="00503198">
            <w:pPr>
              <w:pStyle w:val="Normal2"/>
            </w:pPr>
            <w:r>
              <w:pict w14:anchorId="0527E4DB">
                <v:shape id="dc_578" o:spid="_x0000_s4138" style="position:absolute;left:0;text-align:left;margin-left:0;margin-top:0;width:50pt;height:50pt;z-index:994;visibility:hidden" coordsize="89,249" o:spt="100" o:preferrelative="t" adj="0,,0" path="">
                  <v:stroke joinstyle="round"/>
                  <v:formulas/>
                  <v:path o:connecttype="segments"/>
                  <o:lock v:ext="edit" selection="t"/>
                </v:shape>
              </w:pict>
            </w:r>
            <w:r>
              <w:pict w14:anchorId="66835C7B">
                <v:shape id="_x0000_s4139" style="position:absolute;left:0;text-align:left;margin-left:11972.7pt;margin-top:7.2pt;width:149.25pt;height:53.25pt;z-index:-1421;mso-wrap-edited:t;mso-position-horizontal:right" coordsize="" o:spt="100" wrapcoords="-30 0 1000 0 1000 1079 1000 1079 -30 1079 -30 0" adj="0,,0" path="">
                  <v:stroke joinstyle="round"/>
                  <v:imagedata r:id="rId686" o:title="dc_57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72DD218"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AD9D457" w14:textId="77777777" w:rsidR="00503198" w:rsidRDefault="00503198" w:rsidP="00503198"/>
    <w:p w14:paraId="11B4153B" w14:textId="77777777" w:rsidR="00503198" w:rsidRDefault="00503198" w:rsidP="00503198">
      <w:pPr>
        <w:pStyle w:val="Heading2"/>
      </w:pPr>
      <w:bookmarkStart w:id="3441" w:name="_Toc259721944"/>
      <w:bookmarkStart w:id="3442" w:name="_Toc275502291"/>
      <w:bookmarkStart w:id="3443" w:name="_Toc371377849"/>
      <w:bookmarkStart w:id="3444" w:name="_Toc21212928"/>
      <w:bookmarkStart w:id="3445" w:name="GoodsReceiptStatusType_a"/>
      <w:proofErr w:type="spellStart"/>
      <w:r>
        <w:t>GoodsReceiptStatusType</w:t>
      </w:r>
      <w:proofErr w:type="spellEnd"/>
      <w:r>
        <w:t xml:space="preserve"> [attribute]</w:t>
      </w:r>
      <w:bookmarkEnd w:id="3441"/>
      <w:bookmarkEnd w:id="3442"/>
      <w:bookmarkEnd w:id="3443"/>
      <w:bookmarkEnd w:id="3444"/>
      <w:bookmarkEnd w:id="344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AA8D11" w14:textId="77777777" w:rsidTr="00503198">
        <w:tc>
          <w:tcPr>
            <w:tcW w:w="5000" w:type="pct"/>
          </w:tcPr>
          <w:p w14:paraId="449F2338" w14:textId="77777777" w:rsidR="00503198" w:rsidRDefault="009C6186" w:rsidP="00503198">
            <w:pPr>
              <w:pStyle w:val="Normal2"/>
            </w:pPr>
            <w:r>
              <w:pict w14:anchorId="587FB9FE">
                <v:shape id="dc_579" o:spid="_x0000_s2591" style="position:absolute;left:0;text-align:left;margin-left:0;margin-top:0;width:50pt;height:50pt;z-index:530;visibility:hidden" coordsize="89,237" o:spt="100" o:preferrelative="t" adj="0,,0" path="">
                  <v:stroke joinstyle="round"/>
                  <v:formulas/>
                  <v:path o:connecttype="segments"/>
                  <o:lock v:ext="edit" selection="t"/>
                </v:shape>
              </w:pict>
            </w:r>
            <w:r>
              <w:pict w14:anchorId="370F20E9">
                <v:shape id="_x0000_s3537" style="position:absolute;left:0;text-align:left;margin-left:11230.2pt;margin-top:7.2pt;width:142.5pt;height:53.25pt;z-index:-1871;mso-wrap-edited:t;mso-position-horizontal:right" coordsize="" o:spt="100" wrapcoords="-30 0 1000 0 1000 1079 1000 1079 -30 1079 -30 0" adj="0,,0" path="">
                  <v:stroke joinstyle="round"/>
                  <v:imagedata r:id="rId771" o:title="dc_579"/>
                  <v:formulas/>
                  <v:path o:connecttype="segments"/>
                  <w10:wrap type="tight"/>
                </v:shape>
              </w:pict>
            </w:r>
            <w:r w:rsidR="00503198">
              <w:t xml:space="preserve">Defines the status of the entire </w:t>
            </w:r>
            <w:proofErr w:type="spellStart"/>
            <w:r w:rsidR="00503198">
              <w:t>GoodsReceipt</w:t>
            </w:r>
            <w:proofErr w:type="spellEnd"/>
            <w:r w:rsidR="00503198">
              <w:t xml:space="preserve"> </w:t>
            </w:r>
            <w:r w:rsidR="00ED105B">
              <w:t>e-Document</w:t>
            </w:r>
            <w:r w:rsidR="00503198">
              <w:t xml:space="preserve"> at root level</w:t>
            </w:r>
          </w:p>
          <w:p w14:paraId="2816EA52" w14:textId="77777777" w:rsidR="00503198" w:rsidRDefault="00503198" w:rsidP="00503198">
            <w:pPr>
              <w:pStyle w:val="Italic2"/>
            </w:pPr>
            <w:r>
              <w:t>This item is restricted to the following list.</w:t>
            </w:r>
          </w:p>
          <w:p w14:paraId="12281080" w14:textId="77777777" w:rsidR="00503198" w:rsidRPr="003563ED" w:rsidRDefault="00503198" w:rsidP="00503198">
            <w:pPr>
              <w:pStyle w:val="Bold3"/>
            </w:pPr>
            <w:r w:rsidRPr="003563ED">
              <w:t>Cancelled</w:t>
            </w:r>
          </w:p>
          <w:p w14:paraId="260DC7A2" w14:textId="77777777" w:rsidR="00503198" w:rsidRDefault="00503198" w:rsidP="00503198">
            <w:pPr>
              <w:pStyle w:val="Normal3"/>
            </w:pPr>
            <w:r w:rsidRPr="003563ED">
              <w:lastRenderedPageBreak/>
              <w:t xml:space="preserve">The supplied information has been cancelled.  Items that have been cancelled are not included in totals on the summary levels of the </w:t>
            </w:r>
            <w:r w:rsidR="001F3E70">
              <w:t>e-Document</w:t>
            </w:r>
            <w:r w:rsidRPr="003563ED">
              <w:t>.</w:t>
            </w:r>
          </w:p>
          <w:p w14:paraId="79B0501D" w14:textId="77777777" w:rsidR="00503198" w:rsidRPr="003563ED" w:rsidRDefault="00503198" w:rsidP="00503198">
            <w:pPr>
              <w:pStyle w:val="Bold3"/>
            </w:pPr>
            <w:r w:rsidRPr="003563ED">
              <w:t>Original</w:t>
            </w:r>
          </w:p>
          <w:p w14:paraId="7BFE6690" w14:textId="77777777" w:rsidR="00503198" w:rsidRDefault="00503198" w:rsidP="00503198">
            <w:pPr>
              <w:pStyle w:val="Normal3"/>
            </w:pPr>
            <w:r>
              <w:t>The supplied</w:t>
            </w:r>
            <w:r w:rsidRPr="003563ED">
              <w:t xml:space="preserve"> information is the first version of that information.</w:t>
            </w:r>
          </w:p>
          <w:p w14:paraId="69B1903B" w14:textId="77777777" w:rsidR="00503198" w:rsidRPr="006917FF" w:rsidRDefault="00503198" w:rsidP="00503198">
            <w:pPr>
              <w:pStyle w:val="Bold3"/>
            </w:pPr>
            <w:r w:rsidRPr="006917FF">
              <w:t>Replaced</w:t>
            </w:r>
          </w:p>
          <w:p w14:paraId="5BF71341" w14:textId="77777777" w:rsidR="00503198" w:rsidRDefault="00503198" w:rsidP="00503198">
            <w:pPr>
              <w:pStyle w:val="Normal3"/>
            </w:pPr>
            <w:r w:rsidRPr="006917FF">
              <w:t>The supplied information is replacing earlier supplied information. The receiver should revalidate the information in their system based upon the entire information received.</w:t>
            </w:r>
          </w:p>
        </w:tc>
      </w:tr>
    </w:tbl>
    <w:p w14:paraId="19F28099" w14:textId="77777777" w:rsidR="00503198" w:rsidRDefault="00503198" w:rsidP="00503198"/>
    <w:p w14:paraId="073C22A3" w14:textId="77777777" w:rsidR="00503198" w:rsidRDefault="00503198" w:rsidP="00503198">
      <w:pPr>
        <w:pStyle w:val="Heading2"/>
      </w:pPr>
      <w:bookmarkStart w:id="3446" w:name="_Toc259721945"/>
      <w:bookmarkStart w:id="3447" w:name="_Toc275502292"/>
      <w:bookmarkStart w:id="3448" w:name="_Toc371377850"/>
      <w:bookmarkStart w:id="3449" w:name="_Toc21212929"/>
      <w:bookmarkStart w:id="3450" w:name="GoodsReceiptSummary"/>
      <w:proofErr w:type="spellStart"/>
      <w:r>
        <w:t>GoodsReceiptSummary</w:t>
      </w:r>
      <w:bookmarkEnd w:id="3446"/>
      <w:bookmarkEnd w:id="3447"/>
      <w:bookmarkEnd w:id="3448"/>
      <w:bookmarkEnd w:id="3449"/>
      <w:bookmarkEnd w:id="34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2DA154" w14:textId="77777777" w:rsidTr="00503198">
        <w:tc>
          <w:tcPr>
            <w:tcW w:w="5000" w:type="pct"/>
          </w:tcPr>
          <w:p w14:paraId="29096B68" w14:textId="77777777" w:rsidR="00503198" w:rsidRDefault="009C6186" w:rsidP="00503198">
            <w:pPr>
              <w:pStyle w:val="Normal2"/>
            </w:pPr>
            <w:r>
              <w:pict w14:anchorId="5A6E6A1A">
                <v:shape id="dc_580" o:spid="_x0000_s2592" style="position:absolute;left:0;text-align:left;margin-left:0;margin-top:0;width:50pt;height:50pt;z-index:531;visibility:hidden" coordsize="306,667" o:spt="100" o:preferrelative="t" adj="0,,0" path="">
                  <v:stroke joinstyle="round"/>
                  <v:formulas/>
                  <v:path o:connecttype="segments"/>
                  <o:lock v:ext="edit" selection="t"/>
                </v:shape>
              </w:pict>
            </w:r>
            <w:r>
              <w:pict w14:anchorId="58E95105">
                <v:shape id="_x0000_s3538" style="position:absolute;left:0;text-align:left;margin-left:39610.2pt;margin-top:7.2pt;width:400.5pt;height:183.75pt;z-index:-1870;mso-wrap-edited:t;mso-position-horizontal:right" coordsize="" o:spt="100" wrapcoords="-30 434 286 434 464 434 464 68 643 68 1000 68 1000 762 1000 1023 643 1023 464 1023 464 654 286 654 -30 654 -30 434" adj="0,,0" path="">
                  <v:stroke joinstyle="round"/>
                  <v:imagedata r:id="rId772" o:title="dc_580"/>
                  <v:formulas/>
                  <v:path o:connecttype="segments"/>
                  <w10:wrap type="tight"/>
                </v:shape>
              </w:pict>
            </w:r>
            <w:r w:rsidR="00503198">
              <w:t xml:space="preserve">Summary information that applies to the entire </w:t>
            </w:r>
            <w:proofErr w:type="spellStart"/>
            <w:r w:rsidR="00C633B3">
              <w:t>GoodsReceipt</w:t>
            </w:r>
            <w:proofErr w:type="spellEnd"/>
            <w:r w:rsidR="00503198">
              <w:t xml:space="preserve"> </w:t>
            </w:r>
            <w:r w:rsidR="00ED105B">
              <w:t>e-Document</w:t>
            </w:r>
            <w:r w:rsidR="00503198">
              <w:t>.</w:t>
            </w:r>
          </w:p>
          <w:p w14:paraId="696A445A" w14:textId="77777777" w:rsidR="00503198" w:rsidRDefault="00503198" w:rsidP="00503198">
            <w:pPr>
              <w:pStyle w:val="Bold3"/>
            </w:pPr>
            <w:r>
              <w:t>(sequence)</w:t>
            </w:r>
          </w:p>
          <w:p w14:paraId="2CCD2D27" w14:textId="77777777" w:rsidR="00503198" w:rsidRDefault="00503198" w:rsidP="00503198">
            <w:pPr>
              <w:pStyle w:val="Italic3"/>
            </w:pPr>
            <w:r>
              <w:t>The sequence of items below is mandatory. A single instance is required.</w:t>
            </w:r>
          </w:p>
          <w:p w14:paraId="5649FFB1" w14:textId="77777777" w:rsidR="00503198" w:rsidRDefault="00503198" w:rsidP="00503198">
            <w:pPr>
              <w:pStyle w:val="Bold4"/>
            </w:pPr>
            <w:proofErr w:type="spellStart"/>
            <w:r>
              <w:t>TotalNumberOfLineItems</w:t>
            </w:r>
            <w:proofErr w:type="spellEnd"/>
          </w:p>
          <w:p w14:paraId="6FE310ED" w14:textId="77777777" w:rsidR="00503198" w:rsidRDefault="00503198" w:rsidP="00503198">
            <w:pPr>
              <w:pStyle w:val="Italic4"/>
            </w:pPr>
            <w:proofErr w:type="spellStart"/>
            <w:r>
              <w:t>TotalNumberOfLineItems</w:t>
            </w:r>
            <w:proofErr w:type="spellEnd"/>
            <w:r>
              <w:t xml:space="preserve"> is optional. A single instance might exist.</w:t>
            </w:r>
          </w:p>
          <w:p w14:paraId="750D35F3" w14:textId="77777777" w:rsidR="00503198" w:rsidRDefault="00503198" w:rsidP="00503198">
            <w:pPr>
              <w:pStyle w:val="Normal4"/>
            </w:pPr>
            <w:r>
              <w:t>The total number of individual line items in the document, regardless of the status or type.</w:t>
            </w:r>
          </w:p>
          <w:p w14:paraId="16DBB42D" w14:textId="77777777" w:rsidR="00503198" w:rsidRDefault="00503198" w:rsidP="00503198">
            <w:pPr>
              <w:pStyle w:val="Bold4"/>
            </w:pPr>
            <w:r>
              <w:t>(sequence)</w:t>
            </w:r>
          </w:p>
          <w:p w14:paraId="059BD06F" w14:textId="77777777" w:rsidR="00503198" w:rsidRDefault="00503198" w:rsidP="00503198">
            <w:pPr>
              <w:pStyle w:val="Italic4"/>
            </w:pPr>
            <w:r>
              <w:t>The sequence of items below is mandatory. One instance is required, multiple instances might exist.</w:t>
            </w:r>
          </w:p>
          <w:p w14:paraId="4597DAA3"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6DAB6E69"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64B7B21F"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76393264"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0B4F0C16"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728F4EE1"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7ED1F1FD" w14:textId="77777777" w:rsidR="00503198" w:rsidRDefault="00503198" w:rsidP="00503198">
            <w:pPr>
              <w:pStyle w:val="Bold4"/>
            </w:pPr>
            <w:proofErr w:type="spellStart"/>
            <w:r>
              <w:t>TermsAndDisclaimers</w:t>
            </w:r>
            <w:proofErr w:type="spellEnd"/>
          </w:p>
          <w:p w14:paraId="573D789C" w14:textId="77777777" w:rsidR="00503198" w:rsidRDefault="00503198" w:rsidP="00503198">
            <w:pPr>
              <w:pStyle w:val="Italic4"/>
            </w:pPr>
            <w:proofErr w:type="spellStart"/>
            <w:r>
              <w:t>TermsAndDisclaimers</w:t>
            </w:r>
            <w:proofErr w:type="spellEnd"/>
            <w:r>
              <w:t xml:space="preserve"> is optional. Multiple instances might exist.</w:t>
            </w:r>
          </w:p>
          <w:p w14:paraId="6C48E2B1" w14:textId="77777777" w:rsidR="00503198" w:rsidRDefault="00503198" w:rsidP="00503198">
            <w:pPr>
              <w:pStyle w:val="Normal4"/>
            </w:pPr>
            <w:r>
              <w:t>An element that contains legal information with an indication of what the Language is.</w:t>
            </w:r>
          </w:p>
        </w:tc>
      </w:tr>
    </w:tbl>
    <w:p w14:paraId="4892E543" w14:textId="77777777" w:rsidR="00503198" w:rsidRDefault="00503198" w:rsidP="00503198"/>
    <w:p w14:paraId="46721BB3" w14:textId="77777777" w:rsidR="00503198" w:rsidRDefault="00503198" w:rsidP="00503198">
      <w:pPr>
        <w:pStyle w:val="Heading2"/>
      </w:pPr>
      <w:bookmarkStart w:id="3451" w:name="_Toc259721946"/>
      <w:bookmarkStart w:id="3452" w:name="_Toc275502293"/>
      <w:bookmarkStart w:id="3453" w:name="_Toc371377851"/>
      <w:bookmarkStart w:id="3454" w:name="_Toc21212930"/>
      <w:bookmarkStart w:id="3455" w:name="GoodsReceiptUnloadDate"/>
      <w:proofErr w:type="spellStart"/>
      <w:r>
        <w:lastRenderedPageBreak/>
        <w:t>GoodsReceiptUnloadDate</w:t>
      </w:r>
      <w:bookmarkEnd w:id="3451"/>
      <w:bookmarkEnd w:id="3452"/>
      <w:bookmarkEnd w:id="3453"/>
      <w:bookmarkEnd w:id="3454"/>
      <w:bookmarkEnd w:id="34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44C9F1" w14:textId="77777777" w:rsidTr="00503198">
        <w:tc>
          <w:tcPr>
            <w:tcW w:w="5000" w:type="pct"/>
          </w:tcPr>
          <w:p w14:paraId="229D6C22" w14:textId="77777777" w:rsidR="00503198" w:rsidRDefault="009C6186" w:rsidP="00503198">
            <w:pPr>
              <w:pStyle w:val="Normal2"/>
            </w:pPr>
            <w:r>
              <w:pict w14:anchorId="09D60409">
                <v:shape id="dc_581" o:spid="_x0000_s2593" style="position:absolute;left:0;text-align:left;margin-left:0;margin-top:0;width:50pt;height:50pt;z-index:532;visibility:hidden" coordsize="183,565" o:spt="100" o:preferrelative="t" adj="0,,0" path="">
                  <v:stroke joinstyle="round"/>
                  <v:formulas/>
                  <v:path o:connecttype="segments"/>
                  <o:lock v:ext="edit" selection="t"/>
                </v:shape>
              </w:pict>
            </w:r>
            <w:r>
              <w:rPr>
                <w:noProof/>
              </w:rPr>
              <w:pict w14:anchorId="7265913A">
                <v:shape id="_x0000_s6777" type="#_x0000_t75" style="position:absolute;left:0;text-align:left;margin-left:34117.5pt;margin-top:7.05pt;width:346.25pt;height:99.55pt;z-index:-333;mso-wrap-edited:t;mso-position-horizontal:right" wrapcoords="44 10144 240 16393 11840 15579 12271 21698 21600 21437 21600 0 15745 369 14888 5121 11528 4849 11410 9742 44 10144" filled="t">
                  <v:imagedata r:id="rId773" o:title="GoodsReceiptUnloadDate"/>
                  <w10:wrap type="tight"/>
                </v:shape>
              </w:pict>
            </w:r>
            <w:r w:rsidR="00503198">
              <w:t>The Date and optionally Time on which the received goods were unloaded.</w:t>
            </w:r>
          </w:p>
          <w:p w14:paraId="0C4A207B" w14:textId="77777777" w:rsidR="00503198" w:rsidRDefault="00503198" w:rsidP="00503198">
            <w:pPr>
              <w:pStyle w:val="Bold3"/>
            </w:pPr>
            <w:r>
              <w:t>(choice)</w:t>
            </w:r>
          </w:p>
          <w:p w14:paraId="12CCD724" w14:textId="77777777" w:rsidR="00503198" w:rsidRDefault="00503198" w:rsidP="00503198">
            <w:pPr>
              <w:pStyle w:val="Italic3"/>
            </w:pPr>
            <w:r>
              <w:t xml:space="preserve">[choice] is </w:t>
            </w:r>
            <w:r w:rsidR="0058533D" w:rsidRPr="0058533D">
              <w:t>mandatory. A single instance is required</w:t>
            </w:r>
            <w:r>
              <w:t xml:space="preserve">. </w:t>
            </w:r>
          </w:p>
          <w:p w14:paraId="57664C5B" w14:textId="77777777" w:rsidR="00503198" w:rsidRDefault="00503198" w:rsidP="00503198">
            <w:pPr>
              <w:pStyle w:val="Bold4"/>
            </w:pPr>
            <w:r>
              <w:t>(sequence)</w:t>
            </w:r>
          </w:p>
          <w:p w14:paraId="0A8C1574" w14:textId="77777777" w:rsidR="00503198" w:rsidRDefault="00503198" w:rsidP="00503198">
            <w:pPr>
              <w:pStyle w:val="Italic4"/>
            </w:pPr>
            <w:r>
              <w:t>The sequence of items below is mandatory. A single instance is required.</w:t>
            </w:r>
          </w:p>
          <w:p w14:paraId="3B1FC72D" w14:textId="77777777" w:rsidR="00503198" w:rsidRPr="00BB3CEF" w:rsidRDefault="00503198" w:rsidP="00503198">
            <w:pPr>
              <w:pStyle w:val="Bold5"/>
              <w:rPr>
                <w:rFonts w:cs="Time New Roman"/>
              </w:rPr>
            </w:pPr>
            <w:r w:rsidRPr="00BB3CEF">
              <w:rPr>
                <w:rFonts w:cs="Time New Roman"/>
              </w:rPr>
              <w:t>Date</w:t>
            </w:r>
          </w:p>
          <w:p w14:paraId="4D28E07D" w14:textId="77777777" w:rsidR="00503198" w:rsidRPr="00BB3CEF" w:rsidRDefault="00503198" w:rsidP="00503198">
            <w:pPr>
              <w:pStyle w:val="Italic5"/>
              <w:rPr>
                <w:rFonts w:cs="Time New Roman"/>
              </w:rPr>
            </w:pPr>
            <w:r w:rsidRPr="00BB3CEF">
              <w:rPr>
                <w:rFonts w:cs="Time New Roman"/>
              </w:rPr>
              <w:t>Date is mandatory. A single instance is required.</w:t>
            </w:r>
          </w:p>
          <w:p w14:paraId="3438FEC4" w14:textId="77777777" w:rsidR="00503198" w:rsidRPr="00BB3CEF" w:rsidRDefault="00503198" w:rsidP="00503198">
            <w:pPr>
              <w:pStyle w:val="Normal5"/>
              <w:rPr>
                <w:rFonts w:cs="Time New Roman"/>
              </w:rPr>
            </w:pPr>
            <w:r w:rsidRPr="00BB3CEF">
              <w:rPr>
                <w:rFonts w:cs="Time New Roman"/>
              </w:rPr>
              <w:t>A group element that contains the specification of Year, Month, and Day.</w:t>
            </w:r>
          </w:p>
          <w:p w14:paraId="09927980" w14:textId="77777777" w:rsidR="00503198" w:rsidRPr="00BB3CEF" w:rsidRDefault="00503198" w:rsidP="00503198">
            <w:pPr>
              <w:pStyle w:val="Bold5"/>
              <w:rPr>
                <w:rFonts w:cs="Time New Roman"/>
              </w:rPr>
            </w:pPr>
            <w:r w:rsidRPr="00BB3CEF">
              <w:rPr>
                <w:rFonts w:cs="Time New Roman"/>
              </w:rPr>
              <w:t>Time</w:t>
            </w:r>
          </w:p>
          <w:p w14:paraId="534BE43D" w14:textId="77777777" w:rsidR="00503198" w:rsidRPr="00BB3CEF" w:rsidRDefault="00503198" w:rsidP="00503198">
            <w:pPr>
              <w:pStyle w:val="Italic5"/>
              <w:rPr>
                <w:rFonts w:cs="Time New Roman"/>
              </w:rPr>
            </w:pPr>
            <w:r w:rsidRPr="00BB3CEF">
              <w:rPr>
                <w:rFonts w:cs="Time New Roman"/>
              </w:rPr>
              <w:t>Time is optional. A single instance might exist.</w:t>
            </w:r>
          </w:p>
          <w:p w14:paraId="217FCF9B" w14:textId="77777777" w:rsidR="00503198" w:rsidRPr="00BB3CEF" w:rsidRDefault="00503198" w:rsidP="00503198">
            <w:pPr>
              <w:pStyle w:val="Normal5"/>
              <w:rPr>
                <w:rFonts w:cs="Time New Roman"/>
              </w:rPr>
            </w:pPr>
            <w:r w:rsidRPr="00BB3CEF">
              <w:rPr>
                <w:rFonts w:cs="Time New Roman"/>
              </w:rPr>
              <w:t xml:space="preserve">Times are treated in a standard XML fashion with a special case used to indicate a generalized “local” time. The standard XML approach to time is </w:t>
            </w:r>
            <w:proofErr w:type="spellStart"/>
            <w:r w:rsidRPr="00BB3CEF">
              <w:rPr>
                <w:rFonts w:cs="Time New Roman"/>
              </w:rPr>
              <w:t>hh:mm:ss</w:t>
            </w:r>
            <w:proofErr w:type="spellEnd"/>
            <w:r w:rsidRPr="00BB3CEF">
              <w:rPr>
                <w:rFonts w:cs="Time New Roman"/>
              </w:rPr>
              <w:t xml:space="preserve">, </w:t>
            </w:r>
            <w:proofErr w:type="spellStart"/>
            <w:r w:rsidRPr="00BB3CEF">
              <w:rPr>
                <w:rFonts w:cs="Time New Roman"/>
              </w:rPr>
              <w:t>hh:mm:ssZ</w:t>
            </w:r>
            <w:proofErr w:type="spellEnd"/>
            <w:r w:rsidRPr="00BB3CEF">
              <w:rPr>
                <w:rFonts w:cs="Time New Roman"/>
              </w:rPr>
              <w:t xml:space="preserve">, or </w:t>
            </w:r>
            <w:proofErr w:type="spellStart"/>
            <w:r w:rsidRPr="00BB3CEF">
              <w:rPr>
                <w:rFonts w:cs="Time New Roman"/>
              </w:rPr>
              <w:t>hh:mm:ss±hh:mm</w:t>
            </w:r>
            <w:proofErr w:type="spellEnd"/>
            <w:r w:rsidRPr="00BB3CEF">
              <w:rPr>
                <w:rFonts w:cs="Time New Roman"/>
              </w:rPr>
              <w:t>.</w:t>
            </w:r>
          </w:p>
          <w:p w14:paraId="3F4C1FD0" w14:textId="77777777" w:rsidR="00503198" w:rsidRDefault="00503198" w:rsidP="00503198">
            <w:pPr>
              <w:pStyle w:val="ListBullet5"/>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66D325F" w14:textId="77777777" w:rsidR="00503198" w:rsidRDefault="00503198" w:rsidP="00503198">
            <w:pPr>
              <w:pStyle w:val="ListBullet5"/>
            </w:pPr>
            <w:proofErr w:type="spellStart"/>
            <w:r>
              <w:t>hh:mm:ssZ</w:t>
            </w:r>
            <w:proofErr w:type="spellEnd"/>
            <w:r>
              <w:t xml:space="preserve"> indicates the time at Zulu (another name for UTC). </w:t>
            </w:r>
          </w:p>
          <w:p w14:paraId="06324F1E" w14:textId="77777777" w:rsidR="00503198" w:rsidRDefault="00503198" w:rsidP="00503198">
            <w:pPr>
              <w:pStyle w:val="ListBullet5"/>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p w14:paraId="5311D4E4" w14:textId="77777777" w:rsidR="00503198" w:rsidRDefault="00503198" w:rsidP="00503198">
            <w:pPr>
              <w:pStyle w:val="Bold4"/>
            </w:pPr>
            <w:proofErr w:type="spellStart"/>
            <w:r>
              <w:t>DateTimeRange</w:t>
            </w:r>
            <w:proofErr w:type="spellEnd"/>
          </w:p>
          <w:p w14:paraId="6E2101FF" w14:textId="77777777" w:rsidR="00503198" w:rsidRDefault="00503198" w:rsidP="00503198">
            <w:pPr>
              <w:pStyle w:val="Italic4"/>
            </w:pPr>
            <w:proofErr w:type="spellStart"/>
            <w:r>
              <w:t>DateTimeRange</w:t>
            </w:r>
            <w:proofErr w:type="spellEnd"/>
            <w:r>
              <w:t xml:space="preserve"> is </w:t>
            </w:r>
            <w:r w:rsidR="0058533D" w:rsidRPr="0058533D">
              <w:t>mandatory. A single instance is required</w:t>
            </w:r>
            <w:r>
              <w:t xml:space="preserve">. </w:t>
            </w:r>
          </w:p>
          <w:p w14:paraId="0356854F" w14:textId="77777777" w:rsidR="00503198" w:rsidRDefault="00BD29EF" w:rsidP="00503198">
            <w:pPr>
              <w:pStyle w:val="Normal4"/>
            </w:pPr>
            <w:r w:rsidRPr="00BD29EF">
              <w:t>Specifies a date and/or time range</w:t>
            </w:r>
            <w:r w:rsidR="00503198">
              <w:t xml:space="preserve">. </w:t>
            </w:r>
          </w:p>
        </w:tc>
      </w:tr>
    </w:tbl>
    <w:p w14:paraId="4F03FCC4" w14:textId="77777777" w:rsidR="00503198" w:rsidRDefault="00503198" w:rsidP="00503198"/>
    <w:p w14:paraId="6704B95A" w14:textId="77777777" w:rsidR="00503198" w:rsidRDefault="00503198" w:rsidP="00503198">
      <w:pPr>
        <w:pStyle w:val="Heading2"/>
      </w:pPr>
      <w:bookmarkStart w:id="3456" w:name="_Toc259721947"/>
      <w:bookmarkStart w:id="3457" w:name="_Toc275502294"/>
      <w:bookmarkStart w:id="3458" w:name="_Toc371377852"/>
      <w:bookmarkStart w:id="3459" w:name="_Toc21212931"/>
      <w:bookmarkStart w:id="3460" w:name="GoodsReceivedRejectedType_a"/>
      <w:proofErr w:type="spellStart"/>
      <w:r>
        <w:t>GoodsReceivedRejectedType</w:t>
      </w:r>
      <w:proofErr w:type="spellEnd"/>
      <w:r>
        <w:t xml:space="preserve"> [attribute]</w:t>
      </w:r>
      <w:bookmarkEnd w:id="3456"/>
      <w:bookmarkEnd w:id="3457"/>
      <w:bookmarkEnd w:id="3458"/>
      <w:bookmarkEnd w:id="3459"/>
      <w:bookmarkEnd w:id="346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1730DE" w14:textId="77777777" w:rsidTr="00503198">
        <w:tc>
          <w:tcPr>
            <w:tcW w:w="5000" w:type="pct"/>
          </w:tcPr>
          <w:p w14:paraId="3B479CD8" w14:textId="77777777" w:rsidR="00503198" w:rsidRDefault="009C6186" w:rsidP="00503198">
            <w:pPr>
              <w:pStyle w:val="Normal2"/>
            </w:pPr>
            <w:r>
              <w:pict w14:anchorId="3D81549B">
                <v:shape id="dc_582" o:spid="_x0000_s2594" style="position:absolute;left:0;text-align:left;margin-left:0;margin-top:0;width:50pt;height:50pt;z-index:533;visibility:hidden" coordsize="89,250" o:spt="100" o:preferrelative="t" adj="0,,0" path="">
                  <v:stroke joinstyle="round"/>
                  <v:formulas/>
                  <v:path o:connecttype="segments"/>
                  <o:lock v:ext="edit" selection="t"/>
                </v:shape>
              </w:pict>
            </w:r>
            <w:r>
              <w:pict w14:anchorId="2597A5F0">
                <v:shape id="_x0000_s3540" style="position:absolute;left:0;text-align:left;margin-left:12055.2pt;margin-top:7.2pt;width:150pt;height:53.25pt;z-index:-1869;mso-wrap-edited:t;mso-position-horizontal:right" coordsize="" o:spt="100" wrapcoords="-30 0 1000 0 1000 1079 1000 1079 -30 1079 -30 0" adj="0,,0" path="">
                  <v:stroke joinstyle="round"/>
                  <v:imagedata r:id="rId774" o:title="dc_582"/>
                  <v:formulas/>
                  <v:path o:connecttype="segments"/>
                  <w10:wrap type="tight"/>
                </v:shape>
              </w:pict>
            </w:r>
            <w:r w:rsidR="00503198">
              <w:t>Defines the reason the goods were rejected</w:t>
            </w:r>
          </w:p>
          <w:p w14:paraId="4558DA91" w14:textId="77777777" w:rsidR="00503198" w:rsidRDefault="00503198" w:rsidP="00503198">
            <w:pPr>
              <w:pStyle w:val="Italic2"/>
            </w:pPr>
            <w:r>
              <w:t>This item is restricted to the following list.</w:t>
            </w:r>
          </w:p>
          <w:p w14:paraId="7CC5CD2E" w14:textId="77777777" w:rsidR="00503198" w:rsidRDefault="00503198" w:rsidP="00503198">
            <w:pPr>
              <w:pStyle w:val="Bold3"/>
            </w:pPr>
            <w:proofErr w:type="spellStart"/>
            <w:r>
              <w:t>ExcessiveTransitDamage</w:t>
            </w:r>
            <w:proofErr w:type="spellEnd"/>
          </w:p>
          <w:p w14:paraId="4B5D5C1D" w14:textId="77777777" w:rsidR="00503198" w:rsidRDefault="00503198" w:rsidP="00503198">
            <w:pPr>
              <w:pStyle w:val="Normal3"/>
            </w:pPr>
            <w:r>
              <w:t>The item(s) is/are damaged beyond acceptable use during transit.</w:t>
            </w:r>
          </w:p>
          <w:p w14:paraId="57A3AEDB" w14:textId="77777777" w:rsidR="00503198" w:rsidRDefault="00503198" w:rsidP="00503198">
            <w:pPr>
              <w:pStyle w:val="Bold3"/>
            </w:pPr>
            <w:proofErr w:type="spellStart"/>
            <w:r>
              <w:t>ProductQuality</w:t>
            </w:r>
            <w:proofErr w:type="spellEnd"/>
          </w:p>
          <w:p w14:paraId="3D77FE18" w14:textId="77777777" w:rsidR="00503198" w:rsidRDefault="00503198" w:rsidP="00503198">
            <w:pPr>
              <w:pStyle w:val="Normal3"/>
            </w:pPr>
            <w:r>
              <w:t>The delivery did not match the quality of the product ordered or requested.</w:t>
            </w:r>
          </w:p>
          <w:p w14:paraId="3F5BC632" w14:textId="77777777" w:rsidR="00503198" w:rsidRDefault="00503198" w:rsidP="00503198">
            <w:pPr>
              <w:pStyle w:val="Bold3"/>
            </w:pPr>
            <w:proofErr w:type="spellStart"/>
            <w:r>
              <w:t>TooEarly</w:t>
            </w:r>
            <w:proofErr w:type="spellEnd"/>
          </w:p>
          <w:p w14:paraId="3ECF4016" w14:textId="77777777" w:rsidR="00503198" w:rsidRDefault="00503198" w:rsidP="00503198">
            <w:pPr>
              <w:pStyle w:val="Normal3"/>
            </w:pPr>
            <w:r>
              <w:t>The delivery has occurred prior to the agreed delivery date/time. For example, there is insufficient storage at the delivered time.</w:t>
            </w:r>
          </w:p>
          <w:p w14:paraId="2FDA5041" w14:textId="77777777" w:rsidR="00503198" w:rsidRDefault="00503198" w:rsidP="00503198">
            <w:pPr>
              <w:pStyle w:val="Bold3"/>
            </w:pPr>
            <w:r>
              <w:t>TooLate</w:t>
            </w:r>
          </w:p>
          <w:p w14:paraId="6545934B" w14:textId="77777777" w:rsidR="00503198" w:rsidRDefault="00503198" w:rsidP="00503198">
            <w:pPr>
              <w:pStyle w:val="Normal3"/>
            </w:pPr>
            <w:r>
              <w:lastRenderedPageBreak/>
              <w:t>The delivery has occurred after the agreed delivery date/time. For example, delivered after press date.</w:t>
            </w:r>
          </w:p>
          <w:p w14:paraId="3930A19A" w14:textId="77777777" w:rsidR="00503198" w:rsidRDefault="00503198" w:rsidP="00503198">
            <w:pPr>
              <w:pStyle w:val="Bold3"/>
            </w:pPr>
            <w:proofErr w:type="spellStart"/>
            <w:r>
              <w:t>UnableToUnload</w:t>
            </w:r>
            <w:proofErr w:type="spellEnd"/>
          </w:p>
          <w:p w14:paraId="19B4665E" w14:textId="77777777" w:rsidR="00503198" w:rsidRDefault="00503198" w:rsidP="00503198">
            <w:pPr>
              <w:pStyle w:val="Normal3"/>
            </w:pPr>
            <w:r>
              <w:t>The delivered items cannot be unloaded. For example, damaged vehicle doors, load has shifted during transportation, or ShipTo requires reels to be palletised but they are delivered on the vehicle floor.</w:t>
            </w:r>
          </w:p>
          <w:p w14:paraId="38C7DA53" w14:textId="77777777" w:rsidR="00503198" w:rsidRDefault="00503198" w:rsidP="00503198">
            <w:pPr>
              <w:pStyle w:val="Bold3"/>
            </w:pPr>
            <w:proofErr w:type="spellStart"/>
            <w:r>
              <w:t>WrongBarCode</w:t>
            </w:r>
            <w:proofErr w:type="spellEnd"/>
          </w:p>
          <w:p w14:paraId="660F6224" w14:textId="77777777" w:rsidR="00503198" w:rsidRDefault="00503198" w:rsidP="00503198">
            <w:pPr>
              <w:pStyle w:val="Normal3"/>
            </w:pPr>
            <w:r>
              <w:t>The barcode used to identify the product is incorrect.</w:t>
            </w:r>
          </w:p>
          <w:p w14:paraId="7734DD8F" w14:textId="77777777" w:rsidR="00503198" w:rsidRDefault="00503198" w:rsidP="00503198">
            <w:pPr>
              <w:pStyle w:val="Bold3"/>
            </w:pPr>
            <w:proofErr w:type="spellStart"/>
            <w:r>
              <w:t>WrongBasisWeight</w:t>
            </w:r>
            <w:proofErr w:type="spellEnd"/>
          </w:p>
          <w:p w14:paraId="4224B906" w14:textId="77777777" w:rsidR="00503198" w:rsidRDefault="00503198" w:rsidP="00503198">
            <w:pPr>
              <w:pStyle w:val="Normal3"/>
            </w:pPr>
            <w:r>
              <w:t>The basis weight of the product is not what was ordered.</w:t>
            </w:r>
          </w:p>
          <w:p w14:paraId="15DB019C" w14:textId="77777777" w:rsidR="00503198" w:rsidRDefault="00503198" w:rsidP="00503198">
            <w:pPr>
              <w:pStyle w:val="Bold3"/>
            </w:pPr>
            <w:proofErr w:type="spellStart"/>
            <w:r>
              <w:t>WrongDeliveryLocation</w:t>
            </w:r>
            <w:proofErr w:type="spellEnd"/>
          </w:p>
          <w:p w14:paraId="0DD97CC4" w14:textId="77777777" w:rsidR="00503198" w:rsidRDefault="00503198" w:rsidP="00503198">
            <w:pPr>
              <w:pStyle w:val="Normal3"/>
            </w:pPr>
            <w:r>
              <w:t>The product was delivered to the wrong location.</w:t>
            </w:r>
          </w:p>
          <w:p w14:paraId="6B941C6E" w14:textId="77777777" w:rsidR="00503198" w:rsidRDefault="00503198" w:rsidP="00503198">
            <w:pPr>
              <w:pStyle w:val="Bold3"/>
            </w:pPr>
            <w:proofErr w:type="spellStart"/>
            <w:r>
              <w:t>WrongDiameter</w:t>
            </w:r>
            <w:proofErr w:type="spellEnd"/>
          </w:p>
          <w:p w14:paraId="2C138EC4" w14:textId="77777777" w:rsidR="00503198" w:rsidRDefault="00503198" w:rsidP="00503198">
            <w:pPr>
              <w:pStyle w:val="Normal3"/>
            </w:pPr>
            <w:r>
              <w:t>The diameter delivered is unusable. For example, a physical limitation on a reel stand is exceeded.</w:t>
            </w:r>
          </w:p>
          <w:p w14:paraId="0558B0C6" w14:textId="77777777" w:rsidR="00503198" w:rsidRDefault="00503198" w:rsidP="00503198">
            <w:pPr>
              <w:pStyle w:val="Bold3"/>
            </w:pPr>
            <w:proofErr w:type="spellStart"/>
            <w:r>
              <w:t>WrongLabel</w:t>
            </w:r>
            <w:proofErr w:type="spellEnd"/>
          </w:p>
          <w:p w14:paraId="36825EEB" w14:textId="77777777" w:rsidR="00503198" w:rsidRDefault="00503198" w:rsidP="00503198">
            <w:pPr>
              <w:pStyle w:val="Normal3"/>
            </w:pPr>
            <w:r>
              <w:t>The delivered item has incorrect or missing information, or incorrect label stock that would prevent its use. For example, insufficient peel-off barcode labels.</w:t>
            </w:r>
          </w:p>
          <w:p w14:paraId="42801FAF" w14:textId="77777777" w:rsidR="00503198" w:rsidRDefault="00503198" w:rsidP="00503198">
            <w:pPr>
              <w:pStyle w:val="Bold3"/>
            </w:pPr>
            <w:proofErr w:type="spellStart"/>
            <w:r>
              <w:t>WrongProduct</w:t>
            </w:r>
            <w:proofErr w:type="spellEnd"/>
          </w:p>
          <w:p w14:paraId="484C4CE6" w14:textId="77777777" w:rsidR="00503198" w:rsidRDefault="00503198" w:rsidP="00503198">
            <w:pPr>
              <w:pStyle w:val="Normal3"/>
            </w:pPr>
            <w:r>
              <w:t>The delivered item was not the product ordered or requested.</w:t>
            </w:r>
          </w:p>
          <w:p w14:paraId="322EE29B" w14:textId="77777777" w:rsidR="00503198" w:rsidRDefault="00503198" w:rsidP="00503198">
            <w:pPr>
              <w:pStyle w:val="Bold3"/>
            </w:pPr>
            <w:proofErr w:type="spellStart"/>
            <w:r>
              <w:t>WrongReelWidth</w:t>
            </w:r>
            <w:proofErr w:type="spellEnd"/>
          </w:p>
          <w:p w14:paraId="4BB81FFC" w14:textId="77777777" w:rsidR="00503198" w:rsidRDefault="00503198" w:rsidP="00503198">
            <w:pPr>
              <w:pStyle w:val="Normal3"/>
            </w:pPr>
            <w:r>
              <w:t>The width of the reel is incorrect.</w:t>
            </w:r>
          </w:p>
          <w:p w14:paraId="71AFF1EB" w14:textId="77777777" w:rsidR="00503198" w:rsidRDefault="00503198" w:rsidP="00503198">
            <w:pPr>
              <w:pStyle w:val="Bold3"/>
            </w:pPr>
            <w:proofErr w:type="spellStart"/>
            <w:r>
              <w:t>WrongVehicleType</w:t>
            </w:r>
            <w:proofErr w:type="spellEnd"/>
          </w:p>
          <w:p w14:paraId="05E0A961" w14:textId="77777777" w:rsidR="00503198" w:rsidRDefault="00503198" w:rsidP="00503198">
            <w:pPr>
              <w:pStyle w:val="Normal3"/>
            </w:pPr>
            <w:r>
              <w:t>The items have been delivered in a vehicle that cannot be unloaded at the ShipTo facility. For example, the ShipTo requires side unloading vehicles, but the delivery vehicle can only be unloaded from the rear.</w:t>
            </w:r>
          </w:p>
          <w:p w14:paraId="16CE9C06" w14:textId="77777777" w:rsidR="00503198" w:rsidRDefault="00503198" w:rsidP="00503198">
            <w:pPr>
              <w:pStyle w:val="Bold3"/>
            </w:pPr>
            <w:proofErr w:type="spellStart"/>
            <w:r>
              <w:t>WrongWrap</w:t>
            </w:r>
            <w:proofErr w:type="spellEnd"/>
          </w:p>
          <w:p w14:paraId="0F4444FC" w14:textId="77777777" w:rsidR="00503198" w:rsidRDefault="00503198" w:rsidP="00503198">
            <w:pPr>
              <w:pStyle w:val="Normal3"/>
            </w:pPr>
            <w:r>
              <w:t>The delivered item is wrapped in material that will prevent its use. For example, a hole is not present in the end cap for vacuum lifting.</w:t>
            </w:r>
          </w:p>
        </w:tc>
      </w:tr>
    </w:tbl>
    <w:p w14:paraId="19BA8CC4" w14:textId="77777777" w:rsidR="00503198" w:rsidRDefault="00503198" w:rsidP="00503198"/>
    <w:p w14:paraId="24B7060F" w14:textId="77777777" w:rsidR="00503198" w:rsidRDefault="00503198" w:rsidP="00503198">
      <w:pPr>
        <w:pStyle w:val="Heading2"/>
      </w:pPr>
      <w:bookmarkStart w:id="3461" w:name="_Toc259721948"/>
      <w:bookmarkStart w:id="3462" w:name="_Toc275502295"/>
      <w:bookmarkStart w:id="3463" w:name="_Toc371377853"/>
      <w:bookmarkStart w:id="3464" w:name="_Toc21212932"/>
      <w:bookmarkStart w:id="3465" w:name="GPSCoordinates"/>
      <w:proofErr w:type="spellStart"/>
      <w:r>
        <w:lastRenderedPageBreak/>
        <w:t>GPSCoordinates</w:t>
      </w:r>
      <w:bookmarkEnd w:id="3461"/>
      <w:bookmarkEnd w:id="3462"/>
      <w:bookmarkEnd w:id="3463"/>
      <w:bookmarkEnd w:id="3464"/>
      <w:bookmarkEnd w:id="34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2491E0" w14:textId="77777777" w:rsidTr="00503198">
        <w:tc>
          <w:tcPr>
            <w:tcW w:w="5000" w:type="pct"/>
          </w:tcPr>
          <w:p w14:paraId="1C703289" w14:textId="77777777" w:rsidR="00C70355" w:rsidRPr="004E502E" w:rsidRDefault="009C6186" w:rsidP="007F73AD">
            <w:pPr>
              <w:pStyle w:val="Normal2Deprecate"/>
              <w:rPr>
                <w:lang w:val="en-GB"/>
              </w:rPr>
            </w:pPr>
            <w:r>
              <w:rPr>
                <w:noProof w:val="0"/>
                <w:snapToGrid w:val="0"/>
                <w:lang w:val="en-GB" w:eastAsia="en-GB"/>
              </w:rPr>
              <w:pict w14:anchorId="45C5A3AE">
                <v:shape id="dc_583" o:spid="_x0000_s2595" style="position:absolute;left:0;text-align:left;margin-left:0;margin-top:0;width:50pt;height:50pt;z-index:534;visibility:hidden" coordsize="293,437" o:spt="100" o:preferrelative="t" adj="0,,0" path="">
                  <v:stroke joinstyle="round"/>
                  <v:formulas/>
                  <v:path o:connecttype="segments"/>
                  <o:lock v:ext="edit" selection="t"/>
                </v:shape>
              </w:pict>
            </w:r>
            <w:r>
              <w:rPr>
                <w:noProof w:val="0"/>
                <w:snapToGrid w:val="0"/>
                <w:lang w:val="en-GB" w:eastAsia="en-GB"/>
              </w:rPr>
              <w:pict w14:anchorId="4A252C97">
                <v:shape id="_x0000_s3541" style="position:absolute;left:0;text-align:left;margin-left:24430.2pt;margin-top:7.2pt;width:262.5pt;height:175.5pt;z-index:-1868;mso-wrap-edited:t;mso-position-horizontal:right" coordsize="" o:spt="100" wrapcoords="-30 320 336 320 336 23 608 23 608 23 608 0 1000 0 1000 0 1000 1024 608 1024 608 785 336 785 336 550 -30 550 -30 320" adj="0,,0" path="">
                  <v:stroke joinstyle="round"/>
                  <v:imagedata r:id="rId775" o:title="dc_583"/>
                  <v:formulas/>
                  <v:path o:connecttype="segments"/>
                  <w10:wrap type="tight"/>
                </v:shape>
              </w:pict>
            </w:r>
            <w:r w:rsidR="00C70355" w:rsidRPr="004E502E">
              <w:rPr>
                <w:lang w:val="en-GB"/>
              </w:rPr>
              <w:t xml:space="preserve">The location of the party as specified using a Global Positioning System. </w:t>
            </w:r>
          </w:p>
          <w:p w14:paraId="174F7761" w14:textId="77777777" w:rsidR="00503198" w:rsidRPr="004E502E" w:rsidRDefault="00C70355" w:rsidP="007F73AD">
            <w:pPr>
              <w:pStyle w:val="Normal2Deprecate"/>
              <w:rPr>
                <w:lang w:val="en-GB"/>
              </w:rPr>
            </w:pPr>
            <w:r w:rsidRPr="004E502E">
              <w:rPr>
                <w:lang w:val="en-GB"/>
              </w:rPr>
              <w:t>This element will be deprecated in next version and should not be used in new implementations. Use instead the MapCoordinates</w:t>
            </w:r>
            <w:r w:rsidR="00503198" w:rsidRPr="004E502E">
              <w:rPr>
                <w:lang w:val="en-GB"/>
              </w:rPr>
              <w:t>.</w:t>
            </w:r>
          </w:p>
          <w:p w14:paraId="5EA39443" w14:textId="77777777" w:rsidR="00503198" w:rsidRDefault="00503198" w:rsidP="00503198">
            <w:pPr>
              <w:pStyle w:val="Bold3"/>
            </w:pPr>
            <w:proofErr w:type="spellStart"/>
            <w:r>
              <w:t>GPSSystem</w:t>
            </w:r>
            <w:proofErr w:type="spellEnd"/>
            <w:r>
              <w:t xml:space="preserve"> [attribute]</w:t>
            </w:r>
          </w:p>
          <w:p w14:paraId="447BA7E1" w14:textId="77777777" w:rsidR="00503198" w:rsidRDefault="00503198" w:rsidP="00503198">
            <w:pPr>
              <w:pStyle w:val="Italic3"/>
            </w:pPr>
            <w:proofErr w:type="spellStart"/>
            <w:r>
              <w:t>GPSSystem</w:t>
            </w:r>
            <w:proofErr w:type="spellEnd"/>
            <w:r>
              <w:t xml:space="preserve"> is optional. A single instance might exist.</w:t>
            </w:r>
          </w:p>
          <w:p w14:paraId="56E43EE6" w14:textId="77777777" w:rsidR="00503198" w:rsidRDefault="00503198" w:rsidP="00503198">
            <w:pPr>
              <w:pStyle w:val="Normal3"/>
            </w:pPr>
            <w:r>
              <w:t xml:space="preserve">The type of </w:t>
            </w:r>
            <w:smartTag w:uri="urn:schemas-microsoft-com:office:smarttags" w:element="stockticker">
              <w:r>
                <w:t>GPS</w:t>
              </w:r>
            </w:smartTag>
            <w:r>
              <w:t xml:space="preserve"> system.</w:t>
            </w:r>
          </w:p>
          <w:p w14:paraId="0D4DE76F" w14:textId="77777777" w:rsidR="00503198" w:rsidRDefault="00503198" w:rsidP="00503198">
            <w:pPr>
              <w:pStyle w:val="Normal3"/>
            </w:pPr>
            <w:r>
              <w:t xml:space="preserve">Refer to </w:t>
            </w:r>
            <w:proofErr w:type="spellStart"/>
            <w:r>
              <w:t>GPSSystem</w:t>
            </w:r>
            <w:proofErr w:type="spellEnd"/>
            <w:r>
              <w:t xml:space="preserve"> definition for any enumerations.</w:t>
            </w:r>
          </w:p>
          <w:p w14:paraId="00B433B1" w14:textId="77777777" w:rsidR="00503198" w:rsidRDefault="00503198" w:rsidP="00503198">
            <w:pPr>
              <w:pStyle w:val="Bold3"/>
            </w:pPr>
            <w:r>
              <w:t>(sequence)</w:t>
            </w:r>
          </w:p>
          <w:p w14:paraId="1C2FC0C7" w14:textId="77777777" w:rsidR="00503198" w:rsidRDefault="00503198" w:rsidP="00503198">
            <w:pPr>
              <w:pStyle w:val="Italic3"/>
            </w:pPr>
            <w:r>
              <w:t>The sequence of items below is mandatory. A single instance is required.</w:t>
            </w:r>
          </w:p>
          <w:p w14:paraId="6F0363F7" w14:textId="77777777" w:rsidR="00503198" w:rsidRDefault="00503198" w:rsidP="00503198">
            <w:pPr>
              <w:pStyle w:val="Bold4"/>
            </w:pPr>
            <w:r>
              <w:t>Latitude</w:t>
            </w:r>
          </w:p>
          <w:p w14:paraId="701EDF9E" w14:textId="77777777" w:rsidR="00503198" w:rsidRDefault="00503198" w:rsidP="00503198">
            <w:pPr>
              <w:pStyle w:val="Italic4"/>
            </w:pPr>
            <w:r>
              <w:t>Latitude is mandatory. A single instance is required.</w:t>
            </w:r>
          </w:p>
          <w:p w14:paraId="6B75B3BF" w14:textId="77777777" w:rsidR="00503198" w:rsidRDefault="00503198" w:rsidP="00503198">
            <w:pPr>
              <w:pStyle w:val="Normal4"/>
            </w:pPr>
            <w:r>
              <w:t>A measurement of the position of the party or contact in degrees north or south of the equator</w:t>
            </w:r>
          </w:p>
          <w:p w14:paraId="1D7D9043" w14:textId="77777777" w:rsidR="00503198" w:rsidRDefault="00503198" w:rsidP="00503198">
            <w:pPr>
              <w:pStyle w:val="Bold4"/>
            </w:pPr>
            <w:r>
              <w:t>Longitude</w:t>
            </w:r>
          </w:p>
          <w:p w14:paraId="75142723" w14:textId="77777777" w:rsidR="00503198" w:rsidRDefault="00503198" w:rsidP="00503198">
            <w:pPr>
              <w:pStyle w:val="Italic4"/>
            </w:pPr>
            <w:r>
              <w:t>Longitude is mandatory. A single instance is required.</w:t>
            </w:r>
          </w:p>
          <w:p w14:paraId="212E70E3" w14:textId="77777777" w:rsidR="00503198" w:rsidRDefault="00503198" w:rsidP="00503198">
            <w:pPr>
              <w:pStyle w:val="Normal4"/>
            </w:pPr>
            <w:r>
              <w:t>A measurement of the position of the party or contact in degrees east or west of the prime meridian</w:t>
            </w:r>
          </w:p>
          <w:p w14:paraId="0DAD8205" w14:textId="77777777" w:rsidR="00503198" w:rsidRDefault="00503198" w:rsidP="00503198">
            <w:pPr>
              <w:pStyle w:val="Bold4"/>
            </w:pPr>
            <w:r>
              <w:t>Height</w:t>
            </w:r>
          </w:p>
          <w:p w14:paraId="5461AD37" w14:textId="77777777" w:rsidR="00503198" w:rsidRDefault="00503198" w:rsidP="00503198">
            <w:pPr>
              <w:pStyle w:val="Italic4"/>
            </w:pPr>
            <w:r>
              <w:t>Height is optional. A single instance might exist.</w:t>
            </w:r>
          </w:p>
          <w:p w14:paraId="423F080C" w14:textId="77777777" w:rsidR="00503198" w:rsidRDefault="00503198" w:rsidP="00503198">
            <w:pPr>
              <w:pStyle w:val="Normal4"/>
            </w:pPr>
            <w:r>
              <w:t>The height of the object.</w:t>
            </w:r>
          </w:p>
        </w:tc>
      </w:tr>
    </w:tbl>
    <w:p w14:paraId="20FCE5DD" w14:textId="77777777" w:rsidR="00503198" w:rsidRDefault="00503198" w:rsidP="00503198"/>
    <w:p w14:paraId="210B1E90" w14:textId="77777777" w:rsidR="00503198" w:rsidRDefault="00503198" w:rsidP="00503198">
      <w:pPr>
        <w:pStyle w:val="Heading2"/>
      </w:pPr>
      <w:bookmarkStart w:id="3466" w:name="_Toc259721949"/>
      <w:bookmarkStart w:id="3467" w:name="_Toc275502296"/>
      <w:bookmarkStart w:id="3468" w:name="_Toc371377854"/>
      <w:bookmarkStart w:id="3469" w:name="_Toc21212933"/>
      <w:bookmarkStart w:id="3470" w:name="GPSSystem_a"/>
      <w:proofErr w:type="spellStart"/>
      <w:r>
        <w:t>GPSSystem</w:t>
      </w:r>
      <w:proofErr w:type="spellEnd"/>
      <w:r>
        <w:t xml:space="preserve"> [attribute]</w:t>
      </w:r>
      <w:bookmarkEnd w:id="3466"/>
      <w:bookmarkEnd w:id="3467"/>
      <w:bookmarkEnd w:id="3468"/>
      <w:bookmarkEnd w:id="3469"/>
      <w:bookmarkEnd w:id="347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4CCA44" w14:textId="77777777" w:rsidTr="00503198">
        <w:tc>
          <w:tcPr>
            <w:tcW w:w="5000" w:type="pct"/>
          </w:tcPr>
          <w:p w14:paraId="42A03488" w14:textId="77777777" w:rsidR="00503198" w:rsidRDefault="009C6186" w:rsidP="00503198">
            <w:pPr>
              <w:pStyle w:val="Normal2"/>
            </w:pPr>
            <w:r>
              <w:pict w14:anchorId="0F2C89A8">
                <v:shape id="dc_584" o:spid="_x0000_s2596" style="position:absolute;left:0;text-align:left;margin-left:0;margin-top:0;width:50pt;height:50pt;z-index:535;visibility:hidden" coordsize="110,169" o:spt="100" o:preferrelative="t" adj="0,,0" path="">
                  <v:stroke joinstyle="round"/>
                  <v:formulas/>
                  <v:path o:connecttype="segments"/>
                  <o:lock v:ext="edit" selection="t"/>
                </v:shape>
              </w:pict>
            </w:r>
            <w:r>
              <w:pict w14:anchorId="3AA99B9E">
                <v:shape id="_x0000_s3542" style="position:absolute;left:0;text-align:left;margin-left:6692.7pt;margin-top:7.2pt;width:101.25pt;height:66pt;z-index:-1867;mso-wrap-edited:t;mso-position-horizontal:right" coordsize="" o:spt="100" wrapcoords="-30 0 1000 0 1000 1064 1000 1064 -30 1064 -30 0" adj="0,,0" path="">
                  <v:stroke joinstyle="round"/>
                  <v:imagedata r:id="rId776" o:title="dc_584"/>
                  <v:formulas/>
                  <v:path o:connecttype="segments"/>
                  <w10:wrap type="tight"/>
                </v:shape>
              </w:pict>
            </w:r>
            <w:r w:rsidR="00503198">
              <w:t xml:space="preserve">The type of </w:t>
            </w:r>
            <w:smartTag w:uri="urn:schemas-microsoft-com:office:smarttags" w:element="stockticker">
              <w:r w:rsidR="00503198">
                <w:t>GPS</w:t>
              </w:r>
            </w:smartTag>
            <w:r w:rsidR="00503198">
              <w:t xml:space="preserve"> system.</w:t>
            </w:r>
          </w:p>
          <w:p w14:paraId="170C246B" w14:textId="77777777" w:rsidR="00503198" w:rsidRDefault="00503198" w:rsidP="00503198">
            <w:pPr>
              <w:pStyle w:val="Italic2"/>
            </w:pPr>
            <w:r>
              <w:t>This item is restricted to the following list.</w:t>
            </w:r>
          </w:p>
          <w:p w14:paraId="47DDDCA3" w14:textId="77777777" w:rsidR="00503198" w:rsidRDefault="00503198" w:rsidP="00503198">
            <w:pPr>
              <w:pStyle w:val="Bold3"/>
            </w:pPr>
            <w:r>
              <w:t>ECEF</w:t>
            </w:r>
          </w:p>
          <w:p w14:paraId="256622CC" w14:textId="77777777" w:rsidR="00503198" w:rsidRDefault="00503198" w:rsidP="00503198">
            <w:pPr>
              <w:pStyle w:val="Normal3"/>
            </w:pPr>
            <w:r>
              <w:t xml:space="preserve">Earth </w:t>
            </w:r>
            <w:proofErr w:type="spellStart"/>
            <w:r>
              <w:t>Centered</w:t>
            </w:r>
            <w:proofErr w:type="spellEnd"/>
            <w:r>
              <w:t xml:space="preserve"> Earth Fixed</w:t>
            </w:r>
          </w:p>
          <w:p w14:paraId="5A51ADD2" w14:textId="77777777" w:rsidR="00503198" w:rsidRDefault="00503198" w:rsidP="00503198">
            <w:pPr>
              <w:pStyle w:val="Bold3"/>
            </w:pPr>
            <w:smartTag w:uri="urn:schemas-microsoft-com:office:smarttags" w:element="stockticker">
              <w:r>
                <w:t>HAE</w:t>
              </w:r>
            </w:smartTag>
          </w:p>
          <w:p w14:paraId="0A863698" w14:textId="77777777" w:rsidR="00503198" w:rsidRDefault="00503198" w:rsidP="00503198">
            <w:pPr>
              <w:pStyle w:val="Normal3"/>
            </w:pPr>
            <w:r>
              <w:t>Height about Ellipse</w:t>
            </w:r>
          </w:p>
          <w:p w14:paraId="59E92EDF" w14:textId="77777777" w:rsidR="00503198" w:rsidRDefault="00503198" w:rsidP="00503198">
            <w:pPr>
              <w:pStyle w:val="Bold3"/>
            </w:pPr>
            <w:smartTag w:uri="urn:schemas-microsoft-com:office:smarttags" w:element="stockticker">
              <w:r>
                <w:t>MSL</w:t>
              </w:r>
            </w:smartTag>
          </w:p>
          <w:p w14:paraId="61B8100E" w14:textId="77777777" w:rsidR="00503198" w:rsidRDefault="00503198" w:rsidP="00503198">
            <w:pPr>
              <w:pStyle w:val="Normal3"/>
            </w:pPr>
            <w:r>
              <w:t>Mean Sea Level (default)</w:t>
            </w:r>
          </w:p>
        </w:tc>
      </w:tr>
    </w:tbl>
    <w:p w14:paraId="35F88319" w14:textId="77777777" w:rsidR="00503198" w:rsidRDefault="00503198" w:rsidP="00503198"/>
    <w:p w14:paraId="19CA1B3E" w14:textId="77777777" w:rsidR="00503198" w:rsidRDefault="00503198" w:rsidP="00503198">
      <w:pPr>
        <w:pStyle w:val="Heading2"/>
      </w:pPr>
      <w:bookmarkStart w:id="3471" w:name="_Toc259721950"/>
      <w:bookmarkStart w:id="3472" w:name="_Toc275502297"/>
      <w:bookmarkStart w:id="3473" w:name="_Toc371377855"/>
      <w:bookmarkStart w:id="3474" w:name="_Toc21212934"/>
      <w:bookmarkStart w:id="3475" w:name="Grade"/>
      <w:r>
        <w:lastRenderedPageBreak/>
        <w:t>Grade</w:t>
      </w:r>
      <w:bookmarkEnd w:id="3471"/>
      <w:bookmarkEnd w:id="3472"/>
      <w:bookmarkEnd w:id="3473"/>
      <w:bookmarkEnd w:id="3474"/>
      <w:bookmarkEnd w:id="347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1F3F59" w14:textId="77777777" w:rsidTr="00503198">
        <w:tc>
          <w:tcPr>
            <w:tcW w:w="5000" w:type="pct"/>
          </w:tcPr>
          <w:p w14:paraId="7983E619" w14:textId="77777777" w:rsidR="00503198" w:rsidRDefault="009C6186" w:rsidP="00503198">
            <w:pPr>
              <w:pStyle w:val="Normal2"/>
            </w:pPr>
            <w:r>
              <w:pict w14:anchorId="17C3CEF9">
                <v:shape id="dc_585" o:spid="_x0000_s2597" style="position:absolute;left:0;text-align:left;margin-left:0;margin-top:0;width:50pt;height:50pt;z-index:536;visibility:hidden" coordsize="67,93" o:spt="100" o:preferrelative="t" adj="0,,0" path="">
                  <v:stroke joinstyle="round"/>
                  <v:formulas/>
                  <v:path o:connecttype="segments"/>
                  <o:lock v:ext="edit" selection="t"/>
                </v:shape>
              </w:pict>
            </w:r>
            <w:r>
              <w:pict w14:anchorId="4DE7E060">
                <v:shape id="_x0000_s3543" style="position:absolute;left:0;text-align:left;margin-left:1660.2pt;margin-top:7.2pt;width:55.5pt;height:40.5pt;z-index:-1866;mso-wrap-edited:t;mso-position-horizontal:right" coordsize="" o:spt="100" wrapcoords="-30 104 1000 104 1000 1105 1000 1105 -30 1105 -30 104" adj="0,,0" path="">
                  <v:stroke joinstyle="round"/>
                  <v:imagedata r:id="rId777" o:title="dc_585"/>
                  <v:formulas/>
                  <v:path o:connecttype="segments"/>
                  <w10:wrap type="tight"/>
                </v:shape>
              </w:pict>
            </w:r>
            <w:r w:rsidR="00503198">
              <w:t>Grade</w:t>
            </w:r>
          </w:p>
        </w:tc>
      </w:tr>
    </w:tbl>
    <w:p w14:paraId="4DCE1352" w14:textId="77777777" w:rsidR="00503198" w:rsidRDefault="00503198" w:rsidP="00503198"/>
    <w:p w14:paraId="75C81065" w14:textId="77777777" w:rsidR="00503198" w:rsidRDefault="00503198" w:rsidP="00503198">
      <w:pPr>
        <w:pStyle w:val="Heading2"/>
      </w:pPr>
      <w:bookmarkStart w:id="3476" w:name="_Toc259721951"/>
      <w:bookmarkStart w:id="3477" w:name="_Toc275502298"/>
      <w:bookmarkStart w:id="3478" w:name="_Toc371377856"/>
      <w:bookmarkStart w:id="3479" w:name="_Toc21212935"/>
      <w:bookmarkStart w:id="3480" w:name="GradeAgency_a"/>
      <w:proofErr w:type="spellStart"/>
      <w:r>
        <w:t>GradeAgency</w:t>
      </w:r>
      <w:proofErr w:type="spellEnd"/>
      <w:r>
        <w:t xml:space="preserve"> [attribute]</w:t>
      </w:r>
      <w:bookmarkEnd w:id="3476"/>
      <w:bookmarkEnd w:id="3477"/>
      <w:bookmarkEnd w:id="3478"/>
      <w:bookmarkEnd w:id="3479"/>
      <w:bookmarkEnd w:id="348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8890C9" w14:textId="77777777" w:rsidTr="00503198">
        <w:tc>
          <w:tcPr>
            <w:tcW w:w="5000" w:type="pct"/>
          </w:tcPr>
          <w:p w14:paraId="1729EA34" w14:textId="77777777" w:rsidR="00503198" w:rsidRDefault="009C6186" w:rsidP="00503198">
            <w:pPr>
              <w:pStyle w:val="Normal2"/>
            </w:pPr>
            <w:r>
              <w:pict w14:anchorId="5397AC60">
                <v:shape id="dc_586" o:spid="_x0000_s2598" style="position:absolute;left:0;text-align:left;margin-left:0;margin-top:0;width:50pt;height:50pt;z-index:537;visibility:hidden" coordsize="89,201" o:spt="100" o:preferrelative="t" adj="0,,0" path="">
                  <v:stroke joinstyle="round"/>
                  <v:formulas/>
                  <v:path o:connecttype="segments"/>
                  <o:lock v:ext="edit" selection="t"/>
                </v:shape>
              </w:pict>
            </w:r>
            <w:r>
              <w:pict w14:anchorId="7CBCAF1F">
                <v:shape id="_x0000_s3544" style="position:absolute;left:0;text-align:left;margin-left:8837.7pt;margin-top:7.2pt;width:120.75pt;height:53.25pt;z-index:-1865;mso-wrap-edited:t;mso-position-horizontal:right" coordsize="" o:spt="100" wrapcoords="-30 0 1000 0 1000 1079 1000 1079 -30 1079 -30 0" adj="0,,0" path="">
                  <v:stroke joinstyle="round"/>
                  <v:imagedata r:id="rId778" o:title="dc_586"/>
                  <v:formulas/>
                  <v:path o:connecttype="segments"/>
                  <w10:wrap type="tight"/>
                </v:shape>
              </w:pict>
            </w:r>
            <w:proofErr w:type="spellStart"/>
            <w:r w:rsidR="00503198">
              <w:t>LumberAgency</w:t>
            </w:r>
            <w:proofErr w:type="spellEnd"/>
            <w:r w:rsidR="00503198">
              <w:t xml:space="preserve"> identifies which agency is responsible for assigning the lumber attributes.</w:t>
            </w:r>
          </w:p>
          <w:p w14:paraId="3E0A9BF1" w14:textId="77777777" w:rsidR="00503198" w:rsidRDefault="00503198" w:rsidP="00503198">
            <w:pPr>
              <w:pStyle w:val="Italic2"/>
            </w:pPr>
            <w:r>
              <w:t>This item is restricted to the following list.</w:t>
            </w:r>
          </w:p>
          <w:p w14:paraId="380D383B" w14:textId="77777777" w:rsidR="00503198" w:rsidRDefault="00503198" w:rsidP="00503198">
            <w:pPr>
              <w:pStyle w:val="Bold3"/>
            </w:pPr>
            <w:r>
              <w:t>BS</w:t>
            </w:r>
          </w:p>
          <w:p w14:paraId="6E32F471" w14:textId="77777777" w:rsidR="00503198" w:rsidRDefault="00503198" w:rsidP="00503198">
            <w:pPr>
              <w:pStyle w:val="Bold3"/>
            </w:pPr>
            <w:r>
              <w:t>BS-EN</w:t>
            </w:r>
          </w:p>
          <w:p w14:paraId="33D8780E" w14:textId="77777777" w:rsidR="00503198" w:rsidRDefault="00503198" w:rsidP="00503198">
            <w:pPr>
              <w:pStyle w:val="Normal3"/>
            </w:pPr>
            <w:r>
              <w:t>British standard based on a European standard.</w:t>
            </w:r>
          </w:p>
          <w:p w14:paraId="1282853C" w14:textId="77777777" w:rsidR="00503198" w:rsidRDefault="00503198" w:rsidP="00503198">
            <w:pPr>
              <w:pStyle w:val="Bold3"/>
            </w:pPr>
            <w:smartTag w:uri="urn:schemas-microsoft-com:office:smarttags" w:element="stockticker">
              <w:r>
                <w:t>CEN</w:t>
              </w:r>
            </w:smartTag>
          </w:p>
          <w:p w14:paraId="343E0199" w14:textId="77777777" w:rsidR="00503198" w:rsidRDefault="00503198" w:rsidP="00503198">
            <w:pPr>
              <w:pStyle w:val="Normal3"/>
            </w:pPr>
            <w:r>
              <w:t>European Committee for Standardisation (http://www.cenorm.be)</w:t>
            </w:r>
          </w:p>
          <w:p w14:paraId="49D02A44" w14:textId="77777777" w:rsidR="00503198" w:rsidRPr="005755AC" w:rsidRDefault="00503198" w:rsidP="00503198">
            <w:pPr>
              <w:pStyle w:val="Bold3"/>
              <w:rPr>
                <w:lang w:val="es-ES_tradnl"/>
              </w:rPr>
            </w:pPr>
            <w:smartTag w:uri="urn:schemas-microsoft-com:office:smarttags" w:element="stockticker">
              <w:r w:rsidRPr="005755AC">
                <w:rPr>
                  <w:lang w:val="es-ES_tradnl"/>
                </w:rPr>
                <w:t>DIN</w:t>
              </w:r>
            </w:smartTag>
          </w:p>
          <w:p w14:paraId="51F24AD1" w14:textId="77777777" w:rsidR="00503198" w:rsidRPr="005755AC" w:rsidRDefault="00503198" w:rsidP="00503198">
            <w:pPr>
              <w:pStyle w:val="Bold3"/>
              <w:rPr>
                <w:lang w:val="es-ES_tradnl"/>
              </w:rPr>
            </w:pPr>
            <w:r w:rsidRPr="005755AC">
              <w:rPr>
                <w:lang w:val="es-ES_tradnl"/>
              </w:rPr>
              <w:t>EN338</w:t>
            </w:r>
          </w:p>
          <w:p w14:paraId="572D2524" w14:textId="77777777" w:rsidR="00503198" w:rsidRPr="005755AC" w:rsidRDefault="00503198" w:rsidP="00503198">
            <w:pPr>
              <w:pStyle w:val="Bold3"/>
              <w:rPr>
                <w:lang w:val="es-ES_tradnl"/>
              </w:rPr>
            </w:pPr>
            <w:r w:rsidRPr="005755AC">
              <w:rPr>
                <w:lang w:val="es-ES_tradnl"/>
              </w:rPr>
              <w:t>EN1912</w:t>
            </w:r>
          </w:p>
          <w:p w14:paraId="79F6C186" w14:textId="77777777" w:rsidR="00503198" w:rsidRPr="005755AC" w:rsidRDefault="00503198" w:rsidP="00503198">
            <w:pPr>
              <w:pStyle w:val="Bold3"/>
              <w:rPr>
                <w:lang w:val="es-ES_tradnl"/>
              </w:rPr>
            </w:pPr>
            <w:r w:rsidRPr="005755AC">
              <w:rPr>
                <w:lang w:val="es-ES_tradnl"/>
              </w:rPr>
              <w:t>EN1611-1</w:t>
            </w:r>
          </w:p>
          <w:p w14:paraId="0A6B1DA8" w14:textId="77777777" w:rsidR="00503198" w:rsidRPr="005755AC" w:rsidRDefault="00503198" w:rsidP="00503198">
            <w:pPr>
              <w:pStyle w:val="Bold3"/>
              <w:rPr>
                <w:lang w:val="es-ES_tradnl"/>
              </w:rPr>
            </w:pPr>
            <w:r w:rsidRPr="005755AC">
              <w:rPr>
                <w:lang w:val="es-ES_tradnl"/>
              </w:rPr>
              <w:t>EDISAW</w:t>
            </w:r>
          </w:p>
          <w:p w14:paraId="4A5D5FC4" w14:textId="77777777" w:rsidR="00503198" w:rsidRPr="005755AC" w:rsidRDefault="00503198" w:rsidP="00503198">
            <w:pPr>
              <w:pStyle w:val="Bold3"/>
              <w:rPr>
                <w:lang w:val="es-ES_tradnl"/>
              </w:rPr>
            </w:pPr>
            <w:proofErr w:type="spellStart"/>
            <w:r w:rsidRPr="005755AC">
              <w:rPr>
                <w:lang w:val="es-ES_tradnl"/>
              </w:rPr>
              <w:t>Generic</w:t>
            </w:r>
            <w:proofErr w:type="spellEnd"/>
          </w:p>
          <w:p w14:paraId="7B2FC2B5" w14:textId="77777777" w:rsidR="00503198" w:rsidRDefault="00503198" w:rsidP="00503198">
            <w:pPr>
              <w:pStyle w:val="Bold3"/>
            </w:pPr>
            <w:r>
              <w:t>GOST</w:t>
            </w:r>
          </w:p>
          <w:p w14:paraId="724D9828" w14:textId="77777777" w:rsidR="00503198" w:rsidRDefault="00503198" w:rsidP="00503198">
            <w:pPr>
              <w:pStyle w:val="Normal3"/>
            </w:pPr>
            <w:r>
              <w:t>Russian federal agency on technical regulating and metrology (http://www.gost.ru)</w:t>
            </w:r>
          </w:p>
          <w:p w14:paraId="25D320DB" w14:textId="77777777" w:rsidR="00503198" w:rsidRDefault="00503198" w:rsidP="00503198">
            <w:pPr>
              <w:pStyle w:val="Bold3"/>
            </w:pPr>
            <w:r>
              <w:t>ISO</w:t>
            </w:r>
          </w:p>
          <w:p w14:paraId="2FA041CF" w14:textId="77777777" w:rsidR="00503198" w:rsidRDefault="00503198" w:rsidP="00503198">
            <w:pPr>
              <w:pStyle w:val="Bold3"/>
            </w:pPr>
            <w:smartTag w:uri="urn:schemas-microsoft-com:office:smarttags" w:element="stockticker">
              <w:r>
                <w:t>JAS</w:t>
              </w:r>
            </w:smartTag>
          </w:p>
          <w:p w14:paraId="32096A48" w14:textId="77777777" w:rsidR="00503198" w:rsidRDefault="00503198" w:rsidP="00503198">
            <w:pPr>
              <w:pStyle w:val="Normal3"/>
            </w:pPr>
            <w:r>
              <w:t>Japanese Agricultural Standard</w:t>
            </w:r>
          </w:p>
          <w:p w14:paraId="2E3F1BF5" w14:textId="77777777" w:rsidR="00503198" w:rsidRDefault="00503198" w:rsidP="00503198">
            <w:pPr>
              <w:pStyle w:val="Bold3"/>
            </w:pPr>
            <w:r>
              <w:t>NELMA</w:t>
            </w:r>
          </w:p>
          <w:p w14:paraId="46204AA3" w14:textId="77777777" w:rsidR="00503198" w:rsidRPr="00D91BD2" w:rsidRDefault="00503198" w:rsidP="00503198">
            <w:pPr>
              <w:pStyle w:val="Bold3"/>
              <w:rPr>
                <w:lang w:val="sv-SE"/>
              </w:rPr>
            </w:pPr>
            <w:r w:rsidRPr="00D91BD2">
              <w:rPr>
                <w:lang w:val="sv-SE"/>
              </w:rPr>
              <w:t>NLGA</w:t>
            </w:r>
          </w:p>
          <w:p w14:paraId="5FDC37BD" w14:textId="77777777" w:rsidR="00503198" w:rsidRPr="00D91BD2" w:rsidRDefault="00503198" w:rsidP="00503198">
            <w:pPr>
              <w:pStyle w:val="Bold3"/>
              <w:rPr>
                <w:lang w:val="sv-SE"/>
              </w:rPr>
            </w:pPr>
            <w:r w:rsidRPr="00D91BD2">
              <w:rPr>
                <w:lang w:val="sv-SE"/>
              </w:rPr>
              <w:t>NS</w:t>
            </w:r>
          </w:p>
          <w:p w14:paraId="1E53366A" w14:textId="77777777" w:rsidR="00503198" w:rsidRPr="00D91BD2" w:rsidRDefault="00503198" w:rsidP="00503198">
            <w:pPr>
              <w:pStyle w:val="Bold3"/>
              <w:rPr>
                <w:lang w:val="sv-SE"/>
              </w:rPr>
            </w:pPr>
            <w:smartTag w:uri="urn:schemas-microsoft-com:office:smarttags" w:element="stockticker">
              <w:r w:rsidRPr="00D91BD2">
                <w:rPr>
                  <w:lang w:val="sv-SE"/>
                </w:rPr>
                <w:t>NSLB</w:t>
              </w:r>
            </w:smartTag>
          </w:p>
          <w:p w14:paraId="795B316F" w14:textId="77777777" w:rsidR="00503198" w:rsidRPr="00D91BD2" w:rsidRDefault="00503198" w:rsidP="00503198">
            <w:pPr>
              <w:pStyle w:val="Bold3"/>
              <w:rPr>
                <w:lang w:val="sv-SE"/>
              </w:rPr>
            </w:pPr>
            <w:r w:rsidRPr="00D91BD2">
              <w:rPr>
                <w:lang w:val="sv-SE"/>
              </w:rPr>
              <w:t>RIS</w:t>
            </w:r>
          </w:p>
          <w:p w14:paraId="3A84609E" w14:textId="77777777" w:rsidR="00503198" w:rsidRPr="00D91BD2" w:rsidRDefault="00503198" w:rsidP="00503198">
            <w:pPr>
              <w:pStyle w:val="Bold3"/>
              <w:rPr>
                <w:lang w:val="sv-SE"/>
              </w:rPr>
            </w:pPr>
            <w:r w:rsidRPr="00D91BD2">
              <w:rPr>
                <w:lang w:val="sv-SE"/>
              </w:rPr>
              <w:t>RT</w:t>
            </w:r>
          </w:p>
          <w:p w14:paraId="037B5974" w14:textId="77777777" w:rsidR="00503198" w:rsidRPr="00D91BD2" w:rsidRDefault="00503198" w:rsidP="00503198">
            <w:pPr>
              <w:pStyle w:val="Bold3"/>
              <w:rPr>
                <w:lang w:val="sv-SE"/>
              </w:rPr>
            </w:pPr>
            <w:r w:rsidRPr="00D91BD2">
              <w:rPr>
                <w:lang w:val="sv-SE"/>
              </w:rPr>
              <w:t>SIS</w:t>
            </w:r>
          </w:p>
          <w:p w14:paraId="2E2378A1" w14:textId="77777777" w:rsidR="00503198" w:rsidRDefault="00503198" w:rsidP="00503198">
            <w:pPr>
              <w:pStyle w:val="Bold3"/>
            </w:pPr>
            <w:r>
              <w:t>SPIB</w:t>
            </w:r>
          </w:p>
          <w:p w14:paraId="21D788E3" w14:textId="77777777" w:rsidR="00503198" w:rsidRDefault="00503198" w:rsidP="00503198">
            <w:pPr>
              <w:pStyle w:val="Bold3"/>
            </w:pPr>
            <w:r>
              <w:t>WCLIB</w:t>
            </w:r>
          </w:p>
          <w:p w14:paraId="64AB427B" w14:textId="77777777" w:rsidR="00503198" w:rsidRDefault="00503198" w:rsidP="00503198">
            <w:pPr>
              <w:pStyle w:val="Bold3"/>
            </w:pPr>
            <w:r>
              <w:t>WRCLA</w:t>
            </w:r>
          </w:p>
          <w:p w14:paraId="1922569B" w14:textId="77777777" w:rsidR="00503198" w:rsidRDefault="00503198" w:rsidP="00503198">
            <w:pPr>
              <w:pStyle w:val="Bold3"/>
            </w:pPr>
            <w:r>
              <w:t>WWPA</w:t>
            </w:r>
          </w:p>
          <w:p w14:paraId="55613DB1" w14:textId="77777777" w:rsidR="00503198" w:rsidRDefault="00503198" w:rsidP="00503198">
            <w:pPr>
              <w:pStyle w:val="Bold3"/>
            </w:pPr>
            <w:r>
              <w:t>Supplier</w:t>
            </w:r>
          </w:p>
        </w:tc>
      </w:tr>
    </w:tbl>
    <w:p w14:paraId="28272E8F" w14:textId="77777777" w:rsidR="00503198" w:rsidRDefault="00503198" w:rsidP="00503198"/>
    <w:p w14:paraId="0231FEFE" w14:textId="77777777" w:rsidR="00503198" w:rsidRDefault="00503198" w:rsidP="00503198">
      <w:pPr>
        <w:pStyle w:val="Heading2"/>
      </w:pPr>
      <w:bookmarkStart w:id="3481" w:name="_Toc259721952"/>
      <w:bookmarkStart w:id="3482" w:name="_Toc275502299"/>
      <w:bookmarkStart w:id="3483" w:name="_Toc371377857"/>
      <w:bookmarkStart w:id="3484" w:name="_Toc21212936"/>
      <w:bookmarkStart w:id="3485" w:name="GradeAgency"/>
      <w:proofErr w:type="spellStart"/>
      <w:r>
        <w:t>GradeAgency</w:t>
      </w:r>
      <w:bookmarkEnd w:id="3481"/>
      <w:bookmarkEnd w:id="3482"/>
      <w:bookmarkEnd w:id="3483"/>
      <w:bookmarkEnd w:id="3484"/>
      <w:bookmarkEnd w:id="34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0074735" w14:textId="77777777" w:rsidTr="00503198">
        <w:tc>
          <w:tcPr>
            <w:tcW w:w="5000" w:type="pct"/>
          </w:tcPr>
          <w:p w14:paraId="530FFDFC" w14:textId="77777777" w:rsidR="00503198" w:rsidRDefault="009C6186" w:rsidP="00503198">
            <w:pPr>
              <w:pStyle w:val="Normal2"/>
            </w:pPr>
            <w:r>
              <w:pict w14:anchorId="6D9726B4">
                <v:shape id="dc_587" o:spid="_x0000_s2599" style="position:absolute;left:0;text-align:left;margin-left:0;margin-top:0;width:50pt;height:50pt;z-index:538;visibility:hidden" coordsize="67,257" o:spt="100" o:preferrelative="t" adj="0,,0" path="">
                  <v:stroke joinstyle="round"/>
                  <v:formulas/>
                  <v:path o:connecttype="segments"/>
                  <o:lock v:ext="edit" selection="t"/>
                </v:shape>
              </w:pict>
            </w:r>
            <w:r>
              <w:pict w14:anchorId="5AB4BDB3">
                <v:shape id="_x0000_s3545" style="position:absolute;left:0;text-align:left;margin-left:12550.2pt;margin-top:7.2pt;width:154.5pt;height:40.5pt;z-index:-1864;mso-wrap-edited:t;mso-position-horizontal:right" coordsize="" o:spt="100" wrapcoords="-30 104 1000 104 1000 1105 1000 1105 -30 1105 -30 104" adj="0,,0" path="">
                  <v:stroke joinstyle="round"/>
                  <v:imagedata r:id="rId779" o:title="dc_587"/>
                  <v:formulas/>
                  <v:path o:connecttype="segments"/>
                  <w10:wrap type="tight"/>
                </v:shape>
              </w:pict>
            </w:r>
            <w:r w:rsidR="00503198">
              <w:t>North American structural panel grading agencies. Defines the governing organisation of the grading scheme employed.</w:t>
            </w:r>
          </w:p>
          <w:p w14:paraId="278F90BB" w14:textId="77777777" w:rsidR="00503198" w:rsidRDefault="00503198" w:rsidP="00503198">
            <w:pPr>
              <w:pStyle w:val="ListBullet2"/>
            </w:pPr>
            <w:r>
              <w:t xml:space="preserve">Note: There is a </w:t>
            </w:r>
            <w:proofErr w:type="spellStart"/>
            <w:r>
              <w:t>GradeAgency</w:t>
            </w:r>
            <w:proofErr w:type="spellEnd"/>
            <w:r>
              <w:t xml:space="preserve"> attribute, as well.</w:t>
            </w:r>
          </w:p>
          <w:p w14:paraId="49B01ACB" w14:textId="77777777" w:rsidR="00503198" w:rsidRDefault="00503198" w:rsidP="00503198">
            <w:pPr>
              <w:pStyle w:val="Italic2"/>
            </w:pPr>
            <w:r>
              <w:t>This item is restricted to the following list.</w:t>
            </w:r>
          </w:p>
          <w:p w14:paraId="0400B4D1" w14:textId="77777777" w:rsidR="00503198" w:rsidRDefault="00503198" w:rsidP="00503198">
            <w:pPr>
              <w:pStyle w:val="Bold3"/>
            </w:pPr>
            <w:smartTag w:uri="urn:schemas-microsoft-com:office:smarttags" w:element="stockticker">
              <w:r>
                <w:t>APA</w:t>
              </w:r>
            </w:smartTag>
          </w:p>
          <w:p w14:paraId="2A256BF3" w14:textId="77777777" w:rsidR="00503198" w:rsidRDefault="00503198" w:rsidP="00503198">
            <w:pPr>
              <w:pStyle w:val="Bold3"/>
            </w:pPr>
            <w:smartTag w:uri="urn:schemas-microsoft-com:office:smarttags" w:element="City">
              <w:smartTag w:uri="urn:schemas-microsoft-com:office:smarttags" w:element="place">
                <w:r>
                  <w:t>PITTSBURG</w:t>
                </w:r>
              </w:smartTag>
            </w:smartTag>
          </w:p>
          <w:p w14:paraId="78AB21B1" w14:textId="77777777" w:rsidR="00503198" w:rsidRDefault="00503198" w:rsidP="00503198">
            <w:pPr>
              <w:pStyle w:val="Bold3"/>
            </w:pPr>
            <w:r>
              <w:t>TECO</w:t>
            </w:r>
          </w:p>
          <w:p w14:paraId="58386A07" w14:textId="77777777" w:rsidR="00503198" w:rsidRDefault="00503198" w:rsidP="00503198">
            <w:pPr>
              <w:pStyle w:val="Bold3"/>
            </w:pPr>
            <w:proofErr w:type="spellStart"/>
            <w:r>
              <w:t>MillCertified</w:t>
            </w:r>
            <w:proofErr w:type="spellEnd"/>
          </w:p>
          <w:p w14:paraId="07486996" w14:textId="77777777" w:rsidR="00503198" w:rsidRDefault="00503198" w:rsidP="00503198">
            <w:pPr>
              <w:pStyle w:val="Bold3"/>
            </w:pPr>
            <w:r>
              <w:t>None</w:t>
            </w:r>
          </w:p>
        </w:tc>
      </w:tr>
    </w:tbl>
    <w:p w14:paraId="32437A12" w14:textId="77777777" w:rsidR="00503198" w:rsidRDefault="00503198" w:rsidP="00503198"/>
    <w:p w14:paraId="61AED8C2" w14:textId="77777777" w:rsidR="00503198" w:rsidRDefault="00503198" w:rsidP="00503198">
      <w:pPr>
        <w:pStyle w:val="Heading2"/>
      </w:pPr>
      <w:bookmarkStart w:id="3486" w:name="_Toc259721953"/>
      <w:bookmarkStart w:id="3487" w:name="_Toc275502300"/>
      <w:bookmarkStart w:id="3488" w:name="_Toc371377858"/>
      <w:bookmarkStart w:id="3489" w:name="_Toc21212937"/>
      <w:bookmarkStart w:id="3490" w:name="GradeCode"/>
      <w:proofErr w:type="spellStart"/>
      <w:r>
        <w:t>GradeCode</w:t>
      </w:r>
      <w:bookmarkEnd w:id="3486"/>
      <w:bookmarkEnd w:id="3487"/>
      <w:bookmarkEnd w:id="3488"/>
      <w:bookmarkEnd w:id="3489"/>
      <w:bookmarkEnd w:id="34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17E6B3" w14:textId="77777777" w:rsidTr="00503198">
        <w:tc>
          <w:tcPr>
            <w:tcW w:w="5000" w:type="pct"/>
          </w:tcPr>
          <w:p w14:paraId="0BBE7840" w14:textId="77777777" w:rsidR="00503198" w:rsidRDefault="009C6186" w:rsidP="00503198">
            <w:pPr>
              <w:pStyle w:val="Normal2"/>
            </w:pPr>
            <w:r>
              <w:pict w14:anchorId="62DE7509">
                <v:shape id="dc_588" o:spid="_x0000_s2600" style="position:absolute;left:0;text-align:left;margin-left:0;margin-top:0;width:50pt;height:50pt;z-index:539;visibility:hidden" coordsize="67,105" o:spt="100" o:preferrelative="t" adj="0,,0" path="">
                  <v:stroke joinstyle="round"/>
                  <v:formulas/>
                  <v:path o:connecttype="segments"/>
                  <o:lock v:ext="edit" selection="t"/>
                </v:shape>
              </w:pict>
            </w:r>
            <w:r>
              <w:pict w14:anchorId="0B3CC186">
                <v:shape id="_x0000_s3546" style="position:absolute;left:0;text-align:left;margin-left:2485.2pt;margin-top:7.2pt;width:63pt;height:40.5pt;z-index:-1863;mso-wrap-edited:t;mso-position-horizontal:right" coordsize="" o:spt="100" wrapcoords="-30 104 1000 104 1000 1105 1000 1105 -30 1105 -30 104" adj="0,,0" path="">
                  <v:stroke joinstyle="round"/>
                  <v:imagedata r:id="rId780" o:title="dc_588"/>
                  <v:formulas/>
                  <v:path o:connecttype="segments"/>
                  <w10:wrap type="tight"/>
                </v:shape>
              </w:pict>
            </w:r>
            <w:r w:rsidR="00503198" w:rsidRPr="00B857AA">
              <w:rPr>
                <w:snapToGrid/>
              </w:rPr>
              <w:t xml:space="preserve"> A specific product code </w:t>
            </w:r>
            <w:r w:rsidR="00503198" w:rsidRPr="00513AAC">
              <w:rPr>
                <w:snapToGrid/>
              </w:rPr>
              <w:t>for which th</w:t>
            </w:r>
            <w:r w:rsidR="00503198">
              <w:rPr>
                <w:snapToGrid/>
              </w:rPr>
              <w:t>e owner or source is specified.</w:t>
            </w:r>
          </w:p>
        </w:tc>
      </w:tr>
    </w:tbl>
    <w:p w14:paraId="20FA2464" w14:textId="77777777" w:rsidR="00503198" w:rsidRDefault="00503198" w:rsidP="00503198"/>
    <w:p w14:paraId="3752CF1E" w14:textId="77777777" w:rsidR="00503198" w:rsidRDefault="00503198" w:rsidP="00503198">
      <w:pPr>
        <w:pStyle w:val="Heading2"/>
      </w:pPr>
      <w:bookmarkStart w:id="3491" w:name="_Toc259721954"/>
      <w:bookmarkStart w:id="3492" w:name="_Toc275502301"/>
      <w:bookmarkStart w:id="3493" w:name="_Toc371377859"/>
      <w:bookmarkStart w:id="3494" w:name="_Toc21212938"/>
      <w:bookmarkStart w:id="3495" w:name="GradeName"/>
      <w:proofErr w:type="spellStart"/>
      <w:r>
        <w:t>GradeName</w:t>
      </w:r>
      <w:bookmarkEnd w:id="3491"/>
      <w:bookmarkEnd w:id="3492"/>
      <w:bookmarkEnd w:id="3493"/>
      <w:bookmarkEnd w:id="3494"/>
      <w:bookmarkEnd w:id="34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899D51C" w14:textId="77777777" w:rsidTr="00503198">
        <w:tc>
          <w:tcPr>
            <w:tcW w:w="5000" w:type="pct"/>
          </w:tcPr>
          <w:p w14:paraId="7EE093FA" w14:textId="77777777" w:rsidR="00503198" w:rsidRDefault="009C6186" w:rsidP="00503198">
            <w:pPr>
              <w:pStyle w:val="Normal2"/>
            </w:pPr>
            <w:r>
              <w:pict w14:anchorId="34D8F0B2">
                <v:shape id="dc_589" o:spid="_x0000_s2601" style="position:absolute;left:0;text-align:left;margin-left:0;margin-top:0;width:50pt;height:50pt;z-index:540;visibility:hidden" coordsize="67,108" o:spt="100" o:preferrelative="t" adj="0,,0" path="">
                  <v:stroke joinstyle="round"/>
                  <v:formulas/>
                  <v:path o:connecttype="segments"/>
                  <o:lock v:ext="edit" selection="t"/>
                </v:shape>
              </w:pict>
            </w:r>
            <w:r>
              <w:pict w14:anchorId="0196AD4B">
                <v:shape id="_x0000_s3547" style="position:absolute;left:0;text-align:left;margin-left:2650.2pt;margin-top:7.2pt;width:64.5pt;height:40.5pt;z-index:-1862;mso-wrap-edited:t;mso-position-horizontal:right" coordsize="" o:spt="100" wrapcoords="-30 104 1000 104 1000 1105 1000 1105 -30 1105 -30 104" adj="0,,0" path="">
                  <v:stroke joinstyle="round"/>
                  <v:imagedata r:id="rId781" o:title="dc_589"/>
                  <v:formulas/>
                  <v:path o:connecttype="segments"/>
                  <w10:wrap type="tight"/>
                </v:shape>
              </w:pict>
            </w:r>
            <w:r w:rsidR="00503198">
              <w:t>A specific product name for which the owner or source is specified (for example, ImprovedNewsprint-45-1479)</w:t>
            </w:r>
          </w:p>
        </w:tc>
      </w:tr>
    </w:tbl>
    <w:p w14:paraId="10914D3F" w14:textId="77777777" w:rsidR="00503198" w:rsidRDefault="00503198" w:rsidP="00503198">
      <w:pPr>
        <w:tabs>
          <w:tab w:val="left" w:pos="3225"/>
        </w:tabs>
      </w:pPr>
      <w:r>
        <w:tab/>
      </w:r>
    </w:p>
    <w:p w14:paraId="314D1499" w14:textId="77777777" w:rsidR="00503198" w:rsidRDefault="00503198" w:rsidP="00503198">
      <w:pPr>
        <w:pStyle w:val="Heading2"/>
      </w:pPr>
      <w:bookmarkStart w:id="3496" w:name="_Toc259721955"/>
      <w:bookmarkStart w:id="3497" w:name="_Toc275502302"/>
      <w:bookmarkStart w:id="3498" w:name="_Toc371377860"/>
      <w:bookmarkStart w:id="3499" w:name="_Toc21212939"/>
      <w:bookmarkStart w:id="3500" w:name="GradeStamp"/>
      <w:proofErr w:type="spellStart"/>
      <w:r>
        <w:t>GradeStamp</w:t>
      </w:r>
      <w:bookmarkEnd w:id="3496"/>
      <w:bookmarkEnd w:id="3497"/>
      <w:bookmarkEnd w:id="3498"/>
      <w:bookmarkEnd w:id="3499"/>
      <w:bookmarkEnd w:id="35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E00AC8" w14:textId="77777777" w:rsidTr="00503198">
        <w:tc>
          <w:tcPr>
            <w:tcW w:w="5000" w:type="pct"/>
          </w:tcPr>
          <w:p w14:paraId="751BF996" w14:textId="77777777" w:rsidR="00503198" w:rsidRDefault="009C6186" w:rsidP="00503198">
            <w:pPr>
              <w:pStyle w:val="Normal2"/>
            </w:pPr>
            <w:r>
              <w:pict w14:anchorId="0C82B472">
                <v:shape id="dc_590" o:spid="_x0000_s2602" style="position:absolute;left:0;text-align:left;margin-left:0;margin-top:0;width:50pt;height:50pt;z-index:541;visibility:hidden" coordsize="236,573" o:spt="100" o:preferrelative="t" adj="0,,0" path="">
                  <v:stroke joinstyle="round"/>
                  <v:formulas/>
                  <v:path o:connecttype="segments"/>
                  <o:lock v:ext="edit" selection="t"/>
                </v:shape>
              </w:pict>
            </w:r>
            <w:r>
              <w:pict w14:anchorId="0D51349D">
                <v:shape id="_x0000_s3548" style="position:absolute;left:0;text-align:left;margin-left:33340.2pt;margin-top:7.2pt;width:343.5pt;height:141.75pt;z-index:-1861;mso-wrap-edited:t;mso-position-horizontal:right" coordsize="" o:spt="100" wrapcoords="-30 322 411 322 411 29 619 29 619 29 619 0 1000 0 1000 0 1000 1030 619 1030 619 814 411 814 411 606 -30 606 -30 322" adj="0,,0" path="">
                  <v:stroke joinstyle="round"/>
                  <v:imagedata r:id="rId782" o:title="dc_590"/>
                  <v:formulas/>
                  <v:path o:connecttype="segments"/>
                  <w10:wrap type="tight"/>
                </v:shape>
              </w:pict>
            </w:r>
            <w:r w:rsidR="00503198">
              <w:t>Grade stamp information</w:t>
            </w:r>
          </w:p>
          <w:p w14:paraId="4D42DEAF" w14:textId="77777777" w:rsidR="00503198" w:rsidRDefault="00503198" w:rsidP="00503198">
            <w:pPr>
              <w:pStyle w:val="Bold3"/>
            </w:pPr>
            <w:proofErr w:type="spellStart"/>
            <w:r>
              <w:t>GradeStamped</w:t>
            </w:r>
            <w:proofErr w:type="spellEnd"/>
            <w:r>
              <w:t xml:space="preserve"> [attribute]</w:t>
            </w:r>
          </w:p>
          <w:p w14:paraId="1965CEB2" w14:textId="77777777" w:rsidR="00503198" w:rsidRDefault="00503198" w:rsidP="00503198">
            <w:pPr>
              <w:pStyle w:val="Italic3"/>
            </w:pPr>
            <w:proofErr w:type="spellStart"/>
            <w:r>
              <w:t>GradeStamped</w:t>
            </w:r>
            <w:proofErr w:type="spellEnd"/>
            <w:r>
              <w:t xml:space="preserve"> is optional. A single instance might exist.</w:t>
            </w:r>
          </w:p>
          <w:p w14:paraId="71B74473" w14:textId="77777777" w:rsidR="00503198" w:rsidRDefault="00503198" w:rsidP="00503198">
            <w:pPr>
              <w:pStyle w:val="Normal3"/>
            </w:pPr>
            <w:r>
              <w:t>Either "Yes" or "No".</w:t>
            </w:r>
          </w:p>
          <w:p w14:paraId="1EC9DC0D" w14:textId="77777777" w:rsidR="00503198" w:rsidRDefault="00503198" w:rsidP="00503198">
            <w:pPr>
              <w:pStyle w:val="Normal3"/>
            </w:pPr>
            <w:r>
              <w:t xml:space="preserve">Refer to </w:t>
            </w:r>
            <w:proofErr w:type="spellStart"/>
            <w:r>
              <w:t>GradeStamped</w:t>
            </w:r>
            <w:proofErr w:type="spellEnd"/>
            <w:r>
              <w:t xml:space="preserve"> definition for any enumerations.</w:t>
            </w:r>
          </w:p>
          <w:p w14:paraId="410BA455" w14:textId="77777777" w:rsidR="00503198" w:rsidRDefault="00503198" w:rsidP="00503198">
            <w:pPr>
              <w:pStyle w:val="Bold3"/>
            </w:pPr>
            <w:r>
              <w:t>(sequence)</w:t>
            </w:r>
          </w:p>
          <w:p w14:paraId="76AC20E6" w14:textId="77777777" w:rsidR="00503198" w:rsidRDefault="00503198" w:rsidP="00503198">
            <w:pPr>
              <w:pStyle w:val="Italic3"/>
            </w:pPr>
            <w:r>
              <w:t>The sequence of items below is mandatory. A single instance is required.</w:t>
            </w:r>
          </w:p>
          <w:p w14:paraId="44771775" w14:textId="77777777" w:rsidR="00503198" w:rsidRDefault="00503198" w:rsidP="00503198">
            <w:pPr>
              <w:pStyle w:val="Bold4"/>
            </w:pPr>
            <w:proofErr w:type="spellStart"/>
            <w:r>
              <w:t>GradeStampMillNumber</w:t>
            </w:r>
            <w:proofErr w:type="spellEnd"/>
          </w:p>
          <w:p w14:paraId="27CBBFBE" w14:textId="77777777" w:rsidR="00503198" w:rsidRDefault="00503198" w:rsidP="00503198">
            <w:pPr>
              <w:pStyle w:val="Italic4"/>
            </w:pPr>
            <w:proofErr w:type="spellStart"/>
            <w:r>
              <w:t>GradeStampMillNumber</w:t>
            </w:r>
            <w:proofErr w:type="spellEnd"/>
            <w:r>
              <w:t xml:space="preserve"> is optional. Multiple instances might exist.</w:t>
            </w:r>
          </w:p>
          <w:p w14:paraId="4E87A680" w14:textId="77777777" w:rsidR="00503198" w:rsidRDefault="00503198" w:rsidP="00503198">
            <w:pPr>
              <w:pStyle w:val="Normal4"/>
            </w:pPr>
            <w:r>
              <w:t>Identifies the mill where the special grading was carried out.</w:t>
            </w:r>
          </w:p>
          <w:p w14:paraId="450B6B78" w14:textId="77777777" w:rsidR="00503198" w:rsidRDefault="00503198" w:rsidP="00503198">
            <w:pPr>
              <w:pStyle w:val="Bold4"/>
            </w:pPr>
            <w:proofErr w:type="spellStart"/>
            <w:r>
              <w:lastRenderedPageBreak/>
              <w:t>GradeStampLocation</w:t>
            </w:r>
            <w:proofErr w:type="spellEnd"/>
          </w:p>
          <w:p w14:paraId="6226B4CE" w14:textId="77777777" w:rsidR="00503198" w:rsidRDefault="00503198" w:rsidP="00503198">
            <w:pPr>
              <w:pStyle w:val="Italic4"/>
            </w:pPr>
            <w:proofErr w:type="spellStart"/>
            <w:r>
              <w:t>GradeStampLocation</w:t>
            </w:r>
            <w:proofErr w:type="spellEnd"/>
            <w:r>
              <w:t xml:space="preserve"> is mandatory. A single instance is required.</w:t>
            </w:r>
          </w:p>
          <w:p w14:paraId="01F3375B" w14:textId="77777777" w:rsidR="00503198" w:rsidRDefault="00503198" w:rsidP="00503198">
            <w:pPr>
              <w:pStyle w:val="Normal4"/>
            </w:pPr>
            <w:r>
              <w:t>Defines the location on the piece (of the stamp).</w:t>
            </w:r>
          </w:p>
          <w:p w14:paraId="6A9F3C7A" w14:textId="77777777" w:rsidR="00503198" w:rsidRDefault="00503198" w:rsidP="00503198">
            <w:pPr>
              <w:pStyle w:val="Normal4"/>
            </w:pPr>
            <w:r>
              <w:t xml:space="preserve">Refer to </w:t>
            </w:r>
            <w:proofErr w:type="spellStart"/>
            <w:r>
              <w:t>GradeStampLocation</w:t>
            </w:r>
            <w:proofErr w:type="spellEnd"/>
            <w:r>
              <w:t xml:space="preserve"> definition for any enumerations.</w:t>
            </w:r>
          </w:p>
        </w:tc>
      </w:tr>
    </w:tbl>
    <w:p w14:paraId="230A922B" w14:textId="77777777" w:rsidR="00503198" w:rsidRDefault="00503198" w:rsidP="00503198"/>
    <w:p w14:paraId="67964AAB" w14:textId="77777777" w:rsidR="00503198" w:rsidRDefault="00503198" w:rsidP="00503198">
      <w:pPr>
        <w:pStyle w:val="Heading2"/>
      </w:pPr>
      <w:bookmarkStart w:id="3501" w:name="_Toc259721956"/>
      <w:bookmarkStart w:id="3502" w:name="_Toc275502303"/>
      <w:bookmarkStart w:id="3503" w:name="_Toc371377861"/>
      <w:bookmarkStart w:id="3504" w:name="_Toc21212940"/>
      <w:bookmarkStart w:id="3505" w:name="GradeStamped_a"/>
      <w:proofErr w:type="spellStart"/>
      <w:r>
        <w:t>GradeStamped</w:t>
      </w:r>
      <w:proofErr w:type="spellEnd"/>
      <w:r>
        <w:t xml:space="preserve"> [attribute]</w:t>
      </w:r>
      <w:bookmarkEnd w:id="3501"/>
      <w:bookmarkEnd w:id="3502"/>
      <w:bookmarkEnd w:id="3503"/>
      <w:bookmarkEnd w:id="3504"/>
      <w:bookmarkEnd w:id="35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FA18CA" w14:textId="77777777" w:rsidTr="00503198">
        <w:tc>
          <w:tcPr>
            <w:tcW w:w="5000" w:type="pct"/>
          </w:tcPr>
          <w:p w14:paraId="0BBB742A" w14:textId="77777777" w:rsidR="00503198" w:rsidRDefault="009C6186" w:rsidP="00503198">
            <w:pPr>
              <w:pStyle w:val="Normal2"/>
            </w:pPr>
            <w:r>
              <w:pict w14:anchorId="7F5C16AD">
                <v:shape id="dc_591" o:spid="_x0000_s2603" style="position:absolute;left:0;text-align:left;margin-left:0;margin-top:0;width:50pt;height:50pt;z-index:542;visibility:hidden" coordsize="89,152" o:spt="100" o:preferrelative="t" adj="0,,0" path="">
                  <v:stroke joinstyle="round"/>
                  <v:formulas/>
                  <v:path o:connecttype="segments"/>
                  <o:lock v:ext="edit" selection="t"/>
                </v:shape>
              </w:pict>
            </w:r>
            <w:r>
              <w:pict w14:anchorId="0ADEF6C8">
                <v:shape id="_x0000_s3549" style="position:absolute;left:0;text-align:left;margin-left:5620.2pt;margin-top:7.2pt;width:91.5pt;height:53.25pt;z-index:-1860;mso-wrap-edited:t;mso-position-horizontal:right" coordsize="" o:spt="100" wrapcoords="-30 0 1000 0 1000 1079 1000 1079 -30 1079 -30 0" adj="0,,0" path="">
                  <v:stroke joinstyle="round"/>
                  <v:imagedata r:id="rId783" o:title="dc_591"/>
                  <v:formulas/>
                  <v:path o:connecttype="segments"/>
                  <w10:wrap type="tight"/>
                </v:shape>
              </w:pict>
            </w:r>
            <w:r w:rsidR="00503198">
              <w:t>Either "Yes" or "No".</w:t>
            </w:r>
          </w:p>
          <w:p w14:paraId="31643445" w14:textId="77777777" w:rsidR="00503198" w:rsidRDefault="00503198" w:rsidP="00503198">
            <w:pPr>
              <w:pStyle w:val="Italic2"/>
            </w:pPr>
            <w:r>
              <w:t>This item is restricted to the following list.</w:t>
            </w:r>
          </w:p>
          <w:p w14:paraId="6C35F9B4" w14:textId="77777777" w:rsidR="00503198" w:rsidRDefault="00503198" w:rsidP="00503198">
            <w:pPr>
              <w:pStyle w:val="Bold3"/>
            </w:pPr>
            <w:r>
              <w:t>Yes</w:t>
            </w:r>
          </w:p>
          <w:p w14:paraId="6DB968E5" w14:textId="77777777" w:rsidR="00503198" w:rsidRDefault="00503198" w:rsidP="00503198">
            <w:pPr>
              <w:pStyle w:val="Bold3"/>
            </w:pPr>
            <w:r>
              <w:t>No</w:t>
            </w:r>
          </w:p>
        </w:tc>
      </w:tr>
    </w:tbl>
    <w:p w14:paraId="21960A7A" w14:textId="77777777" w:rsidR="00503198" w:rsidRDefault="00503198" w:rsidP="00503198"/>
    <w:p w14:paraId="141C9EFF" w14:textId="77777777" w:rsidR="00503198" w:rsidRDefault="00503198" w:rsidP="00503198">
      <w:pPr>
        <w:pStyle w:val="Heading2"/>
      </w:pPr>
      <w:bookmarkStart w:id="3506" w:name="_Toc259721957"/>
      <w:bookmarkStart w:id="3507" w:name="_Toc275502304"/>
      <w:bookmarkStart w:id="3508" w:name="_Toc371377862"/>
      <w:bookmarkStart w:id="3509" w:name="_Toc21212941"/>
      <w:bookmarkStart w:id="3510" w:name="GradeStampLocation"/>
      <w:proofErr w:type="spellStart"/>
      <w:r>
        <w:t>GradeStampLocation</w:t>
      </w:r>
      <w:bookmarkEnd w:id="3506"/>
      <w:bookmarkEnd w:id="3507"/>
      <w:bookmarkEnd w:id="3508"/>
      <w:bookmarkEnd w:id="3509"/>
      <w:bookmarkEnd w:id="35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4948E4" w14:textId="77777777" w:rsidTr="00503198">
        <w:tc>
          <w:tcPr>
            <w:tcW w:w="5000" w:type="pct"/>
          </w:tcPr>
          <w:p w14:paraId="290C6AB7" w14:textId="77777777" w:rsidR="00503198" w:rsidRDefault="009C6186" w:rsidP="00503198">
            <w:pPr>
              <w:pStyle w:val="Normal2"/>
            </w:pPr>
            <w:r>
              <w:pict w14:anchorId="26ADFF32">
                <v:shape id="dc_592" o:spid="_x0000_s2604" style="position:absolute;left:0;text-align:left;margin-left:0;margin-top:0;width:50pt;height:50pt;z-index:543;visibility:hidden" coordsize="67,180" o:spt="100" o:preferrelative="t" adj="0,,0" path="">
                  <v:stroke joinstyle="round"/>
                  <v:formulas/>
                  <v:path o:connecttype="segments"/>
                  <o:lock v:ext="edit" selection="t"/>
                </v:shape>
              </w:pict>
            </w:r>
            <w:r>
              <w:pict w14:anchorId="7C23DEE7">
                <v:shape id="_x0000_s3550" style="position:absolute;left:0;text-align:left;margin-left:7435.2pt;margin-top:7.2pt;width:108pt;height:40.5pt;z-index:-1859;mso-wrap-edited:t;mso-position-horizontal:right" coordsize="" o:spt="100" wrapcoords="-30 104 1000 104 1000 1105 1000 1105 -30 1105 -30 104" adj="0,,0" path="">
                  <v:stroke joinstyle="round"/>
                  <v:imagedata r:id="rId784" o:title="dc_592"/>
                  <v:formulas/>
                  <v:path o:connecttype="segments"/>
                  <w10:wrap type="tight"/>
                </v:shape>
              </w:pict>
            </w:r>
            <w:r w:rsidR="00503198">
              <w:t>Defines the location on the piece (of the stamp).</w:t>
            </w:r>
          </w:p>
          <w:p w14:paraId="5C66AC4B" w14:textId="77777777" w:rsidR="00503198" w:rsidRDefault="00503198" w:rsidP="00503198">
            <w:pPr>
              <w:pStyle w:val="Italic2"/>
            </w:pPr>
            <w:r>
              <w:t>This item is restricted to the following list.</w:t>
            </w:r>
          </w:p>
          <w:p w14:paraId="69ECB3D4" w14:textId="77777777" w:rsidR="00503198" w:rsidRDefault="00503198" w:rsidP="00503198">
            <w:pPr>
              <w:pStyle w:val="Bold3"/>
            </w:pPr>
            <w:r>
              <w:t>Face</w:t>
            </w:r>
          </w:p>
          <w:p w14:paraId="38BBAC26" w14:textId="77777777" w:rsidR="00503198" w:rsidRDefault="00503198" w:rsidP="00503198">
            <w:pPr>
              <w:pStyle w:val="Bold3"/>
            </w:pPr>
            <w:r>
              <w:t>Back</w:t>
            </w:r>
          </w:p>
          <w:p w14:paraId="12C8095F" w14:textId="77777777" w:rsidR="00503198" w:rsidRDefault="00503198" w:rsidP="00503198">
            <w:pPr>
              <w:pStyle w:val="Bold3"/>
            </w:pPr>
            <w:r>
              <w:t>Good Side</w:t>
            </w:r>
          </w:p>
          <w:p w14:paraId="1F1C33A4" w14:textId="77777777" w:rsidR="00503198" w:rsidRDefault="00503198" w:rsidP="00503198">
            <w:pPr>
              <w:pStyle w:val="Bold3"/>
            </w:pPr>
            <w:r>
              <w:t>Bad Side</w:t>
            </w:r>
          </w:p>
          <w:p w14:paraId="17F5E1EA" w14:textId="77777777" w:rsidR="00503198" w:rsidRDefault="00503198" w:rsidP="00503198">
            <w:pPr>
              <w:pStyle w:val="Bold3"/>
            </w:pPr>
            <w:r>
              <w:t>Edge</w:t>
            </w:r>
          </w:p>
          <w:p w14:paraId="4EE87E7C" w14:textId="77777777" w:rsidR="00503198" w:rsidRDefault="00503198" w:rsidP="00503198">
            <w:pPr>
              <w:pStyle w:val="Bold3"/>
            </w:pPr>
            <w:r>
              <w:t>End</w:t>
            </w:r>
          </w:p>
        </w:tc>
      </w:tr>
    </w:tbl>
    <w:p w14:paraId="3E7E379B" w14:textId="77777777" w:rsidR="00503198" w:rsidRDefault="00503198" w:rsidP="00503198"/>
    <w:p w14:paraId="0B281AEA" w14:textId="77777777" w:rsidR="00503198" w:rsidRDefault="00503198" w:rsidP="00503198">
      <w:pPr>
        <w:pStyle w:val="Heading2"/>
      </w:pPr>
      <w:bookmarkStart w:id="3511" w:name="_Toc259721958"/>
      <w:bookmarkStart w:id="3512" w:name="_Toc275502305"/>
      <w:bookmarkStart w:id="3513" w:name="_Toc371377863"/>
      <w:bookmarkStart w:id="3514" w:name="_Toc21212942"/>
      <w:bookmarkStart w:id="3515" w:name="GradeStampMillNumber"/>
      <w:proofErr w:type="spellStart"/>
      <w:r>
        <w:t>GradeStampMillNumber</w:t>
      </w:r>
      <w:bookmarkEnd w:id="3511"/>
      <w:bookmarkEnd w:id="3512"/>
      <w:bookmarkEnd w:id="3513"/>
      <w:bookmarkEnd w:id="3514"/>
      <w:bookmarkEnd w:id="35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800708B" w14:textId="77777777" w:rsidTr="00503198">
        <w:tc>
          <w:tcPr>
            <w:tcW w:w="5000" w:type="pct"/>
          </w:tcPr>
          <w:p w14:paraId="1C9D422D" w14:textId="77777777" w:rsidR="00503198" w:rsidRDefault="009C6186" w:rsidP="00503198">
            <w:pPr>
              <w:pStyle w:val="Normal2"/>
            </w:pPr>
            <w:r>
              <w:pict w14:anchorId="072B3789">
                <v:shape id="dc_593" o:spid="_x0000_s2605" style="position:absolute;left:0;text-align:left;margin-left:0;margin-top:0;width:50pt;height:50pt;z-index:544;visibility:hidden" coordsize="89,190" o:spt="100" o:preferrelative="t" adj="0,,0" path="">
                  <v:stroke joinstyle="round"/>
                  <v:formulas/>
                  <v:path o:connecttype="segments"/>
                  <o:lock v:ext="edit" selection="t"/>
                </v:shape>
              </w:pict>
            </w:r>
            <w:r>
              <w:pict w14:anchorId="1FFE40BD">
                <v:shape id="_x0000_s3551" style="position:absolute;left:0;text-align:left;margin-left:8095.2pt;margin-top:7.2pt;width:114pt;height:53.25pt;z-index:-1858;mso-wrap-edited:t;mso-position-horizontal:right" coordsize="" o:spt="100" wrapcoords="-30 78 1000 78 1000 1079 1000 1079 -30 1079 -30 78" adj="0,,0" path="">
                  <v:stroke joinstyle="round"/>
                  <v:imagedata r:id="rId785" o:title="dc_593"/>
                  <v:formulas/>
                  <v:path o:connecttype="segments"/>
                  <w10:wrap type="tight"/>
                </v:shape>
              </w:pict>
            </w:r>
            <w:r w:rsidR="00503198">
              <w:t>Identifies the mill where the special grading was carried out.</w:t>
            </w:r>
          </w:p>
        </w:tc>
      </w:tr>
    </w:tbl>
    <w:p w14:paraId="23EA672E" w14:textId="77777777" w:rsidR="00503198" w:rsidRDefault="00503198" w:rsidP="00503198"/>
    <w:p w14:paraId="72850BA7" w14:textId="77777777" w:rsidR="00503198" w:rsidRDefault="00503198" w:rsidP="00503198">
      <w:pPr>
        <w:pStyle w:val="Heading2"/>
      </w:pPr>
      <w:bookmarkStart w:id="3516" w:name="_Toc259721959"/>
      <w:bookmarkStart w:id="3517" w:name="_Toc275502306"/>
      <w:bookmarkStart w:id="3518" w:name="_Toc371377864"/>
      <w:bookmarkStart w:id="3519" w:name="_Toc21212943"/>
      <w:bookmarkStart w:id="3520" w:name="GradeType_a"/>
      <w:proofErr w:type="spellStart"/>
      <w:r>
        <w:t>GradeType</w:t>
      </w:r>
      <w:proofErr w:type="spellEnd"/>
      <w:r>
        <w:t xml:space="preserve"> [attribute]</w:t>
      </w:r>
      <w:bookmarkEnd w:id="3516"/>
      <w:bookmarkEnd w:id="3517"/>
      <w:bookmarkEnd w:id="3518"/>
      <w:bookmarkEnd w:id="3519"/>
      <w:bookmarkEnd w:id="352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3ED560" w14:textId="77777777" w:rsidTr="00503198">
        <w:tc>
          <w:tcPr>
            <w:tcW w:w="5000" w:type="pct"/>
          </w:tcPr>
          <w:p w14:paraId="751CEB7E" w14:textId="77777777" w:rsidR="00503198" w:rsidRDefault="009C6186" w:rsidP="00503198">
            <w:pPr>
              <w:pStyle w:val="Normal2"/>
            </w:pPr>
            <w:r>
              <w:pict w14:anchorId="78064E73">
                <v:shape id="dc_594" o:spid="_x0000_s2606" style="position:absolute;left:0;text-align:left;margin-left:0;margin-top:0;width:50pt;height:50pt;z-index:545;visibility:hidden" coordsize="89,193" o:spt="100" o:preferrelative="t" adj="0,,0" path="">
                  <v:stroke joinstyle="round"/>
                  <v:formulas/>
                  <v:path o:connecttype="segments"/>
                  <o:lock v:ext="edit" selection="t"/>
                </v:shape>
              </w:pict>
            </w:r>
            <w:r>
              <w:pict w14:anchorId="24FC9009">
                <v:shape id="_x0000_s3552" style="position:absolute;left:0;text-align:left;margin-left:8260.2pt;margin-top:7.2pt;width:115.5pt;height:53.25pt;z-index:-1857;mso-wrap-edited:t;mso-position-horizontal:right" coordsize="" o:spt="100" wrapcoords="-30 0 1000 0 1000 1079 1000 1079 -30 1079 -30 0" adj="0,,0" path="">
                  <v:stroke joinstyle="round"/>
                  <v:imagedata r:id="rId786" o:title="dc_594"/>
                  <v:formulas/>
                  <v:path o:connecttype="segments"/>
                  <w10:wrap type="tight"/>
                </v:shape>
              </w:pict>
            </w:r>
            <w:r w:rsidR="00503198">
              <w:t>Grade Type</w:t>
            </w:r>
          </w:p>
          <w:p w14:paraId="71833B47" w14:textId="77777777" w:rsidR="00503198" w:rsidRDefault="00503198" w:rsidP="00503198">
            <w:pPr>
              <w:pStyle w:val="Italic2"/>
            </w:pPr>
            <w:r>
              <w:t>This item is restricted to the following list.</w:t>
            </w:r>
          </w:p>
          <w:p w14:paraId="52861265" w14:textId="77777777" w:rsidR="00503198" w:rsidRDefault="00503198" w:rsidP="00503198">
            <w:pPr>
              <w:pStyle w:val="Bold3"/>
            </w:pPr>
            <w:r>
              <w:t>#1</w:t>
            </w:r>
          </w:p>
          <w:p w14:paraId="7C7C936A" w14:textId="77777777" w:rsidR="00503198" w:rsidRDefault="00503198" w:rsidP="00503198">
            <w:pPr>
              <w:pStyle w:val="Bold3"/>
            </w:pPr>
            <w:r>
              <w:t>#1 and #2</w:t>
            </w:r>
          </w:p>
          <w:p w14:paraId="52304AD5" w14:textId="77777777" w:rsidR="00503198" w:rsidRDefault="00503198" w:rsidP="00503198">
            <w:pPr>
              <w:pStyle w:val="Bold3"/>
            </w:pPr>
            <w:r>
              <w:t>#1 and #2 Clear</w:t>
            </w:r>
          </w:p>
          <w:p w14:paraId="21B3BB00" w14:textId="77777777" w:rsidR="00503198" w:rsidRDefault="00503198" w:rsidP="00503198">
            <w:pPr>
              <w:pStyle w:val="Bold3"/>
            </w:pPr>
            <w:r>
              <w:t>#1 (SRB)</w:t>
            </w:r>
          </w:p>
          <w:p w14:paraId="0719BEE1" w14:textId="77777777" w:rsidR="00503198" w:rsidRDefault="00503198" w:rsidP="00503198">
            <w:pPr>
              <w:pStyle w:val="Bold3"/>
            </w:pPr>
            <w:r>
              <w:t>#1 Box</w:t>
            </w:r>
          </w:p>
          <w:p w14:paraId="01BC62FB" w14:textId="77777777" w:rsidR="00503198" w:rsidRDefault="00503198" w:rsidP="00503198">
            <w:pPr>
              <w:pStyle w:val="Bold3"/>
            </w:pPr>
            <w:r>
              <w:t>#1 Commons</w:t>
            </w:r>
          </w:p>
          <w:p w14:paraId="332DF53A" w14:textId="77777777" w:rsidR="00503198" w:rsidRPr="00D91BD2" w:rsidRDefault="00503198" w:rsidP="00503198">
            <w:pPr>
              <w:pStyle w:val="Bold3"/>
              <w:rPr>
                <w:lang w:val="sv-SE"/>
              </w:rPr>
            </w:pPr>
            <w:r w:rsidRPr="00D91BD2">
              <w:rPr>
                <w:lang w:val="sv-SE"/>
              </w:rPr>
              <w:t>#1 Cuts</w:t>
            </w:r>
          </w:p>
          <w:p w14:paraId="052574D6" w14:textId="77777777" w:rsidR="00503198" w:rsidRPr="00D91BD2" w:rsidRDefault="00503198" w:rsidP="00503198">
            <w:pPr>
              <w:pStyle w:val="Bold3"/>
              <w:rPr>
                <w:lang w:val="sv-SE"/>
              </w:rPr>
            </w:pPr>
            <w:r w:rsidRPr="00D91BD2">
              <w:rPr>
                <w:lang w:val="sv-SE"/>
              </w:rPr>
              <w:lastRenderedPageBreak/>
              <w:t xml:space="preserve">#1 </w:t>
            </w:r>
            <w:proofErr w:type="spellStart"/>
            <w:r w:rsidRPr="00D91BD2">
              <w:rPr>
                <w:lang w:val="sv-SE"/>
              </w:rPr>
              <w:t>Cuttings</w:t>
            </w:r>
            <w:proofErr w:type="spellEnd"/>
          </w:p>
          <w:p w14:paraId="08FFFA28" w14:textId="77777777" w:rsidR="00503198" w:rsidRPr="00D91BD2" w:rsidRDefault="00503198" w:rsidP="00503198">
            <w:pPr>
              <w:pStyle w:val="Bold3"/>
              <w:rPr>
                <w:lang w:val="sv-SE"/>
              </w:rPr>
            </w:pPr>
            <w:r w:rsidRPr="00D91BD2">
              <w:rPr>
                <w:lang w:val="sv-SE"/>
              </w:rPr>
              <w:t xml:space="preserve">#1 </w:t>
            </w:r>
            <w:proofErr w:type="spellStart"/>
            <w:r w:rsidRPr="00D91BD2">
              <w:rPr>
                <w:lang w:val="sv-SE"/>
              </w:rPr>
              <w:t>Dense</w:t>
            </w:r>
            <w:proofErr w:type="spellEnd"/>
          </w:p>
          <w:p w14:paraId="5F2C7DC9" w14:textId="77777777" w:rsidR="00503198" w:rsidRPr="00D91BD2" w:rsidRDefault="00503198" w:rsidP="00503198">
            <w:pPr>
              <w:pStyle w:val="Bold3"/>
              <w:rPr>
                <w:lang w:val="sv-SE"/>
              </w:rPr>
            </w:pPr>
            <w:r w:rsidRPr="00D91BD2">
              <w:rPr>
                <w:lang w:val="sv-SE"/>
              </w:rPr>
              <w:t xml:space="preserve">#1 </w:t>
            </w:r>
            <w:proofErr w:type="spellStart"/>
            <w:r w:rsidRPr="00D91BD2">
              <w:rPr>
                <w:lang w:val="sv-SE"/>
              </w:rPr>
              <w:t>Dense</w:t>
            </w:r>
            <w:proofErr w:type="spellEnd"/>
            <w:r w:rsidRPr="00D91BD2">
              <w:rPr>
                <w:lang w:val="sv-SE"/>
              </w:rPr>
              <w:t xml:space="preserve"> Stadium </w:t>
            </w:r>
            <w:proofErr w:type="spellStart"/>
            <w:r w:rsidRPr="00D91BD2">
              <w:rPr>
                <w:lang w:val="sv-SE"/>
              </w:rPr>
              <w:t>Grade</w:t>
            </w:r>
            <w:proofErr w:type="spellEnd"/>
          </w:p>
          <w:p w14:paraId="48E27D22" w14:textId="77777777" w:rsidR="00503198" w:rsidRDefault="00503198" w:rsidP="00503198">
            <w:pPr>
              <w:pStyle w:val="Bold3"/>
            </w:pPr>
            <w:r>
              <w:t>#1 Dense Structural</w:t>
            </w:r>
          </w:p>
          <w:p w14:paraId="33E75785" w14:textId="77777777" w:rsidR="00503198" w:rsidRDefault="00503198" w:rsidP="00503198">
            <w:pPr>
              <w:pStyle w:val="Bold3"/>
            </w:pPr>
            <w:r>
              <w:t>#1 Door Cuttings</w:t>
            </w:r>
          </w:p>
          <w:p w14:paraId="4D155ECF" w14:textId="77777777" w:rsidR="00503198" w:rsidRDefault="00503198" w:rsidP="00503198">
            <w:pPr>
              <w:pStyle w:val="Bold3"/>
            </w:pPr>
            <w:r>
              <w:t>#1 Fencing (Select)</w:t>
            </w:r>
          </w:p>
          <w:p w14:paraId="47E30EB4" w14:textId="77777777" w:rsidR="00503198" w:rsidRDefault="00503198" w:rsidP="00503198">
            <w:pPr>
              <w:pStyle w:val="Bold3"/>
            </w:pPr>
            <w:r>
              <w:t>#1 Furniture</w:t>
            </w:r>
          </w:p>
          <w:p w14:paraId="6CB7F19F" w14:textId="77777777" w:rsidR="00503198" w:rsidRDefault="00503198" w:rsidP="00503198">
            <w:pPr>
              <w:pStyle w:val="Bold3"/>
            </w:pPr>
            <w:r>
              <w:t>#1 Lath</w:t>
            </w:r>
          </w:p>
          <w:p w14:paraId="67BD3F9E" w14:textId="77777777" w:rsidR="00503198" w:rsidRDefault="00503198" w:rsidP="00503198">
            <w:pPr>
              <w:pStyle w:val="Bold3"/>
            </w:pPr>
            <w:r>
              <w:t>#1 Mining</w:t>
            </w:r>
          </w:p>
          <w:p w14:paraId="623E8F1A" w14:textId="77777777" w:rsidR="00503198" w:rsidRDefault="00503198" w:rsidP="00503198">
            <w:pPr>
              <w:pStyle w:val="Bold3"/>
            </w:pPr>
            <w:r>
              <w:t>#1 Non Dense</w:t>
            </w:r>
          </w:p>
          <w:p w14:paraId="1504B835" w14:textId="77777777" w:rsidR="00503198" w:rsidRDefault="00503198" w:rsidP="00503198">
            <w:pPr>
              <w:pStyle w:val="Bold3"/>
            </w:pPr>
            <w:r>
              <w:t>#1 Pencil Stock</w:t>
            </w:r>
          </w:p>
          <w:p w14:paraId="711B81F9" w14:textId="77777777" w:rsidR="00503198" w:rsidRDefault="00503198" w:rsidP="00503198">
            <w:pPr>
              <w:pStyle w:val="Bold3"/>
            </w:pPr>
            <w:r>
              <w:t>#1 Prime</w:t>
            </w:r>
          </w:p>
          <w:p w14:paraId="47561A8D" w14:textId="77777777" w:rsidR="00503198" w:rsidRDefault="00503198" w:rsidP="00503198">
            <w:pPr>
              <w:pStyle w:val="Bold3"/>
            </w:pPr>
            <w:r>
              <w:t>#1 Sash Cuttings</w:t>
            </w:r>
          </w:p>
          <w:p w14:paraId="4D457F0B" w14:textId="77777777" w:rsidR="00503198" w:rsidRDefault="00503198" w:rsidP="00503198">
            <w:pPr>
              <w:pStyle w:val="Bold3"/>
            </w:pPr>
            <w:r>
              <w:t>#1 Shop</w:t>
            </w:r>
          </w:p>
          <w:p w14:paraId="7E27B171" w14:textId="77777777" w:rsidR="00503198" w:rsidRDefault="00503198" w:rsidP="00503198">
            <w:pPr>
              <w:pStyle w:val="Bold3"/>
            </w:pPr>
            <w:r>
              <w:t>#1 Stadium Grade</w:t>
            </w:r>
          </w:p>
          <w:p w14:paraId="53CF4432" w14:textId="77777777" w:rsidR="00503198" w:rsidRDefault="00503198" w:rsidP="00503198">
            <w:pPr>
              <w:pStyle w:val="Bold3"/>
            </w:pPr>
            <w:r>
              <w:t>#1 Structural</w:t>
            </w:r>
          </w:p>
          <w:p w14:paraId="51780DA7" w14:textId="77777777" w:rsidR="00503198" w:rsidRDefault="00503198" w:rsidP="00503198">
            <w:pPr>
              <w:pStyle w:val="Bold3"/>
            </w:pPr>
            <w:r>
              <w:t xml:space="preserve">#1 and </w:t>
            </w:r>
            <w:proofErr w:type="spellStart"/>
            <w:r>
              <w:t>Btr</w:t>
            </w:r>
            <w:proofErr w:type="spellEnd"/>
          </w:p>
          <w:p w14:paraId="05B09132" w14:textId="77777777" w:rsidR="00503198" w:rsidRDefault="00503198" w:rsidP="00503198">
            <w:pPr>
              <w:pStyle w:val="Bold3"/>
            </w:pPr>
            <w:r>
              <w:t>#2</w:t>
            </w:r>
          </w:p>
          <w:p w14:paraId="61BED040" w14:textId="77777777" w:rsidR="00503198" w:rsidRDefault="00503198" w:rsidP="00503198">
            <w:pPr>
              <w:pStyle w:val="Bold3"/>
            </w:pPr>
            <w:r>
              <w:t>#2 (SRB)</w:t>
            </w:r>
          </w:p>
          <w:p w14:paraId="70482414" w14:textId="77777777" w:rsidR="00503198" w:rsidRDefault="00503198" w:rsidP="00503198">
            <w:pPr>
              <w:pStyle w:val="Bold3"/>
            </w:pPr>
            <w:r>
              <w:t>#2 Box</w:t>
            </w:r>
          </w:p>
          <w:p w14:paraId="1A9D04A2" w14:textId="77777777" w:rsidR="00503198" w:rsidRDefault="00503198" w:rsidP="00503198">
            <w:pPr>
              <w:pStyle w:val="Bold3"/>
            </w:pPr>
            <w:r>
              <w:t>#2 Common</w:t>
            </w:r>
          </w:p>
          <w:p w14:paraId="14C78DF3" w14:textId="77777777" w:rsidR="00503198" w:rsidRDefault="00503198" w:rsidP="00503198">
            <w:pPr>
              <w:pStyle w:val="Bold3"/>
            </w:pPr>
            <w:r>
              <w:t>#2 Cuts</w:t>
            </w:r>
          </w:p>
          <w:p w14:paraId="469D679D" w14:textId="77777777" w:rsidR="00503198" w:rsidRDefault="00503198" w:rsidP="00503198">
            <w:pPr>
              <w:pStyle w:val="Bold3"/>
            </w:pPr>
            <w:r>
              <w:t>#2 Cuttings</w:t>
            </w:r>
          </w:p>
          <w:p w14:paraId="1F9CBEB0" w14:textId="77777777" w:rsidR="00503198" w:rsidRDefault="00503198" w:rsidP="00503198">
            <w:pPr>
              <w:pStyle w:val="Bold3"/>
            </w:pPr>
            <w:r>
              <w:t>#2 Dense</w:t>
            </w:r>
          </w:p>
          <w:p w14:paraId="5B4C38CF" w14:textId="77777777" w:rsidR="00503198" w:rsidRDefault="00503198" w:rsidP="00503198">
            <w:pPr>
              <w:pStyle w:val="Bold3"/>
            </w:pPr>
            <w:r>
              <w:t>#2 Door Cuttings</w:t>
            </w:r>
          </w:p>
          <w:p w14:paraId="162C32FF" w14:textId="77777777" w:rsidR="00503198" w:rsidRDefault="00503198" w:rsidP="00503198">
            <w:pPr>
              <w:pStyle w:val="Bold3"/>
            </w:pPr>
            <w:r>
              <w:t>#2 Fencing (Quality)</w:t>
            </w:r>
          </w:p>
          <w:p w14:paraId="38AD134A" w14:textId="77777777" w:rsidR="00503198" w:rsidRDefault="00503198" w:rsidP="00503198">
            <w:pPr>
              <w:pStyle w:val="Bold3"/>
            </w:pPr>
            <w:r>
              <w:t>#2 Foundation</w:t>
            </w:r>
          </w:p>
          <w:p w14:paraId="62C9CFA1" w14:textId="77777777" w:rsidR="00503198" w:rsidRDefault="00503198" w:rsidP="00503198">
            <w:pPr>
              <w:pStyle w:val="Bold3"/>
            </w:pPr>
            <w:r>
              <w:t>#2 Furniture</w:t>
            </w:r>
          </w:p>
          <w:p w14:paraId="732F33D8" w14:textId="77777777" w:rsidR="00503198" w:rsidRDefault="00503198" w:rsidP="00503198">
            <w:pPr>
              <w:pStyle w:val="Bold3"/>
            </w:pPr>
            <w:r>
              <w:t>#2 Lath</w:t>
            </w:r>
          </w:p>
          <w:p w14:paraId="74E4D5EF" w14:textId="77777777" w:rsidR="00503198" w:rsidRDefault="00503198" w:rsidP="00503198">
            <w:pPr>
              <w:pStyle w:val="Bold3"/>
            </w:pPr>
            <w:r>
              <w:t>#2 Mining</w:t>
            </w:r>
          </w:p>
          <w:p w14:paraId="09F02465" w14:textId="77777777" w:rsidR="00503198" w:rsidRDefault="00503198" w:rsidP="00503198">
            <w:pPr>
              <w:pStyle w:val="Bold3"/>
            </w:pPr>
            <w:r>
              <w:t>#2 Non Dense</w:t>
            </w:r>
          </w:p>
          <w:p w14:paraId="5CB0DFD3" w14:textId="77777777" w:rsidR="00503198" w:rsidRDefault="00503198" w:rsidP="00503198">
            <w:pPr>
              <w:pStyle w:val="Bold3"/>
            </w:pPr>
            <w:r>
              <w:t>#2 Pencil Stock</w:t>
            </w:r>
          </w:p>
          <w:p w14:paraId="08879725" w14:textId="77777777" w:rsidR="00503198" w:rsidRDefault="00503198" w:rsidP="00503198">
            <w:pPr>
              <w:pStyle w:val="Bold3"/>
            </w:pPr>
            <w:r>
              <w:t>#2 Prime</w:t>
            </w:r>
          </w:p>
          <w:p w14:paraId="54BE12B9" w14:textId="77777777" w:rsidR="00503198" w:rsidRDefault="00503198" w:rsidP="00503198">
            <w:pPr>
              <w:pStyle w:val="Bold3"/>
            </w:pPr>
            <w:r>
              <w:t>#2 Sash Cuttings</w:t>
            </w:r>
          </w:p>
          <w:p w14:paraId="1AE12A76" w14:textId="77777777" w:rsidR="00503198" w:rsidRDefault="00503198" w:rsidP="00503198">
            <w:pPr>
              <w:pStyle w:val="Bold3"/>
            </w:pPr>
            <w:r>
              <w:t>#2 Shop</w:t>
            </w:r>
          </w:p>
          <w:p w14:paraId="4B26AFE2" w14:textId="77777777" w:rsidR="00503198" w:rsidRDefault="00503198" w:rsidP="00503198">
            <w:pPr>
              <w:pStyle w:val="Bold3"/>
            </w:pPr>
            <w:r>
              <w:t>#2 Structural</w:t>
            </w:r>
          </w:p>
          <w:p w14:paraId="263641BA" w14:textId="77777777" w:rsidR="00503198" w:rsidRDefault="00503198" w:rsidP="00503198">
            <w:pPr>
              <w:pStyle w:val="Bold3"/>
            </w:pPr>
            <w:r>
              <w:t xml:space="preserve">#2 and </w:t>
            </w:r>
            <w:proofErr w:type="spellStart"/>
            <w:r>
              <w:t>Btr</w:t>
            </w:r>
            <w:proofErr w:type="spellEnd"/>
          </w:p>
          <w:p w14:paraId="0A844122" w14:textId="77777777" w:rsidR="00503198" w:rsidRDefault="00503198" w:rsidP="00503198">
            <w:pPr>
              <w:pStyle w:val="Bold3"/>
            </w:pPr>
            <w:r>
              <w:lastRenderedPageBreak/>
              <w:t xml:space="preserve">#2 and </w:t>
            </w:r>
            <w:proofErr w:type="spellStart"/>
            <w:r>
              <w:t>Btr</w:t>
            </w:r>
            <w:proofErr w:type="spellEnd"/>
            <w:r>
              <w:t xml:space="preserve"> Common</w:t>
            </w:r>
          </w:p>
          <w:p w14:paraId="0EC3708C" w14:textId="77777777" w:rsidR="00503198" w:rsidRDefault="00503198" w:rsidP="00503198">
            <w:pPr>
              <w:pStyle w:val="Bold3"/>
            </w:pPr>
            <w:r>
              <w:t xml:space="preserve">#2 and </w:t>
            </w:r>
            <w:proofErr w:type="spellStart"/>
            <w:r>
              <w:t>Btr</w:t>
            </w:r>
            <w:proofErr w:type="spellEnd"/>
            <w:r>
              <w:t xml:space="preserve"> Fencing(Rustic)</w:t>
            </w:r>
          </w:p>
          <w:p w14:paraId="7AC1715D" w14:textId="77777777" w:rsidR="00503198" w:rsidRDefault="00503198" w:rsidP="00503198">
            <w:pPr>
              <w:pStyle w:val="Bold3"/>
            </w:pPr>
            <w:r>
              <w:t>#3</w:t>
            </w:r>
          </w:p>
          <w:p w14:paraId="6A26FA10" w14:textId="77777777" w:rsidR="00503198" w:rsidRDefault="00503198" w:rsidP="00503198">
            <w:pPr>
              <w:pStyle w:val="Bold3"/>
            </w:pPr>
            <w:r>
              <w:t>#3 (SRB)</w:t>
            </w:r>
          </w:p>
          <w:p w14:paraId="74542C9F" w14:textId="77777777" w:rsidR="00503198" w:rsidRDefault="00503198" w:rsidP="00503198">
            <w:pPr>
              <w:pStyle w:val="Bold3"/>
            </w:pPr>
            <w:r>
              <w:t>#3 Clear</w:t>
            </w:r>
          </w:p>
          <w:p w14:paraId="5C40D6C8" w14:textId="77777777" w:rsidR="00503198" w:rsidRDefault="00503198" w:rsidP="00503198">
            <w:pPr>
              <w:pStyle w:val="Bold3"/>
            </w:pPr>
            <w:r>
              <w:t>#3 Common</w:t>
            </w:r>
          </w:p>
          <w:p w14:paraId="3E7C9CC9" w14:textId="77777777" w:rsidR="00503198" w:rsidRDefault="00503198" w:rsidP="00503198">
            <w:pPr>
              <w:pStyle w:val="Bold3"/>
            </w:pPr>
            <w:r>
              <w:t>#3 Cuttings</w:t>
            </w:r>
          </w:p>
          <w:p w14:paraId="4D979499" w14:textId="77777777" w:rsidR="00503198" w:rsidRDefault="00503198" w:rsidP="00503198">
            <w:pPr>
              <w:pStyle w:val="Bold3"/>
            </w:pPr>
            <w:r>
              <w:t>#3 Fencing</w:t>
            </w:r>
          </w:p>
          <w:p w14:paraId="4B2C99A8" w14:textId="77777777" w:rsidR="00503198" w:rsidRDefault="00503198" w:rsidP="00503198">
            <w:pPr>
              <w:pStyle w:val="Bold3"/>
            </w:pPr>
            <w:r>
              <w:t>#3 Fencing (Rustic)</w:t>
            </w:r>
          </w:p>
          <w:p w14:paraId="090FA757" w14:textId="77777777" w:rsidR="00503198" w:rsidRDefault="00503198" w:rsidP="00503198">
            <w:pPr>
              <w:pStyle w:val="Bold3"/>
            </w:pPr>
            <w:r>
              <w:t>#3 Lath</w:t>
            </w:r>
          </w:p>
          <w:p w14:paraId="389357E6" w14:textId="77777777" w:rsidR="00503198" w:rsidRDefault="00503198" w:rsidP="00503198">
            <w:pPr>
              <w:pStyle w:val="Bold3"/>
            </w:pPr>
            <w:r>
              <w:t>#3 Pencil Stock</w:t>
            </w:r>
          </w:p>
          <w:p w14:paraId="079FDB3D" w14:textId="77777777" w:rsidR="00503198" w:rsidRDefault="00503198" w:rsidP="00503198">
            <w:pPr>
              <w:pStyle w:val="Bold3"/>
            </w:pPr>
            <w:r>
              <w:t>#3 Shop</w:t>
            </w:r>
          </w:p>
          <w:p w14:paraId="1AAA6DFB" w14:textId="77777777" w:rsidR="00503198" w:rsidRDefault="00503198" w:rsidP="00503198">
            <w:pPr>
              <w:pStyle w:val="Bold3"/>
            </w:pPr>
            <w:r>
              <w:t>#3 Shop or Sash</w:t>
            </w:r>
          </w:p>
          <w:p w14:paraId="174A0037" w14:textId="77777777" w:rsidR="00503198" w:rsidRDefault="00503198" w:rsidP="00503198">
            <w:pPr>
              <w:pStyle w:val="Bold3"/>
            </w:pPr>
            <w:r>
              <w:t xml:space="preserve">#3 and </w:t>
            </w:r>
            <w:proofErr w:type="spellStart"/>
            <w:r>
              <w:t>Btr</w:t>
            </w:r>
            <w:proofErr w:type="spellEnd"/>
          </w:p>
          <w:p w14:paraId="0CF70325" w14:textId="77777777" w:rsidR="00503198" w:rsidRDefault="00503198" w:rsidP="00503198">
            <w:pPr>
              <w:pStyle w:val="Bold3"/>
            </w:pPr>
            <w:r>
              <w:t xml:space="preserve">#3 and </w:t>
            </w:r>
            <w:proofErr w:type="spellStart"/>
            <w:r>
              <w:t>Btr</w:t>
            </w:r>
            <w:proofErr w:type="spellEnd"/>
            <w:r>
              <w:t xml:space="preserve"> Common</w:t>
            </w:r>
          </w:p>
          <w:p w14:paraId="7B4048A7" w14:textId="77777777" w:rsidR="00503198" w:rsidRDefault="00503198" w:rsidP="00503198">
            <w:pPr>
              <w:pStyle w:val="Bold3"/>
            </w:pPr>
            <w:r>
              <w:t>#4</w:t>
            </w:r>
          </w:p>
          <w:p w14:paraId="6C3020EE" w14:textId="77777777" w:rsidR="00503198" w:rsidRPr="00D10222" w:rsidRDefault="00503198" w:rsidP="00503198">
            <w:pPr>
              <w:pStyle w:val="Bold3"/>
              <w:rPr>
                <w:lang w:val="it-IT"/>
              </w:rPr>
            </w:pPr>
            <w:r w:rsidRPr="00D10222">
              <w:rPr>
                <w:lang w:val="it-IT"/>
              </w:rPr>
              <w:t>#4 Common</w:t>
            </w:r>
          </w:p>
          <w:p w14:paraId="0D6C4AD1" w14:textId="77777777" w:rsidR="00503198" w:rsidRPr="00D10222" w:rsidRDefault="00503198" w:rsidP="00503198">
            <w:pPr>
              <w:pStyle w:val="Bold3"/>
              <w:rPr>
                <w:lang w:val="it-IT"/>
              </w:rPr>
            </w:pPr>
            <w:r w:rsidRPr="00D10222">
              <w:rPr>
                <w:lang w:val="it-IT"/>
              </w:rPr>
              <w:t>#5 Common</w:t>
            </w:r>
          </w:p>
          <w:p w14:paraId="0E7EED40" w14:textId="77777777" w:rsidR="00503198" w:rsidRPr="00D10222" w:rsidRDefault="00503198" w:rsidP="00503198">
            <w:pPr>
              <w:pStyle w:val="Bold3"/>
              <w:rPr>
                <w:lang w:val="it-IT"/>
              </w:rPr>
            </w:pPr>
            <w:r w:rsidRPr="00D10222">
              <w:rPr>
                <w:lang w:val="it-IT"/>
              </w:rPr>
              <w:t>1.5E LAM</w:t>
            </w:r>
          </w:p>
          <w:p w14:paraId="36606201" w14:textId="77777777" w:rsidR="00503198" w:rsidRPr="00D10222" w:rsidRDefault="00503198" w:rsidP="00503198">
            <w:pPr>
              <w:pStyle w:val="Bold3"/>
              <w:rPr>
                <w:lang w:val="it-IT"/>
              </w:rPr>
            </w:pPr>
            <w:r w:rsidRPr="00D10222">
              <w:rPr>
                <w:lang w:val="it-IT"/>
              </w:rPr>
              <w:t>1.6E LAM</w:t>
            </w:r>
          </w:p>
          <w:p w14:paraId="2A9C8B38" w14:textId="77777777" w:rsidR="00503198" w:rsidRPr="00D10222" w:rsidRDefault="00503198" w:rsidP="00503198">
            <w:pPr>
              <w:pStyle w:val="Bold3"/>
              <w:rPr>
                <w:lang w:val="it-IT"/>
              </w:rPr>
            </w:pPr>
            <w:r w:rsidRPr="00D10222">
              <w:rPr>
                <w:lang w:val="it-IT"/>
              </w:rPr>
              <w:t>1.7E LAM</w:t>
            </w:r>
          </w:p>
          <w:p w14:paraId="5295A86D" w14:textId="77777777" w:rsidR="00503198" w:rsidRPr="00D10222" w:rsidRDefault="00503198" w:rsidP="00503198">
            <w:pPr>
              <w:pStyle w:val="Bold3"/>
              <w:rPr>
                <w:lang w:val="it-IT"/>
              </w:rPr>
            </w:pPr>
            <w:r w:rsidRPr="00D10222">
              <w:rPr>
                <w:lang w:val="it-IT"/>
              </w:rPr>
              <w:t>1.8E LAM</w:t>
            </w:r>
          </w:p>
          <w:p w14:paraId="526B4992" w14:textId="77777777" w:rsidR="00503198" w:rsidRPr="00D10222" w:rsidRDefault="00503198" w:rsidP="00503198">
            <w:pPr>
              <w:pStyle w:val="Bold3"/>
              <w:rPr>
                <w:lang w:val="it-IT"/>
              </w:rPr>
            </w:pPr>
            <w:r w:rsidRPr="00D10222">
              <w:rPr>
                <w:lang w:val="it-IT"/>
              </w:rPr>
              <w:t>1.9E LAM</w:t>
            </w:r>
          </w:p>
          <w:p w14:paraId="78F2360F" w14:textId="77777777" w:rsidR="00503198" w:rsidRPr="00D10222" w:rsidRDefault="00503198" w:rsidP="00503198">
            <w:pPr>
              <w:pStyle w:val="Bold3"/>
              <w:rPr>
                <w:lang w:val="it-IT"/>
              </w:rPr>
            </w:pPr>
            <w:r w:rsidRPr="00D10222">
              <w:rPr>
                <w:lang w:val="it-IT"/>
              </w:rPr>
              <w:t>1200f</w:t>
            </w:r>
          </w:p>
          <w:p w14:paraId="7F10DD59" w14:textId="77777777" w:rsidR="00503198" w:rsidRPr="00D10222" w:rsidRDefault="00503198" w:rsidP="00503198">
            <w:pPr>
              <w:pStyle w:val="Bold3"/>
              <w:rPr>
                <w:lang w:val="it-IT"/>
              </w:rPr>
            </w:pPr>
            <w:r w:rsidRPr="00D10222">
              <w:rPr>
                <w:lang w:val="it-IT"/>
              </w:rPr>
              <w:t>1350f</w:t>
            </w:r>
          </w:p>
          <w:p w14:paraId="4508A1EF" w14:textId="77777777" w:rsidR="00503198" w:rsidRPr="00D10222" w:rsidRDefault="00503198" w:rsidP="00503198">
            <w:pPr>
              <w:pStyle w:val="Bold3"/>
              <w:rPr>
                <w:lang w:val="it-IT"/>
              </w:rPr>
            </w:pPr>
            <w:r w:rsidRPr="00D10222">
              <w:rPr>
                <w:lang w:val="it-IT"/>
              </w:rPr>
              <w:t>1400f</w:t>
            </w:r>
          </w:p>
          <w:p w14:paraId="77391860" w14:textId="77777777" w:rsidR="00503198" w:rsidRPr="00D10222" w:rsidRDefault="00503198" w:rsidP="00503198">
            <w:pPr>
              <w:pStyle w:val="Bold3"/>
              <w:rPr>
                <w:lang w:val="it-IT"/>
              </w:rPr>
            </w:pPr>
            <w:r w:rsidRPr="00D10222">
              <w:rPr>
                <w:lang w:val="it-IT"/>
              </w:rPr>
              <w:t>1450f</w:t>
            </w:r>
          </w:p>
          <w:p w14:paraId="646910CF" w14:textId="77777777" w:rsidR="00503198" w:rsidRPr="00D10222" w:rsidRDefault="00503198" w:rsidP="00503198">
            <w:pPr>
              <w:pStyle w:val="Bold3"/>
              <w:rPr>
                <w:lang w:val="it-IT"/>
              </w:rPr>
            </w:pPr>
            <w:r w:rsidRPr="00D10222">
              <w:rPr>
                <w:lang w:val="it-IT"/>
              </w:rPr>
              <w:t>1500f</w:t>
            </w:r>
          </w:p>
          <w:p w14:paraId="2DB6D1CE" w14:textId="77777777" w:rsidR="00503198" w:rsidRPr="00D10222" w:rsidRDefault="00503198" w:rsidP="00503198">
            <w:pPr>
              <w:pStyle w:val="Bold3"/>
              <w:rPr>
                <w:lang w:val="it-IT"/>
              </w:rPr>
            </w:pPr>
            <w:r w:rsidRPr="00D10222">
              <w:rPr>
                <w:lang w:val="it-IT"/>
              </w:rPr>
              <w:t>1600f</w:t>
            </w:r>
          </w:p>
          <w:p w14:paraId="599BA84C" w14:textId="77777777" w:rsidR="00503198" w:rsidRPr="00D10222" w:rsidRDefault="00503198" w:rsidP="00503198">
            <w:pPr>
              <w:pStyle w:val="Bold3"/>
              <w:rPr>
                <w:lang w:val="it-IT"/>
              </w:rPr>
            </w:pPr>
            <w:r w:rsidRPr="00D10222">
              <w:rPr>
                <w:lang w:val="it-IT"/>
              </w:rPr>
              <w:t>1650f</w:t>
            </w:r>
          </w:p>
          <w:p w14:paraId="43944AFE" w14:textId="77777777" w:rsidR="00503198" w:rsidRPr="00D10222" w:rsidRDefault="00503198" w:rsidP="00503198">
            <w:pPr>
              <w:pStyle w:val="Bold3"/>
              <w:rPr>
                <w:lang w:val="it-IT"/>
              </w:rPr>
            </w:pPr>
            <w:r w:rsidRPr="00D10222">
              <w:rPr>
                <w:lang w:val="it-IT"/>
              </w:rPr>
              <w:t>1800f</w:t>
            </w:r>
          </w:p>
          <w:p w14:paraId="2B0DD4E1" w14:textId="77777777" w:rsidR="00503198" w:rsidRPr="00D10222" w:rsidRDefault="00503198" w:rsidP="00503198">
            <w:pPr>
              <w:pStyle w:val="Bold3"/>
              <w:rPr>
                <w:lang w:val="it-IT"/>
              </w:rPr>
            </w:pPr>
            <w:r w:rsidRPr="00D10222">
              <w:rPr>
                <w:lang w:val="it-IT"/>
              </w:rPr>
              <w:t>1950f</w:t>
            </w:r>
          </w:p>
          <w:p w14:paraId="4CAC9713" w14:textId="77777777" w:rsidR="00503198" w:rsidRPr="00D10222" w:rsidRDefault="00503198" w:rsidP="00503198">
            <w:pPr>
              <w:pStyle w:val="Bold3"/>
              <w:rPr>
                <w:lang w:val="it-IT"/>
              </w:rPr>
            </w:pPr>
            <w:r w:rsidRPr="00D10222">
              <w:rPr>
                <w:lang w:val="it-IT"/>
              </w:rPr>
              <w:t>2.0E LAM</w:t>
            </w:r>
          </w:p>
          <w:p w14:paraId="142C9DDB" w14:textId="77777777" w:rsidR="00503198" w:rsidRPr="00D10222" w:rsidRDefault="00503198" w:rsidP="00503198">
            <w:pPr>
              <w:pStyle w:val="Bold3"/>
              <w:rPr>
                <w:lang w:val="it-IT"/>
              </w:rPr>
            </w:pPr>
            <w:r w:rsidRPr="00D10222">
              <w:rPr>
                <w:lang w:val="it-IT"/>
              </w:rPr>
              <w:t>2.1E LAM</w:t>
            </w:r>
          </w:p>
          <w:p w14:paraId="0EB087E5" w14:textId="77777777" w:rsidR="00503198" w:rsidRPr="00D10222" w:rsidRDefault="00503198" w:rsidP="00503198">
            <w:pPr>
              <w:pStyle w:val="Bold3"/>
              <w:rPr>
                <w:lang w:val="it-IT"/>
              </w:rPr>
            </w:pPr>
            <w:r w:rsidRPr="00D10222">
              <w:rPr>
                <w:lang w:val="it-IT"/>
              </w:rPr>
              <w:t>2.2E LAM</w:t>
            </w:r>
          </w:p>
          <w:p w14:paraId="255A0B8C" w14:textId="77777777" w:rsidR="00503198" w:rsidRPr="00D10222" w:rsidRDefault="00503198" w:rsidP="00503198">
            <w:pPr>
              <w:pStyle w:val="Bold3"/>
              <w:rPr>
                <w:lang w:val="it-IT"/>
              </w:rPr>
            </w:pPr>
            <w:r w:rsidRPr="00D10222">
              <w:rPr>
                <w:lang w:val="it-IT"/>
              </w:rPr>
              <w:t>2.3E LAM</w:t>
            </w:r>
          </w:p>
          <w:p w14:paraId="0A79CBE9" w14:textId="77777777" w:rsidR="00503198" w:rsidRPr="00D10222" w:rsidRDefault="00503198" w:rsidP="00503198">
            <w:pPr>
              <w:pStyle w:val="Bold3"/>
              <w:rPr>
                <w:lang w:val="it-IT"/>
              </w:rPr>
            </w:pPr>
            <w:r w:rsidRPr="00D10222">
              <w:rPr>
                <w:lang w:val="it-IT"/>
              </w:rPr>
              <w:t>2.4E LAM</w:t>
            </w:r>
          </w:p>
          <w:p w14:paraId="7D905925" w14:textId="77777777" w:rsidR="00503198" w:rsidRPr="00D10222" w:rsidRDefault="00503198" w:rsidP="00503198">
            <w:pPr>
              <w:pStyle w:val="Bold3"/>
              <w:rPr>
                <w:lang w:val="it-IT"/>
              </w:rPr>
            </w:pPr>
            <w:r w:rsidRPr="00D10222">
              <w:rPr>
                <w:lang w:val="it-IT"/>
              </w:rPr>
              <w:lastRenderedPageBreak/>
              <w:t>2.5E LAM</w:t>
            </w:r>
          </w:p>
          <w:p w14:paraId="25B8E6CA" w14:textId="77777777" w:rsidR="00503198" w:rsidRPr="00D10222" w:rsidRDefault="00503198" w:rsidP="00503198">
            <w:pPr>
              <w:pStyle w:val="Bold3"/>
              <w:rPr>
                <w:lang w:val="it-IT"/>
              </w:rPr>
            </w:pPr>
            <w:r w:rsidRPr="00D10222">
              <w:rPr>
                <w:lang w:val="it-IT"/>
              </w:rPr>
              <w:t>2.6E LAM</w:t>
            </w:r>
          </w:p>
          <w:p w14:paraId="417AA115" w14:textId="77777777" w:rsidR="00503198" w:rsidRDefault="00503198" w:rsidP="00503198">
            <w:pPr>
              <w:pStyle w:val="Bold3"/>
            </w:pPr>
            <w:r>
              <w:t>2000f</w:t>
            </w:r>
          </w:p>
          <w:p w14:paraId="18828A55" w14:textId="77777777" w:rsidR="00503198" w:rsidRDefault="00503198" w:rsidP="00503198">
            <w:pPr>
              <w:pStyle w:val="Bold3"/>
            </w:pPr>
            <w:r>
              <w:t>2100f</w:t>
            </w:r>
          </w:p>
          <w:p w14:paraId="6301A157" w14:textId="77777777" w:rsidR="00503198" w:rsidRDefault="00503198" w:rsidP="00503198">
            <w:pPr>
              <w:pStyle w:val="Bold3"/>
            </w:pPr>
            <w:r>
              <w:t>2200f Scaffold Plank</w:t>
            </w:r>
          </w:p>
          <w:p w14:paraId="509764DD" w14:textId="77777777" w:rsidR="00503198" w:rsidRDefault="00503198" w:rsidP="00503198">
            <w:pPr>
              <w:pStyle w:val="Bold3"/>
            </w:pPr>
            <w:r>
              <w:t>2250f</w:t>
            </w:r>
          </w:p>
          <w:p w14:paraId="5B055F74" w14:textId="77777777" w:rsidR="00503198" w:rsidRDefault="00503198" w:rsidP="00503198">
            <w:pPr>
              <w:pStyle w:val="Bold3"/>
            </w:pPr>
            <w:r>
              <w:t>2400f</w:t>
            </w:r>
          </w:p>
          <w:p w14:paraId="782BD7ED" w14:textId="77777777" w:rsidR="00503198" w:rsidRDefault="00503198" w:rsidP="00503198">
            <w:pPr>
              <w:pStyle w:val="Bold3"/>
            </w:pPr>
            <w:r>
              <w:t>2400f Scaffold Plank</w:t>
            </w:r>
          </w:p>
          <w:p w14:paraId="4507A9CA" w14:textId="77777777" w:rsidR="00503198" w:rsidRDefault="00503198" w:rsidP="00503198">
            <w:pPr>
              <w:pStyle w:val="Bold3"/>
            </w:pPr>
            <w:r>
              <w:t>2550f</w:t>
            </w:r>
          </w:p>
          <w:p w14:paraId="52098C9D" w14:textId="77777777" w:rsidR="00503198" w:rsidRDefault="00503198" w:rsidP="00503198">
            <w:pPr>
              <w:pStyle w:val="Bold3"/>
            </w:pPr>
            <w:r>
              <w:t>26002-83</w:t>
            </w:r>
          </w:p>
          <w:p w14:paraId="536441E5" w14:textId="77777777" w:rsidR="00503198" w:rsidRDefault="00503198" w:rsidP="00503198">
            <w:pPr>
              <w:pStyle w:val="Normal3"/>
            </w:pPr>
            <w:r>
              <w:t>GOST (agency) export Quality</w:t>
            </w:r>
          </w:p>
          <w:p w14:paraId="4840C662" w14:textId="77777777" w:rsidR="00503198" w:rsidRDefault="00503198" w:rsidP="00503198">
            <w:pPr>
              <w:pStyle w:val="Bold3"/>
            </w:pPr>
            <w:r>
              <w:t>2700f</w:t>
            </w:r>
          </w:p>
          <w:p w14:paraId="78076F6C" w14:textId="77777777" w:rsidR="00503198" w:rsidRDefault="00503198" w:rsidP="00503198">
            <w:pPr>
              <w:pStyle w:val="Bold3"/>
            </w:pPr>
            <w:r>
              <w:t>2850f</w:t>
            </w:r>
          </w:p>
          <w:p w14:paraId="504A698F" w14:textId="77777777" w:rsidR="00503198" w:rsidRDefault="00503198" w:rsidP="00503198">
            <w:pPr>
              <w:pStyle w:val="Bold3"/>
            </w:pPr>
            <w:r>
              <w:t>3000f</w:t>
            </w:r>
          </w:p>
          <w:p w14:paraId="51C07F5F" w14:textId="77777777" w:rsidR="00503198" w:rsidRDefault="00503198" w:rsidP="00503198">
            <w:pPr>
              <w:pStyle w:val="Bold3"/>
            </w:pPr>
            <w:r>
              <w:t>302-20</w:t>
            </w:r>
          </w:p>
          <w:p w14:paraId="60E332FB" w14:textId="77777777" w:rsidR="00503198" w:rsidRDefault="00503198" w:rsidP="00503198">
            <w:pPr>
              <w:pStyle w:val="Bold3"/>
            </w:pPr>
            <w:r>
              <w:t>302-22</w:t>
            </w:r>
          </w:p>
          <w:p w14:paraId="0727AE5D" w14:textId="77777777" w:rsidR="00503198" w:rsidRDefault="00503198" w:rsidP="00503198">
            <w:pPr>
              <w:pStyle w:val="Bold3"/>
            </w:pPr>
            <w:r>
              <w:t>302-24</w:t>
            </w:r>
          </w:p>
          <w:p w14:paraId="1858DDD6" w14:textId="77777777" w:rsidR="00503198" w:rsidRDefault="00503198" w:rsidP="00503198">
            <w:pPr>
              <w:pStyle w:val="Bold3"/>
            </w:pPr>
            <w:r>
              <w:t>3150f</w:t>
            </w:r>
          </w:p>
          <w:p w14:paraId="24430920" w14:textId="77777777" w:rsidR="00503198" w:rsidRDefault="00503198" w:rsidP="00503198">
            <w:pPr>
              <w:pStyle w:val="Bold3"/>
            </w:pPr>
            <w:r>
              <w:t>3300f</w:t>
            </w:r>
          </w:p>
          <w:p w14:paraId="3AC1D4CF" w14:textId="77777777" w:rsidR="00503198" w:rsidRDefault="00503198" w:rsidP="00503198">
            <w:pPr>
              <w:pStyle w:val="Bold3"/>
            </w:pPr>
            <w:r>
              <w:t>8486</w:t>
            </w:r>
          </w:p>
          <w:p w14:paraId="390DEE47" w14:textId="77777777" w:rsidR="00503198" w:rsidRDefault="00503198" w:rsidP="00503198">
            <w:pPr>
              <w:pStyle w:val="Normal3"/>
            </w:pPr>
            <w:r>
              <w:t>GOST (agency) domestic quality</w:t>
            </w:r>
          </w:p>
          <w:p w14:paraId="667AF4E7" w14:textId="77777777" w:rsidR="00503198" w:rsidRDefault="00503198" w:rsidP="00503198">
            <w:pPr>
              <w:pStyle w:val="Bold3"/>
            </w:pPr>
            <w:r>
              <w:t>900f</w:t>
            </w:r>
          </w:p>
          <w:p w14:paraId="16123D54" w14:textId="77777777" w:rsidR="00503198" w:rsidRDefault="00503198" w:rsidP="00503198">
            <w:pPr>
              <w:pStyle w:val="Bold3"/>
            </w:pPr>
            <w:r>
              <w:t>A</w:t>
            </w:r>
          </w:p>
          <w:p w14:paraId="54C77936" w14:textId="77777777" w:rsidR="00503198" w:rsidRDefault="00503198" w:rsidP="00503198">
            <w:pPr>
              <w:pStyle w:val="Bold3"/>
            </w:pPr>
            <w:r>
              <w:t xml:space="preserve">A and </w:t>
            </w:r>
            <w:proofErr w:type="spellStart"/>
            <w:r>
              <w:t>Btr</w:t>
            </w:r>
            <w:proofErr w:type="spellEnd"/>
          </w:p>
          <w:p w14:paraId="0381E137" w14:textId="77777777" w:rsidR="00503198" w:rsidRDefault="00503198" w:rsidP="00503198">
            <w:pPr>
              <w:pStyle w:val="Bold3"/>
            </w:pPr>
            <w:r>
              <w:t>Appearance Knotty</w:t>
            </w:r>
          </w:p>
          <w:p w14:paraId="28A9B13B" w14:textId="77777777" w:rsidR="00503198" w:rsidRDefault="00503198" w:rsidP="00503198">
            <w:pPr>
              <w:pStyle w:val="Bold3"/>
            </w:pPr>
            <w:r>
              <w:t>Architect Clear</w:t>
            </w:r>
          </w:p>
          <w:p w14:paraId="1100EB65" w14:textId="77777777" w:rsidR="00503198" w:rsidRDefault="00503198" w:rsidP="00503198">
            <w:pPr>
              <w:pStyle w:val="Bold3"/>
            </w:pPr>
            <w:r>
              <w:t>Architect Knotty</w:t>
            </w:r>
          </w:p>
          <w:p w14:paraId="6B5335B0" w14:textId="77777777" w:rsidR="00503198" w:rsidRDefault="00503198" w:rsidP="00503198">
            <w:pPr>
              <w:pStyle w:val="Bold3"/>
            </w:pPr>
            <w:r>
              <w:t>B</w:t>
            </w:r>
          </w:p>
          <w:p w14:paraId="723FA363" w14:textId="77777777" w:rsidR="00503198" w:rsidRDefault="00503198" w:rsidP="00503198">
            <w:pPr>
              <w:pStyle w:val="Bold3"/>
            </w:pPr>
            <w:r>
              <w:t>B and B</w:t>
            </w:r>
          </w:p>
          <w:p w14:paraId="0E6BEFF3" w14:textId="77777777" w:rsidR="00503198" w:rsidRDefault="00503198" w:rsidP="00503198">
            <w:pPr>
              <w:pStyle w:val="Bold3"/>
            </w:pPr>
            <w:r>
              <w:t>B Grade</w:t>
            </w:r>
          </w:p>
          <w:p w14:paraId="5DE0EECE" w14:textId="77777777" w:rsidR="00503198" w:rsidRDefault="00503198" w:rsidP="00503198">
            <w:pPr>
              <w:pStyle w:val="Bold3"/>
            </w:pPr>
            <w:r>
              <w:t>B Laminating</w:t>
            </w:r>
          </w:p>
          <w:p w14:paraId="19363126" w14:textId="77777777" w:rsidR="00503198" w:rsidRDefault="00503198" w:rsidP="00503198">
            <w:pPr>
              <w:pStyle w:val="Bold3"/>
            </w:pPr>
            <w:r>
              <w:t xml:space="preserve">B and </w:t>
            </w:r>
            <w:proofErr w:type="spellStart"/>
            <w:r>
              <w:t>Btr</w:t>
            </w:r>
            <w:proofErr w:type="spellEnd"/>
          </w:p>
          <w:p w14:paraId="4F085040" w14:textId="77777777" w:rsidR="00503198" w:rsidRDefault="00503198" w:rsidP="00503198">
            <w:pPr>
              <w:pStyle w:val="Bold3"/>
            </w:pPr>
            <w:r>
              <w:t xml:space="preserve">B and </w:t>
            </w:r>
            <w:proofErr w:type="spellStart"/>
            <w:r>
              <w:t>Btr</w:t>
            </w:r>
            <w:proofErr w:type="spellEnd"/>
            <w:r>
              <w:t xml:space="preserve"> - 1 and 2 Clear</w:t>
            </w:r>
          </w:p>
          <w:p w14:paraId="0CFB921A" w14:textId="77777777" w:rsidR="00503198" w:rsidRDefault="00503198" w:rsidP="00503198">
            <w:pPr>
              <w:pStyle w:val="Bold3"/>
            </w:pPr>
            <w:proofErr w:type="spellStart"/>
            <w:r>
              <w:t>B.F.Laminating</w:t>
            </w:r>
            <w:proofErr w:type="spellEnd"/>
          </w:p>
          <w:p w14:paraId="2A20A3AC" w14:textId="77777777" w:rsidR="00503198" w:rsidRDefault="00503198" w:rsidP="00503198">
            <w:pPr>
              <w:pStyle w:val="Bold3"/>
            </w:pPr>
            <w:r>
              <w:t>Barge Framing</w:t>
            </w:r>
          </w:p>
          <w:p w14:paraId="4133C81D" w14:textId="77777777" w:rsidR="00503198" w:rsidRDefault="00503198" w:rsidP="00503198">
            <w:pPr>
              <w:pStyle w:val="Bold3"/>
            </w:pPr>
            <w:r>
              <w:t>Barge Planking and Decking</w:t>
            </w:r>
          </w:p>
          <w:p w14:paraId="7A90D713" w14:textId="77777777" w:rsidR="00503198" w:rsidRDefault="00503198" w:rsidP="00503198">
            <w:pPr>
              <w:pStyle w:val="Bold3"/>
            </w:pPr>
            <w:r>
              <w:t>Battens</w:t>
            </w:r>
          </w:p>
          <w:p w14:paraId="2197EC3D" w14:textId="77777777" w:rsidR="00503198" w:rsidRDefault="00503198" w:rsidP="00503198">
            <w:pPr>
              <w:pStyle w:val="Bold3"/>
            </w:pPr>
            <w:r>
              <w:lastRenderedPageBreak/>
              <w:t>C</w:t>
            </w:r>
          </w:p>
          <w:p w14:paraId="5C4EAF35" w14:textId="77777777" w:rsidR="00503198" w:rsidRDefault="00503198" w:rsidP="00503198">
            <w:pPr>
              <w:pStyle w:val="Bold3"/>
            </w:pPr>
            <w:r>
              <w:t>C Laminating</w:t>
            </w:r>
          </w:p>
          <w:p w14:paraId="51A4764B" w14:textId="77777777" w:rsidR="00503198" w:rsidRDefault="00503198" w:rsidP="00503198">
            <w:pPr>
              <w:pStyle w:val="Bold3"/>
            </w:pPr>
            <w:r>
              <w:t>C Select</w:t>
            </w:r>
          </w:p>
          <w:p w14:paraId="2D5B069F" w14:textId="77777777" w:rsidR="00503198" w:rsidRDefault="00503198" w:rsidP="00503198">
            <w:pPr>
              <w:pStyle w:val="Bold3"/>
            </w:pPr>
            <w:r>
              <w:t>C Ship Decking</w:t>
            </w:r>
          </w:p>
          <w:p w14:paraId="1819C068" w14:textId="77777777" w:rsidR="00503198" w:rsidRDefault="00503198" w:rsidP="00503198">
            <w:pPr>
              <w:pStyle w:val="Bold3"/>
            </w:pPr>
            <w:r>
              <w:t xml:space="preserve">C and </w:t>
            </w:r>
            <w:proofErr w:type="spellStart"/>
            <w:r>
              <w:t>Btr</w:t>
            </w:r>
            <w:proofErr w:type="spellEnd"/>
          </w:p>
          <w:p w14:paraId="2EF70390" w14:textId="77777777" w:rsidR="00503198" w:rsidRDefault="00503198" w:rsidP="00503198">
            <w:pPr>
              <w:pStyle w:val="Bold3"/>
            </w:pPr>
            <w:r>
              <w:t xml:space="preserve">C and </w:t>
            </w:r>
            <w:proofErr w:type="spellStart"/>
            <w:r>
              <w:t>Btr</w:t>
            </w:r>
            <w:proofErr w:type="spellEnd"/>
            <w:r>
              <w:t xml:space="preserve"> Dimension</w:t>
            </w:r>
          </w:p>
          <w:p w14:paraId="5550847A" w14:textId="77777777" w:rsidR="00503198" w:rsidRDefault="00503198" w:rsidP="00503198">
            <w:pPr>
              <w:pStyle w:val="Bold3"/>
            </w:pPr>
            <w:r>
              <w:t xml:space="preserve">C and </w:t>
            </w:r>
            <w:proofErr w:type="spellStart"/>
            <w:r>
              <w:t>Btr</w:t>
            </w:r>
            <w:proofErr w:type="spellEnd"/>
            <w:r>
              <w:t xml:space="preserve"> Select</w:t>
            </w:r>
          </w:p>
          <w:p w14:paraId="0CF71C02" w14:textId="77777777" w:rsidR="00503198" w:rsidRDefault="00503198" w:rsidP="00503198">
            <w:pPr>
              <w:pStyle w:val="Bold3"/>
            </w:pPr>
            <w:r>
              <w:t>C and Btr-VG Stepping</w:t>
            </w:r>
          </w:p>
          <w:p w14:paraId="7EFA2A7A" w14:textId="77777777" w:rsidR="00503198" w:rsidRDefault="00503198" w:rsidP="00503198">
            <w:pPr>
              <w:pStyle w:val="Bold3"/>
            </w:pPr>
            <w:smartTag w:uri="urn:schemas-microsoft-com:office:smarttags" w:element="State">
              <w:smartTag w:uri="urn:schemas-microsoft-com:office:smarttags" w:element="place">
                <w:r>
                  <w:t>California</w:t>
                </w:r>
              </w:smartTag>
            </w:smartTag>
            <w:r>
              <w:t xml:space="preserve"> Fencing</w:t>
            </w:r>
          </w:p>
          <w:p w14:paraId="5E3C7B89" w14:textId="77777777" w:rsidR="00503198" w:rsidRDefault="00503198" w:rsidP="00503198">
            <w:pPr>
              <w:pStyle w:val="Bold3"/>
            </w:pPr>
            <w:r>
              <w:t>Choice</w:t>
            </w:r>
          </w:p>
          <w:p w14:paraId="515C224A" w14:textId="77777777" w:rsidR="00503198" w:rsidRDefault="00503198" w:rsidP="00503198">
            <w:pPr>
              <w:pStyle w:val="Bold3"/>
            </w:pPr>
            <w:r>
              <w:t xml:space="preserve">Choice and </w:t>
            </w:r>
            <w:proofErr w:type="spellStart"/>
            <w:r>
              <w:t>Btr</w:t>
            </w:r>
            <w:proofErr w:type="spellEnd"/>
          </w:p>
          <w:p w14:paraId="569C63D2" w14:textId="77777777" w:rsidR="00503198" w:rsidRDefault="00503198" w:rsidP="00503198">
            <w:pPr>
              <w:pStyle w:val="Bold3"/>
            </w:pPr>
            <w:r>
              <w:t>Clear</w:t>
            </w:r>
          </w:p>
          <w:p w14:paraId="48AE618E" w14:textId="77777777" w:rsidR="00503198" w:rsidRDefault="00503198" w:rsidP="00503198">
            <w:pPr>
              <w:pStyle w:val="Bold3"/>
            </w:pPr>
            <w:r>
              <w:t>Clear All Heart</w:t>
            </w:r>
          </w:p>
          <w:p w14:paraId="64E15E7F" w14:textId="77777777" w:rsidR="00503198" w:rsidRDefault="00503198" w:rsidP="00503198">
            <w:pPr>
              <w:pStyle w:val="Bold3"/>
            </w:pPr>
            <w:r>
              <w:t>Clear Door</w:t>
            </w:r>
          </w:p>
          <w:p w14:paraId="34F32D24" w14:textId="77777777" w:rsidR="00503198" w:rsidRDefault="00503198" w:rsidP="00503198">
            <w:pPr>
              <w:pStyle w:val="Bold3"/>
            </w:pPr>
            <w:r>
              <w:t>Clear Door Rip</w:t>
            </w:r>
          </w:p>
          <w:p w14:paraId="70179358" w14:textId="77777777" w:rsidR="00503198" w:rsidRDefault="00503198" w:rsidP="00503198">
            <w:pPr>
              <w:pStyle w:val="Bold3"/>
            </w:pPr>
            <w:r>
              <w:t>Clear Finger Joint</w:t>
            </w:r>
          </w:p>
          <w:p w14:paraId="537C8BEE" w14:textId="77777777" w:rsidR="00503198" w:rsidRDefault="00503198" w:rsidP="00503198">
            <w:pPr>
              <w:pStyle w:val="Bold3"/>
            </w:pPr>
            <w:r>
              <w:t>Clear Gutter</w:t>
            </w:r>
          </w:p>
          <w:p w14:paraId="6C111821" w14:textId="77777777" w:rsidR="00503198" w:rsidRDefault="00503198" w:rsidP="00503198">
            <w:pPr>
              <w:pStyle w:val="Bold3"/>
            </w:pPr>
            <w:r>
              <w:t>Clear Heart</w:t>
            </w:r>
          </w:p>
          <w:p w14:paraId="66D78EB1" w14:textId="77777777" w:rsidR="00503198" w:rsidRDefault="00503198" w:rsidP="00503198">
            <w:pPr>
              <w:pStyle w:val="Bold3"/>
            </w:pPr>
            <w:r>
              <w:t>Clear VG Heart</w:t>
            </w:r>
          </w:p>
          <w:p w14:paraId="7689FAEF" w14:textId="77777777" w:rsidR="00503198" w:rsidRPr="005755AC" w:rsidRDefault="00503198" w:rsidP="00503198">
            <w:pPr>
              <w:pStyle w:val="Bold3"/>
              <w:rPr>
                <w:lang w:val="fr-FR"/>
              </w:rPr>
            </w:pPr>
            <w:r w:rsidRPr="005755AC">
              <w:rPr>
                <w:lang w:val="fr-FR"/>
              </w:rPr>
              <w:t>Colonial</w:t>
            </w:r>
          </w:p>
          <w:p w14:paraId="266C8C7A" w14:textId="77777777" w:rsidR="00503198" w:rsidRPr="005755AC" w:rsidRDefault="00503198" w:rsidP="00503198">
            <w:pPr>
              <w:pStyle w:val="Bold3"/>
              <w:rPr>
                <w:lang w:val="fr-FR"/>
              </w:rPr>
            </w:pPr>
            <w:r w:rsidRPr="005755AC">
              <w:rPr>
                <w:lang w:val="fr-FR"/>
              </w:rPr>
              <w:t xml:space="preserve">Commercial </w:t>
            </w:r>
            <w:proofErr w:type="spellStart"/>
            <w:r w:rsidRPr="005755AC">
              <w:rPr>
                <w:lang w:val="fr-FR"/>
              </w:rPr>
              <w:t>Decking</w:t>
            </w:r>
            <w:proofErr w:type="spellEnd"/>
          </w:p>
          <w:p w14:paraId="2D55DC4B" w14:textId="77777777" w:rsidR="00503198" w:rsidRPr="005755AC" w:rsidRDefault="00503198" w:rsidP="00503198">
            <w:pPr>
              <w:pStyle w:val="Bold3"/>
              <w:rPr>
                <w:lang w:val="fr-FR"/>
              </w:rPr>
            </w:pPr>
            <w:r w:rsidRPr="005755AC">
              <w:rPr>
                <w:lang w:val="fr-FR"/>
              </w:rPr>
              <w:t xml:space="preserve">Commercial </w:t>
            </w:r>
            <w:proofErr w:type="spellStart"/>
            <w:r w:rsidRPr="005755AC">
              <w:rPr>
                <w:lang w:val="fr-FR"/>
              </w:rPr>
              <w:t>Dex</w:t>
            </w:r>
            <w:proofErr w:type="spellEnd"/>
          </w:p>
          <w:p w14:paraId="51F0F705" w14:textId="77777777" w:rsidR="00503198" w:rsidRPr="005755AC" w:rsidRDefault="00503198" w:rsidP="00503198">
            <w:pPr>
              <w:pStyle w:val="Bold3"/>
              <w:rPr>
                <w:lang w:val="fr-FR"/>
              </w:rPr>
            </w:pPr>
            <w:r w:rsidRPr="005755AC">
              <w:rPr>
                <w:lang w:val="fr-FR"/>
              </w:rPr>
              <w:t>Commercial Patio</w:t>
            </w:r>
          </w:p>
          <w:p w14:paraId="2441697D" w14:textId="77777777" w:rsidR="00503198" w:rsidRPr="00D10222" w:rsidRDefault="00503198" w:rsidP="00503198">
            <w:pPr>
              <w:pStyle w:val="Bold3"/>
              <w:rPr>
                <w:lang w:val="fr-FR"/>
              </w:rPr>
            </w:pPr>
            <w:r w:rsidRPr="00D10222">
              <w:rPr>
                <w:lang w:val="fr-FR"/>
              </w:rPr>
              <w:t>Construction</w:t>
            </w:r>
          </w:p>
          <w:p w14:paraId="7C789EBF" w14:textId="77777777" w:rsidR="00503198" w:rsidRDefault="00503198" w:rsidP="00503198">
            <w:pPr>
              <w:pStyle w:val="Bold3"/>
            </w:pPr>
            <w:r>
              <w:t>Construction (SRB)</w:t>
            </w:r>
          </w:p>
          <w:p w14:paraId="3A6F0A63" w14:textId="77777777" w:rsidR="00503198" w:rsidRDefault="00503198" w:rsidP="00503198">
            <w:pPr>
              <w:pStyle w:val="Bold3"/>
            </w:pPr>
            <w:r>
              <w:t>Construction Common</w:t>
            </w:r>
          </w:p>
          <w:p w14:paraId="50EE3B53" w14:textId="77777777" w:rsidR="00503198" w:rsidRDefault="00503198" w:rsidP="00503198">
            <w:pPr>
              <w:pStyle w:val="Bold3"/>
            </w:pPr>
            <w:r>
              <w:t>Construction Heart</w:t>
            </w:r>
          </w:p>
          <w:p w14:paraId="5E66C44E" w14:textId="77777777" w:rsidR="00503198" w:rsidRDefault="00503198" w:rsidP="00503198">
            <w:pPr>
              <w:pStyle w:val="Bold3"/>
            </w:pPr>
            <w:r>
              <w:t>Crossarms</w:t>
            </w:r>
          </w:p>
          <w:p w14:paraId="2785C66B" w14:textId="77777777" w:rsidR="00503198" w:rsidRDefault="00503198" w:rsidP="00503198">
            <w:pPr>
              <w:pStyle w:val="Bold3"/>
            </w:pPr>
            <w:r>
              <w:t>Custom Clear</w:t>
            </w:r>
          </w:p>
          <w:p w14:paraId="5219C7CB" w14:textId="77777777" w:rsidR="00503198" w:rsidRDefault="00503198" w:rsidP="00503198">
            <w:pPr>
              <w:pStyle w:val="Bold3"/>
            </w:pPr>
            <w:r>
              <w:t>Custom knotty</w:t>
            </w:r>
          </w:p>
          <w:p w14:paraId="4212972E" w14:textId="77777777" w:rsidR="00503198" w:rsidRDefault="00503198" w:rsidP="00503198">
            <w:pPr>
              <w:pStyle w:val="Bold3"/>
            </w:pPr>
            <w:r>
              <w:t>Cut Door Stock</w:t>
            </w:r>
          </w:p>
          <w:p w14:paraId="5E3E90C8" w14:textId="77777777" w:rsidR="00503198" w:rsidRDefault="00503198" w:rsidP="00503198">
            <w:pPr>
              <w:pStyle w:val="Bold3"/>
            </w:pPr>
            <w:r>
              <w:t>D</w:t>
            </w:r>
          </w:p>
          <w:p w14:paraId="21453707" w14:textId="77777777" w:rsidR="00503198" w:rsidRDefault="00503198" w:rsidP="00503198">
            <w:pPr>
              <w:pStyle w:val="Bold3"/>
            </w:pPr>
            <w:r>
              <w:t>D Dimension</w:t>
            </w:r>
          </w:p>
          <w:p w14:paraId="775CD05F" w14:textId="77777777" w:rsidR="00503198" w:rsidRDefault="00503198" w:rsidP="00503198">
            <w:pPr>
              <w:pStyle w:val="Bold3"/>
            </w:pPr>
            <w:r>
              <w:t>D Laminating</w:t>
            </w:r>
          </w:p>
          <w:p w14:paraId="3EB2BBA1" w14:textId="77777777" w:rsidR="00503198" w:rsidRDefault="00503198" w:rsidP="00503198">
            <w:pPr>
              <w:pStyle w:val="Bold3"/>
            </w:pPr>
            <w:r>
              <w:t>D Select</w:t>
            </w:r>
          </w:p>
          <w:p w14:paraId="69D4F7B6" w14:textId="77777777" w:rsidR="00503198" w:rsidRDefault="00503198" w:rsidP="00503198">
            <w:pPr>
              <w:pStyle w:val="Bold3"/>
            </w:pPr>
            <w:r>
              <w:t xml:space="preserve">D and </w:t>
            </w:r>
            <w:proofErr w:type="spellStart"/>
            <w:r>
              <w:t>Btr</w:t>
            </w:r>
            <w:proofErr w:type="spellEnd"/>
          </w:p>
          <w:p w14:paraId="2A2FF45C" w14:textId="77777777" w:rsidR="00503198" w:rsidRDefault="00503198" w:rsidP="00503198">
            <w:pPr>
              <w:pStyle w:val="Bold3"/>
            </w:pPr>
            <w:r>
              <w:t xml:space="preserve">D and </w:t>
            </w:r>
            <w:proofErr w:type="spellStart"/>
            <w:r>
              <w:t>Btr</w:t>
            </w:r>
            <w:proofErr w:type="spellEnd"/>
            <w:r>
              <w:t xml:space="preserve"> Select</w:t>
            </w:r>
          </w:p>
          <w:p w14:paraId="0CBE2ED6" w14:textId="77777777" w:rsidR="00503198" w:rsidRDefault="00503198" w:rsidP="00503198">
            <w:pPr>
              <w:pStyle w:val="Bold3"/>
            </w:pPr>
            <w:r>
              <w:lastRenderedPageBreak/>
              <w:t>Deck Common</w:t>
            </w:r>
          </w:p>
          <w:p w14:paraId="7717912B" w14:textId="77777777" w:rsidR="00503198" w:rsidRDefault="00503198" w:rsidP="00503198">
            <w:pPr>
              <w:pStyle w:val="Bold3"/>
            </w:pPr>
            <w:r>
              <w:t>Deck Heart</w:t>
            </w:r>
          </w:p>
          <w:p w14:paraId="5E291F1F" w14:textId="77777777" w:rsidR="00503198" w:rsidRDefault="00503198" w:rsidP="00503198">
            <w:pPr>
              <w:pStyle w:val="Bold3"/>
            </w:pPr>
            <w:r>
              <w:t>Dense Commercial Decking</w:t>
            </w:r>
          </w:p>
          <w:p w14:paraId="6A9BD5E1" w14:textId="77777777" w:rsidR="00503198" w:rsidRDefault="00503198" w:rsidP="00503198">
            <w:pPr>
              <w:pStyle w:val="Bold3"/>
            </w:pPr>
            <w:r>
              <w:t>Dense Industrial Scaffold plank 65</w:t>
            </w:r>
          </w:p>
          <w:p w14:paraId="77690EF9" w14:textId="77777777" w:rsidR="00503198" w:rsidRDefault="00503198" w:rsidP="00503198">
            <w:pPr>
              <w:pStyle w:val="Bold3"/>
            </w:pPr>
            <w:r>
              <w:t>Dense Industrial Scaffold Plank 72</w:t>
            </w:r>
          </w:p>
          <w:p w14:paraId="1470586D" w14:textId="77777777" w:rsidR="00503198" w:rsidRDefault="00503198" w:rsidP="00503198">
            <w:pPr>
              <w:pStyle w:val="Bold3"/>
            </w:pPr>
            <w:r>
              <w:t>Dense Premium</w:t>
            </w:r>
          </w:p>
          <w:p w14:paraId="34FD0BB7" w14:textId="77777777" w:rsidR="00503198" w:rsidRDefault="00503198" w:rsidP="00503198">
            <w:pPr>
              <w:pStyle w:val="Bold3"/>
            </w:pPr>
            <w:r>
              <w:t>Dense Select Decking</w:t>
            </w:r>
          </w:p>
          <w:p w14:paraId="6AB73535" w14:textId="77777777" w:rsidR="00503198" w:rsidRDefault="00503198" w:rsidP="00503198">
            <w:pPr>
              <w:pStyle w:val="Bold3"/>
            </w:pPr>
            <w:r>
              <w:t>Dense Select Structural</w:t>
            </w:r>
          </w:p>
          <w:p w14:paraId="11812845" w14:textId="77777777" w:rsidR="00503198" w:rsidRDefault="00503198" w:rsidP="00503198">
            <w:pPr>
              <w:pStyle w:val="Bold3"/>
            </w:pPr>
            <w:r>
              <w:t>Dense Standard Decking</w:t>
            </w:r>
          </w:p>
          <w:p w14:paraId="22F295C4" w14:textId="77777777" w:rsidR="00503198" w:rsidRDefault="00503198" w:rsidP="00503198">
            <w:pPr>
              <w:pStyle w:val="Bold3"/>
            </w:pPr>
            <w:r>
              <w:t>Dunnage</w:t>
            </w:r>
          </w:p>
          <w:p w14:paraId="4F684A9B" w14:textId="77777777" w:rsidR="00503198" w:rsidRDefault="00503198" w:rsidP="00503198">
            <w:pPr>
              <w:pStyle w:val="Bold3"/>
            </w:pPr>
            <w:r>
              <w:t>D0VD Stepping</w:t>
            </w:r>
          </w:p>
          <w:p w14:paraId="6F03044E" w14:textId="77777777" w:rsidR="00503198" w:rsidRDefault="00503198" w:rsidP="00503198">
            <w:pPr>
              <w:pStyle w:val="Bold3"/>
            </w:pPr>
            <w:r>
              <w:t>E</w:t>
            </w:r>
          </w:p>
          <w:p w14:paraId="61C92908" w14:textId="77777777" w:rsidR="00503198" w:rsidRDefault="00503198" w:rsidP="00503198">
            <w:pPr>
              <w:pStyle w:val="Bold3"/>
            </w:pPr>
            <w:r>
              <w:t>Economy</w:t>
            </w:r>
          </w:p>
          <w:p w14:paraId="7D380C1E" w14:textId="77777777" w:rsidR="00503198" w:rsidRDefault="00503198" w:rsidP="00503198">
            <w:pPr>
              <w:pStyle w:val="Bold3"/>
            </w:pPr>
            <w:r>
              <w:t>Economy Fencing</w:t>
            </w:r>
          </w:p>
          <w:p w14:paraId="6A35D089" w14:textId="77777777" w:rsidR="00503198" w:rsidRDefault="00503198" w:rsidP="00503198">
            <w:pPr>
              <w:pStyle w:val="Bold3"/>
            </w:pPr>
            <w:r>
              <w:t>Economy Stud</w:t>
            </w:r>
          </w:p>
          <w:p w14:paraId="2D8DF881" w14:textId="77777777" w:rsidR="00503198" w:rsidRDefault="00503198" w:rsidP="00503198">
            <w:pPr>
              <w:pStyle w:val="Bold3"/>
            </w:pPr>
            <w:r>
              <w:t>Factory Flitches</w:t>
            </w:r>
          </w:p>
          <w:p w14:paraId="3A833372" w14:textId="77777777" w:rsidR="00503198" w:rsidRDefault="00503198" w:rsidP="00503198">
            <w:pPr>
              <w:pStyle w:val="Bold3"/>
            </w:pPr>
            <w:r>
              <w:t>Factory Select</w:t>
            </w:r>
          </w:p>
          <w:p w14:paraId="56597A4C" w14:textId="77777777" w:rsidR="00503198" w:rsidRDefault="00503198" w:rsidP="00503198">
            <w:pPr>
              <w:pStyle w:val="Bold3"/>
            </w:pPr>
            <w:r>
              <w:t>FG or MG Ladder Rails</w:t>
            </w:r>
          </w:p>
          <w:p w14:paraId="41B5A64D" w14:textId="77777777" w:rsidR="00503198" w:rsidRDefault="00503198" w:rsidP="00503198">
            <w:pPr>
              <w:pStyle w:val="Bold3"/>
            </w:pPr>
            <w:proofErr w:type="spellStart"/>
            <w:r>
              <w:t>Fingerjoint</w:t>
            </w:r>
            <w:proofErr w:type="spellEnd"/>
            <w:r>
              <w:t xml:space="preserve"> Shop Common</w:t>
            </w:r>
          </w:p>
          <w:p w14:paraId="70B9B901" w14:textId="77777777" w:rsidR="00503198" w:rsidRDefault="00503198" w:rsidP="00503198">
            <w:pPr>
              <w:pStyle w:val="Bold3"/>
            </w:pPr>
            <w:r>
              <w:t>Finish</w:t>
            </w:r>
          </w:p>
          <w:p w14:paraId="1FFB3DD2" w14:textId="77777777" w:rsidR="00503198" w:rsidRDefault="00503198" w:rsidP="00503198">
            <w:pPr>
              <w:pStyle w:val="Bold3"/>
            </w:pPr>
            <w:r>
              <w:t>Foundation</w:t>
            </w:r>
          </w:p>
          <w:p w14:paraId="047F6ED8" w14:textId="77777777" w:rsidR="00503198" w:rsidRDefault="00503198" w:rsidP="00503198">
            <w:pPr>
              <w:pStyle w:val="Bold3"/>
            </w:pPr>
            <w:r>
              <w:t>Gutter</w:t>
            </w:r>
          </w:p>
          <w:p w14:paraId="27CC07DF" w14:textId="77777777" w:rsidR="00503198" w:rsidRDefault="00503198" w:rsidP="00503198">
            <w:pPr>
              <w:pStyle w:val="Bold3"/>
            </w:pPr>
            <w:r>
              <w:t>Heart B</w:t>
            </w:r>
          </w:p>
          <w:p w14:paraId="5956C0B7" w14:textId="77777777" w:rsidR="00503198" w:rsidRDefault="00503198" w:rsidP="00503198">
            <w:pPr>
              <w:pStyle w:val="Bold3"/>
            </w:pPr>
            <w:r>
              <w:t>Heart Clear</w:t>
            </w:r>
          </w:p>
          <w:p w14:paraId="702C09FD" w14:textId="77777777" w:rsidR="00503198" w:rsidRDefault="00503198" w:rsidP="00503198">
            <w:pPr>
              <w:pStyle w:val="Bold3"/>
            </w:pPr>
            <w:r>
              <w:t>Industrial</w:t>
            </w:r>
          </w:p>
          <w:p w14:paraId="6488231F" w14:textId="77777777" w:rsidR="00503198" w:rsidRDefault="00503198" w:rsidP="00503198">
            <w:pPr>
              <w:pStyle w:val="Bold3"/>
            </w:pPr>
            <w:r>
              <w:t>Industrial 26</w:t>
            </w:r>
          </w:p>
          <w:p w14:paraId="55B851F9" w14:textId="77777777" w:rsidR="00503198" w:rsidRDefault="00503198" w:rsidP="00503198">
            <w:pPr>
              <w:pStyle w:val="Bold3"/>
            </w:pPr>
            <w:r>
              <w:t>Industrial 45</w:t>
            </w:r>
          </w:p>
          <w:p w14:paraId="1B2DA503" w14:textId="77777777" w:rsidR="00503198" w:rsidRDefault="00503198" w:rsidP="00503198">
            <w:pPr>
              <w:pStyle w:val="Bold3"/>
            </w:pPr>
            <w:r>
              <w:t>Industrial 55</w:t>
            </w:r>
          </w:p>
          <w:p w14:paraId="4120189D" w14:textId="77777777" w:rsidR="00503198" w:rsidRDefault="00503198" w:rsidP="00503198">
            <w:pPr>
              <w:pStyle w:val="Bold3"/>
            </w:pPr>
            <w:r>
              <w:t>Knotty</w:t>
            </w:r>
          </w:p>
          <w:p w14:paraId="075D258A" w14:textId="77777777" w:rsidR="00503198" w:rsidRDefault="00503198" w:rsidP="00503198">
            <w:pPr>
              <w:pStyle w:val="Bold3"/>
            </w:pPr>
            <w:r>
              <w:t>Knotty Finger Joint</w:t>
            </w:r>
          </w:p>
          <w:p w14:paraId="1B75E531" w14:textId="77777777" w:rsidR="00503198" w:rsidRPr="00134C0E" w:rsidRDefault="00503198" w:rsidP="00503198">
            <w:pPr>
              <w:pStyle w:val="Bold3"/>
            </w:pPr>
            <w:r w:rsidRPr="00134C0E">
              <w:t>L1 Dense Laminating</w:t>
            </w:r>
          </w:p>
          <w:p w14:paraId="14E65C46" w14:textId="77777777" w:rsidR="00503198" w:rsidRPr="00134C0E" w:rsidRDefault="00503198" w:rsidP="00503198">
            <w:pPr>
              <w:pStyle w:val="Bold3"/>
            </w:pPr>
            <w:r w:rsidRPr="00134C0E">
              <w:t>L1 Laminating</w:t>
            </w:r>
          </w:p>
          <w:p w14:paraId="646EAA3E" w14:textId="77777777" w:rsidR="00503198" w:rsidRPr="00134C0E" w:rsidRDefault="00503198" w:rsidP="00503198">
            <w:pPr>
              <w:pStyle w:val="Bold3"/>
            </w:pPr>
            <w:r w:rsidRPr="00134C0E">
              <w:t>L1-c Laminating</w:t>
            </w:r>
          </w:p>
          <w:p w14:paraId="0485EAF0" w14:textId="77777777" w:rsidR="00503198" w:rsidRPr="00134C0E" w:rsidRDefault="00503198" w:rsidP="00503198">
            <w:pPr>
              <w:pStyle w:val="Bold3"/>
            </w:pPr>
            <w:r w:rsidRPr="00134C0E">
              <w:t>L2 Laminating</w:t>
            </w:r>
          </w:p>
          <w:p w14:paraId="2092A792" w14:textId="77777777" w:rsidR="00503198" w:rsidRPr="00134C0E" w:rsidRDefault="00503198" w:rsidP="00503198">
            <w:pPr>
              <w:pStyle w:val="Bold3"/>
            </w:pPr>
            <w:r w:rsidRPr="00134C0E">
              <w:t>L2-d Dense Laminating</w:t>
            </w:r>
          </w:p>
          <w:p w14:paraId="3533503A" w14:textId="77777777" w:rsidR="00503198" w:rsidRDefault="00503198" w:rsidP="00503198">
            <w:pPr>
              <w:pStyle w:val="Bold3"/>
            </w:pPr>
            <w:r>
              <w:t>L3 Laminating</w:t>
            </w:r>
          </w:p>
          <w:p w14:paraId="0C997FCA" w14:textId="77777777" w:rsidR="00503198" w:rsidRDefault="00503198" w:rsidP="00503198">
            <w:pPr>
              <w:pStyle w:val="Bold3"/>
            </w:pPr>
            <w:r>
              <w:t>Ladder and Pole Stock</w:t>
            </w:r>
          </w:p>
          <w:p w14:paraId="77C81D21" w14:textId="77777777" w:rsidR="00503198" w:rsidRDefault="00503198" w:rsidP="00503198">
            <w:pPr>
              <w:pStyle w:val="Bold3"/>
            </w:pPr>
            <w:r>
              <w:lastRenderedPageBreak/>
              <w:t>Ladder Rail Stock</w:t>
            </w:r>
          </w:p>
          <w:p w14:paraId="53127665" w14:textId="77777777" w:rsidR="00503198" w:rsidRDefault="00503198" w:rsidP="00503198">
            <w:pPr>
              <w:pStyle w:val="Bold3"/>
            </w:pPr>
            <w:r>
              <w:t>M-10</w:t>
            </w:r>
          </w:p>
          <w:p w14:paraId="0654E0D4" w14:textId="77777777" w:rsidR="00503198" w:rsidRDefault="00503198" w:rsidP="00503198">
            <w:pPr>
              <w:pStyle w:val="Bold3"/>
            </w:pPr>
            <w:r>
              <w:t>M-11</w:t>
            </w:r>
          </w:p>
          <w:p w14:paraId="0141DA38" w14:textId="77777777" w:rsidR="00503198" w:rsidRDefault="00503198" w:rsidP="00503198">
            <w:pPr>
              <w:pStyle w:val="Bold3"/>
            </w:pPr>
            <w:r>
              <w:t>M-12</w:t>
            </w:r>
          </w:p>
          <w:p w14:paraId="565D4878" w14:textId="77777777" w:rsidR="00503198" w:rsidRDefault="00503198" w:rsidP="00503198">
            <w:pPr>
              <w:pStyle w:val="Bold3"/>
            </w:pPr>
            <w:r>
              <w:t>M-13</w:t>
            </w:r>
          </w:p>
          <w:p w14:paraId="53B2114A" w14:textId="77777777" w:rsidR="00503198" w:rsidRDefault="00503198" w:rsidP="00503198">
            <w:pPr>
              <w:pStyle w:val="Bold3"/>
            </w:pPr>
            <w:r>
              <w:t>M-14</w:t>
            </w:r>
          </w:p>
          <w:p w14:paraId="714E2630" w14:textId="77777777" w:rsidR="00503198" w:rsidRDefault="00503198" w:rsidP="00503198">
            <w:pPr>
              <w:pStyle w:val="Bold3"/>
            </w:pPr>
            <w:r>
              <w:t>M-15</w:t>
            </w:r>
          </w:p>
          <w:p w14:paraId="5E1BE543" w14:textId="77777777" w:rsidR="00503198" w:rsidRDefault="00503198" w:rsidP="00503198">
            <w:pPr>
              <w:pStyle w:val="Bold3"/>
            </w:pPr>
            <w:r>
              <w:t>M-16</w:t>
            </w:r>
          </w:p>
          <w:p w14:paraId="6F3735D8" w14:textId="77777777" w:rsidR="00503198" w:rsidRDefault="00503198" w:rsidP="00503198">
            <w:pPr>
              <w:pStyle w:val="Bold3"/>
            </w:pPr>
            <w:r>
              <w:t>M-17</w:t>
            </w:r>
          </w:p>
          <w:p w14:paraId="34199EFF" w14:textId="77777777" w:rsidR="00503198" w:rsidRDefault="00503198" w:rsidP="00503198">
            <w:pPr>
              <w:pStyle w:val="Bold3"/>
            </w:pPr>
            <w:r>
              <w:t>M-18</w:t>
            </w:r>
          </w:p>
          <w:p w14:paraId="55F57C78" w14:textId="77777777" w:rsidR="00503198" w:rsidRDefault="00503198" w:rsidP="00503198">
            <w:pPr>
              <w:pStyle w:val="Bold3"/>
            </w:pPr>
            <w:r>
              <w:t>M-19</w:t>
            </w:r>
          </w:p>
          <w:p w14:paraId="45B4EDA5" w14:textId="77777777" w:rsidR="00503198" w:rsidRDefault="00503198" w:rsidP="00503198">
            <w:pPr>
              <w:pStyle w:val="Bold3"/>
            </w:pPr>
            <w:r>
              <w:t>M-20</w:t>
            </w:r>
          </w:p>
          <w:p w14:paraId="490DBBEA" w14:textId="77777777" w:rsidR="00503198" w:rsidRDefault="00503198" w:rsidP="00503198">
            <w:pPr>
              <w:pStyle w:val="Bold3"/>
            </w:pPr>
            <w:r>
              <w:t>M-21</w:t>
            </w:r>
          </w:p>
          <w:p w14:paraId="2EEEEC35" w14:textId="77777777" w:rsidR="00503198" w:rsidRDefault="00503198" w:rsidP="00503198">
            <w:pPr>
              <w:pStyle w:val="Bold3"/>
            </w:pPr>
            <w:r>
              <w:t>M-22</w:t>
            </w:r>
          </w:p>
          <w:p w14:paraId="1EE86BD2" w14:textId="77777777" w:rsidR="00503198" w:rsidRDefault="00503198" w:rsidP="00503198">
            <w:pPr>
              <w:pStyle w:val="Bold3"/>
            </w:pPr>
            <w:r>
              <w:t>M-23</w:t>
            </w:r>
          </w:p>
          <w:p w14:paraId="557D2477" w14:textId="77777777" w:rsidR="00503198" w:rsidRDefault="00503198" w:rsidP="00503198">
            <w:pPr>
              <w:pStyle w:val="Bold3"/>
            </w:pPr>
            <w:r>
              <w:t>M-24</w:t>
            </w:r>
          </w:p>
          <w:p w14:paraId="3CECC684" w14:textId="77777777" w:rsidR="00503198" w:rsidRDefault="00503198" w:rsidP="00503198">
            <w:pPr>
              <w:pStyle w:val="Bold3"/>
            </w:pPr>
            <w:r>
              <w:t>M-25</w:t>
            </w:r>
          </w:p>
          <w:p w14:paraId="62889543" w14:textId="77777777" w:rsidR="00503198" w:rsidRDefault="00503198" w:rsidP="00503198">
            <w:pPr>
              <w:pStyle w:val="Bold3"/>
            </w:pPr>
            <w:r>
              <w:t>M-26</w:t>
            </w:r>
          </w:p>
          <w:p w14:paraId="2CD306FB" w14:textId="77777777" w:rsidR="00503198" w:rsidRDefault="00503198" w:rsidP="00503198">
            <w:pPr>
              <w:pStyle w:val="Bold3"/>
            </w:pPr>
            <w:r>
              <w:t>M-27</w:t>
            </w:r>
          </w:p>
          <w:p w14:paraId="36BF8448" w14:textId="77777777" w:rsidR="00503198" w:rsidRDefault="00503198" w:rsidP="00503198">
            <w:pPr>
              <w:pStyle w:val="Bold3"/>
            </w:pPr>
            <w:r>
              <w:t>M-28</w:t>
            </w:r>
          </w:p>
          <w:p w14:paraId="6C42815D" w14:textId="77777777" w:rsidR="00503198" w:rsidRDefault="00503198" w:rsidP="00503198">
            <w:pPr>
              <w:pStyle w:val="Bold3"/>
            </w:pPr>
            <w:r>
              <w:t>M-29</w:t>
            </w:r>
          </w:p>
          <w:p w14:paraId="4E69CA5D" w14:textId="77777777" w:rsidR="00503198" w:rsidRDefault="00503198" w:rsidP="00503198">
            <w:pPr>
              <w:pStyle w:val="Bold3"/>
            </w:pPr>
            <w:r>
              <w:t>M-30</w:t>
            </w:r>
          </w:p>
          <w:p w14:paraId="4B853C1C" w14:textId="77777777" w:rsidR="00503198" w:rsidRDefault="00503198" w:rsidP="00503198">
            <w:pPr>
              <w:pStyle w:val="Bold3"/>
            </w:pPr>
            <w:r>
              <w:t>M-31</w:t>
            </w:r>
          </w:p>
          <w:p w14:paraId="515FCE58" w14:textId="77777777" w:rsidR="00503198" w:rsidRDefault="00503198" w:rsidP="00503198">
            <w:pPr>
              <w:pStyle w:val="Bold3"/>
            </w:pPr>
            <w:r>
              <w:t>M-5</w:t>
            </w:r>
          </w:p>
          <w:p w14:paraId="637BED71" w14:textId="77777777" w:rsidR="00503198" w:rsidRDefault="00503198" w:rsidP="00503198">
            <w:pPr>
              <w:pStyle w:val="Bold3"/>
            </w:pPr>
            <w:r>
              <w:t>M-6</w:t>
            </w:r>
          </w:p>
          <w:p w14:paraId="24510256" w14:textId="77777777" w:rsidR="00503198" w:rsidRDefault="00503198" w:rsidP="00503198">
            <w:pPr>
              <w:pStyle w:val="Bold3"/>
            </w:pPr>
            <w:r>
              <w:t>M-7</w:t>
            </w:r>
          </w:p>
          <w:p w14:paraId="52D36180" w14:textId="77777777" w:rsidR="00503198" w:rsidRDefault="00503198" w:rsidP="00503198">
            <w:pPr>
              <w:pStyle w:val="Bold3"/>
            </w:pPr>
            <w:r>
              <w:t>M-8</w:t>
            </w:r>
          </w:p>
          <w:p w14:paraId="1250578D" w14:textId="77777777" w:rsidR="00503198" w:rsidRDefault="00503198" w:rsidP="00503198">
            <w:pPr>
              <w:pStyle w:val="Bold3"/>
            </w:pPr>
            <w:r>
              <w:t>M-9</w:t>
            </w:r>
          </w:p>
          <w:p w14:paraId="2F3B6CDA" w14:textId="77777777" w:rsidR="00503198" w:rsidRDefault="00503198" w:rsidP="00503198">
            <w:pPr>
              <w:pStyle w:val="Bold3"/>
            </w:pPr>
            <w:r>
              <w:t>Margin Plank</w:t>
            </w:r>
          </w:p>
          <w:p w14:paraId="15CBBC9E" w14:textId="77777777" w:rsidR="00503198" w:rsidRDefault="00503198" w:rsidP="00503198">
            <w:pPr>
              <w:pStyle w:val="Bold3"/>
            </w:pPr>
            <w:r>
              <w:t>Mast Spar and Boat Two and One-Fourth Inch and Thicker</w:t>
            </w:r>
          </w:p>
          <w:p w14:paraId="440FAF92" w14:textId="77777777" w:rsidR="00503198" w:rsidRDefault="00503198" w:rsidP="00503198">
            <w:pPr>
              <w:pStyle w:val="Bold3"/>
            </w:pPr>
            <w:r>
              <w:t>Mast Spar and Boat One to Two Inch</w:t>
            </w:r>
          </w:p>
          <w:p w14:paraId="28CF5A65" w14:textId="77777777" w:rsidR="00503198" w:rsidRDefault="00503198" w:rsidP="00503198">
            <w:pPr>
              <w:pStyle w:val="Bold3"/>
            </w:pPr>
            <w:r>
              <w:t>Merchantable</w:t>
            </w:r>
          </w:p>
          <w:p w14:paraId="35CB8CD0" w14:textId="77777777" w:rsidR="00503198" w:rsidRDefault="00503198" w:rsidP="00503198">
            <w:pPr>
              <w:pStyle w:val="Bold3"/>
            </w:pPr>
            <w:r>
              <w:t>Merchantable Heart</w:t>
            </w:r>
          </w:p>
          <w:p w14:paraId="5CE5E346" w14:textId="77777777" w:rsidR="00503198" w:rsidRDefault="00503198" w:rsidP="00503198">
            <w:pPr>
              <w:pStyle w:val="Bold3"/>
            </w:pPr>
            <w:proofErr w:type="spellStart"/>
            <w:r>
              <w:t>MillGrade</w:t>
            </w:r>
            <w:proofErr w:type="spellEnd"/>
          </w:p>
          <w:p w14:paraId="7A4CDADA" w14:textId="77777777" w:rsidR="00503198" w:rsidRDefault="00503198" w:rsidP="00503198">
            <w:pPr>
              <w:pStyle w:val="Bold3"/>
            </w:pPr>
            <w:r>
              <w:t>Moulding Stock (A)</w:t>
            </w:r>
          </w:p>
          <w:p w14:paraId="7174E902" w14:textId="77777777" w:rsidR="00503198" w:rsidRDefault="00503198" w:rsidP="00503198">
            <w:pPr>
              <w:pStyle w:val="Bold3"/>
            </w:pPr>
            <w:r>
              <w:t>Moulding Stock (B)</w:t>
            </w:r>
          </w:p>
          <w:p w14:paraId="2D1BEFD5" w14:textId="77777777" w:rsidR="00503198" w:rsidRDefault="00503198" w:rsidP="00503198">
            <w:pPr>
              <w:pStyle w:val="Bold3"/>
            </w:pPr>
            <w:r>
              <w:t xml:space="preserve">Moulding and </w:t>
            </w:r>
            <w:proofErr w:type="spellStart"/>
            <w:r>
              <w:t>Btr</w:t>
            </w:r>
            <w:proofErr w:type="spellEnd"/>
          </w:p>
          <w:p w14:paraId="23CC8CD5" w14:textId="77777777" w:rsidR="00503198" w:rsidRDefault="00503198" w:rsidP="00503198">
            <w:pPr>
              <w:pStyle w:val="Bold3"/>
            </w:pPr>
            <w:r>
              <w:lastRenderedPageBreak/>
              <w:t>Mouldings</w:t>
            </w:r>
          </w:p>
          <w:p w14:paraId="794381AC" w14:textId="77777777" w:rsidR="00503198" w:rsidRDefault="00503198" w:rsidP="00503198">
            <w:pPr>
              <w:pStyle w:val="Bold3"/>
            </w:pPr>
            <w:r>
              <w:t>NeLMA # 1A Furniture</w:t>
            </w:r>
          </w:p>
          <w:p w14:paraId="2DD28977" w14:textId="77777777" w:rsidR="00503198" w:rsidRDefault="00503198" w:rsidP="00503198">
            <w:pPr>
              <w:pStyle w:val="Bold3"/>
            </w:pPr>
            <w:r>
              <w:t>NeLMA # 2A Furniture</w:t>
            </w:r>
          </w:p>
          <w:p w14:paraId="00F055F4" w14:textId="77777777" w:rsidR="00503198" w:rsidRPr="005755AC" w:rsidRDefault="00503198" w:rsidP="00503198">
            <w:pPr>
              <w:pStyle w:val="Bold3"/>
              <w:rPr>
                <w:lang w:val="fr-FR"/>
              </w:rPr>
            </w:pPr>
            <w:r w:rsidRPr="005755AC">
              <w:rPr>
                <w:lang w:val="fr-FR"/>
              </w:rPr>
              <w:t>None</w:t>
            </w:r>
          </w:p>
          <w:p w14:paraId="1F1E1C34" w14:textId="77777777"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#1</w:t>
            </w:r>
          </w:p>
          <w:p w14:paraId="612CB0F6" w14:textId="77777777"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#2</w:t>
            </w:r>
          </w:p>
          <w:p w14:paraId="0A8DA9F2" w14:textId="77777777" w:rsidR="00503198" w:rsidRPr="005755AC" w:rsidRDefault="00503198" w:rsidP="00503198">
            <w:pPr>
              <w:pStyle w:val="Bold3"/>
              <w:rPr>
                <w:lang w:val="fr-FR"/>
              </w:rPr>
            </w:pPr>
            <w:r w:rsidRPr="005755AC">
              <w:rPr>
                <w:lang w:val="fr-FR"/>
              </w:rPr>
              <w:t>Par99</w:t>
            </w:r>
          </w:p>
          <w:p w14:paraId="77BD592A" w14:textId="77777777" w:rsidR="00503198" w:rsidRPr="005755AC" w:rsidRDefault="00503198" w:rsidP="00503198">
            <w:pPr>
              <w:pStyle w:val="Bold3"/>
              <w:rPr>
                <w:lang w:val="fr-FR"/>
              </w:rPr>
            </w:pPr>
            <w:r w:rsidRPr="005755AC">
              <w:rPr>
                <w:lang w:val="fr-FR"/>
              </w:rPr>
              <w:t>Patio 1</w:t>
            </w:r>
          </w:p>
          <w:p w14:paraId="36129F90" w14:textId="77777777" w:rsidR="00503198" w:rsidRDefault="00503198" w:rsidP="00503198">
            <w:pPr>
              <w:pStyle w:val="Bold3"/>
            </w:pPr>
            <w:r>
              <w:t>Patio 2</w:t>
            </w:r>
          </w:p>
          <w:p w14:paraId="0380222B" w14:textId="77777777" w:rsidR="00503198" w:rsidRDefault="00503198" w:rsidP="00503198">
            <w:pPr>
              <w:pStyle w:val="Bold3"/>
            </w:pPr>
            <w:r>
              <w:t>Pipe Stave Stock</w:t>
            </w:r>
          </w:p>
          <w:p w14:paraId="65AB90B4" w14:textId="77777777" w:rsidR="00503198" w:rsidRDefault="00503198" w:rsidP="00503198">
            <w:pPr>
              <w:pStyle w:val="Bold3"/>
            </w:pPr>
            <w:r>
              <w:t>Plank Wall</w:t>
            </w:r>
          </w:p>
          <w:p w14:paraId="01DB355E" w14:textId="77777777" w:rsidR="00503198" w:rsidRDefault="00503198" w:rsidP="00503198">
            <w:pPr>
              <w:pStyle w:val="Bold3"/>
            </w:pPr>
            <w:r>
              <w:t>Premium</w:t>
            </w:r>
          </w:p>
          <w:p w14:paraId="519B00CF" w14:textId="77777777" w:rsidR="00503198" w:rsidRDefault="00503198" w:rsidP="00503198">
            <w:pPr>
              <w:pStyle w:val="Bold3"/>
            </w:pPr>
            <w:r>
              <w:t xml:space="preserve">Premium and </w:t>
            </w:r>
            <w:proofErr w:type="spellStart"/>
            <w:r>
              <w:t>Btr</w:t>
            </w:r>
            <w:proofErr w:type="spellEnd"/>
          </w:p>
          <w:p w14:paraId="427ADEBE" w14:textId="77777777" w:rsidR="00503198" w:rsidRDefault="00503198" w:rsidP="00503198">
            <w:pPr>
              <w:pStyle w:val="Bold3"/>
            </w:pPr>
            <w:r>
              <w:t>Prime</w:t>
            </w:r>
          </w:p>
          <w:p w14:paraId="7EBFEBD2" w14:textId="77777777" w:rsidR="00503198" w:rsidRDefault="00503198" w:rsidP="00503198">
            <w:pPr>
              <w:pStyle w:val="Bold3"/>
            </w:pPr>
            <w:r>
              <w:t>Quality</w:t>
            </w:r>
          </w:p>
          <w:p w14:paraId="23C6DE76" w14:textId="77777777" w:rsidR="00503198" w:rsidRDefault="00503198" w:rsidP="00503198">
            <w:pPr>
              <w:pStyle w:val="Bold3"/>
            </w:pPr>
            <w:r>
              <w:t>Quality Fencing</w:t>
            </w:r>
          </w:p>
          <w:p w14:paraId="1F51226C" w14:textId="77777777" w:rsidR="00503198" w:rsidRDefault="00503198" w:rsidP="00503198">
            <w:pPr>
              <w:pStyle w:val="Bold3"/>
            </w:pPr>
            <w:r>
              <w:t>Quality Knotty</w:t>
            </w:r>
          </w:p>
          <w:p w14:paraId="06A23CA4" w14:textId="77777777" w:rsidR="00503198" w:rsidRDefault="00503198" w:rsidP="00503198">
            <w:pPr>
              <w:pStyle w:val="Bold3"/>
            </w:pPr>
            <w:proofErr w:type="spellStart"/>
            <w:r>
              <w:t>RadiusEdgeDecking</w:t>
            </w:r>
            <w:proofErr w:type="spellEnd"/>
            <w:r>
              <w:t xml:space="preserve"> 1</w:t>
            </w:r>
          </w:p>
          <w:p w14:paraId="18FD03EC" w14:textId="77777777" w:rsidR="00503198" w:rsidRDefault="00503198" w:rsidP="00503198">
            <w:pPr>
              <w:pStyle w:val="Bold3"/>
            </w:pPr>
            <w:proofErr w:type="spellStart"/>
            <w:r>
              <w:t>RadiusEdgeDecking</w:t>
            </w:r>
            <w:proofErr w:type="spellEnd"/>
            <w:r>
              <w:t xml:space="preserve"> 2</w:t>
            </w:r>
          </w:p>
          <w:p w14:paraId="3D8C2BE2" w14:textId="77777777" w:rsidR="00503198" w:rsidRDefault="00503198" w:rsidP="00503198">
            <w:pPr>
              <w:pStyle w:val="Bold3"/>
            </w:pPr>
            <w:r>
              <w:t>Rustic</w:t>
            </w:r>
          </w:p>
          <w:p w14:paraId="457C4AF4" w14:textId="77777777" w:rsidR="00503198" w:rsidRDefault="00503198" w:rsidP="00503198">
            <w:pPr>
              <w:pStyle w:val="Bold3"/>
            </w:pPr>
            <w:r>
              <w:t>Rustic Fencing</w:t>
            </w:r>
          </w:p>
          <w:p w14:paraId="4C5441EA" w14:textId="77777777" w:rsidR="00503198" w:rsidRDefault="00503198" w:rsidP="00503198">
            <w:pPr>
              <w:pStyle w:val="Bold3"/>
            </w:pPr>
            <w:r>
              <w:t>Rustic Knotty</w:t>
            </w:r>
          </w:p>
          <w:p w14:paraId="57718E97" w14:textId="77777777" w:rsidR="00503198" w:rsidRDefault="00503198" w:rsidP="00503198">
            <w:pPr>
              <w:pStyle w:val="Bold3"/>
            </w:pPr>
            <w:r>
              <w:t>Sash</w:t>
            </w:r>
          </w:p>
          <w:p w14:paraId="3A7815DD" w14:textId="77777777" w:rsidR="00503198" w:rsidRDefault="00503198" w:rsidP="00503198">
            <w:pPr>
              <w:pStyle w:val="Bold3"/>
            </w:pPr>
            <w:r>
              <w:t>Sash Cuttings</w:t>
            </w:r>
          </w:p>
          <w:p w14:paraId="2BEBA56A" w14:textId="77777777" w:rsidR="00503198" w:rsidRDefault="00503198" w:rsidP="00503198">
            <w:pPr>
              <w:pStyle w:val="Bold3"/>
            </w:pPr>
            <w:r>
              <w:t>Sawn Railroad Ties</w:t>
            </w:r>
          </w:p>
          <w:p w14:paraId="0A359D17" w14:textId="77777777" w:rsidR="00503198" w:rsidRDefault="00503198" w:rsidP="00503198">
            <w:pPr>
              <w:pStyle w:val="Bold3"/>
            </w:pPr>
            <w:r>
              <w:t>Scaffold #1</w:t>
            </w:r>
          </w:p>
          <w:p w14:paraId="45D83D11" w14:textId="77777777" w:rsidR="00503198" w:rsidRDefault="00503198" w:rsidP="00503198">
            <w:pPr>
              <w:pStyle w:val="Bold3"/>
            </w:pPr>
            <w:r>
              <w:t>Scaffold #2</w:t>
            </w:r>
          </w:p>
          <w:p w14:paraId="13AB9A7B" w14:textId="77777777" w:rsidR="00503198" w:rsidRDefault="00503198" w:rsidP="00503198">
            <w:pPr>
              <w:pStyle w:val="Bold3"/>
            </w:pPr>
            <w:r>
              <w:t>Select</w:t>
            </w:r>
          </w:p>
          <w:p w14:paraId="39522A57" w14:textId="77777777" w:rsidR="00503198" w:rsidRDefault="00503198" w:rsidP="00503198">
            <w:pPr>
              <w:pStyle w:val="Bold3"/>
            </w:pPr>
            <w:r>
              <w:t>Select and Quality Knotty</w:t>
            </w:r>
          </w:p>
          <w:p w14:paraId="202F144A" w14:textId="77777777" w:rsidR="00503198" w:rsidRDefault="00503198" w:rsidP="00503198">
            <w:pPr>
              <w:pStyle w:val="Bold3"/>
            </w:pPr>
            <w:r>
              <w:t>Select Decking</w:t>
            </w:r>
          </w:p>
          <w:p w14:paraId="492A15B4" w14:textId="77777777" w:rsidR="00503198" w:rsidRDefault="00503198" w:rsidP="00503198">
            <w:pPr>
              <w:pStyle w:val="Bold3"/>
            </w:pPr>
            <w:r>
              <w:t xml:space="preserve">Select </w:t>
            </w:r>
            <w:proofErr w:type="spellStart"/>
            <w:r>
              <w:t>Dex</w:t>
            </w:r>
            <w:proofErr w:type="spellEnd"/>
          </w:p>
          <w:p w14:paraId="6E8F646B" w14:textId="77777777" w:rsidR="00503198" w:rsidRDefault="00503198" w:rsidP="00503198">
            <w:pPr>
              <w:pStyle w:val="Bold3"/>
            </w:pPr>
            <w:r>
              <w:t>Select Fencing</w:t>
            </w:r>
          </w:p>
          <w:p w14:paraId="0E0C4866" w14:textId="77777777" w:rsidR="00503198" w:rsidRDefault="00503198" w:rsidP="00503198">
            <w:pPr>
              <w:pStyle w:val="Bold3"/>
            </w:pPr>
            <w:r>
              <w:t>Select Heart</w:t>
            </w:r>
          </w:p>
          <w:p w14:paraId="08421759" w14:textId="77777777" w:rsidR="00503198" w:rsidRDefault="00503198" w:rsidP="00503198">
            <w:pPr>
              <w:pStyle w:val="Bold3"/>
            </w:pPr>
            <w:r>
              <w:t>Select Knotty</w:t>
            </w:r>
          </w:p>
          <w:p w14:paraId="6A865DD6" w14:textId="77777777" w:rsidR="00503198" w:rsidRDefault="00503198" w:rsidP="00503198">
            <w:pPr>
              <w:pStyle w:val="Bold3"/>
            </w:pPr>
            <w:r>
              <w:t>Select Merchantable</w:t>
            </w:r>
          </w:p>
          <w:p w14:paraId="3FCAD6E6" w14:textId="77777777" w:rsidR="00503198" w:rsidRDefault="00503198" w:rsidP="00503198">
            <w:pPr>
              <w:pStyle w:val="Bold3"/>
            </w:pPr>
            <w:r>
              <w:t>Select Patio</w:t>
            </w:r>
          </w:p>
          <w:p w14:paraId="63A30E91" w14:textId="77777777" w:rsidR="00503198" w:rsidRDefault="00503198" w:rsidP="00503198">
            <w:pPr>
              <w:pStyle w:val="Bold3"/>
            </w:pPr>
            <w:r>
              <w:t>Select Shop</w:t>
            </w:r>
          </w:p>
          <w:p w14:paraId="0172C8CA" w14:textId="77777777" w:rsidR="00503198" w:rsidRDefault="00503198" w:rsidP="00503198">
            <w:pPr>
              <w:pStyle w:val="Bold3"/>
            </w:pPr>
            <w:r>
              <w:lastRenderedPageBreak/>
              <w:t>Select Structural</w:t>
            </w:r>
          </w:p>
          <w:p w14:paraId="2B8DA761" w14:textId="77777777" w:rsidR="00503198" w:rsidRDefault="00503198" w:rsidP="00503198">
            <w:pPr>
              <w:pStyle w:val="Bold3"/>
            </w:pPr>
            <w:r>
              <w:t>Select Structural (SRB)</w:t>
            </w:r>
          </w:p>
          <w:p w14:paraId="745AFE57" w14:textId="77777777" w:rsidR="00503198" w:rsidRDefault="00503198" w:rsidP="00503198">
            <w:pPr>
              <w:pStyle w:val="Bold3"/>
            </w:pPr>
            <w:r>
              <w:t>Select Structural Non Dense</w:t>
            </w:r>
          </w:p>
          <w:p w14:paraId="61DC4D98" w14:textId="77777777" w:rsidR="00503198" w:rsidRDefault="00503198" w:rsidP="00503198">
            <w:pPr>
              <w:pStyle w:val="Bold3"/>
            </w:pPr>
            <w:r>
              <w:t>Selected</w:t>
            </w:r>
          </w:p>
          <w:p w14:paraId="5B99BDB9" w14:textId="77777777" w:rsidR="00503198" w:rsidRDefault="00503198" w:rsidP="00503198">
            <w:pPr>
              <w:pStyle w:val="Bold3"/>
            </w:pPr>
            <w:r>
              <w:t>Selected #2 Common</w:t>
            </w:r>
          </w:p>
          <w:p w14:paraId="34104590" w14:textId="77777777" w:rsidR="00503198" w:rsidRDefault="00503198" w:rsidP="00503198">
            <w:pPr>
              <w:pStyle w:val="Bold3"/>
            </w:pPr>
            <w:r>
              <w:t>Selected #3 Common</w:t>
            </w:r>
          </w:p>
          <w:p w14:paraId="6F49799B" w14:textId="77777777" w:rsidR="00503198" w:rsidRDefault="00503198" w:rsidP="00503198">
            <w:pPr>
              <w:pStyle w:val="Bold3"/>
            </w:pPr>
            <w:r>
              <w:t>Selected Decking</w:t>
            </w:r>
          </w:p>
          <w:p w14:paraId="70CB1668" w14:textId="77777777" w:rsidR="00503198" w:rsidRDefault="00503198" w:rsidP="00503198">
            <w:pPr>
              <w:pStyle w:val="Bold3"/>
            </w:pPr>
            <w:r>
              <w:t>Selected Gutter</w:t>
            </w:r>
          </w:p>
          <w:p w14:paraId="3A279196" w14:textId="77777777" w:rsidR="00503198" w:rsidRDefault="00503198" w:rsidP="00503198">
            <w:pPr>
              <w:pStyle w:val="Bold3"/>
            </w:pPr>
            <w:r>
              <w:t>Ship Decking</w:t>
            </w:r>
          </w:p>
          <w:p w14:paraId="1B09006F" w14:textId="77777777" w:rsidR="00503198" w:rsidRDefault="00503198" w:rsidP="00503198">
            <w:pPr>
              <w:pStyle w:val="Bold3"/>
            </w:pPr>
            <w:r>
              <w:t>Ship Plank</w:t>
            </w:r>
          </w:p>
          <w:p w14:paraId="43626D1A" w14:textId="77777777" w:rsidR="00503198" w:rsidRDefault="00503198" w:rsidP="00503198">
            <w:pPr>
              <w:pStyle w:val="Bold3"/>
            </w:pPr>
            <w:r>
              <w:t>Shop Flitches</w:t>
            </w:r>
          </w:p>
          <w:p w14:paraId="320062ED" w14:textId="77777777" w:rsidR="00503198" w:rsidRDefault="00503198" w:rsidP="00503198">
            <w:pPr>
              <w:pStyle w:val="Bold3"/>
            </w:pPr>
            <w:r>
              <w:t>Short</w:t>
            </w:r>
          </w:p>
          <w:p w14:paraId="53DFE7D4" w14:textId="77777777" w:rsidR="00503198" w:rsidRDefault="00503198" w:rsidP="00503198">
            <w:pPr>
              <w:pStyle w:val="Bold3"/>
            </w:pPr>
            <w:r>
              <w:t>Short Select</w:t>
            </w:r>
          </w:p>
          <w:p w14:paraId="4FCD7FAA" w14:textId="77777777" w:rsidR="00503198" w:rsidRDefault="00503198" w:rsidP="00503198">
            <w:pPr>
              <w:pStyle w:val="Bold3"/>
            </w:pPr>
            <w:r>
              <w:t xml:space="preserve">SPS 1 Certified </w:t>
            </w:r>
            <w:proofErr w:type="spellStart"/>
            <w:r>
              <w:t>Fingerjointed</w:t>
            </w:r>
            <w:proofErr w:type="spellEnd"/>
          </w:p>
          <w:p w14:paraId="19A779D2" w14:textId="77777777" w:rsidR="00503198" w:rsidRDefault="00503198" w:rsidP="00503198">
            <w:pPr>
              <w:pStyle w:val="Bold3"/>
            </w:pPr>
            <w:r>
              <w:t xml:space="preserve">SPS 3 Certified </w:t>
            </w:r>
            <w:proofErr w:type="spellStart"/>
            <w:r>
              <w:t>Fingerjointed</w:t>
            </w:r>
            <w:proofErr w:type="spellEnd"/>
          </w:p>
          <w:p w14:paraId="48F937B1" w14:textId="77777777" w:rsidR="00503198" w:rsidRDefault="00503198" w:rsidP="00503198">
            <w:pPr>
              <w:pStyle w:val="Bold3"/>
            </w:pPr>
            <w:r>
              <w:t>Stadium Plank Seats</w:t>
            </w:r>
          </w:p>
          <w:p w14:paraId="1BDA694E" w14:textId="77777777" w:rsidR="00503198" w:rsidRDefault="00503198" w:rsidP="00503198">
            <w:pPr>
              <w:pStyle w:val="Bold3"/>
            </w:pPr>
            <w:r>
              <w:t>Stadium Plank Walk boards</w:t>
            </w:r>
          </w:p>
          <w:p w14:paraId="25068D4F" w14:textId="77777777" w:rsidR="00503198" w:rsidRDefault="00503198" w:rsidP="00503198">
            <w:pPr>
              <w:pStyle w:val="Bold3"/>
            </w:pPr>
            <w:r>
              <w:t>Stadium Planks</w:t>
            </w:r>
          </w:p>
          <w:p w14:paraId="0767DD7B" w14:textId="77777777" w:rsidR="00503198" w:rsidRDefault="00503198" w:rsidP="00503198">
            <w:pPr>
              <w:pStyle w:val="Bold3"/>
            </w:pPr>
            <w:r>
              <w:t>Stained Selects</w:t>
            </w:r>
          </w:p>
          <w:p w14:paraId="36A859A1" w14:textId="77777777" w:rsidR="00503198" w:rsidRDefault="00503198" w:rsidP="00503198">
            <w:pPr>
              <w:pStyle w:val="Bold3"/>
            </w:pPr>
            <w:r>
              <w:t>Standard</w:t>
            </w:r>
          </w:p>
          <w:p w14:paraId="738333D3" w14:textId="77777777" w:rsidR="00503198" w:rsidRDefault="00503198" w:rsidP="00503198">
            <w:pPr>
              <w:pStyle w:val="Bold3"/>
            </w:pPr>
            <w:r>
              <w:t>Standard (SRB)</w:t>
            </w:r>
          </w:p>
          <w:p w14:paraId="0B682AA7" w14:textId="77777777" w:rsidR="00503198" w:rsidRDefault="00503198" w:rsidP="00503198">
            <w:pPr>
              <w:pStyle w:val="Bold3"/>
            </w:pPr>
            <w:r>
              <w:t>Standard Mouldings</w:t>
            </w:r>
          </w:p>
          <w:p w14:paraId="36390C08" w14:textId="77777777" w:rsidR="00503198" w:rsidRDefault="00503198" w:rsidP="00503198">
            <w:pPr>
              <w:pStyle w:val="Bold3"/>
            </w:pPr>
            <w:r>
              <w:t xml:space="preserve">Standard and </w:t>
            </w:r>
            <w:proofErr w:type="spellStart"/>
            <w:r>
              <w:t>Btr</w:t>
            </w:r>
            <w:proofErr w:type="spellEnd"/>
          </w:p>
          <w:p w14:paraId="458F4DB2" w14:textId="77777777" w:rsidR="00503198" w:rsidRDefault="00503198" w:rsidP="00503198">
            <w:pPr>
              <w:pStyle w:val="Bold3"/>
            </w:pPr>
            <w:smartTag w:uri="urn:schemas-microsoft-com:office:smarttags" w:element="City">
              <w:smartTag w:uri="urn:schemas-microsoft-com:office:smarttags" w:element="place">
                <w:r>
                  <w:t>Sterling</w:t>
                </w:r>
              </w:smartTag>
            </w:smartTag>
          </w:p>
          <w:p w14:paraId="25A487BF" w14:textId="77777777" w:rsidR="00503198" w:rsidRDefault="00503198" w:rsidP="00503198">
            <w:pPr>
              <w:pStyle w:val="Bold3"/>
            </w:pPr>
            <w:r>
              <w:t>Stud</w:t>
            </w:r>
          </w:p>
          <w:p w14:paraId="33F87B4F" w14:textId="77777777" w:rsidR="00503198" w:rsidRDefault="00503198" w:rsidP="00503198">
            <w:pPr>
              <w:pStyle w:val="Bold3"/>
            </w:pPr>
            <w:r>
              <w:t>Stud (SRB)</w:t>
            </w:r>
          </w:p>
          <w:p w14:paraId="5E9F6621" w14:textId="77777777" w:rsidR="00503198" w:rsidRDefault="00503198" w:rsidP="00503198">
            <w:pPr>
              <w:pStyle w:val="Bold3"/>
            </w:pPr>
            <w:smartTag w:uri="urn:schemas-microsoft-com:office:smarttags" w:element="City">
              <w:smartTag w:uri="urn:schemas-microsoft-com:office:smarttags" w:element="place">
                <w:r>
                  <w:t>Superior</w:t>
                </w:r>
              </w:smartTag>
            </w:smartTag>
          </w:p>
          <w:p w14:paraId="241DF76D" w14:textId="77777777" w:rsidR="00503198" w:rsidRDefault="00503198" w:rsidP="00503198">
            <w:pPr>
              <w:pStyle w:val="Bold3"/>
            </w:pPr>
            <w:r>
              <w:t>Supreme</w:t>
            </w:r>
          </w:p>
          <w:p w14:paraId="2CA9D89B" w14:textId="77777777" w:rsidR="00503198" w:rsidRDefault="00503198" w:rsidP="00503198">
            <w:pPr>
              <w:pStyle w:val="Bold3"/>
            </w:pPr>
            <w:r>
              <w:t>Tank Stock Inch and Thicker</w:t>
            </w:r>
          </w:p>
          <w:p w14:paraId="0AE77B24" w14:textId="77777777" w:rsidR="00503198" w:rsidRDefault="00503198" w:rsidP="00503198">
            <w:pPr>
              <w:pStyle w:val="Bold3"/>
            </w:pPr>
            <w:r>
              <w:t>Tank Stock Under Four Inch</w:t>
            </w:r>
          </w:p>
          <w:p w14:paraId="6D6BDCD5" w14:textId="77777777" w:rsidR="00503198" w:rsidRDefault="00503198" w:rsidP="00503198">
            <w:pPr>
              <w:pStyle w:val="Bold3"/>
            </w:pPr>
            <w:r>
              <w:t>Utility</w:t>
            </w:r>
          </w:p>
          <w:p w14:paraId="5E03BF87" w14:textId="77777777" w:rsidR="00503198" w:rsidRDefault="00503198" w:rsidP="00503198">
            <w:pPr>
              <w:pStyle w:val="Bold3"/>
            </w:pPr>
            <w:r>
              <w:t>Utility (#2 Mining)</w:t>
            </w:r>
          </w:p>
          <w:p w14:paraId="50D78A77" w14:textId="77777777" w:rsidR="00503198" w:rsidRDefault="00503198" w:rsidP="00503198">
            <w:pPr>
              <w:pStyle w:val="Bold3"/>
            </w:pPr>
            <w:r>
              <w:t>Utility (SRB)</w:t>
            </w:r>
          </w:p>
          <w:p w14:paraId="77E7CAB3" w14:textId="77777777" w:rsidR="00503198" w:rsidRDefault="00503198" w:rsidP="00503198">
            <w:pPr>
              <w:pStyle w:val="Bold3"/>
            </w:pPr>
            <w:r>
              <w:t xml:space="preserve">Utility and </w:t>
            </w:r>
            <w:proofErr w:type="spellStart"/>
            <w:r>
              <w:t>Btr</w:t>
            </w:r>
            <w:proofErr w:type="spellEnd"/>
          </w:p>
          <w:p w14:paraId="12581C35" w14:textId="77777777" w:rsidR="00503198" w:rsidRDefault="00503198" w:rsidP="00503198">
            <w:pPr>
              <w:pStyle w:val="Bold3"/>
            </w:pPr>
            <w:r>
              <w:t>VG Ladder Rails</w:t>
            </w:r>
          </w:p>
        </w:tc>
      </w:tr>
    </w:tbl>
    <w:p w14:paraId="5A8C9F96" w14:textId="77777777" w:rsidR="00503198" w:rsidRDefault="00503198" w:rsidP="00503198"/>
    <w:p w14:paraId="5FD323EB" w14:textId="77777777" w:rsidR="00503198" w:rsidRDefault="00503198" w:rsidP="00503198">
      <w:pPr>
        <w:pStyle w:val="Heading2"/>
      </w:pPr>
      <w:bookmarkStart w:id="3521" w:name="_Toc259721960"/>
      <w:bookmarkStart w:id="3522" w:name="_Toc275502307"/>
      <w:bookmarkStart w:id="3523" w:name="_Toc371377865"/>
      <w:bookmarkStart w:id="3524" w:name="_Toc21212944"/>
      <w:bookmarkStart w:id="3525" w:name="GradingRule_a"/>
      <w:proofErr w:type="spellStart"/>
      <w:r>
        <w:lastRenderedPageBreak/>
        <w:t>GradingRule</w:t>
      </w:r>
      <w:proofErr w:type="spellEnd"/>
      <w:r>
        <w:t xml:space="preserve"> [attribute]</w:t>
      </w:r>
      <w:bookmarkEnd w:id="3521"/>
      <w:bookmarkEnd w:id="3522"/>
      <w:bookmarkEnd w:id="3523"/>
      <w:bookmarkEnd w:id="3524"/>
      <w:bookmarkEnd w:id="352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F27835" w14:textId="77777777" w:rsidTr="00503198">
        <w:tc>
          <w:tcPr>
            <w:tcW w:w="5000" w:type="pct"/>
          </w:tcPr>
          <w:p w14:paraId="4215D3D3" w14:textId="77777777" w:rsidR="00503198" w:rsidRDefault="009C6186" w:rsidP="00503198">
            <w:pPr>
              <w:pStyle w:val="Normal2"/>
            </w:pPr>
            <w:r>
              <w:pict w14:anchorId="082E5F4C">
                <v:shape id="dc_595" o:spid="_x0000_s2607" style="position:absolute;left:0;text-align:left;margin-left:0;margin-top:0;width:50pt;height:50pt;z-index:546;visibility:hidden" coordsize="89,155" o:spt="100" o:preferrelative="t" adj="0,,0" path="">
                  <v:stroke joinstyle="round"/>
                  <v:formulas/>
                  <v:path o:connecttype="segments"/>
                  <o:lock v:ext="edit" selection="t"/>
                </v:shape>
              </w:pict>
            </w:r>
            <w:r>
              <w:pict w14:anchorId="760A98A9">
                <v:shape id="_x0000_s3553" style="position:absolute;left:0;text-align:left;margin-left:5785.2pt;margin-top:7.2pt;width:93pt;height:53.25pt;z-index:-1856;mso-wrap-edited:t;mso-position-horizontal:right" coordsize="" o:spt="100" wrapcoords="-30 0 1000 0 1000 1079 1000 1079 -30 1079 -30 0" adj="0,,0" path="">
                  <v:stroke joinstyle="round"/>
                  <v:imagedata r:id="rId787" o:title="dc_595"/>
                  <v:formulas/>
                  <v:path o:connecttype="segments"/>
                  <w10:wrap type="tight"/>
                </v:shape>
              </w:pict>
            </w:r>
            <w:r w:rsidR="00503198">
              <w:t>Grading rule, the rules under which the product has been graded.</w:t>
            </w:r>
          </w:p>
          <w:p w14:paraId="5A6C1D3E" w14:textId="77777777" w:rsidR="00503198" w:rsidRDefault="00503198" w:rsidP="00503198">
            <w:pPr>
              <w:pStyle w:val="Italic2"/>
            </w:pPr>
            <w:r>
              <w:t>This item is restricted to the following list.</w:t>
            </w:r>
          </w:p>
          <w:p w14:paraId="00AABA54" w14:textId="77777777" w:rsidR="00503198" w:rsidRPr="005755AC" w:rsidRDefault="00503198" w:rsidP="00503198">
            <w:pPr>
              <w:pStyle w:val="Bold3"/>
              <w:rPr>
                <w:lang w:val="fr-FR"/>
              </w:rPr>
            </w:pPr>
            <w:proofErr w:type="spellStart"/>
            <w:r w:rsidRPr="005755AC">
              <w:rPr>
                <w:lang w:val="fr-FR"/>
              </w:rPr>
              <w:t>European</w:t>
            </w:r>
            <w:proofErr w:type="spellEnd"/>
            <w:r w:rsidRPr="005755AC">
              <w:rPr>
                <w:lang w:val="fr-FR"/>
              </w:rPr>
              <w:t xml:space="preserve"> 1611-1</w:t>
            </w:r>
          </w:p>
          <w:p w14:paraId="30BAE416" w14:textId="77777777" w:rsidR="00503198" w:rsidRPr="005755AC" w:rsidRDefault="00503198" w:rsidP="00503198">
            <w:pPr>
              <w:pStyle w:val="Bold3"/>
              <w:rPr>
                <w:lang w:val="fr-FR"/>
              </w:rPr>
            </w:pPr>
            <w:r w:rsidRPr="005755AC">
              <w:rPr>
                <w:lang w:val="fr-FR"/>
              </w:rPr>
              <w:t>GSSS</w:t>
            </w:r>
          </w:p>
          <w:p w14:paraId="0CCCE2FC" w14:textId="77777777" w:rsidR="00503198" w:rsidRPr="005755AC" w:rsidRDefault="00503198" w:rsidP="00503198">
            <w:pPr>
              <w:pStyle w:val="Bold3"/>
              <w:rPr>
                <w:lang w:val="fr-FR"/>
              </w:rPr>
            </w:pPr>
            <w:r w:rsidRPr="005755AC">
              <w:rPr>
                <w:lang w:val="fr-FR"/>
              </w:rPr>
              <w:t>Nordic</w:t>
            </w:r>
          </w:p>
          <w:p w14:paraId="2B2C8500" w14:textId="77777777" w:rsidR="00503198" w:rsidRPr="005755AC" w:rsidRDefault="00503198" w:rsidP="00503198">
            <w:pPr>
              <w:pStyle w:val="Bold3"/>
              <w:rPr>
                <w:lang w:val="fr-FR"/>
              </w:rPr>
            </w:pPr>
            <w:r w:rsidRPr="005755AC">
              <w:rPr>
                <w:lang w:val="fr-FR"/>
              </w:rPr>
              <w:t>SS EN 230120</w:t>
            </w:r>
          </w:p>
          <w:p w14:paraId="65F7099B" w14:textId="77777777" w:rsidR="00503198" w:rsidRPr="005755AC" w:rsidRDefault="00503198" w:rsidP="00503198">
            <w:pPr>
              <w:pStyle w:val="Bold3"/>
              <w:rPr>
                <w:lang w:val="fr-FR"/>
              </w:rPr>
            </w:pPr>
            <w:r w:rsidRPr="005755AC">
              <w:rPr>
                <w:lang w:val="fr-FR"/>
              </w:rPr>
              <w:t>Supplier</w:t>
            </w:r>
          </w:p>
          <w:p w14:paraId="51387522" w14:textId="77777777" w:rsidR="00503198" w:rsidRDefault="00503198" w:rsidP="00503198">
            <w:pPr>
              <w:pStyle w:val="Bold3"/>
            </w:pPr>
            <w:r>
              <w:t>Other</w:t>
            </w:r>
          </w:p>
        </w:tc>
      </w:tr>
    </w:tbl>
    <w:p w14:paraId="59FA87CE" w14:textId="77777777" w:rsidR="00503198" w:rsidRDefault="00503198" w:rsidP="00503198"/>
    <w:p w14:paraId="7B38E218" w14:textId="77777777" w:rsidR="00503198" w:rsidRDefault="00503198" w:rsidP="00503198">
      <w:pPr>
        <w:pStyle w:val="Heading2"/>
      </w:pPr>
      <w:bookmarkStart w:id="3526" w:name="_Toc259721961"/>
      <w:bookmarkStart w:id="3527" w:name="_Toc275502308"/>
      <w:bookmarkStart w:id="3528" w:name="_Toc371377866"/>
      <w:bookmarkStart w:id="3529" w:name="_Toc21212945"/>
      <w:bookmarkStart w:id="3530" w:name="GrainDirection"/>
      <w:proofErr w:type="spellStart"/>
      <w:r>
        <w:t>GrainDirection</w:t>
      </w:r>
      <w:bookmarkEnd w:id="3526"/>
      <w:bookmarkEnd w:id="3527"/>
      <w:bookmarkEnd w:id="3528"/>
      <w:bookmarkEnd w:id="3529"/>
      <w:bookmarkEnd w:id="35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C9E12B" w14:textId="77777777" w:rsidTr="00503198">
        <w:tc>
          <w:tcPr>
            <w:tcW w:w="5000" w:type="pct"/>
          </w:tcPr>
          <w:p w14:paraId="5046A103" w14:textId="77777777" w:rsidR="00503198" w:rsidRDefault="009C6186" w:rsidP="00503198">
            <w:pPr>
              <w:pStyle w:val="Normal2"/>
            </w:pPr>
            <w:r>
              <w:pict w14:anchorId="0F8F7220">
                <v:shape id="dc_596" o:spid="_x0000_s2608" style="position:absolute;left:0;text-align:left;margin-left:0;margin-top:0;width:50pt;height:50pt;z-index:547;visibility:hidden" coordsize="67,144" o:spt="100" o:preferrelative="t" adj="0,,0" path="">
                  <v:stroke joinstyle="round"/>
                  <v:formulas/>
                  <v:path o:connecttype="segments"/>
                  <o:lock v:ext="edit" selection="t"/>
                </v:shape>
              </w:pict>
            </w:r>
            <w:r>
              <w:pict w14:anchorId="0D19EA4E">
                <v:shape id="_x0000_s3554" style="position:absolute;left:0;text-align:left;margin-left:5042.7pt;margin-top:7.2pt;width:86.25pt;height:40.5pt;z-index:-1855;mso-wrap-edited:t;mso-position-horizontal:right" coordsize="" o:spt="100" wrapcoords="-30 104 1000 104 1000 1105 1000 1105 -30 1105 -30 104" adj="0,,0" path="">
                  <v:stroke joinstyle="round"/>
                  <v:imagedata r:id="rId788" o:title="dc_596"/>
                  <v:formulas/>
                  <v:path o:connecttype="segments"/>
                  <w10:wrap type="tight"/>
                </v:shape>
              </w:pict>
            </w:r>
            <w:r w:rsidR="00503198">
              <w:t>Defines the primary orientation/alignment (Long or Short) of the cellulose fibres in a sheet or web of paper, which results from the flow of fibres in a water suspension during the papermaking process.</w:t>
            </w:r>
          </w:p>
          <w:p w14:paraId="409BD851" w14:textId="77777777" w:rsidR="00503198" w:rsidRDefault="00503198" w:rsidP="00503198">
            <w:pPr>
              <w:pStyle w:val="Italic2"/>
            </w:pPr>
            <w:r>
              <w:t>This item is restricted to the following list.</w:t>
            </w:r>
          </w:p>
          <w:p w14:paraId="35C6684E" w14:textId="77777777" w:rsidR="00503198" w:rsidRDefault="00503198" w:rsidP="00503198">
            <w:pPr>
              <w:pStyle w:val="Bold3"/>
            </w:pPr>
            <w:r>
              <w:t>Any</w:t>
            </w:r>
          </w:p>
          <w:p w14:paraId="179C39C0" w14:textId="77777777" w:rsidR="00503198" w:rsidRDefault="00503198" w:rsidP="00503198">
            <w:pPr>
              <w:pStyle w:val="Normal3"/>
            </w:pPr>
            <w:r>
              <w:t>Grain Direction does not matter.</w:t>
            </w:r>
          </w:p>
          <w:p w14:paraId="5F60442E" w14:textId="77777777" w:rsidR="00503198" w:rsidRDefault="00503198" w:rsidP="00503198">
            <w:pPr>
              <w:pStyle w:val="Bold3"/>
            </w:pPr>
            <w:r>
              <w:t>Long</w:t>
            </w:r>
          </w:p>
          <w:p w14:paraId="0B2472DA" w14:textId="77777777" w:rsidR="00503198" w:rsidRDefault="00503198" w:rsidP="00503198">
            <w:pPr>
              <w:pStyle w:val="Normal3"/>
            </w:pPr>
            <w:r>
              <w:t>Orientation is aligned with the long fibres or with the grain.</w:t>
            </w:r>
          </w:p>
          <w:p w14:paraId="1056DC61" w14:textId="77777777" w:rsidR="00503198" w:rsidRDefault="00503198" w:rsidP="00503198">
            <w:pPr>
              <w:pStyle w:val="Bold3"/>
            </w:pPr>
            <w:r>
              <w:t>Short</w:t>
            </w:r>
          </w:p>
          <w:p w14:paraId="6F513E24" w14:textId="77777777" w:rsidR="00503198" w:rsidRDefault="00503198" w:rsidP="00503198">
            <w:pPr>
              <w:pStyle w:val="Normal3"/>
            </w:pPr>
            <w:r>
              <w:t>Orientation is aligned with the short fibres or against the grain.</w:t>
            </w:r>
          </w:p>
        </w:tc>
      </w:tr>
    </w:tbl>
    <w:p w14:paraId="4DCFEC49" w14:textId="77777777" w:rsidR="00503198" w:rsidRDefault="00503198" w:rsidP="00503198"/>
    <w:p w14:paraId="3CA8992B" w14:textId="77777777" w:rsidR="00503198" w:rsidRDefault="00503198" w:rsidP="00503198">
      <w:pPr>
        <w:pStyle w:val="Heading2"/>
      </w:pPr>
      <w:bookmarkStart w:id="3531" w:name="_Toc259721962"/>
      <w:bookmarkStart w:id="3532" w:name="_Toc275502309"/>
      <w:bookmarkStart w:id="3533" w:name="_Toc371377867"/>
      <w:bookmarkStart w:id="3534" w:name="_Toc21212946"/>
      <w:bookmarkStart w:id="3535" w:name="Green"/>
      <w:r>
        <w:lastRenderedPageBreak/>
        <w:t>Green</w:t>
      </w:r>
      <w:bookmarkEnd w:id="3531"/>
      <w:bookmarkEnd w:id="3532"/>
      <w:bookmarkEnd w:id="3533"/>
      <w:bookmarkEnd w:id="3534"/>
      <w:bookmarkEnd w:id="353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EE8DAC" w14:textId="77777777" w:rsidTr="00503198">
        <w:tc>
          <w:tcPr>
            <w:tcW w:w="5000" w:type="pct"/>
          </w:tcPr>
          <w:p w14:paraId="2B08C8A2" w14:textId="77777777" w:rsidR="00503198" w:rsidRDefault="009C6186" w:rsidP="00503198">
            <w:pPr>
              <w:pStyle w:val="Normal2"/>
            </w:pPr>
            <w:r>
              <w:pict w14:anchorId="363E5A0D">
                <v:shape id="dc_597" o:spid="_x0000_s2609" style="position:absolute;left:0;text-align:left;margin-left:0;margin-top:0;width:50pt;height:50pt;z-index:548;visibility:hidden" coordsize="429,465" o:spt="100" o:preferrelative="t" adj="0,,0" path="">
                  <v:stroke joinstyle="round"/>
                  <v:formulas/>
                  <v:path o:connecttype="segments"/>
                  <o:lock v:ext="edit" selection="t"/>
                </v:shape>
              </w:pict>
            </w:r>
            <w:r>
              <w:pict w14:anchorId="1111628B">
                <v:shape id="_x0000_s3555" style="position:absolute;left:0;text-align:left;margin-left:26245.2pt;margin-top:7.2pt;width:279pt;height:257.25pt;z-index:-1854;mso-wrap-edited:t;mso-position-horizontal:right" coordsize="" o:spt="100" wrapcoords="-30 473 352 473 608 473 608 48 608 48 608 0 1000 0 1000 0 1000 1017 608 1017 608 630 352 630 -30 630 -30 473" adj="0,,0" path="">
                  <v:stroke joinstyle="round"/>
                  <v:imagedata r:id="rId789" o:title="dc_597"/>
                  <v:formulas/>
                  <v:path o:connecttype="segments"/>
                  <w10:wrap type="tight"/>
                </v:shape>
              </w:pict>
            </w:r>
            <w:r w:rsidR="00503198">
              <w:t xml:space="preserve">The “Green” portion of the method of representing colour termed </w:t>
            </w:r>
            <w:smartTag w:uri="urn:schemas-microsoft-com:office:smarttags" w:element="stockticker">
              <w:r w:rsidR="00503198">
                <w:t>RGB</w:t>
              </w:r>
            </w:smartTag>
          </w:p>
          <w:p w14:paraId="0B05C9AB" w14:textId="77777777" w:rsidR="00503198" w:rsidRDefault="00503198" w:rsidP="00503198">
            <w:pPr>
              <w:pStyle w:val="Bold3"/>
            </w:pPr>
            <w:r>
              <w:t>(sequence)</w:t>
            </w:r>
          </w:p>
          <w:p w14:paraId="78165E4A" w14:textId="77777777" w:rsidR="00503198" w:rsidRDefault="00503198" w:rsidP="00503198">
            <w:pPr>
              <w:pStyle w:val="Italic3"/>
            </w:pPr>
            <w:r>
              <w:t>The sequence of items below is mandatory. A single instance is required.</w:t>
            </w:r>
          </w:p>
          <w:p w14:paraId="0D2C2D6E" w14:textId="77777777" w:rsidR="00503198" w:rsidRDefault="00503198" w:rsidP="00503198">
            <w:pPr>
              <w:pStyle w:val="Bold4"/>
            </w:pPr>
            <w:proofErr w:type="spellStart"/>
            <w:r>
              <w:t>DetailValue</w:t>
            </w:r>
            <w:proofErr w:type="spellEnd"/>
          </w:p>
          <w:p w14:paraId="72D781D7" w14:textId="77777777" w:rsidR="00503198" w:rsidRDefault="00503198" w:rsidP="00503198">
            <w:pPr>
              <w:pStyle w:val="Italic4"/>
            </w:pPr>
            <w:proofErr w:type="spellStart"/>
            <w:r>
              <w:t>DetailValue</w:t>
            </w:r>
            <w:proofErr w:type="spellEnd"/>
            <w:r>
              <w:t xml:space="preserve"> is mandatory. A single instance is required.</w:t>
            </w:r>
          </w:p>
          <w:p w14:paraId="509D0DBD" w14:textId="77777777" w:rsidR="00503198" w:rsidRDefault="00503198" w:rsidP="00503198">
            <w:pPr>
              <w:pStyle w:val="Normal4"/>
            </w:pPr>
            <w:r>
              <w:t>A numeric value expressed in the unit of measure (UOM).</w:t>
            </w:r>
          </w:p>
          <w:p w14:paraId="3424F695" w14:textId="77777777" w:rsidR="00503198" w:rsidRDefault="00503198" w:rsidP="00503198">
            <w:pPr>
              <w:pStyle w:val="Bold4"/>
            </w:pPr>
            <w:proofErr w:type="spellStart"/>
            <w:r>
              <w:t>DetailRangeMin</w:t>
            </w:r>
            <w:proofErr w:type="spellEnd"/>
          </w:p>
          <w:p w14:paraId="091493B0" w14:textId="77777777" w:rsidR="00503198" w:rsidRDefault="00503198" w:rsidP="00503198">
            <w:pPr>
              <w:pStyle w:val="Italic4"/>
            </w:pPr>
            <w:proofErr w:type="spellStart"/>
            <w:r>
              <w:t>DetailRangeMin</w:t>
            </w:r>
            <w:proofErr w:type="spellEnd"/>
            <w:r>
              <w:t xml:space="preserve"> is optional. A single instance might exist.</w:t>
            </w:r>
          </w:p>
          <w:p w14:paraId="75728D71"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6A92555" w14:textId="77777777" w:rsidR="00503198" w:rsidRDefault="00503198" w:rsidP="00503198">
            <w:pPr>
              <w:pStyle w:val="Bold4"/>
            </w:pPr>
            <w:proofErr w:type="spellStart"/>
            <w:r>
              <w:t>DetailRangeMax</w:t>
            </w:r>
            <w:proofErr w:type="spellEnd"/>
          </w:p>
          <w:p w14:paraId="6209FC54" w14:textId="77777777" w:rsidR="00503198" w:rsidRDefault="00503198" w:rsidP="00503198">
            <w:pPr>
              <w:pStyle w:val="Italic4"/>
            </w:pPr>
            <w:proofErr w:type="spellStart"/>
            <w:r>
              <w:t>DetailRangeMax</w:t>
            </w:r>
            <w:proofErr w:type="spellEnd"/>
            <w:r>
              <w:t xml:space="preserve"> is optional. A single instance might exist.</w:t>
            </w:r>
          </w:p>
          <w:p w14:paraId="3422032D"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17E094F7" w14:textId="77777777" w:rsidR="00503198" w:rsidRDefault="00503198" w:rsidP="00503198">
            <w:pPr>
              <w:pStyle w:val="Bold4"/>
            </w:pPr>
            <w:proofErr w:type="spellStart"/>
            <w:r>
              <w:t>StandardDeviation</w:t>
            </w:r>
            <w:proofErr w:type="spellEnd"/>
          </w:p>
          <w:p w14:paraId="1DBF8360" w14:textId="77777777" w:rsidR="00503198" w:rsidRDefault="00503198" w:rsidP="00503198">
            <w:pPr>
              <w:pStyle w:val="Italic4"/>
            </w:pPr>
            <w:proofErr w:type="spellStart"/>
            <w:r>
              <w:t>StandardDeviation</w:t>
            </w:r>
            <w:proofErr w:type="spellEnd"/>
            <w:r>
              <w:t xml:space="preserve"> is optional. A single instance might exist.</w:t>
            </w:r>
          </w:p>
          <w:p w14:paraId="571FC3D4" w14:textId="77777777" w:rsidR="00503198" w:rsidRDefault="00503198" w:rsidP="00503198">
            <w:pPr>
              <w:pStyle w:val="Normal4"/>
            </w:pPr>
            <w:r>
              <w:t>A statistic used as a measure of dispersion in a distribution.</w:t>
            </w:r>
          </w:p>
          <w:p w14:paraId="78A88091" w14:textId="77777777" w:rsidR="00503198" w:rsidRDefault="00503198" w:rsidP="00503198">
            <w:pPr>
              <w:pStyle w:val="Bold4"/>
            </w:pPr>
            <w:proofErr w:type="spellStart"/>
            <w:r>
              <w:t>SampleSize</w:t>
            </w:r>
            <w:proofErr w:type="spellEnd"/>
          </w:p>
          <w:p w14:paraId="735931BC" w14:textId="77777777" w:rsidR="00503198" w:rsidRDefault="00503198" w:rsidP="00503198">
            <w:pPr>
              <w:pStyle w:val="Italic4"/>
            </w:pPr>
            <w:proofErr w:type="spellStart"/>
            <w:r>
              <w:t>SampleSize</w:t>
            </w:r>
            <w:proofErr w:type="spellEnd"/>
            <w:r>
              <w:t xml:space="preserve"> is optional. A single instance might exist.</w:t>
            </w:r>
          </w:p>
          <w:p w14:paraId="3FD5EB43" w14:textId="77777777" w:rsidR="00503198" w:rsidRDefault="00503198" w:rsidP="00503198">
            <w:pPr>
              <w:pStyle w:val="Normal4"/>
            </w:pPr>
            <w:r>
              <w:t>The number of samples used to determine the product characteristic in question.</w:t>
            </w:r>
          </w:p>
          <w:p w14:paraId="0CAF4DD2" w14:textId="77777777" w:rsidR="00503198" w:rsidRDefault="00503198" w:rsidP="00503198">
            <w:pPr>
              <w:pStyle w:val="Bold4"/>
            </w:pPr>
            <w:proofErr w:type="spellStart"/>
            <w:r>
              <w:t>TwoSigmaLower</w:t>
            </w:r>
            <w:proofErr w:type="spellEnd"/>
          </w:p>
          <w:p w14:paraId="3C493B05" w14:textId="77777777" w:rsidR="00503198" w:rsidRDefault="00503198" w:rsidP="00503198">
            <w:pPr>
              <w:pStyle w:val="Italic4"/>
            </w:pPr>
            <w:proofErr w:type="spellStart"/>
            <w:r>
              <w:t>TwoSigmaLower</w:t>
            </w:r>
            <w:proofErr w:type="spellEnd"/>
            <w:r>
              <w:t xml:space="preserve"> is optional. A single instance might exist.</w:t>
            </w:r>
          </w:p>
          <w:p w14:paraId="6069FE77" w14:textId="77777777" w:rsidR="00503198" w:rsidRDefault="00503198" w:rsidP="00503198">
            <w:pPr>
              <w:pStyle w:val="Normal4"/>
            </w:pPr>
            <w:r>
              <w:t>Two sigma (a measure of dispersion associated with standard deviation) on the lower side of the standard deviation.</w:t>
            </w:r>
          </w:p>
          <w:p w14:paraId="5D53F84A" w14:textId="77777777" w:rsidR="00503198" w:rsidRDefault="00503198" w:rsidP="00503198">
            <w:pPr>
              <w:pStyle w:val="Bold4"/>
            </w:pPr>
            <w:proofErr w:type="spellStart"/>
            <w:r>
              <w:t>TwoSigmaUpper</w:t>
            </w:r>
            <w:proofErr w:type="spellEnd"/>
          </w:p>
          <w:p w14:paraId="79691FA6" w14:textId="77777777" w:rsidR="00503198" w:rsidRDefault="00503198" w:rsidP="00503198">
            <w:pPr>
              <w:pStyle w:val="Italic4"/>
            </w:pPr>
            <w:proofErr w:type="spellStart"/>
            <w:r>
              <w:t>TwoSigmaUpper</w:t>
            </w:r>
            <w:proofErr w:type="spellEnd"/>
            <w:r>
              <w:t xml:space="preserve"> is optional. A single instance might exist.</w:t>
            </w:r>
          </w:p>
          <w:p w14:paraId="50F00B4E" w14:textId="77777777" w:rsidR="00503198" w:rsidRDefault="00503198" w:rsidP="00503198">
            <w:pPr>
              <w:pStyle w:val="Normal4"/>
            </w:pPr>
            <w:r>
              <w:t>Two sigma (a measure of dispersion associated with standard deviation) on the upper side of the standard deviation.</w:t>
            </w:r>
          </w:p>
        </w:tc>
      </w:tr>
    </w:tbl>
    <w:p w14:paraId="11BDCD43" w14:textId="77777777" w:rsidR="00503198" w:rsidRDefault="00503198" w:rsidP="00503198"/>
    <w:p w14:paraId="39784BA5" w14:textId="77777777" w:rsidR="00503198" w:rsidRDefault="00503198" w:rsidP="00503198">
      <w:pPr>
        <w:pStyle w:val="Heading2"/>
      </w:pPr>
      <w:bookmarkStart w:id="3536" w:name="_Toc259721963"/>
      <w:bookmarkStart w:id="3537" w:name="_Toc275502310"/>
      <w:bookmarkStart w:id="3538" w:name="_Toc371377868"/>
      <w:bookmarkStart w:id="3539" w:name="_Toc21212947"/>
      <w:bookmarkStart w:id="3540" w:name="Gutter"/>
      <w:r>
        <w:lastRenderedPageBreak/>
        <w:t>Gutter</w:t>
      </w:r>
      <w:bookmarkEnd w:id="3536"/>
      <w:bookmarkEnd w:id="3537"/>
      <w:bookmarkEnd w:id="3538"/>
      <w:bookmarkEnd w:id="3539"/>
      <w:bookmarkEnd w:id="35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C0D2F6" w14:textId="77777777" w:rsidTr="00503198">
        <w:tc>
          <w:tcPr>
            <w:tcW w:w="5000" w:type="pct"/>
          </w:tcPr>
          <w:p w14:paraId="56FADDA5" w14:textId="77777777" w:rsidR="00503198" w:rsidRDefault="009C6186" w:rsidP="00503198">
            <w:pPr>
              <w:pStyle w:val="Normal2"/>
            </w:pPr>
            <w:r>
              <w:pict w14:anchorId="62FE1C5A">
                <v:shape id="dc_598" o:spid="_x0000_s2610" style="position:absolute;left:0;text-align:left;margin-left:0;margin-top:0;width:50pt;height:50pt;z-index:549;visibility:hidden" coordsize="330,460" o:spt="100" o:preferrelative="t" adj="0,,0" path="">
                  <v:stroke joinstyle="round"/>
                  <v:formulas/>
                  <v:path o:connecttype="segments"/>
                  <o:lock v:ext="edit" selection="t"/>
                </v:shape>
              </w:pict>
            </w:r>
            <w:r>
              <w:pict w14:anchorId="499288D4">
                <v:shape id="_x0000_s3556" style="position:absolute;left:0;text-align:left;margin-left:25915.2pt;margin-top:7.2pt;width:276pt;height:198pt;z-index:-1853;mso-wrap-edited:t;mso-position-horizontal:right" coordsize="" o:spt="100" wrapcoords="-30 296 404 296 404 21 663 21 663 21 663 0 1000 0 1000 0 1000 1022 663 1022 663 722 404 722 404 500 -30 500 -30 296" adj="0,,0" path="">
                  <v:stroke joinstyle="round"/>
                  <v:imagedata r:id="rId790" o:title="dc_598"/>
                  <v:formulas/>
                  <v:path o:connecttype="segments"/>
                  <w10:wrap type="tight"/>
                </v:shape>
              </w:pict>
            </w:r>
            <w:r w:rsidR="00503198">
              <w:t>Gutter</w:t>
            </w:r>
          </w:p>
          <w:p w14:paraId="7115E193" w14:textId="77777777" w:rsidR="00503198" w:rsidRDefault="00503198" w:rsidP="00503198">
            <w:pPr>
              <w:pStyle w:val="Bold3"/>
            </w:pPr>
            <w:r>
              <w:t>Bleed [attribute]</w:t>
            </w:r>
          </w:p>
          <w:p w14:paraId="6F7BAE0C" w14:textId="77777777" w:rsidR="00503198" w:rsidRDefault="00503198" w:rsidP="00503198">
            <w:pPr>
              <w:pStyle w:val="Italic3"/>
            </w:pPr>
            <w:r>
              <w:t>Bleed is optional. A single instance might exist.</w:t>
            </w:r>
          </w:p>
          <w:p w14:paraId="76D1070E" w14:textId="77777777" w:rsidR="00503198" w:rsidRDefault="00D5394B" w:rsidP="00503198">
            <w:pPr>
              <w:pStyle w:val="Normal3"/>
            </w:pPr>
            <w:r w:rsidRPr="00D5394B">
              <w:t>Specifies if the printing of an illustration, design, or text to the edge of the page</w:t>
            </w:r>
            <w:r w:rsidR="00503198">
              <w:t>.</w:t>
            </w:r>
          </w:p>
          <w:p w14:paraId="4C08984D" w14:textId="77777777" w:rsidR="00503198" w:rsidRDefault="00503198" w:rsidP="00503198">
            <w:pPr>
              <w:pStyle w:val="Normal3"/>
            </w:pPr>
            <w:r>
              <w:t>Refer to Bleed definition for any enumerations.</w:t>
            </w:r>
          </w:p>
          <w:p w14:paraId="00C79153" w14:textId="77777777" w:rsidR="00503198" w:rsidRDefault="00503198" w:rsidP="00503198">
            <w:pPr>
              <w:pStyle w:val="Bold3"/>
            </w:pPr>
            <w:r>
              <w:t>(sequence)</w:t>
            </w:r>
          </w:p>
          <w:p w14:paraId="031EDE58" w14:textId="77777777" w:rsidR="00503198" w:rsidRDefault="00503198" w:rsidP="00503198">
            <w:pPr>
              <w:pStyle w:val="Italic3"/>
            </w:pPr>
            <w:r>
              <w:t>The sequence of items below is mandatory. A single instance is required.</w:t>
            </w:r>
          </w:p>
          <w:p w14:paraId="52448A7E" w14:textId="77777777" w:rsidR="00503198" w:rsidRDefault="00503198" w:rsidP="00503198">
            <w:pPr>
              <w:pStyle w:val="Bold4"/>
            </w:pPr>
            <w:r>
              <w:t>Value</w:t>
            </w:r>
          </w:p>
          <w:p w14:paraId="2A81F5C7" w14:textId="77777777" w:rsidR="00503198" w:rsidRDefault="00503198" w:rsidP="00503198">
            <w:pPr>
              <w:pStyle w:val="Italic4"/>
            </w:pPr>
            <w:r>
              <w:t>Value is mandatory. A single instance is required.</w:t>
            </w:r>
          </w:p>
          <w:p w14:paraId="56BE9108" w14:textId="77777777" w:rsidR="00503198" w:rsidRDefault="00503198" w:rsidP="00503198">
            <w:pPr>
              <w:pStyle w:val="Normal4"/>
            </w:pPr>
            <w:r>
              <w:t>A numeric value expressed in the unit of measure (UOM).</w:t>
            </w:r>
          </w:p>
          <w:p w14:paraId="67CED385" w14:textId="77777777" w:rsidR="00503198" w:rsidRDefault="00503198" w:rsidP="00503198">
            <w:pPr>
              <w:pStyle w:val="Bold4"/>
            </w:pPr>
            <w:proofErr w:type="spellStart"/>
            <w:r>
              <w:t>RangeMin</w:t>
            </w:r>
            <w:proofErr w:type="spellEnd"/>
          </w:p>
          <w:p w14:paraId="04957993" w14:textId="77777777" w:rsidR="00503198" w:rsidRDefault="00503198" w:rsidP="00503198">
            <w:pPr>
              <w:pStyle w:val="Italic4"/>
            </w:pPr>
            <w:proofErr w:type="spellStart"/>
            <w:r>
              <w:t>RangeMin</w:t>
            </w:r>
            <w:proofErr w:type="spellEnd"/>
            <w:r>
              <w:t xml:space="preserve"> is optional. A single instance might exist.</w:t>
            </w:r>
          </w:p>
          <w:p w14:paraId="7565B139" w14:textId="77777777" w:rsidR="00503198" w:rsidRDefault="00503198" w:rsidP="00503198">
            <w:pPr>
              <w:pStyle w:val="Normal4"/>
            </w:pPr>
            <w:r>
              <w:t>The minimum value (lower boundary) allowed for the Measurement that is the parent of this element.</w:t>
            </w:r>
          </w:p>
          <w:p w14:paraId="594CDA15" w14:textId="77777777" w:rsidR="00503198" w:rsidRDefault="00503198" w:rsidP="00503198">
            <w:pPr>
              <w:pStyle w:val="Bold4"/>
            </w:pPr>
            <w:proofErr w:type="spellStart"/>
            <w:r>
              <w:t>RangeMax</w:t>
            </w:r>
            <w:proofErr w:type="spellEnd"/>
          </w:p>
          <w:p w14:paraId="74573390" w14:textId="77777777" w:rsidR="00503198" w:rsidRDefault="00503198" w:rsidP="00503198">
            <w:pPr>
              <w:pStyle w:val="Italic4"/>
            </w:pPr>
            <w:proofErr w:type="spellStart"/>
            <w:r>
              <w:t>RangeMax</w:t>
            </w:r>
            <w:proofErr w:type="spellEnd"/>
            <w:r>
              <w:t xml:space="preserve"> is optional. A single instance might exist.</w:t>
            </w:r>
          </w:p>
          <w:p w14:paraId="506216A5"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5E0B912E" w14:textId="77777777" w:rsidR="00503198" w:rsidRDefault="00503198" w:rsidP="00503198">
            <w:pPr>
              <w:pStyle w:val="Bold4"/>
            </w:pPr>
            <w:proofErr w:type="spellStart"/>
            <w:r>
              <w:t>AdditionalText</w:t>
            </w:r>
            <w:proofErr w:type="spellEnd"/>
          </w:p>
          <w:p w14:paraId="7CCD785C" w14:textId="77777777" w:rsidR="00503198" w:rsidRDefault="00503198" w:rsidP="00503198">
            <w:pPr>
              <w:pStyle w:val="Italic4"/>
            </w:pPr>
            <w:proofErr w:type="spellStart"/>
            <w:r>
              <w:t>AdditionalText</w:t>
            </w:r>
            <w:proofErr w:type="spellEnd"/>
            <w:r>
              <w:t xml:space="preserve"> is optional. A single instance might exist.</w:t>
            </w:r>
          </w:p>
          <w:p w14:paraId="718F5BC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769EFF9" w14:textId="77777777" w:rsidR="00503198" w:rsidRDefault="00503198" w:rsidP="00503198"/>
    <w:p w14:paraId="7627FDAB" w14:textId="77777777" w:rsidR="00503198" w:rsidRDefault="00503198" w:rsidP="00503198">
      <w:pPr>
        <w:pStyle w:val="Heading2"/>
      </w:pPr>
      <w:bookmarkStart w:id="3541" w:name="_Toc259721964"/>
      <w:bookmarkStart w:id="3542" w:name="_Toc275502311"/>
      <w:bookmarkStart w:id="3543" w:name="_Toc371377869"/>
      <w:bookmarkStart w:id="3544" w:name="_Toc21212948"/>
      <w:bookmarkStart w:id="3545" w:name="Gypsum"/>
      <w:r>
        <w:t>Gypsum</w:t>
      </w:r>
      <w:bookmarkEnd w:id="3541"/>
      <w:bookmarkEnd w:id="3542"/>
      <w:bookmarkEnd w:id="3543"/>
      <w:bookmarkEnd w:id="3544"/>
      <w:bookmarkEnd w:id="354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596D03" w14:textId="77777777" w:rsidTr="00503198">
        <w:tc>
          <w:tcPr>
            <w:tcW w:w="5000" w:type="pct"/>
          </w:tcPr>
          <w:p w14:paraId="773B7DA2" w14:textId="77777777" w:rsidR="00503198" w:rsidRDefault="009C6186" w:rsidP="00503198">
            <w:pPr>
              <w:pStyle w:val="Normal2"/>
            </w:pPr>
            <w:r>
              <w:pict w14:anchorId="15980895">
                <v:shape id="dc_599" o:spid="_x0000_s2611" style="position:absolute;left:0;text-align:left;margin-left:0;margin-top:0;width:50pt;height:50pt;z-index:550;visibility:hidden" coordsize="60,320" o:spt="100" o:preferrelative="t" adj="0,,0" path="">
                  <v:stroke joinstyle="round"/>
                  <v:formulas/>
                  <v:path o:connecttype="segments"/>
                  <o:lock v:ext="edit" selection="t"/>
                </v:shape>
              </w:pict>
            </w:r>
            <w:r>
              <w:pict w14:anchorId="048DEE43">
                <v:shape id="_x0000_s3557" style="position:absolute;left:0;text-align:left;margin-left:16675.2pt;margin-top:7.2pt;width:192pt;height:36pt;z-index:-1852;mso-wrap-edited:t;mso-position-horizontal:right" coordsize="" o:spt="100" wrapcoords="-30 316 250 316 621 316 621 316 621 0 1000 0 1000 0 1000 1117 621 1117 621 1100 250 1100 250 1084 -30 1084 -30 316" adj="0,,0" path="">
                  <v:stroke joinstyle="round"/>
                  <v:imagedata r:id="rId791" o:title="dc_599"/>
                  <v:formulas/>
                  <v:path o:connecttype="segments"/>
                  <w10:wrap type="tight"/>
                </v:shape>
              </w:pict>
            </w:r>
            <w:r w:rsidR="00503198">
              <w:t>A placeholder for further definition of gypsum items.</w:t>
            </w:r>
          </w:p>
          <w:p w14:paraId="404F9B13" w14:textId="77777777" w:rsidR="00503198" w:rsidRDefault="00503198" w:rsidP="00503198">
            <w:pPr>
              <w:pStyle w:val="Bold3"/>
            </w:pPr>
            <w:r>
              <w:t>(sequence)</w:t>
            </w:r>
          </w:p>
          <w:p w14:paraId="48FCFF0B" w14:textId="77777777" w:rsidR="00503198" w:rsidRDefault="00503198" w:rsidP="00503198">
            <w:pPr>
              <w:pStyle w:val="Italic3"/>
            </w:pPr>
            <w:r>
              <w:t>The sequence of items below is mandatory. A single instance is required.</w:t>
            </w:r>
          </w:p>
          <w:p w14:paraId="2CD12C5A" w14:textId="77777777" w:rsidR="00503198" w:rsidRDefault="00503198" w:rsidP="00503198">
            <w:pPr>
              <w:pStyle w:val="Bold4"/>
            </w:pPr>
            <w:r>
              <w:t>[Any Type]</w:t>
            </w:r>
          </w:p>
          <w:p w14:paraId="6F9F4CFD" w14:textId="77777777" w:rsidR="00503198" w:rsidRDefault="00503198" w:rsidP="00503198">
            <w:pPr>
              <w:pStyle w:val="Normal4"/>
            </w:pPr>
            <w:r>
              <w:t>Any type of content is permitted at this point.</w:t>
            </w:r>
          </w:p>
        </w:tc>
      </w:tr>
    </w:tbl>
    <w:p w14:paraId="7AB7E387" w14:textId="77777777" w:rsidR="00503198" w:rsidRDefault="00503198" w:rsidP="00503198"/>
    <w:p w14:paraId="7BA0B145" w14:textId="77777777" w:rsidR="007416B5" w:rsidRDefault="007416B5" w:rsidP="007416B5">
      <w:pPr>
        <w:pStyle w:val="Heading2"/>
      </w:pPr>
      <w:bookmarkStart w:id="3546" w:name="_Toc371377870"/>
      <w:bookmarkStart w:id="3547" w:name="_Toc21212949"/>
      <w:bookmarkStart w:id="3548" w:name="Halftones"/>
      <w:r w:rsidRPr="007416B5">
        <w:lastRenderedPageBreak/>
        <w:t>Halftones</w:t>
      </w:r>
      <w:bookmarkEnd w:id="3546"/>
      <w:bookmarkEnd w:id="3547"/>
      <w:bookmarkEnd w:id="3548"/>
    </w:p>
    <w:tbl>
      <w:tblPr>
        <w:tblW w:w="5000" w:type="pct"/>
        <w:tblCellMar>
          <w:top w:w="144" w:type="dxa"/>
          <w:left w:w="115" w:type="dxa"/>
          <w:right w:w="115" w:type="dxa"/>
        </w:tblCellMar>
        <w:tblLook w:val="01E0" w:firstRow="1" w:lastRow="1" w:firstColumn="1" w:lastColumn="1" w:noHBand="0" w:noVBand="0"/>
      </w:tblPr>
      <w:tblGrid>
        <w:gridCol w:w="9584"/>
      </w:tblGrid>
      <w:tr w:rsidR="007416B5" w14:paraId="7BBB3DA8" w14:textId="77777777" w:rsidTr="002923C0">
        <w:tc>
          <w:tcPr>
            <w:tcW w:w="5000" w:type="pct"/>
          </w:tcPr>
          <w:p w14:paraId="5EBD8E63" w14:textId="77777777" w:rsidR="007416B5" w:rsidRDefault="009C6186" w:rsidP="002923C0">
            <w:pPr>
              <w:pStyle w:val="Normal2"/>
            </w:pPr>
            <w:r>
              <w:rPr>
                <w:noProof/>
                <w:snapToGrid/>
                <w:lang w:val="sv-SE" w:eastAsia="sv-SE"/>
              </w:rPr>
              <w:pict w14:anchorId="53FA214F">
                <v:shape id="_x0000_s5863" type="#_x0000_t75" style="position:absolute;left:0;text-align:left;margin-left:20285pt;margin-top:7.05pt;width:220.5pt;height:150.75pt;z-index:-705;mso-wrap-edited:t;mso-position-horizontal:right" wrapcoords="6676 7924 358 8246 431 11362 6602 11470 6823 15983 11892 16198 12333 21034 21600 21493 21600 0 6382 79 6676 7924" filled="t">
                  <v:imagedata r:id="rId792" o:title="Halftones"/>
                  <w10:wrap type="tight"/>
                </v:shape>
              </w:pict>
            </w:r>
            <w:r w:rsidR="007416B5" w:rsidRPr="007416B5">
              <w:t xml:space="preserve">Halftones are images made up of a series of dots in a specific pattern that simulates the </w:t>
            </w:r>
            <w:r w:rsidR="007416B5">
              <w:t>look of a continuous tone image.</w:t>
            </w:r>
          </w:p>
          <w:p w14:paraId="290C6294" w14:textId="77777777" w:rsidR="007416B5" w:rsidRDefault="007416B5" w:rsidP="002923C0">
            <w:pPr>
              <w:pStyle w:val="Bold3"/>
            </w:pPr>
            <w:proofErr w:type="spellStart"/>
            <w:r w:rsidRPr="007416B5">
              <w:t>IsHalftones</w:t>
            </w:r>
            <w:proofErr w:type="spellEnd"/>
            <w:r>
              <w:t xml:space="preserve"> [attribute]</w:t>
            </w:r>
          </w:p>
          <w:p w14:paraId="5B2E8FD8" w14:textId="77777777" w:rsidR="007416B5" w:rsidRDefault="007416B5" w:rsidP="002923C0">
            <w:pPr>
              <w:pStyle w:val="Italic3"/>
            </w:pPr>
            <w:proofErr w:type="spellStart"/>
            <w:r w:rsidRPr="007416B5">
              <w:t>IsHalftones</w:t>
            </w:r>
            <w:proofErr w:type="spellEnd"/>
            <w:r>
              <w:t xml:space="preserve"> is mandatory. A single instance is required.</w:t>
            </w:r>
          </w:p>
          <w:p w14:paraId="245147A2" w14:textId="77777777" w:rsidR="007416B5" w:rsidRDefault="007416B5" w:rsidP="002923C0">
            <w:pPr>
              <w:pStyle w:val="Normal3"/>
            </w:pPr>
            <w:r w:rsidRPr="007416B5">
              <w:t xml:space="preserve">Indicates if </w:t>
            </w:r>
            <w:r>
              <w:t>the images are halftones or not.</w:t>
            </w:r>
          </w:p>
          <w:p w14:paraId="5D35D67C" w14:textId="77777777" w:rsidR="007416B5" w:rsidRDefault="007416B5" w:rsidP="002923C0">
            <w:pPr>
              <w:pStyle w:val="Bold3"/>
            </w:pPr>
            <w:r>
              <w:t>(sequence)</w:t>
            </w:r>
          </w:p>
          <w:p w14:paraId="75723B92" w14:textId="77777777" w:rsidR="007416B5" w:rsidRDefault="007416B5" w:rsidP="002923C0">
            <w:pPr>
              <w:pStyle w:val="Italic3"/>
            </w:pPr>
            <w:r>
              <w:t>The sequence of items below is mandatory. A single instance is required.</w:t>
            </w:r>
          </w:p>
          <w:p w14:paraId="3A6438CA" w14:textId="77777777" w:rsidR="007416B5" w:rsidRDefault="007416B5" w:rsidP="007416B5">
            <w:pPr>
              <w:pStyle w:val="Bold4"/>
            </w:pPr>
            <w:r>
              <w:t>Value</w:t>
            </w:r>
          </w:p>
          <w:p w14:paraId="31E374D3" w14:textId="77777777" w:rsidR="007416B5" w:rsidRDefault="007416B5" w:rsidP="007416B5">
            <w:pPr>
              <w:pStyle w:val="Italic4"/>
            </w:pPr>
            <w:r>
              <w:t>Value is optional. Multiple instances might exist</w:t>
            </w:r>
          </w:p>
          <w:p w14:paraId="7E059B84" w14:textId="77777777" w:rsidR="007416B5" w:rsidRDefault="007416B5" w:rsidP="007416B5">
            <w:pPr>
              <w:pStyle w:val="Normal4"/>
            </w:pPr>
            <w:r>
              <w:t>A numeric value expressed in the unit of measure (UOM).</w:t>
            </w:r>
          </w:p>
          <w:p w14:paraId="382C0121" w14:textId="77777777" w:rsidR="007416B5" w:rsidRDefault="007416B5" w:rsidP="007416B5">
            <w:pPr>
              <w:pStyle w:val="Bold4"/>
            </w:pPr>
            <w:proofErr w:type="spellStart"/>
            <w:r>
              <w:t>AdditionalText</w:t>
            </w:r>
            <w:proofErr w:type="spellEnd"/>
          </w:p>
          <w:p w14:paraId="0B34114E" w14:textId="77777777" w:rsidR="007416B5" w:rsidRDefault="007416B5" w:rsidP="007416B5">
            <w:pPr>
              <w:pStyle w:val="Italic4"/>
            </w:pPr>
            <w:proofErr w:type="spellStart"/>
            <w:r>
              <w:t>AdditionalText</w:t>
            </w:r>
            <w:proofErr w:type="spellEnd"/>
            <w:r>
              <w:t xml:space="preserve"> is optional. Multiple instances might exist.</w:t>
            </w:r>
          </w:p>
          <w:p w14:paraId="6788874B" w14:textId="77777777" w:rsidR="007416B5" w:rsidRDefault="007416B5" w:rsidP="007416B5">
            <w:pPr>
              <w:pStyle w:val="Normal4"/>
            </w:pPr>
            <w:r>
              <w:t>A text field that is used to communicate information not previously defined or for special instructions. To be used only for circumstances not covered by specific elements.</w:t>
            </w:r>
          </w:p>
        </w:tc>
      </w:tr>
    </w:tbl>
    <w:p w14:paraId="59394812" w14:textId="77777777" w:rsidR="007416B5" w:rsidRDefault="007416B5" w:rsidP="00503198"/>
    <w:p w14:paraId="058EC611" w14:textId="77777777" w:rsidR="00503198" w:rsidRDefault="00503198" w:rsidP="00503198">
      <w:pPr>
        <w:pStyle w:val="Heading2"/>
      </w:pPr>
      <w:bookmarkStart w:id="3549" w:name="_Toc259721965"/>
      <w:bookmarkStart w:id="3550" w:name="_Toc275502312"/>
      <w:bookmarkStart w:id="3551" w:name="_Toc371377871"/>
      <w:bookmarkStart w:id="3552" w:name="_Toc21212950"/>
      <w:bookmarkStart w:id="3553" w:name="HardwoodLumber"/>
      <w:proofErr w:type="spellStart"/>
      <w:r>
        <w:t>HardwoodLumber</w:t>
      </w:r>
      <w:bookmarkEnd w:id="3549"/>
      <w:bookmarkEnd w:id="3550"/>
      <w:bookmarkEnd w:id="3551"/>
      <w:bookmarkEnd w:id="3552"/>
      <w:bookmarkEnd w:id="35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516713" w14:textId="77777777" w:rsidTr="00503198">
        <w:tc>
          <w:tcPr>
            <w:tcW w:w="5000" w:type="pct"/>
          </w:tcPr>
          <w:p w14:paraId="51512063" w14:textId="77777777" w:rsidR="00503198" w:rsidRDefault="009C6186" w:rsidP="00503198">
            <w:pPr>
              <w:pStyle w:val="Normal2"/>
            </w:pPr>
            <w:r>
              <w:pict w14:anchorId="3DDCAA8B">
                <v:shape id="dc_600" o:spid="_x0000_s2612" style="position:absolute;left:0;text-align:left;margin-left:0;margin-top:0;width:50pt;height:50pt;z-index:551;visibility:hidden" coordsize="97,537" o:spt="100" o:preferrelative="t" adj="0,,0" path="">
                  <v:stroke joinstyle="round"/>
                  <v:formulas/>
                  <v:path o:connecttype="segments"/>
                  <o:lock v:ext="edit" selection="t"/>
                </v:shape>
              </w:pict>
            </w:r>
            <w:r>
              <w:pict w14:anchorId="55875DFA">
                <v:shape id="_x0000_s3558" style="position:absolute;left:0;text-align:left;margin-left:31030.2pt;margin-top:7.2pt;width:322.5pt;height:58.5pt;z-index:-1851;mso-wrap-edited:t;mso-position-horizontal:right" coordsize="" o:spt="100" wrapcoords="-30 381 255 381 476 381 476 216 476 216 476 0 1000 0 1000 0 1000 1073 476 1073 476 866 255 866 255 856 -30 856 -30 381" adj="0,,0" path="">
                  <v:stroke joinstyle="round"/>
                  <v:imagedata r:id="rId793" o:title="dc_600"/>
                  <v:formulas/>
                  <v:path o:connecttype="segments"/>
                  <w10:wrap type="tight"/>
                </v:shape>
              </w:pict>
            </w:r>
            <w:r w:rsidR="00503198">
              <w:t>Product structure for solid wood products made of hardwood.</w:t>
            </w:r>
          </w:p>
          <w:p w14:paraId="3054683B" w14:textId="77777777" w:rsidR="00503198" w:rsidRDefault="00503198" w:rsidP="00503198">
            <w:pPr>
              <w:pStyle w:val="Bold3"/>
            </w:pPr>
            <w:r>
              <w:t>(sequence)</w:t>
            </w:r>
          </w:p>
          <w:p w14:paraId="312F7959" w14:textId="77777777" w:rsidR="00503198" w:rsidRDefault="00503198" w:rsidP="00503198">
            <w:pPr>
              <w:pStyle w:val="Italic3"/>
            </w:pPr>
            <w:r>
              <w:t>The sequence of items below is mandatory. A single instance is required.</w:t>
            </w:r>
          </w:p>
          <w:p w14:paraId="054F23FA" w14:textId="77777777" w:rsidR="00503198" w:rsidRDefault="00503198" w:rsidP="00503198">
            <w:pPr>
              <w:pStyle w:val="Bold4"/>
            </w:pPr>
            <w:proofErr w:type="spellStart"/>
            <w:r>
              <w:t>HardwoodLumberCharacteristics</w:t>
            </w:r>
            <w:proofErr w:type="spellEnd"/>
          </w:p>
          <w:p w14:paraId="4823DCBA" w14:textId="77777777" w:rsidR="00503198" w:rsidRDefault="00503198" w:rsidP="00503198">
            <w:pPr>
              <w:pStyle w:val="Italic4"/>
            </w:pPr>
            <w:proofErr w:type="spellStart"/>
            <w:r>
              <w:t>HardwoodLumberCharacteristics</w:t>
            </w:r>
            <w:proofErr w:type="spellEnd"/>
            <w:r>
              <w:t xml:space="preserve"> is mandatory. A single instance is required.</w:t>
            </w:r>
          </w:p>
          <w:p w14:paraId="22D79A2C" w14:textId="77777777" w:rsidR="00503198" w:rsidRDefault="00503198" w:rsidP="00503198">
            <w:pPr>
              <w:pStyle w:val="Normal4"/>
            </w:pPr>
            <w:r>
              <w:t>A group item that organises the hardwood lumber –product information.</w:t>
            </w:r>
          </w:p>
          <w:p w14:paraId="44425237" w14:textId="77777777" w:rsidR="00503198" w:rsidRDefault="00503198" w:rsidP="00503198">
            <w:pPr>
              <w:pStyle w:val="Bold4"/>
            </w:pPr>
            <w:r>
              <w:t>Packaging</w:t>
            </w:r>
          </w:p>
          <w:p w14:paraId="3F58E5B7" w14:textId="77777777" w:rsidR="00503198" w:rsidRDefault="00503198" w:rsidP="00503198">
            <w:pPr>
              <w:pStyle w:val="Italic4"/>
            </w:pPr>
            <w:r>
              <w:t>Packaging is optional. A single instance might exist.</w:t>
            </w:r>
          </w:p>
          <w:p w14:paraId="5071803C" w14:textId="77777777" w:rsidR="00503198" w:rsidRDefault="00503198" w:rsidP="00503198">
            <w:pPr>
              <w:pStyle w:val="Normal4"/>
            </w:pPr>
            <w:r>
              <w:t>Type of a package that includes individual products.</w:t>
            </w:r>
          </w:p>
        </w:tc>
      </w:tr>
    </w:tbl>
    <w:p w14:paraId="26EBFF3F" w14:textId="77777777" w:rsidR="00503198" w:rsidRDefault="00503198" w:rsidP="00503198"/>
    <w:p w14:paraId="46ABE855" w14:textId="77777777" w:rsidR="00503198" w:rsidRDefault="00503198" w:rsidP="00503198">
      <w:pPr>
        <w:pStyle w:val="Heading2"/>
      </w:pPr>
      <w:bookmarkStart w:id="3554" w:name="_Toc259721966"/>
      <w:bookmarkStart w:id="3555" w:name="_Toc275502313"/>
      <w:bookmarkStart w:id="3556" w:name="_Toc371377872"/>
      <w:bookmarkStart w:id="3557" w:name="_Toc21212951"/>
      <w:bookmarkStart w:id="3558" w:name="HardwoodLumberCharacteristics"/>
      <w:proofErr w:type="spellStart"/>
      <w:r>
        <w:t>HardwoodLumberCharacteristics</w:t>
      </w:r>
      <w:bookmarkEnd w:id="3554"/>
      <w:bookmarkEnd w:id="3555"/>
      <w:bookmarkEnd w:id="3556"/>
      <w:bookmarkEnd w:id="3557"/>
      <w:bookmarkEnd w:id="35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90544A" w14:textId="77777777" w:rsidTr="00503198">
        <w:tc>
          <w:tcPr>
            <w:tcW w:w="5000" w:type="pct"/>
          </w:tcPr>
          <w:p w14:paraId="4BFCD38E" w14:textId="77777777" w:rsidR="00503198" w:rsidRDefault="009C6186" w:rsidP="00503198">
            <w:pPr>
              <w:pStyle w:val="Normal2"/>
            </w:pPr>
            <w:r>
              <w:pict w14:anchorId="452D2499">
                <v:shape id="dc_601" o:spid="_x0000_s2613" style="position:absolute;left:0;text-align:left;margin-left:0;margin-top:0;width:50pt;height:50pt;z-index:552;visibility:hidden" coordsize="60,480" o:spt="100" o:preferrelative="t" adj="0,,0" path="">
                  <v:stroke joinstyle="round"/>
                  <v:formulas/>
                  <v:path o:connecttype="segments"/>
                  <o:lock v:ext="edit" selection="t"/>
                </v:shape>
              </w:pict>
            </w:r>
            <w:r>
              <w:pict w14:anchorId="6FE1E72F">
                <v:shape id="_x0000_s3559" style="position:absolute;left:0;text-align:left;margin-left:27235.2pt;margin-top:7.2pt;width:4in;height:36pt;z-index:-1850;mso-wrap-edited:t;mso-position-horizontal:right" coordsize="" o:spt="100" wrapcoords="-30 316 500 316 747 316 747 316 747 0 1000 0 1000 0 1000 1117 747 1117 747 1100 500 1100 500 1084 -30 1084 -30 316" adj="0,,0" path="">
                  <v:stroke joinstyle="round"/>
                  <v:imagedata r:id="rId794" o:title="dc_601"/>
                  <v:formulas/>
                  <v:path o:connecttype="segments"/>
                  <w10:wrap type="tight"/>
                </v:shape>
              </w:pict>
            </w:r>
            <w:r w:rsidR="00503198">
              <w:t>A group item that organises the hardwood lumber –product information.</w:t>
            </w:r>
          </w:p>
          <w:p w14:paraId="3D4CBDC9" w14:textId="77777777" w:rsidR="00503198" w:rsidRDefault="00503198" w:rsidP="00503198">
            <w:pPr>
              <w:pStyle w:val="Bold3"/>
            </w:pPr>
            <w:r>
              <w:t>(sequence)</w:t>
            </w:r>
          </w:p>
          <w:p w14:paraId="4419A1A2" w14:textId="77777777" w:rsidR="00503198" w:rsidRDefault="00503198" w:rsidP="00503198">
            <w:pPr>
              <w:pStyle w:val="Italic3"/>
            </w:pPr>
            <w:r>
              <w:t>The sequence of items below is mandatory. A single instance is required.</w:t>
            </w:r>
          </w:p>
          <w:p w14:paraId="265AA6FC" w14:textId="77777777" w:rsidR="00503198" w:rsidRDefault="00503198" w:rsidP="00503198">
            <w:pPr>
              <w:pStyle w:val="Bold4"/>
            </w:pPr>
            <w:r>
              <w:t>[Any Type]</w:t>
            </w:r>
          </w:p>
          <w:p w14:paraId="7EC4D0EF" w14:textId="77777777" w:rsidR="00503198" w:rsidRDefault="00503198" w:rsidP="00503198">
            <w:pPr>
              <w:pStyle w:val="Normal4"/>
            </w:pPr>
            <w:r>
              <w:lastRenderedPageBreak/>
              <w:t>Any type of content is permitted at this point.</w:t>
            </w:r>
          </w:p>
        </w:tc>
      </w:tr>
    </w:tbl>
    <w:p w14:paraId="3EFE7147" w14:textId="77777777" w:rsidR="00503198" w:rsidRDefault="00503198" w:rsidP="00503198"/>
    <w:p w14:paraId="424C74D4" w14:textId="77777777" w:rsidR="00503198" w:rsidRDefault="00503198" w:rsidP="00503198">
      <w:pPr>
        <w:pStyle w:val="Heading2"/>
      </w:pPr>
      <w:bookmarkStart w:id="3559" w:name="_Toc259721967"/>
      <w:bookmarkStart w:id="3560" w:name="_Toc275502314"/>
      <w:bookmarkStart w:id="3561" w:name="_Toc371377873"/>
      <w:bookmarkStart w:id="3562" w:name="_Toc21212952"/>
      <w:bookmarkStart w:id="3563" w:name="Head"/>
      <w:r>
        <w:t>Head</w:t>
      </w:r>
      <w:bookmarkEnd w:id="3559"/>
      <w:bookmarkEnd w:id="3560"/>
      <w:bookmarkEnd w:id="3561"/>
      <w:bookmarkEnd w:id="3562"/>
      <w:bookmarkEnd w:id="356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B75169" w14:textId="77777777" w:rsidTr="00503198">
        <w:tc>
          <w:tcPr>
            <w:tcW w:w="5000" w:type="pct"/>
          </w:tcPr>
          <w:p w14:paraId="0A2AC029" w14:textId="77777777" w:rsidR="00503198" w:rsidRDefault="009C6186" w:rsidP="00503198">
            <w:pPr>
              <w:pStyle w:val="Normal2"/>
            </w:pPr>
            <w:r>
              <w:pict w14:anchorId="486EDB9A">
                <v:shape id="dc_602" o:spid="_x0000_s2614" style="position:absolute;left:0;text-align:left;margin-left:0;margin-top:0;width:50pt;height:50pt;z-index:553;visibility:hidden" coordsize="330,460" o:spt="100" o:preferrelative="t" adj="0,,0" path="">
                  <v:stroke joinstyle="round"/>
                  <v:formulas/>
                  <v:path o:connecttype="segments"/>
                  <o:lock v:ext="edit" selection="t"/>
                </v:shape>
              </w:pict>
            </w:r>
            <w:r>
              <w:pict w14:anchorId="5FEB8194">
                <v:shape id="_x0000_s3560" style="position:absolute;left:0;text-align:left;margin-left:25915.2pt;margin-top:7.2pt;width:276pt;height:198pt;z-index:-1849;mso-wrap-edited:t;mso-position-horizontal:right" coordsize="" o:spt="100" wrapcoords="-30 296 404 296 404 21 663 21 663 21 663 0 1000 0 1000 0 1000 1022 663 1022 663 722 404 722 404 500 -30 500 -30 296" adj="0,,0" path="">
                  <v:stroke joinstyle="round"/>
                  <v:imagedata r:id="rId795" o:title="dc_602"/>
                  <v:formulas/>
                  <v:path o:connecttype="segments"/>
                  <w10:wrap type="tight"/>
                </v:shape>
              </w:pict>
            </w:r>
            <w:r w:rsidR="00503198">
              <w:t>Head.</w:t>
            </w:r>
          </w:p>
          <w:p w14:paraId="251AA1E3" w14:textId="77777777" w:rsidR="00503198" w:rsidRDefault="00503198" w:rsidP="00503198">
            <w:pPr>
              <w:pStyle w:val="Bold3"/>
            </w:pPr>
            <w:r>
              <w:t>Bleed [attribute]</w:t>
            </w:r>
          </w:p>
          <w:p w14:paraId="09C155C3" w14:textId="77777777" w:rsidR="00503198" w:rsidRDefault="00503198" w:rsidP="00503198">
            <w:pPr>
              <w:pStyle w:val="Italic3"/>
            </w:pPr>
            <w:r>
              <w:t>Bleed is optional. A single instance might exist.</w:t>
            </w:r>
          </w:p>
          <w:p w14:paraId="5903DA94" w14:textId="77777777" w:rsidR="00503198" w:rsidRDefault="00D5394B" w:rsidP="00503198">
            <w:pPr>
              <w:pStyle w:val="Normal3"/>
            </w:pPr>
            <w:r w:rsidRPr="00D5394B">
              <w:t>Specifies if the printing of an illustration, design, or text to the edge of the page</w:t>
            </w:r>
            <w:r w:rsidR="00503198">
              <w:t>.</w:t>
            </w:r>
          </w:p>
          <w:p w14:paraId="03E53736" w14:textId="77777777" w:rsidR="00503198" w:rsidRDefault="00503198" w:rsidP="00503198">
            <w:pPr>
              <w:pStyle w:val="Normal3"/>
            </w:pPr>
            <w:r>
              <w:t>Refer to Bleed definition for any enumerations.</w:t>
            </w:r>
          </w:p>
          <w:p w14:paraId="0B83C51F" w14:textId="77777777" w:rsidR="00503198" w:rsidRDefault="00503198" w:rsidP="00503198">
            <w:pPr>
              <w:pStyle w:val="Bold3"/>
            </w:pPr>
            <w:r>
              <w:t>(sequence)</w:t>
            </w:r>
          </w:p>
          <w:p w14:paraId="592DFA12" w14:textId="77777777" w:rsidR="00503198" w:rsidRDefault="00503198" w:rsidP="00503198">
            <w:pPr>
              <w:pStyle w:val="Italic3"/>
            </w:pPr>
            <w:r>
              <w:t>The sequence of items below is mandatory. A single instance is required.</w:t>
            </w:r>
          </w:p>
          <w:p w14:paraId="53DF6D23" w14:textId="77777777" w:rsidR="00503198" w:rsidRDefault="00503198" w:rsidP="00503198">
            <w:pPr>
              <w:pStyle w:val="Bold4"/>
            </w:pPr>
            <w:r>
              <w:t>Value</w:t>
            </w:r>
          </w:p>
          <w:p w14:paraId="3D6AC76F" w14:textId="77777777" w:rsidR="00503198" w:rsidRDefault="00503198" w:rsidP="00503198">
            <w:pPr>
              <w:pStyle w:val="Italic4"/>
            </w:pPr>
            <w:r>
              <w:t>Value is mandatory. A single instance is required.</w:t>
            </w:r>
          </w:p>
          <w:p w14:paraId="4471C07F" w14:textId="77777777" w:rsidR="00503198" w:rsidRDefault="00503198" w:rsidP="00503198">
            <w:pPr>
              <w:pStyle w:val="Normal4"/>
            </w:pPr>
            <w:r>
              <w:t>A numeric value expressed in the unit of measure (UOM).</w:t>
            </w:r>
          </w:p>
          <w:p w14:paraId="5AF29370" w14:textId="77777777" w:rsidR="00503198" w:rsidRDefault="00503198" w:rsidP="00503198">
            <w:pPr>
              <w:pStyle w:val="Bold4"/>
            </w:pPr>
            <w:proofErr w:type="spellStart"/>
            <w:r>
              <w:t>RangeMin</w:t>
            </w:r>
            <w:proofErr w:type="spellEnd"/>
          </w:p>
          <w:p w14:paraId="270F1E95" w14:textId="77777777" w:rsidR="00503198" w:rsidRDefault="00503198" w:rsidP="00503198">
            <w:pPr>
              <w:pStyle w:val="Italic4"/>
            </w:pPr>
            <w:proofErr w:type="spellStart"/>
            <w:r>
              <w:t>RangeMin</w:t>
            </w:r>
            <w:proofErr w:type="spellEnd"/>
            <w:r>
              <w:t xml:space="preserve"> is optional. A single instance might exist.</w:t>
            </w:r>
          </w:p>
          <w:p w14:paraId="0A150D61" w14:textId="77777777" w:rsidR="00503198" w:rsidRDefault="00503198" w:rsidP="00503198">
            <w:pPr>
              <w:pStyle w:val="Normal4"/>
            </w:pPr>
            <w:r>
              <w:t>The minimum value (lower boundary) allowed for the Measurement that is the parent of this element.</w:t>
            </w:r>
          </w:p>
          <w:p w14:paraId="64AEEE25" w14:textId="77777777" w:rsidR="00503198" w:rsidRDefault="00503198" w:rsidP="00503198">
            <w:pPr>
              <w:pStyle w:val="Bold4"/>
            </w:pPr>
            <w:proofErr w:type="spellStart"/>
            <w:r>
              <w:t>RangeMax</w:t>
            </w:r>
            <w:proofErr w:type="spellEnd"/>
          </w:p>
          <w:p w14:paraId="25F2EC37" w14:textId="77777777" w:rsidR="00503198" w:rsidRDefault="00503198" w:rsidP="00503198">
            <w:pPr>
              <w:pStyle w:val="Italic4"/>
            </w:pPr>
            <w:proofErr w:type="spellStart"/>
            <w:r>
              <w:t>RangeMax</w:t>
            </w:r>
            <w:proofErr w:type="spellEnd"/>
            <w:r>
              <w:t xml:space="preserve"> is optional. A single instance might exist.</w:t>
            </w:r>
          </w:p>
          <w:p w14:paraId="735CCD99"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4A485BB2" w14:textId="77777777" w:rsidR="00503198" w:rsidRDefault="00503198" w:rsidP="00503198">
            <w:pPr>
              <w:pStyle w:val="Bold4"/>
            </w:pPr>
            <w:proofErr w:type="spellStart"/>
            <w:r>
              <w:t>AdditionalText</w:t>
            </w:r>
            <w:proofErr w:type="spellEnd"/>
          </w:p>
          <w:p w14:paraId="54F291E8" w14:textId="77777777" w:rsidR="00503198" w:rsidRDefault="00503198" w:rsidP="00503198">
            <w:pPr>
              <w:pStyle w:val="Italic4"/>
            </w:pPr>
            <w:proofErr w:type="spellStart"/>
            <w:r>
              <w:t>AdditionalText</w:t>
            </w:r>
            <w:proofErr w:type="spellEnd"/>
            <w:r>
              <w:t xml:space="preserve"> is optional. A single instance might exist.</w:t>
            </w:r>
          </w:p>
          <w:p w14:paraId="78D44DB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ABAE577" w14:textId="77777777" w:rsidR="00503198" w:rsidRDefault="00503198" w:rsidP="00503198"/>
    <w:p w14:paraId="5F01C22C" w14:textId="77777777" w:rsidR="00503198" w:rsidRDefault="00503198" w:rsidP="00503198">
      <w:pPr>
        <w:pStyle w:val="Heading2"/>
      </w:pPr>
      <w:bookmarkStart w:id="3564" w:name="_Toc259721968"/>
      <w:bookmarkStart w:id="3565" w:name="_Toc275502315"/>
      <w:bookmarkStart w:id="3566" w:name="_Toc371377874"/>
      <w:bookmarkStart w:id="3567" w:name="_Toc21212953"/>
      <w:bookmarkStart w:id="3568" w:name="Headband"/>
      <w:r>
        <w:lastRenderedPageBreak/>
        <w:t>Headband</w:t>
      </w:r>
      <w:bookmarkEnd w:id="3564"/>
      <w:bookmarkEnd w:id="3565"/>
      <w:bookmarkEnd w:id="3566"/>
      <w:bookmarkEnd w:id="3567"/>
      <w:bookmarkEnd w:id="356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8AA7DF" w14:textId="77777777" w:rsidTr="00503198">
        <w:tc>
          <w:tcPr>
            <w:tcW w:w="5000" w:type="pct"/>
          </w:tcPr>
          <w:p w14:paraId="6182F7CF" w14:textId="77777777" w:rsidR="00503198" w:rsidRDefault="009C6186" w:rsidP="00503198">
            <w:pPr>
              <w:pStyle w:val="Normal2"/>
            </w:pPr>
            <w:r>
              <w:pict w14:anchorId="68D6F46A">
                <v:shape id="dc_603" o:spid="_x0000_s2615" style="position:absolute;left:0;text-align:left;margin-left:0;margin-top:0;width:50pt;height:50pt;z-index:554;visibility:hidden" coordsize="272,383" o:spt="100" o:preferrelative="t" adj="0,,0" path="">
                  <v:stroke joinstyle="round"/>
                  <v:formulas/>
                  <v:path o:connecttype="segments"/>
                  <o:lock v:ext="edit" selection="t"/>
                </v:shape>
              </w:pict>
            </w:r>
            <w:r>
              <w:pict w14:anchorId="196B64B2">
                <v:shape id="_x0000_s3561" style="position:absolute;left:0;text-align:left;margin-left:20800.2pt;margin-top:7.2pt;width:229.5pt;height:163.5pt;z-index:-1848;mso-wrap-edited:t;mso-position-horizontal:right" coordsize="" o:spt="100" wrapcoords="-30 308 219 308 219 25 530 25 530 25 530 0 1000 0 1000 0 1000 1026 530 1026 530 773 219 773 219 559 -30 559 -30 308" adj="0,,0" path="">
                  <v:stroke joinstyle="round"/>
                  <v:imagedata r:id="rId796" o:title="dc_603"/>
                  <v:formulas/>
                  <v:path o:connecttype="segments"/>
                  <w10:wrap type="tight"/>
                </v:shape>
              </w:pict>
            </w:r>
            <w:r w:rsidR="00503198">
              <w:t>Headband.</w:t>
            </w:r>
          </w:p>
          <w:p w14:paraId="7869BAA1" w14:textId="77777777" w:rsidR="00503198" w:rsidRDefault="00503198" w:rsidP="00503198">
            <w:pPr>
              <w:pStyle w:val="Bold3"/>
            </w:pPr>
            <w:proofErr w:type="spellStart"/>
            <w:r>
              <w:t>BandLocationType</w:t>
            </w:r>
            <w:proofErr w:type="spellEnd"/>
            <w:r>
              <w:t xml:space="preserve"> [attribute]</w:t>
            </w:r>
          </w:p>
          <w:p w14:paraId="0B29AB0D" w14:textId="77777777" w:rsidR="00503198" w:rsidRDefault="00503198" w:rsidP="00503198">
            <w:pPr>
              <w:pStyle w:val="Italic3"/>
            </w:pPr>
            <w:proofErr w:type="spellStart"/>
            <w:r>
              <w:t>BandLocationType</w:t>
            </w:r>
            <w:proofErr w:type="spellEnd"/>
            <w:r>
              <w:t xml:space="preserve"> is optional. A single instance might exist.</w:t>
            </w:r>
          </w:p>
          <w:p w14:paraId="5893CF3D" w14:textId="77777777" w:rsidR="00503198" w:rsidRDefault="00503198" w:rsidP="00503198">
            <w:pPr>
              <w:pStyle w:val="Normal3"/>
            </w:pPr>
            <w:r>
              <w:t>Band location type</w:t>
            </w:r>
          </w:p>
          <w:p w14:paraId="398235DF" w14:textId="77777777" w:rsidR="00503198" w:rsidRDefault="00503198" w:rsidP="00503198">
            <w:pPr>
              <w:pStyle w:val="Normal3"/>
            </w:pPr>
            <w:r>
              <w:t xml:space="preserve">Refer to </w:t>
            </w:r>
            <w:proofErr w:type="spellStart"/>
            <w:r>
              <w:t>BandLocationType</w:t>
            </w:r>
            <w:proofErr w:type="spellEnd"/>
            <w:r>
              <w:t xml:space="preserve"> definition for any enumerations.</w:t>
            </w:r>
          </w:p>
          <w:p w14:paraId="53597644" w14:textId="77777777" w:rsidR="00503198" w:rsidRDefault="00503198" w:rsidP="00503198">
            <w:pPr>
              <w:pStyle w:val="Bold3"/>
            </w:pPr>
            <w:r>
              <w:t>(sequence)</w:t>
            </w:r>
          </w:p>
          <w:p w14:paraId="2A1AE8C5" w14:textId="77777777" w:rsidR="00503198" w:rsidRDefault="00503198" w:rsidP="00503198">
            <w:pPr>
              <w:pStyle w:val="Italic3"/>
            </w:pPr>
            <w:r>
              <w:t>The sequence of items below is mandatory. A single instance is required.</w:t>
            </w:r>
          </w:p>
          <w:p w14:paraId="65608DC7" w14:textId="77777777" w:rsidR="00503198" w:rsidRDefault="00503198" w:rsidP="00503198">
            <w:pPr>
              <w:pStyle w:val="Bold4"/>
            </w:pPr>
            <w:proofErr w:type="spellStart"/>
            <w:r>
              <w:t>ColourCode</w:t>
            </w:r>
            <w:proofErr w:type="spellEnd"/>
          </w:p>
          <w:p w14:paraId="442BFEAF" w14:textId="77777777" w:rsidR="00503198" w:rsidRDefault="00503198" w:rsidP="00503198">
            <w:pPr>
              <w:pStyle w:val="Italic4"/>
            </w:pPr>
            <w:proofErr w:type="spellStart"/>
            <w:r>
              <w:t>ColourCode</w:t>
            </w:r>
            <w:proofErr w:type="spellEnd"/>
            <w:r>
              <w:t xml:space="preserve"> is optional. A single instance might exist.</w:t>
            </w:r>
          </w:p>
          <w:p w14:paraId="66D64EEC" w14:textId="77777777" w:rsidR="00503198" w:rsidRDefault="00503198" w:rsidP="00503198">
            <w:pPr>
              <w:pStyle w:val="Normal4"/>
            </w:pPr>
            <w:r>
              <w:t>A code indicating the colour.</w:t>
            </w:r>
          </w:p>
          <w:p w14:paraId="469E9B49" w14:textId="77777777" w:rsidR="00503198" w:rsidRDefault="00503198" w:rsidP="00503198">
            <w:pPr>
              <w:pStyle w:val="Bold4"/>
            </w:pPr>
            <w:proofErr w:type="spellStart"/>
            <w:r>
              <w:t>ColourDescription</w:t>
            </w:r>
            <w:proofErr w:type="spellEnd"/>
          </w:p>
          <w:p w14:paraId="4DB81A68" w14:textId="77777777" w:rsidR="00503198" w:rsidRDefault="00503198" w:rsidP="00503198">
            <w:pPr>
              <w:pStyle w:val="Italic4"/>
            </w:pPr>
            <w:proofErr w:type="spellStart"/>
            <w:r>
              <w:t>ColourDescription</w:t>
            </w:r>
            <w:proofErr w:type="spellEnd"/>
            <w:r>
              <w:t xml:space="preserve"> is optional. A single instance might exist.</w:t>
            </w:r>
          </w:p>
          <w:p w14:paraId="2AD9EE49" w14:textId="77777777" w:rsidR="00503198" w:rsidRDefault="00503198" w:rsidP="00503198">
            <w:pPr>
              <w:pStyle w:val="Normal4"/>
            </w:pPr>
            <w:r>
              <w:t>A free form description of the colour.</w:t>
            </w:r>
          </w:p>
          <w:p w14:paraId="05972C95" w14:textId="77777777" w:rsidR="00503198" w:rsidRDefault="00503198" w:rsidP="00503198">
            <w:pPr>
              <w:pStyle w:val="Bold4"/>
            </w:pPr>
            <w:r>
              <w:t>BandMaterial</w:t>
            </w:r>
          </w:p>
          <w:p w14:paraId="1395FD3D" w14:textId="77777777" w:rsidR="00503198" w:rsidRDefault="00503198" w:rsidP="00503198">
            <w:pPr>
              <w:pStyle w:val="Italic4"/>
            </w:pPr>
            <w:r>
              <w:t>BandMaterial is optional. A single instance might exist.</w:t>
            </w:r>
          </w:p>
          <w:p w14:paraId="7C20CDF8" w14:textId="77777777" w:rsidR="00503198" w:rsidRDefault="00503198" w:rsidP="00503198">
            <w:pPr>
              <w:pStyle w:val="Normal4"/>
            </w:pPr>
            <w:r>
              <w:t>Band material</w:t>
            </w:r>
          </w:p>
        </w:tc>
      </w:tr>
    </w:tbl>
    <w:p w14:paraId="0F56C465" w14:textId="77777777" w:rsidR="00503198" w:rsidRDefault="00503198" w:rsidP="00503198"/>
    <w:p w14:paraId="0EB91AE1" w14:textId="77777777" w:rsidR="00503198" w:rsidRDefault="00503198" w:rsidP="00503198">
      <w:pPr>
        <w:pStyle w:val="Heading2"/>
      </w:pPr>
      <w:bookmarkStart w:id="3569" w:name="_Toc259721969"/>
      <w:bookmarkStart w:id="3570" w:name="_Toc275502316"/>
      <w:bookmarkStart w:id="3571" w:name="_Toc371377875"/>
      <w:bookmarkStart w:id="3572" w:name="_Toc21212954"/>
      <w:bookmarkStart w:id="3573" w:name="HeatTreatment"/>
      <w:proofErr w:type="spellStart"/>
      <w:r>
        <w:t>HeatTreatment</w:t>
      </w:r>
      <w:bookmarkEnd w:id="3569"/>
      <w:bookmarkEnd w:id="3570"/>
      <w:bookmarkEnd w:id="3571"/>
      <w:bookmarkEnd w:id="3572"/>
      <w:bookmarkEnd w:id="35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63CF8C" w14:textId="77777777" w:rsidTr="00503198">
        <w:tc>
          <w:tcPr>
            <w:tcW w:w="5000" w:type="pct"/>
          </w:tcPr>
          <w:p w14:paraId="6E48E873" w14:textId="77777777" w:rsidR="00503198" w:rsidRDefault="009C6186" w:rsidP="00503198">
            <w:pPr>
              <w:pStyle w:val="Normal2"/>
            </w:pPr>
            <w:r>
              <w:pict w14:anchorId="4802C081">
                <v:shape id="dc_604" o:spid="_x0000_s2616" style="position:absolute;left:0;text-align:left;margin-left:0;margin-top:0;width:50pt;height:50pt;z-index:555;visibility:hidden" coordsize="178,445" o:spt="100" o:preferrelative="t" adj="0,,0" path="">
                  <v:stroke joinstyle="round"/>
                  <v:formulas/>
                  <v:path o:connecttype="segments"/>
                  <o:lock v:ext="edit" selection="t"/>
                </v:shape>
              </w:pict>
            </w:r>
            <w:r>
              <w:pict w14:anchorId="2C9FE56A">
                <v:shape id="_x0000_s3562" style="position:absolute;left:0;text-align:left;margin-left:24925.2pt;margin-top:7.2pt;width:267pt;height:106.5pt;z-index:-1847;mso-wrap-edited:t;mso-position-horizontal:right" coordsize="" o:spt="100" wrapcoords="-30 314 384 314 384 39 651 39 651 39 651 0 1000 0 1000 0 1000 1040 651 1040 651 866 384 866 384 692 -30 692 -30 314" adj="0,,0" path="">
                  <v:stroke joinstyle="round"/>
                  <v:imagedata r:id="rId797" o:title="dc_604"/>
                  <v:formulas/>
                  <v:path o:connecttype="segments"/>
                  <w10:wrap type="tight"/>
                </v:shape>
              </w:pict>
            </w:r>
            <w:r w:rsidR="00503198">
              <w:t>Defines the heat treatment method.</w:t>
            </w:r>
          </w:p>
          <w:p w14:paraId="7E0A8540" w14:textId="77777777" w:rsidR="00503198" w:rsidRDefault="00503198" w:rsidP="00503198">
            <w:pPr>
              <w:pStyle w:val="Bold3"/>
            </w:pPr>
            <w:proofErr w:type="spellStart"/>
            <w:r>
              <w:t>HeatTreatmentType</w:t>
            </w:r>
            <w:proofErr w:type="spellEnd"/>
            <w:r>
              <w:t xml:space="preserve"> [attribute]</w:t>
            </w:r>
          </w:p>
          <w:p w14:paraId="74A6E3A7" w14:textId="77777777" w:rsidR="00503198" w:rsidRDefault="00503198" w:rsidP="00503198">
            <w:pPr>
              <w:pStyle w:val="Italic3"/>
            </w:pPr>
            <w:proofErr w:type="spellStart"/>
            <w:r>
              <w:t>HeatTreatmentType</w:t>
            </w:r>
            <w:proofErr w:type="spellEnd"/>
            <w:r>
              <w:t xml:space="preserve"> is optional. A single instance might exist.</w:t>
            </w:r>
          </w:p>
          <w:p w14:paraId="4178842A" w14:textId="77777777" w:rsidR="00503198" w:rsidRDefault="00503198" w:rsidP="00503198">
            <w:pPr>
              <w:pStyle w:val="Normal3"/>
            </w:pPr>
            <w:r>
              <w:t>Defines the standard to which to product has been heat treated.</w:t>
            </w:r>
          </w:p>
          <w:p w14:paraId="47731AE5" w14:textId="77777777" w:rsidR="00503198" w:rsidRDefault="00503198" w:rsidP="00503198">
            <w:pPr>
              <w:pStyle w:val="Normal3"/>
            </w:pPr>
            <w:r>
              <w:t xml:space="preserve">Refer to </w:t>
            </w:r>
            <w:proofErr w:type="spellStart"/>
            <w:r>
              <w:t>HeatTreatmentType</w:t>
            </w:r>
            <w:proofErr w:type="spellEnd"/>
            <w:r>
              <w:t xml:space="preserve"> definition for any enumerations.</w:t>
            </w:r>
          </w:p>
          <w:p w14:paraId="25DBA2A7" w14:textId="77777777" w:rsidR="00503198" w:rsidRDefault="00503198" w:rsidP="00503198">
            <w:pPr>
              <w:pStyle w:val="Bold3"/>
            </w:pPr>
            <w:r>
              <w:t>(sequence)</w:t>
            </w:r>
          </w:p>
          <w:p w14:paraId="75FBA3E0" w14:textId="77777777" w:rsidR="00503198" w:rsidRDefault="00503198" w:rsidP="00503198">
            <w:pPr>
              <w:pStyle w:val="Italic3"/>
            </w:pPr>
            <w:r>
              <w:t>The sequence of items below is mandatory. A single instance is required.</w:t>
            </w:r>
          </w:p>
          <w:p w14:paraId="51CAC5F4" w14:textId="77777777" w:rsidR="00503198" w:rsidRDefault="00503198" w:rsidP="00503198">
            <w:pPr>
              <w:pStyle w:val="Bold4"/>
            </w:pPr>
            <w:proofErr w:type="spellStart"/>
            <w:r>
              <w:t>AdditionalText</w:t>
            </w:r>
            <w:proofErr w:type="spellEnd"/>
          </w:p>
          <w:p w14:paraId="6B190BF6" w14:textId="77777777" w:rsidR="00503198" w:rsidRDefault="00503198" w:rsidP="00503198">
            <w:pPr>
              <w:pStyle w:val="Italic4"/>
            </w:pPr>
            <w:proofErr w:type="spellStart"/>
            <w:r>
              <w:t>AdditionalText</w:t>
            </w:r>
            <w:proofErr w:type="spellEnd"/>
            <w:r>
              <w:t xml:space="preserve"> is optional. Multiple instances might exist.</w:t>
            </w:r>
          </w:p>
          <w:p w14:paraId="3AECD2E8"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21DE95A" w14:textId="77777777" w:rsidR="00503198" w:rsidRDefault="00503198" w:rsidP="00503198"/>
    <w:p w14:paraId="608E0413" w14:textId="77777777" w:rsidR="00503198" w:rsidRDefault="00503198" w:rsidP="00503198">
      <w:pPr>
        <w:pStyle w:val="Heading2"/>
      </w:pPr>
      <w:bookmarkStart w:id="3574" w:name="_Toc259721970"/>
      <w:bookmarkStart w:id="3575" w:name="_Toc275502317"/>
      <w:bookmarkStart w:id="3576" w:name="_Toc371377876"/>
      <w:bookmarkStart w:id="3577" w:name="_Toc21212955"/>
      <w:bookmarkStart w:id="3578" w:name="HeatTreatmentType_a"/>
      <w:proofErr w:type="spellStart"/>
      <w:r>
        <w:lastRenderedPageBreak/>
        <w:t>HeatTreatmentType</w:t>
      </w:r>
      <w:proofErr w:type="spellEnd"/>
      <w:r>
        <w:t xml:space="preserve"> [attribute]</w:t>
      </w:r>
      <w:bookmarkEnd w:id="3574"/>
      <w:bookmarkEnd w:id="3575"/>
      <w:bookmarkEnd w:id="3576"/>
      <w:bookmarkEnd w:id="3577"/>
      <w:bookmarkEnd w:id="35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074E03" w14:textId="77777777" w:rsidTr="00503198">
        <w:tc>
          <w:tcPr>
            <w:tcW w:w="5000" w:type="pct"/>
          </w:tcPr>
          <w:p w14:paraId="433F39B3" w14:textId="77777777" w:rsidR="00503198" w:rsidRDefault="009C6186" w:rsidP="00503198">
            <w:pPr>
              <w:pStyle w:val="Normal2"/>
            </w:pPr>
            <w:r>
              <w:pict w14:anchorId="0D30D11A">
                <v:shape id="dc_605" o:spid="_x0000_s2617" style="position:absolute;left:0;text-align:left;margin-left:0;margin-top:0;width:50pt;height:50pt;z-index:556;visibility:hidden" coordsize="89,202" o:spt="100" o:preferrelative="t" adj="0,,0" path="">
                  <v:stroke joinstyle="round"/>
                  <v:formulas/>
                  <v:path o:connecttype="segments"/>
                  <o:lock v:ext="edit" selection="t"/>
                </v:shape>
              </w:pict>
            </w:r>
            <w:r>
              <w:pict w14:anchorId="24D291C3">
                <v:shape id="_x0000_s3563" style="position:absolute;left:0;text-align:left;margin-left:8920.2pt;margin-top:7.2pt;width:121.5pt;height:53.25pt;z-index:-1846;mso-wrap-edited:t;mso-position-horizontal:right" coordsize="" o:spt="100" wrapcoords="-30 0 1000 0 1000 1079 1000 1079 -30 1079 -30 0" adj="0,,0" path="">
                  <v:stroke joinstyle="round"/>
                  <v:imagedata r:id="rId798" o:title="dc_605"/>
                  <v:formulas/>
                  <v:path o:connecttype="segments"/>
                  <w10:wrap type="tight"/>
                </v:shape>
              </w:pict>
            </w:r>
            <w:r w:rsidR="00503198">
              <w:t>Defines the standard to which to product has been heat treated.</w:t>
            </w:r>
          </w:p>
          <w:p w14:paraId="6B9557F9" w14:textId="77777777" w:rsidR="00503198" w:rsidRDefault="00503198" w:rsidP="00503198">
            <w:pPr>
              <w:pStyle w:val="Italic2"/>
            </w:pPr>
            <w:r>
              <w:t>This item is restricted to the following list.</w:t>
            </w:r>
          </w:p>
          <w:p w14:paraId="5B5CE464" w14:textId="77777777" w:rsidR="00503198" w:rsidRDefault="00503198" w:rsidP="00503198">
            <w:pPr>
              <w:pStyle w:val="Bold3"/>
            </w:pPr>
            <w:r>
              <w:t>HT</w:t>
            </w:r>
          </w:p>
          <w:p w14:paraId="15B2B0C4" w14:textId="77777777" w:rsidR="00503198" w:rsidRDefault="00503198" w:rsidP="00503198">
            <w:pPr>
              <w:pStyle w:val="Bold3"/>
            </w:pPr>
            <w:smartTag w:uri="urn:schemas-microsoft-com:office:smarttags" w:element="stockticker">
              <w:r>
                <w:t>HTC</w:t>
              </w:r>
            </w:smartTag>
            <w:r>
              <w:t>/NHTNC</w:t>
            </w:r>
          </w:p>
          <w:p w14:paraId="0333F9EB" w14:textId="77777777" w:rsidR="00503198" w:rsidRDefault="00503198" w:rsidP="00503198">
            <w:pPr>
              <w:pStyle w:val="Bold3"/>
            </w:pPr>
            <w:r>
              <w:t>KD56/30</w:t>
            </w:r>
          </w:p>
        </w:tc>
      </w:tr>
    </w:tbl>
    <w:p w14:paraId="3F48B849" w14:textId="77777777" w:rsidR="00503198" w:rsidRDefault="00503198" w:rsidP="00503198"/>
    <w:p w14:paraId="63D2A85A" w14:textId="77777777" w:rsidR="00503198" w:rsidRDefault="00503198" w:rsidP="00503198">
      <w:pPr>
        <w:pStyle w:val="Heading2"/>
      </w:pPr>
      <w:bookmarkStart w:id="3579" w:name="_Toc259721971"/>
      <w:bookmarkStart w:id="3580" w:name="_Toc275502318"/>
      <w:bookmarkStart w:id="3581" w:name="_Toc371377877"/>
      <w:bookmarkStart w:id="3582" w:name="_Toc21212956"/>
      <w:r>
        <w:t>Height</w:t>
      </w:r>
      <w:bookmarkEnd w:id="3579"/>
      <w:bookmarkEnd w:id="3580"/>
      <w:bookmarkEnd w:id="3581"/>
      <w:bookmarkEnd w:id="358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944E3D" w14:textId="77777777" w:rsidTr="00503198">
        <w:tc>
          <w:tcPr>
            <w:tcW w:w="5000" w:type="pct"/>
          </w:tcPr>
          <w:p w14:paraId="23916AC0" w14:textId="77777777" w:rsidR="00503198" w:rsidRDefault="009C6186" w:rsidP="00503198">
            <w:pPr>
              <w:pStyle w:val="Normal2"/>
            </w:pPr>
            <w:r>
              <w:pict w14:anchorId="3D2EABF9">
                <v:shape id="dc_606" o:spid="_x0000_s2618" style="position:absolute;left:0;text-align:left;margin-left:0;margin-top:0;width:50pt;height:50pt;z-index:557;visibility:hidden" coordsize="279,593" o:spt="100" o:preferrelative="t" adj="0,,0" path="">
                  <v:stroke joinstyle="round"/>
                  <v:formulas/>
                  <v:path o:connecttype="segments"/>
                  <o:lock v:ext="edit" selection="t"/>
                </v:shape>
              </w:pict>
            </w:r>
            <w:r w:rsidR="00CE4A9C">
              <w:t xml:space="preserve"> </w:t>
            </w:r>
            <w:r>
              <w:rPr>
                <w:noProof/>
              </w:rPr>
              <w:pict w14:anchorId="428849E5">
                <v:shape id="_x0000_s6779" type="#_x0000_t75" style="position:absolute;left:0;text-align:left;margin-left:37489pt;margin-top:7.05pt;width:376.9pt;height:213.5pt;z-index:-332;mso-wrap-edited:t;mso-position-horizontal:right;mso-position-horizontal-relative:text;mso-position-vertical-relative:text" wrapcoords="-318 8058 -138 11923 9657 11989 9479 21362 21600 21524 21600 0 9407 268 9442 8250 -318 8058" filled="t">
                  <v:imagedata r:id="rId799" o:title=""/>
                  <w10:wrap type="tight"/>
                </v:shape>
              </w:pict>
            </w:r>
            <w:r w:rsidR="00503198">
              <w:t>The height of the object. (Used in wood/timber items.)</w:t>
            </w:r>
          </w:p>
          <w:p w14:paraId="1CB90A5D" w14:textId="77777777" w:rsidR="00503198" w:rsidRDefault="00503198" w:rsidP="00503198">
            <w:pPr>
              <w:pStyle w:val="Bold3"/>
            </w:pPr>
            <w:proofErr w:type="spellStart"/>
            <w:r>
              <w:t>ActualNominal</w:t>
            </w:r>
            <w:proofErr w:type="spellEnd"/>
            <w:r>
              <w:t xml:space="preserve"> [attribute]</w:t>
            </w:r>
          </w:p>
          <w:p w14:paraId="01CF579F" w14:textId="77777777" w:rsidR="00503198" w:rsidRDefault="00503198" w:rsidP="00503198">
            <w:pPr>
              <w:pStyle w:val="Italic3"/>
            </w:pPr>
            <w:proofErr w:type="spellStart"/>
            <w:r>
              <w:t>ActualNominal</w:t>
            </w:r>
            <w:proofErr w:type="spellEnd"/>
            <w:r>
              <w:t xml:space="preserve"> is optional. A single instance might exist.</w:t>
            </w:r>
          </w:p>
          <w:p w14:paraId="0A612D55" w14:textId="77777777" w:rsidR="00503198" w:rsidRDefault="00503198" w:rsidP="00503198">
            <w:pPr>
              <w:pStyle w:val="Normal3"/>
            </w:pPr>
            <w:r>
              <w:t>Indicates the measurement approach used to communicate the dimensions of the individual pieces.</w:t>
            </w:r>
          </w:p>
          <w:p w14:paraId="4D14BCB2" w14:textId="77777777" w:rsidR="00503198" w:rsidRDefault="00503198" w:rsidP="00503198">
            <w:pPr>
              <w:pStyle w:val="Normal3"/>
            </w:pPr>
            <w:r>
              <w:t xml:space="preserve">Refer to </w:t>
            </w:r>
            <w:proofErr w:type="spellStart"/>
            <w:r>
              <w:t>ActualNominal</w:t>
            </w:r>
            <w:proofErr w:type="spellEnd"/>
            <w:r>
              <w:t xml:space="preserve"> definition for any enumerations.</w:t>
            </w:r>
          </w:p>
          <w:p w14:paraId="2F97C695" w14:textId="77777777" w:rsidR="00503198" w:rsidRDefault="00503198" w:rsidP="00503198">
            <w:pPr>
              <w:pStyle w:val="Bold3"/>
            </w:pPr>
            <w:r>
              <w:t>(choice)</w:t>
            </w:r>
          </w:p>
          <w:p w14:paraId="6CAA0915" w14:textId="77777777" w:rsidR="00503198" w:rsidRDefault="00503198" w:rsidP="00503198">
            <w:pPr>
              <w:pStyle w:val="Italic3"/>
            </w:pPr>
            <w:r>
              <w:t xml:space="preserve">[choice] is </w:t>
            </w:r>
            <w:r w:rsidR="0058533D" w:rsidRPr="0058533D">
              <w:t>mandatory. A single instance is required</w:t>
            </w:r>
            <w:r>
              <w:t xml:space="preserve">. </w:t>
            </w:r>
          </w:p>
          <w:p w14:paraId="522B6B5B" w14:textId="77777777" w:rsidR="00503198" w:rsidRDefault="00503198" w:rsidP="00503198">
            <w:pPr>
              <w:pStyle w:val="Bold4"/>
            </w:pPr>
            <w:r>
              <w:t>Value</w:t>
            </w:r>
          </w:p>
          <w:p w14:paraId="66C25E4B" w14:textId="77777777" w:rsidR="00503198" w:rsidRDefault="00503198" w:rsidP="00503198">
            <w:pPr>
              <w:pStyle w:val="Italic4"/>
            </w:pPr>
            <w:r>
              <w:t xml:space="preserve">Value is </w:t>
            </w:r>
            <w:r w:rsidR="0058533D" w:rsidRPr="0058533D">
              <w:t>mandatory. A single instance is required</w:t>
            </w:r>
            <w:r>
              <w:t xml:space="preserve">. </w:t>
            </w:r>
          </w:p>
          <w:p w14:paraId="49A85416" w14:textId="77777777" w:rsidR="00503198" w:rsidRDefault="00503198" w:rsidP="00503198">
            <w:pPr>
              <w:pStyle w:val="Normal4"/>
            </w:pPr>
            <w:r>
              <w:t>A numeric value expressed in the unit of measure (UOM).</w:t>
            </w:r>
          </w:p>
          <w:p w14:paraId="59AEBEF6" w14:textId="77777777" w:rsidR="00503198" w:rsidRDefault="00503198" w:rsidP="00503198">
            <w:pPr>
              <w:pStyle w:val="Bold4"/>
            </w:pPr>
            <w:r>
              <w:t>(sequence)</w:t>
            </w:r>
          </w:p>
          <w:p w14:paraId="1FE0BD95" w14:textId="77777777" w:rsidR="00503198" w:rsidRDefault="00503198" w:rsidP="00503198">
            <w:pPr>
              <w:pStyle w:val="Italic4"/>
            </w:pPr>
            <w:r>
              <w:t>The sequence of items below is mandatory. A single instance is required.</w:t>
            </w:r>
          </w:p>
          <w:p w14:paraId="0BD5CB48" w14:textId="77777777" w:rsidR="00503198" w:rsidRPr="00BB3CEF" w:rsidRDefault="00503198" w:rsidP="00503198">
            <w:pPr>
              <w:pStyle w:val="Bold5"/>
              <w:rPr>
                <w:rFonts w:cs="Time New Roman"/>
              </w:rPr>
            </w:pPr>
            <w:proofErr w:type="spellStart"/>
            <w:r w:rsidRPr="00BB3CEF">
              <w:rPr>
                <w:rFonts w:cs="Time New Roman"/>
              </w:rPr>
              <w:t>RangeMin</w:t>
            </w:r>
            <w:proofErr w:type="spellEnd"/>
          </w:p>
          <w:p w14:paraId="23E44DF1" w14:textId="77777777" w:rsidR="00503198" w:rsidRPr="00BB3CEF" w:rsidRDefault="00503198" w:rsidP="00503198">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088EE6A7" w14:textId="77777777" w:rsidR="00503198" w:rsidRPr="00BB3CEF" w:rsidRDefault="00503198" w:rsidP="00503198">
            <w:pPr>
              <w:pStyle w:val="Normal5"/>
              <w:rPr>
                <w:rFonts w:cs="Time New Roman"/>
              </w:rPr>
            </w:pPr>
            <w:r w:rsidRPr="00BB3CEF">
              <w:rPr>
                <w:rFonts w:cs="Time New Roman"/>
              </w:rPr>
              <w:t>The minimum value (lower boundary) allowed for the Measurement that is the parent of this element.</w:t>
            </w:r>
          </w:p>
          <w:p w14:paraId="6D334ECF" w14:textId="77777777" w:rsidR="00503198" w:rsidRPr="00BB3CEF" w:rsidRDefault="00503198" w:rsidP="00503198">
            <w:pPr>
              <w:pStyle w:val="Bold5"/>
              <w:rPr>
                <w:rFonts w:cs="Time New Roman"/>
              </w:rPr>
            </w:pPr>
            <w:proofErr w:type="spellStart"/>
            <w:r w:rsidRPr="00BB3CEF">
              <w:rPr>
                <w:rFonts w:cs="Time New Roman"/>
              </w:rPr>
              <w:t>RangeMax</w:t>
            </w:r>
            <w:proofErr w:type="spellEnd"/>
          </w:p>
          <w:p w14:paraId="6463599A" w14:textId="77777777" w:rsidR="00503198" w:rsidRPr="00BB3CEF" w:rsidRDefault="00503198" w:rsidP="00503198">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52715345" w14:textId="77777777" w:rsidR="00503198" w:rsidRPr="00BB3CEF" w:rsidRDefault="00503198" w:rsidP="00503198">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tc>
      </w:tr>
    </w:tbl>
    <w:p w14:paraId="348A61A3" w14:textId="77777777" w:rsidR="00503198" w:rsidRDefault="00503198" w:rsidP="00503198"/>
    <w:p w14:paraId="3BD07E23" w14:textId="77777777" w:rsidR="00503198" w:rsidRDefault="00503198" w:rsidP="00503198">
      <w:pPr>
        <w:pStyle w:val="Heading2"/>
      </w:pPr>
      <w:bookmarkStart w:id="3583" w:name="_Toc259721972"/>
      <w:bookmarkStart w:id="3584" w:name="_Toc275502319"/>
      <w:bookmarkStart w:id="3585" w:name="_Toc371377878"/>
      <w:bookmarkStart w:id="3586" w:name="_Toc21212957"/>
      <w:bookmarkStart w:id="3587" w:name="Height"/>
      <w:r>
        <w:lastRenderedPageBreak/>
        <w:t>Height</w:t>
      </w:r>
      <w:bookmarkEnd w:id="3583"/>
      <w:bookmarkEnd w:id="3584"/>
      <w:bookmarkEnd w:id="3585"/>
      <w:bookmarkEnd w:id="3586"/>
      <w:bookmarkEnd w:id="358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29579C" w14:textId="77777777" w:rsidTr="00503198">
        <w:tc>
          <w:tcPr>
            <w:tcW w:w="5000" w:type="pct"/>
          </w:tcPr>
          <w:p w14:paraId="4883C8F9" w14:textId="77777777" w:rsidR="00503198" w:rsidRDefault="009C6186" w:rsidP="00503198">
            <w:pPr>
              <w:pStyle w:val="Normal2"/>
            </w:pPr>
            <w:r>
              <w:pict w14:anchorId="0187B940">
                <v:shape id="dc_607" o:spid="_x0000_s2619" style="position:absolute;left:0;text-align:left;margin-left:0;margin-top:0;width:50pt;height:50pt;z-index:558;visibility:hidden" coordsize="197,385" o:spt="100" o:preferrelative="t" adj="0,,0" path="">
                  <v:stroke joinstyle="round"/>
                  <v:formulas/>
                  <v:path o:connecttype="segments"/>
                  <o:lock v:ext="edit" selection="t"/>
                </v:shape>
              </w:pict>
            </w:r>
            <w:r>
              <w:pict w14:anchorId="4EDA84AC">
                <v:shape id="_x0000_s3565" style="position:absolute;left:0;text-align:left;margin-left:20965.2pt;margin-top:7.2pt;width:231pt;height:118.5pt;z-index:-1845;mso-wrap-edited:t;mso-position-horizontal:right" coordsize="" o:spt="100" wrapcoords="-30 441 337 441 646 441 646 106 646 106 646 0 1000 0 1000 0 1000 1036 646 1036 646 782 337 782 -30 782 -30 441" adj="0,,0" path="">
                  <v:stroke joinstyle="round"/>
                  <v:imagedata r:id="rId800" o:title="dc_607"/>
                  <v:formulas/>
                  <v:path o:connecttype="segments"/>
                  <w10:wrap type="tight"/>
                </v:shape>
              </w:pict>
            </w:r>
            <w:r w:rsidR="00503198">
              <w:t>The height of the object.</w:t>
            </w:r>
          </w:p>
          <w:p w14:paraId="02C1E482" w14:textId="77777777" w:rsidR="00503198" w:rsidRDefault="00503198" w:rsidP="00503198">
            <w:pPr>
              <w:pStyle w:val="Bold3"/>
            </w:pPr>
            <w:r>
              <w:t>(sequence)</w:t>
            </w:r>
          </w:p>
          <w:p w14:paraId="6367FFDA" w14:textId="77777777" w:rsidR="00503198" w:rsidRDefault="00503198" w:rsidP="00503198">
            <w:pPr>
              <w:pStyle w:val="Italic3"/>
            </w:pPr>
            <w:r>
              <w:t>The sequence of items below is mandatory. A single instance is required.</w:t>
            </w:r>
          </w:p>
          <w:p w14:paraId="27CF49FB" w14:textId="77777777" w:rsidR="00503198" w:rsidRDefault="00503198" w:rsidP="00503198">
            <w:pPr>
              <w:pStyle w:val="Bold4"/>
            </w:pPr>
            <w:r>
              <w:t>Value</w:t>
            </w:r>
          </w:p>
          <w:p w14:paraId="5655EF5C" w14:textId="77777777" w:rsidR="00503198" w:rsidRDefault="00503198" w:rsidP="00503198">
            <w:pPr>
              <w:pStyle w:val="Italic4"/>
            </w:pPr>
            <w:r>
              <w:t>Value is mandatory. A single instance is required.</w:t>
            </w:r>
          </w:p>
          <w:p w14:paraId="39CC79B5" w14:textId="77777777" w:rsidR="00503198" w:rsidRDefault="00503198" w:rsidP="00503198">
            <w:pPr>
              <w:pStyle w:val="Normal4"/>
            </w:pPr>
            <w:r>
              <w:t>A numeric value expressed in the unit of measure (UOM).</w:t>
            </w:r>
          </w:p>
          <w:p w14:paraId="7465F40F" w14:textId="77777777" w:rsidR="00503198" w:rsidRDefault="00503198" w:rsidP="00503198">
            <w:pPr>
              <w:pStyle w:val="Bold4"/>
            </w:pPr>
            <w:proofErr w:type="spellStart"/>
            <w:r>
              <w:t>RangeMin</w:t>
            </w:r>
            <w:proofErr w:type="spellEnd"/>
          </w:p>
          <w:p w14:paraId="0650E574" w14:textId="77777777" w:rsidR="00503198" w:rsidRDefault="00503198" w:rsidP="00503198">
            <w:pPr>
              <w:pStyle w:val="Italic4"/>
            </w:pPr>
            <w:proofErr w:type="spellStart"/>
            <w:r>
              <w:t>RangeMin</w:t>
            </w:r>
            <w:proofErr w:type="spellEnd"/>
            <w:r>
              <w:t xml:space="preserve"> is optional. A single instance might exist.</w:t>
            </w:r>
          </w:p>
          <w:p w14:paraId="687F4C4F" w14:textId="77777777" w:rsidR="00503198" w:rsidRDefault="00503198" w:rsidP="00503198">
            <w:pPr>
              <w:pStyle w:val="Normal4"/>
            </w:pPr>
            <w:r>
              <w:t>The minimum value (lower boundary) allowed for the Measurement that is the parent of this element.</w:t>
            </w:r>
          </w:p>
          <w:p w14:paraId="769F633D" w14:textId="77777777" w:rsidR="00503198" w:rsidRDefault="00503198" w:rsidP="00503198">
            <w:pPr>
              <w:pStyle w:val="Bold4"/>
            </w:pPr>
            <w:proofErr w:type="spellStart"/>
            <w:r>
              <w:t>RangeMax</w:t>
            </w:r>
            <w:proofErr w:type="spellEnd"/>
          </w:p>
          <w:p w14:paraId="5BAF149E" w14:textId="77777777" w:rsidR="00503198" w:rsidRDefault="00503198" w:rsidP="00503198">
            <w:pPr>
              <w:pStyle w:val="Italic4"/>
            </w:pPr>
            <w:proofErr w:type="spellStart"/>
            <w:r>
              <w:t>RangeMax</w:t>
            </w:r>
            <w:proofErr w:type="spellEnd"/>
            <w:r>
              <w:t xml:space="preserve"> is optional. A single instance might exist.</w:t>
            </w:r>
          </w:p>
          <w:p w14:paraId="66B6DC2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D12A410" w14:textId="77777777" w:rsidR="00503198" w:rsidRDefault="00503198" w:rsidP="00503198"/>
    <w:p w14:paraId="6F2CA99D" w14:textId="77777777" w:rsidR="00503198" w:rsidRDefault="00503198" w:rsidP="00503198">
      <w:pPr>
        <w:pStyle w:val="Heading2"/>
      </w:pPr>
      <w:bookmarkStart w:id="3588" w:name="_Toc259721973"/>
      <w:bookmarkStart w:id="3589" w:name="_Toc275502320"/>
      <w:bookmarkStart w:id="3590" w:name="_Toc371377879"/>
      <w:bookmarkStart w:id="3591" w:name="_Toc21212958"/>
      <w:bookmarkStart w:id="3592" w:name="HighlightedPlanningBucket"/>
      <w:proofErr w:type="spellStart"/>
      <w:r>
        <w:t>HighlightedPlanningBucket</w:t>
      </w:r>
      <w:bookmarkEnd w:id="3588"/>
      <w:bookmarkEnd w:id="3589"/>
      <w:bookmarkEnd w:id="3590"/>
      <w:bookmarkEnd w:id="3591"/>
      <w:bookmarkEnd w:id="35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DEB8F9" w14:textId="77777777" w:rsidTr="00503198">
        <w:tc>
          <w:tcPr>
            <w:tcW w:w="5000" w:type="pct"/>
          </w:tcPr>
          <w:p w14:paraId="1F73E7E5" w14:textId="77777777" w:rsidR="00503198" w:rsidRDefault="009C6186" w:rsidP="00503198">
            <w:pPr>
              <w:pStyle w:val="Normal2"/>
            </w:pPr>
            <w:r>
              <w:pict w14:anchorId="30208BB6">
                <v:shape id="dc_608" o:spid="_x0000_s2620" style="position:absolute;left:0;text-align:left;margin-left:0;margin-top:0;width:50pt;height:50pt;z-index:559;visibility:hidden" coordsize="156,476" o:spt="100" o:preferrelative="t" adj="0,,0" path="">
                  <v:stroke joinstyle="round"/>
                  <v:formulas/>
                  <v:path o:connecttype="segments"/>
                  <o:lock v:ext="edit" selection="t"/>
                </v:shape>
              </w:pict>
            </w:r>
            <w:r>
              <w:pict w14:anchorId="6B9C8029">
                <v:shape id="_x0000_s3566" style="position:absolute;left:0;text-align:left;margin-left:26987.7pt;margin-top:7.2pt;width:285.75pt;height:93.75pt;z-index:-1844;mso-wrap-edited:t;mso-position-horizontal:right" coordsize="" o:spt="100" wrapcoords="-30 358 422 358 422 44 672 44 672 44 672 0 1000 0 1000 0 1000 1045 672 1045 672 975 422 975 422 654 -30 654 -30 358" adj="0,,0" path="">
                  <v:stroke joinstyle="round"/>
                  <v:imagedata r:id="rId801" o:title="dc_608"/>
                  <v:formulas/>
                  <v:path o:connecttype="segments"/>
                  <w10:wrap type="tight"/>
                </v:shape>
              </w:pict>
            </w:r>
            <w:r w:rsidR="00503198">
              <w:t>Provides an indication and information that the planning bucket should be reviewed.</w:t>
            </w:r>
          </w:p>
          <w:p w14:paraId="3C93F969" w14:textId="77777777" w:rsidR="00503198" w:rsidRDefault="00503198" w:rsidP="00503198">
            <w:pPr>
              <w:pStyle w:val="Bold3"/>
            </w:pPr>
            <w:proofErr w:type="spellStart"/>
            <w:r>
              <w:t>PlanningBucketStatusType</w:t>
            </w:r>
            <w:proofErr w:type="spellEnd"/>
            <w:r>
              <w:t xml:space="preserve"> [attribute]</w:t>
            </w:r>
          </w:p>
          <w:p w14:paraId="13D3F3FC" w14:textId="77777777" w:rsidR="00503198" w:rsidRDefault="00503198" w:rsidP="00503198">
            <w:pPr>
              <w:pStyle w:val="Italic3"/>
            </w:pPr>
            <w:proofErr w:type="spellStart"/>
            <w:r>
              <w:t>PlanningBucketStatusType</w:t>
            </w:r>
            <w:proofErr w:type="spellEnd"/>
            <w:r>
              <w:t xml:space="preserve"> is optional. A single instance might exist.</w:t>
            </w:r>
          </w:p>
          <w:p w14:paraId="4543BEEC" w14:textId="77777777" w:rsidR="00503198" w:rsidRDefault="00503198" w:rsidP="00503198">
            <w:pPr>
              <w:pStyle w:val="Normal3"/>
            </w:pPr>
            <w:r>
              <w:t xml:space="preserve">Used to identify the </w:t>
            </w:r>
            <w:r w:rsidR="00A768F0">
              <w:t>Planning</w:t>
            </w:r>
            <w:r>
              <w:t xml:space="preserve"> bucket’s status. Typically used to highlight a change in status to the receiver of the </w:t>
            </w:r>
            <w:r w:rsidR="00ED105B">
              <w:t>e-Document</w:t>
            </w:r>
            <w:r>
              <w:t>.</w:t>
            </w:r>
          </w:p>
          <w:p w14:paraId="53003C4C" w14:textId="77777777" w:rsidR="00503198" w:rsidRDefault="00503198" w:rsidP="00503198">
            <w:pPr>
              <w:pStyle w:val="Normal3"/>
            </w:pPr>
            <w:r>
              <w:t xml:space="preserve">Refer to </w:t>
            </w:r>
            <w:proofErr w:type="spellStart"/>
            <w:r>
              <w:t>PlanningBucketStatusType</w:t>
            </w:r>
            <w:proofErr w:type="spellEnd"/>
            <w:r>
              <w:t xml:space="preserve"> definition for any enumerations.</w:t>
            </w:r>
          </w:p>
          <w:p w14:paraId="4B162446" w14:textId="77777777" w:rsidR="00503198" w:rsidRDefault="00503198" w:rsidP="00503198">
            <w:pPr>
              <w:pStyle w:val="Bold3"/>
            </w:pPr>
            <w:r>
              <w:t>(sequence)</w:t>
            </w:r>
          </w:p>
          <w:p w14:paraId="2B7A6427" w14:textId="77777777" w:rsidR="00503198" w:rsidRDefault="00503198" w:rsidP="00503198">
            <w:pPr>
              <w:pStyle w:val="Italic3"/>
            </w:pPr>
            <w:r>
              <w:t>The sequence of items below is mandatory. A single instance is required.</w:t>
            </w:r>
          </w:p>
          <w:p w14:paraId="1160F407" w14:textId="77777777" w:rsidR="00503198" w:rsidRDefault="00503198" w:rsidP="00503198">
            <w:pPr>
              <w:pStyle w:val="Bold4"/>
            </w:pPr>
            <w:proofErr w:type="spellStart"/>
            <w:r>
              <w:t>AdditionalText</w:t>
            </w:r>
            <w:proofErr w:type="spellEnd"/>
          </w:p>
          <w:p w14:paraId="4F7E6B70" w14:textId="77777777" w:rsidR="00503198" w:rsidRDefault="00503198" w:rsidP="00503198">
            <w:pPr>
              <w:pStyle w:val="Italic4"/>
            </w:pPr>
            <w:proofErr w:type="spellStart"/>
            <w:r>
              <w:t>AdditionalText</w:t>
            </w:r>
            <w:proofErr w:type="spellEnd"/>
            <w:r>
              <w:t xml:space="preserve"> is optional. A single instance might exist.</w:t>
            </w:r>
          </w:p>
          <w:p w14:paraId="3FEC78A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46B1BC6" w14:textId="77777777" w:rsidR="00503198" w:rsidRDefault="00503198" w:rsidP="00503198"/>
    <w:p w14:paraId="6C154362" w14:textId="77777777" w:rsidR="00503198" w:rsidRDefault="00503198" w:rsidP="00503198">
      <w:pPr>
        <w:pStyle w:val="Heading2"/>
      </w:pPr>
      <w:bookmarkStart w:id="3593" w:name="_Toc259721974"/>
      <w:bookmarkStart w:id="3594" w:name="_Toc275502321"/>
      <w:bookmarkStart w:id="3595" w:name="_Toc371377880"/>
      <w:bookmarkStart w:id="3596" w:name="_Toc21212959"/>
      <w:bookmarkStart w:id="3597" w:name="HolePunchInformation"/>
      <w:proofErr w:type="spellStart"/>
      <w:r>
        <w:lastRenderedPageBreak/>
        <w:t>HolePunchInformation</w:t>
      </w:r>
      <w:bookmarkEnd w:id="3593"/>
      <w:bookmarkEnd w:id="3594"/>
      <w:bookmarkEnd w:id="3595"/>
      <w:bookmarkEnd w:id="3596"/>
      <w:bookmarkEnd w:id="35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13197D" w14:textId="77777777" w:rsidTr="00503198">
        <w:tc>
          <w:tcPr>
            <w:tcW w:w="5000" w:type="pct"/>
          </w:tcPr>
          <w:p w14:paraId="06C6F93F" w14:textId="77777777" w:rsidR="00503198" w:rsidRDefault="009C6186" w:rsidP="00503198">
            <w:pPr>
              <w:pStyle w:val="Normal2"/>
            </w:pPr>
            <w:r>
              <w:pict w14:anchorId="6DED83D4">
                <v:shape id="dc_609" o:spid="_x0000_s2621" style="position:absolute;left:0;text-align:left;margin-left:0;margin-top:0;width:50pt;height:50pt;z-index:560;visibility:hidden" coordsize="215,481" o:spt="100" o:preferrelative="t" adj="0,,0" path="">
                  <v:stroke joinstyle="round"/>
                  <v:formulas/>
                  <v:path o:connecttype="segments"/>
                  <o:lock v:ext="edit" selection="t"/>
                </v:shape>
              </w:pict>
            </w:r>
            <w:r>
              <w:pict w14:anchorId="4BE73B40">
                <v:shape id="_x0000_s3567" style="position:absolute;left:0;text-align:left;margin-left:27317.7pt;margin-top:7.2pt;width:288.75pt;height:129pt;z-index:-1843;mso-wrap-edited:t;mso-position-horizontal:right" coordsize="" o:spt="100" wrapcoords="-30 306 349 306 349 32 596 32 596 32 596 0 1000 0 1000 0 1000 1033 596 1033 596 800 349 800 349 521 -30 521 -30 306" adj="0,,0" path="">
                  <v:stroke joinstyle="round"/>
                  <v:imagedata r:id="rId802" o:title="dc_609"/>
                  <v:formulas/>
                  <v:path o:connecttype="segments"/>
                  <w10:wrap type="tight"/>
                </v:shape>
              </w:pict>
            </w:r>
            <w:r w:rsidR="00503198">
              <w:t>Hole Punch Information.</w:t>
            </w:r>
          </w:p>
          <w:p w14:paraId="1A549611" w14:textId="77777777" w:rsidR="00503198" w:rsidRDefault="00503198" w:rsidP="00503198">
            <w:pPr>
              <w:pStyle w:val="Bold3"/>
            </w:pPr>
            <w:proofErr w:type="spellStart"/>
            <w:r>
              <w:t>HolePunchThroughCover</w:t>
            </w:r>
            <w:proofErr w:type="spellEnd"/>
            <w:r>
              <w:t xml:space="preserve"> [attribute]</w:t>
            </w:r>
          </w:p>
          <w:p w14:paraId="3A0DDC26" w14:textId="77777777" w:rsidR="00503198" w:rsidRDefault="00503198" w:rsidP="00503198">
            <w:pPr>
              <w:pStyle w:val="Italic3"/>
            </w:pPr>
            <w:proofErr w:type="spellStart"/>
            <w:r>
              <w:t>HolePunchThroughCover</w:t>
            </w:r>
            <w:proofErr w:type="spellEnd"/>
            <w:r>
              <w:t xml:space="preserve"> is optional. A single instance might exist.</w:t>
            </w:r>
          </w:p>
          <w:p w14:paraId="40C36CB4" w14:textId="77777777" w:rsidR="00503198" w:rsidRDefault="00503198" w:rsidP="00503198">
            <w:pPr>
              <w:pStyle w:val="Normal3"/>
            </w:pPr>
            <w:r>
              <w:t>Either "Yes" or "No".</w:t>
            </w:r>
          </w:p>
          <w:p w14:paraId="242E197F" w14:textId="77777777" w:rsidR="00503198" w:rsidRDefault="00503198" w:rsidP="00503198">
            <w:pPr>
              <w:pStyle w:val="Normal3"/>
            </w:pPr>
            <w:r>
              <w:t xml:space="preserve">Refer to </w:t>
            </w:r>
            <w:proofErr w:type="spellStart"/>
            <w:r>
              <w:t>HolePunchThroughCover</w:t>
            </w:r>
            <w:proofErr w:type="spellEnd"/>
            <w:r>
              <w:t xml:space="preserve"> definition for any enumerations.</w:t>
            </w:r>
          </w:p>
          <w:p w14:paraId="1794EA64" w14:textId="77777777" w:rsidR="00503198" w:rsidRDefault="00503198" w:rsidP="00503198">
            <w:pPr>
              <w:pStyle w:val="Bold3"/>
            </w:pPr>
            <w:r>
              <w:t>(sequence)</w:t>
            </w:r>
          </w:p>
          <w:p w14:paraId="46F0BC38" w14:textId="77777777" w:rsidR="00503198" w:rsidRDefault="00503198" w:rsidP="00503198">
            <w:pPr>
              <w:pStyle w:val="Italic3"/>
            </w:pPr>
            <w:r>
              <w:t>The sequence of items below is mandatory. A single instance is required.</w:t>
            </w:r>
          </w:p>
          <w:p w14:paraId="1C718B89" w14:textId="77777777" w:rsidR="00503198" w:rsidRDefault="00503198" w:rsidP="00503198">
            <w:pPr>
              <w:pStyle w:val="Bold4"/>
            </w:pPr>
            <w:proofErr w:type="spellStart"/>
            <w:r>
              <w:t>PunchedHoleDetails</w:t>
            </w:r>
            <w:proofErr w:type="spellEnd"/>
          </w:p>
          <w:p w14:paraId="4B02BC6B" w14:textId="77777777" w:rsidR="00503198" w:rsidRDefault="00503198" w:rsidP="00503198">
            <w:pPr>
              <w:pStyle w:val="Italic4"/>
            </w:pPr>
            <w:proofErr w:type="spellStart"/>
            <w:r>
              <w:t>PunchedHoleDetails</w:t>
            </w:r>
            <w:proofErr w:type="spellEnd"/>
            <w:r>
              <w:t xml:space="preserve"> is optional. A single instance might exist.</w:t>
            </w:r>
          </w:p>
          <w:p w14:paraId="430330CF" w14:textId="77777777" w:rsidR="00503198" w:rsidRDefault="00503198" w:rsidP="00503198">
            <w:pPr>
              <w:pStyle w:val="Normal4"/>
            </w:pPr>
            <w:r>
              <w:t>A grouping element that will contain the configuration information for punched holes.</w:t>
            </w:r>
          </w:p>
          <w:p w14:paraId="6C744A2A" w14:textId="77777777" w:rsidR="00503198" w:rsidRDefault="00503198" w:rsidP="00503198">
            <w:pPr>
              <w:pStyle w:val="Bold4"/>
            </w:pPr>
            <w:proofErr w:type="spellStart"/>
            <w:r>
              <w:t>AdditionalText</w:t>
            </w:r>
            <w:proofErr w:type="spellEnd"/>
          </w:p>
          <w:p w14:paraId="444E2CB6" w14:textId="77777777" w:rsidR="00503198" w:rsidRDefault="00503198" w:rsidP="00503198">
            <w:pPr>
              <w:pStyle w:val="Italic4"/>
            </w:pPr>
            <w:proofErr w:type="spellStart"/>
            <w:r>
              <w:t>AdditionalText</w:t>
            </w:r>
            <w:proofErr w:type="spellEnd"/>
            <w:r>
              <w:t xml:space="preserve"> is optional. Multiple instances might exist.</w:t>
            </w:r>
          </w:p>
          <w:p w14:paraId="06161AE9"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CC596C5" w14:textId="77777777" w:rsidR="00503198" w:rsidRDefault="00503198" w:rsidP="00503198"/>
    <w:p w14:paraId="1335CC8D" w14:textId="77777777" w:rsidR="00503198" w:rsidRDefault="00503198" w:rsidP="00503198">
      <w:pPr>
        <w:pStyle w:val="Heading2"/>
      </w:pPr>
      <w:bookmarkStart w:id="3598" w:name="_Toc259721975"/>
      <w:bookmarkStart w:id="3599" w:name="_Toc275502322"/>
      <w:bookmarkStart w:id="3600" w:name="_Toc371377881"/>
      <w:bookmarkStart w:id="3601" w:name="_Toc21212960"/>
      <w:bookmarkStart w:id="3602" w:name="HolePunchTemplateReference"/>
      <w:proofErr w:type="spellStart"/>
      <w:r>
        <w:t>HolePunchTemplateReference</w:t>
      </w:r>
      <w:bookmarkEnd w:id="3598"/>
      <w:bookmarkEnd w:id="3599"/>
      <w:bookmarkEnd w:id="3600"/>
      <w:bookmarkEnd w:id="3601"/>
      <w:bookmarkEnd w:id="36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4A1A21" w14:textId="77777777" w:rsidTr="00503198">
        <w:tc>
          <w:tcPr>
            <w:tcW w:w="5000" w:type="pct"/>
          </w:tcPr>
          <w:p w14:paraId="11F4ED8E" w14:textId="77777777" w:rsidR="00503198" w:rsidRDefault="009C6186" w:rsidP="00503198">
            <w:pPr>
              <w:pStyle w:val="Normal2"/>
            </w:pPr>
            <w:r>
              <w:pict w14:anchorId="00D8DB00">
                <v:shape id="dc_610" o:spid="_x0000_s2622" style="position:absolute;left:0;text-align:left;margin-left:0;margin-top:0;width:50pt;height:50pt;z-index:561;visibility:hidden" coordsize="89,279" o:spt="100" o:preferrelative="t" adj="0,,0" path="">
                  <v:stroke joinstyle="round"/>
                  <v:formulas/>
                  <v:path o:connecttype="segments"/>
                  <o:lock v:ext="edit" selection="t"/>
                </v:shape>
              </w:pict>
            </w:r>
            <w:r>
              <w:rPr>
                <w:noProof/>
                <w:snapToGrid/>
                <w:lang w:val="sv-SE" w:eastAsia="sv-SE"/>
              </w:rPr>
              <w:pict w14:anchorId="1A562CD3">
                <v:shape id="_x0000_s6876" type="#_x0000_t75" style="position:absolute;left:0;text-align:left;margin-left:13096.5pt;margin-top:7.05pt;width:174.75pt;height:38.25pt;z-index:-272;mso-wrap-edited:t;mso-position-horizontal:right" wrapcoords="-93 0 -93 21176 21600 21176 21600 0 20679 649 -93 0" filled="t">
                  <v:imagedata r:id="rId803" o:title="HolePunchTemplateReference"/>
                  <w10:wrap type="tight"/>
                </v:shape>
              </w:pict>
            </w:r>
            <w:r w:rsidR="00503198">
              <w:t>Hole punch template reference</w:t>
            </w:r>
          </w:p>
        </w:tc>
      </w:tr>
    </w:tbl>
    <w:p w14:paraId="41D95102" w14:textId="77777777" w:rsidR="00503198" w:rsidRDefault="00503198" w:rsidP="00503198"/>
    <w:p w14:paraId="49059EA8" w14:textId="77777777" w:rsidR="00503198" w:rsidRDefault="00503198" w:rsidP="00503198">
      <w:pPr>
        <w:pStyle w:val="Heading2"/>
      </w:pPr>
      <w:bookmarkStart w:id="3603" w:name="_Toc259721976"/>
      <w:bookmarkStart w:id="3604" w:name="_Toc275502323"/>
      <w:bookmarkStart w:id="3605" w:name="_Toc371377882"/>
      <w:bookmarkStart w:id="3606" w:name="_Toc21212961"/>
      <w:bookmarkStart w:id="3607" w:name="HolePunchThroughCover_a"/>
      <w:proofErr w:type="spellStart"/>
      <w:r>
        <w:t>HolePunchThroughCover</w:t>
      </w:r>
      <w:proofErr w:type="spellEnd"/>
      <w:r>
        <w:t xml:space="preserve"> [attribute]</w:t>
      </w:r>
      <w:bookmarkEnd w:id="3603"/>
      <w:bookmarkEnd w:id="3604"/>
      <w:bookmarkEnd w:id="3605"/>
      <w:bookmarkEnd w:id="3606"/>
      <w:bookmarkEnd w:id="360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DA063B" w14:textId="77777777" w:rsidTr="00503198">
        <w:tc>
          <w:tcPr>
            <w:tcW w:w="5000" w:type="pct"/>
          </w:tcPr>
          <w:p w14:paraId="77A46034" w14:textId="77777777" w:rsidR="00503198" w:rsidRDefault="009C6186" w:rsidP="00503198">
            <w:pPr>
              <w:pStyle w:val="Normal2"/>
            </w:pPr>
            <w:r>
              <w:pict w14:anchorId="7702595E">
                <v:shape id="dc_611" o:spid="_x0000_s2623" style="position:absolute;left:0;text-align:left;margin-left:0;margin-top:0;width:50pt;height:50pt;z-index:562;visibility:hidden" coordsize="89,223" o:spt="100" o:preferrelative="t" adj="0,,0" path="">
                  <v:stroke joinstyle="round"/>
                  <v:formulas/>
                  <v:path o:connecttype="segments"/>
                  <o:lock v:ext="edit" selection="t"/>
                </v:shape>
              </w:pict>
            </w:r>
            <w:r>
              <w:pict w14:anchorId="302B51C4">
                <v:shape id="_x0000_s3569" style="position:absolute;left:0;text-align:left;margin-left:10240.2pt;margin-top:7.2pt;width:133.5pt;height:53.25pt;z-index:-1842;mso-wrap-edited:t;mso-position-horizontal:right" coordsize="" o:spt="100" wrapcoords="-30 0 1000 0 1000 1079 1000 1079 -30 1079 -30 0" adj="0,,0" path="">
                  <v:stroke joinstyle="round"/>
                  <v:imagedata r:id="rId804" o:title="dc_611"/>
                  <v:formulas/>
                  <v:path o:connecttype="segments"/>
                  <w10:wrap type="tight"/>
                </v:shape>
              </w:pict>
            </w:r>
            <w:r w:rsidR="00503198">
              <w:t>Either "Yes" or "No".</w:t>
            </w:r>
          </w:p>
          <w:p w14:paraId="780BAE89" w14:textId="77777777" w:rsidR="00503198" w:rsidRDefault="00503198" w:rsidP="00503198">
            <w:pPr>
              <w:pStyle w:val="Italic2"/>
            </w:pPr>
            <w:r>
              <w:t>This item is restricted to the following list.</w:t>
            </w:r>
          </w:p>
          <w:p w14:paraId="7333C384" w14:textId="77777777" w:rsidR="00503198" w:rsidRDefault="00503198" w:rsidP="00503198">
            <w:pPr>
              <w:pStyle w:val="Bold3"/>
            </w:pPr>
            <w:r>
              <w:t>Yes</w:t>
            </w:r>
          </w:p>
          <w:p w14:paraId="23E081A3" w14:textId="77777777" w:rsidR="00503198" w:rsidRDefault="00503198" w:rsidP="00503198">
            <w:pPr>
              <w:pStyle w:val="Bold3"/>
            </w:pPr>
            <w:r>
              <w:t>No</w:t>
            </w:r>
          </w:p>
        </w:tc>
      </w:tr>
    </w:tbl>
    <w:p w14:paraId="252DF23B" w14:textId="77777777" w:rsidR="00503198" w:rsidRDefault="00503198" w:rsidP="00503198"/>
    <w:p w14:paraId="6EB29161" w14:textId="77777777" w:rsidR="00503198" w:rsidRDefault="00503198" w:rsidP="00503198">
      <w:pPr>
        <w:pStyle w:val="Heading2"/>
      </w:pPr>
      <w:bookmarkStart w:id="3608" w:name="_Toc259721977"/>
      <w:bookmarkStart w:id="3609" w:name="_Toc275502324"/>
      <w:bookmarkStart w:id="3610" w:name="_Toc371377883"/>
      <w:bookmarkStart w:id="3611" w:name="_Toc21212962"/>
      <w:bookmarkStart w:id="3612" w:name="HolePunchType"/>
      <w:proofErr w:type="spellStart"/>
      <w:r>
        <w:t>HolePunchType</w:t>
      </w:r>
      <w:bookmarkEnd w:id="3608"/>
      <w:bookmarkEnd w:id="3609"/>
      <w:bookmarkEnd w:id="3610"/>
      <w:bookmarkEnd w:id="3611"/>
      <w:bookmarkEnd w:id="36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3C2D2F" w14:textId="77777777" w:rsidTr="00503198">
        <w:tc>
          <w:tcPr>
            <w:tcW w:w="5000" w:type="pct"/>
          </w:tcPr>
          <w:p w14:paraId="53802F2C" w14:textId="77777777" w:rsidR="00503198" w:rsidRDefault="009C6186" w:rsidP="00503198">
            <w:pPr>
              <w:pStyle w:val="Normal2"/>
            </w:pPr>
            <w:r>
              <w:pict w14:anchorId="08EC8993">
                <v:shape id="dc_612" o:spid="_x0000_s2624" style="position:absolute;left:0;text-align:left;margin-left:0;margin-top:0;width:50pt;height:50pt;z-index:563;visibility:hidden" coordsize="67,155" o:spt="100" o:preferrelative="t" adj="0,,0" path="">
                  <v:stroke joinstyle="round"/>
                  <v:formulas/>
                  <v:path o:connecttype="segments"/>
                  <o:lock v:ext="edit" selection="t"/>
                </v:shape>
              </w:pict>
            </w:r>
            <w:r>
              <w:pict w14:anchorId="756676CF">
                <v:shape id="_x0000_s3570" style="position:absolute;left:0;text-align:left;margin-left:5785.2pt;margin-top:7.2pt;width:93pt;height:40.5pt;z-index:-1841;mso-wrap-edited:t;mso-position-horizontal:right" coordsize="" o:spt="100" wrapcoords="-30 104 1000 104 1000 1105 1000 1105 -30 1105 -30 104" adj="0,,0" path="">
                  <v:stroke joinstyle="round"/>
                  <v:imagedata r:id="rId805" o:title="dc_612"/>
                  <v:formulas/>
                  <v:path o:connecttype="segments"/>
                  <w10:wrap type="tight"/>
                </v:shape>
              </w:pict>
            </w:r>
            <w:r w:rsidR="00503198">
              <w:t>Hole punch type.</w:t>
            </w:r>
          </w:p>
          <w:p w14:paraId="779E8B6A" w14:textId="77777777" w:rsidR="00503198" w:rsidRDefault="00503198" w:rsidP="00503198">
            <w:pPr>
              <w:pStyle w:val="Italic2"/>
            </w:pPr>
            <w:r>
              <w:t>This item is restricted to the following list.</w:t>
            </w:r>
          </w:p>
          <w:p w14:paraId="185758F2" w14:textId="77777777" w:rsidR="00503198" w:rsidRDefault="00503198" w:rsidP="00503198">
            <w:pPr>
              <w:pStyle w:val="Bold3"/>
            </w:pPr>
            <w:smartTag w:uri="urn:schemas-microsoft-com:office:smarttags" w:element="stockticker">
              <w:r>
                <w:t>DIN</w:t>
              </w:r>
            </w:smartTag>
            <w:r>
              <w:t>2</w:t>
            </w:r>
          </w:p>
          <w:p w14:paraId="69FC0411" w14:textId="77777777" w:rsidR="00503198" w:rsidRDefault="00503198" w:rsidP="00503198">
            <w:pPr>
              <w:pStyle w:val="Bold3"/>
            </w:pPr>
            <w:smartTag w:uri="urn:schemas-microsoft-com:office:smarttags" w:element="stockticker">
              <w:r>
                <w:t>DIN</w:t>
              </w:r>
            </w:smartTag>
            <w:r>
              <w:t>4</w:t>
            </w:r>
          </w:p>
          <w:p w14:paraId="0434FD4F" w14:textId="77777777" w:rsidR="00503198" w:rsidRDefault="00503198" w:rsidP="00503198">
            <w:pPr>
              <w:pStyle w:val="Bold3"/>
            </w:pPr>
            <w:r>
              <w:t>Finnish</w:t>
            </w:r>
          </w:p>
          <w:p w14:paraId="7FE68035" w14:textId="77777777" w:rsidR="00503198" w:rsidRDefault="00503198" w:rsidP="00503198">
            <w:pPr>
              <w:pStyle w:val="Bold3"/>
            </w:pPr>
            <w:r>
              <w:lastRenderedPageBreak/>
              <w:t>Swedish</w:t>
            </w:r>
          </w:p>
          <w:p w14:paraId="48D18084" w14:textId="77777777" w:rsidR="00503198" w:rsidRDefault="00503198" w:rsidP="00503198">
            <w:pPr>
              <w:pStyle w:val="Bold3"/>
            </w:pPr>
            <w:r>
              <w:t>Any</w:t>
            </w:r>
          </w:p>
        </w:tc>
      </w:tr>
    </w:tbl>
    <w:p w14:paraId="279E26C3" w14:textId="77777777" w:rsidR="00503198" w:rsidRDefault="00503198" w:rsidP="00503198"/>
    <w:p w14:paraId="7941D3A3" w14:textId="77777777" w:rsidR="00503198" w:rsidRDefault="00503198" w:rsidP="00503198">
      <w:pPr>
        <w:pStyle w:val="Heading2"/>
      </w:pPr>
      <w:bookmarkStart w:id="3613" w:name="_Toc259721978"/>
      <w:bookmarkStart w:id="3614" w:name="_Toc275502325"/>
      <w:bookmarkStart w:id="3615" w:name="_Toc371377884"/>
      <w:bookmarkStart w:id="3616" w:name="_Toc21212963"/>
      <w:bookmarkStart w:id="3617" w:name="HoleReinforcement"/>
      <w:proofErr w:type="spellStart"/>
      <w:r>
        <w:t>HoleReinforcement</w:t>
      </w:r>
      <w:bookmarkEnd w:id="3613"/>
      <w:bookmarkEnd w:id="3614"/>
      <w:bookmarkEnd w:id="3615"/>
      <w:bookmarkEnd w:id="3616"/>
      <w:bookmarkEnd w:id="36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61AE43" w14:textId="77777777" w:rsidTr="00503198">
        <w:tc>
          <w:tcPr>
            <w:tcW w:w="5000" w:type="pct"/>
          </w:tcPr>
          <w:p w14:paraId="6D611B62" w14:textId="77777777" w:rsidR="00503198" w:rsidRDefault="009C6186" w:rsidP="00503198">
            <w:pPr>
              <w:pStyle w:val="Normal2"/>
            </w:pPr>
            <w:r>
              <w:pict w14:anchorId="76E8DC0E">
                <v:shape id="dc_613" o:spid="_x0000_s2625" style="position:absolute;left:0;text-align:left;margin-left:0;margin-top:0;width:50pt;height:50pt;z-index:564;visibility:hidden" coordsize="67,159" o:spt="100" o:preferrelative="t" adj="0,,0" path="">
                  <v:stroke joinstyle="round"/>
                  <v:formulas/>
                  <v:path o:connecttype="segments"/>
                  <o:lock v:ext="edit" selection="t"/>
                </v:shape>
              </w:pict>
            </w:r>
            <w:r>
              <w:pict w14:anchorId="5E4F04D6">
                <v:shape id="_x0000_s3571" style="position:absolute;left:0;text-align:left;margin-left:6032.7pt;margin-top:7.2pt;width:95.25pt;height:40.5pt;z-index:-1840;mso-wrap-edited:t;mso-position-horizontal:right" coordsize="" o:spt="100" wrapcoords="-30 104 1000 104 1000 1105 1000 1105 -30 1105 -30 104" adj="0,,0" path="">
                  <v:stroke joinstyle="round"/>
                  <v:imagedata r:id="rId806" o:title="dc_613"/>
                  <v:formulas/>
                  <v:path o:connecttype="segments"/>
                  <w10:wrap type="tight"/>
                </v:shape>
              </w:pict>
            </w:r>
            <w:r w:rsidR="00503198">
              <w:t>Hole reinforcement</w:t>
            </w:r>
          </w:p>
          <w:p w14:paraId="41647284" w14:textId="77777777" w:rsidR="00503198" w:rsidRDefault="00503198" w:rsidP="00503198">
            <w:pPr>
              <w:pStyle w:val="Italic2"/>
            </w:pPr>
            <w:r>
              <w:t>This item is restricted to the following list.</w:t>
            </w:r>
          </w:p>
          <w:p w14:paraId="458A0BCB" w14:textId="77777777" w:rsidR="00503198" w:rsidRDefault="00503198" w:rsidP="00503198">
            <w:pPr>
              <w:pStyle w:val="Bold3"/>
            </w:pPr>
            <w:r>
              <w:t>Yes</w:t>
            </w:r>
          </w:p>
          <w:p w14:paraId="5BF33C6B" w14:textId="77777777" w:rsidR="00503198" w:rsidRDefault="00503198" w:rsidP="00503198">
            <w:pPr>
              <w:pStyle w:val="Bold3"/>
            </w:pPr>
            <w:r>
              <w:t>No</w:t>
            </w:r>
          </w:p>
        </w:tc>
      </w:tr>
    </w:tbl>
    <w:p w14:paraId="47670E91" w14:textId="77777777" w:rsidR="00503198" w:rsidRDefault="00503198" w:rsidP="00503198"/>
    <w:p w14:paraId="57A69C6D" w14:textId="77777777" w:rsidR="00503198" w:rsidRDefault="00503198" w:rsidP="00503198">
      <w:pPr>
        <w:pStyle w:val="Heading2"/>
      </w:pPr>
      <w:bookmarkStart w:id="3618" w:name="_Toc259721979"/>
      <w:bookmarkStart w:id="3619" w:name="_Toc275502326"/>
      <w:bookmarkStart w:id="3620" w:name="_Toc371377885"/>
      <w:bookmarkStart w:id="3621" w:name="_Toc21212964"/>
      <w:bookmarkStart w:id="3622" w:name="HoleSpacing"/>
      <w:proofErr w:type="spellStart"/>
      <w:r>
        <w:t>HoleSpacing</w:t>
      </w:r>
      <w:bookmarkEnd w:id="3618"/>
      <w:bookmarkEnd w:id="3619"/>
      <w:bookmarkEnd w:id="3620"/>
      <w:bookmarkEnd w:id="3621"/>
      <w:bookmarkEnd w:id="36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8529D2" w14:textId="77777777" w:rsidTr="00503198">
        <w:tc>
          <w:tcPr>
            <w:tcW w:w="5000" w:type="pct"/>
          </w:tcPr>
          <w:p w14:paraId="2DCBF3F1" w14:textId="77777777" w:rsidR="00503198" w:rsidRDefault="009C6186" w:rsidP="00503198">
            <w:pPr>
              <w:pStyle w:val="Normal2"/>
            </w:pPr>
            <w:r>
              <w:pict w14:anchorId="18797A69">
                <v:shape id="dc_614" o:spid="_x0000_s2626" style="position:absolute;left:0;text-align:left;margin-left:0;margin-top:0;width:50pt;height:50pt;z-index:565;visibility:hidden" coordsize="97,393" o:spt="100" o:preferrelative="t" adj="0,,0" path="">
                  <v:stroke joinstyle="round"/>
                  <v:formulas/>
                  <v:path o:connecttype="segments"/>
                  <o:lock v:ext="edit" selection="t"/>
                </v:shape>
              </w:pict>
            </w:r>
            <w:r>
              <w:rPr>
                <w:noProof/>
              </w:rPr>
              <w:pict w14:anchorId="0759BA82">
                <v:shape id="_x0000_s6782" type="#_x0000_t75" style="position:absolute;left:0;text-align:left;margin-left:26126pt;margin-top:7.05pt;width:273.6pt;height:98.9pt;z-index:-329;mso-wrap-edited:t;mso-position-horizontal:right" wrapcoords="107 8234 55 15616 7670 16708 7670 21218 21600 21436 21600 0 8064 437 7768 7961 107 8234" filled="t">
                  <v:imagedata r:id="rId807" o:title="HoleSpacing"/>
                  <w10:wrap type="tight"/>
                </v:shape>
              </w:pict>
            </w:r>
            <w:r w:rsidR="00503198">
              <w:t xml:space="preserve">The </w:t>
            </w:r>
            <w:proofErr w:type="spellStart"/>
            <w:r w:rsidR="00503198">
              <w:t>HoleSpacing</w:t>
            </w:r>
            <w:proofErr w:type="spellEnd"/>
            <w:r w:rsidR="00503198">
              <w:t xml:space="preserve"> element is used to  communicate the distance between holes.</w:t>
            </w:r>
          </w:p>
          <w:p w14:paraId="045A1F13" w14:textId="77777777" w:rsidR="00503198" w:rsidRDefault="00503198" w:rsidP="00503198">
            <w:pPr>
              <w:pStyle w:val="Bold3"/>
            </w:pPr>
            <w:r>
              <w:t>(choice)</w:t>
            </w:r>
          </w:p>
          <w:p w14:paraId="1066CA10" w14:textId="77777777" w:rsidR="00503198" w:rsidRDefault="00503198" w:rsidP="00503198">
            <w:pPr>
              <w:pStyle w:val="Italic3"/>
            </w:pPr>
            <w:r>
              <w:t xml:space="preserve">[choice] is </w:t>
            </w:r>
            <w:r w:rsidR="00554AF3" w:rsidRPr="00554AF3">
              <w:t>mandatory. A single instance is required</w:t>
            </w:r>
            <w:r>
              <w:t xml:space="preserve">. </w:t>
            </w:r>
          </w:p>
          <w:p w14:paraId="52627717" w14:textId="77777777" w:rsidR="00503198" w:rsidRDefault="00503198" w:rsidP="00503198">
            <w:pPr>
              <w:pStyle w:val="Bold4"/>
            </w:pPr>
            <w:proofErr w:type="spellStart"/>
            <w:r>
              <w:t>EvenSpacing</w:t>
            </w:r>
            <w:proofErr w:type="spellEnd"/>
          </w:p>
          <w:p w14:paraId="267F9ECC" w14:textId="77777777" w:rsidR="00503198" w:rsidRDefault="00503198" w:rsidP="00503198">
            <w:pPr>
              <w:pStyle w:val="Italic4"/>
            </w:pPr>
            <w:proofErr w:type="spellStart"/>
            <w:r>
              <w:t>EvenSpacing</w:t>
            </w:r>
            <w:proofErr w:type="spellEnd"/>
            <w:r>
              <w:t xml:space="preserve"> is </w:t>
            </w:r>
            <w:r w:rsidR="00554AF3" w:rsidRPr="00554AF3">
              <w:t>mandatory. A single instance is required</w:t>
            </w:r>
            <w:r>
              <w:t xml:space="preserve">. </w:t>
            </w:r>
          </w:p>
          <w:p w14:paraId="08FBD21A" w14:textId="77777777" w:rsidR="00503198" w:rsidRDefault="00503198" w:rsidP="00503198">
            <w:pPr>
              <w:pStyle w:val="Normal4"/>
            </w:pPr>
            <w:r>
              <w:t xml:space="preserve">The </w:t>
            </w:r>
            <w:proofErr w:type="spellStart"/>
            <w:r>
              <w:t>EvenSpacing</w:t>
            </w:r>
            <w:proofErr w:type="spellEnd"/>
            <w:r>
              <w:t xml:space="preserve"> element is used to communicate the hole-spacing that is equivalent between the holes. The initial spacing between the paper edge and the first hole is handled using the </w:t>
            </w:r>
            <w:proofErr w:type="spellStart"/>
            <w:r>
              <w:t>DistanceFromEdge</w:t>
            </w:r>
            <w:proofErr w:type="spellEnd"/>
            <w:r>
              <w:t xml:space="preserve"> element.</w:t>
            </w:r>
          </w:p>
          <w:p w14:paraId="3FB7E8B1" w14:textId="77777777" w:rsidR="00503198" w:rsidRDefault="00503198" w:rsidP="00503198">
            <w:pPr>
              <w:pStyle w:val="Bold4"/>
            </w:pPr>
            <w:r>
              <w:t>UnevenSpacing</w:t>
            </w:r>
          </w:p>
          <w:p w14:paraId="0D669F74" w14:textId="77777777" w:rsidR="00503198" w:rsidRDefault="00503198" w:rsidP="00503198">
            <w:pPr>
              <w:pStyle w:val="Italic4"/>
            </w:pPr>
            <w:r>
              <w:t xml:space="preserve">UnevenSpacing is </w:t>
            </w:r>
            <w:r w:rsidR="00554AF3" w:rsidRPr="00554AF3">
              <w:t>mandatory. A single instance is required</w:t>
            </w:r>
            <w:r>
              <w:t xml:space="preserve">. </w:t>
            </w:r>
          </w:p>
          <w:p w14:paraId="34FFCDC1" w14:textId="77777777" w:rsidR="00503198" w:rsidRDefault="00503198" w:rsidP="00503198">
            <w:pPr>
              <w:pStyle w:val="Normal4"/>
            </w:pPr>
            <w:r>
              <w:t>Uneven Spacing</w:t>
            </w:r>
          </w:p>
        </w:tc>
      </w:tr>
    </w:tbl>
    <w:p w14:paraId="13A24CC9" w14:textId="77777777" w:rsidR="00503198" w:rsidRDefault="00503198" w:rsidP="00503198"/>
    <w:p w14:paraId="54687949" w14:textId="77777777" w:rsidR="00503198" w:rsidRDefault="00503198" w:rsidP="00503198">
      <w:pPr>
        <w:pStyle w:val="Heading2"/>
      </w:pPr>
      <w:bookmarkStart w:id="3623" w:name="_Toc259721980"/>
      <w:bookmarkStart w:id="3624" w:name="_Toc275502327"/>
      <w:bookmarkStart w:id="3625" w:name="_Toc371377886"/>
      <w:bookmarkStart w:id="3626" w:name="_Toc21212965"/>
      <w:bookmarkStart w:id="3627" w:name="Hours"/>
      <w:r>
        <w:t>Hours</w:t>
      </w:r>
      <w:bookmarkEnd w:id="3623"/>
      <w:bookmarkEnd w:id="3624"/>
      <w:bookmarkEnd w:id="3625"/>
      <w:bookmarkEnd w:id="3626"/>
      <w:bookmarkEnd w:id="36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C3A1D9" w14:textId="77777777" w:rsidTr="00503198">
        <w:tc>
          <w:tcPr>
            <w:tcW w:w="5000" w:type="pct"/>
          </w:tcPr>
          <w:p w14:paraId="4701BD2F" w14:textId="77777777" w:rsidR="00503198" w:rsidRDefault="009C6186" w:rsidP="00503198">
            <w:pPr>
              <w:pStyle w:val="Normal2"/>
            </w:pPr>
            <w:r>
              <w:pict w14:anchorId="1854AEB9">
                <v:shape id="dc_615" o:spid="_x0000_s2627" style="position:absolute;left:0;text-align:left;margin-left:0;margin-top:0;width:50pt;height:50pt;z-index:566;visibility:hidden" coordsize="67,93" o:spt="100" o:preferrelative="t" adj="0,,0" path="">
                  <v:stroke joinstyle="round"/>
                  <v:formulas/>
                  <v:path o:connecttype="segments"/>
                  <o:lock v:ext="edit" selection="t"/>
                </v:shape>
              </w:pict>
            </w:r>
            <w:r>
              <w:pict w14:anchorId="03BFAA1B">
                <v:shape id="_x0000_s3573" style="position:absolute;left:0;text-align:left;margin-left:1660.2pt;margin-top:7.2pt;width:55.5pt;height:40.5pt;z-index:-1839;mso-wrap-edited:t;mso-position-horizontal:right" coordsize="" o:spt="100" wrapcoords="-30 104 1000 104 1000 1105 1000 1105 -30 1105 -30 104" adj="0,,0" path="">
                  <v:stroke joinstyle="round"/>
                  <v:imagedata r:id="rId808" o:title="dc_615"/>
                  <v:formulas/>
                  <v:path o:connecttype="segments"/>
                  <w10:wrap type="tight"/>
                </v:shape>
              </w:pict>
            </w:r>
            <w:r w:rsidR="00503198">
              <w:t xml:space="preserve">A qualifier of </w:t>
            </w:r>
            <w:proofErr w:type="spellStart"/>
            <w:r w:rsidR="00503198">
              <w:t>DeliveryTransitTime</w:t>
            </w:r>
            <w:proofErr w:type="spellEnd"/>
            <w:r w:rsidR="00503198">
              <w:t>.</w:t>
            </w:r>
          </w:p>
        </w:tc>
      </w:tr>
    </w:tbl>
    <w:p w14:paraId="7424B947" w14:textId="77777777" w:rsidR="00503198" w:rsidRDefault="00503198" w:rsidP="00503198"/>
    <w:p w14:paraId="3FE4C284" w14:textId="77777777" w:rsidR="00503198" w:rsidRDefault="00503198" w:rsidP="00503198">
      <w:pPr>
        <w:pStyle w:val="Heading2"/>
      </w:pPr>
      <w:bookmarkStart w:id="3628" w:name="_Toc259721981"/>
      <w:bookmarkStart w:id="3629" w:name="_Toc275502328"/>
      <w:bookmarkStart w:id="3630" w:name="_Toc371377887"/>
      <w:bookmarkStart w:id="3631" w:name="_Toc21212966"/>
      <w:bookmarkStart w:id="3632" w:name="HSB"/>
      <w:smartTag w:uri="urn:schemas-microsoft-com:office:smarttags" w:element="stockticker">
        <w:r>
          <w:lastRenderedPageBreak/>
          <w:t>HSB</w:t>
        </w:r>
      </w:smartTag>
      <w:bookmarkEnd w:id="3628"/>
      <w:bookmarkEnd w:id="3629"/>
      <w:bookmarkEnd w:id="3630"/>
      <w:bookmarkEnd w:id="3631"/>
      <w:bookmarkEnd w:id="36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48681C" w14:textId="77777777" w:rsidTr="00503198">
        <w:tc>
          <w:tcPr>
            <w:tcW w:w="5000" w:type="pct"/>
          </w:tcPr>
          <w:p w14:paraId="4607272E" w14:textId="77777777" w:rsidR="00503198" w:rsidRDefault="009C6186" w:rsidP="00503198">
            <w:pPr>
              <w:pStyle w:val="Normal2"/>
            </w:pPr>
            <w:r>
              <w:rPr>
                <w:noProof/>
                <w:snapToGrid/>
                <w:lang w:val="sv-SE" w:eastAsia="sv-SE"/>
              </w:rPr>
              <w:pict w14:anchorId="6AED7871">
                <v:shape id="_x0000_s6984" type="#_x0000_t75" style="position:absolute;left:0;text-align:left;margin-left:17465.75pt;margin-top:7.05pt;width:245.25pt;height:303.75pt;z-index:-210;mso-wrap-edited:t;mso-position-horizontal:right;mso-position-horizontal-relative:text;mso-position-vertical:absolute;mso-position-vertical-relative:text" wrapcoords="414 10859 467 12992 4641 12821 4747 18667 9397 18197 9080 21611 21600 21547 21600 0 4060 149 4589 11413 414 10859" filled="t">
                  <v:imagedata r:id="rId809" o:title="HSB"/>
                  <w10:wrap type="tight"/>
                </v:shape>
              </w:pict>
            </w:r>
            <w:r>
              <w:pict w14:anchorId="33326E74">
                <v:shape id="dc_616" o:spid="_x0000_s2628" style="position:absolute;left:0;text-align:left;margin-left:0;margin-top:0;width:50pt;height:50pt;z-index:567;visibility:hidden" coordsize="446,404" o:spt="100" o:preferrelative="t" adj="0,,0" path="">
                  <v:stroke joinstyle="round"/>
                  <v:formulas/>
                  <v:path o:connecttype="segments"/>
                  <o:lock v:ext="edit" selection="t"/>
                </v:shape>
              </w:pict>
            </w:r>
            <w:r w:rsidR="00503198">
              <w:t xml:space="preserve">A definition of colour using the </w:t>
            </w:r>
            <w:smartTag w:uri="urn:schemas-microsoft-com:office:smarttags" w:element="stockticker">
              <w:r w:rsidR="00503198">
                <w:t>HSB</w:t>
              </w:r>
            </w:smartTag>
            <w:r w:rsidR="00503198">
              <w:t xml:space="preserve"> protocol.</w:t>
            </w:r>
          </w:p>
          <w:p w14:paraId="1B76F8C3" w14:textId="77777777" w:rsidR="00503198" w:rsidRDefault="00503198" w:rsidP="00503198">
            <w:pPr>
              <w:pStyle w:val="ListBullet2"/>
            </w:pPr>
            <w:r>
              <w:t xml:space="preserve">All the components of the definition are required. The structure of </w:t>
            </w:r>
            <w:smartTag w:uri="urn:schemas-microsoft-com:office:smarttags" w:element="City">
              <w:smartTag w:uri="urn:schemas-microsoft-com:office:smarttags" w:element="place">
                <w:r>
                  <w:t>Hue</w:t>
                </w:r>
              </w:smartTag>
            </w:smartTag>
            <w:r>
              <w:t xml:space="preserve">, Saturation, and Brilliance follows </w:t>
            </w:r>
            <w:proofErr w:type="spellStart"/>
            <w:r>
              <w:t>DetailMeasurement</w:t>
            </w:r>
            <w:proofErr w:type="spellEnd"/>
            <w:r>
              <w:t>.</w:t>
            </w:r>
          </w:p>
          <w:p w14:paraId="3E321DA4" w14:textId="77777777" w:rsidR="00503198" w:rsidRDefault="00503198" w:rsidP="00503198">
            <w:pPr>
              <w:pStyle w:val="Bold3"/>
            </w:pPr>
            <w:proofErr w:type="spellStart"/>
            <w:r>
              <w:t>TestMethod</w:t>
            </w:r>
            <w:proofErr w:type="spellEnd"/>
            <w:r>
              <w:t xml:space="preserve"> [attribute]</w:t>
            </w:r>
          </w:p>
          <w:p w14:paraId="23A7FD63" w14:textId="77777777" w:rsidR="00503198" w:rsidRDefault="00503198" w:rsidP="00503198">
            <w:pPr>
              <w:pStyle w:val="Italic3"/>
            </w:pPr>
            <w:proofErr w:type="spellStart"/>
            <w:r>
              <w:t>TestMethod</w:t>
            </w:r>
            <w:proofErr w:type="spellEnd"/>
            <w:r>
              <w:t xml:space="preserve"> is optional. A single instance might exist.</w:t>
            </w:r>
          </w:p>
          <w:p w14:paraId="7EB08C83" w14:textId="77777777" w:rsidR="00503198" w:rsidRDefault="00503198" w:rsidP="00503198">
            <w:pPr>
              <w:pStyle w:val="Normal3"/>
            </w:pPr>
            <w:r>
              <w:t>The method used to determine the results of the test under consideration.</w:t>
            </w:r>
          </w:p>
          <w:p w14:paraId="560B7DB7" w14:textId="77777777" w:rsidR="00503198" w:rsidRDefault="00503198" w:rsidP="00503198">
            <w:pPr>
              <w:pStyle w:val="Bold3"/>
            </w:pPr>
            <w:proofErr w:type="spellStart"/>
            <w:r>
              <w:t>TestAgency</w:t>
            </w:r>
            <w:proofErr w:type="spellEnd"/>
            <w:r>
              <w:t xml:space="preserve"> [attribute]</w:t>
            </w:r>
          </w:p>
          <w:p w14:paraId="11E2C6B3" w14:textId="77777777" w:rsidR="00503198" w:rsidRDefault="00503198" w:rsidP="00503198">
            <w:pPr>
              <w:pStyle w:val="Italic3"/>
            </w:pPr>
            <w:proofErr w:type="spellStart"/>
            <w:r>
              <w:t>TestAgency</w:t>
            </w:r>
            <w:proofErr w:type="spellEnd"/>
            <w:r>
              <w:t xml:space="preserve"> is optional. A single instance might exist.</w:t>
            </w:r>
          </w:p>
          <w:p w14:paraId="43ED861C" w14:textId="77777777" w:rsidR="00503198" w:rsidRDefault="00503198" w:rsidP="00503198">
            <w:pPr>
              <w:pStyle w:val="Normal3"/>
            </w:pPr>
            <w:r>
              <w:t>The agency that has set the parameters for the testing</w:t>
            </w:r>
          </w:p>
          <w:p w14:paraId="0A3ECC26"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62A7777" w14:textId="77777777" w:rsidR="00503198" w:rsidRDefault="00503198" w:rsidP="00503198">
            <w:pPr>
              <w:pStyle w:val="Bold3"/>
            </w:pPr>
            <w:proofErr w:type="spellStart"/>
            <w:r>
              <w:t>SampleType</w:t>
            </w:r>
            <w:proofErr w:type="spellEnd"/>
            <w:r>
              <w:t xml:space="preserve"> [attribute]</w:t>
            </w:r>
          </w:p>
          <w:p w14:paraId="4635E9C5" w14:textId="77777777" w:rsidR="00503198" w:rsidRDefault="00503198" w:rsidP="00503198">
            <w:pPr>
              <w:pStyle w:val="Italic3"/>
            </w:pPr>
            <w:proofErr w:type="spellStart"/>
            <w:r>
              <w:t>SampleType</w:t>
            </w:r>
            <w:proofErr w:type="spellEnd"/>
            <w:r>
              <w:t xml:space="preserve"> is optional. A single instance might exist.</w:t>
            </w:r>
          </w:p>
          <w:p w14:paraId="1D5606BB" w14:textId="77777777" w:rsidR="00503198" w:rsidRDefault="00503198" w:rsidP="00503198">
            <w:pPr>
              <w:pStyle w:val="Normal3"/>
            </w:pPr>
            <w:r>
              <w:t>Communicates how sampling was done to measure the product characteristics.</w:t>
            </w:r>
          </w:p>
          <w:p w14:paraId="084CF77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0BBD9D25" w14:textId="77777777" w:rsidR="00503198" w:rsidRDefault="00503198" w:rsidP="00503198">
            <w:pPr>
              <w:pStyle w:val="Bold3"/>
            </w:pPr>
            <w:proofErr w:type="spellStart"/>
            <w:r>
              <w:t>ResultSource</w:t>
            </w:r>
            <w:proofErr w:type="spellEnd"/>
            <w:r>
              <w:t xml:space="preserve"> [attribute]</w:t>
            </w:r>
          </w:p>
          <w:p w14:paraId="044247EC" w14:textId="77777777" w:rsidR="00503198" w:rsidRDefault="00503198" w:rsidP="00503198">
            <w:pPr>
              <w:pStyle w:val="Italic3"/>
            </w:pPr>
            <w:proofErr w:type="spellStart"/>
            <w:r>
              <w:t>ResultSource</w:t>
            </w:r>
            <w:proofErr w:type="spellEnd"/>
            <w:r>
              <w:t xml:space="preserve"> is optional. A single instance might exist.</w:t>
            </w:r>
          </w:p>
          <w:p w14:paraId="7DCDD40A" w14:textId="77777777" w:rsidR="00503198" w:rsidRDefault="00503198" w:rsidP="00503198">
            <w:pPr>
              <w:pStyle w:val="Normal3"/>
            </w:pPr>
            <w:r>
              <w:t>Used to define the data source of the specified test</w:t>
            </w:r>
          </w:p>
          <w:p w14:paraId="5C4C8362"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7E593B43" w14:textId="77777777" w:rsidR="00503198" w:rsidRDefault="00503198" w:rsidP="00503198">
            <w:pPr>
              <w:pStyle w:val="Bold3"/>
            </w:pPr>
            <w:r>
              <w:t>(sequence)</w:t>
            </w:r>
          </w:p>
          <w:p w14:paraId="4043726D" w14:textId="77777777" w:rsidR="00503198" w:rsidRDefault="00503198" w:rsidP="00503198">
            <w:pPr>
              <w:pStyle w:val="Italic3"/>
            </w:pPr>
            <w:r>
              <w:t>The sequence of items below is mandatory. A single instance is required.</w:t>
            </w:r>
          </w:p>
          <w:p w14:paraId="76898773" w14:textId="77777777" w:rsidR="00503198" w:rsidRDefault="00503198" w:rsidP="00503198">
            <w:pPr>
              <w:pStyle w:val="Bold4"/>
            </w:pPr>
            <w:smartTag w:uri="urn:schemas-microsoft-com:office:smarttags" w:element="City">
              <w:smartTag w:uri="urn:schemas-microsoft-com:office:smarttags" w:element="place">
                <w:r>
                  <w:t>Hue</w:t>
                </w:r>
              </w:smartTag>
            </w:smartTag>
          </w:p>
          <w:p w14:paraId="151E4E67" w14:textId="77777777" w:rsidR="00503198" w:rsidRDefault="00503198" w:rsidP="00503198">
            <w:pPr>
              <w:pStyle w:val="Italic4"/>
            </w:pPr>
            <w:smartTag w:uri="urn:schemas-microsoft-com:office:smarttags" w:element="City">
              <w:smartTag w:uri="urn:schemas-microsoft-com:office:smarttags" w:element="place">
                <w:r>
                  <w:t>Hue</w:t>
                </w:r>
              </w:smartTag>
            </w:smartTag>
            <w:r>
              <w:t xml:space="preserve"> is mandatory. A single instance is required.</w:t>
            </w:r>
          </w:p>
          <w:p w14:paraId="46B27034" w14:textId="77777777" w:rsidR="00503198" w:rsidRDefault="00503198" w:rsidP="00503198">
            <w:pPr>
              <w:pStyle w:val="Normal4"/>
            </w:pPr>
            <w:r>
              <w:t xml:space="preserve">Measure of colour </w:t>
            </w:r>
            <w:smartTag w:uri="urn:schemas-microsoft-com:office:smarttags" w:element="City">
              <w:smartTag w:uri="urn:schemas-microsoft-com:office:smarttags" w:element="place">
                <w:r>
                  <w:t>Hue</w:t>
                </w:r>
              </w:smartTag>
            </w:smartTag>
            <w:r>
              <w:t xml:space="preserve"> in the </w:t>
            </w:r>
            <w:smartTag w:uri="urn:schemas-microsoft-com:office:smarttags" w:element="stockticker">
              <w:r>
                <w:t>HSB</w:t>
              </w:r>
            </w:smartTag>
            <w:r>
              <w:t xml:space="preserve"> method of communicating colour.</w:t>
            </w:r>
          </w:p>
          <w:p w14:paraId="468749DD" w14:textId="77777777" w:rsidR="00503198" w:rsidRDefault="00503198" w:rsidP="00503198">
            <w:pPr>
              <w:pStyle w:val="Bold4"/>
            </w:pPr>
            <w:r>
              <w:t>Saturation</w:t>
            </w:r>
          </w:p>
          <w:p w14:paraId="4F298E5B" w14:textId="77777777" w:rsidR="00503198" w:rsidRDefault="00503198" w:rsidP="00503198">
            <w:pPr>
              <w:pStyle w:val="Italic4"/>
            </w:pPr>
            <w:r>
              <w:t>Saturation is mandatory. A single instance is required.</w:t>
            </w:r>
          </w:p>
          <w:p w14:paraId="0847288E" w14:textId="77777777" w:rsidR="00503198" w:rsidRDefault="00503198" w:rsidP="00503198">
            <w:pPr>
              <w:pStyle w:val="Normal4"/>
            </w:pPr>
            <w:r>
              <w:t xml:space="preserve">Measure of colour Saturation in the </w:t>
            </w:r>
            <w:smartTag w:uri="urn:schemas-microsoft-com:office:smarttags" w:element="stockticker">
              <w:r>
                <w:t>HSB</w:t>
              </w:r>
            </w:smartTag>
            <w:r>
              <w:t xml:space="preserve"> method of communicating colour.</w:t>
            </w:r>
          </w:p>
          <w:p w14:paraId="2CEB8DDA" w14:textId="77777777" w:rsidR="00503198" w:rsidRDefault="00503198" w:rsidP="00503198">
            <w:pPr>
              <w:pStyle w:val="Bold4"/>
            </w:pPr>
            <w:r>
              <w:t>Brilliance</w:t>
            </w:r>
          </w:p>
          <w:p w14:paraId="63ADBBDC" w14:textId="77777777" w:rsidR="00503198" w:rsidRDefault="00503198" w:rsidP="00503198">
            <w:pPr>
              <w:pStyle w:val="Italic4"/>
            </w:pPr>
            <w:r>
              <w:t>Brilliance is mandatory. A single instance is required.</w:t>
            </w:r>
          </w:p>
          <w:p w14:paraId="1B0CD4B2" w14:textId="77777777" w:rsidR="00503198" w:rsidRDefault="00503198" w:rsidP="00503198">
            <w:pPr>
              <w:pStyle w:val="Normal4"/>
            </w:pPr>
            <w:r>
              <w:t xml:space="preserve">Measure of brilliance in the </w:t>
            </w:r>
            <w:smartTag w:uri="urn:schemas-microsoft-com:office:smarttags" w:element="stockticker">
              <w:r>
                <w:t>HSB</w:t>
              </w:r>
            </w:smartTag>
            <w:r>
              <w:t xml:space="preserve"> colour approach.</w:t>
            </w:r>
          </w:p>
        </w:tc>
      </w:tr>
    </w:tbl>
    <w:p w14:paraId="32CEE3E6" w14:textId="77777777" w:rsidR="00503198" w:rsidRDefault="00503198" w:rsidP="00503198"/>
    <w:p w14:paraId="4609AD58" w14:textId="77777777" w:rsidR="00503198" w:rsidRDefault="00503198" w:rsidP="00503198">
      <w:pPr>
        <w:pStyle w:val="Heading2"/>
      </w:pPr>
      <w:bookmarkStart w:id="3633" w:name="_Toc259721982"/>
      <w:bookmarkStart w:id="3634" w:name="_Toc275502329"/>
      <w:bookmarkStart w:id="3635" w:name="_Toc371377888"/>
      <w:bookmarkStart w:id="3636" w:name="_Toc21212967"/>
      <w:bookmarkStart w:id="3637" w:name="Hue"/>
      <w:smartTag w:uri="urn:schemas-microsoft-com:office:smarttags" w:element="City">
        <w:smartTag w:uri="urn:schemas-microsoft-com:office:smarttags" w:element="place">
          <w:r>
            <w:lastRenderedPageBreak/>
            <w:t>Hue</w:t>
          </w:r>
        </w:smartTag>
      </w:smartTag>
      <w:bookmarkEnd w:id="3633"/>
      <w:bookmarkEnd w:id="3634"/>
      <w:bookmarkEnd w:id="3635"/>
      <w:bookmarkEnd w:id="3636"/>
      <w:bookmarkEnd w:id="363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94211E" w14:textId="77777777" w:rsidTr="00503198">
        <w:tc>
          <w:tcPr>
            <w:tcW w:w="5000" w:type="pct"/>
          </w:tcPr>
          <w:p w14:paraId="7C4BEB0C" w14:textId="77777777" w:rsidR="00503198" w:rsidRDefault="009C6186" w:rsidP="00503198">
            <w:pPr>
              <w:pStyle w:val="Normal2"/>
            </w:pPr>
            <w:r>
              <w:pict w14:anchorId="30C42518">
                <v:shape id="dc_617" o:spid="_x0000_s2629" style="position:absolute;left:0;text-align:left;margin-left:0;margin-top:0;width:50pt;height:50pt;z-index:568;visibility:hidden" coordsize="429,465" o:spt="100" o:preferrelative="t" adj="0,,0" path="">
                  <v:stroke joinstyle="round"/>
                  <v:formulas/>
                  <v:path o:connecttype="segments"/>
                  <o:lock v:ext="edit" selection="t"/>
                </v:shape>
              </w:pict>
            </w:r>
            <w:r>
              <w:pict w14:anchorId="6FCFD219">
                <v:shape id="_x0000_s3575" style="position:absolute;left:0;text-align:left;margin-left:26245.2pt;margin-top:7.2pt;width:279pt;height:257.25pt;z-index:-1838;mso-wrap-edited:t;mso-position-horizontal:right" coordsize="" o:spt="100" wrapcoords="-30 473 352 473 608 473 608 48 608 48 608 0 1000 0 1000 0 1000 1017 608 1017 608 630 352 630 -30 630 -30 473" adj="0,,0" path="">
                  <v:stroke joinstyle="round"/>
                  <v:imagedata r:id="rId810" o:title="dc_617"/>
                  <v:formulas/>
                  <v:path o:connecttype="segments"/>
                  <w10:wrap type="tight"/>
                </v:shape>
              </w:pict>
            </w:r>
            <w:r w:rsidR="00503198">
              <w:t xml:space="preserve">Measure of colour </w:t>
            </w:r>
            <w:smartTag w:uri="urn:schemas-microsoft-com:office:smarttags" w:element="City">
              <w:smartTag w:uri="urn:schemas-microsoft-com:office:smarttags" w:element="place">
                <w:r w:rsidR="00503198">
                  <w:t>Hue</w:t>
                </w:r>
              </w:smartTag>
            </w:smartTag>
            <w:r w:rsidR="00503198">
              <w:t xml:space="preserve"> in the </w:t>
            </w:r>
            <w:smartTag w:uri="urn:schemas-microsoft-com:office:smarttags" w:element="stockticker">
              <w:r w:rsidR="00503198">
                <w:t>HSB</w:t>
              </w:r>
            </w:smartTag>
            <w:r w:rsidR="00503198">
              <w:t xml:space="preserve"> method of communicating colour.</w:t>
            </w:r>
          </w:p>
          <w:p w14:paraId="078522A6" w14:textId="77777777" w:rsidR="00503198" w:rsidRDefault="00503198" w:rsidP="00503198">
            <w:pPr>
              <w:pStyle w:val="Bold3"/>
            </w:pPr>
            <w:r>
              <w:t>(sequence)</w:t>
            </w:r>
          </w:p>
          <w:p w14:paraId="198EF460" w14:textId="77777777" w:rsidR="00503198" w:rsidRDefault="00503198" w:rsidP="00503198">
            <w:pPr>
              <w:pStyle w:val="Italic3"/>
            </w:pPr>
            <w:r>
              <w:t>The sequence of items below is mandatory. A single instance is required.</w:t>
            </w:r>
          </w:p>
          <w:p w14:paraId="1C41D7F3" w14:textId="77777777" w:rsidR="00503198" w:rsidRDefault="00503198" w:rsidP="00503198">
            <w:pPr>
              <w:pStyle w:val="Bold4"/>
            </w:pPr>
            <w:proofErr w:type="spellStart"/>
            <w:r>
              <w:t>DetailValue</w:t>
            </w:r>
            <w:proofErr w:type="spellEnd"/>
          </w:p>
          <w:p w14:paraId="25064D49" w14:textId="77777777" w:rsidR="00503198" w:rsidRDefault="00503198" w:rsidP="00503198">
            <w:pPr>
              <w:pStyle w:val="Italic4"/>
            </w:pPr>
            <w:proofErr w:type="spellStart"/>
            <w:r>
              <w:t>DetailValue</w:t>
            </w:r>
            <w:proofErr w:type="spellEnd"/>
            <w:r>
              <w:t xml:space="preserve"> is mandatory. A single instance is required.</w:t>
            </w:r>
          </w:p>
          <w:p w14:paraId="7DCFB259" w14:textId="77777777" w:rsidR="00503198" w:rsidRDefault="00503198" w:rsidP="00503198">
            <w:pPr>
              <w:pStyle w:val="Normal4"/>
            </w:pPr>
            <w:r>
              <w:t>A numeric value expressed in the unit of measure (UOM).</w:t>
            </w:r>
          </w:p>
          <w:p w14:paraId="23F9EF74" w14:textId="77777777" w:rsidR="00503198" w:rsidRDefault="00503198" w:rsidP="00503198">
            <w:pPr>
              <w:pStyle w:val="Bold4"/>
            </w:pPr>
            <w:proofErr w:type="spellStart"/>
            <w:r>
              <w:t>DetailRangeMin</w:t>
            </w:r>
            <w:proofErr w:type="spellEnd"/>
          </w:p>
          <w:p w14:paraId="4663F701" w14:textId="77777777" w:rsidR="00503198" w:rsidRDefault="00503198" w:rsidP="00503198">
            <w:pPr>
              <w:pStyle w:val="Italic4"/>
            </w:pPr>
            <w:proofErr w:type="spellStart"/>
            <w:r>
              <w:t>DetailRangeMin</w:t>
            </w:r>
            <w:proofErr w:type="spellEnd"/>
            <w:r>
              <w:t xml:space="preserve"> is optional. A single instance might exist.</w:t>
            </w:r>
          </w:p>
          <w:p w14:paraId="0407AE3E"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35B441F0" w14:textId="77777777" w:rsidR="00503198" w:rsidRDefault="00503198" w:rsidP="00503198">
            <w:pPr>
              <w:pStyle w:val="Bold4"/>
            </w:pPr>
            <w:proofErr w:type="spellStart"/>
            <w:r>
              <w:t>DetailRangeMax</w:t>
            </w:r>
            <w:proofErr w:type="spellEnd"/>
          </w:p>
          <w:p w14:paraId="5F525D9E" w14:textId="77777777" w:rsidR="00503198" w:rsidRDefault="00503198" w:rsidP="00503198">
            <w:pPr>
              <w:pStyle w:val="Italic4"/>
            </w:pPr>
            <w:proofErr w:type="spellStart"/>
            <w:r>
              <w:t>DetailRangeMax</w:t>
            </w:r>
            <w:proofErr w:type="spellEnd"/>
            <w:r>
              <w:t xml:space="preserve"> is optional. A single instance might exist.</w:t>
            </w:r>
          </w:p>
          <w:p w14:paraId="75DE5089"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6CC48550" w14:textId="77777777" w:rsidR="00503198" w:rsidRDefault="00503198" w:rsidP="00503198">
            <w:pPr>
              <w:pStyle w:val="Bold4"/>
            </w:pPr>
            <w:proofErr w:type="spellStart"/>
            <w:r>
              <w:t>StandardDeviation</w:t>
            </w:r>
            <w:proofErr w:type="spellEnd"/>
          </w:p>
          <w:p w14:paraId="4A3B3D7B" w14:textId="77777777" w:rsidR="00503198" w:rsidRDefault="00503198" w:rsidP="00503198">
            <w:pPr>
              <w:pStyle w:val="Italic4"/>
            </w:pPr>
            <w:proofErr w:type="spellStart"/>
            <w:r>
              <w:t>StandardDeviation</w:t>
            </w:r>
            <w:proofErr w:type="spellEnd"/>
            <w:r>
              <w:t xml:space="preserve"> is optional. A single instance might exist.</w:t>
            </w:r>
          </w:p>
          <w:p w14:paraId="5DB2756B" w14:textId="77777777" w:rsidR="00503198" w:rsidRDefault="00503198" w:rsidP="00503198">
            <w:pPr>
              <w:pStyle w:val="Normal4"/>
            </w:pPr>
            <w:r>
              <w:t>A statistic used as a measure of dispersion in a distribution.</w:t>
            </w:r>
          </w:p>
          <w:p w14:paraId="224F6CA1" w14:textId="77777777" w:rsidR="00503198" w:rsidRDefault="00503198" w:rsidP="00503198">
            <w:pPr>
              <w:pStyle w:val="Bold4"/>
            </w:pPr>
            <w:proofErr w:type="spellStart"/>
            <w:r>
              <w:t>SampleSize</w:t>
            </w:r>
            <w:proofErr w:type="spellEnd"/>
          </w:p>
          <w:p w14:paraId="5C071F66" w14:textId="77777777" w:rsidR="00503198" w:rsidRDefault="00503198" w:rsidP="00503198">
            <w:pPr>
              <w:pStyle w:val="Italic4"/>
            </w:pPr>
            <w:proofErr w:type="spellStart"/>
            <w:r>
              <w:t>SampleSize</w:t>
            </w:r>
            <w:proofErr w:type="spellEnd"/>
            <w:r>
              <w:t xml:space="preserve"> is optional. A single instance might exist.</w:t>
            </w:r>
          </w:p>
          <w:p w14:paraId="184C6DC4" w14:textId="77777777" w:rsidR="00503198" w:rsidRDefault="00503198" w:rsidP="00503198">
            <w:pPr>
              <w:pStyle w:val="Normal4"/>
            </w:pPr>
            <w:r>
              <w:t>The number of samples used to determine the product characteristic in question.</w:t>
            </w:r>
          </w:p>
          <w:p w14:paraId="471BA649" w14:textId="77777777" w:rsidR="00503198" w:rsidRDefault="00503198" w:rsidP="00503198">
            <w:pPr>
              <w:pStyle w:val="Bold4"/>
            </w:pPr>
            <w:proofErr w:type="spellStart"/>
            <w:r>
              <w:t>TwoSigmaLower</w:t>
            </w:r>
            <w:proofErr w:type="spellEnd"/>
          </w:p>
          <w:p w14:paraId="0AC70D33" w14:textId="77777777" w:rsidR="00503198" w:rsidRDefault="00503198" w:rsidP="00503198">
            <w:pPr>
              <w:pStyle w:val="Italic4"/>
            </w:pPr>
            <w:proofErr w:type="spellStart"/>
            <w:r>
              <w:t>TwoSigmaLower</w:t>
            </w:r>
            <w:proofErr w:type="spellEnd"/>
            <w:r>
              <w:t xml:space="preserve"> is optional. A single instance might exist.</w:t>
            </w:r>
          </w:p>
          <w:p w14:paraId="1152065E" w14:textId="77777777" w:rsidR="00503198" w:rsidRDefault="00503198" w:rsidP="00503198">
            <w:pPr>
              <w:pStyle w:val="Normal4"/>
            </w:pPr>
            <w:r>
              <w:t>Two sigma (a measure of dispersion associated with standard deviation) on the lower side of the standard deviation.</w:t>
            </w:r>
          </w:p>
          <w:p w14:paraId="12CAF767" w14:textId="77777777" w:rsidR="00503198" w:rsidRDefault="00503198" w:rsidP="00503198">
            <w:pPr>
              <w:pStyle w:val="Bold4"/>
            </w:pPr>
            <w:proofErr w:type="spellStart"/>
            <w:r>
              <w:t>TwoSigmaUpper</w:t>
            </w:r>
            <w:proofErr w:type="spellEnd"/>
          </w:p>
          <w:p w14:paraId="0F81E730" w14:textId="77777777" w:rsidR="00503198" w:rsidRDefault="00503198" w:rsidP="00503198">
            <w:pPr>
              <w:pStyle w:val="Italic4"/>
            </w:pPr>
            <w:proofErr w:type="spellStart"/>
            <w:r>
              <w:t>TwoSigmaUpper</w:t>
            </w:r>
            <w:proofErr w:type="spellEnd"/>
            <w:r>
              <w:t xml:space="preserve"> is optional. A single instance might exist.</w:t>
            </w:r>
          </w:p>
          <w:p w14:paraId="058EDBD5" w14:textId="77777777" w:rsidR="00503198" w:rsidRDefault="00503198" w:rsidP="00503198">
            <w:pPr>
              <w:pStyle w:val="Normal4"/>
            </w:pPr>
            <w:r>
              <w:t>Two sigma (a measure of dispersion associated with standard deviation) on the upper side of the standard deviation.</w:t>
            </w:r>
          </w:p>
        </w:tc>
      </w:tr>
    </w:tbl>
    <w:p w14:paraId="51C75237" w14:textId="77777777" w:rsidR="00503198" w:rsidRDefault="00503198" w:rsidP="00503198"/>
    <w:p w14:paraId="66A9EB69" w14:textId="77777777" w:rsidR="00503198" w:rsidRDefault="00503198" w:rsidP="00503198">
      <w:pPr>
        <w:pStyle w:val="Heading2"/>
      </w:pPr>
      <w:bookmarkStart w:id="3638" w:name="_Toc259721983"/>
      <w:bookmarkStart w:id="3639" w:name="_Toc275502330"/>
      <w:bookmarkStart w:id="3640" w:name="_Toc371377889"/>
      <w:bookmarkStart w:id="3641" w:name="_Toc21212968"/>
      <w:bookmarkStart w:id="3642" w:name="Humidity"/>
      <w:r>
        <w:lastRenderedPageBreak/>
        <w:t>Humidity</w:t>
      </w:r>
      <w:bookmarkEnd w:id="3638"/>
      <w:bookmarkEnd w:id="3639"/>
      <w:bookmarkEnd w:id="3640"/>
      <w:bookmarkEnd w:id="3641"/>
      <w:bookmarkEnd w:id="36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90D275" w14:textId="77777777" w:rsidTr="00503198">
        <w:tc>
          <w:tcPr>
            <w:tcW w:w="5000" w:type="pct"/>
          </w:tcPr>
          <w:p w14:paraId="1FB8F669" w14:textId="77777777" w:rsidR="00503198" w:rsidRDefault="009C6186" w:rsidP="00503198">
            <w:pPr>
              <w:pStyle w:val="Normal2"/>
            </w:pPr>
            <w:r>
              <w:pict w14:anchorId="12BBF4C2">
                <v:shape id="dc_618" o:spid="_x0000_s2630" style="position:absolute;left:0;text-align:left;margin-left:0;margin-top:0;width:50pt;height:50pt;z-index:569;visibility:hidden" coordsize="197,385" o:spt="100" o:preferrelative="t" adj="0,,0" path="">
                  <v:stroke joinstyle="round"/>
                  <v:formulas/>
                  <v:path o:connecttype="segments"/>
                  <o:lock v:ext="edit" selection="t"/>
                </v:shape>
              </w:pict>
            </w:r>
            <w:r>
              <w:pict w14:anchorId="4FA96AB3">
                <v:shape id="_x0000_s3576" style="position:absolute;left:0;text-align:left;margin-left:20965.2pt;margin-top:7.2pt;width:231pt;height:118.5pt;z-index:-1837;mso-wrap-edited:t;mso-position-horizontal:right" coordsize="" o:spt="100" wrapcoords="-30 441 337 441 646 441 646 106 646 106 646 0 1000 0 1000 0 1000 1036 646 1036 646 894 337 894 -30 894 -30 441" adj="0,,0" path="">
                  <v:stroke joinstyle="round"/>
                  <v:imagedata r:id="rId811" o:title="dc_618"/>
                  <v:formulas/>
                  <v:path o:connecttype="segments"/>
                  <w10:wrap type="tight"/>
                </v:shape>
              </w:pict>
            </w:r>
            <w:r w:rsidR="00503198">
              <w:t>Humidity</w:t>
            </w:r>
          </w:p>
          <w:p w14:paraId="15D1D6C4" w14:textId="77777777" w:rsidR="00503198" w:rsidRDefault="00503198" w:rsidP="00503198">
            <w:pPr>
              <w:pStyle w:val="Bold3"/>
            </w:pPr>
            <w:r>
              <w:t>(sequence)</w:t>
            </w:r>
          </w:p>
          <w:p w14:paraId="2E28CEA8" w14:textId="77777777" w:rsidR="00503198" w:rsidRDefault="00503198" w:rsidP="00503198">
            <w:pPr>
              <w:pStyle w:val="Italic3"/>
            </w:pPr>
            <w:r>
              <w:t>The sequence of items below is mandatory. A single instance is required.</w:t>
            </w:r>
          </w:p>
          <w:p w14:paraId="6E8CD85F" w14:textId="77777777" w:rsidR="00503198" w:rsidRDefault="00503198" w:rsidP="00503198">
            <w:pPr>
              <w:pStyle w:val="Bold4"/>
            </w:pPr>
            <w:r>
              <w:t>Value</w:t>
            </w:r>
          </w:p>
          <w:p w14:paraId="2C55B072" w14:textId="77777777" w:rsidR="00503198" w:rsidRDefault="00503198" w:rsidP="00503198">
            <w:pPr>
              <w:pStyle w:val="Italic4"/>
            </w:pPr>
            <w:r>
              <w:t>Value is mandatory. A single instance is required.</w:t>
            </w:r>
          </w:p>
          <w:p w14:paraId="6E5EC9AC" w14:textId="77777777" w:rsidR="00503198" w:rsidRDefault="00503198" w:rsidP="00503198">
            <w:pPr>
              <w:pStyle w:val="Normal4"/>
            </w:pPr>
            <w:r>
              <w:t>A numeric value expressed in the unit of measure (UOM).</w:t>
            </w:r>
          </w:p>
          <w:p w14:paraId="456BB788" w14:textId="77777777" w:rsidR="00503198" w:rsidRDefault="00503198" w:rsidP="00503198">
            <w:pPr>
              <w:pStyle w:val="Bold4"/>
            </w:pPr>
            <w:proofErr w:type="spellStart"/>
            <w:r>
              <w:t>RangeMin</w:t>
            </w:r>
            <w:proofErr w:type="spellEnd"/>
          </w:p>
          <w:p w14:paraId="506CB38C" w14:textId="77777777" w:rsidR="00503198" w:rsidRDefault="00503198" w:rsidP="00503198">
            <w:pPr>
              <w:pStyle w:val="Italic4"/>
            </w:pPr>
            <w:proofErr w:type="spellStart"/>
            <w:r>
              <w:t>RangeMin</w:t>
            </w:r>
            <w:proofErr w:type="spellEnd"/>
            <w:r>
              <w:t xml:space="preserve"> is optional. A single instance might exist.</w:t>
            </w:r>
          </w:p>
          <w:p w14:paraId="7530E536" w14:textId="77777777" w:rsidR="00503198" w:rsidRDefault="00503198" w:rsidP="00503198">
            <w:pPr>
              <w:pStyle w:val="Normal4"/>
            </w:pPr>
            <w:r>
              <w:t>The minimum value (lower boundary) allowed for the Measurement that is the parent of this element.</w:t>
            </w:r>
          </w:p>
          <w:p w14:paraId="6FD64346" w14:textId="77777777" w:rsidR="00503198" w:rsidRDefault="00503198" w:rsidP="00503198">
            <w:pPr>
              <w:pStyle w:val="Bold4"/>
            </w:pPr>
            <w:proofErr w:type="spellStart"/>
            <w:r>
              <w:t>RangeMax</w:t>
            </w:r>
            <w:proofErr w:type="spellEnd"/>
          </w:p>
          <w:p w14:paraId="09DFBB9C" w14:textId="77777777" w:rsidR="00503198" w:rsidRDefault="00503198" w:rsidP="00503198">
            <w:pPr>
              <w:pStyle w:val="Italic4"/>
            </w:pPr>
            <w:proofErr w:type="spellStart"/>
            <w:r>
              <w:t>RangeMax</w:t>
            </w:r>
            <w:proofErr w:type="spellEnd"/>
            <w:r>
              <w:t xml:space="preserve"> is optional. A single instance might exist.</w:t>
            </w:r>
          </w:p>
          <w:p w14:paraId="672D07C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FE6B8EE" w14:textId="77777777" w:rsidR="00503198" w:rsidRDefault="00503198" w:rsidP="00503198"/>
    <w:p w14:paraId="315167EA" w14:textId="77777777" w:rsidR="00503198" w:rsidRDefault="00503198" w:rsidP="00503198">
      <w:pPr>
        <w:pStyle w:val="Heading2"/>
      </w:pPr>
      <w:bookmarkStart w:id="3643" w:name="_Toc259721984"/>
      <w:bookmarkStart w:id="3644" w:name="_Toc275502331"/>
      <w:bookmarkStart w:id="3645" w:name="_Toc371377890"/>
      <w:bookmarkStart w:id="3646" w:name="_Toc21212969"/>
      <w:bookmarkStart w:id="3647" w:name="Identifier"/>
      <w:r>
        <w:t>Identifier</w:t>
      </w:r>
      <w:bookmarkEnd w:id="3643"/>
      <w:bookmarkEnd w:id="3644"/>
      <w:bookmarkEnd w:id="3645"/>
      <w:bookmarkEnd w:id="3646"/>
      <w:bookmarkEnd w:id="364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5C2003" w14:textId="77777777" w:rsidTr="00503198">
        <w:tc>
          <w:tcPr>
            <w:tcW w:w="5000" w:type="pct"/>
          </w:tcPr>
          <w:p w14:paraId="1B0C539A" w14:textId="77777777" w:rsidR="00503198" w:rsidRDefault="009C6186" w:rsidP="00503198">
            <w:pPr>
              <w:pStyle w:val="Normal2"/>
            </w:pPr>
            <w:r>
              <w:pict w14:anchorId="316F4605">
                <v:shape id="dc_619" o:spid="_x0000_s2631" style="position:absolute;left:0;text-align:left;margin-left:0;margin-top:0;width:50pt;height:50pt;z-index:570;visibility:hidden" coordsize="212,358" o:spt="100" o:preferrelative="t" adj="0,,0" path="">
                  <v:stroke joinstyle="round"/>
                  <v:formulas/>
                  <v:path o:connecttype="segments"/>
                  <o:lock v:ext="edit" selection="t"/>
                </v:shape>
              </w:pict>
            </w:r>
            <w:r>
              <w:pict w14:anchorId="14DE045D">
                <v:shape id="_x0000_s3577" style="position:absolute;left:0;text-align:left;margin-left:19150.2pt;margin-top:7.2pt;width:214.5pt;height:127.5pt;z-index:-1836;mso-wrap-edited:t;mso-position-horizontal:right" coordsize="" o:spt="100" wrapcoords="-30 419 340 419 340 33 340 33 340 0 1000 0 1000 0 1000 1034 340 1034 340 840 -30 840 -30 419" adj="0,,0" path="">
                  <v:stroke joinstyle="round"/>
                  <v:imagedata r:id="rId812" o:title="dc_619"/>
                  <v:formulas/>
                  <v:path o:connecttype="segments"/>
                  <w10:wrap type="tight"/>
                </v:shape>
              </w:pict>
            </w:r>
            <w:r w:rsidR="00503198">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42EFFB62" w14:textId="77777777" w:rsidR="00503198" w:rsidRDefault="00503198" w:rsidP="00E018D0">
            <w:pPr>
              <w:pStyle w:val="Bold3"/>
            </w:pPr>
            <w:proofErr w:type="spellStart"/>
            <w:r>
              <w:t>IdentifierCodeType</w:t>
            </w:r>
            <w:proofErr w:type="spellEnd"/>
            <w:r>
              <w:t xml:space="preserve"> [attribute]</w:t>
            </w:r>
          </w:p>
          <w:p w14:paraId="0B8BC089" w14:textId="77777777" w:rsidR="00503198" w:rsidRDefault="00503198" w:rsidP="00E018D0">
            <w:pPr>
              <w:pStyle w:val="Italic3"/>
            </w:pPr>
            <w:proofErr w:type="spellStart"/>
            <w:r>
              <w:t>IdentifierCodeType</w:t>
            </w:r>
            <w:proofErr w:type="spellEnd"/>
            <w:r>
              <w:t xml:space="preserve"> is mandatory. A single instance is required.</w:t>
            </w:r>
          </w:p>
          <w:p w14:paraId="0B660AC2" w14:textId="77777777" w:rsidR="00503198" w:rsidRDefault="00503198" w:rsidP="00E018D0">
            <w:pPr>
              <w:pStyle w:val="Normal3"/>
            </w:pPr>
            <w:r>
              <w:t>Defines the type of product identifier used (for example, reel number, ream number, bar code). This code type specifies how to decode the identifier value.</w:t>
            </w:r>
          </w:p>
          <w:p w14:paraId="64B776C9" w14:textId="77777777" w:rsidR="00503198" w:rsidRDefault="00503198" w:rsidP="00E018D0">
            <w:pPr>
              <w:pStyle w:val="Normal3"/>
            </w:pPr>
            <w:r>
              <w:t xml:space="preserve">Refer to </w:t>
            </w:r>
            <w:proofErr w:type="spellStart"/>
            <w:r>
              <w:t>IdentifierCodeType</w:t>
            </w:r>
            <w:proofErr w:type="spellEnd"/>
            <w:r>
              <w:t xml:space="preserve"> definition for any enumerations.</w:t>
            </w:r>
          </w:p>
          <w:p w14:paraId="6D54F3B4" w14:textId="77777777" w:rsidR="00503198" w:rsidRDefault="00503198" w:rsidP="00E018D0">
            <w:pPr>
              <w:pStyle w:val="Bold3"/>
            </w:pPr>
            <w:proofErr w:type="spellStart"/>
            <w:r>
              <w:t>IdentifierType</w:t>
            </w:r>
            <w:proofErr w:type="spellEnd"/>
            <w:r>
              <w:t xml:space="preserve"> [attribute]</w:t>
            </w:r>
          </w:p>
          <w:p w14:paraId="6F1635CD" w14:textId="77777777" w:rsidR="00503198" w:rsidRDefault="00503198" w:rsidP="00E018D0">
            <w:pPr>
              <w:pStyle w:val="Italic3"/>
            </w:pPr>
            <w:proofErr w:type="spellStart"/>
            <w:r>
              <w:t>IdentifierType</w:t>
            </w:r>
            <w:proofErr w:type="spellEnd"/>
            <w:r>
              <w:t xml:space="preserve"> is mandatory. A single instance is required.</w:t>
            </w:r>
          </w:p>
          <w:p w14:paraId="421AEB97" w14:textId="77777777" w:rsidR="00503198" w:rsidRDefault="00503198" w:rsidP="00E018D0">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14:paraId="1DCCCBE9" w14:textId="77777777" w:rsidR="00503198" w:rsidRDefault="00503198" w:rsidP="00E018D0">
            <w:pPr>
              <w:pStyle w:val="Normal3"/>
            </w:pPr>
            <w:r>
              <w:t xml:space="preserve">Refer to </w:t>
            </w:r>
            <w:proofErr w:type="spellStart"/>
            <w:r>
              <w:t>IdentifierType</w:t>
            </w:r>
            <w:proofErr w:type="spellEnd"/>
            <w:r>
              <w:t xml:space="preserve"> definition for any enumerations.</w:t>
            </w:r>
          </w:p>
          <w:p w14:paraId="54B76B22" w14:textId="77777777" w:rsidR="00503198" w:rsidRDefault="00503198" w:rsidP="00E018D0">
            <w:pPr>
              <w:pStyle w:val="Bold3"/>
            </w:pPr>
            <w:proofErr w:type="spellStart"/>
            <w:r>
              <w:lastRenderedPageBreak/>
              <w:t>IdentifierFormatType</w:t>
            </w:r>
            <w:proofErr w:type="spellEnd"/>
            <w:r>
              <w:t xml:space="preserve"> [attribute]</w:t>
            </w:r>
          </w:p>
          <w:p w14:paraId="1B95C7C1" w14:textId="77777777" w:rsidR="00503198" w:rsidRDefault="00503198" w:rsidP="00E018D0">
            <w:pPr>
              <w:pStyle w:val="Italic3"/>
            </w:pPr>
            <w:proofErr w:type="spellStart"/>
            <w:r>
              <w:t>IdentifierFormatType</w:t>
            </w:r>
            <w:proofErr w:type="spellEnd"/>
            <w:r>
              <w:t xml:space="preserve"> is optional. A single instance might exist.</w:t>
            </w:r>
          </w:p>
          <w:p w14:paraId="5C1CE6C4" w14:textId="77777777" w:rsidR="00503198" w:rsidRDefault="00503198" w:rsidP="00E018D0">
            <w:pPr>
              <w:pStyle w:val="Normal3"/>
            </w:pPr>
            <w:proofErr w:type="spellStart"/>
            <w:r>
              <w:t>IdentifierFormatType</w:t>
            </w:r>
            <w:proofErr w:type="spellEnd"/>
            <w:r>
              <w:t xml:space="preserve"> defines the technical format used to make an </w:t>
            </w:r>
            <w:proofErr w:type="spellStart"/>
            <w:r>
              <w:t>IdentifierCodeType</w:t>
            </w:r>
            <w:proofErr w:type="spellEnd"/>
            <w:r>
              <w:t xml:space="preserve"> readable by technical devices or humans. The </w:t>
            </w:r>
            <w:proofErr w:type="spellStart"/>
            <w:r>
              <w:t>IdentifierCodeType</w:t>
            </w:r>
            <w:proofErr w:type="spellEnd"/>
            <w:r>
              <w:t xml:space="preserve"> specifies how to decode the identifier value</w:t>
            </w:r>
            <w:r w:rsidR="00A55DDB">
              <w:t>.</w:t>
            </w:r>
          </w:p>
          <w:p w14:paraId="5BCDDB1F" w14:textId="77777777" w:rsidR="00503198" w:rsidRDefault="00503198" w:rsidP="00E018D0">
            <w:pPr>
              <w:pStyle w:val="Normal3"/>
            </w:pPr>
            <w:r>
              <w:t xml:space="preserve">Refer to </w:t>
            </w:r>
            <w:proofErr w:type="spellStart"/>
            <w:r>
              <w:t>IdentifierFormatType</w:t>
            </w:r>
            <w:proofErr w:type="spellEnd"/>
            <w:r>
              <w:t xml:space="preserve"> definition for any enumerations.</w:t>
            </w:r>
          </w:p>
        </w:tc>
      </w:tr>
    </w:tbl>
    <w:p w14:paraId="0044CE36" w14:textId="77777777" w:rsidR="00503198" w:rsidRDefault="00503198" w:rsidP="00503198"/>
    <w:p w14:paraId="6AA7AD27" w14:textId="77777777" w:rsidR="00503198" w:rsidRDefault="00503198" w:rsidP="00503198">
      <w:pPr>
        <w:pStyle w:val="Heading2"/>
      </w:pPr>
      <w:bookmarkStart w:id="3648" w:name="_Toc259721985"/>
      <w:bookmarkStart w:id="3649" w:name="_Toc275502332"/>
      <w:bookmarkStart w:id="3650" w:name="_Toc371377891"/>
      <w:bookmarkStart w:id="3651" w:name="_Toc21212970"/>
      <w:bookmarkStart w:id="3652" w:name="IdentifierCodeType_a"/>
      <w:proofErr w:type="spellStart"/>
      <w:r>
        <w:t>IdentifierCodeType</w:t>
      </w:r>
      <w:proofErr w:type="spellEnd"/>
      <w:r>
        <w:t xml:space="preserve"> [attribute]</w:t>
      </w:r>
      <w:bookmarkEnd w:id="3648"/>
      <w:bookmarkEnd w:id="3649"/>
      <w:bookmarkEnd w:id="3650"/>
      <w:bookmarkEnd w:id="3651"/>
      <w:bookmarkEnd w:id="365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16E6E2" w14:textId="77777777" w:rsidTr="00503198">
        <w:tc>
          <w:tcPr>
            <w:tcW w:w="5000" w:type="pct"/>
          </w:tcPr>
          <w:p w14:paraId="3DAAB292" w14:textId="77777777" w:rsidR="00503198" w:rsidRDefault="009C6186" w:rsidP="00503198">
            <w:pPr>
              <w:pStyle w:val="Normal2"/>
            </w:pPr>
            <w:r>
              <w:pict w14:anchorId="245A0F65">
                <v:shape id="dc_620" o:spid="_x0000_s2632" style="position:absolute;left:0;text-align:left;margin-left:0;margin-top:0;width:50pt;height:50pt;z-index:571;visibility:hidden" coordsize="89,197" o:spt="100" o:preferrelative="t" adj="0,,0" path="">
                  <v:stroke joinstyle="round"/>
                  <v:formulas/>
                  <v:path o:connecttype="segments"/>
                  <o:lock v:ext="edit" selection="t"/>
                </v:shape>
              </w:pict>
            </w:r>
            <w:r>
              <w:pict w14:anchorId="2E0D6498">
                <v:shape id="_x0000_s3578" style="position:absolute;left:0;text-align:left;margin-left:8590.2pt;margin-top:7.2pt;width:118.5pt;height:53.25pt;z-index:-1835;mso-wrap-edited:t;mso-position-horizontal:right" coordsize="" o:spt="100" wrapcoords="-30 0 1000 0 1000 1079 1000 1079 -30 1079 -30 0" adj="0,,0" path="">
                  <v:stroke joinstyle="round"/>
                  <v:imagedata r:id="rId813" o:title="dc_620"/>
                  <v:formulas/>
                  <v:path o:connecttype="segments"/>
                  <w10:wrap type="tight"/>
                </v:shape>
              </w:pict>
            </w:r>
            <w:r w:rsidR="00503198">
              <w:t>Defines the type of product identifier used (for example, reel number, ream number, bar code). This code type specifies how to decode the identifier value.</w:t>
            </w:r>
          </w:p>
          <w:p w14:paraId="58916780" w14:textId="77777777" w:rsidR="00503198" w:rsidRDefault="00503198" w:rsidP="00503198">
            <w:pPr>
              <w:pStyle w:val="Italic2"/>
            </w:pPr>
            <w:r>
              <w:t>This item is restricted to the following list.</w:t>
            </w:r>
          </w:p>
          <w:p w14:paraId="5D3C78E2" w14:textId="77777777" w:rsidR="00503198" w:rsidRDefault="00503198" w:rsidP="00503198">
            <w:pPr>
              <w:pStyle w:val="Bold3"/>
            </w:pPr>
            <w:r>
              <w:t>Carrier</w:t>
            </w:r>
          </w:p>
          <w:p w14:paraId="73F658B4" w14:textId="77777777" w:rsidR="00503198" w:rsidRDefault="00503198" w:rsidP="00503198">
            <w:pPr>
              <w:pStyle w:val="Normal3"/>
            </w:pPr>
            <w:r>
              <w:t>Carrier’s own identifier coding scheme.</w:t>
            </w:r>
          </w:p>
          <w:p w14:paraId="4CB5F317" w14:textId="77777777" w:rsidR="00503198" w:rsidRPr="005755AC" w:rsidRDefault="00503198" w:rsidP="00503198">
            <w:pPr>
              <w:pStyle w:val="Bold3"/>
              <w:rPr>
                <w:lang w:val="fr-FR"/>
              </w:rPr>
            </w:pPr>
            <w:r w:rsidRPr="005755AC">
              <w:rPr>
                <w:lang w:val="fr-FR"/>
              </w:rPr>
              <w:t>EAN8</w:t>
            </w:r>
          </w:p>
          <w:p w14:paraId="7B3BA360" w14:textId="77777777" w:rsidR="00503198" w:rsidRPr="005755AC" w:rsidRDefault="00D54C9E" w:rsidP="007F73AD">
            <w:pPr>
              <w:pStyle w:val="Normal3Deprecate"/>
              <w:rPr>
                <w:lang w:val="fr-FR"/>
              </w:rPr>
            </w:pPr>
            <w:r w:rsidRPr="00D54C9E">
              <w:rPr>
                <w:lang w:val="fr-FR"/>
              </w:rPr>
              <w:t xml:space="preserve">To </w:t>
            </w:r>
            <w:proofErr w:type="spellStart"/>
            <w:r w:rsidRPr="00D54C9E">
              <w:rPr>
                <w:lang w:val="fr-FR"/>
              </w:rPr>
              <w:t>be</w:t>
            </w:r>
            <w:proofErr w:type="spellEnd"/>
            <w:r w:rsidRPr="00D54C9E">
              <w:rPr>
                <w:lang w:val="fr-FR"/>
              </w:rPr>
              <w:t xml:space="preserve"> </w:t>
            </w:r>
            <w:proofErr w:type="spellStart"/>
            <w:r w:rsidRPr="00D54C9E">
              <w:rPr>
                <w:lang w:val="fr-FR"/>
              </w:rPr>
              <w:t>deprecated</w:t>
            </w:r>
            <w:proofErr w:type="spellEnd"/>
            <w:r w:rsidRPr="00D54C9E">
              <w:rPr>
                <w:lang w:val="fr-FR"/>
              </w:rPr>
              <w:t xml:space="preserve"> in </w:t>
            </w:r>
            <w:proofErr w:type="spellStart"/>
            <w:r w:rsidRPr="00D54C9E">
              <w:rPr>
                <w:lang w:val="fr-FR"/>
              </w:rPr>
              <w:t>next</w:t>
            </w:r>
            <w:proofErr w:type="spellEnd"/>
            <w:r w:rsidRPr="00D54C9E">
              <w:rPr>
                <w:lang w:val="fr-FR"/>
              </w:rPr>
              <w:t xml:space="preserve"> version. GS1 has </w:t>
            </w:r>
            <w:proofErr w:type="spellStart"/>
            <w:r w:rsidRPr="00D54C9E">
              <w:rPr>
                <w:lang w:val="fr-FR"/>
              </w:rPr>
              <w:t>renamed</w:t>
            </w:r>
            <w:proofErr w:type="spellEnd"/>
            <w:r w:rsidRPr="00D54C9E">
              <w:rPr>
                <w:lang w:val="fr-FR"/>
              </w:rPr>
              <w:t xml:space="preserve"> </w:t>
            </w:r>
            <w:proofErr w:type="spellStart"/>
            <w:r w:rsidRPr="00D54C9E">
              <w:rPr>
                <w:lang w:val="fr-FR"/>
              </w:rPr>
              <w:t>i</w:t>
            </w:r>
            <w:r w:rsidR="000F09BF">
              <w:rPr>
                <w:lang w:val="fr-FR"/>
              </w:rPr>
              <w:t>t</w:t>
            </w:r>
            <w:proofErr w:type="spellEnd"/>
            <w:r w:rsidR="000F09BF">
              <w:rPr>
                <w:lang w:val="fr-FR"/>
              </w:rPr>
              <w:t xml:space="preserve"> to GTIN-8. Use GTIN</w:t>
            </w:r>
            <w:r>
              <w:rPr>
                <w:lang w:val="fr-FR"/>
              </w:rPr>
              <w:t xml:space="preserve">8 </w:t>
            </w:r>
            <w:proofErr w:type="spellStart"/>
            <w:r>
              <w:rPr>
                <w:lang w:val="fr-FR"/>
              </w:rPr>
              <w:t>instead</w:t>
            </w:r>
            <w:proofErr w:type="spellEnd"/>
            <w:r w:rsidR="00503198" w:rsidRPr="005755AC">
              <w:rPr>
                <w:lang w:val="fr-FR"/>
              </w:rPr>
              <w:t>.</w:t>
            </w:r>
          </w:p>
          <w:p w14:paraId="39F79AE7" w14:textId="77777777" w:rsidR="00503198" w:rsidRDefault="00503198" w:rsidP="00503198">
            <w:pPr>
              <w:pStyle w:val="Bold3"/>
              <w:rPr>
                <w:lang w:val="fr-FR"/>
              </w:rPr>
            </w:pPr>
            <w:r w:rsidRPr="005755AC">
              <w:rPr>
                <w:lang w:val="fr-FR"/>
              </w:rPr>
              <w:t>EAN8Plus2</w:t>
            </w:r>
          </w:p>
          <w:p w14:paraId="6AFE61AA" w14:textId="77777777" w:rsidR="000F09BF" w:rsidRPr="005755AC" w:rsidRDefault="000F09BF" w:rsidP="000F09BF">
            <w:pPr>
              <w:pStyle w:val="Normal3"/>
              <w:rPr>
                <w:lang w:val="fr-FR"/>
              </w:rPr>
            </w:pPr>
            <w:r w:rsidRPr="000F09BF">
              <w:rPr>
                <w:lang w:val="fr-FR"/>
              </w:rPr>
              <w:t xml:space="preserve">The content of </w:t>
            </w:r>
            <w:proofErr w:type="spellStart"/>
            <w:r w:rsidRPr="000F09BF">
              <w:rPr>
                <w:lang w:val="fr-FR"/>
              </w:rPr>
              <w:t>barcode</w:t>
            </w:r>
            <w:proofErr w:type="spellEnd"/>
            <w:r w:rsidRPr="000F09BF">
              <w:rPr>
                <w:lang w:val="fr-FR"/>
              </w:rPr>
              <w:t xml:space="preserve"> EAN-8 </w:t>
            </w:r>
            <w:proofErr w:type="spellStart"/>
            <w:r w:rsidRPr="000F09BF">
              <w:rPr>
                <w:lang w:val="fr-FR"/>
              </w:rPr>
              <w:t>with</w:t>
            </w:r>
            <w:proofErr w:type="spellEnd"/>
            <w:r w:rsidRPr="000F09BF">
              <w:rPr>
                <w:lang w:val="fr-FR"/>
              </w:rPr>
              <w:t xml:space="preserve"> a 2 digit add-on</w:t>
            </w:r>
            <w:r>
              <w:rPr>
                <w:lang w:val="fr-FR"/>
              </w:rPr>
              <w:t>.</w:t>
            </w:r>
          </w:p>
          <w:p w14:paraId="3BF5971E" w14:textId="77777777" w:rsidR="00503198" w:rsidRDefault="00503198" w:rsidP="00503198">
            <w:pPr>
              <w:pStyle w:val="Bold3"/>
              <w:rPr>
                <w:lang w:val="fr-FR"/>
              </w:rPr>
            </w:pPr>
            <w:r w:rsidRPr="005755AC">
              <w:rPr>
                <w:lang w:val="fr-FR"/>
              </w:rPr>
              <w:t>EAN8Plus5</w:t>
            </w:r>
          </w:p>
          <w:p w14:paraId="57B32427" w14:textId="77777777" w:rsidR="000F09BF" w:rsidRPr="005755AC" w:rsidRDefault="000F09BF" w:rsidP="000F09BF">
            <w:pPr>
              <w:pStyle w:val="Normal3"/>
              <w:rPr>
                <w:lang w:val="fr-FR"/>
              </w:rPr>
            </w:pPr>
            <w:r w:rsidRPr="000F09BF">
              <w:rPr>
                <w:lang w:val="fr-FR"/>
              </w:rPr>
              <w:t xml:space="preserve">The content of </w:t>
            </w:r>
            <w:proofErr w:type="spellStart"/>
            <w:r w:rsidRPr="000F09BF">
              <w:rPr>
                <w:lang w:val="fr-FR"/>
              </w:rPr>
              <w:t>barcode</w:t>
            </w:r>
            <w:proofErr w:type="spellEnd"/>
            <w:r w:rsidRPr="000F09BF">
              <w:rPr>
                <w:lang w:val="fr-FR"/>
              </w:rPr>
              <w:t xml:space="preserve"> EAN-8 </w:t>
            </w:r>
            <w:proofErr w:type="spellStart"/>
            <w:r w:rsidRPr="000F09BF">
              <w:rPr>
                <w:lang w:val="fr-FR"/>
              </w:rPr>
              <w:t>with</w:t>
            </w:r>
            <w:proofErr w:type="spellEnd"/>
            <w:r w:rsidRPr="000F09BF">
              <w:rPr>
                <w:lang w:val="fr-FR"/>
              </w:rPr>
              <w:t xml:space="preserve"> a 5 digit add-on</w:t>
            </w:r>
            <w:r>
              <w:rPr>
                <w:lang w:val="fr-FR"/>
              </w:rPr>
              <w:t>.</w:t>
            </w:r>
          </w:p>
          <w:p w14:paraId="0E7EC63C" w14:textId="77777777" w:rsidR="00503198" w:rsidRPr="005755AC" w:rsidRDefault="00503198" w:rsidP="00503198">
            <w:pPr>
              <w:pStyle w:val="Bold3"/>
              <w:rPr>
                <w:lang w:val="fr-FR"/>
              </w:rPr>
            </w:pPr>
            <w:r w:rsidRPr="005755AC">
              <w:rPr>
                <w:lang w:val="fr-FR"/>
              </w:rPr>
              <w:t>EAN13</w:t>
            </w:r>
          </w:p>
          <w:p w14:paraId="3087AC03" w14:textId="77777777" w:rsidR="00503198" w:rsidRPr="005755AC" w:rsidRDefault="000F09BF" w:rsidP="007F73AD">
            <w:pPr>
              <w:pStyle w:val="Normal3Deprecate"/>
              <w:rPr>
                <w:lang w:val="fr-FR"/>
              </w:rPr>
            </w:pPr>
            <w:r w:rsidRPr="000F09BF">
              <w:rPr>
                <w:lang w:val="fr-FR"/>
              </w:rPr>
              <w:t xml:space="preserve">To </w:t>
            </w:r>
            <w:proofErr w:type="spellStart"/>
            <w:r w:rsidRPr="000F09BF">
              <w:rPr>
                <w:lang w:val="fr-FR"/>
              </w:rPr>
              <w:t>be</w:t>
            </w:r>
            <w:proofErr w:type="spellEnd"/>
            <w:r w:rsidRPr="000F09BF">
              <w:rPr>
                <w:lang w:val="fr-FR"/>
              </w:rPr>
              <w:t xml:space="preserve"> </w:t>
            </w:r>
            <w:proofErr w:type="spellStart"/>
            <w:r w:rsidRPr="000F09BF">
              <w:rPr>
                <w:lang w:val="fr-FR"/>
              </w:rPr>
              <w:t>deprecated</w:t>
            </w:r>
            <w:proofErr w:type="spellEnd"/>
            <w:r w:rsidRPr="000F09BF">
              <w:rPr>
                <w:lang w:val="fr-FR"/>
              </w:rPr>
              <w:t xml:space="preserve"> in </w:t>
            </w:r>
            <w:proofErr w:type="spellStart"/>
            <w:r w:rsidRPr="000F09BF">
              <w:rPr>
                <w:lang w:val="fr-FR"/>
              </w:rPr>
              <w:t>next</w:t>
            </w:r>
            <w:proofErr w:type="spellEnd"/>
            <w:r w:rsidRPr="000F09BF">
              <w:rPr>
                <w:lang w:val="fr-FR"/>
              </w:rPr>
              <w:t xml:space="preserve"> version. GS1 has </w:t>
            </w:r>
            <w:proofErr w:type="spellStart"/>
            <w:r w:rsidRPr="000F09BF">
              <w:rPr>
                <w:lang w:val="fr-FR"/>
              </w:rPr>
              <w:t>renamed</w:t>
            </w:r>
            <w:proofErr w:type="spellEnd"/>
            <w:r w:rsidRPr="000F09BF">
              <w:rPr>
                <w:lang w:val="fr-FR"/>
              </w:rPr>
              <w:t xml:space="preserve"> </w:t>
            </w:r>
            <w:proofErr w:type="spellStart"/>
            <w:r w:rsidRPr="000F09BF">
              <w:rPr>
                <w:lang w:val="fr-FR"/>
              </w:rPr>
              <w:t>it</w:t>
            </w:r>
            <w:proofErr w:type="spellEnd"/>
            <w:r w:rsidRPr="000F09BF">
              <w:rPr>
                <w:lang w:val="fr-FR"/>
              </w:rPr>
              <w:t xml:space="preserve"> to GTIN-13. Use GTIN13 </w:t>
            </w:r>
            <w:proofErr w:type="spellStart"/>
            <w:r w:rsidRPr="000F09BF">
              <w:rPr>
                <w:lang w:val="fr-FR"/>
              </w:rPr>
              <w:t>instead</w:t>
            </w:r>
            <w:proofErr w:type="spellEnd"/>
            <w:r w:rsidR="00503198" w:rsidRPr="005755AC">
              <w:rPr>
                <w:lang w:val="fr-FR"/>
              </w:rPr>
              <w:t>.</w:t>
            </w:r>
          </w:p>
          <w:p w14:paraId="5FDEBC1D" w14:textId="77777777" w:rsidR="00503198" w:rsidRDefault="00503198" w:rsidP="00503198">
            <w:pPr>
              <w:pStyle w:val="Bold3"/>
              <w:rPr>
                <w:lang w:val="fr-FR"/>
              </w:rPr>
            </w:pPr>
            <w:r w:rsidRPr="005755AC">
              <w:rPr>
                <w:lang w:val="fr-FR"/>
              </w:rPr>
              <w:t>EAN13Plus2</w:t>
            </w:r>
          </w:p>
          <w:p w14:paraId="7EE39A3E" w14:textId="77777777" w:rsidR="000F09BF" w:rsidRDefault="000F09BF" w:rsidP="000F09BF">
            <w:pPr>
              <w:pStyle w:val="Normal3"/>
              <w:rPr>
                <w:lang w:val="fr-FR"/>
              </w:rPr>
            </w:pPr>
            <w:r w:rsidRPr="000F09BF">
              <w:rPr>
                <w:lang w:val="fr-FR"/>
              </w:rPr>
              <w:t xml:space="preserve">The content of </w:t>
            </w:r>
            <w:proofErr w:type="spellStart"/>
            <w:r w:rsidRPr="000F09BF">
              <w:rPr>
                <w:lang w:val="fr-FR"/>
              </w:rPr>
              <w:t>barcode</w:t>
            </w:r>
            <w:proofErr w:type="spellEnd"/>
            <w:r w:rsidRPr="000F09BF">
              <w:rPr>
                <w:lang w:val="fr-FR"/>
              </w:rPr>
              <w:t xml:space="preserve"> EAN-8 </w:t>
            </w:r>
            <w:proofErr w:type="spellStart"/>
            <w:r w:rsidRPr="000F09BF">
              <w:rPr>
                <w:lang w:val="fr-FR"/>
              </w:rPr>
              <w:t>with</w:t>
            </w:r>
            <w:proofErr w:type="spellEnd"/>
            <w:r w:rsidRPr="000F09BF">
              <w:rPr>
                <w:lang w:val="fr-FR"/>
              </w:rPr>
              <w:t xml:space="preserve"> a 2 digit add-on</w:t>
            </w:r>
            <w:r>
              <w:rPr>
                <w:lang w:val="fr-FR"/>
              </w:rPr>
              <w:t>.</w:t>
            </w:r>
          </w:p>
          <w:p w14:paraId="7CA14A6F" w14:textId="77777777" w:rsidR="000F09BF" w:rsidRPr="000F09BF" w:rsidRDefault="000F09BF" w:rsidP="000F09BF">
            <w:pPr>
              <w:pStyle w:val="Bold3"/>
              <w:rPr>
                <w:lang w:val="fr-FR"/>
              </w:rPr>
            </w:pPr>
            <w:r w:rsidRPr="000F09BF">
              <w:rPr>
                <w:lang w:val="fr-FR"/>
              </w:rPr>
              <w:t>EAN13Plus5</w:t>
            </w:r>
          </w:p>
          <w:p w14:paraId="52B185B9" w14:textId="77777777" w:rsidR="000F09BF" w:rsidRPr="005755AC" w:rsidRDefault="000F09BF" w:rsidP="000F09BF">
            <w:pPr>
              <w:pStyle w:val="Normal3"/>
              <w:rPr>
                <w:lang w:val="fr-FR"/>
              </w:rPr>
            </w:pPr>
            <w:r w:rsidRPr="000F09BF">
              <w:rPr>
                <w:lang w:val="fr-FR"/>
              </w:rPr>
              <w:t xml:space="preserve">The content of </w:t>
            </w:r>
            <w:proofErr w:type="spellStart"/>
            <w:r w:rsidRPr="000F09BF">
              <w:rPr>
                <w:lang w:val="fr-FR"/>
              </w:rPr>
              <w:t>barcode</w:t>
            </w:r>
            <w:proofErr w:type="spellEnd"/>
            <w:r w:rsidRPr="000F09BF">
              <w:rPr>
                <w:lang w:val="fr-FR"/>
              </w:rPr>
              <w:t xml:space="preserve"> EAN-8 </w:t>
            </w:r>
            <w:proofErr w:type="spellStart"/>
            <w:r w:rsidRPr="000F09BF">
              <w:rPr>
                <w:lang w:val="fr-FR"/>
              </w:rPr>
              <w:t>with</w:t>
            </w:r>
            <w:proofErr w:type="spellEnd"/>
            <w:r w:rsidRPr="000F09BF">
              <w:rPr>
                <w:lang w:val="fr-FR"/>
              </w:rPr>
              <w:t xml:space="preserve"> an 5 digit add-on.</w:t>
            </w:r>
          </w:p>
          <w:p w14:paraId="7F63FEB8" w14:textId="77777777" w:rsidR="00503198" w:rsidRDefault="00503198" w:rsidP="00503198">
            <w:pPr>
              <w:pStyle w:val="Bold3"/>
              <w:rPr>
                <w:lang w:val="fr-FR"/>
              </w:rPr>
            </w:pPr>
            <w:r w:rsidRPr="005755AC">
              <w:rPr>
                <w:lang w:val="fr-FR"/>
              </w:rPr>
              <w:t>EAN13Plus8</w:t>
            </w:r>
          </w:p>
          <w:p w14:paraId="3A2FC3FE" w14:textId="77777777" w:rsidR="000F09BF" w:rsidRPr="005755AC" w:rsidRDefault="000F09BF" w:rsidP="007F73AD">
            <w:pPr>
              <w:pStyle w:val="Normal3Deprecate"/>
              <w:rPr>
                <w:lang w:val="fr-FR"/>
              </w:rPr>
            </w:pPr>
            <w:r w:rsidRPr="000F09BF">
              <w:rPr>
                <w:lang w:val="fr-FR"/>
              </w:rPr>
              <w:t xml:space="preserve">To </w:t>
            </w:r>
            <w:proofErr w:type="spellStart"/>
            <w:r w:rsidRPr="000F09BF">
              <w:rPr>
                <w:lang w:val="fr-FR"/>
              </w:rPr>
              <w:t>be</w:t>
            </w:r>
            <w:proofErr w:type="spellEnd"/>
            <w:r w:rsidRPr="000F09BF">
              <w:rPr>
                <w:lang w:val="fr-FR"/>
              </w:rPr>
              <w:t xml:space="preserve"> </w:t>
            </w:r>
            <w:proofErr w:type="spellStart"/>
            <w:r w:rsidRPr="000F09BF">
              <w:rPr>
                <w:lang w:val="fr-FR"/>
              </w:rPr>
              <w:t>deprecated</w:t>
            </w:r>
            <w:proofErr w:type="spellEnd"/>
            <w:r w:rsidRPr="000F09BF">
              <w:rPr>
                <w:lang w:val="fr-FR"/>
              </w:rPr>
              <w:t xml:space="preserve"> in </w:t>
            </w:r>
            <w:proofErr w:type="spellStart"/>
            <w:r w:rsidRPr="000F09BF">
              <w:rPr>
                <w:lang w:val="fr-FR"/>
              </w:rPr>
              <w:t>next</w:t>
            </w:r>
            <w:proofErr w:type="spellEnd"/>
            <w:r w:rsidRPr="000F09BF">
              <w:rPr>
                <w:lang w:val="fr-FR"/>
              </w:rPr>
              <w:t xml:space="preserve"> version</w:t>
            </w:r>
            <w:r>
              <w:rPr>
                <w:lang w:val="fr-FR"/>
              </w:rPr>
              <w:t>.</w:t>
            </w:r>
          </w:p>
          <w:p w14:paraId="557EB785" w14:textId="77777777" w:rsidR="00503198" w:rsidRDefault="00503198" w:rsidP="00503198">
            <w:pPr>
              <w:pStyle w:val="Bold3"/>
              <w:rPr>
                <w:lang w:val="en-US"/>
              </w:rPr>
            </w:pPr>
            <w:r w:rsidRPr="00D10222">
              <w:rPr>
                <w:lang w:val="en-US"/>
              </w:rPr>
              <w:t>EAN128</w:t>
            </w:r>
          </w:p>
          <w:p w14:paraId="795357C2" w14:textId="77777777" w:rsidR="000F09BF" w:rsidRDefault="000F09BF" w:rsidP="007F73AD">
            <w:pPr>
              <w:pStyle w:val="Normal3Deprecate"/>
              <w:rPr>
                <w:lang w:val="en-US"/>
              </w:rPr>
            </w:pPr>
            <w:r w:rsidRPr="000F09BF">
              <w:rPr>
                <w:lang w:val="en-US"/>
              </w:rPr>
              <w:t xml:space="preserve">To be deprecated in next version. GS1 has renamed it to GS1-128. Use GS1_128 instead. See also </w:t>
            </w:r>
            <w:proofErr w:type="spellStart"/>
            <w:r w:rsidRPr="000F09BF">
              <w:rPr>
                <w:lang w:val="en-US"/>
              </w:rPr>
              <w:t>IdentifierFornatType</w:t>
            </w:r>
            <w:proofErr w:type="spellEnd"/>
            <w:r w:rsidRPr="000F09BF">
              <w:rPr>
                <w:lang w:val="en-US"/>
              </w:rPr>
              <w:t xml:space="preserve"> GS1_128 for more information.</w:t>
            </w:r>
          </w:p>
          <w:p w14:paraId="0D5AA3A4" w14:textId="77777777" w:rsidR="00BA577A" w:rsidRPr="00BA577A" w:rsidRDefault="00BA577A" w:rsidP="00993CDA">
            <w:pPr>
              <w:pStyle w:val="Bold3"/>
            </w:pPr>
            <w:r w:rsidRPr="00BA577A">
              <w:t>EPC</w:t>
            </w:r>
          </w:p>
          <w:p w14:paraId="69448F49" w14:textId="77777777" w:rsidR="00BA577A" w:rsidRPr="00BA577A" w:rsidRDefault="00BA577A" w:rsidP="00BA577A">
            <w:pPr>
              <w:pStyle w:val="Normal3"/>
              <w:rPr>
                <w:lang w:val="en-US"/>
              </w:rPr>
            </w:pPr>
            <w:r w:rsidRPr="00BA577A">
              <w:rPr>
                <w:lang w:val="en-US"/>
              </w:rPr>
              <w:t xml:space="preserve">The EPC is a universal identifier defined by GS1 </w:t>
            </w:r>
            <w:proofErr w:type="spellStart"/>
            <w:r w:rsidRPr="00BA577A">
              <w:rPr>
                <w:lang w:val="en-US"/>
              </w:rPr>
              <w:t>EPCglobal</w:t>
            </w:r>
            <w:proofErr w:type="spellEnd"/>
            <w:r w:rsidRPr="00BA577A">
              <w:rPr>
                <w:lang w:val="en-US"/>
              </w:rPr>
              <w:t>. It provides a unique identity for any physical object. The EPC is designed to be unique across all physical objects in the world. It is expressly intended for use by business applications that need to track all categories of physical objects.</w:t>
            </w:r>
          </w:p>
          <w:p w14:paraId="0639D304" w14:textId="77777777" w:rsidR="00BA577A" w:rsidRPr="00BA577A" w:rsidRDefault="00BA577A" w:rsidP="00BA577A">
            <w:pPr>
              <w:pStyle w:val="Normal3"/>
              <w:rPr>
                <w:lang w:val="en-US"/>
              </w:rPr>
            </w:pPr>
            <w:r w:rsidRPr="00BA577A">
              <w:rPr>
                <w:lang w:val="en-US"/>
              </w:rPr>
              <w:lastRenderedPageBreak/>
              <w:t>The identifier within computer systems and business e-documents is the EPC Pure Identity URI. RFID Tags are very often used as data carrier for the EPC. Examples of syntax for some common EPC  identifiers</w:t>
            </w:r>
          </w:p>
          <w:p w14:paraId="7360FEB7" w14:textId="77777777" w:rsidR="00BA577A" w:rsidRPr="00BA577A" w:rsidRDefault="00BA577A" w:rsidP="00BA577A">
            <w:pPr>
              <w:pStyle w:val="ListBullet3"/>
              <w:rPr>
                <w:lang w:val="en-US"/>
              </w:rPr>
            </w:pPr>
            <w:r w:rsidRPr="00BA577A">
              <w:rPr>
                <w:lang w:val="en-US"/>
              </w:rPr>
              <w:t>•</w:t>
            </w:r>
            <w:r w:rsidRPr="00BA577A">
              <w:rPr>
                <w:lang w:val="en-US"/>
              </w:rPr>
              <w:tab/>
              <w:t>Serialized Global Trade Item Number (SGTIN):</w:t>
            </w:r>
            <w:r w:rsidR="008E26AA">
              <w:rPr>
                <w:lang w:val="en-US"/>
              </w:rPr>
              <w:t xml:space="preserve"> </w:t>
            </w:r>
            <w:proofErr w:type="spellStart"/>
            <w:r w:rsidRPr="00BA577A">
              <w:rPr>
                <w:lang w:val="en-US"/>
              </w:rPr>
              <w:t>urn:epc:id:sgtin:CompanyPrefix.ItemReference.SerialNumber</w:t>
            </w:r>
            <w:proofErr w:type="spellEnd"/>
            <w:r w:rsidRPr="00BA577A">
              <w:rPr>
                <w:lang w:val="en-US"/>
              </w:rPr>
              <w:t xml:space="preserve"> </w:t>
            </w:r>
          </w:p>
          <w:p w14:paraId="6B18B082" w14:textId="77777777" w:rsidR="00BA577A" w:rsidRPr="00BA577A" w:rsidRDefault="00BA577A" w:rsidP="008E26AA">
            <w:pPr>
              <w:pStyle w:val="ListBullet3"/>
              <w:rPr>
                <w:lang w:val="en-US"/>
              </w:rPr>
            </w:pPr>
            <w:r w:rsidRPr="00BA577A">
              <w:rPr>
                <w:lang w:val="en-US"/>
              </w:rPr>
              <w:t>•</w:t>
            </w:r>
            <w:r w:rsidRPr="00BA577A">
              <w:rPr>
                <w:lang w:val="en-US"/>
              </w:rPr>
              <w:tab/>
              <w:t>Serial</w:t>
            </w:r>
            <w:r w:rsidR="008E26AA">
              <w:rPr>
                <w:lang w:val="en-US"/>
              </w:rPr>
              <w:t xml:space="preserve"> Shipping Container Code (SSCC): </w:t>
            </w:r>
            <w:proofErr w:type="spellStart"/>
            <w:r w:rsidRPr="00BA577A">
              <w:rPr>
                <w:lang w:val="en-US"/>
              </w:rPr>
              <w:t>urn:epc:id:sscc:CompanyPrefix.SerialReference</w:t>
            </w:r>
            <w:proofErr w:type="spellEnd"/>
            <w:r w:rsidRPr="00BA577A">
              <w:rPr>
                <w:lang w:val="en-US"/>
              </w:rPr>
              <w:t xml:space="preserve"> </w:t>
            </w:r>
          </w:p>
          <w:p w14:paraId="2D385926" w14:textId="77777777" w:rsidR="00BA577A" w:rsidRPr="00BA577A" w:rsidRDefault="00BA577A" w:rsidP="008E26AA">
            <w:pPr>
              <w:pStyle w:val="ListBullet3"/>
              <w:rPr>
                <w:lang w:val="en-US"/>
              </w:rPr>
            </w:pPr>
            <w:r w:rsidRPr="00BA577A">
              <w:rPr>
                <w:lang w:val="en-US"/>
              </w:rPr>
              <w:t>•</w:t>
            </w:r>
            <w:r w:rsidRPr="00BA577A">
              <w:rPr>
                <w:lang w:val="en-US"/>
              </w:rPr>
              <w:tab/>
              <w:t>Global Returnable Asset Identifier (GRAI):</w:t>
            </w:r>
            <w:r w:rsidR="008E26AA">
              <w:rPr>
                <w:lang w:val="en-US"/>
              </w:rPr>
              <w:t xml:space="preserve"> </w:t>
            </w:r>
            <w:proofErr w:type="spellStart"/>
            <w:r w:rsidRPr="00BA577A">
              <w:rPr>
                <w:lang w:val="en-US"/>
              </w:rPr>
              <w:t>urn:epc:id:grai:CompanyPrefix.AssetType.SerialNumber</w:t>
            </w:r>
            <w:proofErr w:type="spellEnd"/>
          </w:p>
          <w:p w14:paraId="65C0CC43" w14:textId="77777777" w:rsidR="00BA577A" w:rsidRDefault="00BA577A" w:rsidP="00BA577A">
            <w:pPr>
              <w:pStyle w:val="Bold3"/>
              <w:rPr>
                <w:b w:val="0"/>
                <w:lang w:val="en-US"/>
              </w:rPr>
            </w:pPr>
            <w:r w:rsidRPr="00BA577A">
              <w:rPr>
                <w:b w:val="0"/>
                <w:lang w:val="en-US"/>
              </w:rPr>
              <w:t>For more information see</w:t>
            </w:r>
            <w:r>
              <w:rPr>
                <w:b w:val="0"/>
                <w:lang w:val="en-US"/>
              </w:rPr>
              <w:t xml:space="preserve"> </w:t>
            </w:r>
            <w:hyperlink r:id="rId814" w:history="1">
              <w:r w:rsidRPr="00146660">
                <w:rPr>
                  <w:rStyle w:val="Hyperlink"/>
                  <w:b w:val="0"/>
                  <w:lang w:val="en-US"/>
                </w:rPr>
                <w:t>http://www.gs1.org/epcglobal</w:t>
              </w:r>
            </w:hyperlink>
          </w:p>
          <w:p w14:paraId="30690ECB" w14:textId="77777777" w:rsidR="00503198" w:rsidRDefault="00503198" w:rsidP="00503198">
            <w:pPr>
              <w:pStyle w:val="Bold3"/>
            </w:pPr>
            <w:r>
              <w:t>EPSMA</w:t>
            </w:r>
          </w:p>
          <w:p w14:paraId="49693D2A" w14:textId="77777777" w:rsidR="00503198" w:rsidRDefault="000F09BF" w:rsidP="007F73AD">
            <w:pPr>
              <w:pStyle w:val="Normal3Deprecate"/>
            </w:pPr>
            <w:r>
              <w:t>To be deprecated in next version. It is not a specific identifier type. European Pressure Sensitive Manufacturers Association (EPSMA) has specified barcodes with various contents using GS1-128 symbology.</w:t>
            </w:r>
          </w:p>
          <w:p w14:paraId="655C4FAB" w14:textId="77777777" w:rsidR="00503198" w:rsidRPr="005755AC" w:rsidRDefault="00503198" w:rsidP="00503198">
            <w:pPr>
              <w:pStyle w:val="Bold3"/>
              <w:rPr>
                <w:lang w:val="fr-FR"/>
              </w:rPr>
            </w:pPr>
            <w:r w:rsidRPr="005755AC">
              <w:rPr>
                <w:lang w:val="fr-FR"/>
              </w:rPr>
              <w:t>EUGROPA</w:t>
            </w:r>
          </w:p>
          <w:p w14:paraId="2169440A" w14:textId="77777777" w:rsidR="00503198" w:rsidRDefault="000F09BF" w:rsidP="007F73AD">
            <w:pPr>
              <w:pStyle w:val="Normal3Deprecate"/>
              <w:rPr>
                <w:lang w:val="fr-FR"/>
              </w:rPr>
            </w:pPr>
            <w:r w:rsidRPr="000F09BF">
              <w:rPr>
                <w:lang w:val="fr-FR"/>
              </w:rPr>
              <w:t xml:space="preserve">To </w:t>
            </w:r>
            <w:proofErr w:type="spellStart"/>
            <w:r w:rsidRPr="000F09BF">
              <w:rPr>
                <w:lang w:val="fr-FR"/>
              </w:rPr>
              <w:t>be</w:t>
            </w:r>
            <w:proofErr w:type="spellEnd"/>
            <w:r w:rsidRPr="000F09BF">
              <w:rPr>
                <w:lang w:val="fr-FR"/>
              </w:rPr>
              <w:t xml:space="preserve"> </w:t>
            </w:r>
            <w:proofErr w:type="spellStart"/>
            <w:r w:rsidRPr="000F09BF">
              <w:rPr>
                <w:lang w:val="fr-FR"/>
              </w:rPr>
              <w:t>deprecated</w:t>
            </w:r>
            <w:proofErr w:type="spellEnd"/>
            <w:r w:rsidRPr="000F09BF">
              <w:rPr>
                <w:lang w:val="fr-FR"/>
              </w:rPr>
              <w:t xml:space="preserve"> in </w:t>
            </w:r>
            <w:proofErr w:type="spellStart"/>
            <w:r w:rsidRPr="000F09BF">
              <w:rPr>
                <w:lang w:val="fr-FR"/>
              </w:rPr>
              <w:t>next</w:t>
            </w:r>
            <w:proofErr w:type="spellEnd"/>
            <w:r w:rsidRPr="000F09BF">
              <w:rPr>
                <w:lang w:val="fr-FR"/>
              </w:rPr>
              <w:t xml:space="preserve"> version. It </w:t>
            </w:r>
            <w:proofErr w:type="spellStart"/>
            <w:r w:rsidRPr="000F09BF">
              <w:rPr>
                <w:lang w:val="fr-FR"/>
              </w:rPr>
              <w:t>is</w:t>
            </w:r>
            <w:proofErr w:type="spellEnd"/>
            <w:r w:rsidRPr="000F09BF">
              <w:rPr>
                <w:lang w:val="fr-FR"/>
              </w:rPr>
              <w:t xml:space="preserve"> not a </w:t>
            </w:r>
            <w:proofErr w:type="spellStart"/>
            <w:r w:rsidRPr="000F09BF">
              <w:rPr>
                <w:lang w:val="fr-FR"/>
              </w:rPr>
              <w:t>specific</w:t>
            </w:r>
            <w:proofErr w:type="spellEnd"/>
            <w:r w:rsidRPr="000F09BF">
              <w:rPr>
                <w:lang w:val="fr-FR"/>
              </w:rPr>
              <w:t xml:space="preserve"> identifier type. </w:t>
            </w:r>
            <w:proofErr w:type="spellStart"/>
            <w:r w:rsidRPr="000F09BF">
              <w:rPr>
                <w:lang w:val="fr-FR"/>
              </w:rPr>
              <w:t>European</w:t>
            </w:r>
            <w:proofErr w:type="spellEnd"/>
            <w:r w:rsidRPr="000F09BF">
              <w:rPr>
                <w:lang w:val="fr-FR"/>
              </w:rPr>
              <w:t xml:space="preserve"> Paper </w:t>
            </w:r>
            <w:proofErr w:type="spellStart"/>
            <w:r w:rsidRPr="000F09BF">
              <w:rPr>
                <w:lang w:val="fr-FR"/>
              </w:rPr>
              <w:t>Merchants</w:t>
            </w:r>
            <w:proofErr w:type="spellEnd"/>
            <w:r w:rsidRPr="000F09BF">
              <w:rPr>
                <w:lang w:val="fr-FR"/>
              </w:rPr>
              <w:t xml:space="preserve"> Association has </w:t>
            </w:r>
            <w:proofErr w:type="spellStart"/>
            <w:r w:rsidRPr="000F09BF">
              <w:rPr>
                <w:lang w:val="fr-FR"/>
              </w:rPr>
              <w:t>specified</w:t>
            </w:r>
            <w:proofErr w:type="spellEnd"/>
            <w:r w:rsidRPr="000F09BF">
              <w:rPr>
                <w:lang w:val="fr-FR"/>
              </w:rPr>
              <w:t xml:space="preserve"> contents and </w:t>
            </w:r>
            <w:proofErr w:type="spellStart"/>
            <w:r w:rsidRPr="000F09BF">
              <w:rPr>
                <w:lang w:val="fr-FR"/>
              </w:rPr>
              <w:t>layout</w:t>
            </w:r>
            <w:proofErr w:type="spellEnd"/>
            <w:r w:rsidRPr="000F09BF">
              <w:rPr>
                <w:lang w:val="fr-FR"/>
              </w:rPr>
              <w:t xml:space="preserve"> of package labels. </w:t>
            </w:r>
            <w:proofErr w:type="spellStart"/>
            <w:r w:rsidRPr="000F09BF">
              <w:rPr>
                <w:lang w:val="fr-FR"/>
              </w:rPr>
              <w:t>They</w:t>
            </w:r>
            <w:proofErr w:type="spellEnd"/>
            <w:r w:rsidRPr="000F09BF">
              <w:rPr>
                <w:lang w:val="fr-FR"/>
              </w:rPr>
              <w:t xml:space="preserve"> use GS1-128 </w:t>
            </w:r>
            <w:proofErr w:type="spellStart"/>
            <w:r w:rsidRPr="000F09BF">
              <w:rPr>
                <w:lang w:val="fr-FR"/>
              </w:rPr>
              <w:t>symbology</w:t>
            </w:r>
            <w:proofErr w:type="spellEnd"/>
            <w:r w:rsidRPr="000F09BF">
              <w:rPr>
                <w:lang w:val="fr-FR"/>
              </w:rPr>
              <w:t xml:space="preserve"> and </w:t>
            </w:r>
            <w:proofErr w:type="spellStart"/>
            <w:r w:rsidRPr="000F09BF">
              <w:rPr>
                <w:lang w:val="fr-FR"/>
              </w:rPr>
              <w:t>barcodes</w:t>
            </w:r>
            <w:proofErr w:type="spellEnd"/>
            <w:r w:rsidRPr="000F09BF">
              <w:rPr>
                <w:lang w:val="fr-FR"/>
              </w:rPr>
              <w:t xml:space="preserve"> </w:t>
            </w:r>
            <w:proofErr w:type="spellStart"/>
            <w:r w:rsidRPr="000F09BF">
              <w:rPr>
                <w:lang w:val="fr-FR"/>
              </w:rPr>
              <w:t>defined</w:t>
            </w:r>
            <w:proofErr w:type="spellEnd"/>
            <w:r w:rsidRPr="000F09BF">
              <w:rPr>
                <w:lang w:val="fr-FR"/>
              </w:rPr>
              <w:t xml:space="preserve"> by GS1. </w:t>
            </w:r>
            <w:r>
              <w:rPr>
                <w:lang w:val="fr-FR"/>
              </w:rPr>
              <w:t xml:space="preserve"> </w:t>
            </w:r>
            <w:hyperlink r:id="rId815" w:history="1">
              <w:r w:rsidRPr="00146660">
                <w:rPr>
                  <w:rStyle w:val="Hyperlink"/>
                  <w:lang w:val="fr-FR"/>
                </w:rPr>
                <w:t>http://www.eugropa.com/</w:t>
              </w:r>
            </w:hyperlink>
          </w:p>
          <w:p w14:paraId="5E640335" w14:textId="77777777" w:rsidR="00503198" w:rsidRDefault="00503198" w:rsidP="00503198">
            <w:pPr>
              <w:pStyle w:val="Bold3"/>
            </w:pPr>
            <w:proofErr w:type="spellStart"/>
            <w:r>
              <w:t>GlobalReturnableAssetNumber</w:t>
            </w:r>
            <w:proofErr w:type="spellEnd"/>
          </w:p>
          <w:p w14:paraId="3DDBDE59" w14:textId="77777777" w:rsidR="00503198" w:rsidRDefault="000F09BF" w:rsidP="000F09BF">
            <w:pPr>
              <w:pStyle w:val="Normal3"/>
            </w:pPr>
            <w:r>
              <w:t xml:space="preserve">The Global Returnable Asset Identifier (GRAI) defined by GS1 for identification of reusable package or transport equipment that are considered an asset. It is used to enable tracking as well as recording of all relevant data associated with the individual asset or asset reference. The GRAI is assigned for the life time of the asset. </w:t>
            </w:r>
            <w:hyperlink r:id="rId816" w:history="1">
              <w:r w:rsidRPr="00146660">
                <w:rPr>
                  <w:rStyle w:val="Hyperlink"/>
                </w:rPr>
                <w:t>http://www.gs1.org/</w:t>
              </w:r>
            </w:hyperlink>
          </w:p>
          <w:p w14:paraId="36EDCADC" w14:textId="77777777" w:rsidR="00503198" w:rsidRDefault="00503198" w:rsidP="00503198">
            <w:pPr>
              <w:pStyle w:val="Bold3"/>
            </w:pPr>
            <w:proofErr w:type="spellStart"/>
            <w:r>
              <w:t>GlobalTradeItemNumber</w:t>
            </w:r>
            <w:proofErr w:type="spellEnd"/>
          </w:p>
          <w:p w14:paraId="5B8C1B2F" w14:textId="77777777" w:rsidR="00503198" w:rsidRDefault="000F09BF" w:rsidP="007F73AD">
            <w:pPr>
              <w:pStyle w:val="Normal3Deprecate"/>
            </w:pPr>
            <w:r w:rsidRPr="000F09BF">
              <w:t>To be deprecated in next version. Use GTIN14 instead</w:t>
            </w:r>
            <w:r>
              <w:t>.</w:t>
            </w:r>
          </w:p>
          <w:p w14:paraId="28FBBBEF" w14:textId="77777777" w:rsidR="00E3699D" w:rsidRDefault="00E3699D" w:rsidP="00E3699D">
            <w:pPr>
              <w:pStyle w:val="Bold3"/>
            </w:pPr>
            <w:r>
              <w:t>GS1_128</w:t>
            </w:r>
          </w:p>
          <w:p w14:paraId="5C657BD7" w14:textId="77777777" w:rsidR="00E3699D" w:rsidRDefault="00E3699D" w:rsidP="00E3699D">
            <w:pPr>
              <w:pStyle w:val="Normal3"/>
            </w:pPr>
            <w:r>
              <w:t xml:space="preserve">The content of barcode GS1-128 encoded in GS1-128 symbology defined by GS1. Previously referred to as EAN-128. See also </w:t>
            </w:r>
            <w:proofErr w:type="spellStart"/>
            <w:r>
              <w:t>IdentifierFornatType</w:t>
            </w:r>
            <w:proofErr w:type="spellEnd"/>
            <w:r>
              <w:t xml:space="preserve"> GS1_128 for more information. </w:t>
            </w:r>
            <w:hyperlink r:id="rId817" w:history="1">
              <w:r w:rsidRPr="00146660">
                <w:rPr>
                  <w:rStyle w:val="Hyperlink"/>
                </w:rPr>
                <w:t>http://www.gs1.org/</w:t>
              </w:r>
            </w:hyperlink>
          </w:p>
          <w:p w14:paraId="3C4CD3E7" w14:textId="77777777" w:rsidR="00E3699D" w:rsidRDefault="00E3699D" w:rsidP="00E3699D">
            <w:pPr>
              <w:pStyle w:val="Bold3"/>
            </w:pPr>
            <w:r>
              <w:t>GTIN8</w:t>
            </w:r>
          </w:p>
          <w:p w14:paraId="6A6A14DD" w14:textId="77777777" w:rsidR="00E3699D" w:rsidRDefault="00E3699D" w:rsidP="00E3699D">
            <w:pPr>
              <w:pStyle w:val="Normal3"/>
            </w:pPr>
            <w:r>
              <w:t xml:space="preserve">An 8 digit identifier GTIN-8 defined by GS1 for trade items, Earlier referred to as European Article Number EAN-8. GTIN-8s will be encoded in an EAN-8 bar code. See also GTIN14 for more information. </w:t>
            </w:r>
            <w:hyperlink r:id="rId818" w:history="1">
              <w:r w:rsidRPr="00146660">
                <w:rPr>
                  <w:rStyle w:val="Hyperlink"/>
                </w:rPr>
                <w:t>http://www.gs1.org/</w:t>
              </w:r>
            </w:hyperlink>
          </w:p>
          <w:p w14:paraId="02AF5B39" w14:textId="77777777" w:rsidR="00E3699D" w:rsidRDefault="00E3699D" w:rsidP="00E3699D">
            <w:pPr>
              <w:pStyle w:val="Bold3"/>
            </w:pPr>
            <w:r>
              <w:t>GTIN12</w:t>
            </w:r>
          </w:p>
          <w:p w14:paraId="1C4B53A1" w14:textId="77777777" w:rsidR="00E3699D" w:rsidRDefault="00E3699D" w:rsidP="00E3699D">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819" w:history="1">
              <w:r w:rsidRPr="00146660">
                <w:rPr>
                  <w:rStyle w:val="Hyperlink"/>
                </w:rPr>
                <w:t>http://www.gs1us.org/</w:t>
              </w:r>
            </w:hyperlink>
          </w:p>
          <w:p w14:paraId="10D40AA1" w14:textId="77777777" w:rsidR="00E3699D" w:rsidRDefault="00E3699D" w:rsidP="00E3699D">
            <w:pPr>
              <w:pStyle w:val="Bold3"/>
            </w:pPr>
            <w:r>
              <w:t>GTIN13</w:t>
            </w:r>
          </w:p>
          <w:p w14:paraId="31A88361" w14:textId="77777777" w:rsidR="00E3699D" w:rsidRDefault="00E3699D" w:rsidP="00E3699D">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820" w:history="1">
              <w:r w:rsidRPr="00146660">
                <w:rPr>
                  <w:rStyle w:val="Hyperlink"/>
                </w:rPr>
                <w:t>http://www.gs1.org/</w:t>
              </w:r>
            </w:hyperlink>
          </w:p>
          <w:p w14:paraId="28C4DF41" w14:textId="77777777" w:rsidR="00E3699D" w:rsidRDefault="00E3699D" w:rsidP="00E3699D">
            <w:pPr>
              <w:pStyle w:val="Bold3"/>
            </w:pPr>
            <w:r w:rsidRPr="00E3699D">
              <w:t>GTIN14</w:t>
            </w:r>
          </w:p>
          <w:p w14:paraId="23B5913D" w14:textId="77777777" w:rsidR="00E3699D" w:rsidRDefault="00E3699D" w:rsidP="00E3699D">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14:paraId="079195B9" w14:textId="77777777" w:rsidR="00821622" w:rsidRPr="00821622" w:rsidRDefault="00E3699D" w:rsidP="00821622">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firstRow="0" w:lastRow="0" w:firstColumn="0" w:lastColumn="0" w:noHBand="0" w:noVBand="0"/>
            </w:tblPr>
            <w:tblGrid>
              <w:gridCol w:w="1800"/>
              <w:gridCol w:w="542"/>
              <w:gridCol w:w="3867"/>
              <w:gridCol w:w="540"/>
            </w:tblGrid>
            <w:tr w:rsidR="00E3699D" w:rsidRPr="000D0589" w14:paraId="6FA1DCC5" w14:textId="77777777" w:rsidTr="00E3699D">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14:paraId="77299566" w14:textId="77777777" w:rsidR="00821622" w:rsidRPr="00FD116F" w:rsidRDefault="00821622" w:rsidP="00821622">
                  <w:pPr>
                    <w:rPr>
                      <w:b/>
                      <w:lang w:eastAsia="sv-SE"/>
                    </w:rPr>
                  </w:pPr>
                </w:p>
                <w:p w14:paraId="115556EE" w14:textId="77777777" w:rsidR="00E3699D" w:rsidRPr="00821622" w:rsidRDefault="00E3699D" w:rsidP="00821622">
                  <w:pPr>
                    <w:rPr>
                      <w:rFonts w:ascii="Times New Roman" w:hAnsi="Times New Roman"/>
                      <w:b/>
                      <w:lang w:val="sv-SE" w:eastAsia="sv-SE"/>
                    </w:rPr>
                  </w:pPr>
                  <w:proofErr w:type="spellStart"/>
                  <w:r w:rsidRPr="00821622">
                    <w:rPr>
                      <w:b/>
                      <w:lang w:val="sv-SE" w:eastAsia="sv-SE"/>
                    </w:rPr>
                    <w:t>T</w:t>
                  </w:r>
                  <w:r w:rsidRPr="00821622">
                    <w:rPr>
                      <w:b/>
                      <w:spacing w:val="2"/>
                      <w:lang w:val="sv-SE" w:eastAsia="sv-SE"/>
                    </w:rPr>
                    <w:t>y</w:t>
                  </w:r>
                  <w:r w:rsidRPr="00821622">
                    <w:rPr>
                      <w:b/>
                      <w:lang w:val="sv-SE" w:eastAsia="sv-SE"/>
                    </w:rPr>
                    <w:t>pe</w:t>
                  </w:r>
                  <w:proofErr w:type="spellEnd"/>
                  <w:r w:rsidRPr="00821622">
                    <w:rPr>
                      <w:b/>
                      <w:spacing w:val="15"/>
                      <w:lang w:val="sv-SE" w:eastAsia="sv-SE"/>
                    </w:rPr>
                    <w:t xml:space="preserve"> </w:t>
                  </w:r>
                  <w:proofErr w:type="spellStart"/>
                  <w:r w:rsidRPr="00821622">
                    <w:rPr>
                      <w:b/>
                      <w:lang w:val="sv-SE" w:eastAsia="sv-SE"/>
                    </w:rPr>
                    <w:t>of</w:t>
                  </w:r>
                  <w:proofErr w:type="spellEnd"/>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14:paraId="11F49918" w14:textId="77777777" w:rsidR="00E3699D" w:rsidRPr="00821622" w:rsidRDefault="009A2EE7" w:rsidP="00821622">
                  <w:pPr>
                    <w:rPr>
                      <w:rFonts w:ascii="Times New Roman" w:hAnsi="Times New Roman"/>
                      <w:b/>
                      <w:lang w:val="sv-SE" w:eastAsia="sv-SE"/>
                    </w:rPr>
                  </w:pPr>
                  <w:r>
                    <w:rPr>
                      <w:b/>
                      <w:lang w:val="sv-SE" w:eastAsia="sv-SE"/>
                    </w:rPr>
                    <w:t xml:space="preserve"> </w:t>
                  </w:r>
                  <w:r w:rsidR="00E3699D" w:rsidRPr="00821622">
                    <w:rPr>
                      <w:b/>
                      <w:lang w:val="sv-SE" w:eastAsia="sv-SE"/>
                    </w:rPr>
                    <w:t>G</w:t>
                  </w:r>
                  <w:r w:rsidR="00E3699D" w:rsidRPr="00821622">
                    <w:rPr>
                      <w:b/>
                      <w:spacing w:val="2"/>
                      <w:lang w:val="sv-SE" w:eastAsia="sv-SE"/>
                    </w:rPr>
                    <w:t>T</w:t>
                  </w:r>
                  <w:r w:rsidR="00E3699D" w:rsidRPr="00821622">
                    <w:rPr>
                      <w:b/>
                      <w:spacing w:val="1"/>
                      <w:lang w:val="sv-SE" w:eastAsia="sv-SE"/>
                    </w:rPr>
                    <w:t>I</w:t>
                  </w:r>
                  <w:r w:rsidR="00E3699D" w:rsidRPr="00821622">
                    <w:rPr>
                      <w:b/>
                      <w:lang w:val="sv-SE" w:eastAsia="sv-SE"/>
                    </w:rPr>
                    <w:t>N</w:t>
                  </w:r>
                  <w:r w:rsidR="00E3699D" w:rsidRPr="00821622">
                    <w:rPr>
                      <w:b/>
                      <w:spacing w:val="16"/>
                      <w:lang w:val="sv-SE" w:eastAsia="sv-SE"/>
                    </w:rPr>
                    <w:t xml:space="preserve"> </w:t>
                  </w:r>
                  <w:proofErr w:type="spellStart"/>
                  <w:r w:rsidR="00E3699D" w:rsidRPr="00821622">
                    <w:rPr>
                      <w:b/>
                      <w:w w:val="102"/>
                      <w:lang w:val="sv-SE" w:eastAsia="sv-SE"/>
                    </w:rPr>
                    <w:t>D</w:t>
                  </w:r>
                  <w:r w:rsidR="00E3699D" w:rsidRPr="00821622">
                    <w:rPr>
                      <w:b/>
                      <w:spacing w:val="1"/>
                      <w:w w:val="102"/>
                      <w:lang w:val="sv-SE" w:eastAsia="sv-SE"/>
                    </w:rPr>
                    <w:t>i</w:t>
                  </w:r>
                  <w:r w:rsidR="00E3699D" w:rsidRPr="00821622">
                    <w:rPr>
                      <w:b/>
                      <w:spacing w:val="2"/>
                      <w:w w:val="102"/>
                      <w:lang w:val="sv-SE" w:eastAsia="sv-SE"/>
                    </w:rPr>
                    <w:t>g</w:t>
                  </w:r>
                  <w:r w:rsidR="00E3699D" w:rsidRPr="00821622">
                    <w:rPr>
                      <w:b/>
                      <w:spacing w:val="1"/>
                      <w:w w:val="102"/>
                      <w:lang w:val="sv-SE" w:eastAsia="sv-SE"/>
                    </w:rPr>
                    <w:t>i</w:t>
                  </w:r>
                  <w:r w:rsidR="00E3699D" w:rsidRPr="00821622">
                    <w:rPr>
                      <w:b/>
                      <w:w w:val="102"/>
                      <w:lang w:val="sv-SE" w:eastAsia="sv-SE"/>
                    </w:rPr>
                    <w:t>t</w:t>
                  </w:r>
                  <w:proofErr w:type="spellEnd"/>
                </w:p>
              </w:tc>
            </w:tr>
            <w:tr w:rsidR="00E3699D" w:rsidRPr="000D0589" w14:paraId="2D510D05" w14:textId="77777777" w:rsidTr="008830AA">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14:paraId="2F9F7478" w14:textId="77777777" w:rsidR="00E3699D" w:rsidRPr="00E3699D" w:rsidRDefault="00E3699D" w:rsidP="00821622">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14:paraId="1343DFA9" w14:textId="77777777" w:rsidR="00E3699D" w:rsidRPr="008830AA" w:rsidRDefault="009A2EE7" w:rsidP="00821622">
                  <w:pPr>
                    <w:rPr>
                      <w:rFonts w:ascii="Times New Roman" w:hAnsi="Times New Roman"/>
                      <w:lang w:val="sv-SE" w:eastAsia="sv-SE"/>
                    </w:rPr>
                  </w:pPr>
                  <w:r w:rsidRPr="008830AA">
                    <w:rPr>
                      <w:w w:val="102"/>
                      <w:lang w:val="sv-SE" w:eastAsia="sv-SE"/>
                    </w:rPr>
                    <w:t xml:space="preserve"> </w:t>
                  </w:r>
                  <w:r w:rsidR="00E3699D" w:rsidRPr="008830AA">
                    <w:rPr>
                      <w:w w:val="102"/>
                      <w:lang w:val="sv-SE" w:eastAsia="sv-SE"/>
                    </w:rPr>
                    <w:t>1</w:t>
                  </w:r>
                </w:p>
              </w:tc>
              <w:tc>
                <w:tcPr>
                  <w:tcW w:w="3867" w:type="dxa"/>
                  <w:tcBorders>
                    <w:top w:val="single" w:sz="4" w:space="0" w:color="000000"/>
                    <w:left w:val="single" w:sz="4" w:space="0" w:color="000000"/>
                    <w:bottom w:val="single" w:sz="4" w:space="0" w:color="000000"/>
                    <w:right w:val="single" w:sz="4" w:space="0" w:color="000000"/>
                  </w:tcBorders>
                </w:tcPr>
                <w:p w14:paraId="2DE8157C" w14:textId="77777777" w:rsidR="00E3699D" w:rsidRPr="008830AA" w:rsidRDefault="008830AA" w:rsidP="008830AA">
                  <w:pPr>
                    <w:rPr>
                      <w:rFonts w:ascii="Times New Roman" w:hAnsi="Times New Roman"/>
                      <w:lang w:val="sv-SE" w:eastAsia="sv-SE"/>
                    </w:rPr>
                  </w:pPr>
                  <w:r>
                    <w:rPr>
                      <w:lang w:val="sv-SE" w:eastAsia="sv-SE"/>
                    </w:rPr>
                    <w:t xml:space="preserve"> </w:t>
                  </w:r>
                  <w:r w:rsidR="00E3699D" w:rsidRPr="008830AA">
                    <w:rPr>
                      <w:lang w:val="sv-SE" w:eastAsia="sv-SE"/>
                    </w:rPr>
                    <w:t xml:space="preserve">2 </w:t>
                  </w:r>
                  <w:r w:rsidR="00E3699D" w:rsidRPr="008830AA">
                    <w:rPr>
                      <w:spacing w:val="10"/>
                      <w:lang w:val="sv-SE" w:eastAsia="sv-SE"/>
                    </w:rPr>
                    <w:t xml:space="preserve"> </w:t>
                  </w:r>
                  <w:r w:rsidR="00E3699D" w:rsidRPr="008830AA">
                    <w:rPr>
                      <w:lang w:val="sv-SE" w:eastAsia="sv-SE"/>
                    </w:rPr>
                    <w:t xml:space="preserve">3 </w:t>
                  </w:r>
                  <w:r w:rsidR="00E3699D" w:rsidRPr="008830AA">
                    <w:rPr>
                      <w:spacing w:val="10"/>
                      <w:lang w:val="sv-SE" w:eastAsia="sv-SE"/>
                    </w:rPr>
                    <w:t xml:space="preserve"> </w:t>
                  </w:r>
                  <w:r w:rsidR="00E3699D" w:rsidRPr="008830AA">
                    <w:rPr>
                      <w:lang w:val="sv-SE" w:eastAsia="sv-SE"/>
                    </w:rPr>
                    <w:t xml:space="preserve">4 </w:t>
                  </w:r>
                  <w:r w:rsidR="00E3699D" w:rsidRPr="008830AA">
                    <w:rPr>
                      <w:spacing w:val="10"/>
                      <w:lang w:val="sv-SE" w:eastAsia="sv-SE"/>
                    </w:rPr>
                    <w:t xml:space="preserve"> </w:t>
                  </w:r>
                  <w:r>
                    <w:rPr>
                      <w:lang w:val="sv-SE" w:eastAsia="sv-SE"/>
                    </w:rPr>
                    <w:t xml:space="preserve">5  </w:t>
                  </w:r>
                  <w:r w:rsidR="00E3699D" w:rsidRPr="008830AA">
                    <w:rPr>
                      <w:spacing w:val="10"/>
                      <w:lang w:val="sv-SE" w:eastAsia="sv-SE"/>
                    </w:rPr>
                    <w:t xml:space="preserve"> </w:t>
                  </w:r>
                  <w:r w:rsidR="00E3699D" w:rsidRPr="008830AA">
                    <w:rPr>
                      <w:lang w:val="sv-SE" w:eastAsia="sv-SE"/>
                    </w:rPr>
                    <w:t xml:space="preserve">6 </w:t>
                  </w:r>
                  <w:r w:rsidR="00E3699D" w:rsidRPr="008830AA">
                    <w:rPr>
                      <w:spacing w:val="10"/>
                      <w:lang w:val="sv-SE" w:eastAsia="sv-SE"/>
                    </w:rPr>
                    <w:t xml:space="preserve"> </w:t>
                  </w:r>
                  <w:r w:rsidR="00E3699D" w:rsidRPr="008830AA">
                    <w:rPr>
                      <w:lang w:val="sv-SE" w:eastAsia="sv-SE"/>
                    </w:rPr>
                    <w:t xml:space="preserve">7 </w:t>
                  </w:r>
                  <w:r w:rsidR="00E3699D" w:rsidRPr="008830AA">
                    <w:rPr>
                      <w:spacing w:val="10"/>
                      <w:lang w:val="sv-SE" w:eastAsia="sv-SE"/>
                    </w:rPr>
                    <w:t xml:space="preserve"> </w:t>
                  </w:r>
                  <w:r w:rsidR="00E3699D" w:rsidRPr="008830AA">
                    <w:rPr>
                      <w:lang w:val="sv-SE" w:eastAsia="sv-SE"/>
                    </w:rPr>
                    <w:t xml:space="preserve">8 </w:t>
                  </w:r>
                  <w:r w:rsidR="00E3699D" w:rsidRPr="008830AA">
                    <w:rPr>
                      <w:spacing w:val="10"/>
                      <w:lang w:val="sv-SE" w:eastAsia="sv-SE"/>
                    </w:rPr>
                    <w:t xml:space="preserve"> </w:t>
                  </w:r>
                  <w:r w:rsidR="00E3699D" w:rsidRPr="008830AA">
                    <w:rPr>
                      <w:lang w:val="sv-SE" w:eastAsia="sv-SE"/>
                    </w:rPr>
                    <w:t xml:space="preserve">9 </w:t>
                  </w:r>
                  <w:r w:rsidRPr="008830AA">
                    <w:rPr>
                      <w:spacing w:val="10"/>
                      <w:lang w:val="sv-SE" w:eastAsia="sv-SE"/>
                    </w:rPr>
                    <w:t xml:space="preserve"> </w:t>
                  </w:r>
                  <w:r w:rsidR="00E3699D" w:rsidRPr="008830AA">
                    <w:rPr>
                      <w:spacing w:val="2"/>
                      <w:lang w:val="sv-SE" w:eastAsia="sv-SE"/>
                    </w:rPr>
                    <w:t>1</w:t>
                  </w:r>
                  <w:r w:rsidR="00E3699D" w:rsidRPr="008830AA">
                    <w:rPr>
                      <w:lang w:val="sv-SE" w:eastAsia="sv-SE"/>
                    </w:rPr>
                    <w:t>0</w:t>
                  </w:r>
                  <w:r w:rsidRPr="008830AA">
                    <w:rPr>
                      <w:lang w:val="sv-SE" w:eastAsia="sv-SE"/>
                    </w:rPr>
                    <w:t xml:space="preserve"> </w:t>
                  </w:r>
                  <w:r>
                    <w:rPr>
                      <w:lang w:val="sv-SE" w:eastAsia="sv-SE"/>
                    </w:rPr>
                    <w:t xml:space="preserve"> </w:t>
                  </w:r>
                  <w:r w:rsidR="00E3699D" w:rsidRPr="008830AA">
                    <w:rPr>
                      <w:spacing w:val="2"/>
                      <w:lang w:val="sv-SE" w:eastAsia="sv-SE"/>
                    </w:rPr>
                    <w:t>1</w:t>
                  </w:r>
                  <w:r w:rsidR="00E3699D" w:rsidRPr="008830AA">
                    <w:rPr>
                      <w:lang w:val="sv-SE" w:eastAsia="sv-SE"/>
                    </w:rPr>
                    <w:t xml:space="preserve">1 </w:t>
                  </w:r>
                  <w:r w:rsidR="00E3699D" w:rsidRPr="008830AA">
                    <w:rPr>
                      <w:spacing w:val="2"/>
                      <w:lang w:val="sv-SE" w:eastAsia="sv-SE"/>
                    </w:rPr>
                    <w:t>1</w:t>
                  </w:r>
                  <w:r w:rsidR="00E3699D" w:rsidRPr="008830AA">
                    <w:rPr>
                      <w:lang w:val="sv-SE" w:eastAsia="sv-SE"/>
                    </w:rPr>
                    <w:t xml:space="preserve">2 </w:t>
                  </w:r>
                  <w:r w:rsidRPr="008830AA">
                    <w:rPr>
                      <w:lang w:val="sv-SE" w:eastAsia="sv-SE"/>
                    </w:rPr>
                    <w:t>13</w:t>
                  </w:r>
                </w:p>
              </w:tc>
              <w:tc>
                <w:tcPr>
                  <w:tcW w:w="540" w:type="dxa"/>
                  <w:tcBorders>
                    <w:top w:val="single" w:sz="4" w:space="0" w:color="000000"/>
                    <w:left w:val="single" w:sz="4" w:space="0" w:color="000000"/>
                    <w:bottom w:val="single" w:sz="4" w:space="0" w:color="000000"/>
                    <w:right w:val="single" w:sz="4" w:space="0" w:color="000000"/>
                  </w:tcBorders>
                </w:tcPr>
                <w:p w14:paraId="3B8D0DA3" w14:textId="77777777" w:rsidR="00E3699D" w:rsidRPr="008830AA" w:rsidRDefault="009A2EE7" w:rsidP="00821622">
                  <w:pPr>
                    <w:rPr>
                      <w:rFonts w:ascii="Times New Roman" w:hAnsi="Times New Roman"/>
                      <w:lang w:val="sv-SE" w:eastAsia="sv-SE"/>
                    </w:rPr>
                  </w:pPr>
                  <w:r w:rsidRPr="008830AA">
                    <w:rPr>
                      <w:spacing w:val="2"/>
                      <w:w w:val="102"/>
                      <w:lang w:val="sv-SE" w:eastAsia="sv-SE"/>
                    </w:rPr>
                    <w:t xml:space="preserve"> </w:t>
                  </w:r>
                  <w:r w:rsidR="00E3699D" w:rsidRPr="008830AA">
                    <w:rPr>
                      <w:spacing w:val="2"/>
                      <w:w w:val="102"/>
                      <w:lang w:val="sv-SE" w:eastAsia="sv-SE"/>
                    </w:rPr>
                    <w:t>14</w:t>
                  </w:r>
                </w:p>
              </w:tc>
            </w:tr>
            <w:tr w:rsidR="00E3699D" w:rsidRPr="000D0589" w14:paraId="520280C7" w14:textId="77777777"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14:paraId="196D3463" w14:textId="77777777"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14:paraId="0D7F7CF4" w14:textId="77777777"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14:paraId="6EE95EF3" w14:textId="77777777"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9A2EE7">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E3699D" w:rsidRPr="00E3699D">
                    <w:rPr>
                      <w:spacing w:val="11"/>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E3699D" w:rsidRPr="00E3699D">
                    <w:rPr>
                      <w:spacing w:val="11"/>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Pr>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Pr>
                      <w:lang w:val="sv-SE" w:eastAsia="sv-SE"/>
                    </w:rPr>
                    <w:t xml:space="preserve"> </w:t>
                  </w:r>
                  <w:r w:rsidR="00E3699D" w:rsidRPr="00E3699D">
                    <w:rPr>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4F460B">
                    <w:rPr>
                      <w:lang w:val="sv-SE" w:eastAsia="sv-SE"/>
                    </w:rPr>
                    <w:t xml:space="preserve"> </w:t>
                  </w:r>
                  <w:r w:rsidR="00E3699D" w:rsidRPr="00E3699D">
                    <w:rPr>
                      <w:lang w:val="sv-SE" w:eastAsia="sv-SE"/>
                    </w:rPr>
                    <w:t xml:space="preserve"> </w:t>
                  </w:r>
                  <w:proofErr w:type="spellStart"/>
                  <w:r w:rsidR="00E3699D" w:rsidRPr="00E3699D">
                    <w:rPr>
                      <w:w w:val="102"/>
                      <w:lang w:val="sv-SE" w:eastAsia="sv-SE"/>
                    </w:rPr>
                    <w:t>N</w:t>
                  </w:r>
                  <w:proofErr w:type="spellEnd"/>
                </w:p>
              </w:tc>
              <w:tc>
                <w:tcPr>
                  <w:tcW w:w="540" w:type="dxa"/>
                  <w:tcBorders>
                    <w:top w:val="single" w:sz="4" w:space="0" w:color="000000"/>
                    <w:left w:val="single" w:sz="4" w:space="0" w:color="000000"/>
                    <w:bottom w:val="single" w:sz="4" w:space="0" w:color="000000"/>
                    <w:right w:val="single" w:sz="4" w:space="0" w:color="000000"/>
                  </w:tcBorders>
                </w:tcPr>
                <w:p w14:paraId="09EC86F8" w14:textId="77777777"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14:paraId="5DECC0B7" w14:textId="77777777"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14:paraId="45134455" w14:textId="77777777" w:rsidR="00E3699D" w:rsidRPr="00E3699D" w:rsidRDefault="00E3699D" w:rsidP="00821622">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14:paraId="0F315C41" w14:textId="77777777"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14:paraId="73ACE840" w14:textId="77777777"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N </w:t>
                  </w:r>
                  <w:r>
                    <w:rPr>
                      <w:spacing w:val="11"/>
                      <w:lang w:val="sv-SE" w:eastAsia="sv-SE"/>
                    </w:rPr>
                    <w:t xml:space="preserve"> </w:t>
                  </w:r>
                  <w:proofErr w:type="spellStart"/>
                  <w:r w:rsidR="00E3699D" w:rsidRPr="00E3699D">
                    <w:rPr>
                      <w:lang w:val="sv-SE" w:eastAsia="sv-SE"/>
                    </w:rPr>
                    <w:t>N</w:t>
                  </w:r>
                  <w:proofErr w:type="spellEnd"/>
                  <w:r w:rsidR="009A2EE7">
                    <w:rPr>
                      <w:lang w:val="sv-SE" w:eastAsia="sv-SE"/>
                    </w:rPr>
                    <w:t xml:space="preserve"> </w:t>
                  </w:r>
                  <w:r w:rsidR="009A2EE7">
                    <w:rPr>
                      <w:spacing w:val="9"/>
                      <w:lang w:val="sv-SE" w:eastAsia="sv-SE"/>
                    </w:rPr>
                    <w:t xml:space="preserve"> </w:t>
                  </w:r>
                  <w:proofErr w:type="spellStart"/>
                  <w:r w:rsidR="00E3699D" w:rsidRPr="00E3699D">
                    <w:rPr>
                      <w:lang w:val="sv-SE" w:eastAsia="sv-SE"/>
                    </w:rPr>
                    <w:t>N</w:t>
                  </w:r>
                  <w:proofErr w:type="spellEnd"/>
                  <w:r w:rsidR="009A2EE7">
                    <w:rPr>
                      <w:lang w:val="sv-SE" w:eastAsia="sv-SE"/>
                    </w:rPr>
                    <w:t xml:space="preserve"> </w:t>
                  </w:r>
                  <w:r w:rsidR="00E3699D" w:rsidRPr="00E3699D">
                    <w:rPr>
                      <w:spacing w:val="9"/>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E3699D" w:rsidRPr="00E3699D">
                    <w:rPr>
                      <w:spacing w:val="11"/>
                      <w:lang w:val="sv-SE" w:eastAsia="sv-SE"/>
                    </w:rPr>
                    <w:t xml:space="preserve"> </w:t>
                  </w:r>
                  <w:proofErr w:type="spellStart"/>
                  <w:r w:rsidR="00E3699D" w:rsidRPr="00E3699D">
                    <w:rPr>
                      <w:lang w:val="sv-SE" w:eastAsia="sv-SE"/>
                    </w:rPr>
                    <w:t>N</w:t>
                  </w:r>
                  <w:proofErr w:type="spellEnd"/>
                  <w:r w:rsidR="00E3699D" w:rsidRPr="00E3699D">
                    <w:rPr>
                      <w:spacing w:val="9"/>
                      <w:lang w:val="sv-SE" w:eastAsia="sv-SE"/>
                    </w:rPr>
                    <w:t xml:space="preserve"> </w:t>
                  </w:r>
                  <w:r w:rsidR="009A2EE7">
                    <w:rPr>
                      <w:spacing w:val="9"/>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E3699D" w:rsidRPr="00E3699D">
                    <w:rPr>
                      <w:spacing w:val="11"/>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9A2EE7">
                    <w:rPr>
                      <w:lang w:val="sv-SE" w:eastAsia="sv-SE"/>
                    </w:rPr>
                    <w:t xml:space="preserve"> </w:t>
                  </w:r>
                  <w:proofErr w:type="spellStart"/>
                  <w:r>
                    <w:rPr>
                      <w:lang w:val="sv-SE" w:eastAsia="sv-SE"/>
                    </w:rPr>
                    <w:t>N</w:t>
                  </w:r>
                  <w:proofErr w:type="spellEnd"/>
                  <w:r>
                    <w:rPr>
                      <w:lang w:val="sv-SE" w:eastAsia="sv-SE"/>
                    </w:rPr>
                    <w:t xml:space="preserve">   </w:t>
                  </w:r>
                  <w:proofErr w:type="spellStart"/>
                  <w:r w:rsidR="009A2EE7">
                    <w:rPr>
                      <w:lang w:val="sv-SE" w:eastAsia="sv-SE"/>
                    </w:rPr>
                    <w:t>N</w:t>
                  </w:r>
                  <w:proofErr w:type="spellEnd"/>
                  <w:r w:rsidR="009A2EE7">
                    <w:rPr>
                      <w:lang w:val="sv-SE" w:eastAsia="sv-SE"/>
                    </w:rPr>
                    <w:t xml:space="preserve"> </w:t>
                  </w:r>
                  <w:r>
                    <w:rPr>
                      <w:lang w:val="sv-SE" w:eastAsia="sv-SE"/>
                    </w:rPr>
                    <w:t xml:space="preserve"> </w:t>
                  </w:r>
                  <w:r w:rsidR="00E3699D" w:rsidRPr="00E3699D">
                    <w:rPr>
                      <w:spacing w:val="14"/>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Pr>
                      <w:lang w:val="sv-SE" w:eastAsia="sv-SE"/>
                    </w:rPr>
                    <w:t xml:space="preserve"> </w:t>
                  </w:r>
                  <w:proofErr w:type="spellStart"/>
                  <w:r w:rsidR="00E3699D" w:rsidRPr="00E3699D">
                    <w:rPr>
                      <w:w w:val="102"/>
                      <w:lang w:val="sv-SE" w:eastAsia="sv-SE"/>
                    </w:rPr>
                    <w:t>N</w:t>
                  </w:r>
                  <w:proofErr w:type="spellEnd"/>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14:paraId="4B56D9C2" w14:textId="77777777"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14:paraId="625E51BD" w14:textId="77777777"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14:paraId="5EAA1321" w14:textId="77777777"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14:paraId="3DACD359" w14:textId="77777777"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14:paraId="2A34C890" w14:textId="77777777"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proofErr w:type="spellStart"/>
                  <w:r w:rsidR="00E3699D" w:rsidRPr="00E3699D">
                    <w:rPr>
                      <w:lang w:val="sv-SE" w:eastAsia="sv-SE"/>
                    </w:rPr>
                    <w:t>N</w:t>
                  </w:r>
                  <w:proofErr w:type="spellEnd"/>
                  <w:r w:rsidR="009A2EE7">
                    <w:rPr>
                      <w:lang w:val="sv-SE" w:eastAsia="sv-SE"/>
                    </w:rPr>
                    <w:t xml:space="preserve"> </w:t>
                  </w:r>
                  <w:r w:rsidR="00E3699D" w:rsidRPr="00E3699D">
                    <w:rPr>
                      <w:spacing w:val="9"/>
                      <w:lang w:val="sv-SE" w:eastAsia="sv-SE"/>
                    </w:rPr>
                    <w:t xml:space="preserve"> </w:t>
                  </w:r>
                  <w:proofErr w:type="spellStart"/>
                  <w:r w:rsidR="00E3699D" w:rsidRPr="00E3699D">
                    <w:rPr>
                      <w:lang w:val="sv-SE" w:eastAsia="sv-SE"/>
                    </w:rPr>
                    <w:t>N</w:t>
                  </w:r>
                  <w:proofErr w:type="spellEnd"/>
                  <w:r w:rsidR="009A2EE7">
                    <w:rPr>
                      <w:lang w:val="sv-SE" w:eastAsia="sv-SE"/>
                    </w:rPr>
                    <w:t xml:space="preserve"> </w:t>
                  </w:r>
                  <w:r w:rsidR="00E3699D" w:rsidRPr="00E3699D">
                    <w:rPr>
                      <w:spacing w:val="9"/>
                      <w:lang w:val="sv-SE" w:eastAsia="sv-SE"/>
                    </w:rPr>
                    <w:t xml:space="preserve"> </w:t>
                  </w:r>
                  <w:proofErr w:type="spellStart"/>
                  <w:r w:rsidR="00E3699D" w:rsidRPr="00E3699D">
                    <w:rPr>
                      <w:lang w:val="sv-SE" w:eastAsia="sv-SE"/>
                    </w:rPr>
                    <w:t>N</w:t>
                  </w:r>
                  <w:proofErr w:type="spellEnd"/>
                  <w:r w:rsidR="00E3699D" w:rsidRPr="00E3699D">
                    <w:rPr>
                      <w:spacing w:val="9"/>
                      <w:lang w:val="sv-SE" w:eastAsia="sv-SE"/>
                    </w:rPr>
                    <w:t xml:space="preserve"> </w:t>
                  </w:r>
                  <w:r w:rsidR="009A2EE7">
                    <w:rPr>
                      <w:spacing w:val="9"/>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E3699D" w:rsidRPr="00E3699D">
                    <w:rPr>
                      <w:spacing w:val="11"/>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9A2EE7">
                    <w:rPr>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E3699D" w:rsidRPr="00E3699D">
                    <w:rPr>
                      <w:spacing w:val="11"/>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E3699D" w:rsidRPr="00E3699D">
                    <w:rPr>
                      <w:spacing w:val="11"/>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Pr>
                      <w:lang w:val="sv-SE" w:eastAsia="sv-SE"/>
                    </w:rPr>
                    <w:t xml:space="preserve"> </w:t>
                  </w:r>
                  <w:r w:rsidR="00E3699D" w:rsidRPr="00E3699D">
                    <w:rPr>
                      <w:lang w:val="sv-SE" w:eastAsia="sv-SE"/>
                    </w:rPr>
                    <w:t xml:space="preserve"> </w:t>
                  </w:r>
                  <w:proofErr w:type="spellStart"/>
                  <w:r w:rsidR="009A2EE7">
                    <w:rPr>
                      <w:lang w:val="sv-SE" w:eastAsia="sv-SE"/>
                    </w:rPr>
                    <w:t>N</w:t>
                  </w:r>
                  <w:proofErr w:type="spellEnd"/>
                  <w:r w:rsidR="00E3699D" w:rsidRPr="00E3699D">
                    <w:rPr>
                      <w:lang w:val="sv-SE" w:eastAsia="sv-SE"/>
                    </w:rPr>
                    <w:t xml:space="preserve"> </w:t>
                  </w:r>
                  <w:r>
                    <w:rPr>
                      <w:lang w:val="sv-SE" w:eastAsia="sv-SE"/>
                    </w:rPr>
                    <w:t xml:space="preserve"> </w:t>
                  </w:r>
                  <w:r w:rsidR="00E3699D" w:rsidRPr="00E3699D">
                    <w:rPr>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Pr>
                      <w:spacing w:val="11"/>
                      <w:lang w:val="sv-SE" w:eastAsia="sv-SE"/>
                    </w:rPr>
                    <w:t xml:space="preserve"> </w:t>
                  </w:r>
                  <w:proofErr w:type="spellStart"/>
                  <w:r w:rsidR="00E3699D" w:rsidRPr="00E3699D">
                    <w:rPr>
                      <w:w w:val="102"/>
                      <w:lang w:val="sv-SE" w:eastAsia="sv-SE"/>
                    </w:rPr>
                    <w:t>N</w:t>
                  </w:r>
                  <w:proofErr w:type="spellEnd"/>
                </w:p>
              </w:tc>
              <w:tc>
                <w:tcPr>
                  <w:tcW w:w="540" w:type="dxa"/>
                  <w:tcBorders>
                    <w:top w:val="single" w:sz="4" w:space="0" w:color="000000"/>
                    <w:left w:val="single" w:sz="4" w:space="0" w:color="000000"/>
                    <w:bottom w:val="single" w:sz="4" w:space="0" w:color="000000"/>
                    <w:right w:val="single" w:sz="4" w:space="0" w:color="000000"/>
                  </w:tcBorders>
                </w:tcPr>
                <w:p w14:paraId="45FEFDE0" w14:textId="77777777"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4B06BF" w14:paraId="13BBB003" w14:textId="77777777" w:rsidTr="008830AA">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14:paraId="5772B7EB" w14:textId="77777777"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14:paraId="6706A0AA" w14:textId="77777777"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14:paraId="044E81FD" w14:textId="77777777"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proofErr w:type="spellStart"/>
                  <w:r w:rsidR="00E3699D" w:rsidRPr="00E3699D">
                    <w:rPr>
                      <w:lang w:val="sv-SE" w:eastAsia="sv-SE"/>
                    </w:rPr>
                    <w:t>N</w:t>
                  </w:r>
                  <w:proofErr w:type="spellEnd"/>
                  <w:r w:rsidR="00E3699D" w:rsidRPr="00E3699D">
                    <w:rPr>
                      <w:spacing w:val="9"/>
                      <w:lang w:val="sv-SE" w:eastAsia="sv-SE"/>
                    </w:rPr>
                    <w:t xml:space="preserve"> </w:t>
                  </w:r>
                  <w:r w:rsidR="009A2EE7">
                    <w:rPr>
                      <w:spacing w:val="9"/>
                      <w:lang w:val="sv-SE" w:eastAsia="sv-SE"/>
                    </w:rPr>
                    <w:t xml:space="preserve"> </w:t>
                  </w:r>
                  <w:proofErr w:type="spellStart"/>
                  <w:r w:rsidR="00E3699D" w:rsidRPr="00E3699D">
                    <w:rPr>
                      <w:lang w:val="sv-SE" w:eastAsia="sv-SE"/>
                    </w:rPr>
                    <w:t>N</w:t>
                  </w:r>
                  <w:proofErr w:type="spellEnd"/>
                  <w:r w:rsidR="00E3699D" w:rsidRPr="00E3699D">
                    <w:rPr>
                      <w:spacing w:val="9"/>
                      <w:lang w:val="sv-SE" w:eastAsia="sv-SE"/>
                    </w:rPr>
                    <w:t xml:space="preserve"> </w:t>
                  </w:r>
                  <w:r w:rsidR="009A2EE7">
                    <w:rPr>
                      <w:spacing w:val="9"/>
                      <w:lang w:val="sv-SE" w:eastAsia="sv-SE"/>
                    </w:rPr>
                    <w:t xml:space="preserve"> </w:t>
                  </w:r>
                  <w:proofErr w:type="spellStart"/>
                  <w:r w:rsidR="00E3699D" w:rsidRPr="00E3699D">
                    <w:rPr>
                      <w:lang w:val="sv-SE" w:eastAsia="sv-SE"/>
                    </w:rPr>
                    <w:t>N</w:t>
                  </w:r>
                  <w:proofErr w:type="spellEnd"/>
                  <w:r w:rsidR="00E3699D" w:rsidRPr="00E3699D">
                    <w:rPr>
                      <w:spacing w:val="9"/>
                      <w:lang w:val="sv-SE" w:eastAsia="sv-SE"/>
                    </w:rPr>
                    <w:t xml:space="preserve"> </w:t>
                  </w:r>
                  <w:r w:rsidR="009A2EE7">
                    <w:rPr>
                      <w:spacing w:val="9"/>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E3699D" w:rsidRPr="00E3699D">
                    <w:rPr>
                      <w:spacing w:val="11"/>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9A2EE7">
                    <w:rPr>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E3699D" w:rsidRPr="00E3699D">
                    <w:rPr>
                      <w:spacing w:val="11"/>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sidR="009A2EE7">
                    <w:rPr>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Pr>
                      <w:lang w:val="sv-SE" w:eastAsia="sv-SE"/>
                    </w:rPr>
                    <w:t xml:space="preserve"> </w:t>
                  </w:r>
                  <w:r w:rsidR="00E3699D" w:rsidRPr="00E3699D">
                    <w:rPr>
                      <w:lang w:val="sv-SE" w:eastAsia="sv-SE"/>
                    </w:rPr>
                    <w:t xml:space="preserve"> </w:t>
                  </w:r>
                  <w:proofErr w:type="spellStart"/>
                  <w:r w:rsidR="009A2EE7">
                    <w:rPr>
                      <w:lang w:val="sv-SE" w:eastAsia="sv-SE"/>
                    </w:rPr>
                    <w:t>N</w:t>
                  </w:r>
                  <w:proofErr w:type="spellEnd"/>
                  <w:r w:rsidR="009A2EE7">
                    <w:rPr>
                      <w:lang w:val="sv-SE" w:eastAsia="sv-SE"/>
                    </w:rPr>
                    <w:t xml:space="preserve"> </w:t>
                  </w:r>
                  <w:r>
                    <w:rPr>
                      <w:lang w:val="sv-SE" w:eastAsia="sv-SE"/>
                    </w:rPr>
                    <w:t xml:space="preserve"> </w:t>
                  </w:r>
                  <w:r w:rsidR="009A2EE7">
                    <w:rPr>
                      <w:lang w:val="sv-SE" w:eastAsia="sv-SE"/>
                    </w:rPr>
                    <w:t xml:space="preserve"> </w:t>
                  </w:r>
                  <w:proofErr w:type="spellStart"/>
                  <w:r w:rsidR="00E3699D" w:rsidRPr="00E3699D">
                    <w:rPr>
                      <w:lang w:val="sv-SE" w:eastAsia="sv-SE"/>
                    </w:rPr>
                    <w:t>N</w:t>
                  </w:r>
                  <w:proofErr w:type="spellEnd"/>
                  <w:r w:rsidR="00E3699D" w:rsidRPr="00E3699D">
                    <w:rPr>
                      <w:lang w:val="sv-SE" w:eastAsia="sv-SE"/>
                    </w:rPr>
                    <w:t xml:space="preserve"> </w:t>
                  </w:r>
                  <w:r>
                    <w:rPr>
                      <w:lang w:val="sv-SE" w:eastAsia="sv-SE"/>
                    </w:rPr>
                    <w:t xml:space="preserve"> </w:t>
                  </w:r>
                  <w:proofErr w:type="spellStart"/>
                  <w:r w:rsidR="00E3699D" w:rsidRPr="00E3699D">
                    <w:rPr>
                      <w:w w:val="102"/>
                      <w:lang w:val="sv-SE" w:eastAsia="sv-SE"/>
                    </w:rPr>
                    <w:t>N</w:t>
                  </w:r>
                  <w:proofErr w:type="spellEnd"/>
                </w:p>
              </w:tc>
              <w:tc>
                <w:tcPr>
                  <w:tcW w:w="540" w:type="dxa"/>
                  <w:tcBorders>
                    <w:top w:val="single" w:sz="4" w:space="0" w:color="000000"/>
                    <w:left w:val="single" w:sz="4" w:space="0" w:color="000000"/>
                    <w:bottom w:val="single" w:sz="4" w:space="0" w:color="000000"/>
                    <w:right w:val="single" w:sz="4" w:space="0" w:color="000000"/>
                  </w:tcBorders>
                </w:tcPr>
                <w:p w14:paraId="52DD6D6C" w14:textId="77777777"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bl>
          <w:p w14:paraId="225C2C86" w14:textId="77777777" w:rsidR="00E3699D" w:rsidRPr="00E6612F" w:rsidRDefault="004F460B" w:rsidP="00E3699D">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14:paraId="4524C475" w14:textId="77777777" w:rsidR="00E3699D" w:rsidRPr="00E3699D" w:rsidRDefault="009C6186" w:rsidP="00E3699D">
            <w:pPr>
              <w:pStyle w:val="Normal3"/>
              <w:rPr>
                <w:lang w:val="sv-SE"/>
              </w:rPr>
            </w:pPr>
            <w:hyperlink r:id="rId821" w:history="1">
              <w:r w:rsidR="00E3699D" w:rsidRPr="00E3699D">
                <w:rPr>
                  <w:rStyle w:val="Hyperlink"/>
                  <w:lang w:val="sv-SE"/>
                </w:rPr>
                <w:t>http://www.gs1.org/</w:t>
              </w:r>
            </w:hyperlink>
          </w:p>
          <w:p w14:paraId="2E9183B0" w14:textId="77777777" w:rsidR="00503198" w:rsidRDefault="00503198" w:rsidP="00503198">
            <w:pPr>
              <w:pStyle w:val="Bold3"/>
            </w:pPr>
            <w:r>
              <w:t>IFRA</w:t>
            </w:r>
          </w:p>
          <w:p w14:paraId="1F75BFD8" w14:textId="77777777" w:rsidR="00503198" w:rsidRDefault="00660CB4" w:rsidP="00503198">
            <w:pPr>
              <w:pStyle w:val="Normal3"/>
            </w:pPr>
            <w:r w:rsidRPr="00660CB4">
              <w:t>The content of IFRA Bar Code using 16 digits and the Interleaved 2/5 symbols</w:t>
            </w:r>
            <w:r w:rsidR="00503198">
              <w:t>.</w:t>
            </w:r>
          </w:p>
          <w:p w14:paraId="034D9132" w14:textId="77777777" w:rsidR="00503198" w:rsidRPr="005755AC" w:rsidRDefault="00503198" w:rsidP="00503198">
            <w:pPr>
              <w:pStyle w:val="Bold3"/>
              <w:rPr>
                <w:lang w:val="de-DE"/>
              </w:rPr>
            </w:pPr>
            <w:r w:rsidRPr="005755AC">
              <w:rPr>
                <w:lang w:val="de-DE"/>
              </w:rPr>
              <w:t>ISBN10</w:t>
            </w:r>
          </w:p>
          <w:p w14:paraId="51C7E8D4" w14:textId="77777777" w:rsidR="00503198" w:rsidRPr="005755AC" w:rsidRDefault="00503198" w:rsidP="00503198">
            <w:pPr>
              <w:pStyle w:val="Normal3"/>
              <w:rPr>
                <w:lang w:val="de-DE"/>
              </w:rPr>
            </w:pPr>
            <w:r w:rsidRPr="005755AC">
              <w:rPr>
                <w:lang w:val="de-DE"/>
              </w:rPr>
              <w:t xml:space="preserve">10 </w:t>
            </w:r>
            <w:proofErr w:type="spellStart"/>
            <w:r w:rsidRPr="005755AC">
              <w:rPr>
                <w:lang w:val="de-DE"/>
              </w:rPr>
              <w:t>digit</w:t>
            </w:r>
            <w:proofErr w:type="spellEnd"/>
            <w:r w:rsidRPr="005755AC">
              <w:rPr>
                <w:lang w:val="de-DE"/>
              </w:rPr>
              <w:t xml:space="preserve"> ISBN code </w:t>
            </w:r>
            <w:proofErr w:type="spellStart"/>
            <w:r w:rsidRPr="005755AC">
              <w:rPr>
                <w:lang w:val="de-DE"/>
              </w:rPr>
              <w:t>without</w:t>
            </w:r>
            <w:proofErr w:type="spellEnd"/>
            <w:r w:rsidRPr="005755AC">
              <w:rPr>
                <w:lang w:val="de-DE"/>
              </w:rPr>
              <w:t xml:space="preserve"> </w:t>
            </w:r>
            <w:proofErr w:type="spellStart"/>
            <w:r w:rsidRPr="005755AC">
              <w:rPr>
                <w:lang w:val="de-DE"/>
              </w:rPr>
              <w:t>dashes</w:t>
            </w:r>
            <w:proofErr w:type="spellEnd"/>
          </w:p>
          <w:p w14:paraId="7D3BF9A9" w14:textId="77777777" w:rsidR="00503198" w:rsidRPr="005755AC" w:rsidRDefault="00503198" w:rsidP="00503198">
            <w:pPr>
              <w:pStyle w:val="Bold3"/>
              <w:rPr>
                <w:lang w:val="de-DE"/>
              </w:rPr>
            </w:pPr>
            <w:r w:rsidRPr="005755AC">
              <w:rPr>
                <w:lang w:val="de-DE"/>
              </w:rPr>
              <w:t>ISBN10Dash</w:t>
            </w:r>
          </w:p>
          <w:p w14:paraId="00E5C7C7" w14:textId="77777777" w:rsidR="00503198" w:rsidRPr="005755AC" w:rsidRDefault="00503198" w:rsidP="00503198">
            <w:pPr>
              <w:pStyle w:val="Normal3"/>
              <w:rPr>
                <w:lang w:val="de-DE"/>
              </w:rPr>
            </w:pPr>
            <w:r w:rsidRPr="005755AC">
              <w:rPr>
                <w:lang w:val="de-DE"/>
              </w:rPr>
              <w:t xml:space="preserve">10 </w:t>
            </w:r>
            <w:proofErr w:type="spellStart"/>
            <w:r w:rsidRPr="005755AC">
              <w:rPr>
                <w:lang w:val="de-DE"/>
              </w:rPr>
              <w:t>digit</w:t>
            </w:r>
            <w:proofErr w:type="spellEnd"/>
            <w:r w:rsidRPr="005755AC">
              <w:rPr>
                <w:lang w:val="de-DE"/>
              </w:rPr>
              <w:t xml:space="preserve"> ISBN code </w:t>
            </w:r>
            <w:proofErr w:type="spellStart"/>
            <w:r w:rsidRPr="005755AC">
              <w:rPr>
                <w:lang w:val="de-DE"/>
              </w:rPr>
              <w:t>with</w:t>
            </w:r>
            <w:proofErr w:type="spellEnd"/>
            <w:r w:rsidRPr="005755AC">
              <w:rPr>
                <w:lang w:val="de-DE"/>
              </w:rPr>
              <w:t xml:space="preserve"> </w:t>
            </w:r>
            <w:proofErr w:type="spellStart"/>
            <w:r w:rsidRPr="005755AC">
              <w:rPr>
                <w:lang w:val="de-DE"/>
              </w:rPr>
              <w:t>dashes</w:t>
            </w:r>
            <w:proofErr w:type="spellEnd"/>
          </w:p>
          <w:p w14:paraId="0A2DC8AE" w14:textId="77777777" w:rsidR="00503198" w:rsidRPr="005755AC" w:rsidRDefault="00503198" w:rsidP="00503198">
            <w:pPr>
              <w:pStyle w:val="Bold3"/>
              <w:rPr>
                <w:lang w:val="de-DE"/>
              </w:rPr>
            </w:pPr>
            <w:r w:rsidRPr="005755AC">
              <w:rPr>
                <w:lang w:val="de-DE"/>
              </w:rPr>
              <w:t>ISBN13</w:t>
            </w:r>
          </w:p>
          <w:p w14:paraId="19787536" w14:textId="77777777" w:rsidR="00660CB4" w:rsidRDefault="00660CB4" w:rsidP="00503198">
            <w:pPr>
              <w:pStyle w:val="Bold3"/>
              <w:rPr>
                <w:b w:val="0"/>
              </w:rPr>
            </w:pPr>
            <w:r w:rsidRPr="00660CB4">
              <w:rPr>
                <w:b w:val="0"/>
              </w:rPr>
              <w:t>13 digit ISBN code without dashes</w:t>
            </w:r>
            <w:r>
              <w:rPr>
                <w:b w:val="0"/>
              </w:rPr>
              <w:t>.</w:t>
            </w:r>
          </w:p>
          <w:p w14:paraId="3D3547DC" w14:textId="77777777" w:rsidR="00503198" w:rsidRDefault="00503198" w:rsidP="00503198">
            <w:pPr>
              <w:pStyle w:val="Bold3"/>
            </w:pPr>
            <w:r>
              <w:t>ISBN13Dash</w:t>
            </w:r>
          </w:p>
          <w:p w14:paraId="40129DB3" w14:textId="77777777" w:rsidR="00660CB4" w:rsidRDefault="00660CB4" w:rsidP="00660CB4">
            <w:pPr>
              <w:pStyle w:val="Normal3"/>
            </w:pPr>
            <w:r w:rsidRPr="00660CB4">
              <w:t>13 digit ISBN code with dashes</w:t>
            </w:r>
            <w:r>
              <w:t>.</w:t>
            </w:r>
          </w:p>
          <w:p w14:paraId="2538A4DC" w14:textId="77777777" w:rsidR="00503198" w:rsidRDefault="00503198" w:rsidP="00503198">
            <w:pPr>
              <w:pStyle w:val="Bold3"/>
            </w:pPr>
            <w:r>
              <w:t>Measurer</w:t>
            </w:r>
          </w:p>
          <w:p w14:paraId="091954AE" w14:textId="77777777" w:rsidR="00503198" w:rsidRDefault="00503198" w:rsidP="00503198">
            <w:pPr>
              <w:pStyle w:val="Normal3"/>
            </w:pPr>
            <w:r>
              <w:t>Measurer’s own identifier coding scheme.</w:t>
            </w:r>
          </w:p>
          <w:p w14:paraId="2BD25900" w14:textId="77777777" w:rsidR="00503198" w:rsidRDefault="00503198" w:rsidP="00503198">
            <w:pPr>
              <w:pStyle w:val="Bold3"/>
            </w:pPr>
            <w:r>
              <w:t>NARI</w:t>
            </w:r>
          </w:p>
          <w:p w14:paraId="3FAD1AE9" w14:textId="77777777" w:rsidR="00503198" w:rsidRDefault="00503198" w:rsidP="00503198">
            <w:pPr>
              <w:pStyle w:val="Normal3"/>
            </w:pPr>
            <w:r>
              <w:t>North American Roll Identifier coded on 13 digits, and using the Code 39 symbols.</w:t>
            </w:r>
          </w:p>
          <w:p w14:paraId="6EEE222D" w14:textId="77777777" w:rsidR="00503198" w:rsidRDefault="00503198" w:rsidP="00503198">
            <w:pPr>
              <w:pStyle w:val="Bold3"/>
            </w:pPr>
            <w:r>
              <w:t>NPTA</w:t>
            </w:r>
          </w:p>
          <w:p w14:paraId="40A207C4" w14:textId="77777777" w:rsidR="00503198" w:rsidRDefault="00503198" w:rsidP="00503198">
            <w:pPr>
              <w:pStyle w:val="Normal3"/>
            </w:pPr>
            <w:r>
              <w:t>National Paper Trade Association code.</w:t>
            </w:r>
          </w:p>
          <w:p w14:paraId="2310C7F1" w14:textId="77777777" w:rsidR="00503198" w:rsidRDefault="00503198" w:rsidP="00503198">
            <w:pPr>
              <w:pStyle w:val="Bold3"/>
            </w:pPr>
            <w:proofErr w:type="spellStart"/>
            <w:r>
              <w:t>RFTagSerialNumber</w:t>
            </w:r>
            <w:proofErr w:type="spellEnd"/>
          </w:p>
          <w:p w14:paraId="55D324F1" w14:textId="77777777" w:rsidR="00331E6F" w:rsidRDefault="00331E6F" w:rsidP="00331E6F">
            <w:pPr>
              <w:pStyle w:val="Normal3"/>
            </w:pPr>
            <w:r w:rsidRPr="00331E6F">
              <w:t>The fixed built-in identifier of a RFID unit</w:t>
            </w:r>
            <w:r>
              <w:t>.</w:t>
            </w:r>
          </w:p>
          <w:p w14:paraId="203D1AD4" w14:textId="77777777" w:rsidR="00503198" w:rsidRDefault="00503198" w:rsidP="00503198">
            <w:pPr>
              <w:pStyle w:val="Bold3"/>
            </w:pPr>
            <w:proofErr w:type="spellStart"/>
            <w:r>
              <w:t>SerialisedShippingContainerCode</w:t>
            </w:r>
            <w:proofErr w:type="spellEnd"/>
          </w:p>
          <w:p w14:paraId="633AF25B" w14:textId="77777777" w:rsidR="00503198" w:rsidRDefault="00BE2430" w:rsidP="00BE2430">
            <w:pPr>
              <w:pStyle w:val="Normal3"/>
            </w:pPr>
            <w:r>
              <w:t xml:space="preserve">The Serial Shipping Container Code (SSCC) defined by GS1  is used to identify individual logistic unit. A logistic unit can be any combination of units put </w:t>
            </w:r>
            <w:r>
              <w:lastRenderedPageBreak/>
              <w:t xml:space="preserve">together in a case or on a pallet or truck where the specific unit load needs to be managed through the supply chain. It is an 18 digit number. </w:t>
            </w:r>
            <w:r>
              <w:br/>
            </w:r>
            <w:hyperlink r:id="rId822" w:history="1">
              <w:r w:rsidRPr="00146660">
                <w:rPr>
                  <w:rStyle w:val="Hyperlink"/>
                </w:rPr>
                <w:t>http://www.gs1.org/</w:t>
              </w:r>
            </w:hyperlink>
          </w:p>
          <w:p w14:paraId="677087DD" w14:textId="77777777" w:rsidR="00503198" w:rsidRDefault="00503198" w:rsidP="00503198">
            <w:pPr>
              <w:pStyle w:val="Bold3"/>
            </w:pPr>
            <w:r>
              <w:t>Supplier</w:t>
            </w:r>
          </w:p>
          <w:p w14:paraId="63191E52" w14:textId="77777777" w:rsidR="00503198" w:rsidRDefault="00503198" w:rsidP="00503198">
            <w:pPr>
              <w:pStyle w:val="Normal3"/>
            </w:pPr>
            <w:r>
              <w:t>Supplier’s own identifier coding scheme.</w:t>
            </w:r>
          </w:p>
          <w:p w14:paraId="55AD255A" w14:textId="77777777" w:rsidR="00503198" w:rsidRDefault="00503198" w:rsidP="00503198">
            <w:pPr>
              <w:pStyle w:val="Bold3"/>
            </w:pPr>
            <w:r>
              <w:t>TAPPI13</w:t>
            </w:r>
          </w:p>
          <w:p w14:paraId="6E7EC74F" w14:textId="77777777" w:rsidR="00503198" w:rsidRDefault="00503198" w:rsidP="00503198">
            <w:pPr>
              <w:pStyle w:val="Normal3"/>
            </w:pPr>
            <w:r>
              <w:t>TAPPI 13-character identifier coding scheme.</w:t>
            </w:r>
          </w:p>
          <w:p w14:paraId="10B104D5" w14:textId="77777777" w:rsidR="00503198" w:rsidRDefault="00503198" w:rsidP="00503198">
            <w:pPr>
              <w:pStyle w:val="Bold3"/>
            </w:pPr>
            <w:r>
              <w:t>TAPPI9</w:t>
            </w:r>
          </w:p>
          <w:p w14:paraId="72131ED7" w14:textId="77777777" w:rsidR="00503198" w:rsidRDefault="00503198" w:rsidP="00503198">
            <w:pPr>
              <w:pStyle w:val="Normal3"/>
            </w:pPr>
            <w:r>
              <w:t>TAPPI 9-character identifier coding scheme.</w:t>
            </w:r>
          </w:p>
          <w:p w14:paraId="62931889" w14:textId="77777777" w:rsidR="00503198" w:rsidRDefault="00503198" w:rsidP="00503198">
            <w:pPr>
              <w:pStyle w:val="Bold3"/>
            </w:pPr>
            <w:r>
              <w:t>UCCEAN128SSCC</w:t>
            </w:r>
          </w:p>
          <w:p w14:paraId="4021387B" w14:textId="77777777" w:rsidR="00C253E9" w:rsidRDefault="00C253E9" w:rsidP="007F73AD">
            <w:pPr>
              <w:pStyle w:val="Normal3Deprecate"/>
            </w:pPr>
            <w:r w:rsidRPr="00C253E9">
              <w:t xml:space="preserve">To be deprecated in next version. Use enumeration </w:t>
            </w:r>
            <w:proofErr w:type="spellStart"/>
            <w:r>
              <w:t>S</w:t>
            </w:r>
            <w:r w:rsidRPr="00C253E9">
              <w:t>erialisedShippingContainerCode</w:t>
            </w:r>
            <w:proofErr w:type="spellEnd"/>
            <w:r w:rsidRPr="00C253E9">
              <w:t xml:space="preserve"> instead.</w:t>
            </w:r>
          </w:p>
          <w:p w14:paraId="5580920F" w14:textId="77777777" w:rsidR="00503E47" w:rsidRDefault="00503198" w:rsidP="00503E47">
            <w:pPr>
              <w:pStyle w:val="Bold3"/>
            </w:pPr>
            <w:proofErr w:type="spellStart"/>
            <w:r>
              <w:t>UCCEANMulti</w:t>
            </w:r>
            <w:proofErr w:type="spellEnd"/>
          </w:p>
          <w:p w14:paraId="40703F50" w14:textId="77777777" w:rsidR="00C253E9" w:rsidRDefault="00C253E9" w:rsidP="007F73AD">
            <w:pPr>
              <w:pStyle w:val="Normal3Deprecate"/>
            </w:pPr>
            <w:r w:rsidRPr="00C253E9">
              <w:t>To be deprecated in next version. Use enumeration GS1_128 instead.</w:t>
            </w:r>
          </w:p>
          <w:p w14:paraId="2D39AF30" w14:textId="77777777" w:rsidR="00503198" w:rsidRDefault="00503198" w:rsidP="00503198">
            <w:pPr>
              <w:pStyle w:val="Bold3"/>
            </w:pPr>
            <w:smartTag w:uri="urn:schemas-microsoft-com:office:smarttags" w:element="stockticker">
              <w:r>
                <w:t>UIC</w:t>
              </w:r>
            </w:smartTag>
            <w:r>
              <w:t>14</w:t>
            </w:r>
          </w:p>
          <w:p w14:paraId="19029716" w14:textId="77777777" w:rsidR="00503198" w:rsidRDefault="00503198" w:rsidP="00503198">
            <w:pPr>
              <w:pStyle w:val="Normal3"/>
            </w:pPr>
            <w:r w:rsidRPr="003D06AD">
              <w:t>The CEPI Unit identifier coded on 14 digits</w:t>
            </w:r>
            <w:r>
              <w:t>. When t</w:t>
            </w:r>
            <w:r w:rsidRPr="009E4ADC">
              <w:t xml:space="preserve">he CEPI Unit Identifier </w:t>
            </w:r>
            <w:r>
              <w:t xml:space="preserve">is </w:t>
            </w:r>
            <w:r w:rsidRPr="009E4ADC">
              <w:t>used in bar code</w:t>
            </w:r>
            <w:r>
              <w:t xml:space="preserve"> </w:t>
            </w:r>
            <w:r w:rsidRPr="009E4ADC">
              <w:t>format</w:t>
            </w:r>
            <w:r>
              <w:t>, then</w:t>
            </w:r>
            <w:r w:rsidRPr="009E4ADC">
              <w:t xml:space="preserve"> </w:t>
            </w:r>
            <w:r>
              <w:t>t</w:t>
            </w:r>
            <w:r w:rsidRPr="009E4ADC">
              <w:t>he symbology must be Code</w:t>
            </w:r>
            <w:r>
              <w:t xml:space="preserve"> </w:t>
            </w:r>
            <w:r w:rsidRPr="009E4ADC">
              <w:t>128C to European Standard EN 799.</w:t>
            </w:r>
            <w:r w:rsidRPr="003D06AD">
              <w:t xml:space="preserve"> </w:t>
            </w:r>
            <w:r w:rsidRPr="009E4ADC">
              <w:t>This is the official European i</w:t>
            </w:r>
            <w:r>
              <w:t>dentifier by CEPI</w:t>
            </w:r>
            <w:r w:rsidRPr="003D06AD">
              <w:t>.</w:t>
            </w:r>
            <w:r>
              <w:t xml:space="preserve">  More info at </w:t>
            </w:r>
            <w:hyperlink r:id="rId823" w:history="1">
              <w:r w:rsidRPr="00F80859">
                <w:rPr>
                  <w:rStyle w:val="Hyperlink"/>
                  <w:rFonts w:ascii="Tahoma" w:hAnsi="Tahoma" w:cs="Tahoma"/>
                  <w:bCs/>
                </w:rPr>
                <w:t>www.cepi.org</w:t>
              </w:r>
            </w:hyperlink>
            <w:r>
              <w:t>.</w:t>
            </w:r>
          </w:p>
          <w:p w14:paraId="136AE7E2" w14:textId="77777777" w:rsidR="00503198" w:rsidRDefault="00503198" w:rsidP="00503198">
            <w:pPr>
              <w:pStyle w:val="Bold3"/>
            </w:pPr>
            <w:smartTag w:uri="urn:schemas-microsoft-com:office:smarttags" w:element="stockticker">
              <w:r>
                <w:t>UIC</w:t>
              </w:r>
            </w:smartTag>
            <w:r>
              <w:t>16</w:t>
            </w:r>
          </w:p>
          <w:p w14:paraId="074E881F" w14:textId="77777777" w:rsidR="00503198" w:rsidRPr="005755AC" w:rsidRDefault="00503198" w:rsidP="007F73AD">
            <w:pPr>
              <w:pStyle w:val="Normal3Deprecate"/>
              <w:rPr>
                <w:rFonts w:ascii="Tahoma" w:hAnsi="Tahoma" w:cs="Tahoma"/>
                <w:bCs/>
              </w:rPr>
            </w:pPr>
            <w:r>
              <w:t xml:space="preserve">To be deprecated in future version. Use instead </w:t>
            </w:r>
            <w:smartTag w:uri="urn:schemas-microsoft-com:office:smarttags" w:element="stockticker">
              <w:r>
                <w:t>UIC</w:t>
              </w:r>
            </w:smartTag>
            <w:r>
              <w:t>14.</w:t>
            </w:r>
            <w:r w:rsidR="007F73AD">
              <w:t xml:space="preserve"> </w:t>
            </w:r>
            <w:smartTag w:uri="urn:schemas-microsoft-com:office:smarttags" w:element="stockticker">
              <w:r>
                <w:t>UIC</w:t>
              </w:r>
            </w:smartTag>
            <w:r>
              <w:t>16 was t</w:t>
            </w:r>
            <w:r w:rsidRPr="009E4ADC">
              <w:t xml:space="preserve">he CEPI Unit identifier coded on 16 </w:t>
            </w:r>
            <w:r>
              <w:t xml:space="preserve">digits. </w:t>
            </w:r>
            <w:smartTag w:uri="urn:schemas-microsoft-com:office:smarttags" w:element="stockticker">
              <w:r>
                <w:t>UIC</w:t>
              </w:r>
            </w:smartTag>
            <w:r>
              <w:t>16 is no longer supported by CEPI.</w:t>
            </w:r>
          </w:p>
          <w:p w14:paraId="6AC8B785" w14:textId="77777777" w:rsidR="00503198" w:rsidRDefault="00503198" w:rsidP="00503198">
            <w:pPr>
              <w:pStyle w:val="Bold3"/>
            </w:pPr>
            <w:smartTag w:uri="urn:schemas-microsoft-com:office:smarttags" w:element="stockticker">
              <w:r>
                <w:t>UPC</w:t>
              </w:r>
            </w:smartTag>
          </w:p>
          <w:p w14:paraId="3135543E" w14:textId="77777777" w:rsidR="00C253E9" w:rsidRDefault="00C253E9" w:rsidP="007F73AD">
            <w:pPr>
              <w:pStyle w:val="Normal3Deprecate"/>
            </w:pPr>
            <w:r>
              <w:t xml:space="preserve">To be deprecated in next version. GS1 US has defined the UPC code to be a Global Trade Item Number GTIN-12. Use GTIN12 instead. See also </w:t>
            </w:r>
            <w:proofErr w:type="spellStart"/>
            <w:r>
              <w:t>IdentifierFornatType</w:t>
            </w:r>
            <w:proofErr w:type="spellEnd"/>
            <w:r>
              <w:t xml:space="preserve"> UPC_A for more information. </w:t>
            </w:r>
            <w:hyperlink r:id="rId824" w:history="1">
              <w:r w:rsidRPr="00146660">
                <w:rPr>
                  <w:rStyle w:val="Hyperlink"/>
                </w:rPr>
                <w:t>http://www.gs1us.org/</w:t>
              </w:r>
            </w:hyperlink>
          </w:p>
          <w:p w14:paraId="65ED89CA" w14:textId="77777777" w:rsidR="00503198" w:rsidRDefault="00503198" w:rsidP="00C253E9">
            <w:pPr>
              <w:pStyle w:val="Bold3"/>
            </w:pPr>
            <w:r>
              <w:t>UPC_A</w:t>
            </w:r>
          </w:p>
          <w:p w14:paraId="64CBFE38" w14:textId="77777777" w:rsidR="00C253E9" w:rsidRDefault="00C253E9" w:rsidP="007F73AD">
            <w:pPr>
              <w:pStyle w:val="Normal3Deprecate"/>
            </w:pPr>
            <w:r>
              <w:t xml:space="preserve">To be deprecated in next version. GS1 US has defined the UPC-A code to be a Global Trade Item Number GTIN-12. Use GTIN12 instead. See also </w:t>
            </w:r>
            <w:proofErr w:type="spellStart"/>
            <w:r>
              <w:t>IdentifierFornatType</w:t>
            </w:r>
            <w:proofErr w:type="spellEnd"/>
            <w:r>
              <w:t xml:space="preserve"> UPC_A for more information. </w:t>
            </w:r>
            <w:hyperlink r:id="rId825" w:history="1">
              <w:r w:rsidRPr="00146660">
                <w:rPr>
                  <w:rStyle w:val="Hyperlink"/>
                </w:rPr>
                <w:t>http://www.gs1us.org/</w:t>
              </w:r>
            </w:hyperlink>
          </w:p>
          <w:p w14:paraId="00E4A382" w14:textId="77777777" w:rsidR="00503198" w:rsidRDefault="00503198" w:rsidP="00503198">
            <w:pPr>
              <w:pStyle w:val="Bold3"/>
            </w:pPr>
            <w:r>
              <w:t>UPC_A_Plus2</w:t>
            </w:r>
          </w:p>
          <w:p w14:paraId="5E615AB0" w14:textId="77777777" w:rsidR="00C253E9" w:rsidRDefault="00C253E9" w:rsidP="00C253E9">
            <w:pPr>
              <w:pStyle w:val="Normal3"/>
            </w:pPr>
            <w:r w:rsidRPr="00C253E9">
              <w:t>The content of barcode UPC-A with a 2 digit add-on</w:t>
            </w:r>
            <w:r>
              <w:t>.</w:t>
            </w:r>
          </w:p>
          <w:p w14:paraId="57E0EF13" w14:textId="77777777" w:rsidR="00503198" w:rsidRDefault="00503198" w:rsidP="00503198">
            <w:pPr>
              <w:pStyle w:val="Bold3"/>
            </w:pPr>
            <w:smartTag w:uri="urn:schemas-microsoft-com:office:smarttags" w:element="stockticker">
              <w:r>
                <w:t>UPC</w:t>
              </w:r>
            </w:smartTag>
            <w:r>
              <w:t>_A_Plus5</w:t>
            </w:r>
          </w:p>
          <w:p w14:paraId="6B4088BC" w14:textId="77777777" w:rsidR="00C253E9" w:rsidRPr="00C253E9" w:rsidRDefault="00C253E9" w:rsidP="00C253E9">
            <w:pPr>
              <w:pStyle w:val="Normal3"/>
            </w:pPr>
            <w:r w:rsidRPr="00C253E9">
              <w:t>The content of barcode UPC-A with a 5 digit add-on.</w:t>
            </w:r>
          </w:p>
          <w:p w14:paraId="25CA9686" w14:textId="77777777"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w:t>
            </w:r>
          </w:p>
          <w:p w14:paraId="67FD60D4" w14:textId="77777777" w:rsidR="00C253E9" w:rsidRDefault="00C253E9" w:rsidP="007F73AD">
            <w:pPr>
              <w:pStyle w:val="Normal3Deprecate"/>
              <w:rPr>
                <w:lang w:val="de-DE"/>
              </w:rPr>
            </w:pPr>
            <w:proofErr w:type="spellStart"/>
            <w:r w:rsidRPr="00C253E9">
              <w:rPr>
                <w:lang w:val="de-DE"/>
              </w:rPr>
              <w:t>To</w:t>
            </w:r>
            <w:proofErr w:type="spellEnd"/>
            <w:r w:rsidRPr="00C253E9">
              <w:rPr>
                <w:lang w:val="de-DE"/>
              </w:rPr>
              <w:t xml:space="preserve"> </w:t>
            </w:r>
            <w:proofErr w:type="spellStart"/>
            <w:r w:rsidRPr="00C253E9">
              <w:rPr>
                <w:lang w:val="de-DE"/>
              </w:rPr>
              <w:t>be</w:t>
            </w:r>
            <w:proofErr w:type="spellEnd"/>
            <w:r w:rsidRPr="00C253E9">
              <w:rPr>
                <w:lang w:val="de-DE"/>
              </w:rPr>
              <w:t xml:space="preserve"> </w:t>
            </w:r>
            <w:proofErr w:type="spellStart"/>
            <w:r w:rsidRPr="00C253E9">
              <w:rPr>
                <w:lang w:val="de-DE"/>
              </w:rPr>
              <w:t>deprecated</w:t>
            </w:r>
            <w:proofErr w:type="spellEnd"/>
            <w:r w:rsidRPr="00C253E9">
              <w:rPr>
                <w:lang w:val="de-DE"/>
              </w:rPr>
              <w:t xml:space="preserve"> in </w:t>
            </w:r>
            <w:proofErr w:type="spellStart"/>
            <w:r w:rsidRPr="00C253E9">
              <w:rPr>
                <w:lang w:val="de-DE"/>
              </w:rPr>
              <w:t>next</w:t>
            </w:r>
            <w:proofErr w:type="spellEnd"/>
            <w:r w:rsidRPr="00C253E9">
              <w:rPr>
                <w:lang w:val="de-DE"/>
              </w:rPr>
              <w:t xml:space="preserve"> </w:t>
            </w:r>
            <w:proofErr w:type="spellStart"/>
            <w:r w:rsidRPr="00C253E9">
              <w:rPr>
                <w:lang w:val="de-DE"/>
              </w:rPr>
              <w:t>version</w:t>
            </w:r>
            <w:proofErr w:type="spellEnd"/>
            <w:r w:rsidRPr="00C253E9">
              <w:rPr>
                <w:lang w:val="de-DE"/>
              </w:rPr>
              <w:t xml:space="preserve">. GS1 US </w:t>
            </w:r>
            <w:proofErr w:type="spellStart"/>
            <w:r w:rsidRPr="00C253E9">
              <w:rPr>
                <w:lang w:val="de-DE"/>
              </w:rPr>
              <w:t>has</w:t>
            </w:r>
            <w:proofErr w:type="spellEnd"/>
            <w:r w:rsidRPr="00C253E9">
              <w:rPr>
                <w:lang w:val="de-DE"/>
              </w:rPr>
              <w:t xml:space="preserve"> </w:t>
            </w:r>
            <w:proofErr w:type="spellStart"/>
            <w:r w:rsidRPr="00C253E9">
              <w:rPr>
                <w:lang w:val="de-DE"/>
              </w:rPr>
              <w:t>defined</w:t>
            </w:r>
            <w:proofErr w:type="spellEnd"/>
            <w:r w:rsidRPr="00C253E9">
              <w:rPr>
                <w:lang w:val="de-DE"/>
              </w:rPr>
              <w:t xml:space="preserve"> </w:t>
            </w:r>
            <w:proofErr w:type="spellStart"/>
            <w:r w:rsidRPr="00C253E9">
              <w:rPr>
                <w:lang w:val="de-DE"/>
              </w:rPr>
              <w:t>it</w:t>
            </w:r>
            <w:proofErr w:type="spellEnd"/>
            <w:r w:rsidRPr="00C253E9">
              <w:rPr>
                <w:lang w:val="de-DE"/>
              </w:rPr>
              <w:t xml:space="preserve"> </w:t>
            </w:r>
            <w:proofErr w:type="spellStart"/>
            <w:r w:rsidRPr="00C253E9">
              <w:rPr>
                <w:lang w:val="de-DE"/>
              </w:rPr>
              <w:t>to</w:t>
            </w:r>
            <w:proofErr w:type="spellEnd"/>
            <w:r w:rsidRPr="00C253E9">
              <w:rPr>
                <w:lang w:val="de-DE"/>
              </w:rPr>
              <w:t xml:space="preserve"> </w:t>
            </w:r>
            <w:proofErr w:type="spellStart"/>
            <w:r w:rsidRPr="00C253E9">
              <w:rPr>
                <w:lang w:val="de-DE"/>
              </w:rPr>
              <w:t>be</w:t>
            </w:r>
            <w:proofErr w:type="spellEnd"/>
            <w:r w:rsidRPr="00C253E9">
              <w:rPr>
                <w:lang w:val="de-DE"/>
              </w:rPr>
              <w:t xml:space="preserve"> a Global Trade Item </w:t>
            </w:r>
            <w:proofErr w:type="spellStart"/>
            <w:r w:rsidRPr="00C253E9">
              <w:rPr>
                <w:lang w:val="de-DE"/>
              </w:rPr>
              <w:t>Number</w:t>
            </w:r>
            <w:proofErr w:type="spellEnd"/>
            <w:r w:rsidRPr="00C253E9">
              <w:rPr>
                <w:lang w:val="de-DE"/>
              </w:rPr>
              <w:t xml:space="preserve"> GTIN-12 </w:t>
            </w:r>
            <w:proofErr w:type="spellStart"/>
            <w:r w:rsidRPr="00C253E9">
              <w:rPr>
                <w:lang w:val="de-DE"/>
              </w:rPr>
              <w:t>containing</w:t>
            </w:r>
            <w:proofErr w:type="spellEnd"/>
            <w:r w:rsidRPr="00C253E9">
              <w:rPr>
                <w:lang w:val="de-DE"/>
              </w:rPr>
              <w:t xml:space="preserve"> </w:t>
            </w:r>
            <w:proofErr w:type="spellStart"/>
            <w:r w:rsidRPr="00C253E9">
              <w:rPr>
                <w:lang w:val="de-DE"/>
              </w:rPr>
              <w:t>leading</w:t>
            </w:r>
            <w:proofErr w:type="spellEnd"/>
            <w:r w:rsidRPr="00C253E9">
              <w:rPr>
                <w:lang w:val="de-DE"/>
              </w:rPr>
              <w:t xml:space="preserve"> </w:t>
            </w:r>
            <w:proofErr w:type="spellStart"/>
            <w:r w:rsidRPr="00C253E9">
              <w:rPr>
                <w:lang w:val="de-DE"/>
              </w:rPr>
              <w:t>zeros</w:t>
            </w:r>
            <w:proofErr w:type="spellEnd"/>
            <w:r w:rsidRPr="00C253E9">
              <w:rPr>
                <w:lang w:val="de-DE"/>
              </w:rPr>
              <w:t xml:space="preserve">. Use GTIN12 </w:t>
            </w:r>
            <w:proofErr w:type="spellStart"/>
            <w:r w:rsidRPr="00C253E9">
              <w:rPr>
                <w:lang w:val="de-DE"/>
              </w:rPr>
              <w:t>instead</w:t>
            </w:r>
            <w:proofErr w:type="spellEnd"/>
            <w:r w:rsidRPr="00C253E9">
              <w:rPr>
                <w:lang w:val="de-DE"/>
              </w:rPr>
              <w:t xml:space="preserve">. See also </w:t>
            </w:r>
            <w:proofErr w:type="spellStart"/>
            <w:r w:rsidRPr="00C253E9">
              <w:rPr>
                <w:lang w:val="de-DE"/>
              </w:rPr>
              <w:t>IdentifierFornatType</w:t>
            </w:r>
            <w:proofErr w:type="spellEnd"/>
            <w:r w:rsidRPr="00C253E9">
              <w:rPr>
                <w:lang w:val="de-DE"/>
              </w:rPr>
              <w:t xml:space="preserve"> UPC_E </w:t>
            </w:r>
            <w:proofErr w:type="spellStart"/>
            <w:r w:rsidRPr="00C253E9">
              <w:rPr>
                <w:lang w:val="de-DE"/>
              </w:rPr>
              <w:t>for</w:t>
            </w:r>
            <w:proofErr w:type="spellEnd"/>
            <w:r w:rsidRPr="00C253E9">
              <w:rPr>
                <w:lang w:val="de-DE"/>
              </w:rPr>
              <w:t xml:space="preserve"> </w:t>
            </w:r>
            <w:proofErr w:type="spellStart"/>
            <w:r w:rsidRPr="00C253E9">
              <w:rPr>
                <w:lang w:val="de-DE"/>
              </w:rPr>
              <w:t>more</w:t>
            </w:r>
            <w:proofErr w:type="spellEnd"/>
            <w:r w:rsidRPr="00C253E9">
              <w:rPr>
                <w:lang w:val="de-DE"/>
              </w:rPr>
              <w:t xml:space="preserve"> </w:t>
            </w:r>
            <w:proofErr w:type="spellStart"/>
            <w:r w:rsidRPr="00C253E9">
              <w:rPr>
                <w:lang w:val="de-DE"/>
              </w:rPr>
              <w:t>information</w:t>
            </w:r>
            <w:proofErr w:type="spellEnd"/>
            <w:r w:rsidRPr="00C253E9">
              <w:rPr>
                <w:lang w:val="de-DE"/>
              </w:rPr>
              <w:t>.</w:t>
            </w:r>
            <w:r>
              <w:rPr>
                <w:lang w:val="de-DE"/>
              </w:rPr>
              <w:t xml:space="preserve"> </w:t>
            </w:r>
            <w:hyperlink r:id="rId826" w:history="1">
              <w:r w:rsidRPr="00146660">
                <w:rPr>
                  <w:rStyle w:val="Hyperlink"/>
                  <w:lang w:val="de-DE"/>
                </w:rPr>
                <w:t>http://www.gs1us.org/</w:t>
              </w:r>
            </w:hyperlink>
          </w:p>
          <w:p w14:paraId="7E789029" w14:textId="77777777" w:rsidR="00503198" w:rsidRDefault="00503198" w:rsidP="00503198">
            <w:pPr>
              <w:pStyle w:val="Bold3"/>
              <w:rPr>
                <w:lang w:val="de-DE"/>
              </w:rPr>
            </w:pPr>
            <w:r w:rsidRPr="00D91BD2">
              <w:rPr>
                <w:lang w:val="de-DE"/>
              </w:rPr>
              <w:t>UPC_E_Plus2</w:t>
            </w:r>
          </w:p>
          <w:p w14:paraId="723F6B5A" w14:textId="77777777" w:rsidR="00C253E9" w:rsidRPr="00D91BD2" w:rsidRDefault="00C253E9" w:rsidP="00C253E9">
            <w:pPr>
              <w:pStyle w:val="Normal3"/>
              <w:rPr>
                <w:lang w:val="de-DE"/>
              </w:rPr>
            </w:pPr>
            <w:r w:rsidRPr="00C253E9">
              <w:rPr>
                <w:lang w:val="de-DE"/>
              </w:rPr>
              <w:t xml:space="preserve">The </w:t>
            </w:r>
            <w:proofErr w:type="spellStart"/>
            <w:r w:rsidRPr="00C253E9">
              <w:rPr>
                <w:lang w:val="de-DE"/>
              </w:rPr>
              <w:t>content</w:t>
            </w:r>
            <w:proofErr w:type="spellEnd"/>
            <w:r w:rsidRPr="00C253E9">
              <w:rPr>
                <w:lang w:val="de-DE"/>
              </w:rPr>
              <w:t xml:space="preserve"> </w:t>
            </w:r>
            <w:proofErr w:type="spellStart"/>
            <w:r w:rsidRPr="00C253E9">
              <w:rPr>
                <w:lang w:val="de-DE"/>
              </w:rPr>
              <w:t>of</w:t>
            </w:r>
            <w:proofErr w:type="spellEnd"/>
            <w:r w:rsidRPr="00C253E9">
              <w:rPr>
                <w:lang w:val="de-DE"/>
              </w:rPr>
              <w:t xml:space="preserve"> </w:t>
            </w:r>
            <w:proofErr w:type="spellStart"/>
            <w:r w:rsidRPr="00C253E9">
              <w:rPr>
                <w:lang w:val="de-DE"/>
              </w:rPr>
              <w:t>barcode</w:t>
            </w:r>
            <w:proofErr w:type="spellEnd"/>
            <w:r w:rsidRPr="00C253E9">
              <w:rPr>
                <w:lang w:val="de-DE"/>
              </w:rPr>
              <w:t xml:space="preserve"> UPC-E </w:t>
            </w:r>
            <w:proofErr w:type="spellStart"/>
            <w:r w:rsidRPr="00C253E9">
              <w:rPr>
                <w:lang w:val="de-DE"/>
              </w:rPr>
              <w:t>with</w:t>
            </w:r>
            <w:proofErr w:type="spellEnd"/>
            <w:r w:rsidRPr="00C253E9">
              <w:rPr>
                <w:lang w:val="de-DE"/>
              </w:rPr>
              <w:t xml:space="preserve"> a 2 </w:t>
            </w:r>
            <w:proofErr w:type="spellStart"/>
            <w:r w:rsidRPr="00C253E9">
              <w:rPr>
                <w:lang w:val="de-DE"/>
              </w:rPr>
              <w:t>digit</w:t>
            </w:r>
            <w:proofErr w:type="spellEnd"/>
            <w:r w:rsidRPr="00C253E9">
              <w:rPr>
                <w:lang w:val="de-DE"/>
              </w:rPr>
              <w:t xml:space="preserve"> </w:t>
            </w:r>
            <w:proofErr w:type="spellStart"/>
            <w:r w:rsidRPr="00C253E9">
              <w:rPr>
                <w:lang w:val="de-DE"/>
              </w:rPr>
              <w:t>add</w:t>
            </w:r>
            <w:proofErr w:type="spellEnd"/>
            <w:r w:rsidRPr="00C253E9">
              <w:rPr>
                <w:lang w:val="de-DE"/>
              </w:rPr>
              <w:t>-on.</w:t>
            </w:r>
          </w:p>
          <w:p w14:paraId="060662A5" w14:textId="77777777"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_E_Plus5</w:t>
            </w:r>
          </w:p>
          <w:p w14:paraId="3E030CAA" w14:textId="77777777" w:rsidR="00C253E9" w:rsidRPr="00D91BD2" w:rsidRDefault="00C253E9" w:rsidP="00C253E9">
            <w:pPr>
              <w:pStyle w:val="Normal3"/>
              <w:rPr>
                <w:lang w:val="de-DE"/>
              </w:rPr>
            </w:pPr>
            <w:r w:rsidRPr="00C253E9">
              <w:rPr>
                <w:lang w:val="de-DE"/>
              </w:rPr>
              <w:lastRenderedPageBreak/>
              <w:t xml:space="preserve">The </w:t>
            </w:r>
            <w:proofErr w:type="spellStart"/>
            <w:r w:rsidRPr="00C253E9">
              <w:rPr>
                <w:lang w:val="de-DE"/>
              </w:rPr>
              <w:t>content</w:t>
            </w:r>
            <w:proofErr w:type="spellEnd"/>
            <w:r w:rsidRPr="00C253E9">
              <w:rPr>
                <w:lang w:val="de-DE"/>
              </w:rPr>
              <w:t xml:space="preserve"> </w:t>
            </w:r>
            <w:proofErr w:type="spellStart"/>
            <w:r w:rsidRPr="00C253E9">
              <w:rPr>
                <w:lang w:val="de-DE"/>
              </w:rPr>
              <w:t>of</w:t>
            </w:r>
            <w:proofErr w:type="spellEnd"/>
            <w:r w:rsidRPr="00C253E9">
              <w:rPr>
                <w:lang w:val="de-DE"/>
              </w:rPr>
              <w:t xml:space="preserve"> </w:t>
            </w:r>
            <w:proofErr w:type="spellStart"/>
            <w:r w:rsidRPr="00C253E9">
              <w:rPr>
                <w:lang w:val="de-DE"/>
              </w:rPr>
              <w:t>barcode</w:t>
            </w:r>
            <w:proofErr w:type="spellEnd"/>
            <w:r w:rsidRPr="00C253E9">
              <w:rPr>
                <w:lang w:val="de-DE"/>
              </w:rPr>
              <w:t xml:space="preserve"> UPC-E </w:t>
            </w:r>
            <w:proofErr w:type="spellStart"/>
            <w:r w:rsidRPr="00C253E9">
              <w:rPr>
                <w:lang w:val="de-DE"/>
              </w:rPr>
              <w:t>with</w:t>
            </w:r>
            <w:proofErr w:type="spellEnd"/>
            <w:r w:rsidRPr="00C253E9">
              <w:rPr>
                <w:lang w:val="de-DE"/>
              </w:rPr>
              <w:t xml:space="preserve"> a 5 </w:t>
            </w:r>
            <w:proofErr w:type="spellStart"/>
            <w:r w:rsidRPr="00C253E9">
              <w:rPr>
                <w:lang w:val="de-DE"/>
              </w:rPr>
              <w:t>digit</w:t>
            </w:r>
            <w:proofErr w:type="spellEnd"/>
            <w:r w:rsidRPr="00C253E9">
              <w:rPr>
                <w:lang w:val="de-DE"/>
              </w:rPr>
              <w:t xml:space="preserve"> </w:t>
            </w:r>
            <w:proofErr w:type="spellStart"/>
            <w:r w:rsidRPr="00C253E9">
              <w:rPr>
                <w:lang w:val="de-DE"/>
              </w:rPr>
              <w:t>add</w:t>
            </w:r>
            <w:proofErr w:type="spellEnd"/>
            <w:r w:rsidRPr="00C253E9">
              <w:rPr>
                <w:lang w:val="de-DE"/>
              </w:rPr>
              <w:t>-on.</w:t>
            </w:r>
          </w:p>
          <w:p w14:paraId="16099C7E" w14:textId="77777777" w:rsidR="00503198" w:rsidRDefault="00503198" w:rsidP="00503198">
            <w:pPr>
              <w:pStyle w:val="Bold3"/>
            </w:pPr>
            <w:proofErr w:type="spellStart"/>
            <w:smartTag w:uri="urn:schemas-microsoft-com:office:smarttags" w:element="stockticker">
              <w:r>
                <w:t>UPC</w:t>
              </w:r>
            </w:smartTag>
            <w:r>
              <w:t>_ShippingContainer</w:t>
            </w:r>
            <w:proofErr w:type="spellEnd"/>
          </w:p>
          <w:p w14:paraId="09C5533C" w14:textId="77777777" w:rsidR="00C253E9" w:rsidRDefault="00C253E9" w:rsidP="007F73AD">
            <w:pPr>
              <w:pStyle w:val="Normal3Deprecate"/>
            </w:pPr>
            <w:r>
              <w:t>To be deprecated in next version. It is the same as a GTIN-14. Use enumeration GTIN14 instead.</w:t>
            </w:r>
          </w:p>
        </w:tc>
      </w:tr>
    </w:tbl>
    <w:p w14:paraId="73A44DE1" w14:textId="77777777" w:rsidR="00503198" w:rsidRDefault="00503198" w:rsidP="00503198"/>
    <w:p w14:paraId="014CB298" w14:textId="77777777" w:rsidR="00503198" w:rsidRDefault="00503198" w:rsidP="00503198">
      <w:pPr>
        <w:pStyle w:val="Heading2"/>
      </w:pPr>
      <w:bookmarkStart w:id="3653" w:name="_Toc259721986"/>
      <w:bookmarkStart w:id="3654" w:name="_Toc275502333"/>
      <w:bookmarkStart w:id="3655" w:name="_Toc371377892"/>
      <w:bookmarkStart w:id="3656" w:name="_Toc21212971"/>
      <w:bookmarkStart w:id="3657" w:name="IdentifierFormatType_a"/>
      <w:proofErr w:type="spellStart"/>
      <w:r>
        <w:t>IdentifierFormatType</w:t>
      </w:r>
      <w:proofErr w:type="spellEnd"/>
      <w:r>
        <w:t xml:space="preserve"> [attribute]</w:t>
      </w:r>
      <w:bookmarkEnd w:id="3653"/>
      <w:bookmarkEnd w:id="3654"/>
      <w:bookmarkEnd w:id="3655"/>
      <w:bookmarkEnd w:id="3656"/>
      <w:bookmarkEnd w:id="36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8E2D98" w14:textId="77777777" w:rsidTr="00503198">
        <w:tc>
          <w:tcPr>
            <w:tcW w:w="5000" w:type="pct"/>
          </w:tcPr>
          <w:p w14:paraId="766C1C73" w14:textId="77777777" w:rsidR="00503198" w:rsidRDefault="009C6186" w:rsidP="00503198">
            <w:pPr>
              <w:pStyle w:val="Normal2"/>
            </w:pPr>
            <w:r>
              <w:pict w14:anchorId="52D8D8F5">
                <v:shape id="dc_621" o:spid="_x0000_s2633" style="position:absolute;left:0;text-align:left;margin-left:0;margin-top:0;width:50pt;height:50pt;z-index:572;visibility:hidden" coordsize="89,208" o:spt="100" o:preferrelative="t" adj="0,,0" path="">
                  <v:stroke joinstyle="round"/>
                  <v:formulas/>
                  <v:path o:connecttype="segments"/>
                  <o:lock v:ext="edit" selection="t"/>
                </v:shape>
              </w:pict>
            </w:r>
            <w:r>
              <w:pict w14:anchorId="6408229E">
                <v:shape id="_x0000_s3579" style="position:absolute;left:0;text-align:left;margin-left:9250.2pt;margin-top:7.2pt;width:124.5pt;height:53.25pt;z-index:-1834;mso-wrap-edited:t;mso-position-horizontal:right" coordsize="" o:spt="100" wrapcoords="-30 0 1000 0 1000 1079 1000 1079 -30 1079 -30 0" adj="0,,0" path="">
                  <v:stroke joinstyle="round"/>
                  <v:imagedata r:id="rId827" o:title="dc_621"/>
                  <v:formulas/>
                  <v:path o:connecttype="segments"/>
                  <w10:wrap type="tight"/>
                </v:shape>
              </w:pict>
            </w:r>
            <w:proofErr w:type="spellStart"/>
            <w:r w:rsidR="00503198">
              <w:t>IdentifierFormatType</w:t>
            </w:r>
            <w:proofErr w:type="spellEnd"/>
            <w:r w:rsidR="00503198">
              <w:t xml:space="preserve"> defines the technical format used to make an </w:t>
            </w:r>
            <w:proofErr w:type="spellStart"/>
            <w:r w:rsidR="00503198">
              <w:t>IdentifierCodeType</w:t>
            </w:r>
            <w:proofErr w:type="spellEnd"/>
            <w:r w:rsidR="00503198">
              <w:t xml:space="preserve"> readable by technical devices or humans. The </w:t>
            </w:r>
            <w:proofErr w:type="spellStart"/>
            <w:r w:rsidR="00503198">
              <w:t>IdentifierCodeType</w:t>
            </w:r>
            <w:proofErr w:type="spellEnd"/>
            <w:r w:rsidR="00503198">
              <w:t xml:space="preserve"> specifies how to decode the identifier value</w:t>
            </w:r>
          </w:p>
          <w:p w14:paraId="2C8C6090" w14:textId="77777777" w:rsidR="00503198" w:rsidRDefault="00503198" w:rsidP="00503198">
            <w:pPr>
              <w:pStyle w:val="Italic2"/>
            </w:pPr>
            <w:r>
              <w:t>This item is restricted to the following list.</w:t>
            </w:r>
          </w:p>
          <w:p w14:paraId="20615233" w14:textId="77777777" w:rsidR="00503198" w:rsidRDefault="00503198" w:rsidP="00503198">
            <w:pPr>
              <w:pStyle w:val="Bold3"/>
            </w:pPr>
            <w:proofErr w:type="spellStart"/>
            <w:r>
              <w:t>Codabar</w:t>
            </w:r>
            <w:proofErr w:type="spellEnd"/>
          </w:p>
          <w:p w14:paraId="509B38DB" w14:textId="77777777" w:rsidR="00503198" w:rsidRDefault="00503198" w:rsidP="00503198">
            <w:pPr>
              <w:pStyle w:val="Bold3"/>
            </w:pPr>
            <w:proofErr w:type="spellStart"/>
            <w:r>
              <w:t>CodablockA</w:t>
            </w:r>
            <w:proofErr w:type="spellEnd"/>
          </w:p>
          <w:p w14:paraId="6DE10A97" w14:textId="77777777" w:rsidR="00503198" w:rsidRDefault="00503198" w:rsidP="00503198">
            <w:pPr>
              <w:pStyle w:val="Bold3"/>
            </w:pPr>
            <w:proofErr w:type="spellStart"/>
            <w:r>
              <w:t>CodablockF</w:t>
            </w:r>
            <w:proofErr w:type="spellEnd"/>
          </w:p>
          <w:p w14:paraId="6D60254F" w14:textId="77777777" w:rsidR="00503198" w:rsidRDefault="00503198" w:rsidP="00503198">
            <w:pPr>
              <w:pStyle w:val="Bold3"/>
            </w:pPr>
            <w:r>
              <w:t>Code11</w:t>
            </w:r>
          </w:p>
          <w:p w14:paraId="1C843B9E" w14:textId="77777777" w:rsidR="00503198" w:rsidRDefault="00503198" w:rsidP="00503198">
            <w:pPr>
              <w:pStyle w:val="Bold3"/>
            </w:pPr>
            <w:r>
              <w:t>Code16K</w:t>
            </w:r>
          </w:p>
          <w:p w14:paraId="17EFCFE0" w14:textId="77777777" w:rsidR="00503198" w:rsidRDefault="00503198" w:rsidP="00503198">
            <w:pPr>
              <w:pStyle w:val="Bold3"/>
            </w:pPr>
            <w:r>
              <w:t>Code2/5Beared</w:t>
            </w:r>
          </w:p>
          <w:p w14:paraId="6606960B" w14:textId="77777777" w:rsidR="00503198" w:rsidRDefault="00503198" w:rsidP="00503198">
            <w:pPr>
              <w:pStyle w:val="Bold3"/>
            </w:pPr>
            <w:r>
              <w:t>Code2/5Industrial</w:t>
            </w:r>
          </w:p>
          <w:p w14:paraId="25B723C0" w14:textId="77777777" w:rsidR="00503198" w:rsidRDefault="00503198" w:rsidP="00503198">
            <w:pPr>
              <w:pStyle w:val="Bold3"/>
            </w:pPr>
            <w:r>
              <w:t>Code2/5Interleaved</w:t>
            </w:r>
          </w:p>
          <w:p w14:paraId="7DE34AF9" w14:textId="77777777" w:rsidR="00503198" w:rsidRDefault="00503198" w:rsidP="00503198">
            <w:pPr>
              <w:pStyle w:val="Bold3"/>
            </w:pPr>
            <w:r>
              <w:t>Code2/5InterleavedMod10</w:t>
            </w:r>
          </w:p>
          <w:p w14:paraId="13C02493" w14:textId="77777777" w:rsidR="00503198" w:rsidRPr="00D10222" w:rsidRDefault="00503198" w:rsidP="00503198">
            <w:pPr>
              <w:pStyle w:val="Bold3"/>
              <w:rPr>
                <w:lang w:val="fr-FR"/>
              </w:rPr>
            </w:pPr>
            <w:r w:rsidRPr="00D10222">
              <w:rPr>
                <w:lang w:val="fr-FR"/>
              </w:rPr>
              <w:t>Code2/5MatrixEurope</w:t>
            </w:r>
          </w:p>
          <w:p w14:paraId="4D47E774" w14:textId="77777777" w:rsidR="00503198" w:rsidRPr="00D10222" w:rsidRDefault="00503198" w:rsidP="00503198">
            <w:pPr>
              <w:pStyle w:val="Bold3"/>
              <w:rPr>
                <w:lang w:val="fr-FR"/>
              </w:rPr>
            </w:pPr>
            <w:r w:rsidRPr="00D10222">
              <w:rPr>
                <w:lang w:val="fr-FR"/>
              </w:rPr>
              <w:t>Code2/5MatrixJapan</w:t>
            </w:r>
          </w:p>
          <w:p w14:paraId="5A8734FD" w14:textId="77777777" w:rsidR="00503198" w:rsidRPr="005755AC" w:rsidRDefault="00503198" w:rsidP="00503198">
            <w:pPr>
              <w:pStyle w:val="Bold3"/>
              <w:rPr>
                <w:lang w:val="fr-FR"/>
              </w:rPr>
            </w:pPr>
            <w:r w:rsidRPr="005755AC">
              <w:rPr>
                <w:lang w:val="fr-FR"/>
              </w:rPr>
              <w:t>Code2/5Standard</w:t>
            </w:r>
          </w:p>
          <w:p w14:paraId="1008C4AD" w14:textId="77777777" w:rsidR="00503198" w:rsidRPr="005755AC" w:rsidRDefault="00503198" w:rsidP="00503198">
            <w:pPr>
              <w:pStyle w:val="Bold3"/>
              <w:rPr>
                <w:lang w:val="fr-FR"/>
              </w:rPr>
            </w:pPr>
            <w:r w:rsidRPr="005755AC">
              <w:rPr>
                <w:lang w:val="fr-FR"/>
              </w:rPr>
              <w:t>Code39</w:t>
            </w:r>
          </w:p>
          <w:p w14:paraId="3B6DD081" w14:textId="77777777" w:rsidR="00503198" w:rsidRPr="005755AC" w:rsidRDefault="00503198" w:rsidP="00503198">
            <w:pPr>
              <w:pStyle w:val="Bold3"/>
              <w:rPr>
                <w:lang w:val="fr-FR"/>
              </w:rPr>
            </w:pPr>
            <w:r w:rsidRPr="005755AC">
              <w:rPr>
                <w:lang w:val="fr-FR"/>
              </w:rPr>
              <w:t>Code39F.ASCII</w:t>
            </w:r>
          </w:p>
          <w:p w14:paraId="7EE4AC6B" w14:textId="77777777" w:rsidR="00503198" w:rsidRPr="005755AC" w:rsidRDefault="00503198" w:rsidP="00503198">
            <w:pPr>
              <w:pStyle w:val="Bold3"/>
              <w:rPr>
                <w:lang w:val="fr-FR"/>
              </w:rPr>
            </w:pPr>
            <w:r w:rsidRPr="005755AC">
              <w:rPr>
                <w:lang w:val="fr-FR"/>
              </w:rPr>
              <w:t>Code39Mod43</w:t>
            </w:r>
          </w:p>
          <w:p w14:paraId="25B7709F" w14:textId="77777777" w:rsidR="00503198" w:rsidRPr="005755AC" w:rsidRDefault="00503198" w:rsidP="00503198">
            <w:pPr>
              <w:pStyle w:val="Bold3"/>
              <w:rPr>
                <w:lang w:val="fr-FR"/>
              </w:rPr>
            </w:pPr>
            <w:r w:rsidRPr="005755AC">
              <w:rPr>
                <w:lang w:val="fr-FR"/>
              </w:rPr>
              <w:t>Code93</w:t>
            </w:r>
          </w:p>
          <w:p w14:paraId="09683F09" w14:textId="77777777" w:rsidR="00503198" w:rsidRPr="005755AC" w:rsidRDefault="00503198" w:rsidP="00503198">
            <w:pPr>
              <w:pStyle w:val="Bold3"/>
              <w:rPr>
                <w:lang w:val="fr-FR"/>
              </w:rPr>
            </w:pPr>
            <w:r w:rsidRPr="005755AC">
              <w:rPr>
                <w:lang w:val="fr-FR"/>
              </w:rPr>
              <w:t>Code128Auto-Switching</w:t>
            </w:r>
          </w:p>
          <w:p w14:paraId="7F46E361" w14:textId="77777777" w:rsidR="00503198" w:rsidRPr="005755AC" w:rsidRDefault="00503198" w:rsidP="00503198">
            <w:pPr>
              <w:pStyle w:val="Bold3"/>
              <w:rPr>
                <w:lang w:val="fr-FR"/>
              </w:rPr>
            </w:pPr>
            <w:r w:rsidRPr="005755AC">
              <w:rPr>
                <w:lang w:val="fr-FR"/>
              </w:rPr>
              <w:t>Code128A</w:t>
            </w:r>
          </w:p>
          <w:p w14:paraId="5D8DF965" w14:textId="77777777" w:rsidR="00503198" w:rsidRPr="005755AC" w:rsidRDefault="00503198" w:rsidP="00503198">
            <w:pPr>
              <w:pStyle w:val="Bold3"/>
              <w:rPr>
                <w:lang w:val="fr-FR"/>
              </w:rPr>
            </w:pPr>
            <w:r w:rsidRPr="005755AC">
              <w:rPr>
                <w:lang w:val="fr-FR"/>
              </w:rPr>
              <w:t>Code128B</w:t>
            </w:r>
          </w:p>
          <w:p w14:paraId="2AA58CF5" w14:textId="77777777" w:rsidR="00503198" w:rsidRPr="005755AC" w:rsidRDefault="00503198" w:rsidP="00503198">
            <w:pPr>
              <w:pStyle w:val="Bold3"/>
              <w:rPr>
                <w:lang w:val="fr-FR"/>
              </w:rPr>
            </w:pPr>
            <w:r w:rsidRPr="005755AC">
              <w:rPr>
                <w:lang w:val="fr-FR"/>
              </w:rPr>
              <w:t>Code128C</w:t>
            </w:r>
          </w:p>
          <w:p w14:paraId="2C1D50BF" w14:textId="77777777" w:rsidR="00503198" w:rsidRPr="005755AC" w:rsidRDefault="00503198" w:rsidP="00503198">
            <w:pPr>
              <w:pStyle w:val="Bold3"/>
              <w:rPr>
                <w:lang w:val="fr-FR"/>
              </w:rPr>
            </w:pPr>
            <w:r w:rsidRPr="005755AC">
              <w:rPr>
                <w:lang w:val="fr-FR"/>
              </w:rPr>
              <w:t>Code128C(F1Mod10)</w:t>
            </w:r>
          </w:p>
          <w:p w14:paraId="7BAF7CA2" w14:textId="77777777" w:rsidR="00503198" w:rsidRDefault="00503198" w:rsidP="00503198">
            <w:pPr>
              <w:pStyle w:val="Bold3"/>
              <w:rPr>
                <w:lang w:val="fr-FR"/>
              </w:rPr>
            </w:pPr>
            <w:r w:rsidRPr="005755AC">
              <w:rPr>
                <w:lang w:val="fr-FR"/>
              </w:rPr>
              <w:t>Composite</w:t>
            </w:r>
          </w:p>
          <w:p w14:paraId="164D5D79" w14:textId="77777777" w:rsidR="00F165AA" w:rsidRPr="005755AC" w:rsidRDefault="00F165AA" w:rsidP="001F005D">
            <w:pPr>
              <w:pStyle w:val="Normal3Deprecate"/>
              <w:rPr>
                <w:lang w:val="fr-FR"/>
              </w:rPr>
            </w:pPr>
            <w:r w:rsidRPr="00F165AA">
              <w:rPr>
                <w:lang w:val="fr-FR"/>
              </w:rPr>
              <w:t xml:space="preserve">To </w:t>
            </w:r>
            <w:proofErr w:type="spellStart"/>
            <w:r w:rsidRPr="00F165AA">
              <w:rPr>
                <w:lang w:val="fr-FR"/>
              </w:rPr>
              <w:t>be</w:t>
            </w:r>
            <w:proofErr w:type="spellEnd"/>
            <w:r w:rsidRPr="00F165AA">
              <w:rPr>
                <w:lang w:val="fr-FR"/>
              </w:rPr>
              <w:t xml:space="preserve"> </w:t>
            </w:r>
            <w:proofErr w:type="spellStart"/>
            <w:r w:rsidRPr="00F165AA">
              <w:rPr>
                <w:lang w:val="fr-FR"/>
              </w:rPr>
              <w:t>deprecated</w:t>
            </w:r>
            <w:proofErr w:type="spellEnd"/>
            <w:r w:rsidRPr="00F165AA">
              <w:rPr>
                <w:lang w:val="fr-FR"/>
              </w:rPr>
              <w:t xml:space="preserve"> in </w:t>
            </w:r>
            <w:proofErr w:type="spellStart"/>
            <w:r w:rsidRPr="00F165AA">
              <w:rPr>
                <w:lang w:val="fr-FR"/>
              </w:rPr>
              <w:t>next</w:t>
            </w:r>
            <w:proofErr w:type="spellEnd"/>
            <w:r w:rsidRPr="00F165AA">
              <w:rPr>
                <w:lang w:val="fr-FR"/>
              </w:rPr>
              <w:t xml:space="preserve"> version.</w:t>
            </w:r>
          </w:p>
          <w:p w14:paraId="31079FEF" w14:textId="77777777" w:rsidR="00503198" w:rsidRDefault="00503198" w:rsidP="00503198">
            <w:pPr>
              <w:pStyle w:val="Bold3"/>
              <w:rPr>
                <w:lang w:val="fr-FR"/>
              </w:rPr>
            </w:pPr>
            <w:r w:rsidRPr="005755AC">
              <w:rPr>
                <w:lang w:val="fr-FR"/>
              </w:rPr>
              <w:t>Datamatrix</w:t>
            </w:r>
          </w:p>
          <w:p w14:paraId="0C8F576A" w14:textId="77777777" w:rsidR="00F165AA" w:rsidRPr="005755AC" w:rsidRDefault="00F165AA" w:rsidP="00F165AA">
            <w:pPr>
              <w:pStyle w:val="Normal3"/>
              <w:rPr>
                <w:lang w:val="fr-FR"/>
              </w:rPr>
            </w:pPr>
            <w:r w:rsidRPr="00F165AA">
              <w:rPr>
                <w:lang w:val="fr-FR"/>
              </w:rPr>
              <w:t xml:space="preserve">Datamatrix </w:t>
            </w:r>
            <w:proofErr w:type="spellStart"/>
            <w:r w:rsidRPr="00F165AA">
              <w:rPr>
                <w:lang w:val="fr-FR"/>
              </w:rPr>
              <w:t>is</w:t>
            </w:r>
            <w:proofErr w:type="spellEnd"/>
            <w:r w:rsidRPr="00F165AA">
              <w:rPr>
                <w:lang w:val="fr-FR"/>
              </w:rPr>
              <w:t xml:space="preserve"> a </w:t>
            </w:r>
            <w:proofErr w:type="spellStart"/>
            <w:r w:rsidRPr="00F165AA">
              <w:rPr>
                <w:lang w:val="fr-FR"/>
              </w:rPr>
              <w:t>two-dimensional</w:t>
            </w:r>
            <w:proofErr w:type="spellEnd"/>
            <w:r w:rsidRPr="00F165AA">
              <w:rPr>
                <w:lang w:val="fr-FR"/>
              </w:rPr>
              <w:t xml:space="preserve"> matrix </w:t>
            </w:r>
            <w:proofErr w:type="spellStart"/>
            <w:r w:rsidRPr="00F165AA">
              <w:rPr>
                <w:lang w:val="fr-FR"/>
              </w:rPr>
              <w:t>barcode</w:t>
            </w:r>
            <w:proofErr w:type="spellEnd"/>
            <w:r w:rsidRPr="00F165AA">
              <w:rPr>
                <w:lang w:val="fr-FR"/>
              </w:rPr>
              <w:t xml:space="preserve"> </w:t>
            </w:r>
            <w:proofErr w:type="spellStart"/>
            <w:r w:rsidRPr="00F165AA">
              <w:rPr>
                <w:lang w:val="fr-FR"/>
              </w:rPr>
              <w:t>consisting</w:t>
            </w:r>
            <w:proofErr w:type="spellEnd"/>
            <w:r w:rsidRPr="00F165AA">
              <w:rPr>
                <w:lang w:val="fr-FR"/>
              </w:rPr>
              <w:t xml:space="preserve"> of black and white "</w:t>
            </w:r>
            <w:proofErr w:type="spellStart"/>
            <w:r w:rsidRPr="00F165AA">
              <w:rPr>
                <w:lang w:val="fr-FR"/>
              </w:rPr>
              <w:t>cells</w:t>
            </w:r>
            <w:proofErr w:type="spellEnd"/>
            <w:r w:rsidRPr="00F165AA">
              <w:rPr>
                <w:lang w:val="fr-FR"/>
              </w:rPr>
              <w:t xml:space="preserve">" or modules </w:t>
            </w:r>
            <w:proofErr w:type="spellStart"/>
            <w:r w:rsidRPr="00F165AA">
              <w:rPr>
                <w:lang w:val="fr-FR"/>
              </w:rPr>
              <w:t>arranged</w:t>
            </w:r>
            <w:proofErr w:type="spellEnd"/>
            <w:r w:rsidRPr="00F165AA">
              <w:rPr>
                <w:lang w:val="fr-FR"/>
              </w:rPr>
              <w:t xml:space="preserve"> in </w:t>
            </w:r>
            <w:proofErr w:type="spellStart"/>
            <w:r w:rsidRPr="00F165AA">
              <w:rPr>
                <w:lang w:val="fr-FR"/>
              </w:rPr>
              <w:t>either</w:t>
            </w:r>
            <w:proofErr w:type="spellEnd"/>
            <w:r w:rsidRPr="00F165AA">
              <w:rPr>
                <w:lang w:val="fr-FR"/>
              </w:rPr>
              <w:t xml:space="preserve"> a square or </w:t>
            </w:r>
            <w:proofErr w:type="spellStart"/>
            <w:r w:rsidRPr="00F165AA">
              <w:rPr>
                <w:lang w:val="fr-FR"/>
              </w:rPr>
              <w:t>rectangular</w:t>
            </w:r>
            <w:proofErr w:type="spellEnd"/>
            <w:r w:rsidRPr="00F165AA">
              <w:rPr>
                <w:lang w:val="fr-FR"/>
              </w:rPr>
              <w:t xml:space="preserve"> pattern. The </w:t>
            </w:r>
            <w:r w:rsidRPr="00F165AA">
              <w:rPr>
                <w:lang w:val="fr-FR"/>
              </w:rPr>
              <w:lastRenderedPageBreak/>
              <w:t xml:space="preserve">information to </w:t>
            </w:r>
            <w:proofErr w:type="spellStart"/>
            <w:r w:rsidRPr="00F165AA">
              <w:rPr>
                <w:lang w:val="fr-FR"/>
              </w:rPr>
              <w:t>be</w:t>
            </w:r>
            <w:proofErr w:type="spellEnd"/>
            <w:r w:rsidRPr="00F165AA">
              <w:rPr>
                <w:lang w:val="fr-FR"/>
              </w:rPr>
              <w:t xml:space="preserve"> </w:t>
            </w:r>
            <w:proofErr w:type="spellStart"/>
            <w:r w:rsidRPr="00F165AA">
              <w:rPr>
                <w:lang w:val="fr-FR"/>
              </w:rPr>
              <w:t>encoded</w:t>
            </w:r>
            <w:proofErr w:type="spellEnd"/>
            <w:r w:rsidRPr="00F165AA">
              <w:rPr>
                <w:lang w:val="fr-FR"/>
              </w:rPr>
              <w:t xml:space="preserve"> can </w:t>
            </w:r>
            <w:proofErr w:type="spellStart"/>
            <w:r w:rsidRPr="00F165AA">
              <w:rPr>
                <w:lang w:val="fr-FR"/>
              </w:rPr>
              <w:t>be</w:t>
            </w:r>
            <w:proofErr w:type="spellEnd"/>
            <w:r w:rsidRPr="00F165AA">
              <w:rPr>
                <w:lang w:val="fr-FR"/>
              </w:rPr>
              <w:t xml:space="preserve"> </w:t>
            </w:r>
            <w:proofErr w:type="spellStart"/>
            <w:r w:rsidRPr="00F165AA">
              <w:rPr>
                <w:lang w:val="fr-FR"/>
              </w:rPr>
              <w:t>text</w:t>
            </w:r>
            <w:proofErr w:type="spellEnd"/>
            <w:r w:rsidRPr="00F165AA">
              <w:rPr>
                <w:lang w:val="fr-FR"/>
              </w:rPr>
              <w:t xml:space="preserve"> or </w:t>
            </w:r>
            <w:proofErr w:type="spellStart"/>
            <w:r w:rsidRPr="00F165AA">
              <w:rPr>
                <w:lang w:val="fr-FR"/>
              </w:rPr>
              <w:t>numeric</w:t>
            </w:r>
            <w:proofErr w:type="spellEnd"/>
            <w:r w:rsidRPr="00F165AA">
              <w:rPr>
                <w:lang w:val="fr-FR"/>
              </w:rPr>
              <w:t xml:space="preserve"> data. It can encode up to 3,116 </w:t>
            </w:r>
            <w:proofErr w:type="spellStart"/>
            <w:r w:rsidRPr="00F165AA">
              <w:rPr>
                <w:lang w:val="fr-FR"/>
              </w:rPr>
              <w:t>characters</w:t>
            </w:r>
            <w:proofErr w:type="spellEnd"/>
            <w:r w:rsidRPr="00F165AA">
              <w:rPr>
                <w:lang w:val="fr-FR"/>
              </w:rPr>
              <w:t xml:space="preserve"> </w:t>
            </w:r>
            <w:proofErr w:type="spellStart"/>
            <w:r w:rsidRPr="00F165AA">
              <w:rPr>
                <w:lang w:val="fr-FR"/>
              </w:rPr>
              <w:t>from</w:t>
            </w:r>
            <w:proofErr w:type="spellEnd"/>
            <w:r w:rsidRPr="00F165AA">
              <w:rPr>
                <w:lang w:val="fr-FR"/>
              </w:rPr>
              <w:t xml:space="preserve"> the </w:t>
            </w:r>
            <w:proofErr w:type="spellStart"/>
            <w:r w:rsidRPr="00F165AA">
              <w:rPr>
                <w:lang w:val="fr-FR"/>
              </w:rPr>
              <w:t>entire</w:t>
            </w:r>
            <w:proofErr w:type="spellEnd"/>
            <w:r w:rsidRPr="00F165AA">
              <w:rPr>
                <w:lang w:val="fr-FR"/>
              </w:rPr>
              <w:t xml:space="preserve"> ASCII </w:t>
            </w:r>
            <w:proofErr w:type="spellStart"/>
            <w:r w:rsidRPr="00F165AA">
              <w:rPr>
                <w:lang w:val="fr-FR"/>
              </w:rPr>
              <w:t>character</w:t>
            </w:r>
            <w:proofErr w:type="spellEnd"/>
            <w:r w:rsidRPr="00F165AA">
              <w:rPr>
                <w:lang w:val="fr-FR"/>
              </w:rPr>
              <w:t xml:space="preserve"> set (</w:t>
            </w:r>
            <w:proofErr w:type="spellStart"/>
            <w:r w:rsidRPr="00F165AA">
              <w:rPr>
                <w:lang w:val="fr-FR"/>
              </w:rPr>
              <w:t>with</w:t>
            </w:r>
            <w:proofErr w:type="spellEnd"/>
            <w:r w:rsidRPr="00F165AA">
              <w:rPr>
                <w:lang w:val="fr-FR"/>
              </w:rPr>
              <w:t xml:space="preserve"> extensions). Data Matrix bar code </w:t>
            </w:r>
            <w:proofErr w:type="spellStart"/>
            <w:r w:rsidRPr="00F165AA">
              <w:rPr>
                <w:lang w:val="fr-FR"/>
              </w:rPr>
              <w:t>symbology</w:t>
            </w:r>
            <w:proofErr w:type="spellEnd"/>
            <w:r w:rsidRPr="00F165AA">
              <w:rPr>
                <w:lang w:val="fr-FR"/>
              </w:rPr>
              <w:t xml:space="preserve"> </w:t>
            </w:r>
            <w:proofErr w:type="spellStart"/>
            <w:r w:rsidRPr="00F165AA">
              <w:rPr>
                <w:lang w:val="fr-FR"/>
              </w:rPr>
              <w:t>is</w:t>
            </w:r>
            <w:proofErr w:type="spellEnd"/>
            <w:r w:rsidRPr="00F165AA">
              <w:rPr>
                <w:lang w:val="fr-FR"/>
              </w:rPr>
              <w:t xml:space="preserve"> </w:t>
            </w:r>
            <w:proofErr w:type="spellStart"/>
            <w:r w:rsidRPr="00F165AA">
              <w:rPr>
                <w:lang w:val="fr-FR"/>
              </w:rPr>
              <w:t>specified</w:t>
            </w:r>
            <w:proofErr w:type="spellEnd"/>
            <w:r w:rsidRPr="00F165AA">
              <w:rPr>
                <w:lang w:val="fr-FR"/>
              </w:rPr>
              <w:t xml:space="preserve"> by ISO/IEC 16022:2006 standard.</w:t>
            </w:r>
          </w:p>
          <w:p w14:paraId="72192AD6" w14:textId="77777777" w:rsidR="00503198" w:rsidRDefault="00503198" w:rsidP="00503198">
            <w:pPr>
              <w:pStyle w:val="Bold3"/>
              <w:rPr>
                <w:lang w:val="fr-FR"/>
              </w:rPr>
            </w:pPr>
            <w:r w:rsidRPr="005755AC">
              <w:rPr>
                <w:lang w:val="fr-FR"/>
              </w:rPr>
              <w:t>EAN8</w:t>
            </w:r>
          </w:p>
          <w:p w14:paraId="4A8D4FD3" w14:textId="77777777" w:rsidR="00F55725" w:rsidRDefault="00F55725" w:rsidP="00F55725">
            <w:pPr>
              <w:pStyle w:val="Normal3"/>
              <w:rPr>
                <w:lang w:val="fr-FR"/>
              </w:rPr>
            </w:pPr>
            <w:r w:rsidRPr="00F55725">
              <w:rPr>
                <w:lang w:val="fr-FR"/>
              </w:rPr>
              <w:t xml:space="preserve">An 8 digit </w:t>
            </w:r>
            <w:proofErr w:type="spellStart"/>
            <w:r w:rsidRPr="00F55725">
              <w:rPr>
                <w:lang w:val="fr-FR"/>
              </w:rPr>
              <w:t>barcode</w:t>
            </w:r>
            <w:proofErr w:type="spellEnd"/>
            <w:r w:rsidRPr="00F55725">
              <w:rPr>
                <w:lang w:val="fr-FR"/>
              </w:rPr>
              <w:t xml:space="preserve"> EAN-8 </w:t>
            </w:r>
            <w:proofErr w:type="spellStart"/>
            <w:r w:rsidRPr="00F55725">
              <w:rPr>
                <w:lang w:val="fr-FR"/>
              </w:rPr>
              <w:t>defined</w:t>
            </w:r>
            <w:proofErr w:type="spellEnd"/>
            <w:r w:rsidRPr="00F55725">
              <w:rPr>
                <w:lang w:val="fr-FR"/>
              </w:rPr>
              <w:t xml:space="preserve"> by GS1. </w:t>
            </w:r>
            <w:proofErr w:type="spellStart"/>
            <w:r w:rsidRPr="00F55725">
              <w:rPr>
                <w:lang w:val="fr-FR"/>
              </w:rPr>
              <w:t>Earlier</w:t>
            </w:r>
            <w:proofErr w:type="spellEnd"/>
            <w:r w:rsidRPr="00F55725">
              <w:rPr>
                <w:lang w:val="fr-FR"/>
              </w:rPr>
              <w:t xml:space="preserve"> </w:t>
            </w:r>
            <w:proofErr w:type="spellStart"/>
            <w:r w:rsidRPr="00F55725">
              <w:rPr>
                <w:lang w:val="fr-FR"/>
              </w:rPr>
              <w:t>referred</w:t>
            </w:r>
            <w:proofErr w:type="spellEnd"/>
            <w:r w:rsidRPr="00F55725">
              <w:rPr>
                <w:lang w:val="fr-FR"/>
              </w:rPr>
              <w:t xml:space="preserve"> to as the </w:t>
            </w:r>
            <w:proofErr w:type="spellStart"/>
            <w:r w:rsidRPr="00F55725">
              <w:rPr>
                <w:lang w:val="fr-FR"/>
              </w:rPr>
              <w:t>European</w:t>
            </w:r>
            <w:proofErr w:type="spellEnd"/>
            <w:r w:rsidRPr="00F55725">
              <w:rPr>
                <w:lang w:val="fr-FR"/>
              </w:rPr>
              <w:t xml:space="preserve"> Article </w:t>
            </w:r>
            <w:proofErr w:type="spellStart"/>
            <w:r w:rsidRPr="00F55725">
              <w:rPr>
                <w:lang w:val="fr-FR"/>
              </w:rPr>
              <w:t>Number</w:t>
            </w:r>
            <w:proofErr w:type="spellEnd"/>
            <w:r w:rsidRPr="00F55725">
              <w:rPr>
                <w:lang w:val="fr-FR"/>
              </w:rPr>
              <w:t xml:space="preserve"> 8 digit </w:t>
            </w:r>
            <w:proofErr w:type="spellStart"/>
            <w:r w:rsidRPr="00F55725">
              <w:rPr>
                <w:lang w:val="fr-FR"/>
              </w:rPr>
              <w:t>barcode</w:t>
            </w:r>
            <w:proofErr w:type="spellEnd"/>
            <w:r w:rsidRPr="00F55725">
              <w:rPr>
                <w:lang w:val="fr-FR"/>
              </w:rPr>
              <w:t>.</w:t>
            </w:r>
            <w:r>
              <w:rPr>
                <w:lang w:val="fr-FR"/>
              </w:rPr>
              <w:t xml:space="preserve"> </w:t>
            </w:r>
            <w:r w:rsidRPr="00F55725">
              <w:rPr>
                <w:lang w:val="fr-FR"/>
              </w:rPr>
              <w:t xml:space="preserve">The EAN-8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on </w:t>
            </w:r>
            <w:proofErr w:type="spellStart"/>
            <w:r w:rsidRPr="00F55725">
              <w:rPr>
                <w:lang w:val="fr-FR"/>
              </w:rPr>
              <w:t>small</w:t>
            </w:r>
            <w:proofErr w:type="spellEnd"/>
            <w:r w:rsidRPr="00F55725">
              <w:rPr>
                <w:lang w:val="fr-FR"/>
              </w:rPr>
              <w:t xml:space="preserve"> packages </w:t>
            </w:r>
            <w:proofErr w:type="spellStart"/>
            <w:r w:rsidRPr="00F55725">
              <w:rPr>
                <w:lang w:val="fr-FR"/>
              </w:rPr>
              <w:t>where</w:t>
            </w:r>
            <w:proofErr w:type="spellEnd"/>
            <w:r w:rsidRPr="00F55725">
              <w:rPr>
                <w:lang w:val="fr-FR"/>
              </w:rPr>
              <w:t xml:space="preserve"> the EAN-13 </w:t>
            </w:r>
            <w:proofErr w:type="spellStart"/>
            <w:r w:rsidRPr="00F55725">
              <w:rPr>
                <w:lang w:val="fr-FR"/>
              </w:rPr>
              <w:t>barcode</w:t>
            </w:r>
            <w:proofErr w:type="spellEnd"/>
            <w:r w:rsidRPr="00F55725">
              <w:rPr>
                <w:lang w:val="fr-FR"/>
              </w:rPr>
              <w:t xml:space="preserve"> </w:t>
            </w:r>
            <w:proofErr w:type="spellStart"/>
            <w:r w:rsidRPr="00F55725">
              <w:rPr>
                <w:lang w:val="fr-FR"/>
              </w:rPr>
              <w:t>would</w:t>
            </w:r>
            <w:proofErr w:type="spellEnd"/>
            <w:r w:rsidRPr="00F55725">
              <w:rPr>
                <w:lang w:val="fr-FR"/>
              </w:rPr>
              <w:t xml:space="preserve"> </w:t>
            </w:r>
            <w:proofErr w:type="spellStart"/>
            <w:r w:rsidRPr="00F55725">
              <w:rPr>
                <w:lang w:val="fr-FR"/>
              </w:rPr>
              <w:t>be</w:t>
            </w:r>
            <w:proofErr w:type="spellEnd"/>
            <w:r w:rsidRPr="00F55725">
              <w:rPr>
                <w:lang w:val="fr-FR"/>
              </w:rPr>
              <w:t xml:space="preserve"> </w:t>
            </w:r>
            <w:proofErr w:type="spellStart"/>
            <w:r w:rsidRPr="00F55725">
              <w:rPr>
                <w:lang w:val="fr-FR"/>
              </w:rPr>
              <w:t>too</w:t>
            </w:r>
            <w:proofErr w:type="spellEnd"/>
            <w:r w:rsidRPr="00F55725">
              <w:rPr>
                <w:lang w:val="fr-FR"/>
              </w:rPr>
              <w:t xml:space="preserve"> large. It encodes the Global Trade Item </w:t>
            </w:r>
            <w:proofErr w:type="spellStart"/>
            <w:r w:rsidRPr="00F55725">
              <w:rPr>
                <w:lang w:val="fr-FR"/>
              </w:rPr>
              <w:t>Number</w:t>
            </w:r>
            <w:proofErr w:type="spellEnd"/>
            <w:r w:rsidRPr="00F55725">
              <w:rPr>
                <w:lang w:val="fr-FR"/>
              </w:rPr>
              <w:t xml:space="preserve"> (GTIN-8) and </w:t>
            </w:r>
            <w:proofErr w:type="spellStart"/>
            <w:r w:rsidRPr="00F55725">
              <w:rPr>
                <w:lang w:val="fr-FR"/>
              </w:rPr>
              <w:t>is</w:t>
            </w:r>
            <w:proofErr w:type="spellEnd"/>
            <w:r w:rsidRPr="00F55725">
              <w:rPr>
                <w:lang w:val="fr-FR"/>
              </w:rPr>
              <w:t xml:space="preserve"> </w:t>
            </w:r>
            <w:proofErr w:type="spellStart"/>
            <w:r w:rsidRPr="00F55725">
              <w:rPr>
                <w:lang w:val="fr-FR"/>
              </w:rPr>
              <w:t>also</w:t>
            </w:r>
            <w:proofErr w:type="spellEnd"/>
            <w:r w:rsidRPr="00F55725">
              <w:rPr>
                <w:lang w:val="fr-FR"/>
              </w:rPr>
              <w:t xml:space="preserve"> </w:t>
            </w:r>
            <w:proofErr w:type="spellStart"/>
            <w:r w:rsidRPr="00F55725">
              <w:rPr>
                <w:lang w:val="fr-FR"/>
              </w:rPr>
              <w:t>used</w:t>
            </w:r>
            <w:proofErr w:type="spellEnd"/>
            <w:r w:rsidRPr="00F55725">
              <w:rPr>
                <w:lang w:val="fr-FR"/>
              </w:rPr>
              <w:t xml:space="preserve"> by </w:t>
            </w:r>
            <w:proofErr w:type="spellStart"/>
            <w:r w:rsidRPr="00F55725">
              <w:rPr>
                <w:lang w:val="fr-FR"/>
              </w:rPr>
              <w:t>retailers</w:t>
            </w:r>
            <w:proofErr w:type="spellEnd"/>
            <w:r w:rsidRPr="00F55725">
              <w:rPr>
                <w:lang w:val="fr-FR"/>
              </w:rPr>
              <w:t xml:space="preserve"> to </w:t>
            </w:r>
            <w:proofErr w:type="spellStart"/>
            <w:r w:rsidRPr="00F55725">
              <w:rPr>
                <w:lang w:val="fr-FR"/>
              </w:rPr>
              <w:t>identify</w:t>
            </w:r>
            <w:proofErr w:type="spellEnd"/>
            <w:r w:rsidRPr="00F55725">
              <w:rPr>
                <w:lang w:val="fr-FR"/>
              </w:rPr>
              <w:t xml:space="preserve"> </w:t>
            </w:r>
            <w:proofErr w:type="spellStart"/>
            <w:r w:rsidRPr="00F55725">
              <w:rPr>
                <w:lang w:val="fr-FR"/>
              </w:rPr>
              <w:t>own</w:t>
            </w:r>
            <w:proofErr w:type="spellEnd"/>
            <w:r w:rsidRPr="00F55725">
              <w:rPr>
                <w:lang w:val="fr-FR"/>
              </w:rPr>
              <w:t xml:space="preserve">-brand </w:t>
            </w:r>
            <w:proofErr w:type="spellStart"/>
            <w:r w:rsidRPr="00F55725">
              <w:rPr>
                <w:lang w:val="fr-FR"/>
              </w:rPr>
              <w:t>products</w:t>
            </w:r>
            <w:proofErr w:type="spellEnd"/>
            <w:r w:rsidRPr="00F55725">
              <w:rPr>
                <w:lang w:val="fr-FR"/>
              </w:rPr>
              <w:t xml:space="preserve"> </w:t>
            </w:r>
            <w:proofErr w:type="spellStart"/>
            <w:r w:rsidRPr="00F55725">
              <w:rPr>
                <w:lang w:val="fr-FR"/>
              </w:rPr>
              <w:t>sold</w:t>
            </w:r>
            <w:proofErr w:type="spellEnd"/>
            <w:r w:rsidRPr="00F55725">
              <w:rPr>
                <w:lang w:val="fr-FR"/>
              </w:rPr>
              <w:t xml:space="preserve"> </w:t>
            </w:r>
            <w:proofErr w:type="spellStart"/>
            <w:r w:rsidRPr="00F55725">
              <w:rPr>
                <w:lang w:val="fr-FR"/>
              </w:rPr>
              <w:t>only</w:t>
            </w:r>
            <w:proofErr w:type="spellEnd"/>
            <w:r w:rsidRPr="00F55725">
              <w:rPr>
                <w:lang w:val="fr-FR"/>
              </w:rPr>
              <w:t xml:space="preserve"> in </w:t>
            </w:r>
            <w:proofErr w:type="spellStart"/>
            <w:r w:rsidRPr="00F55725">
              <w:rPr>
                <w:lang w:val="fr-FR"/>
              </w:rPr>
              <w:t>their</w:t>
            </w:r>
            <w:proofErr w:type="spellEnd"/>
            <w:r w:rsidRPr="00F55725">
              <w:rPr>
                <w:lang w:val="fr-FR"/>
              </w:rPr>
              <w:t xml:space="preserve"> stores.</w:t>
            </w:r>
            <w:r>
              <w:rPr>
                <w:lang w:val="fr-FR"/>
              </w:rPr>
              <w:t xml:space="preserve"> </w:t>
            </w:r>
            <w:hyperlink r:id="rId828" w:history="1">
              <w:r w:rsidRPr="002669FF">
                <w:rPr>
                  <w:rStyle w:val="Hyperlink"/>
                  <w:lang w:val="fr-FR"/>
                </w:rPr>
                <w:t>http://www.gs1.org/</w:t>
              </w:r>
            </w:hyperlink>
          </w:p>
          <w:p w14:paraId="2A3C23B3" w14:textId="77777777" w:rsidR="00503198" w:rsidRDefault="00503198" w:rsidP="00503198">
            <w:pPr>
              <w:pStyle w:val="Bold3"/>
              <w:rPr>
                <w:lang w:val="fr-FR"/>
              </w:rPr>
            </w:pPr>
            <w:r w:rsidRPr="005755AC">
              <w:rPr>
                <w:lang w:val="fr-FR"/>
              </w:rPr>
              <w:t>EAN8Plus2</w:t>
            </w:r>
          </w:p>
          <w:p w14:paraId="60325FE5" w14:textId="77777777" w:rsidR="00F55725" w:rsidRPr="005755AC" w:rsidRDefault="00F55725" w:rsidP="00F55725">
            <w:pPr>
              <w:pStyle w:val="Normal3"/>
              <w:rPr>
                <w:lang w:val="fr-FR"/>
              </w:rPr>
            </w:pPr>
            <w:r w:rsidRPr="00F55725">
              <w:rPr>
                <w:lang w:val="fr-FR"/>
              </w:rPr>
              <w:t xml:space="preserve">An EAN-8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2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0795B42E" w14:textId="77777777" w:rsidR="00503198" w:rsidRDefault="00503198" w:rsidP="00503198">
            <w:pPr>
              <w:pStyle w:val="Bold3"/>
              <w:rPr>
                <w:lang w:val="fr-FR"/>
              </w:rPr>
            </w:pPr>
            <w:r w:rsidRPr="005755AC">
              <w:rPr>
                <w:lang w:val="fr-FR"/>
              </w:rPr>
              <w:t>EAN8Plus5</w:t>
            </w:r>
          </w:p>
          <w:p w14:paraId="152DEFFA" w14:textId="77777777" w:rsidR="00F55725" w:rsidRPr="005755AC" w:rsidRDefault="00F55725" w:rsidP="00F55725">
            <w:pPr>
              <w:pStyle w:val="Normal3"/>
              <w:rPr>
                <w:lang w:val="fr-FR"/>
              </w:rPr>
            </w:pPr>
            <w:r w:rsidRPr="00F55725">
              <w:rPr>
                <w:lang w:val="fr-FR"/>
              </w:rPr>
              <w:t xml:space="preserve">An EAN-8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5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1E5C0431" w14:textId="77777777" w:rsidR="00503198" w:rsidRDefault="00503198" w:rsidP="00503198">
            <w:pPr>
              <w:pStyle w:val="Bold3"/>
              <w:rPr>
                <w:lang w:val="fr-FR"/>
              </w:rPr>
            </w:pPr>
            <w:r w:rsidRPr="005755AC">
              <w:rPr>
                <w:lang w:val="fr-FR"/>
              </w:rPr>
              <w:t>EAN13</w:t>
            </w:r>
          </w:p>
          <w:p w14:paraId="4B199262" w14:textId="77777777" w:rsidR="00F55725" w:rsidRDefault="00F55725" w:rsidP="00F55725">
            <w:pPr>
              <w:pStyle w:val="Normal3"/>
              <w:rPr>
                <w:lang w:val="fr-FR"/>
              </w:rPr>
            </w:pPr>
            <w:r w:rsidRPr="00F55725">
              <w:rPr>
                <w:lang w:val="fr-FR"/>
              </w:rPr>
              <w:t xml:space="preserve">A 13 digit </w:t>
            </w:r>
            <w:proofErr w:type="spellStart"/>
            <w:r w:rsidRPr="00F55725">
              <w:rPr>
                <w:lang w:val="fr-FR"/>
              </w:rPr>
              <w:t>barcode</w:t>
            </w:r>
            <w:proofErr w:type="spellEnd"/>
            <w:r w:rsidRPr="00F55725">
              <w:rPr>
                <w:lang w:val="fr-FR"/>
              </w:rPr>
              <w:t xml:space="preserve"> EAN-8 </w:t>
            </w:r>
            <w:proofErr w:type="spellStart"/>
            <w:r w:rsidRPr="00F55725">
              <w:rPr>
                <w:lang w:val="fr-FR"/>
              </w:rPr>
              <w:t>defined</w:t>
            </w:r>
            <w:proofErr w:type="spellEnd"/>
            <w:r w:rsidRPr="00F55725">
              <w:rPr>
                <w:lang w:val="fr-FR"/>
              </w:rPr>
              <w:t xml:space="preserve"> by GS1. </w:t>
            </w:r>
            <w:proofErr w:type="spellStart"/>
            <w:r w:rsidRPr="00F55725">
              <w:rPr>
                <w:lang w:val="fr-FR"/>
              </w:rPr>
              <w:t>Earlier</w:t>
            </w:r>
            <w:proofErr w:type="spellEnd"/>
            <w:r w:rsidRPr="00F55725">
              <w:rPr>
                <w:lang w:val="fr-FR"/>
              </w:rPr>
              <w:t xml:space="preserve"> </w:t>
            </w:r>
            <w:proofErr w:type="spellStart"/>
            <w:r w:rsidRPr="00F55725">
              <w:rPr>
                <w:lang w:val="fr-FR"/>
              </w:rPr>
              <w:t>referred</w:t>
            </w:r>
            <w:proofErr w:type="spellEnd"/>
            <w:r w:rsidRPr="00F55725">
              <w:rPr>
                <w:lang w:val="fr-FR"/>
              </w:rPr>
              <w:t xml:space="preserve"> to as the </w:t>
            </w:r>
            <w:proofErr w:type="spellStart"/>
            <w:r w:rsidRPr="00F55725">
              <w:rPr>
                <w:lang w:val="fr-FR"/>
              </w:rPr>
              <w:t>European</w:t>
            </w:r>
            <w:proofErr w:type="spellEnd"/>
            <w:r w:rsidRPr="00F55725">
              <w:rPr>
                <w:lang w:val="fr-FR"/>
              </w:rPr>
              <w:t xml:space="preserve"> Article </w:t>
            </w:r>
            <w:proofErr w:type="spellStart"/>
            <w:r w:rsidRPr="00F55725">
              <w:rPr>
                <w:lang w:val="fr-FR"/>
              </w:rPr>
              <w:t>Number</w:t>
            </w:r>
            <w:proofErr w:type="spellEnd"/>
            <w:r w:rsidRPr="00F55725">
              <w:rPr>
                <w:lang w:val="fr-FR"/>
              </w:rPr>
              <w:t xml:space="preserve"> 13 digit </w:t>
            </w:r>
            <w:proofErr w:type="spellStart"/>
            <w:r w:rsidRPr="00F55725">
              <w:rPr>
                <w:lang w:val="fr-FR"/>
              </w:rPr>
              <w:t>barcode.The</w:t>
            </w:r>
            <w:proofErr w:type="spellEnd"/>
            <w:r w:rsidRPr="00F55725">
              <w:rPr>
                <w:lang w:val="fr-FR"/>
              </w:rPr>
              <w:t xml:space="preserve"> EAN-13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for </w:t>
            </w:r>
            <w:proofErr w:type="spellStart"/>
            <w:r w:rsidRPr="00F55725">
              <w:rPr>
                <w:lang w:val="fr-FR"/>
              </w:rPr>
              <w:t>marking</w:t>
            </w:r>
            <w:proofErr w:type="spellEnd"/>
            <w:r w:rsidRPr="00F55725">
              <w:rPr>
                <w:lang w:val="fr-FR"/>
              </w:rPr>
              <w:t xml:space="preserve"> </w:t>
            </w:r>
            <w:proofErr w:type="spellStart"/>
            <w:r w:rsidRPr="00F55725">
              <w:rPr>
                <w:lang w:val="fr-FR"/>
              </w:rPr>
              <w:t>products</w:t>
            </w:r>
            <w:proofErr w:type="spellEnd"/>
            <w:r w:rsidRPr="00F55725">
              <w:rPr>
                <w:lang w:val="fr-FR"/>
              </w:rPr>
              <w:t xml:space="preserve"> </w:t>
            </w:r>
            <w:proofErr w:type="spellStart"/>
            <w:r w:rsidRPr="00F55725">
              <w:rPr>
                <w:lang w:val="fr-FR"/>
              </w:rPr>
              <w:t>often</w:t>
            </w:r>
            <w:proofErr w:type="spellEnd"/>
            <w:r w:rsidRPr="00F55725">
              <w:rPr>
                <w:lang w:val="fr-FR"/>
              </w:rPr>
              <w:t xml:space="preserve"> </w:t>
            </w:r>
            <w:proofErr w:type="spellStart"/>
            <w:r w:rsidRPr="00F55725">
              <w:rPr>
                <w:lang w:val="fr-FR"/>
              </w:rPr>
              <w:t>sold</w:t>
            </w:r>
            <w:proofErr w:type="spellEnd"/>
            <w:r w:rsidRPr="00F55725">
              <w:rPr>
                <w:lang w:val="fr-FR"/>
              </w:rPr>
              <w:t xml:space="preserve"> at </w:t>
            </w:r>
            <w:proofErr w:type="spellStart"/>
            <w:r w:rsidRPr="00F55725">
              <w:rPr>
                <w:lang w:val="fr-FR"/>
              </w:rPr>
              <w:t>retail</w:t>
            </w:r>
            <w:proofErr w:type="spellEnd"/>
            <w:r w:rsidRPr="00F55725">
              <w:rPr>
                <w:lang w:val="fr-FR"/>
              </w:rPr>
              <w:t xml:space="preserve"> point of sale and </w:t>
            </w:r>
            <w:proofErr w:type="spellStart"/>
            <w:r w:rsidRPr="00F55725">
              <w:rPr>
                <w:lang w:val="fr-FR"/>
              </w:rPr>
              <w:t>general</w:t>
            </w:r>
            <w:proofErr w:type="spellEnd"/>
            <w:r w:rsidRPr="00F55725">
              <w:rPr>
                <w:lang w:val="fr-FR"/>
              </w:rPr>
              <w:t xml:space="preserve"> distribution. It encodes the Global Trade Item Numbers (GTIN-13). It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on </w:t>
            </w:r>
            <w:proofErr w:type="spellStart"/>
            <w:r w:rsidRPr="00F55725">
              <w:rPr>
                <w:lang w:val="fr-FR"/>
              </w:rPr>
              <w:t>retail</w:t>
            </w:r>
            <w:proofErr w:type="spellEnd"/>
            <w:r w:rsidRPr="00F55725">
              <w:rPr>
                <w:lang w:val="fr-FR"/>
              </w:rPr>
              <w:t xml:space="preserve"> </w:t>
            </w:r>
            <w:proofErr w:type="spellStart"/>
            <w:r w:rsidRPr="00F55725">
              <w:rPr>
                <w:lang w:val="fr-FR"/>
              </w:rPr>
              <w:t>product</w:t>
            </w:r>
            <w:proofErr w:type="spellEnd"/>
            <w:r w:rsidRPr="00F55725">
              <w:rPr>
                <w:lang w:val="fr-FR"/>
              </w:rPr>
              <w:t xml:space="preserve"> </w:t>
            </w:r>
            <w:proofErr w:type="spellStart"/>
            <w:r w:rsidRPr="00F55725">
              <w:rPr>
                <w:lang w:val="fr-FR"/>
              </w:rPr>
              <w:t>marking</w:t>
            </w:r>
            <w:proofErr w:type="spellEnd"/>
            <w:r w:rsidRPr="00F55725">
              <w:rPr>
                <w:lang w:val="fr-FR"/>
              </w:rPr>
              <w:t xml:space="preserve"> </w:t>
            </w:r>
            <w:proofErr w:type="spellStart"/>
            <w:r w:rsidRPr="00F55725">
              <w:rPr>
                <w:lang w:val="fr-FR"/>
              </w:rPr>
              <w:t>worldwide</w:t>
            </w:r>
            <w:proofErr w:type="spellEnd"/>
            <w:r w:rsidRPr="00F55725">
              <w:rPr>
                <w:lang w:val="fr-FR"/>
              </w:rPr>
              <w:t xml:space="preserve"> and by </w:t>
            </w:r>
            <w:proofErr w:type="spellStart"/>
            <w:r w:rsidRPr="00F55725">
              <w:rPr>
                <w:lang w:val="fr-FR"/>
              </w:rPr>
              <w:t>retailers</w:t>
            </w:r>
            <w:proofErr w:type="spellEnd"/>
            <w:r w:rsidRPr="00F55725">
              <w:rPr>
                <w:lang w:val="fr-FR"/>
              </w:rPr>
              <w:t xml:space="preserve"> to </w:t>
            </w:r>
            <w:proofErr w:type="spellStart"/>
            <w:r w:rsidRPr="00F55725">
              <w:rPr>
                <w:lang w:val="fr-FR"/>
              </w:rPr>
              <w:t>identify</w:t>
            </w:r>
            <w:proofErr w:type="spellEnd"/>
            <w:r w:rsidRPr="00F55725">
              <w:rPr>
                <w:lang w:val="fr-FR"/>
              </w:rPr>
              <w:t xml:space="preserve"> </w:t>
            </w:r>
            <w:proofErr w:type="spellStart"/>
            <w:r w:rsidRPr="00F55725">
              <w:rPr>
                <w:lang w:val="fr-FR"/>
              </w:rPr>
              <w:t>own</w:t>
            </w:r>
            <w:proofErr w:type="spellEnd"/>
            <w:r w:rsidRPr="00F55725">
              <w:rPr>
                <w:lang w:val="fr-FR"/>
              </w:rPr>
              <w:t xml:space="preserve">-brand </w:t>
            </w:r>
            <w:proofErr w:type="spellStart"/>
            <w:r w:rsidRPr="00F55725">
              <w:rPr>
                <w:lang w:val="fr-FR"/>
              </w:rPr>
              <w:t>products</w:t>
            </w:r>
            <w:proofErr w:type="spellEnd"/>
            <w:r w:rsidRPr="00F55725">
              <w:rPr>
                <w:lang w:val="fr-FR"/>
              </w:rPr>
              <w:t xml:space="preserve"> </w:t>
            </w:r>
            <w:proofErr w:type="spellStart"/>
            <w:r w:rsidRPr="00F55725">
              <w:rPr>
                <w:lang w:val="fr-FR"/>
              </w:rPr>
              <w:t>sold</w:t>
            </w:r>
            <w:proofErr w:type="spellEnd"/>
            <w:r w:rsidRPr="00F55725">
              <w:rPr>
                <w:lang w:val="fr-FR"/>
              </w:rPr>
              <w:t xml:space="preserve"> </w:t>
            </w:r>
            <w:proofErr w:type="spellStart"/>
            <w:r w:rsidRPr="00F55725">
              <w:rPr>
                <w:lang w:val="fr-FR"/>
              </w:rPr>
              <w:t>only</w:t>
            </w:r>
            <w:proofErr w:type="spellEnd"/>
            <w:r w:rsidRPr="00F55725">
              <w:rPr>
                <w:lang w:val="fr-FR"/>
              </w:rPr>
              <w:t xml:space="preserve"> in </w:t>
            </w:r>
            <w:proofErr w:type="spellStart"/>
            <w:r w:rsidRPr="00F55725">
              <w:rPr>
                <w:lang w:val="fr-FR"/>
              </w:rPr>
              <w:t>their</w:t>
            </w:r>
            <w:proofErr w:type="spellEnd"/>
            <w:r w:rsidRPr="00F55725">
              <w:rPr>
                <w:lang w:val="fr-FR"/>
              </w:rPr>
              <w:t xml:space="preserve"> stores.</w:t>
            </w:r>
            <w:r>
              <w:rPr>
                <w:lang w:val="fr-FR"/>
              </w:rPr>
              <w:t xml:space="preserve"> </w:t>
            </w:r>
            <w:hyperlink r:id="rId829" w:history="1">
              <w:r w:rsidRPr="002669FF">
                <w:rPr>
                  <w:rStyle w:val="Hyperlink"/>
                  <w:lang w:val="fr-FR"/>
                </w:rPr>
                <w:t>http://www.gs1.org/</w:t>
              </w:r>
            </w:hyperlink>
          </w:p>
          <w:p w14:paraId="2F11977D" w14:textId="77777777" w:rsidR="00503198" w:rsidRDefault="00503198" w:rsidP="00503198">
            <w:pPr>
              <w:pStyle w:val="Bold3"/>
              <w:rPr>
                <w:lang w:val="fr-FR"/>
              </w:rPr>
            </w:pPr>
            <w:r w:rsidRPr="005755AC">
              <w:rPr>
                <w:lang w:val="fr-FR"/>
              </w:rPr>
              <w:t>EAN13Plus2</w:t>
            </w:r>
          </w:p>
          <w:p w14:paraId="50ED60BD" w14:textId="77777777" w:rsidR="00F55725" w:rsidRDefault="00F55725" w:rsidP="00F55725">
            <w:pPr>
              <w:pStyle w:val="Normal3"/>
              <w:rPr>
                <w:lang w:val="fr-FR"/>
              </w:rPr>
            </w:pPr>
            <w:r w:rsidRPr="00F55725">
              <w:rPr>
                <w:lang w:val="fr-FR"/>
              </w:rPr>
              <w:t xml:space="preserve">An EAN-13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2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3DA513B1" w14:textId="77777777" w:rsidR="00F55725" w:rsidRPr="00F55725" w:rsidRDefault="00F55725" w:rsidP="00F55725">
            <w:pPr>
              <w:pStyle w:val="Bold3"/>
              <w:rPr>
                <w:lang w:val="fr-FR"/>
              </w:rPr>
            </w:pPr>
            <w:r w:rsidRPr="00F55725">
              <w:rPr>
                <w:lang w:val="fr-FR"/>
              </w:rPr>
              <w:t>EAN13Plus5</w:t>
            </w:r>
          </w:p>
          <w:p w14:paraId="00F14FC3" w14:textId="77777777" w:rsidR="00F55725" w:rsidRPr="005755AC" w:rsidRDefault="00F55725" w:rsidP="00F55725">
            <w:pPr>
              <w:pStyle w:val="Normal3"/>
              <w:rPr>
                <w:lang w:val="fr-FR"/>
              </w:rPr>
            </w:pPr>
            <w:r w:rsidRPr="00F55725">
              <w:rPr>
                <w:lang w:val="fr-FR"/>
              </w:rPr>
              <w:t xml:space="preserve">An EAN-13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5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448D92E1" w14:textId="77777777" w:rsidR="00503198" w:rsidRDefault="00503198" w:rsidP="00503198">
            <w:pPr>
              <w:pStyle w:val="Bold3"/>
              <w:rPr>
                <w:lang w:val="fr-FR"/>
              </w:rPr>
            </w:pPr>
            <w:r w:rsidRPr="005755AC">
              <w:rPr>
                <w:lang w:val="fr-FR"/>
              </w:rPr>
              <w:t>EAN13Plus8</w:t>
            </w:r>
          </w:p>
          <w:p w14:paraId="06488D92" w14:textId="77777777" w:rsidR="00F55725" w:rsidRPr="005755AC" w:rsidRDefault="00F55725" w:rsidP="001F005D">
            <w:pPr>
              <w:pStyle w:val="Normal3Deprecate"/>
              <w:rPr>
                <w:lang w:val="fr-FR"/>
              </w:rPr>
            </w:pPr>
            <w:r w:rsidRPr="00F55725">
              <w:rPr>
                <w:lang w:val="fr-FR"/>
              </w:rPr>
              <w:t xml:space="preserve">To </w:t>
            </w:r>
            <w:proofErr w:type="spellStart"/>
            <w:r w:rsidRPr="00F55725">
              <w:rPr>
                <w:lang w:val="fr-FR"/>
              </w:rPr>
              <w:t>be</w:t>
            </w:r>
            <w:proofErr w:type="spellEnd"/>
            <w:r w:rsidRPr="00F55725">
              <w:rPr>
                <w:lang w:val="fr-FR"/>
              </w:rPr>
              <w:t xml:space="preserve"> </w:t>
            </w:r>
            <w:proofErr w:type="spellStart"/>
            <w:r w:rsidRPr="00F55725">
              <w:rPr>
                <w:lang w:val="fr-FR"/>
              </w:rPr>
              <w:t>deprecated</w:t>
            </w:r>
            <w:proofErr w:type="spellEnd"/>
            <w:r w:rsidRPr="00F55725">
              <w:rPr>
                <w:lang w:val="fr-FR"/>
              </w:rPr>
              <w:t xml:space="preserve"> in </w:t>
            </w:r>
            <w:proofErr w:type="spellStart"/>
            <w:r w:rsidRPr="00F55725">
              <w:rPr>
                <w:lang w:val="fr-FR"/>
              </w:rPr>
              <w:t>next</w:t>
            </w:r>
            <w:proofErr w:type="spellEnd"/>
            <w:r w:rsidRPr="00F55725">
              <w:rPr>
                <w:lang w:val="fr-FR"/>
              </w:rPr>
              <w:t xml:space="preserve"> version.</w:t>
            </w:r>
          </w:p>
          <w:p w14:paraId="286BD216" w14:textId="77777777" w:rsidR="00503198" w:rsidRDefault="00503198" w:rsidP="00503198">
            <w:pPr>
              <w:pStyle w:val="Bold3"/>
              <w:rPr>
                <w:lang w:val="fr-FR"/>
              </w:rPr>
            </w:pPr>
            <w:r w:rsidRPr="005755AC">
              <w:rPr>
                <w:lang w:val="fr-FR"/>
              </w:rPr>
              <w:t>EAN128</w:t>
            </w:r>
          </w:p>
          <w:p w14:paraId="4B676ABC" w14:textId="77777777" w:rsidR="00F55725" w:rsidRDefault="00F55725" w:rsidP="001F005D">
            <w:pPr>
              <w:pStyle w:val="Normal3Deprecate"/>
              <w:rPr>
                <w:lang w:val="fr-FR"/>
              </w:rPr>
            </w:pPr>
            <w:r w:rsidRPr="00F55725">
              <w:rPr>
                <w:lang w:val="fr-FR"/>
              </w:rPr>
              <w:t xml:space="preserve">To </w:t>
            </w:r>
            <w:proofErr w:type="spellStart"/>
            <w:r w:rsidRPr="00F55725">
              <w:rPr>
                <w:lang w:val="fr-FR"/>
              </w:rPr>
              <w:t>be</w:t>
            </w:r>
            <w:proofErr w:type="spellEnd"/>
            <w:r w:rsidRPr="00F55725">
              <w:rPr>
                <w:lang w:val="fr-FR"/>
              </w:rPr>
              <w:t xml:space="preserve"> </w:t>
            </w:r>
            <w:proofErr w:type="spellStart"/>
            <w:r w:rsidRPr="00F55725">
              <w:rPr>
                <w:lang w:val="fr-FR"/>
              </w:rPr>
              <w:t>deprecated</w:t>
            </w:r>
            <w:proofErr w:type="spellEnd"/>
            <w:r w:rsidRPr="00F55725">
              <w:rPr>
                <w:lang w:val="fr-FR"/>
              </w:rPr>
              <w:t xml:space="preserve"> in </w:t>
            </w:r>
            <w:proofErr w:type="spellStart"/>
            <w:r w:rsidRPr="00F55725">
              <w:rPr>
                <w:lang w:val="fr-FR"/>
              </w:rPr>
              <w:t>next</w:t>
            </w:r>
            <w:proofErr w:type="spellEnd"/>
            <w:r w:rsidRPr="00F55725">
              <w:rPr>
                <w:lang w:val="fr-FR"/>
              </w:rPr>
              <w:t xml:space="preserve"> version. GS1 has </w:t>
            </w:r>
            <w:proofErr w:type="spellStart"/>
            <w:r w:rsidRPr="00F55725">
              <w:rPr>
                <w:lang w:val="fr-FR"/>
              </w:rPr>
              <w:t>renamed</w:t>
            </w:r>
            <w:proofErr w:type="spellEnd"/>
            <w:r w:rsidRPr="00F55725">
              <w:rPr>
                <w:lang w:val="fr-FR"/>
              </w:rPr>
              <w:t xml:space="preserve"> </w:t>
            </w:r>
            <w:proofErr w:type="spellStart"/>
            <w:r w:rsidRPr="00F55725">
              <w:rPr>
                <w:lang w:val="fr-FR"/>
              </w:rPr>
              <w:t>this</w:t>
            </w:r>
            <w:proofErr w:type="spellEnd"/>
            <w:r w:rsidRPr="00F55725">
              <w:rPr>
                <w:lang w:val="fr-FR"/>
              </w:rPr>
              <w:t xml:space="preserve">  </w:t>
            </w:r>
            <w:proofErr w:type="spellStart"/>
            <w:r w:rsidRPr="00F55725">
              <w:rPr>
                <w:lang w:val="fr-FR"/>
              </w:rPr>
              <w:t>barcode</w:t>
            </w:r>
            <w:proofErr w:type="spellEnd"/>
            <w:r w:rsidRPr="00F55725">
              <w:rPr>
                <w:lang w:val="fr-FR"/>
              </w:rPr>
              <w:t xml:space="preserve"> to GS1-128. Use </w:t>
            </w:r>
            <w:proofErr w:type="spellStart"/>
            <w:r w:rsidRPr="00F55725">
              <w:rPr>
                <w:lang w:val="fr-FR"/>
              </w:rPr>
              <w:t>enumeration</w:t>
            </w:r>
            <w:proofErr w:type="spellEnd"/>
            <w:r w:rsidRPr="00F55725">
              <w:rPr>
                <w:lang w:val="fr-FR"/>
              </w:rPr>
              <w:t xml:space="preserve"> GS1_128 </w:t>
            </w:r>
            <w:proofErr w:type="spellStart"/>
            <w:r w:rsidRPr="00F55725">
              <w:rPr>
                <w:lang w:val="fr-FR"/>
              </w:rPr>
              <w:t>instead</w:t>
            </w:r>
            <w:proofErr w:type="spellEnd"/>
            <w:r w:rsidRPr="00F55725">
              <w:rPr>
                <w:lang w:val="fr-FR"/>
              </w:rPr>
              <w:t>.</w:t>
            </w:r>
          </w:p>
          <w:p w14:paraId="597698D8" w14:textId="77777777" w:rsidR="00425DB5" w:rsidRPr="002A5804" w:rsidRDefault="00425DB5" w:rsidP="00425DB5">
            <w:pPr>
              <w:pStyle w:val="Bold3"/>
              <w:rPr>
                <w:lang w:val="fr-FR"/>
              </w:rPr>
            </w:pPr>
            <w:r w:rsidRPr="002A5804">
              <w:rPr>
                <w:lang w:val="fr-FR"/>
              </w:rPr>
              <w:t>EPC_GRAI96</w:t>
            </w:r>
          </w:p>
          <w:p w14:paraId="35D27B8C" w14:textId="77777777" w:rsidR="00425DB5" w:rsidRDefault="00425DB5" w:rsidP="00425DB5">
            <w:pPr>
              <w:pStyle w:val="Normal3"/>
              <w:rPr>
                <w:lang w:val="fr-FR"/>
              </w:rPr>
            </w:pPr>
            <w:r w:rsidRPr="002A5804">
              <w:rPr>
                <w:lang w:val="fr-FR"/>
              </w:rPr>
              <w:t xml:space="preserve">A 96-bit </w:t>
            </w:r>
            <w:proofErr w:type="spellStart"/>
            <w:r w:rsidRPr="002A5804">
              <w:rPr>
                <w:lang w:val="fr-FR"/>
              </w:rPr>
              <w:t>encoding</w:t>
            </w:r>
            <w:proofErr w:type="spellEnd"/>
            <w:r w:rsidRPr="002A5804">
              <w:rPr>
                <w:lang w:val="fr-FR"/>
              </w:rPr>
              <w:t xml:space="preserve"> of Global </w:t>
            </w:r>
            <w:proofErr w:type="spellStart"/>
            <w:r w:rsidRPr="002A5804">
              <w:rPr>
                <w:lang w:val="fr-FR"/>
              </w:rPr>
              <w:t>Returnable</w:t>
            </w:r>
            <w:proofErr w:type="spellEnd"/>
            <w:r w:rsidRPr="002A5804">
              <w:rPr>
                <w:lang w:val="fr-FR"/>
              </w:rPr>
              <w:t xml:space="preserve"> Asset Identifier (GRAI) </w:t>
            </w:r>
            <w:proofErr w:type="spellStart"/>
            <w:r w:rsidRPr="002A5804">
              <w:rPr>
                <w:lang w:val="fr-FR"/>
              </w:rPr>
              <w:t>defined</w:t>
            </w:r>
            <w:proofErr w:type="spellEnd"/>
            <w:r w:rsidRPr="002A5804">
              <w:rPr>
                <w:lang w:val="fr-FR"/>
              </w:rPr>
              <w:t xml:space="preserve"> by </w:t>
            </w:r>
            <w:proofErr w:type="spellStart"/>
            <w:r w:rsidRPr="002A5804">
              <w:rPr>
                <w:lang w:val="fr-FR"/>
              </w:rPr>
              <w:t>EPCglobal</w:t>
            </w:r>
            <w:proofErr w:type="spellEnd"/>
            <w:r w:rsidRPr="002A5804">
              <w:rPr>
                <w:lang w:val="fr-FR"/>
              </w:rPr>
              <w:t xml:space="preserve"> for use in RFID Tags. It </w:t>
            </w:r>
            <w:proofErr w:type="spellStart"/>
            <w:r w:rsidRPr="002A5804">
              <w:rPr>
                <w:lang w:val="fr-FR"/>
              </w:rPr>
              <w:t>allows</w:t>
            </w:r>
            <w:proofErr w:type="spellEnd"/>
            <w:r w:rsidRPr="002A5804">
              <w:rPr>
                <w:lang w:val="fr-FR"/>
              </w:rPr>
              <w:t xml:space="preserve"> for </w:t>
            </w:r>
            <w:proofErr w:type="spellStart"/>
            <w:r w:rsidRPr="002A5804">
              <w:rPr>
                <w:lang w:val="fr-FR"/>
              </w:rPr>
              <w:t>numeric-only</w:t>
            </w:r>
            <w:proofErr w:type="spellEnd"/>
            <w:r w:rsidRPr="002A5804">
              <w:rPr>
                <w:lang w:val="fr-FR"/>
              </w:rPr>
              <w:t xml:space="preserve"> serial </w:t>
            </w:r>
            <w:proofErr w:type="spellStart"/>
            <w:r w:rsidRPr="002A5804">
              <w:rPr>
                <w:lang w:val="fr-FR"/>
              </w:rPr>
              <w:t>numbers</w:t>
            </w:r>
            <w:proofErr w:type="spellEnd"/>
            <w:r w:rsidRPr="002A5804">
              <w:rPr>
                <w:lang w:val="fr-FR"/>
              </w:rPr>
              <w:t xml:space="preserve">, </w:t>
            </w:r>
            <w:proofErr w:type="spellStart"/>
            <w:r w:rsidRPr="002A5804">
              <w:rPr>
                <w:lang w:val="fr-FR"/>
              </w:rPr>
              <w:t>without</w:t>
            </w:r>
            <w:proofErr w:type="spellEnd"/>
            <w:r w:rsidRPr="002A5804">
              <w:rPr>
                <w:lang w:val="fr-FR"/>
              </w:rPr>
              <w:t xml:space="preserve"> </w:t>
            </w:r>
            <w:proofErr w:type="spellStart"/>
            <w:r w:rsidRPr="002A5804">
              <w:rPr>
                <w:lang w:val="fr-FR"/>
              </w:rPr>
              <w:t>leading</w:t>
            </w:r>
            <w:proofErr w:type="spellEnd"/>
            <w:r w:rsidRPr="002A5804">
              <w:rPr>
                <w:lang w:val="fr-FR"/>
              </w:rPr>
              <w:t xml:space="preserve"> </w:t>
            </w:r>
            <w:proofErr w:type="spellStart"/>
            <w:r w:rsidRPr="002A5804">
              <w:rPr>
                <w:lang w:val="fr-FR"/>
              </w:rPr>
              <w:t>zeros</w:t>
            </w:r>
            <w:proofErr w:type="spellEnd"/>
            <w:r w:rsidRPr="002A5804">
              <w:rPr>
                <w:lang w:val="fr-FR"/>
              </w:rPr>
              <w:t xml:space="preserve">, </w:t>
            </w:r>
            <w:proofErr w:type="spellStart"/>
            <w:r w:rsidRPr="002A5804">
              <w:rPr>
                <w:lang w:val="fr-FR"/>
              </w:rPr>
              <w:t>whose</w:t>
            </w:r>
            <w:proofErr w:type="spellEnd"/>
            <w:r w:rsidRPr="002A5804">
              <w:rPr>
                <w:lang w:val="fr-FR"/>
              </w:rPr>
              <w:t xml:space="preserve"> value </w:t>
            </w:r>
            <w:proofErr w:type="spellStart"/>
            <w:r w:rsidRPr="002A5804">
              <w:rPr>
                <w:lang w:val="fr-FR"/>
              </w:rPr>
              <w:t>is</w:t>
            </w:r>
            <w:proofErr w:type="spellEnd"/>
            <w:r w:rsidRPr="002A5804">
              <w:rPr>
                <w:lang w:val="fr-FR"/>
              </w:rPr>
              <w:t xml:space="preserve"> </w:t>
            </w:r>
            <w:proofErr w:type="spellStart"/>
            <w:r w:rsidRPr="002A5804">
              <w:rPr>
                <w:lang w:val="fr-FR"/>
              </w:rPr>
              <w:t>less</w:t>
            </w:r>
            <w:proofErr w:type="spellEnd"/>
            <w:r w:rsidRPr="002A5804">
              <w:rPr>
                <w:lang w:val="fr-FR"/>
              </w:rPr>
              <w:t xml:space="preserve"> </w:t>
            </w:r>
            <w:proofErr w:type="spellStart"/>
            <w:r w:rsidRPr="002A5804">
              <w:rPr>
                <w:lang w:val="fr-FR"/>
              </w:rPr>
              <w:t>than</w:t>
            </w:r>
            <w:proofErr w:type="spellEnd"/>
            <w:r w:rsidRPr="002A5804">
              <w:rPr>
                <w:lang w:val="fr-FR"/>
              </w:rPr>
              <w:t xml:space="preserve"> 2</w:t>
            </w:r>
            <w:r w:rsidRPr="002A5804">
              <w:rPr>
                <w:vertAlign w:val="superscript"/>
                <w:lang w:val="fr-FR"/>
              </w:rPr>
              <w:t>38</w:t>
            </w:r>
            <w:r w:rsidRPr="002A5804">
              <w:rPr>
                <w:lang w:val="fr-FR"/>
              </w:rPr>
              <w:t xml:space="preserve"> (</w:t>
            </w:r>
            <w:proofErr w:type="spellStart"/>
            <w:r w:rsidRPr="002A5804">
              <w:rPr>
                <w:lang w:val="fr-FR"/>
              </w:rPr>
              <w:t>that</w:t>
            </w:r>
            <w:proofErr w:type="spellEnd"/>
            <w:r w:rsidRPr="002A5804">
              <w:rPr>
                <w:lang w:val="fr-FR"/>
              </w:rPr>
              <w:t xml:space="preserve"> </w:t>
            </w:r>
            <w:proofErr w:type="spellStart"/>
            <w:r w:rsidRPr="002A5804">
              <w:rPr>
                <w:lang w:val="fr-FR"/>
              </w:rPr>
              <w:t>is</w:t>
            </w:r>
            <w:proofErr w:type="spellEnd"/>
            <w:r w:rsidRPr="002A5804">
              <w:rPr>
                <w:lang w:val="fr-FR"/>
              </w:rPr>
              <w:t xml:space="preserve">, </w:t>
            </w:r>
            <w:proofErr w:type="spellStart"/>
            <w:r w:rsidRPr="002A5804">
              <w:rPr>
                <w:lang w:val="fr-FR"/>
              </w:rPr>
              <w:t>from</w:t>
            </w:r>
            <w:proofErr w:type="spellEnd"/>
            <w:r w:rsidRPr="002A5804">
              <w:rPr>
                <w:lang w:val="fr-FR"/>
              </w:rPr>
              <w:t xml:space="preserve"> 0 </w:t>
            </w:r>
            <w:proofErr w:type="spellStart"/>
            <w:r w:rsidRPr="002A5804">
              <w:rPr>
                <w:lang w:val="fr-FR"/>
              </w:rPr>
              <w:t>through</w:t>
            </w:r>
            <w:proofErr w:type="spellEnd"/>
            <w:r w:rsidRPr="002A5804">
              <w:rPr>
                <w:lang w:val="fr-FR"/>
              </w:rPr>
              <w:t xml:space="preserve"> </w:t>
            </w:r>
            <w:r w:rsidRPr="002A5804">
              <w:rPr>
                <w:lang w:val="fr-FR"/>
              </w:rPr>
              <w:lastRenderedPageBreak/>
              <w:t>274,877,906,943, inclusive</w:t>
            </w:r>
            <w:r>
              <w:rPr>
                <w:lang w:val="fr-FR"/>
              </w:rPr>
              <w:t xml:space="preserve">). </w:t>
            </w:r>
            <w:r>
              <w:rPr>
                <w:lang w:val="fr-FR"/>
              </w:rPr>
              <w:br/>
            </w:r>
            <w:hyperlink r:id="rId830" w:history="1">
              <w:r w:rsidRPr="00146660">
                <w:rPr>
                  <w:rStyle w:val="Hyperlink"/>
                  <w:lang w:val="fr-FR"/>
                </w:rPr>
                <w:t>http://www.gs1.org/gsmp/kc/epcglobal/tds/</w:t>
              </w:r>
            </w:hyperlink>
          </w:p>
          <w:p w14:paraId="66DA84F8" w14:textId="77777777" w:rsidR="003C2001" w:rsidRPr="003C2001" w:rsidRDefault="003C2001" w:rsidP="003C2001">
            <w:pPr>
              <w:pStyle w:val="Bold3"/>
              <w:rPr>
                <w:lang w:val="fr-FR"/>
              </w:rPr>
            </w:pPr>
            <w:r w:rsidRPr="003C2001">
              <w:rPr>
                <w:lang w:val="fr-FR"/>
              </w:rPr>
              <w:t>EPC_GRAI170</w:t>
            </w:r>
          </w:p>
          <w:p w14:paraId="682C1980" w14:textId="77777777" w:rsidR="003C2001" w:rsidRDefault="003C2001" w:rsidP="003C2001">
            <w:pPr>
              <w:pStyle w:val="Normal3"/>
              <w:rPr>
                <w:lang w:val="fr-FR"/>
              </w:rPr>
            </w:pPr>
            <w:r w:rsidRPr="003C2001">
              <w:rPr>
                <w:lang w:val="fr-FR"/>
              </w:rPr>
              <w:t xml:space="preserve">A 170-bit </w:t>
            </w:r>
            <w:proofErr w:type="spellStart"/>
            <w:r w:rsidRPr="003C2001">
              <w:rPr>
                <w:lang w:val="fr-FR"/>
              </w:rPr>
              <w:t>encoding</w:t>
            </w:r>
            <w:proofErr w:type="spellEnd"/>
            <w:r w:rsidRPr="003C2001">
              <w:rPr>
                <w:lang w:val="fr-FR"/>
              </w:rPr>
              <w:t xml:space="preserve"> of Global </w:t>
            </w:r>
            <w:proofErr w:type="spellStart"/>
            <w:r w:rsidRPr="003C2001">
              <w:rPr>
                <w:lang w:val="fr-FR"/>
              </w:rPr>
              <w:t>Returnable</w:t>
            </w:r>
            <w:proofErr w:type="spellEnd"/>
            <w:r w:rsidRPr="003C2001">
              <w:rPr>
                <w:lang w:val="fr-FR"/>
              </w:rPr>
              <w:t xml:space="preserve"> Asset Identifier (GRAI) </w:t>
            </w:r>
            <w:proofErr w:type="spellStart"/>
            <w:r w:rsidRPr="003C2001">
              <w:rPr>
                <w:lang w:val="fr-FR"/>
              </w:rPr>
              <w:t>defined</w:t>
            </w:r>
            <w:proofErr w:type="spellEnd"/>
            <w:r w:rsidRPr="003C2001">
              <w:rPr>
                <w:lang w:val="fr-FR"/>
              </w:rPr>
              <w:t xml:space="preserve"> by </w:t>
            </w:r>
            <w:proofErr w:type="spellStart"/>
            <w:r w:rsidRPr="003C2001">
              <w:rPr>
                <w:lang w:val="fr-FR"/>
              </w:rPr>
              <w:t>EPCglobal</w:t>
            </w:r>
            <w:proofErr w:type="spellEnd"/>
            <w:r w:rsidRPr="003C2001">
              <w:rPr>
                <w:lang w:val="fr-FR"/>
              </w:rPr>
              <w:t xml:space="preserve"> for use in RFID Tags. It </w:t>
            </w:r>
            <w:proofErr w:type="spellStart"/>
            <w:r w:rsidRPr="003C2001">
              <w:rPr>
                <w:lang w:val="fr-FR"/>
              </w:rPr>
              <w:t>allows</w:t>
            </w:r>
            <w:proofErr w:type="spellEnd"/>
            <w:r w:rsidRPr="003C2001">
              <w:rPr>
                <w:lang w:val="fr-FR"/>
              </w:rPr>
              <w:t xml:space="preserve"> for the full range of serial </w:t>
            </w:r>
            <w:proofErr w:type="spellStart"/>
            <w:r w:rsidRPr="003C2001">
              <w:rPr>
                <w:lang w:val="fr-FR"/>
              </w:rPr>
              <w:t>numbers</w:t>
            </w:r>
            <w:proofErr w:type="spellEnd"/>
            <w:r w:rsidRPr="003C2001">
              <w:rPr>
                <w:lang w:val="fr-FR"/>
              </w:rPr>
              <w:t xml:space="preserve"> up to 16 </w:t>
            </w:r>
            <w:proofErr w:type="spellStart"/>
            <w:r w:rsidRPr="003C2001">
              <w:rPr>
                <w:lang w:val="fr-FR"/>
              </w:rPr>
              <w:t>alphanumeric</w:t>
            </w:r>
            <w:proofErr w:type="spellEnd"/>
            <w:r w:rsidRPr="003C2001">
              <w:rPr>
                <w:lang w:val="fr-FR"/>
              </w:rPr>
              <w:t xml:space="preserve"> </w:t>
            </w:r>
            <w:proofErr w:type="spellStart"/>
            <w:r w:rsidRPr="003C2001">
              <w:rPr>
                <w:lang w:val="fr-FR"/>
              </w:rPr>
              <w:t>characters</w:t>
            </w:r>
            <w:proofErr w:type="spellEnd"/>
            <w:r w:rsidRPr="003C2001">
              <w:rPr>
                <w:lang w:val="fr-FR"/>
              </w:rPr>
              <w:t>.</w:t>
            </w:r>
            <w:r>
              <w:rPr>
                <w:lang w:val="fr-FR"/>
              </w:rPr>
              <w:t xml:space="preserve"> </w:t>
            </w:r>
            <w:r>
              <w:rPr>
                <w:lang w:val="fr-FR"/>
              </w:rPr>
              <w:br/>
            </w:r>
            <w:hyperlink r:id="rId831" w:history="1">
              <w:r w:rsidRPr="00146660">
                <w:rPr>
                  <w:rStyle w:val="Hyperlink"/>
                  <w:lang w:val="fr-FR"/>
                </w:rPr>
                <w:t>http://www.gs1.org/gsmp/kc/epcglobal/tds/</w:t>
              </w:r>
            </w:hyperlink>
          </w:p>
          <w:p w14:paraId="7EDB238E" w14:textId="77777777" w:rsidR="00425DB5" w:rsidRPr="003C2001" w:rsidRDefault="00425DB5" w:rsidP="00425DB5">
            <w:pPr>
              <w:pStyle w:val="Bold3"/>
              <w:rPr>
                <w:lang w:val="fr-FR"/>
              </w:rPr>
            </w:pPr>
            <w:r w:rsidRPr="003C2001">
              <w:rPr>
                <w:lang w:val="fr-FR"/>
              </w:rPr>
              <w:t>EPC_SGTIN96</w:t>
            </w:r>
          </w:p>
          <w:p w14:paraId="37EFF98B" w14:textId="77777777" w:rsidR="00425DB5" w:rsidRDefault="00425DB5" w:rsidP="00425DB5">
            <w:pPr>
              <w:pStyle w:val="Normal3"/>
              <w:rPr>
                <w:lang w:val="fr-FR"/>
              </w:rPr>
            </w:pPr>
            <w:r>
              <w:t xml:space="preserve">A 96-bit encoding of Serialized Global Trade Item Number (SGTIN) defined by </w:t>
            </w:r>
            <w:proofErr w:type="spellStart"/>
            <w:r>
              <w:t>EPCglobal</w:t>
            </w:r>
            <w:proofErr w:type="spellEnd"/>
            <w:r>
              <w:t xml:space="preserve"> for use in RFID Tags. It allows for numeric-only serial numbers, without leading zeros, whose value is less than 238 (that is, from 0 through 274,877,906,943, inclusive).</w:t>
            </w:r>
            <w:r>
              <w:br/>
            </w:r>
            <w:hyperlink r:id="rId832" w:history="1">
              <w:r w:rsidR="008C517D" w:rsidRPr="00146660">
                <w:rPr>
                  <w:rStyle w:val="Hyperlink"/>
                  <w:lang w:val="fr-FR"/>
                </w:rPr>
                <w:t>http://www.gs1.org/gsmp/kc/epcglobal/tds/</w:t>
              </w:r>
            </w:hyperlink>
          </w:p>
          <w:p w14:paraId="0C452630" w14:textId="77777777" w:rsidR="003C2001" w:rsidRPr="003C2001" w:rsidRDefault="003C2001" w:rsidP="003C2001">
            <w:pPr>
              <w:pStyle w:val="Bold3"/>
              <w:rPr>
                <w:lang w:val="fr-FR"/>
              </w:rPr>
            </w:pPr>
            <w:r w:rsidRPr="003C2001">
              <w:rPr>
                <w:lang w:val="fr-FR"/>
              </w:rPr>
              <w:t>EPC_SGTIN198</w:t>
            </w:r>
          </w:p>
          <w:p w14:paraId="53D6A700" w14:textId="77777777" w:rsidR="003C2001" w:rsidRDefault="003C2001" w:rsidP="003C2001">
            <w:pPr>
              <w:pStyle w:val="Normal3"/>
              <w:rPr>
                <w:lang w:val="fr-FR"/>
              </w:rPr>
            </w:pPr>
            <w:r w:rsidRPr="003C2001">
              <w:rPr>
                <w:lang w:val="fr-FR"/>
              </w:rPr>
              <w:t xml:space="preserve">A 198-bit </w:t>
            </w:r>
            <w:proofErr w:type="spellStart"/>
            <w:r w:rsidRPr="003C2001">
              <w:rPr>
                <w:lang w:val="fr-FR"/>
              </w:rPr>
              <w:t>encoding</w:t>
            </w:r>
            <w:proofErr w:type="spellEnd"/>
            <w:r w:rsidRPr="003C2001">
              <w:rPr>
                <w:lang w:val="fr-FR"/>
              </w:rPr>
              <w:t xml:space="preserve"> of </w:t>
            </w:r>
            <w:proofErr w:type="spellStart"/>
            <w:r w:rsidRPr="003C2001">
              <w:rPr>
                <w:lang w:val="fr-FR"/>
              </w:rPr>
              <w:t>Serialized</w:t>
            </w:r>
            <w:proofErr w:type="spellEnd"/>
            <w:r w:rsidRPr="003C2001">
              <w:rPr>
                <w:lang w:val="fr-FR"/>
              </w:rPr>
              <w:t xml:space="preserve"> Global Trade Item </w:t>
            </w:r>
            <w:proofErr w:type="spellStart"/>
            <w:r w:rsidRPr="003C2001">
              <w:rPr>
                <w:lang w:val="fr-FR"/>
              </w:rPr>
              <w:t>Number</w:t>
            </w:r>
            <w:proofErr w:type="spellEnd"/>
            <w:r w:rsidRPr="003C2001">
              <w:rPr>
                <w:lang w:val="fr-FR"/>
              </w:rPr>
              <w:t xml:space="preserve"> (SGTIN) </w:t>
            </w:r>
            <w:proofErr w:type="spellStart"/>
            <w:r w:rsidRPr="003C2001">
              <w:rPr>
                <w:lang w:val="fr-FR"/>
              </w:rPr>
              <w:t>defined</w:t>
            </w:r>
            <w:proofErr w:type="spellEnd"/>
            <w:r w:rsidRPr="003C2001">
              <w:rPr>
                <w:lang w:val="fr-FR"/>
              </w:rPr>
              <w:t xml:space="preserve"> by </w:t>
            </w:r>
            <w:proofErr w:type="spellStart"/>
            <w:r w:rsidRPr="003C2001">
              <w:rPr>
                <w:lang w:val="fr-FR"/>
              </w:rPr>
              <w:t>EPCglobal</w:t>
            </w:r>
            <w:proofErr w:type="spellEnd"/>
            <w:r w:rsidRPr="003C2001">
              <w:rPr>
                <w:lang w:val="fr-FR"/>
              </w:rPr>
              <w:t xml:space="preserve"> for use in RFID Tags. It </w:t>
            </w:r>
            <w:proofErr w:type="spellStart"/>
            <w:r w:rsidRPr="003C2001">
              <w:rPr>
                <w:lang w:val="fr-FR"/>
              </w:rPr>
              <w:t>allows</w:t>
            </w:r>
            <w:proofErr w:type="spellEnd"/>
            <w:r w:rsidRPr="003C2001">
              <w:rPr>
                <w:lang w:val="fr-FR"/>
              </w:rPr>
              <w:t xml:space="preserve"> for the full range of serial </w:t>
            </w:r>
            <w:proofErr w:type="spellStart"/>
            <w:r w:rsidRPr="003C2001">
              <w:rPr>
                <w:lang w:val="fr-FR"/>
              </w:rPr>
              <w:t>numbers</w:t>
            </w:r>
            <w:proofErr w:type="spellEnd"/>
            <w:r w:rsidRPr="003C2001">
              <w:rPr>
                <w:lang w:val="fr-FR"/>
              </w:rPr>
              <w:t xml:space="preserve"> up to 20 </w:t>
            </w:r>
            <w:proofErr w:type="spellStart"/>
            <w:r w:rsidRPr="003C2001">
              <w:rPr>
                <w:lang w:val="fr-FR"/>
              </w:rPr>
              <w:t>alphanumeric</w:t>
            </w:r>
            <w:proofErr w:type="spellEnd"/>
            <w:r w:rsidRPr="003C2001">
              <w:rPr>
                <w:lang w:val="fr-FR"/>
              </w:rPr>
              <w:t xml:space="preserve"> </w:t>
            </w:r>
            <w:proofErr w:type="spellStart"/>
            <w:r w:rsidRPr="003C2001">
              <w:rPr>
                <w:lang w:val="fr-FR"/>
              </w:rPr>
              <w:t>characters</w:t>
            </w:r>
            <w:proofErr w:type="spellEnd"/>
            <w:r w:rsidRPr="003C2001">
              <w:rPr>
                <w:lang w:val="fr-FR"/>
              </w:rPr>
              <w:t>.</w:t>
            </w:r>
            <w:r>
              <w:rPr>
                <w:lang w:val="fr-FR"/>
              </w:rPr>
              <w:t xml:space="preserve"> </w:t>
            </w:r>
            <w:r>
              <w:rPr>
                <w:lang w:val="fr-FR"/>
              </w:rPr>
              <w:br/>
            </w:r>
            <w:hyperlink r:id="rId833" w:history="1">
              <w:r w:rsidRPr="00146660">
                <w:rPr>
                  <w:rStyle w:val="Hyperlink"/>
                  <w:lang w:val="fr-FR"/>
                </w:rPr>
                <w:t>http://www.gs1.org/gsmp/kc/epcglobal/tds/</w:t>
              </w:r>
            </w:hyperlink>
          </w:p>
          <w:p w14:paraId="6CD1813D" w14:textId="77777777" w:rsidR="003C2001" w:rsidRDefault="003C2001" w:rsidP="003C2001">
            <w:pPr>
              <w:pStyle w:val="Bold3"/>
            </w:pPr>
            <w:r>
              <w:t>EPC_SSCC96</w:t>
            </w:r>
          </w:p>
          <w:p w14:paraId="3C5803FC" w14:textId="77777777" w:rsidR="003C2001" w:rsidRDefault="003C2001" w:rsidP="003C2001">
            <w:pPr>
              <w:pStyle w:val="Normal3"/>
            </w:pPr>
            <w:r>
              <w:t xml:space="preserve">A 96-bit encoding of Serial Shipping Container Code (SSCC) defined by </w:t>
            </w:r>
            <w:proofErr w:type="spellStart"/>
            <w:r>
              <w:t>EPCglobal</w:t>
            </w:r>
            <w:proofErr w:type="spellEnd"/>
            <w:r>
              <w:t xml:space="preserve"> for use in RFID Tags. It allows for the full range of SSCCs as specified in GS1 General Specifications. </w:t>
            </w:r>
            <w:r>
              <w:br/>
            </w:r>
            <w:hyperlink r:id="rId834" w:history="1">
              <w:r w:rsidRPr="00146660">
                <w:rPr>
                  <w:rStyle w:val="Hyperlink"/>
                </w:rPr>
                <w:t>http://www.gs1.org/gsmp/kc/epcglobal/tds/</w:t>
              </w:r>
            </w:hyperlink>
          </w:p>
          <w:p w14:paraId="179DBA15" w14:textId="77777777" w:rsidR="00F55725" w:rsidRDefault="00F55725" w:rsidP="00F55725">
            <w:pPr>
              <w:pStyle w:val="Bold3"/>
            </w:pPr>
            <w:r>
              <w:t>GS1_128</w:t>
            </w:r>
          </w:p>
          <w:p w14:paraId="18F881D0" w14:textId="77777777" w:rsidR="00F55725" w:rsidRDefault="00F55725" w:rsidP="00F55725">
            <w:pPr>
              <w:pStyle w:val="Normal3"/>
            </w:pPr>
            <w:r>
              <w:t xml:space="preserve">A 48 alphanumeric capacity barcode GS1-128 defined by GS1. Previously referred to as UCC/EAN-128 or EAN-128 barcode. The GS1-128 uses a series of GS1 Application Identifiers to include additional data such as Best Before Date, Batch/Lot Number, Quantity, Weight and many other attributes. </w:t>
            </w:r>
            <w:hyperlink r:id="rId835" w:history="1">
              <w:r w:rsidRPr="002669FF">
                <w:rPr>
                  <w:rStyle w:val="Hyperlink"/>
                </w:rPr>
                <w:t>http://www.gs1.org/</w:t>
              </w:r>
            </w:hyperlink>
          </w:p>
          <w:p w14:paraId="1098B54C" w14:textId="77777777" w:rsidR="00F165AA" w:rsidRDefault="00F165AA" w:rsidP="00F165AA">
            <w:pPr>
              <w:pStyle w:val="Bold3"/>
            </w:pPr>
            <w:proofErr w:type="spellStart"/>
            <w:r w:rsidRPr="00F165AA">
              <w:t>HumanReadable</w:t>
            </w:r>
            <w:proofErr w:type="spellEnd"/>
          </w:p>
          <w:p w14:paraId="4D6FE8F2" w14:textId="77777777" w:rsidR="00F165AA" w:rsidRPr="00F165AA" w:rsidRDefault="00F165AA" w:rsidP="00F165AA">
            <w:pPr>
              <w:pStyle w:val="Normal3"/>
            </w:pPr>
            <w:r w:rsidRPr="00F165AA">
              <w:t>A human readable format is used.</w:t>
            </w:r>
          </w:p>
          <w:p w14:paraId="59485891" w14:textId="77777777" w:rsidR="00503198" w:rsidRDefault="00503198" w:rsidP="00503198">
            <w:pPr>
              <w:pStyle w:val="Bold3"/>
              <w:rPr>
                <w:lang w:val="fr-FR"/>
              </w:rPr>
            </w:pPr>
            <w:r w:rsidRPr="005755AC">
              <w:rPr>
                <w:lang w:val="fr-FR"/>
              </w:rPr>
              <w:t>IBM_BC412</w:t>
            </w:r>
          </w:p>
          <w:p w14:paraId="477A858C" w14:textId="77777777" w:rsidR="00F165AA" w:rsidRPr="005755AC" w:rsidRDefault="00F165AA" w:rsidP="00F165AA">
            <w:pPr>
              <w:pStyle w:val="Normal3"/>
              <w:rPr>
                <w:lang w:val="fr-FR"/>
              </w:rPr>
            </w:pPr>
            <w:r w:rsidRPr="00F165AA">
              <w:rPr>
                <w:lang w:val="fr-FR"/>
              </w:rPr>
              <w:t xml:space="preserve">IBM_BC412, </w:t>
            </w:r>
            <w:proofErr w:type="spellStart"/>
            <w:r w:rsidRPr="00F165AA">
              <w:rPr>
                <w:lang w:val="fr-FR"/>
              </w:rPr>
              <w:t>also</w:t>
            </w:r>
            <w:proofErr w:type="spellEnd"/>
            <w:r w:rsidRPr="00F165AA">
              <w:rPr>
                <w:lang w:val="fr-FR"/>
              </w:rPr>
              <w:t xml:space="preserve"> </w:t>
            </w:r>
            <w:proofErr w:type="spellStart"/>
            <w:r w:rsidRPr="00F165AA">
              <w:rPr>
                <w:lang w:val="fr-FR"/>
              </w:rPr>
              <w:t>known</w:t>
            </w:r>
            <w:proofErr w:type="spellEnd"/>
            <w:r w:rsidRPr="00F165AA">
              <w:rPr>
                <w:lang w:val="fr-FR"/>
              </w:rPr>
              <w:t xml:space="preserve"> as </w:t>
            </w:r>
            <w:proofErr w:type="spellStart"/>
            <w:r w:rsidRPr="00F165AA">
              <w:rPr>
                <w:lang w:val="fr-FR"/>
              </w:rPr>
              <w:t>Binary</w:t>
            </w:r>
            <w:proofErr w:type="spellEnd"/>
            <w:r w:rsidRPr="00F165AA">
              <w:rPr>
                <w:lang w:val="fr-FR"/>
              </w:rPr>
              <w:t xml:space="preserve"> Code 412, </w:t>
            </w:r>
            <w:proofErr w:type="spellStart"/>
            <w:r w:rsidRPr="00F165AA">
              <w:rPr>
                <w:lang w:val="fr-FR"/>
              </w:rPr>
              <w:t>is</w:t>
            </w:r>
            <w:proofErr w:type="spellEnd"/>
            <w:r w:rsidRPr="00F165AA">
              <w:rPr>
                <w:lang w:val="fr-FR"/>
              </w:rPr>
              <w:t xml:space="preserve"> an </w:t>
            </w:r>
            <w:proofErr w:type="spellStart"/>
            <w:r w:rsidRPr="00F165AA">
              <w:rPr>
                <w:lang w:val="fr-FR"/>
              </w:rPr>
              <w:t>alphanumeric</w:t>
            </w:r>
            <w:proofErr w:type="spellEnd"/>
            <w:r w:rsidRPr="00F165AA">
              <w:rPr>
                <w:lang w:val="fr-FR"/>
              </w:rPr>
              <w:t xml:space="preserve"> </w:t>
            </w:r>
            <w:proofErr w:type="spellStart"/>
            <w:r w:rsidRPr="00F165AA">
              <w:rPr>
                <w:lang w:val="fr-FR"/>
              </w:rPr>
              <w:t>symbol</w:t>
            </w:r>
            <w:proofErr w:type="spellEnd"/>
            <w:r w:rsidRPr="00F165AA">
              <w:rPr>
                <w:lang w:val="fr-FR"/>
              </w:rPr>
              <w:t xml:space="preserve"> </w:t>
            </w:r>
            <w:proofErr w:type="spellStart"/>
            <w:r w:rsidRPr="00F165AA">
              <w:rPr>
                <w:lang w:val="fr-FR"/>
              </w:rPr>
              <w:t>with</w:t>
            </w:r>
            <w:proofErr w:type="spellEnd"/>
            <w:r w:rsidRPr="00F165AA">
              <w:rPr>
                <w:lang w:val="fr-FR"/>
              </w:rPr>
              <w:t xml:space="preserve"> a set of 35 </w:t>
            </w:r>
            <w:proofErr w:type="spellStart"/>
            <w:r w:rsidRPr="00F165AA">
              <w:rPr>
                <w:lang w:val="fr-FR"/>
              </w:rPr>
              <w:t>characters</w:t>
            </w:r>
            <w:proofErr w:type="spellEnd"/>
            <w:r w:rsidRPr="00F165AA">
              <w:rPr>
                <w:lang w:val="fr-FR"/>
              </w:rPr>
              <w:t xml:space="preserve">, </w:t>
            </w:r>
            <w:proofErr w:type="spellStart"/>
            <w:r w:rsidRPr="00F165AA">
              <w:rPr>
                <w:lang w:val="fr-FR"/>
              </w:rPr>
              <w:t>each</w:t>
            </w:r>
            <w:proofErr w:type="spellEnd"/>
            <w:r w:rsidRPr="00F165AA">
              <w:rPr>
                <w:lang w:val="fr-FR"/>
              </w:rPr>
              <w:t xml:space="preserve"> </w:t>
            </w:r>
            <w:proofErr w:type="spellStart"/>
            <w:r w:rsidRPr="00F165AA">
              <w:rPr>
                <w:lang w:val="fr-FR"/>
              </w:rPr>
              <w:t>encoded</w:t>
            </w:r>
            <w:proofErr w:type="spellEnd"/>
            <w:r w:rsidRPr="00F165AA">
              <w:rPr>
                <w:lang w:val="fr-FR"/>
              </w:rPr>
              <w:t xml:space="preserve"> by a set of 4 bars </w:t>
            </w:r>
            <w:proofErr w:type="spellStart"/>
            <w:r w:rsidRPr="00F165AA">
              <w:rPr>
                <w:lang w:val="fr-FR"/>
              </w:rPr>
              <w:t>in</w:t>
            </w:r>
            <w:proofErr w:type="spellEnd"/>
            <w:r w:rsidRPr="00F165AA">
              <w:rPr>
                <w:lang w:val="fr-FR"/>
              </w:rPr>
              <w:t xml:space="preserve"> 12 module positions. A </w:t>
            </w:r>
            <w:proofErr w:type="spellStart"/>
            <w:r w:rsidRPr="00F165AA">
              <w:rPr>
                <w:lang w:val="fr-FR"/>
              </w:rPr>
              <w:t>proprietary</w:t>
            </w:r>
            <w:proofErr w:type="spellEnd"/>
            <w:r w:rsidRPr="00F165AA">
              <w:rPr>
                <w:lang w:val="fr-FR"/>
              </w:rPr>
              <w:t xml:space="preserve"> IBM </w:t>
            </w:r>
            <w:proofErr w:type="spellStart"/>
            <w:r w:rsidRPr="00F165AA">
              <w:rPr>
                <w:lang w:val="fr-FR"/>
              </w:rPr>
              <w:t>symbology</w:t>
            </w:r>
            <w:proofErr w:type="spellEnd"/>
            <w:r w:rsidRPr="00F165AA">
              <w:rPr>
                <w:lang w:val="fr-FR"/>
              </w:rPr>
              <w:t xml:space="preserve"> </w:t>
            </w:r>
            <w:proofErr w:type="spellStart"/>
            <w:r w:rsidRPr="00F165AA">
              <w:rPr>
                <w:lang w:val="fr-FR"/>
              </w:rPr>
              <w:t>since</w:t>
            </w:r>
            <w:proofErr w:type="spellEnd"/>
            <w:r w:rsidRPr="00F165AA">
              <w:rPr>
                <w:lang w:val="fr-FR"/>
              </w:rPr>
              <w:t xml:space="preserve"> 1988. It </w:t>
            </w:r>
            <w:proofErr w:type="spellStart"/>
            <w:r w:rsidRPr="00F165AA">
              <w:rPr>
                <w:lang w:val="fr-FR"/>
              </w:rPr>
              <w:t>is</w:t>
            </w:r>
            <w:proofErr w:type="spellEnd"/>
            <w:r w:rsidRPr="00F165AA">
              <w:rPr>
                <w:lang w:val="fr-FR"/>
              </w:rPr>
              <w:t xml:space="preserve"> </w:t>
            </w:r>
            <w:proofErr w:type="spellStart"/>
            <w:r w:rsidRPr="00F165AA">
              <w:rPr>
                <w:lang w:val="fr-FR"/>
              </w:rPr>
              <w:t>widely</w:t>
            </w:r>
            <w:proofErr w:type="spellEnd"/>
            <w:r w:rsidRPr="00F165AA">
              <w:rPr>
                <w:lang w:val="fr-FR"/>
              </w:rPr>
              <w:t xml:space="preserve"> </w:t>
            </w:r>
            <w:proofErr w:type="spellStart"/>
            <w:r w:rsidRPr="00F165AA">
              <w:rPr>
                <w:lang w:val="fr-FR"/>
              </w:rPr>
              <w:t>used</w:t>
            </w:r>
            <w:proofErr w:type="spellEnd"/>
            <w:r w:rsidRPr="00F165AA">
              <w:rPr>
                <w:lang w:val="fr-FR"/>
              </w:rPr>
              <w:t xml:space="preserve"> in </w:t>
            </w:r>
            <w:proofErr w:type="spellStart"/>
            <w:r w:rsidRPr="00F165AA">
              <w:rPr>
                <w:lang w:val="fr-FR"/>
              </w:rPr>
              <w:t>semiconductor</w:t>
            </w:r>
            <w:proofErr w:type="spellEnd"/>
            <w:r w:rsidRPr="00F165AA">
              <w:rPr>
                <w:lang w:val="fr-FR"/>
              </w:rPr>
              <w:t xml:space="preserve"> </w:t>
            </w:r>
            <w:proofErr w:type="spellStart"/>
            <w:r w:rsidRPr="00F165AA">
              <w:rPr>
                <w:lang w:val="fr-FR"/>
              </w:rPr>
              <w:t>manufacturing</w:t>
            </w:r>
            <w:proofErr w:type="spellEnd"/>
            <w:r w:rsidRPr="00F165AA">
              <w:rPr>
                <w:lang w:val="fr-FR"/>
              </w:rPr>
              <w:t xml:space="preserve">. </w:t>
            </w:r>
            <w:proofErr w:type="spellStart"/>
            <w:r w:rsidRPr="00F165AA">
              <w:rPr>
                <w:lang w:val="fr-FR"/>
              </w:rPr>
              <w:t>Particularly</w:t>
            </w:r>
            <w:proofErr w:type="spellEnd"/>
            <w:r w:rsidRPr="00F165AA">
              <w:rPr>
                <w:lang w:val="fr-FR"/>
              </w:rPr>
              <w:t xml:space="preserve"> </w:t>
            </w:r>
            <w:proofErr w:type="spellStart"/>
            <w:r w:rsidRPr="00F165AA">
              <w:rPr>
                <w:lang w:val="fr-FR"/>
              </w:rPr>
              <w:t>useful</w:t>
            </w:r>
            <w:proofErr w:type="spellEnd"/>
            <w:r w:rsidRPr="00F165AA">
              <w:rPr>
                <w:lang w:val="fr-FR"/>
              </w:rPr>
              <w:t xml:space="preserve"> </w:t>
            </w:r>
            <w:proofErr w:type="spellStart"/>
            <w:r w:rsidRPr="00F165AA">
              <w:rPr>
                <w:lang w:val="fr-FR"/>
              </w:rPr>
              <w:t>where</w:t>
            </w:r>
            <w:proofErr w:type="spellEnd"/>
            <w:r w:rsidRPr="00F165AA">
              <w:rPr>
                <w:lang w:val="fr-FR"/>
              </w:rPr>
              <w:t xml:space="preserve"> speed, </w:t>
            </w:r>
            <w:proofErr w:type="spellStart"/>
            <w:r w:rsidRPr="00F165AA">
              <w:rPr>
                <w:lang w:val="fr-FR"/>
              </w:rPr>
              <w:t>accuracy</w:t>
            </w:r>
            <w:proofErr w:type="spellEnd"/>
            <w:r w:rsidRPr="00F165AA">
              <w:rPr>
                <w:lang w:val="fr-FR"/>
              </w:rPr>
              <w:t xml:space="preserve">, and </w:t>
            </w:r>
            <w:proofErr w:type="spellStart"/>
            <w:r w:rsidRPr="00F165AA">
              <w:rPr>
                <w:lang w:val="fr-FR"/>
              </w:rPr>
              <w:t>ease</w:t>
            </w:r>
            <w:proofErr w:type="spellEnd"/>
            <w:r w:rsidRPr="00F165AA">
              <w:rPr>
                <w:lang w:val="fr-FR"/>
              </w:rPr>
              <w:t xml:space="preserve"> of printing are </w:t>
            </w:r>
            <w:proofErr w:type="spellStart"/>
            <w:r w:rsidRPr="00F165AA">
              <w:rPr>
                <w:lang w:val="fr-FR"/>
              </w:rPr>
              <w:t>required</w:t>
            </w:r>
            <w:proofErr w:type="spellEnd"/>
            <w:r w:rsidRPr="00F165AA">
              <w:rPr>
                <w:lang w:val="fr-FR"/>
              </w:rPr>
              <w:t>.</w:t>
            </w:r>
          </w:p>
          <w:p w14:paraId="426221A7" w14:textId="77777777" w:rsidR="00503198" w:rsidRDefault="00503198" w:rsidP="00503198">
            <w:pPr>
              <w:pStyle w:val="Bold3"/>
              <w:rPr>
                <w:lang w:val="fr-FR"/>
              </w:rPr>
            </w:pPr>
            <w:r w:rsidRPr="005755AC">
              <w:rPr>
                <w:lang w:val="fr-FR"/>
              </w:rPr>
              <w:t>ITF14</w:t>
            </w:r>
          </w:p>
          <w:p w14:paraId="49B1DCAF" w14:textId="77777777" w:rsidR="00F55725" w:rsidRDefault="00F55725" w:rsidP="00F55725">
            <w:pPr>
              <w:pStyle w:val="Normal3"/>
              <w:rPr>
                <w:lang w:val="fr-FR"/>
              </w:rPr>
            </w:pPr>
            <w:r w:rsidRPr="00F55725">
              <w:rPr>
                <w:lang w:val="fr-FR"/>
              </w:rPr>
              <w:t xml:space="preserve">ITF14 </w:t>
            </w:r>
            <w:proofErr w:type="spellStart"/>
            <w:r w:rsidRPr="00F55725">
              <w:rPr>
                <w:lang w:val="fr-FR"/>
              </w:rPr>
              <w:t>is</w:t>
            </w:r>
            <w:proofErr w:type="spellEnd"/>
            <w:r w:rsidRPr="00F55725">
              <w:rPr>
                <w:lang w:val="fr-FR"/>
              </w:rPr>
              <w:t xml:space="preserve"> the GS1 </w:t>
            </w:r>
            <w:proofErr w:type="spellStart"/>
            <w:r w:rsidRPr="00F55725">
              <w:rPr>
                <w:lang w:val="fr-FR"/>
              </w:rPr>
              <w:t>implementation</w:t>
            </w:r>
            <w:proofErr w:type="spellEnd"/>
            <w:r w:rsidRPr="00F55725">
              <w:rPr>
                <w:lang w:val="fr-FR"/>
              </w:rPr>
              <w:t xml:space="preserve"> of an </w:t>
            </w:r>
            <w:proofErr w:type="spellStart"/>
            <w:r w:rsidRPr="00F55725">
              <w:rPr>
                <w:lang w:val="fr-FR"/>
              </w:rPr>
              <w:t>Interleaved</w:t>
            </w:r>
            <w:proofErr w:type="spellEnd"/>
            <w:r w:rsidRPr="00F55725">
              <w:rPr>
                <w:lang w:val="fr-FR"/>
              </w:rPr>
              <w:t xml:space="preserve"> 2 of 5 bar code,  </w:t>
            </w:r>
            <w:proofErr w:type="spellStart"/>
            <w:r w:rsidRPr="00F55725">
              <w:rPr>
                <w:lang w:val="fr-FR"/>
              </w:rPr>
              <w:t>also</w:t>
            </w:r>
            <w:proofErr w:type="spellEnd"/>
            <w:r w:rsidRPr="00F55725">
              <w:rPr>
                <w:lang w:val="fr-FR"/>
              </w:rPr>
              <w:t xml:space="preserve"> </w:t>
            </w:r>
            <w:proofErr w:type="spellStart"/>
            <w:r w:rsidRPr="00F55725">
              <w:rPr>
                <w:lang w:val="fr-FR"/>
              </w:rPr>
              <w:t>known</w:t>
            </w:r>
            <w:proofErr w:type="spellEnd"/>
            <w:r w:rsidRPr="00F55725">
              <w:rPr>
                <w:lang w:val="fr-FR"/>
              </w:rPr>
              <w:t xml:space="preserve"> as Shipping Container Symbol.  ITF-14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a Global Trade Item </w:t>
            </w:r>
            <w:proofErr w:type="spellStart"/>
            <w:r w:rsidRPr="00F55725">
              <w:rPr>
                <w:lang w:val="fr-FR"/>
              </w:rPr>
              <w:t>Number</w:t>
            </w:r>
            <w:proofErr w:type="spellEnd"/>
            <w:r w:rsidRPr="00F55725">
              <w:rPr>
                <w:lang w:val="fr-FR"/>
              </w:rPr>
              <w:t xml:space="preserve"> GTIN-12, GTIN-13 or GTIN-14. ITF-14 </w:t>
            </w:r>
            <w:proofErr w:type="spellStart"/>
            <w:r w:rsidRPr="00F55725">
              <w:rPr>
                <w:lang w:val="fr-FR"/>
              </w:rPr>
              <w:t>symbols</w:t>
            </w:r>
            <w:proofErr w:type="spellEnd"/>
            <w:r w:rsidRPr="00F55725">
              <w:rPr>
                <w:lang w:val="fr-FR"/>
              </w:rPr>
              <w:t xml:space="preserve"> are </w:t>
            </w:r>
            <w:proofErr w:type="spellStart"/>
            <w:r w:rsidRPr="00F55725">
              <w:rPr>
                <w:lang w:val="fr-FR"/>
              </w:rPr>
              <w:t>generally</w:t>
            </w:r>
            <w:proofErr w:type="spellEnd"/>
            <w:r w:rsidRPr="00F55725">
              <w:rPr>
                <w:lang w:val="fr-FR"/>
              </w:rPr>
              <w:t xml:space="preserve"> </w:t>
            </w:r>
            <w:proofErr w:type="spellStart"/>
            <w:r w:rsidRPr="00F55725">
              <w:rPr>
                <w:lang w:val="fr-FR"/>
              </w:rPr>
              <w:t>used</w:t>
            </w:r>
            <w:proofErr w:type="spellEnd"/>
            <w:r w:rsidRPr="00F55725">
              <w:rPr>
                <w:lang w:val="fr-FR"/>
              </w:rPr>
              <w:t xml:space="preserve"> on packaging </w:t>
            </w:r>
            <w:proofErr w:type="spellStart"/>
            <w:r w:rsidRPr="00F55725">
              <w:rPr>
                <w:lang w:val="fr-FR"/>
              </w:rPr>
              <w:t>levels</w:t>
            </w:r>
            <w:proofErr w:type="spellEnd"/>
            <w:r w:rsidRPr="00F55725">
              <w:rPr>
                <w:lang w:val="fr-FR"/>
              </w:rPr>
              <w:t xml:space="preserve"> of a </w:t>
            </w:r>
            <w:proofErr w:type="spellStart"/>
            <w:r w:rsidRPr="00F55725">
              <w:rPr>
                <w:lang w:val="fr-FR"/>
              </w:rPr>
              <w:t>product</w:t>
            </w:r>
            <w:proofErr w:type="spellEnd"/>
            <w:r w:rsidRPr="00F55725">
              <w:rPr>
                <w:lang w:val="fr-FR"/>
              </w:rPr>
              <w:t xml:space="preserve">, The ITF-14 </w:t>
            </w:r>
            <w:proofErr w:type="spellStart"/>
            <w:r w:rsidRPr="00F55725">
              <w:rPr>
                <w:lang w:val="fr-FR"/>
              </w:rPr>
              <w:t>will</w:t>
            </w:r>
            <w:proofErr w:type="spellEnd"/>
            <w:r w:rsidRPr="00F55725">
              <w:rPr>
                <w:lang w:val="fr-FR"/>
              </w:rPr>
              <w:t xml:space="preserve"> </w:t>
            </w:r>
            <w:proofErr w:type="spellStart"/>
            <w:r w:rsidRPr="00F55725">
              <w:rPr>
                <w:lang w:val="fr-FR"/>
              </w:rPr>
              <w:t>always</w:t>
            </w:r>
            <w:proofErr w:type="spellEnd"/>
            <w:r w:rsidRPr="00F55725">
              <w:rPr>
                <w:lang w:val="fr-FR"/>
              </w:rPr>
              <w:t xml:space="preserve"> encode 14 digits.</w:t>
            </w:r>
            <w:r>
              <w:rPr>
                <w:lang w:val="fr-FR"/>
              </w:rPr>
              <w:t xml:space="preserve"> </w:t>
            </w:r>
            <w:hyperlink r:id="rId836" w:history="1">
              <w:r w:rsidRPr="002669FF">
                <w:rPr>
                  <w:rStyle w:val="Hyperlink"/>
                  <w:lang w:val="fr-FR"/>
                </w:rPr>
                <w:t>http://www.gs1.org/</w:t>
              </w:r>
            </w:hyperlink>
          </w:p>
          <w:p w14:paraId="476BF752" w14:textId="77777777" w:rsidR="00503198" w:rsidRDefault="00503198" w:rsidP="00503198">
            <w:pPr>
              <w:pStyle w:val="Bold3"/>
              <w:rPr>
                <w:lang w:val="fr-FR"/>
              </w:rPr>
            </w:pPr>
            <w:proofErr w:type="spellStart"/>
            <w:r w:rsidRPr="005755AC">
              <w:rPr>
                <w:lang w:val="fr-FR"/>
              </w:rPr>
              <w:t>Logmars</w:t>
            </w:r>
            <w:proofErr w:type="spellEnd"/>
          </w:p>
          <w:p w14:paraId="13FBE526" w14:textId="77777777" w:rsidR="00F55725" w:rsidRPr="005755AC" w:rsidRDefault="00F55725" w:rsidP="00F55725">
            <w:pPr>
              <w:pStyle w:val="Normal3"/>
              <w:rPr>
                <w:lang w:val="fr-FR"/>
              </w:rPr>
            </w:pPr>
            <w:r w:rsidRPr="00F55725">
              <w:rPr>
                <w:lang w:val="fr-FR"/>
              </w:rPr>
              <w:t>LOGMARS (</w:t>
            </w:r>
            <w:proofErr w:type="spellStart"/>
            <w:r w:rsidRPr="00F55725">
              <w:rPr>
                <w:lang w:val="fr-FR"/>
              </w:rPr>
              <w:t>Logistics</w:t>
            </w:r>
            <w:proofErr w:type="spellEnd"/>
            <w:r w:rsidRPr="00F55725">
              <w:rPr>
                <w:lang w:val="fr-FR"/>
              </w:rPr>
              <w:t xml:space="preserve"> Applications of </w:t>
            </w:r>
            <w:proofErr w:type="spellStart"/>
            <w:r w:rsidRPr="00F55725">
              <w:rPr>
                <w:lang w:val="fr-FR"/>
              </w:rPr>
              <w:t>Automated</w:t>
            </w:r>
            <w:proofErr w:type="spellEnd"/>
            <w:r w:rsidRPr="00F55725">
              <w:rPr>
                <w:lang w:val="fr-FR"/>
              </w:rPr>
              <w:t xml:space="preserve"> </w:t>
            </w:r>
            <w:proofErr w:type="spellStart"/>
            <w:r w:rsidRPr="00F55725">
              <w:rPr>
                <w:lang w:val="fr-FR"/>
              </w:rPr>
              <w:t>Marking</w:t>
            </w:r>
            <w:proofErr w:type="spellEnd"/>
            <w:r w:rsidRPr="00F55725">
              <w:rPr>
                <w:lang w:val="fr-FR"/>
              </w:rPr>
              <w:t xml:space="preserve"> and Reading </w:t>
            </w:r>
            <w:proofErr w:type="spellStart"/>
            <w:r w:rsidRPr="00F55725">
              <w:rPr>
                <w:lang w:val="fr-FR"/>
              </w:rPr>
              <w:t>Symbols</w:t>
            </w:r>
            <w:proofErr w:type="spellEnd"/>
            <w:r w:rsidRPr="00F55725">
              <w:rPr>
                <w:lang w:val="fr-FR"/>
              </w:rPr>
              <w:t xml:space="preserve">) </w:t>
            </w:r>
            <w:proofErr w:type="spellStart"/>
            <w:r w:rsidRPr="00F55725">
              <w:rPr>
                <w:lang w:val="fr-FR"/>
              </w:rPr>
              <w:lastRenderedPageBreak/>
              <w:t>is</w:t>
            </w:r>
            <w:proofErr w:type="spellEnd"/>
            <w:r w:rsidRPr="00F55725">
              <w:rPr>
                <w:lang w:val="fr-FR"/>
              </w:rPr>
              <w:t xml:space="preserve"> a </w:t>
            </w:r>
            <w:proofErr w:type="spellStart"/>
            <w:r w:rsidRPr="00F55725">
              <w:rPr>
                <w:lang w:val="fr-FR"/>
              </w:rPr>
              <w:t>special</w:t>
            </w:r>
            <w:proofErr w:type="spellEnd"/>
            <w:r w:rsidRPr="00F55725">
              <w:rPr>
                <w:lang w:val="fr-FR"/>
              </w:rPr>
              <w:t xml:space="preserve"> application of Code 39 </w:t>
            </w:r>
            <w:proofErr w:type="spellStart"/>
            <w:r w:rsidRPr="00F55725">
              <w:rPr>
                <w:lang w:val="fr-FR"/>
              </w:rPr>
              <w:t>used</w:t>
            </w:r>
            <w:proofErr w:type="spellEnd"/>
            <w:r w:rsidRPr="00F55725">
              <w:rPr>
                <w:lang w:val="fr-FR"/>
              </w:rPr>
              <w:t xml:space="preserve"> by the U.S. </w:t>
            </w:r>
            <w:proofErr w:type="spellStart"/>
            <w:r w:rsidRPr="00F55725">
              <w:rPr>
                <w:lang w:val="fr-FR"/>
              </w:rPr>
              <w:t>Department</w:t>
            </w:r>
            <w:proofErr w:type="spellEnd"/>
            <w:r w:rsidRPr="00F55725">
              <w:rPr>
                <w:lang w:val="fr-FR"/>
              </w:rPr>
              <w:t xml:space="preserve"> of </w:t>
            </w:r>
            <w:proofErr w:type="spellStart"/>
            <w:r w:rsidRPr="00F55725">
              <w:rPr>
                <w:lang w:val="fr-FR"/>
              </w:rPr>
              <w:t>Defense</w:t>
            </w:r>
            <w:proofErr w:type="spellEnd"/>
            <w:r w:rsidRPr="00F55725">
              <w:rPr>
                <w:lang w:val="fr-FR"/>
              </w:rPr>
              <w:t xml:space="preserve"> and </w:t>
            </w:r>
            <w:proofErr w:type="spellStart"/>
            <w:r w:rsidRPr="00F55725">
              <w:rPr>
                <w:lang w:val="fr-FR"/>
              </w:rPr>
              <w:t>is</w:t>
            </w:r>
            <w:proofErr w:type="spellEnd"/>
            <w:r w:rsidRPr="00F55725">
              <w:rPr>
                <w:lang w:val="fr-FR"/>
              </w:rPr>
              <w:t xml:space="preserve"> </w:t>
            </w:r>
            <w:proofErr w:type="spellStart"/>
            <w:r w:rsidRPr="00F55725">
              <w:rPr>
                <w:lang w:val="fr-FR"/>
              </w:rPr>
              <w:t>governed</w:t>
            </w:r>
            <w:proofErr w:type="spellEnd"/>
            <w:r w:rsidRPr="00F55725">
              <w:rPr>
                <w:lang w:val="fr-FR"/>
              </w:rPr>
              <w:t xml:space="preserve"> by </w:t>
            </w:r>
            <w:proofErr w:type="spellStart"/>
            <w:r w:rsidRPr="00F55725">
              <w:rPr>
                <w:lang w:val="fr-FR"/>
              </w:rPr>
              <w:t>Military</w:t>
            </w:r>
            <w:proofErr w:type="spellEnd"/>
            <w:r w:rsidRPr="00F55725">
              <w:rPr>
                <w:lang w:val="fr-FR"/>
              </w:rPr>
              <w:t xml:space="preserve"> Standard MIL-STD-1189B. The Standard </w:t>
            </w:r>
            <w:proofErr w:type="spellStart"/>
            <w:r w:rsidRPr="00F55725">
              <w:rPr>
                <w:lang w:val="fr-FR"/>
              </w:rPr>
              <w:t>defines</w:t>
            </w:r>
            <w:proofErr w:type="spellEnd"/>
            <w:r w:rsidRPr="00F55725">
              <w:rPr>
                <w:lang w:val="fr-FR"/>
              </w:rPr>
              <w:t xml:space="preserve"> acceptable ranges for a </w:t>
            </w:r>
            <w:proofErr w:type="spellStart"/>
            <w:r w:rsidRPr="00F55725">
              <w:rPr>
                <w:lang w:val="fr-FR"/>
              </w:rPr>
              <w:t>number</w:t>
            </w:r>
            <w:proofErr w:type="spellEnd"/>
            <w:r w:rsidRPr="00F55725">
              <w:rPr>
                <w:lang w:val="fr-FR"/>
              </w:rPr>
              <w:t xml:space="preserve"> of variables, </w:t>
            </w:r>
            <w:proofErr w:type="spellStart"/>
            <w:r w:rsidRPr="00F55725">
              <w:rPr>
                <w:lang w:val="fr-FR"/>
              </w:rPr>
              <w:t>include</w:t>
            </w:r>
            <w:proofErr w:type="spellEnd"/>
            <w:r w:rsidRPr="00F55725">
              <w:rPr>
                <w:lang w:val="fr-FR"/>
              </w:rPr>
              <w:t xml:space="preserve"> </w:t>
            </w:r>
            <w:proofErr w:type="spellStart"/>
            <w:r w:rsidRPr="00F55725">
              <w:rPr>
                <w:lang w:val="fr-FR"/>
              </w:rPr>
              <w:t>density</w:t>
            </w:r>
            <w:proofErr w:type="spellEnd"/>
            <w:r w:rsidRPr="00F55725">
              <w:rPr>
                <w:lang w:val="fr-FR"/>
              </w:rPr>
              <w:t xml:space="preserve">, ratio, bar </w:t>
            </w:r>
            <w:proofErr w:type="spellStart"/>
            <w:r w:rsidRPr="00F55725">
              <w:rPr>
                <w:lang w:val="fr-FR"/>
              </w:rPr>
              <w:t>height</w:t>
            </w:r>
            <w:proofErr w:type="spellEnd"/>
            <w:r w:rsidRPr="00F55725">
              <w:rPr>
                <w:lang w:val="fr-FR"/>
              </w:rPr>
              <w:t xml:space="preserve">, and size of the </w:t>
            </w:r>
            <w:proofErr w:type="spellStart"/>
            <w:r w:rsidRPr="00F55725">
              <w:rPr>
                <w:lang w:val="fr-FR"/>
              </w:rPr>
              <w:t>human-readable</w:t>
            </w:r>
            <w:proofErr w:type="spellEnd"/>
            <w:r w:rsidRPr="00F55725">
              <w:rPr>
                <w:lang w:val="fr-FR"/>
              </w:rPr>
              <w:t xml:space="preserve"> </w:t>
            </w:r>
            <w:proofErr w:type="spellStart"/>
            <w:r w:rsidRPr="00F55725">
              <w:rPr>
                <w:lang w:val="fr-FR"/>
              </w:rPr>
              <w:t>interpretation</w:t>
            </w:r>
            <w:proofErr w:type="spellEnd"/>
            <w:r w:rsidRPr="00F55725">
              <w:rPr>
                <w:lang w:val="fr-FR"/>
              </w:rPr>
              <w:t xml:space="preserve"> line. The </w:t>
            </w:r>
            <w:proofErr w:type="spellStart"/>
            <w:r w:rsidRPr="00F55725">
              <w:rPr>
                <w:lang w:val="fr-FR"/>
              </w:rPr>
              <w:t>Modulus</w:t>
            </w:r>
            <w:proofErr w:type="spellEnd"/>
            <w:r w:rsidRPr="00F55725">
              <w:rPr>
                <w:lang w:val="fr-FR"/>
              </w:rPr>
              <w:t xml:space="preserve"> 43 check digit, </w:t>
            </w:r>
            <w:proofErr w:type="spellStart"/>
            <w:r w:rsidRPr="00F55725">
              <w:rPr>
                <w:lang w:val="fr-FR"/>
              </w:rPr>
              <w:t>optional</w:t>
            </w:r>
            <w:proofErr w:type="spellEnd"/>
            <w:r w:rsidRPr="00F55725">
              <w:rPr>
                <w:lang w:val="fr-FR"/>
              </w:rPr>
              <w:t xml:space="preserve"> </w:t>
            </w:r>
            <w:proofErr w:type="spellStart"/>
            <w:r w:rsidRPr="00F55725">
              <w:rPr>
                <w:lang w:val="fr-FR"/>
              </w:rPr>
              <w:t>with</w:t>
            </w:r>
            <w:proofErr w:type="spellEnd"/>
            <w:r w:rsidRPr="00F55725">
              <w:rPr>
                <w:lang w:val="fr-FR"/>
              </w:rPr>
              <w:t xml:space="preserve"> Code 39, </w:t>
            </w:r>
            <w:proofErr w:type="spellStart"/>
            <w:r w:rsidRPr="00F55725">
              <w:rPr>
                <w:lang w:val="fr-FR"/>
              </w:rPr>
              <w:t>is</w:t>
            </w:r>
            <w:proofErr w:type="spellEnd"/>
            <w:r w:rsidRPr="00F55725">
              <w:rPr>
                <w:lang w:val="fr-FR"/>
              </w:rPr>
              <w:t xml:space="preserve"> </w:t>
            </w:r>
            <w:proofErr w:type="spellStart"/>
            <w:r w:rsidRPr="00F55725">
              <w:rPr>
                <w:lang w:val="fr-FR"/>
              </w:rPr>
              <w:t>defined</w:t>
            </w:r>
            <w:proofErr w:type="spellEnd"/>
            <w:r w:rsidRPr="00F55725">
              <w:rPr>
                <w:lang w:val="fr-FR"/>
              </w:rPr>
              <w:t xml:space="preserve"> and </w:t>
            </w:r>
            <w:proofErr w:type="spellStart"/>
            <w:r w:rsidRPr="00F55725">
              <w:rPr>
                <w:lang w:val="fr-FR"/>
              </w:rPr>
              <w:t>recommended</w:t>
            </w:r>
            <w:proofErr w:type="spellEnd"/>
            <w:r w:rsidRPr="00F55725">
              <w:rPr>
                <w:lang w:val="fr-FR"/>
              </w:rPr>
              <w:t xml:space="preserve"> in the </w:t>
            </w:r>
            <w:proofErr w:type="spellStart"/>
            <w:r w:rsidRPr="00F55725">
              <w:rPr>
                <w:lang w:val="fr-FR"/>
              </w:rPr>
              <w:t>specification</w:t>
            </w:r>
            <w:proofErr w:type="spellEnd"/>
            <w:r w:rsidRPr="00F55725">
              <w:rPr>
                <w:lang w:val="fr-FR"/>
              </w:rPr>
              <w:t xml:space="preserve">. </w:t>
            </w:r>
            <w:proofErr w:type="spellStart"/>
            <w:r w:rsidRPr="00F55725">
              <w:rPr>
                <w:lang w:val="fr-FR"/>
              </w:rPr>
              <w:t>While</w:t>
            </w:r>
            <w:proofErr w:type="spellEnd"/>
            <w:r w:rsidRPr="00F55725">
              <w:rPr>
                <w:lang w:val="fr-FR"/>
              </w:rPr>
              <w:t xml:space="preserve"> not </w:t>
            </w:r>
            <w:proofErr w:type="spellStart"/>
            <w:r w:rsidRPr="00F55725">
              <w:rPr>
                <w:lang w:val="fr-FR"/>
              </w:rPr>
              <w:t>required</w:t>
            </w:r>
            <w:proofErr w:type="spellEnd"/>
            <w:r w:rsidRPr="00F55725">
              <w:rPr>
                <w:lang w:val="fr-FR"/>
              </w:rPr>
              <w:t xml:space="preserve"> by the </w:t>
            </w:r>
            <w:proofErr w:type="spellStart"/>
            <w:r w:rsidRPr="00F55725">
              <w:rPr>
                <w:lang w:val="fr-FR"/>
              </w:rPr>
              <w:t>general</w:t>
            </w:r>
            <w:proofErr w:type="spellEnd"/>
            <w:r w:rsidRPr="00F55725">
              <w:rPr>
                <w:lang w:val="fr-FR"/>
              </w:rPr>
              <w:t xml:space="preserve"> </w:t>
            </w:r>
            <w:proofErr w:type="spellStart"/>
            <w:r w:rsidRPr="00F55725">
              <w:rPr>
                <w:lang w:val="fr-FR"/>
              </w:rPr>
              <w:t>specification</w:t>
            </w:r>
            <w:proofErr w:type="spellEnd"/>
            <w:r w:rsidRPr="00F55725">
              <w:rPr>
                <w:lang w:val="fr-FR"/>
              </w:rPr>
              <w:t xml:space="preserve">, </w:t>
            </w:r>
            <w:proofErr w:type="spellStart"/>
            <w:r w:rsidRPr="00F55725">
              <w:rPr>
                <w:lang w:val="fr-FR"/>
              </w:rPr>
              <w:t>it</w:t>
            </w:r>
            <w:proofErr w:type="spellEnd"/>
            <w:r w:rsidRPr="00F55725">
              <w:rPr>
                <w:lang w:val="fr-FR"/>
              </w:rPr>
              <w:t xml:space="preserve"> </w:t>
            </w:r>
            <w:proofErr w:type="spellStart"/>
            <w:r w:rsidRPr="00F55725">
              <w:rPr>
                <w:lang w:val="fr-FR"/>
              </w:rPr>
              <w:t>may</w:t>
            </w:r>
            <w:proofErr w:type="spellEnd"/>
            <w:r w:rsidRPr="00F55725">
              <w:rPr>
                <w:lang w:val="fr-FR"/>
              </w:rPr>
              <w:t xml:space="preserve"> </w:t>
            </w:r>
            <w:proofErr w:type="spellStart"/>
            <w:r w:rsidRPr="00F55725">
              <w:rPr>
                <w:lang w:val="fr-FR"/>
              </w:rPr>
              <w:t>be</w:t>
            </w:r>
            <w:proofErr w:type="spellEnd"/>
            <w:r w:rsidRPr="00F55725">
              <w:rPr>
                <w:lang w:val="fr-FR"/>
              </w:rPr>
              <w:t xml:space="preserve"> </w:t>
            </w:r>
            <w:proofErr w:type="spellStart"/>
            <w:r w:rsidRPr="00F55725">
              <w:rPr>
                <w:lang w:val="fr-FR"/>
              </w:rPr>
              <w:t>required</w:t>
            </w:r>
            <w:proofErr w:type="spellEnd"/>
            <w:r w:rsidRPr="00F55725">
              <w:rPr>
                <w:lang w:val="fr-FR"/>
              </w:rPr>
              <w:t xml:space="preserve"> in </w:t>
            </w:r>
            <w:proofErr w:type="spellStart"/>
            <w:r w:rsidRPr="00F55725">
              <w:rPr>
                <w:lang w:val="fr-FR"/>
              </w:rPr>
              <w:t>specific</w:t>
            </w:r>
            <w:proofErr w:type="spellEnd"/>
            <w:r w:rsidRPr="00F55725">
              <w:rPr>
                <w:lang w:val="fr-FR"/>
              </w:rPr>
              <w:t xml:space="preserve"> </w:t>
            </w:r>
            <w:proofErr w:type="spellStart"/>
            <w:r w:rsidRPr="00F55725">
              <w:rPr>
                <w:lang w:val="fr-FR"/>
              </w:rPr>
              <w:t>Department</w:t>
            </w:r>
            <w:proofErr w:type="spellEnd"/>
            <w:r w:rsidRPr="00F55725">
              <w:rPr>
                <w:lang w:val="fr-FR"/>
              </w:rPr>
              <w:t xml:space="preserve"> of </w:t>
            </w:r>
            <w:proofErr w:type="spellStart"/>
            <w:r w:rsidRPr="00F55725">
              <w:rPr>
                <w:lang w:val="fr-FR"/>
              </w:rPr>
              <w:t>Defense</w:t>
            </w:r>
            <w:proofErr w:type="spellEnd"/>
            <w:r w:rsidRPr="00F55725">
              <w:rPr>
                <w:lang w:val="fr-FR"/>
              </w:rPr>
              <w:t xml:space="preserve"> applications. Be sure to check the </w:t>
            </w:r>
            <w:proofErr w:type="spellStart"/>
            <w:r w:rsidRPr="00F55725">
              <w:rPr>
                <w:lang w:val="fr-FR"/>
              </w:rPr>
              <w:t>requirements</w:t>
            </w:r>
            <w:proofErr w:type="spellEnd"/>
            <w:r w:rsidRPr="00F55725">
              <w:rPr>
                <w:lang w:val="fr-FR"/>
              </w:rPr>
              <w:t xml:space="preserve"> for </w:t>
            </w:r>
            <w:proofErr w:type="spellStart"/>
            <w:r w:rsidRPr="00F55725">
              <w:rPr>
                <w:lang w:val="fr-FR"/>
              </w:rPr>
              <w:t>your</w:t>
            </w:r>
            <w:proofErr w:type="spellEnd"/>
            <w:r w:rsidRPr="00F55725">
              <w:rPr>
                <w:lang w:val="fr-FR"/>
              </w:rPr>
              <w:t xml:space="preserve"> </w:t>
            </w:r>
            <w:proofErr w:type="spellStart"/>
            <w:r w:rsidRPr="00F55725">
              <w:rPr>
                <w:lang w:val="fr-FR"/>
              </w:rPr>
              <w:t>project</w:t>
            </w:r>
            <w:proofErr w:type="spellEnd"/>
            <w:r w:rsidRPr="00F55725">
              <w:rPr>
                <w:lang w:val="fr-FR"/>
              </w:rPr>
              <w:t xml:space="preserve"> or </w:t>
            </w:r>
            <w:proofErr w:type="spellStart"/>
            <w:r w:rsidRPr="00F55725">
              <w:rPr>
                <w:lang w:val="fr-FR"/>
              </w:rPr>
              <w:t>contract</w:t>
            </w:r>
            <w:proofErr w:type="spellEnd"/>
            <w:r w:rsidRPr="00F55725">
              <w:rPr>
                <w:lang w:val="fr-FR"/>
              </w:rPr>
              <w:t>.</w:t>
            </w:r>
          </w:p>
          <w:p w14:paraId="4192ACE9" w14:textId="77777777" w:rsidR="00503198" w:rsidRDefault="00503198" w:rsidP="00503198">
            <w:pPr>
              <w:pStyle w:val="Bold3"/>
              <w:rPr>
                <w:lang w:val="fr-FR"/>
              </w:rPr>
            </w:pPr>
            <w:r w:rsidRPr="005755AC">
              <w:rPr>
                <w:lang w:val="fr-FR"/>
              </w:rPr>
              <w:t>MicroPDF14</w:t>
            </w:r>
          </w:p>
          <w:p w14:paraId="330032C6" w14:textId="77777777" w:rsidR="00F55725" w:rsidRPr="005755AC" w:rsidRDefault="00F165AA" w:rsidP="001F005D">
            <w:pPr>
              <w:pStyle w:val="Normal3Deprecate"/>
              <w:rPr>
                <w:lang w:val="fr-FR"/>
              </w:rPr>
            </w:pPr>
            <w:r w:rsidRPr="00F165AA">
              <w:rPr>
                <w:lang w:val="fr-FR"/>
              </w:rPr>
              <w:t xml:space="preserve">To </w:t>
            </w:r>
            <w:proofErr w:type="spellStart"/>
            <w:r w:rsidRPr="00F165AA">
              <w:rPr>
                <w:lang w:val="fr-FR"/>
              </w:rPr>
              <w:t>be</w:t>
            </w:r>
            <w:proofErr w:type="spellEnd"/>
            <w:r w:rsidRPr="00F165AA">
              <w:rPr>
                <w:lang w:val="fr-FR"/>
              </w:rPr>
              <w:t xml:space="preserve"> </w:t>
            </w:r>
            <w:proofErr w:type="spellStart"/>
            <w:r w:rsidRPr="00F165AA">
              <w:rPr>
                <w:lang w:val="fr-FR"/>
              </w:rPr>
              <w:t>deprecated</w:t>
            </w:r>
            <w:proofErr w:type="spellEnd"/>
            <w:r w:rsidRPr="00F165AA">
              <w:rPr>
                <w:lang w:val="fr-FR"/>
              </w:rPr>
              <w:t xml:space="preserve"> in </w:t>
            </w:r>
            <w:proofErr w:type="spellStart"/>
            <w:r w:rsidRPr="00F165AA">
              <w:rPr>
                <w:lang w:val="fr-FR"/>
              </w:rPr>
              <w:t>next</w:t>
            </w:r>
            <w:proofErr w:type="spellEnd"/>
            <w:r w:rsidRPr="00F165AA">
              <w:rPr>
                <w:lang w:val="fr-FR"/>
              </w:rPr>
              <w:t xml:space="preserve"> version.</w:t>
            </w:r>
          </w:p>
          <w:p w14:paraId="29A89E63" w14:textId="77777777" w:rsidR="00503198" w:rsidRDefault="00503198" w:rsidP="00503198">
            <w:pPr>
              <w:pStyle w:val="Bold3"/>
              <w:rPr>
                <w:lang w:val="fr-FR"/>
              </w:rPr>
            </w:pPr>
            <w:r w:rsidRPr="005755AC">
              <w:rPr>
                <w:lang w:val="fr-FR"/>
              </w:rPr>
              <w:t>PDF417</w:t>
            </w:r>
          </w:p>
          <w:p w14:paraId="44D1083E" w14:textId="77777777" w:rsidR="00F55725" w:rsidRPr="005755AC" w:rsidRDefault="00F165AA" w:rsidP="00F55725">
            <w:pPr>
              <w:pStyle w:val="Normal3"/>
              <w:rPr>
                <w:lang w:val="fr-FR"/>
              </w:rPr>
            </w:pPr>
            <w:r w:rsidRPr="00F165AA">
              <w:rPr>
                <w:lang w:val="fr-FR"/>
              </w:rPr>
              <w:t xml:space="preserve">PDF417 </w:t>
            </w:r>
            <w:proofErr w:type="spellStart"/>
            <w:r w:rsidRPr="00F165AA">
              <w:rPr>
                <w:lang w:val="fr-FR"/>
              </w:rPr>
              <w:t>is</w:t>
            </w:r>
            <w:proofErr w:type="spellEnd"/>
            <w:r w:rsidRPr="00F165AA">
              <w:rPr>
                <w:lang w:val="fr-FR"/>
              </w:rPr>
              <w:t xml:space="preserve"> a </w:t>
            </w:r>
            <w:proofErr w:type="spellStart"/>
            <w:r w:rsidRPr="00F165AA">
              <w:rPr>
                <w:lang w:val="fr-FR"/>
              </w:rPr>
              <w:t>stacked</w:t>
            </w:r>
            <w:proofErr w:type="spellEnd"/>
            <w:r w:rsidRPr="00F165AA">
              <w:rPr>
                <w:lang w:val="fr-FR"/>
              </w:rPr>
              <w:t xml:space="preserve"> </w:t>
            </w:r>
            <w:proofErr w:type="spellStart"/>
            <w:r w:rsidRPr="00F165AA">
              <w:rPr>
                <w:lang w:val="fr-FR"/>
              </w:rPr>
              <w:t>linear</w:t>
            </w:r>
            <w:proofErr w:type="spellEnd"/>
            <w:r w:rsidRPr="00F165AA">
              <w:rPr>
                <w:lang w:val="fr-FR"/>
              </w:rPr>
              <w:t xml:space="preserve"> </w:t>
            </w:r>
            <w:proofErr w:type="spellStart"/>
            <w:r w:rsidRPr="00F165AA">
              <w:rPr>
                <w:lang w:val="fr-FR"/>
              </w:rPr>
              <w:t>barcode</w:t>
            </w:r>
            <w:proofErr w:type="spellEnd"/>
            <w:r w:rsidRPr="00F165AA">
              <w:rPr>
                <w:lang w:val="fr-FR"/>
              </w:rPr>
              <w:t xml:space="preserve"> </w:t>
            </w:r>
            <w:proofErr w:type="spellStart"/>
            <w:r w:rsidRPr="00F165AA">
              <w:rPr>
                <w:lang w:val="fr-FR"/>
              </w:rPr>
              <w:t>symbol</w:t>
            </w:r>
            <w:proofErr w:type="spellEnd"/>
            <w:r w:rsidRPr="00F165AA">
              <w:rPr>
                <w:lang w:val="fr-FR"/>
              </w:rPr>
              <w:t xml:space="preserve"> format. PDF stands for Portable Data File. The 417 signifies </w:t>
            </w:r>
            <w:proofErr w:type="spellStart"/>
            <w:r w:rsidRPr="00F165AA">
              <w:rPr>
                <w:lang w:val="fr-FR"/>
              </w:rPr>
              <w:t>that</w:t>
            </w:r>
            <w:proofErr w:type="spellEnd"/>
            <w:r w:rsidRPr="00F165AA">
              <w:rPr>
                <w:lang w:val="fr-FR"/>
              </w:rPr>
              <w:t xml:space="preserve"> </w:t>
            </w:r>
            <w:proofErr w:type="spellStart"/>
            <w:r w:rsidRPr="00F165AA">
              <w:rPr>
                <w:lang w:val="fr-FR"/>
              </w:rPr>
              <w:t>each</w:t>
            </w:r>
            <w:proofErr w:type="spellEnd"/>
            <w:r w:rsidRPr="00F165AA">
              <w:rPr>
                <w:lang w:val="fr-FR"/>
              </w:rPr>
              <w:t xml:space="preserve"> pattern in the code </w:t>
            </w:r>
            <w:proofErr w:type="spellStart"/>
            <w:r w:rsidRPr="00F165AA">
              <w:rPr>
                <w:lang w:val="fr-FR"/>
              </w:rPr>
              <w:t>consists</w:t>
            </w:r>
            <w:proofErr w:type="spellEnd"/>
            <w:r w:rsidRPr="00F165AA">
              <w:rPr>
                <w:lang w:val="fr-FR"/>
              </w:rPr>
              <w:t xml:space="preserve"> of 4 bars and </w:t>
            </w:r>
            <w:proofErr w:type="spellStart"/>
            <w:r w:rsidRPr="00F165AA">
              <w:rPr>
                <w:lang w:val="fr-FR"/>
              </w:rPr>
              <w:t>spaces</w:t>
            </w:r>
            <w:proofErr w:type="spellEnd"/>
            <w:r w:rsidRPr="00F165AA">
              <w:rPr>
                <w:lang w:val="fr-FR"/>
              </w:rPr>
              <w:t xml:space="preserve">, and </w:t>
            </w:r>
            <w:proofErr w:type="spellStart"/>
            <w:r w:rsidRPr="00F165AA">
              <w:rPr>
                <w:lang w:val="fr-FR"/>
              </w:rPr>
              <w:t>that</w:t>
            </w:r>
            <w:proofErr w:type="spellEnd"/>
            <w:r w:rsidRPr="00F165AA">
              <w:rPr>
                <w:lang w:val="fr-FR"/>
              </w:rPr>
              <w:t xml:space="preserve"> </w:t>
            </w:r>
            <w:proofErr w:type="spellStart"/>
            <w:r w:rsidRPr="00F165AA">
              <w:rPr>
                <w:lang w:val="fr-FR"/>
              </w:rPr>
              <w:t>each</w:t>
            </w:r>
            <w:proofErr w:type="spellEnd"/>
            <w:r w:rsidRPr="00F165AA">
              <w:rPr>
                <w:lang w:val="fr-FR"/>
              </w:rPr>
              <w:t xml:space="preserve"> pattern </w:t>
            </w:r>
            <w:proofErr w:type="spellStart"/>
            <w:r w:rsidRPr="00F165AA">
              <w:rPr>
                <w:lang w:val="fr-FR"/>
              </w:rPr>
              <w:t>is</w:t>
            </w:r>
            <w:proofErr w:type="spellEnd"/>
            <w:r w:rsidRPr="00F165AA">
              <w:rPr>
                <w:lang w:val="fr-FR"/>
              </w:rPr>
              <w:t xml:space="preserve"> 17 </w:t>
            </w:r>
            <w:proofErr w:type="spellStart"/>
            <w:r w:rsidRPr="00F165AA">
              <w:rPr>
                <w:lang w:val="fr-FR"/>
              </w:rPr>
              <w:t>units</w:t>
            </w:r>
            <w:proofErr w:type="spellEnd"/>
            <w:r w:rsidRPr="00F165AA">
              <w:rPr>
                <w:lang w:val="fr-FR"/>
              </w:rPr>
              <w:t xml:space="preserve"> long. It </w:t>
            </w:r>
            <w:proofErr w:type="spellStart"/>
            <w:r w:rsidRPr="00F165AA">
              <w:rPr>
                <w:lang w:val="fr-FR"/>
              </w:rPr>
              <w:t>is</w:t>
            </w:r>
            <w:proofErr w:type="spellEnd"/>
            <w:r w:rsidRPr="00F165AA">
              <w:rPr>
                <w:lang w:val="fr-FR"/>
              </w:rPr>
              <w:t xml:space="preserve"> </w:t>
            </w:r>
            <w:proofErr w:type="spellStart"/>
            <w:r w:rsidRPr="00F165AA">
              <w:rPr>
                <w:lang w:val="fr-FR"/>
              </w:rPr>
              <w:t>used</w:t>
            </w:r>
            <w:proofErr w:type="spellEnd"/>
            <w:r w:rsidRPr="00F165AA">
              <w:rPr>
                <w:lang w:val="fr-FR"/>
              </w:rPr>
              <w:t xml:space="preserve"> in a </w:t>
            </w:r>
            <w:proofErr w:type="spellStart"/>
            <w:r w:rsidRPr="00F165AA">
              <w:rPr>
                <w:lang w:val="fr-FR"/>
              </w:rPr>
              <w:t>variety</w:t>
            </w:r>
            <w:proofErr w:type="spellEnd"/>
            <w:r w:rsidRPr="00F165AA">
              <w:rPr>
                <w:lang w:val="fr-FR"/>
              </w:rPr>
              <w:t xml:space="preserve"> of applications, </w:t>
            </w:r>
            <w:proofErr w:type="spellStart"/>
            <w:r w:rsidRPr="00F165AA">
              <w:rPr>
                <w:lang w:val="fr-FR"/>
              </w:rPr>
              <w:t>primarily</w:t>
            </w:r>
            <w:proofErr w:type="spellEnd"/>
            <w:r w:rsidRPr="00F165AA">
              <w:rPr>
                <w:lang w:val="fr-FR"/>
              </w:rPr>
              <w:t xml:space="preserve"> transport, identification </w:t>
            </w:r>
            <w:proofErr w:type="spellStart"/>
            <w:r w:rsidRPr="00F165AA">
              <w:rPr>
                <w:lang w:val="fr-FR"/>
              </w:rPr>
              <w:t>cards</w:t>
            </w:r>
            <w:proofErr w:type="spellEnd"/>
            <w:r w:rsidRPr="00F165AA">
              <w:rPr>
                <w:lang w:val="fr-FR"/>
              </w:rPr>
              <w:t xml:space="preserve">, and </w:t>
            </w:r>
            <w:proofErr w:type="spellStart"/>
            <w:r w:rsidRPr="00F165AA">
              <w:rPr>
                <w:lang w:val="fr-FR"/>
              </w:rPr>
              <w:t>inventory</w:t>
            </w:r>
            <w:proofErr w:type="spellEnd"/>
            <w:r w:rsidRPr="00F165AA">
              <w:rPr>
                <w:lang w:val="fr-FR"/>
              </w:rPr>
              <w:t xml:space="preserve"> management. PDF417 </w:t>
            </w:r>
            <w:proofErr w:type="spellStart"/>
            <w:r w:rsidRPr="00F165AA">
              <w:rPr>
                <w:lang w:val="fr-FR"/>
              </w:rPr>
              <w:t>is</w:t>
            </w:r>
            <w:proofErr w:type="spellEnd"/>
            <w:r w:rsidRPr="00F165AA">
              <w:rPr>
                <w:lang w:val="fr-FR"/>
              </w:rPr>
              <w:t xml:space="preserve"> </w:t>
            </w:r>
            <w:proofErr w:type="spellStart"/>
            <w:r w:rsidRPr="00F165AA">
              <w:rPr>
                <w:lang w:val="fr-FR"/>
              </w:rPr>
              <w:t>also</w:t>
            </w:r>
            <w:proofErr w:type="spellEnd"/>
            <w:r w:rsidRPr="00F165AA">
              <w:rPr>
                <w:lang w:val="fr-FR"/>
              </w:rPr>
              <w:t xml:space="preserve"> </w:t>
            </w:r>
            <w:proofErr w:type="spellStart"/>
            <w:r w:rsidRPr="00F165AA">
              <w:rPr>
                <w:lang w:val="fr-FR"/>
              </w:rPr>
              <w:t>selected</w:t>
            </w:r>
            <w:proofErr w:type="spellEnd"/>
            <w:r w:rsidRPr="00F165AA">
              <w:rPr>
                <w:lang w:val="fr-FR"/>
              </w:rPr>
              <w:t xml:space="preserve"> by the </w:t>
            </w:r>
            <w:proofErr w:type="spellStart"/>
            <w:r w:rsidRPr="00F165AA">
              <w:rPr>
                <w:lang w:val="fr-FR"/>
              </w:rPr>
              <w:t>airline</w:t>
            </w:r>
            <w:proofErr w:type="spellEnd"/>
            <w:r w:rsidRPr="00F165AA">
              <w:rPr>
                <w:lang w:val="fr-FR"/>
              </w:rPr>
              <w:t xml:space="preserve"> </w:t>
            </w:r>
            <w:proofErr w:type="spellStart"/>
            <w:r w:rsidRPr="00F165AA">
              <w:rPr>
                <w:lang w:val="fr-FR"/>
              </w:rPr>
              <w:t>industry's</w:t>
            </w:r>
            <w:proofErr w:type="spellEnd"/>
            <w:r w:rsidRPr="00F165AA">
              <w:rPr>
                <w:lang w:val="fr-FR"/>
              </w:rPr>
              <w:t xml:space="preserve"> Bar </w:t>
            </w:r>
            <w:proofErr w:type="spellStart"/>
            <w:r w:rsidRPr="00F165AA">
              <w:rPr>
                <w:lang w:val="fr-FR"/>
              </w:rPr>
              <w:t>Coded</w:t>
            </w:r>
            <w:proofErr w:type="spellEnd"/>
            <w:r w:rsidRPr="00F165AA">
              <w:rPr>
                <w:lang w:val="fr-FR"/>
              </w:rPr>
              <w:t xml:space="preserve"> </w:t>
            </w:r>
            <w:proofErr w:type="spellStart"/>
            <w:r w:rsidRPr="00F165AA">
              <w:rPr>
                <w:lang w:val="fr-FR"/>
              </w:rPr>
              <w:t>Boarding</w:t>
            </w:r>
            <w:proofErr w:type="spellEnd"/>
            <w:r w:rsidRPr="00F165AA">
              <w:rPr>
                <w:lang w:val="fr-FR"/>
              </w:rPr>
              <w:t xml:space="preserve"> </w:t>
            </w:r>
            <w:proofErr w:type="spellStart"/>
            <w:r w:rsidRPr="00F165AA">
              <w:rPr>
                <w:lang w:val="fr-FR"/>
              </w:rPr>
              <w:t>Pass</w:t>
            </w:r>
            <w:proofErr w:type="spellEnd"/>
            <w:r w:rsidRPr="00F165AA">
              <w:rPr>
                <w:lang w:val="fr-FR"/>
              </w:rPr>
              <w:t xml:space="preserve"> standard (BCBP) as the 2D bar code </w:t>
            </w:r>
            <w:proofErr w:type="spellStart"/>
            <w:r w:rsidRPr="00F165AA">
              <w:rPr>
                <w:lang w:val="fr-FR"/>
              </w:rPr>
              <w:t>symbolism</w:t>
            </w:r>
            <w:proofErr w:type="spellEnd"/>
            <w:r w:rsidRPr="00F165AA">
              <w:rPr>
                <w:lang w:val="fr-FR"/>
              </w:rPr>
              <w:t xml:space="preserve"> for </w:t>
            </w:r>
            <w:proofErr w:type="spellStart"/>
            <w:r w:rsidRPr="00F165AA">
              <w:rPr>
                <w:lang w:val="fr-FR"/>
              </w:rPr>
              <w:t>paper</w:t>
            </w:r>
            <w:proofErr w:type="spellEnd"/>
            <w:r w:rsidRPr="00F165AA">
              <w:rPr>
                <w:lang w:val="fr-FR"/>
              </w:rPr>
              <w:t xml:space="preserve"> </w:t>
            </w:r>
            <w:proofErr w:type="spellStart"/>
            <w:r w:rsidRPr="00F165AA">
              <w:rPr>
                <w:lang w:val="fr-FR"/>
              </w:rPr>
              <w:t>boarding</w:t>
            </w:r>
            <w:proofErr w:type="spellEnd"/>
            <w:r w:rsidRPr="00F165AA">
              <w:rPr>
                <w:lang w:val="fr-FR"/>
              </w:rPr>
              <w:t xml:space="preserve"> passes.</w:t>
            </w:r>
          </w:p>
          <w:p w14:paraId="223608EB" w14:textId="77777777" w:rsidR="00503198" w:rsidRDefault="00503198" w:rsidP="00503198">
            <w:pPr>
              <w:pStyle w:val="Bold3"/>
              <w:rPr>
                <w:lang w:val="fr-FR"/>
              </w:rPr>
            </w:pPr>
            <w:r w:rsidRPr="005755AC">
              <w:rPr>
                <w:lang w:val="fr-FR"/>
              </w:rPr>
              <w:t>Plessey</w:t>
            </w:r>
          </w:p>
          <w:p w14:paraId="0E00E369" w14:textId="77777777" w:rsidR="00F55725" w:rsidRPr="005755AC" w:rsidRDefault="00F165AA" w:rsidP="00F55725">
            <w:pPr>
              <w:pStyle w:val="Normal3"/>
              <w:rPr>
                <w:lang w:val="fr-FR"/>
              </w:rPr>
            </w:pPr>
            <w:r w:rsidRPr="00F165AA">
              <w:rPr>
                <w:lang w:val="fr-FR"/>
              </w:rPr>
              <w:t xml:space="preserve">Plessey </w:t>
            </w:r>
            <w:proofErr w:type="spellStart"/>
            <w:r w:rsidRPr="00F165AA">
              <w:rPr>
                <w:lang w:val="fr-FR"/>
              </w:rPr>
              <w:t>is</w:t>
            </w:r>
            <w:proofErr w:type="spellEnd"/>
            <w:r w:rsidRPr="00F165AA">
              <w:rPr>
                <w:lang w:val="fr-FR"/>
              </w:rPr>
              <w:t xml:space="preserve"> a 1D </w:t>
            </w:r>
            <w:proofErr w:type="spellStart"/>
            <w:r w:rsidRPr="00F165AA">
              <w:rPr>
                <w:lang w:val="fr-FR"/>
              </w:rPr>
              <w:t>linear</w:t>
            </w:r>
            <w:proofErr w:type="spellEnd"/>
            <w:r w:rsidRPr="00F165AA">
              <w:rPr>
                <w:lang w:val="fr-FR"/>
              </w:rPr>
              <w:t xml:space="preserve"> </w:t>
            </w:r>
            <w:proofErr w:type="spellStart"/>
            <w:r w:rsidRPr="00F165AA">
              <w:rPr>
                <w:lang w:val="fr-FR"/>
              </w:rPr>
              <w:t>barcode</w:t>
            </w:r>
            <w:proofErr w:type="spellEnd"/>
            <w:r w:rsidRPr="00F165AA">
              <w:rPr>
                <w:lang w:val="fr-FR"/>
              </w:rPr>
              <w:t xml:space="preserve"> </w:t>
            </w:r>
            <w:proofErr w:type="spellStart"/>
            <w:r w:rsidRPr="00F165AA">
              <w:rPr>
                <w:lang w:val="fr-FR"/>
              </w:rPr>
              <w:t>symbology</w:t>
            </w:r>
            <w:proofErr w:type="spellEnd"/>
            <w:r w:rsidRPr="00F165AA">
              <w:rPr>
                <w:lang w:val="fr-FR"/>
              </w:rPr>
              <w:t xml:space="preserve"> </w:t>
            </w:r>
            <w:proofErr w:type="spellStart"/>
            <w:r w:rsidRPr="00F165AA">
              <w:rPr>
                <w:lang w:val="fr-FR"/>
              </w:rPr>
              <w:t>based</w:t>
            </w:r>
            <w:proofErr w:type="spellEnd"/>
            <w:r w:rsidRPr="00F165AA">
              <w:rPr>
                <w:lang w:val="fr-FR"/>
              </w:rPr>
              <w:t xml:space="preserve"> on pulse </w:t>
            </w:r>
            <w:proofErr w:type="spellStart"/>
            <w:r w:rsidRPr="00F165AA">
              <w:rPr>
                <w:lang w:val="fr-FR"/>
              </w:rPr>
              <w:t>width</w:t>
            </w:r>
            <w:proofErr w:type="spellEnd"/>
            <w:r w:rsidRPr="00F165AA">
              <w:rPr>
                <w:lang w:val="fr-FR"/>
              </w:rPr>
              <w:t xml:space="preserve"> modulation, </w:t>
            </w:r>
            <w:proofErr w:type="spellStart"/>
            <w:r w:rsidRPr="00F165AA">
              <w:rPr>
                <w:lang w:val="fr-FR"/>
              </w:rPr>
              <w:t>developed</w:t>
            </w:r>
            <w:proofErr w:type="spellEnd"/>
            <w:r w:rsidRPr="00F165AA">
              <w:rPr>
                <w:lang w:val="fr-FR"/>
              </w:rPr>
              <w:t xml:space="preserve"> </w:t>
            </w:r>
            <w:proofErr w:type="spellStart"/>
            <w:r w:rsidRPr="00F165AA">
              <w:rPr>
                <w:lang w:val="fr-FR"/>
              </w:rPr>
              <w:t>in</w:t>
            </w:r>
            <w:proofErr w:type="spellEnd"/>
            <w:r w:rsidRPr="00F165AA">
              <w:rPr>
                <w:lang w:val="fr-FR"/>
              </w:rPr>
              <w:t xml:space="preserve"> 1971 by The Plessey </w:t>
            </w:r>
            <w:proofErr w:type="spellStart"/>
            <w:r w:rsidRPr="00F165AA">
              <w:rPr>
                <w:lang w:val="fr-FR"/>
              </w:rPr>
              <w:t>Company</w:t>
            </w:r>
            <w:proofErr w:type="spellEnd"/>
            <w:r w:rsidRPr="00F165AA">
              <w:rPr>
                <w:lang w:val="fr-FR"/>
              </w:rPr>
              <w:t xml:space="preserve"> </w:t>
            </w:r>
            <w:proofErr w:type="spellStart"/>
            <w:r w:rsidRPr="00F165AA">
              <w:rPr>
                <w:lang w:val="fr-FR"/>
              </w:rPr>
              <w:t>plc</w:t>
            </w:r>
            <w:proofErr w:type="spellEnd"/>
            <w:r w:rsidRPr="00F165AA">
              <w:rPr>
                <w:lang w:val="fr-FR"/>
              </w:rPr>
              <w:t>, a British-</w:t>
            </w:r>
            <w:proofErr w:type="spellStart"/>
            <w:r w:rsidRPr="00F165AA">
              <w:rPr>
                <w:lang w:val="fr-FR"/>
              </w:rPr>
              <w:t>based</w:t>
            </w:r>
            <w:proofErr w:type="spellEnd"/>
            <w:r w:rsidRPr="00F165AA">
              <w:rPr>
                <w:lang w:val="fr-FR"/>
              </w:rPr>
              <w:t xml:space="preserve"> </w:t>
            </w:r>
            <w:proofErr w:type="spellStart"/>
            <w:r w:rsidRPr="00F165AA">
              <w:rPr>
                <w:lang w:val="fr-FR"/>
              </w:rPr>
              <w:t>company</w:t>
            </w:r>
            <w:proofErr w:type="spellEnd"/>
            <w:r w:rsidRPr="00F165AA">
              <w:rPr>
                <w:lang w:val="fr-FR"/>
              </w:rPr>
              <w:t xml:space="preserve">. It </w:t>
            </w:r>
            <w:proofErr w:type="spellStart"/>
            <w:r w:rsidRPr="00F165AA">
              <w:rPr>
                <w:lang w:val="fr-FR"/>
              </w:rPr>
              <w:t>is</w:t>
            </w:r>
            <w:proofErr w:type="spellEnd"/>
            <w:r w:rsidRPr="00F165AA">
              <w:rPr>
                <w:lang w:val="fr-FR"/>
              </w:rPr>
              <w:t xml:space="preserve"> one of the first </w:t>
            </w:r>
            <w:proofErr w:type="spellStart"/>
            <w:r w:rsidRPr="00F165AA">
              <w:rPr>
                <w:lang w:val="fr-FR"/>
              </w:rPr>
              <w:t>barcode</w:t>
            </w:r>
            <w:proofErr w:type="spellEnd"/>
            <w:r w:rsidRPr="00F165AA">
              <w:rPr>
                <w:lang w:val="fr-FR"/>
              </w:rPr>
              <w:t xml:space="preserve"> </w:t>
            </w:r>
            <w:proofErr w:type="spellStart"/>
            <w:r w:rsidRPr="00F165AA">
              <w:rPr>
                <w:lang w:val="fr-FR"/>
              </w:rPr>
              <w:t>symbology</w:t>
            </w:r>
            <w:proofErr w:type="spellEnd"/>
            <w:r w:rsidRPr="00F165AA">
              <w:rPr>
                <w:lang w:val="fr-FR"/>
              </w:rPr>
              <w:t xml:space="preserve"> and </w:t>
            </w:r>
            <w:proofErr w:type="spellStart"/>
            <w:r w:rsidRPr="00F165AA">
              <w:rPr>
                <w:lang w:val="fr-FR"/>
              </w:rPr>
              <w:t>is</w:t>
            </w:r>
            <w:proofErr w:type="spellEnd"/>
            <w:r w:rsidRPr="00F165AA">
              <w:rPr>
                <w:lang w:val="fr-FR"/>
              </w:rPr>
              <w:t xml:space="preserve"> </w:t>
            </w:r>
            <w:proofErr w:type="spellStart"/>
            <w:r w:rsidRPr="00F165AA">
              <w:rPr>
                <w:lang w:val="fr-FR"/>
              </w:rPr>
              <w:t>still</w:t>
            </w:r>
            <w:proofErr w:type="spellEnd"/>
            <w:r w:rsidRPr="00F165AA">
              <w:rPr>
                <w:lang w:val="fr-FR"/>
              </w:rPr>
              <w:t xml:space="preserve"> </w:t>
            </w:r>
            <w:proofErr w:type="spellStart"/>
            <w:r w:rsidRPr="00F165AA">
              <w:rPr>
                <w:lang w:val="fr-FR"/>
              </w:rPr>
              <w:t>used</w:t>
            </w:r>
            <w:proofErr w:type="spellEnd"/>
            <w:r w:rsidRPr="00F165AA">
              <w:rPr>
                <w:lang w:val="fr-FR"/>
              </w:rPr>
              <w:t xml:space="preserve"> in </w:t>
            </w:r>
            <w:proofErr w:type="spellStart"/>
            <w:r w:rsidRPr="00F165AA">
              <w:rPr>
                <w:lang w:val="fr-FR"/>
              </w:rPr>
              <w:t>some</w:t>
            </w:r>
            <w:proofErr w:type="spellEnd"/>
            <w:r w:rsidRPr="00F165AA">
              <w:rPr>
                <w:lang w:val="fr-FR"/>
              </w:rPr>
              <w:t xml:space="preserve"> rare </w:t>
            </w:r>
            <w:proofErr w:type="spellStart"/>
            <w:r w:rsidRPr="00F165AA">
              <w:rPr>
                <w:lang w:val="fr-FR"/>
              </w:rPr>
              <w:t>libraries</w:t>
            </w:r>
            <w:proofErr w:type="spellEnd"/>
            <w:r w:rsidRPr="00F165AA">
              <w:rPr>
                <w:lang w:val="fr-FR"/>
              </w:rPr>
              <w:t>.</w:t>
            </w:r>
          </w:p>
          <w:p w14:paraId="5320E3EC" w14:textId="77777777" w:rsidR="00503198" w:rsidRDefault="00503198" w:rsidP="00503198">
            <w:pPr>
              <w:pStyle w:val="Bold3"/>
              <w:rPr>
                <w:lang w:val="fr-FR"/>
              </w:rPr>
            </w:pPr>
            <w:proofErr w:type="spellStart"/>
            <w:r w:rsidRPr="005755AC">
              <w:rPr>
                <w:lang w:val="fr-FR"/>
              </w:rPr>
              <w:t>Postnet</w:t>
            </w:r>
            <w:proofErr w:type="spellEnd"/>
          </w:p>
          <w:p w14:paraId="2FD4B817" w14:textId="77777777" w:rsidR="00F55725" w:rsidRPr="00F165AA" w:rsidRDefault="00F165AA" w:rsidP="00F55725">
            <w:pPr>
              <w:pStyle w:val="Normal3"/>
            </w:pPr>
            <w:r w:rsidRPr="00F165AA">
              <w:t xml:space="preserve">POSTNET (Postal Numeric Encoding Technique) is a barcode symbology used by the United States Postal Service to assist in directing mail. The ZIP Code or ZIP+4 code is encoded in half- and full-height bars. Most often, the delivery point is added, usually being the last two digits of the address or PO box number. POSTNET is being replaced by the Intelligent Mail barcode (also known as </w:t>
            </w:r>
            <w:proofErr w:type="spellStart"/>
            <w:r w:rsidRPr="00F165AA">
              <w:t>OneCode</w:t>
            </w:r>
            <w:proofErr w:type="spellEnd"/>
            <w:r w:rsidRPr="00F165AA">
              <w:t xml:space="preserve"> Solution), which combines all previous Postal Service barcodes and marking into a single barcode</w:t>
            </w:r>
            <w:r>
              <w:t>.</w:t>
            </w:r>
          </w:p>
          <w:p w14:paraId="0EA71EA7" w14:textId="77777777" w:rsidR="00503198" w:rsidRDefault="00503198" w:rsidP="00503198">
            <w:pPr>
              <w:pStyle w:val="Bold3"/>
              <w:rPr>
                <w:lang w:val="fr-FR"/>
              </w:rPr>
            </w:pPr>
            <w:proofErr w:type="spellStart"/>
            <w:r w:rsidRPr="005755AC">
              <w:rPr>
                <w:lang w:val="fr-FR"/>
              </w:rPr>
              <w:t>QR_Code</w:t>
            </w:r>
            <w:proofErr w:type="spellEnd"/>
          </w:p>
          <w:p w14:paraId="3C4FAD68" w14:textId="77777777" w:rsidR="00F55725" w:rsidRPr="005755AC" w:rsidRDefault="00F165AA" w:rsidP="00F55725">
            <w:pPr>
              <w:pStyle w:val="Normal3"/>
              <w:rPr>
                <w:lang w:val="fr-FR"/>
              </w:rPr>
            </w:pPr>
            <w:r w:rsidRPr="00F165AA">
              <w:rPr>
                <w:lang w:val="fr-FR"/>
              </w:rPr>
              <w:t xml:space="preserve">QR codes (Quick </w:t>
            </w:r>
            <w:proofErr w:type="spellStart"/>
            <w:r w:rsidRPr="00F165AA">
              <w:rPr>
                <w:lang w:val="fr-FR"/>
              </w:rPr>
              <w:t>Response</w:t>
            </w:r>
            <w:proofErr w:type="spellEnd"/>
            <w:r w:rsidRPr="00F165AA">
              <w:rPr>
                <w:lang w:val="fr-FR"/>
              </w:rPr>
              <w:t xml:space="preserve"> codes) are </w:t>
            </w:r>
            <w:proofErr w:type="spellStart"/>
            <w:r w:rsidRPr="00F165AA">
              <w:rPr>
                <w:lang w:val="fr-FR"/>
              </w:rPr>
              <w:t>two-dimensional</w:t>
            </w:r>
            <w:proofErr w:type="spellEnd"/>
            <w:r w:rsidRPr="00F165AA">
              <w:rPr>
                <w:lang w:val="fr-FR"/>
              </w:rPr>
              <w:t xml:space="preserve"> </w:t>
            </w:r>
            <w:proofErr w:type="spellStart"/>
            <w:r w:rsidRPr="00F165AA">
              <w:rPr>
                <w:lang w:val="fr-FR"/>
              </w:rPr>
              <w:t>symbols</w:t>
            </w:r>
            <w:proofErr w:type="spellEnd"/>
            <w:r w:rsidRPr="00F165AA">
              <w:rPr>
                <w:lang w:val="fr-FR"/>
              </w:rPr>
              <w:t xml:space="preserve">. The codes have </w:t>
            </w:r>
            <w:proofErr w:type="spellStart"/>
            <w:r w:rsidRPr="00F165AA">
              <w:rPr>
                <w:lang w:val="fr-FR"/>
              </w:rPr>
              <w:t>small</w:t>
            </w:r>
            <w:proofErr w:type="spellEnd"/>
            <w:r w:rsidRPr="00F165AA">
              <w:rPr>
                <w:lang w:val="fr-FR"/>
              </w:rPr>
              <w:t xml:space="preserve"> squares </w:t>
            </w:r>
            <w:proofErr w:type="spellStart"/>
            <w:r w:rsidRPr="00F165AA">
              <w:rPr>
                <w:lang w:val="fr-FR"/>
              </w:rPr>
              <w:t>with</w:t>
            </w:r>
            <w:proofErr w:type="spellEnd"/>
            <w:r w:rsidRPr="00F165AA">
              <w:rPr>
                <w:lang w:val="fr-FR"/>
              </w:rPr>
              <w:t xml:space="preserve"> black and white patterns. A QR code can </w:t>
            </w:r>
            <w:proofErr w:type="spellStart"/>
            <w:r w:rsidRPr="00F165AA">
              <w:rPr>
                <w:lang w:val="fr-FR"/>
              </w:rPr>
              <w:t>contain</w:t>
            </w:r>
            <w:proofErr w:type="spellEnd"/>
            <w:r w:rsidRPr="00F165AA">
              <w:rPr>
                <w:lang w:val="fr-FR"/>
              </w:rPr>
              <w:t xml:space="preserve"> up to 4296 </w:t>
            </w:r>
            <w:proofErr w:type="spellStart"/>
            <w:r w:rsidRPr="00F165AA">
              <w:rPr>
                <w:lang w:val="fr-FR"/>
              </w:rPr>
              <w:t>alphanumeric</w:t>
            </w:r>
            <w:proofErr w:type="spellEnd"/>
            <w:r w:rsidRPr="00F165AA">
              <w:rPr>
                <w:lang w:val="fr-FR"/>
              </w:rPr>
              <w:t xml:space="preserve"> </w:t>
            </w:r>
            <w:proofErr w:type="spellStart"/>
            <w:r w:rsidRPr="00F165AA">
              <w:rPr>
                <w:lang w:val="fr-FR"/>
              </w:rPr>
              <w:t>characters</w:t>
            </w:r>
            <w:proofErr w:type="spellEnd"/>
            <w:r w:rsidRPr="00F165AA">
              <w:rPr>
                <w:lang w:val="fr-FR"/>
              </w:rPr>
              <w:t xml:space="preserve">. The QR code </w:t>
            </w:r>
            <w:proofErr w:type="spellStart"/>
            <w:r w:rsidRPr="00F165AA">
              <w:rPr>
                <w:lang w:val="fr-FR"/>
              </w:rPr>
              <w:t>is</w:t>
            </w:r>
            <w:proofErr w:type="spellEnd"/>
            <w:r w:rsidRPr="00F165AA">
              <w:rPr>
                <w:lang w:val="fr-FR"/>
              </w:rPr>
              <w:t xml:space="preserve"> </w:t>
            </w:r>
            <w:proofErr w:type="spellStart"/>
            <w:r w:rsidRPr="00F165AA">
              <w:rPr>
                <w:lang w:val="fr-FR"/>
              </w:rPr>
              <w:t>defined</w:t>
            </w:r>
            <w:proofErr w:type="spellEnd"/>
            <w:r w:rsidRPr="00F165AA">
              <w:rPr>
                <w:lang w:val="fr-FR"/>
              </w:rPr>
              <w:t xml:space="preserve"> by ISO/IEC 18004:2006 standard.</w:t>
            </w:r>
          </w:p>
          <w:p w14:paraId="57BC4639" w14:textId="77777777" w:rsidR="00503198" w:rsidRDefault="00503198" w:rsidP="00503198">
            <w:pPr>
              <w:pStyle w:val="Bold3"/>
              <w:rPr>
                <w:lang w:val="en-US"/>
              </w:rPr>
            </w:pPr>
            <w:r w:rsidRPr="00D10222">
              <w:rPr>
                <w:lang w:val="en-US"/>
              </w:rPr>
              <w:t>RSS</w:t>
            </w:r>
          </w:p>
          <w:p w14:paraId="6CDED192" w14:textId="77777777" w:rsidR="00F55725" w:rsidRPr="00F55725" w:rsidRDefault="00F55725" w:rsidP="00F55725">
            <w:pPr>
              <w:pStyle w:val="Normal3"/>
              <w:rPr>
                <w:lang w:val="en-US"/>
              </w:rPr>
            </w:pPr>
            <w:r w:rsidRPr="00F55725">
              <w:rPr>
                <w:lang w:val="en-US"/>
              </w:rPr>
              <w:t xml:space="preserve">Reduced Space Symbology. GS1 has changed the name to GS1 </w:t>
            </w:r>
            <w:proofErr w:type="spellStart"/>
            <w:r w:rsidRPr="00F55725">
              <w:rPr>
                <w:lang w:val="en-US"/>
              </w:rPr>
              <w:t>DataBar</w:t>
            </w:r>
            <w:proofErr w:type="spellEnd"/>
            <w:r w:rsidRPr="00F55725">
              <w:rPr>
                <w:lang w:val="en-US"/>
              </w:rPr>
              <w:t xml:space="preserve"> due to the potential for confusion with Really Simple Syndication.  GS1 </w:t>
            </w:r>
            <w:proofErr w:type="spellStart"/>
            <w:r w:rsidRPr="00F55725">
              <w:rPr>
                <w:lang w:val="en-US"/>
              </w:rPr>
              <w:t>DataBar</w:t>
            </w:r>
            <w:proofErr w:type="spellEnd"/>
            <w:r w:rsidRPr="00F55725">
              <w:rPr>
                <w:lang w:val="en-US"/>
              </w:rPr>
              <w:t xml:space="preserve">  is a family of symbols most commonly seen in the GS1 </w:t>
            </w:r>
            <w:proofErr w:type="spellStart"/>
            <w:r w:rsidRPr="00F55725">
              <w:rPr>
                <w:lang w:val="en-US"/>
              </w:rPr>
              <w:t>DataBar</w:t>
            </w:r>
            <w:proofErr w:type="spellEnd"/>
            <w:r w:rsidRPr="00F55725">
              <w:rPr>
                <w:lang w:val="en-US"/>
              </w:rPr>
              <w:t xml:space="preserve"> Coupon. This family of barcodes include:</w:t>
            </w:r>
          </w:p>
          <w:p w14:paraId="3B1AB837" w14:textId="77777777" w:rsidR="00F55725" w:rsidRPr="00F55725" w:rsidRDefault="00F55725" w:rsidP="00F55725">
            <w:pPr>
              <w:pStyle w:val="ListBullet3"/>
              <w:rPr>
                <w:lang w:val="en-US"/>
              </w:rPr>
            </w:pPr>
            <w:r w:rsidRPr="00F55725">
              <w:rPr>
                <w:lang w:val="en-US"/>
              </w:rPr>
              <w:t>•</w:t>
            </w:r>
            <w:r w:rsidRPr="00F55725">
              <w:rPr>
                <w:lang w:val="en-US"/>
              </w:rPr>
              <w:tab/>
              <w:t xml:space="preserve">Symbols intended for retail point of sale scanning: </w:t>
            </w:r>
          </w:p>
          <w:p w14:paraId="0B19D84C" w14:textId="77777777" w:rsidR="00F55725" w:rsidRPr="00F55725" w:rsidRDefault="00F55725" w:rsidP="00F165AA">
            <w:pPr>
              <w:pStyle w:val="ListBullet4"/>
              <w:rPr>
                <w:lang w:val="en-US"/>
              </w:rPr>
            </w:pPr>
            <w:r w:rsidRPr="00F55725">
              <w:rPr>
                <w:lang w:val="en-US"/>
              </w:rPr>
              <w:t>o</w:t>
            </w:r>
            <w:r w:rsidRPr="00F55725">
              <w:rPr>
                <w:lang w:val="en-US"/>
              </w:rPr>
              <w:tab/>
              <w:t xml:space="preserve">GS1 </w:t>
            </w:r>
            <w:proofErr w:type="spellStart"/>
            <w:r w:rsidRPr="00F55725">
              <w:rPr>
                <w:lang w:val="en-US"/>
              </w:rPr>
              <w:t>DataBar</w:t>
            </w:r>
            <w:proofErr w:type="spellEnd"/>
            <w:r w:rsidRPr="00F55725">
              <w:rPr>
                <w:lang w:val="en-US"/>
              </w:rPr>
              <w:t xml:space="preserve"> Omnidirectional</w:t>
            </w:r>
          </w:p>
          <w:p w14:paraId="798B8591" w14:textId="77777777" w:rsidR="00F55725" w:rsidRPr="00F55725" w:rsidRDefault="00F55725" w:rsidP="00F165AA">
            <w:pPr>
              <w:pStyle w:val="ListBullet4"/>
              <w:rPr>
                <w:lang w:val="en-US"/>
              </w:rPr>
            </w:pPr>
            <w:r w:rsidRPr="00F55725">
              <w:rPr>
                <w:lang w:val="en-US"/>
              </w:rPr>
              <w:t>o</w:t>
            </w:r>
            <w:r w:rsidRPr="00F55725">
              <w:rPr>
                <w:lang w:val="en-US"/>
              </w:rPr>
              <w:tab/>
              <w:t xml:space="preserve">GS1 </w:t>
            </w:r>
            <w:proofErr w:type="spellStart"/>
            <w:r w:rsidRPr="00F55725">
              <w:rPr>
                <w:lang w:val="en-US"/>
              </w:rPr>
              <w:t>DataBar</w:t>
            </w:r>
            <w:proofErr w:type="spellEnd"/>
            <w:r w:rsidRPr="00F55725">
              <w:rPr>
                <w:lang w:val="en-US"/>
              </w:rPr>
              <w:t xml:space="preserve"> Stacked Omnidirectional</w:t>
            </w:r>
          </w:p>
          <w:p w14:paraId="78900116" w14:textId="77777777" w:rsidR="00F55725" w:rsidRPr="00F55725" w:rsidRDefault="00F55725" w:rsidP="00F165AA">
            <w:pPr>
              <w:pStyle w:val="ListBullet4"/>
              <w:rPr>
                <w:lang w:val="en-US"/>
              </w:rPr>
            </w:pPr>
            <w:r w:rsidRPr="00F55725">
              <w:rPr>
                <w:lang w:val="en-US"/>
              </w:rPr>
              <w:t>o</w:t>
            </w:r>
            <w:r w:rsidRPr="00F55725">
              <w:rPr>
                <w:lang w:val="en-US"/>
              </w:rPr>
              <w:tab/>
              <w:t xml:space="preserve">GS1 </w:t>
            </w:r>
            <w:proofErr w:type="spellStart"/>
            <w:r w:rsidRPr="00F55725">
              <w:rPr>
                <w:lang w:val="en-US"/>
              </w:rPr>
              <w:t>DataBar</w:t>
            </w:r>
            <w:proofErr w:type="spellEnd"/>
            <w:r w:rsidRPr="00F55725">
              <w:rPr>
                <w:lang w:val="en-US"/>
              </w:rPr>
              <w:t xml:space="preserve"> Expanded</w:t>
            </w:r>
          </w:p>
          <w:p w14:paraId="47869B1C" w14:textId="77777777" w:rsidR="00F55725" w:rsidRPr="00F55725" w:rsidRDefault="00F55725" w:rsidP="00F165AA">
            <w:pPr>
              <w:pStyle w:val="ListBullet4"/>
              <w:rPr>
                <w:lang w:val="en-US"/>
              </w:rPr>
            </w:pPr>
            <w:r w:rsidRPr="00F55725">
              <w:rPr>
                <w:lang w:val="en-US"/>
              </w:rPr>
              <w:t>o</w:t>
            </w:r>
            <w:r w:rsidRPr="00F55725">
              <w:rPr>
                <w:lang w:val="en-US"/>
              </w:rPr>
              <w:tab/>
              <w:t xml:space="preserve">GS1 </w:t>
            </w:r>
            <w:proofErr w:type="spellStart"/>
            <w:r w:rsidRPr="00F55725">
              <w:rPr>
                <w:lang w:val="en-US"/>
              </w:rPr>
              <w:t>DataBar</w:t>
            </w:r>
            <w:proofErr w:type="spellEnd"/>
            <w:r w:rsidRPr="00F55725">
              <w:rPr>
                <w:lang w:val="en-US"/>
              </w:rPr>
              <w:t xml:space="preserve"> Expanded Stacked</w:t>
            </w:r>
          </w:p>
          <w:p w14:paraId="11F94D3A" w14:textId="77777777" w:rsidR="00F55725" w:rsidRPr="00F55725" w:rsidRDefault="00F55725" w:rsidP="00F165AA">
            <w:pPr>
              <w:pStyle w:val="ListBullet3"/>
              <w:rPr>
                <w:lang w:val="en-US"/>
              </w:rPr>
            </w:pPr>
            <w:r w:rsidRPr="00F55725">
              <w:rPr>
                <w:lang w:val="en-US"/>
              </w:rPr>
              <w:lastRenderedPageBreak/>
              <w:t>•</w:t>
            </w:r>
            <w:r w:rsidRPr="00F55725">
              <w:rPr>
                <w:lang w:val="en-US"/>
              </w:rPr>
              <w:tab/>
              <w:t xml:space="preserve">Symbols that are not intended for retail Point-of-Sale scanning: </w:t>
            </w:r>
          </w:p>
          <w:p w14:paraId="24146B8F" w14:textId="77777777" w:rsidR="00F55725" w:rsidRPr="00F55725" w:rsidRDefault="00F55725" w:rsidP="00F165AA">
            <w:pPr>
              <w:pStyle w:val="ListBullet4"/>
              <w:rPr>
                <w:lang w:val="en-US"/>
              </w:rPr>
            </w:pPr>
            <w:r w:rsidRPr="00F55725">
              <w:rPr>
                <w:lang w:val="en-US"/>
              </w:rPr>
              <w:t>o</w:t>
            </w:r>
            <w:r w:rsidRPr="00F55725">
              <w:rPr>
                <w:lang w:val="en-US"/>
              </w:rPr>
              <w:tab/>
              <w:t xml:space="preserve">GS1 </w:t>
            </w:r>
            <w:proofErr w:type="spellStart"/>
            <w:r w:rsidRPr="00F55725">
              <w:rPr>
                <w:lang w:val="en-US"/>
              </w:rPr>
              <w:t>DataBar</w:t>
            </w:r>
            <w:proofErr w:type="spellEnd"/>
            <w:r w:rsidRPr="00F55725">
              <w:rPr>
                <w:lang w:val="en-US"/>
              </w:rPr>
              <w:t xml:space="preserve"> Truncated</w:t>
            </w:r>
          </w:p>
          <w:p w14:paraId="3E6F1D59" w14:textId="77777777" w:rsidR="00F55725" w:rsidRPr="00F55725" w:rsidRDefault="00F55725" w:rsidP="00F165AA">
            <w:pPr>
              <w:pStyle w:val="ListBullet4"/>
              <w:rPr>
                <w:lang w:val="en-US"/>
              </w:rPr>
            </w:pPr>
            <w:r w:rsidRPr="00F55725">
              <w:rPr>
                <w:lang w:val="en-US"/>
              </w:rPr>
              <w:t>o</w:t>
            </w:r>
            <w:r w:rsidRPr="00F55725">
              <w:rPr>
                <w:lang w:val="en-US"/>
              </w:rPr>
              <w:tab/>
              <w:t xml:space="preserve">GS1 </w:t>
            </w:r>
            <w:proofErr w:type="spellStart"/>
            <w:r w:rsidRPr="00F55725">
              <w:rPr>
                <w:lang w:val="en-US"/>
              </w:rPr>
              <w:t>DataBar</w:t>
            </w:r>
            <w:proofErr w:type="spellEnd"/>
            <w:r w:rsidRPr="00F55725">
              <w:rPr>
                <w:lang w:val="en-US"/>
              </w:rPr>
              <w:t xml:space="preserve"> Limited</w:t>
            </w:r>
          </w:p>
          <w:p w14:paraId="47C5B559" w14:textId="77777777" w:rsidR="00F55725" w:rsidRPr="00F165AA" w:rsidRDefault="00F55725" w:rsidP="00F165AA">
            <w:pPr>
              <w:pStyle w:val="ListBullet4"/>
              <w:rPr>
                <w:lang w:val="sv-SE"/>
              </w:rPr>
            </w:pPr>
            <w:r w:rsidRPr="00F165AA">
              <w:rPr>
                <w:lang w:val="sv-SE"/>
              </w:rPr>
              <w:t>o</w:t>
            </w:r>
            <w:r w:rsidRPr="00F165AA">
              <w:rPr>
                <w:lang w:val="sv-SE"/>
              </w:rPr>
              <w:tab/>
              <w:t xml:space="preserve">GS1 </w:t>
            </w:r>
            <w:proofErr w:type="spellStart"/>
            <w:r w:rsidRPr="00F165AA">
              <w:rPr>
                <w:lang w:val="sv-SE"/>
              </w:rPr>
              <w:t>DataBar</w:t>
            </w:r>
            <w:proofErr w:type="spellEnd"/>
            <w:r w:rsidRPr="00F165AA">
              <w:rPr>
                <w:lang w:val="sv-SE"/>
              </w:rPr>
              <w:t xml:space="preserve"> </w:t>
            </w:r>
            <w:proofErr w:type="spellStart"/>
            <w:r w:rsidRPr="00F165AA">
              <w:rPr>
                <w:lang w:val="sv-SE"/>
              </w:rPr>
              <w:t>Stacked</w:t>
            </w:r>
            <w:proofErr w:type="spellEnd"/>
          </w:p>
          <w:p w14:paraId="06CB0541" w14:textId="77777777" w:rsidR="00F55725" w:rsidRPr="00F165AA" w:rsidRDefault="009C6186" w:rsidP="00F55725">
            <w:pPr>
              <w:pStyle w:val="Normal3"/>
              <w:rPr>
                <w:lang w:val="sv-SE"/>
              </w:rPr>
            </w:pPr>
            <w:hyperlink r:id="rId837" w:history="1">
              <w:r w:rsidR="00F165AA" w:rsidRPr="00F165AA">
                <w:rPr>
                  <w:rStyle w:val="Hyperlink"/>
                  <w:lang w:val="sv-SE"/>
                </w:rPr>
                <w:t>http://www.gs1.org/</w:t>
              </w:r>
            </w:hyperlink>
          </w:p>
          <w:p w14:paraId="359553FF" w14:textId="77777777" w:rsidR="00503198" w:rsidRDefault="00503198" w:rsidP="00503198">
            <w:pPr>
              <w:pStyle w:val="Bold3"/>
              <w:rPr>
                <w:lang w:val="en-US"/>
              </w:rPr>
            </w:pPr>
            <w:r w:rsidRPr="00D10222">
              <w:rPr>
                <w:lang w:val="en-US"/>
              </w:rPr>
              <w:t>TLC39</w:t>
            </w:r>
          </w:p>
          <w:p w14:paraId="3CC43F1E" w14:textId="77777777" w:rsidR="00F55725" w:rsidRPr="00D10222" w:rsidRDefault="00F55725" w:rsidP="00F55725">
            <w:pPr>
              <w:pStyle w:val="Normal3"/>
              <w:rPr>
                <w:lang w:val="en-US"/>
              </w:rPr>
            </w:pPr>
          </w:p>
          <w:p w14:paraId="4FB647CD" w14:textId="77777777" w:rsidR="00503198" w:rsidRDefault="00503198" w:rsidP="00503198">
            <w:pPr>
              <w:pStyle w:val="Bold3"/>
              <w:rPr>
                <w:lang w:val="en-US"/>
              </w:rPr>
            </w:pPr>
            <w:smartTag w:uri="urn:schemas-microsoft-com:office:smarttags" w:element="stockticker">
              <w:r w:rsidRPr="00D10222">
                <w:rPr>
                  <w:lang w:val="en-US"/>
                </w:rPr>
                <w:t>UPC</w:t>
              </w:r>
            </w:smartTag>
            <w:r w:rsidRPr="00D10222">
              <w:rPr>
                <w:lang w:val="en-US"/>
              </w:rPr>
              <w:t>_A</w:t>
            </w:r>
          </w:p>
          <w:p w14:paraId="1EED5E83" w14:textId="77777777" w:rsidR="00F55725" w:rsidRDefault="00F55725" w:rsidP="00F55725">
            <w:pPr>
              <w:pStyle w:val="Normal3"/>
              <w:rPr>
                <w:lang w:val="en-US"/>
              </w:rPr>
            </w:pPr>
            <w:r w:rsidRPr="00F55725">
              <w:rPr>
                <w:lang w:val="en-US"/>
              </w:rPr>
              <w:t>A 12 digit barcode UPC-A defined by GS1 US. The UPC-A uniquely identifies a product for retail checkout. It encodes the Global Trade Item Number (GTIN-12) and is also used by retailers to identify own-brand products sold only in their stores. UPC-A is primarily used in North America.</w:t>
            </w:r>
            <w:r>
              <w:rPr>
                <w:lang w:val="en-US"/>
              </w:rPr>
              <w:t xml:space="preserve"> </w:t>
            </w:r>
            <w:hyperlink r:id="rId838" w:history="1">
              <w:r w:rsidRPr="002669FF">
                <w:rPr>
                  <w:rStyle w:val="Hyperlink"/>
                  <w:lang w:val="en-US"/>
                </w:rPr>
                <w:t>http://www.gs1us.org/</w:t>
              </w:r>
            </w:hyperlink>
          </w:p>
          <w:p w14:paraId="134F95AB" w14:textId="77777777" w:rsidR="00503198" w:rsidRDefault="00503198" w:rsidP="00503198">
            <w:pPr>
              <w:pStyle w:val="Bold3"/>
              <w:rPr>
                <w:lang w:val="en-US"/>
              </w:rPr>
            </w:pPr>
            <w:r w:rsidRPr="00D10222">
              <w:rPr>
                <w:lang w:val="en-US"/>
              </w:rPr>
              <w:t>UPC_A_Plus2</w:t>
            </w:r>
          </w:p>
          <w:p w14:paraId="6F2D7EEF" w14:textId="77777777" w:rsidR="00F55725" w:rsidRPr="00D10222" w:rsidRDefault="00F55725" w:rsidP="00F55725">
            <w:pPr>
              <w:pStyle w:val="Normal3"/>
              <w:rPr>
                <w:lang w:val="en-US"/>
              </w:rPr>
            </w:pPr>
            <w:r w:rsidRPr="00F55725">
              <w:rPr>
                <w:lang w:val="en-US"/>
              </w:rPr>
              <w:t>An UPC-A barcode  with an additional 2 digit barcode to the right of the main barcode. This second barcode, which is usually not as tall as the primary barcode, is used to encode additional information for newspapers, books, and other periodicals.</w:t>
            </w:r>
          </w:p>
          <w:p w14:paraId="3F6B9168" w14:textId="77777777"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_A_Plus5</w:t>
            </w:r>
          </w:p>
          <w:p w14:paraId="1CB622EB" w14:textId="77777777" w:rsidR="00F55725" w:rsidRPr="005755AC" w:rsidRDefault="00F55725" w:rsidP="00F55725">
            <w:pPr>
              <w:pStyle w:val="Normal3"/>
              <w:rPr>
                <w:lang w:val="fr-FR"/>
              </w:rPr>
            </w:pPr>
            <w:r w:rsidRPr="00F55725">
              <w:rPr>
                <w:lang w:val="fr-FR"/>
              </w:rPr>
              <w:t xml:space="preserve">An UPC-A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5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12664693" w14:textId="77777777"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_E</w:t>
            </w:r>
          </w:p>
          <w:p w14:paraId="78AE2787" w14:textId="77777777" w:rsidR="00F55725" w:rsidRDefault="00F55725" w:rsidP="00F55725">
            <w:pPr>
              <w:pStyle w:val="Normal3"/>
              <w:rPr>
                <w:lang w:val="fr-FR"/>
              </w:rPr>
            </w:pPr>
            <w:r w:rsidRPr="00F55725">
              <w:rPr>
                <w:lang w:val="fr-FR"/>
              </w:rPr>
              <w:t xml:space="preserve">An 8 digit </w:t>
            </w:r>
            <w:proofErr w:type="spellStart"/>
            <w:r w:rsidRPr="00F55725">
              <w:rPr>
                <w:lang w:val="fr-FR"/>
              </w:rPr>
              <w:t>barcode</w:t>
            </w:r>
            <w:proofErr w:type="spellEnd"/>
            <w:r w:rsidRPr="00F55725">
              <w:rPr>
                <w:lang w:val="fr-FR"/>
              </w:rPr>
              <w:t xml:space="preserve"> UPC-E </w:t>
            </w:r>
            <w:proofErr w:type="spellStart"/>
            <w:r w:rsidRPr="00F55725">
              <w:rPr>
                <w:lang w:val="fr-FR"/>
              </w:rPr>
              <w:t>defined</w:t>
            </w:r>
            <w:proofErr w:type="spellEnd"/>
            <w:r w:rsidRPr="00F55725">
              <w:rPr>
                <w:lang w:val="fr-FR"/>
              </w:rPr>
              <w:t xml:space="preserve"> by GS1 US. The UPC-E </w:t>
            </w:r>
            <w:proofErr w:type="spellStart"/>
            <w:r w:rsidRPr="00F55725">
              <w:rPr>
                <w:lang w:val="fr-FR"/>
              </w:rPr>
              <w:t>is</w:t>
            </w:r>
            <w:proofErr w:type="spellEnd"/>
            <w:r w:rsidRPr="00F55725">
              <w:rPr>
                <w:lang w:val="fr-FR"/>
              </w:rPr>
              <w:t xml:space="preserve"> a </w:t>
            </w:r>
            <w:proofErr w:type="spellStart"/>
            <w:r w:rsidRPr="00F55725">
              <w:rPr>
                <w:lang w:val="fr-FR"/>
              </w:rPr>
              <w:t>compressed</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intended</w:t>
            </w:r>
            <w:proofErr w:type="spellEnd"/>
            <w:r w:rsidRPr="00F55725">
              <w:rPr>
                <w:lang w:val="fr-FR"/>
              </w:rPr>
              <w:t xml:space="preserve"> for use on </w:t>
            </w:r>
            <w:proofErr w:type="spellStart"/>
            <w:r w:rsidRPr="00F55725">
              <w:rPr>
                <w:lang w:val="fr-FR"/>
              </w:rPr>
              <w:t>small</w:t>
            </w:r>
            <w:proofErr w:type="spellEnd"/>
            <w:r w:rsidRPr="00F55725">
              <w:rPr>
                <w:lang w:val="fr-FR"/>
              </w:rPr>
              <w:t xml:space="preserve"> items </w:t>
            </w:r>
            <w:proofErr w:type="spellStart"/>
            <w:r w:rsidRPr="00F55725">
              <w:rPr>
                <w:lang w:val="fr-FR"/>
              </w:rPr>
              <w:t>where</w:t>
            </w:r>
            <w:proofErr w:type="spellEnd"/>
            <w:r w:rsidRPr="00F55725">
              <w:rPr>
                <w:lang w:val="fr-FR"/>
              </w:rPr>
              <w:t xml:space="preserve"> the full 12-digit UPC-A </w:t>
            </w:r>
            <w:proofErr w:type="spellStart"/>
            <w:r w:rsidRPr="00F55725">
              <w:rPr>
                <w:lang w:val="fr-FR"/>
              </w:rPr>
              <w:t>may</w:t>
            </w:r>
            <w:proofErr w:type="spellEnd"/>
            <w:r w:rsidRPr="00F55725">
              <w:rPr>
                <w:lang w:val="fr-FR"/>
              </w:rPr>
              <w:t xml:space="preserve"> not fit. Compression </w:t>
            </w:r>
            <w:proofErr w:type="spellStart"/>
            <w:r w:rsidRPr="00F55725">
              <w:rPr>
                <w:lang w:val="fr-FR"/>
              </w:rPr>
              <w:t>works</w:t>
            </w:r>
            <w:proofErr w:type="spellEnd"/>
            <w:r w:rsidRPr="00F55725">
              <w:rPr>
                <w:lang w:val="fr-FR"/>
              </w:rPr>
              <w:t xml:space="preserve"> by </w:t>
            </w:r>
            <w:proofErr w:type="spellStart"/>
            <w:r w:rsidRPr="00F55725">
              <w:rPr>
                <w:lang w:val="fr-FR"/>
              </w:rPr>
              <w:t>squeezing</w:t>
            </w:r>
            <w:proofErr w:type="spellEnd"/>
            <w:r w:rsidRPr="00F55725">
              <w:rPr>
                <w:lang w:val="fr-FR"/>
              </w:rPr>
              <w:t xml:space="preserve"> extra </w:t>
            </w:r>
            <w:proofErr w:type="spellStart"/>
            <w:r w:rsidRPr="00F55725">
              <w:rPr>
                <w:lang w:val="fr-FR"/>
              </w:rPr>
              <w:t>zeros</w:t>
            </w:r>
            <w:proofErr w:type="spellEnd"/>
            <w:r w:rsidRPr="00F55725">
              <w:rPr>
                <w:lang w:val="fr-FR"/>
              </w:rPr>
              <w:t xml:space="preserve"> out of the </w:t>
            </w:r>
            <w:proofErr w:type="spellStart"/>
            <w:r w:rsidRPr="00F55725">
              <w:rPr>
                <w:lang w:val="fr-FR"/>
              </w:rPr>
              <w:t>barcode</w:t>
            </w:r>
            <w:proofErr w:type="spellEnd"/>
            <w:r w:rsidRPr="00F55725">
              <w:rPr>
                <w:lang w:val="fr-FR"/>
              </w:rPr>
              <w:t xml:space="preserve"> and </w:t>
            </w:r>
            <w:proofErr w:type="spellStart"/>
            <w:r w:rsidRPr="00F55725">
              <w:rPr>
                <w:lang w:val="fr-FR"/>
              </w:rPr>
              <w:t>then</w:t>
            </w:r>
            <w:proofErr w:type="spellEnd"/>
            <w:r w:rsidRPr="00F55725">
              <w:rPr>
                <w:lang w:val="fr-FR"/>
              </w:rPr>
              <w:t xml:space="preserve"> </w:t>
            </w:r>
            <w:proofErr w:type="spellStart"/>
            <w:r w:rsidRPr="00F55725">
              <w:rPr>
                <w:lang w:val="fr-FR"/>
              </w:rPr>
              <w:t>automatically</w:t>
            </w:r>
            <w:proofErr w:type="spellEnd"/>
            <w:r w:rsidRPr="00F55725">
              <w:rPr>
                <w:lang w:val="fr-FR"/>
              </w:rPr>
              <w:t xml:space="preserve"> re-</w:t>
            </w:r>
            <w:proofErr w:type="spellStart"/>
            <w:r w:rsidRPr="00F55725">
              <w:rPr>
                <w:lang w:val="fr-FR"/>
              </w:rPr>
              <w:t>inserting</w:t>
            </w:r>
            <w:proofErr w:type="spellEnd"/>
            <w:r w:rsidRPr="00F55725">
              <w:rPr>
                <w:lang w:val="fr-FR"/>
              </w:rPr>
              <w:t xml:space="preserve"> </w:t>
            </w:r>
            <w:proofErr w:type="spellStart"/>
            <w:r w:rsidRPr="00F55725">
              <w:rPr>
                <w:lang w:val="fr-FR"/>
              </w:rPr>
              <w:t>them</w:t>
            </w:r>
            <w:proofErr w:type="spellEnd"/>
            <w:r w:rsidRPr="00F55725">
              <w:rPr>
                <w:lang w:val="fr-FR"/>
              </w:rPr>
              <w:t xml:space="preserve"> at the scanner. </w:t>
            </w:r>
            <w:proofErr w:type="spellStart"/>
            <w:r w:rsidRPr="00F55725">
              <w:rPr>
                <w:lang w:val="fr-FR"/>
              </w:rPr>
              <w:t>Only</w:t>
            </w:r>
            <w:proofErr w:type="spellEnd"/>
            <w:r w:rsidRPr="00F55725">
              <w:rPr>
                <w:lang w:val="fr-FR"/>
              </w:rPr>
              <w:t xml:space="preserve"> GTIN-12 </w:t>
            </w:r>
            <w:proofErr w:type="spellStart"/>
            <w:r w:rsidRPr="00F55725">
              <w:rPr>
                <w:lang w:val="fr-FR"/>
              </w:rPr>
              <w:t>containing</w:t>
            </w:r>
            <w:proofErr w:type="spellEnd"/>
            <w:r w:rsidRPr="00F55725">
              <w:rPr>
                <w:lang w:val="fr-FR"/>
              </w:rPr>
              <w:t xml:space="preserve"> </w:t>
            </w:r>
            <w:proofErr w:type="spellStart"/>
            <w:r w:rsidRPr="00F55725">
              <w:rPr>
                <w:lang w:val="fr-FR"/>
              </w:rPr>
              <w:t>zeros</w:t>
            </w:r>
            <w:proofErr w:type="spellEnd"/>
            <w:r w:rsidRPr="00F55725">
              <w:rPr>
                <w:lang w:val="fr-FR"/>
              </w:rPr>
              <w:t xml:space="preserve"> are candidates for the UPC-E </w:t>
            </w:r>
            <w:proofErr w:type="spellStart"/>
            <w:r w:rsidRPr="00F55725">
              <w:rPr>
                <w:lang w:val="fr-FR"/>
              </w:rPr>
              <w:t>symbol</w:t>
            </w:r>
            <w:proofErr w:type="spellEnd"/>
            <w:r w:rsidRPr="00F55725">
              <w:rPr>
                <w:lang w:val="fr-FR"/>
              </w:rPr>
              <w:t xml:space="preserve">. </w:t>
            </w:r>
            <w:proofErr w:type="spellStart"/>
            <w:r w:rsidRPr="00F55725">
              <w:rPr>
                <w:lang w:val="fr-FR"/>
              </w:rPr>
              <w:t>When</w:t>
            </w:r>
            <w:proofErr w:type="spellEnd"/>
            <w:r w:rsidRPr="00F55725">
              <w:rPr>
                <w:lang w:val="fr-FR"/>
              </w:rPr>
              <w:t xml:space="preserve"> </w:t>
            </w:r>
            <w:proofErr w:type="spellStart"/>
            <w:r w:rsidRPr="00F55725">
              <w:rPr>
                <w:lang w:val="fr-FR"/>
              </w:rPr>
              <w:t>reading</w:t>
            </w:r>
            <w:proofErr w:type="spellEnd"/>
            <w:r w:rsidRPr="00F55725">
              <w:rPr>
                <w:lang w:val="fr-FR"/>
              </w:rPr>
              <w:t xml:space="preserve"> UPC-E, </w:t>
            </w:r>
            <w:proofErr w:type="spellStart"/>
            <w:r w:rsidRPr="00F55725">
              <w:rPr>
                <w:lang w:val="fr-FR"/>
              </w:rPr>
              <w:t>results</w:t>
            </w:r>
            <w:proofErr w:type="spellEnd"/>
            <w:r w:rsidRPr="00F55725">
              <w:rPr>
                <w:lang w:val="fr-FR"/>
              </w:rPr>
              <w:t xml:space="preserve"> are </w:t>
            </w:r>
            <w:proofErr w:type="spellStart"/>
            <w:r w:rsidRPr="00F55725">
              <w:rPr>
                <w:lang w:val="fr-FR"/>
              </w:rPr>
              <w:t>returned</w:t>
            </w:r>
            <w:proofErr w:type="spellEnd"/>
            <w:r w:rsidRPr="00F55725">
              <w:rPr>
                <w:lang w:val="fr-FR"/>
              </w:rPr>
              <w:t xml:space="preserve"> as </w:t>
            </w:r>
            <w:proofErr w:type="spellStart"/>
            <w:r w:rsidRPr="00F55725">
              <w:rPr>
                <w:lang w:val="fr-FR"/>
              </w:rPr>
              <w:t>uncompressed</w:t>
            </w:r>
            <w:proofErr w:type="spellEnd"/>
            <w:r w:rsidRPr="00F55725">
              <w:rPr>
                <w:lang w:val="fr-FR"/>
              </w:rPr>
              <w:t xml:space="preserve"> GTIN-12. UPC-E </w:t>
            </w:r>
            <w:proofErr w:type="spellStart"/>
            <w:r w:rsidRPr="00F55725">
              <w:rPr>
                <w:lang w:val="fr-FR"/>
              </w:rPr>
              <w:t>is</w:t>
            </w:r>
            <w:proofErr w:type="spellEnd"/>
            <w:r w:rsidRPr="00F55725">
              <w:rPr>
                <w:lang w:val="fr-FR"/>
              </w:rPr>
              <w:t xml:space="preserve"> </w:t>
            </w:r>
            <w:proofErr w:type="spellStart"/>
            <w:r w:rsidRPr="00F55725">
              <w:rPr>
                <w:lang w:val="fr-FR"/>
              </w:rPr>
              <w:t>p</w:t>
            </w:r>
            <w:r>
              <w:rPr>
                <w:lang w:val="fr-FR"/>
              </w:rPr>
              <w:t>rimarily</w:t>
            </w:r>
            <w:proofErr w:type="spellEnd"/>
            <w:r>
              <w:rPr>
                <w:lang w:val="fr-FR"/>
              </w:rPr>
              <w:t xml:space="preserve"> </w:t>
            </w:r>
            <w:proofErr w:type="spellStart"/>
            <w:r>
              <w:rPr>
                <w:lang w:val="fr-FR"/>
              </w:rPr>
              <w:t>used</w:t>
            </w:r>
            <w:proofErr w:type="spellEnd"/>
            <w:r>
              <w:rPr>
                <w:lang w:val="fr-FR"/>
              </w:rPr>
              <w:t xml:space="preserve"> in North America. </w:t>
            </w:r>
            <w:hyperlink r:id="rId839" w:history="1">
              <w:r w:rsidRPr="002669FF">
                <w:rPr>
                  <w:rStyle w:val="Hyperlink"/>
                  <w:lang w:val="fr-FR"/>
                </w:rPr>
                <w:t>http://www.gs1us.org/</w:t>
              </w:r>
            </w:hyperlink>
          </w:p>
          <w:p w14:paraId="4C2F53BD" w14:textId="77777777" w:rsidR="00503198" w:rsidRDefault="00503198" w:rsidP="00503198">
            <w:pPr>
              <w:pStyle w:val="Bold3"/>
              <w:rPr>
                <w:lang w:val="fr-FR"/>
              </w:rPr>
            </w:pPr>
            <w:r w:rsidRPr="005755AC">
              <w:rPr>
                <w:lang w:val="fr-FR"/>
              </w:rPr>
              <w:t>UPC_E_Plus2</w:t>
            </w:r>
          </w:p>
          <w:p w14:paraId="4EAC5080" w14:textId="77777777" w:rsidR="00F55725" w:rsidRPr="005755AC" w:rsidRDefault="00F55725" w:rsidP="00F55725">
            <w:pPr>
              <w:pStyle w:val="Normal3"/>
              <w:rPr>
                <w:lang w:val="fr-FR"/>
              </w:rPr>
            </w:pPr>
            <w:r w:rsidRPr="00F55725">
              <w:rPr>
                <w:lang w:val="fr-FR"/>
              </w:rPr>
              <w:t xml:space="preserve">An UPC-E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2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43992C58" w14:textId="77777777"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_E_Plus5</w:t>
            </w:r>
          </w:p>
          <w:p w14:paraId="664710BF" w14:textId="77777777" w:rsidR="00F55725" w:rsidRPr="00987F3B" w:rsidRDefault="00F55725" w:rsidP="00F55725">
            <w:pPr>
              <w:pStyle w:val="Normal3"/>
              <w:rPr>
                <w:lang w:val="fr-FR"/>
              </w:rPr>
            </w:pPr>
            <w:r w:rsidRPr="00F55725">
              <w:rPr>
                <w:lang w:val="fr-FR"/>
              </w:rPr>
              <w:t xml:space="preserve">An UPC-E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5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4F5A54FD" w14:textId="77777777" w:rsidR="00503198" w:rsidRDefault="00503198" w:rsidP="00503198">
            <w:pPr>
              <w:pStyle w:val="Bold3"/>
              <w:rPr>
                <w:lang w:val="fr-FR"/>
              </w:rPr>
            </w:pPr>
            <w:r w:rsidRPr="00987F3B">
              <w:rPr>
                <w:lang w:val="fr-FR"/>
              </w:rPr>
              <w:t>UCCEAN128SSCC</w:t>
            </w:r>
          </w:p>
          <w:p w14:paraId="577B5370" w14:textId="77777777" w:rsidR="00F55725" w:rsidRPr="00987F3B" w:rsidRDefault="00F55725" w:rsidP="001F005D">
            <w:pPr>
              <w:pStyle w:val="Normal3Deprecate"/>
              <w:rPr>
                <w:lang w:val="fr-FR"/>
              </w:rPr>
            </w:pPr>
            <w:r w:rsidRPr="00F55725">
              <w:rPr>
                <w:lang w:val="fr-FR"/>
              </w:rPr>
              <w:t xml:space="preserve">To </w:t>
            </w:r>
            <w:proofErr w:type="spellStart"/>
            <w:r w:rsidRPr="00F55725">
              <w:rPr>
                <w:lang w:val="fr-FR"/>
              </w:rPr>
              <w:t>be</w:t>
            </w:r>
            <w:proofErr w:type="spellEnd"/>
            <w:r w:rsidRPr="00F55725">
              <w:rPr>
                <w:lang w:val="fr-FR"/>
              </w:rPr>
              <w:t xml:space="preserve"> </w:t>
            </w:r>
            <w:proofErr w:type="spellStart"/>
            <w:r w:rsidRPr="00F55725">
              <w:rPr>
                <w:lang w:val="fr-FR"/>
              </w:rPr>
              <w:t>deprecated</w:t>
            </w:r>
            <w:proofErr w:type="spellEnd"/>
            <w:r w:rsidRPr="00F55725">
              <w:rPr>
                <w:lang w:val="fr-FR"/>
              </w:rPr>
              <w:t xml:space="preserve"> in </w:t>
            </w:r>
            <w:proofErr w:type="spellStart"/>
            <w:r w:rsidRPr="00F55725">
              <w:rPr>
                <w:lang w:val="fr-FR"/>
              </w:rPr>
              <w:t>next</w:t>
            </w:r>
            <w:proofErr w:type="spellEnd"/>
            <w:r w:rsidRPr="00F55725">
              <w:rPr>
                <w:lang w:val="fr-FR"/>
              </w:rPr>
              <w:t xml:space="preserve"> version. The Serial Shipping Container Code (SSCC) </w:t>
            </w:r>
            <w:proofErr w:type="spellStart"/>
            <w:r w:rsidRPr="00F55725">
              <w:rPr>
                <w:lang w:val="fr-FR"/>
              </w:rPr>
              <w:t>is</w:t>
            </w:r>
            <w:proofErr w:type="spellEnd"/>
            <w:r w:rsidRPr="00F55725">
              <w:rPr>
                <w:lang w:val="fr-FR"/>
              </w:rPr>
              <w:t xml:space="preserve"> </w:t>
            </w:r>
            <w:proofErr w:type="spellStart"/>
            <w:r w:rsidRPr="00F55725">
              <w:rPr>
                <w:lang w:val="fr-FR"/>
              </w:rPr>
              <w:t>encoded</w:t>
            </w:r>
            <w:proofErr w:type="spellEnd"/>
            <w:r w:rsidRPr="00F55725">
              <w:rPr>
                <w:lang w:val="fr-FR"/>
              </w:rPr>
              <w:t xml:space="preserve"> in </w:t>
            </w:r>
            <w:proofErr w:type="spellStart"/>
            <w:r w:rsidRPr="00F55725">
              <w:rPr>
                <w:lang w:val="fr-FR"/>
              </w:rPr>
              <w:t>barcode</w:t>
            </w:r>
            <w:proofErr w:type="spellEnd"/>
            <w:r w:rsidRPr="00F55725">
              <w:rPr>
                <w:lang w:val="fr-FR"/>
              </w:rPr>
              <w:t xml:space="preserve"> GS1-128. Use </w:t>
            </w:r>
            <w:proofErr w:type="spellStart"/>
            <w:r w:rsidRPr="00F55725">
              <w:rPr>
                <w:lang w:val="fr-FR"/>
              </w:rPr>
              <w:t>enumeration</w:t>
            </w:r>
            <w:proofErr w:type="spellEnd"/>
            <w:r w:rsidRPr="00F55725">
              <w:rPr>
                <w:lang w:val="fr-FR"/>
              </w:rPr>
              <w:t xml:space="preserve"> GS1_128 </w:t>
            </w:r>
            <w:proofErr w:type="spellStart"/>
            <w:r w:rsidRPr="00F55725">
              <w:rPr>
                <w:lang w:val="fr-FR"/>
              </w:rPr>
              <w:t>instead</w:t>
            </w:r>
            <w:proofErr w:type="spellEnd"/>
            <w:r w:rsidRPr="00F55725">
              <w:rPr>
                <w:lang w:val="fr-FR"/>
              </w:rPr>
              <w:t>.</w:t>
            </w:r>
          </w:p>
          <w:p w14:paraId="313CCE40" w14:textId="77777777" w:rsidR="00503198" w:rsidRDefault="00503198" w:rsidP="00503198">
            <w:pPr>
              <w:pStyle w:val="Bold3"/>
              <w:rPr>
                <w:lang w:val="fr-FR"/>
              </w:rPr>
            </w:pPr>
            <w:r w:rsidRPr="00987F3B">
              <w:rPr>
                <w:lang w:val="fr-FR"/>
              </w:rPr>
              <w:t>UCCEAN128Multi</w:t>
            </w:r>
          </w:p>
          <w:p w14:paraId="04C12992" w14:textId="77777777" w:rsidR="00F55725" w:rsidRPr="00987F3B" w:rsidRDefault="00F55725" w:rsidP="001F005D">
            <w:pPr>
              <w:pStyle w:val="Normal3Deprecate"/>
              <w:rPr>
                <w:lang w:val="fr-FR"/>
              </w:rPr>
            </w:pPr>
            <w:r w:rsidRPr="00F55725">
              <w:rPr>
                <w:lang w:val="fr-FR"/>
              </w:rPr>
              <w:lastRenderedPageBreak/>
              <w:t xml:space="preserve">To </w:t>
            </w:r>
            <w:proofErr w:type="spellStart"/>
            <w:r w:rsidRPr="00F55725">
              <w:rPr>
                <w:lang w:val="fr-FR"/>
              </w:rPr>
              <w:t>be</w:t>
            </w:r>
            <w:proofErr w:type="spellEnd"/>
            <w:r w:rsidRPr="00F55725">
              <w:rPr>
                <w:lang w:val="fr-FR"/>
              </w:rPr>
              <w:t xml:space="preserve"> </w:t>
            </w:r>
            <w:proofErr w:type="spellStart"/>
            <w:r w:rsidRPr="00F55725">
              <w:rPr>
                <w:lang w:val="fr-FR"/>
              </w:rPr>
              <w:t>deprecated</w:t>
            </w:r>
            <w:proofErr w:type="spellEnd"/>
            <w:r w:rsidRPr="00F55725">
              <w:rPr>
                <w:lang w:val="fr-FR"/>
              </w:rPr>
              <w:t xml:space="preserve"> in </w:t>
            </w:r>
            <w:proofErr w:type="spellStart"/>
            <w:r w:rsidRPr="00F55725">
              <w:rPr>
                <w:lang w:val="fr-FR"/>
              </w:rPr>
              <w:t>next</w:t>
            </w:r>
            <w:proofErr w:type="spellEnd"/>
            <w:r w:rsidRPr="00F55725">
              <w:rPr>
                <w:lang w:val="fr-FR"/>
              </w:rPr>
              <w:t xml:space="preserve"> version. Multiple information items can </w:t>
            </w:r>
            <w:proofErr w:type="spellStart"/>
            <w:r w:rsidRPr="00F55725">
              <w:rPr>
                <w:lang w:val="fr-FR"/>
              </w:rPr>
              <w:t>be</w:t>
            </w:r>
            <w:proofErr w:type="spellEnd"/>
            <w:r w:rsidRPr="00F55725">
              <w:rPr>
                <w:lang w:val="fr-FR"/>
              </w:rPr>
              <w:t xml:space="preserve"> </w:t>
            </w:r>
            <w:proofErr w:type="spellStart"/>
            <w:r w:rsidRPr="00F55725">
              <w:rPr>
                <w:lang w:val="fr-FR"/>
              </w:rPr>
              <w:t>encoded</w:t>
            </w:r>
            <w:proofErr w:type="spellEnd"/>
            <w:r w:rsidRPr="00F55725">
              <w:rPr>
                <w:lang w:val="fr-FR"/>
              </w:rPr>
              <w:t xml:space="preserve"> in </w:t>
            </w:r>
            <w:proofErr w:type="spellStart"/>
            <w:r w:rsidRPr="00F55725">
              <w:rPr>
                <w:lang w:val="fr-FR"/>
              </w:rPr>
              <w:t>barcode</w:t>
            </w:r>
            <w:proofErr w:type="spellEnd"/>
            <w:r w:rsidRPr="00F55725">
              <w:rPr>
                <w:lang w:val="fr-FR"/>
              </w:rPr>
              <w:t xml:space="preserve"> GS1-128. Use </w:t>
            </w:r>
            <w:proofErr w:type="spellStart"/>
            <w:r w:rsidRPr="00F55725">
              <w:rPr>
                <w:lang w:val="fr-FR"/>
              </w:rPr>
              <w:t>enumeration</w:t>
            </w:r>
            <w:proofErr w:type="spellEnd"/>
            <w:r w:rsidRPr="00F55725">
              <w:rPr>
                <w:lang w:val="fr-FR"/>
              </w:rPr>
              <w:t xml:space="preserve"> GS1_128 </w:t>
            </w:r>
            <w:proofErr w:type="spellStart"/>
            <w:r w:rsidRPr="00F55725">
              <w:rPr>
                <w:lang w:val="fr-FR"/>
              </w:rPr>
              <w:t>instead</w:t>
            </w:r>
            <w:proofErr w:type="spellEnd"/>
            <w:r w:rsidRPr="00F55725">
              <w:rPr>
                <w:lang w:val="fr-FR"/>
              </w:rPr>
              <w:t>.</w:t>
            </w:r>
          </w:p>
          <w:p w14:paraId="016481FC" w14:textId="77777777" w:rsidR="00503198" w:rsidRDefault="00503198" w:rsidP="00503198">
            <w:pPr>
              <w:pStyle w:val="Bold3"/>
              <w:rPr>
                <w:lang w:val="fr-FR"/>
              </w:rPr>
            </w:pPr>
            <w:proofErr w:type="spellStart"/>
            <w:smartTag w:uri="urn:schemas-microsoft-com:office:smarttags" w:element="stockticker">
              <w:r w:rsidRPr="00987F3B">
                <w:rPr>
                  <w:lang w:val="fr-FR"/>
                </w:rPr>
                <w:t>UPC</w:t>
              </w:r>
            </w:smartTag>
            <w:r w:rsidRPr="00987F3B">
              <w:rPr>
                <w:lang w:val="fr-FR"/>
              </w:rPr>
              <w:t>_ShippingContainer</w:t>
            </w:r>
            <w:proofErr w:type="spellEnd"/>
          </w:p>
          <w:p w14:paraId="07DB6004" w14:textId="77777777" w:rsidR="00F55725" w:rsidRPr="00987F3B" w:rsidRDefault="00F55725" w:rsidP="001F005D">
            <w:pPr>
              <w:pStyle w:val="Normal3Deprecate"/>
              <w:rPr>
                <w:lang w:val="fr-FR"/>
              </w:rPr>
            </w:pPr>
            <w:r w:rsidRPr="00F55725">
              <w:rPr>
                <w:lang w:val="fr-FR"/>
              </w:rPr>
              <w:t xml:space="preserve">To </w:t>
            </w:r>
            <w:proofErr w:type="spellStart"/>
            <w:r w:rsidRPr="00F55725">
              <w:rPr>
                <w:lang w:val="fr-FR"/>
              </w:rPr>
              <w:t>be</w:t>
            </w:r>
            <w:proofErr w:type="spellEnd"/>
            <w:r w:rsidRPr="00F55725">
              <w:rPr>
                <w:lang w:val="fr-FR"/>
              </w:rPr>
              <w:t xml:space="preserve"> </w:t>
            </w:r>
            <w:proofErr w:type="spellStart"/>
            <w:r w:rsidRPr="00F55725">
              <w:rPr>
                <w:lang w:val="fr-FR"/>
              </w:rPr>
              <w:t>deprecated</w:t>
            </w:r>
            <w:proofErr w:type="spellEnd"/>
            <w:r w:rsidRPr="00F55725">
              <w:rPr>
                <w:lang w:val="fr-FR"/>
              </w:rPr>
              <w:t xml:space="preserve"> in </w:t>
            </w:r>
            <w:proofErr w:type="spellStart"/>
            <w:r w:rsidRPr="00F55725">
              <w:rPr>
                <w:lang w:val="fr-FR"/>
              </w:rPr>
              <w:t>next</w:t>
            </w:r>
            <w:proofErr w:type="spellEnd"/>
            <w:r w:rsidRPr="00F55725">
              <w:rPr>
                <w:lang w:val="fr-FR"/>
              </w:rPr>
              <w:t xml:space="preserve"> version. Use </w:t>
            </w:r>
            <w:proofErr w:type="spellStart"/>
            <w:r w:rsidRPr="00F55725">
              <w:rPr>
                <w:lang w:val="fr-FR"/>
              </w:rPr>
              <w:t>enumeration</w:t>
            </w:r>
            <w:proofErr w:type="spellEnd"/>
            <w:r w:rsidRPr="00F55725">
              <w:rPr>
                <w:lang w:val="fr-FR"/>
              </w:rPr>
              <w:t xml:space="preserve"> ITF-14 </w:t>
            </w:r>
            <w:proofErr w:type="spellStart"/>
            <w:r w:rsidRPr="00F55725">
              <w:rPr>
                <w:lang w:val="fr-FR"/>
              </w:rPr>
              <w:t>instead</w:t>
            </w:r>
            <w:proofErr w:type="spellEnd"/>
            <w:r w:rsidRPr="00F55725">
              <w:rPr>
                <w:lang w:val="fr-FR"/>
              </w:rPr>
              <w:t>.</w:t>
            </w:r>
          </w:p>
          <w:p w14:paraId="05FF272A" w14:textId="77777777" w:rsidR="00503198" w:rsidRDefault="00503198" w:rsidP="00503198">
            <w:pPr>
              <w:pStyle w:val="Bold3"/>
            </w:pPr>
            <w:r>
              <w:t>Other</w:t>
            </w:r>
          </w:p>
        </w:tc>
      </w:tr>
    </w:tbl>
    <w:p w14:paraId="7177EC4E" w14:textId="77777777" w:rsidR="00503198" w:rsidRDefault="00503198" w:rsidP="00503198"/>
    <w:p w14:paraId="20B16ADB" w14:textId="77777777" w:rsidR="00503198" w:rsidRDefault="00503198" w:rsidP="00503198">
      <w:pPr>
        <w:pStyle w:val="Heading2"/>
      </w:pPr>
      <w:bookmarkStart w:id="3658" w:name="_Toc259721987"/>
      <w:bookmarkStart w:id="3659" w:name="_Toc275502334"/>
      <w:bookmarkStart w:id="3660" w:name="_Toc371377893"/>
      <w:bookmarkStart w:id="3661" w:name="_Toc21212972"/>
      <w:bookmarkStart w:id="3662" w:name="IdentifierType_a"/>
      <w:proofErr w:type="spellStart"/>
      <w:r>
        <w:t>IdentifierType</w:t>
      </w:r>
      <w:proofErr w:type="spellEnd"/>
      <w:r>
        <w:t xml:space="preserve"> [attribute]</w:t>
      </w:r>
      <w:bookmarkEnd w:id="3658"/>
      <w:bookmarkEnd w:id="3659"/>
      <w:bookmarkEnd w:id="3660"/>
      <w:bookmarkEnd w:id="3661"/>
      <w:bookmarkEnd w:id="366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0CAB22" w14:textId="77777777" w:rsidTr="00503198">
        <w:tc>
          <w:tcPr>
            <w:tcW w:w="5000" w:type="pct"/>
          </w:tcPr>
          <w:p w14:paraId="515D0ED3" w14:textId="77777777" w:rsidR="00503198" w:rsidRDefault="009C6186" w:rsidP="00503198">
            <w:pPr>
              <w:pStyle w:val="Normal2"/>
            </w:pPr>
            <w:r>
              <w:pict w14:anchorId="2724EBA8">
                <v:shape id="dc_622" o:spid="_x0000_s2634" style="position:absolute;left:0;text-align:left;margin-left:0;margin-top:0;width:50pt;height:50pt;z-index:573;visibility:hidden" coordsize="89,164" o:spt="100" o:preferrelative="t" adj="0,,0" path="">
                  <v:stroke joinstyle="round"/>
                  <v:formulas/>
                  <v:path o:connecttype="segments"/>
                  <o:lock v:ext="edit" selection="t"/>
                </v:shape>
              </w:pict>
            </w:r>
            <w:r>
              <w:pict w14:anchorId="4E7140DB">
                <v:shape id="_x0000_s3580" style="position:absolute;left:0;text-align:left;margin-left:6362.7pt;margin-top:7.2pt;width:98.25pt;height:53.25pt;z-index:-1833;mso-wrap-edited:t;mso-position-horizontal:right" coordsize="" o:spt="100" wrapcoords="-30 0 1000 0 1000 1079 1000 1079 -30 1079 -30 0" adj="0,,0" path="">
                  <v:stroke joinstyle="round"/>
                  <v:imagedata r:id="rId840" o:title="dc_622"/>
                  <v:formulas/>
                  <v:path o:connecttype="segments"/>
                  <w10:wrap type="tight"/>
                </v:shape>
              </w:pict>
            </w:r>
            <w:r w:rsidR="00503198">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14:paraId="7A0EA87D" w14:textId="77777777" w:rsidR="00503198" w:rsidRDefault="00503198" w:rsidP="00503198">
            <w:pPr>
              <w:pStyle w:val="Italic2"/>
            </w:pPr>
            <w:r>
              <w:t>This item is restricted to the following list.</w:t>
            </w:r>
          </w:p>
          <w:p w14:paraId="1F62BC92" w14:textId="77777777" w:rsidR="00503198" w:rsidRDefault="00503198" w:rsidP="00503198">
            <w:pPr>
              <w:pStyle w:val="Bold3"/>
            </w:pPr>
            <w:r>
              <w:t>Barcode</w:t>
            </w:r>
          </w:p>
          <w:p w14:paraId="29E8FBF1" w14:textId="77777777" w:rsidR="00503198" w:rsidRDefault="00503198" w:rsidP="00503198">
            <w:pPr>
              <w:pStyle w:val="Normal3"/>
            </w:pPr>
            <w:r>
              <w:t>The physical support used to code the identifier is a bar code.</w:t>
            </w:r>
          </w:p>
          <w:p w14:paraId="6A160A4A" w14:textId="77777777" w:rsidR="00503198" w:rsidRDefault="00503198" w:rsidP="00503198">
            <w:pPr>
              <w:pStyle w:val="Bold3"/>
            </w:pPr>
            <w:proofErr w:type="spellStart"/>
            <w:r>
              <w:t>CorrelationID</w:t>
            </w:r>
            <w:proofErr w:type="spellEnd"/>
          </w:p>
          <w:p w14:paraId="6A95AC7F" w14:textId="77777777" w:rsidR="00503198" w:rsidRDefault="00503198" w:rsidP="00503198">
            <w:pPr>
              <w:pStyle w:val="Normal3"/>
            </w:pPr>
            <w:r>
              <w:t>Correlation ID</w:t>
            </w:r>
          </w:p>
          <w:p w14:paraId="0B076865" w14:textId="77777777" w:rsidR="00503198" w:rsidRDefault="00503198" w:rsidP="00503198">
            <w:pPr>
              <w:pStyle w:val="Bold3"/>
            </w:pPr>
            <w:r>
              <w:t>Primary</w:t>
            </w:r>
          </w:p>
          <w:p w14:paraId="363C9F84" w14:textId="77777777" w:rsidR="00503198" w:rsidRDefault="00503198" w:rsidP="00503198">
            <w:pPr>
              <w:pStyle w:val="Normal3"/>
            </w:pPr>
            <w:r>
              <w:t>This article Identifier is the primary identifier used.</w:t>
            </w:r>
          </w:p>
          <w:p w14:paraId="4EC066F7" w14:textId="77777777" w:rsidR="00503198" w:rsidRDefault="00503198" w:rsidP="00503198">
            <w:pPr>
              <w:pStyle w:val="Bold3"/>
            </w:pPr>
            <w:proofErr w:type="spellStart"/>
            <w:r>
              <w:t>RFTag</w:t>
            </w:r>
            <w:proofErr w:type="spellEnd"/>
          </w:p>
          <w:p w14:paraId="463AEDAB" w14:textId="77777777" w:rsidR="00503198" w:rsidRDefault="00503198" w:rsidP="00503198">
            <w:pPr>
              <w:pStyle w:val="Normal3"/>
            </w:pPr>
            <w:r>
              <w:t>The physical support used to code the identifier is a Radio Frequency Tag.</w:t>
            </w:r>
          </w:p>
          <w:p w14:paraId="5DBC8E17" w14:textId="77777777" w:rsidR="00503198" w:rsidRDefault="00503198" w:rsidP="00503198">
            <w:pPr>
              <w:pStyle w:val="Bold3"/>
            </w:pPr>
            <w:r>
              <w:t>Secondary</w:t>
            </w:r>
          </w:p>
          <w:p w14:paraId="25A3E172" w14:textId="77777777" w:rsidR="00503198" w:rsidRDefault="00503198" w:rsidP="00503198">
            <w:pPr>
              <w:pStyle w:val="Normal3"/>
            </w:pPr>
            <w:r>
              <w:t>This article Identifier is the secondary identifier used.</w:t>
            </w:r>
          </w:p>
        </w:tc>
      </w:tr>
    </w:tbl>
    <w:p w14:paraId="500DED39" w14:textId="77777777" w:rsidR="00503198" w:rsidRDefault="00503198" w:rsidP="00503198"/>
    <w:p w14:paraId="4152948D" w14:textId="77777777" w:rsidR="00503198" w:rsidRDefault="00503198" w:rsidP="00503198">
      <w:pPr>
        <w:pStyle w:val="Heading2"/>
      </w:pPr>
      <w:bookmarkStart w:id="3663" w:name="_Toc259721988"/>
      <w:bookmarkStart w:id="3664" w:name="_Toc275502335"/>
      <w:bookmarkStart w:id="3665" w:name="_Toc371377894"/>
      <w:bookmarkStart w:id="3666" w:name="_Toc21212973"/>
      <w:bookmarkStart w:id="3667" w:name="Impressions"/>
      <w:r>
        <w:t>Impressions</w:t>
      </w:r>
      <w:bookmarkEnd w:id="3663"/>
      <w:bookmarkEnd w:id="3664"/>
      <w:bookmarkEnd w:id="3665"/>
      <w:bookmarkEnd w:id="3666"/>
      <w:bookmarkEnd w:id="366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3270E7" w14:textId="77777777" w:rsidTr="00503198">
        <w:tc>
          <w:tcPr>
            <w:tcW w:w="5000" w:type="pct"/>
          </w:tcPr>
          <w:p w14:paraId="1819ADD5" w14:textId="77777777" w:rsidR="00503198" w:rsidRDefault="009C6186" w:rsidP="00503198">
            <w:pPr>
              <w:pStyle w:val="Normal2"/>
            </w:pPr>
            <w:r>
              <w:pict w14:anchorId="69D1ED91">
                <v:shape id="dc_623" o:spid="_x0000_s2635" style="position:absolute;left:0;text-align:left;margin-left:0;margin-top:0;width:50pt;height:50pt;z-index:574;visibility:hidden" coordsize="197,385" o:spt="100" o:preferrelative="t" adj="0,,0" path="">
                  <v:stroke joinstyle="round"/>
                  <v:formulas/>
                  <v:path o:connecttype="segments"/>
                  <o:lock v:ext="edit" selection="t"/>
                </v:shape>
              </w:pict>
            </w:r>
            <w:r>
              <w:pict w14:anchorId="3593D5FA">
                <v:shape id="_x0000_s3581" style="position:absolute;left:0;text-align:left;margin-left:20965.2pt;margin-top:7.2pt;width:231pt;height:118.5pt;z-index:-1832;mso-wrap-edited:t;mso-position-horizontal:right" coordsize="" o:spt="100" wrapcoords="-30 441 337 441 646 441 646 106 646 106 646 0 1000 0 1000 0 1000 1036 646 1036 646 894 337 894 -30 894 -30 441" adj="0,,0" path="">
                  <v:stroke joinstyle="round"/>
                  <v:imagedata r:id="rId841" o:title="dc_623"/>
                  <v:formulas/>
                  <v:path o:connecttype="segments"/>
                  <w10:wrap type="tight"/>
                </v:shape>
              </w:pict>
            </w:r>
            <w:r w:rsidR="00503198">
              <w:t>The work produced by one revolution of the printing cylinder or unit.</w:t>
            </w:r>
          </w:p>
          <w:p w14:paraId="2C2E783B" w14:textId="77777777" w:rsidR="00503198" w:rsidRDefault="00503198" w:rsidP="00503198">
            <w:pPr>
              <w:pStyle w:val="Bold3"/>
            </w:pPr>
            <w:r>
              <w:t>(sequence)</w:t>
            </w:r>
          </w:p>
          <w:p w14:paraId="0DC73D96" w14:textId="77777777" w:rsidR="00503198" w:rsidRDefault="00503198" w:rsidP="00503198">
            <w:pPr>
              <w:pStyle w:val="Italic3"/>
            </w:pPr>
            <w:r>
              <w:t>The sequence of items below is mandatory. A single instance is required.</w:t>
            </w:r>
          </w:p>
          <w:p w14:paraId="2F926847" w14:textId="77777777" w:rsidR="00503198" w:rsidRDefault="00503198" w:rsidP="00503198">
            <w:pPr>
              <w:pStyle w:val="Bold4"/>
            </w:pPr>
            <w:r>
              <w:t>Value</w:t>
            </w:r>
          </w:p>
          <w:p w14:paraId="1EB73BE5" w14:textId="77777777" w:rsidR="00503198" w:rsidRDefault="00503198" w:rsidP="00503198">
            <w:pPr>
              <w:pStyle w:val="Italic4"/>
            </w:pPr>
            <w:r>
              <w:t>Value is mandatory. A single instance is required.</w:t>
            </w:r>
          </w:p>
          <w:p w14:paraId="76817A55" w14:textId="77777777" w:rsidR="00503198" w:rsidRDefault="00503198" w:rsidP="00503198">
            <w:pPr>
              <w:pStyle w:val="Normal4"/>
            </w:pPr>
            <w:r>
              <w:t>A numeric value expressed in the unit of measure (UOM).</w:t>
            </w:r>
          </w:p>
          <w:p w14:paraId="603F0D48" w14:textId="77777777" w:rsidR="00503198" w:rsidRDefault="00503198" w:rsidP="00503198">
            <w:pPr>
              <w:pStyle w:val="Bold4"/>
            </w:pPr>
            <w:proofErr w:type="spellStart"/>
            <w:r>
              <w:t>RangeMin</w:t>
            </w:r>
            <w:proofErr w:type="spellEnd"/>
          </w:p>
          <w:p w14:paraId="6DED6D7A" w14:textId="77777777" w:rsidR="00503198" w:rsidRDefault="00503198" w:rsidP="00503198">
            <w:pPr>
              <w:pStyle w:val="Italic4"/>
            </w:pPr>
            <w:proofErr w:type="spellStart"/>
            <w:r>
              <w:t>RangeMin</w:t>
            </w:r>
            <w:proofErr w:type="spellEnd"/>
            <w:r>
              <w:t xml:space="preserve"> is optional. A single instance might exist.</w:t>
            </w:r>
          </w:p>
          <w:p w14:paraId="488DD7DB" w14:textId="77777777" w:rsidR="00503198" w:rsidRDefault="00503198" w:rsidP="00503198">
            <w:pPr>
              <w:pStyle w:val="Normal4"/>
            </w:pPr>
            <w:r>
              <w:t>The minimum value (lower boundary) allowed for the Measurement that is the parent of this element.</w:t>
            </w:r>
          </w:p>
          <w:p w14:paraId="049ED430" w14:textId="77777777" w:rsidR="00503198" w:rsidRDefault="00503198" w:rsidP="00503198">
            <w:pPr>
              <w:pStyle w:val="Bold4"/>
            </w:pPr>
            <w:proofErr w:type="spellStart"/>
            <w:r>
              <w:lastRenderedPageBreak/>
              <w:t>RangeMax</w:t>
            </w:r>
            <w:proofErr w:type="spellEnd"/>
          </w:p>
          <w:p w14:paraId="5C3EF0EE" w14:textId="77777777" w:rsidR="00503198" w:rsidRDefault="00503198" w:rsidP="00503198">
            <w:pPr>
              <w:pStyle w:val="Italic4"/>
            </w:pPr>
            <w:proofErr w:type="spellStart"/>
            <w:r>
              <w:t>RangeMax</w:t>
            </w:r>
            <w:proofErr w:type="spellEnd"/>
            <w:r>
              <w:t xml:space="preserve"> is optional. A single instance might exist.</w:t>
            </w:r>
          </w:p>
          <w:p w14:paraId="75ADBCD7"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B221DDE" w14:textId="77777777" w:rsidR="00503198" w:rsidRDefault="00503198" w:rsidP="00503198"/>
    <w:p w14:paraId="06E0A039" w14:textId="77777777" w:rsidR="00503198" w:rsidRDefault="00503198" w:rsidP="00503198">
      <w:pPr>
        <w:pStyle w:val="Heading2"/>
      </w:pPr>
      <w:bookmarkStart w:id="3668" w:name="_Toc259721989"/>
      <w:bookmarkStart w:id="3669" w:name="_Toc275502336"/>
      <w:bookmarkStart w:id="3670" w:name="_Toc371377895"/>
      <w:bookmarkStart w:id="3671" w:name="_Toc21212974"/>
      <w:bookmarkStart w:id="3672" w:name="Incoterms_a"/>
      <w:r>
        <w:t>Incoterms [attribute]</w:t>
      </w:r>
      <w:bookmarkEnd w:id="3668"/>
      <w:bookmarkEnd w:id="3669"/>
      <w:bookmarkEnd w:id="3670"/>
      <w:bookmarkEnd w:id="3671"/>
      <w:bookmarkEnd w:id="367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862269" w14:textId="77777777" w:rsidTr="00503198">
        <w:tc>
          <w:tcPr>
            <w:tcW w:w="5000" w:type="pct"/>
          </w:tcPr>
          <w:p w14:paraId="726F64A0" w14:textId="77777777" w:rsidR="00074C32" w:rsidRDefault="009C6186" w:rsidP="00074C32">
            <w:pPr>
              <w:pStyle w:val="Normal2"/>
            </w:pPr>
            <w:r>
              <w:rPr>
                <w:noProof/>
              </w:rPr>
              <w:pict w14:anchorId="0384ACCB">
                <v:shape id="_x0000_s6721" type="#_x0000_t75" style="position:absolute;left:0;text-align:left;margin-left:6359pt;margin-top:7.05pt;width:93.9pt;height:65.75pt;z-index:-374;mso-wrap-edited:t;mso-position-horizontal:right" wrapcoords="-173 0 -173 21354 21600 21354 21600 0 15964 509 -173 0" filled="t">
                  <v:imagedata r:id="rId842" o:title=""/>
                  <w10:wrap type="tight"/>
                </v:shape>
              </w:pict>
            </w:r>
            <w:r w:rsidR="00074C32">
              <w:t>The 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43" w:history="1">
              <w:r w:rsidR="0086240F" w:rsidRPr="0086240F">
                <w:rPr>
                  <w:rStyle w:val="Hyperlink"/>
                </w:rPr>
                <w:t>https://iccwbo.org</w:t>
              </w:r>
            </w:hyperlink>
            <w:r w:rsidR="00074C32">
              <w:t>)</w:t>
            </w:r>
          </w:p>
          <w:p w14:paraId="367437A0" w14:textId="77777777" w:rsidR="00503198" w:rsidRDefault="00503198" w:rsidP="00074C32">
            <w:pPr>
              <w:pStyle w:val="Italic2"/>
            </w:pPr>
            <w:r>
              <w:t>This item is restricted to the following list.</w:t>
            </w:r>
          </w:p>
          <w:p w14:paraId="2386C560" w14:textId="77777777" w:rsidR="00503198" w:rsidRDefault="00503198" w:rsidP="00503198">
            <w:pPr>
              <w:pStyle w:val="Bold3"/>
            </w:pPr>
            <w:smartTag w:uri="urn:schemas-microsoft-com:office:smarttags" w:element="stockticker">
              <w:r>
                <w:t>CFR</w:t>
              </w:r>
            </w:smartTag>
          </w:p>
          <w:p w14:paraId="044EBBF6" w14:textId="77777777" w:rsidR="00503198" w:rsidRDefault="00503198" w:rsidP="00503198">
            <w:pPr>
              <w:pStyle w:val="Normal3"/>
            </w:pPr>
            <w:smartTag w:uri="urn:schemas-microsoft-com:office:smarttags" w:element="stockticker">
              <w:r>
                <w:t>COST</w:t>
              </w:r>
            </w:smartTag>
            <w:r>
              <w:t xml:space="preserve"> </w:t>
            </w:r>
            <w:smartTag w:uri="urn:schemas-microsoft-com:office:smarttags" w:element="stockticker">
              <w:r>
                <w:t>AND</w:t>
              </w:r>
            </w:smartTag>
            <w:r>
              <w:t xml:space="preserve"> FREIGHT (... named port of destination)</w:t>
            </w:r>
          </w:p>
          <w:p w14:paraId="5B8D75CD" w14:textId="77777777" w:rsidR="00503198" w:rsidRDefault="00503198" w:rsidP="00503198">
            <w:pPr>
              <w:pStyle w:val="Bold3"/>
            </w:pPr>
            <w:r>
              <w:t>CIF</w:t>
            </w:r>
          </w:p>
          <w:p w14:paraId="5CED2478" w14:textId="77777777" w:rsidR="00503198" w:rsidRDefault="00503198" w:rsidP="00503198">
            <w:pPr>
              <w:pStyle w:val="Normal3"/>
            </w:pPr>
            <w:smartTag w:uri="urn:schemas-microsoft-com:office:smarttags" w:element="stockticker">
              <w:r>
                <w:t>COST</w:t>
              </w:r>
            </w:smartTag>
            <w:r>
              <w:t xml:space="preserve">, INSURANCE </w:t>
            </w:r>
            <w:smartTag w:uri="urn:schemas-microsoft-com:office:smarttags" w:element="stockticker">
              <w:r>
                <w:t>AND</w:t>
              </w:r>
            </w:smartTag>
            <w:r>
              <w:t xml:space="preserve"> FREIGHT (... named port of destination).</w:t>
            </w:r>
          </w:p>
          <w:p w14:paraId="109CF81F" w14:textId="77777777" w:rsidR="00503198" w:rsidRDefault="00503198" w:rsidP="00503198">
            <w:pPr>
              <w:pStyle w:val="Bold3"/>
            </w:pPr>
            <w:r>
              <w:t>CIP</w:t>
            </w:r>
          </w:p>
          <w:p w14:paraId="70E77FA5" w14:textId="77777777" w:rsidR="00503198" w:rsidRDefault="00503198" w:rsidP="00503198">
            <w:pPr>
              <w:pStyle w:val="Normal3"/>
            </w:pPr>
            <w:r>
              <w:t xml:space="preserve">CARRIAGE </w:t>
            </w:r>
            <w:smartTag w:uri="urn:schemas-microsoft-com:office:smarttags" w:element="stockticker">
              <w:r>
                <w:t>AND</w:t>
              </w:r>
            </w:smartTag>
            <w:r>
              <w:t xml:space="preserve"> INSURANCE PAID TO (... named place of destination).</w:t>
            </w:r>
          </w:p>
          <w:p w14:paraId="7C18DA98" w14:textId="77777777" w:rsidR="00503198" w:rsidRDefault="00503198" w:rsidP="00503198">
            <w:pPr>
              <w:pStyle w:val="Bold3"/>
            </w:pPr>
            <w:smartTag w:uri="urn:schemas-microsoft-com:office:smarttags" w:element="stockticker">
              <w:r>
                <w:t>CPT</w:t>
              </w:r>
            </w:smartTag>
          </w:p>
          <w:p w14:paraId="6086EA95" w14:textId="77777777" w:rsidR="00503198" w:rsidRDefault="00503198" w:rsidP="00503198">
            <w:pPr>
              <w:pStyle w:val="Normal3"/>
            </w:pPr>
            <w:r>
              <w:t>CARRIAGE PAID TO (... named place of destination).</w:t>
            </w:r>
          </w:p>
          <w:p w14:paraId="32E24F97" w14:textId="77777777" w:rsidR="00503198" w:rsidRDefault="00503198" w:rsidP="00503198">
            <w:pPr>
              <w:pStyle w:val="Bold3"/>
            </w:pPr>
            <w:r>
              <w:t>DAF</w:t>
            </w:r>
          </w:p>
          <w:p w14:paraId="2F141831" w14:textId="77777777" w:rsidR="00503198" w:rsidRDefault="00503198" w:rsidP="00503198">
            <w:pPr>
              <w:pStyle w:val="Normal3"/>
            </w:pPr>
            <w:r>
              <w:t>DELIVERED AT FRONTIER (... named place).</w:t>
            </w:r>
          </w:p>
          <w:p w14:paraId="30F0DC74" w14:textId="77777777" w:rsidR="00074C32" w:rsidRDefault="00074C32" w:rsidP="00074C32">
            <w:pPr>
              <w:pStyle w:val="Bold3"/>
            </w:pPr>
            <w:r>
              <w:t>DAP</w:t>
            </w:r>
          </w:p>
          <w:p w14:paraId="23462103" w14:textId="77777777" w:rsidR="00074C32" w:rsidRDefault="00074C32" w:rsidP="00074C32">
            <w:pPr>
              <w:pStyle w:val="Normal3"/>
            </w:pPr>
            <w:r>
              <w:t>DELIVERED AT PLACE (... named place of destination).</w:t>
            </w:r>
          </w:p>
          <w:p w14:paraId="546D45E2" w14:textId="77777777" w:rsidR="00074C32" w:rsidRDefault="00074C32" w:rsidP="00074C32">
            <w:pPr>
              <w:pStyle w:val="Bold3"/>
            </w:pPr>
            <w:r>
              <w:t>DAT</w:t>
            </w:r>
          </w:p>
          <w:p w14:paraId="7F1EC81D" w14:textId="77777777" w:rsidR="00074C32" w:rsidRDefault="00074C32" w:rsidP="00074C32">
            <w:pPr>
              <w:pStyle w:val="Normal3"/>
            </w:pPr>
            <w:r>
              <w:t>DELIVERED AT TERMINAL (... named place of destination).</w:t>
            </w:r>
          </w:p>
          <w:p w14:paraId="5AEFF8A5" w14:textId="77777777" w:rsidR="00503198" w:rsidRDefault="00503198" w:rsidP="00503198">
            <w:pPr>
              <w:pStyle w:val="Bold3"/>
            </w:pPr>
            <w:r>
              <w:t>DDP</w:t>
            </w:r>
          </w:p>
          <w:p w14:paraId="4322B260" w14:textId="77777777" w:rsidR="00503198" w:rsidRDefault="00503198" w:rsidP="00503198">
            <w:pPr>
              <w:pStyle w:val="Normal3"/>
            </w:pPr>
            <w:r>
              <w:t>DELIVERED DUTY PAID (... named place of destination).</w:t>
            </w:r>
          </w:p>
          <w:p w14:paraId="2521DDF3" w14:textId="77777777" w:rsidR="00503198" w:rsidRDefault="00503198" w:rsidP="00503198">
            <w:pPr>
              <w:pStyle w:val="Bold3"/>
            </w:pPr>
            <w:r>
              <w:t>DDU</w:t>
            </w:r>
          </w:p>
          <w:p w14:paraId="1F4C7B49" w14:textId="77777777" w:rsidR="00503198" w:rsidRDefault="00503198" w:rsidP="00503198">
            <w:pPr>
              <w:pStyle w:val="Normal3"/>
            </w:pPr>
            <w:r>
              <w:t>DELIVERED DUTY UNPAID (... named place of destination).</w:t>
            </w:r>
          </w:p>
          <w:p w14:paraId="54226859" w14:textId="77777777" w:rsidR="00503198" w:rsidRDefault="00503198" w:rsidP="00503198">
            <w:pPr>
              <w:pStyle w:val="Bold3"/>
            </w:pPr>
            <w:r>
              <w:t>DEQ</w:t>
            </w:r>
          </w:p>
          <w:p w14:paraId="470A0D73" w14:textId="77777777" w:rsidR="00503198" w:rsidRDefault="00503198" w:rsidP="00503198">
            <w:pPr>
              <w:pStyle w:val="Normal3"/>
            </w:pPr>
            <w:r>
              <w:t>DELIVERED EX QUAY (... named port of destination).</w:t>
            </w:r>
          </w:p>
          <w:p w14:paraId="67B2DCED" w14:textId="77777777" w:rsidR="00503198" w:rsidRDefault="00503198" w:rsidP="00503198">
            <w:pPr>
              <w:pStyle w:val="Bold3"/>
            </w:pPr>
            <w:smartTag w:uri="urn:schemas-microsoft-com:office:smarttags" w:element="stockticker">
              <w:r>
                <w:t>DES</w:t>
              </w:r>
            </w:smartTag>
          </w:p>
          <w:p w14:paraId="53D25C5E" w14:textId="77777777" w:rsidR="00503198" w:rsidRDefault="00503198" w:rsidP="00503198">
            <w:pPr>
              <w:pStyle w:val="Normal3"/>
            </w:pPr>
            <w:r>
              <w:t>DELIVERED EX SHIP (... named port of destination).</w:t>
            </w:r>
          </w:p>
          <w:p w14:paraId="482E6E0C" w14:textId="77777777" w:rsidR="0086240F" w:rsidRDefault="0086240F" w:rsidP="0086240F">
            <w:pPr>
              <w:pStyle w:val="Bold3"/>
            </w:pPr>
            <w:r>
              <w:lastRenderedPageBreak/>
              <w:t>DPU</w:t>
            </w:r>
          </w:p>
          <w:p w14:paraId="38408B6A" w14:textId="77777777" w:rsidR="0086240F" w:rsidRDefault="0086240F" w:rsidP="0086240F">
            <w:pPr>
              <w:pStyle w:val="Normal3"/>
            </w:pPr>
            <w:r>
              <w:t>DELIVERED AT PLACE UNLOADED (... named place of destination).</w:t>
            </w:r>
          </w:p>
          <w:p w14:paraId="1F313F2C" w14:textId="77777777" w:rsidR="00503198" w:rsidRDefault="00503198" w:rsidP="00503198">
            <w:pPr>
              <w:pStyle w:val="Bold3"/>
            </w:pPr>
            <w:r>
              <w:t>EXW</w:t>
            </w:r>
          </w:p>
          <w:p w14:paraId="3F513069" w14:textId="77777777" w:rsidR="00503198" w:rsidRDefault="00503198" w:rsidP="00503198">
            <w:pPr>
              <w:pStyle w:val="Normal3"/>
            </w:pPr>
            <w:r>
              <w:t>EX WORKS (... named place).</w:t>
            </w:r>
          </w:p>
          <w:p w14:paraId="28BAF32E" w14:textId="77777777" w:rsidR="00503198" w:rsidRDefault="00503198" w:rsidP="00503198">
            <w:pPr>
              <w:pStyle w:val="Bold3"/>
            </w:pPr>
            <w:r>
              <w:t>FAS</w:t>
            </w:r>
          </w:p>
          <w:p w14:paraId="270FE6AE" w14:textId="77777777" w:rsidR="00503198" w:rsidRDefault="00503198" w:rsidP="00503198">
            <w:pPr>
              <w:pStyle w:val="Normal3"/>
            </w:pPr>
            <w:smartTag w:uri="urn:schemas-microsoft-com:office:smarttags" w:element="stockticker">
              <w:r>
                <w:t>FREE</w:t>
              </w:r>
            </w:smartTag>
            <w:r>
              <w:t xml:space="preserve"> ALONGSIDE SHIP (... named port of shipment).</w:t>
            </w:r>
          </w:p>
          <w:p w14:paraId="2811792E" w14:textId="77777777" w:rsidR="00503198" w:rsidRDefault="00503198" w:rsidP="00503198">
            <w:pPr>
              <w:pStyle w:val="Bold3"/>
            </w:pPr>
            <w:r>
              <w:t>FCA</w:t>
            </w:r>
          </w:p>
          <w:p w14:paraId="416296A1" w14:textId="77777777" w:rsidR="00503198" w:rsidRDefault="00503198" w:rsidP="00503198">
            <w:pPr>
              <w:pStyle w:val="Normal3"/>
            </w:pPr>
            <w:smartTag w:uri="urn:schemas-microsoft-com:office:smarttags" w:element="stockticker">
              <w:r>
                <w:t>FREE</w:t>
              </w:r>
            </w:smartTag>
            <w:r>
              <w:t xml:space="preserve"> CARRIER (... named place).</w:t>
            </w:r>
          </w:p>
          <w:p w14:paraId="7E396BD0" w14:textId="77777777" w:rsidR="00503198" w:rsidRDefault="00503198" w:rsidP="00503198">
            <w:pPr>
              <w:pStyle w:val="Bold3"/>
            </w:pPr>
            <w:smartTag w:uri="urn:schemas-microsoft-com:office:smarttags" w:element="stockticker">
              <w:r>
                <w:t>FOB</w:t>
              </w:r>
            </w:smartTag>
          </w:p>
          <w:p w14:paraId="7BE9F5C8" w14:textId="77777777" w:rsidR="00503198" w:rsidRDefault="00503198" w:rsidP="00503198">
            <w:pPr>
              <w:pStyle w:val="Normal3"/>
            </w:pPr>
            <w:smartTag w:uri="urn:schemas-microsoft-com:office:smarttags" w:element="stockticker">
              <w:r>
                <w:t>FREE</w:t>
              </w:r>
            </w:smartTag>
            <w:r>
              <w:t xml:space="preserve"> ON BOARD (... named port of shipment).</w:t>
            </w:r>
          </w:p>
          <w:p w14:paraId="5986F729" w14:textId="77777777" w:rsidR="00503198" w:rsidRDefault="00503198" w:rsidP="00503198">
            <w:pPr>
              <w:pStyle w:val="Bold3"/>
            </w:pPr>
            <w:r>
              <w:t>Other</w:t>
            </w:r>
          </w:p>
          <w:p w14:paraId="29C4C353" w14:textId="7DDD5DDD" w:rsidR="00503198" w:rsidRDefault="00503198" w:rsidP="00503198">
            <w:pPr>
              <w:pStyle w:val="Normal3"/>
            </w:pPr>
            <w:r>
              <w:t xml:space="preserve">Used when the situation is not covered by the 13 official Incoterms (for example, </w:t>
            </w:r>
            <w:smartTag w:uri="urn:schemas-microsoft-com:office:smarttags" w:element="stockticker">
              <w:r>
                <w:t>CIN</w:t>
              </w:r>
            </w:smartTag>
            <w:r>
              <w:t xml:space="preserve"> used in Switzerland for CIP)</w:t>
            </w:r>
            <w:r w:rsidR="00C47558">
              <w:t>.</w:t>
            </w:r>
          </w:p>
        </w:tc>
      </w:tr>
    </w:tbl>
    <w:p w14:paraId="40E31F7D" w14:textId="77777777" w:rsidR="00503198" w:rsidRDefault="00503198" w:rsidP="00503198"/>
    <w:p w14:paraId="643BD64D" w14:textId="77777777" w:rsidR="00503198" w:rsidRDefault="00503198" w:rsidP="00503198">
      <w:pPr>
        <w:pStyle w:val="Heading2"/>
      </w:pPr>
      <w:bookmarkStart w:id="3673" w:name="_Toc259721990"/>
      <w:bookmarkStart w:id="3674" w:name="_Toc275502337"/>
      <w:bookmarkStart w:id="3675" w:name="_Toc371377896"/>
      <w:bookmarkStart w:id="3676" w:name="_Toc21212975"/>
      <w:bookmarkStart w:id="3677" w:name="IncotermsLocation"/>
      <w:proofErr w:type="spellStart"/>
      <w:r>
        <w:t>IncotermsLocation</w:t>
      </w:r>
      <w:bookmarkEnd w:id="3673"/>
      <w:bookmarkEnd w:id="3674"/>
      <w:bookmarkEnd w:id="3675"/>
      <w:bookmarkEnd w:id="3676"/>
      <w:bookmarkEnd w:id="36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E95FE0" w14:textId="77777777" w:rsidTr="00503198">
        <w:tc>
          <w:tcPr>
            <w:tcW w:w="5000" w:type="pct"/>
          </w:tcPr>
          <w:p w14:paraId="66992448" w14:textId="77777777" w:rsidR="00503198" w:rsidRDefault="009C6186" w:rsidP="00503198">
            <w:pPr>
              <w:pStyle w:val="Normal2"/>
            </w:pPr>
            <w:r>
              <w:pict w14:anchorId="13E59A7A">
                <v:shape id="dc_625" o:spid="_x0000_s2637" style="position:absolute;left:0;text-align:left;margin-left:0;margin-top:0;width:50pt;height:50pt;z-index:575;visibility:hidden" coordsize="154,359" o:spt="100" o:preferrelative="t" adj="0,,0" path="">
                  <v:stroke joinstyle="round"/>
                  <v:formulas/>
                  <v:path o:connecttype="segments"/>
                  <o:lock v:ext="edit" selection="t"/>
                </v:shape>
              </w:pict>
            </w:r>
            <w:r>
              <w:pict w14:anchorId="6A63ECAB">
                <v:shape id="_x0000_s3583" style="position:absolute;left:0;text-align:left;margin-left:19232.7pt;margin-top:7.2pt;width:215.25pt;height:92.25pt;z-index:-1831;mso-wrap-edited:t;mso-position-horizontal:right" coordsize="" o:spt="100" wrapcoords="-30 389 398 389 398 45 398 45 398 0 1000 0 1000 0 1000 1046 398 1046 398 825 -30 825 -30 389" adj="0,,0" path="">
                  <v:stroke joinstyle="round"/>
                  <v:imagedata r:id="rId844" o:title="dc_625"/>
                  <v:formulas/>
                  <v:path o:connecttype="segments"/>
                  <w10:wrap type="tight"/>
                </v:shape>
              </w:pict>
            </w:r>
            <w:r w:rsidR="0069333E">
              <w:t>Named p</w:t>
            </w:r>
            <w:r w:rsidR="00503198">
              <w:t>lace linked to terms of delivery showing the place where goods are to be delivered.</w:t>
            </w:r>
          </w:p>
          <w:p w14:paraId="1C11D5F8" w14:textId="77777777" w:rsidR="00503198" w:rsidRDefault="00503198" w:rsidP="00E018D0">
            <w:pPr>
              <w:pStyle w:val="Bold3"/>
            </w:pPr>
            <w:r>
              <w:t>Incoterms [attribute]</w:t>
            </w:r>
          </w:p>
          <w:p w14:paraId="734A4F93" w14:textId="77777777" w:rsidR="00503198" w:rsidRDefault="00503198" w:rsidP="00E018D0">
            <w:pPr>
              <w:pStyle w:val="Italic3"/>
            </w:pPr>
            <w:r>
              <w:t>Incoterms is mandatory. A single instance is required.</w:t>
            </w:r>
          </w:p>
          <w:p w14:paraId="04DBBB5C" w14:textId="77777777" w:rsidR="00503198" w:rsidRDefault="00503198" w:rsidP="00E018D0">
            <w:pPr>
              <w:pStyle w:val="Normal3"/>
            </w:pPr>
            <w:r>
              <w:t xml:space="preserve">The </w:t>
            </w:r>
            <w:r w:rsidR="0086240F" w:rsidRPr="0086240F">
              <w:t>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45" w:history="1">
              <w:r w:rsidR="0086240F" w:rsidRPr="0086240F">
                <w:rPr>
                  <w:rStyle w:val="Hyperlink"/>
                </w:rPr>
                <w:t>https://iccwbo.org</w:t>
              </w:r>
            </w:hyperlink>
            <w:r w:rsidR="0086240F" w:rsidRPr="0086240F">
              <w:t>)</w:t>
            </w:r>
            <w:r>
              <w:t>.</w:t>
            </w:r>
          </w:p>
          <w:p w14:paraId="7CAF5CC2" w14:textId="77777777" w:rsidR="00503198" w:rsidRDefault="00503198" w:rsidP="00E018D0">
            <w:pPr>
              <w:pStyle w:val="Normal3"/>
            </w:pPr>
            <w:r>
              <w:t>Refer to Incoterms definition for any enumerations.</w:t>
            </w:r>
          </w:p>
          <w:p w14:paraId="6E868259" w14:textId="77777777" w:rsidR="00503198" w:rsidRDefault="00503198" w:rsidP="00E018D0">
            <w:pPr>
              <w:pStyle w:val="Bold3"/>
            </w:pPr>
            <w:proofErr w:type="spellStart"/>
            <w:r>
              <w:t>IncotermsVersion</w:t>
            </w:r>
            <w:proofErr w:type="spellEnd"/>
            <w:r>
              <w:t xml:space="preserve"> [attribute]</w:t>
            </w:r>
          </w:p>
          <w:p w14:paraId="3943848C" w14:textId="77777777" w:rsidR="00503198" w:rsidRDefault="00503198" w:rsidP="00E018D0">
            <w:pPr>
              <w:pStyle w:val="Italic3"/>
            </w:pPr>
            <w:proofErr w:type="spellStart"/>
            <w:r>
              <w:t>IncotermsVersion</w:t>
            </w:r>
            <w:proofErr w:type="spellEnd"/>
            <w:r>
              <w:t xml:space="preserve"> is optional. A single instance might exist.</w:t>
            </w:r>
          </w:p>
          <w:p w14:paraId="6E40BE35" w14:textId="77777777" w:rsidR="00503198" w:rsidRDefault="00503198" w:rsidP="00E018D0">
            <w:pPr>
              <w:pStyle w:val="Normal3"/>
            </w:pPr>
            <w:r>
              <w:t xml:space="preserve">The </w:t>
            </w:r>
            <w:r w:rsidR="0059261B" w:rsidRPr="0059261B">
              <w:t>version of the Incoterms codes used</w:t>
            </w:r>
            <w:r>
              <w:t>.</w:t>
            </w:r>
          </w:p>
          <w:p w14:paraId="44CDDECE" w14:textId="77777777" w:rsidR="00503198" w:rsidRDefault="00503198" w:rsidP="00E018D0">
            <w:pPr>
              <w:pStyle w:val="Normal3"/>
            </w:pPr>
            <w:r>
              <w:t xml:space="preserve">Refer to </w:t>
            </w:r>
            <w:proofErr w:type="spellStart"/>
            <w:r>
              <w:t>IncotermsVersion</w:t>
            </w:r>
            <w:proofErr w:type="spellEnd"/>
            <w:r>
              <w:t xml:space="preserve"> definition for any enumerations.</w:t>
            </w:r>
          </w:p>
        </w:tc>
      </w:tr>
    </w:tbl>
    <w:p w14:paraId="1C0FE274" w14:textId="77777777" w:rsidR="00503198" w:rsidRDefault="00503198" w:rsidP="00503198"/>
    <w:p w14:paraId="286F39F5" w14:textId="77777777" w:rsidR="00503198" w:rsidRDefault="00503198" w:rsidP="00503198">
      <w:pPr>
        <w:pStyle w:val="Heading2"/>
      </w:pPr>
      <w:bookmarkStart w:id="3678" w:name="_Toc259721991"/>
      <w:bookmarkStart w:id="3679" w:name="_Toc275502338"/>
      <w:bookmarkStart w:id="3680" w:name="_Toc371377897"/>
      <w:bookmarkStart w:id="3681" w:name="_Toc21212976"/>
      <w:bookmarkStart w:id="3682" w:name="IncotermsVersion_a"/>
      <w:proofErr w:type="spellStart"/>
      <w:r>
        <w:t>IncotermsVersion</w:t>
      </w:r>
      <w:proofErr w:type="spellEnd"/>
      <w:r>
        <w:t xml:space="preserve"> [attribute]</w:t>
      </w:r>
      <w:bookmarkEnd w:id="3678"/>
      <w:bookmarkEnd w:id="3679"/>
      <w:bookmarkEnd w:id="3680"/>
      <w:bookmarkEnd w:id="3681"/>
      <w:bookmarkEnd w:id="368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69A0BB" w14:textId="77777777" w:rsidTr="00503198">
        <w:tc>
          <w:tcPr>
            <w:tcW w:w="5000" w:type="pct"/>
          </w:tcPr>
          <w:p w14:paraId="4E0F4039" w14:textId="77777777" w:rsidR="00503198" w:rsidRDefault="009C6186" w:rsidP="00503198">
            <w:pPr>
              <w:pStyle w:val="Normal2"/>
            </w:pPr>
            <w:r>
              <w:pict w14:anchorId="167B5EB9">
                <v:shape id="dc_626" o:spid="_x0000_s2638" style="position:absolute;left:0;text-align:left;margin-left:0;margin-top:0;width:50pt;height:50pt;z-index:576;visibility:hidden" coordsize="89,188" o:spt="100" o:preferrelative="t" adj="0,,0" path="">
                  <v:stroke joinstyle="round"/>
                  <v:formulas/>
                  <v:path o:connecttype="segments"/>
                  <o:lock v:ext="edit" selection="t"/>
                </v:shape>
              </w:pict>
            </w:r>
            <w:r>
              <w:pict w14:anchorId="15EDA9B0">
                <v:shape id="_x0000_s3584" style="position:absolute;left:0;text-align:left;margin-left:7930.2pt;margin-top:7.2pt;width:112.5pt;height:53.25pt;z-index:-1830;mso-wrap-edited:t;mso-position-horizontal:right" coordsize="" o:spt="100" wrapcoords="-30 0 1000 0 1000 1079 1000 1079 -30 1079 -30 0" adj="0,,0" path="">
                  <v:stroke joinstyle="round"/>
                  <v:imagedata r:id="rId846" o:title="dc_626"/>
                  <v:formulas/>
                  <v:path o:connecttype="segments"/>
                  <w10:wrap type="tight"/>
                </v:shape>
              </w:pict>
            </w:r>
            <w:r w:rsidR="00503198">
              <w:t xml:space="preserve">The </w:t>
            </w:r>
            <w:r w:rsidR="0059261B" w:rsidRPr="0059261B">
              <w:t>version of the Incoterms codes used</w:t>
            </w:r>
            <w:r w:rsidR="00503198">
              <w:t>.</w:t>
            </w:r>
          </w:p>
          <w:p w14:paraId="3A1FAAD7" w14:textId="77777777" w:rsidR="00503198" w:rsidRDefault="00503198" w:rsidP="00503198">
            <w:pPr>
              <w:pStyle w:val="Italic2"/>
            </w:pPr>
            <w:r>
              <w:t>This item is restricted to the following list.</w:t>
            </w:r>
          </w:p>
          <w:p w14:paraId="6BE9D5AA" w14:textId="77777777" w:rsidR="00503198" w:rsidRDefault="00503198" w:rsidP="00503198">
            <w:pPr>
              <w:pStyle w:val="Bold3"/>
            </w:pPr>
            <w:r>
              <w:t>1980</w:t>
            </w:r>
          </w:p>
          <w:p w14:paraId="04B6D99E" w14:textId="77777777" w:rsidR="00503198" w:rsidRDefault="00503198" w:rsidP="00503198">
            <w:pPr>
              <w:pStyle w:val="Normal3"/>
            </w:pPr>
            <w:r>
              <w:t>The incoterms definitions provided in 1980.</w:t>
            </w:r>
          </w:p>
          <w:p w14:paraId="75C72370" w14:textId="77777777" w:rsidR="00503198" w:rsidRDefault="00503198" w:rsidP="00503198">
            <w:pPr>
              <w:pStyle w:val="Bold3"/>
            </w:pPr>
            <w:r>
              <w:t>1990</w:t>
            </w:r>
          </w:p>
          <w:p w14:paraId="73A783DC" w14:textId="77777777" w:rsidR="00503198" w:rsidRDefault="00503198" w:rsidP="00503198">
            <w:pPr>
              <w:pStyle w:val="Normal3"/>
            </w:pPr>
            <w:r>
              <w:lastRenderedPageBreak/>
              <w:t>The incoterms definitions provided in 1990.</w:t>
            </w:r>
          </w:p>
          <w:p w14:paraId="7C7A78A4" w14:textId="77777777" w:rsidR="00503198" w:rsidRDefault="00503198" w:rsidP="00503198">
            <w:pPr>
              <w:pStyle w:val="Bold3"/>
            </w:pPr>
            <w:r>
              <w:t>2000</w:t>
            </w:r>
          </w:p>
          <w:p w14:paraId="0173372C" w14:textId="77777777" w:rsidR="00503198" w:rsidRDefault="00503198" w:rsidP="00503198">
            <w:pPr>
              <w:pStyle w:val="Normal3"/>
            </w:pPr>
            <w:r>
              <w:t>The incoterms definitions provided in 2000.</w:t>
            </w:r>
          </w:p>
          <w:p w14:paraId="3C1855BF" w14:textId="77777777" w:rsidR="00074C32" w:rsidRDefault="00074C32" w:rsidP="00074C32">
            <w:pPr>
              <w:pStyle w:val="Bold3"/>
            </w:pPr>
            <w:r>
              <w:t>2010</w:t>
            </w:r>
          </w:p>
          <w:p w14:paraId="0C9E5429" w14:textId="77777777" w:rsidR="00074C32" w:rsidRDefault="00074C32" w:rsidP="00074C32">
            <w:pPr>
              <w:pStyle w:val="Normal3"/>
            </w:pPr>
            <w:r>
              <w:t>The incoterms definitions provided in 2010</w:t>
            </w:r>
            <w:r w:rsidR="0059261B">
              <w:t>.</w:t>
            </w:r>
          </w:p>
          <w:p w14:paraId="310F6AAF" w14:textId="77777777" w:rsidR="0059261B" w:rsidRPr="0059261B" w:rsidRDefault="0059261B" w:rsidP="0059261B">
            <w:pPr>
              <w:pStyle w:val="Normal3"/>
              <w:rPr>
                <w:b/>
              </w:rPr>
            </w:pPr>
            <w:r w:rsidRPr="0059261B">
              <w:rPr>
                <w:b/>
              </w:rPr>
              <w:t>2020</w:t>
            </w:r>
          </w:p>
          <w:p w14:paraId="377C817C" w14:textId="77777777" w:rsidR="0059261B" w:rsidRDefault="0059261B" w:rsidP="0059261B">
            <w:pPr>
              <w:pStyle w:val="Normal3"/>
            </w:pPr>
            <w:r>
              <w:t>The incoterms definitions provided in 2020.</w:t>
            </w:r>
          </w:p>
          <w:p w14:paraId="3E803795" w14:textId="77777777" w:rsidR="00503198" w:rsidRDefault="00503198" w:rsidP="00503198">
            <w:pPr>
              <w:pStyle w:val="Bold3"/>
            </w:pPr>
            <w:r>
              <w:t>20xx</w:t>
            </w:r>
          </w:p>
          <w:p w14:paraId="57E1182F" w14:textId="77777777" w:rsidR="00503198" w:rsidRDefault="0059261B" w:rsidP="001F005D">
            <w:pPr>
              <w:pStyle w:val="Normal3Deprecate"/>
            </w:pPr>
            <w:r w:rsidRPr="0059261B">
              <w:t xml:space="preserve">20xx should not be used in new implementations. It will be deprecated in version 3.0 of </w:t>
            </w:r>
            <w:proofErr w:type="spellStart"/>
            <w:r w:rsidRPr="0059261B">
              <w:t>papiNet</w:t>
            </w:r>
            <w:proofErr w:type="spellEnd"/>
            <w:r>
              <w:t>.</w:t>
            </w:r>
          </w:p>
        </w:tc>
      </w:tr>
    </w:tbl>
    <w:p w14:paraId="7C482815" w14:textId="77777777" w:rsidR="00503198" w:rsidRDefault="00503198" w:rsidP="00503198"/>
    <w:p w14:paraId="77369B19" w14:textId="77777777" w:rsidR="00503198" w:rsidRDefault="00503198" w:rsidP="00503198">
      <w:pPr>
        <w:pStyle w:val="Heading2"/>
      </w:pPr>
      <w:bookmarkStart w:id="3683" w:name="_Toc259721992"/>
      <w:bookmarkStart w:id="3684" w:name="_Toc275502339"/>
      <w:bookmarkStart w:id="3685" w:name="_Toc371377898"/>
      <w:bookmarkStart w:id="3686" w:name="_Toc21212977"/>
      <w:bookmarkStart w:id="3687" w:name="IncrementalOrderQuantity"/>
      <w:proofErr w:type="spellStart"/>
      <w:r>
        <w:t>IncrementalOrderQuantity</w:t>
      </w:r>
      <w:bookmarkEnd w:id="3683"/>
      <w:bookmarkEnd w:id="3684"/>
      <w:bookmarkEnd w:id="3685"/>
      <w:bookmarkEnd w:id="3686"/>
      <w:bookmarkEnd w:id="36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D585D2" w14:textId="77777777" w:rsidTr="00503198">
        <w:tc>
          <w:tcPr>
            <w:tcW w:w="5000" w:type="pct"/>
          </w:tcPr>
          <w:p w14:paraId="04E8F676" w14:textId="77777777" w:rsidR="00503198" w:rsidRDefault="009C6186" w:rsidP="00503198">
            <w:pPr>
              <w:pStyle w:val="Normal2"/>
            </w:pPr>
            <w:r>
              <w:pict w14:anchorId="59938D8B">
                <v:shape id="dc_627" o:spid="_x0000_s2639" style="position:absolute;left:0;text-align:left;margin-left:0;margin-top:0;width:50pt;height:50pt;z-index:577;visibility:hidden" coordsize="161,515" o:spt="100" o:preferrelative="t" adj="0,,0" path="">
                  <v:stroke joinstyle="round"/>
                  <v:formulas/>
                  <v:path o:connecttype="segments"/>
                  <o:lock v:ext="edit" selection="t"/>
                </v:shape>
              </w:pict>
            </w:r>
            <w:r>
              <w:pict w14:anchorId="0CA9E7B7">
                <v:shape id="_x0000_s3585" style="position:absolute;left:0;text-align:left;margin-left:29545.2pt;margin-top:7.2pt;width:309pt;height:96.75pt;z-index:-1829;mso-wrap-edited:t;mso-position-horizontal:right" coordsize="" o:spt="100" wrapcoords="-30 378 372 378 603 378 603 130 603 130 603 0 1000 0 1000 0 1000 1044 603 1044 603 671 372 671 372 665 -30 665 -30 378" adj="0,,0" path="">
                  <v:stroke joinstyle="round"/>
                  <v:imagedata r:id="rId847" o:title="dc_627"/>
                  <v:formulas/>
                  <v:path o:connecttype="segments"/>
                  <w10:wrap type="tight"/>
                </v:shape>
              </w:pict>
            </w:r>
            <w:r w:rsidR="00503198">
              <w:t xml:space="preserve">An incremental quantity and units of measure that is added to </w:t>
            </w:r>
            <w:proofErr w:type="spellStart"/>
            <w:r w:rsidR="00503198">
              <w:t>MinimumOrderQuantity</w:t>
            </w:r>
            <w:proofErr w:type="spellEnd"/>
            <w:r w:rsidR="00503198">
              <w:t xml:space="preserve"> to arrive at an order quantity.</w:t>
            </w:r>
          </w:p>
          <w:p w14:paraId="7843C164" w14:textId="77777777" w:rsidR="00503198" w:rsidRDefault="00503198" w:rsidP="00503198">
            <w:pPr>
              <w:pStyle w:val="Bold3"/>
            </w:pPr>
            <w:r>
              <w:t>(sequence)</w:t>
            </w:r>
          </w:p>
          <w:p w14:paraId="5A5EFFD4" w14:textId="77777777" w:rsidR="00503198" w:rsidRDefault="00503198" w:rsidP="00503198">
            <w:pPr>
              <w:pStyle w:val="Italic3"/>
            </w:pPr>
            <w:r>
              <w:t>The sequence of items below is mandatory. A single instance is required.</w:t>
            </w:r>
          </w:p>
          <w:p w14:paraId="09895471" w14:textId="77777777" w:rsidR="00503198" w:rsidRDefault="00503198" w:rsidP="00503198">
            <w:pPr>
              <w:pStyle w:val="Bold4"/>
            </w:pPr>
            <w:r>
              <w:t>Quantity</w:t>
            </w:r>
          </w:p>
          <w:p w14:paraId="74792028" w14:textId="77777777" w:rsidR="00503198" w:rsidRDefault="00503198" w:rsidP="00503198">
            <w:pPr>
              <w:pStyle w:val="Italic4"/>
            </w:pPr>
            <w:r>
              <w:t>Quantity is mandatory. A single instance is required.</w:t>
            </w:r>
          </w:p>
          <w:p w14:paraId="65D385B5"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EBD4F3C"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F95B2DF" w14:textId="77777777" w:rsidR="00503198" w:rsidRDefault="00503198" w:rsidP="00503198">
            <w:pPr>
              <w:pStyle w:val="Bold4"/>
            </w:pPr>
            <w:proofErr w:type="spellStart"/>
            <w:r>
              <w:t>InformationalQuantity</w:t>
            </w:r>
            <w:proofErr w:type="spellEnd"/>
          </w:p>
          <w:p w14:paraId="6CFBFB70" w14:textId="77777777" w:rsidR="00503198" w:rsidRDefault="00503198" w:rsidP="00503198">
            <w:pPr>
              <w:pStyle w:val="Italic4"/>
            </w:pPr>
            <w:proofErr w:type="spellStart"/>
            <w:r>
              <w:t>InformationalQuantity</w:t>
            </w:r>
            <w:proofErr w:type="spellEnd"/>
            <w:r>
              <w:t xml:space="preserve"> is optional. Multiple instances might exist.</w:t>
            </w:r>
          </w:p>
          <w:p w14:paraId="19E9DD25"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097B97AB" w14:textId="77777777" w:rsidR="00503198" w:rsidRDefault="00503198" w:rsidP="00503198"/>
    <w:p w14:paraId="65762E72" w14:textId="77777777" w:rsidR="00503198" w:rsidRDefault="00503198" w:rsidP="00503198">
      <w:pPr>
        <w:pStyle w:val="Heading2"/>
      </w:pPr>
      <w:bookmarkStart w:id="3688" w:name="_Toc259721993"/>
      <w:bookmarkStart w:id="3689" w:name="_Toc275502340"/>
      <w:bookmarkStart w:id="3690" w:name="_Toc371377899"/>
      <w:bookmarkStart w:id="3691" w:name="_Toc21212978"/>
      <w:bookmarkStart w:id="3692" w:name="IncrementalValue"/>
      <w:proofErr w:type="spellStart"/>
      <w:r>
        <w:t>IncrementalValue</w:t>
      </w:r>
      <w:bookmarkEnd w:id="3688"/>
      <w:bookmarkEnd w:id="3689"/>
      <w:bookmarkEnd w:id="3690"/>
      <w:bookmarkEnd w:id="3691"/>
      <w:bookmarkEnd w:id="36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FE6164" w14:textId="77777777" w:rsidTr="00503198">
        <w:tc>
          <w:tcPr>
            <w:tcW w:w="5000" w:type="pct"/>
          </w:tcPr>
          <w:p w14:paraId="01E0B584" w14:textId="77777777" w:rsidR="00503198" w:rsidRDefault="009C6186" w:rsidP="00503198">
            <w:pPr>
              <w:pStyle w:val="Normal2"/>
            </w:pPr>
            <w:r>
              <w:pict w14:anchorId="6D2AFF44">
                <v:shape id="dc_628" o:spid="_x0000_s2640" style="position:absolute;left:0;text-align:left;margin-left:0;margin-top:0;width:50pt;height:50pt;z-index:578;visibility:hidden" coordsize="96,276" o:spt="100" o:preferrelative="t" adj="0,,0" path="">
                  <v:stroke joinstyle="round"/>
                  <v:formulas/>
                  <v:path o:connecttype="segments"/>
                  <o:lock v:ext="edit" selection="t"/>
                </v:shape>
              </w:pict>
            </w:r>
            <w:r>
              <w:pict w14:anchorId="258FBEDA">
                <v:shape id="_x0000_s3586" style="position:absolute;left:0;text-align:left;margin-left:13787.7pt;margin-top:7.2pt;width:165.75pt;height:57.75pt;z-index:-1828;mso-wrap-edited:t;mso-position-horizontal:right" coordsize="" o:spt="100" wrapcoords="-30 322 481 322 481 72 481 72 481 0 1000 0 1000 0 1000 1250 481 1250 -30 1250 -30 322" adj="0,,0" path="">
                  <v:stroke joinstyle="round"/>
                  <v:imagedata r:id="rId848" o:title="dc_628"/>
                  <v:formulas/>
                  <v:path o:connecttype="segments"/>
                  <w10:wrap type="tight"/>
                </v:shape>
              </w:pict>
            </w:r>
            <w:r w:rsidR="00503198">
              <w:t xml:space="preserve">Many times paper is produce in </w:t>
            </w:r>
            <w:proofErr w:type="spellStart"/>
            <w:r w:rsidR="00503198">
              <w:t>BasisWeights</w:t>
            </w:r>
            <w:proofErr w:type="spellEnd"/>
            <w:r w:rsidR="00503198">
              <w:t xml:space="preserve"> of discreet values. This element permits the expression of those increments.</w:t>
            </w:r>
          </w:p>
          <w:p w14:paraId="24A04439" w14:textId="77777777" w:rsidR="00503198" w:rsidRDefault="00503198" w:rsidP="00E018D0">
            <w:pPr>
              <w:pStyle w:val="Bold3"/>
            </w:pPr>
            <w:r>
              <w:t>UOM [attribute]</w:t>
            </w:r>
          </w:p>
          <w:p w14:paraId="33660C30" w14:textId="77777777" w:rsidR="00503198" w:rsidRDefault="00503198" w:rsidP="00E018D0">
            <w:pPr>
              <w:pStyle w:val="Italic3"/>
            </w:pPr>
            <w:r>
              <w:t>UOM is mandatory. A single instance is required.</w:t>
            </w:r>
          </w:p>
          <w:p w14:paraId="6CEE50DF" w14:textId="77777777" w:rsidR="00503198" w:rsidRDefault="00503198" w:rsidP="00E018D0">
            <w:pPr>
              <w:pStyle w:val="Normal3"/>
            </w:pPr>
            <w:r>
              <w:lastRenderedPageBreak/>
              <w:t>Defines the unit of measure for the value.</w:t>
            </w:r>
          </w:p>
          <w:p w14:paraId="0DA16723" w14:textId="77777777" w:rsidR="00503198" w:rsidRDefault="00503198" w:rsidP="00E018D0">
            <w:pPr>
              <w:pStyle w:val="Normal3"/>
            </w:pPr>
            <w:r>
              <w:t>Refer to UOM definition for any enumerations.</w:t>
            </w:r>
          </w:p>
        </w:tc>
      </w:tr>
    </w:tbl>
    <w:p w14:paraId="50EAEB3B" w14:textId="77777777" w:rsidR="00503198" w:rsidRDefault="00503198" w:rsidP="00503198"/>
    <w:p w14:paraId="5F4F0F39" w14:textId="77777777" w:rsidR="00503198" w:rsidRDefault="00503198" w:rsidP="00503198">
      <w:pPr>
        <w:pStyle w:val="Heading2"/>
      </w:pPr>
      <w:bookmarkStart w:id="3693" w:name="_Toc259721994"/>
      <w:bookmarkStart w:id="3694" w:name="_Toc275502341"/>
      <w:bookmarkStart w:id="3695" w:name="_Toc371377900"/>
      <w:bookmarkStart w:id="3696" w:name="_Toc21212979"/>
      <w:bookmarkStart w:id="3697" w:name="InfoRequest"/>
      <w:proofErr w:type="spellStart"/>
      <w:r>
        <w:lastRenderedPageBreak/>
        <w:t>InfoRequest</w:t>
      </w:r>
      <w:bookmarkEnd w:id="3693"/>
      <w:bookmarkEnd w:id="3694"/>
      <w:bookmarkEnd w:id="3695"/>
      <w:bookmarkEnd w:id="3696"/>
      <w:bookmarkEnd w:id="36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EED409" w14:textId="77777777" w:rsidTr="00503198">
        <w:tc>
          <w:tcPr>
            <w:tcW w:w="5000" w:type="pct"/>
          </w:tcPr>
          <w:p w14:paraId="7707E0E9" w14:textId="77777777" w:rsidR="00E95B19" w:rsidRDefault="009C6186" w:rsidP="00E95B19">
            <w:pPr>
              <w:pStyle w:val="Normal2"/>
            </w:pPr>
            <w:r>
              <w:rPr>
                <w:noProof/>
                <w:snapToGrid/>
                <w:lang w:val="sv-SE" w:eastAsia="sv-SE"/>
              </w:rPr>
              <w:pict w14:anchorId="16998172">
                <v:shape id="_x0000_s6533" type="#_x0000_t75" style="position:absolute;left:0;text-align:left;margin-left:35349.5pt;margin-top:7.05pt;width:357.45pt;height:672.4pt;z-index:-483;mso-wrap-edited:t;mso-position-horizontal:right" wrapcoords="126 5564 267 6461 4699 6517 4559 10837 7514 10837 7619 13942 7584 17345 10750 17271 10645 21572 21600 21577 21600 0 5297 47 5333 1524 4664 1599 4699 5601 126 5564" filled="t">
                  <v:imagedata r:id="rId849" o:title="InfoRequest"/>
                  <w10:wrap type="tight"/>
                </v:shape>
              </w:pict>
            </w:r>
            <w:r>
              <w:pict w14:anchorId="1A07BA7F">
                <v:shape id="dc_629" o:spid="_x0000_s2641" style="position:absolute;left:0;text-align:left;margin-left:0;margin-top:0;width:50pt;height:50pt;z-index:579;visibility:hidden" coordsize="851,618" o:spt="100" o:preferrelative="t" adj="0,,0" path="">
                  <v:stroke joinstyle="round"/>
                  <v:formulas/>
                  <v:path o:connecttype="segments"/>
                  <o:lock v:ext="edit" selection="t"/>
                </v:shape>
              </w:pict>
            </w:r>
            <w:r w:rsidR="00503198">
              <w:t xml:space="preserve">The </w:t>
            </w:r>
            <w:proofErr w:type="spellStart"/>
            <w:r w:rsidR="00E95B19">
              <w:t>InfoRequest</w:t>
            </w:r>
            <w:proofErr w:type="spellEnd"/>
            <w:r w:rsidR="00E95B19">
              <w:t xml:space="preserve"> element is the root element for the </w:t>
            </w:r>
            <w:proofErr w:type="spellStart"/>
            <w:r w:rsidR="00E95B19">
              <w:t>InfoRequest</w:t>
            </w:r>
            <w:proofErr w:type="spellEnd"/>
            <w:r w:rsidR="00E95B19">
              <w:t xml:space="preserve"> e-Document.</w:t>
            </w:r>
          </w:p>
          <w:p w14:paraId="044C375F" w14:textId="77777777" w:rsidR="00503198" w:rsidRDefault="00E95B19" w:rsidP="00E95B19">
            <w:pPr>
              <w:pStyle w:val="Normal2"/>
            </w:pPr>
            <w:r>
              <w:t xml:space="preserve">The purpose of </w:t>
            </w:r>
            <w:proofErr w:type="spellStart"/>
            <w:r>
              <w:t>InfoRequest</w:t>
            </w:r>
            <w:proofErr w:type="spellEnd"/>
            <w:r>
              <w:t xml:space="preserve"> e-Document is to allow the requesting party to request from the receiver party an update. The e-Documents that may be returned in response to an </w:t>
            </w:r>
            <w:proofErr w:type="spellStart"/>
            <w:r>
              <w:t>InfoRequest</w:t>
            </w:r>
            <w:proofErr w:type="spellEnd"/>
            <w:r>
              <w:t xml:space="preserve"> are the </w:t>
            </w:r>
            <w:r w:rsidR="004F66CA" w:rsidRPr="004F66CA">
              <w:t xml:space="preserve">Availability, Calendar, </w:t>
            </w:r>
            <w:proofErr w:type="spellStart"/>
            <w:r w:rsidR="004F66CA" w:rsidRPr="004F66CA">
              <w:t>InventoryStatus</w:t>
            </w:r>
            <w:proofErr w:type="spellEnd"/>
            <w:r w:rsidR="004F66CA" w:rsidRPr="004F66CA">
              <w:t xml:space="preserve">, </w:t>
            </w:r>
            <w:proofErr w:type="spellStart"/>
            <w:r w:rsidR="004F66CA" w:rsidRPr="004F66CA">
              <w:t>MeasuringTicket</w:t>
            </w:r>
            <w:proofErr w:type="spellEnd"/>
            <w:r w:rsidR="004F66CA" w:rsidRPr="004F66CA">
              <w:t xml:space="preserve"> </w:t>
            </w:r>
            <w:proofErr w:type="spellStart"/>
            <w:r w:rsidR="004F66CA" w:rsidRPr="004F66CA">
              <w:t>OrderStatus</w:t>
            </w:r>
            <w:proofErr w:type="spellEnd"/>
            <w:r w:rsidR="004F66CA" w:rsidRPr="004F66CA">
              <w:t xml:space="preserve">, Planning, </w:t>
            </w:r>
            <w:proofErr w:type="spellStart"/>
            <w:r w:rsidR="00D36FC7">
              <w:t>Preflight</w:t>
            </w:r>
            <w:proofErr w:type="spellEnd"/>
            <w:r w:rsidR="00D36FC7">
              <w:t xml:space="preserve">, </w:t>
            </w:r>
            <w:proofErr w:type="spellStart"/>
            <w:r w:rsidR="004F66CA" w:rsidRPr="004F66CA">
              <w:t>ProductAttributes</w:t>
            </w:r>
            <w:proofErr w:type="spellEnd"/>
            <w:r w:rsidR="004F66CA" w:rsidRPr="004F66CA">
              <w:t xml:space="preserve">, </w:t>
            </w:r>
            <w:proofErr w:type="spellStart"/>
            <w:r w:rsidR="004F66CA" w:rsidRPr="004F66CA">
              <w:t>ProductQuality</w:t>
            </w:r>
            <w:proofErr w:type="spellEnd"/>
            <w:r w:rsidR="004F66CA" w:rsidRPr="004F66CA">
              <w:t xml:space="preserve">, </w:t>
            </w:r>
            <w:proofErr w:type="spellStart"/>
            <w:r w:rsidR="004F66CA" w:rsidRPr="004F66CA">
              <w:t>ShipmenStatus</w:t>
            </w:r>
            <w:proofErr w:type="spellEnd"/>
            <w:r w:rsidR="004F66CA" w:rsidRPr="004F66CA">
              <w:t xml:space="preserve">, </w:t>
            </w:r>
            <w:proofErr w:type="spellStart"/>
            <w:r w:rsidR="004F66CA" w:rsidRPr="004F66CA">
              <w:t>Sh</w:t>
            </w:r>
            <w:r w:rsidR="004F66CA">
              <w:t>ippingInstructions</w:t>
            </w:r>
            <w:proofErr w:type="spellEnd"/>
            <w:r w:rsidR="004F66CA">
              <w:t xml:space="preserve"> or Statement</w:t>
            </w:r>
            <w:r w:rsidR="00503198">
              <w:t>.</w:t>
            </w:r>
          </w:p>
          <w:p w14:paraId="7AF4DA33" w14:textId="77777777" w:rsidR="00503198" w:rsidRDefault="00503198" w:rsidP="00503198">
            <w:pPr>
              <w:pStyle w:val="Bold3"/>
            </w:pPr>
            <w:proofErr w:type="spellStart"/>
            <w:r>
              <w:t>InfoRequestType</w:t>
            </w:r>
            <w:proofErr w:type="spellEnd"/>
            <w:r>
              <w:t xml:space="preserve"> [attribute]</w:t>
            </w:r>
          </w:p>
          <w:p w14:paraId="1E63DA8E" w14:textId="77777777" w:rsidR="00503198" w:rsidRDefault="00503198" w:rsidP="00503198">
            <w:pPr>
              <w:pStyle w:val="Italic3"/>
            </w:pPr>
            <w:proofErr w:type="spellStart"/>
            <w:r>
              <w:t>InfoRequestType</w:t>
            </w:r>
            <w:proofErr w:type="spellEnd"/>
            <w:r>
              <w:t xml:space="preserve"> is mandatory. A single instance is required.</w:t>
            </w:r>
          </w:p>
          <w:p w14:paraId="77C42F28" w14:textId="77777777" w:rsidR="00503198" w:rsidRDefault="00503198" w:rsidP="00503198">
            <w:pPr>
              <w:pStyle w:val="Normal3"/>
            </w:pPr>
            <w:r>
              <w:t xml:space="preserve">An attribute designed to indicate which response </w:t>
            </w:r>
            <w:r w:rsidR="00ED105B">
              <w:t>e-Document</w:t>
            </w:r>
            <w:r>
              <w:t xml:space="preserve"> is expected in response to the </w:t>
            </w:r>
            <w:proofErr w:type="spellStart"/>
            <w:r>
              <w:t>InfoRequest</w:t>
            </w:r>
            <w:proofErr w:type="spellEnd"/>
            <w:r>
              <w:t xml:space="preserve"> </w:t>
            </w:r>
            <w:r w:rsidR="00ED105B">
              <w:t>e-Document</w:t>
            </w:r>
            <w:r>
              <w:t>.</w:t>
            </w:r>
          </w:p>
          <w:p w14:paraId="3C520CDD" w14:textId="77777777" w:rsidR="00503198" w:rsidRDefault="00503198" w:rsidP="00503198">
            <w:pPr>
              <w:pStyle w:val="Normal3"/>
            </w:pPr>
            <w:r>
              <w:t xml:space="preserve">Refer to </w:t>
            </w:r>
            <w:proofErr w:type="spellStart"/>
            <w:r>
              <w:t>InfoRequestType</w:t>
            </w:r>
            <w:proofErr w:type="spellEnd"/>
            <w:r>
              <w:t xml:space="preserve"> definition for any enumerations.</w:t>
            </w:r>
          </w:p>
          <w:p w14:paraId="32C45387" w14:textId="77777777" w:rsidR="00503198" w:rsidRDefault="00503198" w:rsidP="00503198">
            <w:pPr>
              <w:pStyle w:val="Bold3"/>
            </w:pPr>
            <w:r>
              <w:t>Language [attribute]</w:t>
            </w:r>
          </w:p>
          <w:p w14:paraId="30C52255" w14:textId="77777777" w:rsidR="00503198" w:rsidRDefault="00503198" w:rsidP="00503198">
            <w:pPr>
              <w:pStyle w:val="Italic3"/>
            </w:pPr>
            <w:r>
              <w:t>Language is optional. A single instance might exist.</w:t>
            </w:r>
          </w:p>
          <w:p w14:paraId="15C2EAE0"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71B95E9A" w14:textId="77777777" w:rsidR="00503198" w:rsidRDefault="006070A5" w:rsidP="00503198">
            <w:pPr>
              <w:pStyle w:val="Normal3"/>
            </w:pPr>
            <w:r>
              <w:t>Information on the content of this attribute is available at:</w:t>
            </w:r>
            <w:r>
              <w:br/>
              <w:t>https://www.loc.gov/standards/iso639-2/php/code_list.php</w:t>
            </w:r>
          </w:p>
          <w:p w14:paraId="6F6F21DE" w14:textId="77777777" w:rsidR="00503198" w:rsidRDefault="00503198" w:rsidP="00503198">
            <w:pPr>
              <w:pStyle w:val="Bold3"/>
            </w:pPr>
            <w:r>
              <w:t>(sequence)</w:t>
            </w:r>
          </w:p>
          <w:p w14:paraId="15733F75" w14:textId="77777777" w:rsidR="00503198" w:rsidRDefault="00503198" w:rsidP="00503198">
            <w:pPr>
              <w:pStyle w:val="Italic3"/>
            </w:pPr>
            <w:r>
              <w:t>The sequence of items below is mandatory. A single instance is required.</w:t>
            </w:r>
          </w:p>
          <w:p w14:paraId="01561E16" w14:textId="77777777" w:rsidR="00503198" w:rsidRDefault="00503198" w:rsidP="00503198">
            <w:pPr>
              <w:pStyle w:val="Bold4"/>
            </w:pPr>
            <w:proofErr w:type="spellStart"/>
            <w:r>
              <w:lastRenderedPageBreak/>
              <w:t>RequestNumber</w:t>
            </w:r>
            <w:proofErr w:type="spellEnd"/>
          </w:p>
          <w:p w14:paraId="5FCCD668" w14:textId="77777777" w:rsidR="00503198" w:rsidRDefault="00503198" w:rsidP="00503198">
            <w:pPr>
              <w:pStyle w:val="Italic4"/>
            </w:pPr>
            <w:proofErr w:type="spellStart"/>
            <w:r>
              <w:t>RequestNumber</w:t>
            </w:r>
            <w:proofErr w:type="spellEnd"/>
            <w:r>
              <w:t xml:space="preserve"> is mandatory. A single instance is required.</w:t>
            </w:r>
          </w:p>
          <w:p w14:paraId="504A3843" w14:textId="77777777" w:rsidR="00503198" w:rsidRDefault="00503198" w:rsidP="00503198">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4A5D3788" w14:textId="77777777" w:rsidR="00315C1E" w:rsidRDefault="00315C1E" w:rsidP="00315C1E">
            <w:pPr>
              <w:pStyle w:val="Bold4"/>
            </w:pPr>
            <w:proofErr w:type="spellStart"/>
            <w:r>
              <w:t>InfoRequestIssueDate</w:t>
            </w:r>
            <w:proofErr w:type="spellEnd"/>
          </w:p>
          <w:p w14:paraId="75284A66" w14:textId="77777777" w:rsidR="00315C1E" w:rsidRDefault="00315C1E" w:rsidP="00315C1E">
            <w:pPr>
              <w:pStyle w:val="Italic4"/>
            </w:pPr>
            <w:proofErr w:type="spellStart"/>
            <w:r w:rsidRPr="00315C1E">
              <w:t>InfoRequestIssueDate</w:t>
            </w:r>
            <w:proofErr w:type="spellEnd"/>
            <w:r>
              <w:t xml:space="preserve"> is optional. A single instance might exist.</w:t>
            </w:r>
          </w:p>
          <w:p w14:paraId="25BB1DC6" w14:textId="77777777" w:rsidR="00315C1E" w:rsidRDefault="00315C1E" w:rsidP="00315C1E">
            <w:pPr>
              <w:pStyle w:val="Normal4"/>
            </w:pPr>
            <w:r>
              <w:t xml:space="preserve">The date and time when </w:t>
            </w:r>
            <w:proofErr w:type="spellStart"/>
            <w:r>
              <w:t>InfoRequest</w:t>
            </w:r>
            <w:proofErr w:type="spellEnd"/>
            <w:r>
              <w:t xml:space="preserve"> e-Document was issued.</w:t>
            </w:r>
          </w:p>
          <w:p w14:paraId="1671EC01" w14:textId="77777777" w:rsidR="00503198" w:rsidRDefault="00503198" w:rsidP="00503198">
            <w:pPr>
              <w:pStyle w:val="Bold4"/>
            </w:pPr>
            <w:proofErr w:type="spellStart"/>
            <w:r>
              <w:t>RequestingParty</w:t>
            </w:r>
            <w:proofErr w:type="spellEnd"/>
          </w:p>
          <w:p w14:paraId="2B77A93F" w14:textId="77777777" w:rsidR="00503198" w:rsidRDefault="00503198" w:rsidP="00503198">
            <w:pPr>
              <w:pStyle w:val="Italic4"/>
            </w:pPr>
            <w:proofErr w:type="spellStart"/>
            <w:r>
              <w:t>RequestingParty</w:t>
            </w:r>
            <w:proofErr w:type="spellEnd"/>
            <w:r>
              <w:t xml:space="preserve"> is mandatory. A single instance is required.</w:t>
            </w:r>
          </w:p>
          <w:p w14:paraId="28A4A949" w14:textId="77777777" w:rsidR="00503198" w:rsidRDefault="00503198" w:rsidP="00503198">
            <w:pPr>
              <w:pStyle w:val="Normal4"/>
            </w:pPr>
            <w:r>
              <w:t>The party requesting the information.</w:t>
            </w:r>
          </w:p>
          <w:p w14:paraId="4FFF0F5D" w14:textId="77777777" w:rsidR="00503198" w:rsidRDefault="00503198" w:rsidP="00503198">
            <w:pPr>
              <w:pStyle w:val="Bold4"/>
            </w:pPr>
            <w:proofErr w:type="spellStart"/>
            <w:r>
              <w:t>RespondToParty</w:t>
            </w:r>
            <w:proofErr w:type="spellEnd"/>
          </w:p>
          <w:p w14:paraId="06FD4552" w14:textId="77777777" w:rsidR="00503198" w:rsidRDefault="00503198" w:rsidP="00503198">
            <w:pPr>
              <w:pStyle w:val="Italic4"/>
            </w:pPr>
            <w:proofErr w:type="spellStart"/>
            <w:r>
              <w:t>RespondToParty</w:t>
            </w:r>
            <w:proofErr w:type="spellEnd"/>
            <w:r>
              <w:t xml:space="preserve"> is mandatory. One instance is required, multiple instances might exist.</w:t>
            </w:r>
          </w:p>
          <w:p w14:paraId="3D5908CC" w14:textId="77777777" w:rsidR="00503198" w:rsidRDefault="00503198" w:rsidP="00503198">
            <w:pPr>
              <w:pStyle w:val="Normal4"/>
            </w:pPr>
            <w:r>
              <w:t>The party the document should be responded to.</w:t>
            </w:r>
          </w:p>
          <w:p w14:paraId="1BB341D1" w14:textId="77777777" w:rsidR="00503198" w:rsidRDefault="00503198" w:rsidP="00503198">
            <w:pPr>
              <w:pStyle w:val="Bold4"/>
            </w:pPr>
            <w:proofErr w:type="spellStart"/>
            <w:r>
              <w:t>SenderParty</w:t>
            </w:r>
            <w:proofErr w:type="spellEnd"/>
          </w:p>
          <w:p w14:paraId="46F0C23F" w14:textId="77777777" w:rsidR="00503198" w:rsidRDefault="00503198" w:rsidP="00503198">
            <w:pPr>
              <w:pStyle w:val="Italic4"/>
            </w:pPr>
            <w:proofErr w:type="spellStart"/>
            <w:r>
              <w:t>SenderParty</w:t>
            </w:r>
            <w:proofErr w:type="spellEnd"/>
            <w:r>
              <w:t xml:space="preserve"> is optional. A single instance might exist.</w:t>
            </w:r>
          </w:p>
          <w:p w14:paraId="1D58C421" w14:textId="77777777" w:rsidR="00503198" w:rsidRDefault="00503198" w:rsidP="00503198">
            <w:pPr>
              <w:pStyle w:val="Normal4"/>
            </w:pPr>
            <w:r>
              <w:t xml:space="preserve">The business entity issuing the </w:t>
            </w:r>
            <w:r w:rsidR="00C633B3">
              <w:t>e-Document</w:t>
            </w:r>
            <w:r>
              <w:t xml:space="preserve">, the source of the document. </w:t>
            </w:r>
          </w:p>
          <w:p w14:paraId="7168E646"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605705C9" w14:textId="77777777" w:rsidR="00503198" w:rsidRDefault="00503198" w:rsidP="00503198">
            <w:pPr>
              <w:pStyle w:val="Bold4"/>
            </w:pPr>
            <w:proofErr w:type="spellStart"/>
            <w:r>
              <w:t>ReceiverParty</w:t>
            </w:r>
            <w:proofErr w:type="spellEnd"/>
          </w:p>
          <w:p w14:paraId="0585E1B1" w14:textId="77777777" w:rsidR="00503198" w:rsidRDefault="00503198" w:rsidP="00503198">
            <w:pPr>
              <w:pStyle w:val="Italic4"/>
            </w:pPr>
            <w:proofErr w:type="spellStart"/>
            <w:r>
              <w:t>ReceiverParty</w:t>
            </w:r>
            <w:proofErr w:type="spellEnd"/>
            <w:r>
              <w:t xml:space="preserve"> is optional. Multiple instances might exist.</w:t>
            </w:r>
          </w:p>
          <w:p w14:paraId="7C2FE577"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5482FFD7"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09DAD74" w14:textId="77777777" w:rsidR="00E72E0D" w:rsidRDefault="00E72E0D" w:rsidP="00E72E0D">
            <w:pPr>
              <w:pStyle w:val="Bold4"/>
            </w:pPr>
            <w:proofErr w:type="spellStart"/>
            <w:r>
              <w:t>OtherParty</w:t>
            </w:r>
            <w:proofErr w:type="spellEnd"/>
          </w:p>
          <w:p w14:paraId="7C140684" w14:textId="77777777" w:rsidR="00E72E0D" w:rsidRDefault="00E72E0D" w:rsidP="00E72E0D">
            <w:pPr>
              <w:pStyle w:val="Italic4"/>
            </w:pPr>
            <w:proofErr w:type="spellStart"/>
            <w:r>
              <w:t>OtherParty</w:t>
            </w:r>
            <w:proofErr w:type="spellEnd"/>
            <w:r>
              <w:t xml:space="preserve"> is optional. Multiple instances might exist.</w:t>
            </w:r>
          </w:p>
          <w:p w14:paraId="274AEBD1" w14:textId="77777777" w:rsidR="00E72E0D" w:rsidRDefault="00E72E0D" w:rsidP="00E72E0D">
            <w:pPr>
              <w:pStyle w:val="Normal4"/>
            </w:pPr>
            <w:r>
              <w:t xml:space="preserve">An organisation or business entity other than those specifically detailed within </w:t>
            </w:r>
            <w:r w:rsidR="00C8742A">
              <w:t>an e</w:t>
            </w:r>
            <w:r w:rsidR="00C8742A">
              <w:noBreakHyphen/>
              <w:t>Document</w:t>
            </w:r>
            <w:r>
              <w:t>.</w:t>
            </w:r>
          </w:p>
          <w:p w14:paraId="00458021" w14:textId="77777777" w:rsidR="00503198" w:rsidRDefault="00503198" w:rsidP="00503198">
            <w:pPr>
              <w:pStyle w:val="Bold4"/>
            </w:pPr>
            <w:r>
              <w:t>(choice)</w:t>
            </w:r>
          </w:p>
          <w:p w14:paraId="0551253E" w14:textId="77777777" w:rsidR="00A42869" w:rsidRPr="00BB3CEF" w:rsidRDefault="003D016B" w:rsidP="00503198">
            <w:pPr>
              <w:pStyle w:val="Bold5"/>
              <w:rPr>
                <w:rFonts w:cs="Time New Roman"/>
                <w:b w:val="0"/>
                <w:i/>
              </w:rPr>
            </w:pPr>
            <w:r w:rsidRPr="00BB3CEF">
              <w:rPr>
                <w:rFonts w:cs="Time New Roman"/>
                <w:b w:val="0"/>
                <w:i/>
              </w:rPr>
              <w:t>[choice]</w:t>
            </w:r>
            <w:r w:rsidR="00A42869" w:rsidRPr="00BB3CEF">
              <w:rPr>
                <w:rFonts w:cs="Time New Roman"/>
                <w:b w:val="0"/>
                <w:i/>
              </w:rPr>
              <w:t xml:space="preserve"> is mandatory. A single instance is required.</w:t>
            </w:r>
          </w:p>
          <w:p w14:paraId="150E784B" w14:textId="77777777" w:rsidR="00503198" w:rsidRPr="00BB3CEF" w:rsidRDefault="00503198" w:rsidP="00503198">
            <w:pPr>
              <w:pStyle w:val="Bold5"/>
              <w:rPr>
                <w:rFonts w:cs="Time New Roman"/>
              </w:rPr>
            </w:pPr>
            <w:proofErr w:type="spellStart"/>
            <w:r w:rsidRPr="00BB3CEF">
              <w:rPr>
                <w:rFonts w:cs="Time New Roman"/>
              </w:rPr>
              <w:t>InventoryStatusRequestDetail</w:t>
            </w:r>
            <w:proofErr w:type="spellEnd"/>
          </w:p>
          <w:p w14:paraId="6729A301" w14:textId="77777777" w:rsidR="00503198" w:rsidRPr="00BB3CEF" w:rsidRDefault="00503198" w:rsidP="00503198">
            <w:pPr>
              <w:pStyle w:val="Italic5"/>
              <w:rPr>
                <w:rFonts w:cs="Time New Roman"/>
              </w:rPr>
            </w:pPr>
            <w:proofErr w:type="spellStart"/>
            <w:r w:rsidRPr="00BB3CEF">
              <w:rPr>
                <w:rFonts w:cs="Time New Roman"/>
              </w:rPr>
              <w:t>InventoryStatusRequestDetail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435F5B81" w14:textId="77777777" w:rsidR="00FC043D" w:rsidRPr="00BB3CEF" w:rsidRDefault="00FC043D" w:rsidP="00503198">
            <w:pPr>
              <w:pStyle w:val="Bold5"/>
              <w:rPr>
                <w:rFonts w:cs="Time New Roman"/>
                <w:b w:val="0"/>
              </w:rPr>
            </w:pPr>
            <w:r w:rsidRPr="00BB3CEF">
              <w:rPr>
                <w:rFonts w:cs="Time New Roman"/>
                <w:b w:val="0"/>
              </w:rPr>
              <w:t xml:space="preserve">A grouping element that provides the parameters to be used when responding with an </w:t>
            </w:r>
            <w:proofErr w:type="spellStart"/>
            <w:r w:rsidRPr="00BB3CEF">
              <w:rPr>
                <w:rFonts w:cs="Time New Roman"/>
                <w:b w:val="0"/>
              </w:rPr>
              <w:t>InventoryStatus</w:t>
            </w:r>
            <w:proofErr w:type="spellEnd"/>
            <w:r w:rsidRPr="00BB3CEF">
              <w:rPr>
                <w:rFonts w:cs="Time New Roman"/>
                <w:b w:val="0"/>
              </w:rPr>
              <w:t xml:space="preserve"> e-Document.</w:t>
            </w:r>
          </w:p>
          <w:p w14:paraId="3C4648DE" w14:textId="77777777" w:rsidR="00503198" w:rsidRPr="00BB3CEF" w:rsidRDefault="00503198" w:rsidP="00503198">
            <w:pPr>
              <w:pStyle w:val="Bold5"/>
              <w:rPr>
                <w:rFonts w:cs="Time New Roman"/>
              </w:rPr>
            </w:pPr>
            <w:proofErr w:type="spellStart"/>
            <w:r w:rsidRPr="00BB3CEF">
              <w:rPr>
                <w:rFonts w:cs="Time New Roman"/>
              </w:rPr>
              <w:t>OrderStatusRequestDetail</w:t>
            </w:r>
            <w:proofErr w:type="spellEnd"/>
          </w:p>
          <w:p w14:paraId="6F6640CA" w14:textId="77777777" w:rsidR="00503198" w:rsidRPr="00BB3CEF" w:rsidRDefault="00503198" w:rsidP="00503198">
            <w:pPr>
              <w:pStyle w:val="Italic5"/>
              <w:rPr>
                <w:rFonts w:cs="Time New Roman"/>
              </w:rPr>
            </w:pPr>
            <w:proofErr w:type="spellStart"/>
            <w:r w:rsidRPr="00BB3CEF">
              <w:rPr>
                <w:rFonts w:cs="Time New Roman"/>
              </w:rPr>
              <w:t>OrderStatusRequestDetail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40D084E9" w14:textId="77777777" w:rsidR="00503198" w:rsidRPr="00BB3CEF" w:rsidRDefault="00FC043D" w:rsidP="00503198">
            <w:pPr>
              <w:pStyle w:val="Normal5"/>
              <w:rPr>
                <w:rFonts w:cs="Time New Roman"/>
              </w:rPr>
            </w:pPr>
            <w:r w:rsidRPr="00BB3CEF">
              <w:rPr>
                <w:rFonts w:cs="Time New Roman"/>
              </w:rPr>
              <w:t xml:space="preserve">A grouping element that provides the parameters to be used when responding </w:t>
            </w:r>
            <w:r w:rsidRPr="00BB3CEF">
              <w:rPr>
                <w:rFonts w:cs="Time New Roman"/>
              </w:rPr>
              <w:lastRenderedPageBreak/>
              <w:t xml:space="preserve">with an </w:t>
            </w:r>
            <w:proofErr w:type="spellStart"/>
            <w:r w:rsidRPr="00BB3CEF">
              <w:rPr>
                <w:rFonts w:cs="Time New Roman"/>
              </w:rPr>
              <w:t>OrderStatus</w:t>
            </w:r>
            <w:proofErr w:type="spellEnd"/>
            <w:r w:rsidRPr="00BB3CEF">
              <w:rPr>
                <w:rFonts w:cs="Time New Roman"/>
              </w:rPr>
              <w:t xml:space="preserve"> e-Document</w:t>
            </w:r>
            <w:r w:rsidR="00503198" w:rsidRPr="00BB3CEF">
              <w:rPr>
                <w:rFonts w:cs="Time New Roman"/>
              </w:rPr>
              <w:t>.</w:t>
            </w:r>
          </w:p>
          <w:p w14:paraId="1A87BE7B" w14:textId="77777777" w:rsidR="00503198" w:rsidRPr="00BB3CEF" w:rsidRDefault="00503198" w:rsidP="00503198">
            <w:pPr>
              <w:pStyle w:val="Bold5"/>
              <w:rPr>
                <w:rFonts w:cs="Time New Roman"/>
              </w:rPr>
            </w:pPr>
            <w:proofErr w:type="spellStart"/>
            <w:r w:rsidRPr="00BB3CEF">
              <w:rPr>
                <w:rFonts w:cs="Time New Roman"/>
              </w:rPr>
              <w:t>AvailabilityStatusRequestDetail</w:t>
            </w:r>
            <w:proofErr w:type="spellEnd"/>
          </w:p>
          <w:p w14:paraId="64A3345F" w14:textId="77777777" w:rsidR="00503198" w:rsidRPr="00BB3CEF" w:rsidRDefault="00503198" w:rsidP="00503198">
            <w:pPr>
              <w:pStyle w:val="Italic5"/>
              <w:rPr>
                <w:rFonts w:cs="Time New Roman"/>
              </w:rPr>
            </w:pPr>
            <w:proofErr w:type="spellStart"/>
            <w:r w:rsidRPr="00BB3CEF">
              <w:rPr>
                <w:rFonts w:cs="Time New Roman"/>
              </w:rPr>
              <w:t>AvailabilityStatusRequestDetail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641D097C" w14:textId="77777777" w:rsidR="00503198" w:rsidRPr="00BB3CEF" w:rsidRDefault="00FC043D" w:rsidP="00503198">
            <w:pPr>
              <w:pStyle w:val="Normal5"/>
              <w:rPr>
                <w:rFonts w:cs="Time New Roman"/>
              </w:rPr>
            </w:pPr>
            <w:r w:rsidRPr="00BB3CEF">
              <w:rPr>
                <w:rFonts w:cs="Time New Roman"/>
              </w:rPr>
              <w:t>A grouping element that provides the parameters to be used when responding with an Availability e-Document</w:t>
            </w:r>
            <w:r w:rsidR="00503198" w:rsidRPr="00BB3CEF">
              <w:rPr>
                <w:rFonts w:cs="Time New Roman"/>
              </w:rPr>
              <w:t>.</w:t>
            </w:r>
          </w:p>
          <w:p w14:paraId="4901C63E" w14:textId="77777777" w:rsidR="00503198" w:rsidRPr="00BB3CEF" w:rsidRDefault="00503198" w:rsidP="00503198">
            <w:pPr>
              <w:pStyle w:val="Bold5"/>
              <w:rPr>
                <w:rFonts w:cs="Time New Roman"/>
              </w:rPr>
            </w:pPr>
            <w:proofErr w:type="spellStart"/>
            <w:r w:rsidRPr="00BB3CEF">
              <w:rPr>
                <w:rFonts w:cs="Time New Roman"/>
              </w:rPr>
              <w:t>PlanningRequestDetail</w:t>
            </w:r>
            <w:proofErr w:type="spellEnd"/>
          </w:p>
          <w:p w14:paraId="641F1D73" w14:textId="77777777" w:rsidR="00503198" w:rsidRPr="00BB3CEF" w:rsidRDefault="00503198" w:rsidP="00503198">
            <w:pPr>
              <w:pStyle w:val="Italic5"/>
              <w:rPr>
                <w:rFonts w:cs="Time New Roman"/>
              </w:rPr>
            </w:pPr>
            <w:proofErr w:type="spellStart"/>
            <w:r w:rsidRPr="00BB3CEF">
              <w:rPr>
                <w:rFonts w:cs="Time New Roman"/>
              </w:rPr>
              <w:t>PlanningRequestDetail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18B9B852" w14:textId="77777777" w:rsidR="00503198" w:rsidRPr="00BB3CEF" w:rsidRDefault="00FC043D" w:rsidP="00503198">
            <w:pPr>
              <w:pStyle w:val="Normal5"/>
              <w:rPr>
                <w:rFonts w:cs="Time New Roman"/>
              </w:rPr>
            </w:pPr>
            <w:r w:rsidRPr="00BB3CEF">
              <w:rPr>
                <w:rFonts w:cs="Time New Roman"/>
              </w:rPr>
              <w:t>A grouping element that provides the parameters to be used when responding with a Planning e-Document</w:t>
            </w:r>
            <w:r w:rsidR="00503198" w:rsidRPr="00BB3CEF">
              <w:rPr>
                <w:rFonts w:cs="Time New Roman"/>
              </w:rPr>
              <w:t>.</w:t>
            </w:r>
          </w:p>
          <w:p w14:paraId="27E0D8B7" w14:textId="77777777" w:rsidR="00503198" w:rsidRPr="00BB3CEF" w:rsidRDefault="00503198" w:rsidP="00503198">
            <w:pPr>
              <w:pStyle w:val="Bold5"/>
              <w:rPr>
                <w:rFonts w:cs="Time New Roman"/>
              </w:rPr>
            </w:pPr>
            <w:proofErr w:type="spellStart"/>
            <w:r w:rsidRPr="00BB3CEF">
              <w:rPr>
                <w:rFonts w:cs="Time New Roman"/>
              </w:rPr>
              <w:t>ProductQualityRequestDetail</w:t>
            </w:r>
            <w:proofErr w:type="spellEnd"/>
          </w:p>
          <w:p w14:paraId="77E69D6C" w14:textId="77777777" w:rsidR="00503198" w:rsidRPr="00BB3CEF" w:rsidRDefault="00503198" w:rsidP="00503198">
            <w:pPr>
              <w:pStyle w:val="Italic5"/>
              <w:rPr>
                <w:rFonts w:cs="Time New Roman"/>
              </w:rPr>
            </w:pPr>
            <w:proofErr w:type="spellStart"/>
            <w:r w:rsidRPr="00BB3CEF">
              <w:rPr>
                <w:rFonts w:cs="Time New Roman"/>
              </w:rPr>
              <w:t>ProductQualityRequestDetail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65323A3C" w14:textId="77777777" w:rsidR="00503198" w:rsidRPr="00BB3CEF" w:rsidRDefault="00FC043D" w:rsidP="00503198">
            <w:pPr>
              <w:pStyle w:val="Normal5"/>
              <w:rPr>
                <w:rFonts w:cs="Time New Roman"/>
              </w:rPr>
            </w:pPr>
            <w:r w:rsidRPr="00BB3CEF">
              <w:rPr>
                <w:rFonts w:cs="Time New Roman"/>
              </w:rPr>
              <w:t xml:space="preserve">A grouping element that provides the parameters to be used when responding with a </w:t>
            </w:r>
            <w:proofErr w:type="spellStart"/>
            <w:r w:rsidRPr="00BB3CEF">
              <w:rPr>
                <w:rFonts w:cs="Time New Roman"/>
              </w:rPr>
              <w:t>ProductQuality</w:t>
            </w:r>
            <w:proofErr w:type="spellEnd"/>
            <w:r w:rsidRPr="00BB3CEF">
              <w:rPr>
                <w:rFonts w:cs="Time New Roman"/>
              </w:rPr>
              <w:t xml:space="preserve"> e-Document</w:t>
            </w:r>
            <w:r w:rsidR="00503198" w:rsidRPr="00BB3CEF">
              <w:rPr>
                <w:rFonts w:cs="Time New Roman"/>
              </w:rPr>
              <w:t>.</w:t>
            </w:r>
          </w:p>
          <w:p w14:paraId="52F0EF54" w14:textId="77777777" w:rsidR="00503198" w:rsidRPr="00BB3CEF" w:rsidRDefault="00503198" w:rsidP="00503198">
            <w:pPr>
              <w:pStyle w:val="Bold5"/>
              <w:rPr>
                <w:rFonts w:cs="Time New Roman"/>
              </w:rPr>
            </w:pPr>
            <w:proofErr w:type="spellStart"/>
            <w:r w:rsidRPr="00BB3CEF">
              <w:rPr>
                <w:rFonts w:cs="Time New Roman"/>
              </w:rPr>
              <w:t>ShippingInstructionsRequestDetail</w:t>
            </w:r>
            <w:proofErr w:type="spellEnd"/>
          </w:p>
          <w:p w14:paraId="001A5A10" w14:textId="77777777" w:rsidR="00503198" w:rsidRPr="00BB3CEF" w:rsidRDefault="00503198" w:rsidP="00503198">
            <w:pPr>
              <w:pStyle w:val="Italic5"/>
              <w:rPr>
                <w:rFonts w:cs="Time New Roman"/>
              </w:rPr>
            </w:pPr>
            <w:proofErr w:type="spellStart"/>
            <w:r w:rsidRPr="00BB3CEF">
              <w:rPr>
                <w:rFonts w:cs="Time New Roman"/>
              </w:rPr>
              <w:t>ShippingInstructionsRequestDetail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0DFDC48C" w14:textId="77777777" w:rsidR="00503198" w:rsidRPr="00BB3CEF" w:rsidRDefault="00FC043D" w:rsidP="00503198">
            <w:pPr>
              <w:pStyle w:val="Normal5"/>
              <w:rPr>
                <w:rFonts w:cs="Time New Roman"/>
              </w:rPr>
            </w:pPr>
            <w:r w:rsidRPr="00BB3CEF">
              <w:rPr>
                <w:rFonts w:cs="Time New Roman"/>
              </w:rPr>
              <w:t xml:space="preserve">A grouping element that provides the parameters to be used when responding with a </w:t>
            </w:r>
            <w:proofErr w:type="spellStart"/>
            <w:r w:rsidRPr="00BB3CEF">
              <w:rPr>
                <w:rFonts w:cs="Time New Roman"/>
              </w:rPr>
              <w:t>ShippingInstructions</w:t>
            </w:r>
            <w:proofErr w:type="spellEnd"/>
            <w:r w:rsidRPr="00BB3CEF">
              <w:rPr>
                <w:rFonts w:cs="Time New Roman"/>
              </w:rPr>
              <w:t xml:space="preserve"> e-Document</w:t>
            </w:r>
            <w:r w:rsidR="00503198" w:rsidRPr="00BB3CEF">
              <w:rPr>
                <w:rFonts w:cs="Time New Roman"/>
              </w:rPr>
              <w:t>.</w:t>
            </w:r>
          </w:p>
          <w:p w14:paraId="5B69F332" w14:textId="77777777" w:rsidR="00503198" w:rsidRPr="00BB3CEF" w:rsidRDefault="00503198" w:rsidP="00503198">
            <w:pPr>
              <w:pStyle w:val="Bold5"/>
              <w:rPr>
                <w:rFonts w:cs="Time New Roman"/>
              </w:rPr>
            </w:pPr>
            <w:proofErr w:type="spellStart"/>
            <w:r w:rsidRPr="00BB3CEF">
              <w:rPr>
                <w:rFonts w:cs="Time New Roman"/>
              </w:rPr>
              <w:t>ShipmentStatusRequestDetail</w:t>
            </w:r>
            <w:proofErr w:type="spellEnd"/>
          </w:p>
          <w:p w14:paraId="0AA3A030" w14:textId="77777777" w:rsidR="00503198" w:rsidRPr="00BB3CEF" w:rsidRDefault="00503198" w:rsidP="00503198">
            <w:pPr>
              <w:pStyle w:val="Italic5"/>
              <w:rPr>
                <w:rFonts w:cs="Time New Roman"/>
              </w:rPr>
            </w:pPr>
            <w:proofErr w:type="spellStart"/>
            <w:r w:rsidRPr="00BB3CEF">
              <w:rPr>
                <w:rFonts w:cs="Time New Roman"/>
              </w:rPr>
              <w:t>ShipmentStatusRequestDetail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42450104" w14:textId="77777777" w:rsidR="00FC043D" w:rsidRPr="00BB3CEF" w:rsidRDefault="00FC043D" w:rsidP="00503198">
            <w:pPr>
              <w:pStyle w:val="Bold5"/>
              <w:rPr>
                <w:rFonts w:cs="Time New Roman"/>
                <w:b w:val="0"/>
              </w:rPr>
            </w:pPr>
            <w:r w:rsidRPr="00BB3CEF">
              <w:rPr>
                <w:rFonts w:cs="Time New Roman"/>
                <w:b w:val="0"/>
              </w:rPr>
              <w:t xml:space="preserve">A grouping element that provides the parameters to be used when responding with a </w:t>
            </w:r>
            <w:proofErr w:type="spellStart"/>
            <w:r w:rsidRPr="00BB3CEF">
              <w:rPr>
                <w:rFonts w:cs="Time New Roman"/>
                <w:b w:val="0"/>
              </w:rPr>
              <w:t>ShipmentStatus</w:t>
            </w:r>
            <w:proofErr w:type="spellEnd"/>
            <w:r w:rsidRPr="00BB3CEF">
              <w:rPr>
                <w:rFonts w:cs="Time New Roman"/>
                <w:b w:val="0"/>
              </w:rPr>
              <w:t xml:space="preserve"> e-Document.</w:t>
            </w:r>
          </w:p>
          <w:p w14:paraId="6C44DD67" w14:textId="77777777" w:rsidR="00503198" w:rsidRPr="00BB3CEF" w:rsidRDefault="00503198" w:rsidP="00503198">
            <w:pPr>
              <w:pStyle w:val="Bold5"/>
              <w:rPr>
                <w:rFonts w:cs="Time New Roman"/>
              </w:rPr>
            </w:pPr>
            <w:proofErr w:type="spellStart"/>
            <w:r w:rsidRPr="00BB3CEF">
              <w:rPr>
                <w:rFonts w:cs="Time New Roman"/>
              </w:rPr>
              <w:t>StatementRequestDetail</w:t>
            </w:r>
            <w:proofErr w:type="spellEnd"/>
          </w:p>
          <w:p w14:paraId="28EEA84A" w14:textId="77777777" w:rsidR="00503198" w:rsidRPr="00BB3CEF" w:rsidRDefault="00503198" w:rsidP="00503198">
            <w:pPr>
              <w:pStyle w:val="Italic5"/>
              <w:rPr>
                <w:rFonts w:cs="Time New Roman"/>
              </w:rPr>
            </w:pPr>
            <w:proofErr w:type="spellStart"/>
            <w:r w:rsidRPr="00BB3CEF">
              <w:rPr>
                <w:rFonts w:cs="Time New Roman"/>
              </w:rPr>
              <w:t>StatementRequestDetail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66BAD9B3" w14:textId="77777777" w:rsidR="00503198" w:rsidRPr="00BB3CEF" w:rsidRDefault="00FC043D" w:rsidP="00503198">
            <w:pPr>
              <w:pStyle w:val="Normal5"/>
              <w:rPr>
                <w:rFonts w:cs="Time New Roman"/>
              </w:rPr>
            </w:pPr>
            <w:r w:rsidRPr="00BB3CEF">
              <w:rPr>
                <w:rFonts w:cs="Time New Roman"/>
              </w:rPr>
              <w:t>A grouping element that provides the parameters to be used when responding with a Statement e-Document</w:t>
            </w:r>
            <w:r w:rsidR="00503198" w:rsidRPr="00BB3CEF">
              <w:rPr>
                <w:rFonts w:cs="Time New Roman"/>
              </w:rPr>
              <w:t>.</w:t>
            </w:r>
          </w:p>
          <w:p w14:paraId="293E986C" w14:textId="77777777" w:rsidR="00503198" w:rsidRPr="00BB3CEF" w:rsidRDefault="00503198" w:rsidP="00503198">
            <w:pPr>
              <w:pStyle w:val="Bold5"/>
              <w:rPr>
                <w:rFonts w:cs="Time New Roman"/>
              </w:rPr>
            </w:pPr>
            <w:proofErr w:type="spellStart"/>
            <w:r w:rsidRPr="00BB3CEF">
              <w:rPr>
                <w:rFonts w:cs="Time New Roman"/>
              </w:rPr>
              <w:t>CalendarRequestDetail</w:t>
            </w:r>
            <w:proofErr w:type="spellEnd"/>
          </w:p>
          <w:p w14:paraId="616A2C64" w14:textId="77777777" w:rsidR="00503198" w:rsidRPr="00BB3CEF" w:rsidRDefault="00503198" w:rsidP="00503198">
            <w:pPr>
              <w:pStyle w:val="Italic5"/>
              <w:rPr>
                <w:rFonts w:cs="Time New Roman"/>
              </w:rPr>
            </w:pPr>
            <w:proofErr w:type="spellStart"/>
            <w:r w:rsidRPr="00BB3CEF">
              <w:rPr>
                <w:rFonts w:cs="Time New Roman"/>
              </w:rPr>
              <w:t>CalendarRequestDetail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4135EB45" w14:textId="77777777" w:rsidR="00503198" w:rsidRPr="00BB3CEF" w:rsidRDefault="00FC043D" w:rsidP="00503198">
            <w:pPr>
              <w:pStyle w:val="Normal5"/>
              <w:rPr>
                <w:rFonts w:cs="Time New Roman"/>
              </w:rPr>
            </w:pPr>
            <w:r w:rsidRPr="00BB3CEF">
              <w:rPr>
                <w:rFonts w:cs="Time New Roman"/>
              </w:rPr>
              <w:t>A grouping element that provides the parameters to be used when responding with a Calendar e-Document</w:t>
            </w:r>
            <w:r w:rsidR="00503198" w:rsidRPr="00BB3CEF">
              <w:rPr>
                <w:rFonts w:cs="Time New Roman"/>
              </w:rPr>
              <w:t>.</w:t>
            </w:r>
          </w:p>
          <w:p w14:paraId="4C8F81F8" w14:textId="77777777" w:rsidR="008A4091" w:rsidRPr="00BB3CEF" w:rsidRDefault="008A4091" w:rsidP="008A4091">
            <w:pPr>
              <w:pStyle w:val="Bold5"/>
              <w:rPr>
                <w:rFonts w:cs="Time New Roman"/>
              </w:rPr>
            </w:pPr>
            <w:proofErr w:type="spellStart"/>
            <w:r w:rsidRPr="00BB3CEF">
              <w:rPr>
                <w:rFonts w:cs="Time New Roman"/>
              </w:rPr>
              <w:t>ProductAttributesRequestDetail</w:t>
            </w:r>
            <w:proofErr w:type="spellEnd"/>
          </w:p>
          <w:p w14:paraId="3879E102" w14:textId="77777777" w:rsidR="008A4091" w:rsidRPr="00BB3CEF" w:rsidRDefault="008A4091" w:rsidP="008A4091">
            <w:pPr>
              <w:pStyle w:val="Italic5"/>
              <w:rPr>
                <w:rFonts w:cs="Time New Roman"/>
              </w:rPr>
            </w:pPr>
            <w:proofErr w:type="spellStart"/>
            <w:r w:rsidRPr="00BB3CEF">
              <w:rPr>
                <w:rFonts w:cs="Time New Roman"/>
              </w:rPr>
              <w:t>ProductAttributesRequestDetail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36B9E25E" w14:textId="77777777" w:rsidR="008A4091" w:rsidRPr="00BB3CEF" w:rsidRDefault="008A4091" w:rsidP="00503198">
            <w:pPr>
              <w:pStyle w:val="Normal5"/>
              <w:rPr>
                <w:rFonts w:cs="Time New Roman"/>
              </w:rPr>
            </w:pPr>
            <w:r w:rsidRPr="00BB3CEF">
              <w:rPr>
                <w:rFonts w:cs="Time New Roman"/>
              </w:rPr>
              <w:t xml:space="preserve">A grouping element that provides the parameters to be used when responding with a </w:t>
            </w:r>
            <w:proofErr w:type="spellStart"/>
            <w:r w:rsidRPr="00BB3CEF">
              <w:rPr>
                <w:rFonts w:cs="Time New Roman"/>
              </w:rPr>
              <w:t>ProductAttributes</w:t>
            </w:r>
            <w:proofErr w:type="spellEnd"/>
            <w:r w:rsidRPr="00BB3CEF">
              <w:rPr>
                <w:rFonts w:cs="Time New Roman"/>
              </w:rPr>
              <w:t xml:space="preserve"> e-Document.</w:t>
            </w:r>
          </w:p>
          <w:p w14:paraId="142E056B" w14:textId="77777777" w:rsidR="004F66CA" w:rsidRPr="00BB3CEF" w:rsidRDefault="004F66CA" w:rsidP="004F66CA">
            <w:pPr>
              <w:pStyle w:val="Bold5"/>
              <w:rPr>
                <w:rFonts w:cs="Time New Roman"/>
              </w:rPr>
            </w:pPr>
            <w:proofErr w:type="spellStart"/>
            <w:r w:rsidRPr="00BB3CEF">
              <w:rPr>
                <w:rFonts w:cs="Time New Roman"/>
              </w:rPr>
              <w:t>MeasuringTicketRequestDetail</w:t>
            </w:r>
            <w:proofErr w:type="spellEnd"/>
            <w:r w:rsidRPr="00BB3CEF">
              <w:rPr>
                <w:rFonts w:cs="Time New Roman"/>
              </w:rPr>
              <w:t xml:space="preserve"> </w:t>
            </w:r>
          </w:p>
          <w:p w14:paraId="4492A879" w14:textId="77777777" w:rsidR="004F66CA" w:rsidRPr="00BB3CEF" w:rsidRDefault="004F66CA" w:rsidP="004F66CA">
            <w:pPr>
              <w:pStyle w:val="Italic5"/>
              <w:rPr>
                <w:rFonts w:cs="Time New Roman"/>
              </w:rPr>
            </w:pPr>
            <w:proofErr w:type="spellStart"/>
            <w:r w:rsidRPr="00BB3CEF">
              <w:rPr>
                <w:rFonts w:cs="Time New Roman"/>
              </w:rPr>
              <w:t>MeasuringTicketRequestDetail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4955F230" w14:textId="77777777" w:rsidR="004F66CA" w:rsidRPr="00BB3CEF" w:rsidRDefault="004F66CA" w:rsidP="004F66CA">
            <w:pPr>
              <w:pStyle w:val="Normal5"/>
              <w:rPr>
                <w:rFonts w:cs="Time New Roman"/>
              </w:rPr>
            </w:pPr>
            <w:r w:rsidRPr="00BB3CEF">
              <w:rPr>
                <w:rFonts w:cs="Time New Roman"/>
              </w:rPr>
              <w:t xml:space="preserve">A grouping element that provides the parameters to be used when responding with a </w:t>
            </w:r>
            <w:proofErr w:type="spellStart"/>
            <w:r w:rsidRPr="00BB3CEF">
              <w:rPr>
                <w:rFonts w:cs="Time New Roman"/>
              </w:rPr>
              <w:t>MeasuringTicket</w:t>
            </w:r>
            <w:proofErr w:type="spellEnd"/>
            <w:r w:rsidRPr="00BB3CEF">
              <w:rPr>
                <w:rFonts w:cs="Time New Roman"/>
              </w:rPr>
              <w:t xml:space="preserve"> e-Document.</w:t>
            </w:r>
          </w:p>
          <w:p w14:paraId="0138F92D" w14:textId="77777777" w:rsidR="001006A1" w:rsidRPr="00BB3CEF" w:rsidRDefault="001006A1" w:rsidP="00D36FC7">
            <w:pPr>
              <w:pStyle w:val="Bold5"/>
              <w:rPr>
                <w:rFonts w:cs="Time New Roman"/>
                <w:i/>
              </w:rPr>
            </w:pPr>
            <w:proofErr w:type="spellStart"/>
            <w:r w:rsidRPr="00BB3CEF">
              <w:rPr>
                <w:rFonts w:cs="Time New Roman"/>
              </w:rPr>
              <w:t>PreflightRequestDetail</w:t>
            </w:r>
            <w:proofErr w:type="spellEnd"/>
          </w:p>
          <w:p w14:paraId="01BBEFBE" w14:textId="77777777" w:rsidR="001006A1" w:rsidRPr="00BB3CEF" w:rsidRDefault="001006A1" w:rsidP="001006A1">
            <w:pPr>
              <w:pStyle w:val="Italic5"/>
              <w:rPr>
                <w:rFonts w:cs="Time New Roman"/>
              </w:rPr>
            </w:pPr>
            <w:proofErr w:type="spellStart"/>
            <w:r w:rsidRPr="00BB3CEF">
              <w:rPr>
                <w:rFonts w:cs="Time New Roman"/>
              </w:rPr>
              <w:t>PreflightRequestDetailis</w:t>
            </w:r>
            <w:proofErr w:type="spellEnd"/>
            <w:r w:rsidRPr="00BB3CEF">
              <w:rPr>
                <w:rFonts w:cs="Time New Roman"/>
              </w:rPr>
              <w:t xml:space="preserve"> </w:t>
            </w:r>
            <w:r w:rsidR="003D016B" w:rsidRPr="00BB3CEF">
              <w:rPr>
                <w:rFonts w:cs="Time New Roman"/>
              </w:rPr>
              <w:t>mandatory. A single instance is required</w:t>
            </w:r>
            <w:r w:rsidRPr="00BB3CEF">
              <w:rPr>
                <w:rFonts w:cs="Time New Roman"/>
              </w:rPr>
              <w:t xml:space="preserve">. </w:t>
            </w:r>
          </w:p>
          <w:p w14:paraId="21E90EF0" w14:textId="77777777" w:rsidR="001006A1" w:rsidRPr="00BB3CEF" w:rsidRDefault="001006A1" w:rsidP="001006A1">
            <w:pPr>
              <w:pStyle w:val="Normal5"/>
              <w:rPr>
                <w:rFonts w:cs="Time New Roman"/>
              </w:rPr>
            </w:pPr>
            <w:r w:rsidRPr="00BB3CEF">
              <w:rPr>
                <w:rFonts w:cs="Time New Roman"/>
              </w:rPr>
              <w:t xml:space="preserve">A grouping element that provides the parameters to be used when responding with a </w:t>
            </w:r>
            <w:proofErr w:type="spellStart"/>
            <w:r w:rsidRPr="00BB3CEF">
              <w:rPr>
                <w:rFonts w:cs="Time New Roman"/>
              </w:rPr>
              <w:t>Preflight</w:t>
            </w:r>
            <w:proofErr w:type="spellEnd"/>
            <w:r w:rsidRPr="00BB3CEF">
              <w:rPr>
                <w:rFonts w:cs="Time New Roman"/>
              </w:rPr>
              <w:t xml:space="preserve"> e-Document.</w:t>
            </w:r>
          </w:p>
        </w:tc>
      </w:tr>
    </w:tbl>
    <w:p w14:paraId="594902FF" w14:textId="77777777" w:rsidR="00503198" w:rsidRDefault="00503198" w:rsidP="00503198"/>
    <w:p w14:paraId="6104C8CA" w14:textId="77777777" w:rsidR="00FE6698" w:rsidRPr="00FE6698" w:rsidRDefault="00FE6698" w:rsidP="00FE6698">
      <w:pPr>
        <w:pStyle w:val="Heading2"/>
      </w:pPr>
      <w:bookmarkStart w:id="3698" w:name="_Toc21212980"/>
      <w:bookmarkStart w:id="3699" w:name="InfoRequestIssueDate"/>
      <w:proofErr w:type="spellStart"/>
      <w:r>
        <w:lastRenderedPageBreak/>
        <w:t>InfoRequest</w:t>
      </w:r>
      <w:r w:rsidRPr="00FE6698">
        <w:t>IssueDate</w:t>
      </w:r>
      <w:bookmarkEnd w:id="3698"/>
      <w:bookmarkEnd w:id="36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E6698" w:rsidRPr="00FE6698" w14:paraId="318403B0" w14:textId="77777777" w:rsidTr="0026182C">
        <w:tc>
          <w:tcPr>
            <w:tcW w:w="5000" w:type="pct"/>
          </w:tcPr>
          <w:p w14:paraId="0F97CEF1" w14:textId="77777777" w:rsidR="00FE6698" w:rsidRPr="00FE6698" w:rsidRDefault="00FE6698" w:rsidP="0026182C">
            <w:pPr>
              <w:pStyle w:val="Normal2"/>
            </w:pPr>
            <w:r w:rsidRPr="00FE6698">
              <w:rPr>
                <w:noProof/>
                <w:snapToGrid/>
                <w:lang w:eastAsia="sv-SE"/>
              </w:rPr>
              <w:t>The date and time when InfoRequest e-Document was issued</w:t>
            </w:r>
            <w:r w:rsidRPr="00FE6698">
              <w:t>.</w:t>
            </w:r>
            <w:r w:rsidR="009C6186">
              <w:rPr>
                <w:noProof/>
              </w:rPr>
              <w:pict w14:anchorId="358A69F0">
                <v:shape id="_x0000_s6448" type="#_x0000_t75" style="position:absolute;left:0;text-align:left;margin-left:26390pt;margin-top:7.05pt;width:276pt;height:73.5pt;z-index:-517;mso-wrap-edited:t;mso-position-horizontal:right;mso-position-horizontal-relative:text;mso-position-vertical-relative:text" wrapcoords="13797 7391 121 7171 180 14444 13973 14444 13915 21056 21600 21380 21600 0 13739 558 13797 7391" filled="t">
                  <v:imagedata r:id="rId850" o:title="MeasuringTicketIssueDate"/>
                  <w10:wrap type="tight"/>
                </v:shape>
              </w:pict>
            </w:r>
          </w:p>
          <w:p w14:paraId="4DEABA0F" w14:textId="77777777" w:rsidR="00FE6698" w:rsidRPr="00FE6698" w:rsidRDefault="00FE6698" w:rsidP="0026182C">
            <w:pPr>
              <w:pStyle w:val="Bold3"/>
              <w:rPr>
                <w:i/>
              </w:rPr>
            </w:pPr>
            <w:r w:rsidRPr="00FE6698">
              <w:rPr>
                <w:i/>
              </w:rPr>
              <w:t>(</w:t>
            </w:r>
            <w:r w:rsidRPr="00FE6698">
              <w:t>sequence</w:t>
            </w:r>
            <w:r w:rsidRPr="00FE6698">
              <w:rPr>
                <w:i/>
              </w:rPr>
              <w:t>)</w:t>
            </w:r>
          </w:p>
          <w:p w14:paraId="40F0A85E" w14:textId="77777777" w:rsidR="00FE6698" w:rsidRPr="00FE6698" w:rsidRDefault="00FE6698" w:rsidP="0026182C">
            <w:pPr>
              <w:pStyle w:val="Italic3"/>
            </w:pPr>
            <w:r w:rsidRPr="00FE6698">
              <w:t>The sequence of items below is mandatory. A single instance is required.</w:t>
            </w:r>
          </w:p>
          <w:p w14:paraId="6B77EC99" w14:textId="77777777" w:rsidR="00FE6698" w:rsidRPr="00FE6698" w:rsidRDefault="00FE6698" w:rsidP="0026182C">
            <w:pPr>
              <w:pStyle w:val="Bold4"/>
            </w:pPr>
            <w:r w:rsidRPr="00FE6698">
              <w:t>Date</w:t>
            </w:r>
          </w:p>
          <w:p w14:paraId="72BC8A3D" w14:textId="77777777" w:rsidR="00FE6698" w:rsidRPr="00FE6698" w:rsidRDefault="00FE6698" w:rsidP="0026182C">
            <w:pPr>
              <w:pStyle w:val="Italic4"/>
            </w:pPr>
            <w:r w:rsidRPr="00FE6698">
              <w:t>Date is mandatory. A single instance is required.</w:t>
            </w:r>
          </w:p>
          <w:p w14:paraId="46102C4A" w14:textId="77777777" w:rsidR="00FE6698" w:rsidRPr="00FE6698" w:rsidRDefault="00FE6698" w:rsidP="0026182C">
            <w:pPr>
              <w:pStyle w:val="Normal4"/>
            </w:pPr>
            <w:r w:rsidRPr="00FE6698">
              <w:t>A group element that contains the specification of Year, Month, and Day.</w:t>
            </w:r>
          </w:p>
          <w:p w14:paraId="757FDC89" w14:textId="77777777" w:rsidR="00FE6698" w:rsidRPr="00FE6698" w:rsidRDefault="00FE6698" w:rsidP="0026182C">
            <w:pPr>
              <w:pStyle w:val="Bold4"/>
            </w:pPr>
            <w:r w:rsidRPr="00FE6698">
              <w:t>Time</w:t>
            </w:r>
          </w:p>
          <w:p w14:paraId="453C62D0" w14:textId="77777777" w:rsidR="00FE6698" w:rsidRPr="00FE6698" w:rsidRDefault="00FE6698" w:rsidP="0026182C">
            <w:pPr>
              <w:pStyle w:val="Italic4"/>
            </w:pPr>
            <w:r w:rsidRPr="00FE6698">
              <w:t>Time is mandatory. A single instance is required.</w:t>
            </w:r>
          </w:p>
          <w:p w14:paraId="38A7A6E5" w14:textId="77777777" w:rsidR="00FE6698" w:rsidRPr="00FE6698" w:rsidRDefault="00FE6698" w:rsidP="0026182C">
            <w:pPr>
              <w:pStyle w:val="Normal4"/>
            </w:pPr>
            <w:r w:rsidRPr="00FE6698">
              <w:t xml:space="preserve">Times are treated in a standard XML fashion with a special case used to indicate a generalized “local” time. The standard XML approach to time is </w:t>
            </w:r>
            <w:proofErr w:type="spellStart"/>
            <w:r w:rsidRPr="00FE6698">
              <w:t>hh:mm:ss</w:t>
            </w:r>
            <w:proofErr w:type="spellEnd"/>
            <w:r w:rsidRPr="00FE6698">
              <w:t xml:space="preserve">, </w:t>
            </w:r>
            <w:proofErr w:type="spellStart"/>
            <w:r w:rsidRPr="00FE6698">
              <w:t>hh:mm:ssZ</w:t>
            </w:r>
            <w:proofErr w:type="spellEnd"/>
            <w:r w:rsidRPr="00FE6698">
              <w:t xml:space="preserve">, or </w:t>
            </w:r>
            <w:proofErr w:type="spellStart"/>
            <w:r w:rsidRPr="00FE6698">
              <w:t>hh:mm:ss±hh:mm</w:t>
            </w:r>
            <w:proofErr w:type="spellEnd"/>
            <w:r w:rsidRPr="00FE6698">
              <w:t>.</w:t>
            </w:r>
          </w:p>
          <w:p w14:paraId="12BA7729" w14:textId="77777777" w:rsidR="00FE6698" w:rsidRPr="00FE6698" w:rsidRDefault="00FE6698" w:rsidP="0026182C">
            <w:pPr>
              <w:pStyle w:val="ListBullet4"/>
              <w:numPr>
                <w:ilvl w:val="0"/>
                <w:numId w:val="3"/>
              </w:numPr>
            </w:pPr>
            <w:proofErr w:type="spellStart"/>
            <w:r w:rsidRPr="00FE6698">
              <w:t>hh:mm:ss±hh:mm</w:t>
            </w:r>
            <w:proofErr w:type="spellEnd"/>
            <w:r w:rsidRPr="00FE6698">
              <w:t xml:space="preserve"> is used to represent a time with a time zone. The time zone is communicated as the number of hours offset from the Universal Time Coordinate (UTC), a.k.a. Greenwich Mean Time.</w:t>
            </w:r>
          </w:p>
          <w:p w14:paraId="167A1CD0" w14:textId="77777777" w:rsidR="00FE6698" w:rsidRPr="00FE6698" w:rsidRDefault="00FE6698" w:rsidP="0026182C">
            <w:pPr>
              <w:pStyle w:val="ListBullet4"/>
              <w:numPr>
                <w:ilvl w:val="0"/>
                <w:numId w:val="3"/>
              </w:numPr>
            </w:pPr>
            <w:proofErr w:type="spellStart"/>
            <w:r w:rsidRPr="00FE6698">
              <w:t>hh:mm:ssZ</w:t>
            </w:r>
            <w:proofErr w:type="spellEnd"/>
            <w:r w:rsidRPr="00FE6698">
              <w:t xml:space="preserve"> indicates the time at Zulu (another name for UTC). </w:t>
            </w:r>
          </w:p>
          <w:p w14:paraId="65B024E3" w14:textId="77777777" w:rsidR="00FE6698" w:rsidRPr="00FE6698" w:rsidRDefault="00FE6698" w:rsidP="0026182C">
            <w:pPr>
              <w:pStyle w:val="ListBullet4"/>
              <w:numPr>
                <w:ilvl w:val="0"/>
                <w:numId w:val="3"/>
              </w:numPr>
              <w:rPr>
                <w:i/>
              </w:rPr>
            </w:pPr>
            <w:proofErr w:type="spellStart"/>
            <w:r w:rsidRPr="00FE6698">
              <w:t>hh:mm:ss</w:t>
            </w:r>
            <w:proofErr w:type="spellEnd"/>
            <w:r w:rsidRPr="00FE6698">
              <w:t xml:space="preserve"> or </w:t>
            </w:r>
            <w:proofErr w:type="spellStart"/>
            <w:r w:rsidRPr="00FE6698">
              <w:t>hh:mm</w:t>
            </w:r>
            <w:proofErr w:type="spellEnd"/>
            <w:r w:rsidRPr="00FE6698">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FE6698">
              <w:t xml:space="preserve">. Caution should be used when processing times of this nature as the </w:t>
            </w:r>
            <w:proofErr w:type="spellStart"/>
            <w:r w:rsidRPr="00FE6698">
              <w:t>papiNet</w:t>
            </w:r>
            <w:proofErr w:type="spellEnd"/>
            <w:r w:rsidRPr="00FE6698">
              <w:t xml:space="preserve"> approach may be in discord with other users of XML.</w:t>
            </w:r>
            <w:r w:rsidRPr="00FE6698">
              <w:br/>
            </w:r>
          </w:p>
        </w:tc>
      </w:tr>
    </w:tbl>
    <w:p w14:paraId="308E4E01" w14:textId="77777777" w:rsidR="00FE6698" w:rsidRDefault="00FE6698" w:rsidP="00503198"/>
    <w:p w14:paraId="5E5358C0" w14:textId="77777777" w:rsidR="00503198" w:rsidRDefault="00503198" w:rsidP="00503198">
      <w:pPr>
        <w:pStyle w:val="Heading2"/>
      </w:pPr>
      <w:bookmarkStart w:id="3700" w:name="_Toc259721995"/>
      <w:bookmarkStart w:id="3701" w:name="_Toc275502342"/>
      <w:bookmarkStart w:id="3702" w:name="_Toc371377901"/>
      <w:bookmarkStart w:id="3703" w:name="_Toc21212981"/>
      <w:bookmarkStart w:id="3704" w:name="InfoRequestType_a"/>
      <w:proofErr w:type="spellStart"/>
      <w:r>
        <w:t>InfoRequestType</w:t>
      </w:r>
      <w:proofErr w:type="spellEnd"/>
      <w:r>
        <w:t xml:space="preserve"> [attribute]</w:t>
      </w:r>
      <w:bookmarkEnd w:id="3700"/>
      <w:bookmarkEnd w:id="3701"/>
      <w:bookmarkEnd w:id="3702"/>
      <w:bookmarkEnd w:id="3703"/>
      <w:bookmarkEnd w:id="370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FD9D99" w14:textId="77777777" w:rsidTr="00503198">
        <w:tc>
          <w:tcPr>
            <w:tcW w:w="5000" w:type="pct"/>
          </w:tcPr>
          <w:p w14:paraId="3E80962A" w14:textId="77777777" w:rsidR="00503198" w:rsidRDefault="009C6186" w:rsidP="00503198">
            <w:pPr>
              <w:pStyle w:val="Normal2"/>
            </w:pPr>
            <w:r>
              <w:pict w14:anchorId="1A0EE0D3">
                <v:shape id="dc_630" o:spid="_x0000_s2642" style="position:absolute;left:0;text-align:left;margin-left:0;margin-top:0;width:50pt;height:50pt;z-index:580;visibility:hidden" coordsize="89,186" o:spt="100" o:preferrelative="t" adj="0,,0" path="">
                  <v:stroke joinstyle="round"/>
                  <v:formulas/>
                  <v:path o:connecttype="segments"/>
                  <o:lock v:ext="edit" selection="t"/>
                </v:shape>
              </w:pict>
            </w:r>
            <w:r>
              <w:pict w14:anchorId="47D3C0D0">
                <v:shape id="_x0000_s3588" style="position:absolute;left:0;text-align:left;margin-left:7847.7pt;margin-top:7.2pt;width:111.75pt;height:53.25pt;z-index:-1827;mso-wrap-edited:t;mso-position-horizontal:right" coordsize="" o:spt="100" wrapcoords="-30 0 1000 0 1000 1079 1000 1079 -30 1079 -30 0" adj="0,,0" path="">
                  <v:stroke joinstyle="round"/>
                  <v:imagedata r:id="rId851" o:title="dc_630"/>
                  <v:formulas/>
                  <v:path o:connecttype="segments"/>
                  <w10:wrap type="tight"/>
                </v:shape>
              </w:pict>
            </w:r>
            <w:r w:rsidR="00503198">
              <w:t xml:space="preserve">An attribute designed to indicate which response </w:t>
            </w:r>
            <w:r w:rsidR="00ED105B">
              <w:t>e-Document</w:t>
            </w:r>
            <w:r w:rsidR="00503198">
              <w:t xml:space="preserve"> is expected in response to the </w:t>
            </w:r>
            <w:proofErr w:type="spellStart"/>
            <w:r w:rsidR="00503198">
              <w:t>InfoRequest</w:t>
            </w:r>
            <w:proofErr w:type="spellEnd"/>
            <w:r w:rsidR="00503198">
              <w:t xml:space="preserve"> </w:t>
            </w:r>
            <w:r w:rsidR="00ED105B">
              <w:t>e-Document</w:t>
            </w:r>
            <w:r w:rsidR="00503198">
              <w:t>.</w:t>
            </w:r>
          </w:p>
          <w:p w14:paraId="660DAFFC" w14:textId="77777777" w:rsidR="00503198" w:rsidRDefault="00503198" w:rsidP="00503198">
            <w:pPr>
              <w:pStyle w:val="Italic2"/>
            </w:pPr>
            <w:r>
              <w:t>This item is restricted to the following list.</w:t>
            </w:r>
          </w:p>
          <w:p w14:paraId="36253183" w14:textId="77777777" w:rsidR="00503198" w:rsidRDefault="00503198" w:rsidP="00503198">
            <w:pPr>
              <w:pStyle w:val="Bold3"/>
            </w:pPr>
            <w:r>
              <w:t>Availability</w:t>
            </w:r>
          </w:p>
          <w:p w14:paraId="4BE935B2" w14:textId="77777777" w:rsidR="00503198" w:rsidRDefault="00503198" w:rsidP="00503198">
            <w:pPr>
              <w:pStyle w:val="Normal3"/>
            </w:pPr>
            <w:r>
              <w:t>The sender is requesting Availability information.</w:t>
            </w:r>
          </w:p>
          <w:p w14:paraId="4CBDD5F7" w14:textId="77777777" w:rsidR="00503198" w:rsidRDefault="00503198" w:rsidP="00503198">
            <w:pPr>
              <w:pStyle w:val="Bold3"/>
            </w:pPr>
            <w:r>
              <w:t>Calendar</w:t>
            </w:r>
          </w:p>
          <w:p w14:paraId="29C63894" w14:textId="77777777" w:rsidR="00503198" w:rsidRDefault="00503198" w:rsidP="00503198">
            <w:pPr>
              <w:pStyle w:val="Normal3"/>
            </w:pPr>
            <w:r>
              <w:t>The sender is requesting Calendar information.</w:t>
            </w:r>
          </w:p>
          <w:p w14:paraId="3475430F" w14:textId="77777777" w:rsidR="00503198" w:rsidRDefault="00503198" w:rsidP="00503198">
            <w:pPr>
              <w:pStyle w:val="Bold3"/>
            </w:pPr>
            <w:proofErr w:type="spellStart"/>
            <w:r>
              <w:t>InventoryStatus</w:t>
            </w:r>
            <w:proofErr w:type="spellEnd"/>
          </w:p>
          <w:p w14:paraId="119A6042" w14:textId="77777777" w:rsidR="00503198" w:rsidRDefault="00503198" w:rsidP="00503198">
            <w:pPr>
              <w:pStyle w:val="Normal3"/>
            </w:pPr>
            <w:r>
              <w:t xml:space="preserve">The sender is requesting </w:t>
            </w:r>
            <w:proofErr w:type="spellStart"/>
            <w:r>
              <w:t>InventoryStatus</w:t>
            </w:r>
            <w:proofErr w:type="spellEnd"/>
            <w:r>
              <w:t xml:space="preserve"> information.</w:t>
            </w:r>
          </w:p>
          <w:p w14:paraId="6A6B743A" w14:textId="77777777" w:rsidR="002F4ECB" w:rsidRDefault="002F4ECB" w:rsidP="002F4ECB">
            <w:pPr>
              <w:pStyle w:val="Bold3"/>
            </w:pPr>
            <w:proofErr w:type="spellStart"/>
            <w:r>
              <w:t>MeasuringTicket</w:t>
            </w:r>
            <w:proofErr w:type="spellEnd"/>
          </w:p>
          <w:p w14:paraId="3756D460" w14:textId="77777777" w:rsidR="002F4ECB" w:rsidRDefault="002F4ECB" w:rsidP="002F4ECB">
            <w:pPr>
              <w:pStyle w:val="Normal3"/>
            </w:pPr>
            <w:r>
              <w:t xml:space="preserve">The sender is requesting </w:t>
            </w:r>
            <w:proofErr w:type="spellStart"/>
            <w:r>
              <w:t>MeasuringTicket</w:t>
            </w:r>
            <w:proofErr w:type="spellEnd"/>
            <w:r>
              <w:t xml:space="preserve"> information</w:t>
            </w:r>
            <w:r w:rsidR="00027A4B">
              <w:t>.</w:t>
            </w:r>
          </w:p>
          <w:p w14:paraId="191E31A8" w14:textId="77777777" w:rsidR="00503198" w:rsidRDefault="00503198" w:rsidP="00503198">
            <w:pPr>
              <w:pStyle w:val="Bold3"/>
            </w:pPr>
            <w:proofErr w:type="spellStart"/>
            <w:r>
              <w:t>OrderStatus</w:t>
            </w:r>
            <w:proofErr w:type="spellEnd"/>
          </w:p>
          <w:p w14:paraId="3663B826" w14:textId="77777777" w:rsidR="00503198" w:rsidRDefault="00503198" w:rsidP="00503198">
            <w:pPr>
              <w:pStyle w:val="Normal3"/>
            </w:pPr>
            <w:r>
              <w:t xml:space="preserve">The sender is requesting </w:t>
            </w:r>
            <w:proofErr w:type="spellStart"/>
            <w:r>
              <w:t>OrderStatus</w:t>
            </w:r>
            <w:proofErr w:type="spellEnd"/>
            <w:r>
              <w:t xml:space="preserve"> information.</w:t>
            </w:r>
          </w:p>
          <w:p w14:paraId="2A9C5389" w14:textId="77777777" w:rsidR="00503198" w:rsidRDefault="00503198" w:rsidP="00503198">
            <w:pPr>
              <w:pStyle w:val="Bold3"/>
            </w:pPr>
            <w:r>
              <w:t>Planning</w:t>
            </w:r>
          </w:p>
          <w:p w14:paraId="4A3D7E6B" w14:textId="77777777" w:rsidR="00503198" w:rsidRDefault="00503198" w:rsidP="00503198">
            <w:pPr>
              <w:pStyle w:val="Normal3"/>
            </w:pPr>
            <w:r>
              <w:t>The sender is requesting Planning information.</w:t>
            </w:r>
          </w:p>
          <w:p w14:paraId="3427ABEF" w14:textId="77777777" w:rsidR="00B372D9" w:rsidRDefault="00B372D9" w:rsidP="00B372D9">
            <w:pPr>
              <w:pStyle w:val="Bold3"/>
            </w:pPr>
            <w:proofErr w:type="spellStart"/>
            <w:r>
              <w:lastRenderedPageBreak/>
              <w:t>Preflight</w:t>
            </w:r>
            <w:proofErr w:type="spellEnd"/>
          </w:p>
          <w:p w14:paraId="70FBBA3A" w14:textId="77777777" w:rsidR="00B372D9" w:rsidRDefault="00927C79" w:rsidP="00503198">
            <w:pPr>
              <w:pStyle w:val="Normal3"/>
            </w:pPr>
            <w:r w:rsidRPr="00927C79">
              <w:t>The sender is r</w:t>
            </w:r>
            <w:r>
              <w:t xml:space="preserve">equesting </w:t>
            </w:r>
            <w:proofErr w:type="spellStart"/>
            <w:r>
              <w:t>Preflight</w:t>
            </w:r>
            <w:proofErr w:type="spellEnd"/>
            <w:r>
              <w:t xml:space="preserve"> information</w:t>
            </w:r>
            <w:r w:rsidR="00B372D9" w:rsidRPr="00B372D9">
              <w:t>.</w:t>
            </w:r>
          </w:p>
          <w:p w14:paraId="04242B13" w14:textId="77777777" w:rsidR="00171B06" w:rsidRDefault="00171B06" w:rsidP="00171B06">
            <w:pPr>
              <w:pStyle w:val="Bold3"/>
            </w:pPr>
            <w:proofErr w:type="spellStart"/>
            <w:r>
              <w:t>ProductAttributes</w:t>
            </w:r>
            <w:proofErr w:type="spellEnd"/>
          </w:p>
          <w:p w14:paraId="7A952FDF" w14:textId="77777777" w:rsidR="00171B06" w:rsidRDefault="00171B06" w:rsidP="00171B06">
            <w:pPr>
              <w:pStyle w:val="Normal3"/>
            </w:pPr>
            <w:r>
              <w:t xml:space="preserve">The sender is requesting </w:t>
            </w:r>
            <w:proofErr w:type="spellStart"/>
            <w:r>
              <w:t>ProductAttributes</w:t>
            </w:r>
            <w:proofErr w:type="spellEnd"/>
            <w:r>
              <w:t xml:space="preserve"> information</w:t>
            </w:r>
            <w:r w:rsidR="001E7D5A">
              <w:t>.</w:t>
            </w:r>
          </w:p>
          <w:p w14:paraId="485A7227" w14:textId="77777777" w:rsidR="00503198" w:rsidRDefault="00503198" w:rsidP="00503198">
            <w:pPr>
              <w:pStyle w:val="Bold3"/>
            </w:pPr>
            <w:proofErr w:type="spellStart"/>
            <w:r>
              <w:t>ProductQuality</w:t>
            </w:r>
            <w:proofErr w:type="spellEnd"/>
          </w:p>
          <w:p w14:paraId="50DA0A9F" w14:textId="77777777" w:rsidR="00503198" w:rsidRDefault="00503198" w:rsidP="00503198">
            <w:pPr>
              <w:pStyle w:val="Normal3"/>
            </w:pPr>
            <w:r>
              <w:t xml:space="preserve">The sender is requesting </w:t>
            </w:r>
            <w:proofErr w:type="spellStart"/>
            <w:r>
              <w:t>ProductQuality</w:t>
            </w:r>
            <w:proofErr w:type="spellEnd"/>
            <w:r>
              <w:t xml:space="preserve"> information. </w:t>
            </w:r>
          </w:p>
          <w:p w14:paraId="57D66867" w14:textId="77777777" w:rsidR="00503198" w:rsidRDefault="00503198" w:rsidP="00503198">
            <w:pPr>
              <w:pStyle w:val="Bold3"/>
            </w:pPr>
            <w:proofErr w:type="spellStart"/>
            <w:r>
              <w:t>ShipmentStatus</w:t>
            </w:r>
            <w:proofErr w:type="spellEnd"/>
          </w:p>
          <w:p w14:paraId="57700DCF" w14:textId="77777777" w:rsidR="00503198" w:rsidRDefault="00503198" w:rsidP="00503198">
            <w:pPr>
              <w:pStyle w:val="Normal3"/>
            </w:pPr>
            <w:r>
              <w:t xml:space="preserve">The sender is requesting </w:t>
            </w:r>
            <w:proofErr w:type="spellStart"/>
            <w:r>
              <w:t>ShipmentStatus</w:t>
            </w:r>
            <w:proofErr w:type="spellEnd"/>
            <w:r>
              <w:t xml:space="preserve"> information.</w:t>
            </w:r>
          </w:p>
          <w:p w14:paraId="00CEA89A" w14:textId="77777777" w:rsidR="00503198" w:rsidRDefault="00503198" w:rsidP="00503198">
            <w:pPr>
              <w:pStyle w:val="Bold3"/>
            </w:pPr>
            <w:proofErr w:type="spellStart"/>
            <w:r>
              <w:t>ShippingInstructions</w:t>
            </w:r>
            <w:proofErr w:type="spellEnd"/>
          </w:p>
          <w:p w14:paraId="1326CCBA" w14:textId="77777777" w:rsidR="00503198" w:rsidRDefault="00503198" w:rsidP="00503198">
            <w:pPr>
              <w:pStyle w:val="Normal3"/>
            </w:pPr>
            <w:r>
              <w:t xml:space="preserve">The sender is requesting </w:t>
            </w:r>
            <w:proofErr w:type="spellStart"/>
            <w:r>
              <w:t>ShippingInstructions</w:t>
            </w:r>
            <w:proofErr w:type="spellEnd"/>
            <w:r>
              <w:t xml:space="preserve"> information.</w:t>
            </w:r>
          </w:p>
          <w:p w14:paraId="5288B890" w14:textId="77777777" w:rsidR="00503198" w:rsidRDefault="00503198" w:rsidP="00503198">
            <w:pPr>
              <w:pStyle w:val="Bold3"/>
            </w:pPr>
            <w:r>
              <w:t>Statement</w:t>
            </w:r>
          </w:p>
          <w:p w14:paraId="621D4C1B" w14:textId="77777777" w:rsidR="00503198" w:rsidRDefault="00503198" w:rsidP="00503198">
            <w:pPr>
              <w:pStyle w:val="Normal3"/>
            </w:pPr>
            <w:r>
              <w:t>The sender is requesting a Statement.</w:t>
            </w:r>
          </w:p>
        </w:tc>
      </w:tr>
    </w:tbl>
    <w:p w14:paraId="5493BEBD" w14:textId="77777777" w:rsidR="00503198" w:rsidRDefault="00503198" w:rsidP="00503198"/>
    <w:p w14:paraId="43092F6D" w14:textId="77777777" w:rsidR="00503198" w:rsidRDefault="00503198" w:rsidP="00503198">
      <w:pPr>
        <w:pStyle w:val="Heading2"/>
      </w:pPr>
      <w:bookmarkStart w:id="3705" w:name="_Toc259721996"/>
      <w:bookmarkStart w:id="3706" w:name="_Toc275502343"/>
      <w:bookmarkStart w:id="3707" w:name="_Toc371377902"/>
      <w:bookmarkStart w:id="3708" w:name="_Toc21212982"/>
      <w:bookmarkStart w:id="3709" w:name="InformationalAmount"/>
      <w:proofErr w:type="spellStart"/>
      <w:r>
        <w:t>InformationalAmount</w:t>
      </w:r>
      <w:bookmarkEnd w:id="3705"/>
      <w:bookmarkEnd w:id="3706"/>
      <w:bookmarkEnd w:id="3707"/>
      <w:bookmarkEnd w:id="3708"/>
      <w:bookmarkEnd w:id="37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8329D27" w14:textId="77777777" w:rsidTr="00503198">
        <w:tc>
          <w:tcPr>
            <w:tcW w:w="5000" w:type="pct"/>
          </w:tcPr>
          <w:p w14:paraId="526D4F79" w14:textId="77777777" w:rsidR="00503198" w:rsidRDefault="009C6186" w:rsidP="00503198">
            <w:pPr>
              <w:pStyle w:val="Normal2"/>
            </w:pPr>
            <w:r>
              <w:pict w14:anchorId="2198D450">
                <v:shape id="dc_631" o:spid="_x0000_s2643" style="position:absolute;left:0;text-align:left;margin-left:0;margin-top:0;width:50pt;height:50pt;z-index:581;visibility:hidden" coordsize="273,435" o:spt="100" o:preferrelative="t" adj="0,,0" path="">
                  <v:stroke joinstyle="round"/>
                  <v:formulas/>
                  <v:path o:connecttype="segments"/>
                  <o:lock v:ext="edit" selection="t"/>
                </v:shape>
              </w:pict>
            </w:r>
            <w:r>
              <w:pict w14:anchorId="7F15D85A">
                <v:shape id="_x0000_s3589" style="position:absolute;left:0;text-align:left;margin-left:24265.2pt;margin-top:7.2pt;width:261pt;height:163.5pt;z-index:-1826;mso-wrap-edited:t;mso-position-horizontal:right" coordsize="" o:spt="100" wrapcoords="-30 293 365 293 365 25 639 25 639 25 639 0 1000 0 1000 0 1000 1026 639 1026 639 737 365 737 365 543 -30 543 -30 293" adj="0,,0" path="">
                  <v:stroke joinstyle="round"/>
                  <v:imagedata r:id="rId852" o:title="dc_631"/>
                  <v:formulas/>
                  <v:path o:connecttype="segments"/>
                  <w10:wrap type="tight"/>
                </v:shape>
              </w:pict>
            </w:r>
            <w:r w:rsidR="00503198">
              <w:t>A monetary amount used for information purposes only (not for calculation). For example, the invoice price adjustment subtotal is expressed in sterling pounds, and the buyer wants this information expressed in U.S. dollars.</w:t>
            </w:r>
          </w:p>
          <w:p w14:paraId="468EBDDB" w14:textId="77777777" w:rsidR="00503198" w:rsidRDefault="00503198" w:rsidP="00503198">
            <w:pPr>
              <w:pStyle w:val="ListBullet2"/>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6D165FC9" w14:textId="77777777" w:rsidR="00503198" w:rsidRDefault="00503198" w:rsidP="00503198">
            <w:pPr>
              <w:pStyle w:val="Bold3"/>
            </w:pPr>
            <w:proofErr w:type="spellStart"/>
            <w:r>
              <w:t>AmountType</w:t>
            </w:r>
            <w:proofErr w:type="spellEnd"/>
            <w:r>
              <w:t xml:space="preserve"> [attribute]</w:t>
            </w:r>
          </w:p>
          <w:p w14:paraId="0E658B13" w14:textId="77777777" w:rsidR="00503198" w:rsidRDefault="00503198" w:rsidP="00503198">
            <w:pPr>
              <w:pStyle w:val="Italic3"/>
            </w:pPr>
            <w:proofErr w:type="spellStart"/>
            <w:r>
              <w:t>AmountType</w:t>
            </w:r>
            <w:proofErr w:type="spellEnd"/>
            <w:r>
              <w:t xml:space="preserve"> is optional. A single instance might exist.</w:t>
            </w:r>
          </w:p>
          <w:p w14:paraId="6894FE7D" w14:textId="77777777" w:rsidR="00503198" w:rsidRDefault="00503198" w:rsidP="00503198">
            <w:pPr>
              <w:pStyle w:val="Normal3"/>
            </w:pPr>
            <w:r>
              <w:t>Defines the type of amount.</w:t>
            </w:r>
          </w:p>
          <w:p w14:paraId="36F3F028" w14:textId="77777777" w:rsidR="00503198" w:rsidRDefault="00503198" w:rsidP="00503198">
            <w:pPr>
              <w:pStyle w:val="Normal3"/>
            </w:pPr>
            <w:r>
              <w:t xml:space="preserve">Refer to </w:t>
            </w:r>
            <w:proofErr w:type="spellStart"/>
            <w:r>
              <w:t>AmountType</w:t>
            </w:r>
            <w:proofErr w:type="spellEnd"/>
            <w:r>
              <w:t xml:space="preserve"> definition for any enumerations.</w:t>
            </w:r>
          </w:p>
          <w:p w14:paraId="4750F3D7" w14:textId="77777777" w:rsidR="00503198" w:rsidRDefault="00503198" w:rsidP="00503198">
            <w:pPr>
              <w:pStyle w:val="Bold3"/>
            </w:pPr>
            <w:r>
              <w:t>(sequence)</w:t>
            </w:r>
          </w:p>
          <w:p w14:paraId="07A7599F" w14:textId="77777777" w:rsidR="00503198" w:rsidRDefault="00503198" w:rsidP="00503198">
            <w:pPr>
              <w:pStyle w:val="Italic3"/>
            </w:pPr>
            <w:r>
              <w:t>The sequence of items below is mandatory. A single instance is required.</w:t>
            </w:r>
          </w:p>
          <w:p w14:paraId="3A25EC6C" w14:textId="77777777" w:rsidR="00503198" w:rsidRDefault="00503198" w:rsidP="00503198">
            <w:pPr>
              <w:pStyle w:val="Bold4"/>
            </w:pPr>
            <w:proofErr w:type="spellStart"/>
            <w:r>
              <w:t>CurrencyValue</w:t>
            </w:r>
            <w:proofErr w:type="spellEnd"/>
          </w:p>
          <w:p w14:paraId="5BEBC5E5" w14:textId="77777777" w:rsidR="00503198" w:rsidRDefault="00503198" w:rsidP="00503198">
            <w:pPr>
              <w:pStyle w:val="Italic4"/>
            </w:pPr>
            <w:proofErr w:type="spellStart"/>
            <w:r>
              <w:t>CurrencyValue</w:t>
            </w:r>
            <w:proofErr w:type="spellEnd"/>
            <w:r>
              <w:t xml:space="preserve"> is mandatory. A single instance is required.</w:t>
            </w:r>
          </w:p>
          <w:p w14:paraId="7F13DA26"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p w14:paraId="37A4DC97" w14:textId="77777777" w:rsidR="00503198" w:rsidRDefault="00503198" w:rsidP="00503198">
            <w:pPr>
              <w:pStyle w:val="Bold4"/>
            </w:pPr>
            <w:proofErr w:type="spellStart"/>
            <w:r>
              <w:t>ExchangeRate</w:t>
            </w:r>
            <w:proofErr w:type="spellEnd"/>
          </w:p>
          <w:p w14:paraId="4AAF5F34" w14:textId="77777777" w:rsidR="00503198" w:rsidRDefault="00503198" w:rsidP="00503198">
            <w:pPr>
              <w:pStyle w:val="Italic4"/>
            </w:pPr>
            <w:proofErr w:type="spellStart"/>
            <w:r>
              <w:t>ExchangeRate</w:t>
            </w:r>
            <w:proofErr w:type="spellEnd"/>
            <w:r>
              <w:t xml:space="preserve"> is optional. A single instance might exist.</w:t>
            </w:r>
          </w:p>
          <w:p w14:paraId="44E41945" w14:textId="77777777" w:rsidR="00503198" w:rsidRDefault="00503198" w:rsidP="00503198">
            <w:pPr>
              <w:pStyle w:val="Normal4"/>
            </w:pPr>
            <w:r>
              <w:t>The exchange rate as of the date included in the element.</w:t>
            </w:r>
          </w:p>
          <w:p w14:paraId="7DAA3B90" w14:textId="77777777" w:rsidR="00503198" w:rsidRDefault="00503198" w:rsidP="00503198">
            <w:pPr>
              <w:pStyle w:val="Bold4"/>
            </w:pPr>
            <w:proofErr w:type="spellStart"/>
            <w:r>
              <w:t>AdditionalText</w:t>
            </w:r>
            <w:proofErr w:type="spellEnd"/>
          </w:p>
          <w:p w14:paraId="06BBF8CE" w14:textId="77777777" w:rsidR="00503198" w:rsidRDefault="00503198" w:rsidP="00503198">
            <w:pPr>
              <w:pStyle w:val="Italic4"/>
            </w:pPr>
            <w:proofErr w:type="spellStart"/>
            <w:r>
              <w:lastRenderedPageBreak/>
              <w:t>AdditionalText</w:t>
            </w:r>
            <w:proofErr w:type="spellEnd"/>
            <w:r>
              <w:t xml:space="preserve"> is optional. Multiple instances might exist.</w:t>
            </w:r>
          </w:p>
          <w:p w14:paraId="7444A31E"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8C3A056" w14:textId="77777777" w:rsidR="00503198" w:rsidRDefault="00503198" w:rsidP="00503198"/>
    <w:p w14:paraId="23EABB71" w14:textId="77777777" w:rsidR="00503198" w:rsidRDefault="00503198" w:rsidP="00503198">
      <w:pPr>
        <w:pStyle w:val="Heading2"/>
      </w:pPr>
      <w:bookmarkStart w:id="3710" w:name="_Toc259721997"/>
      <w:bookmarkStart w:id="3711" w:name="_Toc275502344"/>
      <w:bookmarkStart w:id="3712" w:name="_Toc371377903"/>
      <w:bookmarkStart w:id="3713" w:name="_Toc21212983"/>
      <w:bookmarkStart w:id="3714" w:name="InformationalPricePerUnit"/>
      <w:proofErr w:type="spellStart"/>
      <w:r>
        <w:t>InformationalPricePerUnit</w:t>
      </w:r>
      <w:bookmarkEnd w:id="3710"/>
      <w:bookmarkEnd w:id="3711"/>
      <w:bookmarkEnd w:id="3712"/>
      <w:bookmarkEnd w:id="3713"/>
      <w:bookmarkEnd w:id="37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94DD32" w14:textId="77777777" w:rsidTr="00503198">
        <w:tc>
          <w:tcPr>
            <w:tcW w:w="5000" w:type="pct"/>
          </w:tcPr>
          <w:p w14:paraId="7F259A5D" w14:textId="77777777" w:rsidR="00503198" w:rsidRDefault="009C6186" w:rsidP="00503198">
            <w:pPr>
              <w:pStyle w:val="Normal2"/>
            </w:pPr>
            <w:r>
              <w:rPr>
                <w:noProof/>
              </w:rPr>
              <w:pict w14:anchorId="0419E5FE">
                <v:shape id="_x0000_s6497" type="#_x0000_t75" style="position:absolute;left:0;text-align:left;margin-left:32990pt;margin-top:7.05pt;width:336pt;height:283.65pt;z-index:-500;mso-wrap-edited:t;mso-position-horizontal:right" wrapcoords="8576 6134 299 6092 370 8624 8608 8750 9276 21417 21600 21543 21600 0 8576 110 8576 6134" filled="t">
                  <v:imagedata r:id="rId853" o:title="InformationalPricePerUnit"/>
                  <w10:wrap type="tight"/>
                </v:shape>
              </w:pict>
            </w:r>
            <w:r>
              <w:pict w14:anchorId="7098E6F6">
                <v:shape id="dc_632" o:spid="_x0000_s4140" style="position:absolute;left:0;text-align:left;margin-left:0;margin-top:0;width:50pt;height:50pt;z-index:995;visibility:hidden" coordsize="255,467" o:spt="100" o:preferrelative="t" adj="0,,0" path="">
                  <v:stroke joinstyle="round"/>
                  <v:formulas/>
                  <v:path o:connecttype="segments"/>
                  <o:lock v:ext="edit" selection="t"/>
                </v:shape>
              </w:pict>
            </w:r>
            <w:r w:rsidR="00503198">
              <w:t xml:space="preserve">A group item containing a currency value and a measurement value used convey a secondary </w:t>
            </w:r>
            <w:proofErr w:type="spellStart"/>
            <w:r w:rsidR="00503198">
              <w:t>PricePerUnit</w:t>
            </w:r>
            <w:proofErr w:type="spellEnd"/>
            <w:r w:rsidR="00503198">
              <w:t xml:space="preserve">. For example, where </w:t>
            </w:r>
            <w:proofErr w:type="spellStart"/>
            <w:r w:rsidR="00503198">
              <w:t>PricePerUnit</w:t>
            </w:r>
            <w:proofErr w:type="spellEnd"/>
            <w:r w:rsidR="00503198">
              <w:t xml:space="preserve"> is dollars per ton. </w:t>
            </w:r>
            <w:proofErr w:type="spellStart"/>
            <w:r w:rsidR="00503198">
              <w:t>InformationalPricePerUnit</w:t>
            </w:r>
            <w:proofErr w:type="spellEnd"/>
            <w:r w:rsidR="00503198">
              <w:t xml:space="preserve"> could be dollars per kilogram.</w:t>
            </w:r>
          </w:p>
          <w:p w14:paraId="609FEA74" w14:textId="77777777" w:rsidR="00503198" w:rsidRDefault="00503198" w:rsidP="00503198">
            <w:pPr>
              <w:pStyle w:val="Bold3"/>
            </w:pPr>
            <w:proofErr w:type="spellStart"/>
            <w:r>
              <w:t>InformationalPricePerUnitType</w:t>
            </w:r>
            <w:proofErr w:type="spellEnd"/>
            <w:r>
              <w:t xml:space="preserve"> [attribute]</w:t>
            </w:r>
          </w:p>
          <w:p w14:paraId="71F249F7" w14:textId="77777777" w:rsidR="00503198" w:rsidRDefault="00503198" w:rsidP="00503198">
            <w:pPr>
              <w:pStyle w:val="Normal3"/>
            </w:pPr>
            <w:r>
              <w:t>Defines what type of Price is being supplied.</w:t>
            </w:r>
          </w:p>
          <w:p w14:paraId="770C8329" w14:textId="77777777" w:rsidR="00503198" w:rsidRDefault="00503198" w:rsidP="00503198">
            <w:pPr>
              <w:pStyle w:val="Normal3"/>
            </w:pPr>
            <w:r>
              <w:t xml:space="preserve">Refer to </w:t>
            </w:r>
            <w:proofErr w:type="spellStart"/>
            <w:r>
              <w:t>InformationalPricePerUnit</w:t>
            </w:r>
            <w:proofErr w:type="spellEnd"/>
            <w:r>
              <w:t xml:space="preserve"> for any enumerations</w:t>
            </w:r>
          </w:p>
          <w:p w14:paraId="3610B49B" w14:textId="77777777" w:rsidR="00503198" w:rsidRDefault="00503198" w:rsidP="00503198">
            <w:pPr>
              <w:pStyle w:val="Bold3"/>
            </w:pPr>
            <w:r>
              <w:t>(sequence)</w:t>
            </w:r>
          </w:p>
          <w:p w14:paraId="39ED69C3" w14:textId="77777777" w:rsidR="00503198" w:rsidRDefault="00503198" w:rsidP="00503198">
            <w:pPr>
              <w:pStyle w:val="Italic3"/>
            </w:pPr>
            <w:r>
              <w:t>The sequence of items below is mandatory. A single instance is required.</w:t>
            </w:r>
          </w:p>
          <w:p w14:paraId="63FF344E" w14:textId="77777777" w:rsidR="00503198" w:rsidRDefault="00503198" w:rsidP="00503198">
            <w:pPr>
              <w:pStyle w:val="Bold4"/>
            </w:pPr>
            <w:proofErr w:type="spellStart"/>
            <w:r>
              <w:t>CurrencyValue</w:t>
            </w:r>
            <w:proofErr w:type="spellEnd"/>
          </w:p>
          <w:p w14:paraId="508685B4" w14:textId="77777777" w:rsidR="00503198" w:rsidRDefault="00503198" w:rsidP="00503198">
            <w:pPr>
              <w:pStyle w:val="Italic4"/>
            </w:pPr>
            <w:proofErr w:type="spellStart"/>
            <w:r>
              <w:t>CurrencyValue</w:t>
            </w:r>
            <w:proofErr w:type="spellEnd"/>
            <w:r>
              <w:t xml:space="preserve"> is mandatory. A single instance is required.</w:t>
            </w:r>
          </w:p>
          <w:p w14:paraId="53C41D69"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p w14:paraId="25A928E0" w14:textId="77777777" w:rsidR="00503198" w:rsidRDefault="00503198" w:rsidP="00503198">
            <w:pPr>
              <w:pStyle w:val="Bold4"/>
            </w:pPr>
            <w:r>
              <w:t>Value</w:t>
            </w:r>
          </w:p>
          <w:p w14:paraId="6591EA25" w14:textId="77777777" w:rsidR="00503198" w:rsidRDefault="00503198" w:rsidP="00503198">
            <w:pPr>
              <w:pStyle w:val="Italic4"/>
            </w:pPr>
            <w:r>
              <w:t>Value is mandatory. A single instance is required.</w:t>
            </w:r>
          </w:p>
          <w:p w14:paraId="29D0864D" w14:textId="77777777" w:rsidR="00503198" w:rsidRDefault="00503198" w:rsidP="00503198">
            <w:pPr>
              <w:pStyle w:val="Normal4"/>
            </w:pPr>
            <w:r>
              <w:t>A numeric value expressed in the unit of measure (UOM).</w:t>
            </w:r>
          </w:p>
          <w:p w14:paraId="3FBD114A" w14:textId="77777777" w:rsidR="00503198" w:rsidRDefault="00503198" w:rsidP="00503198">
            <w:pPr>
              <w:pStyle w:val="Bold4"/>
            </w:pPr>
            <w:proofErr w:type="spellStart"/>
            <w:r>
              <w:t>RangeMin</w:t>
            </w:r>
            <w:proofErr w:type="spellEnd"/>
          </w:p>
          <w:p w14:paraId="534D0B24" w14:textId="77777777" w:rsidR="00503198" w:rsidRDefault="00503198" w:rsidP="00503198">
            <w:pPr>
              <w:pStyle w:val="Italic4"/>
            </w:pPr>
            <w:proofErr w:type="spellStart"/>
            <w:r>
              <w:t>RangeMin</w:t>
            </w:r>
            <w:proofErr w:type="spellEnd"/>
            <w:r>
              <w:t xml:space="preserve"> is optional. A single instance might exist.</w:t>
            </w:r>
          </w:p>
          <w:p w14:paraId="4DB133F4" w14:textId="77777777" w:rsidR="00503198" w:rsidRDefault="00503198" w:rsidP="00503198">
            <w:pPr>
              <w:pStyle w:val="Normal4"/>
            </w:pPr>
            <w:r>
              <w:t>The minimum value (lower boundary) allowed for the Measurement that is the parent of this element.</w:t>
            </w:r>
          </w:p>
          <w:p w14:paraId="2222E33F" w14:textId="77777777" w:rsidR="00503198" w:rsidRDefault="00503198" w:rsidP="00503198">
            <w:pPr>
              <w:pStyle w:val="Bold4"/>
            </w:pPr>
            <w:proofErr w:type="spellStart"/>
            <w:r>
              <w:t>RangeMax</w:t>
            </w:r>
            <w:proofErr w:type="spellEnd"/>
          </w:p>
          <w:p w14:paraId="2F74A5EE" w14:textId="77777777" w:rsidR="00503198" w:rsidRDefault="00503198" w:rsidP="00503198">
            <w:pPr>
              <w:pStyle w:val="Italic4"/>
            </w:pPr>
            <w:proofErr w:type="spellStart"/>
            <w:r>
              <w:t>RangeMax</w:t>
            </w:r>
            <w:proofErr w:type="spellEnd"/>
            <w:r>
              <w:t xml:space="preserve"> is optional. A single instance might exist.</w:t>
            </w:r>
          </w:p>
          <w:p w14:paraId="290E5E39"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2741847B" w14:textId="77777777" w:rsidR="005E78FB" w:rsidRDefault="005E78FB" w:rsidP="005E78FB">
            <w:pPr>
              <w:pStyle w:val="Bold3"/>
            </w:pPr>
            <w:r>
              <w:t>(sequence)</w:t>
            </w:r>
          </w:p>
          <w:p w14:paraId="17841902" w14:textId="77777777" w:rsidR="005E78FB" w:rsidRDefault="005E78FB" w:rsidP="005E78FB">
            <w:pPr>
              <w:pStyle w:val="Italic3"/>
            </w:pPr>
            <w:r>
              <w:t>The sequence of items below is mandatory. A single instance is required.</w:t>
            </w:r>
          </w:p>
          <w:p w14:paraId="41C02FA7" w14:textId="77777777" w:rsidR="005E78FB" w:rsidRDefault="005E78FB" w:rsidP="005E78FB">
            <w:pPr>
              <w:pStyle w:val="Bold4"/>
            </w:pPr>
            <w:r>
              <w:t>Country</w:t>
            </w:r>
          </w:p>
          <w:p w14:paraId="04F0EFEA" w14:textId="77777777" w:rsidR="005E78FB" w:rsidRDefault="005E78FB" w:rsidP="005E78FB">
            <w:pPr>
              <w:pStyle w:val="Italic4"/>
            </w:pPr>
            <w:r>
              <w:lastRenderedPageBreak/>
              <w:t>Country is optional. A single instance might exist.</w:t>
            </w:r>
          </w:p>
          <w:p w14:paraId="2A309A1C" w14:textId="77777777" w:rsidR="005E78FB" w:rsidRDefault="005E78FB" w:rsidP="005E78FB">
            <w:pPr>
              <w:pStyle w:val="Normal4"/>
            </w:pPr>
            <w:r w:rsidRPr="00DE00F3">
              <w:t xml:space="preserve">The name of the country associated with the address elements. To ensure reliable matching of addresses, it is suggested to use the attribute </w:t>
            </w:r>
            <w:proofErr w:type="spellStart"/>
            <w:r w:rsidRPr="00DE00F3">
              <w:t>ISOCountryCode</w:t>
            </w:r>
            <w:proofErr w:type="spellEnd"/>
            <w:r w:rsidRPr="00DE00F3">
              <w:t xml:space="preserve"> as well</w:t>
            </w:r>
            <w:r>
              <w:t>.</w:t>
            </w:r>
          </w:p>
        </w:tc>
      </w:tr>
    </w:tbl>
    <w:p w14:paraId="5AF68368" w14:textId="77777777" w:rsidR="00503198" w:rsidRDefault="00503198" w:rsidP="00503198"/>
    <w:p w14:paraId="3E1C081F" w14:textId="77777777" w:rsidR="00503198" w:rsidRDefault="00503198" w:rsidP="00503198">
      <w:pPr>
        <w:pStyle w:val="Heading2"/>
      </w:pPr>
      <w:bookmarkStart w:id="3715" w:name="_Toc259721998"/>
      <w:bookmarkStart w:id="3716" w:name="_Toc275502345"/>
      <w:bookmarkStart w:id="3717" w:name="_Toc371377904"/>
      <w:bookmarkStart w:id="3718" w:name="_Toc21212984"/>
      <w:bookmarkStart w:id="3719" w:name="InformationalPricePerUnitType_a"/>
      <w:proofErr w:type="spellStart"/>
      <w:r>
        <w:t>InformationalPricePerUnitType</w:t>
      </w:r>
      <w:proofErr w:type="spellEnd"/>
      <w:r>
        <w:t xml:space="preserve"> [attribute]</w:t>
      </w:r>
      <w:bookmarkEnd w:id="3715"/>
      <w:bookmarkEnd w:id="3716"/>
      <w:bookmarkEnd w:id="3717"/>
      <w:bookmarkEnd w:id="3718"/>
      <w:bookmarkEnd w:id="371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A19D70D" w14:textId="77777777" w:rsidTr="00503198">
        <w:tc>
          <w:tcPr>
            <w:tcW w:w="5000" w:type="pct"/>
          </w:tcPr>
          <w:p w14:paraId="547050D9" w14:textId="77777777" w:rsidR="00503198" w:rsidRDefault="009C6186" w:rsidP="00503198">
            <w:pPr>
              <w:pStyle w:val="Normal2"/>
            </w:pPr>
            <w:r>
              <w:rPr>
                <w:noProof/>
              </w:rPr>
              <w:pict w14:anchorId="34E15338">
                <v:shape id="_x0000_s4142" type="#_x0000_t75" style="position:absolute;left:0;text-align:left;margin-left:14290pt;margin-top:7.05pt;width:166pt;height:58pt;z-index:-1420;mso-position-horizontal:right" wrapcoords="-98 0 -98 21319 21600 21319 21600 0 -98 0" filled="t">
                  <v:imagedata r:id="rId854" o:title="untitled"/>
                  <w10:wrap type="tight"/>
                </v:shape>
              </w:pict>
            </w:r>
            <w:r w:rsidR="00503198">
              <w:t>Defines what type of Price is being supplied.</w:t>
            </w:r>
          </w:p>
          <w:p w14:paraId="73DA6886" w14:textId="77777777" w:rsidR="00503198" w:rsidRDefault="00503198" w:rsidP="00503198">
            <w:pPr>
              <w:pStyle w:val="Italic2"/>
            </w:pPr>
            <w:r>
              <w:t>This item is restricted to the following list.</w:t>
            </w:r>
          </w:p>
          <w:p w14:paraId="1CE8D8C3" w14:textId="77777777" w:rsidR="00503198" w:rsidRPr="0040130B" w:rsidRDefault="00503198" w:rsidP="00503198">
            <w:pPr>
              <w:pStyle w:val="Bold3"/>
              <w:rPr>
                <w:highlight w:val="white"/>
              </w:rPr>
            </w:pPr>
            <w:proofErr w:type="spellStart"/>
            <w:r w:rsidRPr="0040130B">
              <w:rPr>
                <w:highlight w:val="white"/>
              </w:rPr>
              <w:t>AlternatePrice</w:t>
            </w:r>
            <w:proofErr w:type="spellEnd"/>
          </w:p>
          <w:p w14:paraId="2BD082E3" w14:textId="77777777" w:rsidR="00503198" w:rsidRDefault="00503198" w:rsidP="00503198">
            <w:pPr>
              <w:pStyle w:val="Normal3"/>
              <w:rPr>
                <w:b/>
                <w:highlight w:val="white"/>
              </w:rPr>
            </w:pPr>
            <w:r>
              <w:rPr>
                <w:highlight w:val="white"/>
              </w:rPr>
              <w:t>Alternate price calculated by the Buyer.</w:t>
            </w:r>
          </w:p>
          <w:p w14:paraId="793A1454" w14:textId="77777777" w:rsidR="00503198" w:rsidRPr="0040130B" w:rsidRDefault="00503198" w:rsidP="00503198">
            <w:pPr>
              <w:pStyle w:val="Bold3"/>
              <w:rPr>
                <w:highlight w:val="white"/>
              </w:rPr>
            </w:pPr>
            <w:proofErr w:type="spellStart"/>
            <w:r w:rsidRPr="0040130B">
              <w:rPr>
                <w:highlight w:val="white"/>
              </w:rPr>
              <w:t>CoverPrice</w:t>
            </w:r>
            <w:proofErr w:type="spellEnd"/>
          </w:p>
          <w:p w14:paraId="442AE0DD" w14:textId="77777777" w:rsidR="00503198" w:rsidRDefault="00503198" w:rsidP="00503198">
            <w:pPr>
              <w:pStyle w:val="Normal3"/>
              <w:rPr>
                <w:highlight w:val="white"/>
              </w:rPr>
            </w:pPr>
            <w:r>
              <w:rPr>
                <w:highlight w:val="white"/>
              </w:rPr>
              <w:t>Price that appears on the cover of a book.</w:t>
            </w:r>
          </w:p>
          <w:p w14:paraId="3C014BFD" w14:textId="77777777" w:rsidR="00503198" w:rsidRPr="00877FDC" w:rsidRDefault="00503198" w:rsidP="00503198">
            <w:pPr>
              <w:pStyle w:val="Bold3"/>
              <w:rPr>
                <w:rFonts w:ascii="Arial" w:eastAsia="Times New Roman" w:hAnsi="Arial"/>
              </w:rPr>
            </w:pPr>
            <w:proofErr w:type="spellStart"/>
            <w:r w:rsidRPr="00877FDC">
              <w:rPr>
                <w:rFonts w:ascii="Arial" w:eastAsia="Times New Roman" w:hAnsi="Arial"/>
              </w:rPr>
              <w:t>ProductPrice</w:t>
            </w:r>
            <w:proofErr w:type="spellEnd"/>
          </w:p>
          <w:p w14:paraId="18CCEA40" w14:textId="77777777" w:rsidR="00503198" w:rsidRPr="00521F07" w:rsidRDefault="00503198" w:rsidP="00503198">
            <w:pPr>
              <w:pStyle w:val="Normal3"/>
            </w:pPr>
            <w:r>
              <w:t xml:space="preserve">Price for the product specified in the Product element in the </w:t>
            </w:r>
            <w:r w:rsidR="001F3E70">
              <w:t>e-Document</w:t>
            </w:r>
            <w:r>
              <w:t>.</w:t>
            </w:r>
          </w:p>
          <w:p w14:paraId="08435BB7" w14:textId="77777777" w:rsidR="00503198" w:rsidRPr="0040130B" w:rsidRDefault="00503198" w:rsidP="00503198">
            <w:pPr>
              <w:pStyle w:val="Bold3"/>
              <w:rPr>
                <w:highlight w:val="white"/>
              </w:rPr>
            </w:pPr>
            <w:proofErr w:type="spellStart"/>
            <w:r w:rsidRPr="0040130B">
              <w:rPr>
                <w:highlight w:val="white"/>
              </w:rPr>
              <w:t>ProductionPrice</w:t>
            </w:r>
            <w:proofErr w:type="spellEnd"/>
          </w:p>
          <w:p w14:paraId="1B223361" w14:textId="77777777" w:rsidR="00503198" w:rsidRPr="00AE6236" w:rsidRDefault="00503198" w:rsidP="00503198">
            <w:pPr>
              <w:pStyle w:val="Normal3"/>
              <w:rPr>
                <w:highlight w:val="white"/>
              </w:rPr>
            </w:pPr>
            <w:r>
              <w:rPr>
                <w:highlight w:val="white"/>
              </w:rPr>
              <w:t>Price calculated by the Buyer’s Production department.</w:t>
            </w:r>
          </w:p>
        </w:tc>
      </w:tr>
    </w:tbl>
    <w:p w14:paraId="1C5BB3CA" w14:textId="77777777" w:rsidR="00503198" w:rsidRPr="00FC3C0B" w:rsidRDefault="00503198" w:rsidP="00503198"/>
    <w:p w14:paraId="050D0A5A" w14:textId="77777777" w:rsidR="00503198" w:rsidRDefault="00503198" w:rsidP="00503198">
      <w:pPr>
        <w:pStyle w:val="Normal2"/>
      </w:pPr>
    </w:p>
    <w:p w14:paraId="6052DA7D" w14:textId="77777777" w:rsidR="00503198" w:rsidRDefault="00503198" w:rsidP="00503198">
      <w:pPr>
        <w:pStyle w:val="Normal2"/>
      </w:pPr>
    </w:p>
    <w:p w14:paraId="6594C54D" w14:textId="77777777" w:rsidR="00503198" w:rsidRDefault="00503198" w:rsidP="00503198">
      <w:pPr>
        <w:pStyle w:val="Normal3"/>
      </w:pPr>
    </w:p>
    <w:p w14:paraId="1761F74A" w14:textId="77777777" w:rsidR="00503198" w:rsidRDefault="00503198" w:rsidP="00503198">
      <w:pPr>
        <w:pStyle w:val="Heading2"/>
      </w:pPr>
      <w:bookmarkStart w:id="3720" w:name="_Toc259721999"/>
      <w:bookmarkStart w:id="3721" w:name="_Toc275502346"/>
      <w:bookmarkStart w:id="3722" w:name="_Toc371377905"/>
      <w:bookmarkStart w:id="3723" w:name="_Toc21212985"/>
      <w:bookmarkStart w:id="3724" w:name="InformationalQuantity"/>
      <w:proofErr w:type="spellStart"/>
      <w:r>
        <w:lastRenderedPageBreak/>
        <w:t>InformationalQuantity</w:t>
      </w:r>
      <w:bookmarkEnd w:id="3720"/>
      <w:bookmarkEnd w:id="3721"/>
      <w:bookmarkEnd w:id="3722"/>
      <w:bookmarkEnd w:id="3723"/>
      <w:bookmarkEnd w:id="37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29CA78" w14:textId="77777777" w:rsidTr="00503198">
        <w:tc>
          <w:tcPr>
            <w:tcW w:w="5000" w:type="pct"/>
          </w:tcPr>
          <w:p w14:paraId="24587CF8" w14:textId="77777777" w:rsidR="00503198" w:rsidRDefault="009C6186" w:rsidP="00503198">
            <w:pPr>
              <w:pStyle w:val="Normal2"/>
            </w:pPr>
            <w:r>
              <w:rPr>
                <w:noProof/>
              </w:rPr>
              <w:pict w14:anchorId="43425BE4">
                <v:shape id="_x0000_s3964" type="#_x0000_t75" style="position:absolute;left:0;text-align:left;margin-left:29772.5pt;margin-top:7.05pt;width:306.75pt;height:447pt;z-index:-1512;mso-wrap-edited:t;mso-position-horizontal:right" wrapcoords="8186 3020 211 3020 264 4723 8450 4615 8925 21540 21600 21564 21600 0 8291 -60 8186 3020" filled="t">
                  <v:imagedata r:id="rId855" o:title="InformationalQuantity"/>
                  <w10:wrap type="tight"/>
                </v:shape>
              </w:pict>
            </w:r>
            <w:r>
              <w:pict w14:anchorId="63CC1DC8">
                <v:shape id="dc_633" o:spid="_x0000_s2644" style="position:absolute;left:0;text-align:left;margin-left:0;margin-top:0;width:50pt;height:50pt;z-index:582;visibility:hidden" coordsize="504,419" o:spt="100" o:preferrelative="t" adj="0,,0" path="">
                  <v:stroke joinstyle="round"/>
                  <v:formulas/>
                  <v:path o:connecttype="segments"/>
                  <o:lock v:ext="edit" selection="t"/>
                </v:shape>
              </w:pict>
            </w:r>
            <w:r w:rsidR="00503198">
              <w:t>A quantity given in a valid UOM used for information purposes only (not for calculation). For example, an ordered quantity was 100 reels as opposed to the invoice quantity of 20,000 pounds.</w:t>
            </w:r>
          </w:p>
          <w:p w14:paraId="71BEFA93" w14:textId="77777777" w:rsidR="00503198" w:rsidRPr="00D10222" w:rsidRDefault="00503198" w:rsidP="00503198">
            <w:pPr>
              <w:pStyle w:val="Bold3"/>
              <w:rPr>
                <w:lang w:val="en-US"/>
              </w:rPr>
            </w:pPr>
            <w:proofErr w:type="spellStart"/>
            <w:r w:rsidRPr="00D10222">
              <w:rPr>
                <w:lang w:val="en-US"/>
              </w:rPr>
              <w:t>QuantityType</w:t>
            </w:r>
            <w:proofErr w:type="spellEnd"/>
            <w:r w:rsidRPr="00D10222">
              <w:rPr>
                <w:lang w:val="en-US"/>
              </w:rPr>
              <w:t xml:space="preserve"> [attribute]</w:t>
            </w:r>
          </w:p>
          <w:p w14:paraId="469FDA5B" w14:textId="77777777" w:rsidR="00503198" w:rsidRDefault="00503198" w:rsidP="00503198">
            <w:pPr>
              <w:pStyle w:val="Italic3"/>
            </w:pPr>
            <w:proofErr w:type="spellStart"/>
            <w:r w:rsidRPr="00D10222">
              <w:rPr>
                <w:lang w:val="en-US"/>
              </w:rPr>
              <w:t>QuantityType</w:t>
            </w:r>
            <w:proofErr w:type="spellEnd"/>
            <w:r w:rsidRPr="00D10222">
              <w:rPr>
                <w:lang w:val="en-US"/>
              </w:rPr>
              <w:t xml:space="preserve"> is mandatory. </w:t>
            </w:r>
            <w:r>
              <w:t>A single instance is required.</w:t>
            </w:r>
          </w:p>
          <w:p w14:paraId="7D889FC2" w14:textId="77777777" w:rsidR="00503198" w:rsidRDefault="00503198" w:rsidP="00503198">
            <w:pPr>
              <w:pStyle w:val="Normal3"/>
            </w:pPr>
            <w:proofErr w:type="spellStart"/>
            <w:r>
              <w:t>QuantityType</w:t>
            </w:r>
            <w:proofErr w:type="spellEnd"/>
            <w:r>
              <w:t xml:space="preserve"> communicates information about the type of quantity being communicated and how the receiver might use the information.</w:t>
            </w:r>
          </w:p>
          <w:p w14:paraId="7D65D959" w14:textId="77777777" w:rsidR="00503198" w:rsidRDefault="00503198" w:rsidP="00503198">
            <w:pPr>
              <w:pStyle w:val="Normal3"/>
            </w:pPr>
            <w:r>
              <w:t xml:space="preserve">Refer to </w:t>
            </w:r>
            <w:proofErr w:type="spellStart"/>
            <w:r>
              <w:t>QuantityType</w:t>
            </w:r>
            <w:proofErr w:type="spellEnd"/>
            <w:r>
              <w:t xml:space="preserve"> definition for any enumerations.</w:t>
            </w:r>
          </w:p>
          <w:p w14:paraId="47501F8C" w14:textId="77777777" w:rsidR="00503198" w:rsidRPr="005755AC" w:rsidRDefault="00503198" w:rsidP="00503198">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67D70D35" w14:textId="77777777" w:rsidR="00503198" w:rsidRDefault="00503198" w:rsidP="00503198">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402291CE" w14:textId="77777777" w:rsidR="00503198" w:rsidRDefault="00503198" w:rsidP="00503198">
            <w:pPr>
              <w:pStyle w:val="Normal3"/>
            </w:pPr>
            <w:r>
              <w:t>Provides the location in the value chain where the quantity is being reported.</w:t>
            </w:r>
          </w:p>
          <w:p w14:paraId="094066BA" w14:textId="77777777" w:rsidR="00503198" w:rsidRDefault="00503198" w:rsidP="00503198">
            <w:pPr>
              <w:pStyle w:val="Normal3"/>
            </w:pPr>
            <w:r>
              <w:t xml:space="preserve">Refer to </w:t>
            </w:r>
            <w:proofErr w:type="spellStart"/>
            <w:r>
              <w:t>QuantityTypeContext</w:t>
            </w:r>
            <w:proofErr w:type="spellEnd"/>
            <w:r>
              <w:t xml:space="preserve"> definition for any enumerations.</w:t>
            </w:r>
          </w:p>
          <w:p w14:paraId="06B1ADB6" w14:textId="77777777" w:rsidR="00503198" w:rsidRDefault="00503198" w:rsidP="00503198">
            <w:pPr>
              <w:pStyle w:val="Bold3"/>
            </w:pPr>
            <w:proofErr w:type="spellStart"/>
            <w:r>
              <w:t>AdjustmentType</w:t>
            </w:r>
            <w:proofErr w:type="spellEnd"/>
            <w:r>
              <w:t xml:space="preserve"> [attribute]</w:t>
            </w:r>
          </w:p>
          <w:p w14:paraId="6961E52C" w14:textId="77777777" w:rsidR="00503198" w:rsidRDefault="00503198" w:rsidP="00503198">
            <w:pPr>
              <w:pStyle w:val="Italic3"/>
            </w:pPr>
            <w:proofErr w:type="spellStart"/>
            <w:r>
              <w:t>AdjustmentType</w:t>
            </w:r>
            <w:proofErr w:type="spellEnd"/>
            <w:r>
              <w:t xml:space="preserve"> is optional. A single instance might exist.</w:t>
            </w:r>
          </w:p>
          <w:p w14:paraId="6BA1C2D1" w14:textId="77777777" w:rsidR="00503198" w:rsidRDefault="00503198" w:rsidP="00503198">
            <w:pPr>
              <w:pStyle w:val="Normal3"/>
            </w:pPr>
            <w:r>
              <w:t>Describes the type of adjustment associated with a quantity.</w:t>
            </w:r>
          </w:p>
          <w:p w14:paraId="37BBB31A" w14:textId="77777777" w:rsidR="00503198" w:rsidRDefault="00503198" w:rsidP="00503198">
            <w:pPr>
              <w:pStyle w:val="Normal3"/>
            </w:pPr>
            <w:r>
              <w:t xml:space="preserve">Refer to </w:t>
            </w:r>
            <w:proofErr w:type="spellStart"/>
            <w:r>
              <w:t>AdjustmentType</w:t>
            </w:r>
            <w:proofErr w:type="spellEnd"/>
            <w:r>
              <w:t xml:space="preserve"> definition for any enumerations.</w:t>
            </w:r>
          </w:p>
          <w:p w14:paraId="36D2CAEE" w14:textId="77777777" w:rsidR="00503198" w:rsidRDefault="00503198" w:rsidP="00503198">
            <w:pPr>
              <w:pStyle w:val="Bold3"/>
            </w:pPr>
            <w:proofErr w:type="spellStart"/>
            <w:r>
              <w:t>MeasuringMethodType</w:t>
            </w:r>
            <w:proofErr w:type="spellEnd"/>
            <w:r>
              <w:t xml:space="preserve"> [attribute]</w:t>
            </w:r>
          </w:p>
          <w:p w14:paraId="4FBFE82C" w14:textId="77777777" w:rsidR="00503198" w:rsidRDefault="00503198" w:rsidP="00503198">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103AC66A" w14:textId="77777777" w:rsidR="00503198" w:rsidRDefault="00503198" w:rsidP="00503198">
            <w:pPr>
              <w:pStyle w:val="Normal3"/>
            </w:pPr>
            <w:r w:rsidRPr="005357A7">
              <w:t>Specifies how a measurement value is created.</w:t>
            </w:r>
          </w:p>
          <w:p w14:paraId="39DA8F99" w14:textId="77777777" w:rsidR="00503198" w:rsidRDefault="00503198" w:rsidP="00503198">
            <w:pPr>
              <w:pStyle w:val="Normal3"/>
            </w:pPr>
            <w:r>
              <w:t xml:space="preserve">Refer to </w:t>
            </w:r>
            <w:proofErr w:type="spellStart"/>
            <w:r>
              <w:t>MeasuringMethodType</w:t>
            </w:r>
            <w:proofErr w:type="spellEnd"/>
            <w:r>
              <w:t xml:space="preserve"> definition for any enumerations.</w:t>
            </w:r>
          </w:p>
          <w:p w14:paraId="10C3B82D" w14:textId="77777777" w:rsidR="00503198" w:rsidRDefault="00503198" w:rsidP="00503198">
            <w:pPr>
              <w:pStyle w:val="Bold3"/>
            </w:pPr>
            <w:proofErr w:type="spellStart"/>
            <w:r>
              <w:t>MeasuringAgency</w:t>
            </w:r>
            <w:proofErr w:type="spellEnd"/>
            <w:r>
              <w:t xml:space="preserve"> [attribute]</w:t>
            </w:r>
          </w:p>
          <w:p w14:paraId="3F7D56C9" w14:textId="77777777" w:rsidR="00503198" w:rsidRDefault="00503198" w:rsidP="00503198">
            <w:pPr>
              <w:pStyle w:val="Italic3"/>
            </w:pPr>
            <w:proofErr w:type="spellStart"/>
            <w:r>
              <w:t>MeasuringAgency</w:t>
            </w:r>
            <w:proofErr w:type="spellEnd"/>
            <w:r>
              <w:t xml:space="preserve"> is optional. A single instance might exist.</w:t>
            </w:r>
          </w:p>
          <w:p w14:paraId="46773EF3" w14:textId="77777777" w:rsidR="00503198" w:rsidRDefault="00503198" w:rsidP="00503198">
            <w:pPr>
              <w:pStyle w:val="Normal3"/>
            </w:pPr>
            <w:r>
              <w:t>The agency defining measuring methods.</w:t>
            </w:r>
          </w:p>
          <w:p w14:paraId="67B6D9A0" w14:textId="77777777" w:rsidR="00503198" w:rsidRDefault="00503198" w:rsidP="00503198">
            <w:pPr>
              <w:pStyle w:val="Normal3"/>
            </w:pPr>
            <w:r>
              <w:t xml:space="preserve">Refer to </w:t>
            </w:r>
            <w:proofErr w:type="spellStart"/>
            <w:r>
              <w:t>MeasuringAgency</w:t>
            </w:r>
            <w:proofErr w:type="spellEnd"/>
            <w:r>
              <w:t xml:space="preserve"> definition for any enumerations.</w:t>
            </w:r>
          </w:p>
          <w:p w14:paraId="6CC7B7CC" w14:textId="77777777" w:rsidR="00503198" w:rsidRDefault="00503198" w:rsidP="00503198">
            <w:pPr>
              <w:pStyle w:val="Bold3"/>
            </w:pPr>
            <w:proofErr w:type="spellStart"/>
            <w:r>
              <w:t>MeasuringMethod</w:t>
            </w:r>
            <w:proofErr w:type="spellEnd"/>
            <w:r>
              <w:t xml:space="preserve"> [attribute]</w:t>
            </w:r>
          </w:p>
          <w:p w14:paraId="44E303CC" w14:textId="77777777" w:rsidR="00503198" w:rsidRDefault="00503198" w:rsidP="00503198">
            <w:pPr>
              <w:pStyle w:val="Italic3"/>
            </w:pPr>
            <w:proofErr w:type="spellStart"/>
            <w:r>
              <w:t>MeasuringMethod</w:t>
            </w:r>
            <w:proofErr w:type="spellEnd"/>
            <w:r>
              <w:t xml:space="preserve"> is optional. A single instance might exist.</w:t>
            </w:r>
          </w:p>
          <w:p w14:paraId="54157828" w14:textId="77777777"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14:paraId="56AF8892" w14:textId="77777777" w:rsidR="00503198" w:rsidRDefault="00503198" w:rsidP="00503198">
            <w:pPr>
              <w:pStyle w:val="Bold3"/>
            </w:pPr>
            <w:r>
              <w:lastRenderedPageBreak/>
              <w:t>(sequence)</w:t>
            </w:r>
          </w:p>
          <w:p w14:paraId="2717346A" w14:textId="77777777" w:rsidR="00503198" w:rsidRDefault="00503198" w:rsidP="00503198">
            <w:pPr>
              <w:pStyle w:val="Italic3"/>
            </w:pPr>
            <w:r>
              <w:t>The sequence of items below is mandatory. A single instance is required.</w:t>
            </w:r>
          </w:p>
          <w:p w14:paraId="40428526" w14:textId="77777777" w:rsidR="00503198" w:rsidRDefault="00503198" w:rsidP="00503198">
            <w:pPr>
              <w:pStyle w:val="Bold4"/>
            </w:pPr>
            <w:r>
              <w:t>Value</w:t>
            </w:r>
          </w:p>
          <w:p w14:paraId="52FAD6F3" w14:textId="77777777" w:rsidR="00503198" w:rsidRDefault="00503198" w:rsidP="00503198">
            <w:pPr>
              <w:pStyle w:val="Italic4"/>
            </w:pPr>
            <w:r>
              <w:t>Value is mandatory. A single instance is required.</w:t>
            </w:r>
          </w:p>
          <w:p w14:paraId="7C150170" w14:textId="77777777" w:rsidR="00503198" w:rsidRDefault="00503198" w:rsidP="00503198">
            <w:pPr>
              <w:pStyle w:val="Normal4"/>
            </w:pPr>
            <w:r>
              <w:t>A numeric value expressed in the unit of measure (UOM).</w:t>
            </w:r>
          </w:p>
          <w:p w14:paraId="4CE52BBC" w14:textId="77777777" w:rsidR="00503198" w:rsidRDefault="00503198" w:rsidP="00503198">
            <w:pPr>
              <w:pStyle w:val="Bold4"/>
            </w:pPr>
            <w:proofErr w:type="spellStart"/>
            <w:r>
              <w:t>RangeMin</w:t>
            </w:r>
            <w:proofErr w:type="spellEnd"/>
          </w:p>
          <w:p w14:paraId="0ECBA37E" w14:textId="77777777" w:rsidR="00503198" w:rsidRDefault="00503198" w:rsidP="00503198">
            <w:pPr>
              <w:pStyle w:val="Italic4"/>
            </w:pPr>
            <w:proofErr w:type="spellStart"/>
            <w:r>
              <w:t>RangeMin</w:t>
            </w:r>
            <w:proofErr w:type="spellEnd"/>
            <w:r>
              <w:t xml:space="preserve"> is optional. A single instance might exist.</w:t>
            </w:r>
          </w:p>
          <w:p w14:paraId="354BC43C" w14:textId="77777777" w:rsidR="00503198" w:rsidRDefault="00503198" w:rsidP="00503198">
            <w:pPr>
              <w:pStyle w:val="Normal4"/>
            </w:pPr>
            <w:r>
              <w:t>The minimum value (lower boundary) allowed for the Measurement that is the parent of this element.</w:t>
            </w:r>
          </w:p>
          <w:p w14:paraId="36B3F2C3" w14:textId="77777777" w:rsidR="00503198" w:rsidRDefault="00503198" w:rsidP="00503198">
            <w:pPr>
              <w:pStyle w:val="Bold4"/>
            </w:pPr>
            <w:proofErr w:type="spellStart"/>
            <w:r>
              <w:t>RangeMax</w:t>
            </w:r>
            <w:proofErr w:type="spellEnd"/>
          </w:p>
          <w:p w14:paraId="3074E8D3" w14:textId="77777777" w:rsidR="00503198" w:rsidRDefault="00503198" w:rsidP="00503198">
            <w:pPr>
              <w:pStyle w:val="Italic4"/>
            </w:pPr>
            <w:proofErr w:type="spellStart"/>
            <w:r>
              <w:t>RangeMax</w:t>
            </w:r>
            <w:proofErr w:type="spellEnd"/>
            <w:r>
              <w:t xml:space="preserve"> is optional. A single instance might exist.</w:t>
            </w:r>
          </w:p>
          <w:p w14:paraId="1014B328"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F491544" w14:textId="77777777" w:rsidR="00503198" w:rsidRDefault="00503198" w:rsidP="00503198"/>
    <w:p w14:paraId="21C1A9F9" w14:textId="77777777" w:rsidR="00503198" w:rsidRDefault="00503198" w:rsidP="00503198">
      <w:pPr>
        <w:pStyle w:val="Heading2"/>
      </w:pPr>
      <w:bookmarkStart w:id="3725" w:name="_Toc259722000"/>
      <w:bookmarkStart w:id="3726" w:name="_Toc275502347"/>
      <w:bookmarkStart w:id="3727" w:name="_Toc371377906"/>
      <w:bookmarkStart w:id="3728" w:name="_Toc21212986"/>
      <w:bookmarkStart w:id="3729" w:name="Ink"/>
      <w:r>
        <w:t>Ink</w:t>
      </w:r>
      <w:bookmarkEnd w:id="3725"/>
      <w:bookmarkEnd w:id="3726"/>
      <w:bookmarkEnd w:id="3727"/>
      <w:bookmarkEnd w:id="3728"/>
      <w:bookmarkEnd w:id="372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4CDA3D" w14:textId="77777777" w:rsidTr="00503198">
        <w:tc>
          <w:tcPr>
            <w:tcW w:w="5000" w:type="pct"/>
          </w:tcPr>
          <w:p w14:paraId="1DA267E3" w14:textId="77777777" w:rsidR="00503198" w:rsidRDefault="009C6186" w:rsidP="00503198">
            <w:pPr>
              <w:pStyle w:val="Normal2"/>
            </w:pPr>
            <w:r>
              <w:pict w14:anchorId="289F6756">
                <v:shape id="dc_634" o:spid="_x0000_s2645" style="position:absolute;left:0;text-align:left;margin-left:0;margin-top:0;width:50pt;height:50pt;z-index:583;visibility:hidden" coordsize="371,458" o:spt="100" o:preferrelative="t" adj="0,,0" path="">
                  <v:stroke joinstyle="round"/>
                  <v:formulas/>
                  <v:path o:connecttype="segments"/>
                  <o:lock v:ext="edit" selection="t"/>
                </v:shape>
              </w:pict>
            </w:r>
            <w:r>
              <w:pict w14:anchorId="064C1461">
                <v:shape id="_x0000_s3590" style="position:absolute;left:0;text-align:left;margin-left:25750.2pt;margin-top:7.2pt;width:274.5pt;height:222.75pt;z-index:-1825;mso-wrap-edited:t;mso-position-horizontal:right" coordsize="" o:spt="100" wrapcoords="-30 471 174 471 434 471 434 56 434 56 434 0 1000 0 1000 0 1000 1019 434 1019 434 655 174 655 -30 655 -30 471" adj="0,,0" path="">
                  <v:stroke joinstyle="round"/>
                  <v:imagedata r:id="rId856" o:title="dc_634"/>
                  <v:formulas/>
                  <v:path o:connecttype="segments"/>
                  <w10:wrap type="tight"/>
                </v:shape>
              </w:pict>
            </w:r>
            <w:r w:rsidR="00503198">
              <w:t>A grouping element that describes the ink used in the process.</w:t>
            </w:r>
          </w:p>
          <w:p w14:paraId="7A782C4E" w14:textId="77777777" w:rsidR="00503198" w:rsidRDefault="00503198" w:rsidP="00503198">
            <w:pPr>
              <w:pStyle w:val="Bold3"/>
            </w:pPr>
            <w:r>
              <w:t>(sequence)</w:t>
            </w:r>
          </w:p>
          <w:p w14:paraId="6F48990E" w14:textId="77777777" w:rsidR="00503198" w:rsidRDefault="00503198" w:rsidP="00503198">
            <w:pPr>
              <w:pStyle w:val="Italic3"/>
            </w:pPr>
            <w:r>
              <w:t>The sequence of items below is mandatory. A single instance is required.</w:t>
            </w:r>
          </w:p>
          <w:p w14:paraId="4F249D81" w14:textId="77777777" w:rsidR="00503198" w:rsidRDefault="00503198" w:rsidP="00503198">
            <w:pPr>
              <w:pStyle w:val="Bold4"/>
            </w:pPr>
            <w:proofErr w:type="spellStart"/>
            <w:r>
              <w:t>InkManufacturer</w:t>
            </w:r>
            <w:proofErr w:type="spellEnd"/>
          </w:p>
          <w:p w14:paraId="4ABB3B99" w14:textId="77777777" w:rsidR="00503198" w:rsidRDefault="00503198" w:rsidP="00503198">
            <w:pPr>
              <w:pStyle w:val="Italic4"/>
            </w:pPr>
            <w:proofErr w:type="spellStart"/>
            <w:r>
              <w:t>InkManufacturer</w:t>
            </w:r>
            <w:proofErr w:type="spellEnd"/>
            <w:r>
              <w:t xml:space="preserve"> is optional. A single instance might exist.</w:t>
            </w:r>
          </w:p>
          <w:p w14:paraId="0BEA3F57" w14:textId="77777777" w:rsidR="00503198" w:rsidRDefault="00503198" w:rsidP="00503198">
            <w:pPr>
              <w:pStyle w:val="Normal4"/>
            </w:pPr>
            <w:r>
              <w:t>Company that produced the ink used in the job.</w:t>
            </w:r>
          </w:p>
          <w:p w14:paraId="348CAF84" w14:textId="77777777" w:rsidR="00503198" w:rsidRDefault="00503198" w:rsidP="00503198">
            <w:pPr>
              <w:pStyle w:val="Bold4"/>
            </w:pPr>
            <w:proofErr w:type="spellStart"/>
            <w:r>
              <w:t>ColourCode</w:t>
            </w:r>
            <w:proofErr w:type="spellEnd"/>
          </w:p>
          <w:p w14:paraId="14363CAA" w14:textId="77777777" w:rsidR="00503198" w:rsidRDefault="00503198" w:rsidP="00503198">
            <w:pPr>
              <w:pStyle w:val="Italic4"/>
            </w:pPr>
            <w:proofErr w:type="spellStart"/>
            <w:r>
              <w:t>ColourCode</w:t>
            </w:r>
            <w:proofErr w:type="spellEnd"/>
            <w:r>
              <w:t xml:space="preserve"> is optional. A single instance might exist.</w:t>
            </w:r>
          </w:p>
          <w:p w14:paraId="7FC1F3D6" w14:textId="77777777" w:rsidR="00503198" w:rsidRDefault="00503198" w:rsidP="00503198">
            <w:pPr>
              <w:pStyle w:val="Normal4"/>
            </w:pPr>
            <w:r>
              <w:t>A code indicating the colour.</w:t>
            </w:r>
          </w:p>
          <w:p w14:paraId="4EB44DC8" w14:textId="77777777" w:rsidR="00503198" w:rsidRDefault="00503198" w:rsidP="00503198">
            <w:pPr>
              <w:pStyle w:val="Bold4"/>
            </w:pPr>
            <w:proofErr w:type="spellStart"/>
            <w:r>
              <w:t>InkTack</w:t>
            </w:r>
            <w:proofErr w:type="spellEnd"/>
          </w:p>
          <w:p w14:paraId="7618C101" w14:textId="77777777" w:rsidR="00503198" w:rsidRDefault="00503198" w:rsidP="00503198">
            <w:pPr>
              <w:pStyle w:val="Italic4"/>
            </w:pPr>
            <w:proofErr w:type="spellStart"/>
            <w:r>
              <w:t>InkTack</w:t>
            </w:r>
            <w:proofErr w:type="spellEnd"/>
            <w:r>
              <w:t xml:space="preserve"> is optional. A single instance might exist.</w:t>
            </w:r>
          </w:p>
          <w:p w14:paraId="2EB12AEA" w14:textId="77777777" w:rsidR="00503198" w:rsidRDefault="00503198" w:rsidP="00503198">
            <w:pPr>
              <w:pStyle w:val="Normal4"/>
            </w:pPr>
            <w:r>
              <w:t>The stickiness of the ink.</w:t>
            </w:r>
          </w:p>
          <w:p w14:paraId="5DC82E0B" w14:textId="77777777" w:rsidR="00503198" w:rsidRDefault="00503198" w:rsidP="00503198">
            <w:pPr>
              <w:pStyle w:val="Bold4"/>
            </w:pPr>
            <w:proofErr w:type="spellStart"/>
            <w:r>
              <w:t>InkViscosity</w:t>
            </w:r>
            <w:proofErr w:type="spellEnd"/>
          </w:p>
          <w:p w14:paraId="639B506F" w14:textId="77777777" w:rsidR="00503198" w:rsidRDefault="00503198" w:rsidP="00503198">
            <w:pPr>
              <w:pStyle w:val="Italic4"/>
            </w:pPr>
            <w:proofErr w:type="spellStart"/>
            <w:r>
              <w:t>InkViscosity</w:t>
            </w:r>
            <w:proofErr w:type="spellEnd"/>
            <w:r>
              <w:t xml:space="preserve"> is optional. A single instance might exist.</w:t>
            </w:r>
          </w:p>
          <w:p w14:paraId="58699681" w14:textId="77777777" w:rsidR="00503198" w:rsidRDefault="00503198" w:rsidP="00503198">
            <w:pPr>
              <w:pStyle w:val="Normal4"/>
            </w:pPr>
            <w:r>
              <w:t>The measured thickness of the ink.</w:t>
            </w:r>
          </w:p>
          <w:p w14:paraId="65BFA715" w14:textId="77777777" w:rsidR="00503198" w:rsidRDefault="00503198" w:rsidP="00503198">
            <w:pPr>
              <w:pStyle w:val="Bold4"/>
            </w:pPr>
            <w:proofErr w:type="spellStart"/>
            <w:r>
              <w:t>FountainSolutionpH</w:t>
            </w:r>
            <w:proofErr w:type="spellEnd"/>
          </w:p>
          <w:p w14:paraId="0479B0C4" w14:textId="77777777" w:rsidR="00503198" w:rsidRDefault="00503198" w:rsidP="00503198">
            <w:pPr>
              <w:pStyle w:val="Italic4"/>
            </w:pPr>
            <w:proofErr w:type="spellStart"/>
            <w:r>
              <w:t>FountainSolutionpH</w:t>
            </w:r>
            <w:proofErr w:type="spellEnd"/>
            <w:r>
              <w:t xml:space="preserve"> is optional. A single instance might exist.</w:t>
            </w:r>
          </w:p>
          <w:p w14:paraId="4B7F0467" w14:textId="77777777" w:rsidR="00503198" w:rsidRDefault="00503198" w:rsidP="00503198">
            <w:pPr>
              <w:pStyle w:val="Normal4"/>
            </w:pPr>
            <w:r>
              <w:t xml:space="preserve">Measurement of the acidic properties of the fountain solution. </w:t>
            </w:r>
          </w:p>
          <w:p w14:paraId="62D8BBE8" w14:textId="77777777" w:rsidR="00503198" w:rsidRDefault="00503198" w:rsidP="00503198">
            <w:pPr>
              <w:pStyle w:val="Bold4"/>
            </w:pPr>
            <w:proofErr w:type="spellStart"/>
            <w:r>
              <w:lastRenderedPageBreak/>
              <w:t>FountainSolutionConductivity</w:t>
            </w:r>
            <w:proofErr w:type="spellEnd"/>
          </w:p>
          <w:p w14:paraId="2FADA0FA" w14:textId="77777777" w:rsidR="00503198" w:rsidRDefault="00503198" w:rsidP="00503198">
            <w:pPr>
              <w:pStyle w:val="Italic4"/>
            </w:pPr>
            <w:proofErr w:type="spellStart"/>
            <w:r>
              <w:t>FountainSolutionConductivity</w:t>
            </w:r>
            <w:proofErr w:type="spellEnd"/>
            <w:r>
              <w:t xml:space="preserve"> is optional. A single instance might exist.</w:t>
            </w:r>
          </w:p>
          <w:p w14:paraId="33056DAA" w14:textId="77777777" w:rsidR="00503198" w:rsidRDefault="00503198" w:rsidP="00503198">
            <w:pPr>
              <w:pStyle w:val="Normal4"/>
            </w:pPr>
            <w:r>
              <w:t>Electrical measure of fountain solution measured in micro – siemens.</w:t>
            </w:r>
          </w:p>
        </w:tc>
      </w:tr>
    </w:tbl>
    <w:p w14:paraId="095D3AF1" w14:textId="77777777" w:rsidR="00503198" w:rsidRDefault="00503198" w:rsidP="00503198"/>
    <w:p w14:paraId="58AAEEDD" w14:textId="77777777" w:rsidR="00503198" w:rsidRDefault="00503198" w:rsidP="00503198">
      <w:pPr>
        <w:pStyle w:val="Heading2"/>
      </w:pPr>
      <w:bookmarkStart w:id="3730" w:name="_Toc259722001"/>
      <w:bookmarkStart w:id="3731" w:name="_Toc275502348"/>
      <w:bookmarkStart w:id="3732" w:name="_Toc371377907"/>
      <w:bookmarkStart w:id="3733" w:name="_Toc21212987"/>
      <w:bookmarkStart w:id="3734" w:name="InkCharacteristics"/>
      <w:proofErr w:type="spellStart"/>
      <w:r>
        <w:t>InkCharacteristics</w:t>
      </w:r>
      <w:bookmarkEnd w:id="3730"/>
      <w:bookmarkEnd w:id="3731"/>
      <w:bookmarkEnd w:id="3732"/>
      <w:bookmarkEnd w:id="3733"/>
      <w:bookmarkEnd w:id="37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6857FA" w14:textId="77777777" w:rsidTr="00503198">
        <w:tc>
          <w:tcPr>
            <w:tcW w:w="5000" w:type="pct"/>
          </w:tcPr>
          <w:p w14:paraId="309A80C8" w14:textId="77777777" w:rsidR="00503198" w:rsidRDefault="009C6186" w:rsidP="00503198">
            <w:pPr>
              <w:pStyle w:val="Normal2"/>
            </w:pPr>
            <w:r>
              <w:pict w14:anchorId="2FB68151">
                <v:shape id="dc_635" o:spid="_x0000_s2646" style="position:absolute;left:0;text-align:left;margin-left:0;margin-top:0;width:50pt;height:50pt;z-index:584;visibility:hidden" coordsize="220,438" o:spt="100" o:preferrelative="t" adj="0,,0" path="">
                  <v:stroke joinstyle="round"/>
                  <v:formulas/>
                  <v:path o:connecttype="segments"/>
                  <o:lock v:ext="edit" selection="t"/>
                </v:shape>
              </w:pict>
            </w:r>
            <w:r>
              <w:pict w14:anchorId="078BBD1F">
                <v:shape id="_x0000_s3591" style="position:absolute;left:0;text-align:left;margin-left:24430.2pt;margin-top:7.2pt;width:262.5pt;height:132pt;z-index:-1824;mso-wrap-edited:t;mso-position-horizontal:right" coordsize="" o:spt="100" wrapcoords="-30 409 317 409 589 409 589 95 589 95 589 0 1000 0 1000 0 1000 1032 589 1032 589 623 317 623 317 619 -30 619 -30 409" adj="0,,0" path="">
                  <v:stroke joinstyle="round"/>
                  <v:imagedata r:id="rId857" o:title="dc_635"/>
                  <v:formulas/>
                  <v:path o:connecttype="segments"/>
                  <w10:wrap type="tight"/>
                </v:shape>
              </w:pict>
            </w:r>
            <w:r w:rsidR="00503198">
              <w:t>The ink characteristics.</w:t>
            </w:r>
          </w:p>
          <w:p w14:paraId="324B5319" w14:textId="77777777" w:rsidR="00503198" w:rsidRDefault="00503198" w:rsidP="00503198">
            <w:pPr>
              <w:pStyle w:val="ListBullet2"/>
            </w:pPr>
            <w:r>
              <w:t xml:space="preserve">Note: The child element, </w:t>
            </w:r>
            <w:proofErr w:type="spellStart"/>
            <w:r>
              <w:t>InkCoverage</w:t>
            </w:r>
            <w:proofErr w:type="spellEnd"/>
            <w:r>
              <w:t xml:space="preserve">, will be deprecated from </w:t>
            </w:r>
            <w:proofErr w:type="spellStart"/>
            <w:r>
              <w:t>InkCharacteristics</w:t>
            </w:r>
            <w:proofErr w:type="spellEnd"/>
            <w:r>
              <w:t xml:space="preserve"> in an upcoming version. Use the instance of </w:t>
            </w:r>
            <w:proofErr w:type="spellStart"/>
            <w:r>
              <w:t>InkCoverage</w:t>
            </w:r>
            <w:proofErr w:type="spellEnd"/>
            <w:r>
              <w:t xml:space="preserve"> found in </w:t>
            </w:r>
            <w:proofErr w:type="spellStart"/>
            <w:r>
              <w:t>ColourSpecs</w:t>
            </w:r>
            <w:proofErr w:type="spellEnd"/>
            <w:r>
              <w:t>.</w:t>
            </w:r>
          </w:p>
          <w:p w14:paraId="0EBFA2C7" w14:textId="77777777" w:rsidR="00503198" w:rsidRDefault="00503198" w:rsidP="00503198">
            <w:pPr>
              <w:pStyle w:val="Bold3"/>
            </w:pPr>
            <w:r>
              <w:t>(sequence)</w:t>
            </w:r>
          </w:p>
          <w:p w14:paraId="68D464B6" w14:textId="77777777" w:rsidR="00503198" w:rsidRDefault="00503198" w:rsidP="00503198">
            <w:pPr>
              <w:pStyle w:val="Italic3"/>
            </w:pPr>
            <w:r>
              <w:t>The sequence of items below is mandatory. A single instance is required.</w:t>
            </w:r>
          </w:p>
          <w:p w14:paraId="372891B4" w14:textId="77777777" w:rsidR="00503198" w:rsidRDefault="00503198" w:rsidP="00503198">
            <w:pPr>
              <w:pStyle w:val="Bold4"/>
            </w:pPr>
            <w:proofErr w:type="spellStart"/>
            <w:r>
              <w:t>InkCoverage</w:t>
            </w:r>
            <w:proofErr w:type="spellEnd"/>
          </w:p>
          <w:p w14:paraId="2A6A7C56" w14:textId="77777777" w:rsidR="00503198" w:rsidRDefault="00503198" w:rsidP="00503198">
            <w:pPr>
              <w:pStyle w:val="Italic4"/>
            </w:pPr>
            <w:proofErr w:type="spellStart"/>
            <w:r>
              <w:t>InkCoverage</w:t>
            </w:r>
            <w:proofErr w:type="spellEnd"/>
            <w:r>
              <w:t xml:space="preserve"> is optional. Multiple instances might exist.</w:t>
            </w:r>
          </w:p>
          <w:p w14:paraId="5230AFD4" w14:textId="77777777" w:rsidR="001F005D" w:rsidRDefault="001F005D" w:rsidP="001F005D">
            <w:pPr>
              <w:pStyle w:val="Normal4Deprecate"/>
              <w:rPr>
                <w:b/>
              </w:rPr>
            </w:pPr>
            <w:proofErr w:type="spellStart"/>
            <w:r>
              <w:rPr>
                <w:b/>
              </w:rPr>
              <w:t>InkCoverage</w:t>
            </w:r>
            <w:proofErr w:type="spellEnd"/>
            <w:r>
              <w:rPr>
                <w:b/>
              </w:rPr>
              <w:t xml:space="preserve"> </w:t>
            </w:r>
            <w:r w:rsidRPr="001F005D">
              <w:t xml:space="preserve">will be deprecated from </w:t>
            </w:r>
            <w:proofErr w:type="spellStart"/>
            <w:r w:rsidRPr="001F005D">
              <w:t>InkCharacteristics</w:t>
            </w:r>
            <w:proofErr w:type="spellEnd"/>
            <w:r w:rsidRPr="001F005D">
              <w:t xml:space="preserve"> in a</w:t>
            </w:r>
            <w:r>
              <w:rPr>
                <w:b/>
              </w:rPr>
              <w:t xml:space="preserve"> future</w:t>
            </w:r>
            <w:r w:rsidRPr="001F005D">
              <w:t xml:space="preserve"> version. Use the instance of </w:t>
            </w:r>
            <w:proofErr w:type="spellStart"/>
            <w:r w:rsidRPr="001F005D">
              <w:t>InkCoverage</w:t>
            </w:r>
            <w:proofErr w:type="spellEnd"/>
            <w:r w:rsidRPr="001F005D">
              <w:t xml:space="preserve"> found in </w:t>
            </w:r>
            <w:proofErr w:type="spellStart"/>
            <w:r w:rsidRPr="001F005D">
              <w:t>ColourSpecs</w:t>
            </w:r>
            <w:proofErr w:type="spellEnd"/>
            <w:r w:rsidRPr="001F005D">
              <w:t>.</w:t>
            </w:r>
          </w:p>
          <w:p w14:paraId="30D647E3" w14:textId="77777777" w:rsidR="00503198" w:rsidRDefault="00503198" w:rsidP="00503198">
            <w:pPr>
              <w:pStyle w:val="Bold4"/>
            </w:pPr>
            <w:proofErr w:type="spellStart"/>
            <w:r>
              <w:t>NumberOfColours</w:t>
            </w:r>
            <w:proofErr w:type="spellEnd"/>
          </w:p>
          <w:p w14:paraId="27908A36" w14:textId="77777777" w:rsidR="00503198" w:rsidRDefault="00503198" w:rsidP="00503198">
            <w:pPr>
              <w:pStyle w:val="Italic4"/>
            </w:pPr>
            <w:proofErr w:type="spellStart"/>
            <w:r>
              <w:t>NumberOfColours</w:t>
            </w:r>
            <w:proofErr w:type="spellEnd"/>
            <w:r>
              <w:t xml:space="preserve"> is mandatory. A single instance is required.</w:t>
            </w:r>
          </w:p>
          <w:p w14:paraId="6F12FCAD" w14:textId="77777777" w:rsidR="00503198" w:rsidRDefault="00503198" w:rsidP="00503198">
            <w:pPr>
              <w:pStyle w:val="Normal4"/>
            </w:pPr>
            <w:r>
              <w:t>The number of colours</w:t>
            </w:r>
          </w:p>
          <w:p w14:paraId="4674687E" w14:textId="77777777" w:rsidR="00503198" w:rsidRDefault="00503198" w:rsidP="00503198">
            <w:pPr>
              <w:pStyle w:val="Bold4"/>
            </w:pPr>
            <w:proofErr w:type="spellStart"/>
            <w:r>
              <w:t>ColourSpecs</w:t>
            </w:r>
            <w:proofErr w:type="spellEnd"/>
          </w:p>
          <w:p w14:paraId="7AD9761F" w14:textId="77777777" w:rsidR="00503198" w:rsidRDefault="00503198" w:rsidP="00503198">
            <w:pPr>
              <w:pStyle w:val="Italic4"/>
            </w:pPr>
            <w:proofErr w:type="spellStart"/>
            <w:r>
              <w:t>ColourSpecs</w:t>
            </w:r>
            <w:proofErr w:type="spellEnd"/>
            <w:r>
              <w:t xml:space="preserve"> is mandatory. </w:t>
            </w:r>
          </w:p>
          <w:p w14:paraId="039586FD" w14:textId="77777777" w:rsidR="00503198" w:rsidRDefault="00503198" w:rsidP="00503198">
            <w:pPr>
              <w:pStyle w:val="Normal4"/>
            </w:pPr>
            <w:r>
              <w:t>Colour specs</w:t>
            </w:r>
          </w:p>
        </w:tc>
      </w:tr>
    </w:tbl>
    <w:p w14:paraId="3003D0E9" w14:textId="77777777" w:rsidR="00503198" w:rsidRDefault="00503198" w:rsidP="00503198"/>
    <w:p w14:paraId="1D72523D" w14:textId="77777777" w:rsidR="00503198" w:rsidRDefault="00503198" w:rsidP="00503198">
      <w:pPr>
        <w:pStyle w:val="Heading2"/>
      </w:pPr>
      <w:bookmarkStart w:id="3735" w:name="_Toc259722002"/>
      <w:bookmarkStart w:id="3736" w:name="_Toc275502349"/>
      <w:bookmarkStart w:id="3737" w:name="_Toc371377908"/>
      <w:bookmarkStart w:id="3738" w:name="_Toc21212988"/>
      <w:bookmarkStart w:id="3739" w:name="InkCoverage"/>
      <w:proofErr w:type="spellStart"/>
      <w:r>
        <w:t>InkCoverage</w:t>
      </w:r>
      <w:bookmarkEnd w:id="3735"/>
      <w:bookmarkEnd w:id="3736"/>
      <w:bookmarkEnd w:id="3737"/>
      <w:bookmarkEnd w:id="3738"/>
      <w:bookmarkEnd w:id="37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1CA048" w14:textId="77777777" w:rsidTr="00503198">
        <w:tc>
          <w:tcPr>
            <w:tcW w:w="5000" w:type="pct"/>
          </w:tcPr>
          <w:p w14:paraId="45C9AE99" w14:textId="77777777" w:rsidR="00503198" w:rsidRDefault="009C6186" w:rsidP="00503198">
            <w:pPr>
              <w:pStyle w:val="Normal2"/>
            </w:pPr>
            <w:r>
              <w:pict w14:anchorId="16E306B0">
                <v:shape id="dc_636" o:spid="_x0000_s2647" style="position:absolute;left:0;text-align:left;margin-left:0;margin-top:0;width:50pt;height:50pt;z-index:585;visibility:hidden" coordsize="272,385" o:spt="100" o:preferrelative="t" adj="0,,0" path="">
                  <v:stroke joinstyle="round"/>
                  <v:formulas/>
                  <v:path o:connecttype="segments"/>
                  <o:lock v:ext="edit" selection="t"/>
                </v:shape>
              </w:pict>
            </w:r>
            <w:r>
              <w:pict w14:anchorId="1E8438CD">
                <v:shape id="_x0000_s3592" style="position:absolute;left:0;text-align:left;margin-left:20965.2pt;margin-top:7.2pt;width:231pt;height:163.5pt;z-index:-1823;mso-wrap-edited:t;mso-position-horizontal:right" coordsize="" o:spt="100" wrapcoords="-30 308 337 308 337 25 646 25 646 25 646 0 1000 0 1000 0 1000 1026 646 1026 646 773 337 773 337 637 -30 637 -30 308" adj="0,,0" path="">
                  <v:stroke joinstyle="round"/>
                  <v:imagedata r:id="rId858" o:title="dc_636"/>
                  <v:formulas/>
                  <v:path o:connecttype="segments"/>
                  <w10:wrap type="tight"/>
                </v:shape>
              </w:pict>
            </w:r>
            <w:r w:rsidR="00503198">
              <w:t>Ink coverage</w:t>
            </w:r>
          </w:p>
          <w:p w14:paraId="653C0583" w14:textId="77777777" w:rsidR="00503198" w:rsidRDefault="00503198" w:rsidP="00503198">
            <w:pPr>
              <w:pStyle w:val="Bold3"/>
            </w:pPr>
            <w:proofErr w:type="spellStart"/>
            <w:r>
              <w:t>InkCoverageType</w:t>
            </w:r>
            <w:proofErr w:type="spellEnd"/>
            <w:r>
              <w:t xml:space="preserve"> [attribute]</w:t>
            </w:r>
          </w:p>
          <w:p w14:paraId="4AAC5BF0" w14:textId="77777777" w:rsidR="00503198" w:rsidRDefault="00503198" w:rsidP="00503198">
            <w:pPr>
              <w:pStyle w:val="Italic3"/>
            </w:pPr>
            <w:proofErr w:type="spellStart"/>
            <w:r>
              <w:t>InkCoverageType</w:t>
            </w:r>
            <w:proofErr w:type="spellEnd"/>
            <w:r>
              <w:t xml:space="preserve"> is optional. A single instance might exist.</w:t>
            </w:r>
          </w:p>
          <w:p w14:paraId="514FEEDD" w14:textId="77777777" w:rsidR="00503198" w:rsidRDefault="00503198" w:rsidP="00503198">
            <w:pPr>
              <w:pStyle w:val="Normal3"/>
            </w:pPr>
            <w:r>
              <w:t>Ink coverage type</w:t>
            </w:r>
          </w:p>
          <w:p w14:paraId="028B649D" w14:textId="77777777" w:rsidR="00503198" w:rsidRDefault="00503198" w:rsidP="00503198">
            <w:pPr>
              <w:pStyle w:val="Normal3"/>
            </w:pPr>
            <w:r>
              <w:t xml:space="preserve">Refer to </w:t>
            </w:r>
            <w:proofErr w:type="spellStart"/>
            <w:r>
              <w:t>InkCoverageType</w:t>
            </w:r>
            <w:proofErr w:type="spellEnd"/>
            <w:r>
              <w:t xml:space="preserve"> definition for any enumerations.</w:t>
            </w:r>
          </w:p>
          <w:p w14:paraId="389F83B9" w14:textId="77777777" w:rsidR="00503198" w:rsidRDefault="00503198" w:rsidP="00503198">
            <w:pPr>
              <w:pStyle w:val="Bold3"/>
            </w:pPr>
            <w:r>
              <w:t>(sequence)</w:t>
            </w:r>
          </w:p>
          <w:p w14:paraId="5A8D1BE3" w14:textId="77777777" w:rsidR="00503198" w:rsidRDefault="00503198" w:rsidP="00503198">
            <w:pPr>
              <w:pStyle w:val="Italic3"/>
            </w:pPr>
            <w:r>
              <w:t>The sequence of items below is mandatory. A single instance is required.</w:t>
            </w:r>
          </w:p>
          <w:p w14:paraId="7273AF79" w14:textId="77777777" w:rsidR="00503198" w:rsidRDefault="00503198" w:rsidP="00503198">
            <w:pPr>
              <w:pStyle w:val="Bold4"/>
            </w:pPr>
            <w:r>
              <w:t>Value</w:t>
            </w:r>
          </w:p>
          <w:p w14:paraId="5B1FB742" w14:textId="77777777" w:rsidR="00503198" w:rsidRDefault="00503198" w:rsidP="00503198">
            <w:pPr>
              <w:pStyle w:val="Italic4"/>
            </w:pPr>
            <w:r>
              <w:t>Value is mandatory. A single instance is required.</w:t>
            </w:r>
          </w:p>
          <w:p w14:paraId="6AC63405" w14:textId="77777777" w:rsidR="00503198" w:rsidRDefault="00503198" w:rsidP="00503198">
            <w:pPr>
              <w:pStyle w:val="Normal4"/>
            </w:pPr>
            <w:r>
              <w:t>A numeric value expressed in the unit of measure (UOM).</w:t>
            </w:r>
          </w:p>
          <w:p w14:paraId="50C683E0" w14:textId="77777777" w:rsidR="00503198" w:rsidRDefault="00503198" w:rsidP="00503198">
            <w:pPr>
              <w:pStyle w:val="Bold4"/>
            </w:pPr>
            <w:proofErr w:type="spellStart"/>
            <w:r>
              <w:t>RangeMin</w:t>
            </w:r>
            <w:proofErr w:type="spellEnd"/>
          </w:p>
          <w:p w14:paraId="6ABDFD1E" w14:textId="77777777" w:rsidR="00503198" w:rsidRDefault="00503198" w:rsidP="00503198">
            <w:pPr>
              <w:pStyle w:val="Italic4"/>
            </w:pPr>
            <w:proofErr w:type="spellStart"/>
            <w:r>
              <w:lastRenderedPageBreak/>
              <w:t>RangeMin</w:t>
            </w:r>
            <w:proofErr w:type="spellEnd"/>
            <w:r>
              <w:t xml:space="preserve"> is optional. A single instance might exist.</w:t>
            </w:r>
          </w:p>
          <w:p w14:paraId="15A45273" w14:textId="77777777" w:rsidR="00503198" w:rsidRDefault="00503198" w:rsidP="00503198">
            <w:pPr>
              <w:pStyle w:val="Normal4"/>
            </w:pPr>
            <w:r>
              <w:t>The minimum value (lower boundary) allowed for the Measurement that is the parent of this element.</w:t>
            </w:r>
          </w:p>
          <w:p w14:paraId="5BFBC47E" w14:textId="77777777" w:rsidR="00503198" w:rsidRDefault="00503198" w:rsidP="00503198">
            <w:pPr>
              <w:pStyle w:val="Bold4"/>
            </w:pPr>
            <w:proofErr w:type="spellStart"/>
            <w:r>
              <w:t>RangeMax</w:t>
            </w:r>
            <w:proofErr w:type="spellEnd"/>
          </w:p>
          <w:p w14:paraId="64ADF0E2" w14:textId="77777777" w:rsidR="00503198" w:rsidRDefault="00503198" w:rsidP="00503198">
            <w:pPr>
              <w:pStyle w:val="Italic4"/>
            </w:pPr>
            <w:proofErr w:type="spellStart"/>
            <w:r>
              <w:t>RangeMax</w:t>
            </w:r>
            <w:proofErr w:type="spellEnd"/>
            <w:r>
              <w:t xml:space="preserve"> is optional. A single instance might exist.</w:t>
            </w:r>
          </w:p>
          <w:p w14:paraId="7FFF0981"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33DE543" w14:textId="77777777" w:rsidR="00503198" w:rsidRDefault="00503198" w:rsidP="00503198"/>
    <w:p w14:paraId="389125F7" w14:textId="77777777" w:rsidR="00503198" w:rsidRDefault="00503198" w:rsidP="00503198">
      <w:pPr>
        <w:pStyle w:val="Heading2"/>
      </w:pPr>
      <w:bookmarkStart w:id="3740" w:name="_Toc259722003"/>
      <w:bookmarkStart w:id="3741" w:name="_Toc275502350"/>
      <w:bookmarkStart w:id="3742" w:name="_Toc371377909"/>
      <w:bookmarkStart w:id="3743" w:name="_Toc21212989"/>
      <w:bookmarkStart w:id="3744" w:name="InkCoverageType_a"/>
      <w:proofErr w:type="spellStart"/>
      <w:r>
        <w:t>InkCoverageType</w:t>
      </w:r>
      <w:proofErr w:type="spellEnd"/>
      <w:r>
        <w:t xml:space="preserve"> [attribute]</w:t>
      </w:r>
      <w:bookmarkEnd w:id="3740"/>
      <w:bookmarkEnd w:id="3741"/>
      <w:bookmarkEnd w:id="3742"/>
      <w:bookmarkEnd w:id="3743"/>
      <w:bookmarkEnd w:id="374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E419C55" w14:textId="77777777" w:rsidTr="00503198">
        <w:tc>
          <w:tcPr>
            <w:tcW w:w="5000" w:type="pct"/>
          </w:tcPr>
          <w:p w14:paraId="336A3A6A" w14:textId="77777777" w:rsidR="00503198" w:rsidRDefault="009C6186" w:rsidP="00503198">
            <w:pPr>
              <w:pStyle w:val="Normal2"/>
            </w:pPr>
            <w:r>
              <w:pict w14:anchorId="5183C00D">
                <v:shape id="dc_637" o:spid="_x0000_s2648" style="position:absolute;left:0;text-align:left;margin-left:0;margin-top:0;width:50pt;height:50pt;z-index:586;visibility:hidden" coordsize="89,190" o:spt="100" o:preferrelative="t" adj="0,,0" path="">
                  <v:stroke joinstyle="round"/>
                  <v:formulas/>
                  <v:path o:connecttype="segments"/>
                  <o:lock v:ext="edit" selection="t"/>
                </v:shape>
              </w:pict>
            </w:r>
            <w:r>
              <w:pict w14:anchorId="466B99AD">
                <v:shape id="_x0000_s3593" style="position:absolute;left:0;text-align:left;margin-left:8095.2pt;margin-top:7.2pt;width:114pt;height:53.25pt;z-index:-1822;mso-wrap-edited:t;mso-position-horizontal:right" coordsize="" o:spt="100" wrapcoords="-30 0 1000 0 1000 1079 1000 1079 -30 1079 -30 0" adj="0,,0" path="">
                  <v:stroke joinstyle="round"/>
                  <v:imagedata r:id="rId859" o:title="dc_637"/>
                  <v:formulas/>
                  <v:path o:connecttype="segments"/>
                  <w10:wrap type="tight"/>
                </v:shape>
              </w:pict>
            </w:r>
            <w:r w:rsidR="00503198">
              <w:t>Ink coverage type</w:t>
            </w:r>
          </w:p>
          <w:p w14:paraId="0D4FCB81" w14:textId="77777777" w:rsidR="00503198" w:rsidRDefault="00503198" w:rsidP="00503198">
            <w:pPr>
              <w:pStyle w:val="Italic2"/>
            </w:pPr>
            <w:r>
              <w:t>This item is restricted to the following list.</w:t>
            </w:r>
          </w:p>
          <w:p w14:paraId="493EC2EB" w14:textId="77777777" w:rsidR="00503198" w:rsidRDefault="00503198" w:rsidP="00503198">
            <w:pPr>
              <w:pStyle w:val="Bold3"/>
            </w:pPr>
            <w:proofErr w:type="spellStart"/>
            <w:r>
              <w:t>AcrossFlap</w:t>
            </w:r>
            <w:proofErr w:type="spellEnd"/>
          </w:p>
          <w:p w14:paraId="07C88DE9" w14:textId="77777777" w:rsidR="00503198" w:rsidRDefault="00503198" w:rsidP="00503198">
            <w:pPr>
              <w:pStyle w:val="Bold3"/>
            </w:pPr>
            <w:proofErr w:type="spellStart"/>
            <w:r>
              <w:t>FullBackground</w:t>
            </w:r>
            <w:proofErr w:type="spellEnd"/>
          </w:p>
          <w:p w14:paraId="33F8E3A2" w14:textId="77777777" w:rsidR="00503198" w:rsidRDefault="00503198" w:rsidP="00503198">
            <w:pPr>
              <w:pStyle w:val="Bold3"/>
            </w:pPr>
            <w:r>
              <w:t>Illustrations</w:t>
            </w:r>
          </w:p>
        </w:tc>
      </w:tr>
    </w:tbl>
    <w:p w14:paraId="66176AF4" w14:textId="77777777" w:rsidR="00503198" w:rsidRDefault="00503198" w:rsidP="00503198"/>
    <w:p w14:paraId="2B6EF912" w14:textId="77777777" w:rsidR="00503198" w:rsidRDefault="00503198" w:rsidP="00503198">
      <w:pPr>
        <w:pStyle w:val="Heading2"/>
      </w:pPr>
      <w:bookmarkStart w:id="3745" w:name="_Toc259722004"/>
      <w:bookmarkStart w:id="3746" w:name="_Toc275502351"/>
      <w:bookmarkStart w:id="3747" w:name="_Toc371377910"/>
      <w:bookmarkStart w:id="3748" w:name="_Toc21212990"/>
      <w:bookmarkStart w:id="3749" w:name="InkDelivery"/>
      <w:proofErr w:type="spellStart"/>
      <w:r>
        <w:t>InkDelivery</w:t>
      </w:r>
      <w:bookmarkEnd w:id="3745"/>
      <w:bookmarkEnd w:id="3746"/>
      <w:bookmarkEnd w:id="3747"/>
      <w:bookmarkEnd w:id="3748"/>
      <w:bookmarkEnd w:id="37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7D8615" w14:textId="77777777" w:rsidTr="00503198">
        <w:tc>
          <w:tcPr>
            <w:tcW w:w="5000" w:type="pct"/>
          </w:tcPr>
          <w:p w14:paraId="5B55E6A1" w14:textId="77777777" w:rsidR="00503198" w:rsidRDefault="009C6186" w:rsidP="00503198">
            <w:pPr>
              <w:pStyle w:val="Normal2"/>
            </w:pPr>
            <w:r>
              <w:pict w14:anchorId="28F34B5B">
                <v:shape id="dc_638" o:spid="_x0000_s2649" style="position:absolute;left:0;text-align:left;margin-left:0;margin-top:0;width:50pt;height:50pt;z-index:587;visibility:hidden" coordsize="67,104" o:spt="100" o:preferrelative="t" adj="0,,0" path="">
                  <v:stroke joinstyle="round"/>
                  <v:formulas/>
                  <v:path o:connecttype="segments"/>
                  <o:lock v:ext="edit" selection="t"/>
                </v:shape>
              </w:pict>
            </w:r>
            <w:r>
              <w:pict w14:anchorId="189E9CCE">
                <v:shape id="_x0000_s3594" style="position:absolute;left:0;text-align:left;margin-left:2402.7pt;margin-top:7.2pt;width:62.25pt;height:40.5pt;z-index:-1821;mso-wrap-edited:t;mso-position-horizontal:right" coordsize="" o:spt="100" wrapcoords="-30 104 1000 104 1000 1105 1000 1105 -30 1105 -30 104" adj="0,,0" path="">
                  <v:stroke joinstyle="round"/>
                  <v:imagedata r:id="rId860" o:title="dc_638"/>
                  <v:formulas/>
                  <v:path o:connecttype="segments"/>
                  <w10:wrap type="tight"/>
                </v:shape>
              </w:pict>
            </w:r>
            <w:r w:rsidR="00503198">
              <w:t>The delivery mechanism used in the printing process.</w:t>
            </w:r>
          </w:p>
        </w:tc>
      </w:tr>
    </w:tbl>
    <w:p w14:paraId="2F8D9412" w14:textId="77777777" w:rsidR="00503198" w:rsidRDefault="00503198" w:rsidP="00503198"/>
    <w:p w14:paraId="6576321B" w14:textId="77777777" w:rsidR="00503198" w:rsidRDefault="00503198" w:rsidP="00503198">
      <w:pPr>
        <w:pStyle w:val="Heading2"/>
      </w:pPr>
      <w:bookmarkStart w:id="3750" w:name="_Toc259722005"/>
      <w:bookmarkStart w:id="3751" w:name="_Toc275502352"/>
      <w:bookmarkStart w:id="3752" w:name="_Toc371377911"/>
      <w:bookmarkStart w:id="3753" w:name="_Toc21212991"/>
      <w:bookmarkStart w:id="3754" w:name="InkManufacturer"/>
      <w:proofErr w:type="spellStart"/>
      <w:r>
        <w:t>InkManufacturer</w:t>
      </w:r>
      <w:bookmarkEnd w:id="3750"/>
      <w:bookmarkEnd w:id="3751"/>
      <w:bookmarkEnd w:id="3752"/>
      <w:bookmarkEnd w:id="3753"/>
      <w:bookmarkEnd w:id="37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512A35" w14:textId="77777777" w:rsidTr="00503198">
        <w:tc>
          <w:tcPr>
            <w:tcW w:w="5000" w:type="pct"/>
          </w:tcPr>
          <w:p w14:paraId="026D1F29" w14:textId="77777777" w:rsidR="00503198" w:rsidRDefault="009C6186" w:rsidP="00503198">
            <w:pPr>
              <w:pStyle w:val="Normal2"/>
            </w:pPr>
            <w:r>
              <w:pict w14:anchorId="17F24DE6">
                <v:shape id="dc_639" o:spid="_x0000_s2650" style="position:absolute;left:0;text-align:left;margin-left:0;margin-top:0;width:50pt;height:50pt;z-index:588;visibility:hidden" coordsize="67,139" o:spt="100" o:preferrelative="t" adj="0,,0" path="">
                  <v:stroke joinstyle="round"/>
                  <v:formulas/>
                  <v:path o:connecttype="segments"/>
                  <o:lock v:ext="edit" selection="t"/>
                </v:shape>
              </w:pict>
            </w:r>
            <w:r>
              <w:pict w14:anchorId="45A339D6">
                <v:shape id="_x0000_s3595" style="position:absolute;left:0;text-align:left;margin-left:4712.7pt;margin-top:7.2pt;width:83.25pt;height:40.5pt;z-index:-1820;mso-wrap-edited:t;mso-position-horizontal:right" coordsize="" o:spt="100" wrapcoords="-30 104 1000 104 1000 1105 1000 1105 -30 1105 -30 104" adj="0,,0" path="">
                  <v:stroke joinstyle="round"/>
                  <v:imagedata r:id="rId861" o:title="dc_639"/>
                  <v:formulas/>
                  <v:path o:connecttype="segments"/>
                  <w10:wrap type="tight"/>
                </v:shape>
              </w:pict>
            </w:r>
            <w:r w:rsidR="00503198">
              <w:t>Company that produced the ink used in the job.</w:t>
            </w:r>
          </w:p>
        </w:tc>
      </w:tr>
    </w:tbl>
    <w:p w14:paraId="57CD0394" w14:textId="77777777" w:rsidR="00503198" w:rsidRDefault="00503198" w:rsidP="00503198"/>
    <w:p w14:paraId="6F0F2AD1" w14:textId="77777777" w:rsidR="00503198" w:rsidRDefault="00503198" w:rsidP="00503198">
      <w:pPr>
        <w:pStyle w:val="Heading2"/>
      </w:pPr>
      <w:bookmarkStart w:id="3755" w:name="_Toc259722006"/>
      <w:bookmarkStart w:id="3756" w:name="_Toc275502353"/>
      <w:bookmarkStart w:id="3757" w:name="_Toc371377912"/>
      <w:bookmarkStart w:id="3758" w:name="_Toc21212992"/>
      <w:bookmarkStart w:id="3759" w:name="InkTack"/>
      <w:proofErr w:type="spellStart"/>
      <w:r>
        <w:t>InkTack</w:t>
      </w:r>
      <w:bookmarkEnd w:id="3755"/>
      <w:bookmarkEnd w:id="3756"/>
      <w:bookmarkEnd w:id="3757"/>
      <w:bookmarkEnd w:id="3758"/>
      <w:bookmarkEnd w:id="37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FAC667" w14:textId="77777777" w:rsidTr="00503198">
        <w:tc>
          <w:tcPr>
            <w:tcW w:w="5000" w:type="pct"/>
          </w:tcPr>
          <w:p w14:paraId="33EA7CE7" w14:textId="77777777" w:rsidR="00503198" w:rsidRDefault="009C6186" w:rsidP="00503198">
            <w:pPr>
              <w:pStyle w:val="Normal2"/>
            </w:pPr>
            <w:r>
              <w:pict w14:anchorId="21EE92F2">
                <v:shape id="dc_640" o:spid="_x0000_s2651" style="position:absolute;left:0;text-align:left;margin-left:0;margin-top:0;width:50pt;height:50pt;z-index:589;visibility:hidden" coordsize="197,385" o:spt="100" o:preferrelative="t" adj="0,,0" path="">
                  <v:stroke joinstyle="round"/>
                  <v:formulas/>
                  <v:path o:connecttype="segments"/>
                  <o:lock v:ext="edit" selection="t"/>
                </v:shape>
              </w:pict>
            </w:r>
            <w:r>
              <w:pict w14:anchorId="58881D56">
                <v:shape id="_x0000_s3596" style="position:absolute;left:0;text-align:left;margin-left:20965.2pt;margin-top:7.2pt;width:231pt;height:118.5pt;z-index:-1819;mso-wrap-edited:t;mso-position-horizontal:right" coordsize="" o:spt="100" wrapcoords="-30 441 337 441 646 441 646 106 646 106 646 0 1000 0 1000 0 1000 1036 646 1036 646 782 337 782 -30 782 -30 441" adj="0,,0" path="">
                  <v:stroke joinstyle="round"/>
                  <v:imagedata r:id="rId862" o:title="dc_640"/>
                  <v:formulas/>
                  <v:path o:connecttype="segments"/>
                  <w10:wrap type="tight"/>
                </v:shape>
              </w:pict>
            </w:r>
            <w:r w:rsidR="00503198">
              <w:t>The stickiness of the ink.</w:t>
            </w:r>
          </w:p>
          <w:p w14:paraId="45C66FD3" w14:textId="77777777" w:rsidR="00503198" w:rsidRDefault="00503198" w:rsidP="00503198">
            <w:pPr>
              <w:pStyle w:val="Bold3"/>
            </w:pPr>
            <w:r>
              <w:t>(sequence)</w:t>
            </w:r>
          </w:p>
          <w:p w14:paraId="68BCDD8C" w14:textId="77777777" w:rsidR="00503198" w:rsidRDefault="00503198" w:rsidP="00503198">
            <w:pPr>
              <w:pStyle w:val="Italic3"/>
            </w:pPr>
            <w:r>
              <w:t>The sequence of items below is mandatory. A single instance is required.</w:t>
            </w:r>
          </w:p>
          <w:p w14:paraId="308C3347" w14:textId="77777777" w:rsidR="00503198" w:rsidRDefault="00503198" w:rsidP="00503198">
            <w:pPr>
              <w:pStyle w:val="Bold4"/>
            </w:pPr>
            <w:r>
              <w:t>Value</w:t>
            </w:r>
          </w:p>
          <w:p w14:paraId="0D980875" w14:textId="77777777" w:rsidR="00503198" w:rsidRDefault="00503198" w:rsidP="00503198">
            <w:pPr>
              <w:pStyle w:val="Italic4"/>
            </w:pPr>
            <w:r>
              <w:t>Value is mandatory. A single instance is required.</w:t>
            </w:r>
          </w:p>
          <w:p w14:paraId="1C8925EE" w14:textId="77777777" w:rsidR="00503198" w:rsidRDefault="00503198" w:rsidP="00503198">
            <w:pPr>
              <w:pStyle w:val="Normal4"/>
            </w:pPr>
            <w:r>
              <w:t>A numeric value expressed in the unit of measure (UOM).</w:t>
            </w:r>
          </w:p>
          <w:p w14:paraId="5480E27E" w14:textId="77777777" w:rsidR="00503198" w:rsidRDefault="00503198" w:rsidP="00503198">
            <w:pPr>
              <w:pStyle w:val="Bold4"/>
            </w:pPr>
            <w:proofErr w:type="spellStart"/>
            <w:r>
              <w:t>RangeMin</w:t>
            </w:r>
            <w:proofErr w:type="spellEnd"/>
          </w:p>
          <w:p w14:paraId="6F7DDD1A" w14:textId="77777777" w:rsidR="00503198" w:rsidRDefault="00503198" w:rsidP="00503198">
            <w:pPr>
              <w:pStyle w:val="Italic4"/>
            </w:pPr>
            <w:proofErr w:type="spellStart"/>
            <w:r>
              <w:t>RangeMin</w:t>
            </w:r>
            <w:proofErr w:type="spellEnd"/>
            <w:r>
              <w:t xml:space="preserve"> is optional. A single instance might exist.</w:t>
            </w:r>
          </w:p>
          <w:p w14:paraId="4A982CC6" w14:textId="77777777" w:rsidR="00503198" w:rsidRDefault="00503198" w:rsidP="00503198">
            <w:pPr>
              <w:pStyle w:val="Normal4"/>
            </w:pPr>
            <w:r>
              <w:t>The minimum value (lower boundary) allowed for the Measurement that is the parent of this element.</w:t>
            </w:r>
          </w:p>
          <w:p w14:paraId="4AFA8B5C" w14:textId="77777777" w:rsidR="00503198" w:rsidRDefault="00503198" w:rsidP="00503198">
            <w:pPr>
              <w:pStyle w:val="Bold4"/>
            </w:pPr>
            <w:proofErr w:type="spellStart"/>
            <w:r>
              <w:lastRenderedPageBreak/>
              <w:t>RangeMax</w:t>
            </w:r>
            <w:proofErr w:type="spellEnd"/>
          </w:p>
          <w:p w14:paraId="08C123B0" w14:textId="77777777" w:rsidR="00503198" w:rsidRDefault="00503198" w:rsidP="00503198">
            <w:pPr>
              <w:pStyle w:val="Italic4"/>
            </w:pPr>
            <w:proofErr w:type="spellStart"/>
            <w:r>
              <w:t>RangeMax</w:t>
            </w:r>
            <w:proofErr w:type="spellEnd"/>
            <w:r>
              <w:t xml:space="preserve"> is optional. A single instance might exist.</w:t>
            </w:r>
          </w:p>
          <w:p w14:paraId="7482D38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49A32C4" w14:textId="77777777" w:rsidR="00503198" w:rsidRDefault="00503198" w:rsidP="00503198"/>
    <w:p w14:paraId="2A9A3869" w14:textId="77777777" w:rsidR="00503198" w:rsidRDefault="00503198" w:rsidP="00503198">
      <w:pPr>
        <w:pStyle w:val="Heading2"/>
      </w:pPr>
      <w:bookmarkStart w:id="3760" w:name="_Toc259722007"/>
      <w:bookmarkStart w:id="3761" w:name="_Toc275502354"/>
      <w:bookmarkStart w:id="3762" w:name="_Toc371377913"/>
      <w:bookmarkStart w:id="3763" w:name="_Toc21212993"/>
      <w:bookmarkStart w:id="3764" w:name="InkTypeDescription"/>
      <w:proofErr w:type="spellStart"/>
      <w:r>
        <w:t>InkTypeDescription</w:t>
      </w:r>
      <w:bookmarkEnd w:id="3760"/>
      <w:bookmarkEnd w:id="3761"/>
      <w:bookmarkEnd w:id="3762"/>
      <w:bookmarkEnd w:id="3763"/>
      <w:bookmarkEnd w:id="37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DF13B9" w14:textId="77777777" w:rsidTr="00503198">
        <w:tc>
          <w:tcPr>
            <w:tcW w:w="5000" w:type="pct"/>
          </w:tcPr>
          <w:p w14:paraId="7972D840" w14:textId="77777777" w:rsidR="00503198" w:rsidRDefault="009C6186" w:rsidP="00503198">
            <w:pPr>
              <w:pStyle w:val="Normal2"/>
            </w:pPr>
            <w:r>
              <w:pict w14:anchorId="78DA5AC2">
                <v:shape id="dc_641" o:spid="_x0000_s2652" style="position:absolute;left:0;text-align:left;margin-left:0;margin-top:0;width:50pt;height:50pt;z-index:590;visibility:hidden" coordsize="67,160" o:spt="100" o:preferrelative="t" adj="0,,0" path="">
                  <v:stroke joinstyle="round"/>
                  <v:formulas/>
                  <v:path o:connecttype="segments"/>
                  <o:lock v:ext="edit" selection="t"/>
                </v:shape>
              </w:pict>
            </w:r>
            <w:r>
              <w:pict w14:anchorId="6BD8C19B">
                <v:shape id="_x0000_s3597" style="position:absolute;left:0;text-align:left;margin-left:6115.2pt;margin-top:7.2pt;width:96pt;height:40.5pt;z-index:-1818;mso-wrap-edited:t;mso-position-horizontal:right" coordsize="" o:spt="100" wrapcoords="-30 104 1000 104 1000 1105 1000 1105 -30 1105 -30 104" adj="0,,0" path="">
                  <v:stroke joinstyle="round"/>
                  <v:imagedata r:id="rId863" o:title="dc_641"/>
                  <v:formulas/>
                  <v:path o:connecttype="segments"/>
                  <w10:wrap type="tight"/>
                </v:shape>
              </w:pict>
            </w:r>
            <w:r w:rsidR="00503198">
              <w:t>Ink type description</w:t>
            </w:r>
          </w:p>
        </w:tc>
      </w:tr>
    </w:tbl>
    <w:p w14:paraId="1A047F72" w14:textId="77777777" w:rsidR="00503198" w:rsidRDefault="00503198" w:rsidP="00503198"/>
    <w:p w14:paraId="3999E6B8" w14:textId="77777777" w:rsidR="00503198" w:rsidRDefault="00503198" w:rsidP="00503198">
      <w:pPr>
        <w:pStyle w:val="Heading2"/>
      </w:pPr>
      <w:bookmarkStart w:id="3765" w:name="_Toc259722008"/>
      <w:bookmarkStart w:id="3766" w:name="_Toc275502355"/>
      <w:bookmarkStart w:id="3767" w:name="_Toc371377914"/>
      <w:bookmarkStart w:id="3768" w:name="_Toc21212994"/>
      <w:bookmarkStart w:id="3769" w:name="InkViscosity"/>
      <w:proofErr w:type="spellStart"/>
      <w:r>
        <w:t>InkViscosity</w:t>
      </w:r>
      <w:bookmarkEnd w:id="3765"/>
      <w:bookmarkEnd w:id="3766"/>
      <w:bookmarkEnd w:id="3767"/>
      <w:bookmarkEnd w:id="3768"/>
      <w:bookmarkEnd w:id="37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BCB0B8" w14:textId="77777777" w:rsidTr="00503198">
        <w:tc>
          <w:tcPr>
            <w:tcW w:w="5000" w:type="pct"/>
          </w:tcPr>
          <w:p w14:paraId="6035046C" w14:textId="77777777" w:rsidR="00503198" w:rsidRDefault="009C6186" w:rsidP="00503198">
            <w:pPr>
              <w:pStyle w:val="Normal2"/>
            </w:pPr>
            <w:r>
              <w:pict w14:anchorId="75883E55">
                <v:shape id="dc_642" o:spid="_x0000_s2653" style="position:absolute;left:0;text-align:left;margin-left:0;margin-top:0;width:50pt;height:50pt;z-index:591;visibility:hidden" coordsize="197,385" o:spt="100" o:preferrelative="t" adj="0,,0" path="">
                  <v:stroke joinstyle="round"/>
                  <v:formulas/>
                  <v:path o:connecttype="segments"/>
                  <o:lock v:ext="edit" selection="t"/>
                </v:shape>
              </w:pict>
            </w:r>
            <w:r>
              <w:pict w14:anchorId="06CC39CB">
                <v:shape id="_x0000_s3598" style="position:absolute;left:0;text-align:left;margin-left:20965.2pt;margin-top:7.2pt;width:231pt;height:118.5pt;z-index:-1817;mso-wrap-edited:t;mso-position-horizontal:right" coordsize="" o:spt="100" wrapcoords="-30 441 337 441 646 441 646 106 646 106 646 0 1000 0 1000 0 1000 1036 646 1036 646 782 337 782 -30 782 -30 441" adj="0,,0" path="">
                  <v:stroke joinstyle="round"/>
                  <v:imagedata r:id="rId864" o:title="dc_642"/>
                  <v:formulas/>
                  <v:path o:connecttype="segments"/>
                  <w10:wrap type="tight"/>
                </v:shape>
              </w:pict>
            </w:r>
            <w:r w:rsidR="00503198">
              <w:t>The measured thickness of the ink.</w:t>
            </w:r>
          </w:p>
          <w:p w14:paraId="6CF78C6E" w14:textId="77777777" w:rsidR="00503198" w:rsidRDefault="00503198" w:rsidP="00503198">
            <w:pPr>
              <w:pStyle w:val="Bold3"/>
            </w:pPr>
            <w:r>
              <w:t>(sequence)</w:t>
            </w:r>
          </w:p>
          <w:p w14:paraId="6FD3590F" w14:textId="77777777" w:rsidR="00503198" w:rsidRDefault="00503198" w:rsidP="00503198">
            <w:pPr>
              <w:pStyle w:val="Italic3"/>
            </w:pPr>
            <w:r>
              <w:t>The sequence of items below is mandatory. A single instance is required.</w:t>
            </w:r>
          </w:p>
          <w:p w14:paraId="1A0C9375" w14:textId="77777777" w:rsidR="00503198" w:rsidRDefault="00503198" w:rsidP="00503198">
            <w:pPr>
              <w:pStyle w:val="Bold4"/>
            </w:pPr>
            <w:r>
              <w:t>Value</w:t>
            </w:r>
          </w:p>
          <w:p w14:paraId="6F819E7B" w14:textId="77777777" w:rsidR="00503198" w:rsidRDefault="00503198" w:rsidP="00503198">
            <w:pPr>
              <w:pStyle w:val="Italic4"/>
            </w:pPr>
            <w:r>
              <w:t>Value is mandatory. A single instance is required.</w:t>
            </w:r>
          </w:p>
          <w:p w14:paraId="5AA9D09D" w14:textId="77777777" w:rsidR="00503198" w:rsidRDefault="00503198" w:rsidP="00503198">
            <w:pPr>
              <w:pStyle w:val="Normal4"/>
            </w:pPr>
            <w:r>
              <w:t>A numeric value expressed in the unit of measure (UOM).</w:t>
            </w:r>
          </w:p>
          <w:p w14:paraId="3FB501A9" w14:textId="77777777" w:rsidR="00503198" w:rsidRDefault="00503198" w:rsidP="00503198">
            <w:pPr>
              <w:pStyle w:val="Bold4"/>
            </w:pPr>
            <w:proofErr w:type="spellStart"/>
            <w:r>
              <w:t>RangeMin</w:t>
            </w:r>
            <w:proofErr w:type="spellEnd"/>
          </w:p>
          <w:p w14:paraId="1E0D7615" w14:textId="77777777" w:rsidR="00503198" w:rsidRDefault="00503198" w:rsidP="00503198">
            <w:pPr>
              <w:pStyle w:val="Italic4"/>
            </w:pPr>
            <w:proofErr w:type="spellStart"/>
            <w:r>
              <w:t>RangeMin</w:t>
            </w:r>
            <w:proofErr w:type="spellEnd"/>
            <w:r>
              <w:t xml:space="preserve"> is optional. A single instance might exist.</w:t>
            </w:r>
          </w:p>
          <w:p w14:paraId="0577B443" w14:textId="77777777" w:rsidR="00503198" w:rsidRDefault="00503198" w:rsidP="00503198">
            <w:pPr>
              <w:pStyle w:val="Normal4"/>
            </w:pPr>
            <w:r>
              <w:t>The minimum value (lower boundary) allowed for the Measurement that is the parent of this element.</w:t>
            </w:r>
          </w:p>
          <w:p w14:paraId="5C4B1D65" w14:textId="77777777" w:rsidR="00503198" w:rsidRDefault="00503198" w:rsidP="00503198">
            <w:pPr>
              <w:pStyle w:val="Bold4"/>
            </w:pPr>
            <w:proofErr w:type="spellStart"/>
            <w:r>
              <w:t>RangeMax</w:t>
            </w:r>
            <w:proofErr w:type="spellEnd"/>
          </w:p>
          <w:p w14:paraId="48B3883A" w14:textId="77777777" w:rsidR="00503198" w:rsidRDefault="00503198" w:rsidP="00503198">
            <w:pPr>
              <w:pStyle w:val="Italic4"/>
            </w:pPr>
            <w:proofErr w:type="spellStart"/>
            <w:r>
              <w:t>RangeMax</w:t>
            </w:r>
            <w:proofErr w:type="spellEnd"/>
            <w:r>
              <w:t xml:space="preserve"> is optional. A single instance might exist.</w:t>
            </w:r>
          </w:p>
          <w:p w14:paraId="2A7DFF6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7D45E8E" w14:textId="77777777" w:rsidR="00503198" w:rsidRDefault="00503198" w:rsidP="00503198"/>
    <w:p w14:paraId="593C5403" w14:textId="77777777" w:rsidR="00503198" w:rsidRDefault="00503198" w:rsidP="00503198">
      <w:pPr>
        <w:pStyle w:val="Heading2"/>
      </w:pPr>
      <w:bookmarkStart w:id="3770" w:name="_Toc259722009"/>
      <w:bookmarkStart w:id="3771" w:name="_Toc275502356"/>
      <w:bookmarkStart w:id="3772" w:name="_Toc371377915"/>
      <w:bookmarkStart w:id="3773" w:name="_Toc21212995"/>
      <w:bookmarkStart w:id="3774" w:name="InlayCardQuantity_a"/>
      <w:proofErr w:type="spellStart"/>
      <w:r>
        <w:t>InlayCardQuantity</w:t>
      </w:r>
      <w:proofErr w:type="spellEnd"/>
      <w:r>
        <w:t xml:space="preserve"> [attribute]</w:t>
      </w:r>
      <w:bookmarkEnd w:id="3770"/>
      <w:bookmarkEnd w:id="3771"/>
      <w:bookmarkEnd w:id="3772"/>
      <w:bookmarkEnd w:id="3773"/>
      <w:bookmarkEnd w:id="377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042D1F" w14:textId="77777777" w:rsidTr="00503198">
        <w:tc>
          <w:tcPr>
            <w:tcW w:w="5000" w:type="pct"/>
          </w:tcPr>
          <w:p w14:paraId="7A6FDC8A" w14:textId="77777777" w:rsidR="00503198" w:rsidRDefault="009C6186" w:rsidP="00503198">
            <w:pPr>
              <w:pStyle w:val="Normal2"/>
            </w:pPr>
            <w:r>
              <w:pict w14:anchorId="63D1DE69">
                <v:shape id="dc_643" o:spid="_x0000_s2654" style="position:absolute;left:0;text-align:left;margin-left:0;margin-top:0;width:50pt;height:50pt;z-index:592;visibility:hidden" coordsize="89,191" o:spt="100" o:preferrelative="t" adj="0,,0" path="">
                  <v:stroke joinstyle="round"/>
                  <v:formulas/>
                  <v:path o:connecttype="segments"/>
                  <o:lock v:ext="edit" selection="t"/>
                </v:shape>
              </w:pict>
            </w:r>
            <w:r>
              <w:pict w14:anchorId="054E4ECB">
                <v:shape id="_x0000_s3599" style="position:absolute;left:0;text-align:left;margin-left:8177.7pt;margin-top:7.2pt;width:114.75pt;height:53.25pt;z-index:-1816;mso-wrap-edited:t;mso-position-horizontal:right" coordsize="" o:spt="100" wrapcoords="-30 0 1000 0 1000 1079 1000 1079 -30 1079 -30 0" adj="0,,0" path="">
                  <v:stroke joinstyle="round"/>
                  <v:imagedata r:id="rId865" o:title="dc_643"/>
                  <v:formulas/>
                  <v:path o:connecttype="segments"/>
                  <w10:wrap type="tight"/>
                </v:shape>
              </w:pict>
            </w:r>
            <w:r w:rsidR="00503198">
              <w:t>Inlay card quantity</w:t>
            </w:r>
          </w:p>
          <w:p w14:paraId="306C9817" w14:textId="77777777" w:rsidR="00503198" w:rsidRDefault="00503198" w:rsidP="00503198">
            <w:pPr>
              <w:pStyle w:val="Italic2"/>
            </w:pPr>
            <w:r>
              <w:t>This item is restricted to the following list.</w:t>
            </w:r>
          </w:p>
          <w:p w14:paraId="51136ADE" w14:textId="77777777" w:rsidR="00503198" w:rsidRDefault="00503198" w:rsidP="00503198">
            <w:pPr>
              <w:pStyle w:val="Bold3"/>
            </w:pPr>
            <w:r>
              <w:t>0</w:t>
            </w:r>
          </w:p>
          <w:p w14:paraId="70F7AF8C" w14:textId="77777777" w:rsidR="00503198" w:rsidRDefault="00503198" w:rsidP="00503198">
            <w:pPr>
              <w:pStyle w:val="Normal3"/>
            </w:pPr>
            <w:r>
              <w:t>There are zero inlay cards.</w:t>
            </w:r>
          </w:p>
          <w:p w14:paraId="69167316" w14:textId="77777777" w:rsidR="00503198" w:rsidRDefault="00503198" w:rsidP="00503198">
            <w:pPr>
              <w:pStyle w:val="Bold3"/>
            </w:pPr>
            <w:r>
              <w:t>1</w:t>
            </w:r>
          </w:p>
          <w:p w14:paraId="1D49FC1E" w14:textId="77777777" w:rsidR="00503198" w:rsidRDefault="00503198" w:rsidP="00503198">
            <w:pPr>
              <w:pStyle w:val="Normal3"/>
            </w:pPr>
            <w:r>
              <w:t>There is one inlay card.</w:t>
            </w:r>
          </w:p>
          <w:p w14:paraId="3A59DEAB" w14:textId="77777777" w:rsidR="00503198" w:rsidRDefault="00503198" w:rsidP="00503198">
            <w:pPr>
              <w:pStyle w:val="Bold3"/>
            </w:pPr>
            <w:r>
              <w:t>2</w:t>
            </w:r>
          </w:p>
          <w:p w14:paraId="24C022CF" w14:textId="77777777" w:rsidR="00503198" w:rsidRDefault="00503198" w:rsidP="00503198">
            <w:pPr>
              <w:pStyle w:val="Normal3"/>
            </w:pPr>
            <w:r>
              <w:lastRenderedPageBreak/>
              <w:t>There are two inlay cards.</w:t>
            </w:r>
          </w:p>
        </w:tc>
      </w:tr>
    </w:tbl>
    <w:p w14:paraId="0D43FADF" w14:textId="77777777" w:rsidR="00503198" w:rsidRDefault="00503198" w:rsidP="00503198"/>
    <w:p w14:paraId="03FBF330" w14:textId="77777777" w:rsidR="00503198" w:rsidRDefault="00503198" w:rsidP="00503198">
      <w:pPr>
        <w:pStyle w:val="Heading2"/>
      </w:pPr>
      <w:bookmarkStart w:id="3775" w:name="_Toc259722010"/>
      <w:bookmarkStart w:id="3776" w:name="_Toc275502357"/>
      <w:bookmarkStart w:id="3777" w:name="_Toc371377916"/>
      <w:bookmarkStart w:id="3778" w:name="_Toc21212996"/>
      <w:bookmarkStart w:id="3779" w:name="InsertReference"/>
      <w:proofErr w:type="spellStart"/>
      <w:r>
        <w:t>InsertReference</w:t>
      </w:r>
      <w:bookmarkEnd w:id="3775"/>
      <w:bookmarkEnd w:id="3776"/>
      <w:bookmarkEnd w:id="3777"/>
      <w:bookmarkEnd w:id="3778"/>
      <w:bookmarkEnd w:id="37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5A8C15" w14:textId="77777777" w:rsidTr="00503198">
        <w:tc>
          <w:tcPr>
            <w:tcW w:w="5000" w:type="pct"/>
          </w:tcPr>
          <w:p w14:paraId="73AD386C" w14:textId="77777777" w:rsidR="00503198" w:rsidRDefault="009C6186" w:rsidP="00503198">
            <w:pPr>
              <w:pStyle w:val="Normal2"/>
            </w:pPr>
            <w:r>
              <w:pict w14:anchorId="283183C2">
                <v:shape id="dc_644" o:spid="_x0000_s2655" style="position:absolute;left:0;text-align:left;margin-left:0;margin-top:0;width:50pt;height:50pt;z-index:593;visibility:hidden" coordsize="89,136" o:spt="100" o:preferrelative="t" adj="0,,0" path="">
                  <v:stroke joinstyle="round"/>
                  <v:formulas/>
                  <v:path o:connecttype="segments"/>
                  <o:lock v:ext="edit" selection="t"/>
                </v:shape>
              </w:pict>
            </w:r>
            <w:r>
              <w:pict w14:anchorId="0E98844B">
                <v:shape id="_x0000_s3600" style="position:absolute;left:0;text-align:left;margin-left:4547.7pt;margin-top:7.2pt;width:81.75pt;height:53.25pt;z-index:-1815;mso-wrap-edited:t;mso-position-horizontal:right" coordsize="" o:spt="100" wrapcoords="-30 78 1000 78 1000 1079 1000 1079 -30 1079 -30 78" adj="0,,0" path="">
                  <v:stroke joinstyle="round"/>
                  <v:imagedata r:id="rId866" o:title="dc_644"/>
                  <v:formulas/>
                  <v:path o:connecttype="segments"/>
                  <w10:wrap type="tight"/>
                </v:shape>
              </w:pict>
            </w:r>
            <w:r w:rsidR="00503198">
              <w:t>Insert reference</w:t>
            </w:r>
          </w:p>
        </w:tc>
      </w:tr>
    </w:tbl>
    <w:p w14:paraId="47BCDD6A" w14:textId="77777777" w:rsidR="00503198" w:rsidRDefault="00503198" w:rsidP="00503198"/>
    <w:p w14:paraId="338718E7" w14:textId="77777777" w:rsidR="00503198" w:rsidRDefault="00503198" w:rsidP="00503198">
      <w:pPr>
        <w:pStyle w:val="Heading2"/>
      </w:pPr>
      <w:bookmarkStart w:id="3780" w:name="_Toc259722011"/>
      <w:bookmarkStart w:id="3781" w:name="_Toc275502358"/>
      <w:bookmarkStart w:id="3782" w:name="_Toc371377917"/>
      <w:bookmarkStart w:id="3783" w:name="_Toc21212997"/>
      <w:bookmarkStart w:id="3784" w:name="InstructionByType_a"/>
      <w:proofErr w:type="spellStart"/>
      <w:r>
        <w:t>InstructionByType</w:t>
      </w:r>
      <w:proofErr w:type="spellEnd"/>
      <w:r>
        <w:t xml:space="preserve"> [attribute]</w:t>
      </w:r>
      <w:bookmarkEnd w:id="3780"/>
      <w:bookmarkEnd w:id="3781"/>
      <w:bookmarkEnd w:id="3782"/>
      <w:bookmarkEnd w:id="3783"/>
      <w:bookmarkEnd w:id="378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2F916B" w14:textId="77777777" w:rsidTr="00503198">
        <w:tc>
          <w:tcPr>
            <w:tcW w:w="5000" w:type="pct"/>
          </w:tcPr>
          <w:p w14:paraId="60D33740" w14:textId="77777777" w:rsidR="00503198" w:rsidRDefault="009C6186" w:rsidP="00503198">
            <w:pPr>
              <w:pStyle w:val="Normal2"/>
            </w:pPr>
            <w:r>
              <w:pict w14:anchorId="0C17EA6B">
                <v:shape id="dc_645" o:spid="_x0000_s2656" style="position:absolute;left:0;text-align:left;margin-left:0;margin-top:0;width:50pt;height:50pt;z-index:594;visibility:hidden" coordsize="89,191" o:spt="100" o:preferrelative="t" adj="0,,0" path="">
                  <v:stroke joinstyle="round"/>
                  <v:formulas/>
                  <v:path o:connecttype="segments"/>
                  <o:lock v:ext="edit" selection="t"/>
                </v:shape>
              </w:pict>
            </w:r>
            <w:r>
              <w:pict w14:anchorId="0C88D50E">
                <v:shape id="_x0000_s3601" style="position:absolute;left:0;text-align:left;margin-left:8177.7pt;margin-top:7.2pt;width:114.75pt;height:53.25pt;z-index:-1814;mso-wrap-edited:t;mso-position-horizontal:right" coordsize="" o:spt="100" wrapcoords="-30 0 1000 0 1000 1079 1000 1079 -30 1079 -30 0" adj="0,,0" path="">
                  <v:stroke joinstyle="round"/>
                  <v:imagedata r:id="rId867" o:title="dc_645"/>
                  <v:formulas/>
                  <v:path o:connecttype="segments"/>
                  <w10:wrap type="tight"/>
                </v:shape>
              </w:pict>
            </w:r>
            <w:r w:rsidR="00503198">
              <w:t>Provides the type for how goods are identified on group level when instructed for loading or delivery.</w:t>
            </w:r>
          </w:p>
          <w:p w14:paraId="21FB6A38" w14:textId="77777777" w:rsidR="00503198" w:rsidRDefault="00503198" w:rsidP="00503198">
            <w:pPr>
              <w:pStyle w:val="Italic2"/>
            </w:pPr>
            <w:r>
              <w:t>This item is restricted to the following list.</w:t>
            </w:r>
          </w:p>
          <w:p w14:paraId="4526A343" w14:textId="77777777" w:rsidR="00503198" w:rsidRDefault="00503198" w:rsidP="00503198">
            <w:pPr>
              <w:pStyle w:val="Bold3"/>
            </w:pPr>
            <w:proofErr w:type="spellStart"/>
            <w:r>
              <w:t>ByMillOrder</w:t>
            </w:r>
            <w:proofErr w:type="spellEnd"/>
          </w:p>
          <w:p w14:paraId="76520EAA" w14:textId="77777777" w:rsidR="00503198" w:rsidRDefault="00503198" w:rsidP="00503198">
            <w:pPr>
              <w:pStyle w:val="Normal3"/>
            </w:pPr>
            <w:r>
              <w:t>Goods are identified on group level by mill order and mill order line item.</w:t>
            </w:r>
          </w:p>
          <w:p w14:paraId="45097AFB" w14:textId="77777777" w:rsidR="00503198" w:rsidRDefault="00503198" w:rsidP="00503198">
            <w:pPr>
              <w:pStyle w:val="Bold3"/>
            </w:pPr>
            <w:proofErr w:type="spellStart"/>
            <w:r>
              <w:t>ByProduct</w:t>
            </w:r>
            <w:proofErr w:type="spellEnd"/>
          </w:p>
          <w:p w14:paraId="17BFC654" w14:textId="77777777" w:rsidR="00503198" w:rsidRDefault="00503198" w:rsidP="00503198">
            <w:pPr>
              <w:pStyle w:val="Normal3"/>
            </w:pPr>
            <w:r>
              <w:t>Goods are identified on group level by a product specification with all required product details.</w:t>
            </w:r>
          </w:p>
          <w:p w14:paraId="33284182" w14:textId="77777777" w:rsidR="00503198" w:rsidRDefault="00503198" w:rsidP="00503198">
            <w:pPr>
              <w:pStyle w:val="Bold3"/>
            </w:pPr>
            <w:proofErr w:type="spellStart"/>
            <w:r>
              <w:t>ByPurchaseOrder</w:t>
            </w:r>
            <w:proofErr w:type="spellEnd"/>
          </w:p>
          <w:p w14:paraId="2A65EC86" w14:textId="77777777" w:rsidR="00503198" w:rsidRDefault="00503198" w:rsidP="00503198">
            <w:pPr>
              <w:pStyle w:val="Normal3"/>
            </w:pPr>
            <w:r>
              <w:t xml:space="preserve">Goods are identified on group level by </w:t>
            </w:r>
            <w:proofErr w:type="spellStart"/>
            <w:r w:rsidR="00D41641">
              <w:t>PurchaseOrder</w:t>
            </w:r>
            <w:proofErr w:type="spellEnd"/>
            <w:r>
              <w:t xml:space="preserve"> and </w:t>
            </w:r>
            <w:proofErr w:type="spellStart"/>
            <w:r w:rsidR="00D41641">
              <w:t>PurchaseOrder</w:t>
            </w:r>
            <w:proofErr w:type="spellEnd"/>
            <w:r>
              <w:t xml:space="preserve"> line item.</w:t>
            </w:r>
          </w:p>
        </w:tc>
      </w:tr>
    </w:tbl>
    <w:p w14:paraId="72EA8D4F" w14:textId="77777777" w:rsidR="00503198" w:rsidRDefault="00503198" w:rsidP="00503198"/>
    <w:p w14:paraId="2B3C0EEE" w14:textId="77777777" w:rsidR="00503198" w:rsidRDefault="00503198" w:rsidP="00503198">
      <w:pPr>
        <w:pStyle w:val="Heading2"/>
      </w:pPr>
      <w:bookmarkStart w:id="3785" w:name="_Toc259722012"/>
      <w:bookmarkStart w:id="3786" w:name="_Toc275502359"/>
      <w:bookmarkStart w:id="3787" w:name="_Toc371377918"/>
      <w:bookmarkStart w:id="3788" w:name="_Toc21212998"/>
      <w:bookmarkStart w:id="3789" w:name="Insurance"/>
      <w:r>
        <w:t>Insurance</w:t>
      </w:r>
      <w:bookmarkEnd w:id="3785"/>
      <w:bookmarkEnd w:id="3786"/>
      <w:bookmarkEnd w:id="3787"/>
      <w:bookmarkEnd w:id="3788"/>
      <w:bookmarkEnd w:id="378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8ADD17" w14:textId="77777777" w:rsidTr="00503198">
        <w:tc>
          <w:tcPr>
            <w:tcW w:w="5000" w:type="pct"/>
          </w:tcPr>
          <w:p w14:paraId="3A15846C" w14:textId="77777777" w:rsidR="00503198" w:rsidRDefault="009C6186" w:rsidP="00503198">
            <w:pPr>
              <w:pStyle w:val="Normal2"/>
            </w:pPr>
            <w:r>
              <w:pict w14:anchorId="786226D1">
                <v:shape id="dc_646" o:spid="_x0000_s2657" style="position:absolute;left:0;text-align:left;margin-left:0;margin-top:0;width:50pt;height:50pt;z-index:595;visibility:hidden" coordsize="234,403" o:spt="100" o:preferrelative="t" adj="0,,0" path="">
                  <v:stroke joinstyle="round"/>
                  <v:formulas/>
                  <v:path o:connecttype="segments"/>
                  <o:lock v:ext="edit" selection="t"/>
                </v:shape>
              </w:pict>
            </w:r>
            <w:r>
              <w:pict w14:anchorId="68780A9F">
                <v:shape id="_x0000_s3602" style="position:absolute;left:0;text-align:left;margin-left:22120.2pt;margin-top:7.2pt;width:241.5pt;height:140.25pt;z-index:-1813;mso-wrap-edited:t;mso-position-horizontal:right" coordsize="" o:spt="100" wrapcoords="-30 452 205 452 501 452 501 89 501 89 501 0 1000 0 1000 0 1000 1030 501 1030 501 654 205 654 205 650 -30 650 -30 452" adj="0,,0" path="">
                  <v:stroke joinstyle="round"/>
                  <v:imagedata r:id="rId868" o:title="dc_646"/>
                  <v:formulas/>
                  <v:path o:connecttype="segments"/>
                  <w10:wrap type="tight"/>
                </v:shape>
              </w:pict>
            </w:r>
            <w:r w:rsidR="00503198">
              <w:t>Group element containing information about insurance</w:t>
            </w:r>
          </w:p>
          <w:p w14:paraId="6685F368" w14:textId="77777777" w:rsidR="00503198" w:rsidRDefault="00503198" w:rsidP="00503198">
            <w:pPr>
              <w:pStyle w:val="Bold3"/>
            </w:pPr>
            <w:r>
              <w:t>(sequence)</w:t>
            </w:r>
          </w:p>
          <w:p w14:paraId="3BD7C442" w14:textId="77777777" w:rsidR="00503198" w:rsidRDefault="00503198" w:rsidP="00503198">
            <w:pPr>
              <w:pStyle w:val="Italic3"/>
            </w:pPr>
            <w:r>
              <w:t>The sequence of items below is mandatory. A single instance is required.</w:t>
            </w:r>
          </w:p>
          <w:p w14:paraId="5F90EBE5" w14:textId="77777777" w:rsidR="00503198" w:rsidRDefault="00503198" w:rsidP="00503198">
            <w:pPr>
              <w:pStyle w:val="Bold4"/>
            </w:pPr>
            <w:r>
              <w:t>Insurer</w:t>
            </w:r>
          </w:p>
          <w:p w14:paraId="55B69AD0" w14:textId="77777777" w:rsidR="00503198" w:rsidRDefault="00503198" w:rsidP="00503198">
            <w:pPr>
              <w:pStyle w:val="Italic4"/>
            </w:pPr>
            <w:r>
              <w:t>Insurer is optional. A single instance might exist.</w:t>
            </w:r>
          </w:p>
          <w:p w14:paraId="595E099C" w14:textId="77777777" w:rsidR="00503198" w:rsidRDefault="00503198" w:rsidP="00503198">
            <w:pPr>
              <w:pStyle w:val="Normal4"/>
            </w:pPr>
            <w:r>
              <w:t>Name of the insurer</w:t>
            </w:r>
          </w:p>
          <w:p w14:paraId="07A37CAB" w14:textId="77777777" w:rsidR="00503198" w:rsidRDefault="00503198" w:rsidP="00503198">
            <w:pPr>
              <w:pStyle w:val="Bold4"/>
            </w:pPr>
            <w:proofErr w:type="spellStart"/>
            <w:r>
              <w:t>InsuranceContractNo</w:t>
            </w:r>
            <w:proofErr w:type="spellEnd"/>
          </w:p>
          <w:p w14:paraId="25F25B2E" w14:textId="77777777" w:rsidR="00503198" w:rsidRDefault="00503198" w:rsidP="00503198">
            <w:pPr>
              <w:pStyle w:val="Italic4"/>
            </w:pPr>
            <w:proofErr w:type="spellStart"/>
            <w:r>
              <w:t>InsuranceContractNo</w:t>
            </w:r>
            <w:proofErr w:type="spellEnd"/>
            <w:r>
              <w:t xml:space="preserve"> is optional. A single instance might exist.</w:t>
            </w:r>
          </w:p>
          <w:p w14:paraId="5DA0A9E2" w14:textId="77777777" w:rsidR="00503198" w:rsidRDefault="00503198" w:rsidP="00503198">
            <w:pPr>
              <w:pStyle w:val="Normal4"/>
            </w:pPr>
            <w:r>
              <w:t>Insurance contract number</w:t>
            </w:r>
          </w:p>
          <w:p w14:paraId="77A22973" w14:textId="77777777" w:rsidR="00503198" w:rsidRDefault="00503198" w:rsidP="00503198">
            <w:pPr>
              <w:pStyle w:val="Bold4"/>
            </w:pPr>
            <w:proofErr w:type="spellStart"/>
            <w:r>
              <w:t>InsuredValue</w:t>
            </w:r>
            <w:proofErr w:type="spellEnd"/>
          </w:p>
          <w:p w14:paraId="231D25A1" w14:textId="77777777" w:rsidR="00503198" w:rsidRDefault="00503198" w:rsidP="00503198">
            <w:pPr>
              <w:pStyle w:val="Italic4"/>
            </w:pPr>
            <w:proofErr w:type="spellStart"/>
            <w:r>
              <w:t>InsuredValue</w:t>
            </w:r>
            <w:proofErr w:type="spellEnd"/>
            <w:r>
              <w:t xml:space="preserve"> is optional. A single instance might exist.</w:t>
            </w:r>
          </w:p>
          <w:p w14:paraId="303946EA" w14:textId="77777777" w:rsidR="00503198" w:rsidRDefault="00503198" w:rsidP="00503198">
            <w:pPr>
              <w:pStyle w:val="Normal4"/>
            </w:pPr>
            <w:r>
              <w:t>The amount the goods are insured for.</w:t>
            </w:r>
          </w:p>
          <w:p w14:paraId="2062460B" w14:textId="77777777" w:rsidR="00503198" w:rsidRDefault="00503198" w:rsidP="00503198">
            <w:pPr>
              <w:pStyle w:val="Bold4"/>
            </w:pPr>
            <w:proofErr w:type="spellStart"/>
            <w:r>
              <w:t>InsuranceInfo</w:t>
            </w:r>
            <w:proofErr w:type="spellEnd"/>
          </w:p>
          <w:p w14:paraId="7525CEF6" w14:textId="77777777" w:rsidR="00503198" w:rsidRDefault="00503198" w:rsidP="00503198">
            <w:pPr>
              <w:pStyle w:val="Italic4"/>
            </w:pPr>
            <w:proofErr w:type="spellStart"/>
            <w:r>
              <w:t>InsuranceInfo</w:t>
            </w:r>
            <w:proofErr w:type="spellEnd"/>
            <w:r>
              <w:t xml:space="preserve"> is optional. A single instance might exist.</w:t>
            </w:r>
          </w:p>
          <w:p w14:paraId="4681B1B2" w14:textId="77777777" w:rsidR="00503198" w:rsidRDefault="00503198" w:rsidP="00503198">
            <w:pPr>
              <w:pStyle w:val="Normal4"/>
            </w:pPr>
            <w:r>
              <w:t>Any addition information about the insurance</w:t>
            </w:r>
          </w:p>
        </w:tc>
      </w:tr>
    </w:tbl>
    <w:p w14:paraId="0250BCFC" w14:textId="77777777" w:rsidR="00503198" w:rsidRDefault="00503198" w:rsidP="00503198"/>
    <w:p w14:paraId="6E6ECC50" w14:textId="77777777" w:rsidR="00503198" w:rsidRDefault="00503198" w:rsidP="00503198">
      <w:pPr>
        <w:pStyle w:val="Heading2"/>
      </w:pPr>
      <w:bookmarkStart w:id="3790" w:name="_Toc259722013"/>
      <w:bookmarkStart w:id="3791" w:name="_Toc275502360"/>
      <w:bookmarkStart w:id="3792" w:name="_Toc371377919"/>
      <w:bookmarkStart w:id="3793" w:name="_Toc21212999"/>
      <w:bookmarkStart w:id="3794" w:name="InsuranceContractNo"/>
      <w:proofErr w:type="spellStart"/>
      <w:r>
        <w:t>InsuranceContractNo</w:t>
      </w:r>
      <w:bookmarkEnd w:id="3790"/>
      <w:bookmarkEnd w:id="3791"/>
      <w:bookmarkEnd w:id="3792"/>
      <w:bookmarkEnd w:id="3793"/>
      <w:bookmarkEnd w:id="37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5C7C1B" w14:textId="77777777" w:rsidTr="00503198">
        <w:tc>
          <w:tcPr>
            <w:tcW w:w="5000" w:type="pct"/>
          </w:tcPr>
          <w:p w14:paraId="2BA0FED2" w14:textId="77777777" w:rsidR="00503198" w:rsidRDefault="009C6186" w:rsidP="00503198">
            <w:pPr>
              <w:pStyle w:val="Normal2"/>
            </w:pPr>
            <w:r>
              <w:pict w14:anchorId="603C68C6">
                <v:shape id="dc_647" o:spid="_x0000_s2658" style="position:absolute;left:0;text-align:left;margin-left:0;margin-top:0;width:50pt;height:50pt;z-index:596;visibility:hidden" coordsize="67,173" o:spt="100" o:preferrelative="t" adj="0,,0" path="">
                  <v:stroke joinstyle="round"/>
                  <v:formulas/>
                  <v:path o:connecttype="segments"/>
                  <o:lock v:ext="edit" selection="t"/>
                </v:shape>
              </w:pict>
            </w:r>
            <w:r>
              <w:pict w14:anchorId="088C6D2B">
                <v:shape id="_x0000_s3603" style="position:absolute;left:0;text-align:left;margin-left:6940.2pt;margin-top:7.2pt;width:103.5pt;height:40.5pt;z-index:-1812;mso-wrap-edited:t;mso-position-horizontal:right" coordsize="" o:spt="100" wrapcoords="-30 104 1000 104 1000 1105 1000 1105 -30 1105 -30 104" adj="0,,0" path="">
                  <v:stroke joinstyle="round"/>
                  <v:imagedata r:id="rId869" o:title="dc_647"/>
                  <v:formulas/>
                  <v:path o:connecttype="segments"/>
                  <w10:wrap type="tight"/>
                </v:shape>
              </w:pict>
            </w:r>
            <w:r w:rsidR="00503198">
              <w:t>Insurance contract number</w:t>
            </w:r>
          </w:p>
        </w:tc>
      </w:tr>
    </w:tbl>
    <w:p w14:paraId="2911EC08" w14:textId="77777777" w:rsidR="00503198" w:rsidRDefault="00503198" w:rsidP="00503198"/>
    <w:p w14:paraId="2F98A8AD" w14:textId="77777777" w:rsidR="00503198" w:rsidRDefault="00503198" w:rsidP="00503198">
      <w:pPr>
        <w:pStyle w:val="Heading2"/>
      </w:pPr>
      <w:bookmarkStart w:id="3795" w:name="_Toc259722014"/>
      <w:bookmarkStart w:id="3796" w:name="_Toc275502361"/>
      <w:bookmarkStart w:id="3797" w:name="_Toc371377920"/>
      <w:bookmarkStart w:id="3798" w:name="_Toc21213000"/>
      <w:bookmarkStart w:id="3799" w:name="InsuranceInfo"/>
      <w:proofErr w:type="spellStart"/>
      <w:r>
        <w:t>InsuranceInfo</w:t>
      </w:r>
      <w:bookmarkEnd w:id="3795"/>
      <w:bookmarkEnd w:id="3796"/>
      <w:bookmarkEnd w:id="3797"/>
      <w:bookmarkEnd w:id="3798"/>
      <w:bookmarkEnd w:id="37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C724A3" w14:textId="77777777" w:rsidTr="00503198">
        <w:tc>
          <w:tcPr>
            <w:tcW w:w="5000" w:type="pct"/>
          </w:tcPr>
          <w:p w14:paraId="0E8BD06A" w14:textId="77777777" w:rsidR="00503198" w:rsidRDefault="009C6186" w:rsidP="00503198">
            <w:pPr>
              <w:pStyle w:val="Normal2"/>
            </w:pPr>
            <w:r>
              <w:pict w14:anchorId="0E44BA0E">
                <v:shape id="dc_648" o:spid="_x0000_s2659" style="position:absolute;left:0;text-align:left;margin-left:0;margin-top:0;width:50pt;height:50pt;z-index:597;visibility:hidden" coordsize="67,122" o:spt="100" o:preferrelative="t" adj="0,,0" path="">
                  <v:stroke joinstyle="round"/>
                  <v:formulas/>
                  <v:path o:connecttype="segments"/>
                  <o:lock v:ext="edit" selection="t"/>
                </v:shape>
              </w:pict>
            </w:r>
            <w:r>
              <w:pict w14:anchorId="7DA25DBC">
                <v:shape id="_x0000_s3604" style="position:absolute;left:0;text-align:left;margin-left:3640.2pt;margin-top:7.2pt;width:73.5pt;height:40.5pt;z-index:-1811;mso-wrap-edited:t;mso-position-horizontal:right" coordsize="" o:spt="100" wrapcoords="-30 104 1000 104 1000 1105 1000 1105 -30 1105 -30 104" adj="0,,0" path="">
                  <v:stroke joinstyle="round"/>
                  <v:imagedata r:id="rId870" o:title="dc_648"/>
                  <v:formulas/>
                  <v:path o:connecttype="segments"/>
                  <w10:wrap type="tight"/>
                </v:shape>
              </w:pict>
            </w:r>
            <w:r w:rsidR="00503198">
              <w:t>Any addition information about the insurance</w:t>
            </w:r>
          </w:p>
        </w:tc>
      </w:tr>
    </w:tbl>
    <w:p w14:paraId="06D5488D" w14:textId="77777777" w:rsidR="00503198" w:rsidRDefault="00503198" w:rsidP="00503198"/>
    <w:p w14:paraId="3F4CF9B4" w14:textId="77777777" w:rsidR="00503198" w:rsidRDefault="00503198" w:rsidP="00503198">
      <w:pPr>
        <w:pStyle w:val="Heading2"/>
      </w:pPr>
      <w:bookmarkStart w:id="3800" w:name="_Toc259722015"/>
      <w:bookmarkStart w:id="3801" w:name="_Toc275502362"/>
      <w:bookmarkStart w:id="3802" w:name="_Toc371377921"/>
      <w:bookmarkStart w:id="3803" w:name="_Toc21213001"/>
      <w:bookmarkStart w:id="3804" w:name="InsuredValue"/>
      <w:proofErr w:type="spellStart"/>
      <w:r>
        <w:t>InsuredValue</w:t>
      </w:r>
      <w:bookmarkEnd w:id="3800"/>
      <w:bookmarkEnd w:id="3801"/>
      <w:bookmarkEnd w:id="3802"/>
      <w:bookmarkEnd w:id="3803"/>
      <w:bookmarkEnd w:id="38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4EDFE9" w14:textId="77777777" w:rsidTr="00503198">
        <w:tc>
          <w:tcPr>
            <w:tcW w:w="5000" w:type="pct"/>
          </w:tcPr>
          <w:p w14:paraId="071435E0" w14:textId="77777777" w:rsidR="00503198" w:rsidRDefault="009C6186" w:rsidP="00503198">
            <w:pPr>
              <w:pStyle w:val="Normal2"/>
            </w:pPr>
            <w:r>
              <w:pict w14:anchorId="58F2ED68">
                <v:shape id="dc_649" o:spid="_x0000_s2660" style="position:absolute;left:0;text-align:left;margin-left:0;margin-top:0;width:50pt;height:50pt;z-index:598;visibility:hidden" coordsize="81,381" o:spt="100" o:preferrelative="t" adj="0,,0" path="">
                  <v:stroke joinstyle="round"/>
                  <v:formulas/>
                  <v:path o:connecttype="segments"/>
                  <o:lock v:ext="edit" selection="t"/>
                </v:shape>
              </w:pict>
            </w:r>
            <w:r>
              <w:pict w14:anchorId="7A8A8F36">
                <v:shape id="_x0000_s3605" style="position:absolute;left:0;text-align:left;margin-left:20717.7pt;margin-top:7.2pt;width:228.75pt;height:48.75pt;z-index:-1810;mso-wrap-edited:t;mso-position-horizontal:right" coordsize="" o:spt="100" wrapcoords="-30 358 275 358 587 358 587 259 587 259 587 0 1000 0 1000 0 1000 1087 587 1087 587 939 275 939 275 926 -30 926 -30 358" adj="0,,0" path="">
                  <v:stroke joinstyle="round"/>
                  <v:imagedata r:id="rId871" o:title="dc_649"/>
                  <v:formulas/>
                  <v:path o:connecttype="segments"/>
                  <w10:wrap type="tight"/>
                </v:shape>
              </w:pict>
            </w:r>
            <w:r w:rsidR="00503198">
              <w:t>The amount the goods are insured for.</w:t>
            </w:r>
          </w:p>
          <w:p w14:paraId="2D6390CB" w14:textId="77777777" w:rsidR="00503198" w:rsidRDefault="00503198" w:rsidP="00503198">
            <w:pPr>
              <w:pStyle w:val="Bold3"/>
            </w:pPr>
            <w:r>
              <w:t>(sequence)</w:t>
            </w:r>
          </w:p>
          <w:p w14:paraId="5FB67AFC" w14:textId="77777777" w:rsidR="00503198" w:rsidRDefault="00503198" w:rsidP="00503198">
            <w:pPr>
              <w:pStyle w:val="Italic3"/>
            </w:pPr>
            <w:r>
              <w:t>The sequence of items below is mandatory. A single instance is required.</w:t>
            </w:r>
          </w:p>
          <w:p w14:paraId="7698FB12" w14:textId="77777777" w:rsidR="00503198" w:rsidRDefault="00503198" w:rsidP="00503198">
            <w:pPr>
              <w:pStyle w:val="Bold4"/>
            </w:pPr>
            <w:proofErr w:type="spellStart"/>
            <w:r>
              <w:t>CurrencyValue</w:t>
            </w:r>
            <w:proofErr w:type="spellEnd"/>
          </w:p>
          <w:p w14:paraId="65E4E676" w14:textId="77777777" w:rsidR="00503198" w:rsidRDefault="00503198" w:rsidP="00503198">
            <w:pPr>
              <w:pStyle w:val="Italic4"/>
            </w:pPr>
            <w:proofErr w:type="spellStart"/>
            <w:r>
              <w:t>CurrencyValue</w:t>
            </w:r>
            <w:proofErr w:type="spellEnd"/>
            <w:r>
              <w:t xml:space="preserve"> is mandatory. A single instance is required.</w:t>
            </w:r>
          </w:p>
          <w:p w14:paraId="196A1FB3"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47F0A4DE" w14:textId="77777777" w:rsidR="00503198" w:rsidRDefault="00503198" w:rsidP="00503198"/>
    <w:p w14:paraId="75F1AD77" w14:textId="77777777" w:rsidR="00503198" w:rsidRDefault="00503198" w:rsidP="00503198">
      <w:pPr>
        <w:pStyle w:val="Heading2"/>
      </w:pPr>
      <w:bookmarkStart w:id="3805" w:name="_Toc259722016"/>
      <w:bookmarkStart w:id="3806" w:name="_Toc275502363"/>
      <w:bookmarkStart w:id="3807" w:name="_Toc371377922"/>
      <w:bookmarkStart w:id="3808" w:name="_Toc21213002"/>
      <w:bookmarkStart w:id="3809" w:name="Insurer"/>
      <w:r>
        <w:t>Insurer</w:t>
      </w:r>
      <w:bookmarkEnd w:id="3805"/>
      <w:bookmarkEnd w:id="3806"/>
      <w:bookmarkEnd w:id="3807"/>
      <w:bookmarkEnd w:id="3808"/>
      <w:bookmarkEnd w:id="38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35436C" w14:textId="77777777" w:rsidTr="00503198">
        <w:tc>
          <w:tcPr>
            <w:tcW w:w="5000" w:type="pct"/>
          </w:tcPr>
          <w:p w14:paraId="53989FBF" w14:textId="77777777" w:rsidR="00503198" w:rsidRDefault="009C6186" w:rsidP="00503198">
            <w:pPr>
              <w:pStyle w:val="Normal2"/>
            </w:pPr>
            <w:r>
              <w:pict w14:anchorId="30A5020E">
                <v:shape id="dc_650" o:spid="_x0000_s2661" style="position:absolute;left:0;text-align:left;margin-left:0;margin-top:0;width:50pt;height:50pt;z-index:599;visibility:hidden" coordsize="67,93" o:spt="100" o:preferrelative="t" adj="0,,0" path="">
                  <v:stroke joinstyle="round"/>
                  <v:formulas/>
                  <v:path o:connecttype="segments"/>
                  <o:lock v:ext="edit" selection="t"/>
                </v:shape>
              </w:pict>
            </w:r>
            <w:r>
              <w:pict w14:anchorId="454C9B3E">
                <v:shape id="_x0000_s3606" style="position:absolute;left:0;text-align:left;margin-left:1660.2pt;margin-top:7.2pt;width:55.5pt;height:40.5pt;z-index:-1809;mso-wrap-edited:t;mso-position-horizontal:right" coordsize="" o:spt="100" wrapcoords="-30 104 1000 104 1000 1105 1000 1105 -30 1105 -30 104" adj="0,,0" path="">
                  <v:stroke joinstyle="round"/>
                  <v:imagedata r:id="rId872" o:title="dc_650"/>
                  <v:formulas/>
                  <v:path o:connecttype="segments"/>
                  <w10:wrap type="tight"/>
                </v:shape>
              </w:pict>
            </w:r>
            <w:r w:rsidR="00503198">
              <w:t>Name of the insurer</w:t>
            </w:r>
          </w:p>
        </w:tc>
      </w:tr>
    </w:tbl>
    <w:p w14:paraId="13684254" w14:textId="77777777" w:rsidR="00503198" w:rsidRDefault="00503198" w:rsidP="00503198"/>
    <w:p w14:paraId="21C55DEB" w14:textId="77777777" w:rsidR="00503198" w:rsidRDefault="00503198" w:rsidP="00503198">
      <w:pPr>
        <w:pStyle w:val="Heading2"/>
      </w:pPr>
      <w:bookmarkStart w:id="3810" w:name="_Toc259722017"/>
      <w:bookmarkStart w:id="3811" w:name="_Toc275502364"/>
      <w:bookmarkStart w:id="3812" w:name="_Toc371377923"/>
      <w:bookmarkStart w:id="3813" w:name="_Toc21213003"/>
      <w:bookmarkStart w:id="3814" w:name="InventoryChange"/>
      <w:proofErr w:type="spellStart"/>
      <w:r>
        <w:lastRenderedPageBreak/>
        <w:t>InventoryChange</w:t>
      </w:r>
      <w:bookmarkEnd w:id="3810"/>
      <w:bookmarkEnd w:id="3811"/>
      <w:bookmarkEnd w:id="3812"/>
      <w:bookmarkEnd w:id="3813"/>
      <w:bookmarkEnd w:id="38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EE1FAB" w14:textId="77777777" w:rsidTr="00503198">
        <w:tc>
          <w:tcPr>
            <w:tcW w:w="5000" w:type="pct"/>
          </w:tcPr>
          <w:p w14:paraId="2BB0CC33" w14:textId="77777777" w:rsidR="003D5D78" w:rsidRDefault="009C6186" w:rsidP="003D5D78">
            <w:pPr>
              <w:pStyle w:val="Normal2"/>
            </w:pPr>
            <w:r>
              <w:pict w14:anchorId="26EC704B">
                <v:shape id="dc_651" o:spid="_x0000_s2662" style="position:absolute;left:0;text-align:left;margin-left:0;margin-top:0;width:50pt;height:50pt;z-index:600;visibility:hidden" coordsize="447,488" o:spt="100" o:preferrelative="t" adj="0,,0" path="">
                  <v:stroke joinstyle="round"/>
                  <v:formulas/>
                  <v:path o:connecttype="segments"/>
                  <o:lock v:ext="edit" selection="t"/>
                </v:shape>
              </w:pict>
            </w:r>
            <w:r>
              <w:pict w14:anchorId="579CADC2">
                <v:shape id="_x0000_s3607" style="position:absolute;left:0;text-align:left;margin-left:27730.2pt;margin-top:7.2pt;width:292.5pt;height:268.5pt;z-index:-1808;mso-wrap-edited:t;mso-position-horizontal:right" coordsize="" o:spt="100" wrapcoords="-30 407 270 407 270 15 514 15 514 15 514 0 1000 0 1000 0 1000 1016 514 1016 514 907 270 907 270 511 -30 511 -30 407" adj="0,,0" path="">
                  <v:stroke joinstyle="round"/>
                  <v:imagedata r:id="rId873" o:title="dc_651"/>
                  <v:formulas/>
                  <v:path o:connecttype="segments"/>
                  <w10:wrap type="tight"/>
                </v:shape>
              </w:pict>
            </w:r>
            <w:r w:rsidR="00503198">
              <w:t xml:space="preserve">The </w:t>
            </w:r>
            <w:proofErr w:type="spellStart"/>
            <w:r w:rsidR="003D5D78">
              <w:t>InventoryChange</w:t>
            </w:r>
            <w:proofErr w:type="spellEnd"/>
            <w:r w:rsidR="003D5D78">
              <w:t xml:space="preserve"> element is the root element for the </w:t>
            </w:r>
            <w:proofErr w:type="spellStart"/>
            <w:r w:rsidR="003D5D78">
              <w:t>InventoryChange</w:t>
            </w:r>
            <w:proofErr w:type="spellEnd"/>
            <w:r w:rsidR="003D5D78">
              <w:t xml:space="preserve"> e-Document.</w:t>
            </w:r>
          </w:p>
          <w:p w14:paraId="38969379" w14:textId="77777777" w:rsidR="00503198" w:rsidRDefault="003D5D78" w:rsidP="003D5D78">
            <w:pPr>
              <w:pStyle w:val="Normal2"/>
            </w:pPr>
            <w:r>
              <w:t xml:space="preserve">The purpose of the </w:t>
            </w:r>
            <w:proofErr w:type="spellStart"/>
            <w:r w:rsidR="00411D0B">
              <w:t>InventoryChange</w:t>
            </w:r>
            <w:proofErr w:type="spellEnd"/>
            <w:r>
              <w:t xml:space="preserve"> e-Document is to inform involved parties about changes in the inventory at a specific location. The e-Document provides information allowing the receiving party to update their systems for cost tracking, performance, and financial reporting</w:t>
            </w:r>
            <w:r w:rsidR="00503198">
              <w:t>.</w:t>
            </w:r>
          </w:p>
          <w:p w14:paraId="03A465B9" w14:textId="77777777" w:rsidR="00503198" w:rsidRDefault="00503198" w:rsidP="00503198">
            <w:pPr>
              <w:pStyle w:val="Bold3"/>
            </w:pPr>
            <w:proofErr w:type="spellStart"/>
            <w:r>
              <w:t>InventoryChangeType</w:t>
            </w:r>
            <w:proofErr w:type="spellEnd"/>
            <w:r>
              <w:t xml:space="preserve"> [attribute]</w:t>
            </w:r>
          </w:p>
          <w:p w14:paraId="54DF18BD" w14:textId="77777777" w:rsidR="00503198" w:rsidRDefault="00503198" w:rsidP="00503198">
            <w:pPr>
              <w:pStyle w:val="Italic3"/>
            </w:pPr>
            <w:proofErr w:type="spellStart"/>
            <w:r>
              <w:t>InventoryChangeType</w:t>
            </w:r>
            <w:proofErr w:type="spellEnd"/>
            <w:r>
              <w:t xml:space="preserve"> is mandatory. A single instance is required.</w:t>
            </w:r>
          </w:p>
          <w:p w14:paraId="0DC4DCC9" w14:textId="77777777" w:rsidR="00503198" w:rsidRDefault="00503198" w:rsidP="00503198">
            <w:pPr>
              <w:pStyle w:val="Normal3"/>
            </w:pPr>
            <w:r>
              <w:t>Identifies the reason for the inventory change</w:t>
            </w:r>
          </w:p>
          <w:p w14:paraId="5456C17E" w14:textId="77777777" w:rsidR="00503198" w:rsidRDefault="00503198" w:rsidP="00503198">
            <w:pPr>
              <w:pStyle w:val="Normal3"/>
            </w:pPr>
            <w:r>
              <w:t xml:space="preserve">Refer to </w:t>
            </w:r>
            <w:proofErr w:type="spellStart"/>
            <w:r>
              <w:t>InventoryChangeType</w:t>
            </w:r>
            <w:proofErr w:type="spellEnd"/>
            <w:r>
              <w:t xml:space="preserve"> definition for any enumerations.</w:t>
            </w:r>
          </w:p>
          <w:p w14:paraId="1F49DAA3" w14:textId="77777777" w:rsidR="00503198" w:rsidRDefault="00503198" w:rsidP="00503198">
            <w:pPr>
              <w:pStyle w:val="Bold3"/>
            </w:pPr>
            <w:proofErr w:type="spellStart"/>
            <w:r>
              <w:t>InventoryChangeStatusType</w:t>
            </w:r>
            <w:proofErr w:type="spellEnd"/>
            <w:r>
              <w:t xml:space="preserve"> [attribute]</w:t>
            </w:r>
          </w:p>
          <w:p w14:paraId="6F556D36" w14:textId="77777777" w:rsidR="00503198" w:rsidRDefault="00503198" w:rsidP="00503198">
            <w:pPr>
              <w:pStyle w:val="Italic3"/>
            </w:pPr>
            <w:proofErr w:type="spellStart"/>
            <w:r>
              <w:t>InventoryChangeStatusType</w:t>
            </w:r>
            <w:proofErr w:type="spellEnd"/>
            <w:r>
              <w:t xml:space="preserve"> is optional. A single instance might exist.</w:t>
            </w:r>
          </w:p>
          <w:p w14:paraId="3B4BB431" w14:textId="77777777" w:rsidR="00503198" w:rsidRDefault="00503198" w:rsidP="00503198">
            <w:pPr>
              <w:pStyle w:val="Normal3"/>
            </w:pPr>
            <w:r>
              <w:t xml:space="preserve">Defines the status of the entire </w:t>
            </w:r>
            <w:proofErr w:type="spellStart"/>
            <w:r>
              <w:t>InventoryChange</w:t>
            </w:r>
            <w:proofErr w:type="spellEnd"/>
            <w:r>
              <w:t xml:space="preserve"> </w:t>
            </w:r>
            <w:r w:rsidR="00ED105B">
              <w:t>e-Document</w:t>
            </w:r>
            <w:r>
              <w:t xml:space="preserve"> at root level</w:t>
            </w:r>
          </w:p>
          <w:p w14:paraId="624C9424" w14:textId="77777777" w:rsidR="00503198" w:rsidRDefault="00503198" w:rsidP="00503198">
            <w:pPr>
              <w:pStyle w:val="Normal3"/>
            </w:pPr>
            <w:r>
              <w:t xml:space="preserve">Refer to </w:t>
            </w:r>
            <w:proofErr w:type="spellStart"/>
            <w:r>
              <w:t>InventoryChangeStatusType</w:t>
            </w:r>
            <w:proofErr w:type="spellEnd"/>
            <w:r>
              <w:t xml:space="preserve"> definition for any enumerations.</w:t>
            </w:r>
          </w:p>
          <w:p w14:paraId="2EDC08D6" w14:textId="77777777" w:rsidR="00503198" w:rsidRDefault="00503198" w:rsidP="00503198">
            <w:pPr>
              <w:pStyle w:val="Bold3"/>
            </w:pPr>
            <w:r>
              <w:t>Reissued [attribute]</w:t>
            </w:r>
          </w:p>
          <w:p w14:paraId="4A4BD8D3" w14:textId="77777777" w:rsidR="00503198" w:rsidRDefault="00503198" w:rsidP="00503198">
            <w:pPr>
              <w:pStyle w:val="Italic3"/>
            </w:pPr>
            <w:r>
              <w:t>Reissued is optional. A single instance might exist.</w:t>
            </w:r>
          </w:p>
          <w:p w14:paraId="5ACA03BF" w14:textId="77777777" w:rsidR="00503198" w:rsidRDefault="00503198" w:rsidP="00503198">
            <w:pPr>
              <w:pStyle w:val="Normal3"/>
            </w:pPr>
            <w:r>
              <w:t>Either "Yes" or "No".</w:t>
            </w:r>
          </w:p>
          <w:p w14:paraId="12FEA236" w14:textId="77777777" w:rsidR="00503198" w:rsidRDefault="00503198" w:rsidP="00503198">
            <w:pPr>
              <w:pStyle w:val="Normal3"/>
            </w:pPr>
            <w:r>
              <w:t>Refer to Reissued definition for any enumerations.</w:t>
            </w:r>
          </w:p>
          <w:p w14:paraId="4DA1B3B4" w14:textId="77777777" w:rsidR="00503198" w:rsidRDefault="00503198" w:rsidP="00503198">
            <w:pPr>
              <w:pStyle w:val="Bold3"/>
            </w:pPr>
            <w:r>
              <w:t>Language [attribute]</w:t>
            </w:r>
          </w:p>
          <w:p w14:paraId="4F77E22C" w14:textId="77777777" w:rsidR="00503198" w:rsidRDefault="00503198" w:rsidP="00503198">
            <w:pPr>
              <w:pStyle w:val="Italic3"/>
            </w:pPr>
            <w:r>
              <w:t>Language is optional. A single instance might exist.</w:t>
            </w:r>
          </w:p>
          <w:p w14:paraId="452C8D66"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59394C9B" w14:textId="77777777" w:rsidR="00503198" w:rsidRDefault="006070A5" w:rsidP="00503198">
            <w:pPr>
              <w:pStyle w:val="Normal3"/>
            </w:pPr>
            <w:r>
              <w:t>Information on the content of this attribute is available at:</w:t>
            </w:r>
            <w:r>
              <w:br/>
              <w:t>https://www.loc.gov/standards/iso639-2/php/code_list.php</w:t>
            </w:r>
          </w:p>
          <w:p w14:paraId="063CCC40" w14:textId="77777777" w:rsidR="00503198" w:rsidRDefault="00503198" w:rsidP="00503198">
            <w:pPr>
              <w:pStyle w:val="Bold3"/>
            </w:pPr>
            <w:r>
              <w:t>(sequence)</w:t>
            </w:r>
          </w:p>
          <w:p w14:paraId="657462FA" w14:textId="77777777" w:rsidR="00503198" w:rsidRDefault="00503198" w:rsidP="00503198">
            <w:pPr>
              <w:pStyle w:val="Italic3"/>
            </w:pPr>
            <w:r>
              <w:t>The sequence of items below is mandatory. A single instance is required.</w:t>
            </w:r>
          </w:p>
          <w:p w14:paraId="3D0605B5" w14:textId="77777777" w:rsidR="00503198" w:rsidRDefault="00503198" w:rsidP="00503198">
            <w:pPr>
              <w:pStyle w:val="Bold4"/>
            </w:pPr>
            <w:proofErr w:type="spellStart"/>
            <w:r>
              <w:t>InventoryChangeHeader</w:t>
            </w:r>
            <w:proofErr w:type="spellEnd"/>
          </w:p>
          <w:p w14:paraId="2B15D862" w14:textId="77777777" w:rsidR="00503198" w:rsidRDefault="00503198" w:rsidP="00503198">
            <w:pPr>
              <w:pStyle w:val="Italic4"/>
            </w:pPr>
            <w:proofErr w:type="spellStart"/>
            <w:r>
              <w:t>InventoryChangeHeader</w:t>
            </w:r>
            <w:proofErr w:type="spellEnd"/>
            <w:r>
              <w:t xml:space="preserve"> is mandatory. A single instance is required.</w:t>
            </w:r>
          </w:p>
          <w:p w14:paraId="001AE319" w14:textId="77777777" w:rsidR="00503198" w:rsidRDefault="00503198" w:rsidP="00503198">
            <w:pPr>
              <w:pStyle w:val="Normal4"/>
            </w:pPr>
            <w:r>
              <w:t xml:space="preserve">Common information that applies to the entire </w:t>
            </w:r>
            <w:proofErr w:type="spellStart"/>
            <w:r w:rsidR="00411D0B">
              <w:t>InventoryChange</w:t>
            </w:r>
            <w:proofErr w:type="spellEnd"/>
            <w:r>
              <w:t xml:space="preserve"> </w:t>
            </w:r>
            <w:r w:rsidR="00ED105B">
              <w:t>e-Document</w:t>
            </w:r>
            <w:r>
              <w:t>.</w:t>
            </w:r>
          </w:p>
          <w:p w14:paraId="2286F21A" w14:textId="77777777" w:rsidR="00503198" w:rsidRDefault="00503198" w:rsidP="00503198">
            <w:pPr>
              <w:pStyle w:val="Bold4"/>
            </w:pPr>
            <w:proofErr w:type="spellStart"/>
            <w:r>
              <w:t>InventoryChangeLineItem</w:t>
            </w:r>
            <w:proofErr w:type="spellEnd"/>
          </w:p>
          <w:p w14:paraId="2E0295E1" w14:textId="77777777" w:rsidR="00503198" w:rsidRDefault="00503198" w:rsidP="00503198">
            <w:pPr>
              <w:pStyle w:val="Italic4"/>
            </w:pPr>
            <w:proofErr w:type="spellStart"/>
            <w:r>
              <w:t>InventoryChangeLineItem</w:t>
            </w:r>
            <w:proofErr w:type="spellEnd"/>
            <w:r>
              <w:t xml:space="preserve"> is mandatory. One instance is required, multiple </w:t>
            </w:r>
            <w:r>
              <w:lastRenderedPageBreak/>
              <w:t>instances might exist.</w:t>
            </w:r>
          </w:p>
          <w:p w14:paraId="343CB713" w14:textId="77777777" w:rsidR="00503198" w:rsidRDefault="00503198" w:rsidP="00503198">
            <w:pPr>
              <w:pStyle w:val="Normal4"/>
            </w:pPr>
            <w:r>
              <w:t xml:space="preserve">The detail information for a given </w:t>
            </w:r>
            <w:proofErr w:type="spellStart"/>
            <w:r w:rsidR="00884E32">
              <w:t>InventoryChange</w:t>
            </w:r>
            <w:proofErr w:type="spellEnd"/>
            <w:r>
              <w:t xml:space="preserve"> item.</w:t>
            </w:r>
          </w:p>
          <w:p w14:paraId="184821AE" w14:textId="77777777" w:rsidR="00503198" w:rsidRDefault="00503198" w:rsidP="00503198">
            <w:pPr>
              <w:pStyle w:val="Bold4"/>
            </w:pPr>
            <w:proofErr w:type="spellStart"/>
            <w:r>
              <w:t>InventoryChangeSummary</w:t>
            </w:r>
            <w:proofErr w:type="spellEnd"/>
          </w:p>
          <w:p w14:paraId="2240D885" w14:textId="77777777" w:rsidR="00503198" w:rsidRDefault="00503198" w:rsidP="00503198">
            <w:pPr>
              <w:pStyle w:val="Italic4"/>
            </w:pPr>
            <w:proofErr w:type="spellStart"/>
            <w:r>
              <w:t>InventoryChangeSummary</w:t>
            </w:r>
            <w:proofErr w:type="spellEnd"/>
            <w:r>
              <w:t xml:space="preserve"> is optional. A single instance might exist.</w:t>
            </w:r>
          </w:p>
          <w:p w14:paraId="2CBF24A9" w14:textId="77777777" w:rsidR="00503198" w:rsidRDefault="00503198" w:rsidP="00503198">
            <w:pPr>
              <w:pStyle w:val="Normal4"/>
            </w:pPr>
            <w:r>
              <w:t xml:space="preserve">Summary information that applies to the entire </w:t>
            </w:r>
            <w:proofErr w:type="spellStart"/>
            <w:r w:rsidR="00884E32">
              <w:t>InventoryChange</w:t>
            </w:r>
            <w:proofErr w:type="spellEnd"/>
            <w:r>
              <w:t xml:space="preserve"> </w:t>
            </w:r>
            <w:r w:rsidR="00ED105B">
              <w:t>e-Document</w:t>
            </w:r>
            <w:r>
              <w:t>.</w:t>
            </w:r>
          </w:p>
        </w:tc>
      </w:tr>
    </w:tbl>
    <w:p w14:paraId="3941A668" w14:textId="77777777" w:rsidR="00503198" w:rsidRDefault="00503198" w:rsidP="00503198"/>
    <w:p w14:paraId="2699C1F8" w14:textId="77777777" w:rsidR="00503198" w:rsidRDefault="00503198" w:rsidP="00503198">
      <w:pPr>
        <w:pStyle w:val="Heading2"/>
      </w:pPr>
      <w:bookmarkStart w:id="3815" w:name="_Toc259722018"/>
      <w:bookmarkStart w:id="3816" w:name="_Toc275502365"/>
      <w:bookmarkStart w:id="3817" w:name="_Toc371377924"/>
      <w:bookmarkStart w:id="3818" w:name="_Toc21213004"/>
      <w:bookmarkStart w:id="3819" w:name="InventoryChangeHeader"/>
      <w:proofErr w:type="spellStart"/>
      <w:r>
        <w:t>InventoryChangeHeader</w:t>
      </w:r>
      <w:bookmarkEnd w:id="3815"/>
      <w:bookmarkEnd w:id="3816"/>
      <w:bookmarkEnd w:id="3817"/>
      <w:bookmarkEnd w:id="3818"/>
      <w:bookmarkEnd w:id="38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E4F3B6" w14:textId="77777777" w:rsidTr="00503198">
        <w:tc>
          <w:tcPr>
            <w:tcW w:w="5000" w:type="pct"/>
          </w:tcPr>
          <w:p w14:paraId="73B306EE" w14:textId="77777777" w:rsidR="00503198" w:rsidRDefault="009C6186" w:rsidP="00503198">
            <w:pPr>
              <w:pStyle w:val="Normal2"/>
            </w:pPr>
            <w:r>
              <w:pict w14:anchorId="30C2D461">
                <v:shape id="dc_652" o:spid="_x0000_s2663" style="position:absolute;left:0;text-align:left;margin-left:0;margin-top:0;width:50pt;height:50pt;z-index:601;visibility:hidden" coordsize="671,547" o:spt="100" o:preferrelative="t" adj="0,,0" path="">
                  <v:stroke joinstyle="round"/>
                  <v:formulas/>
                  <v:path o:connecttype="segments"/>
                  <o:lock v:ext="edit" selection="t"/>
                </v:shape>
              </w:pict>
            </w:r>
            <w:r>
              <w:pict w14:anchorId="3D5A4C1B">
                <v:shape id="_x0000_s3608" style="position:absolute;left:0;text-align:left;margin-left:31690.2pt;margin-top:7.2pt;width:328.5pt;height:402.75pt;z-index:-1807;mso-wrap-edited:t;mso-position-horizontal:right" coordsize="" o:spt="100" wrapcoords="-30 469 329 469 546 469 546 31 546 31 546 0 1000 0 1000 0 1000 1011 546 1011 546 540 329 540 329 539 -30 539 -30 469" adj="0,,0" path="">
                  <v:stroke joinstyle="round"/>
                  <v:imagedata r:id="rId874" o:title="dc_652"/>
                  <v:formulas/>
                  <v:path o:connecttype="segments"/>
                  <w10:wrap type="tight"/>
                </v:shape>
              </w:pict>
            </w:r>
            <w:r w:rsidR="00503198">
              <w:t xml:space="preserve">Common information that applies to the entire </w:t>
            </w:r>
            <w:proofErr w:type="spellStart"/>
            <w:r w:rsidR="00884E32">
              <w:t>InventoryChange</w:t>
            </w:r>
            <w:proofErr w:type="spellEnd"/>
            <w:r w:rsidR="00503198">
              <w:t xml:space="preserve"> </w:t>
            </w:r>
            <w:r w:rsidR="00ED105B">
              <w:t>e-Document</w:t>
            </w:r>
            <w:r w:rsidR="00503198">
              <w:t>.</w:t>
            </w:r>
          </w:p>
          <w:p w14:paraId="361DCF60" w14:textId="77777777" w:rsidR="00503198" w:rsidRDefault="00503198" w:rsidP="00503198">
            <w:pPr>
              <w:pStyle w:val="Bold3"/>
            </w:pPr>
            <w:r>
              <w:t>(sequence)</w:t>
            </w:r>
          </w:p>
          <w:p w14:paraId="30A9538B" w14:textId="77777777" w:rsidR="00503198" w:rsidRDefault="00503198" w:rsidP="00503198">
            <w:pPr>
              <w:pStyle w:val="Italic3"/>
            </w:pPr>
            <w:r>
              <w:t>The sequence of items below is mandatory. A single instance is required.</w:t>
            </w:r>
          </w:p>
          <w:p w14:paraId="6AF6C1C7" w14:textId="77777777" w:rsidR="00503198" w:rsidRDefault="00503198" w:rsidP="00503198">
            <w:pPr>
              <w:pStyle w:val="Bold4"/>
            </w:pPr>
            <w:proofErr w:type="spellStart"/>
            <w:r>
              <w:t>InventoryChangeIssuedDate</w:t>
            </w:r>
            <w:proofErr w:type="spellEnd"/>
          </w:p>
          <w:p w14:paraId="1774D7AC" w14:textId="77777777" w:rsidR="00503198" w:rsidRDefault="00503198" w:rsidP="00503198">
            <w:pPr>
              <w:pStyle w:val="Italic4"/>
            </w:pPr>
            <w:proofErr w:type="spellStart"/>
            <w:r>
              <w:t>InventoryChangeIssuedDate</w:t>
            </w:r>
            <w:proofErr w:type="spellEnd"/>
            <w:r>
              <w:t xml:space="preserve"> is mandatory. A single instance is required.</w:t>
            </w:r>
          </w:p>
          <w:p w14:paraId="78829602" w14:textId="77777777" w:rsidR="00503198" w:rsidRDefault="00503198" w:rsidP="00503198">
            <w:pPr>
              <w:pStyle w:val="Normal4"/>
            </w:pPr>
            <w:r>
              <w:t xml:space="preserve">The Date and Time when the </w:t>
            </w:r>
            <w:proofErr w:type="spellStart"/>
            <w:r w:rsidR="00884E32">
              <w:t>InventoryChange</w:t>
            </w:r>
            <w:proofErr w:type="spellEnd"/>
            <w:r>
              <w:t xml:space="preserve"> was issued.</w:t>
            </w:r>
          </w:p>
          <w:p w14:paraId="44C1B13A" w14:textId="77777777" w:rsidR="00503198" w:rsidRDefault="00503198" w:rsidP="00503198">
            <w:pPr>
              <w:pStyle w:val="Bold4"/>
            </w:pPr>
            <w:proofErr w:type="spellStart"/>
            <w:r>
              <w:t>TransactionHistoryNumber</w:t>
            </w:r>
            <w:proofErr w:type="spellEnd"/>
          </w:p>
          <w:p w14:paraId="55B8EA7E" w14:textId="77777777" w:rsidR="00503198" w:rsidRDefault="00503198" w:rsidP="00503198">
            <w:pPr>
              <w:pStyle w:val="Italic4"/>
            </w:pPr>
            <w:proofErr w:type="spellStart"/>
            <w:r>
              <w:t>TransactionHistoryNumber</w:t>
            </w:r>
            <w:proofErr w:type="spellEnd"/>
            <w:r>
              <w:t xml:space="preserve"> is optional. A single instance might exist.</w:t>
            </w:r>
          </w:p>
          <w:p w14:paraId="3208B73F"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136AACB4" w14:textId="77777777" w:rsidR="00503198" w:rsidRDefault="00503198" w:rsidP="00503198">
            <w:pPr>
              <w:pStyle w:val="Bold4"/>
            </w:pPr>
            <w:proofErr w:type="spellStart"/>
            <w:r>
              <w:t>InventoryChangeNumber</w:t>
            </w:r>
            <w:proofErr w:type="spellEnd"/>
          </w:p>
          <w:p w14:paraId="7E702D6F" w14:textId="77777777" w:rsidR="00503198" w:rsidRDefault="00503198" w:rsidP="00503198">
            <w:pPr>
              <w:pStyle w:val="Italic4"/>
            </w:pPr>
            <w:proofErr w:type="spellStart"/>
            <w:r>
              <w:t>InventoryChangeNumber</w:t>
            </w:r>
            <w:proofErr w:type="spellEnd"/>
            <w:r>
              <w:t xml:space="preserve"> is mandatory. A single instance is required.</w:t>
            </w:r>
          </w:p>
          <w:p w14:paraId="308BF66F" w14:textId="77777777" w:rsidR="00503198" w:rsidRDefault="00503198" w:rsidP="00503198">
            <w:pPr>
              <w:pStyle w:val="Normal4"/>
            </w:pPr>
            <w:r>
              <w:t xml:space="preserve">An identifier allowing the </w:t>
            </w:r>
            <w:proofErr w:type="spellStart"/>
            <w:r>
              <w:t>InventoryChange</w:t>
            </w:r>
            <w:proofErr w:type="spellEnd"/>
            <w:r>
              <w:t xml:space="preserve"> to be uniquely identified.</w:t>
            </w:r>
          </w:p>
          <w:p w14:paraId="0479C496" w14:textId="77777777" w:rsidR="00503198" w:rsidRDefault="00503198" w:rsidP="00503198">
            <w:pPr>
              <w:pStyle w:val="Bold4"/>
            </w:pPr>
            <w:proofErr w:type="spellStart"/>
            <w:r>
              <w:t>InventoryChangeReason</w:t>
            </w:r>
            <w:proofErr w:type="spellEnd"/>
          </w:p>
          <w:p w14:paraId="4E77742D" w14:textId="77777777" w:rsidR="00503198" w:rsidRDefault="00503198" w:rsidP="00503198">
            <w:pPr>
              <w:pStyle w:val="Italic4"/>
            </w:pPr>
            <w:proofErr w:type="spellStart"/>
            <w:r>
              <w:t>InventoryChangeReason</w:t>
            </w:r>
            <w:proofErr w:type="spellEnd"/>
            <w:r>
              <w:t xml:space="preserve"> is optional. A single instance might exist.</w:t>
            </w:r>
          </w:p>
          <w:p w14:paraId="57B0B957" w14:textId="77777777" w:rsidR="00503198" w:rsidRDefault="00503198" w:rsidP="00503198">
            <w:pPr>
              <w:pStyle w:val="Normal4"/>
            </w:pPr>
            <w:r>
              <w:t>The reason for the inventory change.</w:t>
            </w:r>
          </w:p>
          <w:p w14:paraId="31C31406" w14:textId="77777777" w:rsidR="00503198" w:rsidRDefault="00503198" w:rsidP="00503198">
            <w:pPr>
              <w:pStyle w:val="Bold4"/>
            </w:pPr>
            <w:proofErr w:type="spellStart"/>
            <w:r>
              <w:t>LocationParty</w:t>
            </w:r>
            <w:proofErr w:type="spellEnd"/>
          </w:p>
          <w:p w14:paraId="23E406B8" w14:textId="77777777" w:rsidR="00503198" w:rsidRDefault="00503198" w:rsidP="00503198">
            <w:pPr>
              <w:pStyle w:val="Italic4"/>
            </w:pPr>
            <w:proofErr w:type="spellStart"/>
            <w:r>
              <w:t>LocationParty</w:t>
            </w:r>
            <w:proofErr w:type="spellEnd"/>
            <w:r>
              <w:t xml:space="preserve"> is mandatory. </w:t>
            </w:r>
          </w:p>
          <w:p w14:paraId="7DE280D4" w14:textId="77777777" w:rsidR="00503198" w:rsidRDefault="00503198" w:rsidP="00503198">
            <w:pPr>
              <w:pStyle w:val="Normal4"/>
            </w:pPr>
            <w:r>
              <w:t>The organization or business entity where the business event took place or will take place.</w:t>
            </w:r>
          </w:p>
          <w:p w14:paraId="757549DC" w14:textId="77777777" w:rsidR="00503198" w:rsidRDefault="00503198" w:rsidP="00503198">
            <w:pPr>
              <w:pStyle w:val="Bold4"/>
            </w:pPr>
            <w:proofErr w:type="spellStart"/>
            <w:r>
              <w:t>OtherParty</w:t>
            </w:r>
            <w:proofErr w:type="spellEnd"/>
          </w:p>
          <w:p w14:paraId="2F9F7F13" w14:textId="77777777" w:rsidR="00503198" w:rsidRDefault="00503198" w:rsidP="00503198">
            <w:pPr>
              <w:pStyle w:val="Italic4"/>
            </w:pPr>
            <w:proofErr w:type="spellStart"/>
            <w:r>
              <w:t>OtherParty</w:t>
            </w:r>
            <w:proofErr w:type="spellEnd"/>
            <w:r>
              <w:t xml:space="preserve"> is optional. Multiple instances might exist.</w:t>
            </w:r>
          </w:p>
          <w:p w14:paraId="14DAC303" w14:textId="77777777" w:rsidR="00503198" w:rsidRDefault="00503198" w:rsidP="00503198">
            <w:pPr>
              <w:pStyle w:val="Normal4"/>
            </w:pPr>
            <w:r>
              <w:lastRenderedPageBreak/>
              <w:t xml:space="preserve">An organisation or business entity other than those specifically detailed within </w:t>
            </w:r>
            <w:r w:rsidR="00C8742A">
              <w:t>an e</w:t>
            </w:r>
            <w:r w:rsidR="00C8742A">
              <w:noBreakHyphen/>
              <w:t>Document</w:t>
            </w:r>
            <w:r>
              <w:t>.</w:t>
            </w:r>
          </w:p>
          <w:p w14:paraId="27780C07" w14:textId="77777777" w:rsidR="00503198" w:rsidRDefault="00503198" w:rsidP="00503198">
            <w:pPr>
              <w:pStyle w:val="Bold4"/>
            </w:pPr>
            <w:proofErr w:type="spellStart"/>
            <w:r>
              <w:t>SenderParty</w:t>
            </w:r>
            <w:proofErr w:type="spellEnd"/>
          </w:p>
          <w:p w14:paraId="43723C63" w14:textId="77777777" w:rsidR="00503198" w:rsidRDefault="00503198" w:rsidP="00503198">
            <w:pPr>
              <w:pStyle w:val="Italic4"/>
            </w:pPr>
            <w:proofErr w:type="spellStart"/>
            <w:r>
              <w:t>SenderParty</w:t>
            </w:r>
            <w:proofErr w:type="spellEnd"/>
            <w:r>
              <w:t xml:space="preserve"> is optional. A single instance might exist.</w:t>
            </w:r>
          </w:p>
          <w:p w14:paraId="1083859F" w14:textId="77777777" w:rsidR="00503198" w:rsidRDefault="00503198" w:rsidP="00503198">
            <w:pPr>
              <w:pStyle w:val="Normal4"/>
            </w:pPr>
            <w:r>
              <w:t xml:space="preserve">The business entity issuing the </w:t>
            </w:r>
            <w:r w:rsidR="00C633B3">
              <w:t>e-Document</w:t>
            </w:r>
            <w:r>
              <w:t xml:space="preserve">, the source of the document. </w:t>
            </w:r>
          </w:p>
          <w:p w14:paraId="20A9EE91"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232074B" w14:textId="77777777" w:rsidR="00503198" w:rsidRDefault="00503198" w:rsidP="00503198">
            <w:pPr>
              <w:pStyle w:val="Bold4"/>
            </w:pPr>
            <w:proofErr w:type="spellStart"/>
            <w:r>
              <w:t>ReceiverParty</w:t>
            </w:r>
            <w:proofErr w:type="spellEnd"/>
          </w:p>
          <w:p w14:paraId="444EA130" w14:textId="77777777" w:rsidR="00503198" w:rsidRDefault="00503198" w:rsidP="00503198">
            <w:pPr>
              <w:pStyle w:val="Italic4"/>
            </w:pPr>
            <w:proofErr w:type="spellStart"/>
            <w:r>
              <w:t>ReceiverParty</w:t>
            </w:r>
            <w:proofErr w:type="spellEnd"/>
            <w:r>
              <w:t xml:space="preserve"> is optional. Multiple instances might exist.</w:t>
            </w:r>
          </w:p>
          <w:p w14:paraId="178A7938"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36591776"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12E5D39A" w14:textId="77777777" w:rsidR="00503198" w:rsidRDefault="00503198" w:rsidP="00503198">
            <w:pPr>
              <w:pStyle w:val="Bold4"/>
            </w:pPr>
            <w:proofErr w:type="spellStart"/>
            <w:r>
              <w:t>InventoryChangeReference</w:t>
            </w:r>
            <w:proofErr w:type="spellEnd"/>
          </w:p>
          <w:p w14:paraId="15F3643C" w14:textId="77777777" w:rsidR="00503198" w:rsidRDefault="00503198" w:rsidP="00503198">
            <w:pPr>
              <w:pStyle w:val="Italic4"/>
            </w:pPr>
            <w:proofErr w:type="spellStart"/>
            <w:r>
              <w:t>InventoryChangeReference</w:t>
            </w:r>
            <w:proofErr w:type="spellEnd"/>
            <w:r>
              <w:t xml:space="preserve"> is optional. Multiple instances might exist.</w:t>
            </w:r>
          </w:p>
          <w:p w14:paraId="3559087F" w14:textId="77777777" w:rsidR="00503198" w:rsidRDefault="00503198" w:rsidP="00503198">
            <w:pPr>
              <w:pStyle w:val="Normal4"/>
            </w:pPr>
            <w:r>
              <w:t xml:space="preserve">An element detailing relevant references (such as contract number) pertaining to the </w:t>
            </w:r>
            <w:proofErr w:type="spellStart"/>
            <w:r>
              <w:t>InventoryChange</w:t>
            </w:r>
            <w:proofErr w:type="spellEnd"/>
            <w:r>
              <w:t xml:space="preserve">, identified by </w:t>
            </w:r>
            <w:proofErr w:type="spellStart"/>
            <w:r>
              <w:t>InventoryChangeReferenceType</w:t>
            </w:r>
            <w:proofErr w:type="spellEnd"/>
            <w:r>
              <w:t>.</w:t>
            </w:r>
          </w:p>
          <w:p w14:paraId="33A7BA8B" w14:textId="77777777" w:rsidR="00503198" w:rsidRDefault="00503198" w:rsidP="00503198">
            <w:pPr>
              <w:pStyle w:val="Bold4"/>
            </w:pPr>
            <w:proofErr w:type="spellStart"/>
            <w:r>
              <w:t>AdditionalText</w:t>
            </w:r>
            <w:proofErr w:type="spellEnd"/>
          </w:p>
          <w:p w14:paraId="44AC2822" w14:textId="77777777" w:rsidR="00503198" w:rsidRDefault="00503198" w:rsidP="00503198">
            <w:pPr>
              <w:pStyle w:val="Italic4"/>
            </w:pPr>
            <w:proofErr w:type="spellStart"/>
            <w:r>
              <w:t>AdditionalText</w:t>
            </w:r>
            <w:proofErr w:type="spellEnd"/>
            <w:r>
              <w:t xml:space="preserve"> is optional. Multiple instances might exist.</w:t>
            </w:r>
          </w:p>
          <w:p w14:paraId="1B8C7EB0"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5667BCA" w14:textId="77777777" w:rsidR="00503198" w:rsidRDefault="00503198" w:rsidP="00503198"/>
    <w:p w14:paraId="67A7B2CC" w14:textId="77777777" w:rsidR="00503198" w:rsidRDefault="00503198" w:rsidP="00503198">
      <w:pPr>
        <w:pStyle w:val="Heading2"/>
      </w:pPr>
      <w:bookmarkStart w:id="3820" w:name="_Toc259722019"/>
      <w:bookmarkStart w:id="3821" w:name="_Toc275502366"/>
      <w:bookmarkStart w:id="3822" w:name="_Toc371377925"/>
      <w:bookmarkStart w:id="3823" w:name="_Toc21213005"/>
      <w:bookmarkStart w:id="3824" w:name="InventoryChangeIssuedDate"/>
      <w:proofErr w:type="spellStart"/>
      <w:r>
        <w:t>InventoryChangeIssuedDate</w:t>
      </w:r>
      <w:bookmarkEnd w:id="3820"/>
      <w:bookmarkEnd w:id="3821"/>
      <w:bookmarkEnd w:id="3822"/>
      <w:bookmarkEnd w:id="3823"/>
      <w:bookmarkEnd w:id="38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C77218" w14:textId="77777777" w:rsidTr="00503198">
        <w:tc>
          <w:tcPr>
            <w:tcW w:w="5000" w:type="pct"/>
          </w:tcPr>
          <w:p w14:paraId="278321B7" w14:textId="77777777" w:rsidR="00503198" w:rsidRDefault="009C6186" w:rsidP="00503198">
            <w:pPr>
              <w:pStyle w:val="Normal2"/>
            </w:pPr>
            <w:r>
              <w:pict w14:anchorId="4C266A7F">
                <v:shape id="dc_653" o:spid="_x0000_s2664" style="position:absolute;left:0;text-align:left;margin-left:0;margin-top:0;width:50pt;height:50pt;z-index:602;visibility:hidden" coordsize="139,473" o:spt="100" o:preferrelative="t" adj="0,,0" path="">
                  <v:stroke joinstyle="round"/>
                  <v:formulas/>
                  <v:path o:connecttype="segments"/>
                  <o:lock v:ext="edit" selection="t"/>
                </v:shape>
              </w:pict>
            </w:r>
            <w:r>
              <w:pict w14:anchorId="78D056EF">
                <v:shape id="_x0000_s3609" style="position:absolute;left:0;text-align:left;margin-left:26740.2pt;margin-top:7.2pt;width:283.5pt;height:83.25pt;z-index:-1806;mso-wrap-edited:t;mso-position-horizontal:right" coordsize="" o:spt="100" wrapcoords="-30 424 437 424 689 424 689 151 689 151 689 0 1000 0 1000 0 1000 1051 689 1051 689 763 437 763 437 756 -30 756 -30 424" adj="0,,0" path="">
                  <v:stroke joinstyle="round"/>
                  <v:imagedata r:id="rId875" o:title="dc_653"/>
                  <v:formulas/>
                  <v:path o:connecttype="segments"/>
                  <w10:wrap type="tight"/>
                </v:shape>
              </w:pict>
            </w:r>
            <w:r w:rsidR="00503198">
              <w:t xml:space="preserve">The Date and Time when the </w:t>
            </w:r>
            <w:proofErr w:type="spellStart"/>
            <w:r w:rsidR="00884E32">
              <w:t>InventoryChange</w:t>
            </w:r>
            <w:proofErr w:type="spellEnd"/>
            <w:r w:rsidR="00503198">
              <w:t xml:space="preserve"> was issued.</w:t>
            </w:r>
          </w:p>
          <w:p w14:paraId="6CB128A5" w14:textId="77777777" w:rsidR="00503198" w:rsidRDefault="00503198" w:rsidP="00503198">
            <w:pPr>
              <w:pStyle w:val="Bold3"/>
            </w:pPr>
            <w:r>
              <w:t>(sequence)</w:t>
            </w:r>
          </w:p>
          <w:p w14:paraId="63712080" w14:textId="77777777" w:rsidR="00503198" w:rsidRDefault="00503198" w:rsidP="00503198">
            <w:pPr>
              <w:pStyle w:val="Italic3"/>
            </w:pPr>
            <w:r>
              <w:t>The sequence of items below is mandatory. A single instance is required.</w:t>
            </w:r>
          </w:p>
          <w:p w14:paraId="05F8B156" w14:textId="77777777" w:rsidR="00503198" w:rsidRDefault="00503198" w:rsidP="00503198">
            <w:pPr>
              <w:pStyle w:val="Bold4"/>
            </w:pPr>
            <w:r>
              <w:t>Date</w:t>
            </w:r>
          </w:p>
          <w:p w14:paraId="30B7D3C2" w14:textId="77777777" w:rsidR="00503198" w:rsidRDefault="00503198" w:rsidP="00503198">
            <w:pPr>
              <w:pStyle w:val="Italic4"/>
            </w:pPr>
            <w:r>
              <w:t>Date is mandatory. A single instance is required.</w:t>
            </w:r>
          </w:p>
          <w:p w14:paraId="17439711" w14:textId="77777777" w:rsidR="00503198" w:rsidRDefault="00503198" w:rsidP="00503198">
            <w:pPr>
              <w:pStyle w:val="Normal4"/>
            </w:pPr>
            <w:r>
              <w:t>A group element that contains the specification of Year, Month, and Day.</w:t>
            </w:r>
          </w:p>
          <w:p w14:paraId="170715A2" w14:textId="77777777" w:rsidR="00503198" w:rsidRDefault="00503198" w:rsidP="00503198">
            <w:pPr>
              <w:pStyle w:val="Bold4"/>
            </w:pPr>
            <w:r>
              <w:t>Time</w:t>
            </w:r>
          </w:p>
          <w:p w14:paraId="05D5B302" w14:textId="77777777" w:rsidR="00503198" w:rsidRDefault="00503198" w:rsidP="00503198">
            <w:pPr>
              <w:pStyle w:val="Italic4"/>
            </w:pPr>
            <w:r>
              <w:t>Time is optional. A single instance might exist.</w:t>
            </w:r>
          </w:p>
          <w:p w14:paraId="72410E51"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4CF3B47"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w:t>
            </w:r>
            <w:r>
              <w:lastRenderedPageBreak/>
              <w:t>Coordinate (UTC), a.k.a. Greenwich Mean Time.</w:t>
            </w:r>
          </w:p>
          <w:p w14:paraId="5D21E463" w14:textId="77777777" w:rsidR="00503198" w:rsidRDefault="00503198" w:rsidP="00503198">
            <w:pPr>
              <w:pStyle w:val="ListBullet4"/>
            </w:pPr>
            <w:proofErr w:type="spellStart"/>
            <w:r>
              <w:t>hh:mm:ssZ</w:t>
            </w:r>
            <w:proofErr w:type="spellEnd"/>
            <w:r>
              <w:t xml:space="preserve"> indicates the time at Zulu (another name for UTC). </w:t>
            </w:r>
          </w:p>
          <w:p w14:paraId="7843A2BF"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F70F489" w14:textId="77777777" w:rsidR="00503198" w:rsidRDefault="00503198" w:rsidP="00503198"/>
    <w:p w14:paraId="0B62023E" w14:textId="77777777" w:rsidR="00503198" w:rsidRDefault="00503198" w:rsidP="00503198">
      <w:pPr>
        <w:pStyle w:val="Heading2"/>
      </w:pPr>
      <w:bookmarkStart w:id="3825" w:name="_Toc259722020"/>
      <w:bookmarkStart w:id="3826" w:name="_Toc275502367"/>
      <w:bookmarkStart w:id="3827" w:name="_Toc371377926"/>
      <w:bookmarkStart w:id="3828" w:name="_Toc21213006"/>
      <w:bookmarkStart w:id="3829" w:name="InventoryChangeLineItem"/>
      <w:proofErr w:type="spellStart"/>
      <w:r>
        <w:lastRenderedPageBreak/>
        <w:t>InventoryChangeLineItem</w:t>
      </w:r>
      <w:bookmarkEnd w:id="3825"/>
      <w:bookmarkEnd w:id="3826"/>
      <w:bookmarkEnd w:id="3827"/>
      <w:bookmarkEnd w:id="3828"/>
      <w:bookmarkEnd w:id="38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BD1B97" w14:textId="77777777" w:rsidTr="00503198">
        <w:tc>
          <w:tcPr>
            <w:tcW w:w="5000" w:type="pct"/>
          </w:tcPr>
          <w:p w14:paraId="49FCA92A" w14:textId="77777777" w:rsidR="00503198" w:rsidRDefault="009C6186" w:rsidP="00503198">
            <w:pPr>
              <w:pStyle w:val="Normal2"/>
            </w:pPr>
            <w:r>
              <w:rPr>
                <w:noProof/>
                <w:snapToGrid/>
                <w:lang w:val="sv-SE" w:eastAsia="sv-SE"/>
              </w:rPr>
              <w:pict w14:anchorId="6BA415FE">
                <v:shape id="_x0000_s4144" type="#_x0000_t75" style="position:absolute;left:0;text-align:left;margin-left:34369.65pt;margin-top:7.35pt;width:351.8pt;height:620.6pt;z-index:-1419;mso-wrap-edited:t;mso-position-horizontal:right" wrapcoords="9454 10101 151 10165 318 11050 9348 11127 9529 21468 21600 21576 21600 0 9566 27 9454 10101" filled="t">
                  <v:imagedata r:id="rId876" o:title="InventoryChangeLineItem"/>
                  <w10:wrap type="tight"/>
                </v:shape>
              </w:pict>
            </w:r>
            <w:r>
              <w:pict w14:anchorId="10ECA531">
                <v:shape id="dc_654" o:spid="_x0000_s4143" style="position:absolute;left:0;text-align:left;margin-left:0;margin-top:0;width:50pt;height:50pt;z-index:996;visibility:hidden" coordsize="1042,699" o:spt="100" o:preferrelative="t" adj="0,,0" path="">
                  <v:stroke joinstyle="round"/>
                  <v:formulas/>
                  <v:path o:connecttype="segments"/>
                  <o:lock v:ext="edit" selection="t"/>
                </v:shape>
              </w:pict>
            </w:r>
            <w:r w:rsidR="00503198">
              <w:t xml:space="preserve">The detail information for a given </w:t>
            </w:r>
            <w:proofErr w:type="spellStart"/>
            <w:r w:rsidR="00884E32">
              <w:t>InventoryChange</w:t>
            </w:r>
            <w:proofErr w:type="spellEnd"/>
            <w:r w:rsidR="00503198">
              <w:t xml:space="preserve"> item.</w:t>
            </w:r>
          </w:p>
          <w:p w14:paraId="7CF28346" w14:textId="77777777" w:rsidR="00503198" w:rsidRDefault="00503198" w:rsidP="00503198">
            <w:pPr>
              <w:pStyle w:val="Bold3"/>
            </w:pPr>
            <w:r>
              <w:t>(sequence)</w:t>
            </w:r>
          </w:p>
          <w:p w14:paraId="7EA31E85" w14:textId="77777777" w:rsidR="00503198" w:rsidRDefault="00503198" w:rsidP="00503198">
            <w:pPr>
              <w:pStyle w:val="Italic3"/>
            </w:pPr>
            <w:r>
              <w:t>The sequence of items below is mandatory. A single instance is required.</w:t>
            </w:r>
          </w:p>
          <w:p w14:paraId="52D6CB87" w14:textId="77777777" w:rsidR="00503198" w:rsidRDefault="00503198" w:rsidP="00503198">
            <w:pPr>
              <w:pStyle w:val="Bold4"/>
            </w:pPr>
            <w:proofErr w:type="spellStart"/>
            <w:r>
              <w:t>InventoryChangeLineItemNumber</w:t>
            </w:r>
            <w:proofErr w:type="spellEnd"/>
          </w:p>
          <w:p w14:paraId="154AD396" w14:textId="77777777" w:rsidR="00503198" w:rsidRDefault="00503198" w:rsidP="00503198">
            <w:pPr>
              <w:pStyle w:val="Italic4"/>
            </w:pPr>
            <w:proofErr w:type="spellStart"/>
            <w:r>
              <w:t>InventoryChangeLineItemNumber</w:t>
            </w:r>
            <w:proofErr w:type="spellEnd"/>
            <w:r>
              <w:t xml:space="preserve"> is mandatory. A single instance is required.</w:t>
            </w:r>
          </w:p>
          <w:p w14:paraId="72A3D74A" w14:textId="77777777" w:rsidR="00503198" w:rsidRDefault="00503198" w:rsidP="00503198">
            <w:pPr>
              <w:pStyle w:val="Normal4"/>
            </w:pPr>
            <w:r>
              <w:t xml:space="preserve">An identifier for the </w:t>
            </w:r>
            <w:proofErr w:type="spellStart"/>
            <w:r>
              <w:t>InventoryChangeLineItem</w:t>
            </w:r>
            <w:proofErr w:type="spellEnd"/>
            <w:r>
              <w:t>.</w:t>
            </w:r>
          </w:p>
          <w:p w14:paraId="12871BC2" w14:textId="77777777" w:rsidR="00503198" w:rsidRDefault="00503198" w:rsidP="00503198">
            <w:pPr>
              <w:pStyle w:val="Bold4"/>
            </w:pPr>
            <w:r>
              <w:t>(sequence)</w:t>
            </w:r>
          </w:p>
          <w:p w14:paraId="6440AE47" w14:textId="77777777" w:rsidR="00503198" w:rsidRDefault="00503198" w:rsidP="00503198">
            <w:pPr>
              <w:pStyle w:val="Italic4"/>
            </w:pPr>
            <w:r>
              <w:t>The sequence of items below is optional. A single instance might exist.</w:t>
            </w:r>
          </w:p>
          <w:p w14:paraId="206ABA9A"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3985737F"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4FACA8E6"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2DD8709F"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63656145"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optional. A single instance might exist.</w:t>
            </w:r>
          </w:p>
          <w:p w14:paraId="43518848"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29E6016F" w14:textId="77777777" w:rsidR="00503198" w:rsidRDefault="00503198" w:rsidP="00503198">
            <w:pPr>
              <w:pStyle w:val="Bold4"/>
            </w:pPr>
            <w:r>
              <w:t>Product</w:t>
            </w:r>
          </w:p>
          <w:p w14:paraId="77D1B98A" w14:textId="77777777" w:rsidR="00503198" w:rsidRDefault="00503198" w:rsidP="00503198">
            <w:pPr>
              <w:pStyle w:val="Italic4"/>
            </w:pPr>
            <w:r>
              <w:t>Product is optional. A single instance might exist.</w:t>
            </w:r>
          </w:p>
          <w:p w14:paraId="43C7E881"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672F82FD" w14:textId="77777777" w:rsidR="00503198" w:rsidRDefault="00503198" w:rsidP="00503198">
            <w:pPr>
              <w:pStyle w:val="Bold4"/>
            </w:pPr>
            <w:proofErr w:type="spellStart"/>
            <w:r>
              <w:t>MillParty</w:t>
            </w:r>
            <w:proofErr w:type="spellEnd"/>
          </w:p>
          <w:p w14:paraId="24C113DB" w14:textId="77777777" w:rsidR="00503198" w:rsidRDefault="00503198" w:rsidP="00503198">
            <w:pPr>
              <w:pStyle w:val="Italic4"/>
            </w:pPr>
            <w:proofErr w:type="spellStart"/>
            <w:r>
              <w:t>MillParty</w:t>
            </w:r>
            <w:proofErr w:type="spellEnd"/>
            <w:r>
              <w:t xml:space="preserve"> is optional. A single instance might exist.</w:t>
            </w:r>
          </w:p>
          <w:p w14:paraId="1E237A46" w14:textId="77777777" w:rsidR="00503198" w:rsidRDefault="00503198" w:rsidP="00503198">
            <w:pPr>
              <w:pStyle w:val="Normal4"/>
            </w:pPr>
            <w:r>
              <w:lastRenderedPageBreak/>
              <w:t>The organisation or business entity that actually produces the product.</w:t>
            </w:r>
          </w:p>
          <w:p w14:paraId="52168E5E" w14:textId="77777777" w:rsidR="00503198" w:rsidRDefault="00503198" w:rsidP="00503198">
            <w:pPr>
              <w:pStyle w:val="Bold4"/>
            </w:pPr>
            <w:proofErr w:type="spellStart"/>
            <w:r>
              <w:t>InventoryChangeReference</w:t>
            </w:r>
            <w:proofErr w:type="spellEnd"/>
          </w:p>
          <w:p w14:paraId="46609C2B" w14:textId="77777777" w:rsidR="00503198" w:rsidRDefault="00503198" w:rsidP="00503198">
            <w:pPr>
              <w:pStyle w:val="Italic4"/>
            </w:pPr>
            <w:proofErr w:type="spellStart"/>
            <w:r>
              <w:t>InventoryChangeReference</w:t>
            </w:r>
            <w:proofErr w:type="spellEnd"/>
            <w:r>
              <w:t xml:space="preserve"> is optional. Multiple instances might exist.</w:t>
            </w:r>
          </w:p>
          <w:p w14:paraId="0353E64E" w14:textId="77777777" w:rsidR="00503198" w:rsidRDefault="00503198" w:rsidP="00503198">
            <w:pPr>
              <w:pStyle w:val="Normal4"/>
            </w:pPr>
            <w:r>
              <w:t xml:space="preserve">An element detailing relevant references (such as contract number) pertaining to the </w:t>
            </w:r>
            <w:proofErr w:type="spellStart"/>
            <w:r>
              <w:t>InventoryChange</w:t>
            </w:r>
            <w:proofErr w:type="spellEnd"/>
            <w:r>
              <w:t xml:space="preserve">, identified by </w:t>
            </w:r>
            <w:proofErr w:type="spellStart"/>
            <w:r>
              <w:t>InventoryChangeReferenceType</w:t>
            </w:r>
            <w:proofErr w:type="spellEnd"/>
            <w:r>
              <w:t>.</w:t>
            </w:r>
          </w:p>
          <w:p w14:paraId="44B6F928" w14:textId="77777777" w:rsidR="00503198" w:rsidRDefault="00503198" w:rsidP="00503198">
            <w:pPr>
              <w:pStyle w:val="Bold4"/>
            </w:pPr>
            <w:proofErr w:type="spellStart"/>
            <w:r>
              <w:t>InventoryClass</w:t>
            </w:r>
            <w:proofErr w:type="spellEnd"/>
          </w:p>
          <w:p w14:paraId="3A813D90" w14:textId="77777777" w:rsidR="00503198" w:rsidRDefault="00503198" w:rsidP="00503198">
            <w:pPr>
              <w:pStyle w:val="Italic4"/>
            </w:pPr>
            <w:proofErr w:type="spellStart"/>
            <w:r>
              <w:t>InventoryClass</w:t>
            </w:r>
            <w:proofErr w:type="spellEnd"/>
            <w:r>
              <w:t xml:space="preserve"> is optional. A single instance might exist.</w:t>
            </w:r>
          </w:p>
          <w:p w14:paraId="0B23997A" w14:textId="77777777" w:rsidR="00503198" w:rsidRDefault="00503198" w:rsidP="00503198">
            <w:pPr>
              <w:pStyle w:val="Normal4"/>
            </w:pPr>
            <w:r>
              <w:t>A group item containing information about status of inventory and goods items.</w:t>
            </w:r>
          </w:p>
          <w:p w14:paraId="6FC3A0D4" w14:textId="77777777" w:rsidR="00503198" w:rsidRDefault="00503198" w:rsidP="00503198">
            <w:pPr>
              <w:pStyle w:val="Bold4"/>
            </w:pPr>
            <w:proofErr w:type="spellStart"/>
            <w:r>
              <w:t>OldInventoryClass</w:t>
            </w:r>
            <w:proofErr w:type="spellEnd"/>
          </w:p>
          <w:p w14:paraId="3EFDD81B" w14:textId="77777777" w:rsidR="00503198" w:rsidRDefault="00503198" w:rsidP="00503198">
            <w:pPr>
              <w:pStyle w:val="Italic4"/>
            </w:pPr>
            <w:proofErr w:type="spellStart"/>
            <w:r>
              <w:t>OldInventoryClass</w:t>
            </w:r>
            <w:proofErr w:type="spellEnd"/>
            <w:r>
              <w:t xml:space="preserve"> is optional. A single instance might exist.</w:t>
            </w:r>
          </w:p>
          <w:p w14:paraId="2B585DA6" w14:textId="77777777" w:rsidR="00503198" w:rsidRDefault="00503198" w:rsidP="00503198">
            <w:pPr>
              <w:pStyle w:val="Normal4"/>
            </w:pPr>
            <w:r>
              <w:t xml:space="preserve">A group item containing information about what the </w:t>
            </w:r>
            <w:proofErr w:type="spellStart"/>
            <w:r>
              <w:t>InventoryClass</w:t>
            </w:r>
            <w:proofErr w:type="spellEnd"/>
            <w:r>
              <w:t xml:space="preserve"> was prior to the event described taking place.</w:t>
            </w:r>
          </w:p>
          <w:p w14:paraId="780D7AF9" w14:textId="77777777" w:rsidR="00503198" w:rsidRDefault="00503198" w:rsidP="00503198">
            <w:pPr>
              <w:pStyle w:val="Bold4"/>
            </w:pPr>
            <w:proofErr w:type="spellStart"/>
            <w:r>
              <w:t>NumberOfInventory</w:t>
            </w:r>
            <w:proofErr w:type="spellEnd"/>
            <w:r>
              <w:br/>
            </w:r>
            <w:proofErr w:type="spellStart"/>
            <w:r>
              <w:t>ChangeLineItemDetails</w:t>
            </w:r>
            <w:proofErr w:type="spellEnd"/>
          </w:p>
          <w:p w14:paraId="3833A236" w14:textId="77777777" w:rsidR="00503198" w:rsidRDefault="00503198" w:rsidP="00503198">
            <w:pPr>
              <w:pStyle w:val="Italic4"/>
            </w:pPr>
            <w:proofErr w:type="spellStart"/>
            <w:r>
              <w:t>NumberOfInventor</w:t>
            </w:r>
            <w:proofErr w:type="spellEnd"/>
            <w:r>
              <w:br/>
            </w:r>
            <w:proofErr w:type="spellStart"/>
            <w:r>
              <w:t>yChangeLineItemDetails</w:t>
            </w:r>
            <w:proofErr w:type="spellEnd"/>
            <w:r>
              <w:t xml:space="preserve"> is optional. A single instance might exist.</w:t>
            </w:r>
          </w:p>
          <w:p w14:paraId="2FE2BFEB" w14:textId="77777777" w:rsidR="00503198" w:rsidRDefault="00503198" w:rsidP="00503198">
            <w:pPr>
              <w:pStyle w:val="Normal4"/>
            </w:pPr>
            <w:r>
              <w:t xml:space="preserve">The number of </w:t>
            </w:r>
            <w:proofErr w:type="spellStart"/>
            <w:r>
              <w:t>InventoryChangeLineItemDetail</w:t>
            </w:r>
            <w:proofErr w:type="spellEnd"/>
            <w:r>
              <w:t xml:space="preserve"> elements included in the </w:t>
            </w:r>
            <w:proofErr w:type="spellStart"/>
            <w:r>
              <w:t>InventoryChangeLineItem</w:t>
            </w:r>
            <w:proofErr w:type="spellEnd"/>
            <w:r>
              <w:t>.</w:t>
            </w:r>
          </w:p>
          <w:p w14:paraId="28E96D18" w14:textId="77777777" w:rsidR="00503198" w:rsidRDefault="00503198" w:rsidP="00503198">
            <w:pPr>
              <w:pStyle w:val="Bold4"/>
            </w:pPr>
            <w:proofErr w:type="spellStart"/>
            <w:r>
              <w:t>InventoryChangeLineItemDetail</w:t>
            </w:r>
            <w:proofErr w:type="spellEnd"/>
          </w:p>
          <w:p w14:paraId="1E0AF994" w14:textId="77777777" w:rsidR="00503198" w:rsidRDefault="00503198" w:rsidP="00503198">
            <w:pPr>
              <w:pStyle w:val="Italic4"/>
            </w:pPr>
            <w:proofErr w:type="spellStart"/>
            <w:r>
              <w:t>InventoryChangeLineItemDetail</w:t>
            </w:r>
            <w:proofErr w:type="spellEnd"/>
            <w:r>
              <w:t xml:space="preserve"> is optional. Multiple instances might exist.</w:t>
            </w:r>
          </w:p>
          <w:p w14:paraId="26155DA9" w14:textId="77777777" w:rsidR="00503198" w:rsidRDefault="00503198" w:rsidP="00503198">
            <w:pPr>
              <w:pStyle w:val="Normal4"/>
            </w:pPr>
            <w:r>
              <w:t xml:space="preserve">Unit level details associated with the </w:t>
            </w:r>
            <w:proofErr w:type="spellStart"/>
            <w:r w:rsidR="00884E32">
              <w:t>InventoryChange</w:t>
            </w:r>
            <w:proofErr w:type="spellEnd"/>
            <w:r>
              <w:t>.</w:t>
            </w:r>
          </w:p>
          <w:p w14:paraId="1CB6ED65" w14:textId="77777777" w:rsidR="00503198" w:rsidRDefault="00503198" w:rsidP="00503198">
            <w:pPr>
              <w:pStyle w:val="Bold4"/>
            </w:pPr>
            <w:proofErr w:type="spellStart"/>
            <w:r>
              <w:t>SupplyPoint</w:t>
            </w:r>
            <w:proofErr w:type="spellEnd"/>
          </w:p>
          <w:p w14:paraId="30BDFCBB" w14:textId="77777777" w:rsidR="00503198" w:rsidRDefault="00503198" w:rsidP="00503198">
            <w:pPr>
              <w:pStyle w:val="Italic4"/>
            </w:pPr>
            <w:proofErr w:type="spellStart"/>
            <w:r>
              <w:t>SupplyPoint</w:t>
            </w:r>
            <w:proofErr w:type="spellEnd"/>
            <w:r>
              <w:t xml:space="preserve"> is optional. Two instances might exist.</w:t>
            </w:r>
          </w:p>
          <w:p w14:paraId="03955EE4" w14:textId="77777777" w:rsidR="00503198" w:rsidRDefault="00503198" w:rsidP="0050319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p w14:paraId="1465F2D9" w14:textId="77777777" w:rsidR="00503198" w:rsidRDefault="00503198" w:rsidP="00503198">
            <w:pPr>
              <w:pStyle w:val="Bold4"/>
            </w:pPr>
            <w:r>
              <w:t>Quantity</w:t>
            </w:r>
          </w:p>
          <w:p w14:paraId="26223425" w14:textId="77777777" w:rsidR="00503198" w:rsidRDefault="00503198" w:rsidP="00503198">
            <w:pPr>
              <w:pStyle w:val="Italic4"/>
            </w:pPr>
            <w:r>
              <w:t>Quantity is mandatory. A single instance is required.</w:t>
            </w:r>
          </w:p>
          <w:p w14:paraId="09372398"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35D41E2"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BB52F67" w14:textId="77777777" w:rsidR="00503198" w:rsidRDefault="00503198" w:rsidP="00503198">
            <w:pPr>
              <w:pStyle w:val="Bold4"/>
            </w:pPr>
            <w:proofErr w:type="spellStart"/>
            <w:r>
              <w:t>InformationalQuantity</w:t>
            </w:r>
            <w:proofErr w:type="spellEnd"/>
          </w:p>
          <w:p w14:paraId="00E85405" w14:textId="77777777" w:rsidR="00503198" w:rsidRDefault="00503198" w:rsidP="00503198">
            <w:pPr>
              <w:pStyle w:val="Italic4"/>
            </w:pPr>
            <w:proofErr w:type="spellStart"/>
            <w:r>
              <w:t>InformationalQuantity</w:t>
            </w:r>
            <w:proofErr w:type="spellEnd"/>
            <w:r>
              <w:t xml:space="preserve"> is optional. Multiple instances might exist.</w:t>
            </w:r>
          </w:p>
          <w:p w14:paraId="6BEBEFDF"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555E36B9" w14:textId="77777777" w:rsidR="00503198" w:rsidRDefault="00503198" w:rsidP="00503198">
            <w:pPr>
              <w:pStyle w:val="Bold4"/>
            </w:pPr>
            <w:proofErr w:type="spellStart"/>
            <w:r>
              <w:t>OldQuantity</w:t>
            </w:r>
            <w:proofErr w:type="spellEnd"/>
          </w:p>
          <w:p w14:paraId="1A662E34" w14:textId="77777777" w:rsidR="00503198" w:rsidRDefault="00503198" w:rsidP="00503198">
            <w:pPr>
              <w:pStyle w:val="Italic4"/>
            </w:pPr>
            <w:proofErr w:type="spellStart"/>
            <w:r>
              <w:t>OldQuantity</w:t>
            </w:r>
            <w:proofErr w:type="spellEnd"/>
            <w:r>
              <w:t xml:space="preserve"> is optional. A single instance might exist.</w:t>
            </w:r>
          </w:p>
          <w:p w14:paraId="5D072FF2" w14:textId="77777777" w:rsidR="00503198" w:rsidRDefault="00503198" w:rsidP="00503198">
            <w:pPr>
              <w:pStyle w:val="Normal4"/>
            </w:pPr>
            <w:r>
              <w:lastRenderedPageBreak/>
              <w:t>What the Quantity was prior to the event described taking place</w:t>
            </w:r>
          </w:p>
          <w:p w14:paraId="77C73373" w14:textId="77777777" w:rsidR="00503198" w:rsidRDefault="00503198" w:rsidP="00503198">
            <w:pPr>
              <w:pStyle w:val="Bold4"/>
            </w:pPr>
            <w:proofErr w:type="spellStart"/>
            <w:r>
              <w:t>OldInformationalQuantity</w:t>
            </w:r>
            <w:proofErr w:type="spellEnd"/>
          </w:p>
          <w:p w14:paraId="300DA921" w14:textId="77777777" w:rsidR="00503198" w:rsidRDefault="00503198" w:rsidP="00503198">
            <w:pPr>
              <w:pStyle w:val="Italic4"/>
            </w:pPr>
            <w:proofErr w:type="spellStart"/>
            <w:r>
              <w:t>OldInformationalQuantity</w:t>
            </w:r>
            <w:proofErr w:type="spellEnd"/>
            <w:r>
              <w:t xml:space="preserve"> is optional. Multiple instances might exist.</w:t>
            </w:r>
          </w:p>
          <w:p w14:paraId="171E35A0" w14:textId="77777777" w:rsidR="00503198" w:rsidRDefault="00503198" w:rsidP="00503198">
            <w:pPr>
              <w:pStyle w:val="Normal4"/>
            </w:pPr>
            <w:r>
              <w:t xml:space="preserve">What the </w:t>
            </w:r>
            <w:proofErr w:type="spellStart"/>
            <w:r>
              <w:t>InformationalQuantity</w:t>
            </w:r>
            <w:proofErr w:type="spellEnd"/>
            <w:r>
              <w:t xml:space="preserve"> was prior to the event described taking place.</w:t>
            </w:r>
          </w:p>
          <w:p w14:paraId="7CFBFE68" w14:textId="77777777" w:rsidR="00503198" w:rsidRDefault="00503198" w:rsidP="00503198">
            <w:pPr>
              <w:pStyle w:val="Bold4"/>
            </w:pPr>
            <w:proofErr w:type="spellStart"/>
            <w:r>
              <w:t>InventoryInspectionDate</w:t>
            </w:r>
            <w:proofErr w:type="spellEnd"/>
          </w:p>
          <w:p w14:paraId="6A5BE054" w14:textId="77777777" w:rsidR="00503198" w:rsidRDefault="00503198" w:rsidP="00503198">
            <w:pPr>
              <w:pStyle w:val="Italic4"/>
            </w:pPr>
            <w:proofErr w:type="spellStart"/>
            <w:r>
              <w:t>InventoryInspectionDate</w:t>
            </w:r>
            <w:proofErr w:type="spellEnd"/>
            <w:r>
              <w:t xml:space="preserve"> is optional. A single instance might exist.</w:t>
            </w:r>
          </w:p>
          <w:p w14:paraId="61B9DCCA" w14:textId="77777777" w:rsidR="00503198" w:rsidRDefault="00503198" w:rsidP="00503198">
            <w:pPr>
              <w:pStyle w:val="Normal4"/>
            </w:pPr>
            <w:r>
              <w:t>The physical inspection Date and Time of inventory.</w:t>
            </w:r>
          </w:p>
          <w:p w14:paraId="32582F43" w14:textId="77777777" w:rsidR="00503198" w:rsidRDefault="00503198" w:rsidP="00503198">
            <w:pPr>
              <w:pStyle w:val="Bold4"/>
            </w:pPr>
            <w:proofErr w:type="spellStart"/>
            <w:r>
              <w:t>AdditionalText</w:t>
            </w:r>
            <w:proofErr w:type="spellEnd"/>
          </w:p>
          <w:p w14:paraId="7C19FD2B" w14:textId="77777777" w:rsidR="00503198" w:rsidRDefault="00503198" w:rsidP="00503198">
            <w:pPr>
              <w:pStyle w:val="Italic4"/>
            </w:pPr>
            <w:proofErr w:type="spellStart"/>
            <w:r>
              <w:t>AdditionalText</w:t>
            </w:r>
            <w:proofErr w:type="spellEnd"/>
            <w:r>
              <w:t xml:space="preserve"> is optional. Multiple instances might exist.</w:t>
            </w:r>
          </w:p>
          <w:p w14:paraId="0C12670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907AD65" w14:textId="77777777" w:rsidR="00503198" w:rsidRDefault="00503198" w:rsidP="00503198">
            <w:pPr>
              <w:pStyle w:val="Bold4"/>
            </w:pPr>
            <w:proofErr w:type="spellStart"/>
            <w:r>
              <w:t>SafetyAndEnvironmentalInformation</w:t>
            </w:r>
            <w:proofErr w:type="spellEnd"/>
          </w:p>
          <w:p w14:paraId="7693CF75"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1F8ABE8E"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79D826B3" w14:textId="77777777" w:rsidR="00503198" w:rsidRDefault="00503198" w:rsidP="00503198"/>
    <w:p w14:paraId="74519FBA" w14:textId="77777777" w:rsidR="00503198" w:rsidRDefault="00503198" w:rsidP="00503198">
      <w:pPr>
        <w:pStyle w:val="Heading2"/>
      </w:pPr>
      <w:bookmarkStart w:id="3830" w:name="_Toc259722021"/>
      <w:bookmarkStart w:id="3831" w:name="_Toc275502368"/>
      <w:bookmarkStart w:id="3832" w:name="_Toc371377927"/>
      <w:bookmarkStart w:id="3833" w:name="_Toc21213007"/>
      <w:bookmarkStart w:id="3834" w:name="InventoryChangeLineItemDetail"/>
      <w:proofErr w:type="spellStart"/>
      <w:r>
        <w:t>InventoryChangeLineItemDetail</w:t>
      </w:r>
      <w:bookmarkEnd w:id="3830"/>
      <w:bookmarkEnd w:id="3831"/>
      <w:bookmarkEnd w:id="3832"/>
      <w:bookmarkEnd w:id="3833"/>
      <w:bookmarkEnd w:id="38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9EBEC0" w14:textId="77777777" w:rsidTr="00503198">
        <w:tc>
          <w:tcPr>
            <w:tcW w:w="5000" w:type="pct"/>
          </w:tcPr>
          <w:p w14:paraId="7A69A8C3" w14:textId="77777777" w:rsidR="00503198" w:rsidRDefault="009C6186" w:rsidP="00503198">
            <w:pPr>
              <w:pStyle w:val="Normal2"/>
            </w:pPr>
            <w:r>
              <w:pict w14:anchorId="6189FC46">
                <v:shape id="dc_655" o:spid="_x0000_s2665" style="position:absolute;left:0;text-align:left;margin-left:0;margin-top:0;width:50pt;height:50pt;z-index:603;visibility:hidden" coordsize="527,671" o:spt="100" o:preferrelative="t" adj="0,,0" path="">
                  <v:stroke joinstyle="round"/>
                  <v:formulas/>
                  <v:path o:connecttype="segments"/>
                  <o:lock v:ext="edit" selection="t"/>
                </v:shape>
              </w:pict>
            </w:r>
            <w:r>
              <w:pict w14:anchorId="05A00178">
                <v:shape id="_x0000_s3610" style="position:absolute;left:0;text-align:left;margin-left:39857.7pt;margin-top:7.2pt;width:402.75pt;height:316.5pt;z-index:-1805;mso-wrap-edited:t;mso-position-horizontal:right" coordsize="" o:spt="100" wrapcoords="-30 292 341 292 341 13 518 13 518 13 518 0 1000 0 1000 0 1000 1014 518 1014 518 661 341 661 341 422 -30 422 -30 292" adj="0,,0" path="">
                  <v:stroke joinstyle="round"/>
                  <v:imagedata r:id="rId877" o:title="dc_655"/>
                  <v:formulas/>
                  <v:path o:connecttype="segments"/>
                  <w10:wrap type="tight"/>
                </v:shape>
              </w:pict>
            </w:r>
            <w:r w:rsidR="00503198">
              <w:t xml:space="preserve">Unit level details associated with the </w:t>
            </w:r>
            <w:proofErr w:type="spellStart"/>
            <w:r w:rsidR="00884E32">
              <w:t>InventoryChange</w:t>
            </w:r>
            <w:proofErr w:type="spellEnd"/>
            <w:r w:rsidR="00503198">
              <w:t>.</w:t>
            </w:r>
          </w:p>
          <w:p w14:paraId="427C4D55" w14:textId="77777777" w:rsidR="00503198" w:rsidRDefault="00503198" w:rsidP="00503198">
            <w:pPr>
              <w:pStyle w:val="Bold3"/>
            </w:pPr>
            <w:proofErr w:type="spellStart"/>
            <w:r>
              <w:t>ChangeDetailType</w:t>
            </w:r>
            <w:proofErr w:type="spellEnd"/>
            <w:r>
              <w:t xml:space="preserve"> [attribute]</w:t>
            </w:r>
          </w:p>
          <w:p w14:paraId="35AF7F89" w14:textId="77777777" w:rsidR="00503198" w:rsidRDefault="00503198" w:rsidP="00503198">
            <w:pPr>
              <w:pStyle w:val="Italic3"/>
            </w:pPr>
            <w:proofErr w:type="spellStart"/>
            <w:r>
              <w:t>ChangeDetailType</w:t>
            </w:r>
            <w:proofErr w:type="spellEnd"/>
            <w:r>
              <w:t xml:space="preserve"> is optional. A single instance might exist.</w:t>
            </w:r>
          </w:p>
          <w:p w14:paraId="28BC7374" w14:textId="77777777" w:rsidR="00503198" w:rsidRDefault="00503198" w:rsidP="00503198">
            <w:pPr>
              <w:pStyle w:val="Normal3"/>
            </w:pPr>
            <w:r>
              <w:t>Specifies how a package is changed.</w:t>
            </w:r>
          </w:p>
          <w:p w14:paraId="60A5E3F5" w14:textId="77777777" w:rsidR="00503198" w:rsidRDefault="00503198" w:rsidP="00503198">
            <w:pPr>
              <w:pStyle w:val="Normal3"/>
            </w:pPr>
            <w:r>
              <w:t xml:space="preserve">Refer to </w:t>
            </w:r>
            <w:proofErr w:type="spellStart"/>
            <w:r>
              <w:t>ChangeDetailType</w:t>
            </w:r>
            <w:proofErr w:type="spellEnd"/>
            <w:r>
              <w:t xml:space="preserve"> definition for any enumerations.</w:t>
            </w:r>
          </w:p>
          <w:p w14:paraId="57271E65" w14:textId="77777777" w:rsidR="00503198" w:rsidRDefault="00503198" w:rsidP="00503198">
            <w:pPr>
              <w:pStyle w:val="Bold3"/>
            </w:pPr>
            <w:r>
              <w:t>(sequence)</w:t>
            </w:r>
          </w:p>
          <w:p w14:paraId="12C5F437" w14:textId="77777777" w:rsidR="00503198" w:rsidRDefault="00503198" w:rsidP="00503198">
            <w:pPr>
              <w:pStyle w:val="Italic3"/>
            </w:pPr>
            <w:r>
              <w:t>The sequence of items below is mandatory. A single instance is required.</w:t>
            </w:r>
          </w:p>
          <w:p w14:paraId="4F36AE8E" w14:textId="77777777" w:rsidR="00503198" w:rsidRDefault="00503198" w:rsidP="00503198">
            <w:pPr>
              <w:pStyle w:val="Bold4"/>
            </w:pPr>
            <w:proofErr w:type="spellStart"/>
            <w:r>
              <w:t>InventoryChangeLineItemDetailNumber</w:t>
            </w:r>
            <w:proofErr w:type="spellEnd"/>
          </w:p>
          <w:p w14:paraId="7FD36FD9" w14:textId="77777777" w:rsidR="00503198" w:rsidRDefault="00503198" w:rsidP="00503198">
            <w:pPr>
              <w:pStyle w:val="Italic4"/>
            </w:pPr>
            <w:proofErr w:type="spellStart"/>
            <w:r>
              <w:t>InventoryChangeLineItemDetailNumber</w:t>
            </w:r>
            <w:proofErr w:type="spellEnd"/>
            <w:r>
              <w:t xml:space="preserve"> is mandatory. A single instance is required.</w:t>
            </w:r>
          </w:p>
          <w:p w14:paraId="6D76D81B" w14:textId="77777777" w:rsidR="00503198" w:rsidRDefault="00503198" w:rsidP="00503198">
            <w:pPr>
              <w:pStyle w:val="Normal4"/>
            </w:pPr>
            <w:r>
              <w:lastRenderedPageBreak/>
              <w:t>An identifier allowing the line item to be uniquely identified.</w:t>
            </w:r>
          </w:p>
          <w:p w14:paraId="034D82D1" w14:textId="77777777" w:rsidR="00503198" w:rsidRDefault="00503198" w:rsidP="00503198">
            <w:pPr>
              <w:pStyle w:val="Bold4"/>
            </w:pPr>
            <w:proofErr w:type="spellStart"/>
            <w:r>
              <w:t>OldQuantity</w:t>
            </w:r>
            <w:proofErr w:type="spellEnd"/>
          </w:p>
          <w:p w14:paraId="4FA03AE8" w14:textId="77777777" w:rsidR="00503198" w:rsidRDefault="00503198" w:rsidP="00503198">
            <w:pPr>
              <w:pStyle w:val="Italic4"/>
            </w:pPr>
            <w:proofErr w:type="spellStart"/>
            <w:r>
              <w:t>OldQuantity</w:t>
            </w:r>
            <w:proofErr w:type="spellEnd"/>
            <w:r>
              <w:t xml:space="preserve"> is optional. Multiple instances might exist.</w:t>
            </w:r>
          </w:p>
          <w:p w14:paraId="5100ABDA" w14:textId="77777777" w:rsidR="00503198" w:rsidRDefault="00503198" w:rsidP="00503198">
            <w:pPr>
              <w:pStyle w:val="Normal4"/>
            </w:pPr>
            <w:r>
              <w:t>What the Quantity was prior to the event described taking place</w:t>
            </w:r>
          </w:p>
          <w:p w14:paraId="21CDA54F" w14:textId="77777777" w:rsidR="00503198" w:rsidRDefault="00503198" w:rsidP="00503198">
            <w:pPr>
              <w:pStyle w:val="Bold4"/>
            </w:pPr>
            <w:proofErr w:type="spellStart"/>
            <w:r>
              <w:t>OldInformationalQuantity</w:t>
            </w:r>
            <w:proofErr w:type="spellEnd"/>
          </w:p>
          <w:p w14:paraId="694B9CBE" w14:textId="77777777" w:rsidR="00503198" w:rsidRDefault="00503198" w:rsidP="00503198">
            <w:pPr>
              <w:pStyle w:val="Italic4"/>
            </w:pPr>
            <w:proofErr w:type="spellStart"/>
            <w:r>
              <w:t>OldInformationalQuantity</w:t>
            </w:r>
            <w:proofErr w:type="spellEnd"/>
            <w:r>
              <w:t xml:space="preserve"> is optional. Multiple instances might exist.</w:t>
            </w:r>
          </w:p>
          <w:p w14:paraId="14C90516" w14:textId="77777777" w:rsidR="00503198" w:rsidRDefault="00503198" w:rsidP="00503198">
            <w:pPr>
              <w:pStyle w:val="Normal4"/>
            </w:pPr>
            <w:r>
              <w:t xml:space="preserve">What the </w:t>
            </w:r>
            <w:proofErr w:type="spellStart"/>
            <w:r>
              <w:t>InformationalQuantity</w:t>
            </w:r>
            <w:proofErr w:type="spellEnd"/>
            <w:r>
              <w:t xml:space="preserve"> was prior to the event described taking place.</w:t>
            </w:r>
          </w:p>
          <w:p w14:paraId="7ED4CB38" w14:textId="77777777" w:rsidR="00503198" w:rsidRDefault="00503198" w:rsidP="00503198">
            <w:pPr>
              <w:pStyle w:val="Bold4"/>
            </w:pPr>
            <w:proofErr w:type="spellStart"/>
            <w:r>
              <w:t>OldInventoryClass</w:t>
            </w:r>
            <w:proofErr w:type="spellEnd"/>
          </w:p>
          <w:p w14:paraId="44852652" w14:textId="77777777" w:rsidR="00503198" w:rsidRDefault="00503198" w:rsidP="00503198">
            <w:pPr>
              <w:pStyle w:val="Italic4"/>
            </w:pPr>
            <w:proofErr w:type="spellStart"/>
            <w:r>
              <w:t>OldInventoryClass</w:t>
            </w:r>
            <w:proofErr w:type="spellEnd"/>
            <w:r>
              <w:t xml:space="preserve"> is optional. A single instance might exist.</w:t>
            </w:r>
          </w:p>
          <w:p w14:paraId="431BDEBF" w14:textId="77777777" w:rsidR="00503198" w:rsidRDefault="00503198" w:rsidP="00503198">
            <w:pPr>
              <w:pStyle w:val="Normal4"/>
            </w:pPr>
            <w:r>
              <w:t xml:space="preserve">A group item containing information about what the </w:t>
            </w:r>
            <w:proofErr w:type="spellStart"/>
            <w:r>
              <w:t>InventoryClass</w:t>
            </w:r>
            <w:proofErr w:type="spellEnd"/>
            <w:r>
              <w:t xml:space="preserve"> was prior to the event described taking place.</w:t>
            </w:r>
          </w:p>
          <w:p w14:paraId="1F3D1FC1" w14:textId="77777777" w:rsidR="00503198" w:rsidRDefault="00503198" w:rsidP="00503198">
            <w:pPr>
              <w:pStyle w:val="Bold4"/>
            </w:pPr>
            <w:proofErr w:type="spellStart"/>
            <w:r>
              <w:t>PriceDetails</w:t>
            </w:r>
            <w:proofErr w:type="spellEnd"/>
          </w:p>
          <w:p w14:paraId="06F7E4D7" w14:textId="77777777" w:rsidR="00503198" w:rsidRDefault="00503198" w:rsidP="00503198">
            <w:pPr>
              <w:pStyle w:val="Italic4"/>
            </w:pPr>
            <w:proofErr w:type="spellStart"/>
            <w:r>
              <w:t>PriceDetails</w:t>
            </w:r>
            <w:proofErr w:type="spellEnd"/>
            <w:r>
              <w:t xml:space="preserve"> is optional. A single instance might exist.</w:t>
            </w:r>
          </w:p>
          <w:p w14:paraId="6F12C8A5" w14:textId="77777777" w:rsidR="00503198" w:rsidRDefault="00503198" w:rsidP="00503198">
            <w:pPr>
              <w:pStyle w:val="Normal4"/>
            </w:pPr>
            <w:r>
              <w:t>An element that groups together price information.</w:t>
            </w:r>
          </w:p>
          <w:p w14:paraId="3EA85927" w14:textId="77777777" w:rsidR="00503198" w:rsidRDefault="00503198" w:rsidP="00503198">
            <w:pPr>
              <w:pStyle w:val="Bold4"/>
            </w:pPr>
            <w:r>
              <w:t>Product</w:t>
            </w:r>
          </w:p>
          <w:p w14:paraId="5B7106B5" w14:textId="77777777" w:rsidR="00503198" w:rsidRDefault="00503198" w:rsidP="00503198">
            <w:pPr>
              <w:pStyle w:val="Italic4"/>
            </w:pPr>
            <w:r>
              <w:t>Product is optional. A single instance might exist.</w:t>
            </w:r>
          </w:p>
          <w:p w14:paraId="1A1B29EB"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F23DFE2" w14:textId="77777777" w:rsidR="00503198" w:rsidRDefault="00503198" w:rsidP="00503198">
            <w:pPr>
              <w:pStyle w:val="Bold4"/>
            </w:pPr>
            <w:proofErr w:type="spellStart"/>
            <w:r>
              <w:t>PackageInformation</w:t>
            </w:r>
            <w:proofErr w:type="spellEnd"/>
          </w:p>
          <w:p w14:paraId="3E50ADD4" w14:textId="77777777" w:rsidR="00503198" w:rsidRDefault="00503198" w:rsidP="00503198">
            <w:pPr>
              <w:pStyle w:val="Italic4"/>
            </w:pPr>
            <w:proofErr w:type="spellStart"/>
            <w:r>
              <w:t>PackageInformation</w:t>
            </w:r>
            <w:proofErr w:type="spellEnd"/>
            <w:r>
              <w:t xml:space="preserve"> is mandatory. A single instance is required.</w:t>
            </w:r>
          </w:p>
          <w:p w14:paraId="382977DB"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29E7DE3B"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3F4556D3"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220AAE0"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1A48457E"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14:paraId="2208ACA2" w14:textId="77777777" w:rsidR="00503198" w:rsidRDefault="00503198" w:rsidP="00503198"/>
    <w:p w14:paraId="41D3975F" w14:textId="77777777" w:rsidR="00503198" w:rsidRDefault="00503198" w:rsidP="00503198">
      <w:pPr>
        <w:pStyle w:val="Heading2"/>
      </w:pPr>
      <w:bookmarkStart w:id="3835" w:name="_Toc259722022"/>
      <w:bookmarkStart w:id="3836" w:name="_Toc275502369"/>
      <w:bookmarkStart w:id="3837" w:name="_Toc371377928"/>
      <w:bookmarkStart w:id="3838" w:name="_Toc21213008"/>
      <w:bookmarkStart w:id="3839" w:name="InventoryChangeLineItemDetailNumber"/>
      <w:proofErr w:type="spellStart"/>
      <w:r>
        <w:t>InventoryChangeLineItemDetailNumber</w:t>
      </w:r>
      <w:bookmarkEnd w:id="3835"/>
      <w:bookmarkEnd w:id="3836"/>
      <w:bookmarkEnd w:id="3837"/>
      <w:bookmarkEnd w:id="3838"/>
      <w:bookmarkEnd w:id="38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30E29D" w14:textId="77777777" w:rsidTr="00503198">
        <w:tc>
          <w:tcPr>
            <w:tcW w:w="5000" w:type="pct"/>
          </w:tcPr>
          <w:p w14:paraId="6D62ED27" w14:textId="77777777" w:rsidR="00503198" w:rsidRDefault="009C6186" w:rsidP="00503198">
            <w:pPr>
              <w:pStyle w:val="Normal2"/>
            </w:pPr>
            <w:r>
              <w:pict w14:anchorId="66650B9E">
                <v:shape id="dc_656" o:spid="_x0000_s2666" style="position:absolute;left:0;text-align:left;margin-left:0;margin-top:0;width:50pt;height:50pt;z-index:604;visibility:hidden" coordsize="67,295" o:spt="100" o:preferrelative="t" adj="0,,0" path="">
                  <v:stroke joinstyle="round"/>
                  <v:formulas/>
                  <v:path o:connecttype="segments"/>
                  <o:lock v:ext="edit" selection="t"/>
                </v:shape>
              </w:pict>
            </w:r>
            <w:r>
              <w:pict w14:anchorId="4D7BA0FD">
                <v:shape id="_x0000_s3611" style="position:absolute;left:0;text-align:left;margin-left:15025.2pt;margin-top:7.2pt;width:177pt;height:40.5pt;z-index:-1804;mso-wrap-edited:t;mso-position-horizontal:right" coordsize="" o:spt="100" wrapcoords="-30 104 1000 104 1000 1105 1000 1105 -30 1105 -30 104" adj="0,,0" path="">
                  <v:stroke joinstyle="round"/>
                  <v:imagedata r:id="rId878" o:title="dc_656"/>
                  <v:formulas/>
                  <v:path o:connecttype="segments"/>
                  <w10:wrap type="tight"/>
                </v:shape>
              </w:pict>
            </w:r>
            <w:r w:rsidR="00503198">
              <w:t>An identifier allowing the line item to be uniquely identified.</w:t>
            </w:r>
          </w:p>
        </w:tc>
      </w:tr>
    </w:tbl>
    <w:p w14:paraId="797254CF" w14:textId="77777777" w:rsidR="00503198" w:rsidRDefault="00503198" w:rsidP="00503198"/>
    <w:p w14:paraId="322C76BF" w14:textId="77777777" w:rsidR="00503198" w:rsidRDefault="00503198" w:rsidP="00503198">
      <w:pPr>
        <w:pStyle w:val="Heading2"/>
      </w:pPr>
      <w:bookmarkStart w:id="3840" w:name="_Toc259722023"/>
      <w:bookmarkStart w:id="3841" w:name="_Toc275502370"/>
      <w:bookmarkStart w:id="3842" w:name="_Toc371377929"/>
      <w:bookmarkStart w:id="3843" w:name="_Toc21213009"/>
      <w:bookmarkStart w:id="3844" w:name="InventoryChangeLineItemNumber"/>
      <w:proofErr w:type="spellStart"/>
      <w:r>
        <w:lastRenderedPageBreak/>
        <w:t>InventoryChangeLineItemNumber</w:t>
      </w:r>
      <w:bookmarkEnd w:id="3840"/>
      <w:bookmarkEnd w:id="3841"/>
      <w:bookmarkEnd w:id="3842"/>
      <w:bookmarkEnd w:id="3843"/>
      <w:bookmarkEnd w:id="38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9F3AB6" w14:textId="77777777" w:rsidTr="00503198">
        <w:tc>
          <w:tcPr>
            <w:tcW w:w="5000" w:type="pct"/>
          </w:tcPr>
          <w:p w14:paraId="6ED44670" w14:textId="77777777" w:rsidR="00503198" w:rsidRDefault="009C6186" w:rsidP="00503198">
            <w:pPr>
              <w:pStyle w:val="Normal2"/>
            </w:pPr>
            <w:r>
              <w:pict w14:anchorId="1ADBD5AA">
                <v:shape id="dc_657" o:spid="_x0000_s2667" style="position:absolute;left:0;text-align:left;margin-left:0;margin-top:0;width:50pt;height:50pt;z-index:605;visibility:hidden" coordsize="67,257" o:spt="100" o:preferrelative="t" adj="0,,0" path="">
                  <v:stroke joinstyle="round"/>
                  <v:formulas/>
                  <v:path o:connecttype="segments"/>
                  <o:lock v:ext="edit" selection="t"/>
                </v:shape>
              </w:pict>
            </w:r>
            <w:r>
              <w:pict w14:anchorId="7EA0A6BB">
                <v:shape id="_x0000_s3612" style="position:absolute;left:0;text-align:left;margin-left:12550.2pt;margin-top:7.2pt;width:154.5pt;height:40.5pt;z-index:-1803;mso-wrap-edited:t;mso-position-horizontal:right" coordsize="" o:spt="100" wrapcoords="-30 104 1000 104 1000 1105 1000 1105 -30 1105 -30 104" adj="0,,0" path="">
                  <v:stroke joinstyle="round"/>
                  <v:imagedata r:id="rId879" o:title="dc_657"/>
                  <v:formulas/>
                  <v:path o:connecttype="segments"/>
                  <w10:wrap type="tight"/>
                </v:shape>
              </w:pict>
            </w:r>
            <w:r w:rsidR="00503198">
              <w:t xml:space="preserve">An identifier for the </w:t>
            </w:r>
            <w:proofErr w:type="spellStart"/>
            <w:r w:rsidR="00503198">
              <w:t>InventoryChangeLineItem</w:t>
            </w:r>
            <w:proofErr w:type="spellEnd"/>
            <w:r w:rsidR="00503198">
              <w:t>.</w:t>
            </w:r>
          </w:p>
        </w:tc>
      </w:tr>
    </w:tbl>
    <w:p w14:paraId="579C340E" w14:textId="77777777" w:rsidR="00503198" w:rsidRDefault="00503198" w:rsidP="00503198"/>
    <w:p w14:paraId="1E85D20F" w14:textId="77777777" w:rsidR="00503198" w:rsidRDefault="00503198" w:rsidP="00503198">
      <w:pPr>
        <w:pStyle w:val="Heading2"/>
      </w:pPr>
      <w:bookmarkStart w:id="3845" w:name="_Toc259722024"/>
      <w:bookmarkStart w:id="3846" w:name="_Toc275502371"/>
      <w:bookmarkStart w:id="3847" w:name="_Toc371377930"/>
      <w:bookmarkStart w:id="3848" w:name="_Toc21213010"/>
      <w:bookmarkStart w:id="3849" w:name="InventoryChangeNumber"/>
      <w:proofErr w:type="spellStart"/>
      <w:r>
        <w:t>InventoryChangeNumber</w:t>
      </w:r>
      <w:bookmarkEnd w:id="3845"/>
      <w:bookmarkEnd w:id="3846"/>
      <w:bookmarkEnd w:id="3847"/>
      <w:bookmarkEnd w:id="3848"/>
      <w:bookmarkEnd w:id="38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896311" w14:textId="77777777" w:rsidTr="00503198">
        <w:tc>
          <w:tcPr>
            <w:tcW w:w="5000" w:type="pct"/>
          </w:tcPr>
          <w:p w14:paraId="0ED83C2E" w14:textId="77777777" w:rsidR="00503198" w:rsidRDefault="009C6186" w:rsidP="00503198">
            <w:pPr>
              <w:pStyle w:val="Normal2"/>
            </w:pPr>
            <w:r>
              <w:pict w14:anchorId="74295B2D">
                <v:shape id="dc_658" o:spid="_x0000_s2668" style="position:absolute;left:0;text-align:left;margin-left:0;margin-top:0;width:50pt;height:50pt;z-index:606;visibility:hidden" coordsize="67,198" o:spt="100" o:preferrelative="t" adj="0,,0" path="">
                  <v:stroke joinstyle="round"/>
                  <v:formulas/>
                  <v:path o:connecttype="segments"/>
                  <o:lock v:ext="edit" selection="t"/>
                </v:shape>
              </w:pict>
            </w:r>
            <w:r>
              <w:pict w14:anchorId="719BC84D">
                <v:shape id="_x0000_s3613" style="position:absolute;left:0;text-align:left;margin-left:8590.2pt;margin-top:7.2pt;width:118.5pt;height:40.5pt;z-index:-1802;mso-wrap-edited:t;mso-position-horizontal:right" coordsize="" o:spt="100" wrapcoords="-30 104 1000 104 1000 1105 1000 1105 -30 1105 -30 104" adj="0,,0" path="">
                  <v:stroke joinstyle="round"/>
                  <v:imagedata r:id="rId880" o:title="dc_658"/>
                  <v:formulas/>
                  <v:path o:connecttype="segments"/>
                  <w10:wrap type="tight"/>
                </v:shape>
              </w:pict>
            </w:r>
            <w:r w:rsidR="00503198">
              <w:t xml:space="preserve">An identifier allowing the </w:t>
            </w:r>
            <w:proofErr w:type="spellStart"/>
            <w:r w:rsidR="00503198">
              <w:t>InventoryChange</w:t>
            </w:r>
            <w:proofErr w:type="spellEnd"/>
            <w:r w:rsidR="00503198">
              <w:t xml:space="preserve"> to be uniquely identified.</w:t>
            </w:r>
          </w:p>
        </w:tc>
      </w:tr>
    </w:tbl>
    <w:p w14:paraId="69AA390C" w14:textId="77777777" w:rsidR="00503198" w:rsidRDefault="00503198" w:rsidP="00503198"/>
    <w:p w14:paraId="425B7234" w14:textId="77777777" w:rsidR="00503198" w:rsidRDefault="00503198" w:rsidP="00503198">
      <w:pPr>
        <w:pStyle w:val="Heading2"/>
      </w:pPr>
      <w:bookmarkStart w:id="3850" w:name="_Toc259722025"/>
      <w:bookmarkStart w:id="3851" w:name="_Toc275502372"/>
      <w:bookmarkStart w:id="3852" w:name="_Toc371377931"/>
      <w:bookmarkStart w:id="3853" w:name="_Toc21213011"/>
      <w:bookmarkStart w:id="3854" w:name="InventoryChangeReason"/>
      <w:proofErr w:type="spellStart"/>
      <w:r>
        <w:t>InventoryChangeReason</w:t>
      </w:r>
      <w:bookmarkEnd w:id="3850"/>
      <w:bookmarkEnd w:id="3851"/>
      <w:bookmarkEnd w:id="3852"/>
      <w:bookmarkEnd w:id="3853"/>
      <w:bookmarkEnd w:id="38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BB0BFCF" w14:textId="77777777" w:rsidTr="00503198">
        <w:tc>
          <w:tcPr>
            <w:tcW w:w="5000" w:type="pct"/>
          </w:tcPr>
          <w:p w14:paraId="4938FD7F" w14:textId="77777777" w:rsidR="00503198" w:rsidRDefault="009C6186" w:rsidP="00503198">
            <w:pPr>
              <w:pStyle w:val="Normal2"/>
            </w:pPr>
            <w:r>
              <w:pict w14:anchorId="00603507">
                <v:shape id="dc_659" o:spid="_x0000_s2669" style="position:absolute;left:0;text-align:left;margin-left:0;margin-top:0;width:50pt;height:50pt;z-index:607;visibility:hidden" coordsize="139,561" o:spt="100" o:preferrelative="t" adj="0,,0" path="">
                  <v:stroke joinstyle="round"/>
                  <v:formulas/>
                  <v:path o:connecttype="segments"/>
                  <o:lock v:ext="edit" selection="t"/>
                </v:shape>
              </w:pict>
            </w:r>
            <w:r>
              <w:pict w14:anchorId="05DEF52F">
                <v:shape id="_x0000_s3614" style="position:absolute;left:0;text-align:left;margin-left:32597.7pt;margin-top:7.2pt;width:336.75pt;height:83.25pt;z-index:-1801;mso-wrap-edited:t;mso-position-horizontal:right" coordsize="" o:spt="100" wrapcoords="-30 424 326 424 538 424 538 151 538 151 538 0 1000 0 1000 0 1000 1051 538 1051 538 763 326 763 326 756 -30 756 -30 424" adj="0,,0" path="">
                  <v:stroke joinstyle="round"/>
                  <v:imagedata r:id="rId881" o:title="dc_659"/>
                  <v:formulas/>
                  <v:path o:connecttype="segments"/>
                  <w10:wrap type="tight"/>
                </v:shape>
              </w:pict>
            </w:r>
            <w:r w:rsidR="00503198">
              <w:t>The reason for the inventory change.</w:t>
            </w:r>
          </w:p>
          <w:p w14:paraId="2A61CB5A" w14:textId="77777777" w:rsidR="00503198" w:rsidRDefault="00503198" w:rsidP="00503198">
            <w:pPr>
              <w:pStyle w:val="Bold3"/>
            </w:pPr>
            <w:r>
              <w:t>(sequence)</w:t>
            </w:r>
          </w:p>
          <w:p w14:paraId="04C309D9" w14:textId="77777777" w:rsidR="00503198" w:rsidRDefault="00503198" w:rsidP="00503198">
            <w:pPr>
              <w:pStyle w:val="Italic3"/>
            </w:pPr>
            <w:r>
              <w:t>The sequence of items below is mandatory. A single instance is required.</w:t>
            </w:r>
          </w:p>
          <w:p w14:paraId="495D8E9E" w14:textId="77777777" w:rsidR="00503198" w:rsidRDefault="00503198" w:rsidP="00503198">
            <w:pPr>
              <w:pStyle w:val="Bold4"/>
            </w:pPr>
            <w:proofErr w:type="spellStart"/>
            <w:r>
              <w:t>InventoryChangeReasonCode</w:t>
            </w:r>
            <w:proofErr w:type="spellEnd"/>
          </w:p>
          <w:p w14:paraId="25351380" w14:textId="77777777" w:rsidR="00503198" w:rsidRDefault="00503198" w:rsidP="00503198">
            <w:pPr>
              <w:pStyle w:val="Italic4"/>
            </w:pPr>
            <w:proofErr w:type="spellStart"/>
            <w:r>
              <w:t>InventoryChangeReasonCode</w:t>
            </w:r>
            <w:proofErr w:type="spellEnd"/>
            <w:r>
              <w:t xml:space="preserve"> is mandatory. A single instance is required.</w:t>
            </w:r>
          </w:p>
          <w:p w14:paraId="0039CFA6" w14:textId="77777777" w:rsidR="00503198" w:rsidRDefault="00503198" w:rsidP="00503198">
            <w:pPr>
              <w:pStyle w:val="Normal4"/>
            </w:pPr>
            <w:r>
              <w:t>A code representing the reason for the inventory change, identified by Agency.</w:t>
            </w:r>
          </w:p>
          <w:p w14:paraId="44DFC4FB" w14:textId="77777777" w:rsidR="00503198" w:rsidRDefault="00503198" w:rsidP="00503198">
            <w:pPr>
              <w:pStyle w:val="Bold4"/>
            </w:pPr>
            <w:proofErr w:type="spellStart"/>
            <w:r>
              <w:t>ReasonDescription</w:t>
            </w:r>
            <w:proofErr w:type="spellEnd"/>
          </w:p>
          <w:p w14:paraId="5794BB6F" w14:textId="77777777" w:rsidR="00503198" w:rsidRDefault="00503198" w:rsidP="00503198">
            <w:pPr>
              <w:pStyle w:val="Italic4"/>
            </w:pPr>
            <w:proofErr w:type="spellStart"/>
            <w:r>
              <w:t>ReasonDescription</w:t>
            </w:r>
            <w:proofErr w:type="spellEnd"/>
            <w:r>
              <w:t xml:space="preserve"> is optional. A single instance might exist.</w:t>
            </w:r>
          </w:p>
          <w:p w14:paraId="7FE768E9" w14:textId="77777777" w:rsidR="00503198" w:rsidRDefault="00503198" w:rsidP="00503198">
            <w:pPr>
              <w:pStyle w:val="Normal4"/>
            </w:pPr>
            <w:r>
              <w:t xml:space="preserve">Text associated with a particular </w:t>
            </w:r>
            <w:proofErr w:type="spellStart"/>
            <w:r>
              <w:t>ReasonIdentifier</w:t>
            </w:r>
            <w:proofErr w:type="spellEnd"/>
          </w:p>
        </w:tc>
      </w:tr>
    </w:tbl>
    <w:p w14:paraId="76BB4A21" w14:textId="77777777" w:rsidR="00503198" w:rsidRDefault="00503198" w:rsidP="00503198"/>
    <w:p w14:paraId="0A17BD6A" w14:textId="77777777" w:rsidR="00503198" w:rsidRDefault="00503198" w:rsidP="00503198">
      <w:pPr>
        <w:pStyle w:val="Heading2"/>
      </w:pPr>
      <w:bookmarkStart w:id="3855" w:name="_Toc259722026"/>
      <w:bookmarkStart w:id="3856" w:name="_Toc275502373"/>
      <w:bookmarkStart w:id="3857" w:name="_Toc371377932"/>
      <w:bookmarkStart w:id="3858" w:name="_Toc21213012"/>
      <w:bookmarkStart w:id="3859" w:name="InventoryChangeReasonCode"/>
      <w:proofErr w:type="spellStart"/>
      <w:r>
        <w:t>InventoryChangeReasonCode</w:t>
      </w:r>
      <w:bookmarkEnd w:id="3855"/>
      <w:bookmarkEnd w:id="3856"/>
      <w:bookmarkEnd w:id="3857"/>
      <w:bookmarkEnd w:id="3858"/>
      <w:bookmarkEnd w:id="38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DE1970" w14:textId="77777777" w:rsidTr="00503198">
        <w:tc>
          <w:tcPr>
            <w:tcW w:w="5000" w:type="pct"/>
          </w:tcPr>
          <w:p w14:paraId="4BCA54DD" w14:textId="77777777" w:rsidR="00503198" w:rsidRDefault="009C6186" w:rsidP="00503198">
            <w:pPr>
              <w:pStyle w:val="Normal2"/>
            </w:pPr>
            <w:r>
              <w:pict w14:anchorId="5570C2EC">
                <v:shape id="dc_660" o:spid="_x0000_s2670" style="position:absolute;left:0;text-align:left;margin-left:0;margin-top:0;width:50pt;height:50pt;z-index:608;visibility:hidden" coordsize="96,404" o:spt="100" o:preferrelative="t" adj="0,,0" path="">
                  <v:stroke joinstyle="round"/>
                  <v:formulas/>
                  <v:path o:connecttype="segments"/>
                  <o:lock v:ext="edit" selection="t"/>
                </v:shape>
              </w:pict>
            </w:r>
            <w:r>
              <w:pict w14:anchorId="61F2BE72">
                <v:shape id="_x0000_s3615" style="position:absolute;left:0;text-align:left;margin-left:22202.7pt;margin-top:7.2pt;width:242.25pt;height:57.75pt;z-index:-1800;mso-wrap-edited:t;mso-position-horizontal:right" coordsize="" o:spt="100" wrapcoords="-30 322 539 322 539 72 539 72 539 0 1000 0 1000 0 1000 1073 539 1073 539 1021 -30 1021 -30 322" adj="0,,0" path="">
                  <v:stroke joinstyle="round"/>
                  <v:imagedata r:id="rId882" o:title="dc_660"/>
                  <v:formulas/>
                  <v:path o:connecttype="segments"/>
                  <w10:wrap type="tight"/>
                </v:shape>
              </w:pict>
            </w:r>
            <w:r w:rsidR="00503198">
              <w:t>A code representing the reason for the inventory change, identified by Agency.</w:t>
            </w:r>
          </w:p>
          <w:p w14:paraId="2C267575" w14:textId="77777777" w:rsidR="00503198" w:rsidRDefault="00503198" w:rsidP="00E018D0">
            <w:pPr>
              <w:pStyle w:val="Bold3"/>
            </w:pPr>
            <w:r>
              <w:t>Agency [attribute]</w:t>
            </w:r>
          </w:p>
          <w:p w14:paraId="5A74D4CE" w14:textId="77777777" w:rsidR="00503198" w:rsidRDefault="00503198" w:rsidP="00E018D0">
            <w:pPr>
              <w:pStyle w:val="Italic3"/>
            </w:pPr>
            <w:r>
              <w:t>Agency is mandatory. A single instance is required.</w:t>
            </w:r>
          </w:p>
          <w:p w14:paraId="4F14D1BB" w14:textId="77777777" w:rsidR="00503198" w:rsidRDefault="00503198" w:rsidP="00E018D0">
            <w:pPr>
              <w:pStyle w:val="Normal3"/>
            </w:pPr>
            <w:r>
              <w:t>Describes the agency maintaining the list of codes. To be included in this list the agency must be a recognized standards body or industry organisation.</w:t>
            </w:r>
          </w:p>
          <w:p w14:paraId="6CBEC62D" w14:textId="77777777" w:rsidR="00503198" w:rsidRDefault="00503198" w:rsidP="008D25AE">
            <w:pPr>
              <w:pStyle w:val="Normal3"/>
              <w:numPr>
                <w:ilvl w:val="0"/>
                <w:numId w:val="32"/>
              </w:numPr>
            </w:pPr>
            <w:r>
              <w:t xml:space="preserve">For the element that owns this attribute. </w:t>
            </w:r>
          </w:p>
          <w:p w14:paraId="6DC5A4FB" w14:textId="77777777" w:rsidR="00503198" w:rsidRDefault="00503198" w:rsidP="008D25AE">
            <w:pPr>
              <w:pStyle w:val="Normal3"/>
              <w:numPr>
                <w:ilvl w:val="0"/>
                <w:numId w:val="32"/>
              </w:numPr>
            </w:pPr>
            <w:r>
              <w:t xml:space="preserve">For another attribute in the list of attributes associated with the parent element. </w:t>
            </w:r>
          </w:p>
          <w:p w14:paraId="52571C1B" w14:textId="77777777" w:rsidR="00503198" w:rsidRDefault="00503198" w:rsidP="00E018D0">
            <w:pPr>
              <w:pStyle w:val="Normal3"/>
            </w:pPr>
            <w:r>
              <w:t>Refer to Agency definition for any enumerations.</w:t>
            </w:r>
          </w:p>
        </w:tc>
      </w:tr>
    </w:tbl>
    <w:p w14:paraId="4D82D187" w14:textId="77777777" w:rsidR="00503198" w:rsidRDefault="00503198" w:rsidP="00503198"/>
    <w:p w14:paraId="2EACFAFD" w14:textId="77777777" w:rsidR="00503198" w:rsidRDefault="00503198" w:rsidP="00503198">
      <w:pPr>
        <w:pStyle w:val="Heading2"/>
      </w:pPr>
      <w:bookmarkStart w:id="3860" w:name="_Toc259722027"/>
      <w:bookmarkStart w:id="3861" w:name="_Toc275502374"/>
      <w:bookmarkStart w:id="3862" w:name="_Toc371377933"/>
      <w:bookmarkStart w:id="3863" w:name="_Toc21213013"/>
      <w:bookmarkStart w:id="3864" w:name="InventoryChangeReference"/>
      <w:proofErr w:type="spellStart"/>
      <w:r>
        <w:lastRenderedPageBreak/>
        <w:t>InventoryChangeReference</w:t>
      </w:r>
      <w:bookmarkEnd w:id="3860"/>
      <w:bookmarkEnd w:id="3861"/>
      <w:bookmarkEnd w:id="3862"/>
      <w:bookmarkEnd w:id="3863"/>
      <w:bookmarkEnd w:id="38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1E99F7" w14:textId="77777777" w:rsidTr="00503198">
        <w:tc>
          <w:tcPr>
            <w:tcW w:w="5000" w:type="pct"/>
          </w:tcPr>
          <w:p w14:paraId="3D2598AC" w14:textId="77777777" w:rsidR="00503198" w:rsidRDefault="009C6186" w:rsidP="00503198">
            <w:pPr>
              <w:pStyle w:val="Normal2"/>
            </w:pPr>
            <w:r>
              <w:pict w14:anchorId="388105E3">
                <v:shape id="dc_661" o:spid="_x0000_s2671" style="position:absolute;left:0;text-align:left;margin-left:0;margin-top:0;width:50pt;height:50pt;z-index:609;visibility:hidden" coordsize="154,496" o:spt="100" o:preferrelative="t" adj="0,,0" path="">
                  <v:stroke joinstyle="round"/>
                  <v:formulas/>
                  <v:path o:connecttype="segments"/>
                  <o:lock v:ext="edit" selection="t"/>
                </v:shape>
              </w:pict>
            </w:r>
            <w:r>
              <w:rPr>
                <w:noProof/>
                <w:snapToGrid/>
                <w:lang w:val="sv-SE" w:eastAsia="sv-SE"/>
              </w:rPr>
              <w:pict w14:anchorId="48CBB393">
                <v:shape id="_x0000_s7277" type="#_x0000_t75" style="position:absolute;left:0;text-align:left;margin-left:8317.5pt;margin-top:7.05pt;width:355.5pt;height:97.5pt;z-index:-81;mso-wrap-edited:t;mso-position-horizontal:right;mso-position-horizontal-relative:text;mso-position-vertical:absolute;mso-position-vertical-relative:text" wrapcoords="152 7410 377 15286 9685 15286 9573 21113 21600 21434 21600 0 9600 -55 9573 7100 152 7410" filled="t">
                  <v:imagedata r:id="rId883" o:title="InventoryChangeReference"/>
                  <w10:wrap type="tight"/>
                </v:shape>
              </w:pict>
            </w:r>
            <w:r w:rsidR="00503198">
              <w:t xml:space="preserve">An element detailing relevant references (such as contract number) pertaining to the </w:t>
            </w:r>
            <w:proofErr w:type="spellStart"/>
            <w:r w:rsidR="00503198">
              <w:t>InventoryChange</w:t>
            </w:r>
            <w:proofErr w:type="spellEnd"/>
            <w:r w:rsidR="00503198">
              <w:t xml:space="preserve">, identified by </w:t>
            </w:r>
            <w:proofErr w:type="spellStart"/>
            <w:r w:rsidR="00503198">
              <w:t>InventoryChangeReferenceType</w:t>
            </w:r>
            <w:proofErr w:type="spellEnd"/>
            <w:r w:rsidR="00503198">
              <w:t>.</w:t>
            </w:r>
          </w:p>
          <w:p w14:paraId="665ED360" w14:textId="77777777" w:rsidR="00503198" w:rsidRDefault="00503198" w:rsidP="00A00569">
            <w:pPr>
              <w:pStyle w:val="Bold3"/>
            </w:pPr>
            <w:proofErr w:type="spellStart"/>
            <w:r>
              <w:t>InventoryChangeReferenceType</w:t>
            </w:r>
            <w:proofErr w:type="spellEnd"/>
            <w:r>
              <w:t xml:space="preserve"> [attribute]</w:t>
            </w:r>
          </w:p>
          <w:p w14:paraId="5EE0025C" w14:textId="77777777" w:rsidR="00503198" w:rsidRDefault="00503198" w:rsidP="00A00569">
            <w:pPr>
              <w:pStyle w:val="Italic3"/>
            </w:pPr>
            <w:proofErr w:type="spellStart"/>
            <w:r>
              <w:t>InventoryChangeReferenceType</w:t>
            </w:r>
            <w:proofErr w:type="spellEnd"/>
            <w:r>
              <w:t xml:space="preserve"> is mandatory. A single instance is required.</w:t>
            </w:r>
          </w:p>
          <w:p w14:paraId="52C76042" w14:textId="77777777"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5C49FD7" w14:textId="77777777" w:rsidR="00503198" w:rsidRDefault="00503198" w:rsidP="00A00569">
            <w:pPr>
              <w:pStyle w:val="Normal3"/>
            </w:pPr>
            <w:r>
              <w:t xml:space="preserve">Refer to </w:t>
            </w:r>
            <w:proofErr w:type="spellStart"/>
            <w:r>
              <w:t>InventoryChangeReferenceType</w:t>
            </w:r>
            <w:proofErr w:type="spellEnd"/>
            <w:r>
              <w:t xml:space="preserve"> definition for any enumerations.</w:t>
            </w:r>
          </w:p>
          <w:p w14:paraId="2334C91C" w14:textId="77777777" w:rsidR="00A00569" w:rsidRDefault="00A00569" w:rsidP="00A00569">
            <w:pPr>
              <w:pStyle w:val="Bold3"/>
            </w:pPr>
            <w:proofErr w:type="spellStart"/>
            <w:r>
              <w:t>AssignedBy</w:t>
            </w:r>
            <w:proofErr w:type="spellEnd"/>
            <w:r>
              <w:t xml:space="preserve"> [attribute]</w:t>
            </w:r>
          </w:p>
          <w:p w14:paraId="3B13EE05" w14:textId="77777777" w:rsidR="00A00569" w:rsidRDefault="00A00569" w:rsidP="00A00569">
            <w:pPr>
              <w:pStyle w:val="Italic3"/>
            </w:pPr>
            <w:proofErr w:type="spellStart"/>
            <w:r>
              <w:t>AssignedBy</w:t>
            </w:r>
            <w:proofErr w:type="spellEnd"/>
            <w:r>
              <w:t xml:space="preserve"> is optional. A single instance might exist.</w:t>
            </w:r>
          </w:p>
          <w:p w14:paraId="069F0E29" w14:textId="77777777" w:rsidR="00A00569" w:rsidRDefault="004E5BAF" w:rsidP="00A00569">
            <w:pPr>
              <w:pStyle w:val="Normal3"/>
            </w:pPr>
            <w:r>
              <w:t xml:space="preserve">Identifies the type of party or the agency that </w:t>
            </w:r>
            <w:r w:rsidR="00A00569">
              <w:t xml:space="preserve">has assigned the associated item, e.g. a reference of type </w:t>
            </w:r>
            <w:proofErr w:type="spellStart"/>
            <w:r w:rsidR="00A00569">
              <w:t>OrderNumber</w:t>
            </w:r>
            <w:proofErr w:type="spellEnd"/>
            <w:r w:rsidR="00A00569">
              <w:t>.</w:t>
            </w:r>
          </w:p>
          <w:p w14:paraId="1EEEF44B" w14:textId="77777777" w:rsidR="00503198" w:rsidRDefault="00A00569" w:rsidP="00A00569">
            <w:pPr>
              <w:pStyle w:val="Normal3"/>
            </w:pPr>
            <w:r>
              <w:t xml:space="preserve">Refer to </w:t>
            </w:r>
            <w:proofErr w:type="spellStart"/>
            <w:r>
              <w:t>AssignedBy</w:t>
            </w:r>
            <w:proofErr w:type="spellEnd"/>
            <w:r>
              <w:t xml:space="preserve"> for any enumerations</w:t>
            </w:r>
            <w:r w:rsidR="00503198">
              <w:t>.</w:t>
            </w:r>
          </w:p>
        </w:tc>
      </w:tr>
    </w:tbl>
    <w:p w14:paraId="410585D4" w14:textId="77777777" w:rsidR="00503198" w:rsidRDefault="00503198" w:rsidP="00503198"/>
    <w:p w14:paraId="0BEBDB7A" w14:textId="77777777" w:rsidR="00503198" w:rsidRDefault="00503198" w:rsidP="00503198">
      <w:pPr>
        <w:pStyle w:val="Heading2"/>
      </w:pPr>
      <w:bookmarkStart w:id="3865" w:name="_Toc259722028"/>
      <w:bookmarkStart w:id="3866" w:name="_Toc275502375"/>
      <w:bookmarkStart w:id="3867" w:name="_Toc371377934"/>
      <w:bookmarkStart w:id="3868" w:name="_Toc21213014"/>
      <w:bookmarkStart w:id="3869" w:name="InventoryChangeReferenceType_a"/>
      <w:proofErr w:type="spellStart"/>
      <w:r>
        <w:t>InventoryChangeReferenceType</w:t>
      </w:r>
      <w:proofErr w:type="spellEnd"/>
      <w:r>
        <w:t xml:space="preserve"> [attribute]</w:t>
      </w:r>
      <w:bookmarkEnd w:id="3865"/>
      <w:bookmarkEnd w:id="3866"/>
      <w:bookmarkEnd w:id="3867"/>
      <w:bookmarkEnd w:id="3868"/>
      <w:bookmarkEnd w:id="386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97CBCC" w14:textId="77777777" w:rsidTr="00503198">
        <w:tc>
          <w:tcPr>
            <w:tcW w:w="5000" w:type="pct"/>
          </w:tcPr>
          <w:p w14:paraId="724F9968" w14:textId="77777777" w:rsidR="00503198" w:rsidRDefault="009C6186" w:rsidP="00503198">
            <w:pPr>
              <w:pStyle w:val="Normal2"/>
            </w:pPr>
            <w:r>
              <w:pict w14:anchorId="49B4EDA3">
                <v:shape id="dc_662" o:spid="_x0000_s4145" style="position:absolute;left:0;text-align:left;margin-left:0;margin-top:0;width:50pt;height:50pt;z-index:997;visibility:hidden" coordsize="89,268" o:spt="100" o:preferrelative="t" adj="0,,0" path="">
                  <v:stroke joinstyle="round"/>
                  <v:formulas/>
                  <v:path o:connecttype="segments"/>
                  <o:lock v:ext="edit" selection="t"/>
                </v:shape>
              </w:pict>
            </w:r>
            <w:r>
              <w:pict w14:anchorId="3D0D5AE2">
                <v:shape id="_x0000_s4146" style="position:absolute;left:0;text-align:left;margin-left:13210.2pt;margin-top:7.2pt;width:160.5pt;height:53.25pt;z-index:-1418;mso-wrap-edited:t;mso-position-horizontal:right" coordsize="" o:spt="100" wrapcoords="-30 0 1000 0 1000 1079 1000 1079 -30 1079 -30 0" adj="0,,0" path="">
                  <v:stroke joinstyle="round"/>
                  <v:imagedata r:id="rId884" o:title="dc_6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2BD0C8F"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2F724912" w14:textId="77777777" w:rsidR="00503198" w:rsidRDefault="00503198" w:rsidP="00503198"/>
    <w:p w14:paraId="4E6A09F6" w14:textId="77777777" w:rsidR="00503198" w:rsidRDefault="00503198" w:rsidP="00503198">
      <w:pPr>
        <w:pStyle w:val="Heading2"/>
      </w:pPr>
      <w:bookmarkStart w:id="3870" w:name="_Toc259722029"/>
      <w:bookmarkStart w:id="3871" w:name="_Toc275502376"/>
      <w:bookmarkStart w:id="3872" w:name="_Toc371377935"/>
      <w:bookmarkStart w:id="3873" w:name="_Toc21213015"/>
      <w:bookmarkStart w:id="3874" w:name="InventoryChangeStatusType_a"/>
      <w:proofErr w:type="spellStart"/>
      <w:r>
        <w:t>InventoryChangeStatusType</w:t>
      </w:r>
      <w:proofErr w:type="spellEnd"/>
      <w:r>
        <w:t xml:space="preserve"> [attribute]</w:t>
      </w:r>
      <w:bookmarkEnd w:id="3870"/>
      <w:bookmarkEnd w:id="3871"/>
      <w:bookmarkEnd w:id="3872"/>
      <w:bookmarkEnd w:id="3873"/>
      <w:bookmarkEnd w:id="387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8B98E1" w14:textId="77777777" w:rsidTr="00503198">
        <w:tc>
          <w:tcPr>
            <w:tcW w:w="5000" w:type="pct"/>
          </w:tcPr>
          <w:p w14:paraId="550CF4B6" w14:textId="77777777" w:rsidR="00503198" w:rsidRDefault="009C6186" w:rsidP="00503198">
            <w:pPr>
              <w:pStyle w:val="Normal2"/>
            </w:pPr>
            <w:r>
              <w:pict w14:anchorId="446473AE">
                <v:shape id="dc_663" o:spid="_x0000_s2672" style="position:absolute;left:0;text-align:left;margin-left:0;margin-top:0;width:50pt;height:50pt;z-index:610;visibility:hidden" coordsize="89,257" o:spt="100" o:preferrelative="t" adj="0,,0" path="">
                  <v:stroke joinstyle="round"/>
                  <v:formulas/>
                  <v:path o:connecttype="segments"/>
                  <o:lock v:ext="edit" selection="t"/>
                </v:shape>
              </w:pict>
            </w:r>
            <w:r>
              <w:pict w14:anchorId="5CB6C369">
                <v:shape id="_x0000_s3617" style="position:absolute;left:0;text-align:left;margin-left:12550.2pt;margin-top:7.2pt;width:154.5pt;height:53.25pt;z-index:-1799;mso-wrap-edited:t;mso-position-horizontal:right" coordsize="" o:spt="100" wrapcoords="-30 0 1000 0 1000 1079 1000 1079 -30 1079 -30 0" adj="0,,0" path="">
                  <v:stroke joinstyle="round"/>
                  <v:imagedata r:id="rId885" o:title="dc_663"/>
                  <v:formulas/>
                  <v:path o:connecttype="segments"/>
                  <w10:wrap type="tight"/>
                </v:shape>
              </w:pict>
            </w:r>
            <w:r w:rsidR="00503198">
              <w:t xml:space="preserve">Defines the status of the entire </w:t>
            </w:r>
            <w:proofErr w:type="spellStart"/>
            <w:r w:rsidR="00503198">
              <w:t>InventoryChange</w:t>
            </w:r>
            <w:proofErr w:type="spellEnd"/>
            <w:r w:rsidR="00503198">
              <w:t xml:space="preserve"> </w:t>
            </w:r>
            <w:r w:rsidR="00ED105B">
              <w:t>e-Document</w:t>
            </w:r>
            <w:r w:rsidR="00503198">
              <w:t xml:space="preserve"> at root level</w:t>
            </w:r>
          </w:p>
          <w:p w14:paraId="6D14DBDB" w14:textId="77777777" w:rsidR="00503198" w:rsidRDefault="00503198" w:rsidP="00503198">
            <w:pPr>
              <w:pStyle w:val="Italic2"/>
            </w:pPr>
            <w:r>
              <w:t>This item is restricted to the following list.</w:t>
            </w:r>
          </w:p>
          <w:p w14:paraId="5443566B" w14:textId="77777777" w:rsidR="00503198" w:rsidRPr="003563ED" w:rsidRDefault="00503198" w:rsidP="00503198">
            <w:pPr>
              <w:pStyle w:val="Bold3"/>
            </w:pPr>
            <w:r w:rsidRPr="003563ED">
              <w:lastRenderedPageBreak/>
              <w:t>Cancelled</w:t>
            </w:r>
          </w:p>
          <w:p w14:paraId="36573C6F"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BB647F0" w14:textId="77777777" w:rsidR="00503198" w:rsidRPr="003563ED" w:rsidRDefault="00503198" w:rsidP="00503198">
            <w:pPr>
              <w:pStyle w:val="Bold3"/>
            </w:pPr>
            <w:r w:rsidRPr="003563ED">
              <w:t>Original</w:t>
            </w:r>
          </w:p>
          <w:p w14:paraId="2AF2A552" w14:textId="77777777" w:rsidR="00503198" w:rsidRDefault="00503198" w:rsidP="00503198">
            <w:pPr>
              <w:pStyle w:val="Normal3"/>
            </w:pPr>
            <w:r>
              <w:t>The supplied</w:t>
            </w:r>
            <w:r w:rsidRPr="003563ED">
              <w:t xml:space="preserve"> information is the first version of that information.</w:t>
            </w:r>
          </w:p>
          <w:p w14:paraId="39BCFA2E" w14:textId="77777777" w:rsidR="00503198" w:rsidRPr="006917FF" w:rsidRDefault="00503198" w:rsidP="00503198">
            <w:pPr>
              <w:pStyle w:val="Bold3"/>
            </w:pPr>
            <w:r w:rsidRPr="006917FF">
              <w:t>Replaced</w:t>
            </w:r>
          </w:p>
          <w:p w14:paraId="21D683D0" w14:textId="77777777" w:rsidR="00503198" w:rsidRDefault="00503198" w:rsidP="00503198">
            <w:pPr>
              <w:pStyle w:val="Normal3"/>
            </w:pPr>
            <w:r w:rsidRPr="006917FF">
              <w:t>The supplied information is replacing earlier supplied information. The receiver should revalidate the information in their system based upon the entire information receive</w:t>
            </w:r>
            <w:r>
              <w:t>d.</w:t>
            </w:r>
          </w:p>
        </w:tc>
      </w:tr>
    </w:tbl>
    <w:p w14:paraId="2F74D32B" w14:textId="77777777" w:rsidR="00503198" w:rsidRDefault="00503198" w:rsidP="00503198"/>
    <w:p w14:paraId="2FD5F3E3" w14:textId="77777777" w:rsidR="00503198" w:rsidRDefault="00503198" w:rsidP="00503198">
      <w:pPr>
        <w:pStyle w:val="Heading2"/>
      </w:pPr>
      <w:bookmarkStart w:id="3875" w:name="_Toc259722030"/>
      <w:bookmarkStart w:id="3876" w:name="_Toc275502377"/>
      <w:bookmarkStart w:id="3877" w:name="_Toc371377936"/>
      <w:bookmarkStart w:id="3878" w:name="_Toc21213016"/>
      <w:bookmarkStart w:id="3879" w:name="InventoryChangeSummary"/>
      <w:proofErr w:type="spellStart"/>
      <w:r>
        <w:t>InventoryChangeSummary</w:t>
      </w:r>
      <w:bookmarkEnd w:id="3875"/>
      <w:bookmarkEnd w:id="3876"/>
      <w:bookmarkEnd w:id="3877"/>
      <w:bookmarkEnd w:id="3878"/>
      <w:bookmarkEnd w:id="38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D1AA01" w14:textId="77777777" w:rsidTr="00503198">
        <w:tc>
          <w:tcPr>
            <w:tcW w:w="5000" w:type="pct"/>
          </w:tcPr>
          <w:p w14:paraId="3DFA0815" w14:textId="77777777" w:rsidR="00503198" w:rsidRDefault="009C6186" w:rsidP="00503198">
            <w:pPr>
              <w:pStyle w:val="Normal2"/>
            </w:pPr>
            <w:r>
              <w:pict w14:anchorId="6A736DE1">
                <v:shape id="dc_664" o:spid="_x0000_s2673" style="position:absolute;left:0;text-align:left;margin-left:0;margin-top:0;width:50pt;height:50pt;z-index:611;visibility:hidden" coordsize="429,696" o:spt="100" o:preferrelative="t" adj="0,,0" path="">
                  <v:stroke joinstyle="round"/>
                  <v:formulas/>
                  <v:path o:connecttype="segments"/>
                  <o:lock v:ext="edit" selection="t"/>
                </v:shape>
              </w:pict>
            </w:r>
            <w:r>
              <w:pict w14:anchorId="694B4FAA">
                <v:shape id="_x0000_s3618" style="position:absolute;left:0;text-align:left;margin-left:41507.7pt;margin-top:7.2pt;width:417.75pt;height:257.25pt;z-index:-1798;mso-wrap-edited:t;mso-position-horizontal:right" coordsize="" o:spt="100" wrapcoords="-30 473 281 473 452 473 452 48 623 48 1000 48 1000 882 1000 1017 623 1017 452 1017 452 583 281 583 281 581 -30 581 -30 473" adj="0,,0" path="">
                  <v:stroke joinstyle="round"/>
                  <v:imagedata r:id="rId886" o:title="dc_664"/>
                  <v:formulas/>
                  <v:path o:connecttype="segments"/>
                  <w10:wrap type="tight"/>
                </v:shape>
              </w:pict>
            </w:r>
            <w:r w:rsidR="00503198">
              <w:t xml:space="preserve">Summary information that applies to the entire </w:t>
            </w:r>
            <w:proofErr w:type="spellStart"/>
            <w:r w:rsidR="00884E32">
              <w:t>InventoryChange</w:t>
            </w:r>
            <w:proofErr w:type="spellEnd"/>
            <w:r w:rsidR="00503198">
              <w:t xml:space="preserve"> </w:t>
            </w:r>
            <w:r w:rsidR="00ED105B">
              <w:t>e-Document</w:t>
            </w:r>
            <w:r w:rsidR="00503198">
              <w:t>.</w:t>
            </w:r>
          </w:p>
          <w:p w14:paraId="3C14E572" w14:textId="77777777" w:rsidR="00503198" w:rsidRDefault="00503198" w:rsidP="00503198">
            <w:pPr>
              <w:pStyle w:val="Bold3"/>
            </w:pPr>
            <w:r>
              <w:t>(sequence)</w:t>
            </w:r>
          </w:p>
          <w:p w14:paraId="08B31BC3" w14:textId="77777777" w:rsidR="00503198" w:rsidRDefault="00503198" w:rsidP="00503198">
            <w:pPr>
              <w:pStyle w:val="Italic3"/>
            </w:pPr>
            <w:r>
              <w:t>The sequence of items below is mandatory. A single instance is required.</w:t>
            </w:r>
          </w:p>
          <w:p w14:paraId="5A3CB70B" w14:textId="77777777" w:rsidR="00503198" w:rsidRDefault="00503198" w:rsidP="00503198">
            <w:pPr>
              <w:pStyle w:val="Bold4"/>
            </w:pPr>
            <w:proofErr w:type="spellStart"/>
            <w:r>
              <w:t>TotalNumberOfLineItems</w:t>
            </w:r>
            <w:proofErr w:type="spellEnd"/>
          </w:p>
          <w:p w14:paraId="66470B78" w14:textId="77777777" w:rsidR="00503198" w:rsidRDefault="00503198" w:rsidP="00503198">
            <w:pPr>
              <w:pStyle w:val="Italic4"/>
            </w:pPr>
            <w:proofErr w:type="spellStart"/>
            <w:r>
              <w:t>TotalNumberOfLineItems</w:t>
            </w:r>
            <w:proofErr w:type="spellEnd"/>
            <w:r>
              <w:t xml:space="preserve"> is optional. A single instance might exist.</w:t>
            </w:r>
          </w:p>
          <w:p w14:paraId="4E8FD8B4" w14:textId="77777777" w:rsidR="00503198" w:rsidRDefault="00503198" w:rsidP="00503198">
            <w:pPr>
              <w:pStyle w:val="Normal4"/>
            </w:pPr>
            <w:r>
              <w:t>The total number of individual line items in the document, regardless of the status or type.</w:t>
            </w:r>
          </w:p>
          <w:p w14:paraId="7F79509F" w14:textId="77777777" w:rsidR="00503198" w:rsidRDefault="00503198" w:rsidP="00503198">
            <w:pPr>
              <w:pStyle w:val="Bold4"/>
            </w:pPr>
            <w:r>
              <w:t>(sequence)</w:t>
            </w:r>
          </w:p>
          <w:p w14:paraId="6C16DECB" w14:textId="77777777" w:rsidR="00503198" w:rsidRDefault="00503198" w:rsidP="00503198">
            <w:pPr>
              <w:pStyle w:val="Italic4"/>
            </w:pPr>
            <w:r>
              <w:t>The sequence of items below is mandatory. One instance is required, multiple instances might exist.</w:t>
            </w:r>
          </w:p>
          <w:p w14:paraId="446DF57A"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496F1A2B"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464BBD16"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62A1CA2F"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73D65B11"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01708DE5"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56004143" w14:textId="77777777" w:rsidR="00503198" w:rsidRDefault="00503198" w:rsidP="00503198">
            <w:pPr>
              <w:pStyle w:val="Bold4"/>
            </w:pPr>
            <w:r>
              <w:t>(sequence)</w:t>
            </w:r>
          </w:p>
          <w:p w14:paraId="62D49496" w14:textId="77777777" w:rsidR="00503198" w:rsidRDefault="00503198" w:rsidP="00503198">
            <w:pPr>
              <w:pStyle w:val="Italic4"/>
            </w:pPr>
            <w:r>
              <w:t>The sequence of items below is optional. Multiple instances might exist.</w:t>
            </w:r>
          </w:p>
          <w:p w14:paraId="10551D5B" w14:textId="77777777" w:rsidR="00503198" w:rsidRPr="00BB3CEF" w:rsidRDefault="00503198" w:rsidP="00503198">
            <w:pPr>
              <w:pStyle w:val="Bold5"/>
              <w:rPr>
                <w:rFonts w:cs="Time New Roman"/>
              </w:rPr>
            </w:pPr>
            <w:proofErr w:type="spellStart"/>
            <w:r w:rsidRPr="00BB3CEF">
              <w:rPr>
                <w:rFonts w:cs="Time New Roman"/>
              </w:rPr>
              <w:t>TotalOldQuantity</w:t>
            </w:r>
            <w:proofErr w:type="spellEnd"/>
          </w:p>
          <w:p w14:paraId="2C53DDE3" w14:textId="77777777" w:rsidR="00503198" w:rsidRPr="00BB3CEF" w:rsidRDefault="00503198" w:rsidP="00503198">
            <w:pPr>
              <w:pStyle w:val="Italic5"/>
              <w:rPr>
                <w:rFonts w:cs="Time New Roman"/>
              </w:rPr>
            </w:pPr>
            <w:proofErr w:type="spellStart"/>
            <w:r w:rsidRPr="00BB3CEF">
              <w:rPr>
                <w:rFonts w:cs="Time New Roman"/>
              </w:rPr>
              <w:t>TotalOldQuantity</w:t>
            </w:r>
            <w:proofErr w:type="spellEnd"/>
            <w:r w:rsidRPr="00BB3CEF">
              <w:rPr>
                <w:rFonts w:cs="Time New Roman"/>
              </w:rPr>
              <w:t xml:space="preserve"> is mandatory. A single instance is required.</w:t>
            </w:r>
          </w:p>
          <w:p w14:paraId="28741F4A" w14:textId="77777777" w:rsidR="00503198" w:rsidRPr="00BB3CEF" w:rsidRDefault="00503198" w:rsidP="00503198">
            <w:pPr>
              <w:pStyle w:val="Normal5"/>
              <w:rPr>
                <w:rFonts w:cs="Time New Roman"/>
              </w:rPr>
            </w:pPr>
            <w:r w:rsidRPr="00BB3CEF">
              <w:rPr>
                <w:rFonts w:cs="Time New Roman"/>
              </w:rPr>
              <w:lastRenderedPageBreak/>
              <w:t xml:space="preserve">A summary of the </w:t>
            </w:r>
            <w:proofErr w:type="spellStart"/>
            <w:r w:rsidRPr="00BB3CEF">
              <w:rPr>
                <w:rFonts w:cs="Time New Roman"/>
              </w:rPr>
              <w:t>OldQuantity</w:t>
            </w:r>
            <w:proofErr w:type="spellEnd"/>
            <w:r w:rsidRPr="00BB3CEF">
              <w:rPr>
                <w:rFonts w:cs="Time New Roman"/>
              </w:rPr>
              <w:t xml:space="preserve"> in the document. </w:t>
            </w:r>
            <w:proofErr w:type="spellStart"/>
            <w:r w:rsidRPr="00BB3CEF">
              <w:rPr>
                <w:rFonts w:cs="Time New Roman"/>
              </w:rPr>
              <w:t>TotalOldQuantity</w:t>
            </w:r>
            <w:proofErr w:type="spellEnd"/>
            <w:r w:rsidRPr="00BB3CEF">
              <w:rPr>
                <w:rFonts w:cs="Time New Roman"/>
              </w:rPr>
              <w:t xml:space="preserve"> uses the </w:t>
            </w:r>
            <w:proofErr w:type="spellStart"/>
            <w:r w:rsidRPr="00BB3CEF">
              <w:rPr>
                <w:rFonts w:cs="Time New Roman"/>
              </w:rPr>
              <w:t>QuantityInformation</w:t>
            </w:r>
            <w:proofErr w:type="spellEnd"/>
            <w:r w:rsidRPr="00BB3CEF">
              <w:rPr>
                <w:rFonts w:cs="Time New Roman"/>
              </w:rPr>
              <w:t xml:space="preserve"> attribute group and the Measurement group (element grouping).</w:t>
            </w:r>
          </w:p>
          <w:p w14:paraId="09E11AD9" w14:textId="77777777" w:rsidR="00503198" w:rsidRPr="00BB3CEF" w:rsidRDefault="00503198" w:rsidP="00503198">
            <w:pPr>
              <w:pStyle w:val="Bold5"/>
              <w:rPr>
                <w:rFonts w:cs="Time New Roman"/>
              </w:rPr>
            </w:pPr>
            <w:proofErr w:type="spellStart"/>
            <w:r w:rsidRPr="00BB3CEF">
              <w:rPr>
                <w:rFonts w:cs="Time New Roman"/>
              </w:rPr>
              <w:t>TotalOldInformationalQuantity</w:t>
            </w:r>
            <w:proofErr w:type="spellEnd"/>
          </w:p>
          <w:p w14:paraId="1BCFBCD1" w14:textId="77777777" w:rsidR="00503198" w:rsidRPr="00BB3CEF" w:rsidRDefault="00503198" w:rsidP="00503198">
            <w:pPr>
              <w:pStyle w:val="Italic5"/>
              <w:rPr>
                <w:rFonts w:cs="Time New Roman"/>
              </w:rPr>
            </w:pPr>
            <w:proofErr w:type="spellStart"/>
            <w:r w:rsidRPr="00BB3CEF">
              <w:rPr>
                <w:rFonts w:cs="Time New Roman"/>
              </w:rPr>
              <w:t>TotalOldInformationalQuantity</w:t>
            </w:r>
            <w:proofErr w:type="spellEnd"/>
            <w:r w:rsidRPr="00BB3CEF">
              <w:rPr>
                <w:rFonts w:cs="Time New Roman"/>
              </w:rPr>
              <w:t xml:space="preserve"> is optional. Multiple instances might exist.</w:t>
            </w:r>
          </w:p>
          <w:p w14:paraId="0B8B6A6E" w14:textId="77777777" w:rsidR="00503198" w:rsidRPr="00BB3CEF" w:rsidRDefault="00503198" w:rsidP="00503198">
            <w:pPr>
              <w:pStyle w:val="Normal5"/>
              <w:rPr>
                <w:rFonts w:cs="Time New Roman"/>
              </w:rPr>
            </w:pPr>
            <w:r w:rsidRPr="00BB3CEF">
              <w:rPr>
                <w:rFonts w:cs="Time New Roman"/>
              </w:rPr>
              <w:t xml:space="preserve">A summary of the </w:t>
            </w:r>
            <w:proofErr w:type="spellStart"/>
            <w:r w:rsidRPr="00BB3CEF">
              <w:rPr>
                <w:rFonts w:cs="Time New Roman"/>
              </w:rPr>
              <w:t>OldInformationQuantity</w:t>
            </w:r>
            <w:proofErr w:type="spellEnd"/>
            <w:r w:rsidRPr="00BB3CEF">
              <w:rPr>
                <w:rFonts w:cs="Time New Roman"/>
              </w:rPr>
              <w:t xml:space="preserve"> in the document.</w:t>
            </w:r>
          </w:p>
          <w:p w14:paraId="7E7EC2E4" w14:textId="77777777" w:rsidR="00503198" w:rsidRPr="00BB3CEF" w:rsidRDefault="00503198" w:rsidP="00503198">
            <w:pPr>
              <w:pStyle w:val="Normal5"/>
              <w:rPr>
                <w:rFonts w:cs="Time New Roman"/>
              </w:rPr>
            </w:pPr>
            <w:proofErr w:type="spellStart"/>
            <w:r w:rsidRPr="00BB3CEF">
              <w:rPr>
                <w:rFonts w:cs="Time New Roman"/>
              </w:rPr>
              <w:t>TotalOldInformationalQuantity</w:t>
            </w:r>
            <w:proofErr w:type="spellEnd"/>
            <w:r w:rsidRPr="00BB3CEF">
              <w:rPr>
                <w:rFonts w:cs="Time New Roman"/>
              </w:rPr>
              <w:t xml:space="preserve"> uses the </w:t>
            </w:r>
            <w:proofErr w:type="spellStart"/>
            <w:r w:rsidRPr="00BB3CEF">
              <w:rPr>
                <w:rFonts w:cs="Time New Roman"/>
              </w:rPr>
              <w:t>QuantityInformation</w:t>
            </w:r>
            <w:proofErr w:type="spellEnd"/>
            <w:r w:rsidRPr="00BB3CEF">
              <w:rPr>
                <w:rFonts w:cs="Time New Roman"/>
              </w:rPr>
              <w:t xml:space="preserve"> attribute group and the Measurement group (element grouping).</w:t>
            </w:r>
          </w:p>
          <w:p w14:paraId="6007A93A" w14:textId="77777777" w:rsidR="00503198" w:rsidRDefault="00503198" w:rsidP="00503198">
            <w:pPr>
              <w:pStyle w:val="Bold4"/>
            </w:pPr>
            <w:proofErr w:type="spellStart"/>
            <w:r>
              <w:t>TermsAndDisclaimers</w:t>
            </w:r>
            <w:proofErr w:type="spellEnd"/>
          </w:p>
          <w:p w14:paraId="20F3EE6A" w14:textId="77777777" w:rsidR="00503198" w:rsidRDefault="00503198" w:rsidP="00503198">
            <w:pPr>
              <w:pStyle w:val="Italic4"/>
            </w:pPr>
            <w:proofErr w:type="spellStart"/>
            <w:r>
              <w:t>TermsAndDisclaimers</w:t>
            </w:r>
            <w:proofErr w:type="spellEnd"/>
            <w:r>
              <w:t xml:space="preserve"> is optional. A single instance might exist.</w:t>
            </w:r>
          </w:p>
          <w:p w14:paraId="490E11E7" w14:textId="77777777" w:rsidR="00503198" w:rsidRDefault="00503198" w:rsidP="00503198">
            <w:pPr>
              <w:pStyle w:val="Normal4"/>
            </w:pPr>
            <w:r>
              <w:t>An element that contains legal information with an indication of what the Language is.</w:t>
            </w:r>
          </w:p>
        </w:tc>
      </w:tr>
    </w:tbl>
    <w:p w14:paraId="7573AF18" w14:textId="77777777" w:rsidR="00503198" w:rsidRDefault="00503198" w:rsidP="00503198"/>
    <w:p w14:paraId="7211178A" w14:textId="77777777" w:rsidR="00503198" w:rsidRDefault="00503198" w:rsidP="00503198">
      <w:pPr>
        <w:pStyle w:val="Heading2"/>
      </w:pPr>
      <w:bookmarkStart w:id="3880" w:name="_Toc259722031"/>
      <w:bookmarkStart w:id="3881" w:name="_Toc275502378"/>
      <w:bookmarkStart w:id="3882" w:name="_Toc371377937"/>
      <w:bookmarkStart w:id="3883" w:name="_Toc21213017"/>
      <w:bookmarkStart w:id="3884" w:name="InventoryChangeType_a"/>
      <w:proofErr w:type="spellStart"/>
      <w:r>
        <w:t>InventoryChangeType</w:t>
      </w:r>
      <w:proofErr w:type="spellEnd"/>
      <w:r>
        <w:t xml:space="preserve"> [attribute]</w:t>
      </w:r>
      <w:bookmarkEnd w:id="3880"/>
      <w:bookmarkEnd w:id="3881"/>
      <w:bookmarkEnd w:id="3882"/>
      <w:bookmarkEnd w:id="3883"/>
      <w:bookmarkEnd w:id="388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4E9031" w14:textId="77777777" w:rsidTr="00503198">
        <w:tc>
          <w:tcPr>
            <w:tcW w:w="5000" w:type="pct"/>
          </w:tcPr>
          <w:p w14:paraId="14C0F1A9" w14:textId="77777777" w:rsidR="00503198" w:rsidRDefault="009C6186" w:rsidP="00503198">
            <w:pPr>
              <w:pStyle w:val="Normal2"/>
            </w:pPr>
            <w:r>
              <w:pict w14:anchorId="093C216D">
                <v:shape id="dc_665" o:spid="_x0000_s2674" style="position:absolute;left:0;text-align:left;margin-left:0;margin-top:0;width:50pt;height:50pt;z-index:612;visibility:hidden" coordsize="89,217" o:spt="100" o:preferrelative="t" adj="0,,0" path="">
                  <v:stroke joinstyle="round"/>
                  <v:formulas/>
                  <v:path o:connecttype="segments"/>
                  <o:lock v:ext="edit" selection="t"/>
                </v:shape>
              </w:pict>
            </w:r>
            <w:r>
              <w:pict w14:anchorId="62DAFEF4">
                <v:shape id="_x0000_s3619" style="position:absolute;left:0;text-align:left;margin-left:9910.2pt;margin-top:7.2pt;width:130.5pt;height:53.25pt;z-index:-1797;mso-wrap-edited:t;mso-position-horizontal:right" coordsize="" o:spt="100" wrapcoords="-30 0 1000 0 1000 1079 1000 1079 -30 1079 -30 0" adj="0,,0" path="">
                  <v:stroke joinstyle="round"/>
                  <v:imagedata r:id="rId887" o:title="dc_665"/>
                  <v:formulas/>
                  <v:path o:connecttype="segments"/>
                  <w10:wrap type="tight"/>
                </v:shape>
              </w:pict>
            </w:r>
            <w:r w:rsidR="00503198">
              <w:t>Identifies the reason for the inventory change</w:t>
            </w:r>
          </w:p>
          <w:p w14:paraId="4903A2DB" w14:textId="77777777" w:rsidR="00503198" w:rsidRDefault="00503198" w:rsidP="00503198">
            <w:pPr>
              <w:pStyle w:val="Italic2"/>
            </w:pPr>
            <w:r>
              <w:t>This item is restricted to the following list.</w:t>
            </w:r>
          </w:p>
          <w:p w14:paraId="2B8B89D2" w14:textId="77777777" w:rsidR="00503198" w:rsidRDefault="00503198" w:rsidP="00503198">
            <w:pPr>
              <w:pStyle w:val="Bold3"/>
            </w:pPr>
            <w:r>
              <w:t>Buy</w:t>
            </w:r>
          </w:p>
          <w:p w14:paraId="23330419" w14:textId="77777777" w:rsidR="00503198" w:rsidRDefault="00503198" w:rsidP="00503198">
            <w:pPr>
              <w:pStyle w:val="Normal3"/>
            </w:pPr>
            <w:r>
              <w:t>The material has been purchased</w:t>
            </w:r>
          </w:p>
          <w:p w14:paraId="7730FF81" w14:textId="77777777" w:rsidR="00503198" w:rsidRDefault="00503198" w:rsidP="00503198">
            <w:pPr>
              <w:pStyle w:val="Bold3"/>
            </w:pPr>
            <w:r>
              <w:t>Classification</w:t>
            </w:r>
          </w:p>
          <w:p w14:paraId="2DC7028F" w14:textId="77777777" w:rsidR="00503198" w:rsidRDefault="00503198" w:rsidP="00503198">
            <w:pPr>
              <w:pStyle w:val="Normal3"/>
            </w:pPr>
            <w:r>
              <w:t>The inventory change is due to a change in classification</w:t>
            </w:r>
          </w:p>
          <w:p w14:paraId="46B9E3D1" w14:textId="77777777" w:rsidR="00503198" w:rsidRDefault="00503198" w:rsidP="00503198">
            <w:pPr>
              <w:pStyle w:val="Bold3"/>
            </w:pPr>
            <w:r>
              <w:t>Conversion</w:t>
            </w:r>
          </w:p>
          <w:p w14:paraId="6465A7C8" w14:textId="77777777" w:rsidR="00503198" w:rsidRDefault="00503198" w:rsidP="00503198">
            <w:pPr>
              <w:pStyle w:val="Bold3"/>
            </w:pPr>
            <w:proofErr w:type="spellStart"/>
            <w:r>
              <w:t>InventoryTransfer</w:t>
            </w:r>
            <w:proofErr w:type="spellEnd"/>
          </w:p>
          <w:p w14:paraId="2AE2A236" w14:textId="77777777" w:rsidR="00503198" w:rsidRDefault="00503198" w:rsidP="00503198">
            <w:pPr>
              <w:pStyle w:val="Normal3"/>
            </w:pPr>
            <w:r>
              <w:t>The material has been transferred</w:t>
            </w:r>
          </w:p>
          <w:p w14:paraId="5375C370" w14:textId="77777777" w:rsidR="00503198" w:rsidRDefault="00503198" w:rsidP="00503198">
            <w:pPr>
              <w:pStyle w:val="Bold3"/>
            </w:pPr>
            <w:proofErr w:type="spellStart"/>
            <w:r>
              <w:t>LocationTransfer</w:t>
            </w:r>
            <w:proofErr w:type="spellEnd"/>
          </w:p>
          <w:p w14:paraId="67D78703" w14:textId="77777777" w:rsidR="00503198" w:rsidRDefault="00503198" w:rsidP="00503198">
            <w:pPr>
              <w:pStyle w:val="Normal3"/>
            </w:pPr>
            <w:r>
              <w:t>The material has been moved</w:t>
            </w:r>
          </w:p>
          <w:p w14:paraId="52636A6F" w14:textId="77777777" w:rsidR="00503198" w:rsidRDefault="00503198" w:rsidP="00503198">
            <w:pPr>
              <w:pStyle w:val="Bold3"/>
            </w:pPr>
            <w:proofErr w:type="spellStart"/>
            <w:r>
              <w:t>OwnershipTransfer</w:t>
            </w:r>
            <w:proofErr w:type="spellEnd"/>
          </w:p>
          <w:p w14:paraId="4AF71730" w14:textId="77777777" w:rsidR="00503198" w:rsidRDefault="00503198" w:rsidP="00503198">
            <w:pPr>
              <w:pStyle w:val="Normal3"/>
            </w:pPr>
            <w:r>
              <w:t>The party owning the material is being changed.</w:t>
            </w:r>
          </w:p>
          <w:p w14:paraId="044177BD" w14:textId="77777777" w:rsidR="00503198" w:rsidRDefault="00503198" w:rsidP="00503198">
            <w:pPr>
              <w:pStyle w:val="Bold3"/>
            </w:pPr>
            <w:proofErr w:type="spellStart"/>
            <w:r>
              <w:t>QualityReject</w:t>
            </w:r>
            <w:proofErr w:type="spellEnd"/>
          </w:p>
          <w:p w14:paraId="5E9B4555" w14:textId="77777777" w:rsidR="00503198" w:rsidRDefault="00503198" w:rsidP="00503198">
            <w:pPr>
              <w:pStyle w:val="Normal3"/>
            </w:pPr>
            <w:r>
              <w:t>The change is due to rejection.</w:t>
            </w:r>
          </w:p>
          <w:p w14:paraId="05BFA626" w14:textId="77777777" w:rsidR="00503198" w:rsidRDefault="00503198" w:rsidP="00503198">
            <w:pPr>
              <w:pStyle w:val="Bold3"/>
            </w:pPr>
            <w:r>
              <w:t>Rewrapping</w:t>
            </w:r>
          </w:p>
          <w:p w14:paraId="2455B23C" w14:textId="77777777" w:rsidR="00503198" w:rsidRDefault="00503198" w:rsidP="00503198">
            <w:pPr>
              <w:pStyle w:val="Normal3"/>
            </w:pPr>
            <w:r>
              <w:t>The material has been rewrapped</w:t>
            </w:r>
          </w:p>
          <w:p w14:paraId="06A364A4" w14:textId="77777777" w:rsidR="00503198" w:rsidRDefault="00503198" w:rsidP="00503198">
            <w:pPr>
              <w:pStyle w:val="Bold3"/>
            </w:pPr>
            <w:r>
              <w:t>Sell</w:t>
            </w:r>
          </w:p>
          <w:p w14:paraId="4558ADF0" w14:textId="77777777" w:rsidR="00503198" w:rsidRDefault="00503198" w:rsidP="00503198">
            <w:pPr>
              <w:pStyle w:val="Normal3"/>
            </w:pPr>
            <w:r>
              <w:t>The material has been sold</w:t>
            </w:r>
          </w:p>
          <w:p w14:paraId="7615992A" w14:textId="77777777" w:rsidR="00503198" w:rsidRDefault="00503198" w:rsidP="00503198">
            <w:pPr>
              <w:pStyle w:val="Bold3"/>
            </w:pPr>
            <w:proofErr w:type="spellStart"/>
            <w:r>
              <w:t>SiteDamage</w:t>
            </w:r>
            <w:proofErr w:type="spellEnd"/>
          </w:p>
          <w:p w14:paraId="35A1DD50" w14:textId="77777777" w:rsidR="00503198" w:rsidRDefault="00503198" w:rsidP="00503198">
            <w:pPr>
              <w:pStyle w:val="Normal3"/>
            </w:pPr>
            <w:r>
              <w:t>Damage has taken place at the storage site.</w:t>
            </w:r>
          </w:p>
          <w:p w14:paraId="1DB4260C" w14:textId="77777777" w:rsidR="00503198" w:rsidRDefault="00503198" w:rsidP="00503198">
            <w:pPr>
              <w:pStyle w:val="Bold3"/>
            </w:pPr>
            <w:proofErr w:type="spellStart"/>
            <w:r>
              <w:t>StockCount</w:t>
            </w:r>
            <w:proofErr w:type="spellEnd"/>
          </w:p>
          <w:p w14:paraId="232467FD" w14:textId="77777777" w:rsidR="00503198" w:rsidRDefault="00503198" w:rsidP="00503198">
            <w:pPr>
              <w:pStyle w:val="Bold3"/>
            </w:pPr>
            <w:proofErr w:type="spellStart"/>
            <w:r>
              <w:t>TransitDamage</w:t>
            </w:r>
            <w:proofErr w:type="spellEnd"/>
          </w:p>
          <w:p w14:paraId="46B60F47" w14:textId="77777777" w:rsidR="00503198" w:rsidRDefault="00503198" w:rsidP="00503198">
            <w:pPr>
              <w:pStyle w:val="Normal3"/>
            </w:pPr>
            <w:r>
              <w:t>Damage has taken place in transit.</w:t>
            </w:r>
          </w:p>
          <w:p w14:paraId="517503BD" w14:textId="77777777" w:rsidR="00503198" w:rsidRDefault="00503198" w:rsidP="00503198">
            <w:pPr>
              <w:pStyle w:val="Bold3"/>
            </w:pPr>
            <w:r>
              <w:lastRenderedPageBreak/>
              <w:t>Waste</w:t>
            </w:r>
          </w:p>
          <w:p w14:paraId="111D478C" w14:textId="77777777" w:rsidR="00503198" w:rsidRDefault="00503198" w:rsidP="00503198">
            <w:pPr>
              <w:pStyle w:val="Normal3"/>
            </w:pPr>
            <w:r>
              <w:t>The quantity is being changed due to spoilage or waste of material.</w:t>
            </w:r>
          </w:p>
        </w:tc>
      </w:tr>
    </w:tbl>
    <w:p w14:paraId="7FFE6277" w14:textId="77777777" w:rsidR="00503198" w:rsidRDefault="00503198" w:rsidP="00503198"/>
    <w:p w14:paraId="5D14780C" w14:textId="77777777" w:rsidR="00503198" w:rsidRDefault="00503198" w:rsidP="00503198">
      <w:pPr>
        <w:pStyle w:val="Heading2"/>
      </w:pPr>
      <w:bookmarkStart w:id="3885" w:name="_Toc259722032"/>
      <w:bookmarkStart w:id="3886" w:name="_Toc275502379"/>
      <w:bookmarkStart w:id="3887" w:name="_Toc371377938"/>
      <w:bookmarkStart w:id="3888" w:name="_Toc21213018"/>
      <w:bookmarkStart w:id="3889" w:name="InventoryClass"/>
      <w:proofErr w:type="spellStart"/>
      <w:r>
        <w:t>InventoryClass</w:t>
      </w:r>
      <w:bookmarkEnd w:id="3885"/>
      <w:bookmarkEnd w:id="3886"/>
      <w:bookmarkEnd w:id="3887"/>
      <w:bookmarkEnd w:id="3888"/>
      <w:bookmarkEnd w:id="38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4A4160" w14:textId="77777777" w:rsidTr="00503198">
        <w:tc>
          <w:tcPr>
            <w:tcW w:w="5000" w:type="pct"/>
          </w:tcPr>
          <w:p w14:paraId="754E5845" w14:textId="77777777" w:rsidR="00503198" w:rsidRDefault="009C6186" w:rsidP="00503198">
            <w:pPr>
              <w:pStyle w:val="Normal2"/>
            </w:pPr>
            <w:r>
              <w:pict w14:anchorId="0673C4DD">
                <v:shape id="dc_666" o:spid="_x0000_s2675" style="position:absolute;left:0;text-align:left;margin-left:0;margin-top:0;width:50pt;height:50pt;z-index:613;visibility:hidden" coordsize="423,591" o:spt="100" o:preferrelative="t" adj="0,,0" path="">
                  <v:stroke joinstyle="round"/>
                  <v:formulas/>
                  <v:path o:connecttype="segments"/>
                  <o:lock v:ext="edit" selection="t"/>
                </v:shape>
              </w:pict>
            </w:r>
            <w:r>
              <w:pict w14:anchorId="22540D2E">
                <v:shape id="_x0000_s3620" style="position:absolute;left:0;text-align:left;margin-left:34577.7pt;margin-top:7.2pt;width:354.75pt;height:253.5pt;z-index:-1796;mso-wrap-edited:t;mso-position-horizontal:right" coordsize="" o:spt="100" wrapcoords="-30 364 197 364 197 16 399 16 600 16 1000 16 1000 828 1000 1017 600 1017 399 1017 399 828 197 828 197 473 -30 473 -30 364" adj="0,,0" path="">
                  <v:stroke joinstyle="round"/>
                  <v:imagedata r:id="rId888" o:title="dc_666"/>
                  <v:formulas/>
                  <v:path o:connecttype="segments"/>
                  <w10:wrap type="tight"/>
                </v:shape>
              </w:pict>
            </w:r>
            <w:r w:rsidR="00503198">
              <w:t>A group item containing information about status of inventory and goods items.</w:t>
            </w:r>
          </w:p>
          <w:p w14:paraId="599D4F31" w14:textId="77777777" w:rsidR="00503198" w:rsidRDefault="00503198" w:rsidP="00503198">
            <w:pPr>
              <w:pStyle w:val="Bold3"/>
            </w:pPr>
            <w:proofErr w:type="spellStart"/>
            <w:r>
              <w:t>InventoryStatusType</w:t>
            </w:r>
            <w:proofErr w:type="spellEnd"/>
            <w:r>
              <w:t xml:space="preserve"> [attribute]</w:t>
            </w:r>
          </w:p>
          <w:p w14:paraId="02F3FC05" w14:textId="77777777" w:rsidR="00503198" w:rsidRDefault="00503198" w:rsidP="00503198">
            <w:pPr>
              <w:pStyle w:val="Italic3"/>
            </w:pPr>
            <w:proofErr w:type="spellStart"/>
            <w:r>
              <w:t>InventoryStatusType</w:t>
            </w:r>
            <w:proofErr w:type="spellEnd"/>
            <w:r>
              <w:t xml:space="preserve"> is optional. A single instance might exist.</w:t>
            </w:r>
          </w:p>
          <w:p w14:paraId="651810E6" w14:textId="77777777" w:rsidR="00503198" w:rsidRDefault="00503198" w:rsidP="00503198">
            <w:pPr>
              <w:pStyle w:val="Normal3"/>
            </w:pPr>
            <w:r>
              <w:t>Provides the status type for inventory/goods belonging to a product and/or an order.</w:t>
            </w:r>
          </w:p>
          <w:p w14:paraId="674D3387" w14:textId="77777777" w:rsidR="00503198" w:rsidRDefault="00503198" w:rsidP="00503198">
            <w:pPr>
              <w:pStyle w:val="Normal3"/>
            </w:pPr>
            <w:r>
              <w:t xml:space="preserve">Refer to </w:t>
            </w:r>
            <w:proofErr w:type="spellStart"/>
            <w:r>
              <w:t>InventoryStatusType</w:t>
            </w:r>
            <w:proofErr w:type="spellEnd"/>
            <w:r>
              <w:t xml:space="preserve"> definition for any enumerations.</w:t>
            </w:r>
          </w:p>
          <w:p w14:paraId="17BEA912" w14:textId="77777777" w:rsidR="00503198" w:rsidRDefault="00503198" w:rsidP="00503198">
            <w:pPr>
              <w:pStyle w:val="Bold3"/>
            </w:pPr>
            <w:proofErr w:type="spellStart"/>
            <w:r>
              <w:t>InventoryOwnedBy</w:t>
            </w:r>
            <w:proofErr w:type="spellEnd"/>
            <w:r>
              <w:t xml:space="preserve"> [attribute]</w:t>
            </w:r>
          </w:p>
          <w:p w14:paraId="0868E804" w14:textId="77777777" w:rsidR="00503198" w:rsidRDefault="00503198" w:rsidP="00503198">
            <w:pPr>
              <w:pStyle w:val="Italic3"/>
            </w:pPr>
            <w:proofErr w:type="spellStart"/>
            <w:r>
              <w:t>InventoryOwnedBy</w:t>
            </w:r>
            <w:proofErr w:type="spellEnd"/>
            <w:r>
              <w:t xml:space="preserve"> is optional. A single instance might exist.</w:t>
            </w:r>
          </w:p>
          <w:p w14:paraId="3B999814" w14:textId="77777777" w:rsidR="00503198" w:rsidRDefault="00503198" w:rsidP="00503198">
            <w:pPr>
              <w:pStyle w:val="Normal3"/>
            </w:pPr>
            <w:r>
              <w:t>Specifies who is the owner of the inventory/goods.</w:t>
            </w:r>
          </w:p>
          <w:p w14:paraId="0E6BFAB4" w14:textId="77777777" w:rsidR="00503198" w:rsidRDefault="00503198" w:rsidP="00503198">
            <w:pPr>
              <w:pStyle w:val="Normal3"/>
            </w:pPr>
            <w:r>
              <w:t xml:space="preserve">Refer to </w:t>
            </w:r>
            <w:proofErr w:type="spellStart"/>
            <w:r>
              <w:t>InventoryOwnedBy</w:t>
            </w:r>
            <w:proofErr w:type="spellEnd"/>
            <w:r>
              <w:t xml:space="preserve"> definition for any enumerations.</w:t>
            </w:r>
          </w:p>
          <w:p w14:paraId="5F7D9126" w14:textId="77777777" w:rsidR="00503198" w:rsidRDefault="00503198" w:rsidP="00503198">
            <w:pPr>
              <w:pStyle w:val="Bold3"/>
            </w:pPr>
            <w:r>
              <w:t>(sequence)</w:t>
            </w:r>
          </w:p>
          <w:p w14:paraId="6F363CC3" w14:textId="77777777" w:rsidR="00503198" w:rsidRDefault="00503198" w:rsidP="00503198">
            <w:pPr>
              <w:pStyle w:val="Italic3"/>
            </w:pPr>
            <w:r>
              <w:t>The sequence of items below is mandatory. A single instance is required.</w:t>
            </w:r>
          </w:p>
          <w:p w14:paraId="0EC5FC81" w14:textId="77777777" w:rsidR="00503198" w:rsidRDefault="00503198" w:rsidP="00503198">
            <w:pPr>
              <w:pStyle w:val="Bold4"/>
            </w:pPr>
            <w:r>
              <w:t>(sequence)</w:t>
            </w:r>
          </w:p>
          <w:p w14:paraId="5C74977C" w14:textId="77777777" w:rsidR="00503198" w:rsidRDefault="00503198" w:rsidP="00503198">
            <w:pPr>
              <w:pStyle w:val="Italic4"/>
            </w:pPr>
            <w:r>
              <w:t>The sequence of items below is optional. Multiple instances might exist.</w:t>
            </w:r>
          </w:p>
          <w:p w14:paraId="7FE459D8" w14:textId="77777777" w:rsidR="00503198" w:rsidRPr="00BB3CEF" w:rsidRDefault="00503198" w:rsidP="00503198">
            <w:pPr>
              <w:pStyle w:val="Bold5"/>
              <w:rPr>
                <w:rFonts w:cs="Time New Roman"/>
              </w:rPr>
            </w:pPr>
            <w:proofErr w:type="spellStart"/>
            <w:r w:rsidRPr="00BB3CEF">
              <w:rPr>
                <w:rFonts w:cs="Time New Roman"/>
              </w:rPr>
              <w:t>InventoryClassCode</w:t>
            </w:r>
            <w:proofErr w:type="spellEnd"/>
          </w:p>
          <w:p w14:paraId="76579F96" w14:textId="77777777" w:rsidR="00503198" w:rsidRPr="00BB3CEF" w:rsidRDefault="00503198" w:rsidP="00503198">
            <w:pPr>
              <w:pStyle w:val="Italic5"/>
              <w:rPr>
                <w:rFonts w:cs="Time New Roman"/>
              </w:rPr>
            </w:pPr>
            <w:proofErr w:type="spellStart"/>
            <w:r w:rsidRPr="00BB3CEF">
              <w:rPr>
                <w:rFonts w:cs="Time New Roman"/>
              </w:rPr>
              <w:t>InventoryClassCode</w:t>
            </w:r>
            <w:proofErr w:type="spellEnd"/>
            <w:r w:rsidRPr="00BB3CEF">
              <w:rPr>
                <w:rFonts w:cs="Time New Roman"/>
              </w:rPr>
              <w:t xml:space="preserve"> is mandatory. A single instance is required.</w:t>
            </w:r>
          </w:p>
          <w:p w14:paraId="1A9241E5" w14:textId="77777777" w:rsidR="00503198" w:rsidRPr="00BB3CEF" w:rsidRDefault="00503198" w:rsidP="00503198">
            <w:pPr>
              <w:pStyle w:val="Normal5"/>
              <w:rPr>
                <w:rFonts w:cs="Time New Roman"/>
              </w:rPr>
            </w:pPr>
            <w:r w:rsidRPr="00BB3CEF">
              <w:rPr>
                <w:rFonts w:cs="Time New Roman"/>
              </w:rPr>
              <w:t xml:space="preserve">A code specifying the inventory and goods status. Classification of statuses can be done on multiple levels indicated by </w:t>
            </w:r>
            <w:proofErr w:type="spellStart"/>
            <w:r w:rsidRPr="00BB3CEF">
              <w:rPr>
                <w:rFonts w:cs="Time New Roman"/>
              </w:rPr>
              <w:t>InventoryClassLevel</w:t>
            </w:r>
            <w:proofErr w:type="spellEnd"/>
            <w:r w:rsidRPr="00BB3CEF">
              <w:rPr>
                <w:rFonts w:cs="Time New Roman"/>
              </w:rPr>
              <w:t>.</w:t>
            </w:r>
          </w:p>
          <w:p w14:paraId="77F6A02A" w14:textId="77777777" w:rsidR="00503198" w:rsidRPr="00BB3CEF" w:rsidRDefault="00503198" w:rsidP="00503198">
            <w:pPr>
              <w:pStyle w:val="Bold5"/>
              <w:rPr>
                <w:rFonts w:cs="Time New Roman"/>
              </w:rPr>
            </w:pPr>
            <w:proofErr w:type="spellStart"/>
            <w:r w:rsidRPr="00BB3CEF">
              <w:rPr>
                <w:rFonts w:cs="Time New Roman"/>
              </w:rPr>
              <w:t>InventoryClassDescription</w:t>
            </w:r>
            <w:proofErr w:type="spellEnd"/>
          </w:p>
          <w:p w14:paraId="4B6B7161" w14:textId="77777777" w:rsidR="00503198" w:rsidRPr="00BB3CEF" w:rsidRDefault="00503198" w:rsidP="00503198">
            <w:pPr>
              <w:pStyle w:val="Italic5"/>
              <w:rPr>
                <w:rFonts w:cs="Time New Roman"/>
              </w:rPr>
            </w:pPr>
            <w:proofErr w:type="spellStart"/>
            <w:r w:rsidRPr="00BB3CEF">
              <w:rPr>
                <w:rFonts w:cs="Time New Roman"/>
              </w:rPr>
              <w:t>InventoryClassDescription</w:t>
            </w:r>
            <w:proofErr w:type="spellEnd"/>
            <w:r w:rsidRPr="00BB3CEF">
              <w:rPr>
                <w:rFonts w:cs="Time New Roman"/>
              </w:rPr>
              <w:t xml:space="preserve"> is optional. Multiple instances might exist.</w:t>
            </w:r>
          </w:p>
          <w:p w14:paraId="73E97578" w14:textId="77777777" w:rsidR="00503198" w:rsidRPr="00BB3CEF" w:rsidRDefault="00503198" w:rsidP="00503198">
            <w:pPr>
              <w:pStyle w:val="Normal5"/>
              <w:rPr>
                <w:rFonts w:cs="Time New Roman"/>
              </w:rPr>
            </w:pPr>
            <w:r w:rsidRPr="00BB3CEF">
              <w:rPr>
                <w:rFonts w:cs="Time New Roman"/>
              </w:rPr>
              <w:t>A description of the inventory class.</w:t>
            </w:r>
          </w:p>
          <w:p w14:paraId="5E4C77A0" w14:textId="77777777" w:rsidR="00503198" w:rsidRDefault="00503198" w:rsidP="00503198">
            <w:pPr>
              <w:pStyle w:val="Bold4"/>
            </w:pPr>
            <w:proofErr w:type="spellStart"/>
            <w:r>
              <w:t>AdditionalText</w:t>
            </w:r>
            <w:proofErr w:type="spellEnd"/>
          </w:p>
          <w:p w14:paraId="369618DB" w14:textId="77777777" w:rsidR="00503198" w:rsidRDefault="00503198" w:rsidP="00503198">
            <w:pPr>
              <w:pStyle w:val="Italic4"/>
            </w:pPr>
            <w:proofErr w:type="spellStart"/>
            <w:r>
              <w:t>AdditionalText</w:t>
            </w:r>
            <w:proofErr w:type="spellEnd"/>
            <w:r>
              <w:t xml:space="preserve"> is optional. Multiple instances might exist.</w:t>
            </w:r>
          </w:p>
          <w:p w14:paraId="37445A5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FBAD931" w14:textId="77777777" w:rsidR="00503198" w:rsidRDefault="00503198" w:rsidP="00503198"/>
    <w:p w14:paraId="7E2AF40E" w14:textId="77777777" w:rsidR="00503198" w:rsidRDefault="00503198" w:rsidP="00503198">
      <w:pPr>
        <w:pStyle w:val="Heading2"/>
      </w:pPr>
      <w:bookmarkStart w:id="3890" w:name="_Toc259722033"/>
      <w:bookmarkStart w:id="3891" w:name="_Toc275502380"/>
      <w:bookmarkStart w:id="3892" w:name="_Toc371377939"/>
      <w:bookmarkStart w:id="3893" w:name="_Toc21213019"/>
      <w:bookmarkStart w:id="3894" w:name="InventoryClassCode"/>
      <w:proofErr w:type="spellStart"/>
      <w:r>
        <w:t>InventoryClassCode</w:t>
      </w:r>
      <w:bookmarkEnd w:id="3890"/>
      <w:bookmarkEnd w:id="3891"/>
      <w:bookmarkEnd w:id="3892"/>
      <w:bookmarkEnd w:id="3893"/>
      <w:bookmarkEnd w:id="38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8474B10" w14:textId="77777777" w:rsidTr="00503198">
        <w:tc>
          <w:tcPr>
            <w:tcW w:w="5000" w:type="pct"/>
          </w:tcPr>
          <w:p w14:paraId="50E1B352" w14:textId="77777777" w:rsidR="00503198" w:rsidRDefault="009C6186" w:rsidP="00503198">
            <w:pPr>
              <w:pStyle w:val="Normal2"/>
            </w:pPr>
            <w:r>
              <w:pict w14:anchorId="0D8A6EB6">
                <v:shape id="dc_667" o:spid="_x0000_s2676" style="position:absolute;left:0;text-align:left;margin-left:0;margin-top:0;width:50pt;height:50pt;z-index:614;visibility:hidden" coordsize="175,370" o:spt="100" o:preferrelative="t" adj="0,,0" path="">
                  <v:stroke joinstyle="round"/>
                  <v:formulas/>
                  <v:path o:connecttype="segments"/>
                  <o:lock v:ext="edit" selection="t"/>
                </v:shape>
              </w:pict>
            </w:r>
            <w:r>
              <w:pict w14:anchorId="12C5FD28">
                <v:shape id="_x0000_s3621" style="position:absolute;left:0;text-align:left;margin-left:19975.2pt;margin-top:7.2pt;width:222pt;height:105pt;z-index:-1795;mso-wrap-edited:t;mso-position-horizontal:right" coordsize="" o:spt="100" wrapcoords="-30 400 413 400 413 40 413 40 413 0 1000 0 1000 0 1000 1040 413 1040 413 783 -30 783 -30 400" adj="0,,0" path="">
                  <v:stroke joinstyle="round"/>
                  <v:imagedata r:id="rId889" o:title="dc_667"/>
                  <v:formulas/>
                  <v:path o:connecttype="segments"/>
                  <w10:wrap type="tight"/>
                </v:shape>
              </w:pict>
            </w:r>
            <w:r w:rsidR="00503198">
              <w:t xml:space="preserve">A code specifying the inventory and goods status. Classification of statuses can be done on multiple levels indicated by </w:t>
            </w:r>
            <w:proofErr w:type="spellStart"/>
            <w:r w:rsidR="00503198">
              <w:t>InventoryClassLevel</w:t>
            </w:r>
            <w:proofErr w:type="spellEnd"/>
            <w:r w:rsidR="00503198">
              <w:t>.</w:t>
            </w:r>
          </w:p>
          <w:p w14:paraId="7DA942E7" w14:textId="77777777" w:rsidR="00503198" w:rsidRDefault="00503198" w:rsidP="00E018D0">
            <w:pPr>
              <w:pStyle w:val="Bold3"/>
            </w:pPr>
            <w:r>
              <w:t>Agency [attribute]</w:t>
            </w:r>
          </w:p>
          <w:p w14:paraId="61788A42" w14:textId="77777777" w:rsidR="00503198" w:rsidRDefault="00503198" w:rsidP="00E018D0">
            <w:pPr>
              <w:pStyle w:val="Italic3"/>
            </w:pPr>
            <w:r>
              <w:t>Agency is mandatory. A single instance is required.</w:t>
            </w:r>
          </w:p>
          <w:p w14:paraId="685CE702" w14:textId="77777777" w:rsidR="00503198" w:rsidRDefault="00503198" w:rsidP="00E018D0">
            <w:pPr>
              <w:pStyle w:val="Normal3"/>
            </w:pPr>
            <w:r>
              <w:t>Describes the agency maintaining the list of codes. To be included in this list the agency must be a recognized standards body or industry organisation.</w:t>
            </w:r>
          </w:p>
          <w:p w14:paraId="4F171A2F" w14:textId="77777777" w:rsidR="00503198" w:rsidRDefault="00503198" w:rsidP="008D25AE">
            <w:pPr>
              <w:pStyle w:val="Normal3"/>
              <w:numPr>
                <w:ilvl w:val="0"/>
                <w:numId w:val="33"/>
              </w:numPr>
            </w:pPr>
            <w:r>
              <w:t xml:space="preserve">For the element that owns this attribute. </w:t>
            </w:r>
          </w:p>
          <w:p w14:paraId="44544A7A" w14:textId="77777777" w:rsidR="00503198" w:rsidRDefault="00503198" w:rsidP="008D25AE">
            <w:pPr>
              <w:pStyle w:val="Normal3"/>
              <w:numPr>
                <w:ilvl w:val="0"/>
                <w:numId w:val="33"/>
              </w:numPr>
            </w:pPr>
            <w:r>
              <w:t xml:space="preserve">For another attribute in the list of attributes associated with the parent element. </w:t>
            </w:r>
          </w:p>
          <w:p w14:paraId="70B9F625" w14:textId="77777777" w:rsidR="00503198" w:rsidRDefault="00503198" w:rsidP="00E018D0">
            <w:pPr>
              <w:pStyle w:val="Normal3"/>
            </w:pPr>
            <w:r>
              <w:t>Refer to Agency definition for any enumerations.</w:t>
            </w:r>
          </w:p>
          <w:p w14:paraId="2924E2C1" w14:textId="77777777" w:rsidR="00503198" w:rsidRDefault="00503198" w:rsidP="00E018D0">
            <w:pPr>
              <w:pStyle w:val="Bold3"/>
            </w:pPr>
            <w:proofErr w:type="spellStart"/>
            <w:r>
              <w:t>InventoryClassLevel</w:t>
            </w:r>
            <w:proofErr w:type="spellEnd"/>
            <w:r>
              <w:t xml:space="preserve"> [attribute]</w:t>
            </w:r>
          </w:p>
          <w:p w14:paraId="071BBC97" w14:textId="77777777" w:rsidR="00503198" w:rsidRDefault="00503198" w:rsidP="00E018D0">
            <w:pPr>
              <w:pStyle w:val="Italic3"/>
            </w:pPr>
            <w:proofErr w:type="spellStart"/>
            <w:r>
              <w:t>InventoryClassLevel</w:t>
            </w:r>
            <w:proofErr w:type="spellEnd"/>
            <w:r>
              <w:t xml:space="preserve"> is optional. A single instance might exist.</w:t>
            </w:r>
          </w:p>
          <w:p w14:paraId="4E1EA25B" w14:textId="77777777" w:rsidR="00503198" w:rsidRDefault="00503198" w:rsidP="00E018D0">
            <w:pPr>
              <w:pStyle w:val="Normal3"/>
            </w:pPr>
            <w:r>
              <w:t xml:space="preserve">The </w:t>
            </w:r>
            <w:r w:rsidR="006132A5">
              <w:t xml:space="preserve">non-zero </w:t>
            </w:r>
            <w:r>
              <w:t xml:space="preserve">sequential number that uniquely identifies the level of stacked Inventory Class Codes. </w:t>
            </w:r>
            <w:r w:rsidR="006132A5" w:rsidRPr="006132A5">
              <w:t>The lowest level is assigned number 1</w:t>
            </w:r>
            <w:r w:rsidR="006132A5">
              <w:t>.</w:t>
            </w:r>
            <w:r w:rsidR="006132A5">
              <w:br/>
            </w:r>
            <w:r>
              <w:t>E.g. On level 1 “Damaged” can be given as an inventory class code while details on damages can be specified with inventory class codes on level 2.</w:t>
            </w:r>
          </w:p>
        </w:tc>
      </w:tr>
    </w:tbl>
    <w:p w14:paraId="32175BA9" w14:textId="77777777" w:rsidR="00503198" w:rsidRDefault="00503198" w:rsidP="00503198"/>
    <w:p w14:paraId="45243ABC" w14:textId="77777777" w:rsidR="00503198" w:rsidRDefault="00503198" w:rsidP="00503198">
      <w:pPr>
        <w:pStyle w:val="Heading2"/>
      </w:pPr>
      <w:bookmarkStart w:id="3895" w:name="_Toc259722034"/>
      <w:bookmarkStart w:id="3896" w:name="_Toc275502381"/>
      <w:bookmarkStart w:id="3897" w:name="_Toc371377940"/>
      <w:bookmarkStart w:id="3898" w:name="_Toc21213020"/>
      <w:bookmarkStart w:id="3899" w:name="InventoryClassDescription"/>
      <w:proofErr w:type="spellStart"/>
      <w:r>
        <w:t>InventoryClassDescription</w:t>
      </w:r>
      <w:bookmarkEnd w:id="3895"/>
      <w:bookmarkEnd w:id="3896"/>
      <w:bookmarkEnd w:id="3897"/>
      <w:bookmarkEnd w:id="3898"/>
      <w:bookmarkEnd w:id="38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03DE2B" w14:textId="77777777" w:rsidTr="00503198">
        <w:tc>
          <w:tcPr>
            <w:tcW w:w="5000" w:type="pct"/>
          </w:tcPr>
          <w:p w14:paraId="19EE1E0F" w14:textId="77777777" w:rsidR="00503198" w:rsidRDefault="009C6186" w:rsidP="00503198">
            <w:pPr>
              <w:pStyle w:val="Normal2"/>
            </w:pPr>
            <w:r>
              <w:pict w14:anchorId="508DB47B">
                <v:shape id="dc_668" o:spid="_x0000_s2677" style="position:absolute;left:0;text-align:left;margin-left:0;margin-top:0;width:50pt;height:50pt;z-index:615;visibility:hidden" coordsize="89,208" o:spt="100" o:preferrelative="t" adj="0,,0" path="">
                  <v:stroke joinstyle="round"/>
                  <v:formulas/>
                  <v:path o:connecttype="segments"/>
                  <o:lock v:ext="edit" selection="t"/>
                </v:shape>
              </w:pict>
            </w:r>
            <w:r>
              <w:pict w14:anchorId="6751C16D">
                <v:shape id="_x0000_s3622" style="position:absolute;left:0;text-align:left;margin-left:9250.2pt;margin-top:7.2pt;width:124.5pt;height:53.25pt;z-index:-1794;mso-wrap-edited:t;mso-position-horizontal:right" coordsize="" o:spt="100" wrapcoords="-30 78 1000 78 1000 1079 1000 1079 -30 1079 -30 78" adj="0,,0" path="">
                  <v:stroke joinstyle="round"/>
                  <v:imagedata r:id="rId890" o:title="dc_668"/>
                  <v:formulas/>
                  <v:path o:connecttype="segments"/>
                  <w10:wrap type="tight"/>
                </v:shape>
              </w:pict>
            </w:r>
            <w:r w:rsidR="00503198">
              <w:t>A description of the inventory class.</w:t>
            </w:r>
          </w:p>
        </w:tc>
      </w:tr>
    </w:tbl>
    <w:p w14:paraId="326F04B8" w14:textId="77777777" w:rsidR="00503198" w:rsidRDefault="00503198" w:rsidP="00503198"/>
    <w:p w14:paraId="6814CC4D" w14:textId="77777777" w:rsidR="00503198" w:rsidRDefault="00503198" w:rsidP="00503198">
      <w:pPr>
        <w:pStyle w:val="Heading2"/>
      </w:pPr>
      <w:bookmarkStart w:id="3900" w:name="_Toc259722035"/>
      <w:bookmarkStart w:id="3901" w:name="_Toc275502382"/>
      <w:bookmarkStart w:id="3902" w:name="_Toc371377941"/>
      <w:bookmarkStart w:id="3903" w:name="_Toc21213021"/>
      <w:bookmarkStart w:id="3904" w:name="InventoryClassLevel_a"/>
      <w:proofErr w:type="spellStart"/>
      <w:r>
        <w:t>InventoryClassLevel</w:t>
      </w:r>
      <w:proofErr w:type="spellEnd"/>
      <w:r>
        <w:t xml:space="preserve"> [attribute]</w:t>
      </w:r>
      <w:bookmarkEnd w:id="3900"/>
      <w:bookmarkEnd w:id="3901"/>
      <w:bookmarkEnd w:id="3902"/>
      <w:bookmarkEnd w:id="3903"/>
      <w:bookmarkEnd w:id="390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DAA704" w14:textId="77777777" w:rsidTr="00503198">
        <w:tc>
          <w:tcPr>
            <w:tcW w:w="5000" w:type="pct"/>
          </w:tcPr>
          <w:p w14:paraId="00EE8E6D" w14:textId="77777777" w:rsidR="00503198" w:rsidRDefault="009C6186" w:rsidP="006132A5">
            <w:pPr>
              <w:pStyle w:val="Normal2"/>
            </w:pPr>
            <w:r>
              <w:pict w14:anchorId="46765E45">
                <v:shape id="dc_669" o:spid="_x0000_s2678" style="position:absolute;left:0;text-align:left;margin-left:0;margin-top:0;width:50pt;height:50pt;z-index:616;visibility:hidden" coordsize="110,189" o:spt="100" o:preferrelative="t" adj="0,,0" path="">
                  <v:stroke joinstyle="round"/>
                  <v:formulas/>
                  <v:path o:connecttype="segments"/>
                  <o:lock v:ext="edit" selection="t"/>
                </v:shape>
              </w:pict>
            </w:r>
            <w:r>
              <w:pict w14:anchorId="460B5794">
                <v:shape id="_x0000_s3623" style="position:absolute;left:0;text-align:left;margin-left:8012.7pt;margin-top:7.2pt;width:113.25pt;height:66pt;z-index:-1793;mso-wrap-edited:t;mso-position-horizontal:right" coordsize="" o:spt="100" wrapcoords="-30 0 1000 0 1000 1064 1000 1064 -30 1064 -30 0" adj="0,,0" path="">
                  <v:stroke joinstyle="round"/>
                  <v:imagedata r:id="rId891" o:title="dc_669"/>
                  <v:formulas/>
                  <v:path o:connecttype="segments"/>
                  <w10:wrap type="tight"/>
                </v:shape>
              </w:pict>
            </w:r>
            <w:r w:rsidR="00503198">
              <w:t xml:space="preserve">The </w:t>
            </w:r>
            <w:r w:rsidR="006132A5">
              <w:t>non-zero sequential number that uniquely identifies the level of stacked Inventory Class Codes. The lowest level is assigned number 1.</w:t>
            </w:r>
            <w:r w:rsidR="006132A5">
              <w:br/>
              <w:t>E.g. On level 1 “Damaged” can be given as an inventory class code while details on damages can be specified with inventory class codes on level 2</w:t>
            </w:r>
            <w:r w:rsidR="00503198">
              <w:t>.</w:t>
            </w:r>
          </w:p>
        </w:tc>
      </w:tr>
    </w:tbl>
    <w:p w14:paraId="11461FDF" w14:textId="77777777" w:rsidR="00503198" w:rsidRDefault="00503198" w:rsidP="00503198"/>
    <w:p w14:paraId="4A415DAA" w14:textId="77777777" w:rsidR="00503198" w:rsidRDefault="00503198" w:rsidP="00503198">
      <w:pPr>
        <w:pStyle w:val="Heading2"/>
      </w:pPr>
      <w:bookmarkStart w:id="3905" w:name="_Toc259722036"/>
      <w:bookmarkStart w:id="3906" w:name="_Toc275502383"/>
      <w:bookmarkStart w:id="3907" w:name="_Toc371377942"/>
      <w:bookmarkStart w:id="3908" w:name="_Toc21213022"/>
      <w:bookmarkStart w:id="3909" w:name="InventoryDispositionInstructions"/>
      <w:proofErr w:type="spellStart"/>
      <w:r>
        <w:lastRenderedPageBreak/>
        <w:t>InventoryDispositionInstructions</w:t>
      </w:r>
      <w:bookmarkEnd w:id="3905"/>
      <w:bookmarkEnd w:id="3906"/>
      <w:bookmarkEnd w:id="3907"/>
      <w:bookmarkEnd w:id="3908"/>
      <w:bookmarkEnd w:id="39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C3E06D" w14:textId="77777777" w:rsidTr="00503198">
        <w:tc>
          <w:tcPr>
            <w:tcW w:w="5000" w:type="pct"/>
          </w:tcPr>
          <w:p w14:paraId="48B330AD" w14:textId="77777777" w:rsidR="00FE0B45" w:rsidRDefault="009C6186" w:rsidP="00FE0B45">
            <w:pPr>
              <w:pStyle w:val="Normal2"/>
            </w:pPr>
            <w:r>
              <w:pict w14:anchorId="3C2BB2CA">
                <v:shape id="dc_670" o:spid="_x0000_s2679" style="position:absolute;left:0;text-align:left;margin-left:0;margin-top:0;width:50pt;height:50pt;z-index:617;visibility:hidden" coordsize="215,684" o:spt="100" o:preferrelative="t" adj="0,,0" path="">
                  <v:stroke joinstyle="round"/>
                  <v:formulas/>
                  <v:path o:connecttype="segments"/>
                  <o:lock v:ext="edit" selection="t"/>
                </v:shape>
              </w:pict>
            </w:r>
            <w:r>
              <w:pict w14:anchorId="7376CA0B">
                <v:shape id="_x0000_s3624" style="position:absolute;left:0;text-align:left;margin-left:40682.7pt;margin-top:7.2pt;width:410.25pt;height:129pt;z-index:-1792;mso-wrap-edited:t;mso-position-horizontal:right" coordsize="" o:spt="100" wrapcoords="-30 325 347 325 347 32 521 32 521 32 521 0 1000 0 1000 0 1000 1033 521 1033 521 847 347 847 347 540 -30 540 -30 325" adj="0,,0" path="">
                  <v:stroke joinstyle="round"/>
                  <v:imagedata r:id="rId892" o:title="dc_670"/>
                  <v:formulas/>
                  <v:path o:connecttype="segments"/>
                  <w10:wrap type="tight"/>
                </v:shape>
              </w:pict>
            </w:r>
            <w:r w:rsidR="00FE0B45">
              <w:t xml:space="preserve">The </w:t>
            </w:r>
            <w:proofErr w:type="spellStart"/>
            <w:r w:rsidR="00FE0B45">
              <w:t>InventoryDispositionInstructions</w:t>
            </w:r>
            <w:proofErr w:type="spellEnd"/>
            <w:r w:rsidR="00FE0B45">
              <w:t xml:space="preserve"> element is the root element for the </w:t>
            </w:r>
            <w:proofErr w:type="spellStart"/>
            <w:r w:rsidR="00FE0B45">
              <w:t>InventoryDispositionInstructions</w:t>
            </w:r>
            <w:proofErr w:type="spellEnd"/>
            <w:r w:rsidR="00FE0B45">
              <w:t xml:space="preserve"> e-Document.</w:t>
            </w:r>
          </w:p>
          <w:p w14:paraId="1D5F4899" w14:textId="77777777" w:rsidR="00503198" w:rsidRDefault="00FE0B45" w:rsidP="00FE0B45">
            <w:pPr>
              <w:pStyle w:val="Normal2"/>
            </w:pPr>
            <w:r>
              <w:t xml:space="preserve">The </w:t>
            </w:r>
            <w:proofErr w:type="spellStart"/>
            <w:r>
              <w:t>InventoryDispositionInstructions</w:t>
            </w:r>
            <w:proofErr w:type="spellEnd"/>
            <w:r>
              <w:t xml:space="preserve"> e-Document permits the owner of inventory stored at a third party location to request the inventory be destroyed, shipped to another location, held in inventory, or physically changed. The receiving party makes the requested changes to the inventory and sends an </w:t>
            </w:r>
            <w:proofErr w:type="spellStart"/>
            <w:r>
              <w:t>InventoryChange</w:t>
            </w:r>
            <w:proofErr w:type="spellEnd"/>
            <w:r>
              <w:t xml:space="preserve"> and </w:t>
            </w:r>
            <w:proofErr w:type="spellStart"/>
            <w:r>
              <w:t>ShippingInstructions</w:t>
            </w:r>
            <w:proofErr w:type="spellEnd"/>
            <w:r>
              <w:t>, if required, to the requestor so their systems can be updated</w:t>
            </w:r>
            <w:r w:rsidR="00503198">
              <w:t>.</w:t>
            </w:r>
          </w:p>
          <w:p w14:paraId="6B70D0B3" w14:textId="77777777" w:rsidR="00503198" w:rsidRDefault="00503198" w:rsidP="00503198">
            <w:pPr>
              <w:pStyle w:val="Bold3"/>
            </w:pPr>
            <w:r>
              <w:t>Language [attribute]</w:t>
            </w:r>
          </w:p>
          <w:p w14:paraId="620348EE" w14:textId="77777777" w:rsidR="00503198" w:rsidRDefault="00503198" w:rsidP="00503198">
            <w:pPr>
              <w:pStyle w:val="Italic3"/>
            </w:pPr>
            <w:r>
              <w:t>Language is optional. A single instance might exist.</w:t>
            </w:r>
          </w:p>
          <w:p w14:paraId="3311AD80"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4839D593" w14:textId="77777777" w:rsidR="00503198" w:rsidRDefault="006070A5" w:rsidP="00503198">
            <w:pPr>
              <w:pStyle w:val="Normal3"/>
            </w:pPr>
            <w:r>
              <w:t>Information on the content of this attribute is available at:</w:t>
            </w:r>
            <w:r>
              <w:br/>
              <w:t>https://www.loc.gov/standards/iso639-2/php/code_list.php</w:t>
            </w:r>
          </w:p>
          <w:p w14:paraId="6DC34C94" w14:textId="77777777" w:rsidR="00503198" w:rsidRDefault="00503198" w:rsidP="00503198">
            <w:pPr>
              <w:pStyle w:val="Bold3"/>
            </w:pPr>
            <w:r>
              <w:t>(sequence)</w:t>
            </w:r>
          </w:p>
          <w:p w14:paraId="785DC458" w14:textId="77777777" w:rsidR="00503198" w:rsidRDefault="00503198" w:rsidP="00503198">
            <w:pPr>
              <w:pStyle w:val="Italic3"/>
            </w:pPr>
            <w:r>
              <w:t>The sequence of items below is mandatory. A single instance is required.</w:t>
            </w:r>
          </w:p>
          <w:p w14:paraId="40426A77" w14:textId="77777777" w:rsidR="00503198" w:rsidRDefault="00503198" w:rsidP="00503198">
            <w:pPr>
              <w:pStyle w:val="Bold4"/>
            </w:pPr>
            <w:proofErr w:type="spellStart"/>
            <w:r>
              <w:t>InventoryDispositionInstructionsHeader</w:t>
            </w:r>
            <w:proofErr w:type="spellEnd"/>
          </w:p>
          <w:p w14:paraId="4EFB32DE" w14:textId="77777777" w:rsidR="00503198" w:rsidRDefault="00503198" w:rsidP="00503198">
            <w:pPr>
              <w:pStyle w:val="Italic4"/>
            </w:pPr>
            <w:proofErr w:type="spellStart"/>
            <w:r>
              <w:t>InventoryDispositionInstructionsHeader</w:t>
            </w:r>
            <w:proofErr w:type="spellEnd"/>
            <w:r>
              <w:t xml:space="preserve"> is mandatory. A single instance is required.</w:t>
            </w:r>
          </w:p>
          <w:p w14:paraId="15DB4E1C" w14:textId="77777777" w:rsidR="00503198" w:rsidRDefault="00503198" w:rsidP="00503198">
            <w:pPr>
              <w:pStyle w:val="Normal4"/>
            </w:pPr>
            <w:r>
              <w:t>Provides information that is common for the instructions on how to dispose of problematic inventory.</w:t>
            </w:r>
          </w:p>
          <w:p w14:paraId="19504B63" w14:textId="77777777" w:rsidR="00503198" w:rsidRDefault="00503198" w:rsidP="00503198">
            <w:pPr>
              <w:pStyle w:val="Bold4"/>
            </w:pPr>
            <w:proofErr w:type="spellStart"/>
            <w:r>
              <w:t>InventoryDispositionInstructionsDetail</w:t>
            </w:r>
            <w:proofErr w:type="spellEnd"/>
          </w:p>
          <w:p w14:paraId="3868C5D2" w14:textId="77777777" w:rsidR="00503198" w:rsidRDefault="00503198" w:rsidP="00503198">
            <w:pPr>
              <w:pStyle w:val="Italic4"/>
            </w:pPr>
            <w:proofErr w:type="spellStart"/>
            <w:r>
              <w:t>InventoryDispositionInstructionsDetail</w:t>
            </w:r>
            <w:proofErr w:type="spellEnd"/>
            <w:r>
              <w:t xml:space="preserve"> is mandatory. One instance is required, multiple instances might exist.</w:t>
            </w:r>
          </w:p>
          <w:p w14:paraId="2679CD40" w14:textId="77777777" w:rsidR="00503198" w:rsidRDefault="00503198" w:rsidP="00503198">
            <w:pPr>
              <w:pStyle w:val="Normal4"/>
            </w:pPr>
            <w:proofErr w:type="spellStart"/>
            <w:r>
              <w:t>InventoryDispositionInstructionsDetail</w:t>
            </w:r>
            <w:proofErr w:type="spellEnd"/>
            <w:r>
              <w:t xml:space="preserve"> provides information about the product to be disposed of and the method of disposal.</w:t>
            </w:r>
          </w:p>
        </w:tc>
      </w:tr>
    </w:tbl>
    <w:p w14:paraId="5A8576B6" w14:textId="77777777" w:rsidR="00503198" w:rsidRDefault="00503198" w:rsidP="00503198"/>
    <w:p w14:paraId="4D27F809" w14:textId="77777777" w:rsidR="00503198" w:rsidRDefault="00503198" w:rsidP="00503198">
      <w:pPr>
        <w:pStyle w:val="Heading2"/>
      </w:pPr>
      <w:bookmarkStart w:id="3910" w:name="_Toc259722037"/>
      <w:bookmarkStart w:id="3911" w:name="_Toc275502384"/>
      <w:bookmarkStart w:id="3912" w:name="_Toc371377943"/>
      <w:bookmarkStart w:id="3913" w:name="_Toc21213023"/>
      <w:bookmarkStart w:id="3914" w:name="InventoryDispositionInstructionsDetail"/>
      <w:proofErr w:type="spellStart"/>
      <w:r>
        <w:lastRenderedPageBreak/>
        <w:t>InventoryDispositionInstructionsDetail</w:t>
      </w:r>
      <w:bookmarkEnd w:id="3910"/>
      <w:bookmarkEnd w:id="3911"/>
      <w:bookmarkEnd w:id="3912"/>
      <w:bookmarkEnd w:id="3913"/>
      <w:bookmarkEnd w:id="39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0902B7" w14:textId="77777777" w:rsidTr="00503198">
        <w:tc>
          <w:tcPr>
            <w:tcW w:w="5000" w:type="pct"/>
          </w:tcPr>
          <w:p w14:paraId="11635BE5" w14:textId="77777777" w:rsidR="00503198" w:rsidRDefault="009C6186" w:rsidP="00503198">
            <w:pPr>
              <w:pStyle w:val="Normal2"/>
            </w:pPr>
            <w:r>
              <w:pict w14:anchorId="2F31FFF5">
                <v:shape id="dc_671" o:spid="_x0000_s2680" style="position:absolute;left:0;text-align:left;margin-left:0;margin-top:0;width:50pt;height:50pt;z-index:618;visibility:hidden" coordsize="870,758" o:spt="100" o:preferrelative="t" adj="0,,0" path="">
                  <v:stroke joinstyle="round"/>
                  <v:formulas/>
                  <v:path o:connecttype="segments"/>
                  <o:lock v:ext="edit" selection="t"/>
                </v:shape>
              </w:pict>
            </w:r>
            <w:r>
              <w:pict w14:anchorId="2C352C80">
                <v:shape id="_x0000_s3625" style="position:absolute;left:0;text-align:left;margin-left:45550.2pt;margin-top:7.2pt;width:454.5pt;height:522pt;z-index:-1791;mso-wrap-edited:t;mso-position-horizontal:right" coordsize="" o:spt="100" wrapcoords="-30 264 365 264 365 8 522 8 522 8 522 0 1000 0 1000 0 1000 1009 522 1009 522 575 365 575 365 343 -30 343 -30 264" adj="0,,0" path="">
                  <v:stroke joinstyle="round"/>
                  <v:imagedata r:id="rId893" o:title="dc_671"/>
                  <v:formulas/>
                  <v:path o:connecttype="segments"/>
                  <w10:wrap type="tight"/>
                </v:shape>
              </w:pict>
            </w:r>
            <w:proofErr w:type="spellStart"/>
            <w:r w:rsidR="00503198">
              <w:t>InventoryDispositionInstructionsDetail</w:t>
            </w:r>
            <w:proofErr w:type="spellEnd"/>
            <w:r w:rsidR="00503198">
              <w:t xml:space="preserve"> provides information about the product to be disposed of and the method of disposal.</w:t>
            </w:r>
          </w:p>
          <w:p w14:paraId="2BC925E0" w14:textId="77777777" w:rsidR="00503198" w:rsidRDefault="00503198" w:rsidP="00503198">
            <w:pPr>
              <w:pStyle w:val="Bold3"/>
            </w:pPr>
            <w:proofErr w:type="spellStart"/>
            <w:r>
              <w:t>InventoryDispositionInstructionsType</w:t>
            </w:r>
            <w:proofErr w:type="spellEnd"/>
            <w:r>
              <w:t xml:space="preserve"> [attribute]</w:t>
            </w:r>
          </w:p>
          <w:p w14:paraId="5EBED95D" w14:textId="77777777" w:rsidR="00503198" w:rsidRDefault="00503198" w:rsidP="00503198">
            <w:pPr>
              <w:pStyle w:val="Italic3"/>
            </w:pPr>
            <w:proofErr w:type="spellStart"/>
            <w:r>
              <w:t>InventoryDispositionInstructionsType</w:t>
            </w:r>
            <w:proofErr w:type="spellEnd"/>
            <w:r>
              <w:t xml:space="preserve"> is mandatory. A single instance is required.</w:t>
            </w:r>
          </w:p>
          <w:p w14:paraId="5AA5C091" w14:textId="77777777" w:rsidR="00503198" w:rsidRDefault="00503198" w:rsidP="00503198">
            <w:pPr>
              <w:pStyle w:val="Normal3"/>
            </w:pPr>
            <w:r>
              <w:t xml:space="preserve">Indicates the type of inventory disposition that is required. As this attribute is at the line level multiple dispositions can be communicated in a single </w:t>
            </w:r>
            <w:r w:rsidR="00ED105B">
              <w:t>e-Document</w:t>
            </w:r>
            <w:r>
              <w:t>.</w:t>
            </w:r>
          </w:p>
          <w:p w14:paraId="23D95737" w14:textId="77777777" w:rsidR="00503198" w:rsidRDefault="00503198" w:rsidP="00503198">
            <w:pPr>
              <w:pStyle w:val="Normal3"/>
            </w:pPr>
            <w:r>
              <w:t xml:space="preserve">Refer to </w:t>
            </w:r>
            <w:proofErr w:type="spellStart"/>
            <w:r>
              <w:t>InventoryDispositionInstructionsType</w:t>
            </w:r>
            <w:proofErr w:type="spellEnd"/>
            <w:r>
              <w:t xml:space="preserve"> definition for any enumerations.</w:t>
            </w:r>
          </w:p>
          <w:p w14:paraId="63F398F8" w14:textId="77777777" w:rsidR="00503198" w:rsidRDefault="00503198" w:rsidP="00503198">
            <w:pPr>
              <w:pStyle w:val="Bold3"/>
            </w:pPr>
            <w:r>
              <w:lastRenderedPageBreak/>
              <w:t>(sequence)</w:t>
            </w:r>
          </w:p>
          <w:p w14:paraId="13404095" w14:textId="77777777" w:rsidR="00503198" w:rsidRDefault="00503198" w:rsidP="00503198">
            <w:pPr>
              <w:pStyle w:val="Italic3"/>
            </w:pPr>
            <w:r>
              <w:t>The sequence of items below is mandatory. A single instance is required.</w:t>
            </w:r>
          </w:p>
          <w:p w14:paraId="22FA497B" w14:textId="77777777" w:rsidR="00503198" w:rsidRDefault="00503198" w:rsidP="00503198">
            <w:pPr>
              <w:pStyle w:val="Bold4"/>
            </w:pPr>
            <w:proofErr w:type="spellStart"/>
            <w:r>
              <w:t>InventoryDispositionInstructionsLineNumber</w:t>
            </w:r>
            <w:proofErr w:type="spellEnd"/>
          </w:p>
          <w:p w14:paraId="76E1B3BF" w14:textId="77777777" w:rsidR="00503198" w:rsidRDefault="00503198" w:rsidP="00503198">
            <w:pPr>
              <w:pStyle w:val="Italic4"/>
            </w:pPr>
            <w:proofErr w:type="spellStart"/>
            <w:r>
              <w:t>InventoryDispositionInstructionsLineNumber</w:t>
            </w:r>
            <w:proofErr w:type="spellEnd"/>
            <w:r>
              <w:t xml:space="preserve"> is mandatory. A single instance is required.</w:t>
            </w:r>
          </w:p>
          <w:p w14:paraId="4BB98BD7" w14:textId="77777777" w:rsidR="00503198" w:rsidRDefault="00503198" w:rsidP="00503198">
            <w:pPr>
              <w:pStyle w:val="Normal4"/>
            </w:pPr>
            <w:r>
              <w:t xml:space="preserve">The sequential number that uniquely identifies the </w:t>
            </w:r>
            <w:proofErr w:type="spellStart"/>
            <w:r w:rsidR="00884E32">
              <w:t>InventoryDispositionInstructions</w:t>
            </w:r>
            <w:proofErr w:type="spellEnd"/>
            <w:r>
              <w:t xml:space="preserve"> line item.</w:t>
            </w:r>
          </w:p>
          <w:p w14:paraId="28368ED9" w14:textId="77777777" w:rsidR="00503198" w:rsidRDefault="00503198" w:rsidP="00503198">
            <w:pPr>
              <w:pStyle w:val="Bold4"/>
            </w:pPr>
            <w:proofErr w:type="spellStart"/>
            <w:r>
              <w:t>BuyerParty</w:t>
            </w:r>
            <w:proofErr w:type="spellEnd"/>
          </w:p>
          <w:p w14:paraId="5012E935" w14:textId="77777777" w:rsidR="00503198" w:rsidRDefault="00503198" w:rsidP="00503198">
            <w:pPr>
              <w:pStyle w:val="Italic4"/>
            </w:pPr>
            <w:proofErr w:type="spellStart"/>
            <w:r>
              <w:t>BuyerParty</w:t>
            </w:r>
            <w:proofErr w:type="spellEnd"/>
            <w:r>
              <w:t xml:space="preserve"> is optional. Multiple instances might exist.</w:t>
            </w:r>
          </w:p>
          <w:p w14:paraId="00896FF3"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33985AA6" w14:textId="77777777" w:rsidR="00503198" w:rsidRDefault="00503198" w:rsidP="00503198">
            <w:pPr>
              <w:pStyle w:val="Bold4"/>
            </w:pPr>
            <w:proofErr w:type="spellStart"/>
            <w:r>
              <w:t>SupplierParty</w:t>
            </w:r>
            <w:proofErr w:type="spellEnd"/>
          </w:p>
          <w:p w14:paraId="76DA73EF" w14:textId="77777777" w:rsidR="00503198" w:rsidRDefault="00503198" w:rsidP="00503198">
            <w:pPr>
              <w:pStyle w:val="Italic4"/>
            </w:pPr>
            <w:proofErr w:type="spellStart"/>
            <w:r>
              <w:t>SupplierParty</w:t>
            </w:r>
            <w:proofErr w:type="spellEnd"/>
            <w:r>
              <w:t xml:space="preserve"> is optional. Multiple instances might exist.</w:t>
            </w:r>
          </w:p>
          <w:p w14:paraId="359E972A"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01A07BE" w14:textId="77777777" w:rsidR="00503198" w:rsidRDefault="00503198" w:rsidP="00503198">
            <w:pPr>
              <w:pStyle w:val="Bold4"/>
            </w:pPr>
            <w:proofErr w:type="spellStart"/>
            <w:r>
              <w:t>EndUserParty</w:t>
            </w:r>
            <w:proofErr w:type="spellEnd"/>
          </w:p>
          <w:p w14:paraId="21A7C391" w14:textId="77777777" w:rsidR="00503198" w:rsidRDefault="00503198" w:rsidP="00503198">
            <w:pPr>
              <w:pStyle w:val="Italic4"/>
            </w:pPr>
            <w:proofErr w:type="spellStart"/>
            <w:r>
              <w:t>EndUserParty</w:t>
            </w:r>
            <w:proofErr w:type="spellEnd"/>
            <w:r>
              <w:t xml:space="preserve"> is optional. Multiple instances might exist.</w:t>
            </w:r>
          </w:p>
          <w:p w14:paraId="3C06465A"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57C5B8C5" w14:textId="77777777" w:rsidR="00503198" w:rsidRDefault="00503198" w:rsidP="00503198">
            <w:pPr>
              <w:pStyle w:val="Bold4"/>
            </w:pPr>
            <w:proofErr w:type="spellStart"/>
            <w:r>
              <w:t>LocationParty</w:t>
            </w:r>
            <w:proofErr w:type="spellEnd"/>
          </w:p>
          <w:p w14:paraId="574E41BF" w14:textId="77777777" w:rsidR="00503198" w:rsidRDefault="00503198" w:rsidP="00503198">
            <w:pPr>
              <w:pStyle w:val="Italic4"/>
            </w:pPr>
            <w:proofErr w:type="spellStart"/>
            <w:r>
              <w:t>LocationParty</w:t>
            </w:r>
            <w:proofErr w:type="spellEnd"/>
            <w:r>
              <w:t xml:space="preserve"> is optional. Multiple instances might exist.</w:t>
            </w:r>
          </w:p>
          <w:p w14:paraId="703D109A" w14:textId="77777777" w:rsidR="00503198" w:rsidRDefault="00503198" w:rsidP="00503198">
            <w:pPr>
              <w:pStyle w:val="Normal4"/>
            </w:pPr>
            <w:r>
              <w:t>The organization or business entity where the business event took place or will take place.</w:t>
            </w:r>
          </w:p>
          <w:p w14:paraId="71B2EA70" w14:textId="77777777" w:rsidR="00503198" w:rsidRDefault="00503198" w:rsidP="00503198">
            <w:pPr>
              <w:pStyle w:val="Bold4"/>
            </w:pPr>
            <w:proofErr w:type="spellStart"/>
            <w:r>
              <w:t>InventoryDispositionInstructionsReference</w:t>
            </w:r>
            <w:proofErr w:type="spellEnd"/>
          </w:p>
          <w:p w14:paraId="77D8CCAF" w14:textId="77777777" w:rsidR="00503198" w:rsidRDefault="00503198" w:rsidP="00503198">
            <w:pPr>
              <w:pStyle w:val="Italic4"/>
            </w:pPr>
            <w:proofErr w:type="spellStart"/>
            <w:r>
              <w:t>InventoryDispositionInstructionsReference</w:t>
            </w:r>
            <w:proofErr w:type="spellEnd"/>
            <w:r>
              <w:t xml:space="preserve"> is optional. Multiple instances might exist.</w:t>
            </w:r>
          </w:p>
          <w:p w14:paraId="53315B78" w14:textId="77777777" w:rsidR="00503198" w:rsidRDefault="00503198" w:rsidP="00503198">
            <w:pPr>
              <w:pStyle w:val="Normal4"/>
            </w:pPr>
            <w:r>
              <w:t xml:space="preserve">Contains references that pertain to the </w:t>
            </w:r>
            <w:proofErr w:type="spellStart"/>
            <w:r>
              <w:t>InventoryDispositionInstructions</w:t>
            </w:r>
            <w:proofErr w:type="spellEnd"/>
            <w:r>
              <w:t xml:space="preserve"> </w:t>
            </w:r>
            <w:r w:rsidR="00ED105B">
              <w:t>e-Document</w:t>
            </w:r>
            <w:r>
              <w:t>.</w:t>
            </w:r>
          </w:p>
          <w:p w14:paraId="278EFB36" w14:textId="77777777" w:rsidR="00503198" w:rsidRDefault="00503198" w:rsidP="00503198">
            <w:pPr>
              <w:pStyle w:val="Bold4"/>
            </w:pPr>
            <w:r>
              <w:t>Product</w:t>
            </w:r>
          </w:p>
          <w:p w14:paraId="334820AF" w14:textId="77777777" w:rsidR="00503198" w:rsidRDefault="00503198" w:rsidP="00503198">
            <w:pPr>
              <w:pStyle w:val="Italic4"/>
            </w:pPr>
            <w:r>
              <w:t>Product is mandatory. A single instance is required.</w:t>
            </w:r>
          </w:p>
          <w:p w14:paraId="711A99C9"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48AA769" w14:textId="77777777" w:rsidR="00503198" w:rsidRDefault="00503198" w:rsidP="00503198">
            <w:pPr>
              <w:pStyle w:val="Bold4"/>
            </w:pPr>
            <w:proofErr w:type="spellStart"/>
            <w:r>
              <w:t>PackageInformation</w:t>
            </w:r>
            <w:proofErr w:type="spellEnd"/>
          </w:p>
          <w:p w14:paraId="7645367E" w14:textId="77777777" w:rsidR="00503198" w:rsidRDefault="00503198" w:rsidP="00503198">
            <w:pPr>
              <w:pStyle w:val="Italic4"/>
            </w:pPr>
            <w:proofErr w:type="spellStart"/>
            <w:r>
              <w:t>PackageInformation</w:t>
            </w:r>
            <w:proofErr w:type="spellEnd"/>
            <w:r>
              <w:t xml:space="preserve"> is optional. Multiple instances might exist.</w:t>
            </w:r>
          </w:p>
          <w:p w14:paraId="58486753"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6CB0B630"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524A43E0" w14:textId="77777777" w:rsidR="00503198" w:rsidRDefault="00503198" w:rsidP="00503198">
            <w:pPr>
              <w:pStyle w:val="ListBullet4"/>
            </w:pPr>
            <w:r>
              <w:lastRenderedPageBreak/>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061ACCB5"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4D2BF78C"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14:paraId="2AC48DC0" w14:textId="77777777" w:rsidR="00503198" w:rsidRDefault="00503198" w:rsidP="00503198">
            <w:pPr>
              <w:pStyle w:val="Bold4"/>
            </w:pPr>
            <w:proofErr w:type="spellStart"/>
            <w:r>
              <w:t>DeliveryDateWindow</w:t>
            </w:r>
            <w:proofErr w:type="spellEnd"/>
          </w:p>
          <w:p w14:paraId="517EDB10" w14:textId="77777777" w:rsidR="00503198" w:rsidRDefault="00503198" w:rsidP="00503198">
            <w:pPr>
              <w:pStyle w:val="Italic4"/>
            </w:pPr>
            <w:proofErr w:type="spellStart"/>
            <w:r>
              <w:t>DeliveryDateWindow</w:t>
            </w:r>
            <w:proofErr w:type="spellEnd"/>
            <w:r>
              <w:t xml:space="preserve"> is optional. Multiple instances might exist.</w:t>
            </w:r>
          </w:p>
          <w:p w14:paraId="0AA6C643"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3B10BCD3" w14:textId="77777777" w:rsidR="00503198" w:rsidRDefault="00503198" w:rsidP="00503198">
            <w:pPr>
              <w:pStyle w:val="Bold4"/>
            </w:pPr>
            <w:proofErr w:type="spellStart"/>
            <w:r>
              <w:t>StencilCharacteristics</w:t>
            </w:r>
            <w:proofErr w:type="spellEnd"/>
          </w:p>
          <w:p w14:paraId="0C28C53E" w14:textId="77777777" w:rsidR="00503198" w:rsidRDefault="00503198" w:rsidP="00503198">
            <w:pPr>
              <w:pStyle w:val="Italic4"/>
            </w:pPr>
            <w:proofErr w:type="spellStart"/>
            <w:r>
              <w:t>StencilCharacteristics</w:t>
            </w:r>
            <w:proofErr w:type="spellEnd"/>
            <w:r>
              <w:t xml:space="preserve"> is optional. A single instance might exist.</w:t>
            </w:r>
          </w:p>
          <w:p w14:paraId="1323A628" w14:textId="77777777" w:rsidR="00503198" w:rsidRDefault="00503198" w:rsidP="00503198">
            <w:pPr>
              <w:pStyle w:val="Normal4"/>
            </w:pPr>
            <w:r>
              <w:t>A group element specifying attributes of a stencil to be applied to an item, and optional text.</w:t>
            </w:r>
          </w:p>
          <w:p w14:paraId="59A9FCB5" w14:textId="77777777" w:rsidR="00503198" w:rsidRDefault="00503198" w:rsidP="00503198">
            <w:pPr>
              <w:pStyle w:val="Bold4"/>
            </w:pPr>
            <w:proofErr w:type="spellStart"/>
            <w:r>
              <w:t>AdditionalText</w:t>
            </w:r>
            <w:proofErr w:type="spellEnd"/>
          </w:p>
          <w:p w14:paraId="6950A416" w14:textId="77777777" w:rsidR="00503198" w:rsidRDefault="00503198" w:rsidP="00503198">
            <w:pPr>
              <w:pStyle w:val="Italic4"/>
            </w:pPr>
            <w:proofErr w:type="spellStart"/>
            <w:r>
              <w:t>AdditionalText</w:t>
            </w:r>
            <w:proofErr w:type="spellEnd"/>
            <w:r>
              <w:t xml:space="preserve"> is optional. Multiple instances might exist.</w:t>
            </w:r>
          </w:p>
          <w:p w14:paraId="55B3D541"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7BA1A18" w14:textId="77777777" w:rsidR="00503198" w:rsidRDefault="00503198" w:rsidP="00503198"/>
    <w:p w14:paraId="4987EF0C" w14:textId="77777777" w:rsidR="00503198" w:rsidRDefault="00503198" w:rsidP="00503198">
      <w:pPr>
        <w:pStyle w:val="Heading2"/>
      </w:pPr>
      <w:bookmarkStart w:id="3915" w:name="_Toc259722038"/>
      <w:bookmarkStart w:id="3916" w:name="_Toc275502385"/>
      <w:bookmarkStart w:id="3917" w:name="_Toc371377944"/>
      <w:bookmarkStart w:id="3918" w:name="_Toc21213024"/>
      <w:bookmarkStart w:id="3919" w:name="InventoryDispositionInstructionsHeader"/>
      <w:proofErr w:type="spellStart"/>
      <w:r>
        <w:t>InventoryDispositionInstructionsHeader</w:t>
      </w:r>
      <w:bookmarkEnd w:id="3915"/>
      <w:bookmarkEnd w:id="3916"/>
      <w:bookmarkEnd w:id="3917"/>
      <w:bookmarkEnd w:id="3918"/>
      <w:bookmarkEnd w:id="39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874594" w14:textId="77777777" w:rsidTr="00503198">
        <w:tc>
          <w:tcPr>
            <w:tcW w:w="5000" w:type="pct"/>
          </w:tcPr>
          <w:p w14:paraId="7EEA8183" w14:textId="77777777" w:rsidR="00503198" w:rsidRDefault="009C6186" w:rsidP="00503198">
            <w:pPr>
              <w:pStyle w:val="Normal2"/>
            </w:pPr>
            <w:r>
              <w:pict w14:anchorId="0EF903D1">
                <v:shape id="dc_672" o:spid="_x0000_s2681" style="position:absolute;left:0;text-align:left;margin-left:0;margin-top:0;width:50pt;height:50pt;z-index:619;visibility:hidden" coordsize="314,760" o:spt="100" o:preferrelative="t" adj="0,,0" path="">
                  <v:stroke joinstyle="round"/>
                  <v:formulas/>
                  <v:path o:connecttype="segments"/>
                  <o:lock v:ext="edit" selection="t"/>
                </v:shape>
              </w:pict>
            </w:r>
            <w:r>
              <w:pict w14:anchorId="02143030">
                <v:shape id="_x0000_s3626" style="position:absolute;left:0;text-align:left;margin-left:45715.2pt;margin-top:7.2pt;width:456pt;height:188.25pt;z-index:-1790;mso-wrap-edited:t;mso-position-horizontal:right" coordsize="" o:spt="100" wrapcoords="-30 436 376 436 532 436 532 66 532 66 532 0 1000 0 1000 0 1000 1023 532 1023 532 586 376 586 376 583 -30 583 -30 436" adj="0,,0" path="">
                  <v:stroke joinstyle="round"/>
                  <v:imagedata r:id="rId894" o:title="dc_672"/>
                  <v:formulas/>
                  <v:path o:connecttype="segments"/>
                  <w10:wrap type="tight"/>
                </v:shape>
              </w:pict>
            </w:r>
            <w:r w:rsidR="00503198">
              <w:t>Provides information that is common for the instructions on how to dispose of problematic inventory.</w:t>
            </w:r>
          </w:p>
          <w:p w14:paraId="05777CD9" w14:textId="77777777" w:rsidR="00503198" w:rsidRDefault="00503198" w:rsidP="00503198">
            <w:pPr>
              <w:pStyle w:val="Bold3"/>
            </w:pPr>
            <w:r>
              <w:t>(sequence)</w:t>
            </w:r>
          </w:p>
          <w:p w14:paraId="53FD46DB" w14:textId="77777777" w:rsidR="00503198" w:rsidRDefault="00503198" w:rsidP="00503198">
            <w:pPr>
              <w:pStyle w:val="Italic3"/>
            </w:pPr>
            <w:r>
              <w:t>The sequence of items below is mandatory. A single instance is required.</w:t>
            </w:r>
          </w:p>
          <w:p w14:paraId="369417FA" w14:textId="77777777" w:rsidR="00503198" w:rsidRDefault="00503198" w:rsidP="00503198">
            <w:pPr>
              <w:pStyle w:val="Bold4"/>
            </w:pPr>
            <w:proofErr w:type="spellStart"/>
            <w:r>
              <w:t>InventoryDispositionInstructionsNumber</w:t>
            </w:r>
            <w:proofErr w:type="spellEnd"/>
          </w:p>
          <w:p w14:paraId="6A68922E" w14:textId="77777777" w:rsidR="00503198" w:rsidRDefault="00503198" w:rsidP="00503198">
            <w:pPr>
              <w:pStyle w:val="Italic4"/>
            </w:pPr>
            <w:proofErr w:type="spellStart"/>
            <w:r>
              <w:t>InventoryDispositionInstructionsNumber</w:t>
            </w:r>
            <w:proofErr w:type="spellEnd"/>
            <w:r>
              <w:t xml:space="preserve"> is mandatory. A single instance is required.</w:t>
            </w:r>
          </w:p>
          <w:p w14:paraId="48BCF009" w14:textId="77777777" w:rsidR="00503198" w:rsidRDefault="00503198" w:rsidP="00503198">
            <w:pPr>
              <w:pStyle w:val="Normal4"/>
            </w:pPr>
            <w:r>
              <w:t xml:space="preserve">The identifying number for the Inventory Disposition </w:t>
            </w:r>
            <w:r w:rsidR="00ED105B">
              <w:t>e-Document</w:t>
            </w:r>
            <w:r>
              <w:t>.</w:t>
            </w:r>
          </w:p>
          <w:p w14:paraId="135176BE" w14:textId="77777777" w:rsidR="00503198" w:rsidRDefault="00503198" w:rsidP="00503198">
            <w:pPr>
              <w:pStyle w:val="Bold4"/>
            </w:pPr>
            <w:proofErr w:type="spellStart"/>
            <w:r>
              <w:t>InventoryDispositionInstructionsIssuedDate</w:t>
            </w:r>
            <w:proofErr w:type="spellEnd"/>
          </w:p>
          <w:p w14:paraId="374518F6" w14:textId="77777777" w:rsidR="00503198" w:rsidRDefault="00503198" w:rsidP="00503198">
            <w:pPr>
              <w:pStyle w:val="Italic4"/>
            </w:pPr>
            <w:proofErr w:type="spellStart"/>
            <w:r>
              <w:t>InventoryDispositionInstructionsIssuedDate</w:t>
            </w:r>
            <w:proofErr w:type="spellEnd"/>
            <w:r>
              <w:t xml:space="preserve"> is mandatory. A single instance is required.</w:t>
            </w:r>
          </w:p>
          <w:p w14:paraId="70DB6936" w14:textId="77777777" w:rsidR="00503198" w:rsidRDefault="00503198" w:rsidP="00503198">
            <w:pPr>
              <w:pStyle w:val="Normal4"/>
            </w:pPr>
            <w:r>
              <w:lastRenderedPageBreak/>
              <w:t>The date that the disposition instructions were issued.</w:t>
            </w:r>
          </w:p>
          <w:p w14:paraId="2C602046" w14:textId="77777777" w:rsidR="00503198" w:rsidRDefault="00503198" w:rsidP="00503198">
            <w:pPr>
              <w:pStyle w:val="Bold4"/>
            </w:pPr>
            <w:proofErr w:type="spellStart"/>
            <w:r>
              <w:t>SenderParty</w:t>
            </w:r>
            <w:proofErr w:type="spellEnd"/>
          </w:p>
          <w:p w14:paraId="7EC2E761" w14:textId="77777777" w:rsidR="00503198" w:rsidRDefault="00503198" w:rsidP="00503198">
            <w:pPr>
              <w:pStyle w:val="Italic4"/>
            </w:pPr>
            <w:proofErr w:type="spellStart"/>
            <w:r>
              <w:t>SenderParty</w:t>
            </w:r>
            <w:proofErr w:type="spellEnd"/>
            <w:r>
              <w:t xml:space="preserve"> is optional. A single instance might exist.</w:t>
            </w:r>
          </w:p>
          <w:p w14:paraId="16337F29" w14:textId="77777777" w:rsidR="00503198" w:rsidRDefault="00503198" w:rsidP="00503198">
            <w:pPr>
              <w:pStyle w:val="Normal4"/>
            </w:pPr>
            <w:r>
              <w:t xml:space="preserve">The business entity issuing the </w:t>
            </w:r>
            <w:r w:rsidR="00C633B3">
              <w:t>e-Document</w:t>
            </w:r>
            <w:r>
              <w:t xml:space="preserve">, the source of the document. </w:t>
            </w:r>
          </w:p>
          <w:p w14:paraId="50A1F261"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6FDC4CB3" w14:textId="77777777" w:rsidR="00503198" w:rsidRDefault="00503198" w:rsidP="00503198">
            <w:pPr>
              <w:pStyle w:val="Bold4"/>
            </w:pPr>
            <w:proofErr w:type="spellStart"/>
            <w:r>
              <w:t>ReceiverParty</w:t>
            </w:r>
            <w:proofErr w:type="spellEnd"/>
          </w:p>
          <w:p w14:paraId="71776A95" w14:textId="77777777" w:rsidR="00503198" w:rsidRDefault="00503198" w:rsidP="00503198">
            <w:pPr>
              <w:pStyle w:val="Italic4"/>
            </w:pPr>
            <w:proofErr w:type="spellStart"/>
            <w:r>
              <w:t>ReceiverParty</w:t>
            </w:r>
            <w:proofErr w:type="spellEnd"/>
            <w:r>
              <w:t xml:space="preserve"> is optional. A single instance might exist.</w:t>
            </w:r>
          </w:p>
          <w:p w14:paraId="0D40C434"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8B3ABED"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6FD75CF1" w14:textId="77777777" w:rsidR="00503198" w:rsidRDefault="00503198" w:rsidP="00503198">
            <w:pPr>
              <w:pStyle w:val="Bold4"/>
            </w:pPr>
            <w:proofErr w:type="spellStart"/>
            <w:r>
              <w:t>OtherParty</w:t>
            </w:r>
            <w:proofErr w:type="spellEnd"/>
          </w:p>
          <w:p w14:paraId="34156C15" w14:textId="77777777" w:rsidR="00503198" w:rsidRDefault="00503198" w:rsidP="00503198">
            <w:pPr>
              <w:pStyle w:val="Italic4"/>
            </w:pPr>
            <w:proofErr w:type="spellStart"/>
            <w:r>
              <w:t>OtherParty</w:t>
            </w:r>
            <w:proofErr w:type="spellEnd"/>
            <w:r>
              <w:t xml:space="preserve"> is optional. Multiple instances might exist.</w:t>
            </w:r>
          </w:p>
          <w:p w14:paraId="34E0361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tc>
      </w:tr>
    </w:tbl>
    <w:p w14:paraId="18850DF8" w14:textId="77777777" w:rsidR="00503198" w:rsidRDefault="00503198" w:rsidP="00503198"/>
    <w:p w14:paraId="43759658" w14:textId="77777777" w:rsidR="00503198" w:rsidRDefault="00503198" w:rsidP="00503198">
      <w:pPr>
        <w:pStyle w:val="Heading2"/>
      </w:pPr>
      <w:bookmarkStart w:id="3920" w:name="_Toc259722039"/>
      <w:bookmarkStart w:id="3921" w:name="_Toc275502386"/>
      <w:bookmarkStart w:id="3922" w:name="_Toc371377945"/>
      <w:bookmarkStart w:id="3923" w:name="_Toc21213025"/>
      <w:bookmarkStart w:id="3924" w:name="InventoryDispositionInstructionsIssuedDa"/>
      <w:proofErr w:type="spellStart"/>
      <w:r>
        <w:t>InventoryDispositionInstructionsIssuedDate</w:t>
      </w:r>
      <w:bookmarkEnd w:id="3920"/>
      <w:bookmarkEnd w:id="3921"/>
      <w:bookmarkEnd w:id="3922"/>
      <w:bookmarkEnd w:id="3923"/>
      <w:bookmarkEnd w:id="39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AF0E2E" w14:textId="77777777" w:rsidTr="00503198">
        <w:tc>
          <w:tcPr>
            <w:tcW w:w="5000" w:type="pct"/>
          </w:tcPr>
          <w:p w14:paraId="1115911A" w14:textId="77777777" w:rsidR="00503198" w:rsidRDefault="009C6186" w:rsidP="00503198">
            <w:pPr>
              <w:pStyle w:val="Normal2"/>
            </w:pPr>
            <w:r>
              <w:pict w14:anchorId="5B894AF2">
                <v:shape id="dc_673" o:spid="_x0000_s2682" style="position:absolute;left:0;text-align:left;margin-left:0;margin-top:0;width:50pt;height:50pt;z-index:620;visibility:hidden" coordsize="139,580" o:spt="100" o:preferrelative="t" adj="0,,0" path="">
                  <v:stroke joinstyle="round"/>
                  <v:formulas/>
                  <v:path o:connecttype="segments"/>
                  <o:lock v:ext="edit" selection="t"/>
                </v:shape>
              </w:pict>
            </w:r>
            <w:r>
              <w:pict w14:anchorId="3D0D17E2">
                <v:shape id="_x0000_s3627" style="position:absolute;left:0;text-align:left;margin-left:33835.2pt;margin-top:7.2pt;width:348pt;height:83.25pt;z-index:-1789;mso-wrap-edited:t;mso-position-horizontal:right" coordsize="" o:spt="100" wrapcoords="-30 424 541 424 746 424 746 151 746 151 746 0 1000 0 1000 0 1000 1051 746 1051 746 763 541 763 541 756 -30 756 -30 424" adj="0,,0" path="">
                  <v:stroke joinstyle="round"/>
                  <v:imagedata r:id="rId895" o:title="dc_673"/>
                  <v:formulas/>
                  <v:path o:connecttype="segments"/>
                  <w10:wrap type="tight"/>
                </v:shape>
              </w:pict>
            </w:r>
            <w:r w:rsidR="00503198">
              <w:t>The date that the disposition instructions were issued.</w:t>
            </w:r>
          </w:p>
          <w:p w14:paraId="036C51D7" w14:textId="77777777" w:rsidR="00503198" w:rsidRDefault="00503198" w:rsidP="00503198">
            <w:pPr>
              <w:pStyle w:val="Bold3"/>
            </w:pPr>
            <w:r>
              <w:t>(sequence)</w:t>
            </w:r>
          </w:p>
          <w:p w14:paraId="6D8C4BD7" w14:textId="77777777" w:rsidR="00503198" w:rsidRDefault="00503198" w:rsidP="00503198">
            <w:pPr>
              <w:pStyle w:val="Italic3"/>
            </w:pPr>
            <w:r>
              <w:t>The sequence of items below is mandatory. A single instance is required.</w:t>
            </w:r>
          </w:p>
          <w:p w14:paraId="3A4673C9" w14:textId="77777777" w:rsidR="00503198" w:rsidRDefault="00503198" w:rsidP="00503198">
            <w:pPr>
              <w:pStyle w:val="Bold4"/>
            </w:pPr>
            <w:r>
              <w:t>Date</w:t>
            </w:r>
          </w:p>
          <w:p w14:paraId="3BD4C973" w14:textId="77777777" w:rsidR="00503198" w:rsidRDefault="00503198" w:rsidP="00503198">
            <w:pPr>
              <w:pStyle w:val="Italic4"/>
            </w:pPr>
            <w:r>
              <w:t>Date is mandatory. A single instance is required.</w:t>
            </w:r>
          </w:p>
          <w:p w14:paraId="6D411C0A" w14:textId="77777777" w:rsidR="00503198" w:rsidRDefault="00503198" w:rsidP="00503198">
            <w:pPr>
              <w:pStyle w:val="Normal4"/>
            </w:pPr>
            <w:r>
              <w:t>A group element that contains the specification of Year, Month, and Day.</w:t>
            </w:r>
          </w:p>
          <w:p w14:paraId="75DD8E9C" w14:textId="77777777" w:rsidR="00503198" w:rsidRDefault="00503198" w:rsidP="00503198">
            <w:pPr>
              <w:pStyle w:val="Bold4"/>
            </w:pPr>
            <w:r>
              <w:t>Time</w:t>
            </w:r>
          </w:p>
          <w:p w14:paraId="4FB4F4ED" w14:textId="77777777" w:rsidR="00503198" w:rsidRDefault="00503198" w:rsidP="00503198">
            <w:pPr>
              <w:pStyle w:val="Italic4"/>
            </w:pPr>
            <w:r>
              <w:t>Time is optional. A single instance might exist.</w:t>
            </w:r>
          </w:p>
          <w:p w14:paraId="6C25047B"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329E176"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8BB5298" w14:textId="77777777" w:rsidR="00503198" w:rsidRDefault="00503198" w:rsidP="00503198">
            <w:pPr>
              <w:pStyle w:val="ListBullet4"/>
            </w:pPr>
            <w:proofErr w:type="spellStart"/>
            <w:r>
              <w:t>hh:mm:ssZ</w:t>
            </w:r>
            <w:proofErr w:type="spellEnd"/>
            <w:r>
              <w:t xml:space="preserve"> indicates the time at Zulu (another name for UTC). </w:t>
            </w:r>
          </w:p>
          <w:p w14:paraId="255C6C2F"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7BFE304" w14:textId="77777777" w:rsidR="00503198" w:rsidRDefault="00503198" w:rsidP="00503198"/>
    <w:p w14:paraId="6774BDEF" w14:textId="77777777" w:rsidR="00503198" w:rsidRDefault="00503198" w:rsidP="00503198">
      <w:pPr>
        <w:pStyle w:val="Heading2"/>
      </w:pPr>
      <w:bookmarkStart w:id="3925" w:name="_Toc259722040"/>
      <w:bookmarkStart w:id="3926" w:name="_Toc275502387"/>
      <w:bookmarkStart w:id="3927" w:name="_Toc371377946"/>
      <w:bookmarkStart w:id="3928" w:name="_Toc21213026"/>
      <w:bookmarkStart w:id="3929" w:name="InventoryDispositionInstructionsLineNumb"/>
      <w:proofErr w:type="spellStart"/>
      <w:r>
        <w:t>InventoryDispositionInstructionsLineNumber</w:t>
      </w:r>
      <w:bookmarkEnd w:id="3925"/>
      <w:bookmarkEnd w:id="3926"/>
      <w:bookmarkEnd w:id="3927"/>
      <w:bookmarkEnd w:id="3928"/>
      <w:bookmarkEnd w:id="39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BA017D" w14:textId="77777777" w:rsidTr="00503198">
        <w:tc>
          <w:tcPr>
            <w:tcW w:w="5000" w:type="pct"/>
          </w:tcPr>
          <w:p w14:paraId="04A75D7C" w14:textId="77777777" w:rsidR="00503198" w:rsidRDefault="009C6186" w:rsidP="00503198">
            <w:pPr>
              <w:pStyle w:val="Normal2"/>
            </w:pPr>
            <w:r>
              <w:pict w14:anchorId="3A5A0E25">
                <v:shape id="dc_674" o:spid="_x0000_s2683" style="position:absolute;left:0;text-align:left;margin-left:0;margin-top:0;width:50pt;height:50pt;z-index:621;visibility:hidden" coordsize="67,334" o:spt="100" o:preferrelative="t" adj="0,,0" path="">
                  <v:stroke joinstyle="round"/>
                  <v:formulas/>
                  <v:path o:connecttype="segments"/>
                  <o:lock v:ext="edit" selection="t"/>
                </v:shape>
              </w:pict>
            </w:r>
            <w:r>
              <w:pict w14:anchorId="2BDD8180">
                <v:shape id="_x0000_s3628" style="position:absolute;left:0;text-align:left;margin-left:17582.7pt;margin-top:7.2pt;width:200.25pt;height:40.5pt;z-index:-1788;mso-wrap-edited:t;mso-position-horizontal:right" coordsize="" o:spt="100" wrapcoords="-30 104 1000 104 1000 1105 1000 1105 -30 1105 -30 104" adj="0,,0" path="">
                  <v:stroke joinstyle="round"/>
                  <v:imagedata r:id="rId896" o:title="dc_674"/>
                  <v:formulas/>
                  <v:path o:connecttype="segments"/>
                  <w10:wrap type="tight"/>
                </v:shape>
              </w:pict>
            </w:r>
            <w:r w:rsidR="00503198">
              <w:t xml:space="preserve">The sequential number that uniquely identifies the </w:t>
            </w:r>
            <w:proofErr w:type="spellStart"/>
            <w:r w:rsidR="00884E32">
              <w:t>InventoryDispositionInstructions</w:t>
            </w:r>
            <w:proofErr w:type="spellEnd"/>
            <w:r w:rsidR="00503198">
              <w:t xml:space="preserve"> line item.</w:t>
            </w:r>
          </w:p>
        </w:tc>
      </w:tr>
    </w:tbl>
    <w:p w14:paraId="31D7EF07" w14:textId="77777777" w:rsidR="00503198" w:rsidRDefault="00503198" w:rsidP="00503198"/>
    <w:p w14:paraId="43F9B87C" w14:textId="77777777" w:rsidR="00503198" w:rsidRDefault="00503198" w:rsidP="00503198">
      <w:pPr>
        <w:pStyle w:val="Heading2"/>
      </w:pPr>
      <w:bookmarkStart w:id="3930" w:name="_Toc259722041"/>
      <w:bookmarkStart w:id="3931" w:name="_Toc275502388"/>
      <w:bookmarkStart w:id="3932" w:name="_Toc371377947"/>
      <w:bookmarkStart w:id="3933" w:name="_Toc21213027"/>
      <w:bookmarkStart w:id="3934" w:name="InventoryDispositionInstructionsNumber"/>
      <w:proofErr w:type="spellStart"/>
      <w:r>
        <w:t>InventoryDispositionInstructionsNumber</w:t>
      </w:r>
      <w:bookmarkEnd w:id="3930"/>
      <w:bookmarkEnd w:id="3931"/>
      <w:bookmarkEnd w:id="3932"/>
      <w:bookmarkEnd w:id="3933"/>
      <w:bookmarkEnd w:id="39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957E22" w14:textId="77777777" w:rsidTr="00503198">
        <w:tc>
          <w:tcPr>
            <w:tcW w:w="5000" w:type="pct"/>
          </w:tcPr>
          <w:p w14:paraId="5E2737D3" w14:textId="77777777" w:rsidR="00503198" w:rsidRDefault="009C6186" w:rsidP="00503198">
            <w:pPr>
              <w:pStyle w:val="Normal2"/>
            </w:pPr>
            <w:r>
              <w:pict w14:anchorId="6BBDE017">
                <v:shape id="dc_675" o:spid="_x0000_s2684" style="position:absolute;left:0;text-align:left;margin-left:0;margin-top:0;width:50pt;height:50pt;z-index:622;visibility:hidden" coordsize="67,305" o:spt="100" o:preferrelative="t" adj="0,,0" path="">
                  <v:stroke joinstyle="round"/>
                  <v:formulas/>
                  <v:path o:connecttype="segments"/>
                  <o:lock v:ext="edit" selection="t"/>
                </v:shape>
              </w:pict>
            </w:r>
            <w:r>
              <w:pict w14:anchorId="6E4AD554">
                <v:shape id="_x0000_s3629" style="position:absolute;left:0;text-align:left;margin-left:15685.2pt;margin-top:7.2pt;width:183pt;height:40.5pt;z-index:-1787;mso-wrap-edited:t;mso-position-horizontal:right" coordsize="" o:spt="100" wrapcoords="-30 104 1000 104 1000 1105 1000 1105 -30 1105 -30 104" adj="0,,0" path="">
                  <v:stroke joinstyle="round"/>
                  <v:imagedata r:id="rId897" o:title="dc_675"/>
                  <v:formulas/>
                  <v:path o:connecttype="segments"/>
                  <w10:wrap type="tight"/>
                </v:shape>
              </w:pict>
            </w:r>
            <w:r w:rsidR="00503198">
              <w:t xml:space="preserve">The identifying number for the </w:t>
            </w:r>
            <w:proofErr w:type="spellStart"/>
            <w:r w:rsidR="00C71333" w:rsidRPr="00C71333">
              <w:t>InventoryDispositionInstructions</w:t>
            </w:r>
            <w:proofErr w:type="spellEnd"/>
            <w:r w:rsidR="00C71333" w:rsidRPr="00C71333">
              <w:t xml:space="preserve"> e-Document</w:t>
            </w:r>
            <w:r w:rsidR="00503198">
              <w:t>.</w:t>
            </w:r>
          </w:p>
        </w:tc>
      </w:tr>
    </w:tbl>
    <w:p w14:paraId="7F14A814" w14:textId="77777777" w:rsidR="00503198" w:rsidRDefault="00503198" w:rsidP="00503198"/>
    <w:p w14:paraId="5680FD47" w14:textId="77777777" w:rsidR="00503198" w:rsidRDefault="00503198" w:rsidP="00503198">
      <w:pPr>
        <w:pStyle w:val="Heading2"/>
      </w:pPr>
      <w:bookmarkStart w:id="3935" w:name="_Toc259722042"/>
      <w:bookmarkStart w:id="3936" w:name="_Toc275502389"/>
      <w:bookmarkStart w:id="3937" w:name="_Toc371377948"/>
      <w:bookmarkStart w:id="3938" w:name="_Toc21213028"/>
      <w:bookmarkStart w:id="3939" w:name="InventoryDispositionInstructionsReferenc"/>
      <w:proofErr w:type="spellStart"/>
      <w:r>
        <w:t>InventoryDispositionInstructionsReference</w:t>
      </w:r>
      <w:bookmarkEnd w:id="3935"/>
      <w:bookmarkEnd w:id="3936"/>
      <w:bookmarkEnd w:id="3937"/>
      <w:bookmarkEnd w:id="3938"/>
      <w:bookmarkEnd w:id="39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7AC6B2" w14:textId="77777777" w:rsidTr="00503198">
        <w:tc>
          <w:tcPr>
            <w:tcW w:w="5000" w:type="pct"/>
          </w:tcPr>
          <w:p w14:paraId="2D8169EE" w14:textId="77777777" w:rsidR="00503198" w:rsidRDefault="009C6186" w:rsidP="00503198">
            <w:pPr>
              <w:pStyle w:val="Normal2"/>
            </w:pPr>
            <w:r>
              <w:pict w14:anchorId="47E6E4D6">
                <v:shape id="dc_676" o:spid="_x0000_s2685" style="position:absolute;left:0;text-align:left;margin-left:0;margin-top:0;width:50pt;height:50pt;z-index:623;visibility:hidden" coordsize="154,710" o:spt="100" o:preferrelative="t" adj="0,,0" path="">
                  <v:stroke joinstyle="round"/>
                  <v:formulas/>
                  <v:path o:connecttype="segments"/>
                  <o:lock v:ext="edit" selection="t"/>
                </v:shape>
              </w:pict>
            </w:r>
            <w:r>
              <w:rPr>
                <w:noProof/>
                <w:snapToGrid/>
                <w:lang w:val="sv-SE" w:eastAsia="sv-SE"/>
              </w:rPr>
              <w:pict w14:anchorId="7FE5C02D">
                <v:shape id="_x0000_s7278" type="#_x0000_t75" style="position:absolute;left:0;text-align:left;margin-left:11113.75pt;margin-top:7.05pt;width:467.35pt;height:92.35pt;z-index:-80;mso-wrap-edited:t;mso-position-horizontal:right;mso-position-horizontal-relative:text;mso-position-vertical:absolute;mso-position-vertical-relative:text" wrapcoords="-35 6596 9 15449 9948 15554 9992 20629 21600 21425 21600 0 9842 222 9992 7356 -35 6596" filled="t">
                  <v:imagedata r:id="rId898" o:title="InventoryDispositionInstructionsReference"/>
                  <w10:wrap type="tight"/>
                </v:shape>
              </w:pict>
            </w:r>
            <w:r w:rsidR="00503198">
              <w:t xml:space="preserve">Contains references that pertain to the </w:t>
            </w:r>
            <w:proofErr w:type="spellStart"/>
            <w:r w:rsidR="00503198">
              <w:t>InventoryDispositionInstructions</w:t>
            </w:r>
            <w:proofErr w:type="spellEnd"/>
            <w:r w:rsidR="00503198">
              <w:t xml:space="preserve"> </w:t>
            </w:r>
            <w:r w:rsidR="00ED105B">
              <w:t>e-Document</w:t>
            </w:r>
            <w:r w:rsidR="00503198">
              <w:t>.</w:t>
            </w:r>
          </w:p>
          <w:p w14:paraId="58C9A0D5" w14:textId="77777777" w:rsidR="00503198" w:rsidRDefault="00503198" w:rsidP="00A00569">
            <w:pPr>
              <w:pStyle w:val="Bold3"/>
            </w:pPr>
            <w:proofErr w:type="spellStart"/>
            <w:r>
              <w:t>InventoryDispositionInstructionsReferenceType</w:t>
            </w:r>
            <w:proofErr w:type="spellEnd"/>
            <w:r>
              <w:t xml:space="preserve"> [attribute]</w:t>
            </w:r>
          </w:p>
          <w:p w14:paraId="4A2BEF42" w14:textId="77777777" w:rsidR="00503198" w:rsidRDefault="00503198" w:rsidP="00A00569">
            <w:pPr>
              <w:pStyle w:val="Italic3"/>
            </w:pPr>
            <w:proofErr w:type="spellStart"/>
            <w:r>
              <w:t>InventoryDispositionInstructionsReferenceType</w:t>
            </w:r>
            <w:proofErr w:type="spellEnd"/>
            <w:r>
              <w:t xml:space="preserve"> is mandatory. A single instance is required.</w:t>
            </w:r>
          </w:p>
          <w:p w14:paraId="128695B0" w14:textId="77777777"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0294B31" w14:textId="77777777" w:rsidR="00503198" w:rsidRDefault="00503198" w:rsidP="00A00569">
            <w:pPr>
              <w:pStyle w:val="Normal3"/>
            </w:pPr>
            <w:r>
              <w:t xml:space="preserve">Refer to </w:t>
            </w:r>
            <w:proofErr w:type="spellStart"/>
            <w:r>
              <w:t>InventoryDispositionInstructionsReferenceType</w:t>
            </w:r>
            <w:proofErr w:type="spellEnd"/>
            <w:r>
              <w:t xml:space="preserve"> definition for any enumerations.</w:t>
            </w:r>
          </w:p>
          <w:p w14:paraId="5B3670DD" w14:textId="77777777" w:rsidR="00A00569" w:rsidRDefault="00A00569" w:rsidP="00A00569">
            <w:pPr>
              <w:pStyle w:val="Bold3"/>
            </w:pPr>
            <w:proofErr w:type="spellStart"/>
            <w:r>
              <w:t>AssignedBy</w:t>
            </w:r>
            <w:proofErr w:type="spellEnd"/>
            <w:r>
              <w:t xml:space="preserve"> [attribute]</w:t>
            </w:r>
          </w:p>
          <w:p w14:paraId="5294B4DC" w14:textId="77777777" w:rsidR="00A00569" w:rsidRDefault="00A00569" w:rsidP="00A00569">
            <w:pPr>
              <w:pStyle w:val="Italic3"/>
            </w:pPr>
            <w:proofErr w:type="spellStart"/>
            <w:r>
              <w:t>AssignedBy</w:t>
            </w:r>
            <w:proofErr w:type="spellEnd"/>
            <w:r>
              <w:t xml:space="preserve"> is optional. A single instance might exist.</w:t>
            </w:r>
          </w:p>
          <w:p w14:paraId="2DEB4F50" w14:textId="77777777" w:rsidR="00A00569" w:rsidRDefault="004E5BAF" w:rsidP="00A00569">
            <w:pPr>
              <w:pStyle w:val="Normal3"/>
            </w:pPr>
            <w:r>
              <w:t xml:space="preserve">Identifies the type of party or the agency that </w:t>
            </w:r>
            <w:r w:rsidR="00A00569">
              <w:t xml:space="preserve">has assigned the associated item, e.g. a reference of type </w:t>
            </w:r>
            <w:proofErr w:type="spellStart"/>
            <w:r w:rsidR="00A00569">
              <w:t>OrderNumber</w:t>
            </w:r>
            <w:proofErr w:type="spellEnd"/>
            <w:r w:rsidR="00A00569">
              <w:t>.</w:t>
            </w:r>
          </w:p>
          <w:p w14:paraId="374E7F6A" w14:textId="77777777" w:rsidR="00503198" w:rsidRDefault="00A00569" w:rsidP="00A00569">
            <w:pPr>
              <w:pStyle w:val="Normal3"/>
            </w:pPr>
            <w:r>
              <w:t xml:space="preserve">Refer to </w:t>
            </w:r>
            <w:proofErr w:type="spellStart"/>
            <w:r>
              <w:t>AssignedBy</w:t>
            </w:r>
            <w:proofErr w:type="spellEnd"/>
            <w:r>
              <w:t xml:space="preserve"> for any enumerations.</w:t>
            </w:r>
          </w:p>
        </w:tc>
      </w:tr>
    </w:tbl>
    <w:p w14:paraId="5625758D" w14:textId="77777777" w:rsidR="00503198" w:rsidRDefault="00503198" w:rsidP="00503198"/>
    <w:p w14:paraId="761B88B9" w14:textId="77777777" w:rsidR="00503198" w:rsidRDefault="00503198" w:rsidP="00503198">
      <w:pPr>
        <w:pStyle w:val="Heading2"/>
      </w:pPr>
      <w:bookmarkStart w:id="3940" w:name="_Toc259722043"/>
      <w:bookmarkStart w:id="3941" w:name="_Toc275502390"/>
      <w:bookmarkStart w:id="3942" w:name="_Toc371377949"/>
      <w:bookmarkStart w:id="3943" w:name="_Toc21213029"/>
      <w:bookmarkStart w:id="3944" w:name="InventoryDispositionInstructionsRefere_a"/>
      <w:proofErr w:type="spellStart"/>
      <w:r>
        <w:lastRenderedPageBreak/>
        <w:t>InventoryDispositionInstructionsReferenceType</w:t>
      </w:r>
      <w:proofErr w:type="spellEnd"/>
      <w:r>
        <w:t xml:space="preserve"> [attribute]</w:t>
      </w:r>
      <w:bookmarkEnd w:id="3940"/>
      <w:bookmarkEnd w:id="3941"/>
      <w:bookmarkEnd w:id="3942"/>
      <w:bookmarkEnd w:id="3943"/>
      <w:bookmarkEnd w:id="394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C36FA0D" w14:textId="77777777" w:rsidTr="00503198">
        <w:tc>
          <w:tcPr>
            <w:tcW w:w="5000" w:type="pct"/>
          </w:tcPr>
          <w:p w14:paraId="19590DA2" w14:textId="77777777" w:rsidR="00503198" w:rsidRDefault="009C6186" w:rsidP="00503198">
            <w:pPr>
              <w:pStyle w:val="Normal2"/>
            </w:pPr>
            <w:r>
              <w:pict w14:anchorId="2C0A87C5">
                <v:shape id="dc_677" o:spid="_x0000_s4147" style="position:absolute;left:0;text-align:left;margin-left:0;margin-top:0;width:50pt;height:50pt;z-index:998;visibility:hidden" coordsize="89,375" o:spt="100" o:preferrelative="t" adj="0,,0" path="">
                  <v:stroke joinstyle="round"/>
                  <v:formulas/>
                  <v:path o:connecttype="segments"/>
                  <o:lock v:ext="edit" selection="t"/>
                </v:shape>
              </w:pict>
            </w:r>
            <w:r>
              <w:pict w14:anchorId="2B074924">
                <v:shape id="_x0000_s4148" style="position:absolute;left:0;text-align:left;margin-left:20305.2pt;margin-top:7.2pt;width:225pt;height:53.25pt;z-index:-1417;mso-wrap-edited:t;mso-position-horizontal:right" coordsize="" o:spt="100" wrapcoords="-30 0 1000 0 1000 1079 1000 1079 -30 1079 -30 0" adj="0,,0" path="">
                  <v:stroke joinstyle="round"/>
                  <v:imagedata r:id="rId899" o:title="dc_67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86CAD09"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4239F02" w14:textId="77777777" w:rsidR="00503198" w:rsidRDefault="00503198" w:rsidP="00503198"/>
    <w:p w14:paraId="15980B36" w14:textId="77777777" w:rsidR="00503198" w:rsidRDefault="00503198" w:rsidP="00503198">
      <w:pPr>
        <w:pStyle w:val="Heading2"/>
      </w:pPr>
      <w:bookmarkStart w:id="3945" w:name="_Toc259722044"/>
      <w:bookmarkStart w:id="3946" w:name="_Toc275502391"/>
      <w:bookmarkStart w:id="3947" w:name="_Toc371377950"/>
      <w:bookmarkStart w:id="3948" w:name="_Toc21213030"/>
      <w:bookmarkStart w:id="3949" w:name="InventoryDispositionInstructionsType_a"/>
      <w:proofErr w:type="spellStart"/>
      <w:r>
        <w:t>InventoryDispositionInstructionsType</w:t>
      </w:r>
      <w:proofErr w:type="spellEnd"/>
      <w:r>
        <w:t xml:space="preserve"> [attribute]</w:t>
      </w:r>
      <w:bookmarkEnd w:id="3945"/>
      <w:bookmarkEnd w:id="3946"/>
      <w:bookmarkEnd w:id="3947"/>
      <w:bookmarkEnd w:id="3948"/>
      <w:bookmarkEnd w:id="394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4AAC0E" w14:textId="77777777" w:rsidTr="00503198">
        <w:tc>
          <w:tcPr>
            <w:tcW w:w="5000" w:type="pct"/>
          </w:tcPr>
          <w:p w14:paraId="04F2D749" w14:textId="77777777" w:rsidR="00503198" w:rsidRDefault="009C6186" w:rsidP="00503198">
            <w:pPr>
              <w:pStyle w:val="Normal2"/>
            </w:pPr>
            <w:r>
              <w:pict w14:anchorId="518DA2DF">
                <v:shape id="dc_678" o:spid="_x0000_s2686" style="position:absolute;left:0;text-align:left;margin-left:0;margin-top:0;width:50pt;height:50pt;z-index:624;visibility:hidden" coordsize="89,309" o:spt="100" o:preferrelative="t" adj="0,,0" path="">
                  <v:stroke joinstyle="round"/>
                  <v:formulas/>
                  <v:path o:connecttype="segments"/>
                  <o:lock v:ext="edit" selection="t"/>
                </v:shape>
              </w:pict>
            </w:r>
            <w:r>
              <w:pict w14:anchorId="41AE3913">
                <v:shape id="_x0000_s3631" style="position:absolute;left:0;text-align:left;margin-left:15932.7pt;margin-top:7.2pt;width:185.25pt;height:53.25pt;z-index:-1786;mso-wrap-edited:t;mso-position-horizontal:right" coordsize="" o:spt="100" wrapcoords="-30 0 1000 0 1000 1079 1000 1079 -30 1079 -30 0" adj="0,,0" path="">
                  <v:stroke joinstyle="round"/>
                  <v:imagedata r:id="rId900" o:title="dc_678"/>
                  <v:formulas/>
                  <v:path o:connecttype="segments"/>
                  <w10:wrap type="tight"/>
                </v:shape>
              </w:pict>
            </w:r>
            <w:r w:rsidR="00503198">
              <w:t xml:space="preserve">Indicates the type of inventory disposition that is required. As this attribute is at the line level multiple dispositions can be communicated in a single </w:t>
            </w:r>
            <w:r w:rsidR="00ED105B">
              <w:t>e-Document</w:t>
            </w:r>
            <w:r w:rsidR="00503198">
              <w:t>.</w:t>
            </w:r>
          </w:p>
          <w:p w14:paraId="7339B5A0" w14:textId="77777777" w:rsidR="00503198" w:rsidRDefault="00503198" w:rsidP="00503198">
            <w:pPr>
              <w:pStyle w:val="Italic2"/>
            </w:pPr>
            <w:r>
              <w:t>This item is restricted to the following list.</w:t>
            </w:r>
          </w:p>
          <w:p w14:paraId="07F9BE7A" w14:textId="77777777" w:rsidR="00503198" w:rsidRDefault="00503198" w:rsidP="00503198">
            <w:pPr>
              <w:pStyle w:val="Bold3"/>
            </w:pPr>
            <w:r>
              <w:t>Scrap</w:t>
            </w:r>
          </w:p>
          <w:p w14:paraId="130D11D5" w14:textId="77777777" w:rsidR="00503198" w:rsidRDefault="00503198" w:rsidP="00503198">
            <w:pPr>
              <w:pStyle w:val="Normal3"/>
            </w:pPr>
            <w:r>
              <w:t>Raw Material or Work in Process to be scrapped.</w:t>
            </w:r>
          </w:p>
          <w:p w14:paraId="7771E51A" w14:textId="77777777" w:rsidR="00503198" w:rsidRDefault="00503198" w:rsidP="00503198">
            <w:pPr>
              <w:pStyle w:val="Bold3"/>
            </w:pPr>
            <w:r>
              <w:t>Destroy</w:t>
            </w:r>
          </w:p>
          <w:p w14:paraId="676F16A5" w14:textId="77777777" w:rsidR="00503198" w:rsidRDefault="00503198" w:rsidP="00503198">
            <w:pPr>
              <w:pStyle w:val="Normal3"/>
            </w:pPr>
            <w:r>
              <w:t>Finished Goods or Work in Process containing copyrighted information that must be physically destroyed.</w:t>
            </w:r>
          </w:p>
          <w:p w14:paraId="2BC4B00E" w14:textId="77777777" w:rsidR="00503198" w:rsidRDefault="00503198" w:rsidP="00503198">
            <w:pPr>
              <w:pStyle w:val="Bold3"/>
            </w:pPr>
            <w:r>
              <w:t>Hold</w:t>
            </w:r>
          </w:p>
          <w:p w14:paraId="33A2C315" w14:textId="77777777" w:rsidR="00503198" w:rsidRDefault="00503198" w:rsidP="00503198">
            <w:pPr>
              <w:pStyle w:val="Normal3"/>
            </w:pPr>
            <w:r>
              <w:t>Excess raw materials, Work in Process, or Finished Goods that should be held for future production or until other Disposition Instructions are r</w:t>
            </w:r>
            <w:r w:rsidR="00CF521B">
              <w:t>eceived at the current location</w:t>
            </w:r>
            <w:r>
              <w:t>.</w:t>
            </w:r>
          </w:p>
          <w:p w14:paraId="0622C6BD" w14:textId="77777777" w:rsidR="00503198" w:rsidRDefault="00503198" w:rsidP="00503198">
            <w:pPr>
              <w:pStyle w:val="Bold3"/>
            </w:pPr>
            <w:r>
              <w:t>Transfer</w:t>
            </w:r>
          </w:p>
          <w:p w14:paraId="7F2EE66C" w14:textId="77777777" w:rsidR="00503198" w:rsidRDefault="00503198" w:rsidP="00503198">
            <w:pPr>
              <w:pStyle w:val="Normal3"/>
            </w:pPr>
            <w:r>
              <w:t>Raw materials or Work in Process that will be shipped to another location.</w:t>
            </w:r>
          </w:p>
        </w:tc>
      </w:tr>
    </w:tbl>
    <w:p w14:paraId="5CB76170" w14:textId="77777777" w:rsidR="00503198" w:rsidRDefault="00503198" w:rsidP="00503198"/>
    <w:p w14:paraId="0221E30D" w14:textId="77777777" w:rsidR="00503198" w:rsidRDefault="00503198" w:rsidP="00503198">
      <w:pPr>
        <w:pStyle w:val="Heading2"/>
      </w:pPr>
      <w:bookmarkStart w:id="3950" w:name="_Toc259722045"/>
      <w:bookmarkStart w:id="3951" w:name="_Toc275502392"/>
      <w:bookmarkStart w:id="3952" w:name="_Toc371377951"/>
      <w:bookmarkStart w:id="3953" w:name="_Toc21213031"/>
      <w:bookmarkStart w:id="3954" w:name="InventoryInspectionDate"/>
      <w:proofErr w:type="spellStart"/>
      <w:r>
        <w:t>InventoryInspectionDate</w:t>
      </w:r>
      <w:bookmarkEnd w:id="3950"/>
      <w:bookmarkEnd w:id="3951"/>
      <w:bookmarkEnd w:id="3952"/>
      <w:bookmarkEnd w:id="3953"/>
      <w:bookmarkEnd w:id="39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84AF55" w14:textId="77777777" w:rsidTr="00503198">
        <w:tc>
          <w:tcPr>
            <w:tcW w:w="5000" w:type="pct"/>
          </w:tcPr>
          <w:p w14:paraId="691029A2" w14:textId="77777777" w:rsidR="00503198" w:rsidRDefault="009C6186" w:rsidP="00503198">
            <w:pPr>
              <w:pStyle w:val="Normal2"/>
            </w:pPr>
            <w:r>
              <w:pict w14:anchorId="53D0759A">
                <v:shape id="dc_679" o:spid="_x0000_s2687" style="position:absolute;left:0;text-align:left;margin-left:0;margin-top:0;width:50pt;height:50pt;z-index:625;visibility:hidden" coordsize="139,447" o:spt="100" o:preferrelative="t" adj="0,,0" path="">
                  <v:stroke joinstyle="round"/>
                  <v:formulas/>
                  <v:path o:connecttype="segments"/>
                  <o:lock v:ext="edit" selection="t"/>
                </v:shape>
              </w:pict>
            </w:r>
            <w:r>
              <w:pict w14:anchorId="7F3C7DC4">
                <v:shape id="_x0000_s3632" style="position:absolute;left:0;text-align:left;margin-left:25090.2pt;margin-top:7.2pt;width:268.5pt;height:83.25pt;z-index:-1785;mso-wrap-edited:t;mso-position-horizontal:right" coordsize="" o:spt="100" wrapcoords="-30 424 404 424 671 424 671 151 671 151 671 0 1000 0 1000 0 1000 1051 671 1051 671 907 404 907 -30 907 -30 424" adj="0,,0" path="">
                  <v:stroke joinstyle="round"/>
                  <v:imagedata r:id="rId901" o:title="dc_679"/>
                  <v:formulas/>
                  <v:path o:connecttype="segments"/>
                  <w10:wrap type="tight"/>
                </v:shape>
              </w:pict>
            </w:r>
            <w:r w:rsidR="00503198">
              <w:t>The physical inspection Date and Time of inventory.</w:t>
            </w:r>
          </w:p>
          <w:p w14:paraId="2C1A29BC" w14:textId="77777777" w:rsidR="00503198" w:rsidRDefault="00503198" w:rsidP="00503198">
            <w:pPr>
              <w:pStyle w:val="Bold3"/>
            </w:pPr>
            <w:r>
              <w:t>(sequence)</w:t>
            </w:r>
          </w:p>
          <w:p w14:paraId="02BFE1C6" w14:textId="77777777" w:rsidR="00503198" w:rsidRDefault="00503198" w:rsidP="00503198">
            <w:pPr>
              <w:pStyle w:val="Italic3"/>
            </w:pPr>
            <w:r>
              <w:t>The sequence of items below is mandatory. A single instance is required.</w:t>
            </w:r>
          </w:p>
          <w:p w14:paraId="16451F8E" w14:textId="77777777" w:rsidR="00503198" w:rsidRDefault="00503198" w:rsidP="00503198">
            <w:pPr>
              <w:pStyle w:val="Bold4"/>
            </w:pPr>
            <w:r>
              <w:t>Date</w:t>
            </w:r>
          </w:p>
          <w:p w14:paraId="74D84E05" w14:textId="77777777" w:rsidR="00503198" w:rsidRDefault="00503198" w:rsidP="00503198">
            <w:pPr>
              <w:pStyle w:val="Italic4"/>
            </w:pPr>
            <w:r>
              <w:t>Date is mandatory. A single instance is required.</w:t>
            </w:r>
          </w:p>
          <w:p w14:paraId="293618F1" w14:textId="77777777" w:rsidR="00503198" w:rsidRDefault="00503198" w:rsidP="00503198">
            <w:pPr>
              <w:pStyle w:val="Normal4"/>
            </w:pPr>
            <w:r>
              <w:lastRenderedPageBreak/>
              <w:t>A group element that contains the specification of Year, Month, and Day.</w:t>
            </w:r>
          </w:p>
          <w:p w14:paraId="1B67AA99" w14:textId="77777777" w:rsidR="00503198" w:rsidRDefault="00503198" w:rsidP="00503198">
            <w:pPr>
              <w:pStyle w:val="Bold4"/>
            </w:pPr>
            <w:r>
              <w:t>Time</w:t>
            </w:r>
          </w:p>
          <w:p w14:paraId="73086946" w14:textId="77777777" w:rsidR="00503198" w:rsidRDefault="00503198" w:rsidP="00503198">
            <w:pPr>
              <w:pStyle w:val="Italic4"/>
            </w:pPr>
            <w:r>
              <w:t>Time is optional. A single instance might exist.</w:t>
            </w:r>
          </w:p>
          <w:p w14:paraId="24BB9D6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C91BBA7"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DD8C399" w14:textId="77777777" w:rsidR="00503198" w:rsidRDefault="00503198" w:rsidP="00503198">
            <w:pPr>
              <w:pStyle w:val="ListBullet4"/>
            </w:pPr>
            <w:proofErr w:type="spellStart"/>
            <w:r>
              <w:t>hh:mm:ssZ</w:t>
            </w:r>
            <w:proofErr w:type="spellEnd"/>
            <w:r>
              <w:t xml:space="preserve"> indicates the time at Zulu (another name for UTC). </w:t>
            </w:r>
          </w:p>
          <w:p w14:paraId="4FD47476"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14708E7" w14:textId="77777777" w:rsidR="00503198" w:rsidRDefault="00503198" w:rsidP="00503198"/>
    <w:p w14:paraId="6D2D4228" w14:textId="77777777" w:rsidR="00503198" w:rsidRDefault="00503198" w:rsidP="00503198">
      <w:pPr>
        <w:pStyle w:val="Heading2"/>
      </w:pPr>
      <w:bookmarkStart w:id="3955" w:name="_Toc259722046"/>
      <w:bookmarkStart w:id="3956" w:name="_Toc275502393"/>
      <w:bookmarkStart w:id="3957" w:name="_Toc371377952"/>
      <w:bookmarkStart w:id="3958" w:name="_Toc21213032"/>
      <w:bookmarkStart w:id="3959" w:name="InventoryOwnedBy_a"/>
      <w:proofErr w:type="spellStart"/>
      <w:r>
        <w:t>InventoryOwnedBy</w:t>
      </w:r>
      <w:proofErr w:type="spellEnd"/>
      <w:r>
        <w:t xml:space="preserve"> [attribute]</w:t>
      </w:r>
      <w:bookmarkEnd w:id="3955"/>
      <w:bookmarkEnd w:id="3956"/>
      <w:bookmarkEnd w:id="3957"/>
      <w:bookmarkEnd w:id="3958"/>
      <w:bookmarkEnd w:id="395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0D2FF8" w14:textId="77777777" w:rsidTr="00503198">
        <w:tc>
          <w:tcPr>
            <w:tcW w:w="5000" w:type="pct"/>
          </w:tcPr>
          <w:p w14:paraId="7C4FFA3B" w14:textId="77777777" w:rsidR="00503198" w:rsidRDefault="009C6186" w:rsidP="00503198">
            <w:pPr>
              <w:pStyle w:val="Normal2"/>
            </w:pPr>
            <w:r>
              <w:pict w14:anchorId="4EB1CCD3">
                <v:shape id="dc_680" o:spid="_x0000_s2688" style="position:absolute;left:0;text-align:left;margin-left:0;margin-top:0;width:50pt;height:50pt;z-index:626;visibility:hidden" coordsize="110,184" o:spt="100" o:preferrelative="t" adj="0,,0" path="">
                  <v:stroke joinstyle="round"/>
                  <v:formulas/>
                  <v:path o:connecttype="segments"/>
                  <o:lock v:ext="edit" selection="t"/>
                </v:shape>
              </w:pict>
            </w:r>
            <w:r>
              <w:pict w14:anchorId="160BA7FA">
                <v:shape id="_x0000_s3633" style="position:absolute;left:0;text-align:left;margin-left:7682.7pt;margin-top:7.2pt;width:110.25pt;height:66pt;z-index:-1784;mso-wrap-edited:t;mso-position-horizontal:right" coordsize="" o:spt="100" wrapcoords="-30 0 1000 0 1000 1064 1000 1064 -30 1064 -30 0" adj="0,,0" path="">
                  <v:stroke joinstyle="round"/>
                  <v:imagedata r:id="rId902" o:title="dc_680"/>
                  <v:formulas/>
                  <v:path o:connecttype="segments"/>
                  <w10:wrap type="tight"/>
                </v:shape>
              </w:pict>
            </w:r>
            <w:r w:rsidR="00503198">
              <w:t>Specifies who is the owner of the inventory/goods.</w:t>
            </w:r>
          </w:p>
          <w:p w14:paraId="233F9376" w14:textId="77777777" w:rsidR="00503198" w:rsidRDefault="00503198" w:rsidP="00503198">
            <w:pPr>
              <w:pStyle w:val="Italic2"/>
            </w:pPr>
            <w:r>
              <w:t>This item is restricted to the following list.</w:t>
            </w:r>
          </w:p>
          <w:p w14:paraId="5908CA3E" w14:textId="77777777" w:rsidR="00503198" w:rsidRDefault="00503198" w:rsidP="00503198">
            <w:pPr>
              <w:pStyle w:val="Bold3"/>
            </w:pPr>
            <w:r>
              <w:t>Buyer</w:t>
            </w:r>
          </w:p>
          <w:p w14:paraId="41438517" w14:textId="77777777" w:rsidR="00503198" w:rsidRDefault="00503198" w:rsidP="00503198">
            <w:pPr>
              <w:pStyle w:val="Normal3"/>
            </w:pPr>
            <w:r>
              <w:t>The owner of the inventory/goods is the buyer. The inventory/goods have already been invoiced.</w:t>
            </w:r>
          </w:p>
          <w:p w14:paraId="565591A8" w14:textId="77777777" w:rsidR="00503198" w:rsidRDefault="00503198" w:rsidP="00503198">
            <w:pPr>
              <w:pStyle w:val="Bold3"/>
            </w:pPr>
            <w:r>
              <w:t>Seller</w:t>
            </w:r>
          </w:p>
          <w:p w14:paraId="2BC1ACC1" w14:textId="77777777" w:rsidR="00503198" w:rsidRDefault="00503198" w:rsidP="00503198">
            <w:pPr>
              <w:pStyle w:val="Normal3"/>
            </w:pPr>
            <w:r>
              <w:t>The owner of the inventory/goods is the seller</w:t>
            </w:r>
          </w:p>
        </w:tc>
      </w:tr>
    </w:tbl>
    <w:p w14:paraId="54F61E5A" w14:textId="77777777" w:rsidR="00503198" w:rsidRDefault="00503198" w:rsidP="00503198"/>
    <w:p w14:paraId="00F733B2" w14:textId="77777777" w:rsidR="00503198" w:rsidRDefault="00503198" w:rsidP="00503198">
      <w:pPr>
        <w:pStyle w:val="Heading2"/>
      </w:pPr>
      <w:bookmarkStart w:id="3960" w:name="_Toc259722047"/>
      <w:bookmarkStart w:id="3961" w:name="_Toc275502394"/>
      <w:bookmarkStart w:id="3962" w:name="_Toc371377953"/>
      <w:bookmarkStart w:id="3963" w:name="_Toc21213033"/>
      <w:bookmarkStart w:id="3964" w:name="InventoryStatus"/>
      <w:proofErr w:type="spellStart"/>
      <w:r>
        <w:t>InventoryStatus</w:t>
      </w:r>
      <w:bookmarkEnd w:id="3960"/>
      <w:bookmarkEnd w:id="3961"/>
      <w:bookmarkEnd w:id="3962"/>
      <w:bookmarkEnd w:id="3963"/>
      <w:bookmarkEnd w:id="39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ABB8E9" w14:textId="77777777" w:rsidTr="00503198">
        <w:tc>
          <w:tcPr>
            <w:tcW w:w="5000" w:type="pct"/>
          </w:tcPr>
          <w:p w14:paraId="2686F4B4" w14:textId="77777777" w:rsidR="00A5299D" w:rsidRDefault="009C6186" w:rsidP="00A5299D">
            <w:pPr>
              <w:pStyle w:val="Normal2"/>
            </w:pPr>
            <w:r>
              <w:pict w14:anchorId="5837D5D2">
                <v:shape id="dc_681" o:spid="_x0000_s2689" style="position:absolute;left:0;text-align:left;margin-left:0;margin-top:0;width:50pt;height:50pt;z-index:627;visibility:hidden" coordsize="389,471" o:spt="100" o:preferrelative="t" adj="0,,0" path="">
                  <v:stroke joinstyle="round"/>
                  <v:formulas/>
                  <v:path o:connecttype="segments"/>
                  <o:lock v:ext="edit" selection="t"/>
                </v:shape>
              </w:pict>
            </w:r>
            <w:r>
              <w:pict w14:anchorId="7112B560">
                <v:shape id="_x0000_s3634" style="position:absolute;left:0;text-align:left;margin-left:26657.7pt;margin-top:7.2pt;width:282.75pt;height:233.25pt;z-index:-1783;mso-wrap-edited:t;mso-position-horizontal:right" coordsize="" o:spt="100" wrapcoords="-30 393 261 393 261 17 513 17 513 17 513 0 1000 0 1000 0 1000 1018 513 1018 513 893 261 893 261 512 -30 512 -30 393" adj="0,,0" path="">
                  <v:stroke joinstyle="round"/>
                  <v:imagedata r:id="rId903" o:title="dc_681"/>
                  <v:formulas/>
                  <v:path o:connecttype="segments"/>
                  <w10:wrap type="tight"/>
                </v:shape>
              </w:pict>
            </w:r>
            <w:r w:rsidR="00503198">
              <w:t xml:space="preserve">The </w:t>
            </w:r>
            <w:proofErr w:type="spellStart"/>
            <w:r w:rsidR="00A5299D">
              <w:t>InventoryStatus</w:t>
            </w:r>
            <w:proofErr w:type="spellEnd"/>
            <w:r w:rsidR="00A5299D">
              <w:t xml:space="preserve"> element is the root element for the </w:t>
            </w:r>
            <w:proofErr w:type="spellStart"/>
            <w:r w:rsidR="00A5299D">
              <w:t>InventoryStatus</w:t>
            </w:r>
            <w:proofErr w:type="spellEnd"/>
            <w:r w:rsidR="00A5299D">
              <w:t xml:space="preserve"> e-Document.</w:t>
            </w:r>
          </w:p>
          <w:p w14:paraId="22666A58" w14:textId="77777777" w:rsidR="00503198" w:rsidRDefault="00A5299D" w:rsidP="00A5299D">
            <w:pPr>
              <w:pStyle w:val="Normal2"/>
            </w:pPr>
            <w:r>
              <w:t xml:space="preserve">The </w:t>
            </w:r>
            <w:proofErr w:type="spellStart"/>
            <w:r>
              <w:t>InventoryStatus</w:t>
            </w:r>
            <w:proofErr w:type="spellEnd"/>
            <w:r>
              <w:t xml:space="preserve"> e-Document informs involved parties about physical inventory levels at specific stock locations (warehouse, terminal, printer etc.) at a certain time (snapshot)</w:t>
            </w:r>
            <w:r w:rsidR="00503198">
              <w:t>.</w:t>
            </w:r>
          </w:p>
          <w:p w14:paraId="4E0A85DA" w14:textId="77777777" w:rsidR="00503198" w:rsidRDefault="00503198" w:rsidP="00503198">
            <w:pPr>
              <w:pStyle w:val="Bold3"/>
            </w:pPr>
            <w:r>
              <w:t>Reissued [attribute]</w:t>
            </w:r>
          </w:p>
          <w:p w14:paraId="04BDD028" w14:textId="77777777" w:rsidR="00503198" w:rsidRDefault="00503198" w:rsidP="00503198">
            <w:pPr>
              <w:pStyle w:val="Italic3"/>
            </w:pPr>
            <w:r>
              <w:t>Reissued is optional. A single instance might exist.</w:t>
            </w:r>
          </w:p>
          <w:p w14:paraId="00E74323" w14:textId="77777777" w:rsidR="00503198" w:rsidRDefault="00503198" w:rsidP="00503198">
            <w:pPr>
              <w:pStyle w:val="Normal3"/>
            </w:pPr>
            <w:r>
              <w:t>Either "Yes" or "No".</w:t>
            </w:r>
          </w:p>
          <w:p w14:paraId="43073675" w14:textId="77777777" w:rsidR="00503198" w:rsidRDefault="00503198" w:rsidP="00503198">
            <w:pPr>
              <w:pStyle w:val="Normal3"/>
            </w:pPr>
            <w:r>
              <w:t>Refer to Reissued definition for any enumerations.</w:t>
            </w:r>
          </w:p>
          <w:p w14:paraId="06C10ECF" w14:textId="77777777" w:rsidR="00503198" w:rsidRDefault="00503198" w:rsidP="00503198">
            <w:pPr>
              <w:pStyle w:val="Bold3"/>
            </w:pPr>
            <w:r>
              <w:t>Language [attribute]</w:t>
            </w:r>
          </w:p>
          <w:p w14:paraId="3761D425" w14:textId="77777777" w:rsidR="00503198" w:rsidRDefault="00503198" w:rsidP="00503198">
            <w:pPr>
              <w:pStyle w:val="Italic3"/>
            </w:pPr>
            <w:r>
              <w:t>Language is optional. A single instance might exist.</w:t>
            </w:r>
          </w:p>
          <w:p w14:paraId="3F146B14" w14:textId="77777777" w:rsidR="006070A5" w:rsidRDefault="006070A5" w:rsidP="006070A5">
            <w:pPr>
              <w:pStyle w:val="Normal3"/>
            </w:pPr>
            <w:r>
              <w:lastRenderedPageBreak/>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0D5CBDBA" w14:textId="77777777" w:rsidR="00503198" w:rsidRDefault="006070A5" w:rsidP="00503198">
            <w:pPr>
              <w:pStyle w:val="Normal3"/>
            </w:pPr>
            <w:r>
              <w:t>Information on the content of this attribute is available at:</w:t>
            </w:r>
            <w:r>
              <w:br/>
              <w:t>https://www.loc.gov/standards/iso639-2/php/code_list.php</w:t>
            </w:r>
          </w:p>
          <w:p w14:paraId="39E74BC8" w14:textId="77777777" w:rsidR="00503198" w:rsidRDefault="00503198" w:rsidP="00503198">
            <w:pPr>
              <w:pStyle w:val="Bold3"/>
            </w:pPr>
            <w:proofErr w:type="spellStart"/>
            <w:r>
              <w:t>InventoryStatusRequestDetailType</w:t>
            </w:r>
            <w:proofErr w:type="spellEnd"/>
            <w:r>
              <w:t xml:space="preserve"> [attribute]</w:t>
            </w:r>
          </w:p>
          <w:p w14:paraId="79530EDF" w14:textId="77777777" w:rsidR="00503198" w:rsidRDefault="00503198" w:rsidP="00503198">
            <w:pPr>
              <w:pStyle w:val="Italic3"/>
            </w:pPr>
            <w:proofErr w:type="spellStart"/>
            <w:r>
              <w:t>InventoryStatusRequestDetailType</w:t>
            </w:r>
            <w:proofErr w:type="spellEnd"/>
            <w:r>
              <w:t xml:space="preserve"> is optional. A single instance might exist.</w:t>
            </w:r>
          </w:p>
          <w:p w14:paraId="026E6B57" w14:textId="77777777" w:rsidR="00503198" w:rsidRDefault="00503198" w:rsidP="00503198">
            <w:pPr>
              <w:pStyle w:val="Normal3"/>
            </w:pPr>
            <w:r>
              <w:t xml:space="preserve">Communicates the method in which the </w:t>
            </w:r>
            <w:proofErr w:type="spellStart"/>
            <w:r w:rsidR="00884E32">
              <w:t>InventoryStatus</w:t>
            </w:r>
            <w:proofErr w:type="spellEnd"/>
            <w:r>
              <w:t xml:space="preserve"> should be summarized.</w:t>
            </w:r>
          </w:p>
          <w:p w14:paraId="6118927D" w14:textId="77777777" w:rsidR="00503198" w:rsidRDefault="00503198" w:rsidP="00503198">
            <w:pPr>
              <w:pStyle w:val="Normal3"/>
            </w:pPr>
            <w:r>
              <w:t xml:space="preserve">Refer to </w:t>
            </w:r>
            <w:proofErr w:type="spellStart"/>
            <w:r>
              <w:t>InventoryStatusRequestDetailType</w:t>
            </w:r>
            <w:proofErr w:type="spellEnd"/>
            <w:r>
              <w:t xml:space="preserve"> definition for any enumerations.</w:t>
            </w:r>
          </w:p>
          <w:p w14:paraId="06B8B3DC" w14:textId="77777777" w:rsidR="00503198" w:rsidRDefault="00503198" w:rsidP="00503198">
            <w:pPr>
              <w:pStyle w:val="Bold3"/>
            </w:pPr>
            <w:r>
              <w:t>(sequence)</w:t>
            </w:r>
          </w:p>
          <w:p w14:paraId="76D8BF5B" w14:textId="77777777" w:rsidR="00503198" w:rsidRDefault="00503198" w:rsidP="00503198">
            <w:pPr>
              <w:pStyle w:val="Italic3"/>
            </w:pPr>
            <w:r>
              <w:t>The sequence of items below is mandatory. A single instance is required.</w:t>
            </w:r>
          </w:p>
          <w:p w14:paraId="74320E5A" w14:textId="77777777" w:rsidR="00503198" w:rsidRDefault="00503198" w:rsidP="00503198">
            <w:pPr>
              <w:pStyle w:val="Bold4"/>
            </w:pPr>
            <w:proofErr w:type="spellStart"/>
            <w:r>
              <w:t>InventoryStatusHeader</w:t>
            </w:r>
            <w:proofErr w:type="spellEnd"/>
          </w:p>
          <w:p w14:paraId="3F5D7C1F" w14:textId="77777777" w:rsidR="00503198" w:rsidRDefault="00503198" w:rsidP="00503198">
            <w:pPr>
              <w:pStyle w:val="Italic4"/>
            </w:pPr>
            <w:proofErr w:type="spellStart"/>
            <w:r>
              <w:t>InventoryStatusHeader</w:t>
            </w:r>
            <w:proofErr w:type="spellEnd"/>
            <w:r>
              <w:t xml:space="preserve"> is mandatory. A single instance is required.</w:t>
            </w:r>
          </w:p>
          <w:p w14:paraId="006F7A9F" w14:textId="77777777" w:rsidR="00503198" w:rsidRDefault="00503198" w:rsidP="00503198">
            <w:pPr>
              <w:pStyle w:val="Normal4"/>
            </w:pPr>
            <w:r>
              <w:t xml:space="preserve">Information that applies to all items on the </w:t>
            </w:r>
            <w:proofErr w:type="spellStart"/>
            <w:r w:rsidR="00884E32">
              <w:t>InventoryStatus</w:t>
            </w:r>
            <w:proofErr w:type="spellEnd"/>
            <w:r>
              <w:t xml:space="preserve"> </w:t>
            </w:r>
            <w:r w:rsidR="00ED105B">
              <w:t>e-Document</w:t>
            </w:r>
            <w:r>
              <w:t>.</w:t>
            </w:r>
          </w:p>
          <w:p w14:paraId="4FBFD291" w14:textId="77777777" w:rsidR="00503198" w:rsidRDefault="00503198" w:rsidP="00503198">
            <w:pPr>
              <w:pStyle w:val="Bold4"/>
            </w:pPr>
            <w:proofErr w:type="spellStart"/>
            <w:r>
              <w:t>InventoryStatusLineItem</w:t>
            </w:r>
            <w:proofErr w:type="spellEnd"/>
          </w:p>
          <w:p w14:paraId="0CFDF659" w14:textId="77777777" w:rsidR="00503198" w:rsidRDefault="00503198" w:rsidP="00503198">
            <w:pPr>
              <w:pStyle w:val="Italic4"/>
            </w:pPr>
            <w:proofErr w:type="spellStart"/>
            <w:r>
              <w:t>InventoryStatusLineItem</w:t>
            </w:r>
            <w:proofErr w:type="spellEnd"/>
            <w:r>
              <w:t xml:space="preserve"> is mandatory. One instance is required, multiple instances might exist.</w:t>
            </w:r>
          </w:p>
          <w:p w14:paraId="05E061F8" w14:textId="77777777" w:rsidR="00503198" w:rsidRDefault="00503198" w:rsidP="00503198">
            <w:pPr>
              <w:pStyle w:val="Normal4"/>
            </w:pPr>
            <w:r>
              <w:t xml:space="preserve">Individual information about the item(s) on an </w:t>
            </w:r>
            <w:proofErr w:type="spellStart"/>
            <w:r w:rsidR="00884E32">
              <w:t>InventoryStatus</w:t>
            </w:r>
            <w:proofErr w:type="spellEnd"/>
            <w:r>
              <w:t xml:space="preserve"> </w:t>
            </w:r>
            <w:r w:rsidR="00ED105B">
              <w:t>e-Document</w:t>
            </w:r>
            <w:r>
              <w:t>.</w:t>
            </w:r>
          </w:p>
          <w:p w14:paraId="0C1B0BF6" w14:textId="77777777" w:rsidR="00503198" w:rsidRDefault="00503198" w:rsidP="00503198">
            <w:pPr>
              <w:pStyle w:val="Bold4"/>
            </w:pPr>
            <w:proofErr w:type="spellStart"/>
            <w:r>
              <w:t>InventoryStatusSummary</w:t>
            </w:r>
            <w:proofErr w:type="spellEnd"/>
          </w:p>
          <w:p w14:paraId="04A69DEF" w14:textId="77777777" w:rsidR="00503198" w:rsidRDefault="00503198" w:rsidP="00503198">
            <w:pPr>
              <w:pStyle w:val="Italic4"/>
            </w:pPr>
            <w:proofErr w:type="spellStart"/>
            <w:r>
              <w:t>InventoryStatusSummary</w:t>
            </w:r>
            <w:proofErr w:type="spellEnd"/>
            <w:r>
              <w:t xml:space="preserve"> is optional. A single instance might exist.</w:t>
            </w:r>
          </w:p>
          <w:p w14:paraId="07058AD5" w14:textId="77777777" w:rsidR="00503198" w:rsidRDefault="00503198" w:rsidP="00503198">
            <w:pPr>
              <w:pStyle w:val="Normal4"/>
            </w:pPr>
            <w:r>
              <w:t xml:space="preserve">Summary information that applies to the entire </w:t>
            </w:r>
            <w:proofErr w:type="spellStart"/>
            <w:r w:rsidR="00884E32">
              <w:t>InventoryStatus</w:t>
            </w:r>
            <w:proofErr w:type="spellEnd"/>
            <w:r>
              <w:t xml:space="preserve"> </w:t>
            </w:r>
            <w:r w:rsidR="00ED105B">
              <w:t>e-Document</w:t>
            </w:r>
            <w:r>
              <w:t>.</w:t>
            </w:r>
          </w:p>
        </w:tc>
      </w:tr>
    </w:tbl>
    <w:p w14:paraId="28E1B0F1" w14:textId="77777777" w:rsidR="00503198" w:rsidRDefault="00503198" w:rsidP="00503198"/>
    <w:p w14:paraId="754DCF69" w14:textId="77777777" w:rsidR="00503198" w:rsidRDefault="00503198" w:rsidP="00503198">
      <w:pPr>
        <w:pStyle w:val="Heading2"/>
      </w:pPr>
      <w:bookmarkStart w:id="3965" w:name="_Toc259722048"/>
      <w:bookmarkStart w:id="3966" w:name="_Toc275502395"/>
      <w:bookmarkStart w:id="3967" w:name="_Toc371377954"/>
      <w:bookmarkStart w:id="3968" w:name="_Toc21213034"/>
      <w:bookmarkStart w:id="3969" w:name="InventoryStatusHeader"/>
      <w:proofErr w:type="spellStart"/>
      <w:r>
        <w:lastRenderedPageBreak/>
        <w:t>InventoryStatusHeader</w:t>
      </w:r>
      <w:bookmarkEnd w:id="3965"/>
      <w:bookmarkEnd w:id="3966"/>
      <w:bookmarkEnd w:id="3967"/>
      <w:bookmarkEnd w:id="3968"/>
      <w:bookmarkEnd w:id="39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102261" w14:textId="77777777" w:rsidTr="00503198">
        <w:tc>
          <w:tcPr>
            <w:tcW w:w="5000" w:type="pct"/>
          </w:tcPr>
          <w:p w14:paraId="451AE262" w14:textId="77777777" w:rsidR="00503198" w:rsidRDefault="009C6186" w:rsidP="00503198">
            <w:pPr>
              <w:pStyle w:val="Normal2"/>
            </w:pPr>
            <w:r>
              <w:pict w14:anchorId="75C506C7">
                <v:shape id="dc_682" o:spid="_x0000_s2690" style="position:absolute;left:0;text-align:left;margin-left:0;margin-top:0;width:50pt;height:50pt;z-index:628;visibility:hidden" coordsize="670,530" o:spt="100" o:preferrelative="t" adj="0,,0" path="">
                  <v:stroke joinstyle="round"/>
                  <v:formulas/>
                  <v:path o:connecttype="segments"/>
                  <o:lock v:ext="edit" selection="t"/>
                </v:shape>
              </w:pict>
            </w:r>
            <w:r>
              <w:pict w14:anchorId="22A1F782">
                <v:shape id="_x0000_s3635" style="position:absolute;left:0;text-align:left;margin-left:30535.2pt;margin-top:7.2pt;width:318pt;height:402pt;z-index:-1782;mso-wrap-edited:t;mso-position-horizontal:right" coordsize="" o:spt="100" wrapcoords="-30 470 322 470 547 470 547 31 547 31 547 0 1000 0 1000 0 1000 1011 547 1011 547 541 322 541 322 539 -30 539 -30 470" adj="0,,0" path="">
                  <v:stroke joinstyle="round"/>
                  <v:imagedata r:id="rId904" o:title="dc_682"/>
                  <v:formulas/>
                  <v:path o:connecttype="segments"/>
                  <w10:wrap type="tight"/>
                </v:shape>
              </w:pict>
            </w:r>
            <w:r w:rsidR="00503198">
              <w:t xml:space="preserve">Information that applies to all items on the </w:t>
            </w:r>
            <w:proofErr w:type="spellStart"/>
            <w:r w:rsidR="00884E32">
              <w:t>InventoryStatus</w:t>
            </w:r>
            <w:proofErr w:type="spellEnd"/>
            <w:r w:rsidR="00503198">
              <w:t xml:space="preserve"> </w:t>
            </w:r>
            <w:r w:rsidR="00ED105B">
              <w:t>e-Document</w:t>
            </w:r>
            <w:r w:rsidR="00503198">
              <w:t>.</w:t>
            </w:r>
          </w:p>
          <w:p w14:paraId="336BB187" w14:textId="77777777" w:rsidR="00503198" w:rsidRDefault="00503198" w:rsidP="00503198">
            <w:pPr>
              <w:pStyle w:val="Bold3"/>
            </w:pPr>
            <w:r>
              <w:t>(sequence)</w:t>
            </w:r>
          </w:p>
          <w:p w14:paraId="45865F69" w14:textId="77777777" w:rsidR="00503198" w:rsidRDefault="00503198" w:rsidP="00503198">
            <w:pPr>
              <w:pStyle w:val="Italic3"/>
            </w:pPr>
            <w:r>
              <w:t>The sequence of items below is mandatory. A single instance is required.</w:t>
            </w:r>
          </w:p>
          <w:p w14:paraId="4F07110A" w14:textId="77777777" w:rsidR="00503198" w:rsidRDefault="00503198" w:rsidP="00503198">
            <w:pPr>
              <w:pStyle w:val="Bold4"/>
            </w:pPr>
            <w:proofErr w:type="spellStart"/>
            <w:r>
              <w:t>InventoryStatusIssuedDate</w:t>
            </w:r>
            <w:proofErr w:type="spellEnd"/>
          </w:p>
          <w:p w14:paraId="5D259AED" w14:textId="77777777" w:rsidR="00503198" w:rsidRDefault="00503198" w:rsidP="00503198">
            <w:pPr>
              <w:pStyle w:val="Italic4"/>
            </w:pPr>
            <w:proofErr w:type="spellStart"/>
            <w:r>
              <w:t>InventoryStatusIssuedDate</w:t>
            </w:r>
            <w:proofErr w:type="spellEnd"/>
            <w:r>
              <w:t xml:space="preserve"> is mandatory. A single instance is required.</w:t>
            </w:r>
          </w:p>
          <w:p w14:paraId="06B55E54" w14:textId="77777777" w:rsidR="00503198" w:rsidRDefault="00503198" w:rsidP="00503198">
            <w:pPr>
              <w:pStyle w:val="Normal4"/>
            </w:pPr>
            <w:r>
              <w:t xml:space="preserve">The effective date of the </w:t>
            </w:r>
            <w:proofErr w:type="spellStart"/>
            <w:r>
              <w:t>InventoryStatus</w:t>
            </w:r>
            <w:proofErr w:type="spellEnd"/>
            <w:r>
              <w:t xml:space="preserve"> </w:t>
            </w:r>
            <w:r w:rsidR="00ED105B">
              <w:t>e-Document</w:t>
            </w:r>
            <w:r>
              <w:t>.</w:t>
            </w:r>
          </w:p>
          <w:p w14:paraId="76F06307" w14:textId="77777777" w:rsidR="00503198" w:rsidRDefault="00503198" w:rsidP="00503198">
            <w:pPr>
              <w:pStyle w:val="Bold4"/>
            </w:pPr>
            <w:proofErr w:type="spellStart"/>
            <w:r>
              <w:t>RequestNumber</w:t>
            </w:r>
            <w:proofErr w:type="spellEnd"/>
          </w:p>
          <w:p w14:paraId="7F13EB51" w14:textId="77777777" w:rsidR="00503198" w:rsidRDefault="00503198" w:rsidP="00503198">
            <w:pPr>
              <w:pStyle w:val="Italic4"/>
            </w:pPr>
            <w:proofErr w:type="spellStart"/>
            <w:r>
              <w:t>RequestNumber</w:t>
            </w:r>
            <w:proofErr w:type="spellEnd"/>
            <w:r>
              <w:t xml:space="preserve"> is optional. A single instance might exist.</w:t>
            </w:r>
          </w:p>
          <w:p w14:paraId="3A37724B" w14:textId="77777777" w:rsidR="00503198" w:rsidRDefault="00503198" w:rsidP="00503198">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7C28886D" w14:textId="77777777" w:rsidR="00503198" w:rsidRDefault="00503198" w:rsidP="00503198">
            <w:pPr>
              <w:pStyle w:val="Bold4"/>
            </w:pPr>
            <w:proofErr w:type="spellStart"/>
            <w:r>
              <w:t>TransactionHistoryNumber</w:t>
            </w:r>
            <w:proofErr w:type="spellEnd"/>
          </w:p>
          <w:p w14:paraId="3A06ADFE" w14:textId="77777777" w:rsidR="00503198" w:rsidRDefault="00503198" w:rsidP="00503198">
            <w:pPr>
              <w:pStyle w:val="Italic4"/>
            </w:pPr>
            <w:proofErr w:type="spellStart"/>
            <w:r>
              <w:t>TransactionHistoryNumber</w:t>
            </w:r>
            <w:proofErr w:type="spellEnd"/>
            <w:r>
              <w:t xml:space="preserve"> is optional. A single instance might exist.</w:t>
            </w:r>
          </w:p>
          <w:p w14:paraId="2D4DAE6F" w14:textId="77777777" w:rsidR="00503198" w:rsidRDefault="001F005D" w:rsidP="001F005D">
            <w:pPr>
              <w:pStyle w:val="Normal4Deprecate"/>
            </w:pPr>
            <w:proofErr w:type="spellStart"/>
            <w:r w:rsidRPr="001F005D">
              <w:t>TransactionHistoryNumber</w:t>
            </w:r>
            <w:proofErr w:type="spellEnd"/>
            <w:r w:rsidRPr="001F005D">
              <w:t xml:space="preserve"> in </w:t>
            </w:r>
            <w:proofErr w:type="spellStart"/>
            <w:r w:rsidRPr="001F005D">
              <w:t>InventoryStatusHeader</w:t>
            </w:r>
            <w:proofErr w:type="spellEnd"/>
            <w:r w:rsidRPr="001F005D">
              <w:t xml:space="preserve"> </w:t>
            </w:r>
            <w:r w:rsidR="001010B5" w:rsidRPr="001010B5">
              <w:t xml:space="preserve">will be deprecated in </w:t>
            </w:r>
            <w:r>
              <w:t xml:space="preserve">the </w:t>
            </w:r>
            <w:r w:rsidR="001010B5" w:rsidRPr="001010B5">
              <w:t>next version and should not be used in new implementations</w:t>
            </w:r>
            <w:r w:rsidR="00503198">
              <w:t>.</w:t>
            </w:r>
          </w:p>
          <w:p w14:paraId="1829A4E7" w14:textId="77777777" w:rsidR="00503198" w:rsidRDefault="00503198" w:rsidP="00503198">
            <w:pPr>
              <w:pStyle w:val="Bold4"/>
            </w:pPr>
            <w:proofErr w:type="spellStart"/>
            <w:r>
              <w:t>InventoryStatusNumber</w:t>
            </w:r>
            <w:proofErr w:type="spellEnd"/>
          </w:p>
          <w:p w14:paraId="10A7FDD3" w14:textId="77777777" w:rsidR="00503198" w:rsidRDefault="00503198" w:rsidP="00503198">
            <w:pPr>
              <w:pStyle w:val="Italic4"/>
            </w:pPr>
            <w:proofErr w:type="spellStart"/>
            <w:r>
              <w:t>InventoryStatusNumber</w:t>
            </w:r>
            <w:proofErr w:type="spellEnd"/>
            <w:r>
              <w:t xml:space="preserve"> is mandatory. A single instance is required.</w:t>
            </w:r>
          </w:p>
          <w:p w14:paraId="17C13B35" w14:textId="77777777" w:rsidR="00503198" w:rsidRDefault="00503198" w:rsidP="00503198">
            <w:pPr>
              <w:pStyle w:val="Normal4"/>
            </w:pPr>
            <w:r>
              <w:t xml:space="preserve">An identifier that allows for unique identification of the </w:t>
            </w:r>
            <w:proofErr w:type="spellStart"/>
            <w:r>
              <w:t>InventoryStatus</w:t>
            </w:r>
            <w:proofErr w:type="spellEnd"/>
            <w:r>
              <w:t>.</w:t>
            </w:r>
          </w:p>
          <w:p w14:paraId="6B091287" w14:textId="77777777" w:rsidR="00503198" w:rsidRDefault="00503198" w:rsidP="00503198">
            <w:pPr>
              <w:pStyle w:val="Bold4"/>
            </w:pPr>
            <w:proofErr w:type="spellStart"/>
            <w:r>
              <w:t>LocationParty</w:t>
            </w:r>
            <w:proofErr w:type="spellEnd"/>
          </w:p>
          <w:p w14:paraId="5618C0AC" w14:textId="77777777" w:rsidR="00503198" w:rsidRDefault="00503198" w:rsidP="00503198">
            <w:pPr>
              <w:pStyle w:val="Italic4"/>
            </w:pPr>
            <w:proofErr w:type="spellStart"/>
            <w:r>
              <w:t>LocationParty</w:t>
            </w:r>
            <w:proofErr w:type="spellEnd"/>
            <w:r>
              <w:t xml:space="preserve"> is optional. A single instance might exist.</w:t>
            </w:r>
          </w:p>
          <w:p w14:paraId="0EA47B9A" w14:textId="77777777" w:rsidR="00503198" w:rsidRDefault="00503198" w:rsidP="00503198">
            <w:pPr>
              <w:pStyle w:val="Normal4"/>
            </w:pPr>
            <w:r>
              <w:t>The organization or business entity where the business event took place or will take place.</w:t>
            </w:r>
          </w:p>
          <w:p w14:paraId="572672C0" w14:textId="77777777" w:rsidR="00503198" w:rsidRDefault="00503198" w:rsidP="00503198">
            <w:pPr>
              <w:pStyle w:val="Bold4"/>
            </w:pPr>
            <w:proofErr w:type="spellStart"/>
            <w:r>
              <w:t>OtherParty</w:t>
            </w:r>
            <w:proofErr w:type="spellEnd"/>
          </w:p>
          <w:p w14:paraId="790D053D" w14:textId="77777777" w:rsidR="00503198" w:rsidRDefault="00503198" w:rsidP="00503198">
            <w:pPr>
              <w:pStyle w:val="Italic4"/>
            </w:pPr>
            <w:proofErr w:type="spellStart"/>
            <w:r>
              <w:t>OtherParty</w:t>
            </w:r>
            <w:proofErr w:type="spellEnd"/>
            <w:r>
              <w:t xml:space="preserve"> is optional. Multiple instances might exist.</w:t>
            </w:r>
          </w:p>
          <w:p w14:paraId="038EFF08"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1FDA91C7" w14:textId="77777777" w:rsidR="00503198" w:rsidRDefault="00503198" w:rsidP="00503198">
            <w:pPr>
              <w:pStyle w:val="Bold4"/>
            </w:pPr>
            <w:proofErr w:type="spellStart"/>
            <w:r>
              <w:t>SenderParty</w:t>
            </w:r>
            <w:proofErr w:type="spellEnd"/>
          </w:p>
          <w:p w14:paraId="1F1737CB" w14:textId="77777777" w:rsidR="00503198" w:rsidRDefault="00503198" w:rsidP="00503198">
            <w:pPr>
              <w:pStyle w:val="Italic4"/>
            </w:pPr>
            <w:proofErr w:type="spellStart"/>
            <w:r>
              <w:t>SenderParty</w:t>
            </w:r>
            <w:proofErr w:type="spellEnd"/>
            <w:r>
              <w:t xml:space="preserve"> is optional. A single instance might exist.</w:t>
            </w:r>
          </w:p>
          <w:p w14:paraId="58C41892" w14:textId="77777777" w:rsidR="00503198" w:rsidRDefault="00503198" w:rsidP="00503198">
            <w:pPr>
              <w:pStyle w:val="Normal4"/>
            </w:pPr>
            <w:r>
              <w:t xml:space="preserve">The business entity issuing the </w:t>
            </w:r>
            <w:r w:rsidR="00C633B3">
              <w:t>e-Document</w:t>
            </w:r>
            <w:r>
              <w:t xml:space="preserve">, the source of the document. </w:t>
            </w:r>
          </w:p>
          <w:p w14:paraId="75EF9139"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02A31F0A" w14:textId="77777777" w:rsidR="00503198" w:rsidRDefault="00503198" w:rsidP="00503198">
            <w:pPr>
              <w:pStyle w:val="Bold4"/>
            </w:pPr>
            <w:proofErr w:type="spellStart"/>
            <w:r>
              <w:lastRenderedPageBreak/>
              <w:t>ReceiverParty</w:t>
            </w:r>
            <w:proofErr w:type="spellEnd"/>
          </w:p>
          <w:p w14:paraId="46EA6254" w14:textId="77777777" w:rsidR="00503198" w:rsidRDefault="00503198" w:rsidP="00503198">
            <w:pPr>
              <w:pStyle w:val="Italic4"/>
            </w:pPr>
            <w:proofErr w:type="spellStart"/>
            <w:r>
              <w:t>ReceiverParty</w:t>
            </w:r>
            <w:proofErr w:type="spellEnd"/>
            <w:r>
              <w:t xml:space="preserve"> is optional. Multiple instances might exist.</w:t>
            </w:r>
          </w:p>
          <w:p w14:paraId="28CB03FD"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F64D8BB"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ADB2CEA" w14:textId="77777777" w:rsidR="00503198" w:rsidRDefault="00503198" w:rsidP="00503198">
            <w:pPr>
              <w:pStyle w:val="Bold4"/>
            </w:pPr>
            <w:proofErr w:type="spellStart"/>
            <w:r>
              <w:t>InventoryStatusReference</w:t>
            </w:r>
            <w:proofErr w:type="spellEnd"/>
          </w:p>
          <w:p w14:paraId="3556E294" w14:textId="77777777" w:rsidR="00503198" w:rsidRDefault="00503198" w:rsidP="00503198">
            <w:pPr>
              <w:pStyle w:val="Italic4"/>
            </w:pPr>
            <w:proofErr w:type="spellStart"/>
            <w:r>
              <w:t>InventoryStatusReference</w:t>
            </w:r>
            <w:proofErr w:type="spellEnd"/>
            <w:r>
              <w:t xml:space="preserve"> is optional. Multiple instances might exist.</w:t>
            </w:r>
          </w:p>
          <w:p w14:paraId="613F0BE0" w14:textId="77777777" w:rsidR="00503198" w:rsidRDefault="00503198" w:rsidP="00503198">
            <w:pPr>
              <w:pStyle w:val="Normal4"/>
            </w:pPr>
            <w:r>
              <w:t xml:space="preserve">A group item detailing relevant references pertaining to the </w:t>
            </w:r>
            <w:proofErr w:type="spellStart"/>
            <w:r>
              <w:t>InventoryChange</w:t>
            </w:r>
            <w:proofErr w:type="spellEnd"/>
            <w:r>
              <w:t xml:space="preserve">, identified by </w:t>
            </w:r>
            <w:proofErr w:type="spellStart"/>
            <w:r>
              <w:t>InventoryStatusReferenceType</w:t>
            </w:r>
            <w:proofErr w:type="spellEnd"/>
            <w:r>
              <w:t>.</w:t>
            </w:r>
          </w:p>
          <w:p w14:paraId="4AB76E7C" w14:textId="77777777" w:rsidR="00503198" w:rsidRDefault="00503198" w:rsidP="00503198">
            <w:pPr>
              <w:pStyle w:val="Bold4"/>
            </w:pPr>
            <w:proofErr w:type="spellStart"/>
            <w:r>
              <w:t>AdditionalText</w:t>
            </w:r>
            <w:proofErr w:type="spellEnd"/>
          </w:p>
          <w:p w14:paraId="7A166A47" w14:textId="77777777" w:rsidR="00503198" w:rsidRDefault="00503198" w:rsidP="00503198">
            <w:pPr>
              <w:pStyle w:val="Italic4"/>
            </w:pPr>
            <w:proofErr w:type="spellStart"/>
            <w:r>
              <w:t>AdditionalText</w:t>
            </w:r>
            <w:proofErr w:type="spellEnd"/>
            <w:r>
              <w:t xml:space="preserve"> is optional. Multiple instances might exist.</w:t>
            </w:r>
          </w:p>
          <w:p w14:paraId="48F820D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003DA5F" w14:textId="77777777" w:rsidR="00503198" w:rsidRDefault="00503198" w:rsidP="00503198"/>
    <w:p w14:paraId="5EDD6785" w14:textId="77777777" w:rsidR="00503198" w:rsidRDefault="00503198" w:rsidP="00503198">
      <w:pPr>
        <w:pStyle w:val="Heading2"/>
      </w:pPr>
      <w:bookmarkStart w:id="3970" w:name="_Toc259722049"/>
      <w:bookmarkStart w:id="3971" w:name="_Toc275502396"/>
      <w:bookmarkStart w:id="3972" w:name="_Toc371377955"/>
      <w:bookmarkStart w:id="3973" w:name="_Toc21213035"/>
      <w:bookmarkStart w:id="3974" w:name="InventoryStatusIssuedDate"/>
      <w:proofErr w:type="spellStart"/>
      <w:r>
        <w:t>InventoryStatusIssuedDate</w:t>
      </w:r>
      <w:bookmarkEnd w:id="3970"/>
      <w:bookmarkEnd w:id="3971"/>
      <w:bookmarkEnd w:id="3972"/>
      <w:bookmarkEnd w:id="3973"/>
      <w:bookmarkEnd w:id="39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250C31" w14:textId="77777777" w:rsidTr="00503198">
        <w:tc>
          <w:tcPr>
            <w:tcW w:w="5000" w:type="pct"/>
          </w:tcPr>
          <w:p w14:paraId="6ED940A4" w14:textId="77777777" w:rsidR="00503198" w:rsidRDefault="009C6186" w:rsidP="00503198">
            <w:pPr>
              <w:pStyle w:val="Normal2"/>
            </w:pPr>
            <w:r>
              <w:pict w14:anchorId="3AA0E967">
                <v:shape id="dc_683" o:spid="_x0000_s2691" style="position:absolute;left:0;text-align:left;margin-left:0;margin-top:0;width:50pt;height:50pt;z-index:629;visibility:hidden" coordsize="139,465" o:spt="100" o:preferrelative="t" adj="0,,0" path="">
                  <v:stroke joinstyle="round"/>
                  <v:formulas/>
                  <v:path o:connecttype="segments"/>
                  <o:lock v:ext="edit" selection="t"/>
                </v:shape>
              </w:pict>
            </w:r>
            <w:r>
              <w:pict w14:anchorId="4A26F094">
                <v:shape id="_x0000_s3636" style="position:absolute;left:0;text-align:left;margin-left:26245.2pt;margin-top:7.2pt;width:279pt;height:83.25pt;z-index:-1781;mso-wrap-edited:t;mso-position-horizontal:right" coordsize="" o:spt="100" wrapcoords="-30 424 427 424 683 424 683 151 683 151 683 0 1000 0 1000 0 1000 1051 683 1051 683 763 427 763 427 756 -30 756 -30 424" adj="0,,0" path="">
                  <v:stroke joinstyle="round"/>
                  <v:imagedata r:id="rId905" o:title="dc_683"/>
                  <v:formulas/>
                  <v:path o:connecttype="segments"/>
                  <w10:wrap type="tight"/>
                </v:shape>
              </w:pict>
            </w:r>
            <w:r w:rsidR="00503198">
              <w:t xml:space="preserve">The effective date of the </w:t>
            </w:r>
            <w:proofErr w:type="spellStart"/>
            <w:r w:rsidR="00503198">
              <w:t>InventoryStatus</w:t>
            </w:r>
            <w:proofErr w:type="spellEnd"/>
            <w:r w:rsidR="00503198">
              <w:t xml:space="preserve"> </w:t>
            </w:r>
            <w:r w:rsidR="00ED105B">
              <w:t>e-Document</w:t>
            </w:r>
            <w:r w:rsidR="00503198">
              <w:t>.</w:t>
            </w:r>
          </w:p>
          <w:p w14:paraId="1F91BFED" w14:textId="77777777" w:rsidR="00503198" w:rsidRDefault="00503198" w:rsidP="00503198">
            <w:pPr>
              <w:pStyle w:val="Bold3"/>
            </w:pPr>
            <w:r>
              <w:t>(sequence)</w:t>
            </w:r>
          </w:p>
          <w:p w14:paraId="357CB3C0" w14:textId="77777777" w:rsidR="00503198" w:rsidRDefault="00503198" w:rsidP="00503198">
            <w:pPr>
              <w:pStyle w:val="Italic3"/>
            </w:pPr>
            <w:r>
              <w:t>The sequence of items below is mandatory. A single instance is required.</w:t>
            </w:r>
          </w:p>
          <w:p w14:paraId="0C089FA0" w14:textId="77777777" w:rsidR="00503198" w:rsidRDefault="00503198" w:rsidP="00503198">
            <w:pPr>
              <w:pStyle w:val="Bold4"/>
            </w:pPr>
            <w:r>
              <w:t>Date</w:t>
            </w:r>
          </w:p>
          <w:p w14:paraId="41E06C8E" w14:textId="77777777" w:rsidR="00503198" w:rsidRDefault="00503198" w:rsidP="00503198">
            <w:pPr>
              <w:pStyle w:val="Italic4"/>
            </w:pPr>
            <w:r>
              <w:t>Date is mandatory. A single instance is required.</w:t>
            </w:r>
          </w:p>
          <w:p w14:paraId="59B15C99" w14:textId="77777777" w:rsidR="00503198" w:rsidRDefault="00503198" w:rsidP="00503198">
            <w:pPr>
              <w:pStyle w:val="Normal4"/>
            </w:pPr>
            <w:r>
              <w:t>A group element that contains the specification of Year, Month, and Day.</w:t>
            </w:r>
          </w:p>
          <w:p w14:paraId="043A51B2" w14:textId="77777777" w:rsidR="00503198" w:rsidRDefault="00503198" w:rsidP="00503198">
            <w:pPr>
              <w:pStyle w:val="Bold4"/>
            </w:pPr>
            <w:r>
              <w:t>Time</w:t>
            </w:r>
          </w:p>
          <w:p w14:paraId="4C5CD3A8" w14:textId="77777777" w:rsidR="00503198" w:rsidRDefault="00503198" w:rsidP="00503198">
            <w:pPr>
              <w:pStyle w:val="Italic4"/>
            </w:pPr>
            <w:r>
              <w:t>Time is optional. A single instance might exist.</w:t>
            </w:r>
          </w:p>
          <w:p w14:paraId="2030C480"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9EF2EA1"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7DC9EF2" w14:textId="77777777" w:rsidR="00503198" w:rsidRDefault="00503198" w:rsidP="00503198">
            <w:pPr>
              <w:pStyle w:val="ListBullet4"/>
            </w:pPr>
            <w:proofErr w:type="spellStart"/>
            <w:r>
              <w:t>hh:mm:ssZ</w:t>
            </w:r>
            <w:proofErr w:type="spellEnd"/>
            <w:r>
              <w:t xml:space="preserve"> indicates the time at Zulu (another name for UTC). </w:t>
            </w:r>
          </w:p>
          <w:p w14:paraId="25CA7631"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F519E34" w14:textId="77777777" w:rsidR="00503198" w:rsidRDefault="00503198" w:rsidP="00503198"/>
    <w:p w14:paraId="192EE1AC" w14:textId="77777777" w:rsidR="00503198" w:rsidRDefault="00503198" w:rsidP="00503198">
      <w:pPr>
        <w:pStyle w:val="Heading2"/>
      </w:pPr>
      <w:bookmarkStart w:id="3975" w:name="_Toc259722050"/>
      <w:bookmarkStart w:id="3976" w:name="_Toc275502397"/>
      <w:bookmarkStart w:id="3977" w:name="_Toc371377956"/>
      <w:bookmarkStart w:id="3978" w:name="_Toc21213036"/>
      <w:bookmarkStart w:id="3979" w:name="InventoryStatusLineItem"/>
      <w:proofErr w:type="spellStart"/>
      <w:r>
        <w:lastRenderedPageBreak/>
        <w:t>InventoryStatusLineItem</w:t>
      </w:r>
      <w:bookmarkEnd w:id="3975"/>
      <w:bookmarkEnd w:id="3976"/>
      <w:bookmarkEnd w:id="3977"/>
      <w:bookmarkEnd w:id="3978"/>
      <w:bookmarkEnd w:id="39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7CD537" w14:textId="77777777" w:rsidTr="00503198">
        <w:tc>
          <w:tcPr>
            <w:tcW w:w="5000" w:type="pct"/>
          </w:tcPr>
          <w:p w14:paraId="3694407A" w14:textId="77777777" w:rsidR="00503198" w:rsidRDefault="009C6186" w:rsidP="00503198">
            <w:pPr>
              <w:pStyle w:val="Normal2"/>
            </w:pPr>
            <w:r>
              <w:rPr>
                <w:noProof/>
                <w:snapToGrid/>
                <w:lang w:val="sv-SE" w:eastAsia="sv-SE"/>
              </w:rPr>
              <w:pict w14:anchorId="52E847A3">
                <v:shape id="_x0000_s6834" type="#_x0000_t75" style="position:absolute;left:0;text-align:left;margin-left:29006.3pt;margin-top:7.05pt;width:304pt;height:649.95pt;z-index:-288;mso-wrap-edited:t;mso-position-horizontal:right" wrapcoords="78 5833 78 6663 7083 6705 7306 11953 9700 11994 9612 21496 21600 21578 21600 0 7041 46 7083 5792 78 5833" filled="t">
                  <v:imagedata r:id="rId906" o:title="InventoryStatusLineItem"/>
                  <w10:wrap type="tight"/>
                </v:shape>
              </w:pict>
            </w:r>
            <w:r>
              <w:pict w14:anchorId="34112B4E">
                <v:shape id="dc_684" o:spid="_x0000_s4149" style="position:absolute;left:0;text-align:left;margin-left:0;margin-top:0;width:50pt;height:50pt;z-index:999;visibility:hidden" coordsize="1231,638" o:spt="100" o:preferrelative="t" adj="0,,0" path="">
                  <v:stroke joinstyle="round"/>
                  <v:formulas/>
                  <v:path o:connecttype="segments"/>
                  <o:lock v:ext="edit" selection="t"/>
                </v:shape>
              </w:pict>
            </w:r>
            <w:r w:rsidR="00503198">
              <w:t xml:space="preserve">Individual information about the item(s) on an </w:t>
            </w:r>
            <w:proofErr w:type="spellStart"/>
            <w:r w:rsidR="00884E32">
              <w:t>InventoryStatus</w:t>
            </w:r>
            <w:proofErr w:type="spellEnd"/>
            <w:r w:rsidR="00503198">
              <w:t xml:space="preserve"> </w:t>
            </w:r>
            <w:r w:rsidR="00ED105B">
              <w:t>e-Document</w:t>
            </w:r>
            <w:r w:rsidR="00503198">
              <w:t>.</w:t>
            </w:r>
          </w:p>
          <w:p w14:paraId="707A5C9D" w14:textId="77777777" w:rsidR="00765427" w:rsidRDefault="00765427" w:rsidP="00765427">
            <w:pPr>
              <w:pStyle w:val="Bold3"/>
            </w:pPr>
            <w:proofErr w:type="spellStart"/>
            <w:r>
              <w:t>ShipmentComplete</w:t>
            </w:r>
            <w:proofErr w:type="spellEnd"/>
            <w:r>
              <w:t xml:space="preserve"> [attribute]</w:t>
            </w:r>
          </w:p>
          <w:p w14:paraId="213FDA24" w14:textId="77777777" w:rsidR="00765427" w:rsidRDefault="00765427" w:rsidP="00765427">
            <w:pPr>
              <w:pStyle w:val="Italic3"/>
            </w:pPr>
            <w:proofErr w:type="spellStart"/>
            <w:r>
              <w:t>ShipmentComplete</w:t>
            </w:r>
            <w:proofErr w:type="spellEnd"/>
            <w:r>
              <w:t xml:space="preserve"> is optional. A single instance might exist.</w:t>
            </w:r>
          </w:p>
          <w:p w14:paraId="29A04828" w14:textId="77777777" w:rsidR="00765427" w:rsidRDefault="00765427" w:rsidP="00765427">
            <w:pPr>
              <w:pStyle w:val="Normal3"/>
            </w:pPr>
            <w:r>
              <w:t>Indicates that all shipments for the particular delivery item are complete</w:t>
            </w:r>
          </w:p>
          <w:p w14:paraId="04FCFF66" w14:textId="77777777" w:rsidR="00765427" w:rsidRDefault="00765427" w:rsidP="00765427">
            <w:pPr>
              <w:pStyle w:val="Normal3"/>
            </w:pPr>
            <w:r>
              <w:t xml:space="preserve">Refer to </w:t>
            </w:r>
            <w:proofErr w:type="spellStart"/>
            <w:r>
              <w:t>ShipmentComplete</w:t>
            </w:r>
            <w:proofErr w:type="spellEnd"/>
            <w:r>
              <w:t xml:space="preserve"> definition for any enumerations.</w:t>
            </w:r>
          </w:p>
          <w:p w14:paraId="78DEAFDD" w14:textId="77777777" w:rsidR="00503198" w:rsidRDefault="00503198" w:rsidP="00503198">
            <w:pPr>
              <w:pStyle w:val="Bold3"/>
            </w:pPr>
            <w:r>
              <w:t>(sequence)</w:t>
            </w:r>
          </w:p>
          <w:p w14:paraId="120D99E3" w14:textId="77777777" w:rsidR="00503198" w:rsidRDefault="00503198" w:rsidP="00503198">
            <w:pPr>
              <w:pStyle w:val="Italic3"/>
            </w:pPr>
            <w:r>
              <w:t>The sequence of items below is mandatory. A single instance is required.</w:t>
            </w:r>
          </w:p>
          <w:p w14:paraId="2ED562D2" w14:textId="77777777" w:rsidR="00503198" w:rsidRDefault="00503198" w:rsidP="00503198">
            <w:pPr>
              <w:pStyle w:val="Bold4"/>
            </w:pPr>
            <w:proofErr w:type="spellStart"/>
            <w:r>
              <w:t>InventoryStatusLineItemNumber</w:t>
            </w:r>
            <w:proofErr w:type="spellEnd"/>
          </w:p>
          <w:p w14:paraId="4B3CE576" w14:textId="77777777" w:rsidR="00503198" w:rsidRDefault="00503198" w:rsidP="00503198">
            <w:pPr>
              <w:pStyle w:val="Italic4"/>
            </w:pPr>
            <w:proofErr w:type="spellStart"/>
            <w:r>
              <w:t>InventoryStatusLineItemNumber</w:t>
            </w:r>
            <w:proofErr w:type="spellEnd"/>
            <w:r>
              <w:t xml:space="preserve"> is mandatory. A single instance is required.</w:t>
            </w:r>
          </w:p>
          <w:p w14:paraId="7A3BAB2B" w14:textId="77777777" w:rsidR="00503198" w:rsidRDefault="00503198" w:rsidP="00503198">
            <w:pPr>
              <w:pStyle w:val="Normal4"/>
            </w:pPr>
            <w:r>
              <w:t xml:space="preserve">An identifier that allows for unique identification of the </w:t>
            </w:r>
            <w:proofErr w:type="spellStart"/>
            <w:r>
              <w:t>InventoryStatusLineItem</w:t>
            </w:r>
            <w:proofErr w:type="spellEnd"/>
            <w:r>
              <w:t>.</w:t>
            </w:r>
          </w:p>
          <w:p w14:paraId="5E227F83" w14:textId="77777777" w:rsidR="00503198" w:rsidRDefault="00503198" w:rsidP="00503198">
            <w:pPr>
              <w:pStyle w:val="Bold4"/>
            </w:pPr>
            <w:proofErr w:type="spellStart"/>
            <w:r>
              <w:t>PurchaseOrderInformation</w:t>
            </w:r>
            <w:proofErr w:type="spellEnd"/>
          </w:p>
          <w:p w14:paraId="6C82BE32" w14:textId="77777777" w:rsidR="00503198" w:rsidRDefault="00503198" w:rsidP="00503198">
            <w:pPr>
              <w:pStyle w:val="Italic4"/>
            </w:pPr>
            <w:proofErr w:type="spellStart"/>
            <w:r>
              <w:t>PurchaseOrderInformation</w:t>
            </w:r>
            <w:proofErr w:type="spellEnd"/>
            <w:r>
              <w:t xml:space="preserve"> is optional. A single instance might exist.</w:t>
            </w:r>
          </w:p>
          <w:p w14:paraId="6EC77CCC"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760B8907" w14:textId="77777777" w:rsidR="00503198" w:rsidRDefault="00503198" w:rsidP="00503198">
            <w:pPr>
              <w:pStyle w:val="Bold4"/>
            </w:pPr>
            <w:proofErr w:type="spellStart"/>
            <w:r>
              <w:t>PurchaseOrderLineItemNumber</w:t>
            </w:r>
            <w:proofErr w:type="spellEnd"/>
          </w:p>
          <w:p w14:paraId="3394D98A" w14:textId="77777777" w:rsidR="00503198" w:rsidRDefault="00503198" w:rsidP="00503198">
            <w:pPr>
              <w:pStyle w:val="Italic4"/>
            </w:pPr>
            <w:proofErr w:type="spellStart"/>
            <w:r>
              <w:t>PurchaseOrderLineItemNumber</w:t>
            </w:r>
            <w:proofErr w:type="spellEnd"/>
            <w:r>
              <w:t xml:space="preserve"> is optional. A single instance might exist.</w:t>
            </w:r>
          </w:p>
          <w:p w14:paraId="706A50AE"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39A62357" w14:textId="77777777" w:rsidR="00503198" w:rsidRDefault="00503198" w:rsidP="00503198">
            <w:pPr>
              <w:pStyle w:val="Bold4"/>
            </w:pPr>
            <w:r>
              <w:t>Product</w:t>
            </w:r>
          </w:p>
          <w:p w14:paraId="35A68B76" w14:textId="77777777" w:rsidR="00503198" w:rsidRDefault="00503198" w:rsidP="00503198">
            <w:pPr>
              <w:pStyle w:val="Italic4"/>
            </w:pPr>
            <w:r>
              <w:t>Product is mandatory. A single instance is required.</w:t>
            </w:r>
          </w:p>
          <w:p w14:paraId="5140F2F3"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3B54040" w14:textId="77777777" w:rsidR="00503198" w:rsidRDefault="00503198" w:rsidP="00503198">
            <w:pPr>
              <w:pStyle w:val="Bold4"/>
            </w:pPr>
            <w:proofErr w:type="spellStart"/>
            <w:r>
              <w:lastRenderedPageBreak/>
              <w:t>MillParty</w:t>
            </w:r>
            <w:proofErr w:type="spellEnd"/>
          </w:p>
          <w:p w14:paraId="1B6EA747" w14:textId="77777777" w:rsidR="00503198" w:rsidRDefault="00503198" w:rsidP="00503198">
            <w:pPr>
              <w:pStyle w:val="Italic4"/>
            </w:pPr>
            <w:proofErr w:type="spellStart"/>
            <w:r>
              <w:t>MillParty</w:t>
            </w:r>
            <w:proofErr w:type="spellEnd"/>
            <w:r>
              <w:t xml:space="preserve"> is optional. A single instance might exist.</w:t>
            </w:r>
          </w:p>
          <w:p w14:paraId="7F1401F7" w14:textId="77777777" w:rsidR="00503198" w:rsidRDefault="00503198" w:rsidP="00503198">
            <w:pPr>
              <w:pStyle w:val="Normal4"/>
            </w:pPr>
            <w:r>
              <w:t>The organisation or business entity that actually produces the product.</w:t>
            </w:r>
          </w:p>
          <w:p w14:paraId="3D9C6342" w14:textId="77777777" w:rsidR="00503198" w:rsidRDefault="00503198" w:rsidP="00503198">
            <w:pPr>
              <w:pStyle w:val="Bold4"/>
            </w:pPr>
            <w:proofErr w:type="spellStart"/>
            <w:r>
              <w:t>InventoryStatusReference</w:t>
            </w:r>
            <w:proofErr w:type="spellEnd"/>
          </w:p>
          <w:p w14:paraId="33989EA3" w14:textId="77777777" w:rsidR="00503198" w:rsidRDefault="00503198" w:rsidP="00503198">
            <w:pPr>
              <w:pStyle w:val="Italic4"/>
            </w:pPr>
            <w:proofErr w:type="spellStart"/>
            <w:r>
              <w:t>InventoryStatusReference</w:t>
            </w:r>
            <w:proofErr w:type="spellEnd"/>
            <w:r>
              <w:t xml:space="preserve"> is optional. Multiple instances might exist.</w:t>
            </w:r>
          </w:p>
          <w:p w14:paraId="010AADE2" w14:textId="77777777" w:rsidR="00503198" w:rsidRDefault="00503198" w:rsidP="00503198">
            <w:pPr>
              <w:pStyle w:val="Normal4"/>
            </w:pPr>
            <w:r>
              <w:t xml:space="preserve">A group item detailing relevant references pertaining to the </w:t>
            </w:r>
            <w:proofErr w:type="spellStart"/>
            <w:r>
              <w:t>InventoryChange</w:t>
            </w:r>
            <w:proofErr w:type="spellEnd"/>
            <w:r>
              <w:t xml:space="preserve">, identified by </w:t>
            </w:r>
            <w:proofErr w:type="spellStart"/>
            <w:r>
              <w:t>InventoryStatusReferenceType</w:t>
            </w:r>
            <w:proofErr w:type="spellEnd"/>
            <w:r>
              <w:t>.</w:t>
            </w:r>
          </w:p>
          <w:p w14:paraId="11BD6257" w14:textId="77777777" w:rsidR="00503198" w:rsidRDefault="00503198" w:rsidP="00503198">
            <w:pPr>
              <w:pStyle w:val="Bold4"/>
            </w:pPr>
            <w:proofErr w:type="spellStart"/>
            <w:r>
              <w:t>InventoryClass</w:t>
            </w:r>
            <w:proofErr w:type="spellEnd"/>
          </w:p>
          <w:p w14:paraId="29724FAB" w14:textId="77777777" w:rsidR="00503198" w:rsidRDefault="00503198" w:rsidP="00503198">
            <w:pPr>
              <w:pStyle w:val="Italic4"/>
            </w:pPr>
            <w:proofErr w:type="spellStart"/>
            <w:r>
              <w:t>InventoryClass</w:t>
            </w:r>
            <w:proofErr w:type="spellEnd"/>
            <w:r>
              <w:t xml:space="preserve"> is optional. A single instance might exist.</w:t>
            </w:r>
          </w:p>
          <w:p w14:paraId="21670A9C" w14:textId="77777777" w:rsidR="00503198" w:rsidRDefault="00503198" w:rsidP="00503198">
            <w:pPr>
              <w:pStyle w:val="Normal4"/>
            </w:pPr>
            <w:r>
              <w:t>A group item containing information about status of inventory and goods items.</w:t>
            </w:r>
          </w:p>
          <w:p w14:paraId="090EB657" w14:textId="77777777" w:rsidR="00503198" w:rsidRDefault="00503198" w:rsidP="00503198">
            <w:pPr>
              <w:pStyle w:val="Bold4"/>
            </w:pPr>
            <w:proofErr w:type="spellStart"/>
            <w:r>
              <w:t>InventoryStatusLineItemDetail</w:t>
            </w:r>
            <w:proofErr w:type="spellEnd"/>
          </w:p>
          <w:p w14:paraId="1475D128" w14:textId="77777777" w:rsidR="00503198" w:rsidRDefault="00503198" w:rsidP="00503198">
            <w:pPr>
              <w:pStyle w:val="Italic4"/>
            </w:pPr>
            <w:proofErr w:type="spellStart"/>
            <w:r>
              <w:t>InventoryStatusLineItemDetail</w:t>
            </w:r>
            <w:proofErr w:type="spellEnd"/>
            <w:r>
              <w:t xml:space="preserve"> is optional. Multiple instances might exist.</w:t>
            </w:r>
          </w:p>
          <w:p w14:paraId="06E5A771" w14:textId="77777777" w:rsidR="00503198" w:rsidRDefault="00503198" w:rsidP="00503198">
            <w:pPr>
              <w:pStyle w:val="Normal4"/>
            </w:pPr>
            <w:r>
              <w:t xml:space="preserve">A group element that contains </w:t>
            </w:r>
            <w:proofErr w:type="spellStart"/>
            <w:r w:rsidR="00884E32">
              <w:t>InventoryStatus</w:t>
            </w:r>
            <w:proofErr w:type="spellEnd"/>
            <w:r>
              <w:t xml:space="preserve"> details.</w:t>
            </w:r>
          </w:p>
          <w:p w14:paraId="335542DA" w14:textId="77777777" w:rsidR="00503198" w:rsidRDefault="00503198" w:rsidP="00503198">
            <w:pPr>
              <w:pStyle w:val="Bold4"/>
            </w:pPr>
            <w:proofErr w:type="spellStart"/>
            <w:r>
              <w:t>NumberOfInventoryStatusLineItemDetails</w:t>
            </w:r>
            <w:proofErr w:type="spellEnd"/>
          </w:p>
          <w:p w14:paraId="68F26824" w14:textId="77777777" w:rsidR="00503198" w:rsidRDefault="00503198" w:rsidP="00503198">
            <w:pPr>
              <w:pStyle w:val="Italic4"/>
            </w:pPr>
            <w:proofErr w:type="spellStart"/>
            <w:r>
              <w:t>NumberOfInventoryStatusLineItemDetails</w:t>
            </w:r>
            <w:proofErr w:type="spellEnd"/>
            <w:r>
              <w:t xml:space="preserve"> is optional. A single instance might exist.</w:t>
            </w:r>
          </w:p>
          <w:p w14:paraId="36922574" w14:textId="77777777" w:rsidR="00503198" w:rsidRDefault="00503198" w:rsidP="00503198">
            <w:pPr>
              <w:pStyle w:val="Normal4"/>
            </w:pPr>
            <w:r>
              <w:t xml:space="preserve">The number of </w:t>
            </w:r>
            <w:proofErr w:type="spellStart"/>
            <w:r>
              <w:t>InventoryStatusLineItemDetail</w:t>
            </w:r>
            <w:proofErr w:type="spellEnd"/>
            <w:r>
              <w:t xml:space="preserve"> elements included in the </w:t>
            </w:r>
            <w:proofErr w:type="spellStart"/>
            <w:r>
              <w:t>InventoryStatusLineItem</w:t>
            </w:r>
            <w:proofErr w:type="spellEnd"/>
            <w:r>
              <w:t>.</w:t>
            </w:r>
          </w:p>
          <w:p w14:paraId="1FB39262" w14:textId="77777777" w:rsidR="00503198" w:rsidRDefault="00503198" w:rsidP="00503198">
            <w:pPr>
              <w:pStyle w:val="Bold4"/>
            </w:pPr>
            <w:r>
              <w:t>Quantity</w:t>
            </w:r>
          </w:p>
          <w:p w14:paraId="470378C4" w14:textId="77777777" w:rsidR="00503198" w:rsidRDefault="00503198" w:rsidP="00503198">
            <w:pPr>
              <w:pStyle w:val="Italic4"/>
            </w:pPr>
            <w:r>
              <w:t>Quantity is mandatory. A single instance is required.</w:t>
            </w:r>
          </w:p>
          <w:p w14:paraId="6B3CD5C3"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7E17C86"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072DCB3" w14:textId="77777777" w:rsidR="00503198" w:rsidRDefault="00503198" w:rsidP="00503198">
            <w:pPr>
              <w:pStyle w:val="Bold4"/>
            </w:pPr>
            <w:proofErr w:type="spellStart"/>
            <w:r>
              <w:t>InventoryInspectionDate</w:t>
            </w:r>
            <w:proofErr w:type="spellEnd"/>
          </w:p>
          <w:p w14:paraId="11898577" w14:textId="77777777" w:rsidR="00503198" w:rsidRDefault="00503198" w:rsidP="00503198">
            <w:pPr>
              <w:pStyle w:val="Italic4"/>
            </w:pPr>
            <w:proofErr w:type="spellStart"/>
            <w:r>
              <w:t>InventoryInspectionDate</w:t>
            </w:r>
            <w:proofErr w:type="spellEnd"/>
            <w:r>
              <w:t xml:space="preserve"> is optional. A single instance might exist.</w:t>
            </w:r>
          </w:p>
          <w:p w14:paraId="63D1CFD0" w14:textId="77777777" w:rsidR="00503198" w:rsidRDefault="00503198" w:rsidP="00503198">
            <w:pPr>
              <w:pStyle w:val="Normal4"/>
            </w:pPr>
            <w:r>
              <w:t>The physical inspection Date and Time of inventory.</w:t>
            </w:r>
          </w:p>
          <w:p w14:paraId="031E5780" w14:textId="77777777" w:rsidR="00503198" w:rsidRDefault="00503198" w:rsidP="00503198">
            <w:pPr>
              <w:pStyle w:val="Bold4"/>
            </w:pPr>
            <w:proofErr w:type="spellStart"/>
            <w:r>
              <w:t>LocationParty</w:t>
            </w:r>
            <w:proofErr w:type="spellEnd"/>
          </w:p>
          <w:p w14:paraId="3E0F836C" w14:textId="77777777" w:rsidR="00503198" w:rsidRDefault="00503198" w:rsidP="00503198">
            <w:pPr>
              <w:pStyle w:val="Italic4"/>
            </w:pPr>
            <w:proofErr w:type="spellStart"/>
            <w:r>
              <w:t>LocationParty</w:t>
            </w:r>
            <w:proofErr w:type="spellEnd"/>
            <w:r>
              <w:t xml:space="preserve"> is optional. A single instance might exist.</w:t>
            </w:r>
          </w:p>
          <w:p w14:paraId="7431895F" w14:textId="77777777" w:rsidR="00503198" w:rsidRDefault="00503198" w:rsidP="00503198">
            <w:pPr>
              <w:pStyle w:val="Normal4"/>
            </w:pPr>
            <w:r>
              <w:t>The organization or business entity where the business event took place or will take place.</w:t>
            </w:r>
          </w:p>
          <w:p w14:paraId="2B6FE8C4" w14:textId="77777777" w:rsidR="00503198" w:rsidRDefault="00503198" w:rsidP="00503198">
            <w:pPr>
              <w:pStyle w:val="Bold4"/>
            </w:pPr>
            <w:proofErr w:type="spellStart"/>
            <w:r>
              <w:t>SupplyPoint</w:t>
            </w:r>
            <w:proofErr w:type="spellEnd"/>
          </w:p>
          <w:p w14:paraId="7F41665D" w14:textId="77777777" w:rsidR="00503198" w:rsidRDefault="00503198" w:rsidP="00503198">
            <w:pPr>
              <w:pStyle w:val="Italic4"/>
            </w:pPr>
            <w:proofErr w:type="spellStart"/>
            <w:r>
              <w:t>SupplyPoint</w:t>
            </w:r>
            <w:proofErr w:type="spellEnd"/>
            <w:r>
              <w:t xml:space="preserve"> is optional. </w:t>
            </w:r>
            <w:r w:rsidR="00596933">
              <w:t>Multiple</w:t>
            </w:r>
            <w:r>
              <w:t xml:space="preserve"> instance</w:t>
            </w:r>
            <w:r w:rsidR="00596933">
              <w:t>s</w:t>
            </w:r>
            <w:r>
              <w:t xml:space="preserve"> might exist.</w:t>
            </w:r>
          </w:p>
          <w:p w14:paraId="0B0102B6" w14:textId="77777777" w:rsidR="00503198" w:rsidRDefault="00503198" w:rsidP="00503198">
            <w:pPr>
              <w:pStyle w:val="Normal4"/>
            </w:pPr>
            <w:r w:rsidRPr="00ED32F1">
              <w:rPr>
                <w:rStyle w:val="Normal4Char"/>
              </w:rPr>
              <w:t xml:space="preserve">Grouping element that contains items describing a supply point. A </w:t>
            </w:r>
            <w:proofErr w:type="spellStart"/>
            <w:r w:rsidRPr="00ED32F1">
              <w:rPr>
                <w:rStyle w:val="Normal4Char"/>
              </w:rPr>
              <w:t>SupplyPoint</w:t>
            </w:r>
            <w:proofErr w:type="spellEnd"/>
            <w:r w:rsidRPr="00ED32F1">
              <w:rPr>
                <w:rStyle w:val="Normal4Char"/>
              </w:rPr>
              <w:t xml:space="preserve"> belongs to a </w:t>
            </w:r>
            <w:proofErr w:type="spellStart"/>
            <w:r w:rsidRPr="00ED32F1">
              <w:rPr>
                <w:rStyle w:val="Normal4Char"/>
              </w:rPr>
              <w:t>LocationParty</w:t>
            </w:r>
            <w:proofErr w:type="spellEnd"/>
            <w:r w:rsidRPr="00ED32F1">
              <w:rPr>
                <w:rStyle w:val="Normal4Char"/>
              </w:rPr>
              <w:t xml:space="preserve">, e.g. in a </w:t>
            </w:r>
            <w:proofErr w:type="spellStart"/>
            <w:r w:rsidRPr="00ED32F1">
              <w:rPr>
                <w:rStyle w:val="Normal4Char"/>
              </w:rPr>
              <w:t>DeliveryOrigin</w:t>
            </w:r>
            <w:proofErr w:type="spellEnd"/>
            <w:r w:rsidRPr="00ED32F1">
              <w:rPr>
                <w:rStyle w:val="Normal4Char"/>
              </w:rPr>
              <w:t xml:space="preserve"> or </w:t>
            </w:r>
            <w:proofErr w:type="spellStart"/>
            <w:r w:rsidRPr="00ED32F1">
              <w:rPr>
                <w:rStyle w:val="Normal4Char"/>
              </w:rPr>
              <w:t>DeliveryDestination</w:t>
            </w:r>
            <w:proofErr w:type="spellEnd"/>
            <w:r w:rsidRPr="00ED32F1">
              <w:rPr>
                <w:rStyle w:val="Normal4Char"/>
              </w:rPr>
              <w:t xml:space="preserve">, and describes where goods are stored and can be loaded or unloaded. A </w:t>
            </w:r>
            <w:proofErr w:type="spellStart"/>
            <w:r w:rsidRPr="00ED32F1">
              <w:rPr>
                <w:rStyle w:val="Normal4Char"/>
              </w:rPr>
              <w:t>SupplyPoint</w:t>
            </w:r>
            <w:proofErr w:type="spellEnd"/>
            <w:r w:rsidRPr="00ED32F1">
              <w:rPr>
                <w:rStyle w:val="Normal4Char"/>
              </w:rPr>
              <w:t xml:space="preserve"> can for example be a loading </w:t>
            </w:r>
            <w:r>
              <w:t>or unloading gate at a warehouse or a road side landing at a logging area in the forest.</w:t>
            </w:r>
          </w:p>
          <w:p w14:paraId="40D1BC96" w14:textId="77777777" w:rsidR="00503198" w:rsidRDefault="00503198" w:rsidP="00503198">
            <w:pPr>
              <w:pStyle w:val="Bold4"/>
            </w:pPr>
            <w:proofErr w:type="spellStart"/>
            <w:r>
              <w:t>BuyerParty</w:t>
            </w:r>
            <w:proofErr w:type="spellEnd"/>
          </w:p>
          <w:p w14:paraId="493C905F" w14:textId="77777777" w:rsidR="00503198" w:rsidRDefault="00503198" w:rsidP="00503198">
            <w:pPr>
              <w:pStyle w:val="Italic4"/>
            </w:pPr>
            <w:proofErr w:type="spellStart"/>
            <w:r>
              <w:t>BuyerParty</w:t>
            </w:r>
            <w:proofErr w:type="spellEnd"/>
            <w:r>
              <w:t xml:space="preserve"> is optional. A single instance might exist.</w:t>
            </w:r>
          </w:p>
          <w:p w14:paraId="337B6A19" w14:textId="77777777" w:rsidR="00503198" w:rsidRDefault="00503198" w:rsidP="00503198">
            <w:pPr>
              <w:pStyle w:val="Normal4"/>
            </w:pPr>
            <w:r>
              <w:lastRenderedPageBreak/>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0A215E7" w14:textId="77777777" w:rsidR="00503198" w:rsidRDefault="00503198" w:rsidP="00503198">
            <w:pPr>
              <w:pStyle w:val="Bold4"/>
            </w:pPr>
            <w:proofErr w:type="spellStart"/>
            <w:r>
              <w:t>SupplierParty</w:t>
            </w:r>
            <w:proofErr w:type="spellEnd"/>
          </w:p>
          <w:p w14:paraId="052F0A13" w14:textId="77777777" w:rsidR="00503198" w:rsidRDefault="00503198" w:rsidP="00503198">
            <w:pPr>
              <w:pStyle w:val="Italic4"/>
            </w:pPr>
            <w:proofErr w:type="spellStart"/>
            <w:r>
              <w:t>SupplierParty</w:t>
            </w:r>
            <w:proofErr w:type="spellEnd"/>
            <w:r>
              <w:t xml:space="preserve"> is optional. A single instance might exist.</w:t>
            </w:r>
          </w:p>
          <w:p w14:paraId="78A2357E"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01EB24A1" w14:textId="77777777" w:rsidR="00503198" w:rsidRDefault="00503198" w:rsidP="00503198">
            <w:pPr>
              <w:pStyle w:val="Bold4"/>
            </w:pPr>
            <w:proofErr w:type="spellStart"/>
            <w:r>
              <w:t>EndUserParty</w:t>
            </w:r>
            <w:proofErr w:type="spellEnd"/>
          </w:p>
          <w:p w14:paraId="34E8DFB9" w14:textId="77777777" w:rsidR="00503198" w:rsidRDefault="00503198" w:rsidP="00503198">
            <w:pPr>
              <w:pStyle w:val="Italic4"/>
            </w:pPr>
            <w:proofErr w:type="spellStart"/>
            <w:r>
              <w:t>EndUserParty</w:t>
            </w:r>
            <w:proofErr w:type="spellEnd"/>
            <w:r>
              <w:t xml:space="preserve"> is optional. A single instance might exist.</w:t>
            </w:r>
          </w:p>
          <w:p w14:paraId="64DB8EA1"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55FB9FD6" w14:textId="77777777" w:rsidR="00503198" w:rsidRDefault="00503198" w:rsidP="00503198">
            <w:pPr>
              <w:pStyle w:val="Bold4"/>
            </w:pPr>
            <w:proofErr w:type="spellStart"/>
            <w:r>
              <w:t>OtherParty</w:t>
            </w:r>
            <w:proofErr w:type="spellEnd"/>
          </w:p>
          <w:p w14:paraId="312FBD6B" w14:textId="77777777" w:rsidR="00503198" w:rsidRDefault="00503198" w:rsidP="00503198">
            <w:pPr>
              <w:pStyle w:val="Italic4"/>
            </w:pPr>
            <w:proofErr w:type="spellStart"/>
            <w:r>
              <w:t>OtherParty</w:t>
            </w:r>
            <w:proofErr w:type="spellEnd"/>
            <w:r>
              <w:t xml:space="preserve"> is optional. Multiple instances might exist.</w:t>
            </w:r>
          </w:p>
          <w:p w14:paraId="0F82823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1CC98737" w14:textId="77777777" w:rsidR="00503198" w:rsidRDefault="00503198" w:rsidP="00503198">
            <w:pPr>
              <w:pStyle w:val="Bold4"/>
            </w:pPr>
            <w:proofErr w:type="spellStart"/>
            <w:r>
              <w:t>InformationalQuantity</w:t>
            </w:r>
            <w:proofErr w:type="spellEnd"/>
          </w:p>
          <w:p w14:paraId="7A5514A8" w14:textId="77777777" w:rsidR="00503198" w:rsidRDefault="00503198" w:rsidP="00503198">
            <w:pPr>
              <w:pStyle w:val="Italic4"/>
            </w:pPr>
            <w:proofErr w:type="spellStart"/>
            <w:r>
              <w:t>InformationalQuantity</w:t>
            </w:r>
            <w:proofErr w:type="spellEnd"/>
            <w:r>
              <w:t xml:space="preserve"> is optional. Multiple instances might exist.</w:t>
            </w:r>
          </w:p>
          <w:p w14:paraId="2D065C68"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6813C07E" w14:textId="77777777" w:rsidR="00503198" w:rsidRDefault="00503198" w:rsidP="00503198">
            <w:pPr>
              <w:pStyle w:val="Bold4"/>
            </w:pPr>
            <w:proofErr w:type="spellStart"/>
            <w:r>
              <w:t>OtherDate</w:t>
            </w:r>
            <w:proofErr w:type="spellEnd"/>
          </w:p>
          <w:p w14:paraId="58CCA340" w14:textId="77777777" w:rsidR="00503198" w:rsidRDefault="00503198" w:rsidP="00503198">
            <w:pPr>
              <w:pStyle w:val="Italic4"/>
            </w:pPr>
            <w:proofErr w:type="spellStart"/>
            <w:r>
              <w:t>OtherDate</w:t>
            </w:r>
            <w:proofErr w:type="spellEnd"/>
            <w:r>
              <w:t xml:space="preserve"> is optional. Multiple instances might exist.</w:t>
            </w:r>
          </w:p>
          <w:p w14:paraId="3D9FA34B"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3048544E" w14:textId="77777777" w:rsidR="00503198" w:rsidRDefault="00503198" w:rsidP="00503198">
            <w:pPr>
              <w:pStyle w:val="Bold4"/>
            </w:pPr>
            <w:proofErr w:type="spellStart"/>
            <w:r>
              <w:t>AdditionalText</w:t>
            </w:r>
            <w:proofErr w:type="spellEnd"/>
          </w:p>
          <w:p w14:paraId="61D708EE" w14:textId="77777777" w:rsidR="00503198" w:rsidRDefault="00503198" w:rsidP="00503198">
            <w:pPr>
              <w:pStyle w:val="Italic4"/>
            </w:pPr>
            <w:proofErr w:type="spellStart"/>
            <w:r>
              <w:t>AdditionalText</w:t>
            </w:r>
            <w:proofErr w:type="spellEnd"/>
            <w:r>
              <w:t xml:space="preserve"> is optional. Multiple instances might exist.</w:t>
            </w:r>
          </w:p>
          <w:p w14:paraId="117E6F1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A77F2DC" w14:textId="77777777" w:rsidR="00503198" w:rsidRDefault="00503198" w:rsidP="00503198">
            <w:pPr>
              <w:pStyle w:val="Bold4"/>
            </w:pPr>
            <w:proofErr w:type="spellStart"/>
            <w:r>
              <w:t>SafetyAndEnvironmentalInformation</w:t>
            </w:r>
            <w:proofErr w:type="spellEnd"/>
          </w:p>
          <w:p w14:paraId="26ACBC4A"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4BC0189B"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070C6FD5" w14:textId="77777777" w:rsidR="00503198" w:rsidRDefault="00503198" w:rsidP="00503198"/>
    <w:p w14:paraId="032AF17C" w14:textId="77777777" w:rsidR="00503198" w:rsidRDefault="00503198" w:rsidP="00503198">
      <w:pPr>
        <w:pStyle w:val="Heading2"/>
      </w:pPr>
      <w:bookmarkStart w:id="3980" w:name="_Toc259722051"/>
      <w:bookmarkStart w:id="3981" w:name="_Toc275502398"/>
      <w:bookmarkStart w:id="3982" w:name="_Toc371377957"/>
      <w:bookmarkStart w:id="3983" w:name="_Toc21213037"/>
      <w:bookmarkStart w:id="3984" w:name="InventoryStatusLineItemDetail"/>
      <w:proofErr w:type="spellStart"/>
      <w:r>
        <w:lastRenderedPageBreak/>
        <w:t>InventoryStatusLineItemDetail</w:t>
      </w:r>
      <w:bookmarkEnd w:id="3980"/>
      <w:bookmarkEnd w:id="3981"/>
      <w:bookmarkEnd w:id="3982"/>
      <w:bookmarkEnd w:id="3983"/>
      <w:bookmarkEnd w:id="39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6A79F34" w14:textId="77777777" w:rsidTr="00503198">
        <w:tc>
          <w:tcPr>
            <w:tcW w:w="5000" w:type="pct"/>
          </w:tcPr>
          <w:p w14:paraId="217ED0E1" w14:textId="77777777" w:rsidR="00503198" w:rsidRDefault="009C6186" w:rsidP="00503198">
            <w:pPr>
              <w:pStyle w:val="Normal2"/>
            </w:pPr>
            <w:r>
              <w:pict w14:anchorId="11B7292E">
                <v:shape id="dc_685" o:spid="_x0000_s2692" style="position:absolute;left:0;text-align:left;margin-left:0;margin-top:0;width:50pt;height:50pt;z-index:630;visibility:hidden" coordsize="139,654" o:spt="100" o:preferrelative="t" adj="0,,0" path="">
                  <v:stroke joinstyle="round"/>
                  <v:formulas/>
                  <v:path o:connecttype="segments"/>
                  <o:lock v:ext="edit" selection="t"/>
                </v:shape>
              </w:pict>
            </w:r>
            <w:r>
              <w:pict w14:anchorId="3AB37505">
                <v:shape id="_x0000_s3637" style="position:absolute;left:0;text-align:left;margin-left:38702.7pt;margin-top:7.2pt;width:392.25pt;height:83.25pt;z-index:-1780;mso-wrap-edited:t;mso-position-horizontal:right" coordsize="" o:spt="100" wrapcoords="-30 424 336 424 518 424 518 151 518 151 518 0 1000 0 1000 0 1000 1051 518 1051 518 914 336 914 -30 914 -30 424" adj="0,,0" path="">
                  <v:stroke joinstyle="round"/>
                  <v:imagedata r:id="rId907" o:title="dc_685"/>
                  <v:formulas/>
                  <v:path o:connecttype="segments"/>
                  <w10:wrap type="tight"/>
                </v:shape>
              </w:pict>
            </w:r>
            <w:r w:rsidR="00503198">
              <w:t xml:space="preserve">A group element that contains </w:t>
            </w:r>
            <w:proofErr w:type="spellStart"/>
            <w:r w:rsidR="00884E32">
              <w:t>InventoryStatus</w:t>
            </w:r>
            <w:proofErr w:type="spellEnd"/>
            <w:r w:rsidR="00503198">
              <w:t xml:space="preserve"> details.</w:t>
            </w:r>
          </w:p>
          <w:p w14:paraId="19200F60" w14:textId="77777777" w:rsidR="00503198" w:rsidRDefault="00503198" w:rsidP="00503198">
            <w:pPr>
              <w:pStyle w:val="Bold3"/>
            </w:pPr>
            <w:r>
              <w:t>(sequence)</w:t>
            </w:r>
          </w:p>
          <w:p w14:paraId="7DFA92DD" w14:textId="77777777" w:rsidR="00503198" w:rsidRDefault="00503198" w:rsidP="00503198">
            <w:pPr>
              <w:pStyle w:val="Italic3"/>
            </w:pPr>
            <w:r>
              <w:t>The sequence of items below is mandatory. A single instance is required.</w:t>
            </w:r>
          </w:p>
          <w:p w14:paraId="10E122F2" w14:textId="77777777" w:rsidR="00503198" w:rsidRDefault="00503198" w:rsidP="00503198">
            <w:pPr>
              <w:pStyle w:val="Bold4"/>
            </w:pPr>
            <w:proofErr w:type="spellStart"/>
            <w:r>
              <w:t>InventoryStatusLineItemDetailNumber</w:t>
            </w:r>
            <w:proofErr w:type="spellEnd"/>
          </w:p>
          <w:p w14:paraId="28065EBB" w14:textId="77777777" w:rsidR="00503198" w:rsidRDefault="00503198" w:rsidP="00503198">
            <w:pPr>
              <w:pStyle w:val="Italic4"/>
            </w:pPr>
            <w:proofErr w:type="spellStart"/>
            <w:r>
              <w:t>InventoryStatusLineItemDetailNumber</w:t>
            </w:r>
            <w:proofErr w:type="spellEnd"/>
            <w:r>
              <w:t xml:space="preserve"> is mandatory. A single instance is required.</w:t>
            </w:r>
          </w:p>
          <w:p w14:paraId="176CE3FC" w14:textId="77777777" w:rsidR="00503198" w:rsidRDefault="00503198" w:rsidP="00503198">
            <w:pPr>
              <w:pStyle w:val="Normal4"/>
            </w:pPr>
            <w:r>
              <w:t xml:space="preserve">An identifier that allows for unique identification of the </w:t>
            </w:r>
            <w:proofErr w:type="spellStart"/>
            <w:r>
              <w:t>InventoryStatusLineItemDetail</w:t>
            </w:r>
            <w:proofErr w:type="spellEnd"/>
            <w:r>
              <w:t>.</w:t>
            </w:r>
          </w:p>
          <w:p w14:paraId="4772E8ED" w14:textId="77777777" w:rsidR="00503198" w:rsidRDefault="00503198" w:rsidP="00503198">
            <w:pPr>
              <w:pStyle w:val="Bold4"/>
            </w:pPr>
            <w:proofErr w:type="spellStart"/>
            <w:r>
              <w:t>PackageInformation</w:t>
            </w:r>
            <w:proofErr w:type="spellEnd"/>
          </w:p>
          <w:p w14:paraId="1E5EB6A6" w14:textId="77777777" w:rsidR="00503198" w:rsidRDefault="00503198" w:rsidP="00503198">
            <w:pPr>
              <w:pStyle w:val="Italic4"/>
            </w:pPr>
            <w:proofErr w:type="spellStart"/>
            <w:r>
              <w:t>PackageInformation</w:t>
            </w:r>
            <w:proofErr w:type="spellEnd"/>
            <w:r>
              <w:t xml:space="preserve"> is mandatory. A single instance is required.</w:t>
            </w:r>
          </w:p>
          <w:p w14:paraId="3291BD05"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1C0D43EF"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43F3D681"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7C78F2EB"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470C1C54"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14:paraId="57935BD1" w14:textId="77777777" w:rsidR="00503198" w:rsidRDefault="00503198" w:rsidP="00503198">
      <w:pPr>
        <w:pStyle w:val="Bold4"/>
      </w:pPr>
    </w:p>
    <w:p w14:paraId="4B36372B" w14:textId="77777777" w:rsidR="00503198" w:rsidRDefault="00503198" w:rsidP="00503198">
      <w:pPr>
        <w:pStyle w:val="Heading2"/>
      </w:pPr>
      <w:bookmarkStart w:id="3985" w:name="_Toc259722052"/>
      <w:bookmarkStart w:id="3986" w:name="_Toc275502399"/>
      <w:bookmarkStart w:id="3987" w:name="_Toc371377958"/>
      <w:bookmarkStart w:id="3988" w:name="_Toc21213038"/>
      <w:bookmarkStart w:id="3989" w:name="InventoryStatusLineItemDetailNumber"/>
      <w:proofErr w:type="spellStart"/>
      <w:r>
        <w:t>InventoryStatusLineItemDetailNumber</w:t>
      </w:r>
      <w:bookmarkEnd w:id="3985"/>
      <w:bookmarkEnd w:id="3986"/>
      <w:bookmarkEnd w:id="3987"/>
      <w:bookmarkEnd w:id="3988"/>
      <w:bookmarkEnd w:id="39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BD38A03" w14:textId="77777777" w:rsidTr="00503198">
        <w:tc>
          <w:tcPr>
            <w:tcW w:w="5000" w:type="pct"/>
          </w:tcPr>
          <w:p w14:paraId="79EF4914" w14:textId="77777777" w:rsidR="00503198" w:rsidRDefault="009C6186" w:rsidP="00503198">
            <w:pPr>
              <w:pStyle w:val="Normal2"/>
            </w:pPr>
            <w:r>
              <w:pict w14:anchorId="119D1A36">
                <v:shape id="dc_686" o:spid="_x0000_s2693" style="position:absolute;left:0;text-align:left;margin-left:0;margin-top:0;width:50pt;height:50pt;z-index:631;visibility:hidden" coordsize="67,287" o:spt="100" o:preferrelative="t" adj="0,,0" path="">
                  <v:stroke joinstyle="round"/>
                  <v:formulas/>
                  <v:path o:connecttype="segments"/>
                  <o:lock v:ext="edit" selection="t"/>
                </v:shape>
              </w:pict>
            </w:r>
            <w:r>
              <w:pict w14:anchorId="5303317A">
                <v:shape id="_x0000_s3638" style="position:absolute;left:0;text-align:left;margin-left:14530.2pt;margin-top:7.2pt;width:172.5pt;height:40.5pt;z-index:-1779;mso-wrap-edited:t;mso-position-horizontal:right" coordsize="" o:spt="100" wrapcoords="-30 104 1000 104 1000 1105 1000 1105 -30 1105 -30 104" adj="0,,0" path="">
                  <v:stroke joinstyle="round"/>
                  <v:imagedata r:id="rId908" o:title="dc_686"/>
                  <v:formulas/>
                  <v:path o:connecttype="segments"/>
                  <w10:wrap type="tight"/>
                </v:shape>
              </w:pict>
            </w:r>
            <w:r w:rsidR="00503198">
              <w:t xml:space="preserve">An identifier that allows for unique identification of the </w:t>
            </w:r>
            <w:proofErr w:type="spellStart"/>
            <w:r w:rsidR="00503198">
              <w:t>InventoryStatusLineItemDetail</w:t>
            </w:r>
            <w:proofErr w:type="spellEnd"/>
            <w:r w:rsidR="00503198">
              <w:t>.</w:t>
            </w:r>
          </w:p>
        </w:tc>
      </w:tr>
    </w:tbl>
    <w:p w14:paraId="2D6277C6" w14:textId="77777777" w:rsidR="00503198" w:rsidRDefault="00503198" w:rsidP="00503198"/>
    <w:p w14:paraId="3599A2F3" w14:textId="77777777" w:rsidR="00503198" w:rsidRDefault="00503198" w:rsidP="00503198">
      <w:pPr>
        <w:pStyle w:val="Heading2"/>
      </w:pPr>
      <w:bookmarkStart w:id="3990" w:name="_Toc259722053"/>
      <w:bookmarkStart w:id="3991" w:name="_Toc275502400"/>
      <w:bookmarkStart w:id="3992" w:name="_Toc371377959"/>
      <w:bookmarkStart w:id="3993" w:name="_Toc21213039"/>
      <w:bookmarkStart w:id="3994" w:name="InventoryStatusLineItemNumber"/>
      <w:proofErr w:type="spellStart"/>
      <w:r>
        <w:t>InventoryStatusLineItemNumber</w:t>
      </w:r>
      <w:bookmarkEnd w:id="3990"/>
      <w:bookmarkEnd w:id="3991"/>
      <w:bookmarkEnd w:id="3992"/>
      <w:bookmarkEnd w:id="3993"/>
      <w:bookmarkEnd w:id="39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60B811" w14:textId="77777777" w:rsidTr="00503198">
        <w:tc>
          <w:tcPr>
            <w:tcW w:w="5000" w:type="pct"/>
          </w:tcPr>
          <w:p w14:paraId="620D0AB5" w14:textId="77777777" w:rsidR="00503198" w:rsidRDefault="009C6186" w:rsidP="00503198">
            <w:pPr>
              <w:pStyle w:val="Normal2"/>
            </w:pPr>
            <w:r>
              <w:pict w14:anchorId="3C8E0770">
                <v:shape id="dc_687" o:spid="_x0000_s2694" style="position:absolute;left:0;text-align:left;margin-left:0;margin-top:0;width:50pt;height:50pt;z-index:632;visibility:hidden" coordsize="67,248" o:spt="100" o:preferrelative="t" adj="0,,0" path="">
                  <v:stroke joinstyle="round"/>
                  <v:formulas/>
                  <v:path o:connecttype="segments"/>
                  <o:lock v:ext="edit" selection="t"/>
                </v:shape>
              </w:pict>
            </w:r>
            <w:r>
              <w:pict w14:anchorId="2FC01FAB">
                <v:shape id="_x0000_s3639" style="position:absolute;left:0;text-align:left;margin-left:11890.2pt;margin-top:7.2pt;width:148.5pt;height:40.5pt;z-index:-1778;mso-wrap-edited:t;mso-position-horizontal:right" coordsize="" o:spt="100" wrapcoords="-30 104 1000 104 1000 1105 1000 1105 -30 1105 -30 104" adj="0,,0" path="">
                  <v:stroke joinstyle="round"/>
                  <v:imagedata r:id="rId909" o:title="dc_687"/>
                  <v:formulas/>
                  <v:path o:connecttype="segments"/>
                  <w10:wrap type="tight"/>
                </v:shape>
              </w:pict>
            </w:r>
            <w:r w:rsidR="00503198">
              <w:t xml:space="preserve">An identifier that allows for unique identification of the </w:t>
            </w:r>
            <w:proofErr w:type="spellStart"/>
            <w:r w:rsidR="00503198">
              <w:t>InventoryStatusLineItem</w:t>
            </w:r>
            <w:proofErr w:type="spellEnd"/>
            <w:r w:rsidR="00503198">
              <w:t>.</w:t>
            </w:r>
          </w:p>
        </w:tc>
      </w:tr>
    </w:tbl>
    <w:p w14:paraId="7E8236BE" w14:textId="77777777" w:rsidR="00503198" w:rsidRDefault="00503198" w:rsidP="00503198"/>
    <w:p w14:paraId="647B1DAB" w14:textId="77777777" w:rsidR="00503198" w:rsidRDefault="00503198" w:rsidP="00503198">
      <w:pPr>
        <w:pStyle w:val="Heading2"/>
      </w:pPr>
      <w:bookmarkStart w:id="3995" w:name="_Toc259722054"/>
      <w:bookmarkStart w:id="3996" w:name="_Toc275502401"/>
      <w:bookmarkStart w:id="3997" w:name="_Toc371377960"/>
      <w:bookmarkStart w:id="3998" w:name="_Toc21213040"/>
      <w:bookmarkStart w:id="3999" w:name="InventoryStatusNumber"/>
      <w:proofErr w:type="spellStart"/>
      <w:r>
        <w:t>InventoryStatusNumber</w:t>
      </w:r>
      <w:bookmarkEnd w:id="3995"/>
      <w:bookmarkEnd w:id="3996"/>
      <w:bookmarkEnd w:id="3997"/>
      <w:bookmarkEnd w:id="3998"/>
      <w:bookmarkEnd w:id="39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900DE2" w14:textId="77777777" w:rsidTr="00503198">
        <w:tc>
          <w:tcPr>
            <w:tcW w:w="5000" w:type="pct"/>
          </w:tcPr>
          <w:p w14:paraId="622E12B1" w14:textId="77777777" w:rsidR="00503198" w:rsidRDefault="009C6186" w:rsidP="00503198">
            <w:pPr>
              <w:pStyle w:val="Normal2"/>
            </w:pPr>
            <w:r>
              <w:pict w14:anchorId="788B9DA3">
                <v:shape id="dc_688" o:spid="_x0000_s2695" style="position:absolute;left:0;text-align:left;margin-left:0;margin-top:0;width:50pt;height:50pt;z-index:633;visibility:hidden" coordsize="67,190" o:spt="100" o:preferrelative="t" adj="0,,0" path="">
                  <v:stroke joinstyle="round"/>
                  <v:formulas/>
                  <v:path o:connecttype="segments"/>
                  <o:lock v:ext="edit" selection="t"/>
                </v:shape>
              </w:pict>
            </w:r>
            <w:r>
              <w:pict w14:anchorId="1F2B7119">
                <v:shape id="_x0000_s3640" style="position:absolute;left:0;text-align:left;margin-left:8095.2pt;margin-top:7.2pt;width:114pt;height:40.5pt;z-index:-1777;mso-wrap-edited:t;mso-position-horizontal:right" coordsize="" o:spt="100" wrapcoords="-30 104 1000 104 1000 1105 1000 1105 -30 1105 -30 104" adj="0,,0" path="">
                  <v:stroke joinstyle="round"/>
                  <v:imagedata r:id="rId910" o:title="dc_688"/>
                  <v:formulas/>
                  <v:path o:connecttype="segments"/>
                  <w10:wrap type="tight"/>
                </v:shape>
              </w:pict>
            </w:r>
            <w:r w:rsidR="00503198">
              <w:t xml:space="preserve">An identifier that allows for unique identification of the </w:t>
            </w:r>
            <w:proofErr w:type="spellStart"/>
            <w:r w:rsidR="00503198">
              <w:t>InventoryStatus</w:t>
            </w:r>
            <w:proofErr w:type="spellEnd"/>
            <w:r w:rsidR="00503198">
              <w:t>.</w:t>
            </w:r>
          </w:p>
        </w:tc>
      </w:tr>
    </w:tbl>
    <w:p w14:paraId="5D715B0F" w14:textId="77777777" w:rsidR="00503198" w:rsidRDefault="00503198" w:rsidP="00503198"/>
    <w:p w14:paraId="60BF44FC" w14:textId="77777777" w:rsidR="00503198" w:rsidRDefault="00503198" w:rsidP="00503198">
      <w:pPr>
        <w:pStyle w:val="Heading2"/>
      </w:pPr>
      <w:bookmarkStart w:id="4000" w:name="_Toc259722055"/>
      <w:bookmarkStart w:id="4001" w:name="_Toc275502402"/>
      <w:bookmarkStart w:id="4002" w:name="_Toc371377961"/>
      <w:bookmarkStart w:id="4003" w:name="_Toc21213041"/>
      <w:bookmarkStart w:id="4004" w:name="InventoryStatusReference"/>
      <w:proofErr w:type="spellStart"/>
      <w:r>
        <w:t>InventoryStatusReference</w:t>
      </w:r>
      <w:bookmarkEnd w:id="4000"/>
      <w:bookmarkEnd w:id="4001"/>
      <w:bookmarkEnd w:id="4002"/>
      <w:bookmarkEnd w:id="4003"/>
      <w:bookmarkEnd w:id="40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51A294" w14:textId="77777777" w:rsidTr="00503198">
        <w:tc>
          <w:tcPr>
            <w:tcW w:w="5000" w:type="pct"/>
          </w:tcPr>
          <w:p w14:paraId="24C65F06" w14:textId="77777777" w:rsidR="00503198" w:rsidRDefault="009C6186" w:rsidP="00503198">
            <w:pPr>
              <w:pStyle w:val="Normal2"/>
            </w:pPr>
            <w:r>
              <w:pict w14:anchorId="609EA1B9">
                <v:shape id="dc_689" o:spid="_x0000_s2696" style="position:absolute;left:0;text-align:left;margin-left:0;margin-top:0;width:50pt;height:50pt;z-index:634;visibility:hidden" coordsize="154,480" o:spt="100" o:preferrelative="t" adj="0,,0" path="">
                  <v:stroke joinstyle="round"/>
                  <v:formulas/>
                  <v:path o:connecttype="segments"/>
                  <o:lock v:ext="edit" selection="t"/>
                </v:shape>
              </w:pict>
            </w:r>
            <w:r>
              <w:rPr>
                <w:noProof/>
                <w:snapToGrid/>
                <w:lang w:val="sv-SE" w:eastAsia="sv-SE"/>
              </w:rPr>
              <w:pict w14:anchorId="40AF27A6">
                <v:shape id="_x0000_s7279" type="#_x0000_t75" style="position:absolute;left:0;text-align:left;margin-left:7942.5pt;margin-top:7.05pt;width:340.5pt;height:97.5pt;z-index:-79;mso-wrap-edited:t;mso-position-horizontal:right;mso-position-horizontal-relative:text;mso-position-vertical:absolute;mso-position-vertical-relative:text" wrapcoords="98 7167 70 14843 831 15452 9585 15042 9496 21390 21600 21434 21600 0 9496 -399 9557 6868 98 7167" filled="t">
                  <v:imagedata r:id="rId911" o:title="InventoryStatusReference"/>
                  <w10:wrap type="tight"/>
                </v:shape>
              </w:pict>
            </w:r>
            <w:r w:rsidR="00503198">
              <w:t xml:space="preserve">A group item detailing relevant references pertaining to the </w:t>
            </w:r>
            <w:proofErr w:type="spellStart"/>
            <w:r w:rsidR="00503198">
              <w:t>InventoryChange</w:t>
            </w:r>
            <w:proofErr w:type="spellEnd"/>
            <w:r w:rsidR="00503198">
              <w:t xml:space="preserve">, identified by </w:t>
            </w:r>
            <w:proofErr w:type="spellStart"/>
            <w:r w:rsidR="00503198">
              <w:t>InventoryStatusReferenceType</w:t>
            </w:r>
            <w:proofErr w:type="spellEnd"/>
            <w:r w:rsidR="00503198">
              <w:t>.</w:t>
            </w:r>
          </w:p>
          <w:p w14:paraId="69383D19" w14:textId="77777777" w:rsidR="00503198" w:rsidRDefault="00503198" w:rsidP="00ED024D">
            <w:pPr>
              <w:pStyle w:val="Bold3"/>
            </w:pPr>
            <w:proofErr w:type="spellStart"/>
            <w:r>
              <w:t>InventoryStatusReferenceType</w:t>
            </w:r>
            <w:proofErr w:type="spellEnd"/>
            <w:r>
              <w:t xml:space="preserve"> [attribute]</w:t>
            </w:r>
          </w:p>
          <w:p w14:paraId="2D8CD2B5" w14:textId="77777777" w:rsidR="00503198" w:rsidRDefault="00503198" w:rsidP="00ED024D">
            <w:pPr>
              <w:pStyle w:val="Italic3"/>
            </w:pPr>
            <w:proofErr w:type="spellStart"/>
            <w:r w:rsidRPr="00ED024D">
              <w:rPr>
                <w:rStyle w:val="Italic3Char"/>
              </w:rPr>
              <w:t>InventoryStatusReferenceType</w:t>
            </w:r>
            <w:proofErr w:type="spellEnd"/>
            <w:r w:rsidRPr="00ED024D">
              <w:rPr>
                <w:rStyle w:val="Italic3Char"/>
              </w:rPr>
              <w:t xml:space="preserve"> is mandatory. A single instance is required</w:t>
            </w:r>
            <w:r>
              <w:t>.</w:t>
            </w:r>
          </w:p>
          <w:p w14:paraId="0E7C2F71" w14:textId="77777777"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D34B2AE" w14:textId="77777777" w:rsidR="00503198" w:rsidRDefault="00503198" w:rsidP="00A00569">
            <w:pPr>
              <w:pStyle w:val="Normal3"/>
            </w:pPr>
            <w:r>
              <w:t xml:space="preserve">Refer to </w:t>
            </w:r>
            <w:proofErr w:type="spellStart"/>
            <w:r>
              <w:t>InventoryStatusReferenceType</w:t>
            </w:r>
            <w:proofErr w:type="spellEnd"/>
            <w:r>
              <w:t xml:space="preserve"> definition for any enumerations.</w:t>
            </w:r>
          </w:p>
          <w:p w14:paraId="79B792A0" w14:textId="77777777" w:rsidR="00A00569" w:rsidRDefault="00A00569" w:rsidP="00A00569">
            <w:pPr>
              <w:pStyle w:val="Bold3"/>
            </w:pPr>
            <w:proofErr w:type="spellStart"/>
            <w:r>
              <w:t>AssignedBy</w:t>
            </w:r>
            <w:proofErr w:type="spellEnd"/>
            <w:r>
              <w:t xml:space="preserve"> [attribute]</w:t>
            </w:r>
          </w:p>
          <w:p w14:paraId="12810707" w14:textId="77777777" w:rsidR="00A00569" w:rsidRDefault="00A00569" w:rsidP="00A00569">
            <w:pPr>
              <w:pStyle w:val="Italic3"/>
            </w:pPr>
            <w:proofErr w:type="spellStart"/>
            <w:r>
              <w:t>AssignedBy</w:t>
            </w:r>
            <w:proofErr w:type="spellEnd"/>
            <w:r>
              <w:t xml:space="preserve"> is optional. A single instance might exist.</w:t>
            </w:r>
          </w:p>
          <w:p w14:paraId="7AF7579A" w14:textId="77777777" w:rsidR="00A00569" w:rsidRDefault="004E5BAF" w:rsidP="00A00569">
            <w:pPr>
              <w:pStyle w:val="Normal3"/>
            </w:pPr>
            <w:r>
              <w:t xml:space="preserve">Identifies the type of party or the agency that </w:t>
            </w:r>
            <w:r w:rsidR="00A00569">
              <w:t xml:space="preserve">has assigned the associated item, e.g. a reference of type </w:t>
            </w:r>
            <w:proofErr w:type="spellStart"/>
            <w:r w:rsidR="00A00569">
              <w:t>OrderNumber</w:t>
            </w:r>
            <w:proofErr w:type="spellEnd"/>
            <w:r w:rsidR="00A00569">
              <w:t>.</w:t>
            </w:r>
          </w:p>
          <w:p w14:paraId="7DE8BAC2" w14:textId="77777777" w:rsidR="00503198" w:rsidRDefault="00A00569" w:rsidP="00A00569">
            <w:pPr>
              <w:pStyle w:val="Normal3"/>
            </w:pPr>
            <w:r>
              <w:t xml:space="preserve">Refer to </w:t>
            </w:r>
            <w:proofErr w:type="spellStart"/>
            <w:r>
              <w:t>AssignedBy</w:t>
            </w:r>
            <w:proofErr w:type="spellEnd"/>
            <w:r>
              <w:t xml:space="preserve"> for any enumerations.</w:t>
            </w:r>
          </w:p>
        </w:tc>
      </w:tr>
    </w:tbl>
    <w:p w14:paraId="2AD6FC95" w14:textId="77777777" w:rsidR="00503198" w:rsidRDefault="00503198" w:rsidP="00503198"/>
    <w:p w14:paraId="14A49A6D" w14:textId="77777777" w:rsidR="00503198" w:rsidRDefault="00503198" w:rsidP="00503198">
      <w:pPr>
        <w:pStyle w:val="Heading2"/>
      </w:pPr>
      <w:bookmarkStart w:id="4005" w:name="_Toc259722056"/>
      <w:bookmarkStart w:id="4006" w:name="_Toc275502403"/>
      <w:bookmarkStart w:id="4007" w:name="_Toc371377962"/>
      <w:bookmarkStart w:id="4008" w:name="_Toc21213042"/>
      <w:bookmarkStart w:id="4009" w:name="InventoryStatusReferenceType_a"/>
      <w:proofErr w:type="spellStart"/>
      <w:r>
        <w:t>InventoryStatusReferenceType</w:t>
      </w:r>
      <w:proofErr w:type="spellEnd"/>
      <w:r>
        <w:t xml:space="preserve"> [attribute]</w:t>
      </w:r>
      <w:bookmarkEnd w:id="4005"/>
      <w:bookmarkEnd w:id="4006"/>
      <w:bookmarkEnd w:id="4007"/>
      <w:bookmarkEnd w:id="4008"/>
      <w:bookmarkEnd w:id="40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96B814" w14:textId="77777777" w:rsidTr="00503198">
        <w:tc>
          <w:tcPr>
            <w:tcW w:w="5000" w:type="pct"/>
          </w:tcPr>
          <w:p w14:paraId="09C50737" w14:textId="77777777" w:rsidR="00503198" w:rsidRDefault="009C6186" w:rsidP="00503198">
            <w:pPr>
              <w:pStyle w:val="Normal2"/>
            </w:pPr>
            <w:r>
              <w:pict w14:anchorId="1A90E54C">
                <v:shape id="dc_690" o:spid="_x0000_s4151" style="position:absolute;left:0;text-align:left;margin-left:0;margin-top:0;width:50pt;height:50pt;z-index:1000;visibility:hidden" coordsize="89,260" o:spt="100" o:preferrelative="t" adj="0,,0" path="">
                  <v:stroke joinstyle="round"/>
                  <v:formulas/>
                  <v:path o:connecttype="segments"/>
                  <o:lock v:ext="edit" selection="t"/>
                </v:shape>
              </w:pict>
            </w:r>
            <w:r>
              <w:pict w14:anchorId="43B94DDB">
                <v:shape id="_x0000_s4152" style="position:absolute;left:0;text-align:left;margin-left:13190pt;margin-top:7.05pt;width:156pt;height:53.25pt;z-index:-1416;mso-wrap-edited:t;mso-position-horizontal:right" coordsize="" o:spt="100" wrapcoords="-30 0 1000 0 1000 1079 1000 1079 -30 1079 -30 0" adj="0,,0" path="" stroked="f">
                  <v:stroke joinstyle="round"/>
                  <v:imagedata r:id="rId912" o:title="dc_690"/>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6B2849F"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620BBD2" w14:textId="77777777" w:rsidR="00503198" w:rsidRDefault="00503198" w:rsidP="00503198"/>
    <w:p w14:paraId="40D237FD" w14:textId="77777777" w:rsidR="00503198" w:rsidRDefault="00503198" w:rsidP="00503198">
      <w:pPr>
        <w:pStyle w:val="Heading2"/>
      </w:pPr>
      <w:bookmarkStart w:id="4010" w:name="_Toc259722057"/>
      <w:bookmarkStart w:id="4011" w:name="_Toc275502404"/>
      <w:bookmarkStart w:id="4012" w:name="_Toc371377963"/>
      <w:bookmarkStart w:id="4013" w:name="_Toc21213043"/>
      <w:bookmarkStart w:id="4014" w:name="InventoryStatusReportingDetailType_a"/>
      <w:proofErr w:type="spellStart"/>
      <w:r>
        <w:lastRenderedPageBreak/>
        <w:t>InventoryStatusReportingDetailType</w:t>
      </w:r>
      <w:proofErr w:type="spellEnd"/>
      <w:r>
        <w:t xml:space="preserve"> [attribute]</w:t>
      </w:r>
      <w:bookmarkEnd w:id="4010"/>
      <w:bookmarkEnd w:id="4011"/>
      <w:bookmarkEnd w:id="4012"/>
      <w:bookmarkEnd w:id="4013"/>
      <w:bookmarkEnd w:id="401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504B92" w14:textId="77777777" w:rsidTr="00503198">
        <w:tc>
          <w:tcPr>
            <w:tcW w:w="5000" w:type="pct"/>
          </w:tcPr>
          <w:p w14:paraId="5BBAB070" w14:textId="77777777" w:rsidR="00503198" w:rsidRDefault="009C6186" w:rsidP="00503198">
            <w:pPr>
              <w:pStyle w:val="Normal2"/>
            </w:pPr>
            <w:r>
              <w:pict w14:anchorId="36EC9BB5">
                <v:shape id="dc_691" o:spid="_x0000_s2697" style="position:absolute;left:0;text-align:left;margin-left:0;margin-top:0;width:50pt;height:50pt;z-index:635;visibility:hidden" coordsize="89,297" o:spt="100" o:preferrelative="t" adj="0,,0" path="">
                  <v:stroke joinstyle="round"/>
                  <v:formulas/>
                  <v:path o:connecttype="segments"/>
                  <o:lock v:ext="edit" selection="t"/>
                </v:shape>
              </w:pict>
            </w:r>
            <w:r>
              <w:pict w14:anchorId="2E1E3DBB">
                <v:shape id="_x0000_s3642" style="position:absolute;left:0;text-align:left;margin-left:15190.2pt;margin-top:7.2pt;width:178.5pt;height:53.25pt;z-index:-1776;mso-wrap-edited:t;mso-position-horizontal:right" coordsize="" o:spt="100" wrapcoords="-30 0 1000 0 1000 1079 1000 1079 -30 1079 -30 0" adj="0,,0" path="">
                  <v:stroke joinstyle="round"/>
                  <v:imagedata r:id="rId913" o:title="dc_691"/>
                  <v:formulas/>
                  <v:path o:connecttype="segments"/>
                  <w10:wrap type="tight"/>
                </v:shape>
              </w:pict>
            </w:r>
            <w:r w:rsidR="00503198">
              <w:t>Communicates the level of detail in which inventory is to be reported.</w:t>
            </w:r>
          </w:p>
          <w:p w14:paraId="240F9620" w14:textId="77777777" w:rsidR="00503198" w:rsidRDefault="00503198" w:rsidP="00503198">
            <w:pPr>
              <w:pStyle w:val="Italic2"/>
            </w:pPr>
            <w:r>
              <w:t>This item is restricted to the following list.</w:t>
            </w:r>
          </w:p>
          <w:p w14:paraId="04FF1083" w14:textId="77777777" w:rsidR="00503198" w:rsidRDefault="00503198" w:rsidP="00503198">
            <w:pPr>
              <w:pStyle w:val="Bold3"/>
            </w:pPr>
            <w:proofErr w:type="spellStart"/>
            <w:r>
              <w:t>AggregatedInventory</w:t>
            </w:r>
            <w:proofErr w:type="spellEnd"/>
          </w:p>
          <w:p w14:paraId="48291E9F" w14:textId="77777777" w:rsidR="00503198" w:rsidRDefault="00503198" w:rsidP="00503198">
            <w:pPr>
              <w:pStyle w:val="Normal3"/>
            </w:pPr>
            <w:r>
              <w:t>Inventory is to be reported in summary.</w:t>
            </w:r>
          </w:p>
          <w:p w14:paraId="6C8899F8" w14:textId="77777777" w:rsidR="00503198" w:rsidRDefault="00503198" w:rsidP="00503198">
            <w:pPr>
              <w:pStyle w:val="Bold3"/>
            </w:pPr>
            <w:proofErr w:type="spellStart"/>
            <w:r>
              <w:t>DetailedInventory</w:t>
            </w:r>
            <w:proofErr w:type="spellEnd"/>
          </w:p>
          <w:p w14:paraId="4F87A1A0" w14:textId="77777777" w:rsidR="00503198" w:rsidRDefault="00503198" w:rsidP="00503198">
            <w:pPr>
              <w:pStyle w:val="Normal3"/>
            </w:pPr>
            <w:r>
              <w:t xml:space="preserve">Inventory is reported in detail (using the </w:t>
            </w:r>
            <w:proofErr w:type="spellStart"/>
            <w:r>
              <w:t>InventoryStatusLineItemDetail</w:t>
            </w:r>
            <w:proofErr w:type="spellEnd"/>
            <w:r>
              <w:t xml:space="preserve"> element).</w:t>
            </w:r>
          </w:p>
        </w:tc>
      </w:tr>
    </w:tbl>
    <w:p w14:paraId="206FEEB7" w14:textId="77777777" w:rsidR="00503198" w:rsidRDefault="00503198" w:rsidP="00503198"/>
    <w:p w14:paraId="0125B1AF" w14:textId="77777777" w:rsidR="00503198" w:rsidRDefault="00503198" w:rsidP="00503198">
      <w:pPr>
        <w:pStyle w:val="Heading2"/>
      </w:pPr>
      <w:bookmarkStart w:id="4015" w:name="_Toc259722058"/>
      <w:bookmarkStart w:id="4016" w:name="_Toc275502405"/>
      <w:bookmarkStart w:id="4017" w:name="_Toc371377964"/>
      <w:bookmarkStart w:id="4018" w:name="_Toc21213044"/>
      <w:bookmarkStart w:id="4019" w:name="InventoryStatusRequestDetail"/>
      <w:proofErr w:type="spellStart"/>
      <w:r>
        <w:lastRenderedPageBreak/>
        <w:t>InventoryStatusRequestDetail</w:t>
      </w:r>
      <w:bookmarkEnd w:id="4015"/>
      <w:bookmarkEnd w:id="4016"/>
      <w:bookmarkEnd w:id="4017"/>
      <w:bookmarkEnd w:id="4018"/>
      <w:bookmarkEnd w:id="40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D83E899" w14:textId="77777777" w:rsidTr="00503198">
        <w:tc>
          <w:tcPr>
            <w:tcW w:w="5000" w:type="pct"/>
          </w:tcPr>
          <w:p w14:paraId="1E1E39D4" w14:textId="77777777" w:rsidR="00503198" w:rsidRDefault="009C6186" w:rsidP="00503198">
            <w:pPr>
              <w:pStyle w:val="Normal2"/>
            </w:pPr>
            <w:r>
              <w:rPr>
                <w:noProof/>
              </w:rPr>
              <w:pict w14:anchorId="5932F3A4">
                <v:shape id="_x0000_s6783" type="#_x0000_t75" style="position:absolute;left:0;text-align:left;margin-left:47477pt;margin-top:7.05pt;width:467.7pt;height:514.65pt;z-index:-328;mso-wrap-edited:t;mso-position-horizontal:right" wrapcoords="134 6717 48 7846 7103 8004 7015 7951 7103 13338 9128 13208 9128 21485 21600 21569 21600 0 6814 17 6930 6665 134 6717" filled="t">
                  <v:imagedata r:id="rId914" o:title="InventoryStatusRequestDetail"/>
                  <w10:wrap type="tight"/>
                </v:shape>
              </w:pict>
            </w:r>
            <w:r>
              <w:pict w14:anchorId="12B9CA13">
                <v:shape id="dc_692" o:spid="_x0000_s2698" style="position:absolute;left:0;text-align:left;margin-left:0;margin-top:0;width:50pt;height:50pt;z-index:636;visibility:hidden" coordsize="891,835" o:spt="100" o:preferrelative="t" adj="0,,0" path="">
                  <v:stroke joinstyle="round"/>
                  <v:formulas/>
                  <v:path o:connecttype="segments"/>
                  <o:lock v:ext="edit" selection="t"/>
                </v:shape>
              </w:pict>
            </w:r>
            <w:r w:rsidR="00215790" w:rsidRPr="00215790">
              <w:t>A grouping element that provides the parameters to be used when responding wit</w:t>
            </w:r>
            <w:r w:rsidR="00215790">
              <w:t xml:space="preserve">h an </w:t>
            </w:r>
            <w:proofErr w:type="spellStart"/>
            <w:r w:rsidR="00215790">
              <w:t>InventoryStatus</w:t>
            </w:r>
            <w:proofErr w:type="spellEnd"/>
            <w:r w:rsidR="00215790">
              <w:t xml:space="preserve"> e-Document</w:t>
            </w:r>
            <w:r w:rsidR="00503198">
              <w:t>.</w:t>
            </w:r>
          </w:p>
          <w:p w14:paraId="089D36CA" w14:textId="77777777" w:rsidR="00503198" w:rsidRDefault="00503198" w:rsidP="00503198">
            <w:pPr>
              <w:pStyle w:val="Bold3"/>
            </w:pPr>
            <w:proofErr w:type="spellStart"/>
            <w:r>
              <w:t>InventoryStatusRequestDetailType</w:t>
            </w:r>
            <w:proofErr w:type="spellEnd"/>
            <w:r>
              <w:t xml:space="preserve"> [attribute]</w:t>
            </w:r>
          </w:p>
          <w:p w14:paraId="124B87EA" w14:textId="77777777" w:rsidR="00503198" w:rsidRDefault="00503198" w:rsidP="00503198">
            <w:pPr>
              <w:pStyle w:val="Italic3"/>
            </w:pPr>
            <w:proofErr w:type="spellStart"/>
            <w:r>
              <w:t>InventoryStatusRequestDetailType</w:t>
            </w:r>
            <w:proofErr w:type="spellEnd"/>
            <w:r>
              <w:t xml:space="preserve"> is mandatory. A single instance is required.</w:t>
            </w:r>
          </w:p>
          <w:p w14:paraId="76A9D164" w14:textId="77777777" w:rsidR="00503198" w:rsidRDefault="00503198" w:rsidP="00503198">
            <w:pPr>
              <w:pStyle w:val="Normal3"/>
            </w:pPr>
            <w:r>
              <w:t xml:space="preserve">Communicates the method in which the </w:t>
            </w:r>
            <w:proofErr w:type="spellStart"/>
            <w:r w:rsidR="00884E32">
              <w:t>InventoryStatus</w:t>
            </w:r>
            <w:proofErr w:type="spellEnd"/>
            <w:r>
              <w:t xml:space="preserve"> should be summarized.</w:t>
            </w:r>
          </w:p>
          <w:p w14:paraId="6BD2E66B" w14:textId="77777777" w:rsidR="00503198" w:rsidRDefault="00503198" w:rsidP="00503198">
            <w:pPr>
              <w:pStyle w:val="Normal3"/>
            </w:pPr>
            <w:r>
              <w:t xml:space="preserve">Refer to </w:t>
            </w:r>
            <w:proofErr w:type="spellStart"/>
            <w:r>
              <w:t>InventoryStatusRequestDetailType</w:t>
            </w:r>
            <w:proofErr w:type="spellEnd"/>
            <w:r>
              <w:t xml:space="preserve"> definition for any enumerations.</w:t>
            </w:r>
          </w:p>
          <w:p w14:paraId="14DE8D7C" w14:textId="77777777" w:rsidR="00503198" w:rsidRDefault="00503198" w:rsidP="00503198">
            <w:pPr>
              <w:pStyle w:val="Bold3"/>
            </w:pPr>
            <w:proofErr w:type="spellStart"/>
            <w:r>
              <w:t>InventoryStatusReportingDetailType</w:t>
            </w:r>
            <w:proofErr w:type="spellEnd"/>
            <w:r>
              <w:t xml:space="preserve"> [attribute]</w:t>
            </w:r>
          </w:p>
          <w:p w14:paraId="38E69634" w14:textId="77777777" w:rsidR="00503198" w:rsidRDefault="00503198" w:rsidP="00503198">
            <w:pPr>
              <w:pStyle w:val="Italic3"/>
            </w:pPr>
            <w:proofErr w:type="spellStart"/>
            <w:r>
              <w:t>InventoryStatusReportingDetailType</w:t>
            </w:r>
            <w:proofErr w:type="spellEnd"/>
            <w:r>
              <w:t xml:space="preserve"> is mandatory. A single instance is required.</w:t>
            </w:r>
          </w:p>
          <w:p w14:paraId="011D1FA9" w14:textId="77777777" w:rsidR="00503198" w:rsidRDefault="00503198" w:rsidP="00503198">
            <w:pPr>
              <w:pStyle w:val="Normal3"/>
            </w:pPr>
            <w:r>
              <w:t>Communicates the level of detail in which inventory is to be reported.</w:t>
            </w:r>
          </w:p>
          <w:p w14:paraId="555456E8" w14:textId="77777777" w:rsidR="00503198" w:rsidRDefault="00503198" w:rsidP="00503198">
            <w:pPr>
              <w:pStyle w:val="Normal3"/>
            </w:pPr>
            <w:r>
              <w:lastRenderedPageBreak/>
              <w:t xml:space="preserve">Refer to </w:t>
            </w:r>
            <w:proofErr w:type="spellStart"/>
            <w:r>
              <w:t>InventoryStatusReportingDetailType</w:t>
            </w:r>
            <w:proofErr w:type="spellEnd"/>
            <w:r>
              <w:t xml:space="preserve"> definition for any enumerations.</w:t>
            </w:r>
          </w:p>
          <w:p w14:paraId="1F96EB2F" w14:textId="77777777" w:rsidR="00503198" w:rsidRDefault="00503198" w:rsidP="00503198">
            <w:pPr>
              <w:pStyle w:val="Bold3"/>
            </w:pPr>
            <w:r>
              <w:t>(sequence)</w:t>
            </w:r>
          </w:p>
          <w:p w14:paraId="7BC93466" w14:textId="77777777" w:rsidR="00503198" w:rsidRDefault="00503198" w:rsidP="00503198">
            <w:pPr>
              <w:pStyle w:val="Italic3"/>
            </w:pPr>
            <w:r>
              <w:t>The sequence of items below is mandatory. A single instance is required.</w:t>
            </w:r>
          </w:p>
          <w:p w14:paraId="70EC3473" w14:textId="77777777" w:rsidR="00503198" w:rsidRDefault="00503198" w:rsidP="00503198">
            <w:pPr>
              <w:pStyle w:val="Bold4"/>
            </w:pPr>
            <w:proofErr w:type="spellStart"/>
            <w:r>
              <w:t>BuyerParty</w:t>
            </w:r>
            <w:proofErr w:type="spellEnd"/>
          </w:p>
          <w:p w14:paraId="30A5024F" w14:textId="77777777" w:rsidR="00503198" w:rsidRDefault="00503198" w:rsidP="00503198">
            <w:pPr>
              <w:pStyle w:val="Italic4"/>
            </w:pPr>
            <w:proofErr w:type="spellStart"/>
            <w:r>
              <w:t>BuyerParty</w:t>
            </w:r>
            <w:proofErr w:type="spellEnd"/>
            <w:r>
              <w:t xml:space="preserve"> is optional. Multiple instances might exist.</w:t>
            </w:r>
          </w:p>
          <w:p w14:paraId="45566525"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1E730B1E" w14:textId="77777777" w:rsidR="00503198" w:rsidRDefault="00503198" w:rsidP="00503198">
            <w:pPr>
              <w:pStyle w:val="Bold4"/>
            </w:pPr>
            <w:proofErr w:type="spellStart"/>
            <w:r>
              <w:t>SupplierParty</w:t>
            </w:r>
            <w:proofErr w:type="spellEnd"/>
          </w:p>
          <w:p w14:paraId="3E7E4D19" w14:textId="77777777" w:rsidR="00503198" w:rsidRDefault="00503198" w:rsidP="00503198">
            <w:pPr>
              <w:pStyle w:val="Italic4"/>
            </w:pPr>
            <w:proofErr w:type="spellStart"/>
            <w:r>
              <w:t>SupplierParty</w:t>
            </w:r>
            <w:proofErr w:type="spellEnd"/>
            <w:r>
              <w:t xml:space="preserve"> is optional. Multiple instances might exist.</w:t>
            </w:r>
          </w:p>
          <w:p w14:paraId="0E6091B3"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9C23CCC" w14:textId="77777777" w:rsidR="00503198" w:rsidRDefault="00503198" w:rsidP="00503198">
            <w:pPr>
              <w:pStyle w:val="Bold4"/>
            </w:pPr>
            <w:proofErr w:type="spellStart"/>
            <w:r>
              <w:t>EndUserParty</w:t>
            </w:r>
            <w:proofErr w:type="spellEnd"/>
          </w:p>
          <w:p w14:paraId="1BA31D80" w14:textId="77777777" w:rsidR="00503198" w:rsidRDefault="00503198" w:rsidP="00503198">
            <w:pPr>
              <w:pStyle w:val="Italic4"/>
            </w:pPr>
            <w:proofErr w:type="spellStart"/>
            <w:r>
              <w:t>EndUserParty</w:t>
            </w:r>
            <w:proofErr w:type="spellEnd"/>
            <w:r>
              <w:t xml:space="preserve"> is optional. Multiple instances might exist.</w:t>
            </w:r>
          </w:p>
          <w:p w14:paraId="5BAF849A"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777EDE42" w14:textId="77777777" w:rsidR="00503198" w:rsidRDefault="00503198" w:rsidP="00503198">
            <w:pPr>
              <w:pStyle w:val="Bold4"/>
            </w:pPr>
            <w:proofErr w:type="spellStart"/>
            <w:r>
              <w:t>LocationParty</w:t>
            </w:r>
            <w:proofErr w:type="spellEnd"/>
          </w:p>
          <w:p w14:paraId="592193C5" w14:textId="77777777" w:rsidR="00503198" w:rsidRDefault="00503198" w:rsidP="00503198">
            <w:pPr>
              <w:pStyle w:val="Italic4"/>
            </w:pPr>
            <w:proofErr w:type="spellStart"/>
            <w:r>
              <w:t>LocationParty</w:t>
            </w:r>
            <w:proofErr w:type="spellEnd"/>
            <w:r>
              <w:t xml:space="preserve"> is optional. Multiple instances might exist.</w:t>
            </w:r>
          </w:p>
          <w:p w14:paraId="782EC7E7" w14:textId="77777777" w:rsidR="00503198" w:rsidRDefault="00503198" w:rsidP="00503198">
            <w:pPr>
              <w:pStyle w:val="Normal4"/>
            </w:pPr>
            <w:r>
              <w:t>The organization or business entity where the business event took place or will take place.</w:t>
            </w:r>
          </w:p>
          <w:p w14:paraId="35B7D2DE" w14:textId="77777777" w:rsidR="00503198" w:rsidRDefault="00503198" w:rsidP="00503198">
            <w:pPr>
              <w:pStyle w:val="Bold4"/>
            </w:pPr>
            <w:proofErr w:type="spellStart"/>
            <w:r>
              <w:t>MillParty</w:t>
            </w:r>
            <w:proofErr w:type="spellEnd"/>
          </w:p>
          <w:p w14:paraId="6821627E" w14:textId="77777777" w:rsidR="00503198" w:rsidRDefault="00503198" w:rsidP="00503198">
            <w:pPr>
              <w:pStyle w:val="Italic4"/>
            </w:pPr>
            <w:proofErr w:type="spellStart"/>
            <w:r>
              <w:t>MillParty</w:t>
            </w:r>
            <w:proofErr w:type="spellEnd"/>
            <w:r>
              <w:t xml:space="preserve"> is optional. A single instance might exist.</w:t>
            </w:r>
          </w:p>
          <w:p w14:paraId="63CC5F6D" w14:textId="77777777" w:rsidR="00503198" w:rsidRDefault="00503198" w:rsidP="00503198">
            <w:pPr>
              <w:pStyle w:val="Normal4"/>
            </w:pPr>
            <w:r>
              <w:t>The organisation or business entity that actually produces the product.</w:t>
            </w:r>
          </w:p>
          <w:p w14:paraId="3275C8C4" w14:textId="77777777" w:rsidR="00503198" w:rsidRDefault="00503198" w:rsidP="00503198">
            <w:pPr>
              <w:pStyle w:val="Bold4"/>
            </w:pPr>
            <w:proofErr w:type="spellStart"/>
            <w:r>
              <w:t>InventoryClass</w:t>
            </w:r>
            <w:proofErr w:type="spellEnd"/>
          </w:p>
          <w:p w14:paraId="6BA3DDD1" w14:textId="77777777" w:rsidR="00503198" w:rsidRDefault="00503198" w:rsidP="00503198">
            <w:pPr>
              <w:pStyle w:val="Italic4"/>
            </w:pPr>
            <w:proofErr w:type="spellStart"/>
            <w:r>
              <w:t>InventoryClass</w:t>
            </w:r>
            <w:proofErr w:type="spellEnd"/>
            <w:r>
              <w:t xml:space="preserve"> is optional. A single instance might exist.</w:t>
            </w:r>
          </w:p>
          <w:p w14:paraId="08819A3C" w14:textId="77777777" w:rsidR="00503198" w:rsidRDefault="00503198" w:rsidP="00503198">
            <w:pPr>
              <w:pStyle w:val="Normal4"/>
            </w:pPr>
            <w:r>
              <w:t>A group item containing information about status of inventory and goods items.</w:t>
            </w:r>
          </w:p>
          <w:p w14:paraId="6F069449" w14:textId="77777777" w:rsidR="00503198" w:rsidRDefault="00503198" w:rsidP="00503198">
            <w:pPr>
              <w:pStyle w:val="Bold4"/>
            </w:pPr>
            <w:r>
              <w:t>(choice)</w:t>
            </w:r>
          </w:p>
          <w:p w14:paraId="6A739FF7" w14:textId="77777777" w:rsidR="00503198" w:rsidRDefault="00503198" w:rsidP="00503198">
            <w:pPr>
              <w:pStyle w:val="Italic4"/>
            </w:pPr>
            <w:r>
              <w:t xml:space="preserve">[choice] is </w:t>
            </w:r>
            <w:r w:rsidR="001F2D5F" w:rsidRPr="001F2D5F">
              <w:t>mandatory. One instance is required, multiple instances might exist</w:t>
            </w:r>
            <w:r>
              <w:t xml:space="preserve">. </w:t>
            </w:r>
          </w:p>
          <w:p w14:paraId="70CCB2D9" w14:textId="77777777" w:rsidR="00503198" w:rsidRPr="00BB3CEF" w:rsidRDefault="00503198" w:rsidP="00503198">
            <w:pPr>
              <w:pStyle w:val="Bold5"/>
              <w:rPr>
                <w:rFonts w:cs="Time New Roman"/>
              </w:rPr>
            </w:pPr>
            <w:r w:rsidRPr="00BB3CEF">
              <w:rPr>
                <w:rFonts w:cs="Time New Roman"/>
              </w:rPr>
              <w:t>(sequence)</w:t>
            </w:r>
          </w:p>
          <w:p w14:paraId="77F63327" w14:textId="77777777" w:rsidR="00503198" w:rsidRPr="00BB3CEF" w:rsidRDefault="00503198" w:rsidP="00503198">
            <w:pPr>
              <w:pStyle w:val="Italic5"/>
              <w:rPr>
                <w:rFonts w:cs="Time New Roman"/>
              </w:rPr>
            </w:pPr>
            <w:r w:rsidRPr="00BB3CEF">
              <w:rPr>
                <w:rFonts w:cs="Time New Roman"/>
              </w:rPr>
              <w:t>The sequence of items below is mandatory. A single instance is required.</w:t>
            </w:r>
          </w:p>
          <w:p w14:paraId="3B1556FB" w14:textId="77777777" w:rsidR="00503198" w:rsidRDefault="00503198" w:rsidP="00503198">
            <w:pPr>
              <w:pStyle w:val="Bold6"/>
            </w:pPr>
            <w:proofErr w:type="spellStart"/>
            <w:r>
              <w:t>PurchaseOrderInformation</w:t>
            </w:r>
            <w:proofErr w:type="spellEnd"/>
          </w:p>
          <w:p w14:paraId="3CB69FBE" w14:textId="77777777" w:rsidR="00503198" w:rsidRDefault="00503198" w:rsidP="00503198">
            <w:pPr>
              <w:pStyle w:val="Italic6"/>
            </w:pPr>
            <w:proofErr w:type="spellStart"/>
            <w:r>
              <w:t>PurchaseOrderInformation</w:t>
            </w:r>
            <w:proofErr w:type="spellEnd"/>
            <w:r>
              <w:t xml:space="preserve"> is mandatory. A single instance is required.</w:t>
            </w:r>
          </w:p>
          <w:p w14:paraId="451B1D95" w14:textId="77777777" w:rsidR="00503198" w:rsidRDefault="00503198" w:rsidP="00503198">
            <w:pPr>
              <w:pStyle w:val="Normal6"/>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3C4AA3A3" w14:textId="77777777" w:rsidR="00503198" w:rsidRDefault="00503198" w:rsidP="00503198">
            <w:pPr>
              <w:pStyle w:val="Bold6"/>
            </w:pPr>
            <w:proofErr w:type="spellStart"/>
            <w:r>
              <w:t>PurchaseOrderLineItemNumber</w:t>
            </w:r>
            <w:proofErr w:type="spellEnd"/>
          </w:p>
          <w:p w14:paraId="16747B22" w14:textId="77777777" w:rsidR="00503198" w:rsidRDefault="00503198" w:rsidP="00503198">
            <w:pPr>
              <w:pStyle w:val="Italic6"/>
            </w:pPr>
            <w:proofErr w:type="spellStart"/>
            <w:r>
              <w:t>PurchaseOrderLineItemNumber</w:t>
            </w:r>
            <w:proofErr w:type="spellEnd"/>
            <w:r>
              <w:t xml:space="preserve"> is optional. A single instance might exist.</w:t>
            </w:r>
          </w:p>
          <w:p w14:paraId="0DA495CE" w14:textId="77777777" w:rsidR="00503198" w:rsidRDefault="00503198" w:rsidP="00503198">
            <w:pPr>
              <w:pStyle w:val="Normal6"/>
            </w:pPr>
            <w:r>
              <w:t xml:space="preserve">The sequential number that uniquely identifies the </w:t>
            </w:r>
            <w:proofErr w:type="spellStart"/>
            <w:r w:rsidR="00D41641">
              <w:t>PurchaseOrder</w:t>
            </w:r>
            <w:proofErr w:type="spellEnd"/>
            <w:r>
              <w:t xml:space="preserve"> line item.</w:t>
            </w:r>
          </w:p>
          <w:p w14:paraId="7E13BA20" w14:textId="77777777" w:rsidR="00503198" w:rsidRPr="00BB3CEF" w:rsidRDefault="00503198" w:rsidP="00503198">
            <w:pPr>
              <w:pStyle w:val="Bold5"/>
              <w:rPr>
                <w:rFonts w:cs="Time New Roman"/>
              </w:rPr>
            </w:pPr>
            <w:r w:rsidRPr="00BB3CEF">
              <w:rPr>
                <w:rFonts w:cs="Time New Roman"/>
              </w:rPr>
              <w:t>Product</w:t>
            </w:r>
          </w:p>
          <w:p w14:paraId="55D869F7" w14:textId="77777777" w:rsidR="00503198" w:rsidRPr="00BB3CEF" w:rsidRDefault="00503198" w:rsidP="00503198">
            <w:pPr>
              <w:pStyle w:val="Italic5"/>
              <w:rPr>
                <w:rFonts w:cs="Time New Roman"/>
              </w:rPr>
            </w:pPr>
            <w:r w:rsidRPr="00BB3CEF">
              <w:rPr>
                <w:rFonts w:cs="Time New Roman"/>
              </w:rPr>
              <w:t xml:space="preserve">Product is </w:t>
            </w:r>
            <w:r w:rsidR="001F2D5F" w:rsidRPr="00BB3CEF">
              <w:rPr>
                <w:rFonts w:cs="Time New Roman"/>
              </w:rPr>
              <w:t>mandatory. A single instance is required</w:t>
            </w:r>
            <w:r w:rsidRPr="00BB3CEF">
              <w:rPr>
                <w:rFonts w:cs="Time New Roman"/>
              </w:rPr>
              <w:t xml:space="preserve">. </w:t>
            </w:r>
          </w:p>
          <w:p w14:paraId="6A660ACF" w14:textId="77777777" w:rsidR="00503198" w:rsidRPr="00BB3CEF" w:rsidRDefault="00503198" w:rsidP="00503198">
            <w:pPr>
              <w:pStyle w:val="Normal5"/>
              <w:rPr>
                <w:rFonts w:cs="Time New Roman"/>
              </w:rPr>
            </w:pPr>
            <w:r w:rsidRPr="00BB3CEF">
              <w:rPr>
                <w:rFonts w:cs="Time New Roman"/>
              </w:rPr>
              <w:lastRenderedPageBreak/>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p w14:paraId="67B99E7C" w14:textId="77777777" w:rsidR="00503198" w:rsidRPr="00BB3CEF" w:rsidRDefault="00503198" w:rsidP="00503198">
            <w:pPr>
              <w:pStyle w:val="Bold5"/>
              <w:rPr>
                <w:rFonts w:cs="Time New Roman"/>
              </w:rPr>
            </w:pPr>
            <w:proofErr w:type="spellStart"/>
            <w:r w:rsidRPr="00BB3CEF">
              <w:rPr>
                <w:rFonts w:cs="Time New Roman"/>
              </w:rPr>
              <w:t>SupplierOrderNumber</w:t>
            </w:r>
            <w:proofErr w:type="spellEnd"/>
          </w:p>
          <w:p w14:paraId="5701DB7A" w14:textId="77777777" w:rsidR="00503198" w:rsidRPr="00BB3CEF" w:rsidRDefault="00503198" w:rsidP="00503198">
            <w:pPr>
              <w:pStyle w:val="Italic5"/>
              <w:rPr>
                <w:rFonts w:cs="Time New Roman"/>
              </w:rPr>
            </w:pPr>
            <w:proofErr w:type="spellStart"/>
            <w:r w:rsidRPr="00BB3CEF">
              <w:rPr>
                <w:rFonts w:cs="Time New Roman"/>
              </w:rPr>
              <w:t>SupplierOrderNumber</w:t>
            </w:r>
            <w:proofErr w:type="spellEnd"/>
            <w:r w:rsidRPr="00BB3CEF">
              <w:rPr>
                <w:rFonts w:cs="Time New Roman"/>
              </w:rPr>
              <w:t xml:space="preserve"> is </w:t>
            </w:r>
            <w:r w:rsidR="001F2D5F" w:rsidRPr="00BB3CEF">
              <w:rPr>
                <w:rFonts w:cs="Time New Roman"/>
              </w:rPr>
              <w:t>mandatory. A single instance is required</w:t>
            </w:r>
            <w:r w:rsidRPr="00BB3CEF">
              <w:rPr>
                <w:rFonts w:cs="Time New Roman"/>
              </w:rPr>
              <w:t xml:space="preserve">. </w:t>
            </w:r>
          </w:p>
          <w:p w14:paraId="7D4DCEC1" w14:textId="77777777" w:rsidR="00503198" w:rsidRPr="00BB3CEF" w:rsidRDefault="00503198" w:rsidP="00503198">
            <w:pPr>
              <w:pStyle w:val="Normal5"/>
              <w:rPr>
                <w:rFonts w:cs="Time New Roman"/>
              </w:rPr>
            </w:pPr>
            <w:r w:rsidRPr="00BB3CEF">
              <w:rPr>
                <w:rFonts w:cs="Time New Roman"/>
              </w:rPr>
              <w:t>The number of the supplier order.</w:t>
            </w:r>
          </w:p>
          <w:p w14:paraId="2D01B07C" w14:textId="77777777" w:rsidR="00503198" w:rsidRPr="00BB3CEF" w:rsidRDefault="00503198" w:rsidP="00503198">
            <w:pPr>
              <w:pStyle w:val="Bold5"/>
              <w:rPr>
                <w:rFonts w:cs="Time New Roman"/>
              </w:rPr>
            </w:pPr>
            <w:proofErr w:type="spellStart"/>
            <w:r w:rsidRPr="00BB3CEF">
              <w:rPr>
                <w:rFonts w:cs="Time New Roman"/>
              </w:rPr>
              <w:t>MillOrderInformation</w:t>
            </w:r>
            <w:proofErr w:type="spellEnd"/>
          </w:p>
          <w:p w14:paraId="34DC4DF4" w14:textId="77777777" w:rsidR="00503198" w:rsidRPr="00BB3CEF" w:rsidRDefault="00503198" w:rsidP="00503198">
            <w:pPr>
              <w:pStyle w:val="Italic5"/>
              <w:rPr>
                <w:rFonts w:cs="Time New Roman"/>
              </w:rPr>
            </w:pPr>
            <w:proofErr w:type="spellStart"/>
            <w:r w:rsidRPr="00BB3CEF">
              <w:rPr>
                <w:rFonts w:cs="Time New Roman"/>
              </w:rPr>
              <w:t>MillOrderInformation</w:t>
            </w:r>
            <w:proofErr w:type="spellEnd"/>
            <w:r w:rsidRPr="00BB3CEF">
              <w:rPr>
                <w:rFonts w:cs="Time New Roman"/>
              </w:rPr>
              <w:t xml:space="preserve"> is </w:t>
            </w:r>
            <w:r w:rsidR="001F2D5F" w:rsidRPr="00BB3CEF">
              <w:rPr>
                <w:rFonts w:cs="Time New Roman"/>
              </w:rPr>
              <w:t>mandatory. A single instance is required</w:t>
            </w:r>
            <w:r w:rsidRPr="00BB3CEF">
              <w:rPr>
                <w:rFonts w:cs="Time New Roman"/>
              </w:rPr>
              <w:t xml:space="preserve">. </w:t>
            </w:r>
          </w:p>
          <w:p w14:paraId="02A7595E" w14:textId="77777777" w:rsidR="00503198" w:rsidRPr="00BB3CEF" w:rsidRDefault="00503198" w:rsidP="00503198">
            <w:pPr>
              <w:pStyle w:val="Normal5"/>
              <w:rPr>
                <w:rFonts w:cs="Time New Roman"/>
              </w:rPr>
            </w:pPr>
            <w:r w:rsidRPr="00BB3CEF">
              <w:rPr>
                <w:rFonts w:cs="Time New Roman"/>
              </w:rPr>
              <w:t>A group item containing information unique to a mill order.</w:t>
            </w:r>
          </w:p>
          <w:p w14:paraId="691C28D0" w14:textId="77777777" w:rsidR="00503198" w:rsidRDefault="00503198" w:rsidP="00503198">
            <w:pPr>
              <w:pStyle w:val="Bold4"/>
            </w:pPr>
            <w:proofErr w:type="spellStart"/>
            <w:r>
              <w:t>StatusAsOfDate</w:t>
            </w:r>
            <w:proofErr w:type="spellEnd"/>
          </w:p>
          <w:p w14:paraId="7856A035" w14:textId="77777777" w:rsidR="00503198" w:rsidRDefault="00503198" w:rsidP="00503198">
            <w:pPr>
              <w:pStyle w:val="Italic4"/>
            </w:pPr>
            <w:proofErr w:type="spellStart"/>
            <w:r>
              <w:t>StatusAsOfDate</w:t>
            </w:r>
            <w:proofErr w:type="spellEnd"/>
            <w:r>
              <w:t xml:space="preserve"> is optional. A single instance might exist.</w:t>
            </w:r>
          </w:p>
          <w:p w14:paraId="2E4D10A2" w14:textId="77777777" w:rsidR="00503198" w:rsidRDefault="00503198" w:rsidP="00503198">
            <w:pPr>
              <w:pStyle w:val="Normal4"/>
            </w:pPr>
            <w:r>
              <w:t>The specific Date and Time for which status is requested. This implies that all open transactions have closed for the date before the status is reported.</w:t>
            </w:r>
          </w:p>
        </w:tc>
      </w:tr>
    </w:tbl>
    <w:p w14:paraId="287F15F1" w14:textId="77777777" w:rsidR="00503198" w:rsidRDefault="00503198" w:rsidP="00503198"/>
    <w:p w14:paraId="2E7988A8" w14:textId="77777777" w:rsidR="00503198" w:rsidRDefault="00503198" w:rsidP="00503198">
      <w:pPr>
        <w:pStyle w:val="Heading2"/>
      </w:pPr>
      <w:bookmarkStart w:id="4020" w:name="_Toc259722059"/>
      <w:bookmarkStart w:id="4021" w:name="_Toc275502406"/>
      <w:bookmarkStart w:id="4022" w:name="_Toc371377965"/>
      <w:bookmarkStart w:id="4023" w:name="_Toc21213045"/>
      <w:bookmarkStart w:id="4024" w:name="InventoryStatusRequestDetailType_a"/>
      <w:proofErr w:type="spellStart"/>
      <w:r>
        <w:t>InventoryStatusRequestDetailType</w:t>
      </w:r>
      <w:proofErr w:type="spellEnd"/>
      <w:r>
        <w:t xml:space="preserve"> [attribute]</w:t>
      </w:r>
      <w:bookmarkEnd w:id="4020"/>
      <w:bookmarkEnd w:id="4021"/>
      <w:bookmarkEnd w:id="4022"/>
      <w:bookmarkEnd w:id="4023"/>
      <w:bookmarkEnd w:id="40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9DD12D" w14:textId="77777777" w:rsidTr="00503198">
        <w:tc>
          <w:tcPr>
            <w:tcW w:w="5000" w:type="pct"/>
          </w:tcPr>
          <w:p w14:paraId="077C612A" w14:textId="77777777" w:rsidR="00503198" w:rsidRDefault="009C6186" w:rsidP="00503198">
            <w:pPr>
              <w:pStyle w:val="Normal2"/>
            </w:pPr>
            <w:r>
              <w:pict w14:anchorId="7C89F92A">
                <v:shape id="dc_693" o:spid="_x0000_s2699" style="position:absolute;left:0;text-align:left;margin-left:0;margin-top:0;width:50pt;height:50pt;z-index:637;visibility:hidden" coordsize="89,297" o:spt="100" o:preferrelative="t" adj="0,,0" path="">
                  <v:stroke joinstyle="round"/>
                  <v:formulas/>
                  <v:path o:connecttype="segments"/>
                  <o:lock v:ext="edit" selection="t"/>
                </v:shape>
              </w:pict>
            </w:r>
            <w:r>
              <w:pict w14:anchorId="5428BE49">
                <v:shape id="_x0000_s3644" style="position:absolute;left:0;text-align:left;margin-left:15190.2pt;margin-top:7.2pt;width:178.5pt;height:53.25pt;z-index:-1775;mso-wrap-edited:t;mso-position-horizontal:right" coordsize="" o:spt="100" wrapcoords="-30 0 1000 0 1000 1079 1000 1079 -30 1079 -30 0" adj="0,,0" path="">
                  <v:stroke joinstyle="round"/>
                  <v:imagedata r:id="rId915" o:title="dc_693"/>
                  <v:formulas/>
                  <v:path o:connecttype="segments"/>
                  <w10:wrap type="tight"/>
                </v:shape>
              </w:pict>
            </w:r>
            <w:r w:rsidR="00503198">
              <w:t xml:space="preserve">Communicates the method in which the </w:t>
            </w:r>
            <w:proofErr w:type="spellStart"/>
            <w:r w:rsidR="00884E32">
              <w:t>InventoryStatus</w:t>
            </w:r>
            <w:proofErr w:type="spellEnd"/>
            <w:r w:rsidR="00503198">
              <w:t xml:space="preserve"> should be summarized.</w:t>
            </w:r>
          </w:p>
          <w:p w14:paraId="49A82A5A" w14:textId="77777777" w:rsidR="00503198" w:rsidRDefault="00503198" w:rsidP="00503198">
            <w:pPr>
              <w:pStyle w:val="Italic2"/>
            </w:pPr>
            <w:r>
              <w:t>This item is restricted to the following list.</w:t>
            </w:r>
          </w:p>
          <w:p w14:paraId="536D8AF9" w14:textId="77777777" w:rsidR="00503198" w:rsidRDefault="00503198" w:rsidP="00503198">
            <w:pPr>
              <w:pStyle w:val="Bold3"/>
            </w:pPr>
            <w:proofErr w:type="spellStart"/>
            <w:r>
              <w:t>ByMillOrder</w:t>
            </w:r>
            <w:proofErr w:type="spellEnd"/>
          </w:p>
          <w:p w14:paraId="2C7948DA" w14:textId="77777777" w:rsidR="00503198" w:rsidRDefault="00503198" w:rsidP="00503198">
            <w:pPr>
              <w:pStyle w:val="Normal3"/>
            </w:pPr>
            <w:r>
              <w:t xml:space="preserve">By the mill order number and mill order line item number the material was manufactured. </w:t>
            </w:r>
            <w:proofErr w:type="spellStart"/>
            <w:r>
              <w:t>MillParty</w:t>
            </w:r>
            <w:proofErr w:type="spellEnd"/>
            <w:r>
              <w:t xml:space="preserve"> has also to be </w:t>
            </w:r>
            <w:proofErr w:type="spellStart"/>
            <w:r>
              <w:t>be</w:t>
            </w:r>
            <w:proofErr w:type="spellEnd"/>
            <w:r>
              <w:t xml:space="preserve"> specified in </w:t>
            </w:r>
            <w:proofErr w:type="spellStart"/>
            <w:r>
              <w:t>ByMillOrderInformation</w:t>
            </w:r>
            <w:proofErr w:type="spellEnd"/>
            <w:r>
              <w:t xml:space="preserve"> to defined the mill order origin.</w:t>
            </w:r>
          </w:p>
          <w:p w14:paraId="43EC973B" w14:textId="77777777" w:rsidR="00503198" w:rsidRDefault="00503198" w:rsidP="00503198">
            <w:pPr>
              <w:pStyle w:val="Bold3"/>
            </w:pPr>
            <w:proofErr w:type="spellStart"/>
            <w:r>
              <w:t>ByProduct</w:t>
            </w:r>
            <w:proofErr w:type="spellEnd"/>
          </w:p>
          <w:p w14:paraId="66728993" w14:textId="77777777" w:rsidR="00503198" w:rsidRDefault="00503198" w:rsidP="00503198">
            <w:pPr>
              <w:pStyle w:val="Normal3"/>
            </w:pPr>
            <w:r>
              <w:t>By product</w:t>
            </w:r>
          </w:p>
          <w:p w14:paraId="5314AFC2" w14:textId="77777777" w:rsidR="00503198" w:rsidRDefault="00503198" w:rsidP="00503198">
            <w:pPr>
              <w:pStyle w:val="Bold3"/>
            </w:pPr>
            <w:proofErr w:type="spellStart"/>
            <w:r>
              <w:t>ByPurchaseOrder</w:t>
            </w:r>
            <w:proofErr w:type="spellEnd"/>
          </w:p>
          <w:p w14:paraId="5BA779C5" w14:textId="77777777" w:rsidR="00503198" w:rsidRDefault="00503198" w:rsidP="00503198">
            <w:pPr>
              <w:pStyle w:val="Normal3"/>
            </w:pPr>
            <w:r>
              <w:t xml:space="preserve">By the </w:t>
            </w:r>
            <w:proofErr w:type="spellStart"/>
            <w:r w:rsidR="00A41941">
              <w:t>PurchaseOrder</w:t>
            </w:r>
            <w:proofErr w:type="spellEnd"/>
            <w:r>
              <w:t xml:space="preserve"> the material was ordered</w:t>
            </w:r>
          </w:p>
          <w:p w14:paraId="42F761AB" w14:textId="77777777" w:rsidR="00503198" w:rsidRDefault="00503198" w:rsidP="00503198">
            <w:pPr>
              <w:pStyle w:val="Bold3"/>
            </w:pPr>
            <w:proofErr w:type="spellStart"/>
            <w:r>
              <w:t>BySupplierOrderNumber</w:t>
            </w:r>
            <w:proofErr w:type="spellEnd"/>
          </w:p>
          <w:p w14:paraId="276AB490" w14:textId="77777777" w:rsidR="00503198" w:rsidRDefault="00503198" w:rsidP="00503198">
            <w:pPr>
              <w:pStyle w:val="Normal3"/>
            </w:pPr>
            <w:r>
              <w:t>By the order the material was manufactured</w:t>
            </w:r>
          </w:p>
        </w:tc>
      </w:tr>
    </w:tbl>
    <w:p w14:paraId="186E9586" w14:textId="77777777" w:rsidR="00503198" w:rsidRDefault="00503198" w:rsidP="00503198"/>
    <w:p w14:paraId="656AF7EA" w14:textId="77777777" w:rsidR="00503198" w:rsidRDefault="00503198" w:rsidP="00503198">
      <w:pPr>
        <w:pStyle w:val="Heading2"/>
      </w:pPr>
      <w:bookmarkStart w:id="4025" w:name="_Toc259722060"/>
      <w:bookmarkStart w:id="4026" w:name="_Toc275502407"/>
      <w:bookmarkStart w:id="4027" w:name="_Toc371377966"/>
      <w:bookmarkStart w:id="4028" w:name="_Toc21213046"/>
      <w:bookmarkStart w:id="4029" w:name="InventoryStatusSummary"/>
      <w:proofErr w:type="spellStart"/>
      <w:r>
        <w:lastRenderedPageBreak/>
        <w:t>InventoryStatusSummary</w:t>
      </w:r>
      <w:bookmarkEnd w:id="4025"/>
      <w:bookmarkEnd w:id="4026"/>
      <w:bookmarkEnd w:id="4027"/>
      <w:bookmarkEnd w:id="4028"/>
      <w:bookmarkEnd w:id="40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B272A45" w14:textId="77777777" w:rsidTr="00503198">
        <w:tc>
          <w:tcPr>
            <w:tcW w:w="5000" w:type="pct"/>
          </w:tcPr>
          <w:p w14:paraId="53B5BBBA" w14:textId="77777777" w:rsidR="00503198" w:rsidRDefault="009C6186" w:rsidP="00503198">
            <w:pPr>
              <w:pStyle w:val="Normal2"/>
            </w:pPr>
            <w:r>
              <w:pict w14:anchorId="3A18E471">
                <v:shape id="dc_694" o:spid="_x0000_s2700" style="position:absolute;left:0;text-align:left;margin-left:0;margin-top:0;width:50pt;height:50pt;z-index:638;visibility:hidden" coordsize="284,664" o:spt="100" o:preferrelative="t" adj="0,,0" path="">
                  <v:stroke joinstyle="round"/>
                  <v:formulas/>
                  <v:path o:connecttype="segments"/>
                  <o:lock v:ext="edit" selection="t"/>
                </v:shape>
              </w:pict>
            </w:r>
            <w:r>
              <w:pict w14:anchorId="6800886F">
                <v:shape id="_x0000_s3645" style="position:absolute;left:0;text-align:left;margin-left:39362.7pt;margin-top:7.2pt;width:398.25pt;height:170.25pt;z-index:-1774;mso-wrap-edited:t;mso-position-horizontal:right" coordsize="" o:spt="100" wrapcoords="-30 461 283 461 462 461 462 73 641 73 1000 73 1000 821 1000 1025 641 1025 462 1025 462 627 283 627 283 624 -30 624 -30 461" adj="0,,0" path="">
                  <v:stroke joinstyle="round"/>
                  <v:imagedata r:id="rId916" o:title="dc_694"/>
                  <v:formulas/>
                  <v:path o:connecttype="segments"/>
                  <w10:wrap type="tight"/>
                </v:shape>
              </w:pict>
            </w:r>
            <w:r w:rsidR="00503198">
              <w:t xml:space="preserve">Summary information that applies to the entire </w:t>
            </w:r>
            <w:proofErr w:type="spellStart"/>
            <w:r w:rsidR="00884E32">
              <w:t>InventoryStatus</w:t>
            </w:r>
            <w:proofErr w:type="spellEnd"/>
            <w:r w:rsidR="00503198">
              <w:t xml:space="preserve"> </w:t>
            </w:r>
            <w:r w:rsidR="00ED105B">
              <w:t>e-Document</w:t>
            </w:r>
            <w:r w:rsidR="00503198">
              <w:t>.</w:t>
            </w:r>
          </w:p>
          <w:p w14:paraId="7DEFA1BD" w14:textId="77777777" w:rsidR="00503198" w:rsidRDefault="00503198" w:rsidP="00503198">
            <w:pPr>
              <w:pStyle w:val="Bold3"/>
            </w:pPr>
            <w:r>
              <w:t>(sequence)</w:t>
            </w:r>
          </w:p>
          <w:p w14:paraId="6D1CC153" w14:textId="77777777" w:rsidR="00503198" w:rsidRDefault="00503198" w:rsidP="00503198">
            <w:pPr>
              <w:pStyle w:val="Italic3"/>
            </w:pPr>
            <w:r>
              <w:t>The sequence of items below is mandatory. A single instance is required.</w:t>
            </w:r>
          </w:p>
          <w:p w14:paraId="03317C20" w14:textId="77777777" w:rsidR="00503198" w:rsidRDefault="00503198" w:rsidP="00503198">
            <w:pPr>
              <w:pStyle w:val="Bold4"/>
            </w:pPr>
            <w:proofErr w:type="spellStart"/>
            <w:r>
              <w:t>TotalNumberOfLineItems</w:t>
            </w:r>
            <w:proofErr w:type="spellEnd"/>
          </w:p>
          <w:p w14:paraId="1C738B8E" w14:textId="77777777" w:rsidR="00503198" w:rsidRDefault="00503198" w:rsidP="00503198">
            <w:pPr>
              <w:pStyle w:val="Italic4"/>
            </w:pPr>
            <w:proofErr w:type="spellStart"/>
            <w:r>
              <w:t>TotalNumberOfLineItems</w:t>
            </w:r>
            <w:proofErr w:type="spellEnd"/>
            <w:r>
              <w:t xml:space="preserve"> is optional. A single instance might exist.</w:t>
            </w:r>
          </w:p>
          <w:p w14:paraId="17BD7559" w14:textId="77777777" w:rsidR="00503198" w:rsidRDefault="00503198" w:rsidP="00503198">
            <w:pPr>
              <w:pStyle w:val="Normal4"/>
            </w:pPr>
            <w:r>
              <w:t>The total number of individual line items in the document, regardless of the status or type.</w:t>
            </w:r>
          </w:p>
          <w:p w14:paraId="5A4B88A2" w14:textId="77777777" w:rsidR="00503198" w:rsidRDefault="00503198" w:rsidP="00503198">
            <w:pPr>
              <w:pStyle w:val="Bold4"/>
            </w:pPr>
            <w:r>
              <w:t>(sequence)</w:t>
            </w:r>
          </w:p>
          <w:p w14:paraId="1EC59CA0" w14:textId="77777777" w:rsidR="00503198" w:rsidRDefault="00503198" w:rsidP="00503198">
            <w:pPr>
              <w:pStyle w:val="Italic4"/>
            </w:pPr>
            <w:r>
              <w:t>The sequence of items below is mandatory. One instance is required, multiple instances might exist.</w:t>
            </w:r>
          </w:p>
          <w:p w14:paraId="1E165D93"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5B1093C3"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260184FF"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2357E65B"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7E2D01FA"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1FB1DA9E"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051CB08D" w14:textId="77777777" w:rsidR="00503198" w:rsidRDefault="00503198" w:rsidP="00503198">
            <w:pPr>
              <w:pStyle w:val="Bold4"/>
            </w:pPr>
            <w:proofErr w:type="spellStart"/>
            <w:r>
              <w:t>TermsAndDisclaimers</w:t>
            </w:r>
            <w:proofErr w:type="spellEnd"/>
          </w:p>
          <w:p w14:paraId="38ADB9D6" w14:textId="77777777" w:rsidR="00503198" w:rsidRDefault="00503198" w:rsidP="00503198">
            <w:pPr>
              <w:pStyle w:val="Italic4"/>
            </w:pPr>
            <w:proofErr w:type="spellStart"/>
            <w:r>
              <w:t>TermsAndDisclaimers</w:t>
            </w:r>
            <w:proofErr w:type="spellEnd"/>
            <w:r>
              <w:t xml:space="preserve"> is optional. A single instance might exist.</w:t>
            </w:r>
          </w:p>
          <w:p w14:paraId="7BBF0B73" w14:textId="77777777" w:rsidR="00503198" w:rsidRDefault="00503198" w:rsidP="00503198">
            <w:pPr>
              <w:pStyle w:val="Normal4"/>
            </w:pPr>
            <w:r>
              <w:t>An element that contains legal information with an indication of what the Language is.</w:t>
            </w:r>
          </w:p>
        </w:tc>
      </w:tr>
    </w:tbl>
    <w:p w14:paraId="588D7DB2" w14:textId="77777777" w:rsidR="00503198" w:rsidRDefault="00503198" w:rsidP="00503198"/>
    <w:p w14:paraId="471BED68" w14:textId="77777777" w:rsidR="00503198" w:rsidRDefault="00503198" w:rsidP="00503198">
      <w:pPr>
        <w:pStyle w:val="Heading2"/>
      </w:pPr>
      <w:bookmarkStart w:id="4030" w:name="_Toc259722061"/>
      <w:bookmarkStart w:id="4031" w:name="_Toc275502408"/>
      <w:bookmarkStart w:id="4032" w:name="_Toc371377967"/>
      <w:bookmarkStart w:id="4033" w:name="_Toc21213047"/>
      <w:bookmarkStart w:id="4034" w:name="InventoryStatusType_a"/>
      <w:proofErr w:type="spellStart"/>
      <w:r>
        <w:t>InventoryStatusType</w:t>
      </w:r>
      <w:proofErr w:type="spellEnd"/>
      <w:r>
        <w:t xml:space="preserve"> [attribute]</w:t>
      </w:r>
      <w:bookmarkEnd w:id="4030"/>
      <w:bookmarkEnd w:id="4031"/>
      <w:bookmarkEnd w:id="4032"/>
      <w:bookmarkEnd w:id="4033"/>
      <w:bookmarkEnd w:id="403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F277E3" w14:textId="77777777" w:rsidTr="00503198">
        <w:tc>
          <w:tcPr>
            <w:tcW w:w="5000" w:type="pct"/>
          </w:tcPr>
          <w:p w14:paraId="156F7D29" w14:textId="77777777" w:rsidR="00503198" w:rsidRDefault="009C6186" w:rsidP="00503198">
            <w:pPr>
              <w:pStyle w:val="Normal2"/>
            </w:pPr>
            <w:r>
              <w:pict w14:anchorId="777EEBCE">
                <v:shape id="dc_695" o:spid="_x0000_s2701" style="position:absolute;left:0;text-align:left;margin-left:0;margin-top:0;width:50pt;height:50pt;z-index:639;visibility:hidden" coordsize="110,224" o:spt="100" o:preferrelative="t" adj="0,,0" path="">
                  <v:stroke joinstyle="round"/>
                  <v:formulas/>
                  <v:path o:connecttype="segments"/>
                  <o:lock v:ext="edit" selection="t"/>
                </v:shape>
              </w:pict>
            </w:r>
            <w:r>
              <w:pict w14:anchorId="5B2923BD">
                <v:shape id="_x0000_s3646" style="position:absolute;left:0;text-align:left;margin-left:10322.7pt;margin-top:7.2pt;width:134.25pt;height:66pt;z-index:-1773;mso-wrap-edited:t;mso-position-horizontal:right" coordsize="" o:spt="100" wrapcoords="-30 0 1000 0 1000 1064 1000 1064 -30 1064 -30 0" adj="0,,0" path="">
                  <v:stroke joinstyle="round"/>
                  <v:imagedata r:id="rId917" o:title="dc_695"/>
                  <v:formulas/>
                  <v:path o:connecttype="segments"/>
                  <w10:wrap type="tight"/>
                </v:shape>
              </w:pict>
            </w:r>
            <w:r w:rsidR="00503198">
              <w:t>Provides the status type for inventory/goods belonging to a product and/or an order.</w:t>
            </w:r>
          </w:p>
          <w:p w14:paraId="71214138" w14:textId="77777777" w:rsidR="00503198" w:rsidRDefault="00503198" w:rsidP="00503198">
            <w:pPr>
              <w:pStyle w:val="Italic2"/>
            </w:pPr>
            <w:r>
              <w:t>This item is restricted to the following list.</w:t>
            </w:r>
          </w:p>
          <w:p w14:paraId="23CFEB72" w14:textId="77777777" w:rsidR="00503198" w:rsidRDefault="00503198" w:rsidP="00503198">
            <w:pPr>
              <w:pStyle w:val="Bold3"/>
            </w:pPr>
            <w:r>
              <w:t>Sound</w:t>
            </w:r>
          </w:p>
          <w:p w14:paraId="7A882FAE" w14:textId="77777777" w:rsidR="00503198" w:rsidRDefault="00503198" w:rsidP="00503198">
            <w:pPr>
              <w:pStyle w:val="Normal3"/>
            </w:pPr>
            <w:r>
              <w:t>Sound inventory are prime inventory/goods without any damages or defects</w:t>
            </w:r>
          </w:p>
          <w:p w14:paraId="559A1A0D" w14:textId="77777777" w:rsidR="00503198" w:rsidRDefault="00503198" w:rsidP="00503198">
            <w:pPr>
              <w:pStyle w:val="Bold3"/>
            </w:pPr>
            <w:r>
              <w:t>Unsound</w:t>
            </w:r>
          </w:p>
          <w:p w14:paraId="13E637AC" w14:textId="77777777" w:rsidR="00503198" w:rsidRDefault="00503198" w:rsidP="00503198">
            <w:pPr>
              <w:pStyle w:val="Normal3"/>
            </w:pPr>
            <w:r>
              <w:t>Unsound inventory/goods are inventory/goods with defects or inventory/goods put on hold for inspection.</w:t>
            </w:r>
          </w:p>
        </w:tc>
      </w:tr>
    </w:tbl>
    <w:p w14:paraId="4DEDEDFF" w14:textId="77777777" w:rsidR="00503198" w:rsidRDefault="00503198" w:rsidP="00503198"/>
    <w:p w14:paraId="3BD021C3" w14:textId="77777777" w:rsidR="00503198" w:rsidRDefault="00503198" w:rsidP="00503198">
      <w:pPr>
        <w:pStyle w:val="Heading2"/>
      </w:pPr>
      <w:bookmarkStart w:id="4035" w:name="_Toc259722062"/>
      <w:bookmarkStart w:id="4036" w:name="_Toc275502409"/>
      <w:bookmarkStart w:id="4037" w:name="_Toc371377968"/>
      <w:bookmarkStart w:id="4038" w:name="_Toc21213048"/>
      <w:bookmarkStart w:id="4039" w:name="Invoice"/>
      <w:r>
        <w:t>Invoice</w:t>
      </w:r>
      <w:bookmarkEnd w:id="4035"/>
      <w:bookmarkEnd w:id="4036"/>
      <w:bookmarkEnd w:id="4037"/>
      <w:bookmarkEnd w:id="4038"/>
      <w:bookmarkEnd w:id="403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5082EC4" w14:textId="77777777" w:rsidTr="00503198">
        <w:tc>
          <w:tcPr>
            <w:tcW w:w="5000" w:type="pct"/>
          </w:tcPr>
          <w:p w14:paraId="3AAC0351" w14:textId="77777777" w:rsidR="001F4539" w:rsidRDefault="009C6186" w:rsidP="001F4539">
            <w:pPr>
              <w:pStyle w:val="Normal2"/>
            </w:pPr>
            <w:r>
              <w:pict w14:anchorId="544CE4B2">
                <v:shape id="dc_696" o:spid="_x0000_s2702" style="position:absolute;left:0;text-align:left;margin-left:0;margin-top:0;width:50pt;height:50pt;z-index:640;visibility:hidden" coordsize="506,397" o:spt="100" o:preferrelative="t" adj="0,,0" path="">
                  <v:stroke joinstyle="round"/>
                  <v:formulas/>
                  <v:path o:connecttype="segments"/>
                  <o:lock v:ext="edit" selection="t"/>
                </v:shape>
              </w:pict>
            </w:r>
            <w:r>
              <w:pict w14:anchorId="24EE751B">
                <v:shape id="_x0000_s3647" style="position:absolute;left:0;text-align:left;margin-left:21790.2pt;margin-top:7.2pt;width:238.5pt;height:303.75pt;z-index:-1772;mso-wrap-edited:t;mso-position-horizontal:right" coordsize="" o:spt="100" wrapcoords="-30 387 201 387 201 13 501 13 501 13 501 0 1000 0 1000 0 1000 1014 501 1014 501 858 201 858 201 479 -30 479 -30 387" adj="0,,0" path="">
                  <v:stroke joinstyle="round"/>
                  <v:imagedata r:id="rId918" o:title="dc_696"/>
                  <v:formulas/>
                  <v:path o:connecttype="segments"/>
                  <w10:wrap type="tight"/>
                </v:shape>
              </w:pict>
            </w:r>
            <w:r w:rsidR="00503198">
              <w:t xml:space="preserve">The </w:t>
            </w:r>
            <w:r w:rsidR="001F4539">
              <w:t>Invoice element is the root element for the Invoice e-Document.</w:t>
            </w:r>
          </w:p>
          <w:p w14:paraId="74080D38" w14:textId="77777777" w:rsidR="00503198" w:rsidRDefault="001F4539" w:rsidP="001F4539">
            <w:pPr>
              <w:pStyle w:val="Normal2"/>
            </w:pPr>
            <w:r>
              <w:t xml:space="preserve">An Invoice e-Document can handle both debits and credits. Typically a seller sends an </w:t>
            </w:r>
            <w:r w:rsidR="00884E32">
              <w:t>Invoice</w:t>
            </w:r>
            <w:r>
              <w:t xml:space="preserve"> to a buyer after delivering the products or services specified in a </w:t>
            </w:r>
            <w:proofErr w:type="spellStart"/>
            <w:r w:rsidR="00A41941">
              <w:t>PurchaseOrder</w:t>
            </w:r>
            <w:proofErr w:type="spellEnd"/>
            <w:r>
              <w:t xml:space="preserve"> or as part of an automatic replenishment agreement. Alternatively, an </w:t>
            </w:r>
            <w:r w:rsidR="00884E32">
              <w:t>Invoice</w:t>
            </w:r>
            <w:r>
              <w:t xml:space="preserve"> can be prepared by the buyer as part of a self-billing process. The </w:t>
            </w:r>
            <w:r w:rsidR="00884E32">
              <w:t>Invoice</w:t>
            </w:r>
            <w:r>
              <w:t xml:space="preserve"> is a list of the goods shipped and their quantities, or services rendered, indicating the price, terms of sale, supplemental charges, allowances, and communicates the payment required for the indicated items</w:t>
            </w:r>
            <w:r w:rsidR="00884E32">
              <w:t>.</w:t>
            </w:r>
          </w:p>
          <w:p w14:paraId="73F01287" w14:textId="77777777" w:rsidR="00503198" w:rsidRDefault="00503198" w:rsidP="00503198">
            <w:pPr>
              <w:pStyle w:val="Bold3"/>
            </w:pPr>
            <w:proofErr w:type="spellStart"/>
            <w:r>
              <w:t>InvoiceType</w:t>
            </w:r>
            <w:proofErr w:type="spellEnd"/>
            <w:r>
              <w:t xml:space="preserve"> [attribute]</w:t>
            </w:r>
          </w:p>
          <w:p w14:paraId="5C03C88A" w14:textId="77777777" w:rsidR="00503198" w:rsidRDefault="00503198" w:rsidP="00503198">
            <w:pPr>
              <w:pStyle w:val="Italic3"/>
            </w:pPr>
            <w:proofErr w:type="spellStart"/>
            <w:r>
              <w:t>InvoiceType</w:t>
            </w:r>
            <w:proofErr w:type="spellEnd"/>
            <w:r>
              <w:t xml:space="preserve"> is mandatory. A single instance is required.</w:t>
            </w:r>
          </w:p>
          <w:p w14:paraId="18314DF2" w14:textId="77777777"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14:paraId="36880166" w14:textId="77777777" w:rsidR="00503198" w:rsidRDefault="00503198" w:rsidP="00503198">
            <w:pPr>
              <w:pStyle w:val="Normal3"/>
            </w:pPr>
            <w:r>
              <w:t xml:space="preserve">Types of invoices not covered in this standard include: </w:t>
            </w:r>
          </w:p>
          <w:p w14:paraId="1AAA80A5" w14:textId="77777777" w:rsidR="00503198" w:rsidRDefault="00503198" w:rsidP="00503198">
            <w:pPr>
              <w:pStyle w:val="ListBullet3"/>
            </w:pPr>
            <w:proofErr w:type="spellStart"/>
            <w:r>
              <w:t>Delcredere</w:t>
            </w:r>
            <w:proofErr w:type="spellEnd"/>
            <w:r>
              <w:t xml:space="preserve"> – An invoice sent to the party paying for a number of buyers </w:t>
            </w:r>
          </w:p>
          <w:p w14:paraId="1A160493" w14:textId="77777777" w:rsidR="00503198" w:rsidRDefault="00503198" w:rsidP="00503198">
            <w:pPr>
              <w:pStyle w:val="ListBullet3"/>
            </w:pPr>
            <w:r>
              <w:t xml:space="preserve">Factored – An invoice assigned to a third party for collection </w:t>
            </w:r>
          </w:p>
          <w:p w14:paraId="59BA2B94" w14:textId="77777777" w:rsidR="00503198" w:rsidRDefault="00503198" w:rsidP="00503198">
            <w:pPr>
              <w:pStyle w:val="Normal3"/>
            </w:pPr>
            <w:r>
              <w:t xml:space="preserve">Refer to </w:t>
            </w:r>
            <w:proofErr w:type="spellStart"/>
            <w:r>
              <w:t>InvoiceType</w:t>
            </w:r>
            <w:proofErr w:type="spellEnd"/>
            <w:r>
              <w:t xml:space="preserve"> definition for any enumerations.</w:t>
            </w:r>
          </w:p>
          <w:p w14:paraId="5626C519" w14:textId="77777777" w:rsidR="00503198" w:rsidRDefault="00503198" w:rsidP="00503198">
            <w:pPr>
              <w:pStyle w:val="Bold3"/>
            </w:pPr>
            <w:proofErr w:type="spellStart"/>
            <w:r>
              <w:t>InvoiceContextType</w:t>
            </w:r>
            <w:proofErr w:type="spellEnd"/>
            <w:r>
              <w:t xml:space="preserve"> [attribute]</w:t>
            </w:r>
          </w:p>
          <w:p w14:paraId="28644559" w14:textId="77777777" w:rsidR="00503198" w:rsidRDefault="00503198" w:rsidP="00503198">
            <w:pPr>
              <w:pStyle w:val="Italic3"/>
            </w:pPr>
            <w:proofErr w:type="spellStart"/>
            <w:r>
              <w:t>InvoiceContextType</w:t>
            </w:r>
            <w:proofErr w:type="spellEnd"/>
            <w:r>
              <w:t xml:space="preserve"> is optional. A single instance might exist.</w:t>
            </w:r>
          </w:p>
          <w:p w14:paraId="29C52513" w14:textId="77777777" w:rsidR="00503198" w:rsidRDefault="00503198" w:rsidP="00503198">
            <w:pPr>
              <w:pStyle w:val="Normal3"/>
            </w:pPr>
            <w:r>
              <w:t>Indicates the nature of what is included in the invoice.</w:t>
            </w:r>
          </w:p>
          <w:p w14:paraId="0B2C1728" w14:textId="77777777" w:rsidR="00503198" w:rsidRDefault="00503198" w:rsidP="00503198">
            <w:pPr>
              <w:pStyle w:val="Normal3"/>
            </w:pPr>
            <w:r>
              <w:t xml:space="preserve">Refer to </w:t>
            </w:r>
            <w:proofErr w:type="spellStart"/>
            <w:r>
              <w:t>InvoiceContextType</w:t>
            </w:r>
            <w:proofErr w:type="spellEnd"/>
            <w:r>
              <w:t xml:space="preserve"> definition for any enumerations.</w:t>
            </w:r>
          </w:p>
          <w:p w14:paraId="3581176C" w14:textId="77777777" w:rsidR="00503198" w:rsidRDefault="00503198" w:rsidP="00503198">
            <w:pPr>
              <w:pStyle w:val="Bold3"/>
            </w:pPr>
            <w:r>
              <w:t>Reissued [attribute]</w:t>
            </w:r>
          </w:p>
          <w:p w14:paraId="346C656C" w14:textId="77777777" w:rsidR="00503198" w:rsidRDefault="00503198" w:rsidP="00503198">
            <w:pPr>
              <w:pStyle w:val="Italic3"/>
            </w:pPr>
            <w:r>
              <w:t>Reissued is optional. A single instance might exist.</w:t>
            </w:r>
          </w:p>
          <w:p w14:paraId="3D7BBC3F" w14:textId="77777777" w:rsidR="00503198" w:rsidRDefault="00503198" w:rsidP="00503198">
            <w:pPr>
              <w:pStyle w:val="Normal3"/>
            </w:pPr>
            <w:r>
              <w:t>Either "Yes" or "No".</w:t>
            </w:r>
          </w:p>
          <w:p w14:paraId="4EF198D3" w14:textId="77777777" w:rsidR="00503198" w:rsidRDefault="00503198" w:rsidP="00503198">
            <w:pPr>
              <w:pStyle w:val="Normal3"/>
            </w:pPr>
            <w:r>
              <w:t>Refer to Reissued definition for any enumerations.</w:t>
            </w:r>
          </w:p>
          <w:p w14:paraId="2580AB9F" w14:textId="77777777" w:rsidR="00503198" w:rsidRDefault="00503198" w:rsidP="00503198">
            <w:pPr>
              <w:pStyle w:val="Bold3"/>
            </w:pPr>
            <w:r>
              <w:t>Language [attribute]</w:t>
            </w:r>
          </w:p>
          <w:p w14:paraId="5444CBDA" w14:textId="77777777" w:rsidR="00503198" w:rsidRDefault="00503198" w:rsidP="00503198">
            <w:pPr>
              <w:pStyle w:val="Italic3"/>
            </w:pPr>
            <w:r>
              <w:lastRenderedPageBreak/>
              <w:t>Language is optional. A single instance might exist.</w:t>
            </w:r>
          </w:p>
          <w:p w14:paraId="6E4D42E8"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250CC0E2" w14:textId="77777777" w:rsidR="00503198" w:rsidRDefault="006070A5" w:rsidP="00503198">
            <w:pPr>
              <w:pStyle w:val="Normal3"/>
            </w:pPr>
            <w:r>
              <w:t>Information on the content of this attribute is available at:</w:t>
            </w:r>
            <w:r>
              <w:br/>
              <w:t>https://www.loc.gov/standards/iso639-2/php/code_list.php</w:t>
            </w:r>
          </w:p>
          <w:p w14:paraId="755068A7" w14:textId="77777777" w:rsidR="00503198" w:rsidRDefault="00503198" w:rsidP="00503198">
            <w:pPr>
              <w:pStyle w:val="Bold3"/>
            </w:pPr>
            <w:r>
              <w:t>(sequence)</w:t>
            </w:r>
          </w:p>
          <w:p w14:paraId="28CBC49B" w14:textId="77777777" w:rsidR="00503198" w:rsidRDefault="00503198" w:rsidP="00503198">
            <w:pPr>
              <w:pStyle w:val="Italic3"/>
            </w:pPr>
            <w:r>
              <w:t>The sequence of items below is mandatory. A single instance is required.</w:t>
            </w:r>
          </w:p>
          <w:p w14:paraId="2C42448D" w14:textId="77777777" w:rsidR="00503198" w:rsidRDefault="00503198" w:rsidP="00503198">
            <w:pPr>
              <w:pStyle w:val="Bold4"/>
            </w:pPr>
            <w:proofErr w:type="spellStart"/>
            <w:r>
              <w:t>InvoiceHeader</w:t>
            </w:r>
            <w:proofErr w:type="spellEnd"/>
          </w:p>
          <w:p w14:paraId="054CB1B0" w14:textId="77777777" w:rsidR="00503198" w:rsidRDefault="00503198" w:rsidP="00503198">
            <w:pPr>
              <w:pStyle w:val="Italic4"/>
            </w:pPr>
            <w:proofErr w:type="spellStart"/>
            <w:r>
              <w:t>InvoiceHeader</w:t>
            </w:r>
            <w:proofErr w:type="spellEnd"/>
            <w:r>
              <w:t xml:space="preserve"> is mandatory. A single instance is required.</w:t>
            </w:r>
          </w:p>
          <w:p w14:paraId="6A4965F5" w14:textId="77777777" w:rsidR="00503198" w:rsidRDefault="00503198" w:rsidP="00503198">
            <w:pPr>
              <w:pStyle w:val="Normal4"/>
            </w:pPr>
            <w:r>
              <w:t>Information that applies to all items on the Invoice.</w:t>
            </w:r>
          </w:p>
          <w:p w14:paraId="1CD94A9D" w14:textId="77777777" w:rsidR="00503198" w:rsidRDefault="00503198" w:rsidP="00503198">
            <w:pPr>
              <w:pStyle w:val="Bold4"/>
            </w:pPr>
            <w:proofErr w:type="spellStart"/>
            <w:r>
              <w:t>InvoiceLineItem</w:t>
            </w:r>
            <w:proofErr w:type="spellEnd"/>
          </w:p>
          <w:p w14:paraId="57101E02" w14:textId="77777777" w:rsidR="00503198" w:rsidRDefault="00503198" w:rsidP="00503198">
            <w:pPr>
              <w:pStyle w:val="Italic4"/>
            </w:pPr>
            <w:proofErr w:type="spellStart"/>
            <w:r>
              <w:t>InvoiceLineItem</w:t>
            </w:r>
            <w:proofErr w:type="spellEnd"/>
            <w:r>
              <w:t xml:space="preserve"> is mandatory. One instance is required, multiple instances might exist.</w:t>
            </w:r>
          </w:p>
          <w:p w14:paraId="205C1CAD" w14:textId="77777777" w:rsidR="00503198" w:rsidRDefault="00503198" w:rsidP="00503198">
            <w:pPr>
              <w:pStyle w:val="Normal4"/>
            </w:pPr>
            <w:r>
              <w:t>Information for each item on an Invoice.</w:t>
            </w:r>
          </w:p>
          <w:p w14:paraId="08C4EC8C" w14:textId="77777777" w:rsidR="00503198" w:rsidRDefault="00503198" w:rsidP="00503198">
            <w:pPr>
              <w:pStyle w:val="Bold4"/>
            </w:pPr>
            <w:proofErr w:type="spellStart"/>
            <w:r>
              <w:t>MonetaryAdjustment</w:t>
            </w:r>
            <w:proofErr w:type="spellEnd"/>
          </w:p>
          <w:p w14:paraId="05B36638" w14:textId="77777777" w:rsidR="00503198" w:rsidRDefault="00503198" w:rsidP="00503198">
            <w:pPr>
              <w:pStyle w:val="Italic4"/>
            </w:pPr>
            <w:proofErr w:type="spellStart"/>
            <w:r>
              <w:t>MonetaryAdjustment</w:t>
            </w:r>
            <w:proofErr w:type="spellEnd"/>
            <w:r>
              <w:t xml:space="preserve"> is optional. Multiple instances might exist.</w:t>
            </w:r>
          </w:p>
          <w:p w14:paraId="4E651E07"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183DC86A" w14:textId="77777777" w:rsidR="00503198" w:rsidRDefault="00503198" w:rsidP="00503198">
            <w:pPr>
              <w:pStyle w:val="Bold4"/>
            </w:pPr>
            <w:proofErr w:type="spellStart"/>
            <w:r>
              <w:t>InvoiceSummary</w:t>
            </w:r>
            <w:proofErr w:type="spellEnd"/>
          </w:p>
          <w:p w14:paraId="153E4421" w14:textId="77777777" w:rsidR="00503198" w:rsidRDefault="00503198" w:rsidP="00503198">
            <w:pPr>
              <w:pStyle w:val="Italic4"/>
            </w:pPr>
            <w:proofErr w:type="spellStart"/>
            <w:r>
              <w:t>InvoiceSummary</w:t>
            </w:r>
            <w:proofErr w:type="spellEnd"/>
            <w:r>
              <w:t xml:space="preserve"> is mandatory. A single instance is required.</w:t>
            </w:r>
          </w:p>
          <w:p w14:paraId="10C8739E" w14:textId="77777777" w:rsidR="00503198" w:rsidRDefault="00503198" w:rsidP="00503198">
            <w:pPr>
              <w:pStyle w:val="Normal4"/>
            </w:pPr>
            <w:r>
              <w:t>Summary information for all items on an invoice.</w:t>
            </w:r>
          </w:p>
        </w:tc>
      </w:tr>
    </w:tbl>
    <w:p w14:paraId="55F70226" w14:textId="77777777" w:rsidR="00503198" w:rsidRDefault="00503198" w:rsidP="00503198"/>
    <w:p w14:paraId="001A49D8" w14:textId="77777777" w:rsidR="00503198" w:rsidRDefault="00503198" w:rsidP="00503198">
      <w:pPr>
        <w:pStyle w:val="Heading2"/>
      </w:pPr>
      <w:bookmarkStart w:id="4040" w:name="_Toc259722063"/>
      <w:bookmarkStart w:id="4041" w:name="_Toc275502410"/>
      <w:bookmarkStart w:id="4042" w:name="_Toc371377969"/>
      <w:bookmarkStart w:id="4043" w:name="_Toc21213049"/>
      <w:bookmarkStart w:id="4044" w:name="InvoiceContextType_a"/>
      <w:proofErr w:type="spellStart"/>
      <w:r>
        <w:t>InvoiceContextType</w:t>
      </w:r>
      <w:proofErr w:type="spellEnd"/>
      <w:r>
        <w:t xml:space="preserve"> [attribute]</w:t>
      </w:r>
      <w:bookmarkEnd w:id="4040"/>
      <w:bookmarkEnd w:id="4041"/>
      <w:bookmarkEnd w:id="4042"/>
      <w:bookmarkEnd w:id="4043"/>
      <w:bookmarkEnd w:id="404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9763B7" w14:textId="77777777" w:rsidTr="00503198">
        <w:tc>
          <w:tcPr>
            <w:tcW w:w="5000" w:type="pct"/>
          </w:tcPr>
          <w:p w14:paraId="0B8F9560" w14:textId="77777777" w:rsidR="00503198" w:rsidRDefault="009C6186" w:rsidP="00503198">
            <w:pPr>
              <w:pStyle w:val="Normal2"/>
            </w:pPr>
            <w:r>
              <w:pict w14:anchorId="6B0F4A9F">
                <v:shape id="dc_697" o:spid="_x0000_s2703" style="position:absolute;left:0;text-align:left;margin-left:0;margin-top:0;width:50pt;height:50pt;z-index:641;visibility:hidden" coordsize="89,203" o:spt="100" o:preferrelative="t" adj="0,,0" path="">
                  <v:stroke joinstyle="round"/>
                  <v:formulas/>
                  <v:path o:connecttype="segments"/>
                  <o:lock v:ext="edit" selection="t"/>
                </v:shape>
              </w:pict>
            </w:r>
            <w:r>
              <w:pict w14:anchorId="44AEB058">
                <v:shape id="_x0000_s3648" style="position:absolute;left:0;text-align:left;margin-left:8920.2pt;margin-top:7.2pt;width:121.5pt;height:53.25pt;z-index:-1771;mso-wrap-edited:t;mso-position-horizontal:right" coordsize="" o:spt="100" wrapcoords="-30 0 1000 0 1000 1079 1000 1079 -30 1079 -30 0" adj="0,,0" path="">
                  <v:stroke joinstyle="round"/>
                  <v:imagedata r:id="rId919" o:title="dc_697"/>
                  <v:formulas/>
                  <v:path o:connecttype="segments"/>
                  <w10:wrap type="tight"/>
                </v:shape>
              </w:pict>
            </w:r>
            <w:r w:rsidR="00503198">
              <w:t>Indicates the nature of what is included in the invoice.</w:t>
            </w:r>
          </w:p>
          <w:p w14:paraId="1E62364E" w14:textId="77777777" w:rsidR="00503198" w:rsidRDefault="00503198" w:rsidP="00503198">
            <w:pPr>
              <w:pStyle w:val="Italic2"/>
            </w:pPr>
            <w:r>
              <w:t>This item is restricted to the following list.</w:t>
            </w:r>
          </w:p>
          <w:p w14:paraId="38CA198E" w14:textId="77777777" w:rsidR="00503198" w:rsidRDefault="00503198" w:rsidP="00503198">
            <w:pPr>
              <w:pStyle w:val="Bold3"/>
            </w:pPr>
            <w:proofErr w:type="spellStart"/>
            <w:r>
              <w:t>LogisticsService</w:t>
            </w:r>
            <w:proofErr w:type="spellEnd"/>
          </w:p>
          <w:p w14:paraId="3C433544" w14:textId="77777777" w:rsidR="00503198" w:rsidRDefault="00503198" w:rsidP="00503198">
            <w:pPr>
              <w:pStyle w:val="Normal3"/>
            </w:pPr>
            <w:r>
              <w:t>The invoice is exclusively for logistics services.</w:t>
            </w:r>
          </w:p>
          <w:p w14:paraId="795F373C" w14:textId="77777777" w:rsidR="00503198" w:rsidRDefault="00503198" w:rsidP="00503198">
            <w:pPr>
              <w:pStyle w:val="Bold3"/>
            </w:pPr>
            <w:r>
              <w:t>Product</w:t>
            </w:r>
          </w:p>
          <w:p w14:paraId="54D6E837" w14:textId="77777777" w:rsidR="00503198" w:rsidRDefault="00503198" w:rsidP="00503198">
            <w:pPr>
              <w:pStyle w:val="Normal3"/>
            </w:pPr>
            <w:r>
              <w:t>The invoice includes product with optional logistics charges.</w:t>
            </w:r>
          </w:p>
        </w:tc>
      </w:tr>
    </w:tbl>
    <w:p w14:paraId="71D9463C" w14:textId="77777777" w:rsidR="00503198" w:rsidRDefault="00503198" w:rsidP="00503198"/>
    <w:p w14:paraId="37685512" w14:textId="77777777" w:rsidR="00503198" w:rsidRDefault="00503198" w:rsidP="00503198">
      <w:pPr>
        <w:pStyle w:val="Heading2"/>
      </w:pPr>
      <w:bookmarkStart w:id="4045" w:name="_Toc259722064"/>
      <w:bookmarkStart w:id="4046" w:name="_Toc275502411"/>
      <w:bookmarkStart w:id="4047" w:name="_Toc371377970"/>
      <w:bookmarkStart w:id="4048" w:name="_Toc21213050"/>
      <w:bookmarkStart w:id="4049" w:name="InvoiceDate"/>
      <w:proofErr w:type="spellStart"/>
      <w:r>
        <w:t>InvoiceDate</w:t>
      </w:r>
      <w:bookmarkEnd w:id="4045"/>
      <w:bookmarkEnd w:id="4046"/>
      <w:bookmarkEnd w:id="4047"/>
      <w:bookmarkEnd w:id="4048"/>
      <w:bookmarkEnd w:id="40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B6205E" w14:textId="77777777" w:rsidTr="00503198">
        <w:tc>
          <w:tcPr>
            <w:tcW w:w="5000" w:type="pct"/>
          </w:tcPr>
          <w:p w14:paraId="38947552" w14:textId="77777777" w:rsidR="00503198" w:rsidRPr="004731D7" w:rsidRDefault="009C6186" w:rsidP="00503198">
            <w:pPr>
              <w:pStyle w:val="Normal2"/>
              <w:rPr>
                <w:rFonts w:ascii="Tahoma" w:hAnsi="Tahoma" w:cs="Tahoma"/>
                <w:bCs/>
              </w:rPr>
            </w:pPr>
            <w:r>
              <w:pict w14:anchorId="7CB00019">
                <v:shape id="dc_698" o:spid="_x0000_s2704" style="position:absolute;left:0;text-align:left;margin-left:0;margin-top:0;width:50pt;height:50pt;z-index:642;visibility:hidden" coordsize="139,361" o:spt="100" o:preferrelative="t" adj="0,,0" path="">
                  <v:stroke joinstyle="round"/>
                  <v:formulas/>
                  <v:path o:connecttype="segments"/>
                  <o:lock v:ext="edit" selection="t"/>
                </v:shape>
              </w:pict>
            </w:r>
            <w:r>
              <w:pict w14:anchorId="0700C103">
                <v:shape id="_x0000_s3649" style="position:absolute;left:0;text-align:left;margin-left:19397.7pt;margin-top:7.2pt;width:216.75pt;height:83.25pt;z-index:-1770;mso-wrap-edited:t;mso-position-horizontal:right" coordsize="" o:spt="100" wrapcoords="-30 424 263 424 592 424 592 151 592 151 592 0 1000 0 1000 0 1000 1051 592 1051 592 763 263 763 263 756 -30 756 -30 424" adj="0,,0" path="">
                  <v:stroke joinstyle="round"/>
                  <v:imagedata r:id="rId920" o:title="dc_698"/>
                  <v:formulas/>
                  <v:path o:connecttype="segments"/>
                  <w10:wrap type="tight"/>
                </v:shape>
              </w:pict>
            </w:r>
            <w:r w:rsidR="00503198" w:rsidRPr="00000A87">
              <w:t>A date that is qualifying the invoicing period</w:t>
            </w:r>
            <w:r w:rsidR="00503198">
              <w:t xml:space="preserve">. </w:t>
            </w:r>
            <w:r w:rsidR="00503198" w:rsidRPr="00000A87">
              <w:t xml:space="preserve"> This date often drives payment terms. Note that this date is not necessarily the same as the </w:t>
            </w:r>
            <w:r w:rsidR="00503198">
              <w:t xml:space="preserve">issue </w:t>
            </w:r>
            <w:r w:rsidR="00503198" w:rsidRPr="00000A87">
              <w:t>date of the invoice.</w:t>
            </w:r>
          </w:p>
          <w:p w14:paraId="3265A634" w14:textId="77777777" w:rsidR="00503198" w:rsidRDefault="00503198" w:rsidP="00503198">
            <w:pPr>
              <w:pStyle w:val="Bold3"/>
            </w:pPr>
            <w:r>
              <w:t>(sequence)</w:t>
            </w:r>
          </w:p>
          <w:p w14:paraId="00A5E373" w14:textId="77777777" w:rsidR="00503198" w:rsidRDefault="00503198" w:rsidP="00503198">
            <w:pPr>
              <w:pStyle w:val="Italic3"/>
            </w:pPr>
            <w:r>
              <w:t xml:space="preserve">The sequence of items below is mandatory. A single instance </w:t>
            </w:r>
            <w:r>
              <w:lastRenderedPageBreak/>
              <w:t>is required.</w:t>
            </w:r>
          </w:p>
          <w:p w14:paraId="77135BFC" w14:textId="77777777" w:rsidR="00503198" w:rsidRDefault="00503198" w:rsidP="00503198">
            <w:pPr>
              <w:pStyle w:val="Bold4"/>
            </w:pPr>
            <w:r>
              <w:t>Date</w:t>
            </w:r>
          </w:p>
          <w:p w14:paraId="3CBCCF01" w14:textId="77777777" w:rsidR="00503198" w:rsidRDefault="00503198" w:rsidP="00503198">
            <w:pPr>
              <w:pStyle w:val="Italic4"/>
            </w:pPr>
            <w:r>
              <w:t>Date is mandatory. A single instance is required.</w:t>
            </w:r>
          </w:p>
          <w:p w14:paraId="325E3381" w14:textId="77777777" w:rsidR="00503198" w:rsidRDefault="00503198" w:rsidP="00503198">
            <w:pPr>
              <w:pStyle w:val="Normal4"/>
            </w:pPr>
            <w:r>
              <w:t>A group element that contains the specification of Year, Month, and Day.</w:t>
            </w:r>
          </w:p>
          <w:p w14:paraId="62EAA30B" w14:textId="77777777" w:rsidR="00503198" w:rsidRDefault="00503198" w:rsidP="00503198">
            <w:pPr>
              <w:pStyle w:val="Bold4"/>
            </w:pPr>
            <w:r>
              <w:t>Time</w:t>
            </w:r>
          </w:p>
          <w:p w14:paraId="5E7DCC43" w14:textId="77777777" w:rsidR="00503198" w:rsidRDefault="00503198" w:rsidP="00503198">
            <w:pPr>
              <w:pStyle w:val="Italic4"/>
            </w:pPr>
            <w:r>
              <w:t>Time is optional. A single instance might exist.</w:t>
            </w:r>
          </w:p>
          <w:p w14:paraId="1B121C6E"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0D965A1"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F1C97C5" w14:textId="77777777" w:rsidR="00503198" w:rsidRDefault="00503198" w:rsidP="00503198">
            <w:pPr>
              <w:pStyle w:val="ListBullet4"/>
            </w:pPr>
            <w:proofErr w:type="spellStart"/>
            <w:r>
              <w:t>hh:mm:ssZ</w:t>
            </w:r>
            <w:proofErr w:type="spellEnd"/>
            <w:r>
              <w:t xml:space="preserve"> indicates the time at Zulu (another name for UTC). </w:t>
            </w:r>
          </w:p>
          <w:p w14:paraId="16F748F2"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1046F52" w14:textId="77777777" w:rsidR="00503198" w:rsidRDefault="00503198" w:rsidP="00503198"/>
    <w:p w14:paraId="722F66F7" w14:textId="77777777" w:rsidR="00503198" w:rsidRDefault="00503198" w:rsidP="00503198">
      <w:pPr>
        <w:pStyle w:val="Heading2"/>
      </w:pPr>
      <w:bookmarkStart w:id="4050" w:name="_Toc259722065"/>
      <w:bookmarkStart w:id="4051" w:name="_Toc275502412"/>
      <w:bookmarkStart w:id="4052" w:name="_Toc371377971"/>
      <w:bookmarkStart w:id="4053" w:name="_Toc21213051"/>
      <w:bookmarkStart w:id="4054" w:name="InvoiceDeliveryInformation"/>
      <w:proofErr w:type="spellStart"/>
      <w:r>
        <w:lastRenderedPageBreak/>
        <w:t>InvoiceDeliveryInformation</w:t>
      </w:r>
      <w:bookmarkEnd w:id="4050"/>
      <w:bookmarkEnd w:id="4051"/>
      <w:bookmarkEnd w:id="4052"/>
      <w:bookmarkEnd w:id="4053"/>
      <w:bookmarkEnd w:id="40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21114A9" w14:textId="77777777" w:rsidTr="00503198">
        <w:tc>
          <w:tcPr>
            <w:tcW w:w="5000" w:type="pct"/>
          </w:tcPr>
          <w:p w14:paraId="1F8E0B31" w14:textId="77777777" w:rsidR="00503198" w:rsidRDefault="009C6186" w:rsidP="00503198">
            <w:pPr>
              <w:pStyle w:val="Normal2"/>
            </w:pPr>
            <w:r>
              <w:rPr>
                <w:noProof/>
                <w:snapToGrid/>
                <w:lang w:val="sv-SE" w:eastAsia="sv-SE"/>
              </w:rPr>
              <w:pict w14:anchorId="42F9425E">
                <v:shape id="_x0000_s4154" type="#_x0000_t75" style="position:absolute;left:0;text-align:left;margin-left:37362.5pt;margin-top:7.05pt;width:375.75pt;height:507.75pt;z-index:-1415;mso-wrap-edited:t;mso-position-horizontal:right" wrapcoords="7933 10106 129 10074 216 11669 7847 11701 7976 21528 21600 21568 21600 0 7933 -9 7933 10106" filled="t">
                  <v:imagedata r:id="rId921" o:title="InvoiceDeliveryInformation"/>
                  <w10:wrap type="tight"/>
                </v:shape>
              </w:pict>
            </w:r>
            <w:r>
              <w:pict w14:anchorId="6F73E56A">
                <v:shape id="dc_699" o:spid="_x0000_s4153" style="position:absolute;left:0;text-align:left;margin-left:0;margin-top:0;width:50pt;height:50pt;z-index:1001;visibility:hidden" coordsize="681,601" o:spt="100" o:preferrelative="t" adj="0,,0" path="">
                  <v:stroke joinstyle="round"/>
                  <v:formulas/>
                  <v:path o:connecttype="segments"/>
                  <o:lock v:ext="edit" selection="t"/>
                </v:shape>
              </w:pict>
            </w:r>
            <w:r w:rsidR="00503198">
              <w:t xml:space="preserve">A group item that contains delivery information for invoice purposes. The delivery information that is contained will be similar to that on the </w:t>
            </w:r>
            <w:proofErr w:type="spellStart"/>
            <w:r w:rsidR="00503198">
              <w:t>DeliveryMessage</w:t>
            </w:r>
            <w:proofErr w:type="spellEnd"/>
            <w:r w:rsidR="00503198">
              <w:t>.</w:t>
            </w:r>
          </w:p>
          <w:p w14:paraId="27501B36" w14:textId="77777777" w:rsidR="00503198" w:rsidRDefault="00503198" w:rsidP="00503198">
            <w:pPr>
              <w:pStyle w:val="Bold3"/>
            </w:pPr>
            <w:r>
              <w:t>(sequence)</w:t>
            </w:r>
          </w:p>
          <w:p w14:paraId="4730BA3D" w14:textId="77777777" w:rsidR="00503198" w:rsidRDefault="00503198" w:rsidP="00503198">
            <w:pPr>
              <w:pStyle w:val="Italic3"/>
            </w:pPr>
            <w:r>
              <w:t>The sequence of items below is mandatory. A single instance is required.</w:t>
            </w:r>
          </w:p>
          <w:p w14:paraId="336584E9" w14:textId="77777777" w:rsidR="00503198" w:rsidRDefault="00503198" w:rsidP="00503198">
            <w:pPr>
              <w:pStyle w:val="Bold4"/>
            </w:pPr>
            <w:proofErr w:type="spellStart"/>
            <w:r>
              <w:t>DeliveryMessageNumber</w:t>
            </w:r>
            <w:proofErr w:type="spellEnd"/>
          </w:p>
          <w:p w14:paraId="58A8B4D0" w14:textId="77777777" w:rsidR="00503198" w:rsidRDefault="00503198" w:rsidP="00503198">
            <w:pPr>
              <w:pStyle w:val="Italic4"/>
            </w:pPr>
            <w:proofErr w:type="spellStart"/>
            <w:r>
              <w:t>DeliveryMessageNumber</w:t>
            </w:r>
            <w:proofErr w:type="spellEnd"/>
            <w:r>
              <w:t xml:space="preserve"> is mandatory. A single instance is required.</w:t>
            </w:r>
          </w:p>
          <w:p w14:paraId="5B2D650E"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778AAD96" w14:textId="77777777" w:rsidR="00503198" w:rsidRDefault="00503198" w:rsidP="00503198">
            <w:pPr>
              <w:pStyle w:val="Bold4"/>
            </w:pPr>
            <w:proofErr w:type="spellStart"/>
            <w:r>
              <w:t>DeliveryMessageLineItemNumber</w:t>
            </w:r>
            <w:proofErr w:type="spellEnd"/>
          </w:p>
          <w:p w14:paraId="1E325C17" w14:textId="77777777" w:rsidR="00503198" w:rsidRDefault="00503198" w:rsidP="00503198">
            <w:pPr>
              <w:pStyle w:val="Italic4"/>
            </w:pPr>
            <w:proofErr w:type="spellStart"/>
            <w:r>
              <w:t>DeliveryMessageLineItemNumber</w:t>
            </w:r>
            <w:proofErr w:type="spellEnd"/>
            <w:r>
              <w:t xml:space="preserve"> is optional. A single instance might exist.</w:t>
            </w:r>
          </w:p>
          <w:p w14:paraId="0D0396EE" w14:textId="77777777" w:rsidR="00503198" w:rsidRDefault="00503198" w:rsidP="00503198">
            <w:pPr>
              <w:pStyle w:val="Normal4"/>
            </w:pPr>
            <w:r>
              <w:t>The sequential number that uniquely identifies the delivery line item.</w:t>
            </w:r>
          </w:p>
          <w:p w14:paraId="5DC1E141" w14:textId="77777777" w:rsidR="00503198" w:rsidRDefault="00503198" w:rsidP="00503198">
            <w:pPr>
              <w:pStyle w:val="Bold4"/>
            </w:pPr>
            <w:proofErr w:type="spellStart"/>
            <w:r>
              <w:t>DeliveryMessageDate</w:t>
            </w:r>
            <w:proofErr w:type="spellEnd"/>
          </w:p>
          <w:p w14:paraId="71EB6EAD" w14:textId="77777777" w:rsidR="00503198" w:rsidRDefault="00503198" w:rsidP="00503198">
            <w:pPr>
              <w:pStyle w:val="Italic4"/>
            </w:pPr>
            <w:proofErr w:type="spellStart"/>
            <w:r>
              <w:t>DeliveryMessageDate</w:t>
            </w:r>
            <w:proofErr w:type="spellEnd"/>
            <w:r>
              <w:t xml:space="preserve"> is optional. A single instance might exist.</w:t>
            </w:r>
          </w:p>
          <w:p w14:paraId="7001CA8C"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0FC445B0" w14:textId="77777777" w:rsidR="00503198" w:rsidRDefault="00503198" w:rsidP="00503198">
            <w:pPr>
              <w:pStyle w:val="Bold4"/>
            </w:pPr>
            <w:proofErr w:type="spellStart"/>
            <w:r>
              <w:t>DeliveryDate</w:t>
            </w:r>
            <w:proofErr w:type="spellEnd"/>
          </w:p>
          <w:p w14:paraId="77B228E8" w14:textId="77777777" w:rsidR="00503198" w:rsidRDefault="00503198" w:rsidP="00503198">
            <w:pPr>
              <w:pStyle w:val="Italic4"/>
            </w:pPr>
            <w:proofErr w:type="spellStart"/>
            <w:r>
              <w:t>DeliveryDate</w:t>
            </w:r>
            <w:proofErr w:type="spellEnd"/>
            <w:r>
              <w:t xml:space="preserve"> is optional. A single instance might exist.</w:t>
            </w:r>
          </w:p>
          <w:p w14:paraId="08D8406C" w14:textId="77777777" w:rsidR="00503198" w:rsidRDefault="00503198" w:rsidP="00503198">
            <w:pPr>
              <w:pStyle w:val="Normal4"/>
            </w:pPr>
            <w:r>
              <w:t xml:space="preserve">The Date and optionally the Time that the partners agree is the date upon which deliveries will be recognised. Possible choices for this date are either the date </w:t>
            </w:r>
            <w:r>
              <w:lastRenderedPageBreak/>
              <w:t>despatched or the date received.</w:t>
            </w:r>
          </w:p>
          <w:p w14:paraId="6B2C37B0" w14:textId="77777777" w:rsidR="00503198" w:rsidRDefault="00503198" w:rsidP="00503198">
            <w:pPr>
              <w:pStyle w:val="Bold4"/>
            </w:pPr>
            <w:r>
              <w:t>Quantity</w:t>
            </w:r>
          </w:p>
          <w:p w14:paraId="1A614D95" w14:textId="77777777" w:rsidR="00503198" w:rsidRDefault="00503198" w:rsidP="00503198">
            <w:pPr>
              <w:pStyle w:val="Italic4"/>
            </w:pPr>
            <w:r>
              <w:t>Quantity is mandatory. A single instance is required.</w:t>
            </w:r>
          </w:p>
          <w:p w14:paraId="21E9FD4F"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8A791AC"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F8C4262" w14:textId="77777777" w:rsidR="00503198" w:rsidRDefault="00503198" w:rsidP="00503198">
            <w:pPr>
              <w:pStyle w:val="Bold4"/>
            </w:pPr>
            <w:proofErr w:type="spellStart"/>
            <w:r>
              <w:t>InformationalQuantity</w:t>
            </w:r>
            <w:proofErr w:type="spellEnd"/>
          </w:p>
          <w:p w14:paraId="02DB8DB6" w14:textId="77777777" w:rsidR="00503198" w:rsidRDefault="00503198" w:rsidP="00503198">
            <w:pPr>
              <w:pStyle w:val="Italic4"/>
            </w:pPr>
            <w:proofErr w:type="spellStart"/>
            <w:r>
              <w:t>InformationalQuantity</w:t>
            </w:r>
            <w:proofErr w:type="spellEnd"/>
            <w:r>
              <w:t xml:space="preserve"> is optional. Multiple instances might exist.</w:t>
            </w:r>
          </w:p>
          <w:p w14:paraId="3BD82601"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6E36D89E" w14:textId="77777777" w:rsidR="00503198" w:rsidRDefault="00503198" w:rsidP="00503198">
            <w:pPr>
              <w:pStyle w:val="Bold4"/>
            </w:pPr>
            <w:proofErr w:type="spellStart"/>
            <w:r>
              <w:t>ChargeInformation</w:t>
            </w:r>
            <w:proofErr w:type="spellEnd"/>
          </w:p>
          <w:p w14:paraId="49211797" w14:textId="77777777" w:rsidR="00503198" w:rsidRDefault="00503198" w:rsidP="00503198">
            <w:pPr>
              <w:pStyle w:val="Italic4"/>
            </w:pPr>
            <w:proofErr w:type="spellStart"/>
            <w:r>
              <w:t>ChargeInformation</w:t>
            </w:r>
            <w:proofErr w:type="spellEnd"/>
            <w:r>
              <w:t xml:space="preserve"> is optional. Multiple instances might exist.</w:t>
            </w:r>
          </w:p>
          <w:p w14:paraId="1592CECE" w14:textId="77777777" w:rsidR="00503198" w:rsidRDefault="00011DB0" w:rsidP="00503198">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agency. It is typically used for freight costs and other costs related to the supply chain</w:t>
            </w:r>
            <w:r w:rsidR="00503198">
              <w:t>.</w:t>
            </w:r>
          </w:p>
          <w:p w14:paraId="3C146B3C" w14:textId="77777777" w:rsidR="00503198" w:rsidRDefault="00503198" w:rsidP="00503198">
            <w:pPr>
              <w:pStyle w:val="Bold4"/>
            </w:pPr>
            <w:proofErr w:type="spellStart"/>
            <w:r>
              <w:t>CountryOfOrigin</w:t>
            </w:r>
            <w:proofErr w:type="spellEnd"/>
          </w:p>
          <w:p w14:paraId="7662B1B0" w14:textId="77777777" w:rsidR="00503198" w:rsidRDefault="00503198" w:rsidP="00503198">
            <w:pPr>
              <w:pStyle w:val="Italic4"/>
            </w:pPr>
            <w:proofErr w:type="spellStart"/>
            <w:r>
              <w:t>CountryOfOrigin</w:t>
            </w:r>
            <w:proofErr w:type="spellEnd"/>
            <w:r>
              <w:t xml:space="preserve"> is optional. A single instance might exist.</w:t>
            </w:r>
          </w:p>
          <w:p w14:paraId="4347A56C" w14:textId="77777777" w:rsidR="00503198" w:rsidRDefault="00503198" w:rsidP="00503198">
            <w:pPr>
              <w:pStyle w:val="Normal4"/>
            </w:pPr>
            <w:r>
              <w:t>The country of origin for the material.</w:t>
            </w:r>
          </w:p>
          <w:p w14:paraId="2EA1FD12" w14:textId="77777777" w:rsidR="00503198" w:rsidRDefault="00503198" w:rsidP="00503198">
            <w:pPr>
              <w:pStyle w:val="Bold4"/>
            </w:pPr>
            <w:proofErr w:type="spellStart"/>
            <w:r>
              <w:t>CountryOfDestination</w:t>
            </w:r>
            <w:proofErr w:type="spellEnd"/>
          </w:p>
          <w:p w14:paraId="17767767" w14:textId="77777777" w:rsidR="00503198" w:rsidRDefault="00503198" w:rsidP="00503198">
            <w:pPr>
              <w:pStyle w:val="Italic4"/>
            </w:pPr>
            <w:proofErr w:type="spellStart"/>
            <w:r>
              <w:t>CountryOfDestination</w:t>
            </w:r>
            <w:proofErr w:type="spellEnd"/>
            <w:r>
              <w:t xml:space="preserve"> is optional. A single instance might exist.</w:t>
            </w:r>
          </w:p>
          <w:p w14:paraId="36CF786B" w14:textId="77777777" w:rsidR="00503198" w:rsidRDefault="00503198" w:rsidP="00503198">
            <w:pPr>
              <w:pStyle w:val="Normal4"/>
            </w:pPr>
            <w:r>
              <w:t>The country where the goods will be, or were, shipped to.</w:t>
            </w:r>
          </w:p>
          <w:p w14:paraId="504B7E15" w14:textId="77777777" w:rsidR="00503198" w:rsidRDefault="00503198" w:rsidP="00503198">
            <w:pPr>
              <w:pStyle w:val="Bold4"/>
            </w:pPr>
            <w:r>
              <w:t>CountryOfConsumption</w:t>
            </w:r>
          </w:p>
          <w:p w14:paraId="7B30C3F7" w14:textId="77777777" w:rsidR="00503198" w:rsidRDefault="00503198" w:rsidP="00503198">
            <w:pPr>
              <w:pStyle w:val="Italic4"/>
            </w:pPr>
            <w:r>
              <w:t>CountryOfConsumption is optional. A single instance might exist.</w:t>
            </w:r>
          </w:p>
          <w:p w14:paraId="18DAE0DB" w14:textId="77777777" w:rsidR="00503198" w:rsidRDefault="00503198" w:rsidP="00503198">
            <w:pPr>
              <w:pStyle w:val="Normal4"/>
            </w:pPr>
            <w:r>
              <w:t>The country of consumption for the material.</w:t>
            </w:r>
          </w:p>
          <w:p w14:paraId="1FF0EA6E" w14:textId="77777777" w:rsidR="00503198" w:rsidRDefault="00503198" w:rsidP="00503198">
            <w:pPr>
              <w:pStyle w:val="Bold4"/>
            </w:pPr>
            <w:proofErr w:type="spellStart"/>
            <w:r>
              <w:t>TransportVehicleIdentifier</w:t>
            </w:r>
            <w:proofErr w:type="spellEnd"/>
          </w:p>
          <w:p w14:paraId="785E52A0" w14:textId="77777777" w:rsidR="00503198" w:rsidRDefault="00503198" w:rsidP="00503198">
            <w:pPr>
              <w:pStyle w:val="Italic4"/>
            </w:pPr>
            <w:proofErr w:type="spellStart"/>
            <w:r>
              <w:t>TransportVehicleIdentifier</w:t>
            </w:r>
            <w:proofErr w:type="spellEnd"/>
            <w:r>
              <w:t xml:space="preserve"> is optional. Multiple instances might exist.</w:t>
            </w:r>
          </w:p>
          <w:p w14:paraId="5594CE11" w14:textId="77777777"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w:t>
            </w:r>
            <w:proofErr w:type="spellStart"/>
            <w:r w:rsidR="000F218D" w:rsidRPr="000F218D">
              <w:t>TransportVehicleIdentifierType</w:t>
            </w:r>
            <w:proofErr w:type="spellEnd"/>
            <w:r>
              <w:t>.</w:t>
            </w:r>
          </w:p>
          <w:p w14:paraId="48B24B73" w14:textId="77777777" w:rsidR="00503198" w:rsidRDefault="00503198" w:rsidP="00503198">
            <w:pPr>
              <w:pStyle w:val="Bold4"/>
            </w:pPr>
            <w:proofErr w:type="spellStart"/>
            <w:r>
              <w:t>TransportUnitIdentifier</w:t>
            </w:r>
            <w:proofErr w:type="spellEnd"/>
          </w:p>
          <w:p w14:paraId="7B055C7B" w14:textId="77777777" w:rsidR="00503198" w:rsidRDefault="00503198" w:rsidP="00503198">
            <w:pPr>
              <w:pStyle w:val="Italic4"/>
            </w:pPr>
            <w:proofErr w:type="spellStart"/>
            <w:r>
              <w:t>TransportUnitIdentifier</w:t>
            </w:r>
            <w:proofErr w:type="spellEnd"/>
            <w:r>
              <w:t xml:space="preserve"> is optional. Multiple instances might exist.</w:t>
            </w:r>
          </w:p>
          <w:p w14:paraId="17B9D57E" w14:textId="77777777" w:rsidR="00503198" w:rsidRDefault="00503198" w:rsidP="00503198">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B107B8" w:rsidRPr="00B107B8">
              <w:t>TransportUnitIdentifierType</w:t>
            </w:r>
            <w:proofErr w:type="spellEnd"/>
            <w:r>
              <w:t>.</w:t>
            </w:r>
          </w:p>
          <w:p w14:paraId="4F401186" w14:textId="77777777" w:rsidR="00503198" w:rsidRDefault="00503198" w:rsidP="00503198">
            <w:pPr>
              <w:pStyle w:val="Bold4"/>
            </w:pPr>
            <w:proofErr w:type="spellStart"/>
            <w:r>
              <w:t>DeliveryMessageReference</w:t>
            </w:r>
            <w:proofErr w:type="spellEnd"/>
          </w:p>
          <w:p w14:paraId="67ED17D8" w14:textId="77777777" w:rsidR="00503198" w:rsidRDefault="00503198" w:rsidP="00503198">
            <w:pPr>
              <w:pStyle w:val="Italic4"/>
            </w:pPr>
            <w:proofErr w:type="spellStart"/>
            <w:r>
              <w:t>DeliveryMessageReference</w:t>
            </w:r>
            <w:proofErr w:type="spellEnd"/>
            <w:r>
              <w:t xml:space="preserve"> is optional. Multiple instances might exist.</w:t>
            </w:r>
          </w:p>
          <w:p w14:paraId="0DB8B554" w14:textId="77777777" w:rsidR="00503198" w:rsidRDefault="00503198" w:rsidP="00503198">
            <w:pPr>
              <w:pStyle w:val="Normal4"/>
            </w:pPr>
            <w:r>
              <w:lastRenderedPageBreak/>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tc>
      </w:tr>
    </w:tbl>
    <w:p w14:paraId="64525343" w14:textId="77777777" w:rsidR="00503198" w:rsidRDefault="00503198" w:rsidP="00503198"/>
    <w:p w14:paraId="45511034" w14:textId="77777777" w:rsidR="00503198" w:rsidRDefault="00503198" w:rsidP="00503198">
      <w:pPr>
        <w:pStyle w:val="Heading2"/>
      </w:pPr>
      <w:bookmarkStart w:id="4055" w:name="_Toc259722066"/>
      <w:bookmarkStart w:id="4056" w:name="_Toc275502413"/>
      <w:bookmarkStart w:id="4057" w:name="_Toc371377972"/>
      <w:bookmarkStart w:id="4058" w:name="_Toc21213052"/>
      <w:bookmarkStart w:id="4059" w:name="InvoiceHeader"/>
      <w:proofErr w:type="spellStart"/>
      <w:r>
        <w:lastRenderedPageBreak/>
        <w:t>InvoiceHeader</w:t>
      </w:r>
      <w:bookmarkEnd w:id="4055"/>
      <w:bookmarkEnd w:id="4056"/>
      <w:bookmarkEnd w:id="4057"/>
      <w:bookmarkEnd w:id="4058"/>
      <w:bookmarkEnd w:id="40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50DA20" w14:textId="77777777" w:rsidTr="00503198">
        <w:tc>
          <w:tcPr>
            <w:tcW w:w="5000" w:type="pct"/>
          </w:tcPr>
          <w:p w14:paraId="51E763B8" w14:textId="77777777" w:rsidR="00503198" w:rsidRDefault="009C6186" w:rsidP="00503198">
            <w:pPr>
              <w:pStyle w:val="Normal2"/>
            </w:pPr>
            <w:r>
              <w:rPr>
                <w:noProof/>
                <w:snapToGrid/>
                <w:lang w:val="sv-SE" w:eastAsia="sv-SE"/>
              </w:rPr>
              <w:pict w14:anchorId="4C350878">
                <v:shape id="_x0000_s7096" type="#_x0000_t75" style="position:absolute;left:0;text-align:left;margin-left:17034.2pt;margin-top:7.05pt;width:312.2pt;height:679pt;z-index:-147;mso-wrap-edited:t;mso-position-horizontal:right;mso-position-horizontal-relative:text;mso-position-vertical:absolute;mso-position-vertical-relative:text" wrapcoords="234 10166 234 11163 7945 11145 7905 21542 21600 21578 21600 0 7945 -83 7905 10129 234 10166" filled="t">
                  <v:imagedata r:id="rId922" o:title="InvoiceHeader"/>
                  <w10:wrap type="tight"/>
                </v:shape>
              </w:pict>
            </w:r>
            <w:r>
              <w:pict w14:anchorId="2992D244">
                <v:shape id="dc_700" o:spid="_x0000_s2705" style="position:absolute;left:0;text-align:left;margin-left:0;margin-top:0;width:50pt;height:50pt;z-index:643;visibility:hidden" coordsize="1074,505" o:spt="100" o:preferrelative="t" adj="0,,0" path="">
                  <v:stroke joinstyle="round"/>
                  <v:formulas/>
                  <v:path o:connecttype="segments"/>
                  <o:lock v:ext="edit" selection="t"/>
                </v:shape>
              </w:pict>
            </w:r>
            <w:r w:rsidR="00503198">
              <w:t>Information that applies to all items on the Invoice.</w:t>
            </w:r>
          </w:p>
          <w:p w14:paraId="34E978F7" w14:textId="77777777" w:rsidR="00503198" w:rsidRDefault="00503198" w:rsidP="00503198">
            <w:pPr>
              <w:pStyle w:val="Bold3"/>
            </w:pPr>
            <w:r>
              <w:t>(sequence)</w:t>
            </w:r>
          </w:p>
          <w:p w14:paraId="7BD25D84" w14:textId="77777777" w:rsidR="00503198" w:rsidRDefault="00503198" w:rsidP="00503198">
            <w:pPr>
              <w:pStyle w:val="Italic3"/>
            </w:pPr>
            <w:r>
              <w:t>The sequence of items below is mandatory. A single instance is required.</w:t>
            </w:r>
          </w:p>
          <w:p w14:paraId="505A7D39" w14:textId="77777777" w:rsidR="00503198" w:rsidRDefault="00503198" w:rsidP="00503198">
            <w:pPr>
              <w:pStyle w:val="Bold4"/>
            </w:pPr>
            <w:proofErr w:type="spellStart"/>
            <w:r>
              <w:t>InvoiceNumber</w:t>
            </w:r>
            <w:proofErr w:type="spellEnd"/>
          </w:p>
          <w:p w14:paraId="3A82DFAE" w14:textId="77777777" w:rsidR="00503198" w:rsidRDefault="00503198" w:rsidP="00503198">
            <w:pPr>
              <w:pStyle w:val="Italic4"/>
            </w:pPr>
            <w:proofErr w:type="spellStart"/>
            <w:r>
              <w:t>InvoiceNumber</w:t>
            </w:r>
            <w:proofErr w:type="spellEnd"/>
            <w:r>
              <w:t xml:space="preserve"> is mandatory. A single instance is required.</w:t>
            </w:r>
          </w:p>
          <w:p w14:paraId="49CBE63C" w14:textId="77777777" w:rsidR="00503198" w:rsidRDefault="00503198" w:rsidP="00503198">
            <w:pPr>
              <w:pStyle w:val="Normal4"/>
            </w:pPr>
            <w:r>
              <w:t>The identification number of the invoice, generated by the seller.</w:t>
            </w:r>
          </w:p>
          <w:p w14:paraId="2E4C6556" w14:textId="77777777" w:rsidR="00503198" w:rsidRDefault="00503198" w:rsidP="00503198">
            <w:pPr>
              <w:pStyle w:val="Bold4"/>
            </w:pPr>
            <w:proofErr w:type="spellStart"/>
            <w:r>
              <w:t>InvoiceDate</w:t>
            </w:r>
            <w:proofErr w:type="spellEnd"/>
          </w:p>
          <w:p w14:paraId="43D87067" w14:textId="77777777" w:rsidR="00503198" w:rsidRDefault="00503198" w:rsidP="00503198">
            <w:pPr>
              <w:pStyle w:val="Italic4"/>
            </w:pPr>
            <w:proofErr w:type="spellStart"/>
            <w:r>
              <w:t>InvoiceDate</w:t>
            </w:r>
            <w:proofErr w:type="spellEnd"/>
            <w:r>
              <w:t xml:space="preserve"> is mandatory. A single instance is required.</w:t>
            </w:r>
          </w:p>
          <w:p w14:paraId="615D094A" w14:textId="77777777"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14:paraId="493A4EF9" w14:textId="77777777" w:rsidR="00D67533" w:rsidRDefault="00D67533" w:rsidP="00D67533">
            <w:pPr>
              <w:pStyle w:val="Bold4"/>
            </w:pPr>
            <w:proofErr w:type="spellStart"/>
            <w:r>
              <w:t>OtherDate</w:t>
            </w:r>
            <w:proofErr w:type="spellEnd"/>
          </w:p>
          <w:p w14:paraId="5CF4804B" w14:textId="77777777" w:rsidR="00D67533" w:rsidRDefault="00D67533" w:rsidP="00D67533">
            <w:pPr>
              <w:pStyle w:val="Italic4"/>
            </w:pPr>
            <w:proofErr w:type="spellStart"/>
            <w:r>
              <w:t>OtherDate</w:t>
            </w:r>
            <w:proofErr w:type="spellEnd"/>
            <w:r>
              <w:t xml:space="preserve"> is optional. Multiple instances might exist.</w:t>
            </w:r>
          </w:p>
          <w:p w14:paraId="2AEAB548" w14:textId="77777777" w:rsidR="00D67533" w:rsidRDefault="00D67533" w:rsidP="00D67533">
            <w:pPr>
              <w:pStyle w:val="Normal4"/>
            </w:pPr>
            <w:r>
              <w:t xml:space="preserve">A date that may not be specifically detailed within a document (example: print date at the </w:t>
            </w:r>
            <w:proofErr w:type="spellStart"/>
            <w:r>
              <w:t>PurchaseOrderLineItem</w:t>
            </w:r>
            <w:proofErr w:type="spellEnd"/>
            <w:r>
              <w:t>).</w:t>
            </w:r>
          </w:p>
          <w:p w14:paraId="0939648D" w14:textId="77777777" w:rsidR="00503198" w:rsidRDefault="00503198" w:rsidP="00503198">
            <w:pPr>
              <w:pStyle w:val="Bold4"/>
            </w:pPr>
            <w:proofErr w:type="spellStart"/>
            <w:r>
              <w:t>InvoiceReference</w:t>
            </w:r>
            <w:proofErr w:type="spellEnd"/>
          </w:p>
          <w:p w14:paraId="79D31D15" w14:textId="77777777" w:rsidR="00503198" w:rsidRDefault="00503198" w:rsidP="00503198">
            <w:pPr>
              <w:pStyle w:val="Italic4"/>
            </w:pPr>
            <w:proofErr w:type="spellStart"/>
            <w:r>
              <w:t>InvoiceReference</w:t>
            </w:r>
            <w:proofErr w:type="spellEnd"/>
            <w:r>
              <w:t xml:space="preserve"> is optional. Multiple instances might exist.</w:t>
            </w:r>
          </w:p>
          <w:p w14:paraId="330FA0BF" w14:textId="77777777" w:rsidR="00503198" w:rsidRDefault="00503198" w:rsidP="00503198">
            <w:pPr>
              <w:pStyle w:val="Normal4"/>
            </w:pPr>
            <w:r>
              <w:t xml:space="preserve">A group item detailing relevant references pertaining to the invoice </w:t>
            </w:r>
            <w:r w:rsidR="00ED105B">
              <w:t>e-Document</w:t>
            </w:r>
            <w:r>
              <w:t xml:space="preserve">. </w:t>
            </w:r>
            <w:proofErr w:type="spellStart"/>
            <w:r>
              <w:t>InvoiceReferenceType</w:t>
            </w:r>
            <w:proofErr w:type="spellEnd"/>
            <w:r>
              <w:t xml:space="preserve"> describes the content.</w:t>
            </w:r>
          </w:p>
          <w:p w14:paraId="79968B70" w14:textId="77777777" w:rsidR="00503198" w:rsidRDefault="00503198" w:rsidP="00503198">
            <w:pPr>
              <w:pStyle w:val="Bold4"/>
            </w:pPr>
            <w:proofErr w:type="spellStart"/>
            <w:r>
              <w:t>DocumentReferenceInformation</w:t>
            </w:r>
            <w:proofErr w:type="spellEnd"/>
          </w:p>
          <w:p w14:paraId="1F702F8A" w14:textId="77777777" w:rsidR="00503198" w:rsidRDefault="00503198" w:rsidP="00503198">
            <w:pPr>
              <w:pStyle w:val="Italic4"/>
            </w:pPr>
            <w:proofErr w:type="spellStart"/>
            <w:r>
              <w:t>DocumentReferenceInformation</w:t>
            </w:r>
            <w:proofErr w:type="spellEnd"/>
            <w:r>
              <w:t xml:space="preserve"> is optional. Multiple instances might exist.</w:t>
            </w:r>
          </w:p>
          <w:p w14:paraId="2DDC91AF" w14:textId="77777777" w:rsidR="00503198" w:rsidRDefault="00503198" w:rsidP="00503198">
            <w:pPr>
              <w:pStyle w:val="Normal4"/>
            </w:pPr>
            <w:r>
              <w:t>A group item containing reference information applicable to a document.</w:t>
            </w:r>
          </w:p>
          <w:p w14:paraId="01CDA42B" w14:textId="77777777" w:rsidR="00503198" w:rsidRDefault="00503198" w:rsidP="00503198">
            <w:pPr>
              <w:pStyle w:val="Bold4"/>
            </w:pPr>
            <w:proofErr w:type="spellStart"/>
            <w:r>
              <w:t>BillToParty</w:t>
            </w:r>
            <w:proofErr w:type="spellEnd"/>
          </w:p>
          <w:p w14:paraId="491FC4EF" w14:textId="77777777" w:rsidR="00503198" w:rsidRDefault="00503198" w:rsidP="00503198">
            <w:pPr>
              <w:pStyle w:val="Italic4"/>
            </w:pPr>
            <w:proofErr w:type="spellStart"/>
            <w:r>
              <w:t>BillToParty</w:t>
            </w:r>
            <w:proofErr w:type="spellEnd"/>
            <w:r>
              <w:t xml:space="preserve"> is mandatory. A single instance is required.</w:t>
            </w:r>
          </w:p>
          <w:p w14:paraId="62D2F152" w14:textId="77777777" w:rsidR="00503198" w:rsidRDefault="00503198" w:rsidP="00503198">
            <w:pPr>
              <w:pStyle w:val="Normal4"/>
            </w:pPr>
            <w:r>
              <w:t>The address where the invoice is to be sent.</w:t>
            </w:r>
          </w:p>
          <w:p w14:paraId="5180C83B" w14:textId="77777777" w:rsidR="00503198" w:rsidRDefault="00503198" w:rsidP="00503198">
            <w:pPr>
              <w:pStyle w:val="Bold4"/>
            </w:pPr>
            <w:proofErr w:type="spellStart"/>
            <w:r>
              <w:t>SupplierParty</w:t>
            </w:r>
            <w:proofErr w:type="spellEnd"/>
          </w:p>
          <w:p w14:paraId="548E596C" w14:textId="77777777" w:rsidR="00503198" w:rsidRDefault="00503198" w:rsidP="00503198">
            <w:pPr>
              <w:pStyle w:val="Italic4"/>
            </w:pPr>
            <w:proofErr w:type="spellStart"/>
            <w:r>
              <w:t>SupplierParty</w:t>
            </w:r>
            <w:proofErr w:type="spellEnd"/>
            <w:r>
              <w:t xml:space="preserve"> is mandatory. A single </w:t>
            </w:r>
            <w:r>
              <w:lastRenderedPageBreak/>
              <w:t>instance is required.</w:t>
            </w:r>
          </w:p>
          <w:p w14:paraId="740963D7"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748269E" w14:textId="77777777" w:rsidR="00503198" w:rsidRDefault="00503198" w:rsidP="00503198">
            <w:pPr>
              <w:pStyle w:val="Bold4"/>
            </w:pPr>
            <w:proofErr w:type="spellStart"/>
            <w:r>
              <w:t>BuyerParty</w:t>
            </w:r>
            <w:proofErr w:type="spellEnd"/>
          </w:p>
          <w:p w14:paraId="15FE4A73" w14:textId="77777777" w:rsidR="00503198" w:rsidRDefault="00503198" w:rsidP="00503198">
            <w:pPr>
              <w:pStyle w:val="Italic4"/>
            </w:pPr>
            <w:proofErr w:type="spellStart"/>
            <w:r>
              <w:t>BuyerParty</w:t>
            </w:r>
            <w:proofErr w:type="spellEnd"/>
            <w:r>
              <w:t xml:space="preserve"> is mandatory. A single instance is required.</w:t>
            </w:r>
          </w:p>
          <w:p w14:paraId="577AE974"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15AF284" w14:textId="77777777" w:rsidR="00503198" w:rsidRDefault="00503198" w:rsidP="00503198">
            <w:pPr>
              <w:pStyle w:val="Bold4"/>
            </w:pPr>
            <w:proofErr w:type="spellStart"/>
            <w:r>
              <w:t>RemitToParty</w:t>
            </w:r>
            <w:proofErr w:type="spellEnd"/>
          </w:p>
          <w:p w14:paraId="39167098" w14:textId="77777777" w:rsidR="00503198" w:rsidRDefault="00503198" w:rsidP="00503198">
            <w:pPr>
              <w:pStyle w:val="Italic4"/>
            </w:pPr>
            <w:proofErr w:type="spellStart"/>
            <w:r>
              <w:t>RemitToParty</w:t>
            </w:r>
            <w:proofErr w:type="spellEnd"/>
            <w:r>
              <w:t xml:space="preserve"> is optional. Multiple instances might exist.</w:t>
            </w:r>
          </w:p>
          <w:p w14:paraId="2CEA4B5D" w14:textId="77777777" w:rsidR="00503198" w:rsidRDefault="00503198" w:rsidP="00503198">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335A07F3" w14:textId="77777777" w:rsidR="00503198" w:rsidRDefault="00503198" w:rsidP="00503198">
            <w:pPr>
              <w:pStyle w:val="Bold4"/>
            </w:pPr>
            <w:proofErr w:type="spellStart"/>
            <w:r>
              <w:t>ShipToCharacteristics</w:t>
            </w:r>
            <w:proofErr w:type="spellEnd"/>
          </w:p>
          <w:p w14:paraId="1FEFD4F7" w14:textId="77777777" w:rsidR="00503198" w:rsidRDefault="00503198" w:rsidP="00503198">
            <w:pPr>
              <w:pStyle w:val="Italic4"/>
            </w:pPr>
            <w:proofErr w:type="spellStart"/>
            <w:r>
              <w:t>ShipToCharacteristics</w:t>
            </w:r>
            <w:proofErr w:type="spellEnd"/>
            <w:r>
              <w:t xml:space="preserve"> is optional. A single instance might exist.</w:t>
            </w:r>
          </w:p>
          <w:p w14:paraId="4EC9B97B" w14:textId="77777777" w:rsidR="00503198" w:rsidRDefault="00503198" w:rsidP="00503198">
            <w:pPr>
              <w:pStyle w:val="Normal4"/>
            </w:pPr>
            <w:r>
              <w:t>A group item that provides information important for the Ship-To Party.</w:t>
            </w:r>
          </w:p>
          <w:p w14:paraId="2BDD94E7" w14:textId="77777777" w:rsidR="00503198" w:rsidRDefault="00503198" w:rsidP="00503198">
            <w:pPr>
              <w:pStyle w:val="Bold4"/>
            </w:pPr>
            <w:proofErr w:type="spellStart"/>
            <w:r>
              <w:t>OtherParty</w:t>
            </w:r>
            <w:proofErr w:type="spellEnd"/>
          </w:p>
          <w:p w14:paraId="6EA62700" w14:textId="77777777" w:rsidR="00503198" w:rsidRDefault="00503198" w:rsidP="00503198">
            <w:pPr>
              <w:pStyle w:val="Italic4"/>
            </w:pPr>
            <w:proofErr w:type="spellStart"/>
            <w:r>
              <w:t>OtherParty</w:t>
            </w:r>
            <w:proofErr w:type="spellEnd"/>
            <w:r>
              <w:t xml:space="preserve"> is optional. Multiple instances might exist.</w:t>
            </w:r>
          </w:p>
          <w:p w14:paraId="773316F8"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7E051E8D" w14:textId="77777777" w:rsidR="00503198" w:rsidRDefault="00503198" w:rsidP="00503198">
            <w:pPr>
              <w:pStyle w:val="Bold4"/>
            </w:pPr>
            <w:proofErr w:type="spellStart"/>
            <w:r>
              <w:t>SenderParty</w:t>
            </w:r>
            <w:proofErr w:type="spellEnd"/>
          </w:p>
          <w:p w14:paraId="25720E2C" w14:textId="77777777" w:rsidR="00503198" w:rsidRDefault="00503198" w:rsidP="00503198">
            <w:pPr>
              <w:pStyle w:val="Italic4"/>
            </w:pPr>
            <w:proofErr w:type="spellStart"/>
            <w:r>
              <w:t>SenderParty</w:t>
            </w:r>
            <w:proofErr w:type="spellEnd"/>
            <w:r>
              <w:t xml:space="preserve"> is optional. A single instance might exist.</w:t>
            </w:r>
          </w:p>
          <w:p w14:paraId="239666B5" w14:textId="77777777" w:rsidR="00503198" w:rsidRDefault="00503198" w:rsidP="00503198">
            <w:pPr>
              <w:pStyle w:val="Normal4"/>
            </w:pPr>
            <w:r>
              <w:t xml:space="preserve">The business entity issuing the </w:t>
            </w:r>
            <w:r w:rsidR="00C633B3">
              <w:t>e-Document</w:t>
            </w:r>
            <w:r>
              <w:t xml:space="preserve">, the source of the document. </w:t>
            </w:r>
          </w:p>
          <w:p w14:paraId="5BEEF47C"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92624DE" w14:textId="77777777" w:rsidR="00503198" w:rsidRDefault="00503198" w:rsidP="00503198">
            <w:pPr>
              <w:pStyle w:val="Bold4"/>
            </w:pPr>
            <w:proofErr w:type="spellStart"/>
            <w:r>
              <w:t>ReceiverParty</w:t>
            </w:r>
            <w:proofErr w:type="spellEnd"/>
          </w:p>
          <w:p w14:paraId="47614119" w14:textId="77777777" w:rsidR="00503198" w:rsidRDefault="00503198" w:rsidP="00503198">
            <w:pPr>
              <w:pStyle w:val="Italic4"/>
            </w:pPr>
            <w:proofErr w:type="spellStart"/>
            <w:r>
              <w:t>ReceiverParty</w:t>
            </w:r>
            <w:proofErr w:type="spellEnd"/>
            <w:r>
              <w:t xml:space="preserve"> is optional. Multiple instances might exist.</w:t>
            </w:r>
          </w:p>
          <w:p w14:paraId="790B3E03"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3F56E270"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0339CB84" w14:textId="77777777" w:rsidR="00246C93" w:rsidRDefault="00246C93" w:rsidP="00246C93">
            <w:pPr>
              <w:pStyle w:val="Bold4"/>
            </w:pPr>
            <w:r>
              <w:t>(choice)</w:t>
            </w:r>
          </w:p>
          <w:p w14:paraId="5B413ED9" w14:textId="77777777" w:rsidR="00246C93" w:rsidRDefault="00246C93" w:rsidP="00246C93">
            <w:pPr>
              <w:pStyle w:val="Italic4"/>
            </w:pPr>
            <w:r>
              <w:t xml:space="preserve">[choice] is optional. A single instance might exist. </w:t>
            </w:r>
          </w:p>
          <w:p w14:paraId="7114F801" w14:textId="77777777" w:rsidR="00246C93" w:rsidRPr="00BB3CEF" w:rsidRDefault="00246C93" w:rsidP="00246C93">
            <w:pPr>
              <w:pStyle w:val="Bold5"/>
              <w:rPr>
                <w:rFonts w:cs="Time New Roman"/>
              </w:rPr>
            </w:pPr>
            <w:proofErr w:type="spellStart"/>
            <w:r w:rsidRPr="00BB3CEF">
              <w:rPr>
                <w:rFonts w:cs="Time New Roman"/>
              </w:rPr>
              <w:t>LocationInfo</w:t>
            </w:r>
            <w:proofErr w:type="spellEnd"/>
          </w:p>
          <w:p w14:paraId="4C7B21CB" w14:textId="77777777" w:rsidR="00246C93" w:rsidRPr="00BB3CEF" w:rsidRDefault="00246C93" w:rsidP="00246C93">
            <w:pPr>
              <w:pStyle w:val="Italic5"/>
              <w:rPr>
                <w:rFonts w:cs="Time New Roman"/>
              </w:rPr>
            </w:pPr>
            <w:proofErr w:type="spellStart"/>
            <w:r w:rsidRPr="00BB3CEF">
              <w:rPr>
                <w:rFonts w:cs="Time New Roman"/>
              </w:rPr>
              <w:t>LocationInfo</w:t>
            </w:r>
            <w:proofErr w:type="spellEnd"/>
            <w:r w:rsidRPr="00BB3CEF">
              <w:rPr>
                <w:rFonts w:cs="Time New Roman"/>
              </w:rPr>
              <w:t xml:space="preserve"> is required. One instance is required, two instances might exist.</w:t>
            </w:r>
          </w:p>
          <w:p w14:paraId="2ACC4416" w14:textId="0DE7E1EA" w:rsidR="00246C93" w:rsidRPr="00BB3CEF" w:rsidRDefault="00246C93" w:rsidP="00246C93">
            <w:pPr>
              <w:pStyle w:val="Normal5"/>
              <w:rPr>
                <w:rFonts w:cs="Time New Roman"/>
              </w:rPr>
            </w:pPr>
            <w:r w:rsidRPr="00BB3CEF">
              <w:rPr>
                <w:rFonts w:cs="Time New Roman"/>
              </w:rPr>
              <w:t>A grouping element that contains information about a geographical location</w:t>
            </w:r>
            <w:r w:rsidR="00C47558">
              <w:rPr>
                <w:rFonts w:cs="Time New Roman"/>
              </w:rPr>
              <w:t>.</w:t>
            </w:r>
          </w:p>
          <w:p w14:paraId="795CC393" w14:textId="77777777" w:rsidR="00246C93" w:rsidRPr="00BB3CEF" w:rsidRDefault="00246C93" w:rsidP="00246C93">
            <w:pPr>
              <w:pStyle w:val="Bold5"/>
              <w:rPr>
                <w:rFonts w:cs="Time New Roman"/>
              </w:rPr>
            </w:pPr>
            <w:proofErr w:type="spellStart"/>
            <w:r w:rsidRPr="00BB3CEF">
              <w:rPr>
                <w:rFonts w:cs="Time New Roman"/>
              </w:rPr>
              <w:t>LocationParty</w:t>
            </w:r>
            <w:proofErr w:type="spellEnd"/>
          </w:p>
          <w:p w14:paraId="76C7D875" w14:textId="77777777" w:rsidR="00246C93" w:rsidRPr="00BB3CEF" w:rsidRDefault="00246C93" w:rsidP="00246C93">
            <w:pPr>
              <w:pStyle w:val="Italic5"/>
              <w:rPr>
                <w:rFonts w:cs="Time New Roman"/>
              </w:rPr>
            </w:pPr>
            <w:proofErr w:type="spellStart"/>
            <w:r w:rsidRPr="00BB3CEF">
              <w:rPr>
                <w:rFonts w:cs="Time New Roman"/>
              </w:rPr>
              <w:t>LocationParty</w:t>
            </w:r>
            <w:proofErr w:type="spellEnd"/>
            <w:r w:rsidRPr="00BB3CEF">
              <w:rPr>
                <w:rFonts w:cs="Time New Roman"/>
              </w:rPr>
              <w:t xml:space="preserve"> is required. One instance is required, two instances might exist.</w:t>
            </w:r>
          </w:p>
          <w:p w14:paraId="6BC7FCA8" w14:textId="77777777" w:rsidR="00246C93" w:rsidRPr="00BB3CEF" w:rsidRDefault="00246C93" w:rsidP="00246C93">
            <w:pPr>
              <w:pStyle w:val="Normal5"/>
              <w:rPr>
                <w:rFonts w:cs="Time New Roman"/>
              </w:rPr>
            </w:pPr>
            <w:r w:rsidRPr="00BB3CEF">
              <w:rPr>
                <w:rFonts w:cs="Time New Roman"/>
              </w:rPr>
              <w:t>The organization or business entity where the business event took place or will take place.</w:t>
            </w:r>
          </w:p>
          <w:p w14:paraId="7234B87B" w14:textId="77777777" w:rsidR="00503198" w:rsidRDefault="00503198" w:rsidP="00503198">
            <w:pPr>
              <w:pStyle w:val="Bold4"/>
            </w:pPr>
            <w:proofErr w:type="spellStart"/>
            <w:r>
              <w:lastRenderedPageBreak/>
              <w:t>CountryOfOrigin</w:t>
            </w:r>
            <w:proofErr w:type="spellEnd"/>
          </w:p>
          <w:p w14:paraId="6B9645D6" w14:textId="77777777" w:rsidR="00503198" w:rsidRDefault="00503198" w:rsidP="00503198">
            <w:pPr>
              <w:pStyle w:val="Italic4"/>
            </w:pPr>
            <w:proofErr w:type="spellStart"/>
            <w:r>
              <w:t>CountryOfOrigin</w:t>
            </w:r>
            <w:proofErr w:type="spellEnd"/>
            <w:r>
              <w:t xml:space="preserve"> is optional. A single instance might exist.</w:t>
            </w:r>
          </w:p>
          <w:p w14:paraId="7F020605" w14:textId="77777777" w:rsidR="00503198" w:rsidRDefault="00503198" w:rsidP="00503198">
            <w:pPr>
              <w:pStyle w:val="Normal4"/>
            </w:pPr>
            <w:r>
              <w:t>The country of origin for the material.</w:t>
            </w:r>
          </w:p>
          <w:p w14:paraId="0BADE196" w14:textId="77777777" w:rsidR="00503198" w:rsidRDefault="00503198" w:rsidP="00503198">
            <w:pPr>
              <w:pStyle w:val="Bold4"/>
            </w:pPr>
            <w:proofErr w:type="spellStart"/>
            <w:r>
              <w:t>CountryOfDestination</w:t>
            </w:r>
            <w:proofErr w:type="spellEnd"/>
          </w:p>
          <w:p w14:paraId="28B3DD08" w14:textId="77777777" w:rsidR="00503198" w:rsidRDefault="00503198" w:rsidP="00503198">
            <w:pPr>
              <w:pStyle w:val="Italic4"/>
            </w:pPr>
            <w:proofErr w:type="spellStart"/>
            <w:r>
              <w:t>CountryOfDestination</w:t>
            </w:r>
            <w:proofErr w:type="spellEnd"/>
            <w:r>
              <w:t xml:space="preserve"> is optional. A single instance might exist.</w:t>
            </w:r>
          </w:p>
          <w:p w14:paraId="173355D3" w14:textId="77777777" w:rsidR="00503198" w:rsidRDefault="00503198" w:rsidP="00503198">
            <w:pPr>
              <w:pStyle w:val="Normal4"/>
            </w:pPr>
            <w:r>
              <w:t>The country where the goods will be, or were, shipped to.</w:t>
            </w:r>
          </w:p>
          <w:p w14:paraId="277031EE" w14:textId="77777777" w:rsidR="00503198" w:rsidRDefault="00503198" w:rsidP="00503198">
            <w:pPr>
              <w:pStyle w:val="Bold4"/>
            </w:pPr>
            <w:r>
              <w:t>CountryOfConsumption</w:t>
            </w:r>
          </w:p>
          <w:p w14:paraId="16384CBB" w14:textId="77777777" w:rsidR="00503198" w:rsidRDefault="00503198" w:rsidP="00503198">
            <w:pPr>
              <w:pStyle w:val="Italic4"/>
            </w:pPr>
            <w:r>
              <w:t>CountryOfConsumption is optional. A single instance might exist.</w:t>
            </w:r>
          </w:p>
          <w:p w14:paraId="08E47089" w14:textId="77777777" w:rsidR="00503198" w:rsidRDefault="00503198" w:rsidP="00503198">
            <w:pPr>
              <w:pStyle w:val="Normal4"/>
            </w:pPr>
            <w:r>
              <w:t>The country of consumption for the material.</w:t>
            </w:r>
          </w:p>
          <w:p w14:paraId="3EBE0000" w14:textId="77777777" w:rsidR="00503198" w:rsidRDefault="00503198" w:rsidP="00503198">
            <w:pPr>
              <w:pStyle w:val="Bold4"/>
            </w:pPr>
            <w:proofErr w:type="spellStart"/>
            <w:r>
              <w:t>CreditDebitNoteReason</w:t>
            </w:r>
            <w:proofErr w:type="spellEnd"/>
          </w:p>
          <w:p w14:paraId="1A12DDBD" w14:textId="77777777" w:rsidR="00503198" w:rsidRDefault="00503198" w:rsidP="00503198">
            <w:pPr>
              <w:pStyle w:val="Italic4"/>
            </w:pPr>
            <w:proofErr w:type="spellStart"/>
            <w:r>
              <w:t>CreditDebitNoteReason</w:t>
            </w:r>
            <w:proofErr w:type="spellEnd"/>
            <w:r>
              <w:t xml:space="preserve"> is optional. A single instance might exist.</w:t>
            </w:r>
          </w:p>
          <w:p w14:paraId="60D1580D" w14:textId="77777777" w:rsidR="00503198" w:rsidRDefault="00503198" w:rsidP="00503198">
            <w:pPr>
              <w:pStyle w:val="Normal4"/>
            </w:pPr>
            <w:r>
              <w:t xml:space="preserve">A group item containing the reason for the entire </w:t>
            </w:r>
            <w:proofErr w:type="spellStart"/>
            <w:r>
              <w:t>CreditDebitNote</w:t>
            </w:r>
            <w:proofErr w:type="spellEnd"/>
            <w:r>
              <w:t>.</w:t>
            </w:r>
          </w:p>
          <w:p w14:paraId="5A2BD3FF" w14:textId="77777777" w:rsidR="009A1B4A" w:rsidRDefault="009A1B4A" w:rsidP="009A1B4A">
            <w:pPr>
              <w:pStyle w:val="Bold4"/>
            </w:pPr>
            <w:proofErr w:type="spellStart"/>
            <w:r>
              <w:t>SafetyAndEnvironmentalInformation</w:t>
            </w:r>
            <w:proofErr w:type="spellEnd"/>
          </w:p>
          <w:p w14:paraId="5E70BF57" w14:textId="77777777" w:rsidR="009A1B4A" w:rsidRDefault="009A1B4A" w:rsidP="009A1B4A">
            <w:pPr>
              <w:pStyle w:val="Italic4"/>
            </w:pPr>
            <w:proofErr w:type="spellStart"/>
            <w:r>
              <w:t>SafetyAndEnvironmentalInformation</w:t>
            </w:r>
            <w:proofErr w:type="spellEnd"/>
            <w:r>
              <w:t xml:space="preserve"> is optional. Multiple instances might exist.</w:t>
            </w:r>
          </w:p>
          <w:p w14:paraId="2669676A" w14:textId="77777777" w:rsidR="009A1B4A" w:rsidRDefault="009A1B4A"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34B11C2F" w14:textId="77777777" w:rsidR="00503198" w:rsidRDefault="00503198" w:rsidP="00503198">
            <w:pPr>
              <w:pStyle w:val="Bold4"/>
            </w:pPr>
            <w:proofErr w:type="spellStart"/>
            <w:r>
              <w:t>AdditionalText</w:t>
            </w:r>
            <w:proofErr w:type="spellEnd"/>
          </w:p>
          <w:p w14:paraId="09930647" w14:textId="77777777" w:rsidR="00503198" w:rsidRDefault="00503198" w:rsidP="00503198">
            <w:pPr>
              <w:pStyle w:val="Italic4"/>
            </w:pPr>
            <w:proofErr w:type="spellStart"/>
            <w:r>
              <w:t>AdditionalText</w:t>
            </w:r>
            <w:proofErr w:type="spellEnd"/>
            <w:r>
              <w:t xml:space="preserve"> is optional. Multiple instances might exist.</w:t>
            </w:r>
          </w:p>
          <w:p w14:paraId="6864850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FCCE360" w14:textId="77777777" w:rsidR="00503198" w:rsidRDefault="00503198" w:rsidP="00503198"/>
    <w:p w14:paraId="723BCD7D" w14:textId="77777777" w:rsidR="00503198" w:rsidRDefault="00503198" w:rsidP="00503198">
      <w:pPr>
        <w:pStyle w:val="Heading2"/>
      </w:pPr>
      <w:bookmarkStart w:id="4060" w:name="_Toc259722067"/>
      <w:bookmarkStart w:id="4061" w:name="_Toc275502414"/>
      <w:bookmarkStart w:id="4062" w:name="_Toc371377973"/>
      <w:bookmarkStart w:id="4063" w:name="_Toc21213053"/>
      <w:bookmarkStart w:id="4064" w:name="InvoiceLineAmount"/>
      <w:proofErr w:type="spellStart"/>
      <w:r>
        <w:t>InvoiceLineAmount</w:t>
      </w:r>
      <w:bookmarkEnd w:id="4060"/>
      <w:bookmarkEnd w:id="4061"/>
      <w:bookmarkEnd w:id="4062"/>
      <w:bookmarkEnd w:id="4063"/>
      <w:bookmarkEnd w:id="40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D88453" w14:textId="77777777" w:rsidTr="00503198">
        <w:tc>
          <w:tcPr>
            <w:tcW w:w="5000" w:type="pct"/>
          </w:tcPr>
          <w:p w14:paraId="7B4718BC" w14:textId="77777777" w:rsidR="002F15F1" w:rsidRDefault="009C6186" w:rsidP="002F15F1">
            <w:pPr>
              <w:pStyle w:val="Normal2"/>
            </w:pPr>
            <w:r>
              <w:pict w14:anchorId="0099390C">
                <v:shape id="dc_701" o:spid="_x0000_s2706" style="position:absolute;left:0;text-align:left;margin-left:0;margin-top:0;width:50pt;height:50pt;z-index:644;visibility:hidden" coordsize="81,423" o:spt="100" o:preferrelative="t" adj="0,,0" path="">
                  <v:stroke joinstyle="round"/>
                  <v:formulas/>
                  <v:path o:connecttype="segments"/>
                  <o:lock v:ext="edit" selection="t"/>
                </v:shape>
              </w:pict>
            </w:r>
            <w:r>
              <w:pict w14:anchorId="112E39A2">
                <v:shape id="_x0000_s3651" style="position:absolute;left:0;text-align:left;margin-left:23440.2pt;margin-top:7.2pt;width:253.5pt;height:48.75pt;z-index:-1769;mso-wrap-edited:t;mso-position-horizontal:right" coordsize="" o:spt="100" wrapcoords="-30 358 347 358 628 358 628 259 628 259 628 0 1000 0 1000 0 1000 1087 628 1087 628 939 347 939 347 926 -30 926 -30 358" adj="0,,0" path="">
                  <v:stroke joinstyle="round"/>
                  <v:imagedata r:id="rId923" o:title="dc_701"/>
                  <v:formulas/>
                  <v:path o:connecttype="segments"/>
                  <w10:wrap type="tight"/>
                </v:shape>
              </w:pict>
            </w:r>
            <w:r w:rsidR="002F15F1">
              <w:t>The total invoice amount per line including adjustments, charges and tax (when tax is specified on the invoice line item).</w:t>
            </w:r>
          </w:p>
          <w:p w14:paraId="718CECE3" w14:textId="77777777" w:rsidR="00503198" w:rsidRDefault="002F15F1" w:rsidP="002F15F1">
            <w:pPr>
              <w:pStyle w:val="Normal2"/>
            </w:pPr>
            <w:proofErr w:type="spellStart"/>
            <w:r>
              <w:t>InvoiceLineAmount</w:t>
            </w:r>
            <w:proofErr w:type="spellEnd"/>
            <w:r>
              <w:t xml:space="preserve"> is equal to the </w:t>
            </w:r>
            <w:proofErr w:type="spellStart"/>
            <w:r>
              <w:t>InvoiceLineBaseAmount</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and plus the sum of the signed values of the </w:t>
            </w:r>
            <w:proofErr w:type="spellStart"/>
            <w:r>
              <w:t>ChargeAmount</w:t>
            </w:r>
            <w:proofErr w:type="spellEnd"/>
            <w:r>
              <w:t xml:space="preserve"> for all instances of </w:t>
            </w:r>
            <w:proofErr w:type="spellStart"/>
            <w:r>
              <w:t>ChargeInformation</w:t>
            </w:r>
            <w:proofErr w:type="spellEnd"/>
            <w:r w:rsidR="00503198">
              <w:t>.</w:t>
            </w:r>
          </w:p>
          <w:p w14:paraId="4668C5C3" w14:textId="77777777" w:rsidR="00503198" w:rsidRDefault="00503198" w:rsidP="00503198">
            <w:pPr>
              <w:pStyle w:val="Bold3"/>
            </w:pPr>
            <w:r>
              <w:t>(sequence)</w:t>
            </w:r>
          </w:p>
          <w:p w14:paraId="3C77A913" w14:textId="77777777" w:rsidR="00503198" w:rsidRDefault="00503198" w:rsidP="00503198">
            <w:pPr>
              <w:pStyle w:val="Italic3"/>
            </w:pPr>
            <w:r>
              <w:t>The sequence of items below is mandatory. A single instance is required.</w:t>
            </w:r>
          </w:p>
          <w:p w14:paraId="559E1292" w14:textId="77777777" w:rsidR="00503198" w:rsidRDefault="00503198" w:rsidP="00503198">
            <w:pPr>
              <w:pStyle w:val="Bold4"/>
            </w:pPr>
            <w:proofErr w:type="spellStart"/>
            <w:r>
              <w:t>CurrencyValue</w:t>
            </w:r>
            <w:proofErr w:type="spellEnd"/>
          </w:p>
          <w:p w14:paraId="2C3B4E9F" w14:textId="77777777" w:rsidR="00503198" w:rsidRDefault="00503198" w:rsidP="00503198">
            <w:pPr>
              <w:pStyle w:val="Italic4"/>
            </w:pPr>
            <w:proofErr w:type="spellStart"/>
            <w:r>
              <w:t>CurrencyValue</w:t>
            </w:r>
            <w:proofErr w:type="spellEnd"/>
            <w:r>
              <w:t xml:space="preserve"> is mandatory. A single instance is required.</w:t>
            </w:r>
          </w:p>
          <w:p w14:paraId="7A43EC98"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7F59166D" w14:textId="77777777" w:rsidR="00503198" w:rsidRDefault="00503198" w:rsidP="00503198"/>
    <w:p w14:paraId="17BE4F3B" w14:textId="77777777" w:rsidR="00503198" w:rsidRDefault="00503198" w:rsidP="00503198">
      <w:pPr>
        <w:pStyle w:val="Heading2"/>
      </w:pPr>
      <w:bookmarkStart w:id="4065" w:name="_Toc259722068"/>
      <w:bookmarkStart w:id="4066" w:name="_Toc275502415"/>
      <w:bookmarkStart w:id="4067" w:name="_Toc371377974"/>
      <w:bookmarkStart w:id="4068" w:name="_Toc21213054"/>
      <w:bookmarkStart w:id="4069" w:name="InvoiceLineBaseAmount"/>
      <w:proofErr w:type="spellStart"/>
      <w:r>
        <w:lastRenderedPageBreak/>
        <w:t>InvoiceLineBaseAmount</w:t>
      </w:r>
      <w:bookmarkEnd w:id="4065"/>
      <w:bookmarkEnd w:id="4066"/>
      <w:bookmarkEnd w:id="4067"/>
      <w:bookmarkEnd w:id="4068"/>
      <w:bookmarkEnd w:id="40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984AF5" w14:textId="77777777" w:rsidTr="00503198">
        <w:tc>
          <w:tcPr>
            <w:tcW w:w="5000" w:type="pct"/>
          </w:tcPr>
          <w:p w14:paraId="7AF2592E" w14:textId="77777777" w:rsidR="00503198" w:rsidRDefault="009C6186" w:rsidP="00503198">
            <w:pPr>
              <w:pStyle w:val="Normal2"/>
            </w:pPr>
            <w:r>
              <w:pict w14:anchorId="3565BF24">
                <v:shape id="dc_702" o:spid="_x0000_s2707" style="position:absolute;left:0;text-align:left;margin-left:0;margin-top:0;width:50pt;height:50pt;z-index:645;visibility:hidden" coordsize="81,457" o:spt="100" o:preferrelative="t" adj="0,,0" path="">
                  <v:stroke joinstyle="round"/>
                  <v:formulas/>
                  <v:path o:connecttype="segments"/>
                  <o:lock v:ext="edit" selection="t"/>
                </v:shape>
              </w:pict>
            </w:r>
            <w:r>
              <w:pict w14:anchorId="1B628B67">
                <v:shape id="_x0000_s3652" style="position:absolute;left:0;text-align:left;margin-left:25750.2pt;margin-top:7.2pt;width:274.5pt;height:48.75pt;z-index:-1768;mso-wrap-edited:t;mso-position-horizontal:right" coordsize="" o:spt="100" wrapcoords="-30 358 396 358 656 358 656 259 656 259 656 0 1000 0 1000 0 1000 1087 656 1087 656 939 396 939 396 926 -30 926 -30 358" adj="0,,0" path="">
                  <v:stroke joinstyle="round"/>
                  <v:imagedata r:id="rId924" o:title="dc_702"/>
                  <v:formulas/>
                  <v:path o:connecttype="segments"/>
                  <w10:wrap type="tight"/>
                </v:shape>
              </w:pict>
            </w:r>
            <w:r w:rsidR="00503198">
              <w:t xml:space="preserve">A field that contains the result of the calculation Quantity at the </w:t>
            </w:r>
            <w:proofErr w:type="spellStart"/>
            <w:r w:rsidR="00503198">
              <w:t>InvoiceLineItem</w:t>
            </w:r>
            <w:proofErr w:type="spellEnd"/>
            <w:r w:rsidR="00503198">
              <w:t xml:space="preserve"> level times the </w:t>
            </w:r>
            <w:proofErr w:type="spellStart"/>
            <w:r w:rsidR="00503198">
              <w:t>PricePerUnit</w:t>
            </w:r>
            <w:proofErr w:type="spellEnd"/>
            <w:r w:rsidR="00503198">
              <w:t xml:space="preserve">. As such it does not include any taxes. It appears at the invoice line item level. </w:t>
            </w:r>
            <w:proofErr w:type="spellStart"/>
            <w:r w:rsidR="00503198">
              <w:t>InvoiceLineBaseAmount</w:t>
            </w:r>
            <w:proofErr w:type="spellEnd"/>
            <w:r w:rsidR="00503198">
              <w:t xml:space="preserve"> encapsulates </w:t>
            </w:r>
            <w:proofErr w:type="spellStart"/>
            <w:r w:rsidR="00503198">
              <w:t>CurrencyValue</w:t>
            </w:r>
            <w:proofErr w:type="spellEnd"/>
            <w:r w:rsidR="00503198">
              <w:t>.</w:t>
            </w:r>
          </w:p>
          <w:p w14:paraId="3E54363E" w14:textId="77777777" w:rsidR="00503198" w:rsidRDefault="00503198" w:rsidP="00503198">
            <w:pPr>
              <w:pStyle w:val="Bold3"/>
            </w:pPr>
            <w:r>
              <w:t>(sequence)</w:t>
            </w:r>
          </w:p>
          <w:p w14:paraId="3FB1BE2B" w14:textId="77777777" w:rsidR="00503198" w:rsidRDefault="00503198" w:rsidP="00503198">
            <w:pPr>
              <w:pStyle w:val="Italic3"/>
            </w:pPr>
            <w:r>
              <w:t>The sequence of items below is mandatory. A single instance is required.</w:t>
            </w:r>
          </w:p>
          <w:p w14:paraId="20D942B4" w14:textId="77777777" w:rsidR="00503198" w:rsidRDefault="00503198" w:rsidP="00503198">
            <w:pPr>
              <w:pStyle w:val="Bold4"/>
            </w:pPr>
            <w:proofErr w:type="spellStart"/>
            <w:r>
              <w:t>CurrencyValue</w:t>
            </w:r>
            <w:proofErr w:type="spellEnd"/>
          </w:p>
          <w:p w14:paraId="49E0A704" w14:textId="77777777" w:rsidR="00503198" w:rsidRDefault="00503198" w:rsidP="00503198">
            <w:pPr>
              <w:pStyle w:val="Italic4"/>
            </w:pPr>
            <w:proofErr w:type="spellStart"/>
            <w:r>
              <w:t>CurrencyValue</w:t>
            </w:r>
            <w:proofErr w:type="spellEnd"/>
            <w:r>
              <w:t xml:space="preserve"> is mandatory. A single instance is required.</w:t>
            </w:r>
          </w:p>
          <w:p w14:paraId="4A742410"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41808E58" w14:textId="77777777" w:rsidR="00503198" w:rsidRDefault="00503198" w:rsidP="00503198"/>
    <w:p w14:paraId="7BE18AAD" w14:textId="77777777" w:rsidR="00503198" w:rsidRDefault="00503198" w:rsidP="00503198">
      <w:pPr>
        <w:pStyle w:val="Heading2"/>
      </w:pPr>
      <w:bookmarkStart w:id="4070" w:name="_Toc259722069"/>
      <w:bookmarkStart w:id="4071" w:name="_Toc275502416"/>
      <w:bookmarkStart w:id="4072" w:name="_Toc371377975"/>
      <w:bookmarkStart w:id="4073" w:name="_Toc21213055"/>
      <w:bookmarkStart w:id="4074" w:name="InvoiceLineBaseAmountInformation"/>
      <w:proofErr w:type="spellStart"/>
      <w:r>
        <w:t>InvoiceLineBaseAmountInformation</w:t>
      </w:r>
      <w:bookmarkEnd w:id="4070"/>
      <w:bookmarkEnd w:id="4071"/>
      <w:bookmarkEnd w:id="4072"/>
      <w:bookmarkEnd w:id="4073"/>
      <w:bookmarkEnd w:id="40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60C850" w14:textId="77777777" w:rsidTr="00503198">
        <w:tc>
          <w:tcPr>
            <w:tcW w:w="5000" w:type="pct"/>
          </w:tcPr>
          <w:p w14:paraId="1691FE58" w14:textId="77777777" w:rsidR="00503198" w:rsidRDefault="009C6186" w:rsidP="00503198">
            <w:pPr>
              <w:pStyle w:val="Normal2"/>
            </w:pPr>
            <w:r>
              <w:pict w14:anchorId="2E8ABCF2">
                <v:shape id="dc_703" o:spid="_x0000_s2708" style="position:absolute;left:0;text-align:left;margin-left:0;margin-top:0;width:50pt;height:50pt;z-index:646;visibility:hidden" coordsize="97,600" o:spt="100" o:preferrelative="t" adj="0,,0" path="">
                  <v:stroke joinstyle="round"/>
                  <v:formulas/>
                  <v:path o:connecttype="segments"/>
                  <o:lock v:ext="edit" selection="t"/>
                </v:shape>
              </w:pict>
            </w:r>
            <w:r>
              <w:pict w14:anchorId="1B7F512E">
                <v:shape id="_x0000_s3653" style="position:absolute;left:0;text-align:left;margin-left:35155.2pt;margin-top:7.2pt;width:5in;height:58.5pt;z-index:-1767;mso-wrap-edited:t;mso-position-horizontal:right" coordsize="" o:spt="100" wrapcoords="-30 381 431 381 630 381 630 216 630 216 630 0 1000 0 1000 0 1000 1073 630 1073 630 866 431 866 431 856 -30 856 -30 381" adj="0,,0" path="">
                  <v:stroke joinstyle="round"/>
                  <v:imagedata r:id="rId925" o:title="dc_703"/>
                  <v:formulas/>
                  <v:path o:connecttype="segments"/>
                  <w10:wrap type="tight"/>
                </v:shape>
              </w:pict>
            </w:r>
            <w:r w:rsidR="00503198">
              <w:t>A group item containing the price per unit and the invoice price amount subtotal.</w:t>
            </w:r>
          </w:p>
          <w:p w14:paraId="79D7343B" w14:textId="77777777" w:rsidR="00503198" w:rsidRDefault="00503198" w:rsidP="00503198">
            <w:pPr>
              <w:pStyle w:val="Bold3"/>
            </w:pPr>
            <w:r>
              <w:t>(sequence)</w:t>
            </w:r>
          </w:p>
          <w:p w14:paraId="4FFBB976" w14:textId="77777777" w:rsidR="00503198" w:rsidRDefault="00503198" w:rsidP="00503198">
            <w:pPr>
              <w:pStyle w:val="Italic3"/>
            </w:pPr>
            <w:r>
              <w:t>The sequence of items below is mandatory. A single instance is required.</w:t>
            </w:r>
          </w:p>
          <w:p w14:paraId="0706D1CA" w14:textId="77777777" w:rsidR="00503198" w:rsidRDefault="00503198" w:rsidP="00503198">
            <w:pPr>
              <w:pStyle w:val="Bold4"/>
            </w:pPr>
            <w:proofErr w:type="spellStart"/>
            <w:r>
              <w:t>PriceDetails</w:t>
            </w:r>
            <w:proofErr w:type="spellEnd"/>
          </w:p>
          <w:p w14:paraId="2BAAF7C5" w14:textId="77777777" w:rsidR="00503198" w:rsidRDefault="00503198" w:rsidP="00503198">
            <w:pPr>
              <w:pStyle w:val="Italic4"/>
            </w:pPr>
            <w:proofErr w:type="spellStart"/>
            <w:r>
              <w:t>PriceDetails</w:t>
            </w:r>
            <w:proofErr w:type="spellEnd"/>
            <w:r>
              <w:t xml:space="preserve"> is mandatory. A single instance is required.</w:t>
            </w:r>
          </w:p>
          <w:p w14:paraId="58EFFBAF" w14:textId="77777777" w:rsidR="00503198" w:rsidRDefault="00503198" w:rsidP="00503198">
            <w:pPr>
              <w:pStyle w:val="Normal4"/>
            </w:pPr>
            <w:r>
              <w:t>An element that groups together price information.</w:t>
            </w:r>
          </w:p>
          <w:p w14:paraId="09974E7B" w14:textId="77777777" w:rsidR="00503198" w:rsidRDefault="00503198" w:rsidP="00503198">
            <w:pPr>
              <w:pStyle w:val="Bold4"/>
            </w:pPr>
            <w:proofErr w:type="spellStart"/>
            <w:r>
              <w:t>InvoiceLineBaseAmount</w:t>
            </w:r>
            <w:proofErr w:type="spellEnd"/>
          </w:p>
          <w:p w14:paraId="0CAA795D" w14:textId="77777777" w:rsidR="00503198" w:rsidRDefault="00503198" w:rsidP="00503198">
            <w:pPr>
              <w:pStyle w:val="Italic4"/>
            </w:pPr>
            <w:proofErr w:type="spellStart"/>
            <w:r>
              <w:t>InvoiceLineBaseAmount</w:t>
            </w:r>
            <w:proofErr w:type="spellEnd"/>
            <w:r>
              <w:t xml:space="preserve"> is optional. A single instance might exist.</w:t>
            </w:r>
          </w:p>
          <w:p w14:paraId="02FE8C80" w14:textId="77777777" w:rsidR="00503198" w:rsidRDefault="00503198" w:rsidP="00503198">
            <w:pPr>
              <w:pStyle w:val="Normal4"/>
            </w:pPr>
            <w:r>
              <w:t xml:space="preserve">A field that contains the result of the calculation Quantity at the </w:t>
            </w:r>
            <w:proofErr w:type="spellStart"/>
            <w:r>
              <w:t>InvoiceLineItem</w:t>
            </w:r>
            <w:proofErr w:type="spellEnd"/>
            <w:r>
              <w:t xml:space="preserve"> level times the </w:t>
            </w:r>
            <w:proofErr w:type="spellStart"/>
            <w:r>
              <w:t>PricePerUnit</w:t>
            </w:r>
            <w:proofErr w:type="spellEnd"/>
            <w:r>
              <w:t xml:space="preserve">. As such it does not include any taxes. It appears at the invoice line item level. </w:t>
            </w:r>
            <w:proofErr w:type="spellStart"/>
            <w:r>
              <w:t>InvoiceLineBaseAmount</w:t>
            </w:r>
            <w:proofErr w:type="spellEnd"/>
            <w:r>
              <w:t xml:space="preserve"> encapsulates </w:t>
            </w:r>
            <w:proofErr w:type="spellStart"/>
            <w:r>
              <w:t>CurrencyValue</w:t>
            </w:r>
            <w:proofErr w:type="spellEnd"/>
            <w:r>
              <w:t>.</w:t>
            </w:r>
          </w:p>
        </w:tc>
      </w:tr>
    </w:tbl>
    <w:p w14:paraId="6DF19FA5" w14:textId="77777777" w:rsidR="00503198" w:rsidRDefault="00503198" w:rsidP="00503198"/>
    <w:p w14:paraId="69867426" w14:textId="77777777" w:rsidR="00503198" w:rsidRDefault="00503198" w:rsidP="00503198">
      <w:pPr>
        <w:pStyle w:val="Heading2"/>
      </w:pPr>
      <w:bookmarkStart w:id="4075" w:name="_Toc259722070"/>
      <w:bookmarkStart w:id="4076" w:name="_Toc275502417"/>
      <w:bookmarkStart w:id="4077" w:name="_Toc371377976"/>
      <w:bookmarkStart w:id="4078" w:name="_Toc21213056"/>
      <w:bookmarkStart w:id="4079" w:name="InvoiceLineItem"/>
      <w:proofErr w:type="spellStart"/>
      <w:r>
        <w:lastRenderedPageBreak/>
        <w:t>InvoiceLineItem</w:t>
      </w:r>
      <w:bookmarkEnd w:id="4075"/>
      <w:bookmarkEnd w:id="4076"/>
      <w:bookmarkEnd w:id="4077"/>
      <w:bookmarkEnd w:id="4078"/>
      <w:bookmarkEnd w:id="40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F91DD2" w14:textId="77777777" w:rsidTr="00503198">
        <w:tc>
          <w:tcPr>
            <w:tcW w:w="5000" w:type="pct"/>
          </w:tcPr>
          <w:p w14:paraId="6622D5B5" w14:textId="77777777" w:rsidR="00503198" w:rsidRDefault="009C6186" w:rsidP="00503198">
            <w:pPr>
              <w:pStyle w:val="Normal2"/>
            </w:pPr>
            <w:r>
              <w:rPr>
                <w:noProof/>
                <w:snapToGrid/>
                <w:lang w:val="sv-SE" w:eastAsia="sv-SE"/>
              </w:rPr>
              <w:pict w14:anchorId="7E5A0D33">
                <v:shape id="_x0000_s7101" type="#_x0000_t75" style="position:absolute;left:0;text-align:left;margin-left:10787.8pt;margin-top:7.05pt;width:209.8pt;height:664.5pt;z-index:-146;mso-wrap-edited:t;mso-position-horizontal:right;mso-position-horizontal-relative:text;mso-position-vertical:absolute;mso-position-vertical-relative:text" wrapcoords="346 5679 210 6453 5790 6367 5722 11609 8716 11695 8512 21536 21600 21579 21600 0 5518 72 5654 5658 346 5679" filled="t">
                  <v:imagedata r:id="rId926" o:title="InvoiceLineItem"/>
                  <w10:wrap type="tight"/>
                </v:shape>
              </w:pict>
            </w:r>
            <w:r>
              <w:pict w14:anchorId="5FB96645">
                <v:shape id="dc_704" o:spid="_x0000_s4155" style="position:absolute;left:0;text-align:left;margin-left:0;margin-top:0;width:50pt;height:50pt;z-index:1002;visibility:hidden" coordsize="1686,586" o:spt="100" o:preferrelative="t" adj="0,,0" path="">
                  <v:stroke joinstyle="round"/>
                  <v:formulas/>
                  <v:path o:connecttype="segments"/>
                  <o:lock v:ext="edit" selection="t"/>
                </v:shape>
              </w:pict>
            </w:r>
            <w:r w:rsidR="00503198">
              <w:t>Information for each item on an Invoice.</w:t>
            </w:r>
          </w:p>
          <w:p w14:paraId="616D5CEA" w14:textId="77777777" w:rsidR="00503198" w:rsidRDefault="00503198" w:rsidP="00503198">
            <w:pPr>
              <w:pStyle w:val="Bold3"/>
            </w:pPr>
            <w:proofErr w:type="spellStart"/>
            <w:r>
              <w:t>IsFinalInvoice</w:t>
            </w:r>
            <w:proofErr w:type="spellEnd"/>
            <w:r>
              <w:t xml:space="preserve"> [attribute]</w:t>
            </w:r>
          </w:p>
          <w:p w14:paraId="3B9266E2" w14:textId="77777777" w:rsidR="00503198" w:rsidRDefault="00503198" w:rsidP="00503198">
            <w:pPr>
              <w:pStyle w:val="Italic3"/>
            </w:pPr>
            <w:proofErr w:type="spellStart"/>
            <w:r>
              <w:t>IsFinalInvoice</w:t>
            </w:r>
            <w:proofErr w:type="spellEnd"/>
            <w:r>
              <w:t xml:space="preserve"> is optional. A single instance might exist.</w:t>
            </w:r>
          </w:p>
          <w:p w14:paraId="7A81B8D3" w14:textId="77777777" w:rsidR="00503198" w:rsidRDefault="00503198" w:rsidP="00503198">
            <w:pPr>
              <w:pStyle w:val="Normal3"/>
            </w:pPr>
            <w:r>
              <w:t xml:space="preserve">Communicates to the receiver that this is the last invoice so that the customer can “close out” the associated </w:t>
            </w:r>
            <w:smartTag w:uri="urn:schemas-microsoft-com:office:smarttags" w:element="place">
              <w:r>
                <w:t>PO</w:t>
              </w:r>
            </w:smartTag>
            <w:r>
              <w:t xml:space="preserve"> as completely invoiced.</w:t>
            </w:r>
          </w:p>
          <w:p w14:paraId="5D9C76DA" w14:textId="77777777" w:rsidR="00503198" w:rsidRDefault="00503198" w:rsidP="00503198">
            <w:pPr>
              <w:pStyle w:val="Normal3"/>
            </w:pPr>
            <w:r>
              <w:t xml:space="preserve">Refer to </w:t>
            </w:r>
            <w:proofErr w:type="spellStart"/>
            <w:r>
              <w:t>IsFinalInvoice</w:t>
            </w:r>
            <w:proofErr w:type="spellEnd"/>
            <w:r>
              <w:t xml:space="preserve"> definition for any enumerations.</w:t>
            </w:r>
          </w:p>
          <w:p w14:paraId="5688814E" w14:textId="77777777" w:rsidR="00503198" w:rsidRDefault="00503198" w:rsidP="00503198">
            <w:pPr>
              <w:pStyle w:val="Bold3"/>
            </w:pPr>
            <w:r>
              <w:t>(sequence)</w:t>
            </w:r>
          </w:p>
          <w:p w14:paraId="4DD56DB1" w14:textId="77777777" w:rsidR="00503198" w:rsidRDefault="00503198" w:rsidP="00503198">
            <w:pPr>
              <w:pStyle w:val="Italic3"/>
            </w:pPr>
            <w:r>
              <w:t>The sequence of items below is mandatory. A single instance is required.</w:t>
            </w:r>
          </w:p>
          <w:p w14:paraId="0FDE0FC5" w14:textId="77777777" w:rsidR="00503198" w:rsidRDefault="00503198" w:rsidP="00503198">
            <w:pPr>
              <w:pStyle w:val="Bold4"/>
            </w:pPr>
            <w:proofErr w:type="spellStart"/>
            <w:r>
              <w:t>InvoiceLineNumber</w:t>
            </w:r>
            <w:proofErr w:type="spellEnd"/>
          </w:p>
          <w:p w14:paraId="550FC4B1" w14:textId="77777777" w:rsidR="00503198" w:rsidRDefault="00503198" w:rsidP="00503198">
            <w:pPr>
              <w:pStyle w:val="Italic4"/>
            </w:pPr>
            <w:proofErr w:type="spellStart"/>
            <w:r>
              <w:t>InvoiceLineNumber</w:t>
            </w:r>
            <w:proofErr w:type="spellEnd"/>
            <w:r>
              <w:t xml:space="preserve"> is mandatory. A single instance is required.</w:t>
            </w:r>
          </w:p>
          <w:p w14:paraId="58F9A91E" w14:textId="77777777" w:rsidR="00503198" w:rsidRDefault="00503198" w:rsidP="00503198">
            <w:pPr>
              <w:pStyle w:val="Normal4"/>
            </w:pPr>
            <w:r>
              <w:t>The sequential number that uniquely identifies the invoice line item. It may enable the invoice to be printed, viewed, or discussed in a common order.</w:t>
            </w:r>
          </w:p>
          <w:p w14:paraId="7CD9D689" w14:textId="77777777" w:rsidR="00503198" w:rsidRDefault="00503198" w:rsidP="00503198">
            <w:pPr>
              <w:pStyle w:val="Bold4"/>
            </w:pPr>
            <w:proofErr w:type="spellStart"/>
            <w:r>
              <w:t>PurchaseOrderInformation</w:t>
            </w:r>
            <w:proofErr w:type="spellEnd"/>
          </w:p>
          <w:p w14:paraId="4C084286" w14:textId="77777777" w:rsidR="00503198" w:rsidRDefault="00503198" w:rsidP="00503198">
            <w:pPr>
              <w:pStyle w:val="Italic4"/>
            </w:pPr>
            <w:proofErr w:type="spellStart"/>
            <w:r>
              <w:t>PurchaseOrderInformation</w:t>
            </w:r>
            <w:proofErr w:type="spellEnd"/>
            <w:r>
              <w:t xml:space="preserve"> is optional. A single instance might exist.</w:t>
            </w:r>
          </w:p>
          <w:p w14:paraId="73ECF926"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651F2B47" w14:textId="77777777" w:rsidR="00503198" w:rsidRDefault="00503198" w:rsidP="00503198">
            <w:pPr>
              <w:pStyle w:val="Bold4"/>
            </w:pPr>
            <w:proofErr w:type="spellStart"/>
            <w:r>
              <w:t>PurchaseOrderLineItemNumber</w:t>
            </w:r>
            <w:proofErr w:type="spellEnd"/>
          </w:p>
          <w:p w14:paraId="77CC2206" w14:textId="77777777" w:rsidR="00503198" w:rsidRDefault="00503198" w:rsidP="00503198">
            <w:pPr>
              <w:pStyle w:val="Italic4"/>
            </w:pPr>
            <w:proofErr w:type="spellStart"/>
            <w:r>
              <w:t>PurchaseOrderLineItemNumber</w:t>
            </w:r>
            <w:proofErr w:type="spellEnd"/>
            <w:r>
              <w:t xml:space="preserve"> is optional. A single instance might exist.</w:t>
            </w:r>
          </w:p>
          <w:p w14:paraId="6D423B36"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20E66A59" w14:textId="77777777" w:rsidR="00503198" w:rsidRDefault="00503198" w:rsidP="00503198">
            <w:pPr>
              <w:pStyle w:val="Bold4"/>
            </w:pPr>
            <w:proofErr w:type="spellStart"/>
            <w:r>
              <w:t>ChargeOrAllowance</w:t>
            </w:r>
            <w:proofErr w:type="spellEnd"/>
          </w:p>
          <w:p w14:paraId="428AA92E" w14:textId="77777777" w:rsidR="00503198" w:rsidRDefault="00503198" w:rsidP="00503198">
            <w:pPr>
              <w:pStyle w:val="Italic4"/>
            </w:pPr>
            <w:proofErr w:type="spellStart"/>
            <w:r>
              <w:t>ChargeOrAllowance</w:t>
            </w:r>
            <w:proofErr w:type="spellEnd"/>
            <w:r>
              <w:t xml:space="preserve"> is optional. A single instance might exist.</w:t>
            </w:r>
          </w:p>
          <w:p w14:paraId="5C89232D" w14:textId="77777777" w:rsidR="00503198" w:rsidRDefault="00503198" w:rsidP="00503198">
            <w:pPr>
              <w:pStyle w:val="Normal4"/>
            </w:pPr>
            <w:r>
              <w:t>The description of the charge or allowance; such as freight, special handling, and stop-off handling.</w:t>
            </w:r>
          </w:p>
          <w:p w14:paraId="14174A8B" w14:textId="77777777" w:rsidR="00503198" w:rsidRDefault="00503198" w:rsidP="00503198">
            <w:pPr>
              <w:pStyle w:val="Bold4"/>
            </w:pPr>
            <w:r>
              <w:t>Product</w:t>
            </w:r>
          </w:p>
          <w:p w14:paraId="5C937E20" w14:textId="77777777" w:rsidR="00503198" w:rsidRDefault="00503198" w:rsidP="00503198">
            <w:pPr>
              <w:pStyle w:val="Italic4"/>
            </w:pPr>
            <w:r>
              <w:t>Product is optional. A single instance might exist.</w:t>
            </w:r>
          </w:p>
          <w:p w14:paraId="215A8458"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w:t>
            </w:r>
            <w:r>
              <w:lastRenderedPageBreak/>
              <w:t xml:space="preserve">Virgin Fibre market segments have defined their product characteristics and conversion features for implementation in </w:t>
            </w:r>
            <w:proofErr w:type="spellStart"/>
            <w:r>
              <w:t>papiNet</w:t>
            </w:r>
            <w:proofErr w:type="spellEnd"/>
            <w:r>
              <w:t>.</w:t>
            </w:r>
          </w:p>
          <w:p w14:paraId="2893DAF8" w14:textId="77777777" w:rsidR="00503198" w:rsidRDefault="00503198" w:rsidP="00503198">
            <w:pPr>
              <w:pStyle w:val="Bold4"/>
            </w:pPr>
            <w:r>
              <w:t>Quantity</w:t>
            </w:r>
          </w:p>
          <w:p w14:paraId="4B441C02" w14:textId="77777777" w:rsidR="00503198" w:rsidRDefault="00503198" w:rsidP="00503198">
            <w:pPr>
              <w:pStyle w:val="Italic4"/>
            </w:pPr>
            <w:r>
              <w:t>Quantity is mandatory. A single instance is required.</w:t>
            </w:r>
          </w:p>
          <w:p w14:paraId="0EF3503F"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75A3A5C"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B7D9B1C" w14:textId="77777777" w:rsidR="00503198" w:rsidRDefault="00503198" w:rsidP="00503198">
            <w:pPr>
              <w:pStyle w:val="Bold4"/>
            </w:pPr>
            <w:proofErr w:type="spellStart"/>
            <w:r>
              <w:t>InformationalQuantity</w:t>
            </w:r>
            <w:proofErr w:type="spellEnd"/>
          </w:p>
          <w:p w14:paraId="2CB46A26" w14:textId="77777777" w:rsidR="00503198" w:rsidRDefault="00503198" w:rsidP="00503198">
            <w:pPr>
              <w:pStyle w:val="Italic4"/>
            </w:pPr>
            <w:proofErr w:type="spellStart"/>
            <w:r>
              <w:t>InformationalQuantity</w:t>
            </w:r>
            <w:proofErr w:type="spellEnd"/>
            <w:r>
              <w:t xml:space="preserve"> is optional. Multiple instances might exist.</w:t>
            </w:r>
          </w:p>
          <w:p w14:paraId="2058F9A4"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106DC725" w14:textId="77777777" w:rsidR="00503198" w:rsidRDefault="00503198" w:rsidP="00503198">
            <w:pPr>
              <w:pStyle w:val="Bold4"/>
            </w:pPr>
            <w:proofErr w:type="spellStart"/>
            <w:r>
              <w:t>InvoiceLineBaseAmountInformation</w:t>
            </w:r>
            <w:proofErr w:type="spellEnd"/>
          </w:p>
          <w:p w14:paraId="5E7DA39E" w14:textId="77777777" w:rsidR="00503198" w:rsidRDefault="00503198" w:rsidP="00503198">
            <w:pPr>
              <w:pStyle w:val="Italic4"/>
            </w:pPr>
            <w:proofErr w:type="spellStart"/>
            <w:r>
              <w:t>InvoiceLineBaseAmountInformation</w:t>
            </w:r>
            <w:proofErr w:type="spellEnd"/>
            <w:r>
              <w:t xml:space="preserve"> is optional. A single instance might exist.</w:t>
            </w:r>
          </w:p>
          <w:p w14:paraId="14FAC1B0" w14:textId="77777777" w:rsidR="00503198" w:rsidRDefault="00503198" w:rsidP="00503198">
            <w:pPr>
              <w:pStyle w:val="Normal4"/>
            </w:pPr>
            <w:r>
              <w:t>A group item containing the price per unit and the invoice price amount subtotal.</w:t>
            </w:r>
          </w:p>
          <w:p w14:paraId="72E535E1" w14:textId="77777777" w:rsidR="00503198" w:rsidRDefault="00503198" w:rsidP="00503198">
            <w:pPr>
              <w:pStyle w:val="Bold4"/>
            </w:pPr>
            <w:proofErr w:type="spellStart"/>
            <w:r>
              <w:t>MonetaryAdjustment</w:t>
            </w:r>
            <w:proofErr w:type="spellEnd"/>
          </w:p>
          <w:p w14:paraId="5E50FABD" w14:textId="77777777" w:rsidR="00503198" w:rsidRDefault="00503198" w:rsidP="00503198">
            <w:pPr>
              <w:pStyle w:val="Italic4"/>
            </w:pPr>
            <w:proofErr w:type="spellStart"/>
            <w:r>
              <w:t>MonetaryAdjustment</w:t>
            </w:r>
            <w:proofErr w:type="spellEnd"/>
            <w:r>
              <w:t xml:space="preserve"> is optional. Multiple instances might exist.</w:t>
            </w:r>
          </w:p>
          <w:p w14:paraId="63B00431"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729DBC57" w14:textId="77777777" w:rsidR="00503198" w:rsidRDefault="00503198" w:rsidP="00503198">
            <w:pPr>
              <w:pStyle w:val="Bold4"/>
            </w:pPr>
            <w:proofErr w:type="spellStart"/>
            <w:r>
              <w:t>ChargeInformation</w:t>
            </w:r>
            <w:proofErr w:type="spellEnd"/>
          </w:p>
          <w:p w14:paraId="284F4F11" w14:textId="77777777" w:rsidR="00503198" w:rsidRDefault="00503198" w:rsidP="00503198">
            <w:pPr>
              <w:pStyle w:val="Italic4"/>
            </w:pPr>
            <w:proofErr w:type="spellStart"/>
            <w:r>
              <w:t>ChargeInformation</w:t>
            </w:r>
            <w:proofErr w:type="spellEnd"/>
            <w:r>
              <w:t xml:space="preserve"> is optional. Multiple instances might exist.</w:t>
            </w:r>
          </w:p>
          <w:p w14:paraId="05990397" w14:textId="77777777" w:rsidR="00503198" w:rsidRDefault="00011DB0" w:rsidP="00503198">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agency. It is typically used for freight costs and other costs related to the supply chain</w:t>
            </w:r>
            <w:r w:rsidR="00503198">
              <w:t>.</w:t>
            </w:r>
          </w:p>
          <w:p w14:paraId="5A2B651C" w14:textId="77777777" w:rsidR="00503198" w:rsidRDefault="00503198" w:rsidP="00503198">
            <w:pPr>
              <w:pStyle w:val="Bold4"/>
            </w:pPr>
            <w:proofErr w:type="spellStart"/>
            <w:r>
              <w:t>InvoiceLineAmount</w:t>
            </w:r>
            <w:proofErr w:type="spellEnd"/>
          </w:p>
          <w:p w14:paraId="4DD2D849" w14:textId="77777777" w:rsidR="00503198" w:rsidRDefault="00503198" w:rsidP="00503198">
            <w:pPr>
              <w:pStyle w:val="Italic4"/>
            </w:pPr>
            <w:proofErr w:type="spellStart"/>
            <w:r>
              <w:t>InvoiceLineAmount</w:t>
            </w:r>
            <w:proofErr w:type="spellEnd"/>
            <w:r>
              <w:t xml:space="preserve"> is mandatory. A single instance is required.</w:t>
            </w:r>
          </w:p>
          <w:p w14:paraId="2CC03EB0" w14:textId="77777777" w:rsidR="002F15F1" w:rsidRDefault="002F15F1" w:rsidP="002F15F1">
            <w:pPr>
              <w:pStyle w:val="Normal4"/>
            </w:pPr>
            <w:r>
              <w:t>The total invoice amount per line including adjustments, charges and tax (when tax is specified on the invoice line item).</w:t>
            </w:r>
          </w:p>
          <w:p w14:paraId="6631BB6E" w14:textId="77777777" w:rsidR="00503198" w:rsidRDefault="002F15F1" w:rsidP="002F15F1">
            <w:pPr>
              <w:pStyle w:val="Normal4"/>
            </w:pPr>
            <w:proofErr w:type="spellStart"/>
            <w:r>
              <w:t>InvoiceLineAmount</w:t>
            </w:r>
            <w:proofErr w:type="spellEnd"/>
            <w:r>
              <w:t xml:space="preserve"> is equal to the </w:t>
            </w:r>
            <w:proofErr w:type="spellStart"/>
            <w:r>
              <w:t>InvoiceLineBaseAmount</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and plus the sum of the signed values of the </w:t>
            </w:r>
            <w:proofErr w:type="spellStart"/>
            <w:r>
              <w:t>ChargeAmount</w:t>
            </w:r>
            <w:proofErr w:type="spellEnd"/>
            <w:r>
              <w:t xml:space="preserve"> for all instances of </w:t>
            </w:r>
            <w:proofErr w:type="spellStart"/>
            <w:r>
              <w:t>ChargeInformation</w:t>
            </w:r>
            <w:proofErr w:type="spellEnd"/>
            <w:r>
              <w:t>.</w:t>
            </w:r>
          </w:p>
          <w:p w14:paraId="1CF04E78" w14:textId="77777777" w:rsidR="00503198" w:rsidRDefault="00503198" w:rsidP="00503198">
            <w:pPr>
              <w:pStyle w:val="Bold4"/>
            </w:pPr>
            <w:proofErr w:type="spellStart"/>
            <w:r>
              <w:t>InvoiceDeliveryInformation</w:t>
            </w:r>
            <w:proofErr w:type="spellEnd"/>
          </w:p>
          <w:p w14:paraId="49FF0D76" w14:textId="77777777" w:rsidR="00503198" w:rsidRDefault="00503198" w:rsidP="00503198">
            <w:pPr>
              <w:pStyle w:val="Italic4"/>
            </w:pPr>
            <w:proofErr w:type="spellStart"/>
            <w:r>
              <w:t>InvoiceDeliveryInformation</w:t>
            </w:r>
            <w:proofErr w:type="spellEnd"/>
            <w:r>
              <w:t xml:space="preserve"> is optional. Multiple instances might exist.</w:t>
            </w:r>
          </w:p>
          <w:p w14:paraId="58B446BA" w14:textId="77777777" w:rsidR="00503198" w:rsidRDefault="00503198" w:rsidP="00503198">
            <w:pPr>
              <w:pStyle w:val="Normal4"/>
            </w:pPr>
            <w:r>
              <w:t xml:space="preserve">A group item that contains delivery information for invoice purposes. The delivery information that is contained will be similar to that on the </w:t>
            </w:r>
            <w:proofErr w:type="spellStart"/>
            <w:r>
              <w:t>DeliveryMessage</w:t>
            </w:r>
            <w:proofErr w:type="spellEnd"/>
            <w:r>
              <w:t>.</w:t>
            </w:r>
          </w:p>
          <w:p w14:paraId="170A25C4" w14:textId="77777777" w:rsidR="00503198" w:rsidRDefault="00503198" w:rsidP="00503198">
            <w:pPr>
              <w:pStyle w:val="Bold4"/>
            </w:pPr>
            <w:proofErr w:type="spellStart"/>
            <w:r>
              <w:t>InvoiceReference</w:t>
            </w:r>
            <w:proofErr w:type="spellEnd"/>
          </w:p>
          <w:p w14:paraId="7B577BA9" w14:textId="77777777" w:rsidR="00503198" w:rsidRDefault="00503198" w:rsidP="00503198">
            <w:pPr>
              <w:pStyle w:val="Italic4"/>
            </w:pPr>
            <w:proofErr w:type="spellStart"/>
            <w:r>
              <w:t>InvoiceReference</w:t>
            </w:r>
            <w:proofErr w:type="spellEnd"/>
            <w:r>
              <w:t xml:space="preserve"> is optional. Multiple instances might exist.</w:t>
            </w:r>
          </w:p>
          <w:p w14:paraId="662FE9B8" w14:textId="77777777" w:rsidR="00503198" w:rsidRDefault="00503198" w:rsidP="00503198">
            <w:pPr>
              <w:pStyle w:val="Normal4"/>
            </w:pPr>
            <w:r>
              <w:lastRenderedPageBreak/>
              <w:t xml:space="preserve">A group item detailing relevant references pertaining to the invoice </w:t>
            </w:r>
            <w:r w:rsidR="00ED105B">
              <w:t>e-Document</w:t>
            </w:r>
            <w:r>
              <w:t xml:space="preserve">. </w:t>
            </w:r>
            <w:proofErr w:type="spellStart"/>
            <w:r>
              <w:t>InvoiceReferenceType</w:t>
            </w:r>
            <w:proofErr w:type="spellEnd"/>
            <w:r>
              <w:t xml:space="preserve"> describes the content.</w:t>
            </w:r>
          </w:p>
          <w:p w14:paraId="57262444" w14:textId="77777777" w:rsidR="00503198" w:rsidRDefault="00503198" w:rsidP="00503198">
            <w:pPr>
              <w:pStyle w:val="Bold4"/>
            </w:pPr>
            <w:proofErr w:type="spellStart"/>
            <w:r>
              <w:t>DocumentReferenceInformation</w:t>
            </w:r>
            <w:proofErr w:type="spellEnd"/>
          </w:p>
          <w:p w14:paraId="6D4A182C" w14:textId="77777777" w:rsidR="00503198" w:rsidRDefault="00503198" w:rsidP="00503198">
            <w:pPr>
              <w:pStyle w:val="Italic4"/>
            </w:pPr>
            <w:proofErr w:type="spellStart"/>
            <w:r>
              <w:t>DocumentReferenceInformation</w:t>
            </w:r>
            <w:proofErr w:type="spellEnd"/>
            <w:r>
              <w:t xml:space="preserve"> is optional. Multiple instances might exist.</w:t>
            </w:r>
          </w:p>
          <w:p w14:paraId="4E8E3729" w14:textId="77777777" w:rsidR="00503198" w:rsidRDefault="00503198" w:rsidP="00503198">
            <w:pPr>
              <w:pStyle w:val="Normal4"/>
            </w:pPr>
            <w:r>
              <w:t>A group item containing reference information applicable to a document.</w:t>
            </w:r>
          </w:p>
          <w:p w14:paraId="40E6FE61" w14:textId="77777777" w:rsidR="00503198" w:rsidRDefault="00503198" w:rsidP="00503198">
            <w:pPr>
              <w:pStyle w:val="Bold4"/>
            </w:pPr>
            <w:proofErr w:type="spellStart"/>
            <w:r>
              <w:t>GeneralLedgerAccount</w:t>
            </w:r>
            <w:proofErr w:type="spellEnd"/>
          </w:p>
          <w:p w14:paraId="78B9AAF3" w14:textId="77777777" w:rsidR="00503198" w:rsidRDefault="00503198" w:rsidP="00503198">
            <w:pPr>
              <w:pStyle w:val="Italic4"/>
            </w:pPr>
            <w:proofErr w:type="spellStart"/>
            <w:r>
              <w:t>GeneralLedgerAccount</w:t>
            </w:r>
            <w:proofErr w:type="spellEnd"/>
            <w:r>
              <w:t xml:space="preserve"> is optional. A single instance might exist.</w:t>
            </w:r>
          </w:p>
          <w:p w14:paraId="05E012B5" w14:textId="77777777" w:rsidR="00503198" w:rsidRDefault="00503198" w:rsidP="00503198">
            <w:pPr>
              <w:pStyle w:val="Normal4"/>
            </w:pPr>
            <w:r>
              <w:t>The general ledger account to be referenced for the item.</w:t>
            </w:r>
          </w:p>
          <w:p w14:paraId="003A68EC" w14:textId="77777777" w:rsidR="00503198" w:rsidRDefault="00503198" w:rsidP="00503198">
            <w:pPr>
              <w:pStyle w:val="Bold4"/>
            </w:pPr>
            <w:proofErr w:type="spellStart"/>
            <w:r>
              <w:t>AdditionalText</w:t>
            </w:r>
            <w:proofErr w:type="spellEnd"/>
          </w:p>
          <w:p w14:paraId="5BD7DDEE" w14:textId="77777777" w:rsidR="00503198" w:rsidRDefault="00503198" w:rsidP="00503198">
            <w:pPr>
              <w:pStyle w:val="Italic4"/>
            </w:pPr>
            <w:proofErr w:type="spellStart"/>
            <w:r>
              <w:t>AdditionalText</w:t>
            </w:r>
            <w:proofErr w:type="spellEnd"/>
            <w:r>
              <w:t xml:space="preserve"> is optional. Multiple instances might exist.</w:t>
            </w:r>
          </w:p>
          <w:p w14:paraId="0369D626"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0E4913C6" w14:textId="77777777" w:rsidR="00F370F4" w:rsidRDefault="00F370F4" w:rsidP="00F370F4">
            <w:pPr>
              <w:pStyle w:val="Bold4"/>
            </w:pPr>
            <w:proofErr w:type="spellStart"/>
            <w:r>
              <w:t>OtherParty</w:t>
            </w:r>
            <w:proofErr w:type="spellEnd"/>
          </w:p>
          <w:p w14:paraId="24884D9A" w14:textId="77777777" w:rsidR="00F370F4" w:rsidRDefault="00F370F4" w:rsidP="00F370F4">
            <w:pPr>
              <w:pStyle w:val="Italic4"/>
            </w:pPr>
            <w:proofErr w:type="spellStart"/>
            <w:r>
              <w:t>OtherParty</w:t>
            </w:r>
            <w:proofErr w:type="spellEnd"/>
            <w:r>
              <w:t xml:space="preserve"> is optional. Multiple instances might exist.</w:t>
            </w:r>
          </w:p>
          <w:p w14:paraId="1C15C90A" w14:textId="77777777" w:rsidR="00F370F4" w:rsidRDefault="00F370F4" w:rsidP="00503198">
            <w:pPr>
              <w:pStyle w:val="Normal4"/>
            </w:pPr>
            <w:r>
              <w:t xml:space="preserve">An organisation or business entity other than those specifically detailed within </w:t>
            </w:r>
            <w:r w:rsidR="00C8742A">
              <w:t>an e</w:t>
            </w:r>
            <w:r w:rsidR="00C8742A">
              <w:noBreakHyphen/>
              <w:t>Document</w:t>
            </w:r>
            <w:r>
              <w:t>.</w:t>
            </w:r>
          </w:p>
          <w:p w14:paraId="0ACE520A" w14:textId="77777777" w:rsidR="00503198" w:rsidRDefault="00503198" w:rsidP="00503198">
            <w:pPr>
              <w:pStyle w:val="Bold4"/>
            </w:pPr>
            <w:proofErr w:type="spellStart"/>
            <w:r>
              <w:t>ShipToCharacteristics</w:t>
            </w:r>
            <w:proofErr w:type="spellEnd"/>
          </w:p>
          <w:p w14:paraId="282DEF19" w14:textId="77777777" w:rsidR="00503198" w:rsidRDefault="00503198" w:rsidP="00503198">
            <w:pPr>
              <w:pStyle w:val="Italic4"/>
            </w:pPr>
            <w:proofErr w:type="spellStart"/>
            <w:r>
              <w:t>ShipToCharacteristics</w:t>
            </w:r>
            <w:proofErr w:type="spellEnd"/>
            <w:r>
              <w:t xml:space="preserve"> is optional. A single instance might exist.</w:t>
            </w:r>
          </w:p>
          <w:p w14:paraId="053A6508" w14:textId="77777777" w:rsidR="00503198" w:rsidRDefault="00503198" w:rsidP="00503198">
            <w:pPr>
              <w:pStyle w:val="Normal4"/>
            </w:pPr>
            <w:r>
              <w:t>A group item that provides information important for the Ship-To Party.</w:t>
            </w:r>
          </w:p>
          <w:p w14:paraId="2C429A4E" w14:textId="77777777" w:rsidR="00503198" w:rsidRDefault="00503198" w:rsidP="00503198">
            <w:pPr>
              <w:pStyle w:val="Bold4"/>
            </w:pPr>
            <w:proofErr w:type="spellStart"/>
            <w:r>
              <w:t>MillCharacteristics</w:t>
            </w:r>
            <w:proofErr w:type="spellEnd"/>
          </w:p>
          <w:p w14:paraId="1226773C" w14:textId="77777777" w:rsidR="00503198" w:rsidRDefault="00503198" w:rsidP="00503198">
            <w:pPr>
              <w:pStyle w:val="Italic4"/>
            </w:pPr>
            <w:proofErr w:type="spellStart"/>
            <w:r>
              <w:t>MillCharacteristics</w:t>
            </w:r>
            <w:proofErr w:type="spellEnd"/>
            <w:r>
              <w:t xml:space="preserve"> is optional. A single instance might exist.</w:t>
            </w:r>
          </w:p>
          <w:p w14:paraId="68B8E48E" w14:textId="77777777" w:rsidR="00503198" w:rsidRDefault="00503198" w:rsidP="00503198">
            <w:pPr>
              <w:pStyle w:val="Normal4"/>
            </w:pPr>
            <w:r>
              <w:t>A group item defining the mill party and machine identifier where a product is or was produced.</w:t>
            </w:r>
          </w:p>
          <w:p w14:paraId="1824F86D" w14:textId="77777777" w:rsidR="00503198" w:rsidRDefault="00503198" w:rsidP="00503198">
            <w:pPr>
              <w:pStyle w:val="Bold4"/>
            </w:pPr>
            <w:proofErr w:type="spellStart"/>
            <w:r>
              <w:t>ItemInformation</w:t>
            </w:r>
            <w:proofErr w:type="spellEnd"/>
          </w:p>
          <w:p w14:paraId="5D5B2318" w14:textId="77777777" w:rsidR="00503198" w:rsidRDefault="00503198" w:rsidP="00503198">
            <w:pPr>
              <w:pStyle w:val="Italic4"/>
            </w:pPr>
            <w:proofErr w:type="spellStart"/>
            <w:r>
              <w:t>ItemInformation</w:t>
            </w:r>
            <w:proofErr w:type="spellEnd"/>
            <w:r>
              <w:t xml:space="preserve"> is optional. Multiple instances might exist.</w:t>
            </w:r>
          </w:p>
          <w:p w14:paraId="0C5E4416" w14:textId="77777777" w:rsidR="00503198" w:rsidRDefault="00503198" w:rsidP="00503198">
            <w:pPr>
              <w:pStyle w:val="Normal4"/>
            </w:pPr>
            <w:r>
              <w:t xml:space="preserve">The purpose of the </w:t>
            </w:r>
            <w:proofErr w:type="spellStart"/>
            <w:r>
              <w:t>ItemInformation</w:t>
            </w:r>
            <w:proofErr w:type="spellEnd"/>
            <w:r>
              <w:t xml:space="preserve"> structure is to clearly identify physical items. The attribute ItemType defines the type of physical item. Physical items can be handling units like packages as well as items contained in packages.</w:t>
            </w:r>
          </w:p>
          <w:p w14:paraId="1766B6D8" w14:textId="77777777" w:rsidR="00503198" w:rsidRDefault="00503198" w:rsidP="00503198">
            <w:pPr>
              <w:pStyle w:val="Bold4"/>
            </w:pPr>
            <w:proofErr w:type="spellStart"/>
            <w:r>
              <w:t>TransportModeCharacteristics</w:t>
            </w:r>
            <w:proofErr w:type="spellEnd"/>
          </w:p>
          <w:p w14:paraId="5A812E72" w14:textId="77777777" w:rsidR="00503198" w:rsidRDefault="00503198" w:rsidP="00503198">
            <w:pPr>
              <w:pStyle w:val="Italic4"/>
            </w:pPr>
            <w:proofErr w:type="spellStart"/>
            <w:r>
              <w:t>TransportModeCharacteristics</w:t>
            </w:r>
            <w:proofErr w:type="spellEnd"/>
            <w:r>
              <w:t xml:space="preserve"> is optional and repeatable. Multiple instances might exist.</w:t>
            </w:r>
          </w:p>
          <w:p w14:paraId="28DFAB2D" w14:textId="77777777" w:rsidR="00503198" w:rsidRDefault="00503198" w:rsidP="00503198">
            <w:pPr>
              <w:pStyle w:val="Normal4"/>
            </w:pPr>
            <w:r>
              <w:t>A group item defining the primary mode of transport.</w:t>
            </w:r>
          </w:p>
          <w:p w14:paraId="27B69612" w14:textId="77777777" w:rsidR="00503198" w:rsidRDefault="00503198" w:rsidP="00503198">
            <w:pPr>
              <w:pStyle w:val="Bold4"/>
            </w:pPr>
            <w:proofErr w:type="spellStart"/>
            <w:r>
              <w:t>TransportUnitCharacteristics</w:t>
            </w:r>
            <w:proofErr w:type="spellEnd"/>
          </w:p>
          <w:p w14:paraId="22A7F746" w14:textId="77777777" w:rsidR="00503198" w:rsidRDefault="00503198" w:rsidP="00503198">
            <w:pPr>
              <w:pStyle w:val="Italic4"/>
            </w:pPr>
            <w:proofErr w:type="spellStart"/>
            <w:r>
              <w:t>TransportUnitCharacteristics</w:t>
            </w:r>
            <w:proofErr w:type="spellEnd"/>
            <w:r>
              <w:t xml:space="preserve"> is optional. Multiple instances might exist.</w:t>
            </w:r>
          </w:p>
          <w:p w14:paraId="20C5FDE4"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66A9D5EA" w14:textId="77777777" w:rsidR="00503198" w:rsidRDefault="00503198" w:rsidP="00503198">
            <w:pPr>
              <w:pStyle w:val="Bold4"/>
            </w:pPr>
            <w:proofErr w:type="spellStart"/>
            <w:r>
              <w:t>TransportVehicleCharacteristics</w:t>
            </w:r>
            <w:proofErr w:type="spellEnd"/>
          </w:p>
          <w:p w14:paraId="1C8053CB" w14:textId="77777777" w:rsidR="00503198" w:rsidRDefault="00503198" w:rsidP="00503198">
            <w:pPr>
              <w:pStyle w:val="Italic4"/>
            </w:pPr>
            <w:proofErr w:type="spellStart"/>
            <w:r>
              <w:t>TransportVehicleCharacteristics</w:t>
            </w:r>
            <w:proofErr w:type="spellEnd"/>
            <w:r>
              <w:t xml:space="preserve"> is optional. A single instance might exist.</w:t>
            </w:r>
          </w:p>
          <w:p w14:paraId="021B47CD"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6B9E27A9" w14:textId="77777777" w:rsidR="00503198" w:rsidRDefault="00503198" w:rsidP="00503198">
            <w:pPr>
              <w:pStyle w:val="Bold4"/>
            </w:pPr>
            <w:proofErr w:type="spellStart"/>
            <w:r>
              <w:lastRenderedPageBreak/>
              <w:t>CountryOfOrigin</w:t>
            </w:r>
            <w:proofErr w:type="spellEnd"/>
          </w:p>
          <w:p w14:paraId="2D647456" w14:textId="77777777" w:rsidR="00503198" w:rsidRDefault="00503198" w:rsidP="00503198">
            <w:pPr>
              <w:pStyle w:val="Italic4"/>
            </w:pPr>
            <w:proofErr w:type="spellStart"/>
            <w:r>
              <w:t>CountryOfOrigin</w:t>
            </w:r>
            <w:proofErr w:type="spellEnd"/>
            <w:r>
              <w:t xml:space="preserve"> is optional. A single instance might exist.</w:t>
            </w:r>
          </w:p>
          <w:p w14:paraId="01CFCE0E" w14:textId="77777777" w:rsidR="00503198" w:rsidRDefault="00503198" w:rsidP="00503198">
            <w:pPr>
              <w:pStyle w:val="Normal4"/>
            </w:pPr>
            <w:r>
              <w:t>The country of origin for the material.</w:t>
            </w:r>
          </w:p>
          <w:p w14:paraId="1C209527" w14:textId="77777777" w:rsidR="00503198" w:rsidRDefault="00503198" w:rsidP="00503198">
            <w:pPr>
              <w:pStyle w:val="Bold4"/>
            </w:pPr>
            <w:proofErr w:type="spellStart"/>
            <w:r>
              <w:t>CountryOfDestination</w:t>
            </w:r>
            <w:proofErr w:type="spellEnd"/>
          </w:p>
          <w:p w14:paraId="2906B723" w14:textId="77777777" w:rsidR="00503198" w:rsidRDefault="00503198" w:rsidP="00503198">
            <w:pPr>
              <w:pStyle w:val="Italic4"/>
            </w:pPr>
            <w:proofErr w:type="spellStart"/>
            <w:r>
              <w:t>CountryOfDestination</w:t>
            </w:r>
            <w:proofErr w:type="spellEnd"/>
            <w:r>
              <w:t xml:space="preserve"> is optional. A single instance might exist.</w:t>
            </w:r>
          </w:p>
          <w:p w14:paraId="01AC8C84" w14:textId="77777777" w:rsidR="00503198" w:rsidRDefault="00503198" w:rsidP="00503198">
            <w:pPr>
              <w:pStyle w:val="Normal4"/>
            </w:pPr>
            <w:r>
              <w:t>The country where the goods will be, or were, shipped to.</w:t>
            </w:r>
          </w:p>
          <w:p w14:paraId="53974C6A" w14:textId="77777777" w:rsidR="00503198" w:rsidRDefault="00503198" w:rsidP="00503198">
            <w:pPr>
              <w:pStyle w:val="Bold4"/>
            </w:pPr>
            <w:r>
              <w:t>CountryOfConsumption</w:t>
            </w:r>
          </w:p>
          <w:p w14:paraId="6E5B5BA5" w14:textId="77777777" w:rsidR="00503198" w:rsidRDefault="00503198" w:rsidP="00503198">
            <w:pPr>
              <w:pStyle w:val="Italic4"/>
            </w:pPr>
            <w:r>
              <w:t>CountryOfConsumption is optional. A single instance might exist.</w:t>
            </w:r>
          </w:p>
          <w:p w14:paraId="41D7B151" w14:textId="77777777" w:rsidR="00503198" w:rsidRDefault="00503198" w:rsidP="00503198">
            <w:pPr>
              <w:pStyle w:val="Normal4"/>
            </w:pPr>
            <w:r>
              <w:t>The country of consumption for the material.</w:t>
            </w:r>
          </w:p>
          <w:p w14:paraId="0ABA4B51" w14:textId="77777777" w:rsidR="005324AD" w:rsidRDefault="001E6E80" w:rsidP="005324AD">
            <w:pPr>
              <w:pStyle w:val="Bold4"/>
            </w:pPr>
            <w:r>
              <w:t xml:space="preserve"> </w:t>
            </w:r>
            <w:r w:rsidR="005324AD">
              <w:t>(choice)</w:t>
            </w:r>
          </w:p>
          <w:p w14:paraId="27E82291" w14:textId="77777777" w:rsidR="005324AD" w:rsidRDefault="005324AD" w:rsidP="005324AD">
            <w:pPr>
              <w:pStyle w:val="Italic4"/>
            </w:pPr>
            <w:r>
              <w:t xml:space="preserve">[choice] is optional. A single instance might exist. </w:t>
            </w:r>
          </w:p>
          <w:p w14:paraId="0F82DABD" w14:textId="77777777" w:rsidR="005324AD" w:rsidRPr="00BB3CEF" w:rsidRDefault="005324AD" w:rsidP="005324AD">
            <w:pPr>
              <w:pStyle w:val="Bold5"/>
              <w:rPr>
                <w:rFonts w:cs="Time New Roman"/>
              </w:rPr>
            </w:pPr>
            <w:proofErr w:type="spellStart"/>
            <w:r w:rsidRPr="00BB3CEF">
              <w:rPr>
                <w:rFonts w:cs="Time New Roman"/>
              </w:rPr>
              <w:t>LocationInfo</w:t>
            </w:r>
            <w:proofErr w:type="spellEnd"/>
          </w:p>
          <w:p w14:paraId="2A0E31C5" w14:textId="77777777" w:rsidR="005324AD" w:rsidRPr="00BB3CEF" w:rsidRDefault="005324AD" w:rsidP="005324AD">
            <w:pPr>
              <w:pStyle w:val="Italic5"/>
              <w:rPr>
                <w:rFonts w:cs="Time New Roman"/>
              </w:rPr>
            </w:pPr>
            <w:proofErr w:type="spellStart"/>
            <w:r w:rsidRPr="00BB3CEF">
              <w:rPr>
                <w:rFonts w:cs="Time New Roman"/>
              </w:rPr>
              <w:t>LocationInfo</w:t>
            </w:r>
            <w:proofErr w:type="spellEnd"/>
            <w:r w:rsidRPr="00BB3CEF">
              <w:rPr>
                <w:rFonts w:cs="Time New Roman"/>
              </w:rPr>
              <w:t xml:space="preserve"> is required. Multiple instances might exist.</w:t>
            </w:r>
          </w:p>
          <w:p w14:paraId="7D981360" w14:textId="10F73E9B" w:rsidR="005324AD" w:rsidRPr="00BB3CEF" w:rsidRDefault="005324AD" w:rsidP="005324AD">
            <w:pPr>
              <w:pStyle w:val="Normal5"/>
              <w:rPr>
                <w:rFonts w:cs="Time New Roman"/>
              </w:rPr>
            </w:pPr>
            <w:r w:rsidRPr="00BB3CEF">
              <w:rPr>
                <w:rFonts w:cs="Time New Roman"/>
              </w:rPr>
              <w:t>A grouping element that contains information about a geographical location</w:t>
            </w:r>
            <w:r w:rsidR="00C47558">
              <w:rPr>
                <w:rFonts w:cs="Time New Roman"/>
              </w:rPr>
              <w:t>.</w:t>
            </w:r>
          </w:p>
          <w:p w14:paraId="4E2C4EA6" w14:textId="77777777" w:rsidR="005324AD" w:rsidRPr="00BB3CEF" w:rsidRDefault="005324AD" w:rsidP="005324AD">
            <w:pPr>
              <w:pStyle w:val="Bold5"/>
              <w:rPr>
                <w:rFonts w:cs="Time New Roman"/>
              </w:rPr>
            </w:pPr>
            <w:proofErr w:type="spellStart"/>
            <w:r w:rsidRPr="00BB3CEF">
              <w:rPr>
                <w:rFonts w:cs="Time New Roman"/>
              </w:rPr>
              <w:t>LocationParty</w:t>
            </w:r>
            <w:proofErr w:type="spellEnd"/>
          </w:p>
          <w:p w14:paraId="14D20B0D" w14:textId="77777777" w:rsidR="005324AD" w:rsidRPr="00BB3CEF" w:rsidRDefault="005324AD" w:rsidP="005324AD">
            <w:pPr>
              <w:pStyle w:val="Italic5"/>
              <w:rPr>
                <w:rFonts w:cs="Time New Roman"/>
              </w:rPr>
            </w:pPr>
            <w:proofErr w:type="spellStart"/>
            <w:r w:rsidRPr="00BB3CEF">
              <w:rPr>
                <w:rFonts w:cs="Time New Roman"/>
              </w:rPr>
              <w:t>LocationParty</w:t>
            </w:r>
            <w:proofErr w:type="spellEnd"/>
            <w:r w:rsidRPr="00BB3CEF">
              <w:rPr>
                <w:rFonts w:cs="Time New Roman"/>
              </w:rPr>
              <w:t xml:space="preserve"> is required. Multiple instances might exist.</w:t>
            </w:r>
          </w:p>
          <w:p w14:paraId="58FEB5E8" w14:textId="77777777" w:rsidR="005324AD" w:rsidRPr="00BB3CEF" w:rsidRDefault="005324AD" w:rsidP="005324AD">
            <w:pPr>
              <w:pStyle w:val="Normal5"/>
              <w:rPr>
                <w:rFonts w:cs="Time New Roman"/>
              </w:rPr>
            </w:pPr>
            <w:r w:rsidRPr="00BB3CEF">
              <w:rPr>
                <w:rFonts w:cs="Time New Roman"/>
              </w:rPr>
              <w:t>The organization or business entity where the business event took place or will take place.</w:t>
            </w:r>
          </w:p>
          <w:p w14:paraId="3E956A5C" w14:textId="77777777" w:rsidR="00503198" w:rsidRDefault="00503198" w:rsidP="00503198">
            <w:pPr>
              <w:pStyle w:val="Bold4"/>
            </w:pPr>
            <w:proofErr w:type="spellStart"/>
            <w:r>
              <w:t>DeliveryDateWindow</w:t>
            </w:r>
            <w:proofErr w:type="spellEnd"/>
          </w:p>
          <w:p w14:paraId="051E268A" w14:textId="77777777" w:rsidR="00503198" w:rsidRDefault="00503198" w:rsidP="00503198">
            <w:pPr>
              <w:pStyle w:val="Italic4"/>
            </w:pPr>
            <w:proofErr w:type="spellStart"/>
            <w:r>
              <w:t>DeliveryDateWindow</w:t>
            </w:r>
            <w:proofErr w:type="spellEnd"/>
            <w:r>
              <w:t xml:space="preserve"> is optional. A single instance might exist.</w:t>
            </w:r>
          </w:p>
          <w:p w14:paraId="70B92ACF"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0AAC4DA0" w14:textId="77777777" w:rsidR="00503198" w:rsidRDefault="00503198" w:rsidP="00503198">
            <w:pPr>
              <w:pStyle w:val="Bold4"/>
            </w:pPr>
            <w:proofErr w:type="spellStart"/>
            <w:r>
              <w:t>TaxStatement</w:t>
            </w:r>
            <w:proofErr w:type="spellEnd"/>
          </w:p>
          <w:p w14:paraId="0F2AA182" w14:textId="77777777" w:rsidR="00503198" w:rsidRDefault="00503198" w:rsidP="00503198">
            <w:pPr>
              <w:pStyle w:val="Italic4"/>
            </w:pPr>
            <w:proofErr w:type="spellStart"/>
            <w:r>
              <w:t>TaxStatement</w:t>
            </w:r>
            <w:proofErr w:type="spellEnd"/>
            <w:r>
              <w:t xml:space="preserve"> is optional. A single instance might exist.</w:t>
            </w:r>
          </w:p>
          <w:p w14:paraId="7182BC69" w14:textId="77777777" w:rsidR="00503198" w:rsidRDefault="00503198" w:rsidP="00503198">
            <w:pPr>
              <w:pStyle w:val="Normal4"/>
            </w:pPr>
            <w:r>
              <w:t>A group element for declaration of exception from normal charges of tax and the reason for tax exemption.</w:t>
            </w:r>
          </w:p>
          <w:p w14:paraId="3F82ED39" w14:textId="77777777" w:rsidR="00503198" w:rsidRDefault="00503198" w:rsidP="00503198">
            <w:pPr>
              <w:pStyle w:val="Bold4"/>
            </w:pPr>
            <w:proofErr w:type="spellStart"/>
            <w:r>
              <w:t>SafetyAndEnvironmentalInformation</w:t>
            </w:r>
            <w:proofErr w:type="spellEnd"/>
          </w:p>
          <w:p w14:paraId="1CD37EE6"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78B7F333"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43F9EDD4" w14:textId="77777777" w:rsidR="00C87705" w:rsidRDefault="00C87705" w:rsidP="00C87705">
            <w:pPr>
              <w:pStyle w:val="Bold4"/>
            </w:pPr>
            <w:proofErr w:type="spellStart"/>
            <w:r>
              <w:t>StatisticalGoodsInformation</w:t>
            </w:r>
            <w:proofErr w:type="spellEnd"/>
          </w:p>
          <w:p w14:paraId="6625B30F" w14:textId="77777777" w:rsidR="00C87705" w:rsidRDefault="00C87705" w:rsidP="00C87705">
            <w:pPr>
              <w:pStyle w:val="Italic4"/>
            </w:pPr>
            <w:proofErr w:type="spellStart"/>
            <w:r>
              <w:t>StatisticalGoodsInformation</w:t>
            </w:r>
            <w:proofErr w:type="spellEnd"/>
            <w:r>
              <w:t xml:space="preserve"> is optional. A single instance might exist.</w:t>
            </w:r>
          </w:p>
          <w:p w14:paraId="4F532682" w14:textId="77777777" w:rsidR="00C87705" w:rsidRDefault="00C87705" w:rsidP="00C87705">
            <w:pPr>
              <w:pStyle w:val="Normal4"/>
            </w:pPr>
            <w:r>
              <w:t>A group item containing statistical information about handled or traded goods.</w:t>
            </w:r>
          </w:p>
        </w:tc>
      </w:tr>
    </w:tbl>
    <w:p w14:paraId="46F9DDE6" w14:textId="77777777" w:rsidR="00503198" w:rsidRDefault="00503198" w:rsidP="00503198"/>
    <w:p w14:paraId="7AC2ADDF" w14:textId="77777777" w:rsidR="00503198" w:rsidRDefault="00503198" w:rsidP="00503198">
      <w:pPr>
        <w:pStyle w:val="Heading2"/>
      </w:pPr>
      <w:bookmarkStart w:id="4080" w:name="_Toc259722071"/>
      <w:bookmarkStart w:id="4081" w:name="_Toc275502418"/>
      <w:bookmarkStart w:id="4082" w:name="_Toc371377977"/>
      <w:bookmarkStart w:id="4083" w:name="_Toc21213057"/>
      <w:bookmarkStart w:id="4084" w:name="InvoiceLineNumber"/>
      <w:proofErr w:type="spellStart"/>
      <w:r>
        <w:t>InvoiceLineNumber</w:t>
      </w:r>
      <w:bookmarkEnd w:id="4080"/>
      <w:bookmarkEnd w:id="4081"/>
      <w:bookmarkEnd w:id="4082"/>
      <w:bookmarkEnd w:id="4083"/>
      <w:bookmarkEnd w:id="40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7AE2E6" w14:textId="77777777" w:rsidTr="00503198">
        <w:tc>
          <w:tcPr>
            <w:tcW w:w="5000" w:type="pct"/>
          </w:tcPr>
          <w:p w14:paraId="199544BE" w14:textId="77777777" w:rsidR="00503198" w:rsidRDefault="009C6186" w:rsidP="00503198">
            <w:pPr>
              <w:pStyle w:val="Normal2"/>
            </w:pPr>
            <w:r>
              <w:pict w14:anchorId="669551EF">
                <v:shape id="dc_705" o:spid="_x0000_s2709" style="position:absolute;left:0;text-align:left;margin-left:0;margin-top:0;width:50pt;height:50pt;z-index:647;visibility:hidden" coordsize="67,160" o:spt="100" o:preferrelative="t" adj="0,,0" path="">
                  <v:stroke joinstyle="round"/>
                  <v:formulas/>
                  <v:path o:connecttype="segments"/>
                  <o:lock v:ext="edit" selection="t"/>
                </v:shape>
              </w:pict>
            </w:r>
            <w:r>
              <w:pict w14:anchorId="09753B1C">
                <v:shape id="_x0000_s3654" style="position:absolute;left:0;text-align:left;margin-left:6115.2pt;margin-top:7.2pt;width:96pt;height:40.5pt;z-index:-1766;mso-wrap-edited:t;mso-position-horizontal:right" coordsize="" o:spt="100" wrapcoords="-30 104 1000 104 1000 1105 1000 1105 -30 1105 -30 104" adj="0,,0" path="">
                  <v:stroke joinstyle="round"/>
                  <v:imagedata r:id="rId927" o:title="dc_705"/>
                  <v:formulas/>
                  <v:path o:connecttype="segments"/>
                  <w10:wrap type="tight"/>
                </v:shape>
              </w:pict>
            </w:r>
            <w:r w:rsidR="00503198">
              <w:t>The sequential number that uniquely identifies the invoice line item. It may enable the invoice to be printed, viewed, or discussed in a common order.</w:t>
            </w:r>
          </w:p>
        </w:tc>
      </w:tr>
    </w:tbl>
    <w:p w14:paraId="1B5F5C09" w14:textId="77777777" w:rsidR="00503198" w:rsidRDefault="00503198" w:rsidP="00503198"/>
    <w:p w14:paraId="345A8DE0" w14:textId="77777777" w:rsidR="00503198" w:rsidRDefault="00503198" w:rsidP="00503198">
      <w:pPr>
        <w:pStyle w:val="Heading2"/>
      </w:pPr>
      <w:bookmarkStart w:id="4085" w:name="_Toc259722072"/>
      <w:bookmarkStart w:id="4086" w:name="_Toc275502419"/>
      <w:bookmarkStart w:id="4087" w:name="_Toc371377978"/>
      <w:bookmarkStart w:id="4088" w:name="_Toc21213058"/>
      <w:bookmarkStart w:id="4089" w:name="InvoiceNumber"/>
      <w:proofErr w:type="spellStart"/>
      <w:r>
        <w:t>InvoiceNumber</w:t>
      </w:r>
      <w:bookmarkEnd w:id="4085"/>
      <w:bookmarkEnd w:id="4086"/>
      <w:bookmarkEnd w:id="4087"/>
      <w:bookmarkEnd w:id="4088"/>
      <w:bookmarkEnd w:id="40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140302" w14:textId="77777777" w:rsidTr="00503198">
        <w:tc>
          <w:tcPr>
            <w:tcW w:w="5000" w:type="pct"/>
          </w:tcPr>
          <w:p w14:paraId="1101A498" w14:textId="77777777" w:rsidR="00503198" w:rsidRDefault="009C6186" w:rsidP="00503198">
            <w:pPr>
              <w:pStyle w:val="Normal2"/>
            </w:pPr>
            <w:r>
              <w:pict w14:anchorId="71694941">
                <v:shape id="dc_706" o:spid="_x0000_s2710" style="position:absolute;left:0;text-align:left;margin-left:0;margin-top:0;width:50pt;height:50pt;z-index:648;visibility:hidden" coordsize="67,131" o:spt="100" o:preferrelative="t" adj="0,,0" path="">
                  <v:stroke joinstyle="round"/>
                  <v:formulas/>
                  <v:path o:connecttype="segments"/>
                  <o:lock v:ext="edit" selection="t"/>
                </v:shape>
              </w:pict>
            </w:r>
            <w:r>
              <w:pict w14:anchorId="6F2C49A2">
                <v:shape id="_x0000_s3655" style="position:absolute;left:0;text-align:left;margin-left:4217.7pt;margin-top:7.2pt;width:78.75pt;height:40.5pt;z-index:-1765;mso-wrap-edited:t;mso-position-horizontal:right" coordsize="" o:spt="100" wrapcoords="-30 104 1000 104 1000 1105 1000 1105 -30 1105 -30 104" adj="0,,0" path="">
                  <v:stroke joinstyle="round"/>
                  <v:imagedata r:id="rId928" o:title="dc_706"/>
                  <v:formulas/>
                  <v:path o:connecttype="segments"/>
                  <w10:wrap type="tight"/>
                </v:shape>
              </w:pict>
            </w:r>
            <w:r w:rsidR="00503198">
              <w:rPr>
                <w:szCs w:val="18"/>
              </w:rPr>
              <w:t xml:space="preserve">The identification number of the </w:t>
            </w:r>
            <w:proofErr w:type="spellStart"/>
            <w:r w:rsidR="00503198">
              <w:rPr>
                <w:szCs w:val="18"/>
              </w:rPr>
              <w:t>papiNet</w:t>
            </w:r>
            <w:proofErr w:type="spellEnd"/>
            <w:r w:rsidR="00503198">
              <w:rPr>
                <w:szCs w:val="18"/>
              </w:rPr>
              <w:t xml:space="preserve"> </w:t>
            </w:r>
            <w:r w:rsidR="001F3E70">
              <w:rPr>
                <w:szCs w:val="18"/>
              </w:rPr>
              <w:t>e-Document</w:t>
            </w:r>
            <w:r w:rsidR="00503198">
              <w:rPr>
                <w:szCs w:val="18"/>
              </w:rPr>
              <w:t xml:space="preserve"> Invoice. This number </w:t>
            </w:r>
            <w:r w:rsidR="00503198">
              <w:t xml:space="preserve">uniquely identifies documents for all </w:t>
            </w:r>
            <w:proofErr w:type="spellStart"/>
            <w:r w:rsidR="00503198">
              <w:t>InvoiceType</w:t>
            </w:r>
            <w:proofErr w:type="spellEnd"/>
            <w:r w:rsidR="00503198">
              <w:t xml:space="preserve"> such as Invoice, </w:t>
            </w:r>
            <w:proofErr w:type="spellStart"/>
            <w:r w:rsidR="00503198">
              <w:t>DebitNote</w:t>
            </w:r>
            <w:proofErr w:type="spellEnd"/>
            <w:r w:rsidR="00503198">
              <w:t xml:space="preserve">, </w:t>
            </w:r>
            <w:proofErr w:type="spellStart"/>
            <w:r w:rsidR="00503198">
              <w:t>CreditNote</w:t>
            </w:r>
            <w:proofErr w:type="spellEnd"/>
            <w:r w:rsidR="00503198">
              <w:t xml:space="preserve">, Approximate, </w:t>
            </w:r>
            <w:proofErr w:type="spellStart"/>
            <w:r w:rsidR="00503198">
              <w:t>SelfBillingStatement</w:t>
            </w:r>
            <w:proofErr w:type="spellEnd"/>
            <w:r w:rsidR="00503198">
              <w:t xml:space="preserve"> etc</w:t>
            </w:r>
          </w:p>
        </w:tc>
      </w:tr>
    </w:tbl>
    <w:p w14:paraId="25C42883" w14:textId="77777777" w:rsidR="00503198" w:rsidRDefault="00503198" w:rsidP="00503198"/>
    <w:p w14:paraId="7152F9AF" w14:textId="77777777" w:rsidR="00503198" w:rsidRDefault="00503198" w:rsidP="00503198">
      <w:pPr>
        <w:pStyle w:val="Heading2"/>
      </w:pPr>
      <w:bookmarkStart w:id="4090" w:name="_Toc259722073"/>
      <w:bookmarkStart w:id="4091" w:name="_Toc275502420"/>
      <w:bookmarkStart w:id="4092" w:name="_Toc371377979"/>
      <w:bookmarkStart w:id="4093" w:name="_Toc21213059"/>
      <w:bookmarkStart w:id="4094" w:name="InvoiceNumberMax"/>
      <w:proofErr w:type="spellStart"/>
      <w:r>
        <w:t>InvoiceNumberMax</w:t>
      </w:r>
      <w:bookmarkEnd w:id="4090"/>
      <w:bookmarkEnd w:id="4091"/>
      <w:bookmarkEnd w:id="4092"/>
      <w:bookmarkEnd w:id="4093"/>
      <w:bookmarkEnd w:id="40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DAAE74" w14:textId="77777777" w:rsidTr="00503198">
        <w:tc>
          <w:tcPr>
            <w:tcW w:w="5000" w:type="pct"/>
          </w:tcPr>
          <w:p w14:paraId="1741B573" w14:textId="77777777" w:rsidR="00503198" w:rsidRDefault="009C6186" w:rsidP="00503198">
            <w:pPr>
              <w:pStyle w:val="Normal2"/>
            </w:pPr>
            <w:r>
              <w:pict w14:anchorId="1111B1FB">
                <v:shape id="dc_707" o:spid="_x0000_s2711" style="position:absolute;left:0;text-align:left;margin-left:0;margin-top:0;width:50pt;height:50pt;z-index:649;visibility:hidden" coordsize="67,159" o:spt="100" o:preferrelative="t" adj="0,,0" path="">
                  <v:stroke joinstyle="round"/>
                  <v:formulas/>
                  <v:path o:connecttype="segments"/>
                  <o:lock v:ext="edit" selection="t"/>
                </v:shape>
              </w:pict>
            </w:r>
            <w:r>
              <w:pict w14:anchorId="6EE5B3D6">
                <v:shape id="_x0000_s3656" style="position:absolute;left:0;text-align:left;margin-left:6032.7pt;margin-top:7.2pt;width:95.25pt;height:40.5pt;z-index:-1764;mso-wrap-edited:t;mso-position-horizontal:right" coordsize="" o:spt="100" wrapcoords="-30 104 1000 104 1000 1105 1000 1105 -30 1105 -30 104" adj="0,,0" path="">
                  <v:stroke joinstyle="round"/>
                  <v:imagedata r:id="rId929" o:title="dc_707"/>
                  <v:formulas/>
                  <v:path o:connecttype="segments"/>
                  <w10:wrap type="tight"/>
                </v:shape>
              </w:pict>
            </w:r>
            <w:r w:rsidR="00503198">
              <w:t>The upper range of invoices being communicated or requested.</w:t>
            </w:r>
          </w:p>
        </w:tc>
      </w:tr>
    </w:tbl>
    <w:p w14:paraId="36638264" w14:textId="77777777" w:rsidR="00503198" w:rsidRDefault="00503198" w:rsidP="00503198"/>
    <w:p w14:paraId="228DFF89" w14:textId="77777777" w:rsidR="00503198" w:rsidRDefault="00503198" w:rsidP="00503198">
      <w:pPr>
        <w:pStyle w:val="Heading2"/>
      </w:pPr>
      <w:bookmarkStart w:id="4095" w:name="_Toc259722074"/>
      <w:bookmarkStart w:id="4096" w:name="_Toc275502421"/>
      <w:bookmarkStart w:id="4097" w:name="_Toc371377980"/>
      <w:bookmarkStart w:id="4098" w:name="_Toc21213060"/>
      <w:bookmarkStart w:id="4099" w:name="InvoiceNumberMin"/>
      <w:proofErr w:type="spellStart"/>
      <w:r>
        <w:t>InvoiceNumberMin</w:t>
      </w:r>
      <w:bookmarkEnd w:id="4095"/>
      <w:bookmarkEnd w:id="4096"/>
      <w:bookmarkEnd w:id="4097"/>
      <w:bookmarkEnd w:id="4098"/>
      <w:bookmarkEnd w:id="40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5429E9" w14:textId="77777777" w:rsidTr="00503198">
        <w:tc>
          <w:tcPr>
            <w:tcW w:w="5000" w:type="pct"/>
          </w:tcPr>
          <w:p w14:paraId="3C90F001" w14:textId="77777777" w:rsidR="00503198" w:rsidRDefault="009C6186" w:rsidP="00503198">
            <w:pPr>
              <w:pStyle w:val="Normal2"/>
            </w:pPr>
            <w:r>
              <w:pict w14:anchorId="7D3107C8">
                <v:shape id="dc_708" o:spid="_x0000_s2712" style="position:absolute;left:0;text-align:left;margin-left:0;margin-top:0;width:50pt;height:50pt;z-index:650;visibility:hidden" coordsize="67,156" o:spt="100" o:preferrelative="t" adj="0,,0" path="">
                  <v:stroke joinstyle="round"/>
                  <v:formulas/>
                  <v:path o:connecttype="segments"/>
                  <o:lock v:ext="edit" selection="t"/>
                </v:shape>
              </w:pict>
            </w:r>
            <w:r>
              <w:pict w14:anchorId="5D048B5A">
                <v:shape id="_x0000_s3657" style="position:absolute;left:0;text-align:left;margin-left:5867.7pt;margin-top:7.2pt;width:93.75pt;height:40.5pt;z-index:-1763;mso-wrap-edited:t;mso-position-horizontal:right" coordsize="" o:spt="100" wrapcoords="-30 104 1000 104 1000 1105 1000 1105 -30 1105 -30 104" adj="0,,0" path="">
                  <v:stroke joinstyle="round"/>
                  <v:imagedata r:id="rId930" o:title="dc_708"/>
                  <v:formulas/>
                  <v:path o:connecttype="segments"/>
                  <w10:wrap type="tight"/>
                </v:shape>
              </w:pict>
            </w:r>
            <w:r w:rsidR="00503198">
              <w:t>The lower limit of a range of invoices being communicated or requested.</w:t>
            </w:r>
          </w:p>
        </w:tc>
      </w:tr>
    </w:tbl>
    <w:p w14:paraId="7AD8976C" w14:textId="77777777" w:rsidR="00503198" w:rsidRDefault="00503198" w:rsidP="00503198"/>
    <w:p w14:paraId="62360AE2" w14:textId="77777777" w:rsidR="00503198" w:rsidRDefault="00503198" w:rsidP="00503198">
      <w:pPr>
        <w:pStyle w:val="Heading2"/>
      </w:pPr>
      <w:bookmarkStart w:id="4100" w:name="_Toc259722075"/>
      <w:bookmarkStart w:id="4101" w:name="_Toc275502422"/>
      <w:bookmarkStart w:id="4102" w:name="_Toc371377981"/>
      <w:bookmarkStart w:id="4103" w:name="_Toc21213061"/>
      <w:bookmarkStart w:id="4104" w:name="InvoiceNumberRange"/>
      <w:proofErr w:type="spellStart"/>
      <w:r>
        <w:t>InvoiceNumberRange</w:t>
      </w:r>
      <w:bookmarkEnd w:id="4100"/>
      <w:bookmarkEnd w:id="4101"/>
      <w:bookmarkEnd w:id="4102"/>
      <w:bookmarkEnd w:id="4103"/>
      <w:bookmarkEnd w:id="41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BB1D74" w14:textId="77777777" w:rsidTr="00503198">
        <w:tc>
          <w:tcPr>
            <w:tcW w:w="5000" w:type="pct"/>
          </w:tcPr>
          <w:p w14:paraId="4E4C7BA8" w14:textId="77777777" w:rsidR="00503198" w:rsidRDefault="009C6186" w:rsidP="00503198">
            <w:pPr>
              <w:pStyle w:val="Normal2"/>
            </w:pPr>
            <w:r>
              <w:pict w14:anchorId="1262D3BD">
                <v:shape id="dc_709" o:spid="_x0000_s2713" style="position:absolute;left:0;text-align:left;margin-left:0;margin-top:0;width:50pt;height:50pt;z-index:651;visibility:hidden" coordsize="139,468" o:spt="100" o:preferrelative="t" adj="0,,0" path="">
                  <v:stroke joinstyle="round"/>
                  <v:formulas/>
                  <v:path o:connecttype="segments"/>
                  <o:lock v:ext="edit" selection="t"/>
                </v:shape>
              </w:pict>
            </w:r>
            <w:r>
              <w:pict w14:anchorId="7461BD8B">
                <v:shape id="_x0000_s3658" style="position:absolute;left:0;text-align:left;margin-left:26410.2pt;margin-top:7.2pt;width:280.5pt;height:83.25pt;z-index:-1762;mso-wrap-edited:t;mso-position-horizontal:right" coordsize="" o:spt="100" wrapcoords="-30 424 346 424 600 424 600 151 600 151 600 0 1000 0 1000 0 1000 1051 600 1051 600 763 346 763 346 756 -30 756 -30 424" adj="0,,0" path="">
                  <v:stroke joinstyle="round"/>
                  <v:imagedata r:id="rId931" o:title="dc_709"/>
                  <v:formulas/>
                  <v:path o:connecttype="segments"/>
                  <w10:wrap type="tight"/>
                </v:shape>
              </w:pict>
            </w:r>
            <w:r w:rsidR="00503198">
              <w:t>A range of invoices to be considered or reported on.</w:t>
            </w:r>
          </w:p>
          <w:p w14:paraId="6730CA06" w14:textId="77777777" w:rsidR="00503198" w:rsidRDefault="00503198" w:rsidP="00503198">
            <w:pPr>
              <w:pStyle w:val="Bold3"/>
            </w:pPr>
            <w:r>
              <w:t>(sequence)</w:t>
            </w:r>
          </w:p>
          <w:p w14:paraId="55C33AE5" w14:textId="77777777" w:rsidR="00503198" w:rsidRDefault="00503198" w:rsidP="00503198">
            <w:pPr>
              <w:pStyle w:val="Italic3"/>
            </w:pPr>
            <w:r>
              <w:t>The sequence of items below is mandatory. A single instance is required.</w:t>
            </w:r>
          </w:p>
          <w:p w14:paraId="3DB7408D" w14:textId="77777777" w:rsidR="00503198" w:rsidRDefault="00503198" w:rsidP="00503198">
            <w:pPr>
              <w:pStyle w:val="Bold4"/>
            </w:pPr>
            <w:proofErr w:type="spellStart"/>
            <w:r>
              <w:t>InvoiceNumberMin</w:t>
            </w:r>
            <w:proofErr w:type="spellEnd"/>
          </w:p>
          <w:p w14:paraId="3A344780" w14:textId="77777777" w:rsidR="00503198" w:rsidRDefault="00503198" w:rsidP="00503198">
            <w:pPr>
              <w:pStyle w:val="Italic4"/>
            </w:pPr>
            <w:proofErr w:type="spellStart"/>
            <w:r>
              <w:t>InvoiceNumberMin</w:t>
            </w:r>
            <w:proofErr w:type="spellEnd"/>
            <w:r>
              <w:t xml:space="preserve"> is mandatory. A single instance is required.</w:t>
            </w:r>
          </w:p>
          <w:p w14:paraId="02A7D105" w14:textId="77777777" w:rsidR="00503198" w:rsidRDefault="00503198" w:rsidP="00503198">
            <w:pPr>
              <w:pStyle w:val="Normal4"/>
            </w:pPr>
            <w:r>
              <w:t>The lower limit of a range of invoices being communicated or requested.</w:t>
            </w:r>
          </w:p>
          <w:p w14:paraId="7B0A6648" w14:textId="77777777" w:rsidR="00503198" w:rsidRDefault="00503198" w:rsidP="00503198">
            <w:pPr>
              <w:pStyle w:val="Bold4"/>
            </w:pPr>
            <w:proofErr w:type="spellStart"/>
            <w:r>
              <w:t>InvoiceNumberMax</w:t>
            </w:r>
            <w:proofErr w:type="spellEnd"/>
          </w:p>
          <w:p w14:paraId="5902E493" w14:textId="77777777" w:rsidR="00503198" w:rsidRDefault="00503198" w:rsidP="00503198">
            <w:pPr>
              <w:pStyle w:val="Italic4"/>
            </w:pPr>
            <w:proofErr w:type="spellStart"/>
            <w:r>
              <w:t>InvoiceNumberMax</w:t>
            </w:r>
            <w:proofErr w:type="spellEnd"/>
            <w:r>
              <w:t xml:space="preserve"> is mandatory. A single instance is required.</w:t>
            </w:r>
          </w:p>
          <w:p w14:paraId="5F07B517" w14:textId="77777777" w:rsidR="00503198" w:rsidRDefault="00503198" w:rsidP="00503198">
            <w:pPr>
              <w:pStyle w:val="Normal4"/>
            </w:pPr>
            <w:r>
              <w:t>The upper range of invoices being communicated or requested.</w:t>
            </w:r>
          </w:p>
        </w:tc>
      </w:tr>
    </w:tbl>
    <w:p w14:paraId="3665CCC6" w14:textId="77777777" w:rsidR="00503198" w:rsidRDefault="00503198" w:rsidP="00503198"/>
    <w:p w14:paraId="7A6D9567" w14:textId="77777777" w:rsidR="00503198" w:rsidRDefault="00503198" w:rsidP="00503198">
      <w:pPr>
        <w:pStyle w:val="Heading2"/>
      </w:pPr>
      <w:bookmarkStart w:id="4105" w:name="_Toc259722076"/>
      <w:bookmarkStart w:id="4106" w:name="_Toc275502423"/>
      <w:bookmarkStart w:id="4107" w:name="_Toc371377982"/>
      <w:bookmarkStart w:id="4108" w:name="_Toc21213062"/>
      <w:bookmarkStart w:id="4109" w:name="InvoicePrimaryStatus"/>
      <w:proofErr w:type="spellStart"/>
      <w:r>
        <w:t>InvoicePrimaryStatus</w:t>
      </w:r>
      <w:bookmarkEnd w:id="4105"/>
      <w:bookmarkEnd w:id="4106"/>
      <w:bookmarkEnd w:id="4107"/>
      <w:bookmarkEnd w:id="4108"/>
      <w:bookmarkEnd w:id="41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91E284" w14:textId="77777777" w:rsidTr="00503198">
        <w:tc>
          <w:tcPr>
            <w:tcW w:w="5000" w:type="pct"/>
          </w:tcPr>
          <w:p w14:paraId="59098993" w14:textId="77777777" w:rsidR="00503198" w:rsidRDefault="009C6186" w:rsidP="00503198">
            <w:pPr>
              <w:pStyle w:val="Normal2"/>
            </w:pPr>
            <w:r>
              <w:pict w14:anchorId="64B16D10">
                <v:shape id="dc_710" o:spid="_x0000_s2714" style="position:absolute;left:0;text-align:left;margin-left:0;margin-top:0;width:50pt;height:50pt;z-index:652;visibility:hidden" coordsize="96,386" o:spt="100" o:preferrelative="t" adj="0,,0" path="">
                  <v:stroke joinstyle="round"/>
                  <v:formulas/>
                  <v:path o:connecttype="segments"/>
                  <o:lock v:ext="edit" selection="t"/>
                </v:shape>
              </w:pict>
            </w:r>
            <w:r>
              <w:pict w14:anchorId="05B1EA7D">
                <v:shape id="_x0000_s3659" style="position:absolute;left:0;text-align:left;margin-left:21047.7pt;margin-top:7.2pt;width:231.75pt;height:57.75pt;z-index:-1761;mso-wrap-edited:t;mso-position-horizontal:right" coordsize="" o:spt="100" wrapcoords="-30 322 417 322 417 72 417 72 417 0 1000 0 1000 0 1000 1073 417 1073 417 1021 -30 1021 -30 322" adj="0,,0" path="">
                  <v:stroke joinstyle="round"/>
                  <v:imagedata r:id="rId932" o:title="dc_710"/>
                  <v:formulas/>
                  <v:path o:connecttype="segments"/>
                  <w10:wrap type="tight"/>
                </v:shape>
              </w:pict>
            </w:r>
            <w:r w:rsidR="00503198">
              <w:t>The primary status of the invoice.</w:t>
            </w:r>
          </w:p>
          <w:p w14:paraId="5DEFC1AA" w14:textId="77777777" w:rsidR="00503198" w:rsidRDefault="00503198" w:rsidP="00F77786">
            <w:pPr>
              <w:pStyle w:val="Bold3"/>
            </w:pPr>
            <w:proofErr w:type="spellStart"/>
            <w:r w:rsidRPr="00F77786">
              <w:t>InvoiceStatusCode</w:t>
            </w:r>
            <w:proofErr w:type="spellEnd"/>
            <w:r w:rsidRPr="00F77786">
              <w:t xml:space="preserve"> [attribute]</w:t>
            </w:r>
          </w:p>
          <w:p w14:paraId="51E57ADC" w14:textId="77777777" w:rsidR="00503198" w:rsidRDefault="00503198" w:rsidP="00F77786">
            <w:pPr>
              <w:pStyle w:val="Italic3"/>
            </w:pPr>
            <w:proofErr w:type="spellStart"/>
            <w:r>
              <w:t>InvoiceStatusCode</w:t>
            </w:r>
            <w:proofErr w:type="spellEnd"/>
            <w:r>
              <w:t xml:space="preserve"> is mandatory. A single instance is required.</w:t>
            </w:r>
          </w:p>
          <w:p w14:paraId="6BA73D89" w14:textId="77777777" w:rsidR="00503198" w:rsidRDefault="00503198" w:rsidP="00F77786">
            <w:pPr>
              <w:pStyle w:val="Normal3"/>
            </w:pPr>
            <w:r>
              <w:t>A code communicating the payment status of an invoice.</w:t>
            </w:r>
          </w:p>
          <w:p w14:paraId="09F09507" w14:textId="77777777" w:rsidR="00503198" w:rsidRDefault="00503198" w:rsidP="00F77786">
            <w:pPr>
              <w:pStyle w:val="Normal3"/>
            </w:pPr>
            <w:r>
              <w:t xml:space="preserve">Refer to </w:t>
            </w:r>
            <w:proofErr w:type="spellStart"/>
            <w:r>
              <w:t>InvoiceStatusCode</w:t>
            </w:r>
            <w:proofErr w:type="spellEnd"/>
            <w:r>
              <w:t xml:space="preserve"> definition for any enumerations.</w:t>
            </w:r>
          </w:p>
        </w:tc>
      </w:tr>
    </w:tbl>
    <w:p w14:paraId="10ABCBE8" w14:textId="77777777" w:rsidR="00503198" w:rsidRDefault="00503198" w:rsidP="00503198"/>
    <w:p w14:paraId="29BA30C4" w14:textId="77777777" w:rsidR="00503198" w:rsidRDefault="00503198" w:rsidP="00503198">
      <w:pPr>
        <w:pStyle w:val="Heading2"/>
      </w:pPr>
      <w:bookmarkStart w:id="4110" w:name="_Toc259722077"/>
      <w:bookmarkStart w:id="4111" w:name="_Toc275502424"/>
      <w:bookmarkStart w:id="4112" w:name="_Toc371377983"/>
      <w:bookmarkStart w:id="4113" w:name="_Toc21213063"/>
      <w:bookmarkStart w:id="4114" w:name="InvoiceProductGroup"/>
      <w:proofErr w:type="spellStart"/>
      <w:r>
        <w:lastRenderedPageBreak/>
        <w:t>InvoiceProductGroup</w:t>
      </w:r>
      <w:bookmarkEnd w:id="4110"/>
      <w:bookmarkEnd w:id="4111"/>
      <w:bookmarkEnd w:id="4112"/>
      <w:bookmarkEnd w:id="4113"/>
      <w:bookmarkEnd w:id="41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C880C1" w14:textId="77777777" w:rsidTr="00503198">
        <w:tc>
          <w:tcPr>
            <w:tcW w:w="5000" w:type="pct"/>
          </w:tcPr>
          <w:p w14:paraId="66ED8C7E" w14:textId="77777777" w:rsidR="00503198" w:rsidRDefault="009C6186" w:rsidP="00503198">
            <w:pPr>
              <w:pStyle w:val="Normal2"/>
            </w:pPr>
            <w:r>
              <w:pict w14:anchorId="157D7190">
                <v:shape id="dc_711" o:spid="_x0000_s2715" style="position:absolute;left:0;text-align:left;margin-left:0;margin-top:0;width:50pt;height:50pt;z-index:653;visibility:hidden" coordsize="177,498" o:spt="100" o:preferrelative="t" adj="0,,0" path="">
                  <v:stroke joinstyle="round"/>
                  <v:formulas/>
                  <v:path o:connecttype="segments"/>
                  <o:lock v:ext="edit" selection="t"/>
                </v:shape>
              </w:pict>
            </w:r>
            <w:r>
              <w:pict w14:anchorId="087A64FA">
                <v:shape id="_x0000_s3660" style="position:absolute;left:0;text-align:left;margin-left:28390.2pt;margin-top:7.2pt;width:298.5pt;height:106.5pt;z-index:-1760;mso-wrap-edited:t;mso-position-horizontal:right" coordsize="" o:spt="100" wrapcoords="-30 435 323 435 562 435 562 118 562 118 562 0 1000 0 1000 0 1000 1040 562 1040 562 820 323 820 -30 820 -30 435" adj="0,,0" path="">
                  <v:stroke joinstyle="round"/>
                  <v:imagedata r:id="rId933" o:title="dc_711"/>
                  <v:formulas/>
                  <v:path o:connecttype="segments"/>
                  <w10:wrap type="tight"/>
                </v:shape>
              </w:pict>
            </w:r>
            <w:r w:rsidR="00503198">
              <w:t>Product grouping for invoiced items.</w:t>
            </w:r>
          </w:p>
          <w:p w14:paraId="4233ADF1" w14:textId="77777777" w:rsidR="00503198" w:rsidRDefault="00503198" w:rsidP="00503198">
            <w:pPr>
              <w:pStyle w:val="Bold3"/>
            </w:pPr>
            <w:r>
              <w:t>(sequence)</w:t>
            </w:r>
          </w:p>
          <w:p w14:paraId="53A4CD2B" w14:textId="77777777" w:rsidR="00503198" w:rsidRDefault="00503198" w:rsidP="00503198">
            <w:pPr>
              <w:pStyle w:val="Italic3"/>
            </w:pPr>
            <w:r>
              <w:t>The sequence of items below is mandatory. A single instance is required.</w:t>
            </w:r>
          </w:p>
          <w:p w14:paraId="745FC38F" w14:textId="77777777" w:rsidR="00503198" w:rsidRDefault="00503198" w:rsidP="00503198">
            <w:pPr>
              <w:pStyle w:val="Bold4"/>
            </w:pPr>
            <w:proofErr w:type="spellStart"/>
            <w:r>
              <w:t>ProductGroupID</w:t>
            </w:r>
            <w:proofErr w:type="spellEnd"/>
          </w:p>
          <w:p w14:paraId="18DE3618" w14:textId="77777777" w:rsidR="00503198" w:rsidRDefault="00503198" w:rsidP="00503198">
            <w:pPr>
              <w:pStyle w:val="Italic4"/>
            </w:pPr>
            <w:proofErr w:type="spellStart"/>
            <w:r>
              <w:t>ProductGroupID</w:t>
            </w:r>
            <w:proofErr w:type="spellEnd"/>
            <w:r>
              <w:t xml:space="preserve"> is optional. A single instance might exist.</w:t>
            </w:r>
          </w:p>
          <w:p w14:paraId="1FCDF4FD" w14:textId="77777777" w:rsidR="00503198" w:rsidRDefault="00503198" w:rsidP="00503198">
            <w:pPr>
              <w:pStyle w:val="Normal4"/>
            </w:pPr>
            <w:r>
              <w:t>Possibility to group packages or Shipments. Example: Creating temporary group ID's for logistic reasons or lot number.</w:t>
            </w:r>
          </w:p>
          <w:p w14:paraId="3B3C3F37" w14:textId="77777777" w:rsidR="00503198" w:rsidRDefault="00503198" w:rsidP="00503198">
            <w:pPr>
              <w:pStyle w:val="Bold4"/>
            </w:pPr>
            <w:proofErr w:type="spellStart"/>
            <w:r>
              <w:t>InvoiceWoodLineItem</w:t>
            </w:r>
            <w:proofErr w:type="spellEnd"/>
          </w:p>
          <w:p w14:paraId="1151E864" w14:textId="77777777" w:rsidR="00503198" w:rsidRDefault="00503198" w:rsidP="00503198">
            <w:pPr>
              <w:pStyle w:val="Italic4"/>
            </w:pPr>
            <w:proofErr w:type="spellStart"/>
            <w:r>
              <w:t>InvoiceWoodLineItem</w:t>
            </w:r>
            <w:proofErr w:type="spellEnd"/>
            <w:r>
              <w:t xml:space="preserve"> is mandatory. One instance is required, multiple instances might exist.</w:t>
            </w:r>
          </w:p>
          <w:p w14:paraId="0E4CFBC7" w14:textId="77777777" w:rsidR="00503198" w:rsidRDefault="00503198" w:rsidP="00503198">
            <w:pPr>
              <w:pStyle w:val="Normal4"/>
            </w:pPr>
            <w:r>
              <w:t>Specific information for a given item on an Invoice.</w:t>
            </w:r>
          </w:p>
          <w:p w14:paraId="3A63C4A7" w14:textId="77777777" w:rsidR="00503198" w:rsidRDefault="00503198" w:rsidP="00503198">
            <w:pPr>
              <w:pStyle w:val="ListBullet4"/>
            </w:pPr>
            <w:r>
              <w:t xml:space="preserve">Note Business Rule IVW017: At least one instance of either the Product or </w:t>
            </w:r>
            <w:proofErr w:type="spellStart"/>
            <w:r>
              <w:t>ChargeOrAllowance</w:t>
            </w:r>
            <w:proofErr w:type="spellEnd"/>
            <w:r>
              <w:t xml:space="preserve"> elements is required.</w:t>
            </w:r>
          </w:p>
          <w:p w14:paraId="207C1FD3" w14:textId="77777777" w:rsidR="00503198" w:rsidRDefault="00503198" w:rsidP="00503198">
            <w:pPr>
              <w:pStyle w:val="Bold4"/>
            </w:pPr>
            <w:proofErr w:type="spellStart"/>
            <w:r>
              <w:t>ProductGroupSummary</w:t>
            </w:r>
            <w:proofErr w:type="spellEnd"/>
          </w:p>
          <w:p w14:paraId="54DD9D5F" w14:textId="77777777" w:rsidR="00503198" w:rsidRDefault="00503198" w:rsidP="00503198">
            <w:pPr>
              <w:pStyle w:val="Italic4"/>
            </w:pPr>
            <w:proofErr w:type="spellStart"/>
            <w:r>
              <w:t>ProductGroupSummary</w:t>
            </w:r>
            <w:proofErr w:type="spellEnd"/>
            <w:r>
              <w:t xml:space="preserve"> is optional. A single instance might exist.</w:t>
            </w:r>
          </w:p>
          <w:p w14:paraId="54EB166F" w14:textId="77777777" w:rsidR="00503198" w:rsidRDefault="00503198" w:rsidP="00503198">
            <w:pPr>
              <w:pStyle w:val="Normal4"/>
            </w:pPr>
            <w:r>
              <w:t>Group of elements to provide summary information on product level.</w:t>
            </w:r>
          </w:p>
        </w:tc>
      </w:tr>
    </w:tbl>
    <w:p w14:paraId="7C00638C" w14:textId="77777777" w:rsidR="00503198" w:rsidRDefault="00503198" w:rsidP="00503198"/>
    <w:p w14:paraId="35F7E03B" w14:textId="77777777" w:rsidR="00503198" w:rsidRDefault="00503198" w:rsidP="00503198">
      <w:pPr>
        <w:pStyle w:val="Heading2"/>
      </w:pPr>
      <w:bookmarkStart w:id="4115" w:name="_Toc259722078"/>
      <w:bookmarkStart w:id="4116" w:name="_Toc275502425"/>
      <w:bookmarkStart w:id="4117" w:name="_Toc371377984"/>
      <w:bookmarkStart w:id="4118" w:name="_Toc21213064"/>
      <w:bookmarkStart w:id="4119" w:name="InvoiceReference"/>
      <w:proofErr w:type="spellStart"/>
      <w:r>
        <w:t>InvoiceReference</w:t>
      </w:r>
      <w:bookmarkEnd w:id="4115"/>
      <w:bookmarkEnd w:id="4116"/>
      <w:bookmarkEnd w:id="4117"/>
      <w:bookmarkEnd w:id="4118"/>
      <w:bookmarkEnd w:id="41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77E6AB" w14:textId="77777777" w:rsidTr="00503198">
        <w:tc>
          <w:tcPr>
            <w:tcW w:w="5000" w:type="pct"/>
          </w:tcPr>
          <w:p w14:paraId="01620058" w14:textId="77777777" w:rsidR="00503198" w:rsidRDefault="009C6186" w:rsidP="00503198">
            <w:pPr>
              <w:pStyle w:val="Normal2"/>
            </w:pPr>
            <w:r>
              <w:pict w14:anchorId="5A807F1E">
                <v:shape id="dc_712" o:spid="_x0000_s2716" style="position:absolute;left:0;text-align:left;margin-left:0;margin-top:0;width:50pt;height:50pt;z-index:654;visibility:hidden" coordsize="154,362" o:spt="100" o:preferrelative="t" adj="0,,0" path="">
                  <v:stroke joinstyle="round"/>
                  <v:formulas/>
                  <v:path o:connecttype="segments"/>
                  <o:lock v:ext="edit" selection="t"/>
                </v:shape>
              </w:pict>
            </w:r>
            <w:r>
              <w:rPr>
                <w:noProof/>
                <w:snapToGrid/>
                <w:lang w:val="sv-SE" w:eastAsia="sv-SE"/>
              </w:rPr>
              <w:pict w14:anchorId="0E9999DD">
                <v:shape id="_x0000_s7280" type="#_x0000_t75" style="position:absolute;left:0;text-align:left;margin-left:5992.5pt;margin-top:7.05pt;width:262.5pt;height:97.5pt;z-index:-78;mso-wrap-edited:t;mso-position-horizontal:right;mso-position-horizontal-relative:text;mso-position-vertical:absolute;mso-position-vertical-relative:text" wrapcoords="53 6225 432 15220 8903 15430 9014 21456 21600 21434 21600 0 9282 -11 9204 7045 53 6225" filled="t">
                  <v:imagedata r:id="rId934" o:title="InvoiceReference"/>
                  <w10:wrap type="tight"/>
                </v:shape>
              </w:pict>
            </w:r>
            <w:r w:rsidR="00503198">
              <w:t xml:space="preserve">A group item detailing relevant references pertaining to the invoice </w:t>
            </w:r>
            <w:r w:rsidR="00ED105B">
              <w:t>e-Document</w:t>
            </w:r>
            <w:r w:rsidR="00503198">
              <w:t xml:space="preserve">. </w:t>
            </w:r>
            <w:proofErr w:type="spellStart"/>
            <w:r w:rsidR="00503198">
              <w:t>InvoiceReferenceType</w:t>
            </w:r>
            <w:proofErr w:type="spellEnd"/>
            <w:r w:rsidR="00503198">
              <w:t xml:space="preserve"> describes the content.</w:t>
            </w:r>
          </w:p>
          <w:p w14:paraId="27B3D955" w14:textId="77777777" w:rsidR="00503198" w:rsidRDefault="00503198" w:rsidP="00ED024D">
            <w:pPr>
              <w:pStyle w:val="Bold3"/>
            </w:pPr>
            <w:proofErr w:type="spellStart"/>
            <w:r>
              <w:t>InvoiceReferenceType</w:t>
            </w:r>
            <w:proofErr w:type="spellEnd"/>
            <w:r>
              <w:t xml:space="preserve"> [attribute]</w:t>
            </w:r>
          </w:p>
          <w:p w14:paraId="39A54F8C" w14:textId="77777777" w:rsidR="00503198" w:rsidRDefault="00503198" w:rsidP="00ED024D">
            <w:pPr>
              <w:pStyle w:val="Italic3"/>
            </w:pPr>
            <w:proofErr w:type="spellStart"/>
            <w:r>
              <w:t>InvoiceReferenceType</w:t>
            </w:r>
            <w:proofErr w:type="spellEnd"/>
            <w:r>
              <w:t xml:space="preserve"> is mandatory. A single instance is required.</w:t>
            </w:r>
          </w:p>
          <w:p w14:paraId="15E97FA6" w14:textId="77777777"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9D2AD91" w14:textId="77777777" w:rsidR="00503198" w:rsidRDefault="00503198" w:rsidP="00ED024D">
            <w:pPr>
              <w:pStyle w:val="Normal3"/>
            </w:pPr>
            <w:r>
              <w:t xml:space="preserve">Refer to </w:t>
            </w:r>
            <w:proofErr w:type="spellStart"/>
            <w:r>
              <w:t>InvoiceReferenceType</w:t>
            </w:r>
            <w:proofErr w:type="spellEnd"/>
            <w:r>
              <w:t xml:space="preserve"> definition for any enumerations.</w:t>
            </w:r>
          </w:p>
          <w:p w14:paraId="6259583C" w14:textId="77777777" w:rsidR="00ED024D" w:rsidRDefault="00ED024D" w:rsidP="00ED024D">
            <w:pPr>
              <w:pStyle w:val="Bold3"/>
            </w:pPr>
            <w:proofErr w:type="spellStart"/>
            <w:r>
              <w:t>AssignedBy</w:t>
            </w:r>
            <w:proofErr w:type="spellEnd"/>
            <w:r>
              <w:t xml:space="preserve"> [attribute]</w:t>
            </w:r>
          </w:p>
          <w:p w14:paraId="189AD75B" w14:textId="77777777" w:rsidR="00ED024D" w:rsidRDefault="00ED024D" w:rsidP="00ED024D">
            <w:pPr>
              <w:pStyle w:val="Italic3"/>
            </w:pPr>
            <w:proofErr w:type="spellStart"/>
            <w:r>
              <w:t>AssignedBy</w:t>
            </w:r>
            <w:proofErr w:type="spellEnd"/>
            <w:r>
              <w:t xml:space="preserve"> is optional. A single instance might exist.</w:t>
            </w:r>
          </w:p>
          <w:p w14:paraId="07448492"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6A9E8597" w14:textId="77777777" w:rsidR="00503198" w:rsidRDefault="00ED024D" w:rsidP="00ED024D">
            <w:pPr>
              <w:pStyle w:val="Normal3"/>
            </w:pPr>
            <w:r>
              <w:t xml:space="preserve">Refer to </w:t>
            </w:r>
            <w:proofErr w:type="spellStart"/>
            <w:r>
              <w:t>AssignedBy</w:t>
            </w:r>
            <w:proofErr w:type="spellEnd"/>
            <w:r>
              <w:t xml:space="preserve"> for any enumerations.</w:t>
            </w:r>
          </w:p>
        </w:tc>
      </w:tr>
    </w:tbl>
    <w:p w14:paraId="38D90EC8" w14:textId="77777777" w:rsidR="00503198" w:rsidRDefault="00503198" w:rsidP="00503198"/>
    <w:p w14:paraId="7A18CE44" w14:textId="77777777" w:rsidR="00503198" w:rsidRDefault="00503198" w:rsidP="00503198">
      <w:pPr>
        <w:pStyle w:val="Heading2"/>
      </w:pPr>
      <w:bookmarkStart w:id="4120" w:name="_Toc259722079"/>
      <w:bookmarkStart w:id="4121" w:name="_Toc275502426"/>
      <w:bookmarkStart w:id="4122" w:name="_Toc371377985"/>
      <w:bookmarkStart w:id="4123" w:name="_Toc21213065"/>
      <w:bookmarkStart w:id="4124" w:name="InvoiceReferenceType_a"/>
      <w:proofErr w:type="spellStart"/>
      <w:r>
        <w:t>InvoiceReferenceType</w:t>
      </w:r>
      <w:proofErr w:type="spellEnd"/>
      <w:r>
        <w:t xml:space="preserve"> [attribute]</w:t>
      </w:r>
      <w:bookmarkEnd w:id="4120"/>
      <w:bookmarkEnd w:id="4121"/>
      <w:bookmarkEnd w:id="4122"/>
      <w:bookmarkEnd w:id="4123"/>
      <w:bookmarkEnd w:id="41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A4571D" w14:textId="77777777" w:rsidTr="00503198">
        <w:tc>
          <w:tcPr>
            <w:tcW w:w="5000" w:type="pct"/>
          </w:tcPr>
          <w:p w14:paraId="24AE0F13" w14:textId="77777777" w:rsidR="00503198" w:rsidRDefault="009C6186" w:rsidP="00503198">
            <w:pPr>
              <w:pStyle w:val="Normal2"/>
            </w:pPr>
            <w:r>
              <w:pict w14:anchorId="35B05F58">
                <v:shape id="dc_713" o:spid="_x0000_s4157" style="position:absolute;left:0;text-align:left;margin-left:0;margin-top:0;width:50pt;height:50pt;z-index:1003;visibility:hidden" coordsize="89,201" o:spt="100" o:preferrelative="t" adj="0,,0" path="">
                  <v:stroke joinstyle="round"/>
                  <v:formulas/>
                  <v:path o:connecttype="segments"/>
                  <o:lock v:ext="edit" selection="t"/>
                </v:shape>
              </w:pict>
            </w:r>
            <w:r>
              <w:pict w14:anchorId="4A468551">
                <v:shape id="_x0000_s4158" style="position:absolute;left:0;text-align:left;margin-left:9312.5pt;margin-top:7.05pt;width:120.75pt;height:53.25pt;z-index:-1414;mso-wrap-edited:t;mso-position-horizontal:right" coordsize="" o:spt="100" wrapcoords="-30 0 1000 0 1000 1079 1000 1079 -30 1079 -30 0" adj="0,,0" path="" stroked="f">
                  <v:stroke joinstyle="round"/>
                  <v:imagedata r:id="rId935" o:title="dc_713"/>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48515DB"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BAEC43B" w14:textId="77777777" w:rsidR="00503198" w:rsidRDefault="00503198" w:rsidP="00503198"/>
    <w:p w14:paraId="7AAAFD52" w14:textId="77777777" w:rsidR="00503198" w:rsidRDefault="00503198" w:rsidP="00503198">
      <w:pPr>
        <w:pStyle w:val="Heading2"/>
      </w:pPr>
      <w:bookmarkStart w:id="4125" w:name="_Toc259722080"/>
      <w:bookmarkStart w:id="4126" w:name="_Toc275502427"/>
      <w:bookmarkStart w:id="4127" w:name="_Toc371377986"/>
      <w:bookmarkStart w:id="4128" w:name="_Toc21213066"/>
      <w:bookmarkStart w:id="4129" w:name="InvoiceSecondaryStatus"/>
      <w:proofErr w:type="spellStart"/>
      <w:r>
        <w:t>InvoiceSecondaryStatus</w:t>
      </w:r>
      <w:bookmarkEnd w:id="4125"/>
      <w:bookmarkEnd w:id="4126"/>
      <w:bookmarkEnd w:id="4127"/>
      <w:bookmarkEnd w:id="4128"/>
      <w:bookmarkEnd w:id="41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CC05D1" w14:textId="77777777" w:rsidTr="00503198">
        <w:tc>
          <w:tcPr>
            <w:tcW w:w="5000" w:type="pct"/>
          </w:tcPr>
          <w:p w14:paraId="0CC53697" w14:textId="77777777" w:rsidR="00503198" w:rsidRDefault="009C6186" w:rsidP="00503198">
            <w:pPr>
              <w:pStyle w:val="Normal2"/>
            </w:pPr>
            <w:r>
              <w:pict w14:anchorId="0E753FCF">
                <v:shape id="dc_714" o:spid="_x0000_s2717" style="position:absolute;left:0;text-align:left;margin-left:0;margin-top:0;width:50pt;height:50pt;z-index:655;visibility:hidden" coordsize="67,193" o:spt="100" o:preferrelative="t" adj="0,,0" path="">
                  <v:stroke joinstyle="round"/>
                  <v:formulas/>
                  <v:path o:connecttype="segments"/>
                  <o:lock v:ext="edit" selection="t"/>
                </v:shape>
              </w:pict>
            </w:r>
            <w:r>
              <w:pict w14:anchorId="431D9156">
                <v:shape id="_x0000_s3662" style="position:absolute;left:0;text-align:left;margin-left:8260.2pt;margin-top:7.2pt;width:115.5pt;height:40.5pt;z-index:-1759;mso-wrap-edited:t;mso-position-horizontal:right" coordsize="" o:spt="100" wrapcoords="-30 104 1000 104 1000 1105 1000 1105 -30 1105 -30 104" adj="0,,0" path="">
                  <v:stroke joinstyle="round"/>
                  <v:imagedata r:id="rId936" o:title="dc_714"/>
                  <v:formulas/>
                  <v:path o:connecttype="segments"/>
                  <w10:wrap type="tight"/>
                </v:shape>
              </w:pict>
            </w:r>
            <w:r w:rsidR="00503198">
              <w:t>The secondary status of the invoice.</w:t>
            </w:r>
          </w:p>
        </w:tc>
      </w:tr>
    </w:tbl>
    <w:p w14:paraId="2207D6EE" w14:textId="77777777" w:rsidR="00503198" w:rsidRDefault="00503198" w:rsidP="00503198"/>
    <w:p w14:paraId="21CD1E30" w14:textId="77777777" w:rsidR="00503198" w:rsidRDefault="00503198" w:rsidP="00503198">
      <w:pPr>
        <w:pStyle w:val="Heading2"/>
      </w:pPr>
      <w:bookmarkStart w:id="4130" w:name="_Toc259722081"/>
      <w:bookmarkStart w:id="4131" w:name="_Toc275502428"/>
      <w:bookmarkStart w:id="4132" w:name="_Toc371377987"/>
      <w:bookmarkStart w:id="4133" w:name="_Toc21213067"/>
      <w:bookmarkStart w:id="4134" w:name="InvoiceShipment"/>
      <w:proofErr w:type="spellStart"/>
      <w:r>
        <w:t>InvoiceShipment</w:t>
      </w:r>
      <w:bookmarkEnd w:id="4130"/>
      <w:bookmarkEnd w:id="4131"/>
      <w:bookmarkEnd w:id="4132"/>
      <w:bookmarkEnd w:id="4133"/>
      <w:bookmarkEnd w:id="41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391E26" w14:textId="77777777" w:rsidTr="00503198">
        <w:tc>
          <w:tcPr>
            <w:tcW w:w="5000" w:type="pct"/>
          </w:tcPr>
          <w:p w14:paraId="550BD3FB" w14:textId="77777777" w:rsidR="00503198" w:rsidRDefault="009C6186" w:rsidP="00503198">
            <w:pPr>
              <w:pStyle w:val="Normal2"/>
            </w:pPr>
            <w:r>
              <w:pict w14:anchorId="605D5F5D">
                <v:shape id="dc_715" o:spid="_x0000_s2718" style="position:absolute;left:0;text-align:left;margin-left:0;margin-top:0;width:50pt;height:50pt;z-index:656;visibility:hidden" coordsize="177,450" o:spt="100" o:preferrelative="t" adj="0,,0" path="">
                  <v:stroke joinstyle="round"/>
                  <v:formulas/>
                  <v:path o:connecttype="segments"/>
                  <o:lock v:ext="edit" selection="t"/>
                </v:shape>
              </w:pict>
            </w:r>
            <w:r>
              <w:pict w14:anchorId="79206BCB">
                <v:shape id="_x0000_s3663" style="position:absolute;left:0;text-align:left;margin-left:25255.2pt;margin-top:7.2pt;width:270pt;height:106.5pt;z-index:-1758;mso-wrap-edited:t;mso-position-horizontal:right" coordsize="" o:spt="100" wrapcoords="-30 435 286 435 551 435 551 118 551 118 551 0 1000 0 1000 0 1000 1040 551 1040 551 820 286 820 -30 820 -30 435" adj="0,,0" path="">
                  <v:stroke joinstyle="round"/>
                  <v:imagedata r:id="rId937" o:title="dc_715"/>
                  <v:formulas/>
                  <v:path o:connecttype="segments"/>
                  <w10:wrap type="tight"/>
                </v:shape>
              </w:pict>
            </w:r>
            <w:r w:rsidR="00503198">
              <w:t>Shipment grouping for invoiced items.</w:t>
            </w:r>
          </w:p>
          <w:p w14:paraId="41D01508" w14:textId="77777777" w:rsidR="00503198" w:rsidRDefault="00503198" w:rsidP="00503198">
            <w:pPr>
              <w:pStyle w:val="Bold3"/>
            </w:pPr>
            <w:r>
              <w:t>(sequence)</w:t>
            </w:r>
          </w:p>
          <w:p w14:paraId="66C3AD5E" w14:textId="77777777" w:rsidR="00503198" w:rsidRDefault="00503198" w:rsidP="00503198">
            <w:pPr>
              <w:pStyle w:val="Italic3"/>
            </w:pPr>
            <w:r>
              <w:t>The sequence of items below is mandatory. A single instance is required.</w:t>
            </w:r>
          </w:p>
          <w:p w14:paraId="7BDEEAB4" w14:textId="77777777" w:rsidR="00503198" w:rsidRDefault="00503198" w:rsidP="00503198">
            <w:pPr>
              <w:pStyle w:val="Bold4"/>
            </w:pPr>
            <w:proofErr w:type="spellStart"/>
            <w:r>
              <w:t>ShipmentID</w:t>
            </w:r>
            <w:proofErr w:type="spellEnd"/>
          </w:p>
          <w:p w14:paraId="31DEE963" w14:textId="77777777" w:rsidR="00503198" w:rsidRDefault="00503198" w:rsidP="00503198">
            <w:pPr>
              <w:pStyle w:val="Italic4"/>
            </w:pPr>
            <w:proofErr w:type="spellStart"/>
            <w:r>
              <w:t>ShipmentID</w:t>
            </w:r>
            <w:proofErr w:type="spellEnd"/>
            <w:r>
              <w:t xml:space="preserve"> is optional. A single instance might exist.</w:t>
            </w:r>
          </w:p>
          <w:p w14:paraId="4FAC4751" w14:textId="77777777" w:rsidR="00503198" w:rsidRDefault="00503198" w:rsidP="00503198">
            <w:pPr>
              <w:pStyle w:val="Normal4"/>
            </w:pPr>
            <w:r>
              <w:t xml:space="preserve">The </w:t>
            </w:r>
            <w:proofErr w:type="spellStart"/>
            <w:r>
              <w:t>ShipmentID</w:t>
            </w:r>
            <w:proofErr w:type="spellEnd"/>
            <w:r>
              <w:t xml:space="preserve"> may be a Bill of Lading Marking, which is customer's reference mark on each package used for logistic purposes. Should not be mixed up with Bill of Lading number. Another example of </w:t>
            </w:r>
            <w:proofErr w:type="spellStart"/>
            <w:r>
              <w:t>ShipmentID</w:t>
            </w:r>
            <w:proofErr w:type="spellEnd"/>
            <w:r>
              <w:t xml:space="preserve"> is grouping by a </w:t>
            </w:r>
            <w:proofErr w:type="spellStart"/>
            <w:r>
              <w:t>ContainerID</w:t>
            </w:r>
            <w:proofErr w:type="spellEnd"/>
            <w:r>
              <w:t>.</w:t>
            </w:r>
          </w:p>
          <w:p w14:paraId="1F38CBCA" w14:textId="77777777" w:rsidR="00503198" w:rsidRDefault="00503198" w:rsidP="00503198">
            <w:pPr>
              <w:pStyle w:val="Bold4"/>
            </w:pPr>
            <w:proofErr w:type="spellStart"/>
            <w:r>
              <w:t>InvoiceProductGroup</w:t>
            </w:r>
            <w:proofErr w:type="spellEnd"/>
          </w:p>
          <w:p w14:paraId="60EEC44C" w14:textId="77777777" w:rsidR="00503198" w:rsidRDefault="00503198" w:rsidP="00503198">
            <w:pPr>
              <w:pStyle w:val="Italic4"/>
            </w:pPr>
            <w:proofErr w:type="spellStart"/>
            <w:r>
              <w:t>InvoiceProductGroup</w:t>
            </w:r>
            <w:proofErr w:type="spellEnd"/>
            <w:r>
              <w:t xml:space="preserve"> is mandatory. One instance is required, multiple instances might exist.</w:t>
            </w:r>
          </w:p>
          <w:p w14:paraId="42ED6F20" w14:textId="77777777" w:rsidR="00503198" w:rsidRDefault="00503198" w:rsidP="00503198">
            <w:pPr>
              <w:pStyle w:val="Normal4"/>
            </w:pPr>
            <w:r>
              <w:t>Product grouping for invoiced items.</w:t>
            </w:r>
          </w:p>
          <w:p w14:paraId="29CCFE76" w14:textId="77777777" w:rsidR="00503198" w:rsidRDefault="00503198" w:rsidP="00503198">
            <w:pPr>
              <w:pStyle w:val="Bold4"/>
            </w:pPr>
            <w:proofErr w:type="spellStart"/>
            <w:r>
              <w:t>ShipmentSummary</w:t>
            </w:r>
            <w:proofErr w:type="spellEnd"/>
          </w:p>
          <w:p w14:paraId="384AB48F" w14:textId="77777777" w:rsidR="00503198" w:rsidRDefault="00503198" w:rsidP="00503198">
            <w:pPr>
              <w:pStyle w:val="Italic4"/>
            </w:pPr>
            <w:proofErr w:type="spellStart"/>
            <w:r>
              <w:t>ShipmentSummary</w:t>
            </w:r>
            <w:proofErr w:type="spellEnd"/>
            <w:r>
              <w:t xml:space="preserve"> is optional. A single instance might exist.</w:t>
            </w:r>
          </w:p>
          <w:p w14:paraId="24FD9490" w14:textId="77777777" w:rsidR="00503198" w:rsidRDefault="00503198" w:rsidP="00503198">
            <w:pPr>
              <w:pStyle w:val="Normal4"/>
            </w:pPr>
            <w:r>
              <w:t>Summery information for an entire shipment</w:t>
            </w:r>
          </w:p>
        </w:tc>
      </w:tr>
    </w:tbl>
    <w:p w14:paraId="3D46565F" w14:textId="77777777" w:rsidR="00503198" w:rsidRDefault="00503198" w:rsidP="00503198"/>
    <w:p w14:paraId="4E6C47B0" w14:textId="77777777" w:rsidR="00503198" w:rsidRDefault="00503198" w:rsidP="00503198">
      <w:pPr>
        <w:pStyle w:val="Heading2"/>
      </w:pPr>
      <w:bookmarkStart w:id="4135" w:name="_Toc259722082"/>
      <w:bookmarkStart w:id="4136" w:name="_Toc275502429"/>
      <w:bookmarkStart w:id="4137" w:name="_Toc371377988"/>
      <w:bookmarkStart w:id="4138" w:name="_Toc21213068"/>
      <w:bookmarkStart w:id="4139" w:name="InvoiceStatusCode_a"/>
      <w:proofErr w:type="spellStart"/>
      <w:r>
        <w:lastRenderedPageBreak/>
        <w:t>InvoiceStatusCode</w:t>
      </w:r>
      <w:proofErr w:type="spellEnd"/>
      <w:r>
        <w:t xml:space="preserve"> [attribute]</w:t>
      </w:r>
      <w:bookmarkEnd w:id="4135"/>
      <w:bookmarkEnd w:id="4136"/>
      <w:bookmarkEnd w:id="4137"/>
      <w:bookmarkEnd w:id="4138"/>
      <w:bookmarkEnd w:id="413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5CF848" w14:textId="77777777" w:rsidTr="00503198">
        <w:tc>
          <w:tcPr>
            <w:tcW w:w="5000" w:type="pct"/>
          </w:tcPr>
          <w:p w14:paraId="2B07083A" w14:textId="77777777" w:rsidR="00503198" w:rsidRDefault="009C6186" w:rsidP="00503198">
            <w:pPr>
              <w:pStyle w:val="Normal2"/>
            </w:pPr>
            <w:r>
              <w:pict w14:anchorId="6BD431FF">
                <v:shape id="dc_716" o:spid="_x0000_s2719" style="position:absolute;left:0;text-align:left;margin-left:0;margin-top:0;width:50pt;height:50pt;z-index:657;visibility:hidden" coordsize="89,197" o:spt="100" o:preferrelative="t" adj="0,,0" path="">
                  <v:stroke joinstyle="round"/>
                  <v:formulas/>
                  <v:path o:connecttype="segments"/>
                  <o:lock v:ext="edit" selection="t"/>
                </v:shape>
              </w:pict>
            </w:r>
            <w:r>
              <w:pict w14:anchorId="468EE92A">
                <v:shape id="_x0000_s3664" style="position:absolute;left:0;text-align:left;margin-left:8590.2pt;margin-top:7.2pt;width:118.5pt;height:53.25pt;z-index:-1757;mso-wrap-edited:t;mso-position-horizontal:right" coordsize="" o:spt="100" wrapcoords="-30 0 1000 0 1000 1079 1000 1079 -30 1079 -30 0" adj="0,,0" path="">
                  <v:stroke joinstyle="round"/>
                  <v:imagedata r:id="rId938" o:title="dc_716"/>
                  <v:formulas/>
                  <v:path o:connecttype="segments"/>
                  <w10:wrap type="tight"/>
                </v:shape>
              </w:pict>
            </w:r>
            <w:r w:rsidR="00503198">
              <w:t>A code communicating the payment status of an invoice.</w:t>
            </w:r>
          </w:p>
          <w:p w14:paraId="47D35204" w14:textId="77777777" w:rsidR="00503198" w:rsidRDefault="00503198" w:rsidP="00503198">
            <w:pPr>
              <w:pStyle w:val="Italic2"/>
            </w:pPr>
            <w:r>
              <w:t>This item is restricted to the following list.</w:t>
            </w:r>
          </w:p>
          <w:p w14:paraId="10FE3F18" w14:textId="77777777" w:rsidR="00503198" w:rsidRDefault="00503198" w:rsidP="00503198">
            <w:pPr>
              <w:pStyle w:val="Bold3"/>
            </w:pPr>
            <w:r>
              <w:t>Unpaid</w:t>
            </w:r>
          </w:p>
          <w:p w14:paraId="04C734D1" w14:textId="77777777" w:rsidR="00503198" w:rsidRDefault="00503198" w:rsidP="00503198">
            <w:pPr>
              <w:pStyle w:val="Normal3"/>
            </w:pPr>
            <w:r>
              <w:t>No payments were booked against this invoice.</w:t>
            </w:r>
          </w:p>
          <w:p w14:paraId="6941F922" w14:textId="77777777" w:rsidR="00503198" w:rsidRDefault="00503198" w:rsidP="00503198">
            <w:pPr>
              <w:pStyle w:val="Bold3"/>
            </w:pPr>
            <w:proofErr w:type="spellStart"/>
            <w:r>
              <w:t>PartiallyPaid</w:t>
            </w:r>
            <w:proofErr w:type="spellEnd"/>
          </w:p>
          <w:p w14:paraId="22FF8AEF" w14:textId="77777777" w:rsidR="00503198" w:rsidRDefault="00503198" w:rsidP="00503198">
            <w:pPr>
              <w:pStyle w:val="Normal3"/>
            </w:pPr>
            <w:r>
              <w:t>Payments have been booked against this invoice, but the invoice is not completely paid and cleared.</w:t>
            </w:r>
          </w:p>
          <w:p w14:paraId="4081B6C9" w14:textId="77777777" w:rsidR="00503198" w:rsidRDefault="00503198" w:rsidP="00503198">
            <w:pPr>
              <w:pStyle w:val="Bold3"/>
            </w:pPr>
            <w:r>
              <w:t>Cleared</w:t>
            </w:r>
          </w:p>
          <w:p w14:paraId="4B4E0D31" w14:textId="77777777" w:rsidR="00503198" w:rsidRDefault="00503198" w:rsidP="00503198">
            <w:pPr>
              <w:pStyle w:val="Normal3"/>
            </w:pPr>
            <w:r>
              <w:t>The invoice is paid to such an extent that no other money is expected or required.</w:t>
            </w:r>
          </w:p>
        </w:tc>
      </w:tr>
    </w:tbl>
    <w:p w14:paraId="65AD8FB6" w14:textId="77777777" w:rsidR="00503198" w:rsidRDefault="00503198" w:rsidP="00503198"/>
    <w:p w14:paraId="4E6F23BD" w14:textId="77777777" w:rsidR="00503198" w:rsidRDefault="00503198" w:rsidP="00503198">
      <w:pPr>
        <w:pStyle w:val="Heading2"/>
      </w:pPr>
      <w:bookmarkStart w:id="4140" w:name="_Toc259722083"/>
      <w:bookmarkStart w:id="4141" w:name="_Toc275502430"/>
      <w:bookmarkStart w:id="4142" w:name="_Toc371377989"/>
      <w:bookmarkStart w:id="4143" w:name="_Toc21213069"/>
      <w:bookmarkStart w:id="4144" w:name="InvoiceSummary"/>
      <w:proofErr w:type="spellStart"/>
      <w:r>
        <w:lastRenderedPageBreak/>
        <w:t>InvoiceSummary</w:t>
      </w:r>
      <w:bookmarkEnd w:id="4140"/>
      <w:bookmarkEnd w:id="4141"/>
      <w:bookmarkEnd w:id="4142"/>
      <w:bookmarkEnd w:id="4143"/>
      <w:bookmarkEnd w:id="41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883BC3" w14:textId="77777777" w:rsidTr="00503198">
        <w:tc>
          <w:tcPr>
            <w:tcW w:w="5000" w:type="pct"/>
          </w:tcPr>
          <w:p w14:paraId="18BAF5B6" w14:textId="77777777" w:rsidR="00503198" w:rsidRDefault="009C6186" w:rsidP="00503198">
            <w:pPr>
              <w:pStyle w:val="Normal2"/>
            </w:pPr>
            <w:r>
              <w:pict w14:anchorId="7393CEE4">
                <v:shape id="dc_717" o:spid="_x0000_s2720" style="position:absolute;left:0;text-align:left;margin-left:0;margin-top:0;width:50pt;height:50pt;z-index:658;visibility:hidden" coordsize="748,605" o:spt="100" o:preferrelative="t" adj="0,,0" path="">
                  <v:stroke joinstyle="round"/>
                  <v:formulas/>
                  <v:path o:connecttype="segments"/>
                  <o:lock v:ext="edit" selection="t"/>
                </v:shape>
              </w:pict>
            </w:r>
            <w:r>
              <w:rPr>
                <w:noProof/>
              </w:rPr>
              <w:pict w14:anchorId="0874EA7B">
                <v:shape id="_x0000_s5949" type="#_x0000_t75" style="position:absolute;left:0;text-align:left;margin-left:33897.5pt;margin-top:7.05pt;width:344.25pt;height:464.25pt;z-index:-685;mso-wrap-edited:t;mso-position-horizontal:right" wrapcoords="8643 10334 267 10299 125 11520 8737 11625 8690 21500 21600 21565 21600 0 8690 40 8643 10334" filled="t">
                  <v:imagedata r:id="rId939" o:title="InvoiceSummary"/>
                  <w10:wrap type="tight"/>
                </v:shape>
              </w:pict>
            </w:r>
            <w:r w:rsidR="00503198">
              <w:t>Summary information for all items on an invoice.</w:t>
            </w:r>
          </w:p>
          <w:p w14:paraId="5770F7BF" w14:textId="77777777" w:rsidR="00503198" w:rsidRDefault="00503198" w:rsidP="00503198">
            <w:pPr>
              <w:pStyle w:val="Bold3"/>
            </w:pPr>
            <w:r>
              <w:t>(sequence)</w:t>
            </w:r>
          </w:p>
          <w:p w14:paraId="23DD2FCF" w14:textId="77777777" w:rsidR="00503198" w:rsidRDefault="00503198" w:rsidP="00503198">
            <w:pPr>
              <w:pStyle w:val="Italic3"/>
            </w:pPr>
            <w:r>
              <w:t>The sequence of items below is mandatory. A single instance is required.</w:t>
            </w:r>
          </w:p>
          <w:p w14:paraId="777FCE5F" w14:textId="77777777" w:rsidR="00503198" w:rsidRDefault="00503198" w:rsidP="00503198">
            <w:pPr>
              <w:pStyle w:val="Bold4"/>
            </w:pPr>
            <w:proofErr w:type="spellStart"/>
            <w:r>
              <w:t>TotalNumberOfLineItems</w:t>
            </w:r>
            <w:proofErr w:type="spellEnd"/>
          </w:p>
          <w:p w14:paraId="7D1CF8DC" w14:textId="77777777" w:rsidR="00503198" w:rsidRDefault="00503198" w:rsidP="00503198">
            <w:pPr>
              <w:pStyle w:val="Italic4"/>
            </w:pPr>
            <w:proofErr w:type="spellStart"/>
            <w:r>
              <w:t>TotalNumberOfLineItems</w:t>
            </w:r>
            <w:proofErr w:type="spellEnd"/>
            <w:r>
              <w:t xml:space="preserve"> is optional. A single instance might exist.</w:t>
            </w:r>
          </w:p>
          <w:p w14:paraId="5B8414EB" w14:textId="77777777" w:rsidR="00503198" w:rsidRDefault="00503198" w:rsidP="00503198">
            <w:pPr>
              <w:pStyle w:val="Normal4"/>
            </w:pPr>
            <w:r>
              <w:t>The total number of individual line items in the document, regardless of the status or type.</w:t>
            </w:r>
          </w:p>
          <w:p w14:paraId="75236518" w14:textId="77777777" w:rsidR="00503198" w:rsidRDefault="00503198" w:rsidP="00503198">
            <w:pPr>
              <w:pStyle w:val="Bold4"/>
            </w:pPr>
            <w:r>
              <w:t>(sequence)</w:t>
            </w:r>
          </w:p>
          <w:p w14:paraId="69EA2EDF" w14:textId="77777777" w:rsidR="00503198" w:rsidRDefault="00503198" w:rsidP="00503198">
            <w:pPr>
              <w:pStyle w:val="Italic4"/>
            </w:pPr>
            <w:r>
              <w:t>The seque</w:t>
            </w:r>
            <w:r w:rsidR="00783080">
              <w:t>nce of items below is optional</w:t>
            </w:r>
            <w:r>
              <w:t xml:space="preserve">. </w:t>
            </w:r>
            <w:r w:rsidR="00783080" w:rsidRPr="00783080">
              <w:t>Multiple instances might exist</w:t>
            </w:r>
            <w:r>
              <w:t>.</w:t>
            </w:r>
          </w:p>
          <w:p w14:paraId="5815033E"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392A4062"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w:t>
            </w:r>
            <w:r w:rsidR="00783080" w:rsidRPr="00BB3CEF">
              <w:rPr>
                <w:rFonts w:cs="Time New Roman"/>
              </w:rPr>
              <w:t>is mandatory</w:t>
            </w:r>
            <w:r w:rsidR="00A07DA4" w:rsidRPr="00BB3CEF">
              <w:rPr>
                <w:rFonts w:cs="Time New Roman"/>
              </w:rPr>
              <w:t>. A single instance is required</w:t>
            </w:r>
            <w:r w:rsidRPr="00BB3CEF">
              <w:rPr>
                <w:rFonts w:cs="Time New Roman"/>
              </w:rPr>
              <w:t>.</w:t>
            </w:r>
          </w:p>
          <w:p w14:paraId="24F4C7CB"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5DA18891"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19010A01"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57E98E58"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3606B8D6" w14:textId="77777777" w:rsidR="00503198" w:rsidRDefault="00503198" w:rsidP="00503198">
            <w:pPr>
              <w:pStyle w:val="Bold4"/>
            </w:pPr>
            <w:proofErr w:type="spellStart"/>
            <w:r>
              <w:t>LineItemSubTotal</w:t>
            </w:r>
            <w:proofErr w:type="spellEnd"/>
          </w:p>
          <w:p w14:paraId="3AEDAEAD" w14:textId="77777777" w:rsidR="00503198" w:rsidRDefault="00503198" w:rsidP="00503198">
            <w:pPr>
              <w:pStyle w:val="Italic4"/>
            </w:pPr>
            <w:proofErr w:type="spellStart"/>
            <w:r>
              <w:t>LineItemSubTotal</w:t>
            </w:r>
            <w:proofErr w:type="spellEnd"/>
            <w:r>
              <w:t xml:space="preserve"> is optional. A single instance might exist.</w:t>
            </w:r>
          </w:p>
          <w:p w14:paraId="4B5300E2"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4A55B65E" w14:textId="77777777" w:rsidR="00503198" w:rsidRDefault="00503198" w:rsidP="00503198">
            <w:pPr>
              <w:pStyle w:val="Bold4"/>
            </w:pPr>
            <w:proofErr w:type="spellStart"/>
            <w:r>
              <w:t>TotalAdjustments</w:t>
            </w:r>
            <w:proofErr w:type="spellEnd"/>
          </w:p>
          <w:p w14:paraId="55420CF0" w14:textId="77777777" w:rsidR="00503198" w:rsidRDefault="00503198" w:rsidP="00503198">
            <w:pPr>
              <w:pStyle w:val="Italic4"/>
            </w:pPr>
            <w:proofErr w:type="spellStart"/>
            <w:r>
              <w:t>TotalAdjustments</w:t>
            </w:r>
            <w:proofErr w:type="spellEnd"/>
            <w:r>
              <w:t xml:space="preserve"> is optional. A single instance might exist.</w:t>
            </w:r>
          </w:p>
          <w:p w14:paraId="61F73664" w14:textId="77777777" w:rsidR="00503198" w:rsidRDefault="00503198" w:rsidP="00503198">
            <w:pPr>
              <w:pStyle w:val="Normal4"/>
            </w:pPr>
            <w:proofErr w:type="spellStart"/>
            <w:r>
              <w:t>T</w:t>
            </w:r>
            <w:r w:rsidR="00722763" w:rsidRPr="00722763">
              <w:t>The</w:t>
            </w:r>
            <w:proofErr w:type="spellEnd"/>
            <w:r w:rsidR="00722763" w:rsidRPr="00722763">
              <w:t xml:space="preserve"> </w:t>
            </w:r>
            <w:proofErr w:type="spellStart"/>
            <w:r w:rsidR="00722763" w:rsidRPr="00722763">
              <w:t>CurrencyValue</w:t>
            </w:r>
            <w:proofErr w:type="spellEnd"/>
            <w:r w:rsidR="00722763" w:rsidRPr="00722763">
              <w:t xml:space="preserve"> of </w:t>
            </w:r>
            <w:proofErr w:type="spellStart"/>
            <w:r w:rsidR="00722763" w:rsidRPr="00722763">
              <w:t>TotalAdjustments</w:t>
            </w:r>
            <w:proofErr w:type="spellEnd"/>
            <w:r w:rsidR="00722763" w:rsidRPr="00722763">
              <w:t xml:space="preserve"> contains the total of all adjustments and charges excluding tax. For example, in the Invoice </w:t>
            </w:r>
            <w:proofErr w:type="spellStart"/>
            <w:r w:rsidR="00722763" w:rsidRPr="00722763">
              <w:t>TotalAdjustments</w:t>
            </w:r>
            <w:proofErr w:type="spellEnd"/>
            <w:r w:rsidR="00722763" w:rsidRPr="00722763">
              <w:t xml:space="preserve"> is equal to the sum of the signed values of the </w:t>
            </w:r>
            <w:proofErr w:type="spellStart"/>
            <w:r w:rsidR="00722763" w:rsidRPr="00722763">
              <w:t>MonetaryAdjustmentAmount</w:t>
            </w:r>
            <w:proofErr w:type="spellEnd"/>
            <w:r w:rsidR="00722763" w:rsidRPr="00722763">
              <w:t xml:space="preserve"> for all instances of </w:t>
            </w:r>
            <w:proofErr w:type="spellStart"/>
            <w:r w:rsidR="00722763" w:rsidRPr="00722763">
              <w:t>MonetaryAdjustment</w:t>
            </w:r>
            <w:proofErr w:type="spellEnd"/>
            <w:r w:rsidR="00722763" w:rsidRPr="00722763">
              <w:t xml:space="preserve"> with </w:t>
            </w:r>
            <w:proofErr w:type="spellStart"/>
            <w:r w:rsidR="00722763" w:rsidRPr="00722763">
              <w:t>PriceAdjustment</w:t>
            </w:r>
            <w:proofErr w:type="spellEnd"/>
            <w:r w:rsidR="00722763" w:rsidRPr="00722763">
              <w:t xml:space="preserve"> and </w:t>
            </w:r>
            <w:proofErr w:type="spellStart"/>
            <w:r w:rsidR="00722763" w:rsidRPr="00722763">
              <w:t>FlatAmountAdjustment</w:t>
            </w:r>
            <w:proofErr w:type="spellEnd"/>
            <w:r w:rsidR="00722763" w:rsidRPr="00722763">
              <w:t xml:space="preserve"> and plus the sum of the signed values of the </w:t>
            </w:r>
            <w:proofErr w:type="spellStart"/>
            <w:r w:rsidR="00722763" w:rsidRPr="00722763">
              <w:t>ChargeNetAmount</w:t>
            </w:r>
            <w:proofErr w:type="spellEnd"/>
            <w:r w:rsidR="00722763" w:rsidRPr="00722763">
              <w:t xml:space="preserve"> for all instances of </w:t>
            </w:r>
            <w:proofErr w:type="spellStart"/>
            <w:r w:rsidR="00722763" w:rsidRPr="00722763">
              <w:t>ChargeInformation</w:t>
            </w:r>
            <w:proofErr w:type="spellEnd"/>
            <w:r>
              <w:t>.</w:t>
            </w:r>
          </w:p>
          <w:p w14:paraId="63EE870C" w14:textId="77777777" w:rsidR="00503198" w:rsidRDefault="00503198" w:rsidP="00503198">
            <w:pPr>
              <w:pStyle w:val="Bold4"/>
            </w:pPr>
            <w:proofErr w:type="spellStart"/>
            <w:r>
              <w:lastRenderedPageBreak/>
              <w:t>TotalTaxAmount</w:t>
            </w:r>
            <w:proofErr w:type="spellEnd"/>
          </w:p>
          <w:p w14:paraId="50BFC6B4" w14:textId="77777777" w:rsidR="00503198" w:rsidRDefault="00503198" w:rsidP="00503198">
            <w:pPr>
              <w:pStyle w:val="Italic4"/>
            </w:pPr>
            <w:proofErr w:type="spellStart"/>
            <w:r>
              <w:t>TotalTaxAmount</w:t>
            </w:r>
            <w:proofErr w:type="spellEnd"/>
            <w:r>
              <w:t xml:space="preserve"> is optional. A single instance might exist.</w:t>
            </w:r>
          </w:p>
          <w:p w14:paraId="6836BE15"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17270B8A" w14:textId="77777777" w:rsidR="00503198" w:rsidRDefault="00503198" w:rsidP="00503198">
            <w:pPr>
              <w:pStyle w:val="Bold4"/>
            </w:pPr>
            <w:proofErr w:type="spellStart"/>
            <w:r>
              <w:t>TotalNetAmount</w:t>
            </w:r>
            <w:proofErr w:type="spellEnd"/>
          </w:p>
          <w:p w14:paraId="4FF273CA" w14:textId="77777777" w:rsidR="00503198" w:rsidRDefault="00503198" w:rsidP="00503198">
            <w:pPr>
              <w:pStyle w:val="Italic4"/>
            </w:pPr>
            <w:proofErr w:type="spellStart"/>
            <w:r>
              <w:t>TotalNetAmount</w:t>
            </w:r>
            <w:proofErr w:type="spellEnd"/>
            <w:r>
              <w:t xml:space="preserve"> is optional. A single instance might exist.</w:t>
            </w:r>
          </w:p>
          <w:p w14:paraId="2350F13D"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7343775D" w14:textId="77777777" w:rsidR="00503198" w:rsidRDefault="00503198" w:rsidP="00503198">
            <w:pPr>
              <w:pStyle w:val="Bold4"/>
            </w:pPr>
            <w:proofErr w:type="spellStart"/>
            <w:r>
              <w:t>TotalAmount</w:t>
            </w:r>
            <w:proofErr w:type="spellEnd"/>
          </w:p>
          <w:p w14:paraId="7E47328D" w14:textId="77777777" w:rsidR="00503198" w:rsidRDefault="00503198" w:rsidP="00503198">
            <w:pPr>
              <w:pStyle w:val="Italic4"/>
            </w:pPr>
            <w:proofErr w:type="spellStart"/>
            <w:r>
              <w:t>TotalAmount</w:t>
            </w:r>
            <w:proofErr w:type="spellEnd"/>
            <w:r>
              <w:t xml:space="preserve"> is mandatory. A single instance is required.</w:t>
            </w:r>
          </w:p>
          <w:p w14:paraId="0C6B5086" w14:textId="77777777" w:rsidR="00A176A0" w:rsidRDefault="00A176A0" w:rsidP="00A176A0">
            <w:pPr>
              <w:pStyle w:val="Normal4"/>
            </w:pPr>
            <w:r>
              <w:t>The total amount including tax (when tax is specified in the e-Document).</w:t>
            </w:r>
          </w:p>
          <w:p w14:paraId="0BFCDD8E" w14:textId="77777777" w:rsidR="00503198" w:rsidRDefault="00A176A0" w:rsidP="00A176A0">
            <w:pPr>
              <w:pStyle w:val="Normal4"/>
            </w:pPr>
            <w:r>
              <w:t>In e-Documents claiming payment this is the amount due for payment based on the terms of payment. Decimal rounding might be applied to this amount</w:t>
            </w:r>
            <w:r w:rsidR="00503198">
              <w:t>.</w:t>
            </w:r>
          </w:p>
          <w:p w14:paraId="7ECC3EE3" w14:textId="77777777" w:rsidR="00503198" w:rsidRDefault="00503198" w:rsidP="00503198">
            <w:pPr>
              <w:pStyle w:val="Bold4"/>
            </w:pPr>
            <w:proofErr w:type="spellStart"/>
            <w:r>
              <w:t>InformationalAmount</w:t>
            </w:r>
            <w:proofErr w:type="spellEnd"/>
          </w:p>
          <w:p w14:paraId="7C959468" w14:textId="77777777" w:rsidR="00503198" w:rsidRDefault="00503198" w:rsidP="00503198">
            <w:pPr>
              <w:pStyle w:val="Italic4"/>
            </w:pPr>
            <w:proofErr w:type="spellStart"/>
            <w:r>
              <w:t>InformationalAmount</w:t>
            </w:r>
            <w:proofErr w:type="spellEnd"/>
            <w:r>
              <w:t xml:space="preserve"> is optional. Multiple instances might exist.</w:t>
            </w:r>
          </w:p>
          <w:p w14:paraId="116B430F"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5AF851DE"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03698D11" w14:textId="77777777" w:rsidR="00503198" w:rsidRDefault="00503198" w:rsidP="00503198">
            <w:pPr>
              <w:pStyle w:val="Bold4"/>
            </w:pPr>
            <w:r>
              <w:t>(sequence)</w:t>
            </w:r>
          </w:p>
          <w:p w14:paraId="0355695F" w14:textId="77777777" w:rsidR="00503198" w:rsidRDefault="00503198" w:rsidP="00503198">
            <w:pPr>
              <w:pStyle w:val="Italic4"/>
            </w:pPr>
            <w:r>
              <w:t>The sequence of items below is optional. Multiple instances might exist.</w:t>
            </w:r>
          </w:p>
          <w:p w14:paraId="7EB80AB8" w14:textId="77777777" w:rsidR="00503198" w:rsidRPr="00BB3CEF" w:rsidRDefault="00503198" w:rsidP="00503198">
            <w:pPr>
              <w:pStyle w:val="Bold5"/>
              <w:rPr>
                <w:rFonts w:cs="Time New Roman"/>
              </w:rPr>
            </w:pPr>
            <w:proofErr w:type="spellStart"/>
            <w:r w:rsidRPr="00BB3CEF">
              <w:rPr>
                <w:rFonts w:cs="Time New Roman"/>
              </w:rPr>
              <w:t>TermsOfPayment</w:t>
            </w:r>
            <w:proofErr w:type="spellEnd"/>
          </w:p>
          <w:p w14:paraId="7580314D" w14:textId="77777777" w:rsidR="00503198" w:rsidRPr="00BB3CEF" w:rsidRDefault="00503198" w:rsidP="00503198">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51F03C80" w14:textId="77777777" w:rsidR="00503198" w:rsidRPr="00BB3CEF" w:rsidRDefault="00503198" w:rsidP="00503198">
            <w:pPr>
              <w:pStyle w:val="Normal5"/>
              <w:rPr>
                <w:rFonts w:cs="Time New Roman"/>
              </w:rPr>
            </w:pPr>
            <w:r w:rsidRPr="00BB3CEF">
              <w:rPr>
                <w:rFonts w:cs="Time New Roman"/>
              </w:rPr>
              <w:t>A group item that contains agreed-to terms defining when, how, and under what conditions the payment is to be made.</w:t>
            </w:r>
          </w:p>
          <w:p w14:paraId="084DD923" w14:textId="77777777" w:rsidR="00503198" w:rsidRPr="00BB3CEF" w:rsidRDefault="00503198" w:rsidP="00503198">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2D8FD700" w14:textId="77777777" w:rsidR="00503198" w:rsidRPr="00BB3CEF" w:rsidRDefault="00503198" w:rsidP="00503198">
            <w:pPr>
              <w:pStyle w:val="Bold5"/>
              <w:rPr>
                <w:rFonts w:cs="Time New Roman"/>
              </w:rPr>
            </w:pPr>
            <w:proofErr w:type="spellStart"/>
            <w:r w:rsidRPr="00BB3CEF">
              <w:rPr>
                <w:rFonts w:cs="Time New Roman"/>
              </w:rPr>
              <w:t>TotalNetOfTermsDiscount</w:t>
            </w:r>
            <w:proofErr w:type="spellEnd"/>
          </w:p>
          <w:p w14:paraId="0237F930" w14:textId="77777777" w:rsidR="00503198" w:rsidRPr="00BB3CEF" w:rsidRDefault="00503198" w:rsidP="00503198">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385F6647" w14:textId="77777777" w:rsidR="00503198" w:rsidRPr="00BB3CEF" w:rsidRDefault="00503198" w:rsidP="00503198">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3EE38258" w14:textId="77777777" w:rsidR="00503198" w:rsidRDefault="00503198" w:rsidP="00503198">
            <w:pPr>
              <w:pStyle w:val="Bold4"/>
            </w:pPr>
            <w:proofErr w:type="spellStart"/>
            <w:r>
              <w:t>AdditionalText</w:t>
            </w:r>
            <w:proofErr w:type="spellEnd"/>
          </w:p>
          <w:p w14:paraId="390C3E90" w14:textId="77777777" w:rsidR="00503198" w:rsidRDefault="00503198" w:rsidP="00503198">
            <w:pPr>
              <w:pStyle w:val="Italic4"/>
            </w:pPr>
            <w:proofErr w:type="spellStart"/>
            <w:r>
              <w:t>AdditionalText</w:t>
            </w:r>
            <w:proofErr w:type="spellEnd"/>
            <w:r>
              <w:t xml:space="preserve"> is optional. Multiple instances might exist.</w:t>
            </w:r>
          </w:p>
          <w:p w14:paraId="25C8F6E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29B5A90E" w14:textId="77777777" w:rsidR="00503198" w:rsidRDefault="00503198" w:rsidP="00503198">
            <w:pPr>
              <w:pStyle w:val="Bold4"/>
            </w:pPr>
            <w:proofErr w:type="spellStart"/>
            <w:r>
              <w:t>TermsAndDisclaimers</w:t>
            </w:r>
            <w:proofErr w:type="spellEnd"/>
          </w:p>
          <w:p w14:paraId="39235873" w14:textId="77777777" w:rsidR="00503198" w:rsidRDefault="00503198" w:rsidP="00503198">
            <w:pPr>
              <w:pStyle w:val="Italic4"/>
            </w:pPr>
            <w:proofErr w:type="spellStart"/>
            <w:r>
              <w:t>TermsAndDisclaimers</w:t>
            </w:r>
            <w:proofErr w:type="spellEnd"/>
            <w:r>
              <w:t xml:space="preserve"> is optional. Multiple instances might exist.</w:t>
            </w:r>
          </w:p>
          <w:p w14:paraId="1C050FDE" w14:textId="77777777" w:rsidR="00503198" w:rsidRDefault="00503198" w:rsidP="00503198">
            <w:pPr>
              <w:pStyle w:val="Normal4"/>
            </w:pPr>
            <w:r>
              <w:t xml:space="preserve">An element that contains legal information with an indication of what the Language </w:t>
            </w:r>
            <w:r>
              <w:lastRenderedPageBreak/>
              <w:t>is.</w:t>
            </w:r>
          </w:p>
          <w:p w14:paraId="093E7432" w14:textId="77777777" w:rsidR="00503198" w:rsidRDefault="00503198" w:rsidP="00503198">
            <w:pPr>
              <w:pStyle w:val="Bold4"/>
            </w:pPr>
            <w:proofErr w:type="spellStart"/>
            <w:r>
              <w:t>TaxStatement</w:t>
            </w:r>
            <w:proofErr w:type="spellEnd"/>
          </w:p>
          <w:p w14:paraId="3BFC4CA6" w14:textId="77777777" w:rsidR="00503198" w:rsidRDefault="00503198" w:rsidP="00503198">
            <w:pPr>
              <w:pStyle w:val="Italic4"/>
            </w:pPr>
            <w:proofErr w:type="spellStart"/>
            <w:r>
              <w:t>TaxStatement</w:t>
            </w:r>
            <w:proofErr w:type="spellEnd"/>
            <w:r>
              <w:t xml:space="preserve"> is optional. A single instance might exist.</w:t>
            </w:r>
          </w:p>
          <w:p w14:paraId="591555C5" w14:textId="77777777" w:rsidR="00503198" w:rsidRDefault="00503198" w:rsidP="00503198">
            <w:pPr>
              <w:pStyle w:val="Normal4"/>
            </w:pPr>
            <w:r>
              <w:t>A group element for declaration of exception from normal charges of tax and the reason for tax exemption.</w:t>
            </w:r>
          </w:p>
        </w:tc>
      </w:tr>
    </w:tbl>
    <w:p w14:paraId="5F696F78" w14:textId="77777777" w:rsidR="00503198" w:rsidRDefault="00503198" w:rsidP="00503198"/>
    <w:p w14:paraId="6AE6414F" w14:textId="77777777" w:rsidR="00503198" w:rsidRDefault="00503198" w:rsidP="00503198">
      <w:pPr>
        <w:pStyle w:val="Heading2"/>
      </w:pPr>
      <w:bookmarkStart w:id="4145" w:name="_Toc259722084"/>
      <w:bookmarkStart w:id="4146" w:name="_Toc275502431"/>
      <w:bookmarkStart w:id="4147" w:name="_Toc371377990"/>
      <w:bookmarkStart w:id="4148" w:name="_Toc21213070"/>
      <w:bookmarkStart w:id="4149" w:name="InvoiceType_a"/>
      <w:proofErr w:type="spellStart"/>
      <w:r>
        <w:t>InvoiceType</w:t>
      </w:r>
      <w:proofErr w:type="spellEnd"/>
      <w:r>
        <w:t xml:space="preserve"> [attribute]</w:t>
      </w:r>
      <w:bookmarkEnd w:id="4145"/>
      <w:bookmarkEnd w:id="4146"/>
      <w:bookmarkEnd w:id="4147"/>
      <w:bookmarkEnd w:id="4148"/>
      <w:bookmarkEnd w:id="414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C3BE51" w14:textId="77777777" w:rsidTr="00503198">
        <w:tc>
          <w:tcPr>
            <w:tcW w:w="5000" w:type="pct"/>
          </w:tcPr>
          <w:p w14:paraId="1E645110" w14:textId="77777777" w:rsidR="00503198" w:rsidRDefault="009C6186" w:rsidP="00503198">
            <w:pPr>
              <w:pStyle w:val="Normal2"/>
            </w:pPr>
            <w:r>
              <w:pict w14:anchorId="085428A9">
                <v:shape id="dc_718" o:spid="_x0000_s2721" style="position:absolute;left:0;text-align:left;margin-left:0;margin-top:0;width:50pt;height:50pt;z-index:659;visibility:hidden" coordsize="89,154" o:spt="100" o:preferrelative="t" adj="0,,0" path="">
                  <v:stroke joinstyle="round"/>
                  <v:formulas/>
                  <v:path o:connecttype="segments"/>
                  <o:lock v:ext="edit" selection="t"/>
                </v:shape>
              </w:pict>
            </w:r>
            <w:r>
              <w:pict w14:anchorId="1FA882CF">
                <v:shape id="_x0000_s3666" style="position:absolute;left:0;text-align:left;margin-left:5702.7pt;margin-top:7.2pt;width:92.25pt;height:53.25pt;z-index:-1756;mso-wrap-edited:t;mso-position-horizontal:right" coordsize="" o:spt="100" wrapcoords="-30 0 1000 0 1000 1079 1000 1079 -30 1079 -30 0" adj="0,,0" path="">
                  <v:stroke joinstyle="round"/>
                  <v:imagedata r:id="rId940" o:title="dc_718"/>
                  <v:formulas/>
                  <v:path o:connecttype="segments"/>
                  <w10:wrap type="tight"/>
                </v:shape>
              </w:pict>
            </w:r>
            <w:r w:rsidR="00503198">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rsidR="00503198">
                <w:t>1 January 2004</w:t>
              </w:r>
            </w:smartTag>
            <w:r w:rsidR="00503198">
              <w:t xml:space="preserve"> in existing EU Member States and from </w:t>
            </w:r>
            <w:smartTag w:uri="urn:schemas-microsoft-com:office:smarttags" w:element="date">
              <w:smartTagPr>
                <w:attr w:name="Month" w:val="5"/>
                <w:attr w:name="Day" w:val="1"/>
                <w:attr w:name="Year" w:val="2004"/>
              </w:smartTagPr>
              <w:r w:rsidR="00503198">
                <w:t>1 May 2004</w:t>
              </w:r>
            </w:smartTag>
            <w:r w:rsidR="00503198">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14:paraId="098692E1" w14:textId="77777777" w:rsidR="00503198" w:rsidRDefault="00503198" w:rsidP="00503198">
            <w:pPr>
              <w:pStyle w:val="Normal2"/>
            </w:pPr>
            <w:r>
              <w:t xml:space="preserve">Types of invoices not covered in this standard include: </w:t>
            </w:r>
          </w:p>
          <w:p w14:paraId="0ABD80D5" w14:textId="77777777" w:rsidR="00503198" w:rsidRPr="00693E6B" w:rsidRDefault="00503198" w:rsidP="00693E6B">
            <w:pPr>
              <w:pStyle w:val="ListBullet3"/>
            </w:pPr>
            <w:proofErr w:type="spellStart"/>
            <w:r w:rsidRPr="00693E6B">
              <w:t>Delcredere</w:t>
            </w:r>
            <w:proofErr w:type="spellEnd"/>
            <w:r w:rsidRPr="00693E6B">
              <w:t xml:space="preserve"> – An invoice sent to the party paying for a number of buyers </w:t>
            </w:r>
          </w:p>
          <w:p w14:paraId="23041C9C" w14:textId="77777777" w:rsidR="00503198" w:rsidRPr="00693E6B" w:rsidRDefault="00503198" w:rsidP="00693E6B">
            <w:pPr>
              <w:pStyle w:val="ListBullet3"/>
            </w:pPr>
            <w:r w:rsidRPr="00693E6B">
              <w:t xml:space="preserve">Factored – An invoice assigned to a third party for collection </w:t>
            </w:r>
          </w:p>
          <w:p w14:paraId="6FCA4D1C" w14:textId="77777777" w:rsidR="00503198" w:rsidRDefault="00503198" w:rsidP="00503198">
            <w:pPr>
              <w:pStyle w:val="Italic2"/>
            </w:pPr>
            <w:r>
              <w:t>This item is restricted to the following list.</w:t>
            </w:r>
          </w:p>
          <w:p w14:paraId="3EFD0D1B" w14:textId="77777777" w:rsidR="00503198" w:rsidRDefault="00503198" w:rsidP="00503198">
            <w:pPr>
              <w:pStyle w:val="Bold3"/>
            </w:pPr>
            <w:r>
              <w:t>Approximate</w:t>
            </w:r>
          </w:p>
          <w:p w14:paraId="0CEC87DF" w14:textId="77777777" w:rsidR="00503198" w:rsidRDefault="00503198" w:rsidP="00503198">
            <w:pPr>
              <w:pStyle w:val="Normal3"/>
            </w:pPr>
            <w:r>
              <w:t>An invoice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14:paraId="69253F4A" w14:textId="77777777" w:rsidR="00503198" w:rsidRDefault="00503198" w:rsidP="00503198">
            <w:pPr>
              <w:pStyle w:val="Bold3"/>
              <w:keepNext/>
            </w:pPr>
            <w:proofErr w:type="spellStart"/>
            <w:r>
              <w:t>CreditNote</w:t>
            </w:r>
            <w:proofErr w:type="spellEnd"/>
          </w:p>
          <w:p w14:paraId="54F9EC72" w14:textId="77777777" w:rsidR="00503198" w:rsidRDefault="0069178D" w:rsidP="00503198">
            <w:pPr>
              <w:pStyle w:val="Normal3"/>
            </w:pPr>
            <w:r w:rsidRPr="0069178D">
              <w:t xml:space="preserve">Credits that are provided for amount reductions and complaints. A </w:t>
            </w:r>
            <w:proofErr w:type="spellStart"/>
            <w:r w:rsidRPr="0069178D">
              <w:t>CreditNote</w:t>
            </w:r>
            <w:proofErr w:type="spellEnd"/>
            <w:r w:rsidRPr="0069178D">
              <w:t xml:space="preserve"> will normally have a reference to an earlier issued Invoice</w:t>
            </w:r>
            <w:r w:rsidR="00503198">
              <w:t>.</w:t>
            </w:r>
          </w:p>
          <w:p w14:paraId="12F0C734" w14:textId="77777777" w:rsidR="00503198" w:rsidRDefault="00503198" w:rsidP="00503198">
            <w:pPr>
              <w:pStyle w:val="Bold3"/>
            </w:pPr>
            <w:proofErr w:type="spellStart"/>
            <w:r>
              <w:t>DebitNote</w:t>
            </w:r>
            <w:proofErr w:type="spellEnd"/>
          </w:p>
          <w:p w14:paraId="3A16DE0C" w14:textId="77777777" w:rsidR="00503198" w:rsidRDefault="00503198" w:rsidP="00503198">
            <w:pPr>
              <w:pStyle w:val="Normal3"/>
            </w:pPr>
            <w:r>
              <w:t xml:space="preserve">A </w:t>
            </w:r>
            <w:proofErr w:type="spellStart"/>
            <w:r>
              <w:t>DebitNote</w:t>
            </w:r>
            <w:proofErr w:type="spellEnd"/>
            <w:r>
              <w:t xml:space="preserve"> claims payment for additional charges. A </w:t>
            </w:r>
            <w:proofErr w:type="spellStart"/>
            <w:r>
              <w:t>DebitNote</w:t>
            </w:r>
            <w:proofErr w:type="spellEnd"/>
            <w:r>
              <w:t xml:space="preserve"> normally has a reference to an earlier issued Invoice.</w:t>
            </w:r>
          </w:p>
          <w:p w14:paraId="1A514921" w14:textId="77777777" w:rsidR="00503198" w:rsidRDefault="00503198" w:rsidP="00503198">
            <w:pPr>
              <w:pStyle w:val="Bold3"/>
            </w:pPr>
            <w:r>
              <w:t>Duplicate</w:t>
            </w:r>
          </w:p>
          <w:p w14:paraId="3B6F3781" w14:textId="77777777" w:rsidR="00503198" w:rsidRDefault="00503198" w:rsidP="005C57AB">
            <w:pPr>
              <w:pStyle w:val="Normal3Deprecate"/>
            </w:pPr>
            <w:r>
              <w:t>To be removed in a future version. When an invoice is reissued as a duplicate the invoice type should be the same as on the original invoice. Use attribute Reissued = Yes to indicate a duplicate.</w:t>
            </w:r>
          </w:p>
          <w:p w14:paraId="34B11267" w14:textId="77777777" w:rsidR="00503198" w:rsidRDefault="00503198" w:rsidP="00503198">
            <w:pPr>
              <w:pStyle w:val="Bold3"/>
            </w:pPr>
            <w:r>
              <w:t>Invoice</w:t>
            </w:r>
          </w:p>
          <w:p w14:paraId="081BB849" w14:textId="77777777" w:rsidR="00503198" w:rsidRDefault="00503198" w:rsidP="00503198">
            <w:pPr>
              <w:pStyle w:val="Normal3"/>
            </w:pPr>
            <w:r>
              <w:t>A regular invoice (referred to as an invoice) claims payment for products, services, and charges supplied under conditions agreed to between seller and buyer. The invoice communicates, among other things, payment terms, payment method, and the payment amount required for one or more deliveries.</w:t>
            </w:r>
          </w:p>
          <w:p w14:paraId="2A798B35" w14:textId="77777777" w:rsidR="00503198" w:rsidRDefault="00503198" w:rsidP="00503198">
            <w:pPr>
              <w:pStyle w:val="Bold3"/>
            </w:pPr>
            <w:proofErr w:type="spellStart"/>
            <w:r>
              <w:t>PrePayment</w:t>
            </w:r>
            <w:proofErr w:type="spellEnd"/>
          </w:p>
          <w:p w14:paraId="13DE3D0F" w14:textId="77777777" w:rsidR="00503198" w:rsidRDefault="00503198" w:rsidP="00503198">
            <w:pPr>
              <w:pStyle w:val="Normal3"/>
            </w:pPr>
            <w:r>
              <w:lastRenderedPageBreak/>
              <w:t>A prepayment invoice is used as a notification of amounts to be paid in advance. It is not a legal invoice claiming payment for provided products or services.</w:t>
            </w:r>
          </w:p>
          <w:p w14:paraId="4FD922E5" w14:textId="77777777" w:rsidR="00503198" w:rsidRDefault="00503198" w:rsidP="00503198">
            <w:pPr>
              <w:pStyle w:val="Bold3"/>
            </w:pPr>
            <w:proofErr w:type="spellStart"/>
            <w:r>
              <w:t>ProForma</w:t>
            </w:r>
            <w:proofErr w:type="spellEnd"/>
          </w:p>
          <w:p w14:paraId="581C78BE" w14:textId="77777777" w:rsidR="0069178D" w:rsidRDefault="0069178D" w:rsidP="0069178D">
            <w:pPr>
              <w:pStyle w:val="Normal3"/>
            </w:pPr>
            <w:r>
              <w:t>A proforma debit note.</w:t>
            </w:r>
          </w:p>
          <w:p w14:paraId="5750EAC9" w14:textId="77777777" w:rsidR="00503198" w:rsidRDefault="0069178D" w:rsidP="0069178D">
            <w:pPr>
              <w:pStyle w:val="Normal3"/>
            </w:pPr>
            <w:r>
              <w:t>A proforma debit note is not a legal invoice claiming payment. A proforma debit note is an e-Document serving as a preliminary invoice, containing on the whole the same information as the final invoice, but not actually claiming payment. Proforma debit notes are typically used in a cross-border shipment for customs purposes. Can travel with the product or be sent to a broker</w:t>
            </w:r>
            <w:r w:rsidR="00503198">
              <w:t>.</w:t>
            </w:r>
          </w:p>
          <w:p w14:paraId="564C1216" w14:textId="77777777" w:rsidR="0069178D" w:rsidRDefault="0069178D" w:rsidP="0069178D">
            <w:pPr>
              <w:pStyle w:val="Bold3"/>
            </w:pPr>
            <w:proofErr w:type="spellStart"/>
            <w:r>
              <w:t>ProFormaCreditNote</w:t>
            </w:r>
            <w:proofErr w:type="spellEnd"/>
          </w:p>
          <w:p w14:paraId="3F5EB381" w14:textId="77777777" w:rsidR="0069178D" w:rsidRDefault="0069178D" w:rsidP="0069178D">
            <w:pPr>
              <w:pStyle w:val="Normal3"/>
            </w:pPr>
            <w:r>
              <w:t>A proforma credit note.</w:t>
            </w:r>
          </w:p>
          <w:p w14:paraId="2F1929B7" w14:textId="77777777" w:rsidR="0069178D" w:rsidRDefault="0069178D" w:rsidP="0069178D">
            <w:pPr>
              <w:pStyle w:val="Normal3"/>
            </w:pPr>
            <w:r>
              <w:t>A proforma credit note is not a legal invoice for credits. A proforma credit note  is an e-Document serving as a preliminary credit note, containing on the whole the same information as a final credit note. A proforma credit note will normally have a reference to an earlier issued proforma debit note.</w:t>
            </w:r>
          </w:p>
          <w:p w14:paraId="736220C0" w14:textId="77777777" w:rsidR="00503198" w:rsidRDefault="00503198" w:rsidP="00503198">
            <w:pPr>
              <w:pStyle w:val="Bold3"/>
            </w:pPr>
            <w:proofErr w:type="spellStart"/>
            <w:r>
              <w:t>SelfBillingStatement</w:t>
            </w:r>
            <w:proofErr w:type="spellEnd"/>
          </w:p>
          <w:p w14:paraId="168F6CB3" w14:textId="77777777" w:rsidR="00503198" w:rsidRDefault="00503198" w:rsidP="00503198">
            <w:pPr>
              <w:pStyle w:val="Normal3"/>
            </w:pPr>
            <w:r>
              <w:t xml:space="preserve">A </w:t>
            </w:r>
            <w:proofErr w:type="spellStart"/>
            <w:r>
              <w:t>SelfBillingStatement</w:t>
            </w:r>
            <w:proofErr w:type="spellEnd"/>
            <w:r>
              <w:t xml:space="preserve"> is an invoice that is prepared by the buyer of the product (or the consumer of the service) for the provider of the product or service. The preparer will pay the invoice.</w:t>
            </w:r>
          </w:p>
          <w:p w14:paraId="1749C7C0" w14:textId="77777777" w:rsidR="00503198" w:rsidRDefault="00503198" w:rsidP="00503198">
            <w:pPr>
              <w:pStyle w:val="Normal3"/>
            </w:pPr>
            <w:r>
              <w:t xml:space="preserve">Typically, logistics cost-charges are the services that are communicated. They are incurred during a certain period of time between the party who provides the logistics services (typically the party with a </w:t>
            </w:r>
            <w:proofErr w:type="spellStart"/>
            <w:r>
              <w:t>LogisticsRole</w:t>
            </w:r>
            <w:proofErr w:type="spellEnd"/>
            <w:r>
              <w:t xml:space="preserve"> of “</w:t>
            </w:r>
            <w:proofErr w:type="spellStart"/>
            <w:r>
              <w:t>LogisticsProvider</w:t>
            </w:r>
            <w:proofErr w:type="spellEnd"/>
            <w:r>
              <w:t xml:space="preserve">”) and the requestor of such services (typically the party with a </w:t>
            </w:r>
            <w:proofErr w:type="spellStart"/>
            <w:r>
              <w:t>LogisticsRole</w:t>
            </w:r>
            <w:proofErr w:type="spellEnd"/>
            <w:r>
              <w:t xml:space="preserve"> of “Consignor”).</w:t>
            </w:r>
          </w:p>
          <w:p w14:paraId="0480D77C" w14:textId="77777777" w:rsidR="00503198" w:rsidRDefault="00503198" w:rsidP="00503198">
            <w:pPr>
              <w:pStyle w:val="Normal3"/>
            </w:pPr>
            <w:r>
              <w:t xml:space="preserve">Raw materials, maintenance, repair, and operating supplies are examples of products that can be entered on a </w:t>
            </w:r>
            <w:proofErr w:type="spellStart"/>
            <w:r>
              <w:t>self billing</w:t>
            </w:r>
            <w:proofErr w:type="spellEnd"/>
            <w:r>
              <w:t xml:space="preserve"> statement for products. This type of invoice is also referred to as an invoice for “evaluated receipts” because it developed from the receiving department’s evaluation of their receipts and from that creating the invoice.</w:t>
            </w:r>
          </w:p>
          <w:p w14:paraId="5DD77581" w14:textId="77777777" w:rsidR="00503198" w:rsidRDefault="00503198" w:rsidP="00503198">
            <w:pPr>
              <w:pStyle w:val="Normal3"/>
            </w:pPr>
            <w:r>
              <w:t xml:space="preserve">The </w:t>
            </w:r>
            <w:proofErr w:type="spellStart"/>
            <w:r>
              <w:t>SelfBillingStatement</w:t>
            </w:r>
            <w:proofErr w:type="spellEnd"/>
            <w:r>
              <w:t xml:space="preserve"> process exists when there is a great deal of trust between the trading partners that permits this cost savings business process.</w:t>
            </w:r>
          </w:p>
        </w:tc>
      </w:tr>
    </w:tbl>
    <w:p w14:paraId="4968E4D8" w14:textId="77777777" w:rsidR="00503198" w:rsidRDefault="00503198" w:rsidP="00503198"/>
    <w:p w14:paraId="58200DE1" w14:textId="77777777" w:rsidR="00503198" w:rsidRDefault="00503198" w:rsidP="00503198">
      <w:pPr>
        <w:pStyle w:val="Heading2"/>
      </w:pPr>
      <w:bookmarkStart w:id="4150" w:name="_Toc259722085"/>
      <w:bookmarkStart w:id="4151" w:name="_Toc275502432"/>
      <w:bookmarkStart w:id="4152" w:name="_Toc371377991"/>
      <w:bookmarkStart w:id="4153" w:name="_Toc21213071"/>
      <w:bookmarkStart w:id="4154" w:name="InvoiceWood"/>
      <w:proofErr w:type="spellStart"/>
      <w:r>
        <w:lastRenderedPageBreak/>
        <w:t>InvoiceWood</w:t>
      </w:r>
      <w:bookmarkEnd w:id="4150"/>
      <w:bookmarkEnd w:id="4151"/>
      <w:bookmarkEnd w:id="4152"/>
      <w:bookmarkEnd w:id="4153"/>
      <w:bookmarkEnd w:id="41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018CA30" w14:textId="77777777" w:rsidTr="00503198">
        <w:tc>
          <w:tcPr>
            <w:tcW w:w="5000" w:type="pct"/>
          </w:tcPr>
          <w:p w14:paraId="60C161A7" w14:textId="77777777" w:rsidR="00E55EA5" w:rsidRDefault="009C6186" w:rsidP="00E55EA5">
            <w:pPr>
              <w:pStyle w:val="Normal2"/>
            </w:pPr>
            <w:r>
              <w:pict w14:anchorId="1EAF0782">
                <v:shape id="dc_719" o:spid="_x0000_s2722" style="position:absolute;left:0;text-align:left;margin-left:0;margin-top:0;width:50pt;height:50pt;z-index:660;visibility:hidden" coordsize="506,433" o:spt="100" o:preferrelative="t" adj="0,,0" path="">
                  <v:stroke joinstyle="round"/>
                  <v:formulas/>
                  <v:path o:connecttype="segments"/>
                  <o:lock v:ext="edit" selection="t"/>
                </v:shape>
              </w:pict>
            </w:r>
            <w:r>
              <w:pict w14:anchorId="3BBFC491">
                <v:shape id="_x0000_s3667" style="position:absolute;left:0;text-align:left;margin-left:24100.2pt;margin-top:7.2pt;width:259.5pt;height:303.75pt;z-index:-1755;mso-wrap-edited:t;mso-position-horizontal:right" coordsize="" o:spt="100" wrapcoords="-30 387 240 387 240 13 515 13 515 13 515 0 1000 0 1000 0 1000 1014 515 1014 515 858 240 858 254 466 -3 453 -30 387" adj="0,,0" path="">
                  <v:stroke joinstyle="round"/>
                  <v:imagedata r:id="rId941" o:title="dc_719"/>
                  <v:formulas/>
                  <v:path o:connecttype="segments"/>
                  <w10:wrap type="tight"/>
                </v:shape>
              </w:pict>
            </w:r>
            <w:r w:rsidR="00E55EA5">
              <w:t xml:space="preserve">The </w:t>
            </w:r>
            <w:proofErr w:type="spellStart"/>
            <w:r w:rsidR="00E55EA5">
              <w:t>InvoiceWood</w:t>
            </w:r>
            <w:proofErr w:type="spellEnd"/>
            <w:r w:rsidR="00E55EA5">
              <w:t xml:space="preserve"> element is the root element for the </w:t>
            </w:r>
            <w:proofErr w:type="spellStart"/>
            <w:r w:rsidR="00E55EA5">
              <w:t>InvoiceWood</w:t>
            </w:r>
            <w:proofErr w:type="spellEnd"/>
            <w:r w:rsidR="00E55EA5">
              <w:t xml:space="preserve"> e-Document.</w:t>
            </w:r>
          </w:p>
          <w:p w14:paraId="75CC399A" w14:textId="77777777" w:rsidR="00503198" w:rsidRDefault="00E55EA5" w:rsidP="00E55EA5">
            <w:pPr>
              <w:pStyle w:val="Normal2"/>
            </w:pPr>
            <w:r>
              <w:t xml:space="preserve">An </w:t>
            </w:r>
            <w:proofErr w:type="spellStart"/>
            <w:r>
              <w:t>InvoiceWood</w:t>
            </w:r>
            <w:proofErr w:type="spellEnd"/>
            <w:r>
              <w:t xml:space="preserve"> e-Document can handle both debits and credits. Typically a seller sends an </w:t>
            </w:r>
            <w:proofErr w:type="spellStart"/>
            <w:r w:rsidR="00E77BDC">
              <w:t>InvoiceWood</w:t>
            </w:r>
            <w:proofErr w:type="spellEnd"/>
            <w:r>
              <w:t xml:space="preserve"> to a buyer after delivering the products or services specified in a </w:t>
            </w:r>
            <w:proofErr w:type="spellStart"/>
            <w:r w:rsidR="00D41641">
              <w:t>PurchaseOrder</w:t>
            </w:r>
            <w:proofErr w:type="spellEnd"/>
            <w:r>
              <w:t xml:space="preserve"> or as part of an automatic replenishment agreement. Alternatively, an </w:t>
            </w:r>
            <w:proofErr w:type="spellStart"/>
            <w:r w:rsidR="00E77BDC">
              <w:t>InvoiceWood</w:t>
            </w:r>
            <w:proofErr w:type="spellEnd"/>
            <w:r>
              <w:t xml:space="preserve"> can be prepared by the buyer as part of a self-billing process. The </w:t>
            </w:r>
            <w:proofErr w:type="spellStart"/>
            <w:r w:rsidR="00E77BDC">
              <w:t>InvoiceWood</w:t>
            </w:r>
            <w:proofErr w:type="spellEnd"/>
            <w:r>
              <w:t xml:space="preserve"> is a list of the goods shipped and their quantities, or services rendered, indicating the price, terms of sale, supplemental charges, allowances, and communicates the payment required for the indicated items</w:t>
            </w:r>
            <w:r w:rsidR="00503198">
              <w:t>.</w:t>
            </w:r>
          </w:p>
          <w:p w14:paraId="36CAC567" w14:textId="77777777" w:rsidR="00503198" w:rsidRDefault="00503198" w:rsidP="00503198">
            <w:pPr>
              <w:pStyle w:val="Bold3"/>
            </w:pPr>
            <w:proofErr w:type="spellStart"/>
            <w:r>
              <w:t>InvoiceType</w:t>
            </w:r>
            <w:proofErr w:type="spellEnd"/>
            <w:r>
              <w:t xml:space="preserve"> [attribute]</w:t>
            </w:r>
          </w:p>
          <w:p w14:paraId="1C03CF05" w14:textId="77777777" w:rsidR="00503198" w:rsidRDefault="00503198" w:rsidP="00503198">
            <w:pPr>
              <w:pStyle w:val="Italic3"/>
            </w:pPr>
            <w:proofErr w:type="spellStart"/>
            <w:r>
              <w:t>InvoiceType</w:t>
            </w:r>
            <w:proofErr w:type="spellEnd"/>
            <w:r>
              <w:t xml:space="preserve"> is mandatory. A single instance is required.</w:t>
            </w:r>
          </w:p>
          <w:p w14:paraId="5929BB0C" w14:textId="77777777"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14:paraId="30F99919" w14:textId="77777777" w:rsidR="00503198" w:rsidRDefault="00503198" w:rsidP="00503198">
            <w:pPr>
              <w:pStyle w:val="Normal3"/>
            </w:pPr>
            <w:r>
              <w:t xml:space="preserve">Types of invoices not covered in this standard include: </w:t>
            </w:r>
          </w:p>
          <w:p w14:paraId="72731079" w14:textId="77777777" w:rsidR="00503198" w:rsidRDefault="00503198" w:rsidP="00503198">
            <w:pPr>
              <w:pStyle w:val="ListBullet3"/>
            </w:pPr>
            <w:proofErr w:type="spellStart"/>
            <w:r>
              <w:t>Delcredere</w:t>
            </w:r>
            <w:proofErr w:type="spellEnd"/>
            <w:r>
              <w:t xml:space="preserve"> – An invoice sent to the party paying for a number of buyers </w:t>
            </w:r>
          </w:p>
          <w:p w14:paraId="434BDB3B" w14:textId="77777777" w:rsidR="00503198" w:rsidRDefault="00503198" w:rsidP="00503198">
            <w:pPr>
              <w:pStyle w:val="ListBullet3"/>
            </w:pPr>
            <w:r>
              <w:t xml:space="preserve">Factored – An invoice assigned to a third party for collection </w:t>
            </w:r>
          </w:p>
          <w:p w14:paraId="50264837" w14:textId="77777777" w:rsidR="00503198" w:rsidRDefault="00503198" w:rsidP="00503198">
            <w:pPr>
              <w:pStyle w:val="Normal3"/>
            </w:pPr>
            <w:r>
              <w:t xml:space="preserve">Refer to </w:t>
            </w:r>
            <w:proofErr w:type="spellStart"/>
            <w:r>
              <w:t>InvoiceType</w:t>
            </w:r>
            <w:proofErr w:type="spellEnd"/>
            <w:r>
              <w:t xml:space="preserve"> definition for any enumerations.</w:t>
            </w:r>
          </w:p>
          <w:p w14:paraId="67AD4164" w14:textId="77777777" w:rsidR="00503198" w:rsidRDefault="00503198" w:rsidP="00503198">
            <w:pPr>
              <w:pStyle w:val="Bold3"/>
            </w:pPr>
            <w:proofErr w:type="spellStart"/>
            <w:r>
              <w:t>InvoiceContextType</w:t>
            </w:r>
            <w:proofErr w:type="spellEnd"/>
            <w:r>
              <w:t xml:space="preserve"> [attribute]</w:t>
            </w:r>
          </w:p>
          <w:p w14:paraId="7CB28A3E" w14:textId="77777777" w:rsidR="00503198" w:rsidRDefault="00503198" w:rsidP="00503198">
            <w:pPr>
              <w:pStyle w:val="Italic3"/>
            </w:pPr>
            <w:proofErr w:type="spellStart"/>
            <w:r>
              <w:t>InvoiceContextType</w:t>
            </w:r>
            <w:proofErr w:type="spellEnd"/>
            <w:r>
              <w:t xml:space="preserve"> is optional. A single instance might exist.</w:t>
            </w:r>
          </w:p>
          <w:p w14:paraId="686E6275" w14:textId="77777777" w:rsidR="00503198" w:rsidRDefault="00503198" w:rsidP="00503198">
            <w:pPr>
              <w:pStyle w:val="Normal3"/>
            </w:pPr>
            <w:r>
              <w:t>Indicates the nature of what is included in the invoice.</w:t>
            </w:r>
          </w:p>
          <w:p w14:paraId="6DC41F1B" w14:textId="77777777" w:rsidR="00503198" w:rsidRDefault="00503198" w:rsidP="00503198">
            <w:pPr>
              <w:pStyle w:val="Normal3"/>
            </w:pPr>
            <w:r>
              <w:t xml:space="preserve">Refer to </w:t>
            </w:r>
            <w:proofErr w:type="spellStart"/>
            <w:r>
              <w:t>InvoiceContextType</w:t>
            </w:r>
            <w:proofErr w:type="spellEnd"/>
            <w:r>
              <w:t xml:space="preserve"> definition for any enumerations.</w:t>
            </w:r>
          </w:p>
          <w:p w14:paraId="17EA51A3" w14:textId="77777777" w:rsidR="00503198" w:rsidRDefault="00503198" w:rsidP="00503198">
            <w:pPr>
              <w:pStyle w:val="Bold3"/>
            </w:pPr>
            <w:r>
              <w:t>Reissued [attribute]</w:t>
            </w:r>
          </w:p>
          <w:p w14:paraId="134A9363" w14:textId="77777777" w:rsidR="00503198" w:rsidRDefault="00503198" w:rsidP="00503198">
            <w:pPr>
              <w:pStyle w:val="Italic3"/>
            </w:pPr>
            <w:r>
              <w:t>Reissued is optional. A single instance might exist.</w:t>
            </w:r>
          </w:p>
          <w:p w14:paraId="2F050725" w14:textId="77777777" w:rsidR="00503198" w:rsidRDefault="00503198" w:rsidP="00503198">
            <w:pPr>
              <w:pStyle w:val="Normal3"/>
            </w:pPr>
            <w:r>
              <w:t>Either "Yes" or "No".</w:t>
            </w:r>
          </w:p>
          <w:p w14:paraId="6EEFE989" w14:textId="77777777" w:rsidR="00503198" w:rsidRDefault="00503198" w:rsidP="00503198">
            <w:pPr>
              <w:pStyle w:val="Normal3"/>
            </w:pPr>
            <w:r>
              <w:t>Refer to Reissued definition for any enumerations.</w:t>
            </w:r>
          </w:p>
          <w:p w14:paraId="04DF1779" w14:textId="77777777" w:rsidR="00503198" w:rsidRDefault="00503198" w:rsidP="00503198">
            <w:pPr>
              <w:pStyle w:val="Bold3"/>
            </w:pPr>
            <w:r>
              <w:lastRenderedPageBreak/>
              <w:t>Language [attribute]</w:t>
            </w:r>
          </w:p>
          <w:p w14:paraId="7D94233E" w14:textId="77777777" w:rsidR="00503198" w:rsidRDefault="00503198" w:rsidP="00503198">
            <w:pPr>
              <w:pStyle w:val="Italic3"/>
            </w:pPr>
            <w:r>
              <w:t>Language is optional. A single instance might exist.</w:t>
            </w:r>
          </w:p>
          <w:p w14:paraId="3718FAC2"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5458BA6B" w14:textId="77777777" w:rsidR="00503198" w:rsidRDefault="006070A5" w:rsidP="00503198">
            <w:pPr>
              <w:pStyle w:val="Normal3"/>
            </w:pPr>
            <w:r>
              <w:t>Information on the content of this attribute is available at:</w:t>
            </w:r>
            <w:r>
              <w:br/>
              <w:t>https://www.loc.gov/standards/iso639-2/php/code_list.php</w:t>
            </w:r>
          </w:p>
          <w:p w14:paraId="6AF481D2" w14:textId="77777777" w:rsidR="00503198" w:rsidRDefault="00503198" w:rsidP="00503198">
            <w:pPr>
              <w:pStyle w:val="Bold3"/>
            </w:pPr>
            <w:r>
              <w:t>(sequence)</w:t>
            </w:r>
          </w:p>
          <w:p w14:paraId="41254528" w14:textId="77777777" w:rsidR="00503198" w:rsidRDefault="00503198" w:rsidP="00503198">
            <w:pPr>
              <w:pStyle w:val="Italic3"/>
            </w:pPr>
            <w:r>
              <w:t>The sequence of items below is mandatory. A single instance is required.</w:t>
            </w:r>
          </w:p>
          <w:p w14:paraId="4DDAF0B6" w14:textId="77777777" w:rsidR="00503198" w:rsidRDefault="00503198" w:rsidP="00503198">
            <w:pPr>
              <w:pStyle w:val="Bold4"/>
            </w:pPr>
            <w:proofErr w:type="spellStart"/>
            <w:r>
              <w:t>InvoiceWoodHeader</w:t>
            </w:r>
            <w:proofErr w:type="spellEnd"/>
          </w:p>
          <w:p w14:paraId="63516682" w14:textId="77777777" w:rsidR="00503198" w:rsidRDefault="00503198" w:rsidP="00503198">
            <w:pPr>
              <w:pStyle w:val="Italic4"/>
            </w:pPr>
            <w:proofErr w:type="spellStart"/>
            <w:r>
              <w:t>InvoiceWoodHeader</w:t>
            </w:r>
            <w:proofErr w:type="spellEnd"/>
            <w:r>
              <w:t xml:space="preserve"> is mandatory. A single instance is required.</w:t>
            </w:r>
          </w:p>
          <w:p w14:paraId="44D674C0" w14:textId="77777777" w:rsidR="00503198" w:rsidRDefault="00503198" w:rsidP="00503198">
            <w:pPr>
              <w:pStyle w:val="Normal4"/>
            </w:pPr>
            <w:r>
              <w:t xml:space="preserve">This element contains the information that is consistent for the entire </w:t>
            </w:r>
            <w:proofErr w:type="spellStart"/>
            <w:r>
              <w:t>InvoiceWood</w:t>
            </w:r>
            <w:proofErr w:type="spellEnd"/>
            <w:r>
              <w:t xml:space="preserve"> document. </w:t>
            </w:r>
          </w:p>
          <w:p w14:paraId="7249B653" w14:textId="77777777" w:rsidR="00503198" w:rsidRDefault="00503198" w:rsidP="00503198">
            <w:pPr>
              <w:pStyle w:val="Bold4"/>
            </w:pPr>
            <w:proofErr w:type="spellStart"/>
            <w:r>
              <w:t>InvoiceShipment</w:t>
            </w:r>
            <w:proofErr w:type="spellEnd"/>
          </w:p>
          <w:p w14:paraId="10E4806C" w14:textId="77777777" w:rsidR="00503198" w:rsidRDefault="00503198" w:rsidP="00503198">
            <w:pPr>
              <w:pStyle w:val="Italic4"/>
            </w:pPr>
            <w:proofErr w:type="spellStart"/>
            <w:r>
              <w:t>InvoiceShipment</w:t>
            </w:r>
            <w:proofErr w:type="spellEnd"/>
            <w:r>
              <w:t xml:space="preserve"> is optional. Multiple instances might exist.</w:t>
            </w:r>
          </w:p>
          <w:p w14:paraId="291F62DD" w14:textId="77777777" w:rsidR="00503198" w:rsidRDefault="00503198" w:rsidP="00503198">
            <w:pPr>
              <w:pStyle w:val="Normal4"/>
            </w:pPr>
            <w:r>
              <w:t>Shipment grouping for invoiced items.</w:t>
            </w:r>
          </w:p>
          <w:p w14:paraId="34207188" w14:textId="77777777" w:rsidR="00503198" w:rsidRDefault="00503198" w:rsidP="00503198">
            <w:pPr>
              <w:pStyle w:val="Bold4"/>
            </w:pPr>
            <w:proofErr w:type="spellStart"/>
            <w:r>
              <w:t>MonetaryAdjustment</w:t>
            </w:r>
            <w:proofErr w:type="spellEnd"/>
          </w:p>
          <w:p w14:paraId="5BB03F8D" w14:textId="77777777" w:rsidR="00503198" w:rsidRDefault="00503198" w:rsidP="00503198">
            <w:pPr>
              <w:pStyle w:val="Italic4"/>
            </w:pPr>
            <w:proofErr w:type="spellStart"/>
            <w:r>
              <w:t>MonetaryAdjustment</w:t>
            </w:r>
            <w:proofErr w:type="spellEnd"/>
            <w:r>
              <w:t xml:space="preserve"> is optional. Multiple instances might exist.</w:t>
            </w:r>
          </w:p>
          <w:p w14:paraId="1382F990"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2ACCE06" w14:textId="77777777" w:rsidR="00503198" w:rsidRDefault="00503198" w:rsidP="00503198">
            <w:pPr>
              <w:pStyle w:val="Bold4"/>
            </w:pPr>
            <w:proofErr w:type="spellStart"/>
            <w:r>
              <w:t>InvoiceWoodSummary</w:t>
            </w:r>
            <w:proofErr w:type="spellEnd"/>
          </w:p>
          <w:p w14:paraId="5A68854F" w14:textId="77777777" w:rsidR="00503198" w:rsidRDefault="00503198" w:rsidP="00503198">
            <w:pPr>
              <w:pStyle w:val="Italic4"/>
            </w:pPr>
            <w:proofErr w:type="spellStart"/>
            <w:r>
              <w:t>InvoiceWoodSummary</w:t>
            </w:r>
            <w:proofErr w:type="spellEnd"/>
            <w:r>
              <w:t xml:space="preserve"> is mandatory. A single instance is required.</w:t>
            </w:r>
          </w:p>
          <w:p w14:paraId="76CF0C53" w14:textId="77777777" w:rsidR="00503198" w:rsidRDefault="00503198" w:rsidP="00503198">
            <w:pPr>
              <w:pStyle w:val="Normal4"/>
            </w:pPr>
            <w:r>
              <w:t>Summary information that applies to all items on a Wood Market Segment Invoice.</w:t>
            </w:r>
          </w:p>
        </w:tc>
      </w:tr>
    </w:tbl>
    <w:p w14:paraId="521134A1" w14:textId="77777777" w:rsidR="00503198" w:rsidRDefault="00503198" w:rsidP="00503198"/>
    <w:p w14:paraId="791CF03C" w14:textId="77777777" w:rsidR="00503198" w:rsidRDefault="00503198" w:rsidP="00503198">
      <w:pPr>
        <w:pStyle w:val="Heading2"/>
      </w:pPr>
      <w:bookmarkStart w:id="4155" w:name="_Toc259722086"/>
      <w:bookmarkStart w:id="4156" w:name="_Toc275502433"/>
      <w:bookmarkStart w:id="4157" w:name="_Toc371377992"/>
      <w:bookmarkStart w:id="4158" w:name="_Toc21213072"/>
      <w:bookmarkStart w:id="4159" w:name="InvoiceWoodHeader"/>
      <w:proofErr w:type="spellStart"/>
      <w:r>
        <w:lastRenderedPageBreak/>
        <w:t>InvoiceWoodHeader</w:t>
      </w:r>
      <w:bookmarkEnd w:id="4155"/>
      <w:bookmarkEnd w:id="4156"/>
      <w:bookmarkEnd w:id="4157"/>
      <w:bookmarkEnd w:id="4158"/>
      <w:bookmarkEnd w:id="41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E930A1" w14:textId="77777777" w:rsidTr="00503198">
        <w:tc>
          <w:tcPr>
            <w:tcW w:w="5000" w:type="pct"/>
          </w:tcPr>
          <w:p w14:paraId="66391CEA" w14:textId="77777777" w:rsidR="00503198" w:rsidRDefault="009C6186" w:rsidP="00503198">
            <w:pPr>
              <w:pStyle w:val="Normal2"/>
            </w:pPr>
            <w:r>
              <w:rPr>
                <w:noProof/>
              </w:rPr>
              <w:pict w14:anchorId="46E4CD4F">
                <v:shape id="_x0000_s5947" type="#_x0000_t75" style="position:absolute;left:0;text-align:left;margin-left:23769.1pt;margin-top:7.2pt;width:254.55pt;height:674.75pt;z-index:-686;mso-wrap-edited:t;mso-position-horizontal:right" wrapcoords="10751 10274 98 10252 215 10959 10634 11025 10576 21428 21600 21578 21600 0 10693 -18 10751 10274" filled="t">
                  <v:imagedata r:id="rId942" o:title="InvoiceWoodHeader"/>
                  <w10:wrap type="tight"/>
                </v:shape>
              </w:pict>
            </w:r>
            <w:r>
              <w:pict w14:anchorId="52A53959">
                <v:shape id="dc_720" o:spid="_x0000_s2723" style="position:absolute;left:0;text-align:left;margin-left:0;margin-top:0;width:50pt;height:50pt;z-index:661;visibility:hidden" coordsize="1226,504" o:spt="100" o:preferrelative="t" adj="0,,0" path="">
                  <v:stroke joinstyle="round"/>
                  <v:formulas/>
                  <v:path o:connecttype="segments"/>
                  <o:lock v:ext="edit" selection="t"/>
                </v:shape>
              </w:pict>
            </w:r>
            <w:r w:rsidR="00503198">
              <w:t xml:space="preserve">This element contains the information that is consistent for the entire </w:t>
            </w:r>
            <w:proofErr w:type="spellStart"/>
            <w:r w:rsidR="00503198">
              <w:t>InvoiceWood</w:t>
            </w:r>
            <w:proofErr w:type="spellEnd"/>
            <w:r w:rsidR="00503198">
              <w:t xml:space="preserve"> document. </w:t>
            </w:r>
          </w:p>
          <w:p w14:paraId="3817253C" w14:textId="77777777" w:rsidR="00503198" w:rsidRDefault="00503198" w:rsidP="00503198">
            <w:pPr>
              <w:pStyle w:val="Bold3"/>
            </w:pPr>
            <w:r>
              <w:t>(sequence)</w:t>
            </w:r>
          </w:p>
          <w:p w14:paraId="6AFC3BAC" w14:textId="77777777" w:rsidR="00503198" w:rsidRDefault="00503198" w:rsidP="00503198">
            <w:pPr>
              <w:pStyle w:val="Italic3"/>
            </w:pPr>
            <w:r>
              <w:t>The sequence of items below is mandatory. A single instance is required.</w:t>
            </w:r>
          </w:p>
          <w:p w14:paraId="698A1D42" w14:textId="77777777" w:rsidR="00503198" w:rsidRDefault="00503198" w:rsidP="00503198">
            <w:pPr>
              <w:pStyle w:val="Bold4"/>
            </w:pPr>
            <w:proofErr w:type="spellStart"/>
            <w:r>
              <w:t>InvoiceNumber</w:t>
            </w:r>
            <w:proofErr w:type="spellEnd"/>
          </w:p>
          <w:p w14:paraId="72915CD7" w14:textId="77777777" w:rsidR="00503198" w:rsidRDefault="00503198" w:rsidP="00503198">
            <w:pPr>
              <w:pStyle w:val="Italic4"/>
            </w:pPr>
            <w:proofErr w:type="spellStart"/>
            <w:r>
              <w:t>InvoiceNumber</w:t>
            </w:r>
            <w:proofErr w:type="spellEnd"/>
            <w:r>
              <w:t xml:space="preserve"> is mandatory. A single instance is required.</w:t>
            </w:r>
          </w:p>
          <w:p w14:paraId="4DA3AB93" w14:textId="77777777" w:rsidR="00503198" w:rsidRDefault="00503198" w:rsidP="00503198">
            <w:pPr>
              <w:pStyle w:val="Normal4"/>
            </w:pPr>
            <w:r>
              <w:rPr>
                <w:szCs w:val="18"/>
              </w:rPr>
              <w:t xml:space="preserve">The identification number of the </w:t>
            </w:r>
            <w:proofErr w:type="spellStart"/>
            <w:r>
              <w:rPr>
                <w:szCs w:val="18"/>
              </w:rPr>
              <w:t>papiNet</w:t>
            </w:r>
            <w:proofErr w:type="spellEnd"/>
            <w:r>
              <w:rPr>
                <w:szCs w:val="18"/>
              </w:rPr>
              <w:t xml:space="preserve"> </w:t>
            </w:r>
            <w:r w:rsidR="001F3E70">
              <w:rPr>
                <w:szCs w:val="18"/>
              </w:rPr>
              <w:t>e-Document</w:t>
            </w:r>
            <w:r>
              <w:rPr>
                <w:szCs w:val="18"/>
              </w:rPr>
              <w:t xml:space="preserve"> Invoice. This number </w:t>
            </w:r>
            <w:r>
              <w:t xml:space="preserve">uniquely identifies documents for all </w:t>
            </w:r>
            <w:proofErr w:type="spellStart"/>
            <w:r>
              <w:t>InvoiceType</w:t>
            </w:r>
            <w:proofErr w:type="spellEnd"/>
            <w:r>
              <w:t xml:space="preserve"> such as Invoice, </w:t>
            </w:r>
            <w:proofErr w:type="spellStart"/>
            <w:r>
              <w:t>DebitNote</w:t>
            </w:r>
            <w:proofErr w:type="spellEnd"/>
            <w:r>
              <w:t xml:space="preserve">, </w:t>
            </w:r>
            <w:proofErr w:type="spellStart"/>
            <w:r>
              <w:t>CreditNote</w:t>
            </w:r>
            <w:proofErr w:type="spellEnd"/>
            <w:r>
              <w:t xml:space="preserve">, Approximate, </w:t>
            </w:r>
            <w:proofErr w:type="spellStart"/>
            <w:r>
              <w:t>SelfBillingStatement</w:t>
            </w:r>
            <w:proofErr w:type="spellEnd"/>
            <w:r>
              <w:t xml:space="preserve"> etc</w:t>
            </w:r>
          </w:p>
          <w:p w14:paraId="1AFA0FD4" w14:textId="77777777" w:rsidR="00503198" w:rsidRDefault="00503198" w:rsidP="00503198">
            <w:pPr>
              <w:pStyle w:val="Bold4"/>
            </w:pPr>
            <w:proofErr w:type="spellStart"/>
            <w:r>
              <w:t>InvoiceDate</w:t>
            </w:r>
            <w:proofErr w:type="spellEnd"/>
          </w:p>
          <w:p w14:paraId="063E014D" w14:textId="77777777" w:rsidR="00503198" w:rsidRDefault="00503198" w:rsidP="00503198">
            <w:pPr>
              <w:pStyle w:val="Italic4"/>
            </w:pPr>
            <w:proofErr w:type="spellStart"/>
            <w:r>
              <w:t>InvoiceDate</w:t>
            </w:r>
            <w:proofErr w:type="spellEnd"/>
            <w:r>
              <w:t xml:space="preserve"> is mandatory. A single instance is required.</w:t>
            </w:r>
          </w:p>
          <w:p w14:paraId="13C48CD1" w14:textId="77777777"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14:paraId="765AD6FC" w14:textId="77777777" w:rsidR="00E824DD" w:rsidRDefault="00E824DD" w:rsidP="00E824DD">
            <w:pPr>
              <w:pStyle w:val="Bold4"/>
            </w:pPr>
            <w:proofErr w:type="spellStart"/>
            <w:r>
              <w:t>OtherDate</w:t>
            </w:r>
            <w:proofErr w:type="spellEnd"/>
          </w:p>
          <w:p w14:paraId="15F67012" w14:textId="77777777" w:rsidR="00E824DD" w:rsidRDefault="00E824DD" w:rsidP="00E824DD">
            <w:pPr>
              <w:pStyle w:val="Italic4"/>
            </w:pPr>
            <w:proofErr w:type="spellStart"/>
            <w:r>
              <w:t>OtherDate</w:t>
            </w:r>
            <w:proofErr w:type="spellEnd"/>
            <w:r>
              <w:t xml:space="preserve"> is optional. Multiple instances might exist.</w:t>
            </w:r>
          </w:p>
          <w:p w14:paraId="2A361305" w14:textId="77777777" w:rsidR="00E824DD" w:rsidRDefault="00E824DD" w:rsidP="00E824DD">
            <w:pPr>
              <w:pStyle w:val="Normal4"/>
            </w:pPr>
            <w:r>
              <w:t xml:space="preserve">A date that may not be specifically detailed within a document (example: print date at the </w:t>
            </w:r>
            <w:proofErr w:type="spellStart"/>
            <w:r>
              <w:t>PurchaseOrderLineItem</w:t>
            </w:r>
            <w:proofErr w:type="spellEnd"/>
            <w:r>
              <w:t>).</w:t>
            </w:r>
          </w:p>
          <w:p w14:paraId="77846E4C" w14:textId="77777777" w:rsidR="00503198" w:rsidRDefault="00503198" w:rsidP="00503198">
            <w:pPr>
              <w:pStyle w:val="Bold4"/>
            </w:pPr>
            <w:proofErr w:type="spellStart"/>
            <w:r>
              <w:t>InvoiceReference</w:t>
            </w:r>
            <w:proofErr w:type="spellEnd"/>
          </w:p>
          <w:p w14:paraId="2E883E64" w14:textId="77777777" w:rsidR="00503198" w:rsidRDefault="00503198" w:rsidP="00503198">
            <w:pPr>
              <w:pStyle w:val="Italic4"/>
            </w:pPr>
            <w:proofErr w:type="spellStart"/>
            <w:r>
              <w:t>InvoiceReference</w:t>
            </w:r>
            <w:proofErr w:type="spellEnd"/>
            <w:r>
              <w:t xml:space="preserve"> is optional. Multiple instances might exist.</w:t>
            </w:r>
          </w:p>
          <w:p w14:paraId="3BCE41A5" w14:textId="77777777" w:rsidR="00503198" w:rsidRDefault="00503198" w:rsidP="00503198">
            <w:pPr>
              <w:pStyle w:val="Normal4"/>
            </w:pPr>
            <w:r>
              <w:t xml:space="preserve">A group item detailing relevant references pertaining to the invoice </w:t>
            </w:r>
            <w:r w:rsidR="00ED105B">
              <w:t>e-Document</w:t>
            </w:r>
            <w:r>
              <w:t xml:space="preserve">. </w:t>
            </w:r>
            <w:proofErr w:type="spellStart"/>
            <w:r>
              <w:t>InvoiceReferenceType</w:t>
            </w:r>
            <w:proofErr w:type="spellEnd"/>
            <w:r>
              <w:t xml:space="preserve"> describes the content.</w:t>
            </w:r>
          </w:p>
          <w:p w14:paraId="72B91D12" w14:textId="77777777" w:rsidR="00503198" w:rsidRDefault="00503198" w:rsidP="00503198">
            <w:pPr>
              <w:pStyle w:val="Bold4"/>
            </w:pPr>
            <w:proofErr w:type="spellStart"/>
            <w:r>
              <w:t>BillToParty</w:t>
            </w:r>
            <w:proofErr w:type="spellEnd"/>
          </w:p>
          <w:p w14:paraId="429D3C57" w14:textId="77777777" w:rsidR="00503198" w:rsidRDefault="00503198" w:rsidP="00503198">
            <w:pPr>
              <w:pStyle w:val="Italic4"/>
            </w:pPr>
            <w:proofErr w:type="spellStart"/>
            <w:r>
              <w:t>BillToParty</w:t>
            </w:r>
            <w:proofErr w:type="spellEnd"/>
            <w:r>
              <w:t xml:space="preserve"> is mandatory. A single instance is required.</w:t>
            </w:r>
          </w:p>
          <w:p w14:paraId="2520B8BD" w14:textId="77777777" w:rsidR="00503198" w:rsidRDefault="00503198" w:rsidP="00503198">
            <w:pPr>
              <w:pStyle w:val="Normal4"/>
            </w:pPr>
            <w:r>
              <w:t>The address where the invoice is to be sent.</w:t>
            </w:r>
          </w:p>
          <w:p w14:paraId="735BEA0C" w14:textId="77777777" w:rsidR="00503198" w:rsidRDefault="00503198" w:rsidP="00503198">
            <w:pPr>
              <w:pStyle w:val="Bold4"/>
            </w:pPr>
            <w:proofErr w:type="spellStart"/>
            <w:r>
              <w:t>SupplierParty</w:t>
            </w:r>
            <w:proofErr w:type="spellEnd"/>
          </w:p>
          <w:p w14:paraId="282EC1D3" w14:textId="77777777" w:rsidR="00503198" w:rsidRDefault="00503198" w:rsidP="00503198">
            <w:pPr>
              <w:pStyle w:val="Italic4"/>
            </w:pPr>
            <w:proofErr w:type="spellStart"/>
            <w:r>
              <w:t>SupplierParty</w:t>
            </w:r>
            <w:proofErr w:type="spellEnd"/>
            <w:r>
              <w:t xml:space="preserve"> is mandatory. A single instance is required.</w:t>
            </w:r>
          </w:p>
          <w:p w14:paraId="24CE920C"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3C59A65" w14:textId="77777777" w:rsidR="00503198" w:rsidRDefault="00503198" w:rsidP="00503198">
            <w:pPr>
              <w:pStyle w:val="Bold4"/>
            </w:pPr>
            <w:proofErr w:type="spellStart"/>
            <w:r>
              <w:t>BuyerParty</w:t>
            </w:r>
            <w:proofErr w:type="spellEnd"/>
          </w:p>
          <w:p w14:paraId="6EC0EBD5" w14:textId="77777777" w:rsidR="00503198" w:rsidRDefault="00503198" w:rsidP="00503198">
            <w:pPr>
              <w:pStyle w:val="Italic4"/>
            </w:pPr>
            <w:proofErr w:type="spellStart"/>
            <w:r>
              <w:t>BuyerParty</w:t>
            </w:r>
            <w:proofErr w:type="spellEnd"/>
            <w:r>
              <w:t xml:space="preserve"> is mandatory. A single instance is required.</w:t>
            </w:r>
          </w:p>
          <w:p w14:paraId="7A242DBB"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8FB59BD" w14:textId="77777777" w:rsidR="00503198" w:rsidRDefault="00503198" w:rsidP="00503198">
            <w:pPr>
              <w:pStyle w:val="Bold4"/>
            </w:pPr>
            <w:proofErr w:type="spellStart"/>
            <w:r>
              <w:lastRenderedPageBreak/>
              <w:t>RemitToParty</w:t>
            </w:r>
            <w:proofErr w:type="spellEnd"/>
          </w:p>
          <w:p w14:paraId="3DAE9CC6" w14:textId="77777777" w:rsidR="00503198" w:rsidRDefault="00503198" w:rsidP="00503198">
            <w:pPr>
              <w:pStyle w:val="Italic4"/>
            </w:pPr>
            <w:proofErr w:type="spellStart"/>
            <w:r>
              <w:t>RemitToParty</w:t>
            </w:r>
            <w:proofErr w:type="spellEnd"/>
            <w:r>
              <w:t xml:space="preserve"> is optional. Multiple instances might exist.</w:t>
            </w:r>
          </w:p>
          <w:p w14:paraId="6EC12E18" w14:textId="77777777" w:rsidR="00503198" w:rsidRDefault="00503198" w:rsidP="00503198">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04124A94" w14:textId="77777777" w:rsidR="00503198" w:rsidRDefault="00503198" w:rsidP="00503198">
            <w:pPr>
              <w:pStyle w:val="Bold4"/>
            </w:pPr>
            <w:proofErr w:type="spellStart"/>
            <w:r>
              <w:t>ShipToCharacteristics</w:t>
            </w:r>
            <w:proofErr w:type="spellEnd"/>
          </w:p>
          <w:p w14:paraId="4CC3CCFB" w14:textId="77777777" w:rsidR="00503198" w:rsidRDefault="00503198" w:rsidP="00503198">
            <w:pPr>
              <w:pStyle w:val="Italic4"/>
            </w:pPr>
            <w:proofErr w:type="spellStart"/>
            <w:r>
              <w:t>ShipToCharacteristics</w:t>
            </w:r>
            <w:proofErr w:type="spellEnd"/>
            <w:r>
              <w:t xml:space="preserve"> is optional. A single instance might exist.</w:t>
            </w:r>
          </w:p>
          <w:p w14:paraId="0E9BA263" w14:textId="77777777" w:rsidR="00503198" w:rsidRDefault="00503198" w:rsidP="00503198">
            <w:pPr>
              <w:pStyle w:val="Normal4"/>
            </w:pPr>
            <w:r>
              <w:t>A group item that provides information important for the Ship-To Party.</w:t>
            </w:r>
          </w:p>
          <w:p w14:paraId="03B16458" w14:textId="77777777" w:rsidR="00503198" w:rsidRDefault="00503198" w:rsidP="00503198">
            <w:pPr>
              <w:pStyle w:val="Bold4"/>
            </w:pPr>
            <w:proofErr w:type="spellStart"/>
            <w:r>
              <w:t>OtherParty</w:t>
            </w:r>
            <w:proofErr w:type="spellEnd"/>
          </w:p>
          <w:p w14:paraId="4763362C" w14:textId="77777777" w:rsidR="00503198" w:rsidRDefault="00503198" w:rsidP="00503198">
            <w:pPr>
              <w:pStyle w:val="Italic4"/>
            </w:pPr>
            <w:proofErr w:type="spellStart"/>
            <w:r>
              <w:t>OtherParty</w:t>
            </w:r>
            <w:proofErr w:type="spellEnd"/>
            <w:r>
              <w:t xml:space="preserve"> is optional. Multiple instances might exist.</w:t>
            </w:r>
          </w:p>
          <w:p w14:paraId="44220449"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80B373D" w14:textId="77777777" w:rsidR="00503198" w:rsidRDefault="00503198" w:rsidP="00503198">
            <w:pPr>
              <w:pStyle w:val="Bold4"/>
            </w:pPr>
            <w:proofErr w:type="spellStart"/>
            <w:r>
              <w:t>SenderParty</w:t>
            </w:r>
            <w:proofErr w:type="spellEnd"/>
          </w:p>
          <w:p w14:paraId="11530D62" w14:textId="77777777" w:rsidR="00503198" w:rsidRDefault="00503198" w:rsidP="00503198">
            <w:pPr>
              <w:pStyle w:val="Italic4"/>
            </w:pPr>
            <w:proofErr w:type="spellStart"/>
            <w:r>
              <w:t>SenderParty</w:t>
            </w:r>
            <w:proofErr w:type="spellEnd"/>
            <w:r>
              <w:t xml:space="preserve"> is optional. A single instance might exist.</w:t>
            </w:r>
          </w:p>
          <w:p w14:paraId="3A35237F" w14:textId="77777777" w:rsidR="00503198" w:rsidRDefault="00503198" w:rsidP="00503198">
            <w:pPr>
              <w:pStyle w:val="Normal4"/>
            </w:pPr>
            <w:r>
              <w:t xml:space="preserve">The business entity issuing the </w:t>
            </w:r>
            <w:r w:rsidR="00C633B3">
              <w:t>e-Document</w:t>
            </w:r>
            <w:r>
              <w:t xml:space="preserve">, the source of the document. </w:t>
            </w:r>
          </w:p>
          <w:p w14:paraId="239F9023"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B694FC1" w14:textId="77777777" w:rsidR="00503198" w:rsidRDefault="00503198" w:rsidP="00503198">
            <w:pPr>
              <w:pStyle w:val="Bold4"/>
            </w:pPr>
            <w:proofErr w:type="spellStart"/>
            <w:r>
              <w:t>ReceiverParty</w:t>
            </w:r>
            <w:proofErr w:type="spellEnd"/>
          </w:p>
          <w:p w14:paraId="52256C10" w14:textId="77777777" w:rsidR="00503198" w:rsidRDefault="00503198" w:rsidP="00503198">
            <w:pPr>
              <w:pStyle w:val="Italic4"/>
            </w:pPr>
            <w:proofErr w:type="spellStart"/>
            <w:r>
              <w:t>ReceiverParty</w:t>
            </w:r>
            <w:proofErr w:type="spellEnd"/>
            <w:r>
              <w:t xml:space="preserve"> is optional. Multiple instances might exist.</w:t>
            </w:r>
          </w:p>
          <w:p w14:paraId="00AF909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6A498341"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13D557E" w14:textId="77777777" w:rsidR="00503198" w:rsidRDefault="00503198" w:rsidP="00503198">
            <w:pPr>
              <w:pStyle w:val="Bold4"/>
            </w:pPr>
            <w:proofErr w:type="spellStart"/>
            <w:r>
              <w:t>LocationParty</w:t>
            </w:r>
            <w:proofErr w:type="spellEnd"/>
          </w:p>
          <w:p w14:paraId="490591E6" w14:textId="77777777" w:rsidR="00503198" w:rsidRDefault="00503198" w:rsidP="00503198">
            <w:pPr>
              <w:pStyle w:val="Italic4"/>
            </w:pPr>
            <w:proofErr w:type="spellStart"/>
            <w:r>
              <w:t>LocationParty</w:t>
            </w:r>
            <w:proofErr w:type="spellEnd"/>
            <w:r>
              <w:t xml:space="preserve"> is optional. </w:t>
            </w:r>
          </w:p>
          <w:p w14:paraId="75BAF733" w14:textId="77777777" w:rsidR="00503198" w:rsidRDefault="00503198" w:rsidP="00503198">
            <w:pPr>
              <w:pStyle w:val="Normal4"/>
            </w:pPr>
            <w:r>
              <w:t>The organization or business entity where the business event took place or will take place.</w:t>
            </w:r>
          </w:p>
          <w:p w14:paraId="20AA46C8" w14:textId="77777777" w:rsidR="00503198" w:rsidRDefault="00503198" w:rsidP="00503198">
            <w:pPr>
              <w:pStyle w:val="Bold4"/>
            </w:pPr>
            <w:proofErr w:type="spellStart"/>
            <w:r>
              <w:t>CountryOfOrigin</w:t>
            </w:r>
            <w:proofErr w:type="spellEnd"/>
          </w:p>
          <w:p w14:paraId="3F6A25D2" w14:textId="77777777" w:rsidR="00503198" w:rsidRDefault="00503198" w:rsidP="00503198">
            <w:pPr>
              <w:pStyle w:val="Italic4"/>
            </w:pPr>
            <w:proofErr w:type="spellStart"/>
            <w:r>
              <w:t>CountryOfOrigin</w:t>
            </w:r>
            <w:proofErr w:type="spellEnd"/>
            <w:r>
              <w:t xml:space="preserve"> is optional. A single instance might exist.</w:t>
            </w:r>
          </w:p>
          <w:p w14:paraId="6639C7D9" w14:textId="77777777" w:rsidR="00503198" w:rsidRDefault="00503198" w:rsidP="00503198">
            <w:pPr>
              <w:pStyle w:val="Normal4"/>
            </w:pPr>
            <w:r>
              <w:t>The country of origin for the material.</w:t>
            </w:r>
          </w:p>
          <w:p w14:paraId="51B4B283" w14:textId="77777777" w:rsidR="00503198" w:rsidRDefault="00503198" w:rsidP="00503198">
            <w:pPr>
              <w:pStyle w:val="Bold4"/>
            </w:pPr>
            <w:proofErr w:type="spellStart"/>
            <w:r>
              <w:t>CountryOfDestination</w:t>
            </w:r>
            <w:proofErr w:type="spellEnd"/>
          </w:p>
          <w:p w14:paraId="1C312DE6" w14:textId="77777777" w:rsidR="00503198" w:rsidRDefault="00503198" w:rsidP="00503198">
            <w:pPr>
              <w:pStyle w:val="Italic4"/>
            </w:pPr>
            <w:proofErr w:type="spellStart"/>
            <w:r>
              <w:t>CountryOfDestination</w:t>
            </w:r>
            <w:proofErr w:type="spellEnd"/>
            <w:r>
              <w:t xml:space="preserve"> is optional. A single instance might exist.</w:t>
            </w:r>
          </w:p>
          <w:p w14:paraId="25BA9005" w14:textId="77777777" w:rsidR="00503198" w:rsidRDefault="00503198" w:rsidP="00503198">
            <w:pPr>
              <w:pStyle w:val="Normal4"/>
            </w:pPr>
            <w:r>
              <w:t>The country where the goods will be, or were, shipped to.</w:t>
            </w:r>
          </w:p>
          <w:p w14:paraId="0133E3E4" w14:textId="77777777" w:rsidR="00503198" w:rsidRDefault="00503198" w:rsidP="00503198">
            <w:pPr>
              <w:pStyle w:val="Bold4"/>
            </w:pPr>
            <w:r>
              <w:t>CountryOfConsumption</w:t>
            </w:r>
          </w:p>
          <w:p w14:paraId="3EBA4DA9" w14:textId="77777777" w:rsidR="00503198" w:rsidRDefault="00503198" w:rsidP="00503198">
            <w:pPr>
              <w:pStyle w:val="Italic4"/>
            </w:pPr>
            <w:r>
              <w:t>CountryOfConsumption is optional. A single instance might exist.</w:t>
            </w:r>
          </w:p>
          <w:p w14:paraId="0C423034" w14:textId="77777777" w:rsidR="00503198" w:rsidRDefault="00503198" w:rsidP="00503198">
            <w:pPr>
              <w:pStyle w:val="Normal4"/>
            </w:pPr>
            <w:r>
              <w:t>The country of consumption for the material.</w:t>
            </w:r>
          </w:p>
          <w:p w14:paraId="623FF7BB" w14:textId="77777777" w:rsidR="00503198" w:rsidRDefault="00503198" w:rsidP="00503198">
            <w:pPr>
              <w:pStyle w:val="Bold4"/>
            </w:pPr>
            <w:proofErr w:type="spellStart"/>
            <w:r>
              <w:t>CarrierParty</w:t>
            </w:r>
            <w:proofErr w:type="spellEnd"/>
          </w:p>
          <w:p w14:paraId="4B0FADA7" w14:textId="77777777" w:rsidR="00503198" w:rsidRDefault="00503198" w:rsidP="00503198">
            <w:pPr>
              <w:pStyle w:val="Italic4"/>
            </w:pPr>
            <w:proofErr w:type="spellStart"/>
            <w:r>
              <w:t>CarrierParty</w:t>
            </w:r>
            <w:proofErr w:type="spellEnd"/>
            <w:r>
              <w:t xml:space="preserve"> is optional. A single instance might exist.</w:t>
            </w:r>
          </w:p>
          <w:p w14:paraId="3385CF03" w14:textId="77777777" w:rsidR="00503198" w:rsidRDefault="00503198" w:rsidP="00503198">
            <w:pPr>
              <w:pStyle w:val="Normal4"/>
            </w:pPr>
            <w:r>
              <w:t>The party performing the transport of the product from the pickup location to the ship-to location; could be a hauler.</w:t>
            </w:r>
          </w:p>
          <w:p w14:paraId="2F637CC9" w14:textId="77777777" w:rsidR="00503198" w:rsidRDefault="00503198" w:rsidP="00503198">
            <w:pPr>
              <w:pStyle w:val="Bold4"/>
            </w:pPr>
            <w:proofErr w:type="spellStart"/>
            <w:r>
              <w:lastRenderedPageBreak/>
              <w:t>TransportVehicleIdentifier</w:t>
            </w:r>
            <w:proofErr w:type="spellEnd"/>
          </w:p>
          <w:p w14:paraId="16B6E491" w14:textId="77777777" w:rsidR="00503198" w:rsidRDefault="00503198" w:rsidP="00503198">
            <w:pPr>
              <w:pStyle w:val="Italic4"/>
            </w:pPr>
            <w:proofErr w:type="spellStart"/>
            <w:r>
              <w:t>TransportVehicleIdentifier</w:t>
            </w:r>
            <w:proofErr w:type="spellEnd"/>
            <w:r>
              <w:t xml:space="preserve"> is optional. A single instance might exist.</w:t>
            </w:r>
          </w:p>
          <w:p w14:paraId="016B5556" w14:textId="77777777"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w:t>
            </w:r>
            <w:proofErr w:type="spellStart"/>
            <w:r w:rsidR="000F218D" w:rsidRPr="000F218D">
              <w:t>TransportVehicleIdentifierType</w:t>
            </w:r>
            <w:proofErr w:type="spellEnd"/>
            <w:r>
              <w:t>.</w:t>
            </w:r>
          </w:p>
          <w:p w14:paraId="0DB582BC" w14:textId="77777777" w:rsidR="00503198" w:rsidRDefault="00503198" w:rsidP="00503198">
            <w:pPr>
              <w:pStyle w:val="Bold4"/>
            </w:pPr>
            <w:proofErr w:type="spellStart"/>
            <w:r>
              <w:t>TransportUnitIdentifier</w:t>
            </w:r>
            <w:proofErr w:type="spellEnd"/>
          </w:p>
          <w:p w14:paraId="07652C82" w14:textId="77777777" w:rsidR="00503198" w:rsidRDefault="00503198" w:rsidP="00503198">
            <w:pPr>
              <w:pStyle w:val="Italic4"/>
            </w:pPr>
            <w:proofErr w:type="spellStart"/>
            <w:r>
              <w:t>TransportUnitIdentifier</w:t>
            </w:r>
            <w:proofErr w:type="spellEnd"/>
            <w:r>
              <w:t xml:space="preserve"> is optional. A single instance might exist.</w:t>
            </w:r>
          </w:p>
          <w:p w14:paraId="4F693DC5" w14:textId="77777777" w:rsidR="00503198" w:rsidRDefault="00503198" w:rsidP="00503198">
            <w:pPr>
              <w:pStyle w:val="Normal4"/>
            </w:pPr>
            <w:r>
              <w:t xml:space="preserve">The </w:t>
            </w:r>
            <w:r w:rsidR="00CD630C" w:rsidRPr="00CD630C">
              <w:t>identifier of the transport unit, for example a license pl</w:t>
            </w:r>
            <w:r w:rsidR="00D751D9">
              <w:t>ate number, a container ID etc.</w:t>
            </w:r>
            <w:r w:rsidR="00CD630C" w:rsidRPr="00CD630C">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CD630C" w:rsidRPr="00CD630C">
              <w:t>TransportUnitIdentifierType</w:t>
            </w:r>
            <w:proofErr w:type="spellEnd"/>
            <w:r>
              <w:t>.</w:t>
            </w:r>
          </w:p>
          <w:p w14:paraId="13739C27" w14:textId="77777777" w:rsidR="00503198" w:rsidRDefault="00503198" w:rsidP="00503198">
            <w:pPr>
              <w:pStyle w:val="Bold4"/>
            </w:pPr>
            <w:r>
              <w:t>Insurance</w:t>
            </w:r>
          </w:p>
          <w:p w14:paraId="553A3D6A" w14:textId="77777777" w:rsidR="00503198" w:rsidRDefault="00503198" w:rsidP="00503198">
            <w:pPr>
              <w:pStyle w:val="Italic4"/>
            </w:pPr>
            <w:r>
              <w:t>Insurance is optional. A single instance might exist.</w:t>
            </w:r>
          </w:p>
          <w:p w14:paraId="3652DCA8" w14:textId="77777777" w:rsidR="00503198" w:rsidRDefault="00503198" w:rsidP="00503198">
            <w:pPr>
              <w:pStyle w:val="Normal4"/>
            </w:pPr>
            <w:r>
              <w:t>Group element containing information about insurance</w:t>
            </w:r>
          </w:p>
          <w:p w14:paraId="23E7E802" w14:textId="77777777" w:rsidR="00503198" w:rsidRDefault="00503198" w:rsidP="00503198">
            <w:pPr>
              <w:pStyle w:val="Bold4"/>
            </w:pPr>
            <w:proofErr w:type="spellStart"/>
            <w:r>
              <w:t>CreditDebitNoteReason</w:t>
            </w:r>
            <w:proofErr w:type="spellEnd"/>
          </w:p>
          <w:p w14:paraId="12BC5970" w14:textId="77777777" w:rsidR="00503198" w:rsidRDefault="00503198" w:rsidP="00503198">
            <w:pPr>
              <w:pStyle w:val="Italic4"/>
            </w:pPr>
            <w:proofErr w:type="spellStart"/>
            <w:r>
              <w:t>CreditDebitNoteReason</w:t>
            </w:r>
            <w:proofErr w:type="spellEnd"/>
            <w:r>
              <w:t xml:space="preserve"> is optional. A single instance might exist.</w:t>
            </w:r>
          </w:p>
          <w:p w14:paraId="5EBFE6D1" w14:textId="77777777" w:rsidR="00503198" w:rsidRDefault="00503198" w:rsidP="00503198">
            <w:pPr>
              <w:pStyle w:val="Normal4"/>
            </w:pPr>
            <w:r>
              <w:t xml:space="preserve">A group item containing the reason for the entire </w:t>
            </w:r>
            <w:proofErr w:type="spellStart"/>
            <w:r>
              <w:t>CreditDebitNote</w:t>
            </w:r>
            <w:proofErr w:type="spellEnd"/>
            <w:r>
              <w:t>.</w:t>
            </w:r>
          </w:p>
          <w:p w14:paraId="0306C48F" w14:textId="77777777" w:rsidR="00503198" w:rsidRDefault="00503198" w:rsidP="00503198">
            <w:pPr>
              <w:pStyle w:val="Bold4"/>
            </w:pPr>
            <w:proofErr w:type="spellStart"/>
            <w:r>
              <w:t>AdditionalText</w:t>
            </w:r>
            <w:proofErr w:type="spellEnd"/>
          </w:p>
          <w:p w14:paraId="35AF5341" w14:textId="77777777" w:rsidR="00503198" w:rsidRDefault="00503198" w:rsidP="00503198">
            <w:pPr>
              <w:pStyle w:val="Italic4"/>
            </w:pPr>
            <w:proofErr w:type="spellStart"/>
            <w:r>
              <w:t>AdditionalText</w:t>
            </w:r>
            <w:proofErr w:type="spellEnd"/>
            <w:r>
              <w:t xml:space="preserve"> is optional. Multiple instances might exist.</w:t>
            </w:r>
          </w:p>
          <w:p w14:paraId="2219AC06"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5FB7126" w14:textId="77777777" w:rsidR="00503198" w:rsidRDefault="00503198" w:rsidP="00503198"/>
    <w:p w14:paraId="1A307E6C" w14:textId="77777777" w:rsidR="00503198" w:rsidRDefault="00503198" w:rsidP="00503198">
      <w:pPr>
        <w:pStyle w:val="Heading2"/>
      </w:pPr>
      <w:bookmarkStart w:id="4160" w:name="_Toc259722087"/>
      <w:bookmarkStart w:id="4161" w:name="_Toc275502434"/>
      <w:bookmarkStart w:id="4162" w:name="_Toc371377993"/>
      <w:bookmarkStart w:id="4163" w:name="_Toc21213073"/>
      <w:bookmarkStart w:id="4164" w:name="InvoiceWoodLineItem"/>
      <w:proofErr w:type="spellStart"/>
      <w:r>
        <w:lastRenderedPageBreak/>
        <w:t>InvoiceWoodLineItem</w:t>
      </w:r>
      <w:bookmarkEnd w:id="4160"/>
      <w:bookmarkEnd w:id="4161"/>
      <w:bookmarkEnd w:id="4162"/>
      <w:bookmarkEnd w:id="4163"/>
      <w:bookmarkEnd w:id="41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CF9738" w14:textId="77777777" w:rsidTr="00503198">
        <w:tc>
          <w:tcPr>
            <w:tcW w:w="5000" w:type="pct"/>
          </w:tcPr>
          <w:p w14:paraId="516EB0E0" w14:textId="77777777" w:rsidR="00503198" w:rsidRDefault="009C6186" w:rsidP="00503198">
            <w:pPr>
              <w:pStyle w:val="Normal2"/>
            </w:pPr>
            <w:r>
              <w:rPr>
                <w:noProof/>
              </w:rPr>
              <w:pict w14:anchorId="2795E985">
                <v:shape id="_x0000_s5936" type="#_x0000_t75" style="position:absolute;left:0;text-align:left;margin-left:21834.35pt;margin-top:4.75pt;width:236.8pt;height:677.2pt;z-index:-689;mso-wrap-edited:t;mso-position-horizontal:right" wrapcoords="9074 10451 42 10539 105 11114 9200 11158 9011 21604 21600 21578 21600 0 9263 -62 9074 10451" filled="t">
                  <v:imagedata r:id="rId943" o:title="InvoiceWoodLineItem"/>
                  <w10:wrap type="tight"/>
                </v:shape>
              </w:pict>
            </w:r>
            <w:r>
              <w:pict w14:anchorId="3D2C5328">
                <v:shape id="dc_721" o:spid="_x0000_s4159" style="position:absolute;left:0;text-align:left;margin-left:0;margin-top:0;width:50pt;height:50pt;z-index:1004;visibility:hidden" coordsize="1589,625" o:spt="100" o:preferrelative="t" adj="0,,0" path="">
                  <v:stroke joinstyle="round"/>
                  <v:formulas/>
                  <v:path o:connecttype="segments"/>
                  <o:lock v:ext="edit" selection="t"/>
                </v:shape>
              </w:pict>
            </w:r>
            <w:r w:rsidR="00503198">
              <w:t>Specific information for a given item on an Invoice.</w:t>
            </w:r>
          </w:p>
          <w:p w14:paraId="1E8471B2" w14:textId="77777777" w:rsidR="00503198" w:rsidRDefault="00503198" w:rsidP="00503198">
            <w:pPr>
              <w:pStyle w:val="ListBullet2"/>
            </w:pPr>
            <w:r>
              <w:t xml:space="preserve">Note Business Rule IVW017: At least one instance of either the Product or </w:t>
            </w:r>
            <w:proofErr w:type="spellStart"/>
            <w:r>
              <w:t>ChargeOrAllowance</w:t>
            </w:r>
            <w:proofErr w:type="spellEnd"/>
            <w:r>
              <w:t xml:space="preserve"> elements is required.</w:t>
            </w:r>
          </w:p>
          <w:p w14:paraId="5A0A77DA" w14:textId="77777777" w:rsidR="00503198" w:rsidRDefault="00503198" w:rsidP="00503198">
            <w:pPr>
              <w:pStyle w:val="Bold3"/>
            </w:pPr>
            <w:r>
              <w:t>(sequence)</w:t>
            </w:r>
          </w:p>
          <w:p w14:paraId="5EA4DD41" w14:textId="77777777" w:rsidR="00503198" w:rsidRDefault="00503198" w:rsidP="00503198">
            <w:pPr>
              <w:pStyle w:val="Italic3"/>
            </w:pPr>
            <w:r>
              <w:t>The sequence of items below is mandatory. A single instance is required.</w:t>
            </w:r>
          </w:p>
          <w:p w14:paraId="75C8F880" w14:textId="77777777" w:rsidR="00503198" w:rsidRDefault="00503198" w:rsidP="00503198">
            <w:pPr>
              <w:pStyle w:val="Bold4"/>
            </w:pPr>
            <w:proofErr w:type="spellStart"/>
            <w:r>
              <w:t>InvoiceLineNumber</w:t>
            </w:r>
            <w:proofErr w:type="spellEnd"/>
          </w:p>
          <w:p w14:paraId="39F24A4D" w14:textId="77777777" w:rsidR="00503198" w:rsidRDefault="00503198" w:rsidP="00503198">
            <w:pPr>
              <w:pStyle w:val="Italic4"/>
            </w:pPr>
            <w:proofErr w:type="spellStart"/>
            <w:r>
              <w:t>InvoiceLineNumber</w:t>
            </w:r>
            <w:proofErr w:type="spellEnd"/>
            <w:r>
              <w:t xml:space="preserve"> is mandatory. A single instance is required.</w:t>
            </w:r>
          </w:p>
          <w:p w14:paraId="1F1932EF" w14:textId="77777777" w:rsidR="00503198" w:rsidRDefault="00503198" w:rsidP="00503198">
            <w:pPr>
              <w:pStyle w:val="Normal4"/>
            </w:pPr>
            <w:r>
              <w:t>The sequential number that uniquely identifies the invoice line item. It may enable the invoice to be printed, viewed, or discussed in a common order.</w:t>
            </w:r>
          </w:p>
          <w:p w14:paraId="24C3AED4" w14:textId="77777777" w:rsidR="00503198" w:rsidRDefault="00503198" w:rsidP="00503198">
            <w:pPr>
              <w:pStyle w:val="Bold4"/>
            </w:pPr>
            <w:proofErr w:type="spellStart"/>
            <w:r>
              <w:t>PurchaseOrderInformation</w:t>
            </w:r>
            <w:proofErr w:type="spellEnd"/>
          </w:p>
          <w:p w14:paraId="0216B0BE" w14:textId="77777777" w:rsidR="00503198" w:rsidRDefault="00503198" w:rsidP="00503198">
            <w:pPr>
              <w:pStyle w:val="Italic4"/>
            </w:pPr>
            <w:proofErr w:type="spellStart"/>
            <w:r>
              <w:t>PurchaseOrderInformation</w:t>
            </w:r>
            <w:proofErr w:type="spellEnd"/>
            <w:r>
              <w:t xml:space="preserve"> is optional. A single instance might exist.</w:t>
            </w:r>
          </w:p>
          <w:p w14:paraId="3B872591"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4AB8FC87" w14:textId="77777777" w:rsidR="00503198" w:rsidRDefault="00503198" w:rsidP="00503198">
            <w:pPr>
              <w:pStyle w:val="Bold4"/>
            </w:pPr>
            <w:proofErr w:type="spellStart"/>
            <w:r>
              <w:t>PurchaseOrderLineItemNumber</w:t>
            </w:r>
            <w:proofErr w:type="spellEnd"/>
          </w:p>
          <w:p w14:paraId="35BC9126" w14:textId="77777777" w:rsidR="00503198" w:rsidRDefault="00503198" w:rsidP="00503198">
            <w:pPr>
              <w:pStyle w:val="Italic4"/>
            </w:pPr>
            <w:proofErr w:type="spellStart"/>
            <w:r>
              <w:t>PurchaseOrderLineItemNumber</w:t>
            </w:r>
            <w:proofErr w:type="spellEnd"/>
            <w:r>
              <w:t xml:space="preserve"> is optional. A single instance might exist.</w:t>
            </w:r>
          </w:p>
          <w:p w14:paraId="1E192AEF"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4690DB48" w14:textId="77777777" w:rsidR="00503198" w:rsidRDefault="00503198" w:rsidP="00503198">
            <w:pPr>
              <w:pStyle w:val="Bold4"/>
            </w:pPr>
            <w:proofErr w:type="spellStart"/>
            <w:r>
              <w:t>DocumentReferenceInformation</w:t>
            </w:r>
            <w:proofErr w:type="spellEnd"/>
          </w:p>
          <w:p w14:paraId="3E39256F" w14:textId="77777777" w:rsidR="00503198" w:rsidRDefault="00503198" w:rsidP="00503198">
            <w:pPr>
              <w:pStyle w:val="Italic4"/>
            </w:pPr>
            <w:proofErr w:type="spellStart"/>
            <w:r>
              <w:t>DocumentReferenceInformation</w:t>
            </w:r>
            <w:proofErr w:type="spellEnd"/>
            <w:r>
              <w:t xml:space="preserve"> is optional. Multiple instances might exist.</w:t>
            </w:r>
          </w:p>
          <w:p w14:paraId="315DE9B8" w14:textId="77777777" w:rsidR="00503198" w:rsidRDefault="00503198" w:rsidP="00503198">
            <w:pPr>
              <w:pStyle w:val="Normal4"/>
            </w:pPr>
            <w:r>
              <w:t>A group item containing reference information applicable to a document.</w:t>
            </w:r>
          </w:p>
          <w:p w14:paraId="7ADBFBE0" w14:textId="77777777" w:rsidR="00503198" w:rsidRDefault="00503198" w:rsidP="00503198">
            <w:pPr>
              <w:pStyle w:val="Bold4"/>
            </w:pPr>
            <w:proofErr w:type="spellStart"/>
            <w:r>
              <w:t>EndsDiscountInformation</w:t>
            </w:r>
            <w:proofErr w:type="spellEnd"/>
          </w:p>
          <w:p w14:paraId="645ABDE1" w14:textId="77777777" w:rsidR="00503198" w:rsidRDefault="00503198" w:rsidP="00503198">
            <w:pPr>
              <w:pStyle w:val="Italic4"/>
            </w:pPr>
            <w:proofErr w:type="spellStart"/>
            <w:r>
              <w:t>EndsDiscountInformation</w:t>
            </w:r>
            <w:proofErr w:type="spellEnd"/>
            <w:r>
              <w:t xml:space="preserve"> is optional. A single instance might exist.</w:t>
            </w:r>
          </w:p>
          <w:p w14:paraId="0833442C" w14:textId="77777777" w:rsidR="00503198" w:rsidRDefault="00503198" w:rsidP="00503198">
            <w:pPr>
              <w:pStyle w:val="Normal4"/>
            </w:pPr>
            <w:r>
              <w:t>Rule for calculating the ends discount, expressed by a code.</w:t>
            </w:r>
          </w:p>
          <w:p w14:paraId="31CB00E3" w14:textId="77777777" w:rsidR="00503198" w:rsidRDefault="00503198" w:rsidP="00503198">
            <w:pPr>
              <w:pStyle w:val="Bold4"/>
            </w:pPr>
            <w:proofErr w:type="spellStart"/>
            <w:r>
              <w:t>ChargeOrAllowance</w:t>
            </w:r>
            <w:proofErr w:type="spellEnd"/>
          </w:p>
          <w:p w14:paraId="53EDC115" w14:textId="77777777" w:rsidR="00503198" w:rsidRDefault="00503198" w:rsidP="00503198">
            <w:pPr>
              <w:pStyle w:val="Italic4"/>
            </w:pPr>
            <w:proofErr w:type="spellStart"/>
            <w:r>
              <w:t>ChargeOrAllowance</w:t>
            </w:r>
            <w:proofErr w:type="spellEnd"/>
            <w:r>
              <w:t xml:space="preserve"> is optional. A single instance might exist.</w:t>
            </w:r>
          </w:p>
          <w:p w14:paraId="63151A71" w14:textId="77777777" w:rsidR="00503198" w:rsidRDefault="00503198" w:rsidP="00503198">
            <w:pPr>
              <w:pStyle w:val="Normal4"/>
            </w:pPr>
            <w:r>
              <w:t>The description of the charge or allowance; such as freight, special handling, and stop-off handling.</w:t>
            </w:r>
          </w:p>
          <w:p w14:paraId="3BA45CC2" w14:textId="77777777" w:rsidR="00503198" w:rsidRDefault="00503198" w:rsidP="00503198">
            <w:pPr>
              <w:pStyle w:val="Bold4"/>
            </w:pPr>
            <w:r>
              <w:t>Product</w:t>
            </w:r>
          </w:p>
          <w:p w14:paraId="2B87540C" w14:textId="77777777" w:rsidR="00503198" w:rsidRDefault="00503198" w:rsidP="00503198">
            <w:pPr>
              <w:pStyle w:val="Italic4"/>
            </w:pPr>
            <w:r>
              <w:lastRenderedPageBreak/>
              <w:t>Product is optional. A single instance might exist.</w:t>
            </w:r>
          </w:p>
          <w:p w14:paraId="01B01479"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5B0E1DB4" w14:textId="77777777" w:rsidR="00503198" w:rsidRDefault="00503198" w:rsidP="00503198">
            <w:pPr>
              <w:pStyle w:val="Bold4"/>
            </w:pPr>
            <w:r>
              <w:t>Quantity</w:t>
            </w:r>
          </w:p>
          <w:p w14:paraId="479661A0" w14:textId="77777777" w:rsidR="00503198" w:rsidRDefault="00503198" w:rsidP="00503198">
            <w:pPr>
              <w:pStyle w:val="Italic4"/>
            </w:pPr>
            <w:r>
              <w:t>Quantity is mandatory. A single instance is required.</w:t>
            </w:r>
          </w:p>
          <w:p w14:paraId="6F2C22CB"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B3FC6A0"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8B3ABC9" w14:textId="77777777" w:rsidR="00503198" w:rsidRDefault="00503198" w:rsidP="00503198">
            <w:pPr>
              <w:pStyle w:val="Bold4"/>
            </w:pPr>
            <w:proofErr w:type="spellStart"/>
            <w:r>
              <w:t>InformationalQuantity</w:t>
            </w:r>
            <w:proofErr w:type="spellEnd"/>
          </w:p>
          <w:p w14:paraId="0FD218B0" w14:textId="77777777" w:rsidR="00503198" w:rsidRDefault="00503198" w:rsidP="00503198">
            <w:pPr>
              <w:pStyle w:val="Italic4"/>
            </w:pPr>
            <w:proofErr w:type="spellStart"/>
            <w:r>
              <w:t>InformationalQuantity</w:t>
            </w:r>
            <w:proofErr w:type="spellEnd"/>
            <w:r>
              <w:t xml:space="preserve"> is optional. Multiple instances might exist.</w:t>
            </w:r>
          </w:p>
          <w:p w14:paraId="0A09C32D"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33914168" w14:textId="77777777" w:rsidR="00503198" w:rsidRDefault="00503198" w:rsidP="00503198">
            <w:pPr>
              <w:pStyle w:val="Bold4"/>
            </w:pPr>
            <w:proofErr w:type="spellStart"/>
            <w:r>
              <w:t>InvoiceLineBaseAmountInformation</w:t>
            </w:r>
            <w:proofErr w:type="spellEnd"/>
          </w:p>
          <w:p w14:paraId="66870520" w14:textId="77777777" w:rsidR="00503198" w:rsidRDefault="00503198" w:rsidP="00503198">
            <w:pPr>
              <w:pStyle w:val="Italic4"/>
            </w:pPr>
            <w:proofErr w:type="spellStart"/>
            <w:r>
              <w:t>InvoiceLineBaseAmountInformation</w:t>
            </w:r>
            <w:proofErr w:type="spellEnd"/>
            <w:r>
              <w:t xml:space="preserve"> is optional. A single instance might exist.</w:t>
            </w:r>
          </w:p>
          <w:p w14:paraId="64DC8E5D" w14:textId="77777777" w:rsidR="00503198" w:rsidRDefault="00503198" w:rsidP="00503198">
            <w:pPr>
              <w:pStyle w:val="Normal4"/>
            </w:pPr>
            <w:r>
              <w:t>A group item containing the price per unit and the invoice price amount subtotal.</w:t>
            </w:r>
          </w:p>
          <w:p w14:paraId="7C4E7BA5" w14:textId="77777777" w:rsidR="00503198" w:rsidRDefault="00503198" w:rsidP="00503198">
            <w:pPr>
              <w:pStyle w:val="Bold4"/>
            </w:pPr>
            <w:proofErr w:type="spellStart"/>
            <w:r>
              <w:t>MonetaryAdjustment</w:t>
            </w:r>
            <w:proofErr w:type="spellEnd"/>
          </w:p>
          <w:p w14:paraId="69EA5E6D" w14:textId="77777777" w:rsidR="00503198" w:rsidRDefault="00503198" w:rsidP="00503198">
            <w:pPr>
              <w:pStyle w:val="Italic4"/>
            </w:pPr>
            <w:proofErr w:type="spellStart"/>
            <w:r>
              <w:t>MonetaryAdjustment</w:t>
            </w:r>
            <w:proofErr w:type="spellEnd"/>
            <w:r>
              <w:t xml:space="preserve"> is optional. Multiple instances might exist.</w:t>
            </w:r>
          </w:p>
          <w:p w14:paraId="5F35749B"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0C74590" w14:textId="77777777" w:rsidR="00503198" w:rsidRDefault="00503198" w:rsidP="00503198">
            <w:pPr>
              <w:pStyle w:val="Bold4"/>
            </w:pPr>
            <w:proofErr w:type="spellStart"/>
            <w:r>
              <w:t>ChargeInformation</w:t>
            </w:r>
            <w:proofErr w:type="spellEnd"/>
          </w:p>
          <w:p w14:paraId="17C46454" w14:textId="77777777" w:rsidR="00503198" w:rsidRDefault="00503198" w:rsidP="00503198">
            <w:pPr>
              <w:pStyle w:val="Italic4"/>
            </w:pPr>
            <w:proofErr w:type="spellStart"/>
            <w:r>
              <w:t>ChargeInformation</w:t>
            </w:r>
            <w:proofErr w:type="spellEnd"/>
            <w:r>
              <w:t xml:space="preserve"> is optional. Multiple instances might exist.</w:t>
            </w:r>
          </w:p>
          <w:p w14:paraId="6449BB23" w14:textId="77777777" w:rsidR="00503198" w:rsidRDefault="00011DB0" w:rsidP="00503198">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agency. It is typically used for freight costs and other costs related to the supply chain</w:t>
            </w:r>
            <w:r w:rsidR="00503198">
              <w:t>.</w:t>
            </w:r>
          </w:p>
          <w:p w14:paraId="7B9D18A2" w14:textId="77777777" w:rsidR="00503198" w:rsidRDefault="00503198" w:rsidP="00503198">
            <w:pPr>
              <w:pStyle w:val="Bold4"/>
            </w:pPr>
            <w:proofErr w:type="spellStart"/>
            <w:r>
              <w:t>InvoiceLineAmount</w:t>
            </w:r>
            <w:proofErr w:type="spellEnd"/>
          </w:p>
          <w:p w14:paraId="54C706C5" w14:textId="77777777" w:rsidR="00503198" w:rsidRDefault="00503198" w:rsidP="00503198">
            <w:pPr>
              <w:pStyle w:val="Italic4"/>
            </w:pPr>
            <w:proofErr w:type="spellStart"/>
            <w:r>
              <w:t>InvoiceLineAmount</w:t>
            </w:r>
            <w:proofErr w:type="spellEnd"/>
            <w:r>
              <w:t xml:space="preserve"> is mandatory. A single instance is required.</w:t>
            </w:r>
          </w:p>
          <w:p w14:paraId="725BA096" w14:textId="77777777" w:rsidR="002F15F1" w:rsidRDefault="002F15F1" w:rsidP="002F15F1">
            <w:pPr>
              <w:pStyle w:val="Normal4"/>
            </w:pPr>
            <w:r>
              <w:t>The total invoice amount per line including adjustments, charges and tax (when tax is specified on the invoice line item).</w:t>
            </w:r>
          </w:p>
          <w:p w14:paraId="402C7F59" w14:textId="77777777" w:rsidR="00503198" w:rsidRDefault="002F15F1" w:rsidP="002F15F1">
            <w:pPr>
              <w:pStyle w:val="Normal4"/>
            </w:pPr>
            <w:proofErr w:type="spellStart"/>
            <w:r>
              <w:t>InvoiceLineAmount</w:t>
            </w:r>
            <w:proofErr w:type="spellEnd"/>
            <w:r>
              <w:t xml:space="preserve"> is equal to the </w:t>
            </w:r>
            <w:proofErr w:type="spellStart"/>
            <w:r>
              <w:t>InvoiceLineBaseAmount</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and plus the sum of the signed values of the </w:t>
            </w:r>
            <w:proofErr w:type="spellStart"/>
            <w:r>
              <w:t>ChargeAmount</w:t>
            </w:r>
            <w:proofErr w:type="spellEnd"/>
            <w:r>
              <w:t xml:space="preserve"> for all instances of </w:t>
            </w:r>
            <w:proofErr w:type="spellStart"/>
            <w:r>
              <w:t>ChargeInformation</w:t>
            </w:r>
            <w:proofErr w:type="spellEnd"/>
            <w:r w:rsidR="0091079A">
              <w:t>.</w:t>
            </w:r>
          </w:p>
          <w:p w14:paraId="061E3FB2" w14:textId="77777777" w:rsidR="00503198" w:rsidRDefault="00503198" w:rsidP="00503198">
            <w:pPr>
              <w:pStyle w:val="Bold4"/>
            </w:pPr>
            <w:proofErr w:type="spellStart"/>
            <w:r>
              <w:t>InvoiceDeliveryInformation</w:t>
            </w:r>
            <w:proofErr w:type="spellEnd"/>
          </w:p>
          <w:p w14:paraId="517E3248" w14:textId="77777777" w:rsidR="00503198" w:rsidRDefault="00503198" w:rsidP="00503198">
            <w:pPr>
              <w:pStyle w:val="Italic4"/>
            </w:pPr>
            <w:proofErr w:type="spellStart"/>
            <w:r>
              <w:t>InvoiceDeliveryInformation</w:t>
            </w:r>
            <w:proofErr w:type="spellEnd"/>
            <w:r>
              <w:t xml:space="preserve"> is optional. Multiple instances might exist.</w:t>
            </w:r>
          </w:p>
          <w:p w14:paraId="715BCAD8" w14:textId="77777777" w:rsidR="00503198" w:rsidRDefault="00503198" w:rsidP="00503198">
            <w:pPr>
              <w:pStyle w:val="Normal4"/>
            </w:pPr>
            <w:r>
              <w:lastRenderedPageBreak/>
              <w:t xml:space="preserve">A group item that contains delivery information for invoice purposes. The delivery information that is contained will be similar to that on the </w:t>
            </w:r>
            <w:proofErr w:type="spellStart"/>
            <w:r>
              <w:t>DeliveryMessage</w:t>
            </w:r>
            <w:proofErr w:type="spellEnd"/>
            <w:r>
              <w:t>.</w:t>
            </w:r>
          </w:p>
          <w:p w14:paraId="6981C6BD" w14:textId="77777777" w:rsidR="00503198" w:rsidRDefault="00503198" w:rsidP="00503198">
            <w:pPr>
              <w:pStyle w:val="Bold4"/>
            </w:pPr>
            <w:proofErr w:type="spellStart"/>
            <w:r>
              <w:t>InvoiceReference</w:t>
            </w:r>
            <w:proofErr w:type="spellEnd"/>
          </w:p>
          <w:p w14:paraId="32B22DAF" w14:textId="77777777" w:rsidR="00503198" w:rsidRDefault="00503198" w:rsidP="00503198">
            <w:pPr>
              <w:pStyle w:val="Italic4"/>
            </w:pPr>
            <w:proofErr w:type="spellStart"/>
            <w:r>
              <w:t>InvoiceReference</w:t>
            </w:r>
            <w:proofErr w:type="spellEnd"/>
            <w:r>
              <w:t xml:space="preserve"> is optional. Multiple instances might exist.</w:t>
            </w:r>
          </w:p>
          <w:p w14:paraId="788F5110" w14:textId="77777777" w:rsidR="00503198" w:rsidRDefault="00503198" w:rsidP="00503198">
            <w:pPr>
              <w:pStyle w:val="Normal4"/>
            </w:pPr>
            <w:r>
              <w:t xml:space="preserve">A group item detailing relevant references pertaining to the invoice </w:t>
            </w:r>
            <w:r w:rsidR="00ED105B">
              <w:t>e-Document</w:t>
            </w:r>
            <w:r>
              <w:t xml:space="preserve">. </w:t>
            </w:r>
            <w:proofErr w:type="spellStart"/>
            <w:r>
              <w:t>InvoiceReferenceType</w:t>
            </w:r>
            <w:proofErr w:type="spellEnd"/>
            <w:r>
              <w:t xml:space="preserve"> describes the content.</w:t>
            </w:r>
          </w:p>
          <w:p w14:paraId="2D25BF63" w14:textId="77777777" w:rsidR="00503198" w:rsidRDefault="00503198" w:rsidP="00503198">
            <w:pPr>
              <w:pStyle w:val="Bold4"/>
            </w:pPr>
            <w:proofErr w:type="spellStart"/>
            <w:r>
              <w:t>GeneralLedgerAccount</w:t>
            </w:r>
            <w:proofErr w:type="spellEnd"/>
          </w:p>
          <w:p w14:paraId="1C2BF416" w14:textId="77777777" w:rsidR="00503198" w:rsidRDefault="00503198" w:rsidP="00503198">
            <w:pPr>
              <w:pStyle w:val="Italic4"/>
            </w:pPr>
            <w:proofErr w:type="spellStart"/>
            <w:r>
              <w:t>GeneralLedgerAccount</w:t>
            </w:r>
            <w:proofErr w:type="spellEnd"/>
            <w:r>
              <w:t xml:space="preserve"> is optional. A single instance might exist.</w:t>
            </w:r>
          </w:p>
          <w:p w14:paraId="5D3FAF88" w14:textId="77777777" w:rsidR="00503198" w:rsidRDefault="00503198" w:rsidP="00503198">
            <w:pPr>
              <w:pStyle w:val="Normal4"/>
            </w:pPr>
            <w:r>
              <w:t>The general ledger account to be referenced for the item.</w:t>
            </w:r>
          </w:p>
          <w:p w14:paraId="6F3DCF71" w14:textId="77777777" w:rsidR="00503198" w:rsidRDefault="00503198" w:rsidP="00503198">
            <w:pPr>
              <w:pStyle w:val="Bold4"/>
            </w:pPr>
            <w:proofErr w:type="spellStart"/>
            <w:r>
              <w:t>SafetyAndEnvironmentalInformation</w:t>
            </w:r>
            <w:proofErr w:type="spellEnd"/>
          </w:p>
          <w:p w14:paraId="314C167E"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4F079DBD"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723B3DD0" w14:textId="77777777" w:rsidR="00503198" w:rsidRDefault="00503198" w:rsidP="00503198">
            <w:pPr>
              <w:pStyle w:val="Bold4"/>
            </w:pPr>
            <w:proofErr w:type="spellStart"/>
            <w:r>
              <w:t>AdditionalText</w:t>
            </w:r>
            <w:proofErr w:type="spellEnd"/>
          </w:p>
          <w:p w14:paraId="65BF52D1" w14:textId="77777777" w:rsidR="00503198" w:rsidRDefault="00503198" w:rsidP="00503198">
            <w:pPr>
              <w:pStyle w:val="Italic4"/>
            </w:pPr>
            <w:proofErr w:type="spellStart"/>
            <w:r>
              <w:t>AdditionalText</w:t>
            </w:r>
            <w:proofErr w:type="spellEnd"/>
            <w:r>
              <w:t xml:space="preserve"> is optional. Multiple instances might exist.</w:t>
            </w:r>
          </w:p>
          <w:p w14:paraId="77D8F84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59BAED7A" w14:textId="77777777" w:rsidR="00503198" w:rsidRDefault="00503198" w:rsidP="00503198">
            <w:pPr>
              <w:pStyle w:val="Bold4"/>
            </w:pPr>
            <w:proofErr w:type="spellStart"/>
            <w:r>
              <w:t>ShipToCharacteristics</w:t>
            </w:r>
            <w:proofErr w:type="spellEnd"/>
          </w:p>
          <w:p w14:paraId="7335480B" w14:textId="77777777" w:rsidR="00503198" w:rsidRDefault="00503198" w:rsidP="00503198">
            <w:pPr>
              <w:pStyle w:val="Italic4"/>
            </w:pPr>
            <w:proofErr w:type="spellStart"/>
            <w:r>
              <w:t>ShipToCharacteristics</w:t>
            </w:r>
            <w:proofErr w:type="spellEnd"/>
            <w:r>
              <w:t xml:space="preserve"> is optional. A single instance might exist.</w:t>
            </w:r>
          </w:p>
          <w:p w14:paraId="5E19CF52" w14:textId="77777777" w:rsidR="00503198" w:rsidRDefault="00503198" w:rsidP="00503198">
            <w:pPr>
              <w:pStyle w:val="Normal4"/>
            </w:pPr>
            <w:r>
              <w:t>A group item that provides information important for the Ship-To Party.</w:t>
            </w:r>
          </w:p>
          <w:p w14:paraId="1F336A69" w14:textId="77777777" w:rsidR="00503198" w:rsidRDefault="00503198" w:rsidP="00503198">
            <w:pPr>
              <w:pStyle w:val="Bold4"/>
            </w:pPr>
            <w:proofErr w:type="spellStart"/>
            <w:r>
              <w:t>MillCharacteristics</w:t>
            </w:r>
            <w:proofErr w:type="spellEnd"/>
          </w:p>
          <w:p w14:paraId="12860E05" w14:textId="77777777" w:rsidR="00503198" w:rsidRDefault="00503198" w:rsidP="00503198">
            <w:pPr>
              <w:pStyle w:val="Italic4"/>
            </w:pPr>
            <w:proofErr w:type="spellStart"/>
            <w:r>
              <w:t>MillCharacteristics</w:t>
            </w:r>
            <w:proofErr w:type="spellEnd"/>
            <w:r>
              <w:t xml:space="preserve"> is optional. A single instance might exist.</w:t>
            </w:r>
          </w:p>
          <w:p w14:paraId="3BD4A16B" w14:textId="77777777" w:rsidR="00503198" w:rsidRDefault="00503198" w:rsidP="00503198">
            <w:pPr>
              <w:pStyle w:val="Normal4"/>
            </w:pPr>
            <w:r>
              <w:t>A group item defining the mill party and machine identifier where a product is or was produced.</w:t>
            </w:r>
          </w:p>
          <w:p w14:paraId="67416A46" w14:textId="77777777" w:rsidR="00503198" w:rsidRDefault="00503198" w:rsidP="00503198">
            <w:pPr>
              <w:pStyle w:val="Bold4"/>
            </w:pPr>
            <w:proofErr w:type="spellStart"/>
            <w:r>
              <w:t>TransportModeCharacteristics</w:t>
            </w:r>
            <w:proofErr w:type="spellEnd"/>
          </w:p>
          <w:p w14:paraId="5396E88E" w14:textId="77777777" w:rsidR="00503198" w:rsidRDefault="00503198" w:rsidP="00503198">
            <w:pPr>
              <w:pStyle w:val="Italic4"/>
            </w:pPr>
            <w:proofErr w:type="spellStart"/>
            <w:r>
              <w:t>TransportModeCharacteristics</w:t>
            </w:r>
            <w:proofErr w:type="spellEnd"/>
            <w:r>
              <w:t xml:space="preserve"> is optional and repeatable .Multiple instances might exist.</w:t>
            </w:r>
          </w:p>
          <w:p w14:paraId="5F64635B" w14:textId="77777777" w:rsidR="00503198" w:rsidRDefault="00503198" w:rsidP="00503198">
            <w:pPr>
              <w:pStyle w:val="Normal4"/>
            </w:pPr>
            <w:r>
              <w:t>A group item defining the primary mode of transport.</w:t>
            </w:r>
          </w:p>
          <w:p w14:paraId="294476BF" w14:textId="77777777" w:rsidR="00503198" w:rsidRDefault="00503198" w:rsidP="00503198">
            <w:pPr>
              <w:pStyle w:val="Bold4"/>
            </w:pPr>
            <w:proofErr w:type="spellStart"/>
            <w:r>
              <w:t>TransportUnitCharacteristics</w:t>
            </w:r>
            <w:proofErr w:type="spellEnd"/>
          </w:p>
          <w:p w14:paraId="428C4B50" w14:textId="77777777" w:rsidR="00503198" w:rsidRDefault="00503198" w:rsidP="00503198">
            <w:pPr>
              <w:pStyle w:val="Italic4"/>
            </w:pPr>
            <w:proofErr w:type="spellStart"/>
            <w:r>
              <w:t>TransportUnitCharacteristics</w:t>
            </w:r>
            <w:proofErr w:type="spellEnd"/>
            <w:r>
              <w:t xml:space="preserve"> is optional. Multiple instances might exist.</w:t>
            </w:r>
          </w:p>
          <w:p w14:paraId="1B32124F"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6AF516CC" w14:textId="77777777" w:rsidR="00503198" w:rsidRDefault="00503198" w:rsidP="00503198">
            <w:pPr>
              <w:pStyle w:val="Bold4"/>
            </w:pPr>
            <w:proofErr w:type="spellStart"/>
            <w:r>
              <w:t>TransportVehicleCharacteristics</w:t>
            </w:r>
            <w:proofErr w:type="spellEnd"/>
          </w:p>
          <w:p w14:paraId="57786F7E" w14:textId="77777777" w:rsidR="00503198" w:rsidRDefault="00503198" w:rsidP="00503198">
            <w:pPr>
              <w:pStyle w:val="Italic4"/>
            </w:pPr>
            <w:proofErr w:type="spellStart"/>
            <w:r>
              <w:t>TransportVehicleCharacteristics</w:t>
            </w:r>
            <w:proofErr w:type="spellEnd"/>
            <w:r>
              <w:t xml:space="preserve"> is optional. A single instance might exist.</w:t>
            </w:r>
          </w:p>
          <w:p w14:paraId="425A1774"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15429F73" w14:textId="77777777" w:rsidR="00503198" w:rsidRDefault="00503198" w:rsidP="00503198">
            <w:pPr>
              <w:pStyle w:val="Bold4"/>
            </w:pPr>
            <w:proofErr w:type="spellStart"/>
            <w:r>
              <w:t>DeliveryDateWindow</w:t>
            </w:r>
            <w:proofErr w:type="spellEnd"/>
          </w:p>
          <w:p w14:paraId="37EBBE3E" w14:textId="77777777" w:rsidR="00503198" w:rsidRDefault="00503198" w:rsidP="00503198">
            <w:pPr>
              <w:pStyle w:val="Italic4"/>
            </w:pPr>
            <w:proofErr w:type="spellStart"/>
            <w:r>
              <w:t>DeliveryDateWindow</w:t>
            </w:r>
            <w:proofErr w:type="spellEnd"/>
            <w:r>
              <w:t xml:space="preserve"> is optional. A single instance might exist.</w:t>
            </w:r>
          </w:p>
          <w:p w14:paraId="69EE2497" w14:textId="77777777" w:rsidR="00503198" w:rsidRDefault="00503198" w:rsidP="00503198">
            <w:pPr>
              <w:pStyle w:val="Normal4"/>
            </w:pPr>
            <w:r>
              <w:lastRenderedPageBreak/>
              <w:t>A group item defining the date/time interval for delivery to take place. An element which may contain the estimated date for which delivery is expected. This date is not absolute.</w:t>
            </w:r>
          </w:p>
          <w:p w14:paraId="6FFEAD6A" w14:textId="77777777" w:rsidR="00503198" w:rsidRDefault="00503198" w:rsidP="00503198">
            <w:pPr>
              <w:pStyle w:val="Bold4"/>
            </w:pPr>
            <w:proofErr w:type="spellStart"/>
            <w:r>
              <w:t>TaxStatement</w:t>
            </w:r>
            <w:proofErr w:type="spellEnd"/>
          </w:p>
          <w:p w14:paraId="184F9F51" w14:textId="77777777" w:rsidR="00503198" w:rsidRDefault="00503198" w:rsidP="00503198">
            <w:pPr>
              <w:pStyle w:val="Italic4"/>
            </w:pPr>
            <w:proofErr w:type="spellStart"/>
            <w:r>
              <w:t>TaxStatement</w:t>
            </w:r>
            <w:proofErr w:type="spellEnd"/>
            <w:r>
              <w:t xml:space="preserve"> is optional. A single instance might exist.</w:t>
            </w:r>
          </w:p>
          <w:p w14:paraId="419F97CE" w14:textId="77777777" w:rsidR="00503198" w:rsidRDefault="00503198" w:rsidP="00503198">
            <w:pPr>
              <w:pStyle w:val="Normal4"/>
            </w:pPr>
            <w:r>
              <w:t>A group element for declaration of exception from normal charges of tax and the reason for tax exemption.</w:t>
            </w:r>
          </w:p>
          <w:p w14:paraId="228F8837" w14:textId="77777777" w:rsidR="00503198" w:rsidRDefault="00503198" w:rsidP="00503198">
            <w:pPr>
              <w:pStyle w:val="Bold4"/>
            </w:pPr>
            <w:proofErr w:type="spellStart"/>
            <w:r>
              <w:t>CountryOfOrigin</w:t>
            </w:r>
            <w:proofErr w:type="spellEnd"/>
          </w:p>
          <w:p w14:paraId="7769594E" w14:textId="77777777" w:rsidR="00503198" w:rsidRDefault="00503198" w:rsidP="00503198">
            <w:pPr>
              <w:pStyle w:val="Italic4"/>
            </w:pPr>
            <w:proofErr w:type="spellStart"/>
            <w:r>
              <w:t>CountryOfOrigin</w:t>
            </w:r>
            <w:proofErr w:type="spellEnd"/>
            <w:r>
              <w:t xml:space="preserve"> is optional. A single instance might exist.</w:t>
            </w:r>
          </w:p>
          <w:p w14:paraId="1F93EF70" w14:textId="77777777" w:rsidR="00503198" w:rsidRDefault="00503198" w:rsidP="00503198">
            <w:pPr>
              <w:pStyle w:val="Normal4"/>
            </w:pPr>
            <w:r>
              <w:t>The country of origin for the material.</w:t>
            </w:r>
          </w:p>
          <w:p w14:paraId="095556F6" w14:textId="77777777" w:rsidR="00503198" w:rsidRDefault="00503198" w:rsidP="00503198">
            <w:pPr>
              <w:pStyle w:val="Bold4"/>
            </w:pPr>
            <w:proofErr w:type="spellStart"/>
            <w:r>
              <w:t>CountryOfDestination</w:t>
            </w:r>
            <w:proofErr w:type="spellEnd"/>
          </w:p>
          <w:p w14:paraId="29F5C27B" w14:textId="77777777" w:rsidR="00503198" w:rsidRDefault="00503198" w:rsidP="00503198">
            <w:pPr>
              <w:pStyle w:val="Italic4"/>
            </w:pPr>
            <w:proofErr w:type="spellStart"/>
            <w:r>
              <w:t>CountryOfDestination</w:t>
            </w:r>
            <w:proofErr w:type="spellEnd"/>
            <w:r>
              <w:t xml:space="preserve"> is optional. A single instance might exist.</w:t>
            </w:r>
          </w:p>
          <w:p w14:paraId="5432BB7A" w14:textId="77777777" w:rsidR="00503198" w:rsidRDefault="00503198" w:rsidP="00503198">
            <w:pPr>
              <w:pStyle w:val="Normal4"/>
            </w:pPr>
            <w:r>
              <w:t>The country where the goods will be, or were, shipped to.</w:t>
            </w:r>
          </w:p>
          <w:p w14:paraId="394F2C82" w14:textId="77777777" w:rsidR="00503198" w:rsidRDefault="00503198" w:rsidP="00503198">
            <w:pPr>
              <w:pStyle w:val="Bold4"/>
            </w:pPr>
            <w:r>
              <w:t>CountryOfConsumption</w:t>
            </w:r>
          </w:p>
          <w:p w14:paraId="2D6B545D" w14:textId="77777777" w:rsidR="00503198" w:rsidRDefault="00503198" w:rsidP="00503198">
            <w:pPr>
              <w:pStyle w:val="Italic4"/>
            </w:pPr>
            <w:r>
              <w:t>CountryOfConsumption is optional. A single instance might exist.</w:t>
            </w:r>
          </w:p>
          <w:p w14:paraId="09904529" w14:textId="77777777" w:rsidR="00503198" w:rsidRDefault="00503198" w:rsidP="00503198">
            <w:pPr>
              <w:pStyle w:val="Normal4"/>
            </w:pPr>
            <w:r>
              <w:t>The country of consumption for the material.</w:t>
            </w:r>
          </w:p>
          <w:p w14:paraId="7EB9F368" w14:textId="77777777" w:rsidR="00503198" w:rsidRDefault="00503198" w:rsidP="00503198">
            <w:pPr>
              <w:pStyle w:val="Bold4"/>
            </w:pPr>
            <w:proofErr w:type="spellStart"/>
            <w:r>
              <w:t>LocationParty</w:t>
            </w:r>
            <w:proofErr w:type="spellEnd"/>
          </w:p>
          <w:p w14:paraId="3EBBE1DB" w14:textId="77777777" w:rsidR="00503198" w:rsidRDefault="00503198" w:rsidP="00503198">
            <w:pPr>
              <w:pStyle w:val="Italic4"/>
            </w:pPr>
            <w:proofErr w:type="spellStart"/>
            <w:r>
              <w:t>LocationParty</w:t>
            </w:r>
            <w:proofErr w:type="spellEnd"/>
            <w:r>
              <w:t xml:space="preserve"> is optional. Multiple instances might exist.</w:t>
            </w:r>
          </w:p>
          <w:p w14:paraId="48D458D0" w14:textId="77777777" w:rsidR="00503198" w:rsidRDefault="00503198" w:rsidP="00503198">
            <w:pPr>
              <w:pStyle w:val="Normal4"/>
            </w:pPr>
            <w:r>
              <w:t>The organization or business entity where the business event took place or will take place.</w:t>
            </w:r>
          </w:p>
          <w:p w14:paraId="155FFDA1" w14:textId="77777777" w:rsidR="005C31BB" w:rsidRDefault="005C31BB" w:rsidP="005C31BB">
            <w:pPr>
              <w:pStyle w:val="Bold4"/>
            </w:pPr>
            <w:proofErr w:type="spellStart"/>
            <w:r>
              <w:t>StatisticalGoodsInformation</w:t>
            </w:r>
            <w:proofErr w:type="spellEnd"/>
          </w:p>
          <w:p w14:paraId="1E91C9B4" w14:textId="77777777" w:rsidR="005C31BB" w:rsidRDefault="005C31BB" w:rsidP="005C31BB">
            <w:pPr>
              <w:pStyle w:val="Italic4"/>
            </w:pPr>
            <w:proofErr w:type="spellStart"/>
            <w:r>
              <w:t>StatisticalGoodsInformation</w:t>
            </w:r>
            <w:proofErr w:type="spellEnd"/>
            <w:r>
              <w:t xml:space="preserve"> is optional. A single instance might exist.</w:t>
            </w:r>
          </w:p>
          <w:p w14:paraId="59F3CB6A" w14:textId="77777777" w:rsidR="005C31BB" w:rsidRDefault="005C31BB" w:rsidP="005C31BB">
            <w:pPr>
              <w:pStyle w:val="Normal4"/>
            </w:pPr>
            <w:r>
              <w:t>A group item containing statistical information about handled or traded goods.</w:t>
            </w:r>
          </w:p>
        </w:tc>
      </w:tr>
    </w:tbl>
    <w:p w14:paraId="4EE926E5" w14:textId="77777777" w:rsidR="00503198" w:rsidRDefault="00503198" w:rsidP="00503198"/>
    <w:p w14:paraId="6185FA3A" w14:textId="77777777" w:rsidR="00503198" w:rsidRDefault="00503198" w:rsidP="00503198">
      <w:pPr>
        <w:pStyle w:val="Heading2"/>
      </w:pPr>
      <w:bookmarkStart w:id="4165" w:name="_Toc259722088"/>
      <w:bookmarkStart w:id="4166" w:name="_Toc275502435"/>
      <w:bookmarkStart w:id="4167" w:name="_Toc371377994"/>
      <w:bookmarkStart w:id="4168" w:name="_Toc21213074"/>
      <w:bookmarkStart w:id="4169" w:name="InvoiceWoodSummary"/>
      <w:proofErr w:type="spellStart"/>
      <w:r>
        <w:lastRenderedPageBreak/>
        <w:t>InvoiceWoodSummary</w:t>
      </w:r>
      <w:bookmarkEnd w:id="4165"/>
      <w:bookmarkEnd w:id="4166"/>
      <w:bookmarkEnd w:id="4167"/>
      <w:bookmarkEnd w:id="4168"/>
      <w:bookmarkEnd w:id="41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DFC6CB" w14:textId="77777777" w:rsidTr="00503198">
        <w:tc>
          <w:tcPr>
            <w:tcW w:w="5000" w:type="pct"/>
          </w:tcPr>
          <w:p w14:paraId="6BDD7782" w14:textId="77777777" w:rsidR="00503198" w:rsidRDefault="009C6186" w:rsidP="00503198">
            <w:pPr>
              <w:pStyle w:val="Normal2"/>
            </w:pPr>
            <w:r>
              <w:pict w14:anchorId="687EF614">
                <v:shape id="dc_722" o:spid="_x0000_s2724" style="position:absolute;left:0;text-align:left;margin-left:0;margin-top:0;width:50pt;height:50pt;z-index:662;visibility:hidden" coordsize="903,645" o:spt="100" o:preferrelative="t" adj="0,,0" path="">
                  <v:stroke joinstyle="round"/>
                  <v:formulas/>
                  <v:path o:connecttype="segments"/>
                  <o:lock v:ext="edit" selection="t"/>
                </v:shape>
              </w:pict>
            </w:r>
            <w:r>
              <w:pict w14:anchorId="69B34138">
                <v:shape id="_x0000_s3669" style="position:absolute;left:0;text-align:left;margin-left:38125.2pt;margin-top:7.2pt;width:387pt;height:541.5pt;z-index:-1754;mso-wrap-edited:t;mso-position-horizontal:right" coordsize="" o:spt="100" wrapcoords="-30 488 262 488 446 488 446 23 631 23 1000 23 1000 663 1000 1008 631 1008 446 1008 446 541 262 541 262 540 -30 540 -30 488" adj="0,,0" path="">
                  <v:stroke joinstyle="round"/>
                  <v:imagedata r:id="rId944" o:title="dc_722"/>
                  <v:formulas/>
                  <v:path o:connecttype="segments"/>
                  <w10:wrap type="tight"/>
                </v:shape>
              </w:pict>
            </w:r>
            <w:r w:rsidR="00503198">
              <w:t>Summary information that applies to all items on a Wood Market Segment Invoice.</w:t>
            </w:r>
          </w:p>
          <w:p w14:paraId="2A3E9A68" w14:textId="77777777" w:rsidR="00503198" w:rsidRDefault="00503198" w:rsidP="00503198">
            <w:pPr>
              <w:pStyle w:val="Bold3"/>
            </w:pPr>
            <w:r>
              <w:t>(sequence)</w:t>
            </w:r>
          </w:p>
          <w:p w14:paraId="3EB65C13" w14:textId="77777777" w:rsidR="00503198" w:rsidRDefault="00503198" w:rsidP="00503198">
            <w:pPr>
              <w:pStyle w:val="Italic3"/>
            </w:pPr>
            <w:r>
              <w:t>The sequence of items below is mandatory. A single instance is required.</w:t>
            </w:r>
          </w:p>
          <w:p w14:paraId="74F72C00" w14:textId="77777777" w:rsidR="00503198" w:rsidRDefault="00503198" w:rsidP="00503198">
            <w:pPr>
              <w:pStyle w:val="Bold4"/>
            </w:pPr>
            <w:proofErr w:type="spellStart"/>
            <w:r>
              <w:t>TotalNumberOfLineItems</w:t>
            </w:r>
            <w:proofErr w:type="spellEnd"/>
          </w:p>
          <w:p w14:paraId="495FF9CE" w14:textId="77777777" w:rsidR="00503198" w:rsidRDefault="00503198" w:rsidP="00503198">
            <w:pPr>
              <w:pStyle w:val="Italic4"/>
            </w:pPr>
            <w:proofErr w:type="spellStart"/>
            <w:r>
              <w:t>TotalNumberOfLineItems</w:t>
            </w:r>
            <w:proofErr w:type="spellEnd"/>
            <w:r>
              <w:t xml:space="preserve"> is mandatory. A single instance is required.</w:t>
            </w:r>
          </w:p>
          <w:p w14:paraId="01FF2CC8" w14:textId="77777777" w:rsidR="00503198" w:rsidRDefault="00503198" w:rsidP="00503198">
            <w:pPr>
              <w:pStyle w:val="Normal4"/>
            </w:pPr>
            <w:r>
              <w:t>The total number of individual line items in the document, regardless of the status or type.</w:t>
            </w:r>
          </w:p>
          <w:p w14:paraId="35659913" w14:textId="77777777" w:rsidR="00503198" w:rsidRDefault="00503198" w:rsidP="00503198">
            <w:pPr>
              <w:pStyle w:val="Bold4"/>
            </w:pPr>
            <w:r>
              <w:t>(sequence)</w:t>
            </w:r>
          </w:p>
          <w:p w14:paraId="15AE2C06" w14:textId="77777777" w:rsidR="00503198" w:rsidRDefault="00503198" w:rsidP="00503198">
            <w:pPr>
              <w:pStyle w:val="Italic4"/>
            </w:pPr>
            <w:r>
              <w:t>The sequence of items below is mandatory. One instance is required, multiple instances might exist.</w:t>
            </w:r>
          </w:p>
          <w:p w14:paraId="55DB9C8C"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651193CE"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6E6023B8"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79473A88"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3C9D7ACD"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007CED02"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539D13BB" w14:textId="77777777" w:rsidR="00503198" w:rsidRDefault="00503198" w:rsidP="00503198">
            <w:pPr>
              <w:pStyle w:val="Bold4"/>
            </w:pPr>
            <w:proofErr w:type="spellStart"/>
            <w:r>
              <w:t>LineItemSubTotal</w:t>
            </w:r>
            <w:proofErr w:type="spellEnd"/>
          </w:p>
          <w:p w14:paraId="4C0ADB01" w14:textId="77777777" w:rsidR="00503198" w:rsidRDefault="00503198" w:rsidP="00503198">
            <w:pPr>
              <w:pStyle w:val="Italic4"/>
            </w:pPr>
            <w:proofErr w:type="spellStart"/>
            <w:r>
              <w:t>LineItemSubTotal</w:t>
            </w:r>
            <w:proofErr w:type="spellEnd"/>
            <w:r>
              <w:t xml:space="preserve"> is optional. A single instance might exist.</w:t>
            </w:r>
          </w:p>
          <w:p w14:paraId="57809425"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7AC04706" w14:textId="77777777" w:rsidR="00503198" w:rsidRDefault="00503198" w:rsidP="00503198">
            <w:pPr>
              <w:pStyle w:val="Bold4"/>
            </w:pPr>
            <w:proofErr w:type="spellStart"/>
            <w:r>
              <w:t>TotalAdjustments</w:t>
            </w:r>
            <w:proofErr w:type="spellEnd"/>
          </w:p>
          <w:p w14:paraId="3D71AD7C" w14:textId="77777777" w:rsidR="00503198" w:rsidRDefault="00503198" w:rsidP="00503198">
            <w:pPr>
              <w:pStyle w:val="Italic4"/>
            </w:pPr>
            <w:proofErr w:type="spellStart"/>
            <w:r>
              <w:t>TotalAdjustments</w:t>
            </w:r>
            <w:proofErr w:type="spellEnd"/>
            <w:r>
              <w:t xml:space="preserve"> is optional. A single instance might exist.</w:t>
            </w:r>
          </w:p>
          <w:p w14:paraId="4D195513" w14:textId="77777777" w:rsidR="00503198" w:rsidRDefault="00722763" w:rsidP="00503198">
            <w:pPr>
              <w:pStyle w:val="Normal4"/>
            </w:pPr>
            <w:r w:rsidRPr="00722763">
              <w:t xml:space="preserve">The </w:t>
            </w:r>
            <w:proofErr w:type="spellStart"/>
            <w:r w:rsidRPr="00722763">
              <w:t>CurrencyValue</w:t>
            </w:r>
            <w:proofErr w:type="spellEnd"/>
            <w:r w:rsidRPr="00722763">
              <w:t xml:space="preserve"> of </w:t>
            </w:r>
            <w:proofErr w:type="spellStart"/>
            <w:r w:rsidRPr="00722763">
              <w:t>TotalAdjustments</w:t>
            </w:r>
            <w:proofErr w:type="spellEnd"/>
            <w:r w:rsidRPr="00722763">
              <w:t xml:space="preserve"> contains the total of all adjustments and charges excluding tax. For example, in the Invoice </w:t>
            </w:r>
            <w:proofErr w:type="spellStart"/>
            <w:r w:rsidRPr="00722763">
              <w:t>TotalAdjustments</w:t>
            </w:r>
            <w:proofErr w:type="spellEnd"/>
            <w:r w:rsidRPr="00722763">
              <w:t xml:space="preserve"> is equal to the </w:t>
            </w:r>
            <w:r w:rsidRPr="00722763">
              <w:lastRenderedPageBreak/>
              <w:t xml:space="preserve">sum of the signed values of the </w:t>
            </w:r>
            <w:proofErr w:type="spellStart"/>
            <w:r w:rsidRPr="00722763">
              <w:t>MonetaryAdjustmentAmount</w:t>
            </w:r>
            <w:proofErr w:type="spellEnd"/>
            <w:r w:rsidRPr="00722763">
              <w:t xml:space="preserve"> for all instances of </w:t>
            </w:r>
            <w:proofErr w:type="spellStart"/>
            <w:r w:rsidRPr="00722763">
              <w:t>MonetaryAdjustment</w:t>
            </w:r>
            <w:proofErr w:type="spellEnd"/>
            <w:r w:rsidRPr="00722763">
              <w:t xml:space="preserve"> with </w:t>
            </w:r>
            <w:proofErr w:type="spellStart"/>
            <w:r w:rsidRPr="00722763">
              <w:t>PriceAdjustment</w:t>
            </w:r>
            <w:proofErr w:type="spellEnd"/>
            <w:r w:rsidRPr="00722763">
              <w:t xml:space="preserve"> and </w:t>
            </w:r>
            <w:proofErr w:type="spellStart"/>
            <w:r w:rsidRPr="00722763">
              <w:t>FlatAmountAdjustment</w:t>
            </w:r>
            <w:proofErr w:type="spellEnd"/>
            <w:r w:rsidRPr="00722763">
              <w:t xml:space="preserve"> and plus the sum of the signed values of the </w:t>
            </w:r>
            <w:proofErr w:type="spellStart"/>
            <w:r w:rsidRPr="00722763">
              <w:t>ChargeNetAmount</w:t>
            </w:r>
            <w:proofErr w:type="spellEnd"/>
            <w:r w:rsidRPr="00722763">
              <w:t xml:space="preserve"> for all instances of </w:t>
            </w:r>
            <w:proofErr w:type="spellStart"/>
            <w:r w:rsidRPr="00722763">
              <w:t>ChargeInformation</w:t>
            </w:r>
            <w:proofErr w:type="spellEnd"/>
            <w:r w:rsidR="00503198">
              <w:t>.</w:t>
            </w:r>
          </w:p>
          <w:p w14:paraId="5FE18A60" w14:textId="77777777" w:rsidR="00503198" w:rsidRDefault="00503198" w:rsidP="00503198">
            <w:pPr>
              <w:pStyle w:val="Bold4"/>
            </w:pPr>
            <w:proofErr w:type="spellStart"/>
            <w:r>
              <w:t>TotalTaxAmount</w:t>
            </w:r>
            <w:proofErr w:type="spellEnd"/>
          </w:p>
          <w:p w14:paraId="6A8661DC" w14:textId="77777777" w:rsidR="00503198" w:rsidRDefault="00503198" w:rsidP="00503198">
            <w:pPr>
              <w:pStyle w:val="Italic4"/>
            </w:pPr>
            <w:proofErr w:type="spellStart"/>
            <w:r>
              <w:t>TotalTaxAmount</w:t>
            </w:r>
            <w:proofErr w:type="spellEnd"/>
            <w:r>
              <w:t xml:space="preserve"> is optional. A single instance might exist.</w:t>
            </w:r>
          </w:p>
          <w:p w14:paraId="40651EB9"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025864F8" w14:textId="77777777" w:rsidR="00503198" w:rsidRDefault="00503198" w:rsidP="00503198">
            <w:pPr>
              <w:pStyle w:val="Bold4"/>
            </w:pPr>
            <w:proofErr w:type="spellStart"/>
            <w:r>
              <w:t>TotalFASAmount</w:t>
            </w:r>
            <w:proofErr w:type="spellEnd"/>
          </w:p>
          <w:p w14:paraId="142635B2" w14:textId="77777777" w:rsidR="00503198" w:rsidRDefault="00503198" w:rsidP="00503198">
            <w:pPr>
              <w:pStyle w:val="Italic4"/>
            </w:pPr>
            <w:proofErr w:type="spellStart"/>
            <w:r>
              <w:t>TotalFASAmount</w:t>
            </w:r>
            <w:proofErr w:type="spellEnd"/>
            <w:r>
              <w:t xml:space="preserve"> is optional. A single instance might exist.</w:t>
            </w:r>
          </w:p>
          <w:p w14:paraId="18E6989A" w14:textId="77777777" w:rsidR="00503198" w:rsidRDefault="00503198" w:rsidP="00503198">
            <w:pPr>
              <w:pStyle w:val="Normal4"/>
            </w:pPr>
            <w:proofErr w:type="spellStart"/>
            <w:r>
              <w:t>TotalFASAmount</w:t>
            </w:r>
            <w:proofErr w:type="spellEnd"/>
            <w:r>
              <w:t xml:space="preserve"> is the total Free Alongside Ship value.</w:t>
            </w:r>
          </w:p>
          <w:p w14:paraId="6179197F" w14:textId="77777777" w:rsidR="00503198" w:rsidRDefault="00503198" w:rsidP="00503198">
            <w:pPr>
              <w:pStyle w:val="Bold4"/>
            </w:pPr>
            <w:proofErr w:type="spellStart"/>
            <w:r>
              <w:t>TotalNetAmount</w:t>
            </w:r>
            <w:proofErr w:type="spellEnd"/>
          </w:p>
          <w:p w14:paraId="7DD3F6E6" w14:textId="77777777" w:rsidR="00503198" w:rsidRDefault="00503198" w:rsidP="00503198">
            <w:pPr>
              <w:pStyle w:val="Italic4"/>
            </w:pPr>
            <w:proofErr w:type="spellStart"/>
            <w:r>
              <w:t>TotalNetAmount</w:t>
            </w:r>
            <w:proofErr w:type="spellEnd"/>
            <w:r>
              <w:t xml:space="preserve"> is optional. A single instance might exist.</w:t>
            </w:r>
          </w:p>
          <w:p w14:paraId="47B3C69F"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56D79F59" w14:textId="77777777" w:rsidR="00503198" w:rsidRDefault="00503198" w:rsidP="00503198">
            <w:pPr>
              <w:pStyle w:val="Bold4"/>
            </w:pPr>
            <w:proofErr w:type="spellStart"/>
            <w:r>
              <w:t>TotalAmount</w:t>
            </w:r>
            <w:proofErr w:type="spellEnd"/>
          </w:p>
          <w:p w14:paraId="2908EE27" w14:textId="77777777" w:rsidR="00503198" w:rsidRDefault="00503198" w:rsidP="00503198">
            <w:pPr>
              <w:pStyle w:val="Italic4"/>
            </w:pPr>
            <w:proofErr w:type="spellStart"/>
            <w:r>
              <w:t>TotalAmount</w:t>
            </w:r>
            <w:proofErr w:type="spellEnd"/>
            <w:r>
              <w:t xml:space="preserve"> is mandatory. A single instance is required.</w:t>
            </w:r>
          </w:p>
          <w:p w14:paraId="56A51952" w14:textId="77777777" w:rsidR="00A176A0" w:rsidRDefault="00A176A0" w:rsidP="00A176A0">
            <w:pPr>
              <w:pStyle w:val="Normal4"/>
            </w:pPr>
            <w:r>
              <w:t>The total amount including tax (when tax is specified in the e-Document).</w:t>
            </w:r>
          </w:p>
          <w:p w14:paraId="16C93FC0" w14:textId="77777777" w:rsidR="00503198" w:rsidRDefault="00A176A0" w:rsidP="00A176A0">
            <w:pPr>
              <w:pStyle w:val="Normal4"/>
            </w:pPr>
            <w:r>
              <w:t>In e-Documents claiming payment this is the amount due for payment based on the terms of payment. Decimal rounding might be applied to this amount</w:t>
            </w:r>
            <w:r w:rsidR="00503198">
              <w:t>.</w:t>
            </w:r>
          </w:p>
          <w:p w14:paraId="419F5DE0" w14:textId="77777777" w:rsidR="00503198" w:rsidRDefault="00503198" w:rsidP="00503198">
            <w:pPr>
              <w:pStyle w:val="Bold4"/>
            </w:pPr>
            <w:proofErr w:type="spellStart"/>
            <w:r>
              <w:t>InformationalAmount</w:t>
            </w:r>
            <w:proofErr w:type="spellEnd"/>
          </w:p>
          <w:p w14:paraId="19E12BE6" w14:textId="77777777" w:rsidR="00503198" w:rsidRDefault="00503198" w:rsidP="00503198">
            <w:pPr>
              <w:pStyle w:val="Italic4"/>
            </w:pPr>
            <w:proofErr w:type="spellStart"/>
            <w:r>
              <w:t>InformationalAmount</w:t>
            </w:r>
            <w:proofErr w:type="spellEnd"/>
            <w:r>
              <w:t xml:space="preserve"> is optional. Multiple instances might exist.</w:t>
            </w:r>
          </w:p>
          <w:p w14:paraId="6E5DE201"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22B43D32"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779C7250" w14:textId="77777777" w:rsidR="00503198" w:rsidRDefault="00503198" w:rsidP="00503198">
            <w:pPr>
              <w:pStyle w:val="Bold4"/>
            </w:pPr>
            <w:r>
              <w:t>(sequence)</w:t>
            </w:r>
          </w:p>
          <w:p w14:paraId="47DA6E62" w14:textId="77777777" w:rsidR="00503198" w:rsidRDefault="00503198" w:rsidP="00503198">
            <w:pPr>
              <w:pStyle w:val="Italic4"/>
            </w:pPr>
            <w:r>
              <w:t>The sequence of items below is optional. Multiple instances might exist.</w:t>
            </w:r>
          </w:p>
          <w:p w14:paraId="21C9813E" w14:textId="77777777" w:rsidR="00503198" w:rsidRPr="00BB3CEF" w:rsidRDefault="00503198" w:rsidP="00503198">
            <w:pPr>
              <w:pStyle w:val="Bold5"/>
              <w:rPr>
                <w:rFonts w:cs="Time New Roman"/>
              </w:rPr>
            </w:pPr>
            <w:proofErr w:type="spellStart"/>
            <w:r w:rsidRPr="00BB3CEF">
              <w:rPr>
                <w:rFonts w:cs="Time New Roman"/>
              </w:rPr>
              <w:t>TermsOfPayment</w:t>
            </w:r>
            <w:proofErr w:type="spellEnd"/>
          </w:p>
          <w:p w14:paraId="4A6FE09E" w14:textId="77777777" w:rsidR="00503198" w:rsidRPr="00BB3CEF" w:rsidRDefault="00503198" w:rsidP="00503198">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4108F6F9" w14:textId="77777777" w:rsidR="00503198" w:rsidRPr="00BB3CEF" w:rsidRDefault="00503198" w:rsidP="00503198">
            <w:pPr>
              <w:pStyle w:val="Normal5"/>
              <w:rPr>
                <w:rFonts w:cs="Time New Roman"/>
              </w:rPr>
            </w:pPr>
            <w:r w:rsidRPr="00BB3CEF">
              <w:rPr>
                <w:rFonts w:cs="Time New Roman"/>
              </w:rPr>
              <w:t>A group item that contains agreed-to terms defining when, how, and under what conditions the payment is to be made.</w:t>
            </w:r>
          </w:p>
          <w:p w14:paraId="0FF785AD" w14:textId="77777777" w:rsidR="00503198" w:rsidRPr="00BB3CEF" w:rsidRDefault="00503198" w:rsidP="00503198">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25D001CF" w14:textId="77777777" w:rsidR="00503198" w:rsidRPr="00BB3CEF" w:rsidRDefault="00503198" w:rsidP="00503198">
            <w:pPr>
              <w:pStyle w:val="Bold5"/>
              <w:rPr>
                <w:rFonts w:cs="Time New Roman"/>
              </w:rPr>
            </w:pPr>
            <w:proofErr w:type="spellStart"/>
            <w:r w:rsidRPr="00BB3CEF">
              <w:rPr>
                <w:rFonts w:cs="Time New Roman"/>
              </w:rPr>
              <w:t>TotalNetOfTermsDiscount</w:t>
            </w:r>
            <w:proofErr w:type="spellEnd"/>
          </w:p>
          <w:p w14:paraId="37E23260" w14:textId="77777777" w:rsidR="00503198" w:rsidRPr="00BB3CEF" w:rsidRDefault="00503198" w:rsidP="00503198">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7BB34DFC" w14:textId="77777777" w:rsidR="00503198" w:rsidRPr="00BB3CEF" w:rsidRDefault="00503198" w:rsidP="00503198">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28C3B6D5" w14:textId="77777777" w:rsidR="00503198" w:rsidRDefault="00503198" w:rsidP="00503198">
            <w:pPr>
              <w:pStyle w:val="Bold4"/>
            </w:pPr>
            <w:proofErr w:type="spellStart"/>
            <w:r>
              <w:t>CustomsTotals</w:t>
            </w:r>
            <w:proofErr w:type="spellEnd"/>
          </w:p>
          <w:p w14:paraId="7749CDA3" w14:textId="77777777" w:rsidR="00503198" w:rsidRDefault="00503198" w:rsidP="00503198">
            <w:pPr>
              <w:pStyle w:val="Italic4"/>
            </w:pPr>
            <w:proofErr w:type="spellStart"/>
            <w:r>
              <w:lastRenderedPageBreak/>
              <w:t>CustomsTotals</w:t>
            </w:r>
            <w:proofErr w:type="spellEnd"/>
            <w:r>
              <w:t xml:space="preserve"> is optional. Multiple instances might exist.</w:t>
            </w:r>
          </w:p>
          <w:p w14:paraId="6562D242" w14:textId="77777777" w:rsidR="00503198" w:rsidRDefault="00503198" w:rsidP="00503198">
            <w:pPr>
              <w:pStyle w:val="Normal4"/>
            </w:pPr>
            <w:r>
              <w:t>A grouping element for customs total information.</w:t>
            </w:r>
          </w:p>
          <w:p w14:paraId="1B292B7C" w14:textId="77777777" w:rsidR="00503198" w:rsidRDefault="00503198" w:rsidP="00503198">
            <w:pPr>
              <w:pStyle w:val="Bold4"/>
            </w:pPr>
            <w:proofErr w:type="spellStart"/>
            <w:r>
              <w:t>CustomsStampInformation</w:t>
            </w:r>
            <w:proofErr w:type="spellEnd"/>
          </w:p>
          <w:p w14:paraId="1575F10B" w14:textId="77777777" w:rsidR="00503198" w:rsidRDefault="00503198" w:rsidP="00503198">
            <w:pPr>
              <w:pStyle w:val="Italic4"/>
            </w:pPr>
            <w:proofErr w:type="spellStart"/>
            <w:r>
              <w:t>CustomsStampInformation</w:t>
            </w:r>
            <w:proofErr w:type="spellEnd"/>
            <w:r>
              <w:t xml:space="preserve"> is optional. Multiple instances might exist.</w:t>
            </w:r>
          </w:p>
          <w:p w14:paraId="68ACE0ED" w14:textId="77777777" w:rsidR="00503198" w:rsidRDefault="00503198" w:rsidP="00503198">
            <w:pPr>
              <w:pStyle w:val="Normal4"/>
            </w:pPr>
            <w:r>
              <w:t>A grouping element that organises the information for customs.</w:t>
            </w:r>
          </w:p>
          <w:p w14:paraId="4B3DCB33" w14:textId="77777777" w:rsidR="00503198" w:rsidRDefault="00503198" w:rsidP="00503198">
            <w:pPr>
              <w:pStyle w:val="Bold4"/>
            </w:pPr>
            <w:proofErr w:type="spellStart"/>
            <w:r>
              <w:t>AdditionalText</w:t>
            </w:r>
            <w:proofErr w:type="spellEnd"/>
          </w:p>
          <w:p w14:paraId="1CA93AF9" w14:textId="77777777" w:rsidR="00503198" w:rsidRDefault="00503198" w:rsidP="00503198">
            <w:pPr>
              <w:pStyle w:val="Italic4"/>
            </w:pPr>
            <w:proofErr w:type="spellStart"/>
            <w:r>
              <w:t>AdditionalText</w:t>
            </w:r>
            <w:proofErr w:type="spellEnd"/>
            <w:r>
              <w:t xml:space="preserve"> is optional. Multiple instances might exist.</w:t>
            </w:r>
          </w:p>
          <w:p w14:paraId="234814F6"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1F58E52E" w14:textId="77777777" w:rsidR="00503198" w:rsidRDefault="00503198" w:rsidP="00503198">
            <w:pPr>
              <w:pStyle w:val="Bold4"/>
            </w:pPr>
            <w:proofErr w:type="spellStart"/>
            <w:r>
              <w:t>TermsAndDisclaimers</w:t>
            </w:r>
            <w:proofErr w:type="spellEnd"/>
          </w:p>
          <w:p w14:paraId="305CD7F3" w14:textId="77777777" w:rsidR="00503198" w:rsidRDefault="00503198" w:rsidP="00503198">
            <w:pPr>
              <w:pStyle w:val="Italic4"/>
            </w:pPr>
            <w:proofErr w:type="spellStart"/>
            <w:r>
              <w:t>TermsAndDisclaimers</w:t>
            </w:r>
            <w:proofErr w:type="spellEnd"/>
            <w:r>
              <w:t xml:space="preserve"> is optional. Multiple instances might exist.</w:t>
            </w:r>
          </w:p>
          <w:p w14:paraId="74D54EA1" w14:textId="77777777" w:rsidR="00503198" w:rsidRDefault="00503198" w:rsidP="00503198">
            <w:pPr>
              <w:pStyle w:val="Normal4"/>
            </w:pPr>
            <w:r>
              <w:t>An element that contains legal information with an indication of what the Language is.</w:t>
            </w:r>
          </w:p>
          <w:p w14:paraId="36367006" w14:textId="77777777" w:rsidR="00503198" w:rsidRDefault="00503198" w:rsidP="00503198">
            <w:pPr>
              <w:pStyle w:val="Bold4"/>
            </w:pPr>
            <w:proofErr w:type="spellStart"/>
            <w:r>
              <w:t>TaxStatement</w:t>
            </w:r>
            <w:proofErr w:type="spellEnd"/>
          </w:p>
          <w:p w14:paraId="617461A1" w14:textId="77777777" w:rsidR="00503198" w:rsidRDefault="00503198" w:rsidP="00503198">
            <w:pPr>
              <w:pStyle w:val="Italic4"/>
            </w:pPr>
            <w:proofErr w:type="spellStart"/>
            <w:r>
              <w:t>TaxStatement</w:t>
            </w:r>
            <w:proofErr w:type="spellEnd"/>
            <w:r>
              <w:t xml:space="preserve"> is optional. A single instance might exist.</w:t>
            </w:r>
          </w:p>
          <w:p w14:paraId="48D25A52" w14:textId="77777777" w:rsidR="00503198" w:rsidRDefault="00503198" w:rsidP="00503198">
            <w:pPr>
              <w:pStyle w:val="Normal4"/>
            </w:pPr>
            <w:r>
              <w:t>A group element for declaration of exception from normal charges of tax and the reason for tax exemption.</w:t>
            </w:r>
          </w:p>
        </w:tc>
      </w:tr>
    </w:tbl>
    <w:p w14:paraId="4BDA2CC4" w14:textId="77777777" w:rsidR="00503198" w:rsidRDefault="00503198" w:rsidP="00503198"/>
    <w:p w14:paraId="0BF43EF0" w14:textId="77777777" w:rsidR="00503198" w:rsidRDefault="00503198" w:rsidP="00503198">
      <w:pPr>
        <w:pStyle w:val="Heading2"/>
      </w:pPr>
      <w:bookmarkStart w:id="4170" w:name="_Toc259722089"/>
      <w:bookmarkStart w:id="4171" w:name="_Toc275502436"/>
      <w:bookmarkStart w:id="4172" w:name="_Toc371377995"/>
      <w:bookmarkStart w:id="4173" w:name="_Toc21213075"/>
      <w:bookmarkStart w:id="4174" w:name="IsAverageValue_a"/>
      <w:proofErr w:type="spellStart"/>
      <w:r w:rsidRPr="0023618C">
        <w:t>IsAverageValue</w:t>
      </w:r>
      <w:proofErr w:type="spellEnd"/>
      <w:r>
        <w:t xml:space="preserve"> [attribute]</w:t>
      </w:r>
      <w:bookmarkEnd w:id="4170"/>
      <w:bookmarkEnd w:id="4171"/>
      <w:bookmarkEnd w:id="4172"/>
      <w:bookmarkEnd w:id="4173"/>
      <w:bookmarkEnd w:id="4174"/>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7299A3D6" w14:textId="77777777" w:rsidTr="00503198">
        <w:tc>
          <w:tcPr>
            <w:tcW w:w="5000" w:type="pct"/>
          </w:tcPr>
          <w:p w14:paraId="341F2799" w14:textId="77777777" w:rsidR="00503198" w:rsidRDefault="00503198" w:rsidP="00503198">
            <w:pPr>
              <w:pStyle w:val="Italic2"/>
              <w:rPr>
                <w:i w:val="0"/>
              </w:rPr>
            </w:pPr>
            <w:r w:rsidRPr="0023618C">
              <w:rPr>
                <w:i w:val="0"/>
              </w:rPr>
              <w:t>Indicates if the value is an average value or not</w:t>
            </w:r>
            <w:r>
              <w:rPr>
                <w:i w:val="0"/>
              </w:rPr>
              <w:t>.</w:t>
            </w:r>
            <w:r w:rsidR="009C6186">
              <w:rPr>
                <w:noProof/>
              </w:rPr>
              <w:pict w14:anchorId="1CD9E706">
                <v:shape id="_x0000_s4032" type="#_x0000_t75" style="position:absolute;left:0;text-align:left;margin-left:5517.5pt;margin-top:7.05pt;width:86.25pt;height:47.25pt;z-index:-1467;mso-position-horizontal:right;mso-position-horizontal-relative:text;mso-position-vertical-relative:text" wrapcoords="-188 0 -188 21257 21600 21257 21600 0 -188 0" filled="t">
                  <v:imagedata r:id="rId945" o:title="IsAverageValue_a"/>
                  <w10:wrap type="tight"/>
                </v:shape>
              </w:pict>
            </w:r>
          </w:p>
          <w:p w14:paraId="2A3EEB14" w14:textId="77777777" w:rsidR="00503198" w:rsidRDefault="00503198" w:rsidP="00503198">
            <w:pPr>
              <w:pStyle w:val="Italic2"/>
            </w:pPr>
            <w:r>
              <w:t>This item is restricted to the following list.</w:t>
            </w:r>
          </w:p>
          <w:p w14:paraId="4ACD3794" w14:textId="77777777" w:rsidR="00503198" w:rsidRDefault="00503198" w:rsidP="00503198">
            <w:pPr>
              <w:pStyle w:val="Bold3"/>
            </w:pPr>
            <w:r>
              <w:t>Yes</w:t>
            </w:r>
          </w:p>
          <w:p w14:paraId="3DDA1663" w14:textId="77777777" w:rsidR="00503198" w:rsidRDefault="00503198" w:rsidP="00503198">
            <w:pPr>
              <w:pStyle w:val="Bold3"/>
            </w:pPr>
            <w:r>
              <w:t>No</w:t>
            </w:r>
          </w:p>
        </w:tc>
      </w:tr>
    </w:tbl>
    <w:p w14:paraId="0B2F3AB6" w14:textId="77777777" w:rsidR="00503198" w:rsidRDefault="00503198" w:rsidP="00503198"/>
    <w:p w14:paraId="2DEC163C" w14:textId="77777777" w:rsidR="0019418D" w:rsidRDefault="0019418D" w:rsidP="0019418D">
      <w:pPr>
        <w:pStyle w:val="Heading2"/>
      </w:pPr>
      <w:bookmarkStart w:id="4175" w:name="_Toc371377996"/>
      <w:bookmarkStart w:id="4176" w:name="_Toc21213076"/>
      <w:bookmarkStart w:id="4177" w:name="IsBindingHandSeparation_a"/>
      <w:proofErr w:type="spellStart"/>
      <w:r w:rsidRPr="0019418D">
        <w:t>IsBindingHandSeparation</w:t>
      </w:r>
      <w:proofErr w:type="spellEnd"/>
      <w:r>
        <w:t xml:space="preserve"> [attribute]</w:t>
      </w:r>
      <w:bookmarkEnd w:id="4175"/>
      <w:bookmarkEnd w:id="4176"/>
      <w:bookmarkEnd w:id="4177"/>
    </w:p>
    <w:tbl>
      <w:tblPr>
        <w:tblW w:w="5000" w:type="pct"/>
        <w:tblCellMar>
          <w:top w:w="144" w:type="dxa"/>
          <w:left w:w="115" w:type="dxa"/>
          <w:right w:w="115" w:type="dxa"/>
        </w:tblCellMar>
        <w:tblLook w:val="01E0" w:firstRow="1" w:lastRow="1" w:firstColumn="1" w:lastColumn="1" w:noHBand="0" w:noVBand="0"/>
      </w:tblPr>
      <w:tblGrid>
        <w:gridCol w:w="9584"/>
      </w:tblGrid>
      <w:tr w:rsidR="0019418D" w:rsidRPr="000F7C27" w14:paraId="5B752D2E" w14:textId="77777777" w:rsidTr="00CF7799">
        <w:tc>
          <w:tcPr>
            <w:tcW w:w="5000" w:type="pct"/>
          </w:tcPr>
          <w:p w14:paraId="551DC586" w14:textId="77777777" w:rsidR="0019418D" w:rsidRDefault="009C6186" w:rsidP="00CF7799">
            <w:pPr>
              <w:pStyle w:val="Italic2"/>
              <w:rPr>
                <w:i w:val="0"/>
              </w:rPr>
            </w:pPr>
            <w:r>
              <w:rPr>
                <w:i w:val="0"/>
                <w:noProof/>
                <w:snapToGrid/>
                <w:lang w:val="sv-SE" w:eastAsia="sv-SE"/>
              </w:rPr>
              <w:pict w14:anchorId="6E80974F">
                <v:shape id="_x0000_s5910" type="#_x0000_t75" style="position:absolute;left:0;text-align:left;margin-left:11622.5pt;margin-top:7.05pt;width:141.75pt;height:62.25pt;z-index:-692;mso-position-horizontal:right" wrapcoords="-114 0 -114 21340 21600 21340 21600 0 -114 0" filled="t">
                  <v:imagedata r:id="rId946" o:title="IsBindingHandSeparation"/>
                  <w10:wrap type="tight"/>
                </v:shape>
              </w:pict>
            </w:r>
            <w:r w:rsidR="0019418D" w:rsidRPr="0019418D">
              <w:rPr>
                <w:i w:val="0"/>
              </w:rPr>
              <w:t>Indicates if there is hand separation required or not</w:t>
            </w:r>
            <w:r w:rsidR="0019418D">
              <w:rPr>
                <w:i w:val="0"/>
              </w:rPr>
              <w:t xml:space="preserve"> for books with odd page counts.</w:t>
            </w:r>
          </w:p>
          <w:p w14:paraId="722F9BB0" w14:textId="77777777" w:rsidR="0019418D" w:rsidRDefault="0019418D" w:rsidP="00CF7799">
            <w:pPr>
              <w:pStyle w:val="Italic2"/>
            </w:pPr>
            <w:r>
              <w:t>This item is restricted to the following list.</w:t>
            </w:r>
          </w:p>
          <w:p w14:paraId="2774B25D" w14:textId="77777777" w:rsidR="0019418D" w:rsidRDefault="0019418D" w:rsidP="00CF7799">
            <w:pPr>
              <w:pStyle w:val="Bold3"/>
            </w:pPr>
            <w:r>
              <w:t>Yes</w:t>
            </w:r>
          </w:p>
          <w:p w14:paraId="42EB6457" w14:textId="77777777" w:rsidR="0019418D" w:rsidRDefault="0019418D" w:rsidP="00CF7799">
            <w:pPr>
              <w:pStyle w:val="Bold3"/>
            </w:pPr>
            <w:r>
              <w:t>No</w:t>
            </w:r>
          </w:p>
        </w:tc>
      </w:tr>
    </w:tbl>
    <w:p w14:paraId="395313CE" w14:textId="77777777" w:rsidR="0019418D" w:rsidRDefault="0019418D" w:rsidP="00503198"/>
    <w:p w14:paraId="432B945C" w14:textId="77777777" w:rsidR="00503198" w:rsidRDefault="00503198" w:rsidP="00503198">
      <w:pPr>
        <w:pStyle w:val="Heading2"/>
      </w:pPr>
      <w:bookmarkStart w:id="4178" w:name="_Toc259722090"/>
      <w:bookmarkStart w:id="4179" w:name="_Toc275502437"/>
      <w:bookmarkStart w:id="4180" w:name="_Toc371377997"/>
      <w:bookmarkStart w:id="4181" w:name="_Toc21213077"/>
      <w:bookmarkStart w:id="4182" w:name="IsBoxed_a"/>
      <w:proofErr w:type="spellStart"/>
      <w:r>
        <w:t>IsBoxed</w:t>
      </w:r>
      <w:proofErr w:type="spellEnd"/>
      <w:r>
        <w:t xml:space="preserve"> [attribute]</w:t>
      </w:r>
      <w:bookmarkEnd w:id="4178"/>
      <w:bookmarkEnd w:id="4179"/>
      <w:bookmarkEnd w:id="4180"/>
      <w:bookmarkEnd w:id="4181"/>
      <w:bookmarkEnd w:id="418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2BEF79" w14:textId="77777777" w:rsidTr="00503198">
        <w:tc>
          <w:tcPr>
            <w:tcW w:w="5000" w:type="pct"/>
          </w:tcPr>
          <w:p w14:paraId="79E7750B" w14:textId="77777777" w:rsidR="00503198" w:rsidRDefault="009C6186" w:rsidP="00503198">
            <w:pPr>
              <w:pStyle w:val="Normal2"/>
            </w:pPr>
            <w:r>
              <w:pict w14:anchorId="5639B280">
                <v:shape id="dc_723" o:spid="_x0000_s2725" style="position:absolute;left:0;text-align:left;margin-left:0;margin-top:0;width:50pt;height:50pt;z-index:663;visibility:hidden" coordsize="89,129" o:spt="100" o:preferrelative="t" adj="0,,0" path="">
                  <v:stroke joinstyle="round"/>
                  <v:formulas/>
                  <v:path o:connecttype="segments"/>
                  <o:lock v:ext="edit" selection="t"/>
                </v:shape>
              </w:pict>
            </w:r>
            <w:r>
              <w:pict w14:anchorId="7E81BBA0">
                <v:shape id="_x0000_s3670" style="position:absolute;left:0;text-align:left;margin-left:4052.7pt;margin-top:7.2pt;width:77.25pt;height:53.25pt;z-index:-1753;mso-wrap-edited:t;mso-position-horizontal:right" coordsize="" o:spt="100" wrapcoords="-30 0 1000 0 1000 1079 1000 1079 -30 1079 -30 0" adj="0,,0" path="">
                  <v:stroke joinstyle="round"/>
                  <v:imagedata r:id="rId947" o:title="dc_723"/>
                  <v:formulas/>
                  <v:path o:connecttype="segments"/>
                  <w10:wrap type="tight"/>
                </v:shape>
              </w:pict>
            </w:r>
          </w:p>
          <w:p w14:paraId="3F822F37" w14:textId="77777777" w:rsidR="00503198" w:rsidRDefault="00503198" w:rsidP="00503198">
            <w:pPr>
              <w:pStyle w:val="Italic2"/>
            </w:pPr>
            <w:r>
              <w:t>This item is restricted to the following list.</w:t>
            </w:r>
          </w:p>
          <w:p w14:paraId="005A3384" w14:textId="77777777" w:rsidR="00503198" w:rsidRDefault="00503198" w:rsidP="00503198">
            <w:pPr>
              <w:pStyle w:val="Bold3"/>
            </w:pPr>
            <w:r>
              <w:t>Yes</w:t>
            </w:r>
          </w:p>
          <w:p w14:paraId="1F76FCF6" w14:textId="77777777" w:rsidR="00503198" w:rsidRDefault="00503198" w:rsidP="00503198">
            <w:pPr>
              <w:pStyle w:val="Normal3"/>
            </w:pPr>
            <w:r>
              <w:t xml:space="preserve">Indicates that the operation should be performed and the specifications are included in the </w:t>
            </w:r>
            <w:r w:rsidR="00ED105B">
              <w:t>e-Document</w:t>
            </w:r>
            <w:r>
              <w:t>.</w:t>
            </w:r>
          </w:p>
          <w:p w14:paraId="32D33113" w14:textId="77777777" w:rsidR="00503198" w:rsidRDefault="00503198" w:rsidP="00503198">
            <w:pPr>
              <w:pStyle w:val="Bold3"/>
            </w:pPr>
            <w:r>
              <w:t>No</w:t>
            </w:r>
          </w:p>
          <w:p w14:paraId="6B0E879B" w14:textId="77777777" w:rsidR="00503198" w:rsidRDefault="00503198" w:rsidP="00503198">
            <w:pPr>
              <w:pStyle w:val="Normal3"/>
            </w:pPr>
            <w:r>
              <w:lastRenderedPageBreak/>
              <w:t>Indicates that the operation will not be performed.</w:t>
            </w:r>
          </w:p>
          <w:p w14:paraId="2775401E" w14:textId="77777777" w:rsidR="00503198" w:rsidRDefault="00503198" w:rsidP="00503198">
            <w:pPr>
              <w:pStyle w:val="Bold3"/>
            </w:pPr>
            <w:proofErr w:type="spellStart"/>
            <w:r>
              <w:t>StandardOperatingProcedure</w:t>
            </w:r>
            <w:proofErr w:type="spellEnd"/>
          </w:p>
          <w:p w14:paraId="58298DA6" w14:textId="77777777"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14:paraId="298ECA74" w14:textId="77777777" w:rsidR="00B42F25" w:rsidRDefault="00B42F25" w:rsidP="00B42F25"/>
    <w:p w14:paraId="65F98148" w14:textId="77777777" w:rsidR="0010533E" w:rsidRDefault="0010533E" w:rsidP="0010533E">
      <w:pPr>
        <w:pStyle w:val="Heading2"/>
      </w:pPr>
      <w:bookmarkStart w:id="4183" w:name="_Toc461895563"/>
      <w:bookmarkStart w:id="4184" w:name="_Toc21213078"/>
      <w:bookmarkStart w:id="4185" w:name="IsBusinessChainSequenceApplicable_a"/>
      <w:proofErr w:type="spellStart"/>
      <w:r w:rsidRPr="00991814">
        <w:t>IsBusinessChainSequenceApplicable</w:t>
      </w:r>
      <w:proofErr w:type="spellEnd"/>
      <w:r>
        <w:t xml:space="preserve"> [attribute]</w:t>
      </w:r>
      <w:bookmarkEnd w:id="4183"/>
      <w:bookmarkEnd w:id="4184"/>
      <w:bookmarkEnd w:id="4185"/>
    </w:p>
    <w:tbl>
      <w:tblPr>
        <w:tblW w:w="5000" w:type="pct"/>
        <w:tblCellMar>
          <w:top w:w="144" w:type="dxa"/>
          <w:left w:w="115" w:type="dxa"/>
          <w:right w:w="115" w:type="dxa"/>
        </w:tblCellMar>
        <w:tblLook w:val="01E0" w:firstRow="1" w:lastRow="1" w:firstColumn="1" w:lastColumn="1" w:noHBand="0" w:noVBand="0"/>
      </w:tblPr>
      <w:tblGrid>
        <w:gridCol w:w="9584"/>
      </w:tblGrid>
      <w:tr w:rsidR="0010533E" w:rsidRPr="000F7C27" w14:paraId="60165114" w14:textId="77777777" w:rsidTr="008708D1">
        <w:tc>
          <w:tcPr>
            <w:tcW w:w="5000" w:type="pct"/>
          </w:tcPr>
          <w:p w14:paraId="2FE18963" w14:textId="77777777" w:rsidR="0010533E" w:rsidRDefault="0010533E" w:rsidP="008708D1">
            <w:pPr>
              <w:pStyle w:val="Italic2"/>
              <w:rPr>
                <w:i w:val="0"/>
              </w:rPr>
            </w:pPr>
            <w:r w:rsidRPr="00991814">
              <w:rPr>
                <w:i w:val="0"/>
              </w:rPr>
              <w:t xml:space="preserve">Defines if the information supplied applies to the </w:t>
            </w:r>
            <w:proofErr w:type="spellStart"/>
            <w:r w:rsidRPr="00991814">
              <w:rPr>
                <w:i w:val="0"/>
              </w:rPr>
              <w:t>BusinessChainSequence</w:t>
            </w:r>
            <w:proofErr w:type="spellEnd"/>
            <w:r w:rsidRPr="00991814">
              <w:rPr>
                <w:i w:val="0"/>
              </w:rPr>
              <w:t xml:space="preserve"> or not</w:t>
            </w:r>
            <w:r>
              <w:rPr>
                <w:i w:val="0"/>
              </w:rPr>
              <w:t>.</w:t>
            </w:r>
          </w:p>
          <w:p w14:paraId="7A6079D2" w14:textId="77777777" w:rsidR="0010533E" w:rsidRDefault="0010533E" w:rsidP="008708D1">
            <w:pPr>
              <w:pStyle w:val="Italic2"/>
            </w:pPr>
            <w:r>
              <w:t>This item is restricted to the following list.</w:t>
            </w:r>
          </w:p>
          <w:p w14:paraId="622E6BD7" w14:textId="77777777" w:rsidR="0010533E" w:rsidRDefault="009C6186" w:rsidP="008708D1">
            <w:pPr>
              <w:pStyle w:val="Bold3"/>
            </w:pPr>
            <w:r>
              <w:rPr>
                <w:i/>
                <w:noProof/>
              </w:rPr>
              <w:pict w14:anchorId="5207F53D">
                <v:shape id="_x0000_s6662" type="#_x0000_t75" style="position:absolute;left:0;text-align:left;margin-left:474.8pt;margin-top:-47.85pt;width:204.65pt;height:72.25pt;z-index:-405;mso-wrap-edited:t;mso-position-horizontal:absolute" wrapcoords="-76 0 -76 21384 21600 21384 21600 0 17145 216 -76 0" filled="t">
                  <v:imagedata r:id="rId948" o:title=""/>
                  <w10:wrap type="tight"/>
                </v:shape>
              </w:pict>
            </w:r>
            <w:r w:rsidR="0010533E">
              <w:t>Yes</w:t>
            </w:r>
          </w:p>
          <w:p w14:paraId="29EC0F5E" w14:textId="77777777" w:rsidR="0010533E" w:rsidRDefault="0010533E" w:rsidP="008708D1">
            <w:pPr>
              <w:pStyle w:val="Bold3"/>
            </w:pPr>
            <w:r>
              <w:t>No</w:t>
            </w:r>
          </w:p>
        </w:tc>
      </w:tr>
    </w:tbl>
    <w:p w14:paraId="5331547D" w14:textId="77777777" w:rsidR="0010533E" w:rsidRDefault="0010533E" w:rsidP="00B42F25"/>
    <w:p w14:paraId="268332A7" w14:textId="77777777" w:rsidR="006A1F31" w:rsidRDefault="006A1F31" w:rsidP="006A1F31">
      <w:pPr>
        <w:pStyle w:val="Heading2"/>
      </w:pPr>
      <w:bookmarkStart w:id="4186" w:name="_Toc21213079"/>
      <w:bookmarkStart w:id="4187" w:name="IsCarrierLoadingOperator_a"/>
      <w:proofErr w:type="spellStart"/>
      <w:r w:rsidRPr="006A1F31">
        <w:t>IsCarrierLoadingOperator</w:t>
      </w:r>
      <w:proofErr w:type="spellEnd"/>
      <w:r>
        <w:t xml:space="preserve"> [attribute]</w:t>
      </w:r>
      <w:bookmarkEnd w:id="4186"/>
      <w:bookmarkEnd w:id="4187"/>
    </w:p>
    <w:tbl>
      <w:tblPr>
        <w:tblW w:w="5000" w:type="pct"/>
        <w:tblCellMar>
          <w:top w:w="144" w:type="dxa"/>
          <w:left w:w="115" w:type="dxa"/>
          <w:right w:w="115" w:type="dxa"/>
        </w:tblCellMar>
        <w:tblLook w:val="01E0" w:firstRow="1" w:lastRow="1" w:firstColumn="1" w:lastColumn="1" w:noHBand="0" w:noVBand="0"/>
      </w:tblPr>
      <w:tblGrid>
        <w:gridCol w:w="9584"/>
      </w:tblGrid>
      <w:tr w:rsidR="006A1F31" w:rsidRPr="000F7C27" w14:paraId="1432CE69" w14:textId="77777777" w:rsidTr="006A1F31">
        <w:tc>
          <w:tcPr>
            <w:tcW w:w="5000" w:type="pct"/>
          </w:tcPr>
          <w:p w14:paraId="123AF215" w14:textId="77777777" w:rsidR="006A1F31" w:rsidRDefault="006A1F31" w:rsidP="006A1F31">
            <w:pPr>
              <w:pStyle w:val="Italic2"/>
              <w:rPr>
                <w:i w:val="0"/>
              </w:rPr>
            </w:pPr>
            <w:r w:rsidRPr="006A1F31">
              <w:rPr>
                <w:i w:val="0"/>
                <w:noProof/>
                <w:snapToGrid/>
                <w:lang w:val="en-US" w:eastAsia="en-US"/>
              </w:rPr>
              <w:t>Specifies if the carrier</w:t>
            </w:r>
            <w:r w:rsidR="00292D29">
              <w:rPr>
                <w:i w:val="0"/>
                <w:noProof/>
                <w:snapToGrid/>
                <w:lang w:val="en-US" w:eastAsia="en-US"/>
              </w:rPr>
              <w:t xml:space="preserve"> is the loading operator or not</w:t>
            </w:r>
            <w:r>
              <w:rPr>
                <w:i w:val="0"/>
              </w:rPr>
              <w:t>.</w:t>
            </w:r>
          </w:p>
          <w:p w14:paraId="7A65D90E" w14:textId="77777777" w:rsidR="006A1F31" w:rsidRDefault="006A1F31" w:rsidP="006A1F31">
            <w:pPr>
              <w:pStyle w:val="Italic2"/>
            </w:pPr>
            <w:r>
              <w:t>This item is restricted to the following list.</w:t>
            </w:r>
          </w:p>
          <w:p w14:paraId="3044EE97" w14:textId="77777777" w:rsidR="006A1F31" w:rsidRDefault="006A1F31" w:rsidP="006A1F31">
            <w:pPr>
              <w:pStyle w:val="Bold3"/>
            </w:pPr>
            <w:r>
              <w:t>Yes</w:t>
            </w:r>
          </w:p>
          <w:p w14:paraId="5F81DE1C" w14:textId="77777777" w:rsidR="006A1F31" w:rsidRDefault="009C6186" w:rsidP="006A1F31">
            <w:pPr>
              <w:pStyle w:val="Bold3"/>
            </w:pPr>
            <w:r>
              <w:rPr>
                <w:noProof/>
                <w:snapToGrid/>
                <w:lang w:val="sv-SE" w:eastAsia="sv-SE"/>
              </w:rPr>
              <w:pict w14:anchorId="165818C7">
                <v:shape id="_x0000_s7051" type="#_x0000_t75" style="position:absolute;left:0;text-align:left;margin-left:328pt;margin-top:-54.15pt;width:145.45pt;height:61.5pt;z-index:-166;mso-wrap-edited:t;mso-position-horizontal-relative:text;mso-position-vertical-relative:text" wrapcoords="-82 0 -82 21407 21600 21407 21600 0 17074 129 -82 0" filled="t">
                  <v:imagedata r:id="rId949" o:title=""/>
                  <w10:wrap type="tight"/>
                </v:shape>
              </w:pict>
            </w:r>
            <w:r w:rsidR="006A1F31">
              <w:t>No</w:t>
            </w:r>
          </w:p>
        </w:tc>
      </w:tr>
    </w:tbl>
    <w:p w14:paraId="7C255DBE" w14:textId="77777777" w:rsidR="00B523BB" w:rsidRDefault="00B523BB" w:rsidP="00B523BB">
      <w:pPr>
        <w:pStyle w:val="Heading2"/>
      </w:pPr>
      <w:bookmarkStart w:id="4188" w:name="_Toc21213080"/>
      <w:bookmarkStart w:id="4189" w:name="IsCarrierUnloadingOperator_a"/>
      <w:proofErr w:type="spellStart"/>
      <w:r>
        <w:t>IsCarrierUnl</w:t>
      </w:r>
      <w:r w:rsidRPr="006A1F31">
        <w:t>oadingOperator</w:t>
      </w:r>
      <w:proofErr w:type="spellEnd"/>
      <w:r>
        <w:t xml:space="preserve"> [attribute]</w:t>
      </w:r>
      <w:bookmarkEnd w:id="4188"/>
      <w:bookmarkEnd w:id="4189"/>
    </w:p>
    <w:tbl>
      <w:tblPr>
        <w:tblW w:w="5000" w:type="pct"/>
        <w:tblCellMar>
          <w:top w:w="144" w:type="dxa"/>
          <w:left w:w="115" w:type="dxa"/>
          <w:right w:w="115" w:type="dxa"/>
        </w:tblCellMar>
        <w:tblLook w:val="01E0" w:firstRow="1" w:lastRow="1" w:firstColumn="1" w:lastColumn="1" w:noHBand="0" w:noVBand="0"/>
      </w:tblPr>
      <w:tblGrid>
        <w:gridCol w:w="9584"/>
      </w:tblGrid>
      <w:tr w:rsidR="00B523BB" w:rsidRPr="000F7C27" w14:paraId="6CB05513" w14:textId="77777777" w:rsidTr="00A72E26">
        <w:tc>
          <w:tcPr>
            <w:tcW w:w="5000" w:type="pct"/>
          </w:tcPr>
          <w:p w14:paraId="408A4CCA" w14:textId="77777777" w:rsidR="00B523BB" w:rsidRDefault="00B523BB" w:rsidP="00A72E26">
            <w:pPr>
              <w:pStyle w:val="Italic2"/>
              <w:rPr>
                <w:i w:val="0"/>
              </w:rPr>
            </w:pPr>
            <w:r w:rsidRPr="006A1F31">
              <w:rPr>
                <w:i w:val="0"/>
                <w:noProof/>
                <w:snapToGrid/>
                <w:lang w:val="en-US" w:eastAsia="en-US"/>
              </w:rPr>
              <w:t>Specifies if the carrier</w:t>
            </w:r>
            <w:r>
              <w:rPr>
                <w:i w:val="0"/>
                <w:noProof/>
                <w:snapToGrid/>
                <w:lang w:val="en-US" w:eastAsia="en-US"/>
              </w:rPr>
              <w:t xml:space="preserve"> is the unloading operator or not</w:t>
            </w:r>
            <w:r>
              <w:rPr>
                <w:i w:val="0"/>
              </w:rPr>
              <w:t>.</w:t>
            </w:r>
          </w:p>
          <w:p w14:paraId="14B0CA83" w14:textId="77777777" w:rsidR="00B523BB" w:rsidRDefault="00B523BB" w:rsidP="00A72E26">
            <w:pPr>
              <w:pStyle w:val="Italic2"/>
            </w:pPr>
            <w:r>
              <w:t>This item is restricted to the following list.</w:t>
            </w:r>
          </w:p>
          <w:p w14:paraId="5D55B0FF" w14:textId="77777777" w:rsidR="00B523BB" w:rsidRDefault="00B523BB" w:rsidP="00A72E26">
            <w:pPr>
              <w:pStyle w:val="Bold3"/>
            </w:pPr>
            <w:r>
              <w:t>Yes</w:t>
            </w:r>
          </w:p>
          <w:p w14:paraId="3B740353" w14:textId="77777777" w:rsidR="00B523BB" w:rsidRDefault="009C6186" w:rsidP="00A72E26">
            <w:pPr>
              <w:pStyle w:val="Bold3"/>
            </w:pPr>
            <w:r>
              <w:rPr>
                <w:noProof/>
                <w:snapToGrid/>
                <w:lang w:val="sv-SE" w:eastAsia="sv-SE"/>
              </w:rPr>
              <w:pict w14:anchorId="4CBB482F">
                <v:shape id="_x0000_s7055" type="#_x0000_t75" style="position:absolute;left:0;text-align:left;margin-left:309.4pt;margin-top:-53.55pt;width:156.1pt;height:60.55pt;z-index:-164;mso-wrap-edited:t;mso-position-horizontal-relative:text;mso-position-vertical-relative:text" wrapcoords="-78 0 -78 21398 21600 21398 21600 0 14082 -135 -78 0" filled="t">
                  <v:imagedata r:id="rId950" o:title=""/>
                  <w10:wrap type="tight"/>
                </v:shape>
              </w:pict>
            </w:r>
            <w:r w:rsidR="00B523BB">
              <w:t>No</w:t>
            </w:r>
          </w:p>
        </w:tc>
      </w:tr>
    </w:tbl>
    <w:p w14:paraId="43BCB682" w14:textId="77777777" w:rsidR="00B523BB" w:rsidRDefault="00B523BB" w:rsidP="00B523BB"/>
    <w:p w14:paraId="39B275C4" w14:textId="77777777" w:rsidR="00B523BB" w:rsidRDefault="00B523BB" w:rsidP="00B42F25"/>
    <w:p w14:paraId="0E5CA032" w14:textId="77777777" w:rsidR="00B42F25" w:rsidRDefault="00B42F25" w:rsidP="00B42F25">
      <w:pPr>
        <w:pStyle w:val="Heading2"/>
      </w:pPr>
      <w:bookmarkStart w:id="4190" w:name="_Toc21213081"/>
      <w:bookmarkStart w:id="4191" w:name="IsCountryAllowed_a"/>
      <w:proofErr w:type="spellStart"/>
      <w:r w:rsidRPr="00A27ECB">
        <w:t>Is</w:t>
      </w:r>
      <w:r>
        <w:t>CountryAllowed</w:t>
      </w:r>
      <w:proofErr w:type="spellEnd"/>
      <w:r>
        <w:t xml:space="preserve"> [attribute]</w:t>
      </w:r>
      <w:bookmarkEnd w:id="4190"/>
      <w:bookmarkEnd w:id="4191"/>
    </w:p>
    <w:tbl>
      <w:tblPr>
        <w:tblW w:w="5000" w:type="pct"/>
        <w:tblCellMar>
          <w:top w:w="144" w:type="dxa"/>
          <w:left w:w="115" w:type="dxa"/>
          <w:right w:w="115" w:type="dxa"/>
        </w:tblCellMar>
        <w:tblLook w:val="01E0" w:firstRow="1" w:lastRow="1" w:firstColumn="1" w:lastColumn="1" w:noHBand="0" w:noVBand="0"/>
      </w:tblPr>
      <w:tblGrid>
        <w:gridCol w:w="9584"/>
      </w:tblGrid>
      <w:tr w:rsidR="00B42F25" w:rsidRPr="000F7C27" w14:paraId="6E80FA69" w14:textId="77777777" w:rsidTr="00DC3E84">
        <w:tc>
          <w:tcPr>
            <w:tcW w:w="5000" w:type="pct"/>
          </w:tcPr>
          <w:p w14:paraId="127A564A" w14:textId="77777777" w:rsidR="00B42F25" w:rsidRDefault="00B42F25" w:rsidP="00DC3E84">
            <w:pPr>
              <w:pStyle w:val="Italic2"/>
              <w:rPr>
                <w:i w:val="0"/>
              </w:rPr>
            </w:pPr>
            <w:r w:rsidRPr="00B42F25">
              <w:rPr>
                <w:i w:val="0"/>
                <w:noProof/>
                <w:snapToGrid/>
                <w:lang w:val="en-US" w:eastAsia="en-US"/>
              </w:rPr>
              <w:t>Indicates if sale or distribution of the product is allowed or not allowed in the country</w:t>
            </w:r>
            <w:r>
              <w:rPr>
                <w:i w:val="0"/>
              </w:rPr>
              <w:t>.</w:t>
            </w:r>
          </w:p>
          <w:p w14:paraId="7A4D0A3B" w14:textId="77777777" w:rsidR="00B42F25" w:rsidRDefault="00B42F25" w:rsidP="00DC3E84">
            <w:pPr>
              <w:pStyle w:val="Italic2"/>
            </w:pPr>
            <w:r>
              <w:t>This item is restricted to the following list.</w:t>
            </w:r>
          </w:p>
          <w:p w14:paraId="788E5FDC" w14:textId="77777777" w:rsidR="00B42F25" w:rsidRDefault="00B42F25" w:rsidP="00DC3E84">
            <w:pPr>
              <w:pStyle w:val="Bold3"/>
            </w:pPr>
            <w:r>
              <w:t>Yes</w:t>
            </w:r>
          </w:p>
          <w:p w14:paraId="09006074" w14:textId="77777777" w:rsidR="00B42F25" w:rsidRDefault="009C6186" w:rsidP="00DC3E84">
            <w:pPr>
              <w:pStyle w:val="Bold3"/>
            </w:pPr>
            <w:r>
              <w:rPr>
                <w:noProof/>
              </w:rPr>
              <w:pict w14:anchorId="47CD0E43">
                <v:shape id="_x0000_s6488" type="#_x0000_t75" style="position:absolute;left:0;text-align:left;margin-left:7099.7pt;margin-top:-68pt;width:104.95pt;height:68.3pt;z-index:-504;mso-wrap-edited:t;mso-position-horizontal:right" wrapcoords="-118 0 -118 21419 21600 21419 21600 0 17357 -362 -118 0" filled="t">
                  <v:imagedata r:id="rId951" o:title=""/>
                  <w10:wrap type="tight"/>
                </v:shape>
              </w:pict>
            </w:r>
            <w:r w:rsidR="00B42F25">
              <w:t>No</w:t>
            </w:r>
          </w:p>
        </w:tc>
      </w:tr>
    </w:tbl>
    <w:p w14:paraId="651377CB" w14:textId="77777777" w:rsidR="00503198" w:rsidRDefault="00503198" w:rsidP="00503198"/>
    <w:p w14:paraId="36E78515" w14:textId="77777777" w:rsidR="00FC1467" w:rsidRDefault="00FC1467" w:rsidP="00FC1467">
      <w:pPr>
        <w:pStyle w:val="Heading2"/>
      </w:pPr>
      <w:bookmarkStart w:id="4192" w:name="_Toc371377998"/>
      <w:bookmarkStart w:id="4193" w:name="_Toc21213082"/>
      <w:bookmarkStart w:id="4194" w:name="IsDeadEndRoad_a"/>
      <w:proofErr w:type="spellStart"/>
      <w:r w:rsidRPr="00A27ECB">
        <w:lastRenderedPageBreak/>
        <w:t>Is</w:t>
      </w:r>
      <w:r>
        <w:t>DeadEndRoad</w:t>
      </w:r>
      <w:proofErr w:type="spellEnd"/>
      <w:r>
        <w:t xml:space="preserve"> [attribute]</w:t>
      </w:r>
      <w:bookmarkEnd w:id="4192"/>
      <w:bookmarkEnd w:id="4193"/>
      <w:bookmarkEnd w:id="4194"/>
    </w:p>
    <w:tbl>
      <w:tblPr>
        <w:tblW w:w="5000" w:type="pct"/>
        <w:tblCellMar>
          <w:top w:w="144" w:type="dxa"/>
          <w:left w:w="115" w:type="dxa"/>
          <w:right w:w="115" w:type="dxa"/>
        </w:tblCellMar>
        <w:tblLook w:val="01E0" w:firstRow="1" w:lastRow="1" w:firstColumn="1" w:lastColumn="1" w:noHBand="0" w:noVBand="0"/>
      </w:tblPr>
      <w:tblGrid>
        <w:gridCol w:w="9584"/>
      </w:tblGrid>
      <w:tr w:rsidR="00FC1467" w:rsidRPr="000F7C27" w14:paraId="164E4027" w14:textId="77777777" w:rsidTr="00D42FAD">
        <w:tc>
          <w:tcPr>
            <w:tcW w:w="5000" w:type="pct"/>
          </w:tcPr>
          <w:p w14:paraId="6AE94467" w14:textId="77777777" w:rsidR="00FC1467" w:rsidRDefault="009C6186" w:rsidP="00D42FAD">
            <w:pPr>
              <w:pStyle w:val="Italic2"/>
              <w:rPr>
                <w:i w:val="0"/>
              </w:rPr>
            </w:pPr>
            <w:r>
              <w:rPr>
                <w:noProof/>
              </w:rPr>
              <w:pict w14:anchorId="20A8FC5B">
                <v:shape id="_x0000_s6255" type="#_x0000_t75" style="position:absolute;left:0;text-align:left;margin-left:7250pt;margin-top:7.05pt;width:102pt;height:60.75pt;z-index:-603;mso-wrap-edited:t;mso-position-horizontal:right" wrapcoords="-159 0 -159 21333 21600 21333 21600 0 18847 1031 -159 0" filled="t">
                  <v:imagedata r:id="rId952" o:title=""/>
                  <w10:wrap type="tight"/>
                </v:shape>
              </w:pict>
            </w:r>
            <w:r w:rsidR="00FC1467" w:rsidRPr="00FC1467">
              <w:rPr>
                <w:i w:val="0"/>
                <w:noProof/>
                <w:snapToGrid/>
                <w:lang w:val="en-US" w:eastAsia="en-US"/>
              </w:rPr>
              <w:t xml:space="preserve"> A road with only one way in or out</w:t>
            </w:r>
            <w:r w:rsidR="00FC1467">
              <w:rPr>
                <w:i w:val="0"/>
              </w:rPr>
              <w:t>.</w:t>
            </w:r>
          </w:p>
          <w:p w14:paraId="11F21217" w14:textId="77777777" w:rsidR="00FC1467" w:rsidRDefault="00FC1467" w:rsidP="00D42FAD">
            <w:pPr>
              <w:pStyle w:val="Italic2"/>
            </w:pPr>
            <w:r>
              <w:t>This item is restricted to the following list.</w:t>
            </w:r>
          </w:p>
          <w:p w14:paraId="0EACBAC6" w14:textId="77777777" w:rsidR="00FC1467" w:rsidRDefault="00FC1467" w:rsidP="00D42FAD">
            <w:pPr>
              <w:pStyle w:val="Bold3"/>
            </w:pPr>
            <w:r>
              <w:t>Yes</w:t>
            </w:r>
          </w:p>
          <w:p w14:paraId="1385FD2C" w14:textId="77777777" w:rsidR="00FC1467" w:rsidRDefault="00FC1467" w:rsidP="00D42FAD">
            <w:pPr>
              <w:pStyle w:val="Bold3"/>
            </w:pPr>
            <w:r>
              <w:t>No</w:t>
            </w:r>
          </w:p>
        </w:tc>
      </w:tr>
    </w:tbl>
    <w:p w14:paraId="52FFD05D" w14:textId="77777777" w:rsidR="00FC1467" w:rsidRDefault="00FC1467" w:rsidP="00503198"/>
    <w:p w14:paraId="3AE96277" w14:textId="77777777" w:rsidR="00A27ECB" w:rsidRDefault="00A27ECB" w:rsidP="00A27ECB">
      <w:pPr>
        <w:pStyle w:val="Heading2"/>
      </w:pPr>
      <w:bookmarkStart w:id="4195" w:name="_Toc371377999"/>
      <w:bookmarkStart w:id="4196" w:name="_Toc21213083"/>
      <w:bookmarkStart w:id="4197" w:name="IsEaselBound_a"/>
      <w:proofErr w:type="spellStart"/>
      <w:r w:rsidRPr="00A27ECB">
        <w:t>IsEaselBound</w:t>
      </w:r>
      <w:proofErr w:type="spellEnd"/>
      <w:r>
        <w:t xml:space="preserve"> [attribute]</w:t>
      </w:r>
      <w:bookmarkEnd w:id="4195"/>
      <w:bookmarkEnd w:id="4196"/>
      <w:bookmarkEnd w:id="4197"/>
    </w:p>
    <w:tbl>
      <w:tblPr>
        <w:tblW w:w="5000" w:type="pct"/>
        <w:tblCellMar>
          <w:top w:w="144" w:type="dxa"/>
          <w:left w:w="115" w:type="dxa"/>
          <w:right w:w="115" w:type="dxa"/>
        </w:tblCellMar>
        <w:tblLook w:val="01E0" w:firstRow="1" w:lastRow="1" w:firstColumn="1" w:lastColumn="1" w:noHBand="0" w:noVBand="0"/>
      </w:tblPr>
      <w:tblGrid>
        <w:gridCol w:w="9584"/>
      </w:tblGrid>
      <w:tr w:rsidR="00A27ECB" w:rsidRPr="000F7C27" w14:paraId="2F184517" w14:textId="77777777" w:rsidTr="00CF7799">
        <w:tc>
          <w:tcPr>
            <w:tcW w:w="5000" w:type="pct"/>
          </w:tcPr>
          <w:p w14:paraId="2673518A" w14:textId="77777777" w:rsidR="00A27ECB" w:rsidRDefault="009C6186" w:rsidP="00CF7799">
            <w:pPr>
              <w:pStyle w:val="Italic2"/>
              <w:rPr>
                <w:i w:val="0"/>
              </w:rPr>
            </w:pPr>
            <w:r>
              <w:rPr>
                <w:i w:val="0"/>
                <w:noProof/>
                <w:snapToGrid/>
                <w:lang w:val="en-US" w:eastAsia="en-US"/>
              </w:rPr>
              <w:pict w14:anchorId="0DE5E4A3">
                <v:shape id="_x0000_s5977" type="#_x0000_t75" style="position:absolute;left:0;text-align:left;margin-left:6012.5pt;margin-top:7.05pt;width:90.75pt;height:73.5pt;z-index:-678;mso-position-horizontal:right" wrapcoords="-179 0 -179 21380 21600 21380 21600 0 -179 0" filled="t">
                  <v:imagedata r:id="rId953" o:title="IsEaselBound"/>
                  <w10:wrap type="tight"/>
                </v:shape>
              </w:pict>
            </w:r>
            <w:r w:rsidR="00A27ECB" w:rsidRPr="00A27ECB">
              <w:rPr>
                <w:i w:val="0"/>
              </w:rPr>
              <w:t>Specifies if the binding is at the top of the pages or not rather than on the side which chan</w:t>
            </w:r>
            <w:r w:rsidR="00A27ECB">
              <w:rPr>
                <w:i w:val="0"/>
              </w:rPr>
              <w:t>ges the pagination of the pages.</w:t>
            </w:r>
          </w:p>
          <w:p w14:paraId="310BDA99" w14:textId="77777777" w:rsidR="00A27ECB" w:rsidRDefault="00A27ECB" w:rsidP="00CF7799">
            <w:pPr>
              <w:pStyle w:val="Italic2"/>
            </w:pPr>
            <w:r>
              <w:t>This item is restricted to the following list.</w:t>
            </w:r>
          </w:p>
          <w:p w14:paraId="2ECDF3A7" w14:textId="77777777" w:rsidR="00A27ECB" w:rsidRDefault="00A27ECB" w:rsidP="00CF7799">
            <w:pPr>
              <w:pStyle w:val="Bold3"/>
            </w:pPr>
            <w:r>
              <w:t>Yes</w:t>
            </w:r>
          </w:p>
          <w:p w14:paraId="2E091FDE" w14:textId="77777777" w:rsidR="00A27ECB" w:rsidRDefault="00A27ECB" w:rsidP="00CF7799">
            <w:pPr>
              <w:pStyle w:val="Bold3"/>
            </w:pPr>
            <w:r>
              <w:t>No</w:t>
            </w:r>
          </w:p>
        </w:tc>
      </w:tr>
    </w:tbl>
    <w:p w14:paraId="511F5B19" w14:textId="77777777" w:rsidR="00A27ECB" w:rsidRDefault="00A27ECB" w:rsidP="00503198"/>
    <w:p w14:paraId="3AF69C75" w14:textId="77777777" w:rsidR="00503198" w:rsidRDefault="00503198" w:rsidP="00503198">
      <w:pPr>
        <w:pStyle w:val="Heading2"/>
      </w:pPr>
      <w:bookmarkStart w:id="4198" w:name="_Toc259722091"/>
      <w:bookmarkStart w:id="4199" w:name="_Toc275502438"/>
      <w:bookmarkStart w:id="4200" w:name="_Toc371378000"/>
      <w:bookmarkStart w:id="4201" w:name="_Toc21213084"/>
      <w:bookmarkStart w:id="4202" w:name="IsFinalInvoice_a"/>
      <w:proofErr w:type="spellStart"/>
      <w:r>
        <w:t>IsFinalInvoice</w:t>
      </w:r>
      <w:proofErr w:type="spellEnd"/>
      <w:r>
        <w:t xml:space="preserve"> [attribute]</w:t>
      </w:r>
      <w:bookmarkEnd w:id="4198"/>
      <w:bookmarkEnd w:id="4199"/>
      <w:bookmarkEnd w:id="4200"/>
      <w:bookmarkEnd w:id="4201"/>
      <w:bookmarkEnd w:id="420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50BDCD" w14:textId="77777777" w:rsidTr="00503198">
        <w:tc>
          <w:tcPr>
            <w:tcW w:w="5000" w:type="pct"/>
          </w:tcPr>
          <w:p w14:paraId="21DD0E32" w14:textId="77777777" w:rsidR="00503198" w:rsidRDefault="009C6186" w:rsidP="00503198">
            <w:pPr>
              <w:pStyle w:val="Normal2"/>
            </w:pPr>
            <w:r>
              <w:pict w14:anchorId="4780EFD2">
                <v:shape id="dc_724" o:spid="_x0000_s2726" style="position:absolute;left:0;text-align:left;margin-left:0;margin-top:0;width:50pt;height:50pt;z-index:664;visibility:hidden" coordsize="89,145" o:spt="100" o:preferrelative="t" adj="0,,0" path="">
                  <v:stroke joinstyle="round"/>
                  <v:formulas/>
                  <v:path o:connecttype="segments"/>
                  <o:lock v:ext="edit" selection="t"/>
                </v:shape>
              </w:pict>
            </w:r>
            <w:r>
              <w:pict w14:anchorId="387D2461">
                <v:shape id="_x0000_s3671" style="position:absolute;left:0;text-align:left;margin-left:5125.2pt;margin-top:7.2pt;width:87pt;height:53.25pt;z-index:-1752;mso-wrap-edited:t;mso-position-horizontal:right" coordsize="" o:spt="100" wrapcoords="-30 0 1000 0 1000 1079 1000 1079 -30 1079 -30 0" adj="0,,0" path="">
                  <v:stroke joinstyle="round"/>
                  <v:imagedata r:id="rId954" o:title="dc_724"/>
                  <v:formulas/>
                  <v:path o:connecttype="segments"/>
                  <w10:wrap type="tight"/>
                </v:shape>
              </w:pict>
            </w:r>
            <w:r w:rsidR="00503198">
              <w:t xml:space="preserve">Communicates to the receiver that this is the last invoice so that the customer can “close out” the associated </w:t>
            </w:r>
            <w:smartTag w:uri="urn:schemas-microsoft-com:office:smarttags" w:element="place">
              <w:r w:rsidR="00503198">
                <w:t>PO</w:t>
              </w:r>
            </w:smartTag>
            <w:r w:rsidR="00503198">
              <w:t xml:space="preserve"> as completely invoiced.</w:t>
            </w:r>
          </w:p>
          <w:p w14:paraId="387657E6" w14:textId="77777777" w:rsidR="00503198" w:rsidRDefault="00503198" w:rsidP="00503198">
            <w:pPr>
              <w:pStyle w:val="Italic2"/>
            </w:pPr>
            <w:r>
              <w:t>This item is restricted to the following list.</w:t>
            </w:r>
          </w:p>
          <w:p w14:paraId="2F16F430" w14:textId="77777777" w:rsidR="00503198" w:rsidRDefault="00503198" w:rsidP="00503198">
            <w:pPr>
              <w:pStyle w:val="Bold3"/>
            </w:pPr>
            <w:r>
              <w:t>Yes</w:t>
            </w:r>
          </w:p>
          <w:p w14:paraId="1EA2A2EA" w14:textId="77777777" w:rsidR="00503198" w:rsidRDefault="00503198" w:rsidP="00503198">
            <w:pPr>
              <w:pStyle w:val="Bold3"/>
            </w:pPr>
            <w:r>
              <w:t>No</w:t>
            </w:r>
          </w:p>
        </w:tc>
      </w:tr>
    </w:tbl>
    <w:p w14:paraId="148E56AA" w14:textId="77777777" w:rsidR="008E7755" w:rsidRDefault="008E7755" w:rsidP="008E7755">
      <w:bookmarkStart w:id="4203" w:name="_Toc259722092"/>
      <w:bookmarkStart w:id="4204" w:name="_Toc275502439"/>
    </w:p>
    <w:p w14:paraId="339F6E88" w14:textId="77777777" w:rsidR="00A71893" w:rsidRDefault="00A71893" w:rsidP="00A71893">
      <w:pPr>
        <w:pStyle w:val="Heading2"/>
      </w:pPr>
      <w:bookmarkStart w:id="4205" w:name="_Toc462343647"/>
      <w:bookmarkStart w:id="4206" w:name="_Toc462785365"/>
      <w:bookmarkStart w:id="4207" w:name="_Toc21213085"/>
      <w:bookmarkStart w:id="4208" w:name="IsFolioPresent_a"/>
      <w:proofErr w:type="spellStart"/>
      <w:r w:rsidRPr="00A27ECB">
        <w:t>Is</w:t>
      </w:r>
      <w:r>
        <w:t>FolioPresent</w:t>
      </w:r>
      <w:proofErr w:type="spellEnd"/>
      <w:r>
        <w:t xml:space="preserve"> [attribute]</w:t>
      </w:r>
      <w:bookmarkEnd w:id="4205"/>
      <w:bookmarkEnd w:id="4206"/>
      <w:bookmarkEnd w:id="4207"/>
      <w:bookmarkEnd w:id="4208"/>
    </w:p>
    <w:tbl>
      <w:tblPr>
        <w:tblW w:w="5000" w:type="pct"/>
        <w:tblCellMar>
          <w:top w:w="144" w:type="dxa"/>
          <w:left w:w="115" w:type="dxa"/>
          <w:right w:w="115" w:type="dxa"/>
        </w:tblCellMar>
        <w:tblLook w:val="01E0" w:firstRow="1" w:lastRow="1" w:firstColumn="1" w:lastColumn="1" w:noHBand="0" w:noVBand="0"/>
      </w:tblPr>
      <w:tblGrid>
        <w:gridCol w:w="9584"/>
      </w:tblGrid>
      <w:tr w:rsidR="00A71893" w:rsidRPr="000F7C27" w14:paraId="4B0DCB6F" w14:textId="77777777" w:rsidTr="008708D1">
        <w:tc>
          <w:tcPr>
            <w:tcW w:w="5000" w:type="pct"/>
          </w:tcPr>
          <w:p w14:paraId="066028C8" w14:textId="77777777" w:rsidR="00A71893" w:rsidRDefault="00A71893" w:rsidP="008708D1">
            <w:pPr>
              <w:pStyle w:val="Italic2"/>
              <w:rPr>
                <w:i w:val="0"/>
              </w:rPr>
            </w:pPr>
            <w:r w:rsidRPr="00AD37A7">
              <w:rPr>
                <w:i w:val="0"/>
                <w:noProof/>
                <w:snapToGrid/>
                <w:lang w:eastAsia="en-US"/>
              </w:rPr>
              <w:t>Attribute that is used to indicate if the folio number is or is not present on the page</w:t>
            </w:r>
            <w:r>
              <w:rPr>
                <w:i w:val="0"/>
              </w:rPr>
              <w:t>.</w:t>
            </w:r>
          </w:p>
          <w:p w14:paraId="32093E2C" w14:textId="77777777" w:rsidR="00A71893" w:rsidRDefault="00A71893" w:rsidP="008708D1">
            <w:pPr>
              <w:pStyle w:val="Italic2"/>
            </w:pPr>
            <w:r>
              <w:t>This item is restricted to the following list.</w:t>
            </w:r>
          </w:p>
          <w:p w14:paraId="27A2FCB2" w14:textId="77777777" w:rsidR="00A71893" w:rsidRDefault="00A71893" w:rsidP="008708D1">
            <w:pPr>
              <w:pStyle w:val="Bold3"/>
            </w:pPr>
            <w:r>
              <w:t>Yes</w:t>
            </w:r>
          </w:p>
          <w:p w14:paraId="32C502EB" w14:textId="77777777" w:rsidR="00A71893" w:rsidRDefault="009C6186" w:rsidP="008708D1">
            <w:pPr>
              <w:pStyle w:val="Bold3"/>
            </w:pPr>
            <w:r>
              <w:rPr>
                <w:noProof/>
              </w:rPr>
              <w:pict w14:anchorId="33E975F4">
                <v:shape id="_x0000_s6648" type="#_x0000_t75" style="position:absolute;left:0;text-align:left;margin-left:366.9pt;margin-top:-67.55pt;width:97.9pt;height:74.25pt;z-index:-418;mso-wrap-edited:t" wrapcoords="-152 0 -152 21400 21600 21400 21600 0 17181 200 -152 0" filled="t">
                  <v:imagedata r:id="rId955" o:title="IsFolioPresent"/>
                  <w10:wrap type="tight"/>
                </v:shape>
              </w:pict>
            </w:r>
            <w:r w:rsidR="00A71893">
              <w:t>No</w:t>
            </w:r>
          </w:p>
        </w:tc>
      </w:tr>
    </w:tbl>
    <w:p w14:paraId="6B4247E6" w14:textId="77777777" w:rsidR="00A71893" w:rsidRDefault="00A71893" w:rsidP="008E7755"/>
    <w:p w14:paraId="68CD35F1" w14:textId="77777777" w:rsidR="00FC3AAB" w:rsidRDefault="00FC3AAB" w:rsidP="00FC3AAB">
      <w:pPr>
        <w:pStyle w:val="Heading2"/>
      </w:pPr>
      <w:bookmarkStart w:id="4209" w:name="_Toc371378001"/>
      <w:bookmarkStart w:id="4210" w:name="_Toc21213086"/>
      <w:bookmarkStart w:id="4211" w:name="IsForestWoodReject_a"/>
      <w:proofErr w:type="spellStart"/>
      <w:r w:rsidRPr="00FC3AAB">
        <w:t>IsForestWoodReject</w:t>
      </w:r>
      <w:proofErr w:type="spellEnd"/>
      <w:r>
        <w:t xml:space="preserve"> [attribute]</w:t>
      </w:r>
      <w:bookmarkEnd w:id="4209"/>
      <w:bookmarkEnd w:id="4210"/>
      <w:bookmarkEnd w:id="4211"/>
    </w:p>
    <w:tbl>
      <w:tblPr>
        <w:tblW w:w="5000" w:type="pct"/>
        <w:tblCellMar>
          <w:top w:w="144" w:type="dxa"/>
          <w:left w:w="115" w:type="dxa"/>
          <w:right w:w="115" w:type="dxa"/>
        </w:tblCellMar>
        <w:tblLook w:val="01E0" w:firstRow="1" w:lastRow="1" w:firstColumn="1" w:lastColumn="1" w:noHBand="0" w:noVBand="0"/>
      </w:tblPr>
      <w:tblGrid>
        <w:gridCol w:w="9584"/>
      </w:tblGrid>
      <w:tr w:rsidR="00FC3AAB" w14:paraId="65F6899A" w14:textId="77777777" w:rsidTr="00776573">
        <w:tc>
          <w:tcPr>
            <w:tcW w:w="5000" w:type="pct"/>
          </w:tcPr>
          <w:p w14:paraId="239B5444" w14:textId="77777777" w:rsidR="00FC3AAB" w:rsidRDefault="009C6186" w:rsidP="00776573">
            <w:pPr>
              <w:pStyle w:val="Normal2"/>
            </w:pPr>
            <w:r>
              <w:rPr>
                <w:noProof/>
              </w:rPr>
              <w:pict w14:anchorId="1E5EEDE1">
                <v:shape id="_x0000_s6317" type="#_x0000_t75" style="position:absolute;left:0;text-align:left;margin-left:9065pt;margin-top:7.05pt;width:118.5pt;height:58.5pt;z-index:-579;mso-wrap-edited:t;mso-position-horizontal:right" wrapcoords="-137 0 -137 21323 21600 21323 21600 0 17727 -923 -137 0" filled="t">
                  <v:imagedata r:id="rId956" o:title=""/>
                  <w10:wrap type="tight"/>
                </v:shape>
              </w:pict>
            </w:r>
            <w:r w:rsidR="00FC3AAB" w:rsidRPr="00FC3AAB">
              <w:t xml:space="preserve"> Specifies if the product is a reject or not</w:t>
            </w:r>
            <w:r w:rsidR="00FC3AAB">
              <w:t>.</w:t>
            </w:r>
          </w:p>
          <w:p w14:paraId="18FC75E5" w14:textId="77777777" w:rsidR="00FC3AAB" w:rsidRDefault="00FC3AAB" w:rsidP="00776573">
            <w:pPr>
              <w:pStyle w:val="Italic2"/>
            </w:pPr>
            <w:r>
              <w:t>This item is restricted to the following list.</w:t>
            </w:r>
          </w:p>
          <w:p w14:paraId="284386B8" w14:textId="77777777" w:rsidR="00FC3AAB" w:rsidRDefault="00FC3AAB" w:rsidP="00776573">
            <w:pPr>
              <w:pStyle w:val="Bold3"/>
            </w:pPr>
            <w:r>
              <w:t>Yes</w:t>
            </w:r>
          </w:p>
          <w:p w14:paraId="419400FC" w14:textId="77777777" w:rsidR="00FC3AAB" w:rsidRDefault="00FC3AAB" w:rsidP="00776573">
            <w:pPr>
              <w:pStyle w:val="Bold3"/>
            </w:pPr>
            <w:r>
              <w:t>No</w:t>
            </w:r>
          </w:p>
        </w:tc>
      </w:tr>
    </w:tbl>
    <w:p w14:paraId="3E09D2C7" w14:textId="77777777" w:rsidR="00FC3AAB" w:rsidRDefault="00FC3AAB" w:rsidP="008E7755"/>
    <w:p w14:paraId="19E80379" w14:textId="77777777" w:rsidR="008E7755" w:rsidRDefault="008E7755" w:rsidP="008E7755">
      <w:pPr>
        <w:pStyle w:val="Heading2"/>
      </w:pPr>
      <w:bookmarkStart w:id="4212" w:name="_Toc371378002"/>
      <w:bookmarkStart w:id="4213" w:name="_Toc21213087"/>
      <w:bookmarkStart w:id="4214" w:name="IsHalftones_a"/>
      <w:proofErr w:type="spellStart"/>
      <w:r w:rsidRPr="0023618C">
        <w:lastRenderedPageBreak/>
        <w:t>Is</w:t>
      </w:r>
      <w:r>
        <w:t>Halftones</w:t>
      </w:r>
      <w:proofErr w:type="spellEnd"/>
      <w:r>
        <w:t xml:space="preserve"> [attribute]</w:t>
      </w:r>
      <w:bookmarkEnd w:id="4212"/>
      <w:bookmarkEnd w:id="4213"/>
      <w:bookmarkEnd w:id="4214"/>
    </w:p>
    <w:tbl>
      <w:tblPr>
        <w:tblW w:w="5000" w:type="pct"/>
        <w:tblCellMar>
          <w:top w:w="144" w:type="dxa"/>
          <w:left w:w="115" w:type="dxa"/>
          <w:right w:w="115" w:type="dxa"/>
        </w:tblCellMar>
        <w:tblLook w:val="01E0" w:firstRow="1" w:lastRow="1" w:firstColumn="1" w:lastColumn="1" w:noHBand="0" w:noVBand="0"/>
      </w:tblPr>
      <w:tblGrid>
        <w:gridCol w:w="9584"/>
      </w:tblGrid>
      <w:tr w:rsidR="008E7755" w:rsidRPr="000F7C27" w14:paraId="6458B9B7" w14:textId="77777777" w:rsidTr="002923C0">
        <w:tc>
          <w:tcPr>
            <w:tcW w:w="5000" w:type="pct"/>
          </w:tcPr>
          <w:p w14:paraId="74D9F100" w14:textId="77777777" w:rsidR="008E7755" w:rsidRDefault="009C6186" w:rsidP="002923C0">
            <w:pPr>
              <w:pStyle w:val="Italic2"/>
              <w:rPr>
                <w:i w:val="0"/>
              </w:rPr>
            </w:pPr>
            <w:r>
              <w:rPr>
                <w:i w:val="0"/>
                <w:noProof/>
                <w:snapToGrid/>
                <w:lang w:val="sv-SE" w:eastAsia="sv-SE"/>
              </w:rPr>
              <w:pict w14:anchorId="3AD89B38">
                <v:shape id="_x0000_s5867" type="#_x0000_t75" style="position:absolute;left:0;text-align:left;margin-left:5105pt;margin-top:7.05pt;width:82.5pt;height:62.25pt;z-index:-704;mso-position-horizontal:right" wrapcoords="-196 0 -196 21340 21600 21340 21600 0 -196 0" filled="t">
                  <v:imagedata r:id="rId957" o:title="IsHalftones"/>
                  <w10:wrap type="tight"/>
                </v:shape>
              </w:pict>
            </w:r>
            <w:r w:rsidR="008E7755" w:rsidRPr="008E7755">
              <w:rPr>
                <w:i w:val="0"/>
              </w:rPr>
              <w:t>Indicates if the images are halftones or not</w:t>
            </w:r>
            <w:r w:rsidR="008E7755">
              <w:rPr>
                <w:i w:val="0"/>
              </w:rPr>
              <w:t>.</w:t>
            </w:r>
          </w:p>
          <w:p w14:paraId="67FF881B" w14:textId="77777777" w:rsidR="008E7755" w:rsidRDefault="008E7755" w:rsidP="002923C0">
            <w:pPr>
              <w:pStyle w:val="Italic2"/>
            </w:pPr>
            <w:r>
              <w:t>This item is restricted to the following list.</w:t>
            </w:r>
          </w:p>
          <w:p w14:paraId="51155E6E" w14:textId="77777777" w:rsidR="008E7755" w:rsidRDefault="008E7755" w:rsidP="002923C0">
            <w:pPr>
              <w:pStyle w:val="Bold3"/>
            </w:pPr>
            <w:r>
              <w:t>Yes</w:t>
            </w:r>
          </w:p>
          <w:p w14:paraId="3BD48E02" w14:textId="77777777" w:rsidR="008E7755" w:rsidRDefault="008E7755" w:rsidP="002923C0">
            <w:pPr>
              <w:pStyle w:val="Bold3"/>
            </w:pPr>
            <w:r>
              <w:t>No</w:t>
            </w:r>
          </w:p>
        </w:tc>
      </w:tr>
    </w:tbl>
    <w:p w14:paraId="3AD99D43" w14:textId="77777777" w:rsidR="008E7755" w:rsidRDefault="008E7755" w:rsidP="008E7755"/>
    <w:p w14:paraId="4972EFE0" w14:textId="77777777" w:rsidR="00EF515E" w:rsidRDefault="00EF515E" w:rsidP="00EF515E">
      <w:pPr>
        <w:pStyle w:val="Heading2"/>
      </w:pPr>
      <w:bookmarkStart w:id="4215" w:name="_Toc371378003"/>
      <w:bookmarkStart w:id="4216" w:name="_Toc21213088"/>
      <w:bookmarkStart w:id="4217" w:name="IsLineCuts_a"/>
      <w:proofErr w:type="spellStart"/>
      <w:r w:rsidRPr="0023618C">
        <w:t>Is</w:t>
      </w:r>
      <w:r>
        <w:t>LineCuts</w:t>
      </w:r>
      <w:proofErr w:type="spellEnd"/>
      <w:r>
        <w:t xml:space="preserve"> [attribute]</w:t>
      </w:r>
      <w:bookmarkEnd w:id="4215"/>
      <w:bookmarkEnd w:id="4216"/>
      <w:bookmarkEnd w:id="4217"/>
    </w:p>
    <w:tbl>
      <w:tblPr>
        <w:tblW w:w="5000" w:type="pct"/>
        <w:tblCellMar>
          <w:top w:w="144" w:type="dxa"/>
          <w:left w:w="115" w:type="dxa"/>
          <w:right w:w="115" w:type="dxa"/>
        </w:tblCellMar>
        <w:tblLook w:val="01E0" w:firstRow="1" w:lastRow="1" w:firstColumn="1" w:lastColumn="1" w:noHBand="0" w:noVBand="0"/>
      </w:tblPr>
      <w:tblGrid>
        <w:gridCol w:w="9584"/>
      </w:tblGrid>
      <w:tr w:rsidR="00EF515E" w:rsidRPr="000F7C27" w14:paraId="5494B939" w14:textId="77777777" w:rsidTr="005A6987">
        <w:tc>
          <w:tcPr>
            <w:tcW w:w="5000" w:type="pct"/>
          </w:tcPr>
          <w:p w14:paraId="59694ABA" w14:textId="77777777" w:rsidR="00EF515E" w:rsidRDefault="009C6186" w:rsidP="005A6987">
            <w:pPr>
              <w:pStyle w:val="Italic2"/>
              <w:rPr>
                <w:i w:val="0"/>
              </w:rPr>
            </w:pPr>
            <w:r>
              <w:rPr>
                <w:noProof/>
              </w:rPr>
              <w:pict w14:anchorId="22C77BF4">
                <v:shape id="_x0000_s6399" type="#_x0000_t75" style="position:absolute;left:0;text-align:left;margin-left:4775pt;margin-top:7.05pt;width:79.5pt;height:61.5pt;z-index:-533;mso-wrap-edited:t;mso-position-horizontal:right" wrapcoords="-204 0 -204 21337 21600 21337 21600 0 18272 -860 -204 0" filled="t">
                  <v:imagedata r:id="rId958" o:title=""/>
                  <w10:wrap type="tight"/>
                </v:shape>
              </w:pict>
            </w:r>
            <w:r w:rsidR="00EF515E" w:rsidRPr="00EF515E">
              <w:rPr>
                <w:i w:val="0"/>
                <w:noProof/>
                <w:snapToGrid/>
                <w:lang w:eastAsia="sv-SE"/>
              </w:rPr>
              <w:t>Indicates if images are Line Cuts or not</w:t>
            </w:r>
            <w:r w:rsidR="00EF515E">
              <w:rPr>
                <w:i w:val="0"/>
              </w:rPr>
              <w:t>.</w:t>
            </w:r>
          </w:p>
          <w:p w14:paraId="3764A00E" w14:textId="77777777" w:rsidR="00EF515E" w:rsidRDefault="00EF515E" w:rsidP="005A6987">
            <w:pPr>
              <w:pStyle w:val="Italic2"/>
            </w:pPr>
            <w:r>
              <w:t>This item is restricted to the following list.</w:t>
            </w:r>
          </w:p>
          <w:p w14:paraId="2A5D14CD" w14:textId="77777777" w:rsidR="00EF515E" w:rsidRDefault="00EF515E" w:rsidP="005A6987">
            <w:pPr>
              <w:pStyle w:val="Bold3"/>
            </w:pPr>
            <w:r>
              <w:t>Yes</w:t>
            </w:r>
          </w:p>
          <w:p w14:paraId="4FF3BC89" w14:textId="77777777" w:rsidR="00EF515E" w:rsidRDefault="00EF515E" w:rsidP="005A6987">
            <w:pPr>
              <w:pStyle w:val="Bold3"/>
            </w:pPr>
            <w:r>
              <w:t>No</w:t>
            </w:r>
          </w:p>
        </w:tc>
      </w:tr>
    </w:tbl>
    <w:p w14:paraId="6892974C" w14:textId="77777777" w:rsidR="00EF515E" w:rsidRDefault="00EF515E" w:rsidP="008E7755"/>
    <w:p w14:paraId="5AC32569" w14:textId="77777777" w:rsidR="00223EBA" w:rsidRDefault="00223EBA" w:rsidP="00223EBA">
      <w:pPr>
        <w:pStyle w:val="Heading2"/>
      </w:pPr>
      <w:bookmarkStart w:id="4218" w:name="_Toc21213089"/>
      <w:bookmarkStart w:id="4219" w:name="IsLoaded_a"/>
      <w:proofErr w:type="spellStart"/>
      <w:r w:rsidRPr="0023618C">
        <w:t>Is</w:t>
      </w:r>
      <w:r>
        <w:t>Loaded</w:t>
      </w:r>
      <w:proofErr w:type="spellEnd"/>
      <w:r>
        <w:t xml:space="preserve"> [attribute]</w:t>
      </w:r>
      <w:bookmarkEnd w:id="4218"/>
      <w:bookmarkEnd w:id="4219"/>
    </w:p>
    <w:tbl>
      <w:tblPr>
        <w:tblW w:w="5000" w:type="pct"/>
        <w:tblCellMar>
          <w:top w:w="144" w:type="dxa"/>
          <w:left w:w="115" w:type="dxa"/>
          <w:right w:w="115" w:type="dxa"/>
        </w:tblCellMar>
        <w:tblLook w:val="01E0" w:firstRow="1" w:lastRow="1" w:firstColumn="1" w:lastColumn="1" w:noHBand="0" w:noVBand="0"/>
      </w:tblPr>
      <w:tblGrid>
        <w:gridCol w:w="9584"/>
      </w:tblGrid>
      <w:tr w:rsidR="00223EBA" w:rsidRPr="000F7C27" w14:paraId="68334248" w14:textId="77777777" w:rsidTr="000937E0">
        <w:tc>
          <w:tcPr>
            <w:tcW w:w="5000" w:type="pct"/>
          </w:tcPr>
          <w:p w14:paraId="0B7F0F14" w14:textId="77777777" w:rsidR="00223EBA" w:rsidRDefault="009C6186" w:rsidP="000937E0">
            <w:pPr>
              <w:pStyle w:val="Italic2"/>
              <w:rPr>
                <w:i w:val="0"/>
              </w:rPr>
            </w:pPr>
            <w:r>
              <w:rPr>
                <w:noProof/>
              </w:rPr>
              <w:pict w14:anchorId="59EAF37D">
                <v:shape id="_x0000_s6587" type="#_x0000_t75" style="position:absolute;left:0;text-align:left;margin-left:6018pt;margin-top:7.05pt;width:90.8pt;height:72.65pt;z-index:-452;mso-wrap-edited:t;mso-position-horizontal:right" wrapcoords="-178 0 -178 21377 21600 21377 21600 0 18341 -15 -178 0" filled="t">
                  <v:imagedata r:id="rId959" o:title=""/>
                  <w10:wrap type="tight"/>
                </v:shape>
              </w:pict>
            </w:r>
            <w:r w:rsidR="00223EBA" w:rsidRPr="00223EBA">
              <w:rPr>
                <w:i w:val="0"/>
                <w:noProof/>
                <w:snapToGrid/>
                <w:lang w:eastAsia="sv-SE"/>
              </w:rPr>
              <w:t>Specifies if the item is loaded or not</w:t>
            </w:r>
            <w:r w:rsidR="00223EBA">
              <w:rPr>
                <w:i w:val="0"/>
              </w:rPr>
              <w:t>.</w:t>
            </w:r>
          </w:p>
          <w:p w14:paraId="24723541" w14:textId="77777777" w:rsidR="00223EBA" w:rsidRDefault="00223EBA" w:rsidP="000937E0">
            <w:pPr>
              <w:pStyle w:val="Italic2"/>
            </w:pPr>
            <w:r>
              <w:t>This item is restricted to the following list.</w:t>
            </w:r>
          </w:p>
          <w:p w14:paraId="4C71C0ED" w14:textId="77777777" w:rsidR="00223EBA" w:rsidRDefault="00223EBA" w:rsidP="000937E0">
            <w:pPr>
              <w:pStyle w:val="Bold3"/>
            </w:pPr>
            <w:r>
              <w:t>Yes</w:t>
            </w:r>
          </w:p>
          <w:p w14:paraId="4303146C" w14:textId="77777777" w:rsidR="00223EBA" w:rsidRDefault="00223EBA" w:rsidP="000937E0">
            <w:pPr>
              <w:pStyle w:val="Bold3"/>
            </w:pPr>
            <w:r>
              <w:t>No</w:t>
            </w:r>
          </w:p>
        </w:tc>
      </w:tr>
    </w:tbl>
    <w:p w14:paraId="1182B633" w14:textId="77777777" w:rsidR="00223EBA" w:rsidRDefault="00223EBA" w:rsidP="008E7755"/>
    <w:p w14:paraId="5E948789" w14:textId="77777777" w:rsidR="005B2A3D" w:rsidRDefault="005B2A3D" w:rsidP="005B2A3D">
      <w:pPr>
        <w:pStyle w:val="Heading2"/>
      </w:pPr>
      <w:bookmarkStart w:id="4220" w:name="_Toc21213090"/>
      <w:bookmarkStart w:id="4221" w:name="IsMeasuringInfoCancelled_a"/>
      <w:proofErr w:type="spellStart"/>
      <w:r>
        <w:t>IsMeasuringInfoCancelled</w:t>
      </w:r>
      <w:proofErr w:type="spellEnd"/>
      <w:r>
        <w:t xml:space="preserve"> [attribute]</w:t>
      </w:r>
      <w:bookmarkEnd w:id="4220"/>
      <w:bookmarkEnd w:id="4221"/>
    </w:p>
    <w:tbl>
      <w:tblPr>
        <w:tblW w:w="5000" w:type="pct"/>
        <w:tblCellMar>
          <w:top w:w="144" w:type="dxa"/>
          <w:left w:w="115" w:type="dxa"/>
          <w:right w:w="115" w:type="dxa"/>
        </w:tblCellMar>
        <w:tblLook w:val="01E0" w:firstRow="1" w:lastRow="1" w:firstColumn="1" w:lastColumn="1" w:noHBand="0" w:noVBand="0"/>
      </w:tblPr>
      <w:tblGrid>
        <w:gridCol w:w="9584"/>
      </w:tblGrid>
      <w:tr w:rsidR="005B2A3D" w:rsidRPr="000F7C27" w14:paraId="1A0F9056" w14:textId="77777777" w:rsidTr="00E83852">
        <w:tc>
          <w:tcPr>
            <w:tcW w:w="5000" w:type="pct"/>
          </w:tcPr>
          <w:p w14:paraId="032077C7" w14:textId="77777777" w:rsidR="005B2A3D" w:rsidRDefault="005B2A3D" w:rsidP="00E83852">
            <w:pPr>
              <w:pStyle w:val="Italic2"/>
              <w:rPr>
                <w:i w:val="0"/>
              </w:rPr>
            </w:pPr>
            <w:r w:rsidRPr="005B2A3D">
              <w:rPr>
                <w:i w:val="0"/>
                <w:noProof/>
                <w:snapToGrid/>
                <w:lang w:eastAsia="sv-SE"/>
              </w:rPr>
              <w:t xml:space="preserve"> Specifies if the measuring information is cancelled or not. When the measuring information is cancelled, then all versions of the measuring information are cancelled</w:t>
            </w:r>
            <w:r>
              <w:rPr>
                <w:i w:val="0"/>
              </w:rPr>
              <w:t>.</w:t>
            </w:r>
          </w:p>
          <w:p w14:paraId="0F9FBB14" w14:textId="77777777" w:rsidR="005B2A3D" w:rsidRDefault="005B2A3D" w:rsidP="00E83852">
            <w:pPr>
              <w:pStyle w:val="Italic2"/>
            </w:pPr>
            <w:r>
              <w:t>This item is restricted to the following list.</w:t>
            </w:r>
          </w:p>
          <w:p w14:paraId="7DD8A111" w14:textId="77777777" w:rsidR="005B2A3D" w:rsidRDefault="005B2A3D" w:rsidP="00E83852">
            <w:pPr>
              <w:pStyle w:val="Bold3"/>
            </w:pPr>
            <w:r>
              <w:t>Yes</w:t>
            </w:r>
          </w:p>
          <w:p w14:paraId="7AA7FFDC" w14:textId="77777777" w:rsidR="005B2A3D" w:rsidRDefault="009C6186" w:rsidP="00E83852">
            <w:pPr>
              <w:pStyle w:val="Bold3"/>
            </w:pPr>
            <w:r>
              <w:rPr>
                <w:noProof/>
                <w:snapToGrid/>
                <w:lang w:val="sv-SE" w:eastAsia="sv-SE"/>
              </w:rPr>
              <w:pict w14:anchorId="258BF6ED">
                <v:shape id="_x0000_s7037" type="#_x0000_t75" style="position:absolute;left:0;text-align:left;margin-left:9376.15pt;margin-top:-82.65pt;width:162.35pt;height:75.95pt;z-index:-171;mso-wrap-edited:t;mso-position-horizontal:right;mso-position-horizontal-relative:text;mso-position-vertical:absolute;mso-position-vertical-relative:text" wrapcoords="-82 0 -82 21426 21600 21426 21600 0 16291 337 -82 0" filled="t">
                  <v:imagedata r:id="rId960" o:title=""/>
                  <w10:wrap type="tight"/>
                </v:shape>
              </w:pict>
            </w:r>
            <w:r w:rsidR="005B2A3D">
              <w:t>No</w:t>
            </w:r>
          </w:p>
        </w:tc>
      </w:tr>
    </w:tbl>
    <w:p w14:paraId="6220FEFE" w14:textId="77777777" w:rsidR="005B2A3D" w:rsidRDefault="005B2A3D" w:rsidP="008E7755"/>
    <w:p w14:paraId="26E3489E" w14:textId="77777777" w:rsidR="003B2DA8" w:rsidRDefault="003B2DA8" w:rsidP="003B2DA8">
      <w:pPr>
        <w:pStyle w:val="Heading2"/>
      </w:pPr>
      <w:bookmarkStart w:id="4222" w:name="IsObjectMeasuringCompleted_a"/>
      <w:proofErr w:type="spellStart"/>
      <w:r w:rsidRPr="00A27ECB">
        <w:t>Is</w:t>
      </w:r>
      <w:r>
        <w:t>ObjectMeasuringCompleted</w:t>
      </w:r>
      <w:proofErr w:type="spellEnd"/>
      <w:r>
        <w:t xml:space="preserve"> [attribute]</w:t>
      </w:r>
      <w:bookmarkEnd w:id="4222"/>
    </w:p>
    <w:tbl>
      <w:tblPr>
        <w:tblW w:w="5000" w:type="pct"/>
        <w:tblCellMar>
          <w:top w:w="144" w:type="dxa"/>
          <w:left w:w="115" w:type="dxa"/>
          <w:right w:w="115" w:type="dxa"/>
        </w:tblCellMar>
        <w:tblLook w:val="01E0" w:firstRow="1" w:lastRow="1" w:firstColumn="1" w:lastColumn="1" w:noHBand="0" w:noVBand="0"/>
      </w:tblPr>
      <w:tblGrid>
        <w:gridCol w:w="9584"/>
      </w:tblGrid>
      <w:tr w:rsidR="003B2DA8" w:rsidRPr="000F7C27" w14:paraId="405D2221" w14:textId="77777777" w:rsidTr="00965F92">
        <w:tc>
          <w:tcPr>
            <w:tcW w:w="5000" w:type="pct"/>
          </w:tcPr>
          <w:p w14:paraId="78658FEA" w14:textId="77777777" w:rsidR="003B2DA8" w:rsidRDefault="009C6186" w:rsidP="00965F92">
            <w:pPr>
              <w:pStyle w:val="Italic2"/>
              <w:rPr>
                <w:i w:val="0"/>
              </w:rPr>
            </w:pPr>
            <w:r>
              <w:rPr>
                <w:i w:val="0"/>
                <w:noProof/>
                <w:snapToGrid/>
                <w:lang w:val="sv-SE" w:eastAsia="sv-SE"/>
              </w:rPr>
              <w:pict w14:anchorId="058CA6E3">
                <v:shape id="_x0000_s7379" type="#_x0000_t75" style="position:absolute;left:0;text-align:left;margin-left:2874.4pt;margin-top:7.05pt;width:175.8pt;height:64.2pt;z-index:-41;mso-wrap-edited:t;mso-position-horizontal:right;mso-position-horizontal-relative:text;mso-position-vertical:absolute;mso-position-vertical-relative:text" wrapcoords="-92 0 -92 21348 21600 21348 21600 0 17828 168 -92 0" filled="t">
                  <v:imagedata r:id="rId961" o:title="IsObjectMeasuringCompleted"/>
                  <w10:wrap type="tight"/>
                </v:shape>
              </w:pict>
            </w:r>
            <w:r w:rsidR="003B2DA8" w:rsidRPr="003B2DA8">
              <w:rPr>
                <w:i w:val="0"/>
                <w:noProof/>
                <w:snapToGrid/>
                <w:lang w:eastAsia="en-US"/>
              </w:rPr>
              <w:t>Specifies if measuring is completed or not for the object, when measuring of the object is carried out by having several measuring events</w:t>
            </w:r>
            <w:r w:rsidR="003B2DA8">
              <w:rPr>
                <w:i w:val="0"/>
              </w:rPr>
              <w:t>.</w:t>
            </w:r>
          </w:p>
          <w:p w14:paraId="6B4EFEE3" w14:textId="77777777" w:rsidR="003B2DA8" w:rsidRDefault="003B2DA8" w:rsidP="00965F92">
            <w:pPr>
              <w:pStyle w:val="Italic2"/>
            </w:pPr>
            <w:r>
              <w:t>This item is restricted to the following list.</w:t>
            </w:r>
          </w:p>
          <w:p w14:paraId="50954678" w14:textId="77777777" w:rsidR="003B2DA8" w:rsidRDefault="003B2DA8" w:rsidP="00965F92">
            <w:pPr>
              <w:pStyle w:val="Bold3"/>
            </w:pPr>
            <w:r>
              <w:t>Yes</w:t>
            </w:r>
          </w:p>
          <w:p w14:paraId="09BD5B1D" w14:textId="77777777" w:rsidR="003B2DA8" w:rsidRDefault="003B2DA8" w:rsidP="00965F92">
            <w:pPr>
              <w:pStyle w:val="Bold3"/>
            </w:pPr>
            <w:r>
              <w:t>No</w:t>
            </w:r>
          </w:p>
        </w:tc>
      </w:tr>
    </w:tbl>
    <w:p w14:paraId="4FF3277A" w14:textId="77777777" w:rsidR="003B2DA8" w:rsidRPr="008E7755" w:rsidRDefault="003B2DA8" w:rsidP="008E7755"/>
    <w:p w14:paraId="3E3E44D8" w14:textId="77777777" w:rsidR="00503198" w:rsidRDefault="00503198" w:rsidP="00503198">
      <w:pPr>
        <w:pStyle w:val="Heading2"/>
      </w:pPr>
      <w:bookmarkStart w:id="4223" w:name="_Toc371378004"/>
      <w:bookmarkStart w:id="4224" w:name="_Toc21213091"/>
      <w:bookmarkStart w:id="4225" w:name="ISOCountryCode_a"/>
      <w:proofErr w:type="spellStart"/>
      <w:r>
        <w:lastRenderedPageBreak/>
        <w:t>ISOCountryCode</w:t>
      </w:r>
      <w:proofErr w:type="spellEnd"/>
      <w:r>
        <w:t xml:space="preserve"> [attribute]</w:t>
      </w:r>
      <w:bookmarkEnd w:id="4203"/>
      <w:bookmarkEnd w:id="4204"/>
      <w:bookmarkEnd w:id="4223"/>
      <w:bookmarkEnd w:id="4224"/>
      <w:bookmarkEnd w:id="422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60FF0B" w14:textId="77777777" w:rsidTr="00503198">
        <w:tc>
          <w:tcPr>
            <w:tcW w:w="5000" w:type="pct"/>
          </w:tcPr>
          <w:p w14:paraId="75E3DDEB" w14:textId="6A348D37" w:rsidR="00503198" w:rsidRDefault="00CE134C" w:rsidP="00503198">
            <w:pPr>
              <w:pStyle w:val="Normal2"/>
            </w:pPr>
            <w:r w:rsidRPr="00CE134C">
              <w:t xml:space="preserve">The </w:t>
            </w:r>
            <w:r w:rsidR="002A5349" w:rsidRPr="002A5349">
              <w:t xml:space="preserve">valid Alpha 2-character list of </w:t>
            </w:r>
            <w:r w:rsidR="002B41FC" w:rsidRPr="002B41FC">
              <w:t xml:space="preserve">officially assigned </w:t>
            </w:r>
            <w:r w:rsidR="002A5349" w:rsidRPr="002A5349">
              <w:t>country codes in the ISO 3166-1 international standard</w:t>
            </w:r>
            <w:r w:rsidR="00C47558">
              <w:t>.</w:t>
            </w:r>
          </w:p>
          <w:p w14:paraId="41C57D34" w14:textId="77777777" w:rsidR="00C65F0D" w:rsidRDefault="00CE134C" w:rsidP="002A5349">
            <w:pPr>
              <w:pStyle w:val="Normal2"/>
            </w:pPr>
            <w:r>
              <w:t>Information on the content of this attribute is available at:</w:t>
            </w:r>
            <w:r w:rsidR="002A5349">
              <w:br/>
            </w:r>
            <w:r w:rsidR="009C6186">
              <w:rPr>
                <w:noProof/>
              </w:rPr>
              <w:pict w14:anchorId="7FEAFC32">
                <v:shape id="_x0000_s6477" type="#_x0000_t75" style="position:absolute;left:0;text-align:left;margin-left:10520.7pt;margin-top:-34.05pt;width:136.05pt;height:59.1pt;z-index:-510;mso-wrap-edited:t;mso-position-horizontal:right;mso-position-horizontal-relative:text;mso-position-vertical-relative:text" wrapcoords="-95 0 -95 21380 21600 21380 21600 0 18442 411 -95 0" filled="t">
                  <v:imagedata r:id="rId962" o:title=""/>
                  <w10:wrap type="tight"/>
                </v:shape>
              </w:pict>
            </w:r>
            <w:hyperlink r:id="rId963" w:anchor="search" w:history="1">
              <w:r w:rsidRPr="00CE134C">
                <w:rPr>
                  <w:rStyle w:val="Hyperlink"/>
                </w:rPr>
                <w:t>https://www.iso.org/obp/ui/#search</w:t>
              </w:r>
            </w:hyperlink>
          </w:p>
        </w:tc>
      </w:tr>
    </w:tbl>
    <w:p w14:paraId="342529F4" w14:textId="77777777" w:rsidR="00CE134C" w:rsidRPr="008E7755" w:rsidRDefault="00CE134C" w:rsidP="00CE134C"/>
    <w:p w14:paraId="10C75122" w14:textId="77777777" w:rsidR="00CE134C" w:rsidRDefault="009D493C" w:rsidP="00CE134C">
      <w:pPr>
        <w:pStyle w:val="Heading2"/>
      </w:pPr>
      <w:bookmarkStart w:id="4226" w:name="_Toc21213092"/>
      <w:bookmarkStart w:id="4227" w:name="ISOCountryCodeAlpha3_a"/>
      <w:r>
        <w:t>ISOCountryCodeAlph</w:t>
      </w:r>
      <w:r w:rsidR="00CE134C">
        <w:t>a3 [attribute]</w:t>
      </w:r>
      <w:bookmarkEnd w:id="4226"/>
      <w:bookmarkEnd w:id="4227"/>
    </w:p>
    <w:tbl>
      <w:tblPr>
        <w:tblW w:w="5000" w:type="pct"/>
        <w:tblCellMar>
          <w:top w:w="144" w:type="dxa"/>
          <w:left w:w="115" w:type="dxa"/>
          <w:right w:w="115" w:type="dxa"/>
        </w:tblCellMar>
        <w:tblLook w:val="01E0" w:firstRow="1" w:lastRow="1" w:firstColumn="1" w:lastColumn="1" w:noHBand="0" w:noVBand="0"/>
      </w:tblPr>
      <w:tblGrid>
        <w:gridCol w:w="9584"/>
      </w:tblGrid>
      <w:tr w:rsidR="00CE134C" w14:paraId="6F19C576" w14:textId="77777777" w:rsidTr="00000C75">
        <w:tc>
          <w:tcPr>
            <w:tcW w:w="5000" w:type="pct"/>
          </w:tcPr>
          <w:p w14:paraId="49803083" w14:textId="77777777" w:rsidR="00CE134C" w:rsidRDefault="009C6186" w:rsidP="00CE134C">
            <w:pPr>
              <w:pStyle w:val="Normal2"/>
            </w:pPr>
            <w:r>
              <w:rPr>
                <w:noProof/>
                <w:snapToGrid/>
                <w:lang w:val="sv-SE" w:eastAsia="sv-SE"/>
              </w:rPr>
              <w:pict w14:anchorId="74DA1108">
                <v:shape id="_x0000_s7164" type="#_x0000_t75" style="position:absolute;left:0;text-align:left;margin-left:5008.75pt;margin-top:7.05pt;width:141.75pt;height:62.6pt;z-index:-119;mso-wrap-edited:t;mso-position-horizontal:right;mso-position-vertical:absolute" wrapcoords="-96 0 -96 21382 21600 21382 21600 0 19041 524 -96 0" filled="t">
                  <v:imagedata r:id="rId964" o:title=""/>
                  <w10:wrap type="tight"/>
                </v:shape>
              </w:pict>
            </w:r>
            <w:r w:rsidR="009D493C" w:rsidRPr="009D493C">
              <w:t xml:space="preserve">The valid Alpha 3-character list of </w:t>
            </w:r>
            <w:r w:rsidR="002B41FC" w:rsidRPr="002B41FC">
              <w:t xml:space="preserve">officially assigned </w:t>
            </w:r>
            <w:r w:rsidR="009D493C" w:rsidRPr="009D493C">
              <w:t>country codes in the ISO 3166-1 international standard</w:t>
            </w:r>
            <w:r w:rsidR="009D493C">
              <w:t>.</w:t>
            </w:r>
          </w:p>
          <w:p w14:paraId="55D1DD0B" w14:textId="77777777" w:rsidR="00CE134C" w:rsidRDefault="00CE134C" w:rsidP="002A5349">
            <w:pPr>
              <w:pStyle w:val="Normal2"/>
            </w:pPr>
            <w:r>
              <w:t>Information on the content of this attribute is available at:</w:t>
            </w:r>
            <w:r w:rsidR="002A5349">
              <w:br/>
            </w:r>
            <w:hyperlink r:id="rId965" w:anchor="search" w:history="1">
              <w:r w:rsidRPr="00CE134C">
                <w:rPr>
                  <w:rStyle w:val="Hyperlink"/>
                </w:rPr>
                <w:t>https://www.iso.org/obp/ui/#search</w:t>
              </w:r>
            </w:hyperlink>
          </w:p>
        </w:tc>
      </w:tr>
    </w:tbl>
    <w:p w14:paraId="4AB9313C" w14:textId="77777777" w:rsidR="00CE134C" w:rsidRPr="008E7755" w:rsidRDefault="00CE134C" w:rsidP="00CE134C"/>
    <w:p w14:paraId="3DA29DE5" w14:textId="77777777" w:rsidR="00CE134C" w:rsidRDefault="00CE134C" w:rsidP="00CE134C">
      <w:pPr>
        <w:pStyle w:val="Heading2"/>
      </w:pPr>
      <w:bookmarkStart w:id="4228" w:name="_Toc21213093"/>
      <w:bookmarkStart w:id="4229" w:name="ISOCountryCodeNumeric_a"/>
      <w:proofErr w:type="spellStart"/>
      <w:r>
        <w:t>ISOCountryCodeNumeric</w:t>
      </w:r>
      <w:proofErr w:type="spellEnd"/>
      <w:r>
        <w:t xml:space="preserve"> [attribute]</w:t>
      </w:r>
      <w:bookmarkEnd w:id="4228"/>
      <w:bookmarkEnd w:id="4229"/>
    </w:p>
    <w:tbl>
      <w:tblPr>
        <w:tblW w:w="5000" w:type="pct"/>
        <w:tblCellMar>
          <w:top w:w="144" w:type="dxa"/>
          <w:left w:w="115" w:type="dxa"/>
          <w:right w:w="115" w:type="dxa"/>
        </w:tblCellMar>
        <w:tblLook w:val="01E0" w:firstRow="1" w:lastRow="1" w:firstColumn="1" w:lastColumn="1" w:noHBand="0" w:noVBand="0"/>
      </w:tblPr>
      <w:tblGrid>
        <w:gridCol w:w="9584"/>
      </w:tblGrid>
      <w:tr w:rsidR="00CE134C" w14:paraId="487E9889" w14:textId="77777777" w:rsidTr="00000C75">
        <w:tc>
          <w:tcPr>
            <w:tcW w:w="5000" w:type="pct"/>
          </w:tcPr>
          <w:p w14:paraId="22901E87" w14:textId="77777777" w:rsidR="00CE134C" w:rsidRDefault="009C6186" w:rsidP="00000C75">
            <w:pPr>
              <w:pStyle w:val="Normal2"/>
            </w:pPr>
            <w:r>
              <w:pict w14:anchorId="6CCC5E4F">
                <v:shape id="_x0000_s6475" style="position:absolute;left:0;text-align:left;margin-left:0;margin-top:0;width:50pt;height:50pt;z-index:1823;visibility:hidden" coordsize="89,165" o:spt="100" o:preferrelative="t" adj="0,,0" path="">
                  <v:stroke joinstyle="round"/>
                  <v:formulas/>
                  <v:path o:connecttype="segments"/>
                  <o:lock v:ext="edit" selection="t"/>
                </v:shape>
              </w:pict>
            </w:r>
            <w:r w:rsidR="00CE134C">
              <w:t xml:space="preserve">The </w:t>
            </w:r>
            <w:r w:rsidR="002A5349" w:rsidRPr="002A5349">
              <w:t xml:space="preserve">valid Numeric 3-digit list of </w:t>
            </w:r>
            <w:r w:rsidR="002B41FC" w:rsidRPr="002B41FC">
              <w:t xml:space="preserve">officially assigned </w:t>
            </w:r>
            <w:r w:rsidR="002A5349" w:rsidRPr="002A5349">
              <w:t>country codes in the ISO 3166-1 international standard</w:t>
            </w:r>
            <w:r w:rsidR="00CE134C">
              <w:t>.</w:t>
            </w:r>
          </w:p>
          <w:p w14:paraId="0DEFEDB3" w14:textId="77777777" w:rsidR="00CE134C" w:rsidRDefault="00CE134C" w:rsidP="002A5349">
            <w:pPr>
              <w:pStyle w:val="Normal2"/>
            </w:pPr>
            <w:r>
              <w:t>Information on the content of this attribute is available at:</w:t>
            </w:r>
            <w:r w:rsidR="002A5349">
              <w:br/>
            </w:r>
            <w:r w:rsidR="009C6186">
              <w:rPr>
                <w:noProof/>
              </w:rPr>
              <w:pict w14:anchorId="774AE705">
                <v:shape id="_x0000_s6478" type="#_x0000_t75" style="position:absolute;left:0;text-align:left;margin-left:11543.7pt;margin-top:-54.7pt;width:145.35pt;height:62.85pt;z-index:-509;mso-wrap-edited:t;mso-position-horizontal:right;mso-position-horizontal-relative:text;mso-position-vertical-relative:text" wrapcoords="-93 0 -93 21385 21600 21385 21600 0 18186 861 -93 0" filled="t">
                  <v:imagedata r:id="rId966" o:title=""/>
                  <w10:wrap type="tight"/>
                </v:shape>
              </w:pict>
            </w:r>
            <w:hyperlink r:id="rId967" w:anchor="search" w:history="1">
              <w:r w:rsidRPr="00CE134C">
                <w:rPr>
                  <w:rStyle w:val="Hyperlink"/>
                </w:rPr>
                <w:t>https://www.iso.org/obp/ui/#search</w:t>
              </w:r>
            </w:hyperlink>
          </w:p>
        </w:tc>
      </w:tr>
    </w:tbl>
    <w:p w14:paraId="3BAE9590" w14:textId="77777777" w:rsidR="00CE134C" w:rsidRDefault="00CE134C" w:rsidP="00CE134C"/>
    <w:p w14:paraId="33AC8E54" w14:textId="77777777" w:rsidR="00DD74C2" w:rsidRDefault="00DD74C2" w:rsidP="00DD74C2">
      <w:pPr>
        <w:pStyle w:val="Heading2"/>
      </w:pPr>
      <w:bookmarkStart w:id="4230" w:name="_Toc21213094"/>
      <w:bookmarkStart w:id="4231" w:name="IsOptionalDeliveryOrigin_a"/>
      <w:proofErr w:type="spellStart"/>
      <w:r>
        <w:t>IsOptionalDeliveryOrigin</w:t>
      </w:r>
      <w:proofErr w:type="spellEnd"/>
      <w:r>
        <w:t xml:space="preserve"> [attribute]</w:t>
      </w:r>
      <w:bookmarkEnd w:id="4230"/>
      <w:bookmarkEnd w:id="4231"/>
    </w:p>
    <w:tbl>
      <w:tblPr>
        <w:tblW w:w="5000" w:type="pct"/>
        <w:tblCellMar>
          <w:top w:w="144" w:type="dxa"/>
          <w:left w:w="115" w:type="dxa"/>
          <w:right w:w="115" w:type="dxa"/>
        </w:tblCellMar>
        <w:tblLook w:val="01E0" w:firstRow="1" w:lastRow="1" w:firstColumn="1" w:lastColumn="1" w:noHBand="0" w:noVBand="0"/>
      </w:tblPr>
      <w:tblGrid>
        <w:gridCol w:w="9584"/>
      </w:tblGrid>
      <w:tr w:rsidR="00DD74C2" w14:paraId="60E713EB" w14:textId="77777777" w:rsidTr="008617A1">
        <w:tc>
          <w:tcPr>
            <w:tcW w:w="5000" w:type="pct"/>
          </w:tcPr>
          <w:p w14:paraId="7DDCFE42" w14:textId="77777777" w:rsidR="00DD74C2" w:rsidRDefault="009C6186" w:rsidP="008617A1">
            <w:pPr>
              <w:pStyle w:val="Normal2"/>
            </w:pPr>
            <w:r>
              <w:rPr>
                <w:noProof/>
              </w:rPr>
              <w:pict w14:anchorId="0F8DA16E">
                <v:shape id="_x0000_s6739" type="#_x0000_t75" style="position:absolute;left:0;text-align:left;margin-left:12695pt;margin-top:7.05pt;width:151.5pt;height:77pt;z-index:-362;mso-wrap-edited:t;mso-position-horizontal:right" wrapcoords="-107 0 -107 21390 21600 21390 21600 0 18670 -589 -107 0" filled="t">
                  <v:imagedata r:id="rId968" o:title=""/>
                  <w10:wrap type="tight"/>
                </v:shape>
              </w:pict>
            </w:r>
            <w:r w:rsidR="00C312FA">
              <w:t xml:space="preserve">Specifies if the </w:t>
            </w:r>
            <w:proofErr w:type="spellStart"/>
            <w:r w:rsidR="00C312FA">
              <w:t>DeliveryOrigin</w:t>
            </w:r>
            <w:proofErr w:type="spellEnd"/>
            <w:r w:rsidR="00DD74C2" w:rsidRPr="00AB68EB">
              <w:t xml:space="preserve"> is optional or not. The default value is “No”.</w:t>
            </w:r>
          </w:p>
          <w:p w14:paraId="221330B3" w14:textId="77777777" w:rsidR="00DD74C2" w:rsidRDefault="00DD74C2" w:rsidP="008617A1">
            <w:pPr>
              <w:pStyle w:val="Italic2"/>
            </w:pPr>
            <w:r>
              <w:t>This item is restricted to the following list.</w:t>
            </w:r>
          </w:p>
          <w:p w14:paraId="55400D48" w14:textId="77777777" w:rsidR="00DD74C2" w:rsidRDefault="00DD74C2" w:rsidP="008617A1">
            <w:pPr>
              <w:pStyle w:val="Bold3"/>
            </w:pPr>
            <w:r>
              <w:t>Yes</w:t>
            </w:r>
          </w:p>
          <w:p w14:paraId="154A5D39" w14:textId="77777777" w:rsidR="00DD74C2" w:rsidRDefault="00DD74C2" w:rsidP="008617A1">
            <w:pPr>
              <w:pStyle w:val="Bold3"/>
            </w:pPr>
            <w:r>
              <w:t>No (default)</w:t>
            </w:r>
          </w:p>
        </w:tc>
      </w:tr>
    </w:tbl>
    <w:p w14:paraId="1BF411C3" w14:textId="77777777" w:rsidR="00503198" w:rsidRDefault="00503198" w:rsidP="00503198"/>
    <w:p w14:paraId="7D5A352F" w14:textId="77777777" w:rsidR="00AB68EB" w:rsidRDefault="00AB68EB" w:rsidP="00AB68EB">
      <w:pPr>
        <w:pStyle w:val="Heading2"/>
      </w:pPr>
      <w:bookmarkStart w:id="4232" w:name="_Toc371378005"/>
      <w:bookmarkStart w:id="4233" w:name="_Toc21213095"/>
      <w:bookmarkStart w:id="4234" w:name="IsOptionalDestination_a"/>
      <w:proofErr w:type="spellStart"/>
      <w:r>
        <w:t>IsOptionalDestination</w:t>
      </w:r>
      <w:proofErr w:type="spellEnd"/>
      <w:r>
        <w:t xml:space="preserve"> [attribute]</w:t>
      </w:r>
      <w:bookmarkEnd w:id="4232"/>
      <w:bookmarkEnd w:id="4233"/>
      <w:bookmarkEnd w:id="4234"/>
    </w:p>
    <w:tbl>
      <w:tblPr>
        <w:tblW w:w="5000" w:type="pct"/>
        <w:tblCellMar>
          <w:top w:w="144" w:type="dxa"/>
          <w:left w:w="115" w:type="dxa"/>
          <w:right w:w="115" w:type="dxa"/>
        </w:tblCellMar>
        <w:tblLook w:val="01E0" w:firstRow="1" w:lastRow="1" w:firstColumn="1" w:lastColumn="1" w:noHBand="0" w:noVBand="0"/>
      </w:tblPr>
      <w:tblGrid>
        <w:gridCol w:w="9584"/>
      </w:tblGrid>
      <w:tr w:rsidR="00AB68EB" w14:paraId="15A27A57" w14:textId="77777777" w:rsidTr="00AA2D44">
        <w:tc>
          <w:tcPr>
            <w:tcW w:w="5000" w:type="pct"/>
          </w:tcPr>
          <w:p w14:paraId="08B759FE" w14:textId="77777777" w:rsidR="00AB68EB" w:rsidRDefault="009C6186" w:rsidP="00AA2D44">
            <w:pPr>
              <w:pStyle w:val="Normal2"/>
            </w:pPr>
            <w:r>
              <w:rPr>
                <w:noProof/>
                <w:snapToGrid/>
                <w:lang w:val="sv-SE" w:eastAsia="sv-SE"/>
              </w:rPr>
              <w:pict w14:anchorId="4776C11E">
                <v:shape id="_x0000_s5837" type="#_x0000_t75" style="position:absolute;left:0;text-align:left;margin-left:9725pt;margin-top:7.05pt;width:124.5pt;height:71.25pt;z-index:-714;mso-position-horizontal:right" wrapcoords="-130 0 -130 21373 21600 21373 21600 0 -130 0" filled="t">
                  <v:imagedata r:id="rId969" o:title="IsOptionalDestination"/>
                  <w10:wrap type="tight"/>
                </v:shape>
              </w:pict>
            </w:r>
            <w:r w:rsidR="00AB68EB" w:rsidRPr="00AB68EB">
              <w:t>Specifies if the Destination is optional or not. The default value is “No”.</w:t>
            </w:r>
          </w:p>
          <w:p w14:paraId="7D0419F2" w14:textId="77777777" w:rsidR="00AB68EB" w:rsidRDefault="00AB68EB" w:rsidP="00AB68EB">
            <w:pPr>
              <w:pStyle w:val="Italic2"/>
            </w:pPr>
            <w:r>
              <w:t>This item is restricted to the following list.</w:t>
            </w:r>
          </w:p>
          <w:p w14:paraId="21644D5B" w14:textId="77777777" w:rsidR="00AB68EB" w:rsidRDefault="00AB68EB" w:rsidP="00AB68EB">
            <w:pPr>
              <w:pStyle w:val="Bold3"/>
            </w:pPr>
            <w:r>
              <w:t>Yes</w:t>
            </w:r>
          </w:p>
          <w:p w14:paraId="1FF85A07" w14:textId="77777777" w:rsidR="00AB68EB" w:rsidRDefault="00AB68EB" w:rsidP="00AB68EB">
            <w:pPr>
              <w:pStyle w:val="Bold3"/>
            </w:pPr>
            <w:r>
              <w:t>No</w:t>
            </w:r>
            <w:r w:rsidR="00547D39">
              <w:t xml:space="preserve"> (default)</w:t>
            </w:r>
          </w:p>
        </w:tc>
      </w:tr>
    </w:tbl>
    <w:p w14:paraId="153C0D23" w14:textId="77777777" w:rsidR="00AB68EB" w:rsidRDefault="00AB68EB" w:rsidP="00503198"/>
    <w:p w14:paraId="3BD0ADAA" w14:textId="77777777" w:rsidR="00A71893" w:rsidRDefault="00A71893" w:rsidP="00A71893">
      <w:pPr>
        <w:pStyle w:val="Heading2"/>
      </w:pPr>
      <w:bookmarkStart w:id="4235" w:name="_Toc462785366"/>
      <w:bookmarkStart w:id="4236" w:name="_Toc21213096"/>
      <w:bookmarkStart w:id="4237" w:name="IsPageBlank_a"/>
      <w:proofErr w:type="spellStart"/>
      <w:r w:rsidRPr="00A27ECB">
        <w:lastRenderedPageBreak/>
        <w:t>Is</w:t>
      </w:r>
      <w:r>
        <w:t>PageBlank</w:t>
      </w:r>
      <w:proofErr w:type="spellEnd"/>
      <w:r>
        <w:t xml:space="preserve"> [attribute]</w:t>
      </w:r>
      <w:bookmarkEnd w:id="4235"/>
      <w:bookmarkEnd w:id="4236"/>
      <w:bookmarkEnd w:id="4237"/>
    </w:p>
    <w:tbl>
      <w:tblPr>
        <w:tblW w:w="5000" w:type="pct"/>
        <w:tblCellMar>
          <w:top w:w="144" w:type="dxa"/>
          <w:left w:w="115" w:type="dxa"/>
          <w:right w:w="115" w:type="dxa"/>
        </w:tblCellMar>
        <w:tblLook w:val="01E0" w:firstRow="1" w:lastRow="1" w:firstColumn="1" w:lastColumn="1" w:noHBand="0" w:noVBand="0"/>
      </w:tblPr>
      <w:tblGrid>
        <w:gridCol w:w="9584"/>
      </w:tblGrid>
      <w:tr w:rsidR="00A71893" w:rsidRPr="000F7C27" w14:paraId="1CBF0D48" w14:textId="77777777" w:rsidTr="008708D1">
        <w:tc>
          <w:tcPr>
            <w:tcW w:w="5000" w:type="pct"/>
          </w:tcPr>
          <w:p w14:paraId="4FA32434" w14:textId="77777777" w:rsidR="00A71893" w:rsidRDefault="009C6186" w:rsidP="008708D1">
            <w:pPr>
              <w:pStyle w:val="Italic2"/>
              <w:rPr>
                <w:i w:val="0"/>
              </w:rPr>
            </w:pPr>
            <w:r>
              <w:rPr>
                <w:noProof/>
              </w:rPr>
              <w:pict w14:anchorId="31DB72AB">
                <v:shape id="_x0000_s6649" type="#_x0000_t75" style="position:absolute;left:0;text-align:left;margin-left:6430.5pt;margin-top:7.05pt;width:94.55pt;height:75.15pt;z-index:-417;mso-wrap-edited:t;mso-position-horizontal:right" wrapcoords="-171 0 -171 21384 21600 21384 21600 0 18562 949 -171 0" filled="t">
                  <v:imagedata r:id="rId970" o:title=""/>
                  <w10:wrap type="tight"/>
                </v:shape>
              </w:pict>
            </w:r>
            <w:r w:rsidR="00A71893">
              <w:rPr>
                <w:i w:val="0"/>
                <w:noProof/>
                <w:snapToGrid/>
                <w:lang w:eastAsia="en-US"/>
              </w:rPr>
              <w:t>I</w:t>
            </w:r>
            <w:r w:rsidR="00A71893" w:rsidRPr="00AD37A7">
              <w:rPr>
                <w:i w:val="0"/>
                <w:noProof/>
                <w:snapToGrid/>
                <w:lang w:eastAsia="en-US"/>
              </w:rPr>
              <w:t>ndicates if the entire page of the book is intentionally left blank or not</w:t>
            </w:r>
            <w:r w:rsidR="00A71893">
              <w:rPr>
                <w:i w:val="0"/>
              </w:rPr>
              <w:t>.</w:t>
            </w:r>
          </w:p>
          <w:p w14:paraId="40B0C9BD" w14:textId="77777777" w:rsidR="00A71893" w:rsidRDefault="00A71893" w:rsidP="008708D1">
            <w:pPr>
              <w:pStyle w:val="Italic2"/>
            </w:pPr>
            <w:r>
              <w:t>This item is restricted to the following list.</w:t>
            </w:r>
          </w:p>
          <w:p w14:paraId="5938323F" w14:textId="77777777" w:rsidR="00A71893" w:rsidRDefault="00A71893" w:rsidP="008708D1">
            <w:pPr>
              <w:pStyle w:val="Bold3"/>
            </w:pPr>
            <w:r>
              <w:t>Yes</w:t>
            </w:r>
          </w:p>
          <w:p w14:paraId="5BEC8BE1" w14:textId="77777777" w:rsidR="00A71893" w:rsidRDefault="00A71893" w:rsidP="008708D1">
            <w:pPr>
              <w:pStyle w:val="Bold3"/>
            </w:pPr>
            <w:r>
              <w:t>No</w:t>
            </w:r>
          </w:p>
        </w:tc>
      </w:tr>
    </w:tbl>
    <w:p w14:paraId="686D5520" w14:textId="77777777" w:rsidR="00A71893" w:rsidRDefault="00A71893" w:rsidP="00503198"/>
    <w:p w14:paraId="4567A1E3" w14:textId="77777777" w:rsidR="00503198" w:rsidRDefault="00503198" w:rsidP="00503198">
      <w:pPr>
        <w:pStyle w:val="Heading2"/>
      </w:pPr>
      <w:bookmarkStart w:id="4238" w:name="_Toc259722093"/>
      <w:bookmarkStart w:id="4239" w:name="_Toc275502440"/>
      <w:bookmarkStart w:id="4240" w:name="_Toc371378006"/>
      <w:bookmarkStart w:id="4241" w:name="_Toc21213097"/>
      <w:bookmarkStart w:id="4242" w:name="IsPalletized_a"/>
      <w:proofErr w:type="spellStart"/>
      <w:r>
        <w:t>IsPalletized</w:t>
      </w:r>
      <w:proofErr w:type="spellEnd"/>
      <w:r>
        <w:t xml:space="preserve"> [attribute]</w:t>
      </w:r>
      <w:bookmarkEnd w:id="4238"/>
      <w:bookmarkEnd w:id="4239"/>
      <w:bookmarkEnd w:id="4240"/>
      <w:bookmarkEnd w:id="4241"/>
      <w:bookmarkEnd w:id="42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1CFAC7" w14:textId="77777777" w:rsidTr="00503198">
        <w:tc>
          <w:tcPr>
            <w:tcW w:w="5000" w:type="pct"/>
          </w:tcPr>
          <w:p w14:paraId="33BA6592" w14:textId="77777777" w:rsidR="00503198" w:rsidRDefault="009C6186" w:rsidP="00503198">
            <w:pPr>
              <w:pStyle w:val="Normal2"/>
            </w:pPr>
            <w:r>
              <w:rPr>
                <w:noProof/>
                <w:snapToGrid/>
                <w:lang w:val="en-US" w:eastAsia="en-US"/>
              </w:rPr>
              <w:pict w14:anchorId="4ACACAA2">
                <v:shape id="_x0000_s4162" style="position:absolute;left:0;text-align:left;margin-left:5930pt;margin-top:7.05pt;width:90pt;height:53.25pt;z-index:-1413;mso-wrap-edited:t;mso-position-horizontal:right" coordsize="" o:spt="100" wrapcoords="-30 0 1000 0 1000 1079 1000 1079 -30 1079 -30 0" adj="0,,0" path="" stroked="f">
                  <v:stroke joinstyle="round"/>
                  <v:imagedata r:id="rId971" o:title="dc_726"/>
                  <v:formulas/>
                  <v:path o:connecttype="segments"/>
                  <o:lock v:ext="edit" aspectratio="t"/>
                  <w10:wrap type="tight"/>
                </v:shape>
              </w:pict>
            </w:r>
            <w:r>
              <w:pict w14:anchorId="60CC91C0">
                <v:shape id="dc_726" o:spid="_x0000_s4161" style="position:absolute;left:0;text-align:left;margin-left:0;margin-top:0;width:50pt;height:50pt;z-index:1005;visibility:hidden" coordsize="89,150" o:spt="100" o:preferrelative="t" adj="0,,0" path="">
                  <v:stroke joinstyle="round"/>
                  <v:formulas/>
                  <v:path o:connecttype="segments"/>
                  <o:lock v:ext="edit" selection="t"/>
                </v:shape>
              </w:pict>
            </w:r>
            <w:r w:rsidR="00503198">
              <w:t>The buyer's directions for how the item is to be palletized.</w:t>
            </w:r>
          </w:p>
          <w:p w14:paraId="10D75F4B" w14:textId="77777777" w:rsidR="00503198" w:rsidRDefault="00503198" w:rsidP="00503198">
            <w:pPr>
              <w:pStyle w:val="Italic2"/>
            </w:pPr>
            <w:r>
              <w:t>This item is restricted to the following list.</w:t>
            </w:r>
          </w:p>
          <w:p w14:paraId="316F7E23" w14:textId="77777777" w:rsidR="00503198" w:rsidRDefault="00503198" w:rsidP="00503198">
            <w:pPr>
              <w:pStyle w:val="Bold3"/>
            </w:pPr>
            <w:r>
              <w:t>Yes</w:t>
            </w:r>
          </w:p>
          <w:p w14:paraId="1D46DFE8" w14:textId="77777777" w:rsidR="00503198" w:rsidRDefault="00503198" w:rsidP="00503198">
            <w:pPr>
              <w:pStyle w:val="Normal3"/>
            </w:pPr>
            <w:r>
              <w:t xml:space="preserve">Indicates that the operation should be performed and the specifications are included in the </w:t>
            </w:r>
            <w:r w:rsidR="00ED105B">
              <w:t>e-Document</w:t>
            </w:r>
            <w:r>
              <w:t>.</w:t>
            </w:r>
          </w:p>
          <w:p w14:paraId="43087CEE" w14:textId="77777777" w:rsidR="00503198" w:rsidRDefault="00503198" w:rsidP="00503198">
            <w:pPr>
              <w:pStyle w:val="Bold3"/>
            </w:pPr>
            <w:r>
              <w:t>No</w:t>
            </w:r>
          </w:p>
          <w:p w14:paraId="37AD9266" w14:textId="77777777" w:rsidR="00503198" w:rsidRDefault="00503198" w:rsidP="00503198">
            <w:pPr>
              <w:pStyle w:val="Normal3"/>
            </w:pPr>
            <w:r>
              <w:t>Indicates that the operation will not be performed.</w:t>
            </w:r>
          </w:p>
          <w:p w14:paraId="18D62807" w14:textId="77777777" w:rsidR="00503198" w:rsidRDefault="00503198" w:rsidP="00503198">
            <w:pPr>
              <w:pStyle w:val="Bold3"/>
            </w:pPr>
            <w:proofErr w:type="spellStart"/>
            <w:r>
              <w:t>StandardOperatingProcedure</w:t>
            </w:r>
            <w:proofErr w:type="spellEnd"/>
          </w:p>
          <w:p w14:paraId="6ACA4744" w14:textId="77777777"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14:paraId="0BCDA6E6" w14:textId="77777777" w:rsidR="004C0D06" w:rsidRPr="00C02BD9" w:rsidRDefault="004C0D06" w:rsidP="004C0D06">
      <w:pPr>
        <w:pStyle w:val="Normal2"/>
      </w:pPr>
    </w:p>
    <w:p w14:paraId="6B8869BE" w14:textId="77777777" w:rsidR="0057213F" w:rsidRDefault="0057213F" w:rsidP="0057213F">
      <w:pPr>
        <w:pStyle w:val="Heading2"/>
      </w:pPr>
      <w:bookmarkStart w:id="4243" w:name="_Toc21213098"/>
      <w:bookmarkStart w:id="4244" w:name="IsPartialConfirmation_a"/>
      <w:proofErr w:type="spellStart"/>
      <w:r w:rsidRPr="0057213F">
        <w:t>IsPartialConfirmation</w:t>
      </w:r>
      <w:proofErr w:type="spellEnd"/>
      <w:r>
        <w:t xml:space="preserve"> [attribute]</w:t>
      </w:r>
      <w:bookmarkEnd w:id="4243"/>
      <w:bookmarkEnd w:id="4244"/>
    </w:p>
    <w:tbl>
      <w:tblPr>
        <w:tblW w:w="5000" w:type="pct"/>
        <w:tblCellMar>
          <w:top w:w="144" w:type="dxa"/>
          <w:left w:w="115" w:type="dxa"/>
          <w:right w:w="115" w:type="dxa"/>
        </w:tblCellMar>
        <w:tblLook w:val="01E0" w:firstRow="1" w:lastRow="1" w:firstColumn="1" w:lastColumn="1" w:noHBand="0" w:noVBand="0"/>
      </w:tblPr>
      <w:tblGrid>
        <w:gridCol w:w="9584"/>
      </w:tblGrid>
      <w:tr w:rsidR="0057213F" w:rsidRPr="000F7C27" w14:paraId="32679ACB" w14:textId="77777777" w:rsidTr="00F40E2E">
        <w:tc>
          <w:tcPr>
            <w:tcW w:w="5000" w:type="pct"/>
          </w:tcPr>
          <w:p w14:paraId="6B4D93F5" w14:textId="77777777" w:rsidR="0057213F" w:rsidRDefault="0057213F" w:rsidP="0057213F">
            <w:pPr>
              <w:pStyle w:val="Normal2"/>
            </w:pPr>
            <w:r w:rsidRPr="0057213F">
              <w:rPr>
                <w:noProof/>
              </w:rPr>
              <w:t>Specifies if the confirmation is a partial confirmation or not, e.g. confirmation of one</w:t>
            </w:r>
            <w:r>
              <w:rPr>
                <w:noProof/>
              </w:rPr>
              <w:t xml:space="preserve"> segment only</w:t>
            </w:r>
            <w:r w:rsidRPr="0057213F">
              <w:rPr>
                <w:noProof/>
              </w:rPr>
              <w:t>. Default value is No</w:t>
            </w:r>
            <w:r w:rsidRPr="008F00BE">
              <w:t>.</w:t>
            </w:r>
          </w:p>
          <w:p w14:paraId="1A321A9D" w14:textId="77777777" w:rsidR="0057213F" w:rsidRDefault="0057213F" w:rsidP="00F40E2E">
            <w:pPr>
              <w:pStyle w:val="Italic2"/>
            </w:pPr>
            <w:r>
              <w:t>This item is restricted to the following list.</w:t>
            </w:r>
          </w:p>
          <w:p w14:paraId="0F33AF36" w14:textId="77777777" w:rsidR="0057213F" w:rsidRDefault="0057213F" w:rsidP="00F40E2E">
            <w:pPr>
              <w:pStyle w:val="Bold3"/>
            </w:pPr>
            <w:r>
              <w:t>Yes</w:t>
            </w:r>
          </w:p>
          <w:p w14:paraId="4CD56A9B" w14:textId="77777777" w:rsidR="0057213F" w:rsidRDefault="009C6186" w:rsidP="00F40E2E">
            <w:pPr>
              <w:pStyle w:val="Bold3"/>
            </w:pPr>
            <w:r>
              <w:rPr>
                <w:noProof/>
              </w:rPr>
              <w:pict w14:anchorId="230057FB">
                <v:shape id="_x0000_s6513" type="#_x0000_t75" style="position:absolute;left:0;text-align:left;margin-left:10559.2pt;margin-top:-68pt;width:136.4pt;height:77.25pt;z-index:-494;mso-wrap-edited:t;mso-position-horizontal:right" wrapcoords="-105 0 -105 21414 21600 21414 21600 0 17079 459 -105 0" filled="t">
                  <v:imagedata r:id="rId972" o:title=""/>
                  <w10:wrap type="tight"/>
                </v:shape>
              </w:pict>
            </w:r>
            <w:r w:rsidR="0057213F">
              <w:t>No</w:t>
            </w:r>
          </w:p>
        </w:tc>
      </w:tr>
    </w:tbl>
    <w:p w14:paraId="4BAA3975" w14:textId="77777777" w:rsidR="004C0D06" w:rsidRPr="00C02BD9" w:rsidRDefault="004C0D06" w:rsidP="004C0D06">
      <w:pPr>
        <w:pStyle w:val="Normal2"/>
      </w:pPr>
    </w:p>
    <w:p w14:paraId="5C6B23EE" w14:textId="77777777" w:rsidR="004C0D06" w:rsidRDefault="004C0D06" w:rsidP="004C0D06">
      <w:pPr>
        <w:pStyle w:val="Heading2"/>
      </w:pPr>
      <w:bookmarkStart w:id="4245" w:name="_Toc21213099"/>
      <w:bookmarkStart w:id="4246" w:name="IsPartialConfirmationsAllowed_a"/>
      <w:proofErr w:type="spellStart"/>
      <w:r w:rsidRPr="0057213F">
        <w:t>IsPartialConfirmation</w:t>
      </w:r>
      <w:r>
        <w:t>sAllowed</w:t>
      </w:r>
      <w:proofErr w:type="spellEnd"/>
      <w:r>
        <w:t xml:space="preserve"> [attribute]</w:t>
      </w:r>
      <w:bookmarkEnd w:id="4245"/>
      <w:bookmarkEnd w:id="4246"/>
    </w:p>
    <w:tbl>
      <w:tblPr>
        <w:tblW w:w="5000" w:type="pct"/>
        <w:tblCellMar>
          <w:top w:w="144" w:type="dxa"/>
          <w:left w:w="115" w:type="dxa"/>
          <w:right w:w="115" w:type="dxa"/>
        </w:tblCellMar>
        <w:tblLook w:val="01E0" w:firstRow="1" w:lastRow="1" w:firstColumn="1" w:lastColumn="1" w:noHBand="0" w:noVBand="0"/>
      </w:tblPr>
      <w:tblGrid>
        <w:gridCol w:w="9584"/>
      </w:tblGrid>
      <w:tr w:rsidR="004C0D06" w:rsidRPr="000F7C27" w14:paraId="4A9119C1" w14:textId="77777777" w:rsidTr="00F40E2E">
        <w:tc>
          <w:tcPr>
            <w:tcW w:w="5000" w:type="pct"/>
          </w:tcPr>
          <w:p w14:paraId="154E46EB" w14:textId="77777777" w:rsidR="004C0D06" w:rsidRDefault="009C6186" w:rsidP="00F40E2E">
            <w:pPr>
              <w:pStyle w:val="Normal2"/>
            </w:pPr>
            <w:r>
              <w:rPr>
                <w:noProof/>
                <w:snapToGrid/>
                <w:lang w:val="sv-SE" w:eastAsia="sv-SE"/>
              </w:rPr>
              <w:pict w14:anchorId="5F3BFADE">
                <v:shape id="_x0000_s6516" type="#_x0000_t75" style="position:absolute;left:0;text-align:left;margin-left:16468pt;margin-top:7.05pt;width:185.8pt;height:82.7pt;z-index:-493;mso-wrap-edited:t;mso-position-horizontal:right" wrapcoords="-80 0 -80 21420 21600 21420 21600 0 15420 816 -80 0" filled="t">
                  <v:imagedata r:id="rId973" o:title=""/>
                  <w10:wrap type="tight"/>
                </v:shape>
              </w:pict>
            </w:r>
            <w:r w:rsidR="004C0D06" w:rsidRPr="004C0D06">
              <w:rPr>
                <w:noProof/>
              </w:rPr>
              <w:t>Specifies if partial confirmations are allowed or not, e.g. confirmations of one segment only. Default value is No</w:t>
            </w:r>
            <w:r w:rsidR="004C0D06" w:rsidRPr="008F00BE">
              <w:t>.</w:t>
            </w:r>
          </w:p>
          <w:p w14:paraId="77035699" w14:textId="77777777" w:rsidR="004C0D06" w:rsidRDefault="004C0D06" w:rsidP="00F40E2E">
            <w:pPr>
              <w:pStyle w:val="Italic2"/>
            </w:pPr>
            <w:r>
              <w:t>This item is restricted to the following list.</w:t>
            </w:r>
          </w:p>
          <w:p w14:paraId="561E1262" w14:textId="77777777" w:rsidR="004C0D06" w:rsidRDefault="004C0D06" w:rsidP="00F40E2E">
            <w:pPr>
              <w:pStyle w:val="Bold3"/>
            </w:pPr>
            <w:r>
              <w:t>Yes</w:t>
            </w:r>
          </w:p>
          <w:p w14:paraId="5AB41B88" w14:textId="77777777" w:rsidR="004C0D06" w:rsidRDefault="004C0D06" w:rsidP="00F40E2E">
            <w:pPr>
              <w:pStyle w:val="Bold3"/>
            </w:pPr>
            <w:r>
              <w:t>No</w:t>
            </w:r>
          </w:p>
        </w:tc>
      </w:tr>
    </w:tbl>
    <w:p w14:paraId="3B95E9CA" w14:textId="77777777" w:rsidR="00503198" w:rsidRPr="00C02BD9" w:rsidRDefault="00503198" w:rsidP="00C02BD9">
      <w:pPr>
        <w:pStyle w:val="Normal2"/>
      </w:pPr>
    </w:p>
    <w:p w14:paraId="0136BAB6" w14:textId="77777777" w:rsidR="00503198" w:rsidRDefault="00503198" w:rsidP="00503198">
      <w:pPr>
        <w:pStyle w:val="Heading2"/>
      </w:pPr>
      <w:bookmarkStart w:id="4247" w:name="_Toc259722094"/>
      <w:bookmarkStart w:id="4248" w:name="_Toc275502441"/>
      <w:bookmarkStart w:id="4249" w:name="_Toc371378007"/>
      <w:bookmarkStart w:id="4250" w:name="_Toc21213100"/>
      <w:bookmarkStart w:id="4251" w:name="IsPartialIndicator_a"/>
      <w:proofErr w:type="spellStart"/>
      <w:r w:rsidRPr="008F00BE">
        <w:lastRenderedPageBreak/>
        <w:t>IsPartialIndicator</w:t>
      </w:r>
      <w:proofErr w:type="spellEnd"/>
      <w:r>
        <w:t xml:space="preserve"> [attribute]</w:t>
      </w:r>
      <w:bookmarkEnd w:id="4247"/>
      <w:bookmarkEnd w:id="4248"/>
      <w:bookmarkEnd w:id="4249"/>
      <w:bookmarkEnd w:id="4250"/>
      <w:bookmarkEnd w:id="4251"/>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4164C6D6" w14:textId="77777777" w:rsidTr="00503198">
        <w:tc>
          <w:tcPr>
            <w:tcW w:w="5000" w:type="pct"/>
          </w:tcPr>
          <w:p w14:paraId="2BA580CE" w14:textId="77777777" w:rsidR="00503198" w:rsidRDefault="00503198" w:rsidP="0057213F">
            <w:pPr>
              <w:pStyle w:val="Normal2"/>
            </w:pPr>
            <w:r w:rsidRPr="008F00BE">
              <w:t>Specifies if the container (e.g. pallet, box) is partially full or not.</w:t>
            </w:r>
          </w:p>
          <w:p w14:paraId="074B2A85" w14:textId="77777777" w:rsidR="00503198" w:rsidRDefault="00503198" w:rsidP="00503198">
            <w:pPr>
              <w:pStyle w:val="Italic2"/>
            </w:pPr>
            <w:r>
              <w:t>This item is restricted to the following list.</w:t>
            </w:r>
          </w:p>
          <w:p w14:paraId="69AADA76" w14:textId="77777777" w:rsidR="00503198" w:rsidRDefault="00503198" w:rsidP="00503198">
            <w:pPr>
              <w:pStyle w:val="Bold3"/>
            </w:pPr>
            <w:r>
              <w:t>Yes</w:t>
            </w:r>
          </w:p>
          <w:p w14:paraId="5A8BD485" w14:textId="77777777" w:rsidR="00503198" w:rsidRDefault="009C6186" w:rsidP="00503198">
            <w:pPr>
              <w:pStyle w:val="Bold3"/>
            </w:pPr>
            <w:r>
              <w:rPr>
                <w:noProof/>
              </w:rPr>
              <w:pict w14:anchorId="1B1409D1">
                <v:shape id="_x0000_s3967" type="#_x0000_t75" style="position:absolute;left:0;text-align:left;margin-left:8073.2pt;margin-top:-53.5pt;width:113.8pt;height:56.9pt;z-index:-1509;mso-position-horizontal:right" wrapcoords="-177 0 -177 21246 21600 21246 21600 0 -177 0" filled="t">
                  <v:imagedata r:id="rId974" o:title="IsPartialIndicator"/>
                  <w10:wrap type="tight"/>
                </v:shape>
              </w:pict>
            </w:r>
            <w:r w:rsidR="00503198">
              <w:t>No</w:t>
            </w:r>
          </w:p>
        </w:tc>
      </w:tr>
    </w:tbl>
    <w:p w14:paraId="522CD562" w14:textId="77777777" w:rsidR="0057213F" w:rsidRDefault="0057213F" w:rsidP="0057213F">
      <w:pPr>
        <w:pStyle w:val="Normal2"/>
      </w:pPr>
      <w:bookmarkStart w:id="4252" w:name="_Toc259722095"/>
      <w:bookmarkStart w:id="4253" w:name="_Toc275502442"/>
      <w:bookmarkStart w:id="4254" w:name="_Toc371378008"/>
    </w:p>
    <w:p w14:paraId="1D03020C" w14:textId="77777777" w:rsidR="00503198" w:rsidRDefault="00503198" w:rsidP="00503198">
      <w:pPr>
        <w:pStyle w:val="Heading2"/>
      </w:pPr>
      <w:bookmarkStart w:id="4255" w:name="_Toc21213101"/>
      <w:bookmarkStart w:id="4256" w:name="IsPartialPalletsAllowed_a"/>
      <w:proofErr w:type="spellStart"/>
      <w:r>
        <w:t>IsPartialPalletsAllowed</w:t>
      </w:r>
      <w:proofErr w:type="spellEnd"/>
      <w:r>
        <w:t xml:space="preserve"> [attribute]</w:t>
      </w:r>
      <w:bookmarkEnd w:id="4252"/>
      <w:bookmarkEnd w:id="4253"/>
      <w:bookmarkEnd w:id="4254"/>
      <w:bookmarkEnd w:id="4255"/>
      <w:bookmarkEnd w:id="425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DC4F25" w14:textId="77777777" w:rsidTr="00503198">
        <w:tc>
          <w:tcPr>
            <w:tcW w:w="5000" w:type="pct"/>
          </w:tcPr>
          <w:p w14:paraId="177239FD" w14:textId="77777777" w:rsidR="00503198" w:rsidRDefault="009C6186" w:rsidP="00503198">
            <w:pPr>
              <w:pStyle w:val="Normal2"/>
            </w:pPr>
            <w:r>
              <w:rPr>
                <w:noProof/>
                <w:snapToGrid/>
                <w:lang w:val="sv-SE" w:eastAsia="sv-SE"/>
              </w:rPr>
              <w:pict w14:anchorId="6AC9515E">
                <v:shape id="_x0000_s4163" type="#_x0000_t75" style="position:absolute;left:0;text-align:left;margin-left:12918.2pt;margin-top:7.05pt;width:155pt;height:64pt;z-index:-1412;mso-position-horizontal:right" wrapcoords="-104 0 -104 21346 21600 21346 21600 0 -104 0" filled="t">
                  <v:imagedata r:id="rId975" o:title="untitled"/>
                  <w10:wrap type="tight"/>
                </v:shape>
              </w:pict>
            </w:r>
            <w:r w:rsidR="00503198">
              <w:t>Indicates if partial pallets are allowed or not.</w:t>
            </w:r>
          </w:p>
          <w:p w14:paraId="14275829" w14:textId="77777777" w:rsidR="00503198" w:rsidRDefault="00503198" w:rsidP="00503198">
            <w:pPr>
              <w:pStyle w:val="Italic2"/>
            </w:pPr>
            <w:r>
              <w:t>This item is restricted to the following list.</w:t>
            </w:r>
          </w:p>
          <w:p w14:paraId="446DC7AE" w14:textId="77777777" w:rsidR="00503198" w:rsidRPr="00C33229" w:rsidRDefault="00503198" w:rsidP="00503198">
            <w:pPr>
              <w:pStyle w:val="Bold3"/>
            </w:pPr>
            <w:r>
              <w:t xml:space="preserve">Yes </w:t>
            </w:r>
          </w:p>
          <w:p w14:paraId="42922D2F" w14:textId="77777777" w:rsidR="00503198" w:rsidRDefault="00503198" w:rsidP="00503198">
            <w:pPr>
              <w:pStyle w:val="Bold3"/>
            </w:pPr>
            <w:r>
              <w:t xml:space="preserve">No </w:t>
            </w:r>
          </w:p>
        </w:tc>
      </w:tr>
    </w:tbl>
    <w:p w14:paraId="2AD52DF0" w14:textId="77777777" w:rsidR="0057213F" w:rsidRDefault="0057213F" w:rsidP="0057213F">
      <w:pPr>
        <w:pStyle w:val="Normal2"/>
      </w:pPr>
    </w:p>
    <w:p w14:paraId="4F500E74" w14:textId="77777777" w:rsidR="00D32A64" w:rsidRDefault="00D32A64" w:rsidP="00D32A64">
      <w:pPr>
        <w:pStyle w:val="Heading2"/>
      </w:pPr>
      <w:bookmarkStart w:id="4257" w:name="_Toc21213102"/>
      <w:bookmarkStart w:id="4258" w:name="IsRFTagRequired_a"/>
      <w:proofErr w:type="spellStart"/>
      <w:r w:rsidRPr="00D32A64">
        <w:t>IsRFTagRequired</w:t>
      </w:r>
      <w:proofErr w:type="spellEnd"/>
      <w:r>
        <w:t xml:space="preserve"> [attribute]</w:t>
      </w:r>
      <w:bookmarkEnd w:id="4257"/>
      <w:bookmarkEnd w:id="4258"/>
    </w:p>
    <w:tbl>
      <w:tblPr>
        <w:tblW w:w="5000" w:type="pct"/>
        <w:tblCellMar>
          <w:top w:w="144" w:type="dxa"/>
          <w:left w:w="115" w:type="dxa"/>
          <w:right w:w="115" w:type="dxa"/>
        </w:tblCellMar>
        <w:tblLook w:val="01E0" w:firstRow="1" w:lastRow="1" w:firstColumn="1" w:lastColumn="1" w:noHBand="0" w:noVBand="0"/>
      </w:tblPr>
      <w:tblGrid>
        <w:gridCol w:w="9584"/>
      </w:tblGrid>
      <w:tr w:rsidR="00D32A64" w14:paraId="6E31D3EA" w14:textId="77777777" w:rsidTr="00C07FEE">
        <w:tc>
          <w:tcPr>
            <w:tcW w:w="5000" w:type="pct"/>
          </w:tcPr>
          <w:p w14:paraId="4D474FCE" w14:textId="77777777" w:rsidR="00D32A64" w:rsidRDefault="00D32A64" w:rsidP="00C07FEE">
            <w:pPr>
              <w:pStyle w:val="Normal2"/>
            </w:pPr>
            <w:r w:rsidRPr="00D32A64">
              <w:rPr>
                <w:noProof/>
                <w:snapToGrid/>
                <w:lang w:eastAsia="sv-SE"/>
              </w:rPr>
              <w:t>Indicates that RFTag application is required in the manufacturing and carton packaging processes</w:t>
            </w:r>
            <w:r>
              <w:t>.</w:t>
            </w:r>
          </w:p>
          <w:p w14:paraId="43CD7F9B" w14:textId="77777777" w:rsidR="00D32A64" w:rsidRDefault="00D32A64" w:rsidP="00C07FEE">
            <w:pPr>
              <w:pStyle w:val="Italic2"/>
            </w:pPr>
            <w:r>
              <w:t>This item is restricted to the following list.</w:t>
            </w:r>
          </w:p>
          <w:p w14:paraId="3DA53B1F" w14:textId="77777777" w:rsidR="00D32A64" w:rsidRPr="00C33229" w:rsidRDefault="00D32A64" w:rsidP="00C07FEE">
            <w:pPr>
              <w:pStyle w:val="Bold3"/>
            </w:pPr>
            <w:r>
              <w:t xml:space="preserve">Yes </w:t>
            </w:r>
          </w:p>
          <w:p w14:paraId="06D9D7A0" w14:textId="77777777" w:rsidR="00D32A64" w:rsidRDefault="009C6186" w:rsidP="00C07FEE">
            <w:pPr>
              <w:pStyle w:val="Bold3"/>
            </w:pPr>
            <w:r>
              <w:rPr>
                <w:noProof/>
              </w:rPr>
              <w:pict w14:anchorId="48437710">
                <v:shape id="_x0000_s6500" type="#_x0000_t75" style="position:absolute;left:0;text-align:left;margin-left:8540.7pt;margin-top:-68.05pt;width:118.05pt;height:81.85pt;z-index:-498;mso-wrap-edited:t;mso-position-horizontal:right" wrapcoords="-125 0 -125 21420 21600 21420 21600 0 17648 552 -125 0" filled="t">
                  <v:imagedata r:id="rId976" o:title=""/>
                  <w10:wrap type="tight"/>
                </v:shape>
              </w:pict>
            </w:r>
            <w:r w:rsidR="00D32A64">
              <w:t xml:space="preserve">No </w:t>
            </w:r>
          </w:p>
        </w:tc>
      </w:tr>
    </w:tbl>
    <w:p w14:paraId="089B9A18" w14:textId="77777777" w:rsidR="00503198" w:rsidRDefault="00503198" w:rsidP="00503198"/>
    <w:p w14:paraId="5473355A" w14:textId="77777777" w:rsidR="005645CD" w:rsidRDefault="005645CD" w:rsidP="005645CD">
      <w:pPr>
        <w:pStyle w:val="Heading2"/>
      </w:pPr>
      <w:bookmarkStart w:id="4259" w:name="_Toc371378009"/>
      <w:bookmarkStart w:id="4260" w:name="_Toc21213103"/>
      <w:bookmarkStart w:id="4261" w:name="IsRouteAsInstructed_a"/>
      <w:proofErr w:type="spellStart"/>
      <w:r w:rsidRPr="005645CD">
        <w:t>IsRouteAsInstructed</w:t>
      </w:r>
      <w:proofErr w:type="spellEnd"/>
      <w:r>
        <w:t xml:space="preserve"> [attribute]</w:t>
      </w:r>
      <w:bookmarkEnd w:id="4259"/>
      <w:bookmarkEnd w:id="4260"/>
      <w:bookmarkEnd w:id="4261"/>
    </w:p>
    <w:tbl>
      <w:tblPr>
        <w:tblW w:w="5000" w:type="pct"/>
        <w:tblCellMar>
          <w:top w:w="144" w:type="dxa"/>
          <w:left w:w="115" w:type="dxa"/>
          <w:right w:w="115" w:type="dxa"/>
        </w:tblCellMar>
        <w:tblLook w:val="01E0" w:firstRow="1" w:lastRow="1" w:firstColumn="1" w:lastColumn="1" w:noHBand="0" w:noVBand="0"/>
      </w:tblPr>
      <w:tblGrid>
        <w:gridCol w:w="9584"/>
      </w:tblGrid>
      <w:tr w:rsidR="005645CD" w14:paraId="46926A55" w14:textId="77777777" w:rsidTr="00A36E6B">
        <w:tc>
          <w:tcPr>
            <w:tcW w:w="5000" w:type="pct"/>
          </w:tcPr>
          <w:p w14:paraId="62D2A518" w14:textId="77777777" w:rsidR="005645CD" w:rsidRDefault="009C6186" w:rsidP="00A36E6B">
            <w:pPr>
              <w:pStyle w:val="Normal2"/>
            </w:pPr>
            <w:r>
              <w:rPr>
                <w:noProof/>
              </w:rPr>
              <w:pict w14:anchorId="5F3B7AA6">
                <v:shape id="_x0000_s6297" type="#_x0000_t75" style="position:absolute;left:0;text-align:left;margin-left:9395pt;margin-top:7.05pt;width:121.5pt;height:61.5pt;z-index:-584;mso-wrap-edited:t;mso-position-horizontal:right" wrapcoords="-133 0 -133 21337 21600 21337 21600 0 16622 773 -133 0" filled="t">
                  <v:imagedata r:id="rId977" o:title=""/>
                  <w10:wrap type="tight"/>
                </v:shape>
              </w:pict>
            </w:r>
            <w:r w:rsidR="005645CD" w:rsidRPr="005645CD">
              <w:t xml:space="preserve">Indicates if the route is the same as the earlier instructed route, e.g. in a </w:t>
            </w:r>
            <w:proofErr w:type="spellStart"/>
            <w:r w:rsidR="005645CD" w:rsidRPr="005645CD">
              <w:t>DeliveryInstruction</w:t>
            </w:r>
            <w:proofErr w:type="spellEnd"/>
            <w:r w:rsidR="005645CD" w:rsidRPr="005645CD">
              <w:t xml:space="preserve"> e-Document. A route is indicated as not the same if any route information is different compared to the earlier instructed route. It is recommended to inform the reason for the change/new of the route</w:t>
            </w:r>
            <w:r w:rsidR="005645CD">
              <w:t>.</w:t>
            </w:r>
          </w:p>
          <w:p w14:paraId="46147D09" w14:textId="77777777" w:rsidR="005645CD" w:rsidRDefault="005645CD" w:rsidP="00A36E6B">
            <w:pPr>
              <w:pStyle w:val="Italic2"/>
            </w:pPr>
            <w:r>
              <w:t>This item is restricted to the following list.</w:t>
            </w:r>
          </w:p>
          <w:p w14:paraId="1B0D8AA7" w14:textId="77777777" w:rsidR="005645CD" w:rsidRDefault="005645CD" w:rsidP="00A36E6B">
            <w:pPr>
              <w:pStyle w:val="Bold3"/>
            </w:pPr>
            <w:r>
              <w:t>Yes</w:t>
            </w:r>
          </w:p>
          <w:p w14:paraId="718CEDF9" w14:textId="77777777" w:rsidR="005645CD" w:rsidRDefault="005645CD" w:rsidP="00A36E6B">
            <w:pPr>
              <w:pStyle w:val="Bold3"/>
            </w:pPr>
            <w:r>
              <w:t>No</w:t>
            </w:r>
          </w:p>
        </w:tc>
      </w:tr>
    </w:tbl>
    <w:p w14:paraId="7A0628E6" w14:textId="77777777" w:rsidR="005645CD" w:rsidRDefault="005645CD" w:rsidP="00503198"/>
    <w:p w14:paraId="595C0094" w14:textId="77777777" w:rsidR="006A0348" w:rsidRDefault="006A0348" w:rsidP="006A0348">
      <w:pPr>
        <w:pStyle w:val="Heading2"/>
      </w:pPr>
      <w:bookmarkStart w:id="4262" w:name="_Toc371378010"/>
      <w:bookmarkStart w:id="4263" w:name="_Toc21213104"/>
      <w:bookmarkStart w:id="4264" w:name="IsSlotManaged_a"/>
      <w:proofErr w:type="spellStart"/>
      <w:r>
        <w:t>Is</w:t>
      </w:r>
      <w:r w:rsidRPr="006A0348">
        <w:t>SlotManaged</w:t>
      </w:r>
      <w:proofErr w:type="spellEnd"/>
      <w:r>
        <w:t xml:space="preserve"> [attribute]</w:t>
      </w:r>
      <w:bookmarkEnd w:id="4262"/>
      <w:bookmarkEnd w:id="4263"/>
      <w:bookmarkEnd w:id="4264"/>
    </w:p>
    <w:tbl>
      <w:tblPr>
        <w:tblW w:w="5000" w:type="pct"/>
        <w:tblCellMar>
          <w:top w:w="144" w:type="dxa"/>
          <w:left w:w="115" w:type="dxa"/>
          <w:right w:w="115" w:type="dxa"/>
        </w:tblCellMar>
        <w:tblLook w:val="01E0" w:firstRow="1" w:lastRow="1" w:firstColumn="1" w:lastColumn="1" w:noHBand="0" w:noVBand="0"/>
      </w:tblPr>
      <w:tblGrid>
        <w:gridCol w:w="9584"/>
      </w:tblGrid>
      <w:tr w:rsidR="006A0348" w14:paraId="68DCC250" w14:textId="77777777" w:rsidTr="008D25AE">
        <w:tc>
          <w:tcPr>
            <w:tcW w:w="5000" w:type="pct"/>
          </w:tcPr>
          <w:p w14:paraId="398F25E0" w14:textId="77777777" w:rsidR="006A0348" w:rsidRDefault="009C6186" w:rsidP="008D25AE">
            <w:pPr>
              <w:pStyle w:val="Normal2"/>
            </w:pPr>
            <w:r>
              <w:rPr>
                <w:noProof/>
              </w:rPr>
              <w:pict w14:anchorId="07DD2A58">
                <v:shape id="_x0000_s6224" type="#_x0000_t75" style="position:absolute;left:0;text-align:left;margin-left:6672.5pt;margin-top:7.05pt;width:96.75pt;height:67.5pt;z-index:-618;mso-wrap-edited:t;mso-position-horizontal:right" wrapcoords="-167 0 -167 21360 21600 21360 21600 0 18530 752 -167 0" filled="t">
                  <v:imagedata r:id="rId978" o:title=""/>
                  <w10:wrap type="tight"/>
                </v:shape>
              </w:pict>
            </w:r>
            <w:r w:rsidR="006A0348" w:rsidRPr="006A0348">
              <w:t xml:space="preserve"> Specifies if the activity is managed by given slot times for execution of the activity. For example given slot times for unloading of a transport unit</w:t>
            </w:r>
            <w:r w:rsidR="006A0348">
              <w:t>.</w:t>
            </w:r>
          </w:p>
          <w:p w14:paraId="43ACE2BC" w14:textId="77777777" w:rsidR="006A0348" w:rsidRDefault="006A0348" w:rsidP="008D25AE">
            <w:pPr>
              <w:pStyle w:val="Italic2"/>
            </w:pPr>
            <w:r>
              <w:t>This item is restricted to the following list.</w:t>
            </w:r>
          </w:p>
          <w:p w14:paraId="5A831066" w14:textId="77777777" w:rsidR="006A0348" w:rsidRDefault="006A0348" w:rsidP="008D25AE">
            <w:pPr>
              <w:pStyle w:val="Bold3"/>
            </w:pPr>
            <w:r>
              <w:t>Yes</w:t>
            </w:r>
          </w:p>
          <w:p w14:paraId="71190B8B" w14:textId="77777777" w:rsidR="006A0348" w:rsidRDefault="006A0348" w:rsidP="008D25AE">
            <w:pPr>
              <w:pStyle w:val="Bold3"/>
            </w:pPr>
            <w:r>
              <w:lastRenderedPageBreak/>
              <w:t>No</w:t>
            </w:r>
          </w:p>
        </w:tc>
      </w:tr>
    </w:tbl>
    <w:p w14:paraId="781769C6" w14:textId="77777777" w:rsidR="006A0348" w:rsidRDefault="006A0348" w:rsidP="00503198"/>
    <w:p w14:paraId="3541D4A8" w14:textId="77777777" w:rsidR="005274C4" w:rsidRDefault="005274C4" w:rsidP="005274C4">
      <w:pPr>
        <w:pStyle w:val="Heading2"/>
      </w:pPr>
      <w:bookmarkStart w:id="4265" w:name="IssueDate"/>
      <w:proofErr w:type="spellStart"/>
      <w:r>
        <w:t>Issue</w:t>
      </w:r>
      <w:r w:rsidRPr="004C0154">
        <w:t>Date</w:t>
      </w:r>
      <w:bookmarkEnd w:id="42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274C4" w:rsidRPr="00741451" w14:paraId="3FD83FFA" w14:textId="77777777" w:rsidTr="00C8742A">
        <w:tc>
          <w:tcPr>
            <w:tcW w:w="5000" w:type="pct"/>
          </w:tcPr>
          <w:p w14:paraId="3987F118" w14:textId="77777777" w:rsidR="005274C4" w:rsidRDefault="009C6186" w:rsidP="00C8742A">
            <w:pPr>
              <w:pStyle w:val="Normal2"/>
            </w:pPr>
            <w:r>
              <w:rPr>
                <w:noProof/>
                <w:snapToGrid/>
                <w:lang w:val="sv-SE" w:eastAsia="sv-SE"/>
              </w:rPr>
              <w:pict w14:anchorId="4AAE24FF">
                <v:shape id="_x0000_s7341" type="#_x0000_t75" style="position:absolute;left:0;text-align:left;margin-left:3831pt;margin-top:7.05pt;width:219pt;height:75pt;z-index:-52;mso-wrap-edited:t;mso-position-horizontal:right;mso-position-horizontal-relative:text;mso-position-vertical:absolute;mso-position-vertical-relative:text" wrapcoords="108 7042 -54 13954 11461 13954 21600 21384 21600 0 12482 432 11407 7661 108 7042" filled="t">
                  <v:imagedata r:id="rId979" o:title="IssueDate"/>
                  <w10:wrap type="tight"/>
                </v:shape>
              </w:pict>
            </w:r>
            <w:r w:rsidR="005274C4" w:rsidRPr="005274C4">
              <w:rPr>
                <w:noProof/>
                <w:snapToGrid/>
                <w:lang w:eastAsia="sv-SE"/>
              </w:rPr>
              <w:t>The date and time when the item was issued</w:t>
            </w:r>
            <w:r w:rsidR="005274C4" w:rsidRPr="00741451">
              <w:t>.</w:t>
            </w:r>
          </w:p>
          <w:p w14:paraId="2F390B2C" w14:textId="77777777" w:rsidR="005274C4" w:rsidRDefault="005274C4" w:rsidP="00C8742A">
            <w:pPr>
              <w:pStyle w:val="Bold3"/>
            </w:pPr>
            <w:r>
              <w:t>(sequence)</w:t>
            </w:r>
          </w:p>
          <w:p w14:paraId="3A6E6E94" w14:textId="77777777" w:rsidR="005274C4" w:rsidRDefault="005274C4" w:rsidP="00C8742A">
            <w:pPr>
              <w:pStyle w:val="Italic3"/>
            </w:pPr>
            <w:r>
              <w:t>The sequence of items below is mandatory. A single instance is required.</w:t>
            </w:r>
          </w:p>
          <w:p w14:paraId="3994E434" w14:textId="77777777" w:rsidR="005274C4" w:rsidRDefault="005274C4" w:rsidP="00C8742A">
            <w:pPr>
              <w:pStyle w:val="Bold4"/>
            </w:pPr>
            <w:r>
              <w:t>Date</w:t>
            </w:r>
          </w:p>
          <w:p w14:paraId="200380D3" w14:textId="77777777" w:rsidR="005274C4" w:rsidRDefault="005274C4" w:rsidP="00C8742A">
            <w:pPr>
              <w:pStyle w:val="Italic4"/>
            </w:pPr>
            <w:r>
              <w:t>Date is mandatory. A single instance is required.</w:t>
            </w:r>
          </w:p>
          <w:p w14:paraId="4171E1A3" w14:textId="77777777" w:rsidR="005274C4" w:rsidRDefault="005274C4" w:rsidP="00C8742A">
            <w:pPr>
              <w:pStyle w:val="Normal4"/>
            </w:pPr>
            <w:r>
              <w:t>A group element that contains the specification of Year, Month, and Day.</w:t>
            </w:r>
          </w:p>
          <w:p w14:paraId="48EA12E4" w14:textId="77777777" w:rsidR="005274C4" w:rsidRDefault="005274C4" w:rsidP="00C8742A">
            <w:pPr>
              <w:pStyle w:val="Bold4"/>
            </w:pPr>
            <w:r>
              <w:t>Time</w:t>
            </w:r>
          </w:p>
          <w:p w14:paraId="56E38526" w14:textId="77777777" w:rsidR="005274C4" w:rsidRDefault="005274C4" w:rsidP="00C8742A">
            <w:pPr>
              <w:pStyle w:val="Italic4"/>
            </w:pPr>
            <w:r>
              <w:t>Time is mandatory. A single instance is required.</w:t>
            </w:r>
          </w:p>
          <w:p w14:paraId="7177F837" w14:textId="77777777" w:rsidR="005274C4" w:rsidRDefault="005274C4" w:rsidP="00C8742A">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27A4806" w14:textId="77777777" w:rsidR="005274C4" w:rsidRDefault="005274C4" w:rsidP="00C8742A">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829D357" w14:textId="77777777" w:rsidR="005274C4" w:rsidRDefault="005274C4" w:rsidP="00C8742A">
            <w:pPr>
              <w:pStyle w:val="ListBullet4"/>
              <w:numPr>
                <w:ilvl w:val="0"/>
                <w:numId w:val="3"/>
              </w:numPr>
            </w:pPr>
            <w:proofErr w:type="spellStart"/>
            <w:r>
              <w:t>hh:mm:ssZ</w:t>
            </w:r>
            <w:proofErr w:type="spellEnd"/>
            <w:r>
              <w:t xml:space="preserve"> indicates the time at Zulu (another name for UTC). </w:t>
            </w:r>
          </w:p>
          <w:p w14:paraId="079D7D30" w14:textId="77777777" w:rsidR="005274C4" w:rsidRDefault="005274C4" w:rsidP="00C8742A">
            <w:pPr>
              <w:pStyle w:val="ListBullet4"/>
              <w:numPr>
                <w:ilvl w:val="0"/>
                <w:numId w:val="3"/>
              </w:numPr>
            </w:pPr>
            <w:proofErr w:type="spellStart"/>
            <w:r>
              <w:t>hh:mm:ss</w:t>
            </w:r>
            <w:proofErr w:type="spellEnd"/>
            <w:r>
              <w:t xml:space="preserve"> or </w:t>
            </w:r>
            <w:proofErr w:type="spellStart"/>
            <w:r>
              <w:t>hh:mm</w:t>
            </w:r>
            <w:proofErr w:type="spellEnd"/>
            <w:r>
              <w:t xml:space="preserve"> indicates within </w:t>
            </w:r>
            <w:proofErr w:type="spellStart"/>
            <w:r>
              <w:t>papiNet</w:t>
            </w:r>
            <w:proofErr w:type="spellEnd"/>
            <w:r>
              <w:t xml:space="preserve"> the applicable local time where the associated event is taking place. Caution should be used when processing times of this nature as the </w:t>
            </w:r>
            <w:proofErr w:type="spellStart"/>
            <w:r>
              <w:t>papiNet</w:t>
            </w:r>
            <w:proofErr w:type="spellEnd"/>
            <w:r>
              <w:t xml:space="preserve"> approach may be in discord with other users of XML.</w:t>
            </w:r>
            <w:r>
              <w:br/>
            </w:r>
          </w:p>
        </w:tc>
      </w:tr>
    </w:tbl>
    <w:p w14:paraId="661B33BB" w14:textId="77777777" w:rsidR="005274C4" w:rsidRDefault="005274C4" w:rsidP="00503198"/>
    <w:p w14:paraId="3C9C8BF0" w14:textId="77777777" w:rsidR="00503198" w:rsidRDefault="00503198" w:rsidP="00503198">
      <w:pPr>
        <w:pStyle w:val="Heading2"/>
      </w:pPr>
      <w:bookmarkStart w:id="4266" w:name="_Toc259722096"/>
      <w:bookmarkStart w:id="4267" w:name="_Toc275502443"/>
      <w:bookmarkStart w:id="4268" w:name="_Toc371378011"/>
      <w:bookmarkStart w:id="4269" w:name="_Toc21213105"/>
      <w:bookmarkStart w:id="4270" w:name="IssueOrEventID"/>
      <w:proofErr w:type="spellStart"/>
      <w:r>
        <w:t>IssueOrEventID</w:t>
      </w:r>
      <w:bookmarkEnd w:id="4266"/>
      <w:bookmarkEnd w:id="4267"/>
      <w:bookmarkEnd w:id="4268"/>
      <w:bookmarkEnd w:id="4269"/>
      <w:bookmarkEnd w:id="42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A8961B" w14:textId="77777777" w:rsidTr="00503198">
        <w:tc>
          <w:tcPr>
            <w:tcW w:w="5000" w:type="pct"/>
          </w:tcPr>
          <w:p w14:paraId="5CB14B74" w14:textId="77777777" w:rsidR="00503198" w:rsidRDefault="009C6186" w:rsidP="00503198">
            <w:pPr>
              <w:pStyle w:val="Normal2"/>
            </w:pPr>
            <w:r>
              <w:pict w14:anchorId="15CE18DD">
                <v:shape id="dc_727" o:spid="_x0000_s2728" style="position:absolute;left:0;text-align:left;margin-left:0;margin-top:0;width:50pt;height:50pt;z-index:665;visibility:hidden" coordsize="67,134" o:spt="100" o:preferrelative="t" adj="0,,0" path="">
                  <v:stroke joinstyle="round"/>
                  <v:formulas/>
                  <v:path o:connecttype="segments"/>
                  <o:lock v:ext="edit" selection="t"/>
                </v:shape>
              </w:pict>
            </w:r>
            <w:r>
              <w:pict w14:anchorId="1E9CA20A">
                <v:shape id="_x0000_s3673" style="position:absolute;left:0;text-align:left;margin-left:4382.7pt;margin-top:7.2pt;width:80.25pt;height:40.5pt;z-index:-1751;mso-wrap-edited:t;mso-position-horizontal:right" coordsize="" o:spt="100" wrapcoords="-30 104 1000 104 1000 1105 1000 1105 -30 1105 -30 104" adj="0,,0" path="">
                  <v:stroke joinstyle="round"/>
                  <v:imagedata r:id="rId980" o:title="dc_727"/>
                  <v:formulas/>
                  <v:path o:connecttype="segments"/>
                  <w10:wrap type="tight"/>
                </v:shape>
              </w:pict>
            </w:r>
            <w:r w:rsidR="00503198">
              <w:t>Used to communicate the identifier for a job.</w:t>
            </w:r>
          </w:p>
        </w:tc>
      </w:tr>
    </w:tbl>
    <w:p w14:paraId="1693520B" w14:textId="77777777" w:rsidR="00503198" w:rsidRDefault="00503198" w:rsidP="00503198"/>
    <w:p w14:paraId="2CBF275F" w14:textId="77777777" w:rsidR="00503198" w:rsidRDefault="00503198" w:rsidP="00503198">
      <w:pPr>
        <w:pStyle w:val="Heading2"/>
      </w:pPr>
      <w:bookmarkStart w:id="4271" w:name="_Toc259722097"/>
      <w:bookmarkStart w:id="4272" w:name="_Toc275502444"/>
      <w:bookmarkStart w:id="4273" w:name="_Toc371378012"/>
      <w:bookmarkStart w:id="4274" w:name="_Toc21213106"/>
      <w:bookmarkStart w:id="4275" w:name="IsThirdPartyAdvice_a"/>
      <w:proofErr w:type="spellStart"/>
      <w:r>
        <w:t>IsThirdPartyAdvice</w:t>
      </w:r>
      <w:proofErr w:type="spellEnd"/>
      <w:r>
        <w:t xml:space="preserve"> [attribute]</w:t>
      </w:r>
      <w:bookmarkEnd w:id="4271"/>
      <w:bookmarkEnd w:id="4272"/>
      <w:bookmarkEnd w:id="4273"/>
      <w:bookmarkEnd w:id="4274"/>
      <w:bookmarkEnd w:id="427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603F29" w14:textId="77777777" w:rsidTr="00503198">
        <w:tc>
          <w:tcPr>
            <w:tcW w:w="5000" w:type="pct"/>
          </w:tcPr>
          <w:p w14:paraId="3C5623E8" w14:textId="77777777" w:rsidR="00503198" w:rsidRDefault="009C6186" w:rsidP="00503198">
            <w:pPr>
              <w:pStyle w:val="Normal2"/>
            </w:pPr>
            <w:r>
              <w:pict w14:anchorId="7A01259B">
                <v:shape id="dc_728" o:spid="_x0000_s2729" style="position:absolute;left:0;text-align:left;margin-left:0;margin-top:0;width:50pt;height:50pt;z-index:666;visibility:hidden" coordsize="89,180" o:spt="100" o:preferrelative="t" adj="0,,0" path="">
                  <v:stroke joinstyle="round"/>
                  <v:formulas/>
                  <v:path o:connecttype="segments"/>
                  <o:lock v:ext="edit" selection="t"/>
                </v:shape>
              </w:pict>
            </w:r>
            <w:r>
              <w:pict w14:anchorId="190CB28F">
                <v:shape id="_x0000_s3674" style="position:absolute;left:0;text-align:left;margin-left:7435.2pt;margin-top:7.2pt;width:108pt;height:53.25pt;z-index:-1750;mso-wrap-edited:t;mso-position-horizontal:right" coordsize="" o:spt="100" wrapcoords="-30 0 1000 0 1000 1079 1000 1079 -30 1079 -30 0" adj="0,,0" path="">
                  <v:stroke joinstyle="round"/>
                  <v:imagedata r:id="rId981" o:title="dc_728"/>
                  <v:formulas/>
                  <v:path o:connecttype="segments"/>
                  <w10:wrap type="tight"/>
                </v:shape>
              </w:pict>
            </w:r>
            <w:r w:rsidR="00503198">
              <w:t xml:space="preserve">An advice to a third party of a </w:t>
            </w:r>
            <w:proofErr w:type="spellStart"/>
            <w:r w:rsidR="00FE00BC">
              <w:t>ShippingInstructions</w:t>
            </w:r>
            <w:proofErr w:type="spellEnd"/>
            <w:r w:rsidR="00503198">
              <w:t>.</w:t>
            </w:r>
          </w:p>
          <w:p w14:paraId="4FAC3E31" w14:textId="77777777" w:rsidR="00503198" w:rsidRDefault="00503198" w:rsidP="00503198">
            <w:pPr>
              <w:pStyle w:val="Italic2"/>
            </w:pPr>
            <w:r>
              <w:t>This item is restricted to the following list.</w:t>
            </w:r>
          </w:p>
          <w:p w14:paraId="1DDABF82" w14:textId="77777777" w:rsidR="00503198" w:rsidRDefault="00503198" w:rsidP="00503198">
            <w:pPr>
              <w:pStyle w:val="Bold3"/>
            </w:pPr>
            <w:r>
              <w:t>Yes</w:t>
            </w:r>
          </w:p>
          <w:p w14:paraId="6BF1B2AB" w14:textId="77777777" w:rsidR="00503198" w:rsidRDefault="00503198" w:rsidP="00503198">
            <w:pPr>
              <w:pStyle w:val="Bold3"/>
            </w:pPr>
            <w:r>
              <w:t>No</w:t>
            </w:r>
          </w:p>
        </w:tc>
      </w:tr>
    </w:tbl>
    <w:p w14:paraId="3163D73F" w14:textId="77777777" w:rsidR="00503198" w:rsidRDefault="00503198" w:rsidP="00503198"/>
    <w:p w14:paraId="5E454D13" w14:textId="77777777" w:rsidR="00503198" w:rsidRDefault="00503198" w:rsidP="00503198">
      <w:pPr>
        <w:pStyle w:val="Heading2"/>
      </w:pPr>
      <w:bookmarkStart w:id="4276" w:name="_Toc259722098"/>
      <w:bookmarkStart w:id="4277" w:name="_Toc275502445"/>
      <w:bookmarkStart w:id="4278" w:name="_Toc371378013"/>
      <w:bookmarkStart w:id="4279" w:name="_Toc21213107"/>
      <w:bookmarkStart w:id="4280" w:name="IsThirdPartyShipment_a"/>
      <w:proofErr w:type="spellStart"/>
      <w:r>
        <w:t>IsThirdPartyShipment</w:t>
      </w:r>
      <w:proofErr w:type="spellEnd"/>
      <w:r>
        <w:t xml:space="preserve"> [attribute]</w:t>
      </w:r>
      <w:bookmarkEnd w:id="4276"/>
      <w:bookmarkEnd w:id="4277"/>
      <w:bookmarkEnd w:id="4278"/>
      <w:bookmarkEnd w:id="4279"/>
      <w:bookmarkEnd w:id="428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4FBDFA" w14:textId="77777777" w:rsidTr="00503198">
        <w:tc>
          <w:tcPr>
            <w:tcW w:w="5000" w:type="pct"/>
          </w:tcPr>
          <w:p w14:paraId="23AAACCB" w14:textId="77777777" w:rsidR="00503198" w:rsidRDefault="009C6186" w:rsidP="00503198">
            <w:pPr>
              <w:pStyle w:val="Normal2"/>
            </w:pPr>
            <w:r>
              <w:pict w14:anchorId="172AC62F">
                <v:shape id="_x0000_s3953" style="position:absolute;left:0;text-align:left;margin-left:0;margin-top:0;width:50pt;height:50pt;z-index:949;visibility:hidden" coordsize="89,180" o:spt="100" o:preferrelative="t" adj="0,,0" path="">
                  <v:stroke joinstyle="round"/>
                  <v:formulas/>
                  <v:path o:connecttype="segments"/>
                  <o:lock v:ext="edit" selection="t"/>
                </v:shape>
              </w:pict>
            </w:r>
            <w:r w:rsidR="00503198" w:rsidRPr="00B3581C">
              <w:t>Shipment request to a party other than the party that ordered the product from the supplier</w:t>
            </w:r>
          </w:p>
          <w:p w14:paraId="65B3A7E2" w14:textId="77777777" w:rsidR="00503198" w:rsidRDefault="00503198" w:rsidP="00503198">
            <w:pPr>
              <w:pStyle w:val="Italic2"/>
            </w:pPr>
            <w:r>
              <w:lastRenderedPageBreak/>
              <w:t>This item is restricted to the following list.</w:t>
            </w:r>
          </w:p>
          <w:p w14:paraId="383C7586" w14:textId="77777777" w:rsidR="00503198" w:rsidRDefault="009C6186" w:rsidP="00503198">
            <w:pPr>
              <w:pStyle w:val="Bold3"/>
            </w:pPr>
            <w:r>
              <w:rPr>
                <w:noProof/>
              </w:rPr>
              <w:pict w14:anchorId="5F01AF52">
                <v:shape id="_x0000_s3956" type="#_x0000_t75" style="position:absolute;left:0;text-align:left;margin-left:288.25pt;margin-top:-88.4pt;width:175pt;height:59pt;z-index:-1516" wrapcoords="-93 0 -93 21327 21600 21327 21600 0 -93 0">
                  <v:imagedata r:id="rId982" o:title="untitled"/>
                  <w10:wrap type="tight"/>
                </v:shape>
              </w:pict>
            </w:r>
            <w:r w:rsidR="00503198">
              <w:t>Yes</w:t>
            </w:r>
          </w:p>
          <w:p w14:paraId="02756927" w14:textId="77777777" w:rsidR="00503198" w:rsidRDefault="00503198" w:rsidP="00503198">
            <w:pPr>
              <w:pStyle w:val="Bold3"/>
            </w:pPr>
            <w:r>
              <w:t>No</w:t>
            </w:r>
          </w:p>
        </w:tc>
      </w:tr>
    </w:tbl>
    <w:p w14:paraId="27382499" w14:textId="77777777" w:rsidR="00503198" w:rsidRDefault="00503198" w:rsidP="00503198"/>
    <w:p w14:paraId="2FE0C70B" w14:textId="77777777" w:rsidR="00F2624D" w:rsidRDefault="00F2624D" w:rsidP="00F2624D">
      <w:pPr>
        <w:pStyle w:val="Heading2"/>
      </w:pPr>
      <w:bookmarkStart w:id="4281" w:name="_Toc21213108"/>
      <w:bookmarkStart w:id="4282" w:name="IsTimeSlotAvailable_a"/>
      <w:proofErr w:type="spellStart"/>
      <w:r>
        <w:t>IsTimeSlotAvailable</w:t>
      </w:r>
      <w:proofErr w:type="spellEnd"/>
      <w:r w:rsidRPr="00DC2BF9">
        <w:t xml:space="preserve"> </w:t>
      </w:r>
      <w:r>
        <w:t>[attribute]</w:t>
      </w:r>
      <w:bookmarkEnd w:id="4281"/>
      <w:bookmarkEnd w:id="4282"/>
    </w:p>
    <w:tbl>
      <w:tblPr>
        <w:tblW w:w="5000" w:type="pct"/>
        <w:tblCellMar>
          <w:top w:w="144" w:type="dxa"/>
          <w:left w:w="115" w:type="dxa"/>
          <w:right w:w="115" w:type="dxa"/>
        </w:tblCellMar>
        <w:tblLook w:val="01E0" w:firstRow="1" w:lastRow="1" w:firstColumn="1" w:lastColumn="1" w:noHBand="0" w:noVBand="0"/>
      </w:tblPr>
      <w:tblGrid>
        <w:gridCol w:w="9584"/>
      </w:tblGrid>
      <w:tr w:rsidR="00F2624D" w:rsidRPr="000F7C27" w14:paraId="746B516F" w14:textId="77777777" w:rsidTr="00BF1DA2">
        <w:tc>
          <w:tcPr>
            <w:tcW w:w="5000" w:type="pct"/>
          </w:tcPr>
          <w:p w14:paraId="5D40B315" w14:textId="77777777" w:rsidR="00F2624D" w:rsidRDefault="009C6186" w:rsidP="00BF1DA2">
            <w:pPr>
              <w:pStyle w:val="Normal2"/>
            </w:pPr>
            <w:r>
              <w:rPr>
                <w:noProof/>
              </w:rPr>
              <w:pict w14:anchorId="5EAFCA1C">
                <v:shape id="_x0000_s6707" type="#_x0000_t75" style="position:absolute;left:0;text-align:left;margin-left:10412.5pt;margin-top:7.05pt;width:130.75pt;height:64.5pt;z-index:-384;mso-wrap-edited:t;mso-position-horizontal:right" wrapcoords="-124 0 -124 21349 21600 21349 21600 0 16842 435 -124 0" filled="t">
                  <v:imagedata r:id="rId983" o:title="IsTimeSlotAvailable"/>
                  <w10:wrap type="tight"/>
                </v:shape>
              </w:pict>
            </w:r>
            <w:r w:rsidR="00F2624D" w:rsidRPr="00F2624D">
              <w:rPr>
                <w:noProof/>
                <w:snapToGrid/>
                <w:lang w:eastAsia="sv-SE"/>
              </w:rPr>
              <w:t>Defines if the time slot is available or not</w:t>
            </w:r>
            <w:r w:rsidR="00F2624D" w:rsidRPr="000F7C27">
              <w:t>.</w:t>
            </w:r>
          </w:p>
          <w:p w14:paraId="16230E6A" w14:textId="77777777" w:rsidR="00F2624D" w:rsidRDefault="00F2624D" w:rsidP="00BF1DA2">
            <w:pPr>
              <w:pStyle w:val="Italic2"/>
            </w:pPr>
            <w:r>
              <w:t>This item is restricted to the following list.</w:t>
            </w:r>
          </w:p>
          <w:p w14:paraId="59ECAD8E" w14:textId="77777777" w:rsidR="00F2624D" w:rsidRDefault="00F2624D" w:rsidP="00BF1DA2">
            <w:pPr>
              <w:pStyle w:val="Bold3"/>
            </w:pPr>
            <w:r>
              <w:t>Yes</w:t>
            </w:r>
          </w:p>
          <w:p w14:paraId="67CB1180" w14:textId="77777777" w:rsidR="00F2624D" w:rsidRDefault="00F2624D" w:rsidP="00BF1DA2">
            <w:pPr>
              <w:pStyle w:val="Bold3"/>
            </w:pPr>
            <w:r>
              <w:t>No</w:t>
            </w:r>
          </w:p>
        </w:tc>
      </w:tr>
    </w:tbl>
    <w:p w14:paraId="54200BC7" w14:textId="77777777" w:rsidR="00F2624D" w:rsidRDefault="00F2624D" w:rsidP="00503198"/>
    <w:p w14:paraId="6C70C641" w14:textId="77777777" w:rsidR="00357464" w:rsidRDefault="00357464" w:rsidP="00357464">
      <w:pPr>
        <w:pStyle w:val="Heading2"/>
      </w:pPr>
      <w:bookmarkStart w:id="4283" w:name="_Toc369617789"/>
      <w:bookmarkStart w:id="4284" w:name="_Toc371378014"/>
      <w:bookmarkStart w:id="4285" w:name="_Toc21213109"/>
      <w:bookmarkStart w:id="4286" w:name="IsTotal_a"/>
      <w:proofErr w:type="spellStart"/>
      <w:r w:rsidRPr="00DC2BF9">
        <w:t>IsTotal</w:t>
      </w:r>
      <w:proofErr w:type="spellEnd"/>
      <w:r w:rsidRPr="00DC2BF9">
        <w:t xml:space="preserve"> </w:t>
      </w:r>
      <w:r>
        <w:t>[attribute]</w:t>
      </w:r>
      <w:bookmarkEnd w:id="4283"/>
      <w:bookmarkEnd w:id="4284"/>
      <w:bookmarkEnd w:id="4285"/>
      <w:bookmarkEnd w:id="4286"/>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0F7C27" w14:paraId="5313B75A" w14:textId="77777777" w:rsidTr="00363965">
        <w:tc>
          <w:tcPr>
            <w:tcW w:w="5000" w:type="pct"/>
          </w:tcPr>
          <w:p w14:paraId="3D729A35" w14:textId="77777777" w:rsidR="00357464" w:rsidRDefault="009C6186" w:rsidP="00363965">
            <w:pPr>
              <w:pStyle w:val="Normal2"/>
            </w:pPr>
            <w:r>
              <w:rPr>
                <w:noProof/>
                <w:snapToGrid/>
                <w:lang w:val="sv-SE" w:eastAsia="sv-SE"/>
              </w:rPr>
              <w:pict w14:anchorId="18E96E8A">
                <v:shape id="_x0000_s6377" type="#_x0000_t75" style="position:absolute;left:0;text-align:left;margin-left:5352.5pt;margin-top:7.05pt;width:84.75pt;height:73.5pt;z-index:-542;mso-position-horizontal:right" wrapcoords="-191 0 -191 21380 21600 21380 21600 0 -191 0" filled="t">
                  <v:imagedata r:id="rId984" o:title=""/>
                  <w10:wrap type="tight"/>
                </v:shape>
              </w:pict>
            </w:r>
            <w:r w:rsidR="00357464" w:rsidRPr="00DC2BF9">
              <w:rPr>
                <w:noProof/>
                <w:snapToGrid/>
                <w:lang w:eastAsia="sv-SE"/>
              </w:rPr>
              <w:t xml:space="preserve"> Specifies if the value is the total value or not</w:t>
            </w:r>
            <w:r w:rsidR="00357464" w:rsidRPr="000F7C27">
              <w:t>.</w:t>
            </w:r>
          </w:p>
          <w:p w14:paraId="7092C0FD" w14:textId="77777777" w:rsidR="00357464" w:rsidRDefault="00357464" w:rsidP="00363965">
            <w:pPr>
              <w:pStyle w:val="Italic2"/>
            </w:pPr>
            <w:r>
              <w:t>This item is restricted to the following list.</w:t>
            </w:r>
          </w:p>
          <w:p w14:paraId="49028CAA" w14:textId="77777777" w:rsidR="00357464" w:rsidRDefault="00357464" w:rsidP="00363965">
            <w:pPr>
              <w:pStyle w:val="Bold3"/>
            </w:pPr>
            <w:r>
              <w:t>Yes</w:t>
            </w:r>
          </w:p>
          <w:p w14:paraId="01DB3F30" w14:textId="77777777" w:rsidR="00357464" w:rsidRDefault="00357464" w:rsidP="00363965">
            <w:pPr>
              <w:pStyle w:val="Bold3"/>
            </w:pPr>
            <w:r>
              <w:t>No</w:t>
            </w:r>
          </w:p>
        </w:tc>
      </w:tr>
    </w:tbl>
    <w:p w14:paraId="366DEA44" w14:textId="77777777" w:rsidR="00357464" w:rsidRDefault="00357464" w:rsidP="00503198"/>
    <w:p w14:paraId="31C0F2C5" w14:textId="77777777" w:rsidR="00503198" w:rsidRDefault="00503198" w:rsidP="00503198">
      <w:pPr>
        <w:pStyle w:val="Heading2"/>
      </w:pPr>
      <w:bookmarkStart w:id="4287" w:name="_Toc259722099"/>
      <w:bookmarkStart w:id="4288" w:name="_Toc275502446"/>
      <w:bookmarkStart w:id="4289" w:name="_Toc371378015"/>
      <w:bookmarkStart w:id="4290" w:name="_Toc21213110"/>
      <w:bookmarkStart w:id="4291" w:name="IsTradeRegionAvailable_a"/>
      <w:proofErr w:type="spellStart"/>
      <w:r>
        <w:t>IsTradeRegionAvailable</w:t>
      </w:r>
      <w:proofErr w:type="spellEnd"/>
      <w:r>
        <w:t xml:space="preserve"> [attribute]</w:t>
      </w:r>
      <w:bookmarkEnd w:id="4287"/>
      <w:bookmarkEnd w:id="4288"/>
      <w:bookmarkEnd w:id="4289"/>
      <w:bookmarkEnd w:id="4290"/>
      <w:bookmarkEnd w:id="42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5ABDE0" w14:textId="77777777" w:rsidTr="00503198">
        <w:tc>
          <w:tcPr>
            <w:tcW w:w="5000" w:type="pct"/>
          </w:tcPr>
          <w:p w14:paraId="522E2EA8" w14:textId="77777777" w:rsidR="00503198" w:rsidRDefault="009C6186" w:rsidP="00503198">
            <w:pPr>
              <w:pStyle w:val="Normal2"/>
            </w:pPr>
            <w:r>
              <w:pict w14:anchorId="4E4259DB">
                <v:shape id="dc_729" o:spid="_x0000_s2730" style="position:absolute;left:0;text-align:left;margin-left:0;margin-top:0;width:50pt;height:50pt;z-index:667;visibility:hidden" coordsize="89,212" o:spt="100" o:preferrelative="t" adj="0,,0" path="">
                  <v:stroke joinstyle="round"/>
                  <v:formulas/>
                  <v:path o:connecttype="segments"/>
                  <o:lock v:ext="edit" selection="t"/>
                </v:shape>
              </w:pict>
            </w:r>
            <w:r>
              <w:pict w14:anchorId="627E0976">
                <v:shape id="_x0000_s3675" style="position:absolute;left:0;text-align:left;margin-left:9580.2pt;margin-top:7.2pt;width:127.5pt;height:53.25pt;z-index:-1749;mso-wrap-edited:t;mso-position-horizontal:right" coordsize="" o:spt="100" wrapcoords="-30 0 1000 0 1000 1079 1000 1079 -30 1079 -30 0" adj="0,,0" path="">
                  <v:stroke joinstyle="round"/>
                  <v:imagedata r:id="rId985" o:title="dc_729"/>
                  <v:formulas/>
                  <v:path o:connecttype="segments"/>
                  <w10:wrap type="tight"/>
                </v:shape>
              </w:pict>
            </w:r>
            <w:r w:rsidR="00503198">
              <w:t>Is the geographic area available or not.</w:t>
            </w:r>
          </w:p>
          <w:p w14:paraId="50C0BA9F" w14:textId="77777777" w:rsidR="00503198" w:rsidRDefault="00503198" w:rsidP="00503198">
            <w:pPr>
              <w:pStyle w:val="Italic2"/>
            </w:pPr>
            <w:r>
              <w:t>This item is restricted to the following list.</w:t>
            </w:r>
          </w:p>
          <w:p w14:paraId="0CC44C91" w14:textId="77777777" w:rsidR="00503198" w:rsidRDefault="00503198" w:rsidP="00503198">
            <w:pPr>
              <w:pStyle w:val="Bold3"/>
            </w:pPr>
            <w:r>
              <w:t>Yes</w:t>
            </w:r>
          </w:p>
          <w:p w14:paraId="61BA123E" w14:textId="77777777" w:rsidR="00503198" w:rsidRDefault="00503198" w:rsidP="00503198">
            <w:pPr>
              <w:pStyle w:val="Bold3"/>
            </w:pPr>
            <w:r>
              <w:t>No</w:t>
            </w:r>
          </w:p>
        </w:tc>
      </w:tr>
    </w:tbl>
    <w:p w14:paraId="4632FCB0" w14:textId="77777777" w:rsidR="00DB0A7A" w:rsidRDefault="00DB0A7A" w:rsidP="00DB0A7A"/>
    <w:p w14:paraId="2D14BC43" w14:textId="77777777" w:rsidR="00DB0A7A" w:rsidRDefault="00DB0A7A" w:rsidP="00DB0A7A">
      <w:pPr>
        <w:pStyle w:val="Heading2"/>
      </w:pPr>
      <w:bookmarkStart w:id="4292" w:name="_Toc21213111"/>
      <w:bookmarkStart w:id="4293" w:name="IsVehicleTourComplete_a"/>
      <w:proofErr w:type="spellStart"/>
      <w:r w:rsidRPr="00D63726">
        <w:t>Is</w:t>
      </w:r>
      <w:r w:rsidRPr="00DB0A7A">
        <w:t>VehicleTourComplete</w:t>
      </w:r>
      <w:proofErr w:type="spellEnd"/>
      <w:r>
        <w:t xml:space="preserve"> [attribute]</w:t>
      </w:r>
      <w:bookmarkEnd w:id="4292"/>
      <w:bookmarkEnd w:id="4293"/>
    </w:p>
    <w:tbl>
      <w:tblPr>
        <w:tblW w:w="5000" w:type="pct"/>
        <w:tblCellMar>
          <w:top w:w="144" w:type="dxa"/>
          <w:left w:w="115" w:type="dxa"/>
          <w:right w:w="115" w:type="dxa"/>
        </w:tblCellMar>
        <w:tblLook w:val="01E0" w:firstRow="1" w:lastRow="1" w:firstColumn="1" w:lastColumn="1" w:noHBand="0" w:noVBand="0"/>
      </w:tblPr>
      <w:tblGrid>
        <w:gridCol w:w="9584"/>
      </w:tblGrid>
      <w:tr w:rsidR="00DB0A7A" w14:paraId="645C011E" w14:textId="77777777" w:rsidTr="00B26B56">
        <w:tc>
          <w:tcPr>
            <w:tcW w:w="5000" w:type="pct"/>
          </w:tcPr>
          <w:p w14:paraId="0F872564" w14:textId="77777777" w:rsidR="00DB0A7A" w:rsidRDefault="009C6186" w:rsidP="00B26B56">
            <w:pPr>
              <w:pStyle w:val="Normal2"/>
            </w:pPr>
            <w:r>
              <w:rPr>
                <w:noProof/>
              </w:rPr>
              <w:pict w14:anchorId="183DEB15">
                <v:shape id="_x0000_s6463" type="#_x0000_t75" style="position:absolute;left:0;text-align:left;margin-left:14031.5pt;margin-top:7.05pt;width:163.65pt;height:75.8pt;z-index:-513;mso-wrap-edited:t;mso-position-horizontal:right" wrapcoords="-99 0 -99 21386 21600 21386 21600 0 17819 755 -99 0" filled="t">
                  <v:imagedata r:id="rId986" o:title=""/>
                  <w10:wrap type="tight"/>
                </v:shape>
              </w:pict>
            </w:r>
            <w:r w:rsidR="00DB0A7A" w:rsidRPr="00DB0A7A">
              <w:t xml:space="preserve">Indicates whether all legs for the particular vehicle tour referenced by  </w:t>
            </w:r>
            <w:proofErr w:type="spellStart"/>
            <w:r w:rsidR="00DB0A7A" w:rsidRPr="00DB0A7A">
              <w:t>VehicleTo</w:t>
            </w:r>
            <w:r w:rsidR="00DB0A7A">
              <w:t>urNumber</w:t>
            </w:r>
            <w:proofErr w:type="spellEnd"/>
            <w:r w:rsidR="00DB0A7A">
              <w:t xml:space="preserve"> are carried out or not.</w:t>
            </w:r>
          </w:p>
          <w:p w14:paraId="4EB23901" w14:textId="77777777" w:rsidR="00DB0A7A" w:rsidRDefault="00DB0A7A" w:rsidP="00B26B56">
            <w:pPr>
              <w:pStyle w:val="Italic2"/>
            </w:pPr>
            <w:r>
              <w:t>This item is restricted to the following list.</w:t>
            </w:r>
          </w:p>
          <w:p w14:paraId="2641C6BD" w14:textId="77777777" w:rsidR="00DB0A7A" w:rsidRDefault="00DB0A7A" w:rsidP="00B26B56">
            <w:pPr>
              <w:pStyle w:val="Bold3"/>
            </w:pPr>
            <w:r>
              <w:t>Yes</w:t>
            </w:r>
          </w:p>
          <w:p w14:paraId="4471FF4D" w14:textId="77777777" w:rsidR="00DB0A7A" w:rsidRDefault="00DB0A7A" w:rsidP="00B26B56">
            <w:pPr>
              <w:pStyle w:val="Bold3"/>
            </w:pPr>
            <w:r>
              <w:t>No</w:t>
            </w:r>
          </w:p>
        </w:tc>
      </w:tr>
    </w:tbl>
    <w:p w14:paraId="38A3B510" w14:textId="77777777" w:rsidR="00503198" w:rsidRDefault="00503198" w:rsidP="00503198"/>
    <w:p w14:paraId="7B66067E" w14:textId="77777777" w:rsidR="00105441" w:rsidRDefault="00105441" w:rsidP="00105441">
      <w:pPr>
        <w:pStyle w:val="Heading2"/>
      </w:pPr>
      <w:bookmarkStart w:id="4294" w:name="_Toc21213112"/>
      <w:bookmarkStart w:id="4295" w:name="IsVersionCancelled_a"/>
      <w:proofErr w:type="spellStart"/>
      <w:r w:rsidRPr="00D63726">
        <w:t>Is</w:t>
      </w:r>
      <w:r>
        <w:t>VersionCancelled</w:t>
      </w:r>
      <w:proofErr w:type="spellEnd"/>
      <w:r>
        <w:t xml:space="preserve"> [attribute]</w:t>
      </w:r>
      <w:bookmarkEnd w:id="4294"/>
      <w:bookmarkEnd w:id="4295"/>
    </w:p>
    <w:tbl>
      <w:tblPr>
        <w:tblW w:w="5000" w:type="pct"/>
        <w:tblCellMar>
          <w:top w:w="144" w:type="dxa"/>
          <w:left w:w="115" w:type="dxa"/>
          <w:right w:w="115" w:type="dxa"/>
        </w:tblCellMar>
        <w:tblLook w:val="01E0" w:firstRow="1" w:lastRow="1" w:firstColumn="1" w:lastColumn="1" w:noHBand="0" w:noVBand="0"/>
      </w:tblPr>
      <w:tblGrid>
        <w:gridCol w:w="9584"/>
      </w:tblGrid>
      <w:tr w:rsidR="00105441" w14:paraId="6AEF964F" w14:textId="77777777" w:rsidTr="00105441">
        <w:tc>
          <w:tcPr>
            <w:tcW w:w="5000" w:type="pct"/>
          </w:tcPr>
          <w:p w14:paraId="14140E41" w14:textId="77777777" w:rsidR="00105441" w:rsidRDefault="009C6186" w:rsidP="00105441">
            <w:pPr>
              <w:pStyle w:val="Normal2"/>
            </w:pPr>
            <w:r>
              <w:rPr>
                <w:noProof/>
                <w:snapToGrid/>
                <w:lang w:val="sv-SE" w:eastAsia="sv-SE"/>
              </w:rPr>
              <w:pict w14:anchorId="1A7037BC">
                <v:shape id="_x0000_s7033" type="#_x0000_t75" style="position:absolute;left:0;text-align:left;margin-left:7703.5pt;margin-top:7.05pt;width:133.25pt;height:75.7pt;z-index:-172;mso-wrap-edited:t;mso-position-horizontal:right;mso-position-horizontal-relative:text;mso-position-vertical:absolute;mso-position-vertical-relative:text" wrapcoords="-104 0 -104 21417 21600 21417 21600 0 16509 327 -104 0" filled="t">
                  <v:imagedata r:id="rId987" o:title=""/>
                  <w10:wrap type="tight"/>
                </v:shape>
              </w:pict>
            </w:r>
            <w:r w:rsidR="00105441" w:rsidRPr="00105441">
              <w:t>Specifies if the version</w:t>
            </w:r>
            <w:r w:rsidR="00105441">
              <w:t xml:space="preserve"> of an item is cancelled or not.</w:t>
            </w:r>
          </w:p>
          <w:p w14:paraId="60739E77" w14:textId="77777777" w:rsidR="00105441" w:rsidRDefault="00105441" w:rsidP="00105441">
            <w:pPr>
              <w:pStyle w:val="Italic2"/>
            </w:pPr>
            <w:r>
              <w:t>This item is restricted to the following list.</w:t>
            </w:r>
          </w:p>
          <w:p w14:paraId="4E9326AD" w14:textId="77777777" w:rsidR="00105441" w:rsidRDefault="00105441" w:rsidP="00105441">
            <w:pPr>
              <w:pStyle w:val="Bold3"/>
            </w:pPr>
            <w:r>
              <w:t>Yes</w:t>
            </w:r>
          </w:p>
          <w:p w14:paraId="7E3FA6D1" w14:textId="77777777" w:rsidR="00105441" w:rsidRDefault="00105441" w:rsidP="00105441">
            <w:pPr>
              <w:pStyle w:val="Bold3"/>
            </w:pPr>
            <w:r>
              <w:lastRenderedPageBreak/>
              <w:t>No</w:t>
            </w:r>
          </w:p>
        </w:tc>
      </w:tr>
    </w:tbl>
    <w:p w14:paraId="0466549B" w14:textId="77777777" w:rsidR="00105441" w:rsidRDefault="00105441" w:rsidP="00503198"/>
    <w:p w14:paraId="64C8742E" w14:textId="77777777" w:rsidR="00D63726" w:rsidRDefault="00D63726" w:rsidP="00D63726">
      <w:pPr>
        <w:pStyle w:val="Heading2"/>
      </w:pPr>
      <w:bookmarkStart w:id="4296" w:name="_Toc371378016"/>
      <w:bookmarkStart w:id="4297" w:name="_Toc21213113"/>
      <w:bookmarkStart w:id="4298" w:name="IsWithLoad_a"/>
      <w:proofErr w:type="spellStart"/>
      <w:r w:rsidRPr="00D63726">
        <w:t>IsWithLoad</w:t>
      </w:r>
      <w:proofErr w:type="spellEnd"/>
      <w:r>
        <w:t xml:space="preserve"> [attribute]</w:t>
      </w:r>
      <w:bookmarkEnd w:id="4296"/>
      <w:bookmarkEnd w:id="4297"/>
      <w:bookmarkEnd w:id="4298"/>
    </w:p>
    <w:tbl>
      <w:tblPr>
        <w:tblW w:w="5000" w:type="pct"/>
        <w:tblCellMar>
          <w:top w:w="144" w:type="dxa"/>
          <w:left w:w="115" w:type="dxa"/>
          <w:right w:w="115" w:type="dxa"/>
        </w:tblCellMar>
        <w:tblLook w:val="01E0" w:firstRow="1" w:lastRow="1" w:firstColumn="1" w:lastColumn="1" w:noHBand="0" w:noVBand="0"/>
      </w:tblPr>
      <w:tblGrid>
        <w:gridCol w:w="9584"/>
      </w:tblGrid>
      <w:tr w:rsidR="00D63726" w14:paraId="3929AEFC" w14:textId="77777777" w:rsidTr="00E77ADC">
        <w:tc>
          <w:tcPr>
            <w:tcW w:w="5000" w:type="pct"/>
          </w:tcPr>
          <w:p w14:paraId="791DF98D" w14:textId="77777777" w:rsidR="00D63726" w:rsidRDefault="00D63726" w:rsidP="00D63726">
            <w:pPr>
              <w:pStyle w:val="Normal2"/>
            </w:pPr>
            <w:r>
              <w:t>Indicates if a vehicle is carrying a load or if it is possible to carry a load or not.</w:t>
            </w:r>
          </w:p>
          <w:p w14:paraId="0DFB8532" w14:textId="77777777" w:rsidR="00D63726" w:rsidRDefault="00D63726" w:rsidP="00E77ADC">
            <w:pPr>
              <w:pStyle w:val="Italic2"/>
            </w:pPr>
            <w:r>
              <w:t>This item is restricted to the following list.</w:t>
            </w:r>
          </w:p>
          <w:p w14:paraId="05318318" w14:textId="77777777" w:rsidR="00D63726" w:rsidRDefault="00D63726" w:rsidP="00E77ADC">
            <w:pPr>
              <w:pStyle w:val="Bold3"/>
            </w:pPr>
            <w:r>
              <w:t>Yes</w:t>
            </w:r>
          </w:p>
          <w:p w14:paraId="577EDE79" w14:textId="77777777" w:rsidR="00D63726" w:rsidRDefault="009C6186" w:rsidP="00E77ADC">
            <w:pPr>
              <w:pStyle w:val="Bold3"/>
            </w:pPr>
            <w:r>
              <w:rPr>
                <w:noProof/>
                <w:snapToGrid/>
                <w:lang w:val="en-US" w:eastAsia="en-US"/>
              </w:rPr>
              <w:pict w14:anchorId="5E16D620">
                <v:shape id="_x0000_s5990" type="#_x0000_t75" style="position:absolute;left:0;text-align:left;margin-left:4537.7pt;margin-top:-68.05pt;width:98.75pt;height:74.25pt;z-index:-675;mso-position-horizontal:right" wrapcoords="-198 0 -198 21337 21600 21337 21600 0 -198 0" filled="t">
                  <v:imagedata r:id="rId988" o:title="IsWithLoad"/>
                  <w10:wrap type="tight"/>
                </v:shape>
              </w:pict>
            </w:r>
            <w:r w:rsidR="00D63726">
              <w:t>No</w:t>
            </w:r>
          </w:p>
        </w:tc>
      </w:tr>
    </w:tbl>
    <w:p w14:paraId="0F2ACA06" w14:textId="77777777" w:rsidR="00D63726" w:rsidRDefault="00D63726" w:rsidP="00D63726"/>
    <w:p w14:paraId="7794FECD" w14:textId="77777777" w:rsidR="00D63726" w:rsidRDefault="00D63726" w:rsidP="00503198"/>
    <w:p w14:paraId="29FFE846" w14:textId="77777777" w:rsidR="00503198" w:rsidRDefault="00503198" w:rsidP="00503198">
      <w:pPr>
        <w:pStyle w:val="Heading2"/>
      </w:pPr>
      <w:bookmarkStart w:id="4299" w:name="_Toc259722100"/>
      <w:bookmarkStart w:id="4300" w:name="_Toc275502447"/>
      <w:bookmarkStart w:id="4301" w:name="_Toc371378017"/>
      <w:bookmarkStart w:id="4302" w:name="_Toc21213114"/>
      <w:bookmarkStart w:id="4303" w:name="ItemCount"/>
      <w:proofErr w:type="spellStart"/>
      <w:r>
        <w:t>ItemCount</w:t>
      </w:r>
      <w:bookmarkEnd w:id="4299"/>
      <w:bookmarkEnd w:id="4300"/>
      <w:bookmarkEnd w:id="4301"/>
      <w:bookmarkEnd w:id="4302"/>
      <w:bookmarkEnd w:id="43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4BDD10" w14:textId="77777777" w:rsidTr="00503198">
        <w:tc>
          <w:tcPr>
            <w:tcW w:w="5000" w:type="pct"/>
          </w:tcPr>
          <w:p w14:paraId="597E8B30" w14:textId="77777777" w:rsidR="00503198" w:rsidRDefault="009C6186" w:rsidP="00503198">
            <w:pPr>
              <w:pStyle w:val="Normal2"/>
            </w:pPr>
            <w:r>
              <w:pict w14:anchorId="2D21779F">
                <v:shape id="dc_730" o:spid="_x0000_s2731" style="position:absolute;left:0;text-align:left;margin-left:0;margin-top:0;width:50pt;height:50pt;z-index:668;visibility:hidden" coordsize="197,385" o:spt="100" o:preferrelative="t" adj="0,,0" path="">
                  <v:stroke joinstyle="round"/>
                  <v:formulas/>
                  <v:path o:connecttype="segments"/>
                  <o:lock v:ext="edit" selection="t"/>
                </v:shape>
              </w:pict>
            </w:r>
            <w:r>
              <w:pict w14:anchorId="77F6DB1C">
                <v:shape id="_x0000_s3676" style="position:absolute;left:0;text-align:left;margin-left:20965.2pt;margin-top:7.2pt;width:231pt;height:118.5pt;z-index:-1748;mso-wrap-edited:t;mso-position-horizontal:right" coordsize="" o:spt="100" wrapcoords="-30 441 337 441 646 441 646 106 646 106 646 0 1000 0 1000 0 1000 1036 646 1036 646 782 337 782 -30 782 -30 441" adj="0,,0" path="">
                  <v:stroke joinstyle="round"/>
                  <v:imagedata r:id="rId989" o:title="dc_730"/>
                  <v:formulas/>
                  <v:path o:connecttype="segments"/>
                  <w10:wrap type="tight"/>
                </v:shape>
              </w:pict>
            </w:r>
            <w:r w:rsidR="00503198">
              <w:t>A count of the number of items (examples: a count of the number of boxes on a pallet or of reams in a box).</w:t>
            </w:r>
          </w:p>
          <w:p w14:paraId="66AE8E65" w14:textId="77777777" w:rsidR="00503198" w:rsidRDefault="00503198" w:rsidP="00503198">
            <w:pPr>
              <w:pStyle w:val="Bold3"/>
            </w:pPr>
            <w:r>
              <w:t>(sequence)</w:t>
            </w:r>
          </w:p>
          <w:p w14:paraId="5199B05A" w14:textId="77777777" w:rsidR="00503198" w:rsidRDefault="00503198" w:rsidP="00503198">
            <w:pPr>
              <w:pStyle w:val="Italic3"/>
            </w:pPr>
            <w:r>
              <w:t>The sequence of items below is mandatory. A single instance is required.</w:t>
            </w:r>
          </w:p>
          <w:p w14:paraId="100F499C" w14:textId="77777777" w:rsidR="00503198" w:rsidRDefault="00503198" w:rsidP="00503198">
            <w:pPr>
              <w:pStyle w:val="Bold4"/>
            </w:pPr>
            <w:r>
              <w:t>Value</w:t>
            </w:r>
          </w:p>
          <w:p w14:paraId="3587A224" w14:textId="77777777" w:rsidR="00503198" w:rsidRDefault="00503198" w:rsidP="00503198">
            <w:pPr>
              <w:pStyle w:val="Italic4"/>
            </w:pPr>
            <w:r>
              <w:t>Value is mandatory. A single instance is required.</w:t>
            </w:r>
          </w:p>
          <w:p w14:paraId="2F6408F5" w14:textId="77777777" w:rsidR="00503198" w:rsidRDefault="00503198" w:rsidP="00503198">
            <w:pPr>
              <w:pStyle w:val="Normal4"/>
            </w:pPr>
            <w:r>
              <w:t>A numeric value expressed in the unit of measure (UOM).</w:t>
            </w:r>
          </w:p>
          <w:p w14:paraId="2BB87C97" w14:textId="77777777" w:rsidR="00503198" w:rsidRDefault="00503198" w:rsidP="00503198">
            <w:pPr>
              <w:pStyle w:val="Bold4"/>
            </w:pPr>
            <w:proofErr w:type="spellStart"/>
            <w:r>
              <w:t>RangeMin</w:t>
            </w:r>
            <w:proofErr w:type="spellEnd"/>
          </w:p>
          <w:p w14:paraId="5F9081AC" w14:textId="77777777" w:rsidR="00503198" w:rsidRDefault="00503198" w:rsidP="00503198">
            <w:pPr>
              <w:pStyle w:val="Italic4"/>
            </w:pPr>
            <w:proofErr w:type="spellStart"/>
            <w:r>
              <w:t>RangeMin</w:t>
            </w:r>
            <w:proofErr w:type="spellEnd"/>
            <w:r>
              <w:t xml:space="preserve"> is optional. A single instance might exist.</w:t>
            </w:r>
          </w:p>
          <w:p w14:paraId="45CB9500" w14:textId="77777777" w:rsidR="00503198" w:rsidRDefault="00503198" w:rsidP="00503198">
            <w:pPr>
              <w:pStyle w:val="Normal4"/>
            </w:pPr>
            <w:r>
              <w:t>The minimum value (lower boundary) allowed for the Measurement that is the parent of this element.</w:t>
            </w:r>
          </w:p>
          <w:p w14:paraId="2E2001F5" w14:textId="77777777" w:rsidR="00503198" w:rsidRDefault="00503198" w:rsidP="00503198">
            <w:pPr>
              <w:pStyle w:val="Bold4"/>
            </w:pPr>
            <w:proofErr w:type="spellStart"/>
            <w:r>
              <w:t>RangeMax</w:t>
            </w:r>
            <w:proofErr w:type="spellEnd"/>
          </w:p>
          <w:p w14:paraId="1CF7EF7E" w14:textId="77777777" w:rsidR="00503198" w:rsidRDefault="00503198" w:rsidP="00503198">
            <w:pPr>
              <w:pStyle w:val="Italic4"/>
            </w:pPr>
            <w:proofErr w:type="spellStart"/>
            <w:r>
              <w:t>RangeMax</w:t>
            </w:r>
            <w:proofErr w:type="spellEnd"/>
            <w:r>
              <w:t xml:space="preserve"> is optional. A single instance might exist.</w:t>
            </w:r>
          </w:p>
          <w:p w14:paraId="6EAB864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A6C855C" w14:textId="77777777" w:rsidR="00503198" w:rsidRDefault="00503198" w:rsidP="00503198"/>
    <w:p w14:paraId="0044C609" w14:textId="77777777" w:rsidR="00503198" w:rsidRDefault="00503198" w:rsidP="00503198">
      <w:pPr>
        <w:pStyle w:val="Heading2"/>
      </w:pPr>
      <w:bookmarkStart w:id="4304" w:name="_Toc259722101"/>
      <w:bookmarkStart w:id="4305" w:name="_Toc275502448"/>
      <w:bookmarkStart w:id="4306" w:name="_Toc371378018"/>
      <w:bookmarkStart w:id="4307" w:name="_Toc21213115"/>
      <w:bookmarkStart w:id="4308" w:name="ItemDetails"/>
      <w:proofErr w:type="spellStart"/>
      <w:r>
        <w:lastRenderedPageBreak/>
        <w:t>ItemDetails</w:t>
      </w:r>
      <w:bookmarkEnd w:id="4304"/>
      <w:bookmarkEnd w:id="4305"/>
      <w:bookmarkEnd w:id="4306"/>
      <w:bookmarkEnd w:id="4307"/>
      <w:bookmarkEnd w:id="43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6398FB" w14:textId="77777777" w:rsidTr="00503198">
        <w:tc>
          <w:tcPr>
            <w:tcW w:w="5000" w:type="pct"/>
          </w:tcPr>
          <w:p w14:paraId="696DEFCE" w14:textId="77777777" w:rsidR="00503198" w:rsidRDefault="009C6186" w:rsidP="00503198">
            <w:pPr>
              <w:pStyle w:val="Normal2"/>
            </w:pPr>
            <w:r>
              <w:pict w14:anchorId="5440C4E5">
                <v:shape id="dc_731" o:spid="_x0000_s2732" style="position:absolute;left:0;text-align:left;margin-left:0;margin-top:0;width:50pt;height:50pt;z-index:669;visibility:hidden" coordsize="333,554" o:spt="100" o:preferrelative="t" adj="0,,0" path="">
                  <v:stroke joinstyle="round"/>
                  <v:formulas/>
                  <v:path o:connecttype="segments"/>
                  <o:lock v:ext="edit" selection="t"/>
                </v:shape>
              </w:pict>
            </w:r>
            <w:r>
              <w:rPr>
                <w:noProof/>
              </w:rPr>
              <w:pict w14:anchorId="53CE6B9E">
                <v:shape id="_x0000_s6784" type="#_x0000_t75" style="position:absolute;left:0;text-align:left;margin-left:34805pt;margin-top:7.05pt;width:352.5pt;height:230.4pt;z-index:-327;mso-wrap-edited:t;mso-position-horizontal:right" wrapcoords="199 6989 199 10041 4994 9984 5031 14972 8141 15267 7984 21431 21600 21530 21600 0 5031 122 4954 7167 199 6989" filled="t">
                  <v:imagedata r:id="rId990" o:title="ItemDetails"/>
                  <w10:wrap type="tight"/>
                </v:shape>
              </w:pict>
            </w:r>
            <w:r w:rsidR="00503198">
              <w:t>A group element that identifies a specific item and measured attribute values for that item.</w:t>
            </w:r>
          </w:p>
          <w:p w14:paraId="399595F1" w14:textId="77777777" w:rsidR="00503198" w:rsidRDefault="00503198" w:rsidP="00503198">
            <w:pPr>
              <w:pStyle w:val="Bold3"/>
            </w:pPr>
            <w:r>
              <w:t>ItemType [attribute]</w:t>
            </w:r>
          </w:p>
          <w:p w14:paraId="3AA61A30" w14:textId="77777777" w:rsidR="00503198" w:rsidRDefault="00503198" w:rsidP="00503198">
            <w:pPr>
              <w:pStyle w:val="Italic3"/>
            </w:pPr>
            <w:r>
              <w:t>ItemType is mandatory. A single instance is required.</w:t>
            </w:r>
          </w:p>
          <w:p w14:paraId="114782E6" w14:textId="77777777"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14:paraId="7F7574C3" w14:textId="77777777" w:rsidR="00503198" w:rsidRDefault="00503198" w:rsidP="00503198">
            <w:pPr>
              <w:pStyle w:val="Normal3"/>
            </w:pPr>
            <w:r>
              <w:t>Refer to ItemType definition for any enumerations.</w:t>
            </w:r>
          </w:p>
          <w:p w14:paraId="580D5A6B" w14:textId="77777777" w:rsidR="00503198" w:rsidRDefault="00503198" w:rsidP="00503198">
            <w:pPr>
              <w:pStyle w:val="Bold3"/>
            </w:pPr>
            <w:r>
              <w:t>(sequence)</w:t>
            </w:r>
          </w:p>
          <w:p w14:paraId="1352A533" w14:textId="77777777" w:rsidR="00503198" w:rsidRDefault="00503198" w:rsidP="00503198">
            <w:pPr>
              <w:pStyle w:val="Italic3"/>
            </w:pPr>
            <w:r>
              <w:t>The sequence of items below is mandatory. A single instance is required.</w:t>
            </w:r>
          </w:p>
          <w:p w14:paraId="64983F56" w14:textId="77777777" w:rsidR="00503198" w:rsidRDefault="00503198" w:rsidP="00503198">
            <w:pPr>
              <w:pStyle w:val="Bold4"/>
            </w:pPr>
            <w:r>
              <w:t>Identifier</w:t>
            </w:r>
          </w:p>
          <w:p w14:paraId="3FC2ADB8" w14:textId="77777777" w:rsidR="00503198" w:rsidRDefault="00503198" w:rsidP="00503198">
            <w:pPr>
              <w:pStyle w:val="Italic4"/>
            </w:pPr>
            <w:r>
              <w:t>Identifier is mandatory. One instance is required, multiple instances might exist.</w:t>
            </w:r>
          </w:p>
          <w:p w14:paraId="2A8F3FC4"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548E0676" w14:textId="77777777" w:rsidR="00503198" w:rsidRDefault="00503198" w:rsidP="00503198">
            <w:pPr>
              <w:pStyle w:val="Bold4"/>
            </w:pPr>
            <w:r>
              <w:t>(choice)</w:t>
            </w:r>
          </w:p>
          <w:p w14:paraId="679AC8E9" w14:textId="77777777" w:rsidR="00503198" w:rsidRDefault="00503198" w:rsidP="00503198">
            <w:pPr>
              <w:pStyle w:val="Italic4"/>
            </w:pPr>
            <w:r>
              <w:t xml:space="preserve">[choice] is </w:t>
            </w:r>
            <w:r w:rsidR="00C6484B" w:rsidRPr="00C6484B">
              <w:t>mandatory. A single instance is required</w:t>
            </w:r>
            <w:r>
              <w:t xml:space="preserve">. </w:t>
            </w:r>
          </w:p>
          <w:p w14:paraId="381A9000" w14:textId="77777777" w:rsidR="00503198" w:rsidRPr="00BB3CEF" w:rsidRDefault="00503198" w:rsidP="00503198">
            <w:pPr>
              <w:pStyle w:val="Bold5"/>
              <w:rPr>
                <w:rFonts w:cs="Time New Roman"/>
              </w:rPr>
            </w:pPr>
            <w:proofErr w:type="spellStart"/>
            <w:r w:rsidRPr="00BB3CEF">
              <w:rPr>
                <w:rFonts w:cs="Time New Roman"/>
              </w:rPr>
              <w:t>PaperCharacteristics</w:t>
            </w:r>
            <w:proofErr w:type="spellEnd"/>
          </w:p>
          <w:p w14:paraId="6E13256A" w14:textId="77777777" w:rsidR="00503198" w:rsidRPr="00BB3CEF" w:rsidRDefault="00503198" w:rsidP="00503198">
            <w:pPr>
              <w:pStyle w:val="Italic5"/>
              <w:rPr>
                <w:rFonts w:cs="Time New Roman"/>
              </w:rPr>
            </w:pPr>
            <w:proofErr w:type="spellStart"/>
            <w:r w:rsidRPr="00BB3CEF">
              <w:rPr>
                <w:rFonts w:cs="Time New Roman"/>
              </w:rPr>
              <w:t>PaperCharacteristics</w:t>
            </w:r>
            <w:proofErr w:type="spellEnd"/>
            <w:r w:rsidRPr="00BB3CEF">
              <w:rPr>
                <w:rFonts w:cs="Time New Roman"/>
              </w:rPr>
              <w:t xml:space="preserve"> is </w:t>
            </w:r>
            <w:r w:rsidR="00C6484B" w:rsidRPr="00BB3CEF">
              <w:rPr>
                <w:rFonts w:cs="Time New Roman"/>
              </w:rPr>
              <w:t>mandatory. A single instance is required</w:t>
            </w:r>
            <w:r w:rsidRPr="00BB3CEF">
              <w:rPr>
                <w:rFonts w:cs="Time New Roman"/>
              </w:rPr>
              <w:t xml:space="preserve">. </w:t>
            </w:r>
          </w:p>
          <w:p w14:paraId="6F8F5668" w14:textId="77777777" w:rsidR="00503198" w:rsidRPr="00BB3CEF" w:rsidRDefault="00503198" w:rsidP="00503198">
            <w:pPr>
              <w:pStyle w:val="Normal5"/>
              <w:rPr>
                <w:rFonts w:cs="Time New Roman"/>
              </w:rPr>
            </w:pPr>
            <w:r w:rsidRPr="00BB3CEF">
              <w:rPr>
                <w:rFonts w:cs="Time New Roman"/>
              </w:rPr>
              <w:t>The identifying characteristics of paper most important to the ordering of the item. These are the characteristics that, when associated with a given grade, allow the manufacturer to produce but not convert or package, the paper.</w:t>
            </w:r>
          </w:p>
          <w:p w14:paraId="68F2BA35" w14:textId="77777777" w:rsidR="00503198" w:rsidRPr="00BB3CEF" w:rsidRDefault="00503198" w:rsidP="00503198">
            <w:pPr>
              <w:pStyle w:val="Bold5"/>
              <w:rPr>
                <w:rFonts w:cs="Time New Roman"/>
              </w:rPr>
            </w:pPr>
            <w:proofErr w:type="spellStart"/>
            <w:r w:rsidRPr="00BB3CEF">
              <w:rPr>
                <w:rFonts w:cs="Time New Roman"/>
              </w:rPr>
              <w:t>PulpCharacteristics</w:t>
            </w:r>
            <w:proofErr w:type="spellEnd"/>
          </w:p>
          <w:p w14:paraId="42DE68C8" w14:textId="77777777" w:rsidR="00503198" w:rsidRPr="00BB3CEF" w:rsidRDefault="00503198" w:rsidP="00503198">
            <w:pPr>
              <w:pStyle w:val="Italic5"/>
              <w:rPr>
                <w:rFonts w:cs="Time New Roman"/>
              </w:rPr>
            </w:pPr>
            <w:proofErr w:type="spellStart"/>
            <w:r w:rsidRPr="00BB3CEF">
              <w:rPr>
                <w:rFonts w:cs="Time New Roman"/>
              </w:rPr>
              <w:t>PulpCharacteristics</w:t>
            </w:r>
            <w:proofErr w:type="spellEnd"/>
            <w:r w:rsidRPr="00BB3CEF">
              <w:rPr>
                <w:rFonts w:cs="Time New Roman"/>
              </w:rPr>
              <w:t xml:space="preserve"> is </w:t>
            </w:r>
            <w:r w:rsidR="00C6484B" w:rsidRPr="00BB3CEF">
              <w:rPr>
                <w:rFonts w:cs="Time New Roman"/>
              </w:rPr>
              <w:t>mandatory. A single instance is required</w:t>
            </w:r>
            <w:r w:rsidRPr="00BB3CEF">
              <w:rPr>
                <w:rFonts w:cs="Time New Roman"/>
              </w:rPr>
              <w:t xml:space="preserve">. </w:t>
            </w:r>
          </w:p>
          <w:p w14:paraId="69669F37" w14:textId="77777777" w:rsidR="00503198" w:rsidRPr="00BB3CEF" w:rsidRDefault="00503198" w:rsidP="00503198">
            <w:pPr>
              <w:pStyle w:val="Normal5"/>
              <w:rPr>
                <w:rFonts w:cs="Time New Roman"/>
              </w:rPr>
            </w:pPr>
            <w:r w:rsidRPr="00BB3CEF">
              <w:rPr>
                <w:rFonts w:cs="Time New Roman"/>
              </w:rPr>
              <w:t>The physical and chemical characteristics of the pulp product regardless of the form that it is taking.</w:t>
            </w:r>
          </w:p>
          <w:p w14:paraId="20F6E3AA" w14:textId="77777777" w:rsidR="00503198" w:rsidRPr="00BB3CEF" w:rsidRDefault="00503198" w:rsidP="00503198">
            <w:pPr>
              <w:pStyle w:val="Bold5"/>
              <w:rPr>
                <w:rFonts w:cs="Time New Roman"/>
              </w:rPr>
            </w:pPr>
            <w:proofErr w:type="spellStart"/>
            <w:r w:rsidRPr="00BB3CEF">
              <w:rPr>
                <w:rFonts w:cs="Time New Roman"/>
              </w:rPr>
              <w:t>RecoveredPaperAttributes</w:t>
            </w:r>
            <w:proofErr w:type="spellEnd"/>
          </w:p>
          <w:p w14:paraId="3A88ACB3" w14:textId="77777777" w:rsidR="00503198" w:rsidRPr="00BB3CEF" w:rsidRDefault="00503198" w:rsidP="00503198">
            <w:pPr>
              <w:pStyle w:val="Italic5"/>
              <w:rPr>
                <w:rFonts w:cs="Time New Roman"/>
              </w:rPr>
            </w:pPr>
            <w:proofErr w:type="spellStart"/>
            <w:r w:rsidRPr="00BB3CEF">
              <w:rPr>
                <w:rFonts w:cs="Time New Roman"/>
              </w:rPr>
              <w:t>RecoveredPaperAttributes</w:t>
            </w:r>
            <w:proofErr w:type="spellEnd"/>
            <w:r w:rsidRPr="00BB3CEF">
              <w:rPr>
                <w:rFonts w:cs="Time New Roman"/>
              </w:rPr>
              <w:t xml:space="preserve"> is </w:t>
            </w:r>
            <w:r w:rsidR="00C6484B" w:rsidRPr="00BB3CEF">
              <w:rPr>
                <w:rFonts w:cs="Time New Roman"/>
              </w:rPr>
              <w:t>mandatory. A single instance is required</w:t>
            </w:r>
            <w:r w:rsidRPr="00BB3CEF">
              <w:rPr>
                <w:rFonts w:cs="Time New Roman"/>
              </w:rPr>
              <w:t xml:space="preserve">. </w:t>
            </w:r>
          </w:p>
          <w:p w14:paraId="285634DB" w14:textId="77777777" w:rsidR="00503198" w:rsidRPr="00BB3CEF" w:rsidRDefault="00503198" w:rsidP="00503198">
            <w:pPr>
              <w:pStyle w:val="Normal5"/>
              <w:rPr>
                <w:rFonts w:cs="Time New Roman"/>
              </w:rPr>
            </w:pPr>
            <w:r w:rsidRPr="00BB3CEF">
              <w:rPr>
                <w:rFonts w:cs="Time New Roman"/>
              </w:rPr>
              <w:t>The attributes of Recovered Paper.</w:t>
            </w:r>
          </w:p>
          <w:p w14:paraId="0E3689A2" w14:textId="77777777" w:rsidR="00503198" w:rsidRDefault="00503198" w:rsidP="00503198">
            <w:pPr>
              <w:pStyle w:val="Bold4"/>
            </w:pPr>
            <w:proofErr w:type="spellStart"/>
            <w:r>
              <w:t>OtherDate</w:t>
            </w:r>
            <w:proofErr w:type="spellEnd"/>
          </w:p>
          <w:p w14:paraId="5D4AB7AF" w14:textId="77777777" w:rsidR="00503198" w:rsidRDefault="00503198" w:rsidP="00503198">
            <w:pPr>
              <w:pStyle w:val="Italic4"/>
            </w:pPr>
            <w:proofErr w:type="spellStart"/>
            <w:r>
              <w:t>OtherDate</w:t>
            </w:r>
            <w:proofErr w:type="spellEnd"/>
            <w:r>
              <w:t xml:space="preserve"> is optional. A single instance might exist.</w:t>
            </w:r>
          </w:p>
          <w:p w14:paraId="16759862" w14:textId="77777777" w:rsidR="00503198" w:rsidRDefault="00503198" w:rsidP="00503198">
            <w:pPr>
              <w:pStyle w:val="Normal4"/>
            </w:pPr>
            <w:r>
              <w:t xml:space="preserve">A date that may not be specifically detailed within a document (example: print date </w:t>
            </w:r>
            <w:r>
              <w:lastRenderedPageBreak/>
              <w:t xml:space="preserve">at the </w:t>
            </w:r>
            <w:proofErr w:type="spellStart"/>
            <w:r>
              <w:t>PurchaseOrderLineItem</w:t>
            </w:r>
            <w:proofErr w:type="spellEnd"/>
            <w:r>
              <w:t>).</w:t>
            </w:r>
          </w:p>
        </w:tc>
      </w:tr>
    </w:tbl>
    <w:p w14:paraId="5FF0A38F" w14:textId="77777777" w:rsidR="00503198" w:rsidRDefault="00503198" w:rsidP="00503198"/>
    <w:p w14:paraId="2DBF7EA4" w14:textId="77777777" w:rsidR="00503198" w:rsidRDefault="00503198" w:rsidP="00503198">
      <w:pPr>
        <w:pStyle w:val="Heading2"/>
      </w:pPr>
      <w:bookmarkStart w:id="4309" w:name="_Toc259722102"/>
      <w:bookmarkStart w:id="4310" w:name="_Toc275502449"/>
      <w:bookmarkStart w:id="4311" w:name="_Toc371378019"/>
      <w:bookmarkStart w:id="4312" w:name="_Toc21213116"/>
      <w:bookmarkStart w:id="4313" w:name="ItemInfo"/>
      <w:proofErr w:type="spellStart"/>
      <w:r>
        <w:t>Item</w:t>
      </w:r>
      <w:r w:rsidRPr="005D4B1B">
        <w:t>Info</w:t>
      </w:r>
      <w:bookmarkEnd w:id="4309"/>
      <w:bookmarkEnd w:id="4310"/>
      <w:bookmarkEnd w:id="4311"/>
      <w:bookmarkEnd w:id="4312"/>
      <w:bookmarkEnd w:id="43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9E7FB6" w14:paraId="6189A0DA" w14:textId="77777777" w:rsidTr="00503198">
        <w:tc>
          <w:tcPr>
            <w:tcW w:w="5000" w:type="pct"/>
          </w:tcPr>
          <w:p w14:paraId="266A1D51" w14:textId="77777777" w:rsidR="00503198" w:rsidRDefault="009C6186" w:rsidP="00503198">
            <w:pPr>
              <w:pStyle w:val="Normal2"/>
              <w:rPr>
                <w:noProof/>
              </w:rPr>
            </w:pPr>
            <w:r>
              <w:rPr>
                <w:noProof/>
                <w:snapToGrid/>
                <w:lang w:val="sv-SE" w:eastAsia="sv-SE"/>
              </w:rPr>
              <w:pict w14:anchorId="310371DA">
                <v:shape id="_x0000_s7056" type="#_x0000_t75" style="position:absolute;left:0;text-align:left;margin-left:17339pt;margin-top:7.05pt;width:268.5pt;height:391.5pt;z-index:-163;mso-wrap-edited:t;mso-position-horizontal:right;mso-position-horizontal-relative:text;mso-position-vertical:absolute;mso-position-vertical-relative:text" wrapcoords="330 6389 571 8011 5446 8110 5591 13506 9597 13506 9211 21418 21600 21559 21600 0 6363 -99 6315 1423 5591 1423 5398 6455 330 6389" filled="t">
                  <v:imagedata r:id="rId991" o:title="ItemInfo"/>
                  <w10:wrap type="tight"/>
                </v:shape>
              </w:pict>
            </w:r>
            <w:r w:rsidR="00503198">
              <w:rPr>
                <w:noProof/>
              </w:rPr>
              <w:t xml:space="preserve">A grouping element that contains information about an item. The attribute ItemType defines the type of physical item. </w:t>
            </w:r>
          </w:p>
          <w:p w14:paraId="4FF367B2" w14:textId="77777777" w:rsidR="00503198" w:rsidRPr="003B12A3" w:rsidRDefault="00503198" w:rsidP="00503198">
            <w:pPr>
              <w:pStyle w:val="Normal2"/>
              <w:rPr>
                <w:noProof/>
              </w:rPr>
            </w:pPr>
            <w:r>
              <w:rPr>
                <w:noProof/>
              </w:rPr>
              <w:t>Item Info describes property values of an item as well as tracking information between items processed in the supply chain.</w:t>
            </w:r>
          </w:p>
          <w:p w14:paraId="47DDE524" w14:textId="77777777" w:rsidR="00503198" w:rsidRDefault="00503198" w:rsidP="00503198">
            <w:pPr>
              <w:pStyle w:val="Bold3"/>
              <w:rPr>
                <w:noProof/>
              </w:rPr>
            </w:pPr>
            <w:r>
              <w:rPr>
                <w:noProof/>
              </w:rPr>
              <w:t>ItemType [attribute]</w:t>
            </w:r>
          </w:p>
          <w:p w14:paraId="26AC68E0" w14:textId="77777777" w:rsidR="00503198" w:rsidRDefault="00503198" w:rsidP="00503198">
            <w:pPr>
              <w:pStyle w:val="Italic3"/>
              <w:rPr>
                <w:noProof/>
              </w:rPr>
            </w:pPr>
            <w:r>
              <w:rPr>
                <w:noProof/>
              </w:rPr>
              <w:t xml:space="preserve">ItemType is </w:t>
            </w:r>
            <w:r>
              <w:t>optional. A single instance might exist.</w:t>
            </w:r>
          </w:p>
          <w:p w14:paraId="3F402833" w14:textId="77777777" w:rsidR="00503198" w:rsidRDefault="00503198" w:rsidP="00503198">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1B5309AA" w14:textId="77777777" w:rsidR="00503198" w:rsidRDefault="00503198" w:rsidP="00503198">
            <w:pPr>
              <w:pStyle w:val="Normal3"/>
              <w:rPr>
                <w:noProof/>
              </w:rPr>
            </w:pPr>
            <w:r>
              <w:rPr>
                <w:noProof/>
              </w:rPr>
              <w:t>Refer to ItemType definition for any enumerations.</w:t>
            </w:r>
          </w:p>
          <w:p w14:paraId="5BA69021" w14:textId="77777777" w:rsidR="00503198" w:rsidRDefault="00503198" w:rsidP="00503198">
            <w:pPr>
              <w:pStyle w:val="Bold3"/>
            </w:pPr>
            <w:r>
              <w:t>(sequence)</w:t>
            </w:r>
          </w:p>
          <w:p w14:paraId="1FF425DF" w14:textId="77777777" w:rsidR="00503198" w:rsidRDefault="00503198" w:rsidP="00503198">
            <w:pPr>
              <w:pStyle w:val="Italic3"/>
            </w:pPr>
            <w:r>
              <w:t>The sequence of items below is mandatory. A single instance is required.</w:t>
            </w:r>
          </w:p>
          <w:p w14:paraId="745D945B" w14:textId="77777777" w:rsidR="00503198" w:rsidRDefault="00503198" w:rsidP="00503198">
            <w:pPr>
              <w:pStyle w:val="Bold4"/>
            </w:pPr>
            <w:r>
              <w:t>Identifier</w:t>
            </w:r>
          </w:p>
          <w:p w14:paraId="451157AD" w14:textId="77777777" w:rsidR="00503198" w:rsidRDefault="00503198" w:rsidP="00503198">
            <w:pPr>
              <w:pStyle w:val="Italic4"/>
            </w:pPr>
            <w:r>
              <w:t>Identifier is mandatory. Multiple</w:t>
            </w:r>
            <w:r w:rsidRPr="005D4B1B">
              <w:t xml:space="preserve"> instance</w:t>
            </w:r>
            <w:r>
              <w:t>s might exist.</w:t>
            </w:r>
          </w:p>
          <w:p w14:paraId="455D61FD" w14:textId="77777777" w:rsidR="00503198" w:rsidRDefault="00503198" w:rsidP="00503198">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14:paraId="2A84EE18" w14:textId="77777777" w:rsidR="00503198" w:rsidRPr="00D35498" w:rsidRDefault="00503198" w:rsidP="00503198">
            <w:pPr>
              <w:pStyle w:val="Bold4"/>
            </w:pPr>
            <w:proofErr w:type="spellStart"/>
            <w:r>
              <w:t>TrackingReferenceID</w:t>
            </w:r>
            <w:proofErr w:type="spellEnd"/>
          </w:p>
          <w:p w14:paraId="48AED7A0" w14:textId="77777777" w:rsidR="00503198" w:rsidRPr="00D35498" w:rsidRDefault="00503198" w:rsidP="00503198">
            <w:pPr>
              <w:pStyle w:val="Italic4"/>
            </w:pPr>
            <w:proofErr w:type="spellStart"/>
            <w:r w:rsidRPr="00750391">
              <w:t>TrackingReferenceID</w:t>
            </w:r>
            <w:proofErr w:type="spellEnd"/>
            <w:r w:rsidRPr="006B6AF5">
              <w:t xml:space="preserve"> </w:t>
            </w:r>
            <w:r>
              <w:t xml:space="preserve">is </w:t>
            </w:r>
            <w:r w:rsidRPr="00D35498">
              <w:t xml:space="preserve">optional. </w:t>
            </w:r>
            <w:r>
              <w:t>Multiple</w:t>
            </w:r>
            <w:r w:rsidRPr="005D4B1B">
              <w:t xml:space="preserve"> instance</w:t>
            </w:r>
            <w:r>
              <w:t>s might exist</w:t>
            </w:r>
            <w:r w:rsidRPr="00D35498">
              <w:t>.</w:t>
            </w:r>
          </w:p>
          <w:p w14:paraId="7692E4D8" w14:textId="77777777" w:rsidR="00503198" w:rsidRDefault="00503198" w:rsidP="00503198">
            <w:pPr>
              <w:pStyle w:val="Normal4"/>
            </w:pPr>
            <w:r w:rsidRPr="00750391">
              <w:t>A grouping element that defines tracking references between items processed in the supply chain</w:t>
            </w:r>
            <w:r w:rsidRPr="00BF1AB1">
              <w:t>.</w:t>
            </w:r>
          </w:p>
          <w:p w14:paraId="7C623CDC" w14:textId="77777777" w:rsidR="00503198" w:rsidRDefault="00503198" w:rsidP="00503198">
            <w:pPr>
              <w:pStyle w:val="Bold4"/>
            </w:pPr>
            <w:proofErr w:type="spellStart"/>
            <w:r>
              <w:t>ItemReference</w:t>
            </w:r>
            <w:proofErr w:type="spellEnd"/>
          </w:p>
          <w:p w14:paraId="5FC5B0A4" w14:textId="77777777" w:rsidR="00503198" w:rsidRPr="00D35498" w:rsidRDefault="00503198" w:rsidP="00503198">
            <w:pPr>
              <w:pStyle w:val="Italic4"/>
            </w:pPr>
            <w:proofErr w:type="spellStart"/>
            <w:r w:rsidRPr="00750391">
              <w:t>ItemReference</w:t>
            </w:r>
            <w:proofErr w:type="spellEnd"/>
            <w:r>
              <w:t xml:space="preserve"> is </w:t>
            </w:r>
            <w:r w:rsidRPr="00D35498">
              <w:t xml:space="preserve">optional. </w:t>
            </w:r>
            <w:r>
              <w:t>Multiple</w:t>
            </w:r>
            <w:r w:rsidRPr="005D4B1B">
              <w:t xml:space="preserve"> instance</w:t>
            </w:r>
            <w:r>
              <w:t>s might exist</w:t>
            </w:r>
            <w:r w:rsidRPr="00D35498">
              <w:t>.</w:t>
            </w:r>
          </w:p>
          <w:p w14:paraId="3E1672FF" w14:textId="77777777" w:rsidR="00503198" w:rsidRDefault="00503198" w:rsidP="00503198">
            <w:pPr>
              <w:pStyle w:val="Normal4"/>
            </w:pPr>
            <w:r w:rsidRPr="00750391">
              <w:t xml:space="preserve">An element detailing relevant references pertaining to the Item as indicated by </w:t>
            </w:r>
            <w:proofErr w:type="spellStart"/>
            <w:r w:rsidRPr="00750391">
              <w:t>ItemReferenceType</w:t>
            </w:r>
            <w:proofErr w:type="spellEnd"/>
            <w:r w:rsidRPr="00750391">
              <w:t xml:space="preserve"> and </w:t>
            </w:r>
            <w:proofErr w:type="spellStart"/>
            <w:r w:rsidRPr="00750391">
              <w:t>AssignedBy</w:t>
            </w:r>
            <w:proofErr w:type="spellEnd"/>
            <w:r w:rsidRPr="00BF1AB1">
              <w:t>.</w:t>
            </w:r>
          </w:p>
          <w:p w14:paraId="7E467E4B" w14:textId="77777777" w:rsidR="00503198" w:rsidRDefault="00503198" w:rsidP="00503198">
            <w:pPr>
              <w:pStyle w:val="Bold4"/>
            </w:pPr>
            <w:proofErr w:type="spellStart"/>
            <w:r>
              <w:t>MapCoordinates</w:t>
            </w:r>
            <w:proofErr w:type="spellEnd"/>
          </w:p>
          <w:p w14:paraId="71680565" w14:textId="77777777" w:rsidR="00503198" w:rsidRPr="00D35498" w:rsidRDefault="00503198" w:rsidP="00503198">
            <w:pPr>
              <w:pStyle w:val="Italic4"/>
            </w:pPr>
            <w:proofErr w:type="spellStart"/>
            <w:r w:rsidRPr="004332B9">
              <w:t>MapCoordinates</w:t>
            </w:r>
            <w:proofErr w:type="spellEnd"/>
            <w:r>
              <w:t xml:space="preserve"> is </w:t>
            </w:r>
            <w:r w:rsidRPr="00D35498">
              <w:t xml:space="preserve">optional. </w:t>
            </w:r>
            <w:r>
              <w:t>Multiple</w:t>
            </w:r>
            <w:r w:rsidRPr="005D4B1B">
              <w:t xml:space="preserve"> instance</w:t>
            </w:r>
            <w:r>
              <w:t>s might exist</w:t>
            </w:r>
            <w:r w:rsidRPr="00D35498">
              <w:t>.</w:t>
            </w:r>
          </w:p>
          <w:p w14:paraId="3EA3E129" w14:textId="77777777" w:rsidR="00503198" w:rsidRPr="004332B9" w:rsidRDefault="00503198" w:rsidP="00503198">
            <w:pPr>
              <w:pStyle w:val="Normal4"/>
            </w:pPr>
            <w:r w:rsidRPr="004332B9">
              <w:t xml:space="preserve">A group item defining and containing position </w:t>
            </w:r>
            <w:r w:rsidR="00F01D4C">
              <w:t>coordinates</w:t>
            </w:r>
            <w:r w:rsidRPr="004332B9">
              <w:t xml:space="preserve"> of a location</w:t>
            </w:r>
          </w:p>
          <w:p w14:paraId="3001CA45" w14:textId="77777777" w:rsidR="00503198" w:rsidRDefault="00503198" w:rsidP="00503198">
            <w:pPr>
              <w:pStyle w:val="Bold4"/>
            </w:pPr>
            <w:proofErr w:type="spellStart"/>
            <w:r>
              <w:lastRenderedPageBreak/>
              <w:t>QuantityInformation</w:t>
            </w:r>
            <w:proofErr w:type="spellEnd"/>
          </w:p>
          <w:p w14:paraId="4FB993E1" w14:textId="77777777" w:rsidR="00503198" w:rsidRPr="00D35498" w:rsidRDefault="00503198" w:rsidP="00503198">
            <w:pPr>
              <w:pStyle w:val="Italic4"/>
            </w:pPr>
            <w:proofErr w:type="spellStart"/>
            <w:r w:rsidRPr="004332B9">
              <w:t>QuantityInformation</w:t>
            </w:r>
            <w:proofErr w:type="spellEnd"/>
            <w:r>
              <w:t xml:space="preserve"> is </w:t>
            </w:r>
            <w:r w:rsidRPr="00D35498">
              <w:t>optional</w:t>
            </w:r>
            <w:r>
              <w:t xml:space="preserve"> </w:t>
            </w:r>
            <w:r w:rsidRPr="004332B9">
              <w:t xml:space="preserve">A single instance </w:t>
            </w:r>
            <w:r>
              <w:t>might exist</w:t>
            </w:r>
            <w:r w:rsidRPr="00D35498">
              <w:t>.</w:t>
            </w:r>
          </w:p>
          <w:p w14:paraId="1D6AFE46" w14:textId="77777777" w:rsidR="00503198" w:rsidRDefault="00503198" w:rsidP="00503198">
            <w:pPr>
              <w:pStyle w:val="Normal4"/>
            </w:pPr>
            <w:r w:rsidRPr="004332B9">
              <w:t>A group item containing information about quantity and informational quantity of similar items</w:t>
            </w:r>
            <w:r>
              <w:t>.</w:t>
            </w:r>
            <w:r w:rsidRPr="00750391">
              <w:t xml:space="preserve"> </w:t>
            </w:r>
          </w:p>
          <w:p w14:paraId="2CA98D9C" w14:textId="77777777" w:rsidR="00503198" w:rsidRDefault="00503198" w:rsidP="00503198">
            <w:pPr>
              <w:pStyle w:val="Bold4"/>
            </w:pPr>
            <w:proofErr w:type="spellStart"/>
            <w:r>
              <w:t>PropertyValue</w:t>
            </w:r>
            <w:proofErr w:type="spellEnd"/>
          </w:p>
          <w:p w14:paraId="7FAA6CC4" w14:textId="77777777" w:rsidR="00503198" w:rsidRPr="00D35498" w:rsidRDefault="00503198" w:rsidP="00503198">
            <w:pPr>
              <w:pStyle w:val="Italic4"/>
            </w:pPr>
            <w:proofErr w:type="spellStart"/>
            <w:r w:rsidRPr="004332B9">
              <w:t>PropertyValue</w:t>
            </w:r>
            <w:proofErr w:type="spellEnd"/>
            <w:r>
              <w:t xml:space="preserve"> is </w:t>
            </w:r>
            <w:r w:rsidRPr="00D35498">
              <w:t xml:space="preserve">optional. </w:t>
            </w:r>
            <w:r>
              <w:t>Multiple</w:t>
            </w:r>
            <w:r w:rsidRPr="005D4B1B">
              <w:t xml:space="preserve"> instance</w:t>
            </w:r>
            <w:r>
              <w:t>s might exist</w:t>
            </w:r>
            <w:r w:rsidRPr="00D35498">
              <w:t>.</w:t>
            </w:r>
          </w:p>
          <w:p w14:paraId="481B85E7" w14:textId="77777777" w:rsidR="00AE63BE" w:rsidRDefault="00AE63BE" w:rsidP="00AE63BE">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62ECBB91" w14:textId="77777777" w:rsidR="00503198" w:rsidRDefault="00AE63BE" w:rsidP="00AE63BE">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00503198" w:rsidRPr="004332B9">
              <w:t>.</w:t>
            </w:r>
          </w:p>
          <w:p w14:paraId="2EE4A2E9" w14:textId="77777777" w:rsidR="00BB5CEA" w:rsidRDefault="00BB5CEA" w:rsidP="00BB5CEA">
            <w:pPr>
              <w:pStyle w:val="Bold4"/>
            </w:pPr>
            <w:proofErr w:type="spellStart"/>
            <w:r>
              <w:t>DeductionInfo</w:t>
            </w:r>
            <w:proofErr w:type="spellEnd"/>
          </w:p>
          <w:p w14:paraId="144A9A71" w14:textId="77777777" w:rsidR="00BB5CEA" w:rsidRDefault="00CC51F8" w:rsidP="00BB5CEA">
            <w:pPr>
              <w:pStyle w:val="Italic4"/>
            </w:pPr>
            <w:proofErr w:type="spellStart"/>
            <w:r>
              <w:t>DeductionInfo</w:t>
            </w:r>
            <w:proofErr w:type="spellEnd"/>
            <w:r w:rsidR="00BB5CEA">
              <w:t xml:space="preserve"> is </w:t>
            </w:r>
            <w:r w:rsidR="00BB5CEA" w:rsidRPr="00D35498">
              <w:t xml:space="preserve">optional. </w:t>
            </w:r>
            <w:r w:rsidR="00BB5CEA">
              <w:t>Multiple</w:t>
            </w:r>
            <w:r w:rsidR="00BB5CEA" w:rsidRPr="005D4B1B">
              <w:t xml:space="preserve"> instance</w:t>
            </w:r>
            <w:r w:rsidR="00BB5CEA">
              <w:t>s might exist.</w:t>
            </w:r>
          </w:p>
          <w:p w14:paraId="0D1393B5" w14:textId="77777777" w:rsidR="00BB5CEA" w:rsidRDefault="00BB5CEA" w:rsidP="00BB5CEA">
            <w:pPr>
              <w:pStyle w:val="Normal4"/>
            </w:pPr>
            <w:r>
              <w:t>A grouping element that contains information about deductions of quantities.</w:t>
            </w:r>
          </w:p>
          <w:p w14:paraId="43163223" w14:textId="77777777" w:rsidR="00E9342C" w:rsidRDefault="00E9342C" w:rsidP="00E9342C">
            <w:pPr>
              <w:pStyle w:val="Italic4"/>
              <w:rPr>
                <w:b/>
                <w:i w:val="0"/>
              </w:rPr>
            </w:pPr>
            <w:proofErr w:type="spellStart"/>
            <w:r w:rsidRPr="00E9342C">
              <w:rPr>
                <w:b/>
                <w:i w:val="0"/>
              </w:rPr>
              <w:t>SampleCharacteristics</w:t>
            </w:r>
            <w:proofErr w:type="spellEnd"/>
          </w:p>
          <w:p w14:paraId="458E4913" w14:textId="77777777" w:rsidR="00E9342C" w:rsidRPr="00D35498" w:rsidRDefault="00E9342C" w:rsidP="00E9342C">
            <w:pPr>
              <w:pStyle w:val="Italic4"/>
            </w:pPr>
            <w:proofErr w:type="spellStart"/>
            <w:r w:rsidRPr="00E9342C">
              <w:t>SampleCharacteristics</w:t>
            </w:r>
            <w:proofErr w:type="spellEnd"/>
            <w:r>
              <w:t xml:space="preserve"> is </w:t>
            </w:r>
            <w:r w:rsidRPr="00D35498">
              <w:t>optional</w:t>
            </w:r>
            <w:r>
              <w:t xml:space="preserve"> </w:t>
            </w:r>
            <w:r w:rsidRPr="004332B9">
              <w:t xml:space="preserve">A single instance </w:t>
            </w:r>
            <w:r>
              <w:t>might exist</w:t>
            </w:r>
            <w:r w:rsidRPr="00D35498">
              <w:t>.</w:t>
            </w:r>
          </w:p>
          <w:p w14:paraId="7E962801" w14:textId="77777777" w:rsidR="00E9342C" w:rsidRPr="004332B9" w:rsidRDefault="00E9342C" w:rsidP="00BB5CEA">
            <w:pPr>
              <w:pStyle w:val="Normal4"/>
            </w:pPr>
            <w:r w:rsidRPr="00E9342C">
              <w:t xml:space="preserve">A grouping element that contains </w:t>
            </w:r>
            <w:r>
              <w:t>information related to a sample.</w:t>
            </w:r>
            <w:r w:rsidRPr="00750391">
              <w:t xml:space="preserve"> </w:t>
            </w:r>
          </w:p>
        </w:tc>
      </w:tr>
    </w:tbl>
    <w:p w14:paraId="77ECBA03" w14:textId="77777777" w:rsidR="00503198" w:rsidRDefault="00503198" w:rsidP="00503198"/>
    <w:p w14:paraId="4FA8F7BB" w14:textId="77777777" w:rsidR="00503198" w:rsidRDefault="00503198" w:rsidP="00503198">
      <w:pPr>
        <w:pStyle w:val="Heading2"/>
      </w:pPr>
      <w:bookmarkStart w:id="4314" w:name="_Toc259722103"/>
      <w:bookmarkStart w:id="4315" w:name="_Toc275502450"/>
      <w:bookmarkStart w:id="4316" w:name="_Toc371378020"/>
      <w:bookmarkStart w:id="4317" w:name="_Toc21213117"/>
      <w:bookmarkStart w:id="4318" w:name="ItemInformation"/>
      <w:proofErr w:type="spellStart"/>
      <w:r>
        <w:t>ItemInformation</w:t>
      </w:r>
      <w:bookmarkEnd w:id="4314"/>
      <w:bookmarkEnd w:id="4315"/>
      <w:bookmarkEnd w:id="4316"/>
      <w:bookmarkEnd w:id="4317"/>
      <w:bookmarkEnd w:id="43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C64074" w14:textId="77777777" w:rsidTr="00503198">
        <w:tc>
          <w:tcPr>
            <w:tcW w:w="5000" w:type="pct"/>
          </w:tcPr>
          <w:p w14:paraId="2034977A" w14:textId="77777777" w:rsidR="00503198" w:rsidRDefault="009C6186" w:rsidP="00503198">
            <w:pPr>
              <w:pStyle w:val="Normal2"/>
            </w:pPr>
            <w:r>
              <w:rPr>
                <w:noProof/>
              </w:rPr>
              <w:pict w14:anchorId="6C338FC9">
                <v:shape id="_x0000_s5959" type="#_x0000_t75" style="position:absolute;left:0;text-align:left;margin-left:35300pt;margin-top:7.05pt;width:357pt;height:277.5pt;z-index:-680;mso-wrap-edited:t;mso-position-horizontal:right" wrapcoords="5724 6620 166 6636 233 8663 5769 8663 5769 13509 9036 13567 8991 21331 21600 21542 21600 0 5884 -19 5724 6620" filled="t">
                  <v:imagedata r:id="rId992" o:title="ItemInformation"/>
                  <w10:wrap type="tight"/>
                </v:shape>
              </w:pict>
            </w:r>
            <w:r>
              <w:pict w14:anchorId="111FF8D3">
                <v:shape id="dc_732" o:spid="_x0000_s2733" style="position:absolute;left:0;text-align:left;margin-left:0;margin-top:0;width:50pt;height:50pt;z-index:670;visibility:hidden" coordsize="353,446" o:spt="100" o:preferrelative="t" adj="0,,0" path="">
                  <v:stroke joinstyle="round"/>
                  <v:formulas/>
                  <v:path o:connecttype="segments"/>
                  <o:lock v:ext="edit" selection="t"/>
                </v:shape>
              </w:pict>
            </w:r>
            <w:r w:rsidR="00503198">
              <w:t xml:space="preserve">The purpose of the </w:t>
            </w:r>
            <w:proofErr w:type="spellStart"/>
            <w:r w:rsidR="00503198">
              <w:t>ItemInformation</w:t>
            </w:r>
            <w:proofErr w:type="spellEnd"/>
            <w:r w:rsidR="00503198">
              <w:t xml:space="preserve"> structure is to clearly identify physical items. The attribute ItemType defines the type of physical item. Physical items can be handling units like packages as well as items contained in packages.</w:t>
            </w:r>
          </w:p>
          <w:p w14:paraId="1CA3F54B" w14:textId="77777777" w:rsidR="00503198" w:rsidRDefault="00503198" w:rsidP="00503198">
            <w:pPr>
              <w:pStyle w:val="Bold3"/>
            </w:pPr>
            <w:r>
              <w:t>ItemType [attribute]</w:t>
            </w:r>
          </w:p>
          <w:p w14:paraId="59060D25" w14:textId="77777777" w:rsidR="00503198" w:rsidRDefault="00503198" w:rsidP="00503198">
            <w:pPr>
              <w:pStyle w:val="Italic3"/>
            </w:pPr>
            <w:r>
              <w:t>ItemType is mandatory. A single instance is required.</w:t>
            </w:r>
          </w:p>
          <w:p w14:paraId="5833288B" w14:textId="77777777"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14:paraId="3DA7501C" w14:textId="77777777" w:rsidR="00503198" w:rsidRDefault="00503198" w:rsidP="00503198">
            <w:pPr>
              <w:pStyle w:val="Normal3"/>
            </w:pPr>
            <w:r>
              <w:lastRenderedPageBreak/>
              <w:t>Refer to ItemType definition for any enumerations.</w:t>
            </w:r>
          </w:p>
          <w:p w14:paraId="56B9266D" w14:textId="77777777" w:rsidR="00503198" w:rsidRDefault="00503198" w:rsidP="00503198">
            <w:pPr>
              <w:pStyle w:val="Bold3"/>
            </w:pPr>
            <w:r>
              <w:t>(sequence)</w:t>
            </w:r>
          </w:p>
          <w:p w14:paraId="1803FECA" w14:textId="77777777" w:rsidR="00503198" w:rsidRDefault="00503198" w:rsidP="00503198">
            <w:pPr>
              <w:pStyle w:val="Italic3"/>
            </w:pPr>
            <w:r>
              <w:t>The sequence of items below is mandatory. A single instance is required.</w:t>
            </w:r>
          </w:p>
          <w:p w14:paraId="6C524107" w14:textId="77777777" w:rsidR="00503198" w:rsidRDefault="00503198" w:rsidP="00503198">
            <w:pPr>
              <w:pStyle w:val="Bold4"/>
            </w:pPr>
            <w:r>
              <w:t>Identifier</w:t>
            </w:r>
          </w:p>
          <w:p w14:paraId="2A95ABD8" w14:textId="77777777" w:rsidR="00503198" w:rsidRDefault="00503198" w:rsidP="00503198">
            <w:pPr>
              <w:pStyle w:val="Italic4"/>
            </w:pPr>
            <w:r>
              <w:t>Identifier is mandatory. One instance is required, multiple instances might exist.</w:t>
            </w:r>
          </w:p>
          <w:p w14:paraId="4AEE5283"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33E04BA6" w14:textId="77777777" w:rsidR="00503198" w:rsidRDefault="00503198" w:rsidP="00503198">
            <w:pPr>
              <w:pStyle w:val="Bold4"/>
            </w:pPr>
            <w:proofErr w:type="spellStart"/>
            <w:r>
              <w:t>MillCharacteristics</w:t>
            </w:r>
            <w:proofErr w:type="spellEnd"/>
          </w:p>
          <w:p w14:paraId="3EC2F3E6" w14:textId="77777777" w:rsidR="00503198" w:rsidRDefault="00503198" w:rsidP="00503198">
            <w:pPr>
              <w:pStyle w:val="Italic4"/>
            </w:pPr>
            <w:proofErr w:type="spellStart"/>
            <w:r>
              <w:t>MillCharacteristics</w:t>
            </w:r>
            <w:proofErr w:type="spellEnd"/>
            <w:r>
              <w:t xml:space="preserve"> is optional. A single instance might exist.</w:t>
            </w:r>
          </w:p>
          <w:p w14:paraId="58139B2A" w14:textId="77777777" w:rsidR="00503198" w:rsidRDefault="00503198" w:rsidP="00503198">
            <w:pPr>
              <w:pStyle w:val="Normal4"/>
            </w:pPr>
            <w:r>
              <w:t>A group item defining the mill party and machine identifier where a product is or was produced.</w:t>
            </w:r>
          </w:p>
          <w:p w14:paraId="03348795" w14:textId="77777777" w:rsidR="00503198" w:rsidRDefault="00503198" w:rsidP="00503198">
            <w:pPr>
              <w:pStyle w:val="Bold4"/>
            </w:pPr>
            <w:r>
              <w:t>Quantity</w:t>
            </w:r>
          </w:p>
          <w:p w14:paraId="11421322" w14:textId="77777777" w:rsidR="00503198" w:rsidRDefault="00503198" w:rsidP="00503198">
            <w:pPr>
              <w:pStyle w:val="Italic4"/>
            </w:pPr>
            <w:r>
              <w:t>Quantity is mandatory. A single instance is required.</w:t>
            </w:r>
          </w:p>
          <w:p w14:paraId="2EE4B514"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70393D0"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F4A5A57" w14:textId="77777777" w:rsidR="00503198" w:rsidRDefault="00503198" w:rsidP="00503198">
            <w:pPr>
              <w:pStyle w:val="Bold4"/>
            </w:pPr>
            <w:proofErr w:type="spellStart"/>
            <w:r>
              <w:t>InformationalQuantity</w:t>
            </w:r>
            <w:proofErr w:type="spellEnd"/>
          </w:p>
          <w:p w14:paraId="6278BC41" w14:textId="77777777" w:rsidR="00503198" w:rsidRDefault="00503198" w:rsidP="00503198">
            <w:pPr>
              <w:pStyle w:val="Italic4"/>
            </w:pPr>
            <w:proofErr w:type="spellStart"/>
            <w:r>
              <w:t>InformationalQuantity</w:t>
            </w:r>
            <w:proofErr w:type="spellEnd"/>
            <w:r>
              <w:t xml:space="preserve"> is optional. Multiple instances might exist.</w:t>
            </w:r>
          </w:p>
          <w:p w14:paraId="4CDB052B"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0962309F" w14:textId="77777777" w:rsidR="008B5A37" w:rsidRDefault="008B5A37" w:rsidP="008B5A37">
            <w:pPr>
              <w:pStyle w:val="Bold4"/>
            </w:pPr>
            <w:proofErr w:type="spellStart"/>
            <w:r>
              <w:t>SafetyAndEnvironmentalInformation</w:t>
            </w:r>
            <w:proofErr w:type="spellEnd"/>
          </w:p>
          <w:p w14:paraId="16EFE9C1" w14:textId="77777777" w:rsidR="008B5A37" w:rsidRDefault="008B5A37" w:rsidP="008B5A37">
            <w:pPr>
              <w:pStyle w:val="Italic4"/>
            </w:pPr>
            <w:proofErr w:type="spellStart"/>
            <w:r>
              <w:t>SafetyAndEnvironmentalInformation</w:t>
            </w:r>
            <w:proofErr w:type="spellEnd"/>
            <w:r>
              <w:t xml:space="preserve"> is optional. Multiple instances might exist.</w:t>
            </w:r>
          </w:p>
          <w:p w14:paraId="0CE7481D" w14:textId="77777777" w:rsidR="008B5A37" w:rsidRDefault="008B5A37" w:rsidP="008B5A37">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13A3534C" w14:textId="77777777" w:rsidR="00503198" w:rsidRDefault="00503198" w:rsidP="00503198"/>
    <w:p w14:paraId="7BBF4413" w14:textId="77777777" w:rsidR="00503198" w:rsidRDefault="00503198" w:rsidP="00503198">
      <w:pPr>
        <w:pStyle w:val="Heading2"/>
      </w:pPr>
      <w:bookmarkStart w:id="4319" w:name="_Toc259722104"/>
      <w:bookmarkStart w:id="4320" w:name="_Toc275502451"/>
      <w:bookmarkStart w:id="4321" w:name="_Toc371378021"/>
      <w:bookmarkStart w:id="4322" w:name="_Toc21213118"/>
      <w:bookmarkStart w:id="4323" w:name="ItemisedUsageLineItem"/>
      <w:proofErr w:type="spellStart"/>
      <w:r>
        <w:lastRenderedPageBreak/>
        <w:t>ItemisedUsageLineItem</w:t>
      </w:r>
      <w:bookmarkEnd w:id="4319"/>
      <w:bookmarkEnd w:id="4320"/>
      <w:bookmarkEnd w:id="4321"/>
      <w:bookmarkEnd w:id="4322"/>
      <w:bookmarkEnd w:id="43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7FBA53" w14:textId="77777777" w:rsidTr="00503198">
        <w:tc>
          <w:tcPr>
            <w:tcW w:w="5000" w:type="pct"/>
          </w:tcPr>
          <w:p w14:paraId="73A39951" w14:textId="77777777" w:rsidR="00503198" w:rsidRDefault="009C6186" w:rsidP="00503198">
            <w:pPr>
              <w:pStyle w:val="Normal2"/>
            </w:pPr>
            <w:r>
              <w:pict w14:anchorId="12997239">
                <v:shape id="dc_733" o:spid="_x0000_s2734" style="position:absolute;left:0;text-align:left;margin-left:0;margin-top:0;width:50pt;height:50pt;z-index:671;visibility:hidden" coordsize="430,564" o:spt="100" o:preferrelative="t" adj="0,,0" path="">
                  <v:stroke joinstyle="round"/>
                  <v:formulas/>
                  <v:path o:connecttype="segments"/>
                  <o:lock v:ext="edit" selection="t"/>
                </v:shape>
              </w:pict>
            </w:r>
            <w:r>
              <w:rPr>
                <w:noProof/>
                <w:snapToGrid/>
                <w:lang w:val="sv-SE" w:eastAsia="sv-SE"/>
              </w:rPr>
              <w:pict w14:anchorId="23BFB7B2">
                <v:shape id="_x0000_s5830" type="#_x0000_t75" style="position:absolute;left:0;text-align:left;margin-left:33485pt;margin-top:7.05pt;width:340.5pt;height:269.25pt;z-index:-716;mso-wrap-edited:t;mso-position-horizontal:right" wrapcoords="10699 9551 136 9490 136 11476 10651 11295 10699 21223 21600 21540 21600 0 10889 -76 10699 9551" filled="t">
                  <v:imagedata r:id="rId993" o:title="ItemisedUsageLineItem"/>
                  <w10:wrap type="tight"/>
                </v:shape>
              </w:pict>
            </w:r>
            <w:r w:rsidR="00503198">
              <w:t>A group item containing information that relates to an itemized amount of usage.</w:t>
            </w:r>
          </w:p>
          <w:p w14:paraId="663DA18C" w14:textId="77777777" w:rsidR="00503198" w:rsidRDefault="00503198" w:rsidP="00503198">
            <w:pPr>
              <w:pStyle w:val="Bold3"/>
            </w:pPr>
            <w:r>
              <w:t>(sequence)</w:t>
            </w:r>
          </w:p>
          <w:p w14:paraId="656B7211" w14:textId="77777777" w:rsidR="00503198" w:rsidRDefault="00503198" w:rsidP="00503198">
            <w:pPr>
              <w:pStyle w:val="Italic3"/>
            </w:pPr>
            <w:r>
              <w:t>The sequence of items below is mandatory. A single instance is required.</w:t>
            </w:r>
          </w:p>
          <w:p w14:paraId="6603D9D4" w14:textId="77777777" w:rsidR="00503198" w:rsidRDefault="00503198" w:rsidP="00503198">
            <w:pPr>
              <w:pStyle w:val="Bold4"/>
            </w:pPr>
            <w:r>
              <w:t>Product</w:t>
            </w:r>
          </w:p>
          <w:p w14:paraId="3CC88A2F" w14:textId="77777777" w:rsidR="00503198" w:rsidRDefault="00503198" w:rsidP="00503198">
            <w:pPr>
              <w:pStyle w:val="Italic4"/>
            </w:pPr>
            <w:r>
              <w:t>Product is optional. A single instance might exist.</w:t>
            </w:r>
          </w:p>
          <w:p w14:paraId="746A03B0"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21C763E" w14:textId="77777777" w:rsidR="00503198" w:rsidRDefault="00503198" w:rsidP="00503198">
            <w:pPr>
              <w:pStyle w:val="Bold4"/>
            </w:pPr>
            <w:proofErr w:type="spellStart"/>
            <w:r>
              <w:t>PurchaseOrderInformation</w:t>
            </w:r>
            <w:proofErr w:type="spellEnd"/>
          </w:p>
          <w:p w14:paraId="38F0F361" w14:textId="77777777" w:rsidR="00503198" w:rsidRDefault="00503198" w:rsidP="00503198">
            <w:pPr>
              <w:pStyle w:val="Italic4"/>
            </w:pPr>
            <w:proofErr w:type="spellStart"/>
            <w:r>
              <w:t>PurchaseOrderInformation</w:t>
            </w:r>
            <w:proofErr w:type="spellEnd"/>
            <w:r>
              <w:t xml:space="preserve"> is optional. A single instance might exist.</w:t>
            </w:r>
          </w:p>
          <w:p w14:paraId="0EB59553"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672E56C2" w14:textId="77777777" w:rsidR="00503198" w:rsidRDefault="00503198" w:rsidP="00503198">
            <w:pPr>
              <w:pStyle w:val="Bold4"/>
            </w:pPr>
            <w:proofErr w:type="spellStart"/>
            <w:r>
              <w:t>PurchaseOrderLineItemNumber</w:t>
            </w:r>
            <w:proofErr w:type="spellEnd"/>
          </w:p>
          <w:p w14:paraId="77C346DC" w14:textId="77777777" w:rsidR="00503198" w:rsidRDefault="00503198" w:rsidP="00503198">
            <w:pPr>
              <w:pStyle w:val="Italic4"/>
            </w:pPr>
            <w:proofErr w:type="spellStart"/>
            <w:r>
              <w:t>PurchaseOrderLineItemNumber</w:t>
            </w:r>
            <w:proofErr w:type="spellEnd"/>
            <w:r>
              <w:t xml:space="preserve"> is optional. A single instance might exist.</w:t>
            </w:r>
          </w:p>
          <w:p w14:paraId="198265D4"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3A892BE4" w14:textId="77777777" w:rsidR="00503198" w:rsidRDefault="00503198" w:rsidP="00503198">
            <w:pPr>
              <w:pStyle w:val="Bold4"/>
            </w:pPr>
            <w:r>
              <w:t>Quantity</w:t>
            </w:r>
          </w:p>
          <w:p w14:paraId="3B65944F" w14:textId="77777777" w:rsidR="00503198" w:rsidRDefault="00503198" w:rsidP="00503198">
            <w:pPr>
              <w:pStyle w:val="Italic4"/>
            </w:pPr>
            <w:r>
              <w:t>Quantity is optional. A single instance might exist.</w:t>
            </w:r>
          </w:p>
          <w:p w14:paraId="42F7634E"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7A9818D"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CDBCC60" w14:textId="77777777" w:rsidR="00503198" w:rsidRDefault="00503198" w:rsidP="00503198">
            <w:pPr>
              <w:pStyle w:val="Bold4"/>
            </w:pPr>
            <w:proofErr w:type="spellStart"/>
            <w:r>
              <w:t>InformationalQuantity</w:t>
            </w:r>
            <w:proofErr w:type="spellEnd"/>
          </w:p>
          <w:p w14:paraId="073C43AA" w14:textId="77777777" w:rsidR="00503198" w:rsidRDefault="00503198" w:rsidP="00503198">
            <w:pPr>
              <w:pStyle w:val="Italic4"/>
            </w:pPr>
            <w:proofErr w:type="spellStart"/>
            <w:r>
              <w:t>InformationalQuantity</w:t>
            </w:r>
            <w:proofErr w:type="spellEnd"/>
            <w:r>
              <w:t xml:space="preserve"> is optional. </w:t>
            </w:r>
            <w:r w:rsidR="00716090">
              <w:t>Multiple</w:t>
            </w:r>
            <w:r>
              <w:t xml:space="preserve"> instance</w:t>
            </w:r>
            <w:r w:rsidR="00716090">
              <w:t>s</w:t>
            </w:r>
            <w:r>
              <w:t xml:space="preserve"> might exist.</w:t>
            </w:r>
          </w:p>
          <w:p w14:paraId="2DFC7A7F"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49F41448" w14:textId="77777777" w:rsidR="00503198" w:rsidRDefault="00503198" w:rsidP="00503198">
            <w:pPr>
              <w:pStyle w:val="Bold4"/>
            </w:pPr>
            <w:proofErr w:type="spellStart"/>
            <w:r>
              <w:t>BasisWeightVariation</w:t>
            </w:r>
            <w:proofErr w:type="spellEnd"/>
          </w:p>
          <w:p w14:paraId="33BAE633" w14:textId="77777777" w:rsidR="00503198" w:rsidRDefault="00503198" w:rsidP="00503198">
            <w:pPr>
              <w:pStyle w:val="Italic4"/>
            </w:pPr>
            <w:proofErr w:type="spellStart"/>
            <w:r>
              <w:t>BasisWeightVariation</w:t>
            </w:r>
            <w:proofErr w:type="spellEnd"/>
            <w:r>
              <w:t xml:space="preserve"> is optional. A single instance might exist.</w:t>
            </w:r>
          </w:p>
          <w:p w14:paraId="241DF66A" w14:textId="77777777" w:rsidR="00503198" w:rsidRDefault="00503198" w:rsidP="00503198">
            <w:pPr>
              <w:pStyle w:val="Normal4"/>
            </w:pPr>
            <w:proofErr w:type="spellStart"/>
            <w:r>
              <w:t>BasisWeightVariation</w:t>
            </w:r>
            <w:proofErr w:type="spellEnd"/>
            <w:r>
              <w:t xml:space="preserve"> is the measured difference between the mill target basis </w:t>
            </w:r>
            <w:r>
              <w:lastRenderedPageBreak/>
              <w:t>weight and the mill actual basis weight.</w:t>
            </w:r>
          </w:p>
          <w:p w14:paraId="2C8309B7" w14:textId="77777777" w:rsidR="00503198" w:rsidRDefault="00503198" w:rsidP="00503198">
            <w:pPr>
              <w:pStyle w:val="Bold4"/>
            </w:pPr>
            <w:proofErr w:type="spellStart"/>
            <w:r>
              <w:t>UsageLineItemDetail</w:t>
            </w:r>
            <w:proofErr w:type="spellEnd"/>
          </w:p>
          <w:p w14:paraId="3A1876B7" w14:textId="77777777" w:rsidR="00503198" w:rsidRDefault="00503198" w:rsidP="00503198">
            <w:pPr>
              <w:pStyle w:val="Italic4"/>
            </w:pPr>
            <w:proofErr w:type="spellStart"/>
            <w:r>
              <w:t>UsageLineItemDetail</w:t>
            </w:r>
            <w:proofErr w:type="spellEnd"/>
            <w:r>
              <w:t xml:space="preserve"> is mandatory. One instance is required, multiple instances might exist.</w:t>
            </w:r>
          </w:p>
          <w:p w14:paraId="578F1E06" w14:textId="77777777" w:rsidR="00503198" w:rsidRDefault="00503198" w:rsidP="00503198">
            <w:pPr>
              <w:pStyle w:val="Normal4"/>
            </w:pPr>
            <w:r>
              <w:t xml:space="preserve">For each </w:t>
            </w:r>
            <w:proofErr w:type="spellStart"/>
            <w:r>
              <w:t>ItemisedUsageLineItem</w:t>
            </w:r>
            <w:proofErr w:type="spellEnd"/>
            <w:r>
              <w:t xml:space="preserve"> there must be one or more </w:t>
            </w:r>
            <w:proofErr w:type="spellStart"/>
            <w:r>
              <w:t>UsageLineItemDetail</w:t>
            </w:r>
            <w:proofErr w:type="spellEnd"/>
            <w:r>
              <w:t>. This element lists the specific product that has been consumed.</w:t>
            </w:r>
          </w:p>
        </w:tc>
      </w:tr>
    </w:tbl>
    <w:p w14:paraId="471BDC71" w14:textId="77777777" w:rsidR="00503198" w:rsidRDefault="00503198" w:rsidP="00503198"/>
    <w:p w14:paraId="12E4B02C" w14:textId="77777777" w:rsidR="00503198" w:rsidRDefault="00503198" w:rsidP="00503198">
      <w:pPr>
        <w:pStyle w:val="Heading2"/>
      </w:pPr>
      <w:bookmarkStart w:id="4324" w:name="_Toc259722105"/>
      <w:bookmarkStart w:id="4325" w:name="_Toc275502452"/>
      <w:bookmarkStart w:id="4326" w:name="_Toc371378022"/>
      <w:bookmarkStart w:id="4327" w:name="_Toc21213119"/>
      <w:bookmarkStart w:id="4328" w:name="ItemMeasuringInfo"/>
      <w:proofErr w:type="spellStart"/>
      <w:r>
        <w:t>Item</w:t>
      </w:r>
      <w:r w:rsidRPr="005D4B1B">
        <w:t>MeasuringInfo</w:t>
      </w:r>
      <w:bookmarkEnd w:id="4324"/>
      <w:bookmarkEnd w:id="4325"/>
      <w:bookmarkEnd w:id="4326"/>
      <w:bookmarkEnd w:id="4327"/>
      <w:bookmarkEnd w:id="43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9E7FB6" w14:paraId="03A51623" w14:textId="77777777" w:rsidTr="00503198">
        <w:tc>
          <w:tcPr>
            <w:tcW w:w="5000" w:type="pct"/>
          </w:tcPr>
          <w:p w14:paraId="6A4748A5" w14:textId="77777777" w:rsidR="00503198" w:rsidRPr="003B12A3" w:rsidRDefault="00503198" w:rsidP="00503198">
            <w:pPr>
              <w:pStyle w:val="Normal2"/>
              <w:rPr>
                <w:noProof/>
              </w:rPr>
            </w:pPr>
            <w:r w:rsidRPr="003B12A3">
              <w:rPr>
                <w:noProof/>
              </w:rPr>
              <w:t>A grouping element that contains i</w:t>
            </w:r>
            <w:r>
              <w:rPr>
                <w:noProof/>
              </w:rPr>
              <w:t>nformation about measured items</w:t>
            </w:r>
            <w:r w:rsidRPr="005D4B1B">
              <w:rPr>
                <w:noProof/>
              </w:rPr>
              <w:t xml:space="preserve">. </w:t>
            </w:r>
            <w:r w:rsidR="009C6186">
              <w:rPr>
                <w:noProof/>
              </w:rPr>
              <w:pict w14:anchorId="0CF6E9FB">
                <v:shape id="_x0000_s4034" type="#_x0000_t75" style="position:absolute;left:0;text-align:left;margin-left:27710pt;margin-top:7.05pt;width:4in;height:141pt;z-index:-1466;mso-wrap-edited:t;mso-position-horizontal:right;mso-position-horizontal-relative:text;mso-position-vertical-relative:text" wrapcoords="7710 8058 454 7828 454 12539 8048 12539 8104 21730 21600 21485 21600 0 7654 -100 7710 8058" filled="t">
                  <v:imagedata r:id="rId994" o:title="ItemMeasuringInfo"/>
                  <w10:wrap type="tight"/>
                </v:shape>
              </w:pict>
            </w:r>
          </w:p>
          <w:p w14:paraId="4BBAD8C7" w14:textId="77777777" w:rsidR="00503198" w:rsidRDefault="00503198" w:rsidP="00503198">
            <w:pPr>
              <w:pStyle w:val="Bold3"/>
              <w:rPr>
                <w:noProof/>
              </w:rPr>
            </w:pPr>
            <w:r>
              <w:rPr>
                <w:noProof/>
              </w:rPr>
              <w:t>UnCompletedMeasurement [attribute]</w:t>
            </w:r>
          </w:p>
          <w:p w14:paraId="5A1B2747" w14:textId="77777777" w:rsidR="00503198" w:rsidRDefault="00503198" w:rsidP="00503198">
            <w:pPr>
              <w:pStyle w:val="Italic3"/>
              <w:rPr>
                <w:noProof/>
              </w:rPr>
            </w:pPr>
            <w:r w:rsidRPr="003B12A3">
              <w:rPr>
                <w:noProof/>
              </w:rPr>
              <w:t>UnCompletedMeasurement</w:t>
            </w:r>
            <w:r>
              <w:rPr>
                <w:noProof/>
              </w:rPr>
              <w:t xml:space="preserve"> is </w:t>
            </w:r>
            <w:r>
              <w:t>optional. A single instance might exist.</w:t>
            </w:r>
          </w:p>
          <w:p w14:paraId="5EBEB897" w14:textId="77777777" w:rsidR="00503198" w:rsidRDefault="00503198" w:rsidP="00503198">
            <w:pPr>
              <w:pStyle w:val="Normal3"/>
              <w:rPr>
                <w:noProof/>
              </w:rPr>
            </w:pPr>
            <w:r w:rsidRPr="00BF1AB1">
              <w:rPr>
                <w:noProof/>
              </w:rPr>
              <w:t>Indicates if the measuring of an item is uncompleted, i.e. if some measurement values are missing.</w:t>
            </w:r>
          </w:p>
          <w:p w14:paraId="55BC64FA" w14:textId="77777777" w:rsidR="00503198" w:rsidRDefault="00503198" w:rsidP="00503198">
            <w:pPr>
              <w:pStyle w:val="Normal3"/>
              <w:rPr>
                <w:noProof/>
              </w:rPr>
            </w:pPr>
            <w:r>
              <w:rPr>
                <w:noProof/>
              </w:rPr>
              <w:t xml:space="preserve">Refer to </w:t>
            </w:r>
            <w:r w:rsidRPr="00BF1AB1">
              <w:rPr>
                <w:noProof/>
              </w:rPr>
              <w:t>UnCompletedMeasurement</w:t>
            </w:r>
            <w:r>
              <w:rPr>
                <w:noProof/>
              </w:rPr>
              <w:t xml:space="preserve"> definition for any enumerations.</w:t>
            </w:r>
          </w:p>
          <w:p w14:paraId="377AA8C8" w14:textId="77777777" w:rsidR="00503198" w:rsidRDefault="00503198" w:rsidP="00503198">
            <w:pPr>
              <w:pStyle w:val="Bold3"/>
            </w:pPr>
            <w:r>
              <w:t>(sequence)</w:t>
            </w:r>
          </w:p>
          <w:p w14:paraId="77A9D1F3" w14:textId="77777777" w:rsidR="00503198" w:rsidRDefault="00503198" w:rsidP="00503198">
            <w:pPr>
              <w:pStyle w:val="Italic3"/>
            </w:pPr>
            <w:r>
              <w:t>The sequence of items below is mandatory. A single instance is required.</w:t>
            </w:r>
          </w:p>
          <w:p w14:paraId="48E85A8D" w14:textId="77777777" w:rsidR="00503198" w:rsidRDefault="00503198" w:rsidP="00503198">
            <w:pPr>
              <w:pStyle w:val="Bold4"/>
            </w:pPr>
            <w:proofErr w:type="spellStart"/>
            <w:r>
              <w:t>ItemInfo</w:t>
            </w:r>
            <w:proofErr w:type="spellEnd"/>
          </w:p>
          <w:p w14:paraId="14E6B60E" w14:textId="77777777" w:rsidR="00503198" w:rsidRDefault="00503198" w:rsidP="00503198">
            <w:pPr>
              <w:pStyle w:val="Italic4"/>
            </w:pPr>
            <w:proofErr w:type="spellStart"/>
            <w:r>
              <w:t>ItemInfo</w:t>
            </w:r>
            <w:proofErr w:type="spellEnd"/>
            <w:r>
              <w:t xml:space="preserve"> is mandatory</w:t>
            </w:r>
            <w:r w:rsidRPr="005D4B1B">
              <w:t>. A single instance is required</w:t>
            </w:r>
            <w:r>
              <w:t>.</w:t>
            </w:r>
          </w:p>
          <w:p w14:paraId="71E300F6" w14:textId="77777777" w:rsidR="00503198" w:rsidRDefault="00503198" w:rsidP="00503198">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14:paraId="2CA8E151" w14:textId="77777777" w:rsidR="00503198" w:rsidRPr="00D35498" w:rsidRDefault="00503198" w:rsidP="00503198">
            <w:pPr>
              <w:pStyle w:val="Bold4"/>
            </w:pPr>
            <w:proofErr w:type="spellStart"/>
            <w:r>
              <w:t>DownGradingInfo</w:t>
            </w:r>
            <w:proofErr w:type="spellEnd"/>
          </w:p>
          <w:p w14:paraId="65D8B551" w14:textId="77777777" w:rsidR="00503198" w:rsidRPr="00D35498" w:rsidRDefault="00503198" w:rsidP="00503198">
            <w:pPr>
              <w:pStyle w:val="Italic4"/>
            </w:pPr>
            <w:proofErr w:type="spellStart"/>
            <w:r w:rsidRPr="00BF1AB1">
              <w:t>DownGradingInfo</w:t>
            </w:r>
            <w:proofErr w:type="spellEnd"/>
            <w:r w:rsidRPr="006B6AF5">
              <w:t xml:space="preserve"> </w:t>
            </w:r>
            <w:r>
              <w:t xml:space="preserve">is </w:t>
            </w:r>
            <w:r w:rsidRPr="00D35498">
              <w:t xml:space="preserve">optional. </w:t>
            </w:r>
            <w:r w:rsidRPr="005D4B1B">
              <w:t xml:space="preserve">A single instance </w:t>
            </w:r>
            <w:r w:rsidRPr="00D35498">
              <w:t>might exist.</w:t>
            </w:r>
          </w:p>
          <w:p w14:paraId="45B0DCE9" w14:textId="77777777" w:rsidR="00503198" w:rsidRDefault="00503198" w:rsidP="00503198">
            <w:pPr>
              <w:pStyle w:val="Normal4"/>
            </w:pPr>
            <w:r w:rsidRPr="00BF1AB1">
              <w:t>A grouping element that contains information about downgrading of products.</w:t>
            </w:r>
          </w:p>
          <w:p w14:paraId="2D17B37B" w14:textId="77777777" w:rsidR="00503198" w:rsidRDefault="00503198" w:rsidP="00503198">
            <w:pPr>
              <w:pStyle w:val="Bold4"/>
            </w:pPr>
            <w:proofErr w:type="spellStart"/>
            <w:r>
              <w:t>PriceAndAmountInfo</w:t>
            </w:r>
            <w:proofErr w:type="spellEnd"/>
          </w:p>
          <w:p w14:paraId="014D518D" w14:textId="77777777" w:rsidR="00503198" w:rsidRPr="00D35498" w:rsidRDefault="00503198" w:rsidP="00503198">
            <w:pPr>
              <w:pStyle w:val="Italic4"/>
            </w:pPr>
            <w:proofErr w:type="spellStart"/>
            <w:r>
              <w:t>PriceAndAmountInfo</w:t>
            </w:r>
            <w:proofErr w:type="spellEnd"/>
            <w:r>
              <w:t xml:space="preserve"> is </w:t>
            </w:r>
            <w:r w:rsidRPr="00D35498">
              <w:t xml:space="preserve">optional. </w:t>
            </w:r>
            <w:r w:rsidRPr="005D4B1B">
              <w:t xml:space="preserve">A single instance </w:t>
            </w:r>
            <w:r w:rsidRPr="00D35498">
              <w:t>might exist.</w:t>
            </w:r>
          </w:p>
          <w:p w14:paraId="0E3E35DD" w14:textId="77777777" w:rsidR="00503198" w:rsidRPr="00BF1AB1" w:rsidRDefault="00503198" w:rsidP="00503198">
            <w:pPr>
              <w:pStyle w:val="Normal4"/>
            </w:pPr>
            <w:r w:rsidRPr="00BF1AB1">
              <w:t>A grouping element that contains information about price and amounts.</w:t>
            </w:r>
          </w:p>
        </w:tc>
      </w:tr>
    </w:tbl>
    <w:p w14:paraId="6F4EFA31" w14:textId="77777777" w:rsidR="00503198" w:rsidRDefault="00503198" w:rsidP="00503198"/>
    <w:p w14:paraId="43E11835" w14:textId="77777777" w:rsidR="00503198" w:rsidRDefault="00503198" w:rsidP="00503198">
      <w:pPr>
        <w:pStyle w:val="Heading2"/>
      </w:pPr>
      <w:bookmarkStart w:id="4329" w:name="_Toc259722106"/>
      <w:bookmarkStart w:id="4330" w:name="_Toc275502453"/>
      <w:bookmarkStart w:id="4331" w:name="_Toc371378023"/>
      <w:bookmarkStart w:id="4332" w:name="_Toc21213120"/>
      <w:bookmarkStart w:id="4333" w:name="ItemReference"/>
      <w:proofErr w:type="spellStart"/>
      <w:r>
        <w:t>Item</w:t>
      </w:r>
      <w:r w:rsidRPr="003B6F76">
        <w:t>Reference</w:t>
      </w:r>
      <w:bookmarkEnd w:id="4329"/>
      <w:bookmarkEnd w:id="4330"/>
      <w:bookmarkEnd w:id="4331"/>
      <w:bookmarkEnd w:id="4332"/>
      <w:bookmarkEnd w:id="43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5388F" w14:paraId="0556EB8E" w14:textId="77777777" w:rsidTr="00503198">
        <w:tc>
          <w:tcPr>
            <w:tcW w:w="5000" w:type="pct"/>
          </w:tcPr>
          <w:p w14:paraId="2D6A88CA" w14:textId="77777777" w:rsidR="00503198" w:rsidRDefault="009C6186" w:rsidP="00503198">
            <w:pPr>
              <w:pStyle w:val="Bold2"/>
              <w:rPr>
                <w:b w:val="0"/>
              </w:rPr>
            </w:pPr>
            <w:r>
              <w:rPr>
                <w:b w:val="0"/>
                <w:noProof/>
                <w:snapToGrid/>
                <w:lang w:val="sv-SE" w:eastAsia="sv-SE"/>
              </w:rPr>
              <w:pict w14:anchorId="777AEC24">
                <v:shape id="_x0000_s7432" type="#_x0000_t75" style="position:absolute;left:0;text-align:left;margin-left:1603pt;margin-top:7.05pt;width:235.5pt;height:97.5pt;z-index:-23;mso-wrap-edited:t;mso-position-horizontal:right;mso-position-horizontal-relative:text;mso-position-vertical:absolute;mso-position-vertical-relative:text" wrapcoords="353 7089 252 15297 9305 15419 9204 21102 21600 21434 21600 0 9305 199 9158 7444 353 7089" filled="t">
                  <v:imagedata r:id="rId995" o:title="ItemReference"/>
                  <w10:wrap type="tight"/>
                </v:shape>
              </w:pict>
            </w:r>
            <w:r w:rsidR="00503198" w:rsidRPr="00750E76">
              <w:rPr>
                <w:b w:val="0"/>
              </w:rPr>
              <w:t xml:space="preserve">An element detailing relevant references pertaining to the Item as indicated by </w:t>
            </w:r>
            <w:proofErr w:type="spellStart"/>
            <w:r w:rsidR="00503198" w:rsidRPr="00750E76">
              <w:rPr>
                <w:b w:val="0"/>
              </w:rPr>
              <w:t>ItemReferenceType</w:t>
            </w:r>
            <w:proofErr w:type="spellEnd"/>
            <w:r w:rsidR="00503198" w:rsidRPr="00750E76">
              <w:rPr>
                <w:b w:val="0"/>
              </w:rPr>
              <w:t xml:space="preserve"> and </w:t>
            </w:r>
            <w:proofErr w:type="spellStart"/>
            <w:r w:rsidR="00503198" w:rsidRPr="00750E76">
              <w:rPr>
                <w:b w:val="0"/>
              </w:rPr>
              <w:t>AssignedBy</w:t>
            </w:r>
            <w:proofErr w:type="spellEnd"/>
            <w:r w:rsidR="00503198" w:rsidRPr="003B6F76">
              <w:rPr>
                <w:b w:val="0"/>
              </w:rPr>
              <w:t>.</w:t>
            </w:r>
          </w:p>
          <w:p w14:paraId="6B0E778F" w14:textId="77777777" w:rsidR="00503198" w:rsidRDefault="00503198" w:rsidP="00503198">
            <w:pPr>
              <w:pStyle w:val="Bold3"/>
            </w:pPr>
            <w:proofErr w:type="spellStart"/>
            <w:r w:rsidRPr="00750E76">
              <w:t>ItemReference</w:t>
            </w:r>
            <w:r>
              <w:t>Type</w:t>
            </w:r>
            <w:proofErr w:type="spellEnd"/>
            <w:r>
              <w:t xml:space="preserve"> [attribute]</w:t>
            </w:r>
          </w:p>
          <w:p w14:paraId="250DA269" w14:textId="77777777" w:rsidR="00503198" w:rsidRDefault="00503198" w:rsidP="00503198">
            <w:pPr>
              <w:pStyle w:val="Italic3"/>
            </w:pPr>
            <w:proofErr w:type="spellStart"/>
            <w:r w:rsidRPr="00750E76">
              <w:t>ItemReference</w:t>
            </w:r>
            <w:r>
              <w:t>Type</w:t>
            </w:r>
            <w:proofErr w:type="spellEnd"/>
            <w:r>
              <w:t xml:space="preserve"> is mandatory. A single instance </w:t>
            </w:r>
            <w:r>
              <w:lastRenderedPageBreak/>
              <w:t>is required.</w:t>
            </w:r>
          </w:p>
          <w:p w14:paraId="171C5A8F" w14:textId="77777777"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5CACD35" w14:textId="77777777" w:rsidR="00503198" w:rsidRDefault="00503198" w:rsidP="00503198">
            <w:pPr>
              <w:pStyle w:val="Normal3"/>
            </w:pPr>
            <w:r>
              <w:t xml:space="preserve">Refer to </w:t>
            </w:r>
            <w:proofErr w:type="spellStart"/>
            <w:r w:rsidRPr="00750E76">
              <w:t>ItemReferenceType</w:t>
            </w:r>
            <w:proofErr w:type="spellEnd"/>
            <w:r>
              <w:t xml:space="preserve"> definition for any enumerations.</w:t>
            </w:r>
          </w:p>
          <w:p w14:paraId="402F3901" w14:textId="77777777" w:rsidR="00ED024D" w:rsidRDefault="00ED024D" w:rsidP="00ED024D">
            <w:pPr>
              <w:pStyle w:val="Bold3"/>
            </w:pPr>
            <w:proofErr w:type="spellStart"/>
            <w:r>
              <w:t>AssignedBy</w:t>
            </w:r>
            <w:proofErr w:type="spellEnd"/>
            <w:r>
              <w:t xml:space="preserve"> [attribute]</w:t>
            </w:r>
          </w:p>
          <w:p w14:paraId="6EAAB187" w14:textId="77777777" w:rsidR="00ED024D" w:rsidRDefault="00ED024D" w:rsidP="00ED024D">
            <w:pPr>
              <w:pStyle w:val="Italic3"/>
            </w:pPr>
            <w:proofErr w:type="spellStart"/>
            <w:r>
              <w:t>AssignedBy</w:t>
            </w:r>
            <w:proofErr w:type="spellEnd"/>
            <w:r>
              <w:t xml:space="preserve"> is optional. A single instance might exist.</w:t>
            </w:r>
          </w:p>
          <w:p w14:paraId="256983E7"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5BF5F222" w14:textId="77777777" w:rsidR="00503198" w:rsidRPr="00615F62" w:rsidRDefault="00ED024D" w:rsidP="00ED024D">
            <w:pPr>
              <w:pStyle w:val="Normal3"/>
            </w:pPr>
            <w:r>
              <w:t xml:space="preserve">Refer to </w:t>
            </w:r>
            <w:proofErr w:type="spellStart"/>
            <w:r>
              <w:t>AssignedBy</w:t>
            </w:r>
            <w:proofErr w:type="spellEnd"/>
            <w:r>
              <w:t xml:space="preserve"> for any enumerations.</w:t>
            </w:r>
          </w:p>
        </w:tc>
      </w:tr>
    </w:tbl>
    <w:p w14:paraId="72975AF5" w14:textId="77777777" w:rsidR="00503198" w:rsidRDefault="00503198" w:rsidP="00503198"/>
    <w:p w14:paraId="338967EF" w14:textId="77777777" w:rsidR="00503198" w:rsidRDefault="00503198" w:rsidP="00503198">
      <w:pPr>
        <w:pStyle w:val="Heading2"/>
      </w:pPr>
      <w:bookmarkStart w:id="4334" w:name="_Toc258214055"/>
      <w:bookmarkStart w:id="4335" w:name="_Toc259722107"/>
      <w:bookmarkStart w:id="4336" w:name="_Toc275502454"/>
      <w:bookmarkStart w:id="4337" w:name="_Toc371378024"/>
      <w:bookmarkStart w:id="4338" w:name="_Toc21213121"/>
      <w:bookmarkStart w:id="4339" w:name="ItemReferenceType_a"/>
      <w:proofErr w:type="spellStart"/>
      <w:r>
        <w:t>ItemReferenceType</w:t>
      </w:r>
      <w:proofErr w:type="spellEnd"/>
      <w:r>
        <w:t xml:space="preserve"> [attribute]</w:t>
      </w:r>
      <w:bookmarkEnd w:id="4334"/>
      <w:bookmarkEnd w:id="4335"/>
      <w:bookmarkEnd w:id="4336"/>
      <w:bookmarkEnd w:id="4337"/>
      <w:bookmarkEnd w:id="4338"/>
      <w:bookmarkEnd w:id="4339"/>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093831F9" w14:textId="77777777" w:rsidTr="00503198">
        <w:tc>
          <w:tcPr>
            <w:tcW w:w="5000" w:type="pct"/>
          </w:tcPr>
          <w:p w14:paraId="39650A46" w14:textId="77777777" w:rsidR="00503198" w:rsidRDefault="009C6186" w:rsidP="00503198">
            <w:pPr>
              <w:pStyle w:val="Normal2"/>
            </w:pPr>
            <w:r>
              <w:rPr>
                <w:noProof/>
              </w:rPr>
              <w:pict w14:anchorId="41C2167E">
                <v:shape id="_x0000_s3999" type="#_x0000_t75" style="position:absolute;left:0;text-align:left;margin-left:6920pt;margin-top:7.05pt;width:99pt;height:33pt;z-index:-1495;mso-position-horizontal:right" wrapcoords="-164 0 -164 21109 21600 21109 21600 0 -164 0" filled="t">
                  <v:imagedata r:id="rId996" o:title="ItemReferenceType_a"/>
                  <w10:wrap type="tight"/>
                </v:shape>
              </w:pict>
            </w:r>
            <w:r w:rsidR="00503198">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503198">
              <w:t>AssignedBy</w:t>
            </w:r>
            <w:proofErr w:type="spellEnd"/>
            <w:r w:rsidR="00503198">
              <w:t xml:space="preserve"> will communicate the information previously communicated in the prefix</w:t>
            </w:r>
            <w:r w:rsidR="00503198" w:rsidRPr="000F7C27">
              <w:t>.</w:t>
            </w:r>
          </w:p>
          <w:p w14:paraId="74480016"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4BE1D92D" w14:textId="77777777" w:rsidR="00503198" w:rsidRDefault="00503198" w:rsidP="00503198"/>
    <w:p w14:paraId="32556445" w14:textId="77777777" w:rsidR="00503198" w:rsidRDefault="00503198" w:rsidP="00503198">
      <w:pPr>
        <w:pStyle w:val="Heading2"/>
      </w:pPr>
      <w:bookmarkStart w:id="4340" w:name="_Toc259722108"/>
      <w:bookmarkStart w:id="4341" w:name="_Toc275502455"/>
      <w:bookmarkStart w:id="4342" w:name="_Toc371378025"/>
      <w:bookmarkStart w:id="4343" w:name="_Toc21213122"/>
      <w:bookmarkStart w:id="4344" w:name="ItemsPerPallet"/>
      <w:proofErr w:type="spellStart"/>
      <w:r>
        <w:t>ItemsPerPallet</w:t>
      </w:r>
      <w:bookmarkEnd w:id="4340"/>
      <w:bookmarkEnd w:id="4341"/>
      <w:bookmarkEnd w:id="4342"/>
      <w:bookmarkEnd w:id="4343"/>
      <w:bookmarkEnd w:id="43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987E93" w14:textId="77777777" w:rsidTr="00503198">
        <w:tc>
          <w:tcPr>
            <w:tcW w:w="5000" w:type="pct"/>
          </w:tcPr>
          <w:p w14:paraId="10F48B81" w14:textId="77777777" w:rsidR="00503198" w:rsidRDefault="009C6186" w:rsidP="00503198">
            <w:pPr>
              <w:pStyle w:val="Normal2"/>
            </w:pPr>
            <w:r>
              <w:pict w14:anchorId="4DE5AB87">
                <v:shape id="dc_734" o:spid="_x0000_s2735" style="position:absolute;left:0;text-align:left;margin-left:0;margin-top:0;width:50pt;height:50pt;z-index:672;visibility:hidden" coordsize="67,126" o:spt="100" o:preferrelative="t" adj="0,,0" path="">
                  <v:stroke joinstyle="round"/>
                  <v:formulas/>
                  <v:path o:connecttype="segments"/>
                  <o:lock v:ext="edit" selection="t"/>
                </v:shape>
              </w:pict>
            </w:r>
            <w:r>
              <w:pict w14:anchorId="7EF22604">
                <v:shape id="_x0000_s3680" style="position:absolute;left:0;text-align:left;margin-left:3887.7pt;margin-top:7.2pt;width:75.75pt;height:40.5pt;z-index:-1747;mso-wrap-edited:t;mso-position-horizontal:right" coordsize="" o:spt="100" wrapcoords="-30 104 1000 104 1000 1105 1000 1105 -30 1105 -30 104" adj="0,,0" path="">
                  <v:stroke joinstyle="round"/>
                  <v:imagedata r:id="rId997" o:title="dc_734"/>
                  <v:formulas/>
                  <v:path o:connecttype="segments"/>
                  <w10:wrap type="tight"/>
                </v:shape>
              </w:pict>
            </w:r>
            <w:r w:rsidR="00503198">
              <w:t>The number of items on the pallet (either reels or sheet or sheet-package).</w:t>
            </w:r>
          </w:p>
        </w:tc>
      </w:tr>
    </w:tbl>
    <w:p w14:paraId="453C9569" w14:textId="77777777" w:rsidR="00503198" w:rsidRDefault="00503198" w:rsidP="00503198"/>
    <w:p w14:paraId="403CA5FA" w14:textId="77777777" w:rsidR="00503198" w:rsidRPr="00376133" w:rsidRDefault="00503198" w:rsidP="00503198">
      <w:pPr>
        <w:pStyle w:val="Heading2"/>
      </w:pPr>
      <w:bookmarkStart w:id="4345" w:name="_Toc259722109"/>
      <w:bookmarkStart w:id="4346" w:name="_Toc275502456"/>
      <w:bookmarkStart w:id="4347" w:name="_Toc371378026"/>
      <w:bookmarkStart w:id="4348" w:name="_Toc21213123"/>
      <w:bookmarkStart w:id="4349" w:name="ItemsPerTier"/>
      <w:proofErr w:type="spellStart"/>
      <w:r w:rsidRPr="008F00BE">
        <w:t>ItemsPerTier</w:t>
      </w:r>
      <w:bookmarkEnd w:id="4345"/>
      <w:bookmarkEnd w:id="4346"/>
      <w:bookmarkEnd w:id="4347"/>
      <w:bookmarkEnd w:id="4348"/>
      <w:bookmarkEnd w:id="43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22C5F8E" w14:textId="77777777" w:rsidTr="00503198">
        <w:tc>
          <w:tcPr>
            <w:tcW w:w="5000" w:type="pct"/>
          </w:tcPr>
          <w:p w14:paraId="71B83093" w14:textId="77777777" w:rsidR="00503198" w:rsidRPr="00076276" w:rsidRDefault="009C6186" w:rsidP="00503198">
            <w:pPr>
              <w:pStyle w:val="Normal2"/>
            </w:pPr>
            <w:r>
              <w:rPr>
                <w:noProof/>
              </w:rPr>
              <w:pict w14:anchorId="2AA96EB3">
                <v:shape id="_x0000_s3968" type="#_x0000_t75" style="position:absolute;left:0;text-align:left;margin-left:5352.5pt;margin-top:7.05pt;width:84.75pt;height:37.5pt;z-index:-1508;mso-position-horizontal:right" wrapcoords="-191 0 -191 21168 21600 21168 21600 0 -191 0" filled="t">
                  <v:imagedata r:id="rId998" o:title="ItemsPerTier"/>
                  <w10:wrap type="tight"/>
                </v:shape>
              </w:pict>
            </w:r>
            <w:r w:rsidR="00503198" w:rsidRPr="008F00BE">
              <w:rPr>
                <w:noProof/>
              </w:rPr>
              <w:t>Number of items on each full tier, e.g. number of boxes, gaylords, loose books etc. on a tier on a pallet.</w:t>
            </w:r>
          </w:p>
        </w:tc>
      </w:tr>
    </w:tbl>
    <w:p w14:paraId="3B5A90A5" w14:textId="77777777" w:rsidR="00503198" w:rsidRDefault="00503198" w:rsidP="00503198"/>
    <w:p w14:paraId="1C6BDD6A" w14:textId="77777777" w:rsidR="00503198" w:rsidRDefault="00503198" w:rsidP="00503198">
      <w:pPr>
        <w:pStyle w:val="Heading2"/>
      </w:pPr>
      <w:bookmarkStart w:id="4350" w:name="_Toc259722110"/>
      <w:bookmarkStart w:id="4351" w:name="_Toc275502457"/>
      <w:bookmarkStart w:id="4352" w:name="_Toc371378027"/>
      <w:bookmarkStart w:id="4353" w:name="_Toc21213124"/>
      <w:bookmarkStart w:id="4354" w:name="ItemType_a"/>
      <w:r>
        <w:t>ItemType [attribute]</w:t>
      </w:r>
      <w:bookmarkEnd w:id="4350"/>
      <w:bookmarkEnd w:id="4351"/>
      <w:bookmarkEnd w:id="4352"/>
      <w:bookmarkEnd w:id="4353"/>
      <w:bookmarkEnd w:id="435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B3B16E" w14:textId="77777777" w:rsidTr="00503198">
        <w:tc>
          <w:tcPr>
            <w:tcW w:w="5000" w:type="pct"/>
          </w:tcPr>
          <w:p w14:paraId="7119EC51" w14:textId="77777777" w:rsidR="00503198" w:rsidRDefault="009C6186" w:rsidP="00503198">
            <w:pPr>
              <w:pStyle w:val="Normal2"/>
            </w:pPr>
            <w:r>
              <w:pict w14:anchorId="41089D9F">
                <v:shape id="dc_735" o:spid="_x0000_s2736" style="position:absolute;left:0;text-align:left;margin-left:0;margin-top:0;width:50pt;height:50pt;z-index:673;visibility:hidden" coordsize="89,137" o:spt="100" o:preferrelative="t" adj="0,,0" path="">
                  <v:stroke joinstyle="round"/>
                  <v:formulas/>
                  <v:path o:connecttype="segments"/>
                  <o:lock v:ext="edit" selection="t"/>
                </v:shape>
              </w:pict>
            </w:r>
            <w:r>
              <w:pict w14:anchorId="0293B961">
                <v:shape id="_x0000_s3681" style="position:absolute;left:0;text-align:left;margin-left:4630.2pt;margin-top:7.2pt;width:82.5pt;height:53.25pt;z-index:-1746;mso-wrap-edited:t;mso-position-horizontal:right" coordsize="" o:spt="100" wrapcoords="-30 0 1000 0 1000 1079 1000 1079 -30 1079 -30 0" adj="0,,0" path="">
                  <v:stroke joinstyle="round"/>
                  <v:imagedata r:id="rId999" o:title="dc_735"/>
                  <v:formulas/>
                  <v:path o:connecttype="segments"/>
                  <w10:wrap type="tight"/>
                </v:shape>
              </w:pict>
            </w:r>
            <w:r w:rsidR="00503198">
              <w:t xml:space="preserve">Indicates the form of the item being reported as being used. Many of the ItemType(s) indicated here have a corresponding named element equivalent, which is </w:t>
            </w:r>
            <w:r w:rsidR="00503198">
              <w:lastRenderedPageBreak/>
              <w:t>referenced here for definition purposes.</w:t>
            </w:r>
          </w:p>
          <w:p w14:paraId="0A8BE434" w14:textId="77777777" w:rsidR="00503198" w:rsidRDefault="00503198" w:rsidP="00503198">
            <w:pPr>
              <w:pStyle w:val="Italic2"/>
            </w:pPr>
            <w:r>
              <w:t>This item is restricted to the following list.</w:t>
            </w:r>
          </w:p>
          <w:p w14:paraId="33BE4D46" w14:textId="77777777" w:rsidR="00503198" w:rsidRDefault="00503198" w:rsidP="00503198">
            <w:pPr>
              <w:pStyle w:val="Bold3"/>
            </w:pPr>
            <w:proofErr w:type="spellStart"/>
            <w:r>
              <w:t>BaleItem</w:t>
            </w:r>
            <w:proofErr w:type="spellEnd"/>
          </w:p>
          <w:p w14:paraId="26A73A9E" w14:textId="77777777" w:rsidR="00503198" w:rsidRDefault="00503198" w:rsidP="00503198">
            <w:pPr>
              <w:pStyle w:val="Bold3"/>
            </w:pPr>
            <w:r>
              <w:t>Box</w:t>
            </w:r>
          </w:p>
          <w:p w14:paraId="78807E1C" w14:textId="77777777" w:rsidR="00503198" w:rsidRDefault="00503198" w:rsidP="00503198">
            <w:pPr>
              <w:pStyle w:val="Bold3"/>
            </w:pPr>
            <w:proofErr w:type="spellStart"/>
            <w:r>
              <w:t>BoxItem</w:t>
            </w:r>
            <w:proofErr w:type="spellEnd"/>
          </w:p>
          <w:p w14:paraId="7472F9A5" w14:textId="77777777" w:rsidR="00503198" w:rsidRDefault="00503198" w:rsidP="00503198">
            <w:pPr>
              <w:pStyle w:val="Bold3"/>
            </w:pPr>
            <w:proofErr w:type="spellStart"/>
            <w:r>
              <w:t>CalibrationCheckItem</w:t>
            </w:r>
            <w:proofErr w:type="spellEnd"/>
          </w:p>
          <w:p w14:paraId="79E02A58" w14:textId="77777777" w:rsidR="00503198" w:rsidRDefault="00503198" w:rsidP="00503198">
            <w:pPr>
              <w:pStyle w:val="Normal3"/>
            </w:pPr>
            <w:r>
              <w:t xml:space="preserve">An item used for calibration checks of measuring </w:t>
            </w:r>
            <w:proofErr w:type="spellStart"/>
            <w:r>
              <w:t>equipments</w:t>
            </w:r>
            <w:proofErr w:type="spellEnd"/>
            <w:r>
              <w:t>.</w:t>
            </w:r>
          </w:p>
          <w:p w14:paraId="27C57878" w14:textId="77777777" w:rsidR="0050326F" w:rsidRDefault="0050326F" w:rsidP="0050326F">
            <w:pPr>
              <w:pStyle w:val="Bold3"/>
            </w:pPr>
            <w:r>
              <w:t>Load</w:t>
            </w:r>
          </w:p>
          <w:p w14:paraId="5DAB48DE" w14:textId="77777777" w:rsidR="0050326F" w:rsidRDefault="0050326F" w:rsidP="0050326F">
            <w:pPr>
              <w:pStyle w:val="Normal3"/>
            </w:pPr>
            <w:r>
              <w:t>A Load contains all goods on a transport carried by one or many transport units.</w:t>
            </w:r>
          </w:p>
          <w:p w14:paraId="0F174C1C" w14:textId="77777777" w:rsidR="00503198" w:rsidRDefault="00503198" w:rsidP="00503198">
            <w:pPr>
              <w:pStyle w:val="Bold3"/>
            </w:pPr>
            <w:r>
              <w:t>Log</w:t>
            </w:r>
          </w:p>
          <w:p w14:paraId="0BCF9163" w14:textId="77777777" w:rsidR="00503198" w:rsidRDefault="00503198" w:rsidP="00503198">
            <w:pPr>
              <w:pStyle w:val="Normal3"/>
            </w:pPr>
            <w:r>
              <w:t>A cut portion of a stem.</w:t>
            </w:r>
          </w:p>
          <w:p w14:paraId="350933D2" w14:textId="77777777" w:rsidR="00503198" w:rsidRDefault="00503198" w:rsidP="00503198">
            <w:pPr>
              <w:pStyle w:val="Bold3"/>
            </w:pPr>
            <w:proofErr w:type="spellStart"/>
            <w:r>
              <w:t>LogBundle</w:t>
            </w:r>
            <w:proofErr w:type="spellEnd"/>
          </w:p>
          <w:p w14:paraId="3D15C340" w14:textId="77777777" w:rsidR="00503198" w:rsidRDefault="00503198" w:rsidP="00503198">
            <w:pPr>
              <w:pStyle w:val="Normal3"/>
            </w:pPr>
            <w:r>
              <w:t>A bundle of logs (a virtual type of item).</w:t>
            </w:r>
          </w:p>
          <w:p w14:paraId="06F03E6D" w14:textId="77777777" w:rsidR="00236BF8" w:rsidRDefault="00236BF8" w:rsidP="00236BF8">
            <w:pPr>
              <w:pStyle w:val="Bold3"/>
            </w:pPr>
            <w:proofErr w:type="spellStart"/>
            <w:r>
              <w:t>LogMultiProduct</w:t>
            </w:r>
            <w:proofErr w:type="spellEnd"/>
          </w:p>
          <w:p w14:paraId="49979CB6" w14:textId="77777777" w:rsidR="00236BF8" w:rsidRDefault="00236BF8" w:rsidP="00236BF8">
            <w:pPr>
              <w:pStyle w:val="Normal3"/>
            </w:pPr>
            <w:r>
              <w:t>A log composed of several virtual log segments with different products.</w:t>
            </w:r>
          </w:p>
          <w:p w14:paraId="5863C609" w14:textId="77777777" w:rsidR="00503198" w:rsidRDefault="00503198" w:rsidP="00503198">
            <w:pPr>
              <w:pStyle w:val="Bold3"/>
            </w:pPr>
            <w:proofErr w:type="spellStart"/>
            <w:r>
              <w:t>LogPile</w:t>
            </w:r>
            <w:proofErr w:type="spellEnd"/>
          </w:p>
          <w:p w14:paraId="06B131E5" w14:textId="77777777" w:rsidR="00503198" w:rsidRDefault="00503198" w:rsidP="00503198">
            <w:pPr>
              <w:pStyle w:val="Normal3"/>
            </w:pPr>
            <w:r>
              <w:t>A pile of logs (a virtual type of package).</w:t>
            </w:r>
          </w:p>
          <w:p w14:paraId="56D3E3E0" w14:textId="77777777" w:rsidR="00236BF8" w:rsidRDefault="00236BF8" w:rsidP="00236BF8">
            <w:pPr>
              <w:pStyle w:val="Bold3"/>
            </w:pPr>
            <w:proofErr w:type="spellStart"/>
            <w:r>
              <w:t>LogSegment</w:t>
            </w:r>
            <w:proofErr w:type="spellEnd"/>
          </w:p>
          <w:p w14:paraId="19D9DF5F" w14:textId="77777777" w:rsidR="00236BF8" w:rsidRDefault="00236BF8" w:rsidP="00236BF8">
            <w:pPr>
              <w:pStyle w:val="Normal3"/>
            </w:pPr>
            <w:r>
              <w:t xml:space="preserve">An uncut virtual portion of a </w:t>
            </w:r>
            <w:proofErr w:type="spellStart"/>
            <w:r>
              <w:t>multi product</w:t>
            </w:r>
            <w:proofErr w:type="spellEnd"/>
            <w:r>
              <w:t xml:space="preserve"> log.</w:t>
            </w:r>
          </w:p>
          <w:p w14:paraId="565AEE91" w14:textId="77777777" w:rsidR="00503198" w:rsidRDefault="00503198" w:rsidP="00503198">
            <w:pPr>
              <w:pStyle w:val="Bold3"/>
            </w:pPr>
            <w:proofErr w:type="spellStart"/>
            <w:r>
              <w:t>LooseVolumeItem</w:t>
            </w:r>
            <w:proofErr w:type="spellEnd"/>
          </w:p>
          <w:p w14:paraId="797F0D36" w14:textId="77777777" w:rsidR="00503198" w:rsidRDefault="00503198" w:rsidP="00503198">
            <w:pPr>
              <w:pStyle w:val="Normal3"/>
            </w:pPr>
            <w:r>
              <w:t>A unit containing loose volume products (during transports) (a type of virtual package).</w:t>
            </w:r>
          </w:p>
          <w:p w14:paraId="1A2AB6F9" w14:textId="77777777" w:rsidR="00503198" w:rsidRDefault="00503198" w:rsidP="00503198">
            <w:pPr>
              <w:pStyle w:val="Bold3"/>
            </w:pPr>
            <w:r>
              <w:t>Pallet</w:t>
            </w:r>
          </w:p>
          <w:p w14:paraId="73BA26BA" w14:textId="77777777" w:rsidR="00503198" w:rsidRDefault="00503198" w:rsidP="00503198">
            <w:pPr>
              <w:pStyle w:val="Bold3"/>
            </w:pPr>
            <w:proofErr w:type="spellStart"/>
            <w:r>
              <w:t>PulpUnit</w:t>
            </w:r>
            <w:proofErr w:type="spellEnd"/>
          </w:p>
          <w:p w14:paraId="476C9738" w14:textId="77777777" w:rsidR="00503198" w:rsidRDefault="00503198" w:rsidP="00503198">
            <w:pPr>
              <w:pStyle w:val="Bold3"/>
            </w:pPr>
            <w:proofErr w:type="spellStart"/>
            <w:r>
              <w:t>ReamItem</w:t>
            </w:r>
            <w:proofErr w:type="spellEnd"/>
          </w:p>
          <w:p w14:paraId="2BF21DAE" w14:textId="77777777" w:rsidR="00503198" w:rsidRDefault="00503198" w:rsidP="00503198">
            <w:pPr>
              <w:pStyle w:val="Bold3"/>
            </w:pPr>
            <w:proofErr w:type="spellStart"/>
            <w:r>
              <w:t>ReelItem</w:t>
            </w:r>
            <w:proofErr w:type="spellEnd"/>
          </w:p>
          <w:p w14:paraId="026969FE" w14:textId="77777777" w:rsidR="00503198" w:rsidRDefault="00503198" w:rsidP="00503198">
            <w:pPr>
              <w:pStyle w:val="Bold3"/>
            </w:pPr>
            <w:proofErr w:type="spellStart"/>
            <w:r>
              <w:t>ReelPackage</w:t>
            </w:r>
            <w:proofErr w:type="spellEnd"/>
          </w:p>
          <w:p w14:paraId="2113D738" w14:textId="77777777" w:rsidR="00503198" w:rsidRDefault="00503198" w:rsidP="00503198">
            <w:pPr>
              <w:pStyle w:val="Bold3"/>
            </w:pPr>
            <w:r>
              <w:t>Stem</w:t>
            </w:r>
          </w:p>
          <w:p w14:paraId="11343DB1" w14:textId="77777777" w:rsidR="00503198" w:rsidRDefault="00503198" w:rsidP="00503198">
            <w:pPr>
              <w:pStyle w:val="Normal3"/>
            </w:pPr>
            <w:r>
              <w:t>A tree without branches.</w:t>
            </w:r>
          </w:p>
          <w:p w14:paraId="1C2F5837" w14:textId="77777777" w:rsidR="00503198" w:rsidRDefault="00503198" w:rsidP="00503198">
            <w:pPr>
              <w:pStyle w:val="Bold3"/>
            </w:pPr>
            <w:r>
              <w:t>Tambour</w:t>
            </w:r>
          </w:p>
          <w:p w14:paraId="5F57F033" w14:textId="77777777" w:rsidR="002A1671" w:rsidRDefault="002A1671" w:rsidP="002A1671">
            <w:pPr>
              <w:pStyle w:val="Bold3"/>
            </w:pPr>
            <w:proofErr w:type="spellStart"/>
            <w:r>
              <w:t>TankCompartment</w:t>
            </w:r>
            <w:proofErr w:type="spellEnd"/>
          </w:p>
          <w:p w14:paraId="4BA6B389" w14:textId="77777777" w:rsidR="002A1671" w:rsidRDefault="002A1671" w:rsidP="002A1671">
            <w:pPr>
              <w:pStyle w:val="Normal3"/>
            </w:pPr>
            <w:r>
              <w:t>A compartment in a divided tank.</w:t>
            </w:r>
          </w:p>
          <w:p w14:paraId="554274E5" w14:textId="77777777" w:rsidR="002F7D28" w:rsidRDefault="002F7D28" w:rsidP="002F7D28">
            <w:pPr>
              <w:pStyle w:val="Bold3"/>
            </w:pPr>
            <w:proofErr w:type="spellStart"/>
            <w:r>
              <w:t>TransportUnit</w:t>
            </w:r>
            <w:proofErr w:type="spellEnd"/>
          </w:p>
          <w:p w14:paraId="718B6522" w14:textId="77777777" w:rsidR="002F7D28" w:rsidRDefault="002F7D28" w:rsidP="002F7D28">
            <w:pPr>
              <w:pStyle w:val="Normal3"/>
            </w:pPr>
            <w:r>
              <w:t xml:space="preserve">A transport unit contains goods and moves using power from another source, the transport vehicle, e.g. a </w:t>
            </w:r>
            <w:proofErr w:type="spellStart"/>
            <w:r>
              <w:t>RailCar</w:t>
            </w:r>
            <w:proofErr w:type="spellEnd"/>
            <w:r>
              <w:t xml:space="preserve">, a Trailer, a </w:t>
            </w:r>
            <w:proofErr w:type="spellStart"/>
            <w:r>
              <w:t>DrawbarCombinations</w:t>
            </w:r>
            <w:proofErr w:type="spellEnd"/>
            <w:r>
              <w:t xml:space="preserve"> etc.</w:t>
            </w:r>
          </w:p>
        </w:tc>
      </w:tr>
    </w:tbl>
    <w:p w14:paraId="07AA87FB" w14:textId="77777777" w:rsidR="00503198" w:rsidRDefault="00503198" w:rsidP="00503198"/>
    <w:p w14:paraId="342F5272" w14:textId="77777777" w:rsidR="00503198" w:rsidRDefault="00503198" w:rsidP="00503198">
      <w:pPr>
        <w:pStyle w:val="Heading2"/>
      </w:pPr>
      <w:bookmarkStart w:id="4355" w:name="_Toc259722111"/>
      <w:bookmarkStart w:id="4356" w:name="_Toc275502458"/>
      <w:bookmarkStart w:id="4357" w:name="_Toc371378028"/>
      <w:bookmarkStart w:id="4358" w:name="_Toc21213125"/>
      <w:bookmarkStart w:id="4359" w:name="JewelBox"/>
      <w:proofErr w:type="spellStart"/>
      <w:r>
        <w:lastRenderedPageBreak/>
        <w:t>JewelBox</w:t>
      </w:r>
      <w:bookmarkEnd w:id="4355"/>
      <w:bookmarkEnd w:id="4356"/>
      <w:bookmarkEnd w:id="4357"/>
      <w:bookmarkEnd w:id="4358"/>
      <w:bookmarkEnd w:id="43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9A04A2" w14:textId="77777777" w:rsidTr="00503198">
        <w:tc>
          <w:tcPr>
            <w:tcW w:w="5000" w:type="pct"/>
          </w:tcPr>
          <w:p w14:paraId="167AA3FA" w14:textId="77777777" w:rsidR="00503198" w:rsidRDefault="009C6186" w:rsidP="00503198">
            <w:pPr>
              <w:pStyle w:val="Normal2"/>
            </w:pPr>
            <w:r>
              <w:pict w14:anchorId="783B5ED4">
                <v:shape id="dc_736" o:spid="_x0000_s2737" style="position:absolute;left:0;text-align:left;margin-left:0;margin-top:0;width:50pt;height:50pt;z-index:674;visibility:hidden" coordsize="447,364" o:spt="100" o:preferrelative="t" adj="0,,0" path="">
                  <v:stroke joinstyle="round"/>
                  <v:formulas/>
                  <v:path o:connecttype="segments"/>
                  <o:lock v:ext="edit" selection="t"/>
                </v:shape>
              </w:pict>
            </w:r>
            <w:r>
              <w:pict w14:anchorId="18B1EBBF">
                <v:shape id="_x0000_s3682" style="position:absolute;left:0;text-align:left;margin-left:19562.7pt;margin-top:7.2pt;width:218.25pt;height:268.5pt;z-index:-1745;mso-wrap-edited:t;mso-position-horizontal:right" coordsize="" o:spt="100" wrapcoords="-30 407 222 407 222 15 549 15 549 15 549 0 1000 0 1000 0 1000 1016 549 1016 549 904 222 904 222 511 -30 511 -30 407" adj="0,,0" path="">
                  <v:stroke joinstyle="round"/>
                  <v:imagedata r:id="rId1000" o:title="dc_736"/>
                  <v:formulas/>
                  <v:path o:connecttype="segments"/>
                  <w10:wrap type="tight"/>
                </v:shape>
              </w:pict>
            </w:r>
            <w:r w:rsidR="00503198">
              <w:t>Jewel box.</w:t>
            </w:r>
          </w:p>
          <w:p w14:paraId="79F16903" w14:textId="77777777" w:rsidR="00503198" w:rsidRDefault="00503198" w:rsidP="00503198">
            <w:pPr>
              <w:pStyle w:val="Bold3"/>
            </w:pPr>
            <w:proofErr w:type="spellStart"/>
            <w:r>
              <w:t>JewelBoxType</w:t>
            </w:r>
            <w:proofErr w:type="spellEnd"/>
            <w:r>
              <w:t xml:space="preserve"> [attribute]</w:t>
            </w:r>
          </w:p>
          <w:p w14:paraId="3D5684F6" w14:textId="77777777" w:rsidR="00503198" w:rsidRDefault="00503198" w:rsidP="00503198">
            <w:pPr>
              <w:pStyle w:val="Italic3"/>
            </w:pPr>
            <w:proofErr w:type="spellStart"/>
            <w:r>
              <w:t>JewelBoxType</w:t>
            </w:r>
            <w:proofErr w:type="spellEnd"/>
            <w:r>
              <w:t xml:space="preserve"> is optional. A single instance might exist.</w:t>
            </w:r>
          </w:p>
          <w:p w14:paraId="3B37A85C" w14:textId="77777777" w:rsidR="00503198" w:rsidRDefault="00503198" w:rsidP="00503198">
            <w:pPr>
              <w:pStyle w:val="Normal3"/>
            </w:pPr>
            <w:r>
              <w:t xml:space="preserve">The type of jewel box (container for CD or </w:t>
            </w:r>
            <w:smartTag w:uri="urn:schemas-microsoft-com:office:smarttags" w:element="stockticker">
              <w:r>
                <w:t>DVD</w:t>
              </w:r>
            </w:smartTag>
            <w:r>
              <w:t>).</w:t>
            </w:r>
          </w:p>
          <w:p w14:paraId="6142A6D7" w14:textId="77777777" w:rsidR="00503198" w:rsidRDefault="00503198" w:rsidP="00503198">
            <w:pPr>
              <w:pStyle w:val="Normal3"/>
            </w:pPr>
            <w:r>
              <w:t xml:space="preserve">Refer to </w:t>
            </w:r>
            <w:proofErr w:type="spellStart"/>
            <w:r>
              <w:t>JewelBoxType</w:t>
            </w:r>
            <w:proofErr w:type="spellEnd"/>
            <w:r>
              <w:t xml:space="preserve"> definition for any enumerations.</w:t>
            </w:r>
          </w:p>
          <w:p w14:paraId="550762A4" w14:textId="77777777" w:rsidR="00503198" w:rsidRDefault="00503198" w:rsidP="00503198">
            <w:pPr>
              <w:pStyle w:val="Bold3"/>
            </w:pPr>
            <w:proofErr w:type="spellStart"/>
            <w:r>
              <w:t>TrayColourType</w:t>
            </w:r>
            <w:proofErr w:type="spellEnd"/>
            <w:r>
              <w:t xml:space="preserve"> [attribute]</w:t>
            </w:r>
          </w:p>
          <w:p w14:paraId="176013EF" w14:textId="77777777" w:rsidR="00503198" w:rsidRDefault="00503198" w:rsidP="00503198">
            <w:pPr>
              <w:pStyle w:val="Italic3"/>
            </w:pPr>
            <w:proofErr w:type="spellStart"/>
            <w:r>
              <w:t>TrayColourType</w:t>
            </w:r>
            <w:proofErr w:type="spellEnd"/>
            <w:r>
              <w:t xml:space="preserve"> is optional. A single instance might exist.</w:t>
            </w:r>
          </w:p>
          <w:p w14:paraId="5BE96FF2" w14:textId="77777777" w:rsidR="00503198" w:rsidRDefault="00503198" w:rsidP="00503198">
            <w:pPr>
              <w:pStyle w:val="Normal3"/>
            </w:pPr>
            <w:r>
              <w:t>The type of tray colour.</w:t>
            </w:r>
          </w:p>
          <w:p w14:paraId="257872A1" w14:textId="77777777" w:rsidR="00503198" w:rsidRDefault="00503198" w:rsidP="00503198">
            <w:pPr>
              <w:pStyle w:val="Normal3"/>
            </w:pPr>
            <w:r>
              <w:t xml:space="preserve">Refer to </w:t>
            </w:r>
            <w:proofErr w:type="spellStart"/>
            <w:r>
              <w:t>TrayColourType</w:t>
            </w:r>
            <w:proofErr w:type="spellEnd"/>
            <w:r>
              <w:t xml:space="preserve"> definition for any enumerations.</w:t>
            </w:r>
          </w:p>
          <w:p w14:paraId="18D24A8E" w14:textId="77777777" w:rsidR="00503198" w:rsidRDefault="00503198" w:rsidP="00503198">
            <w:pPr>
              <w:pStyle w:val="Bold3"/>
            </w:pPr>
            <w:proofErr w:type="spellStart"/>
            <w:r>
              <w:t>InlayCardQuantity</w:t>
            </w:r>
            <w:proofErr w:type="spellEnd"/>
            <w:r>
              <w:t xml:space="preserve"> [attribute]</w:t>
            </w:r>
          </w:p>
          <w:p w14:paraId="5682E8AD" w14:textId="77777777" w:rsidR="00503198" w:rsidRDefault="00503198" w:rsidP="00503198">
            <w:pPr>
              <w:pStyle w:val="Italic3"/>
            </w:pPr>
            <w:proofErr w:type="spellStart"/>
            <w:r>
              <w:t>InlayCardQuantity</w:t>
            </w:r>
            <w:proofErr w:type="spellEnd"/>
            <w:r>
              <w:t xml:space="preserve"> is optional. A single instance might exist.</w:t>
            </w:r>
          </w:p>
          <w:p w14:paraId="77250C70" w14:textId="77777777" w:rsidR="00503198" w:rsidRDefault="00503198" w:rsidP="00503198">
            <w:pPr>
              <w:pStyle w:val="Normal3"/>
            </w:pPr>
            <w:r>
              <w:t>Inlay card quantity</w:t>
            </w:r>
          </w:p>
          <w:p w14:paraId="635B0B7D" w14:textId="77777777" w:rsidR="00503198" w:rsidRDefault="00503198" w:rsidP="00503198">
            <w:pPr>
              <w:pStyle w:val="Normal3"/>
            </w:pPr>
            <w:r>
              <w:t xml:space="preserve">Refer to </w:t>
            </w:r>
            <w:proofErr w:type="spellStart"/>
            <w:r>
              <w:t>InlayCardQuantity</w:t>
            </w:r>
            <w:proofErr w:type="spellEnd"/>
            <w:r>
              <w:t xml:space="preserve"> definition for any enumerations.</w:t>
            </w:r>
          </w:p>
          <w:p w14:paraId="36D49C58" w14:textId="77777777" w:rsidR="00503198" w:rsidRDefault="00503198" w:rsidP="00503198">
            <w:pPr>
              <w:pStyle w:val="Bold3"/>
            </w:pPr>
            <w:proofErr w:type="spellStart"/>
            <w:r>
              <w:t>WrapType</w:t>
            </w:r>
            <w:proofErr w:type="spellEnd"/>
            <w:r>
              <w:t xml:space="preserve"> [attribute]</w:t>
            </w:r>
          </w:p>
          <w:p w14:paraId="157E9EF5" w14:textId="77777777" w:rsidR="00503198" w:rsidRDefault="00503198" w:rsidP="00503198">
            <w:pPr>
              <w:pStyle w:val="Italic3"/>
            </w:pPr>
            <w:proofErr w:type="spellStart"/>
            <w:r>
              <w:t>WrapType</w:t>
            </w:r>
            <w:proofErr w:type="spellEnd"/>
            <w:r>
              <w:t xml:space="preserve"> is optional. A single instance might exist.</w:t>
            </w:r>
          </w:p>
          <w:p w14:paraId="35A4DF51" w14:textId="77777777" w:rsidR="00503198" w:rsidRDefault="00503198" w:rsidP="00503198">
            <w:pPr>
              <w:pStyle w:val="Normal3"/>
            </w:pPr>
            <w:r>
              <w:t>Communicates the type of material used to wrap the product.</w:t>
            </w:r>
          </w:p>
          <w:p w14:paraId="1117F6C1" w14:textId="77777777" w:rsidR="00503198" w:rsidRDefault="00503198" w:rsidP="00503198">
            <w:pPr>
              <w:pStyle w:val="Normal3"/>
            </w:pPr>
            <w:r>
              <w:t xml:space="preserve">Refer to </w:t>
            </w:r>
            <w:proofErr w:type="spellStart"/>
            <w:r>
              <w:t>WrapType</w:t>
            </w:r>
            <w:proofErr w:type="spellEnd"/>
            <w:r>
              <w:t xml:space="preserve"> definition for any enumerations.</w:t>
            </w:r>
          </w:p>
          <w:p w14:paraId="5F61F2CC" w14:textId="77777777" w:rsidR="00503198" w:rsidRDefault="00503198" w:rsidP="00503198">
            <w:pPr>
              <w:pStyle w:val="Bold3"/>
            </w:pPr>
            <w:proofErr w:type="spellStart"/>
            <w:r>
              <w:t>TearStripType</w:t>
            </w:r>
            <w:proofErr w:type="spellEnd"/>
            <w:r>
              <w:t xml:space="preserve"> [attribute]</w:t>
            </w:r>
          </w:p>
          <w:p w14:paraId="4BAC6E26" w14:textId="77777777" w:rsidR="00503198" w:rsidRDefault="00503198" w:rsidP="00503198">
            <w:pPr>
              <w:pStyle w:val="Italic3"/>
            </w:pPr>
            <w:proofErr w:type="spellStart"/>
            <w:r>
              <w:t>TearStripType</w:t>
            </w:r>
            <w:proofErr w:type="spellEnd"/>
            <w:r>
              <w:t xml:space="preserve"> is optional. A single instance might exist.</w:t>
            </w:r>
          </w:p>
          <w:p w14:paraId="310A932E" w14:textId="77777777" w:rsidR="00503198" w:rsidRDefault="00503198" w:rsidP="00503198">
            <w:pPr>
              <w:pStyle w:val="Normal3"/>
            </w:pPr>
            <w:r>
              <w:t>Tear Strip Type</w:t>
            </w:r>
          </w:p>
          <w:p w14:paraId="7DBD0A59" w14:textId="77777777" w:rsidR="00503198" w:rsidRDefault="00503198" w:rsidP="00503198">
            <w:pPr>
              <w:pStyle w:val="Normal3"/>
            </w:pPr>
            <w:r>
              <w:t xml:space="preserve">Refer to </w:t>
            </w:r>
            <w:proofErr w:type="spellStart"/>
            <w:r>
              <w:t>TearStripType</w:t>
            </w:r>
            <w:proofErr w:type="spellEnd"/>
            <w:r>
              <w:t xml:space="preserve"> definition for any enumerations.</w:t>
            </w:r>
          </w:p>
          <w:p w14:paraId="5842F2D7" w14:textId="77777777" w:rsidR="00503198" w:rsidRDefault="00503198" w:rsidP="00503198">
            <w:pPr>
              <w:pStyle w:val="Bold3"/>
            </w:pPr>
            <w:r>
              <w:t>(sequence)</w:t>
            </w:r>
          </w:p>
          <w:p w14:paraId="1B6AFB59" w14:textId="77777777" w:rsidR="00503198" w:rsidRDefault="00503198" w:rsidP="00503198">
            <w:pPr>
              <w:pStyle w:val="Italic3"/>
            </w:pPr>
            <w:r>
              <w:t>The sequence of items below is mandatory. A single instance is required.</w:t>
            </w:r>
          </w:p>
          <w:p w14:paraId="7239459E" w14:textId="77777777" w:rsidR="00503198" w:rsidRDefault="00503198" w:rsidP="00503198">
            <w:pPr>
              <w:pStyle w:val="Bold4"/>
            </w:pPr>
            <w:proofErr w:type="spellStart"/>
            <w:r>
              <w:t>ColourSpecs</w:t>
            </w:r>
            <w:proofErr w:type="spellEnd"/>
          </w:p>
          <w:p w14:paraId="1A30B8C2" w14:textId="77777777" w:rsidR="00503198" w:rsidRDefault="00503198" w:rsidP="00503198">
            <w:pPr>
              <w:pStyle w:val="Italic4"/>
            </w:pPr>
            <w:proofErr w:type="spellStart"/>
            <w:r>
              <w:t>ColourSpecs</w:t>
            </w:r>
            <w:proofErr w:type="spellEnd"/>
            <w:r>
              <w:t xml:space="preserve"> is optional. A single instance might exist.</w:t>
            </w:r>
          </w:p>
          <w:p w14:paraId="5A2CB5C7" w14:textId="77777777" w:rsidR="00503198" w:rsidRDefault="00503198" w:rsidP="00503198">
            <w:pPr>
              <w:pStyle w:val="Normal4"/>
            </w:pPr>
            <w:r>
              <w:t>Colour specs</w:t>
            </w:r>
          </w:p>
          <w:p w14:paraId="00468231" w14:textId="77777777" w:rsidR="00503198" w:rsidRDefault="00503198" w:rsidP="00503198">
            <w:pPr>
              <w:pStyle w:val="Bold4"/>
            </w:pPr>
            <w:proofErr w:type="spellStart"/>
            <w:r>
              <w:t>InsertReference</w:t>
            </w:r>
            <w:proofErr w:type="spellEnd"/>
          </w:p>
          <w:p w14:paraId="2BFD3EAF" w14:textId="77777777" w:rsidR="00503198" w:rsidRDefault="00503198" w:rsidP="00503198">
            <w:pPr>
              <w:pStyle w:val="Italic4"/>
            </w:pPr>
            <w:proofErr w:type="spellStart"/>
            <w:r>
              <w:t>InsertReference</w:t>
            </w:r>
            <w:proofErr w:type="spellEnd"/>
            <w:r>
              <w:t xml:space="preserve"> is optional. Multiple instances might exist.</w:t>
            </w:r>
          </w:p>
          <w:p w14:paraId="2D5A91D9" w14:textId="77777777" w:rsidR="00503198" w:rsidRDefault="00503198" w:rsidP="00503198">
            <w:pPr>
              <w:pStyle w:val="Normal4"/>
            </w:pPr>
            <w:r>
              <w:t>Insert reference</w:t>
            </w:r>
          </w:p>
        </w:tc>
      </w:tr>
    </w:tbl>
    <w:p w14:paraId="5DB06350" w14:textId="77777777" w:rsidR="00503198" w:rsidRDefault="00503198" w:rsidP="00503198"/>
    <w:p w14:paraId="52DED133" w14:textId="77777777" w:rsidR="00503198" w:rsidRDefault="00503198" w:rsidP="00503198">
      <w:pPr>
        <w:pStyle w:val="Heading2"/>
      </w:pPr>
      <w:bookmarkStart w:id="4360" w:name="_Toc259722112"/>
      <w:bookmarkStart w:id="4361" w:name="_Toc275502459"/>
      <w:bookmarkStart w:id="4362" w:name="_Toc371378029"/>
      <w:bookmarkStart w:id="4363" w:name="_Toc21213126"/>
      <w:bookmarkStart w:id="4364" w:name="JewelBoxType_a"/>
      <w:proofErr w:type="spellStart"/>
      <w:r>
        <w:lastRenderedPageBreak/>
        <w:t>JewelBoxType</w:t>
      </w:r>
      <w:proofErr w:type="spellEnd"/>
      <w:r>
        <w:t xml:space="preserve"> [attribute]</w:t>
      </w:r>
      <w:bookmarkEnd w:id="4360"/>
      <w:bookmarkEnd w:id="4361"/>
      <w:bookmarkEnd w:id="4362"/>
      <w:bookmarkEnd w:id="4363"/>
      <w:bookmarkEnd w:id="436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BFB526" w14:textId="77777777" w:rsidTr="00503198">
        <w:tc>
          <w:tcPr>
            <w:tcW w:w="5000" w:type="pct"/>
          </w:tcPr>
          <w:p w14:paraId="490C62E6" w14:textId="77777777" w:rsidR="00503198" w:rsidRDefault="009C6186" w:rsidP="00503198">
            <w:pPr>
              <w:pStyle w:val="Normal2"/>
            </w:pPr>
            <w:r>
              <w:pict w14:anchorId="7CADCB2F">
                <v:shape id="dc_737" o:spid="_x0000_s2738" style="position:absolute;left:0;text-align:left;margin-left:0;margin-top:0;width:50pt;height:50pt;z-index:675;visibility:hidden" coordsize="89,167" o:spt="100" o:preferrelative="t" adj="0,,0" path="">
                  <v:stroke joinstyle="round"/>
                  <v:formulas/>
                  <v:path o:connecttype="segments"/>
                  <o:lock v:ext="edit" selection="t"/>
                </v:shape>
              </w:pict>
            </w:r>
            <w:r>
              <w:pict w14:anchorId="3258D13F">
                <v:shape id="_x0000_s3683" style="position:absolute;left:0;text-align:left;margin-left:6610.2pt;margin-top:7.2pt;width:100.5pt;height:53.25pt;z-index:-1744;mso-wrap-edited:t;mso-position-horizontal:right" coordsize="" o:spt="100" wrapcoords="-30 0 1000 0 1000 1079 1000 1079 -30 1079 -30 0" adj="0,,0" path="">
                  <v:stroke joinstyle="round"/>
                  <v:imagedata r:id="rId1001" o:title="dc_737"/>
                  <v:formulas/>
                  <v:path o:connecttype="segments"/>
                  <w10:wrap type="tight"/>
                </v:shape>
              </w:pict>
            </w:r>
            <w:r w:rsidR="00503198">
              <w:t xml:space="preserve">The type of jewel box (container for CD or </w:t>
            </w:r>
            <w:smartTag w:uri="urn:schemas-microsoft-com:office:smarttags" w:element="stockticker">
              <w:r w:rsidR="00503198">
                <w:t>DVD</w:t>
              </w:r>
            </w:smartTag>
            <w:r w:rsidR="00503198">
              <w:t>).</w:t>
            </w:r>
          </w:p>
          <w:p w14:paraId="7B3AF56E" w14:textId="77777777" w:rsidR="00503198" w:rsidRDefault="00503198" w:rsidP="00503198">
            <w:pPr>
              <w:pStyle w:val="Italic2"/>
            </w:pPr>
            <w:r>
              <w:t>This item is restricted to the following list.</w:t>
            </w:r>
          </w:p>
          <w:p w14:paraId="1FE68209" w14:textId="77777777" w:rsidR="00503198" w:rsidRDefault="00503198" w:rsidP="00503198">
            <w:pPr>
              <w:pStyle w:val="Bold3"/>
            </w:pPr>
            <w:r>
              <w:t>Double</w:t>
            </w:r>
          </w:p>
          <w:p w14:paraId="69175D85" w14:textId="77777777" w:rsidR="00503198" w:rsidRDefault="00503198" w:rsidP="00503198">
            <w:pPr>
              <w:pStyle w:val="Normal3"/>
            </w:pPr>
            <w:proofErr w:type="spellStart"/>
            <w:r>
              <w:t>JewelBox</w:t>
            </w:r>
            <w:proofErr w:type="spellEnd"/>
            <w:r>
              <w:t xml:space="preserve"> holds 2 CDs.</w:t>
            </w:r>
          </w:p>
          <w:p w14:paraId="406BB7BE" w14:textId="77777777" w:rsidR="00503198" w:rsidRDefault="00503198" w:rsidP="00503198">
            <w:pPr>
              <w:pStyle w:val="Bold3"/>
            </w:pPr>
            <w:proofErr w:type="spellStart"/>
            <w:r>
              <w:t>DoubleSlimLine</w:t>
            </w:r>
            <w:proofErr w:type="spellEnd"/>
          </w:p>
          <w:p w14:paraId="7F74DA99" w14:textId="77777777" w:rsidR="00503198" w:rsidRDefault="00503198" w:rsidP="00503198">
            <w:pPr>
              <w:pStyle w:val="Bold3"/>
            </w:pPr>
            <w:proofErr w:type="spellStart"/>
            <w:r>
              <w:t>DoubleSlimLineLiveHinge</w:t>
            </w:r>
            <w:proofErr w:type="spellEnd"/>
          </w:p>
          <w:p w14:paraId="40F312F9" w14:textId="77777777" w:rsidR="009D0372" w:rsidRDefault="009D0372" w:rsidP="009D0372">
            <w:pPr>
              <w:pStyle w:val="Bold3"/>
            </w:pPr>
            <w:r>
              <w:t>MidFrameDouble2LiveHinge</w:t>
            </w:r>
          </w:p>
          <w:p w14:paraId="482BA9CE" w14:textId="77777777" w:rsidR="00503198" w:rsidRDefault="00503198" w:rsidP="00503198">
            <w:pPr>
              <w:pStyle w:val="Bold3"/>
            </w:pPr>
            <w:r>
              <w:t>MidFrameDouble2SingleTray</w:t>
            </w:r>
          </w:p>
          <w:p w14:paraId="4E1E2B63" w14:textId="77777777" w:rsidR="00503198" w:rsidRDefault="00503198" w:rsidP="00503198">
            <w:pPr>
              <w:pStyle w:val="Bold3"/>
            </w:pPr>
            <w:r>
              <w:t>Quad3-4CDs</w:t>
            </w:r>
          </w:p>
          <w:p w14:paraId="76734FDA" w14:textId="77777777" w:rsidR="00503198" w:rsidRDefault="00503198" w:rsidP="00503198">
            <w:pPr>
              <w:pStyle w:val="Bold3"/>
            </w:pPr>
            <w:r>
              <w:t>Quad5CDs</w:t>
            </w:r>
          </w:p>
          <w:p w14:paraId="40CB44B3" w14:textId="77777777" w:rsidR="00503198" w:rsidRDefault="00503198" w:rsidP="00503198">
            <w:pPr>
              <w:pStyle w:val="Bold3"/>
            </w:pPr>
            <w:r>
              <w:t>Quad6CDs</w:t>
            </w:r>
          </w:p>
          <w:p w14:paraId="51174D16" w14:textId="77777777" w:rsidR="00503198" w:rsidRDefault="00503198" w:rsidP="00503198">
            <w:pPr>
              <w:pStyle w:val="Bold3"/>
            </w:pPr>
            <w:r>
              <w:t>Single</w:t>
            </w:r>
          </w:p>
          <w:p w14:paraId="05F51877" w14:textId="77777777" w:rsidR="00503198" w:rsidRDefault="00503198" w:rsidP="00503198">
            <w:pPr>
              <w:pStyle w:val="Normal3"/>
            </w:pPr>
            <w:proofErr w:type="spellStart"/>
            <w:r>
              <w:t>JewelBox</w:t>
            </w:r>
            <w:proofErr w:type="spellEnd"/>
            <w:r>
              <w:t xml:space="preserve"> holds a single CD.</w:t>
            </w:r>
          </w:p>
          <w:p w14:paraId="26B84E0C" w14:textId="77777777" w:rsidR="00503198" w:rsidRDefault="00503198" w:rsidP="00503198">
            <w:pPr>
              <w:pStyle w:val="Bold3"/>
            </w:pPr>
            <w:proofErr w:type="spellStart"/>
            <w:r>
              <w:t>StandardSingleTray</w:t>
            </w:r>
            <w:proofErr w:type="spellEnd"/>
          </w:p>
          <w:p w14:paraId="0796DA69" w14:textId="77777777" w:rsidR="00503198" w:rsidRDefault="00503198" w:rsidP="00503198">
            <w:pPr>
              <w:pStyle w:val="Bold3"/>
            </w:pPr>
            <w:r>
              <w:t>Triple</w:t>
            </w:r>
          </w:p>
          <w:p w14:paraId="41459C87" w14:textId="77777777" w:rsidR="00503198" w:rsidRDefault="00503198" w:rsidP="00503198">
            <w:pPr>
              <w:pStyle w:val="Normal3"/>
            </w:pPr>
            <w:proofErr w:type="spellStart"/>
            <w:r>
              <w:t>JewelBox</w:t>
            </w:r>
            <w:proofErr w:type="spellEnd"/>
            <w:r>
              <w:t xml:space="preserve"> holds a single CD.</w:t>
            </w:r>
          </w:p>
          <w:p w14:paraId="2692AB3B" w14:textId="77777777" w:rsidR="00503198" w:rsidRDefault="00503198" w:rsidP="00503198">
            <w:pPr>
              <w:pStyle w:val="Bold3"/>
            </w:pPr>
            <w:r>
              <w:t>Other</w:t>
            </w:r>
          </w:p>
        </w:tc>
      </w:tr>
    </w:tbl>
    <w:p w14:paraId="4C954DEB" w14:textId="77777777" w:rsidR="00503198" w:rsidRDefault="00503198" w:rsidP="00503198"/>
    <w:p w14:paraId="16DB056B" w14:textId="77777777" w:rsidR="00503198" w:rsidRDefault="00503198" w:rsidP="00503198">
      <w:pPr>
        <w:pStyle w:val="Heading2"/>
      </w:pPr>
      <w:bookmarkStart w:id="4365" w:name="_Toc259722113"/>
      <w:bookmarkStart w:id="4366" w:name="_Toc275502460"/>
      <w:bookmarkStart w:id="4367" w:name="_Toc371378030"/>
      <w:bookmarkStart w:id="4368" w:name="_Toc21213127"/>
      <w:bookmarkStart w:id="4369" w:name="JobCode"/>
      <w:proofErr w:type="spellStart"/>
      <w:r>
        <w:t>JobCode</w:t>
      </w:r>
      <w:bookmarkEnd w:id="4365"/>
      <w:bookmarkEnd w:id="4366"/>
      <w:bookmarkEnd w:id="4367"/>
      <w:bookmarkEnd w:id="4368"/>
      <w:bookmarkEnd w:id="43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5C904E" w14:textId="77777777" w:rsidTr="00503198">
        <w:tc>
          <w:tcPr>
            <w:tcW w:w="5000" w:type="pct"/>
          </w:tcPr>
          <w:p w14:paraId="6B6B9390" w14:textId="77777777" w:rsidR="00503198" w:rsidRDefault="009C6186" w:rsidP="00503198">
            <w:pPr>
              <w:pStyle w:val="Normal2"/>
            </w:pPr>
            <w:r>
              <w:pict w14:anchorId="14602B71">
                <v:shape id="dc_738" o:spid="_x0000_s2739" style="position:absolute;left:0;text-align:left;margin-left:0;margin-top:0;width:50pt;height:50pt;z-index:676;visibility:hidden" coordsize="96,266" o:spt="100" o:preferrelative="t" adj="0,,0" path="">
                  <v:stroke joinstyle="round"/>
                  <v:formulas/>
                  <v:path o:connecttype="segments"/>
                  <o:lock v:ext="edit" selection="t"/>
                </v:shape>
              </w:pict>
            </w:r>
            <w:r>
              <w:pict w14:anchorId="486F4174">
                <v:shape id="_x0000_s3684" style="position:absolute;left:0;text-align:left;margin-left:13127.7pt;margin-top:7.2pt;width:159.75pt;height:57.75pt;z-index:-1743;mso-wrap-edited:t;mso-position-horizontal:right" coordsize="" o:spt="100" wrapcoords="-30 322 300 322 300 72 300 72 300 0 1000 0 1000 0 1000 1073 300 1073 300 1021 -30 1021 -30 322" adj="0,,0" path="">
                  <v:stroke joinstyle="round"/>
                  <v:imagedata r:id="rId1002" o:title="dc_738"/>
                  <v:formulas/>
                  <v:path o:connecttype="segments"/>
                  <w10:wrap type="tight"/>
                </v:shape>
              </w:pict>
            </w:r>
            <w:r w:rsidR="00503198">
              <w:t>The particular identification code of printing an entire request known as a job.</w:t>
            </w:r>
          </w:p>
          <w:p w14:paraId="1908F646" w14:textId="77777777" w:rsidR="00503198" w:rsidRDefault="00503198" w:rsidP="00DD720A">
            <w:pPr>
              <w:pStyle w:val="Bold3"/>
            </w:pPr>
            <w:r>
              <w:t>Agency [attribute]</w:t>
            </w:r>
          </w:p>
          <w:p w14:paraId="07DC91C2" w14:textId="77777777" w:rsidR="00503198" w:rsidRDefault="00503198" w:rsidP="00DD720A">
            <w:pPr>
              <w:pStyle w:val="Italic3"/>
            </w:pPr>
            <w:r>
              <w:t>Agency is optional. A single instance might exist.</w:t>
            </w:r>
          </w:p>
          <w:p w14:paraId="33D0670A" w14:textId="77777777" w:rsidR="00503198" w:rsidRDefault="00503198" w:rsidP="00DD720A">
            <w:pPr>
              <w:pStyle w:val="Normal3"/>
            </w:pPr>
            <w:r>
              <w:t>Describes the agency maintaining the list of codes. To be included in this list the agency must be a recognized standards body or industry organisation.</w:t>
            </w:r>
          </w:p>
          <w:p w14:paraId="5D0DC0E0" w14:textId="77777777" w:rsidR="00503198" w:rsidRDefault="00503198" w:rsidP="008D25AE">
            <w:pPr>
              <w:pStyle w:val="Normal3"/>
              <w:numPr>
                <w:ilvl w:val="0"/>
                <w:numId w:val="34"/>
              </w:numPr>
            </w:pPr>
            <w:r>
              <w:t xml:space="preserve">For the element that owns this attribute. </w:t>
            </w:r>
          </w:p>
          <w:p w14:paraId="73AD2DD5" w14:textId="77777777" w:rsidR="00503198" w:rsidRDefault="00503198" w:rsidP="008D25AE">
            <w:pPr>
              <w:pStyle w:val="Normal3"/>
              <w:numPr>
                <w:ilvl w:val="0"/>
                <w:numId w:val="34"/>
              </w:numPr>
            </w:pPr>
            <w:r>
              <w:t xml:space="preserve">For another attribute in the list of attributes associated with the parent element. </w:t>
            </w:r>
          </w:p>
          <w:p w14:paraId="55C44A20" w14:textId="77777777" w:rsidR="00503198" w:rsidRDefault="00503198" w:rsidP="00DD720A">
            <w:pPr>
              <w:pStyle w:val="Normal3"/>
            </w:pPr>
            <w:r>
              <w:t>Refer to Agency definition for any enumerations.</w:t>
            </w:r>
          </w:p>
        </w:tc>
      </w:tr>
    </w:tbl>
    <w:p w14:paraId="0818E2A5" w14:textId="77777777" w:rsidR="00503198" w:rsidRDefault="00503198" w:rsidP="00503198"/>
    <w:p w14:paraId="3DBB9368" w14:textId="77777777" w:rsidR="00503198" w:rsidRDefault="00503198" w:rsidP="00503198">
      <w:pPr>
        <w:pStyle w:val="Heading2"/>
      </w:pPr>
      <w:bookmarkStart w:id="4370" w:name="_Toc259722114"/>
      <w:bookmarkStart w:id="4371" w:name="_Toc275502461"/>
      <w:bookmarkStart w:id="4372" w:name="_Toc371378031"/>
      <w:bookmarkStart w:id="4373" w:name="_Toc21213128"/>
      <w:bookmarkStart w:id="4374" w:name="JobDateTimeRange"/>
      <w:proofErr w:type="spellStart"/>
      <w:r>
        <w:t>JobDateTimeRange</w:t>
      </w:r>
      <w:bookmarkEnd w:id="4370"/>
      <w:bookmarkEnd w:id="4371"/>
      <w:bookmarkEnd w:id="4372"/>
      <w:bookmarkEnd w:id="4373"/>
      <w:bookmarkEnd w:id="43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B807B5" w14:textId="77777777" w:rsidTr="00503198">
        <w:tc>
          <w:tcPr>
            <w:tcW w:w="5000" w:type="pct"/>
          </w:tcPr>
          <w:p w14:paraId="6012D0D9" w14:textId="77777777" w:rsidR="00503198" w:rsidRDefault="009C6186" w:rsidP="00503198">
            <w:pPr>
              <w:pStyle w:val="Normal2"/>
            </w:pPr>
            <w:r>
              <w:pict w14:anchorId="6F2EC9D7">
                <v:shape id="dc_739" o:spid="_x0000_s2740" style="position:absolute;left:0;text-align:left;margin-left:0;margin-top:0;width:50pt;height:50pt;z-index:677;visibility:hidden" coordsize="97,423" o:spt="100" o:preferrelative="t" adj="0,,0" path="">
                  <v:stroke joinstyle="round"/>
                  <v:formulas/>
                  <v:path o:connecttype="segments"/>
                  <o:lock v:ext="edit" selection="t"/>
                </v:shape>
              </w:pict>
            </w:r>
            <w:r>
              <w:pict w14:anchorId="710240FA">
                <v:shape id="_x0000_s3685" style="position:absolute;left:0;text-align:left;margin-left:23440.2pt;margin-top:7.2pt;width:253.5pt;height:58.5pt;z-index:-1742;mso-wrap-edited:t;mso-position-horizontal:right" coordsize="" o:spt="100" wrapcoords="-30 381 349 381 631 381 631 216 631 216 631 0 1000 0 1000 0 1000 1073 631 1073 631 866 349 866 349 856 -30 856 -30 381" adj="0,,0" path="">
                  <v:stroke joinstyle="round"/>
                  <v:imagedata r:id="rId1003" o:title="dc_739"/>
                  <v:formulas/>
                  <v:path o:connecttype="segments"/>
                  <w10:wrap type="tight"/>
                </v:shape>
              </w:pict>
            </w:r>
            <w:r w:rsidR="00503198">
              <w:t>The specification of the date range for the job.</w:t>
            </w:r>
          </w:p>
          <w:p w14:paraId="4CE30D64" w14:textId="77777777" w:rsidR="00503198" w:rsidRDefault="00503198" w:rsidP="00503198">
            <w:pPr>
              <w:pStyle w:val="Bold3"/>
            </w:pPr>
            <w:r>
              <w:t>(sequence)</w:t>
            </w:r>
          </w:p>
          <w:p w14:paraId="3D859922" w14:textId="77777777" w:rsidR="00503198" w:rsidRDefault="00503198" w:rsidP="00503198">
            <w:pPr>
              <w:pStyle w:val="Italic3"/>
            </w:pPr>
            <w:r>
              <w:t>The sequence of items below is mandatory. A single instance is required.</w:t>
            </w:r>
          </w:p>
          <w:p w14:paraId="49508518" w14:textId="77777777" w:rsidR="00503198" w:rsidRDefault="00503198" w:rsidP="00503198">
            <w:pPr>
              <w:pStyle w:val="Bold4"/>
            </w:pPr>
            <w:proofErr w:type="spellStart"/>
            <w:r>
              <w:lastRenderedPageBreak/>
              <w:t>DateTimeFrom</w:t>
            </w:r>
            <w:proofErr w:type="spellEnd"/>
          </w:p>
          <w:p w14:paraId="310EB818" w14:textId="77777777" w:rsidR="00503198" w:rsidRDefault="00503198" w:rsidP="00503198">
            <w:pPr>
              <w:pStyle w:val="Italic4"/>
            </w:pPr>
            <w:proofErr w:type="spellStart"/>
            <w:r>
              <w:t>DateTimeFrom</w:t>
            </w:r>
            <w:proofErr w:type="spellEnd"/>
            <w:r>
              <w:t xml:space="preserve"> is mandatory. A single instance is required.</w:t>
            </w:r>
          </w:p>
          <w:p w14:paraId="1CB94A69" w14:textId="77777777" w:rsidR="00503198" w:rsidRDefault="00503198" w:rsidP="00503198">
            <w:pPr>
              <w:pStyle w:val="Normal4"/>
            </w:pPr>
            <w:r>
              <w:t>The start or beginning Date and Time of a date range.</w:t>
            </w:r>
          </w:p>
          <w:p w14:paraId="0B6861E2" w14:textId="77777777" w:rsidR="00503198" w:rsidRDefault="00503198" w:rsidP="00503198">
            <w:pPr>
              <w:pStyle w:val="Bold4"/>
            </w:pPr>
            <w:proofErr w:type="spellStart"/>
            <w:r>
              <w:t>DateTimeTo</w:t>
            </w:r>
            <w:proofErr w:type="spellEnd"/>
          </w:p>
          <w:p w14:paraId="3E7FD65F" w14:textId="77777777" w:rsidR="00503198" w:rsidRDefault="00503198" w:rsidP="00503198">
            <w:pPr>
              <w:pStyle w:val="Italic4"/>
            </w:pPr>
            <w:proofErr w:type="spellStart"/>
            <w:r>
              <w:t>DateTimeTo</w:t>
            </w:r>
            <w:proofErr w:type="spellEnd"/>
            <w:r>
              <w:t xml:space="preserve"> is mandatory. A single instance is required.</w:t>
            </w:r>
          </w:p>
          <w:p w14:paraId="494FC7FD" w14:textId="77777777" w:rsidR="00503198" w:rsidRDefault="00503198" w:rsidP="00503198">
            <w:pPr>
              <w:pStyle w:val="Normal4"/>
            </w:pPr>
            <w:r>
              <w:t>The ending Date and Time of a date/time range.</w:t>
            </w:r>
          </w:p>
        </w:tc>
      </w:tr>
    </w:tbl>
    <w:p w14:paraId="730C7993" w14:textId="77777777" w:rsidR="00503198" w:rsidRDefault="00503198" w:rsidP="00503198"/>
    <w:p w14:paraId="40A0FFE7" w14:textId="77777777" w:rsidR="00503198" w:rsidRDefault="00503198" w:rsidP="00503198">
      <w:pPr>
        <w:pStyle w:val="Heading2"/>
      </w:pPr>
      <w:bookmarkStart w:id="4375" w:name="_Toc259722115"/>
      <w:bookmarkStart w:id="4376" w:name="_Toc275502462"/>
      <w:bookmarkStart w:id="4377" w:name="_Toc371378032"/>
      <w:bookmarkStart w:id="4378" w:name="_Toc21213129"/>
      <w:bookmarkStart w:id="4379" w:name="JobDescription"/>
      <w:proofErr w:type="spellStart"/>
      <w:r>
        <w:t>JobDescription</w:t>
      </w:r>
      <w:bookmarkEnd w:id="4375"/>
      <w:bookmarkEnd w:id="4376"/>
      <w:bookmarkEnd w:id="4377"/>
      <w:bookmarkEnd w:id="4378"/>
      <w:bookmarkEnd w:id="43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7B64A2" w14:textId="77777777" w:rsidTr="00503198">
        <w:tc>
          <w:tcPr>
            <w:tcW w:w="5000" w:type="pct"/>
          </w:tcPr>
          <w:p w14:paraId="7B86125D" w14:textId="77777777" w:rsidR="00503198" w:rsidRDefault="009C6186" w:rsidP="00503198">
            <w:pPr>
              <w:pStyle w:val="Normal2"/>
            </w:pPr>
            <w:r>
              <w:pict w14:anchorId="7E83AB08">
                <v:shape id="dc_740" o:spid="_x0000_s2741" style="position:absolute;left:0;text-align:left;margin-left:0;margin-top:0;width:50pt;height:50pt;z-index:678;visibility:hidden" coordsize="67,132" o:spt="100" o:preferrelative="t" adj="0,,0" path="">
                  <v:stroke joinstyle="round"/>
                  <v:formulas/>
                  <v:path o:connecttype="segments"/>
                  <o:lock v:ext="edit" selection="t"/>
                </v:shape>
              </w:pict>
            </w:r>
            <w:r>
              <w:pict w14:anchorId="1C45479F">
                <v:shape id="_x0000_s3686" style="position:absolute;left:0;text-align:left;margin-left:4300.2pt;margin-top:7.2pt;width:79.5pt;height:40.5pt;z-index:-1741;mso-wrap-edited:t;mso-position-horizontal:right" coordsize="" o:spt="100" wrapcoords="-30 104 1000 104 1000 1105 1000 1105 -30 1105 -30 104" adj="0,,0" path="">
                  <v:stroke joinstyle="round"/>
                  <v:imagedata r:id="rId1004" o:title="dc_740"/>
                  <v:formulas/>
                  <v:path o:connecttype="segments"/>
                  <w10:wrap type="tight"/>
                </v:shape>
              </w:pict>
            </w:r>
            <w:r w:rsidR="00503198">
              <w:t>A textual description of the job.</w:t>
            </w:r>
          </w:p>
        </w:tc>
      </w:tr>
    </w:tbl>
    <w:p w14:paraId="55D07597" w14:textId="77777777" w:rsidR="00503198" w:rsidRDefault="00503198" w:rsidP="00503198"/>
    <w:p w14:paraId="393BFA6C" w14:textId="77777777" w:rsidR="00503198" w:rsidRDefault="00503198" w:rsidP="00503198">
      <w:pPr>
        <w:pStyle w:val="Heading2"/>
      </w:pPr>
      <w:bookmarkStart w:id="4380" w:name="_Toc259722116"/>
      <w:bookmarkStart w:id="4381" w:name="_Toc275502463"/>
      <w:bookmarkStart w:id="4382" w:name="_Toc371378033"/>
      <w:bookmarkStart w:id="4383" w:name="_Toc21213130"/>
      <w:bookmarkStart w:id="4384" w:name="JobID"/>
      <w:r>
        <w:t>JobID</w:t>
      </w:r>
      <w:bookmarkEnd w:id="4380"/>
      <w:bookmarkEnd w:id="4381"/>
      <w:bookmarkEnd w:id="4382"/>
      <w:bookmarkEnd w:id="4383"/>
      <w:bookmarkEnd w:id="438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E08D7D" w14:textId="77777777" w:rsidTr="00503198">
        <w:tc>
          <w:tcPr>
            <w:tcW w:w="5000" w:type="pct"/>
          </w:tcPr>
          <w:p w14:paraId="4D02CF89" w14:textId="77777777" w:rsidR="00503198" w:rsidRDefault="009C6186" w:rsidP="00503198">
            <w:pPr>
              <w:pStyle w:val="Normal2"/>
            </w:pPr>
            <w:r>
              <w:pict w14:anchorId="28D96007">
                <v:shape id="dc_741" o:spid="_x0000_s2742" style="position:absolute;left:0;text-align:left;margin-left:0;margin-top:0;width:50pt;height:50pt;z-index:679;visibility:hidden" coordsize="67,93" o:spt="100" o:preferrelative="t" adj="0,,0" path="">
                  <v:stroke joinstyle="round"/>
                  <v:formulas/>
                  <v:path o:connecttype="segments"/>
                  <o:lock v:ext="edit" selection="t"/>
                </v:shape>
              </w:pict>
            </w:r>
            <w:r>
              <w:pict w14:anchorId="3645A809">
                <v:shape id="_x0000_s3687" style="position:absolute;left:0;text-align:left;margin-left:1660.2pt;margin-top:7.2pt;width:55.5pt;height:40.5pt;z-index:-1740;mso-wrap-edited:t;mso-position-horizontal:right" coordsize="" o:spt="100" wrapcoords="-30 104 1000 104 1000 1105 1000 1105 -30 1105 -30 104" adj="0,,0" path="">
                  <v:stroke joinstyle="round"/>
                  <v:imagedata r:id="rId1005" o:title="dc_741"/>
                  <v:formulas/>
                  <v:path o:connecttype="segments"/>
                  <w10:wrap type="tight"/>
                </v:shape>
              </w:pict>
            </w:r>
            <w:r w:rsidR="00503198">
              <w:t>An element used to communicate the unique identifier of the Job</w:t>
            </w:r>
          </w:p>
        </w:tc>
      </w:tr>
    </w:tbl>
    <w:p w14:paraId="64A0E2A1" w14:textId="77777777" w:rsidR="00503198" w:rsidRDefault="00503198" w:rsidP="00503198"/>
    <w:p w14:paraId="0B231BD3" w14:textId="77777777" w:rsidR="00503198" w:rsidRDefault="00503198" w:rsidP="00503198">
      <w:pPr>
        <w:pStyle w:val="Heading2"/>
      </w:pPr>
      <w:bookmarkStart w:id="4385" w:name="_Toc259722117"/>
      <w:bookmarkStart w:id="4386" w:name="_Toc275502464"/>
      <w:bookmarkStart w:id="4387" w:name="_Toc371378034"/>
      <w:bookmarkStart w:id="4388" w:name="_Toc21213131"/>
      <w:bookmarkStart w:id="4389" w:name="JobInformation"/>
      <w:proofErr w:type="spellStart"/>
      <w:r>
        <w:t>JobInformation</w:t>
      </w:r>
      <w:bookmarkEnd w:id="4385"/>
      <w:bookmarkEnd w:id="4386"/>
      <w:bookmarkEnd w:id="4387"/>
      <w:bookmarkEnd w:id="4388"/>
      <w:bookmarkEnd w:id="43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C9DCE5" w14:textId="77777777" w:rsidTr="00503198">
        <w:tc>
          <w:tcPr>
            <w:tcW w:w="5000" w:type="pct"/>
          </w:tcPr>
          <w:p w14:paraId="5CEF1F41" w14:textId="77777777" w:rsidR="00503198" w:rsidRDefault="009C6186" w:rsidP="00503198">
            <w:pPr>
              <w:pStyle w:val="Normal2"/>
            </w:pPr>
            <w:r>
              <w:pict w14:anchorId="294C43A7">
                <v:shape id="dc_742" o:spid="_x0000_s2743" style="position:absolute;left:0;text-align:left;margin-left:0;margin-top:0;width:50pt;height:50pt;z-index:680;visibility:hidden" coordsize="197,398" o:spt="100" o:preferrelative="t" adj="0,,0" path="">
                  <v:stroke joinstyle="round"/>
                  <v:formulas/>
                  <v:path o:connecttype="segments"/>
                  <o:lock v:ext="edit" selection="t"/>
                </v:shape>
              </w:pict>
            </w:r>
            <w:r>
              <w:pict w14:anchorId="6DCC2419">
                <v:shape id="_x0000_s3688" style="position:absolute;left:0;text-align:left;margin-left:21790.2pt;margin-top:7.2pt;width:238.5pt;height:118.5pt;z-index:-1739;mso-wrap-edited:t;mso-position-horizontal:right" coordsize="" o:spt="100" wrapcoords="-30 441 298 441 597 441 597 106 597 106 597 0 1000 0 1000 0 1000 1036 597 1036 597 681 298 681 298 676 -30 676 -30 441" adj="0,,0" path="">
                  <v:stroke joinstyle="round"/>
                  <v:imagedata r:id="rId1006" o:title="dc_742"/>
                  <v:formulas/>
                  <v:path o:connecttype="segments"/>
                  <w10:wrap type="tight"/>
                </v:shape>
              </w:pict>
            </w:r>
            <w:proofErr w:type="spellStart"/>
            <w:r w:rsidR="00503198">
              <w:t>JobInformation</w:t>
            </w:r>
            <w:proofErr w:type="spellEnd"/>
            <w:r w:rsidR="00503198">
              <w:t xml:space="preserve"> is optional. This construct captures information specific to the entire job set up.</w:t>
            </w:r>
          </w:p>
          <w:p w14:paraId="5C8EE3E4" w14:textId="77777777" w:rsidR="00503198" w:rsidRDefault="00503198" w:rsidP="00503198">
            <w:pPr>
              <w:pStyle w:val="Bold3"/>
            </w:pPr>
            <w:r>
              <w:t>(sequence)</w:t>
            </w:r>
          </w:p>
          <w:p w14:paraId="70C99584" w14:textId="77777777" w:rsidR="00503198" w:rsidRDefault="00503198" w:rsidP="00503198">
            <w:pPr>
              <w:pStyle w:val="Italic3"/>
            </w:pPr>
            <w:r>
              <w:t>The sequence of items below is mandatory. A single instance is required.</w:t>
            </w:r>
          </w:p>
          <w:p w14:paraId="0079D42E" w14:textId="77777777" w:rsidR="00503198" w:rsidRDefault="00503198" w:rsidP="00503198">
            <w:pPr>
              <w:pStyle w:val="Bold4"/>
            </w:pPr>
            <w:proofErr w:type="spellStart"/>
            <w:r>
              <w:t>JobCode</w:t>
            </w:r>
            <w:proofErr w:type="spellEnd"/>
          </w:p>
          <w:p w14:paraId="5CCD997D" w14:textId="77777777" w:rsidR="00503198" w:rsidRDefault="00503198" w:rsidP="00503198">
            <w:pPr>
              <w:pStyle w:val="Italic4"/>
            </w:pPr>
            <w:proofErr w:type="spellStart"/>
            <w:r>
              <w:t>JobCode</w:t>
            </w:r>
            <w:proofErr w:type="spellEnd"/>
            <w:r>
              <w:t xml:space="preserve"> is mandatory. A single instance is required.</w:t>
            </w:r>
          </w:p>
          <w:p w14:paraId="568633C4" w14:textId="77777777" w:rsidR="00503198" w:rsidRDefault="00503198" w:rsidP="00503198">
            <w:pPr>
              <w:pStyle w:val="Normal4"/>
            </w:pPr>
            <w:r>
              <w:t>The particular identification code of printing an entire request known as a job.</w:t>
            </w:r>
          </w:p>
          <w:p w14:paraId="757CC5F5" w14:textId="77777777" w:rsidR="00503198" w:rsidRDefault="00503198" w:rsidP="00503198">
            <w:pPr>
              <w:pStyle w:val="Bold4"/>
            </w:pPr>
            <w:proofErr w:type="spellStart"/>
            <w:r>
              <w:t>JobDescription</w:t>
            </w:r>
            <w:proofErr w:type="spellEnd"/>
          </w:p>
          <w:p w14:paraId="4EC34D73" w14:textId="77777777" w:rsidR="00503198" w:rsidRDefault="00503198" w:rsidP="00503198">
            <w:pPr>
              <w:pStyle w:val="Italic4"/>
            </w:pPr>
            <w:proofErr w:type="spellStart"/>
            <w:r>
              <w:t>JobDescription</w:t>
            </w:r>
            <w:proofErr w:type="spellEnd"/>
            <w:r>
              <w:t xml:space="preserve"> is optional. A single instance might exist.</w:t>
            </w:r>
          </w:p>
          <w:p w14:paraId="357F21F3" w14:textId="77777777" w:rsidR="00503198" w:rsidRDefault="00503198" w:rsidP="00503198">
            <w:pPr>
              <w:pStyle w:val="Normal4"/>
            </w:pPr>
            <w:r>
              <w:t>A textual description of the job.</w:t>
            </w:r>
          </w:p>
          <w:p w14:paraId="694633B4" w14:textId="77777777" w:rsidR="00503198" w:rsidRDefault="00503198" w:rsidP="00503198">
            <w:pPr>
              <w:pStyle w:val="Bold4"/>
            </w:pPr>
            <w:r>
              <w:t>Pagination</w:t>
            </w:r>
          </w:p>
          <w:p w14:paraId="453A64B8" w14:textId="77777777" w:rsidR="00503198" w:rsidRDefault="00503198" w:rsidP="00503198">
            <w:pPr>
              <w:pStyle w:val="Italic4"/>
            </w:pPr>
            <w:r>
              <w:t>Pagination is optional. A single instance might exist.</w:t>
            </w:r>
          </w:p>
          <w:p w14:paraId="6C36C8FF" w14:textId="77777777" w:rsidR="00503198" w:rsidRDefault="00503198" w:rsidP="00503198">
            <w:pPr>
              <w:pStyle w:val="Normal4"/>
            </w:pPr>
            <w:r>
              <w:t>Number of pages that make up a book.</w:t>
            </w:r>
          </w:p>
        </w:tc>
      </w:tr>
    </w:tbl>
    <w:p w14:paraId="372BF337" w14:textId="77777777" w:rsidR="00503198" w:rsidRDefault="00503198" w:rsidP="00503198"/>
    <w:p w14:paraId="2C1E5D66" w14:textId="77777777" w:rsidR="00503198" w:rsidRDefault="00503198" w:rsidP="00503198">
      <w:pPr>
        <w:pStyle w:val="Heading2"/>
      </w:pPr>
      <w:bookmarkStart w:id="4390" w:name="_Toc259722118"/>
      <w:bookmarkStart w:id="4391" w:name="_Toc275502465"/>
      <w:bookmarkStart w:id="4392" w:name="_Toc371378035"/>
      <w:bookmarkStart w:id="4393" w:name="_Toc21213132"/>
      <w:bookmarkStart w:id="4394" w:name="Joining"/>
      <w:r>
        <w:lastRenderedPageBreak/>
        <w:t>Joining</w:t>
      </w:r>
      <w:bookmarkEnd w:id="4390"/>
      <w:bookmarkEnd w:id="4391"/>
      <w:bookmarkEnd w:id="4392"/>
      <w:bookmarkEnd w:id="4393"/>
      <w:bookmarkEnd w:id="439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08D34AC" w14:textId="77777777" w:rsidTr="00503198">
        <w:tc>
          <w:tcPr>
            <w:tcW w:w="5000" w:type="pct"/>
          </w:tcPr>
          <w:p w14:paraId="23F1D26C" w14:textId="77777777" w:rsidR="00503198" w:rsidRDefault="009C6186" w:rsidP="00503198">
            <w:pPr>
              <w:pStyle w:val="Normal2"/>
            </w:pPr>
            <w:r>
              <w:pict w14:anchorId="4B91C965">
                <v:shape id="dc_743" o:spid="_x0000_s2744" style="position:absolute;left:0;text-align:left;margin-left:0;margin-top:0;width:50pt;height:50pt;z-index:681;visibility:hidden" coordsize="156,441" o:spt="100" o:preferrelative="t" adj="0,,0" path="">
                  <v:stroke joinstyle="round"/>
                  <v:formulas/>
                  <v:path o:connecttype="segments"/>
                  <o:lock v:ext="edit" selection="t"/>
                </v:shape>
              </w:pict>
            </w:r>
            <w:r>
              <w:pict w14:anchorId="32E7FA57">
                <v:shape id="_x0000_s3689" style="position:absolute;left:0;text-align:left;margin-left:24677.7pt;margin-top:7.2pt;width:264.75pt;height:93.75pt;z-index:-1738;mso-wrap-edited:t;mso-position-horizontal:right" coordsize="" o:spt="100" wrapcoords="-30 358 378 358 378 44 648 44 648 44 648 0 1000 0 1000 0 1000 1045 648 1045 648 975 378 975 378 789 -30 789 -30 358" adj="0,,0" path="">
                  <v:stroke joinstyle="round"/>
                  <v:imagedata r:id="rId1007" o:title="dc_743"/>
                  <v:formulas/>
                  <v:path o:connecttype="segments"/>
                  <w10:wrap type="tight"/>
                </v:shape>
              </w:pict>
            </w:r>
            <w:r w:rsidR="00503198">
              <w:t>Defines the method used to join pieces of wood.</w:t>
            </w:r>
          </w:p>
          <w:p w14:paraId="0F222DD6" w14:textId="77777777" w:rsidR="00503198" w:rsidRDefault="00503198" w:rsidP="00503198">
            <w:pPr>
              <w:pStyle w:val="Bold3"/>
            </w:pPr>
            <w:proofErr w:type="spellStart"/>
            <w:r>
              <w:t>JoiningType</w:t>
            </w:r>
            <w:proofErr w:type="spellEnd"/>
            <w:r>
              <w:t xml:space="preserve"> [attribute]</w:t>
            </w:r>
          </w:p>
          <w:p w14:paraId="2D4531DA" w14:textId="77777777" w:rsidR="00503198" w:rsidRDefault="00503198" w:rsidP="00503198">
            <w:pPr>
              <w:pStyle w:val="Italic3"/>
            </w:pPr>
            <w:proofErr w:type="spellStart"/>
            <w:r>
              <w:t>JoiningType</w:t>
            </w:r>
            <w:proofErr w:type="spellEnd"/>
            <w:r>
              <w:t xml:space="preserve"> is optional. A single instance might exist.</w:t>
            </w:r>
          </w:p>
          <w:p w14:paraId="52963A22" w14:textId="77777777" w:rsidR="00503198" w:rsidRDefault="00503198" w:rsidP="00503198">
            <w:pPr>
              <w:pStyle w:val="Normal3"/>
            </w:pPr>
            <w:r>
              <w:t>Defines the type of mechanical joint employed in manufacture of the product.</w:t>
            </w:r>
          </w:p>
          <w:p w14:paraId="6840FE32" w14:textId="77777777" w:rsidR="00503198" w:rsidRDefault="00503198" w:rsidP="00503198">
            <w:pPr>
              <w:pStyle w:val="Normal3"/>
            </w:pPr>
            <w:r>
              <w:t xml:space="preserve">Refer to </w:t>
            </w:r>
            <w:proofErr w:type="spellStart"/>
            <w:r>
              <w:t>JoiningType</w:t>
            </w:r>
            <w:proofErr w:type="spellEnd"/>
            <w:r>
              <w:t xml:space="preserve"> definition for any enumerations.</w:t>
            </w:r>
          </w:p>
          <w:p w14:paraId="2064A7D2" w14:textId="77777777" w:rsidR="00503198" w:rsidRDefault="00503198" w:rsidP="00503198">
            <w:pPr>
              <w:pStyle w:val="Bold3"/>
            </w:pPr>
            <w:r>
              <w:t>(sequence)</w:t>
            </w:r>
          </w:p>
          <w:p w14:paraId="5086ED18" w14:textId="77777777" w:rsidR="00503198" w:rsidRDefault="00503198" w:rsidP="00503198">
            <w:pPr>
              <w:pStyle w:val="Italic3"/>
            </w:pPr>
            <w:r>
              <w:t>The sequence of items below is mandatory. A single instance is required.</w:t>
            </w:r>
          </w:p>
          <w:p w14:paraId="63428856" w14:textId="77777777" w:rsidR="00503198" w:rsidRDefault="00503198" w:rsidP="00503198">
            <w:pPr>
              <w:pStyle w:val="Bold4"/>
            </w:pPr>
            <w:proofErr w:type="spellStart"/>
            <w:r>
              <w:t>AdditionalText</w:t>
            </w:r>
            <w:proofErr w:type="spellEnd"/>
          </w:p>
          <w:p w14:paraId="0A752430" w14:textId="77777777" w:rsidR="00503198" w:rsidRDefault="00503198" w:rsidP="00503198">
            <w:pPr>
              <w:pStyle w:val="Italic4"/>
            </w:pPr>
            <w:proofErr w:type="spellStart"/>
            <w:r>
              <w:t>AdditionalText</w:t>
            </w:r>
            <w:proofErr w:type="spellEnd"/>
            <w:r>
              <w:t xml:space="preserve"> is optional. A single instance might exist.</w:t>
            </w:r>
          </w:p>
          <w:p w14:paraId="4AF9E9D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42A9A93" w14:textId="77777777" w:rsidR="00503198" w:rsidRDefault="00503198" w:rsidP="00503198"/>
    <w:p w14:paraId="2178EF6B" w14:textId="77777777" w:rsidR="00503198" w:rsidRDefault="00503198" w:rsidP="00503198">
      <w:pPr>
        <w:pStyle w:val="Heading2"/>
      </w:pPr>
      <w:bookmarkStart w:id="4395" w:name="_Toc259722119"/>
      <w:bookmarkStart w:id="4396" w:name="_Toc275502466"/>
      <w:bookmarkStart w:id="4397" w:name="_Toc371378036"/>
      <w:bookmarkStart w:id="4398" w:name="_Toc21213133"/>
      <w:bookmarkStart w:id="4399" w:name="JoiningType_a"/>
      <w:proofErr w:type="spellStart"/>
      <w:r>
        <w:t>JoiningType</w:t>
      </w:r>
      <w:proofErr w:type="spellEnd"/>
      <w:r>
        <w:t xml:space="preserve"> [attribute]</w:t>
      </w:r>
      <w:bookmarkEnd w:id="4395"/>
      <w:bookmarkEnd w:id="4396"/>
      <w:bookmarkEnd w:id="4397"/>
      <w:bookmarkEnd w:id="4398"/>
      <w:bookmarkEnd w:id="439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245EBC" w14:textId="77777777" w:rsidTr="00503198">
        <w:tc>
          <w:tcPr>
            <w:tcW w:w="5000" w:type="pct"/>
          </w:tcPr>
          <w:p w14:paraId="378592A5" w14:textId="77777777" w:rsidR="00503198" w:rsidRDefault="009C6186" w:rsidP="00503198">
            <w:pPr>
              <w:pStyle w:val="Normal2"/>
            </w:pPr>
            <w:r>
              <w:pict w14:anchorId="087B9C7F">
                <v:shape id="dc_744" o:spid="_x0000_s2745" style="position:absolute;left:0;text-align:left;margin-left:0;margin-top:0;width:50pt;height:50pt;z-index:682;visibility:hidden" coordsize="89,198" o:spt="100" o:preferrelative="t" adj="0,,0" path="">
                  <v:stroke joinstyle="round"/>
                  <v:formulas/>
                  <v:path o:connecttype="segments"/>
                  <o:lock v:ext="edit" selection="t"/>
                </v:shape>
              </w:pict>
            </w:r>
            <w:r>
              <w:pict w14:anchorId="092F7328">
                <v:shape id="_x0000_s3690" style="position:absolute;left:0;text-align:left;margin-left:8590.2pt;margin-top:7.2pt;width:118.5pt;height:53.25pt;z-index:-1737;mso-wrap-edited:t;mso-position-horizontal:right" coordsize="" o:spt="100" wrapcoords="-30 0 1000 0 1000 1079 1000 1079 -30 1079 -30 0" adj="0,,0" path="">
                  <v:stroke joinstyle="round"/>
                  <v:imagedata r:id="rId1008" o:title="dc_744"/>
                  <v:formulas/>
                  <v:path o:connecttype="segments"/>
                  <w10:wrap type="tight"/>
                </v:shape>
              </w:pict>
            </w:r>
            <w:r w:rsidR="00503198">
              <w:t>Defines the type of mechanical joint employed in manufacture of the product.</w:t>
            </w:r>
          </w:p>
          <w:p w14:paraId="1A579551" w14:textId="77777777" w:rsidR="00503198" w:rsidRDefault="00503198" w:rsidP="00503198">
            <w:pPr>
              <w:pStyle w:val="Italic2"/>
            </w:pPr>
            <w:r>
              <w:t>This item is restricted to the following list.</w:t>
            </w:r>
          </w:p>
          <w:p w14:paraId="2D0801F2" w14:textId="77777777" w:rsidR="00503198" w:rsidRDefault="00503198" w:rsidP="00503198">
            <w:pPr>
              <w:pStyle w:val="Bold3"/>
            </w:pPr>
            <w:proofErr w:type="spellStart"/>
            <w:r>
              <w:t>FingerJointed</w:t>
            </w:r>
            <w:proofErr w:type="spellEnd"/>
          </w:p>
          <w:p w14:paraId="273F5943" w14:textId="77777777" w:rsidR="00503198" w:rsidRDefault="00503198" w:rsidP="00503198">
            <w:pPr>
              <w:pStyle w:val="Bold3"/>
            </w:pPr>
            <w:proofErr w:type="spellStart"/>
            <w:r>
              <w:t>FingerJointed-VertUseOnly</w:t>
            </w:r>
            <w:proofErr w:type="spellEnd"/>
          </w:p>
          <w:p w14:paraId="44502998" w14:textId="77777777" w:rsidR="00503198" w:rsidRDefault="00503198" w:rsidP="00503198">
            <w:pPr>
              <w:pStyle w:val="Bold3"/>
            </w:pPr>
            <w:r>
              <w:t>Glued-Up</w:t>
            </w:r>
          </w:p>
          <w:p w14:paraId="52588648" w14:textId="77777777" w:rsidR="00503198" w:rsidRDefault="00503198" w:rsidP="00503198">
            <w:pPr>
              <w:pStyle w:val="Bold3"/>
            </w:pPr>
            <w:r>
              <w:t>Other</w:t>
            </w:r>
          </w:p>
        </w:tc>
      </w:tr>
    </w:tbl>
    <w:p w14:paraId="73531F52" w14:textId="77777777" w:rsidR="00503198" w:rsidRDefault="00503198" w:rsidP="00503198"/>
    <w:p w14:paraId="56E58280" w14:textId="77777777" w:rsidR="00503198" w:rsidRDefault="00503198" w:rsidP="00503198">
      <w:pPr>
        <w:pStyle w:val="Heading2"/>
      </w:pPr>
      <w:bookmarkStart w:id="4400" w:name="_Toc259722120"/>
      <w:bookmarkStart w:id="4401" w:name="_Toc275502467"/>
      <w:bookmarkStart w:id="4402" w:name="_Toc371378037"/>
      <w:bookmarkStart w:id="4403" w:name="_Toc21213134"/>
      <w:bookmarkStart w:id="4404" w:name="L"/>
      <w:r>
        <w:lastRenderedPageBreak/>
        <w:t>L</w:t>
      </w:r>
      <w:bookmarkEnd w:id="4400"/>
      <w:bookmarkEnd w:id="4401"/>
      <w:bookmarkEnd w:id="4402"/>
      <w:bookmarkEnd w:id="4403"/>
      <w:bookmarkEnd w:id="440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AE395F" w14:textId="77777777" w:rsidTr="00503198">
        <w:tc>
          <w:tcPr>
            <w:tcW w:w="5000" w:type="pct"/>
          </w:tcPr>
          <w:p w14:paraId="3DCC5020" w14:textId="77777777" w:rsidR="00503198" w:rsidRDefault="009C6186" w:rsidP="00503198">
            <w:pPr>
              <w:pStyle w:val="Normal2"/>
            </w:pPr>
            <w:r>
              <w:pict w14:anchorId="7C616FCA">
                <v:shape id="dc_745" o:spid="_x0000_s2746" style="position:absolute;left:0;text-align:left;margin-left:0;margin-top:0;width:50pt;height:50pt;z-index:683;visibility:hidden" coordsize="429,465" o:spt="100" o:preferrelative="t" adj="0,,0" path="">
                  <v:stroke joinstyle="round"/>
                  <v:formulas/>
                  <v:path o:connecttype="segments"/>
                  <o:lock v:ext="edit" selection="t"/>
                </v:shape>
              </w:pict>
            </w:r>
            <w:r>
              <w:pict w14:anchorId="410A834E">
                <v:shape id="_x0000_s3691" style="position:absolute;left:0;text-align:left;margin-left:26245.2pt;margin-top:7.2pt;width:279pt;height:257.25pt;z-index:-1736;mso-wrap-edited:t;mso-position-horizontal:right" coordsize="" o:spt="100" wrapcoords="-30 473 352 473 608 473 608 48 608 48 608 0 1000 0 1000 0 1000 1017 608 1017 608 630 352 630 -30 630 -30 473" adj="0,,0" path="">
                  <v:stroke joinstyle="round"/>
                  <v:imagedata r:id="rId1009" o:title="dc_745"/>
                  <v:formulas/>
                  <v:path o:connecttype="segments"/>
                  <w10:wrap type="tight"/>
                </v:shape>
              </w:pict>
            </w:r>
            <w:r w:rsidR="00503198">
              <w:t>The “L” component of the method of communicating colour termed L*a*b.</w:t>
            </w:r>
          </w:p>
          <w:p w14:paraId="622ABD7B" w14:textId="77777777" w:rsidR="00503198" w:rsidRDefault="00503198" w:rsidP="00503198">
            <w:pPr>
              <w:pStyle w:val="Bold3"/>
            </w:pPr>
            <w:r>
              <w:t>(sequence)</w:t>
            </w:r>
          </w:p>
          <w:p w14:paraId="1CB3FA11" w14:textId="77777777" w:rsidR="00503198" w:rsidRDefault="00503198" w:rsidP="00503198">
            <w:pPr>
              <w:pStyle w:val="Italic3"/>
            </w:pPr>
            <w:r>
              <w:t>The sequence of items below is mandatory. A single instance is required.</w:t>
            </w:r>
          </w:p>
          <w:p w14:paraId="3F8D249C" w14:textId="77777777" w:rsidR="00503198" w:rsidRDefault="00503198" w:rsidP="00503198">
            <w:pPr>
              <w:pStyle w:val="Bold4"/>
            </w:pPr>
            <w:proofErr w:type="spellStart"/>
            <w:r>
              <w:t>DetailValue</w:t>
            </w:r>
            <w:proofErr w:type="spellEnd"/>
          </w:p>
          <w:p w14:paraId="24C2449F" w14:textId="77777777" w:rsidR="00503198" w:rsidRDefault="00503198" w:rsidP="00503198">
            <w:pPr>
              <w:pStyle w:val="Italic4"/>
            </w:pPr>
            <w:proofErr w:type="spellStart"/>
            <w:r>
              <w:t>DetailValue</w:t>
            </w:r>
            <w:proofErr w:type="spellEnd"/>
            <w:r>
              <w:t xml:space="preserve"> is mandatory. A single instance is required.</w:t>
            </w:r>
          </w:p>
          <w:p w14:paraId="4BCF5A55" w14:textId="77777777" w:rsidR="00503198" w:rsidRDefault="00503198" w:rsidP="00503198">
            <w:pPr>
              <w:pStyle w:val="Normal4"/>
            </w:pPr>
            <w:r>
              <w:t>A numeric value expressed in the unit of measure (UOM).</w:t>
            </w:r>
          </w:p>
          <w:p w14:paraId="6CC94F29" w14:textId="77777777" w:rsidR="00503198" w:rsidRDefault="00503198" w:rsidP="00503198">
            <w:pPr>
              <w:pStyle w:val="Bold4"/>
            </w:pPr>
            <w:proofErr w:type="spellStart"/>
            <w:r>
              <w:t>DetailRangeMin</w:t>
            </w:r>
            <w:proofErr w:type="spellEnd"/>
          </w:p>
          <w:p w14:paraId="01EEC166" w14:textId="77777777" w:rsidR="00503198" w:rsidRDefault="00503198" w:rsidP="00503198">
            <w:pPr>
              <w:pStyle w:val="Italic4"/>
            </w:pPr>
            <w:proofErr w:type="spellStart"/>
            <w:r>
              <w:t>DetailRangeMin</w:t>
            </w:r>
            <w:proofErr w:type="spellEnd"/>
            <w:r>
              <w:t xml:space="preserve"> is optional. A single instance might exist.</w:t>
            </w:r>
          </w:p>
          <w:p w14:paraId="3F7E0FF1"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623658A2" w14:textId="77777777" w:rsidR="00503198" w:rsidRDefault="00503198" w:rsidP="00503198">
            <w:pPr>
              <w:pStyle w:val="Bold4"/>
            </w:pPr>
            <w:proofErr w:type="spellStart"/>
            <w:r>
              <w:t>DetailRangeMax</w:t>
            </w:r>
            <w:proofErr w:type="spellEnd"/>
          </w:p>
          <w:p w14:paraId="59F325A7" w14:textId="77777777" w:rsidR="00503198" w:rsidRDefault="00503198" w:rsidP="00503198">
            <w:pPr>
              <w:pStyle w:val="Italic4"/>
            </w:pPr>
            <w:proofErr w:type="spellStart"/>
            <w:r>
              <w:t>DetailRangeMax</w:t>
            </w:r>
            <w:proofErr w:type="spellEnd"/>
            <w:r>
              <w:t xml:space="preserve"> is optional. A single instance might exist.</w:t>
            </w:r>
          </w:p>
          <w:p w14:paraId="5FF85999"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55922BEE" w14:textId="77777777" w:rsidR="00503198" w:rsidRDefault="00503198" w:rsidP="00503198">
            <w:pPr>
              <w:pStyle w:val="Bold4"/>
            </w:pPr>
            <w:proofErr w:type="spellStart"/>
            <w:r>
              <w:t>StandardDeviation</w:t>
            </w:r>
            <w:proofErr w:type="spellEnd"/>
          </w:p>
          <w:p w14:paraId="63AC3222" w14:textId="77777777" w:rsidR="00503198" w:rsidRDefault="00503198" w:rsidP="00503198">
            <w:pPr>
              <w:pStyle w:val="Italic4"/>
            </w:pPr>
            <w:proofErr w:type="spellStart"/>
            <w:r>
              <w:t>StandardDeviation</w:t>
            </w:r>
            <w:proofErr w:type="spellEnd"/>
            <w:r>
              <w:t xml:space="preserve"> is optional. A single instance might exist.</w:t>
            </w:r>
          </w:p>
          <w:p w14:paraId="600C3909" w14:textId="77777777" w:rsidR="00503198" w:rsidRDefault="00503198" w:rsidP="00503198">
            <w:pPr>
              <w:pStyle w:val="Normal4"/>
            </w:pPr>
            <w:r>
              <w:t>A statistic used as a measure of dispersion in a distribution.</w:t>
            </w:r>
          </w:p>
          <w:p w14:paraId="4FF503AE" w14:textId="77777777" w:rsidR="00503198" w:rsidRDefault="00503198" w:rsidP="00503198">
            <w:pPr>
              <w:pStyle w:val="Bold4"/>
            </w:pPr>
            <w:proofErr w:type="spellStart"/>
            <w:r>
              <w:t>SampleSize</w:t>
            </w:r>
            <w:proofErr w:type="spellEnd"/>
          </w:p>
          <w:p w14:paraId="059B1C41" w14:textId="77777777" w:rsidR="00503198" w:rsidRDefault="00503198" w:rsidP="00503198">
            <w:pPr>
              <w:pStyle w:val="Italic4"/>
            </w:pPr>
            <w:proofErr w:type="spellStart"/>
            <w:r>
              <w:t>SampleSize</w:t>
            </w:r>
            <w:proofErr w:type="spellEnd"/>
            <w:r>
              <w:t xml:space="preserve"> is optional. A single instance might exist.</w:t>
            </w:r>
          </w:p>
          <w:p w14:paraId="2A97AEA0" w14:textId="77777777" w:rsidR="00503198" w:rsidRDefault="00503198" w:rsidP="00503198">
            <w:pPr>
              <w:pStyle w:val="Normal4"/>
            </w:pPr>
            <w:r>
              <w:t>The number of samples used to determine the product characteristic in question.</w:t>
            </w:r>
          </w:p>
          <w:p w14:paraId="1812EEC5" w14:textId="77777777" w:rsidR="00503198" w:rsidRDefault="00503198" w:rsidP="00503198">
            <w:pPr>
              <w:pStyle w:val="Bold4"/>
            </w:pPr>
            <w:proofErr w:type="spellStart"/>
            <w:r>
              <w:t>TwoSigmaLower</w:t>
            </w:r>
            <w:proofErr w:type="spellEnd"/>
          </w:p>
          <w:p w14:paraId="295EA959" w14:textId="77777777" w:rsidR="00503198" w:rsidRDefault="00503198" w:rsidP="00503198">
            <w:pPr>
              <w:pStyle w:val="Italic4"/>
            </w:pPr>
            <w:proofErr w:type="spellStart"/>
            <w:r>
              <w:t>TwoSigmaLower</w:t>
            </w:r>
            <w:proofErr w:type="spellEnd"/>
            <w:r>
              <w:t xml:space="preserve"> is optional. A single instance might exist.</w:t>
            </w:r>
          </w:p>
          <w:p w14:paraId="2F93947F" w14:textId="77777777" w:rsidR="00503198" w:rsidRDefault="00503198" w:rsidP="00503198">
            <w:pPr>
              <w:pStyle w:val="Normal4"/>
            </w:pPr>
            <w:r>
              <w:t>Two sigma (a measure of dispersion associated with standard deviation) on the lower side of the standard deviation.</w:t>
            </w:r>
          </w:p>
          <w:p w14:paraId="4BB4ABD2" w14:textId="77777777" w:rsidR="00503198" w:rsidRDefault="00503198" w:rsidP="00503198">
            <w:pPr>
              <w:pStyle w:val="Bold4"/>
            </w:pPr>
            <w:proofErr w:type="spellStart"/>
            <w:r>
              <w:t>TwoSigmaUpper</w:t>
            </w:r>
            <w:proofErr w:type="spellEnd"/>
          </w:p>
          <w:p w14:paraId="6D306F67" w14:textId="77777777" w:rsidR="00503198" w:rsidRDefault="00503198" w:rsidP="00503198">
            <w:pPr>
              <w:pStyle w:val="Italic4"/>
            </w:pPr>
            <w:proofErr w:type="spellStart"/>
            <w:r>
              <w:t>TwoSigmaUpper</w:t>
            </w:r>
            <w:proofErr w:type="spellEnd"/>
            <w:r>
              <w:t xml:space="preserve"> is optional. A single instance might exist.</w:t>
            </w:r>
          </w:p>
          <w:p w14:paraId="762EB3A2" w14:textId="77777777" w:rsidR="00503198" w:rsidRDefault="00503198" w:rsidP="00503198">
            <w:pPr>
              <w:pStyle w:val="Normal4"/>
            </w:pPr>
            <w:r>
              <w:t>Two sigma (a measure of dispersion associated with standard deviation) on the upper side of the standard deviation.</w:t>
            </w:r>
          </w:p>
        </w:tc>
      </w:tr>
    </w:tbl>
    <w:p w14:paraId="4EDBE487" w14:textId="77777777" w:rsidR="00503198" w:rsidRDefault="00503198" w:rsidP="00503198"/>
    <w:p w14:paraId="64DAE1FD" w14:textId="77777777" w:rsidR="00503198" w:rsidRDefault="00503198" w:rsidP="00503198">
      <w:pPr>
        <w:pStyle w:val="Heading2"/>
      </w:pPr>
      <w:bookmarkStart w:id="4405" w:name="_Toc259722121"/>
      <w:bookmarkStart w:id="4406" w:name="_Toc275502468"/>
      <w:bookmarkStart w:id="4407" w:name="_Toc371378038"/>
      <w:bookmarkStart w:id="4408" w:name="_Toc21213135"/>
      <w:bookmarkStart w:id="4409" w:name="Lab"/>
      <w:r>
        <w:lastRenderedPageBreak/>
        <w:t>Lab</w:t>
      </w:r>
      <w:bookmarkEnd w:id="4405"/>
      <w:bookmarkEnd w:id="4406"/>
      <w:bookmarkEnd w:id="4407"/>
      <w:bookmarkEnd w:id="4408"/>
      <w:bookmarkEnd w:id="44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4FB72D" w14:textId="77777777" w:rsidTr="00503198">
        <w:tc>
          <w:tcPr>
            <w:tcW w:w="5000" w:type="pct"/>
          </w:tcPr>
          <w:p w14:paraId="3C1C83AC" w14:textId="77777777" w:rsidR="00503198" w:rsidRDefault="009C6186" w:rsidP="00503198">
            <w:pPr>
              <w:pStyle w:val="Normal2"/>
            </w:pPr>
            <w:r>
              <w:pict w14:anchorId="4B5C28F8">
                <v:shape id="dc_746" o:spid="_x0000_s2747" style="position:absolute;left:0;text-align:left;margin-left:0;margin-top:0;width:50pt;height:50pt;z-index:684;visibility:hidden" coordsize="446,404" o:spt="100" o:preferrelative="t" adj="0,,0" path="">
                  <v:stroke joinstyle="round"/>
                  <v:formulas/>
                  <v:path o:connecttype="segments"/>
                  <o:lock v:ext="edit" selection="t"/>
                </v:shape>
              </w:pict>
            </w:r>
            <w:r>
              <w:rPr>
                <w:noProof/>
                <w:snapToGrid/>
                <w:lang w:val="sv-SE" w:eastAsia="sv-SE"/>
              </w:rPr>
              <w:pict w14:anchorId="299C7F92">
                <v:shape id="_x0000_s6985" type="#_x0000_t75" style="position:absolute;left:0;text-align:left;margin-left:17465.75pt;margin-top:7.05pt;width:245.25pt;height:303.75pt;z-index:-209;mso-wrap-edited:t;mso-position-horizontal:right;mso-position-horizontal-relative:text;mso-position-vertical:absolute;mso-position-vertical-relative:text" wrapcoords="150 10987 467 13205 4694 13163 4430 18240 9028 18325 9292 21440 21600 21547 21600 0 4853 149 4483 11285 150 10987" filled="t">
                  <v:imagedata r:id="rId1010" o:title="Lab"/>
                  <w10:wrap type="tight"/>
                </v:shape>
              </w:pict>
            </w:r>
            <w:r w:rsidR="00503198">
              <w:t>A definition of colour using the L*a*b protocol.</w:t>
            </w:r>
          </w:p>
          <w:p w14:paraId="2CF43261" w14:textId="77777777" w:rsidR="00503198" w:rsidRDefault="00503198" w:rsidP="00503198">
            <w:pPr>
              <w:pStyle w:val="Normal2"/>
            </w:pPr>
            <w:r>
              <w:t xml:space="preserve">L*a*b colour consists of a luminance or lightness component (L) and two chromatic components: a component (from green to red) and the b component (from blue to yellow). All the components of the definition are required. The structure of Luminance, “a”, and “b” follows </w:t>
            </w:r>
            <w:proofErr w:type="spellStart"/>
            <w:r>
              <w:t>DetailMeasurement</w:t>
            </w:r>
            <w:proofErr w:type="spellEnd"/>
            <w:r>
              <w:t>.</w:t>
            </w:r>
          </w:p>
          <w:p w14:paraId="2F3D855C" w14:textId="77777777" w:rsidR="00503198" w:rsidRDefault="00503198" w:rsidP="00503198">
            <w:pPr>
              <w:pStyle w:val="Bold3"/>
            </w:pPr>
            <w:proofErr w:type="spellStart"/>
            <w:r>
              <w:t>TestMethod</w:t>
            </w:r>
            <w:proofErr w:type="spellEnd"/>
            <w:r>
              <w:t xml:space="preserve"> [attribute]</w:t>
            </w:r>
          </w:p>
          <w:p w14:paraId="6631F742" w14:textId="77777777" w:rsidR="00503198" w:rsidRDefault="00503198" w:rsidP="00503198">
            <w:pPr>
              <w:pStyle w:val="Italic3"/>
            </w:pPr>
            <w:proofErr w:type="spellStart"/>
            <w:r>
              <w:t>TestMethod</w:t>
            </w:r>
            <w:proofErr w:type="spellEnd"/>
            <w:r>
              <w:t xml:space="preserve"> is optional. A single instance might exist.</w:t>
            </w:r>
          </w:p>
          <w:p w14:paraId="25E77AD7" w14:textId="77777777" w:rsidR="00503198" w:rsidRDefault="00503198" w:rsidP="00503198">
            <w:pPr>
              <w:pStyle w:val="Normal3"/>
            </w:pPr>
            <w:r>
              <w:t>The method used to determine the results of the test under consideration.</w:t>
            </w:r>
          </w:p>
          <w:p w14:paraId="3C60581B" w14:textId="77777777" w:rsidR="00503198" w:rsidRDefault="00503198" w:rsidP="00503198">
            <w:pPr>
              <w:pStyle w:val="Bold3"/>
            </w:pPr>
            <w:proofErr w:type="spellStart"/>
            <w:r>
              <w:t>TestAgency</w:t>
            </w:r>
            <w:proofErr w:type="spellEnd"/>
            <w:r>
              <w:t xml:space="preserve"> [attribute]</w:t>
            </w:r>
          </w:p>
          <w:p w14:paraId="5720E105" w14:textId="77777777" w:rsidR="00503198" w:rsidRDefault="00503198" w:rsidP="00503198">
            <w:pPr>
              <w:pStyle w:val="Italic3"/>
            </w:pPr>
            <w:proofErr w:type="spellStart"/>
            <w:r>
              <w:t>TestAgency</w:t>
            </w:r>
            <w:proofErr w:type="spellEnd"/>
            <w:r>
              <w:t xml:space="preserve"> is optional. A single instance might exist.</w:t>
            </w:r>
          </w:p>
          <w:p w14:paraId="23655529" w14:textId="77777777" w:rsidR="00503198" w:rsidRDefault="00503198" w:rsidP="00503198">
            <w:pPr>
              <w:pStyle w:val="Normal3"/>
            </w:pPr>
            <w:r>
              <w:t>The agency that has set the parameters for the testing</w:t>
            </w:r>
          </w:p>
          <w:p w14:paraId="0180BF4B"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33758F8" w14:textId="77777777" w:rsidR="00503198" w:rsidRDefault="00503198" w:rsidP="00503198">
            <w:pPr>
              <w:pStyle w:val="Bold3"/>
            </w:pPr>
            <w:proofErr w:type="spellStart"/>
            <w:r>
              <w:t>SampleType</w:t>
            </w:r>
            <w:proofErr w:type="spellEnd"/>
            <w:r>
              <w:t xml:space="preserve"> [attribute]</w:t>
            </w:r>
          </w:p>
          <w:p w14:paraId="3D5CE8D4" w14:textId="77777777" w:rsidR="00503198" w:rsidRDefault="00503198" w:rsidP="00503198">
            <w:pPr>
              <w:pStyle w:val="Italic3"/>
            </w:pPr>
            <w:proofErr w:type="spellStart"/>
            <w:r>
              <w:t>SampleType</w:t>
            </w:r>
            <w:proofErr w:type="spellEnd"/>
            <w:r>
              <w:t xml:space="preserve"> is optional. A single instance might exist.</w:t>
            </w:r>
          </w:p>
          <w:p w14:paraId="305CDDF1" w14:textId="77777777" w:rsidR="00503198" w:rsidRDefault="00503198" w:rsidP="00503198">
            <w:pPr>
              <w:pStyle w:val="Normal3"/>
            </w:pPr>
            <w:r>
              <w:t>Communicates how sampling was done to measure the product characteristics.</w:t>
            </w:r>
          </w:p>
          <w:p w14:paraId="75BB209E"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26DF44D6" w14:textId="77777777" w:rsidR="00503198" w:rsidRDefault="00503198" w:rsidP="00503198">
            <w:pPr>
              <w:pStyle w:val="Bold3"/>
            </w:pPr>
            <w:proofErr w:type="spellStart"/>
            <w:r>
              <w:t>ResultSource</w:t>
            </w:r>
            <w:proofErr w:type="spellEnd"/>
            <w:r>
              <w:t xml:space="preserve"> [attribute]</w:t>
            </w:r>
          </w:p>
          <w:p w14:paraId="5E608DE6" w14:textId="77777777" w:rsidR="00503198" w:rsidRDefault="00503198" w:rsidP="00503198">
            <w:pPr>
              <w:pStyle w:val="Italic3"/>
            </w:pPr>
            <w:proofErr w:type="spellStart"/>
            <w:r>
              <w:t>ResultSource</w:t>
            </w:r>
            <w:proofErr w:type="spellEnd"/>
            <w:r>
              <w:t xml:space="preserve"> is optional. A single instance might exist.</w:t>
            </w:r>
          </w:p>
          <w:p w14:paraId="39308753" w14:textId="77777777" w:rsidR="00503198" w:rsidRDefault="00503198" w:rsidP="00503198">
            <w:pPr>
              <w:pStyle w:val="Normal3"/>
            </w:pPr>
            <w:r>
              <w:t>Used to define the data source of the specified test</w:t>
            </w:r>
          </w:p>
          <w:p w14:paraId="15C43BAB"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431D1A9" w14:textId="77777777" w:rsidR="00503198" w:rsidRDefault="00503198" w:rsidP="00503198">
            <w:pPr>
              <w:pStyle w:val="Bold3"/>
            </w:pPr>
            <w:r>
              <w:t>(sequence)</w:t>
            </w:r>
          </w:p>
          <w:p w14:paraId="2644FF43" w14:textId="77777777" w:rsidR="00503198" w:rsidRDefault="00503198" w:rsidP="00503198">
            <w:pPr>
              <w:pStyle w:val="Italic3"/>
            </w:pPr>
            <w:r>
              <w:t>The sequence of items below is mandatory. A single instance is required.</w:t>
            </w:r>
          </w:p>
          <w:p w14:paraId="40017007" w14:textId="77777777" w:rsidR="00503198" w:rsidRDefault="00503198" w:rsidP="00503198">
            <w:pPr>
              <w:pStyle w:val="Bold4"/>
            </w:pPr>
            <w:r>
              <w:t>L</w:t>
            </w:r>
          </w:p>
          <w:p w14:paraId="12338959" w14:textId="77777777" w:rsidR="00503198" w:rsidRDefault="00503198" w:rsidP="00503198">
            <w:pPr>
              <w:pStyle w:val="Italic4"/>
            </w:pPr>
            <w:r>
              <w:t>L is optional. A single instance might exist.</w:t>
            </w:r>
          </w:p>
          <w:p w14:paraId="5E28D5C6" w14:textId="77777777" w:rsidR="00503198" w:rsidRDefault="00503198" w:rsidP="00503198">
            <w:pPr>
              <w:pStyle w:val="Normal4"/>
            </w:pPr>
            <w:r>
              <w:t>The “L” component of the method of communicating colour termed L*a*b.</w:t>
            </w:r>
          </w:p>
          <w:p w14:paraId="5F9E00D8" w14:textId="77777777" w:rsidR="00503198" w:rsidRDefault="00503198" w:rsidP="00503198">
            <w:pPr>
              <w:pStyle w:val="Bold4"/>
            </w:pPr>
            <w:r>
              <w:t>a</w:t>
            </w:r>
          </w:p>
          <w:p w14:paraId="4B93383C" w14:textId="77777777" w:rsidR="00503198" w:rsidRDefault="00503198" w:rsidP="00503198">
            <w:pPr>
              <w:pStyle w:val="Italic4"/>
            </w:pPr>
            <w:r>
              <w:t>a is mandatory. A single instance is required.</w:t>
            </w:r>
          </w:p>
          <w:p w14:paraId="69E12080" w14:textId="77777777" w:rsidR="00503198" w:rsidRDefault="00503198" w:rsidP="00503198">
            <w:pPr>
              <w:pStyle w:val="Normal4"/>
            </w:pPr>
            <w:r>
              <w:t>The “a” portion of the method of colour represented by L*a*b.</w:t>
            </w:r>
          </w:p>
          <w:p w14:paraId="7CA8AC02" w14:textId="77777777" w:rsidR="00503198" w:rsidRDefault="00503198" w:rsidP="00503198">
            <w:pPr>
              <w:pStyle w:val="Bold4"/>
            </w:pPr>
            <w:r>
              <w:t>b</w:t>
            </w:r>
          </w:p>
          <w:p w14:paraId="6DDBBCF0" w14:textId="77777777" w:rsidR="00503198" w:rsidRDefault="00503198" w:rsidP="00503198">
            <w:pPr>
              <w:pStyle w:val="Italic4"/>
            </w:pPr>
            <w:r>
              <w:t>b is mandatory. A single instance is required.</w:t>
            </w:r>
          </w:p>
          <w:p w14:paraId="21EC38E7" w14:textId="77777777" w:rsidR="00503198" w:rsidRDefault="00503198" w:rsidP="00503198">
            <w:pPr>
              <w:pStyle w:val="Normal4"/>
            </w:pPr>
            <w:r>
              <w:lastRenderedPageBreak/>
              <w:t>The “b” component of the method of communicating colour termed L*a*b.</w:t>
            </w:r>
          </w:p>
        </w:tc>
      </w:tr>
    </w:tbl>
    <w:p w14:paraId="53334191" w14:textId="77777777" w:rsidR="00503198" w:rsidRDefault="00503198" w:rsidP="00503198"/>
    <w:p w14:paraId="70673A34" w14:textId="77777777" w:rsidR="00503198" w:rsidRDefault="00503198" w:rsidP="00503198">
      <w:pPr>
        <w:pStyle w:val="Heading2"/>
      </w:pPr>
      <w:bookmarkStart w:id="4410" w:name="_Toc259722122"/>
      <w:bookmarkStart w:id="4411" w:name="_Toc275502469"/>
      <w:bookmarkStart w:id="4412" w:name="_Toc371378039"/>
      <w:bookmarkStart w:id="4413" w:name="_Toc21213136"/>
      <w:bookmarkStart w:id="4414" w:name="LabelBrandName"/>
      <w:proofErr w:type="spellStart"/>
      <w:r>
        <w:t>LabelBrandName</w:t>
      </w:r>
      <w:bookmarkEnd w:id="4410"/>
      <w:bookmarkEnd w:id="4411"/>
      <w:bookmarkEnd w:id="4412"/>
      <w:bookmarkEnd w:id="4413"/>
      <w:bookmarkEnd w:id="44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CCDCFB" w14:textId="77777777" w:rsidTr="00503198">
        <w:tc>
          <w:tcPr>
            <w:tcW w:w="5000" w:type="pct"/>
          </w:tcPr>
          <w:p w14:paraId="4330D7A0" w14:textId="77777777" w:rsidR="00503198" w:rsidRDefault="009C6186" w:rsidP="00503198">
            <w:pPr>
              <w:pStyle w:val="Normal2"/>
            </w:pPr>
            <w:r>
              <w:pict w14:anchorId="73D6D6D5">
                <v:shape id="dc_747" o:spid="_x0000_s2748" style="position:absolute;left:0;text-align:left;margin-left:0;margin-top:0;width:50pt;height:50pt;z-index:685;visibility:hidden" coordsize="67,145" o:spt="100" o:preferrelative="t" adj="0,,0" path="">
                  <v:stroke joinstyle="round"/>
                  <v:formulas/>
                  <v:path o:connecttype="segments"/>
                  <o:lock v:ext="edit" selection="t"/>
                </v:shape>
              </w:pict>
            </w:r>
            <w:r>
              <w:pict w14:anchorId="13FC9E92">
                <v:shape id="_x0000_s3693" style="position:absolute;left:0;text-align:left;margin-left:5125.2pt;margin-top:7.2pt;width:87pt;height:40.5pt;z-index:-1735;mso-wrap-edited:t;mso-position-horizontal:right" coordsize="" o:spt="100" wrapcoords="-30 104 1000 104 1000 1105 1000 1105 -30 1105 -30 104" adj="0,,0" path="">
                  <v:stroke joinstyle="round"/>
                  <v:imagedata r:id="rId1011" o:title="dc_747"/>
                  <v:formulas/>
                  <v:path o:connecttype="segments"/>
                  <w10:wrap type="tight"/>
                </v:shape>
              </w:pict>
            </w:r>
            <w:r w:rsidR="00503198">
              <w:t>The trade name or brand name used or, to be used for the label stock.</w:t>
            </w:r>
          </w:p>
        </w:tc>
      </w:tr>
    </w:tbl>
    <w:p w14:paraId="25466A71" w14:textId="77777777" w:rsidR="00503198" w:rsidRDefault="00503198" w:rsidP="00503198"/>
    <w:p w14:paraId="196E420D" w14:textId="77777777" w:rsidR="00503198" w:rsidRDefault="00503198" w:rsidP="00503198">
      <w:pPr>
        <w:pStyle w:val="Heading2"/>
      </w:pPr>
      <w:bookmarkStart w:id="4415" w:name="_Toc259722123"/>
      <w:bookmarkStart w:id="4416" w:name="_Toc275502470"/>
      <w:bookmarkStart w:id="4417" w:name="_Toc371378040"/>
      <w:bookmarkStart w:id="4418" w:name="_Toc21213137"/>
      <w:bookmarkStart w:id="4419" w:name="LabelCharacteristics"/>
      <w:proofErr w:type="spellStart"/>
      <w:r>
        <w:t>LabelCharacteristics</w:t>
      </w:r>
      <w:bookmarkEnd w:id="4415"/>
      <w:bookmarkEnd w:id="4416"/>
      <w:bookmarkEnd w:id="4417"/>
      <w:bookmarkEnd w:id="4418"/>
      <w:bookmarkEnd w:id="44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D07A77" w14:textId="77777777" w:rsidTr="00503198">
        <w:tc>
          <w:tcPr>
            <w:tcW w:w="5000" w:type="pct"/>
          </w:tcPr>
          <w:p w14:paraId="35E8ADC3" w14:textId="77777777" w:rsidR="00503198" w:rsidRDefault="009C6186" w:rsidP="00503198">
            <w:pPr>
              <w:pStyle w:val="Normal2"/>
            </w:pPr>
            <w:r>
              <w:rPr>
                <w:noProof/>
                <w:snapToGrid/>
                <w:lang w:val="en-US" w:eastAsia="en-US"/>
              </w:rPr>
              <w:pict w14:anchorId="5D5BFDCF">
                <v:shape id="_x0000_s4165" style="position:absolute;left:0;text-align:left;margin-left:25977.5pt;margin-top:7.05pt;width:272.25pt;height:340.5pt;z-index:-1411;mso-wrap-edited:t;mso-position-horizontal:right" coordsize="" o:spt="100" wrapcoords="-30 481 341 481 603 481 603 37 603 37 603 0 1000 0 1000 0 1000 1013 603 1013 603 565 341 565 341 563 -30 563 -30 481" adj="0,,0" path="" stroked="f">
                  <v:stroke joinstyle="round"/>
                  <v:imagedata r:id="rId1012" o:title="dc_748"/>
                  <v:formulas/>
                  <v:path o:connecttype="segments"/>
                  <o:lock v:ext="edit" aspectratio="t"/>
                  <w10:wrap type="tight"/>
                </v:shape>
              </w:pict>
            </w:r>
            <w:r>
              <w:pict w14:anchorId="2D24E5F0">
                <v:shape id="dc_748" o:spid="_x0000_s4164" style="position:absolute;left:0;text-align:left;margin-left:0;margin-top:0;width:50pt;height:50pt;z-index:1006;visibility:hidden" coordsize="567,454" o:spt="100" o:preferrelative="t" adj="0,,0" path="">
                  <v:stroke joinstyle="round"/>
                  <v:formulas/>
                  <v:path o:connecttype="segments"/>
                  <o:lock v:ext="edit" selection="t"/>
                </v:shape>
              </w:pict>
            </w:r>
            <w:r w:rsidR="00503198">
              <w:t xml:space="preserve">A group item that organises the </w:t>
            </w:r>
            <w:proofErr w:type="spellStart"/>
            <w:r w:rsidR="00503198">
              <w:t>labeling</w:t>
            </w:r>
            <w:proofErr w:type="spellEnd"/>
            <w:r w:rsidR="00503198">
              <w:t xml:space="preserve"> information.</w:t>
            </w:r>
          </w:p>
          <w:p w14:paraId="3A5EDECB" w14:textId="77777777" w:rsidR="00503198" w:rsidRDefault="00503198" w:rsidP="00503198">
            <w:pPr>
              <w:pStyle w:val="Bold3"/>
            </w:pPr>
            <w:r>
              <w:t>(sequence)</w:t>
            </w:r>
          </w:p>
          <w:p w14:paraId="6495DA20" w14:textId="77777777" w:rsidR="00503198" w:rsidRDefault="00503198" w:rsidP="00503198">
            <w:pPr>
              <w:pStyle w:val="Italic3"/>
            </w:pPr>
            <w:r>
              <w:t>The sequence of items below is mandatory. A single instance is required.</w:t>
            </w:r>
          </w:p>
          <w:p w14:paraId="63DDE94C" w14:textId="77777777" w:rsidR="00503198" w:rsidRDefault="00503198" w:rsidP="00503198">
            <w:pPr>
              <w:pStyle w:val="Bold4"/>
            </w:pPr>
            <w:proofErr w:type="spellStart"/>
            <w:r>
              <w:t>CustomerMarks</w:t>
            </w:r>
            <w:proofErr w:type="spellEnd"/>
          </w:p>
          <w:p w14:paraId="534BE31F" w14:textId="77777777" w:rsidR="00503198" w:rsidRDefault="00503198" w:rsidP="00503198">
            <w:pPr>
              <w:pStyle w:val="Italic4"/>
            </w:pPr>
            <w:proofErr w:type="spellStart"/>
            <w:r>
              <w:t>CustomerMarks</w:t>
            </w:r>
            <w:proofErr w:type="spellEnd"/>
            <w:r>
              <w:t xml:space="preserve"> is optional. Multiple instances might exist.</w:t>
            </w:r>
          </w:p>
          <w:p w14:paraId="2155064A" w14:textId="77777777" w:rsidR="00503198" w:rsidRDefault="00503198" w:rsidP="00503198">
            <w:pPr>
              <w:pStyle w:val="Normal4"/>
            </w:pPr>
            <w:r>
              <w:t>The text that the buyer wants the seller to print on the package label or elsewhere.</w:t>
            </w:r>
          </w:p>
          <w:p w14:paraId="55DEF92F" w14:textId="77777777" w:rsidR="00503198" w:rsidRDefault="00503198" w:rsidP="00503198">
            <w:pPr>
              <w:pStyle w:val="Bold4"/>
            </w:pPr>
            <w:proofErr w:type="spellStart"/>
            <w:r>
              <w:t>LabelStyle</w:t>
            </w:r>
            <w:proofErr w:type="spellEnd"/>
          </w:p>
          <w:p w14:paraId="660A51AB" w14:textId="77777777" w:rsidR="00503198" w:rsidRDefault="00503198" w:rsidP="00503198">
            <w:pPr>
              <w:pStyle w:val="Italic4"/>
            </w:pPr>
            <w:proofErr w:type="spellStart"/>
            <w:r>
              <w:t>LabelStyle</w:t>
            </w:r>
            <w:proofErr w:type="spellEnd"/>
            <w:r>
              <w:t xml:space="preserve"> is optional. A single instance might exist.</w:t>
            </w:r>
          </w:p>
          <w:p w14:paraId="34EC05E8" w14:textId="77777777" w:rsidR="00503198" w:rsidRDefault="00503198" w:rsidP="00503198">
            <w:pPr>
              <w:pStyle w:val="Normal4"/>
            </w:pPr>
            <w:r>
              <w:t>A text field describing the type of special label layout requested by the buyer.</w:t>
            </w:r>
          </w:p>
          <w:p w14:paraId="5DAB67A0" w14:textId="77777777" w:rsidR="00503198" w:rsidRDefault="00503198" w:rsidP="00503198">
            <w:pPr>
              <w:pStyle w:val="Bold4"/>
            </w:pPr>
            <w:proofErr w:type="spellStart"/>
            <w:r>
              <w:t>LabelBrandName</w:t>
            </w:r>
            <w:proofErr w:type="spellEnd"/>
          </w:p>
          <w:p w14:paraId="13B356DF" w14:textId="77777777" w:rsidR="00503198" w:rsidRDefault="00503198" w:rsidP="00503198">
            <w:pPr>
              <w:pStyle w:val="Italic4"/>
            </w:pPr>
            <w:proofErr w:type="spellStart"/>
            <w:r>
              <w:t>LabelBrandName</w:t>
            </w:r>
            <w:proofErr w:type="spellEnd"/>
            <w:r>
              <w:t xml:space="preserve"> is optional. A single instance might exist.</w:t>
            </w:r>
          </w:p>
          <w:p w14:paraId="62185225" w14:textId="77777777" w:rsidR="00503198" w:rsidRDefault="00503198" w:rsidP="00503198">
            <w:pPr>
              <w:pStyle w:val="Normal4"/>
            </w:pPr>
            <w:r>
              <w:t>The trade name or brand name used or, to be used for the label stock.</w:t>
            </w:r>
          </w:p>
          <w:p w14:paraId="5A144AED" w14:textId="77777777" w:rsidR="00503198" w:rsidRDefault="00503198" w:rsidP="00503198">
            <w:pPr>
              <w:pStyle w:val="Bold4"/>
            </w:pPr>
            <w:proofErr w:type="spellStart"/>
            <w:r>
              <w:t>LabelPosition</w:t>
            </w:r>
            <w:proofErr w:type="spellEnd"/>
          </w:p>
          <w:p w14:paraId="578B5F1B" w14:textId="77777777" w:rsidR="00503198" w:rsidRDefault="00503198" w:rsidP="00503198">
            <w:pPr>
              <w:pStyle w:val="Italic4"/>
            </w:pPr>
            <w:proofErr w:type="spellStart"/>
            <w:r>
              <w:t>LabelPosition</w:t>
            </w:r>
            <w:proofErr w:type="spellEnd"/>
            <w:r>
              <w:t xml:space="preserve"> is optional. A single instance might exist.</w:t>
            </w:r>
          </w:p>
          <w:p w14:paraId="18CC7610" w14:textId="77777777" w:rsidR="00503198" w:rsidRDefault="00503198" w:rsidP="00503198">
            <w:pPr>
              <w:pStyle w:val="Normal4"/>
            </w:pPr>
            <w:r>
              <w:t>Information about where the label is to be placed on the package.</w:t>
            </w:r>
          </w:p>
          <w:p w14:paraId="76DA02D3" w14:textId="77777777" w:rsidR="00503198" w:rsidRDefault="00503198" w:rsidP="00503198">
            <w:pPr>
              <w:pStyle w:val="Bold4"/>
            </w:pPr>
            <w:proofErr w:type="spellStart"/>
            <w:r>
              <w:t>NumberOfLabels</w:t>
            </w:r>
            <w:proofErr w:type="spellEnd"/>
          </w:p>
          <w:p w14:paraId="24AB4FA4" w14:textId="77777777" w:rsidR="00503198" w:rsidRDefault="00503198" w:rsidP="00503198">
            <w:pPr>
              <w:pStyle w:val="Italic4"/>
            </w:pPr>
            <w:proofErr w:type="spellStart"/>
            <w:r>
              <w:t>NumberOfLabels</w:t>
            </w:r>
            <w:proofErr w:type="spellEnd"/>
            <w:r>
              <w:t xml:space="preserve"> is optional. A single instance might exist.</w:t>
            </w:r>
          </w:p>
          <w:p w14:paraId="5B1B0B23" w14:textId="77777777" w:rsidR="00503198" w:rsidRDefault="00503198" w:rsidP="00503198">
            <w:pPr>
              <w:pStyle w:val="Normal4"/>
            </w:pPr>
            <w:r>
              <w:t>The number of labels to be placed on the package.</w:t>
            </w:r>
          </w:p>
          <w:p w14:paraId="37871F46" w14:textId="77777777" w:rsidR="00503198" w:rsidRDefault="00503198" w:rsidP="00503198">
            <w:pPr>
              <w:pStyle w:val="Bold4"/>
            </w:pPr>
            <w:r>
              <w:t>Length</w:t>
            </w:r>
          </w:p>
          <w:p w14:paraId="55C786F0" w14:textId="77777777" w:rsidR="00503198" w:rsidRDefault="00503198" w:rsidP="00503198">
            <w:pPr>
              <w:pStyle w:val="Italic4"/>
            </w:pPr>
            <w:r>
              <w:t>Length is optional. A single instance might exist.</w:t>
            </w:r>
          </w:p>
          <w:p w14:paraId="62907C1A" w14:textId="77777777" w:rsidR="00503198" w:rsidRDefault="00503198" w:rsidP="00503198">
            <w:pPr>
              <w:pStyle w:val="Normal4"/>
            </w:pPr>
            <w:r>
              <w:rPr>
                <w:rFonts w:ascii="Tahoma" w:hAnsi="Tahoma" w:cs="Tahoma"/>
                <w:bCs/>
              </w:rPr>
              <w:t>The length of the object</w:t>
            </w:r>
            <w:r>
              <w:t>.</w:t>
            </w:r>
          </w:p>
          <w:p w14:paraId="5BF5E642" w14:textId="77777777" w:rsidR="00503198" w:rsidRDefault="00503198" w:rsidP="00503198">
            <w:pPr>
              <w:pStyle w:val="Bold4"/>
            </w:pPr>
            <w:r>
              <w:t>Width</w:t>
            </w:r>
          </w:p>
          <w:p w14:paraId="038F52A3" w14:textId="77777777" w:rsidR="00503198" w:rsidRDefault="00503198" w:rsidP="00503198">
            <w:pPr>
              <w:pStyle w:val="Italic4"/>
            </w:pPr>
            <w:r>
              <w:t>Width is optional. A single instance might exist.</w:t>
            </w:r>
          </w:p>
          <w:p w14:paraId="2C61F6D5" w14:textId="77777777" w:rsidR="00503198" w:rsidRDefault="00503198" w:rsidP="00503198">
            <w:pPr>
              <w:pStyle w:val="Normal4"/>
            </w:pPr>
            <w:r>
              <w:rPr>
                <w:rFonts w:ascii="Tahoma" w:hAnsi="Tahoma" w:cs="Tahoma"/>
                <w:bCs/>
              </w:rPr>
              <w:t>The width of the object</w:t>
            </w:r>
            <w:r>
              <w:t>.</w:t>
            </w:r>
          </w:p>
          <w:p w14:paraId="45470506" w14:textId="77777777" w:rsidR="00503198" w:rsidRDefault="00503198" w:rsidP="00503198">
            <w:pPr>
              <w:pStyle w:val="Bold4"/>
            </w:pPr>
            <w:proofErr w:type="spellStart"/>
            <w:r>
              <w:t>ColourCode</w:t>
            </w:r>
            <w:proofErr w:type="spellEnd"/>
          </w:p>
          <w:p w14:paraId="50988122" w14:textId="77777777" w:rsidR="00503198" w:rsidRDefault="00503198" w:rsidP="00503198">
            <w:pPr>
              <w:pStyle w:val="Italic4"/>
            </w:pPr>
            <w:proofErr w:type="spellStart"/>
            <w:r>
              <w:t>ColourCode</w:t>
            </w:r>
            <w:proofErr w:type="spellEnd"/>
            <w:r>
              <w:t xml:space="preserve"> is optional. A single instance might exist.</w:t>
            </w:r>
          </w:p>
          <w:p w14:paraId="059ED9E9" w14:textId="77777777" w:rsidR="00503198" w:rsidRDefault="00503198" w:rsidP="00503198">
            <w:pPr>
              <w:pStyle w:val="Normal4"/>
            </w:pPr>
            <w:r>
              <w:lastRenderedPageBreak/>
              <w:t>A code indicating the colour.</w:t>
            </w:r>
          </w:p>
          <w:p w14:paraId="3A1A69FB" w14:textId="77777777" w:rsidR="00503198" w:rsidRDefault="00503198" w:rsidP="00503198">
            <w:pPr>
              <w:pStyle w:val="Bold4"/>
            </w:pPr>
            <w:proofErr w:type="spellStart"/>
            <w:r>
              <w:t>ColourDescription</w:t>
            </w:r>
            <w:proofErr w:type="spellEnd"/>
          </w:p>
          <w:p w14:paraId="22608DB7" w14:textId="77777777" w:rsidR="00503198" w:rsidRDefault="00503198" w:rsidP="00503198">
            <w:pPr>
              <w:pStyle w:val="Italic4"/>
            </w:pPr>
            <w:proofErr w:type="spellStart"/>
            <w:r>
              <w:t>ColourDescription</w:t>
            </w:r>
            <w:proofErr w:type="spellEnd"/>
            <w:r>
              <w:t xml:space="preserve"> is optional. A single instance might exist.</w:t>
            </w:r>
          </w:p>
          <w:p w14:paraId="6D295C8D" w14:textId="77777777" w:rsidR="00503198" w:rsidRDefault="00503198" w:rsidP="00503198">
            <w:pPr>
              <w:pStyle w:val="Normal4"/>
            </w:pPr>
            <w:r>
              <w:t>A free form description of the colour.</w:t>
            </w:r>
          </w:p>
        </w:tc>
      </w:tr>
    </w:tbl>
    <w:p w14:paraId="66F72123" w14:textId="77777777" w:rsidR="00503198" w:rsidRDefault="00503198" w:rsidP="00503198"/>
    <w:p w14:paraId="31BF29DC" w14:textId="77777777" w:rsidR="00503198" w:rsidRDefault="00503198" w:rsidP="00503198">
      <w:pPr>
        <w:pStyle w:val="Heading2"/>
      </w:pPr>
      <w:bookmarkStart w:id="4420" w:name="_Toc259722124"/>
      <w:bookmarkStart w:id="4421" w:name="_Toc275502471"/>
      <w:bookmarkStart w:id="4422" w:name="_Toc371378041"/>
      <w:bookmarkStart w:id="4423" w:name="_Toc21213138"/>
      <w:bookmarkStart w:id="4424" w:name="LabelOrientation_a"/>
      <w:proofErr w:type="spellStart"/>
      <w:r>
        <w:t>LabelOrientation</w:t>
      </w:r>
      <w:proofErr w:type="spellEnd"/>
      <w:r>
        <w:t xml:space="preserve"> [attribute]</w:t>
      </w:r>
      <w:bookmarkEnd w:id="4420"/>
      <w:bookmarkEnd w:id="4421"/>
      <w:bookmarkEnd w:id="4422"/>
      <w:bookmarkEnd w:id="4423"/>
      <w:bookmarkEnd w:id="44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77552B" w14:textId="77777777" w:rsidTr="00503198">
        <w:tc>
          <w:tcPr>
            <w:tcW w:w="5000" w:type="pct"/>
          </w:tcPr>
          <w:p w14:paraId="0DB5B737" w14:textId="77777777" w:rsidR="00503198" w:rsidRDefault="009C6186" w:rsidP="00503198">
            <w:pPr>
              <w:pStyle w:val="Normal2"/>
            </w:pPr>
            <w:r>
              <w:pict w14:anchorId="7B95E5B3">
                <v:shape id="dc_749" o:spid="_x0000_s2749" style="position:absolute;left:0;text-align:left;margin-left:0;margin-top:0;width:50pt;height:50pt;z-index:686;visibility:hidden" coordsize="89,209" o:spt="100" o:preferrelative="t" adj="0,,0" path="">
                  <v:stroke joinstyle="round"/>
                  <v:formulas/>
                  <v:path o:connecttype="segments"/>
                  <o:lock v:ext="edit" selection="t"/>
                </v:shape>
              </w:pict>
            </w:r>
            <w:r>
              <w:pict w14:anchorId="409A091A">
                <v:shape id="_x0000_s3694" style="position:absolute;left:0;text-align:left;margin-left:9332.7pt;margin-top:7.2pt;width:125.25pt;height:53.25pt;z-index:-1734;mso-wrap-edited:t;mso-position-horizontal:right" coordsize="" o:spt="100" wrapcoords="-30 0 1000 0 1000 1079 1000 1079 -30 1079 -30 0" adj="0,,0" path="">
                  <v:stroke joinstyle="round"/>
                  <v:imagedata r:id="rId1013" o:title="dc_749"/>
                  <v:formulas/>
                  <v:path o:connecttype="segments"/>
                  <w10:wrap type="tight"/>
                </v:shape>
              </w:pict>
            </w:r>
            <w:r w:rsidR="00503198">
              <w:t>Specifies label orientation for loaded goods seen in the transport direction of the goods carrier. It makes the label visible during unloading from a predetermined side.</w:t>
            </w:r>
          </w:p>
          <w:p w14:paraId="0F4267BD" w14:textId="77777777" w:rsidR="00503198" w:rsidRDefault="00503198" w:rsidP="00503198">
            <w:pPr>
              <w:pStyle w:val="Italic2"/>
            </w:pPr>
            <w:r>
              <w:t>This item is restricted to the following list.</w:t>
            </w:r>
          </w:p>
          <w:p w14:paraId="01927E54" w14:textId="77777777" w:rsidR="00503198" w:rsidRDefault="00503198" w:rsidP="00503198">
            <w:pPr>
              <w:pStyle w:val="Bold3"/>
            </w:pPr>
            <w:proofErr w:type="spellStart"/>
            <w:r>
              <w:t>BackEndSide</w:t>
            </w:r>
            <w:proofErr w:type="spellEnd"/>
          </w:p>
          <w:p w14:paraId="6C05069F" w14:textId="77777777" w:rsidR="00503198" w:rsidRDefault="00503198" w:rsidP="00503198">
            <w:pPr>
              <w:pStyle w:val="Normal3"/>
            </w:pPr>
            <w:r>
              <w:t>Goods labels are oriented towards the back-end side</w:t>
            </w:r>
          </w:p>
          <w:p w14:paraId="17DC051D" w14:textId="77777777" w:rsidR="00503198" w:rsidRDefault="00503198" w:rsidP="00503198">
            <w:pPr>
              <w:pStyle w:val="Bold3"/>
            </w:pPr>
            <w:proofErr w:type="spellStart"/>
            <w:r>
              <w:t>FrontEndSide</w:t>
            </w:r>
            <w:proofErr w:type="spellEnd"/>
          </w:p>
          <w:p w14:paraId="6EBCF895" w14:textId="77777777" w:rsidR="00503198" w:rsidRDefault="00503198" w:rsidP="00503198">
            <w:pPr>
              <w:pStyle w:val="Normal3"/>
            </w:pPr>
            <w:r>
              <w:t>Goods labels are oriented towards the front-end side</w:t>
            </w:r>
          </w:p>
          <w:p w14:paraId="62995E2B" w14:textId="77777777" w:rsidR="00503198" w:rsidRDefault="00503198" w:rsidP="00503198">
            <w:pPr>
              <w:pStyle w:val="Bold3"/>
            </w:pPr>
            <w:proofErr w:type="spellStart"/>
            <w:r>
              <w:t>LeftAndRightSide</w:t>
            </w:r>
            <w:proofErr w:type="spellEnd"/>
          </w:p>
          <w:p w14:paraId="30BE8325" w14:textId="77777777" w:rsidR="00503198" w:rsidRDefault="00503198" w:rsidP="00503198">
            <w:pPr>
              <w:pStyle w:val="Normal3"/>
            </w:pPr>
            <w:r>
              <w:t>Goods labels are oriented towards the left side for goods to be unloaded from the left side and towards the right side for goods to be unloaded from the right side.</w:t>
            </w:r>
          </w:p>
          <w:p w14:paraId="17B9EF05" w14:textId="77777777" w:rsidR="00503198" w:rsidRDefault="00503198" w:rsidP="00503198">
            <w:pPr>
              <w:pStyle w:val="Bold3"/>
            </w:pPr>
            <w:proofErr w:type="spellStart"/>
            <w:r>
              <w:t>LeftSide</w:t>
            </w:r>
            <w:proofErr w:type="spellEnd"/>
          </w:p>
          <w:p w14:paraId="53135EB8" w14:textId="77777777" w:rsidR="00503198" w:rsidRDefault="00503198" w:rsidP="00503198">
            <w:pPr>
              <w:pStyle w:val="Normal3"/>
            </w:pPr>
            <w:r>
              <w:t>Goods labels are oriented towards the left side</w:t>
            </w:r>
          </w:p>
          <w:p w14:paraId="292592C2" w14:textId="77777777" w:rsidR="00503198" w:rsidRDefault="00503198" w:rsidP="00503198">
            <w:pPr>
              <w:pStyle w:val="Bold3"/>
            </w:pPr>
            <w:proofErr w:type="spellStart"/>
            <w:r>
              <w:t>RightSide</w:t>
            </w:r>
            <w:proofErr w:type="spellEnd"/>
          </w:p>
          <w:p w14:paraId="217BF51E" w14:textId="77777777" w:rsidR="00503198" w:rsidRDefault="00503198" w:rsidP="00503198">
            <w:pPr>
              <w:pStyle w:val="Normal3"/>
            </w:pPr>
            <w:r>
              <w:t>Goods labels are oriented towards the right side</w:t>
            </w:r>
          </w:p>
        </w:tc>
      </w:tr>
    </w:tbl>
    <w:p w14:paraId="1C0B2139" w14:textId="77777777" w:rsidR="00503198" w:rsidRDefault="00503198" w:rsidP="00503198"/>
    <w:p w14:paraId="72064FEF" w14:textId="77777777" w:rsidR="00503198" w:rsidRDefault="00503198" w:rsidP="00503198">
      <w:pPr>
        <w:pStyle w:val="Heading2"/>
      </w:pPr>
      <w:bookmarkStart w:id="4425" w:name="_Toc259722125"/>
      <w:bookmarkStart w:id="4426" w:name="_Toc275502472"/>
      <w:bookmarkStart w:id="4427" w:name="_Toc371378042"/>
      <w:bookmarkStart w:id="4428" w:name="_Toc21213139"/>
      <w:bookmarkStart w:id="4429" w:name="LabelPosition"/>
      <w:proofErr w:type="spellStart"/>
      <w:r>
        <w:t>LabelPosition</w:t>
      </w:r>
      <w:bookmarkEnd w:id="4425"/>
      <w:bookmarkEnd w:id="4426"/>
      <w:bookmarkEnd w:id="4427"/>
      <w:bookmarkEnd w:id="4428"/>
      <w:bookmarkEnd w:id="44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BAC4B90" w14:textId="77777777" w:rsidTr="00503198">
        <w:tc>
          <w:tcPr>
            <w:tcW w:w="5000" w:type="pct"/>
          </w:tcPr>
          <w:p w14:paraId="773587EB" w14:textId="77777777" w:rsidR="00503198" w:rsidRDefault="009C6186" w:rsidP="00503198">
            <w:pPr>
              <w:pStyle w:val="Normal2"/>
            </w:pPr>
            <w:r>
              <w:pict w14:anchorId="705BF4B2">
                <v:shape id="dc_750" o:spid="_x0000_s2750" style="position:absolute;left:0;text-align:left;margin-left:0;margin-top:0;width:50pt;height:50pt;z-index:687;visibility:hidden" coordsize="67,122" o:spt="100" o:preferrelative="t" adj="0,,0" path="">
                  <v:stroke joinstyle="round"/>
                  <v:formulas/>
                  <v:path o:connecttype="segments"/>
                  <o:lock v:ext="edit" selection="t"/>
                </v:shape>
              </w:pict>
            </w:r>
            <w:r>
              <w:pict w14:anchorId="12C75118">
                <v:shape id="_x0000_s3695" style="position:absolute;left:0;text-align:left;margin-left:3640.2pt;margin-top:7.2pt;width:73.5pt;height:40.5pt;z-index:-1733;mso-wrap-edited:t;mso-position-horizontal:right" coordsize="" o:spt="100" wrapcoords="-30 104 1000 104 1000 1105 1000 1105 -30 1105 -30 104" adj="0,,0" path="">
                  <v:stroke joinstyle="round"/>
                  <v:imagedata r:id="rId1014" o:title="dc_750"/>
                  <v:formulas/>
                  <v:path o:connecttype="segments"/>
                  <w10:wrap type="tight"/>
                </v:shape>
              </w:pict>
            </w:r>
            <w:r w:rsidR="00503198">
              <w:t>Information about where the label is to be placed on the package.</w:t>
            </w:r>
          </w:p>
        </w:tc>
      </w:tr>
    </w:tbl>
    <w:p w14:paraId="7BDBC3A0" w14:textId="77777777" w:rsidR="00503198" w:rsidRDefault="00503198" w:rsidP="00503198"/>
    <w:p w14:paraId="38ECDC0B" w14:textId="77777777" w:rsidR="00503198" w:rsidRDefault="00503198" w:rsidP="00503198">
      <w:pPr>
        <w:pStyle w:val="Heading2"/>
      </w:pPr>
      <w:bookmarkStart w:id="4430" w:name="_Toc259722126"/>
      <w:bookmarkStart w:id="4431" w:name="_Toc275502473"/>
      <w:bookmarkStart w:id="4432" w:name="_Toc371378043"/>
      <w:bookmarkStart w:id="4433" w:name="_Toc21213140"/>
      <w:bookmarkStart w:id="4434" w:name="LabelStock"/>
      <w:proofErr w:type="spellStart"/>
      <w:r>
        <w:t>LabelStock</w:t>
      </w:r>
      <w:bookmarkEnd w:id="4430"/>
      <w:bookmarkEnd w:id="4431"/>
      <w:bookmarkEnd w:id="4432"/>
      <w:bookmarkEnd w:id="4433"/>
      <w:bookmarkEnd w:id="44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988F8A" w14:textId="77777777" w:rsidTr="00503198">
        <w:tc>
          <w:tcPr>
            <w:tcW w:w="5000" w:type="pct"/>
          </w:tcPr>
          <w:p w14:paraId="71C262D7" w14:textId="77777777" w:rsidR="00503198" w:rsidRDefault="009C6186" w:rsidP="00503198">
            <w:pPr>
              <w:pStyle w:val="Normal2"/>
            </w:pPr>
            <w:r>
              <w:pict w14:anchorId="037EC616">
                <v:shape id="dc_751" o:spid="_x0000_s2751" style="position:absolute;left:0;text-align:left;margin-left:0;margin-top:0;width:50pt;height:50pt;z-index:688;visibility:hidden" coordsize="178,487" o:spt="100" o:preferrelative="t" adj="0,,0" path="">
                  <v:stroke joinstyle="round"/>
                  <v:formulas/>
                  <v:path o:connecttype="segments"/>
                  <o:lock v:ext="edit" selection="t"/>
                </v:shape>
              </w:pict>
            </w:r>
            <w:r>
              <w:rPr>
                <w:noProof/>
              </w:rPr>
              <w:pict w14:anchorId="3181EE98">
                <v:shape id="_x0000_s6785" type="#_x0000_t75" style="position:absolute;left:0;text-align:left;margin-left:28810pt;margin-top:7.05pt;width:298pt;height:100.8pt;z-index:-326;mso-wrap-edited:t;mso-position-horizontal:right" wrapcoords="326 4511 460 10554 8720 10821 8857 15514 12761 15911 12714 20614 21600 21439 21600 0 8901 86 8948 5046 326 4511" filled="t">
                  <v:imagedata r:id="rId1015" o:title="LabelStock"/>
                  <w10:wrap type="tight"/>
                </v:shape>
              </w:pict>
            </w:r>
            <w:proofErr w:type="spellStart"/>
            <w:r w:rsidR="00503198">
              <w:t>LabelStock</w:t>
            </w:r>
            <w:proofErr w:type="spellEnd"/>
            <w:r w:rsidR="00503198">
              <w:t xml:space="preserve"> contains the attributes and characteristics that define the label stock product.</w:t>
            </w:r>
          </w:p>
          <w:p w14:paraId="4956D1EF" w14:textId="77777777" w:rsidR="00503198" w:rsidRDefault="00503198" w:rsidP="00503198">
            <w:pPr>
              <w:pStyle w:val="Bold3"/>
            </w:pPr>
            <w:r>
              <w:t>(sequence)</w:t>
            </w:r>
          </w:p>
          <w:p w14:paraId="22C0932B" w14:textId="77777777" w:rsidR="00503198" w:rsidRDefault="00503198" w:rsidP="00503198">
            <w:pPr>
              <w:pStyle w:val="Italic3"/>
            </w:pPr>
            <w:r>
              <w:t>The sequence of items below is mandatory. A single instance is required.</w:t>
            </w:r>
          </w:p>
          <w:p w14:paraId="50DAAE30" w14:textId="77777777" w:rsidR="00503198" w:rsidRDefault="00503198" w:rsidP="00503198">
            <w:pPr>
              <w:pStyle w:val="Bold4"/>
            </w:pPr>
            <w:proofErr w:type="spellStart"/>
            <w:r>
              <w:t>LabelStockCharacteristics</w:t>
            </w:r>
            <w:proofErr w:type="spellEnd"/>
          </w:p>
          <w:p w14:paraId="705951E8" w14:textId="77777777" w:rsidR="00503198" w:rsidRDefault="00503198" w:rsidP="00503198">
            <w:pPr>
              <w:pStyle w:val="Italic4"/>
            </w:pPr>
            <w:proofErr w:type="spellStart"/>
            <w:r>
              <w:t>LabelStockCharacteristics</w:t>
            </w:r>
            <w:proofErr w:type="spellEnd"/>
            <w:r>
              <w:t xml:space="preserve"> is optional. A single instance might exist.</w:t>
            </w:r>
          </w:p>
          <w:p w14:paraId="2DA835C2" w14:textId="77777777" w:rsidR="00503198" w:rsidRDefault="00503198" w:rsidP="00503198">
            <w:pPr>
              <w:pStyle w:val="Normal4"/>
            </w:pPr>
            <w:r>
              <w:lastRenderedPageBreak/>
              <w:t>Label stock characteristics.</w:t>
            </w:r>
          </w:p>
          <w:p w14:paraId="29230C59" w14:textId="77777777" w:rsidR="00503198" w:rsidRDefault="00503198" w:rsidP="00503198">
            <w:pPr>
              <w:pStyle w:val="Bold4"/>
            </w:pPr>
            <w:r>
              <w:t>(choice)</w:t>
            </w:r>
          </w:p>
          <w:p w14:paraId="409D8700" w14:textId="77777777" w:rsidR="00503198" w:rsidRDefault="00503198" w:rsidP="00503198">
            <w:pPr>
              <w:pStyle w:val="Italic4"/>
            </w:pPr>
            <w:r>
              <w:t xml:space="preserve">[choice] is </w:t>
            </w:r>
            <w:r w:rsidR="00B677F5" w:rsidRPr="00B677F5">
              <w:t>optional. A single instance might exist</w:t>
            </w:r>
            <w:r>
              <w:t xml:space="preserve">. </w:t>
            </w:r>
          </w:p>
          <w:p w14:paraId="7650EE94" w14:textId="77777777" w:rsidR="00503198" w:rsidRPr="00BB3CEF" w:rsidRDefault="00503198" w:rsidP="00503198">
            <w:pPr>
              <w:pStyle w:val="Bold5"/>
              <w:rPr>
                <w:rFonts w:cs="Time New Roman"/>
              </w:rPr>
            </w:pPr>
            <w:proofErr w:type="spellStart"/>
            <w:r w:rsidRPr="00BB3CEF">
              <w:rPr>
                <w:rFonts w:cs="Time New Roman"/>
              </w:rPr>
              <w:t>SingleWidthReel</w:t>
            </w:r>
            <w:proofErr w:type="spellEnd"/>
          </w:p>
          <w:p w14:paraId="19DD8CF8" w14:textId="77777777" w:rsidR="00503198" w:rsidRPr="00BB3CEF" w:rsidRDefault="00503198" w:rsidP="00503198">
            <w:pPr>
              <w:pStyle w:val="Italic5"/>
              <w:rPr>
                <w:rFonts w:cs="Time New Roman"/>
              </w:rPr>
            </w:pPr>
            <w:proofErr w:type="spellStart"/>
            <w:r w:rsidRPr="00BB3CEF">
              <w:rPr>
                <w:rFonts w:cs="Time New Roman"/>
              </w:rPr>
              <w:t>SingleWidthReel</w:t>
            </w:r>
            <w:proofErr w:type="spellEnd"/>
            <w:r w:rsidRPr="00BB3CEF">
              <w:rPr>
                <w:rFonts w:cs="Time New Roman"/>
              </w:rPr>
              <w:t xml:space="preserve"> is </w:t>
            </w:r>
            <w:r w:rsidR="00B677F5" w:rsidRPr="00BB3CEF">
              <w:rPr>
                <w:rFonts w:cs="Time New Roman"/>
              </w:rPr>
              <w:t>mandatory. A single instance is required</w:t>
            </w:r>
            <w:r w:rsidRPr="00BB3CEF">
              <w:rPr>
                <w:rFonts w:cs="Time New Roman"/>
              </w:rPr>
              <w:t xml:space="preserve">. </w:t>
            </w:r>
          </w:p>
          <w:p w14:paraId="6375BA77" w14:textId="77777777" w:rsidR="00503198" w:rsidRPr="00BB3CEF" w:rsidRDefault="00503198" w:rsidP="00503198">
            <w:pPr>
              <w:pStyle w:val="Normal5"/>
              <w:rPr>
                <w:rFonts w:cs="Time New Roman"/>
              </w:rPr>
            </w:pPr>
            <w:r w:rsidRPr="00BB3CEF">
              <w:rPr>
                <w:rFonts w:cs="Time New Roman"/>
              </w:rPr>
              <w:t>Single width reel information.</w:t>
            </w:r>
          </w:p>
          <w:p w14:paraId="367F6629" w14:textId="77777777" w:rsidR="00503198" w:rsidRPr="00BB3CEF" w:rsidRDefault="00503198" w:rsidP="00503198">
            <w:pPr>
              <w:pStyle w:val="Bold5"/>
              <w:rPr>
                <w:rFonts w:cs="Time New Roman"/>
              </w:rPr>
            </w:pPr>
            <w:proofErr w:type="spellStart"/>
            <w:r w:rsidRPr="00BB3CEF">
              <w:rPr>
                <w:rFonts w:cs="Time New Roman"/>
              </w:rPr>
              <w:t>TrimmedReel</w:t>
            </w:r>
            <w:proofErr w:type="spellEnd"/>
          </w:p>
          <w:p w14:paraId="507F0132" w14:textId="77777777" w:rsidR="00503198" w:rsidRPr="00BB3CEF" w:rsidRDefault="00503198" w:rsidP="00503198">
            <w:pPr>
              <w:pStyle w:val="Italic5"/>
              <w:rPr>
                <w:rFonts w:cs="Time New Roman"/>
              </w:rPr>
            </w:pPr>
            <w:proofErr w:type="spellStart"/>
            <w:r w:rsidRPr="00BB3CEF">
              <w:rPr>
                <w:rFonts w:cs="Time New Roman"/>
              </w:rPr>
              <w:t>TrimmedReel</w:t>
            </w:r>
            <w:proofErr w:type="spellEnd"/>
            <w:r w:rsidRPr="00BB3CEF">
              <w:rPr>
                <w:rFonts w:cs="Time New Roman"/>
              </w:rPr>
              <w:t xml:space="preserve"> is </w:t>
            </w:r>
            <w:r w:rsidR="00B677F5" w:rsidRPr="00BB3CEF">
              <w:rPr>
                <w:rFonts w:cs="Time New Roman"/>
              </w:rPr>
              <w:t>mandatory. A single instance is required</w:t>
            </w:r>
            <w:r w:rsidRPr="00BB3CEF">
              <w:rPr>
                <w:rFonts w:cs="Time New Roman"/>
              </w:rPr>
              <w:t xml:space="preserve">. </w:t>
            </w:r>
          </w:p>
          <w:p w14:paraId="335DADE3" w14:textId="77777777" w:rsidR="00503198" w:rsidRPr="00BB3CEF" w:rsidRDefault="00503198" w:rsidP="00503198">
            <w:pPr>
              <w:pStyle w:val="Normal5"/>
              <w:rPr>
                <w:rFonts w:cs="Time New Roman"/>
              </w:rPr>
            </w:pPr>
            <w:r w:rsidRPr="00BB3CEF">
              <w:rPr>
                <w:rFonts w:cs="Time New Roman"/>
              </w:rPr>
              <w:t>Trimmed reel</w:t>
            </w:r>
          </w:p>
          <w:p w14:paraId="2BE4A553" w14:textId="77777777" w:rsidR="00503198" w:rsidRPr="00BB3CEF" w:rsidRDefault="00503198" w:rsidP="00503198">
            <w:pPr>
              <w:pStyle w:val="Bold5"/>
              <w:rPr>
                <w:rFonts w:cs="Time New Roman"/>
              </w:rPr>
            </w:pPr>
            <w:r w:rsidRPr="00BB3CEF">
              <w:rPr>
                <w:rFonts w:cs="Time New Roman"/>
              </w:rPr>
              <w:t>Sheet</w:t>
            </w:r>
          </w:p>
          <w:p w14:paraId="7DA71C0B" w14:textId="77777777" w:rsidR="00503198" w:rsidRPr="00BB3CEF" w:rsidRDefault="00503198" w:rsidP="00503198">
            <w:pPr>
              <w:pStyle w:val="Italic5"/>
              <w:rPr>
                <w:rFonts w:cs="Time New Roman"/>
              </w:rPr>
            </w:pPr>
            <w:r w:rsidRPr="00BB3CEF">
              <w:rPr>
                <w:rFonts w:cs="Time New Roman"/>
              </w:rPr>
              <w:t xml:space="preserve">Sheet is </w:t>
            </w:r>
            <w:r w:rsidR="00B677F5" w:rsidRPr="00BB3CEF">
              <w:rPr>
                <w:rFonts w:cs="Time New Roman"/>
              </w:rPr>
              <w:t>mandatory. A single instance is required</w:t>
            </w:r>
            <w:r w:rsidRPr="00BB3CEF">
              <w:rPr>
                <w:rFonts w:cs="Time New Roman"/>
              </w:rPr>
              <w:t xml:space="preserve">. </w:t>
            </w:r>
          </w:p>
          <w:p w14:paraId="0EEBC95C" w14:textId="77777777" w:rsidR="00503198" w:rsidRPr="00BB3CEF" w:rsidRDefault="00503198" w:rsidP="00503198">
            <w:pPr>
              <w:pStyle w:val="Normal5"/>
              <w:rPr>
                <w:rFonts w:cs="Time New Roman"/>
              </w:rPr>
            </w:pPr>
            <w:r w:rsidRPr="00BB3CEF">
              <w:rPr>
                <w:rFonts w:cs="Time New Roman"/>
              </w:rPr>
              <w:t>A group item that contains the conversion and packaging characteristics for sheets.</w:t>
            </w:r>
          </w:p>
        </w:tc>
      </w:tr>
    </w:tbl>
    <w:p w14:paraId="25C74EB1" w14:textId="77777777" w:rsidR="00503198" w:rsidRDefault="00503198" w:rsidP="00503198"/>
    <w:p w14:paraId="6A22A08F" w14:textId="77777777" w:rsidR="00503198" w:rsidRDefault="00503198" w:rsidP="00503198">
      <w:pPr>
        <w:pStyle w:val="Heading2"/>
      </w:pPr>
      <w:bookmarkStart w:id="4435" w:name="_Toc259722127"/>
      <w:bookmarkStart w:id="4436" w:name="_Toc275502474"/>
      <w:bookmarkStart w:id="4437" w:name="_Toc371378044"/>
      <w:bookmarkStart w:id="4438" w:name="_Toc21213141"/>
      <w:bookmarkStart w:id="4439" w:name="LabelStockCharacteristics"/>
      <w:proofErr w:type="spellStart"/>
      <w:r>
        <w:t>LabelStockCharacteristics</w:t>
      </w:r>
      <w:bookmarkEnd w:id="4435"/>
      <w:bookmarkEnd w:id="4436"/>
      <w:bookmarkEnd w:id="4437"/>
      <w:bookmarkEnd w:id="4438"/>
      <w:bookmarkEnd w:id="44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FAD3C7" w14:textId="77777777" w:rsidTr="00503198">
        <w:tc>
          <w:tcPr>
            <w:tcW w:w="5000" w:type="pct"/>
          </w:tcPr>
          <w:p w14:paraId="4D7679FF" w14:textId="77777777" w:rsidR="00503198" w:rsidRDefault="009C6186" w:rsidP="00503198">
            <w:pPr>
              <w:pStyle w:val="Normal2"/>
            </w:pPr>
            <w:r>
              <w:pict w14:anchorId="60AB0453">
                <v:shape id="dc_752" o:spid="_x0000_s2752" style="position:absolute;left:0;text-align:left;margin-left:0;margin-top:0;width:50pt;height:50pt;z-index:689;visibility:hidden" coordsize="221,483" o:spt="100" o:preferrelative="t" adj="0,,0" path="">
                  <v:stroke joinstyle="round"/>
                  <v:formulas/>
                  <v:path o:connecttype="segments"/>
                  <o:lock v:ext="edit" selection="t"/>
                </v:shape>
              </w:pict>
            </w:r>
            <w:r>
              <w:pict w14:anchorId="1BD1CC74">
                <v:shape id="_x0000_s3697" style="position:absolute;left:0;text-align:left;margin-left:27400.2pt;margin-top:7.2pt;width:289.5pt;height:132.75pt;z-index:-1732;mso-wrap-edited:t;mso-position-horizontal:right" coordsize="" o:spt="100" wrapcoords="-30 411 401 411 648 411 648 95 648 95 648 0 1000 0 1000 0 1000 1032 648 1032 648 625 401 625 401 620 -30 620 -30 411" adj="0,,0" path="">
                  <v:stroke joinstyle="round"/>
                  <v:imagedata r:id="rId1016" o:title="dc_752"/>
                  <v:formulas/>
                  <v:path o:connecttype="segments"/>
                  <w10:wrap type="tight"/>
                </v:shape>
              </w:pict>
            </w:r>
            <w:r w:rsidR="00503198">
              <w:t>Label stock characteristics.</w:t>
            </w:r>
          </w:p>
          <w:p w14:paraId="553302A1" w14:textId="77777777" w:rsidR="00503198" w:rsidRDefault="00503198" w:rsidP="00503198">
            <w:pPr>
              <w:pStyle w:val="Bold3"/>
            </w:pPr>
            <w:r>
              <w:t>(sequence)</w:t>
            </w:r>
          </w:p>
          <w:p w14:paraId="20F8AFE9" w14:textId="77777777" w:rsidR="00503198" w:rsidRDefault="00503198" w:rsidP="00503198">
            <w:pPr>
              <w:pStyle w:val="Italic3"/>
            </w:pPr>
            <w:r>
              <w:t>The sequence of items below is mandatory. A single instance is required.</w:t>
            </w:r>
          </w:p>
          <w:p w14:paraId="7F8133D0" w14:textId="77777777" w:rsidR="00503198" w:rsidRDefault="00503198" w:rsidP="00503198">
            <w:pPr>
              <w:pStyle w:val="Bold4"/>
            </w:pPr>
            <w:proofErr w:type="spellStart"/>
            <w:r>
              <w:t>LabelStockLayer</w:t>
            </w:r>
            <w:proofErr w:type="spellEnd"/>
          </w:p>
          <w:p w14:paraId="1AADBF48" w14:textId="77777777" w:rsidR="00503198" w:rsidRDefault="00503198" w:rsidP="00503198">
            <w:pPr>
              <w:pStyle w:val="Italic4"/>
            </w:pPr>
            <w:proofErr w:type="spellStart"/>
            <w:r>
              <w:t>LabelStockLayer</w:t>
            </w:r>
            <w:proofErr w:type="spellEnd"/>
            <w:r>
              <w:t xml:space="preserve"> is optional. Multiple instances might exist.</w:t>
            </w:r>
          </w:p>
          <w:p w14:paraId="168FE56E" w14:textId="77777777" w:rsidR="00503198" w:rsidRDefault="00503198" w:rsidP="00503198">
            <w:pPr>
              <w:pStyle w:val="Normal4"/>
            </w:pPr>
            <w:r>
              <w:t>Label stock layer</w:t>
            </w:r>
          </w:p>
          <w:p w14:paraId="29617040" w14:textId="77777777" w:rsidR="00503198" w:rsidRDefault="00503198" w:rsidP="00503198">
            <w:pPr>
              <w:pStyle w:val="Bold4"/>
            </w:pPr>
            <w:proofErr w:type="spellStart"/>
            <w:r>
              <w:t>ExtraFeature</w:t>
            </w:r>
            <w:proofErr w:type="spellEnd"/>
          </w:p>
          <w:p w14:paraId="1A1BFF13" w14:textId="77777777" w:rsidR="00503198" w:rsidRDefault="00503198" w:rsidP="00503198">
            <w:pPr>
              <w:pStyle w:val="Italic4"/>
            </w:pPr>
            <w:proofErr w:type="spellStart"/>
            <w:r>
              <w:t>ExtraFeature</w:t>
            </w:r>
            <w:proofErr w:type="spellEnd"/>
            <w:r>
              <w:t xml:space="preserve"> is optional. Multiple instances might exist.</w:t>
            </w:r>
          </w:p>
          <w:p w14:paraId="3F153BBE" w14:textId="77777777" w:rsidR="00503198" w:rsidRDefault="00503198" w:rsidP="00503198">
            <w:pPr>
              <w:pStyle w:val="Normal4"/>
            </w:pPr>
            <w:r>
              <w:t>A special or extra feature that the label has or needs.</w:t>
            </w:r>
          </w:p>
          <w:p w14:paraId="2CA1B893" w14:textId="77777777" w:rsidR="00503198" w:rsidRDefault="00503198" w:rsidP="00503198">
            <w:pPr>
              <w:pStyle w:val="Bold4"/>
            </w:pPr>
            <w:proofErr w:type="spellStart"/>
            <w:r>
              <w:t>AdditionalText</w:t>
            </w:r>
            <w:proofErr w:type="spellEnd"/>
          </w:p>
          <w:p w14:paraId="53329CFE" w14:textId="77777777" w:rsidR="00503198" w:rsidRDefault="00503198" w:rsidP="00503198">
            <w:pPr>
              <w:pStyle w:val="Italic4"/>
            </w:pPr>
            <w:proofErr w:type="spellStart"/>
            <w:r>
              <w:t>AdditionalText</w:t>
            </w:r>
            <w:proofErr w:type="spellEnd"/>
            <w:r>
              <w:t xml:space="preserve"> is optional. Multiple instances might exist.</w:t>
            </w:r>
          </w:p>
          <w:p w14:paraId="57BDA1F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19B2D5E" w14:textId="77777777" w:rsidR="00503198" w:rsidRDefault="00503198" w:rsidP="00503198"/>
    <w:p w14:paraId="49285234" w14:textId="77777777" w:rsidR="00503198" w:rsidRDefault="00503198" w:rsidP="00503198">
      <w:pPr>
        <w:pStyle w:val="Heading2"/>
      </w:pPr>
      <w:bookmarkStart w:id="4440" w:name="_Toc259722128"/>
      <w:bookmarkStart w:id="4441" w:name="_Toc275502475"/>
      <w:bookmarkStart w:id="4442" w:name="_Toc371378045"/>
      <w:bookmarkStart w:id="4443" w:name="_Toc21213142"/>
      <w:bookmarkStart w:id="4444" w:name="LabelStockLayer"/>
      <w:proofErr w:type="spellStart"/>
      <w:r>
        <w:t>LabelStockLayer</w:t>
      </w:r>
      <w:bookmarkEnd w:id="4440"/>
      <w:bookmarkEnd w:id="4441"/>
      <w:bookmarkEnd w:id="4442"/>
      <w:bookmarkEnd w:id="4443"/>
      <w:bookmarkEnd w:id="44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2470DF" w14:textId="77777777" w:rsidTr="00503198">
        <w:tc>
          <w:tcPr>
            <w:tcW w:w="5000" w:type="pct"/>
          </w:tcPr>
          <w:p w14:paraId="2AE673AD" w14:textId="77777777" w:rsidR="00503198" w:rsidRDefault="009C6186" w:rsidP="00503198">
            <w:pPr>
              <w:pStyle w:val="Normal2"/>
            </w:pPr>
            <w:r>
              <w:pict w14:anchorId="5A9D51FC">
                <v:shape id="dc_753" o:spid="_x0000_s2753" style="position:absolute;left:0;text-align:left;margin-left:0;margin-top:0;width:50pt;height:50pt;z-index:690;visibility:hidden" coordsize="176,472" o:spt="100" o:preferrelative="t" adj="0,,0" path="">
                  <v:stroke joinstyle="round"/>
                  <v:formulas/>
                  <v:path o:connecttype="segments"/>
                  <o:lock v:ext="edit" selection="t"/>
                </v:shape>
              </w:pict>
            </w:r>
            <w:r>
              <w:pict w14:anchorId="605F1433">
                <v:shape id="_x0000_s3698" style="position:absolute;left:0;text-align:left;margin-left:26740.2pt;margin-top:7.2pt;width:283.5pt;height:105.75pt;z-index:-1731;mso-wrap-edited:t;mso-position-horizontal:right" coordsize="" o:spt="100" wrapcoords="-30 437 273 437 525 437 525 119 525 119 525 0 1000 0 1000 0 1000 1040 525 1040 525 824 273 824 -30 824 -30 437" adj="0,,0" path="">
                  <v:stroke joinstyle="round"/>
                  <v:imagedata r:id="rId1017" o:title="dc_753"/>
                  <v:formulas/>
                  <v:path o:connecttype="segments"/>
                  <w10:wrap type="tight"/>
                </v:shape>
              </w:pict>
            </w:r>
            <w:r w:rsidR="00503198">
              <w:t>Label stock layer</w:t>
            </w:r>
          </w:p>
          <w:p w14:paraId="65F08511" w14:textId="77777777" w:rsidR="00503198" w:rsidRDefault="00503198" w:rsidP="00503198">
            <w:pPr>
              <w:pStyle w:val="Bold3"/>
            </w:pPr>
            <w:r>
              <w:t>(sequence)</w:t>
            </w:r>
          </w:p>
          <w:p w14:paraId="572DD97B" w14:textId="77777777" w:rsidR="00503198" w:rsidRDefault="00503198" w:rsidP="00503198">
            <w:pPr>
              <w:pStyle w:val="Italic3"/>
            </w:pPr>
            <w:r>
              <w:t>The sequence of items below is mandatory. A single instance is required.</w:t>
            </w:r>
          </w:p>
          <w:p w14:paraId="14FD2AA3" w14:textId="77777777" w:rsidR="00503198" w:rsidRDefault="00503198" w:rsidP="00503198">
            <w:pPr>
              <w:pStyle w:val="Bold4"/>
            </w:pPr>
            <w:proofErr w:type="spellStart"/>
            <w:r>
              <w:t>LabelStockLayerType</w:t>
            </w:r>
            <w:proofErr w:type="spellEnd"/>
          </w:p>
          <w:p w14:paraId="4F5978B8" w14:textId="77777777" w:rsidR="00503198" w:rsidRDefault="00503198" w:rsidP="00503198">
            <w:pPr>
              <w:pStyle w:val="Italic4"/>
            </w:pPr>
            <w:proofErr w:type="spellStart"/>
            <w:r>
              <w:t>LabelStockLayerType</w:t>
            </w:r>
            <w:proofErr w:type="spellEnd"/>
            <w:r>
              <w:t xml:space="preserve"> is mandatory. A single instance is required.</w:t>
            </w:r>
          </w:p>
          <w:p w14:paraId="36790BF4" w14:textId="77777777" w:rsidR="00503198" w:rsidRDefault="00503198" w:rsidP="00503198">
            <w:pPr>
              <w:pStyle w:val="Normal4"/>
            </w:pPr>
            <w:r>
              <w:t>The label stock layer type</w:t>
            </w:r>
          </w:p>
          <w:p w14:paraId="5CCC52B3" w14:textId="77777777" w:rsidR="00503198" w:rsidRDefault="00503198" w:rsidP="00503198">
            <w:pPr>
              <w:pStyle w:val="Normal4"/>
            </w:pPr>
            <w:r>
              <w:lastRenderedPageBreak/>
              <w:t xml:space="preserve">Refer to </w:t>
            </w:r>
            <w:proofErr w:type="spellStart"/>
            <w:r>
              <w:t>LabelStockLayerType</w:t>
            </w:r>
            <w:proofErr w:type="spellEnd"/>
            <w:r>
              <w:t xml:space="preserve"> definition for any enumerations.</w:t>
            </w:r>
          </w:p>
          <w:p w14:paraId="258D8CAC" w14:textId="77777777" w:rsidR="00503198" w:rsidRDefault="00503198" w:rsidP="00503198">
            <w:pPr>
              <w:pStyle w:val="Bold4"/>
            </w:pPr>
            <w:proofErr w:type="spellStart"/>
            <w:r>
              <w:t>LabelStockLayerNumber</w:t>
            </w:r>
            <w:proofErr w:type="spellEnd"/>
          </w:p>
          <w:p w14:paraId="425A6EB0" w14:textId="77777777" w:rsidR="00503198" w:rsidRDefault="00503198" w:rsidP="00503198">
            <w:pPr>
              <w:pStyle w:val="Italic4"/>
            </w:pPr>
            <w:proofErr w:type="spellStart"/>
            <w:r>
              <w:t>LabelStockLayerNumber</w:t>
            </w:r>
            <w:proofErr w:type="spellEnd"/>
            <w:r>
              <w:t xml:space="preserve"> is mandatory. A single instance is required.</w:t>
            </w:r>
          </w:p>
          <w:p w14:paraId="2255255D" w14:textId="77777777" w:rsidR="00503198" w:rsidRDefault="00503198" w:rsidP="00503198">
            <w:pPr>
              <w:pStyle w:val="Normal4"/>
            </w:pPr>
            <w:r>
              <w:t>The label stock layer number</w:t>
            </w:r>
          </w:p>
          <w:p w14:paraId="378728F1" w14:textId="77777777" w:rsidR="00503198" w:rsidRDefault="00503198" w:rsidP="00503198">
            <w:pPr>
              <w:pStyle w:val="Bold4"/>
            </w:pPr>
            <w:proofErr w:type="spellStart"/>
            <w:r>
              <w:t>LayerMaterial</w:t>
            </w:r>
            <w:proofErr w:type="spellEnd"/>
          </w:p>
          <w:p w14:paraId="573A7C51" w14:textId="77777777" w:rsidR="00503198" w:rsidRDefault="00503198" w:rsidP="00503198">
            <w:pPr>
              <w:pStyle w:val="Italic4"/>
            </w:pPr>
            <w:proofErr w:type="spellStart"/>
            <w:r>
              <w:t>LayerMaterial</w:t>
            </w:r>
            <w:proofErr w:type="spellEnd"/>
            <w:r>
              <w:t xml:space="preserve"> is optional. A single instance might exist.</w:t>
            </w:r>
          </w:p>
          <w:p w14:paraId="79C0164D" w14:textId="77777777" w:rsidR="00503198" w:rsidRDefault="00503198" w:rsidP="00503198">
            <w:pPr>
              <w:pStyle w:val="Normal4"/>
            </w:pPr>
            <w:r>
              <w:t>Used to identify the materials used in the layers of the label.</w:t>
            </w:r>
          </w:p>
        </w:tc>
      </w:tr>
    </w:tbl>
    <w:p w14:paraId="660B003D" w14:textId="77777777" w:rsidR="00503198" w:rsidRDefault="00503198" w:rsidP="00503198"/>
    <w:p w14:paraId="4F150D36" w14:textId="77777777" w:rsidR="00503198" w:rsidRDefault="00503198" w:rsidP="00503198">
      <w:pPr>
        <w:pStyle w:val="Heading2"/>
      </w:pPr>
      <w:bookmarkStart w:id="4445" w:name="_Toc259722129"/>
      <w:bookmarkStart w:id="4446" w:name="_Toc275502476"/>
      <w:bookmarkStart w:id="4447" w:name="_Toc371378046"/>
      <w:bookmarkStart w:id="4448" w:name="_Toc21213143"/>
      <w:bookmarkStart w:id="4449" w:name="LabelStockLayerNumber"/>
      <w:proofErr w:type="spellStart"/>
      <w:r>
        <w:t>LabelStockLayerNumber</w:t>
      </w:r>
      <w:bookmarkEnd w:id="4445"/>
      <w:bookmarkEnd w:id="4446"/>
      <w:bookmarkEnd w:id="4447"/>
      <w:bookmarkEnd w:id="4448"/>
      <w:bookmarkEnd w:id="44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ABF2AD" w14:textId="77777777" w:rsidTr="00503198">
        <w:tc>
          <w:tcPr>
            <w:tcW w:w="5000" w:type="pct"/>
          </w:tcPr>
          <w:p w14:paraId="75A89D6A" w14:textId="77777777" w:rsidR="00503198" w:rsidRDefault="009C6186" w:rsidP="00503198">
            <w:pPr>
              <w:pStyle w:val="Normal2"/>
            </w:pPr>
            <w:r>
              <w:pict w14:anchorId="3A96D8B2">
                <v:shape id="dc_754" o:spid="_x0000_s2754" style="position:absolute;left:0;text-align:left;margin-left:0;margin-top:0;width:50pt;height:50pt;z-index:691;visibility:hidden" coordsize="67,196" o:spt="100" o:preferrelative="t" adj="0,,0" path="">
                  <v:stroke joinstyle="round"/>
                  <v:formulas/>
                  <v:path o:connecttype="segments"/>
                  <o:lock v:ext="edit" selection="t"/>
                </v:shape>
              </w:pict>
            </w:r>
            <w:r>
              <w:pict w14:anchorId="4803FB48">
                <v:shape id="_x0000_s3699" style="position:absolute;left:0;text-align:left;margin-left:8507.7pt;margin-top:7.2pt;width:117.75pt;height:40.5pt;z-index:-1730;mso-wrap-edited:t;mso-position-horizontal:right" coordsize="" o:spt="100" wrapcoords="-30 104 1000 104 1000 1105 1000 1105 -30 1105 -30 104" adj="0,,0" path="">
                  <v:stroke joinstyle="round"/>
                  <v:imagedata r:id="rId1018" o:title="dc_754"/>
                  <v:formulas/>
                  <v:path o:connecttype="segments"/>
                  <w10:wrap type="tight"/>
                </v:shape>
              </w:pict>
            </w:r>
            <w:r w:rsidR="00503198">
              <w:t>The label stock layer number</w:t>
            </w:r>
          </w:p>
        </w:tc>
      </w:tr>
    </w:tbl>
    <w:p w14:paraId="3F89CAC3" w14:textId="77777777" w:rsidR="00503198" w:rsidRDefault="00503198" w:rsidP="00503198"/>
    <w:p w14:paraId="2434749B" w14:textId="77777777" w:rsidR="00503198" w:rsidRDefault="00503198" w:rsidP="00503198">
      <w:pPr>
        <w:pStyle w:val="Heading2"/>
      </w:pPr>
      <w:bookmarkStart w:id="4450" w:name="_Toc259722130"/>
      <w:bookmarkStart w:id="4451" w:name="_Toc275502477"/>
      <w:bookmarkStart w:id="4452" w:name="_Toc371378047"/>
      <w:bookmarkStart w:id="4453" w:name="_Toc21213144"/>
      <w:bookmarkStart w:id="4454" w:name="LabelStockLayerType"/>
      <w:proofErr w:type="spellStart"/>
      <w:r>
        <w:t>LabelStockLayerType</w:t>
      </w:r>
      <w:bookmarkEnd w:id="4450"/>
      <w:bookmarkEnd w:id="4451"/>
      <w:bookmarkEnd w:id="4452"/>
      <w:bookmarkEnd w:id="4453"/>
      <w:bookmarkEnd w:id="44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A0CF94" w14:textId="77777777" w:rsidTr="00503198">
        <w:tc>
          <w:tcPr>
            <w:tcW w:w="5000" w:type="pct"/>
          </w:tcPr>
          <w:p w14:paraId="0B6A2904" w14:textId="77777777" w:rsidR="00503198" w:rsidRDefault="009C6186" w:rsidP="00503198">
            <w:pPr>
              <w:pStyle w:val="Normal2"/>
            </w:pPr>
            <w:r>
              <w:pict w14:anchorId="5BCBD218">
                <v:shape id="dc_755" o:spid="_x0000_s2755" style="position:absolute;left:0;text-align:left;margin-left:0;margin-top:0;width:50pt;height:50pt;z-index:692;visibility:hidden" coordsize="67,186" o:spt="100" o:preferrelative="t" adj="0,,0" path="">
                  <v:stroke joinstyle="round"/>
                  <v:formulas/>
                  <v:path o:connecttype="segments"/>
                  <o:lock v:ext="edit" selection="t"/>
                </v:shape>
              </w:pict>
            </w:r>
            <w:r>
              <w:pict w14:anchorId="3547D3DD">
                <v:shape id="_x0000_s3700" style="position:absolute;left:0;text-align:left;margin-left:7847.7pt;margin-top:7.2pt;width:111.75pt;height:40.5pt;z-index:-1729;mso-wrap-edited:t;mso-position-horizontal:right" coordsize="" o:spt="100" wrapcoords="-30 104 1000 104 1000 1105 1000 1105 -30 1105 -30 104" adj="0,,0" path="">
                  <v:stroke joinstyle="round"/>
                  <v:imagedata r:id="rId1019" o:title="dc_755"/>
                  <v:formulas/>
                  <v:path o:connecttype="segments"/>
                  <w10:wrap type="tight"/>
                </v:shape>
              </w:pict>
            </w:r>
            <w:r w:rsidR="00503198">
              <w:t>The label stock layer type</w:t>
            </w:r>
          </w:p>
          <w:p w14:paraId="02B4359B" w14:textId="77777777" w:rsidR="00503198" w:rsidRDefault="00503198" w:rsidP="00503198">
            <w:pPr>
              <w:pStyle w:val="Italic2"/>
            </w:pPr>
            <w:r>
              <w:t>This item is restricted to the following list.</w:t>
            </w:r>
          </w:p>
          <w:p w14:paraId="567922CB" w14:textId="77777777" w:rsidR="00503198" w:rsidRDefault="00503198" w:rsidP="00503198">
            <w:pPr>
              <w:pStyle w:val="Bold3"/>
            </w:pPr>
            <w:r>
              <w:t>Adhesive</w:t>
            </w:r>
          </w:p>
          <w:p w14:paraId="0038BB64" w14:textId="77777777" w:rsidR="00503198" w:rsidRDefault="00503198" w:rsidP="00503198">
            <w:pPr>
              <w:pStyle w:val="Bold3"/>
            </w:pPr>
            <w:r>
              <w:t>Backing</w:t>
            </w:r>
          </w:p>
          <w:p w14:paraId="1B799631" w14:textId="77777777" w:rsidR="00503198" w:rsidRDefault="00503198" w:rsidP="00503198">
            <w:pPr>
              <w:pStyle w:val="Bold3"/>
            </w:pPr>
            <w:r>
              <w:t>Face</w:t>
            </w:r>
          </w:p>
          <w:p w14:paraId="22838562" w14:textId="77777777" w:rsidR="00503198" w:rsidRDefault="00503198" w:rsidP="00503198">
            <w:pPr>
              <w:pStyle w:val="Bold3"/>
            </w:pPr>
            <w:r>
              <w:t>Silicon</w:t>
            </w:r>
          </w:p>
        </w:tc>
      </w:tr>
    </w:tbl>
    <w:p w14:paraId="76482579" w14:textId="77777777" w:rsidR="00503198" w:rsidRDefault="00503198" w:rsidP="00503198"/>
    <w:p w14:paraId="48D28273" w14:textId="77777777" w:rsidR="00503198" w:rsidRDefault="00503198" w:rsidP="00503198">
      <w:pPr>
        <w:pStyle w:val="Heading2"/>
      </w:pPr>
      <w:bookmarkStart w:id="4455" w:name="_Toc259722131"/>
      <w:bookmarkStart w:id="4456" w:name="_Toc275502478"/>
      <w:bookmarkStart w:id="4457" w:name="_Toc371378048"/>
      <w:bookmarkStart w:id="4458" w:name="_Toc21213145"/>
      <w:bookmarkStart w:id="4459" w:name="LabelStyle"/>
      <w:proofErr w:type="spellStart"/>
      <w:r>
        <w:t>LabelStyle</w:t>
      </w:r>
      <w:bookmarkEnd w:id="4455"/>
      <w:bookmarkEnd w:id="4456"/>
      <w:bookmarkEnd w:id="4457"/>
      <w:bookmarkEnd w:id="4458"/>
      <w:bookmarkEnd w:id="44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101F74" w14:textId="77777777" w:rsidTr="00503198">
        <w:tc>
          <w:tcPr>
            <w:tcW w:w="5000" w:type="pct"/>
          </w:tcPr>
          <w:p w14:paraId="4EE35A68" w14:textId="77777777" w:rsidR="00503198" w:rsidRDefault="009C6186" w:rsidP="00503198">
            <w:pPr>
              <w:pStyle w:val="Normal2"/>
            </w:pPr>
            <w:r>
              <w:pict w14:anchorId="1F978367">
                <v:shape id="dc_756" o:spid="_x0000_s2756" style="position:absolute;left:0;text-align:left;margin-left:0;margin-top:0;width:50pt;height:50pt;z-index:693;visibility:hidden" coordsize="67,100" o:spt="100" o:preferrelative="t" adj="0,,0" path="">
                  <v:stroke joinstyle="round"/>
                  <v:formulas/>
                  <v:path o:connecttype="segments"/>
                  <o:lock v:ext="edit" selection="t"/>
                </v:shape>
              </w:pict>
            </w:r>
            <w:r>
              <w:pict w14:anchorId="1298D027">
                <v:shape id="_x0000_s3701" style="position:absolute;left:0;text-align:left;margin-left:2155.2pt;margin-top:7.2pt;width:60pt;height:40.5pt;z-index:-1728;mso-wrap-edited:t;mso-position-horizontal:right" coordsize="" o:spt="100" wrapcoords="-30 104 1000 104 1000 1105 1000 1105 -30 1105 -30 104" adj="0,,0" path="">
                  <v:stroke joinstyle="round"/>
                  <v:imagedata r:id="rId1020" o:title="dc_756"/>
                  <v:formulas/>
                  <v:path o:connecttype="segments"/>
                  <w10:wrap type="tight"/>
                </v:shape>
              </w:pict>
            </w:r>
            <w:r w:rsidR="00503198">
              <w:t>A text field describing the type of special label layout requested by the buyer.</w:t>
            </w:r>
          </w:p>
        </w:tc>
      </w:tr>
    </w:tbl>
    <w:p w14:paraId="1C934630" w14:textId="77777777" w:rsidR="00503198" w:rsidRDefault="00503198" w:rsidP="00503198"/>
    <w:p w14:paraId="58F856E3" w14:textId="77777777" w:rsidR="00503198" w:rsidRDefault="00503198" w:rsidP="00503198">
      <w:pPr>
        <w:pStyle w:val="Heading2"/>
      </w:pPr>
      <w:bookmarkStart w:id="4460" w:name="_Toc259722132"/>
      <w:bookmarkStart w:id="4461" w:name="_Toc275502479"/>
      <w:bookmarkStart w:id="4462" w:name="_Toc371378049"/>
      <w:bookmarkStart w:id="4463" w:name="_Toc21213146"/>
      <w:bookmarkStart w:id="4464" w:name="Language_a"/>
      <w:r>
        <w:t>Language [attribute]</w:t>
      </w:r>
      <w:bookmarkEnd w:id="4460"/>
      <w:bookmarkEnd w:id="4461"/>
      <w:bookmarkEnd w:id="4462"/>
      <w:bookmarkEnd w:id="4463"/>
      <w:bookmarkEnd w:id="446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E9415A" w14:textId="77777777" w:rsidTr="00503198">
        <w:tc>
          <w:tcPr>
            <w:tcW w:w="5000" w:type="pct"/>
          </w:tcPr>
          <w:p w14:paraId="4A2A1CD4" w14:textId="77777777" w:rsidR="006070A5" w:rsidRDefault="009C6186" w:rsidP="006070A5">
            <w:pPr>
              <w:pStyle w:val="Normal2"/>
            </w:pPr>
            <w:r>
              <w:pict w14:anchorId="0B761175">
                <v:shape id="dc_757" o:spid="_x0000_s2757" style="position:absolute;left:0;text-align:left;margin-left:0;margin-top:0;width:50pt;height:50pt;z-index:694;visibility:hidden" coordsize="110,184" o:spt="100" o:preferrelative="t" adj="0,,0" path="">
                  <v:stroke joinstyle="round"/>
                  <v:formulas/>
                  <v:path o:connecttype="segments"/>
                  <o:lock v:ext="edit" selection="t"/>
                </v:shape>
              </w:pict>
            </w:r>
            <w:r>
              <w:pict w14:anchorId="4B886C34">
                <v:shape id="_x0000_s3702" style="position:absolute;left:0;text-align:left;margin-left:7682.7pt;margin-top:7.2pt;width:110.25pt;height:66pt;z-index:-1727;mso-wrap-edited:t;mso-position-horizontal:right" coordsize="" o:spt="100" wrapcoords="-30 0 1000 0 1000 1064 1000 1064 -30 1064 -30 0" adj="0,,0" path="">
                  <v:stroke joinstyle="round"/>
                  <v:imagedata r:id="rId1021" o:title="dc_757"/>
                  <v:formulas/>
                  <v:path o:connecttype="segments"/>
                  <w10:wrap type="tight"/>
                </v:shape>
              </w:pict>
            </w:r>
            <w:r w:rsidR="006070A5">
              <w:t>The valid Alpha 2- and Alpha 3-character list of language codes in the ISO 639-1 and 639-2 international standards.</w:t>
            </w:r>
          </w:p>
          <w:p w14:paraId="4CA0CD1A" w14:textId="77777777" w:rsidR="00503198" w:rsidRDefault="006070A5" w:rsidP="006070A5">
            <w:pPr>
              <w:pStyle w:val="Normal2"/>
            </w:pPr>
            <w:r>
              <w:t>Information on the content of this attribute is available at:</w:t>
            </w:r>
            <w:r>
              <w:br/>
              <w:t>https://www.loc.gov/standards/iso639-2/php/code_list.php</w:t>
            </w:r>
          </w:p>
        </w:tc>
      </w:tr>
    </w:tbl>
    <w:p w14:paraId="427CEA8B" w14:textId="77777777" w:rsidR="00503198" w:rsidRDefault="00503198" w:rsidP="00503198"/>
    <w:p w14:paraId="4D3EAFF6" w14:textId="77777777" w:rsidR="00503198" w:rsidRDefault="00503198" w:rsidP="00503198">
      <w:pPr>
        <w:pStyle w:val="Heading2"/>
      </w:pPr>
      <w:bookmarkStart w:id="4465" w:name="_Toc259722133"/>
      <w:bookmarkStart w:id="4466" w:name="_Toc275502480"/>
      <w:bookmarkStart w:id="4467" w:name="_Toc371378050"/>
      <w:bookmarkStart w:id="4468" w:name="_Toc21213147"/>
      <w:bookmarkStart w:id="4469" w:name="LargeEndDiameter"/>
      <w:proofErr w:type="spellStart"/>
      <w:r>
        <w:lastRenderedPageBreak/>
        <w:t>LargeEndDiameter</w:t>
      </w:r>
      <w:bookmarkEnd w:id="4465"/>
      <w:bookmarkEnd w:id="4466"/>
      <w:bookmarkEnd w:id="4467"/>
      <w:bookmarkEnd w:id="4468"/>
      <w:bookmarkEnd w:id="44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3FA6F4" w14:textId="77777777" w:rsidTr="00503198">
        <w:tc>
          <w:tcPr>
            <w:tcW w:w="5000" w:type="pct"/>
          </w:tcPr>
          <w:p w14:paraId="78F1458F" w14:textId="77777777" w:rsidR="00503198" w:rsidRDefault="009C6186" w:rsidP="00503198">
            <w:pPr>
              <w:pStyle w:val="Normal2"/>
            </w:pPr>
            <w:r>
              <w:pict w14:anchorId="4BABD14B">
                <v:shape id="dc_758" o:spid="_x0000_s2758" style="position:absolute;left:0;text-align:left;margin-left:0;margin-top:0;width:50pt;height:50pt;z-index:695;visibility:hidden" coordsize="197,397" o:spt="100" o:preferrelative="t" adj="0,,0" path="">
                  <v:stroke joinstyle="round"/>
                  <v:formulas/>
                  <v:path o:connecttype="segments"/>
                  <o:lock v:ext="edit" selection="t"/>
                </v:shape>
              </w:pict>
            </w:r>
            <w:r>
              <w:pict w14:anchorId="19891240">
                <v:shape id="_x0000_s3703" style="position:absolute;left:0;text-align:left;margin-left:21790.2pt;margin-top:7.2pt;width:238.5pt;height:118.5pt;z-index:-1726;mso-wrap-edited:t;mso-position-horizontal:right" coordsize="" o:spt="100" wrapcoords="-30 441 357 441 657 441 657 106 657 106 657 0 1000 0 1000 0 1000 1036 657 1036 657 782 357 782 -30 782 -30 441" adj="0,,0" path="">
                  <v:stroke joinstyle="round"/>
                  <v:imagedata r:id="rId1022" o:title="dc_758"/>
                  <v:formulas/>
                  <v:path o:connecttype="segments"/>
                  <w10:wrap type="tight"/>
                </v:shape>
              </w:pict>
            </w:r>
            <w:r w:rsidR="00503198">
              <w:t>Used to report the log butt end diameter as a measurement.</w:t>
            </w:r>
          </w:p>
          <w:p w14:paraId="5B066CF1" w14:textId="77777777" w:rsidR="00503198" w:rsidRDefault="00503198" w:rsidP="00503198">
            <w:pPr>
              <w:pStyle w:val="Bold3"/>
            </w:pPr>
            <w:r>
              <w:t>(sequence)</w:t>
            </w:r>
          </w:p>
          <w:p w14:paraId="208E4C45" w14:textId="77777777" w:rsidR="00503198" w:rsidRDefault="00503198" w:rsidP="00503198">
            <w:pPr>
              <w:pStyle w:val="Italic3"/>
            </w:pPr>
            <w:r>
              <w:t>The sequence of items below is mandatory. A single instance is required.</w:t>
            </w:r>
          </w:p>
          <w:p w14:paraId="0E10AA11" w14:textId="77777777" w:rsidR="00503198" w:rsidRDefault="00503198" w:rsidP="00503198">
            <w:pPr>
              <w:pStyle w:val="Bold4"/>
            </w:pPr>
            <w:r>
              <w:t>Value</w:t>
            </w:r>
          </w:p>
          <w:p w14:paraId="30590E17" w14:textId="77777777" w:rsidR="00503198" w:rsidRDefault="00503198" w:rsidP="00503198">
            <w:pPr>
              <w:pStyle w:val="Italic4"/>
            </w:pPr>
            <w:r>
              <w:t>Value is mandatory. A single instance is required.</w:t>
            </w:r>
          </w:p>
          <w:p w14:paraId="637E5FDF" w14:textId="77777777" w:rsidR="00503198" w:rsidRDefault="00503198" w:rsidP="00503198">
            <w:pPr>
              <w:pStyle w:val="Normal4"/>
            </w:pPr>
            <w:r>
              <w:t>A numeric value expressed in the unit of measure (UOM).</w:t>
            </w:r>
          </w:p>
          <w:p w14:paraId="0230CDD9" w14:textId="77777777" w:rsidR="00503198" w:rsidRDefault="00503198" w:rsidP="00503198">
            <w:pPr>
              <w:pStyle w:val="Bold4"/>
            </w:pPr>
            <w:proofErr w:type="spellStart"/>
            <w:r>
              <w:t>RangeMin</w:t>
            </w:r>
            <w:proofErr w:type="spellEnd"/>
          </w:p>
          <w:p w14:paraId="2555BD86" w14:textId="77777777" w:rsidR="00503198" w:rsidRDefault="00503198" w:rsidP="00503198">
            <w:pPr>
              <w:pStyle w:val="Italic4"/>
            </w:pPr>
            <w:proofErr w:type="spellStart"/>
            <w:r>
              <w:t>RangeMin</w:t>
            </w:r>
            <w:proofErr w:type="spellEnd"/>
            <w:r>
              <w:t xml:space="preserve"> is optional. A single instance might exist.</w:t>
            </w:r>
          </w:p>
          <w:p w14:paraId="6554804B" w14:textId="77777777" w:rsidR="00503198" w:rsidRDefault="00503198" w:rsidP="00503198">
            <w:pPr>
              <w:pStyle w:val="Normal4"/>
            </w:pPr>
            <w:r>
              <w:t>The minimum value (lower boundary) allowed for the Measurement that is the parent of this element.</w:t>
            </w:r>
          </w:p>
          <w:p w14:paraId="75CA9A14" w14:textId="77777777" w:rsidR="00503198" w:rsidRDefault="00503198" w:rsidP="00503198">
            <w:pPr>
              <w:pStyle w:val="Bold4"/>
            </w:pPr>
            <w:proofErr w:type="spellStart"/>
            <w:r>
              <w:t>RangeMax</w:t>
            </w:r>
            <w:proofErr w:type="spellEnd"/>
          </w:p>
          <w:p w14:paraId="7885F37D" w14:textId="77777777" w:rsidR="00503198" w:rsidRDefault="00503198" w:rsidP="00503198">
            <w:pPr>
              <w:pStyle w:val="Italic4"/>
            </w:pPr>
            <w:proofErr w:type="spellStart"/>
            <w:r>
              <w:t>RangeMax</w:t>
            </w:r>
            <w:proofErr w:type="spellEnd"/>
            <w:r>
              <w:t xml:space="preserve"> is optional. A single instance might exist.</w:t>
            </w:r>
          </w:p>
          <w:p w14:paraId="45DAF6EC"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0F4DC12" w14:textId="77777777" w:rsidR="00503198" w:rsidRDefault="00503198" w:rsidP="00503198"/>
    <w:p w14:paraId="3CAB7B13" w14:textId="77777777" w:rsidR="00503198" w:rsidRDefault="00503198" w:rsidP="00503198">
      <w:pPr>
        <w:pStyle w:val="Heading2"/>
      </w:pPr>
      <w:bookmarkStart w:id="4470" w:name="_Toc259722134"/>
      <w:bookmarkStart w:id="4471" w:name="_Toc275502481"/>
      <w:bookmarkStart w:id="4472" w:name="_Toc371378051"/>
      <w:bookmarkStart w:id="4473" w:name="_Toc21213148"/>
      <w:bookmarkStart w:id="4474" w:name="LastDateOfChange"/>
      <w:proofErr w:type="spellStart"/>
      <w:r>
        <w:t>LastDateOfChange</w:t>
      </w:r>
      <w:bookmarkEnd w:id="4470"/>
      <w:bookmarkEnd w:id="4471"/>
      <w:bookmarkEnd w:id="4472"/>
      <w:bookmarkEnd w:id="4473"/>
      <w:bookmarkEnd w:id="44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DB4D99" w14:textId="77777777" w:rsidTr="00503198">
        <w:tc>
          <w:tcPr>
            <w:tcW w:w="5000" w:type="pct"/>
          </w:tcPr>
          <w:p w14:paraId="199D6E42" w14:textId="77777777" w:rsidR="00503198" w:rsidRDefault="009C6186" w:rsidP="00503198">
            <w:pPr>
              <w:pStyle w:val="Normal2"/>
            </w:pPr>
            <w:r>
              <w:pict w14:anchorId="3A8DD939">
                <v:shape id="dc_759" o:spid="_x0000_s2759" style="position:absolute;left:0;text-align:left;margin-left:0;margin-top:0;width:50pt;height:50pt;z-index:696;visibility:hidden" coordsize="81,409" o:spt="100" o:preferrelative="t" adj="0,,0" path="">
                  <v:stroke joinstyle="round"/>
                  <v:formulas/>
                  <v:path o:connecttype="segments"/>
                  <o:lock v:ext="edit" selection="t"/>
                </v:shape>
              </w:pict>
            </w:r>
            <w:r>
              <w:pict w14:anchorId="6ED32D7B">
                <v:shape id="_x0000_s3704" style="position:absolute;left:0;text-align:left;margin-left:22532.7pt;margin-top:7.2pt;width:245.25pt;height:48.75pt;z-index:-1725;mso-wrap-edited:t;mso-position-horizontal:right" coordsize="" o:spt="100" wrapcoords="-30 358 349 358 640 358 640 259 640 259 640 0 1000 0 1000 0 1000 1087 640 1087 640 939 349 939 349 926 -30 926 -30 358" adj="0,,0" path="">
                  <v:stroke joinstyle="round"/>
                  <v:imagedata r:id="rId1023" o:title="dc_759"/>
                  <v:formulas/>
                  <v:path o:connecttype="segments"/>
                  <w10:wrap type="tight"/>
                </v:shape>
              </w:pict>
            </w:r>
            <w:r w:rsidR="00503198">
              <w:t xml:space="preserve">The last date for which changes to the line item may occur before it is “locked” in the production process. </w:t>
            </w:r>
            <w:proofErr w:type="spellStart"/>
            <w:r w:rsidR="00503198">
              <w:t>LastDateOfChange</w:t>
            </w:r>
            <w:proofErr w:type="spellEnd"/>
            <w:r w:rsidR="00503198">
              <w:t xml:space="preserve"> encapsulates Date.</w:t>
            </w:r>
          </w:p>
          <w:p w14:paraId="479B9219" w14:textId="77777777" w:rsidR="00503198" w:rsidRDefault="00503198" w:rsidP="00503198">
            <w:pPr>
              <w:pStyle w:val="Bold3"/>
            </w:pPr>
            <w:r>
              <w:t>(sequence)</w:t>
            </w:r>
          </w:p>
          <w:p w14:paraId="3640A4CC" w14:textId="77777777" w:rsidR="00503198" w:rsidRDefault="00503198" w:rsidP="00503198">
            <w:pPr>
              <w:pStyle w:val="Italic3"/>
            </w:pPr>
            <w:r>
              <w:t>The sequence of items below is mandatory. A single instance is required.</w:t>
            </w:r>
          </w:p>
          <w:p w14:paraId="68FEE62C" w14:textId="77777777" w:rsidR="00503198" w:rsidRDefault="00503198" w:rsidP="00503198">
            <w:pPr>
              <w:pStyle w:val="Bold4"/>
            </w:pPr>
            <w:r>
              <w:t>Date</w:t>
            </w:r>
          </w:p>
          <w:p w14:paraId="15D10B71" w14:textId="77777777" w:rsidR="00503198" w:rsidRDefault="00503198" w:rsidP="00503198">
            <w:pPr>
              <w:pStyle w:val="Italic4"/>
            </w:pPr>
            <w:r>
              <w:t>Date is mandatory. A single instance is required.</w:t>
            </w:r>
          </w:p>
          <w:p w14:paraId="0FB09F48" w14:textId="77777777" w:rsidR="00503198" w:rsidRDefault="00503198" w:rsidP="00503198">
            <w:pPr>
              <w:pStyle w:val="Normal4"/>
            </w:pPr>
            <w:r>
              <w:t>A group element that contains the specification of Year, Month, and Day.</w:t>
            </w:r>
          </w:p>
        </w:tc>
      </w:tr>
    </w:tbl>
    <w:p w14:paraId="493CA226" w14:textId="77777777" w:rsidR="00503198" w:rsidRDefault="00503198" w:rsidP="00503198"/>
    <w:p w14:paraId="36257528" w14:textId="77777777" w:rsidR="00503198" w:rsidRDefault="00503198" w:rsidP="00503198">
      <w:pPr>
        <w:pStyle w:val="Heading2"/>
      </w:pPr>
      <w:bookmarkStart w:id="4475" w:name="_Toc259722135"/>
      <w:bookmarkStart w:id="4476" w:name="_Toc275502482"/>
      <w:bookmarkStart w:id="4477" w:name="_Toc371378052"/>
      <w:bookmarkStart w:id="4478" w:name="_Toc21213149"/>
      <w:bookmarkStart w:id="4479" w:name="Latitude"/>
      <w:r>
        <w:t>Latitude</w:t>
      </w:r>
      <w:bookmarkEnd w:id="4475"/>
      <w:bookmarkEnd w:id="4476"/>
      <w:bookmarkEnd w:id="4477"/>
      <w:bookmarkEnd w:id="4478"/>
      <w:bookmarkEnd w:id="447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46CBCB" w14:textId="77777777" w:rsidTr="00503198">
        <w:tc>
          <w:tcPr>
            <w:tcW w:w="5000" w:type="pct"/>
          </w:tcPr>
          <w:p w14:paraId="560C41D7" w14:textId="77777777" w:rsidR="00503198" w:rsidRDefault="009C6186" w:rsidP="00503198">
            <w:pPr>
              <w:pStyle w:val="Normal2"/>
            </w:pPr>
            <w:r>
              <w:pict w14:anchorId="3684B65B">
                <v:shape id="dc_760" o:spid="_x0000_s2760" style="position:absolute;left:0;text-align:left;margin-left:0;margin-top:0;width:50pt;height:50pt;z-index:697;visibility:hidden" coordsize="67,108" o:spt="100" o:preferrelative="t" adj="0,,0" path="">
                  <v:stroke joinstyle="round"/>
                  <v:formulas/>
                  <v:path o:connecttype="segments"/>
                  <o:lock v:ext="edit" selection="t"/>
                </v:shape>
              </w:pict>
            </w:r>
            <w:r>
              <w:pict w14:anchorId="1C547F7A">
                <v:shape id="_x0000_s3705" style="position:absolute;left:0;text-align:left;margin-left:2650.2pt;margin-top:7.2pt;width:64.5pt;height:40.5pt;z-index:-1724;mso-wrap-edited:t;mso-position-horizontal:right" coordsize="" o:spt="100" wrapcoords="-30 104 1000 104 1000 1105 1000 1105 -30 1105 -30 104" adj="0,,0" path="">
                  <v:stroke joinstyle="round"/>
                  <v:imagedata r:id="rId1024" o:title="dc_760"/>
                  <v:formulas/>
                  <v:path o:connecttype="segments"/>
                  <w10:wrap type="tight"/>
                </v:shape>
              </w:pict>
            </w:r>
            <w:r w:rsidR="00503198">
              <w:t>A measurement of the position of the party or contact in degrees north or south of the equator</w:t>
            </w:r>
          </w:p>
        </w:tc>
      </w:tr>
    </w:tbl>
    <w:p w14:paraId="4A04F9CC" w14:textId="77777777" w:rsidR="00503198" w:rsidRDefault="00503198" w:rsidP="00503198"/>
    <w:p w14:paraId="3BEFD2CA" w14:textId="77777777" w:rsidR="00503198" w:rsidRDefault="00503198" w:rsidP="00503198">
      <w:pPr>
        <w:pStyle w:val="Heading2"/>
      </w:pPr>
      <w:bookmarkStart w:id="4480" w:name="_Toc259722136"/>
      <w:bookmarkStart w:id="4481" w:name="_Toc275502483"/>
      <w:bookmarkStart w:id="4482" w:name="_Toc371378053"/>
      <w:bookmarkStart w:id="4483" w:name="_Toc21213150"/>
      <w:bookmarkStart w:id="4484" w:name="LayerMaterial"/>
      <w:proofErr w:type="spellStart"/>
      <w:r>
        <w:lastRenderedPageBreak/>
        <w:t>LayerMaterial</w:t>
      </w:r>
      <w:bookmarkEnd w:id="4480"/>
      <w:bookmarkEnd w:id="4481"/>
      <w:bookmarkEnd w:id="4482"/>
      <w:bookmarkEnd w:id="4483"/>
      <w:bookmarkEnd w:id="44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EC8157" w14:textId="77777777" w:rsidTr="00503198">
        <w:tc>
          <w:tcPr>
            <w:tcW w:w="5000" w:type="pct"/>
          </w:tcPr>
          <w:p w14:paraId="7A765463" w14:textId="77777777" w:rsidR="00503198" w:rsidRDefault="009C6186" w:rsidP="00503198">
            <w:pPr>
              <w:pStyle w:val="Normal2"/>
            </w:pPr>
            <w:r>
              <w:pict w14:anchorId="70AB2A8F">
                <v:shape id="dc_761" o:spid="_x0000_s2761" style="position:absolute;left:0;text-align:left;margin-left:0;margin-top:0;width:50pt;height:50pt;z-index:698;visibility:hidden" coordsize="139,413" o:spt="100" o:preferrelative="t" adj="0,,0" path="">
                  <v:stroke joinstyle="round"/>
                  <v:formulas/>
                  <v:path o:connecttype="segments"/>
                  <o:lock v:ext="edit" selection="t"/>
                </v:shape>
              </w:pict>
            </w:r>
            <w:r>
              <w:pict w14:anchorId="718C9579">
                <v:shape id="_x0000_s3706" style="position:absolute;left:0;text-align:left;margin-left:22780.2pt;margin-top:7.2pt;width:247.5pt;height:83.25pt;z-index:-1723;mso-wrap-edited:t;mso-position-horizontal:right" coordsize="" o:spt="100" wrapcoords="-30 424 259 424 547 424 547 151 547 151 547 0 1000 0 1000 0 1000 1051 547 1051 547 763 259 763 259 756 -30 756 -30 424" adj="0,,0" path="">
                  <v:stroke joinstyle="round"/>
                  <v:imagedata r:id="rId1025" o:title="dc_761"/>
                  <v:formulas/>
                  <v:path o:connecttype="segments"/>
                  <w10:wrap type="tight"/>
                </v:shape>
              </w:pict>
            </w:r>
            <w:r w:rsidR="00503198">
              <w:t>Used to identify the materials used in the layers of the label.</w:t>
            </w:r>
          </w:p>
          <w:p w14:paraId="28906555" w14:textId="77777777" w:rsidR="00503198" w:rsidRDefault="00503198" w:rsidP="00503198">
            <w:pPr>
              <w:pStyle w:val="Bold3"/>
            </w:pPr>
            <w:r>
              <w:t>(sequence)</w:t>
            </w:r>
          </w:p>
          <w:p w14:paraId="468C4206" w14:textId="77777777" w:rsidR="00503198" w:rsidRDefault="00503198" w:rsidP="00503198">
            <w:pPr>
              <w:pStyle w:val="Italic3"/>
            </w:pPr>
            <w:r>
              <w:t>The sequence of items below is mandatory. A single instance is required.</w:t>
            </w:r>
          </w:p>
          <w:p w14:paraId="0DCDB959" w14:textId="77777777" w:rsidR="00503198" w:rsidRDefault="00503198" w:rsidP="00503198">
            <w:pPr>
              <w:pStyle w:val="Bold4"/>
            </w:pPr>
            <w:proofErr w:type="spellStart"/>
            <w:r>
              <w:t>ProductIdentifier</w:t>
            </w:r>
            <w:proofErr w:type="spellEnd"/>
          </w:p>
          <w:p w14:paraId="284C44A7" w14:textId="77777777" w:rsidR="00503198" w:rsidRDefault="00503198" w:rsidP="00503198">
            <w:pPr>
              <w:pStyle w:val="Italic4"/>
            </w:pPr>
            <w:proofErr w:type="spellStart"/>
            <w:r>
              <w:t>ProductIdentifier</w:t>
            </w:r>
            <w:proofErr w:type="spellEnd"/>
            <w:r>
              <w:t xml:space="preserve"> is optional. A single instance might exist.</w:t>
            </w:r>
          </w:p>
          <w:p w14:paraId="10F292C9" w14:textId="77777777" w:rsidR="00503198" w:rsidRDefault="00503198" w:rsidP="00503198">
            <w:pPr>
              <w:pStyle w:val="Normal4"/>
            </w:pPr>
            <w:r>
              <w:t>Used to communicate the code of the article, in a variety of formats designated by the type.</w:t>
            </w:r>
          </w:p>
          <w:p w14:paraId="44F5F3DF" w14:textId="77777777" w:rsidR="00503198" w:rsidRDefault="00503198" w:rsidP="00503198">
            <w:pPr>
              <w:pStyle w:val="Bold4"/>
            </w:pPr>
            <w:proofErr w:type="spellStart"/>
            <w:r>
              <w:t>LayerMaterialName</w:t>
            </w:r>
            <w:proofErr w:type="spellEnd"/>
          </w:p>
          <w:p w14:paraId="2A999D76" w14:textId="77777777" w:rsidR="00503198" w:rsidRDefault="00503198" w:rsidP="00503198">
            <w:pPr>
              <w:pStyle w:val="Italic4"/>
            </w:pPr>
            <w:proofErr w:type="spellStart"/>
            <w:r>
              <w:t>LayerMaterialName</w:t>
            </w:r>
            <w:proofErr w:type="spellEnd"/>
            <w:r>
              <w:t xml:space="preserve"> is optional. A single instance might exist.</w:t>
            </w:r>
          </w:p>
          <w:p w14:paraId="623A7D79" w14:textId="77777777" w:rsidR="00503198" w:rsidRDefault="00503198" w:rsidP="00503198">
            <w:pPr>
              <w:pStyle w:val="Normal4"/>
            </w:pPr>
            <w:r>
              <w:t>The layer material name</w:t>
            </w:r>
          </w:p>
        </w:tc>
      </w:tr>
    </w:tbl>
    <w:p w14:paraId="242AE683" w14:textId="77777777" w:rsidR="00503198" w:rsidRDefault="00503198" w:rsidP="00503198"/>
    <w:p w14:paraId="1CD9E577" w14:textId="77777777" w:rsidR="00503198" w:rsidRDefault="00503198" w:rsidP="00503198">
      <w:pPr>
        <w:pStyle w:val="Heading2"/>
      </w:pPr>
      <w:bookmarkStart w:id="4485" w:name="_Toc259722137"/>
      <w:bookmarkStart w:id="4486" w:name="_Toc275502484"/>
      <w:bookmarkStart w:id="4487" w:name="_Toc371378054"/>
      <w:bookmarkStart w:id="4488" w:name="_Toc21213151"/>
      <w:bookmarkStart w:id="4489" w:name="LayerMaterialName"/>
      <w:proofErr w:type="spellStart"/>
      <w:r>
        <w:t>LayerMaterialName</w:t>
      </w:r>
      <w:bookmarkEnd w:id="4485"/>
      <w:bookmarkEnd w:id="4486"/>
      <w:bookmarkEnd w:id="4487"/>
      <w:bookmarkEnd w:id="4488"/>
      <w:bookmarkEnd w:id="44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079EB9" w14:textId="77777777" w:rsidTr="00503198">
        <w:tc>
          <w:tcPr>
            <w:tcW w:w="5000" w:type="pct"/>
          </w:tcPr>
          <w:p w14:paraId="6E44D0B5" w14:textId="77777777" w:rsidR="00503198" w:rsidRDefault="009C6186" w:rsidP="00503198">
            <w:pPr>
              <w:pStyle w:val="Normal2"/>
            </w:pPr>
            <w:r>
              <w:pict w14:anchorId="394F47F5">
                <v:shape id="dc_762" o:spid="_x0000_s2762" style="position:absolute;left:0;text-align:left;margin-left:0;margin-top:0;width:50pt;height:50pt;z-index:699;visibility:hidden" coordsize="67,159" o:spt="100" o:preferrelative="t" adj="0,,0" path="">
                  <v:stroke joinstyle="round"/>
                  <v:formulas/>
                  <v:path o:connecttype="segments"/>
                  <o:lock v:ext="edit" selection="t"/>
                </v:shape>
              </w:pict>
            </w:r>
            <w:r>
              <w:pict w14:anchorId="3188455E">
                <v:shape id="_x0000_s3707" style="position:absolute;left:0;text-align:left;margin-left:6032.7pt;margin-top:7.2pt;width:95.25pt;height:40.5pt;z-index:-1722;mso-wrap-edited:t;mso-position-horizontal:right" coordsize="" o:spt="100" wrapcoords="-30 104 1000 104 1000 1105 1000 1105 -30 1105 -30 104" adj="0,,0" path="">
                  <v:stroke joinstyle="round"/>
                  <v:imagedata r:id="rId1026" o:title="dc_762"/>
                  <v:formulas/>
                  <v:path o:connecttype="segments"/>
                  <w10:wrap type="tight"/>
                </v:shape>
              </w:pict>
            </w:r>
            <w:r w:rsidR="00503198">
              <w:t>The layer material name</w:t>
            </w:r>
          </w:p>
        </w:tc>
      </w:tr>
    </w:tbl>
    <w:p w14:paraId="7C60F97E" w14:textId="77777777" w:rsidR="00503198" w:rsidRDefault="00503198" w:rsidP="00503198"/>
    <w:p w14:paraId="2F505242" w14:textId="77777777" w:rsidR="00503198" w:rsidRDefault="00503198" w:rsidP="00503198">
      <w:pPr>
        <w:pStyle w:val="Heading2"/>
      </w:pPr>
      <w:bookmarkStart w:id="4490" w:name="_Toc259722138"/>
      <w:bookmarkStart w:id="4491" w:name="_Toc275502485"/>
      <w:bookmarkStart w:id="4492" w:name="_Toc371378055"/>
      <w:bookmarkStart w:id="4493" w:name="_Toc21213152"/>
      <w:bookmarkStart w:id="4494" w:name="LayersPerUnit"/>
      <w:proofErr w:type="spellStart"/>
      <w:r>
        <w:t>LayersPerUnit</w:t>
      </w:r>
      <w:bookmarkEnd w:id="4490"/>
      <w:bookmarkEnd w:id="4491"/>
      <w:bookmarkEnd w:id="4492"/>
      <w:bookmarkEnd w:id="4493"/>
      <w:bookmarkEnd w:id="44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515A0C" w14:textId="77777777" w:rsidTr="00503198">
        <w:tc>
          <w:tcPr>
            <w:tcW w:w="5000" w:type="pct"/>
          </w:tcPr>
          <w:p w14:paraId="37706EA4" w14:textId="77777777" w:rsidR="00503198" w:rsidRDefault="009C6186" w:rsidP="00503198">
            <w:pPr>
              <w:pStyle w:val="Normal2"/>
            </w:pPr>
            <w:r>
              <w:pict w14:anchorId="53D9E5F0">
                <v:shape id="dc_763" o:spid="_x0000_s2763" style="position:absolute;left:0;text-align:left;margin-left:0;margin-top:0;width:50pt;height:50pt;z-index:700;visibility:hidden" coordsize="67,125" o:spt="100" o:preferrelative="t" adj="0,,0" path="">
                  <v:stroke joinstyle="round"/>
                  <v:formulas/>
                  <v:path o:connecttype="segments"/>
                  <o:lock v:ext="edit" selection="t"/>
                </v:shape>
              </w:pict>
            </w:r>
            <w:r>
              <w:pict w14:anchorId="69570A44">
                <v:shape id="_x0000_s3708" style="position:absolute;left:0;text-align:left;margin-left:3805.2pt;margin-top:7.2pt;width:75pt;height:40.5pt;z-index:-1721;mso-wrap-edited:t;mso-position-horizontal:right" coordsize="" o:spt="100" wrapcoords="-30 104 1000 104 1000 1105 1000 1105 -30 1105 -30 104" adj="0,,0" path="">
                  <v:stroke joinstyle="round"/>
                  <v:imagedata r:id="rId1027" o:title="dc_763"/>
                  <v:formulas/>
                  <v:path o:connecttype="segments"/>
                  <w10:wrap type="tight"/>
                </v:shape>
              </w:pict>
            </w:r>
            <w:r w:rsidR="00503198">
              <w:t>The number of layers on the shipping, handling, or delivery unit. (This element uses pattern matching to ensure the appropriate format for latitude.)</w:t>
            </w:r>
          </w:p>
        </w:tc>
      </w:tr>
    </w:tbl>
    <w:p w14:paraId="1EF881B6" w14:textId="77777777" w:rsidR="00503198" w:rsidRDefault="00503198" w:rsidP="00503198"/>
    <w:p w14:paraId="3E94E6A1" w14:textId="77777777" w:rsidR="00503198" w:rsidRDefault="00503198" w:rsidP="00503198">
      <w:pPr>
        <w:pStyle w:val="Heading2"/>
      </w:pPr>
      <w:bookmarkStart w:id="4495" w:name="_Toc259722139"/>
      <w:bookmarkStart w:id="4496" w:name="_Toc275502486"/>
      <w:bookmarkStart w:id="4497" w:name="_Toc371378056"/>
      <w:bookmarkStart w:id="4498" w:name="_Toc21213153"/>
      <w:bookmarkStart w:id="4499" w:name="LegStageType_a"/>
      <w:proofErr w:type="spellStart"/>
      <w:r>
        <w:t>LegStageType</w:t>
      </w:r>
      <w:proofErr w:type="spellEnd"/>
      <w:r>
        <w:t xml:space="preserve"> [attribute]</w:t>
      </w:r>
      <w:bookmarkEnd w:id="4495"/>
      <w:bookmarkEnd w:id="4496"/>
      <w:bookmarkEnd w:id="4497"/>
      <w:bookmarkEnd w:id="4498"/>
      <w:bookmarkEnd w:id="449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018316" w14:textId="77777777" w:rsidTr="00503198">
        <w:tc>
          <w:tcPr>
            <w:tcW w:w="5000" w:type="pct"/>
          </w:tcPr>
          <w:p w14:paraId="71607B36" w14:textId="77777777" w:rsidR="00503198" w:rsidRDefault="009C6186" w:rsidP="00503198">
            <w:pPr>
              <w:pStyle w:val="Normal2"/>
            </w:pPr>
            <w:r>
              <w:pict w14:anchorId="4B31C9FD">
                <v:shape id="dc_764" o:spid="_x0000_s2764" style="position:absolute;left:0;text-align:left;margin-left:0;margin-top:0;width:50pt;height:50pt;z-index:701;visibility:hidden" coordsize="89,166" o:spt="100" o:preferrelative="t" adj="0,,0" path="">
                  <v:stroke joinstyle="round"/>
                  <v:formulas/>
                  <v:path o:connecttype="segments"/>
                  <o:lock v:ext="edit" selection="t"/>
                </v:shape>
              </w:pict>
            </w:r>
            <w:r>
              <w:pict w14:anchorId="501ECF58">
                <v:shape id="_x0000_s3709" style="position:absolute;left:0;text-align:left;margin-left:6527.7pt;margin-top:7.2pt;width:99.75pt;height:53.25pt;z-index:-1720;mso-wrap-edited:t;mso-position-horizontal:right" coordsize="" o:spt="100" wrapcoords="-30 0 1000 0 1000 1079 1000 1079 -30 1079 -30 0" adj="0,,0" path="">
                  <v:stroke joinstyle="round"/>
                  <v:imagedata r:id="rId1028" o:title="dc_764"/>
                  <v:formulas/>
                  <v:path o:connecttype="segments"/>
                  <w10:wrap type="tight"/>
                </v:shape>
              </w:pict>
            </w:r>
            <w:proofErr w:type="spellStart"/>
            <w:r w:rsidR="00503198">
              <w:t>LegStageType</w:t>
            </w:r>
            <w:proofErr w:type="spellEnd"/>
            <w:r w:rsidR="00503198">
              <w:t xml:space="preserve"> is used to identify whether this is the primary transportation process or a transportation process that comes before or after the main transportation process.</w:t>
            </w:r>
          </w:p>
          <w:p w14:paraId="1D63C6D2" w14:textId="77777777" w:rsidR="00503198" w:rsidRDefault="00503198" w:rsidP="00503198">
            <w:pPr>
              <w:pStyle w:val="Italic2"/>
            </w:pPr>
            <w:r>
              <w:t>This item is restricted to the following list.</w:t>
            </w:r>
          </w:p>
          <w:p w14:paraId="17CF380A" w14:textId="77777777" w:rsidR="00503198" w:rsidRDefault="00503198" w:rsidP="00503198">
            <w:pPr>
              <w:pStyle w:val="Bold3"/>
            </w:pPr>
            <w:proofErr w:type="spellStart"/>
            <w:r>
              <w:t>PreCarriage</w:t>
            </w:r>
            <w:proofErr w:type="spellEnd"/>
          </w:p>
          <w:p w14:paraId="03A591A2" w14:textId="77777777" w:rsidR="00503198" w:rsidRDefault="00503198" w:rsidP="00503198">
            <w:pPr>
              <w:pStyle w:val="Normal3"/>
            </w:pPr>
            <w:r>
              <w:t>The initial transport of goods from the seller's premises to the main port of shipment. Usually by truck, rail or on inland waterways.</w:t>
            </w:r>
          </w:p>
          <w:p w14:paraId="01D09799" w14:textId="77777777" w:rsidR="00503198" w:rsidRDefault="00503198" w:rsidP="00503198">
            <w:pPr>
              <w:pStyle w:val="Bold3"/>
            </w:pPr>
            <w:proofErr w:type="spellStart"/>
            <w:r>
              <w:t>MainCarriage</w:t>
            </w:r>
            <w:proofErr w:type="spellEnd"/>
          </w:p>
          <w:p w14:paraId="3A546E59" w14:textId="77777777" w:rsidR="00503198" w:rsidRDefault="00503198" w:rsidP="00503198">
            <w:pPr>
              <w:pStyle w:val="Normal3"/>
            </w:pPr>
            <w:r>
              <w:t>The primary transport of goods, generally for the longest part of the journey and generally from one country to another. Usually by sea vessel or by airplane, but can be truck or rail as well.</w:t>
            </w:r>
          </w:p>
          <w:p w14:paraId="541A14CA" w14:textId="77777777" w:rsidR="00503198" w:rsidRDefault="00503198" w:rsidP="00503198">
            <w:pPr>
              <w:pStyle w:val="Bold3"/>
            </w:pPr>
            <w:proofErr w:type="spellStart"/>
            <w:r>
              <w:t>OnCarriage</w:t>
            </w:r>
            <w:proofErr w:type="spellEnd"/>
          </w:p>
          <w:p w14:paraId="079C6CAB" w14:textId="77777777" w:rsidR="00503198" w:rsidRDefault="00503198" w:rsidP="00503198">
            <w:pPr>
              <w:pStyle w:val="Normal3"/>
            </w:pPr>
            <w:r>
              <w:t>Transport from the port of arrival in the country of destination to the buyer's premises. Usually by truck, rail or on inland waterways.</w:t>
            </w:r>
          </w:p>
        </w:tc>
      </w:tr>
    </w:tbl>
    <w:p w14:paraId="300EA7DA" w14:textId="77777777" w:rsidR="00503198" w:rsidRDefault="00503198" w:rsidP="00503198"/>
    <w:p w14:paraId="3D4A2D43" w14:textId="77777777" w:rsidR="00503198" w:rsidRDefault="00503198" w:rsidP="00503198">
      <w:pPr>
        <w:pStyle w:val="Heading2"/>
      </w:pPr>
      <w:bookmarkStart w:id="4500" w:name="_Toc259722140"/>
      <w:bookmarkStart w:id="4501" w:name="_Toc275502487"/>
      <w:bookmarkStart w:id="4502" w:name="_Toc371378057"/>
      <w:bookmarkStart w:id="4503" w:name="_Toc21213154"/>
      <w:r>
        <w:t>Length</w:t>
      </w:r>
      <w:bookmarkEnd w:id="4500"/>
      <w:bookmarkEnd w:id="4501"/>
      <w:bookmarkEnd w:id="4502"/>
      <w:bookmarkEnd w:id="450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369B1A" w14:textId="77777777" w:rsidTr="00503198">
        <w:tc>
          <w:tcPr>
            <w:tcW w:w="5000" w:type="pct"/>
          </w:tcPr>
          <w:p w14:paraId="61B73FBA" w14:textId="77777777" w:rsidR="00503198" w:rsidRDefault="009C6186" w:rsidP="00503198">
            <w:pPr>
              <w:pStyle w:val="Normal2"/>
            </w:pPr>
            <w:r>
              <w:pict w14:anchorId="4905340A">
                <v:shape id="dc_765" o:spid="_x0000_s2765" style="position:absolute;left:0;text-align:left;margin-left:0;margin-top:0;width:50pt;height:50pt;z-index:702;visibility:hidden" coordsize="417,586" o:spt="100" o:preferrelative="t" adj="0,,0" path="">
                  <v:stroke joinstyle="round"/>
                  <v:formulas/>
                  <v:path o:connecttype="segments"/>
                  <o:lock v:ext="edit" selection="t"/>
                </v:shape>
              </w:pict>
            </w:r>
            <w:r w:rsidR="004F2F23">
              <w:t xml:space="preserve"> </w:t>
            </w:r>
            <w:r>
              <w:rPr>
                <w:noProof/>
              </w:rPr>
              <w:pict w14:anchorId="67AA5200">
                <v:shape id="_x0000_s6760" type="#_x0000_t75" style="position:absolute;left:0;text-align:left;margin-left:37489pt;margin-top:7.05pt;width:376.9pt;height:295.5pt;z-index:-348;mso-wrap-edited:t;mso-position-horizontal:right;mso-position-horizontal-relative:text;mso-position-vertical-relative:text" wrapcoords="-66 8340 -66 11542 9370 11633 9192 21476 21600 21545 21600 0 9551 55 9298 8567 -66 8340" filled="t">
                  <v:imagedata r:id="rId1029" o:title=""/>
                  <w10:wrap type="tight"/>
                </v:shape>
              </w:pict>
            </w:r>
            <w:r w:rsidR="00503198">
              <w:t>The approach to length used in the timber/lumber related constructs.</w:t>
            </w:r>
          </w:p>
          <w:p w14:paraId="4E149AFC" w14:textId="77777777" w:rsidR="00503198" w:rsidRDefault="00503198" w:rsidP="00503198">
            <w:pPr>
              <w:pStyle w:val="Bold3"/>
            </w:pPr>
            <w:proofErr w:type="spellStart"/>
            <w:r>
              <w:t>ActualNominal</w:t>
            </w:r>
            <w:proofErr w:type="spellEnd"/>
            <w:r>
              <w:t xml:space="preserve"> [attribute]</w:t>
            </w:r>
          </w:p>
          <w:p w14:paraId="078A9C47" w14:textId="77777777" w:rsidR="00503198" w:rsidRDefault="00503198" w:rsidP="00503198">
            <w:pPr>
              <w:pStyle w:val="Italic3"/>
            </w:pPr>
            <w:proofErr w:type="spellStart"/>
            <w:r>
              <w:t>ActualNominal</w:t>
            </w:r>
            <w:proofErr w:type="spellEnd"/>
            <w:r>
              <w:t xml:space="preserve"> is optional. A single instance might exist.</w:t>
            </w:r>
          </w:p>
          <w:p w14:paraId="6B9A0464" w14:textId="77777777" w:rsidR="00503198" w:rsidRDefault="00503198" w:rsidP="00503198">
            <w:pPr>
              <w:pStyle w:val="Normal3"/>
            </w:pPr>
            <w:r>
              <w:t>Indicates the measurement approach used to communicate the dimensions of the individual pieces.</w:t>
            </w:r>
          </w:p>
          <w:p w14:paraId="0EA75DCD" w14:textId="77777777" w:rsidR="00503198" w:rsidRDefault="00503198" w:rsidP="00503198">
            <w:pPr>
              <w:pStyle w:val="Normal3"/>
            </w:pPr>
            <w:r>
              <w:t xml:space="preserve">Refer to </w:t>
            </w:r>
            <w:proofErr w:type="spellStart"/>
            <w:r>
              <w:t>ActualNominal</w:t>
            </w:r>
            <w:proofErr w:type="spellEnd"/>
            <w:r>
              <w:t xml:space="preserve"> definition for any enumerations.</w:t>
            </w:r>
          </w:p>
          <w:p w14:paraId="45C6437C" w14:textId="77777777" w:rsidR="00503198" w:rsidRDefault="00503198" w:rsidP="00503198">
            <w:pPr>
              <w:pStyle w:val="Bold3"/>
            </w:pPr>
            <w:proofErr w:type="spellStart"/>
            <w:r>
              <w:t>WithGrain</w:t>
            </w:r>
            <w:proofErr w:type="spellEnd"/>
            <w:r>
              <w:t xml:space="preserve"> [attribute]</w:t>
            </w:r>
          </w:p>
          <w:p w14:paraId="6217C6DC" w14:textId="77777777" w:rsidR="00503198" w:rsidRDefault="00503198" w:rsidP="00503198">
            <w:pPr>
              <w:pStyle w:val="Italic3"/>
            </w:pPr>
            <w:proofErr w:type="spellStart"/>
            <w:r>
              <w:t>WithGrain</w:t>
            </w:r>
            <w:proofErr w:type="spellEnd"/>
            <w:r>
              <w:t xml:space="preserve"> is optional. A single instance might exist.</w:t>
            </w:r>
          </w:p>
          <w:p w14:paraId="4534C575" w14:textId="77777777" w:rsidR="00503198" w:rsidRDefault="00503198" w:rsidP="00503198">
            <w:pPr>
              <w:pStyle w:val="Normal3"/>
            </w:pPr>
            <w:r>
              <w:t>Either "Yes" or "No".</w:t>
            </w:r>
          </w:p>
          <w:p w14:paraId="1487E3B0" w14:textId="77777777" w:rsidR="00503198" w:rsidRDefault="00503198" w:rsidP="00503198">
            <w:pPr>
              <w:pStyle w:val="Normal3"/>
            </w:pPr>
            <w:r>
              <w:t xml:space="preserve">Refer to </w:t>
            </w:r>
            <w:proofErr w:type="spellStart"/>
            <w:r>
              <w:t>WithGrain</w:t>
            </w:r>
            <w:proofErr w:type="spellEnd"/>
            <w:r>
              <w:t xml:space="preserve"> definition for any enumerations.</w:t>
            </w:r>
          </w:p>
          <w:p w14:paraId="3C3683AC" w14:textId="77777777" w:rsidR="00503198" w:rsidRDefault="00503198" w:rsidP="00503198">
            <w:pPr>
              <w:pStyle w:val="Bold3"/>
            </w:pPr>
            <w:r>
              <w:t>(choice)</w:t>
            </w:r>
          </w:p>
          <w:p w14:paraId="126621D2" w14:textId="77777777" w:rsidR="00503198" w:rsidRDefault="00503198" w:rsidP="00503198">
            <w:pPr>
              <w:pStyle w:val="Italic3"/>
            </w:pPr>
            <w:r>
              <w:t xml:space="preserve">[choice] is </w:t>
            </w:r>
            <w:r w:rsidR="004F2F23" w:rsidRPr="004F2F23">
              <w:t>optional. A single instance might exist</w:t>
            </w:r>
            <w:r>
              <w:t xml:space="preserve">. </w:t>
            </w:r>
          </w:p>
          <w:p w14:paraId="732C41F0" w14:textId="77777777" w:rsidR="00503198" w:rsidRDefault="00503198" w:rsidP="00503198">
            <w:pPr>
              <w:pStyle w:val="Bold4"/>
            </w:pPr>
            <w:r>
              <w:t>Value</w:t>
            </w:r>
          </w:p>
          <w:p w14:paraId="03EA8D6D" w14:textId="77777777" w:rsidR="00503198" w:rsidRDefault="00503198" w:rsidP="00503198">
            <w:pPr>
              <w:pStyle w:val="Italic4"/>
            </w:pPr>
            <w:r>
              <w:t xml:space="preserve">Value is </w:t>
            </w:r>
            <w:r w:rsidR="004F2F23" w:rsidRPr="004F2F23">
              <w:t>mandatory. A single instance is required</w:t>
            </w:r>
            <w:r>
              <w:t xml:space="preserve">. </w:t>
            </w:r>
          </w:p>
          <w:p w14:paraId="58403E2D" w14:textId="77777777" w:rsidR="00503198" w:rsidRDefault="00503198" w:rsidP="00503198">
            <w:pPr>
              <w:pStyle w:val="Normal4"/>
            </w:pPr>
            <w:r>
              <w:t>A numeric value expressed in the unit of measure (UOM).</w:t>
            </w:r>
          </w:p>
          <w:p w14:paraId="339E2B4D" w14:textId="77777777" w:rsidR="00503198" w:rsidRDefault="00503198" w:rsidP="00503198">
            <w:pPr>
              <w:pStyle w:val="Bold4"/>
            </w:pPr>
            <w:r>
              <w:t>(sequence)</w:t>
            </w:r>
          </w:p>
          <w:p w14:paraId="55EFF27A" w14:textId="77777777" w:rsidR="00503198" w:rsidRDefault="00503198" w:rsidP="00503198">
            <w:pPr>
              <w:pStyle w:val="Italic4"/>
            </w:pPr>
            <w:r>
              <w:t>The sequence of items below is mandatory. A single instance is required.</w:t>
            </w:r>
          </w:p>
          <w:p w14:paraId="7136136D" w14:textId="77777777" w:rsidR="00503198" w:rsidRPr="00BB3CEF" w:rsidRDefault="00503198" w:rsidP="00503198">
            <w:pPr>
              <w:pStyle w:val="Bold5"/>
              <w:rPr>
                <w:rFonts w:cs="Time New Roman"/>
              </w:rPr>
            </w:pPr>
            <w:proofErr w:type="spellStart"/>
            <w:r w:rsidRPr="00BB3CEF">
              <w:rPr>
                <w:rFonts w:cs="Time New Roman"/>
              </w:rPr>
              <w:t>RangeMin</w:t>
            </w:r>
            <w:proofErr w:type="spellEnd"/>
          </w:p>
          <w:p w14:paraId="42942606" w14:textId="77777777" w:rsidR="00503198" w:rsidRPr="00BB3CEF" w:rsidRDefault="00503198" w:rsidP="00503198">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48837D89" w14:textId="77777777" w:rsidR="00503198" w:rsidRPr="00BB3CEF" w:rsidRDefault="00503198" w:rsidP="00503198">
            <w:pPr>
              <w:pStyle w:val="Normal5"/>
              <w:rPr>
                <w:rFonts w:cs="Time New Roman"/>
              </w:rPr>
            </w:pPr>
            <w:r w:rsidRPr="00BB3CEF">
              <w:rPr>
                <w:rFonts w:cs="Time New Roman"/>
              </w:rPr>
              <w:t>The minimum value (lower boundary) allowed for the Measurement that is the parent of this element.</w:t>
            </w:r>
          </w:p>
          <w:p w14:paraId="7773C3F0" w14:textId="77777777" w:rsidR="00503198" w:rsidRPr="00BB3CEF" w:rsidRDefault="00503198" w:rsidP="00503198">
            <w:pPr>
              <w:pStyle w:val="Bold5"/>
              <w:rPr>
                <w:rFonts w:cs="Time New Roman"/>
              </w:rPr>
            </w:pPr>
            <w:proofErr w:type="spellStart"/>
            <w:r w:rsidRPr="00BB3CEF">
              <w:rPr>
                <w:rFonts w:cs="Time New Roman"/>
              </w:rPr>
              <w:t>RangeMax</w:t>
            </w:r>
            <w:proofErr w:type="spellEnd"/>
          </w:p>
          <w:p w14:paraId="2F30BFDB" w14:textId="77777777" w:rsidR="00503198" w:rsidRPr="00BB3CEF" w:rsidRDefault="00503198" w:rsidP="00503198">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7C3CFD29" w14:textId="77777777" w:rsidR="00503198" w:rsidRPr="00BB3CEF" w:rsidRDefault="00503198" w:rsidP="00503198">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p w14:paraId="4AC90E79" w14:textId="77777777" w:rsidR="00503198" w:rsidRDefault="00503198" w:rsidP="00503198">
            <w:pPr>
              <w:pStyle w:val="Bold4"/>
            </w:pPr>
            <w:proofErr w:type="spellStart"/>
            <w:r>
              <w:t>AdditionalText</w:t>
            </w:r>
            <w:proofErr w:type="spellEnd"/>
          </w:p>
          <w:p w14:paraId="1E3D061C" w14:textId="77777777" w:rsidR="00503198" w:rsidRDefault="00503198" w:rsidP="00503198">
            <w:pPr>
              <w:pStyle w:val="Italic4"/>
            </w:pPr>
            <w:proofErr w:type="spellStart"/>
            <w:r>
              <w:t>AdditionalText</w:t>
            </w:r>
            <w:proofErr w:type="spellEnd"/>
            <w:r>
              <w:t xml:space="preserve"> is </w:t>
            </w:r>
            <w:r w:rsidR="004F2F23" w:rsidRPr="004F2F23">
              <w:t>mandatory. One instance is required, multiple instances might exist</w:t>
            </w:r>
            <w:r>
              <w:t xml:space="preserve">. </w:t>
            </w:r>
          </w:p>
          <w:p w14:paraId="262024F5" w14:textId="77777777" w:rsidR="00503198" w:rsidRDefault="00503198" w:rsidP="00503198">
            <w:pPr>
              <w:pStyle w:val="Normal4"/>
            </w:pPr>
            <w:r>
              <w:t xml:space="preserve">A text field that is used to communicate information not previously defined or for </w:t>
            </w:r>
            <w:r>
              <w:lastRenderedPageBreak/>
              <w:t>special instructions. To be used only for circumstances not covered by specific elements.</w:t>
            </w:r>
          </w:p>
        </w:tc>
      </w:tr>
    </w:tbl>
    <w:p w14:paraId="5BE914F4" w14:textId="77777777" w:rsidR="00503198" w:rsidRDefault="00503198" w:rsidP="00503198"/>
    <w:p w14:paraId="17D5ACAF" w14:textId="77777777" w:rsidR="00503198" w:rsidRDefault="00503198" w:rsidP="00503198">
      <w:pPr>
        <w:pStyle w:val="Heading2"/>
      </w:pPr>
      <w:bookmarkStart w:id="4504" w:name="_Toc259722141"/>
      <w:bookmarkStart w:id="4505" w:name="_Toc275502488"/>
      <w:bookmarkStart w:id="4506" w:name="_Toc371378058"/>
      <w:bookmarkStart w:id="4507" w:name="_Toc21213155"/>
      <w:r>
        <w:t>Length</w:t>
      </w:r>
      <w:bookmarkEnd w:id="4504"/>
      <w:bookmarkEnd w:id="4505"/>
      <w:bookmarkEnd w:id="4506"/>
      <w:bookmarkEnd w:id="450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D03085" w14:textId="77777777" w:rsidTr="00503198">
        <w:tc>
          <w:tcPr>
            <w:tcW w:w="5000" w:type="pct"/>
          </w:tcPr>
          <w:p w14:paraId="7B4E7975" w14:textId="77777777" w:rsidR="00503198" w:rsidRDefault="009C6186" w:rsidP="00503198">
            <w:pPr>
              <w:pStyle w:val="Normal2"/>
            </w:pPr>
            <w:r>
              <w:pict w14:anchorId="0C18B932">
                <v:shape id="dc_766" o:spid="_x0000_s2766" style="position:absolute;left:0;text-align:left;margin-left:0;margin-top:0;width:50pt;height:50pt;z-index:703;visibility:hidden" coordsize="279,593" o:spt="100" o:preferrelative="t" adj="0,,0" path="">
                  <v:stroke joinstyle="round"/>
                  <v:formulas/>
                  <v:path o:connecttype="segments"/>
                  <o:lock v:ext="edit" selection="t"/>
                </v:shape>
              </w:pict>
            </w:r>
            <w:r w:rsidR="00CE4A9C">
              <w:t xml:space="preserve"> </w:t>
            </w:r>
            <w:r>
              <w:rPr>
                <w:noProof/>
              </w:rPr>
              <w:pict w14:anchorId="2B857BEC">
                <v:shape id="_x0000_s6780" type="#_x0000_t75" style="position:absolute;left:0;text-align:left;margin-left:37626.5pt;margin-top:7.05pt;width:378.15pt;height:212.85pt;z-index:-331;mso-wrap-edited:t;mso-position-horizontal:right;mso-position-horizontal-relative:text;mso-position-vertical-relative:text" wrapcoords="-137 8220 -29 12157 9376 12472 9305 21433 21600 21524 21600 0 9590 401 9448 8220 -137 8220" filled="t">
                  <v:imagedata r:id="rId1030" o:title=""/>
                  <w10:wrap type="tight"/>
                </v:shape>
              </w:pict>
            </w:r>
            <w:r w:rsidR="00503198">
              <w:t>The</w:t>
            </w:r>
            <w:r w:rsidR="00377F87">
              <w:t xml:space="preserve"> length</w:t>
            </w:r>
            <w:r w:rsidR="00377F87" w:rsidRPr="00377F87">
              <w:t xml:space="preserve"> of the object. (Used in wood/timber items.)</w:t>
            </w:r>
          </w:p>
          <w:p w14:paraId="0C966D13" w14:textId="77777777" w:rsidR="00503198" w:rsidRDefault="00503198" w:rsidP="00503198">
            <w:pPr>
              <w:pStyle w:val="Bold3"/>
            </w:pPr>
            <w:proofErr w:type="spellStart"/>
            <w:r>
              <w:t>ActualNominal</w:t>
            </w:r>
            <w:proofErr w:type="spellEnd"/>
            <w:r>
              <w:t xml:space="preserve"> [attribute]</w:t>
            </w:r>
          </w:p>
          <w:p w14:paraId="01E33737" w14:textId="77777777" w:rsidR="00503198" w:rsidRDefault="00503198" w:rsidP="00503198">
            <w:pPr>
              <w:pStyle w:val="Italic3"/>
            </w:pPr>
            <w:proofErr w:type="spellStart"/>
            <w:r>
              <w:t>ActualNominal</w:t>
            </w:r>
            <w:proofErr w:type="spellEnd"/>
            <w:r>
              <w:t xml:space="preserve"> is optional. A single instance might exist.</w:t>
            </w:r>
          </w:p>
          <w:p w14:paraId="04C9ED22" w14:textId="77777777" w:rsidR="00503198" w:rsidRDefault="00503198" w:rsidP="00503198">
            <w:pPr>
              <w:pStyle w:val="Normal3"/>
            </w:pPr>
            <w:r>
              <w:t>Indicates the measurement approach used to communicate the dimensions of the individual pieces.</w:t>
            </w:r>
          </w:p>
          <w:p w14:paraId="519AF503" w14:textId="77777777" w:rsidR="00503198" w:rsidRDefault="00503198" w:rsidP="00503198">
            <w:pPr>
              <w:pStyle w:val="Normal3"/>
            </w:pPr>
            <w:r>
              <w:t xml:space="preserve">Refer to </w:t>
            </w:r>
            <w:proofErr w:type="spellStart"/>
            <w:r>
              <w:t>ActualNominal</w:t>
            </w:r>
            <w:proofErr w:type="spellEnd"/>
            <w:r>
              <w:t xml:space="preserve"> definition for any enumerations.</w:t>
            </w:r>
          </w:p>
          <w:p w14:paraId="40B665BF" w14:textId="77777777" w:rsidR="00503198" w:rsidRDefault="00503198" w:rsidP="00503198">
            <w:pPr>
              <w:pStyle w:val="Bold3"/>
            </w:pPr>
            <w:r>
              <w:t>(choice)</w:t>
            </w:r>
          </w:p>
          <w:p w14:paraId="306A2FFF" w14:textId="77777777" w:rsidR="00503198" w:rsidRDefault="00503198" w:rsidP="00503198">
            <w:pPr>
              <w:pStyle w:val="Italic3"/>
            </w:pPr>
            <w:r>
              <w:t xml:space="preserve">[choice] is </w:t>
            </w:r>
            <w:r w:rsidR="00CE4A9C" w:rsidRPr="00CE4A9C">
              <w:t>mandatory. A single instance is required</w:t>
            </w:r>
            <w:r>
              <w:t xml:space="preserve">. </w:t>
            </w:r>
          </w:p>
          <w:p w14:paraId="74C01AC8" w14:textId="77777777" w:rsidR="00503198" w:rsidRDefault="00503198" w:rsidP="00503198">
            <w:pPr>
              <w:pStyle w:val="Bold4"/>
            </w:pPr>
            <w:r>
              <w:t>Value</w:t>
            </w:r>
          </w:p>
          <w:p w14:paraId="08D05FFF" w14:textId="77777777" w:rsidR="00503198" w:rsidRDefault="00503198" w:rsidP="00503198">
            <w:pPr>
              <w:pStyle w:val="Italic4"/>
            </w:pPr>
            <w:r>
              <w:t xml:space="preserve">Value is </w:t>
            </w:r>
            <w:r w:rsidR="00CE4A9C" w:rsidRPr="00CE4A9C">
              <w:t>mandatory. A single instance is required</w:t>
            </w:r>
            <w:r>
              <w:t xml:space="preserve">. </w:t>
            </w:r>
          </w:p>
          <w:p w14:paraId="3CFF7E7F" w14:textId="77777777" w:rsidR="00503198" w:rsidRDefault="00503198" w:rsidP="00503198">
            <w:pPr>
              <w:pStyle w:val="Normal4"/>
            </w:pPr>
            <w:r>
              <w:t>A numeric value expressed in the unit of measure (UOM).</w:t>
            </w:r>
          </w:p>
          <w:p w14:paraId="30A4A534" w14:textId="77777777" w:rsidR="00503198" w:rsidRDefault="00503198" w:rsidP="00503198">
            <w:pPr>
              <w:pStyle w:val="Bold4"/>
            </w:pPr>
            <w:r>
              <w:t>(sequence)</w:t>
            </w:r>
          </w:p>
          <w:p w14:paraId="37629847" w14:textId="77777777" w:rsidR="00503198" w:rsidRDefault="00503198" w:rsidP="00503198">
            <w:pPr>
              <w:pStyle w:val="Italic4"/>
            </w:pPr>
            <w:r>
              <w:t>The sequence of items below is mandatory. A single instance is required.</w:t>
            </w:r>
          </w:p>
          <w:p w14:paraId="5C78B435" w14:textId="77777777" w:rsidR="00503198" w:rsidRPr="00BB3CEF" w:rsidRDefault="00503198" w:rsidP="00503198">
            <w:pPr>
              <w:pStyle w:val="Bold5"/>
              <w:rPr>
                <w:rFonts w:cs="Time New Roman"/>
              </w:rPr>
            </w:pPr>
            <w:proofErr w:type="spellStart"/>
            <w:r w:rsidRPr="00BB3CEF">
              <w:rPr>
                <w:rFonts w:cs="Time New Roman"/>
              </w:rPr>
              <w:t>RangeMin</w:t>
            </w:r>
            <w:proofErr w:type="spellEnd"/>
          </w:p>
          <w:p w14:paraId="1DA63BFC" w14:textId="77777777" w:rsidR="00503198" w:rsidRPr="00BB3CEF" w:rsidRDefault="00503198" w:rsidP="00503198">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0D57E726" w14:textId="77777777" w:rsidR="00503198" w:rsidRPr="00BB3CEF" w:rsidRDefault="00503198" w:rsidP="00503198">
            <w:pPr>
              <w:pStyle w:val="Normal5"/>
              <w:rPr>
                <w:rFonts w:cs="Time New Roman"/>
              </w:rPr>
            </w:pPr>
            <w:r w:rsidRPr="00BB3CEF">
              <w:rPr>
                <w:rFonts w:cs="Time New Roman"/>
              </w:rPr>
              <w:t>The minimum value (lower boundary) allowed for the Measurement that is the parent of this element.</w:t>
            </w:r>
          </w:p>
          <w:p w14:paraId="004B63EA" w14:textId="77777777" w:rsidR="00503198" w:rsidRPr="00BB3CEF" w:rsidRDefault="00503198" w:rsidP="00503198">
            <w:pPr>
              <w:pStyle w:val="Bold5"/>
              <w:rPr>
                <w:rFonts w:cs="Time New Roman"/>
              </w:rPr>
            </w:pPr>
            <w:proofErr w:type="spellStart"/>
            <w:r w:rsidRPr="00BB3CEF">
              <w:rPr>
                <w:rFonts w:cs="Time New Roman"/>
              </w:rPr>
              <w:t>RangeMax</w:t>
            </w:r>
            <w:proofErr w:type="spellEnd"/>
          </w:p>
          <w:p w14:paraId="6744C9F1" w14:textId="77777777" w:rsidR="00503198" w:rsidRPr="00BB3CEF" w:rsidRDefault="00503198" w:rsidP="00503198">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55041CC2" w14:textId="77777777" w:rsidR="00503198" w:rsidRPr="00BB3CEF" w:rsidRDefault="00503198" w:rsidP="00503198">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tc>
      </w:tr>
    </w:tbl>
    <w:p w14:paraId="62E22353" w14:textId="77777777" w:rsidR="00503198" w:rsidRDefault="00503198" w:rsidP="00503198"/>
    <w:p w14:paraId="18720C29" w14:textId="77777777" w:rsidR="00503198" w:rsidRDefault="00503198" w:rsidP="00503198">
      <w:pPr>
        <w:pStyle w:val="Heading2"/>
      </w:pPr>
      <w:bookmarkStart w:id="4508" w:name="_Toc259722142"/>
      <w:bookmarkStart w:id="4509" w:name="_Toc275502489"/>
      <w:bookmarkStart w:id="4510" w:name="_Toc371378059"/>
      <w:bookmarkStart w:id="4511" w:name="_Toc21213156"/>
      <w:bookmarkStart w:id="4512" w:name="Length"/>
      <w:r>
        <w:lastRenderedPageBreak/>
        <w:t>Length</w:t>
      </w:r>
      <w:bookmarkEnd w:id="4508"/>
      <w:bookmarkEnd w:id="4509"/>
      <w:bookmarkEnd w:id="4510"/>
      <w:bookmarkEnd w:id="4511"/>
      <w:bookmarkEnd w:id="451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68CCEF" w14:textId="77777777" w:rsidTr="00503198">
        <w:tc>
          <w:tcPr>
            <w:tcW w:w="5000" w:type="pct"/>
          </w:tcPr>
          <w:p w14:paraId="6A492EAC" w14:textId="77777777" w:rsidR="00503198" w:rsidRDefault="009C6186" w:rsidP="00503198">
            <w:pPr>
              <w:pStyle w:val="Normal2"/>
            </w:pPr>
            <w:r>
              <w:pict w14:anchorId="3AEFCE86">
                <v:shape id="dc_767" o:spid="_x0000_s2767" style="position:absolute;left:0;text-align:left;margin-left:0;margin-top:0;width:50pt;height:50pt;z-index:704;visibility:hidden" coordsize="197,385" o:spt="100" o:preferrelative="t" adj="0,,0" path="">
                  <v:stroke joinstyle="round"/>
                  <v:formulas/>
                  <v:path o:connecttype="segments"/>
                  <o:lock v:ext="edit" selection="t"/>
                </v:shape>
              </w:pict>
            </w:r>
            <w:r>
              <w:pict w14:anchorId="1CD2B097">
                <v:shape id="_x0000_s3712" style="position:absolute;left:0;text-align:left;margin-left:20965.2pt;margin-top:7.2pt;width:231pt;height:118.5pt;z-index:-1719;mso-wrap-edited:t;mso-position-horizontal:right" coordsize="" o:spt="100" wrapcoords="-30 441 337 441 646 441 646 106 646 106 646 0 1000 0 1000 0 1000 1036 646 1036 646 782 337 782 -30 782 -30 441" adj="0,,0" path="">
                  <v:stroke joinstyle="round"/>
                  <v:imagedata r:id="rId1031" o:title="dc_767"/>
                  <v:formulas/>
                  <v:path o:connecttype="segments"/>
                  <w10:wrap type="tight"/>
                </v:shape>
              </w:pict>
            </w:r>
            <w:r w:rsidR="00503198">
              <w:rPr>
                <w:rFonts w:ascii="Tahoma" w:hAnsi="Tahoma" w:cs="Tahoma"/>
                <w:bCs/>
              </w:rPr>
              <w:t xml:space="preserve"> The length of the object</w:t>
            </w:r>
            <w:r w:rsidR="00503198">
              <w:t>.</w:t>
            </w:r>
          </w:p>
          <w:p w14:paraId="14907C04" w14:textId="77777777" w:rsidR="00503198" w:rsidRDefault="00503198" w:rsidP="00503198">
            <w:pPr>
              <w:pStyle w:val="Bold3"/>
            </w:pPr>
            <w:r>
              <w:t>(sequence)</w:t>
            </w:r>
          </w:p>
          <w:p w14:paraId="05F25EC7" w14:textId="77777777" w:rsidR="00503198" w:rsidRDefault="00503198" w:rsidP="00503198">
            <w:pPr>
              <w:pStyle w:val="Italic3"/>
            </w:pPr>
            <w:r>
              <w:t>The sequence of items below is mandatory. A single instance is required.</w:t>
            </w:r>
          </w:p>
          <w:p w14:paraId="3E2AAA0C" w14:textId="77777777" w:rsidR="00503198" w:rsidRDefault="00503198" w:rsidP="00503198">
            <w:pPr>
              <w:pStyle w:val="Bold4"/>
            </w:pPr>
            <w:r>
              <w:t>Value</w:t>
            </w:r>
          </w:p>
          <w:p w14:paraId="05CA5937" w14:textId="77777777" w:rsidR="00503198" w:rsidRDefault="00503198" w:rsidP="00503198">
            <w:pPr>
              <w:pStyle w:val="Italic4"/>
            </w:pPr>
            <w:r>
              <w:t>Value is mandatory. A single instance is required.</w:t>
            </w:r>
          </w:p>
          <w:p w14:paraId="3ECD5811" w14:textId="77777777" w:rsidR="00503198" w:rsidRDefault="00503198" w:rsidP="00503198">
            <w:pPr>
              <w:pStyle w:val="Normal4"/>
            </w:pPr>
            <w:r>
              <w:t>A numeric value expressed in the unit of measure (UOM).</w:t>
            </w:r>
          </w:p>
          <w:p w14:paraId="66B849C8" w14:textId="77777777" w:rsidR="00503198" w:rsidRDefault="00503198" w:rsidP="00503198">
            <w:pPr>
              <w:pStyle w:val="Bold4"/>
            </w:pPr>
            <w:proofErr w:type="spellStart"/>
            <w:r>
              <w:t>RangeMin</w:t>
            </w:r>
            <w:proofErr w:type="spellEnd"/>
          </w:p>
          <w:p w14:paraId="46F3740B" w14:textId="77777777" w:rsidR="00503198" w:rsidRDefault="00503198" w:rsidP="00503198">
            <w:pPr>
              <w:pStyle w:val="Italic4"/>
            </w:pPr>
            <w:proofErr w:type="spellStart"/>
            <w:r>
              <w:t>RangeMin</w:t>
            </w:r>
            <w:proofErr w:type="spellEnd"/>
            <w:r>
              <w:t xml:space="preserve"> is optional. A single instance might exist.</w:t>
            </w:r>
          </w:p>
          <w:p w14:paraId="04B7A38A" w14:textId="77777777" w:rsidR="00503198" w:rsidRDefault="00503198" w:rsidP="00503198">
            <w:pPr>
              <w:pStyle w:val="Normal4"/>
            </w:pPr>
            <w:r>
              <w:t>The minimum value (lower boundary) allowed for the Measurement that is the parent of this element.</w:t>
            </w:r>
          </w:p>
          <w:p w14:paraId="14099AEF" w14:textId="77777777" w:rsidR="00503198" w:rsidRDefault="00503198" w:rsidP="00503198">
            <w:pPr>
              <w:pStyle w:val="Bold4"/>
            </w:pPr>
            <w:proofErr w:type="spellStart"/>
            <w:r>
              <w:t>RangeMax</w:t>
            </w:r>
            <w:proofErr w:type="spellEnd"/>
          </w:p>
          <w:p w14:paraId="4F898656" w14:textId="77777777" w:rsidR="00503198" w:rsidRDefault="00503198" w:rsidP="00503198">
            <w:pPr>
              <w:pStyle w:val="Italic4"/>
            </w:pPr>
            <w:proofErr w:type="spellStart"/>
            <w:r>
              <w:t>RangeMax</w:t>
            </w:r>
            <w:proofErr w:type="spellEnd"/>
            <w:r>
              <w:t xml:space="preserve"> is optional. A single instance might exist.</w:t>
            </w:r>
          </w:p>
          <w:p w14:paraId="69F35DF7"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78ABE7F" w14:textId="77777777" w:rsidR="00503198" w:rsidRDefault="00503198" w:rsidP="00503198"/>
    <w:p w14:paraId="10BAE788" w14:textId="77777777" w:rsidR="00503198" w:rsidRDefault="00503198" w:rsidP="00503198">
      <w:pPr>
        <w:pStyle w:val="Heading2"/>
      </w:pPr>
      <w:bookmarkStart w:id="4513" w:name="_Toc259722143"/>
      <w:bookmarkStart w:id="4514" w:name="_Toc275502490"/>
      <w:bookmarkStart w:id="4515" w:name="_Toc371378060"/>
      <w:bookmarkStart w:id="4516" w:name="_Toc21213157"/>
      <w:bookmarkStart w:id="4517" w:name="LengthCategory"/>
      <w:proofErr w:type="spellStart"/>
      <w:r>
        <w:t>LengthCategory</w:t>
      </w:r>
      <w:bookmarkEnd w:id="4513"/>
      <w:bookmarkEnd w:id="4514"/>
      <w:bookmarkEnd w:id="4515"/>
      <w:bookmarkEnd w:id="4516"/>
      <w:bookmarkEnd w:id="45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8409EF0" w14:textId="77777777" w:rsidTr="00503198">
        <w:tc>
          <w:tcPr>
            <w:tcW w:w="5000" w:type="pct"/>
          </w:tcPr>
          <w:p w14:paraId="6D50F444" w14:textId="77777777" w:rsidR="00503198" w:rsidRDefault="009C6186" w:rsidP="00503198">
            <w:pPr>
              <w:pStyle w:val="Normal2"/>
            </w:pPr>
            <w:r>
              <w:pict w14:anchorId="59CD5663">
                <v:shape id="dc_768" o:spid="_x0000_s2768" style="position:absolute;left:0;text-align:left;margin-left:0;margin-top:0;width:50pt;height:50pt;z-index:705;visibility:hidden" coordsize="96,267" o:spt="100" o:preferrelative="t" adj="0,,0" path="">
                  <v:stroke joinstyle="round"/>
                  <v:formulas/>
                  <v:path o:connecttype="segments"/>
                  <o:lock v:ext="edit" selection="t"/>
                </v:shape>
              </w:pict>
            </w:r>
            <w:r>
              <w:pict w14:anchorId="35780362">
                <v:shape id="_x0000_s3713" style="position:absolute;left:0;text-align:left;margin-left:13210.2pt;margin-top:7.2pt;width:160.5pt;height:57.75pt;z-index:-1718;mso-wrap-edited:t;mso-position-horizontal:right" coordsize="" o:spt="100" wrapcoords="-30 322 464 322 464 72 464 72 464 0 1000 0 1000 0 1000 1073 464 1073 464 1021 -30 1021 -30 322" adj="0,,0" path="">
                  <v:stroke joinstyle="round"/>
                  <v:imagedata r:id="rId1032" o:title="dc_768"/>
                  <v:formulas/>
                  <v:path o:connecttype="segments"/>
                  <w10:wrap type="tight"/>
                </v:shape>
              </w:pict>
            </w:r>
            <w:r w:rsidR="00503198">
              <w:t>Value of the length category.</w:t>
            </w:r>
          </w:p>
          <w:p w14:paraId="55B7C6D1" w14:textId="77777777" w:rsidR="00503198" w:rsidRDefault="00503198" w:rsidP="00DD720A">
            <w:pPr>
              <w:pStyle w:val="Bold3"/>
            </w:pPr>
            <w:r>
              <w:t>UOM [attribute]</w:t>
            </w:r>
          </w:p>
          <w:p w14:paraId="06533258" w14:textId="77777777" w:rsidR="00503198" w:rsidRDefault="00503198" w:rsidP="00DD720A">
            <w:pPr>
              <w:pStyle w:val="Italic3"/>
            </w:pPr>
            <w:r>
              <w:t>UOM is optional. A single instance might exist.</w:t>
            </w:r>
          </w:p>
          <w:p w14:paraId="40BF1B75" w14:textId="77777777" w:rsidR="00503198" w:rsidRDefault="00503198" w:rsidP="00DD720A">
            <w:pPr>
              <w:pStyle w:val="Normal3"/>
            </w:pPr>
            <w:r>
              <w:t>Defines the unit of measure for the value.</w:t>
            </w:r>
          </w:p>
          <w:p w14:paraId="7E8D27E6" w14:textId="77777777" w:rsidR="00503198" w:rsidRDefault="00503198" w:rsidP="00DD720A">
            <w:pPr>
              <w:pStyle w:val="Normal3"/>
            </w:pPr>
            <w:r>
              <w:t>Refer to UOM definition for any enumerations.</w:t>
            </w:r>
          </w:p>
        </w:tc>
      </w:tr>
    </w:tbl>
    <w:p w14:paraId="321E24BF" w14:textId="77777777" w:rsidR="00503198" w:rsidRDefault="00503198" w:rsidP="00503198"/>
    <w:p w14:paraId="497478C5" w14:textId="77777777" w:rsidR="00503198" w:rsidRDefault="00503198" w:rsidP="00503198">
      <w:pPr>
        <w:pStyle w:val="Heading2"/>
      </w:pPr>
      <w:bookmarkStart w:id="4518" w:name="_Toc259722144"/>
      <w:bookmarkStart w:id="4519" w:name="_Toc275502491"/>
      <w:bookmarkStart w:id="4520" w:name="_Toc371378061"/>
      <w:bookmarkStart w:id="4521" w:name="_Toc21213158"/>
      <w:bookmarkStart w:id="4522" w:name="LengthCutDescription"/>
      <w:proofErr w:type="spellStart"/>
      <w:r>
        <w:t>LengthCutDescription</w:t>
      </w:r>
      <w:bookmarkEnd w:id="4518"/>
      <w:bookmarkEnd w:id="4519"/>
      <w:bookmarkEnd w:id="4520"/>
      <w:bookmarkEnd w:id="4521"/>
      <w:bookmarkEnd w:id="45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3E5281" w14:textId="77777777" w:rsidTr="00503198">
        <w:tc>
          <w:tcPr>
            <w:tcW w:w="5000" w:type="pct"/>
          </w:tcPr>
          <w:p w14:paraId="1449FF0D" w14:textId="77777777" w:rsidR="00503198" w:rsidRDefault="009C6186" w:rsidP="00503198">
            <w:pPr>
              <w:pStyle w:val="Normal2"/>
            </w:pPr>
            <w:r>
              <w:pict w14:anchorId="5826A443">
                <v:shape id="dc_769" o:spid="_x0000_s2769" style="position:absolute;left:0;text-align:left;margin-left:0;margin-top:0;width:50pt;height:50pt;z-index:706;visibility:hidden" coordsize="96,364" o:spt="100" o:preferrelative="t" adj="0,,0" path="">
                  <v:stroke joinstyle="round"/>
                  <v:formulas/>
                  <v:path o:connecttype="segments"/>
                  <o:lock v:ext="edit" selection="t"/>
                </v:shape>
              </w:pict>
            </w:r>
            <w:r>
              <w:pict w14:anchorId="5D787A20">
                <v:shape id="_x0000_s3714" style="position:absolute;left:0;text-align:left;margin-left:19562.7pt;margin-top:7.2pt;width:218.25pt;height:57.75pt;z-index:-1717;mso-wrap-edited:t;mso-position-horizontal:right" coordsize="" o:spt="100" wrapcoords="-30 322 453 322 453 72 453 72 453 0 1000 0 1000 0 1000 1073 453 1073 453 1021 -30 1021 -30 322" adj="0,,0" path="">
                  <v:stroke joinstyle="round"/>
                  <v:imagedata r:id="rId1033" o:title="dc_769"/>
                  <v:formulas/>
                  <v:path o:connecttype="segments"/>
                  <w10:wrap type="tight"/>
                </v:shape>
              </w:pict>
            </w:r>
            <w:r w:rsidR="00503198">
              <w:t>Length Cut Description</w:t>
            </w:r>
          </w:p>
          <w:p w14:paraId="75CA5542" w14:textId="77777777" w:rsidR="00503198" w:rsidRDefault="00503198" w:rsidP="00DD720A">
            <w:pPr>
              <w:pStyle w:val="Bold3"/>
            </w:pPr>
            <w:proofErr w:type="spellStart"/>
            <w:r>
              <w:t>LengthCutType</w:t>
            </w:r>
            <w:proofErr w:type="spellEnd"/>
            <w:r>
              <w:t xml:space="preserve"> [attribute]</w:t>
            </w:r>
          </w:p>
          <w:p w14:paraId="6E35C660" w14:textId="77777777" w:rsidR="00503198" w:rsidRDefault="00503198" w:rsidP="00DD720A">
            <w:pPr>
              <w:pStyle w:val="Italic3"/>
            </w:pPr>
            <w:proofErr w:type="spellStart"/>
            <w:r>
              <w:t>LengthCutType</w:t>
            </w:r>
            <w:proofErr w:type="spellEnd"/>
            <w:r>
              <w:t xml:space="preserve"> is optional. A single instance might exist.</w:t>
            </w:r>
          </w:p>
          <w:p w14:paraId="20084564" w14:textId="77777777" w:rsidR="00503198" w:rsidRDefault="00503198" w:rsidP="00DD720A">
            <w:pPr>
              <w:pStyle w:val="Normal3"/>
            </w:pPr>
            <w:r>
              <w:t>Indicates whether the timber length is in dimensional modules, free length or exact cut length.</w:t>
            </w:r>
          </w:p>
          <w:p w14:paraId="785AD22F" w14:textId="77777777" w:rsidR="00503198" w:rsidRDefault="00503198" w:rsidP="00DD720A">
            <w:pPr>
              <w:pStyle w:val="Normal3"/>
            </w:pPr>
            <w:r>
              <w:t xml:space="preserve">Refer to </w:t>
            </w:r>
            <w:proofErr w:type="spellStart"/>
            <w:r>
              <w:t>LengthCutType</w:t>
            </w:r>
            <w:proofErr w:type="spellEnd"/>
            <w:r>
              <w:t xml:space="preserve"> definition for any enumerations.</w:t>
            </w:r>
          </w:p>
        </w:tc>
      </w:tr>
    </w:tbl>
    <w:p w14:paraId="24EFFB67" w14:textId="77777777" w:rsidR="00503198" w:rsidRDefault="00503198" w:rsidP="00503198"/>
    <w:p w14:paraId="258C5E69" w14:textId="77777777" w:rsidR="00503198" w:rsidRDefault="00503198" w:rsidP="00503198">
      <w:pPr>
        <w:pStyle w:val="Heading2"/>
      </w:pPr>
      <w:bookmarkStart w:id="4523" w:name="_Toc259722145"/>
      <w:bookmarkStart w:id="4524" w:name="_Toc275502492"/>
      <w:bookmarkStart w:id="4525" w:name="_Toc371378062"/>
      <w:bookmarkStart w:id="4526" w:name="_Toc21213159"/>
      <w:bookmarkStart w:id="4527" w:name="LengthCutType_a"/>
      <w:proofErr w:type="spellStart"/>
      <w:r>
        <w:lastRenderedPageBreak/>
        <w:t>LengthCutType</w:t>
      </w:r>
      <w:proofErr w:type="spellEnd"/>
      <w:r>
        <w:t xml:space="preserve"> [attribute]</w:t>
      </w:r>
      <w:bookmarkEnd w:id="4523"/>
      <w:bookmarkEnd w:id="4524"/>
      <w:bookmarkEnd w:id="4525"/>
      <w:bookmarkEnd w:id="4526"/>
      <w:bookmarkEnd w:id="45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5C0EC8" w14:textId="77777777" w:rsidTr="00503198">
        <w:tc>
          <w:tcPr>
            <w:tcW w:w="5000" w:type="pct"/>
          </w:tcPr>
          <w:p w14:paraId="150E9A45" w14:textId="77777777" w:rsidR="00503198" w:rsidRDefault="009C6186" w:rsidP="00503198">
            <w:pPr>
              <w:pStyle w:val="Normal2"/>
            </w:pPr>
            <w:r>
              <w:pict w14:anchorId="71F20B05">
                <v:shape id="dc_770" o:spid="_x0000_s2770" style="position:absolute;left:0;text-align:left;margin-left:0;margin-top:0;width:50pt;height:50pt;z-index:707;visibility:hidden" coordsize="89,171" o:spt="100" o:preferrelative="t" adj="0,,0" path="">
                  <v:stroke joinstyle="round"/>
                  <v:formulas/>
                  <v:path o:connecttype="segments"/>
                  <o:lock v:ext="edit" selection="t"/>
                </v:shape>
              </w:pict>
            </w:r>
            <w:r>
              <w:pict w14:anchorId="6D9DA025">
                <v:shape id="_x0000_s3715" style="position:absolute;left:0;text-align:left;margin-left:6857.7pt;margin-top:7.2pt;width:102.75pt;height:53.25pt;z-index:-1716;mso-wrap-edited:t;mso-position-horizontal:right" coordsize="" o:spt="100" wrapcoords="-30 0 1000 0 1000 1079 1000 1079 -30 1079 -30 0" adj="0,,0" path="">
                  <v:stroke joinstyle="round"/>
                  <v:imagedata r:id="rId1034" o:title="dc_770"/>
                  <v:formulas/>
                  <v:path o:connecttype="segments"/>
                  <w10:wrap type="tight"/>
                </v:shape>
              </w:pict>
            </w:r>
            <w:r w:rsidR="00503198">
              <w:t>Indicates whether the timber length is in dimensional modules, free length or exact cut length.</w:t>
            </w:r>
          </w:p>
          <w:p w14:paraId="6C40FE6A" w14:textId="77777777" w:rsidR="00503198" w:rsidRDefault="00503198" w:rsidP="00503198">
            <w:pPr>
              <w:pStyle w:val="Italic2"/>
            </w:pPr>
            <w:r>
              <w:t>This item is restricted to the following list.</w:t>
            </w:r>
          </w:p>
          <w:p w14:paraId="146D0EF0" w14:textId="77777777" w:rsidR="00503198" w:rsidRDefault="00503198" w:rsidP="00503198">
            <w:pPr>
              <w:pStyle w:val="Bold3"/>
            </w:pPr>
            <w:proofErr w:type="spellStart"/>
            <w:r>
              <w:t>ExactLength</w:t>
            </w:r>
            <w:proofErr w:type="spellEnd"/>
          </w:p>
          <w:p w14:paraId="36E2CC5A" w14:textId="77777777" w:rsidR="00503198" w:rsidRDefault="00503198" w:rsidP="00503198">
            <w:pPr>
              <w:pStyle w:val="Normal3"/>
            </w:pPr>
            <w:r>
              <w:t>The product is cut within agreed tolerance.</w:t>
            </w:r>
          </w:p>
          <w:p w14:paraId="35C67741" w14:textId="77777777" w:rsidR="00503198" w:rsidRDefault="00503198" w:rsidP="00503198">
            <w:pPr>
              <w:pStyle w:val="Bold3"/>
            </w:pPr>
            <w:r>
              <w:t>FreeCut</w:t>
            </w:r>
          </w:p>
          <w:p w14:paraId="19D9DB4C" w14:textId="77777777" w:rsidR="00503198" w:rsidRDefault="00503198" w:rsidP="00503198">
            <w:pPr>
              <w:pStyle w:val="Normal3"/>
            </w:pPr>
            <w:r>
              <w:t>The product is free cut.</w:t>
            </w:r>
          </w:p>
          <w:p w14:paraId="55BEAE8D" w14:textId="77777777" w:rsidR="00503198" w:rsidRDefault="00503198" w:rsidP="00503198">
            <w:pPr>
              <w:pStyle w:val="Bold3"/>
            </w:pPr>
            <w:proofErr w:type="spellStart"/>
            <w:r>
              <w:t>SpecialLength</w:t>
            </w:r>
            <w:proofErr w:type="spellEnd"/>
          </w:p>
          <w:p w14:paraId="0F3B3D0E" w14:textId="77777777" w:rsidR="00503198" w:rsidRDefault="00503198" w:rsidP="00503198">
            <w:pPr>
              <w:pStyle w:val="Normal3"/>
            </w:pPr>
            <w:r>
              <w:t>The product is cut in a specific length as usually cut.</w:t>
            </w:r>
          </w:p>
          <w:p w14:paraId="6EA1EFCA" w14:textId="77777777" w:rsidR="00503198" w:rsidRDefault="00503198" w:rsidP="00503198">
            <w:pPr>
              <w:pStyle w:val="Bold3"/>
            </w:pPr>
            <w:r>
              <w:t>Untrimmed</w:t>
            </w:r>
          </w:p>
          <w:p w14:paraId="557910F1" w14:textId="77777777" w:rsidR="00503198" w:rsidRDefault="00503198" w:rsidP="00503198">
            <w:pPr>
              <w:pStyle w:val="Normal3"/>
            </w:pPr>
            <w:r>
              <w:t>e product is untrimmed.</w:t>
            </w:r>
          </w:p>
          <w:p w14:paraId="208BD16F" w14:textId="77777777" w:rsidR="00503198" w:rsidRDefault="00503198" w:rsidP="00503198">
            <w:pPr>
              <w:pStyle w:val="Bold3"/>
            </w:pPr>
            <w:r>
              <w:t>1DecimeterCut</w:t>
            </w:r>
          </w:p>
          <w:p w14:paraId="2EEE47AC" w14:textId="77777777" w:rsidR="00503198" w:rsidRDefault="00503198" w:rsidP="00503198">
            <w:pPr>
              <w:pStyle w:val="Normal3"/>
            </w:pPr>
            <w:r>
              <w:t xml:space="preserve">The product is cut in one </w:t>
            </w:r>
            <w:proofErr w:type="spellStart"/>
            <w:r>
              <w:t>decimeter</w:t>
            </w:r>
            <w:proofErr w:type="spellEnd"/>
            <w:r>
              <w:t xml:space="preserve"> interval.</w:t>
            </w:r>
          </w:p>
          <w:p w14:paraId="06405BBE" w14:textId="77777777" w:rsidR="00503198" w:rsidRDefault="00503198" w:rsidP="00503198">
            <w:pPr>
              <w:pStyle w:val="Bold3"/>
            </w:pPr>
            <w:r>
              <w:t>3DecimeterCut</w:t>
            </w:r>
          </w:p>
          <w:p w14:paraId="6E0C3BB9" w14:textId="77777777" w:rsidR="00503198" w:rsidRDefault="00503198" w:rsidP="00503198">
            <w:pPr>
              <w:pStyle w:val="Normal3"/>
            </w:pPr>
            <w:r>
              <w:t xml:space="preserve">The product is cut in three </w:t>
            </w:r>
            <w:proofErr w:type="spellStart"/>
            <w:r>
              <w:t>decimeter</w:t>
            </w:r>
            <w:proofErr w:type="spellEnd"/>
            <w:r>
              <w:t xml:space="preserve"> interval.</w:t>
            </w:r>
          </w:p>
        </w:tc>
      </w:tr>
    </w:tbl>
    <w:p w14:paraId="74B0021E" w14:textId="77777777" w:rsidR="00503198" w:rsidRDefault="00503198" w:rsidP="00503198"/>
    <w:p w14:paraId="1F4E3595" w14:textId="77777777" w:rsidR="00503198" w:rsidRDefault="00503198" w:rsidP="00503198">
      <w:pPr>
        <w:pStyle w:val="Heading2"/>
      </w:pPr>
      <w:bookmarkStart w:id="4528" w:name="_Toc259722146"/>
      <w:bookmarkStart w:id="4529" w:name="_Toc275502493"/>
      <w:bookmarkStart w:id="4530" w:name="_Toc371378063"/>
      <w:bookmarkStart w:id="4531" w:name="_Toc21213160"/>
      <w:bookmarkStart w:id="4532" w:name="LengthFromCore"/>
      <w:proofErr w:type="spellStart"/>
      <w:r>
        <w:t>LengthFromCore</w:t>
      </w:r>
      <w:bookmarkEnd w:id="4528"/>
      <w:bookmarkEnd w:id="4529"/>
      <w:bookmarkEnd w:id="4530"/>
      <w:bookmarkEnd w:id="4531"/>
      <w:bookmarkEnd w:id="45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698986" w14:textId="77777777" w:rsidTr="00503198">
        <w:tc>
          <w:tcPr>
            <w:tcW w:w="5000" w:type="pct"/>
          </w:tcPr>
          <w:p w14:paraId="166A5233" w14:textId="77777777" w:rsidR="00503198" w:rsidRDefault="009C6186" w:rsidP="00503198">
            <w:pPr>
              <w:pStyle w:val="Normal2"/>
            </w:pPr>
            <w:r>
              <w:pict w14:anchorId="5315A9D8">
                <v:shape id="dc_771" o:spid="_x0000_s2771" style="position:absolute;left:0;text-align:left;margin-left:0;margin-top:0;width:50pt;height:50pt;z-index:708;visibility:hidden" coordsize="197,386" o:spt="100" o:preferrelative="t" adj="0,,0" path="">
                  <v:stroke joinstyle="round"/>
                  <v:formulas/>
                  <v:path o:connecttype="segments"/>
                  <o:lock v:ext="edit" selection="t"/>
                </v:shape>
              </w:pict>
            </w:r>
            <w:r>
              <w:pict w14:anchorId="0121ADCC">
                <v:shape id="_x0000_s3716" style="position:absolute;left:0;text-align:left;margin-left:21047.7pt;margin-top:7.2pt;width:231.75pt;height:118.5pt;z-index:-1715;mso-wrap-edited:t;mso-position-horizontal:right" coordsize="" o:spt="100" wrapcoords="-30 441 339 441 647 441 647 106 647 106 647 0 1000 0 1000 0 1000 1036 647 1036 647 782 339 782 -30 782 -30 441" adj="0,,0" path="">
                  <v:stroke joinstyle="round"/>
                  <v:imagedata r:id="rId1035" o:title="dc_771"/>
                  <v:formulas/>
                  <v:path o:connecttype="segments"/>
                  <w10:wrap type="tight"/>
                </v:shape>
              </w:pict>
            </w:r>
            <w:r w:rsidR="00503198">
              <w:t>In relationship to a paper event (usually a mill join) where is the event in terms of the length of the paper.</w:t>
            </w:r>
          </w:p>
          <w:p w14:paraId="07E0236E" w14:textId="77777777" w:rsidR="00503198" w:rsidRDefault="00503198" w:rsidP="00503198">
            <w:pPr>
              <w:pStyle w:val="Bold3"/>
            </w:pPr>
            <w:r>
              <w:t>(sequence)</w:t>
            </w:r>
          </w:p>
          <w:p w14:paraId="3CBBEF94" w14:textId="77777777" w:rsidR="00503198" w:rsidRDefault="00503198" w:rsidP="00503198">
            <w:pPr>
              <w:pStyle w:val="Italic3"/>
            </w:pPr>
            <w:r>
              <w:t>The sequence of items below is mandatory. A single instance is required.</w:t>
            </w:r>
          </w:p>
          <w:p w14:paraId="10E2D896" w14:textId="77777777" w:rsidR="00503198" w:rsidRDefault="00503198" w:rsidP="00503198">
            <w:pPr>
              <w:pStyle w:val="Bold4"/>
            </w:pPr>
            <w:r>
              <w:t>Value</w:t>
            </w:r>
          </w:p>
          <w:p w14:paraId="699BA178" w14:textId="77777777" w:rsidR="00503198" w:rsidRDefault="00503198" w:rsidP="00503198">
            <w:pPr>
              <w:pStyle w:val="Italic4"/>
            </w:pPr>
            <w:r>
              <w:t>Value is mandatory. A single instance is required.</w:t>
            </w:r>
          </w:p>
          <w:p w14:paraId="128E7487" w14:textId="77777777" w:rsidR="00503198" w:rsidRDefault="00503198" w:rsidP="00503198">
            <w:pPr>
              <w:pStyle w:val="Normal4"/>
            </w:pPr>
            <w:r>
              <w:t>A numeric value expressed in the unit of measure (UOM).</w:t>
            </w:r>
          </w:p>
          <w:p w14:paraId="7E192326" w14:textId="77777777" w:rsidR="00503198" w:rsidRDefault="00503198" w:rsidP="00503198">
            <w:pPr>
              <w:pStyle w:val="Bold4"/>
            </w:pPr>
            <w:proofErr w:type="spellStart"/>
            <w:r>
              <w:t>RangeMin</w:t>
            </w:r>
            <w:proofErr w:type="spellEnd"/>
          </w:p>
          <w:p w14:paraId="25666D48" w14:textId="77777777" w:rsidR="00503198" w:rsidRDefault="00503198" w:rsidP="00503198">
            <w:pPr>
              <w:pStyle w:val="Italic4"/>
            </w:pPr>
            <w:proofErr w:type="spellStart"/>
            <w:r>
              <w:t>RangeMin</w:t>
            </w:r>
            <w:proofErr w:type="spellEnd"/>
            <w:r>
              <w:t xml:space="preserve"> is optional. A single instance might exist.</w:t>
            </w:r>
          </w:p>
          <w:p w14:paraId="657B1C06" w14:textId="77777777" w:rsidR="00503198" w:rsidRDefault="00503198" w:rsidP="00503198">
            <w:pPr>
              <w:pStyle w:val="Normal4"/>
            </w:pPr>
            <w:r>
              <w:t>The minimum value (lower boundary) allowed for the Measurement that is the parent of this element.</w:t>
            </w:r>
          </w:p>
          <w:p w14:paraId="3EEF0D36" w14:textId="77777777" w:rsidR="00503198" w:rsidRDefault="00503198" w:rsidP="00503198">
            <w:pPr>
              <w:pStyle w:val="Bold4"/>
            </w:pPr>
            <w:proofErr w:type="spellStart"/>
            <w:r>
              <w:t>RangeMax</w:t>
            </w:r>
            <w:proofErr w:type="spellEnd"/>
          </w:p>
          <w:p w14:paraId="73DAB432" w14:textId="77777777" w:rsidR="00503198" w:rsidRDefault="00503198" w:rsidP="00503198">
            <w:pPr>
              <w:pStyle w:val="Italic4"/>
            </w:pPr>
            <w:proofErr w:type="spellStart"/>
            <w:r>
              <w:t>RangeMax</w:t>
            </w:r>
            <w:proofErr w:type="spellEnd"/>
            <w:r>
              <w:t xml:space="preserve"> is optional. A single instance might exist.</w:t>
            </w:r>
          </w:p>
          <w:p w14:paraId="283FCB5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5CDB23F" w14:textId="77777777" w:rsidR="00503198" w:rsidRDefault="00503198" w:rsidP="00503198"/>
    <w:p w14:paraId="0F3BE931" w14:textId="77777777" w:rsidR="00503198" w:rsidRDefault="00503198" w:rsidP="00503198">
      <w:pPr>
        <w:pStyle w:val="Heading2"/>
      </w:pPr>
      <w:bookmarkStart w:id="4533" w:name="_Toc259722147"/>
      <w:bookmarkStart w:id="4534" w:name="_Toc275502494"/>
      <w:bookmarkStart w:id="4535" w:name="_Toc371378064"/>
      <w:bookmarkStart w:id="4536" w:name="_Toc21213161"/>
      <w:bookmarkStart w:id="4537" w:name="LengthSpecification"/>
      <w:proofErr w:type="spellStart"/>
      <w:r>
        <w:lastRenderedPageBreak/>
        <w:t>LengthSpecification</w:t>
      </w:r>
      <w:bookmarkEnd w:id="4533"/>
      <w:bookmarkEnd w:id="4534"/>
      <w:bookmarkEnd w:id="4535"/>
      <w:bookmarkEnd w:id="4536"/>
      <w:bookmarkEnd w:id="45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146DD4" w14:textId="77777777" w:rsidTr="00503198">
        <w:tc>
          <w:tcPr>
            <w:tcW w:w="5000" w:type="pct"/>
          </w:tcPr>
          <w:p w14:paraId="086DA929" w14:textId="77777777" w:rsidR="00503198" w:rsidRDefault="009C6186" w:rsidP="00503198">
            <w:pPr>
              <w:pStyle w:val="Normal2"/>
            </w:pPr>
            <w:r>
              <w:pict w14:anchorId="041514EC">
                <v:shape id="dc_772" o:spid="_x0000_s2772" style="position:absolute;left:0;text-align:left;margin-left:0;margin-top:0;width:50pt;height:50pt;z-index:709;visibility:hidden" coordsize="139,465" o:spt="100" o:preferrelative="t" adj="0,,0" path="">
                  <v:stroke joinstyle="round"/>
                  <v:formulas/>
                  <v:path o:connecttype="segments"/>
                  <o:lock v:ext="edit" selection="t"/>
                </v:shape>
              </w:pict>
            </w:r>
            <w:r>
              <w:pict w14:anchorId="37D062D9">
                <v:shape id="_x0000_s3717" style="position:absolute;left:0;text-align:left;margin-left:26245.2pt;margin-top:7.2pt;width:279pt;height:83.25pt;z-index:-1714;mso-wrap-edited:t;mso-position-horizontal:right" coordsize="" o:spt="100" wrapcoords="-30 424 324 424 580 424 580 151 580 151 580 0 1000 0 1000 0 1000 1051 580 1051 580 914 324 914 -30 914 -30 424" adj="0,,0" path="">
                  <v:stroke joinstyle="round"/>
                  <v:imagedata r:id="rId1036" o:title="dc_772"/>
                  <v:formulas/>
                  <v:path o:connecttype="segments"/>
                  <w10:wrap type="tight"/>
                </v:shape>
              </w:pict>
            </w:r>
            <w:r w:rsidR="00503198">
              <w:t>Length specification of the wood product.</w:t>
            </w:r>
          </w:p>
          <w:p w14:paraId="71FF51BF" w14:textId="77777777" w:rsidR="00503198" w:rsidRDefault="00503198" w:rsidP="00503198">
            <w:pPr>
              <w:pStyle w:val="Bold3"/>
            </w:pPr>
            <w:r>
              <w:t>(sequence)</w:t>
            </w:r>
          </w:p>
          <w:p w14:paraId="6AF01401" w14:textId="77777777" w:rsidR="00503198" w:rsidRDefault="00503198" w:rsidP="00503198">
            <w:pPr>
              <w:pStyle w:val="Italic3"/>
            </w:pPr>
            <w:r>
              <w:t>The sequence of items below is mandatory. A single instance is required.</w:t>
            </w:r>
          </w:p>
          <w:p w14:paraId="173C61E0" w14:textId="77777777" w:rsidR="00503198" w:rsidRDefault="00503198" w:rsidP="00503198">
            <w:pPr>
              <w:pStyle w:val="Bold4"/>
            </w:pPr>
            <w:proofErr w:type="spellStart"/>
            <w:r>
              <w:t>LengthCategory</w:t>
            </w:r>
            <w:proofErr w:type="spellEnd"/>
          </w:p>
          <w:p w14:paraId="02839D6E" w14:textId="77777777" w:rsidR="00503198" w:rsidRDefault="00503198" w:rsidP="00503198">
            <w:pPr>
              <w:pStyle w:val="Italic4"/>
            </w:pPr>
            <w:proofErr w:type="spellStart"/>
            <w:r>
              <w:t>LengthCategory</w:t>
            </w:r>
            <w:proofErr w:type="spellEnd"/>
            <w:r>
              <w:t xml:space="preserve"> is optional. A single instance might exist.</w:t>
            </w:r>
          </w:p>
          <w:p w14:paraId="0E3B2A47" w14:textId="77777777" w:rsidR="00503198" w:rsidRDefault="00503198" w:rsidP="00503198">
            <w:pPr>
              <w:pStyle w:val="Normal4"/>
            </w:pPr>
            <w:r>
              <w:t>Value of the length category.</w:t>
            </w:r>
          </w:p>
          <w:p w14:paraId="0ED1AACF" w14:textId="77777777" w:rsidR="00503198" w:rsidRDefault="00503198" w:rsidP="00503198">
            <w:pPr>
              <w:pStyle w:val="Bold4"/>
            </w:pPr>
            <w:proofErr w:type="spellStart"/>
            <w:r>
              <w:t>TotalNumberOfUnits</w:t>
            </w:r>
            <w:proofErr w:type="spellEnd"/>
          </w:p>
          <w:p w14:paraId="1C92767B" w14:textId="77777777" w:rsidR="00503198" w:rsidRDefault="00503198" w:rsidP="00503198">
            <w:pPr>
              <w:pStyle w:val="Italic4"/>
            </w:pPr>
            <w:proofErr w:type="spellStart"/>
            <w:r>
              <w:t>TotalNumberOfUnits</w:t>
            </w:r>
            <w:proofErr w:type="spellEnd"/>
            <w:r>
              <w:t xml:space="preserve"> is optional. A single instance might exist.</w:t>
            </w:r>
          </w:p>
          <w:p w14:paraId="39D817C3" w14:textId="77777777" w:rsidR="00503198" w:rsidRDefault="00503198" w:rsidP="00503198">
            <w:pPr>
              <w:pStyle w:val="Normal4"/>
            </w:pPr>
            <w:r>
              <w:t>The total number of units.</w:t>
            </w:r>
          </w:p>
        </w:tc>
      </w:tr>
    </w:tbl>
    <w:p w14:paraId="54C63DA0" w14:textId="77777777" w:rsidR="00503198" w:rsidRDefault="00503198" w:rsidP="00503198"/>
    <w:p w14:paraId="5436F445" w14:textId="77777777" w:rsidR="00CD6574" w:rsidRDefault="00CD6574" w:rsidP="00CD6574">
      <w:pPr>
        <w:pStyle w:val="Heading2"/>
      </w:pPr>
      <w:bookmarkStart w:id="4538" w:name="_Toc371378065"/>
      <w:bookmarkStart w:id="4539" w:name="_Toc21213162"/>
      <w:bookmarkStart w:id="4540" w:name="LengthType_a"/>
      <w:proofErr w:type="spellStart"/>
      <w:r>
        <w:t>LengthType</w:t>
      </w:r>
      <w:proofErr w:type="spellEnd"/>
      <w:r>
        <w:t xml:space="preserve"> [attribute]</w:t>
      </w:r>
      <w:bookmarkEnd w:id="4538"/>
      <w:bookmarkEnd w:id="4539"/>
      <w:bookmarkEnd w:id="4540"/>
    </w:p>
    <w:tbl>
      <w:tblPr>
        <w:tblW w:w="5000" w:type="pct"/>
        <w:tblCellMar>
          <w:top w:w="144" w:type="dxa"/>
          <w:left w:w="115" w:type="dxa"/>
          <w:right w:w="115" w:type="dxa"/>
        </w:tblCellMar>
        <w:tblLook w:val="01E0" w:firstRow="1" w:lastRow="1" w:firstColumn="1" w:lastColumn="1" w:noHBand="0" w:noVBand="0"/>
      </w:tblPr>
      <w:tblGrid>
        <w:gridCol w:w="9584"/>
      </w:tblGrid>
      <w:tr w:rsidR="00CD6574" w14:paraId="5620AEDC" w14:textId="77777777" w:rsidTr="00C97B2C">
        <w:tc>
          <w:tcPr>
            <w:tcW w:w="5000" w:type="pct"/>
          </w:tcPr>
          <w:p w14:paraId="5B45F067" w14:textId="77777777" w:rsidR="00CD6574" w:rsidRDefault="009C6186" w:rsidP="00C97B2C">
            <w:pPr>
              <w:pStyle w:val="Normal2"/>
            </w:pPr>
            <w:r>
              <w:rPr>
                <w:noProof/>
              </w:rPr>
              <w:pict w14:anchorId="506CFE3F">
                <v:shape id="_x0000_s6202" type="#_x0000_t75" style="position:absolute;left:0;text-align:left;margin-left:7415pt;margin-top:7.05pt;width:103.5pt;height:62.25pt;z-index:-624;mso-wrap-edited:t;mso-position-horizontal:right" wrapcoords="-157 0 -157 21340 21600 21340 21600 0 18104 295 -157 0" filled="t">
                  <v:imagedata r:id="rId1037" o:title=""/>
                  <w10:wrap type="tight"/>
                </v:shape>
              </w:pict>
            </w:r>
            <w:r w:rsidR="00CD6574" w:rsidRPr="00CD6574">
              <w:t>Defines the type of source for how length is given. The attribute Agency can define the source</w:t>
            </w:r>
            <w:r w:rsidR="00CD6574">
              <w:t>.</w:t>
            </w:r>
          </w:p>
          <w:p w14:paraId="25248A7E" w14:textId="77777777" w:rsidR="00CD6574" w:rsidRDefault="00CD6574" w:rsidP="00C97B2C">
            <w:pPr>
              <w:pStyle w:val="Italic2"/>
            </w:pPr>
            <w:r>
              <w:t>This item is restricted to the following list.</w:t>
            </w:r>
          </w:p>
          <w:p w14:paraId="05E1CCE8" w14:textId="77777777" w:rsidR="00CD6574" w:rsidRDefault="00CD6574" w:rsidP="00CD6574">
            <w:pPr>
              <w:pStyle w:val="Bold3"/>
            </w:pPr>
            <w:proofErr w:type="spellStart"/>
            <w:r>
              <w:t>AdditionalAdjusted</w:t>
            </w:r>
            <w:proofErr w:type="spellEnd"/>
          </w:p>
          <w:p w14:paraId="427E9E8C" w14:textId="77777777" w:rsidR="00CD6574" w:rsidRDefault="00CD6574" w:rsidP="00CD6574">
            <w:pPr>
              <w:pStyle w:val="Normal3"/>
            </w:pPr>
            <w:r>
              <w:t>An additional adjustment of given length, e.g.an additional adjustment of the length for a route when the vehicle is driven an extra distance for loading or unloading.</w:t>
            </w:r>
          </w:p>
          <w:p w14:paraId="0E953887" w14:textId="77777777" w:rsidR="00CD6574" w:rsidRDefault="00CD6574" w:rsidP="00CD6574">
            <w:pPr>
              <w:pStyle w:val="Bold3"/>
            </w:pPr>
            <w:r>
              <w:t>Estimated</w:t>
            </w:r>
          </w:p>
          <w:p w14:paraId="0DA65A74" w14:textId="77777777" w:rsidR="00CD6574" w:rsidRDefault="00CD6574" w:rsidP="00CD6574">
            <w:pPr>
              <w:pStyle w:val="Normal3"/>
            </w:pPr>
            <w:r>
              <w:t>The length is estimated, e.g. the length of a route is manually calculated from maps.</w:t>
            </w:r>
          </w:p>
          <w:p w14:paraId="41E8CB96" w14:textId="77777777" w:rsidR="00CD6574" w:rsidRDefault="00CD6574" w:rsidP="00CD6574">
            <w:pPr>
              <w:pStyle w:val="Bold3"/>
            </w:pPr>
            <w:r>
              <w:t>Measured</w:t>
            </w:r>
          </w:p>
          <w:p w14:paraId="1AD72338" w14:textId="77777777" w:rsidR="00CD6574" w:rsidRDefault="00CD6574" w:rsidP="00CD6574">
            <w:pPr>
              <w:pStyle w:val="Normal3"/>
            </w:pPr>
            <w:r>
              <w:t>The length is measured, e.g. the length of a route is measured by driving a vehicle.</w:t>
            </w:r>
          </w:p>
          <w:p w14:paraId="4A6EDA22" w14:textId="77777777" w:rsidR="00CD6574" w:rsidRDefault="00CD6574" w:rsidP="00CD6574">
            <w:pPr>
              <w:pStyle w:val="Bold3"/>
            </w:pPr>
            <w:proofErr w:type="spellStart"/>
            <w:r>
              <w:t>NationalForestRoadDatabase</w:t>
            </w:r>
            <w:proofErr w:type="spellEnd"/>
          </w:p>
          <w:p w14:paraId="19B32C6F" w14:textId="77777777" w:rsidR="00CD6574" w:rsidRDefault="00CD6574" w:rsidP="00CD6574">
            <w:pPr>
              <w:pStyle w:val="Normal3"/>
            </w:pPr>
            <w:r>
              <w:t>The length of a road or a route is based on information from a national forest road database.</w:t>
            </w:r>
          </w:p>
          <w:p w14:paraId="09BC6F40" w14:textId="77777777" w:rsidR="00CD6574" w:rsidRDefault="00CD6574" w:rsidP="00CD6574">
            <w:pPr>
              <w:pStyle w:val="Bold3"/>
            </w:pPr>
            <w:proofErr w:type="spellStart"/>
            <w:r>
              <w:t>NationalRoadDatabase</w:t>
            </w:r>
            <w:proofErr w:type="spellEnd"/>
          </w:p>
          <w:p w14:paraId="1D04A452" w14:textId="77777777" w:rsidR="00CD6574" w:rsidRPr="00CD6574" w:rsidRDefault="00CD6574" w:rsidP="00CD6574">
            <w:pPr>
              <w:pStyle w:val="Normal3"/>
            </w:pPr>
            <w:r>
              <w:t>The length of a road or a route is based on information from a national road database.</w:t>
            </w:r>
          </w:p>
        </w:tc>
      </w:tr>
    </w:tbl>
    <w:p w14:paraId="3EE11C4B" w14:textId="77777777" w:rsidR="00CD6574" w:rsidRDefault="00CD6574" w:rsidP="00503198"/>
    <w:p w14:paraId="5D073213" w14:textId="77777777" w:rsidR="00BC1A89" w:rsidRDefault="00BC1A89" w:rsidP="00BC1A89">
      <w:pPr>
        <w:pStyle w:val="Heading2"/>
      </w:pPr>
      <w:bookmarkStart w:id="4541" w:name="_Toc21213163"/>
      <w:bookmarkStart w:id="4542" w:name="LengthTypeVersion_a"/>
      <w:proofErr w:type="spellStart"/>
      <w:r>
        <w:t>LengthTypeVersion</w:t>
      </w:r>
      <w:proofErr w:type="spellEnd"/>
      <w:r>
        <w:t xml:space="preserve"> [attribute]</w:t>
      </w:r>
      <w:bookmarkEnd w:id="4541"/>
      <w:bookmarkEnd w:id="4542"/>
    </w:p>
    <w:tbl>
      <w:tblPr>
        <w:tblW w:w="5000" w:type="pct"/>
        <w:tblCellMar>
          <w:top w:w="144" w:type="dxa"/>
          <w:left w:w="115" w:type="dxa"/>
          <w:right w:w="115" w:type="dxa"/>
        </w:tblCellMar>
        <w:tblLook w:val="01E0" w:firstRow="1" w:lastRow="1" w:firstColumn="1" w:lastColumn="1" w:noHBand="0" w:noVBand="0"/>
      </w:tblPr>
      <w:tblGrid>
        <w:gridCol w:w="9584"/>
      </w:tblGrid>
      <w:tr w:rsidR="00BC1A89" w14:paraId="700991F7" w14:textId="77777777" w:rsidTr="00D93D3B">
        <w:tc>
          <w:tcPr>
            <w:tcW w:w="5000" w:type="pct"/>
          </w:tcPr>
          <w:p w14:paraId="7818F205" w14:textId="77777777" w:rsidR="00BC1A89" w:rsidRPr="00CD6574" w:rsidRDefault="009C6186" w:rsidP="00BC1A89">
            <w:pPr>
              <w:pStyle w:val="Normal2"/>
            </w:pPr>
            <w:r>
              <w:rPr>
                <w:noProof/>
                <w:snapToGrid/>
                <w:lang w:val="sv-SE" w:eastAsia="sv-SE"/>
              </w:rPr>
              <w:pict w14:anchorId="0062A88F">
                <v:shape id="_x0000_s6908" type="#_x0000_t75" style="position:absolute;left:0;text-align:left;margin-left:8332pt;margin-top:7.05pt;width:127.8pt;height:60pt;z-index:-258;mso-wrap-edited:t;mso-position-horizontal:right" wrapcoords="-127 0 -127 21330 21600 21330 21600 0 18845 180 -127 0" filled="t">
                  <v:imagedata r:id="rId1038" o:title="LengthTypeVersion"/>
                  <w10:wrap type="tight"/>
                </v:shape>
              </w:pict>
            </w:r>
            <w:r w:rsidR="00BC1A89" w:rsidRPr="00BC1A89">
              <w:t>Specifies the version of the source for a length type</w:t>
            </w:r>
            <w:r w:rsidR="00BC1A89">
              <w:t>.</w:t>
            </w:r>
          </w:p>
        </w:tc>
      </w:tr>
    </w:tbl>
    <w:p w14:paraId="3A319D27" w14:textId="77777777" w:rsidR="00BC1A89" w:rsidRDefault="00BC1A89" w:rsidP="00503198"/>
    <w:p w14:paraId="1C66B4B7" w14:textId="77777777" w:rsidR="00503198" w:rsidRDefault="00503198" w:rsidP="00503198">
      <w:pPr>
        <w:pStyle w:val="Heading2"/>
      </w:pPr>
      <w:bookmarkStart w:id="4543" w:name="_Toc259722148"/>
      <w:bookmarkStart w:id="4544" w:name="_Toc275502495"/>
      <w:bookmarkStart w:id="4545" w:name="_Toc371378066"/>
      <w:bookmarkStart w:id="4546" w:name="_Toc21213164"/>
      <w:bookmarkStart w:id="4547" w:name="LicenceNumber"/>
      <w:proofErr w:type="spellStart"/>
      <w:r>
        <w:t>LicenceNumber</w:t>
      </w:r>
      <w:bookmarkEnd w:id="4543"/>
      <w:bookmarkEnd w:id="4544"/>
      <w:bookmarkEnd w:id="4545"/>
      <w:bookmarkEnd w:id="4546"/>
      <w:bookmarkEnd w:id="45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E4219B" w14:textId="77777777" w:rsidTr="00503198">
        <w:tc>
          <w:tcPr>
            <w:tcW w:w="5000" w:type="pct"/>
          </w:tcPr>
          <w:p w14:paraId="2B2F9843" w14:textId="77777777" w:rsidR="00503198" w:rsidRDefault="009C6186" w:rsidP="00503198">
            <w:pPr>
              <w:pStyle w:val="Normal2"/>
            </w:pPr>
            <w:r>
              <w:pict w14:anchorId="63E9181D">
                <v:shape id="dc_773" o:spid="_x0000_s2773" style="position:absolute;left:0;text-align:left;margin-left:0;margin-top:0;width:50pt;height:50pt;z-index:710;visibility:hidden" coordsize="67,135" o:spt="100" o:preferrelative="t" adj="0,,0" path="">
                  <v:stroke joinstyle="round"/>
                  <v:formulas/>
                  <v:path o:connecttype="segments"/>
                  <o:lock v:ext="edit" selection="t"/>
                </v:shape>
              </w:pict>
            </w:r>
            <w:r>
              <w:pict w14:anchorId="004F0A26">
                <v:shape id="_x0000_s3718" style="position:absolute;left:0;text-align:left;margin-left:4465.2pt;margin-top:7.2pt;width:81pt;height:40.5pt;z-index:-1713;mso-wrap-edited:t;mso-position-horizontal:right" coordsize="" o:spt="100" wrapcoords="-30 104 1000 104 1000 1105 1000 1105 -30 1105 -30 104" adj="0,,0" path="">
                  <v:stroke joinstyle="round"/>
                  <v:imagedata r:id="rId1039" o:title="dc_773"/>
                  <v:formulas/>
                  <v:path o:connecttype="segments"/>
                  <w10:wrap type="tight"/>
                </v:shape>
              </w:pict>
            </w:r>
            <w:r w:rsidR="00503198">
              <w:t>Licence number.</w:t>
            </w:r>
          </w:p>
          <w:p w14:paraId="5BF11CA1" w14:textId="77777777" w:rsidR="00503198" w:rsidRDefault="00503198" w:rsidP="00503198">
            <w:pPr>
              <w:pStyle w:val="ListBullet2"/>
            </w:pPr>
            <w:r>
              <w:t xml:space="preserve">Note: the spelling of this element conforms to </w:t>
            </w:r>
            <w:proofErr w:type="spellStart"/>
            <w:r>
              <w:t>papiNet’s</w:t>
            </w:r>
            <w:proofErr w:type="spellEnd"/>
            <w:r>
              <w:t xml:space="preserve"> use of UK English.</w:t>
            </w:r>
          </w:p>
        </w:tc>
      </w:tr>
    </w:tbl>
    <w:p w14:paraId="09EA1E57" w14:textId="77777777" w:rsidR="00503198" w:rsidRDefault="00503198" w:rsidP="00503198"/>
    <w:p w14:paraId="759A99B6" w14:textId="77777777" w:rsidR="00503198" w:rsidRDefault="00503198" w:rsidP="00503198">
      <w:pPr>
        <w:pStyle w:val="Heading2"/>
      </w:pPr>
      <w:bookmarkStart w:id="4548" w:name="_Toc259722149"/>
      <w:bookmarkStart w:id="4549" w:name="_Toc275502496"/>
      <w:bookmarkStart w:id="4550" w:name="_Toc371378067"/>
      <w:bookmarkStart w:id="4551" w:name="_Toc21213165"/>
      <w:bookmarkStart w:id="4552" w:name="LightScattering"/>
      <w:proofErr w:type="spellStart"/>
      <w:r>
        <w:t>LightScattering</w:t>
      </w:r>
      <w:bookmarkEnd w:id="4548"/>
      <w:bookmarkEnd w:id="4549"/>
      <w:bookmarkEnd w:id="4550"/>
      <w:bookmarkEnd w:id="4551"/>
      <w:bookmarkEnd w:id="45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393741" w14:textId="77777777" w:rsidTr="00503198">
        <w:tc>
          <w:tcPr>
            <w:tcW w:w="5000" w:type="pct"/>
          </w:tcPr>
          <w:p w14:paraId="4707DE77" w14:textId="77777777" w:rsidR="00503198" w:rsidRDefault="009C6186" w:rsidP="00503198">
            <w:pPr>
              <w:pStyle w:val="Normal2"/>
            </w:pPr>
            <w:r>
              <w:pict w14:anchorId="73450E19">
                <v:shape id="dc_774" o:spid="_x0000_s2774" style="position:absolute;left:0;text-align:left;margin-left:0;margin-top:0;width:50pt;height:50pt;z-index:711;visibility:hidden" coordsize="678,465" o:spt="100" o:preferrelative="t" adj="0,,0" path="">
                  <v:stroke joinstyle="round"/>
                  <v:formulas/>
                  <v:path o:connecttype="segments"/>
                  <o:lock v:ext="edit" selection="t"/>
                </v:shape>
              </w:pict>
            </w:r>
            <w:r>
              <w:rPr>
                <w:noProof/>
                <w:snapToGrid/>
                <w:lang w:val="sv-SE" w:eastAsia="sv-SE"/>
              </w:rPr>
              <w:pict w14:anchorId="3B3ABB10">
                <v:shape id="_x0000_s6986" type="#_x0000_t75" style="position:absolute;left:0;text-align:left;margin-left:24188.75pt;margin-top:7.05pt;width:326.25pt;height:495.75pt;z-index:-208;mso-wrap-edited:t;mso-position-horizontal:right;mso-position-horizontal-relative:text;mso-position-vertical:absolute;mso-position-vertical-relative:text" wrapcoords="152 5915 391 7692 8415 7666 8256 21574 21600 21567 21600 0 8415 33 8256 6019 152 5915" filled="t">
                  <v:imagedata r:id="rId1040" o:title="LightScattering"/>
                  <w10:wrap type="tight"/>
                </v:shape>
              </w:pict>
            </w:r>
            <w:r w:rsidR="00503198">
              <w:t xml:space="preserve">A group item used to communicate light scattering coefficients according to a particular </w:t>
            </w:r>
            <w:proofErr w:type="spellStart"/>
            <w:r w:rsidR="00503198">
              <w:t>TestMethod</w:t>
            </w:r>
            <w:proofErr w:type="spellEnd"/>
            <w:r w:rsidR="00503198">
              <w:t>.</w:t>
            </w:r>
          </w:p>
          <w:p w14:paraId="13EE651B" w14:textId="77777777" w:rsidR="00503198" w:rsidRDefault="00503198" w:rsidP="00503198">
            <w:pPr>
              <w:pStyle w:val="Bold3"/>
            </w:pPr>
            <w:proofErr w:type="spellStart"/>
            <w:r>
              <w:t>TestMethod</w:t>
            </w:r>
            <w:proofErr w:type="spellEnd"/>
            <w:r>
              <w:t xml:space="preserve"> [attribute]</w:t>
            </w:r>
          </w:p>
          <w:p w14:paraId="3BA98989" w14:textId="77777777" w:rsidR="00503198" w:rsidRDefault="00503198" w:rsidP="00503198">
            <w:pPr>
              <w:pStyle w:val="Italic3"/>
            </w:pPr>
            <w:proofErr w:type="spellStart"/>
            <w:r>
              <w:t>TestMethod</w:t>
            </w:r>
            <w:proofErr w:type="spellEnd"/>
            <w:r>
              <w:t xml:space="preserve"> is optional. A single instance might exist.</w:t>
            </w:r>
          </w:p>
          <w:p w14:paraId="720E269B" w14:textId="77777777" w:rsidR="00503198" w:rsidRDefault="00503198" w:rsidP="00503198">
            <w:pPr>
              <w:pStyle w:val="Normal3"/>
            </w:pPr>
            <w:r>
              <w:t>The method used to determine the results of the test under consideration.</w:t>
            </w:r>
          </w:p>
          <w:p w14:paraId="23EC0059" w14:textId="77777777" w:rsidR="00503198" w:rsidRDefault="00503198" w:rsidP="00503198">
            <w:pPr>
              <w:pStyle w:val="Bold3"/>
            </w:pPr>
            <w:proofErr w:type="spellStart"/>
            <w:r>
              <w:t>TestAgency</w:t>
            </w:r>
            <w:proofErr w:type="spellEnd"/>
            <w:r>
              <w:t xml:space="preserve"> [attribute]</w:t>
            </w:r>
          </w:p>
          <w:p w14:paraId="2FD60982" w14:textId="77777777" w:rsidR="00503198" w:rsidRDefault="00503198" w:rsidP="00503198">
            <w:pPr>
              <w:pStyle w:val="Italic3"/>
            </w:pPr>
            <w:proofErr w:type="spellStart"/>
            <w:r>
              <w:t>TestAgency</w:t>
            </w:r>
            <w:proofErr w:type="spellEnd"/>
            <w:r>
              <w:t xml:space="preserve"> is optional. A single instance might exist.</w:t>
            </w:r>
          </w:p>
          <w:p w14:paraId="41379C63" w14:textId="77777777" w:rsidR="00503198" w:rsidRDefault="00503198" w:rsidP="00503198">
            <w:pPr>
              <w:pStyle w:val="Normal3"/>
            </w:pPr>
            <w:r>
              <w:t>The agency that has set the parameters for the testing</w:t>
            </w:r>
          </w:p>
          <w:p w14:paraId="0D776BD8"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3970E3D5" w14:textId="77777777" w:rsidR="00503198" w:rsidRDefault="00503198" w:rsidP="00503198">
            <w:pPr>
              <w:pStyle w:val="Bold3"/>
            </w:pPr>
            <w:proofErr w:type="spellStart"/>
            <w:r>
              <w:t>SampleType</w:t>
            </w:r>
            <w:proofErr w:type="spellEnd"/>
            <w:r>
              <w:t xml:space="preserve"> [attribute]</w:t>
            </w:r>
          </w:p>
          <w:p w14:paraId="3AE13C38" w14:textId="77777777" w:rsidR="00503198" w:rsidRDefault="00503198" w:rsidP="00503198">
            <w:pPr>
              <w:pStyle w:val="Italic3"/>
            </w:pPr>
            <w:proofErr w:type="spellStart"/>
            <w:r>
              <w:t>SampleType</w:t>
            </w:r>
            <w:proofErr w:type="spellEnd"/>
            <w:r>
              <w:t xml:space="preserve"> is optional. A single instance might exist.</w:t>
            </w:r>
          </w:p>
          <w:p w14:paraId="6DD00203" w14:textId="77777777" w:rsidR="00503198" w:rsidRDefault="00503198" w:rsidP="00503198">
            <w:pPr>
              <w:pStyle w:val="Normal3"/>
            </w:pPr>
            <w:r>
              <w:t>Communicates how sampling was done to measure the product characteristics.</w:t>
            </w:r>
          </w:p>
          <w:p w14:paraId="5FEA2CD7"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35C728C5" w14:textId="77777777" w:rsidR="00503198" w:rsidRDefault="00503198" w:rsidP="00503198">
            <w:pPr>
              <w:pStyle w:val="Bold3"/>
            </w:pPr>
            <w:proofErr w:type="spellStart"/>
            <w:r>
              <w:t>ResultSource</w:t>
            </w:r>
            <w:proofErr w:type="spellEnd"/>
            <w:r>
              <w:t xml:space="preserve"> [attribute]</w:t>
            </w:r>
          </w:p>
          <w:p w14:paraId="3473E04A" w14:textId="77777777" w:rsidR="00503198" w:rsidRDefault="00503198" w:rsidP="00503198">
            <w:pPr>
              <w:pStyle w:val="Italic3"/>
            </w:pPr>
            <w:proofErr w:type="spellStart"/>
            <w:r>
              <w:t>ResultSource</w:t>
            </w:r>
            <w:proofErr w:type="spellEnd"/>
            <w:r>
              <w:t xml:space="preserve"> is optional. A single instance might exist.</w:t>
            </w:r>
          </w:p>
          <w:p w14:paraId="5C703EBD" w14:textId="77777777" w:rsidR="00503198" w:rsidRDefault="00503198" w:rsidP="00503198">
            <w:pPr>
              <w:pStyle w:val="Normal3"/>
            </w:pPr>
            <w:r>
              <w:t>Used to define the data source of the specified test</w:t>
            </w:r>
          </w:p>
          <w:p w14:paraId="5923B9EA"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4AA03D5E" w14:textId="77777777" w:rsidR="00503198" w:rsidRDefault="00503198" w:rsidP="00503198">
            <w:pPr>
              <w:pStyle w:val="Bold3"/>
            </w:pPr>
            <w:r>
              <w:t>(sequence)</w:t>
            </w:r>
          </w:p>
          <w:p w14:paraId="005F268E" w14:textId="77777777" w:rsidR="00503198" w:rsidRDefault="00503198" w:rsidP="00503198">
            <w:pPr>
              <w:pStyle w:val="Italic3"/>
            </w:pPr>
            <w:r>
              <w:t>The sequence of items below is mandatory. A single instance is required.</w:t>
            </w:r>
          </w:p>
          <w:p w14:paraId="5D56BC2C" w14:textId="77777777" w:rsidR="00503198" w:rsidRDefault="00503198" w:rsidP="00503198">
            <w:pPr>
              <w:pStyle w:val="Bold4"/>
            </w:pPr>
            <w:proofErr w:type="spellStart"/>
            <w:r>
              <w:t>DetailValue</w:t>
            </w:r>
            <w:proofErr w:type="spellEnd"/>
          </w:p>
          <w:p w14:paraId="637DD2BA" w14:textId="77777777" w:rsidR="00503198" w:rsidRDefault="00503198" w:rsidP="00503198">
            <w:pPr>
              <w:pStyle w:val="Italic4"/>
            </w:pPr>
            <w:proofErr w:type="spellStart"/>
            <w:r>
              <w:lastRenderedPageBreak/>
              <w:t>DetailValue</w:t>
            </w:r>
            <w:proofErr w:type="spellEnd"/>
            <w:r>
              <w:t xml:space="preserve"> is mandatory. A single instance is required.</w:t>
            </w:r>
          </w:p>
          <w:p w14:paraId="6D0A23A0" w14:textId="77777777" w:rsidR="00503198" w:rsidRDefault="00503198" w:rsidP="00503198">
            <w:pPr>
              <w:pStyle w:val="Normal4"/>
            </w:pPr>
            <w:r>
              <w:t>A numeric value expressed in the unit of measure (UOM).</w:t>
            </w:r>
          </w:p>
          <w:p w14:paraId="3905AD35" w14:textId="77777777" w:rsidR="00503198" w:rsidRDefault="00503198" w:rsidP="00503198">
            <w:pPr>
              <w:pStyle w:val="Bold4"/>
            </w:pPr>
            <w:proofErr w:type="spellStart"/>
            <w:r>
              <w:t>DetailRangeMin</w:t>
            </w:r>
            <w:proofErr w:type="spellEnd"/>
          </w:p>
          <w:p w14:paraId="29D29C4D" w14:textId="77777777" w:rsidR="00503198" w:rsidRDefault="00503198" w:rsidP="00503198">
            <w:pPr>
              <w:pStyle w:val="Italic4"/>
            </w:pPr>
            <w:proofErr w:type="spellStart"/>
            <w:r>
              <w:t>DetailRangeMin</w:t>
            </w:r>
            <w:proofErr w:type="spellEnd"/>
            <w:r>
              <w:t xml:space="preserve"> is optional. A single instance might exist.</w:t>
            </w:r>
          </w:p>
          <w:p w14:paraId="0FC30BD8"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8AA1717" w14:textId="77777777" w:rsidR="00503198" w:rsidRDefault="00503198" w:rsidP="00503198">
            <w:pPr>
              <w:pStyle w:val="Bold4"/>
            </w:pPr>
            <w:proofErr w:type="spellStart"/>
            <w:r>
              <w:t>DetailRangeMax</w:t>
            </w:r>
            <w:proofErr w:type="spellEnd"/>
          </w:p>
          <w:p w14:paraId="40449AFB" w14:textId="77777777" w:rsidR="00503198" w:rsidRDefault="00503198" w:rsidP="00503198">
            <w:pPr>
              <w:pStyle w:val="Italic4"/>
            </w:pPr>
            <w:proofErr w:type="spellStart"/>
            <w:r>
              <w:t>DetailRangeMax</w:t>
            </w:r>
            <w:proofErr w:type="spellEnd"/>
            <w:r>
              <w:t xml:space="preserve"> is optional. A single instance might exist.</w:t>
            </w:r>
          </w:p>
          <w:p w14:paraId="22FA6FEB"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7CA450F3" w14:textId="77777777" w:rsidR="00503198" w:rsidRDefault="00503198" w:rsidP="00503198">
            <w:pPr>
              <w:pStyle w:val="Bold4"/>
            </w:pPr>
            <w:proofErr w:type="spellStart"/>
            <w:r>
              <w:t>StandardDeviation</w:t>
            </w:r>
            <w:proofErr w:type="spellEnd"/>
          </w:p>
          <w:p w14:paraId="46C27E87" w14:textId="77777777" w:rsidR="00503198" w:rsidRDefault="00503198" w:rsidP="00503198">
            <w:pPr>
              <w:pStyle w:val="Italic4"/>
            </w:pPr>
            <w:proofErr w:type="spellStart"/>
            <w:r>
              <w:t>StandardDeviation</w:t>
            </w:r>
            <w:proofErr w:type="spellEnd"/>
            <w:r>
              <w:t xml:space="preserve"> is optional. A single instance might exist.</w:t>
            </w:r>
          </w:p>
          <w:p w14:paraId="2E7CCB73" w14:textId="77777777" w:rsidR="00503198" w:rsidRDefault="00503198" w:rsidP="00503198">
            <w:pPr>
              <w:pStyle w:val="Normal4"/>
            </w:pPr>
            <w:r>
              <w:t>A statistic used as a measure of dispersion in a distribution.</w:t>
            </w:r>
          </w:p>
          <w:p w14:paraId="0495BC6B" w14:textId="77777777" w:rsidR="00503198" w:rsidRDefault="00503198" w:rsidP="00503198">
            <w:pPr>
              <w:pStyle w:val="Bold4"/>
            </w:pPr>
            <w:proofErr w:type="spellStart"/>
            <w:r>
              <w:t>SampleSize</w:t>
            </w:r>
            <w:proofErr w:type="spellEnd"/>
          </w:p>
          <w:p w14:paraId="7F6A0CD7" w14:textId="77777777" w:rsidR="00503198" w:rsidRDefault="00503198" w:rsidP="00503198">
            <w:pPr>
              <w:pStyle w:val="Italic4"/>
            </w:pPr>
            <w:proofErr w:type="spellStart"/>
            <w:r>
              <w:t>SampleSize</w:t>
            </w:r>
            <w:proofErr w:type="spellEnd"/>
            <w:r>
              <w:t xml:space="preserve"> is optional. A single instance might exist.</w:t>
            </w:r>
          </w:p>
          <w:p w14:paraId="227B883F" w14:textId="77777777" w:rsidR="00503198" w:rsidRDefault="00503198" w:rsidP="00503198">
            <w:pPr>
              <w:pStyle w:val="Normal4"/>
            </w:pPr>
            <w:r>
              <w:t>The number of samples used to determine the product characteristic in question.</w:t>
            </w:r>
          </w:p>
          <w:p w14:paraId="7826A157" w14:textId="77777777" w:rsidR="00503198" w:rsidRDefault="00503198" w:rsidP="00503198">
            <w:pPr>
              <w:pStyle w:val="Bold4"/>
            </w:pPr>
            <w:proofErr w:type="spellStart"/>
            <w:r>
              <w:t>TwoSigmaLower</w:t>
            </w:r>
            <w:proofErr w:type="spellEnd"/>
          </w:p>
          <w:p w14:paraId="7D08793E" w14:textId="77777777" w:rsidR="00503198" w:rsidRDefault="00503198" w:rsidP="00503198">
            <w:pPr>
              <w:pStyle w:val="Italic4"/>
            </w:pPr>
            <w:proofErr w:type="spellStart"/>
            <w:r>
              <w:t>TwoSigmaLower</w:t>
            </w:r>
            <w:proofErr w:type="spellEnd"/>
            <w:r>
              <w:t xml:space="preserve"> is optional. A single instance might exist.</w:t>
            </w:r>
          </w:p>
          <w:p w14:paraId="49203C6E" w14:textId="77777777" w:rsidR="00503198" w:rsidRDefault="00503198" w:rsidP="00503198">
            <w:pPr>
              <w:pStyle w:val="Normal4"/>
            </w:pPr>
            <w:r>
              <w:t>Two sigma (a measure of dispersion associated with standard deviation) on the lower side of the standard deviation.</w:t>
            </w:r>
          </w:p>
          <w:p w14:paraId="74BB1A01" w14:textId="77777777" w:rsidR="00503198" w:rsidRDefault="00503198" w:rsidP="00503198">
            <w:pPr>
              <w:pStyle w:val="Bold4"/>
            </w:pPr>
            <w:proofErr w:type="spellStart"/>
            <w:r>
              <w:t>TwoSigmaUpper</w:t>
            </w:r>
            <w:proofErr w:type="spellEnd"/>
          </w:p>
          <w:p w14:paraId="48E19498" w14:textId="77777777" w:rsidR="00503198" w:rsidRDefault="00503198" w:rsidP="00503198">
            <w:pPr>
              <w:pStyle w:val="Italic4"/>
            </w:pPr>
            <w:proofErr w:type="spellStart"/>
            <w:r>
              <w:t>TwoSigmaUpper</w:t>
            </w:r>
            <w:proofErr w:type="spellEnd"/>
            <w:r>
              <w:t xml:space="preserve"> is optional. A single instance might exist.</w:t>
            </w:r>
          </w:p>
          <w:p w14:paraId="110E6B5B" w14:textId="77777777" w:rsidR="00503198" w:rsidRDefault="00503198" w:rsidP="00503198">
            <w:pPr>
              <w:pStyle w:val="Normal4"/>
            </w:pPr>
            <w:r>
              <w:t>Two sigma (a measure of dispersion associated with standard deviation) on the upper side of the standard deviation.</w:t>
            </w:r>
          </w:p>
        </w:tc>
      </w:tr>
    </w:tbl>
    <w:p w14:paraId="3B09B778" w14:textId="77777777" w:rsidR="00503198" w:rsidRDefault="00503198" w:rsidP="00503198"/>
    <w:p w14:paraId="7ED03DFF" w14:textId="77777777" w:rsidR="004A3443" w:rsidRDefault="004A3443" w:rsidP="004A3443">
      <w:pPr>
        <w:pStyle w:val="Heading2"/>
      </w:pPr>
      <w:bookmarkStart w:id="4553" w:name="_Toc371378068"/>
      <w:bookmarkStart w:id="4554" w:name="_Toc21213166"/>
      <w:bookmarkStart w:id="4555" w:name="LineCuts"/>
      <w:proofErr w:type="spellStart"/>
      <w:r>
        <w:t>LineCuts</w:t>
      </w:r>
      <w:bookmarkEnd w:id="4553"/>
      <w:bookmarkEnd w:id="4554"/>
      <w:bookmarkEnd w:id="45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A3443" w14:paraId="1E7B6082" w14:textId="77777777" w:rsidTr="005A6987">
        <w:tc>
          <w:tcPr>
            <w:tcW w:w="5000" w:type="pct"/>
          </w:tcPr>
          <w:p w14:paraId="15E763D0" w14:textId="77777777" w:rsidR="004A3443" w:rsidRDefault="009C6186" w:rsidP="005A6987">
            <w:pPr>
              <w:pStyle w:val="Normal2"/>
            </w:pPr>
            <w:r>
              <w:rPr>
                <w:noProof/>
              </w:rPr>
              <w:pict w14:anchorId="57271EEA">
                <v:shape id="_x0000_s6397" type="#_x0000_t75" style="position:absolute;left:0;text-align:left;margin-left:19955pt;margin-top:7.05pt;width:217.5pt;height:150.75pt;z-index:-534;mso-wrap-edited:t;mso-position-horizontal:right" wrapcoords="6679 8024 199 8024 273 11355 6753 11678 6828 17158 11669 16513 13382 20812 21600 21493 21600 0 7498 -36 6753 4478 6679 8024" filled="t">
                  <v:imagedata r:id="rId1041" o:title="LineCuts"/>
                  <w10:wrap type="tight"/>
                </v:shape>
              </w:pict>
            </w:r>
            <w:r w:rsidR="004A3443" w:rsidRPr="004A3443">
              <w:t>A print obtained from a line drawing</w:t>
            </w:r>
            <w:r w:rsidR="004A3443">
              <w:t>.</w:t>
            </w:r>
          </w:p>
          <w:p w14:paraId="68ECE5EC" w14:textId="77777777" w:rsidR="004A3443" w:rsidRDefault="004A3443" w:rsidP="005A6987">
            <w:pPr>
              <w:pStyle w:val="Bold3"/>
            </w:pPr>
            <w:proofErr w:type="spellStart"/>
            <w:r>
              <w:t>IsLineCuts</w:t>
            </w:r>
            <w:proofErr w:type="spellEnd"/>
            <w:r>
              <w:t xml:space="preserve"> [attribute]</w:t>
            </w:r>
          </w:p>
          <w:p w14:paraId="633D73E3" w14:textId="77777777" w:rsidR="004A3443" w:rsidRDefault="004A3443" w:rsidP="005A6987">
            <w:pPr>
              <w:pStyle w:val="Italic3"/>
            </w:pPr>
            <w:proofErr w:type="spellStart"/>
            <w:r w:rsidRPr="004A3443">
              <w:t>IsLineCuts</w:t>
            </w:r>
            <w:proofErr w:type="spellEnd"/>
            <w:r>
              <w:t xml:space="preserve"> is mandatory. A single instance is required.</w:t>
            </w:r>
          </w:p>
          <w:p w14:paraId="4793AD8C" w14:textId="77777777" w:rsidR="004A3443" w:rsidRDefault="004A3443" w:rsidP="005A6987">
            <w:pPr>
              <w:pStyle w:val="Normal3"/>
            </w:pPr>
            <w:r w:rsidRPr="004A3443">
              <w:t>Indicates if images are Line Cuts or no</w:t>
            </w:r>
            <w:r>
              <w:t>.</w:t>
            </w:r>
          </w:p>
          <w:p w14:paraId="0775A4C9" w14:textId="77777777" w:rsidR="00ED3AC0" w:rsidRDefault="00ED3AC0" w:rsidP="005A6987">
            <w:pPr>
              <w:pStyle w:val="Normal3"/>
            </w:pPr>
            <w:r>
              <w:t xml:space="preserve">Refer to </w:t>
            </w:r>
            <w:proofErr w:type="spellStart"/>
            <w:r w:rsidRPr="00ED3AC0">
              <w:t>IsLineCuts</w:t>
            </w:r>
            <w:proofErr w:type="spellEnd"/>
            <w:r>
              <w:t xml:space="preserve"> definition for any enumerations.</w:t>
            </w:r>
          </w:p>
          <w:p w14:paraId="473F6D17" w14:textId="77777777" w:rsidR="004A3443" w:rsidRDefault="004A3443" w:rsidP="005A6987">
            <w:pPr>
              <w:pStyle w:val="Bold3"/>
            </w:pPr>
            <w:r>
              <w:t>(sequence)</w:t>
            </w:r>
          </w:p>
          <w:p w14:paraId="6748DC6D" w14:textId="77777777" w:rsidR="004A3443" w:rsidRDefault="004A3443" w:rsidP="005A6987">
            <w:pPr>
              <w:pStyle w:val="Italic3"/>
            </w:pPr>
            <w:r>
              <w:t>The sequence of items below is mandatory. A single instance is required.</w:t>
            </w:r>
          </w:p>
          <w:p w14:paraId="713D2FF7" w14:textId="77777777" w:rsidR="004A3443" w:rsidRDefault="004A3443" w:rsidP="005A6987">
            <w:pPr>
              <w:pStyle w:val="Bold4"/>
            </w:pPr>
            <w:r>
              <w:t>Value</w:t>
            </w:r>
          </w:p>
          <w:p w14:paraId="536605EC" w14:textId="77777777" w:rsidR="004A3443" w:rsidRDefault="004A3443" w:rsidP="005A6987">
            <w:pPr>
              <w:pStyle w:val="Italic4"/>
            </w:pPr>
            <w:r>
              <w:t xml:space="preserve">Value is </w:t>
            </w:r>
            <w:r w:rsidR="00ED3AC0" w:rsidRPr="00ED3AC0">
              <w:t>optional. A single instance might exist</w:t>
            </w:r>
            <w:r>
              <w:t>.</w:t>
            </w:r>
          </w:p>
          <w:p w14:paraId="0BFE1DDB" w14:textId="77777777" w:rsidR="004A3443" w:rsidRDefault="00ED3AC0" w:rsidP="005A6987">
            <w:pPr>
              <w:pStyle w:val="Normal4"/>
            </w:pPr>
            <w:r w:rsidRPr="00ED3AC0">
              <w:t>A numeric value expres</w:t>
            </w:r>
            <w:r>
              <w:t>sed in the unit of measure (UOM</w:t>
            </w:r>
            <w:r w:rsidR="004A3443">
              <w:t>).</w:t>
            </w:r>
          </w:p>
          <w:p w14:paraId="2ECC1C59" w14:textId="77777777" w:rsidR="00ED3AC0" w:rsidRDefault="00ED3AC0" w:rsidP="00ED3AC0">
            <w:pPr>
              <w:pStyle w:val="Bold4"/>
            </w:pPr>
            <w:proofErr w:type="spellStart"/>
            <w:r>
              <w:t>AdditionalText</w:t>
            </w:r>
            <w:proofErr w:type="spellEnd"/>
          </w:p>
          <w:p w14:paraId="6768483D" w14:textId="77777777" w:rsidR="00ED3AC0" w:rsidRDefault="00ED3AC0" w:rsidP="00ED3AC0">
            <w:pPr>
              <w:pStyle w:val="Italic4"/>
            </w:pPr>
            <w:proofErr w:type="spellStart"/>
            <w:r>
              <w:lastRenderedPageBreak/>
              <w:t>AdditionalText</w:t>
            </w:r>
            <w:proofErr w:type="spellEnd"/>
            <w:r>
              <w:t xml:space="preserve"> is optional. Multiple instances might exist.</w:t>
            </w:r>
          </w:p>
          <w:p w14:paraId="26A8380F" w14:textId="77777777" w:rsidR="00ED3AC0" w:rsidRDefault="00ED3AC0" w:rsidP="00ED3AC0">
            <w:pPr>
              <w:pStyle w:val="Normal4"/>
            </w:pPr>
            <w:r>
              <w:t>A text field that is used to communicate information not previously defined or for special instructions. To be used only for circumstances not covered by specific elements.</w:t>
            </w:r>
          </w:p>
        </w:tc>
      </w:tr>
    </w:tbl>
    <w:p w14:paraId="7E321285" w14:textId="77777777" w:rsidR="004A3443" w:rsidRDefault="004A3443" w:rsidP="00503198"/>
    <w:p w14:paraId="61FD7A77" w14:textId="77777777" w:rsidR="00503198" w:rsidRDefault="00503198" w:rsidP="00503198">
      <w:pPr>
        <w:pStyle w:val="Heading2"/>
      </w:pPr>
      <w:bookmarkStart w:id="4556" w:name="_Toc259722150"/>
      <w:bookmarkStart w:id="4557" w:name="_Toc275502497"/>
      <w:bookmarkStart w:id="4558" w:name="_Toc371378069"/>
      <w:bookmarkStart w:id="4559" w:name="_Toc21213167"/>
      <w:bookmarkStart w:id="4560" w:name="LineBaseAmount"/>
      <w:proofErr w:type="spellStart"/>
      <w:r>
        <w:t>LineBaseAmount</w:t>
      </w:r>
      <w:bookmarkEnd w:id="4556"/>
      <w:bookmarkEnd w:id="4557"/>
      <w:bookmarkEnd w:id="4558"/>
      <w:bookmarkEnd w:id="4559"/>
      <w:bookmarkEnd w:id="45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186B79" w14:textId="77777777" w:rsidTr="00503198">
        <w:tc>
          <w:tcPr>
            <w:tcW w:w="5000" w:type="pct"/>
          </w:tcPr>
          <w:p w14:paraId="545014B3" w14:textId="77777777" w:rsidR="00503198" w:rsidRDefault="009C6186" w:rsidP="00503198">
            <w:pPr>
              <w:pStyle w:val="Normal2"/>
            </w:pPr>
            <w:r>
              <w:pict w14:anchorId="12D9E980">
                <v:shape id="dc_775" o:spid="_x0000_s2775" style="position:absolute;left:0;text-align:left;margin-left:0;margin-top:0;width:50pt;height:50pt;z-index:712;visibility:hidden" coordsize="81,408" o:spt="100" o:preferrelative="t" adj="0,,0" path="">
                  <v:stroke joinstyle="round"/>
                  <v:formulas/>
                  <v:path o:connecttype="segments"/>
                  <o:lock v:ext="edit" selection="t"/>
                </v:shape>
              </w:pict>
            </w:r>
            <w:r>
              <w:pict w14:anchorId="4CDF9BF5">
                <v:shape id="_x0000_s3720" style="position:absolute;left:0;text-align:left;margin-left:22450.2pt;margin-top:7.2pt;width:244.5pt;height:48.75pt;z-index:-1712;mso-wrap-edited:t;mso-position-horizontal:right" coordsize="" o:spt="100" wrapcoords="-30 358 323 358 615 358 615 259 615 259 615 0 1000 0 1000 0 1000 1087 615 1087 615 939 323 939 323 926 -30 926 -30 358" adj="0,,0" path="">
                  <v:stroke joinstyle="round"/>
                  <v:imagedata r:id="rId1042" o:title="dc_775"/>
                  <v:formulas/>
                  <v:path o:connecttype="segments"/>
                  <w10:wrap type="tight"/>
                </v:shape>
              </w:pict>
            </w:r>
            <w:r w:rsidR="00503198">
              <w:t xml:space="preserve">For the particular </w:t>
            </w:r>
            <w:r w:rsidR="001F3E70">
              <w:t>e-Document</w:t>
            </w:r>
            <w:r w:rsidR="00503198">
              <w:t xml:space="preserve"> being communicated the </w:t>
            </w:r>
            <w:proofErr w:type="spellStart"/>
            <w:r w:rsidR="00503198">
              <w:t>LineBaseAmount</w:t>
            </w:r>
            <w:proofErr w:type="spellEnd"/>
            <w:r w:rsidR="00503198">
              <w:t xml:space="preserve"> represents the quantity times the base unit price.</w:t>
            </w:r>
          </w:p>
          <w:p w14:paraId="1F36FF54" w14:textId="77777777" w:rsidR="00503198" w:rsidRDefault="00503198" w:rsidP="00503198">
            <w:pPr>
              <w:pStyle w:val="Bold3"/>
            </w:pPr>
            <w:r>
              <w:t>(sequence)</w:t>
            </w:r>
          </w:p>
          <w:p w14:paraId="1BEE0D5D" w14:textId="77777777" w:rsidR="00503198" w:rsidRDefault="00503198" w:rsidP="00503198">
            <w:pPr>
              <w:pStyle w:val="Italic3"/>
            </w:pPr>
            <w:r>
              <w:t>The sequence of items below is mandatory. A single instance is required.</w:t>
            </w:r>
          </w:p>
          <w:p w14:paraId="16836614" w14:textId="77777777" w:rsidR="00503198" w:rsidRDefault="00503198" w:rsidP="00503198">
            <w:pPr>
              <w:pStyle w:val="Bold4"/>
            </w:pPr>
            <w:proofErr w:type="spellStart"/>
            <w:r>
              <w:t>CurrencyValue</w:t>
            </w:r>
            <w:proofErr w:type="spellEnd"/>
          </w:p>
          <w:p w14:paraId="49EFD712" w14:textId="77777777" w:rsidR="00503198" w:rsidRDefault="00503198" w:rsidP="00503198">
            <w:pPr>
              <w:pStyle w:val="Italic4"/>
            </w:pPr>
            <w:proofErr w:type="spellStart"/>
            <w:r>
              <w:t>CurrencyValue</w:t>
            </w:r>
            <w:proofErr w:type="spellEnd"/>
            <w:r>
              <w:t xml:space="preserve"> is mandatory. A single instance is required.</w:t>
            </w:r>
          </w:p>
          <w:p w14:paraId="111AA429"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31DFCBBD" w14:textId="77777777" w:rsidR="00503198" w:rsidRDefault="00503198" w:rsidP="00503198"/>
    <w:p w14:paraId="7197CFC6" w14:textId="77777777" w:rsidR="0000009B" w:rsidRDefault="0000009B" w:rsidP="0000009B">
      <w:pPr>
        <w:pStyle w:val="Heading2"/>
      </w:pPr>
      <w:bookmarkStart w:id="4561" w:name="_Toc21213168"/>
      <w:bookmarkStart w:id="4562" w:name="LineItemNumber"/>
      <w:proofErr w:type="spellStart"/>
      <w:r>
        <w:t>LineItemNumber</w:t>
      </w:r>
      <w:bookmarkEnd w:id="4561"/>
      <w:bookmarkEnd w:id="45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0009B" w14:paraId="01B4E8D5" w14:textId="77777777" w:rsidTr="00434C13">
        <w:tc>
          <w:tcPr>
            <w:tcW w:w="5000" w:type="pct"/>
          </w:tcPr>
          <w:p w14:paraId="680ACF05" w14:textId="77777777" w:rsidR="0000009B" w:rsidRDefault="009C6186" w:rsidP="0000009B">
            <w:pPr>
              <w:pStyle w:val="Normal2"/>
            </w:pPr>
            <w:r>
              <w:rPr>
                <w:noProof/>
                <w:snapToGrid/>
                <w:lang w:val="sv-SE" w:eastAsia="sv-SE"/>
              </w:rPr>
              <w:pict w14:anchorId="396ED248">
                <v:shape id="_x0000_s6829" type="#_x0000_t75" style="position:absolute;left:0;text-align:left;margin-left:8817.5pt;margin-top:7.05pt;width:116.25pt;height:38.25pt;z-index:-290;mso-wrap-edited:t;mso-position-horizontal:right" wrapcoords="-139 0 -139 21176 21600 21176 21600 0 19630 -424 -139 0" filled="t">
                  <v:imagedata r:id="rId1043" o:title="LineItemNumber"/>
                  <w10:wrap type="tight"/>
                </v:shape>
              </w:pict>
            </w:r>
            <w:r w:rsidR="0000009B" w:rsidRPr="00155152">
              <w:t xml:space="preserve">A sequential number that uniquely identifies the line item of </w:t>
            </w:r>
            <w:r w:rsidR="0000009B">
              <w:t>an</w:t>
            </w:r>
            <w:r w:rsidR="0000009B" w:rsidRPr="00155152">
              <w:t xml:space="preserve"> e-Document</w:t>
            </w:r>
            <w:r w:rsidR="0000009B">
              <w:t>.</w:t>
            </w:r>
          </w:p>
        </w:tc>
      </w:tr>
    </w:tbl>
    <w:p w14:paraId="1454EA14" w14:textId="77777777" w:rsidR="0000009B" w:rsidRDefault="0000009B" w:rsidP="00503198"/>
    <w:p w14:paraId="18A4CBAD" w14:textId="77777777" w:rsidR="00503198" w:rsidRDefault="00503198" w:rsidP="00503198">
      <w:pPr>
        <w:pStyle w:val="Heading2"/>
      </w:pPr>
      <w:bookmarkStart w:id="4563" w:name="_Toc259722151"/>
      <w:bookmarkStart w:id="4564" w:name="_Toc275502498"/>
      <w:bookmarkStart w:id="4565" w:name="_Toc371378070"/>
      <w:bookmarkStart w:id="4566" w:name="_Toc21213169"/>
      <w:bookmarkStart w:id="4567" w:name="LineItemSubTotal"/>
      <w:proofErr w:type="spellStart"/>
      <w:r>
        <w:t>LineItemSubTotal</w:t>
      </w:r>
      <w:bookmarkEnd w:id="4563"/>
      <w:bookmarkEnd w:id="4564"/>
      <w:bookmarkEnd w:id="4565"/>
      <w:bookmarkEnd w:id="4566"/>
      <w:bookmarkEnd w:id="45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2D8C4E1" w14:textId="77777777" w:rsidTr="00503198">
        <w:tc>
          <w:tcPr>
            <w:tcW w:w="5000" w:type="pct"/>
          </w:tcPr>
          <w:p w14:paraId="05265E21" w14:textId="77777777" w:rsidR="00503198" w:rsidRDefault="009C6186" w:rsidP="00503198">
            <w:pPr>
              <w:pStyle w:val="Normal2"/>
            </w:pPr>
            <w:r>
              <w:pict w14:anchorId="6B85EA8C">
                <v:shape id="dc_776" o:spid="_x0000_s2776" style="position:absolute;left:0;text-align:left;margin-left:0;margin-top:0;width:50pt;height:50pt;z-index:713;visibility:hidden" coordsize="81,411" o:spt="100" o:preferrelative="t" adj="0,,0" path="">
                  <v:stroke joinstyle="round"/>
                  <v:formulas/>
                  <v:path o:connecttype="segments"/>
                  <o:lock v:ext="edit" selection="t"/>
                </v:shape>
              </w:pict>
            </w:r>
            <w:r>
              <w:pict w14:anchorId="0B83E743">
                <v:shape id="_x0000_s3721" style="position:absolute;left:0;text-align:left;margin-left:22697.7pt;margin-top:7.2pt;width:246.75pt;height:48.75pt;z-index:-1711;mso-wrap-edited:t;mso-position-horizontal:right" coordsize="" o:spt="100" wrapcoords="-30 358 328 358 618 358 618 259 618 259 618 0 1000 0 1000 0 1000 1087 618 1087 618 939 328 939 328 926 -30 926 -30 358" adj="0,,0" path="">
                  <v:stroke joinstyle="round"/>
                  <v:imagedata r:id="rId1044" o:title="dc_776"/>
                  <v:formulas/>
                  <v:path o:connecttype="segments"/>
                  <w10:wrap type="tight"/>
                </v:shape>
              </w:pict>
            </w:r>
            <w:r w:rsidR="00503198">
              <w:t>The</w:t>
            </w:r>
            <w:r w:rsidR="0091079A">
              <w:t xml:space="preserve"> </w:t>
            </w:r>
            <w:r w:rsidR="0091079A" w:rsidRPr="0091079A">
              <w:t xml:space="preserve">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0091079A" w:rsidRPr="0091079A">
              <w:t>LineItemSubTotal</w:t>
            </w:r>
            <w:proofErr w:type="spellEnd"/>
            <w:r w:rsidR="0091079A" w:rsidRPr="0091079A">
              <w:t xml:space="preserve"> is equal to the s</w:t>
            </w:r>
            <w:r w:rsidR="0091079A">
              <w:t xml:space="preserve">um of all </w:t>
            </w:r>
            <w:proofErr w:type="spellStart"/>
            <w:r w:rsidR="0091079A">
              <w:t>InvoiceLineBaseAmount</w:t>
            </w:r>
            <w:proofErr w:type="spellEnd"/>
            <w:r w:rsidR="00503198">
              <w:t>.</w:t>
            </w:r>
          </w:p>
          <w:p w14:paraId="2BF5C6E5" w14:textId="77777777" w:rsidR="00503198" w:rsidRDefault="00503198" w:rsidP="00503198">
            <w:pPr>
              <w:pStyle w:val="Bold3"/>
            </w:pPr>
            <w:r>
              <w:t>(sequence)</w:t>
            </w:r>
          </w:p>
          <w:p w14:paraId="0EDC0DCB" w14:textId="77777777" w:rsidR="00503198" w:rsidRDefault="00503198" w:rsidP="00503198">
            <w:pPr>
              <w:pStyle w:val="Italic3"/>
            </w:pPr>
            <w:r>
              <w:t>The sequence of items below is mandatory. A single instance is required.</w:t>
            </w:r>
          </w:p>
          <w:p w14:paraId="2B09ECFB" w14:textId="77777777" w:rsidR="00503198" w:rsidRDefault="00503198" w:rsidP="00503198">
            <w:pPr>
              <w:pStyle w:val="Bold4"/>
            </w:pPr>
            <w:proofErr w:type="spellStart"/>
            <w:r>
              <w:t>CurrencyValue</w:t>
            </w:r>
            <w:proofErr w:type="spellEnd"/>
          </w:p>
          <w:p w14:paraId="36D5108E" w14:textId="77777777" w:rsidR="00503198" w:rsidRDefault="00503198" w:rsidP="00503198">
            <w:pPr>
              <w:pStyle w:val="Italic4"/>
            </w:pPr>
            <w:proofErr w:type="spellStart"/>
            <w:r>
              <w:t>CurrencyValue</w:t>
            </w:r>
            <w:proofErr w:type="spellEnd"/>
            <w:r>
              <w:t xml:space="preserve"> is mandatory. A single instance is required.</w:t>
            </w:r>
          </w:p>
          <w:p w14:paraId="26E8FA58"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6105CD71" w14:textId="77777777" w:rsidR="00503198" w:rsidRDefault="00503198" w:rsidP="00503198"/>
    <w:p w14:paraId="36A762DC" w14:textId="77777777" w:rsidR="00503198" w:rsidRDefault="00503198" w:rsidP="00503198">
      <w:pPr>
        <w:pStyle w:val="Heading2"/>
      </w:pPr>
      <w:bookmarkStart w:id="4568" w:name="_Toc259722152"/>
      <w:bookmarkStart w:id="4569" w:name="_Toc275502499"/>
      <w:bookmarkStart w:id="4570" w:name="_Toc371378071"/>
      <w:bookmarkStart w:id="4571" w:name="_Toc21213170"/>
      <w:bookmarkStart w:id="4572" w:name="LoadAvailable"/>
      <w:proofErr w:type="spellStart"/>
      <w:r>
        <w:lastRenderedPageBreak/>
        <w:t>LoadAvailable</w:t>
      </w:r>
      <w:bookmarkEnd w:id="4568"/>
      <w:bookmarkEnd w:id="4569"/>
      <w:bookmarkEnd w:id="4570"/>
      <w:bookmarkEnd w:id="4571"/>
      <w:bookmarkEnd w:id="45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78CE60" w14:textId="77777777" w:rsidTr="00503198">
        <w:tc>
          <w:tcPr>
            <w:tcW w:w="5000" w:type="pct"/>
          </w:tcPr>
          <w:p w14:paraId="4E886099" w14:textId="77777777" w:rsidR="00211E06" w:rsidRDefault="009C6186" w:rsidP="00211E06">
            <w:pPr>
              <w:pStyle w:val="Normal2"/>
            </w:pPr>
            <w:r>
              <w:pict w14:anchorId="5E4BA61E">
                <v:shape id="dc_777" o:spid="_x0000_s2777" style="position:absolute;left:0;text-align:left;margin-left:0;margin-top:0;width:50pt;height:50pt;z-index:714;visibility:hidden" coordsize="447,449" o:spt="100" o:preferrelative="t" adj="0,,0" path="">
                  <v:stroke joinstyle="round"/>
                  <v:formulas/>
                  <v:path o:connecttype="segments"/>
                  <o:lock v:ext="edit" selection="t"/>
                </v:shape>
              </w:pict>
            </w:r>
            <w:r>
              <w:pict w14:anchorId="1730B042">
                <v:shape id="_x0000_s3722" style="position:absolute;left:0;text-align:left;margin-left:25172.7pt;margin-top:7.2pt;width:269.25pt;height:268.5pt;z-index:-1710;mso-wrap-edited:t;mso-position-horizontal:right" coordsize="" o:spt="100" wrapcoords="-30 407 249 407 249 15 514 15 514 15 514 0 1000 0 1000 0 1000 1016 514 1016 514 907 249 907 249 511 -30 511 -30 407" adj="0,,0" path="">
                  <v:stroke joinstyle="round"/>
                  <v:imagedata r:id="rId1045" o:title="dc_777"/>
                  <v:formulas/>
                  <v:path o:connecttype="segments"/>
                  <w10:wrap type="tight"/>
                </v:shape>
              </w:pict>
            </w:r>
            <w:r w:rsidR="005F414C">
              <w:t xml:space="preserve">The </w:t>
            </w:r>
            <w:proofErr w:type="spellStart"/>
            <w:r w:rsidR="00211E06">
              <w:t>LoadAvailable</w:t>
            </w:r>
            <w:proofErr w:type="spellEnd"/>
            <w:r w:rsidR="00211E06">
              <w:t xml:space="preserve"> element is the root element for the </w:t>
            </w:r>
            <w:proofErr w:type="spellStart"/>
            <w:r w:rsidR="00211E06">
              <w:t>LoadAvailable</w:t>
            </w:r>
            <w:proofErr w:type="spellEnd"/>
            <w:r w:rsidR="00211E06">
              <w:t xml:space="preserve"> e-Document.</w:t>
            </w:r>
          </w:p>
          <w:p w14:paraId="60EE9CC8" w14:textId="77777777" w:rsidR="00503198" w:rsidRDefault="00211E06" w:rsidP="00211E06">
            <w:pPr>
              <w:pStyle w:val="Normal2"/>
            </w:pPr>
            <w:r>
              <w:t xml:space="preserve">The Supplier party or authorized agent sends a </w:t>
            </w:r>
            <w:proofErr w:type="spellStart"/>
            <w:r>
              <w:t>LoadAvailable</w:t>
            </w:r>
            <w:proofErr w:type="spellEnd"/>
            <w:r>
              <w:t xml:space="preserve"> e-Document to the </w:t>
            </w:r>
            <w:proofErr w:type="spellStart"/>
            <w:r>
              <w:t>BuyerParty</w:t>
            </w:r>
            <w:proofErr w:type="spellEnd"/>
            <w:r>
              <w:t xml:space="preserve">(consuming mill) indicating that load(s) for specific product is(are) ready on a specific date for acceptance and pickup. The </w:t>
            </w:r>
            <w:proofErr w:type="spellStart"/>
            <w:r>
              <w:t>LoadAvailable</w:t>
            </w:r>
            <w:proofErr w:type="spellEnd"/>
            <w:r>
              <w:t xml:space="preserve"> e-Document from the supplier may include a Shipper Load Number. This number may be used as the consuming mill’s release number The Shipper Load Number is used for authorization for pick-up of load at supplier point.</w:t>
            </w:r>
          </w:p>
          <w:p w14:paraId="3D017E45" w14:textId="77777777" w:rsidR="00503198" w:rsidRDefault="00503198" w:rsidP="00503198">
            <w:pPr>
              <w:pStyle w:val="Bold3"/>
            </w:pPr>
            <w:proofErr w:type="spellStart"/>
            <w:r>
              <w:t>LoadAvailableType</w:t>
            </w:r>
            <w:proofErr w:type="spellEnd"/>
            <w:r>
              <w:t xml:space="preserve"> [attribute]</w:t>
            </w:r>
          </w:p>
          <w:p w14:paraId="7D560031" w14:textId="77777777" w:rsidR="00503198" w:rsidRDefault="00503198" w:rsidP="00503198">
            <w:pPr>
              <w:pStyle w:val="Italic3"/>
            </w:pPr>
            <w:proofErr w:type="spellStart"/>
            <w:r>
              <w:t>LoadAvailableType</w:t>
            </w:r>
            <w:proofErr w:type="spellEnd"/>
            <w:r>
              <w:t xml:space="preserve"> is mandatory. A single instance is required.</w:t>
            </w:r>
          </w:p>
          <w:p w14:paraId="675263EA" w14:textId="77777777" w:rsidR="00503198" w:rsidRDefault="00503198" w:rsidP="00503198">
            <w:pPr>
              <w:pStyle w:val="Normal3"/>
            </w:pPr>
            <w:proofErr w:type="spellStart"/>
            <w:r>
              <w:t>LoadAvailableType</w:t>
            </w:r>
            <w:proofErr w:type="spellEnd"/>
            <w:r>
              <w:t xml:space="preserve"> defines the type </w:t>
            </w:r>
            <w:proofErr w:type="spellStart"/>
            <w:r w:rsidR="005F414C">
              <w:t>LoadAvailable</w:t>
            </w:r>
            <w:proofErr w:type="spellEnd"/>
            <w:r>
              <w:t xml:space="preserve"> </w:t>
            </w:r>
            <w:r w:rsidR="00ED105B">
              <w:t>e-Document</w:t>
            </w:r>
            <w:r>
              <w:t>.</w:t>
            </w:r>
          </w:p>
          <w:p w14:paraId="5ECFFB9F" w14:textId="77777777" w:rsidR="00503198" w:rsidRDefault="00503198" w:rsidP="00503198">
            <w:pPr>
              <w:pStyle w:val="Normal3"/>
            </w:pPr>
            <w:r>
              <w:t xml:space="preserve">Refer to </w:t>
            </w:r>
            <w:proofErr w:type="spellStart"/>
            <w:r>
              <w:t>LoadAvailableType</w:t>
            </w:r>
            <w:proofErr w:type="spellEnd"/>
            <w:r>
              <w:t xml:space="preserve"> definition for any enumerations.</w:t>
            </w:r>
          </w:p>
          <w:p w14:paraId="6BF4E703" w14:textId="77777777" w:rsidR="00503198" w:rsidRDefault="00503198" w:rsidP="00503198">
            <w:pPr>
              <w:pStyle w:val="Bold3"/>
            </w:pPr>
            <w:proofErr w:type="spellStart"/>
            <w:r>
              <w:t>LoadAvailableStatusType</w:t>
            </w:r>
            <w:proofErr w:type="spellEnd"/>
            <w:r>
              <w:t xml:space="preserve"> [attribute]</w:t>
            </w:r>
          </w:p>
          <w:p w14:paraId="2D4F5FA4" w14:textId="77777777" w:rsidR="00503198" w:rsidRDefault="00503198" w:rsidP="00503198">
            <w:pPr>
              <w:pStyle w:val="Italic3"/>
            </w:pPr>
            <w:proofErr w:type="spellStart"/>
            <w:r>
              <w:t>LoadAvailableStatusType</w:t>
            </w:r>
            <w:proofErr w:type="spellEnd"/>
            <w:r>
              <w:t xml:space="preserve"> is mandatory. A single instance is required.</w:t>
            </w:r>
          </w:p>
          <w:p w14:paraId="5914F2AA" w14:textId="77777777" w:rsidR="00503198" w:rsidRDefault="00503198" w:rsidP="00503198">
            <w:pPr>
              <w:pStyle w:val="Normal3"/>
            </w:pPr>
            <w:proofErr w:type="spellStart"/>
            <w:r>
              <w:t>LoadAvailableStatusType</w:t>
            </w:r>
            <w:proofErr w:type="spellEnd"/>
            <w:r>
              <w:t xml:space="preserve"> defines the status of the entire </w:t>
            </w:r>
            <w:proofErr w:type="spellStart"/>
            <w:r w:rsidR="005F414C">
              <w:t>LoadAvailable</w:t>
            </w:r>
            <w:proofErr w:type="spellEnd"/>
            <w:r>
              <w:t xml:space="preserve"> </w:t>
            </w:r>
            <w:r w:rsidR="00ED105B">
              <w:t>e-Document</w:t>
            </w:r>
            <w:r>
              <w:t>.</w:t>
            </w:r>
          </w:p>
          <w:p w14:paraId="13AE46AB" w14:textId="77777777" w:rsidR="00503198" w:rsidRDefault="00503198" w:rsidP="00503198">
            <w:pPr>
              <w:pStyle w:val="Normal3"/>
            </w:pPr>
            <w:r>
              <w:t xml:space="preserve">Refer to </w:t>
            </w:r>
            <w:proofErr w:type="spellStart"/>
            <w:r>
              <w:t>LoadAvailableStatusType</w:t>
            </w:r>
            <w:proofErr w:type="spellEnd"/>
            <w:r>
              <w:t xml:space="preserve"> definition for any enumerations.</w:t>
            </w:r>
          </w:p>
          <w:p w14:paraId="1FD9B89C" w14:textId="77777777" w:rsidR="00503198" w:rsidRDefault="00503198" w:rsidP="00503198">
            <w:pPr>
              <w:pStyle w:val="Bold3"/>
            </w:pPr>
            <w:r>
              <w:t>Reissued [attribute]</w:t>
            </w:r>
          </w:p>
          <w:p w14:paraId="7E8BEBC5" w14:textId="77777777" w:rsidR="00503198" w:rsidRDefault="00503198" w:rsidP="00503198">
            <w:pPr>
              <w:pStyle w:val="Italic3"/>
            </w:pPr>
            <w:r>
              <w:t>Reissued is optional. A single instance might exist.</w:t>
            </w:r>
          </w:p>
          <w:p w14:paraId="58E0E01F" w14:textId="77777777" w:rsidR="00503198" w:rsidRDefault="00503198" w:rsidP="00503198">
            <w:pPr>
              <w:pStyle w:val="Normal3"/>
            </w:pPr>
            <w:r>
              <w:t>Either "Yes" or "No".</w:t>
            </w:r>
          </w:p>
          <w:p w14:paraId="4602F355" w14:textId="77777777" w:rsidR="00503198" w:rsidRDefault="00503198" w:rsidP="00503198">
            <w:pPr>
              <w:pStyle w:val="Normal3"/>
            </w:pPr>
            <w:r>
              <w:t>Refer to Reissued definition for any enumerations.</w:t>
            </w:r>
          </w:p>
          <w:p w14:paraId="7A3DD732" w14:textId="77777777" w:rsidR="00503198" w:rsidRDefault="00503198" w:rsidP="00503198">
            <w:pPr>
              <w:pStyle w:val="Bold3"/>
            </w:pPr>
            <w:r>
              <w:t>Language [attribute]</w:t>
            </w:r>
          </w:p>
          <w:p w14:paraId="317598C5" w14:textId="77777777" w:rsidR="00503198" w:rsidRDefault="00503198" w:rsidP="00503198">
            <w:pPr>
              <w:pStyle w:val="Italic3"/>
            </w:pPr>
            <w:r>
              <w:t>Language is optional. A single instance might exist.</w:t>
            </w:r>
          </w:p>
          <w:p w14:paraId="07727DEF"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4E55EE6C" w14:textId="77777777" w:rsidR="00503198" w:rsidRDefault="006070A5" w:rsidP="00503198">
            <w:pPr>
              <w:pStyle w:val="Normal3"/>
            </w:pPr>
            <w:r>
              <w:t>Information on the content of this attribute is available at:</w:t>
            </w:r>
            <w:r>
              <w:br/>
              <w:t>https://www.loc.gov/standards/iso639-2/php/code_list.php</w:t>
            </w:r>
          </w:p>
          <w:p w14:paraId="51A892B4" w14:textId="77777777" w:rsidR="00503198" w:rsidRDefault="00503198" w:rsidP="00503198">
            <w:pPr>
              <w:pStyle w:val="Bold3"/>
            </w:pPr>
            <w:r>
              <w:t>(sequence)</w:t>
            </w:r>
          </w:p>
          <w:p w14:paraId="4B10EBB1" w14:textId="77777777" w:rsidR="00503198" w:rsidRDefault="00503198" w:rsidP="00503198">
            <w:pPr>
              <w:pStyle w:val="Italic3"/>
            </w:pPr>
            <w:r>
              <w:t>The sequence of items below is mandatory. A single instance is required.</w:t>
            </w:r>
          </w:p>
          <w:p w14:paraId="632EB925" w14:textId="77777777" w:rsidR="00503198" w:rsidRDefault="00503198" w:rsidP="00503198">
            <w:pPr>
              <w:pStyle w:val="Bold4"/>
            </w:pPr>
            <w:proofErr w:type="spellStart"/>
            <w:r>
              <w:t>LoadAvailableHeader</w:t>
            </w:r>
            <w:proofErr w:type="spellEnd"/>
          </w:p>
          <w:p w14:paraId="1281A419" w14:textId="77777777" w:rsidR="00503198" w:rsidRDefault="00503198" w:rsidP="00503198">
            <w:pPr>
              <w:pStyle w:val="Italic4"/>
            </w:pPr>
            <w:proofErr w:type="spellStart"/>
            <w:r>
              <w:t>LoadAvailableHeader</w:t>
            </w:r>
            <w:proofErr w:type="spellEnd"/>
            <w:r>
              <w:t xml:space="preserve"> is mandatory. A single instance is required.</w:t>
            </w:r>
          </w:p>
          <w:p w14:paraId="12811CE4" w14:textId="77777777" w:rsidR="00503198" w:rsidRDefault="00503198" w:rsidP="00503198">
            <w:pPr>
              <w:pStyle w:val="Normal4"/>
            </w:pPr>
            <w:r>
              <w:lastRenderedPageBreak/>
              <w:t xml:space="preserve">The </w:t>
            </w:r>
            <w:proofErr w:type="spellStart"/>
            <w:r>
              <w:t>LoadAvailableHeader</w:t>
            </w:r>
            <w:proofErr w:type="spellEnd"/>
            <w:r>
              <w:t xml:space="preserve">, a group item containing generic information common to the </w:t>
            </w:r>
            <w:proofErr w:type="spellStart"/>
            <w:r>
              <w:t>LoadAvailable</w:t>
            </w:r>
            <w:proofErr w:type="spellEnd"/>
            <w:r>
              <w:t xml:space="preserve"> </w:t>
            </w:r>
            <w:r w:rsidR="00ED105B">
              <w:t>e-Document</w:t>
            </w:r>
            <w:r>
              <w:t>.</w:t>
            </w:r>
          </w:p>
          <w:p w14:paraId="7E3E0714" w14:textId="77777777" w:rsidR="00503198" w:rsidRDefault="00503198" w:rsidP="00503198">
            <w:pPr>
              <w:pStyle w:val="Bold4"/>
            </w:pPr>
            <w:proofErr w:type="spellStart"/>
            <w:r>
              <w:t>LoadAvailableLineItem</w:t>
            </w:r>
            <w:proofErr w:type="spellEnd"/>
          </w:p>
          <w:p w14:paraId="2CA28992" w14:textId="77777777" w:rsidR="00503198" w:rsidRDefault="00503198" w:rsidP="00503198">
            <w:pPr>
              <w:pStyle w:val="Italic4"/>
            </w:pPr>
            <w:proofErr w:type="spellStart"/>
            <w:r>
              <w:t>LoadAvailableLineItem</w:t>
            </w:r>
            <w:proofErr w:type="spellEnd"/>
            <w:r>
              <w:t xml:space="preserve"> is mandatory. One instance is required, multiple instances might exist.</w:t>
            </w:r>
          </w:p>
          <w:p w14:paraId="728470E4" w14:textId="77777777" w:rsidR="00503198" w:rsidRDefault="00503198" w:rsidP="00503198">
            <w:pPr>
              <w:pStyle w:val="Normal4"/>
            </w:pPr>
            <w:proofErr w:type="spellStart"/>
            <w:r>
              <w:t>LoadAvailableLineItem</w:t>
            </w:r>
            <w:proofErr w:type="spellEnd"/>
            <w:r>
              <w:t xml:space="preserve"> is a group item containing information that relates to a line in the </w:t>
            </w:r>
            <w:proofErr w:type="spellStart"/>
            <w:r w:rsidR="005F414C">
              <w:t>LoadAvailable</w:t>
            </w:r>
            <w:proofErr w:type="spellEnd"/>
            <w:r>
              <w:t xml:space="preserve"> </w:t>
            </w:r>
            <w:r w:rsidR="00ED105B">
              <w:t>e-Document</w:t>
            </w:r>
            <w:r>
              <w:t>.</w:t>
            </w:r>
          </w:p>
          <w:p w14:paraId="5DEBC646" w14:textId="77777777" w:rsidR="00503198" w:rsidRDefault="00503198" w:rsidP="00503198">
            <w:pPr>
              <w:pStyle w:val="Bold4"/>
            </w:pPr>
            <w:proofErr w:type="spellStart"/>
            <w:r>
              <w:t>LoadAvailableSummary</w:t>
            </w:r>
            <w:proofErr w:type="spellEnd"/>
          </w:p>
          <w:p w14:paraId="3922578D" w14:textId="77777777" w:rsidR="00503198" w:rsidRDefault="00503198" w:rsidP="00503198">
            <w:pPr>
              <w:pStyle w:val="Italic4"/>
            </w:pPr>
            <w:proofErr w:type="spellStart"/>
            <w:r>
              <w:t>LoadAvailableSummary</w:t>
            </w:r>
            <w:proofErr w:type="spellEnd"/>
            <w:r>
              <w:t xml:space="preserve"> is optional. A single instance might exist.</w:t>
            </w:r>
          </w:p>
          <w:p w14:paraId="75859A2E" w14:textId="77777777" w:rsidR="00503198" w:rsidRDefault="005F414C" w:rsidP="00503198">
            <w:pPr>
              <w:pStyle w:val="Normal4"/>
            </w:pPr>
            <w:proofErr w:type="spellStart"/>
            <w:r>
              <w:t>LoadAvailable</w:t>
            </w:r>
            <w:proofErr w:type="spellEnd"/>
            <w:r w:rsidR="00503198">
              <w:t xml:space="preserve"> Summary</w:t>
            </w:r>
          </w:p>
        </w:tc>
      </w:tr>
    </w:tbl>
    <w:p w14:paraId="3291EF80" w14:textId="77777777" w:rsidR="00503198" w:rsidRDefault="00503198" w:rsidP="00503198"/>
    <w:p w14:paraId="239DC4F0" w14:textId="77777777" w:rsidR="00503198" w:rsidRDefault="00503198" w:rsidP="00503198">
      <w:pPr>
        <w:pStyle w:val="Heading2"/>
      </w:pPr>
      <w:bookmarkStart w:id="4573" w:name="_Toc259722153"/>
      <w:bookmarkStart w:id="4574" w:name="_Toc275502500"/>
      <w:bookmarkStart w:id="4575" w:name="_Toc371378072"/>
      <w:bookmarkStart w:id="4576" w:name="_Toc21213171"/>
      <w:bookmarkStart w:id="4577" w:name="LoadAvailableConfirmationIssuedDate"/>
      <w:proofErr w:type="spellStart"/>
      <w:r>
        <w:t>LoadAvailableConfirmationIssuedDate</w:t>
      </w:r>
      <w:bookmarkEnd w:id="4573"/>
      <w:bookmarkEnd w:id="4574"/>
      <w:bookmarkEnd w:id="4575"/>
      <w:bookmarkEnd w:id="4576"/>
      <w:bookmarkEnd w:id="45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DB67EE" w14:textId="77777777" w:rsidTr="00503198">
        <w:tc>
          <w:tcPr>
            <w:tcW w:w="5000" w:type="pct"/>
          </w:tcPr>
          <w:p w14:paraId="7698F0F1" w14:textId="77777777" w:rsidR="00503198" w:rsidRDefault="009C6186" w:rsidP="00503198">
            <w:pPr>
              <w:pStyle w:val="Normal2"/>
            </w:pPr>
            <w:r>
              <w:pict w14:anchorId="41E681E8">
                <v:shape id="dc_778" o:spid="_x0000_s2778" style="position:absolute;left:0;text-align:left;margin-left:0;margin-top:0;width:50pt;height:50pt;z-index:715;visibility:hidden" coordsize="139,542" o:spt="100" o:preferrelative="t" adj="0,,0" path="">
                  <v:stroke joinstyle="round"/>
                  <v:formulas/>
                  <v:path o:connecttype="segments"/>
                  <o:lock v:ext="edit" selection="t"/>
                </v:shape>
              </w:pict>
            </w:r>
            <w:r>
              <w:pict w14:anchorId="43128862">
                <v:shape id="_x0000_s3723" style="position:absolute;left:0;text-align:left;margin-left:31360.2pt;margin-top:7.2pt;width:325.5pt;height:83.25pt;z-index:-1709;mso-wrap-edited:t;mso-position-horizontal:right" coordsize="" o:spt="100" wrapcoords="-30 424 509 424 728 424 728 151 728 151 728 0 1000 0 1000 0 1000 1051 728 1051 728 763 509 763 509 756 -30 756 -30 424" adj="0,,0" path="">
                  <v:stroke joinstyle="round"/>
                  <v:imagedata r:id="rId1046" o:title="dc_778"/>
                  <v:formulas/>
                  <v:path o:connecttype="segments"/>
                  <w10:wrap type="tight"/>
                </v:shape>
              </w:pict>
            </w:r>
            <w:r w:rsidR="00503198">
              <w:t xml:space="preserve">The date of response to the </w:t>
            </w:r>
            <w:proofErr w:type="spellStart"/>
            <w:r w:rsidR="00503198">
              <w:t>LoadAvailable</w:t>
            </w:r>
            <w:proofErr w:type="spellEnd"/>
            <w:r w:rsidR="00503198">
              <w:t xml:space="preserve"> </w:t>
            </w:r>
            <w:r w:rsidR="00ED105B">
              <w:t>e-Document</w:t>
            </w:r>
            <w:r w:rsidR="00503198">
              <w:t xml:space="preserve"> from originating party.</w:t>
            </w:r>
          </w:p>
          <w:p w14:paraId="646051DF" w14:textId="77777777" w:rsidR="00503198" w:rsidRDefault="00503198" w:rsidP="00503198">
            <w:pPr>
              <w:pStyle w:val="Bold3"/>
            </w:pPr>
            <w:r>
              <w:t>(sequence)</w:t>
            </w:r>
          </w:p>
          <w:p w14:paraId="5E31CFD2" w14:textId="77777777" w:rsidR="00503198" w:rsidRDefault="00503198" w:rsidP="00503198">
            <w:pPr>
              <w:pStyle w:val="Italic3"/>
            </w:pPr>
            <w:r>
              <w:t>The sequence of items below is mandatory. A single instance is required.</w:t>
            </w:r>
          </w:p>
          <w:p w14:paraId="37FE9623" w14:textId="77777777" w:rsidR="00503198" w:rsidRDefault="00503198" w:rsidP="00503198">
            <w:pPr>
              <w:pStyle w:val="Bold4"/>
            </w:pPr>
            <w:r>
              <w:t>Date</w:t>
            </w:r>
          </w:p>
          <w:p w14:paraId="3CD2974E" w14:textId="77777777" w:rsidR="00503198" w:rsidRDefault="00503198" w:rsidP="00503198">
            <w:pPr>
              <w:pStyle w:val="Italic4"/>
            </w:pPr>
            <w:r>
              <w:t>Date is mandatory. A single instance is required.</w:t>
            </w:r>
          </w:p>
          <w:p w14:paraId="760355F6" w14:textId="77777777" w:rsidR="00503198" w:rsidRDefault="00503198" w:rsidP="00503198">
            <w:pPr>
              <w:pStyle w:val="Normal4"/>
            </w:pPr>
            <w:r>
              <w:t>A group element that contains the specification of Year, Month, and Day.</w:t>
            </w:r>
          </w:p>
          <w:p w14:paraId="7905BB45" w14:textId="77777777" w:rsidR="00503198" w:rsidRDefault="00503198" w:rsidP="00503198">
            <w:pPr>
              <w:pStyle w:val="Bold4"/>
            </w:pPr>
            <w:r>
              <w:t>Time</w:t>
            </w:r>
          </w:p>
          <w:p w14:paraId="6BEE3E79" w14:textId="77777777" w:rsidR="00503198" w:rsidRDefault="00503198" w:rsidP="00503198">
            <w:pPr>
              <w:pStyle w:val="Italic4"/>
            </w:pPr>
            <w:r>
              <w:t>Time is optional. A single instance might exist.</w:t>
            </w:r>
          </w:p>
          <w:p w14:paraId="2DDFA44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7AD855D"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6E2379F" w14:textId="77777777" w:rsidR="00503198" w:rsidRDefault="00503198" w:rsidP="00503198">
            <w:pPr>
              <w:pStyle w:val="ListBullet4"/>
            </w:pPr>
            <w:proofErr w:type="spellStart"/>
            <w:r>
              <w:t>hh:mm:ssZ</w:t>
            </w:r>
            <w:proofErr w:type="spellEnd"/>
            <w:r>
              <w:t xml:space="preserve"> indicates the time at Zulu (another name for UTC). </w:t>
            </w:r>
          </w:p>
          <w:p w14:paraId="3F7CABE6"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82ED2F9" w14:textId="77777777" w:rsidR="00503198" w:rsidRDefault="00503198" w:rsidP="00503198"/>
    <w:p w14:paraId="37609F88" w14:textId="77777777" w:rsidR="00503198" w:rsidRDefault="00503198" w:rsidP="00503198">
      <w:pPr>
        <w:pStyle w:val="Heading2"/>
      </w:pPr>
      <w:bookmarkStart w:id="4578" w:name="_Toc259722154"/>
      <w:bookmarkStart w:id="4579" w:name="_Toc275502501"/>
      <w:bookmarkStart w:id="4580" w:name="_Toc371378073"/>
      <w:bookmarkStart w:id="4581" w:name="_Toc21213172"/>
      <w:bookmarkStart w:id="4582" w:name="LoadAvailableHeader"/>
      <w:proofErr w:type="spellStart"/>
      <w:r>
        <w:lastRenderedPageBreak/>
        <w:t>LoadAvailableHeader</w:t>
      </w:r>
      <w:bookmarkEnd w:id="4578"/>
      <w:bookmarkEnd w:id="4579"/>
      <w:bookmarkEnd w:id="4580"/>
      <w:bookmarkEnd w:id="4581"/>
      <w:bookmarkEnd w:id="45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D42457" w14:textId="77777777" w:rsidTr="00503198">
        <w:tc>
          <w:tcPr>
            <w:tcW w:w="5000" w:type="pct"/>
          </w:tcPr>
          <w:p w14:paraId="10D4EEAA" w14:textId="77777777" w:rsidR="00503198" w:rsidRDefault="009C6186" w:rsidP="00503198">
            <w:pPr>
              <w:pStyle w:val="Normal2"/>
            </w:pPr>
            <w:r>
              <w:pict w14:anchorId="3906EF0B">
                <v:shape id="dc_779" o:spid="_x0000_s2779" style="position:absolute;left:0;text-align:left;margin-left:0;margin-top:0;width:50pt;height:50pt;z-index:716;visibility:hidden" coordsize="888,574" o:spt="100" o:preferrelative="t" adj="0,,0" path="">
                  <v:stroke joinstyle="round"/>
                  <v:formulas/>
                  <v:path o:connecttype="segments"/>
                  <o:lock v:ext="edit" selection="t"/>
                </v:shape>
              </w:pict>
            </w:r>
            <w:r>
              <w:pict w14:anchorId="5A0D51DC">
                <v:shape id="_x0000_s3724" style="position:absolute;left:0;text-align:left;margin-left:33422.7pt;margin-top:7.2pt;width:344.25pt;height:532.5pt;z-index:-1708;mso-wrap-edited:t;mso-position-horizontal:right" coordsize="" o:spt="100" wrapcoords="-30 263 278 263 278 7 486 7 486 7 486 0 1000 0 1000 0 1000 1008 486 1008 486 573 278 573 278 316 -30 316 -30 263" adj="0,,0" path="">
                  <v:stroke joinstyle="round"/>
                  <v:imagedata r:id="rId1047" o:title="dc_779"/>
                  <v:formulas/>
                  <v:path o:connecttype="segments"/>
                  <w10:wrap type="tight"/>
                </v:shape>
              </w:pict>
            </w:r>
            <w:r w:rsidR="00503198">
              <w:t xml:space="preserve">The </w:t>
            </w:r>
            <w:proofErr w:type="spellStart"/>
            <w:r w:rsidR="00503198">
              <w:t>LoadAvailableHeader</w:t>
            </w:r>
            <w:proofErr w:type="spellEnd"/>
            <w:r w:rsidR="00503198">
              <w:t xml:space="preserve">, a group item containing generic information common to the </w:t>
            </w:r>
            <w:proofErr w:type="spellStart"/>
            <w:r w:rsidR="00503198">
              <w:t>LoadAvailable</w:t>
            </w:r>
            <w:proofErr w:type="spellEnd"/>
            <w:r w:rsidR="00503198">
              <w:t xml:space="preserve"> </w:t>
            </w:r>
            <w:r w:rsidR="00ED105B">
              <w:t>e-Document</w:t>
            </w:r>
            <w:r w:rsidR="00503198">
              <w:t>.</w:t>
            </w:r>
          </w:p>
          <w:p w14:paraId="53D4A375" w14:textId="77777777" w:rsidR="00503198" w:rsidRDefault="00503198" w:rsidP="00503198">
            <w:pPr>
              <w:pStyle w:val="Bold3"/>
            </w:pPr>
            <w:proofErr w:type="spellStart"/>
            <w:r>
              <w:t>LoadAvailableHeaderStatusType</w:t>
            </w:r>
            <w:proofErr w:type="spellEnd"/>
            <w:r>
              <w:t xml:space="preserve"> [attribute]</w:t>
            </w:r>
          </w:p>
          <w:p w14:paraId="1F8FA615" w14:textId="77777777" w:rsidR="00503198" w:rsidRDefault="00503198" w:rsidP="00503198">
            <w:pPr>
              <w:pStyle w:val="Italic3"/>
            </w:pPr>
            <w:proofErr w:type="spellStart"/>
            <w:r>
              <w:t>LoadAvailableHeaderStatusType</w:t>
            </w:r>
            <w:proofErr w:type="spellEnd"/>
            <w:r>
              <w:t xml:space="preserve"> is optional. A single instance might exist.</w:t>
            </w:r>
          </w:p>
          <w:p w14:paraId="64E340A7" w14:textId="77777777" w:rsidR="00503198" w:rsidRDefault="00503198" w:rsidP="00503198">
            <w:pPr>
              <w:pStyle w:val="Normal3"/>
            </w:pPr>
            <w:proofErr w:type="spellStart"/>
            <w:r>
              <w:t>LoadAvailableHeaderStatusType</w:t>
            </w:r>
            <w:proofErr w:type="spellEnd"/>
            <w:r>
              <w:t xml:space="preserve"> defines the status of the entire </w:t>
            </w:r>
            <w:proofErr w:type="spellStart"/>
            <w:r>
              <w:t>LoadAvailable</w:t>
            </w:r>
            <w:proofErr w:type="spellEnd"/>
            <w:r>
              <w:t xml:space="preserve"> </w:t>
            </w:r>
            <w:r w:rsidR="00ED105B">
              <w:t>e-Document</w:t>
            </w:r>
            <w:r>
              <w:t xml:space="preserve"> at the header level.</w:t>
            </w:r>
          </w:p>
          <w:p w14:paraId="7D343C60" w14:textId="77777777" w:rsidR="00503198" w:rsidRDefault="00503198" w:rsidP="00503198">
            <w:pPr>
              <w:pStyle w:val="Normal3"/>
            </w:pPr>
            <w:r>
              <w:t xml:space="preserve">Refer to </w:t>
            </w:r>
            <w:proofErr w:type="spellStart"/>
            <w:r>
              <w:t>LoadAvailableHeaderStatusType</w:t>
            </w:r>
            <w:proofErr w:type="spellEnd"/>
            <w:r>
              <w:t xml:space="preserve"> definition for any enumerations.</w:t>
            </w:r>
          </w:p>
          <w:p w14:paraId="57FD3CCA" w14:textId="77777777" w:rsidR="00503198" w:rsidRDefault="00503198" w:rsidP="00503198">
            <w:pPr>
              <w:pStyle w:val="Bold3"/>
            </w:pPr>
            <w:r>
              <w:t>(sequence)</w:t>
            </w:r>
          </w:p>
          <w:p w14:paraId="2911EC6C" w14:textId="77777777" w:rsidR="00503198" w:rsidRDefault="00503198" w:rsidP="00503198">
            <w:pPr>
              <w:pStyle w:val="Italic3"/>
            </w:pPr>
            <w:r>
              <w:t>The sequence of items below is mandatory. A single instance is required.</w:t>
            </w:r>
          </w:p>
          <w:p w14:paraId="2FA7B950" w14:textId="77777777" w:rsidR="00503198" w:rsidRDefault="00503198" w:rsidP="00503198">
            <w:pPr>
              <w:pStyle w:val="Bold4"/>
            </w:pPr>
            <w:proofErr w:type="spellStart"/>
            <w:r>
              <w:t>LoadAvailableInformation</w:t>
            </w:r>
            <w:proofErr w:type="spellEnd"/>
          </w:p>
          <w:p w14:paraId="507CEFE1" w14:textId="77777777" w:rsidR="00503198" w:rsidRDefault="00503198" w:rsidP="00503198">
            <w:pPr>
              <w:pStyle w:val="Italic4"/>
            </w:pPr>
            <w:proofErr w:type="spellStart"/>
            <w:r>
              <w:t>LoadAvailableInformation</w:t>
            </w:r>
            <w:proofErr w:type="spellEnd"/>
            <w:r>
              <w:t xml:space="preserve"> is mandatory. A single instance is required.</w:t>
            </w:r>
          </w:p>
          <w:p w14:paraId="640B5EF5" w14:textId="77777777" w:rsidR="00503198" w:rsidRDefault="00503198" w:rsidP="00503198">
            <w:pPr>
              <w:pStyle w:val="Normal4"/>
            </w:pPr>
            <w:proofErr w:type="spellStart"/>
            <w:r>
              <w:t>LoadAvailableInformation</w:t>
            </w:r>
            <w:proofErr w:type="spellEnd"/>
            <w:r>
              <w:t xml:space="preserve"> is a group item containing information about the whole </w:t>
            </w:r>
            <w:proofErr w:type="spellStart"/>
            <w:r w:rsidR="005F414C">
              <w:t>LoadAvailable</w:t>
            </w:r>
            <w:proofErr w:type="spellEnd"/>
            <w:r>
              <w:t xml:space="preserve"> </w:t>
            </w:r>
            <w:r w:rsidR="00ED105B">
              <w:t>e-Document</w:t>
            </w:r>
            <w:r>
              <w:t>.</w:t>
            </w:r>
          </w:p>
          <w:p w14:paraId="2346BD24" w14:textId="77777777" w:rsidR="00503198" w:rsidRDefault="00503198" w:rsidP="00503198">
            <w:pPr>
              <w:pStyle w:val="Bold4"/>
            </w:pPr>
            <w:proofErr w:type="spellStart"/>
            <w:r>
              <w:t>BuyerParty</w:t>
            </w:r>
            <w:proofErr w:type="spellEnd"/>
          </w:p>
          <w:p w14:paraId="6BD2C346" w14:textId="77777777" w:rsidR="00503198" w:rsidRDefault="00503198" w:rsidP="00503198">
            <w:pPr>
              <w:pStyle w:val="Italic4"/>
            </w:pPr>
            <w:proofErr w:type="spellStart"/>
            <w:r>
              <w:t>BuyerParty</w:t>
            </w:r>
            <w:proofErr w:type="spellEnd"/>
            <w:r>
              <w:t xml:space="preserve"> is mandatory. A single instance is required.</w:t>
            </w:r>
          </w:p>
          <w:p w14:paraId="0F9A5349"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E79DEED" w14:textId="77777777" w:rsidR="00503198" w:rsidRDefault="00503198" w:rsidP="00503198">
            <w:pPr>
              <w:pStyle w:val="Bold4"/>
            </w:pPr>
            <w:proofErr w:type="spellStart"/>
            <w:r>
              <w:t>SupplierParty</w:t>
            </w:r>
            <w:proofErr w:type="spellEnd"/>
          </w:p>
          <w:p w14:paraId="146A07E9" w14:textId="77777777" w:rsidR="00503198" w:rsidRDefault="00503198" w:rsidP="00503198">
            <w:pPr>
              <w:pStyle w:val="Italic4"/>
            </w:pPr>
            <w:proofErr w:type="spellStart"/>
            <w:r>
              <w:lastRenderedPageBreak/>
              <w:t>SupplierParty</w:t>
            </w:r>
            <w:proofErr w:type="spellEnd"/>
            <w:r>
              <w:t xml:space="preserve"> is mandatory. A single instance is required.</w:t>
            </w:r>
          </w:p>
          <w:p w14:paraId="42BE3901"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69DC085" w14:textId="77777777" w:rsidR="00503198" w:rsidRDefault="00503198" w:rsidP="00503198">
            <w:pPr>
              <w:pStyle w:val="Bold4"/>
            </w:pPr>
            <w:proofErr w:type="spellStart"/>
            <w:r>
              <w:t>CarrierParty</w:t>
            </w:r>
            <w:proofErr w:type="spellEnd"/>
          </w:p>
          <w:p w14:paraId="3CEF6A09" w14:textId="77777777" w:rsidR="00503198" w:rsidRDefault="00503198" w:rsidP="00503198">
            <w:pPr>
              <w:pStyle w:val="Italic4"/>
            </w:pPr>
            <w:proofErr w:type="spellStart"/>
            <w:r>
              <w:t>CarrierParty</w:t>
            </w:r>
            <w:proofErr w:type="spellEnd"/>
            <w:r>
              <w:t xml:space="preserve"> is optional. A single instance might exist.</w:t>
            </w:r>
          </w:p>
          <w:p w14:paraId="47C3AC31" w14:textId="77777777" w:rsidR="00503198" w:rsidRDefault="00503198" w:rsidP="00503198">
            <w:pPr>
              <w:pStyle w:val="Normal4"/>
            </w:pPr>
            <w:r>
              <w:t>The party performing the transport of the product from the pickup location to the ship-to location; could be a hauler.</w:t>
            </w:r>
          </w:p>
          <w:p w14:paraId="38B1B43C" w14:textId="77777777" w:rsidR="00503198" w:rsidRDefault="00503198" w:rsidP="00503198">
            <w:pPr>
              <w:pStyle w:val="Bold4"/>
            </w:pPr>
            <w:proofErr w:type="spellStart"/>
            <w:r>
              <w:t>OtherParty</w:t>
            </w:r>
            <w:proofErr w:type="spellEnd"/>
          </w:p>
          <w:p w14:paraId="145C32DF" w14:textId="77777777" w:rsidR="00503198" w:rsidRDefault="00503198" w:rsidP="00503198">
            <w:pPr>
              <w:pStyle w:val="Italic4"/>
            </w:pPr>
            <w:proofErr w:type="spellStart"/>
            <w:r>
              <w:t>OtherParty</w:t>
            </w:r>
            <w:proofErr w:type="spellEnd"/>
            <w:r>
              <w:t xml:space="preserve"> is optional. Multiple instances might exist.</w:t>
            </w:r>
          </w:p>
          <w:p w14:paraId="30185D05"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31B551A6" w14:textId="77777777" w:rsidR="00503198" w:rsidRDefault="00503198" w:rsidP="00503198">
            <w:pPr>
              <w:pStyle w:val="Bold4"/>
            </w:pPr>
            <w:proofErr w:type="spellStart"/>
            <w:r>
              <w:t>SenderParty</w:t>
            </w:r>
            <w:proofErr w:type="spellEnd"/>
          </w:p>
          <w:p w14:paraId="140A1610" w14:textId="77777777" w:rsidR="00503198" w:rsidRDefault="00503198" w:rsidP="00503198">
            <w:pPr>
              <w:pStyle w:val="Italic4"/>
            </w:pPr>
            <w:proofErr w:type="spellStart"/>
            <w:r>
              <w:t>SenderParty</w:t>
            </w:r>
            <w:proofErr w:type="spellEnd"/>
            <w:r>
              <w:t xml:space="preserve"> is optional. A single instance might exist.</w:t>
            </w:r>
          </w:p>
          <w:p w14:paraId="61FD2599" w14:textId="77777777" w:rsidR="00503198" w:rsidRDefault="00503198" w:rsidP="00503198">
            <w:pPr>
              <w:pStyle w:val="Normal4"/>
            </w:pPr>
            <w:r>
              <w:t xml:space="preserve">The business entity issuing the </w:t>
            </w:r>
            <w:r w:rsidR="00C633B3">
              <w:t>e-Document</w:t>
            </w:r>
            <w:r>
              <w:t xml:space="preserve">, the source of the document. </w:t>
            </w:r>
          </w:p>
          <w:p w14:paraId="47984ADA"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87C7918" w14:textId="77777777" w:rsidR="00503198" w:rsidRDefault="00503198" w:rsidP="00503198">
            <w:pPr>
              <w:pStyle w:val="Bold4"/>
            </w:pPr>
            <w:proofErr w:type="spellStart"/>
            <w:r>
              <w:t>ReceiverParty</w:t>
            </w:r>
            <w:proofErr w:type="spellEnd"/>
          </w:p>
          <w:p w14:paraId="1A3E56C7" w14:textId="77777777" w:rsidR="00503198" w:rsidRDefault="00503198" w:rsidP="00503198">
            <w:pPr>
              <w:pStyle w:val="Italic4"/>
            </w:pPr>
            <w:proofErr w:type="spellStart"/>
            <w:r>
              <w:t>ReceiverParty</w:t>
            </w:r>
            <w:proofErr w:type="spellEnd"/>
            <w:r>
              <w:t xml:space="preserve"> is optional. Multiple instances might exist.</w:t>
            </w:r>
          </w:p>
          <w:p w14:paraId="6493C797"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145CC7A5"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663CBF9" w14:textId="77777777" w:rsidR="00503198" w:rsidRDefault="00503198" w:rsidP="00503198">
            <w:pPr>
              <w:pStyle w:val="Bold4"/>
            </w:pPr>
            <w:proofErr w:type="spellStart"/>
            <w:r>
              <w:t>ShipToCharacteristics</w:t>
            </w:r>
            <w:proofErr w:type="spellEnd"/>
          </w:p>
          <w:p w14:paraId="7D94F0C9" w14:textId="77777777" w:rsidR="00503198" w:rsidRDefault="00503198" w:rsidP="00503198">
            <w:pPr>
              <w:pStyle w:val="Italic4"/>
            </w:pPr>
            <w:proofErr w:type="spellStart"/>
            <w:r>
              <w:t>ShipToCharacteristics</w:t>
            </w:r>
            <w:proofErr w:type="spellEnd"/>
            <w:r>
              <w:t xml:space="preserve"> is optional. A single instance might exist.</w:t>
            </w:r>
          </w:p>
          <w:p w14:paraId="55E64D59" w14:textId="77777777" w:rsidR="00503198" w:rsidRDefault="00503198" w:rsidP="00503198">
            <w:pPr>
              <w:pStyle w:val="Normal4"/>
            </w:pPr>
            <w:r>
              <w:t>A group item that provides information important for the Ship-To Party.</w:t>
            </w:r>
          </w:p>
          <w:p w14:paraId="7F3232C2" w14:textId="77777777" w:rsidR="00503198" w:rsidRDefault="00503198" w:rsidP="00503198">
            <w:pPr>
              <w:pStyle w:val="Bold4"/>
            </w:pPr>
            <w:proofErr w:type="spellStart"/>
            <w:r>
              <w:t>TransportModeCharacteristics</w:t>
            </w:r>
            <w:proofErr w:type="spellEnd"/>
          </w:p>
          <w:p w14:paraId="43D23E1A" w14:textId="77777777" w:rsidR="00503198" w:rsidRDefault="00503198" w:rsidP="00503198">
            <w:pPr>
              <w:pStyle w:val="Italic4"/>
            </w:pPr>
            <w:proofErr w:type="spellStart"/>
            <w:r>
              <w:t>TransportModeCharacteristics</w:t>
            </w:r>
            <w:proofErr w:type="spellEnd"/>
            <w:r>
              <w:t xml:space="preserve"> is optional. A single instance might exist.</w:t>
            </w:r>
          </w:p>
          <w:p w14:paraId="73A54E93" w14:textId="77777777" w:rsidR="00503198" w:rsidRDefault="00503198" w:rsidP="00503198">
            <w:pPr>
              <w:pStyle w:val="Normal4"/>
            </w:pPr>
            <w:r>
              <w:t>A group item defining the primary mode of transport.</w:t>
            </w:r>
          </w:p>
          <w:p w14:paraId="27C44328" w14:textId="77777777" w:rsidR="00503198" w:rsidRDefault="00503198" w:rsidP="00503198">
            <w:pPr>
              <w:pStyle w:val="Bold4"/>
            </w:pPr>
            <w:proofErr w:type="spellStart"/>
            <w:r>
              <w:t>TransportVehicleCharacteristics</w:t>
            </w:r>
            <w:proofErr w:type="spellEnd"/>
          </w:p>
          <w:p w14:paraId="2F5122C9" w14:textId="77777777" w:rsidR="00503198" w:rsidRDefault="00503198" w:rsidP="00503198">
            <w:pPr>
              <w:pStyle w:val="Italic4"/>
            </w:pPr>
            <w:proofErr w:type="spellStart"/>
            <w:r>
              <w:t>TransportVehicleCharacteristics</w:t>
            </w:r>
            <w:proofErr w:type="spellEnd"/>
            <w:r>
              <w:t xml:space="preserve"> is optional. A single instance might exist.</w:t>
            </w:r>
          </w:p>
          <w:p w14:paraId="56B036E9" w14:textId="77777777"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413763D5" w14:textId="77777777" w:rsidR="00503198" w:rsidRDefault="00503198" w:rsidP="00503198">
            <w:pPr>
              <w:pStyle w:val="Bold4"/>
            </w:pPr>
            <w:proofErr w:type="spellStart"/>
            <w:r>
              <w:t>TransportUnitCharacteristics</w:t>
            </w:r>
            <w:proofErr w:type="spellEnd"/>
          </w:p>
          <w:p w14:paraId="04FDBE65" w14:textId="77777777" w:rsidR="00503198" w:rsidRDefault="00503198" w:rsidP="00503198">
            <w:pPr>
              <w:pStyle w:val="Italic4"/>
            </w:pPr>
            <w:proofErr w:type="spellStart"/>
            <w:r>
              <w:t>TransportUnitCharacteristics</w:t>
            </w:r>
            <w:proofErr w:type="spellEnd"/>
            <w:r>
              <w:t xml:space="preserve"> is optional. A single instance might exist.</w:t>
            </w:r>
          </w:p>
          <w:p w14:paraId="157DDE45"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18C4ABAD" w14:textId="77777777" w:rsidR="00503198" w:rsidRDefault="00503198" w:rsidP="00503198">
            <w:pPr>
              <w:pStyle w:val="Bold4"/>
            </w:pPr>
            <w:proofErr w:type="spellStart"/>
            <w:r>
              <w:t>TransportLoadingCharacteristics</w:t>
            </w:r>
            <w:proofErr w:type="spellEnd"/>
          </w:p>
          <w:p w14:paraId="4BFABE93" w14:textId="77777777" w:rsidR="00503198" w:rsidRDefault="00503198" w:rsidP="00503198">
            <w:pPr>
              <w:pStyle w:val="Italic4"/>
            </w:pPr>
            <w:proofErr w:type="spellStart"/>
            <w:r>
              <w:lastRenderedPageBreak/>
              <w:t>TransportLoadingCharacteristics</w:t>
            </w:r>
            <w:proofErr w:type="spellEnd"/>
            <w:r>
              <w:t xml:space="preserve"> is optional. A single instance might exist.</w:t>
            </w:r>
          </w:p>
          <w:p w14:paraId="6D6DE61D" w14:textId="77777777" w:rsidR="00503198" w:rsidRDefault="00503198" w:rsidP="00503198">
            <w:pPr>
              <w:pStyle w:val="Normal4"/>
            </w:pPr>
            <w:r>
              <w:t>A group item defining how the transported items are to be loaded.</w:t>
            </w:r>
          </w:p>
          <w:p w14:paraId="2C21E923" w14:textId="77777777" w:rsidR="00503198" w:rsidRDefault="00503198" w:rsidP="00503198">
            <w:pPr>
              <w:pStyle w:val="Bold4"/>
            </w:pPr>
            <w:proofErr w:type="spellStart"/>
            <w:r>
              <w:t>TransportUnloadingCharacteristics</w:t>
            </w:r>
            <w:proofErr w:type="spellEnd"/>
          </w:p>
          <w:p w14:paraId="2BF9AE45"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249F5CA4" w14:textId="77777777" w:rsidR="00503198" w:rsidRDefault="00503198" w:rsidP="00503198">
            <w:pPr>
              <w:pStyle w:val="Normal4"/>
            </w:pPr>
            <w:r>
              <w:t>A group item defining how the transported items are to be unloaded.</w:t>
            </w:r>
          </w:p>
          <w:p w14:paraId="10B1D5AD" w14:textId="77777777" w:rsidR="00503198" w:rsidRDefault="00503198" w:rsidP="00503198">
            <w:pPr>
              <w:pStyle w:val="Bold4"/>
            </w:pPr>
            <w:proofErr w:type="spellStart"/>
            <w:r>
              <w:t>TransportOtherInstructions</w:t>
            </w:r>
            <w:proofErr w:type="spellEnd"/>
          </w:p>
          <w:p w14:paraId="115EF603" w14:textId="77777777" w:rsidR="00503198" w:rsidRDefault="00503198" w:rsidP="00503198">
            <w:pPr>
              <w:pStyle w:val="Italic4"/>
            </w:pPr>
            <w:proofErr w:type="spellStart"/>
            <w:r>
              <w:t>TransportOtherInstructions</w:t>
            </w:r>
            <w:proofErr w:type="spellEnd"/>
            <w:r>
              <w:t xml:space="preserve"> is optional. Multiple instances might exist.</w:t>
            </w:r>
          </w:p>
          <w:p w14:paraId="0310925B"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2DCB688E" w14:textId="77777777" w:rsidR="00503198" w:rsidRDefault="00503198" w:rsidP="00503198">
            <w:pPr>
              <w:pStyle w:val="Bold4"/>
            </w:pPr>
            <w:proofErr w:type="spellStart"/>
            <w:r>
              <w:t>AdditionalText</w:t>
            </w:r>
            <w:proofErr w:type="spellEnd"/>
          </w:p>
          <w:p w14:paraId="6F76CB9A" w14:textId="77777777" w:rsidR="00503198" w:rsidRDefault="00503198" w:rsidP="00503198">
            <w:pPr>
              <w:pStyle w:val="Italic4"/>
            </w:pPr>
            <w:proofErr w:type="spellStart"/>
            <w:r>
              <w:t>AdditionalText</w:t>
            </w:r>
            <w:proofErr w:type="spellEnd"/>
            <w:r>
              <w:t xml:space="preserve"> is optional. Multiple instances might exist.</w:t>
            </w:r>
          </w:p>
          <w:p w14:paraId="3B6DD6B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8831E56" w14:textId="77777777" w:rsidR="00503198" w:rsidRDefault="00503198" w:rsidP="00503198"/>
    <w:p w14:paraId="292F7F1E" w14:textId="77777777" w:rsidR="00503198" w:rsidRDefault="00503198" w:rsidP="00503198">
      <w:pPr>
        <w:pStyle w:val="Heading2"/>
      </w:pPr>
      <w:bookmarkStart w:id="4583" w:name="_Toc259722155"/>
      <w:bookmarkStart w:id="4584" w:name="_Toc275502502"/>
      <w:bookmarkStart w:id="4585" w:name="_Toc371378074"/>
      <w:bookmarkStart w:id="4586" w:name="_Toc21213173"/>
      <w:bookmarkStart w:id="4587" w:name="LoadAvailableHeaderStatusType_a"/>
      <w:proofErr w:type="spellStart"/>
      <w:r>
        <w:t>LoadAvailableHeaderStatusType</w:t>
      </w:r>
      <w:proofErr w:type="spellEnd"/>
      <w:r>
        <w:t xml:space="preserve"> [attribute]</w:t>
      </w:r>
      <w:bookmarkEnd w:id="4583"/>
      <w:bookmarkEnd w:id="4584"/>
      <w:bookmarkEnd w:id="4585"/>
      <w:bookmarkEnd w:id="4586"/>
      <w:bookmarkEnd w:id="458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647E44" w14:textId="77777777" w:rsidTr="00503198">
        <w:tc>
          <w:tcPr>
            <w:tcW w:w="5000" w:type="pct"/>
          </w:tcPr>
          <w:p w14:paraId="1E2C6C61" w14:textId="77777777" w:rsidR="00503198" w:rsidRDefault="009C6186" w:rsidP="00503198">
            <w:pPr>
              <w:pStyle w:val="Normal2"/>
            </w:pPr>
            <w:r>
              <w:pict w14:anchorId="4C0A4F18">
                <v:shape id="dc_780" o:spid="_x0000_s2780" style="position:absolute;left:0;text-align:left;margin-left:0;margin-top:0;width:50pt;height:50pt;z-index:717;visibility:hidden" coordsize="89,281" o:spt="100" o:preferrelative="t" adj="0,,0" path="">
                  <v:stroke joinstyle="round"/>
                  <v:formulas/>
                  <v:path o:connecttype="segments"/>
                  <o:lock v:ext="edit" selection="t"/>
                </v:shape>
              </w:pict>
            </w:r>
            <w:r>
              <w:pict w14:anchorId="42893452">
                <v:shape id="_x0000_s3725" style="position:absolute;left:0;text-align:left;margin-left:14117.7pt;margin-top:7.2pt;width:168.75pt;height:53.25pt;z-index:-1707;mso-wrap-edited:t;mso-position-horizontal:right" coordsize="" o:spt="100" wrapcoords="-30 0 1000 0 1000 1079 1000 1079 -30 1079 -30 0" adj="0,,0" path="">
                  <v:stroke joinstyle="round"/>
                  <v:imagedata r:id="rId1048" o:title="dc_780"/>
                  <v:formulas/>
                  <v:path o:connecttype="segments"/>
                  <w10:wrap type="tight"/>
                </v:shape>
              </w:pict>
            </w:r>
            <w:proofErr w:type="spellStart"/>
            <w:r w:rsidR="00503198">
              <w:t>LoadAvailableHeaderStatusType</w:t>
            </w:r>
            <w:proofErr w:type="spellEnd"/>
            <w:r w:rsidR="00503198">
              <w:t xml:space="preserve"> defines the status of the entire </w:t>
            </w:r>
            <w:proofErr w:type="spellStart"/>
            <w:r w:rsidR="00503198">
              <w:t>LoadAvailable</w:t>
            </w:r>
            <w:proofErr w:type="spellEnd"/>
            <w:r w:rsidR="00503198">
              <w:t xml:space="preserve"> </w:t>
            </w:r>
            <w:r w:rsidR="00ED105B">
              <w:t>e-Document</w:t>
            </w:r>
            <w:r w:rsidR="00503198">
              <w:t xml:space="preserve"> at the header level.</w:t>
            </w:r>
          </w:p>
          <w:p w14:paraId="29468DD8" w14:textId="77777777" w:rsidR="00503198" w:rsidRDefault="00503198" w:rsidP="00503198">
            <w:pPr>
              <w:pStyle w:val="Italic2"/>
            </w:pPr>
            <w:r>
              <w:t>This item is restricted to the following list.</w:t>
            </w:r>
          </w:p>
          <w:p w14:paraId="12BC71AF" w14:textId="77777777" w:rsidR="00503198" w:rsidRDefault="00503198" w:rsidP="00503198">
            <w:pPr>
              <w:pStyle w:val="Bold3"/>
            </w:pPr>
            <w:r>
              <w:t>Accepted</w:t>
            </w:r>
          </w:p>
          <w:p w14:paraId="626214B9" w14:textId="77777777" w:rsidR="00503198" w:rsidRDefault="00503198" w:rsidP="00503198">
            <w:pPr>
              <w:pStyle w:val="Normal3"/>
            </w:pPr>
            <w:r>
              <w:t>The supplied information is accepted.</w:t>
            </w:r>
          </w:p>
          <w:p w14:paraId="67C1E85A" w14:textId="77777777" w:rsidR="00503198" w:rsidRDefault="00503198" w:rsidP="00503198">
            <w:pPr>
              <w:pStyle w:val="Bold3"/>
            </w:pPr>
            <w:r>
              <w:t>Amended</w:t>
            </w:r>
          </w:p>
          <w:p w14:paraId="14FBBB29" w14:textId="77777777" w:rsidR="00503198" w:rsidRDefault="00503198" w:rsidP="00503198">
            <w:pPr>
              <w:pStyle w:val="Normal3"/>
            </w:pPr>
            <w:r>
              <w:t>The supplied information is changed</w:t>
            </w:r>
          </w:p>
          <w:p w14:paraId="1847CE0B" w14:textId="77777777" w:rsidR="00503198" w:rsidRPr="003563ED" w:rsidRDefault="00503198" w:rsidP="00503198">
            <w:pPr>
              <w:pStyle w:val="Bold3"/>
            </w:pPr>
            <w:proofErr w:type="spellStart"/>
            <w:r w:rsidRPr="003563ED">
              <w:t>NoAction</w:t>
            </w:r>
            <w:proofErr w:type="spellEnd"/>
          </w:p>
          <w:p w14:paraId="15B82DAD" w14:textId="77777777" w:rsidR="00503198" w:rsidRDefault="00503198" w:rsidP="00503198">
            <w:pPr>
              <w:pStyle w:val="Normal3"/>
            </w:pPr>
            <w:r w:rsidRPr="003563ED">
              <w:t xml:space="preserve">The supplied information has not been amended </w:t>
            </w:r>
            <w:r>
              <w:t>and thereby requires no action.</w:t>
            </w:r>
          </w:p>
          <w:p w14:paraId="55BD09BB" w14:textId="77777777" w:rsidR="00503198" w:rsidRDefault="00503198" w:rsidP="00503198">
            <w:pPr>
              <w:pStyle w:val="Bold3"/>
            </w:pPr>
            <w:r>
              <w:t>Original</w:t>
            </w:r>
          </w:p>
          <w:p w14:paraId="502B3A80" w14:textId="77777777" w:rsidR="00503198" w:rsidRDefault="00503198" w:rsidP="00503198">
            <w:pPr>
              <w:pStyle w:val="Normal3"/>
            </w:pPr>
            <w:r>
              <w:t>The supplied</w:t>
            </w:r>
            <w:r w:rsidRPr="003563ED">
              <w:t xml:space="preserve"> information is the first version of that information</w:t>
            </w:r>
            <w:r>
              <w:t>.</w:t>
            </w:r>
          </w:p>
          <w:p w14:paraId="25702C19" w14:textId="77777777" w:rsidR="00503198" w:rsidRDefault="00503198" w:rsidP="00503198">
            <w:pPr>
              <w:pStyle w:val="Bold3"/>
            </w:pPr>
            <w:r>
              <w:t>Rejected</w:t>
            </w:r>
          </w:p>
          <w:p w14:paraId="5B588EA0" w14:textId="77777777" w:rsidR="00503198" w:rsidRDefault="00503198" w:rsidP="00503198">
            <w:pPr>
              <w:pStyle w:val="Normal3"/>
            </w:pPr>
            <w:r>
              <w:t>The supplied information is rejected.</w:t>
            </w:r>
          </w:p>
        </w:tc>
      </w:tr>
    </w:tbl>
    <w:p w14:paraId="7D4CF75A" w14:textId="77777777" w:rsidR="00503198" w:rsidRDefault="00503198" w:rsidP="00503198"/>
    <w:p w14:paraId="0CBA3341" w14:textId="77777777" w:rsidR="00503198" w:rsidRDefault="00503198" w:rsidP="00503198">
      <w:pPr>
        <w:pStyle w:val="Heading2"/>
      </w:pPr>
      <w:bookmarkStart w:id="4588" w:name="_Toc259722156"/>
      <w:bookmarkStart w:id="4589" w:name="_Toc275502503"/>
      <w:bookmarkStart w:id="4590" w:name="_Toc371378075"/>
      <w:bookmarkStart w:id="4591" w:name="_Toc21213174"/>
      <w:bookmarkStart w:id="4592" w:name="LoadAvailableInformation"/>
      <w:proofErr w:type="spellStart"/>
      <w:r>
        <w:lastRenderedPageBreak/>
        <w:t>LoadAvailableInformation</w:t>
      </w:r>
      <w:bookmarkEnd w:id="4588"/>
      <w:bookmarkEnd w:id="4589"/>
      <w:bookmarkEnd w:id="4590"/>
      <w:bookmarkEnd w:id="4591"/>
      <w:bookmarkEnd w:id="45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D21A71" w14:textId="77777777" w:rsidTr="00503198">
        <w:tc>
          <w:tcPr>
            <w:tcW w:w="5000" w:type="pct"/>
          </w:tcPr>
          <w:p w14:paraId="5E4D0C51" w14:textId="77777777" w:rsidR="00503198" w:rsidRDefault="009C6186" w:rsidP="00503198">
            <w:pPr>
              <w:pStyle w:val="Normal2"/>
            </w:pPr>
            <w:r>
              <w:pict w14:anchorId="24A8F725">
                <v:shape id="dc_781" o:spid="_x0000_s2781" style="position:absolute;left:0;text-align:left;margin-left:0;margin-top:0;width:50pt;height:50pt;z-index:718;visibility:hidden" coordsize="351,637" o:spt="100" o:preferrelative="t" adj="0,,0" path="">
                  <v:stroke joinstyle="round"/>
                  <v:formulas/>
                  <v:path o:connecttype="segments"/>
                  <o:lock v:ext="edit" selection="t"/>
                </v:shape>
              </w:pict>
            </w:r>
            <w:r>
              <w:pict w14:anchorId="011E199E">
                <v:shape id="_x0000_s3726" style="position:absolute;left:0;text-align:left;margin-left:37630.2pt;margin-top:7.2pt;width:382.5pt;height:210.75pt;z-index:-1706;mso-wrap-edited:t;mso-position-horizontal:right" coordsize="" o:spt="100" wrapcoords="-30 441 298 441 485 441 485 59 485 59 485 0 1000 0 1000 0 1000 1020 485 1020 485 576 298 576 298 573 -30 573 -30 441" adj="0,,0" path="">
                  <v:stroke joinstyle="round"/>
                  <v:imagedata r:id="rId1049" o:title="dc_781"/>
                  <v:formulas/>
                  <v:path o:connecttype="segments"/>
                  <w10:wrap type="tight"/>
                </v:shape>
              </w:pict>
            </w:r>
            <w:proofErr w:type="spellStart"/>
            <w:r w:rsidR="00503198">
              <w:t>LoadAvailableInformation</w:t>
            </w:r>
            <w:proofErr w:type="spellEnd"/>
            <w:r w:rsidR="00503198">
              <w:t xml:space="preserve"> is a group item containing information about the whole </w:t>
            </w:r>
            <w:proofErr w:type="spellStart"/>
            <w:r w:rsidR="005F414C">
              <w:t>LoadAvailable</w:t>
            </w:r>
            <w:proofErr w:type="spellEnd"/>
            <w:r w:rsidR="00503198">
              <w:t xml:space="preserve"> </w:t>
            </w:r>
            <w:r w:rsidR="00ED105B">
              <w:t>e-Document</w:t>
            </w:r>
            <w:r w:rsidR="00503198">
              <w:t>.</w:t>
            </w:r>
          </w:p>
          <w:p w14:paraId="4CDE791C" w14:textId="77777777" w:rsidR="00503198" w:rsidRDefault="00503198" w:rsidP="00503198">
            <w:pPr>
              <w:pStyle w:val="Bold3"/>
            </w:pPr>
            <w:r>
              <w:t>(sequence)</w:t>
            </w:r>
          </w:p>
          <w:p w14:paraId="0DD9006A" w14:textId="77777777" w:rsidR="00503198" w:rsidRDefault="00503198" w:rsidP="00503198">
            <w:pPr>
              <w:pStyle w:val="Italic3"/>
            </w:pPr>
            <w:r>
              <w:t>The sequence of items below is mandatory. A single instance is required.</w:t>
            </w:r>
          </w:p>
          <w:p w14:paraId="58F1A2CC" w14:textId="77777777" w:rsidR="00503198" w:rsidRDefault="00503198" w:rsidP="00503198">
            <w:pPr>
              <w:pStyle w:val="Bold4"/>
            </w:pPr>
            <w:proofErr w:type="spellStart"/>
            <w:r>
              <w:t>LoadAvailableNumber</w:t>
            </w:r>
            <w:proofErr w:type="spellEnd"/>
          </w:p>
          <w:p w14:paraId="48FF401B" w14:textId="77777777" w:rsidR="00503198" w:rsidRDefault="00503198" w:rsidP="00503198">
            <w:pPr>
              <w:pStyle w:val="Italic4"/>
            </w:pPr>
            <w:proofErr w:type="spellStart"/>
            <w:r>
              <w:t>LoadAvailableNumber</w:t>
            </w:r>
            <w:proofErr w:type="spellEnd"/>
            <w:r>
              <w:t xml:space="preserve"> is mandatory. A single instance is required.</w:t>
            </w:r>
          </w:p>
          <w:p w14:paraId="034B170A" w14:textId="77777777" w:rsidR="00503198" w:rsidRDefault="00503198" w:rsidP="00503198">
            <w:pPr>
              <w:pStyle w:val="Normal4"/>
            </w:pPr>
            <w:proofErr w:type="spellStart"/>
            <w:r>
              <w:t>LoadAvailableNumber</w:t>
            </w:r>
            <w:proofErr w:type="spellEnd"/>
            <w:r>
              <w:t xml:space="preserve"> is a unique transaction number associated with the whole </w:t>
            </w:r>
            <w:proofErr w:type="spellStart"/>
            <w:r w:rsidR="005F414C">
              <w:t>LoadAvailable</w:t>
            </w:r>
            <w:proofErr w:type="spellEnd"/>
            <w:r>
              <w:t xml:space="preserve">.  This number is provided by the originator of the </w:t>
            </w:r>
            <w:proofErr w:type="spellStart"/>
            <w:r w:rsidR="005F414C">
              <w:t>LoadAvailable</w:t>
            </w:r>
            <w:proofErr w:type="spellEnd"/>
            <w:r>
              <w:t xml:space="preserve"> </w:t>
            </w:r>
            <w:r w:rsidR="00ED105B">
              <w:t>e-Document</w:t>
            </w:r>
            <w:r>
              <w:t xml:space="preserve"> and follows the document through its life.</w:t>
            </w:r>
          </w:p>
          <w:p w14:paraId="72BF9C31" w14:textId="77777777" w:rsidR="00503198" w:rsidRDefault="00503198" w:rsidP="00503198">
            <w:pPr>
              <w:pStyle w:val="Bold4"/>
            </w:pPr>
            <w:proofErr w:type="spellStart"/>
            <w:r>
              <w:t>LoadAvailableIssuedDate</w:t>
            </w:r>
            <w:proofErr w:type="spellEnd"/>
          </w:p>
          <w:p w14:paraId="3BD80189" w14:textId="77777777" w:rsidR="00503198" w:rsidRDefault="00503198" w:rsidP="00503198">
            <w:pPr>
              <w:pStyle w:val="Italic4"/>
            </w:pPr>
            <w:proofErr w:type="spellStart"/>
            <w:r>
              <w:t>LoadAvailableIssuedDate</w:t>
            </w:r>
            <w:proofErr w:type="spellEnd"/>
            <w:r>
              <w:t xml:space="preserve"> is mandatory. A single instance is required.</w:t>
            </w:r>
          </w:p>
          <w:p w14:paraId="68BFA761" w14:textId="77777777" w:rsidR="00503198" w:rsidRDefault="00503198" w:rsidP="00503198">
            <w:pPr>
              <w:pStyle w:val="Normal4"/>
            </w:pPr>
            <w:r>
              <w:t xml:space="preserve">The date that the </w:t>
            </w:r>
            <w:proofErr w:type="spellStart"/>
            <w:r w:rsidR="005F414C">
              <w:t>LoadAvailable</w:t>
            </w:r>
            <w:proofErr w:type="spellEnd"/>
            <w:r>
              <w:t xml:space="preserve"> was issued to the company to which the load was offered.</w:t>
            </w:r>
          </w:p>
          <w:p w14:paraId="1B852070" w14:textId="77777777" w:rsidR="00503198" w:rsidRDefault="00503198" w:rsidP="00503198">
            <w:pPr>
              <w:pStyle w:val="Bold4"/>
            </w:pPr>
            <w:proofErr w:type="spellStart"/>
            <w:r>
              <w:t>LoadAvailableConfirmationIssuedDate</w:t>
            </w:r>
            <w:proofErr w:type="spellEnd"/>
          </w:p>
          <w:p w14:paraId="5D3A2740" w14:textId="77777777" w:rsidR="00503198" w:rsidRDefault="00503198" w:rsidP="00503198">
            <w:pPr>
              <w:pStyle w:val="Italic4"/>
            </w:pPr>
            <w:proofErr w:type="spellStart"/>
            <w:r>
              <w:t>LoadAvailableConfirmationIssuedDate</w:t>
            </w:r>
            <w:proofErr w:type="spellEnd"/>
            <w:r>
              <w:t xml:space="preserve"> is optional. A single instance might exist.</w:t>
            </w:r>
          </w:p>
          <w:p w14:paraId="1B00B5CB" w14:textId="77777777" w:rsidR="00503198" w:rsidRDefault="00503198" w:rsidP="00503198">
            <w:pPr>
              <w:pStyle w:val="Normal4"/>
            </w:pPr>
            <w:r>
              <w:t xml:space="preserve">The date of response to the </w:t>
            </w:r>
            <w:proofErr w:type="spellStart"/>
            <w:r>
              <w:t>LoadAvailable</w:t>
            </w:r>
            <w:proofErr w:type="spellEnd"/>
            <w:r>
              <w:t xml:space="preserve"> </w:t>
            </w:r>
            <w:r w:rsidR="00ED105B">
              <w:t>e-Document</w:t>
            </w:r>
            <w:r>
              <w:t xml:space="preserve"> from originating party.</w:t>
            </w:r>
          </w:p>
          <w:p w14:paraId="054AE3AC" w14:textId="77777777" w:rsidR="00503198" w:rsidRDefault="00503198" w:rsidP="00503198">
            <w:pPr>
              <w:pStyle w:val="Bold4"/>
            </w:pPr>
            <w:proofErr w:type="spellStart"/>
            <w:r>
              <w:t>TransactionHistoryNumber</w:t>
            </w:r>
            <w:proofErr w:type="spellEnd"/>
          </w:p>
          <w:p w14:paraId="250CF66F" w14:textId="77777777" w:rsidR="00503198" w:rsidRDefault="00503198" w:rsidP="00503198">
            <w:pPr>
              <w:pStyle w:val="Italic4"/>
            </w:pPr>
            <w:proofErr w:type="spellStart"/>
            <w:r>
              <w:t>TransactionHistoryNumber</w:t>
            </w:r>
            <w:proofErr w:type="spellEnd"/>
            <w:r>
              <w:t xml:space="preserve"> is optional. A single instance might exist.</w:t>
            </w:r>
          </w:p>
          <w:p w14:paraId="7D56B598"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02818E0B" w14:textId="77777777" w:rsidR="00503198" w:rsidRDefault="00503198" w:rsidP="00503198">
            <w:pPr>
              <w:pStyle w:val="Bold4"/>
            </w:pPr>
            <w:proofErr w:type="spellStart"/>
            <w:r>
              <w:t>TransactionHistoryConfirmationNumber</w:t>
            </w:r>
            <w:proofErr w:type="spellEnd"/>
          </w:p>
          <w:p w14:paraId="3F32FF5B" w14:textId="77777777" w:rsidR="00503198" w:rsidRDefault="00503198" w:rsidP="00503198">
            <w:pPr>
              <w:pStyle w:val="Italic4"/>
            </w:pPr>
            <w:proofErr w:type="spellStart"/>
            <w:r>
              <w:t>TransactionHistoryConfirmationNumber</w:t>
            </w:r>
            <w:proofErr w:type="spellEnd"/>
            <w:r>
              <w:t xml:space="preserve"> is optional. A single instance might exist.</w:t>
            </w:r>
          </w:p>
          <w:p w14:paraId="227B2B37" w14:textId="77777777" w:rsidR="00503198" w:rsidRDefault="00503198" w:rsidP="00503198">
            <w:pPr>
              <w:pStyle w:val="Normal4"/>
            </w:pPr>
            <w:r>
              <w:t>A sequential number that indicates the version of the confirmation document being sent.</w:t>
            </w:r>
          </w:p>
          <w:p w14:paraId="6A35AFB3" w14:textId="77777777" w:rsidR="00503198" w:rsidRDefault="00503198" w:rsidP="00503198">
            <w:pPr>
              <w:pStyle w:val="Bold4"/>
            </w:pPr>
            <w:proofErr w:type="spellStart"/>
            <w:r>
              <w:t>LoadAvailableReference</w:t>
            </w:r>
            <w:proofErr w:type="spellEnd"/>
          </w:p>
          <w:p w14:paraId="28A25440" w14:textId="77777777" w:rsidR="00503198" w:rsidRDefault="00503198" w:rsidP="00503198">
            <w:pPr>
              <w:pStyle w:val="Italic4"/>
            </w:pPr>
            <w:proofErr w:type="spellStart"/>
            <w:r>
              <w:t>LoadAvailableReference</w:t>
            </w:r>
            <w:proofErr w:type="spellEnd"/>
            <w:r>
              <w:t xml:space="preserve"> is optional. Multiple instances might exist.</w:t>
            </w:r>
          </w:p>
          <w:p w14:paraId="7686D624" w14:textId="77777777" w:rsidR="00503198" w:rsidRDefault="00503198" w:rsidP="00503198">
            <w:pPr>
              <w:pStyle w:val="Normal4"/>
            </w:pPr>
            <w:proofErr w:type="spellStart"/>
            <w:r>
              <w:t>LoadAvailableReferenceType</w:t>
            </w:r>
            <w:proofErr w:type="spellEnd"/>
            <w:r>
              <w:t xml:space="preserve"> provides a contextual explanation of the specific reference identifier.</w:t>
            </w:r>
          </w:p>
        </w:tc>
      </w:tr>
    </w:tbl>
    <w:p w14:paraId="704D2229" w14:textId="77777777" w:rsidR="00503198" w:rsidRDefault="00503198" w:rsidP="00503198"/>
    <w:p w14:paraId="5A24792D" w14:textId="77777777" w:rsidR="00503198" w:rsidRDefault="00503198" w:rsidP="00503198">
      <w:pPr>
        <w:pStyle w:val="Heading2"/>
      </w:pPr>
      <w:bookmarkStart w:id="4593" w:name="_Toc259722157"/>
      <w:bookmarkStart w:id="4594" w:name="_Toc275502504"/>
      <w:bookmarkStart w:id="4595" w:name="_Toc371378076"/>
      <w:bookmarkStart w:id="4596" w:name="_Toc21213175"/>
      <w:bookmarkStart w:id="4597" w:name="LoadAvailableIssuedDate"/>
      <w:proofErr w:type="spellStart"/>
      <w:r>
        <w:lastRenderedPageBreak/>
        <w:t>LoadAvailableIssuedDate</w:t>
      </w:r>
      <w:bookmarkEnd w:id="4593"/>
      <w:bookmarkEnd w:id="4594"/>
      <w:bookmarkEnd w:id="4595"/>
      <w:bookmarkEnd w:id="4596"/>
      <w:bookmarkEnd w:id="45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BAAB45" w14:textId="77777777" w:rsidTr="00503198">
        <w:tc>
          <w:tcPr>
            <w:tcW w:w="5000" w:type="pct"/>
          </w:tcPr>
          <w:p w14:paraId="44499DF8" w14:textId="77777777" w:rsidR="00503198" w:rsidRDefault="009C6186" w:rsidP="00503198">
            <w:pPr>
              <w:pStyle w:val="Normal2"/>
            </w:pPr>
            <w:r>
              <w:pict w14:anchorId="7AC96756">
                <v:shape id="dc_782" o:spid="_x0000_s2782" style="position:absolute;left:0;text-align:left;margin-left:0;margin-top:0;width:50pt;height:50pt;z-index:719;visibility:hidden" coordsize="139,454" o:spt="100" o:preferrelative="t" adj="0,,0" path="">
                  <v:stroke joinstyle="round"/>
                  <v:formulas/>
                  <v:path o:connecttype="segments"/>
                  <o:lock v:ext="edit" selection="t"/>
                </v:shape>
              </w:pict>
            </w:r>
            <w:r>
              <w:pict w14:anchorId="1B8E3D24">
                <v:shape id="_x0000_s3727" style="position:absolute;left:0;text-align:left;margin-left:25502.7pt;margin-top:7.2pt;width:272.25pt;height:83.25pt;z-index:-1705;mso-wrap-edited:t;mso-position-horizontal:right" coordsize="" o:spt="100" wrapcoords="-30 424 414 424 676 424 676 151 676 151 676 0 1000 0 1000 0 1000 1051 676 1051 676 763 414 763 414 756 -30 756 -30 424" adj="0,,0" path="">
                  <v:stroke joinstyle="round"/>
                  <v:imagedata r:id="rId1050" o:title="dc_782"/>
                  <v:formulas/>
                  <v:path o:connecttype="segments"/>
                  <w10:wrap type="tight"/>
                </v:shape>
              </w:pict>
            </w:r>
            <w:r w:rsidR="00503198">
              <w:t xml:space="preserve">The date that the </w:t>
            </w:r>
            <w:proofErr w:type="spellStart"/>
            <w:r w:rsidR="005F414C">
              <w:t>LoadAvailable</w:t>
            </w:r>
            <w:proofErr w:type="spellEnd"/>
            <w:r w:rsidR="00503198">
              <w:t xml:space="preserve"> was issued to the company to which the load was offered.</w:t>
            </w:r>
          </w:p>
          <w:p w14:paraId="573E1F24" w14:textId="77777777" w:rsidR="00503198" w:rsidRDefault="00503198" w:rsidP="00503198">
            <w:pPr>
              <w:pStyle w:val="Bold3"/>
            </w:pPr>
            <w:r>
              <w:t>(sequence)</w:t>
            </w:r>
          </w:p>
          <w:p w14:paraId="053D7F13" w14:textId="77777777" w:rsidR="00503198" w:rsidRDefault="00503198" w:rsidP="00503198">
            <w:pPr>
              <w:pStyle w:val="Italic3"/>
            </w:pPr>
            <w:r>
              <w:t>The sequence of items below is mandatory. A single instance is required.</w:t>
            </w:r>
          </w:p>
          <w:p w14:paraId="2340AAF6" w14:textId="77777777" w:rsidR="00503198" w:rsidRDefault="00503198" w:rsidP="00503198">
            <w:pPr>
              <w:pStyle w:val="Bold4"/>
            </w:pPr>
            <w:r>
              <w:t>Date</w:t>
            </w:r>
          </w:p>
          <w:p w14:paraId="02EB558B" w14:textId="77777777" w:rsidR="00503198" w:rsidRDefault="00503198" w:rsidP="00503198">
            <w:pPr>
              <w:pStyle w:val="Italic4"/>
            </w:pPr>
            <w:r>
              <w:t>Date is mandatory. A single instance is required.</w:t>
            </w:r>
          </w:p>
          <w:p w14:paraId="193D757D" w14:textId="77777777" w:rsidR="00503198" w:rsidRDefault="00503198" w:rsidP="00503198">
            <w:pPr>
              <w:pStyle w:val="Normal4"/>
            </w:pPr>
            <w:r>
              <w:t>A group element that contains the specification of Year, Month, and Day.</w:t>
            </w:r>
          </w:p>
          <w:p w14:paraId="65D0F488" w14:textId="77777777" w:rsidR="00503198" w:rsidRDefault="00503198" w:rsidP="00503198">
            <w:pPr>
              <w:pStyle w:val="Bold4"/>
            </w:pPr>
            <w:r>
              <w:t>Time</w:t>
            </w:r>
          </w:p>
          <w:p w14:paraId="1C41F820" w14:textId="77777777" w:rsidR="00503198" w:rsidRDefault="00503198" w:rsidP="00503198">
            <w:pPr>
              <w:pStyle w:val="Italic4"/>
            </w:pPr>
            <w:r>
              <w:t>Time is optional. A single instance might exist.</w:t>
            </w:r>
          </w:p>
          <w:p w14:paraId="29D89AA0"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5B0AC09"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5C4D327" w14:textId="77777777" w:rsidR="00503198" w:rsidRDefault="00503198" w:rsidP="00503198">
            <w:pPr>
              <w:pStyle w:val="ListBullet4"/>
            </w:pPr>
            <w:proofErr w:type="spellStart"/>
            <w:r>
              <w:t>hh:mm:ssZ</w:t>
            </w:r>
            <w:proofErr w:type="spellEnd"/>
            <w:r>
              <w:t xml:space="preserve"> indicates the time at Zulu (another name for UTC). </w:t>
            </w:r>
          </w:p>
          <w:p w14:paraId="3AE538A3"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24938AE" w14:textId="77777777" w:rsidR="00503198" w:rsidRDefault="00503198" w:rsidP="00503198"/>
    <w:p w14:paraId="0E10310C" w14:textId="77777777" w:rsidR="00503198" w:rsidRDefault="00503198" w:rsidP="00503198">
      <w:pPr>
        <w:pStyle w:val="Heading2"/>
      </w:pPr>
      <w:bookmarkStart w:id="4598" w:name="_Toc259722158"/>
      <w:bookmarkStart w:id="4599" w:name="_Toc275502505"/>
      <w:bookmarkStart w:id="4600" w:name="_Toc371378077"/>
      <w:bookmarkStart w:id="4601" w:name="_Toc21213176"/>
      <w:bookmarkStart w:id="4602" w:name="LoadAvailableLineItem"/>
      <w:proofErr w:type="spellStart"/>
      <w:r>
        <w:lastRenderedPageBreak/>
        <w:t>LoadAvailableLineItem</w:t>
      </w:r>
      <w:bookmarkEnd w:id="4598"/>
      <w:bookmarkEnd w:id="4599"/>
      <w:bookmarkEnd w:id="4600"/>
      <w:bookmarkEnd w:id="4601"/>
      <w:bookmarkEnd w:id="46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BF05F4" w14:textId="77777777" w:rsidTr="00503198">
        <w:tc>
          <w:tcPr>
            <w:tcW w:w="5000" w:type="pct"/>
          </w:tcPr>
          <w:p w14:paraId="1E3657ED" w14:textId="77777777" w:rsidR="00503198" w:rsidRDefault="009C6186" w:rsidP="00503198">
            <w:pPr>
              <w:pStyle w:val="Normal2"/>
            </w:pPr>
            <w:r>
              <w:pict w14:anchorId="3ACC4680">
                <v:shape id="dc_783" o:spid="_x0000_s2783" style="position:absolute;left:0;text-align:left;margin-left:0;margin-top:0;width:50pt;height:50pt;z-index:720;visibility:hidden" coordsize="887,584" o:spt="100" o:preferrelative="t" adj="0,,0" path="">
                  <v:stroke joinstyle="round"/>
                  <v:formulas/>
                  <v:path o:connecttype="segments"/>
                  <o:lock v:ext="edit" selection="t"/>
                </v:shape>
              </w:pict>
            </w:r>
            <w:r>
              <w:pict w14:anchorId="49B96DB9">
                <v:shape id="_x0000_s3728" style="position:absolute;left:0;text-align:left;margin-left:34082.7pt;margin-top:7.2pt;width:350.25pt;height:532.5pt;z-index:-1704;mso-wrap-edited:t;mso-position-horizontal:right" coordsize="" o:spt="100" wrapcoords="-30 268 291 268 291 7 494 7 494 7 494 0 1000 0 1000 0 1000 1008 494 1008 494 583 291 583 291 345 -30 345 -30 268" adj="0,,0" path="">
                  <v:stroke joinstyle="round"/>
                  <v:imagedata r:id="rId1051" o:title="dc_783"/>
                  <v:formulas/>
                  <v:path o:connecttype="segments"/>
                  <w10:wrap type="tight"/>
                </v:shape>
              </w:pict>
            </w:r>
            <w:proofErr w:type="spellStart"/>
            <w:r w:rsidR="00503198">
              <w:t>LoadAvailableLineItem</w:t>
            </w:r>
            <w:proofErr w:type="spellEnd"/>
            <w:r w:rsidR="00503198">
              <w:t xml:space="preserve"> is a group item containing information that relates to a line in the </w:t>
            </w:r>
            <w:proofErr w:type="spellStart"/>
            <w:r w:rsidR="005F414C">
              <w:t>LoadAvailable</w:t>
            </w:r>
            <w:proofErr w:type="spellEnd"/>
            <w:r w:rsidR="00503198">
              <w:t xml:space="preserve"> </w:t>
            </w:r>
            <w:r w:rsidR="00ED105B">
              <w:t>e-Document</w:t>
            </w:r>
            <w:r w:rsidR="00503198">
              <w:t>.</w:t>
            </w:r>
          </w:p>
          <w:p w14:paraId="25D7EC47" w14:textId="77777777" w:rsidR="00503198" w:rsidRDefault="00503198" w:rsidP="00503198">
            <w:pPr>
              <w:pStyle w:val="Bold3"/>
            </w:pPr>
            <w:proofErr w:type="spellStart"/>
            <w:r>
              <w:t>LoadAvailableLineItemStatusType</w:t>
            </w:r>
            <w:proofErr w:type="spellEnd"/>
            <w:r>
              <w:t xml:space="preserve"> [attribute]</w:t>
            </w:r>
          </w:p>
          <w:p w14:paraId="679016B7" w14:textId="77777777" w:rsidR="00503198" w:rsidRDefault="00503198" w:rsidP="00503198">
            <w:pPr>
              <w:pStyle w:val="Italic3"/>
            </w:pPr>
            <w:proofErr w:type="spellStart"/>
            <w:r>
              <w:t>LoadAvailableLineItemStatusType</w:t>
            </w:r>
            <w:proofErr w:type="spellEnd"/>
            <w:r>
              <w:t xml:space="preserve"> is mandatory. A single instance is required.</w:t>
            </w:r>
          </w:p>
          <w:p w14:paraId="1DC449CB" w14:textId="77777777" w:rsidR="00503198" w:rsidRDefault="00503198" w:rsidP="00503198">
            <w:pPr>
              <w:pStyle w:val="Normal3"/>
            </w:pPr>
            <w:proofErr w:type="spellStart"/>
            <w:r>
              <w:t>LoadAvailableLineItemStatusType</w:t>
            </w:r>
            <w:proofErr w:type="spellEnd"/>
            <w:r>
              <w:t xml:space="preserve"> defines the status of each load defined by the </w:t>
            </w:r>
            <w:proofErr w:type="spellStart"/>
            <w:r>
              <w:t>LoadAvailableLineItemNumber</w:t>
            </w:r>
            <w:proofErr w:type="spellEnd"/>
            <w:r>
              <w:t xml:space="preserve"> in </w:t>
            </w:r>
            <w:proofErr w:type="spellStart"/>
            <w:r>
              <w:t>LoadAvailableLineItem</w:t>
            </w:r>
            <w:proofErr w:type="spellEnd"/>
            <w:r>
              <w:t>.</w:t>
            </w:r>
          </w:p>
          <w:p w14:paraId="0E4FA606" w14:textId="77777777" w:rsidR="00503198" w:rsidRDefault="00503198" w:rsidP="00503198">
            <w:pPr>
              <w:pStyle w:val="Normal3"/>
            </w:pPr>
            <w:r>
              <w:t xml:space="preserve">Refer to </w:t>
            </w:r>
            <w:proofErr w:type="spellStart"/>
            <w:r>
              <w:t>LoadAvailableLineItemStatusType</w:t>
            </w:r>
            <w:proofErr w:type="spellEnd"/>
            <w:r>
              <w:t xml:space="preserve"> definition for any enumerations.</w:t>
            </w:r>
          </w:p>
          <w:p w14:paraId="20A0ED47" w14:textId="77777777" w:rsidR="00503198" w:rsidRDefault="00503198" w:rsidP="00503198">
            <w:pPr>
              <w:pStyle w:val="Bold3"/>
            </w:pPr>
            <w:r>
              <w:t>(sequence)</w:t>
            </w:r>
          </w:p>
          <w:p w14:paraId="58BB8001" w14:textId="77777777" w:rsidR="00503198" w:rsidRDefault="00503198" w:rsidP="00503198">
            <w:pPr>
              <w:pStyle w:val="Italic3"/>
            </w:pPr>
            <w:r>
              <w:t>The sequence of items below is mandatory. A single instance is required.</w:t>
            </w:r>
          </w:p>
          <w:p w14:paraId="2C2A7D95" w14:textId="77777777" w:rsidR="00503198" w:rsidRDefault="00503198" w:rsidP="00503198">
            <w:pPr>
              <w:pStyle w:val="Bold4"/>
            </w:pPr>
            <w:proofErr w:type="spellStart"/>
            <w:r>
              <w:t>LoadAvailableLineItemNumber</w:t>
            </w:r>
            <w:proofErr w:type="spellEnd"/>
          </w:p>
          <w:p w14:paraId="75208116" w14:textId="77777777" w:rsidR="00503198" w:rsidRDefault="00503198" w:rsidP="00503198">
            <w:pPr>
              <w:pStyle w:val="Italic4"/>
            </w:pPr>
            <w:proofErr w:type="spellStart"/>
            <w:r>
              <w:t>LoadAvailableLineItemNumber</w:t>
            </w:r>
            <w:proofErr w:type="spellEnd"/>
            <w:r>
              <w:t xml:space="preserve"> is mandatory. A single instance is required.</w:t>
            </w:r>
          </w:p>
          <w:p w14:paraId="7B051F87" w14:textId="77777777" w:rsidR="00503198" w:rsidRDefault="00503198" w:rsidP="00503198">
            <w:pPr>
              <w:pStyle w:val="Normal4"/>
            </w:pPr>
            <w:proofErr w:type="spellStart"/>
            <w:r>
              <w:t>LoadAvailableLineItemNumber</w:t>
            </w:r>
            <w:proofErr w:type="spellEnd"/>
            <w:r>
              <w:t xml:space="preserve"> is a unique number within a given </w:t>
            </w:r>
            <w:proofErr w:type="spellStart"/>
            <w:r>
              <w:t>LoadAvailable</w:t>
            </w:r>
            <w:proofErr w:type="spellEnd"/>
            <w:r>
              <w:t xml:space="preserve"> associating the number of loads available with a numeric sequence.</w:t>
            </w:r>
          </w:p>
          <w:p w14:paraId="0E9765AC" w14:textId="77777777" w:rsidR="00503198" w:rsidRDefault="00503198" w:rsidP="00503198">
            <w:pPr>
              <w:pStyle w:val="Bold4"/>
            </w:pPr>
            <w:proofErr w:type="spellStart"/>
            <w:r>
              <w:t>LoadReleaseNumber</w:t>
            </w:r>
            <w:proofErr w:type="spellEnd"/>
          </w:p>
          <w:p w14:paraId="6124330D" w14:textId="77777777" w:rsidR="00503198" w:rsidRDefault="00503198" w:rsidP="00503198">
            <w:pPr>
              <w:pStyle w:val="Italic4"/>
            </w:pPr>
            <w:proofErr w:type="spellStart"/>
            <w:r>
              <w:t>LoadReleaseNumber</w:t>
            </w:r>
            <w:proofErr w:type="spellEnd"/>
            <w:r>
              <w:t xml:space="preserve"> is optional. A single instance might exist.</w:t>
            </w:r>
          </w:p>
          <w:p w14:paraId="44C76312" w14:textId="77777777" w:rsidR="00503198" w:rsidRDefault="00503198" w:rsidP="00503198">
            <w:pPr>
              <w:pStyle w:val="Normal4"/>
            </w:pPr>
            <w:proofErr w:type="spellStart"/>
            <w:r>
              <w:t>LoadReleaseNumber</w:t>
            </w:r>
            <w:proofErr w:type="spellEnd"/>
            <w:r>
              <w:t xml:space="preserve"> is a unique number identifying the load. The number comes from the company to whom the load was offered.</w:t>
            </w:r>
          </w:p>
          <w:p w14:paraId="30309237" w14:textId="77777777" w:rsidR="00503198" w:rsidRDefault="00503198" w:rsidP="00503198">
            <w:pPr>
              <w:pStyle w:val="Bold4"/>
            </w:pPr>
            <w:proofErr w:type="spellStart"/>
            <w:r>
              <w:t>LoadAvailableReference</w:t>
            </w:r>
            <w:proofErr w:type="spellEnd"/>
          </w:p>
          <w:p w14:paraId="5266184E" w14:textId="77777777" w:rsidR="00503198" w:rsidRDefault="00503198" w:rsidP="00503198">
            <w:pPr>
              <w:pStyle w:val="Italic4"/>
            </w:pPr>
            <w:proofErr w:type="spellStart"/>
            <w:r>
              <w:t>LoadAvailableReference</w:t>
            </w:r>
            <w:proofErr w:type="spellEnd"/>
            <w:r>
              <w:t xml:space="preserve"> is optional. Multiple instances might exist.</w:t>
            </w:r>
          </w:p>
          <w:p w14:paraId="31BF3763" w14:textId="77777777" w:rsidR="00503198" w:rsidRDefault="00503198" w:rsidP="00503198">
            <w:pPr>
              <w:pStyle w:val="Normal4"/>
            </w:pPr>
            <w:proofErr w:type="spellStart"/>
            <w:r>
              <w:lastRenderedPageBreak/>
              <w:t>LoadAvailableReferenceType</w:t>
            </w:r>
            <w:proofErr w:type="spellEnd"/>
            <w:r>
              <w:t xml:space="preserve"> provides a contextual explanation of the specific reference identifier.</w:t>
            </w:r>
          </w:p>
          <w:p w14:paraId="0FBC9CA5" w14:textId="77777777" w:rsidR="00503198" w:rsidRDefault="00503198" w:rsidP="00503198">
            <w:pPr>
              <w:pStyle w:val="Bold4"/>
            </w:pPr>
            <w:r>
              <w:t>Product</w:t>
            </w:r>
          </w:p>
          <w:p w14:paraId="51D22AF3" w14:textId="77777777" w:rsidR="00503198" w:rsidRDefault="00503198" w:rsidP="00503198">
            <w:pPr>
              <w:pStyle w:val="Italic4"/>
            </w:pPr>
            <w:r>
              <w:t>Product is mandatory. A single instance is required.</w:t>
            </w:r>
          </w:p>
          <w:p w14:paraId="06C69149"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AC04B4E" w14:textId="77777777" w:rsidR="00503198" w:rsidRDefault="00503198" w:rsidP="00503198">
            <w:pPr>
              <w:pStyle w:val="Bold4"/>
            </w:pPr>
            <w:proofErr w:type="spellStart"/>
            <w:r>
              <w:t>DeliveryDateWindow</w:t>
            </w:r>
            <w:proofErr w:type="spellEnd"/>
          </w:p>
          <w:p w14:paraId="0E15A224" w14:textId="77777777" w:rsidR="00503198" w:rsidRDefault="00503198" w:rsidP="00503198">
            <w:pPr>
              <w:pStyle w:val="Italic4"/>
            </w:pPr>
            <w:proofErr w:type="spellStart"/>
            <w:r>
              <w:t>DeliveryDateWindow</w:t>
            </w:r>
            <w:proofErr w:type="spellEnd"/>
            <w:r>
              <w:t xml:space="preserve"> is optional. Multiple instances might exist.</w:t>
            </w:r>
          </w:p>
          <w:p w14:paraId="6EF9F865"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06BB392D" w14:textId="77777777" w:rsidR="00503198" w:rsidRDefault="00503198" w:rsidP="00503198">
            <w:pPr>
              <w:pStyle w:val="Bold4"/>
            </w:pPr>
            <w:r>
              <w:t>Quantity</w:t>
            </w:r>
          </w:p>
          <w:p w14:paraId="578D17D6" w14:textId="77777777" w:rsidR="00503198" w:rsidRDefault="00503198" w:rsidP="00503198">
            <w:pPr>
              <w:pStyle w:val="Italic4"/>
            </w:pPr>
            <w:r>
              <w:t>Quantity is optional. A single instance might exist.</w:t>
            </w:r>
          </w:p>
          <w:p w14:paraId="5AD85830"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8BC1569"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28E2D2C" w14:textId="77777777" w:rsidR="00503198" w:rsidRDefault="00503198" w:rsidP="00503198">
            <w:pPr>
              <w:pStyle w:val="Bold4"/>
            </w:pPr>
            <w:proofErr w:type="spellStart"/>
            <w:r>
              <w:t>LocationParty</w:t>
            </w:r>
            <w:proofErr w:type="spellEnd"/>
          </w:p>
          <w:p w14:paraId="4367A429" w14:textId="77777777" w:rsidR="00503198" w:rsidRDefault="00503198" w:rsidP="00503198">
            <w:pPr>
              <w:pStyle w:val="Italic4"/>
            </w:pPr>
            <w:proofErr w:type="spellStart"/>
            <w:r>
              <w:t>LocationParty</w:t>
            </w:r>
            <w:proofErr w:type="spellEnd"/>
            <w:r>
              <w:t xml:space="preserve"> is optional. A single instance might exist.</w:t>
            </w:r>
          </w:p>
          <w:p w14:paraId="7A11950E" w14:textId="77777777" w:rsidR="00503198" w:rsidRDefault="00503198" w:rsidP="00503198">
            <w:pPr>
              <w:pStyle w:val="Normal4"/>
            </w:pPr>
            <w:r>
              <w:t>The organization or business entity where the business event took place or will take place.</w:t>
            </w:r>
          </w:p>
          <w:p w14:paraId="0F9023F7" w14:textId="77777777" w:rsidR="00503198" w:rsidRDefault="00503198" w:rsidP="00503198">
            <w:pPr>
              <w:pStyle w:val="Bold4"/>
            </w:pPr>
            <w:proofErr w:type="spellStart"/>
            <w:r>
              <w:t>ShipToParty</w:t>
            </w:r>
            <w:proofErr w:type="spellEnd"/>
          </w:p>
          <w:p w14:paraId="27C0612C" w14:textId="77777777" w:rsidR="00503198" w:rsidRDefault="00503198" w:rsidP="00503198">
            <w:pPr>
              <w:pStyle w:val="Italic4"/>
            </w:pPr>
            <w:proofErr w:type="spellStart"/>
            <w:r>
              <w:t>ShipToParty</w:t>
            </w:r>
            <w:proofErr w:type="spellEnd"/>
            <w:r>
              <w:t xml:space="preserve"> is optional. A single instance might exist.</w:t>
            </w:r>
          </w:p>
          <w:p w14:paraId="1A5C8F6E" w14:textId="77777777" w:rsidR="00503198" w:rsidRDefault="00503198" w:rsidP="00503198">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6BF73C82" w14:textId="77777777" w:rsidR="00503198" w:rsidRDefault="00503198" w:rsidP="00503198">
            <w:pPr>
              <w:pStyle w:val="Bold4"/>
            </w:pPr>
            <w:proofErr w:type="spellStart"/>
            <w:r>
              <w:t>TransportModeCharacteristics</w:t>
            </w:r>
            <w:proofErr w:type="spellEnd"/>
          </w:p>
          <w:p w14:paraId="06D9475C" w14:textId="77777777" w:rsidR="00503198" w:rsidRDefault="00503198" w:rsidP="00503198">
            <w:pPr>
              <w:pStyle w:val="Italic4"/>
            </w:pPr>
            <w:proofErr w:type="spellStart"/>
            <w:r>
              <w:t>TransportModeCharacteristics</w:t>
            </w:r>
            <w:proofErr w:type="spellEnd"/>
            <w:r>
              <w:t xml:space="preserve"> is optional. A single instance might exist.</w:t>
            </w:r>
          </w:p>
          <w:p w14:paraId="589338E9" w14:textId="77777777" w:rsidR="00503198" w:rsidRDefault="00503198" w:rsidP="00503198">
            <w:pPr>
              <w:pStyle w:val="Normal4"/>
            </w:pPr>
            <w:r>
              <w:t>A group item defining the primary mode of transport.</w:t>
            </w:r>
          </w:p>
          <w:p w14:paraId="22FB2E18" w14:textId="77777777" w:rsidR="00503198" w:rsidRDefault="00503198" w:rsidP="00503198">
            <w:pPr>
              <w:pStyle w:val="Bold4"/>
            </w:pPr>
            <w:proofErr w:type="spellStart"/>
            <w:r>
              <w:t>TransportVehicleCharacteristics</w:t>
            </w:r>
            <w:proofErr w:type="spellEnd"/>
          </w:p>
          <w:p w14:paraId="19241454" w14:textId="77777777" w:rsidR="00503198" w:rsidRDefault="00503198" w:rsidP="00503198">
            <w:pPr>
              <w:pStyle w:val="Italic4"/>
            </w:pPr>
            <w:proofErr w:type="spellStart"/>
            <w:r>
              <w:t>TransportVehicleCharacteristics</w:t>
            </w:r>
            <w:proofErr w:type="spellEnd"/>
            <w:r>
              <w:t xml:space="preserve"> is optional. A single instance might exist.</w:t>
            </w:r>
          </w:p>
          <w:p w14:paraId="182CAA8B" w14:textId="77777777"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49749AD" w14:textId="77777777" w:rsidR="00503198" w:rsidRDefault="00503198" w:rsidP="00503198">
            <w:pPr>
              <w:pStyle w:val="Bold4"/>
            </w:pPr>
            <w:proofErr w:type="spellStart"/>
            <w:r>
              <w:t>TransportUnitCharacteristics</w:t>
            </w:r>
            <w:proofErr w:type="spellEnd"/>
          </w:p>
          <w:p w14:paraId="3AF227A6" w14:textId="77777777" w:rsidR="00503198" w:rsidRDefault="00503198" w:rsidP="00503198">
            <w:pPr>
              <w:pStyle w:val="Italic4"/>
            </w:pPr>
            <w:proofErr w:type="spellStart"/>
            <w:r>
              <w:t>TransportUnitCharacteristics</w:t>
            </w:r>
            <w:proofErr w:type="spellEnd"/>
            <w:r>
              <w:t xml:space="preserve"> is optional. A single instance might exist.</w:t>
            </w:r>
          </w:p>
          <w:p w14:paraId="76E7CED0"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35F5F4A7" w14:textId="77777777" w:rsidR="00503198" w:rsidRDefault="00503198" w:rsidP="00503198">
            <w:pPr>
              <w:pStyle w:val="Bold4"/>
            </w:pPr>
            <w:proofErr w:type="spellStart"/>
            <w:r>
              <w:lastRenderedPageBreak/>
              <w:t>TransportLoadingCharacteristics</w:t>
            </w:r>
            <w:proofErr w:type="spellEnd"/>
          </w:p>
          <w:p w14:paraId="37B78482" w14:textId="77777777" w:rsidR="00503198" w:rsidRDefault="00503198" w:rsidP="00503198">
            <w:pPr>
              <w:pStyle w:val="Italic4"/>
            </w:pPr>
            <w:proofErr w:type="spellStart"/>
            <w:r>
              <w:t>TransportLoadingCharacteristics</w:t>
            </w:r>
            <w:proofErr w:type="spellEnd"/>
            <w:r>
              <w:t xml:space="preserve"> is optional. A single instance might exist.</w:t>
            </w:r>
          </w:p>
          <w:p w14:paraId="166340E7" w14:textId="77777777" w:rsidR="00503198" w:rsidRDefault="00503198" w:rsidP="00503198">
            <w:pPr>
              <w:pStyle w:val="Normal4"/>
            </w:pPr>
            <w:r>
              <w:t>A group item defining how the transported items are to be loaded.</w:t>
            </w:r>
          </w:p>
          <w:p w14:paraId="78BD90F1" w14:textId="77777777" w:rsidR="00503198" w:rsidRDefault="00503198" w:rsidP="00503198">
            <w:pPr>
              <w:pStyle w:val="Bold4"/>
            </w:pPr>
            <w:proofErr w:type="spellStart"/>
            <w:r>
              <w:t>TransportUnloadingCharacteristics</w:t>
            </w:r>
            <w:proofErr w:type="spellEnd"/>
          </w:p>
          <w:p w14:paraId="1B6E6224"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74B7CAD4" w14:textId="77777777" w:rsidR="00503198" w:rsidRDefault="00503198" w:rsidP="00503198">
            <w:pPr>
              <w:pStyle w:val="Normal4"/>
            </w:pPr>
            <w:r>
              <w:t>A group item defining how the transported items are to be unloaded.</w:t>
            </w:r>
          </w:p>
          <w:p w14:paraId="49ED195B" w14:textId="77777777" w:rsidR="00503198" w:rsidRDefault="00503198" w:rsidP="00503198">
            <w:pPr>
              <w:pStyle w:val="Bold4"/>
            </w:pPr>
            <w:proofErr w:type="spellStart"/>
            <w:r>
              <w:t>TransportOtherInstructions</w:t>
            </w:r>
            <w:proofErr w:type="spellEnd"/>
          </w:p>
          <w:p w14:paraId="27F29918" w14:textId="77777777" w:rsidR="00503198" w:rsidRDefault="00503198" w:rsidP="00503198">
            <w:pPr>
              <w:pStyle w:val="Italic4"/>
            </w:pPr>
            <w:proofErr w:type="spellStart"/>
            <w:r>
              <w:t>TransportOtherInstructions</w:t>
            </w:r>
            <w:proofErr w:type="spellEnd"/>
            <w:r>
              <w:t xml:space="preserve"> is optional. Multiple instances might exist.</w:t>
            </w:r>
          </w:p>
          <w:p w14:paraId="20E7E9D0"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7C019DF6" w14:textId="77777777" w:rsidR="00503198" w:rsidRDefault="00503198" w:rsidP="00503198">
            <w:pPr>
              <w:pStyle w:val="Bold4"/>
            </w:pPr>
            <w:proofErr w:type="spellStart"/>
            <w:r>
              <w:t>AdditionalText</w:t>
            </w:r>
            <w:proofErr w:type="spellEnd"/>
          </w:p>
          <w:p w14:paraId="6515D88E" w14:textId="77777777" w:rsidR="00503198" w:rsidRDefault="00503198" w:rsidP="00503198">
            <w:pPr>
              <w:pStyle w:val="Italic4"/>
            </w:pPr>
            <w:proofErr w:type="spellStart"/>
            <w:r>
              <w:t>AdditionalText</w:t>
            </w:r>
            <w:proofErr w:type="spellEnd"/>
            <w:r>
              <w:t xml:space="preserve"> is optional. A single instance might exist.</w:t>
            </w:r>
          </w:p>
          <w:p w14:paraId="1221B8E6"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5543688" w14:textId="77777777" w:rsidR="00503198" w:rsidRDefault="00503198" w:rsidP="00503198"/>
    <w:p w14:paraId="6ABCF7E3" w14:textId="77777777" w:rsidR="00503198" w:rsidRDefault="00503198" w:rsidP="00503198">
      <w:pPr>
        <w:pStyle w:val="Heading2"/>
      </w:pPr>
      <w:bookmarkStart w:id="4603" w:name="_Toc259722159"/>
      <w:bookmarkStart w:id="4604" w:name="_Toc275502506"/>
      <w:bookmarkStart w:id="4605" w:name="_Toc371378078"/>
      <w:bookmarkStart w:id="4606" w:name="_Toc21213177"/>
      <w:bookmarkStart w:id="4607" w:name="LoadAvailableLineItemNumber"/>
      <w:proofErr w:type="spellStart"/>
      <w:r>
        <w:t>LoadAvailableLineItemNumber</w:t>
      </w:r>
      <w:bookmarkEnd w:id="4603"/>
      <w:bookmarkEnd w:id="4604"/>
      <w:bookmarkEnd w:id="4605"/>
      <w:bookmarkEnd w:id="4606"/>
      <w:bookmarkEnd w:id="46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FECFA0" w14:textId="77777777" w:rsidTr="00503198">
        <w:tc>
          <w:tcPr>
            <w:tcW w:w="5000" w:type="pct"/>
          </w:tcPr>
          <w:p w14:paraId="6E7EC2A9" w14:textId="77777777" w:rsidR="00503198" w:rsidRDefault="009C6186" w:rsidP="00503198">
            <w:pPr>
              <w:pStyle w:val="Normal2"/>
            </w:pPr>
            <w:r>
              <w:pict w14:anchorId="69B32826">
                <v:shape id="dc_784" o:spid="_x0000_s2784" style="position:absolute;left:0;text-align:left;margin-left:0;margin-top:0;width:50pt;height:50pt;z-index:721;visibility:hidden" coordsize="67,237" o:spt="100" o:preferrelative="t" adj="0,,0" path="">
                  <v:stroke joinstyle="round"/>
                  <v:formulas/>
                  <v:path o:connecttype="segments"/>
                  <o:lock v:ext="edit" selection="t"/>
                </v:shape>
              </w:pict>
            </w:r>
            <w:r>
              <w:pict w14:anchorId="191820C2">
                <v:shape id="_x0000_s3729" style="position:absolute;left:0;text-align:left;margin-left:11230.2pt;margin-top:7.2pt;width:142.5pt;height:40.5pt;z-index:-1703;mso-wrap-edited:t;mso-position-horizontal:right" coordsize="" o:spt="100" wrapcoords="-30 104 1000 104 1000 1105 1000 1105 -30 1105 -30 104" adj="0,,0" path="">
                  <v:stroke joinstyle="round"/>
                  <v:imagedata r:id="rId1052" o:title="dc_784"/>
                  <v:formulas/>
                  <v:path o:connecttype="segments"/>
                  <w10:wrap type="tight"/>
                </v:shape>
              </w:pict>
            </w:r>
            <w:proofErr w:type="spellStart"/>
            <w:r w:rsidR="00503198">
              <w:t>LoadAvailableLineItemNumber</w:t>
            </w:r>
            <w:proofErr w:type="spellEnd"/>
            <w:r w:rsidR="00503198">
              <w:t xml:space="preserve"> is a unique number within a given </w:t>
            </w:r>
            <w:proofErr w:type="spellStart"/>
            <w:r w:rsidR="00503198">
              <w:t>LoadAvailable</w:t>
            </w:r>
            <w:proofErr w:type="spellEnd"/>
            <w:r w:rsidR="00503198">
              <w:t xml:space="preserve"> associating the number of loads available with a numeric sequence.</w:t>
            </w:r>
          </w:p>
        </w:tc>
      </w:tr>
    </w:tbl>
    <w:p w14:paraId="3D6FD4EA" w14:textId="77777777" w:rsidR="00503198" w:rsidRDefault="00503198" w:rsidP="00503198"/>
    <w:p w14:paraId="0647D9CC" w14:textId="77777777" w:rsidR="00503198" w:rsidRDefault="00503198" w:rsidP="00503198">
      <w:pPr>
        <w:pStyle w:val="Heading2"/>
      </w:pPr>
      <w:bookmarkStart w:id="4608" w:name="_Toc259722160"/>
      <w:bookmarkStart w:id="4609" w:name="_Toc275502507"/>
      <w:bookmarkStart w:id="4610" w:name="_Toc371378079"/>
      <w:bookmarkStart w:id="4611" w:name="_Toc21213178"/>
      <w:bookmarkStart w:id="4612" w:name="LoadAvailableLineItemStatusType_a"/>
      <w:proofErr w:type="spellStart"/>
      <w:r>
        <w:t>LoadAvailableLineItemStatusType</w:t>
      </w:r>
      <w:proofErr w:type="spellEnd"/>
      <w:r>
        <w:t xml:space="preserve"> [attribute]</w:t>
      </w:r>
      <w:bookmarkEnd w:id="4608"/>
      <w:bookmarkEnd w:id="4609"/>
      <w:bookmarkEnd w:id="4610"/>
      <w:bookmarkEnd w:id="4611"/>
      <w:bookmarkEnd w:id="461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1A3B102" w14:textId="77777777" w:rsidTr="00503198">
        <w:tc>
          <w:tcPr>
            <w:tcW w:w="5000" w:type="pct"/>
          </w:tcPr>
          <w:p w14:paraId="0D7B10D9" w14:textId="77777777" w:rsidR="00503198" w:rsidRDefault="009C6186" w:rsidP="00503198">
            <w:pPr>
              <w:pStyle w:val="Normal2"/>
            </w:pPr>
            <w:r>
              <w:pict w14:anchorId="4DAD7BFB">
                <v:shape id="dc_785" o:spid="_x0000_s2785" style="position:absolute;left:0;text-align:left;margin-left:0;margin-top:0;width:50pt;height:50pt;z-index:722;visibility:hidden" coordsize="89,289" o:spt="100" o:preferrelative="t" adj="0,,0" path="">
                  <v:stroke joinstyle="round"/>
                  <v:formulas/>
                  <v:path o:connecttype="segments"/>
                  <o:lock v:ext="edit" selection="t"/>
                </v:shape>
              </w:pict>
            </w:r>
            <w:r>
              <w:pict w14:anchorId="137A2D4B">
                <v:shape id="_x0000_s3730" style="position:absolute;left:0;text-align:left;margin-left:14612.7pt;margin-top:7.2pt;width:173.25pt;height:53.25pt;z-index:-1702;mso-wrap-edited:t;mso-position-horizontal:right" coordsize="" o:spt="100" wrapcoords="-30 0 1000 0 1000 1079 1000 1079 -30 1079 -30 0" adj="0,,0" path="">
                  <v:stroke joinstyle="round"/>
                  <v:imagedata r:id="rId1053" o:title="dc_785"/>
                  <v:formulas/>
                  <v:path o:connecttype="segments"/>
                  <w10:wrap type="tight"/>
                </v:shape>
              </w:pict>
            </w:r>
            <w:proofErr w:type="spellStart"/>
            <w:r w:rsidR="00503198">
              <w:t>LoadAvailableLineItemStatusType</w:t>
            </w:r>
            <w:proofErr w:type="spellEnd"/>
            <w:r w:rsidR="00503198">
              <w:t xml:space="preserve"> defines the status of each load defined by the </w:t>
            </w:r>
            <w:proofErr w:type="spellStart"/>
            <w:r w:rsidR="00503198">
              <w:t>LoadAvailableLineItemNumber</w:t>
            </w:r>
            <w:proofErr w:type="spellEnd"/>
            <w:r w:rsidR="00503198">
              <w:t xml:space="preserve"> in </w:t>
            </w:r>
            <w:proofErr w:type="spellStart"/>
            <w:r w:rsidR="00503198">
              <w:t>LoadAvailableLineItem</w:t>
            </w:r>
            <w:proofErr w:type="spellEnd"/>
            <w:r w:rsidR="00503198">
              <w:t>.</w:t>
            </w:r>
          </w:p>
          <w:p w14:paraId="45420EFA" w14:textId="77777777" w:rsidR="00503198" w:rsidRDefault="00503198" w:rsidP="00503198">
            <w:pPr>
              <w:pStyle w:val="Italic2"/>
            </w:pPr>
            <w:r>
              <w:t>This item is restricted to the following list.</w:t>
            </w:r>
          </w:p>
          <w:p w14:paraId="124564DD" w14:textId="77777777" w:rsidR="00503198" w:rsidRDefault="00503198" w:rsidP="00503198">
            <w:pPr>
              <w:pStyle w:val="Bold3"/>
            </w:pPr>
            <w:r>
              <w:t>Accepted</w:t>
            </w:r>
          </w:p>
          <w:p w14:paraId="0B3B362C" w14:textId="77777777" w:rsidR="00503198" w:rsidRDefault="00503198" w:rsidP="00503198">
            <w:pPr>
              <w:pStyle w:val="Normal3"/>
            </w:pPr>
            <w:r>
              <w:t>The supplied information is accepted.</w:t>
            </w:r>
          </w:p>
          <w:p w14:paraId="7999FF30" w14:textId="77777777" w:rsidR="00503198" w:rsidRDefault="00503198" w:rsidP="00503198">
            <w:pPr>
              <w:pStyle w:val="Bold3"/>
            </w:pPr>
            <w:r>
              <w:t>Amended</w:t>
            </w:r>
          </w:p>
          <w:p w14:paraId="23DFC009" w14:textId="77777777" w:rsidR="00503198" w:rsidRDefault="00503198" w:rsidP="00503198">
            <w:pPr>
              <w:pStyle w:val="Normal3"/>
            </w:pPr>
            <w:r>
              <w:t>The supplied information is changed</w:t>
            </w:r>
          </w:p>
          <w:p w14:paraId="59D6ECD0" w14:textId="77777777" w:rsidR="00503198" w:rsidRPr="003563ED" w:rsidRDefault="00503198" w:rsidP="00503198">
            <w:pPr>
              <w:pStyle w:val="Bold3"/>
            </w:pPr>
            <w:r w:rsidRPr="003563ED">
              <w:t>Cancelled</w:t>
            </w:r>
          </w:p>
          <w:p w14:paraId="2547D5B6"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FDE5B0B" w14:textId="77777777" w:rsidR="00503198" w:rsidRPr="003563ED" w:rsidRDefault="00503198" w:rsidP="00503198">
            <w:pPr>
              <w:pStyle w:val="Bold3"/>
            </w:pPr>
            <w:proofErr w:type="spellStart"/>
            <w:r w:rsidRPr="003563ED">
              <w:t>NoAction</w:t>
            </w:r>
            <w:proofErr w:type="spellEnd"/>
          </w:p>
          <w:p w14:paraId="20578A1E" w14:textId="77777777" w:rsidR="00503198" w:rsidRPr="003563ED" w:rsidRDefault="00503198" w:rsidP="00503198">
            <w:pPr>
              <w:pStyle w:val="Normal3"/>
            </w:pPr>
            <w:r w:rsidRPr="003563ED">
              <w:t>The supplied information has not been amended and thereby requires no action.</w:t>
            </w:r>
          </w:p>
          <w:p w14:paraId="595A618F" w14:textId="77777777" w:rsidR="00503198" w:rsidRPr="003563ED" w:rsidRDefault="00503198" w:rsidP="00503198">
            <w:pPr>
              <w:pStyle w:val="Bold3"/>
            </w:pPr>
            <w:r w:rsidRPr="003563ED">
              <w:t>Original</w:t>
            </w:r>
          </w:p>
          <w:p w14:paraId="7B5DA1C8" w14:textId="77777777" w:rsidR="00503198" w:rsidRDefault="00503198" w:rsidP="00503198">
            <w:pPr>
              <w:pStyle w:val="Normal3"/>
            </w:pPr>
            <w:r>
              <w:lastRenderedPageBreak/>
              <w:t>The supplied</w:t>
            </w:r>
            <w:r w:rsidRPr="003563ED">
              <w:t xml:space="preserve"> information is the first version of that information.</w:t>
            </w:r>
          </w:p>
          <w:p w14:paraId="52147901" w14:textId="77777777" w:rsidR="00503198" w:rsidRPr="006E31CB" w:rsidRDefault="00503198" w:rsidP="00503198">
            <w:pPr>
              <w:pStyle w:val="Bold3"/>
            </w:pPr>
            <w:r w:rsidRPr="006917FF">
              <w:t>P</w:t>
            </w:r>
            <w:r w:rsidRPr="006E31CB">
              <w:t>ending</w:t>
            </w:r>
          </w:p>
          <w:p w14:paraId="7673053C" w14:textId="77777777" w:rsidR="00503198" w:rsidRPr="003563ED" w:rsidRDefault="00503198" w:rsidP="00503198">
            <w:pPr>
              <w:pStyle w:val="Normal3"/>
            </w:pPr>
            <w:r w:rsidRPr="006917FF">
              <w:t>The supplied information is not comp</w:t>
            </w:r>
            <w:r>
              <w:t>lete and will be updated later.</w:t>
            </w:r>
          </w:p>
          <w:p w14:paraId="359CC1E3" w14:textId="77777777" w:rsidR="00503198" w:rsidRPr="003563ED" w:rsidRDefault="00503198" w:rsidP="00503198">
            <w:pPr>
              <w:pStyle w:val="Bold3"/>
            </w:pPr>
            <w:r w:rsidRPr="003563ED">
              <w:t>Rejected</w:t>
            </w:r>
          </w:p>
          <w:p w14:paraId="59C6FB4D" w14:textId="77777777" w:rsidR="00503198" w:rsidRDefault="00503198" w:rsidP="00503198">
            <w:pPr>
              <w:pStyle w:val="Normal3"/>
            </w:pPr>
            <w:r w:rsidRPr="003563ED">
              <w:t>The su</w:t>
            </w:r>
            <w:r>
              <w:t>pplied information is rejected.</w:t>
            </w:r>
          </w:p>
        </w:tc>
      </w:tr>
    </w:tbl>
    <w:p w14:paraId="3FCA731E" w14:textId="77777777" w:rsidR="00503198" w:rsidRDefault="00503198" w:rsidP="00503198"/>
    <w:p w14:paraId="54AF141F" w14:textId="77777777" w:rsidR="00503198" w:rsidRDefault="00503198" w:rsidP="00503198">
      <w:pPr>
        <w:pStyle w:val="Heading2"/>
      </w:pPr>
      <w:bookmarkStart w:id="4613" w:name="_Toc259722161"/>
      <w:bookmarkStart w:id="4614" w:name="_Toc275502508"/>
      <w:bookmarkStart w:id="4615" w:name="_Toc371378080"/>
      <w:bookmarkStart w:id="4616" w:name="_Toc21213179"/>
      <w:bookmarkStart w:id="4617" w:name="LoadAvailableNumber"/>
      <w:proofErr w:type="spellStart"/>
      <w:r>
        <w:t>LoadAvailableNumber</w:t>
      </w:r>
      <w:bookmarkEnd w:id="4613"/>
      <w:bookmarkEnd w:id="4614"/>
      <w:bookmarkEnd w:id="4615"/>
      <w:bookmarkEnd w:id="4616"/>
      <w:bookmarkEnd w:id="46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23E437" w14:textId="77777777" w:rsidTr="00503198">
        <w:tc>
          <w:tcPr>
            <w:tcW w:w="5000" w:type="pct"/>
          </w:tcPr>
          <w:p w14:paraId="5BA3DB60" w14:textId="77777777" w:rsidR="00503198" w:rsidRDefault="009C6186" w:rsidP="00503198">
            <w:pPr>
              <w:pStyle w:val="Normal2"/>
            </w:pPr>
            <w:r>
              <w:pict w14:anchorId="5128594E">
                <v:shape id="dc_786" o:spid="_x0000_s2786" style="position:absolute;left:0;text-align:left;margin-left:0;margin-top:0;width:50pt;height:50pt;z-index:723;visibility:hidden" coordsize="67,178" o:spt="100" o:preferrelative="t" adj="0,,0" path="">
                  <v:stroke joinstyle="round"/>
                  <v:formulas/>
                  <v:path o:connecttype="segments"/>
                  <o:lock v:ext="edit" selection="t"/>
                </v:shape>
              </w:pict>
            </w:r>
            <w:r>
              <w:pict w14:anchorId="13F6F4FB">
                <v:shape id="_x0000_s3731" style="position:absolute;left:0;text-align:left;margin-left:7270.2pt;margin-top:7.2pt;width:106.5pt;height:40.5pt;z-index:-1701;mso-wrap-edited:t;mso-position-horizontal:right" coordsize="" o:spt="100" wrapcoords="-30 104 1000 104 1000 1105 1000 1105 -30 1105 -30 104" adj="0,,0" path="">
                  <v:stroke joinstyle="round"/>
                  <v:imagedata r:id="rId1054" o:title="dc_786"/>
                  <v:formulas/>
                  <v:path o:connecttype="segments"/>
                  <w10:wrap type="tight"/>
                </v:shape>
              </w:pict>
            </w:r>
            <w:proofErr w:type="spellStart"/>
            <w:r w:rsidR="00503198">
              <w:t>LoadAvailableNumber</w:t>
            </w:r>
            <w:proofErr w:type="spellEnd"/>
            <w:r w:rsidR="00503198">
              <w:t xml:space="preserve"> is a unique transaction number associated with the whole </w:t>
            </w:r>
            <w:proofErr w:type="spellStart"/>
            <w:r w:rsidR="005F414C">
              <w:t>LoadAvailable</w:t>
            </w:r>
            <w:proofErr w:type="spellEnd"/>
            <w:r w:rsidR="00503198">
              <w:t xml:space="preserve">.  This number is provided by the originator of the </w:t>
            </w:r>
            <w:proofErr w:type="spellStart"/>
            <w:r w:rsidR="005F414C">
              <w:t>LoadAvailable</w:t>
            </w:r>
            <w:proofErr w:type="spellEnd"/>
            <w:r w:rsidR="00503198">
              <w:t xml:space="preserve"> </w:t>
            </w:r>
            <w:r w:rsidR="00ED105B">
              <w:t>e-Document</w:t>
            </w:r>
            <w:r w:rsidR="00503198">
              <w:t xml:space="preserve"> and follows the document through its life.</w:t>
            </w:r>
          </w:p>
        </w:tc>
      </w:tr>
    </w:tbl>
    <w:p w14:paraId="53F6F2DD" w14:textId="77777777" w:rsidR="00503198" w:rsidRDefault="00503198" w:rsidP="00503198"/>
    <w:p w14:paraId="43CFDCCE" w14:textId="77777777" w:rsidR="00503198" w:rsidRDefault="00503198" w:rsidP="00503198">
      <w:pPr>
        <w:pStyle w:val="Heading2"/>
      </w:pPr>
      <w:bookmarkStart w:id="4618" w:name="_Toc259722162"/>
      <w:bookmarkStart w:id="4619" w:name="_Toc275502509"/>
      <w:bookmarkStart w:id="4620" w:name="_Toc371378081"/>
      <w:bookmarkStart w:id="4621" w:name="_Toc21213180"/>
      <w:bookmarkStart w:id="4622" w:name="LoadAvailableReference"/>
      <w:proofErr w:type="spellStart"/>
      <w:r>
        <w:t>LoadAvailableReference</w:t>
      </w:r>
      <w:bookmarkEnd w:id="4618"/>
      <w:bookmarkEnd w:id="4619"/>
      <w:bookmarkEnd w:id="4620"/>
      <w:bookmarkEnd w:id="4621"/>
      <w:bookmarkEnd w:id="46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4DBA87" w14:textId="77777777" w:rsidTr="00503198">
        <w:tc>
          <w:tcPr>
            <w:tcW w:w="5000" w:type="pct"/>
          </w:tcPr>
          <w:p w14:paraId="1856A07B" w14:textId="77777777" w:rsidR="00503198" w:rsidRDefault="009C6186" w:rsidP="00503198">
            <w:pPr>
              <w:pStyle w:val="Normal2"/>
            </w:pPr>
            <w:r>
              <w:pict w14:anchorId="04210D64">
                <v:shape id="dc_787" o:spid="_x0000_s2787" style="position:absolute;left:0;text-align:left;margin-left:0;margin-top:0;width:50pt;height:50pt;z-index:724;visibility:hidden" coordsize="154,457" o:spt="100" o:preferrelative="t" adj="0,,0" path="">
                  <v:stroke joinstyle="round"/>
                  <v:formulas/>
                  <v:path o:connecttype="segments"/>
                  <o:lock v:ext="edit" selection="t"/>
                </v:shape>
              </w:pict>
            </w:r>
            <w:r>
              <w:rPr>
                <w:noProof/>
                <w:snapToGrid/>
                <w:lang w:val="sv-SE" w:eastAsia="sv-SE"/>
              </w:rPr>
              <w:pict w14:anchorId="030B5E65">
                <v:shape id="_x0000_s7282" type="#_x0000_t75" style="position:absolute;left:0;text-align:left;margin-left:7717.5pt;margin-top:7.05pt;width:331.5pt;height:97.5pt;z-index:-77;mso-wrap-edited:t;mso-position-horizontal:right;mso-position-horizontal-relative:text;mso-position-vertical:absolute;mso-position-vertical-relative:text" wrapcoords="101 6735 192 15120 9604 15430 9634 21556 21600 21434 21600 0 9604 188 9696 7145 101 6735" filled="t">
                  <v:imagedata r:id="rId1055" o:title="LoadAvailableReference"/>
                  <w10:wrap type="tight"/>
                </v:shape>
              </w:pict>
            </w:r>
            <w:proofErr w:type="spellStart"/>
            <w:r w:rsidR="00503198">
              <w:t>LoadAvailableReferenceType</w:t>
            </w:r>
            <w:proofErr w:type="spellEnd"/>
            <w:r w:rsidR="00503198">
              <w:t xml:space="preserve"> provides a contextual explanation of the specific reference identifier.</w:t>
            </w:r>
          </w:p>
          <w:p w14:paraId="4E5759C3" w14:textId="77777777" w:rsidR="00503198" w:rsidRDefault="00503198" w:rsidP="00ED024D">
            <w:pPr>
              <w:pStyle w:val="Bold3"/>
            </w:pPr>
            <w:proofErr w:type="spellStart"/>
            <w:r>
              <w:t>LoadAvailableReferenceType</w:t>
            </w:r>
            <w:proofErr w:type="spellEnd"/>
            <w:r>
              <w:t xml:space="preserve"> [attribute]</w:t>
            </w:r>
          </w:p>
          <w:p w14:paraId="081B67D5" w14:textId="77777777" w:rsidR="00503198" w:rsidRDefault="00503198" w:rsidP="00ED024D">
            <w:pPr>
              <w:pStyle w:val="Italic3"/>
            </w:pPr>
            <w:proofErr w:type="spellStart"/>
            <w:r>
              <w:t>LoadAvailableReferenceType</w:t>
            </w:r>
            <w:proofErr w:type="spellEnd"/>
            <w:r>
              <w:t xml:space="preserve"> is mandatory. A single instance is required.</w:t>
            </w:r>
          </w:p>
          <w:p w14:paraId="1E6B0FA0" w14:textId="77777777"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C433E47" w14:textId="77777777" w:rsidR="00503198" w:rsidRDefault="00503198" w:rsidP="00ED024D">
            <w:pPr>
              <w:pStyle w:val="Normal3"/>
            </w:pPr>
            <w:r>
              <w:t xml:space="preserve">Refer to </w:t>
            </w:r>
            <w:proofErr w:type="spellStart"/>
            <w:r>
              <w:t>LoadAvailableReferenceType</w:t>
            </w:r>
            <w:proofErr w:type="spellEnd"/>
            <w:r>
              <w:t xml:space="preserve"> definition for any enumerations.</w:t>
            </w:r>
          </w:p>
          <w:p w14:paraId="0AB8D268" w14:textId="77777777" w:rsidR="00ED024D" w:rsidRDefault="00ED024D" w:rsidP="00ED024D">
            <w:pPr>
              <w:pStyle w:val="Bold3"/>
            </w:pPr>
            <w:proofErr w:type="spellStart"/>
            <w:r>
              <w:t>AssignedBy</w:t>
            </w:r>
            <w:proofErr w:type="spellEnd"/>
            <w:r>
              <w:t xml:space="preserve"> [attribute]</w:t>
            </w:r>
          </w:p>
          <w:p w14:paraId="6F6CA47D" w14:textId="77777777" w:rsidR="00ED024D" w:rsidRDefault="00ED024D" w:rsidP="00ED024D">
            <w:pPr>
              <w:pStyle w:val="Italic3"/>
            </w:pPr>
            <w:proofErr w:type="spellStart"/>
            <w:r>
              <w:t>AssignedBy</w:t>
            </w:r>
            <w:proofErr w:type="spellEnd"/>
            <w:r>
              <w:t xml:space="preserve"> is optional. A single instance might exist.</w:t>
            </w:r>
          </w:p>
          <w:p w14:paraId="35EF3EE8"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364D088C" w14:textId="77777777" w:rsidR="00503198" w:rsidRDefault="00ED024D" w:rsidP="00ED024D">
            <w:pPr>
              <w:pStyle w:val="Normal3"/>
            </w:pPr>
            <w:r>
              <w:t xml:space="preserve">Refer to </w:t>
            </w:r>
            <w:proofErr w:type="spellStart"/>
            <w:r>
              <w:t>AssignedBy</w:t>
            </w:r>
            <w:proofErr w:type="spellEnd"/>
            <w:r>
              <w:t xml:space="preserve"> for any enumerations.</w:t>
            </w:r>
          </w:p>
        </w:tc>
      </w:tr>
    </w:tbl>
    <w:p w14:paraId="74F99472" w14:textId="77777777" w:rsidR="00503198" w:rsidRDefault="00503198" w:rsidP="00503198"/>
    <w:p w14:paraId="25C0DD97" w14:textId="77777777" w:rsidR="00503198" w:rsidRDefault="00503198" w:rsidP="00503198">
      <w:pPr>
        <w:pStyle w:val="Heading2"/>
      </w:pPr>
      <w:bookmarkStart w:id="4623" w:name="_Toc259722163"/>
      <w:bookmarkStart w:id="4624" w:name="_Toc275502510"/>
      <w:bookmarkStart w:id="4625" w:name="_Toc371378082"/>
      <w:bookmarkStart w:id="4626" w:name="_Toc21213181"/>
      <w:bookmarkStart w:id="4627" w:name="LoadAvailableReferenceType_a"/>
      <w:proofErr w:type="spellStart"/>
      <w:r>
        <w:t>LoadAvailableReferenceType</w:t>
      </w:r>
      <w:proofErr w:type="spellEnd"/>
      <w:r>
        <w:t xml:space="preserve"> [attribute]</w:t>
      </w:r>
      <w:bookmarkEnd w:id="4623"/>
      <w:bookmarkEnd w:id="4624"/>
      <w:bookmarkEnd w:id="4625"/>
      <w:bookmarkEnd w:id="4626"/>
      <w:bookmarkEnd w:id="46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FB8695" w14:textId="77777777" w:rsidTr="00503198">
        <w:tc>
          <w:tcPr>
            <w:tcW w:w="5000" w:type="pct"/>
          </w:tcPr>
          <w:p w14:paraId="7301AD37" w14:textId="77777777" w:rsidR="00503198" w:rsidRDefault="009C6186" w:rsidP="00503198">
            <w:pPr>
              <w:pStyle w:val="Normal2"/>
            </w:pPr>
            <w:r>
              <w:pict w14:anchorId="6630EA7B">
                <v:shape id="dc_788" o:spid="_x0000_s4166" style="position:absolute;left:0;text-align:left;margin-left:0;margin-top:0;width:50pt;height:50pt;z-index:1007;visibility:hidden" coordsize="89,249" o:spt="100" o:preferrelative="t" adj="0,,0" path="">
                  <v:stroke joinstyle="round"/>
                  <v:formulas/>
                  <v:path o:connecttype="segments"/>
                  <o:lock v:ext="edit" selection="t"/>
                </v:shape>
              </w:pict>
            </w:r>
            <w:r>
              <w:pict w14:anchorId="7DA06DD0">
                <v:shape id="_x0000_s4167" style="position:absolute;left:0;text-align:left;margin-left:12447.5pt;margin-top:7.05pt;width:149.25pt;height:53.25pt;z-index:-1410;mso-wrap-edited:t;mso-position-horizontal:right" coordsize="" o:spt="100" wrapcoords="-30 0 1000 0 1000 1079 1000 1079 -30 1079 -30 0" adj="0,,0" path="" stroked="f">
                  <v:stroke joinstyle="round"/>
                  <v:imagedata r:id="rId1056" o:title="dc_788"/>
                  <v:formulas/>
                  <v:path o:connecttype="segments"/>
                  <o:lock v:ext="edit" aspectratio="t"/>
                  <w10:wrap type="tight"/>
                </v:shape>
              </w:pict>
            </w:r>
            <w:r w:rsidR="00503198">
              <w:t xml:space="preserve">Provides a contextual explanation of the specific reference identifier. Many items are currently prefixed by “Buyer”, “Forwarder”, “Manufacturer”, “Mill”, “Seller”, “Supplier”, “Warehouse”, or “Vendor”. Check for an </w:t>
            </w:r>
            <w:r w:rsidR="00503198">
              <w:lastRenderedPageBreak/>
              <w:t>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25EFC23"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C66E0FD" w14:textId="77777777" w:rsidR="00503198" w:rsidRDefault="00503198" w:rsidP="00503198"/>
    <w:p w14:paraId="51D2221A" w14:textId="77777777" w:rsidR="00503198" w:rsidRDefault="00503198" w:rsidP="00503198">
      <w:pPr>
        <w:pStyle w:val="Heading2"/>
      </w:pPr>
      <w:bookmarkStart w:id="4628" w:name="_Toc259722164"/>
      <w:bookmarkStart w:id="4629" w:name="_Toc275502511"/>
      <w:bookmarkStart w:id="4630" w:name="_Toc371378083"/>
      <w:bookmarkStart w:id="4631" w:name="_Toc21213182"/>
      <w:bookmarkStart w:id="4632" w:name="LoadAvailableStatusType_a"/>
      <w:proofErr w:type="spellStart"/>
      <w:r>
        <w:t>LoadAvailableStatusType</w:t>
      </w:r>
      <w:proofErr w:type="spellEnd"/>
      <w:r>
        <w:t xml:space="preserve"> [attribute]</w:t>
      </w:r>
      <w:bookmarkEnd w:id="4628"/>
      <w:bookmarkEnd w:id="4629"/>
      <w:bookmarkEnd w:id="4630"/>
      <w:bookmarkEnd w:id="4631"/>
      <w:bookmarkEnd w:id="46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34F250" w14:textId="77777777" w:rsidTr="00503198">
        <w:tc>
          <w:tcPr>
            <w:tcW w:w="5000" w:type="pct"/>
          </w:tcPr>
          <w:p w14:paraId="05731145" w14:textId="77777777" w:rsidR="00503198" w:rsidRDefault="009C6186" w:rsidP="00503198">
            <w:pPr>
              <w:pStyle w:val="Normal2"/>
            </w:pPr>
            <w:r>
              <w:pict w14:anchorId="0EA1C272">
                <v:shape id="dc_789" o:spid="_x0000_s2788" style="position:absolute;left:0;text-align:left;margin-left:0;margin-top:0;width:50pt;height:50pt;z-index:725;visibility:hidden" coordsize="89,234" o:spt="100" o:preferrelative="t" adj="0,,0" path="">
                  <v:stroke joinstyle="round"/>
                  <v:formulas/>
                  <v:path o:connecttype="segments"/>
                  <o:lock v:ext="edit" selection="t"/>
                </v:shape>
              </w:pict>
            </w:r>
            <w:r>
              <w:pict w14:anchorId="6EAD48E2">
                <v:shape id="_x0000_s3733" style="position:absolute;left:0;text-align:left;margin-left:10982.7pt;margin-top:7.2pt;width:140.25pt;height:53.25pt;z-index:-1700;mso-wrap-edited:t;mso-position-horizontal:right" coordsize="" o:spt="100" wrapcoords="-30 0 1000 0 1000 1079 1000 1079 -30 1079 -30 0" adj="0,,0" path="">
                  <v:stroke joinstyle="round"/>
                  <v:imagedata r:id="rId1057" o:title="dc_789"/>
                  <v:formulas/>
                  <v:path o:connecttype="segments"/>
                  <w10:wrap type="tight"/>
                </v:shape>
              </w:pict>
            </w:r>
            <w:proofErr w:type="spellStart"/>
            <w:r w:rsidR="00503198">
              <w:t>LoadAvailableStatusType</w:t>
            </w:r>
            <w:proofErr w:type="spellEnd"/>
            <w:r w:rsidR="00503198">
              <w:t xml:space="preserve"> defines the status of the entire </w:t>
            </w:r>
            <w:proofErr w:type="spellStart"/>
            <w:r w:rsidR="005F414C">
              <w:t>LoadAvailable</w:t>
            </w:r>
            <w:proofErr w:type="spellEnd"/>
            <w:r w:rsidR="00503198">
              <w:t xml:space="preserve"> </w:t>
            </w:r>
            <w:r w:rsidR="00ED105B">
              <w:t>e-Document</w:t>
            </w:r>
            <w:r w:rsidR="00503198">
              <w:t>.</w:t>
            </w:r>
          </w:p>
          <w:p w14:paraId="2A6A4508" w14:textId="77777777" w:rsidR="00503198" w:rsidRDefault="00503198" w:rsidP="00503198">
            <w:pPr>
              <w:pStyle w:val="Italic2"/>
            </w:pPr>
            <w:r>
              <w:t>This item is restricted to the following list.</w:t>
            </w:r>
          </w:p>
          <w:p w14:paraId="49E709E4" w14:textId="77777777" w:rsidR="00503198" w:rsidRPr="003563ED" w:rsidRDefault="00503198" w:rsidP="00503198">
            <w:pPr>
              <w:pStyle w:val="Bold3"/>
            </w:pPr>
            <w:r w:rsidRPr="003563ED">
              <w:t>Accepted</w:t>
            </w:r>
          </w:p>
          <w:p w14:paraId="3F733C55" w14:textId="77777777" w:rsidR="00503198" w:rsidRPr="003563ED" w:rsidRDefault="00503198" w:rsidP="00503198">
            <w:pPr>
              <w:pStyle w:val="Normal3"/>
            </w:pPr>
            <w:r w:rsidRPr="003563ED">
              <w:t>The supplied information is accepted.</w:t>
            </w:r>
          </w:p>
          <w:p w14:paraId="42DE4DD0" w14:textId="77777777" w:rsidR="00503198" w:rsidRPr="003563ED" w:rsidRDefault="00503198" w:rsidP="00503198">
            <w:pPr>
              <w:pStyle w:val="Bold3"/>
            </w:pPr>
            <w:r w:rsidRPr="003563ED">
              <w:t>Amended</w:t>
            </w:r>
          </w:p>
          <w:p w14:paraId="655C0298" w14:textId="77777777" w:rsidR="00503198" w:rsidRPr="003563ED" w:rsidRDefault="00503198" w:rsidP="00503198">
            <w:pPr>
              <w:pStyle w:val="Normal3"/>
            </w:pPr>
            <w:r w:rsidRPr="003563ED">
              <w:t>The supplied information is changed</w:t>
            </w:r>
            <w:r>
              <w:t>.</w:t>
            </w:r>
          </w:p>
          <w:p w14:paraId="15DC7FDA" w14:textId="77777777" w:rsidR="00503198" w:rsidRPr="003563ED" w:rsidRDefault="00503198" w:rsidP="00503198">
            <w:pPr>
              <w:pStyle w:val="Bold3"/>
            </w:pPr>
            <w:r w:rsidRPr="003563ED">
              <w:t>Cancelled</w:t>
            </w:r>
          </w:p>
          <w:p w14:paraId="4721809F"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6B5036F7" w14:textId="77777777" w:rsidR="00503198" w:rsidRPr="003563ED" w:rsidRDefault="00503198" w:rsidP="00503198">
            <w:pPr>
              <w:pStyle w:val="Bold3"/>
            </w:pPr>
            <w:r w:rsidRPr="003563ED">
              <w:t>Original</w:t>
            </w:r>
          </w:p>
          <w:p w14:paraId="7F598E73" w14:textId="77777777" w:rsidR="00503198" w:rsidRPr="003563ED" w:rsidRDefault="00503198" w:rsidP="00503198">
            <w:pPr>
              <w:pStyle w:val="Normal3"/>
            </w:pPr>
            <w:r>
              <w:t>The supplied</w:t>
            </w:r>
            <w:r w:rsidRPr="003563ED">
              <w:t xml:space="preserve"> information is the first version of that information.</w:t>
            </w:r>
          </w:p>
          <w:p w14:paraId="29BAC133" w14:textId="77777777" w:rsidR="00503198" w:rsidRPr="003563ED" w:rsidRDefault="00503198" w:rsidP="00503198">
            <w:pPr>
              <w:pStyle w:val="Bold3"/>
            </w:pPr>
            <w:r w:rsidRPr="003563ED">
              <w:t>Rejected</w:t>
            </w:r>
          </w:p>
          <w:p w14:paraId="7C9278E5" w14:textId="77777777" w:rsidR="00503198" w:rsidRDefault="00503198" w:rsidP="00503198">
            <w:pPr>
              <w:pStyle w:val="Normal3"/>
            </w:pPr>
            <w:r w:rsidRPr="003563ED">
              <w:t>The su</w:t>
            </w:r>
            <w:r>
              <w:t>pplied information is rejected.</w:t>
            </w:r>
          </w:p>
        </w:tc>
      </w:tr>
    </w:tbl>
    <w:p w14:paraId="7C40AA1F" w14:textId="77777777" w:rsidR="00503198" w:rsidRDefault="00503198" w:rsidP="00503198"/>
    <w:p w14:paraId="57CB56E7" w14:textId="77777777" w:rsidR="00503198" w:rsidRDefault="00503198" w:rsidP="00503198">
      <w:pPr>
        <w:pStyle w:val="Heading2"/>
      </w:pPr>
      <w:bookmarkStart w:id="4633" w:name="_Toc259722165"/>
      <w:bookmarkStart w:id="4634" w:name="_Toc275502512"/>
      <w:bookmarkStart w:id="4635" w:name="_Toc371378084"/>
      <w:bookmarkStart w:id="4636" w:name="_Toc21213183"/>
      <w:bookmarkStart w:id="4637" w:name="LoadAvailableSummary"/>
      <w:proofErr w:type="spellStart"/>
      <w:r>
        <w:t>LoadAvailableSummary</w:t>
      </w:r>
      <w:bookmarkEnd w:id="4633"/>
      <w:bookmarkEnd w:id="4634"/>
      <w:bookmarkEnd w:id="4635"/>
      <w:bookmarkEnd w:id="4636"/>
      <w:bookmarkEnd w:id="46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F23BD7" w14:textId="77777777" w:rsidTr="00503198">
        <w:tc>
          <w:tcPr>
            <w:tcW w:w="5000" w:type="pct"/>
          </w:tcPr>
          <w:p w14:paraId="2ED1CEA2" w14:textId="77777777" w:rsidR="00503198" w:rsidRDefault="009C6186" w:rsidP="00503198">
            <w:pPr>
              <w:pStyle w:val="Normal2"/>
            </w:pPr>
            <w:r>
              <w:pict w14:anchorId="08D1EC28">
                <v:shape id="dc_790" o:spid="_x0000_s2789" style="position:absolute;left:0;text-align:left;margin-left:0;margin-top:0;width:50pt;height:50pt;z-index:726;visibility:hidden" coordsize="220,522" o:spt="100" o:preferrelative="t" adj="0,,0" path="">
                  <v:stroke joinstyle="round"/>
                  <v:formulas/>
                  <v:path o:connecttype="segments"/>
                  <o:lock v:ext="edit" selection="t"/>
                </v:shape>
              </w:pict>
            </w:r>
            <w:r>
              <w:pict w14:anchorId="785D7D4A">
                <v:shape id="_x0000_s3734" style="position:absolute;left:0;text-align:left;margin-left:30040.2pt;margin-top:7.2pt;width:313.5pt;height:132pt;z-index:-1699;mso-wrap-edited:t;mso-position-horizontal:right" coordsize="" o:spt="100" wrapcoords="-30 409 339 409 567 409 567 95 567 95 567 0 1000 0 1000 0 1000 1032 567 1032 567 623 339 623 339 619 -30 619 -30 409" adj="0,,0" path="">
                  <v:stroke joinstyle="round"/>
                  <v:imagedata r:id="rId1058" o:title="dc_790"/>
                  <v:formulas/>
                  <v:path o:connecttype="segments"/>
                  <w10:wrap type="tight"/>
                </v:shape>
              </w:pict>
            </w:r>
            <w:proofErr w:type="spellStart"/>
            <w:r w:rsidR="005F414C">
              <w:t>LoadAvailable</w:t>
            </w:r>
            <w:proofErr w:type="spellEnd"/>
            <w:r w:rsidR="00503198">
              <w:t xml:space="preserve"> Summary</w:t>
            </w:r>
          </w:p>
          <w:p w14:paraId="41F0FA36" w14:textId="77777777" w:rsidR="00503198" w:rsidRDefault="00503198" w:rsidP="00503198">
            <w:pPr>
              <w:pStyle w:val="Bold3"/>
            </w:pPr>
            <w:r>
              <w:t>(sequence)</w:t>
            </w:r>
          </w:p>
          <w:p w14:paraId="54BBCFE5" w14:textId="77777777" w:rsidR="00503198" w:rsidRDefault="00503198" w:rsidP="00503198">
            <w:pPr>
              <w:pStyle w:val="Italic3"/>
            </w:pPr>
            <w:r>
              <w:t>The sequence of items below is mandatory. A single instance is required.</w:t>
            </w:r>
          </w:p>
          <w:p w14:paraId="44235BB5" w14:textId="77777777" w:rsidR="00503198" w:rsidRDefault="00503198" w:rsidP="00503198">
            <w:pPr>
              <w:pStyle w:val="Bold4"/>
            </w:pPr>
            <w:proofErr w:type="spellStart"/>
            <w:r>
              <w:t>TotalNumberOfLineItems</w:t>
            </w:r>
            <w:proofErr w:type="spellEnd"/>
          </w:p>
          <w:p w14:paraId="1B820E97" w14:textId="77777777" w:rsidR="00503198" w:rsidRDefault="00503198" w:rsidP="00503198">
            <w:pPr>
              <w:pStyle w:val="Italic4"/>
            </w:pPr>
            <w:proofErr w:type="spellStart"/>
            <w:r>
              <w:t>TotalNumberOfLineItems</w:t>
            </w:r>
            <w:proofErr w:type="spellEnd"/>
            <w:r>
              <w:t xml:space="preserve"> is optional. A single instance might exist.</w:t>
            </w:r>
          </w:p>
          <w:p w14:paraId="6776768B" w14:textId="77777777" w:rsidR="00503198" w:rsidRDefault="00503198" w:rsidP="00503198">
            <w:pPr>
              <w:pStyle w:val="Normal4"/>
            </w:pPr>
            <w:r>
              <w:t>The total number of individual line items in the document, regardless of the status or type.</w:t>
            </w:r>
          </w:p>
          <w:p w14:paraId="46AE9B78" w14:textId="77777777" w:rsidR="00503198" w:rsidRDefault="00503198" w:rsidP="00503198">
            <w:pPr>
              <w:pStyle w:val="Bold4"/>
            </w:pPr>
            <w:proofErr w:type="spellStart"/>
            <w:r>
              <w:t>TotalQuantityInformation</w:t>
            </w:r>
            <w:proofErr w:type="spellEnd"/>
          </w:p>
          <w:p w14:paraId="338F36CB" w14:textId="77777777" w:rsidR="00503198" w:rsidRDefault="00503198" w:rsidP="00503198">
            <w:pPr>
              <w:pStyle w:val="Italic4"/>
            </w:pPr>
            <w:proofErr w:type="spellStart"/>
            <w:r>
              <w:t>TotalQuantityInformation</w:t>
            </w:r>
            <w:proofErr w:type="spellEnd"/>
            <w:r>
              <w:t xml:space="preserve"> is optional. Multiple instances might exist.</w:t>
            </w:r>
          </w:p>
          <w:p w14:paraId="1835C850" w14:textId="77777777" w:rsidR="00503198" w:rsidRDefault="00503198" w:rsidP="00503198">
            <w:pPr>
              <w:pStyle w:val="Normal4"/>
            </w:pPr>
            <w:r>
              <w:t xml:space="preserve">A group item containing information about the total quantity and total informational quantity of similar items in the document. </w:t>
            </w:r>
            <w:proofErr w:type="spellStart"/>
            <w:r>
              <w:t>TotalQuantityInformation</w:t>
            </w:r>
            <w:proofErr w:type="spellEnd"/>
            <w:r>
              <w:t xml:space="preserve"> is primarily used in the summary section of </w:t>
            </w:r>
            <w:r w:rsidR="001F3E70">
              <w:t>e-Documents</w:t>
            </w:r>
            <w:r>
              <w:t xml:space="preserve"> where it is repeatable to permit totalling for different units of measure.</w:t>
            </w:r>
          </w:p>
          <w:p w14:paraId="6252723D" w14:textId="77777777" w:rsidR="00503198" w:rsidRDefault="00503198" w:rsidP="00503198">
            <w:pPr>
              <w:pStyle w:val="Bold4"/>
            </w:pPr>
            <w:proofErr w:type="spellStart"/>
            <w:r>
              <w:lastRenderedPageBreak/>
              <w:t>TermsAndDisclaimers</w:t>
            </w:r>
            <w:proofErr w:type="spellEnd"/>
          </w:p>
          <w:p w14:paraId="0FF56B73" w14:textId="77777777" w:rsidR="00503198" w:rsidRDefault="00503198" w:rsidP="00503198">
            <w:pPr>
              <w:pStyle w:val="Italic4"/>
            </w:pPr>
            <w:proofErr w:type="spellStart"/>
            <w:r>
              <w:t>TermsAndDisclaimers</w:t>
            </w:r>
            <w:proofErr w:type="spellEnd"/>
            <w:r>
              <w:t xml:space="preserve"> is optional. Multiple instances might exist.</w:t>
            </w:r>
          </w:p>
          <w:p w14:paraId="5527D3B9" w14:textId="77777777" w:rsidR="00503198" w:rsidRDefault="00503198" w:rsidP="00503198">
            <w:pPr>
              <w:pStyle w:val="Normal4"/>
            </w:pPr>
            <w:r>
              <w:t>An element that contains legal information with an indication of what the Language is.</w:t>
            </w:r>
          </w:p>
        </w:tc>
      </w:tr>
    </w:tbl>
    <w:p w14:paraId="2EEEACEE" w14:textId="77777777" w:rsidR="00503198" w:rsidRDefault="00503198" w:rsidP="00503198"/>
    <w:p w14:paraId="156CE9D3" w14:textId="77777777" w:rsidR="00503198" w:rsidRDefault="00503198" w:rsidP="00503198">
      <w:pPr>
        <w:pStyle w:val="Heading2"/>
      </w:pPr>
      <w:bookmarkStart w:id="4638" w:name="_Toc259722166"/>
      <w:bookmarkStart w:id="4639" w:name="_Toc275502513"/>
      <w:bookmarkStart w:id="4640" w:name="_Toc371378085"/>
      <w:bookmarkStart w:id="4641" w:name="_Toc21213184"/>
      <w:bookmarkStart w:id="4642" w:name="LoadAvailableType_a"/>
      <w:proofErr w:type="spellStart"/>
      <w:r>
        <w:t>LoadAvailableType</w:t>
      </w:r>
      <w:proofErr w:type="spellEnd"/>
      <w:r>
        <w:t xml:space="preserve"> [attribute]</w:t>
      </w:r>
      <w:bookmarkEnd w:id="4638"/>
      <w:bookmarkEnd w:id="4639"/>
      <w:bookmarkEnd w:id="4640"/>
      <w:bookmarkEnd w:id="4641"/>
      <w:bookmarkEnd w:id="46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1A51CB" w14:textId="77777777" w:rsidTr="00503198">
        <w:tc>
          <w:tcPr>
            <w:tcW w:w="5000" w:type="pct"/>
          </w:tcPr>
          <w:p w14:paraId="0E530272" w14:textId="77777777" w:rsidR="00503198" w:rsidRDefault="009C6186" w:rsidP="00503198">
            <w:pPr>
              <w:pStyle w:val="Normal2"/>
            </w:pPr>
            <w:r>
              <w:pict w14:anchorId="359C7A04">
                <v:shape id="dc_791" o:spid="_x0000_s2790" style="position:absolute;left:0;text-align:left;margin-left:0;margin-top:0;width:50pt;height:50pt;z-index:727;visibility:hidden" coordsize="89,194" o:spt="100" o:preferrelative="t" adj="0,,0" path="">
                  <v:stroke joinstyle="round"/>
                  <v:formulas/>
                  <v:path o:connecttype="segments"/>
                  <o:lock v:ext="edit" selection="t"/>
                </v:shape>
              </w:pict>
            </w:r>
            <w:r>
              <w:pict w14:anchorId="4F01C84A">
                <v:shape id="_x0000_s3735" style="position:absolute;left:0;text-align:left;margin-left:8342.7pt;margin-top:7.2pt;width:116.25pt;height:53.25pt;z-index:-1698;mso-wrap-edited:t;mso-position-horizontal:right" coordsize="" o:spt="100" wrapcoords="-30 0 1000 0 1000 1079 1000 1079 -30 1079 -30 0" adj="0,,0" path="">
                  <v:stroke joinstyle="round"/>
                  <v:imagedata r:id="rId1059" o:title="dc_791"/>
                  <v:formulas/>
                  <v:path o:connecttype="segments"/>
                  <w10:wrap type="tight"/>
                </v:shape>
              </w:pict>
            </w:r>
            <w:proofErr w:type="spellStart"/>
            <w:r w:rsidR="00503198">
              <w:t>LoadAvailableType</w:t>
            </w:r>
            <w:proofErr w:type="spellEnd"/>
            <w:r w:rsidR="00503198">
              <w:t xml:space="preserve"> defines the type </w:t>
            </w:r>
            <w:proofErr w:type="spellStart"/>
            <w:r w:rsidR="005F414C">
              <w:t>LoadAvailable</w:t>
            </w:r>
            <w:proofErr w:type="spellEnd"/>
            <w:r w:rsidR="00503198">
              <w:t xml:space="preserve"> </w:t>
            </w:r>
            <w:r w:rsidR="00ED105B">
              <w:t>e-Document</w:t>
            </w:r>
            <w:r w:rsidR="00503198">
              <w:t>.</w:t>
            </w:r>
          </w:p>
          <w:p w14:paraId="21918B22" w14:textId="77777777" w:rsidR="00503198" w:rsidRDefault="00503198" w:rsidP="00503198">
            <w:pPr>
              <w:pStyle w:val="Italic2"/>
            </w:pPr>
            <w:r>
              <w:t>This item is restricted to the following list.</w:t>
            </w:r>
          </w:p>
          <w:p w14:paraId="67936846" w14:textId="77777777" w:rsidR="00503198" w:rsidRDefault="00503198" w:rsidP="00503198">
            <w:pPr>
              <w:pStyle w:val="Bold3"/>
            </w:pPr>
            <w:proofErr w:type="spellStart"/>
            <w:r>
              <w:t>LoadAvailable</w:t>
            </w:r>
            <w:proofErr w:type="spellEnd"/>
          </w:p>
          <w:p w14:paraId="1D1425DD" w14:textId="77777777" w:rsidR="00503198" w:rsidRDefault="00503198" w:rsidP="00503198">
            <w:pPr>
              <w:pStyle w:val="Normal3"/>
            </w:pPr>
            <w:proofErr w:type="spellStart"/>
            <w:r>
              <w:t>LoadAvailable</w:t>
            </w:r>
            <w:proofErr w:type="spellEnd"/>
            <w:r>
              <w:t xml:space="preserve"> indicates the </w:t>
            </w:r>
            <w:r w:rsidR="00ED105B">
              <w:t>e-Document</w:t>
            </w:r>
            <w:r>
              <w:t xml:space="preserve"> is from the company with the load.</w:t>
            </w:r>
          </w:p>
          <w:p w14:paraId="28FD605C" w14:textId="77777777" w:rsidR="00503198" w:rsidRDefault="00503198" w:rsidP="00503198">
            <w:pPr>
              <w:pStyle w:val="Bold3"/>
            </w:pPr>
            <w:proofErr w:type="spellStart"/>
            <w:r>
              <w:t>LoadAvailableConfirmation</w:t>
            </w:r>
            <w:proofErr w:type="spellEnd"/>
          </w:p>
          <w:p w14:paraId="1B66716E" w14:textId="77777777" w:rsidR="00503198" w:rsidRDefault="00503198" w:rsidP="00503198">
            <w:pPr>
              <w:pStyle w:val="Normal3"/>
            </w:pPr>
            <w:proofErr w:type="spellStart"/>
            <w:r>
              <w:t>LoadAvailableConfirmation</w:t>
            </w:r>
            <w:proofErr w:type="spellEnd"/>
            <w:r>
              <w:t xml:space="preserve"> indicates the </w:t>
            </w:r>
            <w:r w:rsidR="00ED105B">
              <w:t>e-Document</w:t>
            </w:r>
            <w:r>
              <w:t xml:space="preserve"> is from the company to whom the load was offered.</w:t>
            </w:r>
          </w:p>
        </w:tc>
      </w:tr>
    </w:tbl>
    <w:p w14:paraId="40C0A180" w14:textId="77777777" w:rsidR="00471593" w:rsidRDefault="00471593" w:rsidP="00471593"/>
    <w:p w14:paraId="390093A7" w14:textId="77777777" w:rsidR="0059769D" w:rsidRDefault="0059769D" w:rsidP="0059769D">
      <w:pPr>
        <w:pStyle w:val="Heading2"/>
      </w:pPr>
      <w:bookmarkStart w:id="4643" w:name="_Toc21213185"/>
      <w:bookmarkStart w:id="4644" w:name="LoadingSequence"/>
      <w:proofErr w:type="spellStart"/>
      <w:r>
        <w:t>LoadingSequence</w:t>
      </w:r>
      <w:bookmarkEnd w:id="4643"/>
      <w:bookmarkEnd w:id="46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9769D" w14:paraId="5377B8D9" w14:textId="77777777" w:rsidTr="0059769D">
        <w:tc>
          <w:tcPr>
            <w:tcW w:w="5000" w:type="pct"/>
          </w:tcPr>
          <w:p w14:paraId="662D3393" w14:textId="77777777" w:rsidR="0059769D" w:rsidRDefault="009C6186" w:rsidP="0059769D">
            <w:pPr>
              <w:pStyle w:val="Bold3"/>
              <w:rPr>
                <w:b w:val="0"/>
                <w:sz w:val="24"/>
              </w:rPr>
            </w:pPr>
            <w:r>
              <w:rPr>
                <w:b w:val="0"/>
                <w:noProof/>
                <w:snapToGrid/>
                <w:sz w:val="24"/>
                <w:lang w:val="sv-SE" w:eastAsia="sv-SE"/>
              </w:rPr>
              <w:pict w14:anchorId="126D9ABF">
                <v:shape id="_x0000_s7085" type="#_x0000_t75" style="position:absolute;left:0;text-align:left;margin-left:21731pt;margin-top:7.05pt;width:353.25pt;height:75pt;z-index:-152;mso-wrap-edited:t;mso-position-horizontal:right;mso-position-horizontal-relative:text;mso-position-vertical:absolute;mso-position-vertical-relative:text" wrapcoords="141 6566 144 13651 327 13997 9352 13478 11260 20390 21600 21384 21600 0 10120 -173 9606 6739 141 6566" filled="t">
                  <v:imagedata r:id="rId1060" o:title="LoadingSequence"/>
                  <w10:wrap type="tight"/>
                </v:shape>
              </w:pict>
            </w:r>
            <w:r w:rsidR="0059769D" w:rsidRPr="0059769D">
              <w:rPr>
                <w:b w:val="0"/>
                <w:sz w:val="24"/>
              </w:rPr>
              <w:t xml:space="preserve">A group item that specifies a loading sequence of goods identified by the item specified in the attribute </w:t>
            </w:r>
            <w:proofErr w:type="spellStart"/>
            <w:r w:rsidR="0059769D" w:rsidRPr="0059769D">
              <w:rPr>
                <w:b w:val="0"/>
                <w:sz w:val="24"/>
              </w:rPr>
              <w:t>LoadingSequenceType</w:t>
            </w:r>
            <w:proofErr w:type="spellEnd"/>
            <w:r w:rsidR="0059769D" w:rsidRPr="0059769D">
              <w:rPr>
                <w:b w:val="0"/>
                <w:sz w:val="24"/>
              </w:rPr>
              <w:t xml:space="preserve">. The loading of goods should be carried out in the order of increasing values of the </w:t>
            </w:r>
            <w:proofErr w:type="spellStart"/>
            <w:r w:rsidR="0059769D" w:rsidRPr="0059769D">
              <w:rPr>
                <w:b w:val="0"/>
                <w:sz w:val="24"/>
              </w:rPr>
              <w:t>SequenceNumber</w:t>
            </w:r>
            <w:proofErr w:type="spellEnd"/>
            <w:r w:rsidR="0059769D" w:rsidRPr="0059769D">
              <w:rPr>
                <w:b w:val="0"/>
                <w:sz w:val="24"/>
              </w:rPr>
              <w:t xml:space="preserve">. </w:t>
            </w:r>
          </w:p>
          <w:p w14:paraId="6F207A4C" w14:textId="77777777" w:rsidR="0059769D" w:rsidRDefault="0059769D" w:rsidP="0059769D">
            <w:pPr>
              <w:pStyle w:val="Bold3"/>
            </w:pPr>
            <w:r>
              <w:t>(sequence)</w:t>
            </w:r>
          </w:p>
          <w:p w14:paraId="4C00A507" w14:textId="77777777" w:rsidR="0059769D" w:rsidRDefault="0059769D" w:rsidP="0059769D">
            <w:pPr>
              <w:pStyle w:val="Italic3"/>
            </w:pPr>
            <w:r>
              <w:t>The sequence of items below is mandatory. A single instance is required.</w:t>
            </w:r>
          </w:p>
          <w:p w14:paraId="4FC7DB47" w14:textId="77777777" w:rsidR="0059769D" w:rsidRDefault="0059769D" w:rsidP="0059769D">
            <w:pPr>
              <w:pStyle w:val="Bold4"/>
            </w:pPr>
            <w:proofErr w:type="spellStart"/>
            <w:r>
              <w:t>SequenceNumber</w:t>
            </w:r>
            <w:proofErr w:type="spellEnd"/>
          </w:p>
          <w:p w14:paraId="4134158C" w14:textId="7744C6D1" w:rsidR="0059769D" w:rsidRDefault="0059769D" w:rsidP="0059769D">
            <w:pPr>
              <w:pStyle w:val="Italic4"/>
            </w:pPr>
            <w:proofErr w:type="spellStart"/>
            <w:r w:rsidRPr="0059769D">
              <w:t>SequenceNumber</w:t>
            </w:r>
            <w:proofErr w:type="spellEnd"/>
            <w:r>
              <w:t xml:space="preserve"> </w:t>
            </w:r>
            <w:r w:rsidRPr="0059769D">
              <w:t>is mandatory. A single instance is required</w:t>
            </w:r>
            <w:r w:rsidR="00C47558">
              <w:t>.</w:t>
            </w:r>
          </w:p>
          <w:p w14:paraId="062B8523" w14:textId="77777777" w:rsidR="0059769D" w:rsidRDefault="0059769D" w:rsidP="0059769D">
            <w:pPr>
              <w:pStyle w:val="Normal4"/>
            </w:pPr>
            <w:r w:rsidRPr="0059769D">
              <w:t>A sequential number that</w:t>
            </w:r>
            <w:r>
              <w:t xml:space="preserve"> uniquely identifies a sequence.</w:t>
            </w:r>
          </w:p>
          <w:p w14:paraId="4E9F4B0F" w14:textId="77777777" w:rsidR="0059769D" w:rsidRDefault="0059769D" w:rsidP="00471593">
            <w:pPr>
              <w:pStyle w:val="Bold4"/>
            </w:pPr>
            <w:proofErr w:type="spellStart"/>
            <w:r>
              <w:t>DocumentReferenceInformation</w:t>
            </w:r>
            <w:proofErr w:type="spellEnd"/>
          </w:p>
          <w:p w14:paraId="500F52E5" w14:textId="77777777" w:rsidR="0059769D" w:rsidRDefault="0059769D" w:rsidP="00471593">
            <w:pPr>
              <w:pStyle w:val="Italic4"/>
            </w:pPr>
            <w:proofErr w:type="spellStart"/>
            <w:r>
              <w:t>DocumentReferenceInformation</w:t>
            </w:r>
            <w:proofErr w:type="spellEnd"/>
            <w:r>
              <w:t xml:space="preserve"> is mandatory. One instance is required, multiple instances might exist.</w:t>
            </w:r>
          </w:p>
          <w:p w14:paraId="76EBE9DD" w14:textId="77777777" w:rsidR="0059769D" w:rsidRDefault="0059769D" w:rsidP="0059769D">
            <w:pPr>
              <w:pStyle w:val="Normal4"/>
            </w:pPr>
            <w:r>
              <w:t>A group item containing reference information applicable to a document.</w:t>
            </w:r>
          </w:p>
        </w:tc>
      </w:tr>
    </w:tbl>
    <w:p w14:paraId="32FB3686" w14:textId="77777777" w:rsidR="00503198" w:rsidRDefault="00503198" w:rsidP="00503198"/>
    <w:p w14:paraId="6A67766A" w14:textId="77777777" w:rsidR="0001731B" w:rsidRDefault="0001731B" w:rsidP="0001731B">
      <w:pPr>
        <w:pStyle w:val="Heading2"/>
      </w:pPr>
      <w:bookmarkStart w:id="4645" w:name="_Toc21213186"/>
      <w:bookmarkStart w:id="4646" w:name="LoadingSequenceType_a"/>
      <w:proofErr w:type="spellStart"/>
      <w:r>
        <w:t>LoadingSequenceType</w:t>
      </w:r>
      <w:proofErr w:type="spellEnd"/>
      <w:r>
        <w:t xml:space="preserve"> [attribute]</w:t>
      </w:r>
      <w:bookmarkEnd w:id="4645"/>
      <w:bookmarkEnd w:id="4646"/>
    </w:p>
    <w:tbl>
      <w:tblPr>
        <w:tblW w:w="5000" w:type="pct"/>
        <w:tblCellMar>
          <w:top w:w="144" w:type="dxa"/>
          <w:left w:w="115" w:type="dxa"/>
          <w:right w:w="115" w:type="dxa"/>
        </w:tblCellMar>
        <w:tblLook w:val="01E0" w:firstRow="1" w:lastRow="1" w:firstColumn="1" w:lastColumn="1" w:noHBand="0" w:noVBand="0"/>
      </w:tblPr>
      <w:tblGrid>
        <w:gridCol w:w="9584"/>
      </w:tblGrid>
      <w:tr w:rsidR="0001731B" w14:paraId="43F99EBC" w14:textId="77777777" w:rsidTr="0059769D">
        <w:tc>
          <w:tcPr>
            <w:tcW w:w="5000" w:type="pct"/>
          </w:tcPr>
          <w:p w14:paraId="1E36A224" w14:textId="77777777" w:rsidR="0001731B" w:rsidRDefault="0001731B" w:rsidP="0059769D">
            <w:pPr>
              <w:pStyle w:val="Normal2"/>
            </w:pPr>
            <w:r w:rsidRPr="0001731B">
              <w:t>Specifies the type of item that is controlling the loading order of goods</w:t>
            </w:r>
            <w:r>
              <w:t>.</w:t>
            </w:r>
          </w:p>
          <w:p w14:paraId="30F70C8E" w14:textId="77777777" w:rsidR="0001731B" w:rsidRDefault="0001731B" w:rsidP="0059769D">
            <w:pPr>
              <w:pStyle w:val="Italic2"/>
            </w:pPr>
            <w:r>
              <w:t>This item is restricted to the following list.</w:t>
            </w:r>
          </w:p>
          <w:p w14:paraId="10A97663" w14:textId="77777777" w:rsidR="0001731B" w:rsidRDefault="0001731B" w:rsidP="0001731B">
            <w:pPr>
              <w:pStyle w:val="Bold3"/>
            </w:pPr>
            <w:proofErr w:type="spellStart"/>
            <w:r>
              <w:t>ByOrderNumber</w:t>
            </w:r>
            <w:proofErr w:type="spellEnd"/>
          </w:p>
          <w:p w14:paraId="502F5C6D" w14:textId="77777777" w:rsidR="0001731B" w:rsidRDefault="009C6186" w:rsidP="0001731B">
            <w:pPr>
              <w:pStyle w:val="Normal3"/>
            </w:pPr>
            <w:r>
              <w:rPr>
                <w:noProof/>
                <w:snapToGrid/>
                <w:lang w:val="sv-SE" w:eastAsia="sv-SE"/>
              </w:rPr>
              <w:pict w14:anchorId="11D65F64">
                <v:shape id="_x0000_s7081" type="#_x0000_t75" style="position:absolute;left:0;text-align:left;margin-left:316.6pt;margin-top:-53.55pt;width:151.1pt;height:68pt;z-index:-153;mso-wrap-edited:t;mso-position-horizontal-relative:text;mso-position-vertical-relative:text" wrapcoords="-87 0 -87 21407 21600 21407 21600 0 16158 424 -87 0" filled="t">
                  <v:imagedata r:id="rId1061" o:title=""/>
                  <w10:wrap type="tight"/>
                </v:shape>
              </w:pict>
            </w:r>
            <w:r w:rsidR="0001731B">
              <w:t>The loading sequences of goods are identified by order numbers and optional order line items.</w:t>
            </w:r>
          </w:p>
        </w:tc>
      </w:tr>
    </w:tbl>
    <w:p w14:paraId="5A4B63AB" w14:textId="77777777" w:rsidR="0001731B" w:rsidRDefault="0001731B" w:rsidP="00503198"/>
    <w:p w14:paraId="193B7B01" w14:textId="77777777" w:rsidR="00503198" w:rsidRDefault="00503198" w:rsidP="00503198">
      <w:pPr>
        <w:pStyle w:val="Heading2"/>
      </w:pPr>
      <w:bookmarkStart w:id="4647" w:name="_Toc259722167"/>
      <w:bookmarkStart w:id="4648" w:name="_Toc275502514"/>
      <w:bookmarkStart w:id="4649" w:name="_Toc371378086"/>
      <w:bookmarkStart w:id="4650" w:name="_Toc21213187"/>
      <w:bookmarkStart w:id="4651" w:name="LoadingTolerance_a"/>
      <w:proofErr w:type="spellStart"/>
      <w:r>
        <w:t>LoadingTolerance</w:t>
      </w:r>
      <w:proofErr w:type="spellEnd"/>
      <w:r>
        <w:t xml:space="preserve"> [attribute]</w:t>
      </w:r>
      <w:bookmarkEnd w:id="4647"/>
      <w:bookmarkEnd w:id="4648"/>
      <w:bookmarkEnd w:id="4649"/>
      <w:bookmarkEnd w:id="4650"/>
      <w:bookmarkEnd w:id="465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EF47D1" w14:textId="77777777" w:rsidTr="00503198">
        <w:tc>
          <w:tcPr>
            <w:tcW w:w="5000" w:type="pct"/>
          </w:tcPr>
          <w:p w14:paraId="19EA8DB6" w14:textId="77777777" w:rsidR="00503198" w:rsidRDefault="009C6186" w:rsidP="00503198">
            <w:pPr>
              <w:pStyle w:val="Normal2"/>
            </w:pPr>
            <w:r>
              <w:pict w14:anchorId="6816362C">
                <v:shape id="dc_792" o:spid="_x0000_s2791" style="position:absolute;left:0;text-align:left;margin-left:0;margin-top:0;width:50pt;height:50pt;z-index:728;visibility:hidden" coordsize="89,219" o:spt="100" o:preferrelative="t" adj="0,,0" path="">
                  <v:stroke joinstyle="round"/>
                  <v:formulas/>
                  <v:path o:connecttype="segments"/>
                  <o:lock v:ext="edit" selection="t"/>
                </v:shape>
              </w:pict>
            </w:r>
            <w:r>
              <w:pict w14:anchorId="372934B0">
                <v:shape id="_x0000_s3736" style="position:absolute;left:0;text-align:left;margin-left:9992.7pt;margin-top:7.2pt;width:131.25pt;height:53.25pt;z-index:-1697;mso-wrap-edited:t;mso-position-horizontal:right" coordsize="" o:spt="100" wrapcoords="-30 0 1000 0 1000 1079 1000 1079 -30 1079 -30 0" adj="0,,0" path="">
                  <v:stroke joinstyle="round"/>
                  <v:imagedata r:id="rId1062" o:title="dc_792"/>
                  <v:formulas/>
                  <v:path o:connecttype="segments"/>
                  <w10:wrap type="tight"/>
                </v:shape>
              </w:pict>
            </w:r>
            <w:r w:rsidR="00503198">
              <w:t xml:space="preserve">Specifies tolerance type for load quantity. Tolerance values are given by </w:t>
            </w:r>
            <w:proofErr w:type="spellStart"/>
            <w:r w:rsidR="00503198">
              <w:t>RangeMin</w:t>
            </w:r>
            <w:proofErr w:type="spellEnd"/>
            <w:r w:rsidR="00503198">
              <w:t xml:space="preserve"> and </w:t>
            </w:r>
            <w:proofErr w:type="spellStart"/>
            <w:r w:rsidR="00503198">
              <w:t>RangeMax</w:t>
            </w:r>
            <w:proofErr w:type="spellEnd"/>
            <w:r w:rsidR="00503198">
              <w:t xml:space="preserve"> in Quantity.</w:t>
            </w:r>
          </w:p>
          <w:p w14:paraId="564B495F" w14:textId="77777777" w:rsidR="00503198" w:rsidRDefault="00503198" w:rsidP="00503198">
            <w:pPr>
              <w:pStyle w:val="Italic2"/>
            </w:pPr>
            <w:r>
              <w:t>This item is restricted to the following list.</w:t>
            </w:r>
          </w:p>
          <w:p w14:paraId="214A9B94" w14:textId="77777777" w:rsidR="00503198" w:rsidRDefault="00503198" w:rsidP="00503198">
            <w:pPr>
              <w:pStyle w:val="Bold3"/>
            </w:pPr>
            <w:proofErr w:type="spellStart"/>
            <w:r>
              <w:t>FillUpFromOtherOrder</w:t>
            </w:r>
            <w:proofErr w:type="spellEnd"/>
          </w:p>
          <w:p w14:paraId="463F3CFB" w14:textId="77777777" w:rsidR="00503198" w:rsidRDefault="00503198" w:rsidP="00503198">
            <w:pPr>
              <w:pStyle w:val="Normal3"/>
            </w:pPr>
            <w:r>
              <w:t xml:space="preserve">Fill up a full load from </w:t>
            </w:r>
            <w:proofErr w:type="spellStart"/>
            <w:r>
              <w:t>an other</w:t>
            </w:r>
            <w:proofErr w:type="spellEnd"/>
            <w:r>
              <w:t xml:space="preserve"> order</w:t>
            </w:r>
          </w:p>
          <w:p w14:paraId="03133637" w14:textId="77777777" w:rsidR="00503198" w:rsidRDefault="00503198" w:rsidP="00503198">
            <w:pPr>
              <w:pStyle w:val="Bold3"/>
            </w:pPr>
            <w:r>
              <w:t>Full</w:t>
            </w:r>
          </w:p>
          <w:p w14:paraId="131384F8" w14:textId="77777777" w:rsidR="00503198" w:rsidRDefault="00503198" w:rsidP="00503198">
            <w:pPr>
              <w:pStyle w:val="Normal3"/>
            </w:pPr>
            <w:r>
              <w:t>Always a full load</w:t>
            </w:r>
          </w:p>
          <w:p w14:paraId="6EE0DF48" w14:textId="77777777" w:rsidR="00503198" w:rsidRDefault="00503198" w:rsidP="00503198">
            <w:pPr>
              <w:pStyle w:val="Bold3"/>
            </w:pPr>
            <w:proofErr w:type="spellStart"/>
            <w:r>
              <w:t>FullWithinTolerance</w:t>
            </w:r>
            <w:proofErr w:type="spellEnd"/>
          </w:p>
          <w:p w14:paraId="43E2BF0C" w14:textId="77777777" w:rsidR="00503198" w:rsidRDefault="00503198" w:rsidP="00503198">
            <w:pPr>
              <w:pStyle w:val="Normal3"/>
            </w:pPr>
            <w:r>
              <w:t>Always a full load if still within given tolerance</w:t>
            </w:r>
          </w:p>
          <w:p w14:paraId="6CC80CCB" w14:textId="77777777" w:rsidR="00503198" w:rsidRDefault="00503198" w:rsidP="00503198">
            <w:pPr>
              <w:pStyle w:val="Bold3"/>
            </w:pPr>
            <w:proofErr w:type="spellStart"/>
            <w:r>
              <w:t>WithinTolerance</w:t>
            </w:r>
            <w:proofErr w:type="spellEnd"/>
          </w:p>
          <w:p w14:paraId="519FB4FE" w14:textId="77777777" w:rsidR="00503198" w:rsidRDefault="00503198" w:rsidP="00503198">
            <w:pPr>
              <w:pStyle w:val="Normal3"/>
            </w:pPr>
            <w:r>
              <w:t>The load should be within given tolerance</w:t>
            </w:r>
          </w:p>
        </w:tc>
      </w:tr>
    </w:tbl>
    <w:p w14:paraId="54A30B12" w14:textId="77777777" w:rsidR="00503198" w:rsidRDefault="00503198" w:rsidP="00503198"/>
    <w:p w14:paraId="0DEC8BFB" w14:textId="77777777" w:rsidR="00503198" w:rsidRDefault="00503198" w:rsidP="00503198">
      <w:pPr>
        <w:pStyle w:val="Heading2"/>
      </w:pPr>
      <w:bookmarkStart w:id="4652" w:name="_Toc259722168"/>
      <w:bookmarkStart w:id="4653" w:name="_Toc275502515"/>
      <w:bookmarkStart w:id="4654" w:name="_Toc371378087"/>
      <w:bookmarkStart w:id="4655" w:name="_Toc21213188"/>
      <w:bookmarkStart w:id="4656" w:name="LoadNumber"/>
      <w:proofErr w:type="spellStart"/>
      <w:r>
        <w:t>LoadNumber</w:t>
      </w:r>
      <w:bookmarkEnd w:id="4652"/>
      <w:bookmarkEnd w:id="4653"/>
      <w:bookmarkEnd w:id="4654"/>
      <w:bookmarkEnd w:id="4655"/>
      <w:bookmarkEnd w:id="46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C06E829" w14:textId="77777777" w:rsidTr="00503198">
        <w:tc>
          <w:tcPr>
            <w:tcW w:w="5000" w:type="pct"/>
          </w:tcPr>
          <w:p w14:paraId="46C2D8E0" w14:textId="77777777" w:rsidR="00503198" w:rsidRDefault="009C6186" w:rsidP="00503198">
            <w:pPr>
              <w:pStyle w:val="Normal2"/>
            </w:pPr>
            <w:r>
              <w:pict w14:anchorId="42D723B2">
                <v:shape id="dc_793" o:spid="_x0000_s2792" style="position:absolute;left:0;text-align:left;margin-left:0;margin-top:0;width:50pt;height:50pt;z-index:729;visibility:hidden" coordsize="67,116" o:spt="100" o:preferrelative="t" adj="0,,0" path="">
                  <v:stroke joinstyle="round"/>
                  <v:formulas/>
                  <v:path o:connecttype="segments"/>
                  <o:lock v:ext="edit" selection="t"/>
                </v:shape>
              </w:pict>
            </w:r>
            <w:r>
              <w:pict w14:anchorId="528142BF">
                <v:shape id="_x0000_s3737" style="position:absolute;left:0;text-align:left;margin-left:3227.7pt;margin-top:7.2pt;width:69.75pt;height:40.5pt;z-index:-1696;mso-wrap-edited:t;mso-position-horizontal:right" coordsize="" o:spt="100" wrapcoords="-30 104 1000 104 1000 1105 1000 1105 -30 1105 -30 104" adj="0,,0" path="">
                  <v:stroke joinstyle="round"/>
                  <v:imagedata r:id="rId1063" o:title="dc_793"/>
                  <v:formulas/>
                  <v:path o:connecttype="segments"/>
                  <w10:wrap type="tight"/>
                </v:shape>
              </w:pict>
            </w:r>
            <w:r w:rsidR="00503198">
              <w:t xml:space="preserve">An element used to communicate the unique identifier of the </w:t>
            </w:r>
            <w:proofErr w:type="spellStart"/>
            <w:r w:rsidR="00503198">
              <w:t>LoadNumber</w:t>
            </w:r>
            <w:proofErr w:type="spellEnd"/>
            <w:r w:rsidR="00503198">
              <w:t>.</w:t>
            </w:r>
          </w:p>
        </w:tc>
      </w:tr>
    </w:tbl>
    <w:p w14:paraId="70053E1D" w14:textId="77777777" w:rsidR="00503198" w:rsidRDefault="00503198" w:rsidP="00503198"/>
    <w:p w14:paraId="142CDAD8" w14:textId="77777777" w:rsidR="00503198" w:rsidRDefault="00503198" w:rsidP="00503198">
      <w:pPr>
        <w:pStyle w:val="Heading2"/>
      </w:pPr>
      <w:bookmarkStart w:id="4657" w:name="_Toc259722169"/>
      <w:bookmarkStart w:id="4658" w:name="_Toc275502516"/>
      <w:bookmarkStart w:id="4659" w:name="_Toc371378088"/>
      <w:bookmarkStart w:id="4660" w:name="_Toc21213189"/>
      <w:bookmarkStart w:id="4661" w:name="LoadOpeningSide_a"/>
      <w:proofErr w:type="spellStart"/>
      <w:r>
        <w:t>LoadOpeningSide</w:t>
      </w:r>
      <w:proofErr w:type="spellEnd"/>
      <w:r>
        <w:t xml:space="preserve"> [attribute]</w:t>
      </w:r>
      <w:bookmarkEnd w:id="4657"/>
      <w:bookmarkEnd w:id="4658"/>
      <w:bookmarkEnd w:id="4659"/>
      <w:bookmarkEnd w:id="4660"/>
      <w:bookmarkEnd w:id="466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C533C6" w14:textId="77777777" w:rsidTr="00503198">
        <w:tc>
          <w:tcPr>
            <w:tcW w:w="5000" w:type="pct"/>
          </w:tcPr>
          <w:p w14:paraId="17D45122" w14:textId="77777777" w:rsidR="00503198" w:rsidRDefault="009C6186" w:rsidP="00503198">
            <w:pPr>
              <w:pStyle w:val="Normal2"/>
            </w:pPr>
            <w:r>
              <w:pict w14:anchorId="43EA867B">
                <v:shape id="dc_794" o:spid="_x0000_s2793" style="position:absolute;left:0;text-align:left;margin-left:0;margin-top:0;width:50pt;height:50pt;z-index:730;visibility:hidden" coordsize="89,235" o:spt="100" o:preferrelative="t" adj="0,,0" path="">
                  <v:stroke joinstyle="round"/>
                  <v:formulas/>
                  <v:path o:connecttype="segments"/>
                  <o:lock v:ext="edit" selection="t"/>
                </v:shape>
              </w:pict>
            </w:r>
            <w:r>
              <w:pict w14:anchorId="17360882">
                <v:shape id="_x0000_s3738" style="position:absolute;left:0;text-align:left;margin-left:11065.2pt;margin-top:7.2pt;width:141pt;height:53.25pt;z-index:-1695;mso-wrap-edited:t;mso-position-horizontal:right" coordsize="" o:spt="100" wrapcoords="-30 0 1000 0 1000 1079 1000 1079 -30 1079 -30 0" adj="0,,0" path="">
                  <v:stroke joinstyle="round"/>
                  <v:imagedata r:id="rId1064" o:title="dc_794"/>
                  <v:formulas/>
                  <v:path o:connecttype="segments"/>
                  <w10:wrap type="tight"/>
                </v:shape>
              </w:pict>
            </w:r>
            <w:r w:rsidR="00503198">
              <w:t>Specifies opening sides on a transport unit for loading and unloading seen in the transport direction of the goods carrier</w:t>
            </w:r>
          </w:p>
          <w:p w14:paraId="473955D3" w14:textId="77777777" w:rsidR="00503198" w:rsidRDefault="00503198" w:rsidP="00503198">
            <w:pPr>
              <w:pStyle w:val="Italic2"/>
            </w:pPr>
            <w:r>
              <w:t>This item is restricted to the following list.</w:t>
            </w:r>
          </w:p>
          <w:p w14:paraId="7D9E5CA3" w14:textId="77777777" w:rsidR="00503198" w:rsidRDefault="00503198" w:rsidP="00503198">
            <w:pPr>
              <w:pStyle w:val="Bold3"/>
            </w:pPr>
            <w:proofErr w:type="spellStart"/>
            <w:r>
              <w:t>BackEndSide</w:t>
            </w:r>
            <w:proofErr w:type="spellEnd"/>
          </w:p>
          <w:p w14:paraId="3F54C304" w14:textId="77777777" w:rsidR="00503198" w:rsidRDefault="00503198" w:rsidP="00503198">
            <w:pPr>
              <w:pStyle w:val="Normal3"/>
            </w:pPr>
            <w:r>
              <w:t>Opening for loading and unloading is towards the back-end side</w:t>
            </w:r>
          </w:p>
          <w:p w14:paraId="31CA3636" w14:textId="77777777" w:rsidR="00503198" w:rsidRDefault="00503198" w:rsidP="00503198">
            <w:pPr>
              <w:pStyle w:val="Bold3"/>
            </w:pPr>
            <w:proofErr w:type="spellStart"/>
            <w:r>
              <w:t>FrontEndSide</w:t>
            </w:r>
            <w:proofErr w:type="spellEnd"/>
          </w:p>
          <w:p w14:paraId="358E9394" w14:textId="77777777" w:rsidR="00503198" w:rsidRDefault="00503198" w:rsidP="00503198">
            <w:pPr>
              <w:pStyle w:val="Normal3"/>
            </w:pPr>
            <w:r>
              <w:t>Opening for loading and unloading is towards the front-end side</w:t>
            </w:r>
          </w:p>
          <w:p w14:paraId="39C06610" w14:textId="77777777" w:rsidR="00503198" w:rsidRDefault="00503198" w:rsidP="00503198">
            <w:pPr>
              <w:pStyle w:val="Bold3"/>
            </w:pPr>
            <w:proofErr w:type="spellStart"/>
            <w:r>
              <w:t>LeftAndRightSide</w:t>
            </w:r>
            <w:proofErr w:type="spellEnd"/>
          </w:p>
          <w:p w14:paraId="251850BA" w14:textId="77777777" w:rsidR="00503198" w:rsidRDefault="00503198" w:rsidP="00503198">
            <w:pPr>
              <w:pStyle w:val="Normal3"/>
            </w:pPr>
            <w:r>
              <w:t>Openings for loading and unloading are both towards the left side and the right side.</w:t>
            </w:r>
          </w:p>
          <w:p w14:paraId="30DDAC0A" w14:textId="77777777" w:rsidR="00503198" w:rsidRDefault="00503198" w:rsidP="00503198">
            <w:pPr>
              <w:pStyle w:val="Bold3"/>
            </w:pPr>
            <w:proofErr w:type="spellStart"/>
            <w:r>
              <w:t>LeftSide</w:t>
            </w:r>
            <w:proofErr w:type="spellEnd"/>
          </w:p>
          <w:p w14:paraId="431DC583" w14:textId="77777777" w:rsidR="00503198" w:rsidRDefault="00503198" w:rsidP="00503198">
            <w:pPr>
              <w:pStyle w:val="Normal3"/>
            </w:pPr>
            <w:r>
              <w:t>Opening for loading and unloading is towards the left side</w:t>
            </w:r>
          </w:p>
          <w:p w14:paraId="682F102C" w14:textId="77777777" w:rsidR="00503198" w:rsidRDefault="00503198" w:rsidP="00503198">
            <w:pPr>
              <w:pStyle w:val="Bold3"/>
            </w:pPr>
            <w:proofErr w:type="spellStart"/>
            <w:r>
              <w:t>RightSide</w:t>
            </w:r>
            <w:proofErr w:type="spellEnd"/>
          </w:p>
          <w:p w14:paraId="708C632A" w14:textId="77777777" w:rsidR="00503198" w:rsidRDefault="00503198" w:rsidP="00503198">
            <w:pPr>
              <w:pStyle w:val="Normal3"/>
            </w:pPr>
            <w:r>
              <w:t>Opening for loading and unloading is towards the right side</w:t>
            </w:r>
          </w:p>
        </w:tc>
      </w:tr>
    </w:tbl>
    <w:p w14:paraId="2C6013F7" w14:textId="77777777" w:rsidR="00503198" w:rsidRDefault="00503198" w:rsidP="00503198"/>
    <w:p w14:paraId="7CEAA6D2" w14:textId="77777777" w:rsidR="00503198" w:rsidRDefault="00503198" w:rsidP="00503198">
      <w:pPr>
        <w:pStyle w:val="Heading2"/>
      </w:pPr>
      <w:bookmarkStart w:id="4662" w:name="_Toc259722170"/>
      <w:bookmarkStart w:id="4663" w:name="_Toc275502517"/>
      <w:bookmarkStart w:id="4664" w:name="_Toc371378089"/>
      <w:bookmarkStart w:id="4665" w:name="_Toc21213190"/>
      <w:bookmarkStart w:id="4666" w:name="LoadReleaseNumber"/>
      <w:proofErr w:type="spellStart"/>
      <w:r>
        <w:lastRenderedPageBreak/>
        <w:t>LoadReleaseNumber</w:t>
      </w:r>
      <w:bookmarkEnd w:id="4662"/>
      <w:bookmarkEnd w:id="4663"/>
      <w:bookmarkEnd w:id="4664"/>
      <w:bookmarkEnd w:id="4665"/>
      <w:bookmarkEnd w:id="46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0476FD" w14:textId="77777777" w:rsidTr="00503198">
        <w:tc>
          <w:tcPr>
            <w:tcW w:w="5000" w:type="pct"/>
          </w:tcPr>
          <w:p w14:paraId="510EBA0D" w14:textId="77777777" w:rsidR="00503198" w:rsidRDefault="009C6186" w:rsidP="00503198">
            <w:pPr>
              <w:pStyle w:val="Normal2"/>
            </w:pPr>
            <w:r>
              <w:pict w14:anchorId="0EF12551">
                <v:shape id="dc_795" o:spid="_x0000_s2794" style="position:absolute;left:0;text-align:left;margin-left:0;margin-top:0;width:50pt;height:50pt;z-index:731;visibility:hidden" coordsize="67,170" o:spt="100" o:preferrelative="t" adj="0,,0" path="">
                  <v:stroke joinstyle="round"/>
                  <v:formulas/>
                  <v:path o:connecttype="segments"/>
                  <o:lock v:ext="edit" selection="t"/>
                </v:shape>
              </w:pict>
            </w:r>
            <w:r>
              <w:pict w14:anchorId="54314FD8">
                <v:shape id="_x0000_s3739" style="position:absolute;left:0;text-align:left;margin-left:6775.2pt;margin-top:7.2pt;width:102pt;height:40.5pt;z-index:-1694;mso-wrap-edited:t;mso-position-horizontal:right" coordsize="" o:spt="100" wrapcoords="-30 104 1000 104 1000 1105 1000 1105 -30 1105 -30 104" adj="0,,0" path="">
                  <v:stroke joinstyle="round"/>
                  <v:imagedata r:id="rId1065" o:title="dc_795"/>
                  <v:formulas/>
                  <v:path o:connecttype="segments"/>
                  <w10:wrap type="tight"/>
                </v:shape>
              </w:pict>
            </w:r>
            <w:proofErr w:type="spellStart"/>
            <w:r w:rsidR="00503198">
              <w:t>LoadReleaseNumber</w:t>
            </w:r>
            <w:proofErr w:type="spellEnd"/>
            <w:r w:rsidR="00503198">
              <w:t xml:space="preserve"> is a unique number identifying the load. The number comes from the company to whom the load was offered.</w:t>
            </w:r>
          </w:p>
        </w:tc>
      </w:tr>
    </w:tbl>
    <w:p w14:paraId="6F55A1D2" w14:textId="77777777" w:rsidR="00503198" w:rsidRDefault="00503198" w:rsidP="00503198"/>
    <w:p w14:paraId="432DF44B" w14:textId="77777777" w:rsidR="00503198" w:rsidRDefault="00503198" w:rsidP="00503198">
      <w:pPr>
        <w:pStyle w:val="Heading2"/>
      </w:pPr>
      <w:bookmarkStart w:id="4667" w:name="_Toc259722171"/>
      <w:bookmarkStart w:id="4668" w:name="_Toc275502518"/>
      <w:bookmarkStart w:id="4669" w:name="_Toc371378090"/>
      <w:bookmarkStart w:id="4670" w:name="_Toc21213191"/>
      <w:bookmarkStart w:id="4671" w:name="LoadTender"/>
      <w:proofErr w:type="spellStart"/>
      <w:r>
        <w:t>LoadTender</w:t>
      </w:r>
      <w:bookmarkEnd w:id="4667"/>
      <w:bookmarkEnd w:id="4668"/>
      <w:bookmarkEnd w:id="4669"/>
      <w:bookmarkEnd w:id="4670"/>
      <w:bookmarkEnd w:id="46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F7FBFB" w14:textId="77777777" w:rsidTr="00503198">
        <w:tc>
          <w:tcPr>
            <w:tcW w:w="5000" w:type="pct"/>
          </w:tcPr>
          <w:p w14:paraId="5501B697" w14:textId="77777777" w:rsidR="00E30BC4" w:rsidRPr="00284986" w:rsidRDefault="009C6186" w:rsidP="00E30BC4">
            <w:pPr>
              <w:pStyle w:val="Normal2"/>
            </w:pPr>
            <w:r>
              <w:pict w14:anchorId="02D0ECE3">
                <v:shape id="dc_796" o:spid="_x0000_s2795" style="position:absolute;left:0;text-align:left;margin-left:0;margin-top:0;width:50pt;height:50pt;z-index:732;visibility:hidden" coordsize="506,419" o:spt="100" o:preferrelative="t" adj="0,,0" path="">
                  <v:stroke joinstyle="round"/>
                  <v:formulas/>
                  <v:path o:connecttype="segments"/>
                  <o:lock v:ext="edit" selection="t"/>
                </v:shape>
              </w:pict>
            </w:r>
            <w:r>
              <w:rPr>
                <w:noProof/>
                <w:snapToGrid/>
                <w:lang w:val="sv-SE" w:eastAsia="sv-SE"/>
              </w:rPr>
              <w:pict w14:anchorId="241C64A8">
                <v:shape id="_x0000_s7065" type="#_x0000_t75" style="position:absolute;left:0;text-align:left;margin-left:18449pt;margin-top:7.05pt;width:283.5pt;height:319.5pt;z-index:-159;mso-wrap-edited:t;mso-position-horizontal:right;mso-position-horizontal-relative:text;mso-position-vertical:absolute;mso-position-vertical-relative:text" wrapcoords="267 10675 404 12987 6575 12784 6667 17895 10644 17855 10461 21424 21600 21549 21600 0 7535 47 7490 5929 6621 6254 6621 10797 267 10675" filled="t">
                  <v:imagedata r:id="rId1066" o:title="LoadTender"/>
                  <w10:wrap type="tight"/>
                </v:shape>
              </w:pict>
            </w:r>
            <w:r w:rsidR="00E30BC4">
              <w:t>The</w:t>
            </w:r>
            <w:r>
              <w:pict w14:anchorId="704E509B">
                <v:shape id="_x0000_s5913" style="position:absolute;left:0;text-align:left;margin-left:0;margin-top:0;width:50pt;height:50pt;z-index:1817;visibility:hidden;mso-position-horizontal-relative:text;mso-position-vertical-relative:text" coordsize="464,417" o:spt="100" o:preferrelative="t" adj="0,,0" path="">
                  <v:stroke joinstyle="round"/>
                  <v:formulas/>
                  <v:path o:connecttype="segments"/>
                  <o:lock v:ext="edit" selection="t"/>
                </v:shape>
              </w:pict>
            </w:r>
            <w:r w:rsidR="00E30BC4">
              <w:t xml:space="preserve"> </w:t>
            </w:r>
            <w:proofErr w:type="spellStart"/>
            <w:r w:rsidR="00E30BC4" w:rsidRPr="00284986">
              <w:t>LoadTender</w:t>
            </w:r>
            <w:proofErr w:type="spellEnd"/>
            <w:r w:rsidR="00E30BC4" w:rsidRPr="00284986">
              <w:t xml:space="preserve"> element is the root element for the </w:t>
            </w:r>
            <w:proofErr w:type="spellStart"/>
            <w:r w:rsidR="00E30BC4" w:rsidRPr="00284986">
              <w:t>LoadTender</w:t>
            </w:r>
            <w:proofErr w:type="spellEnd"/>
            <w:r w:rsidR="00E30BC4" w:rsidRPr="00284986">
              <w:t xml:space="preserve"> e-Document.</w:t>
            </w:r>
          </w:p>
          <w:p w14:paraId="3DC6946D" w14:textId="77777777" w:rsidR="00E30BC4" w:rsidRPr="00284986" w:rsidRDefault="00E30BC4" w:rsidP="00E30BC4">
            <w:pPr>
              <w:pStyle w:val="Normal2"/>
            </w:pPr>
            <w:r w:rsidRPr="00284986">
              <w:t xml:space="preserve">The </w:t>
            </w:r>
            <w:proofErr w:type="spellStart"/>
            <w:r w:rsidRPr="00284986">
              <w:t>LoadTender</w:t>
            </w:r>
            <w:proofErr w:type="spellEnd"/>
            <w:r w:rsidRPr="00284986">
              <w:t xml:space="preserve"> e-Document supports the transport booking process. Transport booking includes the following steps: </w:t>
            </w:r>
          </w:p>
          <w:p w14:paraId="0638DDB6" w14:textId="77777777" w:rsidR="00E30BC4" w:rsidRPr="00284986" w:rsidRDefault="00E30BC4" w:rsidP="008D25AE">
            <w:pPr>
              <w:pStyle w:val="ListBullet2"/>
              <w:numPr>
                <w:ilvl w:val="0"/>
                <w:numId w:val="1"/>
              </w:numPr>
              <w:spacing w:after="0"/>
              <w:contextualSpacing w:val="0"/>
              <w:rPr>
                <w:rFonts w:cs="Time New Roman"/>
              </w:rPr>
            </w:pPr>
            <w:proofErr w:type="spellStart"/>
            <w:r w:rsidRPr="00284986">
              <w:rPr>
                <w:rFonts w:cs="Time New Roman"/>
              </w:rPr>
              <w:t>LoadTender</w:t>
            </w:r>
            <w:proofErr w:type="spellEnd"/>
            <w:r w:rsidRPr="00284986">
              <w:rPr>
                <w:rFonts w:cs="Time New Roman"/>
              </w:rPr>
              <w:t xml:space="preserve"> – more than one carrier has been informed about the upcoming transport. </w:t>
            </w:r>
          </w:p>
          <w:p w14:paraId="4E9E46DD" w14:textId="77777777" w:rsidR="00503198" w:rsidRPr="00E30BC4" w:rsidRDefault="00E30BC4" w:rsidP="008D25AE">
            <w:pPr>
              <w:pStyle w:val="ListBullet2"/>
              <w:numPr>
                <w:ilvl w:val="0"/>
                <w:numId w:val="1"/>
              </w:numPr>
              <w:spacing w:after="0"/>
              <w:contextualSpacing w:val="0"/>
              <w:rPr>
                <w:rFonts w:cs="Time New Roman"/>
              </w:rPr>
            </w:pPr>
            <w:r w:rsidRPr="00284986">
              <w:rPr>
                <w:rFonts w:cs="Time New Roman"/>
              </w:rPr>
              <w:t>Booking – identifies a transport booking that is part of a detail transport plan, the load has be</w:t>
            </w:r>
            <w:r>
              <w:rPr>
                <w:rFonts w:cs="Time New Roman"/>
              </w:rPr>
              <w:t>en booked with a single carrier</w:t>
            </w:r>
            <w:r w:rsidR="00503198" w:rsidRPr="00E30BC4">
              <w:rPr>
                <w:rFonts w:cs="Time New Roman"/>
              </w:rPr>
              <w:t>.</w:t>
            </w:r>
          </w:p>
          <w:p w14:paraId="29116B85" w14:textId="77777777" w:rsidR="00503198" w:rsidRDefault="00503198" w:rsidP="00503198">
            <w:pPr>
              <w:pStyle w:val="Bold3"/>
            </w:pPr>
            <w:proofErr w:type="spellStart"/>
            <w:r>
              <w:t>LoadTenderType</w:t>
            </w:r>
            <w:proofErr w:type="spellEnd"/>
            <w:r>
              <w:t xml:space="preserve"> [attribute]</w:t>
            </w:r>
          </w:p>
          <w:p w14:paraId="1C56A1FD" w14:textId="77777777" w:rsidR="00503198" w:rsidRDefault="00503198" w:rsidP="00503198">
            <w:pPr>
              <w:pStyle w:val="Italic3"/>
            </w:pPr>
            <w:proofErr w:type="spellStart"/>
            <w:r>
              <w:t>LoadTenderType</w:t>
            </w:r>
            <w:proofErr w:type="spellEnd"/>
            <w:r>
              <w:t xml:space="preserve"> is mandatory. A single instance is required.</w:t>
            </w:r>
          </w:p>
          <w:p w14:paraId="42912420" w14:textId="77777777" w:rsidR="00503198" w:rsidRDefault="00503198" w:rsidP="00503198">
            <w:pPr>
              <w:pStyle w:val="Normal3"/>
            </w:pPr>
            <w:r>
              <w:t xml:space="preserve">Code indicating the function of the </w:t>
            </w:r>
            <w:proofErr w:type="spellStart"/>
            <w:r>
              <w:t>LoadTender</w:t>
            </w:r>
            <w:proofErr w:type="spellEnd"/>
            <w:r>
              <w:t xml:space="preserve"> </w:t>
            </w:r>
            <w:r w:rsidR="001F3E70">
              <w:t>e-Document</w:t>
            </w:r>
            <w:r>
              <w:t>.</w:t>
            </w:r>
          </w:p>
          <w:p w14:paraId="5523C8D3" w14:textId="77777777" w:rsidR="00503198" w:rsidRDefault="00503198" w:rsidP="00503198">
            <w:pPr>
              <w:pStyle w:val="Normal3"/>
            </w:pPr>
            <w:r>
              <w:t xml:space="preserve">Refer to </w:t>
            </w:r>
            <w:proofErr w:type="spellStart"/>
            <w:r>
              <w:t>LoadTenderType</w:t>
            </w:r>
            <w:proofErr w:type="spellEnd"/>
            <w:r>
              <w:t xml:space="preserve"> definition for any enumerations.</w:t>
            </w:r>
          </w:p>
          <w:p w14:paraId="58DC2164" w14:textId="77777777" w:rsidR="00503198" w:rsidRDefault="00503198" w:rsidP="00503198">
            <w:pPr>
              <w:pStyle w:val="Bold3"/>
            </w:pPr>
            <w:proofErr w:type="spellStart"/>
            <w:r>
              <w:t>LoadTenderStatusType</w:t>
            </w:r>
            <w:proofErr w:type="spellEnd"/>
            <w:r>
              <w:t xml:space="preserve"> [attribute]</w:t>
            </w:r>
          </w:p>
          <w:p w14:paraId="0FF9D1E6" w14:textId="77777777" w:rsidR="00503198" w:rsidRDefault="00503198" w:rsidP="00503198">
            <w:pPr>
              <w:pStyle w:val="Italic3"/>
            </w:pPr>
            <w:proofErr w:type="spellStart"/>
            <w:r>
              <w:t>LoadTenderStatusType</w:t>
            </w:r>
            <w:proofErr w:type="spellEnd"/>
            <w:r>
              <w:t xml:space="preserve"> is mandatory. A single instance is required.</w:t>
            </w:r>
          </w:p>
          <w:p w14:paraId="7DF60C7D" w14:textId="77777777" w:rsidR="00503198" w:rsidRDefault="00503198" w:rsidP="00503198">
            <w:pPr>
              <w:pStyle w:val="Normal3"/>
            </w:pPr>
            <w:r>
              <w:t xml:space="preserve">Identifies the status of the entire </w:t>
            </w:r>
            <w:proofErr w:type="spellStart"/>
            <w:r>
              <w:t>LoadTender</w:t>
            </w:r>
            <w:proofErr w:type="spellEnd"/>
            <w:r>
              <w:t xml:space="preserve"> </w:t>
            </w:r>
            <w:r w:rsidR="001F3E70">
              <w:t>e-Document</w:t>
            </w:r>
            <w:r>
              <w:t xml:space="preserve"> (in other words, at the root level).</w:t>
            </w:r>
          </w:p>
          <w:p w14:paraId="634A107E" w14:textId="77777777" w:rsidR="00503198" w:rsidRDefault="00503198" w:rsidP="00503198">
            <w:pPr>
              <w:pStyle w:val="Normal3"/>
            </w:pPr>
            <w:r>
              <w:t xml:space="preserve">Refer to </w:t>
            </w:r>
            <w:proofErr w:type="spellStart"/>
            <w:r>
              <w:t>LoadTenderStatusType</w:t>
            </w:r>
            <w:proofErr w:type="spellEnd"/>
            <w:r>
              <w:t xml:space="preserve"> definition for any enumerations.</w:t>
            </w:r>
          </w:p>
          <w:p w14:paraId="2B679FFF" w14:textId="77777777" w:rsidR="00503198" w:rsidRDefault="00503198" w:rsidP="00503198">
            <w:pPr>
              <w:pStyle w:val="Bold3"/>
            </w:pPr>
            <w:r>
              <w:t>Reissued [attribute]</w:t>
            </w:r>
          </w:p>
          <w:p w14:paraId="4171B488" w14:textId="77777777" w:rsidR="00503198" w:rsidRDefault="00503198" w:rsidP="00503198">
            <w:pPr>
              <w:pStyle w:val="Italic3"/>
            </w:pPr>
            <w:r>
              <w:t>Reissued is optional. A single instance might exist.</w:t>
            </w:r>
          </w:p>
          <w:p w14:paraId="42279667" w14:textId="77777777" w:rsidR="00503198" w:rsidRDefault="00503198" w:rsidP="00503198">
            <w:pPr>
              <w:pStyle w:val="Normal3"/>
            </w:pPr>
            <w:r>
              <w:t>Either "Yes" or "No".</w:t>
            </w:r>
          </w:p>
          <w:p w14:paraId="03C1D4D3" w14:textId="77777777" w:rsidR="00503198" w:rsidRDefault="00503198" w:rsidP="00503198">
            <w:pPr>
              <w:pStyle w:val="Normal3"/>
            </w:pPr>
            <w:r>
              <w:t>Refer to Reissued definition for any enumerations.</w:t>
            </w:r>
          </w:p>
          <w:p w14:paraId="3E0E493E" w14:textId="77777777" w:rsidR="00503198" w:rsidRDefault="00503198" w:rsidP="00503198">
            <w:pPr>
              <w:pStyle w:val="Bold3"/>
            </w:pPr>
            <w:r>
              <w:t>Language [attribute]</w:t>
            </w:r>
          </w:p>
          <w:p w14:paraId="451C97E7" w14:textId="77777777" w:rsidR="00503198" w:rsidRDefault="00503198" w:rsidP="00503198">
            <w:pPr>
              <w:pStyle w:val="Italic3"/>
            </w:pPr>
            <w:r>
              <w:t>Language is optional. A single instance might exist.</w:t>
            </w:r>
          </w:p>
          <w:p w14:paraId="74FC6496"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11ABCF5F" w14:textId="77777777" w:rsidR="00503198" w:rsidRDefault="006070A5" w:rsidP="00503198">
            <w:pPr>
              <w:pStyle w:val="Normal3"/>
            </w:pPr>
            <w:r>
              <w:t>Information on the content of this attribute is available at:</w:t>
            </w:r>
            <w:r>
              <w:br/>
              <w:t>https://www.loc.gov/standards/iso639-2/php/code_list.php</w:t>
            </w:r>
          </w:p>
          <w:p w14:paraId="073F332D" w14:textId="77777777" w:rsidR="00503198" w:rsidRDefault="00503198" w:rsidP="00503198">
            <w:pPr>
              <w:pStyle w:val="Bold3"/>
            </w:pPr>
            <w:r>
              <w:lastRenderedPageBreak/>
              <w:t>(sequence)</w:t>
            </w:r>
          </w:p>
          <w:p w14:paraId="1E9AF9A6" w14:textId="77777777" w:rsidR="00503198" w:rsidRDefault="00503198" w:rsidP="00503198">
            <w:pPr>
              <w:pStyle w:val="Italic3"/>
            </w:pPr>
            <w:r>
              <w:t>The sequence of items below is mandatory. A single instance is required.</w:t>
            </w:r>
          </w:p>
          <w:p w14:paraId="3A6826E7" w14:textId="77777777" w:rsidR="00503198" w:rsidRDefault="00503198" w:rsidP="00503198">
            <w:pPr>
              <w:pStyle w:val="Bold4"/>
            </w:pPr>
            <w:proofErr w:type="spellStart"/>
            <w:r>
              <w:t>LoadTenderHeader</w:t>
            </w:r>
            <w:proofErr w:type="spellEnd"/>
          </w:p>
          <w:p w14:paraId="48A93E57" w14:textId="77777777" w:rsidR="00503198" w:rsidRDefault="00503198" w:rsidP="00503198">
            <w:pPr>
              <w:pStyle w:val="Italic4"/>
            </w:pPr>
            <w:proofErr w:type="spellStart"/>
            <w:r>
              <w:t>LoadTenderHeader</w:t>
            </w:r>
            <w:proofErr w:type="spellEnd"/>
            <w:r>
              <w:t xml:space="preserve"> is mandatory. A single instance is required.</w:t>
            </w:r>
          </w:p>
          <w:p w14:paraId="1FC961F4" w14:textId="77777777" w:rsidR="00503198" w:rsidRDefault="00503198" w:rsidP="00503198">
            <w:pPr>
              <w:pStyle w:val="Normal4"/>
            </w:pPr>
            <w:r>
              <w:t xml:space="preserve">The </w:t>
            </w:r>
            <w:proofErr w:type="spellStart"/>
            <w:r>
              <w:t>LoadTenderHeader</w:t>
            </w:r>
            <w:proofErr w:type="spellEnd"/>
            <w:r>
              <w:t xml:space="preserve"> contains information common to the entire </w:t>
            </w:r>
            <w:proofErr w:type="spellStart"/>
            <w:r w:rsidR="001721B6">
              <w:t>LoadTender</w:t>
            </w:r>
            <w:proofErr w:type="spellEnd"/>
            <w:r>
              <w:t>.</w:t>
            </w:r>
          </w:p>
          <w:p w14:paraId="0BBF9906" w14:textId="77777777" w:rsidR="00503198" w:rsidRDefault="00503198" w:rsidP="00503198">
            <w:pPr>
              <w:pStyle w:val="Bold4"/>
            </w:pPr>
            <w:proofErr w:type="spellStart"/>
            <w:r>
              <w:t>LoadTenderSegment</w:t>
            </w:r>
            <w:proofErr w:type="spellEnd"/>
          </w:p>
          <w:p w14:paraId="505E2451" w14:textId="77777777" w:rsidR="00503198" w:rsidRDefault="00503198" w:rsidP="00503198">
            <w:pPr>
              <w:pStyle w:val="Italic4"/>
            </w:pPr>
            <w:proofErr w:type="spellStart"/>
            <w:r>
              <w:t>LoadTenderSegment</w:t>
            </w:r>
            <w:proofErr w:type="spellEnd"/>
            <w:r>
              <w:t xml:space="preserve"> is mandatory. One instance is required, multiple instances might exist.</w:t>
            </w:r>
          </w:p>
          <w:p w14:paraId="46A4068D" w14:textId="77777777" w:rsidR="00503198" w:rsidRDefault="00503198" w:rsidP="00503198">
            <w:pPr>
              <w:pStyle w:val="Normal4"/>
            </w:pPr>
            <w:r>
              <w:t>The details for a particular load segment.</w:t>
            </w:r>
          </w:p>
          <w:p w14:paraId="1D9C21DF" w14:textId="77777777" w:rsidR="00503198" w:rsidRDefault="00503198" w:rsidP="00503198">
            <w:pPr>
              <w:pStyle w:val="Bold4"/>
            </w:pPr>
            <w:proofErr w:type="spellStart"/>
            <w:r>
              <w:t>MonetaryAdjustment</w:t>
            </w:r>
            <w:proofErr w:type="spellEnd"/>
          </w:p>
          <w:p w14:paraId="09CC28E7" w14:textId="77777777" w:rsidR="00503198" w:rsidRDefault="00503198" w:rsidP="00503198">
            <w:pPr>
              <w:pStyle w:val="Italic4"/>
            </w:pPr>
            <w:proofErr w:type="spellStart"/>
            <w:r>
              <w:t>MonetaryAdjustment</w:t>
            </w:r>
            <w:proofErr w:type="spellEnd"/>
            <w:r>
              <w:t xml:space="preserve"> is optional. Multiple instances might exist.</w:t>
            </w:r>
          </w:p>
          <w:p w14:paraId="7849E4EE"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45E07572" w14:textId="77777777" w:rsidR="00503198" w:rsidRDefault="00503198" w:rsidP="00503198">
            <w:pPr>
              <w:pStyle w:val="Bold4"/>
            </w:pPr>
            <w:proofErr w:type="spellStart"/>
            <w:r>
              <w:t>LoadTenderSummary</w:t>
            </w:r>
            <w:proofErr w:type="spellEnd"/>
          </w:p>
          <w:p w14:paraId="4F068156" w14:textId="77777777" w:rsidR="00503198" w:rsidRDefault="00503198" w:rsidP="00503198">
            <w:pPr>
              <w:pStyle w:val="Italic4"/>
            </w:pPr>
            <w:proofErr w:type="spellStart"/>
            <w:r>
              <w:t>LoadTenderSummary</w:t>
            </w:r>
            <w:proofErr w:type="spellEnd"/>
            <w:r>
              <w:t xml:space="preserve"> is </w:t>
            </w:r>
            <w:r w:rsidR="00757C33" w:rsidRPr="00757C33">
              <w:t>optional. A single instance might exist.</w:t>
            </w:r>
          </w:p>
          <w:p w14:paraId="479CA1CC" w14:textId="77777777" w:rsidR="00503198" w:rsidRDefault="00503198" w:rsidP="00503198">
            <w:pPr>
              <w:pStyle w:val="Normal4"/>
            </w:pPr>
            <w:r>
              <w:t xml:space="preserve">Summary information that applies to the entire </w:t>
            </w:r>
            <w:proofErr w:type="spellStart"/>
            <w:r>
              <w:t>LoadTender</w:t>
            </w:r>
            <w:proofErr w:type="spellEnd"/>
            <w:r>
              <w:t xml:space="preserve"> </w:t>
            </w:r>
            <w:r w:rsidR="001F3E70">
              <w:t>e-Document</w:t>
            </w:r>
            <w:r>
              <w:t>.</w:t>
            </w:r>
          </w:p>
        </w:tc>
      </w:tr>
    </w:tbl>
    <w:p w14:paraId="6A8AA319" w14:textId="77777777" w:rsidR="00503198" w:rsidRDefault="00503198" w:rsidP="00503198"/>
    <w:p w14:paraId="639FEAE5" w14:textId="77777777" w:rsidR="00503198" w:rsidRDefault="00503198" w:rsidP="00503198">
      <w:pPr>
        <w:pStyle w:val="Heading2"/>
      </w:pPr>
      <w:bookmarkStart w:id="4672" w:name="_Toc259722172"/>
      <w:bookmarkStart w:id="4673" w:name="_Toc275502519"/>
      <w:bookmarkStart w:id="4674" w:name="_Toc371378091"/>
      <w:bookmarkStart w:id="4675" w:name="_Toc21213192"/>
      <w:bookmarkStart w:id="4676" w:name="LoadTenderAmount"/>
      <w:proofErr w:type="spellStart"/>
      <w:r>
        <w:t>LoadTenderAmount</w:t>
      </w:r>
      <w:bookmarkEnd w:id="4672"/>
      <w:bookmarkEnd w:id="4673"/>
      <w:bookmarkEnd w:id="4674"/>
      <w:bookmarkEnd w:id="4675"/>
      <w:bookmarkEnd w:id="46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413C16" w14:textId="77777777" w:rsidTr="00503198">
        <w:tc>
          <w:tcPr>
            <w:tcW w:w="5000" w:type="pct"/>
          </w:tcPr>
          <w:p w14:paraId="090333DA" w14:textId="77777777" w:rsidR="00503198" w:rsidRDefault="009C6186" w:rsidP="00503198">
            <w:pPr>
              <w:pStyle w:val="Normal2"/>
            </w:pPr>
            <w:r>
              <w:pict w14:anchorId="07773768">
                <v:shape id="dc_797" o:spid="_x0000_s2796" style="position:absolute;left:0;text-align:left;margin-left:0;margin-top:0;width:50pt;height:50pt;z-index:733;visibility:hidden" coordsize="81,426" o:spt="100" o:preferrelative="t" adj="0,,0" path="">
                  <v:stroke joinstyle="round"/>
                  <v:formulas/>
                  <v:path o:connecttype="segments"/>
                  <o:lock v:ext="edit" selection="t"/>
                </v:shape>
              </w:pict>
            </w:r>
            <w:r>
              <w:pict w14:anchorId="0395563E">
                <v:shape id="_x0000_s3741" style="position:absolute;left:0;text-align:left;margin-left:23687.7pt;margin-top:7.2pt;width:255.75pt;height:48.75pt;z-index:-1693;mso-wrap-edited:t;mso-position-horizontal:right" coordsize="" o:spt="100" wrapcoords="-30 358 352 358 631 358 631 259 631 259 631 0 1000 0 1000 0 1000 1087 631 1087 631 939 352 939 352 926 -30 926 -30 358" adj="0,,0" path="">
                  <v:stroke joinstyle="round"/>
                  <v:imagedata r:id="rId1067" o:title="dc_797"/>
                  <v:formulas/>
                  <v:path o:connecttype="segments"/>
                  <w10:wrap type="tight"/>
                </v:shape>
              </w:pict>
            </w:r>
            <w:r w:rsidR="009E2214" w:rsidRPr="009E2214">
              <w:t xml:space="preserve">The base amount for the </w:t>
            </w:r>
            <w:proofErr w:type="spellStart"/>
            <w:r w:rsidR="009E2214" w:rsidRPr="009E2214">
              <w:t>LoadTenderLineItem</w:t>
            </w:r>
            <w:proofErr w:type="spellEnd"/>
            <w:r w:rsidR="009E2214" w:rsidRPr="009E2214">
              <w:t xml:space="preserve">. Determined from Quantity times the </w:t>
            </w:r>
            <w:proofErr w:type="spellStart"/>
            <w:r w:rsidR="009E2214" w:rsidRPr="009E2214">
              <w:t>PricePerUnit</w:t>
            </w:r>
            <w:proofErr w:type="spellEnd"/>
            <w:r w:rsidR="009E2214" w:rsidRPr="009E2214">
              <w:t>. As such it does not include any taxes</w:t>
            </w:r>
            <w:r w:rsidR="00503198">
              <w:t>.</w:t>
            </w:r>
          </w:p>
          <w:p w14:paraId="5AE8F1CF" w14:textId="77777777" w:rsidR="00503198" w:rsidRDefault="00503198" w:rsidP="00503198">
            <w:pPr>
              <w:pStyle w:val="Bold3"/>
            </w:pPr>
            <w:r>
              <w:t>(sequence)</w:t>
            </w:r>
          </w:p>
          <w:p w14:paraId="35917435" w14:textId="77777777" w:rsidR="00503198" w:rsidRDefault="00503198" w:rsidP="00503198">
            <w:pPr>
              <w:pStyle w:val="Italic3"/>
            </w:pPr>
            <w:r>
              <w:t>The sequence of items below is mandatory. A single instance is required.</w:t>
            </w:r>
          </w:p>
          <w:p w14:paraId="2823DF36" w14:textId="77777777" w:rsidR="00503198" w:rsidRDefault="00503198" w:rsidP="00503198">
            <w:pPr>
              <w:pStyle w:val="Bold4"/>
            </w:pPr>
            <w:proofErr w:type="spellStart"/>
            <w:r>
              <w:t>CurrencyValue</w:t>
            </w:r>
            <w:proofErr w:type="spellEnd"/>
          </w:p>
          <w:p w14:paraId="0336D8D0" w14:textId="77777777" w:rsidR="00503198" w:rsidRDefault="00503198" w:rsidP="00503198">
            <w:pPr>
              <w:pStyle w:val="Italic4"/>
            </w:pPr>
            <w:proofErr w:type="spellStart"/>
            <w:r>
              <w:t>CurrencyValue</w:t>
            </w:r>
            <w:proofErr w:type="spellEnd"/>
            <w:r>
              <w:t xml:space="preserve"> is mandatory. A single instance is required.</w:t>
            </w:r>
          </w:p>
          <w:p w14:paraId="6A284DE5"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0CAAE612" w14:textId="77777777" w:rsidR="00503198" w:rsidRDefault="00503198" w:rsidP="00503198"/>
    <w:p w14:paraId="1348FE5C" w14:textId="77777777" w:rsidR="00503198" w:rsidRDefault="00503198" w:rsidP="00503198">
      <w:pPr>
        <w:pStyle w:val="Heading2"/>
      </w:pPr>
      <w:bookmarkStart w:id="4677" w:name="_Toc259722173"/>
      <w:bookmarkStart w:id="4678" w:name="_Toc275502520"/>
      <w:bookmarkStart w:id="4679" w:name="_Toc371378092"/>
      <w:bookmarkStart w:id="4680" w:name="_Toc21213193"/>
      <w:bookmarkStart w:id="4681" w:name="LoadTenderHeader"/>
      <w:proofErr w:type="spellStart"/>
      <w:r>
        <w:lastRenderedPageBreak/>
        <w:t>LoadTenderHeader</w:t>
      </w:r>
      <w:bookmarkEnd w:id="4677"/>
      <w:bookmarkEnd w:id="4678"/>
      <w:bookmarkEnd w:id="4679"/>
      <w:bookmarkEnd w:id="4680"/>
      <w:bookmarkEnd w:id="46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926E44" w14:textId="77777777" w:rsidTr="00503198">
        <w:tc>
          <w:tcPr>
            <w:tcW w:w="5000" w:type="pct"/>
          </w:tcPr>
          <w:p w14:paraId="7252BD46" w14:textId="77777777" w:rsidR="00503198" w:rsidRDefault="009C6186" w:rsidP="00503198">
            <w:pPr>
              <w:pStyle w:val="Normal2"/>
            </w:pPr>
            <w:r>
              <w:pict w14:anchorId="131A4A9D">
                <v:shape id="dc_798" o:spid="_x0000_s2797" style="position:absolute;left:0;text-align:left;margin-left:0;margin-top:0;width:50pt;height:50pt;z-index:734;visibility:hidden" coordsize="950,504" o:spt="100" o:preferrelative="t" adj="0,,0" path="">
                  <v:stroke joinstyle="round"/>
                  <v:formulas/>
                  <v:path o:connecttype="segments"/>
                  <o:lock v:ext="edit" selection="t"/>
                </v:shape>
              </w:pict>
            </w:r>
            <w:r>
              <w:rPr>
                <w:noProof/>
                <w:snapToGrid/>
                <w:lang w:val="sv-SE" w:eastAsia="sv-SE"/>
              </w:rPr>
              <w:pict w14:anchorId="72AD2473">
                <v:shape id="_x0000_s7150" type="#_x0000_t75" style="position:absolute;left:0;text-align:left;margin-left:14080.5pt;margin-top:7.05pt;width:336.75pt;height:672.75pt;z-index:-127;mso-wrap-edited:t;mso-position-horizontal:right;mso-position-horizontal-relative:text;mso-position-vertical:absolute;mso-position-vertical-relative:text" wrapcoords="327 6704 359 7491 7960 7539 7864 12612 11135 12660 11103 21441 21600 21576 21600 0 7832 -22 7736 6656 327 6704" filled="t">
                  <v:imagedata r:id="rId1068" o:title="LoadTenderHeader"/>
                  <w10:wrap type="tight"/>
                </v:shape>
              </w:pict>
            </w:r>
            <w:r w:rsidR="00503198">
              <w:t xml:space="preserve">The </w:t>
            </w:r>
            <w:proofErr w:type="spellStart"/>
            <w:r w:rsidR="00503198">
              <w:t>LoadTenderHeader</w:t>
            </w:r>
            <w:proofErr w:type="spellEnd"/>
            <w:r w:rsidR="00503198">
              <w:t xml:space="preserve"> contains information common to the entire </w:t>
            </w:r>
            <w:proofErr w:type="spellStart"/>
            <w:r w:rsidR="001721B6">
              <w:t>LoadTender</w:t>
            </w:r>
            <w:proofErr w:type="spellEnd"/>
            <w:r w:rsidR="00503198">
              <w:t>.</w:t>
            </w:r>
          </w:p>
          <w:p w14:paraId="6B342CEC" w14:textId="77777777" w:rsidR="00503198" w:rsidRDefault="00503198" w:rsidP="00503198">
            <w:pPr>
              <w:pStyle w:val="Bold3"/>
            </w:pPr>
            <w:proofErr w:type="spellStart"/>
            <w:r>
              <w:t>LoadTenderHeaderStatusType</w:t>
            </w:r>
            <w:proofErr w:type="spellEnd"/>
            <w:r>
              <w:t xml:space="preserve"> [attribute]</w:t>
            </w:r>
          </w:p>
          <w:p w14:paraId="4BAC5BBC" w14:textId="77777777" w:rsidR="00503198" w:rsidRDefault="00503198" w:rsidP="00503198">
            <w:pPr>
              <w:pStyle w:val="Italic3"/>
            </w:pPr>
            <w:proofErr w:type="spellStart"/>
            <w:r>
              <w:t>LoadTenderHeaderStatusType</w:t>
            </w:r>
            <w:proofErr w:type="spellEnd"/>
            <w:r>
              <w:t xml:space="preserve"> is mandatory. A single instance is required.</w:t>
            </w:r>
          </w:p>
          <w:p w14:paraId="2E481AD5" w14:textId="77777777" w:rsidR="00503198" w:rsidRDefault="00503198" w:rsidP="00503198">
            <w:pPr>
              <w:pStyle w:val="Normal3"/>
            </w:pPr>
            <w:r>
              <w:t xml:space="preserve">Identifies the status of the header of the </w:t>
            </w:r>
            <w:proofErr w:type="spellStart"/>
            <w:r>
              <w:t>LoadTender</w:t>
            </w:r>
            <w:proofErr w:type="spellEnd"/>
            <w:r>
              <w:t xml:space="preserve"> </w:t>
            </w:r>
            <w:r w:rsidR="001F3E70">
              <w:t>e-Document</w:t>
            </w:r>
            <w:r>
              <w:t>.</w:t>
            </w:r>
          </w:p>
          <w:p w14:paraId="1F3A278F" w14:textId="77777777" w:rsidR="00503198" w:rsidRDefault="00503198" w:rsidP="00503198">
            <w:pPr>
              <w:pStyle w:val="Normal3"/>
            </w:pPr>
            <w:r>
              <w:t xml:space="preserve">Refer to </w:t>
            </w:r>
            <w:proofErr w:type="spellStart"/>
            <w:r>
              <w:t>LoadTenderHeaderStatusType</w:t>
            </w:r>
            <w:proofErr w:type="spellEnd"/>
            <w:r>
              <w:t xml:space="preserve"> definition for any enumerations.</w:t>
            </w:r>
          </w:p>
          <w:p w14:paraId="150C6C0C" w14:textId="77777777" w:rsidR="00985131" w:rsidRDefault="00985131" w:rsidP="00985131">
            <w:pPr>
              <w:pStyle w:val="Bold3"/>
            </w:pPr>
            <w:proofErr w:type="spellStart"/>
            <w:r w:rsidRPr="00985131">
              <w:t>IsPartialConfirmationsAllowed</w:t>
            </w:r>
            <w:proofErr w:type="spellEnd"/>
            <w:r>
              <w:t xml:space="preserve"> [attribute]</w:t>
            </w:r>
          </w:p>
          <w:p w14:paraId="1899CCB2" w14:textId="77777777" w:rsidR="00985131" w:rsidRDefault="00985131" w:rsidP="00985131">
            <w:pPr>
              <w:pStyle w:val="Italic3"/>
            </w:pPr>
            <w:proofErr w:type="spellStart"/>
            <w:r w:rsidRPr="00985131">
              <w:t>IsPartialConfirmationsAllowed</w:t>
            </w:r>
            <w:proofErr w:type="spellEnd"/>
            <w:r>
              <w:t xml:space="preserve"> is optional. A single instance is might exist.</w:t>
            </w:r>
          </w:p>
          <w:p w14:paraId="5F4E9550" w14:textId="77777777" w:rsidR="00985131" w:rsidRDefault="00985131" w:rsidP="00985131">
            <w:pPr>
              <w:pStyle w:val="Normal3"/>
            </w:pPr>
            <w:r w:rsidRPr="00985131">
              <w:t>Specifies if partial confirmations are allowed or not, e.g. confirmations of one se</w:t>
            </w:r>
            <w:r>
              <w:t>gment only. Default value is No.</w:t>
            </w:r>
          </w:p>
          <w:p w14:paraId="64C3174B" w14:textId="77777777" w:rsidR="00985131" w:rsidRDefault="00985131" w:rsidP="00503198">
            <w:pPr>
              <w:pStyle w:val="Normal3"/>
            </w:pPr>
            <w:r>
              <w:t xml:space="preserve">Refer to </w:t>
            </w:r>
            <w:proofErr w:type="spellStart"/>
            <w:r w:rsidRPr="00985131">
              <w:t>IsPartialConfirmationsAllowed</w:t>
            </w:r>
            <w:proofErr w:type="spellEnd"/>
            <w:r>
              <w:t xml:space="preserve"> definition for any enumerations.</w:t>
            </w:r>
          </w:p>
          <w:p w14:paraId="2B619467" w14:textId="77777777" w:rsidR="00503198" w:rsidRDefault="00503198" w:rsidP="00503198">
            <w:pPr>
              <w:pStyle w:val="Bold3"/>
            </w:pPr>
            <w:r>
              <w:t>(sequence)</w:t>
            </w:r>
          </w:p>
          <w:p w14:paraId="59870C6E" w14:textId="77777777" w:rsidR="00503198" w:rsidRDefault="00503198" w:rsidP="00503198">
            <w:pPr>
              <w:pStyle w:val="Italic3"/>
            </w:pPr>
            <w:r>
              <w:t>The sequence of items below is mandatory. A single instance is required.</w:t>
            </w:r>
          </w:p>
          <w:p w14:paraId="2CF4D013" w14:textId="77777777" w:rsidR="00503198" w:rsidRDefault="00503198" w:rsidP="00503198">
            <w:pPr>
              <w:pStyle w:val="Bold4"/>
            </w:pPr>
            <w:proofErr w:type="spellStart"/>
            <w:r>
              <w:t>LoadTenderNumber</w:t>
            </w:r>
            <w:proofErr w:type="spellEnd"/>
          </w:p>
          <w:p w14:paraId="46DF22E6" w14:textId="77777777" w:rsidR="00503198" w:rsidRDefault="00503198" w:rsidP="00503198">
            <w:pPr>
              <w:pStyle w:val="Italic4"/>
            </w:pPr>
            <w:proofErr w:type="spellStart"/>
            <w:r>
              <w:t>LoadTenderNumber</w:t>
            </w:r>
            <w:proofErr w:type="spellEnd"/>
            <w:r>
              <w:t xml:space="preserve"> is mandatory. A single instance is required.</w:t>
            </w:r>
          </w:p>
          <w:p w14:paraId="794A9BA8" w14:textId="77777777" w:rsidR="00503198" w:rsidRDefault="00503198" w:rsidP="00503198">
            <w:pPr>
              <w:pStyle w:val="Normal4"/>
            </w:pPr>
            <w:r>
              <w:t xml:space="preserve">The </w:t>
            </w:r>
            <w:r w:rsidR="00124EB6">
              <w:t xml:space="preserve">identifier for the </w:t>
            </w:r>
            <w:proofErr w:type="spellStart"/>
            <w:r w:rsidR="00124EB6">
              <w:t>LoadTender</w:t>
            </w:r>
            <w:proofErr w:type="spellEnd"/>
            <w:r w:rsidR="00124EB6">
              <w:t xml:space="preserve"> </w:t>
            </w:r>
            <w:r w:rsidR="00C633B3">
              <w:t>e-Document</w:t>
            </w:r>
            <w:r>
              <w:t>.</w:t>
            </w:r>
          </w:p>
          <w:p w14:paraId="3E426E86" w14:textId="77777777" w:rsidR="00503198" w:rsidRDefault="00503198" w:rsidP="00503198">
            <w:pPr>
              <w:pStyle w:val="Bold4"/>
            </w:pPr>
            <w:proofErr w:type="spellStart"/>
            <w:r>
              <w:t>LoadTenderIssueDate</w:t>
            </w:r>
            <w:proofErr w:type="spellEnd"/>
          </w:p>
          <w:p w14:paraId="1596D323" w14:textId="77777777" w:rsidR="00503198" w:rsidRDefault="00503198" w:rsidP="00503198">
            <w:pPr>
              <w:pStyle w:val="Italic4"/>
            </w:pPr>
            <w:proofErr w:type="spellStart"/>
            <w:r>
              <w:t>LoadTenderIssueDate</w:t>
            </w:r>
            <w:proofErr w:type="spellEnd"/>
            <w:r>
              <w:t xml:space="preserve"> is mandatory. A single instance is required.</w:t>
            </w:r>
          </w:p>
          <w:p w14:paraId="562EB1FE" w14:textId="77777777" w:rsidR="00503198" w:rsidRDefault="00503198" w:rsidP="00503198">
            <w:pPr>
              <w:pStyle w:val="Normal4"/>
            </w:pPr>
            <w:r>
              <w:t xml:space="preserve">The date when the </w:t>
            </w:r>
            <w:r w:rsidR="001F3E70">
              <w:t>e-Document</w:t>
            </w:r>
            <w:r>
              <w:t xml:space="preserve"> was issued.</w:t>
            </w:r>
          </w:p>
          <w:p w14:paraId="586F33AA" w14:textId="77777777" w:rsidR="00503198" w:rsidRDefault="00503198" w:rsidP="00503198">
            <w:pPr>
              <w:pStyle w:val="Bold4"/>
            </w:pPr>
            <w:proofErr w:type="spellStart"/>
            <w:r>
              <w:t>TransactionHistoryNumber</w:t>
            </w:r>
            <w:proofErr w:type="spellEnd"/>
          </w:p>
          <w:p w14:paraId="3D1DEB28" w14:textId="77777777" w:rsidR="00503198" w:rsidRDefault="00503198" w:rsidP="00503198">
            <w:pPr>
              <w:pStyle w:val="Italic4"/>
            </w:pPr>
            <w:proofErr w:type="spellStart"/>
            <w:r>
              <w:t>TransactionHistoryNumber</w:t>
            </w:r>
            <w:proofErr w:type="spellEnd"/>
            <w:r>
              <w:t xml:space="preserve"> is optional. A single instance might exist.</w:t>
            </w:r>
          </w:p>
          <w:p w14:paraId="3FD334AC"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w:t>
            </w:r>
            <w:r w:rsidRPr="002006CB">
              <w:lastRenderedPageBreak/>
              <w:t>being sent</w:t>
            </w:r>
            <w:r w:rsidR="00503198">
              <w:t>.</w:t>
            </w:r>
          </w:p>
          <w:p w14:paraId="24988DD7" w14:textId="77777777" w:rsidR="00503198" w:rsidRDefault="00503198" w:rsidP="00503198">
            <w:pPr>
              <w:pStyle w:val="Bold4"/>
            </w:pPr>
            <w:proofErr w:type="spellStart"/>
            <w:r>
              <w:t>LoadTenderReference</w:t>
            </w:r>
            <w:proofErr w:type="spellEnd"/>
          </w:p>
          <w:p w14:paraId="0B864567" w14:textId="77777777" w:rsidR="00503198" w:rsidRDefault="00503198" w:rsidP="00503198">
            <w:pPr>
              <w:pStyle w:val="Italic4"/>
            </w:pPr>
            <w:proofErr w:type="spellStart"/>
            <w:r>
              <w:t>LoadTenderReference</w:t>
            </w:r>
            <w:proofErr w:type="spellEnd"/>
            <w:r>
              <w:t xml:space="preserve"> is optional. Multiple instances might exist.</w:t>
            </w:r>
          </w:p>
          <w:p w14:paraId="39214128" w14:textId="77777777" w:rsidR="00503198" w:rsidRDefault="00503198" w:rsidP="00503198">
            <w:pPr>
              <w:pStyle w:val="Normal4"/>
            </w:pPr>
            <w:r>
              <w:t xml:space="preserve">An item detailing relevant references pertaining to the </w:t>
            </w:r>
            <w:proofErr w:type="spellStart"/>
            <w:r w:rsidR="001721B6">
              <w:t>LoadTender</w:t>
            </w:r>
            <w:proofErr w:type="spellEnd"/>
            <w:r>
              <w:t xml:space="preserve">. The type of reference is identified by the </w:t>
            </w:r>
            <w:proofErr w:type="spellStart"/>
            <w:r>
              <w:t>LoadTenderReferenceType</w:t>
            </w:r>
            <w:proofErr w:type="spellEnd"/>
            <w:r>
              <w:t xml:space="preserve"> attribute.</w:t>
            </w:r>
          </w:p>
          <w:p w14:paraId="4BCD72F9" w14:textId="77777777" w:rsidR="00503198" w:rsidRDefault="00503198" w:rsidP="00503198">
            <w:pPr>
              <w:pStyle w:val="Bold4"/>
            </w:pPr>
            <w:proofErr w:type="spellStart"/>
            <w:r>
              <w:t>TransportInformation</w:t>
            </w:r>
            <w:proofErr w:type="spellEnd"/>
          </w:p>
          <w:p w14:paraId="23C09353" w14:textId="77777777" w:rsidR="00503198" w:rsidRDefault="00503198" w:rsidP="00503198">
            <w:pPr>
              <w:pStyle w:val="Italic4"/>
            </w:pPr>
            <w:proofErr w:type="spellStart"/>
            <w:r>
              <w:t>TransportInformation</w:t>
            </w:r>
            <w:proofErr w:type="spellEnd"/>
            <w:r>
              <w:t xml:space="preserve"> is optional. A single instance might exist.</w:t>
            </w:r>
          </w:p>
          <w:p w14:paraId="2DE09AF7" w14:textId="77777777" w:rsidR="00503198" w:rsidRDefault="00503198" w:rsidP="00503198">
            <w:pPr>
              <w:pStyle w:val="Normal4"/>
            </w:pPr>
            <w:r>
              <w:t>A grouping element for transport information.</w:t>
            </w:r>
          </w:p>
          <w:p w14:paraId="1CA5B7F8" w14:textId="77777777" w:rsidR="00503198" w:rsidRDefault="00503198" w:rsidP="00503198">
            <w:pPr>
              <w:pStyle w:val="Bold4"/>
            </w:pPr>
            <w:proofErr w:type="spellStart"/>
            <w:r>
              <w:t>SenderParty</w:t>
            </w:r>
            <w:proofErr w:type="spellEnd"/>
          </w:p>
          <w:p w14:paraId="1C8F6E73"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458D04F3" w14:textId="77777777" w:rsidR="00503198" w:rsidRDefault="00503198" w:rsidP="00503198">
            <w:pPr>
              <w:pStyle w:val="Normal4"/>
            </w:pPr>
            <w:r>
              <w:t xml:space="preserve">The business entity issuing the </w:t>
            </w:r>
            <w:r w:rsidR="00C633B3">
              <w:t>e-Document</w:t>
            </w:r>
            <w:r>
              <w:t xml:space="preserve">, the source of the document. </w:t>
            </w:r>
          </w:p>
          <w:p w14:paraId="4E03A994"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D8D81A8" w14:textId="77777777" w:rsidR="00503198" w:rsidRDefault="00503198" w:rsidP="00503198">
            <w:pPr>
              <w:pStyle w:val="Bold4"/>
            </w:pPr>
            <w:proofErr w:type="spellStart"/>
            <w:r>
              <w:t>ReceiverParty</w:t>
            </w:r>
            <w:proofErr w:type="spellEnd"/>
          </w:p>
          <w:p w14:paraId="38B403A4" w14:textId="77777777" w:rsidR="00503198" w:rsidRDefault="00B3477F" w:rsidP="00503198">
            <w:pPr>
              <w:pStyle w:val="Italic4"/>
            </w:pPr>
            <w:proofErr w:type="spellStart"/>
            <w:r>
              <w:t>ReceiverParty</w:t>
            </w:r>
            <w:proofErr w:type="spellEnd"/>
            <w:r>
              <w:t xml:space="preserve"> is optional. Multiple instances might exist</w:t>
            </w:r>
            <w:r w:rsidR="00503198">
              <w:t>.</w:t>
            </w:r>
          </w:p>
          <w:p w14:paraId="6CFC7CEC"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2D515B7A"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52F26F9" w14:textId="77777777" w:rsidR="00503198" w:rsidRDefault="00503198" w:rsidP="00503198">
            <w:pPr>
              <w:pStyle w:val="Bold4"/>
            </w:pPr>
            <w:proofErr w:type="spellStart"/>
            <w:r>
              <w:t>SupplierParty</w:t>
            </w:r>
            <w:proofErr w:type="spellEnd"/>
          </w:p>
          <w:p w14:paraId="1CF6D528" w14:textId="77777777" w:rsidR="00503198" w:rsidRDefault="00503198" w:rsidP="00503198">
            <w:pPr>
              <w:pStyle w:val="Italic4"/>
            </w:pPr>
            <w:proofErr w:type="spellStart"/>
            <w:r>
              <w:t>SupplierParty</w:t>
            </w:r>
            <w:proofErr w:type="spellEnd"/>
            <w:r>
              <w:t xml:space="preserve"> is optional. A single instance might exist.</w:t>
            </w:r>
          </w:p>
          <w:p w14:paraId="445C29EF"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EC19DD4" w14:textId="77777777" w:rsidR="00503198" w:rsidRDefault="00503198" w:rsidP="00503198">
            <w:pPr>
              <w:pStyle w:val="Bold4"/>
            </w:pPr>
            <w:proofErr w:type="spellStart"/>
            <w:r>
              <w:t>BuyerParty</w:t>
            </w:r>
            <w:proofErr w:type="spellEnd"/>
          </w:p>
          <w:p w14:paraId="04D085FE" w14:textId="77777777" w:rsidR="00503198" w:rsidRDefault="00503198" w:rsidP="00503198">
            <w:pPr>
              <w:pStyle w:val="Italic4"/>
            </w:pPr>
            <w:proofErr w:type="spellStart"/>
            <w:r>
              <w:t>BuyerParty</w:t>
            </w:r>
            <w:proofErr w:type="spellEnd"/>
            <w:r>
              <w:t xml:space="preserve"> is optional. A single instance might exist.</w:t>
            </w:r>
          </w:p>
          <w:p w14:paraId="4EB108AF"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8A7103D" w14:textId="77777777" w:rsidR="00503198" w:rsidRDefault="00503198" w:rsidP="00503198">
            <w:pPr>
              <w:pStyle w:val="Bold4"/>
            </w:pPr>
            <w:proofErr w:type="spellStart"/>
            <w:r>
              <w:t>BillToParty</w:t>
            </w:r>
            <w:proofErr w:type="spellEnd"/>
          </w:p>
          <w:p w14:paraId="3C26FF3A" w14:textId="77777777" w:rsidR="00503198" w:rsidRDefault="00503198" w:rsidP="00503198">
            <w:pPr>
              <w:pStyle w:val="Italic4"/>
            </w:pPr>
            <w:proofErr w:type="spellStart"/>
            <w:r>
              <w:t>BillToParty</w:t>
            </w:r>
            <w:proofErr w:type="spellEnd"/>
            <w:r>
              <w:t xml:space="preserve"> is optional. A single instance might exist.</w:t>
            </w:r>
          </w:p>
          <w:p w14:paraId="3F1A32B5" w14:textId="77777777" w:rsidR="00503198" w:rsidRDefault="00503198" w:rsidP="00503198">
            <w:pPr>
              <w:pStyle w:val="Normal4"/>
            </w:pPr>
            <w:r>
              <w:t>The address where the invoice is to be sent.</w:t>
            </w:r>
          </w:p>
          <w:p w14:paraId="6B180D0A" w14:textId="77777777" w:rsidR="00503198" w:rsidRDefault="00503198" w:rsidP="00503198">
            <w:pPr>
              <w:pStyle w:val="Bold4"/>
            </w:pPr>
            <w:proofErr w:type="spellStart"/>
            <w:r>
              <w:t>ShipToCharacteristics</w:t>
            </w:r>
            <w:proofErr w:type="spellEnd"/>
          </w:p>
          <w:p w14:paraId="14B916D2" w14:textId="77777777" w:rsidR="00503198" w:rsidRDefault="00503198" w:rsidP="00503198">
            <w:pPr>
              <w:pStyle w:val="Italic4"/>
            </w:pPr>
            <w:proofErr w:type="spellStart"/>
            <w:r>
              <w:t>ShipToCharacteristics</w:t>
            </w:r>
            <w:proofErr w:type="spellEnd"/>
            <w:r>
              <w:t xml:space="preserve"> is optional. A single instance might exist.</w:t>
            </w:r>
          </w:p>
          <w:p w14:paraId="1BAD3635" w14:textId="77777777" w:rsidR="00503198" w:rsidRDefault="00503198" w:rsidP="00503198">
            <w:pPr>
              <w:pStyle w:val="Normal4"/>
            </w:pPr>
            <w:r>
              <w:t>A group item that provides information important for the Ship-To Party.</w:t>
            </w:r>
          </w:p>
          <w:p w14:paraId="5F054068" w14:textId="77777777" w:rsidR="00503198" w:rsidRDefault="00503198" w:rsidP="00503198">
            <w:pPr>
              <w:pStyle w:val="Bold4"/>
            </w:pPr>
            <w:proofErr w:type="spellStart"/>
            <w:r>
              <w:t>OtherParty</w:t>
            </w:r>
            <w:proofErr w:type="spellEnd"/>
          </w:p>
          <w:p w14:paraId="6784B59D" w14:textId="77777777" w:rsidR="00503198" w:rsidRDefault="00503198" w:rsidP="00503198">
            <w:pPr>
              <w:pStyle w:val="Italic4"/>
            </w:pPr>
            <w:proofErr w:type="spellStart"/>
            <w:r>
              <w:t>OtherParty</w:t>
            </w:r>
            <w:proofErr w:type="spellEnd"/>
            <w:r>
              <w:t xml:space="preserve"> is optional. Multiple instances might exist.</w:t>
            </w:r>
          </w:p>
          <w:p w14:paraId="69382E16"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B4CEAF8" w14:textId="77777777" w:rsidR="00503198" w:rsidRDefault="00503198" w:rsidP="00503198">
            <w:pPr>
              <w:pStyle w:val="Bold4"/>
            </w:pPr>
            <w:proofErr w:type="spellStart"/>
            <w:r>
              <w:lastRenderedPageBreak/>
              <w:t>QuoteInCurrency</w:t>
            </w:r>
            <w:proofErr w:type="spellEnd"/>
          </w:p>
          <w:p w14:paraId="40DEF1ED" w14:textId="77777777" w:rsidR="00503198" w:rsidRDefault="00503198" w:rsidP="00503198">
            <w:pPr>
              <w:pStyle w:val="Italic4"/>
            </w:pPr>
            <w:proofErr w:type="spellStart"/>
            <w:r>
              <w:t>QuoteInCurrency</w:t>
            </w:r>
            <w:proofErr w:type="spellEnd"/>
            <w:r>
              <w:t xml:space="preserve"> is optional. A single instance might exist.</w:t>
            </w:r>
          </w:p>
          <w:p w14:paraId="43F3F607" w14:textId="77777777" w:rsidR="00503198" w:rsidRDefault="00503198" w:rsidP="00503198">
            <w:pPr>
              <w:pStyle w:val="Normal4"/>
            </w:pPr>
            <w:r>
              <w:t>Indicates that the quote is to be provided in the currency specified.</w:t>
            </w:r>
          </w:p>
          <w:p w14:paraId="013237B9" w14:textId="77777777" w:rsidR="00503198" w:rsidRDefault="00A93358" w:rsidP="00A93358">
            <w:pPr>
              <w:pStyle w:val="Normal4"/>
            </w:pPr>
            <w:r>
              <w:t>A three-character ISO 4217 currency code in capital letters. The ISO standard classification for currencies. Refer to the ISO standard for information about the choices for the enumerations.</w:t>
            </w:r>
            <w:r>
              <w:br/>
            </w:r>
            <w:hyperlink r:id="rId1069" w:history="1">
              <w:r w:rsidRPr="00A93358">
                <w:rPr>
                  <w:rStyle w:val="Hyperlink"/>
                </w:rPr>
                <w:t>https://www.iso.org/iso-4217-currency-codes.html</w:t>
              </w:r>
            </w:hyperlink>
          </w:p>
          <w:p w14:paraId="7E906B20" w14:textId="77777777" w:rsidR="00503198" w:rsidRDefault="00503198" w:rsidP="00503198">
            <w:pPr>
              <w:pStyle w:val="Bold4"/>
            </w:pPr>
            <w:proofErr w:type="spellStart"/>
            <w:r>
              <w:t>RespondByDate</w:t>
            </w:r>
            <w:proofErr w:type="spellEnd"/>
          </w:p>
          <w:p w14:paraId="056AB04D" w14:textId="77777777" w:rsidR="00503198" w:rsidRDefault="00503198" w:rsidP="00503198">
            <w:pPr>
              <w:pStyle w:val="Italic4"/>
            </w:pPr>
            <w:proofErr w:type="spellStart"/>
            <w:r>
              <w:t>RespondByDate</w:t>
            </w:r>
            <w:proofErr w:type="spellEnd"/>
            <w:r>
              <w:t xml:space="preserve"> is optional. A single instance might exist.</w:t>
            </w:r>
          </w:p>
          <w:p w14:paraId="68FA3AC9" w14:textId="77777777" w:rsidR="00503198" w:rsidRDefault="00503198" w:rsidP="00503198">
            <w:pPr>
              <w:pStyle w:val="Normal4"/>
            </w:pPr>
            <w:r>
              <w:t>The date that a response to the query if required.</w:t>
            </w:r>
          </w:p>
          <w:p w14:paraId="62AE0F6D" w14:textId="77777777" w:rsidR="00503198" w:rsidRDefault="00503198" w:rsidP="00503198">
            <w:pPr>
              <w:pStyle w:val="Bold4"/>
            </w:pPr>
            <w:proofErr w:type="spellStart"/>
            <w:r>
              <w:t>AdditionalText</w:t>
            </w:r>
            <w:proofErr w:type="spellEnd"/>
          </w:p>
          <w:p w14:paraId="4A92C3B4" w14:textId="77777777" w:rsidR="00503198" w:rsidRDefault="00503198" w:rsidP="00503198">
            <w:pPr>
              <w:pStyle w:val="Italic4"/>
            </w:pPr>
            <w:proofErr w:type="spellStart"/>
            <w:r>
              <w:t>AdditionalText</w:t>
            </w:r>
            <w:proofErr w:type="spellEnd"/>
            <w:r>
              <w:t xml:space="preserve"> is optional. Multiple instances might exist.</w:t>
            </w:r>
          </w:p>
          <w:p w14:paraId="7B6ABAE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49D01E4" w14:textId="77777777" w:rsidR="00503198" w:rsidRDefault="00503198" w:rsidP="00503198"/>
    <w:p w14:paraId="065E63D8" w14:textId="77777777" w:rsidR="00503198" w:rsidRDefault="00503198" w:rsidP="00503198">
      <w:pPr>
        <w:pStyle w:val="Heading2"/>
      </w:pPr>
      <w:bookmarkStart w:id="4682" w:name="_Toc259722174"/>
      <w:bookmarkStart w:id="4683" w:name="_Toc275502521"/>
      <w:bookmarkStart w:id="4684" w:name="_Toc371378093"/>
      <w:bookmarkStart w:id="4685" w:name="_Toc21213194"/>
      <w:bookmarkStart w:id="4686" w:name="LoadTenderHeaderStatusType_a"/>
      <w:proofErr w:type="spellStart"/>
      <w:r>
        <w:t>LoadTenderHeaderStatusType</w:t>
      </w:r>
      <w:proofErr w:type="spellEnd"/>
      <w:r>
        <w:t xml:space="preserve"> [attribute]</w:t>
      </w:r>
      <w:bookmarkEnd w:id="4682"/>
      <w:bookmarkEnd w:id="4683"/>
      <w:bookmarkEnd w:id="4684"/>
      <w:bookmarkEnd w:id="4685"/>
      <w:bookmarkEnd w:id="468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DD1723" w14:textId="77777777" w:rsidTr="00503198">
        <w:tc>
          <w:tcPr>
            <w:tcW w:w="5000" w:type="pct"/>
          </w:tcPr>
          <w:p w14:paraId="6E290B0A" w14:textId="77777777" w:rsidR="00503198" w:rsidRDefault="009C6186" w:rsidP="00503198">
            <w:pPr>
              <w:pStyle w:val="Normal2"/>
            </w:pPr>
            <w:r>
              <w:pict w14:anchorId="775C518D">
                <v:shape id="dc_799" o:spid="_x0000_s2798" style="position:absolute;left:0;text-align:left;margin-left:0;margin-top:0;width:50pt;height:50pt;z-index:735;visibility:hidden" coordsize="89,256" o:spt="100" o:preferrelative="t" adj="0,,0" path="">
                  <v:stroke joinstyle="round"/>
                  <v:formulas/>
                  <v:path o:connecttype="segments"/>
                  <o:lock v:ext="edit" selection="t"/>
                </v:shape>
              </w:pict>
            </w:r>
            <w:r>
              <w:pict w14:anchorId="2BB17F24">
                <v:shape id="_x0000_s3743" style="position:absolute;left:0;text-align:left;margin-left:12467.7pt;margin-top:7.2pt;width:153.75pt;height:53.25pt;z-index:-1692;mso-wrap-edited:t;mso-position-horizontal:right" coordsize="" o:spt="100" wrapcoords="-30 0 1000 0 1000 1079 1000 1079 -30 1079 -30 0" adj="0,,0" path="">
                  <v:stroke joinstyle="round"/>
                  <v:imagedata r:id="rId1070" o:title="dc_799"/>
                  <v:formulas/>
                  <v:path o:connecttype="segments"/>
                  <w10:wrap type="tight"/>
                </v:shape>
              </w:pict>
            </w:r>
            <w:r w:rsidR="00503198">
              <w:t xml:space="preserve">Identifies the status of the header of the </w:t>
            </w:r>
            <w:proofErr w:type="spellStart"/>
            <w:r w:rsidR="00503198">
              <w:t>LoadTender</w:t>
            </w:r>
            <w:proofErr w:type="spellEnd"/>
            <w:r w:rsidR="00503198">
              <w:t xml:space="preserve"> </w:t>
            </w:r>
            <w:r w:rsidR="001F3E70">
              <w:t>e-Document</w:t>
            </w:r>
            <w:r w:rsidR="00503198">
              <w:t>.</w:t>
            </w:r>
          </w:p>
          <w:p w14:paraId="379979F7" w14:textId="77777777" w:rsidR="00503198" w:rsidRDefault="00503198" w:rsidP="00503198">
            <w:pPr>
              <w:pStyle w:val="Italic2"/>
            </w:pPr>
            <w:r>
              <w:t>This item is restricted to the following list.</w:t>
            </w:r>
          </w:p>
          <w:p w14:paraId="15E8D1F9" w14:textId="77777777" w:rsidR="00503198" w:rsidRDefault="00503198" w:rsidP="00503198">
            <w:pPr>
              <w:pStyle w:val="Bold3"/>
            </w:pPr>
            <w:r>
              <w:t>Amended</w:t>
            </w:r>
          </w:p>
          <w:p w14:paraId="1FCBFDBF" w14:textId="77777777" w:rsidR="00503198" w:rsidRDefault="00503198" w:rsidP="00503198">
            <w:pPr>
              <w:pStyle w:val="Normal3"/>
            </w:pPr>
            <w:r>
              <w:t>The supplied information is changed.</w:t>
            </w:r>
          </w:p>
          <w:p w14:paraId="6FD25C61" w14:textId="77777777" w:rsidR="00503198" w:rsidRDefault="00503198" w:rsidP="00503198">
            <w:pPr>
              <w:pStyle w:val="Bold3"/>
            </w:pPr>
            <w:r>
              <w:t>Cancelled</w:t>
            </w:r>
          </w:p>
          <w:p w14:paraId="742EE6D4"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465A3AF1" w14:textId="77777777" w:rsidR="00503198" w:rsidRDefault="00503198" w:rsidP="00503198">
            <w:pPr>
              <w:pStyle w:val="Bold3"/>
            </w:pPr>
            <w:r>
              <w:t>Original</w:t>
            </w:r>
          </w:p>
          <w:p w14:paraId="0E9406FF" w14:textId="77777777" w:rsidR="00503198" w:rsidRDefault="00503198" w:rsidP="00503198">
            <w:pPr>
              <w:pStyle w:val="Normal3"/>
            </w:pPr>
            <w:r>
              <w:t>The supplied</w:t>
            </w:r>
            <w:r w:rsidRPr="003563ED">
              <w:t xml:space="preserve"> information is the first version of that information</w:t>
            </w:r>
            <w:r>
              <w:t>.</w:t>
            </w:r>
          </w:p>
        </w:tc>
      </w:tr>
    </w:tbl>
    <w:p w14:paraId="3FCD83E3" w14:textId="77777777" w:rsidR="00503198" w:rsidRDefault="00503198" w:rsidP="00503198"/>
    <w:p w14:paraId="4A498410" w14:textId="77777777" w:rsidR="00503198" w:rsidRDefault="00503198" w:rsidP="00503198">
      <w:pPr>
        <w:pStyle w:val="Heading2"/>
      </w:pPr>
      <w:bookmarkStart w:id="4687" w:name="_Toc259722175"/>
      <w:bookmarkStart w:id="4688" w:name="_Toc275502522"/>
      <w:bookmarkStart w:id="4689" w:name="_Toc371378094"/>
      <w:bookmarkStart w:id="4690" w:name="_Toc21213195"/>
      <w:bookmarkStart w:id="4691" w:name="LoadTenderIssueDate"/>
      <w:proofErr w:type="spellStart"/>
      <w:r>
        <w:t>LoadTenderIssueDate</w:t>
      </w:r>
      <w:bookmarkEnd w:id="4687"/>
      <w:bookmarkEnd w:id="4688"/>
      <w:bookmarkEnd w:id="4689"/>
      <w:bookmarkEnd w:id="4690"/>
      <w:bookmarkEnd w:id="46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ACE079" w14:textId="77777777" w:rsidTr="00503198">
        <w:tc>
          <w:tcPr>
            <w:tcW w:w="5000" w:type="pct"/>
          </w:tcPr>
          <w:p w14:paraId="015C4989" w14:textId="77777777" w:rsidR="00503198" w:rsidRDefault="009C6186" w:rsidP="00503198">
            <w:pPr>
              <w:pStyle w:val="Normal2"/>
            </w:pPr>
            <w:r>
              <w:pict w14:anchorId="536757BA">
                <v:shape id="dc_800" o:spid="_x0000_s2799" style="position:absolute;left:0;text-align:left;margin-left:0;margin-top:0;width:50pt;height:50pt;z-index:736;visibility:hidden" coordsize="139,430" o:spt="100" o:preferrelative="t" adj="0,,0" path="">
                  <v:stroke joinstyle="round"/>
                  <v:formulas/>
                  <v:path o:connecttype="segments"/>
                  <o:lock v:ext="edit" selection="t"/>
                </v:shape>
              </w:pict>
            </w:r>
            <w:r>
              <w:pict w14:anchorId="3E9D57A2">
                <v:shape id="_x0000_s3744" style="position:absolute;left:0;text-align:left;margin-left:23935.2pt;margin-top:7.2pt;width:258pt;height:83.25pt;z-index:-1691;mso-wrap-edited:t;mso-position-horizontal:right" coordsize="" o:spt="100" wrapcoords="-30 424 381 424 658 424 658 151 658 151 658 0 1000 0 1000 0 1000 1051 658 1051 658 763 381 763 381 756 -30 756 -30 424" adj="0,,0" path="">
                  <v:stroke joinstyle="round"/>
                  <v:imagedata r:id="rId1071" o:title="dc_800"/>
                  <v:formulas/>
                  <v:path o:connecttype="segments"/>
                  <w10:wrap type="tight"/>
                </v:shape>
              </w:pict>
            </w:r>
            <w:r w:rsidR="00503198">
              <w:t xml:space="preserve">The date when the </w:t>
            </w:r>
            <w:r w:rsidR="001F3E70">
              <w:t>e-Document</w:t>
            </w:r>
            <w:r w:rsidR="00503198">
              <w:t xml:space="preserve"> was issued.</w:t>
            </w:r>
          </w:p>
          <w:p w14:paraId="4C7DB994" w14:textId="77777777" w:rsidR="00503198" w:rsidRDefault="00503198" w:rsidP="00503198">
            <w:pPr>
              <w:pStyle w:val="Bold3"/>
            </w:pPr>
            <w:r>
              <w:t>(sequence)</w:t>
            </w:r>
          </w:p>
          <w:p w14:paraId="0E452E13" w14:textId="77777777" w:rsidR="00503198" w:rsidRDefault="00503198" w:rsidP="00503198">
            <w:pPr>
              <w:pStyle w:val="Italic3"/>
            </w:pPr>
            <w:r>
              <w:t>The sequence of items below is mandatory. A single instance is required.</w:t>
            </w:r>
          </w:p>
          <w:p w14:paraId="0F053C89" w14:textId="77777777" w:rsidR="00503198" w:rsidRDefault="00503198" w:rsidP="00503198">
            <w:pPr>
              <w:pStyle w:val="Bold4"/>
            </w:pPr>
            <w:r>
              <w:t>Date</w:t>
            </w:r>
          </w:p>
          <w:p w14:paraId="56F01EFF" w14:textId="77777777" w:rsidR="00503198" w:rsidRDefault="00503198" w:rsidP="00503198">
            <w:pPr>
              <w:pStyle w:val="Italic4"/>
            </w:pPr>
            <w:r>
              <w:t>Date is mandatory. A single instance is required.</w:t>
            </w:r>
          </w:p>
          <w:p w14:paraId="54E20490" w14:textId="77777777" w:rsidR="00503198" w:rsidRDefault="00503198" w:rsidP="00503198">
            <w:pPr>
              <w:pStyle w:val="Normal4"/>
            </w:pPr>
            <w:r>
              <w:t>A group element that contains the specification of Year, Month, and Day.</w:t>
            </w:r>
          </w:p>
          <w:p w14:paraId="7DD5DFAD" w14:textId="77777777" w:rsidR="00503198" w:rsidRDefault="00503198" w:rsidP="00503198">
            <w:pPr>
              <w:pStyle w:val="Bold4"/>
            </w:pPr>
            <w:r>
              <w:t>Time</w:t>
            </w:r>
          </w:p>
          <w:p w14:paraId="10F2E81C" w14:textId="77777777" w:rsidR="00503198" w:rsidRDefault="00503198" w:rsidP="00503198">
            <w:pPr>
              <w:pStyle w:val="Italic4"/>
            </w:pPr>
            <w:r>
              <w:t>Time is optional. A single instance might exist.</w:t>
            </w:r>
          </w:p>
          <w:p w14:paraId="51BF422D" w14:textId="77777777" w:rsidR="00503198" w:rsidRDefault="00503198" w:rsidP="00503198">
            <w:pPr>
              <w:pStyle w:val="Normal4"/>
            </w:pPr>
            <w:r>
              <w:t xml:space="preserve">Times are treated in a standard XML fashion with a special case used to indicate a </w:t>
            </w:r>
            <w:r>
              <w:lastRenderedPageBreak/>
              <w:t xml:space="preserve">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15AA78B"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DDA483F" w14:textId="77777777" w:rsidR="00503198" w:rsidRDefault="00503198" w:rsidP="00503198">
            <w:pPr>
              <w:pStyle w:val="ListBullet4"/>
            </w:pPr>
            <w:proofErr w:type="spellStart"/>
            <w:r>
              <w:t>hh:mm:ssZ</w:t>
            </w:r>
            <w:proofErr w:type="spellEnd"/>
            <w:r>
              <w:t xml:space="preserve"> indicates the time at Zulu (another name for UTC). </w:t>
            </w:r>
          </w:p>
          <w:p w14:paraId="3A12A76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B2C7BCB" w14:textId="77777777" w:rsidR="00503198" w:rsidRDefault="00503198" w:rsidP="00503198"/>
    <w:p w14:paraId="1495DBB6" w14:textId="77777777" w:rsidR="00503198" w:rsidRDefault="00503198" w:rsidP="00503198">
      <w:pPr>
        <w:pStyle w:val="Heading2"/>
      </w:pPr>
      <w:bookmarkStart w:id="4692" w:name="_Toc259722176"/>
      <w:bookmarkStart w:id="4693" w:name="_Toc275502523"/>
      <w:bookmarkStart w:id="4694" w:name="_Toc371378095"/>
      <w:bookmarkStart w:id="4695" w:name="_Toc21213196"/>
      <w:bookmarkStart w:id="4696" w:name="LoadTenderLineItem"/>
      <w:proofErr w:type="spellStart"/>
      <w:r>
        <w:lastRenderedPageBreak/>
        <w:t>LoadTenderLineItem</w:t>
      </w:r>
      <w:bookmarkEnd w:id="4692"/>
      <w:bookmarkEnd w:id="4693"/>
      <w:bookmarkEnd w:id="4694"/>
      <w:bookmarkEnd w:id="4695"/>
      <w:bookmarkEnd w:id="46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466DDE" w14:textId="77777777" w:rsidTr="00503198">
        <w:tc>
          <w:tcPr>
            <w:tcW w:w="5000" w:type="pct"/>
          </w:tcPr>
          <w:p w14:paraId="541A9B19" w14:textId="77777777" w:rsidR="00503198" w:rsidRDefault="009C6186" w:rsidP="00503198">
            <w:pPr>
              <w:pStyle w:val="Normal2"/>
            </w:pPr>
            <w:r>
              <w:rPr>
                <w:noProof/>
                <w:snapToGrid/>
                <w:lang w:val="sv-SE" w:eastAsia="sv-SE"/>
              </w:rPr>
              <w:pict w14:anchorId="3537AC42">
                <v:shape id="_x0000_s6911" type="#_x0000_t75" style="position:absolute;left:0;text-align:left;margin-left:34717.25pt;margin-top:7.05pt;width:425.25pt;height:625.5pt;z-index:-257;mso-wrap-edited:t;mso-position-horizontal:right" wrapcoords="-36 10083 -66 11016 8589 11099 8498 21541 21600 21574 21600 0 8345 14 8620 10125 -36 10083" filled="t">
                  <v:imagedata r:id="rId1072" o:title="LoadTenderLineItem"/>
                  <w10:wrap type="tight"/>
                </v:shape>
              </w:pict>
            </w:r>
            <w:r>
              <w:pict w14:anchorId="33D8219D">
                <v:shape id="dc_801" o:spid="_x0000_s2800" style="position:absolute;left:0;text-align:left;margin-left:0;margin-top:0;width:50pt;height:50pt;z-index:737;visibility:hidden" coordsize="746,636" o:spt="100" o:preferrelative="t" adj="0,,0" path="">
                  <v:stroke joinstyle="round"/>
                  <v:formulas/>
                  <v:path o:connecttype="segments"/>
                  <o:lock v:ext="edit" selection="t"/>
                </v:shape>
              </w:pict>
            </w:r>
            <w:r w:rsidR="00503198">
              <w:t xml:space="preserve">Group element identifying a line item to be included within this </w:t>
            </w:r>
            <w:proofErr w:type="spellStart"/>
            <w:r w:rsidR="00503198">
              <w:t>LoadTender</w:t>
            </w:r>
            <w:proofErr w:type="spellEnd"/>
            <w:r w:rsidR="00503198">
              <w:t xml:space="preserve"> Segment.</w:t>
            </w:r>
          </w:p>
          <w:p w14:paraId="1BBD00F3" w14:textId="77777777" w:rsidR="00503198" w:rsidRDefault="00503198" w:rsidP="00503198">
            <w:pPr>
              <w:pStyle w:val="Bold3"/>
            </w:pPr>
            <w:r>
              <w:t>(sequence)</w:t>
            </w:r>
          </w:p>
          <w:p w14:paraId="3CDA2F36" w14:textId="77777777" w:rsidR="00503198" w:rsidRDefault="00503198" w:rsidP="00503198">
            <w:pPr>
              <w:pStyle w:val="Italic3"/>
            </w:pPr>
            <w:r>
              <w:t>The sequence of items below is mandatory. A single instance is required.</w:t>
            </w:r>
          </w:p>
          <w:p w14:paraId="195208A8" w14:textId="77777777" w:rsidR="00503198" w:rsidRDefault="00503198" w:rsidP="00503198">
            <w:pPr>
              <w:pStyle w:val="Bold4"/>
            </w:pPr>
            <w:proofErr w:type="spellStart"/>
            <w:r>
              <w:t>LoadTenderLineItemNumber</w:t>
            </w:r>
            <w:proofErr w:type="spellEnd"/>
          </w:p>
          <w:p w14:paraId="7B22C6EE" w14:textId="77777777" w:rsidR="00503198" w:rsidRDefault="00503198" w:rsidP="00503198">
            <w:pPr>
              <w:pStyle w:val="Italic4"/>
            </w:pPr>
            <w:proofErr w:type="spellStart"/>
            <w:r>
              <w:t>LoadTenderLineItemNumber</w:t>
            </w:r>
            <w:proofErr w:type="spellEnd"/>
            <w:r>
              <w:t xml:space="preserve"> is mandatory. A single instance is required.</w:t>
            </w:r>
          </w:p>
          <w:p w14:paraId="0036979E" w14:textId="77777777" w:rsidR="00503198" w:rsidRDefault="00503198" w:rsidP="00503198">
            <w:pPr>
              <w:pStyle w:val="Normal4"/>
            </w:pPr>
            <w:r>
              <w:t xml:space="preserve">The sequential number that uniquely identifies the </w:t>
            </w:r>
            <w:proofErr w:type="spellStart"/>
            <w:r w:rsidR="001721B6">
              <w:t>LoadTender</w:t>
            </w:r>
            <w:proofErr w:type="spellEnd"/>
            <w:r>
              <w:t xml:space="preserve"> line item.</w:t>
            </w:r>
          </w:p>
          <w:p w14:paraId="49634551" w14:textId="77777777" w:rsidR="00503198" w:rsidRDefault="00503198" w:rsidP="00503198">
            <w:pPr>
              <w:pStyle w:val="Bold4"/>
            </w:pPr>
            <w:proofErr w:type="spellStart"/>
            <w:r>
              <w:lastRenderedPageBreak/>
              <w:t>SupplierParty</w:t>
            </w:r>
            <w:proofErr w:type="spellEnd"/>
          </w:p>
          <w:p w14:paraId="006701C2" w14:textId="77777777" w:rsidR="00503198" w:rsidRDefault="00503198" w:rsidP="00503198">
            <w:pPr>
              <w:pStyle w:val="Italic4"/>
            </w:pPr>
            <w:proofErr w:type="spellStart"/>
            <w:r>
              <w:t>SupplierParty</w:t>
            </w:r>
            <w:proofErr w:type="spellEnd"/>
            <w:r>
              <w:t xml:space="preserve"> is optional. A single instance might exist.</w:t>
            </w:r>
          </w:p>
          <w:p w14:paraId="0ABB1C5D"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73BC7B2" w14:textId="77777777" w:rsidR="00503198" w:rsidRDefault="00503198" w:rsidP="00503198">
            <w:pPr>
              <w:pStyle w:val="Bold4"/>
            </w:pPr>
            <w:r>
              <w:t>Product</w:t>
            </w:r>
          </w:p>
          <w:p w14:paraId="5B68CA73" w14:textId="77777777" w:rsidR="00503198" w:rsidRDefault="00503198" w:rsidP="00503198">
            <w:pPr>
              <w:pStyle w:val="Italic4"/>
            </w:pPr>
            <w:r>
              <w:t>Product is optional. A single instance might exist.</w:t>
            </w:r>
          </w:p>
          <w:p w14:paraId="5E2B83AE"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6678540" w14:textId="77777777" w:rsidR="00503198" w:rsidRDefault="00503198" w:rsidP="00503198">
            <w:pPr>
              <w:pStyle w:val="Bold4"/>
            </w:pPr>
            <w:proofErr w:type="spellStart"/>
            <w:r>
              <w:t>QuantityInformation</w:t>
            </w:r>
            <w:proofErr w:type="spellEnd"/>
          </w:p>
          <w:p w14:paraId="0C6FB654" w14:textId="77777777" w:rsidR="00503198" w:rsidRDefault="00503198" w:rsidP="00503198">
            <w:pPr>
              <w:pStyle w:val="Italic4"/>
            </w:pPr>
            <w:proofErr w:type="spellStart"/>
            <w:r>
              <w:t>QuantityInformation</w:t>
            </w:r>
            <w:proofErr w:type="spellEnd"/>
            <w:r>
              <w:t xml:space="preserve"> is mandatory. A single instance is required.</w:t>
            </w:r>
          </w:p>
          <w:p w14:paraId="34B27255" w14:textId="77777777" w:rsidR="00503198" w:rsidRDefault="00503198" w:rsidP="00503198">
            <w:pPr>
              <w:pStyle w:val="Normal4"/>
            </w:pPr>
            <w:r>
              <w:t>A group item containing information about quantity and informational quantity of similar items.</w:t>
            </w:r>
          </w:p>
          <w:p w14:paraId="3CD8FB19" w14:textId="77777777" w:rsidR="009B41CF" w:rsidRDefault="009B41CF" w:rsidP="009B41CF">
            <w:pPr>
              <w:pStyle w:val="Bold4"/>
            </w:pPr>
            <w:proofErr w:type="spellStart"/>
            <w:r>
              <w:t>SupplyPoint</w:t>
            </w:r>
            <w:proofErr w:type="spellEnd"/>
          </w:p>
          <w:p w14:paraId="6B25CE36" w14:textId="77777777" w:rsidR="009B41CF" w:rsidRDefault="009B41CF" w:rsidP="009B41CF">
            <w:pPr>
              <w:pStyle w:val="Italic4"/>
            </w:pPr>
            <w:proofErr w:type="spellStart"/>
            <w:r>
              <w:t>SupplyPoint</w:t>
            </w:r>
            <w:proofErr w:type="spellEnd"/>
            <w:r>
              <w:t xml:space="preserve"> is optional. </w:t>
            </w:r>
            <w:r w:rsidRPr="00DA41B7">
              <w:t xml:space="preserve">Multiple instances </w:t>
            </w:r>
            <w:r>
              <w:t>might exist.</w:t>
            </w:r>
          </w:p>
          <w:p w14:paraId="2464EF8B" w14:textId="77777777" w:rsidR="009B41CF" w:rsidRDefault="009B41CF" w:rsidP="0050319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p w14:paraId="4F468023" w14:textId="77777777" w:rsidR="00503198" w:rsidRDefault="00503198" w:rsidP="00503198">
            <w:pPr>
              <w:pStyle w:val="Bold4"/>
            </w:pPr>
            <w:proofErr w:type="spellStart"/>
            <w:r>
              <w:t>LoadTenderLineItemBaseAmountInformation</w:t>
            </w:r>
            <w:proofErr w:type="spellEnd"/>
          </w:p>
          <w:p w14:paraId="5EAE93FB" w14:textId="77777777" w:rsidR="00503198" w:rsidRDefault="00503198" w:rsidP="00503198">
            <w:pPr>
              <w:pStyle w:val="Italic4"/>
            </w:pPr>
            <w:proofErr w:type="spellStart"/>
            <w:r>
              <w:t>LoadTenderLineItemBaseAmountInformation</w:t>
            </w:r>
            <w:proofErr w:type="spellEnd"/>
            <w:r>
              <w:t xml:space="preserve"> is optional. A single instance might exist.</w:t>
            </w:r>
          </w:p>
          <w:p w14:paraId="6A6FF925" w14:textId="77777777" w:rsidR="00503198" w:rsidRDefault="00503198" w:rsidP="00503198">
            <w:pPr>
              <w:pStyle w:val="Normal4"/>
            </w:pPr>
            <w:r>
              <w:t xml:space="preserve">Group element used to detail the </w:t>
            </w:r>
            <w:proofErr w:type="spellStart"/>
            <w:r w:rsidR="001721B6">
              <w:t>LoadTender</w:t>
            </w:r>
            <w:proofErr w:type="spellEnd"/>
            <w:r>
              <w:t xml:space="preserve"> Line Item’s </w:t>
            </w:r>
            <w:proofErr w:type="spellStart"/>
            <w:r>
              <w:t>PriceDetails</w:t>
            </w:r>
            <w:proofErr w:type="spellEnd"/>
            <w:r>
              <w:t xml:space="preserve"> and </w:t>
            </w:r>
            <w:proofErr w:type="spellStart"/>
            <w:r>
              <w:t>TotalAmount</w:t>
            </w:r>
            <w:proofErr w:type="spellEnd"/>
            <w:r>
              <w:t xml:space="preserve">.  Normally used to identify the </w:t>
            </w:r>
            <w:proofErr w:type="spellStart"/>
            <w:r>
              <w:t>PricePerUnit</w:t>
            </w:r>
            <w:proofErr w:type="spellEnd"/>
            <w:r>
              <w:t xml:space="preserve"> of the line item.</w:t>
            </w:r>
          </w:p>
          <w:p w14:paraId="64B5EF09" w14:textId="77777777" w:rsidR="00503198" w:rsidRDefault="00503198" w:rsidP="00503198">
            <w:pPr>
              <w:pStyle w:val="Bold4"/>
            </w:pPr>
            <w:proofErr w:type="spellStart"/>
            <w:r>
              <w:t>MonetaryAdjustment</w:t>
            </w:r>
            <w:proofErr w:type="spellEnd"/>
          </w:p>
          <w:p w14:paraId="32A00A02" w14:textId="77777777" w:rsidR="00503198" w:rsidRDefault="00503198" w:rsidP="00503198">
            <w:pPr>
              <w:pStyle w:val="Italic4"/>
            </w:pPr>
            <w:proofErr w:type="spellStart"/>
            <w:r>
              <w:t>MonetaryAdjustment</w:t>
            </w:r>
            <w:proofErr w:type="spellEnd"/>
            <w:r>
              <w:t xml:space="preserve"> is optional. Multiple instances might exist.</w:t>
            </w:r>
          </w:p>
          <w:p w14:paraId="40ACAB1E"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3B2D872C" w14:textId="77777777" w:rsidR="00F12904" w:rsidRDefault="00F12904" w:rsidP="00F12904">
            <w:pPr>
              <w:pStyle w:val="Bold4"/>
            </w:pPr>
            <w:proofErr w:type="spellStart"/>
            <w:r>
              <w:t>ChargeInformation</w:t>
            </w:r>
            <w:proofErr w:type="spellEnd"/>
          </w:p>
          <w:p w14:paraId="5CA784B0" w14:textId="77777777" w:rsidR="00F12904" w:rsidRDefault="00F12904" w:rsidP="00F12904">
            <w:pPr>
              <w:pStyle w:val="Italic4"/>
            </w:pPr>
            <w:proofErr w:type="spellStart"/>
            <w:r w:rsidRPr="00F12904">
              <w:t>ChargeInformation</w:t>
            </w:r>
            <w:r>
              <w:t>t</w:t>
            </w:r>
            <w:proofErr w:type="spellEnd"/>
            <w:r>
              <w:t xml:space="preserve"> is optional. Multiple instances might exist.</w:t>
            </w:r>
          </w:p>
          <w:p w14:paraId="219A4EBF" w14:textId="77777777" w:rsidR="00F12904" w:rsidRDefault="00F12904" w:rsidP="00503198">
            <w:pPr>
              <w:pStyle w:val="Normal4"/>
            </w:pPr>
            <w:r w:rsidRPr="00F12904">
              <w:t xml:space="preserve">A group element that contains elements that describe a charge. </w:t>
            </w:r>
            <w:proofErr w:type="spellStart"/>
            <w:r w:rsidRPr="00F12904">
              <w:t>ChargeInformation</w:t>
            </w:r>
            <w:proofErr w:type="spellEnd"/>
            <w:r w:rsidRPr="00F12904">
              <w:t xml:space="preserve"> is used when charge details need to be specified by using a code assigned by an agency. It is typically used for freight costs and other costs related to the supply chain</w:t>
            </w:r>
            <w:r>
              <w:t>.</w:t>
            </w:r>
          </w:p>
          <w:p w14:paraId="37CBC410" w14:textId="77777777" w:rsidR="00503198" w:rsidRDefault="00503198" w:rsidP="00503198">
            <w:pPr>
              <w:pStyle w:val="Bold4"/>
            </w:pPr>
            <w:proofErr w:type="spellStart"/>
            <w:r>
              <w:t>LoadTenderLineItemAmount</w:t>
            </w:r>
            <w:proofErr w:type="spellEnd"/>
          </w:p>
          <w:p w14:paraId="1F2D6904" w14:textId="77777777" w:rsidR="00503198" w:rsidRDefault="00503198" w:rsidP="00503198">
            <w:pPr>
              <w:pStyle w:val="Italic4"/>
            </w:pPr>
            <w:proofErr w:type="spellStart"/>
            <w:r>
              <w:t>LoadTenderLineItemAmount</w:t>
            </w:r>
            <w:proofErr w:type="spellEnd"/>
            <w:r>
              <w:t xml:space="preserve"> is optional. A single instance might exist.</w:t>
            </w:r>
          </w:p>
          <w:p w14:paraId="2C2271B5" w14:textId="77777777" w:rsidR="00E128B8" w:rsidRDefault="00E128B8" w:rsidP="00E128B8">
            <w:pPr>
              <w:pStyle w:val="Normal4"/>
            </w:pPr>
            <w:r>
              <w:t xml:space="preserve">Total amount of the </w:t>
            </w:r>
            <w:proofErr w:type="spellStart"/>
            <w:r>
              <w:t>LoadTenderLineItem</w:t>
            </w:r>
            <w:proofErr w:type="spellEnd"/>
            <w:r>
              <w:t xml:space="preserve"> including charges, adjustments and tax (when tax is specified on the load tender line item).</w:t>
            </w:r>
          </w:p>
          <w:p w14:paraId="4070E985" w14:textId="77777777" w:rsidR="00503198" w:rsidRDefault="00E128B8" w:rsidP="00E128B8">
            <w:pPr>
              <w:pStyle w:val="Normal4"/>
            </w:pPr>
            <w:proofErr w:type="spellStart"/>
            <w:r>
              <w:t>LoadTenderLineItemAmount</w:t>
            </w:r>
            <w:proofErr w:type="spellEnd"/>
            <w:r>
              <w:t xml:space="preserve"> is equal to the </w:t>
            </w:r>
            <w:proofErr w:type="spellStart"/>
            <w:r>
              <w:t>LoadTenderAmount</w:t>
            </w:r>
            <w:proofErr w:type="spellEnd"/>
            <w:r>
              <w:t xml:space="preserve"> plus the sum of the </w:t>
            </w:r>
            <w:r>
              <w:lastRenderedPageBreak/>
              <w:t xml:space="preserve">signed values of the </w:t>
            </w:r>
            <w:proofErr w:type="spellStart"/>
            <w:r>
              <w:t>ChargeAmount</w:t>
            </w:r>
            <w:proofErr w:type="spellEnd"/>
            <w:r>
              <w:t xml:space="preserve"> for all instances of </w:t>
            </w:r>
            <w:proofErr w:type="spellStart"/>
            <w:r>
              <w:t>ChargeInformation</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rsidR="00503198">
              <w:t>.</w:t>
            </w:r>
          </w:p>
          <w:p w14:paraId="46BB7912" w14:textId="77777777" w:rsidR="00503198" w:rsidRDefault="00503198" w:rsidP="00503198">
            <w:pPr>
              <w:pStyle w:val="Bold4"/>
            </w:pPr>
            <w:proofErr w:type="spellStart"/>
            <w:r>
              <w:t>PackageInformation</w:t>
            </w:r>
            <w:proofErr w:type="spellEnd"/>
          </w:p>
          <w:p w14:paraId="212074A4" w14:textId="77777777" w:rsidR="00503198" w:rsidRDefault="00503198" w:rsidP="00503198">
            <w:pPr>
              <w:pStyle w:val="Italic4"/>
            </w:pPr>
            <w:proofErr w:type="spellStart"/>
            <w:r>
              <w:t>PackageInformation</w:t>
            </w:r>
            <w:proofErr w:type="spellEnd"/>
            <w:r>
              <w:t xml:space="preserve"> is optional. Multiple instances might exist.</w:t>
            </w:r>
          </w:p>
          <w:p w14:paraId="75278DE5"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097B6DA0"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5F294819"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4DBFD108"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52C2F39A"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14:paraId="1C0830AA" w14:textId="77777777" w:rsidR="00503198" w:rsidRDefault="00503198" w:rsidP="00503198">
            <w:pPr>
              <w:pStyle w:val="Bold4"/>
            </w:pPr>
            <w:proofErr w:type="spellStart"/>
            <w:r>
              <w:t>LengthSpecification</w:t>
            </w:r>
            <w:proofErr w:type="spellEnd"/>
          </w:p>
          <w:p w14:paraId="013FBBCF" w14:textId="77777777" w:rsidR="00503198" w:rsidRDefault="00503198" w:rsidP="00503198">
            <w:pPr>
              <w:pStyle w:val="Italic4"/>
            </w:pPr>
            <w:proofErr w:type="spellStart"/>
            <w:r>
              <w:t>LengthSpecification</w:t>
            </w:r>
            <w:proofErr w:type="spellEnd"/>
            <w:r>
              <w:t xml:space="preserve"> is optional. Multiple instances might exist.</w:t>
            </w:r>
          </w:p>
          <w:p w14:paraId="0514A3B5" w14:textId="77777777" w:rsidR="00503198" w:rsidRDefault="00503198" w:rsidP="00503198">
            <w:pPr>
              <w:pStyle w:val="Normal4"/>
            </w:pPr>
            <w:r>
              <w:t>Length specification of the wood product.</w:t>
            </w:r>
          </w:p>
          <w:p w14:paraId="03D91061" w14:textId="77777777" w:rsidR="00503198" w:rsidRDefault="00503198" w:rsidP="00503198">
            <w:pPr>
              <w:pStyle w:val="Bold4"/>
            </w:pPr>
            <w:proofErr w:type="spellStart"/>
            <w:r>
              <w:t>LoadTenderReference</w:t>
            </w:r>
            <w:proofErr w:type="spellEnd"/>
          </w:p>
          <w:p w14:paraId="39560C00" w14:textId="77777777" w:rsidR="00503198" w:rsidRDefault="00503198" w:rsidP="00503198">
            <w:pPr>
              <w:pStyle w:val="Italic4"/>
            </w:pPr>
            <w:proofErr w:type="spellStart"/>
            <w:r>
              <w:t>LoadTenderReference</w:t>
            </w:r>
            <w:proofErr w:type="spellEnd"/>
            <w:r>
              <w:t xml:space="preserve"> is optional. Multiple instances might exist.</w:t>
            </w:r>
          </w:p>
          <w:p w14:paraId="35171D64" w14:textId="77777777" w:rsidR="00503198" w:rsidRDefault="00503198" w:rsidP="00503198">
            <w:pPr>
              <w:pStyle w:val="Normal4"/>
            </w:pPr>
            <w:r>
              <w:t xml:space="preserve">An item detailing relevant references pertaining to the </w:t>
            </w:r>
            <w:proofErr w:type="spellStart"/>
            <w:r w:rsidR="001721B6">
              <w:t>LoadTender</w:t>
            </w:r>
            <w:proofErr w:type="spellEnd"/>
            <w:r>
              <w:t xml:space="preserve">. The type of reference is identified by the </w:t>
            </w:r>
            <w:proofErr w:type="spellStart"/>
            <w:r>
              <w:t>LoadTenderReferenceType</w:t>
            </w:r>
            <w:proofErr w:type="spellEnd"/>
            <w:r>
              <w:t xml:space="preserve"> attribute.</w:t>
            </w:r>
          </w:p>
          <w:p w14:paraId="52CF4EFB" w14:textId="77777777" w:rsidR="00E265F7" w:rsidRDefault="00E265F7" w:rsidP="00E265F7">
            <w:pPr>
              <w:pStyle w:val="Bold4"/>
            </w:pPr>
            <w:proofErr w:type="spellStart"/>
            <w:r w:rsidRPr="00A65638">
              <w:t>Measuring</w:t>
            </w:r>
            <w:r>
              <w:t>Specification</w:t>
            </w:r>
            <w:proofErr w:type="spellEnd"/>
          </w:p>
          <w:p w14:paraId="7615E239" w14:textId="77777777" w:rsidR="00E265F7" w:rsidRDefault="00E265F7" w:rsidP="00E265F7">
            <w:pPr>
              <w:pStyle w:val="Italic4"/>
            </w:pPr>
            <w:proofErr w:type="spellStart"/>
            <w:r w:rsidRPr="00663236">
              <w:t>MeasuringSpecification</w:t>
            </w:r>
            <w:proofErr w:type="spellEnd"/>
            <w:r>
              <w:t xml:space="preserve"> is </w:t>
            </w:r>
            <w:r w:rsidRPr="00E265F7">
              <w:t>optional. A single instance might exist</w:t>
            </w:r>
            <w:r>
              <w:t>.</w:t>
            </w:r>
          </w:p>
          <w:p w14:paraId="4094AC41" w14:textId="77777777" w:rsidR="00E265F7" w:rsidRDefault="00E265F7" w:rsidP="00503198">
            <w:pPr>
              <w:pStyle w:val="Normal4"/>
            </w:pPr>
            <w:r w:rsidRPr="00663236">
              <w:t>A grouping element that contains a specification for measurement procedures</w:t>
            </w:r>
            <w:r w:rsidRPr="00A65638">
              <w:t>.</w:t>
            </w:r>
          </w:p>
          <w:p w14:paraId="22A103B8" w14:textId="77777777" w:rsidR="00503198" w:rsidRDefault="00503198" w:rsidP="00503198">
            <w:pPr>
              <w:pStyle w:val="Bold4"/>
            </w:pPr>
            <w:proofErr w:type="spellStart"/>
            <w:r>
              <w:t>OtherParty</w:t>
            </w:r>
            <w:proofErr w:type="spellEnd"/>
          </w:p>
          <w:p w14:paraId="161875F9" w14:textId="77777777" w:rsidR="00503198" w:rsidRDefault="00503198" w:rsidP="00503198">
            <w:pPr>
              <w:pStyle w:val="Italic4"/>
            </w:pPr>
            <w:proofErr w:type="spellStart"/>
            <w:r>
              <w:t>OtherParty</w:t>
            </w:r>
            <w:proofErr w:type="spellEnd"/>
            <w:r>
              <w:t xml:space="preserve"> is optional. Multiple instances might exist.</w:t>
            </w:r>
          </w:p>
          <w:p w14:paraId="437299EA"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1E87724A" w14:textId="77777777" w:rsidR="00503198" w:rsidRDefault="00503198" w:rsidP="00503198">
            <w:pPr>
              <w:pStyle w:val="Bold4"/>
            </w:pPr>
            <w:proofErr w:type="spellStart"/>
            <w:r>
              <w:t>SafetyAndEnvironmentalInformation</w:t>
            </w:r>
            <w:proofErr w:type="spellEnd"/>
          </w:p>
          <w:p w14:paraId="4D3830E9"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7FB9450A"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019A8E24" w14:textId="77777777" w:rsidR="009929F8" w:rsidRDefault="009929F8" w:rsidP="009929F8">
            <w:pPr>
              <w:pStyle w:val="Bold4"/>
            </w:pPr>
            <w:proofErr w:type="spellStart"/>
            <w:r>
              <w:t>AdditionalItemInfo</w:t>
            </w:r>
            <w:proofErr w:type="spellEnd"/>
          </w:p>
          <w:p w14:paraId="214BB826" w14:textId="77777777" w:rsidR="009929F8" w:rsidRDefault="009929F8" w:rsidP="009929F8">
            <w:pPr>
              <w:pStyle w:val="Italic4"/>
            </w:pPr>
            <w:proofErr w:type="spellStart"/>
            <w:r>
              <w:t>AdditionalItemInfo</w:t>
            </w:r>
            <w:proofErr w:type="spellEnd"/>
            <w:r>
              <w:t xml:space="preserve"> is optional. Multiple instances might exist.</w:t>
            </w:r>
          </w:p>
          <w:p w14:paraId="70E43EB4" w14:textId="77777777" w:rsidR="009929F8" w:rsidRDefault="009929F8" w:rsidP="009929F8">
            <w:pPr>
              <w:pStyle w:val="Normal4"/>
            </w:pPr>
            <w:r>
              <w:t>A grouping element that contains information about additional items specified by an agency. Restricted use of this element is recommended.</w:t>
            </w:r>
          </w:p>
        </w:tc>
      </w:tr>
    </w:tbl>
    <w:p w14:paraId="4BF1EA97" w14:textId="77777777" w:rsidR="00503198" w:rsidRDefault="00503198" w:rsidP="00503198"/>
    <w:p w14:paraId="1AC16FF6" w14:textId="77777777" w:rsidR="00503198" w:rsidRDefault="00503198" w:rsidP="00503198">
      <w:pPr>
        <w:pStyle w:val="Heading2"/>
      </w:pPr>
      <w:bookmarkStart w:id="4697" w:name="_Toc259722177"/>
      <w:bookmarkStart w:id="4698" w:name="_Toc275502524"/>
      <w:bookmarkStart w:id="4699" w:name="_Toc371378096"/>
      <w:bookmarkStart w:id="4700" w:name="_Toc21213197"/>
      <w:bookmarkStart w:id="4701" w:name="LoadTenderLineItemAmount"/>
      <w:proofErr w:type="spellStart"/>
      <w:r>
        <w:lastRenderedPageBreak/>
        <w:t>LoadTenderLineItemAmount</w:t>
      </w:r>
      <w:bookmarkEnd w:id="4697"/>
      <w:bookmarkEnd w:id="4698"/>
      <w:bookmarkEnd w:id="4699"/>
      <w:bookmarkEnd w:id="4700"/>
      <w:bookmarkEnd w:id="47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AFC5AE" w14:textId="77777777" w:rsidTr="00503198">
        <w:tc>
          <w:tcPr>
            <w:tcW w:w="5000" w:type="pct"/>
          </w:tcPr>
          <w:p w14:paraId="09F0E053" w14:textId="77777777" w:rsidR="00E128B8" w:rsidRDefault="009C6186" w:rsidP="00E128B8">
            <w:pPr>
              <w:pStyle w:val="Normal2"/>
            </w:pPr>
            <w:r>
              <w:pict w14:anchorId="058E6260">
                <v:shape id="dc_802" o:spid="_x0000_s2801" style="position:absolute;left:0;text-align:left;margin-left:0;margin-top:0;width:50pt;height:50pt;z-index:738;visibility:hidden" coordsize="81,485" o:spt="100" o:preferrelative="t" adj="0,,0" path="">
                  <v:stroke joinstyle="round"/>
                  <v:formulas/>
                  <v:path o:connecttype="segments"/>
                  <o:lock v:ext="edit" selection="t"/>
                </v:shape>
              </w:pict>
            </w:r>
            <w:r>
              <w:pict w14:anchorId="4260A44A">
                <v:shape id="_x0000_s3746" style="position:absolute;left:0;text-align:left;margin-left:27565.2pt;margin-top:7.2pt;width:291pt;height:48.75pt;z-index:-1690;mso-wrap-edited:t;mso-position-horizontal:right" coordsize="" o:spt="100" wrapcoords="-30 358 430 358 676 358 676 259 676 259 676 0 1000 0 1000 0 1000 1087 676 1087 676 939 430 939 430 926 -30 926 -30 358" adj="0,,0" path="">
                  <v:stroke joinstyle="round"/>
                  <v:imagedata r:id="rId1073" o:title="dc_802"/>
                  <v:formulas/>
                  <v:path o:connecttype="segments"/>
                  <w10:wrap type="tight"/>
                </v:shape>
              </w:pict>
            </w:r>
            <w:r w:rsidR="00503198">
              <w:t xml:space="preserve">Total </w:t>
            </w:r>
            <w:r w:rsidR="00E128B8">
              <w:t xml:space="preserve">amount of the </w:t>
            </w:r>
            <w:proofErr w:type="spellStart"/>
            <w:r w:rsidR="00E128B8">
              <w:t>LoadTenderLineItem</w:t>
            </w:r>
            <w:proofErr w:type="spellEnd"/>
            <w:r w:rsidR="00E128B8">
              <w:t xml:space="preserve"> including charges, adjustments and tax (when tax is specified on the load tender line item).</w:t>
            </w:r>
          </w:p>
          <w:p w14:paraId="78DA8D37" w14:textId="340EFD87" w:rsidR="00503198" w:rsidRDefault="00E128B8" w:rsidP="00E128B8">
            <w:pPr>
              <w:pStyle w:val="Normal2"/>
            </w:pPr>
            <w:proofErr w:type="spellStart"/>
            <w:r>
              <w:t>LoadTenderLineItemAmount</w:t>
            </w:r>
            <w:proofErr w:type="spellEnd"/>
            <w:r>
              <w:t xml:space="preserve"> is equal to the </w:t>
            </w:r>
            <w:proofErr w:type="spellStart"/>
            <w:r>
              <w:t>LoadTenderAmount</w:t>
            </w:r>
            <w:proofErr w:type="spellEnd"/>
            <w:r>
              <w:t xml:space="preserve"> plus the sum of the signed values of the </w:t>
            </w:r>
            <w:proofErr w:type="spellStart"/>
            <w:r>
              <w:t>ChargeAmount</w:t>
            </w:r>
            <w:proofErr w:type="spellEnd"/>
            <w:r>
              <w:t xml:space="preserve"> for all instances of </w:t>
            </w:r>
            <w:proofErr w:type="spellStart"/>
            <w:r>
              <w:t>ChargeInformation</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rsidR="00C47558">
              <w:t>.</w:t>
            </w:r>
          </w:p>
          <w:p w14:paraId="7368789B" w14:textId="77777777" w:rsidR="00503198" w:rsidRDefault="00503198" w:rsidP="00503198">
            <w:pPr>
              <w:pStyle w:val="Bold3"/>
            </w:pPr>
            <w:r>
              <w:t>(sequence)</w:t>
            </w:r>
          </w:p>
          <w:p w14:paraId="09E7B571" w14:textId="77777777" w:rsidR="00503198" w:rsidRDefault="00503198" w:rsidP="00503198">
            <w:pPr>
              <w:pStyle w:val="Italic3"/>
            </w:pPr>
            <w:r>
              <w:t>The sequence of items below is mandatory. A single instance is required.</w:t>
            </w:r>
          </w:p>
          <w:p w14:paraId="19286F85" w14:textId="77777777" w:rsidR="00503198" w:rsidRDefault="00503198" w:rsidP="00503198">
            <w:pPr>
              <w:pStyle w:val="Bold4"/>
            </w:pPr>
            <w:proofErr w:type="spellStart"/>
            <w:r>
              <w:t>CurrencyValue</w:t>
            </w:r>
            <w:proofErr w:type="spellEnd"/>
          </w:p>
          <w:p w14:paraId="3F4AEF06" w14:textId="77777777" w:rsidR="00503198" w:rsidRDefault="00503198" w:rsidP="00503198">
            <w:pPr>
              <w:pStyle w:val="Italic4"/>
            </w:pPr>
            <w:proofErr w:type="spellStart"/>
            <w:r>
              <w:t>CurrencyValue</w:t>
            </w:r>
            <w:proofErr w:type="spellEnd"/>
            <w:r>
              <w:t xml:space="preserve"> is mandatory. A single instance is required.</w:t>
            </w:r>
          </w:p>
          <w:p w14:paraId="38C08B60"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6B3F7BF3" w14:textId="77777777" w:rsidR="00503198" w:rsidRDefault="00503198" w:rsidP="00503198"/>
    <w:p w14:paraId="7D830E03" w14:textId="77777777" w:rsidR="00503198" w:rsidRDefault="00503198" w:rsidP="00503198">
      <w:pPr>
        <w:pStyle w:val="Heading2"/>
      </w:pPr>
      <w:bookmarkStart w:id="4702" w:name="_Toc259722178"/>
      <w:bookmarkStart w:id="4703" w:name="_Toc275502525"/>
      <w:bookmarkStart w:id="4704" w:name="_Toc371378097"/>
      <w:bookmarkStart w:id="4705" w:name="_Toc21213198"/>
      <w:bookmarkStart w:id="4706" w:name="LoadTenderLineItemBaseAmountInformation"/>
      <w:proofErr w:type="spellStart"/>
      <w:r>
        <w:t>LoadTenderLineItemBaseAmountInformation</w:t>
      </w:r>
      <w:bookmarkEnd w:id="4702"/>
      <w:bookmarkEnd w:id="4703"/>
      <w:bookmarkEnd w:id="4704"/>
      <w:bookmarkEnd w:id="4705"/>
      <w:bookmarkEnd w:id="47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07ABF7" w14:textId="77777777" w:rsidTr="00503198">
        <w:tc>
          <w:tcPr>
            <w:tcW w:w="5000" w:type="pct"/>
          </w:tcPr>
          <w:p w14:paraId="27BD894B" w14:textId="77777777" w:rsidR="00503198" w:rsidRDefault="009C6186" w:rsidP="00503198">
            <w:pPr>
              <w:pStyle w:val="Normal2"/>
            </w:pPr>
            <w:r>
              <w:pict w14:anchorId="108B7331">
                <v:shape id="dc_803" o:spid="_x0000_s2802" style="position:absolute;left:0;text-align:left;margin-left:0;margin-top:0;width:50pt;height:50pt;z-index:739;visibility:hidden" coordsize="97,631" o:spt="100" o:preferrelative="t" adj="0,,0" path="">
                  <v:stroke joinstyle="round"/>
                  <v:formulas/>
                  <v:path o:connecttype="segments"/>
                  <o:lock v:ext="edit" selection="t"/>
                </v:shape>
              </w:pict>
            </w:r>
            <w:r>
              <w:pict w14:anchorId="50CEDD24">
                <v:shape id="_x0000_s3747" style="position:absolute;left:0;text-align:left;margin-left:37217.7pt;margin-top:7.2pt;width:378.75pt;height:58.5pt;z-index:-1689;mso-wrap-edited:t;mso-position-horizontal:right" coordsize="" o:spt="100" wrapcoords="-30 381 508 381 697 381 697 216 697 216 697 0 1000 0 1000 0 1000 1073 697 1073 697 866 508 866 508 856 -30 856 -30 381" adj="0,,0" path="">
                  <v:stroke joinstyle="round"/>
                  <v:imagedata r:id="rId1074" o:title="dc_803"/>
                  <v:formulas/>
                  <v:path o:connecttype="segments"/>
                  <w10:wrap type="tight"/>
                </v:shape>
              </w:pict>
            </w:r>
            <w:r w:rsidR="00503198">
              <w:t xml:space="preserve">Group element used to detail the </w:t>
            </w:r>
            <w:proofErr w:type="spellStart"/>
            <w:r w:rsidR="001721B6">
              <w:t>LoadTender</w:t>
            </w:r>
            <w:proofErr w:type="spellEnd"/>
            <w:r w:rsidR="00503198">
              <w:t xml:space="preserve"> Line Item’s </w:t>
            </w:r>
            <w:proofErr w:type="spellStart"/>
            <w:r w:rsidR="00503198">
              <w:t>PriceDetails</w:t>
            </w:r>
            <w:proofErr w:type="spellEnd"/>
            <w:r w:rsidR="00503198">
              <w:t xml:space="preserve"> and </w:t>
            </w:r>
            <w:proofErr w:type="spellStart"/>
            <w:r w:rsidR="00503198">
              <w:t>TotalAmount</w:t>
            </w:r>
            <w:proofErr w:type="spellEnd"/>
            <w:r w:rsidR="00503198">
              <w:t xml:space="preserve">.  Normally used to identify the </w:t>
            </w:r>
            <w:proofErr w:type="spellStart"/>
            <w:r w:rsidR="00503198">
              <w:t>PricePerUnit</w:t>
            </w:r>
            <w:proofErr w:type="spellEnd"/>
            <w:r w:rsidR="00503198">
              <w:t xml:space="preserve"> of the line item.</w:t>
            </w:r>
          </w:p>
          <w:p w14:paraId="2D48D3FF" w14:textId="77777777" w:rsidR="00503198" w:rsidRDefault="00503198" w:rsidP="00503198">
            <w:pPr>
              <w:pStyle w:val="Bold3"/>
            </w:pPr>
            <w:r>
              <w:t>(sequence)</w:t>
            </w:r>
          </w:p>
          <w:p w14:paraId="5DF997A1" w14:textId="77777777" w:rsidR="00503198" w:rsidRDefault="00503198" w:rsidP="00503198">
            <w:pPr>
              <w:pStyle w:val="Italic3"/>
            </w:pPr>
            <w:r>
              <w:t>The sequence of items below is mandatory. A single instance is required.</w:t>
            </w:r>
          </w:p>
          <w:p w14:paraId="4B3AEBF5" w14:textId="77777777" w:rsidR="00503198" w:rsidRDefault="00503198" w:rsidP="00503198">
            <w:pPr>
              <w:pStyle w:val="Bold4"/>
            </w:pPr>
            <w:proofErr w:type="spellStart"/>
            <w:r>
              <w:t>PriceDetails</w:t>
            </w:r>
            <w:proofErr w:type="spellEnd"/>
          </w:p>
          <w:p w14:paraId="2E7AE222" w14:textId="77777777" w:rsidR="00503198" w:rsidRDefault="00503198" w:rsidP="00503198">
            <w:pPr>
              <w:pStyle w:val="Italic4"/>
            </w:pPr>
            <w:proofErr w:type="spellStart"/>
            <w:r>
              <w:t>PriceDetails</w:t>
            </w:r>
            <w:proofErr w:type="spellEnd"/>
            <w:r>
              <w:t xml:space="preserve"> is mandatory. A single instance is required.</w:t>
            </w:r>
          </w:p>
          <w:p w14:paraId="3B41FACF" w14:textId="77777777" w:rsidR="00503198" w:rsidRDefault="00503198" w:rsidP="00503198">
            <w:pPr>
              <w:pStyle w:val="Normal4"/>
            </w:pPr>
            <w:r>
              <w:t>An element that groups together price information.</w:t>
            </w:r>
          </w:p>
          <w:p w14:paraId="6D3FA379" w14:textId="77777777" w:rsidR="00503198" w:rsidRDefault="00503198" w:rsidP="00503198">
            <w:pPr>
              <w:pStyle w:val="Bold4"/>
            </w:pPr>
            <w:proofErr w:type="spellStart"/>
            <w:r>
              <w:t>LoadTenderAmount</w:t>
            </w:r>
            <w:proofErr w:type="spellEnd"/>
          </w:p>
          <w:p w14:paraId="3D6F55B7" w14:textId="77777777" w:rsidR="00503198" w:rsidRDefault="00503198" w:rsidP="00503198">
            <w:pPr>
              <w:pStyle w:val="Italic4"/>
            </w:pPr>
            <w:proofErr w:type="spellStart"/>
            <w:r>
              <w:t>LoadTenderAmount</w:t>
            </w:r>
            <w:proofErr w:type="spellEnd"/>
            <w:r>
              <w:t xml:space="preserve"> is optional. A single instance might exist.</w:t>
            </w:r>
          </w:p>
          <w:p w14:paraId="73381196" w14:textId="77777777" w:rsidR="00503198" w:rsidRDefault="00104048" w:rsidP="00503198">
            <w:pPr>
              <w:pStyle w:val="Normal4"/>
            </w:pPr>
            <w:r w:rsidRPr="00104048">
              <w:t xml:space="preserve">The base amount for the </w:t>
            </w:r>
            <w:proofErr w:type="spellStart"/>
            <w:r w:rsidRPr="00104048">
              <w:t>LoadTenderLineItem</w:t>
            </w:r>
            <w:proofErr w:type="spellEnd"/>
            <w:r w:rsidRPr="00104048">
              <w:t xml:space="preserve">. Determined from Quantity times the </w:t>
            </w:r>
            <w:proofErr w:type="spellStart"/>
            <w:r w:rsidRPr="00104048">
              <w:t>PricePerUnit</w:t>
            </w:r>
            <w:proofErr w:type="spellEnd"/>
            <w:r w:rsidRPr="00104048">
              <w:t>. As such it does not include any taxes</w:t>
            </w:r>
            <w:r w:rsidR="00503198">
              <w:t>.</w:t>
            </w:r>
          </w:p>
        </w:tc>
      </w:tr>
    </w:tbl>
    <w:p w14:paraId="465D01F7" w14:textId="77777777" w:rsidR="00503198" w:rsidRDefault="00503198" w:rsidP="00503198"/>
    <w:p w14:paraId="79213565" w14:textId="77777777" w:rsidR="00503198" w:rsidRDefault="00503198" w:rsidP="00503198">
      <w:pPr>
        <w:pStyle w:val="Heading2"/>
      </w:pPr>
      <w:bookmarkStart w:id="4707" w:name="_Toc259722179"/>
      <w:bookmarkStart w:id="4708" w:name="_Toc275502526"/>
      <w:bookmarkStart w:id="4709" w:name="_Toc371378098"/>
      <w:bookmarkStart w:id="4710" w:name="_Toc21213199"/>
      <w:bookmarkStart w:id="4711" w:name="LoadTenderLineItemNumber"/>
      <w:proofErr w:type="spellStart"/>
      <w:r>
        <w:t>LoadTenderLineItemNumber</w:t>
      </w:r>
      <w:bookmarkEnd w:id="4707"/>
      <w:bookmarkEnd w:id="4708"/>
      <w:bookmarkEnd w:id="4709"/>
      <w:bookmarkEnd w:id="4710"/>
      <w:bookmarkEnd w:id="47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1CC920" w14:textId="77777777" w:rsidTr="00503198">
        <w:tc>
          <w:tcPr>
            <w:tcW w:w="5000" w:type="pct"/>
          </w:tcPr>
          <w:p w14:paraId="0A0A6DA3" w14:textId="77777777" w:rsidR="00503198" w:rsidRDefault="009C6186" w:rsidP="00503198">
            <w:pPr>
              <w:pStyle w:val="Normal2"/>
            </w:pPr>
            <w:r>
              <w:pict w14:anchorId="2B068CB7">
                <v:shape id="dc_804" o:spid="_x0000_s2803" style="position:absolute;left:0;text-align:left;margin-left:0;margin-top:0;width:50pt;height:50pt;z-index:740;visibility:hidden" coordsize="67,222" o:spt="100" o:preferrelative="t" adj="0,,0" path="">
                  <v:stroke joinstyle="round"/>
                  <v:formulas/>
                  <v:path o:connecttype="segments"/>
                  <o:lock v:ext="edit" selection="t"/>
                </v:shape>
              </w:pict>
            </w:r>
            <w:r>
              <w:pict w14:anchorId="35510BC4">
                <v:shape id="_x0000_s3748" style="position:absolute;left:0;text-align:left;margin-left:10240.2pt;margin-top:7.2pt;width:133.5pt;height:40.5pt;z-index:-1688;mso-wrap-edited:t;mso-position-horizontal:right" coordsize="" o:spt="100" wrapcoords="-30 104 1000 104 1000 1105 1000 1105 -30 1105 -30 104" adj="0,,0" path="">
                  <v:stroke joinstyle="round"/>
                  <v:imagedata r:id="rId1075" o:title="dc_804"/>
                  <v:formulas/>
                  <v:path o:connecttype="segments"/>
                  <w10:wrap type="tight"/>
                </v:shape>
              </w:pict>
            </w:r>
            <w:r w:rsidR="00503198">
              <w:t xml:space="preserve">The sequential number that uniquely identifies the </w:t>
            </w:r>
            <w:proofErr w:type="spellStart"/>
            <w:r w:rsidR="001721B6">
              <w:t>LoadTender</w:t>
            </w:r>
            <w:proofErr w:type="spellEnd"/>
            <w:r w:rsidR="00503198">
              <w:t xml:space="preserve"> line item.</w:t>
            </w:r>
          </w:p>
        </w:tc>
      </w:tr>
    </w:tbl>
    <w:p w14:paraId="645CB254" w14:textId="77777777" w:rsidR="00503198" w:rsidRDefault="00503198" w:rsidP="00503198"/>
    <w:p w14:paraId="53323B52" w14:textId="77777777" w:rsidR="00503198" w:rsidRDefault="00503198" w:rsidP="00503198">
      <w:pPr>
        <w:pStyle w:val="Heading2"/>
      </w:pPr>
      <w:bookmarkStart w:id="4712" w:name="_Toc259722180"/>
      <w:bookmarkStart w:id="4713" w:name="_Toc275502527"/>
      <w:bookmarkStart w:id="4714" w:name="_Toc371378099"/>
      <w:bookmarkStart w:id="4715" w:name="_Toc21213200"/>
      <w:bookmarkStart w:id="4716" w:name="LoadTenderNumber"/>
      <w:proofErr w:type="spellStart"/>
      <w:r>
        <w:t>LoadTenderNumber</w:t>
      </w:r>
      <w:bookmarkEnd w:id="4712"/>
      <w:bookmarkEnd w:id="4713"/>
      <w:bookmarkEnd w:id="4714"/>
      <w:bookmarkEnd w:id="4715"/>
      <w:bookmarkEnd w:id="47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8B6D38" w14:textId="77777777" w:rsidTr="00503198">
        <w:tc>
          <w:tcPr>
            <w:tcW w:w="5000" w:type="pct"/>
          </w:tcPr>
          <w:p w14:paraId="491AADD4" w14:textId="77777777" w:rsidR="00503198" w:rsidRDefault="009C6186" w:rsidP="00503198">
            <w:pPr>
              <w:pStyle w:val="Normal2"/>
            </w:pPr>
            <w:r>
              <w:pict w14:anchorId="013D3C64">
                <v:shape id="dc_805" o:spid="_x0000_s2804" style="position:absolute;left:0;text-align:left;margin-left:0;margin-top:0;width:50pt;height:50pt;z-index:741;visibility:hidden" coordsize="67,163" o:spt="100" o:preferrelative="t" adj="0,,0" path="">
                  <v:stroke joinstyle="round"/>
                  <v:formulas/>
                  <v:path o:connecttype="segments"/>
                  <o:lock v:ext="edit" selection="t"/>
                </v:shape>
              </w:pict>
            </w:r>
            <w:r>
              <w:pict w14:anchorId="2542882B">
                <v:shape id="_x0000_s3749" style="position:absolute;left:0;text-align:left;margin-left:6280.2pt;margin-top:7.2pt;width:97.5pt;height:40.5pt;z-index:-1687;mso-wrap-edited:t;mso-position-horizontal:right" coordsize="" o:spt="100" wrapcoords="-30 104 1000 104 1000 1105 1000 1105 -30 1105 -30 104" adj="0,,0" path="">
                  <v:stroke joinstyle="round"/>
                  <v:imagedata r:id="rId1076" o:title="dc_805"/>
                  <v:formulas/>
                  <v:path o:connecttype="segments"/>
                  <w10:wrap type="tight"/>
                </v:shape>
              </w:pict>
            </w:r>
            <w:r w:rsidR="00503198">
              <w:t xml:space="preserve">The </w:t>
            </w:r>
            <w:r w:rsidR="00124EB6">
              <w:t xml:space="preserve">identifier for the </w:t>
            </w:r>
            <w:proofErr w:type="spellStart"/>
            <w:r w:rsidR="00124EB6">
              <w:t>LoadTender</w:t>
            </w:r>
            <w:proofErr w:type="spellEnd"/>
            <w:r w:rsidR="00124EB6">
              <w:t xml:space="preserve"> </w:t>
            </w:r>
            <w:r w:rsidR="00C633B3">
              <w:t>e-Document</w:t>
            </w:r>
            <w:r w:rsidR="00503198">
              <w:t>.</w:t>
            </w:r>
          </w:p>
        </w:tc>
      </w:tr>
    </w:tbl>
    <w:p w14:paraId="42E9B098" w14:textId="77777777" w:rsidR="00503198" w:rsidRDefault="00503198" w:rsidP="00503198"/>
    <w:p w14:paraId="1A289A5A" w14:textId="77777777" w:rsidR="00503198" w:rsidRDefault="00503198" w:rsidP="00503198">
      <w:pPr>
        <w:pStyle w:val="Heading2"/>
      </w:pPr>
      <w:bookmarkStart w:id="4717" w:name="_Toc259722181"/>
      <w:bookmarkStart w:id="4718" w:name="_Toc275502528"/>
      <w:bookmarkStart w:id="4719" w:name="_Toc371378100"/>
      <w:bookmarkStart w:id="4720" w:name="_Toc21213201"/>
      <w:bookmarkStart w:id="4721" w:name="LoadTenderReference"/>
      <w:proofErr w:type="spellStart"/>
      <w:r>
        <w:t>LoadTenderReference</w:t>
      </w:r>
      <w:bookmarkEnd w:id="4717"/>
      <w:bookmarkEnd w:id="4718"/>
      <w:bookmarkEnd w:id="4719"/>
      <w:bookmarkEnd w:id="4720"/>
      <w:bookmarkEnd w:id="47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BF23BF" w14:textId="77777777" w:rsidTr="00503198">
        <w:tc>
          <w:tcPr>
            <w:tcW w:w="5000" w:type="pct"/>
          </w:tcPr>
          <w:p w14:paraId="22B62E16" w14:textId="77777777" w:rsidR="00503198" w:rsidRDefault="009C6186" w:rsidP="00503198">
            <w:pPr>
              <w:pStyle w:val="Normal2"/>
            </w:pPr>
            <w:r>
              <w:pict w14:anchorId="046EAA2D">
                <v:shape id="dc_806" o:spid="_x0000_s2805" style="position:absolute;left:0;text-align:left;margin-left:0;margin-top:0;width:50pt;height:50pt;z-index:742;visibility:hidden" coordsize="154,427" o:spt="100" o:preferrelative="t" adj="0,,0" path="">
                  <v:stroke joinstyle="round"/>
                  <v:formulas/>
                  <v:path o:connecttype="segments"/>
                  <o:lock v:ext="edit" selection="t"/>
                </v:shape>
              </w:pict>
            </w:r>
            <w:r>
              <w:rPr>
                <w:noProof/>
                <w:snapToGrid/>
                <w:lang w:val="sv-SE" w:eastAsia="sv-SE"/>
              </w:rPr>
              <w:pict w14:anchorId="24832314">
                <v:shape id="_x0000_s7433" type="#_x0000_t75" style="position:absolute;left:0;text-align:left;margin-left:2035pt;margin-top:7.05pt;width:307.5pt;height:97.5pt;z-index:-22;mso-wrap-edited:t;mso-position-horizontal:right;mso-position-horizontal-relative:text;mso-position-vertical:absolute;mso-position-vertical-relative:text" wrapcoords="306 6846 270 15308 9504 14943 9543 21833 21600 21434 21600 0 9272 321 9388 7687 306 6846" filled="t">
                  <v:imagedata r:id="rId1077" o:title="LoadTenderReference"/>
                  <w10:wrap type="tight"/>
                </v:shape>
              </w:pict>
            </w:r>
            <w:r w:rsidR="00503198">
              <w:t xml:space="preserve">An item detailing relevant references pertaining to the </w:t>
            </w:r>
            <w:proofErr w:type="spellStart"/>
            <w:r w:rsidR="001721B6">
              <w:t>LoadTender</w:t>
            </w:r>
            <w:proofErr w:type="spellEnd"/>
            <w:r w:rsidR="00503198">
              <w:t xml:space="preserve">. The type of reference is identified by the </w:t>
            </w:r>
            <w:proofErr w:type="spellStart"/>
            <w:r w:rsidR="00503198">
              <w:t>LoadTenderReferenceType</w:t>
            </w:r>
            <w:proofErr w:type="spellEnd"/>
            <w:r w:rsidR="00503198">
              <w:t xml:space="preserve"> attribute.</w:t>
            </w:r>
          </w:p>
          <w:p w14:paraId="4212CF18" w14:textId="77777777" w:rsidR="00503198" w:rsidRDefault="00503198" w:rsidP="00ED024D">
            <w:pPr>
              <w:pStyle w:val="Bold3"/>
            </w:pPr>
            <w:proofErr w:type="spellStart"/>
            <w:r>
              <w:t>LoadTenderReferenceType</w:t>
            </w:r>
            <w:proofErr w:type="spellEnd"/>
            <w:r>
              <w:t xml:space="preserve"> [attribute]</w:t>
            </w:r>
          </w:p>
          <w:p w14:paraId="669FA209" w14:textId="77777777" w:rsidR="00503198" w:rsidRDefault="00503198" w:rsidP="00ED024D">
            <w:pPr>
              <w:pStyle w:val="Italic3"/>
            </w:pPr>
            <w:proofErr w:type="spellStart"/>
            <w:r>
              <w:t>LoadTenderReferenceType</w:t>
            </w:r>
            <w:proofErr w:type="spellEnd"/>
            <w:r>
              <w:t xml:space="preserve"> is mandatory. A single instance is required.</w:t>
            </w:r>
          </w:p>
          <w:p w14:paraId="151816B4" w14:textId="77777777"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82BAC4A" w14:textId="77777777" w:rsidR="00503198" w:rsidRDefault="00503198" w:rsidP="00ED024D">
            <w:pPr>
              <w:pStyle w:val="Normal3"/>
            </w:pPr>
            <w:r>
              <w:t xml:space="preserve">Refer to </w:t>
            </w:r>
            <w:proofErr w:type="spellStart"/>
            <w:r>
              <w:t>LoadTenderReferenceType</w:t>
            </w:r>
            <w:proofErr w:type="spellEnd"/>
            <w:r>
              <w:t xml:space="preserve"> definition for any enumerations.</w:t>
            </w:r>
          </w:p>
          <w:p w14:paraId="1E7D75DE" w14:textId="77777777" w:rsidR="00ED024D" w:rsidRDefault="00ED024D" w:rsidP="00ED024D">
            <w:pPr>
              <w:pStyle w:val="Bold3"/>
            </w:pPr>
            <w:proofErr w:type="spellStart"/>
            <w:r>
              <w:t>AssignedBy</w:t>
            </w:r>
            <w:proofErr w:type="spellEnd"/>
            <w:r>
              <w:t xml:space="preserve"> [attribute]</w:t>
            </w:r>
          </w:p>
          <w:p w14:paraId="4E1F771A" w14:textId="77777777" w:rsidR="00ED024D" w:rsidRDefault="00ED024D" w:rsidP="00ED024D">
            <w:pPr>
              <w:pStyle w:val="Italic3"/>
            </w:pPr>
            <w:proofErr w:type="spellStart"/>
            <w:r>
              <w:t>AssignedBy</w:t>
            </w:r>
            <w:proofErr w:type="spellEnd"/>
            <w:r>
              <w:t xml:space="preserve"> is optional. A single instance might exist.</w:t>
            </w:r>
          </w:p>
          <w:p w14:paraId="2828F5CA"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466A1BF3" w14:textId="77777777" w:rsidR="00503198" w:rsidRDefault="00ED024D" w:rsidP="00ED024D">
            <w:pPr>
              <w:pStyle w:val="Normal3"/>
            </w:pPr>
            <w:r>
              <w:t xml:space="preserve">Refer to </w:t>
            </w:r>
            <w:proofErr w:type="spellStart"/>
            <w:r>
              <w:t>AssignedBy</w:t>
            </w:r>
            <w:proofErr w:type="spellEnd"/>
            <w:r>
              <w:t xml:space="preserve"> for any enumerations.</w:t>
            </w:r>
          </w:p>
        </w:tc>
      </w:tr>
    </w:tbl>
    <w:p w14:paraId="12CB5ADD" w14:textId="77777777" w:rsidR="00503198" w:rsidRDefault="00503198" w:rsidP="00503198"/>
    <w:p w14:paraId="1E698928" w14:textId="77777777" w:rsidR="00503198" w:rsidRDefault="00503198" w:rsidP="00503198">
      <w:pPr>
        <w:pStyle w:val="Heading2"/>
      </w:pPr>
      <w:bookmarkStart w:id="4722" w:name="_Toc259722182"/>
      <w:bookmarkStart w:id="4723" w:name="_Toc275502529"/>
      <w:bookmarkStart w:id="4724" w:name="_Toc371378101"/>
      <w:bookmarkStart w:id="4725" w:name="_Toc21213202"/>
      <w:bookmarkStart w:id="4726" w:name="LoadTenderReferenceType_a"/>
      <w:proofErr w:type="spellStart"/>
      <w:r>
        <w:t>LoadTenderReferenceType</w:t>
      </w:r>
      <w:proofErr w:type="spellEnd"/>
      <w:r>
        <w:t xml:space="preserve"> [attribute]</w:t>
      </w:r>
      <w:bookmarkEnd w:id="4722"/>
      <w:bookmarkEnd w:id="4723"/>
      <w:bookmarkEnd w:id="4724"/>
      <w:bookmarkEnd w:id="4725"/>
      <w:bookmarkEnd w:id="47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85CB503" w14:textId="77777777" w:rsidTr="00503198">
        <w:tc>
          <w:tcPr>
            <w:tcW w:w="5000" w:type="pct"/>
          </w:tcPr>
          <w:p w14:paraId="51BF9833" w14:textId="77777777" w:rsidR="00503198" w:rsidRDefault="009C6186" w:rsidP="00503198">
            <w:pPr>
              <w:pStyle w:val="Normal2"/>
            </w:pPr>
            <w:r>
              <w:pict w14:anchorId="55E5843A">
                <v:shape id="dc_807" o:spid="_x0000_s4168" style="position:absolute;left:0;text-align:left;margin-left:0;margin-top:0;width:50pt;height:50pt;z-index:1008;visibility:hidden" coordsize="89,234" o:spt="100" o:preferrelative="t" adj="0,,0" path="">
                  <v:stroke joinstyle="round"/>
                  <v:formulas/>
                  <v:path o:connecttype="segments"/>
                  <o:lock v:ext="edit" selection="t"/>
                </v:shape>
              </w:pict>
            </w:r>
            <w:r>
              <w:pict w14:anchorId="610E91FA">
                <v:shape id="_x0000_s4169" style="position:absolute;left:0;text-align:left;margin-left:10982.7pt;margin-top:7.2pt;width:140.25pt;height:53.25pt;z-index:-1409;mso-wrap-edited:t;mso-position-horizontal:right" coordsize="" o:spt="100" wrapcoords="-30 0 1000 0 1000 1079 1000 1079 -30 1079 -30 0" adj="0,,0" path="">
                  <v:stroke joinstyle="round"/>
                  <v:imagedata r:id="rId1078" o:title="dc_80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E3EC01C"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798E876" w14:textId="77777777" w:rsidR="00503198" w:rsidRDefault="00503198" w:rsidP="00503198"/>
    <w:p w14:paraId="701AF5CB" w14:textId="77777777" w:rsidR="00503198" w:rsidRDefault="00503198" w:rsidP="00503198">
      <w:pPr>
        <w:pStyle w:val="Heading2"/>
      </w:pPr>
      <w:bookmarkStart w:id="4727" w:name="_Toc259722183"/>
      <w:bookmarkStart w:id="4728" w:name="_Toc275502530"/>
      <w:bookmarkStart w:id="4729" w:name="_Toc371378102"/>
      <w:bookmarkStart w:id="4730" w:name="_Toc21213203"/>
      <w:bookmarkStart w:id="4731" w:name="LoadTenderResponse"/>
      <w:proofErr w:type="spellStart"/>
      <w:r>
        <w:lastRenderedPageBreak/>
        <w:t>LoadTenderResponse</w:t>
      </w:r>
      <w:bookmarkEnd w:id="4727"/>
      <w:bookmarkEnd w:id="4728"/>
      <w:bookmarkEnd w:id="4729"/>
      <w:bookmarkEnd w:id="4730"/>
      <w:bookmarkEnd w:id="47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710099" w14:textId="77777777" w:rsidTr="00503198">
        <w:tc>
          <w:tcPr>
            <w:tcW w:w="5000" w:type="pct"/>
          </w:tcPr>
          <w:p w14:paraId="55546169" w14:textId="77777777" w:rsidR="00536347" w:rsidRDefault="009C6186" w:rsidP="00536347">
            <w:pPr>
              <w:pStyle w:val="Normal2"/>
              <w:spacing w:before="120"/>
            </w:pPr>
            <w:r>
              <w:pict w14:anchorId="0703115F">
                <v:shape id="dc_808" o:spid="_x0000_s2806" style="position:absolute;left:0;text-align:left;margin-left:0;margin-top:0;width:50pt;height:50pt;z-index:743;visibility:hidden" coordsize="506,554" o:spt="100" o:preferrelative="t" adj="0,,0" path="">
                  <v:stroke joinstyle="round"/>
                  <v:formulas/>
                  <v:path o:connecttype="segments"/>
                  <o:lock v:ext="edit" selection="t"/>
                </v:shape>
              </w:pict>
            </w:r>
            <w:r>
              <w:rPr>
                <w:noProof/>
              </w:rPr>
              <w:pict w14:anchorId="1BBE0C0E">
                <v:shape id="_x0000_s6065" type="#_x0000_t75" style="position:absolute;left:0;text-align:left;margin-left:34227.5pt;margin-top:7.05pt;width:347.25pt;height:315pt;z-index:-663;mso-wrap-edited:t;mso-position-horizontal:right" wrapcoords="7449 10893 218 10893 218 12487 7589 12590 7635 17373 10714 17835 10621 21281 21600 21549 21600 0 7869 93 7449 10893" filled="t">
                  <v:imagedata r:id="rId1079" o:title="LoadTenderResponse"/>
                  <w10:wrap type="tight"/>
                </v:shape>
              </w:pict>
            </w:r>
            <w:r w:rsidR="00503198">
              <w:t xml:space="preserve">The </w:t>
            </w:r>
            <w:proofErr w:type="spellStart"/>
            <w:r w:rsidR="00536347">
              <w:t>LoadTenderResponse</w:t>
            </w:r>
            <w:proofErr w:type="spellEnd"/>
            <w:r w:rsidR="00536347">
              <w:t xml:space="preserve"> element is the root element for the </w:t>
            </w:r>
            <w:proofErr w:type="spellStart"/>
            <w:r w:rsidR="00536347">
              <w:t>LoadTenderResponse</w:t>
            </w:r>
            <w:proofErr w:type="spellEnd"/>
            <w:r w:rsidR="00536347">
              <w:t xml:space="preserve"> e-Document.</w:t>
            </w:r>
          </w:p>
          <w:p w14:paraId="2129CBF1" w14:textId="77777777" w:rsidR="00536347" w:rsidRDefault="00536347" w:rsidP="00536347">
            <w:pPr>
              <w:pStyle w:val="Normal2"/>
              <w:spacing w:before="120"/>
            </w:pPr>
            <w:r>
              <w:t xml:space="preserve">The </w:t>
            </w:r>
            <w:proofErr w:type="spellStart"/>
            <w:r>
              <w:t>LoadTenderResponse</w:t>
            </w:r>
            <w:proofErr w:type="spellEnd"/>
            <w:r>
              <w:t xml:space="preserve"> e-Document supports the transport booking process and is used as a response e-Document to </w:t>
            </w:r>
            <w:proofErr w:type="spellStart"/>
            <w:r>
              <w:t>LoadTender</w:t>
            </w:r>
            <w:proofErr w:type="spellEnd"/>
            <w:r>
              <w:t xml:space="preserve"> e-Document. Transport booking includes the following steps: </w:t>
            </w:r>
          </w:p>
          <w:p w14:paraId="5B81AB60" w14:textId="77777777" w:rsidR="00236329" w:rsidRDefault="00236329" w:rsidP="00536347">
            <w:pPr>
              <w:pStyle w:val="Normal2"/>
              <w:spacing w:before="120"/>
            </w:pPr>
          </w:p>
          <w:p w14:paraId="18985F03" w14:textId="77777777" w:rsidR="00236329" w:rsidRDefault="00236329" w:rsidP="00536347">
            <w:pPr>
              <w:pStyle w:val="Normal2"/>
              <w:spacing w:before="120"/>
            </w:pPr>
          </w:p>
          <w:p w14:paraId="2881C777" w14:textId="77777777" w:rsidR="00536347" w:rsidRDefault="00236329" w:rsidP="008D25AE">
            <w:pPr>
              <w:pStyle w:val="Normal2"/>
              <w:numPr>
                <w:ilvl w:val="0"/>
                <w:numId w:val="4"/>
              </w:numPr>
              <w:spacing w:before="120"/>
            </w:pPr>
            <w:proofErr w:type="spellStart"/>
            <w:r>
              <w:t>L</w:t>
            </w:r>
            <w:r w:rsidR="00536347" w:rsidRPr="00236329">
              <w:t>oadTenderResponse</w:t>
            </w:r>
            <w:proofErr w:type="spellEnd"/>
            <w:r w:rsidR="00536347" w:rsidRPr="00236329">
              <w:t xml:space="preserve"> – more than one carrier has been informed about the upcoming transport</w:t>
            </w:r>
            <w:r w:rsidR="00536347" w:rsidRPr="00284986">
              <w:rPr>
                <w:rStyle w:val="ListBullet2Char"/>
              </w:rPr>
              <w:t>.</w:t>
            </w:r>
            <w:r w:rsidR="00536347">
              <w:t xml:space="preserve"> </w:t>
            </w:r>
          </w:p>
          <w:p w14:paraId="15CDDDC0" w14:textId="77777777" w:rsidR="00536347" w:rsidRPr="00284986" w:rsidRDefault="00536347" w:rsidP="00536347">
            <w:pPr>
              <w:pStyle w:val="Normal2"/>
              <w:spacing w:before="120"/>
              <w:ind w:left="800" w:hanging="300"/>
              <w:rPr>
                <w:rStyle w:val="ListBullet2Char"/>
              </w:rPr>
            </w:pPr>
            <w:r>
              <w:t>•</w:t>
            </w:r>
            <w:r w:rsidRPr="00284986">
              <w:rPr>
                <w:rStyle w:val="ListBullet2Char"/>
              </w:rPr>
              <w:tab/>
            </w:r>
            <w:proofErr w:type="spellStart"/>
            <w:r w:rsidRPr="00284986">
              <w:rPr>
                <w:rStyle w:val="ListBullet2Char"/>
              </w:rPr>
              <w:t>BookingConfirmation</w:t>
            </w:r>
            <w:proofErr w:type="spellEnd"/>
            <w:r w:rsidRPr="00284986">
              <w:rPr>
                <w:rStyle w:val="ListBullet2Char"/>
              </w:rPr>
              <w:t xml:space="preserve"> – identifies a transport booking that is part of a detail transport plan, the load has been booked with a single carrier.</w:t>
            </w:r>
          </w:p>
          <w:p w14:paraId="15C0C719" w14:textId="77777777" w:rsidR="00503198" w:rsidRDefault="00536347" w:rsidP="00536347">
            <w:pPr>
              <w:pStyle w:val="Normal2"/>
            </w:pPr>
            <w:r>
              <w:t xml:space="preserve">The </w:t>
            </w:r>
            <w:proofErr w:type="spellStart"/>
            <w:r>
              <w:t>LoadTenderResponse</w:t>
            </w:r>
            <w:proofErr w:type="spellEnd"/>
            <w:r>
              <w:t xml:space="preserve"> provides a means of communicating these events</w:t>
            </w:r>
            <w:r w:rsidR="00503198">
              <w:t>.</w:t>
            </w:r>
          </w:p>
          <w:p w14:paraId="1FA2D457" w14:textId="77777777" w:rsidR="00503198" w:rsidRDefault="00503198" w:rsidP="00503198">
            <w:pPr>
              <w:pStyle w:val="Bold3"/>
            </w:pPr>
            <w:proofErr w:type="spellStart"/>
            <w:r>
              <w:t>LoadTenderResponseType</w:t>
            </w:r>
            <w:proofErr w:type="spellEnd"/>
            <w:r>
              <w:t xml:space="preserve"> [attribute]</w:t>
            </w:r>
          </w:p>
          <w:p w14:paraId="44B8C14E" w14:textId="77777777" w:rsidR="00503198" w:rsidRDefault="00503198" w:rsidP="00503198">
            <w:pPr>
              <w:pStyle w:val="Italic3"/>
            </w:pPr>
            <w:proofErr w:type="spellStart"/>
            <w:r>
              <w:t>LoadTenderResponseType</w:t>
            </w:r>
            <w:proofErr w:type="spellEnd"/>
            <w:r>
              <w:t xml:space="preserve"> is mandatory. A single instance is required.</w:t>
            </w:r>
          </w:p>
          <w:p w14:paraId="7EDCB3E9" w14:textId="77777777" w:rsidR="00503198" w:rsidRDefault="00503198" w:rsidP="00503198">
            <w:pPr>
              <w:pStyle w:val="Normal3"/>
            </w:pPr>
            <w:r>
              <w:t xml:space="preserve">Code indicating the function of the </w:t>
            </w:r>
            <w:r w:rsidR="00ED105B">
              <w:t>e-Document</w:t>
            </w:r>
            <w:r>
              <w:t>.</w:t>
            </w:r>
          </w:p>
          <w:p w14:paraId="73EEE508" w14:textId="77777777" w:rsidR="00503198" w:rsidRDefault="00503198" w:rsidP="00503198">
            <w:pPr>
              <w:pStyle w:val="Normal3"/>
            </w:pPr>
            <w:r>
              <w:t xml:space="preserve">Refer to </w:t>
            </w:r>
            <w:proofErr w:type="spellStart"/>
            <w:r>
              <w:t>LoadTenderResponseType</w:t>
            </w:r>
            <w:proofErr w:type="spellEnd"/>
            <w:r>
              <w:t xml:space="preserve"> definition for any enumerations.</w:t>
            </w:r>
          </w:p>
          <w:p w14:paraId="2ED5599F" w14:textId="77777777" w:rsidR="00503198" w:rsidRDefault="00503198" w:rsidP="00503198">
            <w:pPr>
              <w:pStyle w:val="Bold3"/>
            </w:pPr>
            <w:proofErr w:type="spellStart"/>
            <w:r>
              <w:t>LoadTenderResponseStatusType</w:t>
            </w:r>
            <w:proofErr w:type="spellEnd"/>
            <w:r>
              <w:t xml:space="preserve"> [attribute]</w:t>
            </w:r>
          </w:p>
          <w:p w14:paraId="49DBEA06" w14:textId="77777777" w:rsidR="00503198" w:rsidRDefault="00503198" w:rsidP="00503198">
            <w:pPr>
              <w:pStyle w:val="Italic3"/>
            </w:pPr>
            <w:proofErr w:type="spellStart"/>
            <w:r>
              <w:t>LoadTenderResponseStatusType</w:t>
            </w:r>
            <w:proofErr w:type="spellEnd"/>
            <w:r>
              <w:t xml:space="preserve"> is mandatory. A single instance is required.</w:t>
            </w:r>
          </w:p>
          <w:p w14:paraId="14ADCA0A" w14:textId="77777777" w:rsidR="00503198" w:rsidRDefault="00503198" w:rsidP="00503198">
            <w:pPr>
              <w:pStyle w:val="Normal3"/>
            </w:pPr>
            <w:r>
              <w:t xml:space="preserve">Identifies the status of the entire </w:t>
            </w:r>
            <w:proofErr w:type="spellStart"/>
            <w:r w:rsidR="001721B6">
              <w:t>LoadTenderResponse</w:t>
            </w:r>
            <w:proofErr w:type="spellEnd"/>
            <w:r>
              <w:t xml:space="preserve"> </w:t>
            </w:r>
            <w:r w:rsidR="001F3E70">
              <w:t>e-Document</w:t>
            </w:r>
            <w:r>
              <w:t xml:space="preserve"> (in other words, at the root level).</w:t>
            </w:r>
          </w:p>
          <w:p w14:paraId="6A2C9DA6" w14:textId="77777777" w:rsidR="00503198" w:rsidRDefault="00503198" w:rsidP="00503198">
            <w:pPr>
              <w:pStyle w:val="Normal3"/>
            </w:pPr>
            <w:r>
              <w:t xml:space="preserve">Refer to </w:t>
            </w:r>
            <w:proofErr w:type="spellStart"/>
            <w:r>
              <w:t>LoadTenderResponseStatusType</w:t>
            </w:r>
            <w:proofErr w:type="spellEnd"/>
            <w:r>
              <w:t xml:space="preserve"> definition for any enumerations.</w:t>
            </w:r>
          </w:p>
          <w:p w14:paraId="4CA8D61A" w14:textId="77777777" w:rsidR="00503198" w:rsidRDefault="00503198" w:rsidP="00503198">
            <w:pPr>
              <w:pStyle w:val="Bold3"/>
            </w:pPr>
            <w:r>
              <w:t>Reissued [attribute]</w:t>
            </w:r>
          </w:p>
          <w:p w14:paraId="042A7366" w14:textId="77777777" w:rsidR="00503198" w:rsidRDefault="00503198" w:rsidP="00503198">
            <w:pPr>
              <w:pStyle w:val="Italic3"/>
            </w:pPr>
            <w:r>
              <w:t>Reissued is optional. A single instance might exist.</w:t>
            </w:r>
          </w:p>
          <w:p w14:paraId="6B99BC43" w14:textId="77777777" w:rsidR="00503198" w:rsidRDefault="00503198" w:rsidP="00503198">
            <w:pPr>
              <w:pStyle w:val="Normal3"/>
            </w:pPr>
            <w:r>
              <w:t>Either "Yes" or "No".</w:t>
            </w:r>
          </w:p>
          <w:p w14:paraId="03D836A0" w14:textId="77777777" w:rsidR="00503198" w:rsidRDefault="00503198" w:rsidP="00503198">
            <w:pPr>
              <w:pStyle w:val="Normal3"/>
            </w:pPr>
            <w:r>
              <w:t>Refer to Reissued definition for any enumerations.</w:t>
            </w:r>
          </w:p>
          <w:p w14:paraId="18B45B57" w14:textId="77777777" w:rsidR="00503198" w:rsidRDefault="00503198" w:rsidP="00503198">
            <w:pPr>
              <w:pStyle w:val="Bold3"/>
            </w:pPr>
            <w:r>
              <w:t>Language [attribute]</w:t>
            </w:r>
          </w:p>
          <w:p w14:paraId="5A20C975" w14:textId="77777777" w:rsidR="00503198" w:rsidRDefault="00503198" w:rsidP="00503198">
            <w:pPr>
              <w:pStyle w:val="Italic3"/>
            </w:pPr>
            <w:r>
              <w:t>Language is optional. A single instance might exist.</w:t>
            </w:r>
          </w:p>
          <w:p w14:paraId="36DD77D4"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694AD030" w14:textId="77777777" w:rsidR="00503198" w:rsidRDefault="006070A5" w:rsidP="00503198">
            <w:pPr>
              <w:pStyle w:val="Normal3"/>
            </w:pPr>
            <w:r>
              <w:lastRenderedPageBreak/>
              <w:t>Information on the content of this attribute is available at:</w:t>
            </w:r>
            <w:r>
              <w:br/>
              <w:t>https://www.loc.gov/standards/iso639-2/php/code_list.php</w:t>
            </w:r>
          </w:p>
          <w:p w14:paraId="7621A8E9" w14:textId="77777777" w:rsidR="00503198" w:rsidRDefault="00503198" w:rsidP="00503198">
            <w:pPr>
              <w:pStyle w:val="Bold3"/>
            </w:pPr>
            <w:r>
              <w:t>(sequence)</w:t>
            </w:r>
          </w:p>
          <w:p w14:paraId="0459ECEE" w14:textId="77777777" w:rsidR="00503198" w:rsidRDefault="00503198" w:rsidP="00503198">
            <w:pPr>
              <w:pStyle w:val="Italic3"/>
            </w:pPr>
            <w:r>
              <w:t>The sequence of items below is mandatory. A single instance is required.</w:t>
            </w:r>
          </w:p>
          <w:p w14:paraId="08E32AB9" w14:textId="77777777" w:rsidR="00503198" w:rsidRDefault="00503198" w:rsidP="00503198">
            <w:pPr>
              <w:pStyle w:val="Bold4"/>
            </w:pPr>
            <w:proofErr w:type="spellStart"/>
            <w:r>
              <w:t>LoadTenderResponseHeader</w:t>
            </w:r>
            <w:proofErr w:type="spellEnd"/>
          </w:p>
          <w:p w14:paraId="0DEAC0E5" w14:textId="77777777" w:rsidR="00503198" w:rsidRDefault="00503198" w:rsidP="00503198">
            <w:pPr>
              <w:pStyle w:val="Italic4"/>
            </w:pPr>
            <w:proofErr w:type="spellStart"/>
            <w:r>
              <w:t>LoadTenderResponseHeader</w:t>
            </w:r>
            <w:proofErr w:type="spellEnd"/>
            <w:r>
              <w:t xml:space="preserve"> is mandatory. A single instance is required.</w:t>
            </w:r>
          </w:p>
          <w:p w14:paraId="01F6C1D3" w14:textId="77777777" w:rsidR="00503198" w:rsidRDefault="00503198" w:rsidP="00503198">
            <w:pPr>
              <w:pStyle w:val="Normal4"/>
            </w:pPr>
            <w:r>
              <w:t xml:space="preserve">The </w:t>
            </w:r>
            <w:proofErr w:type="spellStart"/>
            <w:r>
              <w:t>LoadTenderResponseHeader</w:t>
            </w:r>
            <w:proofErr w:type="spellEnd"/>
            <w:r>
              <w:t xml:space="preserve"> contains information common to the entire </w:t>
            </w:r>
            <w:proofErr w:type="spellStart"/>
            <w:r w:rsidR="001721B6">
              <w:t>LoadTenderResponse</w:t>
            </w:r>
            <w:proofErr w:type="spellEnd"/>
            <w:r>
              <w:t>.</w:t>
            </w:r>
          </w:p>
          <w:p w14:paraId="72766AB4" w14:textId="77777777" w:rsidR="00503198" w:rsidRDefault="00503198" w:rsidP="00503198">
            <w:pPr>
              <w:pStyle w:val="Bold4"/>
            </w:pPr>
            <w:proofErr w:type="spellStart"/>
            <w:r>
              <w:t>LoadTenderResponseSegment</w:t>
            </w:r>
            <w:proofErr w:type="spellEnd"/>
          </w:p>
          <w:p w14:paraId="43E87E4B" w14:textId="77777777" w:rsidR="00503198" w:rsidRDefault="00503198" w:rsidP="00503198">
            <w:pPr>
              <w:pStyle w:val="Italic4"/>
            </w:pPr>
            <w:proofErr w:type="spellStart"/>
            <w:r>
              <w:t>LoadTenderResponseSegment</w:t>
            </w:r>
            <w:proofErr w:type="spellEnd"/>
            <w:r>
              <w:t xml:space="preserve"> is optional. Multiple instances might exist.</w:t>
            </w:r>
          </w:p>
          <w:p w14:paraId="4941DA3D" w14:textId="77777777" w:rsidR="00503198" w:rsidRDefault="00503198" w:rsidP="00503198">
            <w:pPr>
              <w:pStyle w:val="Normal4"/>
            </w:pPr>
            <w:r>
              <w:t>The details for a particular load segment.</w:t>
            </w:r>
          </w:p>
          <w:p w14:paraId="7E5E2B93" w14:textId="77777777" w:rsidR="00503198" w:rsidRDefault="00503198" w:rsidP="00503198">
            <w:pPr>
              <w:pStyle w:val="Bold4"/>
            </w:pPr>
            <w:proofErr w:type="spellStart"/>
            <w:r>
              <w:t>MonetaryAdjustment</w:t>
            </w:r>
            <w:proofErr w:type="spellEnd"/>
          </w:p>
          <w:p w14:paraId="7DBAA94C" w14:textId="77777777" w:rsidR="00503198" w:rsidRDefault="00503198" w:rsidP="00503198">
            <w:pPr>
              <w:pStyle w:val="Italic4"/>
            </w:pPr>
            <w:proofErr w:type="spellStart"/>
            <w:r>
              <w:t>MonetaryAdjustment</w:t>
            </w:r>
            <w:proofErr w:type="spellEnd"/>
            <w:r>
              <w:t xml:space="preserve"> is optional. Multiple instances might exist.</w:t>
            </w:r>
          </w:p>
          <w:p w14:paraId="7CFDD565"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30F08F95" w14:textId="77777777" w:rsidR="00503198" w:rsidRDefault="00503198" w:rsidP="00503198">
            <w:pPr>
              <w:pStyle w:val="Bold4"/>
            </w:pPr>
            <w:proofErr w:type="spellStart"/>
            <w:r>
              <w:t>LoadTenderResponseSummary</w:t>
            </w:r>
            <w:proofErr w:type="spellEnd"/>
          </w:p>
          <w:p w14:paraId="17C125C4" w14:textId="77777777" w:rsidR="00503198" w:rsidRDefault="00503198" w:rsidP="00503198">
            <w:pPr>
              <w:pStyle w:val="Italic4"/>
            </w:pPr>
            <w:proofErr w:type="spellStart"/>
            <w:r>
              <w:t>LoadTenderResponseSummary</w:t>
            </w:r>
            <w:proofErr w:type="spellEnd"/>
            <w:r>
              <w:t xml:space="preserve"> is </w:t>
            </w:r>
            <w:r w:rsidR="00D724AF">
              <w:t>optional</w:t>
            </w:r>
            <w:r>
              <w:t xml:space="preserve">. A single instance </w:t>
            </w:r>
            <w:r w:rsidR="00D724AF">
              <w:t>might exist</w:t>
            </w:r>
            <w:r>
              <w:t>.</w:t>
            </w:r>
          </w:p>
          <w:p w14:paraId="67D2937D" w14:textId="77777777" w:rsidR="00503198" w:rsidRDefault="00503198" w:rsidP="00503198">
            <w:pPr>
              <w:pStyle w:val="Normal4"/>
            </w:pPr>
            <w:r>
              <w:t xml:space="preserve">Summary information that applies to the entire </w:t>
            </w:r>
            <w:proofErr w:type="spellStart"/>
            <w:r w:rsidR="001721B6">
              <w:t>LoadTenderResponse</w:t>
            </w:r>
            <w:proofErr w:type="spellEnd"/>
            <w:r>
              <w:t xml:space="preserve"> </w:t>
            </w:r>
            <w:r w:rsidR="001F3E70">
              <w:t>e-Document</w:t>
            </w:r>
            <w:r>
              <w:t>.</w:t>
            </w:r>
          </w:p>
        </w:tc>
      </w:tr>
    </w:tbl>
    <w:p w14:paraId="4E30AD6C" w14:textId="77777777" w:rsidR="00503198" w:rsidRDefault="00503198" w:rsidP="00503198"/>
    <w:p w14:paraId="3C79D8C8" w14:textId="77777777" w:rsidR="00503198" w:rsidRDefault="00503198" w:rsidP="00503198">
      <w:pPr>
        <w:pStyle w:val="Heading2"/>
      </w:pPr>
      <w:bookmarkStart w:id="4732" w:name="_Toc259722184"/>
      <w:bookmarkStart w:id="4733" w:name="_Toc275502531"/>
      <w:bookmarkStart w:id="4734" w:name="_Toc371378103"/>
      <w:bookmarkStart w:id="4735" w:name="_Toc21213204"/>
      <w:bookmarkStart w:id="4736" w:name="LoadTenderResponseHeader"/>
      <w:proofErr w:type="spellStart"/>
      <w:r>
        <w:lastRenderedPageBreak/>
        <w:t>LoadTenderResponseHeader</w:t>
      </w:r>
      <w:bookmarkEnd w:id="4732"/>
      <w:bookmarkEnd w:id="4733"/>
      <w:bookmarkEnd w:id="4734"/>
      <w:bookmarkEnd w:id="4735"/>
      <w:bookmarkEnd w:id="47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815FB1" w14:textId="77777777" w:rsidTr="00503198">
        <w:tc>
          <w:tcPr>
            <w:tcW w:w="5000" w:type="pct"/>
          </w:tcPr>
          <w:p w14:paraId="297E549D" w14:textId="77777777" w:rsidR="00503198" w:rsidRDefault="009C6186" w:rsidP="00503198">
            <w:pPr>
              <w:pStyle w:val="Normal2"/>
            </w:pPr>
            <w:r>
              <w:rPr>
                <w:noProof/>
                <w:snapToGrid/>
                <w:lang w:val="sv-SE" w:eastAsia="sv-SE"/>
              </w:rPr>
              <w:pict w14:anchorId="64E144CF">
                <v:shape id="_x0000_s7152" type="#_x0000_t75" style="position:absolute;left:0;text-align:left;margin-left:16214.9pt;margin-top:7.05pt;width:383.15pt;height:665.3pt;z-index:-126;mso-wrap-edited:t;mso-position-horizontal:right;mso-position-horizontal-relative:text;mso-position-vertical:absolute;mso-position-vertical-relative:text" wrapcoords="288 6438 118 7217 259 7185 2486 7217 8095 7298 8039 12509 10689 12347 10717 21340 10435 21470 21600 21577 21600 0 7814 -55 8124 6438 288 6438" filled="t">
                  <v:imagedata r:id="rId1080" o:title="LoadTenderResponseHeader"/>
                  <w10:wrap type="tight"/>
                </v:shape>
              </w:pict>
            </w:r>
            <w:r>
              <w:pict w14:anchorId="31199D3B">
                <v:shape id="dc_809" o:spid="_x0000_s2807" style="position:absolute;left:0;text-align:left;margin-left:0;margin-top:0;width:50pt;height:50pt;z-index:744;visibility:hidden" coordsize="1103,660" o:spt="100" o:preferrelative="t" adj="0,,0" path="">
                  <v:stroke joinstyle="round"/>
                  <v:formulas/>
                  <v:path o:connecttype="segments"/>
                  <o:lock v:ext="edit" selection="t"/>
                </v:shape>
              </w:pict>
            </w:r>
            <w:r w:rsidR="00503198">
              <w:t xml:space="preserve">The </w:t>
            </w:r>
            <w:proofErr w:type="spellStart"/>
            <w:r w:rsidR="00503198">
              <w:t>LoadTenderResponseHeader</w:t>
            </w:r>
            <w:proofErr w:type="spellEnd"/>
            <w:r w:rsidR="00503198">
              <w:t xml:space="preserve"> contains information common to the entire </w:t>
            </w:r>
            <w:proofErr w:type="spellStart"/>
            <w:r w:rsidR="001721B6">
              <w:t>LoadTenderResponse</w:t>
            </w:r>
            <w:proofErr w:type="spellEnd"/>
            <w:r w:rsidR="00503198">
              <w:t>.</w:t>
            </w:r>
          </w:p>
          <w:p w14:paraId="6E80CA59" w14:textId="77777777" w:rsidR="00985131" w:rsidRDefault="00985131" w:rsidP="00985131">
            <w:pPr>
              <w:pStyle w:val="Bold3"/>
            </w:pPr>
            <w:proofErr w:type="spellStart"/>
            <w:r>
              <w:t>LoadTenderResponseHeaderStatusType</w:t>
            </w:r>
            <w:proofErr w:type="spellEnd"/>
            <w:r>
              <w:t xml:space="preserve"> [attribute]</w:t>
            </w:r>
          </w:p>
          <w:p w14:paraId="5DDFA4D4" w14:textId="77777777" w:rsidR="00985131" w:rsidRDefault="00985131" w:rsidP="00985131">
            <w:pPr>
              <w:pStyle w:val="Italic3"/>
            </w:pPr>
            <w:proofErr w:type="spellStart"/>
            <w:r>
              <w:lastRenderedPageBreak/>
              <w:t>LoadTenderResponseHeaderStatusType</w:t>
            </w:r>
            <w:proofErr w:type="spellEnd"/>
            <w:r>
              <w:t xml:space="preserve"> is mandatory. A single instance is required.</w:t>
            </w:r>
          </w:p>
          <w:p w14:paraId="67C33374" w14:textId="77777777" w:rsidR="00985131" w:rsidRDefault="00985131" w:rsidP="00985131">
            <w:pPr>
              <w:pStyle w:val="Normal3"/>
            </w:pPr>
            <w:r>
              <w:t xml:space="preserve">Identifies the status of the header of the </w:t>
            </w:r>
            <w:proofErr w:type="spellStart"/>
            <w:r>
              <w:t>LoadTenderResponse</w:t>
            </w:r>
            <w:proofErr w:type="spellEnd"/>
            <w:r>
              <w:t xml:space="preserve"> e-Document.</w:t>
            </w:r>
          </w:p>
          <w:p w14:paraId="4699CC32" w14:textId="77777777" w:rsidR="00985131" w:rsidRDefault="00985131" w:rsidP="00503198">
            <w:pPr>
              <w:pStyle w:val="Normal3"/>
            </w:pPr>
            <w:r>
              <w:t xml:space="preserve">Refer to </w:t>
            </w:r>
            <w:proofErr w:type="spellStart"/>
            <w:r>
              <w:t>LoadTenderResponseHeaderStatusType</w:t>
            </w:r>
            <w:proofErr w:type="spellEnd"/>
            <w:r>
              <w:t xml:space="preserve"> definition for any enumerations.</w:t>
            </w:r>
          </w:p>
          <w:p w14:paraId="153B78F4" w14:textId="77777777" w:rsidR="00985131" w:rsidRDefault="00985131" w:rsidP="00985131">
            <w:pPr>
              <w:pStyle w:val="Bold3"/>
            </w:pPr>
            <w:proofErr w:type="spellStart"/>
            <w:r w:rsidRPr="00985131">
              <w:t>IsPartialConfirmation</w:t>
            </w:r>
            <w:proofErr w:type="spellEnd"/>
            <w:r>
              <w:t xml:space="preserve"> [attribute]</w:t>
            </w:r>
          </w:p>
          <w:p w14:paraId="259BD380" w14:textId="77777777" w:rsidR="00985131" w:rsidRDefault="00985131" w:rsidP="00985131">
            <w:pPr>
              <w:pStyle w:val="Italic3"/>
            </w:pPr>
            <w:proofErr w:type="spellStart"/>
            <w:r w:rsidRPr="00985131">
              <w:t>IsPartialConfirmation</w:t>
            </w:r>
            <w:proofErr w:type="spellEnd"/>
            <w:r>
              <w:t xml:space="preserve"> is optional. A single instance is might exist.</w:t>
            </w:r>
          </w:p>
          <w:p w14:paraId="660DAB71" w14:textId="77777777" w:rsidR="00985131" w:rsidRDefault="00D6614D" w:rsidP="00985131">
            <w:pPr>
              <w:pStyle w:val="Normal3"/>
            </w:pPr>
            <w:r w:rsidRPr="00D6614D">
              <w:t>Specifies if the confirmation is a partial confirmation or not, e.g. confirmation of one s</w:t>
            </w:r>
            <w:r>
              <w:t>egment only</w:t>
            </w:r>
            <w:r w:rsidRPr="00D6614D">
              <w:t>. Default value is No</w:t>
            </w:r>
            <w:r w:rsidR="00985131">
              <w:t>.</w:t>
            </w:r>
          </w:p>
          <w:p w14:paraId="3576F501" w14:textId="77777777" w:rsidR="00985131" w:rsidRDefault="00985131" w:rsidP="00503198">
            <w:pPr>
              <w:pStyle w:val="Normal3"/>
            </w:pPr>
            <w:r>
              <w:t xml:space="preserve">Refer to </w:t>
            </w:r>
            <w:proofErr w:type="spellStart"/>
            <w:r w:rsidRPr="00985131">
              <w:t>IsPartialConfirmation</w:t>
            </w:r>
            <w:proofErr w:type="spellEnd"/>
            <w:r>
              <w:t xml:space="preserve"> definition for any enumerations.</w:t>
            </w:r>
          </w:p>
          <w:p w14:paraId="2FA1F0DF" w14:textId="77777777" w:rsidR="00503198" w:rsidRDefault="00503198" w:rsidP="00503198">
            <w:pPr>
              <w:pStyle w:val="Bold3"/>
            </w:pPr>
            <w:r>
              <w:t>(sequence)</w:t>
            </w:r>
          </w:p>
          <w:p w14:paraId="72A255C1" w14:textId="77777777" w:rsidR="00503198" w:rsidRDefault="00503198" w:rsidP="00503198">
            <w:pPr>
              <w:pStyle w:val="Italic3"/>
            </w:pPr>
            <w:r>
              <w:t>The sequence of items below is mandatory. A single instance is required.</w:t>
            </w:r>
          </w:p>
          <w:p w14:paraId="58C0B689" w14:textId="77777777" w:rsidR="00503198" w:rsidRDefault="00503198" w:rsidP="00503198">
            <w:pPr>
              <w:pStyle w:val="Bold4"/>
            </w:pPr>
            <w:proofErr w:type="spellStart"/>
            <w:r>
              <w:t>LoadTenderResponseNumber</w:t>
            </w:r>
            <w:proofErr w:type="spellEnd"/>
          </w:p>
          <w:p w14:paraId="7427957C" w14:textId="77777777" w:rsidR="00503198" w:rsidRDefault="00503198" w:rsidP="00503198">
            <w:pPr>
              <w:pStyle w:val="Italic4"/>
            </w:pPr>
            <w:proofErr w:type="spellStart"/>
            <w:r>
              <w:t>LoadTenderResponseNumber</w:t>
            </w:r>
            <w:proofErr w:type="spellEnd"/>
            <w:r>
              <w:t xml:space="preserve"> is mandatory. A single instance is required.</w:t>
            </w:r>
          </w:p>
          <w:p w14:paraId="2D9EAF95" w14:textId="77777777" w:rsidR="00503198" w:rsidRDefault="00503198" w:rsidP="00503198">
            <w:pPr>
              <w:pStyle w:val="Normal4"/>
            </w:pPr>
            <w:r>
              <w:t xml:space="preserve">The identifier for the </w:t>
            </w:r>
            <w:proofErr w:type="spellStart"/>
            <w:r>
              <w:t>LoadTenderResponse</w:t>
            </w:r>
            <w:proofErr w:type="spellEnd"/>
            <w:r>
              <w:t xml:space="preserve"> </w:t>
            </w:r>
            <w:r w:rsidR="001F3E70">
              <w:t>e-Document</w:t>
            </w:r>
            <w:r>
              <w:t>.</w:t>
            </w:r>
          </w:p>
          <w:p w14:paraId="3BC2B295" w14:textId="77777777" w:rsidR="00503198" w:rsidRDefault="00503198" w:rsidP="00503198">
            <w:pPr>
              <w:pStyle w:val="Bold4"/>
            </w:pPr>
            <w:proofErr w:type="spellStart"/>
            <w:r>
              <w:t>LoadTenderResponseIssueDate</w:t>
            </w:r>
            <w:proofErr w:type="spellEnd"/>
          </w:p>
          <w:p w14:paraId="3749D499" w14:textId="77777777" w:rsidR="00503198" w:rsidRDefault="00503198" w:rsidP="00503198">
            <w:pPr>
              <w:pStyle w:val="Italic4"/>
            </w:pPr>
            <w:proofErr w:type="spellStart"/>
            <w:r>
              <w:t>LoadTenderResponseIssueDate</w:t>
            </w:r>
            <w:proofErr w:type="spellEnd"/>
            <w:r>
              <w:t xml:space="preserve"> is mandatory. A single instance is required.</w:t>
            </w:r>
          </w:p>
          <w:p w14:paraId="266DBC96" w14:textId="77777777" w:rsidR="00503198" w:rsidRDefault="00503198" w:rsidP="00503198">
            <w:pPr>
              <w:pStyle w:val="Normal4"/>
            </w:pPr>
            <w:r>
              <w:t xml:space="preserve">The date when the </w:t>
            </w:r>
            <w:r w:rsidR="001F3E70">
              <w:t>e-Document</w:t>
            </w:r>
            <w:r>
              <w:t xml:space="preserve"> was issued.</w:t>
            </w:r>
          </w:p>
          <w:p w14:paraId="5AE89983" w14:textId="77777777" w:rsidR="00503198" w:rsidRDefault="00503198" w:rsidP="00503198">
            <w:pPr>
              <w:pStyle w:val="Bold4"/>
            </w:pPr>
            <w:proofErr w:type="spellStart"/>
            <w:r>
              <w:t>LoadTenderNumber</w:t>
            </w:r>
            <w:proofErr w:type="spellEnd"/>
          </w:p>
          <w:p w14:paraId="28561A52" w14:textId="77777777" w:rsidR="00503198" w:rsidRDefault="00503198" w:rsidP="00503198">
            <w:pPr>
              <w:pStyle w:val="Italic4"/>
            </w:pPr>
            <w:proofErr w:type="spellStart"/>
            <w:r>
              <w:t>LoadTenderNumber</w:t>
            </w:r>
            <w:proofErr w:type="spellEnd"/>
            <w:r>
              <w:t xml:space="preserve"> is optional. A single instance might exist.</w:t>
            </w:r>
          </w:p>
          <w:p w14:paraId="0A3C8C91" w14:textId="77777777" w:rsidR="00503198" w:rsidRDefault="00503198" w:rsidP="00503198">
            <w:pPr>
              <w:pStyle w:val="Normal4"/>
            </w:pPr>
            <w:r>
              <w:t xml:space="preserve">The </w:t>
            </w:r>
            <w:r w:rsidR="00124EB6">
              <w:t xml:space="preserve">identifier for the </w:t>
            </w:r>
            <w:proofErr w:type="spellStart"/>
            <w:r w:rsidR="00124EB6">
              <w:t>LoadTender</w:t>
            </w:r>
            <w:proofErr w:type="spellEnd"/>
            <w:r w:rsidR="00124EB6">
              <w:t xml:space="preserve"> </w:t>
            </w:r>
            <w:r w:rsidR="00C633B3">
              <w:t>e-Document</w:t>
            </w:r>
            <w:r>
              <w:t>.</w:t>
            </w:r>
          </w:p>
          <w:p w14:paraId="4FE942CF" w14:textId="77777777" w:rsidR="00503198" w:rsidRDefault="00503198" w:rsidP="00503198">
            <w:pPr>
              <w:pStyle w:val="Bold4"/>
            </w:pPr>
            <w:proofErr w:type="spellStart"/>
            <w:r>
              <w:t>LoadTenderIssueDate</w:t>
            </w:r>
            <w:proofErr w:type="spellEnd"/>
          </w:p>
          <w:p w14:paraId="42B4D884" w14:textId="77777777" w:rsidR="00503198" w:rsidRDefault="00503198" w:rsidP="00503198">
            <w:pPr>
              <w:pStyle w:val="Italic4"/>
            </w:pPr>
            <w:proofErr w:type="spellStart"/>
            <w:r>
              <w:t>LoadTenderIssueDate</w:t>
            </w:r>
            <w:proofErr w:type="spellEnd"/>
            <w:r>
              <w:t xml:space="preserve"> is optional. A single instance might exist.</w:t>
            </w:r>
          </w:p>
          <w:p w14:paraId="2EE30736" w14:textId="77777777" w:rsidR="00503198" w:rsidRDefault="00503198" w:rsidP="00503198">
            <w:pPr>
              <w:pStyle w:val="Normal4"/>
            </w:pPr>
            <w:r>
              <w:t xml:space="preserve">The date when the </w:t>
            </w:r>
            <w:r w:rsidR="001F3E70">
              <w:t>e-Document</w:t>
            </w:r>
            <w:r>
              <w:t xml:space="preserve"> was issued.</w:t>
            </w:r>
          </w:p>
          <w:p w14:paraId="5698727D" w14:textId="77777777" w:rsidR="00503198" w:rsidRDefault="00503198" w:rsidP="00503198">
            <w:pPr>
              <w:pStyle w:val="Bold4"/>
            </w:pPr>
            <w:proofErr w:type="spellStart"/>
            <w:r>
              <w:t>TransactionHistoryNumber</w:t>
            </w:r>
            <w:proofErr w:type="spellEnd"/>
          </w:p>
          <w:p w14:paraId="316D1761" w14:textId="77777777" w:rsidR="00503198" w:rsidRDefault="00503198" w:rsidP="00503198">
            <w:pPr>
              <w:pStyle w:val="Italic4"/>
            </w:pPr>
            <w:proofErr w:type="spellStart"/>
            <w:r>
              <w:t>TransactionHistoryNumber</w:t>
            </w:r>
            <w:proofErr w:type="spellEnd"/>
            <w:r>
              <w:t xml:space="preserve"> is optional. A single instance might exist.</w:t>
            </w:r>
          </w:p>
          <w:p w14:paraId="4126A247"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022C66EC" w14:textId="77777777" w:rsidR="00503198" w:rsidRDefault="00503198" w:rsidP="00503198">
            <w:pPr>
              <w:pStyle w:val="Bold4"/>
            </w:pPr>
            <w:proofErr w:type="spellStart"/>
            <w:r>
              <w:t>TransactionHistoryConfirmationNumber</w:t>
            </w:r>
            <w:proofErr w:type="spellEnd"/>
          </w:p>
          <w:p w14:paraId="7C751923" w14:textId="77777777" w:rsidR="00503198" w:rsidRDefault="00503198" w:rsidP="00503198">
            <w:pPr>
              <w:pStyle w:val="Italic4"/>
            </w:pPr>
            <w:proofErr w:type="spellStart"/>
            <w:r>
              <w:t>TransactionHistoryConfirmationNumber</w:t>
            </w:r>
            <w:proofErr w:type="spellEnd"/>
            <w:r>
              <w:t xml:space="preserve"> is optional. A single instance might exist.</w:t>
            </w:r>
          </w:p>
          <w:p w14:paraId="335256C5" w14:textId="77777777" w:rsidR="00503198" w:rsidRDefault="00503198" w:rsidP="00503198">
            <w:pPr>
              <w:pStyle w:val="Normal4"/>
            </w:pPr>
            <w:r>
              <w:t>A sequential number that indicates the version of the confirmation document being sent.</w:t>
            </w:r>
          </w:p>
          <w:p w14:paraId="78D78221" w14:textId="77777777" w:rsidR="00503198" w:rsidRDefault="00503198" w:rsidP="00503198">
            <w:pPr>
              <w:pStyle w:val="Bold4"/>
            </w:pPr>
            <w:proofErr w:type="spellStart"/>
            <w:r>
              <w:t>LoadTenderResponseReference</w:t>
            </w:r>
            <w:proofErr w:type="spellEnd"/>
          </w:p>
          <w:p w14:paraId="7EA81F86" w14:textId="77777777" w:rsidR="00503198" w:rsidRDefault="00503198" w:rsidP="00503198">
            <w:pPr>
              <w:pStyle w:val="Italic4"/>
            </w:pPr>
            <w:proofErr w:type="spellStart"/>
            <w:r>
              <w:t>LoadTenderResponseReference</w:t>
            </w:r>
            <w:proofErr w:type="spellEnd"/>
            <w:r>
              <w:t xml:space="preserve"> is optional. Multiple instances might exist.</w:t>
            </w:r>
          </w:p>
          <w:p w14:paraId="12CE5B7B" w14:textId="77777777" w:rsidR="00503198" w:rsidRDefault="00503198" w:rsidP="00503198">
            <w:pPr>
              <w:pStyle w:val="Normal4"/>
            </w:pPr>
            <w:r>
              <w:t xml:space="preserve">An item detailing relevant references pertaining to the </w:t>
            </w:r>
            <w:proofErr w:type="spellStart"/>
            <w:r w:rsidR="001721B6">
              <w:t>LoadTenderResponse</w:t>
            </w:r>
            <w:proofErr w:type="spellEnd"/>
            <w:r>
              <w:t xml:space="preserve">. The type of reference is identified by the </w:t>
            </w:r>
            <w:proofErr w:type="spellStart"/>
            <w:r>
              <w:t>LoadTenderReferenceType</w:t>
            </w:r>
            <w:proofErr w:type="spellEnd"/>
            <w:r>
              <w:t xml:space="preserve"> attribute.</w:t>
            </w:r>
          </w:p>
          <w:p w14:paraId="119844A5" w14:textId="77777777" w:rsidR="00503198" w:rsidRDefault="00503198" w:rsidP="00503198">
            <w:pPr>
              <w:pStyle w:val="Bold4"/>
            </w:pPr>
            <w:proofErr w:type="spellStart"/>
            <w:r>
              <w:t>TransportInformation</w:t>
            </w:r>
            <w:proofErr w:type="spellEnd"/>
          </w:p>
          <w:p w14:paraId="198E21F2" w14:textId="77777777" w:rsidR="00503198" w:rsidRDefault="00503198" w:rsidP="00503198">
            <w:pPr>
              <w:pStyle w:val="Italic4"/>
            </w:pPr>
            <w:proofErr w:type="spellStart"/>
            <w:r>
              <w:t>TransportInformation</w:t>
            </w:r>
            <w:proofErr w:type="spellEnd"/>
            <w:r>
              <w:t xml:space="preserve"> is optional. A single instance might exist.</w:t>
            </w:r>
          </w:p>
          <w:p w14:paraId="7CB8F6A2" w14:textId="77777777" w:rsidR="00503198" w:rsidRDefault="00503198" w:rsidP="00503198">
            <w:pPr>
              <w:pStyle w:val="Normal4"/>
            </w:pPr>
            <w:r>
              <w:t>A grouping element for transport information.</w:t>
            </w:r>
          </w:p>
          <w:p w14:paraId="5EDAAE1E" w14:textId="77777777" w:rsidR="00503198" w:rsidRDefault="00503198" w:rsidP="00503198">
            <w:pPr>
              <w:pStyle w:val="Bold4"/>
            </w:pPr>
            <w:proofErr w:type="spellStart"/>
            <w:r>
              <w:lastRenderedPageBreak/>
              <w:t>SenderParty</w:t>
            </w:r>
            <w:proofErr w:type="spellEnd"/>
          </w:p>
          <w:p w14:paraId="0656AC1D"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461587A3" w14:textId="77777777" w:rsidR="00503198" w:rsidRDefault="00503198" w:rsidP="00503198">
            <w:pPr>
              <w:pStyle w:val="Normal4"/>
            </w:pPr>
            <w:r>
              <w:t xml:space="preserve">The business entity issuing the </w:t>
            </w:r>
            <w:r w:rsidR="00C633B3">
              <w:t>e-Document</w:t>
            </w:r>
            <w:r>
              <w:t xml:space="preserve">, the source of the document. </w:t>
            </w:r>
          </w:p>
          <w:p w14:paraId="43014D69"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24037CC7" w14:textId="77777777" w:rsidR="00503198" w:rsidRDefault="00503198" w:rsidP="00503198">
            <w:pPr>
              <w:pStyle w:val="Bold4"/>
            </w:pPr>
            <w:proofErr w:type="spellStart"/>
            <w:r>
              <w:t>ReceiverParty</w:t>
            </w:r>
            <w:proofErr w:type="spellEnd"/>
          </w:p>
          <w:p w14:paraId="34D6AAA5" w14:textId="77777777" w:rsidR="00503198" w:rsidRDefault="00B3477F" w:rsidP="00503198">
            <w:pPr>
              <w:pStyle w:val="Italic4"/>
            </w:pPr>
            <w:proofErr w:type="spellStart"/>
            <w:r>
              <w:t>ReceiverParty</w:t>
            </w:r>
            <w:proofErr w:type="spellEnd"/>
            <w:r>
              <w:t xml:space="preserve"> is optional. Multiple instances might exist</w:t>
            </w:r>
            <w:r w:rsidR="00503198">
              <w:t>.</w:t>
            </w:r>
          </w:p>
          <w:p w14:paraId="2A5D594E"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5A37C540"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896FFC5" w14:textId="77777777" w:rsidR="00503198" w:rsidRDefault="00503198" w:rsidP="00503198">
            <w:pPr>
              <w:pStyle w:val="Bold4"/>
            </w:pPr>
            <w:proofErr w:type="spellStart"/>
            <w:r>
              <w:t>SupplierParty</w:t>
            </w:r>
            <w:proofErr w:type="spellEnd"/>
          </w:p>
          <w:p w14:paraId="43DEE209" w14:textId="77777777" w:rsidR="00503198" w:rsidRDefault="00503198" w:rsidP="00503198">
            <w:pPr>
              <w:pStyle w:val="Italic4"/>
            </w:pPr>
            <w:proofErr w:type="spellStart"/>
            <w:r>
              <w:t>SupplierParty</w:t>
            </w:r>
            <w:proofErr w:type="spellEnd"/>
            <w:r>
              <w:t xml:space="preserve"> is optional. A single instance might exist.</w:t>
            </w:r>
          </w:p>
          <w:p w14:paraId="58925952"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017987C5" w14:textId="77777777" w:rsidR="00503198" w:rsidRDefault="00503198" w:rsidP="00503198">
            <w:pPr>
              <w:pStyle w:val="Bold4"/>
            </w:pPr>
            <w:proofErr w:type="spellStart"/>
            <w:r>
              <w:t>BuyerParty</w:t>
            </w:r>
            <w:proofErr w:type="spellEnd"/>
          </w:p>
          <w:p w14:paraId="2E5A300A" w14:textId="77777777" w:rsidR="00503198" w:rsidRDefault="00503198" w:rsidP="00503198">
            <w:pPr>
              <w:pStyle w:val="Italic4"/>
            </w:pPr>
            <w:proofErr w:type="spellStart"/>
            <w:r>
              <w:t>BuyerParty</w:t>
            </w:r>
            <w:proofErr w:type="spellEnd"/>
            <w:r>
              <w:t xml:space="preserve"> is optional. A single instance might exist.</w:t>
            </w:r>
          </w:p>
          <w:p w14:paraId="54F1AE33"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6B4B334" w14:textId="77777777" w:rsidR="00503198" w:rsidRDefault="00503198" w:rsidP="00503198">
            <w:pPr>
              <w:pStyle w:val="Bold4"/>
            </w:pPr>
            <w:proofErr w:type="spellStart"/>
            <w:r>
              <w:t>BillToParty</w:t>
            </w:r>
            <w:proofErr w:type="spellEnd"/>
          </w:p>
          <w:p w14:paraId="6D4BBDC9" w14:textId="77777777" w:rsidR="00503198" w:rsidRDefault="00503198" w:rsidP="00503198">
            <w:pPr>
              <w:pStyle w:val="Italic4"/>
            </w:pPr>
            <w:proofErr w:type="spellStart"/>
            <w:r>
              <w:t>BillToParty</w:t>
            </w:r>
            <w:proofErr w:type="spellEnd"/>
            <w:r>
              <w:t xml:space="preserve"> is optional. A single instance might exist.</w:t>
            </w:r>
          </w:p>
          <w:p w14:paraId="0DBCB771" w14:textId="77777777" w:rsidR="00503198" w:rsidRDefault="00503198" w:rsidP="00503198">
            <w:pPr>
              <w:pStyle w:val="Normal4"/>
            </w:pPr>
            <w:r>
              <w:t>The address where the invoice is to be sent.</w:t>
            </w:r>
          </w:p>
          <w:p w14:paraId="1BD6216D" w14:textId="77777777" w:rsidR="00503198" w:rsidRDefault="00503198" w:rsidP="00503198">
            <w:pPr>
              <w:pStyle w:val="Bold4"/>
            </w:pPr>
            <w:proofErr w:type="spellStart"/>
            <w:r>
              <w:t>ShipToCharacteristics</w:t>
            </w:r>
            <w:proofErr w:type="spellEnd"/>
          </w:p>
          <w:p w14:paraId="00CD0EFE" w14:textId="77777777" w:rsidR="00503198" w:rsidRDefault="00503198" w:rsidP="00503198">
            <w:pPr>
              <w:pStyle w:val="Italic4"/>
            </w:pPr>
            <w:proofErr w:type="spellStart"/>
            <w:r>
              <w:t>ShipToCharacteristics</w:t>
            </w:r>
            <w:proofErr w:type="spellEnd"/>
            <w:r>
              <w:t xml:space="preserve"> is optional. A single instance might exist.</w:t>
            </w:r>
          </w:p>
          <w:p w14:paraId="55C4E92F" w14:textId="77777777" w:rsidR="00503198" w:rsidRDefault="00503198" w:rsidP="00503198">
            <w:pPr>
              <w:pStyle w:val="Normal4"/>
            </w:pPr>
            <w:r>
              <w:t>A group item that provides information important for the Ship-To Party.</w:t>
            </w:r>
          </w:p>
          <w:p w14:paraId="7E3291C7" w14:textId="77777777" w:rsidR="00503198" w:rsidRDefault="00503198" w:rsidP="00503198">
            <w:pPr>
              <w:pStyle w:val="Bold4"/>
            </w:pPr>
            <w:proofErr w:type="spellStart"/>
            <w:r>
              <w:t>OtherParty</w:t>
            </w:r>
            <w:proofErr w:type="spellEnd"/>
          </w:p>
          <w:p w14:paraId="750F8590" w14:textId="77777777" w:rsidR="00503198" w:rsidRDefault="00503198" w:rsidP="00503198">
            <w:pPr>
              <w:pStyle w:val="Italic4"/>
            </w:pPr>
            <w:proofErr w:type="spellStart"/>
            <w:r>
              <w:t>OtherParty</w:t>
            </w:r>
            <w:proofErr w:type="spellEnd"/>
            <w:r>
              <w:t xml:space="preserve"> is optional. Multiple instances might exist.</w:t>
            </w:r>
          </w:p>
          <w:p w14:paraId="6F83D255"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F28EBCF" w14:textId="77777777" w:rsidR="00503198" w:rsidRDefault="00503198" w:rsidP="00503198">
            <w:pPr>
              <w:pStyle w:val="Bold4"/>
            </w:pPr>
            <w:proofErr w:type="spellStart"/>
            <w:r>
              <w:t>QuoteInCurrency</w:t>
            </w:r>
            <w:proofErr w:type="spellEnd"/>
          </w:p>
          <w:p w14:paraId="4FEB3173" w14:textId="77777777" w:rsidR="00503198" w:rsidRDefault="00503198" w:rsidP="00503198">
            <w:pPr>
              <w:pStyle w:val="Italic4"/>
            </w:pPr>
            <w:proofErr w:type="spellStart"/>
            <w:r>
              <w:t>QuoteInCurrency</w:t>
            </w:r>
            <w:proofErr w:type="spellEnd"/>
            <w:r>
              <w:t xml:space="preserve"> is optional. A single instance might exist.</w:t>
            </w:r>
          </w:p>
          <w:p w14:paraId="0CD4ED09" w14:textId="77777777" w:rsidR="00503198" w:rsidRDefault="00503198" w:rsidP="00503198">
            <w:pPr>
              <w:pStyle w:val="Normal4"/>
            </w:pPr>
            <w:r>
              <w:t>Indicates that the quote is to be provided in the currency specified.</w:t>
            </w:r>
          </w:p>
          <w:p w14:paraId="5F962718" w14:textId="77777777" w:rsidR="00503198" w:rsidRDefault="00A93358" w:rsidP="00A93358">
            <w:pPr>
              <w:pStyle w:val="Normal4"/>
            </w:pPr>
            <w:r>
              <w:t>A three-character ISO 4217 currency code in capital letters. The ISO standard classification for currencies. Refer to the ISO standard for information about the choices for the enumerations.</w:t>
            </w:r>
            <w:r>
              <w:br/>
            </w:r>
            <w:hyperlink r:id="rId1081" w:history="1">
              <w:r w:rsidRPr="00A93358">
                <w:rPr>
                  <w:rStyle w:val="Hyperlink"/>
                </w:rPr>
                <w:t>https://www.iso.org/iso-4217-currency-codes.html</w:t>
              </w:r>
            </w:hyperlink>
          </w:p>
          <w:p w14:paraId="1E669FBC" w14:textId="77777777" w:rsidR="00503198" w:rsidRDefault="00503198" w:rsidP="00503198">
            <w:pPr>
              <w:pStyle w:val="Bold4"/>
            </w:pPr>
            <w:proofErr w:type="spellStart"/>
            <w:r>
              <w:t>ValidityPeriod</w:t>
            </w:r>
            <w:proofErr w:type="spellEnd"/>
          </w:p>
          <w:p w14:paraId="620AA4DE" w14:textId="77777777" w:rsidR="00503198" w:rsidRDefault="00503198" w:rsidP="00503198">
            <w:pPr>
              <w:pStyle w:val="Italic4"/>
            </w:pPr>
            <w:proofErr w:type="spellStart"/>
            <w:r>
              <w:t>ValidityPeriod</w:t>
            </w:r>
            <w:proofErr w:type="spellEnd"/>
            <w:r>
              <w:t xml:space="preserve"> is optional. A single instance might exist.</w:t>
            </w:r>
          </w:p>
          <w:p w14:paraId="4D63D3FB" w14:textId="77777777" w:rsidR="00503198" w:rsidRDefault="00ED71B7" w:rsidP="00503198">
            <w:pPr>
              <w:pStyle w:val="Normal4"/>
            </w:pPr>
            <w:r w:rsidRPr="00ED71B7">
              <w:lastRenderedPageBreak/>
              <w:t>The validity period for a specific item, e.g. the va</w:t>
            </w:r>
            <w:r>
              <w:t xml:space="preserve">lidity period for an </w:t>
            </w:r>
            <w:r w:rsidR="001F3E70">
              <w:t>e-Document</w:t>
            </w:r>
            <w:r w:rsidR="00503198">
              <w:t>.</w:t>
            </w:r>
          </w:p>
          <w:p w14:paraId="09C81D47" w14:textId="77777777" w:rsidR="00503198" w:rsidRDefault="00503198" w:rsidP="00503198">
            <w:pPr>
              <w:pStyle w:val="Bold4"/>
            </w:pPr>
            <w:proofErr w:type="spellStart"/>
            <w:r>
              <w:t>AdditionalText</w:t>
            </w:r>
            <w:proofErr w:type="spellEnd"/>
          </w:p>
          <w:p w14:paraId="5D17DF25" w14:textId="77777777" w:rsidR="00503198" w:rsidRDefault="00503198" w:rsidP="00503198">
            <w:pPr>
              <w:pStyle w:val="Italic4"/>
            </w:pPr>
            <w:proofErr w:type="spellStart"/>
            <w:r>
              <w:t>AdditionalText</w:t>
            </w:r>
            <w:proofErr w:type="spellEnd"/>
            <w:r>
              <w:t xml:space="preserve"> is optional. Multiple instances might exist.</w:t>
            </w:r>
          </w:p>
          <w:p w14:paraId="77D86AA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240D20F" w14:textId="77777777" w:rsidR="00503198" w:rsidRDefault="00503198" w:rsidP="00503198"/>
    <w:p w14:paraId="7BC74B3C" w14:textId="77777777" w:rsidR="00503198" w:rsidRDefault="00503198" w:rsidP="00503198">
      <w:pPr>
        <w:pStyle w:val="Heading2"/>
      </w:pPr>
      <w:bookmarkStart w:id="4737" w:name="_Toc259722185"/>
      <w:bookmarkStart w:id="4738" w:name="_Toc275502532"/>
      <w:bookmarkStart w:id="4739" w:name="_Toc371378104"/>
      <w:bookmarkStart w:id="4740" w:name="_Toc21213205"/>
      <w:bookmarkStart w:id="4741" w:name="LoadTenderResponseHeaderStatusType_a"/>
      <w:proofErr w:type="spellStart"/>
      <w:r>
        <w:t>LoadTenderResponseHeaderStatusType</w:t>
      </w:r>
      <w:proofErr w:type="spellEnd"/>
      <w:r>
        <w:t xml:space="preserve"> [attribute]</w:t>
      </w:r>
      <w:bookmarkEnd w:id="4737"/>
      <w:bookmarkEnd w:id="4738"/>
      <w:bookmarkEnd w:id="4739"/>
      <w:bookmarkEnd w:id="4740"/>
      <w:bookmarkEnd w:id="474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12AC31" w14:textId="77777777" w:rsidTr="00503198">
        <w:tc>
          <w:tcPr>
            <w:tcW w:w="5000" w:type="pct"/>
          </w:tcPr>
          <w:p w14:paraId="279E2912" w14:textId="77777777" w:rsidR="00503198" w:rsidRDefault="009C6186" w:rsidP="00503198">
            <w:pPr>
              <w:pStyle w:val="Normal2"/>
            </w:pPr>
            <w:r>
              <w:pict w14:anchorId="3EB1A6B7">
                <v:shape id="dc_810" o:spid="_x0000_s2808" style="position:absolute;left:0;text-align:left;margin-left:0;margin-top:0;width:50pt;height:50pt;z-index:745;visibility:hidden" coordsize="89,324" o:spt="100" o:preferrelative="t" adj="0,,0" path="">
                  <v:stroke joinstyle="round"/>
                  <v:formulas/>
                  <v:path o:connecttype="segments"/>
                  <o:lock v:ext="edit" selection="t"/>
                </v:shape>
              </w:pict>
            </w:r>
            <w:r>
              <w:pict w14:anchorId="4055A2DB">
                <v:shape id="_x0000_s3753" style="position:absolute;left:0;text-align:left;margin-left:16922.7pt;margin-top:7.2pt;width:194.25pt;height:53.25pt;z-index:-1686;mso-wrap-edited:t;mso-position-horizontal:right" coordsize="" o:spt="100" wrapcoords="-30 0 1000 0 1000 1079 1000 1079 -30 1079 -30 0" adj="0,,0" path="">
                  <v:stroke joinstyle="round"/>
                  <v:imagedata r:id="rId1082" o:title="dc_810"/>
                  <v:formulas/>
                  <v:path o:connecttype="segments"/>
                  <w10:wrap type="tight"/>
                </v:shape>
              </w:pict>
            </w:r>
            <w:r w:rsidR="00503198">
              <w:t xml:space="preserve">Identifies the status of the header of the </w:t>
            </w:r>
            <w:proofErr w:type="spellStart"/>
            <w:r w:rsidR="001721B6">
              <w:t>LoadTenderResponse</w:t>
            </w:r>
            <w:proofErr w:type="spellEnd"/>
            <w:r w:rsidR="00503198">
              <w:t xml:space="preserve"> </w:t>
            </w:r>
            <w:r w:rsidR="001F3E70">
              <w:t>e-Document</w:t>
            </w:r>
            <w:r w:rsidR="00503198">
              <w:t>.</w:t>
            </w:r>
          </w:p>
          <w:p w14:paraId="799A5D25" w14:textId="77777777" w:rsidR="00503198" w:rsidRDefault="00503198" w:rsidP="00503198">
            <w:pPr>
              <w:pStyle w:val="Italic2"/>
            </w:pPr>
            <w:r>
              <w:t>This item is restricted to the following list.</w:t>
            </w:r>
          </w:p>
          <w:p w14:paraId="31F44AD4" w14:textId="77777777" w:rsidR="00503198" w:rsidRDefault="00503198" w:rsidP="00503198">
            <w:pPr>
              <w:pStyle w:val="Bold3"/>
            </w:pPr>
            <w:r>
              <w:t>Accepted</w:t>
            </w:r>
          </w:p>
          <w:p w14:paraId="03E7808F" w14:textId="77777777" w:rsidR="00503198" w:rsidRDefault="00503198" w:rsidP="00503198">
            <w:pPr>
              <w:pStyle w:val="Normal3"/>
            </w:pPr>
            <w:r>
              <w:t>The supplied information is accepted.</w:t>
            </w:r>
          </w:p>
          <w:p w14:paraId="633BA3BF" w14:textId="77777777" w:rsidR="00503198" w:rsidRDefault="00503198" w:rsidP="00503198">
            <w:pPr>
              <w:pStyle w:val="Bold3"/>
            </w:pPr>
            <w:r>
              <w:t>Amended</w:t>
            </w:r>
          </w:p>
          <w:p w14:paraId="0205C044" w14:textId="77777777" w:rsidR="00503198" w:rsidRDefault="00503198" w:rsidP="00503198">
            <w:pPr>
              <w:pStyle w:val="Normal3"/>
            </w:pPr>
            <w:r>
              <w:t>The supplied information is changed</w:t>
            </w:r>
          </w:p>
          <w:p w14:paraId="31AD9711" w14:textId="77777777" w:rsidR="00503198" w:rsidRDefault="00503198" w:rsidP="00503198">
            <w:pPr>
              <w:pStyle w:val="Bold3"/>
            </w:pPr>
            <w:r>
              <w:t>Cancelled</w:t>
            </w:r>
          </w:p>
          <w:p w14:paraId="6B894104" w14:textId="77777777" w:rsidR="005C655A" w:rsidRDefault="00503198" w:rsidP="005C655A">
            <w:pPr>
              <w:pStyle w:val="Normal3"/>
            </w:pPr>
            <w:r w:rsidRPr="003563ED">
              <w:t xml:space="preserve">The supplied information has been cancelled.  Items that have been cancelled are not included in totals on the summary levels of the </w:t>
            </w:r>
            <w:r w:rsidR="001F3E70">
              <w:t>e-Document</w:t>
            </w:r>
            <w:r>
              <w:t>.</w:t>
            </w:r>
          </w:p>
          <w:p w14:paraId="0B901F22" w14:textId="77777777" w:rsidR="005C655A" w:rsidRPr="006E31CB" w:rsidRDefault="005C655A" w:rsidP="005C655A">
            <w:pPr>
              <w:pStyle w:val="Bold3"/>
            </w:pPr>
            <w:r w:rsidRPr="006917FF">
              <w:t>P</w:t>
            </w:r>
            <w:r w:rsidRPr="006E31CB">
              <w:t>ending</w:t>
            </w:r>
          </w:p>
          <w:p w14:paraId="33070563" w14:textId="77777777" w:rsidR="005C655A" w:rsidRDefault="005C655A" w:rsidP="005C655A">
            <w:pPr>
              <w:pStyle w:val="Normal3"/>
            </w:pPr>
            <w:r w:rsidRPr="006917FF">
              <w:t>The supplied information is not comp</w:t>
            </w:r>
            <w:r>
              <w:t>lete and will be updated later.</w:t>
            </w:r>
          </w:p>
          <w:p w14:paraId="2F667CFC" w14:textId="77777777" w:rsidR="00503198" w:rsidRDefault="00503198" w:rsidP="00503198">
            <w:pPr>
              <w:pStyle w:val="Bold3"/>
            </w:pPr>
            <w:r>
              <w:t>Rejected</w:t>
            </w:r>
          </w:p>
          <w:p w14:paraId="09D5971B" w14:textId="77777777" w:rsidR="00503198" w:rsidRDefault="00503198" w:rsidP="00503198">
            <w:pPr>
              <w:pStyle w:val="Normal3"/>
            </w:pPr>
            <w:r>
              <w:t>The supplied information is rejected.</w:t>
            </w:r>
          </w:p>
        </w:tc>
      </w:tr>
    </w:tbl>
    <w:p w14:paraId="0164B549" w14:textId="77777777" w:rsidR="00503198" w:rsidRDefault="00503198" w:rsidP="00503198"/>
    <w:p w14:paraId="0F8B7110" w14:textId="77777777" w:rsidR="00503198" w:rsidRDefault="00503198" w:rsidP="00503198">
      <w:pPr>
        <w:pStyle w:val="Heading2"/>
      </w:pPr>
      <w:bookmarkStart w:id="4742" w:name="_Toc259722186"/>
      <w:bookmarkStart w:id="4743" w:name="_Toc275502533"/>
      <w:bookmarkStart w:id="4744" w:name="_Toc371378105"/>
      <w:bookmarkStart w:id="4745" w:name="_Toc21213206"/>
      <w:bookmarkStart w:id="4746" w:name="LoadTenderResponseIssueDate"/>
      <w:proofErr w:type="spellStart"/>
      <w:r>
        <w:t>LoadTenderResponseIssueDate</w:t>
      </w:r>
      <w:bookmarkEnd w:id="4742"/>
      <w:bookmarkEnd w:id="4743"/>
      <w:bookmarkEnd w:id="4744"/>
      <w:bookmarkEnd w:id="4745"/>
      <w:bookmarkEnd w:id="47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F5ECBF" w14:textId="77777777" w:rsidTr="00503198">
        <w:tc>
          <w:tcPr>
            <w:tcW w:w="5000" w:type="pct"/>
          </w:tcPr>
          <w:p w14:paraId="737D277C" w14:textId="77777777" w:rsidR="00503198" w:rsidRDefault="009C6186" w:rsidP="00503198">
            <w:pPr>
              <w:pStyle w:val="Normal2"/>
            </w:pPr>
            <w:r>
              <w:pict w14:anchorId="3055865F">
                <v:shape id="dc_811" o:spid="_x0000_s2809" style="position:absolute;left:0;text-align:left;margin-left:0;margin-top:0;width:50pt;height:50pt;z-index:746;visibility:hidden" coordsize="139,498" o:spt="100" o:preferrelative="t" adj="0,,0" path="">
                  <v:stroke joinstyle="round"/>
                  <v:formulas/>
                  <v:path o:connecttype="segments"/>
                  <o:lock v:ext="edit" selection="t"/>
                </v:shape>
              </w:pict>
            </w:r>
            <w:r>
              <w:pict w14:anchorId="5C10CA0B">
                <v:shape id="_x0000_s3754" style="position:absolute;left:0;text-align:left;margin-left:28390.2pt;margin-top:7.2pt;width:298.5pt;height:83.25pt;z-index:-1685;mso-wrap-edited:t;mso-position-horizontal:right" coordsize="" o:spt="100" wrapcoords="-30 424 465 424 704 424 704 151 704 151 704 0 1000 0 1000 0 1000 1051 704 1051 704 763 465 763 465 756 -30 756 -30 424" adj="0,,0" path="">
                  <v:stroke joinstyle="round"/>
                  <v:imagedata r:id="rId1083" o:title="dc_811"/>
                  <v:formulas/>
                  <v:path o:connecttype="segments"/>
                  <w10:wrap type="tight"/>
                </v:shape>
              </w:pict>
            </w:r>
            <w:r w:rsidR="00503198">
              <w:t xml:space="preserve">The date when the </w:t>
            </w:r>
            <w:r w:rsidR="001F3E70">
              <w:t>e-Document</w:t>
            </w:r>
            <w:r w:rsidR="00503198">
              <w:t xml:space="preserve"> was issued.</w:t>
            </w:r>
          </w:p>
          <w:p w14:paraId="2360BFFD" w14:textId="77777777" w:rsidR="00503198" w:rsidRDefault="00503198" w:rsidP="00503198">
            <w:pPr>
              <w:pStyle w:val="Bold3"/>
            </w:pPr>
            <w:r>
              <w:t>(sequence)</w:t>
            </w:r>
          </w:p>
          <w:p w14:paraId="51B21969" w14:textId="77777777" w:rsidR="00503198" w:rsidRDefault="00503198" w:rsidP="00503198">
            <w:pPr>
              <w:pStyle w:val="Italic3"/>
            </w:pPr>
            <w:r>
              <w:t>The sequence of items below is mandatory. A single instance is required.</w:t>
            </w:r>
          </w:p>
          <w:p w14:paraId="3885BC71" w14:textId="77777777" w:rsidR="00503198" w:rsidRDefault="00503198" w:rsidP="00503198">
            <w:pPr>
              <w:pStyle w:val="Bold4"/>
            </w:pPr>
            <w:r>
              <w:t>Date</w:t>
            </w:r>
          </w:p>
          <w:p w14:paraId="7D9B1915" w14:textId="77777777" w:rsidR="00503198" w:rsidRDefault="00503198" w:rsidP="00503198">
            <w:pPr>
              <w:pStyle w:val="Italic4"/>
            </w:pPr>
            <w:r>
              <w:t>Date is mandatory. A single instance is required.</w:t>
            </w:r>
          </w:p>
          <w:p w14:paraId="421E3942" w14:textId="77777777" w:rsidR="00503198" w:rsidRDefault="00503198" w:rsidP="00503198">
            <w:pPr>
              <w:pStyle w:val="Normal4"/>
            </w:pPr>
            <w:r>
              <w:t>A group element that contains the specification of Year, Month, and Day.</w:t>
            </w:r>
          </w:p>
          <w:p w14:paraId="1C8771EB" w14:textId="77777777" w:rsidR="00503198" w:rsidRDefault="00503198" w:rsidP="00503198">
            <w:pPr>
              <w:pStyle w:val="Bold4"/>
            </w:pPr>
            <w:r>
              <w:t>Time</w:t>
            </w:r>
          </w:p>
          <w:p w14:paraId="132A0F27" w14:textId="77777777" w:rsidR="00503198" w:rsidRDefault="00503198" w:rsidP="00503198">
            <w:pPr>
              <w:pStyle w:val="Italic4"/>
            </w:pPr>
            <w:r>
              <w:t>Time is optional. A single instance might exist.</w:t>
            </w:r>
          </w:p>
          <w:p w14:paraId="4F940948"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D34FF3F" w14:textId="77777777" w:rsidR="00503198" w:rsidRDefault="00503198" w:rsidP="00503198">
            <w:pPr>
              <w:pStyle w:val="ListBullet4"/>
            </w:pPr>
            <w:proofErr w:type="spellStart"/>
            <w:r>
              <w:t>hh:mm:ss±hh:mm</w:t>
            </w:r>
            <w:proofErr w:type="spellEnd"/>
            <w:r>
              <w:t xml:space="preserve"> is used to represent a time with a time zone. The time zone </w:t>
            </w:r>
            <w:r>
              <w:lastRenderedPageBreak/>
              <w:t>is communicated as the number of hours offset from the Universal Time Coordinate (UTC), a.k.a. Greenwich Mean Time.</w:t>
            </w:r>
          </w:p>
          <w:p w14:paraId="753109E5" w14:textId="77777777" w:rsidR="00503198" w:rsidRDefault="00503198" w:rsidP="00503198">
            <w:pPr>
              <w:pStyle w:val="ListBullet4"/>
            </w:pPr>
            <w:proofErr w:type="spellStart"/>
            <w:r>
              <w:t>hh:mm:ssZ</w:t>
            </w:r>
            <w:proofErr w:type="spellEnd"/>
            <w:r>
              <w:t xml:space="preserve"> indicates the time at Zulu (another name for UTC). </w:t>
            </w:r>
          </w:p>
          <w:p w14:paraId="755599B0"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888464F" w14:textId="77777777" w:rsidR="00503198" w:rsidRDefault="00503198" w:rsidP="00503198"/>
    <w:p w14:paraId="2EFE2655" w14:textId="77777777" w:rsidR="00503198" w:rsidRDefault="00503198" w:rsidP="00503198">
      <w:pPr>
        <w:pStyle w:val="Heading2"/>
      </w:pPr>
      <w:bookmarkStart w:id="4747" w:name="_Toc259722187"/>
      <w:bookmarkStart w:id="4748" w:name="_Toc275502534"/>
      <w:bookmarkStart w:id="4749" w:name="_Toc371378106"/>
      <w:bookmarkStart w:id="4750" w:name="_Toc21213207"/>
      <w:bookmarkStart w:id="4751" w:name="LoadTenderResponseLineItem"/>
      <w:proofErr w:type="spellStart"/>
      <w:r>
        <w:lastRenderedPageBreak/>
        <w:t>LoadTenderResponseLineItem</w:t>
      </w:r>
      <w:bookmarkEnd w:id="4747"/>
      <w:bookmarkEnd w:id="4748"/>
      <w:bookmarkEnd w:id="4749"/>
      <w:bookmarkEnd w:id="4750"/>
      <w:bookmarkEnd w:id="47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2C06F7" w14:textId="77777777" w:rsidTr="00503198">
        <w:tc>
          <w:tcPr>
            <w:tcW w:w="5000" w:type="pct"/>
          </w:tcPr>
          <w:p w14:paraId="6711585A" w14:textId="77777777" w:rsidR="00503198" w:rsidRDefault="009C6186" w:rsidP="00503198">
            <w:pPr>
              <w:pStyle w:val="Normal2"/>
            </w:pPr>
            <w:r>
              <w:pict w14:anchorId="0B23F88B">
                <v:shape id="dc_812" o:spid="_x0000_s2810" style="position:absolute;left:0;text-align:left;margin-left:0;margin-top:0;width:50pt;height:50pt;z-index:747;visibility:hidden" coordsize="746,704" o:spt="100" o:preferrelative="t" adj="0,,0" path="">
                  <v:stroke joinstyle="round"/>
                  <v:formulas/>
                  <v:path o:connecttype="segments"/>
                  <o:lock v:ext="edit" selection="t"/>
                </v:shape>
              </w:pict>
            </w:r>
            <w:r>
              <w:rPr>
                <w:noProof/>
                <w:snapToGrid/>
                <w:lang w:val="sv-SE" w:eastAsia="sv-SE"/>
              </w:rPr>
              <w:pict w14:anchorId="7E02993A">
                <v:shape id="_x0000_s6913" type="#_x0000_t75" style="position:absolute;left:0;text-align:left;margin-left:38455.25pt;margin-top:7.05pt;width:467.25pt;height:620.5pt;z-index:-256;mso-wrap-edited:t;mso-position-horizontal:right" wrapcoords="106 9989 106 10887 9897 10991 9731 21602 21600 21574 21600 0 9620 26 9897 10156 106 9989" filled="t">
                  <v:imagedata r:id="rId1084" o:title="LoadTenderResponseLineItem"/>
                  <w10:wrap type="tight"/>
                </v:shape>
              </w:pict>
            </w:r>
            <w:r w:rsidR="00503198">
              <w:t>The details for a particular load line item.</w:t>
            </w:r>
          </w:p>
          <w:p w14:paraId="1F776DDB" w14:textId="77777777" w:rsidR="00503198" w:rsidRDefault="00503198" w:rsidP="00503198">
            <w:pPr>
              <w:pStyle w:val="Bold3"/>
            </w:pPr>
            <w:r>
              <w:t>(sequence)</w:t>
            </w:r>
          </w:p>
          <w:p w14:paraId="43BE3962" w14:textId="77777777" w:rsidR="00503198" w:rsidRDefault="00503198" w:rsidP="00503198">
            <w:pPr>
              <w:pStyle w:val="Italic3"/>
            </w:pPr>
            <w:r>
              <w:t>The sequence of items below is mandatory. A single instance is required.</w:t>
            </w:r>
          </w:p>
          <w:p w14:paraId="73AC41BC" w14:textId="77777777" w:rsidR="00503198" w:rsidRDefault="00503198" w:rsidP="00503198">
            <w:pPr>
              <w:pStyle w:val="Bold4"/>
            </w:pPr>
            <w:proofErr w:type="spellStart"/>
            <w:r>
              <w:t>LoadTenderResponseLineItemNumber</w:t>
            </w:r>
            <w:proofErr w:type="spellEnd"/>
          </w:p>
          <w:p w14:paraId="3262C109" w14:textId="77777777" w:rsidR="00503198" w:rsidRDefault="00503198" w:rsidP="00503198">
            <w:pPr>
              <w:pStyle w:val="Italic4"/>
            </w:pPr>
            <w:proofErr w:type="spellStart"/>
            <w:r>
              <w:t>LoadTenderResponseLineItemNumber</w:t>
            </w:r>
            <w:proofErr w:type="spellEnd"/>
            <w:r>
              <w:t xml:space="preserve"> is mandatory. A single instance is required.</w:t>
            </w:r>
          </w:p>
          <w:p w14:paraId="119433F0" w14:textId="77777777" w:rsidR="00503198" w:rsidRDefault="00503198" w:rsidP="00503198">
            <w:pPr>
              <w:pStyle w:val="Normal4"/>
            </w:pPr>
            <w:r>
              <w:t xml:space="preserve">The sequential number that uniquely identifies the </w:t>
            </w:r>
            <w:proofErr w:type="spellStart"/>
            <w:r w:rsidR="001721B6">
              <w:t>LoadTenderResponse</w:t>
            </w:r>
            <w:proofErr w:type="spellEnd"/>
            <w:r>
              <w:t xml:space="preserve"> line item.</w:t>
            </w:r>
          </w:p>
          <w:p w14:paraId="7D994478" w14:textId="77777777" w:rsidR="00503198" w:rsidRDefault="00503198" w:rsidP="00503198">
            <w:pPr>
              <w:pStyle w:val="Bold4"/>
            </w:pPr>
            <w:proofErr w:type="spellStart"/>
            <w:r>
              <w:lastRenderedPageBreak/>
              <w:t>SupplierParty</w:t>
            </w:r>
            <w:proofErr w:type="spellEnd"/>
          </w:p>
          <w:p w14:paraId="7BE497F7" w14:textId="77777777" w:rsidR="00503198" w:rsidRDefault="00503198" w:rsidP="00503198">
            <w:pPr>
              <w:pStyle w:val="Italic4"/>
            </w:pPr>
            <w:proofErr w:type="spellStart"/>
            <w:r>
              <w:t>SupplierParty</w:t>
            </w:r>
            <w:proofErr w:type="spellEnd"/>
            <w:r>
              <w:t xml:space="preserve"> is optional. A single instance might exist.</w:t>
            </w:r>
          </w:p>
          <w:p w14:paraId="0BA6DFFC"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BEB86C3" w14:textId="77777777" w:rsidR="00503198" w:rsidRDefault="00503198" w:rsidP="00503198">
            <w:pPr>
              <w:pStyle w:val="Bold4"/>
            </w:pPr>
            <w:r>
              <w:t>Product</w:t>
            </w:r>
          </w:p>
          <w:p w14:paraId="359DB3DE" w14:textId="77777777" w:rsidR="00503198" w:rsidRDefault="00503198" w:rsidP="00503198">
            <w:pPr>
              <w:pStyle w:val="Italic4"/>
            </w:pPr>
            <w:r>
              <w:t>Product is optional. A single instance might exist.</w:t>
            </w:r>
          </w:p>
          <w:p w14:paraId="7E0A1AFE"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64BA9030" w14:textId="77777777" w:rsidR="00503198" w:rsidRDefault="00503198" w:rsidP="00503198">
            <w:pPr>
              <w:pStyle w:val="Bold4"/>
            </w:pPr>
            <w:proofErr w:type="spellStart"/>
            <w:r>
              <w:t>QuantityInformation</w:t>
            </w:r>
            <w:proofErr w:type="spellEnd"/>
          </w:p>
          <w:p w14:paraId="643A5C79" w14:textId="77777777" w:rsidR="00503198" w:rsidRDefault="00503198" w:rsidP="00503198">
            <w:pPr>
              <w:pStyle w:val="Italic4"/>
            </w:pPr>
            <w:proofErr w:type="spellStart"/>
            <w:r>
              <w:t>QuantityInformation</w:t>
            </w:r>
            <w:proofErr w:type="spellEnd"/>
            <w:r>
              <w:t xml:space="preserve"> is mandatory. A single instance is required.</w:t>
            </w:r>
          </w:p>
          <w:p w14:paraId="2DFA8266" w14:textId="77777777" w:rsidR="00503198" w:rsidRDefault="00503198" w:rsidP="00503198">
            <w:pPr>
              <w:pStyle w:val="Normal4"/>
            </w:pPr>
            <w:r>
              <w:t>A group item containing information about quantity and informational quantity of similar items.</w:t>
            </w:r>
          </w:p>
          <w:p w14:paraId="7E6940DE" w14:textId="77777777" w:rsidR="00863C5D" w:rsidRDefault="00863C5D" w:rsidP="00863C5D">
            <w:pPr>
              <w:pStyle w:val="Bold4"/>
            </w:pPr>
            <w:proofErr w:type="spellStart"/>
            <w:r>
              <w:t>SupplyPoint</w:t>
            </w:r>
            <w:proofErr w:type="spellEnd"/>
          </w:p>
          <w:p w14:paraId="26EA7F3C" w14:textId="77777777" w:rsidR="00863C5D" w:rsidRDefault="00863C5D" w:rsidP="00863C5D">
            <w:pPr>
              <w:pStyle w:val="Italic4"/>
            </w:pPr>
            <w:proofErr w:type="spellStart"/>
            <w:r>
              <w:t>SupplyPoint</w:t>
            </w:r>
            <w:proofErr w:type="spellEnd"/>
            <w:r>
              <w:t xml:space="preserve"> is optional. </w:t>
            </w:r>
            <w:r w:rsidRPr="00DA41B7">
              <w:t xml:space="preserve">Multiple instances </w:t>
            </w:r>
            <w:r>
              <w:t>might exist.</w:t>
            </w:r>
          </w:p>
          <w:p w14:paraId="0D1FDA92" w14:textId="77777777" w:rsidR="00863C5D" w:rsidRDefault="00863C5D" w:rsidP="0050319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p w14:paraId="1A10C83E" w14:textId="77777777" w:rsidR="00503198" w:rsidRDefault="00503198" w:rsidP="00503198">
            <w:pPr>
              <w:pStyle w:val="Bold4"/>
            </w:pPr>
            <w:proofErr w:type="spellStart"/>
            <w:r>
              <w:t>LoadTenderLineItemBaseAmountInformation</w:t>
            </w:r>
            <w:proofErr w:type="spellEnd"/>
          </w:p>
          <w:p w14:paraId="10DEA4A7" w14:textId="77777777" w:rsidR="00503198" w:rsidRDefault="00503198" w:rsidP="00503198">
            <w:pPr>
              <w:pStyle w:val="Italic4"/>
            </w:pPr>
            <w:proofErr w:type="spellStart"/>
            <w:r>
              <w:t>LoadTenderLineItemBaseAmountInformation</w:t>
            </w:r>
            <w:proofErr w:type="spellEnd"/>
            <w:r>
              <w:t xml:space="preserve"> is optional. A single instance might exist.</w:t>
            </w:r>
          </w:p>
          <w:p w14:paraId="485F6200" w14:textId="77777777" w:rsidR="00503198" w:rsidRDefault="00503198" w:rsidP="00503198">
            <w:pPr>
              <w:pStyle w:val="Normal4"/>
            </w:pPr>
            <w:r>
              <w:t xml:space="preserve">Group element used to detail the </w:t>
            </w:r>
            <w:proofErr w:type="spellStart"/>
            <w:r w:rsidR="001721B6">
              <w:t>LoadTender</w:t>
            </w:r>
            <w:proofErr w:type="spellEnd"/>
            <w:r>
              <w:t xml:space="preserve"> Line Item’s </w:t>
            </w:r>
            <w:proofErr w:type="spellStart"/>
            <w:r>
              <w:t>PriceDetails</w:t>
            </w:r>
            <w:proofErr w:type="spellEnd"/>
            <w:r>
              <w:t xml:space="preserve"> and </w:t>
            </w:r>
            <w:proofErr w:type="spellStart"/>
            <w:r>
              <w:t>TotalAmount</w:t>
            </w:r>
            <w:proofErr w:type="spellEnd"/>
            <w:r>
              <w:t xml:space="preserve">.  Normally used to identify the </w:t>
            </w:r>
            <w:proofErr w:type="spellStart"/>
            <w:r>
              <w:t>PricePerUnit</w:t>
            </w:r>
            <w:proofErr w:type="spellEnd"/>
            <w:r>
              <w:t xml:space="preserve"> of the line item.</w:t>
            </w:r>
          </w:p>
          <w:p w14:paraId="0E3F70D8" w14:textId="77777777" w:rsidR="00503198" w:rsidRDefault="00503198" w:rsidP="00503198">
            <w:pPr>
              <w:pStyle w:val="Bold4"/>
            </w:pPr>
            <w:proofErr w:type="spellStart"/>
            <w:r>
              <w:t>MonetaryAdjustment</w:t>
            </w:r>
            <w:proofErr w:type="spellEnd"/>
          </w:p>
          <w:p w14:paraId="32D8D5F4" w14:textId="77777777" w:rsidR="00503198" w:rsidRDefault="00503198" w:rsidP="00503198">
            <w:pPr>
              <w:pStyle w:val="Italic4"/>
            </w:pPr>
            <w:proofErr w:type="spellStart"/>
            <w:r>
              <w:t>MonetaryAdjustment</w:t>
            </w:r>
            <w:proofErr w:type="spellEnd"/>
            <w:r>
              <w:t xml:space="preserve"> is optional. Multiple instances might exist.</w:t>
            </w:r>
          </w:p>
          <w:p w14:paraId="4394B00E"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3A32EEB0" w14:textId="77777777" w:rsidR="005B3010" w:rsidRDefault="005B3010" w:rsidP="005B3010">
            <w:pPr>
              <w:pStyle w:val="Bold4"/>
            </w:pPr>
            <w:proofErr w:type="spellStart"/>
            <w:r>
              <w:t>ChargeInformation</w:t>
            </w:r>
            <w:proofErr w:type="spellEnd"/>
          </w:p>
          <w:p w14:paraId="4EFBBB77" w14:textId="77777777" w:rsidR="005B3010" w:rsidRDefault="005B3010" w:rsidP="005B3010">
            <w:pPr>
              <w:pStyle w:val="Italic4"/>
            </w:pPr>
            <w:proofErr w:type="spellStart"/>
            <w:r w:rsidRPr="00F12904">
              <w:t>ChargeInformation</w:t>
            </w:r>
            <w:r>
              <w:t>t</w:t>
            </w:r>
            <w:proofErr w:type="spellEnd"/>
            <w:r>
              <w:t xml:space="preserve"> is optional. Multiple instances might exist.</w:t>
            </w:r>
          </w:p>
          <w:p w14:paraId="2A53A2CB" w14:textId="77777777" w:rsidR="005B3010" w:rsidRDefault="005B3010" w:rsidP="00503198">
            <w:pPr>
              <w:pStyle w:val="Normal4"/>
            </w:pPr>
            <w:r w:rsidRPr="00F12904">
              <w:t xml:space="preserve">A group element that contains elements that describe a charge. </w:t>
            </w:r>
            <w:proofErr w:type="spellStart"/>
            <w:r w:rsidRPr="00F12904">
              <w:t>ChargeInformation</w:t>
            </w:r>
            <w:proofErr w:type="spellEnd"/>
            <w:r w:rsidRPr="00F12904">
              <w:t xml:space="preserve"> is used when charge details need to be specified by using a code assigned by an agency. It is typically used for freight costs and other costs related to the supply chain</w:t>
            </w:r>
            <w:r>
              <w:t>.</w:t>
            </w:r>
          </w:p>
          <w:p w14:paraId="65990210" w14:textId="77777777" w:rsidR="00503198" w:rsidRDefault="00503198" w:rsidP="00503198">
            <w:pPr>
              <w:pStyle w:val="Bold4"/>
            </w:pPr>
            <w:proofErr w:type="spellStart"/>
            <w:r>
              <w:t>LoadTenderLineItemAmount</w:t>
            </w:r>
            <w:proofErr w:type="spellEnd"/>
          </w:p>
          <w:p w14:paraId="39F1021E" w14:textId="77777777" w:rsidR="00503198" w:rsidRDefault="00503198" w:rsidP="00503198">
            <w:pPr>
              <w:pStyle w:val="Italic4"/>
            </w:pPr>
            <w:proofErr w:type="spellStart"/>
            <w:r>
              <w:t>LoadTenderLineItemAmount</w:t>
            </w:r>
            <w:proofErr w:type="spellEnd"/>
            <w:r>
              <w:t xml:space="preserve"> is optional. A single instance might exist.</w:t>
            </w:r>
          </w:p>
          <w:p w14:paraId="6DEB1EB9" w14:textId="77777777" w:rsidR="00E128B8" w:rsidRDefault="00E128B8" w:rsidP="00E128B8">
            <w:pPr>
              <w:pStyle w:val="Normal4"/>
            </w:pPr>
            <w:r>
              <w:t xml:space="preserve">Total amount of the </w:t>
            </w:r>
            <w:proofErr w:type="spellStart"/>
            <w:r>
              <w:t>LoadTenderLineItem</w:t>
            </w:r>
            <w:proofErr w:type="spellEnd"/>
            <w:r>
              <w:t xml:space="preserve"> including charges, adjustments and tax (when tax is specified on the load tender line item).</w:t>
            </w:r>
          </w:p>
          <w:p w14:paraId="700699A3" w14:textId="77777777" w:rsidR="00503198" w:rsidRDefault="00E128B8" w:rsidP="00E128B8">
            <w:pPr>
              <w:pStyle w:val="Normal4"/>
            </w:pPr>
            <w:proofErr w:type="spellStart"/>
            <w:r>
              <w:t>LoadTenderLineItemAmount</w:t>
            </w:r>
            <w:proofErr w:type="spellEnd"/>
            <w:r>
              <w:t xml:space="preserve"> is equal to the </w:t>
            </w:r>
            <w:proofErr w:type="spellStart"/>
            <w:r>
              <w:t>LoadTenderAmount</w:t>
            </w:r>
            <w:proofErr w:type="spellEnd"/>
            <w:r>
              <w:t xml:space="preserve"> plus the sum of the </w:t>
            </w:r>
            <w:r>
              <w:lastRenderedPageBreak/>
              <w:t xml:space="preserve">signed values of the </w:t>
            </w:r>
            <w:proofErr w:type="spellStart"/>
            <w:r>
              <w:t>ChargeAmount</w:t>
            </w:r>
            <w:proofErr w:type="spellEnd"/>
            <w:r>
              <w:t xml:space="preserve"> for all instances of </w:t>
            </w:r>
            <w:proofErr w:type="spellStart"/>
            <w:r>
              <w:t>ChargeInformation</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rsidR="00503198">
              <w:t>.</w:t>
            </w:r>
          </w:p>
          <w:p w14:paraId="4840FAED" w14:textId="77777777" w:rsidR="00503198" w:rsidRDefault="00503198" w:rsidP="00503198">
            <w:pPr>
              <w:pStyle w:val="Bold4"/>
            </w:pPr>
            <w:proofErr w:type="spellStart"/>
            <w:r>
              <w:t>PackageInformation</w:t>
            </w:r>
            <w:proofErr w:type="spellEnd"/>
          </w:p>
          <w:p w14:paraId="7FE7218C" w14:textId="77777777" w:rsidR="00503198" w:rsidRDefault="00503198" w:rsidP="00503198">
            <w:pPr>
              <w:pStyle w:val="Italic4"/>
            </w:pPr>
            <w:proofErr w:type="spellStart"/>
            <w:r>
              <w:t>PackageInformation</w:t>
            </w:r>
            <w:proofErr w:type="spellEnd"/>
            <w:r>
              <w:t xml:space="preserve"> is optional. Multiple instances might exist.</w:t>
            </w:r>
          </w:p>
          <w:p w14:paraId="60FEF4B0"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2FFDF575"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3CBE4419"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A474E91"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4C9E0890"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14:paraId="65BB47C3" w14:textId="77777777" w:rsidR="00503198" w:rsidRDefault="00503198" w:rsidP="00503198">
            <w:pPr>
              <w:pStyle w:val="Bold4"/>
            </w:pPr>
            <w:proofErr w:type="spellStart"/>
            <w:r>
              <w:t>LengthSpecification</w:t>
            </w:r>
            <w:proofErr w:type="spellEnd"/>
          </w:p>
          <w:p w14:paraId="5CBD00AB" w14:textId="77777777" w:rsidR="00503198" w:rsidRDefault="00503198" w:rsidP="00503198">
            <w:pPr>
              <w:pStyle w:val="Italic4"/>
            </w:pPr>
            <w:proofErr w:type="spellStart"/>
            <w:r>
              <w:t>LengthSpecification</w:t>
            </w:r>
            <w:proofErr w:type="spellEnd"/>
            <w:r>
              <w:t xml:space="preserve"> is optional. Multiple instances might exist.</w:t>
            </w:r>
          </w:p>
          <w:p w14:paraId="59CF917D" w14:textId="77777777" w:rsidR="00503198" w:rsidRDefault="00503198" w:rsidP="00503198">
            <w:pPr>
              <w:pStyle w:val="Normal4"/>
            </w:pPr>
            <w:r>
              <w:t>Length specification of the wood product.</w:t>
            </w:r>
          </w:p>
          <w:p w14:paraId="0B0D3B6F" w14:textId="77777777" w:rsidR="00503198" w:rsidRDefault="00503198" w:rsidP="00503198">
            <w:pPr>
              <w:pStyle w:val="Bold4"/>
            </w:pPr>
            <w:proofErr w:type="spellStart"/>
            <w:r>
              <w:t>LoadTenderResponseReference</w:t>
            </w:r>
            <w:proofErr w:type="spellEnd"/>
          </w:p>
          <w:p w14:paraId="15ADCEB2" w14:textId="77777777" w:rsidR="00503198" w:rsidRDefault="00503198" w:rsidP="00503198">
            <w:pPr>
              <w:pStyle w:val="Italic4"/>
            </w:pPr>
            <w:proofErr w:type="spellStart"/>
            <w:r>
              <w:t>LoadTenderResponseReference</w:t>
            </w:r>
            <w:proofErr w:type="spellEnd"/>
            <w:r>
              <w:t xml:space="preserve"> is optional. Multiple instances might exist.</w:t>
            </w:r>
          </w:p>
          <w:p w14:paraId="47DF2D13" w14:textId="77777777" w:rsidR="00503198" w:rsidRDefault="00503198" w:rsidP="00503198">
            <w:pPr>
              <w:pStyle w:val="Normal4"/>
            </w:pPr>
            <w:r>
              <w:t xml:space="preserve">An item detailing relevant references pertaining to the </w:t>
            </w:r>
            <w:proofErr w:type="spellStart"/>
            <w:r w:rsidR="001721B6">
              <w:t>LoadTenderResponse</w:t>
            </w:r>
            <w:proofErr w:type="spellEnd"/>
            <w:r>
              <w:t xml:space="preserve">. The type of reference is identified by the </w:t>
            </w:r>
            <w:proofErr w:type="spellStart"/>
            <w:r>
              <w:t>LoadTenderReferenceType</w:t>
            </w:r>
            <w:proofErr w:type="spellEnd"/>
            <w:r>
              <w:t xml:space="preserve"> attribute.</w:t>
            </w:r>
          </w:p>
          <w:p w14:paraId="57D10466" w14:textId="77777777" w:rsidR="004E53A1" w:rsidRDefault="004E53A1" w:rsidP="004E53A1">
            <w:pPr>
              <w:pStyle w:val="Bold4"/>
            </w:pPr>
            <w:proofErr w:type="spellStart"/>
            <w:r w:rsidRPr="00A65638">
              <w:t>Measuring</w:t>
            </w:r>
            <w:r>
              <w:t>Specification</w:t>
            </w:r>
            <w:proofErr w:type="spellEnd"/>
          </w:p>
          <w:p w14:paraId="08A2965F" w14:textId="77777777" w:rsidR="004E53A1" w:rsidRDefault="004E53A1" w:rsidP="004E53A1">
            <w:pPr>
              <w:pStyle w:val="Italic4"/>
            </w:pPr>
            <w:proofErr w:type="spellStart"/>
            <w:r w:rsidRPr="00663236">
              <w:t>MeasuringSpecification</w:t>
            </w:r>
            <w:proofErr w:type="spellEnd"/>
            <w:r>
              <w:t xml:space="preserve"> is </w:t>
            </w:r>
            <w:r w:rsidRPr="00E265F7">
              <w:t>optional. A single instance might exist</w:t>
            </w:r>
            <w:r>
              <w:t>.</w:t>
            </w:r>
          </w:p>
          <w:p w14:paraId="606F81C4" w14:textId="77777777" w:rsidR="004E53A1" w:rsidRDefault="004E53A1" w:rsidP="00503198">
            <w:pPr>
              <w:pStyle w:val="Normal4"/>
            </w:pPr>
            <w:r w:rsidRPr="00663236">
              <w:t>A grouping element that contains a specification for measurement procedures</w:t>
            </w:r>
            <w:r w:rsidRPr="00A65638">
              <w:t>.</w:t>
            </w:r>
          </w:p>
          <w:p w14:paraId="30D23271" w14:textId="77777777" w:rsidR="00503198" w:rsidRDefault="00503198" w:rsidP="00503198">
            <w:pPr>
              <w:pStyle w:val="Bold4"/>
            </w:pPr>
            <w:proofErr w:type="spellStart"/>
            <w:r>
              <w:t>OtherParty</w:t>
            </w:r>
            <w:proofErr w:type="spellEnd"/>
          </w:p>
          <w:p w14:paraId="0AE5E4A8" w14:textId="77777777" w:rsidR="00503198" w:rsidRDefault="00503198" w:rsidP="00503198">
            <w:pPr>
              <w:pStyle w:val="Italic4"/>
            </w:pPr>
            <w:proofErr w:type="spellStart"/>
            <w:r>
              <w:t>OtherParty</w:t>
            </w:r>
            <w:proofErr w:type="spellEnd"/>
            <w:r>
              <w:t xml:space="preserve"> is optional. Multiple instances might exist.</w:t>
            </w:r>
          </w:p>
          <w:p w14:paraId="3081BF1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7C8BFEA9" w14:textId="77777777" w:rsidR="00503198" w:rsidRDefault="00503198" w:rsidP="00503198">
            <w:pPr>
              <w:pStyle w:val="Bold4"/>
            </w:pPr>
            <w:proofErr w:type="spellStart"/>
            <w:r>
              <w:t>SafetyAndEnvironmentalInformation</w:t>
            </w:r>
            <w:proofErr w:type="spellEnd"/>
          </w:p>
          <w:p w14:paraId="21B59388"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4DE97EE1"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11B5599B" w14:textId="77777777" w:rsidR="002D046A" w:rsidRDefault="002D046A" w:rsidP="002D046A">
            <w:pPr>
              <w:pStyle w:val="Bold4"/>
            </w:pPr>
            <w:proofErr w:type="spellStart"/>
            <w:r>
              <w:t>AdditionalItemInfo</w:t>
            </w:r>
            <w:proofErr w:type="spellEnd"/>
          </w:p>
          <w:p w14:paraId="753B36F1" w14:textId="77777777" w:rsidR="002D046A" w:rsidRDefault="002D046A" w:rsidP="002D046A">
            <w:pPr>
              <w:pStyle w:val="Italic4"/>
            </w:pPr>
            <w:proofErr w:type="spellStart"/>
            <w:r>
              <w:t>AdditionalItemInfo</w:t>
            </w:r>
            <w:proofErr w:type="spellEnd"/>
            <w:r>
              <w:t xml:space="preserve"> is optional. Multiple instances might exist.</w:t>
            </w:r>
          </w:p>
          <w:p w14:paraId="7BB7BF1F" w14:textId="77777777" w:rsidR="002D046A" w:rsidRDefault="002D046A" w:rsidP="002D046A">
            <w:pPr>
              <w:pStyle w:val="Normal4"/>
            </w:pPr>
            <w:r>
              <w:t>A grouping element that contains information about additional items specified by an agency. Restricted use of this element is recommended.</w:t>
            </w:r>
          </w:p>
        </w:tc>
      </w:tr>
    </w:tbl>
    <w:p w14:paraId="5B141190" w14:textId="77777777" w:rsidR="00503198" w:rsidRDefault="00503198" w:rsidP="00503198"/>
    <w:p w14:paraId="2BF2A75E" w14:textId="77777777" w:rsidR="00503198" w:rsidRDefault="00503198" w:rsidP="00503198">
      <w:pPr>
        <w:pStyle w:val="Heading2"/>
      </w:pPr>
      <w:bookmarkStart w:id="4752" w:name="_Toc259722188"/>
      <w:bookmarkStart w:id="4753" w:name="_Toc275502535"/>
      <w:bookmarkStart w:id="4754" w:name="_Toc371378107"/>
      <w:bookmarkStart w:id="4755" w:name="_Toc21213208"/>
      <w:bookmarkStart w:id="4756" w:name="LoadTenderResponseLineItemNumber"/>
      <w:proofErr w:type="spellStart"/>
      <w:r>
        <w:lastRenderedPageBreak/>
        <w:t>LoadTenderResponseLineItemNumber</w:t>
      </w:r>
      <w:bookmarkEnd w:id="4752"/>
      <w:bookmarkEnd w:id="4753"/>
      <w:bookmarkEnd w:id="4754"/>
      <w:bookmarkEnd w:id="4755"/>
      <w:bookmarkEnd w:id="47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CA95AD" w14:textId="77777777" w:rsidTr="00503198">
        <w:tc>
          <w:tcPr>
            <w:tcW w:w="5000" w:type="pct"/>
          </w:tcPr>
          <w:p w14:paraId="170B83C3" w14:textId="77777777" w:rsidR="00503198" w:rsidRDefault="009C6186" w:rsidP="00503198">
            <w:pPr>
              <w:pStyle w:val="Normal2"/>
            </w:pPr>
            <w:r>
              <w:pict w14:anchorId="44BD30C5">
                <v:shape id="dc_813" o:spid="_x0000_s2811" style="position:absolute;left:0;text-align:left;margin-left:0;margin-top:0;width:50pt;height:50pt;z-index:748;visibility:hidden" coordsize="67,290" o:spt="100" o:preferrelative="t" adj="0,,0" path="">
                  <v:stroke joinstyle="round"/>
                  <v:formulas/>
                  <v:path o:connecttype="segments"/>
                  <o:lock v:ext="edit" selection="t"/>
                </v:shape>
              </w:pict>
            </w:r>
            <w:r>
              <w:pict w14:anchorId="2904C238">
                <v:shape id="_x0000_s3756" style="position:absolute;left:0;text-align:left;margin-left:14695.2pt;margin-top:7.2pt;width:174pt;height:40.5pt;z-index:-1684;mso-wrap-edited:t;mso-position-horizontal:right" coordsize="" o:spt="100" wrapcoords="-30 104 1000 104 1000 1105 1000 1105 -30 1105 -30 104" adj="0,,0" path="">
                  <v:stroke joinstyle="round"/>
                  <v:imagedata r:id="rId1085" o:title="dc_813"/>
                  <v:formulas/>
                  <v:path o:connecttype="segments"/>
                  <w10:wrap type="tight"/>
                </v:shape>
              </w:pict>
            </w:r>
            <w:r w:rsidR="00503198">
              <w:t xml:space="preserve">The sequential number that uniquely identifies the </w:t>
            </w:r>
            <w:proofErr w:type="spellStart"/>
            <w:r w:rsidR="001721B6">
              <w:t>LoadTenderResponse</w:t>
            </w:r>
            <w:proofErr w:type="spellEnd"/>
            <w:r w:rsidR="00503198">
              <w:t xml:space="preserve"> line item.</w:t>
            </w:r>
          </w:p>
        </w:tc>
      </w:tr>
    </w:tbl>
    <w:p w14:paraId="09DCCC6B" w14:textId="77777777" w:rsidR="00503198" w:rsidRDefault="00503198" w:rsidP="00503198"/>
    <w:p w14:paraId="769ACBAE" w14:textId="77777777" w:rsidR="00503198" w:rsidRDefault="00503198" w:rsidP="00503198">
      <w:pPr>
        <w:pStyle w:val="Heading2"/>
      </w:pPr>
      <w:bookmarkStart w:id="4757" w:name="_Toc259722189"/>
      <w:bookmarkStart w:id="4758" w:name="_Toc275502536"/>
      <w:bookmarkStart w:id="4759" w:name="_Toc371378108"/>
      <w:bookmarkStart w:id="4760" w:name="_Toc21213209"/>
      <w:bookmarkStart w:id="4761" w:name="LoadTenderResponseNumber"/>
      <w:proofErr w:type="spellStart"/>
      <w:r>
        <w:t>LoadTenderResponseNumber</w:t>
      </w:r>
      <w:bookmarkEnd w:id="4757"/>
      <w:bookmarkEnd w:id="4758"/>
      <w:bookmarkEnd w:id="4759"/>
      <w:bookmarkEnd w:id="4760"/>
      <w:bookmarkEnd w:id="47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0D384F" w14:textId="77777777" w:rsidTr="00503198">
        <w:tc>
          <w:tcPr>
            <w:tcW w:w="5000" w:type="pct"/>
          </w:tcPr>
          <w:p w14:paraId="2B84D5DD" w14:textId="77777777" w:rsidR="00503198" w:rsidRDefault="009C6186" w:rsidP="00503198">
            <w:pPr>
              <w:pStyle w:val="Normal2"/>
            </w:pPr>
            <w:r>
              <w:pict w14:anchorId="369BB137">
                <v:shape id="dc_814" o:spid="_x0000_s2812" style="position:absolute;left:0;text-align:left;margin-left:0;margin-top:0;width:50pt;height:50pt;z-index:749;visibility:hidden" coordsize="67,231" o:spt="100" o:preferrelative="t" adj="0,,0" path="">
                  <v:stroke joinstyle="round"/>
                  <v:formulas/>
                  <v:path o:connecttype="segments"/>
                  <o:lock v:ext="edit" selection="t"/>
                </v:shape>
              </w:pict>
            </w:r>
            <w:r>
              <w:pict w14:anchorId="0DEA60C7">
                <v:shape id="_x0000_s3757" style="position:absolute;left:0;text-align:left;margin-left:10817.7pt;margin-top:7.2pt;width:138.75pt;height:40.5pt;z-index:-1683;mso-wrap-edited:t;mso-position-horizontal:right" coordsize="" o:spt="100" wrapcoords="-30 104 1000 104 1000 1105 1000 1105 -30 1105 -30 104" adj="0,,0" path="">
                  <v:stroke joinstyle="round"/>
                  <v:imagedata r:id="rId1086" o:title="dc_814"/>
                  <v:formulas/>
                  <v:path o:connecttype="segments"/>
                  <w10:wrap type="tight"/>
                </v:shape>
              </w:pict>
            </w:r>
            <w:r w:rsidR="00503198">
              <w:t xml:space="preserve">The identifier for the </w:t>
            </w:r>
            <w:proofErr w:type="spellStart"/>
            <w:r w:rsidR="00503198">
              <w:t>LoadTenderResponse</w:t>
            </w:r>
            <w:proofErr w:type="spellEnd"/>
            <w:r w:rsidR="00503198">
              <w:t xml:space="preserve"> </w:t>
            </w:r>
            <w:r w:rsidR="001F3E70">
              <w:t>e-Document</w:t>
            </w:r>
            <w:r w:rsidR="00503198">
              <w:t>.</w:t>
            </w:r>
          </w:p>
        </w:tc>
      </w:tr>
    </w:tbl>
    <w:p w14:paraId="7035EAF0" w14:textId="77777777" w:rsidR="00503198" w:rsidRDefault="00503198" w:rsidP="00503198"/>
    <w:p w14:paraId="5F82FAE3" w14:textId="77777777" w:rsidR="00503198" w:rsidRDefault="00503198" w:rsidP="00503198">
      <w:pPr>
        <w:pStyle w:val="Heading2"/>
      </w:pPr>
      <w:bookmarkStart w:id="4762" w:name="_Toc259722190"/>
      <w:bookmarkStart w:id="4763" w:name="_Toc275502537"/>
      <w:bookmarkStart w:id="4764" w:name="_Toc371378109"/>
      <w:bookmarkStart w:id="4765" w:name="_Toc21213210"/>
      <w:bookmarkStart w:id="4766" w:name="LoadTenderResponseReference"/>
      <w:proofErr w:type="spellStart"/>
      <w:r>
        <w:t>LoadTenderResponseReference</w:t>
      </w:r>
      <w:bookmarkEnd w:id="4762"/>
      <w:bookmarkEnd w:id="4763"/>
      <w:bookmarkEnd w:id="4764"/>
      <w:bookmarkEnd w:id="4765"/>
      <w:bookmarkEnd w:id="47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544174" w14:textId="77777777" w:rsidTr="00503198">
        <w:tc>
          <w:tcPr>
            <w:tcW w:w="5000" w:type="pct"/>
          </w:tcPr>
          <w:p w14:paraId="3EDFC07D" w14:textId="77777777" w:rsidR="00503198" w:rsidRDefault="009C6186" w:rsidP="00503198">
            <w:pPr>
              <w:pStyle w:val="Normal2"/>
            </w:pPr>
            <w:r>
              <w:pict w14:anchorId="738F64F1">
                <v:shape id="dc_815" o:spid="_x0000_s2813" style="position:absolute;left:0;text-align:left;margin-left:0;margin-top:0;width:50pt;height:50pt;z-index:750;visibility:hidden" coordsize="154,562" o:spt="100" o:preferrelative="t" adj="0,,0" path="">
                  <v:stroke joinstyle="round"/>
                  <v:formulas/>
                  <v:path o:connecttype="segments"/>
                  <o:lock v:ext="edit" selection="t"/>
                </v:shape>
              </w:pict>
            </w:r>
            <w:r>
              <w:rPr>
                <w:noProof/>
                <w:snapToGrid/>
                <w:lang w:val="sv-SE" w:eastAsia="sv-SE"/>
              </w:rPr>
              <w:pict w14:anchorId="5F2069A9">
                <v:shape id="_x0000_s7434" type="#_x0000_t75" style="position:absolute;left:0;text-align:left;margin-left:2584pt;margin-top:7.05pt;width:399pt;height:97.5pt;z-index:-21;mso-wrap-edited:t;mso-position-horizontal:right;mso-position-horizontal-relative:text;mso-position-vertical:absolute;mso-position-vertical-relative:text" wrapcoords="179 7355 179 15696 9863 15330 9804 21733 21600 21434 21600 0 9685 354 9774 7233 179 7355" filled="t">
                  <v:imagedata r:id="rId1087" o:title="LoadTenderResponseReference"/>
                  <w10:wrap type="tight"/>
                </v:shape>
              </w:pict>
            </w:r>
            <w:r w:rsidR="00503198">
              <w:t xml:space="preserve">An item detailing relevant references pertaining to the </w:t>
            </w:r>
            <w:proofErr w:type="spellStart"/>
            <w:r w:rsidR="001721B6">
              <w:t>LoadTenderResponse</w:t>
            </w:r>
            <w:proofErr w:type="spellEnd"/>
            <w:r w:rsidR="00503198">
              <w:t xml:space="preserve">. The type of reference is identified by the </w:t>
            </w:r>
            <w:proofErr w:type="spellStart"/>
            <w:r w:rsidR="00503198">
              <w:t>LoadTenderReferenceType</w:t>
            </w:r>
            <w:proofErr w:type="spellEnd"/>
            <w:r w:rsidR="00503198">
              <w:t xml:space="preserve"> attribute.</w:t>
            </w:r>
          </w:p>
          <w:p w14:paraId="28E85613" w14:textId="77777777" w:rsidR="00503198" w:rsidRDefault="00503198" w:rsidP="00ED024D">
            <w:pPr>
              <w:pStyle w:val="Bold3"/>
            </w:pPr>
            <w:proofErr w:type="spellStart"/>
            <w:r>
              <w:t>LoadTenderResponseReferenceType</w:t>
            </w:r>
            <w:proofErr w:type="spellEnd"/>
            <w:r>
              <w:t xml:space="preserve"> [attribute]</w:t>
            </w:r>
          </w:p>
          <w:p w14:paraId="743AE87F" w14:textId="77777777" w:rsidR="00503198" w:rsidRDefault="00503198" w:rsidP="00ED024D">
            <w:pPr>
              <w:pStyle w:val="Italic3"/>
            </w:pPr>
            <w:proofErr w:type="spellStart"/>
            <w:r>
              <w:t>LoadTenderResponseReferenceType</w:t>
            </w:r>
            <w:proofErr w:type="spellEnd"/>
            <w:r>
              <w:t xml:space="preserve"> is mandatory. A single instance is required.</w:t>
            </w:r>
          </w:p>
          <w:p w14:paraId="12F648ED" w14:textId="77777777"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D585816" w14:textId="77777777" w:rsidR="00503198" w:rsidRDefault="00503198" w:rsidP="00ED024D">
            <w:pPr>
              <w:pStyle w:val="Normal3"/>
            </w:pPr>
            <w:r>
              <w:t xml:space="preserve">Refer to </w:t>
            </w:r>
            <w:proofErr w:type="spellStart"/>
            <w:r>
              <w:t>LoadTenderResponseReferenceType</w:t>
            </w:r>
            <w:proofErr w:type="spellEnd"/>
            <w:r>
              <w:t xml:space="preserve"> definition for any enumerations.</w:t>
            </w:r>
          </w:p>
          <w:p w14:paraId="1137E903" w14:textId="77777777" w:rsidR="00ED024D" w:rsidRDefault="00ED024D" w:rsidP="00ED024D">
            <w:pPr>
              <w:pStyle w:val="Bold3"/>
            </w:pPr>
            <w:proofErr w:type="spellStart"/>
            <w:r>
              <w:t>AssignedBy</w:t>
            </w:r>
            <w:proofErr w:type="spellEnd"/>
            <w:r>
              <w:t xml:space="preserve"> [attribute]</w:t>
            </w:r>
          </w:p>
          <w:p w14:paraId="28F2C13A" w14:textId="77777777" w:rsidR="00ED024D" w:rsidRDefault="00ED024D" w:rsidP="00ED024D">
            <w:pPr>
              <w:pStyle w:val="Italic3"/>
            </w:pPr>
            <w:proofErr w:type="spellStart"/>
            <w:r>
              <w:t>AssignedBy</w:t>
            </w:r>
            <w:proofErr w:type="spellEnd"/>
            <w:r>
              <w:t xml:space="preserve"> is optional. A single instance might exist.</w:t>
            </w:r>
          </w:p>
          <w:p w14:paraId="03EB9D33"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00FA59D0" w14:textId="77777777" w:rsidR="00503198" w:rsidRDefault="00ED024D" w:rsidP="00ED024D">
            <w:pPr>
              <w:pStyle w:val="Normal3"/>
            </w:pPr>
            <w:r>
              <w:t xml:space="preserve">Refer to </w:t>
            </w:r>
            <w:proofErr w:type="spellStart"/>
            <w:r>
              <w:t>AssignedBy</w:t>
            </w:r>
            <w:proofErr w:type="spellEnd"/>
            <w:r>
              <w:t xml:space="preserve"> for any enumerations.</w:t>
            </w:r>
          </w:p>
        </w:tc>
      </w:tr>
    </w:tbl>
    <w:p w14:paraId="7E5FBE27" w14:textId="77777777" w:rsidR="00503198" w:rsidRDefault="00503198" w:rsidP="00503198"/>
    <w:p w14:paraId="3A0EE0A8" w14:textId="77777777" w:rsidR="00503198" w:rsidRDefault="00503198" w:rsidP="00503198">
      <w:pPr>
        <w:pStyle w:val="Heading2"/>
      </w:pPr>
      <w:bookmarkStart w:id="4767" w:name="_Toc259722191"/>
      <w:bookmarkStart w:id="4768" w:name="_Toc275502538"/>
      <w:bookmarkStart w:id="4769" w:name="_Toc371378110"/>
      <w:bookmarkStart w:id="4770" w:name="_Toc21213211"/>
      <w:bookmarkStart w:id="4771" w:name="LoadTenderResponseReferenceType_a"/>
      <w:proofErr w:type="spellStart"/>
      <w:r>
        <w:t>LoadTenderResponseReferenceType</w:t>
      </w:r>
      <w:proofErr w:type="spellEnd"/>
      <w:r>
        <w:t xml:space="preserve"> [attribute]</w:t>
      </w:r>
      <w:bookmarkEnd w:id="4767"/>
      <w:bookmarkEnd w:id="4768"/>
      <w:bookmarkEnd w:id="4769"/>
      <w:bookmarkEnd w:id="4770"/>
      <w:bookmarkEnd w:id="477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398E96" w14:textId="77777777" w:rsidTr="00503198">
        <w:tc>
          <w:tcPr>
            <w:tcW w:w="5000" w:type="pct"/>
          </w:tcPr>
          <w:p w14:paraId="67CD6046" w14:textId="77777777" w:rsidR="00503198" w:rsidRDefault="009C6186" w:rsidP="00503198">
            <w:pPr>
              <w:pStyle w:val="Normal2"/>
            </w:pPr>
            <w:r>
              <w:pict w14:anchorId="798258D3">
                <v:shape id="dc_816" o:spid="_x0000_s4170" style="position:absolute;left:0;text-align:left;margin-left:0;margin-top:0;width:50pt;height:50pt;z-index:1009;visibility:hidden" coordsize="89,301" o:spt="100" o:preferrelative="t" adj="0,,0" path="">
                  <v:stroke joinstyle="round"/>
                  <v:formulas/>
                  <v:path o:connecttype="segments"/>
                  <o:lock v:ext="edit" selection="t"/>
                </v:shape>
              </w:pict>
            </w:r>
            <w:r>
              <w:pict w14:anchorId="18968E17">
                <v:shape id="_x0000_s4171" style="position:absolute;left:0;text-align:left;margin-left:15437.7pt;margin-top:7.2pt;width:180.75pt;height:53.25pt;z-index:-1408;mso-wrap-edited:t;mso-position-horizontal:right" coordsize="" o:spt="100" wrapcoords="-30 0 1000 0 1000 1079 1000 1079 -30 1079 -30 0" adj="0,,0" path="">
                  <v:stroke joinstyle="round"/>
                  <v:imagedata r:id="rId1088" o:title="dc_816"/>
                  <v:formulas/>
                  <v:path o:connecttype="segments"/>
                  <w10:wrap type="tight"/>
                </v:shape>
              </w:pict>
            </w:r>
            <w:r w:rsidR="00503198">
              <w:t xml:space="preserve">Provides a contextual explanation of the specific reference identifier. Many items are currently prefixed by “Buyer”, “Forwarder”, “Manufacturer”, “Mill”, </w:t>
            </w:r>
            <w:r w:rsidR="00503198">
              <w:lastRenderedPageBreak/>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CF35610"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11FE41C" w14:textId="77777777" w:rsidR="00503198" w:rsidRDefault="00503198" w:rsidP="00503198"/>
    <w:p w14:paraId="6F7EFB48" w14:textId="77777777" w:rsidR="00503198" w:rsidRDefault="00503198" w:rsidP="00503198">
      <w:pPr>
        <w:pStyle w:val="Heading2"/>
      </w:pPr>
      <w:bookmarkStart w:id="4772" w:name="_Toc259722192"/>
      <w:bookmarkStart w:id="4773" w:name="_Toc275502539"/>
      <w:bookmarkStart w:id="4774" w:name="_Toc371378111"/>
      <w:bookmarkStart w:id="4775" w:name="_Toc21213212"/>
      <w:bookmarkStart w:id="4776" w:name="LoadTenderResponseSegment"/>
      <w:proofErr w:type="spellStart"/>
      <w:r>
        <w:lastRenderedPageBreak/>
        <w:t>LoadTenderResponseSegment</w:t>
      </w:r>
      <w:bookmarkEnd w:id="4772"/>
      <w:bookmarkEnd w:id="4773"/>
      <w:bookmarkEnd w:id="4774"/>
      <w:bookmarkEnd w:id="4775"/>
      <w:bookmarkEnd w:id="47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199F02" w14:textId="77777777" w:rsidTr="00503198">
        <w:tc>
          <w:tcPr>
            <w:tcW w:w="5000" w:type="pct"/>
          </w:tcPr>
          <w:p w14:paraId="757AF5C2" w14:textId="77777777" w:rsidR="00503198" w:rsidRDefault="009C6186" w:rsidP="00503198">
            <w:pPr>
              <w:pStyle w:val="Normal2"/>
            </w:pPr>
            <w:r>
              <w:rPr>
                <w:noProof/>
                <w:snapToGrid/>
                <w:lang w:val="sv-SE" w:eastAsia="sv-SE"/>
              </w:rPr>
              <w:pict w14:anchorId="62D5D082">
                <v:shape id="_x0000_s7070" type="#_x0000_t75" style="position:absolute;left:0;text-align:left;margin-left:26393pt;margin-top:7.05pt;width:410.9pt;height:665.35pt;z-index:-155;mso-wrap-edited:t;mso-position-horizontal:right;mso-position-horizontal-relative:text;mso-position-vertical:absolute;mso-position-vertical-relative:text" wrapcoords="195 6758 195 7783 8263 7730 8435 13048 10752 12925 10638 21406 21600 21578 21600 0 8292 27 8263 6652 195 6758" filled="t">
                  <v:imagedata r:id="rId1089" o:title="LoadTenderResponseSegment"/>
                  <w10:wrap type="tight"/>
                </v:shape>
              </w:pict>
            </w:r>
            <w:r>
              <w:pict w14:anchorId="3FAD085B">
                <v:shape id="dc_817" o:spid="_x0000_s2814" style="position:absolute;left:0;text-align:left;margin-left:0;margin-top:0;width:50pt;height:50pt;z-index:751;visibility:hidden" coordsize="933,663" o:spt="100" o:preferrelative="t" adj="0,,0" path="">
                  <v:stroke joinstyle="round"/>
                  <v:formulas/>
                  <v:path o:connecttype="segments"/>
                  <o:lock v:ext="edit" selection="t"/>
                </v:shape>
              </w:pict>
            </w:r>
            <w:r w:rsidR="00503198">
              <w:t>The details for a particular load segment.</w:t>
            </w:r>
          </w:p>
          <w:p w14:paraId="09331661" w14:textId="77777777" w:rsidR="00503198" w:rsidRDefault="00503198" w:rsidP="00503198">
            <w:pPr>
              <w:pStyle w:val="Bold3"/>
            </w:pPr>
            <w:proofErr w:type="spellStart"/>
            <w:r>
              <w:t>LoadTenderResponseSegmentStatusType</w:t>
            </w:r>
            <w:proofErr w:type="spellEnd"/>
            <w:r>
              <w:t xml:space="preserve"> [attribute]</w:t>
            </w:r>
          </w:p>
          <w:p w14:paraId="07EE474E" w14:textId="77777777" w:rsidR="00503198" w:rsidRDefault="00503198" w:rsidP="00503198">
            <w:pPr>
              <w:pStyle w:val="Italic3"/>
            </w:pPr>
            <w:proofErr w:type="spellStart"/>
            <w:r>
              <w:lastRenderedPageBreak/>
              <w:t>LoadTenderResponseSegmentStatusType</w:t>
            </w:r>
            <w:proofErr w:type="spellEnd"/>
            <w:r>
              <w:t xml:space="preserve"> is mandatory. A single instance is required.</w:t>
            </w:r>
          </w:p>
          <w:p w14:paraId="5B323A6D" w14:textId="77777777" w:rsidR="00503198" w:rsidRDefault="00503198" w:rsidP="00503198">
            <w:pPr>
              <w:pStyle w:val="Normal3"/>
            </w:pPr>
            <w:r>
              <w:t>Identifies the status of the load tender segment.</w:t>
            </w:r>
          </w:p>
          <w:p w14:paraId="30F83F31" w14:textId="77777777" w:rsidR="00503198" w:rsidRDefault="00503198" w:rsidP="00503198">
            <w:pPr>
              <w:pStyle w:val="Normal3"/>
            </w:pPr>
            <w:r>
              <w:t xml:space="preserve">Refer to </w:t>
            </w:r>
            <w:proofErr w:type="spellStart"/>
            <w:r>
              <w:t>LoadTenderResponseSegmentStatusType</w:t>
            </w:r>
            <w:proofErr w:type="spellEnd"/>
            <w:r>
              <w:t xml:space="preserve"> definition for any enumerations.</w:t>
            </w:r>
          </w:p>
          <w:p w14:paraId="3E9CFB3D" w14:textId="77777777" w:rsidR="00503198" w:rsidRDefault="00503198" w:rsidP="00503198">
            <w:pPr>
              <w:pStyle w:val="Bold3"/>
            </w:pPr>
            <w:proofErr w:type="spellStart"/>
            <w:r>
              <w:t>LoadTenderResponseSegmentDocumentStatus</w:t>
            </w:r>
            <w:proofErr w:type="spellEnd"/>
            <w:r>
              <w:t xml:space="preserve"> [attribute]</w:t>
            </w:r>
          </w:p>
          <w:p w14:paraId="275F3518" w14:textId="77777777" w:rsidR="00503198" w:rsidRDefault="00503198" w:rsidP="00503198">
            <w:pPr>
              <w:pStyle w:val="Italic3"/>
            </w:pPr>
            <w:proofErr w:type="spellStart"/>
            <w:r>
              <w:t>LoadTenderResponseSegmentDocumentStatus</w:t>
            </w:r>
            <w:proofErr w:type="spellEnd"/>
            <w:r>
              <w:t xml:space="preserve"> is optional. A single instance might exist.</w:t>
            </w:r>
          </w:p>
          <w:p w14:paraId="0A849CB5" w14:textId="77777777" w:rsidR="00503198" w:rsidRDefault="00503198" w:rsidP="00503198">
            <w:pPr>
              <w:pStyle w:val="Normal3"/>
            </w:pPr>
            <w:r>
              <w:t xml:space="preserve">Defines the actual document status for the </w:t>
            </w:r>
            <w:proofErr w:type="spellStart"/>
            <w:r>
              <w:t>LoadTenderResponseSegment</w:t>
            </w:r>
            <w:proofErr w:type="spellEnd"/>
            <w:r>
              <w:t>.</w:t>
            </w:r>
          </w:p>
          <w:p w14:paraId="1C7C8E11" w14:textId="77777777" w:rsidR="00503198" w:rsidRDefault="00503198" w:rsidP="00503198">
            <w:pPr>
              <w:pStyle w:val="Normal3"/>
            </w:pPr>
            <w:r>
              <w:t xml:space="preserve">Refer to </w:t>
            </w:r>
            <w:proofErr w:type="spellStart"/>
            <w:r>
              <w:t>LoadTenderResponseSegmentDocumentStatus</w:t>
            </w:r>
            <w:proofErr w:type="spellEnd"/>
            <w:r>
              <w:t xml:space="preserve"> definition for any enumerations.</w:t>
            </w:r>
          </w:p>
          <w:p w14:paraId="7162F27F" w14:textId="77777777" w:rsidR="005B3010" w:rsidRDefault="005B3010" w:rsidP="005B3010">
            <w:pPr>
              <w:pStyle w:val="Bold3"/>
            </w:pPr>
            <w:proofErr w:type="spellStart"/>
            <w:r>
              <w:t>ValidityStatus</w:t>
            </w:r>
            <w:proofErr w:type="spellEnd"/>
            <w:r>
              <w:t xml:space="preserve"> [attribute]</w:t>
            </w:r>
          </w:p>
          <w:p w14:paraId="7BFDE78C" w14:textId="77777777" w:rsidR="005B3010" w:rsidRDefault="005B3010" w:rsidP="005B3010">
            <w:pPr>
              <w:pStyle w:val="Italic3"/>
            </w:pPr>
            <w:proofErr w:type="spellStart"/>
            <w:r w:rsidRPr="00F12904">
              <w:t>ValidityStatus</w:t>
            </w:r>
            <w:proofErr w:type="spellEnd"/>
            <w:r>
              <w:t xml:space="preserve"> is optional. A single instance might exist.</w:t>
            </w:r>
          </w:p>
          <w:p w14:paraId="56A8D7F9" w14:textId="77777777" w:rsidR="005B3010" w:rsidRDefault="005B3010" w:rsidP="005B3010">
            <w:pPr>
              <w:pStyle w:val="Normal3"/>
            </w:pPr>
            <w:r w:rsidRPr="00F12904">
              <w:t>The validity status for a specific item</w:t>
            </w:r>
            <w:r>
              <w:t>.</w:t>
            </w:r>
          </w:p>
          <w:p w14:paraId="26725DE0" w14:textId="77777777" w:rsidR="005B3010" w:rsidRDefault="005B3010" w:rsidP="00503198">
            <w:pPr>
              <w:pStyle w:val="Normal3"/>
            </w:pPr>
            <w:r>
              <w:t xml:space="preserve">Refer to </w:t>
            </w:r>
            <w:proofErr w:type="spellStart"/>
            <w:r w:rsidRPr="00F12904">
              <w:t>ValidityStatus</w:t>
            </w:r>
            <w:proofErr w:type="spellEnd"/>
            <w:r>
              <w:t xml:space="preserve"> definition for any enumerations.</w:t>
            </w:r>
          </w:p>
          <w:p w14:paraId="0C881BDE" w14:textId="77777777" w:rsidR="00503198" w:rsidRDefault="00503198" w:rsidP="00503198">
            <w:pPr>
              <w:pStyle w:val="Bold3"/>
            </w:pPr>
            <w:r>
              <w:t>(sequence)</w:t>
            </w:r>
          </w:p>
          <w:p w14:paraId="5CA1BDAF" w14:textId="77777777" w:rsidR="00503198" w:rsidRDefault="00503198" w:rsidP="00503198">
            <w:pPr>
              <w:pStyle w:val="Italic3"/>
            </w:pPr>
            <w:r>
              <w:t>The sequence of items below is mandatory. A single instance is required.</w:t>
            </w:r>
          </w:p>
          <w:p w14:paraId="43F6B898" w14:textId="77777777" w:rsidR="00503198" w:rsidRDefault="00503198" w:rsidP="00503198">
            <w:pPr>
              <w:pStyle w:val="Bold4"/>
            </w:pPr>
            <w:proofErr w:type="spellStart"/>
            <w:r>
              <w:t>LoadTenderResponseSegmentNumber</w:t>
            </w:r>
            <w:proofErr w:type="spellEnd"/>
          </w:p>
          <w:p w14:paraId="6B1466C6" w14:textId="77777777" w:rsidR="00503198" w:rsidRDefault="00503198" w:rsidP="00503198">
            <w:pPr>
              <w:pStyle w:val="Italic4"/>
            </w:pPr>
            <w:proofErr w:type="spellStart"/>
            <w:r>
              <w:t>LoadTenderResponseSegmentNumber</w:t>
            </w:r>
            <w:proofErr w:type="spellEnd"/>
            <w:r>
              <w:t xml:space="preserve"> is mandatory. A single instance is required.</w:t>
            </w:r>
          </w:p>
          <w:p w14:paraId="08B7A5AE" w14:textId="77777777" w:rsidR="00503198" w:rsidRDefault="00503198" w:rsidP="00503198">
            <w:pPr>
              <w:pStyle w:val="Normal4"/>
            </w:pPr>
            <w:r>
              <w:t xml:space="preserve">The identifier for the </w:t>
            </w:r>
            <w:proofErr w:type="spellStart"/>
            <w:r>
              <w:t>LoadTenderResponse</w:t>
            </w:r>
            <w:proofErr w:type="spellEnd"/>
            <w:r>
              <w:t xml:space="preserve"> segment.</w:t>
            </w:r>
          </w:p>
          <w:p w14:paraId="085BBF7C" w14:textId="77777777" w:rsidR="00503198" w:rsidRDefault="00503198" w:rsidP="00503198">
            <w:pPr>
              <w:pStyle w:val="Bold4"/>
            </w:pPr>
            <w:proofErr w:type="spellStart"/>
            <w:r>
              <w:t>LoadTenderSegmentNumber</w:t>
            </w:r>
            <w:proofErr w:type="spellEnd"/>
          </w:p>
          <w:p w14:paraId="42CD9F29" w14:textId="77777777" w:rsidR="00503198" w:rsidRDefault="00503198" w:rsidP="00503198">
            <w:pPr>
              <w:pStyle w:val="Italic4"/>
            </w:pPr>
            <w:proofErr w:type="spellStart"/>
            <w:r>
              <w:t>LoadTenderSegmentNumber</w:t>
            </w:r>
            <w:proofErr w:type="spellEnd"/>
            <w:r>
              <w:t xml:space="preserve"> is optional. A single instance might exist.</w:t>
            </w:r>
          </w:p>
          <w:p w14:paraId="655FBAB0" w14:textId="77777777" w:rsidR="00503198" w:rsidRDefault="00503198" w:rsidP="00503198">
            <w:pPr>
              <w:pStyle w:val="Normal4"/>
            </w:pPr>
            <w:r>
              <w:t xml:space="preserve">The identifier for the </w:t>
            </w:r>
            <w:proofErr w:type="spellStart"/>
            <w:r>
              <w:t>LoadTender</w:t>
            </w:r>
            <w:proofErr w:type="spellEnd"/>
            <w:r>
              <w:t xml:space="preserve"> segment.</w:t>
            </w:r>
          </w:p>
          <w:p w14:paraId="2489E721" w14:textId="77777777" w:rsidR="00503198" w:rsidRDefault="00503198" w:rsidP="00503198">
            <w:pPr>
              <w:pStyle w:val="Bold4"/>
            </w:pPr>
            <w:proofErr w:type="spellStart"/>
            <w:r>
              <w:t>ShipFromCharacteristics</w:t>
            </w:r>
            <w:proofErr w:type="spellEnd"/>
          </w:p>
          <w:p w14:paraId="597493C2" w14:textId="77777777" w:rsidR="00503198" w:rsidRDefault="00503198" w:rsidP="00503198">
            <w:pPr>
              <w:pStyle w:val="Italic4"/>
            </w:pPr>
            <w:proofErr w:type="spellStart"/>
            <w:r>
              <w:t>ShipFromCharacteristics</w:t>
            </w:r>
            <w:proofErr w:type="spellEnd"/>
            <w:r>
              <w:t xml:space="preserve"> is optional. A single instance might exist.</w:t>
            </w:r>
          </w:p>
          <w:p w14:paraId="68557136" w14:textId="77777777" w:rsidR="00503198" w:rsidRDefault="00503198" w:rsidP="00503198">
            <w:pPr>
              <w:pStyle w:val="Normal4"/>
            </w:pPr>
            <w:r>
              <w:t>A group item that provides information pertaining to the Ship-From Party.</w:t>
            </w:r>
          </w:p>
          <w:p w14:paraId="30E5087F" w14:textId="77777777" w:rsidR="00503198" w:rsidRDefault="00503198" w:rsidP="00503198">
            <w:pPr>
              <w:pStyle w:val="Bold4"/>
            </w:pPr>
            <w:proofErr w:type="spellStart"/>
            <w:r>
              <w:t>ShipToCharacteristics</w:t>
            </w:r>
            <w:proofErr w:type="spellEnd"/>
          </w:p>
          <w:p w14:paraId="5D83CED8" w14:textId="77777777" w:rsidR="00503198" w:rsidRDefault="00503198" w:rsidP="00503198">
            <w:pPr>
              <w:pStyle w:val="Italic4"/>
            </w:pPr>
            <w:proofErr w:type="spellStart"/>
            <w:r>
              <w:t>ShipToCharacteristics</w:t>
            </w:r>
            <w:proofErr w:type="spellEnd"/>
            <w:r>
              <w:t xml:space="preserve"> is optional. A single instance might exist.</w:t>
            </w:r>
          </w:p>
          <w:p w14:paraId="24A32517" w14:textId="77777777" w:rsidR="00503198" w:rsidRDefault="00503198" w:rsidP="00503198">
            <w:pPr>
              <w:pStyle w:val="Normal4"/>
            </w:pPr>
            <w:r>
              <w:t>A group item that provides information important for the Ship-To Party.</w:t>
            </w:r>
          </w:p>
          <w:p w14:paraId="21D2970F" w14:textId="77777777" w:rsidR="00503198" w:rsidRDefault="00503198" w:rsidP="00503198">
            <w:pPr>
              <w:pStyle w:val="Bold4"/>
            </w:pPr>
            <w:proofErr w:type="spellStart"/>
            <w:r>
              <w:t>OtherParty</w:t>
            </w:r>
            <w:proofErr w:type="spellEnd"/>
          </w:p>
          <w:p w14:paraId="26F9DAAA" w14:textId="77777777" w:rsidR="00503198" w:rsidRDefault="00503198" w:rsidP="00503198">
            <w:pPr>
              <w:pStyle w:val="Italic4"/>
            </w:pPr>
            <w:proofErr w:type="spellStart"/>
            <w:r>
              <w:t>OtherParty</w:t>
            </w:r>
            <w:proofErr w:type="spellEnd"/>
            <w:r>
              <w:t xml:space="preserve"> is optional. Multiple instances might exist.</w:t>
            </w:r>
          </w:p>
          <w:p w14:paraId="5A4678C8"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5C94865E" w14:textId="77777777" w:rsidR="00503198" w:rsidRDefault="00503198" w:rsidP="00503198">
            <w:pPr>
              <w:pStyle w:val="Bold4"/>
            </w:pPr>
            <w:proofErr w:type="spellStart"/>
            <w:r>
              <w:t>CoLoading</w:t>
            </w:r>
            <w:proofErr w:type="spellEnd"/>
          </w:p>
          <w:p w14:paraId="48F3ABB3" w14:textId="77777777" w:rsidR="00503198" w:rsidRDefault="00503198" w:rsidP="00503198">
            <w:pPr>
              <w:pStyle w:val="Italic4"/>
            </w:pPr>
            <w:proofErr w:type="spellStart"/>
            <w:r>
              <w:t>CoLoading</w:t>
            </w:r>
            <w:proofErr w:type="spellEnd"/>
            <w:r>
              <w:t xml:space="preserve"> is optional. Multiple instances might exist.</w:t>
            </w:r>
          </w:p>
          <w:p w14:paraId="470ECCEA" w14:textId="77777777" w:rsidR="00503198" w:rsidRDefault="00503198" w:rsidP="00503198">
            <w:pPr>
              <w:pStyle w:val="Normal4"/>
            </w:pPr>
            <w:r>
              <w:t>A group item specifying information about items to be loaded or loaded on the same transport unit.</w:t>
            </w:r>
          </w:p>
          <w:p w14:paraId="1DD81383" w14:textId="77777777" w:rsidR="00503198" w:rsidRDefault="00503198" w:rsidP="00503198">
            <w:pPr>
              <w:pStyle w:val="Normal4"/>
            </w:pPr>
            <w:r>
              <w:t>Used to identify:</w:t>
            </w:r>
          </w:p>
          <w:p w14:paraId="05714EA7" w14:textId="77777777" w:rsidR="00503198" w:rsidRDefault="00503198" w:rsidP="00503198">
            <w:pPr>
              <w:pStyle w:val="ListBullet4"/>
            </w:pPr>
            <w:r>
              <w:t>Delivery together to the drop point</w:t>
            </w:r>
          </w:p>
          <w:p w14:paraId="66E309C6" w14:textId="77777777" w:rsidR="00503198" w:rsidRDefault="00503198" w:rsidP="00503198">
            <w:pPr>
              <w:pStyle w:val="ListBullet4"/>
            </w:pPr>
            <w:r>
              <w:t>Transport Orders stuffed together in a container</w:t>
            </w:r>
          </w:p>
          <w:p w14:paraId="2EFAD81B" w14:textId="77777777" w:rsidR="00503198" w:rsidRDefault="00503198" w:rsidP="00503198">
            <w:pPr>
              <w:pStyle w:val="ListBullet4"/>
            </w:pPr>
            <w:r>
              <w:lastRenderedPageBreak/>
              <w:t xml:space="preserve">Transport Orders not </w:t>
            </w:r>
            <w:proofErr w:type="spellStart"/>
            <w:r>
              <w:t>splittable</w:t>
            </w:r>
            <w:proofErr w:type="spellEnd"/>
          </w:p>
          <w:p w14:paraId="68416237" w14:textId="77777777" w:rsidR="00503198" w:rsidRDefault="00503198" w:rsidP="00503198">
            <w:pPr>
              <w:pStyle w:val="Bold4"/>
            </w:pPr>
            <w:proofErr w:type="spellStart"/>
            <w:r>
              <w:t>DeliveryDateWindow</w:t>
            </w:r>
            <w:proofErr w:type="spellEnd"/>
          </w:p>
          <w:p w14:paraId="2F61D317" w14:textId="77777777" w:rsidR="00503198" w:rsidRDefault="00503198" w:rsidP="00503198">
            <w:pPr>
              <w:pStyle w:val="Italic4"/>
            </w:pPr>
            <w:proofErr w:type="spellStart"/>
            <w:r>
              <w:t>DeliveryDateWindow</w:t>
            </w:r>
            <w:proofErr w:type="spellEnd"/>
            <w:r>
              <w:t xml:space="preserve"> is </w:t>
            </w:r>
            <w:r w:rsidR="00D43E27">
              <w:t>optional. Multiple instances might exist</w:t>
            </w:r>
            <w:r>
              <w:t>.</w:t>
            </w:r>
          </w:p>
          <w:p w14:paraId="56EBDD8A"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319EDC36" w14:textId="77777777" w:rsidR="00503198" w:rsidRDefault="00503198" w:rsidP="00503198">
            <w:pPr>
              <w:pStyle w:val="Bold4"/>
            </w:pPr>
            <w:proofErr w:type="spellStart"/>
            <w:r>
              <w:t>QuantityInformation</w:t>
            </w:r>
            <w:proofErr w:type="spellEnd"/>
          </w:p>
          <w:p w14:paraId="3672DEBB" w14:textId="77777777" w:rsidR="00503198" w:rsidRDefault="00503198" w:rsidP="00503198">
            <w:pPr>
              <w:pStyle w:val="Italic4"/>
            </w:pPr>
            <w:proofErr w:type="spellStart"/>
            <w:r>
              <w:t>QuantityInformation</w:t>
            </w:r>
            <w:proofErr w:type="spellEnd"/>
            <w:r>
              <w:t xml:space="preserve"> is optional. A single instance might exist.</w:t>
            </w:r>
          </w:p>
          <w:p w14:paraId="6FD780FA" w14:textId="77777777" w:rsidR="00503198" w:rsidRDefault="00503198" w:rsidP="00503198">
            <w:pPr>
              <w:pStyle w:val="Normal4"/>
            </w:pPr>
            <w:r>
              <w:t>A group item containing information about quantity and informational quantity of similar items.</w:t>
            </w:r>
          </w:p>
          <w:p w14:paraId="397BD6E1" w14:textId="77777777" w:rsidR="00503198" w:rsidRDefault="00503198" w:rsidP="00503198">
            <w:pPr>
              <w:pStyle w:val="Bold4"/>
            </w:pPr>
            <w:proofErr w:type="spellStart"/>
            <w:r>
              <w:t>TransportInformation</w:t>
            </w:r>
            <w:proofErr w:type="spellEnd"/>
          </w:p>
          <w:p w14:paraId="5EEF4A7B" w14:textId="77777777" w:rsidR="00503198" w:rsidRDefault="00503198" w:rsidP="00503198">
            <w:pPr>
              <w:pStyle w:val="Italic4"/>
            </w:pPr>
            <w:proofErr w:type="spellStart"/>
            <w:r>
              <w:t>TransportInformation</w:t>
            </w:r>
            <w:proofErr w:type="spellEnd"/>
            <w:r>
              <w:t xml:space="preserve"> is optional. A single instance might exist.</w:t>
            </w:r>
          </w:p>
          <w:p w14:paraId="1D093B3C" w14:textId="77777777" w:rsidR="00503198" w:rsidRDefault="00503198" w:rsidP="00503198">
            <w:pPr>
              <w:pStyle w:val="Normal4"/>
            </w:pPr>
            <w:r>
              <w:t>A grouping element for transport information.</w:t>
            </w:r>
          </w:p>
          <w:p w14:paraId="06322B84" w14:textId="77777777" w:rsidR="00503198" w:rsidRDefault="00503198" w:rsidP="00503198">
            <w:pPr>
              <w:pStyle w:val="Bold4"/>
            </w:pPr>
            <w:proofErr w:type="spellStart"/>
            <w:r>
              <w:t>OrderStatusInformation</w:t>
            </w:r>
            <w:proofErr w:type="spellEnd"/>
          </w:p>
          <w:p w14:paraId="4DBC1BB4" w14:textId="77777777" w:rsidR="00503198" w:rsidRDefault="00503198" w:rsidP="00503198">
            <w:pPr>
              <w:pStyle w:val="Italic4"/>
            </w:pPr>
            <w:proofErr w:type="spellStart"/>
            <w:r>
              <w:t>OrderStatusInformation</w:t>
            </w:r>
            <w:proofErr w:type="spellEnd"/>
            <w:r>
              <w:t xml:space="preserve"> is optional. A single instance might exist.</w:t>
            </w:r>
          </w:p>
          <w:p w14:paraId="447F9D6F" w14:textId="77777777" w:rsidR="00503198" w:rsidRDefault="00503198" w:rsidP="00503198">
            <w:pPr>
              <w:pStyle w:val="Normal4"/>
            </w:pPr>
            <w:r>
              <w:t>A group ele</w:t>
            </w:r>
            <w:r w:rsidR="0063094E">
              <w:t>ment that stores two levels of o</w:t>
            </w:r>
            <w:r>
              <w:t>rder status codes.</w:t>
            </w:r>
          </w:p>
          <w:p w14:paraId="6EC78B61" w14:textId="77777777" w:rsidR="00503198" w:rsidRDefault="00503198" w:rsidP="00503198">
            <w:pPr>
              <w:pStyle w:val="Bold4"/>
            </w:pPr>
            <w:proofErr w:type="spellStart"/>
            <w:r>
              <w:t>LoadTenderResponseReference</w:t>
            </w:r>
            <w:proofErr w:type="spellEnd"/>
          </w:p>
          <w:p w14:paraId="783B0331" w14:textId="77777777" w:rsidR="00503198" w:rsidRDefault="00503198" w:rsidP="00503198">
            <w:pPr>
              <w:pStyle w:val="Italic4"/>
            </w:pPr>
            <w:proofErr w:type="spellStart"/>
            <w:r>
              <w:t>LoadTenderResponseReference</w:t>
            </w:r>
            <w:proofErr w:type="spellEnd"/>
            <w:r>
              <w:t xml:space="preserve"> is optional. Multiple instances might exist.</w:t>
            </w:r>
          </w:p>
          <w:p w14:paraId="0AF671DB" w14:textId="77777777" w:rsidR="00503198" w:rsidRDefault="00503198" w:rsidP="00503198">
            <w:pPr>
              <w:pStyle w:val="Normal4"/>
            </w:pPr>
            <w:r>
              <w:t xml:space="preserve">An item detailing relevant references pertaining to the </w:t>
            </w:r>
            <w:proofErr w:type="spellStart"/>
            <w:r w:rsidR="001721B6">
              <w:t>LoadTenderResponse</w:t>
            </w:r>
            <w:proofErr w:type="spellEnd"/>
            <w:r>
              <w:t xml:space="preserve">. The type of reference is identified by the </w:t>
            </w:r>
            <w:proofErr w:type="spellStart"/>
            <w:r>
              <w:t>LoadTenderReferenceType</w:t>
            </w:r>
            <w:proofErr w:type="spellEnd"/>
            <w:r>
              <w:t xml:space="preserve"> attribute.</w:t>
            </w:r>
          </w:p>
          <w:p w14:paraId="2B7A8632" w14:textId="77777777" w:rsidR="00503198" w:rsidRDefault="00503198" w:rsidP="00503198">
            <w:pPr>
              <w:pStyle w:val="Bold4"/>
            </w:pPr>
            <w:proofErr w:type="spellStart"/>
            <w:r>
              <w:t>LoadTenderResponseLineItem</w:t>
            </w:r>
            <w:proofErr w:type="spellEnd"/>
          </w:p>
          <w:p w14:paraId="167B0961" w14:textId="77777777" w:rsidR="00503198" w:rsidRDefault="00503198" w:rsidP="00503198">
            <w:pPr>
              <w:pStyle w:val="Italic4"/>
            </w:pPr>
            <w:proofErr w:type="spellStart"/>
            <w:r>
              <w:t>LoadTenderResponseLineItem</w:t>
            </w:r>
            <w:proofErr w:type="spellEnd"/>
            <w:r>
              <w:t xml:space="preserve"> is </w:t>
            </w:r>
            <w:r w:rsidR="00D43E27">
              <w:t>optional. Multiple instances might exist</w:t>
            </w:r>
            <w:r>
              <w:t>.</w:t>
            </w:r>
          </w:p>
          <w:p w14:paraId="09238038" w14:textId="77777777" w:rsidR="00503198" w:rsidRDefault="00503198" w:rsidP="00503198">
            <w:pPr>
              <w:pStyle w:val="Normal4"/>
            </w:pPr>
            <w:r>
              <w:t>The details for a particular load line item.</w:t>
            </w:r>
          </w:p>
          <w:p w14:paraId="31FA9DBD" w14:textId="77777777" w:rsidR="00503198" w:rsidRDefault="00503198" w:rsidP="00503198">
            <w:pPr>
              <w:pStyle w:val="Bold4"/>
            </w:pPr>
            <w:proofErr w:type="spellStart"/>
            <w:r>
              <w:t>MonetaryAdjustment</w:t>
            </w:r>
            <w:proofErr w:type="spellEnd"/>
          </w:p>
          <w:p w14:paraId="76823ABE" w14:textId="77777777" w:rsidR="00503198" w:rsidRDefault="00503198" w:rsidP="00503198">
            <w:pPr>
              <w:pStyle w:val="Italic4"/>
            </w:pPr>
            <w:proofErr w:type="spellStart"/>
            <w:r>
              <w:t>MonetaryAdjustment</w:t>
            </w:r>
            <w:proofErr w:type="spellEnd"/>
            <w:r>
              <w:t xml:space="preserve"> is optional. Multiple instances might exist.</w:t>
            </w:r>
          </w:p>
          <w:p w14:paraId="7D14781E"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155102B9" w14:textId="77777777" w:rsidR="005B3010" w:rsidRDefault="005B3010" w:rsidP="005B3010">
            <w:pPr>
              <w:pStyle w:val="Bold4"/>
            </w:pPr>
            <w:proofErr w:type="spellStart"/>
            <w:r>
              <w:t>ChargeInformation</w:t>
            </w:r>
            <w:proofErr w:type="spellEnd"/>
          </w:p>
          <w:p w14:paraId="5FE2355E" w14:textId="77777777" w:rsidR="005B3010" w:rsidRDefault="005B3010" w:rsidP="005B3010">
            <w:pPr>
              <w:pStyle w:val="Italic4"/>
            </w:pPr>
            <w:proofErr w:type="spellStart"/>
            <w:r w:rsidRPr="00F12904">
              <w:t>ChargeInformation</w:t>
            </w:r>
            <w:r>
              <w:t>t</w:t>
            </w:r>
            <w:proofErr w:type="spellEnd"/>
            <w:r>
              <w:t xml:space="preserve"> is optional. Multiple instances might exist.</w:t>
            </w:r>
          </w:p>
          <w:p w14:paraId="04263FE7" w14:textId="77777777" w:rsidR="005B3010" w:rsidRDefault="005B3010" w:rsidP="00503198">
            <w:pPr>
              <w:pStyle w:val="Normal4"/>
            </w:pPr>
            <w:r w:rsidRPr="00F12904">
              <w:t xml:space="preserve">A group element that contains elements that describe a charge. </w:t>
            </w:r>
            <w:proofErr w:type="spellStart"/>
            <w:r w:rsidRPr="00F12904">
              <w:t>ChargeInformation</w:t>
            </w:r>
            <w:proofErr w:type="spellEnd"/>
            <w:r w:rsidRPr="00F12904">
              <w:t xml:space="preserve"> is used when charge details need to be specified by using a code assigned by an agency. It is typically used for freight costs and other costs related to the supply chain</w:t>
            </w:r>
            <w:r>
              <w:t>.</w:t>
            </w:r>
          </w:p>
          <w:p w14:paraId="4A6E31D9" w14:textId="77777777" w:rsidR="00503198" w:rsidRDefault="00503198" w:rsidP="00503198">
            <w:pPr>
              <w:pStyle w:val="Bold4"/>
            </w:pPr>
            <w:proofErr w:type="spellStart"/>
            <w:r>
              <w:t>AdditionalText</w:t>
            </w:r>
            <w:proofErr w:type="spellEnd"/>
          </w:p>
          <w:p w14:paraId="007B1CC4" w14:textId="77777777" w:rsidR="00503198" w:rsidRDefault="00503198" w:rsidP="00503198">
            <w:pPr>
              <w:pStyle w:val="Italic4"/>
            </w:pPr>
            <w:proofErr w:type="spellStart"/>
            <w:r>
              <w:t>AdditionalText</w:t>
            </w:r>
            <w:proofErr w:type="spellEnd"/>
            <w:r>
              <w:t xml:space="preserve"> is optional. Multiple instances might exist.</w:t>
            </w:r>
          </w:p>
          <w:p w14:paraId="0E0B30E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5E5F82AE" w14:textId="77777777" w:rsidR="009929F8" w:rsidRDefault="009929F8" w:rsidP="009929F8">
            <w:pPr>
              <w:pStyle w:val="Bold4"/>
            </w:pPr>
            <w:proofErr w:type="spellStart"/>
            <w:r>
              <w:t>AdditionalItemInfo</w:t>
            </w:r>
            <w:proofErr w:type="spellEnd"/>
          </w:p>
          <w:p w14:paraId="1125291D" w14:textId="77777777" w:rsidR="009929F8" w:rsidRDefault="009929F8" w:rsidP="009929F8">
            <w:pPr>
              <w:pStyle w:val="Italic4"/>
            </w:pPr>
            <w:proofErr w:type="spellStart"/>
            <w:r>
              <w:t>AdditionalItemInfo</w:t>
            </w:r>
            <w:proofErr w:type="spellEnd"/>
            <w:r>
              <w:t xml:space="preserve"> is optional. Multiple instances might exist.</w:t>
            </w:r>
          </w:p>
          <w:p w14:paraId="59A6FBE0" w14:textId="77777777" w:rsidR="009929F8" w:rsidRDefault="009929F8" w:rsidP="009929F8">
            <w:pPr>
              <w:pStyle w:val="Normal4"/>
            </w:pPr>
            <w:r>
              <w:t xml:space="preserve">A grouping element that contains information about additional items specified by an </w:t>
            </w:r>
            <w:r>
              <w:lastRenderedPageBreak/>
              <w:t>agency. Restricted use of this element is recommended.</w:t>
            </w:r>
          </w:p>
        </w:tc>
      </w:tr>
    </w:tbl>
    <w:p w14:paraId="4FF5F960" w14:textId="77777777" w:rsidR="00503198" w:rsidRDefault="00503198" w:rsidP="00503198"/>
    <w:p w14:paraId="2A6CB636" w14:textId="77777777" w:rsidR="00503198" w:rsidRDefault="00503198" w:rsidP="00503198">
      <w:pPr>
        <w:pStyle w:val="Heading2"/>
      </w:pPr>
      <w:bookmarkStart w:id="4777" w:name="_Toc259722193"/>
      <w:bookmarkStart w:id="4778" w:name="_Toc275502540"/>
      <w:bookmarkStart w:id="4779" w:name="_Toc371378112"/>
      <w:bookmarkStart w:id="4780" w:name="_Toc21213213"/>
      <w:bookmarkStart w:id="4781" w:name="LoadTenderResponseSegmentDocumentStatu_a"/>
      <w:proofErr w:type="spellStart"/>
      <w:r>
        <w:t>LoadTenderResponseSegmentDocumentStatus</w:t>
      </w:r>
      <w:proofErr w:type="spellEnd"/>
      <w:r>
        <w:t xml:space="preserve"> [attribute]</w:t>
      </w:r>
      <w:bookmarkEnd w:id="4777"/>
      <w:bookmarkEnd w:id="4778"/>
      <w:bookmarkEnd w:id="4779"/>
      <w:bookmarkEnd w:id="4780"/>
      <w:bookmarkEnd w:id="47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6777695" w14:textId="77777777" w:rsidTr="00503198">
        <w:tc>
          <w:tcPr>
            <w:tcW w:w="5000" w:type="pct"/>
          </w:tcPr>
          <w:p w14:paraId="27970365" w14:textId="77777777" w:rsidR="00503198" w:rsidRDefault="009C6186" w:rsidP="00503198">
            <w:pPr>
              <w:pStyle w:val="Normal2"/>
            </w:pPr>
            <w:r>
              <w:pict w14:anchorId="6C2671EF">
                <v:shape id="dc_818" o:spid="_x0000_s2815" style="position:absolute;left:0;text-align:left;margin-left:0;margin-top:0;width:50pt;height:50pt;z-index:752;visibility:hidden" coordsize="89,372" o:spt="100" o:preferrelative="t" adj="0,,0" path="">
                  <v:stroke joinstyle="round"/>
                  <v:formulas/>
                  <v:path o:connecttype="segments"/>
                  <o:lock v:ext="edit" selection="t"/>
                </v:shape>
              </w:pict>
            </w:r>
            <w:r>
              <w:pict w14:anchorId="19EDC6BA">
                <v:shape id="_x0000_s3760" style="position:absolute;left:0;text-align:left;margin-left:20140.2pt;margin-top:7.2pt;width:223.5pt;height:53.25pt;z-index:-1682;mso-wrap-edited:t;mso-position-horizontal:right" coordsize="" o:spt="100" wrapcoords="-30 0 1000 0 1000 1079 1000 1079 -30 1079 -30 0" adj="0,,0" path="">
                  <v:stroke joinstyle="round"/>
                  <v:imagedata r:id="rId1090" o:title="dc_818"/>
                  <v:formulas/>
                  <v:path o:connecttype="segments"/>
                  <w10:wrap type="tight"/>
                </v:shape>
              </w:pict>
            </w:r>
            <w:r w:rsidR="00503198">
              <w:t xml:space="preserve">Defines the actual document status for the </w:t>
            </w:r>
            <w:proofErr w:type="spellStart"/>
            <w:r w:rsidR="00503198">
              <w:t>LoadTenderResponseSegment</w:t>
            </w:r>
            <w:proofErr w:type="spellEnd"/>
            <w:r w:rsidR="00503198">
              <w:t>.</w:t>
            </w:r>
          </w:p>
          <w:p w14:paraId="676A01FF" w14:textId="77777777" w:rsidR="00503198" w:rsidRDefault="00503198" w:rsidP="00503198">
            <w:pPr>
              <w:pStyle w:val="Italic2"/>
            </w:pPr>
            <w:r>
              <w:t>This item is restricted to the following list.</w:t>
            </w:r>
          </w:p>
          <w:p w14:paraId="68DB7857" w14:textId="77777777" w:rsidR="00503198" w:rsidRDefault="00503198" w:rsidP="00503198">
            <w:pPr>
              <w:pStyle w:val="Bold3"/>
            </w:pPr>
            <w:r>
              <w:t>Cancelled</w:t>
            </w:r>
          </w:p>
          <w:p w14:paraId="46A4803D"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2FD88DCF" w14:textId="77777777" w:rsidR="00503198" w:rsidRDefault="00503198" w:rsidP="00503198">
            <w:pPr>
              <w:pStyle w:val="Bold3"/>
            </w:pPr>
            <w:r>
              <w:t>Confirmed</w:t>
            </w:r>
          </w:p>
          <w:p w14:paraId="21C51C63" w14:textId="77777777" w:rsidR="00503198" w:rsidRDefault="00503198" w:rsidP="00503198">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21DEC1CE" w14:textId="77777777" w:rsidR="00503198" w:rsidRDefault="00503198" w:rsidP="00503198">
            <w:pPr>
              <w:pStyle w:val="Bold3"/>
            </w:pPr>
            <w:r>
              <w:t>Pending</w:t>
            </w:r>
          </w:p>
          <w:p w14:paraId="79BDCC61" w14:textId="77777777" w:rsidR="00503198" w:rsidRDefault="00503198" w:rsidP="00503198">
            <w:pPr>
              <w:pStyle w:val="Normal3"/>
            </w:pPr>
            <w:r>
              <w:t>The supplied information of the document item is being investigated.</w:t>
            </w:r>
          </w:p>
          <w:p w14:paraId="0156AF8F" w14:textId="77777777" w:rsidR="00503198" w:rsidRDefault="00503198" w:rsidP="00503198">
            <w:pPr>
              <w:pStyle w:val="Bold3"/>
            </w:pPr>
            <w:r>
              <w:t>Rejected</w:t>
            </w:r>
          </w:p>
          <w:p w14:paraId="7599C069" w14:textId="77777777" w:rsidR="00503198" w:rsidRDefault="00503198" w:rsidP="00503198">
            <w:pPr>
              <w:pStyle w:val="Normal3"/>
            </w:pPr>
            <w:r>
              <w:t xml:space="preserve">The supplied information of the document item </w:t>
            </w:r>
            <w:proofErr w:type="spellStart"/>
            <w:r>
              <w:t>can not</w:t>
            </w:r>
            <w:proofErr w:type="spellEnd"/>
            <w:r>
              <w:t xml:space="preserve"> be accepted. The document item is new or not earlier confirmed.</w:t>
            </w:r>
          </w:p>
        </w:tc>
      </w:tr>
    </w:tbl>
    <w:p w14:paraId="500CE980" w14:textId="77777777" w:rsidR="00503198" w:rsidRDefault="00503198" w:rsidP="00503198"/>
    <w:p w14:paraId="1A66B642" w14:textId="77777777" w:rsidR="00503198" w:rsidRDefault="00503198" w:rsidP="00503198">
      <w:pPr>
        <w:pStyle w:val="Heading2"/>
      </w:pPr>
      <w:bookmarkStart w:id="4782" w:name="_Toc259722194"/>
      <w:bookmarkStart w:id="4783" w:name="_Toc275502541"/>
      <w:bookmarkStart w:id="4784" w:name="_Toc371378113"/>
      <w:bookmarkStart w:id="4785" w:name="_Toc21213214"/>
      <w:bookmarkStart w:id="4786" w:name="LoadTenderResponseSegmentNumber"/>
      <w:proofErr w:type="spellStart"/>
      <w:r>
        <w:t>LoadTenderResponseSegmentNumber</w:t>
      </w:r>
      <w:bookmarkEnd w:id="4782"/>
      <w:bookmarkEnd w:id="4783"/>
      <w:bookmarkEnd w:id="4784"/>
      <w:bookmarkEnd w:id="4785"/>
      <w:bookmarkEnd w:id="47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101A2C" w14:textId="77777777" w:rsidTr="00503198">
        <w:tc>
          <w:tcPr>
            <w:tcW w:w="5000" w:type="pct"/>
          </w:tcPr>
          <w:p w14:paraId="716AC4E3" w14:textId="77777777" w:rsidR="00503198" w:rsidRDefault="009C6186" w:rsidP="00503198">
            <w:pPr>
              <w:pStyle w:val="Normal2"/>
            </w:pPr>
            <w:r>
              <w:pict w14:anchorId="51ED8C6F">
                <v:shape id="dc_819" o:spid="_x0000_s2816" style="position:absolute;left:0;text-align:left;margin-left:0;margin-top:0;width:50pt;height:50pt;z-index:753;visibility:hidden" coordsize="67,291" o:spt="100" o:preferrelative="t" adj="0,,0" path="">
                  <v:stroke joinstyle="round"/>
                  <v:formulas/>
                  <v:path o:connecttype="segments"/>
                  <o:lock v:ext="edit" selection="t"/>
                </v:shape>
              </w:pict>
            </w:r>
            <w:r>
              <w:pict w14:anchorId="21316760">
                <v:shape id="_x0000_s3761" style="position:absolute;left:0;text-align:left;margin-left:14777.7pt;margin-top:7.2pt;width:174.75pt;height:40.5pt;z-index:-1681;mso-wrap-edited:t;mso-position-horizontal:right" coordsize="" o:spt="100" wrapcoords="-30 104 1000 104 1000 1105 1000 1105 -30 1105 -30 104" adj="0,,0" path="">
                  <v:stroke joinstyle="round"/>
                  <v:imagedata r:id="rId1091" o:title="dc_819"/>
                  <v:formulas/>
                  <v:path o:connecttype="segments"/>
                  <w10:wrap type="tight"/>
                </v:shape>
              </w:pict>
            </w:r>
            <w:r w:rsidR="00503198">
              <w:t xml:space="preserve">The identifier for the </w:t>
            </w:r>
            <w:proofErr w:type="spellStart"/>
            <w:r w:rsidR="00503198">
              <w:t>LoadTenderResponse</w:t>
            </w:r>
            <w:proofErr w:type="spellEnd"/>
            <w:r w:rsidR="00503198">
              <w:t xml:space="preserve"> segment.</w:t>
            </w:r>
          </w:p>
        </w:tc>
      </w:tr>
    </w:tbl>
    <w:p w14:paraId="0CC8DE6F" w14:textId="77777777" w:rsidR="00503198" w:rsidRDefault="00503198" w:rsidP="00503198"/>
    <w:p w14:paraId="1109F0A4" w14:textId="77777777" w:rsidR="00503198" w:rsidRDefault="00503198" w:rsidP="00503198">
      <w:pPr>
        <w:pStyle w:val="Heading2"/>
      </w:pPr>
      <w:bookmarkStart w:id="4787" w:name="_Toc259722195"/>
      <w:bookmarkStart w:id="4788" w:name="_Toc275502542"/>
      <w:bookmarkStart w:id="4789" w:name="_Toc371378114"/>
      <w:bookmarkStart w:id="4790" w:name="_Toc21213215"/>
      <w:bookmarkStart w:id="4791" w:name="LoadTenderResponseSegmentStatusType_a"/>
      <w:proofErr w:type="spellStart"/>
      <w:r>
        <w:t>LoadTenderResponseSegmentStatusType</w:t>
      </w:r>
      <w:proofErr w:type="spellEnd"/>
      <w:r>
        <w:t xml:space="preserve"> [attribute]</w:t>
      </w:r>
      <w:bookmarkEnd w:id="4787"/>
      <w:bookmarkEnd w:id="4788"/>
      <w:bookmarkEnd w:id="4789"/>
      <w:bookmarkEnd w:id="4790"/>
      <w:bookmarkEnd w:id="47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0FD702" w14:textId="77777777" w:rsidTr="00503198">
        <w:tc>
          <w:tcPr>
            <w:tcW w:w="5000" w:type="pct"/>
          </w:tcPr>
          <w:p w14:paraId="45616C6A" w14:textId="77777777" w:rsidR="00503198" w:rsidRDefault="009C6186" w:rsidP="00503198">
            <w:pPr>
              <w:pStyle w:val="Normal2"/>
            </w:pPr>
            <w:r>
              <w:pict w14:anchorId="7F579AAC">
                <v:shape id="dc_820" o:spid="_x0000_s2817" style="position:absolute;left:0;text-align:left;margin-left:0;margin-top:0;width:50pt;height:50pt;z-index:754;visibility:hidden" coordsize="89,336" o:spt="100" o:preferrelative="t" adj="0,,0" path="">
                  <v:stroke joinstyle="round"/>
                  <v:formulas/>
                  <v:path o:connecttype="segments"/>
                  <o:lock v:ext="edit" selection="t"/>
                </v:shape>
              </w:pict>
            </w:r>
            <w:r w:rsidR="00503198">
              <w:t xml:space="preserve">Identifies the status of the </w:t>
            </w:r>
            <w:proofErr w:type="spellStart"/>
            <w:r w:rsidR="001721B6">
              <w:t>LoadTender</w:t>
            </w:r>
            <w:proofErr w:type="spellEnd"/>
            <w:r w:rsidR="00503198">
              <w:t xml:space="preserve"> segment.</w:t>
            </w:r>
          </w:p>
          <w:p w14:paraId="4588F81F" w14:textId="77777777" w:rsidR="00503198" w:rsidRDefault="00503198" w:rsidP="00503198">
            <w:pPr>
              <w:pStyle w:val="Italic2"/>
            </w:pPr>
            <w:r>
              <w:t>This item is restricted to the following list.</w:t>
            </w:r>
          </w:p>
          <w:p w14:paraId="32A3A065" w14:textId="77777777" w:rsidR="00503198" w:rsidRDefault="009C6186" w:rsidP="00503198">
            <w:pPr>
              <w:pStyle w:val="Bold3"/>
            </w:pPr>
            <w:r>
              <w:rPr>
                <w:noProof/>
                <w:snapToGrid/>
                <w:lang w:val="sv-SE" w:eastAsia="sv-SE"/>
              </w:rPr>
              <w:pict w14:anchorId="5ED5BFA7">
                <v:shape id="_x0000_s7068" type="#_x0000_t75" style="position:absolute;left:0;text-align:left;margin-left:253.6pt;margin-top:-35.35pt;width:214.1pt;height:58.35pt;z-index:-157;mso-wrap-edited:t;mso-position-horizontal-relative:text;mso-position-vertical-relative:text" wrapcoords="-56 0 -56 21396 21600 21396 21600 0 12786 0 -56 0" filled="t">
                  <v:imagedata r:id="rId1092" o:title=""/>
                  <w10:wrap type="tight"/>
                </v:shape>
              </w:pict>
            </w:r>
            <w:r w:rsidR="00503198">
              <w:t>Accepted</w:t>
            </w:r>
          </w:p>
          <w:p w14:paraId="4A4D0215" w14:textId="77777777" w:rsidR="00503198" w:rsidRDefault="00503198" w:rsidP="00503198">
            <w:pPr>
              <w:pStyle w:val="Normal3"/>
            </w:pPr>
            <w:r>
              <w:t>The supplied information is accepted.</w:t>
            </w:r>
          </w:p>
          <w:p w14:paraId="0755ACBC" w14:textId="77777777" w:rsidR="00503198" w:rsidRDefault="00503198" w:rsidP="00503198">
            <w:pPr>
              <w:pStyle w:val="Bold3"/>
            </w:pPr>
            <w:r>
              <w:t>Amended</w:t>
            </w:r>
          </w:p>
          <w:p w14:paraId="7CD0583F" w14:textId="77777777" w:rsidR="00503198" w:rsidRDefault="00503198" w:rsidP="00503198">
            <w:pPr>
              <w:pStyle w:val="Normal3"/>
            </w:pPr>
            <w:r>
              <w:t>The supplied information is changed.</w:t>
            </w:r>
          </w:p>
          <w:p w14:paraId="5FD672AE" w14:textId="77777777" w:rsidR="00503198" w:rsidRDefault="00503198" w:rsidP="00503198">
            <w:pPr>
              <w:pStyle w:val="Bold3"/>
            </w:pPr>
            <w:r>
              <w:t>Cancelled</w:t>
            </w:r>
          </w:p>
          <w:p w14:paraId="40FA588C"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5F23DCCE" w14:textId="77777777" w:rsidR="002A735D" w:rsidRDefault="002A735D" w:rsidP="002A735D">
            <w:pPr>
              <w:pStyle w:val="Bold3"/>
            </w:pPr>
            <w:proofErr w:type="spellStart"/>
            <w:r>
              <w:lastRenderedPageBreak/>
              <w:t>NoAction</w:t>
            </w:r>
            <w:proofErr w:type="spellEnd"/>
          </w:p>
          <w:p w14:paraId="7DDAC4E4" w14:textId="77777777" w:rsidR="002A735D" w:rsidRDefault="002A735D" w:rsidP="00503198">
            <w:pPr>
              <w:pStyle w:val="Normal3"/>
            </w:pPr>
            <w:r>
              <w:t>The supplied information has not been amended and thereby requires no action.</w:t>
            </w:r>
          </w:p>
          <w:p w14:paraId="4CC05AE9" w14:textId="77777777" w:rsidR="005C655A" w:rsidRPr="006E31CB" w:rsidRDefault="005C655A" w:rsidP="005C655A">
            <w:pPr>
              <w:pStyle w:val="Bold3"/>
            </w:pPr>
            <w:r w:rsidRPr="006917FF">
              <w:t>P</w:t>
            </w:r>
            <w:r w:rsidRPr="006E31CB">
              <w:t>ending</w:t>
            </w:r>
          </w:p>
          <w:p w14:paraId="0A6C6EB2" w14:textId="77777777" w:rsidR="005C655A" w:rsidRDefault="005C655A" w:rsidP="005C655A">
            <w:pPr>
              <w:pStyle w:val="Normal3"/>
            </w:pPr>
            <w:r w:rsidRPr="006917FF">
              <w:t>The supplied information is not comp</w:t>
            </w:r>
            <w:r>
              <w:t>lete and will be updated later.</w:t>
            </w:r>
          </w:p>
          <w:p w14:paraId="7CDF522A" w14:textId="77777777" w:rsidR="00503198" w:rsidRDefault="00503198" w:rsidP="00503198">
            <w:pPr>
              <w:pStyle w:val="Bold3"/>
            </w:pPr>
            <w:r>
              <w:t>Rejected</w:t>
            </w:r>
          </w:p>
          <w:p w14:paraId="1E601B9B" w14:textId="77777777" w:rsidR="00503198" w:rsidRDefault="00503198" w:rsidP="00503198">
            <w:pPr>
              <w:pStyle w:val="Normal3"/>
            </w:pPr>
            <w:r>
              <w:t>The supplied information is rejected.</w:t>
            </w:r>
          </w:p>
        </w:tc>
      </w:tr>
    </w:tbl>
    <w:p w14:paraId="42B84F6D" w14:textId="77777777" w:rsidR="00503198" w:rsidRDefault="00503198" w:rsidP="00503198"/>
    <w:p w14:paraId="33CBF16C" w14:textId="77777777" w:rsidR="00503198" w:rsidRDefault="00503198" w:rsidP="00503198">
      <w:pPr>
        <w:pStyle w:val="Heading2"/>
      </w:pPr>
      <w:bookmarkStart w:id="4792" w:name="_Toc259722196"/>
      <w:bookmarkStart w:id="4793" w:name="_Toc275502543"/>
      <w:bookmarkStart w:id="4794" w:name="_Toc371378115"/>
      <w:bookmarkStart w:id="4795" w:name="_Toc21213216"/>
      <w:bookmarkStart w:id="4796" w:name="LoadTenderResponseStatusType_a"/>
      <w:proofErr w:type="spellStart"/>
      <w:r>
        <w:t>LoadTenderResponseStatusType</w:t>
      </w:r>
      <w:proofErr w:type="spellEnd"/>
      <w:r>
        <w:t xml:space="preserve"> [attribute]</w:t>
      </w:r>
      <w:bookmarkEnd w:id="4792"/>
      <w:bookmarkEnd w:id="4793"/>
      <w:bookmarkEnd w:id="4794"/>
      <w:bookmarkEnd w:id="4795"/>
      <w:bookmarkEnd w:id="479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1CA2DA" w14:textId="77777777" w:rsidTr="00503198">
        <w:tc>
          <w:tcPr>
            <w:tcW w:w="5000" w:type="pct"/>
          </w:tcPr>
          <w:p w14:paraId="31F99A7F" w14:textId="77777777" w:rsidR="00503198" w:rsidRDefault="009C6186" w:rsidP="00503198">
            <w:pPr>
              <w:pStyle w:val="Normal2"/>
            </w:pPr>
            <w:r>
              <w:pict w14:anchorId="49265D95">
                <v:shape id="dc_821" o:spid="_x0000_s2818" style="position:absolute;left:0;text-align:left;margin-left:0;margin-top:0;width:50pt;height:50pt;z-index:755;visibility:hidden" coordsize="89,286" o:spt="100" o:preferrelative="t" adj="0,,0" path="">
                  <v:stroke joinstyle="round"/>
                  <v:formulas/>
                  <v:path o:connecttype="segments"/>
                  <o:lock v:ext="edit" selection="t"/>
                </v:shape>
              </w:pict>
            </w:r>
            <w:r>
              <w:pict w14:anchorId="5FE0F6E4">
                <v:shape id="_x0000_s3763" style="position:absolute;left:0;text-align:left;margin-left:14447.7pt;margin-top:7.2pt;width:171.75pt;height:53.25pt;z-index:-1680;mso-wrap-edited:t;mso-position-horizontal:right" coordsize="" o:spt="100" wrapcoords="-30 0 1000 0 1000 1079 1000 1079 -30 1079 -30 0" adj="0,,0" path="">
                  <v:stroke joinstyle="round"/>
                  <v:imagedata r:id="rId1093" o:title="dc_821"/>
                  <v:formulas/>
                  <v:path o:connecttype="segments"/>
                  <w10:wrap type="tight"/>
                </v:shape>
              </w:pict>
            </w:r>
            <w:r w:rsidR="00503198">
              <w:t xml:space="preserve">Identifies the status of the entire </w:t>
            </w:r>
            <w:proofErr w:type="spellStart"/>
            <w:r w:rsidR="001721B6">
              <w:t>LoadTender</w:t>
            </w:r>
            <w:proofErr w:type="spellEnd"/>
            <w:r w:rsidR="00503198">
              <w:t xml:space="preserve"> response </w:t>
            </w:r>
            <w:r w:rsidR="001F3E70">
              <w:t>e-Document</w:t>
            </w:r>
            <w:r w:rsidR="00503198">
              <w:t xml:space="preserve"> (in other words, at the root level).</w:t>
            </w:r>
          </w:p>
          <w:p w14:paraId="4FA8C0F1" w14:textId="77777777" w:rsidR="00503198" w:rsidRDefault="00503198" w:rsidP="00503198">
            <w:pPr>
              <w:pStyle w:val="Italic2"/>
            </w:pPr>
            <w:r>
              <w:t>This item is restricted to the following list.</w:t>
            </w:r>
          </w:p>
          <w:p w14:paraId="17FED058" w14:textId="77777777" w:rsidR="00503198" w:rsidRDefault="00503198" w:rsidP="00503198">
            <w:pPr>
              <w:pStyle w:val="Bold3"/>
            </w:pPr>
            <w:r>
              <w:t>Accepted</w:t>
            </w:r>
          </w:p>
          <w:p w14:paraId="258B7DF0" w14:textId="77777777" w:rsidR="00503198" w:rsidRDefault="00503198" w:rsidP="00503198">
            <w:pPr>
              <w:pStyle w:val="Normal3"/>
            </w:pPr>
            <w:r>
              <w:t>The supplied information is accepted.</w:t>
            </w:r>
          </w:p>
          <w:p w14:paraId="736B1BFA" w14:textId="77777777" w:rsidR="00503198" w:rsidRDefault="00503198" w:rsidP="00503198">
            <w:pPr>
              <w:pStyle w:val="Bold3"/>
            </w:pPr>
            <w:r>
              <w:t>Amended</w:t>
            </w:r>
          </w:p>
          <w:p w14:paraId="6F1D4412" w14:textId="77777777" w:rsidR="00503198" w:rsidRDefault="00503198" w:rsidP="00503198">
            <w:pPr>
              <w:pStyle w:val="Normal3"/>
            </w:pPr>
            <w:r>
              <w:t>The supplied information is changed</w:t>
            </w:r>
          </w:p>
          <w:p w14:paraId="50C9694A" w14:textId="77777777" w:rsidR="00503198" w:rsidRDefault="00503198" w:rsidP="00503198">
            <w:pPr>
              <w:pStyle w:val="Bold3"/>
            </w:pPr>
            <w:r>
              <w:t>Cancelled</w:t>
            </w:r>
          </w:p>
          <w:p w14:paraId="59D9145F"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77EF6E34" w14:textId="77777777" w:rsidR="00AD7249" w:rsidRPr="006E31CB" w:rsidRDefault="00AD7249" w:rsidP="00AD7249">
            <w:pPr>
              <w:pStyle w:val="Bold3"/>
            </w:pPr>
            <w:r w:rsidRPr="006917FF">
              <w:t>P</w:t>
            </w:r>
            <w:r w:rsidRPr="006E31CB">
              <w:t>ending</w:t>
            </w:r>
          </w:p>
          <w:p w14:paraId="3763BE19" w14:textId="77777777" w:rsidR="00AD7249" w:rsidRDefault="00AD7249" w:rsidP="00AD7249">
            <w:pPr>
              <w:pStyle w:val="Normal3"/>
            </w:pPr>
            <w:r w:rsidRPr="006917FF">
              <w:t>The supplied information is not comp</w:t>
            </w:r>
            <w:r>
              <w:t>lete and will be updated later.</w:t>
            </w:r>
          </w:p>
          <w:p w14:paraId="08808CA4" w14:textId="77777777" w:rsidR="00503198" w:rsidRDefault="00503198" w:rsidP="00503198">
            <w:pPr>
              <w:pStyle w:val="Bold3"/>
            </w:pPr>
            <w:r>
              <w:t>Rejected</w:t>
            </w:r>
          </w:p>
          <w:p w14:paraId="46A034F6" w14:textId="77777777" w:rsidR="00503198" w:rsidRDefault="00503198" w:rsidP="00503198">
            <w:pPr>
              <w:pStyle w:val="Normal3"/>
            </w:pPr>
            <w:r>
              <w:t>The supplied information is rejected.</w:t>
            </w:r>
          </w:p>
        </w:tc>
      </w:tr>
    </w:tbl>
    <w:p w14:paraId="64A044BC" w14:textId="77777777" w:rsidR="00503198" w:rsidRDefault="00503198" w:rsidP="00503198"/>
    <w:p w14:paraId="7379BB55" w14:textId="77777777" w:rsidR="00503198" w:rsidRDefault="00503198" w:rsidP="00503198">
      <w:pPr>
        <w:pStyle w:val="Heading2"/>
      </w:pPr>
      <w:bookmarkStart w:id="4797" w:name="_Toc259722197"/>
      <w:bookmarkStart w:id="4798" w:name="_Toc275502544"/>
      <w:bookmarkStart w:id="4799" w:name="_Toc371378116"/>
      <w:bookmarkStart w:id="4800" w:name="_Toc21213217"/>
      <w:bookmarkStart w:id="4801" w:name="LoadTenderResponseSummary"/>
      <w:proofErr w:type="spellStart"/>
      <w:r>
        <w:lastRenderedPageBreak/>
        <w:t>LoadTenderResponseSummary</w:t>
      </w:r>
      <w:bookmarkEnd w:id="4797"/>
      <w:bookmarkEnd w:id="4798"/>
      <w:bookmarkEnd w:id="4799"/>
      <w:bookmarkEnd w:id="4800"/>
      <w:bookmarkEnd w:id="48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CC73B7E" w14:textId="77777777" w:rsidTr="00503198">
        <w:tc>
          <w:tcPr>
            <w:tcW w:w="5000" w:type="pct"/>
          </w:tcPr>
          <w:p w14:paraId="2014A052" w14:textId="77777777" w:rsidR="00503198" w:rsidRDefault="009C6186" w:rsidP="00503198">
            <w:pPr>
              <w:pStyle w:val="Normal2"/>
            </w:pPr>
            <w:r>
              <w:pict w14:anchorId="546C79E5">
                <v:shape id="dc_822" o:spid="_x0000_s2819" style="position:absolute;left:0;text-align:left;margin-left:0;margin-top:0;width:50pt;height:50pt;z-index:756;visibility:hidden" coordsize="465,574" o:spt="100" o:preferrelative="t" adj="0,,0" path="">
                  <v:stroke joinstyle="round"/>
                  <v:formulas/>
                  <v:path o:connecttype="segments"/>
                  <o:lock v:ext="edit" selection="t"/>
                </v:shape>
              </w:pict>
            </w:r>
            <w:r>
              <w:pict w14:anchorId="608D23B3">
                <v:shape id="_x0000_s3764" style="position:absolute;left:0;text-align:left;margin-left:33422.7pt;margin-top:7.2pt;width:344.25pt;height:279pt;z-index:-1679;mso-wrap-edited:t;mso-position-horizontal:right" coordsize="" o:spt="100" wrapcoords="-30 458 398 458 606 458 606 45 606 45 606 0 1000 0 1000 0 1000 1016 606 1016 606 560 398 560 398 557 -30 557 -30 458" adj="0,,0" path="">
                  <v:stroke joinstyle="round"/>
                  <v:imagedata r:id="rId1094" o:title="dc_822"/>
                  <v:formulas/>
                  <v:path o:connecttype="segments"/>
                  <w10:wrap type="tight"/>
                </v:shape>
              </w:pict>
            </w:r>
            <w:r w:rsidR="00503198">
              <w:t xml:space="preserve">Summary information that applies to the entire </w:t>
            </w:r>
            <w:proofErr w:type="spellStart"/>
            <w:r w:rsidR="001721B6">
              <w:t>LoadTenderResponse</w:t>
            </w:r>
            <w:proofErr w:type="spellEnd"/>
            <w:r w:rsidR="00503198">
              <w:t xml:space="preserve"> </w:t>
            </w:r>
            <w:r w:rsidR="001F3E70">
              <w:t>e-Document</w:t>
            </w:r>
            <w:r w:rsidR="00503198">
              <w:t>.</w:t>
            </w:r>
          </w:p>
          <w:p w14:paraId="525727C1" w14:textId="77777777" w:rsidR="00503198" w:rsidRDefault="00503198" w:rsidP="00503198">
            <w:pPr>
              <w:pStyle w:val="Bold3"/>
            </w:pPr>
            <w:r>
              <w:t>(sequence)</w:t>
            </w:r>
          </w:p>
          <w:p w14:paraId="749CF944" w14:textId="77777777" w:rsidR="00503198" w:rsidRDefault="00503198" w:rsidP="00503198">
            <w:pPr>
              <w:pStyle w:val="Italic3"/>
            </w:pPr>
            <w:r>
              <w:t>The sequence of items below is mandatory. A single instance is required.</w:t>
            </w:r>
          </w:p>
          <w:p w14:paraId="4513A3F5" w14:textId="77777777" w:rsidR="00503198" w:rsidRDefault="00503198" w:rsidP="00503198">
            <w:pPr>
              <w:pStyle w:val="Bold4"/>
            </w:pPr>
            <w:proofErr w:type="spellStart"/>
            <w:r>
              <w:t>TotalQuantityInformation</w:t>
            </w:r>
            <w:proofErr w:type="spellEnd"/>
          </w:p>
          <w:p w14:paraId="1D85CA65" w14:textId="77777777" w:rsidR="00503198" w:rsidRDefault="00503198" w:rsidP="00503198">
            <w:pPr>
              <w:pStyle w:val="Italic4"/>
            </w:pPr>
            <w:proofErr w:type="spellStart"/>
            <w:r>
              <w:t>TotalQuantityInformation</w:t>
            </w:r>
            <w:proofErr w:type="spellEnd"/>
            <w:r>
              <w:t xml:space="preserve"> is optional. Multiple instances might exist.</w:t>
            </w:r>
          </w:p>
          <w:p w14:paraId="30B236BF" w14:textId="77777777" w:rsidR="00503198" w:rsidRDefault="00503198" w:rsidP="00503198">
            <w:pPr>
              <w:pStyle w:val="Normal4"/>
            </w:pPr>
            <w:r>
              <w:t xml:space="preserve">A group item containing information about the total quantity and total informational quantity of similar items in the document. </w:t>
            </w:r>
            <w:proofErr w:type="spellStart"/>
            <w:r>
              <w:t>TotalQuantityInformation</w:t>
            </w:r>
            <w:proofErr w:type="spellEnd"/>
            <w:r>
              <w:t xml:space="preserve"> is primarily used in the summary section of </w:t>
            </w:r>
            <w:r w:rsidR="001F3E70">
              <w:t>e-Documents</w:t>
            </w:r>
            <w:r>
              <w:t xml:space="preserve"> where it is repeatable to permit totalling for different units of measure.</w:t>
            </w:r>
          </w:p>
          <w:p w14:paraId="3FEAFDC0" w14:textId="77777777" w:rsidR="00503198" w:rsidRDefault="00503198" w:rsidP="00503198">
            <w:pPr>
              <w:pStyle w:val="Bold4"/>
            </w:pPr>
            <w:proofErr w:type="spellStart"/>
            <w:r>
              <w:t>LineItemSubTotal</w:t>
            </w:r>
            <w:proofErr w:type="spellEnd"/>
          </w:p>
          <w:p w14:paraId="351589B7" w14:textId="77777777" w:rsidR="00503198" w:rsidRDefault="00503198" w:rsidP="00503198">
            <w:pPr>
              <w:pStyle w:val="Italic4"/>
            </w:pPr>
            <w:proofErr w:type="spellStart"/>
            <w:r>
              <w:t>LineItemSubTotal</w:t>
            </w:r>
            <w:proofErr w:type="spellEnd"/>
            <w:r>
              <w:t xml:space="preserve"> is optional. A single instance might exist.</w:t>
            </w:r>
          </w:p>
          <w:p w14:paraId="1650F897"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3B5D7ACB" w14:textId="77777777" w:rsidR="00503198" w:rsidRDefault="00503198" w:rsidP="00503198">
            <w:pPr>
              <w:pStyle w:val="Bold4"/>
            </w:pPr>
            <w:proofErr w:type="spellStart"/>
            <w:r>
              <w:t>TotalAdjustments</w:t>
            </w:r>
            <w:proofErr w:type="spellEnd"/>
          </w:p>
          <w:p w14:paraId="0C3C9198" w14:textId="77777777" w:rsidR="00503198" w:rsidRDefault="00503198" w:rsidP="00503198">
            <w:pPr>
              <w:pStyle w:val="Italic4"/>
            </w:pPr>
            <w:proofErr w:type="spellStart"/>
            <w:r>
              <w:t>TotalAdjustments</w:t>
            </w:r>
            <w:proofErr w:type="spellEnd"/>
            <w:r>
              <w:t xml:space="preserve"> is optional. A single instance might exist.</w:t>
            </w:r>
          </w:p>
          <w:p w14:paraId="0AAA3184" w14:textId="77777777" w:rsidR="00503198" w:rsidRDefault="00722763" w:rsidP="00503198">
            <w:pPr>
              <w:pStyle w:val="Normal4"/>
            </w:pPr>
            <w:r w:rsidRPr="00722763">
              <w:t xml:space="preserve">The </w:t>
            </w:r>
            <w:proofErr w:type="spellStart"/>
            <w:r w:rsidRPr="00722763">
              <w:t>CurrencyValue</w:t>
            </w:r>
            <w:proofErr w:type="spellEnd"/>
            <w:r w:rsidRPr="00722763">
              <w:t xml:space="preserve"> of </w:t>
            </w:r>
            <w:proofErr w:type="spellStart"/>
            <w:r w:rsidRPr="00722763">
              <w:t>TotalAdjustments</w:t>
            </w:r>
            <w:proofErr w:type="spellEnd"/>
            <w:r w:rsidRPr="00722763">
              <w:t xml:space="preserve"> contains the total of all adjustments and charges excluding tax. For example, in the Invoice </w:t>
            </w:r>
            <w:proofErr w:type="spellStart"/>
            <w:r w:rsidRPr="00722763">
              <w:t>TotalAdjustments</w:t>
            </w:r>
            <w:proofErr w:type="spellEnd"/>
            <w:r w:rsidRPr="00722763">
              <w:t xml:space="preserve"> is equal to the sum of the signed values of the </w:t>
            </w:r>
            <w:proofErr w:type="spellStart"/>
            <w:r w:rsidRPr="00722763">
              <w:t>MonetaryAdjustmentAmount</w:t>
            </w:r>
            <w:proofErr w:type="spellEnd"/>
            <w:r w:rsidRPr="00722763">
              <w:t xml:space="preserve"> for all instances of </w:t>
            </w:r>
            <w:proofErr w:type="spellStart"/>
            <w:r w:rsidRPr="00722763">
              <w:t>MonetaryAdjustment</w:t>
            </w:r>
            <w:proofErr w:type="spellEnd"/>
            <w:r w:rsidRPr="00722763">
              <w:t xml:space="preserve"> with </w:t>
            </w:r>
            <w:proofErr w:type="spellStart"/>
            <w:r w:rsidRPr="00722763">
              <w:t>PriceAdjustment</w:t>
            </w:r>
            <w:proofErr w:type="spellEnd"/>
            <w:r w:rsidRPr="00722763">
              <w:t xml:space="preserve"> and </w:t>
            </w:r>
            <w:proofErr w:type="spellStart"/>
            <w:r w:rsidRPr="00722763">
              <w:t>FlatAmountAdjustment</w:t>
            </w:r>
            <w:proofErr w:type="spellEnd"/>
            <w:r w:rsidRPr="00722763">
              <w:t xml:space="preserve"> and plus the sum of the signed values of the </w:t>
            </w:r>
            <w:proofErr w:type="spellStart"/>
            <w:r w:rsidRPr="00722763">
              <w:t>ChargeNetAmount</w:t>
            </w:r>
            <w:proofErr w:type="spellEnd"/>
            <w:r w:rsidRPr="00722763">
              <w:t xml:space="preserve"> for all instances of </w:t>
            </w:r>
            <w:proofErr w:type="spellStart"/>
            <w:r w:rsidRPr="00722763">
              <w:t>ChargeInformation</w:t>
            </w:r>
            <w:proofErr w:type="spellEnd"/>
            <w:r w:rsidR="00503198">
              <w:t>.</w:t>
            </w:r>
          </w:p>
          <w:p w14:paraId="3E3A3865" w14:textId="77777777" w:rsidR="00503198" w:rsidRDefault="00503198" w:rsidP="00503198">
            <w:pPr>
              <w:pStyle w:val="Bold4"/>
            </w:pPr>
            <w:proofErr w:type="spellStart"/>
            <w:r>
              <w:t>TotalTaxAmount</w:t>
            </w:r>
            <w:proofErr w:type="spellEnd"/>
          </w:p>
          <w:p w14:paraId="5A92514F" w14:textId="77777777" w:rsidR="00503198" w:rsidRDefault="00503198" w:rsidP="00503198">
            <w:pPr>
              <w:pStyle w:val="Italic4"/>
            </w:pPr>
            <w:proofErr w:type="spellStart"/>
            <w:r>
              <w:t>TotalTaxAmount</w:t>
            </w:r>
            <w:proofErr w:type="spellEnd"/>
            <w:r>
              <w:t xml:space="preserve"> is optional. A single instance might exist.</w:t>
            </w:r>
          </w:p>
          <w:p w14:paraId="3A461CA4"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2EC58A5C" w14:textId="77777777" w:rsidR="00503198" w:rsidRDefault="00503198" w:rsidP="00503198">
            <w:pPr>
              <w:pStyle w:val="Bold4"/>
            </w:pPr>
            <w:proofErr w:type="spellStart"/>
            <w:r>
              <w:t>TotalNetAmount</w:t>
            </w:r>
            <w:proofErr w:type="spellEnd"/>
          </w:p>
          <w:p w14:paraId="6B59A989" w14:textId="77777777" w:rsidR="00503198" w:rsidRDefault="00503198" w:rsidP="00503198">
            <w:pPr>
              <w:pStyle w:val="Italic4"/>
            </w:pPr>
            <w:proofErr w:type="spellStart"/>
            <w:r>
              <w:t>TotalNetAmount</w:t>
            </w:r>
            <w:proofErr w:type="spellEnd"/>
            <w:r>
              <w:t xml:space="preserve"> is optional. A single instance might exist.</w:t>
            </w:r>
          </w:p>
          <w:p w14:paraId="69C9DCDC"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002AD9F0" w14:textId="77777777" w:rsidR="00503198" w:rsidRDefault="00503198" w:rsidP="00503198">
            <w:pPr>
              <w:pStyle w:val="Bold4"/>
            </w:pPr>
            <w:proofErr w:type="spellStart"/>
            <w:r>
              <w:t>TotalAmount</w:t>
            </w:r>
            <w:proofErr w:type="spellEnd"/>
          </w:p>
          <w:p w14:paraId="06F782E4" w14:textId="77777777" w:rsidR="00503198" w:rsidRDefault="00503198" w:rsidP="00503198">
            <w:pPr>
              <w:pStyle w:val="Italic4"/>
            </w:pPr>
            <w:proofErr w:type="spellStart"/>
            <w:r>
              <w:t>TotalAmount</w:t>
            </w:r>
            <w:proofErr w:type="spellEnd"/>
            <w:r>
              <w:t xml:space="preserve"> is optional. A single instance might exist.</w:t>
            </w:r>
          </w:p>
          <w:p w14:paraId="606508DE" w14:textId="77777777" w:rsidR="00E20409" w:rsidRDefault="00E20409" w:rsidP="00E20409">
            <w:pPr>
              <w:pStyle w:val="Normal4"/>
            </w:pPr>
            <w:r>
              <w:t>The total amount including tax (when tax is specified in the e-Document).</w:t>
            </w:r>
          </w:p>
          <w:p w14:paraId="1F122307" w14:textId="77777777" w:rsidR="00503198" w:rsidRDefault="00E20409" w:rsidP="00E20409">
            <w:pPr>
              <w:pStyle w:val="Normal4"/>
            </w:pPr>
            <w:r>
              <w:t xml:space="preserve">In e-Documents claiming payment this is the amount due for payment based on </w:t>
            </w:r>
            <w:r>
              <w:lastRenderedPageBreak/>
              <w:t>the terms of payment. Decimal rounding might be applied to this amount</w:t>
            </w:r>
            <w:r w:rsidR="00503198">
              <w:t>.</w:t>
            </w:r>
          </w:p>
          <w:p w14:paraId="15D68DCD" w14:textId="77777777" w:rsidR="00503198" w:rsidRDefault="00503198" w:rsidP="00503198">
            <w:pPr>
              <w:pStyle w:val="Bold4"/>
            </w:pPr>
            <w:proofErr w:type="spellStart"/>
            <w:r>
              <w:t>InformationalAmount</w:t>
            </w:r>
            <w:proofErr w:type="spellEnd"/>
          </w:p>
          <w:p w14:paraId="630AA52C" w14:textId="77777777" w:rsidR="00503198" w:rsidRDefault="00503198" w:rsidP="00503198">
            <w:pPr>
              <w:pStyle w:val="Italic4"/>
            </w:pPr>
            <w:proofErr w:type="spellStart"/>
            <w:r>
              <w:t>InformationalAmount</w:t>
            </w:r>
            <w:proofErr w:type="spellEnd"/>
            <w:r>
              <w:t xml:space="preserve"> is optional. Multiple instances might exist.</w:t>
            </w:r>
          </w:p>
          <w:p w14:paraId="2A6F6F90"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1017B458"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786E3CF4" w14:textId="77777777" w:rsidR="00503198" w:rsidRDefault="00503198" w:rsidP="00503198">
            <w:pPr>
              <w:pStyle w:val="Bold4"/>
            </w:pPr>
            <w:proofErr w:type="spellStart"/>
            <w:r>
              <w:t>TermsInformation</w:t>
            </w:r>
            <w:proofErr w:type="spellEnd"/>
          </w:p>
          <w:p w14:paraId="38254431" w14:textId="77777777" w:rsidR="00503198" w:rsidRDefault="00503198" w:rsidP="00503198">
            <w:pPr>
              <w:pStyle w:val="Italic4"/>
            </w:pPr>
            <w:proofErr w:type="spellStart"/>
            <w:r>
              <w:t>TermsInformation</w:t>
            </w:r>
            <w:proofErr w:type="spellEnd"/>
            <w:r>
              <w:t xml:space="preserve"> is optional. Multiple instances might exist.</w:t>
            </w:r>
          </w:p>
          <w:p w14:paraId="08B5E6D8" w14:textId="77777777" w:rsidR="00503198" w:rsidRDefault="00503198" w:rsidP="00503198">
            <w:pPr>
              <w:pStyle w:val="Normal4"/>
            </w:pPr>
            <w:r>
              <w:t>An element that contains the term related information.</w:t>
            </w:r>
          </w:p>
          <w:p w14:paraId="4565942E" w14:textId="77777777" w:rsidR="00503198" w:rsidRDefault="00503198" w:rsidP="00503198">
            <w:pPr>
              <w:pStyle w:val="Bold4"/>
            </w:pPr>
            <w:proofErr w:type="spellStart"/>
            <w:r>
              <w:t>TermsAndDisclaimers</w:t>
            </w:r>
            <w:proofErr w:type="spellEnd"/>
          </w:p>
          <w:p w14:paraId="64F28CE3" w14:textId="77777777" w:rsidR="00503198" w:rsidRDefault="00503198" w:rsidP="00503198">
            <w:pPr>
              <w:pStyle w:val="Italic4"/>
            </w:pPr>
            <w:proofErr w:type="spellStart"/>
            <w:r>
              <w:t>TermsAndDisclaimers</w:t>
            </w:r>
            <w:proofErr w:type="spellEnd"/>
            <w:r>
              <w:t xml:space="preserve"> is optional. Multiple instances might exist.</w:t>
            </w:r>
          </w:p>
          <w:p w14:paraId="4813DB0C" w14:textId="77777777" w:rsidR="00503198" w:rsidRDefault="00503198" w:rsidP="00503198">
            <w:pPr>
              <w:pStyle w:val="Normal4"/>
            </w:pPr>
            <w:r>
              <w:t>An element that contains legal information with an indication of what the Language is.</w:t>
            </w:r>
          </w:p>
        </w:tc>
      </w:tr>
    </w:tbl>
    <w:p w14:paraId="42422C56" w14:textId="77777777" w:rsidR="00503198" w:rsidRDefault="00503198" w:rsidP="00503198"/>
    <w:p w14:paraId="7FABB7BB" w14:textId="77777777" w:rsidR="00503198" w:rsidRDefault="00503198" w:rsidP="00503198">
      <w:pPr>
        <w:pStyle w:val="Heading2"/>
      </w:pPr>
      <w:bookmarkStart w:id="4802" w:name="_Toc259722198"/>
      <w:bookmarkStart w:id="4803" w:name="_Toc275502545"/>
      <w:bookmarkStart w:id="4804" w:name="_Toc371378117"/>
      <w:bookmarkStart w:id="4805" w:name="_Toc21213218"/>
      <w:bookmarkStart w:id="4806" w:name="LoadTenderResponseType_a"/>
      <w:proofErr w:type="spellStart"/>
      <w:r>
        <w:t>LoadTenderResponseType</w:t>
      </w:r>
      <w:proofErr w:type="spellEnd"/>
      <w:r>
        <w:t xml:space="preserve"> [attribute]</w:t>
      </w:r>
      <w:bookmarkEnd w:id="4802"/>
      <w:bookmarkEnd w:id="4803"/>
      <w:bookmarkEnd w:id="4804"/>
      <w:bookmarkEnd w:id="4805"/>
      <w:bookmarkEnd w:id="480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238BAD" w14:textId="77777777" w:rsidTr="00503198">
        <w:tc>
          <w:tcPr>
            <w:tcW w:w="5000" w:type="pct"/>
          </w:tcPr>
          <w:p w14:paraId="79B46EA0" w14:textId="77777777" w:rsidR="00503198" w:rsidRDefault="009C6186" w:rsidP="00503198">
            <w:pPr>
              <w:pStyle w:val="Normal2"/>
            </w:pPr>
            <w:r>
              <w:pict w14:anchorId="219F7E3E">
                <v:shape id="dc_823" o:spid="_x0000_s2820" style="position:absolute;left:0;text-align:left;margin-left:0;margin-top:0;width:50pt;height:50pt;z-index:757;visibility:hidden" coordsize="89,245" o:spt="100" o:preferrelative="t" adj="0,,0" path="">
                  <v:stroke joinstyle="round"/>
                  <v:formulas/>
                  <v:path o:connecttype="segments"/>
                  <o:lock v:ext="edit" selection="t"/>
                </v:shape>
              </w:pict>
            </w:r>
            <w:r>
              <w:pict w14:anchorId="7EBADFCB">
                <v:shape id="_x0000_s3765" style="position:absolute;left:0;text-align:left;margin-left:11725.2pt;margin-top:7.2pt;width:147pt;height:53.25pt;z-index:-1678;mso-wrap-edited:t;mso-position-horizontal:right" coordsize="" o:spt="100" wrapcoords="-30 0 1000 0 1000 1079 1000 1079 -30 1079 -30 0" adj="0,,0" path="">
                  <v:stroke joinstyle="round"/>
                  <v:imagedata r:id="rId1095" o:title="dc_823"/>
                  <v:formulas/>
                  <v:path o:connecttype="segments"/>
                  <w10:wrap type="tight"/>
                </v:shape>
              </w:pict>
            </w:r>
            <w:r w:rsidR="00503198">
              <w:t xml:space="preserve">Code indicating the function of the </w:t>
            </w:r>
            <w:r w:rsidR="00ED105B">
              <w:t>e-Document</w:t>
            </w:r>
            <w:r w:rsidR="00503198">
              <w:t>.</w:t>
            </w:r>
          </w:p>
          <w:p w14:paraId="1A04ED55" w14:textId="77777777" w:rsidR="00503198" w:rsidRDefault="00503198" w:rsidP="00503198">
            <w:pPr>
              <w:pStyle w:val="Italic2"/>
            </w:pPr>
            <w:r>
              <w:t>This item is restricted to the following list.</w:t>
            </w:r>
          </w:p>
          <w:p w14:paraId="4A119D6F" w14:textId="77777777" w:rsidR="00503198" w:rsidRDefault="00503198" w:rsidP="00503198">
            <w:pPr>
              <w:pStyle w:val="Bold3"/>
            </w:pPr>
            <w:proofErr w:type="spellStart"/>
            <w:r>
              <w:t>PreBookingConfirmation</w:t>
            </w:r>
            <w:proofErr w:type="spellEnd"/>
          </w:p>
          <w:p w14:paraId="20D19713" w14:textId="77777777" w:rsidR="00503198" w:rsidRDefault="00503198" w:rsidP="00503198">
            <w:pPr>
              <w:pStyle w:val="Normal3"/>
            </w:pPr>
            <w:r>
              <w:t>A communication of the requirement for a transport vehicle or unit reservation that has risen from a rough transport plan.</w:t>
            </w:r>
          </w:p>
          <w:p w14:paraId="239D6F06" w14:textId="77777777" w:rsidR="00503198" w:rsidRDefault="00503198" w:rsidP="00503198">
            <w:pPr>
              <w:pStyle w:val="Bold3"/>
            </w:pPr>
            <w:proofErr w:type="spellStart"/>
            <w:r>
              <w:t>BookingConfirmation</w:t>
            </w:r>
            <w:proofErr w:type="spellEnd"/>
          </w:p>
          <w:p w14:paraId="69B8F8B7" w14:textId="77777777" w:rsidR="00503198" w:rsidRDefault="00503198" w:rsidP="00503198">
            <w:pPr>
              <w:pStyle w:val="Normal3"/>
            </w:pPr>
            <w:r>
              <w:t>A communication affirming the placement of the booking with a particular party.</w:t>
            </w:r>
          </w:p>
          <w:p w14:paraId="782A85E1" w14:textId="77777777" w:rsidR="00503198" w:rsidRDefault="00503198" w:rsidP="00503198">
            <w:pPr>
              <w:pStyle w:val="Bold3"/>
            </w:pPr>
            <w:proofErr w:type="spellStart"/>
            <w:r>
              <w:t>LoadTenderResponse</w:t>
            </w:r>
            <w:proofErr w:type="spellEnd"/>
          </w:p>
          <w:p w14:paraId="125EFD2E" w14:textId="77777777" w:rsidR="00503198" w:rsidRDefault="00503198" w:rsidP="00503198">
            <w:pPr>
              <w:pStyle w:val="Normal3"/>
            </w:pPr>
            <w:r>
              <w:t xml:space="preserve">Indicates the ability of the respondent to </w:t>
            </w:r>
            <w:proofErr w:type="spellStart"/>
            <w:r>
              <w:t>fulfill</w:t>
            </w:r>
            <w:proofErr w:type="spellEnd"/>
            <w:r>
              <w:t xml:space="preserve"> the load tender request.</w:t>
            </w:r>
          </w:p>
        </w:tc>
      </w:tr>
    </w:tbl>
    <w:p w14:paraId="2BB24E01" w14:textId="77777777" w:rsidR="00503198" w:rsidRDefault="00503198" w:rsidP="00503198"/>
    <w:p w14:paraId="72675440" w14:textId="77777777" w:rsidR="00503198" w:rsidRDefault="00503198" w:rsidP="00503198">
      <w:pPr>
        <w:pStyle w:val="Heading2"/>
      </w:pPr>
      <w:bookmarkStart w:id="4807" w:name="_Toc259722199"/>
      <w:bookmarkStart w:id="4808" w:name="_Toc275502546"/>
      <w:bookmarkStart w:id="4809" w:name="_Toc371378118"/>
      <w:bookmarkStart w:id="4810" w:name="_Toc21213219"/>
      <w:bookmarkStart w:id="4811" w:name="LoadTenderSegment"/>
      <w:proofErr w:type="spellStart"/>
      <w:r>
        <w:lastRenderedPageBreak/>
        <w:t>LoadTenderSegment</w:t>
      </w:r>
      <w:bookmarkEnd w:id="4807"/>
      <w:bookmarkEnd w:id="4808"/>
      <w:bookmarkEnd w:id="4809"/>
      <w:bookmarkEnd w:id="4810"/>
      <w:bookmarkEnd w:id="48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990119" w14:textId="77777777" w:rsidTr="00503198">
        <w:tc>
          <w:tcPr>
            <w:tcW w:w="5000" w:type="pct"/>
          </w:tcPr>
          <w:p w14:paraId="01181DEE" w14:textId="77777777" w:rsidR="00503198" w:rsidRDefault="009C6186" w:rsidP="00503198">
            <w:pPr>
              <w:pStyle w:val="Normal2"/>
            </w:pPr>
            <w:r>
              <w:rPr>
                <w:noProof/>
                <w:snapToGrid/>
                <w:lang w:val="sv-SE" w:eastAsia="sv-SE"/>
              </w:rPr>
              <w:pict w14:anchorId="622875B1">
                <v:shape id="_x0000_s7069" type="#_x0000_t75" style="position:absolute;left:0;text-align:left;margin-left:21458pt;margin-top:7.05pt;width:340.4pt;height:656.1pt;z-index:-156;mso-wrap-edited:t;mso-position-horizontal:right;mso-position-horizontal-relative:text;mso-position-vertical:absolute;mso-position-vertical-relative:text" wrapcoords="317 6743 388 7784 7630 7859 7559 13011 10749 12993 10606 21437 21600 21577 21600 0 7630 65 7630 6780 317 6743" filled="t">
                  <v:imagedata r:id="rId1096" o:title="LoadTenderSegment"/>
                  <w10:wrap type="tight"/>
                </v:shape>
              </w:pict>
            </w:r>
            <w:r>
              <w:pict w14:anchorId="4537E663">
                <v:shape id="dc_824" o:spid="_x0000_s2821" style="position:absolute;left:0;text-align:left;margin-left:0;margin-top:0;width:50pt;height:50pt;z-index:758;visibility:hidden" coordsize="875,527" o:spt="100" o:preferrelative="t" adj="0,,0" path="">
                  <v:stroke joinstyle="round"/>
                  <v:formulas/>
                  <v:path o:connecttype="segments"/>
                  <o:lock v:ext="edit" selection="t"/>
                </v:shape>
              </w:pict>
            </w:r>
            <w:r w:rsidR="00503198">
              <w:t>The details for a particular load segment.</w:t>
            </w:r>
          </w:p>
          <w:p w14:paraId="1540DE8C" w14:textId="77777777" w:rsidR="00503198" w:rsidRDefault="00503198" w:rsidP="00503198">
            <w:pPr>
              <w:pStyle w:val="Bold3"/>
            </w:pPr>
            <w:proofErr w:type="spellStart"/>
            <w:r>
              <w:t>LoadTenderSegmentStatusType</w:t>
            </w:r>
            <w:proofErr w:type="spellEnd"/>
            <w:r>
              <w:t xml:space="preserve"> [attribute]</w:t>
            </w:r>
          </w:p>
          <w:p w14:paraId="74A66558" w14:textId="77777777" w:rsidR="00503198" w:rsidRDefault="00503198" w:rsidP="00503198">
            <w:pPr>
              <w:pStyle w:val="Italic3"/>
            </w:pPr>
            <w:proofErr w:type="spellStart"/>
            <w:r>
              <w:t>LoadTenderSegmentStatusType</w:t>
            </w:r>
            <w:proofErr w:type="spellEnd"/>
            <w:r>
              <w:t xml:space="preserve"> is mandatory. A single instance is required.</w:t>
            </w:r>
          </w:p>
          <w:p w14:paraId="2E8AC70F" w14:textId="77777777" w:rsidR="00503198" w:rsidRDefault="00503198" w:rsidP="00503198">
            <w:pPr>
              <w:pStyle w:val="Normal3"/>
            </w:pPr>
            <w:r>
              <w:t xml:space="preserve">Identifies the status of the </w:t>
            </w:r>
            <w:proofErr w:type="spellStart"/>
            <w:r w:rsidR="001721B6">
              <w:t>LoadTender</w:t>
            </w:r>
            <w:proofErr w:type="spellEnd"/>
            <w:r>
              <w:t xml:space="preserve"> segment.</w:t>
            </w:r>
          </w:p>
          <w:p w14:paraId="1D0363D7" w14:textId="77777777" w:rsidR="00503198" w:rsidRDefault="00503198" w:rsidP="00503198">
            <w:pPr>
              <w:pStyle w:val="Normal3"/>
            </w:pPr>
            <w:r>
              <w:t xml:space="preserve">Refer to </w:t>
            </w:r>
            <w:proofErr w:type="spellStart"/>
            <w:r>
              <w:t>LoadTenderSegmentStatusType</w:t>
            </w:r>
            <w:proofErr w:type="spellEnd"/>
            <w:r>
              <w:t xml:space="preserve"> definition for any enumerations.</w:t>
            </w:r>
          </w:p>
          <w:p w14:paraId="2619FD55" w14:textId="77777777" w:rsidR="00503198" w:rsidRDefault="00503198" w:rsidP="00503198">
            <w:pPr>
              <w:pStyle w:val="Bold3"/>
            </w:pPr>
            <w:proofErr w:type="spellStart"/>
            <w:r>
              <w:t>LoadTenderSegmentDocumentStatus</w:t>
            </w:r>
            <w:proofErr w:type="spellEnd"/>
            <w:r>
              <w:t xml:space="preserve"> [attribute]</w:t>
            </w:r>
          </w:p>
          <w:p w14:paraId="4E1871A2" w14:textId="77777777" w:rsidR="00503198" w:rsidRDefault="00503198" w:rsidP="00503198">
            <w:pPr>
              <w:pStyle w:val="Italic3"/>
            </w:pPr>
            <w:proofErr w:type="spellStart"/>
            <w:r>
              <w:t>LoadTenderSegmentDocumentStatus</w:t>
            </w:r>
            <w:proofErr w:type="spellEnd"/>
            <w:r>
              <w:t xml:space="preserve"> is optional. A single instance might exist.</w:t>
            </w:r>
          </w:p>
          <w:p w14:paraId="1ACC1FD5" w14:textId="77777777" w:rsidR="00503198" w:rsidRDefault="00503198" w:rsidP="00503198">
            <w:pPr>
              <w:pStyle w:val="Normal3"/>
            </w:pPr>
            <w:r>
              <w:t xml:space="preserve">Defines the actual document status for the </w:t>
            </w:r>
            <w:proofErr w:type="spellStart"/>
            <w:r>
              <w:t>LoadTenderSegment</w:t>
            </w:r>
            <w:proofErr w:type="spellEnd"/>
            <w:r>
              <w:t>.</w:t>
            </w:r>
          </w:p>
          <w:p w14:paraId="23EDE8E6" w14:textId="77777777" w:rsidR="00503198" w:rsidRDefault="00503198" w:rsidP="00503198">
            <w:pPr>
              <w:pStyle w:val="Normal3"/>
            </w:pPr>
            <w:r>
              <w:t xml:space="preserve">Refer to </w:t>
            </w:r>
            <w:proofErr w:type="spellStart"/>
            <w:r>
              <w:t>LoadTenderSegmentDocumentStatus</w:t>
            </w:r>
            <w:proofErr w:type="spellEnd"/>
            <w:r>
              <w:t xml:space="preserve"> definition for any enumerations.</w:t>
            </w:r>
          </w:p>
          <w:p w14:paraId="790C9412" w14:textId="77777777" w:rsidR="00F12904" w:rsidRDefault="00F12904" w:rsidP="00F12904">
            <w:pPr>
              <w:pStyle w:val="Bold3"/>
            </w:pPr>
            <w:proofErr w:type="spellStart"/>
            <w:r>
              <w:t>ValidityStatus</w:t>
            </w:r>
            <w:proofErr w:type="spellEnd"/>
            <w:r>
              <w:t xml:space="preserve"> [attribute]</w:t>
            </w:r>
          </w:p>
          <w:p w14:paraId="7299728B" w14:textId="77777777" w:rsidR="00F12904" w:rsidRDefault="00F12904" w:rsidP="00F12904">
            <w:pPr>
              <w:pStyle w:val="Italic3"/>
            </w:pPr>
            <w:proofErr w:type="spellStart"/>
            <w:r w:rsidRPr="00F12904">
              <w:t>ValidityStatus</w:t>
            </w:r>
            <w:proofErr w:type="spellEnd"/>
            <w:r>
              <w:t xml:space="preserve"> is optional. A single instance might exist.</w:t>
            </w:r>
          </w:p>
          <w:p w14:paraId="03CC3004" w14:textId="77777777" w:rsidR="00F12904" w:rsidRDefault="00F12904" w:rsidP="00F12904">
            <w:pPr>
              <w:pStyle w:val="Normal3"/>
            </w:pPr>
            <w:r w:rsidRPr="00F12904">
              <w:t>The validity status for a specific item</w:t>
            </w:r>
            <w:r>
              <w:t>.</w:t>
            </w:r>
          </w:p>
          <w:p w14:paraId="4B5AC41F" w14:textId="77777777" w:rsidR="00F12904" w:rsidRDefault="005B3010" w:rsidP="00503198">
            <w:pPr>
              <w:pStyle w:val="Normal3"/>
            </w:pPr>
            <w:r>
              <w:t xml:space="preserve">Refer to </w:t>
            </w:r>
            <w:proofErr w:type="spellStart"/>
            <w:r w:rsidR="00F12904" w:rsidRPr="00F12904">
              <w:t>ValidityStatus</w:t>
            </w:r>
            <w:proofErr w:type="spellEnd"/>
            <w:r w:rsidR="00F12904">
              <w:t xml:space="preserve"> definition for any enumerations.</w:t>
            </w:r>
          </w:p>
          <w:p w14:paraId="7422BBB7" w14:textId="77777777" w:rsidR="00503198" w:rsidRDefault="00503198" w:rsidP="00503198">
            <w:pPr>
              <w:pStyle w:val="Bold3"/>
            </w:pPr>
            <w:r>
              <w:t>(sequence)</w:t>
            </w:r>
          </w:p>
          <w:p w14:paraId="73884F3E" w14:textId="77777777" w:rsidR="00503198" w:rsidRDefault="00503198" w:rsidP="00503198">
            <w:pPr>
              <w:pStyle w:val="Italic3"/>
            </w:pPr>
            <w:r>
              <w:t>The sequence of items below is mandatory. A single instance is required.</w:t>
            </w:r>
          </w:p>
          <w:p w14:paraId="4F54EFCA" w14:textId="77777777" w:rsidR="00503198" w:rsidRDefault="00503198" w:rsidP="00503198">
            <w:pPr>
              <w:pStyle w:val="Bold4"/>
            </w:pPr>
            <w:proofErr w:type="spellStart"/>
            <w:r>
              <w:lastRenderedPageBreak/>
              <w:t>LoadTenderSegmentNumber</w:t>
            </w:r>
            <w:proofErr w:type="spellEnd"/>
          </w:p>
          <w:p w14:paraId="087FF260" w14:textId="77777777" w:rsidR="00503198" w:rsidRDefault="00503198" w:rsidP="00503198">
            <w:pPr>
              <w:pStyle w:val="Italic4"/>
            </w:pPr>
            <w:proofErr w:type="spellStart"/>
            <w:r>
              <w:t>LoadTenderSegmentNumber</w:t>
            </w:r>
            <w:proofErr w:type="spellEnd"/>
            <w:r>
              <w:t xml:space="preserve"> is mandatory. A single instance is required.</w:t>
            </w:r>
          </w:p>
          <w:p w14:paraId="2F82061F" w14:textId="77777777" w:rsidR="00503198" w:rsidRDefault="00503198" w:rsidP="00503198">
            <w:pPr>
              <w:pStyle w:val="Normal4"/>
            </w:pPr>
            <w:r>
              <w:t xml:space="preserve">The identifier for the </w:t>
            </w:r>
            <w:proofErr w:type="spellStart"/>
            <w:r>
              <w:t>LoadTender</w:t>
            </w:r>
            <w:proofErr w:type="spellEnd"/>
            <w:r>
              <w:t xml:space="preserve"> segment.</w:t>
            </w:r>
          </w:p>
          <w:p w14:paraId="2A31A469" w14:textId="77777777" w:rsidR="00503198" w:rsidRDefault="00503198" w:rsidP="00503198">
            <w:pPr>
              <w:pStyle w:val="Bold4"/>
            </w:pPr>
            <w:proofErr w:type="spellStart"/>
            <w:r>
              <w:t>ShipFromCharacteristics</w:t>
            </w:r>
            <w:proofErr w:type="spellEnd"/>
          </w:p>
          <w:p w14:paraId="4D7D1F1E" w14:textId="77777777" w:rsidR="00503198" w:rsidRDefault="00503198" w:rsidP="00503198">
            <w:pPr>
              <w:pStyle w:val="Italic4"/>
            </w:pPr>
            <w:proofErr w:type="spellStart"/>
            <w:r>
              <w:t>ShipFromCharacteristics</w:t>
            </w:r>
            <w:proofErr w:type="spellEnd"/>
            <w:r>
              <w:t xml:space="preserve"> is optional. A single instance might exist.</w:t>
            </w:r>
          </w:p>
          <w:p w14:paraId="541FACF8" w14:textId="77777777" w:rsidR="00503198" w:rsidRDefault="00503198" w:rsidP="00503198">
            <w:pPr>
              <w:pStyle w:val="Normal4"/>
            </w:pPr>
            <w:r>
              <w:t>A group item that provides information pertaining to the Ship-From Party.</w:t>
            </w:r>
          </w:p>
          <w:p w14:paraId="5E3B9596" w14:textId="77777777" w:rsidR="00503198" w:rsidRDefault="00503198" w:rsidP="00503198">
            <w:pPr>
              <w:pStyle w:val="Bold4"/>
            </w:pPr>
            <w:proofErr w:type="spellStart"/>
            <w:r>
              <w:t>ShipToCharacteristics</w:t>
            </w:r>
            <w:proofErr w:type="spellEnd"/>
          </w:p>
          <w:p w14:paraId="2EE6801F" w14:textId="77777777" w:rsidR="00503198" w:rsidRDefault="00503198" w:rsidP="00503198">
            <w:pPr>
              <w:pStyle w:val="Italic4"/>
            </w:pPr>
            <w:proofErr w:type="spellStart"/>
            <w:r>
              <w:t>ShipToCharacteristics</w:t>
            </w:r>
            <w:proofErr w:type="spellEnd"/>
            <w:r>
              <w:t xml:space="preserve"> is optional. A single instance might exist.</w:t>
            </w:r>
          </w:p>
          <w:p w14:paraId="5BCDFCED" w14:textId="77777777" w:rsidR="00503198" w:rsidRDefault="00503198" w:rsidP="00503198">
            <w:pPr>
              <w:pStyle w:val="Normal4"/>
            </w:pPr>
            <w:r>
              <w:t>A group item that provides information important for the Ship-To Party.</w:t>
            </w:r>
          </w:p>
          <w:p w14:paraId="086CFDDF" w14:textId="77777777" w:rsidR="00503198" w:rsidRDefault="00503198" w:rsidP="00503198">
            <w:pPr>
              <w:pStyle w:val="Bold4"/>
            </w:pPr>
            <w:proofErr w:type="spellStart"/>
            <w:r>
              <w:t>OtherParty</w:t>
            </w:r>
            <w:proofErr w:type="spellEnd"/>
          </w:p>
          <w:p w14:paraId="58540B75" w14:textId="77777777" w:rsidR="00503198" w:rsidRDefault="00503198" w:rsidP="00503198">
            <w:pPr>
              <w:pStyle w:val="Italic4"/>
            </w:pPr>
            <w:proofErr w:type="spellStart"/>
            <w:r>
              <w:t>OtherParty</w:t>
            </w:r>
            <w:proofErr w:type="spellEnd"/>
            <w:r>
              <w:t xml:space="preserve"> is optional. Multiple instances might exist.</w:t>
            </w:r>
          </w:p>
          <w:p w14:paraId="2B48713B"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152CA33A" w14:textId="77777777" w:rsidR="00503198" w:rsidRDefault="00503198" w:rsidP="00503198">
            <w:pPr>
              <w:pStyle w:val="Bold4"/>
            </w:pPr>
            <w:proofErr w:type="spellStart"/>
            <w:r>
              <w:t>CoLoading</w:t>
            </w:r>
            <w:proofErr w:type="spellEnd"/>
          </w:p>
          <w:p w14:paraId="6C7EA3C9" w14:textId="77777777" w:rsidR="00503198" w:rsidRDefault="00503198" w:rsidP="00503198">
            <w:pPr>
              <w:pStyle w:val="Italic4"/>
            </w:pPr>
            <w:proofErr w:type="spellStart"/>
            <w:r>
              <w:t>CoLoading</w:t>
            </w:r>
            <w:proofErr w:type="spellEnd"/>
            <w:r>
              <w:t xml:space="preserve"> is optional. Multiple instances might exist.</w:t>
            </w:r>
          </w:p>
          <w:p w14:paraId="515E4D4E" w14:textId="77777777" w:rsidR="00503198" w:rsidRDefault="00503198" w:rsidP="00503198">
            <w:pPr>
              <w:pStyle w:val="Normal4"/>
            </w:pPr>
            <w:r>
              <w:t>A group item specifying information about items to be loaded or loaded on the same transport unit.</w:t>
            </w:r>
          </w:p>
          <w:p w14:paraId="29C889C5" w14:textId="77777777" w:rsidR="00503198" w:rsidRDefault="00503198" w:rsidP="00503198">
            <w:pPr>
              <w:pStyle w:val="Normal4"/>
            </w:pPr>
            <w:r>
              <w:t>Used to identify:</w:t>
            </w:r>
          </w:p>
          <w:p w14:paraId="0D5A1BA4" w14:textId="77777777" w:rsidR="00503198" w:rsidRDefault="00503198" w:rsidP="00503198">
            <w:pPr>
              <w:pStyle w:val="ListBullet4"/>
            </w:pPr>
            <w:r>
              <w:t>Delivery together to the drop point</w:t>
            </w:r>
          </w:p>
          <w:p w14:paraId="54E32A95" w14:textId="77777777" w:rsidR="00503198" w:rsidRDefault="00503198" w:rsidP="00503198">
            <w:pPr>
              <w:pStyle w:val="ListBullet4"/>
            </w:pPr>
            <w:r>
              <w:t>Transport Orders stuffed together in a container</w:t>
            </w:r>
          </w:p>
          <w:p w14:paraId="29E58553" w14:textId="77777777" w:rsidR="00503198" w:rsidRDefault="00503198" w:rsidP="00503198">
            <w:pPr>
              <w:pStyle w:val="ListBullet4"/>
            </w:pPr>
            <w:r>
              <w:t xml:space="preserve">Transport Orders not </w:t>
            </w:r>
            <w:proofErr w:type="spellStart"/>
            <w:r>
              <w:t>splittable</w:t>
            </w:r>
            <w:proofErr w:type="spellEnd"/>
          </w:p>
          <w:p w14:paraId="653889E8" w14:textId="77777777" w:rsidR="00503198" w:rsidRDefault="00503198" w:rsidP="00503198">
            <w:pPr>
              <w:pStyle w:val="Bold4"/>
            </w:pPr>
            <w:proofErr w:type="spellStart"/>
            <w:r>
              <w:t>DeliveryDateWindow</w:t>
            </w:r>
            <w:proofErr w:type="spellEnd"/>
          </w:p>
          <w:p w14:paraId="450F716E" w14:textId="77777777" w:rsidR="00503198" w:rsidRDefault="00503198" w:rsidP="00503198">
            <w:pPr>
              <w:pStyle w:val="Italic4"/>
            </w:pPr>
            <w:proofErr w:type="spellStart"/>
            <w:r>
              <w:t>DeliveryDateWindow</w:t>
            </w:r>
            <w:proofErr w:type="spellEnd"/>
            <w:r>
              <w:t xml:space="preserve"> is mandatory. One instance is required, multiple instances might exist.</w:t>
            </w:r>
          </w:p>
          <w:p w14:paraId="7C7F753B"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40C14455" w14:textId="77777777" w:rsidR="00503198" w:rsidRDefault="00503198" w:rsidP="00503198">
            <w:pPr>
              <w:pStyle w:val="Bold4"/>
            </w:pPr>
            <w:proofErr w:type="spellStart"/>
            <w:r>
              <w:t>TransportInformation</w:t>
            </w:r>
            <w:proofErr w:type="spellEnd"/>
          </w:p>
          <w:p w14:paraId="516739EF" w14:textId="77777777" w:rsidR="00503198" w:rsidRDefault="00503198" w:rsidP="00503198">
            <w:pPr>
              <w:pStyle w:val="Italic4"/>
            </w:pPr>
            <w:proofErr w:type="spellStart"/>
            <w:r>
              <w:t>TransportInformation</w:t>
            </w:r>
            <w:proofErr w:type="spellEnd"/>
            <w:r>
              <w:t xml:space="preserve"> is optional. A single instance might exist.</w:t>
            </w:r>
          </w:p>
          <w:p w14:paraId="0026637D" w14:textId="77777777" w:rsidR="00503198" w:rsidRDefault="00503198" w:rsidP="00503198">
            <w:pPr>
              <w:pStyle w:val="Normal4"/>
            </w:pPr>
            <w:r>
              <w:t>A grouping element for transport information.</w:t>
            </w:r>
          </w:p>
          <w:p w14:paraId="5BC367D5" w14:textId="77777777" w:rsidR="00503198" w:rsidRDefault="00503198" w:rsidP="00503198">
            <w:pPr>
              <w:pStyle w:val="Bold4"/>
            </w:pPr>
            <w:proofErr w:type="spellStart"/>
            <w:r>
              <w:t>QuantityInformation</w:t>
            </w:r>
            <w:proofErr w:type="spellEnd"/>
          </w:p>
          <w:p w14:paraId="727343C6" w14:textId="77777777" w:rsidR="00503198" w:rsidRDefault="00503198" w:rsidP="00503198">
            <w:pPr>
              <w:pStyle w:val="Italic4"/>
            </w:pPr>
            <w:proofErr w:type="spellStart"/>
            <w:r>
              <w:t>QuantityInformation</w:t>
            </w:r>
            <w:proofErr w:type="spellEnd"/>
            <w:r>
              <w:t xml:space="preserve"> is optional. A single instance might exist.</w:t>
            </w:r>
          </w:p>
          <w:p w14:paraId="4AFBF2A6" w14:textId="77777777" w:rsidR="00503198" w:rsidRDefault="00503198" w:rsidP="00503198">
            <w:pPr>
              <w:pStyle w:val="Normal4"/>
            </w:pPr>
            <w:r>
              <w:t>A group item containing information about quantity and informational quantity of similar items.</w:t>
            </w:r>
          </w:p>
          <w:p w14:paraId="3E989D8D" w14:textId="77777777" w:rsidR="00503198" w:rsidRDefault="00503198" w:rsidP="00503198">
            <w:pPr>
              <w:pStyle w:val="Bold4"/>
            </w:pPr>
            <w:proofErr w:type="spellStart"/>
            <w:r>
              <w:t>OrderStatusInformation</w:t>
            </w:r>
            <w:proofErr w:type="spellEnd"/>
          </w:p>
          <w:p w14:paraId="7FE0FC7E" w14:textId="77777777" w:rsidR="00503198" w:rsidRDefault="00503198" w:rsidP="00503198">
            <w:pPr>
              <w:pStyle w:val="Italic4"/>
            </w:pPr>
            <w:proofErr w:type="spellStart"/>
            <w:r>
              <w:t>OrderStatusInformation</w:t>
            </w:r>
            <w:proofErr w:type="spellEnd"/>
            <w:r>
              <w:t xml:space="preserve"> is optional. A single instance might exist.</w:t>
            </w:r>
          </w:p>
          <w:p w14:paraId="7543588B" w14:textId="77777777" w:rsidR="00503198" w:rsidRDefault="00503198" w:rsidP="00503198">
            <w:pPr>
              <w:pStyle w:val="Normal4"/>
            </w:pPr>
            <w:r>
              <w:t>A group ele</w:t>
            </w:r>
            <w:r w:rsidR="0063094E">
              <w:t>ment that stores two levels of o</w:t>
            </w:r>
            <w:r>
              <w:t>rder status codes.</w:t>
            </w:r>
          </w:p>
          <w:p w14:paraId="33A8C68E" w14:textId="77777777" w:rsidR="00503198" w:rsidRDefault="00503198" w:rsidP="00503198">
            <w:pPr>
              <w:pStyle w:val="Bold4"/>
            </w:pPr>
            <w:proofErr w:type="spellStart"/>
            <w:r>
              <w:t>LoadTenderReference</w:t>
            </w:r>
            <w:proofErr w:type="spellEnd"/>
          </w:p>
          <w:p w14:paraId="6CD60B60" w14:textId="77777777" w:rsidR="00503198" w:rsidRDefault="00503198" w:rsidP="00503198">
            <w:pPr>
              <w:pStyle w:val="Italic4"/>
            </w:pPr>
            <w:proofErr w:type="spellStart"/>
            <w:r>
              <w:t>LoadTenderReference</w:t>
            </w:r>
            <w:proofErr w:type="spellEnd"/>
            <w:r>
              <w:t xml:space="preserve"> is optional. Multiple instances might exist.</w:t>
            </w:r>
          </w:p>
          <w:p w14:paraId="6A7F6140" w14:textId="77777777" w:rsidR="00503198" w:rsidRDefault="00503198" w:rsidP="00503198">
            <w:pPr>
              <w:pStyle w:val="Normal4"/>
            </w:pPr>
            <w:r>
              <w:t xml:space="preserve">An item detailing relevant references pertaining to the </w:t>
            </w:r>
            <w:proofErr w:type="spellStart"/>
            <w:r w:rsidR="001721B6">
              <w:t>LoadTender</w:t>
            </w:r>
            <w:proofErr w:type="spellEnd"/>
            <w:r>
              <w:t xml:space="preserve">. The type of reference is identified by the </w:t>
            </w:r>
            <w:proofErr w:type="spellStart"/>
            <w:r>
              <w:t>LoadTenderReferenceType</w:t>
            </w:r>
            <w:proofErr w:type="spellEnd"/>
            <w:r>
              <w:t xml:space="preserve"> attribute.</w:t>
            </w:r>
          </w:p>
          <w:p w14:paraId="33C2CC5C" w14:textId="77777777" w:rsidR="00503198" w:rsidRDefault="00503198" w:rsidP="00503198">
            <w:pPr>
              <w:pStyle w:val="Bold4"/>
            </w:pPr>
            <w:proofErr w:type="spellStart"/>
            <w:r>
              <w:lastRenderedPageBreak/>
              <w:t>LoadTenderLineItem</w:t>
            </w:r>
            <w:proofErr w:type="spellEnd"/>
          </w:p>
          <w:p w14:paraId="5326C5C7" w14:textId="77777777" w:rsidR="00503198" w:rsidRDefault="00503198" w:rsidP="00503198">
            <w:pPr>
              <w:pStyle w:val="Italic4"/>
            </w:pPr>
            <w:proofErr w:type="spellStart"/>
            <w:r>
              <w:t>LoadTenderLineItem</w:t>
            </w:r>
            <w:proofErr w:type="spellEnd"/>
            <w:r>
              <w:t xml:space="preserve"> is mandatory. One instance is required, multiple instances might exist.</w:t>
            </w:r>
          </w:p>
          <w:p w14:paraId="117E53C3" w14:textId="77777777" w:rsidR="00503198" w:rsidRDefault="00503198" w:rsidP="00503198">
            <w:pPr>
              <w:pStyle w:val="Normal4"/>
            </w:pPr>
            <w:r>
              <w:t xml:space="preserve">Group element identifying a line item to be included within this </w:t>
            </w:r>
            <w:proofErr w:type="spellStart"/>
            <w:r>
              <w:t>LoadTender</w:t>
            </w:r>
            <w:proofErr w:type="spellEnd"/>
            <w:r>
              <w:t xml:space="preserve"> Segment.</w:t>
            </w:r>
          </w:p>
          <w:p w14:paraId="36602BF8" w14:textId="77777777" w:rsidR="00503198" w:rsidRDefault="00503198" w:rsidP="00503198">
            <w:pPr>
              <w:pStyle w:val="Bold4"/>
            </w:pPr>
            <w:proofErr w:type="spellStart"/>
            <w:r>
              <w:t>MonetaryAdjustment</w:t>
            </w:r>
            <w:proofErr w:type="spellEnd"/>
          </w:p>
          <w:p w14:paraId="2283918D" w14:textId="77777777" w:rsidR="00503198" w:rsidRDefault="00503198" w:rsidP="00503198">
            <w:pPr>
              <w:pStyle w:val="Italic4"/>
            </w:pPr>
            <w:proofErr w:type="spellStart"/>
            <w:r>
              <w:t>MonetaryAdjustment</w:t>
            </w:r>
            <w:proofErr w:type="spellEnd"/>
            <w:r>
              <w:t xml:space="preserve"> is optional. Multiple instances might exist.</w:t>
            </w:r>
          </w:p>
          <w:p w14:paraId="2C739A80"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69FAF6E4" w14:textId="77777777" w:rsidR="00F12904" w:rsidRDefault="00F12904" w:rsidP="00F12904">
            <w:pPr>
              <w:pStyle w:val="Bold4"/>
            </w:pPr>
            <w:proofErr w:type="spellStart"/>
            <w:r>
              <w:t>ChargeInformation</w:t>
            </w:r>
            <w:proofErr w:type="spellEnd"/>
          </w:p>
          <w:p w14:paraId="5BDE733A" w14:textId="77777777" w:rsidR="00F12904" w:rsidRDefault="00F12904" w:rsidP="00F12904">
            <w:pPr>
              <w:pStyle w:val="Italic4"/>
            </w:pPr>
            <w:proofErr w:type="spellStart"/>
            <w:r w:rsidRPr="00F12904">
              <w:t>ChargeInformation</w:t>
            </w:r>
            <w:r>
              <w:t>t</w:t>
            </w:r>
            <w:proofErr w:type="spellEnd"/>
            <w:r>
              <w:t xml:space="preserve"> is optional. Multiple instances might exist.</w:t>
            </w:r>
          </w:p>
          <w:p w14:paraId="7FF74F35" w14:textId="77777777" w:rsidR="00F12904" w:rsidRDefault="00F12904" w:rsidP="00503198">
            <w:pPr>
              <w:pStyle w:val="Normal4"/>
            </w:pPr>
            <w:r w:rsidRPr="00F12904">
              <w:t xml:space="preserve">A group element that contains elements that describe a charge. </w:t>
            </w:r>
            <w:proofErr w:type="spellStart"/>
            <w:r w:rsidRPr="00F12904">
              <w:t>ChargeInformation</w:t>
            </w:r>
            <w:proofErr w:type="spellEnd"/>
            <w:r w:rsidRPr="00F12904">
              <w:t xml:space="preserve"> is used when charge details need to be specified by using a code assigned by an agency. It is typically used for freight costs and other costs related to the supply chain</w:t>
            </w:r>
            <w:r>
              <w:t>.</w:t>
            </w:r>
          </w:p>
          <w:p w14:paraId="4DA6ADF9" w14:textId="77777777" w:rsidR="00503198" w:rsidRDefault="00503198" w:rsidP="00503198">
            <w:pPr>
              <w:pStyle w:val="Bold4"/>
            </w:pPr>
            <w:proofErr w:type="spellStart"/>
            <w:r>
              <w:t>AdditionalText</w:t>
            </w:r>
            <w:proofErr w:type="spellEnd"/>
          </w:p>
          <w:p w14:paraId="0E6CFDE8" w14:textId="77777777" w:rsidR="00503198" w:rsidRDefault="00503198" w:rsidP="00503198">
            <w:pPr>
              <w:pStyle w:val="Italic4"/>
            </w:pPr>
            <w:proofErr w:type="spellStart"/>
            <w:r>
              <w:t>AdditionalText</w:t>
            </w:r>
            <w:proofErr w:type="spellEnd"/>
            <w:r>
              <w:t xml:space="preserve"> is optional. Multiple instances might exist.</w:t>
            </w:r>
          </w:p>
          <w:p w14:paraId="06555599"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12C1776C" w14:textId="77777777" w:rsidR="009929F8" w:rsidRDefault="009929F8" w:rsidP="009929F8">
            <w:pPr>
              <w:pStyle w:val="Bold4"/>
            </w:pPr>
            <w:proofErr w:type="spellStart"/>
            <w:r>
              <w:t>AdditionalItemInfo</w:t>
            </w:r>
            <w:proofErr w:type="spellEnd"/>
          </w:p>
          <w:p w14:paraId="230F1D7D" w14:textId="77777777" w:rsidR="009929F8" w:rsidRDefault="009929F8" w:rsidP="009929F8">
            <w:pPr>
              <w:pStyle w:val="Italic4"/>
            </w:pPr>
            <w:proofErr w:type="spellStart"/>
            <w:r>
              <w:t>AdditionalItemInfo</w:t>
            </w:r>
            <w:proofErr w:type="spellEnd"/>
            <w:r>
              <w:t xml:space="preserve"> is optional. Multiple instances might exist.</w:t>
            </w:r>
          </w:p>
          <w:p w14:paraId="15EB012E" w14:textId="77777777" w:rsidR="009929F8" w:rsidRDefault="009929F8" w:rsidP="00503198">
            <w:pPr>
              <w:pStyle w:val="Normal4"/>
            </w:pPr>
            <w:r>
              <w:t>A grouping element that contains information about additional items specified by an agency. Restricted use of this element is recommended.</w:t>
            </w:r>
          </w:p>
        </w:tc>
      </w:tr>
    </w:tbl>
    <w:p w14:paraId="4FCC0F8C" w14:textId="77777777" w:rsidR="00503198" w:rsidRDefault="00503198" w:rsidP="00503198"/>
    <w:p w14:paraId="627D4440" w14:textId="77777777" w:rsidR="00503198" w:rsidRDefault="00503198" w:rsidP="00503198">
      <w:pPr>
        <w:pStyle w:val="Heading2"/>
      </w:pPr>
      <w:bookmarkStart w:id="4812" w:name="_Toc259722200"/>
      <w:bookmarkStart w:id="4813" w:name="_Toc275502547"/>
      <w:bookmarkStart w:id="4814" w:name="_Toc371378119"/>
      <w:bookmarkStart w:id="4815" w:name="_Toc21213220"/>
      <w:bookmarkStart w:id="4816" w:name="LoadTenderSegmentDocumentStatus_a"/>
      <w:proofErr w:type="spellStart"/>
      <w:r>
        <w:t>LoadTenderSegmentDocumentStatus</w:t>
      </w:r>
      <w:proofErr w:type="spellEnd"/>
      <w:r>
        <w:t xml:space="preserve"> [attribute]</w:t>
      </w:r>
      <w:bookmarkEnd w:id="4812"/>
      <w:bookmarkEnd w:id="4813"/>
      <w:bookmarkEnd w:id="4814"/>
      <w:bookmarkEnd w:id="4815"/>
      <w:bookmarkEnd w:id="481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A710FF" w14:textId="77777777" w:rsidTr="00503198">
        <w:tc>
          <w:tcPr>
            <w:tcW w:w="5000" w:type="pct"/>
          </w:tcPr>
          <w:p w14:paraId="7AB035A5" w14:textId="77777777" w:rsidR="00503198" w:rsidRDefault="009C6186" w:rsidP="00503198">
            <w:pPr>
              <w:pStyle w:val="Normal2"/>
            </w:pPr>
            <w:r>
              <w:pict w14:anchorId="0C8E2AB3">
                <v:shape id="dc_825" o:spid="_x0000_s2822" style="position:absolute;left:0;text-align:left;margin-left:0;margin-top:0;width:50pt;height:50pt;z-index:759;visibility:hidden" coordsize="89,305" o:spt="100" o:preferrelative="t" adj="0,,0" path="">
                  <v:stroke joinstyle="round"/>
                  <v:formulas/>
                  <v:path o:connecttype="segments"/>
                  <o:lock v:ext="edit" selection="t"/>
                </v:shape>
              </w:pict>
            </w:r>
            <w:r>
              <w:pict w14:anchorId="4508DA7C">
                <v:shape id="_x0000_s3767" style="position:absolute;left:0;text-align:left;margin-left:15685.2pt;margin-top:7.2pt;width:183pt;height:53.25pt;z-index:-1677;mso-wrap-edited:t;mso-position-horizontal:right" coordsize="" o:spt="100" wrapcoords="-30 0 1000 0 1000 1079 1000 1079 -30 1079 -30 0" adj="0,,0" path="">
                  <v:stroke joinstyle="round"/>
                  <v:imagedata r:id="rId1097" o:title="dc_825"/>
                  <v:formulas/>
                  <v:path o:connecttype="segments"/>
                  <w10:wrap type="tight"/>
                </v:shape>
              </w:pict>
            </w:r>
            <w:r w:rsidR="00503198">
              <w:t xml:space="preserve">Defines the actual document status for the </w:t>
            </w:r>
            <w:proofErr w:type="spellStart"/>
            <w:r w:rsidR="00503198">
              <w:t>LoadTenderSegment</w:t>
            </w:r>
            <w:proofErr w:type="spellEnd"/>
            <w:r w:rsidR="00503198">
              <w:t>.</w:t>
            </w:r>
          </w:p>
          <w:p w14:paraId="5506F872" w14:textId="77777777" w:rsidR="00503198" w:rsidRDefault="00503198" w:rsidP="00503198">
            <w:pPr>
              <w:pStyle w:val="Italic2"/>
            </w:pPr>
            <w:r>
              <w:t>This item is restricted to the following list.</w:t>
            </w:r>
          </w:p>
          <w:p w14:paraId="077610D9" w14:textId="77777777" w:rsidR="00503198" w:rsidRDefault="00503198" w:rsidP="00503198">
            <w:pPr>
              <w:pStyle w:val="Bold3"/>
            </w:pPr>
            <w:r>
              <w:t>Cancelled</w:t>
            </w:r>
          </w:p>
          <w:p w14:paraId="577109BB"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268F2DEA" w14:textId="77777777" w:rsidR="00503198" w:rsidRDefault="00503198" w:rsidP="00503198">
            <w:pPr>
              <w:pStyle w:val="Bold3"/>
            </w:pPr>
            <w:r>
              <w:t>Requested</w:t>
            </w:r>
          </w:p>
          <w:p w14:paraId="5DE141D3" w14:textId="77777777" w:rsidR="00503198" w:rsidRDefault="00503198" w:rsidP="00503198">
            <w:pPr>
              <w:pStyle w:val="Normal3"/>
            </w:pPr>
            <w:r>
              <w:t>The supplied information of the document item is ordered.</w:t>
            </w:r>
          </w:p>
        </w:tc>
      </w:tr>
    </w:tbl>
    <w:p w14:paraId="1543DC35" w14:textId="77777777" w:rsidR="00503198" w:rsidRDefault="00503198" w:rsidP="00503198"/>
    <w:p w14:paraId="6763A15D" w14:textId="77777777" w:rsidR="00503198" w:rsidRDefault="00503198" w:rsidP="00503198">
      <w:pPr>
        <w:pStyle w:val="Heading2"/>
      </w:pPr>
      <w:bookmarkStart w:id="4817" w:name="_Toc259722201"/>
      <w:bookmarkStart w:id="4818" w:name="_Toc275502548"/>
      <w:bookmarkStart w:id="4819" w:name="_Toc371378120"/>
      <w:bookmarkStart w:id="4820" w:name="_Toc21213221"/>
      <w:bookmarkStart w:id="4821" w:name="LoadTenderSegmentNumber"/>
      <w:proofErr w:type="spellStart"/>
      <w:r>
        <w:t>LoadTenderSegmentNumber</w:t>
      </w:r>
      <w:bookmarkEnd w:id="4817"/>
      <w:bookmarkEnd w:id="4818"/>
      <w:bookmarkEnd w:id="4819"/>
      <w:bookmarkEnd w:id="4820"/>
      <w:bookmarkEnd w:id="48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70126D" w14:textId="77777777" w:rsidTr="00503198">
        <w:tc>
          <w:tcPr>
            <w:tcW w:w="5000" w:type="pct"/>
          </w:tcPr>
          <w:p w14:paraId="74324AE4" w14:textId="77777777" w:rsidR="00503198" w:rsidRDefault="009C6186" w:rsidP="00503198">
            <w:pPr>
              <w:pStyle w:val="Normal2"/>
            </w:pPr>
            <w:r>
              <w:pict w14:anchorId="7FB2AF7E">
                <v:shape id="dc_826" o:spid="_x0000_s2823" style="position:absolute;left:0;text-align:left;margin-left:0;margin-top:0;width:50pt;height:50pt;z-index:760;visibility:hidden" coordsize="67,223" o:spt="100" o:preferrelative="t" adj="0,,0" path="">
                  <v:stroke joinstyle="round"/>
                  <v:formulas/>
                  <v:path o:connecttype="segments"/>
                  <o:lock v:ext="edit" selection="t"/>
                </v:shape>
              </w:pict>
            </w:r>
            <w:r>
              <w:pict w14:anchorId="05037CEC">
                <v:shape id="_x0000_s3768" style="position:absolute;left:0;text-align:left;margin-left:10240.2pt;margin-top:7.2pt;width:133.5pt;height:40.5pt;z-index:-1676;mso-wrap-edited:t;mso-position-horizontal:right" coordsize="" o:spt="100" wrapcoords="-30 104 1000 104 1000 1105 1000 1105 -30 1105 -30 104" adj="0,,0" path="">
                  <v:stroke joinstyle="round"/>
                  <v:imagedata r:id="rId1098" o:title="dc_826"/>
                  <v:formulas/>
                  <v:path o:connecttype="segments"/>
                  <w10:wrap type="tight"/>
                </v:shape>
              </w:pict>
            </w:r>
            <w:r w:rsidR="00503198">
              <w:t xml:space="preserve">The identifier for the </w:t>
            </w:r>
            <w:proofErr w:type="spellStart"/>
            <w:r w:rsidR="00503198">
              <w:t>LoadTender</w:t>
            </w:r>
            <w:proofErr w:type="spellEnd"/>
            <w:r w:rsidR="00503198">
              <w:t xml:space="preserve"> segment.</w:t>
            </w:r>
          </w:p>
        </w:tc>
      </w:tr>
    </w:tbl>
    <w:p w14:paraId="0E7FB458" w14:textId="77777777" w:rsidR="00503198" w:rsidRDefault="00503198" w:rsidP="00503198"/>
    <w:p w14:paraId="54365827" w14:textId="77777777" w:rsidR="00503198" w:rsidRDefault="00503198" w:rsidP="00503198">
      <w:pPr>
        <w:pStyle w:val="Heading2"/>
      </w:pPr>
      <w:bookmarkStart w:id="4822" w:name="_Toc259722202"/>
      <w:bookmarkStart w:id="4823" w:name="_Toc275502549"/>
      <w:bookmarkStart w:id="4824" w:name="_Toc371378121"/>
      <w:bookmarkStart w:id="4825" w:name="_Toc21213222"/>
      <w:bookmarkStart w:id="4826" w:name="LoadTenderSegmentStatusType_a"/>
      <w:proofErr w:type="spellStart"/>
      <w:r>
        <w:lastRenderedPageBreak/>
        <w:t>LoadTenderSegmentStatusType</w:t>
      </w:r>
      <w:proofErr w:type="spellEnd"/>
      <w:r>
        <w:t xml:space="preserve"> [attribute]</w:t>
      </w:r>
      <w:bookmarkEnd w:id="4822"/>
      <w:bookmarkEnd w:id="4823"/>
      <w:bookmarkEnd w:id="4824"/>
      <w:bookmarkEnd w:id="4825"/>
      <w:bookmarkEnd w:id="48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9892E3" w14:textId="77777777" w:rsidTr="00503198">
        <w:tc>
          <w:tcPr>
            <w:tcW w:w="5000" w:type="pct"/>
          </w:tcPr>
          <w:p w14:paraId="43E0B53F" w14:textId="77777777" w:rsidR="00503198" w:rsidRDefault="009C6186" w:rsidP="00503198">
            <w:pPr>
              <w:pStyle w:val="Normal2"/>
            </w:pPr>
            <w:r>
              <w:pict w14:anchorId="71DC1EDB">
                <v:shape id="dc_827" o:spid="_x0000_s2824" style="position:absolute;left:0;text-align:left;margin-left:0;margin-top:0;width:50pt;height:50pt;z-index:761;visibility:hidden" coordsize="89,268" o:spt="100" o:preferrelative="t" adj="0,,0" path="">
                  <v:stroke joinstyle="round"/>
                  <v:formulas/>
                  <v:path o:connecttype="segments"/>
                  <o:lock v:ext="edit" selection="t"/>
                </v:shape>
              </w:pict>
            </w:r>
            <w:r w:rsidR="002A735D" w:rsidRPr="002A735D">
              <w:rPr>
                <w:noProof/>
                <w:snapToGrid/>
                <w:lang w:eastAsia="sv-SE"/>
              </w:rPr>
              <w:t xml:space="preserve"> </w:t>
            </w:r>
            <w:r w:rsidR="00503198">
              <w:t xml:space="preserve">Identifies the status of the </w:t>
            </w:r>
            <w:proofErr w:type="spellStart"/>
            <w:r w:rsidR="001721B6">
              <w:t>LoadTender</w:t>
            </w:r>
            <w:proofErr w:type="spellEnd"/>
            <w:r w:rsidR="00503198">
              <w:t xml:space="preserve"> segment.</w:t>
            </w:r>
          </w:p>
          <w:p w14:paraId="1E960D00" w14:textId="77777777" w:rsidR="00503198" w:rsidRDefault="00503198" w:rsidP="00503198">
            <w:pPr>
              <w:pStyle w:val="Italic2"/>
            </w:pPr>
            <w:r>
              <w:t>This item is restricted to the following list.</w:t>
            </w:r>
          </w:p>
          <w:p w14:paraId="7D7D8E0A" w14:textId="77777777" w:rsidR="00503198" w:rsidRDefault="00503198" w:rsidP="00503198">
            <w:pPr>
              <w:pStyle w:val="Bold3"/>
            </w:pPr>
            <w:r>
              <w:t>Amended</w:t>
            </w:r>
          </w:p>
          <w:p w14:paraId="54BF1C0E" w14:textId="77777777" w:rsidR="00503198" w:rsidRDefault="009C6186" w:rsidP="00503198">
            <w:pPr>
              <w:pStyle w:val="Normal3"/>
            </w:pPr>
            <w:r>
              <w:rPr>
                <w:noProof/>
                <w:snapToGrid/>
                <w:lang w:val="sv-SE" w:eastAsia="sv-SE"/>
              </w:rPr>
              <w:pict w14:anchorId="2498AF72">
                <v:shape id="_x0000_s7067" type="#_x0000_t75" style="position:absolute;left:0;text-align:left;margin-left:286.6pt;margin-top:-54.6pt;width:181.1pt;height:57.9pt;z-index:-158;mso-wrap-edited:t;mso-position-horizontal-relative:text;mso-position-vertical-relative:text" wrapcoords="-68 0 -68 21386 21600 21386 21600 0 11201 356 -68 0" filled="t">
                  <v:imagedata r:id="rId1099" o:title=""/>
                  <w10:wrap type="tight"/>
                </v:shape>
              </w:pict>
            </w:r>
            <w:r w:rsidR="00503198">
              <w:t>The supplied information is changed.</w:t>
            </w:r>
          </w:p>
          <w:p w14:paraId="42A419D4" w14:textId="77777777" w:rsidR="00503198" w:rsidRDefault="00503198" w:rsidP="00503198">
            <w:pPr>
              <w:pStyle w:val="Bold3"/>
            </w:pPr>
            <w:r>
              <w:t>Cancelled</w:t>
            </w:r>
          </w:p>
          <w:p w14:paraId="2C7FC491"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3CA4AD64" w14:textId="77777777" w:rsidR="002A735D" w:rsidRDefault="002A735D" w:rsidP="002A735D">
            <w:pPr>
              <w:pStyle w:val="Bold3"/>
            </w:pPr>
            <w:proofErr w:type="spellStart"/>
            <w:r>
              <w:t>NoAction</w:t>
            </w:r>
            <w:proofErr w:type="spellEnd"/>
          </w:p>
          <w:p w14:paraId="149CB072" w14:textId="77777777" w:rsidR="002A735D" w:rsidRDefault="002A735D" w:rsidP="002A735D">
            <w:pPr>
              <w:pStyle w:val="Normal3"/>
            </w:pPr>
            <w:r>
              <w:t>The supplied information has not been amended and thereby requires no action.</w:t>
            </w:r>
          </w:p>
          <w:p w14:paraId="5A29B418" w14:textId="77777777" w:rsidR="00503198" w:rsidRDefault="00503198" w:rsidP="00503198">
            <w:pPr>
              <w:pStyle w:val="Bold3"/>
            </w:pPr>
            <w:r>
              <w:t>Original</w:t>
            </w:r>
          </w:p>
          <w:p w14:paraId="0CEEDCC8" w14:textId="77777777" w:rsidR="00503198" w:rsidRDefault="00503198" w:rsidP="00503198">
            <w:pPr>
              <w:pStyle w:val="Normal3"/>
            </w:pPr>
            <w:r>
              <w:t>The supplied</w:t>
            </w:r>
            <w:r w:rsidRPr="003563ED">
              <w:t xml:space="preserve"> information is the first version of that information</w:t>
            </w:r>
            <w:r>
              <w:t>.</w:t>
            </w:r>
          </w:p>
        </w:tc>
      </w:tr>
    </w:tbl>
    <w:p w14:paraId="7247EB13" w14:textId="77777777" w:rsidR="00503198" w:rsidRDefault="00503198" w:rsidP="00503198"/>
    <w:p w14:paraId="4C122539" w14:textId="77777777" w:rsidR="00503198" w:rsidRDefault="00503198" w:rsidP="00503198">
      <w:pPr>
        <w:pStyle w:val="Heading2"/>
      </w:pPr>
      <w:bookmarkStart w:id="4827" w:name="_Toc259722203"/>
      <w:bookmarkStart w:id="4828" w:name="_Toc275502550"/>
      <w:bookmarkStart w:id="4829" w:name="_Toc371378122"/>
      <w:bookmarkStart w:id="4830" w:name="_Toc21213223"/>
      <w:bookmarkStart w:id="4831" w:name="LoadTenderStatusType_a"/>
      <w:proofErr w:type="spellStart"/>
      <w:r>
        <w:t>LoadTenderStatusType</w:t>
      </w:r>
      <w:proofErr w:type="spellEnd"/>
      <w:r>
        <w:t xml:space="preserve"> [attribute]</w:t>
      </w:r>
      <w:bookmarkEnd w:id="4827"/>
      <w:bookmarkEnd w:id="4828"/>
      <w:bookmarkEnd w:id="4829"/>
      <w:bookmarkEnd w:id="4830"/>
      <w:bookmarkEnd w:id="483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E5E029" w14:textId="77777777" w:rsidTr="00503198">
        <w:tc>
          <w:tcPr>
            <w:tcW w:w="5000" w:type="pct"/>
          </w:tcPr>
          <w:p w14:paraId="6F2AD625" w14:textId="77777777" w:rsidR="00503198" w:rsidRDefault="009C6186" w:rsidP="00503198">
            <w:pPr>
              <w:pStyle w:val="Normal2"/>
            </w:pPr>
            <w:r>
              <w:pict w14:anchorId="108F73DF">
                <v:shape id="dc_828" o:spid="_x0000_s2825" style="position:absolute;left:0;text-align:left;margin-left:0;margin-top:0;width:50pt;height:50pt;z-index:762;visibility:hidden" coordsize="89,222" o:spt="100" o:preferrelative="t" adj="0,,0" path="">
                  <v:stroke joinstyle="round"/>
                  <v:formulas/>
                  <v:path o:connecttype="segments"/>
                  <o:lock v:ext="edit" selection="t"/>
                </v:shape>
              </w:pict>
            </w:r>
            <w:r>
              <w:pict w14:anchorId="6A5CE21D">
                <v:shape id="_x0000_s3770" style="position:absolute;left:0;text-align:left;margin-left:10240.2pt;margin-top:7.2pt;width:133.5pt;height:53.25pt;z-index:-1675;mso-wrap-edited:t;mso-position-horizontal:right" coordsize="" o:spt="100" wrapcoords="-30 0 1000 0 1000 1079 1000 1079 -30 1079 -30 0" adj="0,,0" path="">
                  <v:stroke joinstyle="round"/>
                  <v:imagedata r:id="rId1100" o:title="dc_828"/>
                  <v:formulas/>
                  <v:path o:connecttype="segments"/>
                  <w10:wrap type="tight"/>
                </v:shape>
              </w:pict>
            </w:r>
            <w:r w:rsidR="00503198">
              <w:t xml:space="preserve">Identifies the status of the entire </w:t>
            </w:r>
            <w:proofErr w:type="spellStart"/>
            <w:r w:rsidR="00503198">
              <w:t>LoadTender</w:t>
            </w:r>
            <w:proofErr w:type="spellEnd"/>
            <w:r w:rsidR="00503198">
              <w:t xml:space="preserve"> </w:t>
            </w:r>
            <w:r w:rsidR="001F3E70">
              <w:t>e-Document</w:t>
            </w:r>
            <w:r w:rsidR="00503198">
              <w:t xml:space="preserve"> (in other words, at the root level).</w:t>
            </w:r>
          </w:p>
          <w:p w14:paraId="59662C7F" w14:textId="77777777" w:rsidR="00503198" w:rsidRDefault="00503198" w:rsidP="00503198">
            <w:pPr>
              <w:pStyle w:val="Italic2"/>
            </w:pPr>
            <w:r>
              <w:t>This item is restricted to the following list.</w:t>
            </w:r>
          </w:p>
          <w:p w14:paraId="3FC5E312" w14:textId="77777777" w:rsidR="00503198" w:rsidRDefault="00503198" w:rsidP="00503198">
            <w:pPr>
              <w:pStyle w:val="Bold3"/>
            </w:pPr>
            <w:r>
              <w:t>Amended</w:t>
            </w:r>
          </w:p>
          <w:p w14:paraId="25A508B3" w14:textId="77777777" w:rsidR="00503198" w:rsidRDefault="00503198" w:rsidP="00503198">
            <w:pPr>
              <w:pStyle w:val="Normal3"/>
            </w:pPr>
            <w:r>
              <w:t>The supplied information is changed</w:t>
            </w:r>
          </w:p>
          <w:p w14:paraId="474B88BA" w14:textId="77777777" w:rsidR="00503198" w:rsidRDefault="00503198" w:rsidP="00503198">
            <w:pPr>
              <w:pStyle w:val="Bold3"/>
            </w:pPr>
            <w:r>
              <w:t>Cancelled</w:t>
            </w:r>
          </w:p>
          <w:p w14:paraId="37C92F46"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3C2752E4" w14:textId="77777777" w:rsidR="00503198" w:rsidRPr="003563ED" w:rsidRDefault="00503198" w:rsidP="00503198">
            <w:pPr>
              <w:pStyle w:val="Bold3"/>
            </w:pPr>
            <w:r w:rsidRPr="003563ED">
              <w:t>Original</w:t>
            </w:r>
          </w:p>
          <w:p w14:paraId="4BA3D316" w14:textId="77777777" w:rsidR="00503198" w:rsidRDefault="00503198" w:rsidP="00503198">
            <w:pPr>
              <w:pStyle w:val="Normal3"/>
            </w:pPr>
            <w:r>
              <w:t>The supplied</w:t>
            </w:r>
            <w:r w:rsidRPr="003563ED">
              <w:t xml:space="preserve"> information is the first version of that information.</w:t>
            </w:r>
          </w:p>
        </w:tc>
      </w:tr>
    </w:tbl>
    <w:p w14:paraId="1BD577B0" w14:textId="77777777" w:rsidR="00503198" w:rsidRDefault="00503198" w:rsidP="00503198"/>
    <w:p w14:paraId="675D58E7" w14:textId="77777777" w:rsidR="00503198" w:rsidRDefault="00503198" w:rsidP="00503198">
      <w:pPr>
        <w:pStyle w:val="Heading2"/>
      </w:pPr>
      <w:bookmarkStart w:id="4832" w:name="_Toc259722204"/>
      <w:bookmarkStart w:id="4833" w:name="_Toc275502551"/>
      <w:bookmarkStart w:id="4834" w:name="_Toc371378123"/>
      <w:bookmarkStart w:id="4835" w:name="_Toc21213224"/>
      <w:bookmarkStart w:id="4836" w:name="LoadTenderSummary"/>
      <w:proofErr w:type="spellStart"/>
      <w:r>
        <w:t>LoadTenderSummary</w:t>
      </w:r>
      <w:bookmarkEnd w:id="4832"/>
      <w:bookmarkEnd w:id="4833"/>
      <w:bookmarkEnd w:id="4834"/>
      <w:bookmarkEnd w:id="4835"/>
      <w:bookmarkEnd w:id="48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3DD893" w14:textId="77777777" w:rsidTr="00503198">
        <w:tc>
          <w:tcPr>
            <w:tcW w:w="5000" w:type="pct"/>
          </w:tcPr>
          <w:p w14:paraId="03287814" w14:textId="77777777" w:rsidR="00503198" w:rsidRDefault="009C6186" w:rsidP="00503198">
            <w:pPr>
              <w:pStyle w:val="Normal2"/>
            </w:pPr>
            <w:r>
              <w:pict w14:anchorId="085B63E8">
                <v:shape id="dc_829" o:spid="_x0000_s2826" style="position:absolute;left:0;text-align:left;margin-left:0;margin-top:0;width:50pt;height:50pt;z-index:763;visibility:hidden" coordsize="258,507" o:spt="100" o:preferrelative="t" adj="0,,0" path="">
                  <v:stroke joinstyle="round"/>
                  <v:formulas/>
                  <v:path o:connecttype="segments"/>
                  <o:lock v:ext="edit" selection="t"/>
                </v:shape>
              </w:pict>
            </w:r>
            <w:r>
              <w:pict w14:anchorId="351467F1">
                <v:shape id="_x0000_s3771" style="position:absolute;left:0;text-align:left;margin-left:29050.2pt;margin-top:7.2pt;width:304.5pt;height:154.5pt;z-index:-1674;mso-wrap-edited:t;mso-position-horizontal:right" coordsize="" o:spt="100" wrapcoords="-30 422 319 422 554 422 554 81 554 81 554 0 1000 0 1000 0 1000 1028 554 1028 554 605 319 605 319 601 -30 601 -30 422" adj="0,,0" path="">
                  <v:stroke joinstyle="round"/>
                  <v:imagedata r:id="rId1101" o:title="dc_829"/>
                  <v:formulas/>
                  <v:path o:connecttype="segments"/>
                  <w10:wrap type="tight"/>
                </v:shape>
              </w:pict>
            </w:r>
            <w:r w:rsidR="00503198">
              <w:t xml:space="preserve">Summary information that applies to the entire </w:t>
            </w:r>
            <w:proofErr w:type="spellStart"/>
            <w:r w:rsidR="00503198">
              <w:t>LoadTender</w:t>
            </w:r>
            <w:proofErr w:type="spellEnd"/>
            <w:r w:rsidR="00503198">
              <w:t xml:space="preserve"> </w:t>
            </w:r>
            <w:r w:rsidR="001F3E70">
              <w:t>e-Document</w:t>
            </w:r>
            <w:r w:rsidR="00503198">
              <w:t>.</w:t>
            </w:r>
          </w:p>
          <w:p w14:paraId="429348CB" w14:textId="77777777" w:rsidR="00503198" w:rsidRDefault="00503198" w:rsidP="00503198">
            <w:pPr>
              <w:pStyle w:val="Bold3"/>
            </w:pPr>
            <w:r>
              <w:t>(sequence)</w:t>
            </w:r>
          </w:p>
          <w:p w14:paraId="275C7010" w14:textId="77777777" w:rsidR="00503198" w:rsidRDefault="00503198" w:rsidP="00503198">
            <w:pPr>
              <w:pStyle w:val="Italic3"/>
            </w:pPr>
            <w:r>
              <w:t>The sequence of items below is mandatory. A single instance is required.</w:t>
            </w:r>
          </w:p>
          <w:p w14:paraId="2043D7E7" w14:textId="77777777" w:rsidR="00503198" w:rsidRDefault="00503198" w:rsidP="00503198">
            <w:pPr>
              <w:pStyle w:val="Bold4"/>
            </w:pPr>
            <w:proofErr w:type="spellStart"/>
            <w:r>
              <w:t>TotalQuantityInformation</w:t>
            </w:r>
            <w:proofErr w:type="spellEnd"/>
          </w:p>
          <w:p w14:paraId="65BE7456" w14:textId="77777777" w:rsidR="00503198" w:rsidRDefault="00503198" w:rsidP="00503198">
            <w:pPr>
              <w:pStyle w:val="Italic4"/>
            </w:pPr>
            <w:proofErr w:type="spellStart"/>
            <w:r>
              <w:t>TotalQuantityInformation</w:t>
            </w:r>
            <w:proofErr w:type="spellEnd"/>
            <w:r>
              <w:t xml:space="preserve"> is optional. Multiple instances might exist.</w:t>
            </w:r>
          </w:p>
          <w:p w14:paraId="5681E2A7" w14:textId="77777777" w:rsidR="00503198" w:rsidRDefault="00503198" w:rsidP="00503198">
            <w:pPr>
              <w:pStyle w:val="Normal4"/>
            </w:pPr>
            <w:r>
              <w:t xml:space="preserve">A group item containing information about the total quantity and total informational quantity of similar items in the document. </w:t>
            </w:r>
            <w:proofErr w:type="spellStart"/>
            <w:r>
              <w:lastRenderedPageBreak/>
              <w:t>TotalQuantityInformation</w:t>
            </w:r>
            <w:proofErr w:type="spellEnd"/>
            <w:r>
              <w:t xml:space="preserve"> is primarily used in the summary section of </w:t>
            </w:r>
            <w:r w:rsidR="001F3E70">
              <w:t>e-Documents</w:t>
            </w:r>
            <w:r>
              <w:t xml:space="preserve"> where it is repeatable to permit totalling for different units of measure.</w:t>
            </w:r>
          </w:p>
          <w:p w14:paraId="4FE11196" w14:textId="77777777" w:rsidR="00503198" w:rsidRDefault="00503198" w:rsidP="00503198">
            <w:pPr>
              <w:pStyle w:val="Bold4"/>
            </w:pPr>
            <w:proofErr w:type="spellStart"/>
            <w:r>
              <w:t>LineItemSubTotal</w:t>
            </w:r>
            <w:proofErr w:type="spellEnd"/>
          </w:p>
          <w:p w14:paraId="086C7712" w14:textId="77777777" w:rsidR="00503198" w:rsidRDefault="00503198" w:rsidP="00503198">
            <w:pPr>
              <w:pStyle w:val="Italic4"/>
            </w:pPr>
            <w:proofErr w:type="spellStart"/>
            <w:r>
              <w:t>LineItemSubTotal</w:t>
            </w:r>
            <w:proofErr w:type="spellEnd"/>
            <w:r>
              <w:t xml:space="preserve"> is optional. A single instance might exist.</w:t>
            </w:r>
          </w:p>
          <w:p w14:paraId="44209D45"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323E2E98" w14:textId="77777777" w:rsidR="00503198" w:rsidRDefault="00503198" w:rsidP="00503198">
            <w:pPr>
              <w:pStyle w:val="Bold4"/>
            </w:pPr>
            <w:proofErr w:type="spellStart"/>
            <w:r>
              <w:t>LengthSpecification</w:t>
            </w:r>
            <w:proofErr w:type="spellEnd"/>
          </w:p>
          <w:p w14:paraId="168E3E7C" w14:textId="77777777" w:rsidR="00503198" w:rsidRDefault="00503198" w:rsidP="00503198">
            <w:pPr>
              <w:pStyle w:val="Italic4"/>
            </w:pPr>
            <w:proofErr w:type="spellStart"/>
            <w:r>
              <w:t>LengthSpecification</w:t>
            </w:r>
            <w:proofErr w:type="spellEnd"/>
            <w:r>
              <w:t xml:space="preserve"> is optional. Multiple instances might exist.</w:t>
            </w:r>
          </w:p>
          <w:p w14:paraId="69FFD68A" w14:textId="77777777" w:rsidR="00503198" w:rsidRDefault="00503198" w:rsidP="00503198">
            <w:pPr>
              <w:pStyle w:val="Normal4"/>
            </w:pPr>
            <w:r>
              <w:t>Length specification of the wood product.</w:t>
            </w:r>
          </w:p>
          <w:p w14:paraId="16D64E84" w14:textId="77777777" w:rsidR="00503198" w:rsidRDefault="00503198" w:rsidP="00503198">
            <w:pPr>
              <w:pStyle w:val="Bold4"/>
            </w:pPr>
            <w:proofErr w:type="spellStart"/>
            <w:r>
              <w:t>TermsAndDisclaimers</w:t>
            </w:r>
            <w:proofErr w:type="spellEnd"/>
          </w:p>
          <w:p w14:paraId="368EE463" w14:textId="77777777" w:rsidR="00503198" w:rsidRDefault="00503198" w:rsidP="00503198">
            <w:pPr>
              <w:pStyle w:val="Italic4"/>
            </w:pPr>
            <w:proofErr w:type="spellStart"/>
            <w:r>
              <w:t>TermsAndDisclaimers</w:t>
            </w:r>
            <w:proofErr w:type="spellEnd"/>
            <w:r>
              <w:t xml:space="preserve"> is optional. Multiple instances might exist.</w:t>
            </w:r>
          </w:p>
          <w:p w14:paraId="22DC79EA" w14:textId="77777777" w:rsidR="00503198" w:rsidRDefault="00503198" w:rsidP="00503198">
            <w:pPr>
              <w:pStyle w:val="Normal4"/>
            </w:pPr>
            <w:r>
              <w:t>An element that contains legal information with an indication of what the Language is.</w:t>
            </w:r>
          </w:p>
        </w:tc>
      </w:tr>
    </w:tbl>
    <w:p w14:paraId="02AA860D" w14:textId="77777777" w:rsidR="00503198" w:rsidRDefault="00503198" w:rsidP="00503198"/>
    <w:p w14:paraId="62E563EE" w14:textId="77777777" w:rsidR="00503198" w:rsidRDefault="00503198" w:rsidP="00503198">
      <w:pPr>
        <w:pStyle w:val="Heading2"/>
      </w:pPr>
      <w:bookmarkStart w:id="4837" w:name="_Toc259722205"/>
      <w:bookmarkStart w:id="4838" w:name="_Toc275502552"/>
      <w:bookmarkStart w:id="4839" w:name="_Toc371378124"/>
      <w:bookmarkStart w:id="4840" w:name="_Toc21213225"/>
      <w:bookmarkStart w:id="4841" w:name="LoadTenderType_a"/>
      <w:proofErr w:type="spellStart"/>
      <w:r>
        <w:t>LoadTenderType</w:t>
      </w:r>
      <w:proofErr w:type="spellEnd"/>
      <w:r>
        <w:t xml:space="preserve"> [attribute]</w:t>
      </w:r>
      <w:bookmarkEnd w:id="4837"/>
      <w:bookmarkEnd w:id="4838"/>
      <w:bookmarkEnd w:id="4839"/>
      <w:bookmarkEnd w:id="4840"/>
      <w:bookmarkEnd w:id="484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A4B4AE" w14:textId="77777777" w:rsidTr="00503198">
        <w:tc>
          <w:tcPr>
            <w:tcW w:w="5000" w:type="pct"/>
          </w:tcPr>
          <w:p w14:paraId="15379F0C" w14:textId="77777777" w:rsidR="00503198" w:rsidRDefault="009C6186" w:rsidP="00503198">
            <w:pPr>
              <w:pStyle w:val="Normal2"/>
            </w:pPr>
            <w:r>
              <w:pict w14:anchorId="6AE445EA">
                <v:shape id="dc_830" o:spid="_x0000_s2827" style="position:absolute;left:0;text-align:left;margin-left:0;margin-top:0;width:50pt;height:50pt;z-index:764;visibility:hidden" coordsize="89,182" o:spt="100" o:preferrelative="t" adj="0,,0" path="">
                  <v:stroke joinstyle="round"/>
                  <v:formulas/>
                  <v:path o:connecttype="segments"/>
                  <o:lock v:ext="edit" selection="t"/>
                </v:shape>
              </w:pict>
            </w:r>
            <w:r>
              <w:pict w14:anchorId="525B1925">
                <v:shape id="_x0000_s3772" style="position:absolute;left:0;text-align:left;margin-left:7600.2pt;margin-top:7.2pt;width:109.5pt;height:53.25pt;z-index:-1673;mso-wrap-edited:t;mso-position-horizontal:right" coordsize="" o:spt="100" wrapcoords="-30 0 1000 0 1000 1079 1000 1079 -30 1079 -30 0" adj="0,,0" path="">
                  <v:stroke joinstyle="round"/>
                  <v:imagedata r:id="rId1102" o:title="dc_830"/>
                  <v:formulas/>
                  <v:path o:connecttype="segments"/>
                  <w10:wrap type="tight"/>
                </v:shape>
              </w:pict>
            </w:r>
            <w:r w:rsidR="00503198">
              <w:t xml:space="preserve">Code indicating the function of the </w:t>
            </w:r>
            <w:proofErr w:type="spellStart"/>
            <w:r w:rsidR="00503198">
              <w:t>LoadTender</w:t>
            </w:r>
            <w:proofErr w:type="spellEnd"/>
            <w:r w:rsidR="00503198">
              <w:t xml:space="preserve"> </w:t>
            </w:r>
            <w:r w:rsidR="001F3E70">
              <w:t>e-Document</w:t>
            </w:r>
            <w:r w:rsidR="00503198">
              <w:t>.</w:t>
            </w:r>
          </w:p>
          <w:p w14:paraId="11DD43F6" w14:textId="77777777" w:rsidR="00503198" w:rsidRDefault="00503198" w:rsidP="00503198">
            <w:pPr>
              <w:pStyle w:val="Italic2"/>
            </w:pPr>
            <w:r>
              <w:t>This item is restricted to the following list.</w:t>
            </w:r>
          </w:p>
          <w:p w14:paraId="7084FB79" w14:textId="77777777" w:rsidR="00503198" w:rsidRDefault="00503198" w:rsidP="00503198">
            <w:pPr>
              <w:pStyle w:val="Bold3"/>
            </w:pPr>
            <w:proofErr w:type="spellStart"/>
            <w:r>
              <w:t>PreBooking</w:t>
            </w:r>
            <w:proofErr w:type="spellEnd"/>
          </w:p>
          <w:p w14:paraId="38B03942" w14:textId="77777777" w:rsidR="00503198" w:rsidRDefault="00503198" w:rsidP="00503198">
            <w:pPr>
              <w:pStyle w:val="Normal3"/>
            </w:pPr>
            <w:r>
              <w:t>A requirement for a transport vehicle or unit reservation that has risen from a rough transport plan.</w:t>
            </w:r>
          </w:p>
          <w:p w14:paraId="5B916CD2" w14:textId="77777777" w:rsidR="00503198" w:rsidRDefault="00503198" w:rsidP="00503198">
            <w:pPr>
              <w:pStyle w:val="Bold3"/>
            </w:pPr>
            <w:r>
              <w:t>Booking</w:t>
            </w:r>
          </w:p>
          <w:p w14:paraId="750897F1" w14:textId="77777777" w:rsidR="00503198" w:rsidRDefault="00503198" w:rsidP="00503198">
            <w:pPr>
              <w:pStyle w:val="Normal3"/>
            </w:pPr>
            <w:r>
              <w:t>An indication that time for a service is required. For example a booking that is part of a detail transport plan.</w:t>
            </w:r>
          </w:p>
          <w:p w14:paraId="65B9E8B7" w14:textId="77777777" w:rsidR="00503198" w:rsidRDefault="00503198" w:rsidP="00503198">
            <w:pPr>
              <w:pStyle w:val="Bold3"/>
            </w:pPr>
            <w:proofErr w:type="spellStart"/>
            <w:r>
              <w:t>LoadTender</w:t>
            </w:r>
            <w:proofErr w:type="spellEnd"/>
          </w:p>
          <w:p w14:paraId="2821B18A" w14:textId="77777777" w:rsidR="00503198" w:rsidRDefault="00503198" w:rsidP="00503198">
            <w:pPr>
              <w:pStyle w:val="Normal3"/>
            </w:pPr>
            <w:r>
              <w:t>More than one carrier has been informed about the upcoming transport requirement (the load).</w:t>
            </w:r>
          </w:p>
        </w:tc>
      </w:tr>
    </w:tbl>
    <w:p w14:paraId="5CB43DDE" w14:textId="77777777" w:rsidR="00503198" w:rsidRDefault="00503198" w:rsidP="00503198"/>
    <w:p w14:paraId="09B65281" w14:textId="77777777" w:rsidR="00F00D68" w:rsidRDefault="00F00D68" w:rsidP="00F00D68">
      <w:pPr>
        <w:pStyle w:val="Heading2"/>
      </w:pPr>
      <w:bookmarkStart w:id="4842" w:name="_Toc371378125"/>
      <w:bookmarkStart w:id="4843" w:name="_Toc21213226"/>
      <w:bookmarkStart w:id="4844" w:name="LocationCharacteristics"/>
      <w:proofErr w:type="spellStart"/>
      <w:r w:rsidRPr="00F00D68">
        <w:lastRenderedPageBreak/>
        <w:t>LocationCharacteristics</w:t>
      </w:r>
      <w:bookmarkEnd w:id="4842"/>
      <w:bookmarkEnd w:id="4843"/>
      <w:bookmarkEnd w:id="48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00D68" w14:paraId="055F3230" w14:textId="77777777" w:rsidTr="00776573">
        <w:tc>
          <w:tcPr>
            <w:tcW w:w="5000" w:type="pct"/>
          </w:tcPr>
          <w:p w14:paraId="3287E512" w14:textId="77777777" w:rsidR="00F00D68" w:rsidRDefault="009C6186" w:rsidP="00776573">
            <w:pPr>
              <w:pStyle w:val="Normal2"/>
            </w:pPr>
            <w:r>
              <w:rPr>
                <w:noProof/>
                <w:snapToGrid/>
                <w:lang w:val="sv-SE" w:eastAsia="sv-SE"/>
              </w:rPr>
              <w:pict w14:anchorId="0BE07317">
                <v:shape id="_x0000_s6847" type="#_x0000_t75" style="position:absolute;left:0;text-align:left;margin-left:34829.5pt;margin-top:7.05pt;width:377.25pt;height:337.5pt;z-index:-285;mso-wrap-edited:t;mso-position-horizontal:right" wrapcoords="157 9248 94 11379 10369 11203 10212 21363 21600 21552 21600 0 10212 102 10243 9354 157 9248" filled="t">
                  <v:imagedata r:id="rId1103" o:title="LocationCharacteristics"/>
                  <w10:wrap type="tight"/>
                </v:shape>
              </w:pict>
            </w:r>
            <w:r w:rsidR="00F00D68" w:rsidRPr="00F00D68">
              <w:rPr>
                <w:noProof/>
              </w:rPr>
              <w:t>A grouping element that contains information related to a geographical location</w:t>
            </w:r>
            <w:r w:rsidR="00F00D68">
              <w:t>.</w:t>
            </w:r>
          </w:p>
          <w:p w14:paraId="226BC4F3" w14:textId="77777777" w:rsidR="00F00D68" w:rsidRDefault="00F00D68" w:rsidP="00776573">
            <w:pPr>
              <w:pStyle w:val="Bold3"/>
            </w:pPr>
            <w:r>
              <w:t>(sequence)</w:t>
            </w:r>
          </w:p>
          <w:p w14:paraId="1B6F56DA" w14:textId="77777777" w:rsidR="00F00D68" w:rsidRDefault="00F00D68" w:rsidP="00776573">
            <w:pPr>
              <w:pStyle w:val="Italic3"/>
            </w:pPr>
            <w:r>
              <w:t>The sequence of items below is mandatory. A single instance is required.</w:t>
            </w:r>
          </w:p>
          <w:p w14:paraId="1963A1FE" w14:textId="77777777" w:rsidR="00F00D68" w:rsidRDefault="00F00D68" w:rsidP="00776573">
            <w:pPr>
              <w:pStyle w:val="Bold4"/>
            </w:pPr>
            <w:proofErr w:type="spellStart"/>
            <w:r>
              <w:t>LocationProperty</w:t>
            </w:r>
            <w:proofErr w:type="spellEnd"/>
          </w:p>
          <w:p w14:paraId="1E4A5AFA" w14:textId="77777777" w:rsidR="00F00D68" w:rsidRDefault="00F00D68" w:rsidP="00776573">
            <w:pPr>
              <w:pStyle w:val="Italic4"/>
            </w:pPr>
            <w:proofErr w:type="spellStart"/>
            <w:r>
              <w:t>LocationProperty</w:t>
            </w:r>
            <w:proofErr w:type="spellEnd"/>
            <w:r>
              <w:t xml:space="preserve"> is optional. Multiple instances might exist.</w:t>
            </w:r>
          </w:p>
          <w:p w14:paraId="2590EA29" w14:textId="77777777" w:rsidR="007631BB" w:rsidRDefault="00F00D68" w:rsidP="007631BB">
            <w:pPr>
              <w:pStyle w:val="Normal4"/>
            </w:pPr>
            <w:r w:rsidRPr="00F00D68">
              <w:t>A grouping element that contains a specification of a property for a location</w:t>
            </w:r>
            <w:r>
              <w:t>.</w:t>
            </w:r>
          </w:p>
          <w:p w14:paraId="4373E95B" w14:textId="77777777" w:rsidR="007631BB" w:rsidRDefault="007631BB" w:rsidP="007631BB">
            <w:pPr>
              <w:pStyle w:val="Bold4"/>
            </w:pPr>
            <w:r>
              <w:t>MapPoint</w:t>
            </w:r>
          </w:p>
          <w:p w14:paraId="50CC2651" w14:textId="77777777" w:rsidR="007631BB" w:rsidRDefault="007631BB" w:rsidP="007631BB">
            <w:pPr>
              <w:pStyle w:val="Normal4"/>
            </w:pPr>
            <w:r>
              <w:t>MapPoint is optional. Multiple instances might exist.</w:t>
            </w:r>
          </w:p>
          <w:p w14:paraId="42E6DE99" w14:textId="77777777" w:rsidR="007631BB" w:rsidRDefault="007631BB" w:rsidP="007631BB">
            <w:pPr>
              <w:pStyle w:val="Normal4"/>
            </w:pPr>
            <w:r>
              <w:t xml:space="preserve">A grouping element for items describing a point on a map. A </w:t>
            </w:r>
            <w:proofErr w:type="spellStart"/>
            <w:r>
              <w:t>mappoint</w:t>
            </w:r>
            <w:proofErr w:type="spellEnd"/>
            <w:r>
              <w:t xml:space="preserve"> is normally named waypoint in a GPS.</w:t>
            </w:r>
          </w:p>
          <w:p w14:paraId="2DF66003" w14:textId="77777777" w:rsidR="00F00D68" w:rsidRDefault="00F00D68" w:rsidP="00F00D68">
            <w:pPr>
              <w:pStyle w:val="Bold4"/>
            </w:pPr>
            <w:proofErr w:type="spellStart"/>
            <w:r>
              <w:t>AreaInfo</w:t>
            </w:r>
            <w:proofErr w:type="spellEnd"/>
          </w:p>
          <w:p w14:paraId="5FCE110E" w14:textId="77777777" w:rsidR="00F00D68" w:rsidRDefault="00F00D68" w:rsidP="00F00D68">
            <w:pPr>
              <w:pStyle w:val="Italic4"/>
            </w:pPr>
            <w:proofErr w:type="spellStart"/>
            <w:r>
              <w:t>AreaInfo</w:t>
            </w:r>
            <w:proofErr w:type="spellEnd"/>
            <w:r>
              <w:t xml:space="preserve"> is optional. Multiple instances might exist.</w:t>
            </w:r>
          </w:p>
          <w:p w14:paraId="7F71283D" w14:textId="77777777" w:rsidR="00F00D68" w:rsidRDefault="00F00D68" w:rsidP="00F00D68">
            <w:pPr>
              <w:pStyle w:val="Normal4"/>
            </w:pPr>
            <w:r w:rsidRPr="00F00D68">
              <w:t>A grouping element that contains information about an area, e.g. an area belonging to a location</w:t>
            </w:r>
            <w:r>
              <w:t>.</w:t>
            </w:r>
          </w:p>
          <w:p w14:paraId="3321AA6A" w14:textId="77777777" w:rsidR="00327A14" w:rsidRDefault="00327A14" w:rsidP="00327A14">
            <w:pPr>
              <w:pStyle w:val="Bold4"/>
            </w:pPr>
            <w:proofErr w:type="spellStart"/>
            <w:r>
              <w:t>OtherDate</w:t>
            </w:r>
            <w:proofErr w:type="spellEnd"/>
          </w:p>
          <w:p w14:paraId="2D9380E5" w14:textId="77777777" w:rsidR="00327A14" w:rsidRDefault="00327A14" w:rsidP="00327A14">
            <w:pPr>
              <w:pStyle w:val="Italic4"/>
            </w:pPr>
            <w:proofErr w:type="spellStart"/>
            <w:r>
              <w:t>OtherDate</w:t>
            </w:r>
            <w:proofErr w:type="spellEnd"/>
            <w:r>
              <w:t xml:space="preserve"> is optional. Multiple instances might exist.</w:t>
            </w:r>
          </w:p>
          <w:p w14:paraId="0EC4A99C" w14:textId="77777777" w:rsidR="00327A14" w:rsidRDefault="00327A14" w:rsidP="00F00D68">
            <w:pPr>
              <w:pStyle w:val="Normal4"/>
            </w:pPr>
            <w:r>
              <w:t xml:space="preserve">A date that may not be specifically detailed within a document (example: print date at the </w:t>
            </w:r>
            <w:proofErr w:type="spellStart"/>
            <w:r>
              <w:t>PurchaseOrderLineItem</w:t>
            </w:r>
            <w:proofErr w:type="spellEnd"/>
            <w:r>
              <w:t>).</w:t>
            </w:r>
          </w:p>
          <w:p w14:paraId="29AB8609" w14:textId="77777777" w:rsidR="00E12081" w:rsidRDefault="00E12081" w:rsidP="00E12081">
            <w:pPr>
              <w:pStyle w:val="Bold4"/>
            </w:pPr>
            <w:proofErr w:type="spellStart"/>
            <w:r>
              <w:t>OtherParty</w:t>
            </w:r>
            <w:proofErr w:type="spellEnd"/>
          </w:p>
          <w:p w14:paraId="3441E23C" w14:textId="77777777" w:rsidR="00E12081" w:rsidRDefault="00E12081" w:rsidP="00E12081">
            <w:pPr>
              <w:pStyle w:val="Italic4"/>
            </w:pPr>
            <w:proofErr w:type="spellStart"/>
            <w:r>
              <w:t>OtherParty</w:t>
            </w:r>
            <w:proofErr w:type="spellEnd"/>
            <w:r>
              <w:t xml:space="preserve"> is optional. Multiple instances might exist.</w:t>
            </w:r>
          </w:p>
          <w:p w14:paraId="5E90DEE7" w14:textId="77777777" w:rsidR="00E12081" w:rsidRDefault="00E12081" w:rsidP="00F00D68">
            <w:pPr>
              <w:pStyle w:val="Normal4"/>
            </w:pPr>
            <w:r>
              <w:t xml:space="preserve">An organisation or business entity other than those specifically detailed within </w:t>
            </w:r>
            <w:r w:rsidR="00C8742A">
              <w:t>an e</w:t>
            </w:r>
            <w:r w:rsidR="00C8742A">
              <w:noBreakHyphen/>
              <w:t>Document</w:t>
            </w:r>
            <w:r>
              <w:t>.</w:t>
            </w:r>
          </w:p>
          <w:p w14:paraId="76C42C37" w14:textId="77777777" w:rsidR="00327A14" w:rsidRDefault="00327A14" w:rsidP="00327A14">
            <w:pPr>
              <w:pStyle w:val="Bold4"/>
            </w:pPr>
            <w:proofErr w:type="spellStart"/>
            <w:r>
              <w:t>DocumentReferenceInformation</w:t>
            </w:r>
            <w:proofErr w:type="spellEnd"/>
          </w:p>
          <w:p w14:paraId="5EE13430" w14:textId="77777777" w:rsidR="00327A14" w:rsidRDefault="00327A14" w:rsidP="00327A14">
            <w:pPr>
              <w:pStyle w:val="Italic4"/>
            </w:pPr>
            <w:proofErr w:type="spellStart"/>
            <w:r>
              <w:t>DocumentReferenceInformation</w:t>
            </w:r>
            <w:proofErr w:type="spellEnd"/>
            <w:r>
              <w:t xml:space="preserve"> is optional. Multiple instances might exist.</w:t>
            </w:r>
          </w:p>
          <w:p w14:paraId="009BF92C" w14:textId="77777777" w:rsidR="00327A14" w:rsidRDefault="00327A14" w:rsidP="00327A14">
            <w:pPr>
              <w:pStyle w:val="Normal4"/>
            </w:pPr>
            <w:r>
              <w:t>A group item containing reference information applicable to a document.</w:t>
            </w:r>
          </w:p>
          <w:p w14:paraId="7AB2B764" w14:textId="77777777" w:rsidR="00F00D68" w:rsidRDefault="00F00D68" w:rsidP="00F00D68">
            <w:pPr>
              <w:pStyle w:val="Bold4"/>
            </w:pPr>
            <w:proofErr w:type="spellStart"/>
            <w:r>
              <w:t>eAttachment</w:t>
            </w:r>
            <w:proofErr w:type="spellEnd"/>
          </w:p>
          <w:p w14:paraId="35327031" w14:textId="77777777" w:rsidR="00F00D68" w:rsidRDefault="00F00D68" w:rsidP="00F00D68">
            <w:pPr>
              <w:pStyle w:val="Italic4"/>
            </w:pPr>
            <w:proofErr w:type="spellStart"/>
            <w:r w:rsidRPr="00BC36E5">
              <w:t>eAttachment</w:t>
            </w:r>
            <w:proofErr w:type="spellEnd"/>
            <w:r>
              <w:t xml:space="preserve"> is </w:t>
            </w:r>
            <w:r w:rsidRPr="00A35E87">
              <w:t>optional. A single instance might exist</w:t>
            </w:r>
            <w:r>
              <w:t>.</w:t>
            </w:r>
          </w:p>
          <w:p w14:paraId="6B06C65D" w14:textId="77777777" w:rsidR="00F00D68" w:rsidRDefault="009C6186" w:rsidP="00F00D68">
            <w:pPr>
              <w:pStyle w:val="Normal4"/>
            </w:pPr>
            <w:r>
              <w:pict w14:anchorId="3CABFA3E">
                <v:shape id="_x0000_s6325" style="position:absolute;left:0;text-align:left;margin-left:0;margin-top:0;width:50pt;height:50pt;z-index:1819;visibility:hidden" coordsize="241,433" o:spt="100" o:preferrelative="t" adj="0,,0" path="">
                  <v:stroke joinstyle="round"/>
                  <v:formulas/>
                  <v:path o:connecttype="segments"/>
                  <o:lock v:ext="edit" selection="t"/>
                </v:shape>
              </w:pict>
            </w:r>
            <w:proofErr w:type="spellStart"/>
            <w:r w:rsidR="00F00D68">
              <w:t>eAttachment</w:t>
            </w:r>
            <w:proofErr w:type="spellEnd"/>
            <w:r w:rsidR="00F00D68">
              <w:t xml:space="preserve"> enables the sender to provide information about attachments to the document.</w:t>
            </w:r>
          </w:p>
          <w:p w14:paraId="7DF4D152" w14:textId="77777777" w:rsidR="00F00D68" w:rsidRDefault="00F00D68" w:rsidP="00F00D68">
            <w:pPr>
              <w:pStyle w:val="ListBullet4"/>
              <w:numPr>
                <w:ilvl w:val="0"/>
                <w:numId w:val="2"/>
              </w:numPr>
            </w:pPr>
            <w:r w:rsidRPr="00BC36E5">
              <w:t xml:space="preserve">Note: An element "e-Attachment" also exists. </w:t>
            </w:r>
            <w:proofErr w:type="spellStart"/>
            <w:r w:rsidRPr="00BC36E5">
              <w:t>papiNet</w:t>
            </w:r>
            <w:proofErr w:type="spellEnd"/>
            <w:r w:rsidRPr="00BC36E5">
              <w:t xml:space="preserve"> will no longer use hyphens in our element and attribute names as this causes issues with BizTalk</w:t>
            </w:r>
            <w:r>
              <w:t>.</w:t>
            </w:r>
          </w:p>
          <w:p w14:paraId="340F3A97" w14:textId="77777777" w:rsidR="00F00D68" w:rsidRDefault="00F00D68" w:rsidP="00F00D68">
            <w:pPr>
              <w:pStyle w:val="Bold4"/>
            </w:pPr>
            <w:proofErr w:type="spellStart"/>
            <w:r>
              <w:t>AdditionalText</w:t>
            </w:r>
            <w:proofErr w:type="spellEnd"/>
          </w:p>
          <w:p w14:paraId="474779D0" w14:textId="77777777" w:rsidR="00F00D68" w:rsidRDefault="00F00D68" w:rsidP="00F00D68">
            <w:pPr>
              <w:pStyle w:val="Italic4"/>
            </w:pPr>
            <w:proofErr w:type="spellStart"/>
            <w:r>
              <w:lastRenderedPageBreak/>
              <w:t>AdditionalText</w:t>
            </w:r>
            <w:proofErr w:type="spellEnd"/>
            <w:r>
              <w:t xml:space="preserve"> is optional. Multiple instances might exist.</w:t>
            </w:r>
          </w:p>
          <w:p w14:paraId="1C18FAEE" w14:textId="77777777" w:rsidR="00F00D68" w:rsidRDefault="00F00D68" w:rsidP="00F00D68">
            <w:pPr>
              <w:pStyle w:val="Normal4"/>
            </w:pPr>
            <w:r>
              <w:t>A text field that is used to communicate information not previously defined or for special instructions. To be used only for circumstances not covered by specific elements.</w:t>
            </w:r>
          </w:p>
        </w:tc>
      </w:tr>
    </w:tbl>
    <w:p w14:paraId="301517FB" w14:textId="77777777" w:rsidR="00F00D68" w:rsidRDefault="00F00D68" w:rsidP="00503198"/>
    <w:p w14:paraId="3445C908" w14:textId="77777777" w:rsidR="00503198" w:rsidRDefault="00503198" w:rsidP="00503198">
      <w:pPr>
        <w:pStyle w:val="Heading2"/>
      </w:pPr>
      <w:bookmarkStart w:id="4845" w:name="_Toc259722206"/>
      <w:bookmarkStart w:id="4846" w:name="_Toc275502553"/>
      <w:bookmarkStart w:id="4847" w:name="_Toc371378126"/>
      <w:bookmarkStart w:id="4848" w:name="_Toc21213227"/>
      <w:bookmarkStart w:id="4849" w:name="LocationCode"/>
      <w:proofErr w:type="spellStart"/>
      <w:r>
        <w:t>LocationCode</w:t>
      </w:r>
      <w:bookmarkEnd w:id="4845"/>
      <w:bookmarkEnd w:id="4846"/>
      <w:bookmarkEnd w:id="4847"/>
      <w:bookmarkEnd w:id="4848"/>
      <w:bookmarkEnd w:id="48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B858B6" w14:textId="77777777" w:rsidTr="00503198">
        <w:tc>
          <w:tcPr>
            <w:tcW w:w="5000" w:type="pct"/>
          </w:tcPr>
          <w:p w14:paraId="743E115E" w14:textId="77777777" w:rsidR="001F005D" w:rsidRPr="004E502E" w:rsidRDefault="009C6186" w:rsidP="001F005D">
            <w:pPr>
              <w:pStyle w:val="Normal2Deprecate"/>
              <w:rPr>
                <w:lang w:val="en-GB"/>
              </w:rPr>
            </w:pPr>
            <w:r>
              <w:rPr>
                <w:noProof w:val="0"/>
                <w:snapToGrid w:val="0"/>
                <w:lang w:val="en-GB" w:eastAsia="en-GB"/>
              </w:rPr>
              <w:pict w14:anchorId="2CAC01E7">
                <v:shape id="dc_831" o:spid="_x0000_s2828" style="position:absolute;left:0;text-align:left;margin-left:0;margin-top:0;width:50pt;height:50pt;z-index:765;visibility:hidden" coordsize="96,296" o:spt="100" o:preferrelative="t" adj="0,,0" path="">
                  <v:stroke joinstyle="round"/>
                  <v:formulas/>
                  <v:path o:connecttype="segments"/>
                  <o:lock v:ext="edit" selection="t"/>
                </v:shape>
              </w:pict>
            </w:r>
            <w:r>
              <w:rPr>
                <w:noProof w:val="0"/>
                <w:snapToGrid w:val="0"/>
                <w:lang w:val="en-GB" w:eastAsia="en-GB"/>
              </w:rPr>
              <w:pict w14:anchorId="5DD1CB8A">
                <v:shape id="_x0000_s3773" style="position:absolute;left:0;text-align:left;margin-left:15107.7pt;margin-top:7.2pt;width:177.75pt;height:57.75pt;z-index:-1672;mso-wrap-edited:t;mso-position-horizontal:right" coordsize="" o:spt="100" wrapcoords="-30 322 371 322 371 72 371 72 371 0 1000 0 1000 0 1000 1250 371 1250 -30 1250 -30 322" adj="0,,0" path="">
                  <v:stroke joinstyle="round"/>
                  <v:imagedata r:id="rId1104" o:title="dc_831"/>
                  <v:formulas/>
                  <v:path o:connecttype="segments"/>
                  <w10:wrap type="tight"/>
                </v:shape>
              </w:pict>
            </w:r>
            <w:r w:rsidR="00503198" w:rsidRPr="004E502E">
              <w:rPr>
                <w:lang w:val="en-GB"/>
              </w:rPr>
              <w:t>A code used to identify a specific physical location within a site identified by a party, e.g. a loading station in a warehouse or an unloading station at a printer site</w:t>
            </w:r>
            <w:r w:rsidR="00070DDD" w:rsidRPr="004E502E">
              <w:rPr>
                <w:lang w:val="en-GB"/>
              </w:rPr>
              <w:t>.</w:t>
            </w:r>
          </w:p>
          <w:p w14:paraId="0C2D3EB5" w14:textId="77777777" w:rsidR="00503198" w:rsidRPr="004E502E" w:rsidRDefault="00070DDD" w:rsidP="001F005D">
            <w:pPr>
              <w:pStyle w:val="Normal2Deprecate"/>
              <w:rPr>
                <w:lang w:val="en-GB"/>
              </w:rPr>
            </w:pPr>
            <w:r w:rsidRPr="004E502E">
              <w:rPr>
                <w:lang w:val="en-GB"/>
              </w:rPr>
              <w:t>LocationCode will be deprecated in a future version. Use SupplyPoint instead of LocationCode</w:t>
            </w:r>
            <w:r w:rsidR="00503198" w:rsidRPr="004E502E">
              <w:rPr>
                <w:lang w:val="en-GB"/>
              </w:rPr>
              <w:t>.</w:t>
            </w:r>
          </w:p>
          <w:p w14:paraId="3ECB6D76" w14:textId="77777777" w:rsidR="00503198" w:rsidRDefault="00503198" w:rsidP="00DD720A">
            <w:pPr>
              <w:pStyle w:val="Bold3"/>
            </w:pPr>
            <w:r>
              <w:t>Agency [attribute]</w:t>
            </w:r>
          </w:p>
          <w:p w14:paraId="1D331B31" w14:textId="77777777" w:rsidR="00503198" w:rsidRDefault="00503198" w:rsidP="00DD720A">
            <w:pPr>
              <w:pStyle w:val="Italic3"/>
            </w:pPr>
            <w:r>
              <w:t>Agency is mandatory. A single instance is required.</w:t>
            </w:r>
          </w:p>
          <w:p w14:paraId="4CA6D9AD" w14:textId="77777777" w:rsidR="00503198" w:rsidRDefault="00503198" w:rsidP="00DD720A">
            <w:pPr>
              <w:pStyle w:val="Normal3"/>
            </w:pPr>
            <w:r>
              <w:t>Describes the agency maintaining the list of codes. To be included in this list the agency must be a recognized standards body or industry organisation.</w:t>
            </w:r>
          </w:p>
          <w:p w14:paraId="37F9A880" w14:textId="77777777" w:rsidR="00503198" w:rsidRDefault="00503198" w:rsidP="008D25AE">
            <w:pPr>
              <w:pStyle w:val="Normal3"/>
              <w:numPr>
                <w:ilvl w:val="0"/>
                <w:numId w:val="35"/>
              </w:numPr>
            </w:pPr>
            <w:r>
              <w:t xml:space="preserve">For the element that owns this attribute. </w:t>
            </w:r>
          </w:p>
          <w:p w14:paraId="7FC20A7E" w14:textId="77777777" w:rsidR="00503198" w:rsidRDefault="00503198" w:rsidP="008D25AE">
            <w:pPr>
              <w:pStyle w:val="Normal3"/>
              <w:numPr>
                <w:ilvl w:val="0"/>
                <w:numId w:val="35"/>
              </w:numPr>
            </w:pPr>
            <w:r>
              <w:t xml:space="preserve">For another attribute in the list of attributes associated with the parent element. </w:t>
            </w:r>
          </w:p>
          <w:p w14:paraId="5219755D" w14:textId="77777777" w:rsidR="00503198" w:rsidRDefault="00503198" w:rsidP="00DD720A">
            <w:pPr>
              <w:pStyle w:val="Normal3"/>
            </w:pPr>
            <w:r>
              <w:t>Refer to Agency definition for any enumerations.</w:t>
            </w:r>
          </w:p>
        </w:tc>
      </w:tr>
    </w:tbl>
    <w:p w14:paraId="7C30157B" w14:textId="77777777" w:rsidR="00503198" w:rsidRDefault="00503198" w:rsidP="00503198"/>
    <w:p w14:paraId="5BB507F1" w14:textId="77777777" w:rsidR="00503198" w:rsidRDefault="00503198" w:rsidP="00503198">
      <w:pPr>
        <w:pStyle w:val="Heading2"/>
      </w:pPr>
      <w:bookmarkStart w:id="4850" w:name="_Toc259722207"/>
      <w:bookmarkStart w:id="4851" w:name="_Toc275502554"/>
      <w:bookmarkStart w:id="4852" w:name="_Toc371378127"/>
      <w:bookmarkStart w:id="4853" w:name="_Toc21213228"/>
      <w:bookmarkStart w:id="4854" w:name="LocationIdentifier"/>
      <w:proofErr w:type="spellStart"/>
      <w:r>
        <w:t>LocationIdentifier</w:t>
      </w:r>
      <w:bookmarkEnd w:id="4850"/>
      <w:bookmarkEnd w:id="4851"/>
      <w:bookmarkEnd w:id="4852"/>
      <w:bookmarkEnd w:id="4853"/>
      <w:bookmarkEnd w:id="48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ADC950" w14:textId="77777777" w:rsidTr="00503198">
        <w:tc>
          <w:tcPr>
            <w:tcW w:w="5000" w:type="pct"/>
          </w:tcPr>
          <w:p w14:paraId="4AFE96EB" w14:textId="77777777" w:rsidR="00503198" w:rsidRDefault="009C6186" w:rsidP="00503198">
            <w:pPr>
              <w:pStyle w:val="Normal2"/>
            </w:pPr>
            <w:r>
              <w:pict w14:anchorId="547A580E">
                <v:shape id="dc_832" o:spid="_x0000_s2829" style="position:absolute;left:0;text-align:left;margin-left:0;margin-top:0;width:50pt;height:50pt;z-index:766;visibility:hidden" coordsize="140,431" o:spt="100" o:preferrelative="t" adj="0,,0" path="">
                  <v:stroke joinstyle="round"/>
                  <v:formulas/>
                  <v:path o:connecttype="segments"/>
                  <o:lock v:ext="edit" selection="t"/>
                </v:shape>
              </w:pict>
            </w:r>
            <w:r>
              <w:rPr>
                <w:noProof/>
              </w:rPr>
              <w:pict w14:anchorId="7490F2A4">
                <v:shape id="_x0000_s6786" type="#_x0000_t75" style="position:absolute;left:0;text-align:left;margin-left:27297.5pt;margin-top:7.05pt;width:284.25pt;height:75.15pt;z-index:-325;mso-wrap-edited:t;mso-position-horizontal:right" wrapcoords="-42 5260 152 14069 11379 14256 14708 20910 21600 21384 21600 0 12044 -316 11569 5978 -42 5260" filled="t">
                  <v:imagedata r:id="rId1105" o:title="LocationIdentifier"/>
                  <w10:wrap type="tight"/>
                </v:shape>
              </w:pict>
            </w:r>
            <w:r w:rsidR="00503198">
              <w:t>Options for identifying a physical location.</w:t>
            </w:r>
          </w:p>
          <w:p w14:paraId="23F0A491" w14:textId="77777777" w:rsidR="00503198" w:rsidRDefault="00503198" w:rsidP="00503198">
            <w:pPr>
              <w:pStyle w:val="Bold3"/>
            </w:pPr>
            <w:r>
              <w:t>(choice)</w:t>
            </w:r>
          </w:p>
          <w:p w14:paraId="61E6176E" w14:textId="77777777" w:rsidR="00503198" w:rsidRDefault="00503198" w:rsidP="00503198">
            <w:pPr>
              <w:pStyle w:val="Italic3"/>
            </w:pPr>
            <w:r>
              <w:t xml:space="preserve">[choice] is </w:t>
            </w:r>
            <w:r w:rsidR="00CA59B3" w:rsidRPr="00CA59B3">
              <w:t>mandatory. A single instance is required</w:t>
            </w:r>
            <w:r>
              <w:t xml:space="preserve">. </w:t>
            </w:r>
          </w:p>
          <w:p w14:paraId="531DBF1C" w14:textId="77777777" w:rsidR="00503198" w:rsidRDefault="00503198" w:rsidP="00503198">
            <w:pPr>
              <w:pStyle w:val="Bold4"/>
            </w:pPr>
            <w:proofErr w:type="spellStart"/>
            <w:r>
              <w:t>GPSCoordinates</w:t>
            </w:r>
            <w:proofErr w:type="spellEnd"/>
          </w:p>
          <w:p w14:paraId="37398172" w14:textId="77777777" w:rsidR="00503198" w:rsidRDefault="00503198" w:rsidP="00503198">
            <w:pPr>
              <w:pStyle w:val="Italic4"/>
            </w:pPr>
            <w:proofErr w:type="spellStart"/>
            <w:r>
              <w:t>GPSCoordinates</w:t>
            </w:r>
            <w:proofErr w:type="spellEnd"/>
            <w:r>
              <w:t xml:space="preserve"> is </w:t>
            </w:r>
            <w:r w:rsidR="00CA59B3" w:rsidRPr="00CA59B3">
              <w:t>mandatory. A single instance is required</w:t>
            </w:r>
            <w:r>
              <w:t xml:space="preserve">. </w:t>
            </w:r>
          </w:p>
          <w:p w14:paraId="3427B7F3" w14:textId="77777777" w:rsidR="00C2581D" w:rsidRDefault="00503198" w:rsidP="001F005D">
            <w:pPr>
              <w:pStyle w:val="Normal4Deprecate"/>
            </w:pPr>
            <w:r>
              <w:t>The location of the party as specified using a Global Positioning System.</w:t>
            </w:r>
            <w:r w:rsidR="00C2581D">
              <w:t xml:space="preserve"> </w:t>
            </w:r>
          </w:p>
          <w:p w14:paraId="72C8AE54" w14:textId="77777777" w:rsidR="00503198" w:rsidRDefault="00C2581D" w:rsidP="001F005D">
            <w:pPr>
              <w:pStyle w:val="Normal4Deprecate"/>
            </w:pPr>
            <w:r>
              <w:t xml:space="preserve">This element will be deprecated in next version and should not be used in new implementations. Use instead the </w:t>
            </w:r>
            <w:proofErr w:type="spellStart"/>
            <w:r>
              <w:t>MapCoordinates</w:t>
            </w:r>
            <w:proofErr w:type="spellEnd"/>
          </w:p>
          <w:p w14:paraId="17D4D08B" w14:textId="77777777" w:rsidR="00503198" w:rsidRDefault="00503198" w:rsidP="00503198">
            <w:pPr>
              <w:pStyle w:val="Bold4"/>
            </w:pPr>
            <w:proofErr w:type="spellStart"/>
            <w:r>
              <w:t>MapCoordinates</w:t>
            </w:r>
            <w:proofErr w:type="spellEnd"/>
          </w:p>
          <w:p w14:paraId="5A511A12" w14:textId="77777777" w:rsidR="00503198" w:rsidRDefault="00503198" w:rsidP="00503198">
            <w:pPr>
              <w:pStyle w:val="Italic4"/>
            </w:pPr>
            <w:proofErr w:type="spellStart"/>
            <w:r>
              <w:t>MapCoordinates</w:t>
            </w:r>
            <w:proofErr w:type="spellEnd"/>
            <w:r>
              <w:t xml:space="preserve"> is </w:t>
            </w:r>
            <w:r w:rsidR="00CA59B3" w:rsidRPr="00CA59B3">
              <w:t>mandatory. One instance is required, multiple instances might exist</w:t>
            </w:r>
            <w:r>
              <w:t xml:space="preserve">. </w:t>
            </w:r>
          </w:p>
          <w:p w14:paraId="7461F981" w14:textId="77777777" w:rsidR="00503198" w:rsidRDefault="00503198" w:rsidP="00503198">
            <w:pPr>
              <w:pStyle w:val="Normal4"/>
            </w:pPr>
            <w:r>
              <w:t xml:space="preserve">A group item defining and containing position </w:t>
            </w:r>
            <w:r w:rsidR="00F01D4C">
              <w:t>coordinates</w:t>
            </w:r>
            <w:r>
              <w:t xml:space="preserve"> of a location.</w:t>
            </w:r>
          </w:p>
        </w:tc>
      </w:tr>
    </w:tbl>
    <w:p w14:paraId="3F110137" w14:textId="77777777" w:rsidR="0050777D" w:rsidRDefault="0050777D" w:rsidP="00503198"/>
    <w:p w14:paraId="0A687E44" w14:textId="77777777" w:rsidR="00F00D68" w:rsidRDefault="00F00D68" w:rsidP="00F00D68">
      <w:pPr>
        <w:pStyle w:val="Heading2"/>
      </w:pPr>
      <w:bookmarkStart w:id="4855" w:name="_Toc371378128"/>
      <w:bookmarkStart w:id="4856" w:name="_Toc21213229"/>
      <w:bookmarkStart w:id="4857" w:name="LocationInfo"/>
      <w:proofErr w:type="spellStart"/>
      <w:r>
        <w:lastRenderedPageBreak/>
        <w:t>LocationInfo</w:t>
      </w:r>
      <w:bookmarkEnd w:id="4855"/>
      <w:bookmarkEnd w:id="4856"/>
      <w:bookmarkEnd w:id="48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00D68" w14:paraId="4C2D8970" w14:textId="77777777" w:rsidTr="00776573">
        <w:tc>
          <w:tcPr>
            <w:tcW w:w="5000" w:type="pct"/>
          </w:tcPr>
          <w:p w14:paraId="65C09DAA" w14:textId="77777777" w:rsidR="00F00D68" w:rsidRDefault="009C6186" w:rsidP="00776573">
            <w:pPr>
              <w:pStyle w:val="Normal2"/>
            </w:pPr>
            <w:r>
              <w:rPr>
                <w:noProof/>
              </w:rPr>
              <w:pict w14:anchorId="77B96A72">
                <v:shape id="_x0000_s6322" type="#_x0000_t75" style="position:absolute;left:0;text-align:left;margin-left:24822.5pt;margin-top:7.05pt;width:261.75pt;height:99pt;z-index:-578;mso-wrap-edited:t;mso-position-horizontal:right" wrapcoords="10006 7680 227 7516 289 12589 10006 11771 10130 20607 21600 21436 21600 0 9882 153 10006 7680" filled="t">
                  <v:imagedata r:id="rId1106" o:title="LocationInfo"/>
                  <w10:wrap type="tight"/>
                </v:shape>
              </w:pict>
            </w:r>
            <w:r w:rsidR="00F00D68">
              <w:rPr>
                <w:rFonts w:cs="Arial"/>
                <w:bCs/>
              </w:rPr>
              <w:t>A grouping element that contains information about a geographical location</w:t>
            </w:r>
            <w:r w:rsidR="00F00D68">
              <w:t>.</w:t>
            </w:r>
          </w:p>
          <w:p w14:paraId="296D6DFB" w14:textId="77777777" w:rsidR="00F00D68" w:rsidRDefault="00F00D68" w:rsidP="00776573">
            <w:pPr>
              <w:pStyle w:val="Bold3"/>
            </w:pPr>
            <w:r>
              <w:t>(sequence)</w:t>
            </w:r>
          </w:p>
          <w:p w14:paraId="66210D40" w14:textId="77777777" w:rsidR="00F00D68" w:rsidRDefault="00F00D68" w:rsidP="00776573">
            <w:pPr>
              <w:pStyle w:val="Italic3"/>
            </w:pPr>
            <w:r>
              <w:t>The sequence of items below is mandatory. A single instance is required.</w:t>
            </w:r>
          </w:p>
          <w:p w14:paraId="1D062CA4" w14:textId="77777777" w:rsidR="00F00D68" w:rsidRDefault="00F00D68" w:rsidP="00F00D68">
            <w:pPr>
              <w:pStyle w:val="Bold4"/>
            </w:pPr>
            <w:proofErr w:type="spellStart"/>
            <w:r>
              <w:t>LocationParty</w:t>
            </w:r>
            <w:proofErr w:type="spellEnd"/>
          </w:p>
          <w:p w14:paraId="10EB41A2" w14:textId="77777777" w:rsidR="00F00D68" w:rsidRDefault="00F00D68" w:rsidP="00F00D68">
            <w:pPr>
              <w:pStyle w:val="Italic4"/>
            </w:pPr>
            <w:proofErr w:type="spellStart"/>
            <w:r>
              <w:t>LocationParty</w:t>
            </w:r>
            <w:proofErr w:type="spellEnd"/>
            <w:r>
              <w:t xml:space="preserve"> is mandatory. A single instance is required.</w:t>
            </w:r>
          </w:p>
          <w:p w14:paraId="2C41A437" w14:textId="77777777" w:rsidR="00F00D68" w:rsidRDefault="00F00D68" w:rsidP="00F00D68">
            <w:pPr>
              <w:pStyle w:val="Normal4"/>
            </w:pPr>
            <w:r>
              <w:t>The organization or business entity where the business event took place or will take place.</w:t>
            </w:r>
          </w:p>
          <w:p w14:paraId="6D45ACF1" w14:textId="77777777" w:rsidR="00F00D68" w:rsidRDefault="00F00D68" w:rsidP="00F00D68">
            <w:pPr>
              <w:pStyle w:val="Italic4"/>
              <w:rPr>
                <w:b/>
                <w:i w:val="0"/>
              </w:rPr>
            </w:pPr>
            <w:proofErr w:type="spellStart"/>
            <w:r w:rsidRPr="00F00D68">
              <w:rPr>
                <w:b/>
                <w:i w:val="0"/>
              </w:rPr>
              <w:t>LocationCharacteristics</w:t>
            </w:r>
            <w:proofErr w:type="spellEnd"/>
          </w:p>
          <w:p w14:paraId="25088706" w14:textId="77777777" w:rsidR="00F00D68" w:rsidRDefault="00F00D68" w:rsidP="00F00D68">
            <w:pPr>
              <w:pStyle w:val="Italic4"/>
            </w:pPr>
            <w:proofErr w:type="spellStart"/>
            <w:r w:rsidRPr="00F00D68">
              <w:t>LocationCharacteristics</w:t>
            </w:r>
            <w:proofErr w:type="spellEnd"/>
            <w:r>
              <w:t xml:space="preserve"> is </w:t>
            </w:r>
            <w:proofErr w:type="spellStart"/>
            <w:r>
              <w:t>is</w:t>
            </w:r>
            <w:proofErr w:type="spellEnd"/>
            <w:r>
              <w:t xml:space="preserve"> optional. A single instance might exist.</w:t>
            </w:r>
          </w:p>
          <w:p w14:paraId="5330B331" w14:textId="77777777" w:rsidR="00F00D68" w:rsidRDefault="00F00D68" w:rsidP="00F00D68">
            <w:pPr>
              <w:pStyle w:val="Normal4"/>
            </w:pPr>
            <w:r w:rsidRPr="00F00D68">
              <w:t>A grouping element that contains information related to a geographical location</w:t>
            </w:r>
            <w:r>
              <w:t>.</w:t>
            </w:r>
          </w:p>
          <w:p w14:paraId="0E57399E" w14:textId="77777777" w:rsidR="00F00D68" w:rsidRDefault="00F00D68" w:rsidP="00F00D68">
            <w:pPr>
              <w:pStyle w:val="Bold4"/>
            </w:pPr>
            <w:proofErr w:type="spellStart"/>
            <w:r>
              <w:t>SupplyPoint</w:t>
            </w:r>
            <w:proofErr w:type="spellEnd"/>
          </w:p>
          <w:p w14:paraId="434A1B92" w14:textId="77777777" w:rsidR="00F00D68" w:rsidRDefault="00F00D68" w:rsidP="00F00D68">
            <w:pPr>
              <w:pStyle w:val="Italic4"/>
            </w:pPr>
            <w:proofErr w:type="spellStart"/>
            <w:r>
              <w:t>SupplyPoint</w:t>
            </w:r>
            <w:proofErr w:type="spellEnd"/>
            <w:r>
              <w:t xml:space="preserve"> is optional. Multiple instances might exist. </w:t>
            </w:r>
          </w:p>
          <w:p w14:paraId="0D107A39" w14:textId="77777777" w:rsidR="00F00D68" w:rsidRDefault="00F00D68" w:rsidP="00F00D6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tc>
      </w:tr>
    </w:tbl>
    <w:p w14:paraId="09FE7864" w14:textId="77777777" w:rsidR="00F00D68" w:rsidRDefault="00F00D68" w:rsidP="00503198"/>
    <w:p w14:paraId="025D3A9F" w14:textId="77777777" w:rsidR="00503198" w:rsidRDefault="00503198" w:rsidP="00503198">
      <w:pPr>
        <w:pStyle w:val="Heading2"/>
      </w:pPr>
      <w:bookmarkStart w:id="4858" w:name="_Toc259722208"/>
      <w:bookmarkStart w:id="4859" w:name="_Toc275502555"/>
      <w:bookmarkStart w:id="4860" w:name="_Toc371378129"/>
      <w:bookmarkStart w:id="4861" w:name="_Toc21213230"/>
      <w:bookmarkStart w:id="4862" w:name="LocationInformation"/>
      <w:proofErr w:type="spellStart"/>
      <w:r>
        <w:t>LocationInformation</w:t>
      </w:r>
      <w:bookmarkEnd w:id="4858"/>
      <w:bookmarkEnd w:id="4859"/>
      <w:bookmarkEnd w:id="4860"/>
      <w:bookmarkEnd w:id="4861"/>
      <w:bookmarkEnd w:id="48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F230ED" w14:textId="77777777" w:rsidTr="00503198">
        <w:tc>
          <w:tcPr>
            <w:tcW w:w="5000" w:type="pct"/>
          </w:tcPr>
          <w:p w14:paraId="4D9E9245" w14:textId="77777777" w:rsidR="00503198" w:rsidRDefault="009C6186" w:rsidP="00503198">
            <w:pPr>
              <w:pStyle w:val="Normal2"/>
            </w:pPr>
            <w:r>
              <w:pict w14:anchorId="1F3594C5">
                <v:shape id="dc_833" o:spid="_x0000_s2830" style="position:absolute;left:0;text-align:left;margin-left:0;margin-top:0;width:50pt;height:50pt;z-index:767;visibility:hidden" coordsize="220,556" o:spt="100" o:preferrelative="t" adj="0,,0" path="">
                  <v:stroke joinstyle="round"/>
                  <v:formulas/>
                  <v:path o:connecttype="segments"/>
                  <o:lock v:ext="edit" selection="t"/>
                </v:shape>
              </w:pict>
            </w:r>
            <w:r>
              <w:rPr>
                <w:noProof/>
              </w:rPr>
              <w:pict w14:anchorId="65991F0F">
                <v:shape id="_x0000_s6787" type="#_x0000_t75" style="position:absolute;left:0;text-align:left;margin-left:33974.5pt;margin-top:7.05pt;width:344.95pt;height:164.05pt;z-index:-324;mso-wrap-edited:t;mso-position-horizontal:right" wrapcoords="-75 9414 122 13206 238 13456 10391 13371 10354 21534 21600 21501 21600 0 13726 99 13529 1666 10548 1666 10391 10073 -75 9414" filled="t">
                  <v:imagedata r:id="rId1107" o:title="LocationInformation"/>
                  <w10:wrap type="tight"/>
                </v:shape>
              </w:pict>
            </w:r>
            <w:r w:rsidR="00503198">
              <w:t>A grouping element describing the location of the shipment.</w:t>
            </w:r>
          </w:p>
          <w:p w14:paraId="575E36DC" w14:textId="77777777" w:rsidR="00503198" w:rsidRDefault="00503198" w:rsidP="00503198">
            <w:pPr>
              <w:pStyle w:val="Bold3"/>
            </w:pPr>
            <w:r>
              <w:t>(sequence)</w:t>
            </w:r>
          </w:p>
          <w:p w14:paraId="546B85F0" w14:textId="77777777" w:rsidR="00503198" w:rsidRDefault="00503198" w:rsidP="00503198">
            <w:pPr>
              <w:pStyle w:val="Italic3"/>
            </w:pPr>
            <w:r>
              <w:t>The sequence of items below is mandatory. A single instance is required.</w:t>
            </w:r>
          </w:p>
          <w:p w14:paraId="3BFE373B" w14:textId="77777777" w:rsidR="00503198" w:rsidRDefault="00503198" w:rsidP="00503198">
            <w:pPr>
              <w:pStyle w:val="Bold4"/>
            </w:pPr>
            <w:r>
              <w:t>(choice)</w:t>
            </w:r>
          </w:p>
          <w:p w14:paraId="2299B39E" w14:textId="77777777" w:rsidR="00503198" w:rsidRDefault="00503198" w:rsidP="00503198">
            <w:pPr>
              <w:pStyle w:val="Italic4"/>
            </w:pPr>
            <w:r>
              <w:t xml:space="preserve">[choice] is </w:t>
            </w:r>
            <w:r w:rsidR="00A72B67" w:rsidRPr="00A72B67">
              <w:t>optional. A single instance might exist</w:t>
            </w:r>
            <w:r>
              <w:t xml:space="preserve">. </w:t>
            </w:r>
          </w:p>
          <w:p w14:paraId="7D8C7E6D" w14:textId="77777777" w:rsidR="00503198" w:rsidRPr="00BB3CEF" w:rsidRDefault="00503198" w:rsidP="00503198">
            <w:pPr>
              <w:pStyle w:val="Bold5"/>
              <w:rPr>
                <w:rFonts w:cs="Time New Roman"/>
              </w:rPr>
            </w:pPr>
            <w:proofErr w:type="spellStart"/>
            <w:r w:rsidRPr="00BB3CEF">
              <w:rPr>
                <w:rFonts w:cs="Time New Roman"/>
              </w:rPr>
              <w:t>LocationIdentifier</w:t>
            </w:r>
            <w:proofErr w:type="spellEnd"/>
          </w:p>
          <w:p w14:paraId="11DB071F" w14:textId="77777777" w:rsidR="00503198" w:rsidRPr="00BB3CEF" w:rsidRDefault="00503198" w:rsidP="00503198">
            <w:pPr>
              <w:pStyle w:val="Italic5"/>
              <w:rPr>
                <w:rFonts w:cs="Time New Roman"/>
              </w:rPr>
            </w:pPr>
            <w:proofErr w:type="spellStart"/>
            <w:r w:rsidRPr="00BB3CEF">
              <w:rPr>
                <w:rFonts w:cs="Time New Roman"/>
              </w:rPr>
              <w:t>LocationIdentifier</w:t>
            </w:r>
            <w:proofErr w:type="spellEnd"/>
            <w:r w:rsidRPr="00BB3CEF">
              <w:rPr>
                <w:rFonts w:cs="Time New Roman"/>
              </w:rPr>
              <w:t xml:space="preserve"> is </w:t>
            </w:r>
            <w:r w:rsidR="00A72B67" w:rsidRPr="00BB3CEF">
              <w:rPr>
                <w:rFonts w:cs="Time New Roman"/>
              </w:rPr>
              <w:t>mandatory. A single instance is required</w:t>
            </w:r>
            <w:r w:rsidRPr="00BB3CEF">
              <w:rPr>
                <w:rFonts w:cs="Time New Roman"/>
              </w:rPr>
              <w:t xml:space="preserve">. </w:t>
            </w:r>
          </w:p>
          <w:p w14:paraId="1AACFCEA" w14:textId="77777777" w:rsidR="00503198" w:rsidRPr="00BB3CEF" w:rsidRDefault="00503198" w:rsidP="00503198">
            <w:pPr>
              <w:pStyle w:val="Normal5"/>
              <w:rPr>
                <w:rFonts w:cs="Time New Roman"/>
              </w:rPr>
            </w:pPr>
            <w:r w:rsidRPr="00BB3CEF">
              <w:rPr>
                <w:rFonts w:cs="Time New Roman"/>
              </w:rPr>
              <w:t>Options for identifying a physical location.</w:t>
            </w:r>
          </w:p>
          <w:p w14:paraId="796F6FE0" w14:textId="77777777" w:rsidR="00503198" w:rsidRPr="00BB3CEF" w:rsidRDefault="00503198" w:rsidP="00503198">
            <w:pPr>
              <w:pStyle w:val="Bold5"/>
              <w:rPr>
                <w:rFonts w:cs="Time New Roman"/>
              </w:rPr>
            </w:pPr>
            <w:proofErr w:type="spellStart"/>
            <w:r w:rsidRPr="00BB3CEF">
              <w:rPr>
                <w:rFonts w:cs="Time New Roman"/>
              </w:rPr>
              <w:t>LocationParty</w:t>
            </w:r>
            <w:proofErr w:type="spellEnd"/>
          </w:p>
          <w:p w14:paraId="4323E088" w14:textId="77777777" w:rsidR="00503198" w:rsidRPr="00BB3CEF" w:rsidRDefault="00503198" w:rsidP="00503198">
            <w:pPr>
              <w:pStyle w:val="Italic5"/>
              <w:rPr>
                <w:rFonts w:cs="Time New Roman"/>
              </w:rPr>
            </w:pPr>
            <w:proofErr w:type="spellStart"/>
            <w:r w:rsidRPr="00BB3CEF">
              <w:rPr>
                <w:rFonts w:cs="Time New Roman"/>
              </w:rPr>
              <w:t>LocationParty</w:t>
            </w:r>
            <w:proofErr w:type="spellEnd"/>
            <w:r w:rsidRPr="00BB3CEF">
              <w:rPr>
                <w:rFonts w:cs="Time New Roman"/>
              </w:rPr>
              <w:t xml:space="preserve"> is </w:t>
            </w:r>
            <w:r w:rsidR="00A72B67" w:rsidRPr="00BB3CEF">
              <w:rPr>
                <w:rFonts w:cs="Time New Roman"/>
              </w:rPr>
              <w:t>mandatory. A single instance is required</w:t>
            </w:r>
            <w:r w:rsidRPr="00BB3CEF">
              <w:rPr>
                <w:rFonts w:cs="Time New Roman"/>
              </w:rPr>
              <w:t xml:space="preserve">. </w:t>
            </w:r>
          </w:p>
          <w:p w14:paraId="52699A7F" w14:textId="77777777" w:rsidR="00503198" w:rsidRPr="00BB3CEF" w:rsidRDefault="00503198" w:rsidP="00503198">
            <w:pPr>
              <w:pStyle w:val="Normal5"/>
              <w:rPr>
                <w:rFonts w:cs="Time New Roman"/>
              </w:rPr>
            </w:pPr>
            <w:r w:rsidRPr="00BB3CEF">
              <w:rPr>
                <w:rFonts w:cs="Time New Roman"/>
              </w:rPr>
              <w:t>The organization or business entity where the business event took place or will take place.</w:t>
            </w:r>
          </w:p>
          <w:p w14:paraId="3858D2DA" w14:textId="77777777" w:rsidR="00B356EE" w:rsidRDefault="00B356EE" w:rsidP="00B356EE">
            <w:pPr>
              <w:pStyle w:val="Bold4"/>
            </w:pPr>
            <w:r>
              <w:t>(choice)</w:t>
            </w:r>
          </w:p>
          <w:p w14:paraId="429DD16F" w14:textId="77777777" w:rsidR="00B356EE" w:rsidRDefault="00B356EE" w:rsidP="00B356EE">
            <w:pPr>
              <w:pStyle w:val="Italic4"/>
            </w:pPr>
            <w:r>
              <w:t xml:space="preserve">[choice] is </w:t>
            </w:r>
            <w:r w:rsidR="00CA59B3" w:rsidRPr="00CA59B3">
              <w:t>optional. A single instance might exist</w:t>
            </w:r>
            <w:r>
              <w:t xml:space="preserve">. </w:t>
            </w:r>
          </w:p>
          <w:p w14:paraId="3B7859CE" w14:textId="77777777" w:rsidR="00B356EE" w:rsidRPr="00BB3CEF" w:rsidRDefault="00B356EE" w:rsidP="00B356EE">
            <w:pPr>
              <w:pStyle w:val="Bold5"/>
              <w:rPr>
                <w:rFonts w:cs="Time New Roman"/>
              </w:rPr>
            </w:pPr>
            <w:proofErr w:type="spellStart"/>
            <w:r w:rsidRPr="00BB3CEF">
              <w:rPr>
                <w:rFonts w:cs="Time New Roman"/>
              </w:rPr>
              <w:t>SupplyPoint</w:t>
            </w:r>
            <w:proofErr w:type="spellEnd"/>
          </w:p>
          <w:p w14:paraId="1319FC72" w14:textId="77777777" w:rsidR="00B356EE" w:rsidRPr="00BB3CEF" w:rsidRDefault="00B356EE" w:rsidP="00B356EE">
            <w:pPr>
              <w:pStyle w:val="Italic5"/>
              <w:rPr>
                <w:rFonts w:cs="Time New Roman"/>
              </w:rPr>
            </w:pPr>
            <w:proofErr w:type="spellStart"/>
            <w:r w:rsidRPr="00BB3CEF">
              <w:rPr>
                <w:rFonts w:cs="Time New Roman"/>
              </w:rPr>
              <w:lastRenderedPageBreak/>
              <w:t>SupplyPoint</w:t>
            </w:r>
            <w:proofErr w:type="spellEnd"/>
            <w:r w:rsidRPr="00BB3CEF">
              <w:rPr>
                <w:rFonts w:cs="Time New Roman"/>
              </w:rPr>
              <w:t xml:space="preserve"> is </w:t>
            </w:r>
            <w:r w:rsidR="00CA59B3" w:rsidRPr="00BB3CEF">
              <w:rPr>
                <w:rFonts w:cs="Time New Roman"/>
              </w:rPr>
              <w:t>mandatory. One instance is required, multiple instances might exist</w:t>
            </w:r>
            <w:r w:rsidRPr="00BB3CEF">
              <w:rPr>
                <w:rFonts w:cs="Time New Roman"/>
              </w:rPr>
              <w:t xml:space="preserve">. </w:t>
            </w:r>
          </w:p>
          <w:p w14:paraId="66F65543" w14:textId="77777777" w:rsidR="00B356EE" w:rsidRPr="00BB3CEF" w:rsidRDefault="00B356EE" w:rsidP="00B356EE">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1331DFDB" w14:textId="77777777" w:rsidR="00B356EE" w:rsidRPr="00BB3CEF" w:rsidRDefault="00B356EE" w:rsidP="00B356EE">
            <w:pPr>
              <w:pStyle w:val="Bold5"/>
              <w:tabs>
                <w:tab w:val="center" w:pos="5247"/>
              </w:tabs>
              <w:rPr>
                <w:rFonts w:cs="Time New Roman"/>
              </w:rPr>
            </w:pPr>
            <w:proofErr w:type="spellStart"/>
            <w:r w:rsidRPr="00BB3CEF">
              <w:rPr>
                <w:rFonts w:cs="Time New Roman"/>
              </w:rPr>
              <w:t>LocationCode</w:t>
            </w:r>
            <w:proofErr w:type="spellEnd"/>
            <w:r w:rsidRPr="00BB3CEF">
              <w:rPr>
                <w:rFonts w:cs="Time New Roman"/>
              </w:rPr>
              <w:tab/>
            </w:r>
          </w:p>
          <w:p w14:paraId="7B659957" w14:textId="77777777" w:rsidR="00B356EE" w:rsidRPr="00BB3CEF" w:rsidRDefault="00B356EE" w:rsidP="00B356EE">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CA59B3" w:rsidRPr="00BB3CEF">
              <w:rPr>
                <w:rFonts w:cs="Time New Roman"/>
              </w:rPr>
              <w:t>mandatory. A single instance is required</w:t>
            </w:r>
            <w:r w:rsidRPr="00BB3CEF">
              <w:rPr>
                <w:rFonts w:cs="Time New Roman"/>
              </w:rPr>
              <w:t xml:space="preserve">. </w:t>
            </w:r>
          </w:p>
          <w:p w14:paraId="03B89512" w14:textId="77777777" w:rsidR="00503198" w:rsidRPr="00BB3CEF" w:rsidRDefault="00B356EE" w:rsidP="001F005D">
            <w:pPr>
              <w:pStyle w:val="Normal5Deprecate"/>
            </w:pPr>
            <w:r w:rsidRPr="00BB3CEF">
              <w:t xml:space="preserve">A code used to identify a specific physical location within a site identified by a party, e.g. a loading station in a warehouse or an unloading station at a printer site. </w:t>
            </w:r>
            <w:r w:rsidRPr="00BB3CEF">
              <w:br/>
            </w:r>
            <w:proofErr w:type="spellStart"/>
            <w:r w:rsidRPr="00BB3CEF">
              <w:t>LocationCode</w:t>
            </w:r>
            <w:proofErr w:type="spellEnd"/>
            <w:r w:rsidRPr="00BB3CEF">
              <w:t xml:space="preserve"> will be deprecated in a future version. Use </w:t>
            </w:r>
            <w:proofErr w:type="spellStart"/>
            <w:r w:rsidRPr="00BB3CEF">
              <w:t>SupplyPoint</w:t>
            </w:r>
            <w:proofErr w:type="spellEnd"/>
            <w:r w:rsidRPr="00BB3CEF">
              <w:t xml:space="preserve"> instead of </w:t>
            </w:r>
            <w:proofErr w:type="spellStart"/>
            <w:r w:rsidRPr="00BB3CEF">
              <w:t>LocationCode</w:t>
            </w:r>
            <w:proofErr w:type="spellEnd"/>
            <w:r w:rsidR="00503198" w:rsidRPr="00BB3CEF">
              <w:t>.</w:t>
            </w:r>
          </w:p>
          <w:p w14:paraId="5B3B8DC2" w14:textId="77777777" w:rsidR="00503198" w:rsidRDefault="00503198" w:rsidP="00503198">
            <w:pPr>
              <w:pStyle w:val="Bold4"/>
            </w:pPr>
            <w:proofErr w:type="spellStart"/>
            <w:r>
              <w:t>StopOffInformation</w:t>
            </w:r>
            <w:proofErr w:type="spellEnd"/>
          </w:p>
          <w:p w14:paraId="16BA2A7D" w14:textId="77777777" w:rsidR="00503198" w:rsidRDefault="00503198" w:rsidP="00503198">
            <w:pPr>
              <w:pStyle w:val="Italic4"/>
            </w:pPr>
            <w:proofErr w:type="spellStart"/>
            <w:r>
              <w:t>StopOffInformation</w:t>
            </w:r>
            <w:proofErr w:type="spellEnd"/>
            <w:r>
              <w:t xml:space="preserve"> is optional. A single instance might exist.</w:t>
            </w:r>
          </w:p>
          <w:p w14:paraId="7EFCBD2C" w14:textId="77777777" w:rsidR="00503198" w:rsidRDefault="00503198" w:rsidP="00503198">
            <w:pPr>
              <w:pStyle w:val="Normal4"/>
            </w:pPr>
            <w:r>
              <w:t>Where is the shipment and how far to the next stop.</w:t>
            </w:r>
          </w:p>
        </w:tc>
      </w:tr>
    </w:tbl>
    <w:p w14:paraId="264BDC53" w14:textId="77777777" w:rsidR="00503198" w:rsidRDefault="00503198" w:rsidP="00503198"/>
    <w:p w14:paraId="47502907" w14:textId="77777777" w:rsidR="00503198" w:rsidRDefault="00503198" w:rsidP="00503198">
      <w:pPr>
        <w:pStyle w:val="Heading2"/>
      </w:pPr>
      <w:bookmarkStart w:id="4863" w:name="_Toc259722209"/>
      <w:bookmarkStart w:id="4864" w:name="_Toc275502556"/>
      <w:bookmarkStart w:id="4865" w:name="_Toc371378130"/>
      <w:bookmarkStart w:id="4866" w:name="_Toc21213231"/>
      <w:bookmarkStart w:id="4867" w:name="LocationParty"/>
      <w:proofErr w:type="spellStart"/>
      <w:r>
        <w:t>LocationParty</w:t>
      </w:r>
      <w:bookmarkEnd w:id="4863"/>
      <w:bookmarkEnd w:id="4864"/>
      <w:bookmarkEnd w:id="4865"/>
      <w:bookmarkEnd w:id="4866"/>
      <w:bookmarkEnd w:id="48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1FDC3D" w14:textId="77777777" w:rsidTr="00503198">
        <w:tc>
          <w:tcPr>
            <w:tcW w:w="5000" w:type="pct"/>
          </w:tcPr>
          <w:p w14:paraId="6942D951" w14:textId="77777777" w:rsidR="00503198" w:rsidRDefault="009C6186" w:rsidP="00503198">
            <w:pPr>
              <w:pStyle w:val="Normal2"/>
            </w:pPr>
            <w:r>
              <w:pict w14:anchorId="3E4965F4">
                <v:shape id="dc_834" o:spid="_x0000_s2831" style="position:absolute;left:0;text-align:left;margin-left:0;margin-top:0;width:50pt;height:50pt;z-index:768;visibility:hidden" coordsize="490,418" o:spt="100" o:preferrelative="t" adj="0,,0" path="">
                  <v:stroke joinstyle="round"/>
                  <v:formulas/>
                  <v:path o:connecttype="segments"/>
                  <o:lock v:ext="edit" selection="t"/>
                </v:shape>
              </w:pict>
            </w:r>
            <w:r>
              <w:pict w14:anchorId="20D923E0">
                <v:shape id="_x0000_s3776" style="position:absolute;left:0;text-align:left;margin-left:23110.2pt;margin-top:7.2pt;width:250.5pt;height:294pt;z-index:-1671;mso-wrap-edited:t;mso-position-horizontal:right" coordsize="" o:spt="100" wrapcoords="-30 334 265 334 265 14 550 14 550 14 550 0 1000 0 1000 0 1000 1015 550 1015 550 752 265 752 265 472 -30 472 -30 334" adj="0,,0" path="">
                  <v:stroke joinstyle="round"/>
                  <v:imagedata r:id="rId1108" o:title="dc_834"/>
                  <v:formulas/>
                  <v:path o:connecttype="segments"/>
                  <w10:wrap type="tight"/>
                </v:shape>
              </w:pict>
            </w:r>
            <w:r w:rsidR="00503198">
              <w:t>The organization or business entity where the business event took place or will take place.</w:t>
            </w:r>
          </w:p>
          <w:p w14:paraId="4497E838" w14:textId="77777777" w:rsidR="00503198" w:rsidRDefault="00503198" w:rsidP="00503198">
            <w:pPr>
              <w:pStyle w:val="Bold3"/>
            </w:pPr>
            <w:proofErr w:type="spellStart"/>
            <w:r>
              <w:t>LocationType</w:t>
            </w:r>
            <w:proofErr w:type="spellEnd"/>
            <w:r>
              <w:t xml:space="preserve"> [attribute]</w:t>
            </w:r>
          </w:p>
          <w:p w14:paraId="12B4867C" w14:textId="77777777" w:rsidR="00503198" w:rsidRDefault="00503198" w:rsidP="00503198">
            <w:pPr>
              <w:pStyle w:val="Italic3"/>
            </w:pPr>
            <w:proofErr w:type="spellStart"/>
            <w:r>
              <w:t>LocationType</w:t>
            </w:r>
            <w:proofErr w:type="spellEnd"/>
            <w:r>
              <w:t xml:space="preserve"> is optional. A single instance might exist.</w:t>
            </w:r>
          </w:p>
          <w:p w14:paraId="32980A3B" w14:textId="12CCB7DF" w:rsidR="00503198" w:rsidRDefault="00503198" w:rsidP="00503198">
            <w:pPr>
              <w:pStyle w:val="Normal3"/>
            </w:pPr>
            <w:r w:rsidRPr="008760D9">
              <w:t xml:space="preserve">Defines </w:t>
            </w:r>
            <w:r>
              <w:t xml:space="preserve">type of </w:t>
            </w:r>
            <w:r w:rsidRPr="008760D9">
              <w:t>lo</w:t>
            </w:r>
            <w:r>
              <w:t>cation</w:t>
            </w:r>
            <w:r w:rsidRPr="008760D9">
              <w:t xml:space="preserve"> when context</w:t>
            </w:r>
            <w:r>
              <w:t xml:space="preserve"> </w:t>
            </w:r>
            <w:r w:rsidRPr="008760D9">
              <w:t xml:space="preserve">needs to be specified, </w:t>
            </w:r>
            <w:proofErr w:type="gramStart"/>
            <w:r w:rsidRPr="008760D9">
              <w:t>e.g.</w:t>
            </w:r>
            <w:proofErr w:type="gramEnd"/>
            <w:r w:rsidRPr="008760D9">
              <w:t xml:space="preserve"> when goods are moved from</w:t>
            </w:r>
            <w:r>
              <w:t xml:space="preserve"> one location to a new location</w:t>
            </w:r>
            <w:r w:rsidR="00C47558">
              <w:t>.</w:t>
            </w:r>
          </w:p>
          <w:p w14:paraId="0DCD4258" w14:textId="77777777" w:rsidR="00503198" w:rsidRDefault="00503198" w:rsidP="00503198">
            <w:pPr>
              <w:pStyle w:val="Normal3"/>
            </w:pPr>
            <w:r>
              <w:t xml:space="preserve">Refer to </w:t>
            </w:r>
            <w:proofErr w:type="spellStart"/>
            <w:r>
              <w:t>LocationType</w:t>
            </w:r>
            <w:proofErr w:type="spellEnd"/>
            <w:r>
              <w:t xml:space="preserve"> definition for any enumerations.</w:t>
            </w:r>
          </w:p>
          <w:p w14:paraId="1676D355" w14:textId="77777777" w:rsidR="00503198" w:rsidRDefault="00503198" w:rsidP="00503198">
            <w:pPr>
              <w:pStyle w:val="Bold3"/>
            </w:pPr>
            <w:proofErr w:type="spellStart"/>
            <w:r>
              <w:t>PartyType</w:t>
            </w:r>
            <w:proofErr w:type="spellEnd"/>
            <w:r>
              <w:t xml:space="preserve"> [attribute]</w:t>
            </w:r>
          </w:p>
          <w:p w14:paraId="6796218B" w14:textId="77777777" w:rsidR="00503198" w:rsidRDefault="00503198" w:rsidP="00503198">
            <w:pPr>
              <w:pStyle w:val="Italic3"/>
            </w:pPr>
            <w:proofErr w:type="spellStart"/>
            <w:r>
              <w:t>PartyType</w:t>
            </w:r>
            <w:proofErr w:type="spellEnd"/>
            <w:r>
              <w:t xml:space="preserve"> is mandatory. A single instance is required.</w:t>
            </w:r>
          </w:p>
          <w:p w14:paraId="0591BE25" w14:textId="77777777" w:rsidR="00503198" w:rsidRDefault="00503198" w:rsidP="00503198">
            <w:pPr>
              <w:pStyle w:val="Normal3"/>
            </w:pPr>
            <w:r>
              <w:t>Identifies the business role associated with the particular party</w:t>
            </w:r>
          </w:p>
          <w:p w14:paraId="43385374" w14:textId="77777777" w:rsidR="00503198" w:rsidRDefault="00503198" w:rsidP="00503198">
            <w:pPr>
              <w:pStyle w:val="Normal3"/>
            </w:pPr>
            <w:r>
              <w:t xml:space="preserve">Refer to </w:t>
            </w:r>
            <w:proofErr w:type="spellStart"/>
            <w:r>
              <w:t>PartyType</w:t>
            </w:r>
            <w:proofErr w:type="spellEnd"/>
            <w:r>
              <w:t xml:space="preserve"> definition for any enumerations.</w:t>
            </w:r>
          </w:p>
          <w:p w14:paraId="62E663F4" w14:textId="77777777" w:rsidR="00503198" w:rsidRDefault="00503198" w:rsidP="00503198">
            <w:pPr>
              <w:pStyle w:val="Bold3"/>
            </w:pPr>
            <w:proofErr w:type="spellStart"/>
            <w:r>
              <w:t>LogisticsRole</w:t>
            </w:r>
            <w:proofErr w:type="spellEnd"/>
            <w:r>
              <w:t xml:space="preserve"> [attribute]</w:t>
            </w:r>
          </w:p>
          <w:p w14:paraId="3B95672D" w14:textId="77777777" w:rsidR="00503198" w:rsidRDefault="00503198" w:rsidP="00503198">
            <w:pPr>
              <w:pStyle w:val="Italic3"/>
            </w:pPr>
            <w:proofErr w:type="spellStart"/>
            <w:r>
              <w:t>LogisticsRole</w:t>
            </w:r>
            <w:proofErr w:type="spellEnd"/>
            <w:r>
              <w:t xml:space="preserve"> is optional. A single instance might exist.</w:t>
            </w:r>
          </w:p>
          <w:p w14:paraId="6DA3F386" w14:textId="77777777" w:rsidR="00503198" w:rsidRDefault="00503198" w:rsidP="00503198">
            <w:pPr>
              <w:pStyle w:val="Normal3"/>
            </w:pPr>
            <w:r>
              <w:t>Communicates the nature of the logistics role, if any, the party plays in the transaction.</w:t>
            </w:r>
          </w:p>
          <w:p w14:paraId="45C25523"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4B490A7D" w14:textId="77777777" w:rsidR="00503198" w:rsidRDefault="00503198" w:rsidP="00503198">
            <w:pPr>
              <w:pStyle w:val="Bold3"/>
            </w:pPr>
            <w:r>
              <w:t>(sequence)</w:t>
            </w:r>
          </w:p>
          <w:p w14:paraId="4C243108" w14:textId="77777777" w:rsidR="00503198" w:rsidRDefault="00503198" w:rsidP="00503198">
            <w:pPr>
              <w:pStyle w:val="Italic3"/>
            </w:pPr>
            <w:r>
              <w:lastRenderedPageBreak/>
              <w:t>The sequence of items below is mandatory. A single instance is required.</w:t>
            </w:r>
          </w:p>
          <w:p w14:paraId="2379CEA8" w14:textId="77777777" w:rsidR="00503198" w:rsidRDefault="00503198" w:rsidP="00503198">
            <w:pPr>
              <w:pStyle w:val="Bold4"/>
            </w:pPr>
            <w:proofErr w:type="spellStart"/>
            <w:r>
              <w:t>PartyIdentifier</w:t>
            </w:r>
            <w:proofErr w:type="spellEnd"/>
          </w:p>
          <w:p w14:paraId="12F9D934" w14:textId="77777777" w:rsidR="00503198" w:rsidRDefault="00503198" w:rsidP="00503198">
            <w:pPr>
              <w:pStyle w:val="Italic4"/>
            </w:pPr>
            <w:proofErr w:type="spellStart"/>
            <w:r>
              <w:t>PartyIdentifier</w:t>
            </w:r>
            <w:proofErr w:type="spellEnd"/>
            <w:r>
              <w:t xml:space="preserve"> is optional. Multiple instances might exist.</w:t>
            </w:r>
          </w:p>
          <w:p w14:paraId="160E4F06"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3DFA5652" w14:textId="77777777" w:rsidR="00503198" w:rsidRDefault="00503198" w:rsidP="00503198">
            <w:pPr>
              <w:pStyle w:val="Bold4"/>
            </w:pPr>
            <w:proofErr w:type="spellStart"/>
            <w:r>
              <w:t>NameAddress</w:t>
            </w:r>
            <w:proofErr w:type="spellEnd"/>
          </w:p>
          <w:p w14:paraId="47CE6A05" w14:textId="77777777" w:rsidR="00503198" w:rsidRDefault="00503198" w:rsidP="00503198">
            <w:pPr>
              <w:pStyle w:val="Italic4"/>
            </w:pPr>
            <w:proofErr w:type="spellStart"/>
            <w:r>
              <w:t>NameAddress</w:t>
            </w:r>
            <w:proofErr w:type="spellEnd"/>
            <w:r>
              <w:t xml:space="preserve"> is mandatory. A single instance is required.</w:t>
            </w:r>
          </w:p>
          <w:p w14:paraId="54C620AD" w14:textId="77777777" w:rsidR="00503198" w:rsidRDefault="00503198" w:rsidP="00503198">
            <w:pPr>
              <w:pStyle w:val="Normal4"/>
            </w:pPr>
            <w:r>
              <w:t>A group item containing name and address of an organisation or business entity.</w:t>
            </w:r>
          </w:p>
          <w:p w14:paraId="4FE0650A" w14:textId="77777777" w:rsidR="00503198" w:rsidRDefault="00503198" w:rsidP="00503198">
            <w:pPr>
              <w:pStyle w:val="Bold4"/>
            </w:pPr>
            <w:r>
              <w:t>URL</w:t>
            </w:r>
          </w:p>
          <w:p w14:paraId="6E910274" w14:textId="77777777" w:rsidR="00503198" w:rsidRDefault="00503198" w:rsidP="00503198">
            <w:pPr>
              <w:pStyle w:val="Italic4"/>
            </w:pPr>
            <w:r>
              <w:t>URL is optional. A single instance might exist.</w:t>
            </w:r>
          </w:p>
          <w:p w14:paraId="4C180377" w14:textId="77777777" w:rsidR="00503198" w:rsidRDefault="00503198" w:rsidP="00503198">
            <w:pPr>
              <w:pStyle w:val="Normal4"/>
            </w:pPr>
            <w:r>
              <w:t>Universal Resource Locator. While typically a web address you could use this field to hold an email address.</w:t>
            </w:r>
          </w:p>
          <w:p w14:paraId="5049D8A7" w14:textId="77777777" w:rsidR="00503198" w:rsidRDefault="00503198" w:rsidP="00503198">
            <w:pPr>
              <w:pStyle w:val="Bold4"/>
            </w:pPr>
            <w:proofErr w:type="spellStart"/>
            <w:r>
              <w:t>CommonContact</w:t>
            </w:r>
            <w:proofErr w:type="spellEnd"/>
          </w:p>
          <w:p w14:paraId="3C095223" w14:textId="77777777" w:rsidR="00503198" w:rsidRDefault="00503198" w:rsidP="00503198">
            <w:pPr>
              <w:pStyle w:val="Italic4"/>
            </w:pPr>
            <w:proofErr w:type="spellStart"/>
            <w:r>
              <w:t>CommonContact</w:t>
            </w:r>
            <w:proofErr w:type="spellEnd"/>
            <w:r>
              <w:t xml:space="preserve"> is optional. Multiple instances might exist.</w:t>
            </w:r>
          </w:p>
          <w:p w14:paraId="4CA0EFE4" w14:textId="77777777" w:rsidR="00503198" w:rsidRDefault="00503198" w:rsidP="00503198">
            <w:pPr>
              <w:pStyle w:val="Normal4"/>
            </w:pPr>
            <w:r>
              <w:t>Identifies a specific individual associated with the party.</w:t>
            </w:r>
          </w:p>
        </w:tc>
      </w:tr>
    </w:tbl>
    <w:p w14:paraId="4250E4E7" w14:textId="77777777" w:rsidR="00503198" w:rsidRDefault="00503198" w:rsidP="00503198"/>
    <w:p w14:paraId="346A5C78" w14:textId="77777777" w:rsidR="00EB31F5" w:rsidRDefault="008900AF" w:rsidP="00EB31F5">
      <w:pPr>
        <w:pStyle w:val="Heading2"/>
      </w:pPr>
      <w:bookmarkStart w:id="4868" w:name="LocationPartyType"/>
      <w:proofErr w:type="spellStart"/>
      <w:r>
        <w:t>LocationPartyType</w:t>
      </w:r>
      <w:bookmarkEnd w:id="48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B31F5" w14:paraId="266F6A79" w14:textId="77777777" w:rsidTr="00EB31F5">
        <w:tc>
          <w:tcPr>
            <w:tcW w:w="5000" w:type="pct"/>
          </w:tcPr>
          <w:p w14:paraId="6F6A264E" w14:textId="77777777" w:rsidR="00EB31F5" w:rsidRDefault="009C6186" w:rsidP="00EB31F5">
            <w:pPr>
              <w:pStyle w:val="Italic2"/>
              <w:rPr>
                <w:i w:val="0"/>
              </w:rPr>
            </w:pPr>
            <w:r>
              <w:rPr>
                <w:i w:val="0"/>
                <w:noProof/>
                <w:snapToGrid/>
                <w:lang w:val="sv-SE" w:eastAsia="sv-SE"/>
              </w:rPr>
              <w:pict w14:anchorId="454200DF">
                <v:shape id="_x0000_s7213" type="#_x0000_t75" style="position:absolute;left:0;text-align:left;margin-left:3470pt;margin-top:7.05pt;width:120pt;height:38.25pt;z-index:-109;mso-wrap-edited:t;mso-position-horizontal:right;mso-position-horizontal-relative:text;mso-position-vertical:absolute;mso-position-vertical-relative:text" wrapcoords="-135 0 -135 21176 21600 21176 21042 6296 21600 0 -135 0" filled="t">
                  <v:imagedata r:id="rId1109" o:title="LocationPartyType"/>
                  <w10:wrap type="tight"/>
                </v:shape>
              </w:pict>
            </w:r>
            <w:r w:rsidR="00EB31F5" w:rsidRPr="00EB31F5">
              <w:rPr>
                <w:i w:val="0"/>
              </w:rPr>
              <w:t xml:space="preserve">Identifies a business role associated with a location where business events take place </w:t>
            </w:r>
          </w:p>
          <w:p w14:paraId="564C7FD0" w14:textId="77777777" w:rsidR="00EB31F5" w:rsidRDefault="00EB31F5" w:rsidP="00EB31F5">
            <w:pPr>
              <w:pStyle w:val="Italic2"/>
            </w:pPr>
            <w:r>
              <w:t>This item is restricted to the following list.</w:t>
            </w:r>
          </w:p>
          <w:p w14:paraId="4FD0239B" w14:textId="77777777" w:rsidR="00EB31F5" w:rsidRDefault="00EB31F5" w:rsidP="00EB31F5">
            <w:pPr>
              <w:pStyle w:val="Bold3"/>
            </w:pPr>
            <w:proofErr w:type="spellStart"/>
            <w:r>
              <w:t>BorderCrossing</w:t>
            </w:r>
            <w:proofErr w:type="spellEnd"/>
          </w:p>
          <w:p w14:paraId="7EF2D15D" w14:textId="77777777" w:rsidR="00EB31F5" w:rsidRDefault="00EB31F5" w:rsidP="00EB31F5">
            <w:pPr>
              <w:pStyle w:val="Normal3"/>
            </w:pPr>
            <w:r>
              <w:t xml:space="preserve">A geographic location separating two countries authorised to validate customs documentation. </w:t>
            </w:r>
          </w:p>
          <w:p w14:paraId="4456D7BE" w14:textId="77777777" w:rsidR="00EB31F5" w:rsidRDefault="00EB31F5" w:rsidP="00EB31F5">
            <w:pPr>
              <w:pStyle w:val="Bold3"/>
            </w:pPr>
            <w:proofErr w:type="spellStart"/>
            <w:r>
              <w:t>CustomerFacility</w:t>
            </w:r>
            <w:proofErr w:type="spellEnd"/>
          </w:p>
          <w:p w14:paraId="529F70B5" w14:textId="77777777" w:rsidR="00EB31F5" w:rsidRDefault="00EB31F5" w:rsidP="00EB31F5">
            <w:pPr>
              <w:pStyle w:val="Normal3"/>
            </w:pPr>
            <w:r>
              <w:t>The type of the origin or destination location of a transport leg in a route is a buyer facility, usually a print site, or a warehouse owned by the buyer.</w:t>
            </w:r>
          </w:p>
          <w:p w14:paraId="49B3C40B" w14:textId="77777777" w:rsidR="00EB31F5" w:rsidRDefault="00EB31F5" w:rsidP="00EB31F5">
            <w:pPr>
              <w:pStyle w:val="Bold3"/>
            </w:pPr>
            <w:proofErr w:type="spellStart"/>
            <w:r>
              <w:t>CustomerStock</w:t>
            </w:r>
            <w:proofErr w:type="spellEnd"/>
          </w:p>
          <w:p w14:paraId="1074B03E" w14:textId="77777777" w:rsidR="00EB31F5" w:rsidRDefault="00EB31F5" w:rsidP="00EB31F5">
            <w:pPr>
              <w:pStyle w:val="Normal3"/>
            </w:pPr>
            <w:r>
              <w:t>A “virtual” location that indicates that the material is owned by the customer.</w:t>
            </w:r>
          </w:p>
          <w:p w14:paraId="6799F09F" w14:textId="77777777" w:rsidR="00EB31F5" w:rsidRDefault="00EB31F5" w:rsidP="00EB31F5">
            <w:pPr>
              <w:pStyle w:val="Bold3"/>
            </w:pPr>
            <w:r>
              <w:t>Laboratory</w:t>
            </w:r>
          </w:p>
          <w:p w14:paraId="17B0E326" w14:textId="77777777" w:rsidR="00EB31F5" w:rsidRDefault="00EB31F5" w:rsidP="00EB31F5">
            <w:pPr>
              <w:pStyle w:val="Normal3"/>
            </w:pPr>
            <w:r>
              <w:t>Laboratory is where analysis is done.</w:t>
            </w:r>
          </w:p>
          <w:p w14:paraId="7806E50B" w14:textId="77777777" w:rsidR="008900AF" w:rsidRDefault="008900AF" w:rsidP="008900AF">
            <w:pPr>
              <w:pStyle w:val="Bold3"/>
            </w:pPr>
            <w:proofErr w:type="spellStart"/>
            <w:r>
              <w:t>LoggingArea</w:t>
            </w:r>
            <w:proofErr w:type="spellEnd"/>
          </w:p>
          <w:p w14:paraId="3B8DD8B3" w14:textId="77777777" w:rsidR="008900AF" w:rsidRDefault="008900AF" w:rsidP="00EB31F5">
            <w:pPr>
              <w:pStyle w:val="Normal3"/>
            </w:pPr>
            <w:r>
              <w:t>A geographic location in the forest where logging takes place.</w:t>
            </w:r>
          </w:p>
          <w:p w14:paraId="4BBF0EB0" w14:textId="77777777" w:rsidR="00EB31F5" w:rsidRDefault="00EB31F5" w:rsidP="00EB31F5">
            <w:pPr>
              <w:pStyle w:val="Bold3"/>
            </w:pPr>
            <w:r>
              <w:t>Mill</w:t>
            </w:r>
          </w:p>
          <w:p w14:paraId="7BA35099" w14:textId="77777777" w:rsidR="00EB31F5" w:rsidRDefault="00EB31F5" w:rsidP="00EB31F5">
            <w:pPr>
              <w:pStyle w:val="Normal3"/>
            </w:pPr>
            <w:r>
              <w:t>A production facility.</w:t>
            </w:r>
          </w:p>
          <w:p w14:paraId="4357F58B" w14:textId="77777777" w:rsidR="00EB31F5" w:rsidRDefault="00EB31F5" w:rsidP="00EB31F5">
            <w:pPr>
              <w:pStyle w:val="Bold3"/>
            </w:pPr>
            <w:proofErr w:type="spellStart"/>
            <w:r>
              <w:t>PlaceFinalDestination</w:t>
            </w:r>
            <w:proofErr w:type="spellEnd"/>
          </w:p>
          <w:p w14:paraId="2073A7FF" w14:textId="77777777" w:rsidR="00EB31F5" w:rsidRDefault="00EB31F5" w:rsidP="00EB31F5">
            <w:pPr>
              <w:pStyle w:val="Normal3"/>
            </w:pPr>
            <w:r>
              <w:t>The final destination of the goods.</w:t>
            </w:r>
          </w:p>
          <w:p w14:paraId="10009497" w14:textId="77777777" w:rsidR="00EB31F5" w:rsidRDefault="00EB31F5" w:rsidP="00EB31F5">
            <w:pPr>
              <w:pStyle w:val="Bold3"/>
            </w:pPr>
            <w:proofErr w:type="spellStart"/>
            <w:r>
              <w:t>PlaceOfAccept</w:t>
            </w:r>
            <w:proofErr w:type="spellEnd"/>
          </w:p>
          <w:p w14:paraId="01512C1E" w14:textId="77777777" w:rsidR="00EB31F5" w:rsidRDefault="00EB31F5" w:rsidP="00EB31F5">
            <w:pPr>
              <w:pStyle w:val="Normal3"/>
            </w:pPr>
            <w:r>
              <w:t>The location where acceptance of the goods is to take place.</w:t>
            </w:r>
          </w:p>
          <w:p w14:paraId="22162469" w14:textId="77777777" w:rsidR="00EB31F5" w:rsidRDefault="00EB31F5" w:rsidP="00EB31F5">
            <w:pPr>
              <w:pStyle w:val="Bold3"/>
            </w:pPr>
            <w:proofErr w:type="spellStart"/>
            <w:r>
              <w:t>PlaceOfDespatch</w:t>
            </w:r>
            <w:proofErr w:type="spellEnd"/>
          </w:p>
          <w:p w14:paraId="467F9BC0" w14:textId="77777777" w:rsidR="00EB31F5" w:rsidRDefault="00EB31F5" w:rsidP="00EB31F5">
            <w:pPr>
              <w:pStyle w:val="Normal3"/>
            </w:pPr>
            <w:r>
              <w:lastRenderedPageBreak/>
              <w:t>The location where despatch took place.</w:t>
            </w:r>
          </w:p>
          <w:p w14:paraId="2886DE4B" w14:textId="77777777" w:rsidR="00EB31F5" w:rsidRDefault="00EB31F5" w:rsidP="00EB31F5">
            <w:pPr>
              <w:pStyle w:val="Bold3"/>
            </w:pPr>
            <w:proofErr w:type="spellStart"/>
            <w:r>
              <w:t>PlaceOfDischarge</w:t>
            </w:r>
            <w:proofErr w:type="spellEnd"/>
          </w:p>
          <w:p w14:paraId="590AB49E" w14:textId="77777777" w:rsidR="00EB31F5" w:rsidRDefault="00EB31F5" w:rsidP="00EB31F5">
            <w:pPr>
              <w:pStyle w:val="Normal3"/>
            </w:pPr>
            <w:r>
              <w:t>The location where the goods were unloaded.</w:t>
            </w:r>
          </w:p>
          <w:p w14:paraId="0ABFF548" w14:textId="77777777" w:rsidR="00EB31F5" w:rsidRDefault="00EB31F5" w:rsidP="00EB31F5">
            <w:pPr>
              <w:pStyle w:val="Bold3"/>
            </w:pPr>
            <w:proofErr w:type="spellStart"/>
            <w:r>
              <w:t>PlaceOfLoading</w:t>
            </w:r>
            <w:proofErr w:type="spellEnd"/>
          </w:p>
          <w:p w14:paraId="01318382" w14:textId="77777777" w:rsidR="00EB31F5" w:rsidRDefault="00EB31F5" w:rsidP="00EB31F5">
            <w:pPr>
              <w:pStyle w:val="Normal3"/>
            </w:pPr>
            <w:r>
              <w:t>The location where loading is to or took place.</w:t>
            </w:r>
          </w:p>
          <w:p w14:paraId="638EB61E" w14:textId="77777777" w:rsidR="00EB31F5" w:rsidRDefault="00EB31F5" w:rsidP="00EB31F5">
            <w:pPr>
              <w:pStyle w:val="Bold3"/>
            </w:pPr>
            <w:proofErr w:type="spellStart"/>
            <w:r>
              <w:t>PlaceOfMeasuring</w:t>
            </w:r>
            <w:proofErr w:type="spellEnd"/>
          </w:p>
          <w:p w14:paraId="74ED76F6" w14:textId="77777777" w:rsidR="00EB31F5" w:rsidRDefault="00EB31F5" w:rsidP="00EB31F5">
            <w:pPr>
              <w:pStyle w:val="Normal3"/>
            </w:pPr>
            <w:r>
              <w:t>The location where the products are measured.</w:t>
            </w:r>
          </w:p>
          <w:p w14:paraId="54F9AD68" w14:textId="77777777" w:rsidR="00EB31F5" w:rsidRDefault="00EB31F5" w:rsidP="00EB31F5">
            <w:pPr>
              <w:pStyle w:val="Bold3"/>
            </w:pPr>
            <w:proofErr w:type="spellStart"/>
            <w:r>
              <w:t>PlaceOfPassingThrough</w:t>
            </w:r>
            <w:proofErr w:type="spellEnd"/>
          </w:p>
          <w:p w14:paraId="097E5A4F" w14:textId="77777777" w:rsidR="00EB31F5" w:rsidRDefault="00EB31F5" w:rsidP="00EB31F5">
            <w:pPr>
              <w:pStyle w:val="Normal3"/>
            </w:pPr>
            <w:r>
              <w:t>A location to be passed by a vehicle, e.g. a main intersection on a Route.</w:t>
            </w:r>
          </w:p>
          <w:p w14:paraId="4F5B2EE9" w14:textId="77777777" w:rsidR="00EB31F5" w:rsidRDefault="00EB31F5" w:rsidP="00EB31F5">
            <w:pPr>
              <w:pStyle w:val="Bold3"/>
            </w:pPr>
            <w:proofErr w:type="spellStart"/>
            <w:r>
              <w:t>PlaceOfReloading</w:t>
            </w:r>
            <w:proofErr w:type="spellEnd"/>
          </w:p>
          <w:p w14:paraId="782392E8" w14:textId="77777777" w:rsidR="00EB31F5" w:rsidRDefault="00EB31F5" w:rsidP="00EB31F5">
            <w:pPr>
              <w:pStyle w:val="Normal3"/>
            </w:pPr>
            <w:r w:rsidRPr="00A55AAC">
              <w:t>A location where the goods were or will be transferred from one transport to another. It may but does not need to inv</w:t>
            </w:r>
            <w:r>
              <w:t>olve a change of transport mode.</w:t>
            </w:r>
          </w:p>
          <w:p w14:paraId="07C7CE90" w14:textId="77777777" w:rsidR="00EB31F5" w:rsidRDefault="00EB31F5" w:rsidP="00EB31F5">
            <w:pPr>
              <w:pStyle w:val="Bold3"/>
            </w:pPr>
            <w:r>
              <w:t>Port</w:t>
            </w:r>
          </w:p>
          <w:p w14:paraId="174C1C98" w14:textId="77777777" w:rsidR="00EB31F5" w:rsidRDefault="00EB31F5" w:rsidP="00EB31F5">
            <w:pPr>
              <w:pStyle w:val="Normal3"/>
            </w:pPr>
            <w:r>
              <w:t>The type of the origin or destination location of a transport leg in a route. It is a maritime location</w:t>
            </w:r>
            <w:r w:rsidR="008900AF">
              <w:t>.</w:t>
            </w:r>
          </w:p>
          <w:p w14:paraId="5DF1A21F" w14:textId="77777777" w:rsidR="00EB31F5" w:rsidRDefault="00EB31F5" w:rsidP="00EB31F5">
            <w:pPr>
              <w:pStyle w:val="Bold3"/>
            </w:pPr>
            <w:proofErr w:type="spellStart"/>
            <w:r>
              <w:t>PrinterFacility</w:t>
            </w:r>
            <w:proofErr w:type="spellEnd"/>
          </w:p>
          <w:p w14:paraId="19E5743A" w14:textId="77777777" w:rsidR="00EB31F5" w:rsidRDefault="00EB31F5" w:rsidP="00EB31F5">
            <w:pPr>
              <w:pStyle w:val="Normal3"/>
            </w:pPr>
            <w:r>
              <w:t>The location of the printer who will be using the product.</w:t>
            </w:r>
          </w:p>
          <w:p w14:paraId="12A89D4E" w14:textId="77777777" w:rsidR="00EB31F5" w:rsidRDefault="00EB31F5" w:rsidP="00EB31F5">
            <w:pPr>
              <w:pStyle w:val="Bold3"/>
            </w:pPr>
            <w:proofErr w:type="spellStart"/>
            <w:r>
              <w:t>ShipFromLocation</w:t>
            </w:r>
            <w:proofErr w:type="spellEnd"/>
          </w:p>
          <w:p w14:paraId="69A770B5" w14:textId="77777777" w:rsidR="00EB31F5" w:rsidRDefault="00EB31F5" w:rsidP="00EB31F5">
            <w:pPr>
              <w:pStyle w:val="Normal3"/>
            </w:pPr>
            <w:r>
              <w:t>The location the goods were shipped from.</w:t>
            </w:r>
          </w:p>
          <w:p w14:paraId="579BB282" w14:textId="77777777" w:rsidR="00EB31F5" w:rsidRDefault="00EB31F5" w:rsidP="00EB31F5">
            <w:pPr>
              <w:pStyle w:val="Bold3"/>
            </w:pPr>
            <w:r>
              <w:t>ShipTo</w:t>
            </w:r>
          </w:p>
          <w:p w14:paraId="0B1C0E81" w14:textId="77777777" w:rsidR="00EB31F5" w:rsidRDefault="00EB31F5" w:rsidP="00EB31F5">
            <w:pPr>
              <w:pStyle w:val="Normal3"/>
            </w:pPr>
            <w:r>
              <w:t>The address the material should be shipped to.</w:t>
            </w:r>
          </w:p>
          <w:p w14:paraId="4E652635" w14:textId="77777777" w:rsidR="00EB31F5" w:rsidRDefault="00EB31F5" w:rsidP="00EB31F5">
            <w:pPr>
              <w:pStyle w:val="Bold3"/>
            </w:pPr>
            <w:r>
              <w:t>Terminal</w:t>
            </w:r>
          </w:p>
          <w:p w14:paraId="197793B3" w14:textId="77777777" w:rsidR="00EB31F5" w:rsidRDefault="00EB31F5" w:rsidP="00EB31F5">
            <w:pPr>
              <w:pStyle w:val="Normal3"/>
            </w:pPr>
            <w:r>
              <w:t>The type of the origin or destination location of a transport leg in a route. It can be a sea, road or rail terminal.</w:t>
            </w:r>
          </w:p>
          <w:p w14:paraId="1B6A08B4" w14:textId="77777777" w:rsidR="00EB31F5" w:rsidRDefault="00EB31F5" w:rsidP="00EB31F5">
            <w:pPr>
              <w:pStyle w:val="Bold3"/>
            </w:pPr>
            <w:r>
              <w:t>Warehouse</w:t>
            </w:r>
          </w:p>
          <w:p w14:paraId="4DDCB097" w14:textId="77777777" w:rsidR="00EB31F5" w:rsidRDefault="00EB31F5" w:rsidP="00EB31F5">
            <w:pPr>
              <w:pStyle w:val="Normal3"/>
            </w:pPr>
            <w:r>
              <w:t>A storage location. It can be the origin or destination location of a transport leg in a route.</w:t>
            </w:r>
          </w:p>
        </w:tc>
      </w:tr>
    </w:tbl>
    <w:p w14:paraId="1B5460BA" w14:textId="77777777" w:rsidR="00EB31F5" w:rsidRDefault="00EB31F5" w:rsidP="00503198"/>
    <w:p w14:paraId="0F0F7EF7" w14:textId="77777777" w:rsidR="001F1DB0" w:rsidRDefault="001F1DB0" w:rsidP="001F1DB0">
      <w:pPr>
        <w:pStyle w:val="Heading2"/>
      </w:pPr>
      <w:bookmarkStart w:id="4869" w:name="_Toc371378131"/>
      <w:bookmarkStart w:id="4870" w:name="_Toc21213232"/>
      <w:bookmarkStart w:id="4871" w:name="LocationProperty"/>
      <w:proofErr w:type="spellStart"/>
      <w:r w:rsidRPr="001F1DB0">
        <w:lastRenderedPageBreak/>
        <w:t>LocationProperty</w:t>
      </w:r>
      <w:bookmarkEnd w:id="4869"/>
      <w:bookmarkEnd w:id="4870"/>
      <w:bookmarkEnd w:id="48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F1DB0" w14:paraId="0E6E4235" w14:textId="77777777" w:rsidTr="00776573">
        <w:tc>
          <w:tcPr>
            <w:tcW w:w="5000" w:type="pct"/>
          </w:tcPr>
          <w:p w14:paraId="60867077" w14:textId="77777777" w:rsidR="001F1DB0" w:rsidRDefault="009C6186" w:rsidP="00776573">
            <w:pPr>
              <w:pStyle w:val="Normal2"/>
            </w:pPr>
            <w:r>
              <w:rPr>
                <w:noProof/>
              </w:rPr>
              <w:pict w14:anchorId="10284335">
                <v:shape id="_x0000_s6328" type="#_x0000_t75" style="position:absolute;left:0;text-align:left;margin-left:26555pt;margin-top:7.05pt;width:277.5pt;height:209.25pt;z-index:-577;mso-wrap-edited:t;mso-position-horizontal:right" wrapcoords="8154 8351 389 8196 331 12145 7920 12067 8037 22286 21600 21523 21600 0 7745 299 8154 8351" filled="t">
                  <v:imagedata r:id="rId1110" o:title="LocationProperty"/>
                  <w10:wrap type="tight"/>
                </v:shape>
              </w:pict>
            </w:r>
            <w:r w:rsidR="001F1DB0" w:rsidRPr="001F1DB0">
              <w:t>A grouping element that contains a specification of a property for a location</w:t>
            </w:r>
            <w:r w:rsidR="001F1DB0">
              <w:t>.</w:t>
            </w:r>
          </w:p>
          <w:p w14:paraId="209581EA" w14:textId="77777777" w:rsidR="001F1DB0" w:rsidRDefault="001F1DB0" w:rsidP="00776573">
            <w:pPr>
              <w:pStyle w:val="Bold3"/>
            </w:pPr>
            <w:r>
              <w:t>Agency [attribute]</w:t>
            </w:r>
          </w:p>
          <w:p w14:paraId="22A5AB14" w14:textId="77777777" w:rsidR="001F1DB0" w:rsidRDefault="001F1DB0" w:rsidP="00776573">
            <w:pPr>
              <w:pStyle w:val="Italic3"/>
            </w:pPr>
            <w:r>
              <w:t>Agency is mandatory. A single instance is required.</w:t>
            </w:r>
          </w:p>
          <w:p w14:paraId="48A0D32A" w14:textId="77777777" w:rsidR="001F1DB0" w:rsidRDefault="001F1DB0" w:rsidP="00776573">
            <w:pPr>
              <w:pStyle w:val="Normal3"/>
            </w:pPr>
            <w:r>
              <w:t>Describes the agency maintaining the list of codes. To be included in this list the agency must be a recognized standards body or industry organisation.</w:t>
            </w:r>
          </w:p>
          <w:p w14:paraId="5CD1D53D" w14:textId="77777777" w:rsidR="001F1DB0" w:rsidRDefault="001F1DB0" w:rsidP="001F1DB0">
            <w:pPr>
              <w:pStyle w:val="Normal3"/>
              <w:numPr>
                <w:ilvl w:val="0"/>
                <w:numId w:val="24"/>
              </w:numPr>
            </w:pPr>
            <w:r>
              <w:t xml:space="preserve">For the element that owns this attribute. </w:t>
            </w:r>
          </w:p>
          <w:p w14:paraId="78EE5CF9" w14:textId="77777777" w:rsidR="001F1DB0" w:rsidRDefault="001F1DB0" w:rsidP="001F1DB0">
            <w:pPr>
              <w:pStyle w:val="Normal3"/>
              <w:numPr>
                <w:ilvl w:val="0"/>
                <w:numId w:val="24"/>
              </w:numPr>
            </w:pPr>
            <w:r>
              <w:t xml:space="preserve">For another attribute in the list of attributes associated with the parent element. </w:t>
            </w:r>
          </w:p>
          <w:p w14:paraId="6B71B829" w14:textId="77777777" w:rsidR="001F1DB0" w:rsidRDefault="001F1DB0" w:rsidP="00776573">
            <w:pPr>
              <w:pStyle w:val="Normal3"/>
            </w:pPr>
            <w:r>
              <w:t>Refer to Agency definition for any enumerations.</w:t>
            </w:r>
          </w:p>
          <w:p w14:paraId="04B2F8E8" w14:textId="77777777" w:rsidR="001F1DB0" w:rsidRDefault="001F1DB0" w:rsidP="001F1DB0">
            <w:pPr>
              <w:pStyle w:val="Bold3"/>
            </w:pPr>
            <w:r>
              <w:t>(sequence)</w:t>
            </w:r>
          </w:p>
          <w:p w14:paraId="61038112" w14:textId="77777777" w:rsidR="001F1DB0" w:rsidRDefault="001F1DB0" w:rsidP="001F1DB0">
            <w:pPr>
              <w:pStyle w:val="Italic3"/>
            </w:pPr>
            <w:r>
              <w:t>The sequence of items below is mandatory. A single instance is required.</w:t>
            </w:r>
          </w:p>
          <w:p w14:paraId="5E7B707F" w14:textId="77777777" w:rsidR="001F1DB0" w:rsidRDefault="001F1DB0" w:rsidP="001F1DB0">
            <w:pPr>
              <w:pStyle w:val="Bold4"/>
            </w:pPr>
            <w:r>
              <w:t>Code</w:t>
            </w:r>
          </w:p>
          <w:p w14:paraId="409793A0" w14:textId="77777777" w:rsidR="001F1DB0" w:rsidRDefault="001F1DB0" w:rsidP="001F1DB0">
            <w:pPr>
              <w:pStyle w:val="Italic4"/>
            </w:pPr>
            <w:r>
              <w:t>Code is mandatory. A single instance is required.</w:t>
            </w:r>
          </w:p>
          <w:p w14:paraId="120732A6" w14:textId="77777777" w:rsidR="001F1DB0" w:rsidRDefault="001F1DB0" w:rsidP="001F1DB0">
            <w:pPr>
              <w:pStyle w:val="Normal4"/>
            </w:pPr>
            <w:r w:rsidRPr="003B59F8">
              <w:t>Specifies a code that is defined by an agency. The agency is given for the whole construct containing the code</w:t>
            </w:r>
            <w:r>
              <w:t>.</w:t>
            </w:r>
          </w:p>
          <w:p w14:paraId="392ED5C2" w14:textId="77777777" w:rsidR="001F1DB0" w:rsidRDefault="001F1DB0" w:rsidP="001F1DB0">
            <w:pPr>
              <w:pStyle w:val="Bold4"/>
            </w:pPr>
            <w:proofErr w:type="spellStart"/>
            <w:r>
              <w:t>CodeValue</w:t>
            </w:r>
            <w:proofErr w:type="spellEnd"/>
          </w:p>
          <w:p w14:paraId="54CB49F1" w14:textId="77777777" w:rsidR="001F1DB0" w:rsidRDefault="001F1DB0" w:rsidP="001F1DB0">
            <w:pPr>
              <w:pStyle w:val="Italic4"/>
            </w:pPr>
            <w:proofErr w:type="spellStart"/>
            <w:r w:rsidRPr="003B59F8">
              <w:t>CodeValue</w:t>
            </w:r>
            <w:proofErr w:type="spellEnd"/>
            <w:r>
              <w:t xml:space="preserve"> is optional. A single instance might exist.</w:t>
            </w:r>
          </w:p>
          <w:p w14:paraId="15E093EC" w14:textId="77777777" w:rsidR="001F1DB0" w:rsidRDefault="001F1DB0" w:rsidP="001F1DB0">
            <w:pPr>
              <w:pStyle w:val="Normal4"/>
            </w:pPr>
            <w:r w:rsidRPr="003B59F8">
              <w:t>A grouping element specifying a value belonging to a code that is defined by an agency</w:t>
            </w:r>
            <w:r>
              <w:t>.</w:t>
            </w:r>
          </w:p>
          <w:p w14:paraId="63977164" w14:textId="77777777" w:rsidR="001F1DB0" w:rsidRDefault="001F1DB0" w:rsidP="001F1DB0">
            <w:pPr>
              <w:pStyle w:val="Bold4"/>
            </w:pPr>
            <w:proofErr w:type="spellStart"/>
            <w:r>
              <w:t>CodeDescription</w:t>
            </w:r>
            <w:proofErr w:type="spellEnd"/>
          </w:p>
          <w:p w14:paraId="43E5ED0F" w14:textId="77777777" w:rsidR="001F1DB0" w:rsidRDefault="001F1DB0" w:rsidP="001F1DB0">
            <w:pPr>
              <w:pStyle w:val="Italic4"/>
            </w:pPr>
            <w:proofErr w:type="spellStart"/>
            <w:r w:rsidRPr="003B59F8">
              <w:t>CodeDescription</w:t>
            </w:r>
            <w:proofErr w:type="spellEnd"/>
            <w:r>
              <w:t xml:space="preserve"> is optional. Multiple instances might exist.</w:t>
            </w:r>
          </w:p>
          <w:p w14:paraId="66C42938" w14:textId="77777777" w:rsidR="001F1DB0" w:rsidRDefault="009F4A0D" w:rsidP="001F1DB0">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36EE9E35" w14:textId="77777777" w:rsidR="001F1DB0" w:rsidRDefault="001F1DB0" w:rsidP="00503198"/>
    <w:p w14:paraId="7B381E82" w14:textId="77777777" w:rsidR="00503198" w:rsidRDefault="00503198" w:rsidP="00503198">
      <w:pPr>
        <w:pStyle w:val="Heading2"/>
      </w:pPr>
      <w:bookmarkStart w:id="4872" w:name="_Toc259722210"/>
      <w:bookmarkStart w:id="4873" w:name="_Toc275502557"/>
      <w:bookmarkStart w:id="4874" w:name="_Toc371378132"/>
      <w:bookmarkStart w:id="4875" w:name="_Toc21213233"/>
      <w:bookmarkStart w:id="4876" w:name="LocationQualifier_a"/>
      <w:proofErr w:type="spellStart"/>
      <w:r>
        <w:t>LocationQualifier</w:t>
      </w:r>
      <w:proofErr w:type="spellEnd"/>
      <w:r>
        <w:t xml:space="preserve"> [attribute]</w:t>
      </w:r>
      <w:bookmarkEnd w:id="4872"/>
      <w:bookmarkEnd w:id="4873"/>
      <w:bookmarkEnd w:id="4874"/>
      <w:bookmarkEnd w:id="4875"/>
      <w:bookmarkEnd w:id="487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7C21E2" w14:textId="77777777" w:rsidTr="00503198">
        <w:tc>
          <w:tcPr>
            <w:tcW w:w="5000" w:type="pct"/>
          </w:tcPr>
          <w:p w14:paraId="32F75777" w14:textId="77777777" w:rsidR="00503198" w:rsidRDefault="009C6186" w:rsidP="00503198">
            <w:pPr>
              <w:pStyle w:val="Normal2"/>
            </w:pPr>
            <w:r>
              <w:pict w14:anchorId="73A6F3B6">
                <v:shape id="dc_835" o:spid="_x0000_s2832" style="position:absolute;left:0;text-align:left;margin-left:0;margin-top:0;width:50pt;height:50pt;z-index:769;visibility:hidden" coordsize="89,167" o:spt="100" o:preferrelative="t" adj="0,,0" path="">
                  <v:stroke joinstyle="round"/>
                  <v:formulas/>
                  <v:path o:connecttype="segments"/>
                  <o:lock v:ext="edit" selection="t"/>
                </v:shape>
              </w:pict>
            </w:r>
            <w:r>
              <w:pict w14:anchorId="66E07471">
                <v:shape id="_x0000_s3777" style="position:absolute;left:0;text-align:left;margin-left:6610.2pt;margin-top:7.2pt;width:100.5pt;height:53.25pt;z-index:-1670;mso-wrap-edited:t;mso-position-horizontal:right" coordsize="" o:spt="100" wrapcoords="-30 0 1000 0 1000 1079 1000 1079 -30 1079 -30 0" adj="0,,0" path="">
                  <v:stroke joinstyle="round"/>
                  <v:imagedata r:id="rId1111" o:title="dc_835"/>
                  <v:formulas/>
                  <v:path o:connecttype="segments"/>
                  <w10:wrap type="tight"/>
                </v:shape>
              </w:pict>
            </w:r>
            <w:r w:rsidR="00503198">
              <w:t>An attribute of the shipment method of payment describing the location to which the delivery terms refer. This location determines where and when the goods ownership is transferred from the seller to the buyer.</w:t>
            </w:r>
          </w:p>
          <w:p w14:paraId="55E33BFB" w14:textId="77777777" w:rsidR="00503198" w:rsidRDefault="00503198" w:rsidP="00503198">
            <w:pPr>
              <w:pStyle w:val="Italic2"/>
            </w:pPr>
            <w:r>
              <w:t>This item is restricted to the following list.</w:t>
            </w:r>
          </w:p>
          <w:p w14:paraId="0980FE87" w14:textId="77777777" w:rsidR="00503198" w:rsidRDefault="00503198" w:rsidP="00503198">
            <w:pPr>
              <w:pStyle w:val="Bold3"/>
            </w:pPr>
            <w:r>
              <w:t>Destination</w:t>
            </w:r>
          </w:p>
          <w:p w14:paraId="34B13B90" w14:textId="77777777" w:rsidR="00503198" w:rsidRDefault="00503198" w:rsidP="00503198">
            <w:pPr>
              <w:pStyle w:val="Normal3"/>
            </w:pPr>
            <w:r>
              <w:t>Ownership is transferred at the final destination.</w:t>
            </w:r>
          </w:p>
          <w:p w14:paraId="0E46D7D6" w14:textId="77777777" w:rsidR="00503198" w:rsidRDefault="00503198" w:rsidP="00503198">
            <w:pPr>
              <w:pStyle w:val="Bold3"/>
            </w:pPr>
            <w:proofErr w:type="spellStart"/>
            <w:r>
              <w:lastRenderedPageBreak/>
              <w:t>DistributionCentre</w:t>
            </w:r>
            <w:proofErr w:type="spellEnd"/>
          </w:p>
          <w:p w14:paraId="4ED2DC05" w14:textId="77777777" w:rsidR="00503198" w:rsidRDefault="00503198" w:rsidP="00503198">
            <w:pPr>
              <w:pStyle w:val="Normal3"/>
            </w:pPr>
            <w:r>
              <w:t>Ownership is transferred at the distribution centre, which is an intermediate warehouse.</w:t>
            </w:r>
          </w:p>
          <w:p w14:paraId="0A4F9D43" w14:textId="77777777" w:rsidR="00503198" w:rsidRDefault="00503198" w:rsidP="00503198">
            <w:pPr>
              <w:pStyle w:val="Bold3"/>
            </w:pPr>
            <w:r>
              <w:t>Dock</w:t>
            </w:r>
          </w:p>
          <w:p w14:paraId="2B50C6F8" w14:textId="77777777" w:rsidR="00503198" w:rsidRDefault="00503198" w:rsidP="00503198">
            <w:pPr>
              <w:pStyle w:val="Normal3"/>
            </w:pPr>
            <w:r>
              <w:t>Ownership is transferred at the dock.</w:t>
            </w:r>
          </w:p>
          <w:p w14:paraId="54EDD157" w14:textId="77777777" w:rsidR="00503198" w:rsidRDefault="00503198" w:rsidP="00503198">
            <w:pPr>
              <w:pStyle w:val="Bold3"/>
            </w:pPr>
            <w:r>
              <w:t>Factory</w:t>
            </w:r>
          </w:p>
          <w:p w14:paraId="4284C7C1" w14:textId="77777777" w:rsidR="00503198" w:rsidRDefault="00503198" w:rsidP="00503198">
            <w:pPr>
              <w:pStyle w:val="Normal3"/>
            </w:pPr>
            <w:r>
              <w:t>Ownership is transferred where the product is made.</w:t>
            </w:r>
          </w:p>
          <w:p w14:paraId="7AF00616" w14:textId="77777777" w:rsidR="00503198" w:rsidRDefault="00503198" w:rsidP="00503198">
            <w:pPr>
              <w:pStyle w:val="Bold3"/>
            </w:pPr>
            <w:r>
              <w:t>Mill</w:t>
            </w:r>
          </w:p>
          <w:p w14:paraId="65266510" w14:textId="77777777" w:rsidR="00503198" w:rsidRDefault="00503198" w:rsidP="00503198">
            <w:pPr>
              <w:pStyle w:val="Normal3"/>
            </w:pPr>
            <w:r>
              <w:t>Ownership is transferred at the manufacturing unit (paper mill).</w:t>
            </w:r>
          </w:p>
          <w:p w14:paraId="0D000662" w14:textId="77777777" w:rsidR="00503198" w:rsidRDefault="00503198" w:rsidP="00503198">
            <w:pPr>
              <w:pStyle w:val="Bold3"/>
            </w:pPr>
            <w:proofErr w:type="spellStart"/>
            <w:r>
              <w:t>OnVesselFOBPoint</w:t>
            </w:r>
            <w:proofErr w:type="spellEnd"/>
          </w:p>
          <w:p w14:paraId="5501A2D6" w14:textId="77777777" w:rsidR="00503198" w:rsidRDefault="00503198" w:rsidP="00503198">
            <w:pPr>
              <w:pStyle w:val="Normal3"/>
            </w:pPr>
            <w:r>
              <w:t>Ownership is transferred on the vessel.</w:t>
            </w:r>
          </w:p>
          <w:p w14:paraId="3AD0BF4A" w14:textId="77777777" w:rsidR="00503198" w:rsidRDefault="00503198" w:rsidP="00503198">
            <w:pPr>
              <w:pStyle w:val="Bold3"/>
            </w:pPr>
            <w:r>
              <w:t>Origin</w:t>
            </w:r>
          </w:p>
          <w:p w14:paraId="754741A9" w14:textId="77777777" w:rsidR="00503198" w:rsidRDefault="00503198" w:rsidP="00503198">
            <w:pPr>
              <w:pStyle w:val="Normal3"/>
            </w:pPr>
            <w:r>
              <w:t>Ownership is transferred at the originating shipment location.</w:t>
            </w:r>
          </w:p>
          <w:p w14:paraId="49AEF10C" w14:textId="77777777" w:rsidR="00503198" w:rsidRDefault="00503198" w:rsidP="00503198">
            <w:pPr>
              <w:pStyle w:val="Bold3"/>
            </w:pPr>
            <w:proofErr w:type="spellStart"/>
            <w:r>
              <w:t>OriginAfterLoadingOnEquipment</w:t>
            </w:r>
            <w:proofErr w:type="spellEnd"/>
          </w:p>
          <w:p w14:paraId="57622E8D" w14:textId="77777777" w:rsidR="00503198" w:rsidRDefault="00503198" w:rsidP="00503198">
            <w:pPr>
              <w:pStyle w:val="Normal3"/>
            </w:pPr>
            <w:r>
              <w:t>Ownership is transferred at the time equipment is loaded at the mill/warehouse/terminal.</w:t>
            </w:r>
          </w:p>
          <w:p w14:paraId="6CA0C537" w14:textId="77777777" w:rsidR="00503198" w:rsidRDefault="00503198" w:rsidP="00503198">
            <w:pPr>
              <w:pStyle w:val="Bold3"/>
            </w:pPr>
            <w:proofErr w:type="spellStart"/>
            <w:r>
              <w:t>OriginShippingPoint</w:t>
            </w:r>
            <w:proofErr w:type="spellEnd"/>
          </w:p>
          <w:p w14:paraId="6EBAC1B1" w14:textId="77777777" w:rsidR="00503198" w:rsidRDefault="00503198" w:rsidP="00503198">
            <w:pPr>
              <w:pStyle w:val="Normal3"/>
            </w:pPr>
            <w:r>
              <w:t>Ownership is transferred at the origin shipping point, in other words, at the port of loading.</w:t>
            </w:r>
          </w:p>
          <w:p w14:paraId="0DA5A71A" w14:textId="77777777" w:rsidR="00503198" w:rsidRDefault="00503198" w:rsidP="00503198">
            <w:pPr>
              <w:pStyle w:val="Bold3"/>
            </w:pPr>
            <w:r>
              <w:t>Plant</w:t>
            </w:r>
          </w:p>
          <w:p w14:paraId="27085767" w14:textId="77777777" w:rsidR="00503198" w:rsidRDefault="00503198" w:rsidP="00503198">
            <w:pPr>
              <w:pStyle w:val="Normal3"/>
            </w:pPr>
            <w:r>
              <w:t>Ownership does not transfer until received at the buyer’s facility.</w:t>
            </w:r>
          </w:p>
          <w:p w14:paraId="060DE4C9" w14:textId="77777777" w:rsidR="00503198" w:rsidRDefault="00503198" w:rsidP="00503198">
            <w:pPr>
              <w:pStyle w:val="Bold3"/>
            </w:pPr>
            <w:r>
              <w:t>Port</w:t>
            </w:r>
          </w:p>
          <w:p w14:paraId="5E0EA8BE" w14:textId="77777777" w:rsidR="00503198" w:rsidRDefault="00503198" w:rsidP="00503198">
            <w:pPr>
              <w:pStyle w:val="Normal3"/>
            </w:pPr>
            <w:r>
              <w:t>Ownership is transferred at the port.</w:t>
            </w:r>
          </w:p>
          <w:p w14:paraId="736C63ED" w14:textId="77777777" w:rsidR="00503198" w:rsidRDefault="00503198" w:rsidP="00503198">
            <w:pPr>
              <w:pStyle w:val="Bold3"/>
            </w:pPr>
            <w:r>
              <w:t>Reload</w:t>
            </w:r>
          </w:p>
          <w:p w14:paraId="20427250" w14:textId="77777777" w:rsidR="00503198" w:rsidRDefault="00503198" w:rsidP="00503198">
            <w:pPr>
              <w:pStyle w:val="Normal3"/>
            </w:pPr>
            <w:r>
              <w:t>Ownership is transferred when the product is reloaded for final shipment.</w:t>
            </w:r>
          </w:p>
          <w:p w14:paraId="30281A3D" w14:textId="77777777" w:rsidR="00503198" w:rsidRDefault="00503198" w:rsidP="00503198">
            <w:pPr>
              <w:pStyle w:val="Bold3"/>
            </w:pPr>
            <w:r>
              <w:t>Terminal</w:t>
            </w:r>
          </w:p>
          <w:p w14:paraId="0D837253" w14:textId="77777777" w:rsidR="00503198" w:rsidRDefault="00503198" w:rsidP="00503198">
            <w:pPr>
              <w:pStyle w:val="Normal3"/>
            </w:pPr>
            <w:r>
              <w:t>Ownership is transferred at the terminal</w:t>
            </w:r>
          </w:p>
          <w:p w14:paraId="06C59DAB" w14:textId="77777777" w:rsidR="00503198" w:rsidRDefault="00503198" w:rsidP="00503198">
            <w:pPr>
              <w:pStyle w:val="Bold3"/>
            </w:pPr>
            <w:r>
              <w:t>Warehouse</w:t>
            </w:r>
          </w:p>
          <w:p w14:paraId="663E4F7B" w14:textId="77777777" w:rsidR="00503198" w:rsidRDefault="00503198" w:rsidP="00503198">
            <w:pPr>
              <w:pStyle w:val="Normal3"/>
            </w:pPr>
            <w:r>
              <w:t>Ownership changes upon departure of the goods from the warehouse.</w:t>
            </w:r>
          </w:p>
        </w:tc>
      </w:tr>
    </w:tbl>
    <w:p w14:paraId="582CD323" w14:textId="77777777" w:rsidR="00503198" w:rsidRDefault="00503198" w:rsidP="00503198"/>
    <w:p w14:paraId="4AACBF41" w14:textId="77777777" w:rsidR="00503198" w:rsidRDefault="00503198" w:rsidP="00503198">
      <w:pPr>
        <w:pStyle w:val="Heading2"/>
      </w:pPr>
      <w:bookmarkStart w:id="4877" w:name="_Toc259722211"/>
      <w:bookmarkStart w:id="4878" w:name="_Toc275502558"/>
      <w:bookmarkStart w:id="4879" w:name="_Toc371378133"/>
      <w:bookmarkStart w:id="4880" w:name="_Toc21213234"/>
      <w:proofErr w:type="spellStart"/>
      <w:r>
        <w:t>LocationType</w:t>
      </w:r>
      <w:proofErr w:type="spellEnd"/>
      <w:r>
        <w:t xml:space="preserve"> [attribute]</w:t>
      </w:r>
      <w:bookmarkEnd w:id="4877"/>
      <w:bookmarkEnd w:id="4878"/>
      <w:bookmarkEnd w:id="4879"/>
      <w:bookmarkEnd w:id="488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A56501" w14:textId="77777777" w:rsidTr="00503198">
        <w:tc>
          <w:tcPr>
            <w:tcW w:w="5000" w:type="pct"/>
          </w:tcPr>
          <w:p w14:paraId="6031FCC6" w14:textId="77777777" w:rsidR="00503198" w:rsidRDefault="009C6186" w:rsidP="00503198">
            <w:pPr>
              <w:pStyle w:val="Normal2"/>
            </w:pPr>
            <w:r>
              <w:pict w14:anchorId="4BDFFF79">
                <v:shape id="dc_836" o:spid="_x0000_s2833" style="position:absolute;left:0;text-align:left;margin-left:0;margin-top:0;width:50pt;height:50pt;z-index:770;visibility:hidden" coordsize="89,159" o:spt="100" o:preferrelative="t" adj="0,,0" path="">
                  <v:stroke joinstyle="round"/>
                  <v:formulas/>
                  <v:path o:connecttype="segments"/>
                  <o:lock v:ext="edit" selection="t"/>
                </v:shape>
              </w:pict>
            </w:r>
            <w:r>
              <w:pict w14:anchorId="6B58986D">
                <v:shape id="_x0000_s3778" style="position:absolute;left:0;text-align:left;margin-left:6032.7pt;margin-top:7.2pt;width:95.25pt;height:53.25pt;z-index:-1669;mso-wrap-edited:t;mso-position-horizontal:right" coordsize="" o:spt="100" wrapcoords="-30 0 1000 0 1000 1079 1000 1079 -30 1079 -30 0" adj="0,,0" path="">
                  <v:stroke joinstyle="round"/>
                  <v:imagedata r:id="rId1112" o:title="dc_836"/>
                  <v:formulas/>
                  <v:path o:connecttype="segments"/>
                  <w10:wrap type="tight"/>
                </v:shape>
              </w:pict>
            </w:r>
            <w:r w:rsidR="00503198" w:rsidRPr="008760D9">
              <w:t xml:space="preserve"> Defines </w:t>
            </w:r>
            <w:r w:rsidR="00503198">
              <w:t xml:space="preserve">type of </w:t>
            </w:r>
            <w:r w:rsidR="00503198" w:rsidRPr="008760D9">
              <w:t>lo</w:t>
            </w:r>
            <w:r w:rsidR="00503198">
              <w:t>cation</w:t>
            </w:r>
            <w:r w:rsidR="00503198" w:rsidRPr="008760D9">
              <w:t xml:space="preserve"> when context</w:t>
            </w:r>
            <w:r w:rsidR="00503198">
              <w:t xml:space="preserve"> </w:t>
            </w:r>
            <w:r w:rsidR="00503198" w:rsidRPr="008760D9">
              <w:t>needs to be specified, e.g. when goods are moved from</w:t>
            </w:r>
            <w:r w:rsidR="00503198">
              <w:t xml:space="preserve"> one location to a new location.</w:t>
            </w:r>
          </w:p>
          <w:p w14:paraId="78BB21CD" w14:textId="77777777" w:rsidR="00503198" w:rsidRDefault="00503198" w:rsidP="00503198">
            <w:pPr>
              <w:pStyle w:val="Italic2"/>
            </w:pPr>
            <w:r>
              <w:t>This item is restricted to the following list.</w:t>
            </w:r>
          </w:p>
          <w:p w14:paraId="3E0CA890" w14:textId="77777777" w:rsidR="00503198" w:rsidRDefault="00503198" w:rsidP="00503198">
            <w:pPr>
              <w:pStyle w:val="Bold3"/>
            </w:pPr>
            <w:r>
              <w:t>Destination</w:t>
            </w:r>
          </w:p>
          <w:p w14:paraId="06AB7628" w14:textId="77777777" w:rsidR="00503198" w:rsidRDefault="00503198" w:rsidP="00503198">
            <w:pPr>
              <w:pStyle w:val="Normal3"/>
            </w:pPr>
            <w:r>
              <w:t>Defines location as a Destination</w:t>
            </w:r>
          </w:p>
          <w:p w14:paraId="7AE087D6" w14:textId="77777777" w:rsidR="00503198" w:rsidRDefault="00503198" w:rsidP="00503198">
            <w:pPr>
              <w:pStyle w:val="Bold3"/>
            </w:pPr>
            <w:r>
              <w:t>Origin</w:t>
            </w:r>
          </w:p>
          <w:p w14:paraId="12C81C7F" w14:textId="77777777" w:rsidR="00503198" w:rsidRDefault="00503198" w:rsidP="00503198">
            <w:pPr>
              <w:pStyle w:val="Normal3"/>
            </w:pPr>
            <w:r>
              <w:lastRenderedPageBreak/>
              <w:t>Defines location as an Origin</w:t>
            </w:r>
          </w:p>
          <w:p w14:paraId="21FA0270" w14:textId="77777777" w:rsidR="00420474" w:rsidRDefault="00420474" w:rsidP="00420474">
            <w:pPr>
              <w:pStyle w:val="Bold3"/>
            </w:pPr>
            <w:proofErr w:type="spellStart"/>
            <w:r>
              <w:t>ViaLocation</w:t>
            </w:r>
            <w:proofErr w:type="spellEnd"/>
          </w:p>
          <w:p w14:paraId="0F3C5569" w14:textId="77777777" w:rsidR="00420474" w:rsidRDefault="00420474" w:rsidP="00420474">
            <w:pPr>
              <w:pStyle w:val="Normal3"/>
            </w:pPr>
            <w:r>
              <w:t>The location is a location on the route before arrival to the destination.</w:t>
            </w:r>
          </w:p>
        </w:tc>
      </w:tr>
    </w:tbl>
    <w:p w14:paraId="1C209242" w14:textId="77777777" w:rsidR="00503198" w:rsidRDefault="00503198" w:rsidP="00503198"/>
    <w:p w14:paraId="2897BEFA" w14:textId="77777777" w:rsidR="00503198" w:rsidRDefault="00503198" w:rsidP="00503198">
      <w:pPr>
        <w:pStyle w:val="Heading2"/>
      </w:pPr>
      <w:bookmarkStart w:id="4881" w:name="_Toc259722212"/>
      <w:bookmarkStart w:id="4882" w:name="_Toc275502559"/>
      <w:bookmarkStart w:id="4883" w:name="_Toc371378134"/>
      <w:bookmarkStart w:id="4884" w:name="_Toc21213235"/>
      <w:bookmarkStart w:id="4885" w:name="LocationType_a"/>
      <w:proofErr w:type="spellStart"/>
      <w:r>
        <w:t>LocationType</w:t>
      </w:r>
      <w:proofErr w:type="spellEnd"/>
      <w:r>
        <w:t xml:space="preserve"> [attribute]</w:t>
      </w:r>
      <w:bookmarkEnd w:id="4881"/>
      <w:bookmarkEnd w:id="4882"/>
      <w:bookmarkEnd w:id="4883"/>
      <w:bookmarkEnd w:id="4884"/>
      <w:bookmarkEnd w:id="488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EA36BB" w14:textId="77777777" w:rsidTr="00503198">
        <w:tc>
          <w:tcPr>
            <w:tcW w:w="5000" w:type="pct"/>
          </w:tcPr>
          <w:p w14:paraId="60863DDB" w14:textId="77777777" w:rsidR="00503198" w:rsidRDefault="009C6186" w:rsidP="00503198">
            <w:pPr>
              <w:pStyle w:val="Normal2"/>
            </w:pPr>
            <w:r>
              <w:pict w14:anchorId="40DC74C6">
                <v:shape id="dc_837" o:spid="_x0000_s2834" style="position:absolute;left:0;text-align:left;margin-left:0;margin-top:0;width:50pt;height:50pt;z-index:771;visibility:hidden" coordsize="89,167" o:spt="100" o:preferrelative="t" adj="0,,0" path="">
                  <v:stroke joinstyle="round"/>
                  <v:formulas/>
                  <v:path o:connecttype="segments"/>
                  <o:lock v:ext="edit" selection="t"/>
                </v:shape>
              </w:pict>
            </w:r>
            <w:r>
              <w:pict w14:anchorId="6478AE6A">
                <v:shape id="_x0000_s3779" style="position:absolute;left:0;text-align:left;margin-left:6610.2pt;margin-top:7.2pt;width:100.5pt;height:53.25pt;z-index:-1668;mso-wrap-edited:t;mso-position-horizontal:right" coordsize="" o:spt="100" wrapcoords="-30 0 1000 0 1000 1079 1000 1079 -30 1079 -30 0" adj="0,,0" path="">
                  <v:stroke joinstyle="round"/>
                  <v:imagedata r:id="rId1113" o:title="dc_837"/>
                  <v:formulas/>
                  <v:path o:connecttype="segments"/>
                  <w10:wrap type="tight"/>
                </v:shape>
              </w:pict>
            </w:r>
            <w:r w:rsidR="00503198">
              <w:t xml:space="preserve">Location of Break on the Press. A group item detailing relevant locations on the press to the Performance </w:t>
            </w:r>
            <w:r w:rsidR="00ED105B">
              <w:t>e-Document</w:t>
            </w:r>
            <w:r w:rsidR="00503198">
              <w:t>.</w:t>
            </w:r>
          </w:p>
          <w:p w14:paraId="18FFEDE0" w14:textId="77777777" w:rsidR="00503198" w:rsidRDefault="00503198" w:rsidP="00503198">
            <w:pPr>
              <w:pStyle w:val="Italic2"/>
            </w:pPr>
            <w:r>
              <w:t>This item is restricted to the following list.</w:t>
            </w:r>
          </w:p>
          <w:p w14:paraId="2D5572C2" w14:textId="77777777" w:rsidR="00503198" w:rsidRDefault="00503198" w:rsidP="00503198">
            <w:pPr>
              <w:pStyle w:val="Bold3"/>
            </w:pPr>
            <w:proofErr w:type="spellStart"/>
            <w:r>
              <w:t>AirTurn</w:t>
            </w:r>
            <w:proofErr w:type="spellEnd"/>
          </w:p>
          <w:p w14:paraId="422041C9" w14:textId="77777777" w:rsidR="00503198" w:rsidRDefault="00503198" w:rsidP="00503198">
            <w:pPr>
              <w:pStyle w:val="Normal3"/>
            </w:pPr>
            <w:r>
              <w:t>After Colour Unit – just prior to Dryer</w:t>
            </w:r>
          </w:p>
          <w:p w14:paraId="6A889688" w14:textId="77777777" w:rsidR="00503198" w:rsidRDefault="00503198" w:rsidP="00503198">
            <w:pPr>
              <w:pStyle w:val="Bold3"/>
            </w:pPr>
            <w:r>
              <w:t>Chills</w:t>
            </w:r>
          </w:p>
          <w:p w14:paraId="1503C96F" w14:textId="77777777" w:rsidR="00503198" w:rsidRDefault="00503198" w:rsidP="00503198">
            <w:pPr>
              <w:pStyle w:val="Normal3"/>
            </w:pPr>
            <w:r>
              <w:t>After Dryer – on chill rolls</w:t>
            </w:r>
          </w:p>
          <w:p w14:paraId="4D535BA0" w14:textId="77777777" w:rsidR="00503198" w:rsidRDefault="00503198" w:rsidP="00503198">
            <w:pPr>
              <w:pStyle w:val="Bold3"/>
            </w:pPr>
            <w:r>
              <w:t>Dryer</w:t>
            </w:r>
          </w:p>
          <w:p w14:paraId="11EEDABA" w14:textId="77777777" w:rsidR="00503198" w:rsidRDefault="00503198" w:rsidP="00503198">
            <w:pPr>
              <w:pStyle w:val="Normal3"/>
            </w:pPr>
            <w:r>
              <w:t>Within Dryer equipment</w:t>
            </w:r>
          </w:p>
          <w:p w14:paraId="1349BDA2" w14:textId="77777777" w:rsidR="00503198" w:rsidRDefault="00503198" w:rsidP="00503198">
            <w:pPr>
              <w:pStyle w:val="Bold3"/>
            </w:pPr>
            <w:r>
              <w:t>Folder</w:t>
            </w:r>
          </w:p>
          <w:p w14:paraId="0EFC9BD6" w14:textId="77777777" w:rsidR="00503198" w:rsidRDefault="00503198" w:rsidP="00503198">
            <w:pPr>
              <w:pStyle w:val="Normal3"/>
            </w:pPr>
            <w:r>
              <w:t>Within Folders ; prior to cut off delivery</w:t>
            </w:r>
          </w:p>
          <w:p w14:paraId="0BF32C20" w14:textId="77777777" w:rsidR="00503198" w:rsidRDefault="00503198" w:rsidP="00503198">
            <w:pPr>
              <w:pStyle w:val="Bold3"/>
            </w:pPr>
            <w:r>
              <w:t>Infeed</w:t>
            </w:r>
          </w:p>
          <w:p w14:paraId="0AF070C4" w14:textId="77777777" w:rsidR="00503198" w:rsidRDefault="00503198" w:rsidP="00503198">
            <w:pPr>
              <w:pStyle w:val="Normal3"/>
            </w:pPr>
            <w:r>
              <w:t>Prior to Printing Units, after Reel Stand /Splicing Area</w:t>
            </w:r>
          </w:p>
          <w:p w14:paraId="4522B7F7" w14:textId="77777777" w:rsidR="00503198" w:rsidRDefault="00503198" w:rsidP="00503198">
            <w:pPr>
              <w:pStyle w:val="Bold3"/>
            </w:pPr>
            <w:proofErr w:type="spellStart"/>
            <w:r>
              <w:t>PrintingUnit</w:t>
            </w:r>
            <w:proofErr w:type="spellEnd"/>
          </w:p>
          <w:p w14:paraId="5FF85160" w14:textId="77777777" w:rsidR="00503198" w:rsidRDefault="00503198" w:rsidP="00503198">
            <w:pPr>
              <w:pStyle w:val="Normal3"/>
            </w:pPr>
            <w:r>
              <w:t>Within any colour unit</w:t>
            </w:r>
          </w:p>
          <w:p w14:paraId="5456B720" w14:textId="77777777" w:rsidR="00503198" w:rsidRDefault="00503198" w:rsidP="00503198">
            <w:pPr>
              <w:pStyle w:val="Bold3"/>
            </w:pPr>
            <w:proofErr w:type="spellStart"/>
            <w:r>
              <w:t>ReelStand</w:t>
            </w:r>
            <w:proofErr w:type="spellEnd"/>
          </w:p>
          <w:p w14:paraId="1DBC2C01" w14:textId="77777777" w:rsidR="00503198" w:rsidRDefault="00503198" w:rsidP="00503198">
            <w:pPr>
              <w:pStyle w:val="Normal3"/>
            </w:pPr>
            <w:r>
              <w:t>Non Splice phase – prior to Infeed</w:t>
            </w:r>
          </w:p>
          <w:p w14:paraId="56F0F2FC" w14:textId="77777777" w:rsidR="00503198" w:rsidRDefault="00503198" w:rsidP="00503198">
            <w:pPr>
              <w:pStyle w:val="Bold3"/>
            </w:pPr>
            <w:proofErr w:type="spellStart"/>
            <w:r>
              <w:t>RibbonDeck</w:t>
            </w:r>
            <w:proofErr w:type="spellEnd"/>
          </w:p>
          <w:p w14:paraId="74A69877" w14:textId="77777777" w:rsidR="00503198" w:rsidRDefault="00503198" w:rsidP="00503198">
            <w:pPr>
              <w:pStyle w:val="Normal3"/>
            </w:pPr>
            <w:r>
              <w:t>After slitting ; prior to folder</w:t>
            </w:r>
          </w:p>
          <w:p w14:paraId="36341527" w14:textId="77777777" w:rsidR="00503198" w:rsidRDefault="00503198" w:rsidP="00503198">
            <w:pPr>
              <w:pStyle w:val="Bold3"/>
            </w:pPr>
            <w:r>
              <w:t>Slitter</w:t>
            </w:r>
          </w:p>
          <w:p w14:paraId="071C3FD4" w14:textId="77777777" w:rsidR="00503198" w:rsidRDefault="00503198" w:rsidP="00503198">
            <w:pPr>
              <w:pStyle w:val="Normal3"/>
            </w:pPr>
            <w:r>
              <w:t>As Web is slit to ribbons</w:t>
            </w:r>
          </w:p>
          <w:p w14:paraId="61C96681" w14:textId="77777777" w:rsidR="00503198" w:rsidRDefault="00503198" w:rsidP="00503198">
            <w:pPr>
              <w:pStyle w:val="Bold3"/>
            </w:pPr>
            <w:r>
              <w:t>Splicer</w:t>
            </w:r>
          </w:p>
          <w:p w14:paraId="066E4F70" w14:textId="77777777" w:rsidR="00503198" w:rsidRDefault="00503198" w:rsidP="00503198">
            <w:pPr>
              <w:pStyle w:val="Normal3"/>
            </w:pPr>
            <w:r>
              <w:t>During the pasting cycle</w:t>
            </w:r>
          </w:p>
        </w:tc>
      </w:tr>
    </w:tbl>
    <w:p w14:paraId="444282DE" w14:textId="77777777" w:rsidR="00503198" w:rsidRDefault="00503198" w:rsidP="00503198"/>
    <w:p w14:paraId="46A35DCF" w14:textId="77777777" w:rsidR="00503198" w:rsidRDefault="00503198" w:rsidP="00503198">
      <w:pPr>
        <w:pStyle w:val="Heading2"/>
      </w:pPr>
      <w:bookmarkStart w:id="4886" w:name="_Toc259722213"/>
      <w:bookmarkStart w:id="4887" w:name="_Toc275502560"/>
      <w:bookmarkStart w:id="4888" w:name="_Toc371378135"/>
      <w:bookmarkStart w:id="4889" w:name="_Toc21213236"/>
      <w:bookmarkStart w:id="4890" w:name="Log"/>
      <w:r>
        <w:t>Log</w:t>
      </w:r>
      <w:bookmarkEnd w:id="4886"/>
      <w:bookmarkEnd w:id="4887"/>
      <w:bookmarkEnd w:id="4888"/>
      <w:bookmarkEnd w:id="4889"/>
      <w:bookmarkEnd w:id="489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2BACB3" w14:textId="77777777" w:rsidTr="00503198">
        <w:tc>
          <w:tcPr>
            <w:tcW w:w="5000" w:type="pct"/>
          </w:tcPr>
          <w:p w14:paraId="04529BE7" w14:textId="77777777" w:rsidR="00503198" w:rsidRDefault="009C6186" w:rsidP="00503198">
            <w:pPr>
              <w:pStyle w:val="Normal2"/>
            </w:pPr>
            <w:r>
              <w:pict w14:anchorId="04C7F439">
                <v:shape id="dc_838" o:spid="_x0000_s2835" style="position:absolute;left:0;text-align:left;margin-left:0;margin-top:0;width:50pt;height:50pt;z-index:772;visibility:hidden" coordsize="97,455" o:spt="100" o:preferrelative="t" adj="0,,0" path="">
                  <v:stroke joinstyle="round"/>
                  <v:formulas/>
                  <v:path o:connecttype="segments"/>
                  <o:lock v:ext="edit" selection="t"/>
                </v:shape>
              </w:pict>
            </w:r>
            <w:r>
              <w:pict w14:anchorId="05F0EEC6">
                <v:shape id="_x0000_s3780" style="position:absolute;left:0;text-align:left;margin-left:25585.2pt;margin-top:7.2pt;width:273pt;height:58.5pt;z-index:-1667;mso-wrap-edited:t;mso-position-horizontal:right" coordsize="" o:spt="100" wrapcoords="-30 381 175 381 437 381 437 216 437 216 437 0 1000 0 1000 0 1000 1073 437 1073 437 866 175 866 175 856 -30 856 -30 381" adj="0,,0" path="">
                  <v:stroke joinstyle="round"/>
                  <v:imagedata r:id="rId1114" o:title="dc_838"/>
                  <v:formulas/>
                  <v:path o:connecttype="segments"/>
                  <w10:wrap type="tight"/>
                </v:shape>
              </w:pict>
            </w:r>
            <w:r w:rsidR="00503198">
              <w:t>Log information</w:t>
            </w:r>
          </w:p>
          <w:p w14:paraId="7033AE41" w14:textId="77777777" w:rsidR="00503198" w:rsidRDefault="00503198" w:rsidP="00503198">
            <w:pPr>
              <w:pStyle w:val="Bold3"/>
            </w:pPr>
            <w:r>
              <w:t>(sequence)</w:t>
            </w:r>
          </w:p>
          <w:p w14:paraId="09B0DC71" w14:textId="77777777" w:rsidR="00503198" w:rsidRDefault="00503198" w:rsidP="00503198">
            <w:pPr>
              <w:pStyle w:val="Italic3"/>
            </w:pPr>
            <w:r>
              <w:t>The sequence of items below is mandatory. A single instance is required.</w:t>
            </w:r>
          </w:p>
          <w:p w14:paraId="61059305" w14:textId="77777777" w:rsidR="00503198" w:rsidRDefault="00503198" w:rsidP="00503198">
            <w:pPr>
              <w:pStyle w:val="Bold4"/>
            </w:pPr>
            <w:proofErr w:type="spellStart"/>
            <w:r>
              <w:t>LogCharacteristics</w:t>
            </w:r>
            <w:proofErr w:type="spellEnd"/>
          </w:p>
          <w:p w14:paraId="2DE61AF5" w14:textId="77777777" w:rsidR="00503198" w:rsidRDefault="00503198" w:rsidP="00503198">
            <w:pPr>
              <w:pStyle w:val="Italic4"/>
            </w:pPr>
            <w:proofErr w:type="spellStart"/>
            <w:r>
              <w:lastRenderedPageBreak/>
              <w:t>LogCharacteristics</w:t>
            </w:r>
            <w:proofErr w:type="spellEnd"/>
            <w:r>
              <w:t xml:space="preserve"> is optional. A single instance might exist.</w:t>
            </w:r>
          </w:p>
          <w:p w14:paraId="6FA4F14F" w14:textId="77777777" w:rsidR="00503198" w:rsidRDefault="00503198" w:rsidP="00503198">
            <w:pPr>
              <w:pStyle w:val="Normal4"/>
            </w:pPr>
            <w:r>
              <w:t>Log characteristics</w:t>
            </w:r>
          </w:p>
          <w:p w14:paraId="25CA4868" w14:textId="77777777" w:rsidR="00503198" w:rsidRDefault="00503198" w:rsidP="00503198">
            <w:pPr>
              <w:pStyle w:val="Bold4"/>
            </w:pPr>
            <w:proofErr w:type="spellStart"/>
            <w:r>
              <w:t>LogPackagingCharacteristics</w:t>
            </w:r>
            <w:proofErr w:type="spellEnd"/>
          </w:p>
          <w:p w14:paraId="5C48760D" w14:textId="77777777" w:rsidR="00503198" w:rsidRDefault="00503198" w:rsidP="00503198">
            <w:pPr>
              <w:pStyle w:val="Italic4"/>
            </w:pPr>
            <w:proofErr w:type="spellStart"/>
            <w:r>
              <w:t>LogPackagingCharacteristics</w:t>
            </w:r>
            <w:proofErr w:type="spellEnd"/>
            <w:r>
              <w:t xml:space="preserve"> is optional. A single instance might exist.</w:t>
            </w:r>
          </w:p>
          <w:p w14:paraId="62E5BA5F" w14:textId="77777777" w:rsidR="00503198" w:rsidRDefault="00503198" w:rsidP="00503198">
            <w:pPr>
              <w:pStyle w:val="Normal4"/>
            </w:pPr>
            <w:r>
              <w:t>Log packaging characteristics</w:t>
            </w:r>
          </w:p>
        </w:tc>
      </w:tr>
    </w:tbl>
    <w:p w14:paraId="008D0EDF" w14:textId="77777777" w:rsidR="00503198" w:rsidRDefault="00503198" w:rsidP="00503198"/>
    <w:p w14:paraId="3E802B32" w14:textId="77777777" w:rsidR="00503198" w:rsidRDefault="00503198" w:rsidP="00503198">
      <w:pPr>
        <w:pStyle w:val="Heading2"/>
      </w:pPr>
      <w:bookmarkStart w:id="4891" w:name="_Toc259722214"/>
      <w:bookmarkStart w:id="4892" w:name="_Toc275502561"/>
      <w:bookmarkStart w:id="4893" w:name="_Toc371378136"/>
      <w:bookmarkStart w:id="4894" w:name="_Toc21213237"/>
      <w:bookmarkStart w:id="4895" w:name="LogCharacteristics"/>
      <w:proofErr w:type="spellStart"/>
      <w:r>
        <w:t>LogCharacteristics</w:t>
      </w:r>
      <w:bookmarkEnd w:id="4891"/>
      <w:bookmarkEnd w:id="4892"/>
      <w:bookmarkEnd w:id="4893"/>
      <w:bookmarkEnd w:id="4894"/>
      <w:bookmarkEnd w:id="48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5B56A7E" w14:textId="77777777" w:rsidTr="00503198">
        <w:tc>
          <w:tcPr>
            <w:tcW w:w="5000" w:type="pct"/>
          </w:tcPr>
          <w:p w14:paraId="5606011E" w14:textId="77777777" w:rsidR="00503198" w:rsidRDefault="009C6186" w:rsidP="00503198">
            <w:pPr>
              <w:pStyle w:val="Normal2"/>
            </w:pPr>
            <w:r>
              <w:pict w14:anchorId="0704E106">
                <v:shape id="dc_839" o:spid="_x0000_s2836" style="position:absolute;left:0;text-align:left;margin-left:0;margin-top:0;width:50pt;height:50pt;z-index:773;visibility:hidden" coordsize="446,469" o:spt="100" o:preferrelative="t" adj="0,,0" path="">
                  <v:stroke joinstyle="round"/>
                  <v:formulas/>
                  <v:path o:connecttype="segments"/>
                  <o:lock v:ext="edit" selection="t"/>
                </v:shape>
              </w:pict>
            </w:r>
            <w:r>
              <w:pict w14:anchorId="61395468">
                <v:shape id="_x0000_s3781" style="position:absolute;left:0;text-align:left;margin-left:26492.7pt;margin-top:7.2pt;width:281.25pt;height:267.75pt;z-index:-1666;mso-wrap-edited:t;mso-position-horizontal:right" coordsize="" o:spt="100" wrapcoords="-30 349 307 349 307 15 560 15 560 15 560 0 1000 0 1000 0 1000 1016 560 1016 560 794 307 794 307 453 -30 453 -30 349" adj="0,,0" path="">
                  <v:stroke joinstyle="round"/>
                  <v:imagedata r:id="rId1115" o:title="dc_839"/>
                  <v:formulas/>
                  <v:path o:connecttype="segments"/>
                  <w10:wrap type="tight"/>
                </v:shape>
              </w:pict>
            </w:r>
            <w:r w:rsidR="00503198">
              <w:t>Log characteristics</w:t>
            </w:r>
          </w:p>
          <w:p w14:paraId="3F65CD0A" w14:textId="77777777" w:rsidR="00503198" w:rsidRDefault="00503198" w:rsidP="00503198">
            <w:pPr>
              <w:pStyle w:val="Bold3"/>
            </w:pPr>
            <w:proofErr w:type="spellStart"/>
            <w:r>
              <w:t>LogLengthType</w:t>
            </w:r>
            <w:proofErr w:type="spellEnd"/>
            <w:r>
              <w:t xml:space="preserve"> [attribute]</w:t>
            </w:r>
          </w:p>
          <w:p w14:paraId="3F77DD1D" w14:textId="77777777" w:rsidR="00503198" w:rsidRDefault="00503198" w:rsidP="00503198">
            <w:pPr>
              <w:pStyle w:val="Italic3"/>
            </w:pPr>
            <w:proofErr w:type="spellStart"/>
            <w:r>
              <w:t>LogLengthType</w:t>
            </w:r>
            <w:proofErr w:type="spellEnd"/>
            <w:r>
              <w:t xml:space="preserve"> is optional. A single instance might exist.</w:t>
            </w:r>
          </w:p>
          <w:p w14:paraId="746A6B43" w14:textId="77777777" w:rsidR="00503198" w:rsidRDefault="00503198" w:rsidP="00503198">
            <w:pPr>
              <w:pStyle w:val="Normal3"/>
            </w:pPr>
            <w:r>
              <w:t>Log length type</w:t>
            </w:r>
          </w:p>
          <w:p w14:paraId="31A1DF5A" w14:textId="77777777" w:rsidR="00503198" w:rsidRDefault="00503198" w:rsidP="00503198">
            <w:pPr>
              <w:pStyle w:val="Normal3"/>
            </w:pPr>
            <w:r>
              <w:t xml:space="preserve">Refer to </w:t>
            </w:r>
            <w:proofErr w:type="spellStart"/>
            <w:r>
              <w:t>LogLengthType</w:t>
            </w:r>
            <w:proofErr w:type="spellEnd"/>
            <w:r>
              <w:t xml:space="preserve"> definition for any enumerations.</w:t>
            </w:r>
          </w:p>
          <w:p w14:paraId="2A025CD5" w14:textId="77777777" w:rsidR="00503198" w:rsidRDefault="00503198" w:rsidP="00503198">
            <w:pPr>
              <w:pStyle w:val="Bold3"/>
            </w:pPr>
            <w:r>
              <w:t>Debarked [attribute]</w:t>
            </w:r>
          </w:p>
          <w:p w14:paraId="37B028C0" w14:textId="77777777" w:rsidR="00503198" w:rsidRDefault="00503198" w:rsidP="00503198">
            <w:pPr>
              <w:pStyle w:val="Italic3"/>
            </w:pPr>
            <w:r>
              <w:t>Debarked is optional. A single instance might exist.</w:t>
            </w:r>
          </w:p>
          <w:p w14:paraId="7C1831A0" w14:textId="77777777" w:rsidR="00503198" w:rsidRDefault="00503198" w:rsidP="00503198">
            <w:pPr>
              <w:pStyle w:val="Normal3"/>
            </w:pPr>
            <w:r>
              <w:t>Either "Yes" or "No".</w:t>
            </w:r>
          </w:p>
          <w:p w14:paraId="4734CC33" w14:textId="77777777" w:rsidR="00503198" w:rsidRDefault="00503198" w:rsidP="00503198">
            <w:pPr>
              <w:pStyle w:val="Normal3"/>
            </w:pPr>
            <w:r>
              <w:t>Refer to Debarked definition for any enumerations.</w:t>
            </w:r>
          </w:p>
          <w:p w14:paraId="4F8A8AC8" w14:textId="77777777" w:rsidR="00503198" w:rsidRDefault="00503198" w:rsidP="00503198">
            <w:pPr>
              <w:pStyle w:val="Bold3"/>
            </w:pPr>
            <w:proofErr w:type="spellStart"/>
            <w:r>
              <w:t>LogConversionRule</w:t>
            </w:r>
            <w:proofErr w:type="spellEnd"/>
            <w:r>
              <w:t xml:space="preserve"> [attribute]</w:t>
            </w:r>
          </w:p>
          <w:p w14:paraId="10FAF4B9" w14:textId="77777777" w:rsidR="00503198" w:rsidRDefault="00503198" w:rsidP="00503198">
            <w:pPr>
              <w:pStyle w:val="Italic3"/>
            </w:pPr>
            <w:proofErr w:type="spellStart"/>
            <w:r>
              <w:t>LogConversionRule</w:t>
            </w:r>
            <w:proofErr w:type="spellEnd"/>
            <w:r>
              <w:t xml:space="preserve"> is optional. A single instance might exist.</w:t>
            </w:r>
          </w:p>
          <w:p w14:paraId="068B1D6D" w14:textId="77777777" w:rsidR="00503198" w:rsidRDefault="00503198" w:rsidP="00503198">
            <w:pPr>
              <w:pStyle w:val="Normal3"/>
            </w:pPr>
            <w:r>
              <w:t>Used to report the  standard conversion rule used when converting log size to board-feet or other volume measurement</w:t>
            </w:r>
          </w:p>
          <w:p w14:paraId="21F48543" w14:textId="77777777" w:rsidR="00503198" w:rsidRDefault="00503198" w:rsidP="00503198">
            <w:pPr>
              <w:pStyle w:val="Normal3"/>
            </w:pPr>
            <w:r>
              <w:t xml:space="preserve">Refer to </w:t>
            </w:r>
            <w:proofErr w:type="spellStart"/>
            <w:r>
              <w:t>LogConversionRule</w:t>
            </w:r>
            <w:proofErr w:type="spellEnd"/>
            <w:r>
              <w:t xml:space="preserve"> definition for any enumerations.</w:t>
            </w:r>
          </w:p>
          <w:p w14:paraId="3CA92AB0" w14:textId="77777777" w:rsidR="00503198" w:rsidRDefault="00503198" w:rsidP="00503198">
            <w:pPr>
              <w:pStyle w:val="Bold3"/>
            </w:pPr>
            <w:r>
              <w:t>(sequence)</w:t>
            </w:r>
          </w:p>
          <w:p w14:paraId="40D7897D" w14:textId="77777777" w:rsidR="00503198" w:rsidRDefault="00503198" w:rsidP="00503198">
            <w:pPr>
              <w:pStyle w:val="Italic3"/>
            </w:pPr>
            <w:r>
              <w:t>The sequence of items below is mandatory. A single instance is required.</w:t>
            </w:r>
          </w:p>
          <w:p w14:paraId="27C25B4D" w14:textId="77777777" w:rsidR="00503198" w:rsidRDefault="00503198" w:rsidP="00503198">
            <w:pPr>
              <w:pStyle w:val="Bold4"/>
            </w:pPr>
            <w:r>
              <w:t>Length</w:t>
            </w:r>
          </w:p>
          <w:p w14:paraId="6635591C" w14:textId="77777777" w:rsidR="00503198" w:rsidRDefault="00503198" w:rsidP="00503198">
            <w:pPr>
              <w:pStyle w:val="Italic4"/>
            </w:pPr>
            <w:r>
              <w:t>Length is optional. A single instance might exist.</w:t>
            </w:r>
          </w:p>
          <w:p w14:paraId="27A87398" w14:textId="77777777" w:rsidR="00503198" w:rsidRDefault="00503198" w:rsidP="00503198">
            <w:pPr>
              <w:pStyle w:val="Normal4"/>
            </w:pPr>
            <w:r>
              <w:rPr>
                <w:rFonts w:ascii="Tahoma" w:hAnsi="Tahoma" w:cs="Tahoma"/>
                <w:bCs/>
              </w:rPr>
              <w:t>The length of the object</w:t>
            </w:r>
            <w:r>
              <w:t>.</w:t>
            </w:r>
          </w:p>
          <w:p w14:paraId="046761B1" w14:textId="77777777" w:rsidR="00503198" w:rsidRDefault="00503198" w:rsidP="00503198">
            <w:pPr>
              <w:pStyle w:val="Bold4"/>
            </w:pPr>
            <w:proofErr w:type="spellStart"/>
            <w:r>
              <w:t>SmallEndDiameter</w:t>
            </w:r>
            <w:proofErr w:type="spellEnd"/>
          </w:p>
          <w:p w14:paraId="0D1B841E" w14:textId="77777777" w:rsidR="00503198" w:rsidRDefault="00503198" w:rsidP="00503198">
            <w:pPr>
              <w:pStyle w:val="Italic4"/>
            </w:pPr>
            <w:proofErr w:type="spellStart"/>
            <w:r>
              <w:t>SmallEndDiameter</w:t>
            </w:r>
            <w:proofErr w:type="spellEnd"/>
            <w:r>
              <w:t xml:space="preserve"> is optional. A single instance might exist.</w:t>
            </w:r>
          </w:p>
          <w:p w14:paraId="73A82AF1" w14:textId="77777777" w:rsidR="00503198" w:rsidRDefault="00503198" w:rsidP="00503198">
            <w:pPr>
              <w:pStyle w:val="Normal4"/>
            </w:pPr>
            <w:r>
              <w:t>Reports the log crown end diameter as a measurement.</w:t>
            </w:r>
          </w:p>
          <w:p w14:paraId="15845AA9" w14:textId="77777777" w:rsidR="00503198" w:rsidRDefault="00503198" w:rsidP="00503198">
            <w:pPr>
              <w:pStyle w:val="Bold4"/>
            </w:pPr>
            <w:proofErr w:type="spellStart"/>
            <w:r>
              <w:t>LargeEndDiameter</w:t>
            </w:r>
            <w:proofErr w:type="spellEnd"/>
          </w:p>
          <w:p w14:paraId="1196C9A8" w14:textId="77777777" w:rsidR="00503198" w:rsidRDefault="00503198" w:rsidP="00503198">
            <w:pPr>
              <w:pStyle w:val="Italic4"/>
            </w:pPr>
            <w:proofErr w:type="spellStart"/>
            <w:r>
              <w:t>LargeEndDiameter</w:t>
            </w:r>
            <w:proofErr w:type="spellEnd"/>
            <w:r>
              <w:t xml:space="preserve"> is optional. A single instance might exist.</w:t>
            </w:r>
          </w:p>
          <w:p w14:paraId="60C2F7B6" w14:textId="77777777" w:rsidR="00503198" w:rsidRDefault="00503198" w:rsidP="00503198">
            <w:pPr>
              <w:pStyle w:val="Normal4"/>
            </w:pPr>
            <w:r>
              <w:t>Used to report the log butt end diameter as a measurement.</w:t>
            </w:r>
          </w:p>
          <w:p w14:paraId="32A5FE79" w14:textId="77777777" w:rsidR="00503198" w:rsidRDefault="00503198" w:rsidP="00503198">
            <w:pPr>
              <w:pStyle w:val="Bold4"/>
            </w:pPr>
            <w:proofErr w:type="spellStart"/>
            <w:r>
              <w:t>DiameterBreastHeight</w:t>
            </w:r>
            <w:proofErr w:type="spellEnd"/>
          </w:p>
          <w:p w14:paraId="25203D61" w14:textId="77777777" w:rsidR="00503198" w:rsidRDefault="00503198" w:rsidP="00503198">
            <w:pPr>
              <w:pStyle w:val="Italic4"/>
            </w:pPr>
            <w:proofErr w:type="spellStart"/>
            <w:r>
              <w:t>DiameterBreastHeight</w:t>
            </w:r>
            <w:proofErr w:type="spellEnd"/>
            <w:r>
              <w:t xml:space="preserve"> is optional. A single instance might exist.</w:t>
            </w:r>
          </w:p>
          <w:p w14:paraId="60DF6869" w14:textId="77777777" w:rsidR="00503198" w:rsidRDefault="00503198" w:rsidP="00503198">
            <w:pPr>
              <w:pStyle w:val="Normal4"/>
            </w:pPr>
            <w:r>
              <w:lastRenderedPageBreak/>
              <w:t xml:space="preserve">Used to report the log diameter 4.5 feet from the butt end as a measurement. Used with the </w:t>
            </w:r>
            <w:proofErr w:type="spellStart"/>
            <w:r>
              <w:t>LogConversionRule</w:t>
            </w:r>
            <w:proofErr w:type="spellEnd"/>
            <w:r>
              <w:t xml:space="preserve"> attribute to determine log’s volume conversion to board-feet or other measure.</w:t>
            </w:r>
          </w:p>
        </w:tc>
      </w:tr>
    </w:tbl>
    <w:p w14:paraId="4BC3689F" w14:textId="77777777" w:rsidR="00503198" w:rsidRDefault="00503198" w:rsidP="00503198"/>
    <w:p w14:paraId="2291778D" w14:textId="77777777" w:rsidR="00503198" w:rsidRDefault="00503198" w:rsidP="00503198">
      <w:pPr>
        <w:pStyle w:val="Heading2"/>
      </w:pPr>
      <w:bookmarkStart w:id="4896" w:name="_Toc259722215"/>
      <w:bookmarkStart w:id="4897" w:name="_Toc275502562"/>
      <w:bookmarkStart w:id="4898" w:name="_Toc371378137"/>
      <w:bookmarkStart w:id="4899" w:name="_Toc21213238"/>
      <w:bookmarkStart w:id="4900" w:name="LogConversionRule_a"/>
      <w:proofErr w:type="spellStart"/>
      <w:r>
        <w:t>LogConversionRule</w:t>
      </w:r>
      <w:proofErr w:type="spellEnd"/>
      <w:r>
        <w:t xml:space="preserve"> [attribute]</w:t>
      </w:r>
      <w:bookmarkEnd w:id="4896"/>
      <w:bookmarkEnd w:id="4897"/>
      <w:bookmarkEnd w:id="4898"/>
      <w:bookmarkEnd w:id="4899"/>
      <w:bookmarkEnd w:id="490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7662DC" w14:textId="77777777" w:rsidTr="00503198">
        <w:tc>
          <w:tcPr>
            <w:tcW w:w="5000" w:type="pct"/>
          </w:tcPr>
          <w:p w14:paraId="41A42341" w14:textId="77777777" w:rsidR="00503198" w:rsidRDefault="009C6186" w:rsidP="00503198">
            <w:pPr>
              <w:pStyle w:val="Normal2"/>
            </w:pPr>
            <w:r>
              <w:pict w14:anchorId="6F680095">
                <v:shape id="dc_840" o:spid="_x0000_s2837" style="position:absolute;left:0;text-align:left;margin-left:0;margin-top:0;width:50pt;height:50pt;z-index:774;visibility:hidden" coordsize="89,198" o:spt="100" o:preferrelative="t" adj="0,,0" path="">
                  <v:stroke joinstyle="round"/>
                  <v:formulas/>
                  <v:path o:connecttype="segments"/>
                  <o:lock v:ext="edit" selection="t"/>
                </v:shape>
              </w:pict>
            </w:r>
            <w:r>
              <w:pict w14:anchorId="03EB3610">
                <v:shape id="_x0000_s3782" style="position:absolute;left:0;text-align:left;margin-left:8590.2pt;margin-top:7.2pt;width:118.5pt;height:53.25pt;z-index:-1665;mso-wrap-edited:t;mso-position-horizontal:right" coordsize="" o:spt="100" wrapcoords="-30 0 1000 0 1000 1079 1000 1079 -30 1079 -30 0" adj="0,,0" path="">
                  <v:stroke joinstyle="round"/>
                  <v:imagedata r:id="rId1116" o:title="dc_840"/>
                  <v:formulas/>
                  <v:path o:connecttype="segments"/>
                  <w10:wrap type="tight"/>
                </v:shape>
              </w:pict>
            </w:r>
            <w:r w:rsidR="00503198">
              <w:t>Used to report the  standard conversion rule used when converting log size to board-feet or other volume measurement</w:t>
            </w:r>
          </w:p>
          <w:p w14:paraId="50E955F2" w14:textId="77777777" w:rsidR="00503198" w:rsidRDefault="00503198" w:rsidP="00503198">
            <w:pPr>
              <w:pStyle w:val="Italic2"/>
            </w:pPr>
            <w:r>
              <w:t>This item is restricted to the following list.</w:t>
            </w:r>
          </w:p>
          <w:p w14:paraId="2292FCE2" w14:textId="77777777" w:rsidR="00503198" w:rsidRDefault="00503198" w:rsidP="00503198">
            <w:pPr>
              <w:pStyle w:val="Bold3"/>
            </w:pPr>
            <w:r>
              <w:t>Doyle</w:t>
            </w:r>
          </w:p>
          <w:p w14:paraId="7BFC2704" w14:textId="77777777" w:rsidR="00503198" w:rsidRDefault="00503198" w:rsidP="00503198">
            <w:pPr>
              <w:pStyle w:val="Normal3"/>
            </w:pPr>
            <w:r>
              <w:t xml:space="preserve">The Doyle Log Rule, developed around 1825, is based on a mathematical formula and is widely used throughout the southern </w:t>
            </w:r>
            <w:smartTag w:uri="urn:schemas-microsoft-com:office:smarttags" w:element="place">
              <w:smartTag w:uri="urn:schemas-microsoft-com:office:smarttags" w:element="country-region">
                <w:r>
                  <w:t>United States</w:t>
                </w:r>
              </w:smartTag>
            </w:smartTag>
            <w:r>
              <w:t>. This rule allows for a saw kerf of 5/16 inch and a slabbing allowance of 4 inches, which is about twice the normal amount. Because of this, the Doyle Rule is somewhat inconsistent; it underestimates small logs and overestimates large logs. As a seller of timber, you must be aware that for smaller logs the Doyle Rule will underestimate the actual volume of wood that you have in your trees.</w:t>
            </w:r>
          </w:p>
          <w:p w14:paraId="1371B825" w14:textId="77777777" w:rsidR="00503198" w:rsidRDefault="00503198" w:rsidP="00503198">
            <w:pPr>
              <w:pStyle w:val="Bold3"/>
            </w:pPr>
            <w:r>
              <w:t>International</w:t>
            </w:r>
          </w:p>
          <w:p w14:paraId="0CB2284E" w14:textId="77777777" w:rsidR="00503198" w:rsidRDefault="00503198" w:rsidP="00503198">
            <w:pPr>
              <w:pStyle w:val="Normal3"/>
            </w:pPr>
            <w:r>
              <w:t xml:space="preserve">This rule was developed in 1906 and is based on a reasonably accurate mathematical formula. The rule allows for a 1/4-inch saw kerf and a fixed taper allowance of 1/2 inch per 4 feet of log length. Deductions are also allowed for shrinkage of boards and a slab thickness that varies with the log diameter. Overall, the International 1/4-Inch Log Rule is the most consistent and is often used as a basis of comparison for log rules. </w:t>
            </w:r>
          </w:p>
          <w:p w14:paraId="29C0E90A" w14:textId="77777777" w:rsidR="00503198" w:rsidRDefault="00503198" w:rsidP="00503198">
            <w:pPr>
              <w:pStyle w:val="Bold3"/>
            </w:pPr>
            <w:r>
              <w:t>Scribner</w:t>
            </w:r>
          </w:p>
          <w:p w14:paraId="68B90104" w14:textId="77777777" w:rsidR="00503198" w:rsidRDefault="00503198" w:rsidP="00503198">
            <w:pPr>
              <w:pStyle w:val="Normal3"/>
            </w:pPr>
            <w:r>
              <w:t xml:space="preserve">The Scribner Log Rule, developed around 1846, is a good example of a diagram rule. It was created by drawing the cross-sections of 1-inch boards within circles representing the end view of logs. A space of 1/4 inch was left between the boards to account for saw kerf. The Scribner Rule does not have an allowance for log taper and typically underestimates logs, particularly if the log length is long.  </w:t>
            </w:r>
          </w:p>
          <w:p w14:paraId="1C68F53C" w14:textId="77777777" w:rsidR="00503198" w:rsidRDefault="00503198" w:rsidP="00503198">
            <w:pPr>
              <w:pStyle w:val="Bold3"/>
            </w:pPr>
            <w:proofErr w:type="spellStart"/>
            <w:r>
              <w:t>ScribnerDecimalC</w:t>
            </w:r>
            <w:proofErr w:type="spellEnd"/>
          </w:p>
          <w:p w14:paraId="0194BF2A" w14:textId="77777777" w:rsidR="00503198" w:rsidRDefault="00503198" w:rsidP="00503198">
            <w:pPr>
              <w:pStyle w:val="Normal3"/>
            </w:pPr>
            <w:r>
              <w:t xml:space="preserve">The Scribner Decimal C is a different form of the Scribner Rule; it rounds the volumes to the nearest 10 board feet. For example, 392 board feet on the Scribner is equivalent to 390 board feet on the Scribner Decimal C scale. </w:t>
            </w:r>
          </w:p>
        </w:tc>
      </w:tr>
    </w:tbl>
    <w:p w14:paraId="52BB5907" w14:textId="77777777" w:rsidR="00503198" w:rsidRDefault="00503198" w:rsidP="00503198"/>
    <w:p w14:paraId="7853554E" w14:textId="77777777" w:rsidR="00503198" w:rsidRDefault="00503198" w:rsidP="00503198">
      <w:pPr>
        <w:pStyle w:val="Heading2"/>
      </w:pPr>
      <w:bookmarkStart w:id="4901" w:name="_Toc259722216"/>
      <w:bookmarkStart w:id="4902" w:name="_Toc275502563"/>
      <w:bookmarkStart w:id="4903" w:name="_Toc371378138"/>
      <w:bookmarkStart w:id="4904" w:name="_Toc21213239"/>
      <w:bookmarkStart w:id="4905" w:name="LogisticsRole_a"/>
      <w:proofErr w:type="spellStart"/>
      <w:r>
        <w:t>LogisticsRole</w:t>
      </w:r>
      <w:proofErr w:type="spellEnd"/>
      <w:r>
        <w:t xml:space="preserve"> [attribute]</w:t>
      </w:r>
      <w:bookmarkEnd w:id="4901"/>
      <w:bookmarkEnd w:id="4902"/>
      <w:bookmarkEnd w:id="4903"/>
      <w:bookmarkEnd w:id="4904"/>
      <w:bookmarkEnd w:id="49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1349E9" w14:textId="77777777" w:rsidTr="00503198">
        <w:tc>
          <w:tcPr>
            <w:tcW w:w="5000" w:type="pct"/>
          </w:tcPr>
          <w:p w14:paraId="2FFC8387" w14:textId="77777777" w:rsidR="00503198" w:rsidRDefault="009C6186" w:rsidP="00503198">
            <w:pPr>
              <w:pStyle w:val="Normal2"/>
            </w:pPr>
            <w:r>
              <w:pict w14:anchorId="7185C6DF">
                <v:shape id="dc_841" o:spid="_x0000_s2838" style="position:absolute;left:0;text-align:left;margin-left:0;margin-top:0;width:50pt;height:50pt;z-index:775;visibility:hidden" coordsize="89,190" o:spt="100" o:preferrelative="t" adj="0,,0" path="">
                  <v:stroke joinstyle="round"/>
                  <v:formulas/>
                  <v:path o:connecttype="segments"/>
                  <o:lock v:ext="edit" selection="t"/>
                </v:shape>
              </w:pict>
            </w:r>
            <w:r>
              <w:pict w14:anchorId="342B48A8">
                <v:shape id="_x0000_s3783" style="position:absolute;left:0;text-align:left;margin-left:8095.2pt;margin-top:7.2pt;width:114pt;height:53.25pt;z-index:-1664;mso-wrap-edited:t;mso-position-horizontal:right" coordsize="" o:spt="100" wrapcoords="-30 0 1000 0 1000 1079 1000 1079 -30 1079 -30 0" adj="0,,0" path="">
                  <v:stroke joinstyle="round"/>
                  <v:imagedata r:id="rId1117" o:title="dc_841"/>
                  <v:formulas/>
                  <v:path o:connecttype="segments"/>
                  <w10:wrap type="tight"/>
                </v:shape>
              </w:pict>
            </w:r>
            <w:r w:rsidR="00503198">
              <w:t>Communicates the nature of the logistics role, if any, the party plays in the transaction.</w:t>
            </w:r>
          </w:p>
          <w:p w14:paraId="054EA4FE" w14:textId="77777777" w:rsidR="00503198" w:rsidRDefault="00503198" w:rsidP="00503198">
            <w:pPr>
              <w:pStyle w:val="Italic2"/>
            </w:pPr>
            <w:r>
              <w:t>This item is restricted to the following list.</w:t>
            </w:r>
          </w:p>
          <w:p w14:paraId="351C5AAC" w14:textId="77777777" w:rsidR="00503198" w:rsidRDefault="00503198" w:rsidP="00503198">
            <w:pPr>
              <w:pStyle w:val="Bold3"/>
            </w:pPr>
            <w:r>
              <w:t>Consignee</w:t>
            </w:r>
          </w:p>
          <w:p w14:paraId="1BCF4D61" w14:textId="77777777" w:rsidR="00503198" w:rsidRDefault="00503198" w:rsidP="00503198">
            <w:pPr>
              <w:pStyle w:val="Normal3"/>
            </w:pPr>
            <w:r>
              <w:t>The party to whom the goods are turned over to.</w:t>
            </w:r>
          </w:p>
          <w:p w14:paraId="7AD8545B" w14:textId="77777777" w:rsidR="00503198" w:rsidRDefault="00503198" w:rsidP="00503198">
            <w:pPr>
              <w:pStyle w:val="Bold3"/>
            </w:pPr>
            <w:r>
              <w:t>Consignor</w:t>
            </w:r>
          </w:p>
          <w:p w14:paraId="58292A42" w14:textId="77777777" w:rsidR="00503198" w:rsidRDefault="00503198" w:rsidP="00503198">
            <w:pPr>
              <w:pStyle w:val="Normal3"/>
            </w:pPr>
            <w:r>
              <w:lastRenderedPageBreak/>
              <w:t>The party who is responsible for the goods prior to the shipping process.</w:t>
            </w:r>
          </w:p>
          <w:p w14:paraId="3E4701EA" w14:textId="77777777" w:rsidR="00503198" w:rsidRDefault="00503198" w:rsidP="00503198">
            <w:pPr>
              <w:pStyle w:val="Bold3"/>
            </w:pPr>
            <w:proofErr w:type="spellStart"/>
            <w:r>
              <w:t>LogisticsProvider</w:t>
            </w:r>
            <w:proofErr w:type="spellEnd"/>
          </w:p>
          <w:p w14:paraId="452142FA" w14:textId="77777777" w:rsidR="00503198" w:rsidRDefault="00503198" w:rsidP="00503198">
            <w:pPr>
              <w:pStyle w:val="Normal3"/>
            </w:pPr>
            <w:r>
              <w:t xml:space="preserve">The party who is responsible for logistics services. This definition of </w:t>
            </w:r>
            <w:proofErr w:type="spellStart"/>
            <w:r>
              <w:t>LogisticsProvider</w:t>
            </w:r>
            <w:proofErr w:type="spellEnd"/>
            <w:r>
              <w:t xml:space="preserve"> allows you to define a party as a buyer of logistics services as well as a supplier of logistics services.</w:t>
            </w:r>
          </w:p>
        </w:tc>
      </w:tr>
    </w:tbl>
    <w:p w14:paraId="0707485D" w14:textId="77777777" w:rsidR="00503198" w:rsidRDefault="00503198" w:rsidP="00503198"/>
    <w:p w14:paraId="3D6FCDA9" w14:textId="77777777" w:rsidR="00503198" w:rsidRDefault="00503198" w:rsidP="00503198">
      <w:pPr>
        <w:pStyle w:val="Heading2"/>
      </w:pPr>
      <w:bookmarkStart w:id="4906" w:name="_Toc259722217"/>
      <w:bookmarkStart w:id="4907" w:name="_Toc275502564"/>
      <w:bookmarkStart w:id="4908" w:name="_Toc371378139"/>
      <w:bookmarkStart w:id="4909" w:name="_Toc21213240"/>
      <w:bookmarkStart w:id="4910" w:name="LogLengthType_a"/>
      <w:proofErr w:type="spellStart"/>
      <w:r>
        <w:t>LogLengthType</w:t>
      </w:r>
      <w:proofErr w:type="spellEnd"/>
      <w:r>
        <w:t xml:space="preserve"> [attribute]</w:t>
      </w:r>
      <w:bookmarkEnd w:id="4906"/>
      <w:bookmarkEnd w:id="4907"/>
      <w:bookmarkEnd w:id="4908"/>
      <w:bookmarkEnd w:id="4909"/>
      <w:bookmarkEnd w:id="491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918E56" w14:textId="77777777" w:rsidTr="00503198">
        <w:tc>
          <w:tcPr>
            <w:tcW w:w="5000" w:type="pct"/>
          </w:tcPr>
          <w:p w14:paraId="053196E1" w14:textId="77777777" w:rsidR="00503198" w:rsidRDefault="009C6186" w:rsidP="00503198">
            <w:pPr>
              <w:pStyle w:val="Normal2"/>
            </w:pPr>
            <w:r>
              <w:pict w14:anchorId="7B8F2161">
                <v:shape id="dc_842" o:spid="_x0000_s2839" style="position:absolute;left:0;text-align:left;margin-left:0;margin-top:0;width:50pt;height:50pt;z-index:776;visibility:hidden" coordsize="89,172" o:spt="100" o:preferrelative="t" adj="0,,0" path="">
                  <v:stroke joinstyle="round"/>
                  <v:formulas/>
                  <v:path o:connecttype="segments"/>
                  <o:lock v:ext="edit" selection="t"/>
                </v:shape>
              </w:pict>
            </w:r>
            <w:r>
              <w:pict w14:anchorId="3D0089F6">
                <v:shape id="_x0000_s3784" style="position:absolute;left:0;text-align:left;margin-left:6940.2pt;margin-top:7.2pt;width:103.5pt;height:53.25pt;z-index:-1663;mso-wrap-edited:t;mso-position-horizontal:right" coordsize="" o:spt="100" wrapcoords="-30 0 1000 0 1000 1079 1000 1079 -30 1079 -30 0" adj="0,,0" path="">
                  <v:stroke joinstyle="round"/>
                  <v:imagedata r:id="rId1118" o:title="dc_842"/>
                  <v:formulas/>
                  <v:path o:connecttype="segments"/>
                  <w10:wrap type="tight"/>
                </v:shape>
              </w:pict>
            </w:r>
            <w:r w:rsidR="00503198">
              <w:t>Log length type</w:t>
            </w:r>
          </w:p>
          <w:p w14:paraId="5A75D7FB" w14:textId="77777777" w:rsidR="00503198" w:rsidRDefault="00503198" w:rsidP="00503198">
            <w:pPr>
              <w:pStyle w:val="Italic2"/>
            </w:pPr>
            <w:r>
              <w:t>This item is restricted to the following list.</w:t>
            </w:r>
          </w:p>
          <w:p w14:paraId="75EB9265" w14:textId="77777777" w:rsidR="00503198" w:rsidRDefault="00503198" w:rsidP="00503198">
            <w:pPr>
              <w:pStyle w:val="Bold3"/>
            </w:pPr>
            <w:proofErr w:type="spellStart"/>
            <w:r>
              <w:t>CutToLength</w:t>
            </w:r>
            <w:proofErr w:type="spellEnd"/>
          </w:p>
          <w:p w14:paraId="695C2134" w14:textId="77777777" w:rsidR="00503198" w:rsidRDefault="00503198" w:rsidP="00503198">
            <w:pPr>
              <w:pStyle w:val="Bold3"/>
            </w:pPr>
            <w:proofErr w:type="spellStart"/>
            <w:r>
              <w:t>RandomLength</w:t>
            </w:r>
            <w:proofErr w:type="spellEnd"/>
          </w:p>
          <w:p w14:paraId="0E72B31E" w14:textId="77777777" w:rsidR="00503198" w:rsidRDefault="00503198" w:rsidP="00503198">
            <w:pPr>
              <w:pStyle w:val="Bold3"/>
            </w:pPr>
            <w:r>
              <w:t>Short</w:t>
            </w:r>
          </w:p>
          <w:p w14:paraId="614E369A" w14:textId="77777777" w:rsidR="00503198" w:rsidRDefault="00503198" w:rsidP="00503198">
            <w:pPr>
              <w:pStyle w:val="Bold3"/>
            </w:pPr>
            <w:proofErr w:type="spellStart"/>
            <w:r>
              <w:t>TreeLength</w:t>
            </w:r>
            <w:proofErr w:type="spellEnd"/>
          </w:p>
        </w:tc>
      </w:tr>
    </w:tbl>
    <w:p w14:paraId="3B0E2B4B" w14:textId="77777777" w:rsidR="00503198" w:rsidRDefault="00503198" w:rsidP="00503198"/>
    <w:p w14:paraId="299FC2F9" w14:textId="77777777" w:rsidR="00503198" w:rsidRDefault="00503198" w:rsidP="00503198">
      <w:pPr>
        <w:pStyle w:val="Heading2"/>
      </w:pPr>
      <w:bookmarkStart w:id="4911" w:name="_Toc259722218"/>
      <w:bookmarkStart w:id="4912" w:name="_Toc275502565"/>
      <w:bookmarkStart w:id="4913" w:name="_Toc371378140"/>
      <w:bookmarkStart w:id="4914" w:name="_Toc21213241"/>
      <w:bookmarkStart w:id="4915" w:name="LogPackagingCharacteristics"/>
      <w:proofErr w:type="spellStart"/>
      <w:r>
        <w:t>LogPackagingCharacteristics</w:t>
      </w:r>
      <w:bookmarkEnd w:id="4911"/>
      <w:bookmarkEnd w:id="4912"/>
      <w:bookmarkEnd w:id="4913"/>
      <w:bookmarkEnd w:id="4914"/>
      <w:bookmarkEnd w:id="49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162038" w14:textId="77777777" w:rsidTr="00503198">
        <w:tc>
          <w:tcPr>
            <w:tcW w:w="5000" w:type="pct"/>
          </w:tcPr>
          <w:p w14:paraId="7107A56B" w14:textId="77777777" w:rsidR="00503198" w:rsidRDefault="009C6186" w:rsidP="00503198">
            <w:pPr>
              <w:pStyle w:val="Normal2"/>
            </w:pPr>
            <w:r>
              <w:pict w14:anchorId="58B988CB">
                <v:shape id="dc_843" o:spid="_x0000_s2840" style="position:absolute;left:0;text-align:left;margin-left:0;margin-top:0;width:50pt;height:50pt;z-index:777;visibility:hidden" coordsize="374,538" o:spt="100" o:preferrelative="t" adj="0,,0" path="">
                  <v:stroke joinstyle="round"/>
                  <v:formulas/>
                  <v:path o:connecttype="segments"/>
                  <o:lock v:ext="edit" selection="t"/>
                </v:shape>
              </w:pict>
            </w:r>
            <w:r>
              <w:pict w14:anchorId="60C1B933">
                <v:shape id="_x0000_s3785" style="position:absolute;left:0;text-align:left;margin-left:31030.2pt;margin-top:7.2pt;width:322.5pt;height:224.25pt;z-index:-1662;mso-wrap-edited:t;mso-position-horizontal:right" coordsize="" o:spt="100" wrapcoords="-30 283 399 283 399 18 620 18 620 18 620 0 1000 0 1000 0 1000 1019 620 1019 620 674 399 674 399 407 -30 407 -30 283" adj="0,,0" path="">
                  <v:stroke joinstyle="round"/>
                  <v:imagedata r:id="rId1119" o:title="dc_843"/>
                  <v:formulas/>
                  <v:path o:connecttype="segments"/>
                  <w10:wrap type="tight"/>
                </v:shape>
              </w:pict>
            </w:r>
            <w:r w:rsidR="00503198">
              <w:t>Log packaging characteristics</w:t>
            </w:r>
          </w:p>
          <w:p w14:paraId="4D61E757" w14:textId="77777777" w:rsidR="00503198" w:rsidRDefault="00503198" w:rsidP="00503198">
            <w:pPr>
              <w:pStyle w:val="Bold3"/>
            </w:pPr>
            <w:proofErr w:type="spellStart"/>
            <w:r>
              <w:t>DoubleBunked</w:t>
            </w:r>
            <w:proofErr w:type="spellEnd"/>
            <w:r>
              <w:t xml:space="preserve"> [attribute]</w:t>
            </w:r>
          </w:p>
          <w:p w14:paraId="3FF4DCFB" w14:textId="77777777" w:rsidR="00503198" w:rsidRDefault="00503198" w:rsidP="00503198">
            <w:pPr>
              <w:pStyle w:val="Italic3"/>
            </w:pPr>
            <w:proofErr w:type="spellStart"/>
            <w:r>
              <w:t>DoubleBunked</w:t>
            </w:r>
            <w:proofErr w:type="spellEnd"/>
            <w:r>
              <w:t xml:space="preserve"> is optional. A single instance might exist.</w:t>
            </w:r>
          </w:p>
          <w:p w14:paraId="2FCE63FF" w14:textId="77777777" w:rsidR="00503198" w:rsidRDefault="00503198" w:rsidP="00503198">
            <w:pPr>
              <w:pStyle w:val="Normal3"/>
            </w:pPr>
            <w:r>
              <w:t>Either "Yes" or "No".</w:t>
            </w:r>
          </w:p>
          <w:p w14:paraId="1BDF0D2C" w14:textId="77777777" w:rsidR="00503198" w:rsidRDefault="00503198" w:rsidP="00503198">
            <w:pPr>
              <w:pStyle w:val="Normal3"/>
            </w:pPr>
            <w:r>
              <w:t xml:space="preserve">Refer to </w:t>
            </w:r>
            <w:proofErr w:type="spellStart"/>
            <w:r>
              <w:t>DoubleBunked</w:t>
            </w:r>
            <w:proofErr w:type="spellEnd"/>
            <w:r>
              <w:t xml:space="preserve"> definition for any enumerations.</w:t>
            </w:r>
          </w:p>
          <w:p w14:paraId="57091B2A" w14:textId="77777777" w:rsidR="00503198" w:rsidRDefault="00503198" w:rsidP="00503198">
            <w:pPr>
              <w:pStyle w:val="Bold3"/>
            </w:pPr>
            <w:r>
              <w:t>(sequence)</w:t>
            </w:r>
          </w:p>
          <w:p w14:paraId="1363ED5B" w14:textId="77777777" w:rsidR="00503198" w:rsidRDefault="00503198" w:rsidP="00503198">
            <w:pPr>
              <w:pStyle w:val="Italic3"/>
            </w:pPr>
            <w:r>
              <w:t>The sequence of items below is mandatory. A single instance is required.</w:t>
            </w:r>
          </w:p>
          <w:p w14:paraId="7B958064" w14:textId="77777777" w:rsidR="00503198" w:rsidRDefault="00503198" w:rsidP="00503198">
            <w:pPr>
              <w:pStyle w:val="Bold4"/>
            </w:pPr>
            <w:r>
              <w:t>Identifier</w:t>
            </w:r>
          </w:p>
          <w:p w14:paraId="316B6F58" w14:textId="77777777" w:rsidR="00503198" w:rsidRDefault="00503198" w:rsidP="00503198">
            <w:pPr>
              <w:pStyle w:val="Italic4"/>
            </w:pPr>
            <w:r>
              <w:t>Identifier is mandatory. One instance is required, multiple instances might exist.</w:t>
            </w:r>
          </w:p>
          <w:p w14:paraId="019B55EB"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3F3BCEC5" w14:textId="77777777" w:rsidR="00503198" w:rsidRDefault="00503198" w:rsidP="00503198">
            <w:pPr>
              <w:pStyle w:val="Bold4"/>
            </w:pPr>
            <w:proofErr w:type="spellStart"/>
            <w:r>
              <w:t>ItemCount</w:t>
            </w:r>
            <w:proofErr w:type="spellEnd"/>
          </w:p>
          <w:p w14:paraId="74783075" w14:textId="77777777" w:rsidR="00503198" w:rsidRDefault="00503198" w:rsidP="00503198">
            <w:pPr>
              <w:pStyle w:val="Italic4"/>
            </w:pPr>
            <w:proofErr w:type="spellStart"/>
            <w:r>
              <w:t>ItemCount</w:t>
            </w:r>
            <w:proofErr w:type="spellEnd"/>
            <w:r>
              <w:t xml:space="preserve"> is optional. A single instance might exist.</w:t>
            </w:r>
          </w:p>
          <w:p w14:paraId="41E7FC74" w14:textId="77777777" w:rsidR="00503198" w:rsidRDefault="00503198" w:rsidP="00503198">
            <w:pPr>
              <w:pStyle w:val="Normal4"/>
            </w:pPr>
            <w:r>
              <w:t>A count of the number of items (examples: a count of the number of boxes on a pallet or of reams in a box).</w:t>
            </w:r>
          </w:p>
          <w:p w14:paraId="7BCCC308" w14:textId="77777777" w:rsidR="00503198" w:rsidRDefault="00503198" w:rsidP="00503198">
            <w:pPr>
              <w:pStyle w:val="Bold4"/>
            </w:pPr>
            <w:r>
              <w:t>Quantity</w:t>
            </w:r>
          </w:p>
          <w:p w14:paraId="79630263" w14:textId="77777777" w:rsidR="00503198" w:rsidRDefault="00503198" w:rsidP="00503198">
            <w:pPr>
              <w:pStyle w:val="Italic4"/>
            </w:pPr>
            <w:r>
              <w:t>Quantity is mandatory. A single instance is required.</w:t>
            </w:r>
          </w:p>
          <w:p w14:paraId="665F932A" w14:textId="77777777" w:rsidR="00503198" w:rsidRDefault="00503198" w:rsidP="00503198">
            <w:pPr>
              <w:pStyle w:val="Normal4"/>
            </w:pPr>
            <w:r>
              <w:t xml:space="preserve">The Quantity element contains attributes that provide information about the type of </w:t>
            </w:r>
            <w:r>
              <w:lastRenderedPageBreak/>
              <w:t>quantity that is being communicated, the context in which the particular quantity is to be viewed, and (if the quantity represents an adjustment) an adjustment type.</w:t>
            </w:r>
          </w:p>
          <w:p w14:paraId="7B9D8E31"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664E921" w14:textId="77777777" w:rsidR="00503198" w:rsidRDefault="00503198" w:rsidP="00503198">
            <w:pPr>
              <w:pStyle w:val="Bold4"/>
            </w:pPr>
            <w:proofErr w:type="spellStart"/>
            <w:r>
              <w:t>InformationalQuantity</w:t>
            </w:r>
            <w:proofErr w:type="spellEnd"/>
          </w:p>
          <w:p w14:paraId="48509697" w14:textId="77777777" w:rsidR="00503198" w:rsidRDefault="00503198" w:rsidP="00503198">
            <w:pPr>
              <w:pStyle w:val="Italic4"/>
            </w:pPr>
            <w:proofErr w:type="spellStart"/>
            <w:r>
              <w:t>InformationalQuantity</w:t>
            </w:r>
            <w:proofErr w:type="spellEnd"/>
            <w:r>
              <w:t xml:space="preserve"> is optional. Multiple instances might exist.</w:t>
            </w:r>
          </w:p>
          <w:p w14:paraId="56AE0582"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04DEF5F0" w14:textId="77777777" w:rsidR="00503198" w:rsidRDefault="00503198" w:rsidP="00503198"/>
    <w:p w14:paraId="788DB9BF" w14:textId="77777777" w:rsidR="00503198" w:rsidRDefault="00503198" w:rsidP="00503198">
      <w:pPr>
        <w:pStyle w:val="Heading2"/>
      </w:pPr>
      <w:bookmarkStart w:id="4916" w:name="_Toc259722219"/>
      <w:bookmarkStart w:id="4917" w:name="_Toc275502566"/>
      <w:bookmarkStart w:id="4918" w:name="_Toc371378141"/>
      <w:bookmarkStart w:id="4919" w:name="_Toc21213242"/>
      <w:bookmarkStart w:id="4920" w:name="Longitude"/>
      <w:r>
        <w:t>Longitude</w:t>
      </w:r>
      <w:bookmarkEnd w:id="4916"/>
      <w:bookmarkEnd w:id="4917"/>
      <w:bookmarkEnd w:id="4918"/>
      <w:bookmarkEnd w:id="4919"/>
      <w:bookmarkEnd w:id="492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589AF1" w14:textId="77777777" w:rsidTr="00503198">
        <w:tc>
          <w:tcPr>
            <w:tcW w:w="5000" w:type="pct"/>
          </w:tcPr>
          <w:p w14:paraId="701BD21D" w14:textId="77777777" w:rsidR="00503198" w:rsidRDefault="009C6186" w:rsidP="00503198">
            <w:pPr>
              <w:pStyle w:val="Normal2"/>
            </w:pPr>
            <w:r>
              <w:pict w14:anchorId="02EAB11F">
                <v:shape id="dc_844" o:spid="_x0000_s2841" style="position:absolute;left:0;text-align:left;margin-left:0;margin-top:0;width:50pt;height:50pt;z-index:778;visibility:hidden" coordsize="67,108" o:spt="100" o:preferrelative="t" adj="0,,0" path="">
                  <v:stroke joinstyle="round"/>
                  <v:formulas/>
                  <v:path o:connecttype="segments"/>
                  <o:lock v:ext="edit" selection="t"/>
                </v:shape>
              </w:pict>
            </w:r>
            <w:r>
              <w:pict w14:anchorId="0099B2B4">
                <v:shape id="_x0000_s3786" style="position:absolute;left:0;text-align:left;margin-left:2650.2pt;margin-top:7.2pt;width:64.5pt;height:40.5pt;z-index:-1661;mso-wrap-edited:t;mso-position-horizontal:right" coordsize="" o:spt="100" wrapcoords="-30 104 1000 104 1000 1105 1000 1105 -30 1105 -30 104" adj="0,,0" path="">
                  <v:stroke joinstyle="round"/>
                  <v:imagedata r:id="rId1120" o:title="dc_844"/>
                  <v:formulas/>
                  <v:path o:connecttype="segments"/>
                  <w10:wrap type="tight"/>
                </v:shape>
              </w:pict>
            </w:r>
            <w:r w:rsidR="00503198">
              <w:t>A measurement of the position of the party or contact in degrees east or west of the prime meridian</w:t>
            </w:r>
          </w:p>
        </w:tc>
      </w:tr>
    </w:tbl>
    <w:p w14:paraId="403D0BDB" w14:textId="77777777" w:rsidR="00503198" w:rsidRDefault="00503198" w:rsidP="00503198"/>
    <w:p w14:paraId="00FCB797" w14:textId="77777777" w:rsidR="00503198" w:rsidRDefault="00503198" w:rsidP="00503198">
      <w:pPr>
        <w:pStyle w:val="Heading2"/>
      </w:pPr>
      <w:bookmarkStart w:id="4921" w:name="_Toc259722220"/>
      <w:bookmarkStart w:id="4922" w:name="_Toc275502567"/>
      <w:bookmarkStart w:id="4923" w:name="_Toc371378142"/>
      <w:bookmarkStart w:id="4924" w:name="_Toc21213243"/>
      <w:bookmarkStart w:id="4925" w:name="LumberGrade"/>
      <w:proofErr w:type="spellStart"/>
      <w:r>
        <w:t>LumberGrade</w:t>
      </w:r>
      <w:bookmarkEnd w:id="4921"/>
      <w:bookmarkEnd w:id="4922"/>
      <w:bookmarkEnd w:id="4923"/>
      <w:bookmarkEnd w:id="4924"/>
      <w:bookmarkEnd w:id="49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2AA446" w14:textId="77777777" w:rsidTr="00503198">
        <w:tc>
          <w:tcPr>
            <w:tcW w:w="5000" w:type="pct"/>
          </w:tcPr>
          <w:p w14:paraId="7A1BC5F6" w14:textId="77777777" w:rsidR="00503198" w:rsidRDefault="009C6186" w:rsidP="00503198">
            <w:pPr>
              <w:pStyle w:val="Normal2"/>
            </w:pPr>
            <w:r>
              <w:pict w14:anchorId="23695EF7">
                <v:shape id="dc_845" o:spid="_x0000_s2842" style="position:absolute;left:0;text-align:left;margin-left:0;margin-top:0;width:50pt;height:50pt;z-index:779;visibility:hidden" coordsize="504,453" o:spt="100" o:preferrelative="t" adj="0,,0" path="">
                  <v:stroke joinstyle="round"/>
                  <v:formulas/>
                  <v:path o:connecttype="segments"/>
                  <o:lock v:ext="edit" selection="t"/>
                </v:shape>
              </w:pict>
            </w:r>
            <w:r>
              <w:pict w14:anchorId="1C6CDD5A">
                <v:shape id="_x0000_s3787" style="position:absolute;left:0;text-align:left;margin-left:25420.2pt;margin-top:7.2pt;width:271.5pt;height:302.25pt;z-index:-1660;mso-wrap-edited:t;mso-position-horizontal:right" coordsize="" o:spt="100" wrapcoords="-30 396 357 396 357 13 620 13 620 13 620 0 1000 0 1000 0 1000 1014 620 1014 620 877 357 877 357 530 -30 530 -30 396" adj="0,,0" path="">
                  <v:stroke joinstyle="round"/>
                  <v:imagedata r:id="rId1121" o:title="dc_845"/>
                  <v:formulas/>
                  <v:path o:connecttype="segments"/>
                  <w10:wrap type="tight"/>
                </v:shape>
              </w:pict>
            </w:r>
            <w:r w:rsidR="00503198">
              <w:t>Defines quality characteristics achieved by selecting pieces based on a grading rule.</w:t>
            </w:r>
          </w:p>
          <w:p w14:paraId="168671B8" w14:textId="77777777" w:rsidR="00503198" w:rsidRDefault="00503198" w:rsidP="00503198">
            <w:pPr>
              <w:pStyle w:val="Bold3"/>
            </w:pPr>
            <w:proofErr w:type="spellStart"/>
            <w:r>
              <w:t>GradeType</w:t>
            </w:r>
            <w:proofErr w:type="spellEnd"/>
            <w:r>
              <w:t xml:space="preserve"> [attribute]</w:t>
            </w:r>
          </w:p>
          <w:p w14:paraId="3EC56EE5" w14:textId="77777777" w:rsidR="00503198" w:rsidRDefault="00503198" w:rsidP="00503198">
            <w:pPr>
              <w:pStyle w:val="Italic3"/>
            </w:pPr>
            <w:proofErr w:type="spellStart"/>
            <w:r>
              <w:t>GradeType</w:t>
            </w:r>
            <w:proofErr w:type="spellEnd"/>
            <w:r>
              <w:t xml:space="preserve"> is optional. A single instance might exist.</w:t>
            </w:r>
          </w:p>
          <w:p w14:paraId="373C12DF" w14:textId="77777777" w:rsidR="00503198" w:rsidRDefault="00503198" w:rsidP="00503198">
            <w:pPr>
              <w:pStyle w:val="Normal3"/>
            </w:pPr>
            <w:r>
              <w:t>Grade Type</w:t>
            </w:r>
          </w:p>
          <w:p w14:paraId="16ACBA06" w14:textId="77777777" w:rsidR="00503198" w:rsidRDefault="00503198" w:rsidP="00503198">
            <w:pPr>
              <w:pStyle w:val="Normal3"/>
            </w:pPr>
            <w:r>
              <w:t xml:space="preserve">Refer to </w:t>
            </w:r>
            <w:proofErr w:type="spellStart"/>
            <w:r>
              <w:t>GradeType</w:t>
            </w:r>
            <w:proofErr w:type="spellEnd"/>
            <w:r>
              <w:t xml:space="preserve"> definition for any enumerations.</w:t>
            </w:r>
          </w:p>
          <w:p w14:paraId="7B6936D1" w14:textId="77777777" w:rsidR="00503198" w:rsidRDefault="00503198" w:rsidP="00503198">
            <w:pPr>
              <w:pStyle w:val="Bold3"/>
            </w:pPr>
            <w:proofErr w:type="spellStart"/>
            <w:r>
              <w:t>GradingRule</w:t>
            </w:r>
            <w:proofErr w:type="spellEnd"/>
            <w:r>
              <w:t xml:space="preserve"> [attribute]</w:t>
            </w:r>
          </w:p>
          <w:p w14:paraId="0E68EA70" w14:textId="77777777" w:rsidR="00503198" w:rsidRDefault="00503198" w:rsidP="00503198">
            <w:pPr>
              <w:pStyle w:val="Italic3"/>
            </w:pPr>
            <w:proofErr w:type="spellStart"/>
            <w:r>
              <w:t>GradingRule</w:t>
            </w:r>
            <w:proofErr w:type="spellEnd"/>
            <w:r>
              <w:t xml:space="preserve"> is optional. A single instance might exist.</w:t>
            </w:r>
          </w:p>
          <w:p w14:paraId="69F67D90" w14:textId="77777777" w:rsidR="00503198" w:rsidRDefault="00503198" w:rsidP="00503198">
            <w:pPr>
              <w:pStyle w:val="Normal3"/>
            </w:pPr>
            <w:r>
              <w:t>Grading rule, the rules under which the product has been graded.</w:t>
            </w:r>
          </w:p>
          <w:p w14:paraId="303BE3F7" w14:textId="77777777" w:rsidR="00503198" w:rsidRDefault="00503198" w:rsidP="00503198">
            <w:pPr>
              <w:pStyle w:val="Normal3"/>
            </w:pPr>
            <w:r>
              <w:t xml:space="preserve">Refer to </w:t>
            </w:r>
            <w:proofErr w:type="spellStart"/>
            <w:r>
              <w:t>GradingRule</w:t>
            </w:r>
            <w:proofErr w:type="spellEnd"/>
            <w:r>
              <w:t xml:space="preserve"> definition for any enumerations.</w:t>
            </w:r>
          </w:p>
          <w:p w14:paraId="04A54EBB" w14:textId="77777777" w:rsidR="00503198" w:rsidRDefault="00503198" w:rsidP="00503198">
            <w:pPr>
              <w:pStyle w:val="Bold3"/>
            </w:pPr>
            <w:proofErr w:type="spellStart"/>
            <w:r>
              <w:t>GradeAgency</w:t>
            </w:r>
            <w:proofErr w:type="spellEnd"/>
            <w:r>
              <w:t xml:space="preserve"> [attribute]</w:t>
            </w:r>
          </w:p>
          <w:p w14:paraId="54CA00CC" w14:textId="77777777" w:rsidR="00503198" w:rsidRDefault="00503198" w:rsidP="00503198">
            <w:pPr>
              <w:pStyle w:val="Italic3"/>
            </w:pPr>
            <w:proofErr w:type="spellStart"/>
            <w:r>
              <w:t>GradeAgency</w:t>
            </w:r>
            <w:proofErr w:type="spellEnd"/>
            <w:r>
              <w:t xml:space="preserve"> is optional. A single instance might exist.</w:t>
            </w:r>
          </w:p>
          <w:p w14:paraId="648D7A08" w14:textId="77777777" w:rsidR="00503198" w:rsidRDefault="00503198" w:rsidP="00503198">
            <w:pPr>
              <w:pStyle w:val="Normal3"/>
            </w:pPr>
            <w:proofErr w:type="spellStart"/>
            <w:r>
              <w:t>LumberAgency</w:t>
            </w:r>
            <w:proofErr w:type="spellEnd"/>
            <w:r>
              <w:t xml:space="preserve"> identifies which agency is responsible for assigning the lumber attributes.</w:t>
            </w:r>
          </w:p>
          <w:p w14:paraId="228F82A3" w14:textId="77777777" w:rsidR="00503198" w:rsidRDefault="00503198" w:rsidP="00503198">
            <w:pPr>
              <w:pStyle w:val="Normal3"/>
            </w:pPr>
            <w:r>
              <w:t xml:space="preserve">Refer to </w:t>
            </w:r>
            <w:proofErr w:type="spellStart"/>
            <w:r>
              <w:t>GradeAgency</w:t>
            </w:r>
            <w:proofErr w:type="spellEnd"/>
            <w:r>
              <w:t xml:space="preserve"> definition for any enumerations.</w:t>
            </w:r>
          </w:p>
          <w:p w14:paraId="7693791C" w14:textId="77777777" w:rsidR="00503198" w:rsidRDefault="00503198" w:rsidP="00503198">
            <w:pPr>
              <w:pStyle w:val="Bold3"/>
            </w:pPr>
            <w:proofErr w:type="spellStart"/>
            <w:r>
              <w:t>ModulusElasticity</w:t>
            </w:r>
            <w:proofErr w:type="spellEnd"/>
            <w:r>
              <w:t xml:space="preserve"> [attribute]</w:t>
            </w:r>
          </w:p>
          <w:p w14:paraId="129A1578" w14:textId="77777777" w:rsidR="00503198" w:rsidRDefault="00503198" w:rsidP="00503198">
            <w:pPr>
              <w:pStyle w:val="Italic3"/>
            </w:pPr>
            <w:proofErr w:type="spellStart"/>
            <w:r>
              <w:t>ModulusElasticity</w:t>
            </w:r>
            <w:proofErr w:type="spellEnd"/>
            <w:r>
              <w:t xml:space="preserve"> is optional. A single instance might exist.</w:t>
            </w:r>
          </w:p>
          <w:p w14:paraId="3C365E75" w14:textId="77777777" w:rsidR="00503198" w:rsidRDefault="00503198" w:rsidP="00503198">
            <w:pPr>
              <w:pStyle w:val="Normal3"/>
            </w:pPr>
            <w:r>
              <w:t>Modulus elasticity</w:t>
            </w:r>
          </w:p>
          <w:p w14:paraId="0CD27B62" w14:textId="77777777" w:rsidR="00503198" w:rsidRDefault="00503198" w:rsidP="00503198">
            <w:pPr>
              <w:pStyle w:val="Normal3"/>
            </w:pPr>
            <w:r>
              <w:lastRenderedPageBreak/>
              <w:t xml:space="preserve">Refer to </w:t>
            </w:r>
            <w:proofErr w:type="spellStart"/>
            <w:r>
              <w:t>ModulusElasticity</w:t>
            </w:r>
            <w:proofErr w:type="spellEnd"/>
            <w:r>
              <w:t xml:space="preserve"> definition for any enumerations.</w:t>
            </w:r>
          </w:p>
          <w:p w14:paraId="01D42005" w14:textId="77777777" w:rsidR="00503198" w:rsidRDefault="00503198" w:rsidP="00503198">
            <w:pPr>
              <w:pStyle w:val="Bold3"/>
            </w:pPr>
            <w:r>
              <w:t>Face [attribute]</w:t>
            </w:r>
          </w:p>
          <w:p w14:paraId="41DD02E2" w14:textId="77777777" w:rsidR="00503198" w:rsidRDefault="00503198" w:rsidP="00503198">
            <w:pPr>
              <w:pStyle w:val="Italic3"/>
            </w:pPr>
            <w:r>
              <w:t>Face is optional. A single instance might exist.</w:t>
            </w:r>
          </w:p>
          <w:p w14:paraId="56C4723E" w14:textId="77777777" w:rsidR="00503198" w:rsidRDefault="00503198" w:rsidP="00503198">
            <w:pPr>
              <w:pStyle w:val="Normal3"/>
            </w:pPr>
            <w:r>
              <w:t>Used to describe which side (or face) of the product that the grade is applicable to.</w:t>
            </w:r>
          </w:p>
          <w:p w14:paraId="495F92B5" w14:textId="77777777" w:rsidR="00503198" w:rsidRDefault="00503198" w:rsidP="00503198">
            <w:pPr>
              <w:pStyle w:val="Normal3"/>
            </w:pPr>
            <w:r>
              <w:t>Refer to Face definition for any enumerations.</w:t>
            </w:r>
          </w:p>
          <w:p w14:paraId="728C0FF4" w14:textId="77777777" w:rsidR="00503198" w:rsidRDefault="00503198" w:rsidP="00503198">
            <w:pPr>
              <w:pStyle w:val="Bold3"/>
            </w:pPr>
            <w:r>
              <w:t>(sequence)</w:t>
            </w:r>
          </w:p>
          <w:p w14:paraId="024CFA8E" w14:textId="77777777" w:rsidR="00503198" w:rsidRDefault="00503198" w:rsidP="00503198">
            <w:pPr>
              <w:pStyle w:val="Italic3"/>
            </w:pPr>
            <w:r>
              <w:t>The sequence of items below is mandatory. A single instance is required.</w:t>
            </w:r>
          </w:p>
          <w:p w14:paraId="5E34D740" w14:textId="77777777" w:rsidR="00503198" w:rsidRDefault="00503198" w:rsidP="00503198">
            <w:pPr>
              <w:pStyle w:val="Bold4"/>
            </w:pPr>
            <w:proofErr w:type="spellStart"/>
            <w:r>
              <w:t>GradeName</w:t>
            </w:r>
            <w:proofErr w:type="spellEnd"/>
          </w:p>
          <w:p w14:paraId="2C329EE6" w14:textId="77777777" w:rsidR="00503198" w:rsidRDefault="00503198" w:rsidP="00503198">
            <w:pPr>
              <w:pStyle w:val="Italic4"/>
            </w:pPr>
            <w:proofErr w:type="spellStart"/>
            <w:r>
              <w:t>GradeName</w:t>
            </w:r>
            <w:proofErr w:type="spellEnd"/>
            <w:r>
              <w:t xml:space="preserve"> is optional. A single instance might exist.</w:t>
            </w:r>
          </w:p>
          <w:p w14:paraId="2D06B692" w14:textId="77777777" w:rsidR="00503198" w:rsidRDefault="00503198" w:rsidP="00503198">
            <w:pPr>
              <w:pStyle w:val="Normal4"/>
            </w:pPr>
            <w:r>
              <w:t>A specific product name for which the owner or source is specified in the “@</w:t>
            </w:r>
            <w:proofErr w:type="spellStart"/>
            <w:r>
              <w:t>AssignedBy</w:t>
            </w:r>
            <w:proofErr w:type="spellEnd"/>
            <w:r>
              <w:t>” attribute (for example, ImprovedNewsprint-45-1479)</w:t>
            </w:r>
          </w:p>
          <w:p w14:paraId="7596D0C8" w14:textId="77777777" w:rsidR="00503198" w:rsidRDefault="00503198" w:rsidP="00503198">
            <w:pPr>
              <w:pStyle w:val="Bold4"/>
            </w:pPr>
            <w:proofErr w:type="spellStart"/>
            <w:r>
              <w:t>GradeCode</w:t>
            </w:r>
            <w:proofErr w:type="spellEnd"/>
          </w:p>
          <w:p w14:paraId="35D48F61" w14:textId="77777777" w:rsidR="00503198" w:rsidRDefault="00503198" w:rsidP="00503198">
            <w:pPr>
              <w:pStyle w:val="Italic4"/>
            </w:pPr>
            <w:proofErr w:type="spellStart"/>
            <w:r>
              <w:t>GradeCode</w:t>
            </w:r>
            <w:proofErr w:type="spellEnd"/>
            <w:r>
              <w:t xml:space="preserve"> is optional. A single instance might exist.</w:t>
            </w:r>
          </w:p>
          <w:p w14:paraId="368D467E" w14:textId="77777777" w:rsidR="00503198" w:rsidRDefault="00503198" w:rsidP="00503198">
            <w:pPr>
              <w:pStyle w:val="Normal4"/>
            </w:pPr>
            <w:r w:rsidRPr="00B857AA">
              <w:rPr>
                <w:rFonts w:ascii="Tahoma" w:hAnsi="Tahoma"/>
                <w:snapToGrid/>
                <w:sz w:val="18"/>
                <w:szCs w:val="18"/>
              </w:rPr>
              <w:t xml:space="preserve">A specific product code </w:t>
            </w:r>
            <w:r w:rsidRPr="00513AAC">
              <w:rPr>
                <w:rFonts w:ascii="Tahoma" w:hAnsi="Tahoma"/>
                <w:snapToGrid/>
                <w:sz w:val="18"/>
                <w:szCs w:val="18"/>
              </w:rPr>
              <w:t>for which the owner or source is specified in the “@</w:t>
            </w:r>
            <w:proofErr w:type="spellStart"/>
            <w:r w:rsidRPr="00513AAC">
              <w:rPr>
                <w:rFonts w:ascii="Tahoma" w:hAnsi="Tahoma"/>
                <w:snapToGrid/>
                <w:sz w:val="18"/>
                <w:szCs w:val="18"/>
              </w:rPr>
              <w:t>AssignedBy</w:t>
            </w:r>
            <w:proofErr w:type="spellEnd"/>
            <w:r w:rsidRPr="00513AAC">
              <w:rPr>
                <w:rFonts w:ascii="Tahoma" w:hAnsi="Tahoma"/>
                <w:snapToGrid/>
                <w:sz w:val="18"/>
                <w:szCs w:val="18"/>
              </w:rPr>
              <w:t>” attribute</w:t>
            </w:r>
          </w:p>
          <w:p w14:paraId="64D629D6" w14:textId="77777777" w:rsidR="00503198" w:rsidRDefault="00503198" w:rsidP="00503198">
            <w:pPr>
              <w:pStyle w:val="Bold4"/>
            </w:pPr>
            <w:proofErr w:type="spellStart"/>
            <w:r>
              <w:t>AdditionalText</w:t>
            </w:r>
            <w:proofErr w:type="spellEnd"/>
          </w:p>
          <w:p w14:paraId="070FDD53" w14:textId="77777777" w:rsidR="00503198" w:rsidRDefault="00503198" w:rsidP="00503198">
            <w:pPr>
              <w:pStyle w:val="Italic4"/>
            </w:pPr>
            <w:proofErr w:type="spellStart"/>
            <w:r>
              <w:t>AdditionalText</w:t>
            </w:r>
            <w:proofErr w:type="spellEnd"/>
            <w:r>
              <w:t xml:space="preserve"> is optional. A single instance might exist.</w:t>
            </w:r>
          </w:p>
          <w:p w14:paraId="06AA5FD2"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BECF8FA" w14:textId="77777777" w:rsidR="00503198" w:rsidRDefault="00503198" w:rsidP="00503198"/>
    <w:p w14:paraId="7D189011" w14:textId="77777777" w:rsidR="00503198" w:rsidRDefault="00503198" w:rsidP="00503198">
      <w:pPr>
        <w:pStyle w:val="Heading2"/>
      </w:pPr>
      <w:bookmarkStart w:id="4926" w:name="_Toc259722221"/>
      <w:bookmarkStart w:id="4927" w:name="_Toc275502568"/>
      <w:bookmarkStart w:id="4928" w:name="_Toc371378143"/>
      <w:bookmarkStart w:id="4929" w:name="_Toc21213244"/>
      <w:bookmarkStart w:id="4930" w:name="LumberSpecies"/>
      <w:proofErr w:type="spellStart"/>
      <w:r>
        <w:t>LumberSpecies</w:t>
      </w:r>
      <w:bookmarkEnd w:id="4926"/>
      <w:bookmarkEnd w:id="4927"/>
      <w:bookmarkEnd w:id="4928"/>
      <w:bookmarkEnd w:id="4929"/>
      <w:bookmarkEnd w:id="49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429BFD" w14:textId="77777777" w:rsidTr="00503198">
        <w:tc>
          <w:tcPr>
            <w:tcW w:w="5000" w:type="pct"/>
          </w:tcPr>
          <w:p w14:paraId="325BE91E" w14:textId="77777777" w:rsidR="00503198" w:rsidRDefault="009C6186" w:rsidP="00503198">
            <w:pPr>
              <w:pStyle w:val="Normal2"/>
            </w:pPr>
            <w:r>
              <w:pict w14:anchorId="1774922A">
                <v:shape id="dc_846" o:spid="_x0000_s2843" style="position:absolute;left:0;text-align:left;margin-left:0;margin-top:0;width:50pt;height:50pt;z-index:780;visibility:hidden" coordsize="330,452" o:spt="100" o:preferrelative="t" adj="0,,0" path="">
                  <v:stroke joinstyle="round"/>
                  <v:formulas/>
                  <v:path o:connecttype="segments"/>
                  <o:lock v:ext="edit" selection="t"/>
                </v:shape>
              </w:pict>
            </w:r>
            <w:r>
              <w:pict w14:anchorId="6E180386">
                <v:shape id="_x0000_s3788" style="position:absolute;left:0;text-align:left;margin-left:25420.2pt;margin-top:7.2pt;width:271.5pt;height:198pt;z-index:-1659;mso-wrap-edited:t;mso-position-horizontal:right" coordsize="" o:spt="100" wrapcoords="-30 387 382 387 382 21 646 21 646 21 646 0 1000 0 1000 0 1000 1022 646 1022 646 897 382 897 382 658 -30 658 -30 387" adj="0,,0" path="">
                  <v:stroke joinstyle="round"/>
                  <v:imagedata r:id="rId1122" o:title="dc_846"/>
                  <v:formulas/>
                  <v:path o:connecttype="segments"/>
                  <w10:wrap type="tight"/>
                </v:shape>
              </w:pict>
            </w:r>
            <w:r w:rsidR="00503198">
              <w:t>Specifies the raw material species.</w:t>
            </w:r>
          </w:p>
          <w:p w14:paraId="0B0AF101" w14:textId="77777777" w:rsidR="00503198" w:rsidRDefault="00503198" w:rsidP="00503198">
            <w:pPr>
              <w:pStyle w:val="Bold3"/>
            </w:pPr>
            <w:proofErr w:type="spellStart"/>
            <w:r>
              <w:t>SpeciesType</w:t>
            </w:r>
            <w:proofErr w:type="spellEnd"/>
            <w:r>
              <w:t xml:space="preserve"> [attribute]</w:t>
            </w:r>
          </w:p>
          <w:p w14:paraId="3DCC6351" w14:textId="77777777" w:rsidR="00503198" w:rsidRDefault="00503198" w:rsidP="00503198">
            <w:pPr>
              <w:pStyle w:val="Italic3"/>
            </w:pPr>
            <w:proofErr w:type="spellStart"/>
            <w:r>
              <w:t>SpeciesType</w:t>
            </w:r>
            <w:proofErr w:type="spellEnd"/>
            <w:r>
              <w:t xml:space="preserve"> is optional. A single instance might exist.</w:t>
            </w:r>
          </w:p>
          <w:p w14:paraId="650AFDDB" w14:textId="77777777" w:rsidR="00503198" w:rsidRDefault="00503198" w:rsidP="00503198">
            <w:pPr>
              <w:pStyle w:val="Normal3"/>
            </w:pPr>
            <w:r>
              <w:t>Defines the species or mix of species comprising the product.</w:t>
            </w:r>
          </w:p>
          <w:p w14:paraId="71B995D2" w14:textId="77777777" w:rsidR="00503198" w:rsidRDefault="00503198" w:rsidP="00503198">
            <w:pPr>
              <w:pStyle w:val="Normal3"/>
            </w:pPr>
            <w:r>
              <w:t xml:space="preserve">Refer to </w:t>
            </w:r>
            <w:proofErr w:type="spellStart"/>
            <w:r>
              <w:t>SpeciesType</w:t>
            </w:r>
            <w:proofErr w:type="spellEnd"/>
            <w:r>
              <w:t xml:space="preserve"> definition for any enumerations.</w:t>
            </w:r>
          </w:p>
          <w:p w14:paraId="77B57C44" w14:textId="77777777" w:rsidR="00503198" w:rsidRDefault="00503198" w:rsidP="00503198">
            <w:pPr>
              <w:pStyle w:val="Bold3"/>
            </w:pPr>
            <w:proofErr w:type="spellStart"/>
            <w:r>
              <w:t>SpeciesOrigin</w:t>
            </w:r>
            <w:proofErr w:type="spellEnd"/>
            <w:r>
              <w:t xml:space="preserve"> [attribute]</w:t>
            </w:r>
          </w:p>
          <w:p w14:paraId="086D3AF6" w14:textId="77777777" w:rsidR="00503198" w:rsidRDefault="00503198" w:rsidP="00503198">
            <w:pPr>
              <w:pStyle w:val="Italic3"/>
            </w:pPr>
            <w:proofErr w:type="spellStart"/>
            <w:r>
              <w:t>SpeciesOrigin</w:t>
            </w:r>
            <w:proofErr w:type="spellEnd"/>
            <w:r>
              <w:t xml:space="preserve"> is optional. A single instance might exist.</w:t>
            </w:r>
          </w:p>
          <w:p w14:paraId="617BA564" w14:textId="77777777" w:rsidR="00503198" w:rsidRDefault="00503198" w:rsidP="00503198">
            <w:pPr>
              <w:pStyle w:val="Normal3"/>
            </w:pPr>
            <w:r>
              <w:t>The country of origin of the species employed in manufacture of the product.</w:t>
            </w:r>
          </w:p>
          <w:p w14:paraId="5F84C5BE" w14:textId="77777777" w:rsidR="00503198" w:rsidRDefault="00503198" w:rsidP="00503198">
            <w:pPr>
              <w:pStyle w:val="Normal3"/>
            </w:pPr>
            <w:r>
              <w:t xml:space="preserve">Refer to </w:t>
            </w:r>
            <w:proofErr w:type="spellStart"/>
            <w:r>
              <w:t>SpeciesOrigin</w:t>
            </w:r>
            <w:proofErr w:type="spellEnd"/>
            <w:r>
              <w:t xml:space="preserve"> definition for any enumerations.</w:t>
            </w:r>
          </w:p>
          <w:p w14:paraId="03A2F0C1" w14:textId="77777777" w:rsidR="00503198" w:rsidRDefault="00503198" w:rsidP="00503198">
            <w:pPr>
              <w:pStyle w:val="Bold3"/>
            </w:pPr>
            <w:proofErr w:type="spellStart"/>
            <w:r>
              <w:t>SpeciesAgency</w:t>
            </w:r>
            <w:proofErr w:type="spellEnd"/>
            <w:r>
              <w:t xml:space="preserve"> [attribute]</w:t>
            </w:r>
          </w:p>
          <w:p w14:paraId="1CFAD0B7" w14:textId="77777777" w:rsidR="00503198" w:rsidRDefault="00503198" w:rsidP="00503198">
            <w:pPr>
              <w:pStyle w:val="Italic3"/>
            </w:pPr>
            <w:proofErr w:type="spellStart"/>
            <w:r>
              <w:t>SpeciesAgency</w:t>
            </w:r>
            <w:proofErr w:type="spellEnd"/>
            <w:r>
              <w:t xml:space="preserve"> is optional. A single instance might exist.</w:t>
            </w:r>
          </w:p>
          <w:p w14:paraId="5D25C396" w14:textId="77777777" w:rsidR="00503198" w:rsidRDefault="00503198" w:rsidP="00503198">
            <w:pPr>
              <w:pStyle w:val="Normal3"/>
            </w:pPr>
            <w:r>
              <w:t>Defines the governing organisation of the scheme employed in determining the species of the product.</w:t>
            </w:r>
          </w:p>
          <w:p w14:paraId="0CCD39CC" w14:textId="77777777" w:rsidR="00503198" w:rsidRDefault="00503198" w:rsidP="00503198">
            <w:pPr>
              <w:pStyle w:val="Normal3"/>
            </w:pPr>
            <w:r>
              <w:lastRenderedPageBreak/>
              <w:t xml:space="preserve">Refer to </w:t>
            </w:r>
            <w:proofErr w:type="spellStart"/>
            <w:r>
              <w:t>SpeciesAgency</w:t>
            </w:r>
            <w:proofErr w:type="spellEnd"/>
            <w:r>
              <w:t xml:space="preserve"> definition for any enumerations.</w:t>
            </w:r>
          </w:p>
          <w:p w14:paraId="382EF497" w14:textId="77777777" w:rsidR="00503198" w:rsidRDefault="00503198" w:rsidP="00503198">
            <w:pPr>
              <w:pStyle w:val="Bold3"/>
            </w:pPr>
            <w:r>
              <w:t>(sequence)</w:t>
            </w:r>
          </w:p>
          <w:p w14:paraId="7C6A2882" w14:textId="77777777" w:rsidR="00503198" w:rsidRDefault="00503198" w:rsidP="00503198">
            <w:pPr>
              <w:pStyle w:val="Italic3"/>
            </w:pPr>
            <w:r>
              <w:t>The sequence of items below is mandatory. A single instance is required.</w:t>
            </w:r>
          </w:p>
          <w:p w14:paraId="0FA0F366" w14:textId="77777777" w:rsidR="00503198" w:rsidRDefault="00503198" w:rsidP="00503198">
            <w:pPr>
              <w:pStyle w:val="Bold4"/>
            </w:pPr>
            <w:proofErr w:type="spellStart"/>
            <w:r>
              <w:t>SpeciesCode</w:t>
            </w:r>
            <w:proofErr w:type="spellEnd"/>
          </w:p>
          <w:p w14:paraId="2CA64063" w14:textId="77777777" w:rsidR="00503198" w:rsidRDefault="00503198" w:rsidP="00503198">
            <w:pPr>
              <w:pStyle w:val="Italic4"/>
            </w:pPr>
            <w:proofErr w:type="spellStart"/>
            <w:r>
              <w:t>SpeciesCode</w:t>
            </w:r>
            <w:proofErr w:type="spellEnd"/>
            <w:r>
              <w:t xml:space="preserve"> is optional. A single instance might exist.</w:t>
            </w:r>
          </w:p>
          <w:p w14:paraId="0100CF84" w14:textId="77777777" w:rsidR="00503198" w:rsidRDefault="00503198" w:rsidP="00503198">
            <w:pPr>
              <w:pStyle w:val="Normal4"/>
            </w:pPr>
            <w:r>
              <w:t>Species Code</w:t>
            </w:r>
          </w:p>
          <w:p w14:paraId="17259B40" w14:textId="77777777" w:rsidR="00503198" w:rsidRDefault="00503198" w:rsidP="00503198">
            <w:pPr>
              <w:pStyle w:val="Bold4"/>
            </w:pPr>
            <w:proofErr w:type="spellStart"/>
            <w:r>
              <w:t>AdditionalText</w:t>
            </w:r>
            <w:proofErr w:type="spellEnd"/>
          </w:p>
          <w:p w14:paraId="18C1A4BE" w14:textId="77777777" w:rsidR="00503198" w:rsidRDefault="00503198" w:rsidP="00503198">
            <w:pPr>
              <w:pStyle w:val="Italic4"/>
            </w:pPr>
            <w:proofErr w:type="spellStart"/>
            <w:r>
              <w:t>AdditionalText</w:t>
            </w:r>
            <w:proofErr w:type="spellEnd"/>
            <w:r>
              <w:t xml:space="preserve"> is optional. A single instance might exist.</w:t>
            </w:r>
          </w:p>
          <w:p w14:paraId="57D9DEB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2671839" w14:textId="77777777" w:rsidR="00503198" w:rsidRDefault="00503198" w:rsidP="00503198"/>
    <w:p w14:paraId="4818F7FB" w14:textId="77777777" w:rsidR="00503198" w:rsidRDefault="00503198" w:rsidP="00503198">
      <w:pPr>
        <w:pStyle w:val="Heading2"/>
      </w:pPr>
      <w:bookmarkStart w:id="4931" w:name="_Toc259722222"/>
      <w:bookmarkStart w:id="4932" w:name="_Toc275502569"/>
      <w:bookmarkStart w:id="4933" w:name="_Toc371378144"/>
      <w:bookmarkStart w:id="4934" w:name="_Toc21213245"/>
      <w:bookmarkStart w:id="4935" w:name="Luminance"/>
      <w:r>
        <w:lastRenderedPageBreak/>
        <w:t>Luminance</w:t>
      </w:r>
      <w:bookmarkEnd w:id="4931"/>
      <w:bookmarkEnd w:id="4932"/>
      <w:bookmarkEnd w:id="4933"/>
      <w:bookmarkEnd w:id="4934"/>
      <w:bookmarkEnd w:id="493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80684F" w14:textId="77777777" w:rsidTr="00503198">
        <w:tc>
          <w:tcPr>
            <w:tcW w:w="5000" w:type="pct"/>
          </w:tcPr>
          <w:p w14:paraId="00EE37A6" w14:textId="77777777" w:rsidR="00503198" w:rsidRDefault="009C6186" w:rsidP="00503198">
            <w:pPr>
              <w:pStyle w:val="Normal2"/>
            </w:pPr>
            <w:r>
              <w:rPr>
                <w:noProof/>
                <w:snapToGrid/>
                <w:lang w:val="sv-SE" w:eastAsia="sv-SE"/>
              </w:rPr>
              <w:pict w14:anchorId="2A4C1EF5">
                <v:shape id="_x0000_s6988" type="#_x0000_t75" style="position:absolute;left:0;text-align:left;margin-left:24188.75pt;margin-top:7.05pt;width:326.25pt;height:495.75pt;z-index:-207;mso-wrap-edited:t;mso-position-horizontal:right;mso-position-horizontal-relative:text;mso-position-vertical:absolute;mso-position-vertical-relative:text" wrapcoords="73 6000 295 7803 8438 7699 8415 21476 21600 21567 21600 0 8296 118 8296 6000 73 6000" filled="t">
                  <v:imagedata r:id="rId1123" o:title="Luminance"/>
                  <w10:wrap type="tight"/>
                </v:shape>
              </w:pict>
            </w:r>
            <w:r>
              <w:pict w14:anchorId="454C7532">
                <v:shape id="dc_847" o:spid="_x0000_s2844" style="position:absolute;left:0;text-align:left;margin-left:0;margin-top:0;width:50pt;height:50pt;z-index:781;visibility:hidden" coordsize="678,465" o:spt="100" o:preferrelative="t" adj="0,,0" path="">
                  <v:stroke joinstyle="round"/>
                  <v:formulas/>
                  <v:path o:connecttype="segments"/>
                  <o:lock v:ext="edit" selection="t"/>
                </v:shape>
              </w:pict>
            </w:r>
            <w:r w:rsidR="00503198">
              <w:t>Luminance</w:t>
            </w:r>
          </w:p>
          <w:p w14:paraId="4DD98F28" w14:textId="77777777" w:rsidR="00503198" w:rsidRDefault="00503198" w:rsidP="00503198">
            <w:pPr>
              <w:pStyle w:val="Bold3"/>
            </w:pPr>
            <w:proofErr w:type="spellStart"/>
            <w:r>
              <w:t>TestMethod</w:t>
            </w:r>
            <w:proofErr w:type="spellEnd"/>
            <w:r>
              <w:t xml:space="preserve"> [attribute]</w:t>
            </w:r>
          </w:p>
          <w:p w14:paraId="2E55BFAF" w14:textId="77777777" w:rsidR="00503198" w:rsidRDefault="00503198" w:rsidP="00503198">
            <w:pPr>
              <w:pStyle w:val="Italic3"/>
            </w:pPr>
            <w:proofErr w:type="spellStart"/>
            <w:r>
              <w:t>TestMethod</w:t>
            </w:r>
            <w:proofErr w:type="spellEnd"/>
            <w:r>
              <w:t xml:space="preserve"> is optional. A single instance might exist.</w:t>
            </w:r>
          </w:p>
          <w:p w14:paraId="2AA76CD3" w14:textId="77777777" w:rsidR="00503198" w:rsidRDefault="00503198" w:rsidP="00503198">
            <w:pPr>
              <w:pStyle w:val="Normal3"/>
            </w:pPr>
            <w:r>
              <w:t>The method used to determine the results of the test under consideration.</w:t>
            </w:r>
          </w:p>
          <w:p w14:paraId="7406A2BB" w14:textId="77777777" w:rsidR="00503198" w:rsidRDefault="00503198" w:rsidP="00503198">
            <w:pPr>
              <w:pStyle w:val="Bold3"/>
            </w:pPr>
            <w:proofErr w:type="spellStart"/>
            <w:r>
              <w:t>TestAgency</w:t>
            </w:r>
            <w:proofErr w:type="spellEnd"/>
            <w:r>
              <w:t xml:space="preserve"> [attribute]</w:t>
            </w:r>
          </w:p>
          <w:p w14:paraId="3D9DD619" w14:textId="77777777" w:rsidR="00503198" w:rsidRDefault="00503198" w:rsidP="00503198">
            <w:pPr>
              <w:pStyle w:val="Italic3"/>
            </w:pPr>
            <w:proofErr w:type="spellStart"/>
            <w:r>
              <w:t>TestAgency</w:t>
            </w:r>
            <w:proofErr w:type="spellEnd"/>
            <w:r>
              <w:t xml:space="preserve"> is optional. A single instance might exist.</w:t>
            </w:r>
          </w:p>
          <w:p w14:paraId="6B2B41CA" w14:textId="77777777" w:rsidR="00503198" w:rsidRDefault="00503198" w:rsidP="00503198">
            <w:pPr>
              <w:pStyle w:val="Normal3"/>
            </w:pPr>
            <w:r>
              <w:t>The agency that has set the parameters for the testing</w:t>
            </w:r>
          </w:p>
          <w:p w14:paraId="7587D1E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768B6300" w14:textId="77777777" w:rsidR="00503198" w:rsidRDefault="00503198" w:rsidP="00503198">
            <w:pPr>
              <w:pStyle w:val="Bold3"/>
            </w:pPr>
            <w:proofErr w:type="spellStart"/>
            <w:r>
              <w:t>SampleType</w:t>
            </w:r>
            <w:proofErr w:type="spellEnd"/>
            <w:r>
              <w:t xml:space="preserve"> [attribute]</w:t>
            </w:r>
          </w:p>
          <w:p w14:paraId="5C61F51A" w14:textId="77777777" w:rsidR="00503198" w:rsidRDefault="00503198" w:rsidP="00503198">
            <w:pPr>
              <w:pStyle w:val="Italic3"/>
            </w:pPr>
            <w:proofErr w:type="spellStart"/>
            <w:r>
              <w:t>SampleType</w:t>
            </w:r>
            <w:proofErr w:type="spellEnd"/>
            <w:r>
              <w:t xml:space="preserve"> is optional. A single instance might exist.</w:t>
            </w:r>
          </w:p>
          <w:p w14:paraId="3504DB42" w14:textId="77777777" w:rsidR="00503198" w:rsidRDefault="00503198" w:rsidP="00503198">
            <w:pPr>
              <w:pStyle w:val="Normal3"/>
            </w:pPr>
            <w:r>
              <w:t>Communicates how sampling was done to measure the product characteristics.</w:t>
            </w:r>
          </w:p>
          <w:p w14:paraId="165C53A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F0153D4" w14:textId="77777777" w:rsidR="00503198" w:rsidRDefault="00503198" w:rsidP="00503198">
            <w:pPr>
              <w:pStyle w:val="Bold3"/>
            </w:pPr>
            <w:proofErr w:type="spellStart"/>
            <w:r>
              <w:t>ResultSource</w:t>
            </w:r>
            <w:proofErr w:type="spellEnd"/>
            <w:r>
              <w:t xml:space="preserve"> [attribute]</w:t>
            </w:r>
          </w:p>
          <w:p w14:paraId="20F9CE06" w14:textId="77777777" w:rsidR="00503198" w:rsidRDefault="00503198" w:rsidP="00503198">
            <w:pPr>
              <w:pStyle w:val="Italic3"/>
            </w:pPr>
            <w:proofErr w:type="spellStart"/>
            <w:r>
              <w:t>ResultSource</w:t>
            </w:r>
            <w:proofErr w:type="spellEnd"/>
            <w:r>
              <w:t xml:space="preserve"> is optional. A single instance might exist.</w:t>
            </w:r>
          </w:p>
          <w:p w14:paraId="2A618623" w14:textId="77777777" w:rsidR="00503198" w:rsidRDefault="00503198" w:rsidP="00503198">
            <w:pPr>
              <w:pStyle w:val="Normal3"/>
            </w:pPr>
            <w:r>
              <w:t>Used to define the data source of the specified test</w:t>
            </w:r>
          </w:p>
          <w:p w14:paraId="7A63AAE7"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CA056FA" w14:textId="77777777" w:rsidR="00503198" w:rsidRDefault="00503198" w:rsidP="00503198">
            <w:pPr>
              <w:pStyle w:val="Bold3"/>
            </w:pPr>
            <w:r>
              <w:t>(sequence)</w:t>
            </w:r>
          </w:p>
          <w:p w14:paraId="0E35A6CA" w14:textId="77777777" w:rsidR="00503198" w:rsidRDefault="00503198" w:rsidP="00503198">
            <w:pPr>
              <w:pStyle w:val="Italic3"/>
            </w:pPr>
            <w:r>
              <w:t>The sequence of items below is mandatory. A single instance is required.</w:t>
            </w:r>
          </w:p>
          <w:p w14:paraId="3B4C516D" w14:textId="77777777" w:rsidR="00503198" w:rsidRDefault="00503198" w:rsidP="00503198">
            <w:pPr>
              <w:pStyle w:val="Bold4"/>
            </w:pPr>
            <w:proofErr w:type="spellStart"/>
            <w:r>
              <w:t>DetailValue</w:t>
            </w:r>
            <w:proofErr w:type="spellEnd"/>
          </w:p>
          <w:p w14:paraId="79DC855B" w14:textId="77777777" w:rsidR="00503198" w:rsidRDefault="00503198" w:rsidP="00503198">
            <w:pPr>
              <w:pStyle w:val="Italic4"/>
            </w:pPr>
            <w:proofErr w:type="spellStart"/>
            <w:r>
              <w:t>DetailValue</w:t>
            </w:r>
            <w:proofErr w:type="spellEnd"/>
            <w:r>
              <w:t xml:space="preserve"> is mandatory. A single instance is required.</w:t>
            </w:r>
          </w:p>
          <w:p w14:paraId="1BF4EE32" w14:textId="77777777" w:rsidR="00503198" w:rsidRDefault="00503198" w:rsidP="00503198">
            <w:pPr>
              <w:pStyle w:val="Normal4"/>
            </w:pPr>
            <w:r>
              <w:t>A numeric value expressed in the unit of measure (UOM).</w:t>
            </w:r>
          </w:p>
          <w:p w14:paraId="1E62AAA4" w14:textId="77777777" w:rsidR="00503198" w:rsidRDefault="00503198" w:rsidP="00503198">
            <w:pPr>
              <w:pStyle w:val="Bold4"/>
            </w:pPr>
            <w:proofErr w:type="spellStart"/>
            <w:r>
              <w:t>DetailRangeMin</w:t>
            </w:r>
            <w:proofErr w:type="spellEnd"/>
          </w:p>
          <w:p w14:paraId="4A390B14" w14:textId="77777777" w:rsidR="00503198" w:rsidRDefault="00503198" w:rsidP="00503198">
            <w:pPr>
              <w:pStyle w:val="Italic4"/>
            </w:pPr>
            <w:proofErr w:type="spellStart"/>
            <w:r>
              <w:t>DetailRangeMin</w:t>
            </w:r>
            <w:proofErr w:type="spellEnd"/>
            <w:r>
              <w:t xml:space="preserve"> is optional. A single instance might exist.</w:t>
            </w:r>
          </w:p>
          <w:p w14:paraId="096ACC45"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612B29EA" w14:textId="77777777" w:rsidR="00503198" w:rsidRDefault="00503198" w:rsidP="00503198">
            <w:pPr>
              <w:pStyle w:val="Bold4"/>
            </w:pPr>
            <w:proofErr w:type="spellStart"/>
            <w:r>
              <w:t>DetailRangeMax</w:t>
            </w:r>
            <w:proofErr w:type="spellEnd"/>
          </w:p>
          <w:p w14:paraId="4FF3CE59" w14:textId="77777777" w:rsidR="00503198" w:rsidRDefault="00503198" w:rsidP="00503198">
            <w:pPr>
              <w:pStyle w:val="Italic4"/>
            </w:pPr>
            <w:proofErr w:type="spellStart"/>
            <w:r>
              <w:t>DetailRangeMax</w:t>
            </w:r>
            <w:proofErr w:type="spellEnd"/>
            <w:r>
              <w:t xml:space="preserve"> is optional. A single instance might exist.</w:t>
            </w:r>
          </w:p>
          <w:p w14:paraId="57400C17"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4F1CAD70" w14:textId="77777777" w:rsidR="00503198" w:rsidRDefault="00503198" w:rsidP="00503198">
            <w:pPr>
              <w:pStyle w:val="Bold4"/>
            </w:pPr>
            <w:proofErr w:type="spellStart"/>
            <w:r>
              <w:t>StandardDeviation</w:t>
            </w:r>
            <w:proofErr w:type="spellEnd"/>
          </w:p>
          <w:p w14:paraId="1A368EC9" w14:textId="77777777" w:rsidR="00503198" w:rsidRDefault="00503198" w:rsidP="00503198">
            <w:pPr>
              <w:pStyle w:val="Italic4"/>
            </w:pPr>
            <w:proofErr w:type="spellStart"/>
            <w:r>
              <w:t>StandardDeviation</w:t>
            </w:r>
            <w:proofErr w:type="spellEnd"/>
            <w:r>
              <w:t xml:space="preserve"> is optional. A single instance might exist.</w:t>
            </w:r>
          </w:p>
          <w:p w14:paraId="3A107A7B" w14:textId="77777777" w:rsidR="00503198" w:rsidRDefault="00503198" w:rsidP="00503198">
            <w:pPr>
              <w:pStyle w:val="Normal4"/>
            </w:pPr>
            <w:r>
              <w:t>A statistic used as a measure of dispersion in a distribution.</w:t>
            </w:r>
          </w:p>
          <w:p w14:paraId="253782C6" w14:textId="77777777" w:rsidR="00503198" w:rsidRDefault="00503198" w:rsidP="00503198">
            <w:pPr>
              <w:pStyle w:val="Bold4"/>
            </w:pPr>
            <w:proofErr w:type="spellStart"/>
            <w:r>
              <w:t>SampleSize</w:t>
            </w:r>
            <w:proofErr w:type="spellEnd"/>
          </w:p>
          <w:p w14:paraId="5DA0A159" w14:textId="77777777" w:rsidR="00503198" w:rsidRDefault="00503198" w:rsidP="00503198">
            <w:pPr>
              <w:pStyle w:val="Italic4"/>
            </w:pPr>
            <w:proofErr w:type="spellStart"/>
            <w:r>
              <w:t>SampleSize</w:t>
            </w:r>
            <w:proofErr w:type="spellEnd"/>
            <w:r>
              <w:t xml:space="preserve"> is optional. A single instance might exist.</w:t>
            </w:r>
          </w:p>
          <w:p w14:paraId="765AAEBE" w14:textId="77777777" w:rsidR="00503198" w:rsidRDefault="00503198" w:rsidP="00503198">
            <w:pPr>
              <w:pStyle w:val="Normal4"/>
            </w:pPr>
            <w:r>
              <w:t>The number of samples used to determine the product characteristic in question.</w:t>
            </w:r>
          </w:p>
          <w:p w14:paraId="0FEE9FF2" w14:textId="77777777" w:rsidR="00503198" w:rsidRDefault="00503198" w:rsidP="00503198">
            <w:pPr>
              <w:pStyle w:val="Bold4"/>
            </w:pPr>
            <w:proofErr w:type="spellStart"/>
            <w:r>
              <w:t>TwoSigmaLower</w:t>
            </w:r>
            <w:proofErr w:type="spellEnd"/>
          </w:p>
          <w:p w14:paraId="507AB033" w14:textId="77777777" w:rsidR="00503198" w:rsidRDefault="00503198" w:rsidP="00503198">
            <w:pPr>
              <w:pStyle w:val="Italic4"/>
            </w:pPr>
            <w:proofErr w:type="spellStart"/>
            <w:r>
              <w:t>TwoSigmaLower</w:t>
            </w:r>
            <w:proofErr w:type="spellEnd"/>
            <w:r>
              <w:t xml:space="preserve"> is optional. A single instance might exist.</w:t>
            </w:r>
          </w:p>
          <w:p w14:paraId="0DC67197" w14:textId="77777777" w:rsidR="00503198" w:rsidRDefault="00503198" w:rsidP="00503198">
            <w:pPr>
              <w:pStyle w:val="Normal4"/>
            </w:pPr>
            <w:r>
              <w:t>Two sigma (a measure of dispersion associated with standard deviation) on the lower side of the standard deviation.</w:t>
            </w:r>
          </w:p>
          <w:p w14:paraId="11007843" w14:textId="77777777" w:rsidR="00503198" w:rsidRDefault="00503198" w:rsidP="00503198">
            <w:pPr>
              <w:pStyle w:val="Bold4"/>
            </w:pPr>
            <w:proofErr w:type="spellStart"/>
            <w:r>
              <w:t>TwoSigmaUpper</w:t>
            </w:r>
            <w:proofErr w:type="spellEnd"/>
          </w:p>
          <w:p w14:paraId="5A1263FA" w14:textId="77777777" w:rsidR="00503198" w:rsidRDefault="00503198" w:rsidP="00503198">
            <w:pPr>
              <w:pStyle w:val="Italic4"/>
            </w:pPr>
            <w:proofErr w:type="spellStart"/>
            <w:r>
              <w:t>TwoSigmaUpper</w:t>
            </w:r>
            <w:proofErr w:type="spellEnd"/>
            <w:r>
              <w:t xml:space="preserve"> is optional. A single instance might exist.</w:t>
            </w:r>
          </w:p>
          <w:p w14:paraId="0E924C29" w14:textId="77777777" w:rsidR="00503198" w:rsidRDefault="00503198" w:rsidP="00503198">
            <w:pPr>
              <w:pStyle w:val="Normal4"/>
            </w:pPr>
            <w:r>
              <w:t>Two sigma (a measure of dispersion associated with standard deviation) on the upper side of the standard deviation.</w:t>
            </w:r>
          </w:p>
        </w:tc>
      </w:tr>
    </w:tbl>
    <w:p w14:paraId="622E6701" w14:textId="77777777" w:rsidR="00503198" w:rsidRDefault="00503198" w:rsidP="00503198"/>
    <w:p w14:paraId="29327612" w14:textId="77777777" w:rsidR="00503198" w:rsidRDefault="00503198" w:rsidP="00503198">
      <w:pPr>
        <w:pStyle w:val="Heading2"/>
      </w:pPr>
      <w:bookmarkStart w:id="4936" w:name="_Toc259722223"/>
      <w:bookmarkStart w:id="4937" w:name="_Toc275502570"/>
      <w:bookmarkStart w:id="4938" w:name="_Toc371378145"/>
      <w:bookmarkStart w:id="4939" w:name="_Toc21213246"/>
      <w:bookmarkStart w:id="4940" w:name="Machine"/>
      <w:r>
        <w:t>Machine</w:t>
      </w:r>
      <w:bookmarkEnd w:id="4936"/>
      <w:bookmarkEnd w:id="4937"/>
      <w:bookmarkEnd w:id="4938"/>
      <w:bookmarkEnd w:id="4939"/>
      <w:bookmarkEnd w:id="49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3A7333" w14:textId="77777777" w:rsidTr="00503198">
        <w:tc>
          <w:tcPr>
            <w:tcW w:w="5000" w:type="pct"/>
          </w:tcPr>
          <w:p w14:paraId="0FE848D0" w14:textId="77777777" w:rsidR="00503198" w:rsidRDefault="009C6186" w:rsidP="00503198">
            <w:pPr>
              <w:pStyle w:val="Normal2"/>
            </w:pPr>
            <w:r>
              <w:pict w14:anchorId="2138D0FD">
                <v:shape id="dc_848" o:spid="_x0000_s2845" style="position:absolute;left:0;text-align:left;margin-left:0;margin-top:0;width:50pt;height:50pt;z-index:782;visibility:hidden" coordsize="197,353" o:spt="100" o:preferrelative="t" adj="0,,0" path="">
                  <v:stroke joinstyle="round"/>
                  <v:formulas/>
                  <v:path o:connecttype="segments"/>
                  <o:lock v:ext="edit" selection="t"/>
                </v:shape>
              </w:pict>
            </w:r>
            <w:r>
              <w:pict w14:anchorId="1BB63AE0">
                <v:shape id="_x0000_s3790" style="position:absolute;left:0;text-align:left;margin-left:18820.2pt;margin-top:7.2pt;width:211.5pt;height:118.5pt;z-index:-1658;mso-wrap-edited:t;mso-position-horizontal:right" coordsize="" o:spt="100" wrapcoords="-30 441 226 441 563 441 563 106 563 106 563 0 1000 0 1000 0 1000 1036 563 1036 563 681 226 681 226 676 -30 676 -30 441" adj="0,,0" path="">
                  <v:stroke joinstyle="round"/>
                  <v:imagedata r:id="rId1124" o:title="dc_848"/>
                  <v:formulas/>
                  <v:path o:connecttype="segments"/>
                  <w10:wrap type="tight"/>
                </v:shape>
              </w:pict>
            </w:r>
            <w:r w:rsidR="00503198">
              <w:t>Machine is used to capture information specific to the particular machine used in the conversion or consumption process.</w:t>
            </w:r>
          </w:p>
          <w:p w14:paraId="5D3E16D9" w14:textId="77777777" w:rsidR="00503198" w:rsidRDefault="00503198" w:rsidP="00503198">
            <w:pPr>
              <w:pStyle w:val="Bold3"/>
            </w:pPr>
            <w:r>
              <w:t>(sequence)</w:t>
            </w:r>
          </w:p>
          <w:p w14:paraId="31FF6105" w14:textId="77777777" w:rsidR="00503198" w:rsidRDefault="00503198" w:rsidP="00503198">
            <w:pPr>
              <w:pStyle w:val="Italic3"/>
            </w:pPr>
            <w:r>
              <w:t>The sequence of items below is mandatory. A single instance is required.</w:t>
            </w:r>
          </w:p>
          <w:p w14:paraId="2D39BCA8" w14:textId="77777777" w:rsidR="00503198" w:rsidRDefault="00503198" w:rsidP="00503198">
            <w:pPr>
              <w:pStyle w:val="Bold4"/>
            </w:pPr>
            <w:proofErr w:type="spellStart"/>
            <w:r>
              <w:t>MachineID</w:t>
            </w:r>
            <w:proofErr w:type="spellEnd"/>
          </w:p>
          <w:p w14:paraId="1B074995" w14:textId="77777777" w:rsidR="00503198" w:rsidRDefault="00503198" w:rsidP="00503198">
            <w:pPr>
              <w:pStyle w:val="Italic4"/>
            </w:pPr>
            <w:proofErr w:type="spellStart"/>
            <w:r>
              <w:t>MachineID</w:t>
            </w:r>
            <w:proofErr w:type="spellEnd"/>
            <w:r>
              <w:t xml:space="preserve"> is mandatory. A single instance is required.</w:t>
            </w:r>
          </w:p>
          <w:p w14:paraId="019E96B9" w14:textId="77777777"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3C08F686" w14:textId="77777777" w:rsidR="00503198" w:rsidRDefault="00503198" w:rsidP="00503198">
            <w:pPr>
              <w:pStyle w:val="Bold4"/>
            </w:pPr>
            <w:proofErr w:type="spellStart"/>
            <w:r>
              <w:t>ReelArm</w:t>
            </w:r>
            <w:proofErr w:type="spellEnd"/>
          </w:p>
          <w:p w14:paraId="3EE638D0" w14:textId="77777777" w:rsidR="00503198" w:rsidRDefault="00503198" w:rsidP="00503198">
            <w:pPr>
              <w:pStyle w:val="Italic4"/>
            </w:pPr>
            <w:proofErr w:type="spellStart"/>
            <w:r>
              <w:t>ReelArm</w:t>
            </w:r>
            <w:proofErr w:type="spellEnd"/>
            <w:r>
              <w:t xml:space="preserve"> is optional. A single instance might exist.</w:t>
            </w:r>
          </w:p>
          <w:p w14:paraId="211E6978" w14:textId="77777777" w:rsidR="00503198" w:rsidRDefault="00503198" w:rsidP="00503198">
            <w:pPr>
              <w:pStyle w:val="Normal4"/>
            </w:pPr>
            <w:r>
              <w:t>The reel arm number.</w:t>
            </w:r>
          </w:p>
          <w:p w14:paraId="26C0D545" w14:textId="77777777" w:rsidR="00503198" w:rsidRDefault="00503198" w:rsidP="00503198">
            <w:pPr>
              <w:pStyle w:val="Bold4"/>
            </w:pPr>
            <w:proofErr w:type="spellStart"/>
            <w:r>
              <w:t>ReelStandUnit</w:t>
            </w:r>
            <w:proofErr w:type="spellEnd"/>
          </w:p>
          <w:p w14:paraId="4EC28624" w14:textId="77777777" w:rsidR="00503198" w:rsidRDefault="00503198" w:rsidP="00503198">
            <w:pPr>
              <w:pStyle w:val="Italic4"/>
            </w:pPr>
            <w:proofErr w:type="spellStart"/>
            <w:r>
              <w:t>ReelStandUnit</w:t>
            </w:r>
            <w:proofErr w:type="spellEnd"/>
            <w:r>
              <w:t xml:space="preserve"> is optional. A single instance might exist.</w:t>
            </w:r>
          </w:p>
          <w:p w14:paraId="17A0F743" w14:textId="77777777" w:rsidR="00503198" w:rsidRDefault="00503198" w:rsidP="00503198">
            <w:pPr>
              <w:pStyle w:val="Normal4"/>
            </w:pPr>
            <w:r>
              <w:t xml:space="preserve">The </w:t>
            </w:r>
            <w:proofErr w:type="spellStart"/>
            <w:r>
              <w:t>reelstand</w:t>
            </w:r>
            <w:proofErr w:type="spellEnd"/>
            <w:r>
              <w:t xml:space="preserve"> unit number.</w:t>
            </w:r>
          </w:p>
        </w:tc>
      </w:tr>
    </w:tbl>
    <w:p w14:paraId="7E62254B" w14:textId="77777777" w:rsidR="00503198" w:rsidRDefault="00503198" w:rsidP="00503198"/>
    <w:p w14:paraId="163DB02D" w14:textId="77777777" w:rsidR="00503198" w:rsidRDefault="00503198" w:rsidP="00503198">
      <w:pPr>
        <w:pStyle w:val="Heading2"/>
      </w:pPr>
      <w:bookmarkStart w:id="4941" w:name="_Toc259722224"/>
      <w:bookmarkStart w:id="4942" w:name="_Toc275502571"/>
      <w:bookmarkStart w:id="4943" w:name="_Toc371378146"/>
      <w:bookmarkStart w:id="4944" w:name="_Toc21213247"/>
      <w:bookmarkStart w:id="4945" w:name="MachineConditions"/>
      <w:proofErr w:type="spellStart"/>
      <w:r>
        <w:lastRenderedPageBreak/>
        <w:t>MachineConditions</w:t>
      </w:r>
      <w:bookmarkEnd w:id="4941"/>
      <w:bookmarkEnd w:id="4942"/>
      <w:bookmarkEnd w:id="4943"/>
      <w:bookmarkEnd w:id="4944"/>
      <w:bookmarkEnd w:id="49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7FABD9" w14:textId="77777777" w:rsidTr="00503198">
        <w:tc>
          <w:tcPr>
            <w:tcW w:w="5000" w:type="pct"/>
          </w:tcPr>
          <w:p w14:paraId="579C60A0" w14:textId="77777777" w:rsidR="00503198" w:rsidRDefault="009C6186" w:rsidP="00503198">
            <w:pPr>
              <w:pStyle w:val="Normal2"/>
            </w:pPr>
            <w:r>
              <w:pict w14:anchorId="38FD695C">
                <v:shape id="dc_849" o:spid="_x0000_s2846" style="position:absolute;left:0;text-align:left;margin-left:0;margin-top:0;width:50pt;height:50pt;z-index:783;visibility:hidden" coordsize="343,465" o:spt="100" o:preferrelative="t" adj="0,,0" path="">
                  <v:stroke joinstyle="round"/>
                  <v:formulas/>
                  <v:path o:connecttype="segments"/>
                  <o:lock v:ext="edit" selection="t"/>
                </v:shape>
              </w:pict>
            </w:r>
            <w:r>
              <w:pict w14:anchorId="6CBFBAEC">
                <v:shape id="_x0000_s3791" style="position:absolute;left:0;text-align:left;margin-left:26245.2pt;margin-top:7.2pt;width:279pt;height:205.5pt;z-index:-1657;mso-wrap-edited:t;mso-position-horizontal:right" coordsize="" o:spt="100" wrapcoords="-30 440 316 440 572 440 572 61 572 61 572 0 1000 0 1000 0 1000 1021 572 1021 572 578 316 578 316 575 -30 575 -30 440" adj="0,,0" path="">
                  <v:stroke joinstyle="round"/>
                  <v:imagedata r:id="rId1125" o:title="dc_849"/>
                  <v:formulas/>
                  <v:path o:connecttype="segments"/>
                  <w10:wrap type="tight"/>
                </v:shape>
              </w:pict>
            </w:r>
            <w:r w:rsidR="00503198">
              <w:t>A grouping element for all the environmental measurement at the time of the run.</w:t>
            </w:r>
          </w:p>
          <w:p w14:paraId="2533AF65" w14:textId="77777777" w:rsidR="00503198" w:rsidRDefault="00503198" w:rsidP="00503198">
            <w:pPr>
              <w:pStyle w:val="Bold3"/>
            </w:pPr>
            <w:r>
              <w:t>(sequence)</w:t>
            </w:r>
          </w:p>
          <w:p w14:paraId="4ADC844A" w14:textId="77777777" w:rsidR="00503198" w:rsidRDefault="00503198" w:rsidP="00503198">
            <w:pPr>
              <w:pStyle w:val="Italic3"/>
            </w:pPr>
            <w:r>
              <w:t>The sequence of items below is mandatory. A single instance is required.</w:t>
            </w:r>
          </w:p>
          <w:p w14:paraId="08CBF97B" w14:textId="77777777" w:rsidR="00503198" w:rsidRDefault="00503198" w:rsidP="00503198">
            <w:pPr>
              <w:pStyle w:val="Bold4"/>
            </w:pPr>
            <w:r>
              <w:t>Humidity</w:t>
            </w:r>
          </w:p>
          <w:p w14:paraId="142E9B0F" w14:textId="77777777" w:rsidR="00503198" w:rsidRDefault="00503198" w:rsidP="00503198">
            <w:pPr>
              <w:pStyle w:val="Italic4"/>
            </w:pPr>
            <w:r>
              <w:t>Humidity is optional. Multiple instances might exist.</w:t>
            </w:r>
          </w:p>
          <w:p w14:paraId="5AFF4AD7" w14:textId="77777777" w:rsidR="00503198" w:rsidRDefault="00503198" w:rsidP="00503198">
            <w:pPr>
              <w:pStyle w:val="Normal4"/>
            </w:pPr>
            <w:r>
              <w:t>Humidity</w:t>
            </w:r>
          </w:p>
          <w:p w14:paraId="0EE70362" w14:textId="77777777" w:rsidR="00503198" w:rsidRDefault="00503198" w:rsidP="00503198">
            <w:pPr>
              <w:pStyle w:val="Bold4"/>
            </w:pPr>
            <w:proofErr w:type="spellStart"/>
            <w:r>
              <w:t>AmbientTemperature</w:t>
            </w:r>
            <w:proofErr w:type="spellEnd"/>
          </w:p>
          <w:p w14:paraId="4F7981F2" w14:textId="77777777" w:rsidR="00503198" w:rsidRDefault="00503198" w:rsidP="00503198">
            <w:pPr>
              <w:pStyle w:val="Italic4"/>
            </w:pPr>
            <w:proofErr w:type="spellStart"/>
            <w:r>
              <w:t>AmbientTemperature</w:t>
            </w:r>
            <w:proofErr w:type="spellEnd"/>
            <w:r>
              <w:t xml:space="preserve"> is optional. Multiple instances might exist.</w:t>
            </w:r>
          </w:p>
          <w:p w14:paraId="037AF55D" w14:textId="77777777" w:rsidR="00503198" w:rsidRDefault="00503198" w:rsidP="00503198">
            <w:pPr>
              <w:pStyle w:val="Normal4"/>
            </w:pPr>
            <w:r>
              <w:t>The temperature of the surrounding environment.</w:t>
            </w:r>
          </w:p>
          <w:p w14:paraId="1F239919" w14:textId="77777777" w:rsidR="00503198" w:rsidRDefault="00503198" w:rsidP="00503198">
            <w:pPr>
              <w:pStyle w:val="Bold4"/>
            </w:pPr>
            <w:proofErr w:type="spellStart"/>
            <w:r>
              <w:t>MachineSpeed</w:t>
            </w:r>
            <w:proofErr w:type="spellEnd"/>
          </w:p>
          <w:p w14:paraId="33B52348" w14:textId="77777777" w:rsidR="00503198" w:rsidRDefault="00503198" w:rsidP="00503198">
            <w:pPr>
              <w:pStyle w:val="Italic4"/>
            </w:pPr>
            <w:proofErr w:type="spellStart"/>
            <w:r>
              <w:t>MachineSpeed</w:t>
            </w:r>
            <w:proofErr w:type="spellEnd"/>
            <w:r>
              <w:t xml:space="preserve"> is optional. Multiple instances might exist.</w:t>
            </w:r>
          </w:p>
          <w:p w14:paraId="47175AC5" w14:textId="77777777" w:rsidR="00503198" w:rsidRDefault="00503198" w:rsidP="00503198">
            <w:pPr>
              <w:pStyle w:val="Normal4"/>
            </w:pPr>
            <w:r>
              <w:t>The rate at which the machine is, was, or should be running.</w:t>
            </w:r>
          </w:p>
          <w:p w14:paraId="66021AB2" w14:textId="77777777" w:rsidR="00503198" w:rsidRDefault="00503198" w:rsidP="00503198">
            <w:pPr>
              <w:pStyle w:val="Bold4"/>
            </w:pPr>
            <w:r>
              <w:t>Tension</w:t>
            </w:r>
          </w:p>
          <w:p w14:paraId="79C7046A" w14:textId="77777777" w:rsidR="00503198" w:rsidRDefault="00503198" w:rsidP="00503198">
            <w:pPr>
              <w:pStyle w:val="Italic4"/>
            </w:pPr>
            <w:r>
              <w:t>Tension is optional. Multiple instances might exist.</w:t>
            </w:r>
          </w:p>
          <w:p w14:paraId="630149F8" w14:textId="77777777" w:rsidR="00503198" w:rsidRDefault="00503198" w:rsidP="00503198">
            <w:pPr>
              <w:pStyle w:val="Normal4"/>
            </w:pPr>
            <w:r>
              <w:t>Tension of the web on the printing press.</w:t>
            </w:r>
          </w:p>
        </w:tc>
      </w:tr>
    </w:tbl>
    <w:p w14:paraId="13F08E3C" w14:textId="77777777" w:rsidR="00503198" w:rsidRDefault="00503198" w:rsidP="00503198"/>
    <w:p w14:paraId="0E8D4494" w14:textId="77777777" w:rsidR="00503198" w:rsidRDefault="00503198" w:rsidP="00503198">
      <w:pPr>
        <w:pStyle w:val="Heading2"/>
      </w:pPr>
      <w:bookmarkStart w:id="4946" w:name="_Toc259722225"/>
      <w:bookmarkStart w:id="4947" w:name="_Toc275502572"/>
      <w:bookmarkStart w:id="4948" w:name="_Toc371378147"/>
      <w:bookmarkStart w:id="4949" w:name="_Toc21213248"/>
      <w:bookmarkStart w:id="4950" w:name="MachineDownTime"/>
      <w:proofErr w:type="spellStart"/>
      <w:r>
        <w:t>MachineDownTime</w:t>
      </w:r>
      <w:bookmarkEnd w:id="4946"/>
      <w:bookmarkEnd w:id="4947"/>
      <w:bookmarkEnd w:id="4948"/>
      <w:bookmarkEnd w:id="4949"/>
      <w:bookmarkEnd w:id="49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4381F4" w14:textId="77777777" w:rsidTr="00503198">
        <w:tc>
          <w:tcPr>
            <w:tcW w:w="5000" w:type="pct"/>
          </w:tcPr>
          <w:p w14:paraId="5C8C9EC1" w14:textId="77777777" w:rsidR="00503198" w:rsidRDefault="009C6186" w:rsidP="00503198">
            <w:pPr>
              <w:pStyle w:val="Normal2"/>
            </w:pPr>
            <w:r>
              <w:pict w14:anchorId="1272DB09">
                <v:shape id="dc_850" o:spid="_x0000_s2847" style="position:absolute;left:0;text-align:left;margin-left:0;margin-top:0;width:50pt;height:50pt;z-index:784;visibility:hidden" coordsize="197,399" o:spt="100" o:preferrelative="t" adj="0,,0" path="">
                  <v:stroke joinstyle="round"/>
                  <v:formulas/>
                  <v:path o:connecttype="segments"/>
                  <o:lock v:ext="edit" selection="t"/>
                </v:shape>
              </w:pict>
            </w:r>
            <w:r>
              <w:pict w14:anchorId="5B499FF1">
                <v:shape id="_x0000_s3792" style="position:absolute;left:0;text-align:left;margin-left:21872.7pt;margin-top:7.2pt;width:239.25pt;height:118.5pt;z-index:-1656;mso-wrap-edited:t;mso-position-horizontal:right" coordsize="" o:spt="100" wrapcoords="-30 441 360 441 659 441 659 106 659 106 659 0 1000 0 1000 0 1000 1036 659 1036 659 782 360 782 -30 782 -30 441" adj="0,,0" path="">
                  <v:stroke joinstyle="round"/>
                  <v:imagedata r:id="rId1126" o:title="dc_850"/>
                  <v:formulas/>
                  <v:path o:connecttype="segments"/>
                  <w10:wrap type="tight"/>
                </v:shape>
              </w:pict>
            </w:r>
            <w:r w:rsidR="00503198">
              <w:t>The length of loss production time that a machine experienced due to malfunction regardless of cause.</w:t>
            </w:r>
          </w:p>
          <w:p w14:paraId="19B34CC6" w14:textId="77777777" w:rsidR="00503198" w:rsidRDefault="00503198" w:rsidP="00503198">
            <w:pPr>
              <w:pStyle w:val="Bold3"/>
            </w:pPr>
            <w:r>
              <w:t>(sequence)</w:t>
            </w:r>
          </w:p>
          <w:p w14:paraId="0E9508AC" w14:textId="77777777" w:rsidR="00503198" w:rsidRDefault="00503198" w:rsidP="00503198">
            <w:pPr>
              <w:pStyle w:val="Italic3"/>
            </w:pPr>
            <w:r>
              <w:t>The sequence of items below is mandatory. A single instance is required.</w:t>
            </w:r>
          </w:p>
          <w:p w14:paraId="067A5F91" w14:textId="77777777" w:rsidR="00503198" w:rsidRDefault="00503198" w:rsidP="00503198">
            <w:pPr>
              <w:pStyle w:val="Bold4"/>
            </w:pPr>
            <w:r>
              <w:t>Value</w:t>
            </w:r>
          </w:p>
          <w:p w14:paraId="1FB0F02E" w14:textId="77777777" w:rsidR="00503198" w:rsidRDefault="00503198" w:rsidP="00503198">
            <w:pPr>
              <w:pStyle w:val="Italic4"/>
            </w:pPr>
            <w:r>
              <w:t>Value is mandatory. A single instance is required.</w:t>
            </w:r>
          </w:p>
          <w:p w14:paraId="61FAD885" w14:textId="77777777" w:rsidR="00503198" w:rsidRDefault="00503198" w:rsidP="00503198">
            <w:pPr>
              <w:pStyle w:val="Normal4"/>
            </w:pPr>
            <w:r>
              <w:t>A numeric value expressed in the unit of measure (UOM).</w:t>
            </w:r>
          </w:p>
          <w:p w14:paraId="6F514EEA" w14:textId="77777777" w:rsidR="00503198" w:rsidRDefault="00503198" w:rsidP="00503198">
            <w:pPr>
              <w:pStyle w:val="Bold4"/>
            </w:pPr>
            <w:proofErr w:type="spellStart"/>
            <w:r>
              <w:t>RangeMin</w:t>
            </w:r>
            <w:proofErr w:type="spellEnd"/>
          </w:p>
          <w:p w14:paraId="1D4D56BA" w14:textId="77777777" w:rsidR="00503198" w:rsidRDefault="00503198" w:rsidP="00503198">
            <w:pPr>
              <w:pStyle w:val="Italic4"/>
            </w:pPr>
            <w:proofErr w:type="spellStart"/>
            <w:r>
              <w:t>RangeMin</w:t>
            </w:r>
            <w:proofErr w:type="spellEnd"/>
            <w:r>
              <w:t xml:space="preserve"> is optional. A single instance might exist.</w:t>
            </w:r>
          </w:p>
          <w:p w14:paraId="3B04F0D1" w14:textId="77777777" w:rsidR="00503198" w:rsidRDefault="00503198" w:rsidP="00503198">
            <w:pPr>
              <w:pStyle w:val="Normal4"/>
            </w:pPr>
            <w:r>
              <w:t>The minimum value (lower boundary) allowed for the Measurement that is the parent of this element.</w:t>
            </w:r>
          </w:p>
          <w:p w14:paraId="47975432" w14:textId="77777777" w:rsidR="00503198" w:rsidRDefault="00503198" w:rsidP="00503198">
            <w:pPr>
              <w:pStyle w:val="Bold4"/>
            </w:pPr>
            <w:proofErr w:type="spellStart"/>
            <w:r>
              <w:t>RangeMax</w:t>
            </w:r>
            <w:proofErr w:type="spellEnd"/>
          </w:p>
          <w:p w14:paraId="1385ECF1" w14:textId="77777777" w:rsidR="00503198" w:rsidRDefault="00503198" w:rsidP="00503198">
            <w:pPr>
              <w:pStyle w:val="Italic4"/>
            </w:pPr>
            <w:proofErr w:type="spellStart"/>
            <w:r>
              <w:t>RangeMax</w:t>
            </w:r>
            <w:proofErr w:type="spellEnd"/>
            <w:r>
              <w:t xml:space="preserve"> is optional. A single instance might exist.</w:t>
            </w:r>
          </w:p>
          <w:p w14:paraId="13DF86CF"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5DD1D73" w14:textId="77777777" w:rsidR="00503198" w:rsidRDefault="00503198" w:rsidP="00503198"/>
    <w:p w14:paraId="5EBF73E8" w14:textId="77777777" w:rsidR="00503198" w:rsidRDefault="00503198" w:rsidP="00503198">
      <w:pPr>
        <w:pStyle w:val="Heading2"/>
      </w:pPr>
      <w:bookmarkStart w:id="4951" w:name="_Toc259722226"/>
      <w:bookmarkStart w:id="4952" w:name="_Toc275502573"/>
      <w:bookmarkStart w:id="4953" w:name="_Toc371378148"/>
      <w:bookmarkStart w:id="4954" w:name="_Toc21213249"/>
      <w:bookmarkStart w:id="4955" w:name="MachineID"/>
      <w:proofErr w:type="spellStart"/>
      <w:r>
        <w:t>MachineID</w:t>
      </w:r>
      <w:bookmarkEnd w:id="4951"/>
      <w:bookmarkEnd w:id="4952"/>
      <w:bookmarkEnd w:id="4953"/>
      <w:bookmarkEnd w:id="4954"/>
      <w:bookmarkEnd w:id="49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36335D" w14:textId="77777777" w:rsidTr="00503198">
        <w:tc>
          <w:tcPr>
            <w:tcW w:w="5000" w:type="pct"/>
          </w:tcPr>
          <w:p w14:paraId="71CE7A49" w14:textId="77777777" w:rsidR="00503198" w:rsidRDefault="009C6186" w:rsidP="00503198">
            <w:pPr>
              <w:pStyle w:val="Normal2"/>
            </w:pPr>
            <w:r>
              <w:pict w14:anchorId="3289B8D1">
                <v:shape id="dc_851" o:spid="_x0000_s2848" style="position:absolute;left:0;text-align:left;margin-left:0;margin-top:0;width:50pt;height:50pt;z-index:785;visibility:hidden" coordsize="67,100" o:spt="100" o:preferrelative="t" adj="0,,0" path="">
                  <v:stroke joinstyle="round"/>
                  <v:formulas/>
                  <v:path o:connecttype="segments"/>
                  <o:lock v:ext="edit" selection="t"/>
                </v:shape>
              </w:pict>
            </w:r>
            <w:r>
              <w:pict w14:anchorId="688402B7">
                <v:shape id="_x0000_s3793" style="position:absolute;left:0;text-align:left;margin-left:2155.2pt;margin-top:7.2pt;width:60pt;height:40.5pt;z-index:-1655;mso-wrap-edited:t;mso-position-horizontal:right" coordsize="" o:spt="100" wrapcoords="-30 104 1000 104 1000 1105 1000 1105 -30 1105 -30 104" adj="0,,0" path="">
                  <v:stroke joinstyle="round"/>
                  <v:imagedata r:id="rId1127" o:title="dc_851"/>
                  <v:formulas/>
                  <v:path o:connecttype="segments"/>
                  <w10:wrap type="tight"/>
                </v:shape>
              </w:pict>
            </w:r>
            <w:r w:rsidR="00503198">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14:paraId="4F5D3F8A" w14:textId="77777777" w:rsidR="00503198" w:rsidRDefault="00503198" w:rsidP="00503198"/>
    <w:p w14:paraId="475B7948" w14:textId="77777777" w:rsidR="00503198" w:rsidRDefault="00503198" w:rsidP="00503198">
      <w:pPr>
        <w:pStyle w:val="Heading2"/>
      </w:pPr>
      <w:bookmarkStart w:id="4956" w:name="_Toc259722227"/>
      <w:bookmarkStart w:id="4957" w:name="_Toc275502574"/>
      <w:bookmarkStart w:id="4958" w:name="_Toc371378149"/>
      <w:bookmarkStart w:id="4959" w:name="_Toc21213250"/>
      <w:bookmarkStart w:id="4960" w:name="MachineLocation"/>
      <w:proofErr w:type="spellStart"/>
      <w:r>
        <w:t>MachineLocation</w:t>
      </w:r>
      <w:bookmarkEnd w:id="4956"/>
      <w:bookmarkEnd w:id="4957"/>
      <w:bookmarkEnd w:id="4958"/>
      <w:bookmarkEnd w:id="4959"/>
      <w:bookmarkEnd w:id="49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E5607E" w14:textId="77777777" w:rsidTr="00503198">
        <w:tc>
          <w:tcPr>
            <w:tcW w:w="5000" w:type="pct"/>
          </w:tcPr>
          <w:p w14:paraId="1B48AB6E" w14:textId="77777777" w:rsidR="00503198" w:rsidRDefault="009C6186" w:rsidP="00503198">
            <w:pPr>
              <w:pStyle w:val="Normal2"/>
            </w:pPr>
            <w:r>
              <w:pict w14:anchorId="2B6909B0">
                <v:shape id="dc_852" o:spid="_x0000_s2849" style="position:absolute;left:0;text-align:left;margin-left:0;margin-top:0;width:50pt;height:50pt;z-index:786;visibility:hidden" coordsize="67,145" o:spt="100" o:preferrelative="t" adj="0,,0" path="">
                  <v:stroke joinstyle="round"/>
                  <v:formulas/>
                  <v:path o:connecttype="segments"/>
                  <o:lock v:ext="edit" selection="t"/>
                </v:shape>
              </w:pict>
            </w:r>
            <w:r>
              <w:pict w14:anchorId="77A56B4B">
                <v:shape id="_x0000_s3794" style="position:absolute;left:0;text-align:left;margin-left:5125.2pt;margin-top:7.2pt;width:87pt;height:40.5pt;z-index:-1654;mso-wrap-edited:t;mso-position-horizontal:right" coordsize="" o:spt="100" wrapcoords="-30 104 1000 104 1000 1105 1000 1105 -30 1105 -30 104" adj="0,,0" path="">
                  <v:stroke joinstyle="round"/>
                  <v:imagedata r:id="rId1128" o:title="dc_852"/>
                  <v:formulas/>
                  <v:path o:connecttype="segments"/>
                  <w10:wrap type="tight"/>
                </v:shape>
              </w:pict>
            </w:r>
            <w:r w:rsidR="00503198">
              <w:t>A unique and defined area in the operating machine. On a printing press it would include areas such as: “Splicer”, “Infeed”, “Print Unit”, “folder”, “</w:t>
            </w:r>
            <w:proofErr w:type="spellStart"/>
            <w:r w:rsidR="00503198">
              <w:t>Silcone</w:t>
            </w:r>
            <w:proofErr w:type="spellEnd"/>
            <w:r w:rsidR="00503198">
              <w:t xml:space="preserve"> coater”. Also see </w:t>
            </w:r>
            <w:proofErr w:type="spellStart"/>
            <w:r w:rsidR="00503198">
              <w:t>PressBreakLocation</w:t>
            </w:r>
            <w:proofErr w:type="spellEnd"/>
            <w:r w:rsidR="00503198">
              <w:t>.</w:t>
            </w:r>
          </w:p>
        </w:tc>
      </w:tr>
    </w:tbl>
    <w:p w14:paraId="73B3B130" w14:textId="77777777" w:rsidR="00503198" w:rsidRDefault="00503198" w:rsidP="00503198"/>
    <w:p w14:paraId="4FA18276" w14:textId="77777777" w:rsidR="00503198" w:rsidRDefault="00503198" w:rsidP="00503198">
      <w:pPr>
        <w:pStyle w:val="Heading2"/>
      </w:pPr>
      <w:bookmarkStart w:id="4961" w:name="_Toc259722228"/>
      <w:bookmarkStart w:id="4962" w:name="_Toc275502575"/>
      <w:bookmarkStart w:id="4963" w:name="_Toc371378150"/>
      <w:bookmarkStart w:id="4964" w:name="_Toc21213251"/>
      <w:bookmarkStart w:id="4965" w:name="MachineSpeed"/>
      <w:proofErr w:type="spellStart"/>
      <w:r>
        <w:t>MachineSpeed</w:t>
      </w:r>
      <w:bookmarkEnd w:id="4961"/>
      <w:bookmarkEnd w:id="4962"/>
      <w:bookmarkEnd w:id="4963"/>
      <w:bookmarkEnd w:id="4964"/>
      <w:bookmarkEnd w:id="49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BA2BE7" w14:textId="77777777" w:rsidTr="00503198">
        <w:tc>
          <w:tcPr>
            <w:tcW w:w="5000" w:type="pct"/>
          </w:tcPr>
          <w:p w14:paraId="0216C4CF" w14:textId="77777777" w:rsidR="00503198" w:rsidRDefault="009C6186" w:rsidP="00503198">
            <w:pPr>
              <w:pStyle w:val="Normal2"/>
            </w:pPr>
            <w:r>
              <w:pict w14:anchorId="20120B98">
                <v:shape id="dc_853" o:spid="_x0000_s2850" style="position:absolute;left:0;text-align:left;margin-left:0;margin-top:0;width:50pt;height:50pt;z-index:787;visibility:hidden" coordsize="293,385" o:spt="100" o:preferrelative="t" adj="0,,0" path="">
                  <v:stroke joinstyle="round"/>
                  <v:formulas/>
                  <v:path o:connecttype="segments"/>
                  <o:lock v:ext="edit" selection="t"/>
                </v:shape>
              </w:pict>
            </w:r>
            <w:r>
              <w:pict w14:anchorId="6F5376B2">
                <v:shape id="_x0000_s3795" style="position:absolute;left:0;text-align:left;margin-left:20965.2pt;margin-top:7.2pt;width:231pt;height:175.5pt;z-index:-1653;mso-wrap-edited:t;mso-position-horizontal:right" coordsize="" o:spt="100" wrapcoords="-30 320 337 320 337 23 646 23 646 23 646 0 1000 0 1000 0 1000 1024 646 1024 646 785 337 785 337 625 -30 625 -30 320" adj="0,,0" path="">
                  <v:stroke joinstyle="round"/>
                  <v:imagedata r:id="rId1129" o:title="dc_853"/>
                  <v:formulas/>
                  <v:path o:connecttype="segments"/>
                  <w10:wrap type="tight"/>
                </v:shape>
              </w:pict>
            </w:r>
            <w:r w:rsidR="00503198">
              <w:t>The rate at which the machine is, was, or should be running.</w:t>
            </w:r>
          </w:p>
          <w:p w14:paraId="3E88E7CE" w14:textId="77777777" w:rsidR="00503198" w:rsidRDefault="00503198" w:rsidP="00503198">
            <w:pPr>
              <w:pStyle w:val="Bold3"/>
            </w:pPr>
            <w:proofErr w:type="spellStart"/>
            <w:r>
              <w:t>SpeedType</w:t>
            </w:r>
            <w:proofErr w:type="spellEnd"/>
            <w:r>
              <w:t xml:space="preserve"> [attribute]</w:t>
            </w:r>
          </w:p>
          <w:p w14:paraId="2531A2EE" w14:textId="77777777" w:rsidR="00503198" w:rsidRDefault="00503198" w:rsidP="00503198">
            <w:pPr>
              <w:pStyle w:val="Italic3"/>
            </w:pPr>
            <w:proofErr w:type="spellStart"/>
            <w:r>
              <w:t>SpeedType</w:t>
            </w:r>
            <w:proofErr w:type="spellEnd"/>
            <w:r>
              <w:t xml:space="preserve"> is optional. A single instance might exist.</w:t>
            </w:r>
          </w:p>
          <w:p w14:paraId="7C444DD0" w14:textId="77777777" w:rsidR="00503198" w:rsidRDefault="00503198" w:rsidP="00503198">
            <w:pPr>
              <w:pStyle w:val="Normal3"/>
            </w:pPr>
            <w:r>
              <w:t>Speed Type</w:t>
            </w:r>
          </w:p>
          <w:p w14:paraId="636A1E18" w14:textId="77777777" w:rsidR="00503198" w:rsidRDefault="00503198" w:rsidP="00503198">
            <w:pPr>
              <w:pStyle w:val="Normal3"/>
            </w:pPr>
            <w:r>
              <w:t xml:space="preserve">Refer to </w:t>
            </w:r>
            <w:proofErr w:type="spellStart"/>
            <w:r>
              <w:t>SpeedType</w:t>
            </w:r>
            <w:proofErr w:type="spellEnd"/>
            <w:r>
              <w:t xml:space="preserve"> definition for any enumerations.</w:t>
            </w:r>
          </w:p>
          <w:p w14:paraId="79117088" w14:textId="77777777" w:rsidR="00503198" w:rsidRDefault="00503198" w:rsidP="00503198">
            <w:pPr>
              <w:pStyle w:val="Bold3"/>
            </w:pPr>
            <w:r>
              <w:t>(sequence)</w:t>
            </w:r>
          </w:p>
          <w:p w14:paraId="2D170E3D" w14:textId="77777777" w:rsidR="00503198" w:rsidRDefault="00503198" w:rsidP="00503198">
            <w:pPr>
              <w:pStyle w:val="Italic3"/>
            </w:pPr>
            <w:r>
              <w:t>The sequence of items below is mandatory. A single instance is required.</w:t>
            </w:r>
          </w:p>
          <w:p w14:paraId="688A0550" w14:textId="77777777" w:rsidR="00503198" w:rsidRDefault="00503198" w:rsidP="00503198">
            <w:pPr>
              <w:pStyle w:val="Bold4"/>
            </w:pPr>
            <w:r>
              <w:t>Value</w:t>
            </w:r>
          </w:p>
          <w:p w14:paraId="11FAAF06" w14:textId="77777777" w:rsidR="00503198" w:rsidRDefault="00503198" w:rsidP="00503198">
            <w:pPr>
              <w:pStyle w:val="Italic4"/>
            </w:pPr>
            <w:r>
              <w:t>Value is mandatory. A single instance is required.</w:t>
            </w:r>
          </w:p>
          <w:p w14:paraId="59192E4D" w14:textId="77777777" w:rsidR="00503198" w:rsidRDefault="00503198" w:rsidP="00503198">
            <w:pPr>
              <w:pStyle w:val="Normal4"/>
            </w:pPr>
            <w:r>
              <w:t>A numeric value expressed in the unit of measure (UOM).</w:t>
            </w:r>
          </w:p>
          <w:p w14:paraId="361237DC" w14:textId="77777777" w:rsidR="00503198" w:rsidRDefault="00503198" w:rsidP="00503198">
            <w:pPr>
              <w:pStyle w:val="Bold4"/>
            </w:pPr>
            <w:proofErr w:type="spellStart"/>
            <w:r>
              <w:t>RangeMin</w:t>
            </w:r>
            <w:proofErr w:type="spellEnd"/>
          </w:p>
          <w:p w14:paraId="73F5BE5F" w14:textId="77777777" w:rsidR="00503198" w:rsidRDefault="00503198" w:rsidP="00503198">
            <w:pPr>
              <w:pStyle w:val="Italic4"/>
            </w:pPr>
            <w:proofErr w:type="spellStart"/>
            <w:r>
              <w:t>RangeMin</w:t>
            </w:r>
            <w:proofErr w:type="spellEnd"/>
            <w:r>
              <w:t xml:space="preserve"> is optional. A single instance might exist.</w:t>
            </w:r>
          </w:p>
          <w:p w14:paraId="35953F58" w14:textId="77777777" w:rsidR="00503198" w:rsidRDefault="00503198" w:rsidP="00503198">
            <w:pPr>
              <w:pStyle w:val="Normal4"/>
            </w:pPr>
            <w:r>
              <w:t>The minimum value (lower boundary) allowed for the Measurement that is the parent of this element.</w:t>
            </w:r>
          </w:p>
          <w:p w14:paraId="39ABDE1F" w14:textId="77777777" w:rsidR="00503198" w:rsidRDefault="00503198" w:rsidP="00503198">
            <w:pPr>
              <w:pStyle w:val="Bold4"/>
            </w:pPr>
            <w:proofErr w:type="spellStart"/>
            <w:r>
              <w:t>RangeMax</w:t>
            </w:r>
            <w:proofErr w:type="spellEnd"/>
          </w:p>
          <w:p w14:paraId="11752C39" w14:textId="77777777" w:rsidR="00503198" w:rsidRDefault="00503198" w:rsidP="00503198">
            <w:pPr>
              <w:pStyle w:val="Italic4"/>
            </w:pPr>
            <w:proofErr w:type="spellStart"/>
            <w:r>
              <w:t>RangeMax</w:t>
            </w:r>
            <w:proofErr w:type="spellEnd"/>
            <w:r>
              <w:t xml:space="preserve"> is optional. A single instance might exist.</w:t>
            </w:r>
          </w:p>
          <w:p w14:paraId="572E3BD5"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833085F" w14:textId="77777777" w:rsidR="00503198" w:rsidRDefault="00503198" w:rsidP="00503198"/>
    <w:p w14:paraId="18D4FAFB" w14:textId="77777777" w:rsidR="00503198" w:rsidRDefault="00503198" w:rsidP="00503198">
      <w:pPr>
        <w:pStyle w:val="Heading2"/>
      </w:pPr>
      <w:bookmarkStart w:id="4966" w:name="_Toc259722229"/>
      <w:bookmarkStart w:id="4967" w:name="_Toc275502576"/>
      <w:bookmarkStart w:id="4968" w:name="_Toc371378151"/>
      <w:bookmarkStart w:id="4969" w:name="_Toc21213252"/>
      <w:bookmarkStart w:id="4970" w:name="MachineStoppage_a"/>
      <w:proofErr w:type="spellStart"/>
      <w:r>
        <w:lastRenderedPageBreak/>
        <w:t>MachineStoppage</w:t>
      </w:r>
      <w:proofErr w:type="spellEnd"/>
      <w:r>
        <w:t xml:space="preserve"> [attribute]</w:t>
      </w:r>
      <w:bookmarkEnd w:id="4966"/>
      <w:bookmarkEnd w:id="4967"/>
      <w:bookmarkEnd w:id="4968"/>
      <w:bookmarkEnd w:id="4969"/>
      <w:bookmarkEnd w:id="497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87C389" w14:textId="77777777" w:rsidTr="00503198">
        <w:tc>
          <w:tcPr>
            <w:tcW w:w="5000" w:type="pct"/>
          </w:tcPr>
          <w:p w14:paraId="3DAD3A30" w14:textId="77777777" w:rsidR="00503198" w:rsidRDefault="009C6186" w:rsidP="00503198">
            <w:pPr>
              <w:pStyle w:val="Normal2"/>
            </w:pPr>
            <w:r>
              <w:pict w14:anchorId="6FFD7882">
                <v:shape id="dc_854" o:spid="_x0000_s2851" style="position:absolute;left:0;text-align:left;margin-left:0;margin-top:0;width:50pt;height:50pt;z-index:788;visibility:hidden" coordsize="110,172" o:spt="100" o:preferrelative="t" adj="0,,0" path="">
                  <v:stroke joinstyle="round"/>
                  <v:formulas/>
                  <v:path o:connecttype="segments"/>
                  <o:lock v:ext="edit" selection="t"/>
                </v:shape>
              </w:pict>
            </w:r>
            <w:r>
              <w:pict w14:anchorId="6A04F827">
                <v:shape id="_x0000_s3796" style="position:absolute;left:0;text-align:left;margin-left:6940.2pt;margin-top:7.2pt;width:103.5pt;height:66pt;z-index:-1652;mso-wrap-edited:t;mso-position-horizontal:right" coordsize="" o:spt="100" wrapcoords="-30 0 1000 0 1000 1064 1000 1064 -30 1064 -30 0" adj="0,,0" path="">
                  <v:stroke joinstyle="round"/>
                  <v:imagedata r:id="rId1130" o:title="dc_854"/>
                  <v:formulas/>
                  <v:path o:connecttype="segments"/>
                  <w10:wrap type="tight"/>
                </v:shape>
              </w:pict>
            </w:r>
            <w:r w:rsidR="00503198">
              <w:t>An indicator on whether the production had to be periodically stopped.</w:t>
            </w:r>
          </w:p>
          <w:p w14:paraId="399E1675" w14:textId="77777777" w:rsidR="00503198" w:rsidRDefault="00503198" w:rsidP="00503198">
            <w:pPr>
              <w:pStyle w:val="Italic2"/>
            </w:pPr>
            <w:r>
              <w:t>This item is restricted to the following list.</w:t>
            </w:r>
          </w:p>
          <w:p w14:paraId="00D06A3D" w14:textId="77777777" w:rsidR="00503198" w:rsidRDefault="00503198" w:rsidP="00503198">
            <w:pPr>
              <w:pStyle w:val="Bold3"/>
            </w:pPr>
            <w:r>
              <w:t>Yes</w:t>
            </w:r>
          </w:p>
          <w:p w14:paraId="56885092" w14:textId="77777777" w:rsidR="00503198" w:rsidRDefault="00503198" w:rsidP="00503198">
            <w:pPr>
              <w:pStyle w:val="Bold3"/>
            </w:pPr>
            <w:r>
              <w:t>No</w:t>
            </w:r>
          </w:p>
        </w:tc>
      </w:tr>
    </w:tbl>
    <w:p w14:paraId="6165438C" w14:textId="77777777" w:rsidR="00503198" w:rsidRDefault="00503198" w:rsidP="00503198"/>
    <w:p w14:paraId="04DD3777" w14:textId="77777777" w:rsidR="00503198" w:rsidRDefault="00503198" w:rsidP="00503198">
      <w:pPr>
        <w:pStyle w:val="Heading2"/>
      </w:pPr>
      <w:bookmarkStart w:id="4971" w:name="_Toc259722230"/>
      <w:bookmarkStart w:id="4972" w:name="_Toc275502577"/>
      <w:bookmarkStart w:id="4973" w:name="_Toc371378152"/>
      <w:bookmarkStart w:id="4974" w:name="_Toc21213253"/>
      <w:bookmarkStart w:id="4975" w:name="Magenta"/>
      <w:r>
        <w:t>Magenta</w:t>
      </w:r>
      <w:bookmarkEnd w:id="4971"/>
      <w:bookmarkEnd w:id="4972"/>
      <w:bookmarkEnd w:id="4973"/>
      <w:bookmarkEnd w:id="4974"/>
      <w:bookmarkEnd w:id="497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1CB82B" w14:textId="77777777" w:rsidTr="00503198">
        <w:tc>
          <w:tcPr>
            <w:tcW w:w="5000" w:type="pct"/>
          </w:tcPr>
          <w:p w14:paraId="35A58F65" w14:textId="77777777" w:rsidR="00503198" w:rsidRDefault="009C6186" w:rsidP="00503198">
            <w:pPr>
              <w:pStyle w:val="Normal2"/>
            </w:pPr>
            <w:r>
              <w:pict w14:anchorId="5BB0E3C8">
                <v:shape id="dc_855" o:spid="_x0000_s2852" style="position:absolute;left:0;text-align:left;margin-left:0;margin-top:0;width:50pt;height:50pt;z-index:789;visibility:hidden" coordsize="429,465" o:spt="100" o:preferrelative="t" adj="0,,0" path="">
                  <v:stroke joinstyle="round"/>
                  <v:formulas/>
                  <v:path o:connecttype="segments"/>
                  <o:lock v:ext="edit" selection="t"/>
                </v:shape>
              </w:pict>
            </w:r>
            <w:r>
              <w:pict w14:anchorId="2C1F53E9">
                <v:shape id="_x0000_s3797" style="position:absolute;left:0;text-align:left;margin-left:26245.2pt;margin-top:7.2pt;width:279pt;height:257.25pt;z-index:-1651;mso-wrap-edited:t;mso-position-horizontal:right" coordsize="" o:spt="100" wrapcoords="-30 473 352 473 608 473 608 48 608 48 608 0 1000 0 1000 0 1000 1017 608 1017 608 630 352 630 -30 630 -30 473" adj="0,,0" path="">
                  <v:stroke joinstyle="round"/>
                  <v:imagedata r:id="rId1131" o:title="dc_855"/>
                  <v:formulas/>
                  <v:path o:connecttype="segments"/>
                  <w10:wrap type="tight"/>
                </v:shape>
              </w:pict>
            </w:r>
            <w:r w:rsidR="00503198">
              <w:t>The Magenta component of a colour.</w:t>
            </w:r>
          </w:p>
          <w:p w14:paraId="2B7AF441" w14:textId="77777777" w:rsidR="00503198" w:rsidRDefault="00503198" w:rsidP="00503198">
            <w:pPr>
              <w:pStyle w:val="ListBullet2"/>
            </w:pPr>
            <w:r>
              <w:t>Magenta is a locally defined element used in the CMYK element.</w:t>
            </w:r>
          </w:p>
          <w:p w14:paraId="26F91DEF" w14:textId="77777777" w:rsidR="00503198" w:rsidRDefault="00503198" w:rsidP="00503198">
            <w:pPr>
              <w:pStyle w:val="Bold3"/>
            </w:pPr>
            <w:r>
              <w:t>(sequence)</w:t>
            </w:r>
          </w:p>
          <w:p w14:paraId="3DFE15C4" w14:textId="77777777" w:rsidR="00503198" w:rsidRDefault="00503198" w:rsidP="00503198">
            <w:pPr>
              <w:pStyle w:val="Italic3"/>
            </w:pPr>
            <w:r>
              <w:t>The sequence of items below is mandatory. A single instance is required.</w:t>
            </w:r>
          </w:p>
          <w:p w14:paraId="5795E608" w14:textId="77777777" w:rsidR="00503198" w:rsidRDefault="00503198" w:rsidP="00503198">
            <w:pPr>
              <w:pStyle w:val="Bold4"/>
            </w:pPr>
            <w:proofErr w:type="spellStart"/>
            <w:r>
              <w:t>DetailValue</w:t>
            </w:r>
            <w:proofErr w:type="spellEnd"/>
          </w:p>
          <w:p w14:paraId="2CA694FA" w14:textId="77777777" w:rsidR="00503198" w:rsidRDefault="00503198" w:rsidP="00503198">
            <w:pPr>
              <w:pStyle w:val="Italic4"/>
            </w:pPr>
            <w:proofErr w:type="spellStart"/>
            <w:r>
              <w:t>DetailValue</w:t>
            </w:r>
            <w:proofErr w:type="spellEnd"/>
            <w:r>
              <w:t xml:space="preserve"> is mandatory. A single instance is required.</w:t>
            </w:r>
          </w:p>
          <w:p w14:paraId="0DAE0D05" w14:textId="77777777" w:rsidR="00503198" w:rsidRDefault="00503198" w:rsidP="00503198">
            <w:pPr>
              <w:pStyle w:val="Normal4"/>
            </w:pPr>
            <w:r>
              <w:t>A numeric value expressed in the unit of measure (UOM).</w:t>
            </w:r>
          </w:p>
          <w:p w14:paraId="69363641" w14:textId="77777777" w:rsidR="00503198" w:rsidRDefault="00503198" w:rsidP="00503198">
            <w:pPr>
              <w:pStyle w:val="Bold4"/>
            </w:pPr>
            <w:proofErr w:type="spellStart"/>
            <w:r>
              <w:t>DetailRangeMin</w:t>
            </w:r>
            <w:proofErr w:type="spellEnd"/>
          </w:p>
          <w:p w14:paraId="5FCC59B7" w14:textId="77777777" w:rsidR="00503198" w:rsidRDefault="00503198" w:rsidP="00503198">
            <w:pPr>
              <w:pStyle w:val="Italic4"/>
            </w:pPr>
            <w:proofErr w:type="spellStart"/>
            <w:r>
              <w:t>DetailRangeMin</w:t>
            </w:r>
            <w:proofErr w:type="spellEnd"/>
            <w:r>
              <w:t xml:space="preserve"> is optional. A single instance might exist.</w:t>
            </w:r>
          </w:p>
          <w:p w14:paraId="3D9AB638"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34D5C08" w14:textId="77777777" w:rsidR="00503198" w:rsidRDefault="00503198" w:rsidP="00503198">
            <w:pPr>
              <w:pStyle w:val="Bold4"/>
            </w:pPr>
            <w:proofErr w:type="spellStart"/>
            <w:r>
              <w:t>DetailRangeMax</w:t>
            </w:r>
            <w:proofErr w:type="spellEnd"/>
          </w:p>
          <w:p w14:paraId="79D08900" w14:textId="77777777" w:rsidR="00503198" w:rsidRDefault="00503198" w:rsidP="00503198">
            <w:pPr>
              <w:pStyle w:val="Italic4"/>
            </w:pPr>
            <w:proofErr w:type="spellStart"/>
            <w:r>
              <w:t>DetailRangeMax</w:t>
            </w:r>
            <w:proofErr w:type="spellEnd"/>
            <w:r>
              <w:t xml:space="preserve"> is optional. A single instance might exist.</w:t>
            </w:r>
          </w:p>
          <w:p w14:paraId="5024CCFF"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2ED92030" w14:textId="77777777" w:rsidR="00503198" w:rsidRDefault="00503198" w:rsidP="00503198">
            <w:pPr>
              <w:pStyle w:val="Bold4"/>
            </w:pPr>
            <w:proofErr w:type="spellStart"/>
            <w:r>
              <w:t>StandardDeviation</w:t>
            </w:r>
            <w:proofErr w:type="spellEnd"/>
          </w:p>
          <w:p w14:paraId="5AB4AB33" w14:textId="77777777" w:rsidR="00503198" w:rsidRDefault="00503198" w:rsidP="00503198">
            <w:pPr>
              <w:pStyle w:val="Italic4"/>
            </w:pPr>
            <w:proofErr w:type="spellStart"/>
            <w:r>
              <w:t>StandardDeviation</w:t>
            </w:r>
            <w:proofErr w:type="spellEnd"/>
            <w:r>
              <w:t xml:space="preserve"> is optional. A single instance might exist.</w:t>
            </w:r>
          </w:p>
          <w:p w14:paraId="6018B498" w14:textId="77777777" w:rsidR="00503198" w:rsidRDefault="00503198" w:rsidP="00503198">
            <w:pPr>
              <w:pStyle w:val="Normal4"/>
            </w:pPr>
            <w:r>
              <w:t>A statistic used as a measure of dispersion in a distribution.</w:t>
            </w:r>
          </w:p>
          <w:p w14:paraId="2ED508BB" w14:textId="77777777" w:rsidR="00503198" w:rsidRDefault="00503198" w:rsidP="00503198">
            <w:pPr>
              <w:pStyle w:val="Bold4"/>
            </w:pPr>
            <w:proofErr w:type="spellStart"/>
            <w:r>
              <w:t>SampleSize</w:t>
            </w:r>
            <w:proofErr w:type="spellEnd"/>
          </w:p>
          <w:p w14:paraId="3DBCBBC9" w14:textId="77777777" w:rsidR="00503198" w:rsidRDefault="00503198" w:rsidP="00503198">
            <w:pPr>
              <w:pStyle w:val="Italic4"/>
            </w:pPr>
            <w:proofErr w:type="spellStart"/>
            <w:r>
              <w:t>SampleSize</w:t>
            </w:r>
            <w:proofErr w:type="spellEnd"/>
            <w:r>
              <w:t xml:space="preserve"> is optional. A single instance might exist.</w:t>
            </w:r>
          </w:p>
          <w:p w14:paraId="0C7CDD4C" w14:textId="77777777" w:rsidR="00503198" w:rsidRDefault="00503198" w:rsidP="00503198">
            <w:pPr>
              <w:pStyle w:val="Normal4"/>
            </w:pPr>
            <w:r>
              <w:t>The number of samples used to determine the product characteristic in question.</w:t>
            </w:r>
          </w:p>
          <w:p w14:paraId="2D4266D5" w14:textId="77777777" w:rsidR="00503198" w:rsidRDefault="00503198" w:rsidP="00503198">
            <w:pPr>
              <w:pStyle w:val="Bold4"/>
            </w:pPr>
            <w:proofErr w:type="spellStart"/>
            <w:r>
              <w:t>TwoSigmaLower</w:t>
            </w:r>
            <w:proofErr w:type="spellEnd"/>
          </w:p>
          <w:p w14:paraId="676FB206" w14:textId="77777777" w:rsidR="00503198" w:rsidRDefault="00503198" w:rsidP="00503198">
            <w:pPr>
              <w:pStyle w:val="Italic4"/>
            </w:pPr>
            <w:proofErr w:type="spellStart"/>
            <w:r>
              <w:t>TwoSigmaLower</w:t>
            </w:r>
            <w:proofErr w:type="spellEnd"/>
            <w:r>
              <w:t xml:space="preserve"> is optional. A single instance might exist.</w:t>
            </w:r>
          </w:p>
          <w:p w14:paraId="430D764F" w14:textId="77777777" w:rsidR="00503198" w:rsidRDefault="00503198" w:rsidP="00503198">
            <w:pPr>
              <w:pStyle w:val="Normal4"/>
            </w:pPr>
            <w:r>
              <w:t>Two sigma (a measure of dispersion associated with standard deviation) on the lower side of the standard deviation.</w:t>
            </w:r>
          </w:p>
          <w:p w14:paraId="76807E47" w14:textId="77777777" w:rsidR="00503198" w:rsidRDefault="00503198" w:rsidP="00503198">
            <w:pPr>
              <w:pStyle w:val="Bold4"/>
            </w:pPr>
            <w:proofErr w:type="spellStart"/>
            <w:r>
              <w:t>TwoSigmaUpper</w:t>
            </w:r>
            <w:proofErr w:type="spellEnd"/>
          </w:p>
          <w:p w14:paraId="3A7951DE" w14:textId="77777777" w:rsidR="00503198" w:rsidRDefault="00503198" w:rsidP="00503198">
            <w:pPr>
              <w:pStyle w:val="Italic4"/>
            </w:pPr>
            <w:proofErr w:type="spellStart"/>
            <w:r>
              <w:t>TwoSigmaUpper</w:t>
            </w:r>
            <w:proofErr w:type="spellEnd"/>
            <w:r>
              <w:t xml:space="preserve"> is optional. A single instance might exist.</w:t>
            </w:r>
          </w:p>
          <w:p w14:paraId="5B469706" w14:textId="77777777" w:rsidR="00503198" w:rsidRDefault="00503198" w:rsidP="00503198">
            <w:pPr>
              <w:pStyle w:val="Normal4"/>
            </w:pPr>
            <w:r>
              <w:t xml:space="preserve">Two sigma (a measure of dispersion associated with standard deviation) on the </w:t>
            </w:r>
            <w:r>
              <w:lastRenderedPageBreak/>
              <w:t>upper side of the standard deviation.</w:t>
            </w:r>
          </w:p>
        </w:tc>
      </w:tr>
    </w:tbl>
    <w:p w14:paraId="6ED20E2E" w14:textId="77777777" w:rsidR="00503198" w:rsidRDefault="00503198" w:rsidP="00503198"/>
    <w:p w14:paraId="0B76DC45" w14:textId="77777777" w:rsidR="00503198" w:rsidRDefault="00503198" w:rsidP="00503198">
      <w:pPr>
        <w:pStyle w:val="Heading2"/>
      </w:pPr>
      <w:bookmarkStart w:id="4976" w:name="_Toc259722231"/>
      <w:bookmarkStart w:id="4977" w:name="_Toc275502578"/>
      <w:bookmarkStart w:id="4978" w:name="_Toc371378153"/>
      <w:bookmarkStart w:id="4979" w:name="_Toc21213254"/>
      <w:bookmarkStart w:id="4980" w:name="MailAttachment"/>
      <w:proofErr w:type="spellStart"/>
      <w:r>
        <w:t>MailAttachment</w:t>
      </w:r>
      <w:bookmarkEnd w:id="4976"/>
      <w:bookmarkEnd w:id="4977"/>
      <w:bookmarkEnd w:id="4978"/>
      <w:bookmarkEnd w:id="4979"/>
      <w:bookmarkEnd w:id="49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6872FBD" w14:textId="77777777" w:rsidTr="00503198">
        <w:tc>
          <w:tcPr>
            <w:tcW w:w="5000" w:type="pct"/>
          </w:tcPr>
          <w:p w14:paraId="69ED09B9" w14:textId="77777777" w:rsidR="00503198" w:rsidRDefault="009C6186" w:rsidP="00503198">
            <w:pPr>
              <w:pStyle w:val="Normal2"/>
            </w:pPr>
            <w:r>
              <w:pict w14:anchorId="48E2ECD5">
                <v:shape id="dc_856" o:spid="_x0000_s2853" style="position:absolute;left:0;text-align:left;margin-left:0;margin-top:0;width:50pt;height:50pt;z-index:790;visibility:hidden" coordsize="96,338" o:spt="100" o:preferrelative="t" adj="0,,0" path="">
                  <v:stroke joinstyle="round"/>
                  <v:formulas/>
                  <v:path o:connecttype="segments"/>
                  <o:lock v:ext="edit" selection="t"/>
                </v:shape>
              </w:pict>
            </w:r>
            <w:r>
              <w:pict w14:anchorId="44A48364">
                <v:shape id="_x0000_s3798" style="position:absolute;left:0;text-align:left;margin-left:17830.2pt;margin-top:7.2pt;width:202.5pt;height:57.75pt;z-index:-1650;mso-wrap-edited:t;mso-position-horizontal:right" coordsize="" o:spt="100" wrapcoords="-30 322 357 322 357 72 357 72 357 0 1000 0 1000 0 1000 1250 357 1250 -30 1250 -30 322" adj="0,,0" path="">
                  <v:stroke joinstyle="round"/>
                  <v:imagedata r:id="rId1132" o:title="dc_856"/>
                  <v:formulas/>
                  <v:path o:connecttype="segments"/>
                  <w10:wrap type="tight"/>
                </v:shape>
              </w:pict>
            </w:r>
            <w:proofErr w:type="spellStart"/>
            <w:r w:rsidR="00503198">
              <w:t>MailAttachment</w:t>
            </w:r>
            <w:proofErr w:type="spellEnd"/>
            <w:r w:rsidR="00503198">
              <w:t xml:space="preserve">  enables the complainer to indicate that they are providing by mail (express courier, snail mail etc.) proof of the Complaint.</w:t>
            </w:r>
          </w:p>
          <w:p w14:paraId="459AE30F" w14:textId="77777777" w:rsidR="00503198" w:rsidRDefault="00503198" w:rsidP="00DD720A">
            <w:pPr>
              <w:pStyle w:val="Bold3"/>
            </w:pPr>
            <w:proofErr w:type="spellStart"/>
            <w:r>
              <w:t>MailAttachmentType</w:t>
            </w:r>
            <w:proofErr w:type="spellEnd"/>
            <w:r>
              <w:t xml:space="preserve"> [attribute]</w:t>
            </w:r>
          </w:p>
          <w:p w14:paraId="6205A305" w14:textId="77777777" w:rsidR="00503198" w:rsidRDefault="00503198" w:rsidP="00DD720A">
            <w:pPr>
              <w:pStyle w:val="Italic3"/>
            </w:pPr>
            <w:proofErr w:type="spellStart"/>
            <w:r>
              <w:t>MailAttachmentType</w:t>
            </w:r>
            <w:proofErr w:type="spellEnd"/>
            <w:r>
              <w:t xml:space="preserve"> is optional. A single instance might exist.</w:t>
            </w:r>
          </w:p>
          <w:p w14:paraId="0D4BD83A" w14:textId="77777777" w:rsidR="00503198" w:rsidRDefault="00503198" w:rsidP="00DD720A">
            <w:pPr>
              <w:pStyle w:val="Normal3"/>
            </w:pPr>
            <w:r>
              <w:t>The type of mail attachment.</w:t>
            </w:r>
          </w:p>
          <w:p w14:paraId="31B2E1A4" w14:textId="77777777" w:rsidR="00503198" w:rsidRDefault="00503198" w:rsidP="00DD720A">
            <w:pPr>
              <w:pStyle w:val="Normal3"/>
            </w:pPr>
            <w:r>
              <w:t xml:space="preserve">Refer to </w:t>
            </w:r>
            <w:proofErr w:type="spellStart"/>
            <w:r>
              <w:t>MailAttachmentType</w:t>
            </w:r>
            <w:proofErr w:type="spellEnd"/>
            <w:r>
              <w:t xml:space="preserve"> definition for any enumerations.</w:t>
            </w:r>
          </w:p>
        </w:tc>
      </w:tr>
    </w:tbl>
    <w:p w14:paraId="7B3F335C" w14:textId="77777777" w:rsidR="00503198" w:rsidRDefault="00503198" w:rsidP="00503198"/>
    <w:p w14:paraId="42A2381F" w14:textId="77777777" w:rsidR="00503198" w:rsidRDefault="00503198" w:rsidP="00503198">
      <w:pPr>
        <w:pStyle w:val="Heading2"/>
      </w:pPr>
      <w:bookmarkStart w:id="4981" w:name="_Toc259722232"/>
      <w:bookmarkStart w:id="4982" w:name="_Toc275502579"/>
      <w:bookmarkStart w:id="4983" w:name="_Toc371378154"/>
      <w:bookmarkStart w:id="4984" w:name="_Toc21213255"/>
      <w:bookmarkStart w:id="4985" w:name="MailAttachmentType_a"/>
      <w:proofErr w:type="spellStart"/>
      <w:r>
        <w:t>MailAttachmentType</w:t>
      </w:r>
      <w:proofErr w:type="spellEnd"/>
      <w:r>
        <w:t xml:space="preserve"> [attribute]</w:t>
      </w:r>
      <w:bookmarkEnd w:id="4981"/>
      <w:bookmarkEnd w:id="4982"/>
      <w:bookmarkEnd w:id="4983"/>
      <w:bookmarkEnd w:id="4984"/>
      <w:bookmarkEnd w:id="498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3FADBB" w14:textId="77777777" w:rsidTr="00503198">
        <w:tc>
          <w:tcPr>
            <w:tcW w:w="5000" w:type="pct"/>
          </w:tcPr>
          <w:p w14:paraId="644FE616" w14:textId="77777777" w:rsidR="00503198" w:rsidRDefault="009C6186" w:rsidP="00503198">
            <w:pPr>
              <w:pStyle w:val="Normal2"/>
            </w:pPr>
            <w:r>
              <w:pict w14:anchorId="76516F43">
                <v:shape id="dc_857" o:spid="_x0000_s2854" style="position:absolute;left:0;text-align:left;margin-left:0;margin-top:0;width:50pt;height:50pt;z-index:791;visibility:hidden" coordsize="89,189" o:spt="100" o:preferrelative="t" adj="0,,0" path="">
                  <v:stroke joinstyle="round"/>
                  <v:formulas/>
                  <v:path o:connecttype="segments"/>
                  <o:lock v:ext="edit" selection="t"/>
                </v:shape>
              </w:pict>
            </w:r>
            <w:r>
              <w:pict w14:anchorId="2D2658AC">
                <v:shape id="_x0000_s3799" style="position:absolute;left:0;text-align:left;margin-left:8012.7pt;margin-top:7.2pt;width:113.25pt;height:53.25pt;z-index:-1649;mso-wrap-edited:t;mso-position-horizontal:right" coordsize="" o:spt="100" wrapcoords="-30 0 1000 0 1000 1079 1000 1079 -30 1079 -30 0" adj="0,,0" path="">
                  <v:stroke joinstyle="round"/>
                  <v:imagedata r:id="rId1133" o:title="dc_857"/>
                  <v:formulas/>
                  <v:path o:connecttype="segments"/>
                  <w10:wrap type="tight"/>
                </v:shape>
              </w:pict>
            </w:r>
            <w:r w:rsidR="00503198">
              <w:t>The type of mail attachment.</w:t>
            </w:r>
          </w:p>
          <w:p w14:paraId="683AB840" w14:textId="77777777" w:rsidR="00503198" w:rsidRDefault="00503198" w:rsidP="00503198">
            <w:pPr>
              <w:pStyle w:val="Italic2"/>
            </w:pPr>
            <w:r>
              <w:t>This item is restricted to the following list.</w:t>
            </w:r>
          </w:p>
          <w:p w14:paraId="2FBB5C6C" w14:textId="77777777" w:rsidR="00503198" w:rsidRDefault="00503198" w:rsidP="00503198">
            <w:pPr>
              <w:pStyle w:val="Bold3"/>
            </w:pPr>
            <w:proofErr w:type="spellStart"/>
            <w:r>
              <w:t>BillOfLading</w:t>
            </w:r>
            <w:proofErr w:type="spellEnd"/>
          </w:p>
          <w:p w14:paraId="41D567A9" w14:textId="77777777" w:rsidR="00503198" w:rsidRDefault="00503198" w:rsidP="00503198">
            <w:pPr>
              <w:pStyle w:val="Normal3"/>
            </w:pPr>
            <w:r>
              <w:t>The mail attachment is a bill of lading.</w:t>
            </w:r>
          </w:p>
          <w:p w14:paraId="32F6A2BA" w14:textId="77777777" w:rsidR="00503198" w:rsidRDefault="00503198" w:rsidP="00503198">
            <w:pPr>
              <w:pStyle w:val="Bold3"/>
            </w:pPr>
            <w:r>
              <w:t>CMR</w:t>
            </w:r>
          </w:p>
          <w:p w14:paraId="3ACD755D" w14:textId="77777777" w:rsidR="00503198" w:rsidRDefault="00503198" w:rsidP="00503198">
            <w:pPr>
              <w:pStyle w:val="Normal3"/>
            </w:pPr>
            <w:r>
              <w:t>Collection maintenance repair, a standard book repair method</w:t>
            </w:r>
          </w:p>
          <w:p w14:paraId="771C48AC" w14:textId="77777777" w:rsidR="00503198" w:rsidRDefault="00503198" w:rsidP="00503198">
            <w:pPr>
              <w:pStyle w:val="Bold3"/>
            </w:pPr>
            <w:r>
              <w:t>Photo</w:t>
            </w:r>
          </w:p>
          <w:p w14:paraId="131CF12A" w14:textId="77777777" w:rsidR="00503198" w:rsidRDefault="00503198" w:rsidP="00503198">
            <w:pPr>
              <w:pStyle w:val="Normal3"/>
            </w:pPr>
            <w:r>
              <w:t>The mail attachment is a photo.</w:t>
            </w:r>
          </w:p>
          <w:p w14:paraId="585C8357" w14:textId="77777777" w:rsidR="00503198" w:rsidRDefault="00503198" w:rsidP="00503198">
            <w:pPr>
              <w:pStyle w:val="Bold3"/>
            </w:pPr>
            <w:r>
              <w:t>Sample</w:t>
            </w:r>
          </w:p>
          <w:p w14:paraId="70278B73" w14:textId="77777777" w:rsidR="00503198" w:rsidRDefault="00503198" w:rsidP="00503198">
            <w:pPr>
              <w:pStyle w:val="Normal3"/>
            </w:pPr>
            <w:r>
              <w:t>The mail attachment is a sample.</w:t>
            </w:r>
          </w:p>
          <w:p w14:paraId="381DBBBB" w14:textId="77777777" w:rsidR="00503198" w:rsidRDefault="00503198" w:rsidP="00503198">
            <w:pPr>
              <w:pStyle w:val="Bold3"/>
            </w:pPr>
            <w:r>
              <w:t>Waybill</w:t>
            </w:r>
          </w:p>
          <w:p w14:paraId="67B7BFA3" w14:textId="77777777" w:rsidR="00503198" w:rsidRDefault="00F62BCC" w:rsidP="00503198">
            <w:pPr>
              <w:pStyle w:val="Normal3"/>
            </w:pPr>
            <w:r w:rsidRPr="00F62BCC">
              <w:t>The forwarding agreement or carrying agreement that is used as a receipt for cargo and as a contract of carriage</w:t>
            </w:r>
            <w:r w:rsidR="00503198">
              <w:t>.</w:t>
            </w:r>
          </w:p>
        </w:tc>
      </w:tr>
    </w:tbl>
    <w:p w14:paraId="18F8866C" w14:textId="77777777" w:rsidR="00503198" w:rsidRDefault="00503198" w:rsidP="00503198"/>
    <w:p w14:paraId="1149AC83" w14:textId="77777777" w:rsidR="00503198" w:rsidRDefault="00503198" w:rsidP="00503198">
      <w:pPr>
        <w:pStyle w:val="Heading2"/>
      </w:pPr>
      <w:bookmarkStart w:id="4986" w:name="_Toc259722233"/>
      <w:bookmarkStart w:id="4987" w:name="_Toc275502580"/>
      <w:bookmarkStart w:id="4988" w:name="_Toc371378155"/>
      <w:bookmarkStart w:id="4989" w:name="_Toc21213256"/>
      <w:bookmarkStart w:id="4990" w:name="MakeTo"/>
      <w:r>
        <w:t>MakeTo</w:t>
      </w:r>
      <w:bookmarkEnd w:id="4986"/>
      <w:bookmarkEnd w:id="4987"/>
      <w:bookmarkEnd w:id="4988"/>
      <w:bookmarkEnd w:id="4989"/>
      <w:bookmarkEnd w:id="499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A38BC9" w14:textId="77777777" w:rsidTr="00503198">
        <w:tc>
          <w:tcPr>
            <w:tcW w:w="5000" w:type="pct"/>
          </w:tcPr>
          <w:p w14:paraId="526BD7CF" w14:textId="77777777" w:rsidR="00503198" w:rsidRDefault="009C6186" w:rsidP="00503198">
            <w:pPr>
              <w:pStyle w:val="Normal2"/>
            </w:pPr>
            <w:r>
              <w:pict w14:anchorId="332497BA">
                <v:shape id="dc_858" o:spid="_x0000_s2855" style="position:absolute;left:0;text-align:left;margin-left:0;margin-top:0;width:50pt;height:50pt;z-index:792;visibility:hidden" coordsize="67,108" o:spt="100" o:preferrelative="t" adj="0,,0" path="">
                  <v:stroke joinstyle="round"/>
                  <v:formulas/>
                  <v:path o:connecttype="segments"/>
                  <o:lock v:ext="edit" selection="t"/>
                </v:shape>
              </w:pict>
            </w:r>
            <w:r>
              <w:pict w14:anchorId="1DDD7ADC">
                <v:shape id="_x0000_s3800" style="position:absolute;left:0;text-align:left;margin-left:2650.2pt;margin-top:7.2pt;width:64.5pt;height:40.5pt;z-index:-1648;mso-wrap-edited:t;mso-position-horizontal:right" coordsize="" o:spt="100" wrapcoords="-30 104 1000 104 1000 1105 1000 1105 -30 1105 -30 104" adj="0,,0" path="">
                  <v:stroke joinstyle="round"/>
                  <v:imagedata r:id="rId1134" o:title="dc_858"/>
                  <v:formulas/>
                  <v:path o:connecttype="segments"/>
                  <w10:wrap type="tight"/>
                </v:shape>
              </w:pict>
            </w:r>
            <w:r w:rsidR="00503198">
              <w:t>Indicates upon which constraint production should be based on (length or diameter). Specifies the basis of the finished diameter of a reel, either a Diameter specification or a Length of paper specification</w:t>
            </w:r>
          </w:p>
          <w:p w14:paraId="0E42FF36" w14:textId="77777777" w:rsidR="00503198" w:rsidRDefault="00503198" w:rsidP="00503198">
            <w:pPr>
              <w:pStyle w:val="Italic2"/>
            </w:pPr>
            <w:r>
              <w:t>This item is restricted to the following list.</w:t>
            </w:r>
          </w:p>
          <w:p w14:paraId="3B457A62" w14:textId="77777777" w:rsidR="00503198" w:rsidRDefault="00503198" w:rsidP="00503198">
            <w:pPr>
              <w:pStyle w:val="Bold3"/>
            </w:pPr>
            <w:r>
              <w:t>Length</w:t>
            </w:r>
          </w:p>
          <w:p w14:paraId="7374CB2E" w14:textId="77777777" w:rsidR="00503198" w:rsidRDefault="00503198" w:rsidP="00503198">
            <w:pPr>
              <w:pStyle w:val="Bold3"/>
            </w:pPr>
            <w:r>
              <w:t>Diameter</w:t>
            </w:r>
          </w:p>
        </w:tc>
      </w:tr>
    </w:tbl>
    <w:p w14:paraId="37368366" w14:textId="77777777" w:rsidR="00503198" w:rsidRDefault="00503198" w:rsidP="00503198"/>
    <w:p w14:paraId="415BB0AE" w14:textId="77777777" w:rsidR="00503198" w:rsidRDefault="00503198" w:rsidP="00503198">
      <w:pPr>
        <w:pStyle w:val="Heading2"/>
      </w:pPr>
      <w:bookmarkStart w:id="4991" w:name="_Toc259722234"/>
      <w:bookmarkStart w:id="4992" w:name="_Toc275502581"/>
      <w:bookmarkStart w:id="4993" w:name="_Toc371378156"/>
      <w:bookmarkStart w:id="4994" w:name="_Toc21213257"/>
      <w:bookmarkStart w:id="4995" w:name="ManufacturingProcess"/>
      <w:proofErr w:type="spellStart"/>
      <w:r>
        <w:lastRenderedPageBreak/>
        <w:t>ManufacturingProcess</w:t>
      </w:r>
      <w:bookmarkEnd w:id="4991"/>
      <w:bookmarkEnd w:id="4992"/>
      <w:bookmarkEnd w:id="4993"/>
      <w:bookmarkEnd w:id="4994"/>
      <w:bookmarkEnd w:id="49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7A34C4" w14:textId="77777777" w:rsidTr="00503198">
        <w:tc>
          <w:tcPr>
            <w:tcW w:w="5000" w:type="pct"/>
          </w:tcPr>
          <w:p w14:paraId="7595C7C4" w14:textId="77777777" w:rsidR="00503198" w:rsidRDefault="009C6186" w:rsidP="00503198">
            <w:pPr>
              <w:pStyle w:val="Normal2"/>
            </w:pPr>
            <w:r>
              <w:pict w14:anchorId="54BF1DEA">
                <v:shape id="dc_859" o:spid="_x0000_s2856" style="position:absolute;left:0;text-align:left;margin-left:0;margin-top:0;width:50pt;height:50pt;z-index:793;visibility:hidden" coordsize="272,632" o:spt="100" o:preferrelative="t" adj="0,,0" path="">
                  <v:stroke joinstyle="round"/>
                  <v:formulas/>
                  <v:path o:connecttype="segments"/>
                  <o:lock v:ext="edit" selection="t"/>
                </v:shape>
              </w:pict>
            </w:r>
            <w:r>
              <w:pict w14:anchorId="42EB8B99">
                <v:shape id="_x0000_s3801" style="position:absolute;left:0;text-align:left;margin-left:37300.2pt;margin-top:7.2pt;width:379.5pt;height:163.5pt;z-index:-1647;mso-wrap-edited:t;mso-position-horizontal:right" coordsize="" o:spt="100" wrapcoords="-30 360 416 360 416 25 604 25 604 25 604 0 1000 0 1000 0 1000 1026 604 1026 604 875 416 875 416 688 -30 688 -30 360" adj="0,,0" path="">
                  <v:stroke joinstyle="round"/>
                  <v:imagedata r:id="rId1135" o:title="dc_859"/>
                  <v:formulas/>
                  <v:path o:connecttype="segments"/>
                  <w10:wrap type="tight"/>
                </v:shape>
              </w:pict>
            </w:r>
            <w:r w:rsidR="00503198">
              <w:t>Defines the different machining and processes made for the product.</w:t>
            </w:r>
          </w:p>
          <w:p w14:paraId="0E1DB220" w14:textId="77777777" w:rsidR="00503198" w:rsidRDefault="00503198" w:rsidP="00503198">
            <w:pPr>
              <w:pStyle w:val="Bold3"/>
            </w:pPr>
            <w:proofErr w:type="spellStart"/>
            <w:r>
              <w:t>ManufacturingProcessType</w:t>
            </w:r>
            <w:proofErr w:type="spellEnd"/>
            <w:r>
              <w:t xml:space="preserve"> [attribute]</w:t>
            </w:r>
          </w:p>
          <w:p w14:paraId="24473C49" w14:textId="77777777" w:rsidR="00503198" w:rsidRDefault="00503198" w:rsidP="00503198">
            <w:pPr>
              <w:pStyle w:val="Italic3"/>
            </w:pPr>
            <w:proofErr w:type="spellStart"/>
            <w:r>
              <w:t>ManufacturingProcessType</w:t>
            </w:r>
            <w:proofErr w:type="spellEnd"/>
            <w:r>
              <w:t xml:space="preserve"> is optional. A single instance might exist.</w:t>
            </w:r>
          </w:p>
          <w:p w14:paraId="5BE07B02" w14:textId="77777777" w:rsidR="00503198" w:rsidRDefault="00503198" w:rsidP="00503198">
            <w:pPr>
              <w:pStyle w:val="Normal3"/>
            </w:pPr>
            <w:r>
              <w:t>Describes the exact nature of any further mechanical processing applied to the product.</w:t>
            </w:r>
          </w:p>
          <w:p w14:paraId="4DDBE84C" w14:textId="77777777" w:rsidR="00503198" w:rsidRDefault="00503198" w:rsidP="00503198">
            <w:pPr>
              <w:pStyle w:val="Normal3"/>
            </w:pPr>
            <w:r>
              <w:t xml:space="preserve">Refer to </w:t>
            </w:r>
            <w:proofErr w:type="spellStart"/>
            <w:r>
              <w:t>ManufacturingProcessType</w:t>
            </w:r>
            <w:proofErr w:type="spellEnd"/>
            <w:r>
              <w:t xml:space="preserve"> definition for any enumerations.</w:t>
            </w:r>
          </w:p>
          <w:p w14:paraId="086B8D05" w14:textId="77777777" w:rsidR="00503198" w:rsidRDefault="00503198" w:rsidP="00503198">
            <w:pPr>
              <w:pStyle w:val="Bold3"/>
            </w:pPr>
            <w:proofErr w:type="spellStart"/>
            <w:r>
              <w:t>ManufacturingProcessAgency</w:t>
            </w:r>
            <w:proofErr w:type="spellEnd"/>
            <w:r>
              <w:t xml:space="preserve"> [attribute]</w:t>
            </w:r>
          </w:p>
          <w:p w14:paraId="210DB164" w14:textId="77777777" w:rsidR="00503198" w:rsidRDefault="00503198" w:rsidP="00503198">
            <w:pPr>
              <w:pStyle w:val="Italic3"/>
            </w:pPr>
            <w:proofErr w:type="spellStart"/>
            <w:r>
              <w:t>ManufacturingProcessAgency</w:t>
            </w:r>
            <w:proofErr w:type="spellEnd"/>
            <w:r>
              <w:t xml:space="preserve"> is optional. A single instance might exist.</w:t>
            </w:r>
          </w:p>
          <w:p w14:paraId="255B0220" w14:textId="77777777" w:rsidR="00503198" w:rsidRDefault="00503198" w:rsidP="00503198">
            <w:pPr>
              <w:pStyle w:val="Normal3"/>
            </w:pPr>
            <w:r>
              <w:t>Manufacturing process agency</w:t>
            </w:r>
          </w:p>
          <w:p w14:paraId="2F6D5354" w14:textId="77777777" w:rsidR="00503198" w:rsidRDefault="00503198" w:rsidP="00503198">
            <w:pPr>
              <w:pStyle w:val="Normal3"/>
            </w:pPr>
            <w:r>
              <w:t xml:space="preserve">Refer to </w:t>
            </w:r>
            <w:proofErr w:type="spellStart"/>
            <w:r>
              <w:t>ManufacturingProcessAgency</w:t>
            </w:r>
            <w:proofErr w:type="spellEnd"/>
            <w:r>
              <w:t xml:space="preserve"> definition for any enumerations.</w:t>
            </w:r>
          </w:p>
          <w:p w14:paraId="10227EDB" w14:textId="77777777" w:rsidR="00503198" w:rsidRDefault="00503198" w:rsidP="00503198">
            <w:pPr>
              <w:pStyle w:val="Bold3"/>
            </w:pPr>
            <w:r>
              <w:t>(sequence)</w:t>
            </w:r>
          </w:p>
          <w:p w14:paraId="16695A06" w14:textId="77777777" w:rsidR="00503198" w:rsidRDefault="00503198" w:rsidP="00503198">
            <w:pPr>
              <w:pStyle w:val="Italic3"/>
            </w:pPr>
            <w:r>
              <w:t>The sequence of items below is mandatory. A single instance is required.</w:t>
            </w:r>
          </w:p>
          <w:p w14:paraId="62AF5013" w14:textId="77777777" w:rsidR="00503198" w:rsidRDefault="00503198" w:rsidP="00503198">
            <w:pPr>
              <w:pStyle w:val="Bold4"/>
            </w:pPr>
            <w:r>
              <w:t>Value</w:t>
            </w:r>
          </w:p>
          <w:p w14:paraId="7A9FD612" w14:textId="77777777" w:rsidR="00503198" w:rsidRDefault="00503198" w:rsidP="00503198">
            <w:pPr>
              <w:pStyle w:val="Italic4"/>
            </w:pPr>
            <w:r>
              <w:t>Value is optional. A single instance might exist.</w:t>
            </w:r>
          </w:p>
          <w:p w14:paraId="60E46354" w14:textId="77777777" w:rsidR="00503198" w:rsidRDefault="00503198" w:rsidP="00503198">
            <w:pPr>
              <w:pStyle w:val="Normal4"/>
            </w:pPr>
            <w:r>
              <w:t>A numeric value expressed in the unit of measure (UOM).</w:t>
            </w:r>
          </w:p>
          <w:p w14:paraId="34C371D8" w14:textId="77777777" w:rsidR="00503198" w:rsidRDefault="00503198" w:rsidP="00503198">
            <w:pPr>
              <w:pStyle w:val="Bold4"/>
            </w:pPr>
            <w:proofErr w:type="spellStart"/>
            <w:r>
              <w:t>AdditionalText</w:t>
            </w:r>
            <w:proofErr w:type="spellEnd"/>
          </w:p>
          <w:p w14:paraId="48F34DA0" w14:textId="77777777" w:rsidR="00503198" w:rsidRDefault="00503198" w:rsidP="00503198">
            <w:pPr>
              <w:pStyle w:val="Italic4"/>
            </w:pPr>
            <w:proofErr w:type="spellStart"/>
            <w:r>
              <w:t>AdditionalText</w:t>
            </w:r>
            <w:proofErr w:type="spellEnd"/>
            <w:r>
              <w:t xml:space="preserve"> is optional. A single instance might exist.</w:t>
            </w:r>
          </w:p>
          <w:p w14:paraId="38F5CB04"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34714A7" w14:textId="77777777" w:rsidR="00503198" w:rsidRDefault="00503198" w:rsidP="00503198"/>
    <w:p w14:paraId="28F00F27" w14:textId="77777777" w:rsidR="00503198" w:rsidRDefault="00503198" w:rsidP="00503198">
      <w:pPr>
        <w:pStyle w:val="Heading2"/>
      </w:pPr>
      <w:bookmarkStart w:id="4996" w:name="_Toc259722235"/>
      <w:bookmarkStart w:id="4997" w:name="_Toc275502582"/>
      <w:bookmarkStart w:id="4998" w:name="_Toc371378157"/>
      <w:bookmarkStart w:id="4999" w:name="_Toc21213258"/>
      <w:bookmarkStart w:id="5000" w:name="ManufacturingProcessAgency_a"/>
      <w:proofErr w:type="spellStart"/>
      <w:r>
        <w:t>ManufacturingProcessAgency</w:t>
      </w:r>
      <w:proofErr w:type="spellEnd"/>
      <w:r>
        <w:t xml:space="preserve"> [attribute]</w:t>
      </w:r>
      <w:bookmarkEnd w:id="4996"/>
      <w:bookmarkEnd w:id="4997"/>
      <w:bookmarkEnd w:id="4998"/>
      <w:bookmarkEnd w:id="4999"/>
      <w:bookmarkEnd w:id="500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A595CE" w14:textId="77777777" w:rsidTr="00503198">
        <w:tc>
          <w:tcPr>
            <w:tcW w:w="5000" w:type="pct"/>
          </w:tcPr>
          <w:p w14:paraId="1C8225C2" w14:textId="77777777" w:rsidR="00503198" w:rsidRDefault="009C6186" w:rsidP="00503198">
            <w:pPr>
              <w:pStyle w:val="Normal2"/>
            </w:pPr>
            <w:r>
              <w:pict w14:anchorId="61575482">
                <v:shape id="dc_860" o:spid="_x0000_s2857" style="position:absolute;left:0;text-align:left;margin-left:0;margin-top:0;width:50pt;height:50pt;z-index:794;visibility:hidden" coordsize="89,341" o:spt="100" o:preferrelative="t" adj="0,,0" path="">
                  <v:stroke joinstyle="round"/>
                  <v:formulas/>
                  <v:path o:connecttype="segments"/>
                  <o:lock v:ext="edit" selection="t"/>
                </v:shape>
              </w:pict>
            </w:r>
            <w:r>
              <w:pict w14:anchorId="6E51D697">
                <v:shape id="_x0000_s3802" style="position:absolute;left:0;text-align:left;margin-left:18077.7pt;margin-top:7.2pt;width:204.75pt;height:53.25pt;z-index:-1646;mso-wrap-edited:t;mso-position-horizontal:right" coordsize="" o:spt="100" wrapcoords="-30 0 1000 0 1000 1079 1000 1079 -30 1079 -30 0" adj="0,,0" path="">
                  <v:stroke joinstyle="round"/>
                  <v:imagedata r:id="rId1136" o:title="dc_860"/>
                  <v:formulas/>
                  <v:path o:connecttype="segments"/>
                  <w10:wrap type="tight"/>
                </v:shape>
              </w:pict>
            </w:r>
            <w:r w:rsidR="00503198">
              <w:t>Manufacturing process agency</w:t>
            </w:r>
          </w:p>
          <w:p w14:paraId="47EF4E1B" w14:textId="77777777" w:rsidR="00503198" w:rsidRDefault="00503198" w:rsidP="00503198">
            <w:pPr>
              <w:pStyle w:val="Italic2"/>
            </w:pPr>
            <w:r>
              <w:t>This item is restricted to the following list.</w:t>
            </w:r>
          </w:p>
          <w:p w14:paraId="4294385A" w14:textId="77777777" w:rsidR="00503198" w:rsidRDefault="00503198" w:rsidP="00503198">
            <w:pPr>
              <w:pStyle w:val="Bold3"/>
            </w:pPr>
            <w:r>
              <w:t>ISO</w:t>
            </w:r>
          </w:p>
          <w:p w14:paraId="4B42A6AB" w14:textId="77777777" w:rsidR="00503198" w:rsidRDefault="00503198" w:rsidP="00503198">
            <w:pPr>
              <w:pStyle w:val="Normal3"/>
            </w:pPr>
            <w:r>
              <w:t>International Organization for Standardization</w:t>
            </w:r>
          </w:p>
          <w:p w14:paraId="5700BD05" w14:textId="77777777" w:rsidR="00503198" w:rsidRDefault="00503198" w:rsidP="00503198">
            <w:pPr>
              <w:pStyle w:val="Bold3"/>
            </w:pPr>
            <w:proofErr w:type="spellStart"/>
            <w:r>
              <w:t>prEN</w:t>
            </w:r>
            <w:proofErr w:type="spellEnd"/>
            <w:r>
              <w:t xml:space="preserve"> TC(1113-1)</w:t>
            </w:r>
          </w:p>
          <w:p w14:paraId="52604CEB" w14:textId="77777777" w:rsidR="00503198" w:rsidRDefault="00503198" w:rsidP="00503198">
            <w:pPr>
              <w:pStyle w:val="Bold3"/>
            </w:pPr>
            <w:r>
              <w:t>Supplier</w:t>
            </w:r>
          </w:p>
          <w:p w14:paraId="5373C6FC" w14:textId="77777777" w:rsidR="00503198" w:rsidRDefault="00503198" w:rsidP="00503198">
            <w:pPr>
              <w:pStyle w:val="Normal3"/>
            </w:pPr>
            <w:r>
              <w:t>Product supplier is the agency for the coding structure.</w:t>
            </w:r>
          </w:p>
        </w:tc>
      </w:tr>
    </w:tbl>
    <w:p w14:paraId="3A70B4A9" w14:textId="77777777" w:rsidR="00503198" w:rsidRDefault="00503198" w:rsidP="00503198"/>
    <w:p w14:paraId="10CF9369" w14:textId="77777777" w:rsidR="00503198" w:rsidRDefault="00503198" w:rsidP="00503198">
      <w:pPr>
        <w:pStyle w:val="Heading2"/>
      </w:pPr>
      <w:bookmarkStart w:id="5001" w:name="_Toc259722236"/>
      <w:bookmarkStart w:id="5002" w:name="_Toc275502583"/>
      <w:bookmarkStart w:id="5003" w:name="_Toc371378158"/>
      <w:bookmarkStart w:id="5004" w:name="_Toc21213259"/>
      <w:bookmarkStart w:id="5005" w:name="ManufacturingProcessType_a"/>
      <w:proofErr w:type="spellStart"/>
      <w:r>
        <w:lastRenderedPageBreak/>
        <w:t>ManufacturingProcessType</w:t>
      </w:r>
      <w:proofErr w:type="spellEnd"/>
      <w:r>
        <w:t xml:space="preserve"> [attribute]</w:t>
      </w:r>
      <w:bookmarkEnd w:id="5001"/>
      <w:bookmarkEnd w:id="5002"/>
      <w:bookmarkEnd w:id="5003"/>
      <w:bookmarkEnd w:id="5004"/>
      <w:bookmarkEnd w:id="50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6A9B09D" w14:textId="77777777" w:rsidTr="00503198">
        <w:tc>
          <w:tcPr>
            <w:tcW w:w="5000" w:type="pct"/>
          </w:tcPr>
          <w:p w14:paraId="0656D8B9" w14:textId="77777777" w:rsidR="00503198" w:rsidRDefault="009C6186" w:rsidP="00503198">
            <w:pPr>
              <w:pStyle w:val="Normal2"/>
            </w:pPr>
            <w:r>
              <w:pict w14:anchorId="54A2571D">
                <v:shape id="dc_861" o:spid="_x0000_s2858" style="position:absolute;left:0;text-align:left;margin-left:0;margin-top:0;width:50pt;height:50pt;z-index:795;visibility:hidden" coordsize="89,294" o:spt="100" o:preferrelative="t" adj="0,,0" path="">
                  <v:stroke joinstyle="round"/>
                  <v:formulas/>
                  <v:path o:connecttype="segments"/>
                  <o:lock v:ext="edit" selection="t"/>
                </v:shape>
              </w:pict>
            </w:r>
            <w:r>
              <w:pict w14:anchorId="72F4E1E7">
                <v:shape id="_x0000_s3803" style="position:absolute;left:0;text-align:left;margin-left:14942.7pt;margin-top:7.2pt;width:176.25pt;height:53.25pt;z-index:-1645;mso-wrap-edited:t;mso-position-horizontal:right" coordsize="" o:spt="100" wrapcoords="-30 0 1000 0 1000 1079 1000 1079 -30 1079 -30 0" adj="0,,0" path="">
                  <v:stroke joinstyle="round"/>
                  <v:imagedata r:id="rId1137" o:title="dc_861"/>
                  <v:formulas/>
                  <v:path o:connecttype="segments"/>
                  <w10:wrap type="tight"/>
                </v:shape>
              </w:pict>
            </w:r>
            <w:r w:rsidR="00503198">
              <w:t>Describes the exact nature of any further mechanical processing applied to the product.</w:t>
            </w:r>
          </w:p>
          <w:p w14:paraId="4CC4DFD0" w14:textId="77777777" w:rsidR="00503198" w:rsidRDefault="00503198" w:rsidP="00503198">
            <w:pPr>
              <w:pStyle w:val="Italic2"/>
            </w:pPr>
            <w:r>
              <w:t>This item is restricted to the following list.</w:t>
            </w:r>
          </w:p>
          <w:p w14:paraId="37CB07A7" w14:textId="77777777" w:rsidR="00503198" w:rsidRDefault="00503198" w:rsidP="00503198">
            <w:pPr>
              <w:pStyle w:val="Bold3"/>
            </w:pPr>
            <w:r>
              <w:t>Chamfered</w:t>
            </w:r>
          </w:p>
          <w:p w14:paraId="02F16A63" w14:textId="77777777" w:rsidR="00503198" w:rsidRDefault="00503198" w:rsidP="00503198">
            <w:pPr>
              <w:pStyle w:val="Normal3"/>
            </w:pPr>
            <w:r>
              <w:t xml:space="preserve">The edge is </w:t>
            </w:r>
            <w:proofErr w:type="spellStart"/>
            <w:r>
              <w:t>beveled</w:t>
            </w:r>
            <w:proofErr w:type="spellEnd"/>
            <w:r>
              <w:t xml:space="preserve">. </w:t>
            </w:r>
          </w:p>
          <w:p w14:paraId="028B0DD8" w14:textId="77777777" w:rsidR="00503198" w:rsidRDefault="00503198" w:rsidP="00503198">
            <w:pPr>
              <w:pStyle w:val="Bold3"/>
            </w:pPr>
            <w:r>
              <w:t>Combed</w:t>
            </w:r>
          </w:p>
          <w:p w14:paraId="2B9EBB97" w14:textId="77777777" w:rsidR="00503198" w:rsidRDefault="00503198" w:rsidP="00503198">
            <w:pPr>
              <w:pStyle w:val="Bold3"/>
            </w:pPr>
            <w:r>
              <w:t>Compressed</w:t>
            </w:r>
          </w:p>
          <w:p w14:paraId="038F491A" w14:textId="77777777" w:rsidR="00503198" w:rsidRDefault="00503198" w:rsidP="00503198">
            <w:pPr>
              <w:pStyle w:val="Bold3"/>
            </w:pPr>
            <w:r>
              <w:t>Cut</w:t>
            </w:r>
          </w:p>
          <w:p w14:paraId="2AF40D97" w14:textId="77777777" w:rsidR="00503198" w:rsidRDefault="00503198" w:rsidP="00503198">
            <w:pPr>
              <w:pStyle w:val="Bold3"/>
            </w:pPr>
            <w:proofErr w:type="spellStart"/>
            <w:r>
              <w:t>DrySplitted</w:t>
            </w:r>
            <w:proofErr w:type="spellEnd"/>
          </w:p>
          <w:p w14:paraId="6FBA1499" w14:textId="77777777" w:rsidR="00503198" w:rsidRDefault="00503198" w:rsidP="00503198">
            <w:pPr>
              <w:pStyle w:val="Bold3"/>
            </w:pPr>
            <w:proofErr w:type="spellStart"/>
            <w:r>
              <w:t>EndMatched</w:t>
            </w:r>
            <w:proofErr w:type="spellEnd"/>
          </w:p>
          <w:p w14:paraId="50B51B01" w14:textId="77777777" w:rsidR="00503198" w:rsidRDefault="00503198" w:rsidP="00503198">
            <w:pPr>
              <w:pStyle w:val="Bold3"/>
            </w:pPr>
            <w:proofErr w:type="spellStart"/>
            <w:r>
              <w:t>Finesawn</w:t>
            </w:r>
            <w:proofErr w:type="spellEnd"/>
          </w:p>
          <w:p w14:paraId="4ED9E515" w14:textId="77777777" w:rsidR="00503198" w:rsidRDefault="00503198" w:rsidP="00503198">
            <w:pPr>
              <w:pStyle w:val="Bold3"/>
            </w:pPr>
            <w:r>
              <w:t>FJ-Lam</w:t>
            </w:r>
          </w:p>
          <w:p w14:paraId="183629CD" w14:textId="77777777" w:rsidR="00503198" w:rsidRDefault="00503198" w:rsidP="00503198">
            <w:pPr>
              <w:pStyle w:val="Normal3"/>
            </w:pPr>
            <w:r>
              <w:t>FJ-Lam components are knotless, finger-jointed and laminated blanks up to 6 meters</w:t>
            </w:r>
          </w:p>
          <w:p w14:paraId="70EE68C6" w14:textId="77777777" w:rsidR="00503198" w:rsidRDefault="00503198" w:rsidP="00503198">
            <w:pPr>
              <w:pStyle w:val="Bold3"/>
            </w:pPr>
            <w:r>
              <w:t>FJ-Blank</w:t>
            </w:r>
          </w:p>
          <w:p w14:paraId="053662D4" w14:textId="77777777" w:rsidR="00503198" w:rsidRDefault="00503198" w:rsidP="00503198">
            <w:pPr>
              <w:pStyle w:val="Bold3"/>
            </w:pPr>
            <w:proofErr w:type="spellStart"/>
            <w:r>
              <w:t>FurtherProcess</w:t>
            </w:r>
            <w:proofErr w:type="spellEnd"/>
          </w:p>
          <w:p w14:paraId="127A0BE7" w14:textId="77777777" w:rsidR="00503198" w:rsidRDefault="00503198" w:rsidP="00503198">
            <w:pPr>
              <w:pStyle w:val="Bold3"/>
            </w:pPr>
            <w:proofErr w:type="spellStart"/>
            <w:r>
              <w:t>FingerJointed</w:t>
            </w:r>
            <w:proofErr w:type="spellEnd"/>
          </w:p>
          <w:p w14:paraId="6F2748D3" w14:textId="77777777" w:rsidR="00503198" w:rsidRDefault="00503198" w:rsidP="00503198">
            <w:pPr>
              <w:pStyle w:val="Bold3"/>
            </w:pPr>
            <w:proofErr w:type="spellStart"/>
            <w:r>
              <w:t>GlueLamBeam</w:t>
            </w:r>
            <w:proofErr w:type="spellEnd"/>
          </w:p>
          <w:p w14:paraId="5121B16D" w14:textId="77777777" w:rsidR="00503198" w:rsidRDefault="00503198" w:rsidP="00503198">
            <w:pPr>
              <w:pStyle w:val="Bold3"/>
            </w:pPr>
            <w:proofErr w:type="spellStart"/>
            <w:r>
              <w:t>GreenSplitted</w:t>
            </w:r>
            <w:proofErr w:type="spellEnd"/>
          </w:p>
          <w:p w14:paraId="14A0764C" w14:textId="77777777" w:rsidR="00503198" w:rsidRDefault="00503198" w:rsidP="00503198">
            <w:pPr>
              <w:pStyle w:val="Bold3"/>
            </w:pPr>
            <w:r>
              <w:t>H and M</w:t>
            </w:r>
          </w:p>
          <w:p w14:paraId="6AE6F0F6" w14:textId="77777777" w:rsidR="00503198" w:rsidRDefault="00503198" w:rsidP="00503198">
            <w:pPr>
              <w:pStyle w:val="Bold3"/>
            </w:pPr>
            <w:r>
              <w:t>H or M</w:t>
            </w:r>
          </w:p>
          <w:p w14:paraId="38B705C7" w14:textId="77777777" w:rsidR="00503198" w:rsidRDefault="00503198" w:rsidP="00503198">
            <w:pPr>
              <w:pStyle w:val="Bold3"/>
            </w:pPr>
            <w:proofErr w:type="spellStart"/>
            <w:r>
              <w:t>HeatTreated</w:t>
            </w:r>
            <w:proofErr w:type="spellEnd"/>
          </w:p>
          <w:p w14:paraId="6065793C" w14:textId="77777777" w:rsidR="00503198" w:rsidRDefault="00503198" w:rsidP="00503198">
            <w:pPr>
              <w:pStyle w:val="Bold3"/>
            </w:pPr>
            <w:r>
              <w:t>Impregnated</w:t>
            </w:r>
          </w:p>
          <w:p w14:paraId="2FE8D9C0" w14:textId="77777777" w:rsidR="00503198" w:rsidRDefault="00503198" w:rsidP="00503198">
            <w:pPr>
              <w:pStyle w:val="Bold3"/>
            </w:pPr>
            <w:proofErr w:type="spellStart"/>
            <w:r>
              <w:t>ImpregnatedA</w:t>
            </w:r>
            <w:proofErr w:type="spellEnd"/>
          </w:p>
          <w:p w14:paraId="12F66442" w14:textId="77777777" w:rsidR="00503198" w:rsidRDefault="00503198" w:rsidP="00503198">
            <w:pPr>
              <w:pStyle w:val="Bold3"/>
            </w:pPr>
            <w:proofErr w:type="spellStart"/>
            <w:r>
              <w:t>ImpregnatedWolmanitAB</w:t>
            </w:r>
            <w:proofErr w:type="spellEnd"/>
          </w:p>
          <w:p w14:paraId="1170F2B9" w14:textId="77777777" w:rsidR="00503198" w:rsidRDefault="00503198" w:rsidP="00503198">
            <w:pPr>
              <w:pStyle w:val="Bold3"/>
            </w:pPr>
            <w:r>
              <w:t>KD56/30</w:t>
            </w:r>
          </w:p>
          <w:p w14:paraId="351C6645" w14:textId="77777777" w:rsidR="00503198" w:rsidRDefault="00503198" w:rsidP="00503198">
            <w:pPr>
              <w:pStyle w:val="Normal3"/>
            </w:pPr>
            <w:r>
              <w:t>Phyto sanitary treatment. Kiln Dried up to a temperature in the core of the piece of at least 56 C for at least 30 minutes.</w:t>
            </w:r>
          </w:p>
          <w:p w14:paraId="1D8C2E59" w14:textId="77777777" w:rsidR="00503198" w:rsidRDefault="00503198" w:rsidP="00503198">
            <w:pPr>
              <w:pStyle w:val="Bold3"/>
            </w:pPr>
            <w:r>
              <w:t>Lacquered</w:t>
            </w:r>
          </w:p>
          <w:p w14:paraId="25DAD889" w14:textId="77777777" w:rsidR="00503198" w:rsidRDefault="00503198" w:rsidP="00503198">
            <w:pPr>
              <w:pStyle w:val="Bold3"/>
            </w:pPr>
            <w:proofErr w:type="spellStart"/>
            <w:r>
              <w:t>Lamwood</w:t>
            </w:r>
            <w:proofErr w:type="spellEnd"/>
          </w:p>
          <w:p w14:paraId="57B1CF31" w14:textId="77777777" w:rsidR="00503198" w:rsidRDefault="00503198" w:rsidP="00503198">
            <w:pPr>
              <w:pStyle w:val="Normal3"/>
            </w:pPr>
            <w:r>
              <w:t>A piece of wood built up of plies or laminations that have been joined either with glue or with mechanical fastenings: the term is most frequently applied where the plies are too thick to be classified as veneer and when the grain of all plies is parallel.</w:t>
            </w:r>
          </w:p>
          <w:p w14:paraId="5B667952" w14:textId="77777777" w:rsidR="00503198" w:rsidRDefault="00503198" w:rsidP="00503198">
            <w:pPr>
              <w:pStyle w:val="Bold3"/>
            </w:pPr>
            <w:proofErr w:type="spellStart"/>
            <w:r>
              <w:t>MachineStrengthGraded</w:t>
            </w:r>
            <w:proofErr w:type="spellEnd"/>
          </w:p>
          <w:p w14:paraId="0549158F" w14:textId="77777777" w:rsidR="00503198" w:rsidRDefault="00503198" w:rsidP="00503198">
            <w:pPr>
              <w:pStyle w:val="Bold3"/>
            </w:pPr>
            <w:proofErr w:type="spellStart"/>
            <w:r>
              <w:t>NorthFloor</w:t>
            </w:r>
            <w:proofErr w:type="spellEnd"/>
          </w:p>
          <w:p w14:paraId="5FCCCF76" w14:textId="77777777" w:rsidR="00503198" w:rsidRDefault="00503198" w:rsidP="00503198">
            <w:pPr>
              <w:pStyle w:val="Bold3"/>
            </w:pPr>
            <w:r>
              <w:t>Notched</w:t>
            </w:r>
          </w:p>
          <w:p w14:paraId="4F3FCAC4" w14:textId="77777777" w:rsidR="00503198" w:rsidRDefault="00503198" w:rsidP="00503198">
            <w:pPr>
              <w:pStyle w:val="Bold3"/>
            </w:pPr>
            <w:proofErr w:type="spellStart"/>
            <w:r>
              <w:lastRenderedPageBreak/>
              <w:t>OilTreated</w:t>
            </w:r>
            <w:proofErr w:type="spellEnd"/>
          </w:p>
          <w:p w14:paraId="5D52A66E" w14:textId="77777777" w:rsidR="00503198" w:rsidRDefault="00503198" w:rsidP="00503198">
            <w:pPr>
              <w:pStyle w:val="Bold3"/>
            </w:pPr>
            <w:r>
              <w:t>Opti-Blank</w:t>
            </w:r>
          </w:p>
          <w:p w14:paraId="46C7B303" w14:textId="77777777" w:rsidR="00503198" w:rsidRDefault="00503198" w:rsidP="00503198">
            <w:pPr>
              <w:pStyle w:val="Bold3"/>
            </w:pPr>
            <w:r>
              <w:t>Painted</w:t>
            </w:r>
          </w:p>
          <w:p w14:paraId="762B46E3" w14:textId="77777777" w:rsidR="00503198" w:rsidRDefault="00503198" w:rsidP="00503198">
            <w:pPr>
              <w:pStyle w:val="Bold3"/>
            </w:pPr>
            <w:r>
              <w:t>Planed</w:t>
            </w:r>
          </w:p>
          <w:p w14:paraId="754B79A2" w14:textId="77777777" w:rsidR="00503198" w:rsidRDefault="00503198" w:rsidP="00503198">
            <w:pPr>
              <w:pStyle w:val="Bold3"/>
            </w:pPr>
            <w:r>
              <w:t>Pro-Lam</w:t>
            </w:r>
          </w:p>
          <w:p w14:paraId="6B862FC3" w14:textId="77777777" w:rsidR="00503198" w:rsidRDefault="00503198" w:rsidP="00503198">
            <w:pPr>
              <w:pStyle w:val="Bold3"/>
            </w:pPr>
            <w:proofErr w:type="spellStart"/>
            <w:r>
              <w:t>Resawn</w:t>
            </w:r>
            <w:proofErr w:type="spellEnd"/>
          </w:p>
          <w:p w14:paraId="15E34C0C" w14:textId="77777777" w:rsidR="00503198" w:rsidRDefault="00503198" w:rsidP="00503198">
            <w:pPr>
              <w:pStyle w:val="Bold3"/>
            </w:pPr>
            <w:r>
              <w:t>Rough</w:t>
            </w:r>
          </w:p>
          <w:p w14:paraId="4BE913BE" w14:textId="77777777" w:rsidR="00503198" w:rsidRDefault="00503198" w:rsidP="00503198">
            <w:pPr>
              <w:pStyle w:val="Normal3"/>
            </w:pPr>
            <w:r>
              <w:t>Uneven texture, not smooth as passed through a saw.</w:t>
            </w:r>
          </w:p>
          <w:p w14:paraId="47A74062" w14:textId="77777777" w:rsidR="00503198" w:rsidRDefault="00503198" w:rsidP="00503198">
            <w:pPr>
              <w:pStyle w:val="Bold3"/>
            </w:pPr>
            <w:r>
              <w:t>Rougher Headed</w:t>
            </w:r>
          </w:p>
          <w:p w14:paraId="765DB9B4" w14:textId="77777777" w:rsidR="00503198" w:rsidRDefault="00503198" w:rsidP="00503198">
            <w:pPr>
              <w:pStyle w:val="Bold3"/>
            </w:pPr>
            <w:proofErr w:type="spellStart"/>
            <w:r>
              <w:t>RoughSawn</w:t>
            </w:r>
            <w:proofErr w:type="spellEnd"/>
          </w:p>
          <w:p w14:paraId="04AA20E3" w14:textId="77777777" w:rsidR="00503198" w:rsidRDefault="00503198" w:rsidP="00503198">
            <w:pPr>
              <w:pStyle w:val="Bold3"/>
            </w:pPr>
            <w:r>
              <w:t>S1E</w:t>
            </w:r>
          </w:p>
          <w:p w14:paraId="0DBC4690" w14:textId="77777777" w:rsidR="00503198" w:rsidRDefault="00503198" w:rsidP="00503198">
            <w:pPr>
              <w:pStyle w:val="Normal3"/>
            </w:pPr>
            <w:r>
              <w:t>Surfaced one edge</w:t>
            </w:r>
          </w:p>
          <w:p w14:paraId="0AEBA83B" w14:textId="77777777" w:rsidR="00503198" w:rsidRDefault="00503198" w:rsidP="00503198">
            <w:pPr>
              <w:pStyle w:val="Bold3"/>
            </w:pPr>
            <w:r>
              <w:t>S1S</w:t>
            </w:r>
          </w:p>
          <w:p w14:paraId="0DA18F77" w14:textId="77777777" w:rsidR="00503198" w:rsidRDefault="00503198" w:rsidP="00503198">
            <w:pPr>
              <w:pStyle w:val="Normal3"/>
            </w:pPr>
            <w:r>
              <w:t>Surfaced one side</w:t>
            </w:r>
          </w:p>
          <w:p w14:paraId="0A098C45" w14:textId="77777777" w:rsidR="00503198" w:rsidRDefault="00503198" w:rsidP="00503198">
            <w:pPr>
              <w:pStyle w:val="Bold3"/>
            </w:pPr>
            <w:r>
              <w:t xml:space="preserve">S1S </w:t>
            </w:r>
            <w:proofErr w:type="spellStart"/>
            <w:r>
              <w:t>EdgeRgh</w:t>
            </w:r>
            <w:proofErr w:type="spellEnd"/>
          </w:p>
          <w:p w14:paraId="2B56E3D9" w14:textId="77777777" w:rsidR="00503198" w:rsidRDefault="00503198" w:rsidP="00503198">
            <w:pPr>
              <w:pStyle w:val="Normal3"/>
            </w:pPr>
            <w:r>
              <w:t>Surfaced one side, edge rough</w:t>
            </w:r>
          </w:p>
          <w:p w14:paraId="3F6FB8D3" w14:textId="77777777" w:rsidR="00503198" w:rsidRDefault="00503198" w:rsidP="00503198">
            <w:pPr>
              <w:pStyle w:val="Bold3"/>
            </w:pPr>
            <w:r>
              <w:t>S1S1E</w:t>
            </w:r>
          </w:p>
          <w:p w14:paraId="3C124AF2" w14:textId="77777777" w:rsidR="00503198" w:rsidRDefault="00503198" w:rsidP="00503198">
            <w:pPr>
              <w:pStyle w:val="Normal3"/>
            </w:pPr>
            <w:r>
              <w:t>Surfaced one side, one edge</w:t>
            </w:r>
          </w:p>
          <w:p w14:paraId="24D20D04" w14:textId="77777777" w:rsidR="00503198" w:rsidRDefault="00503198" w:rsidP="00503198">
            <w:pPr>
              <w:pStyle w:val="Bold3"/>
            </w:pPr>
            <w:r>
              <w:t>S1S2E</w:t>
            </w:r>
          </w:p>
          <w:p w14:paraId="294A29E5" w14:textId="77777777" w:rsidR="00503198" w:rsidRDefault="00503198" w:rsidP="00503198">
            <w:pPr>
              <w:pStyle w:val="Normal3"/>
            </w:pPr>
            <w:r>
              <w:t>Surfaced one side, two edges</w:t>
            </w:r>
          </w:p>
          <w:p w14:paraId="1D360F0F" w14:textId="77777777" w:rsidR="00503198" w:rsidRDefault="00503198" w:rsidP="00503198">
            <w:pPr>
              <w:pStyle w:val="Bold3"/>
            </w:pPr>
            <w:r>
              <w:t>S2E</w:t>
            </w:r>
          </w:p>
          <w:p w14:paraId="3DEC7643" w14:textId="77777777" w:rsidR="00503198" w:rsidRDefault="00503198" w:rsidP="00503198">
            <w:pPr>
              <w:pStyle w:val="Normal3"/>
            </w:pPr>
            <w:r>
              <w:t>Surfaced two edges</w:t>
            </w:r>
          </w:p>
          <w:p w14:paraId="3381AA94" w14:textId="77777777" w:rsidR="00503198" w:rsidRDefault="00503198" w:rsidP="00503198">
            <w:pPr>
              <w:pStyle w:val="Bold3"/>
            </w:pPr>
            <w:r>
              <w:t>S2S</w:t>
            </w:r>
          </w:p>
          <w:p w14:paraId="1079B920" w14:textId="77777777" w:rsidR="00503198" w:rsidRDefault="00503198" w:rsidP="00503198">
            <w:pPr>
              <w:pStyle w:val="Normal3"/>
            </w:pPr>
            <w:r>
              <w:t>Surfaced two sides</w:t>
            </w:r>
          </w:p>
          <w:p w14:paraId="28BFAD6F" w14:textId="77777777" w:rsidR="00503198" w:rsidRDefault="00503198" w:rsidP="00503198">
            <w:pPr>
              <w:pStyle w:val="Bold3"/>
            </w:pPr>
            <w:r>
              <w:t xml:space="preserve">S2S </w:t>
            </w:r>
            <w:proofErr w:type="spellStart"/>
            <w:r>
              <w:t>EdgeRgh</w:t>
            </w:r>
            <w:proofErr w:type="spellEnd"/>
          </w:p>
          <w:p w14:paraId="5C6D46A0" w14:textId="77777777" w:rsidR="00503198" w:rsidRDefault="00503198" w:rsidP="00503198">
            <w:pPr>
              <w:pStyle w:val="Normal3"/>
            </w:pPr>
            <w:r>
              <w:t>Surfaced two sides, edge rough</w:t>
            </w:r>
          </w:p>
          <w:p w14:paraId="673B5704" w14:textId="77777777" w:rsidR="00503198" w:rsidRDefault="00503198" w:rsidP="00503198">
            <w:pPr>
              <w:pStyle w:val="Bold3"/>
            </w:pPr>
            <w:r>
              <w:t>S2S1E</w:t>
            </w:r>
          </w:p>
          <w:p w14:paraId="6A862E0F" w14:textId="77777777" w:rsidR="00503198" w:rsidRDefault="00503198" w:rsidP="00503198">
            <w:pPr>
              <w:pStyle w:val="Normal3"/>
            </w:pPr>
            <w:r>
              <w:t>Surfaced two sides, one edge</w:t>
            </w:r>
          </w:p>
          <w:p w14:paraId="38A1EE16" w14:textId="77777777" w:rsidR="00503198" w:rsidRDefault="00503198" w:rsidP="00503198">
            <w:pPr>
              <w:pStyle w:val="Bold3"/>
            </w:pPr>
            <w:r>
              <w:t>S4S</w:t>
            </w:r>
          </w:p>
          <w:p w14:paraId="37378667" w14:textId="77777777" w:rsidR="00503198" w:rsidRDefault="00503198" w:rsidP="00503198">
            <w:pPr>
              <w:pStyle w:val="Normal3"/>
            </w:pPr>
            <w:r>
              <w:t>Surfaced four sides</w:t>
            </w:r>
          </w:p>
          <w:p w14:paraId="682BF109" w14:textId="77777777" w:rsidR="00503198" w:rsidRDefault="00503198" w:rsidP="00503198">
            <w:pPr>
              <w:pStyle w:val="Bold3"/>
            </w:pPr>
            <w:r>
              <w:t>S4</w:t>
            </w:r>
            <w:smartTag w:uri="urn:schemas-microsoft-com:office:smarttags" w:element="stockticker">
              <w:r>
                <w:t>SEE</w:t>
              </w:r>
            </w:smartTag>
          </w:p>
          <w:p w14:paraId="78CADB61" w14:textId="77777777" w:rsidR="00503198" w:rsidRDefault="00503198" w:rsidP="00503198">
            <w:pPr>
              <w:pStyle w:val="Normal3"/>
            </w:pPr>
            <w:r>
              <w:t>Surfaced four sides, eased edges</w:t>
            </w:r>
          </w:p>
          <w:p w14:paraId="194F14C6" w14:textId="77777777" w:rsidR="00503198" w:rsidRDefault="00503198" w:rsidP="00503198">
            <w:pPr>
              <w:pStyle w:val="Bold3"/>
            </w:pPr>
            <w:r>
              <w:t>Sawn</w:t>
            </w:r>
          </w:p>
          <w:p w14:paraId="09DC9F37" w14:textId="77777777" w:rsidR="00503198" w:rsidRDefault="00503198" w:rsidP="00503198">
            <w:pPr>
              <w:pStyle w:val="Bold3"/>
            </w:pPr>
            <w:proofErr w:type="spellStart"/>
            <w:r>
              <w:t>SawTexture</w:t>
            </w:r>
            <w:proofErr w:type="spellEnd"/>
          </w:p>
          <w:p w14:paraId="6FD4A5B1" w14:textId="77777777" w:rsidR="00503198" w:rsidRDefault="00503198" w:rsidP="00503198">
            <w:pPr>
              <w:pStyle w:val="Bold3"/>
            </w:pPr>
            <w:r>
              <w:t>Smooth</w:t>
            </w:r>
          </w:p>
          <w:p w14:paraId="4BE577A7" w14:textId="77777777" w:rsidR="00503198" w:rsidRDefault="00503198" w:rsidP="00503198">
            <w:pPr>
              <w:pStyle w:val="Bold3"/>
            </w:pPr>
            <w:smartTag w:uri="urn:schemas-microsoft-com:office:smarttags" w:element="place">
              <w:smartTag w:uri="urn:schemas-microsoft-com:office:smarttags" w:element="City">
                <w:r>
                  <w:t>Split</w:t>
                </w:r>
              </w:smartTag>
            </w:smartTag>
          </w:p>
          <w:p w14:paraId="3D2C215A" w14:textId="77777777" w:rsidR="00503198" w:rsidRDefault="00503198" w:rsidP="00503198">
            <w:pPr>
              <w:pStyle w:val="Bold3"/>
            </w:pPr>
            <w:proofErr w:type="spellStart"/>
            <w:r>
              <w:t>StrengthGraded</w:t>
            </w:r>
            <w:proofErr w:type="spellEnd"/>
          </w:p>
          <w:p w14:paraId="610851CF" w14:textId="77777777" w:rsidR="00503198" w:rsidRDefault="00503198" w:rsidP="00503198">
            <w:pPr>
              <w:pStyle w:val="Bold3"/>
            </w:pPr>
            <w:r>
              <w:lastRenderedPageBreak/>
              <w:t>Treated</w:t>
            </w:r>
          </w:p>
          <w:p w14:paraId="1737636B" w14:textId="77777777" w:rsidR="00503198" w:rsidRDefault="00503198" w:rsidP="00503198">
            <w:pPr>
              <w:pStyle w:val="Bold3"/>
            </w:pPr>
            <w:proofErr w:type="spellStart"/>
            <w:r>
              <w:t>Vstol</w:t>
            </w:r>
            <w:proofErr w:type="spellEnd"/>
          </w:p>
          <w:p w14:paraId="42EDC4F5" w14:textId="77777777" w:rsidR="00503198" w:rsidRDefault="00503198" w:rsidP="00503198">
            <w:pPr>
              <w:pStyle w:val="Bold3"/>
            </w:pPr>
            <w:r>
              <w:t>Other</w:t>
            </w:r>
          </w:p>
        </w:tc>
      </w:tr>
    </w:tbl>
    <w:p w14:paraId="26E9470F" w14:textId="77777777" w:rsidR="00503198" w:rsidRDefault="00503198" w:rsidP="00503198"/>
    <w:p w14:paraId="5E57E3FD" w14:textId="77777777" w:rsidR="00503198" w:rsidRDefault="00503198" w:rsidP="00503198">
      <w:pPr>
        <w:pStyle w:val="Heading2"/>
      </w:pPr>
      <w:bookmarkStart w:id="5006" w:name="_Toc259722237"/>
      <w:bookmarkStart w:id="5007" w:name="_Toc275502584"/>
      <w:bookmarkStart w:id="5008" w:name="_Toc371378159"/>
      <w:bookmarkStart w:id="5009" w:name="_Toc21213260"/>
      <w:bookmarkStart w:id="5010" w:name="ManufacturingSpecifications"/>
      <w:proofErr w:type="spellStart"/>
      <w:r>
        <w:t>ManufacturingSpecifications</w:t>
      </w:r>
      <w:bookmarkEnd w:id="5006"/>
      <w:bookmarkEnd w:id="5007"/>
      <w:bookmarkEnd w:id="5008"/>
      <w:bookmarkEnd w:id="5009"/>
      <w:bookmarkEnd w:id="50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EDAE80" w14:textId="77777777" w:rsidTr="00503198">
        <w:tc>
          <w:tcPr>
            <w:tcW w:w="5000" w:type="pct"/>
          </w:tcPr>
          <w:p w14:paraId="6CD23D12" w14:textId="77777777" w:rsidR="00503198" w:rsidRDefault="009C6186" w:rsidP="00503198">
            <w:pPr>
              <w:pStyle w:val="Normal2"/>
            </w:pPr>
            <w:r>
              <w:pict w14:anchorId="378B4A1D">
                <v:shape id="dc_862" o:spid="_x0000_s2859" style="position:absolute;left:0;text-align:left;margin-left:0;margin-top:0;width:50pt;height:50pt;z-index:796;visibility:hidden" coordsize="459,517" o:spt="100" o:preferrelative="t" adj="0,,0" path="">
                  <v:stroke joinstyle="round"/>
                  <v:formulas/>
                  <v:path o:connecttype="segments"/>
                  <o:lock v:ext="edit" selection="t"/>
                </v:shape>
              </w:pict>
            </w:r>
            <w:r>
              <w:pict w14:anchorId="75A7034A">
                <v:shape id="_x0000_s3804" style="position:absolute;left:0;text-align:left;margin-left:29710.2pt;margin-top:7.2pt;width:310.5pt;height:275.25pt;z-index:-1644;mso-wrap-edited:t;mso-position-horizontal:right" coordsize="" o:spt="100" wrapcoords="-30 307 406 307 406 15 636 15 636 15 636 0 1000 0 1000 0 1000 1016 636 1016 636 704 406 704 406 408 -30 408 -30 307" adj="0,,0" path="">
                  <v:stroke joinstyle="round"/>
                  <v:imagedata r:id="rId1138" o:title="dc_862"/>
                  <v:formulas/>
                  <v:path o:connecttype="segments"/>
                  <w10:wrap type="tight"/>
                </v:shape>
              </w:pict>
            </w:r>
            <w:r w:rsidR="00503198">
              <w:t>Manufacturing specifications.</w:t>
            </w:r>
          </w:p>
          <w:p w14:paraId="587DC569" w14:textId="77777777" w:rsidR="00503198" w:rsidRDefault="00503198" w:rsidP="00503198">
            <w:pPr>
              <w:pStyle w:val="Bold3"/>
            </w:pPr>
            <w:proofErr w:type="spellStart"/>
            <w:r>
              <w:t>PressType</w:t>
            </w:r>
            <w:proofErr w:type="spellEnd"/>
            <w:r>
              <w:t xml:space="preserve"> [attribute]</w:t>
            </w:r>
          </w:p>
          <w:p w14:paraId="6C0B404F" w14:textId="77777777" w:rsidR="00503198" w:rsidRDefault="00503198" w:rsidP="00503198">
            <w:pPr>
              <w:pStyle w:val="Italic3"/>
            </w:pPr>
            <w:proofErr w:type="spellStart"/>
            <w:r>
              <w:t>PressType</w:t>
            </w:r>
            <w:proofErr w:type="spellEnd"/>
            <w:r>
              <w:t xml:space="preserve"> is optional. A single instance might exist.</w:t>
            </w:r>
          </w:p>
          <w:p w14:paraId="06AEF783" w14:textId="77777777" w:rsidR="00503198" w:rsidRDefault="00503198" w:rsidP="00503198">
            <w:pPr>
              <w:pStyle w:val="Normal3"/>
            </w:pPr>
            <w:r>
              <w:t>The type of press used.</w:t>
            </w:r>
          </w:p>
          <w:p w14:paraId="015A03C8" w14:textId="77777777" w:rsidR="00503198" w:rsidRDefault="00503198" w:rsidP="00503198">
            <w:pPr>
              <w:pStyle w:val="Normal3"/>
            </w:pPr>
            <w:r>
              <w:t xml:space="preserve">Refer to </w:t>
            </w:r>
            <w:proofErr w:type="spellStart"/>
            <w:r>
              <w:t>PressType</w:t>
            </w:r>
            <w:proofErr w:type="spellEnd"/>
            <w:r>
              <w:t xml:space="preserve"> definition for any enumerations.</w:t>
            </w:r>
          </w:p>
          <w:p w14:paraId="754FC30E" w14:textId="77777777" w:rsidR="00503198" w:rsidRDefault="00503198" w:rsidP="00503198">
            <w:pPr>
              <w:pStyle w:val="Bold3"/>
            </w:pPr>
            <w:proofErr w:type="spellStart"/>
            <w:r>
              <w:t>PressImpositionType</w:t>
            </w:r>
            <w:proofErr w:type="spellEnd"/>
            <w:r>
              <w:t xml:space="preserve"> [attribute]</w:t>
            </w:r>
          </w:p>
          <w:p w14:paraId="0FFAE128" w14:textId="77777777" w:rsidR="00503198" w:rsidRDefault="00503198" w:rsidP="00503198">
            <w:pPr>
              <w:pStyle w:val="Italic3"/>
            </w:pPr>
            <w:proofErr w:type="spellStart"/>
            <w:r>
              <w:t>PressImpositionType</w:t>
            </w:r>
            <w:proofErr w:type="spellEnd"/>
            <w:r>
              <w:t xml:space="preserve"> is optional. A single instance might exist.</w:t>
            </w:r>
          </w:p>
          <w:p w14:paraId="269C7E4B" w14:textId="77777777" w:rsidR="00503198" w:rsidRDefault="00503198" w:rsidP="00503198">
            <w:pPr>
              <w:pStyle w:val="Normal3"/>
            </w:pPr>
            <w:r>
              <w:t>The type of press imposition</w:t>
            </w:r>
          </w:p>
          <w:p w14:paraId="5CA5D704" w14:textId="77777777" w:rsidR="00503198" w:rsidRDefault="00503198" w:rsidP="00503198">
            <w:pPr>
              <w:pStyle w:val="Normal3"/>
            </w:pPr>
            <w:r>
              <w:t xml:space="preserve">Refer to </w:t>
            </w:r>
            <w:proofErr w:type="spellStart"/>
            <w:r>
              <w:t>PressImpositionType</w:t>
            </w:r>
            <w:proofErr w:type="spellEnd"/>
            <w:r>
              <w:t xml:space="preserve"> definition for any enumerations.</w:t>
            </w:r>
          </w:p>
          <w:p w14:paraId="61369123" w14:textId="77777777" w:rsidR="00503198" w:rsidRDefault="00503198" w:rsidP="00503198">
            <w:pPr>
              <w:pStyle w:val="Bold3"/>
            </w:pPr>
            <w:r>
              <w:t>(sequence)</w:t>
            </w:r>
          </w:p>
          <w:p w14:paraId="056AE002" w14:textId="77777777" w:rsidR="00503198" w:rsidRDefault="00503198" w:rsidP="00503198">
            <w:pPr>
              <w:pStyle w:val="Italic3"/>
            </w:pPr>
            <w:r>
              <w:t>The sequence of items below is mandatory. A single instance is required.</w:t>
            </w:r>
          </w:p>
          <w:p w14:paraId="70205C9A" w14:textId="77777777" w:rsidR="00503198" w:rsidRDefault="00503198" w:rsidP="00503198">
            <w:pPr>
              <w:pStyle w:val="Bold4"/>
            </w:pPr>
            <w:r>
              <w:t>Margins</w:t>
            </w:r>
          </w:p>
          <w:p w14:paraId="248D82C6" w14:textId="77777777" w:rsidR="00503198" w:rsidRDefault="00503198" w:rsidP="00503198">
            <w:pPr>
              <w:pStyle w:val="Italic4"/>
            </w:pPr>
            <w:r>
              <w:t>Margins is optional. A single instance might exist.</w:t>
            </w:r>
          </w:p>
          <w:p w14:paraId="63DE9F19" w14:textId="77777777" w:rsidR="00503198" w:rsidRDefault="00503198" w:rsidP="00503198">
            <w:pPr>
              <w:pStyle w:val="Normal4"/>
            </w:pPr>
            <w:r>
              <w:t>Margins.</w:t>
            </w:r>
          </w:p>
          <w:p w14:paraId="6E8A729F" w14:textId="77777777" w:rsidR="00503198" w:rsidRDefault="00503198" w:rsidP="00503198">
            <w:pPr>
              <w:pStyle w:val="Bold4"/>
            </w:pPr>
            <w:proofErr w:type="spellStart"/>
            <w:r>
              <w:t>InkCharacteristics</w:t>
            </w:r>
            <w:proofErr w:type="spellEnd"/>
          </w:p>
          <w:p w14:paraId="505C3738" w14:textId="77777777" w:rsidR="00503198" w:rsidRDefault="00503198" w:rsidP="00503198">
            <w:pPr>
              <w:pStyle w:val="Italic4"/>
            </w:pPr>
            <w:proofErr w:type="spellStart"/>
            <w:r>
              <w:t>InkCharacteristics</w:t>
            </w:r>
            <w:proofErr w:type="spellEnd"/>
            <w:r>
              <w:t xml:space="preserve"> is optional. A single instance might exist.</w:t>
            </w:r>
          </w:p>
          <w:p w14:paraId="7CBF4A1D" w14:textId="77777777" w:rsidR="00503198" w:rsidRDefault="00503198" w:rsidP="00503198">
            <w:pPr>
              <w:pStyle w:val="Normal4"/>
            </w:pPr>
            <w:r>
              <w:t>The ink characteristics.</w:t>
            </w:r>
          </w:p>
          <w:p w14:paraId="518B3485" w14:textId="77777777" w:rsidR="00503198" w:rsidRDefault="00503198" w:rsidP="00503198">
            <w:pPr>
              <w:pStyle w:val="ListBullet4"/>
            </w:pPr>
            <w:r>
              <w:t xml:space="preserve">Note: The child element, </w:t>
            </w:r>
            <w:proofErr w:type="spellStart"/>
            <w:r>
              <w:t>InkCoverage</w:t>
            </w:r>
            <w:proofErr w:type="spellEnd"/>
            <w:r>
              <w:t xml:space="preserve">, will be deprecated from </w:t>
            </w:r>
            <w:proofErr w:type="spellStart"/>
            <w:r>
              <w:t>InkCharacteristics</w:t>
            </w:r>
            <w:proofErr w:type="spellEnd"/>
            <w:r>
              <w:t xml:space="preserve"> in an upcoming version. Use the instance of </w:t>
            </w:r>
            <w:proofErr w:type="spellStart"/>
            <w:r>
              <w:t>InkCoverage</w:t>
            </w:r>
            <w:proofErr w:type="spellEnd"/>
            <w:r>
              <w:t xml:space="preserve"> found in </w:t>
            </w:r>
            <w:proofErr w:type="spellStart"/>
            <w:r>
              <w:t>ColourSpecs</w:t>
            </w:r>
            <w:proofErr w:type="spellEnd"/>
            <w:r>
              <w:t>.</w:t>
            </w:r>
          </w:p>
          <w:p w14:paraId="646AA110" w14:textId="77777777" w:rsidR="00503198" w:rsidRDefault="00503198" w:rsidP="00503198">
            <w:pPr>
              <w:pStyle w:val="Bold4"/>
            </w:pPr>
            <w:proofErr w:type="spellStart"/>
            <w:r>
              <w:t>FinishSpecs</w:t>
            </w:r>
            <w:proofErr w:type="spellEnd"/>
          </w:p>
          <w:p w14:paraId="69B1DF57" w14:textId="77777777" w:rsidR="00503198" w:rsidRDefault="00503198" w:rsidP="00503198">
            <w:pPr>
              <w:pStyle w:val="Italic4"/>
            </w:pPr>
            <w:proofErr w:type="spellStart"/>
            <w:r>
              <w:t>FinishSpecs</w:t>
            </w:r>
            <w:proofErr w:type="spellEnd"/>
            <w:r>
              <w:t xml:space="preserve"> is optional. A single instance might exist.</w:t>
            </w:r>
          </w:p>
          <w:p w14:paraId="67D20876" w14:textId="77777777" w:rsidR="00503198" w:rsidRDefault="00503198" w:rsidP="00503198">
            <w:pPr>
              <w:pStyle w:val="Normal4"/>
            </w:pPr>
            <w:r>
              <w:t>Finish specifications</w:t>
            </w:r>
          </w:p>
          <w:p w14:paraId="7F9B7A5E" w14:textId="77777777" w:rsidR="00503198" w:rsidRDefault="00503198" w:rsidP="00503198">
            <w:pPr>
              <w:pStyle w:val="Bold4"/>
            </w:pPr>
            <w:proofErr w:type="spellStart"/>
            <w:r>
              <w:t>FinishPrep</w:t>
            </w:r>
            <w:proofErr w:type="spellEnd"/>
          </w:p>
          <w:p w14:paraId="0AB270BF" w14:textId="77777777" w:rsidR="00503198" w:rsidRDefault="00503198" w:rsidP="00503198">
            <w:pPr>
              <w:pStyle w:val="Italic4"/>
            </w:pPr>
            <w:proofErr w:type="spellStart"/>
            <w:r>
              <w:t>FinishPrep</w:t>
            </w:r>
            <w:proofErr w:type="spellEnd"/>
            <w:r>
              <w:t xml:space="preserve"> is optional. A single instance might exist.</w:t>
            </w:r>
          </w:p>
          <w:p w14:paraId="7A9C07F4" w14:textId="77777777" w:rsidR="00503198" w:rsidRDefault="00503198" w:rsidP="00503198">
            <w:pPr>
              <w:pStyle w:val="Normal4"/>
            </w:pPr>
            <w:r>
              <w:t>Finish prep</w:t>
            </w:r>
          </w:p>
          <w:p w14:paraId="4EEA212A" w14:textId="77777777" w:rsidR="00503198" w:rsidRDefault="00503198" w:rsidP="00503198">
            <w:pPr>
              <w:pStyle w:val="Bold4"/>
            </w:pPr>
            <w:proofErr w:type="spellStart"/>
            <w:r>
              <w:t>PrintedMediaSpecs</w:t>
            </w:r>
            <w:proofErr w:type="spellEnd"/>
          </w:p>
          <w:p w14:paraId="0707161D" w14:textId="77777777" w:rsidR="00503198" w:rsidRDefault="00503198" w:rsidP="00503198">
            <w:pPr>
              <w:pStyle w:val="Italic4"/>
            </w:pPr>
            <w:proofErr w:type="spellStart"/>
            <w:r>
              <w:t>PrintedMediaSpecs</w:t>
            </w:r>
            <w:proofErr w:type="spellEnd"/>
            <w:r>
              <w:t xml:space="preserve"> is optional. A single instance might exist.</w:t>
            </w:r>
          </w:p>
          <w:p w14:paraId="35E7FF72" w14:textId="77777777" w:rsidR="00503198" w:rsidRDefault="00503198" w:rsidP="00503198">
            <w:pPr>
              <w:pStyle w:val="Normal4"/>
            </w:pPr>
            <w:r>
              <w:t>Printed media specifications</w:t>
            </w:r>
          </w:p>
          <w:p w14:paraId="203F9900" w14:textId="77777777" w:rsidR="00503198" w:rsidRDefault="00503198" w:rsidP="00503198">
            <w:pPr>
              <w:pStyle w:val="Bold4"/>
            </w:pPr>
            <w:r>
              <w:lastRenderedPageBreak/>
              <w:t>Perforation</w:t>
            </w:r>
          </w:p>
          <w:p w14:paraId="42DD4DA5" w14:textId="77777777" w:rsidR="00503198" w:rsidRDefault="00503198" w:rsidP="00503198">
            <w:pPr>
              <w:pStyle w:val="Italic4"/>
            </w:pPr>
            <w:r>
              <w:t>Perforation is optional. Multiple instances might exist.</w:t>
            </w:r>
          </w:p>
          <w:p w14:paraId="3EF89912" w14:textId="77777777" w:rsidR="00503198" w:rsidRDefault="00503198" w:rsidP="00503198">
            <w:pPr>
              <w:pStyle w:val="Normal4"/>
            </w:pPr>
            <w:r>
              <w:t>Perforation information</w:t>
            </w:r>
          </w:p>
          <w:p w14:paraId="6215111E" w14:textId="77777777" w:rsidR="00503198" w:rsidRDefault="00503198" w:rsidP="00503198">
            <w:pPr>
              <w:pStyle w:val="Bold4"/>
            </w:pPr>
            <w:proofErr w:type="spellStart"/>
            <w:r>
              <w:t>PrintingMaterials</w:t>
            </w:r>
            <w:proofErr w:type="spellEnd"/>
          </w:p>
          <w:p w14:paraId="5D3E93F9" w14:textId="77777777" w:rsidR="00503198" w:rsidRDefault="00503198" w:rsidP="00503198">
            <w:pPr>
              <w:pStyle w:val="Italic4"/>
            </w:pPr>
            <w:proofErr w:type="spellStart"/>
            <w:r>
              <w:t>PrintingMaterials</w:t>
            </w:r>
            <w:proofErr w:type="spellEnd"/>
            <w:r>
              <w:t xml:space="preserve"> is optional. Multiple instances might exist.</w:t>
            </w:r>
          </w:p>
          <w:p w14:paraId="44BF9CC3" w14:textId="77777777" w:rsidR="00503198" w:rsidRDefault="00503198" w:rsidP="00503198">
            <w:pPr>
              <w:pStyle w:val="Normal4"/>
            </w:pPr>
            <w:r>
              <w:t>Printing materials information.</w:t>
            </w:r>
          </w:p>
        </w:tc>
      </w:tr>
    </w:tbl>
    <w:p w14:paraId="0A4C06D2" w14:textId="77777777" w:rsidR="00503198" w:rsidRDefault="00503198" w:rsidP="00503198"/>
    <w:p w14:paraId="21AE611C" w14:textId="77777777" w:rsidR="000E494B" w:rsidRDefault="000E494B" w:rsidP="000E494B">
      <w:pPr>
        <w:pStyle w:val="Heading2"/>
      </w:pPr>
      <w:bookmarkStart w:id="5011" w:name="_Toc371378160"/>
      <w:bookmarkStart w:id="5012" w:name="_Toc21213261"/>
      <w:bookmarkStart w:id="5013" w:name="MapAreaBorderType_a"/>
      <w:proofErr w:type="spellStart"/>
      <w:r w:rsidRPr="000E494B">
        <w:t>MapAreaBorderType</w:t>
      </w:r>
      <w:proofErr w:type="spellEnd"/>
      <w:r>
        <w:t xml:space="preserve"> [attribute]</w:t>
      </w:r>
      <w:bookmarkEnd w:id="5011"/>
      <w:bookmarkEnd w:id="5012"/>
      <w:bookmarkEnd w:id="5013"/>
    </w:p>
    <w:tbl>
      <w:tblPr>
        <w:tblW w:w="5000" w:type="pct"/>
        <w:tblCellMar>
          <w:top w:w="144" w:type="dxa"/>
          <w:left w:w="115" w:type="dxa"/>
          <w:right w:w="115" w:type="dxa"/>
        </w:tblCellMar>
        <w:tblLook w:val="01E0" w:firstRow="1" w:lastRow="1" w:firstColumn="1" w:lastColumn="1" w:noHBand="0" w:noVBand="0"/>
      </w:tblPr>
      <w:tblGrid>
        <w:gridCol w:w="9584"/>
      </w:tblGrid>
      <w:tr w:rsidR="000E494B" w14:paraId="6CF138F2" w14:textId="77777777" w:rsidTr="00776573">
        <w:tc>
          <w:tcPr>
            <w:tcW w:w="5000" w:type="pct"/>
          </w:tcPr>
          <w:p w14:paraId="39D03934" w14:textId="77777777" w:rsidR="000E494B" w:rsidRDefault="009C6186" w:rsidP="00776573">
            <w:pPr>
              <w:pStyle w:val="Normal2"/>
            </w:pPr>
            <w:r>
              <w:rPr>
                <w:noProof/>
              </w:rPr>
              <w:pict w14:anchorId="23361609">
                <v:shape id="_x0000_s6339" type="#_x0000_t75" style="position:absolute;left:0;text-align:left;margin-left:10220pt;margin-top:7.05pt;width:129pt;height:60.75pt;z-index:-573;mso-wrap-edited:t;mso-position-horizontal:right" wrapcoords="-126 0 -126 21333 21600 21333 21600 0 18502 1884 -126 0" filled="t">
                  <v:imagedata r:id="rId1139" o:title=""/>
                  <w10:wrap type="tight"/>
                </v:shape>
              </w:pict>
            </w:r>
            <w:r w:rsidR="000E494B" w:rsidRPr="000E494B">
              <w:rPr>
                <w:noProof/>
              </w:rPr>
              <w:t xml:space="preserve">Specifies if the coordinates belong to an outer border or an inner border for </w:t>
            </w:r>
            <w:r w:rsidR="00B91348">
              <w:rPr>
                <w:noProof/>
              </w:rPr>
              <w:t xml:space="preserve">the </w:t>
            </w:r>
            <w:r w:rsidR="000E494B" w:rsidRPr="000E494B">
              <w:rPr>
                <w:noProof/>
              </w:rPr>
              <w:t>map point displayed as an area point. An area specified by an inner border is excluded from the area specified by the outer border</w:t>
            </w:r>
            <w:r w:rsidR="000E494B" w:rsidRPr="00AE3CF4">
              <w:rPr>
                <w:noProof/>
              </w:rPr>
              <w:t>.</w:t>
            </w:r>
          </w:p>
          <w:p w14:paraId="042F450E" w14:textId="77777777" w:rsidR="000E494B" w:rsidRDefault="000E494B" w:rsidP="00776573">
            <w:pPr>
              <w:pStyle w:val="Italic2"/>
            </w:pPr>
            <w:r>
              <w:t>This item is restricted to the following list.</w:t>
            </w:r>
          </w:p>
          <w:p w14:paraId="2478D04D" w14:textId="77777777" w:rsidR="000E494B" w:rsidRDefault="000E494B" w:rsidP="000E494B">
            <w:pPr>
              <w:pStyle w:val="Bold3"/>
            </w:pPr>
            <w:r>
              <w:t>Inner</w:t>
            </w:r>
          </w:p>
          <w:p w14:paraId="49DBE5E0" w14:textId="77777777" w:rsidR="000E494B" w:rsidRDefault="000E494B" w:rsidP="000E494B">
            <w:pPr>
              <w:pStyle w:val="Normal3"/>
            </w:pPr>
            <w:r>
              <w:t>The inner border for a map point displayed as an area point.</w:t>
            </w:r>
          </w:p>
          <w:p w14:paraId="140E9C4B" w14:textId="77777777" w:rsidR="000E494B" w:rsidRDefault="000E494B" w:rsidP="000E494B">
            <w:pPr>
              <w:pStyle w:val="Bold3"/>
            </w:pPr>
            <w:r>
              <w:t>Outer</w:t>
            </w:r>
          </w:p>
          <w:p w14:paraId="0F8E9B87" w14:textId="77777777" w:rsidR="000E494B" w:rsidRDefault="000E494B" w:rsidP="000E494B">
            <w:pPr>
              <w:pStyle w:val="Normal3"/>
            </w:pPr>
            <w:r>
              <w:t>The outer border for a map point displayed as an area point.</w:t>
            </w:r>
          </w:p>
        </w:tc>
      </w:tr>
    </w:tbl>
    <w:p w14:paraId="7D2290E0" w14:textId="77777777" w:rsidR="000E494B" w:rsidRDefault="000E494B" w:rsidP="00503198"/>
    <w:p w14:paraId="321CD00C" w14:textId="77777777" w:rsidR="00503198" w:rsidRDefault="00503198" w:rsidP="00503198">
      <w:pPr>
        <w:pStyle w:val="Heading2"/>
      </w:pPr>
      <w:bookmarkStart w:id="5014" w:name="_Toc259722238"/>
      <w:bookmarkStart w:id="5015" w:name="_Toc275502585"/>
      <w:bookmarkStart w:id="5016" w:name="_Toc371378161"/>
      <w:bookmarkStart w:id="5017" w:name="_Toc21213262"/>
      <w:bookmarkStart w:id="5018" w:name="MapCoordinates"/>
      <w:proofErr w:type="spellStart"/>
      <w:r>
        <w:t>MapCoordinates</w:t>
      </w:r>
      <w:bookmarkEnd w:id="5014"/>
      <w:bookmarkEnd w:id="5015"/>
      <w:bookmarkEnd w:id="5016"/>
      <w:bookmarkEnd w:id="5017"/>
      <w:bookmarkEnd w:id="50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33D61D" w14:textId="77777777" w:rsidTr="00503198">
        <w:tc>
          <w:tcPr>
            <w:tcW w:w="5000" w:type="pct"/>
          </w:tcPr>
          <w:p w14:paraId="16661AC7" w14:textId="77777777" w:rsidR="00503198" w:rsidRDefault="009C6186" w:rsidP="00503198">
            <w:pPr>
              <w:pStyle w:val="Normal2"/>
            </w:pPr>
            <w:r>
              <w:pict w14:anchorId="6CF81D53">
                <v:shape id="dc_863" o:spid="_x0000_s2860" style="position:absolute;left:0;text-align:left;margin-left:0;margin-top:0;width:50pt;height:50pt;z-index:797;visibility:hidden" coordsize="272,417" o:spt="100" o:preferrelative="t" adj="0,,0" path="">
                  <v:stroke joinstyle="round"/>
                  <v:formulas/>
                  <v:path o:connecttype="segments"/>
                  <o:lock v:ext="edit" selection="t"/>
                </v:shape>
              </w:pict>
            </w:r>
            <w:r>
              <w:rPr>
                <w:noProof/>
              </w:rPr>
              <w:pict w14:anchorId="0589F2FD">
                <v:shape id="_x0000_s6337" type="#_x0000_t75" style="position:absolute;left:0;text-align:left;margin-left:24245pt;margin-top:7.05pt;width:256.5pt;height:203.25pt;z-index:-574;mso-wrap-edited:t;mso-position-horizontal:right" wrapcoords="8063 10686 232 11005 421 13635 8253 13475 8568 20968 21600 21520 21600 0 8695 85 9263 6302 8505 6143 8063 10686" filled="t">
                  <v:imagedata r:id="rId1140" o:title="MapCoordinates"/>
                  <w10:wrap type="tight"/>
                </v:shape>
              </w:pict>
            </w:r>
            <w:r w:rsidR="00503198">
              <w:t xml:space="preserve">A group item defining and containing position </w:t>
            </w:r>
            <w:r w:rsidR="00F01D4C">
              <w:t>coordinates</w:t>
            </w:r>
            <w:r w:rsidR="00503198">
              <w:t xml:space="preserve"> of a location.</w:t>
            </w:r>
          </w:p>
          <w:p w14:paraId="661E0388" w14:textId="77777777" w:rsidR="00503198" w:rsidRDefault="00503198" w:rsidP="00503198">
            <w:pPr>
              <w:pStyle w:val="Bold3"/>
            </w:pPr>
            <w:proofErr w:type="spellStart"/>
            <w:r>
              <w:t>MapReferenceSystem</w:t>
            </w:r>
            <w:proofErr w:type="spellEnd"/>
            <w:r>
              <w:t xml:space="preserve"> [attribute]</w:t>
            </w:r>
          </w:p>
          <w:p w14:paraId="287A5DF0" w14:textId="77777777" w:rsidR="00503198" w:rsidRDefault="00503198" w:rsidP="00503198">
            <w:pPr>
              <w:pStyle w:val="Italic3"/>
            </w:pPr>
            <w:proofErr w:type="spellStart"/>
            <w:r>
              <w:t>MapReferenceSystem</w:t>
            </w:r>
            <w:proofErr w:type="spellEnd"/>
            <w:r>
              <w:t xml:space="preserve"> is mandatory. A single instance is required.</w:t>
            </w:r>
          </w:p>
          <w:p w14:paraId="79727861" w14:textId="77777777" w:rsidR="00503198" w:rsidRDefault="00503198" w:rsidP="00503198">
            <w:pPr>
              <w:pStyle w:val="Normal3"/>
            </w:pPr>
            <w:proofErr w:type="spellStart"/>
            <w:r>
              <w:t>MapReferenceSystem</w:t>
            </w:r>
            <w:proofErr w:type="spellEnd"/>
            <w:r>
              <w:t xml:space="preserve"> defines the map projection and the origin of the </w:t>
            </w:r>
            <w:r w:rsidR="00F01D4C">
              <w:t xml:space="preserve">coordinate </w:t>
            </w:r>
            <w:r>
              <w:t>system used for production of the map. Also referred to as Map Datum.</w:t>
            </w:r>
          </w:p>
          <w:p w14:paraId="37812A48" w14:textId="77777777" w:rsidR="00503198" w:rsidRDefault="00503198" w:rsidP="00503198">
            <w:pPr>
              <w:pStyle w:val="Normal3"/>
            </w:pPr>
            <w:r>
              <w:t xml:space="preserve">Refer to </w:t>
            </w:r>
            <w:proofErr w:type="spellStart"/>
            <w:r>
              <w:t>MapReferenceSystem</w:t>
            </w:r>
            <w:proofErr w:type="spellEnd"/>
            <w:r>
              <w:t xml:space="preserve"> definition for any enumerations.</w:t>
            </w:r>
          </w:p>
          <w:p w14:paraId="713FEE89" w14:textId="77777777" w:rsidR="00503198" w:rsidRDefault="00503198" w:rsidP="00503198">
            <w:pPr>
              <w:pStyle w:val="Bold3"/>
            </w:pPr>
            <w:proofErr w:type="spellStart"/>
            <w:r>
              <w:t>MapCoordinateType</w:t>
            </w:r>
            <w:proofErr w:type="spellEnd"/>
            <w:r>
              <w:t xml:space="preserve"> [attribute]</w:t>
            </w:r>
          </w:p>
          <w:p w14:paraId="3CAEEA91" w14:textId="77777777" w:rsidR="00503198" w:rsidRDefault="00503198" w:rsidP="00503198">
            <w:pPr>
              <w:pStyle w:val="Italic3"/>
            </w:pPr>
            <w:proofErr w:type="spellStart"/>
            <w:r>
              <w:t>MapCoordinateType</w:t>
            </w:r>
            <w:proofErr w:type="spellEnd"/>
            <w:r>
              <w:t xml:space="preserve"> is mandatory. A single instance is required.</w:t>
            </w:r>
          </w:p>
          <w:p w14:paraId="1D698CA0" w14:textId="77777777" w:rsidR="00503198" w:rsidRDefault="00503198" w:rsidP="00503198">
            <w:pPr>
              <w:pStyle w:val="Normal3"/>
            </w:pPr>
            <w:proofErr w:type="spellStart"/>
            <w:r>
              <w:t>MapCoordinateType</w:t>
            </w:r>
            <w:proofErr w:type="spellEnd"/>
            <w:r>
              <w:t xml:space="preserve"> defines the </w:t>
            </w:r>
            <w:r w:rsidR="00F01D4C">
              <w:t xml:space="preserve">coordinate </w:t>
            </w:r>
            <w:r>
              <w:t>system.</w:t>
            </w:r>
          </w:p>
          <w:p w14:paraId="7544A8B1" w14:textId="77777777" w:rsidR="00503198" w:rsidRDefault="00503198" w:rsidP="00503198">
            <w:pPr>
              <w:pStyle w:val="Normal3"/>
            </w:pPr>
            <w:r>
              <w:t xml:space="preserve">Refer to </w:t>
            </w:r>
            <w:proofErr w:type="spellStart"/>
            <w:r>
              <w:t>MapCoordinateType</w:t>
            </w:r>
            <w:proofErr w:type="spellEnd"/>
            <w:r>
              <w:t xml:space="preserve"> definition for any enumerations.</w:t>
            </w:r>
          </w:p>
          <w:p w14:paraId="660894F2" w14:textId="77777777" w:rsidR="00024148" w:rsidRDefault="00024148" w:rsidP="00024148">
            <w:pPr>
              <w:pStyle w:val="Bold3"/>
            </w:pPr>
            <w:proofErr w:type="spellStart"/>
            <w:r w:rsidRPr="00024148">
              <w:t>MapAreaBorderType</w:t>
            </w:r>
            <w:proofErr w:type="spellEnd"/>
            <w:r>
              <w:t xml:space="preserve"> [attribute]</w:t>
            </w:r>
          </w:p>
          <w:p w14:paraId="7246F17C" w14:textId="77777777" w:rsidR="00024148" w:rsidRDefault="00B91348" w:rsidP="00024148">
            <w:pPr>
              <w:pStyle w:val="Italic3"/>
            </w:pPr>
            <w:proofErr w:type="spellStart"/>
            <w:r>
              <w:t>MapAreaBorder</w:t>
            </w:r>
            <w:r w:rsidR="00024148">
              <w:t>Type</w:t>
            </w:r>
            <w:proofErr w:type="spellEnd"/>
            <w:r w:rsidR="00024148">
              <w:t xml:space="preserve"> is optional. A single instance might exist.</w:t>
            </w:r>
          </w:p>
          <w:p w14:paraId="26AB1FA1" w14:textId="77777777" w:rsidR="00024148" w:rsidRDefault="004238A9" w:rsidP="00024148">
            <w:pPr>
              <w:pStyle w:val="Normal3"/>
            </w:pPr>
            <w:r w:rsidRPr="004238A9">
              <w:t xml:space="preserve">Specifies if the coordinates belong to an outer border or an inner border for </w:t>
            </w:r>
            <w:r w:rsidR="00B91348">
              <w:t xml:space="preserve">the </w:t>
            </w:r>
            <w:r w:rsidRPr="004238A9">
              <w:t xml:space="preserve">map point displayed as an area point. An area specified by an inner border </w:t>
            </w:r>
            <w:r w:rsidRPr="004238A9">
              <w:lastRenderedPageBreak/>
              <w:t>is excluded from the area specified by the outer border</w:t>
            </w:r>
            <w:r w:rsidR="00024148">
              <w:t>.</w:t>
            </w:r>
          </w:p>
          <w:p w14:paraId="0DE92774" w14:textId="77777777" w:rsidR="00024148" w:rsidRDefault="00024148" w:rsidP="004238A9">
            <w:pPr>
              <w:pStyle w:val="Normal3"/>
            </w:pPr>
            <w:r>
              <w:t xml:space="preserve">Refer to </w:t>
            </w:r>
            <w:proofErr w:type="spellStart"/>
            <w:r w:rsidR="004238A9" w:rsidRPr="004238A9">
              <w:t>MapAreaBorderType</w:t>
            </w:r>
            <w:proofErr w:type="spellEnd"/>
            <w:r>
              <w:t xml:space="preserve"> definition for any enumerations.</w:t>
            </w:r>
          </w:p>
          <w:p w14:paraId="449B36F3" w14:textId="77777777" w:rsidR="00503198" w:rsidRDefault="00503198" w:rsidP="00503198">
            <w:pPr>
              <w:pStyle w:val="Bold3"/>
            </w:pPr>
            <w:r>
              <w:t>(sequence)</w:t>
            </w:r>
          </w:p>
          <w:p w14:paraId="1197EFC2" w14:textId="77777777" w:rsidR="00503198" w:rsidRDefault="00503198" w:rsidP="00503198">
            <w:pPr>
              <w:pStyle w:val="Italic3"/>
            </w:pPr>
            <w:r>
              <w:t xml:space="preserve">The sequence of items below is mandatory. </w:t>
            </w:r>
            <w:r w:rsidR="005B037A">
              <w:t>Multiple</w:t>
            </w:r>
            <w:r>
              <w:t xml:space="preserve"> instance</w:t>
            </w:r>
            <w:r w:rsidR="005B037A">
              <w:t>s might exist</w:t>
            </w:r>
            <w:r>
              <w:t>.</w:t>
            </w:r>
          </w:p>
          <w:p w14:paraId="0CD59309" w14:textId="77777777" w:rsidR="00503198" w:rsidRDefault="00503198" w:rsidP="00503198">
            <w:pPr>
              <w:pStyle w:val="Bold4"/>
            </w:pPr>
            <w:r>
              <w:t>Coordinates</w:t>
            </w:r>
          </w:p>
          <w:p w14:paraId="78768487" w14:textId="77777777" w:rsidR="00503198" w:rsidRDefault="00503198" w:rsidP="00503198">
            <w:pPr>
              <w:pStyle w:val="Italic4"/>
            </w:pPr>
            <w:r>
              <w:t>Coordinates is mandatory. A single instance is required.</w:t>
            </w:r>
          </w:p>
          <w:p w14:paraId="75C71B16" w14:textId="77777777" w:rsidR="00503198" w:rsidRDefault="00503198" w:rsidP="00503198">
            <w:pPr>
              <w:pStyle w:val="Normal4"/>
            </w:pPr>
            <w:r>
              <w:t xml:space="preserve">Contains the position </w:t>
            </w:r>
            <w:r w:rsidR="00F01D4C">
              <w:t>coordinates</w:t>
            </w:r>
            <w:r>
              <w:t xml:space="preserve"> of a location.</w:t>
            </w:r>
          </w:p>
          <w:p w14:paraId="7267187F" w14:textId="77777777" w:rsidR="00503198" w:rsidRDefault="00503198" w:rsidP="00503198">
            <w:pPr>
              <w:pStyle w:val="Bold4"/>
            </w:pPr>
            <w:r>
              <w:t>Altitude</w:t>
            </w:r>
          </w:p>
          <w:p w14:paraId="7823A390" w14:textId="77777777" w:rsidR="00503198" w:rsidRDefault="00503198" w:rsidP="00503198">
            <w:pPr>
              <w:pStyle w:val="Italic4"/>
            </w:pPr>
            <w:r>
              <w:t>Altitude is optional. A single instance might exist.</w:t>
            </w:r>
          </w:p>
          <w:p w14:paraId="0A46CD04" w14:textId="77777777" w:rsidR="00503198" w:rsidRDefault="00503198" w:rsidP="00503198">
            <w:pPr>
              <w:pStyle w:val="Normal4"/>
            </w:pPr>
            <w:r>
              <w:t>The height of a location above a ground reference point as specified by the map reference system.</w:t>
            </w:r>
          </w:p>
        </w:tc>
      </w:tr>
    </w:tbl>
    <w:p w14:paraId="34A9F133" w14:textId="77777777" w:rsidR="00503198" w:rsidRDefault="00503198" w:rsidP="00503198"/>
    <w:p w14:paraId="7697031F" w14:textId="77777777" w:rsidR="00503198" w:rsidRDefault="00503198" w:rsidP="00503198">
      <w:pPr>
        <w:pStyle w:val="Heading2"/>
      </w:pPr>
      <w:bookmarkStart w:id="5019" w:name="_Toc259722239"/>
      <w:bookmarkStart w:id="5020" w:name="_Toc275502586"/>
      <w:bookmarkStart w:id="5021" w:name="_Toc371378162"/>
      <w:bookmarkStart w:id="5022" w:name="_Toc21213263"/>
      <w:bookmarkStart w:id="5023" w:name="MapCoordinateType_a"/>
      <w:proofErr w:type="spellStart"/>
      <w:r>
        <w:t>MapCoordinateType</w:t>
      </w:r>
      <w:proofErr w:type="spellEnd"/>
      <w:r>
        <w:t xml:space="preserve"> [attribute]</w:t>
      </w:r>
      <w:bookmarkEnd w:id="5019"/>
      <w:bookmarkEnd w:id="5020"/>
      <w:bookmarkEnd w:id="5021"/>
      <w:bookmarkEnd w:id="5022"/>
      <w:bookmarkEnd w:id="502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F35B60" w14:textId="77777777" w:rsidTr="00503198">
        <w:tc>
          <w:tcPr>
            <w:tcW w:w="5000" w:type="pct"/>
          </w:tcPr>
          <w:p w14:paraId="1A5FB50C" w14:textId="77777777" w:rsidR="00503198" w:rsidRDefault="009C6186" w:rsidP="00503198">
            <w:pPr>
              <w:pStyle w:val="Normal2"/>
            </w:pPr>
            <w:r>
              <w:pict w14:anchorId="183B94E0">
                <v:shape id="dc_864" o:spid="_x0000_s2861" style="position:absolute;left:0;text-align:left;margin-left:0;margin-top:0;width:50pt;height:50pt;z-index:798;visibility:hidden" coordsize="89,207" o:spt="100" o:preferrelative="t" adj="0,,0" path="">
                  <v:stroke joinstyle="round"/>
                  <v:formulas/>
                  <v:path o:connecttype="segments"/>
                  <o:lock v:ext="edit" selection="t"/>
                </v:shape>
              </w:pict>
            </w:r>
            <w:r>
              <w:pict w14:anchorId="40CB1B5C">
                <v:shape id="_x0000_s3806" style="position:absolute;left:0;text-align:left;margin-left:9250.2pt;margin-top:7.2pt;width:124.5pt;height:53.25pt;z-index:-1643;mso-wrap-edited:t;mso-position-horizontal:right" coordsize="" o:spt="100" wrapcoords="-30 0 1000 0 1000 1079 1000 1079 -30 1079 -30 0" adj="0,,0" path="">
                  <v:stroke joinstyle="round"/>
                  <v:imagedata r:id="rId1141" o:title="dc_864"/>
                  <v:formulas/>
                  <v:path o:connecttype="segments"/>
                  <w10:wrap type="tight"/>
                </v:shape>
              </w:pict>
            </w:r>
            <w:proofErr w:type="spellStart"/>
            <w:r w:rsidR="00503198">
              <w:t>MapCoordinateType</w:t>
            </w:r>
            <w:proofErr w:type="spellEnd"/>
            <w:r w:rsidR="00503198">
              <w:t xml:space="preserve"> defines the </w:t>
            </w:r>
            <w:r w:rsidR="00F01D4C">
              <w:t xml:space="preserve">coordinate </w:t>
            </w:r>
            <w:r w:rsidR="00503198">
              <w:t>system.</w:t>
            </w:r>
          </w:p>
          <w:p w14:paraId="64B15FB4" w14:textId="77777777" w:rsidR="00503198" w:rsidRDefault="00503198" w:rsidP="00503198">
            <w:pPr>
              <w:pStyle w:val="Italic2"/>
            </w:pPr>
            <w:r>
              <w:t>This item is restricted to the following list.</w:t>
            </w:r>
          </w:p>
          <w:p w14:paraId="03B16E23" w14:textId="77777777" w:rsidR="00503198" w:rsidRDefault="00503198" w:rsidP="00503198">
            <w:pPr>
              <w:pStyle w:val="Bold3"/>
            </w:pPr>
            <w:r>
              <w:t>ETRS-TM35FIN</w:t>
            </w:r>
          </w:p>
          <w:p w14:paraId="48DADDDA" w14:textId="77777777" w:rsidR="00503198" w:rsidRDefault="00AC5B9F" w:rsidP="00503198">
            <w:pPr>
              <w:pStyle w:val="Normal3"/>
            </w:pPr>
            <w:r w:rsidRPr="00AC5B9F">
              <w:t xml:space="preserve">ETRS-TM35FIN is a coordinate system used in Finland with rectangular grid coordinates northing = X and easting = Y in </w:t>
            </w:r>
            <w:proofErr w:type="spellStart"/>
            <w:r w:rsidRPr="00AC5B9F">
              <w:t>CoordinateFormatType</w:t>
            </w:r>
            <w:proofErr w:type="spellEnd"/>
            <w:r w:rsidRPr="00AC5B9F">
              <w:t xml:space="preserve"> = XY</w:t>
            </w:r>
            <w:r w:rsidR="00503198">
              <w:t>.</w:t>
            </w:r>
          </w:p>
          <w:p w14:paraId="0F7DC353" w14:textId="77777777" w:rsidR="000747AD" w:rsidRDefault="000747AD" w:rsidP="000747AD">
            <w:pPr>
              <w:pStyle w:val="Bold3"/>
            </w:pPr>
            <w:r>
              <w:t>KKJ1</w:t>
            </w:r>
          </w:p>
          <w:p w14:paraId="66BAF36F" w14:textId="77777777" w:rsidR="00AC5B9F" w:rsidRDefault="00AC5B9F" w:rsidP="000747AD">
            <w:pPr>
              <w:pStyle w:val="Bold3"/>
              <w:rPr>
                <w:b w:val="0"/>
              </w:rPr>
            </w:pPr>
            <w:r w:rsidRPr="00AC5B9F">
              <w:rPr>
                <w:b w:val="0"/>
              </w:rPr>
              <w:t xml:space="preserve">KKJ zone 1 is a coordinate system used in western part of Finland with rectangular grid coordinates northing = X and easting = Y in </w:t>
            </w:r>
            <w:proofErr w:type="spellStart"/>
            <w:r w:rsidRPr="00AC5B9F">
              <w:rPr>
                <w:b w:val="0"/>
              </w:rPr>
              <w:t>CoordinateFormatType</w:t>
            </w:r>
            <w:proofErr w:type="spellEnd"/>
            <w:r w:rsidRPr="00AC5B9F">
              <w:rPr>
                <w:b w:val="0"/>
              </w:rPr>
              <w:t xml:space="preserve"> = XY</w:t>
            </w:r>
            <w:r>
              <w:rPr>
                <w:b w:val="0"/>
              </w:rPr>
              <w:t>.</w:t>
            </w:r>
            <w:r w:rsidRPr="00AC5B9F">
              <w:rPr>
                <w:b w:val="0"/>
              </w:rPr>
              <w:t xml:space="preserve"> </w:t>
            </w:r>
          </w:p>
          <w:p w14:paraId="2D19D094" w14:textId="77777777" w:rsidR="000747AD" w:rsidRDefault="000747AD" w:rsidP="000747AD">
            <w:pPr>
              <w:pStyle w:val="Bold3"/>
            </w:pPr>
            <w:r>
              <w:t>KKJ2</w:t>
            </w:r>
          </w:p>
          <w:p w14:paraId="52637CC8" w14:textId="77777777" w:rsidR="00AC5B9F" w:rsidRDefault="00AC5B9F" w:rsidP="000747AD">
            <w:pPr>
              <w:pStyle w:val="Bold3"/>
              <w:rPr>
                <w:b w:val="0"/>
              </w:rPr>
            </w:pPr>
            <w:r w:rsidRPr="00AC5B9F">
              <w:rPr>
                <w:b w:val="0"/>
              </w:rPr>
              <w:t xml:space="preserve">KKJ zone 2 is a coordinate system used in western part of Finland with rectangular grid coordinates northing = X and easting = Y in </w:t>
            </w:r>
            <w:proofErr w:type="spellStart"/>
            <w:r w:rsidRPr="00AC5B9F">
              <w:rPr>
                <w:b w:val="0"/>
              </w:rPr>
              <w:t>CoordinateFormatType</w:t>
            </w:r>
            <w:proofErr w:type="spellEnd"/>
            <w:r w:rsidRPr="00AC5B9F">
              <w:rPr>
                <w:b w:val="0"/>
              </w:rPr>
              <w:t xml:space="preserve"> = XY</w:t>
            </w:r>
            <w:r>
              <w:rPr>
                <w:b w:val="0"/>
              </w:rPr>
              <w:t>.</w:t>
            </w:r>
            <w:r w:rsidRPr="00AC5B9F">
              <w:rPr>
                <w:b w:val="0"/>
              </w:rPr>
              <w:t xml:space="preserve"> </w:t>
            </w:r>
          </w:p>
          <w:p w14:paraId="4DB6D547" w14:textId="77777777" w:rsidR="000747AD" w:rsidRDefault="000747AD" w:rsidP="000747AD">
            <w:pPr>
              <w:pStyle w:val="Bold3"/>
            </w:pPr>
            <w:r>
              <w:t>KKJ3</w:t>
            </w:r>
          </w:p>
          <w:p w14:paraId="7A20EFB6" w14:textId="77777777" w:rsidR="000747AD" w:rsidRDefault="00AC5B9F" w:rsidP="000747AD">
            <w:pPr>
              <w:pStyle w:val="Normal3"/>
            </w:pPr>
            <w:r w:rsidRPr="00AC5B9F">
              <w:t xml:space="preserve">KKJ zone 3 is a coordinate system used in middle part of Finland with rectangular grid coordinates northing = X and easting = Y in </w:t>
            </w:r>
            <w:proofErr w:type="spellStart"/>
            <w:r w:rsidRPr="00AC5B9F">
              <w:t>CoordinateFormatType</w:t>
            </w:r>
            <w:proofErr w:type="spellEnd"/>
            <w:r w:rsidRPr="00AC5B9F">
              <w:t xml:space="preserve"> = XY</w:t>
            </w:r>
            <w:r w:rsidR="000747AD">
              <w:t>.</w:t>
            </w:r>
          </w:p>
          <w:p w14:paraId="5C992109" w14:textId="77777777" w:rsidR="000747AD" w:rsidRDefault="000747AD" w:rsidP="000747AD">
            <w:pPr>
              <w:pStyle w:val="Bold3"/>
            </w:pPr>
            <w:r>
              <w:t>KKJ4</w:t>
            </w:r>
          </w:p>
          <w:p w14:paraId="79954349" w14:textId="77777777" w:rsidR="000747AD" w:rsidRDefault="00AC5B9F" w:rsidP="000747AD">
            <w:pPr>
              <w:pStyle w:val="Normal3"/>
            </w:pPr>
            <w:r w:rsidRPr="00AC5B9F">
              <w:t xml:space="preserve">KKJ zone 4 is a coordinate system used in eastern part of Finland with rectangular grid coordinates northing = X and easting = Y in </w:t>
            </w:r>
            <w:proofErr w:type="spellStart"/>
            <w:r w:rsidRPr="00AC5B9F">
              <w:t>CoordinateFormatType</w:t>
            </w:r>
            <w:proofErr w:type="spellEnd"/>
            <w:r w:rsidRPr="00AC5B9F">
              <w:t xml:space="preserve"> = XY</w:t>
            </w:r>
            <w:r w:rsidR="000747AD">
              <w:t>.</w:t>
            </w:r>
          </w:p>
          <w:p w14:paraId="6E4352BC" w14:textId="77777777" w:rsidR="00503198" w:rsidRDefault="00503198" w:rsidP="00503198">
            <w:pPr>
              <w:pStyle w:val="Bold3"/>
            </w:pPr>
            <w:r>
              <w:t>Lambert93</w:t>
            </w:r>
          </w:p>
          <w:p w14:paraId="27C9E305" w14:textId="77777777" w:rsidR="00AC5B9F" w:rsidRDefault="00AC5B9F" w:rsidP="00503198">
            <w:pPr>
              <w:pStyle w:val="Normal3"/>
            </w:pPr>
            <w:r w:rsidRPr="00AC5B9F">
              <w:t xml:space="preserve">Lambert 93 is the official map projection of Metropolitan France since December 26, 2000. It is a coordinate system with rectangular grid coordinates  easting  = X and northing = Y in </w:t>
            </w:r>
            <w:proofErr w:type="spellStart"/>
            <w:r w:rsidRPr="00AC5B9F">
              <w:t>CoordinateFormatType</w:t>
            </w:r>
            <w:proofErr w:type="spellEnd"/>
            <w:r w:rsidRPr="00AC5B9F">
              <w:t xml:space="preserve"> = XY</w:t>
            </w:r>
            <w:r>
              <w:t>.</w:t>
            </w:r>
          </w:p>
          <w:p w14:paraId="0716FFE0" w14:textId="77777777" w:rsidR="00AC5B9F" w:rsidRDefault="00503198" w:rsidP="00AC5B9F">
            <w:pPr>
              <w:pStyle w:val="Normal3"/>
            </w:pPr>
            <w:r>
              <w:t xml:space="preserve">More info at: </w:t>
            </w:r>
            <w:r w:rsidR="00AC5B9F">
              <w:br/>
              <w:t>https://geodesie.ign.fr/?p=72&amp;page=site_lambert93</w:t>
            </w:r>
          </w:p>
          <w:p w14:paraId="1862EBAD" w14:textId="77777777" w:rsidR="00503198" w:rsidRDefault="00AC5B9F" w:rsidP="00AC5B9F">
            <w:pPr>
              <w:pStyle w:val="Normal3"/>
            </w:pPr>
            <w:r>
              <w:lastRenderedPageBreak/>
              <w:t>https://geodesie.ign.fr/contenu/fichiers/documentation/rgf93/Lambert-93.pdf</w:t>
            </w:r>
          </w:p>
          <w:p w14:paraId="25F80146" w14:textId="77777777" w:rsidR="00503198" w:rsidRDefault="00503198" w:rsidP="00503198">
            <w:pPr>
              <w:pStyle w:val="Bold3"/>
            </w:pPr>
            <w:r>
              <w:t>Lambert1</w:t>
            </w:r>
          </w:p>
          <w:p w14:paraId="3655A176" w14:textId="77777777" w:rsidR="00503198" w:rsidRDefault="00AC5B9F" w:rsidP="00503198">
            <w:pPr>
              <w:pStyle w:val="Normal3"/>
            </w:pPr>
            <w:r w:rsidRPr="00AC5B9F">
              <w:t xml:space="preserve">Lambert Zone 1 is a coordinate system used for the northern part of France with rectangular grid coordinates easting = X and northing = Y in </w:t>
            </w:r>
            <w:proofErr w:type="spellStart"/>
            <w:r w:rsidRPr="00AC5B9F">
              <w:t>CoordinateFormatType</w:t>
            </w:r>
            <w:proofErr w:type="spellEnd"/>
            <w:r w:rsidRPr="00AC5B9F">
              <w:t xml:space="preserve"> = XY</w:t>
            </w:r>
            <w:r w:rsidR="00503198">
              <w:t>.</w:t>
            </w:r>
          </w:p>
          <w:p w14:paraId="0E200D34" w14:textId="77777777" w:rsidR="00AC5B9F" w:rsidRDefault="00503198" w:rsidP="00AC5B9F">
            <w:pPr>
              <w:pStyle w:val="Normal3"/>
            </w:pPr>
            <w:r>
              <w:t xml:space="preserve">More info at: </w:t>
            </w:r>
            <w:r w:rsidR="00AC5B9F">
              <w:br/>
              <w:t>http://education.ign.fr/sites/all/files/geodesie_projections.pdf</w:t>
            </w:r>
          </w:p>
          <w:p w14:paraId="7EA7357D" w14:textId="77777777" w:rsidR="00503198" w:rsidRDefault="00AC5B9F" w:rsidP="00AC5B9F">
            <w:pPr>
              <w:pStyle w:val="Normal3"/>
            </w:pPr>
            <w:r>
              <w:t>https://geodesie.ign.fr/contenu/fichiers/documentation/pedagogiques/TransformationsCoordonneesGeodesiques.pdf</w:t>
            </w:r>
          </w:p>
          <w:p w14:paraId="6FBC060D" w14:textId="77777777" w:rsidR="00503198" w:rsidRDefault="00503198" w:rsidP="00503198">
            <w:pPr>
              <w:pStyle w:val="Bold3"/>
            </w:pPr>
            <w:r>
              <w:t>Lambert2</w:t>
            </w:r>
          </w:p>
          <w:p w14:paraId="1B41147D" w14:textId="77777777" w:rsidR="00503198" w:rsidRDefault="00AC5B9F" w:rsidP="00503198">
            <w:pPr>
              <w:pStyle w:val="Normal3"/>
            </w:pPr>
            <w:r w:rsidRPr="00AC5B9F">
              <w:t xml:space="preserve">Lambert Zone 2 is a coordinate system used for the centre part of France with rectangular grid coordinates easting = X and northing = Y in </w:t>
            </w:r>
            <w:proofErr w:type="spellStart"/>
            <w:r w:rsidRPr="00AC5B9F">
              <w:t>CoordinateFormatType</w:t>
            </w:r>
            <w:proofErr w:type="spellEnd"/>
            <w:r w:rsidRPr="00AC5B9F">
              <w:t xml:space="preserve"> = XY</w:t>
            </w:r>
            <w:r w:rsidR="00503198">
              <w:t>.</w:t>
            </w:r>
          </w:p>
          <w:p w14:paraId="2ABBCB50" w14:textId="77777777" w:rsidR="00AC5B9F" w:rsidRDefault="00503198" w:rsidP="00AC5B9F">
            <w:pPr>
              <w:pStyle w:val="Normal3"/>
            </w:pPr>
            <w:r>
              <w:t xml:space="preserve">More info at: </w:t>
            </w:r>
            <w:r w:rsidR="00AC5B9F">
              <w:br/>
              <w:t>http://education.ign.fr/sites/all/files/geodesie_projections.pdf</w:t>
            </w:r>
          </w:p>
          <w:p w14:paraId="017395FB" w14:textId="77777777" w:rsidR="00503198" w:rsidRDefault="00AC5B9F" w:rsidP="00503198">
            <w:pPr>
              <w:pStyle w:val="Normal3"/>
            </w:pPr>
            <w:r>
              <w:t>https://geodesie.ign.fr/contenu/fichiers/documentation/pedagogiques/TransformationsCoordonneesGeodesiques.pdf</w:t>
            </w:r>
          </w:p>
          <w:p w14:paraId="4A4D7076" w14:textId="77777777" w:rsidR="00503198" w:rsidRDefault="00503198" w:rsidP="00503198">
            <w:pPr>
              <w:pStyle w:val="Bold3"/>
            </w:pPr>
            <w:r>
              <w:t>Lambert3</w:t>
            </w:r>
          </w:p>
          <w:p w14:paraId="17E03424" w14:textId="77777777" w:rsidR="00503198" w:rsidRDefault="007A2D95" w:rsidP="00503198">
            <w:pPr>
              <w:pStyle w:val="Normal3"/>
            </w:pPr>
            <w:r w:rsidRPr="007A2D95">
              <w:t xml:space="preserve">Lambert Zone 3 is a coordinate system used for the southern part of France with rectangular grid coordinates easting = X and northing = Y in </w:t>
            </w:r>
            <w:proofErr w:type="spellStart"/>
            <w:r w:rsidRPr="007A2D95">
              <w:t>CoordinateFormatType</w:t>
            </w:r>
            <w:proofErr w:type="spellEnd"/>
            <w:r w:rsidRPr="007A2D95">
              <w:t xml:space="preserve"> = XY</w:t>
            </w:r>
            <w:r w:rsidR="00503198">
              <w:t>.</w:t>
            </w:r>
          </w:p>
          <w:p w14:paraId="0F3CFCC8" w14:textId="77777777" w:rsidR="00AC5B9F" w:rsidRDefault="00503198" w:rsidP="00AC5B9F">
            <w:pPr>
              <w:pStyle w:val="Normal3"/>
            </w:pPr>
            <w:r>
              <w:t xml:space="preserve">More info at: </w:t>
            </w:r>
            <w:r w:rsidR="00AC5B9F">
              <w:br/>
              <w:t>http://education.ign.fr/sites/all/files/geodesie_projections.pdf</w:t>
            </w:r>
          </w:p>
          <w:p w14:paraId="31BA44DF" w14:textId="77777777" w:rsidR="00503198" w:rsidRDefault="00AC5B9F" w:rsidP="00503198">
            <w:pPr>
              <w:pStyle w:val="Normal3"/>
            </w:pPr>
            <w:r>
              <w:t>https://geodesie.ign.fr/contenu/fichiers/documentation/pedagogiques/TransformationsCoordonneesGeodesiques.pdf</w:t>
            </w:r>
          </w:p>
          <w:p w14:paraId="51F0EC0A" w14:textId="77777777" w:rsidR="00503198" w:rsidRDefault="00503198" w:rsidP="00503198">
            <w:pPr>
              <w:pStyle w:val="Bold3"/>
            </w:pPr>
            <w:r>
              <w:t>Lambert4</w:t>
            </w:r>
          </w:p>
          <w:p w14:paraId="229C0AFC" w14:textId="77777777" w:rsidR="00503198" w:rsidRDefault="007A2D95" w:rsidP="00503198">
            <w:pPr>
              <w:pStyle w:val="Normal3"/>
            </w:pPr>
            <w:r w:rsidRPr="007A2D95">
              <w:t xml:space="preserve">Lambert Zone 4 is a coordinate system used for Corsica with rectangular grid coordinates easting = X and northing = Y in </w:t>
            </w:r>
            <w:proofErr w:type="spellStart"/>
            <w:r w:rsidRPr="007A2D95">
              <w:t>CoordinateFormatType</w:t>
            </w:r>
            <w:proofErr w:type="spellEnd"/>
            <w:r w:rsidRPr="007A2D95">
              <w:t xml:space="preserve"> = XY</w:t>
            </w:r>
            <w:r w:rsidR="00503198">
              <w:t>.</w:t>
            </w:r>
          </w:p>
          <w:p w14:paraId="575E26BC" w14:textId="77777777" w:rsidR="00AC5B9F" w:rsidRDefault="00503198" w:rsidP="00AC5B9F">
            <w:pPr>
              <w:pStyle w:val="Normal3"/>
            </w:pPr>
            <w:r>
              <w:t xml:space="preserve">More info at: </w:t>
            </w:r>
            <w:r w:rsidR="00AC5B9F">
              <w:br/>
              <w:t>http://education.ign.fr/sites/all/files/geodesie_projections.pdf</w:t>
            </w:r>
          </w:p>
          <w:p w14:paraId="5200D52F" w14:textId="77777777" w:rsidR="00503198" w:rsidRDefault="00AC5B9F" w:rsidP="00503198">
            <w:pPr>
              <w:pStyle w:val="Normal3"/>
            </w:pPr>
            <w:r>
              <w:t>https://geodesie.ign.fr/contenu/fichiers/documentation/pedagogiques/TransformationsCoordonneesGeodesiques.pdf</w:t>
            </w:r>
          </w:p>
          <w:p w14:paraId="04FF5294" w14:textId="77777777" w:rsidR="00503198" w:rsidRDefault="00503198" w:rsidP="00503198">
            <w:pPr>
              <w:pStyle w:val="Bold3"/>
            </w:pPr>
            <w:r>
              <w:t>Lambert2Etendu</w:t>
            </w:r>
          </w:p>
          <w:p w14:paraId="520FBDD3" w14:textId="77777777" w:rsidR="00503198" w:rsidRDefault="007A2D95" w:rsidP="00503198">
            <w:pPr>
              <w:pStyle w:val="Normal3"/>
            </w:pPr>
            <w:r w:rsidRPr="007A2D95">
              <w:t xml:space="preserve">Lambert 2 </w:t>
            </w:r>
            <w:proofErr w:type="spellStart"/>
            <w:r w:rsidRPr="007A2D95">
              <w:t>Etendu</w:t>
            </w:r>
            <w:proofErr w:type="spellEnd"/>
            <w:r w:rsidRPr="007A2D95">
              <w:t xml:space="preserve"> is a coordinate system used for all of France. It is an extension of Lambert Zone 2 for metropolitan France with rectangular grid coordinates easting = X and northing = Y in </w:t>
            </w:r>
            <w:proofErr w:type="spellStart"/>
            <w:r w:rsidRPr="007A2D95">
              <w:t>CoordinateFormatType</w:t>
            </w:r>
            <w:proofErr w:type="spellEnd"/>
            <w:r w:rsidRPr="007A2D95">
              <w:t xml:space="preserve"> = XY</w:t>
            </w:r>
            <w:r w:rsidR="00503198">
              <w:t xml:space="preserve">. </w:t>
            </w:r>
          </w:p>
          <w:p w14:paraId="40F21B1F" w14:textId="77777777" w:rsidR="00AC5B9F" w:rsidRDefault="00503198" w:rsidP="00AC5B9F">
            <w:pPr>
              <w:pStyle w:val="Normal3"/>
            </w:pPr>
            <w:r>
              <w:t xml:space="preserve">More info at: </w:t>
            </w:r>
            <w:r w:rsidR="00AC5B9F">
              <w:br/>
              <w:t>http://education.ign.fr/sites/all/files/geodesie_projections.pdf</w:t>
            </w:r>
          </w:p>
          <w:p w14:paraId="23075B71" w14:textId="77777777" w:rsidR="00503198" w:rsidRDefault="00AC5B9F" w:rsidP="00503198">
            <w:pPr>
              <w:pStyle w:val="Normal3"/>
            </w:pPr>
            <w:r>
              <w:t>https://geodesie.ign.fr/contenu/fichiers/documentation/pedagogiques/TransformationsCoordonneesGeodesiques.pdf</w:t>
            </w:r>
          </w:p>
          <w:p w14:paraId="6C4BB618" w14:textId="77777777" w:rsidR="00503198" w:rsidRDefault="00503198" w:rsidP="00503198">
            <w:pPr>
              <w:pStyle w:val="Bold3"/>
            </w:pPr>
            <w:proofErr w:type="spellStart"/>
            <w:r>
              <w:t>LatLong</w:t>
            </w:r>
            <w:proofErr w:type="spellEnd"/>
          </w:p>
          <w:p w14:paraId="2F95B1D4" w14:textId="77777777" w:rsidR="00503198" w:rsidRDefault="00F01D4C" w:rsidP="00503198">
            <w:pPr>
              <w:pStyle w:val="Normal3"/>
            </w:pPr>
            <w:r>
              <w:t>Coordinates</w:t>
            </w:r>
            <w:r w:rsidR="00503198">
              <w:t xml:space="preserve"> specified as Latitude and Longitude.</w:t>
            </w:r>
          </w:p>
          <w:p w14:paraId="1CD3D647" w14:textId="77777777" w:rsidR="00503198" w:rsidRDefault="00503198" w:rsidP="00503198">
            <w:pPr>
              <w:pStyle w:val="Bold3"/>
            </w:pPr>
            <w:r>
              <w:t>RT90_2.5GonV</w:t>
            </w:r>
          </w:p>
          <w:p w14:paraId="05D0277B" w14:textId="77777777" w:rsidR="00503198" w:rsidRDefault="007A2D95" w:rsidP="00503198">
            <w:pPr>
              <w:pStyle w:val="Normal3"/>
            </w:pPr>
            <w:r w:rsidRPr="007A2D95">
              <w:lastRenderedPageBreak/>
              <w:t xml:space="preserve">RT90 2.5 </w:t>
            </w:r>
            <w:proofErr w:type="spellStart"/>
            <w:r w:rsidRPr="007A2D95">
              <w:t>gon</w:t>
            </w:r>
            <w:proofErr w:type="spellEnd"/>
            <w:r w:rsidRPr="007A2D95">
              <w:t xml:space="preserve"> V 0:-15 is a coordinate system used in Sweden with rectangular grid coordinates northing = X and easting = Y in </w:t>
            </w:r>
            <w:proofErr w:type="spellStart"/>
            <w:r w:rsidRPr="007A2D95">
              <w:t>CoordinateFormatType</w:t>
            </w:r>
            <w:proofErr w:type="spellEnd"/>
            <w:r w:rsidRPr="007A2D95">
              <w:t xml:space="preserve"> = XY</w:t>
            </w:r>
            <w:r w:rsidR="00503198">
              <w:t>.</w:t>
            </w:r>
          </w:p>
          <w:p w14:paraId="1D874A51" w14:textId="77777777" w:rsidR="00503198" w:rsidRDefault="00503198" w:rsidP="00503198">
            <w:pPr>
              <w:pStyle w:val="Normal3"/>
            </w:pPr>
            <w:r>
              <w:t>More info at http://www.lantmateriet.se</w:t>
            </w:r>
          </w:p>
          <w:p w14:paraId="6A3AB47A" w14:textId="77777777" w:rsidR="00503198" w:rsidRDefault="00503198" w:rsidP="00503198">
            <w:pPr>
              <w:pStyle w:val="Bold3"/>
            </w:pPr>
            <w:r>
              <w:t>SWEREF99TM</w:t>
            </w:r>
          </w:p>
          <w:p w14:paraId="692AAF38" w14:textId="77777777" w:rsidR="00503198" w:rsidRDefault="007A2D95" w:rsidP="00503198">
            <w:pPr>
              <w:pStyle w:val="Normal3"/>
            </w:pPr>
            <w:r w:rsidRPr="007A2D95">
              <w:t xml:space="preserve">SWEREF 99 TM is a coordinate system used in Sweden with rectangular grid coordinates northing = X and easting = Y in </w:t>
            </w:r>
            <w:proofErr w:type="spellStart"/>
            <w:r w:rsidRPr="007A2D95">
              <w:t>CoordinateFormatType</w:t>
            </w:r>
            <w:proofErr w:type="spellEnd"/>
            <w:r w:rsidRPr="007A2D95">
              <w:t xml:space="preserve"> = XY</w:t>
            </w:r>
            <w:r w:rsidR="00503198">
              <w:t>.</w:t>
            </w:r>
          </w:p>
          <w:p w14:paraId="2590DDB3" w14:textId="77777777" w:rsidR="00503198" w:rsidRDefault="00503198" w:rsidP="00503198">
            <w:pPr>
              <w:pStyle w:val="Normal3"/>
            </w:pPr>
            <w:r>
              <w:t>More info at http://www.lantmateriet.se</w:t>
            </w:r>
          </w:p>
          <w:p w14:paraId="4195D426" w14:textId="77777777" w:rsidR="00503198" w:rsidRDefault="00503198" w:rsidP="00503198">
            <w:pPr>
              <w:pStyle w:val="Bold3"/>
            </w:pPr>
            <w:r>
              <w:t>UTM</w:t>
            </w:r>
          </w:p>
          <w:p w14:paraId="2BF89185" w14:textId="77777777" w:rsidR="00503198" w:rsidRDefault="007A2D95" w:rsidP="007A2D95">
            <w:pPr>
              <w:pStyle w:val="Normal3"/>
            </w:pPr>
            <w:r>
              <w:t>The Universal Transverse Mercator (UTM) coordinate system is a grid based method of specifying locations on the surface of the Earth. The system employs a series of sixty zones, each of which is based on a specifically defined secant Transverse Mercator projection.</w:t>
            </w:r>
            <w:r>
              <w:br/>
              <w:t xml:space="preserve">Grid zone = Zone, easting = X and northing = Y in </w:t>
            </w:r>
            <w:proofErr w:type="spellStart"/>
            <w:r>
              <w:t>CoordinateFormatType</w:t>
            </w:r>
            <w:proofErr w:type="spellEnd"/>
            <w:r>
              <w:t xml:space="preserve"> = </w:t>
            </w:r>
            <w:proofErr w:type="spellStart"/>
            <w:r>
              <w:t>ZoneXY</w:t>
            </w:r>
            <w:proofErr w:type="spellEnd"/>
            <w:r w:rsidR="00503198">
              <w:t>.</w:t>
            </w:r>
          </w:p>
        </w:tc>
      </w:tr>
    </w:tbl>
    <w:p w14:paraId="08057DB2" w14:textId="77777777" w:rsidR="00503198" w:rsidRDefault="00503198" w:rsidP="00503198"/>
    <w:p w14:paraId="55B3C70A" w14:textId="77777777" w:rsidR="00503198" w:rsidRDefault="00503198" w:rsidP="00503198">
      <w:pPr>
        <w:pStyle w:val="Heading2"/>
      </w:pPr>
      <w:bookmarkStart w:id="5024" w:name="_Toc259722240"/>
      <w:bookmarkStart w:id="5025" w:name="_Toc275502587"/>
      <w:bookmarkStart w:id="5026" w:name="_Toc371378163"/>
      <w:bookmarkStart w:id="5027" w:name="_Toc21213264"/>
      <w:bookmarkStart w:id="5028" w:name="MapPoint"/>
      <w:r>
        <w:t>MapPoint</w:t>
      </w:r>
      <w:bookmarkEnd w:id="5024"/>
      <w:bookmarkEnd w:id="5025"/>
      <w:bookmarkEnd w:id="5026"/>
      <w:bookmarkEnd w:id="5027"/>
      <w:bookmarkEnd w:id="5028"/>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277525" w14:paraId="33705BBC" w14:textId="77777777" w:rsidTr="00503198">
        <w:tc>
          <w:tcPr>
            <w:tcW w:w="5000" w:type="pct"/>
          </w:tcPr>
          <w:p w14:paraId="6CE7BF5E" w14:textId="77777777" w:rsidR="00503198" w:rsidRDefault="009C6186" w:rsidP="00503198">
            <w:pPr>
              <w:pStyle w:val="Normal2"/>
            </w:pPr>
            <w:r>
              <w:pict w14:anchorId="4AE564EC">
                <v:shape id="dc_865" o:spid="_x0000_s3984" style="position:absolute;left:0;text-align:left;margin-left:0;margin-top:0;width:50pt;height:50pt;z-index:956;visibility:hidden" coordsize="295,385" o:spt="100" o:preferrelative="t" adj="0,,0" path="">
                  <v:stroke joinstyle="round"/>
                  <v:formulas/>
                  <v:path o:connecttype="segments"/>
                  <o:lock v:ext="edit" selection="t"/>
                </v:shape>
              </w:pict>
            </w:r>
            <w:r>
              <w:rPr>
                <w:noProof/>
              </w:rPr>
              <w:pict w14:anchorId="5D5D9D08">
                <v:shape id="_x0000_s3985" type="#_x0000_t75" style="position:absolute;left:0;text-align:left;margin-left:22347.5pt;margin-top:7.05pt;width:239.25pt;height:222.75pt;z-index:-1501;mso-wrap-edited:t;mso-position-horizontal:right" wrapcoords="6031 8427 343 8718 343 10972 6031 11118 6166 16208 10635 16427 10703 21445 21600 21527 21600 0 5828 -10 6031 8427" filled="t">
                  <v:imagedata r:id="rId1142" o:title="MapPoint"/>
                  <w10:wrap type="tight"/>
                </v:shape>
              </w:pict>
            </w:r>
            <w:r w:rsidR="00C13C7E">
              <w:t>A</w:t>
            </w:r>
            <w:r w:rsidR="00C13C7E" w:rsidRPr="00C13C7E">
              <w:t xml:space="preserve"> grouping element for items describing an object on a map. A map point having a single coordinate is normally named waypoint in a GPS</w:t>
            </w:r>
            <w:r w:rsidR="00503198">
              <w:t>.</w:t>
            </w:r>
          </w:p>
          <w:p w14:paraId="11A57934" w14:textId="77777777" w:rsidR="00503198" w:rsidRDefault="00503198" w:rsidP="00503198">
            <w:pPr>
              <w:pStyle w:val="Bold3"/>
            </w:pPr>
            <w:proofErr w:type="spellStart"/>
            <w:r>
              <w:t>MapPointType</w:t>
            </w:r>
            <w:proofErr w:type="spellEnd"/>
            <w:r>
              <w:t xml:space="preserve"> [attribute]</w:t>
            </w:r>
          </w:p>
          <w:p w14:paraId="142783B4" w14:textId="77777777" w:rsidR="00503198" w:rsidRDefault="00503198" w:rsidP="00503198">
            <w:pPr>
              <w:pStyle w:val="Italic3"/>
            </w:pPr>
            <w:proofErr w:type="spellStart"/>
            <w:r>
              <w:t>MapPointType</w:t>
            </w:r>
            <w:proofErr w:type="spellEnd"/>
            <w:r>
              <w:t xml:space="preserve"> is optional. A single instance might exist.</w:t>
            </w:r>
          </w:p>
          <w:p w14:paraId="4AF452A0" w14:textId="77777777" w:rsidR="00503198" w:rsidRDefault="00503198" w:rsidP="00503198">
            <w:pPr>
              <w:pStyle w:val="Normal3"/>
            </w:pPr>
            <w:r>
              <w:t>Type of object specified by a map point.</w:t>
            </w:r>
          </w:p>
          <w:p w14:paraId="1A12B3D9" w14:textId="77777777" w:rsidR="00503198" w:rsidRDefault="00503198" w:rsidP="00503198">
            <w:pPr>
              <w:pStyle w:val="Normal3"/>
            </w:pPr>
            <w:r>
              <w:t xml:space="preserve">Refer to </w:t>
            </w:r>
            <w:proofErr w:type="spellStart"/>
            <w:r>
              <w:t>MapPointType</w:t>
            </w:r>
            <w:proofErr w:type="spellEnd"/>
            <w:r>
              <w:t xml:space="preserve"> definition for any enumerations.</w:t>
            </w:r>
          </w:p>
          <w:p w14:paraId="5A8A38A3" w14:textId="77777777" w:rsidR="00503198" w:rsidRDefault="00503198" w:rsidP="00503198">
            <w:pPr>
              <w:pStyle w:val="Bold3"/>
            </w:pPr>
            <w:r>
              <w:t xml:space="preserve">MapPointDisplayType  [attribute] </w:t>
            </w:r>
          </w:p>
          <w:p w14:paraId="03ABB6E3" w14:textId="77777777" w:rsidR="00503198" w:rsidRDefault="00503198" w:rsidP="00503198">
            <w:pPr>
              <w:pStyle w:val="Italic3"/>
            </w:pPr>
            <w:r>
              <w:t>MapPointDisplayType is optional. A single instance might exist.</w:t>
            </w:r>
          </w:p>
          <w:p w14:paraId="6D93C4A1" w14:textId="77777777" w:rsidR="00503198" w:rsidRDefault="00503198" w:rsidP="00503198">
            <w:pPr>
              <w:pStyle w:val="Normal3"/>
            </w:pPr>
            <w:r>
              <w:t>Defines how map points are processed and displayed on maps by map applications.</w:t>
            </w:r>
          </w:p>
          <w:p w14:paraId="58EB4E19" w14:textId="77777777" w:rsidR="00503198" w:rsidRDefault="00503198" w:rsidP="00503198">
            <w:pPr>
              <w:pStyle w:val="Normal3"/>
            </w:pPr>
            <w:r>
              <w:t>Refer to MapPointDisplayType definition for any enumerations.</w:t>
            </w:r>
          </w:p>
          <w:p w14:paraId="561FE76D" w14:textId="77777777" w:rsidR="00503198" w:rsidRDefault="00503198" w:rsidP="00503198">
            <w:pPr>
              <w:pStyle w:val="Bold3"/>
            </w:pPr>
            <w:r>
              <w:t>(sequence)</w:t>
            </w:r>
          </w:p>
          <w:p w14:paraId="20FE3257" w14:textId="77777777" w:rsidR="00503198" w:rsidRDefault="00503198" w:rsidP="00503198">
            <w:pPr>
              <w:pStyle w:val="Italic3"/>
            </w:pPr>
            <w:r>
              <w:t>The sequence of items below is mandatory. A single instance is required.</w:t>
            </w:r>
          </w:p>
          <w:p w14:paraId="52DE031B" w14:textId="77777777" w:rsidR="00503198" w:rsidRDefault="00503198" w:rsidP="00503198">
            <w:pPr>
              <w:pStyle w:val="Bold4"/>
            </w:pPr>
            <w:proofErr w:type="spellStart"/>
            <w:r>
              <w:t>MapPointName</w:t>
            </w:r>
            <w:proofErr w:type="spellEnd"/>
          </w:p>
          <w:p w14:paraId="2A29F1EF" w14:textId="77777777" w:rsidR="00503198" w:rsidRDefault="00503198" w:rsidP="00503198">
            <w:pPr>
              <w:pStyle w:val="Italic4"/>
            </w:pPr>
            <w:proofErr w:type="spellStart"/>
            <w:r>
              <w:t>MapPointName</w:t>
            </w:r>
            <w:proofErr w:type="spellEnd"/>
            <w:r>
              <w:t xml:space="preserve"> is mandatory. A single instance is required.</w:t>
            </w:r>
          </w:p>
          <w:p w14:paraId="26333079" w14:textId="77777777" w:rsidR="00503198" w:rsidRDefault="00503198" w:rsidP="00503198">
            <w:pPr>
              <w:pStyle w:val="Normal4"/>
            </w:pPr>
            <w:r>
              <w:t xml:space="preserve">A unique name for a point on a map. It is also normally the name of the corresponding waypoint in a </w:t>
            </w:r>
            <w:smartTag w:uri="urn:schemas-microsoft-com:office:smarttags" w:element="stockticker">
              <w:r>
                <w:t>GPS</w:t>
              </w:r>
            </w:smartTag>
            <w:r>
              <w:t>.</w:t>
            </w:r>
          </w:p>
          <w:p w14:paraId="14D752D9" w14:textId="77777777" w:rsidR="00503198" w:rsidRDefault="00503198" w:rsidP="00503198">
            <w:pPr>
              <w:pStyle w:val="Bold4"/>
            </w:pPr>
            <w:proofErr w:type="spellStart"/>
            <w:r>
              <w:t>MapPointComment</w:t>
            </w:r>
            <w:proofErr w:type="spellEnd"/>
          </w:p>
          <w:p w14:paraId="23920DD9" w14:textId="77777777" w:rsidR="00503198" w:rsidRDefault="00503198" w:rsidP="00503198">
            <w:pPr>
              <w:pStyle w:val="Italic4"/>
            </w:pPr>
            <w:proofErr w:type="spellStart"/>
            <w:r>
              <w:t>MapPointComment</w:t>
            </w:r>
            <w:proofErr w:type="spellEnd"/>
            <w:r>
              <w:t xml:space="preserve"> is optional. Multiple instances might exist.</w:t>
            </w:r>
          </w:p>
          <w:p w14:paraId="352A0E75" w14:textId="77777777" w:rsidR="00503198" w:rsidRDefault="00503198" w:rsidP="00503198">
            <w:pPr>
              <w:pStyle w:val="Normal4"/>
            </w:pPr>
            <w:r>
              <w:t xml:space="preserve">A descriptive text for a point on a map. It is also normally shown in a </w:t>
            </w:r>
            <w:smartTag w:uri="urn:schemas-microsoft-com:office:smarttags" w:element="stockticker">
              <w:r>
                <w:t>GPS</w:t>
              </w:r>
            </w:smartTag>
            <w:r>
              <w:t xml:space="preserve"> as </w:t>
            </w:r>
            <w:r>
              <w:lastRenderedPageBreak/>
              <w:t>a comment for the corresponding waypoint.</w:t>
            </w:r>
          </w:p>
          <w:p w14:paraId="29796311" w14:textId="77777777" w:rsidR="00503198" w:rsidRDefault="00503198" w:rsidP="00503198">
            <w:pPr>
              <w:pStyle w:val="Bold4"/>
            </w:pPr>
            <w:proofErr w:type="spellStart"/>
            <w:r>
              <w:t>MapCoordinates</w:t>
            </w:r>
            <w:proofErr w:type="spellEnd"/>
          </w:p>
          <w:p w14:paraId="30DA3E5F" w14:textId="77777777" w:rsidR="00503198" w:rsidRDefault="00503198" w:rsidP="00503198">
            <w:pPr>
              <w:pStyle w:val="Italic4"/>
            </w:pPr>
            <w:proofErr w:type="spellStart"/>
            <w:r>
              <w:t>MapCoordinates</w:t>
            </w:r>
            <w:proofErr w:type="spellEnd"/>
            <w:r>
              <w:t xml:space="preserve"> is mandatory. One instance is required, multiple instances might exist.</w:t>
            </w:r>
          </w:p>
          <w:p w14:paraId="3F978905" w14:textId="77777777" w:rsidR="00503198" w:rsidRDefault="00503198" w:rsidP="00503198">
            <w:pPr>
              <w:pStyle w:val="Normal4"/>
            </w:pPr>
            <w:r>
              <w:t xml:space="preserve">A group item defining and containing position </w:t>
            </w:r>
            <w:r w:rsidR="00F01D4C">
              <w:t>coordinates</w:t>
            </w:r>
            <w:r>
              <w:t xml:space="preserve"> of a location.</w:t>
            </w:r>
          </w:p>
        </w:tc>
      </w:tr>
    </w:tbl>
    <w:p w14:paraId="787C09BE" w14:textId="77777777" w:rsidR="00503198" w:rsidRDefault="00503198" w:rsidP="00503198"/>
    <w:p w14:paraId="498EC50B" w14:textId="77777777" w:rsidR="00503198" w:rsidRDefault="00503198" w:rsidP="00503198">
      <w:pPr>
        <w:pStyle w:val="Heading2"/>
      </w:pPr>
      <w:bookmarkStart w:id="5029" w:name="_Toc259722241"/>
      <w:bookmarkStart w:id="5030" w:name="_Toc275502588"/>
      <w:bookmarkStart w:id="5031" w:name="_Toc371378164"/>
      <w:bookmarkStart w:id="5032" w:name="_Toc21213265"/>
      <w:bookmarkStart w:id="5033" w:name="MapPointComment"/>
      <w:proofErr w:type="spellStart"/>
      <w:r>
        <w:t>MapPointComment</w:t>
      </w:r>
      <w:bookmarkEnd w:id="5029"/>
      <w:bookmarkEnd w:id="5030"/>
      <w:bookmarkEnd w:id="5031"/>
      <w:bookmarkEnd w:id="5032"/>
      <w:bookmarkEnd w:id="50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AC1E35" w14:textId="77777777" w:rsidTr="00503198">
        <w:tc>
          <w:tcPr>
            <w:tcW w:w="5000" w:type="pct"/>
          </w:tcPr>
          <w:p w14:paraId="052A1D21" w14:textId="77777777" w:rsidR="00503198" w:rsidRDefault="009C6186" w:rsidP="00503198">
            <w:pPr>
              <w:pStyle w:val="Normal2"/>
            </w:pPr>
            <w:r>
              <w:pict w14:anchorId="6B5E19F0">
                <v:shape id="dc_866" o:spid="_x0000_s2862" style="position:absolute;left:0;text-align:left;margin-left:0;margin-top:0;width:50pt;height:50pt;z-index:799;visibility:hidden" coordsize="89,158" o:spt="100" o:preferrelative="t" adj="0,,0" path="">
                  <v:stroke joinstyle="round"/>
                  <v:formulas/>
                  <v:path o:connecttype="segments"/>
                  <o:lock v:ext="edit" selection="t"/>
                </v:shape>
              </w:pict>
            </w:r>
            <w:r>
              <w:pict w14:anchorId="14160AD2">
                <v:shape id="_x0000_s3807" style="position:absolute;left:0;text-align:left;margin-left:5950.2pt;margin-top:7.2pt;width:94.5pt;height:53.25pt;z-index:-1642;mso-wrap-edited:t;mso-position-horizontal:right" coordsize="" o:spt="100" wrapcoords="-30 78 1000 78 1000 1079 1000 1079 -30 1079 -30 78" adj="0,,0" path="">
                  <v:stroke joinstyle="round"/>
                  <v:imagedata r:id="rId1143" o:title="dc_866"/>
                  <v:formulas/>
                  <v:path o:connecttype="segments"/>
                  <w10:wrap type="tight"/>
                </v:shape>
              </w:pict>
            </w:r>
            <w:r w:rsidR="00503198">
              <w:t xml:space="preserve">A descriptive text for a point on a map. It is also normally shown in a </w:t>
            </w:r>
            <w:smartTag w:uri="urn:schemas-microsoft-com:office:smarttags" w:element="stockticker">
              <w:r w:rsidR="00503198">
                <w:t>GPS</w:t>
              </w:r>
            </w:smartTag>
            <w:r w:rsidR="00503198">
              <w:t xml:space="preserve"> as a comment for the corresponding waypoint.</w:t>
            </w:r>
          </w:p>
        </w:tc>
      </w:tr>
    </w:tbl>
    <w:p w14:paraId="550F98F7" w14:textId="77777777" w:rsidR="00503198" w:rsidRDefault="00503198" w:rsidP="00503198"/>
    <w:p w14:paraId="526C2108" w14:textId="77777777" w:rsidR="00503198" w:rsidRDefault="00503198" w:rsidP="00503198">
      <w:pPr>
        <w:pStyle w:val="Heading2"/>
      </w:pPr>
      <w:bookmarkStart w:id="5034" w:name="_Toc259722242"/>
      <w:bookmarkStart w:id="5035" w:name="_Toc275502589"/>
      <w:bookmarkStart w:id="5036" w:name="_Toc371378165"/>
      <w:bookmarkStart w:id="5037" w:name="_Toc21213266"/>
      <w:bookmarkStart w:id="5038" w:name="MapPointDisplayType_a"/>
      <w:r>
        <w:t>MapPointDisplayType [attribute]</w:t>
      </w:r>
      <w:bookmarkEnd w:id="5034"/>
      <w:bookmarkEnd w:id="5035"/>
      <w:bookmarkEnd w:id="5036"/>
      <w:bookmarkEnd w:id="5037"/>
      <w:bookmarkEnd w:id="5038"/>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5DD1EBA8" w14:textId="77777777" w:rsidTr="00503198">
        <w:tc>
          <w:tcPr>
            <w:tcW w:w="5000" w:type="pct"/>
          </w:tcPr>
          <w:p w14:paraId="193C1FED" w14:textId="77777777" w:rsidR="00503198" w:rsidRDefault="009C6186" w:rsidP="00503198">
            <w:pPr>
              <w:pStyle w:val="Normal2"/>
            </w:pPr>
            <w:r>
              <w:rPr>
                <w:noProof/>
              </w:rPr>
              <w:pict w14:anchorId="2CA9CCDE">
                <v:shape id="_x0000_s3986" type="#_x0000_t75" style="position:absolute;left:0;text-align:left;margin-left:8487.5pt;margin-top:7.05pt;width:113.25pt;height:33pt;z-index:-1500;mso-position-horizontal:right" wrapcoords="-143 0 -143 21109 21600 21109 21600 0 -143 0" filled="t">
                  <v:imagedata r:id="rId1144" o:title="MapPointDisplayType_a"/>
                  <w10:wrap type="tight"/>
                </v:shape>
              </w:pict>
            </w:r>
            <w:r w:rsidR="00503198">
              <w:rPr>
                <w:noProof/>
              </w:rPr>
              <w:t>Defines how map points are processed and displayed on maps by map applications</w:t>
            </w:r>
            <w:r w:rsidR="00503198" w:rsidRPr="000F7C27">
              <w:t>.</w:t>
            </w:r>
          </w:p>
          <w:p w14:paraId="32A18FC7" w14:textId="77777777" w:rsidR="00503198" w:rsidRDefault="00503198" w:rsidP="00503198">
            <w:pPr>
              <w:pStyle w:val="Italic2"/>
            </w:pPr>
            <w:r>
              <w:t>This item is restricted to the following list.</w:t>
            </w:r>
          </w:p>
          <w:p w14:paraId="7B15A679" w14:textId="77777777" w:rsidR="00820FA4" w:rsidRDefault="00820FA4" w:rsidP="00820FA4">
            <w:pPr>
              <w:pStyle w:val="Bold3"/>
            </w:pPr>
            <w:proofErr w:type="spellStart"/>
            <w:r>
              <w:t>AreaPoint</w:t>
            </w:r>
            <w:proofErr w:type="spellEnd"/>
          </w:p>
          <w:p w14:paraId="08A0605A" w14:textId="77777777" w:rsidR="00820FA4" w:rsidRDefault="00820FA4" w:rsidP="00820FA4">
            <w:pPr>
              <w:pStyle w:val="Normal3"/>
            </w:pPr>
            <w:r>
              <w:t>A map point that is displayed as a border line of a polygon area on maps. A number of coordinates are given for this type of map point. The last coordinate has to be the same as the first coordinate. Map applications draw a line between these coordinates when displaying it on maps.</w:t>
            </w:r>
          </w:p>
          <w:p w14:paraId="0B9D21DC" w14:textId="77777777" w:rsidR="00820FA4" w:rsidRDefault="00820FA4" w:rsidP="00820FA4">
            <w:pPr>
              <w:pStyle w:val="Normal3"/>
            </w:pPr>
            <w:r>
              <w:t xml:space="preserve">Attribute </w:t>
            </w:r>
            <w:proofErr w:type="spellStart"/>
            <w:r>
              <w:t>MapAreaBorderType</w:t>
            </w:r>
            <w:proofErr w:type="spellEnd"/>
            <w:r>
              <w:t xml:space="preserve"> for element </w:t>
            </w:r>
            <w:proofErr w:type="spellStart"/>
            <w:r>
              <w:t>MapCoordinates</w:t>
            </w:r>
            <w:proofErr w:type="spellEnd"/>
            <w:r>
              <w:t xml:space="preserve"> specifies if the coordinates belong to an outer border or an inner border. An area specified by an inner border is excluded from the area specified by the outer border.</w:t>
            </w:r>
          </w:p>
          <w:p w14:paraId="26289B23" w14:textId="77777777" w:rsidR="00503198" w:rsidRDefault="00503198" w:rsidP="00503198">
            <w:pPr>
              <w:pStyle w:val="Bold3"/>
            </w:pPr>
            <w:proofErr w:type="spellStart"/>
            <w:r>
              <w:t>LinePoint</w:t>
            </w:r>
            <w:proofErr w:type="spellEnd"/>
          </w:p>
          <w:p w14:paraId="7ED4599D" w14:textId="77777777" w:rsidR="00503198" w:rsidRDefault="00C13C7E" w:rsidP="00503198">
            <w:pPr>
              <w:pStyle w:val="Normal3"/>
            </w:pPr>
            <w:r>
              <w:t>A</w:t>
            </w:r>
            <w:r w:rsidRPr="00C13C7E">
              <w:t xml:space="preserve"> map point that is displayed as a line on maps. A number of coordinates are given for this type of map point. Map applications draw a line between these coordinates when displaying it on maps. A </w:t>
            </w:r>
            <w:proofErr w:type="spellStart"/>
            <w:r w:rsidRPr="00C13C7E">
              <w:t>LinePoint</w:t>
            </w:r>
            <w:proofErr w:type="spellEnd"/>
            <w:r w:rsidRPr="00C13C7E">
              <w:t xml:space="preserve"> can be represented as a Track object in a GPS or in the </w:t>
            </w:r>
            <w:proofErr w:type="spellStart"/>
            <w:r w:rsidRPr="00C13C7E">
              <w:t>gpx</w:t>
            </w:r>
            <w:proofErr w:type="spellEnd"/>
            <w:r w:rsidRPr="00C13C7E">
              <w:t>-standard</w:t>
            </w:r>
            <w:r>
              <w:t>.</w:t>
            </w:r>
          </w:p>
          <w:p w14:paraId="337EDC50" w14:textId="77777777" w:rsidR="00503198" w:rsidRDefault="00503198" w:rsidP="00503198">
            <w:pPr>
              <w:pStyle w:val="Bold3"/>
            </w:pPr>
            <w:proofErr w:type="spellStart"/>
            <w:r>
              <w:t>UserWaypoint</w:t>
            </w:r>
            <w:proofErr w:type="spellEnd"/>
          </w:p>
          <w:p w14:paraId="24D6C1B4" w14:textId="77777777" w:rsidR="00503198" w:rsidRDefault="00503198" w:rsidP="00503198">
            <w:pPr>
              <w:pStyle w:val="Normal3"/>
            </w:pPr>
            <w:r>
              <w:t xml:space="preserve">A map point that is displayed as a normal waypoint visible for the user. </w:t>
            </w:r>
          </w:p>
        </w:tc>
      </w:tr>
    </w:tbl>
    <w:p w14:paraId="594A80FE" w14:textId="77777777" w:rsidR="00503198" w:rsidRDefault="00503198" w:rsidP="00503198"/>
    <w:p w14:paraId="1A437EDF" w14:textId="77777777" w:rsidR="00503198" w:rsidRDefault="00503198" w:rsidP="00503198">
      <w:pPr>
        <w:pStyle w:val="Heading2"/>
      </w:pPr>
      <w:bookmarkStart w:id="5039" w:name="_Toc259722243"/>
      <w:bookmarkStart w:id="5040" w:name="_Toc275502590"/>
      <w:bookmarkStart w:id="5041" w:name="_Toc371378166"/>
      <w:bookmarkStart w:id="5042" w:name="_Toc21213267"/>
      <w:bookmarkStart w:id="5043" w:name="MapPointName"/>
      <w:proofErr w:type="spellStart"/>
      <w:r>
        <w:t>MapPointName</w:t>
      </w:r>
      <w:bookmarkEnd w:id="5039"/>
      <w:bookmarkEnd w:id="5040"/>
      <w:bookmarkEnd w:id="5041"/>
      <w:bookmarkEnd w:id="5042"/>
      <w:bookmarkEnd w:id="50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EDDA5B" w14:textId="77777777" w:rsidTr="00503198">
        <w:tc>
          <w:tcPr>
            <w:tcW w:w="5000" w:type="pct"/>
          </w:tcPr>
          <w:p w14:paraId="2A66E863" w14:textId="77777777" w:rsidR="00503198" w:rsidRDefault="009C6186" w:rsidP="00503198">
            <w:pPr>
              <w:pStyle w:val="Normal2"/>
            </w:pPr>
            <w:r>
              <w:pict w14:anchorId="09252B6E">
                <v:shape id="dc_867" o:spid="_x0000_s2863" style="position:absolute;left:0;text-align:left;margin-left:0;margin-top:0;width:50pt;height:50pt;z-index:800;visibility:hidden" coordsize="67,131" o:spt="100" o:preferrelative="t" adj="0,,0" path="">
                  <v:stroke joinstyle="round"/>
                  <v:formulas/>
                  <v:path o:connecttype="segments"/>
                  <o:lock v:ext="edit" selection="t"/>
                </v:shape>
              </w:pict>
            </w:r>
            <w:r>
              <w:pict w14:anchorId="71FFD913">
                <v:shape id="_x0000_s3808" style="position:absolute;left:0;text-align:left;margin-left:4217.7pt;margin-top:7.2pt;width:78.75pt;height:40.5pt;z-index:-1641;mso-wrap-edited:t;mso-position-horizontal:right" coordsize="" o:spt="100" wrapcoords="-30 104 1000 104 1000 1105 1000 1105 -30 1105 -30 104" adj="0,,0" path="">
                  <v:stroke joinstyle="round"/>
                  <v:imagedata r:id="rId1145" o:title="dc_867"/>
                  <v:formulas/>
                  <v:path o:connecttype="segments"/>
                  <w10:wrap type="tight"/>
                </v:shape>
              </w:pict>
            </w:r>
            <w:r w:rsidR="00503198">
              <w:t xml:space="preserve">A unique name for a point on a map. It is also normally the name of the corresponding waypoint in a </w:t>
            </w:r>
            <w:smartTag w:uri="urn:schemas-microsoft-com:office:smarttags" w:element="stockticker">
              <w:r w:rsidR="00503198">
                <w:t>GPS</w:t>
              </w:r>
            </w:smartTag>
            <w:r w:rsidR="00503198">
              <w:t>.</w:t>
            </w:r>
          </w:p>
        </w:tc>
      </w:tr>
    </w:tbl>
    <w:p w14:paraId="67DEBE55" w14:textId="77777777" w:rsidR="00503198" w:rsidRDefault="00503198" w:rsidP="00503198"/>
    <w:p w14:paraId="6738A495" w14:textId="77777777" w:rsidR="00503198" w:rsidRDefault="00503198" w:rsidP="00503198">
      <w:pPr>
        <w:pStyle w:val="Heading2"/>
      </w:pPr>
      <w:bookmarkStart w:id="5044" w:name="_Toc259722244"/>
      <w:bookmarkStart w:id="5045" w:name="_Toc275502591"/>
      <w:bookmarkStart w:id="5046" w:name="_Toc371378167"/>
      <w:bookmarkStart w:id="5047" w:name="_Toc21213268"/>
      <w:bookmarkStart w:id="5048" w:name="MapPointType_a"/>
      <w:proofErr w:type="spellStart"/>
      <w:r>
        <w:lastRenderedPageBreak/>
        <w:t>MapPointType</w:t>
      </w:r>
      <w:proofErr w:type="spellEnd"/>
      <w:r>
        <w:t xml:space="preserve"> [attribute]</w:t>
      </w:r>
      <w:bookmarkEnd w:id="5044"/>
      <w:bookmarkEnd w:id="5045"/>
      <w:bookmarkEnd w:id="5046"/>
      <w:bookmarkEnd w:id="5047"/>
      <w:bookmarkEnd w:id="50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345AEC" w14:textId="77777777" w:rsidTr="00503198">
        <w:tc>
          <w:tcPr>
            <w:tcW w:w="5000" w:type="pct"/>
          </w:tcPr>
          <w:p w14:paraId="030EE2F1" w14:textId="77777777" w:rsidR="00503198" w:rsidRDefault="009C6186" w:rsidP="00503198">
            <w:pPr>
              <w:pStyle w:val="Normal2"/>
            </w:pPr>
            <w:r>
              <w:pict w14:anchorId="7F379DFE">
                <v:shape id="dc_868" o:spid="_x0000_s2864" style="position:absolute;left:0;text-align:left;margin-left:0;margin-top:0;width:50pt;height:50pt;z-index:801;visibility:hidden" coordsize="89,170" o:spt="100" o:preferrelative="t" adj="0,,0" path="">
                  <v:stroke joinstyle="round"/>
                  <v:formulas/>
                  <v:path o:connecttype="segments"/>
                  <o:lock v:ext="edit" selection="t"/>
                </v:shape>
              </w:pict>
            </w:r>
            <w:r>
              <w:pict w14:anchorId="13B50F4A">
                <v:shape id="_x0000_s3809" style="position:absolute;left:0;text-align:left;margin-left:6775.2pt;margin-top:7.2pt;width:102pt;height:53.25pt;z-index:-1640;mso-wrap-edited:t;mso-position-horizontal:right" coordsize="" o:spt="100" wrapcoords="-30 0 1000 0 1000 1079 1000 1079 -30 1079 -30 0" adj="0,,0" path="">
                  <v:stroke joinstyle="round"/>
                  <v:imagedata r:id="rId1146" o:title="dc_868"/>
                  <v:formulas/>
                  <v:path o:connecttype="segments"/>
                  <w10:wrap type="tight"/>
                </v:shape>
              </w:pict>
            </w:r>
            <w:r w:rsidR="00503198">
              <w:t>Type of object specified by a map point.</w:t>
            </w:r>
          </w:p>
          <w:p w14:paraId="6D24DFDC" w14:textId="77777777" w:rsidR="00503198" w:rsidRDefault="00503198" w:rsidP="00503198">
            <w:pPr>
              <w:pStyle w:val="Italic2"/>
            </w:pPr>
            <w:r>
              <w:t>This item is restricted to the following list.</w:t>
            </w:r>
          </w:p>
          <w:p w14:paraId="3AACF07D" w14:textId="77777777" w:rsidR="00503198" w:rsidRDefault="00503198" w:rsidP="00503198">
            <w:pPr>
              <w:pStyle w:val="Bold3"/>
            </w:pPr>
            <w:proofErr w:type="spellStart"/>
            <w:r>
              <w:t>ApproachingWay</w:t>
            </w:r>
            <w:proofErr w:type="spellEnd"/>
          </w:p>
          <w:p w14:paraId="1792B5AB" w14:textId="77777777" w:rsidR="00503198" w:rsidRDefault="00503198" w:rsidP="00503198">
            <w:pPr>
              <w:pStyle w:val="Normal3"/>
            </w:pPr>
            <w:r>
              <w:t xml:space="preserve">A map point showing the way how to approach the destination, e.g. a supply point. The advised way starts from the first given map point continuing to the next ones. Extra information about the way can be given in </w:t>
            </w:r>
            <w:proofErr w:type="spellStart"/>
            <w:r>
              <w:t>MapPointComment</w:t>
            </w:r>
            <w:proofErr w:type="spellEnd"/>
            <w:r>
              <w:t>.</w:t>
            </w:r>
          </w:p>
          <w:p w14:paraId="725014D2" w14:textId="77777777" w:rsidR="00503198" w:rsidRDefault="00503198" w:rsidP="00503198">
            <w:pPr>
              <w:pStyle w:val="Bold3"/>
            </w:pPr>
            <w:r>
              <w:t>Barrier</w:t>
            </w:r>
          </w:p>
          <w:p w14:paraId="053BA2DF" w14:textId="77777777" w:rsidR="00503198" w:rsidRDefault="00503198" w:rsidP="00503198">
            <w:pPr>
              <w:pStyle w:val="Normal3"/>
            </w:pPr>
            <w:r>
              <w:t>An object serving to obstruct passage or to maintain separation, e.g. a gate.</w:t>
            </w:r>
          </w:p>
          <w:p w14:paraId="5BE3EBC0" w14:textId="77777777" w:rsidR="00503198" w:rsidRPr="00BE3EBB" w:rsidRDefault="00503198" w:rsidP="00503198">
            <w:pPr>
              <w:pStyle w:val="Bold3"/>
            </w:pPr>
            <w:proofErr w:type="spellStart"/>
            <w:r w:rsidRPr="00BE3EBB">
              <w:t>BearingCapacityRestriction</w:t>
            </w:r>
            <w:proofErr w:type="spellEnd"/>
          </w:p>
          <w:p w14:paraId="51D7FB11" w14:textId="77777777" w:rsidR="00503198" w:rsidRPr="00BE3EBB" w:rsidRDefault="00503198" w:rsidP="00503198">
            <w:pPr>
              <w:pStyle w:val="Normal3"/>
            </w:pPr>
            <w:r w:rsidRPr="00BE3EBB">
              <w:t>A map point showing where bearing capacity restriction exists on the road.</w:t>
            </w:r>
          </w:p>
          <w:p w14:paraId="65C79E9B" w14:textId="77777777" w:rsidR="00503198" w:rsidRDefault="00503198" w:rsidP="00503198">
            <w:pPr>
              <w:pStyle w:val="Bold3"/>
            </w:pPr>
            <w:r w:rsidRPr="00BD3857">
              <w:t>Bridge</w:t>
            </w:r>
          </w:p>
          <w:p w14:paraId="361C7B92" w14:textId="77777777" w:rsidR="00503198" w:rsidRPr="003D0C28" w:rsidRDefault="00503198" w:rsidP="00503198">
            <w:pPr>
              <w:pStyle w:val="Normal3"/>
            </w:pPr>
            <w:r>
              <w:t>A bridge, e.g. for crossing over a river. A bridge might be restricted by width and bearing capacity.</w:t>
            </w:r>
            <w:r>
              <w:rPr>
                <w:b/>
                <w:sz w:val="18"/>
              </w:rPr>
              <w:t xml:space="preserve"> </w:t>
            </w:r>
          </w:p>
          <w:p w14:paraId="7DBD7304" w14:textId="77777777" w:rsidR="00503198" w:rsidRDefault="00503198" w:rsidP="00503198">
            <w:pPr>
              <w:pStyle w:val="Bold3"/>
            </w:pPr>
            <w:proofErr w:type="spellStart"/>
            <w:r>
              <w:t>CraneTemporaryStorage</w:t>
            </w:r>
            <w:proofErr w:type="spellEnd"/>
          </w:p>
          <w:p w14:paraId="67F25EA1" w14:textId="77777777" w:rsidR="00503198" w:rsidRDefault="00503198" w:rsidP="00503198">
            <w:pPr>
              <w:pStyle w:val="Normal3"/>
            </w:pPr>
            <w:r>
              <w:t>A place where a crane used for loading and unloading can temporarily be put.</w:t>
            </w:r>
          </w:p>
          <w:p w14:paraId="58254232" w14:textId="77777777" w:rsidR="00503198" w:rsidRDefault="00503198" w:rsidP="00503198">
            <w:pPr>
              <w:pStyle w:val="Bold3"/>
            </w:pPr>
            <w:proofErr w:type="spellStart"/>
            <w:r>
              <w:t>DrivingProhibited</w:t>
            </w:r>
            <w:proofErr w:type="spellEnd"/>
          </w:p>
          <w:p w14:paraId="28694DBC" w14:textId="77777777" w:rsidR="00503198" w:rsidRDefault="00503198" w:rsidP="00503198">
            <w:pPr>
              <w:pStyle w:val="Normal3"/>
            </w:pPr>
            <w:r>
              <w:t>A map point specifying that driving is prohibited on this leg of the road.</w:t>
            </w:r>
          </w:p>
          <w:p w14:paraId="6AD7E968" w14:textId="77777777" w:rsidR="00503198" w:rsidRDefault="00503198" w:rsidP="00503198">
            <w:pPr>
              <w:pStyle w:val="Bold3"/>
            </w:pPr>
            <w:r>
              <w:t>Ferry</w:t>
            </w:r>
          </w:p>
          <w:p w14:paraId="782218E3" w14:textId="77777777" w:rsidR="00503198" w:rsidRDefault="00503198" w:rsidP="00503198">
            <w:pPr>
              <w:pStyle w:val="Normal3"/>
            </w:pPr>
            <w:r w:rsidRPr="00E91FD2">
              <w:t>A ferry crossing with restrictions along a road.</w:t>
            </w:r>
            <w:r>
              <w:t xml:space="preserve"> Typically restricted by width and bearing capacity.</w:t>
            </w:r>
          </w:p>
          <w:p w14:paraId="4F21C210" w14:textId="77777777" w:rsidR="00BF3A13" w:rsidRDefault="00BF3A13" w:rsidP="00BF3A13">
            <w:pPr>
              <w:pStyle w:val="Bold3"/>
            </w:pPr>
            <w:r>
              <w:t>Footpath</w:t>
            </w:r>
          </w:p>
          <w:p w14:paraId="5D1EB48E" w14:textId="77777777" w:rsidR="00BF3A13" w:rsidRDefault="00BF3A13" w:rsidP="00BF3A13">
            <w:pPr>
              <w:pStyle w:val="Normal3"/>
            </w:pPr>
            <w:r>
              <w:t>A map point showing a footpath.</w:t>
            </w:r>
          </w:p>
          <w:p w14:paraId="7E019621" w14:textId="77777777" w:rsidR="00503198" w:rsidRPr="00BE3EBB" w:rsidRDefault="00503198" w:rsidP="00503198">
            <w:pPr>
              <w:pStyle w:val="Bold3"/>
            </w:pPr>
            <w:proofErr w:type="spellStart"/>
            <w:r w:rsidRPr="00BE3EBB">
              <w:t>ForestRoad</w:t>
            </w:r>
            <w:proofErr w:type="spellEnd"/>
          </w:p>
          <w:p w14:paraId="1DE97B6F" w14:textId="77777777" w:rsidR="00503198" w:rsidRDefault="00503198" w:rsidP="00503198">
            <w:pPr>
              <w:pStyle w:val="Normal3"/>
              <w:rPr>
                <w:bCs/>
              </w:rPr>
            </w:pPr>
            <w:r w:rsidRPr="00BE3EBB">
              <w:rPr>
                <w:bCs/>
              </w:rPr>
              <w:t>Usually a light constructed road used mainly for forestry operations and wood transportations.</w:t>
            </w:r>
          </w:p>
          <w:p w14:paraId="21310627" w14:textId="77777777" w:rsidR="00503198" w:rsidRPr="00BE3EBB" w:rsidRDefault="00503198" w:rsidP="00503198">
            <w:pPr>
              <w:pStyle w:val="Bold3"/>
            </w:pPr>
            <w:proofErr w:type="spellStart"/>
            <w:r w:rsidRPr="00BE3EBB">
              <w:t>HazardPlace</w:t>
            </w:r>
            <w:proofErr w:type="spellEnd"/>
          </w:p>
          <w:p w14:paraId="70C5BBD0" w14:textId="77777777" w:rsidR="00503198" w:rsidRDefault="00503198" w:rsidP="00503198">
            <w:pPr>
              <w:pStyle w:val="Normal3"/>
              <w:rPr>
                <w:bCs/>
              </w:rPr>
            </w:pPr>
            <w:r w:rsidRPr="00BE3EBB">
              <w:rPr>
                <w:bCs/>
              </w:rPr>
              <w:t>A map point which needs to be noticed in order to drive or work safely, e.g. a point on a road or at a roadside landing.</w:t>
            </w:r>
          </w:p>
          <w:p w14:paraId="6CC31CDC" w14:textId="77777777" w:rsidR="00BF3A13" w:rsidRPr="00BF3A13" w:rsidRDefault="00BF3A13" w:rsidP="00BF3A13">
            <w:pPr>
              <w:pStyle w:val="Bold3"/>
            </w:pPr>
            <w:proofErr w:type="spellStart"/>
            <w:r w:rsidRPr="00BF3A13">
              <w:t>LoggingArea</w:t>
            </w:r>
            <w:proofErr w:type="spellEnd"/>
          </w:p>
          <w:p w14:paraId="14371F55" w14:textId="77777777" w:rsidR="00BF3A13" w:rsidRPr="00BE3EBB" w:rsidRDefault="00BF3A13" w:rsidP="00BF3A13">
            <w:pPr>
              <w:pStyle w:val="Normal3"/>
              <w:rPr>
                <w:bCs/>
              </w:rPr>
            </w:pPr>
            <w:r w:rsidRPr="00BF3A13">
              <w:rPr>
                <w:bCs/>
              </w:rPr>
              <w:t>A map point showing a logging area.</w:t>
            </w:r>
          </w:p>
          <w:p w14:paraId="21B9B9A7" w14:textId="77777777" w:rsidR="00503198" w:rsidRDefault="00503198" w:rsidP="00503198">
            <w:pPr>
              <w:pStyle w:val="Bold3"/>
            </w:pPr>
            <w:proofErr w:type="spellStart"/>
            <w:r>
              <w:t>MainIntersection</w:t>
            </w:r>
            <w:proofErr w:type="spellEnd"/>
          </w:p>
          <w:p w14:paraId="6D13F0DD" w14:textId="77777777" w:rsidR="00503198" w:rsidRDefault="00503198" w:rsidP="00503198">
            <w:pPr>
              <w:pStyle w:val="Normal3"/>
            </w:pPr>
            <w:r>
              <w:t>Connection point between a main road and minor roads.</w:t>
            </w:r>
          </w:p>
          <w:p w14:paraId="310C4D24" w14:textId="77777777" w:rsidR="00503198" w:rsidRDefault="00503198" w:rsidP="00503198">
            <w:pPr>
              <w:pStyle w:val="Bold3"/>
            </w:pPr>
            <w:r w:rsidRPr="00BD3857">
              <w:t>Passage</w:t>
            </w:r>
          </w:p>
          <w:p w14:paraId="3FF8257C" w14:textId="77777777" w:rsidR="00503198" w:rsidRPr="00BB6EEC" w:rsidRDefault="00503198" w:rsidP="00503198">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14:paraId="2DC2E3DC" w14:textId="77777777" w:rsidR="00503198" w:rsidRDefault="00503198" w:rsidP="00503198">
            <w:pPr>
              <w:pStyle w:val="Bold3"/>
            </w:pPr>
            <w:proofErr w:type="spellStart"/>
            <w:r>
              <w:t>PassingPossibility</w:t>
            </w:r>
            <w:proofErr w:type="spellEnd"/>
          </w:p>
          <w:p w14:paraId="28AC3249" w14:textId="77777777" w:rsidR="00503198" w:rsidRDefault="00503198" w:rsidP="00503198">
            <w:pPr>
              <w:pStyle w:val="Normal3"/>
            </w:pPr>
            <w:r>
              <w:t>Place where vehicles can turn around.</w:t>
            </w:r>
          </w:p>
          <w:p w14:paraId="7111D94F" w14:textId="77777777" w:rsidR="00503198" w:rsidRDefault="00503198" w:rsidP="00503198">
            <w:pPr>
              <w:pStyle w:val="Bold3"/>
            </w:pPr>
            <w:proofErr w:type="spellStart"/>
            <w:r>
              <w:lastRenderedPageBreak/>
              <w:t>PointOfNatureValues</w:t>
            </w:r>
            <w:proofErr w:type="spellEnd"/>
          </w:p>
          <w:p w14:paraId="54CA8DC8" w14:textId="77777777" w:rsidR="00503198" w:rsidRDefault="00503198" w:rsidP="00503198">
            <w:pPr>
              <w:pStyle w:val="Normal3"/>
            </w:pPr>
            <w:r>
              <w:t>A map point of special nature values which have to be taken into account in the operations.</w:t>
            </w:r>
          </w:p>
          <w:p w14:paraId="79AE02A7" w14:textId="77777777" w:rsidR="00503198" w:rsidRDefault="00503198" w:rsidP="00503198">
            <w:pPr>
              <w:pStyle w:val="Bold3"/>
            </w:pPr>
            <w:proofErr w:type="spellStart"/>
            <w:r>
              <w:t>PointOfRemark</w:t>
            </w:r>
            <w:proofErr w:type="spellEnd"/>
          </w:p>
          <w:p w14:paraId="23A8A812" w14:textId="77777777" w:rsidR="00503198" w:rsidRDefault="00503198" w:rsidP="00503198">
            <w:pPr>
              <w:pStyle w:val="Normal3"/>
            </w:pPr>
            <w:r>
              <w:t>A map point with special information which has to be taken into account in the operations.</w:t>
            </w:r>
          </w:p>
          <w:p w14:paraId="1844877E" w14:textId="77777777" w:rsidR="00503198" w:rsidRDefault="00503198" w:rsidP="00503198">
            <w:pPr>
              <w:pStyle w:val="Bold3"/>
            </w:pPr>
            <w:proofErr w:type="spellStart"/>
            <w:r>
              <w:t>PowerLine</w:t>
            </w:r>
            <w:proofErr w:type="spellEnd"/>
          </w:p>
          <w:p w14:paraId="180EB528" w14:textId="77777777" w:rsidR="00503198" w:rsidRDefault="00503198" w:rsidP="00503198">
            <w:pPr>
              <w:pStyle w:val="Normal3"/>
            </w:pPr>
            <w:r>
              <w:t>A power line which can cause a danger to drivers and has to be taken into account in the operations.</w:t>
            </w:r>
          </w:p>
          <w:p w14:paraId="074884D8" w14:textId="77777777" w:rsidR="00BF3A13" w:rsidRDefault="00BF3A13" w:rsidP="00BF3A13">
            <w:pPr>
              <w:pStyle w:val="Bold3"/>
            </w:pPr>
            <w:proofErr w:type="spellStart"/>
            <w:r>
              <w:t>RescuePlace</w:t>
            </w:r>
            <w:proofErr w:type="spellEnd"/>
          </w:p>
          <w:p w14:paraId="041D069F" w14:textId="77777777" w:rsidR="00BF3A13" w:rsidRDefault="00BF3A13" w:rsidP="00BF3A13">
            <w:pPr>
              <w:pStyle w:val="Normal3"/>
            </w:pPr>
            <w:r>
              <w:t>A map point showing a rescue place, e.g. defined for a work place.</w:t>
            </w:r>
          </w:p>
          <w:p w14:paraId="6893C56B" w14:textId="77777777" w:rsidR="0017583A" w:rsidRDefault="0017583A" w:rsidP="0017583A">
            <w:pPr>
              <w:pStyle w:val="Bold3"/>
            </w:pPr>
            <w:proofErr w:type="spellStart"/>
            <w:r>
              <w:t>RoadNetworkConnection</w:t>
            </w:r>
            <w:proofErr w:type="spellEnd"/>
          </w:p>
          <w:p w14:paraId="08099AE7" w14:textId="77777777" w:rsidR="0017583A" w:rsidRDefault="0017583A" w:rsidP="0017583A">
            <w:pPr>
              <w:pStyle w:val="Normal3"/>
            </w:pPr>
            <w:r>
              <w:t>A connection point to the road network for a location.</w:t>
            </w:r>
          </w:p>
          <w:p w14:paraId="73883B26" w14:textId="77777777" w:rsidR="00503198" w:rsidRDefault="00503198" w:rsidP="00503198">
            <w:pPr>
              <w:pStyle w:val="Bold3"/>
            </w:pPr>
            <w:proofErr w:type="spellStart"/>
            <w:r w:rsidRPr="00BD3857">
              <w:t>RoadWork</w:t>
            </w:r>
            <w:r>
              <w:t>s</w:t>
            </w:r>
            <w:proofErr w:type="spellEnd"/>
          </w:p>
          <w:p w14:paraId="4C521997" w14:textId="77777777" w:rsidR="00503198" w:rsidRPr="00FA7E46" w:rsidRDefault="00503198" w:rsidP="00503198">
            <w:pPr>
              <w:pStyle w:val="Normal3"/>
              <w:rPr>
                <w:bCs/>
              </w:rPr>
            </w:pPr>
            <w:r w:rsidRPr="00335C5F">
              <w:t>Repairs to a road forming a ha</w:t>
            </w:r>
            <w:r>
              <w:t>zard or</w:t>
            </w:r>
            <w:r w:rsidRPr="00335C5F">
              <w:t xml:space="preserve"> obstruction to traffic</w:t>
            </w:r>
            <w:r>
              <w:t>.</w:t>
            </w:r>
          </w:p>
          <w:p w14:paraId="04AC8835" w14:textId="77777777" w:rsidR="00207415" w:rsidRDefault="00207415" w:rsidP="00207415">
            <w:pPr>
              <w:pStyle w:val="Bold3"/>
            </w:pPr>
            <w:proofErr w:type="spellStart"/>
            <w:r>
              <w:t>RouteEnd</w:t>
            </w:r>
            <w:proofErr w:type="spellEnd"/>
          </w:p>
          <w:p w14:paraId="69F1FE44" w14:textId="77777777" w:rsidR="00207415" w:rsidRDefault="00207415" w:rsidP="00207415">
            <w:pPr>
              <w:pStyle w:val="Normal3"/>
            </w:pPr>
            <w:r>
              <w:t>End point of a route.</w:t>
            </w:r>
          </w:p>
          <w:p w14:paraId="03B46C92" w14:textId="77777777" w:rsidR="00503198" w:rsidRDefault="00503198" w:rsidP="00503198">
            <w:pPr>
              <w:pStyle w:val="Bold3"/>
            </w:pPr>
            <w:proofErr w:type="spellStart"/>
            <w:r>
              <w:t>RouteLegEnd</w:t>
            </w:r>
            <w:proofErr w:type="spellEnd"/>
          </w:p>
          <w:p w14:paraId="3BB5C5CD" w14:textId="77777777" w:rsidR="00503198" w:rsidRDefault="00503198" w:rsidP="00503198">
            <w:pPr>
              <w:pStyle w:val="Normal3"/>
            </w:pPr>
            <w:r>
              <w:t>End point of a route leg.</w:t>
            </w:r>
          </w:p>
          <w:p w14:paraId="47721C1E" w14:textId="77777777" w:rsidR="00503198" w:rsidRDefault="00503198" w:rsidP="00503198">
            <w:pPr>
              <w:pStyle w:val="Bold3"/>
            </w:pPr>
            <w:proofErr w:type="spellStart"/>
            <w:r>
              <w:t>RouteLegStart</w:t>
            </w:r>
            <w:proofErr w:type="spellEnd"/>
          </w:p>
          <w:p w14:paraId="7FAD9225" w14:textId="77777777" w:rsidR="00503198" w:rsidRDefault="00503198" w:rsidP="00503198">
            <w:pPr>
              <w:pStyle w:val="Normal3"/>
            </w:pPr>
            <w:r>
              <w:t>Start point of a route leg.</w:t>
            </w:r>
          </w:p>
          <w:p w14:paraId="40CCA12F" w14:textId="77777777" w:rsidR="00503198" w:rsidRDefault="00503198" w:rsidP="00503198">
            <w:pPr>
              <w:pStyle w:val="Bold3"/>
            </w:pPr>
            <w:proofErr w:type="spellStart"/>
            <w:r>
              <w:t>RouteStart</w:t>
            </w:r>
            <w:proofErr w:type="spellEnd"/>
          </w:p>
          <w:p w14:paraId="055058C7" w14:textId="77777777" w:rsidR="00503198" w:rsidRDefault="00503198" w:rsidP="00503198">
            <w:pPr>
              <w:pStyle w:val="Normal3"/>
            </w:pPr>
            <w:r>
              <w:t>Start point of a route.</w:t>
            </w:r>
          </w:p>
          <w:p w14:paraId="766A6F74" w14:textId="77777777" w:rsidR="00503198" w:rsidRDefault="00503198" w:rsidP="00503198">
            <w:pPr>
              <w:pStyle w:val="Bold3"/>
            </w:pPr>
            <w:r w:rsidRPr="00BD3857">
              <w:t>Slope</w:t>
            </w:r>
          </w:p>
          <w:p w14:paraId="6C42B8F0" w14:textId="77777777" w:rsidR="00503198" w:rsidRDefault="00503198" w:rsidP="00503198">
            <w:pPr>
              <w:pStyle w:val="Normal3"/>
            </w:pPr>
            <w:r w:rsidRPr="00335C5F">
              <w:t>A section of a road with a gradient forming obstruction to traffic</w:t>
            </w:r>
            <w:r>
              <w:t>.</w:t>
            </w:r>
          </w:p>
          <w:p w14:paraId="56BDBC82" w14:textId="77777777" w:rsidR="00503198" w:rsidRPr="00BE3EBB" w:rsidRDefault="00503198" w:rsidP="00503198">
            <w:pPr>
              <w:pStyle w:val="Bold3"/>
            </w:pPr>
            <w:proofErr w:type="spellStart"/>
            <w:r w:rsidRPr="00BE3EBB">
              <w:t>SupplyPoint</w:t>
            </w:r>
            <w:proofErr w:type="spellEnd"/>
          </w:p>
          <w:p w14:paraId="47F5A1AA" w14:textId="77777777" w:rsidR="00503198" w:rsidRDefault="00503198" w:rsidP="00503198">
            <w:pPr>
              <w:pStyle w:val="Normal3"/>
              <w:rPr>
                <w:bCs/>
              </w:rPr>
            </w:pPr>
            <w:r w:rsidRPr="00BE3EBB">
              <w:rPr>
                <w:bCs/>
              </w:rPr>
              <w:t>A map point showing a supply point, e.g. a roadside landing.</w:t>
            </w:r>
          </w:p>
          <w:p w14:paraId="3547D9D0" w14:textId="77777777" w:rsidR="00503198" w:rsidRPr="00BE3EBB" w:rsidRDefault="00503198" w:rsidP="00503198">
            <w:pPr>
              <w:pStyle w:val="Bold3"/>
            </w:pPr>
            <w:proofErr w:type="spellStart"/>
            <w:r w:rsidRPr="00BE3EBB">
              <w:t>TelephoneCable</w:t>
            </w:r>
            <w:proofErr w:type="spellEnd"/>
          </w:p>
          <w:p w14:paraId="207BDF59" w14:textId="77777777" w:rsidR="00503198" w:rsidRPr="00BE3EBB" w:rsidRDefault="00503198" w:rsidP="00503198">
            <w:pPr>
              <w:pStyle w:val="Normal3"/>
              <w:rPr>
                <w:bCs/>
              </w:rPr>
            </w:pPr>
            <w:r w:rsidRPr="00BE3EBB">
              <w:rPr>
                <w:bCs/>
              </w:rPr>
              <w:t>A telephone or a data communication cable which has to be taken into account in the operations.</w:t>
            </w:r>
          </w:p>
          <w:p w14:paraId="4B342A8E" w14:textId="77777777" w:rsidR="00503198" w:rsidRPr="00BE3EBB" w:rsidRDefault="00503198" w:rsidP="00503198">
            <w:pPr>
              <w:pStyle w:val="Bold3"/>
            </w:pPr>
            <w:proofErr w:type="spellStart"/>
            <w:r w:rsidRPr="00BE3EBB">
              <w:t>TemporaryRoad</w:t>
            </w:r>
            <w:proofErr w:type="spellEnd"/>
          </w:p>
          <w:p w14:paraId="2B515F88" w14:textId="77777777" w:rsidR="00503198" w:rsidRPr="00BE3EBB" w:rsidRDefault="00503198" w:rsidP="00503198">
            <w:pPr>
              <w:pStyle w:val="Normal3"/>
              <w:rPr>
                <w:bCs/>
              </w:rPr>
            </w:pPr>
            <w:r w:rsidRPr="00BE3EBB">
              <w:rPr>
                <w:bCs/>
              </w:rPr>
              <w:t xml:space="preserve">Usually a light constructed and temporary road used for wood transportations and loggings, e.g. a winter road. </w:t>
            </w:r>
          </w:p>
          <w:p w14:paraId="6BCAA4FE" w14:textId="77777777" w:rsidR="00503198" w:rsidRPr="00BE3EBB" w:rsidRDefault="00503198" w:rsidP="00503198">
            <w:pPr>
              <w:pStyle w:val="Bold3"/>
            </w:pPr>
            <w:proofErr w:type="spellStart"/>
            <w:r w:rsidRPr="00BE3EBB">
              <w:t>TrafficRestriction</w:t>
            </w:r>
            <w:proofErr w:type="spellEnd"/>
          </w:p>
          <w:p w14:paraId="58289424" w14:textId="77777777" w:rsidR="00503198" w:rsidRPr="00BE3EBB" w:rsidRDefault="00503198" w:rsidP="00503198">
            <w:pPr>
              <w:pStyle w:val="Normal3"/>
              <w:rPr>
                <w:bCs/>
              </w:rPr>
            </w:pPr>
            <w:r w:rsidRPr="00BE3EBB">
              <w:rPr>
                <w:bCs/>
              </w:rPr>
              <w:t xml:space="preserve">A map point with special restriction to the traffic. Detailed information of the restriction can be given in </w:t>
            </w:r>
            <w:proofErr w:type="spellStart"/>
            <w:r w:rsidRPr="00BE3EBB">
              <w:rPr>
                <w:bCs/>
              </w:rPr>
              <w:t>MapPointComment</w:t>
            </w:r>
            <w:proofErr w:type="spellEnd"/>
            <w:r w:rsidRPr="00BE3EBB">
              <w:rPr>
                <w:bCs/>
              </w:rPr>
              <w:t>.</w:t>
            </w:r>
          </w:p>
          <w:p w14:paraId="27C80A43" w14:textId="77777777" w:rsidR="00503198" w:rsidRPr="00BE3EBB" w:rsidRDefault="00503198" w:rsidP="00503198">
            <w:pPr>
              <w:pStyle w:val="Bold3"/>
            </w:pPr>
            <w:proofErr w:type="spellStart"/>
            <w:r w:rsidRPr="00BE3EBB">
              <w:t>TrafficWarning</w:t>
            </w:r>
            <w:proofErr w:type="spellEnd"/>
          </w:p>
          <w:p w14:paraId="403E765F" w14:textId="77777777" w:rsidR="00503198" w:rsidRPr="00BE3EBB" w:rsidRDefault="00503198" w:rsidP="00503198">
            <w:pPr>
              <w:pStyle w:val="Normal3"/>
              <w:rPr>
                <w:bCs/>
              </w:rPr>
            </w:pPr>
            <w:r w:rsidRPr="00BE3EBB">
              <w:rPr>
                <w:bCs/>
              </w:rPr>
              <w:t xml:space="preserve">A map point with special warning or notice concerning the traffic on the road. Detailed information of the warning can be given in </w:t>
            </w:r>
            <w:proofErr w:type="spellStart"/>
            <w:r w:rsidRPr="00BE3EBB">
              <w:rPr>
                <w:bCs/>
              </w:rPr>
              <w:t>MapPointComment</w:t>
            </w:r>
            <w:proofErr w:type="spellEnd"/>
            <w:r w:rsidRPr="00BE3EBB">
              <w:rPr>
                <w:bCs/>
              </w:rPr>
              <w:t>.</w:t>
            </w:r>
          </w:p>
          <w:p w14:paraId="374FDFAC" w14:textId="77777777" w:rsidR="00503198" w:rsidRDefault="00503198" w:rsidP="00503198">
            <w:pPr>
              <w:pStyle w:val="Bold3"/>
            </w:pPr>
            <w:proofErr w:type="spellStart"/>
            <w:r>
              <w:lastRenderedPageBreak/>
              <w:t>TurningPossibility</w:t>
            </w:r>
            <w:proofErr w:type="spellEnd"/>
          </w:p>
          <w:p w14:paraId="0E449610" w14:textId="77777777" w:rsidR="00503198" w:rsidRDefault="00503198" w:rsidP="00503198">
            <w:pPr>
              <w:pStyle w:val="Normal3"/>
            </w:pPr>
            <w:r>
              <w:t>A place where vehicles can turn around.</w:t>
            </w:r>
          </w:p>
          <w:p w14:paraId="783DAFB6" w14:textId="77777777" w:rsidR="00503198" w:rsidRDefault="00503198" w:rsidP="00503198">
            <w:pPr>
              <w:pStyle w:val="Bold3"/>
            </w:pPr>
            <w:proofErr w:type="spellStart"/>
            <w:r w:rsidRPr="00BD3857">
              <w:t>UnderPass</w:t>
            </w:r>
            <w:proofErr w:type="spellEnd"/>
          </w:p>
          <w:p w14:paraId="718AD964" w14:textId="77777777" w:rsidR="00503198" w:rsidRPr="00220337" w:rsidRDefault="00503198" w:rsidP="00503198">
            <w:pPr>
              <w:pStyle w:val="Normal3"/>
            </w:pPr>
            <w:r w:rsidRPr="00265F79">
              <w:t xml:space="preserve">A section of a road that passes under </w:t>
            </w:r>
            <w:r>
              <w:t>an</w:t>
            </w:r>
            <w:r w:rsidRPr="00265F79">
              <w:t>other road, railway line, etc.</w:t>
            </w:r>
            <w:r>
              <w:t xml:space="preserve"> Typically restricted by height and width.</w:t>
            </w:r>
          </w:p>
          <w:p w14:paraId="76C2D054" w14:textId="77777777" w:rsidR="00503198" w:rsidRDefault="00503198" w:rsidP="00503198">
            <w:pPr>
              <w:pStyle w:val="Bold3"/>
            </w:pPr>
            <w:proofErr w:type="spellStart"/>
            <w:r>
              <w:t>WeighBridge</w:t>
            </w:r>
            <w:proofErr w:type="spellEnd"/>
          </w:p>
          <w:p w14:paraId="2ABF2239" w14:textId="77777777" w:rsidR="00503198" w:rsidRDefault="00503198" w:rsidP="00503198">
            <w:pPr>
              <w:pStyle w:val="Normal3"/>
            </w:pPr>
            <w:r>
              <w:t>Place for weighing of vehicles.</w:t>
            </w:r>
          </w:p>
          <w:p w14:paraId="0190BA5B" w14:textId="77777777" w:rsidR="00BF3A13" w:rsidRDefault="00BF3A13" w:rsidP="00BF3A13">
            <w:pPr>
              <w:pStyle w:val="Bold3"/>
            </w:pPr>
            <w:proofErr w:type="spellStart"/>
            <w:r>
              <w:t>WorkCabinPlace</w:t>
            </w:r>
            <w:proofErr w:type="spellEnd"/>
          </w:p>
          <w:p w14:paraId="2849D9C6" w14:textId="77777777" w:rsidR="00BF3A13" w:rsidRDefault="00BF3A13" w:rsidP="00BF3A13">
            <w:pPr>
              <w:pStyle w:val="Normal3"/>
            </w:pPr>
            <w:r>
              <w:t>A map point showing the place for a work cabin, e.g. a temporary place in the forest for a cabin used by forest workers.</w:t>
            </w:r>
          </w:p>
        </w:tc>
      </w:tr>
    </w:tbl>
    <w:p w14:paraId="5790D47B" w14:textId="77777777" w:rsidR="00503198" w:rsidRDefault="00503198" w:rsidP="00503198"/>
    <w:p w14:paraId="6A34527A" w14:textId="77777777" w:rsidR="00503198" w:rsidRDefault="00503198" w:rsidP="00503198">
      <w:pPr>
        <w:pStyle w:val="Heading2"/>
      </w:pPr>
      <w:bookmarkStart w:id="5049" w:name="_Toc259722245"/>
      <w:bookmarkStart w:id="5050" w:name="_Toc275502592"/>
      <w:bookmarkStart w:id="5051" w:name="_Toc371378168"/>
      <w:bookmarkStart w:id="5052" w:name="_Toc21213269"/>
      <w:bookmarkStart w:id="5053" w:name="MapReferenceSystem_a"/>
      <w:proofErr w:type="spellStart"/>
      <w:r>
        <w:t>MapReferenceSystem</w:t>
      </w:r>
      <w:proofErr w:type="spellEnd"/>
      <w:r>
        <w:t xml:space="preserve"> [attribute]</w:t>
      </w:r>
      <w:bookmarkEnd w:id="5049"/>
      <w:bookmarkEnd w:id="5050"/>
      <w:bookmarkEnd w:id="5051"/>
      <w:bookmarkEnd w:id="5052"/>
      <w:bookmarkEnd w:id="505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C8A43FD" w14:textId="77777777" w:rsidTr="00503198">
        <w:tc>
          <w:tcPr>
            <w:tcW w:w="5000" w:type="pct"/>
          </w:tcPr>
          <w:p w14:paraId="744D081B" w14:textId="77777777" w:rsidR="00503198" w:rsidRDefault="009C6186" w:rsidP="00503198">
            <w:pPr>
              <w:pStyle w:val="Normal2"/>
            </w:pPr>
            <w:r>
              <w:pict w14:anchorId="241840A8">
                <v:shape id="dc_869" o:spid="_x0000_s2865" style="position:absolute;left:0;text-align:left;margin-left:0;margin-top:0;width:50pt;height:50pt;z-index:802;visibility:hidden" coordsize="89,219" o:spt="100" o:preferrelative="t" adj="0,,0" path="">
                  <v:stroke joinstyle="round"/>
                  <v:formulas/>
                  <v:path o:connecttype="segments"/>
                  <o:lock v:ext="edit" selection="t"/>
                </v:shape>
              </w:pict>
            </w:r>
            <w:r>
              <w:pict w14:anchorId="51753E67">
                <v:shape id="_x0000_s3810" style="position:absolute;left:0;text-align:left;margin-left:9992.7pt;margin-top:7.2pt;width:131.25pt;height:53.25pt;z-index:-1639;mso-wrap-edited:t;mso-position-horizontal:right" coordsize="" o:spt="100" wrapcoords="-30 0 1000 0 1000 1079 1000 1079 -30 1079 -30 0" adj="0,,0" path="">
                  <v:stroke joinstyle="round"/>
                  <v:imagedata r:id="rId1147" o:title="dc_869"/>
                  <v:formulas/>
                  <v:path o:connecttype="segments"/>
                  <w10:wrap type="tight"/>
                </v:shape>
              </w:pict>
            </w:r>
            <w:proofErr w:type="spellStart"/>
            <w:r w:rsidR="00503198">
              <w:t>MapReferenceSystem</w:t>
            </w:r>
            <w:proofErr w:type="spellEnd"/>
            <w:r w:rsidR="00503198">
              <w:t xml:space="preserve"> defines the map projection and the origin of the </w:t>
            </w:r>
            <w:r w:rsidR="00F01D4C">
              <w:t xml:space="preserve">coordinate </w:t>
            </w:r>
            <w:r w:rsidR="00503198">
              <w:t>system used for production of the map. Also referred to as Map Datum.</w:t>
            </w:r>
          </w:p>
          <w:p w14:paraId="4A3CE254" w14:textId="77777777" w:rsidR="00503198" w:rsidRDefault="00503198" w:rsidP="00503198">
            <w:pPr>
              <w:pStyle w:val="Italic2"/>
            </w:pPr>
            <w:r>
              <w:t>This item is restricted to the following list.</w:t>
            </w:r>
          </w:p>
          <w:p w14:paraId="1CC3875C" w14:textId="77777777" w:rsidR="00503198" w:rsidRDefault="00503198" w:rsidP="00503198">
            <w:pPr>
              <w:pStyle w:val="Bold3"/>
            </w:pPr>
            <w:r>
              <w:t>ETRS89</w:t>
            </w:r>
          </w:p>
          <w:p w14:paraId="142C9BE8" w14:textId="77777777" w:rsidR="00503198" w:rsidRDefault="00503198" w:rsidP="00503198">
            <w:pPr>
              <w:pStyle w:val="Normal3"/>
            </w:pPr>
            <w:r>
              <w:t xml:space="preserve">The European Terrestrial Reference System 1989 is a three-dimensional geodetic frame of reference - a mapping coordinate system used as the standard high accuracy system for </w:t>
            </w:r>
            <w:smartTag w:uri="urn:schemas-microsoft-com:office:smarttags" w:element="stockticker">
              <w:r>
                <w:t>GPS</w:t>
              </w:r>
            </w:smartTag>
            <w:r>
              <w:t xml:space="preserve"> in </w:t>
            </w:r>
            <w:smartTag w:uri="urn:schemas-microsoft-com:office:smarttags" w:element="place">
              <w:r>
                <w:t>Europe</w:t>
              </w:r>
            </w:smartTag>
            <w:r>
              <w:t xml:space="preserve">. ETRS89 is the EU-recommended frame of reference for geodata for </w:t>
            </w:r>
            <w:smartTag w:uri="urn:schemas-microsoft-com:office:smarttags" w:element="place">
              <w:r>
                <w:t>Europe</w:t>
              </w:r>
            </w:smartTag>
            <w:r>
              <w:t>.</w:t>
            </w:r>
          </w:p>
          <w:p w14:paraId="0E65D1B3" w14:textId="77777777" w:rsidR="00503198" w:rsidRDefault="00503198" w:rsidP="00503198">
            <w:pPr>
              <w:pStyle w:val="Normal3"/>
            </w:pPr>
            <w:r>
              <w:t>More info at http://lareg.ensg.ign.fr/EUREF</w:t>
            </w:r>
          </w:p>
          <w:p w14:paraId="732A7F44" w14:textId="77777777" w:rsidR="00503198" w:rsidRDefault="00503198" w:rsidP="00503198">
            <w:pPr>
              <w:pStyle w:val="Bold3"/>
            </w:pPr>
            <w:r>
              <w:t>EUREF-FIN</w:t>
            </w:r>
          </w:p>
          <w:p w14:paraId="4061393B" w14:textId="77777777" w:rsidR="00503198" w:rsidRDefault="00503198" w:rsidP="00503198">
            <w:pPr>
              <w:pStyle w:val="Normal3"/>
            </w:pPr>
            <w:r>
              <w:t>A map reference system used in Finland</w:t>
            </w:r>
          </w:p>
          <w:p w14:paraId="6CDD6B11" w14:textId="77777777" w:rsidR="00523798" w:rsidRDefault="00523798" w:rsidP="00523798">
            <w:pPr>
              <w:pStyle w:val="Bold3"/>
            </w:pPr>
            <w:r>
              <w:t>KKJ</w:t>
            </w:r>
          </w:p>
          <w:p w14:paraId="056154D4" w14:textId="77777777" w:rsidR="00523798" w:rsidRDefault="00523798" w:rsidP="00523798">
            <w:pPr>
              <w:pStyle w:val="Normal3"/>
            </w:pPr>
            <w:r>
              <w:t>A map reference system used in Finland. This older system will be replaced by ETRS89 (EUREF-FIN) on new maps.</w:t>
            </w:r>
          </w:p>
          <w:p w14:paraId="020000FE" w14:textId="77777777" w:rsidR="00503198" w:rsidRDefault="00503198" w:rsidP="00503198">
            <w:pPr>
              <w:pStyle w:val="Bold3"/>
            </w:pPr>
            <w:r>
              <w:t>NTF</w:t>
            </w:r>
          </w:p>
          <w:p w14:paraId="5532B7AF" w14:textId="77777777" w:rsidR="00503198" w:rsidRDefault="00503198" w:rsidP="00503198">
            <w:pPr>
              <w:pStyle w:val="Normal3"/>
            </w:pPr>
            <w:r>
              <w:t xml:space="preserve">NTF is a Map reference System used in </w:t>
            </w:r>
            <w:smartTag w:uri="urn:schemas-microsoft-com:office:smarttags" w:element="place">
              <w:smartTag w:uri="urn:schemas-microsoft-com:office:smarttags" w:element="country-region">
                <w:r>
                  <w:t>France</w:t>
                </w:r>
              </w:smartTag>
            </w:smartTag>
            <w:r>
              <w:t xml:space="preserve">. Although the official </w:t>
            </w:r>
            <w:proofErr w:type="spellStart"/>
            <w:r>
              <w:t>MapReference</w:t>
            </w:r>
            <w:proofErr w:type="spellEnd"/>
            <w:r>
              <w:t xml:space="preserve"> System in </w:t>
            </w:r>
            <w:smartTag w:uri="urn:schemas-microsoft-com:office:smarttags" w:element="place">
              <w:smartTag w:uri="urn:schemas-microsoft-com:office:smarttags" w:element="country-region">
                <w:r>
                  <w:t>France</w:t>
                </w:r>
              </w:smartTag>
            </w:smartTag>
            <w:r>
              <w:t xml:space="preserve"> is RGF93, NTF is still the most used reference system in year 2007. </w:t>
            </w:r>
          </w:p>
          <w:p w14:paraId="15BDA340" w14:textId="77777777" w:rsidR="00503198" w:rsidRDefault="00503198" w:rsidP="00503198">
            <w:pPr>
              <w:pStyle w:val="Normal3"/>
            </w:pPr>
            <w:r>
              <w:t>Code EPSG used by Open Geospatial Consortium: 4807 More info at:</w:t>
            </w:r>
          </w:p>
          <w:p w14:paraId="272C7D3B" w14:textId="77777777" w:rsidR="00503198" w:rsidRPr="00DF657D" w:rsidRDefault="00503198" w:rsidP="00503198">
            <w:pPr>
              <w:pStyle w:val="ListBullet3"/>
              <w:rPr>
                <w:lang w:val="de-DE"/>
              </w:rPr>
            </w:pPr>
            <w:r w:rsidRPr="00DF657D">
              <w:rPr>
                <w:lang w:val="de-DE"/>
              </w:rPr>
              <w:t>http://www.ign.fr/telechargement/education /</w:t>
            </w:r>
            <w:proofErr w:type="spellStart"/>
            <w:r w:rsidRPr="00DF657D">
              <w:rPr>
                <w:lang w:val="de-DE"/>
              </w:rPr>
              <w:t>fiches</w:t>
            </w:r>
            <w:proofErr w:type="spellEnd"/>
            <w:r w:rsidRPr="00DF657D">
              <w:rPr>
                <w:lang w:val="de-DE"/>
              </w:rPr>
              <w:t>/</w:t>
            </w:r>
            <w:proofErr w:type="spellStart"/>
            <w:r w:rsidRPr="00DF657D">
              <w:rPr>
                <w:lang w:val="de-DE"/>
              </w:rPr>
              <w:t>geodesie</w:t>
            </w:r>
            <w:proofErr w:type="spellEnd"/>
            <w:r w:rsidRPr="00DF657D">
              <w:rPr>
                <w:lang w:val="de-DE"/>
              </w:rPr>
              <w:t xml:space="preserve">/syst%C3%A8mes.pdf </w:t>
            </w:r>
          </w:p>
          <w:p w14:paraId="70CD1600" w14:textId="77777777" w:rsidR="00503198" w:rsidRPr="005755AC" w:rsidRDefault="00503198" w:rsidP="00503198">
            <w:pPr>
              <w:pStyle w:val="ListBullet3"/>
              <w:rPr>
                <w:lang w:val="fr-FR"/>
              </w:rPr>
            </w:pPr>
            <w:r w:rsidRPr="005755AC">
              <w:rPr>
                <w:lang w:val="fr-FR"/>
              </w:rPr>
              <w:t>http://www.ign.fr/telechargement/education /fiches/</w:t>
            </w:r>
            <w:proofErr w:type="spellStart"/>
            <w:r w:rsidRPr="005755AC">
              <w:rPr>
                <w:lang w:val="fr-FR"/>
              </w:rPr>
              <w:t>geodesie</w:t>
            </w:r>
            <w:proofErr w:type="spellEnd"/>
            <w:r w:rsidRPr="005755AC">
              <w:rPr>
                <w:lang w:val="fr-FR"/>
              </w:rPr>
              <w:t xml:space="preserve">/systèmes_EN.pdf </w:t>
            </w:r>
          </w:p>
          <w:p w14:paraId="06D1E87A" w14:textId="77777777" w:rsidR="00503198" w:rsidRPr="005755AC" w:rsidRDefault="00503198" w:rsidP="00503198">
            <w:pPr>
              <w:pStyle w:val="ListBullet3"/>
              <w:rPr>
                <w:lang w:val="fr-FR"/>
              </w:rPr>
            </w:pPr>
            <w:r w:rsidRPr="005755AC">
              <w:rPr>
                <w:lang w:val="fr-FR"/>
              </w:rPr>
              <w:t>http://www.ign.fr/telechargement/education /fiches/</w:t>
            </w:r>
            <w:proofErr w:type="spellStart"/>
            <w:r w:rsidRPr="005755AC">
              <w:rPr>
                <w:lang w:val="fr-FR"/>
              </w:rPr>
              <w:t>geodesie</w:t>
            </w:r>
            <w:proofErr w:type="spellEnd"/>
            <w:r w:rsidRPr="005755AC">
              <w:rPr>
                <w:lang w:val="fr-FR"/>
              </w:rPr>
              <w:t xml:space="preserve">/coordonnées_EN.pdf </w:t>
            </w:r>
          </w:p>
          <w:p w14:paraId="3DD04824" w14:textId="77777777" w:rsidR="00503198" w:rsidRDefault="00503198" w:rsidP="00503198">
            <w:pPr>
              <w:pStyle w:val="Bold3"/>
            </w:pPr>
            <w:r>
              <w:t>RGF93</w:t>
            </w:r>
          </w:p>
          <w:p w14:paraId="7A6C7347" w14:textId="77777777" w:rsidR="00503198" w:rsidRDefault="00503198" w:rsidP="00503198">
            <w:pPr>
              <w:pStyle w:val="Normal3"/>
            </w:pPr>
            <w:r>
              <w:lastRenderedPageBreak/>
              <w:t xml:space="preserve">RGF93 is the official geodetic frame of reference for </w:t>
            </w:r>
            <w:smartTag w:uri="urn:schemas-microsoft-com:office:smarttags" w:element="place">
              <w:smartTag w:uri="urn:schemas-microsoft-com:office:smarttags" w:element="country-region">
                <w:r>
                  <w:t>France</w:t>
                </w:r>
              </w:smartTag>
            </w:smartTag>
            <w:r>
              <w:t xml:space="preserve"> (http://www.ign.fr/telechargement/P.I/Objectifs/Statuts/texte-26.12.2000.pdf). It is a subset of ETRS89.</w:t>
            </w:r>
          </w:p>
          <w:p w14:paraId="2D8F61B5" w14:textId="77777777" w:rsidR="00503198" w:rsidRDefault="00503198" w:rsidP="00503198">
            <w:pPr>
              <w:pStyle w:val="ListBullet3"/>
            </w:pPr>
            <w:r>
              <w:t>Code EPSG used by Open Geospatial Consortium for RGF93: 4965 (3D), 4171 (2D).</w:t>
            </w:r>
          </w:p>
          <w:p w14:paraId="70A41A6B" w14:textId="77777777" w:rsidR="00503198" w:rsidRDefault="00503198" w:rsidP="00503198">
            <w:pPr>
              <w:pStyle w:val="ListBullet3"/>
            </w:pPr>
            <w:r>
              <w:t xml:space="preserve">We can consider that the latitude and the longitude defined with the </w:t>
            </w:r>
            <w:proofErr w:type="spellStart"/>
            <w:r>
              <w:t>MapReferenceSystem</w:t>
            </w:r>
            <w:proofErr w:type="spellEnd"/>
            <w:r>
              <w:t xml:space="preserve"> RGF93 are equivalent to the latitude and the longitude defined with WGS84 (1 to 2 centimetres of gap).</w:t>
            </w:r>
          </w:p>
          <w:p w14:paraId="62966784" w14:textId="77777777" w:rsidR="00503198" w:rsidRDefault="00503198" w:rsidP="00503198">
            <w:pPr>
              <w:pStyle w:val="Bold3"/>
            </w:pPr>
            <w:r>
              <w:t>RT90</w:t>
            </w:r>
          </w:p>
          <w:p w14:paraId="3F0E1B7A" w14:textId="77777777"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w:t>
            </w:r>
          </w:p>
          <w:p w14:paraId="1B410013" w14:textId="77777777" w:rsidR="00503198" w:rsidRDefault="00503198" w:rsidP="00503198">
            <w:pPr>
              <w:pStyle w:val="Normal3"/>
            </w:pPr>
            <w:r>
              <w:t>More info at http://www.lantmateriet.se</w:t>
            </w:r>
          </w:p>
          <w:p w14:paraId="27AC89D5" w14:textId="77777777" w:rsidR="00503198" w:rsidRDefault="00503198" w:rsidP="00503198">
            <w:pPr>
              <w:pStyle w:val="Bold3"/>
            </w:pPr>
            <w:r>
              <w:t>SWEREF99</w:t>
            </w:r>
          </w:p>
          <w:p w14:paraId="21307B4F" w14:textId="77777777"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 The older reference system RT90 will be replaced by SWEREF99 on new maps.</w:t>
            </w:r>
          </w:p>
          <w:p w14:paraId="5BF751C0" w14:textId="77777777" w:rsidR="00503198" w:rsidRDefault="00503198" w:rsidP="00503198">
            <w:pPr>
              <w:pStyle w:val="Normal3"/>
            </w:pPr>
            <w:r>
              <w:t>More info at http://www.lantmateriet.se</w:t>
            </w:r>
          </w:p>
          <w:p w14:paraId="3A081A9A" w14:textId="77777777" w:rsidR="00503198" w:rsidRDefault="00503198" w:rsidP="00503198">
            <w:pPr>
              <w:pStyle w:val="Bold3"/>
            </w:pPr>
            <w:r>
              <w:t>WGS84</w:t>
            </w:r>
          </w:p>
          <w:p w14:paraId="63F15657" w14:textId="77777777" w:rsidR="00503198" w:rsidRDefault="00503198" w:rsidP="00503198">
            <w:pPr>
              <w:pStyle w:val="Normal3"/>
            </w:pPr>
            <w:r>
              <w:t>The World Geodetic System defines a global reference system for the earth. WGS84 is the revision from year 1984. It is the reference system used by the Global Positioning System (</w:t>
            </w:r>
            <w:smartTag w:uri="urn:schemas-microsoft-com:office:smarttags" w:element="stockticker">
              <w:r>
                <w:t>GPS</w:t>
              </w:r>
            </w:smartTag>
            <w:r>
              <w:t xml:space="preserve">). WGS 84 is the most common reference system used for web based maps, e.g. </w:t>
            </w:r>
            <w:proofErr w:type="spellStart"/>
            <w:r>
              <w:t>Googlemaps</w:t>
            </w:r>
            <w:proofErr w:type="spellEnd"/>
            <w:r>
              <w:t xml:space="preserve"> and Google Earth.</w:t>
            </w:r>
          </w:p>
        </w:tc>
      </w:tr>
    </w:tbl>
    <w:p w14:paraId="1F5F0878" w14:textId="77777777" w:rsidR="00503198" w:rsidRDefault="00503198" w:rsidP="00503198"/>
    <w:p w14:paraId="1BD4A8FB" w14:textId="77777777" w:rsidR="00503198" w:rsidRDefault="00503198" w:rsidP="00503198">
      <w:pPr>
        <w:pStyle w:val="Heading2"/>
      </w:pPr>
      <w:bookmarkStart w:id="5054" w:name="_Toc259722246"/>
      <w:bookmarkStart w:id="5055" w:name="_Toc275502593"/>
      <w:bookmarkStart w:id="5056" w:name="_Toc371378169"/>
      <w:bookmarkStart w:id="5057" w:name="_Toc21213270"/>
      <w:bookmarkStart w:id="5058" w:name="Margins"/>
      <w:r>
        <w:t>Margins</w:t>
      </w:r>
      <w:bookmarkEnd w:id="5054"/>
      <w:bookmarkEnd w:id="5055"/>
      <w:bookmarkEnd w:id="5056"/>
      <w:bookmarkEnd w:id="5057"/>
      <w:bookmarkEnd w:id="505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9E5934" w14:textId="77777777" w:rsidTr="00503198">
        <w:tc>
          <w:tcPr>
            <w:tcW w:w="5000" w:type="pct"/>
          </w:tcPr>
          <w:p w14:paraId="4863604D" w14:textId="77777777" w:rsidR="00503198" w:rsidRDefault="009C6186" w:rsidP="00503198">
            <w:pPr>
              <w:pStyle w:val="Normal2"/>
            </w:pPr>
            <w:r>
              <w:pict w14:anchorId="19E7D94D">
                <v:shape id="dc_870" o:spid="_x0000_s2866" style="position:absolute;left:0;text-align:left;margin-left:0;margin-top:0;width:50pt;height:50pt;z-index:803;visibility:hidden" coordsize="255,426" o:spt="100" o:preferrelative="t" adj="0,,0" path="">
                  <v:stroke joinstyle="round"/>
                  <v:formulas/>
                  <v:path o:connecttype="segments"/>
                  <o:lock v:ext="edit" selection="t"/>
                </v:shape>
              </w:pict>
            </w:r>
            <w:r>
              <w:pict w14:anchorId="6E881751">
                <v:shape id="_x0000_s3811" style="position:absolute;left:0;text-align:left;margin-left:23687.7pt;margin-top:7.2pt;width:255.75pt;height:153pt;z-index:-1638;mso-wrap-edited:t;mso-position-horizontal:right" coordsize="" o:spt="100" wrapcoords="-30 458 187 458 467 458 467 82 467 82 467 0 1000 0 1000 0 1000 1028 467 1028 467 644 187 644 187 640 -30 640 -30 458" adj="0,,0" path="">
                  <v:stroke joinstyle="round"/>
                  <v:imagedata r:id="rId1148" o:title="dc_870"/>
                  <v:formulas/>
                  <v:path o:connecttype="segments"/>
                  <w10:wrap type="tight"/>
                </v:shape>
              </w:pict>
            </w:r>
            <w:r w:rsidR="00503198">
              <w:t>Margins.</w:t>
            </w:r>
          </w:p>
          <w:p w14:paraId="27724FE1" w14:textId="77777777" w:rsidR="00503198" w:rsidRDefault="00503198" w:rsidP="00503198">
            <w:pPr>
              <w:pStyle w:val="Bold3"/>
            </w:pPr>
            <w:r>
              <w:t>(sequence)</w:t>
            </w:r>
          </w:p>
          <w:p w14:paraId="676F1F69" w14:textId="77777777" w:rsidR="00503198" w:rsidRDefault="00503198" w:rsidP="00503198">
            <w:pPr>
              <w:pStyle w:val="Italic3"/>
            </w:pPr>
            <w:r>
              <w:t>The sequence of items below is mandatory. A single instance is required.</w:t>
            </w:r>
          </w:p>
          <w:p w14:paraId="2D14F396" w14:textId="77777777" w:rsidR="00503198" w:rsidRDefault="00503198" w:rsidP="00503198">
            <w:pPr>
              <w:pStyle w:val="Bold4"/>
            </w:pPr>
            <w:r>
              <w:t>Head</w:t>
            </w:r>
          </w:p>
          <w:p w14:paraId="17D17F50" w14:textId="77777777" w:rsidR="00503198" w:rsidRDefault="00503198" w:rsidP="00503198">
            <w:pPr>
              <w:pStyle w:val="Italic4"/>
            </w:pPr>
            <w:r>
              <w:t>Head is optional. A single instance might exist.</w:t>
            </w:r>
          </w:p>
          <w:p w14:paraId="5B0DCDEB" w14:textId="77777777" w:rsidR="00503198" w:rsidRDefault="00503198" w:rsidP="00503198">
            <w:pPr>
              <w:pStyle w:val="Normal4"/>
            </w:pPr>
            <w:r>
              <w:t>Head.</w:t>
            </w:r>
          </w:p>
          <w:p w14:paraId="3BA19081" w14:textId="77777777" w:rsidR="00503198" w:rsidRDefault="00503198" w:rsidP="00503198">
            <w:pPr>
              <w:pStyle w:val="Bold4"/>
            </w:pPr>
            <w:r>
              <w:t>Thumb</w:t>
            </w:r>
          </w:p>
          <w:p w14:paraId="4031806D" w14:textId="77777777" w:rsidR="00503198" w:rsidRDefault="00503198" w:rsidP="00503198">
            <w:pPr>
              <w:pStyle w:val="Italic4"/>
            </w:pPr>
            <w:r>
              <w:t>Thumb is optional. A single instance might exist.</w:t>
            </w:r>
          </w:p>
          <w:p w14:paraId="4618AE17" w14:textId="77777777" w:rsidR="00503198" w:rsidRDefault="00503198" w:rsidP="00503198">
            <w:pPr>
              <w:pStyle w:val="Normal4"/>
            </w:pPr>
            <w:r>
              <w:t>Thumb.</w:t>
            </w:r>
          </w:p>
          <w:p w14:paraId="3BDB6FB0" w14:textId="77777777" w:rsidR="00503198" w:rsidRDefault="00503198" w:rsidP="00503198">
            <w:pPr>
              <w:pStyle w:val="Bold4"/>
            </w:pPr>
            <w:r>
              <w:t>Gutter</w:t>
            </w:r>
          </w:p>
          <w:p w14:paraId="6C5889C7" w14:textId="77777777" w:rsidR="00503198" w:rsidRDefault="00503198" w:rsidP="00503198">
            <w:pPr>
              <w:pStyle w:val="Italic4"/>
            </w:pPr>
            <w:r>
              <w:t>Gutter is optional. A single instance might exist.</w:t>
            </w:r>
          </w:p>
          <w:p w14:paraId="1BAA8524" w14:textId="77777777" w:rsidR="00503198" w:rsidRDefault="00503198" w:rsidP="00503198">
            <w:pPr>
              <w:pStyle w:val="Normal4"/>
            </w:pPr>
            <w:r>
              <w:t>Gutter</w:t>
            </w:r>
          </w:p>
          <w:p w14:paraId="77C274A4" w14:textId="77777777" w:rsidR="00503198" w:rsidRDefault="00503198" w:rsidP="00503198">
            <w:pPr>
              <w:pStyle w:val="Bold4"/>
            </w:pPr>
            <w:r>
              <w:t>Foot</w:t>
            </w:r>
          </w:p>
          <w:p w14:paraId="7A01AB1D" w14:textId="77777777" w:rsidR="00503198" w:rsidRDefault="00503198" w:rsidP="00503198">
            <w:pPr>
              <w:pStyle w:val="Italic4"/>
            </w:pPr>
            <w:r>
              <w:t>Foot is optional. A single instance might exist.</w:t>
            </w:r>
          </w:p>
          <w:p w14:paraId="2D0E7B56" w14:textId="77777777" w:rsidR="00503198" w:rsidRDefault="00503198" w:rsidP="00503198">
            <w:pPr>
              <w:pStyle w:val="Normal4"/>
            </w:pPr>
            <w:r>
              <w:t>Foot</w:t>
            </w:r>
          </w:p>
        </w:tc>
      </w:tr>
    </w:tbl>
    <w:p w14:paraId="18D0D3E5" w14:textId="77777777" w:rsidR="00503198" w:rsidRDefault="00503198" w:rsidP="00503198"/>
    <w:p w14:paraId="1E5DADEB" w14:textId="77777777" w:rsidR="00127B13" w:rsidRDefault="00127B13" w:rsidP="00127B13">
      <w:pPr>
        <w:pStyle w:val="Heading2"/>
      </w:pPr>
      <w:bookmarkStart w:id="5059" w:name="MasterDataBusinessParty"/>
      <w:proofErr w:type="spellStart"/>
      <w:r>
        <w:lastRenderedPageBreak/>
        <w:t>MasterDataBusinessParty</w:t>
      </w:r>
      <w:bookmarkEnd w:id="50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27B13" w:rsidRPr="0048117C" w14:paraId="3DD7EEA8" w14:textId="77777777" w:rsidTr="00EB31F5">
        <w:tc>
          <w:tcPr>
            <w:tcW w:w="5000" w:type="pct"/>
          </w:tcPr>
          <w:p w14:paraId="0AE5CCEB" w14:textId="77777777" w:rsidR="00127B13" w:rsidRDefault="009C6186" w:rsidP="00127B13">
            <w:pPr>
              <w:pStyle w:val="Normal2"/>
              <w:rPr>
                <w:noProof/>
              </w:rPr>
            </w:pPr>
            <w:r>
              <w:rPr>
                <w:noProof/>
                <w:snapToGrid/>
                <w:lang w:val="sv-SE" w:eastAsia="sv-SE"/>
              </w:rPr>
              <w:pict w14:anchorId="75F36F0A">
                <v:shape id="_x0000_s7205" type="#_x0000_t75" style="position:absolute;left:0;text-align:left;margin-left:14314pt;margin-top:7.05pt;width:396pt;height:309pt;z-index:-110;mso-wrap-edited:t;mso-position-horizontal:right;mso-position-horizontal-relative:text;mso-position-vertical:absolute;mso-position-vertical-relative:text" wrapcoords="27 6816 125 8787 8045 8997 8111 14826 10991 14197 10958 21579 21600 21548 21600 0 7784 147 8078 7193 27 6816" filled="t">
                  <v:imagedata r:id="rId1149" o:title="MasterDataBusinessParty"/>
                  <w10:wrap type="tight"/>
                </v:shape>
              </w:pict>
            </w:r>
            <w:r w:rsidR="00127B13">
              <w:rPr>
                <w:noProof/>
              </w:rPr>
              <w:t>Master data for an organisation or a business entity. Many business roles can be specified for the business party.</w:t>
            </w:r>
          </w:p>
          <w:p w14:paraId="2CF2FDDB" w14:textId="77777777" w:rsidR="00127B13" w:rsidRDefault="00127B13" w:rsidP="00127B13">
            <w:pPr>
              <w:pStyle w:val="Normal2"/>
              <w:rPr>
                <w:noProof/>
              </w:rPr>
            </w:pPr>
            <w:r>
              <w:rPr>
                <w:noProof/>
              </w:rPr>
              <w:t xml:space="preserve">N.B.  Enumerations of attribute Agency </w:t>
            </w:r>
            <w:r w:rsidR="00D7088E">
              <w:rPr>
                <w:noProof/>
              </w:rPr>
              <w:t xml:space="preserve">for </w:t>
            </w:r>
            <w:r w:rsidR="007B299D" w:rsidRPr="007B299D">
              <w:rPr>
                <w:noProof/>
              </w:rPr>
              <w:t xml:space="preserve">the </w:t>
            </w:r>
            <w:r w:rsidR="00D7088E">
              <w:rPr>
                <w:noProof/>
              </w:rPr>
              <w:t xml:space="preserve">PartyIdentifier </w:t>
            </w:r>
            <w:r>
              <w:rPr>
                <w:noProof/>
              </w:rPr>
              <w:t>that also exist as enumerations of PartyType for business parties are not allowed to be used, e.g. Buyer, Seller, Supplier etc.</w:t>
            </w:r>
          </w:p>
          <w:p w14:paraId="01019407" w14:textId="77777777" w:rsidR="00127B13" w:rsidRDefault="00127B13" w:rsidP="00127B13">
            <w:pPr>
              <w:pStyle w:val="Normal2"/>
              <w:rPr>
                <w:noProof/>
              </w:rPr>
            </w:pPr>
            <w:r>
              <w:rPr>
                <w:noProof/>
              </w:rPr>
              <w:t xml:space="preserve">N.B. Enumeration Other of attribute Agency </w:t>
            </w:r>
            <w:r w:rsidR="00D7088E">
              <w:rPr>
                <w:noProof/>
              </w:rPr>
              <w:t>for</w:t>
            </w:r>
            <w:r w:rsidR="007B299D">
              <w:rPr>
                <w:noProof/>
              </w:rPr>
              <w:t xml:space="preserve"> </w:t>
            </w:r>
            <w:r w:rsidR="007B299D" w:rsidRPr="007B299D">
              <w:rPr>
                <w:noProof/>
              </w:rPr>
              <w:t>the</w:t>
            </w:r>
            <w:r w:rsidR="00D7088E">
              <w:rPr>
                <w:noProof/>
              </w:rPr>
              <w:t xml:space="preserve"> PartyIdentifier </w:t>
            </w:r>
            <w:r>
              <w:rPr>
                <w:noProof/>
              </w:rPr>
              <w:t>is not allowed to be used.</w:t>
            </w:r>
          </w:p>
          <w:p w14:paraId="34987F60" w14:textId="77777777" w:rsidR="00127B13" w:rsidRDefault="00127B13" w:rsidP="00127B13">
            <w:pPr>
              <w:pStyle w:val="Normal2"/>
            </w:pPr>
            <w:r>
              <w:rPr>
                <w:noProof/>
              </w:rPr>
              <w:t xml:space="preserve">N.B.  The following enumerations of </w:t>
            </w:r>
            <w:r w:rsidR="00D7088E">
              <w:rPr>
                <w:noProof/>
              </w:rPr>
              <w:t xml:space="preserve">attribute PartyIdentifierType for </w:t>
            </w:r>
            <w:r w:rsidR="007B299D" w:rsidRPr="007B299D">
              <w:rPr>
                <w:noProof/>
              </w:rPr>
              <w:t xml:space="preserve">the </w:t>
            </w:r>
            <w:r w:rsidR="00D7088E">
              <w:rPr>
                <w:noProof/>
              </w:rPr>
              <w:t xml:space="preserve">PartyIdentifier </w:t>
            </w:r>
            <w:r>
              <w:rPr>
                <w:noProof/>
              </w:rPr>
              <w:t>are not allowed to be used: AssignedByBuyer, AssignedByReceiver, AssignedBySeller, AssignedBySender and Other</w:t>
            </w:r>
            <w:r w:rsidRPr="009F1A40">
              <w:t xml:space="preserve">. </w:t>
            </w:r>
          </w:p>
          <w:p w14:paraId="595B4D82" w14:textId="77777777" w:rsidR="00127B13" w:rsidRDefault="00D7088E" w:rsidP="00EB31F5">
            <w:pPr>
              <w:pStyle w:val="Bold3"/>
            </w:pPr>
            <w:proofErr w:type="spellStart"/>
            <w:r>
              <w:t>ValidityStatus</w:t>
            </w:r>
            <w:proofErr w:type="spellEnd"/>
            <w:r w:rsidR="00127B13">
              <w:t xml:space="preserve"> [attribute]</w:t>
            </w:r>
          </w:p>
          <w:p w14:paraId="1EB94C15" w14:textId="77777777" w:rsidR="00127B13" w:rsidRDefault="00D7088E" w:rsidP="00EB31F5">
            <w:pPr>
              <w:pStyle w:val="Italic3"/>
            </w:pPr>
            <w:proofErr w:type="spellStart"/>
            <w:r w:rsidRPr="00D7088E">
              <w:t>ValidityStatus</w:t>
            </w:r>
            <w:proofErr w:type="spellEnd"/>
            <w:r>
              <w:t xml:space="preserve"> </w:t>
            </w:r>
            <w:r w:rsidR="00127B13" w:rsidRPr="00885391">
              <w:t xml:space="preserve">is </w:t>
            </w:r>
            <w:r w:rsidR="00902A90">
              <w:t>mandatory. A single instance is required</w:t>
            </w:r>
            <w:r w:rsidR="00127B13">
              <w:t>.</w:t>
            </w:r>
          </w:p>
          <w:p w14:paraId="45A88750" w14:textId="77777777" w:rsidR="00127B13" w:rsidRDefault="00902A90" w:rsidP="00EB31F5">
            <w:pPr>
              <w:pStyle w:val="Normal3"/>
            </w:pPr>
            <w:r w:rsidRPr="00902A90">
              <w:t>The validity status for a specific item</w:t>
            </w:r>
            <w:r w:rsidR="00127B13">
              <w:t>.</w:t>
            </w:r>
          </w:p>
          <w:p w14:paraId="6D5BDF0D" w14:textId="77777777" w:rsidR="00127B13" w:rsidRDefault="00127B13" w:rsidP="00EB31F5">
            <w:pPr>
              <w:pStyle w:val="Normal3"/>
            </w:pPr>
            <w:r>
              <w:t xml:space="preserve">Refer to </w:t>
            </w:r>
            <w:proofErr w:type="spellStart"/>
            <w:r w:rsidR="00D7088E" w:rsidRPr="00D7088E">
              <w:t>ValidityStatus</w:t>
            </w:r>
            <w:proofErr w:type="spellEnd"/>
            <w:r w:rsidR="00D7088E">
              <w:t xml:space="preserve"> </w:t>
            </w:r>
            <w:r>
              <w:t>definition for any enumerations.</w:t>
            </w:r>
          </w:p>
          <w:p w14:paraId="7888F180" w14:textId="77777777" w:rsidR="00127B13" w:rsidRPr="004D5D93" w:rsidRDefault="00127B13" w:rsidP="00EB31F5">
            <w:pPr>
              <w:pStyle w:val="Bold3"/>
            </w:pPr>
            <w:r w:rsidRPr="004D5D93">
              <w:t>(sequence)</w:t>
            </w:r>
          </w:p>
          <w:p w14:paraId="38A5BE67" w14:textId="77777777" w:rsidR="00127B13" w:rsidRDefault="00127B13" w:rsidP="00EB31F5">
            <w:pPr>
              <w:pStyle w:val="Italic3"/>
            </w:pPr>
            <w:r>
              <w:t>The sequence of items below is mandatory. A single instance is required.</w:t>
            </w:r>
          </w:p>
          <w:p w14:paraId="4986357B" w14:textId="77777777" w:rsidR="00902A90" w:rsidRDefault="00902A90" w:rsidP="00902A90">
            <w:pPr>
              <w:pStyle w:val="Bold4"/>
            </w:pPr>
            <w:proofErr w:type="spellStart"/>
            <w:r>
              <w:t>PartyIdentifier</w:t>
            </w:r>
            <w:proofErr w:type="spellEnd"/>
          </w:p>
          <w:p w14:paraId="3CBE9523" w14:textId="77777777" w:rsidR="00902A90" w:rsidRDefault="00902A90" w:rsidP="00902A90">
            <w:pPr>
              <w:pStyle w:val="Italic4"/>
            </w:pPr>
            <w:proofErr w:type="spellStart"/>
            <w:r>
              <w:t>PartyIdentifier</w:t>
            </w:r>
            <w:proofErr w:type="spellEnd"/>
            <w:r>
              <w:t xml:space="preserve"> is </w:t>
            </w:r>
            <w:r w:rsidRPr="00902A90">
              <w:t>mandatory. One instance is required, multiple instances might exist</w:t>
            </w:r>
            <w:r>
              <w:t>.</w:t>
            </w:r>
          </w:p>
          <w:p w14:paraId="766C374E" w14:textId="77777777" w:rsidR="00902A90" w:rsidRDefault="00902A90" w:rsidP="00902A90">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30929224" w14:textId="77777777" w:rsidR="00902A90" w:rsidRDefault="00902A90" w:rsidP="00902A90">
            <w:pPr>
              <w:pStyle w:val="Bold4"/>
            </w:pPr>
            <w:proofErr w:type="spellStart"/>
            <w:r>
              <w:t>NameAddress</w:t>
            </w:r>
            <w:proofErr w:type="spellEnd"/>
          </w:p>
          <w:p w14:paraId="01FD2AA6" w14:textId="77777777" w:rsidR="00902A90" w:rsidRDefault="00902A90" w:rsidP="00902A90">
            <w:pPr>
              <w:pStyle w:val="Italic4"/>
            </w:pPr>
            <w:proofErr w:type="spellStart"/>
            <w:r>
              <w:t>NameAddress</w:t>
            </w:r>
            <w:proofErr w:type="spellEnd"/>
            <w:r>
              <w:t xml:space="preserve"> is </w:t>
            </w:r>
            <w:r w:rsidRPr="00902A90">
              <w:t>mandatory. A single instance is required</w:t>
            </w:r>
            <w:r>
              <w:t>.</w:t>
            </w:r>
          </w:p>
          <w:p w14:paraId="6859E54A" w14:textId="77777777" w:rsidR="00902A90" w:rsidRDefault="00902A90" w:rsidP="00902A90">
            <w:pPr>
              <w:pStyle w:val="Normal4"/>
            </w:pPr>
            <w:r>
              <w:t>A group item containing name and address of an organisation or business entity.</w:t>
            </w:r>
          </w:p>
          <w:p w14:paraId="5BBE308F" w14:textId="77777777" w:rsidR="00902A90" w:rsidRDefault="00902A90" w:rsidP="00902A90">
            <w:pPr>
              <w:pStyle w:val="Bold4"/>
            </w:pPr>
            <w:r>
              <w:t>URL</w:t>
            </w:r>
          </w:p>
          <w:p w14:paraId="2A59C547" w14:textId="77777777" w:rsidR="00902A90" w:rsidRDefault="00902A90" w:rsidP="00902A90">
            <w:pPr>
              <w:pStyle w:val="Italic4"/>
            </w:pPr>
            <w:r>
              <w:t>URL is optional. A single instance might exist.</w:t>
            </w:r>
          </w:p>
          <w:p w14:paraId="50F1FAC6" w14:textId="77777777" w:rsidR="00902A90" w:rsidRDefault="00902A90" w:rsidP="00902A90">
            <w:pPr>
              <w:pStyle w:val="Normal4"/>
            </w:pPr>
            <w:r>
              <w:t>Universal Resource Locator. While typically a web address you could use this field to hold an email address.</w:t>
            </w:r>
          </w:p>
          <w:p w14:paraId="6E2E70CB" w14:textId="77777777" w:rsidR="00902A90" w:rsidRDefault="00902A90" w:rsidP="00902A90">
            <w:pPr>
              <w:pStyle w:val="Bold4"/>
            </w:pPr>
            <w:proofErr w:type="spellStart"/>
            <w:r>
              <w:t>CommonContact</w:t>
            </w:r>
            <w:proofErr w:type="spellEnd"/>
          </w:p>
          <w:p w14:paraId="06AA070C" w14:textId="77777777" w:rsidR="00902A90" w:rsidRDefault="00902A90" w:rsidP="00902A90">
            <w:pPr>
              <w:pStyle w:val="Italic4"/>
            </w:pPr>
            <w:proofErr w:type="spellStart"/>
            <w:r>
              <w:t>CommonContact</w:t>
            </w:r>
            <w:proofErr w:type="spellEnd"/>
            <w:r>
              <w:t xml:space="preserve"> is optional. Multiple instances might exist.</w:t>
            </w:r>
          </w:p>
          <w:p w14:paraId="43DD0F08" w14:textId="77777777" w:rsidR="00127B13" w:rsidRDefault="00902A90" w:rsidP="00902A90">
            <w:pPr>
              <w:pStyle w:val="Normal4"/>
            </w:pPr>
            <w:r>
              <w:lastRenderedPageBreak/>
              <w:t>Identifies a specific individual associated with the party</w:t>
            </w:r>
            <w:r w:rsidR="00127B13">
              <w:t>.</w:t>
            </w:r>
          </w:p>
          <w:p w14:paraId="12967E2D" w14:textId="77777777" w:rsidR="00902A90" w:rsidRDefault="00902A90" w:rsidP="00902A90">
            <w:pPr>
              <w:pStyle w:val="Bold4"/>
            </w:pPr>
            <w:proofErr w:type="spellStart"/>
            <w:r w:rsidRPr="00902A90">
              <w:t>MasterDataDetailsBusinessParty</w:t>
            </w:r>
            <w:proofErr w:type="spellEnd"/>
          </w:p>
          <w:p w14:paraId="327336C7" w14:textId="77777777" w:rsidR="00902A90" w:rsidRDefault="00902A90" w:rsidP="00902A90">
            <w:pPr>
              <w:pStyle w:val="Italic4"/>
            </w:pPr>
            <w:proofErr w:type="spellStart"/>
            <w:r w:rsidRPr="00902A90">
              <w:t>MasterDataDetailsBusinessParty</w:t>
            </w:r>
            <w:proofErr w:type="spellEnd"/>
            <w:r>
              <w:t xml:space="preserve"> is </w:t>
            </w:r>
            <w:r w:rsidRPr="00902A90">
              <w:t>mandatory. One instance is required, multiple instances might exist</w:t>
            </w:r>
            <w:r>
              <w:t>.</w:t>
            </w:r>
          </w:p>
          <w:p w14:paraId="09092D23" w14:textId="77777777" w:rsidR="00902A90" w:rsidRDefault="005E59E5" w:rsidP="00902A90">
            <w:pPr>
              <w:pStyle w:val="Normal4"/>
            </w:pPr>
            <w:r w:rsidRPr="005E59E5">
              <w:t>A grouping element that contains detail information for master data for an organisation or a business entity</w:t>
            </w:r>
            <w:r w:rsidR="00902A90">
              <w:t>.</w:t>
            </w:r>
          </w:p>
          <w:p w14:paraId="40155E13" w14:textId="77777777" w:rsidR="005E59E5" w:rsidRDefault="005E59E5" w:rsidP="005E59E5">
            <w:pPr>
              <w:pStyle w:val="Bold4"/>
            </w:pPr>
            <w:proofErr w:type="spellStart"/>
            <w:r>
              <w:t>MasterDataOwner</w:t>
            </w:r>
            <w:proofErr w:type="spellEnd"/>
          </w:p>
          <w:p w14:paraId="0EC6C7E3" w14:textId="77777777" w:rsidR="005E59E5" w:rsidRDefault="005E59E5" w:rsidP="005E59E5">
            <w:pPr>
              <w:pStyle w:val="Italic4"/>
            </w:pPr>
            <w:proofErr w:type="spellStart"/>
            <w:r w:rsidRPr="005E59E5">
              <w:t>MasterDataOwner</w:t>
            </w:r>
            <w:proofErr w:type="spellEnd"/>
            <w:r>
              <w:t xml:space="preserve"> is mandatory. A single instance is required.</w:t>
            </w:r>
          </w:p>
          <w:p w14:paraId="7AEEFFCA" w14:textId="77777777" w:rsidR="005E59E5" w:rsidRDefault="005E59E5" w:rsidP="005E59E5">
            <w:pPr>
              <w:pStyle w:val="Normal4"/>
            </w:pPr>
            <w:r w:rsidRPr="005E59E5">
              <w:t>The party that is the owner of master data</w:t>
            </w:r>
            <w:r>
              <w:t>.</w:t>
            </w:r>
          </w:p>
        </w:tc>
      </w:tr>
    </w:tbl>
    <w:p w14:paraId="1FEB69B1" w14:textId="77777777" w:rsidR="00127B13" w:rsidRDefault="00127B13" w:rsidP="00127B13"/>
    <w:p w14:paraId="254269CB" w14:textId="77777777" w:rsidR="00127B13" w:rsidRDefault="00127B13" w:rsidP="00503198"/>
    <w:p w14:paraId="7FE156F3" w14:textId="77777777" w:rsidR="009D0E7E" w:rsidRDefault="009D0E7E" w:rsidP="009D0E7E">
      <w:pPr>
        <w:pStyle w:val="Heading2"/>
      </w:pPr>
      <w:bookmarkStart w:id="5060" w:name="MasterDataDetailsBusinessParty"/>
      <w:proofErr w:type="spellStart"/>
      <w:r>
        <w:t>MasterDataDetailsBusinessParty</w:t>
      </w:r>
      <w:bookmarkEnd w:id="50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D0E7E" w14:paraId="7BF0F380" w14:textId="77777777" w:rsidTr="00EB31F5">
        <w:tc>
          <w:tcPr>
            <w:tcW w:w="5000" w:type="pct"/>
          </w:tcPr>
          <w:p w14:paraId="02D1B00D" w14:textId="77777777" w:rsidR="009D0E7E" w:rsidRDefault="009C6186" w:rsidP="00EB31F5">
            <w:pPr>
              <w:pStyle w:val="Normal2"/>
            </w:pPr>
            <w:r>
              <w:rPr>
                <w:noProof/>
                <w:snapToGrid/>
                <w:lang w:val="sv-SE" w:eastAsia="sv-SE"/>
              </w:rPr>
              <w:pict w14:anchorId="16F7D323">
                <v:shape id="_x0000_s7203" type="#_x0000_t75" style="position:absolute;left:0;text-align:left;margin-left:13407.25pt;margin-top:7.05pt;width:372.75pt;height:102pt;z-index:-111;mso-wrap-edited:t;mso-position-horizontal:right;mso-position-horizontal-relative:text;mso-position-vertical:absolute;mso-position-vertical-relative:text" wrapcoords="99 6671 168 12261 12859 11880 12893 20901 21600 21441 21600 0 12511 318 12580 6544 99 6671" filled="t">
                  <v:imagedata r:id="rId1150" o:title="MasterDataDetailsBusinessParty"/>
                  <w10:wrap type="tight"/>
                </v:shape>
              </w:pict>
            </w:r>
            <w:r w:rsidR="009D0E7E" w:rsidRPr="009D0E7E">
              <w:t>A grouping element that contains detail information for master data for an organisation or a business entity</w:t>
            </w:r>
            <w:r w:rsidR="009D0E7E">
              <w:t>.</w:t>
            </w:r>
          </w:p>
          <w:p w14:paraId="415B9B4B" w14:textId="77777777" w:rsidR="009D0E7E" w:rsidRDefault="009D0E7E" w:rsidP="00EB31F5">
            <w:pPr>
              <w:pStyle w:val="Bold3"/>
            </w:pPr>
            <w:r>
              <w:t>(sequence)</w:t>
            </w:r>
          </w:p>
          <w:p w14:paraId="72616B68" w14:textId="77777777" w:rsidR="009D0E7E" w:rsidRDefault="009D0E7E" w:rsidP="00EB31F5">
            <w:pPr>
              <w:pStyle w:val="Italic3"/>
            </w:pPr>
            <w:r>
              <w:t>The sequence of items below is mandatory. A single instance is required.</w:t>
            </w:r>
          </w:p>
          <w:p w14:paraId="1E62597D" w14:textId="77777777" w:rsidR="009D0E7E" w:rsidRDefault="006E1339" w:rsidP="00EB31F5">
            <w:pPr>
              <w:pStyle w:val="Bold4"/>
            </w:pPr>
            <w:proofErr w:type="spellStart"/>
            <w:r>
              <w:t>BusinessPartyType</w:t>
            </w:r>
            <w:proofErr w:type="spellEnd"/>
          </w:p>
          <w:p w14:paraId="3E0FC8AF" w14:textId="77777777" w:rsidR="009D0E7E" w:rsidRDefault="006E1339" w:rsidP="00EB31F5">
            <w:pPr>
              <w:pStyle w:val="Italic4"/>
            </w:pPr>
            <w:proofErr w:type="spellStart"/>
            <w:r w:rsidRPr="006E1339">
              <w:t>BusinessPartyType</w:t>
            </w:r>
            <w:proofErr w:type="spellEnd"/>
            <w:r>
              <w:t xml:space="preserve"> is mandatory. </w:t>
            </w:r>
            <w:r w:rsidRPr="006E1339">
              <w:t>One instance is required, multiple instances might exist</w:t>
            </w:r>
            <w:r w:rsidR="009D0E7E">
              <w:t>.</w:t>
            </w:r>
          </w:p>
          <w:p w14:paraId="7E92A4DB" w14:textId="77777777" w:rsidR="009D0E7E" w:rsidRDefault="006E1339" w:rsidP="006E1339">
            <w:pPr>
              <w:pStyle w:val="Normal4"/>
            </w:pPr>
            <w:r w:rsidRPr="006E1339">
              <w:t>Identifies a business role associated with a business party</w:t>
            </w:r>
            <w:r w:rsidR="009D0E7E">
              <w:t>.</w:t>
            </w:r>
          </w:p>
          <w:p w14:paraId="5ACB6A1B" w14:textId="77777777" w:rsidR="00FD256D" w:rsidRDefault="00FD256D" w:rsidP="006E1339">
            <w:pPr>
              <w:pStyle w:val="Normal4"/>
            </w:pPr>
            <w:r>
              <w:t xml:space="preserve">Refer to </w:t>
            </w:r>
            <w:proofErr w:type="spellStart"/>
            <w:r>
              <w:t>BusinessPartyType</w:t>
            </w:r>
            <w:proofErr w:type="spellEnd"/>
            <w:r w:rsidRPr="00FD256D">
              <w:t xml:space="preserve"> definition for any enumerations.</w:t>
            </w:r>
          </w:p>
          <w:p w14:paraId="48B27416" w14:textId="77777777" w:rsidR="009D0E7E" w:rsidRDefault="006E1339" w:rsidP="00EB31F5">
            <w:pPr>
              <w:pStyle w:val="Bold4"/>
            </w:pPr>
            <w:proofErr w:type="spellStart"/>
            <w:r>
              <w:t>BusinessPartyProperty</w:t>
            </w:r>
            <w:proofErr w:type="spellEnd"/>
          </w:p>
          <w:p w14:paraId="011C4783" w14:textId="77777777" w:rsidR="009D0E7E" w:rsidRDefault="006E1339" w:rsidP="00EB31F5">
            <w:pPr>
              <w:pStyle w:val="Italic4"/>
            </w:pPr>
            <w:proofErr w:type="spellStart"/>
            <w:r w:rsidRPr="006E1339">
              <w:t>BusinessPartyProperty</w:t>
            </w:r>
            <w:proofErr w:type="spellEnd"/>
            <w:r w:rsidR="009D0E7E">
              <w:t xml:space="preserve"> is optional. Multiple instances might exist.</w:t>
            </w:r>
          </w:p>
          <w:p w14:paraId="34F02610" w14:textId="77777777" w:rsidR="009D0E7E" w:rsidRDefault="006E1339" w:rsidP="00EB31F5">
            <w:pPr>
              <w:pStyle w:val="Normal4"/>
            </w:pPr>
            <w:r w:rsidRPr="006E1339">
              <w:t>A grouping element that contains a specification of a property for a business party</w:t>
            </w:r>
            <w:r w:rsidR="009D0E7E">
              <w:t>.</w:t>
            </w:r>
          </w:p>
        </w:tc>
      </w:tr>
    </w:tbl>
    <w:p w14:paraId="65BA69F9" w14:textId="77777777" w:rsidR="009D0E7E" w:rsidRDefault="009D0E7E" w:rsidP="00503198"/>
    <w:p w14:paraId="3B80706A" w14:textId="77777777" w:rsidR="00FD256D" w:rsidRDefault="00FD256D" w:rsidP="00FD256D">
      <w:pPr>
        <w:pStyle w:val="Heading2"/>
      </w:pPr>
      <w:bookmarkStart w:id="5061" w:name="MasterDataDetailsLocation"/>
      <w:proofErr w:type="spellStart"/>
      <w:r>
        <w:t>MasterDataDetailsLocation</w:t>
      </w:r>
      <w:bookmarkEnd w:id="50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D256D" w14:paraId="1E4FE514" w14:textId="77777777" w:rsidTr="00DA3666">
        <w:tc>
          <w:tcPr>
            <w:tcW w:w="5000" w:type="pct"/>
          </w:tcPr>
          <w:p w14:paraId="49656F1E" w14:textId="77777777" w:rsidR="00FD256D" w:rsidRDefault="009C6186" w:rsidP="00DA3666">
            <w:pPr>
              <w:pStyle w:val="Normal2"/>
            </w:pPr>
            <w:r>
              <w:rPr>
                <w:noProof/>
                <w:snapToGrid/>
                <w:lang w:val="sv-SE" w:eastAsia="sv-SE"/>
              </w:rPr>
              <w:pict w14:anchorId="3C6BACF9">
                <v:shape id="_x0000_s7215" type="#_x0000_t75" style="position:absolute;left:0;text-align:left;margin-left:12219.5pt;margin-top:7.05pt;width:350.25pt;height:114.75pt;z-index:-108;mso-wrap-edited:t;mso-position-horizontal:right;mso-position-horizontal-relative:text;mso-position-vertical:absolute;mso-position-vertical-relative:text" wrapcoords="-6 7275 401 13148 12057 12584 12057 21280 21600 21459 21600 0 12057 725 12094 7953 -6 7275" filled="t">
                  <v:imagedata r:id="rId1151" o:title="MasterDataDetailsLocation"/>
                  <w10:wrap type="tight"/>
                </v:shape>
              </w:pict>
            </w:r>
            <w:r w:rsidR="00FD256D" w:rsidRPr="00FD256D">
              <w:t>A grouping element that contains detail information for master data for a location where business events take place</w:t>
            </w:r>
            <w:r w:rsidR="00FD256D">
              <w:t>.</w:t>
            </w:r>
          </w:p>
          <w:p w14:paraId="5364BF38" w14:textId="77777777" w:rsidR="00FD256D" w:rsidRDefault="00FD256D" w:rsidP="00DA3666">
            <w:pPr>
              <w:pStyle w:val="Bold3"/>
            </w:pPr>
            <w:r>
              <w:t>(sequence)</w:t>
            </w:r>
          </w:p>
          <w:p w14:paraId="5B08A1B5" w14:textId="77777777" w:rsidR="00FD256D" w:rsidRDefault="00FD256D" w:rsidP="00DA3666">
            <w:pPr>
              <w:pStyle w:val="Italic3"/>
            </w:pPr>
            <w:r>
              <w:t>The sequence of items below is mandatory. A single instance is required.</w:t>
            </w:r>
          </w:p>
          <w:p w14:paraId="753078D6" w14:textId="77777777" w:rsidR="00FD256D" w:rsidRDefault="00FD256D" w:rsidP="00DA3666">
            <w:pPr>
              <w:pStyle w:val="Bold4"/>
            </w:pPr>
            <w:proofErr w:type="spellStart"/>
            <w:r>
              <w:t>LocationPartyType</w:t>
            </w:r>
            <w:proofErr w:type="spellEnd"/>
          </w:p>
          <w:p w14:paraId="5F98B302" w14:textId="77777777" w:rsidR="00FD256D" w:rsidRDefault="00FD256D" w:rsidP="00DA3666">
            <w:pPr>
              <w:pStyle w:val="Italic4"/>
            </w:pPr>
            <w:proofErr w:type="spellStart"/>
            <w:r>
              <w:t>Location</w:t>
            </w:r>
            <w:r w:rsidRPr="006E1339">
              <w:t>PartyType</w:t>
            </w:r>
            <w:proofErr w:type="spellEnd"/>
            <w:r>
              <w:t xml:space="preserve"> is mandatory. </w:t>
            </w:r>
            <w:r w:rsidRPr="006E1339">
              <w:t>One instance is required, multiple instances might exist</w:t>
            </w:r>
            <w:r>
              <w:t>.</w:t>
            </w:r>
          </w:p>
          <w:p w14:paraId="00184AF1" w14:textId="77777777" w:rsidR="00FD256D" w:rsidRDefault="00FD256D" w:rsidP="00DA3666">
            <w:pPr>
              <w:pStyle w:val="Normal4"/>
            </w:pPr>
            <w:r w:rsidRPr="00FD256D">
              <w:t>Identifies a business role associated with a location where business events take place</w:t>
            </w:r>
            <w:r>
              <w:t>.</w:t>
            </w:r>
          </w:p>
          <w:p w14:paraId="3EFFB2A7" w14:textId="77777777" w:rsidR="00FD256D" w:rsidRDefault="00FD256D" w:rsidP="00DA3666">
            <w:pPr>
              <w:pStyle w:val="Normal4"/>
            </w:pPr>
            <w:r>
              <w:lastRenderedPageBreak/>
              <w:t xml:space="preserve">Refer to </w:t>
            </w:r>
            <w:proofErr w:type="spellStart"/>
            <w:r>
              <w:t>LocationPartyType</w:t>
            </w:r>
            <w:proofErr w:type="spellEnd"/>
            <w:r w:rsidRPr="00FD256D">
              <w:t xml:space="preserve"> definition for any enumerations.</w:t>
            </w:r>
          </w:p>
          <w:p w14:paraId="727585DC" w14:textId="77777777" w:rsidR="00FD256D" w:rsidRDefault="00FD256D" w:rsidP="00FD256D">
            <w:pPr>
              <w:pStyle w:val="Italic4"/>
              <w:rPr>
                <w:b/>
                <w:i w:val="0"/>
              </w:rPr>
            </w:pPr>
            <w:proofErr w:type="spellStart"/>
            <w:r w:rsidRPr="00F00D68">
              <w:rPr>
                <w:b/>
                <w:i w:val="0"/>
              </w:rPr>
              <w:t>LocationCharacteristics</w:t>
            </w:r>
            <w:proofErr w:type="spellEnd"/>
          </w:p>
          <w:p w14:paraId="219D448E" w14:textId="77777777" w:rsidR="00FD256D" w:rsidRDefault="00FD256D" w:rsidP="00FD256D">
            <w:pPr>
              <w:pStyle w:val="Italic4"/>
            </w:pPr>
            <w:proofErr w:type="spellStart"/>
            <w:r w:rsidRPr="00F00D68">
              <w:t>LocationCharacteristics</w:t>
            </w:r>
            <w:proofErr w:type="spellEnd"/>
            <w:r>
              <w:t xml:space="preserve"> is </w:t>
            </w:r>
            <w:proofErr w:type="spellStart"/>
            <w:r>
              <w:t>is</w:t>
            </w:r>
            <w:proofErr w:type="spellEnd"/>
            <w:r>
              <w:t xml:space="preserve"> optional. A single instance might exist.</w:t>
            </w:r>
          </w:p>
          <w:p w14:paraId="295BCA56" w14:textId="77777777" w:rsidR="00FD256D" w:rsidRDefault="00FD256D" w:rsidP="00FD256D">
            <w:pPr>
              <w:pStyle w:val="Normal4"/>
            </w:pPr>
            <w:r w:rsidRPr="00F00D68">
              <w:t>A grouping element that contains information related to a geographical location</w:t>
            </w:r>
            <w:r>
              <w:t>.</w:t>
            </w:r>
          </w:p>
          <w:p w14:paraId="416E1B69" w14:textId="77777777" w:rsidR="00FD256D" w:rsidRDefault="00FD256D" w:rsidP="00FD256D">
            <w:pPr>
              <w:pStyle w:val="Bold4"/>
            </w:pPr>
            <w:proofErr w:type="spellStart"/>
            <w:r>
              <w:t>SupplyPoint</w:t>
            </w:r>
            <w:proofErr w:type="spellEnd"/>
          </w:p>
          <w:p w14:paraId="381E60A3" w14:textId="77777777" w:rsidR="00FD256D" w:rsidRDefault="00FD256D" w:rsidP="00FD256D">
            <w:pPr>
              <w:pStyle w:val="Italic4"/>
            </w:pPr>
            <w:proofErr w:type="spellStart"/>
            <w:r>
              <w:t>SupplyPoint</w:t>
            </w:r>
            <w:proofErr w:type="spellEnd"/>
            <w:r>
              <w:t xml:space="preserve"> is optional. Multiple instances might exist. </w:t>
            </w:r>
          </w:p>
          <w:p w14:paraId="006E30B9" w14:textId="77777777" w:rsidR="00FD256D" w:rsidRDefault="00FD256D" w:rsidP="00FD256D">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tc>
      </w:tr>
    </w:tbl>
    <w:p w14:paraId="7A13E8C2" w14:textId="77777777" w:rsidR="00FD256D" w:rsidRDefault="00FD256D" w:rsidP="00503198"/>
    <w:p w14:paraId="68D56488" w14:textId="77777777" w:rsidR="0094065C" w:rsidRDefault="0094065C" w:rsidP="0094065C">
      <w:pPr>
        <w:pStyle w:val="Heading2"/>
      </w:pPr>
      <w:bookmarkStart w:id="5062" w:name="MasterDataDetailsProduct"/>
      <w:proofErr w:type="spellStart"/>
      <w:r>
        <w:t>MasterDataDetailsProduct</w:t>
      </w:r>
      <w:bookmarkEnd w:id="50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4065C" w14:paraId="55F0C64A" w14:textId="77777777" w:rsidTr="00965F92">
        <w:tc>
          <w:tcPr>
            <w:tcW w:w="5000" w:type="pct"/>
          </w:tcPr>
          <w:p w14:paraId="5D7E95FD" w14:textId="77777777" w:rsidR="0094065C" w:rsidRDefault="009C6186" w:rsidP="00965F92">
            <w:pPr>
              <w:pStyle w:val="Normal2"/>
            </w:pPr>
            <w:r>
              <w:rPr>
                <w:noProof/>
                <w:snapToGrid/>
                <w:lang w:val="sv-SE" w:eastAsia="sv-SE"/>
              </w:rPr>
              <w:pict w14:anchorId="09D79C56">
                <v:shape id="_x0000_s7372" type="#_x0000_t75" style="position:absolute;left:0;text-align:left;margin-left:6014.5pt;margin-top:7.05pt;width:350.25pt;height:141.75pt;z-index:-44;mso-wrap-edited:t;mso-position-horizontal:right;mso-position-horizontal-relative:text;mso-position-vertical:absolute;mso-position-vertical-relative:text" wrapcoords="102 7093 204 12084 11942 11665 12143 21143 21600 21486 21600 0 11875 -53 11875 8008 102 7093" filled="t">
                  <v:imagedata r:id="rId1152" o:title="MasterDataDetailsProduct"/>
                  <w10:wrap type="tight"/>
                </v:shape>
              </w:pict>
            </w:r>
            <w:r w:rsidR="0094065C" w:rsidRPr="0094065C">
              <w:t>A grouping element that contains detail information for master data for a product</w:t>
            </w:r>
            <w:r w:rsidR="0094065C">
              <w:t>.</w:t>
            </w:r>
          </w:p>
          <w:p w14:paraId="5C4CE9EB" w14:textId="77777777" w:rsidR="0094065C" w:rsidRDefault="0094065C" w:rsidP="00965F92">
            <w:pPr>
              <w:pStyle w:val="Bold3"/>
            </w:pPr>
            <w:r>
              <w:t>(sequence)</w:t>
            </w:r>
          </w:p>
          <w:p w14:paraId="0DB6C280" w14:textId="77777777" w:rsidR="0094065C" w:rsidRDefault="0094065C" w:rsidP="00965F92">
            <w:pPr>
              <w:pStyle w:val="Italic3"/>
            </w:pPr>
            <w:r>
              <w:t>The sequence of items below is mandatory. A single instance is required.</w:t>
            </w:r>
          </w:p>
          <w:p w14:paraId="37507215" w14:textId="77777777" w:rsidR="0094065C" w:rsidRDefault="0094065C" w:rsidP="0094065C">
            <w:pPr>
              <w:pStyle w:val="Bold4"/>
            </w:pPr>
            <w:proofErr w:type="spellStart"/>
            <w:r>
              <w:t>OtherParty</w:t>
            </w:r>
            <w:proofErr w:type="spellEnd"/>
          </w:p>
          <w:p w14:paraId="24355158" w14:textId="77777777" w:rsidR="0094065C" w:rsidRDefault="0094065C" w:rsidP="0094065C">
            <w:pPr>
              <w:pStyle w:val="Italic4"/>
            </w:pPr>
            <w:proofErr w:type="spellStart"/>
            <w:r>
              <w:t>OtherParty</w:t>
            </w:r>
            <w:proofErr w:type="spellEnd"/>
            <w:r>
              <w:t xml:space="preserve"> is optional. Multiple instances might exist.</w:t>
            </w:r>
          </w:p>
          <w:p w14:paraId="2C7E5BE9" w14:textId="77777777" w:rsidR="0094065C" w:rsidRDefault="0094065C" w:rsidP="00965F92">
            <w:pPr>
              <w:pStyle w:val="Normal4"/>
            </w:pPr>
            <w:r>
              <w:t>An organisation or business entity other than those specifically detailed within an e</w:t>
            </w:r>
            <w:r>
              <w:noBreakHyphen/>
              <w:t>Document.</w:t>
            </w:r>
          </w:p>
          <w:p w14:paraId="0698C34E" w14:textId="77777777" w:rsidR="0094065C" w:rsidRDefault="0094065C" w:rsidP="00965F92">
            <w:pPr>
              <w:pStyle w:val="Bold4"/>
            </w:pPr>
            <w:proofErr w:type="spellStart"/>
            <w:r>
              <w:t>RelatedProduct</w:t>
            </w:r>
            <w:proofErr w:type="spellEnd"/>
          </w:p>
          <w:p w14:paraId="2D8929A8" w14:textId="77777777" w:rsidR="0094065C" w:rsidRDefault="0094065C" w:rsidP="00965F92">
            <w:pPr>
              <w:pStyle w:val="Italic4"/>
            </w:pPr>
            <w:proofErr w:type="spellStart"/>
            <w:r w:rsidRPr="0094065C">
              <w:t>RelatedProduct</w:t>
            </w:r>
            <w:proofErr w:type="spellEnd"/>
            <w:r>
              <w:t xml:space="preserve"> is optional. Multiple instances might exist. </w:t>
            </w:r>
          </w:p>
          <w:p w14:paraId="020FCCDB" w14:textId="77777777" w:rsidR="0094065C" w:rsidRDefault="0094065C" w:rsidP="00965F92">
            <w:pPr>
              <w:pStyle w:val="Normal4"/>
            </w:pPr>
            <w:r w:rsidRPr="0094065C">
              <w:t>Specifies a related product to a product in a product hierarchy</w:t>
            </w:r>
            <w:r>
              <w:t>.</w:t>
            </w:r>
          </w:p>
          <w:p w14:paraId="3332913A" w14:textId="77777777" w:rsidR="0094065C" w:rsidRDefault="0094065C" w:rsidP="0094065C">
            <w:pPr>
              <w:pStyle w:val="Bold4"/>
            </w:pPr>
            <w:proofErr w:type="spellStart"/>
            <w:r>
              <w:t>ProductInformationText</w:t>
            </w:r>
            <w:proofErr w:type="spellEnd"/>
          </w:p>
          <w:p w14:paraId="35FA233B" w14:textId="77777777" w:rsidR="0094065C" w:rsidRDefault="0094065C" w:rsidP="0094065C">
            <w:pPr>
              <w:pStyle w:val="Italic4"/>
            </w:pPr>
            <w:proofErr w:type="spellStart"/>
            <w:r w:rsidRPr="0094065C">
              <w:t>ProductInformationText</w:t>
            </w:r>
            <w:proofErr w:type="spellEnd"/>
            <w:r>
              <w:t xml:space="preserve"> is optional. Multiple instances might exist. </w:t>
            </w:r>
          </w:p>
          <w:p w14:paraId="58267203" w14:textId="77777777" w:rsidR="0094065C" w:rsidRDefault="0094065C" w:rsidP="00965F92">
            <w:pPr>
              <w:pStyle w:val="Normal4"/>
            </w:pPr>
            <w:r w:rsidRPr="0094065C">
              <w:t>An element used to communicate human readable information about the Product in the language specified by the Language attribute</w:t>
            </w:r>
            <w:r>
              <w:t>.</w:t>
            </w:r>
          </w:p>
        </w:tc>
      </w:tr>
    </w:tbl>
    <w:p w14:paraId="10F3DFA0" w14:textId="77777777" w:rsidR="0094065C" w:rsidRDefault="0094065C" w:rsidP="00503198"/>
    <w:p w14:paraId="76D6AF53" w14:textId="77777777" w:rsidR="005D5D99" w:rsidRDefault="005D5D99" w:rsidP="005D5D99">
      <w:pPr>
        <w:pStyle w:val="Heading2"/>
      </w:pPr>
      <w:bookmarkStart w:id="5063" w:name="MasterDataLocation"/>
      <w:proofErr w:type="spellStart"/>
      <w:r>
        <w:lastRenderedPageBreak/>
        <w:t>MasterDataLocation</w:t>
      </w:r>
      <w:bookmarkEnd w:id="50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D5D99" w:rsidRPr="0048117C" w14:paraId="04B9A5A0" w14:textId="77777777" w:rsidTr="00DA3666">
        <w:tc>
          <w:tcPr>
            <w:tcW w:w="5000" w:type="pct"/>
          </w:tcPr>
          <w:p w14:paraId="2510F7D1" w14:textId="77777777" w:rsidR="005D5D99" w:rsidRDefault="009C6186" w:rsidP="005D5D99">
            <w:pPr>
              <w:pStyle w:val="Normal2"/>
              <w:rPr>
                <w:noProof/>
              </w:rPr>
            </w:pPr>
            <w:r>
              <w:rPr>
                <w:noProof/>
                <w:snapToGrid/>
                <w:lang w:val="sv-SE" w:eastAsia="sv-SE"/>
              </w:rPr>
              <w:pict w14:anchorId="2F95347C">
                <v:shape id="_x0000_s7217" type="#_x0000_t75" style="position:absolute;left:0;text-align:left;margin-left:12077pt;margin-top:7.05pt;width:346.5pt;height:309pt;z-index:-107;mso-wrap-edited:t;mso-position-horizontal:right;mso-position-horizontal-relative:text;mso-position-vertical:absolute;mso-position-vertical-relative:text" wrapcoords="293 6728 293 8825 7661 8741 7699 14194 10953 14068 10878 21492 21600 21548 21600 0 7661 17 7512 6770 293 6728" filled="t">
                  <v:imagedata r:id="rId1153" o:title="MasterDataLocation"/>
                  <w10:wrap type="tight"/>
                </v:shape>
              </w:pict>
            </w:r>
            <w:r w:rsidR="005D5D99">
              <w:rPr>
                <w:noProof/>
              </w:rPr>
              <w:t>Master data for a location where business events take place. Many business roles can be specified for the location.</w:t>
            </w:r>
          </w:p>
          <w:p w14:paraId="16FFDFB9" w14:textId="77777777" w:rsidR="005D5D99" w:rsidRDefault="005D5D99" w:rsidP="005D5D99">
            <w:pPr>
              <w:pStyle w:val="Normal2"/>
              <w:rPr>
                <w:noProof/>
              </w:rPr>
            </w:pPr>
            <w:r>
              <w:rPr>
                <w:noProof/>
              </w:rPr>
              <w:t>N.B.  Enumerations of attribute Agency for the PartyIdentifier that also exist as enumerations of PartyType for business parties are not allowed to be used, e.g. Buyer, Seller, Supplier etc.</w:t>
            </w:r>
          </w:p>
          <w:p w14:paraId="71368B07" w14:textId="77777777" w:rsidR="005D5D99" w:rsidRDefault="005D5D99" w:rsidP="005D5D99">
            <w:pPr>
              <w:pStyle w:val="Normal2"/>
              <w:rPr>
                <w:noProof/>
              </w:rPr>
            </w:pPr>
            <w:r>
              <w:rPr>
                <w:noProof/>
              </w:rPr>
              <w:t>N.B. Enumeration Other of attribute Agency for the PartyIdentifier is not allowed to be used.</w:t>
            </w:r>
          </w:p>
          <w:p w14:paraId="54808F0B" w14:textId="77777777" w:rsidR="005D5D99" w:rsidRDefault="005D5D99" w:rsidP="005D5D99">
            <w:pPr>
              <w:pStyle w:val="Normal2"/>
            </w:pPr>
            <w:r>
              <w:rPr>
                <w:noProof/>
              </w:rPr>
              <w:t>N.B.  The following enumerations of attribute PartyIdentifierType for the PartyIdentifier are not allowed to be used: AssignedByBuyer, AssignedByReceiver, AssignedBySeller, AssignedBySender and Other.</w:t>
            </w:r>
            <w:r w:rsidRPr="009F1A40">
              <w:t xml:space="preserve"> </w:t>
            </w:r>
          </w:p>
          <w:p w14:paraId="62FC6A71" w14:textId="77777777" w:rsidR="005D5D99" w:rsidRDefault="005D5D99" w:rsidP="00DA3666">
            <w:pPr>
              <w:pStyle w:val="Bold3"/>
            </w:pPr>
            <w:proofErr w:type="spellStart"/>
            <w:r>
              <w:t>ValidityStatus</w:t>
            </w:r>
            <w:proofErr w:type="spellEnd"/>
            <w:r>
              <w:t xml:space="preserve"> [attribute]</w:t>
            </w:r>
          </w:p>
          <w:p w14:paraId="088C5BE7" w14:textId="77777777" w:rsidR="005D5D99" w:rsidRDefault="005D5D99" w:rsidP="00DA3666">
            <w:pPr>
              <w:pStyle w:val="Italic3"/>
            </w:pPr>
            <w:proofErr w:type="spellStart"/>
            <w:r w:rsidRPr="00D7088E">
              <w:t>ValidityStatus</w:t>
            </w:r>
            <w:proofErr w:type="spellEnd"/>
            <w:r>
              <w:t xml:space="preserve"> </w:t>
            </w:r>
            <w:r w:rsidRPr="00885391">
              <w:t xml:space="preserve">is </w:t>
            </w:r>
            <w:r>
              <w:t>mandatory. A single instance is required.</w:t>
            </w:r>
          </w:p>
          <w:p w14:paraId="0BAE6126" w14:textId="77777777" w:rsidR="005D5D99" w:rsidRDefault="005D5D99" w:rsidP="00DA3666">
            <w:pPr>
              <w:pStyle w:val="Normal3"/>
            </w:pPr>
            <w:r w:rsidRPr="00902A90">
              <w:t>The validity status for a specific item</w:t>
            </w:r>
            <w:r>
              <w:t>.</w:t>
            </w:r>
          </w:p>
          <w:p w14:paraId="3BD19312" w14:textId="77777777" w:rsidR="005D5D99" w:rsidRDefault="005D5D99" w:rsidP="00DA3666">
            <w:pPr>
              <w:pStyle w:val="Normal3"/>
            </w:pPr>
            <w:r>
              <w:t xml:space="preserve">Refer to </w:t>
            </w:r>
            <w:proofErr w:type="spellStart"/>
            <w:r w:rsidRPr="00D7088E">
              <w:t>ValidityStatus</w:t>
            </w:r>
            <w:proofErr w:type="spellEnd"/>
            <w:r>
              <w:t xml:space="preserve"> definition for any enumerations.</w:t>
            </w:r>
          </w:p>
          <w:p w14:paraId="7203F014" w14:textId="77777777" w:rsidR="005D5D99" w:rsidRPr="004D5D93" w:rsidRDefault="005D5D99" w:rsidP="00DA3666">
            <w:pPr>
              <w:pStyle w:val="Bold3"/>
            </w:pPr>
            <w:r w:rsidRPr="004D5D93">
              <w:t>(sequence)</w:t>
            </w:r>
          </w:p>
          <w:p w14:paraId="1C1E279A" w14:textId="77777777" w:rsidR="005D5D99" w:rsidRDefault="005D5D99" w:rsidP="00DA3666">
            <w:pPr>
              <w:pStyle w:val="Italic3"/>
            </w:pPr>
            <w:r>
              <w:t>The sequence of items below is mandatory. A single instance is required.</w:t>
            </w:r>
          </w:p>
          <w:p w14:paraId="4BE20DFF" w14:textId="77777777" w:rsidR="005D5D99" w:rsidRDefault="005D5D99" w:rsidP="00DA3666">
            <w:pPr>
              <w:pStyle w:val="Bold4"/>
            </w:pPr>
            <w:proofErr w:type="spellStart"/>
            <w:r>
              <w:t>PartyIdentifier</w:t>
            </w:r>
            <w:proofErr w:type="spellEnd"/>
          </w:p>
          <w:p w14:paraId="3A3FBB51" w14:textId="77777777" w:rsidR="005D5D99" w:rsidRDefault="005D5D99" w:rsidP="00DA3666">
            <w:pPr>
              <w:pStyle w:val="Italic4"/>
            </w:pPr>
            <w:proofErr w:type="spellStart"/>
            <w:r>
              <w:t>PartyIdentifier</w:t>
            </w:r>
            <w:proofErr w:type="spellEnd"/>
            <w:r>
              <w:t xml:space="preserve"> is </w:t>
            </w:r>
            <w:r w:rsidRPr="00902A90">
              <w:t>mandatory. One instance is required, multiple instances might exist</w:t>
            </w:r>
            <w:r>
              <w:t>.</w:t>
            </w:r>
          </w:p>
          <w:p w14:paraId="3A01D76F" w14:textId="77777777" w:rsidR="005D5D99" w:rsidRDefault="005D5D99" w:rsidP="00DA3666">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73B2A253" w14:textId="77777777" w:rsidR="005D5D99" w:rsidRDefault="005D5D99" w:rsidP="00DA3666">
            <w:pPr>
              <w:pStyle w:val="Bold4"/>
            </w:pPr>
            <w:proofErr w:type="spellStart"/>
            <w:r>
              <w:t>NameAddress</w:t>
            </w:r>
            <w:proofErr w:type="spellEnd"/>
          </w:p>
          <w:p w14:paraId="270A44A9" w14:textId="77777777" w:rsidR="005D5D99" w:rsidRDefault="005D5D99" w:rsidP="00DA3666">
            <w:pPr>
              <w:pStyle w:val="Italic4"/>
            </w:pPr>
            <w:proofErr w:type="spellStart"/>
            <w:r>
              <w:t>NameAddress</w:t>
            </w:r>
            <w:proofErr w:type="spellEnd"/>
            <w:r>
              <w:t xml:space="preserve"> is </w:t>
            </w:r>
            <w:r w:rsidRPr="00902A90">
              <w:t>mandatory. A single instance is required</w:t>
            </w:r>
            <w:r>
              <w:t>.</w:t>
            </w:r>
          </w:p>
          <w:p w14:paraId="4FF8E0A2" w14:textId="77777777" w:rsidR="005D5D99" w:rsidRDefault="005D5D99" w:rsidP="00DA3666">
            <w:pPr>
              <w:pStyle w:val="Normal4"/>
            </w:pPr>
            <w:r>
              <w:t>A group item containing name and address of an organisation or business entity.</w:t>
            </w:r>
          </w:p>
          <w:p w14:paraId="19CE8D82" w14:textId="77777777" w:rsidR="005D5D99" w:rsidRDefault="005D5D99" w:rsidP="00DA3666">
            <w:pPr>
              <w:pStyle w:val="Bold4"/>
            </w:pPr>
            <w:r>
              <w:t>URL</w:t>
            </w:r>
          </w:p>
          <w:p w14:paraId="241761DC" w14:textId="77777777" w:rsidR="005D5D99" w:rsidRDefault="005D5D99" w:rsidP="00DA3666">
            <w:pPr>
              <w:pStyle w:val="Italic4"/>
            </w:pPr>
            <w:r>
              <w:t>URL is optional. A single instance might exist.</w:t>
            </w:r>
          </w:p>
          <w:p w14:paraId="30120027" w14:textId="77777777" w:rsidR="005D5D99" w:rsidRDefault="005D5D99" w:rsidP="00DA3666">
            <w:pPr>
              <w:pStyle w:val="Normal4"/>
            </w:pPr>
            <w:r>
              <w:t>Universal Resource Locator. While typically a web address you could use this field to hold an email address.</w:t>
            </w:r>
          </w:p>
          <w:p w14:paraId="3D9C99BB" w14:textId="77777777" w:rsidR="005D5D99" w:rsidRDefault="005D5D99" w:rsidP="00DA3666">
            <w:pPr>
              <w:pStyle w:val="Bold4"/>
            </w:pPr>
            <w:proofErr w:type="spellStart"/>
            <w:r>
              <w:t>CommonContact</w:t>
            </w:r>
            <w:proofErr w:type="spellEnd"/>
          </w:p>
          <w:p w14:paraId="3BC2724D" w14:textId="77777777" w:rsidR="005D5D99" w:rsidRDefault="005D5D99" w:rsidP="00DA3666">
            <w:pPr>
              <w:pStyle w:val="Italic4"/>
            </w:pPr>
            <w:proofErr w:type="spellStart"/>
            <w:r>
              <w:t>CommonContact</w:t>
            </w:r>
            <w:proofErr w:type="spellEnd"/>
            <w:r>
              <w:t xml:space="preserve"> is optional. Multiple instances might exist.</w:t>
            </w:r>
          </w:p>
          <w:p w14:paraId="2DA7C5DF" w14:textId="77777777" w:rsidR="005D5D99" w:rsidRDefault="005D5D99" w:rsidP="00DA3666">
            <w:pPr>
              <w:pStyle w:val="Normal4"/>
            </w:pPr>
            <w:r>
              <w:t>Identifies a specific individual associated with the party.</w:t>
            </w:r>
          </w:p>
          <w:p w14:paraId="185EC3F2" w14:textId="77777777" w:rsidR="005D5D99" w:rsidRDefault="005D5D99" w:rsidP="00DA3666">
            <w:pPr>
              <w:pStyle w:val="Bold4"/>
            </w:pPr>
            <w:proofErr w:type="spellStart"/>
            <w:r>
              <w:lastRenderedPageBreak/>
              <w:t>MasterDataDetailsLocation</w:t>
            </w:r>
            <w:proofErr w:type="spellEnd"/>
          </w:p>
          <w:p w14:paraId="068FDCC8" w14:textId="77777777" w:rsidR="005D5D99" w:rsidRDefault="005D5D99" w:rsidP="00DA3666">
            <w:pPr>
              <w:pStyle w:val="Italic4"/>
            </w:pPr>
            <w:proofErr w:type="spellStart"/>
            <w:r w:rsidRPr="00902A90">
              <w:t>MasterDataDe</w:t>
            </w:r>
            <w:r>
              <w:t>tailsLocation</w:t>
            </w:r>
            <w:proofErr w:type="spellEnd"/>
            <w:r>
              <w:t xml:space="preserve"> is </w:t>
            </w:r>
            <w:r w:rsidRPr="00902A90">
              <w:t>mandatory. One instance is required, multiple instances might exist</w:t>
            </w:r>
            <w:r>
              <w:t>.</w:t>
            </w:r>
          </w:p>
          <w:p w14:paraId="58158B2B" w14:textId="77777777" w:rsidR="005D5D99" w:rsidRDefault="005D5D99" w:rsidP="00DA3666">
            <w:pPr>
              <w:pStyle w:val="Normal4"/>
            </w:pPr>
            <w:r w:rsidRPr="005D5D99">
              <w:t>A grouping element that contains detail information for master data for a location where business events take place</w:t>
            </w:r>
            <w:r>
              <w:t>.</w:t>
            </w:r>
          </w:p>
          <w:p w14:paraId="4D88D865" w14:textId="77777777" w:rsidR="005D5D99" w:rsidRDefault="005D5D99" w:rsidP="00DA3666">
            <w:pPr>
              <w:pStyle w:val="Bold4"/>
            </w:pPr>
            <w:proofErr w:type="spellStart"/>
            <w:r>
              <w:t>MasterDataOwner</w:t>
            </w:r>
            <w:proofErr w:type="spellEnd"/>
          </w:p>
          <w:p w14:paraId="15E28A7D" w14:textId="77777777" w:rsidR="005D5D99" w:rsidRDefault="005D5D99" w:rsidP="00DA3666">
            <w:pPr>
              <w:pStyle w:val="Italic4"/>
            </w:pPr>
            <w:proofErr w:type="spellStart"/>
            <w:r w:rsidRPr="005E59E5">
              <w:t>MasterDataOwner</w:t>
            </w:r>
            <w:proofErr w:type="spellEnd"/>
            <w:r>
              <w:t xml:space="preserve"> is mandatory. A single instance is required.</w:t>
            </w:r>
          </w:p>
          <w:p w14:paraId="2EE79130" w14:textId="77777777" w:rsidR="005D5D99" w:rsidRDefault="005D5D99" w:rsidP="00DA3666">
            <w:pPr>
              <w:pStyle w:val="Normal4"/>
            </w:pPr>
            <w:r w:rsidRPr="005E59E5">
              <w:t>The party that is the owner of master data</w:t>
            </w:r>
            <w:r>
              <w:t>.</w:t>
            </w:r>
          </w:p>
        </w:tc>
      </w:tr>
    </w:tbl>
    <w:p w14:paraId="61138DAA" w14:textId="77777777" w:rsidR="005D5D99" w:rsidRDefault="005D5D99" w:rsidP="00503198"/>
    <w:p w14:paraId="462EA8D8" w14:textId="77777777" w:rsidR="0068287C" w:rsidRDefault="0068287C" w:rsidP="0068287C">
      <w:pPr>
        <w:pStyle w:val="Heading2"/>
      </w:pPr>
      <w:bookmarkStart w:id="5064" w:name="MasterDataOwner"/>
      <w:proofErr w:type="spellStart"/>
      <w:r>
        <w:t>MasterDataOwner</w:t>
      </w:r>
      <w:bookmarkEnd w:id="50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68287C" w14:paraId="5A890F91" w14:textId="77777777" w:rsidTr="00EB31F5">
        <w:tc>
          <w:tcPr>
            <w:tcW w:w="5000" w:type="pct"/>
          </w:tcPr>
          <w:p w14:paraId="07104A80" w14:textId="77777777" w:rsidR="0068287C" w:rsidRDefault="009C6186" w:rsidP="00EB31F5">
            <w:pPr>
              <w:pStyle w:val="Normal2"/>
            </w:pPr>
            <w:r>
              <w:rPr>
                <w:noProof/>
                <w:snapToGrid/>
                <w:lang w:val="sv-SE" w:eastAsia="sv-SE"/>
              </w:rPr>
              <w:pict w14:anchorId="0A0B3717">
                <v:shape id="_x0000_s7201" type="#_x0000_t75" style="position:absolute;left:0;text-align:left;margin-left:10102pt;margin-top:7.05pt;width:4in;height:160.5pt;z-index:-112;mso-wrap-edited:t;mso-position-horizontal:right;mso-position-horizontal-relative:text;mso-position-vertical:absolute;mso-position-vertical-relative:text" wrapcoords="-98 7954 262 11668 11648 11184 11648 21600 21600 21499 21600 0 11648 40 11692 8277 -98 7954" filled="t">
                  <v:imagedata r:id="rId1154" o:title="MasterDataOwner"/>
                  <w10:wrap type="tight"/>
                </v:shape>
              </w:pict>
            </w:r>
            <w:r w:rsidR="0068287C" w:rsidRPr="0068287C">
              <w:t>The party t</w:t>
            </w:r>
            <w:r w:rsidR="0068287C">
              <w:t>hat is the owner of master data.</w:t>
            </w:r>
          </w:p>
          <w:p w14:paraId="1706D6C9" w14:textId="77777777" w:rsidR="0068287C" w:rsidRDefault="0068287C" w:rsidP="00EB31F5">
            <w:pPr>
              <w:pStyle w:val="Bold3"/>
            </w:pPr>
            <w:r>
              <w:t>(sequence)</w:t>
            </w:r>
          </w:p>
          <w:p w14:paraId="7C6A9F07" w14:textId="77777777" w:rsidR="0068287C" w:rsidRDefault="0068287C" w:rsidP="00EB31F5">
            <w:pPr>
              <w:pStyle w:val="Italic3"/>
            </w:pPr>
            <w:r>
              <w:t>The sequence of items below is mandatory. A single instance is required.</w:t>
            </w:r>
          </w:p>
          <w:p w14:paraId="2163D0B9" w14:textId="77777777" w:rsidR="0068287C" w:rsidRDefault="0068287C" w:rsidP="00EB31F5">
            <w:pPr>
              <w:pStyle w:val="Bold4"/>
            </w:pPr>
            <w:proofErr w:type="spellStart"/>
            <w:r>
              <w:t>GlobalPartyID</w:t>
            </w:r>
            <w:proofErr w:type="spellEnd"/>
          </w:p>
          <w:p w14:paraId="0D4B0261" w14:textId="77777777" w:rsidR="0068287C" w:rsidRDefault="0068287C" w:rsidP="00EB31F5">
            <w:pPr>
              <w:pStyle w:val="Italic4"/>
            </w:pPr>
            <w:proofErr w:type="spellStart"/>
            <w:r w:rsidRPr="0068287C">
              <w:t>GlobalPartyID</w:t>
            </w:r>
            <w:proofErr w:type="spellEnd"/>
            <w:r>
              <w:t xml:space="preserve"> is mandatory. A single instance is required.</w:t>
            </w:r>
          </w:p>
          <w:p w14:paraId="11A70D6C" w14:textId="77777777" w:rsidR="0068287C" w:rsidRDefault="0068287C" w:rsidP="00EB31F5">
            <w:pPr>
              <w:pStyle w:val="Normal4"/>
            </w:pPr>
            <w:r>
              <w:t xml:space="preserve">A </w:t>
            </w:r>
            <w:r w:rsidRPr="0068287C">
              <w:t>globally unique identifier for a party</w:t>
            </w:r>
            <w:r>
              <w:t>.</w:t>
            </w:r>
          </w:p>
          <w:p w14:paraId="50BA94F7" w14:textId="77777777" w:rsidR="009148FC" w:rsidRDefault="009148FC" w:rsidP="009148FC">
            <w:pPr>
              <w:pStyle w:val="Bold4"/>
            </w:pPr>
            <w:proofErr w:type="spellStart"/>
            <w:r>
              <w:t>NameAddress</w:t>
            </w:r>
            <w:proofErr w:type="spellEnd"/>
          </w:p>
          <w:p w14:paraId="20F1B26E" w14:textId="77777777" w:rsidR="009148FC" w:rsidRDefault="009148FC" w:rsidP="009148FC">
            <w:pPr>
              <w:pStyle w:val="Italic4"/>
            </w:pPr>
            <w:proofErr w:type="spellStart"/>
            <w:r>
              <w:t>NameAddress</w:t>
            </w:r>
            <w:proofErr w:type="spellEnd"/>
            <w:r>
              <w:t xml:space="preserve"> is </w:t>
            </w:r>
            <w:r w:rsidRPr="009148FC">
              <w:t>optional. A single instance might exist</w:t>
            </w:r>
            <w:r>
              <w:t>.</w:t>
            </w:r>
          </w:p>
          <w:p w14:paraId="7356F29C" w14:textId="77777777" w:rsidR="009148FC" w:rsidRDefault="009148FC" w:rsidP="009148FC">
            <w:pPr>
              <w:pStyle w:val="Normal4"/>
            </w:pPr>
            <w:r>
              <w:t>A group item containing name and address of an organisation or business entity.</w:t>
            </w:r>
          </w:p>
          <w:p w14:paraId="69A643E7" w14:textId="77777777" w:rsidR="009148FC" w:rsidRDefault="009148FC" w:rsidP="009148FC">
            <w:pPr>
              <w:pStyle w:val="Bold4"/>
            </w:pPr>
            <w:r>
              <w:t>URL</w:t>
            </w:r>
          </w:p>
          <w:p w14:paraId="2A87F13A" w14:textId="77777777" w:rsidR="009148FC" w:rsidRDefault="009148FC" w:rsidP="009148FC">
            <w:pPr>
              <w:pStyle w:val="Italic4"/>
            </w:pPr>
            <w:r>
              <w:t>URL is optional. A single instance might exist.</w:t>
            </w:r>
          </w:p>
          <w:p w14:paraId="3C3DFEA9" w14:textId="77777777" w:rsidR="009148FC" w:rsidRDefault="009148FC" w:rsidP="009148FC">
            <w:pPr>
              <w:pStyle w:val="Normal4"/>
            </w:pPr>
            <w:r>
              <w:t>Universal Resource Locator. While typically a web address you could use this field to hold an email address.</w:t>
            </w:r>
          </w:p>
          <w:p w14:paraId="315F62E7" w14:textId="77777777" w:rsidR="009148FC" w:rsidRDefault="009148FC" w:rsidP="009148FC">
            <w:pPr>
              <w:pStyle w:val="Bold4"/>
            </w:pPr>
            <w:proofErr w:type="spellStart"/>
            <w:r>
              <w:t>CommonContact</w:t>
            </w:r>
            <w:proofErr w:type="spellEnd"/>
          </w:p>
          <w:p w14:paraId="3361F2AA" w14:textId="77777777" w:rsidR="009148FC" w:rsidRDefault="009148FC" w:rsidP="009148FC">
            <w:pPr>
              <w:pStyle w:val="Italic4"/>
            </w:pPr>
            <w:proofErr w:type="spellStart"/>
            <w:r>
              <w:t>CommonContact</w:t>
            </w:r>
            <w:proofErr w:type="spellEnd"/>
            <w:r>
              <w:t xml:space="preserve"> is optional. Multiple instances might exist.</w:t>
            </w:r>
          </w:p>
          <w:p w14:paraId="4FA726D1" w14:textId="77777777" w:rsidR="0068287C" w:rsidRDefault="009148FC" w:rsidP="009148FC">
            <w:pPr>
              <w:pStyle w:val="Normal4"/>
            </w:pPr>
            <w:r>
              <w:t>Identifies a specific individual associated with the party.</w:t>
            </w:r>
          </w:p>
        </w:tc>
      </w:tr>
    </w:tbl>
    <w:p w14:paraId="5727203D" w14:textId="77777777" w:rsidR="0068287C" w:rsidRDefault="0068287C" w:rsidP="00503198"/>
    <w:p w14:paraId="130CB9F3" w14:textId="77777777" w:rsidR="008D3942" w:rsidRDefault="008D3942" w:rsidP="008D3942">
      <w:pPr>
        <w:pStyle w:val="Heading2"/>
      </w:pPr>
      <w:bookmarkStart w:id="5065" w:name="MasterDataProduct"/>
      <w:proofErr w:type="spellStart"/>
      <w:r>
        <w:t>MasterDataProduct</w:t>
      </w:r>
      <w:bookmarkEnd w:id="50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D3942" w:rsidRPr="0048117C" w14:paraId="05112F79" w14:textId="77777777" w:rsidTr="00965F92">
        <w:tc>
          <w:tcPr>
            <w:tcW w:w="5000" w:type="pct"/>
          </w:tcPr>
          <w:p w14:paraId="6A46676E" w14:textId="77777777" w:rsidR="008D3942" w:rsidRDefault="009C6186" w:rsidP="008D3942">
            <w:pPr>
              <w:pStyle w:val="Normal2"/>
              <w:rPr>
                <w:noProof/>
              </w:rPr>
            </w:pPr>
            <w:r>
              <w:rPr>
                <w:noProof/>
                <w:snapToGrid/>
                <w:lang w:val="sv-SE" w:eastAsia="sv-SE"/>
              </w:rPr>
              <w:pict w14:anchorId="6B4D301D">
                <v:shape id="_x0000_s7363" type="#_x0000_t75" style="position:absolute;left:0;text-align:left;margin-left:5771.5pt;margin-top:7.05pt;width:336.75pt;height:153.75pt;z-index:-48;mso-wrap-edited:t;mso-position-horizontal:right;mso-position-horizontal-relative:text;mso-position-vertical:absolute;mso-position-vertical-relative:text" wrapcoords="-35 8268 106 11871 7662 11569 7838 17161 10988 17392 11231 21375 21600 21495 21600 0 8258 148 7418 8268 -35 8268" filled="t">
                  <v:imagedata r:id="rId1155" o:title="MasterDataProduct"/>
                  <w10:wrap type="tight"/>
                </v:shape>
              </w:pict>
            </w:r>
            <w:r w:rsidR="008D3942">
              <w:rPr>
                <w:noProof/>
              </w:rPr>
              <w:t xml:space="preserve">Master data for a product. Master data for a product hierarchy can be built when related products to the product are supplied. </w:t>
            </w:r>
          </w:p>
          <w:p w14:paraId="29FAE418" w14:textId="77777777" w:rsidR="008D3942" w:rsidRDefault="008D3942" w:rsidP="008D3942">
            <w:pPr>
              <w:pStyle w:val="Normal2"/>
              <w:rPr>
                <w:noProof/>
              </w:rPr>
            </w:pPr>
            <w:r>
              <w:rPr>
                <w:noProof/>
              </w:rPr>
              <w:t>N.B.  Enumerations of attribute Agency that are the same as enumerations of PartyType for business parties are not allowed to be used, e.g. Buyer, Seller, Supplier etc.</w:t>
            </w:r>
          </w:p>
          <w:p w14:paraId="190D2D3C" w14:textId="77777777" w:rsidR="008D3942" w:rsidRDefault="008D3942" w:rsidP="008D3942">
            <w:pPr>
              <w:pStyle w:val="Normal2"/>
              <w:rPr>
                <w:noProof/>
              </w:rPr>
            </w:pPr>
            <w:r>
              <w:rPr>
                <w:noProof/>
              </w:rPr>
              <w:t xml:space="preserve">N.B. Enumeration Other of attribute Agency is </w:t>
            </w:r>
            <w:r>
              <w:rPr>
                <w:noProof/>
              </w:rPr>
              <w:lastRenderedPageBreak/>
              <w:t>not allowed to be used.</w:t>
            </w:r>
          </w:p>
          <w:p w14:paraId="298D1956" w14:textId="77777777" w:rsidR="008D3942" w:rsidRDefault="008D3942" w:rsidP="008D3942">
            <w:pPr>
              <w:pStyle w:val="Normal2"/>
            </w:pPr>
            <w:r>
              <w:rPr>
                <w:noProof/>
              </w:rPr>
              <w:t>N.B.  The following enumerations of attribute PartyIdentifierType are not allowed to be used: AssignedByBuyer, AssignedByReceiver, AssignedBySeller, AssignedBySender and Other.</w:t>
            </w:r>
          </w:p>
          <w:p w14:paraId="2511B71C" w14:textId="77777777" w:rsidR="008D3942" w:rsidRDefault="008D3942" w:rsidP="00965F92">
            <w:pPr>
              <w:pStyle w:val="Bold3"/>
            </w:pPr>
            <w:proofErr w:type="spellStart"/>
            <w:r>
              <w:t>ValidityStatus</w:t>
            </w:r>
            <w:proofErr w:type="spellEnd"/>
            <w:r>
              <w:t xml:space="preserve"> [attribute]</w:t>
            </w:r>
          </w:p>
          <w:p w14:paraId="33AA6FDC" w14:textId="77777777" w:rsidR="008D3942" w:rsidRDefault="008D3942" w:rsidP="00965F92">
            <w:pPr>
              <w:pStyle w:val="Italic3"/>
            </w:pPr>
            <w:proofErr w:type="spellStart"/>
            <w:r w:rsidRPr="00D7088E">
              <w:t>ValidityStatus</w:t>
            </w:r>
            <w:proofErr w:type="spellEnd"/>
            <w:r>
              <w:t xml:space="preserve"> </w:t>
            </w:r>
            <w:r w:rsidRPr="00885391">
              <w:t xml:space="preserve">is </w:t>
            </w:r>
            <w:r>
              <w:t>mandatory. A single instance is required.</w:t>
            </w:r>
          </w:p>
          <w:p w14:paraId="2C9217BA" w14:textId="77777777" w:rsidR="008D3942" w:rsidRDefault="008D3942" w:rsidP="00965F92">
            <w:pPr>
              <w:pStyle w:val="Normal3"/>
            </w:pPr>
            <w:r w:rsidRPr="00902A90">
              <w:t>The validity status for a specific item</w:t>
            </w:r>
            <w:r>
              <w:t>.</w:t>
            </w:r>
          </w:p>
          <w:p w14:paraId="7BA4F503" w14:textId="77777777" w:rsidR="008D3942" w:rsidRDefault="008D3942" w:rsidP="00965F92">
            <w:pPr>
              <w:pStyle w:val="Normal3"/>
            </w:pPr>
            <w:r>
              <w:t xml:space="preserve">Refer to </w:t>
            </w:r>
            <w:proofErr w:type="spellStart"/>
            <w:r w:rsidRPr="00D7088E">
              <w:t>ValidityStatus</w:t>
            </w:r>
            <w:proofErr w:type="spellEnd"/>
            <w:r>
              <w:t xml:space="preserve"> definition for any enumerations.</w:t>
            </w:r>
          </w:p>
          <w:p w14:paraId="02586802" w14:textId="77777777" w:rsidR="008D3942" w:rsidRPr="004D5D93" w:rsidRDefault="008D3942" w:rsidP="00965F92">
            <w:pPr>
              <w:pStyle w:val="Bold3"/>
            </w:pPr>
            <w:r w:rsidRPr="004D5D93">
              <w:t>(sequence)</w:t>
            </w:r>
          </w:p>
          <w:p w14:paraId="149AC835" w14:textId="77777777" w:rsidR="008D3942" w:rsidRDefault="008D3942" w:rsidP="00965F92">
            <w:pPr>
              <w:pStyle w:val="Italic3"/>
            </w:pPr>
            <w:r>
              <w:t>The sequence of items below is mandatory. A single instance is required.</w:t>
            </w:r>
          </w:p>
          <w:p w14:paraId="10FF4491" w14:textId="77777777" w:rsidR="008D3942" w:rsidRDefault="008D3942" w:rsidP="00965F92">
            <w:pPr>
              <w:pStyle w:val="Bold4"/>
            </w:pPr>
            <w:r>
              <w:t>Product</w:t>
            </w:r>
          </w:p>
          <w:p w14:paraId="2BF638B5" w14:textId="77777777" w:rsidR="008D3942" w:rsidRDefault="008D3942" w:rsidP="008D3942">
            <w:pPr>
              <w:pStyle w:val="Italic4"/>
            </w:pPr>
            <w:r>
              <w:t>Product is mandatory. A single instance is required.</w:t>
            </w:r>
          </w:p>
          <w:p w14:paraId="1FEA3CEA" w14:textId="77777777" w:rsidR="008D3942" w:rsidRPr="008D3942" w:rsidRDefault="008D3942" w:rsidP="008D3942">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82FA995" w14:textId="77777777" w:rsidR="008D3942" w:rsidRDefault="008D3942" w:rsidP="00965F92">
            <w:pPr>
              <w:pStyle w:val="Bold4"/>
            </w:pPr>
            <w:proofErr w:type="spellStart"/>
            <w:r>
              <w:t>MasterDataDetailsProduct</w:t>
            </w:r>
            <w:proofErr w:type="spellEnd"/>
          </w:p>
          <w:p w14:paraId="5789AB65" w14:textId="77777777" w:rsidR="008D3942" w:rsidRDefault="008D3942" w:rsidP="00965F92">
            <w:pPr>
              <w:pStyle w:val="Italic4"/>
            </w:pPr>
            <w:proofErr w:type="spellStart"/>
            <w:r w:rsidRPr="00902A90">
              <w:t>MasterDataDe</w:t>
            </w:r>
            <w:r>
              <w:t>tailsProduct</w:t>
            </w:r>
            <w:proofErr w:type="spellEnd"/>
            <w:r>
              <w:t xml:space="preserve"> </w:t>
            </w:r>
            <w:r w:rsidRPr="008D3942">
              <w:t>is optional. A single instance might exist</w:t>
            </w:r>
            <w:r>
              <w:t>.</w:t>
            </w:r>
          </w:p>
          <w:p w14:paraId="57811BAE" w14:textId="77777777" w:rsidR="008D3942" w:rsidRDefault="008D3942" w:rsidP="00965F92">
            <w:pPr>
              <w:pStyle w:val="Normal4"/>
            </w:pPr>
            <w:r w:rsidRPr="008D3942">
              <w:t>A grouping element that contains detail information for master data for a product</w:t>
            </w:r>
            <w:r>
              <w:t>.</w:t>
            </w:r>
          </w:p>
          <w:p w14:paraId="0F0FC1D3" w14:textId="77777777" w:rsidR="008D3942" w:rsidRDefault="008D3942" w:rsidP="00965F92">
            <w:pPr>
              <w:pStyle w:val="Bold4"/>
            </w:pPr>
            <w:proofErr w:type="spellStart"/>
            <w:r>
              <w:t>MasterDataOwner</w:t>
            </w:r>
            <w:proofErr w:type="spellEnd"/>
          </w:p>
          <w:p w14:paraId="6A8B666F" w14:textId="77777777" w:rsidR="008D3942" w:rsidRDefault="008D3942" w:rsidP="00965F92">
            <w:pPr>
              <w:pStyle w:val="Italic4"/>
            </w:pPr>
            <w:proofErr w:type="spellStart"/>
            <w:r w:rsidRPr="005E59E5">
              <w:t>MasterDataOwner</w:t>
            </w:r>
            <w:proofErr w:type="spellEnd"/>
            <w:r>
              <w:t xml:space="preserve"> is mandatory. A single instance is required.</w:t>
            </w:r>
          </w:p>
          <w:p w14:paraId="00E5A5AB" w14:textId="77777777" w:rsidR="008D3942" w:rsidRDefault="008D3942" w:rsidP="00965F92">
            <w:pPr>
              <w:pStyle w:val="Normal4"/>
            </w:pPr>
            <w:r w:rsidRPr="005E59E5">
              <w:t>The party that is the owner of master data</w:t>
            </w:r>
            <w:r>
              <w:t>.</w:t>
            </w:r>
          </w:p>
        </w:tc>
      </w:tr>
    </w:tbl>
    <w:p w14:paraId="7F56D7B9" w14:textId="77777777" w:rsidR="008D3942" w:rsidRDefault="008D3942" w:rsidP="00503198"/>
    <w:p w14:paraId="419EC455" w14:textId="77777777" w:rsidR="00503198" w:rsidRDefault="00503198" w:rsidP="00503198">
      <w:pPr>
        <w:pStyle w:val="Heading2"/>
      </w:pPr>
      <w:bookmarkStart w:id="5066" w:name="_Toc259722247"/>
      <w:bookmarkStart w:id="5067" w:name="_Toc275502594"/>
      <w:bookmarkStart w:id="5068" w:name="_Toc371378170"/>
      <w:bookmarkStart w:id="5069" w:name="_Toc21213271"/>
      <w:bookmarkStart w:id="5070" w:name="MasterReelWidth"/>
      <w:proofErr w:type="spellStart"/>
      <w:r>
        <w:t>MasterReelWidth</w:t>
      </w:r>
      <w:bookmarkEnd w:id="5066"/>
      <w:bookmarkEnd w:id="5067"/>
      <w:bookmarkEnd w:id="5068"/>
      <w:bookmarkEnd w:id="5069"/>
      <w:bookmarkEnd w:id="50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F5C0A1" w14:textId="77777777" w:rsidTr="00503198">
        <w:tc>
          <w:tcPr>
            <w:tcW w:w="5000" w:type="pct"/>
          </w:tcPr>
          <w:p w14:paraId="02DECFAB" w14:textId="77777777" w:rsidR="00503198" w:rsidRDefault="009C6186" w:rsidP="00503198">
            <w:pPr>
              <w:pStyle w:val="Normal2"/>
            </w:pPr>
            <w:r>
              <w:pict w14:anchorId="0B3BC2AC">
                <v:shape id="dc_871" o:spid="_x0000_s2867" style="position:absolute;left:0;text-align:left;margin-left:0;margin-top:0;width:50pt;height:50pt;z-index:804;visibility:hidden" coordsize="197,386" o:spt="100" o:preferrelative="t" adj="0,,0" path="">
                  <v:stroke joinstyle="round"/>
                  <v:formulas/>
                  <v:path o:connecttype="segments"/>
                  <o:lock v:ext="edit" selection="t"/>
                </v:shape>
              </w:pict>
            </w:r>
            <w:r>
              <w:pict w14:anchorId="0EA7F6F6">
                <v:shape id="_x0000_s3812" style="position:absolute;left:0;text-align:left;margin-left:21047.7pt;margin-top:7.2pt;width:231.75pt;height:118.5pt;z-index:-1637;mso-wrap-edited:t;mso-position-horizontal:right" coordsize="" o:spt="100" wrapcoords="-30 441 339 441 647 441 647 106 647 106 647 0 1000 0 1000 0 1000 1036 647 1036 647 782 339 782 -30 782 -30 441" adj="0,,0" path="">
                  <v:stroke joinstyle="round"/>
                  <v:imagedata r:id="rId1156" o:title="dc_871"/>
                  <v:formulas/>
                  <v:path o:connecttype="segments"/>
                  <w10:wrap type="tight"/>
                </v:shape>
              </w:pict>
            </w:r>
            <w:r w:rsidR="00503198">
              <w:t>The master reel width.</w:t>
            </w:r>
          </w:p>
          <w:p w14:paraId="38D17DFB" w14:textId="77777777" w:rsidR="00503198" w:rsidRDefault="00503198" w:rsidP="00503198">
            <w:pPr>
              <w:pStyle w:val="Bold3"/>
            </w:pPr>
            <w:r>
              <w:t>(sequence)</w:t>
            </w:r>
          </w:p>
          <w:p w14:paraId="57DADC21" w14:textId="77777777" w:rsidR="00503198" w:rsidRDefault="00503198" w:rsidP="00503198">
            <w:pPr>
              <w:pStyle w:val="Italic3"/>
            </w:pPr>
            <w:r>
              <w:t>The sequence of items below is mandatory. A single instance is required.</w:t>
            </w:r>
          </w:p>
          <w:p w14:paraId="023BB595" w14:textId="77777777" w:rsidR="00503198" w:rsidRDefault="00503198" w:rsidP="00503198">
            <w:pPr>
              <w:pStyle w:val="Bold4"/>
            </w:pPr>
            <w:r>
              <w:t>Value</w:t>
            </w:r>
          </w:p>
          <w:p w14:paraId="47B1D591" w14:textId="77777777" w:rsidR="00503198" w:rsidRDefault="00503198" w:rsidP="00503198">
            <w:pPr>
              <w:pStyle w:val="Italic4"/>
            </w:pPr>
            <w:r>
              <w:t>Value is mandatory. A single instance is required.</w:t>
            </w:r>
          </w:p>
          <w:p w14:paraId="0C5AFD9D" w14:textId="77777777" w:rsidR="00503198" w:rsidRDefault="00503198" w:rsidP="00503198">
            <w:pPr>
              <w:pStyle w:val="Normal4"/>
            </w:pPr>
            <w:r>
              <w:t>A numeric value expressed in the unit of measure (UOM).</w:t>
            </w:r>
          </w:p>
          <w:p w14:paraId="19C023AA" w14:textId="77777777" w:rsidR="00503198" w:rsidRDefault="00503198" w:rsidP="00503198">
            <w:pPr>
              <w:pStyle w:val="Bold4"/>
            </w:pPr>
            <w:proofErr w:type="spellStart"/>
            <w:r>
              <w:t>RangeMin</w:t>
            </w:r>
            <w:proofErr w:type="spellEnd"/>
          </w:p>
          <w:p w14:paraId="7B24EA00" w14:textId="77777777" w:rsidR="00503198" w:rsidRDefault="00503198" w:rsidP="00503198">
            <w:pPr>
              <w:pStyle w:val="Italic4"/>
            </w:pPr>
            <w:proofErr w:type="spellStart"/>
            <w:r>
              <w:t>RangeMin</w:t>
            </w:r>
            <w:proofErr w:type="spellEnd"/>
            <w:r>
              <w:t xml:space="preserve"> is optional. A single instance might exist.</w:t>
            </w:r>
          </w:p>
          <w:p w14:paraId="5231F983" w14:textId="77777777" w:rsidR="00503198" w:rsidRDefault="00503198" w:rsidP="00503198">
            <w:pPr>
              <w:pStyle w:val="Normal4"/>
            </w:pPr>
            <w:r>
              <w:t>The minimum value (lower boundary) allowed for the Measurement that is the parent of this element.</w:t>
            </w:r>
          </w:p>
          <w:p w14:paraId="623DE5A3" w14:textId="77777777" w:rsidR="00503198" w:rsidRDefault="00503198" w:rsidP="00503198">
            <w:pPr>
              <w:pStyle w:val="Bold4"/>
            </w:pPr>
            <w:proofErr w:type="spellStart"/>
            <w:r>
              <w:t>RangeMax</w:t>
            </w:r>
            <w:proofErr w:type="spellEnd"/>
          </w:p>
          <w:p w14:paraId="7B9F9041" w14:textId="77777777" w:rsidR="00503198" w:rsidRDefault="00503198" w:rsidP="00503198">
            <w:pPr>
              <w:pStyle w:val="Italic4"/>
            </w:pPr>
            <w:proofErr w:type="spellStart"/>
            <w:r>
              <w:t>RangeMax</w:t>
            </w:r>
            <w:proofErr w:type="spellEnd"/>
            <w:r>
              <w:t xml:space="preserve"> is optional. A single instance might exist.</w:t>
            </w:r>
          </w:p>
          <w:p w14:paraId="336DF8FD" w14:textId="77777777" w:rsidR="00503198" w:rsidRDefault="00503198" w:rsidP="00503198">
            <w:pPr>
              <w:pStyle w:val="Normal4"/>
            </w:pPr>
            <w:r>
              <w:t xml:space="preserve">The maximum value (upper boundary) allowed for the Measurement that is the </w:t>
            </w:r>
            <w:r>
              <w:lastRenderedPageBreak/>
              <w:t xml:space="preserve">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AEB953E" w14:textId="77777777" w:rsidR="00503198" w:rsidRDefault="00503198" w:rsidP="00503198"/>
    <w:p w14:paraId="5AC91A34" w14:textId="77777777" w:rsidR="00503198" w:rsidRDefault="00503198" w:rsidP="00503198">
      <w:pPr>
        <w:pStyle w:val="Heading2"/>
      </w:pPr>
      <w:bookmarkStart w:id="5071" w:name="_Toc259722248"/>
      <w:bookmarkStart w:id="5072" w:name="_Toc275502595"/>
      <w:bookmarkStart w:id="5073" w:name="_Toc371378171"/>
      <w:bookmarkStart w:id="5074" w:name="_Toc21213272"/>
      <w:bookmarkStart w:id="5075" w:name="MasterSource_a"/>
      <w:proofErr w:type="spellStart"/>
      <w:r>
        <w:t>MasterSource</w:t>
      </w:r>
      <w:proofErr w:type="spellEnd"/>
      <w:r>
        <w:t xml:space="preserve"> [attribute]</w:t>
      </w:r>
      <w:bookmarkEnd w:id="5071"/>
      <w:bookmarkEnd w:id="5072"/>
      <w:bookmarkEnd w:id="5073"/>
      <w:bookmarkEnd w:id="5074"/>
      <w:bookmarkEnd w:id="507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BDE27A" w14:textId="77777777" w:rsidTr="00503198">
        <w:tc>
          <w:tcPr>
            <w:tcW w:w="5000" w:type="pct"/>
          </w:tcPr>
          <w:p w14:paraId="6FFF1CF2" w14:textId="77777777" w:rsidR="00503198" w:rsidRDefault="009C6186" w:rsidP="00503198">
            <w:pPr>
              <w:pStyle w:val="Normal2"/>
            </w:pPr>
            <w:r>
              <w:pict w14:anchorId="5CB9F0DD">
                <v:shape id="dc_872" o:spid="_x0000_s2868" style="position:absolute;left:0;text-align:left;margin-left:0;margin-top:0;width:50pt;height:50pt;z-index:805;visibility:hidden" coordsize="89,167" o:spt="100" o:preferrelative="t" adj="0,,0" path="">
                  <v:stroke joinstyle="round"/>
                  <v:formulas/>
                  <v:path o:connecttype="segments"/>
                  <o:lock v:ext="edit" selection="t"/>
                </v:shape>
              </w:pict>
            </w:r>
            <w:r>
              <w:pict w14:anchorId="645A42A6">
                <v:shape id="_x0000_s3813" style="position:absolute;left:0;text-align:left;margin-left:6610.2pt;margin-top:7.2pt;width:100.5pt;height:53.25pt;z-index:-1636;mso-wrap-edited:t;mso-position-horizontal:right" coordsize="" o:spt="100" wrapcoords="-30 0 1000 0 1000 1079 1000 1079 -30 1079 -30 0" adj="0,,0" path="">
                  <v:stroke joinstyle="round"/>
                  <v:imagedata r:id="rId1157" o:title="dc_872"/>
                  <v:formulas/>
                  <v:path o:connecttype="segments"/>
                  <w10:wrap type="tight"/>
                </v:shape>
              </w:pict>
            </w:r>
            <w:r w:rsidR="00503198">
              <w:t>The source of the master</w:t>
            </w:r>
          </w:p>
          <w:p w14:paraId="29066AE0" w14:textId="77777777" w:rsidR="00503198" w:rsidRDefault="00503198" w:rsidP="00503198">
            <w:pPr>
              <w:pStyle w:val="Italic2"/>
            </w:pPr>
            <w:r>
              <w:t>This item is restricted to the following list.</w:t>
            </w:r>
          </w:p>
          <w:p w14:paraId="763EC9B2" w14:textId="77777777" w:rsidR="00503198" w:rsidRDefault="00503198" w:rsidP="00503198">
            <w:pPr>
              <w:pStyle w:val="Bold3"/>
            </w:pPr>
            <w:r>
              <w:t>1610/1630</w:t>
            </w:r>
          </w:p>
          <w:p w14:paraId="61CCA5F3" w14:textId="77777777" w:rsidR="00503198" w:rsidRDefault="00503198" w:rsidP="00503198">
            <w:pPr>
              <w:pStyle w:val="Bold3"/>
            </w:pPr>
            <w:r>
              <w:t>1/4Inch2TrackR2RTape</w:t>
            </w:r>
          </w:p>
          <w:p w14:paraId="030757E3" w14:textId="77777777" w:rsidR="00503198" w:rsidRDefault="00503198" w:rsidP="00503198">
            <w:pPr>
              <w:pStyle w:val="Bold3"/>
            </w:pPr>
            <w:r>
              <w:t>CDR</w:t>
            </w:r>
          </w:p>
          <w:p w14:paraId="4BC35590" w14:textId="77777777" w:rsidR="00503198" w:rsidRDefault="00503198" w:rsidP="00503198">
            <w:pPr>
              <w:pStyle w:val="Normal3"/>
            </w:pPr>
            <w:r>
              <w:t>The source is Compact Disc Recordable.</w:t>
            </w:r>
          </w:p>
          <w:p w14:paraId="1FB654B3" w14:textId="77777777" w:rsidR="00503198" w:rsidRDefault="00503198" w:rsidP="00503198">
            <w:pPr>
              <w:pStyle w:val="Bold3"/>
            </w:pPr>
            <w:r>
              <w:t>DAT</w:t>
            </w:r>
          </w:p>
          <w:p w14:paraId="30DC2A46" w14:textId="77777777" w:rsidR="00503198" w:rsidRDefault="00503198" w:rsidP="00503198">
            <w:pPr>
              <w:pStyle w:val="Normal3"/>
            </w:pPr>
            <w:r>
              <w:t>The source is Digital Audio Tape.</w:t>
            </w:r>
          </w:p>
          <w:p w14:paraId="094E91B4" w14:textId="77777777" w:rsidR="00503198" w:rsidRDefault="00503198" w:rsidP="00503198">
            <w:pPr>
              <w:pStyle w:val="Bold3"/>
            </w:pPr>
            <w:proofErr w:type="spellStart"/>
            <w:r>
              <w:t>DATWithLog</w:t>
            </w:r>
            <w:proofErr w:type="spellEnd"/>
          </w:p>
          <w:p w14:paraId="26386ACD" w14:textId="77777777" w:rsidR="00503198" w:rsidRDefault="00503198" w:rsidP="00503198">
            <w:pPr>
              <w:pStyle w:val="Bold3"/>
            </w:pPr>
            <w:r>
              <w:t>Diskette</w:t>
            </w:r>
          </w:p>
          <w:p w14:paraId="5D660E17" w14:textId="77777777" w:rsidR="00503198" w:rsidRDefault="00503198" w:rsidP="00503198">
            <w:pPr>
              <w:pStyle w:val="Bold3"/>
            </w:pPr>
            <w:smartTag w:uri="urn:schemas-microsoft-com:office:smarttags" w:element="stockticker">
              <w:r>
                <w:t>DVD</w:t>
              </w:r>
            </w:smartTag>
          </w:p>
          <w:p w14:paraId="2F377D78" w14:textId="77777777" w:rsidR="00503198" w:rsidRDefault="00503198" w:rsidP="00503198">
            <w:pPr>
              <w:pStyle w:val="Normal3"/>
            </w:pPr>
            <w:r>
              <w:t>The source is Digital Video Disk.</w:t>
            </w:r>
          </w:p>
          <w:p w14:paraId="7ED53AC2" w14:textId="77777777" w:rsidR="00503198" w:rsidRDefault="00503198" w:rsidP="00503198">
            <w:pPr>
              <w:pStyle w:val="Bold3"/>
            </w:pPr>
            <w:r>
              <w:t>Electronic</w:t>
            </w:r>
          </w:p>
          <w:p w14:paraId="553C2055" w14:textId="77777777" w:rsidR="00503198" w:rsidRDefault="00503198" w:rsidP="00503198">
            <w:pPr>
              <w:pStyle w:val="Bold3"/>
            </w:pPr>
            <w:r>
              <w:t>Exabyte</w:t>
            </w:r>
          </w:p>
          <w:p w14:paraId="7EB14075" w14:textId="77777777" w:rsidR="00503198" w:rsidRDefault="00503198" w:rsidP="00503198">
            <w:pPr>
              <w:pStyle w:val="Normal3"/>
            </w:pPr>
            <w:r>
              <w:t xml:space="preserve">A company (and, by extension, a tape format) for computer data backup and transfer onto data quality 8-mm </w:t>
            </w:r>
            <w:smartTag w:uri="urn:schemas-microsoft-com:office:smarttags" w:element="stockticker">
              <w:r>
                <w:t>VCR</w:t>
              </w:r>
            </w:smartTag>
            <w:r>
              <w:t xml:space="preserve"> tape. Exabyte units can store 5 </w:t>
            </w:r>
            <w:proofErr w:type="spellStart"/>
            <w:r>
              <w:t>Gbytes</w:t>
            </w:r>
            <w:proofErr w:type="spellEnd"/>
            <w:r>
              <w:t xml:space="preserve"> of data per tape.</w:t>
            </w:r>
          </w:p>
          <w:p w14:paraId="7102B1B3" w14:textId="77777777" w:rsidR="00503198" w:rsidRDefault="00503198" w:rsidP="00503198">
            <w:pPr>
              <w:pStyle w:val="Bold3"/>
            </w:pPr>
            <w:r>
              <w:t>Jazz</w:t>
            </w:r>
          </w:p>
          <w:p w14:paraId="0F682122" w14:textId="77777777" w:rsidR="00503198" w:rsidRDefault="00503198" w:rsidP="00503198">
            <w:pPr>
              <w:pStyle w:val="Normal3"/>
            </w:pPr>
            <w:r>
              <w:t>The Jazz drive is a removable storage solution developed by Iomega Corp. The Jaz drive has a 12-ms average seek time and the removable cartridges hold up to 2 GB of data.</w:t>
            </w:r>
          </w:p>
          <w:p w14:paraId="28CBC7A1" w14:textId="77777777" w:rsidR="00503198" w:rsidRDefault="00503198" w:rsidP="00503198">
            <w:pPr>
              <w:pStyle w:val="Bold3"/>
            </w:pPr>
            <w:proofErr w:type="spellStart"/>
            <w:r>
              <w:t>MagneticOptical</w:t>
            </w:r>
            <w:proofErr w:type="spellEnd"/>
          </w:p>
          <w:p w14:paraId="2CB640C2" w14:textId="77777777" w:rsidR="00503198" w:rsidRDefault="00503198" w:rsidP="00503198">
            <w:pPr>
              <w:pStyle w:val="Bold3"/>
            </w:pPr>
            <w:proofErr w:type="spellStart"/>
            <w:r>
              <w:t>Syquest</w:t>
            </w:r>
            <w:proofErr w:type="spellEnd"/>
          </w:p>
          <w:p w14:paraId="66DF2113" w14:textId="77777777" w:rsidR="00503198" w:rsidRDefault="00503198" w:rsidP="00503198">
            <w:pPr>
              <w:pStyle w:val="Normal3"/>
            </w:pPr>
            <w:r>
              <w:t xml:space="preserve">A removable hard disk drive that is connected </w:t>
            </w:r>
            <w:proofErr w:type="spellStart"/>
            <w:r>
              <w:t>tothe</w:t>
            </w:r>
            <w:proofErr w:type="spellEnd"/>
            <w:r>
              <w:t xml:space="preserve"> computer via a SCSI interface.</w:t>
            </w:r>
          </w:p>
          <w:p w14:paraId="1904C480" w14:textId="77777777" w:rsidR="00503198" w:rsidRDefault="00503198" w:rsidP="00503198">
            <w:pPr>
              <w:pStyle w:val="Bold3"/>
            </w:pPr>
            <w:r>
              <w:t>Zip</w:t>
            </w:r>
          </w:p>
          <w:p w14:paraId="66F319DF" w14:textId="77777777" w:rsidR="00503198" w:rsidRDefault="00503198" w:rsidP="00503198">
            <w:pPr>
              <w:pStyle w:val="Normal3"/>
            </w:pPr>
            <w:r>
              <w:t>A high-capacity floppy disk drive.</w:t>
            </w:r>
          </w:p>
          <w:p w14:paraId="173462C5" w14:textId="77777777" w:rsidR="00503198" w:rsidRDefault="00503198" w:rsidP="00503198">
            <w:pPr>
              <w:pStyle w:val="Bold3"/>
            </w:pPr>
            <w:r>
              <w:t>Other</w:t>
            </w:r>
          </w:p>
        </w:tc>
      </w:tr>
    </w:tbl>
    <w:p w14:paraId="42A64407" w14:textId="77777777" w:rsidR="00503198" w:rsidRDefault="00503198" w:rsidP="00503198"/>
    <w:p w14:paraId="7F8C94FC" w14:textId="77777777" w:rsidR="00503198" w:rsidRDefault="00503198" w:rsidP="00503198">
      <w:pPr>
        <w:pStyle w:val="Heading2"/>
      </w:pPr>
      <w:bookmarkStart w:id="5076" w:name="_Toc259722249"/>
      <w:bookmarkStart w:id="5077" w:name="_Toc275502596"/>
      <w:bookmarkStart w:id="5078" w:name="_Toc371378172"/>
      <w:bookmarkStart w:id="5079" w:name="_Toc21213273"/>
      <w:bookmarkStart w:id="5080" w:name="MasterStorageOption"/>
      <w:proofErr w:type="spellStart"/>
      <w:r>
        <w:t>MasterStorageOption</w:t>
      </w:r>
      <w:bookmarkEnd w:id="5076"/>
      <w:bookmarkEnd w:id="5077"/>
      <w:bookmarkEnd w:id="5078"/>
      <w:bookmarkEnd w:id="5079"/>
      <w:bookmarkEnd w:id="50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8455D7" w14:textId="77777777" w:rsidTr="00503198">
        <w:tc>
          <w:tcPr>
            <w:tcW w:w="5000" w:type="pct"/>
          </w:tcPr>
          <w:p w14:paraId="4F3C7C96" w14:textId="77777777" w:rsidR="00503198" w:rsidRDefault="009C6186" w:rsidP="00503198">
            <w:pPr>
              <w:pStyle w:val="Normal2"/>
            </w:pPr>
            <w:r>
              <w:pict w14:anchorId="75BBB783">
                <v:shape id="dc_873" o:spid="_x0000_s2869" style="position:absolute;left:0;text-align:left;margin-left:0;margin-top:0;width:50pt;height:50pt;z-index:806;visibility:hidden" coordsize="67,173" o:spt="100" o:preferrelative="t" adj="0,,0" path="">
                  <v:stroke joinstyle="round"/>
                  <v:formulas/>
                  <v:path o:connecttype="segments"/>
                  <o:lock v:ext="edit" selection="t"/>
                </v:shape>
              </w:pict>
            </w:r>
            <w:r>
              <w:pict w14:anchorId="3D7C1B4B">
                <v:shape id="_x0000_s3814" style="position:absolute;left:0;text-align:left;margin-left:6940.2pt;margin-top:7.2pt;width:103.5pt;height:40.5pt;z-index:-1635;mso-wrap-edited:t;mso-position-horizontal:right" coordsize="" o:spt="100" wrapcoords="-30 104 1000 104 1000 1105 1000 1105 -30 1105 -30 104" adj="0,,0" path="">
                  <v:stroke joinstyle="round"/>
                  <v:imagedata r:id="rId1158" o:title="dc_873"/>
                  <v:formulas/>
                  <v:path o:connecttype="segments"/>
                  <w10:wrap type="tight"/>
                </v:shape>
              </w:pict>
            </w:r>
            <w:r w:rsidR="00503198">
              <w:t>Master storage option</w:t>
            </w:r>
          </w:p>
        </w:tc>
      </w:tr>
    </w:tbl>
    <w:p w14:paraId="15DE00A9" w14:textId="77777777" w:rsidR="00503198" w:rsidRDefault="00503198" w:rsidP="00503198"/>
    <w:p w14:paraId="00CC07EC" w14:textId="77777777" w:rsidR="00503198" w:rsidRDefault="00503198" w:rsidP="00503198">
      <w:pPr>
        <w:pStyle w:val="Heading2"/>
      </w:pPr>
      <w:bookmarkStart w:id="5081" w:name="_Toc259722250"/>
      <w:bookmarkStart w:id="5082" w:name="_Toc275502597"/>
      <w:bookmarkStart w:id="5083" w:name="_Toc371378173"/>
      <w:bookmarkStart w:id="5084" w:name="_Toc21213274"/>
      <w:bookmarkStart w:id="5085" w:name="MaterialCharacteristics"/>
      <w:proofErr w:type="spellStart"/>
      <w:r>
        <w:lastRenderedPageBreak/>
        <w:t>MaterialCharacteristics</w:t>
      </w:r>
      <w:bookmarkEnd w:id="5081"/>
      <w:bookmarkEnd w:id="5082"/>
      <w:bookmarkEnd w:id="5083"/>
      <w:bookmarkEnd w:id="5084"/>
      <w:bookmarkEnd w:id="50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CBD0CF" w14:textId="77777777" w:rsidTr="00503198">
        <w:tc>
          <w:tcPr>
            <w:tcW w:w="5000" w:type="pct"/>
          </w:tcPr>
          <w:p w14:paraId="2E58A8E0" w14:textId="77777777" w:rsidR="00503198" w:rsidRDefault="009C6186" w:rsidP="00503198">
            <w:pPr>
              <w:pStyle w:val="Normal2"/>
            </w:pPr>
            <w:r>
              <w:pict w14:anchorId="5D2FEC14">
                <v:shape id="dc_874" o:spid="_x0000_s2870" style="position:absolute;left:0;text-align:left;margin-left:0;margin-top:0;width:50pt;height:50pt;z-index:807;visibility:hidden" coordsize="781,598" o:spt="100" o:preferrelative="t" adj="0,,0" path="">
                  <v:stroke joinstyle="round"/>
                  <v:formulas/>
                  <v:path o:connecttype="segments"/>
                  <o:lock v:ext="edit" selection="t"/>
                </v:shape>
              </w:pict>
            </w:r>
            <w:r>
              <w:pict w14:anchorId="1280A152">
                <v:shape id="_x0000_s3815" style="position:absolute;left:0;text-align:left;margin-left:34990.2pt;margin-top:7.2pt;width:358.5pt;height:468.75pt;z-index:-1634;mso-wrap-edited:t;mso-position-horizontal:right" coordsize="" o:spt="100" wrapcoords="-30 286 287 286 287 8 486 8 685 8 1000 8 1000 625 1000 1009 685 1009 486 1009 486 625 287 625 287 346 -30 346 -30 286" adj="0,,0" path="">
                  <v:stroke joinstyle="round"/>
                  <v:imagedata r:id="rId1159" o:title="dc_874"/>
                  <v:formulas/>
                  <v:path o:connecttype="segments"/>
                  <w10:wrap type="tight"/>
                </v:shape>
              </w:pict>
            </w:r>
            <w:r w:rsidR="00503198">
              <w:t>Material characteristics.</w:t>
            </w:r>
          </w:p>
          <w:p w14:paraId="1A535F70" w14:textId="77777777" w:rsidR="00503198" w:rsidRDefault="00503198" w:rsidP="00503198">
            <w:pPr>
              <w:pStyle w:val="Bold3"/>
            </w:pPr>
            <w:proofErr w:type="spellStart"/>
            <w:r>
              <w:t>FinishType</w:t>
            </w:r>
            <w:proofErr w:type="spellEnd"/>
            <w:r>
              <w:t xml:space="preserve"> [attribute]</w:t>
            </w:r>
          </w:p>
          <w:p w14:paraId="0B81044D" w14:textId="77777777" w:rsidR="00503198" w:rsidRDefault="00503198" w:rsidP="00503198">
            <w:pPr>
              <w:pStyle w:val="Italic3"/>
            </w:pPr>
            <w:proofErr w:type="spellStart"/>
            <w:r>
              <w:t>FinishType</w:t>
            </w:r>
            <w:proofErr w:type="spellEnd"/>
            <w:r>
              <w:t xml:space="preserve"> is optional. A single instance might exist.</w:t>
            </w:r>
          </w:p>
          <w:p w14:paraId="6F8EA711" w14:textId="77777777" w:rsidR="00503198" w:rsidRDefault="00503198" w:rsidP="00503198">
            <w:pPr>
              <w:pStyle w:val="Normal3"/>
            </w:pPr>
            <w:r>
              <w:t>Defines the finish of a sheet of paper, which means the condition of its surface (refer to Embossing for more information).</w:t>
            </w:r>
          </w:p>
          <w:p w14:paraId="4EAC3C5C" w14:textId="77777777" w:rsidR="00503198" w:rsidRDefault="00503198" w:rsidP="00503198">
            <w:pPr>
              <w:pStyle w:val="Normal3"/>
            </w:pPr>
            <w:r>
              <w:t xml:space="preserve">Finishes may be produced on or off machine. Finishes that are created off-machine are called embossed. (Embossing is a child element of </w:t>
            </w:r>
            <w:proofErr w:type="spellStart"/>
            <w:r>
              <w:t>ReelConversionCharacteristics</w:t>
            </w:r>
            <w:proofErr w:type="spellEnd"/>
            <w:r>
              <w:t xml:space="preserve"> and </w:t>
            </w:r>
            <w:proofErr w:type="spellStart"/>
            <w:r>
              <w:t>SheetConversionCharacteristics</w:t>
            </w:r>
            <w:proofErr w:type="spellEnd"/>
            <w:r>
              <w:t>.)</w:t>
            </w:r>
          </w:p>
          <w:p w14:paraId="40947D59" w14:textId="77777777" w:rsidR="00503198" w:rsidRDefault="00503198" w:rsidP="00503198">
            <w:pPr>
              <w:pStyle w:val="Normal3"/>
            </w:pPr>
            <w:r>
              <w:t>Note:</w:t>
            </w:r>
          </w:p>
          <w:p w14:paraId="1B9996B3" w14:textId="77777777" w:rsidR="00503198" w:rsidRDefault="00503198" w:rsidP="00503198">
            <w:pPr>
              <w:pStyle w:val="ListBullet3"/>
            </w:pPr>
            <w:r>
              <w:t xml:space="preserve">Embossed” as a finish type is just a generalized choice for one of the more specific choices listed. </w:t>
            </w:r>
          </w:p>
          <w:p w14:paraId="6E3722EC" w14:textId="77777777" w:rsidR="00503198" w:rsidRDefault="00503198" w:rsidP="00503198">
            <w:pPr>
              <w:pStyle w:val="ListBullet3"/>
            </w:pPr>
            <w:proofErr w:type="spellStart"/>
            <w:r>
              <w:t>Unsupercalendered</w:t>
            </w:r>
            <w:proofErr w:type="spellEnd"/>
            <w:r>
              <w:t xml:space="preserve">” as a finish type would be indicated by not communicating a finish type. </w:t>
            </w:r>
          </w:p>
          <w:p w14:paraId="5443A607" w14:textId="77777777" w:rsidR="00503198" w:rsidRDefault="00503198" w:rsidP="00503198">
            <w:pPr>
              <w:pStyle w:val="Normal3"/>
            </w:pPr>
            <w:r>
              <w:t xml:space="preserve">Refer to </w:t>
            </w:r>
            <w:proofErr w:type="spellStart"/>
            <w:r>
              <w:t>FinishType</w:t>
            </w:r>
            <w:proofErr w:type="spellEnd"/>
            <w:r>
              <w:t xml:space="preserve"> definition for any enumerations.</w:t>
            </w:r>
          </w:p>
          <w:p w14:paraId="424542C5" w14:textId="77777777" w:rsidR="00503198" w:rsidRDefault="00503198" w:rsidP="00503198">
            <w:pPr>
              <w:pStyle w:val="Bold3"/>
            </w:pPr>
            <w:r>
              <w:t>(sequence)</w:t>
            </w:r>
          </w:p>
          <w:p w14:paraId="761F4C71" w14:textId="77777777" w:rsidR="00503198" w:rsidRDefault="00503198" w:rsidP="00503198">
            <w:pPr>
              <w:pStyle w:val="Italic3"/>
            </w:pPr>
            <w:r>
              <w:t>The sequence of items below is mandatory. A single instance is required.</w:t>
            </w:r>
          </w:p>
          <w:p w14:paraId="29C472D4" w14:textId="77777777" w:rsidR="00503198" w:rsidRDefault="00503198" w:rsidP="00503198">
            <w:pPr>
              <w:pStyle w:val="Bold4"/>
            </w:pPr>
            <w:r>
              <w:t>(sequence)</w:t>
            </w:r>
          </w:p>
          <w:p w14:paraId="7075F885" w14:textId="77777777" w:rsidR="00503198" w:rsidRDefault="00503198" w:rsidP="00503198">
            <w:pPr>
              <w:pStyle w:val="Italic4"/>
            </w:pPr>
            <w:r>
              <w:t>The sequence of items below is mandatory. One instance is required, multiple instances might exist.</w:t>
            </w:r>
          </w:p>
          <w:p w14:paraId="78CBE76C" w14:textId="77777777" w:rsidR="00503198" w:rsidRPr="00BB3CEF" w:rsidRDefault="00503198" w:rsidP="00503198">
            <w:pPr>
              <w:pStyle w:val="Bold5"/>
              <w:rPr>
                <w:rFonts w:cs="Time New Roman"/>
              </w:rPr>
            </w:pPr>
            <w:proofErr w:type="spellStart"/>
            <w:r w:rsidRPr="00BB3CEF">
              <w:rPr>
                <w:rFonts w:cs="Time New Roman"/>
              </w:rPr>
              <w:t>ProductIdentifier</w:t>
            </w:r>
            <w:proofErr w:type="spellEnd"/>
          </w:p>
          <w:p w14:paraId="417A03A9" w14:textId="77777777" w:rsidR="00503198" w:rsidRPr="00BB3CEF" w:rsidRDefault="00503198" w:rsidP="00503198">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00EB33C1" w14:textId="77777777" w:rsidR="00503198" w:rsidRPr="00BB3CEF" w:rsidRDefault="00503198" w:rsidP="00503198">
            <w:pPr>
              <w:pStyle w:val="Normal5"/>
              <w:rPr>
                <w:rFonts w:cs="Time New Roman"/>
              </w:rPr>
            </w:pPr>
            <w:r w:rsidRPr="00BB3CEF">
              <w:rPr>
                <w:rFonts w:cs="Time New Roman"/>
              </w:rPr>
              <w:t>Used to communicate the code of the article, in a variety of formats designated by the type.</w:t>
            </w:r>
          </w:p>
          <w:p w14:paraId="5A2D1FEB" w14:textId="77777777" w:rsidR="00503198" w:rsidRPr="00BB3CEF" w:rsidRDefault="00503198" w:rsidP="00503198">
            <w:pPr>
              <w:pStyle w:val="Bold5"/>
              <w:rPr>
                <w:rFonts w:cs="Time New Roman"/>
              </w:rPr>
            </w:pPr>
            <w:proofErr w:type="spellStart"/>
            <w:r w:rsidRPr="00BB3CEF">
              <w:rPr>
                <w:rFonts w:cs="Time New Roman"/>
              </w:rPr>
              <w:t>ProductDescription</w:t>
            </w:r>
            <w:proofErr w:type="spellEnd"/>
          </w:p>
          <w:p w14:paraId="102E6C0B" w14:textId="77777777" w:rsidR="00503198" w:rsidRPr="00BB3CEF" w:rsidRDefault="00503198" w:rsidP="00503198">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5FF38FA0" w14:textId="77777777" w:rsidR="00503198" w:rsidRPr="00BB3CEF" w:rsidRDefault="00503198" w:rsidP="00503198">
            <w:pPr>
              <w:pStyle w:val="Normal5"/>
              <w:rPr>
                <w:rFonts w:cs="Time New Roman"/>
              </w:rPr>
            </w:pPr>
            <w:r w:rsidRPr="00BB3CEF">
              <w:rPr>
                <w:rFonts w:cs="Time New Roman"/>
              </w:rPr>
              <w:t>An element used to communicate a human readable description of the product in the language specified by the Language attribute.</w:t>
            </w:r>
          </w:p>
          <w:p w14:paraId="1DD9DEB8" w14:textId="77777777" w:rsidR="00503198" w:rsidRDefault="00503198" w:rsidP="00503198">
            <w:pPr>
              <w:pStyle w:val="Bold4"/>
            </w:pPr>
            <w:proofErr w:type="spellStart"/>
            <w:r>
              <w:lastRenderedPageBreak/>
              <w:t>BasisWeight</w:t>
            </w:r>
            <w:proofErr w:type="spellEnd"/>
          </w:p>
          <w:p w14:paraId="4A41FA68" w14:textId="77777777" w:rsidR="00503198" w:rsidRDefault="00503198" w:rsidP="00503198">
            <w:pPr>
              <w:pStyle w:val="Italic4"/>
            </w:pPr>
            <w:proofErr w:type="spellStart"/>
            <w:r>
              <w:t>BasisWeight</w:t>
            </w:r>
            <w:proofErr w:type="spellEnd"/>
            <w:r>
              <w:t xml:space="preserve"> is optional. A single instance might exist.</w:t>
            </w:r>
          </w:p>
          <w:p w14:paraId="60303F25" w14:textId="77777777" w:rsidR="00503198" w:rsidRDefault="00503198" w:rsidP="00503198">
            <w:pPr>
              <w:pStyle w:val="Normal4"/>
            </w:pPr>
            <w:r>
              <w:t xml:space="preserve">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w:t>
            </w:r>
            <w:proofErr w:type="spellStart"/>
            <w:r>
              <w:t>ProductBasisSizeType</w:t>
            </w:r>
            <w:proofErr w:type="spellEnd"/>
            <w:r>
              <w:t>.</w:t>
            </w:r>
          </w:p>
          <w:p w14:paraId="35F366B4" w14:textId="77777777" w:rsidR="00503198" w:rsidRDefault="00503198" w:rsidP="00503198">
            <w:pPr>
              <w:pStyle w:val="Bold4"/>
            </w:pPr>
            <w:r>
              <w:t>Brightness</w:t>
            </w:r>
          </w:p>
          <w:p w14:paraId="55B7CF52" w14:textId="77777777" w:rsidR="00503198" w:rsidRDefault="00503198" w:rsidP="00503198">
            <w:pPr>
              <w:pStyle w:val="Italic4"/>
            </w:pPr>
            <w:r>
              <w:t>Brightness is optional. A single instance might exist.</w:t>
            </w:r>
          </w:p>
          <w:p w14:paraId="07996505" w14:textId="77777777" w:rsidR="00503198" w:rsidRDefault="00503198" w:rsidP="00503198">
            <w:pPr>
              <w:pStyle w:val="Normal4"/>
            </w:pPr>
            <w:r>
              <w:t>A measurement of the degree of light reflectivity of the product.</w:t>
            </w:r>
          </w:p>
          <w:p w14:paraId="22C51755" w14:textId="77777777" w:rsidR="00503198" w:rsidRDefault="00503198" w:rsidP="00503198">
            <w:pPr>
              <w:pStyle w:val="Bold4"/>
            </w:pPr>
            <w:proofErr w:type="spellStart"/>
            <w:r>
              <w:t>Caliper</w:t>
            </w:r>
            <w:proofErr w:type="spellEnd"/>
          </w:p>
          <w:p w14:paraId="7E1CD94A" w14:textId="77777777" w:rsidR="00503198" w:rsidRDefault="00503198" w:rsidP="00503198">
            <w:pPr>
              <w:pStyle w:val="Italic4"/>
            </w:pPr>
            <w:proofErr w:type="spellStart"/>
            <w:r>
              <w:t>Caliper</w:t>
            </w:r>
            <w:proofErr w:type="spellEnd"/>
            <w:r>
              <w:t xml:space="preserve"> is optional. A single instance might exist.</w:t>
            </w:r>
          </w:p>
          <w:p w14:paraId="33C8DBAD" w14:textId="77777777" w:rsidR="00503198" w:rsidRDefault="00503198" w:rsidP="00503198">
            <w:pPr>
              <w:pStyle w:val="Normal4"/>
            </w:pPr>
            <w:r>
              <w:t>The thickness of a sheet of paper under standard test conditions.</w:t>
            </w:r>
          </w:p>
          <w:p w14:paraId="3BA055FD" w14:textId="77777777" w:rsidR="00503198" w:rsidRDefault="00503198" w:rsidP="00503198">
            <w:pPr>
              <w:pStyle w:val="Bold4"/>
            </w:pPr>
            <w:proofErr w:type="spellStart"/>
            <w:r>
              <w:t>ColourSpecs</w:t>
            </w:r>
            <w:proofErr w:type="spellEnd"/>
          </w:p>
          <w:p w14:paraId="110F9218" w14:textId="77777777" w:rsidR="00503198" w:rsidRDefault="00503198" w:rsidP="00503198">
            <w:pPr>
              <w:pStyle w:val="Italic4"/>
            </w:pPr>
            <w:proofErr w:type="spellStart"/>
            <w:r>
              <w:t>ColourSpecs</w:t>
            </w:r>
            <w:proofErr w:type="spellEnd"/>
            <w:r>
              <w:t xml:space="preserve"> is optional. A single instance might exist.</w:t>
            </w:r>
          </w:p>
          <w:p w14:paraId="1D646BA0" w14:textId="77777777" w:rsidR="00503198" w:rsidRDefault="00503198" w:rsidP="00503198">
            <w:pPr>
              <w:pStyle w:val="Normal4"/>
            </w:pPr>
            <w:r>
              <w:t>Colour specs</w:t>
            </w:r>
          </w:p>
          <w:p w14:paraId="3081A8DA" w14:textId="77777777" w:rsidR="00503198" w:rsidRDefault="00503198" w:rsidP="00503198">
            <w:pPr>
              <w:pStyle w:val="Bold4"/>
            </w:pPr>
            <w:r>
              <w:t>Opacity</w:t>
            </w:r>
          </w:p>
          <w:p w14:paraId="793770DC" w14:textId="77777777" w:rsidR="00503198" w:rsidRDefault="00503198" w:rsidP="00503198">
            <w:pPr>
              <w:pStyle w:val="Italic4"/>
            </w:pPr>
            <w:r>
              <w:t>Opacity is optional. A single instance might exist.</w:t>
            </w:r>
          </w:p>
          <w:p w14:paraId="5EF19491" w14:textId="77777777" w:rsidR="00503198" w:rsidRDefault="00503198" w:rsidP="00503198">
            <w:pPr>
              <w:pStyle w:val="Normal4"/>
            </w:pPr>
            <w:r>
              <w:t xml:space="preserve">A group item used to communicate opacity target or test value according to a particular </w:t>
            </w:r>
            <w:proofErr w:type="spellStart"/>
            <w:r>
              <w:t>TestMethod</w:t>
            </w:r>
            <w:proofErr w:type="spellEnd"/>
            <w:r>
              <w:t>.</w:t>
            </w:r>
          </w:p>
          <w:p w14:paraId="74DD6733" w14:textId="77777777" w:rsidR="00503198" w:rsidRDefault="00503198" w:rsidP="00503198">
            <w:pPr>
              <w:pStyle w:val="Bold4"/>
            </w:pPr>
            <w:r>
              <w:t>PPI</w:t>
            </w:r>
          </w:p>
          <w:p w14:paraId="6CCCF846" w14:textId="77777777" w:rsidR="00503198" w:rsidRDefault="00503198" w:rsidP="00503198">
            <w:pPr>
              <w:pStyle w:val="Italic4"/>
            </w:pPr>
            <w:r>
              <w:t>PPI is optional. A single instance might exist.</w:t>
            </w:r>
          </w:p>
          <w:p w14:paraId="0E5D933D" w14:textId="77777777" w:rsidR="00503198" w:rsidRDefault="00503198" w:rsidP="00503198">
            <w:pPr>
              <w:pStyle w:val="Normal4"/>
            </w:pPr>
            <w:r>
              <w:t>A group item used to communicate the number of pages in an inch of thickness either as a target or actual value. Equal to the number of sheets per inch times 2.</w:t>
            </w:r>
          </w:p>
          <w:p w14:paraId="36E63DBD" w14:textId="77777777" w:rsidR="00503198" w:rsidRDefault="00503198" w:rsidP="00503198">
            <w:pPr>
              <w:pStyle w:val="Bold4"/>
            </w:pPr>
            <w:r>
              <w:t>Width</w:t>
            </w:r>
          </w:p>
          <w:p w14:paraId="39DB4670" w14:textId="77777777" w:rsidR="00503198" w:rsidRDefault="00503198" w:rsidP="00503198">
            <w:pPr>
              <w:pStyle w:val="Italic4"/>
            </w:pPr>
            <w:r>
              <w:t>Width is optional. A single instance might exist.</w:t>
            </w:r>
          </w:p>
          <w:p w14:paraId="2C2A1B2B" w14:textId="77777777" w:rsidR="00503198" w:rsidRDefault="00503198" w:rsidP="00503198">
            <w:pPr>
              <w:pStyle w:val="Normal4"/>
            </w:pPr>
            <w:r>
              <w:rPr>
                <w:rFonts w:ascii="Tahoma" w:hAnsi="Tahoma" w:cs="Tahoma"/>
                <w:bCs/>
              </w:rPr>
              <w:t>The width of the object</w:t>
            </w:r>
            <w:r>
              <w:t>.</w:t>
            </w:r>
          </w:p>
          <w:p w14:paraId="66610A59" w14:textId="77777777" w:rsidR="00503198" w:rsidRDefault="00503198" w:rsidP="00503198">
            <w:pPr>
              <w:pStyle w:val="Bold4"/>
            </w:pPr>
            <w:r>
              <w:t>Length</w:t>
            </w:r>
          </w:p>
          <w:p w14:paraId="33D6EE58" w14:textId="77777777" w:rsidR="00503198" w:rsidRDefault="00503198" w:rsidP="00503198">
            <w:pPr>
              <w:pStyle w:val="Italic4"/>
            </w:pPr>
            <w:r>
              <w:t>Length is optional. A single instance might exist.</w:t>
            </w:r>
          </w:p>
          <w:p w14:paraId="57828307" w14:textId="77777777" w:rsidR="00503198" w:rsidRDefault="00503198" w:rsidP="00503198">
            <w:pPr>
              <w:pStyle w:val="Normal4"/>
            </w:pPr>
            <w:r>
              <w:rPr>
                <w:rFonts w:ascii="Tahoma" w:hAnsi="Tahoma" w:cs="Tahoma"/>
                <w:bCs/>
              </w:rPr>
              <w:t>The length of the object</w:t>
            </w:r>
            <w:r>
              <w:t>.</w:t>
            </w:r>
          </w:p>
          <w:p w14:paraId="44E9944F" w14:textId="77777777" w:rsidR="00503198" w:rsidRDefault="00503198" w:rsidP="00503198">
            <w:pPr>
              <w:pStyle w:val="Bold4"/>
            </w:pPr>
            <w:proofErr w:type="spellStart"/>
            <w:r>
              <w:t>GrainDirection</w:t>
            </w:r>
            <w:proofErr w:type="spellEnd"/>
          </w:p>
          <w:p w14:paraId="4FEB82B3" w14:textId="77777777" w:rsidR="00503198" w:rsidRDefault="00503198" w:rsidP="00503198">
            <w:pPr>
              <w:pStyle w:val="Italic4"/>
            </w:pPr>
            <w:proofErr w:type="spellStart"/>
            <w:r>
              <w:t>GrainDirection</w:t>
            </w:r>
            <w:proofErr w:type="spellEnd"/>
            <w:r>
              <w:t xml:space="preserve"> is optional. A single instance might exist.</w:t>
            </w:r>
          </w:p>
          <w:p w14:paraId="1901EB5D" w14:textId="77777777"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14:paraId="79AF1C8F" w14:textId="77777777" w:rsidR="00503198" w:rsidRDefault="00503198" w:rsidP="00503198">
            <w:pPr>
              <w:pStyle w:val="Normal4"/>
            </w:pPr>
            <w:r>
              <w:t xml:space="preserve">Refer to </w:t>
            </w:r>
            <w:proofErr w:type="spellStart"/>
            <w:r>
              <w:t>GrainDirection</w:t>
            </w:r>
            <w:proofErr w:type="spellEnd"/>
            <w:r>
              <w:t xml:space="preserve"> definition for any enumerations.</w:t>
            </w:r>
          </w:p>
          <w:p w14:paraId="4DE7889E" w14:textId="77777777" w:rsidR="00503198" w:rsidRDefault="00503198" w:rsidP="00503198">
            <w:pPr>
              <w:pStyle w:val="Bold4"/>
            </w:pPr>
            <w:proofErr w:type="spellStart"/>
            <w:r>
              <w:t>RecycledCharacteristics</w:t>
            </w:r>
            <w:proofErr w:type="spellEnd"/>
          </w:p>
          <w:p w14:paraId="4670FA2D" w14:textId="77777777" w:rsidR="00503198" w:rsidRDefault="00503198" w:rsidP="00503198">
            <w:pPr>
              <w:pStyle w:val="Italic4"/>
            </w:pPr>
            <w:proofErr w:type="spellStart"/>
            <w:r>
              <w:t>RecycledCharacteristics</w:t>
            </w:r>
            <w:proofErr w:type="spellEnd"/>
            <w:r>
              <w:t xml:space="preserve"> is optional. A single instance might exist.</w:t>
            </w:r>
          </w:p>
          <w:p w14:paraId="773A75F3" w14:textId="77777777" w:rsidR="00503198" w:rsidRDefault="00503198" w:rsidP="00503198">
            <w:pPr>
              <w:pStyle w:val="Normal4"/>
            </w:pPr>
            <w:proofErr w:type="spellStart"/>
            <w:r>
              <w:t>RecycledCharacteristics</w:t>
            </w:r>
            <w:proofErr w:type="spellEnd"/>
            <w:r>
              <w:t xml:space="preserve"> groups together the concepts associated with recycled material.</w:t>
            </w:r>
          </w:p>
        </w:tc>
      </w:tr>
    </w:tbl>
    <w:p w14:paraId="5E164D78" w14:textId="77777777" w:rsidR="00503198" w:rsidRDefault="00503198" w:rsidP="00503198"/>
    <w:p w14:paraId="18A6DE3F" w14:textId="77777777" w:rsidR="00503198" w:rsidRDefault="00503198" w:rsidP="00503198">
      <w:pPr>
        <w:pStyle w:val="Heading2"/>
      </w:pPr>
      <w:bookmarkStart w:id="5086" w:name="_Toc259722251"/>
      <w:bookmarkStart w:id="5087" w:name="_Toc275502598"/>
      <w:bookmarkStart w:id="5088" w:name="_Toc371378174"/>
      <w:bookmarkStart w:id="5089" w:name="_Toc21213275"/>
      <w:bookmarkStart w:id="5090" w:name="MaxCurrencyValue"/>
      <w:proofErr w:type="spellStart"/>
      <w:r>
        <w:lastRenderedPageBreak/>
        <w:t>MaxCurrencyValue</w:t>
      </w:r>
      <w:bookmarkEnd w:id="5086"/>
      <w:bookmarkEnd w:id="5087"/>
      <w:bookmarkEnd w:id="5088"/>
      <w:bookmarkEnd w:id="5089"/>
      <w:bookmarkEnd w:id="50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209AE5" w14:textId="77777777" w:rsidTr="00503198">
        <w:tc>
          <w:tcPr>
            <w:tcW w:w="5000" w:type="pct"/>
          </w:tcPr>
          <w:p w14:paraId="54A8CEB5" w14:textId="77777777" w:rsidR="00503198" w:rsidRDefault="009C6186" w:rsidP="00503198">
            <w:pPr>
              <w:pStyle w:val="Normal2"/>
            </w:pPr>
            <w:r>
              <w:pict w14:anchorId="6BB98966">
                <v:shape id="dc_875" o:spid="_x0000_s2871" style="position:absolute;left:0;text-align:left;margin-left:0;margin-top:0;width:50pt;height:50pt;z-index:808;visibility:hidden" coordsize="96,335" o:spt="100" o:preferrelative="t" adj="0,,0" path="">
                  <v:stroke joinstyle="round"/>
                  <v:formulas/>
                  <v:path o:connecttype="segments"/>
                  <o:lock v:ext="edit" selection="t"/>
                </v:shape>
              </w:pict>
            </w:r>
            <w:r>
              <w:pict w14:anchorId="47D8FA40">
                <v:shape id="_x0000_s3816" style="position:absolute;left:0;text-align:left;margin-left:17665.2pt;margin-top:7.2pt;width:201pt;height:57.75pt;z-index:-1633;mso-wrap-edited:t;mso-position-horizontal:right" coordsize="" o:spt="100" wrapcoords="-30 322 426 322 426 72 426 72 426 0 1000 0 1000 0 1000 1073 426 1073 426 1021 -30 1021 -30 322" adj="0,,0" path="">
                  <v:stroke joinstyle="round"/>
                  <v:imagedata r:id="rId1160" o:title="dc_875"/>
                  <v:formulas/>
                  <v:path o:connecttype="segments"/>
                  <w10:wrap type="tight"/>
                </v:shape>
              </w:pict>
            </w:r>
            <w:r w:rsidR="00503198">
              <w:t xml:space="preserve">The upper range </w:t>
            </w:r>
            <w:r w:rsidR="00D97334">
              <w:t>of the allowed currency amount.</w:t>
            </w:r>
          </w:p>
          <w:p w14:paraId="6B0EDBF4" w14:textId="77777777" w:rsidR="00503198" w:rsidRDefault="00503198" w:rsidP="00DD720A">
            <w:pPr>
              <w:pStyle w:val="Bold3"/>
            </w:pPr>
            <w:proofErr w:type="spellStart"/>
            <w:r>
              <w:t>CurrencyType</w:t>
            </w:r>
            <w:proofErr w:type="spellEnd"/>
            <w:r>
              <w:t xml:space="preserve"> [attribute]</w:t>
            </w:r>
          </w:p>
          <w:p w14:paraId="3419168E" w14:textId="77777777" w:rsidR="00503198" w:rsidRDefault="00503198" w:rsidP="00DD720A">
            <w:pPr>
              <w:pStyle w:val="Italic3"/>
            </w:pPr>
            <w:proofErr w:type="spellStart"/>
            <w:r>
              <w:t>CurrencyType</w:t>
            </w:r>
            <w:proofErr w:type="spellEnd"/>
            <w:r>
              <w:t xml:space="preserve"> is optional. A single instance might exist.</w:t>
            </w:r>
          </w:p>
          <w:p w14:paraId="41830341" w14:textId="77777777" w:rsidR="00503198" w:rsidRDefault="00D97334" w:rsidP="00D97334">
            <w:pPr>
              <w:pStyle w:val="Normal3"/>
            </w:pPr>
            <w:r>
              <w:t>A three-character ISO 4217 currency code in capital letters. The ISO standard classification for currencies. Refer to the ISO standard for information about the choices for the attribute's enumerations.</w:t>
            </w:r>
            <w:r>
              <w:br/>
            </w:r>
            <w:hyperlink r:id="rId1161" w:history="1">
              <w:r w:rsidRPr="00161150">
                <w:rPr>
                  <w:rStyle w:val="Hyperlink"/>
                </w:rPr>
                <w:t>https://www.iso.org/iso-4217-currency-codes.html</w:t>
              </w:r>
            </w:hyperlink>
          </w:p>
        </w:tc>
      </w:tr>
    </w:tbl>
    <w:p w14:paraId="2FE32B91" w14:textId="77777777" w:rsidR="00503198" w:rsidRDefault="00503198" w:rsidP="00503198"/>
    <w:p w14:paraId="390B347D" w14:textId="77777777" w:rsidR="00503198" w:rsidRDefault="00503198" w:rsidP="00503198">
      <w:pPr>
        <w:pStyle w:val="Heading2"/>
      </w:pPr>
      <w:bookmarkStart w:id="5091" w:name="_Toc259722252"/>
      <w:bookmarkStart w:id="5092" w:name="_Toc275502599"/>
      <w:bookmarkStart w:id="5093" w:name="_Toc371378175"/>
      <w:bookmarkStart w:id="5094" w:name="_Toc21213276"/>
      <w:bookmarkStart w:id="5095" w:name="MaximumClampingForce"/>
      <w:proofErr w:type="spellStart"/>
      <w:r>
        <w:t>MaximumClampingForce</w:t>
      </w:r>
      <w:bookmarkEnd w:id="5091"/>
      <w:bookmarkEnd w:id="5092"/>
      <w:bookmarkEnd w:id="5093"/>
      <w:bookmarkEnd w:id="5094"/>
      <w:bookmarkEnd w:id="50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B75CD9" w14:textId="77777777" w:rsidTr="00503198">
        <w:tc>
          <w:tcPr>
            <w:tcW w:w="5000" w:type="pct"/>
          </w:tcPr>
          <w:p w14:paraId="7DE97EF1" w14:textId="77777777" w:rsidR="00503198" w:rsidRDefault="009C6186" w:rsidP="00503198">
            <w:pPr>
              <w:pStyle w:val="Normal2"/>
            </w:pPr>
            <w:r>
              <w:pict w14:anchorId="6A054E2D">
                <v:shape id="dc_876" o:spid="_x0000_s2872" style="position:absolute;left:0;text-align:left;margin-left:0;margin-top:0;width:50pt;height:50pt;z-index:809;visibility:hidden" coordsize="197,439" o:spt="100" o:preferrelative="t" adj="0,,0" path="">
                  <v:stroke joinstyle="round"/>
                  <v:formulas/>
                  <v:path o:connecttype="segments"/>
                  <o:lock v:ext="edit" selection="t"/>
                </v:shape>
              </w:pict>
            </w:r>
            <w:r>
              <w:pict w14:anchorId="689507E3">
                <v:shape id="_x0000_s3817" style="position:absolute;left:0;text-align:left;margin-left:24512.7pt;margin-top:7.2pt;width:263.25pt;height:118.5pt;z-index:-1632;mso-wrap-edited:t;mso-position-horizontal:right" coordsize="" o:spt="100" wrapcoords="-30 441 419 441 690 441 690 106 690 106 690 0 1000 0 1000 0 1000 1036 690 1036 690 681 419 681 419 676 -30 676 -30 441" adj="0,,0" path="">
                  <v:stroke joinstyle="round"/>
                  <v:imagedata r:id="rId1162" o:title="dc_876"/>
                  <v:formulas/>
                  <v:path o:connecttype="segments"/>
                  <w10:wrap type="tight"/>
                </v:shape>
              </w:pict>
            </w:r>
            <w:r w:rsidR="00503198">
              <w:t>Specifies maximum clamp force allowed during handling of an item.</w:t>
            </w:r>
          </w:p>
          <w:p w14:paraId="01B7D419" w14:textId="77777777" w:rsidR="00503198" w:rsidRDefault="00503198" w:rsidP="00503198">
            <w:pPr>
              <w:pStyle w:val="Bold3"/>
            </w:pPr>
            <w:r>
              <w:t>(sequence)</w:t>
            </w:r>
          </w:p>
          <w:p w14:paraId="04506FF8" w14:textId="77777777" w:rsidR="00503198" w:rsidRDefault="00503198" w:rsidP="00503198">
            <w:pPr>
              <w:pStyle w:val="Italic3"/>
            </w:pPr>
            <w:r>
              <w:t>The sequence of items below is mandatory. A single instance is required.</w:t>
            </w:r>
          </w:p>
          <w:p w14:paraId="1CE42902" w14:textId="77777777" w:rsidR="00503198" w:rsidRDefault="00503198" w:rsidP="00503198">
            <w:pPr>
              <w:pStyle w:val="Bold4"/>
            </w:pPr>
            <w:r>
              <w:t>Value</w:t>
            </w:r>
          </w:p>
          <w:p w14:paraId="7805E6C3" w14:textId="77777777" w:rsidR="00503198" w:rsidRDefault="00503198" w:rsidP="00503198">
            <w:pPr>
              <w:pStyle w:val="Italic4"/>
            </w:pPr>
            <w:r>
              <w:t>Value is mandatory. A single instance is required.</w:t>
            </w:r>
          </w:p>
          <w:p w14:paraId="1572CEE0" w14:textId="77777777" w:rsidR="00503198" w:rsidRDefault="00503198" w:rsidP="00503198">
            <w:pPr>
              <w:pStyle w:val="Normal4"/>
            </w:pPr>
            <w:r>
              <w:t>A numeric value expressed in the unit of measure (UOM).</w:t>
            </w:r>
          </w:p>
          <w:p w14:paraId="70772530" w14:textId="77777777" w:rsidR="00503198" w:rsidRDefault="00503198" w:rsidP="00503198">
            <w:pPr>
              <w:pStyle w:val="Bold4"/>
            </w:pPr>
            <w:proofErr w:type="spellStart"/>
            <w:r>
              <w:t>RangeMin</w:t>
            </w:r>
            <w:proofErr w:type="spellEnd"/>
          </w:p>
          <w:p w14:paraId="25DA9D06" w14:textId="77777777" w:rsidR="00503198" w:rsidRDefault="00503198" w:rsidP="00503198">
            <w:pPr>
              <w:pStyle w:val="Italic4"/>
            </w:pPr>
            <w:proofErr w:type="spellStart"/>
            <w:r>
              <w:t>RangeMin</w:t>
            </w:r>
            <w:proofErr w:type="spellEnd"/>
            <w:r>
              <w:t xml:space="preserve"> is optional. A single instance might exist.</w:t>
            </w:r>
          </w:p>
          <w:p w14:paraId="4EC6A8F3" w14:textId="77777777" w:rsidR="00503198" w:rsidRDefault="00503198" w:rsidP="00503198">
            <w:pPr>
              <w:pStyle w:val="Normal4"/>
            </w:pPr>
            <w:r>
              <w:t>The minimum value (lower boundary) allowed for the Measurement that is the parent of this element.</w:t>
            </w:r>
          </w:p>
          <w:p w14:paraId="364C4DD7" w14:textId="77777777" w:rsidR="00503198" w:rsidRDefault="00503198" w:rsidP="00503198">
            <w:pPr>
              <w:pStyle w:val="Bold4"/>
            </w:pPr>
            <w:proofErr w:type="spellStart"/>
            <w:r>
              <w:t>RangeMax</w:t>
            </w:r>
            <w:proofErr w:type="spellEnd"/>
          </w:p>
          <w:p w14:paraId="28530999" w14:textId="77777777" w:rsidR="00503198" w:rsidRDefault="00503198" w:rsidP="00503198">
            <w:pPr>
              <w:pStyle w:val="Italic4"/>
            </w:pPr>
            <w:proofErr w:type="spellStart"/>
            <w:r>
              <w:t>RangeMax</w:t>
            </w:r>
            <w:proofErr w:type="spellEnd"/>
            <w:r>
              <w:t xml:space="preserve"> is optional. A single instance might exist.</w:t>
            </w:r>
          </w:p>
          <w:p w14:paraId="14A3F9E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271DEAE" w14:textId="77777777" w:rsidR="00503198" w:rsidRDefault="00503198" w:rsidP="00503198"/>
    <w:p w14:paraId="057877C8" w14:textId="77777777" w:rsidR="00503198" w:rsidRDefault="00503198" w:rsidP="00503198">
      <w:pPr>
        <w:pStyle w:val="Heading2"/>
      </w:pPr>
      <w:bookmarkStart w:id="5096" w:name="_Toc259722253"/>
      <w:bookmarkStart w:id="5097" w:name="_Toc275502600"/>
      <w:bookmarkStart w:id="5098" w:name="_Toc371378176"/>
      <w:bookmarkStart w:id="5099" w:name="_Toc21213277"/>
      <w:bookmarkStart w:id="5100" w:name="MaximumGrossWeight"/>
      <w:proofErr w:type="spellStart"/>
      <w:r>
        <w:t>MaximumGrossWeight</w:t>
      </w:r>
      <w:bookmarkEnd w:id="5096"/>
      <w:bookmarkEnd w:id="5097"/>
      <w:bookmarkEnd w:id="5098"/>
      <w:bookmarkEnd w:id="5099"/>
      <w:bookmarkEnd w:id="51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4955CB" w14:textId="77777777" w:rsidTr="00503198">
        <w:tc>
          <w:tcPr>
            <w:tcW w:w="5000" w:type="pct"/>
          </w:tcPr>
          <w:p w14:paraId="7997DA77" w14:textId="77777777" w:rsidR="00503198" w:rsidRDefault="009C6186" w:rsidP="00503198">
            <w:pPr>
              <w:pStyle w:val="Normal2"/>
            </w:pPr>
            <w:r>
              <w:pict w14:anchorId="385C6CC0">
                <v:shape id="dc_877" o:spid="_x0000_s2873" style="position:absolute;left:0;text-align:left;margin-left:0;margin-top:0;width:50pt;height:50pt;z-index:810;visibility:hidden" coordsize="197,424" o:spt="100" o:preferrelative="t" adj="0,,0" path="">
                  <v:stroke joinstyle="round"/>
                  <v:formulas/>
                  <v:path o:connecttype="segments"/>
                  <o:lock v:ext="edit" selection="t"/>
                </v:shape>
              </w:pict>
            </w:r>
            <w:r>
              <w:pict w14:anchorId="4CC4E10F">
                <v:shape id="_x0000_s3818" style="position:absolute;left:0;text-align:left;margin-left:23522.7pt;margin-top:7.2pt;width:254.25pt;height:118.5pt;z-index:-1631;mso-wrap-edited:t;mso-position-horizontal:right" coordsize="" o:spt="100" wrapcoords="-30 441 398 441 679 441 679 106 679 106 679 0 1000 0 1000 0 1000 1036 679 1036 679 782 398 782 -30 782 -30 441" adj="0,,0" path="">
                  <v:stroke joinstyle="round"/>
                  <v:imagedata r:id="rId1163" o:title="dc_877"/>
                  <v:formulas/>
                  <v:path o:connecttype="segments"/>
                  <w10:wrap type="tight"/>
                </v:shape>
              </w:pict>
            </w:r>
            <w:r w:rsidR="00503198">
              <w:t>The maximum weight allowed including the pallet.</w:t>
            </w:r>
          </w:p>
          <w:p w14:paraId="51A50AE1" w14:textId="77777777" w:rsidR="00503198" w:rsidRDefault="00503198" w:rsidP="00503198">
            <w:pPr>
              <w:pStyle w:val="Bold3"/>
            </w:pPr>
            <w:r>
              <w:t>(sequence)</w:t>
            </w:r>
          </w:p>
          <w:p w14:paraId="439F391F" w14:textId="77777777" w:rsidR="00503198" w:rsidRDefault="00503198" w:rsidP="00503198">
            <w:pPr>
              <w:pStyle w:val="Italic3"/>
            </w:pPr>
            <w:r>
              <w:t>The sequence of items below is mandatory. A single instance is required.</w:t>
            </w:r>
          </w:p>
          <w:p w14:paraId="4E5F3CDE" w14:textId="77777777" w:rsidR="00503198" w:rsidRDefault="00503198" w:rsidP="00503198">
            <w:pPr>
              <w:pStyle w:val="Bold4"/>
            </w:pPr>
            <w:r>
              <w:t>Value</w:t>
            </w:r>
          </w:p>
          <w:p w14:paraId="36AEEBFD" w14:textId="77777777" w:rsidR="00503198" w:rsidRDefault="00503198" w:rsidP="00503198">
            <w:pPr>
              <w:pStyle w:val="Italic4"/>
            </w:pPr>
            <w:r>
              <w:t>Value is mandatory. A single instance is required.</w:t>
            </w:r>
          </w:p>
          <w:p w14:paraId="6FA00C7E" w14:textId="77777777" w:rsidR="00503198" w:rsidRDefault="00503198" w:rsidP="00503198">
            <w:pPr>
              <w:pStyle w:val="Normal4"/>
            </w:pPr>
            <w:r>
              <w:t>A numeric value expressed in the unit of measure (UOM).</w:t>
            </w:r>
          </w:p>
          <w:p w14:paraId="6A0C37D4" w14:textId="77777777" w:rsidR="00503198" w:rsidRDefault="00503198" w:rsidP="00503198">
            <w:pPr>
              <w:pStyle w:val="Bold4"/>
            </w:pPr>
            <w:proofErr w:type="spellStart"/>
            <w:r>
              <w:t>RangeMin</w:t>
            </w:r>
            <w:proofErr w:type="spellEnd"/>
          </w:p>
          <w:p w14:paraId="71C6BC2B" w14:textId="77777777" w:rsidR="00503198" w:rsidRDefault="00503198" w:rsidP="00503198">
            <w:pPr>
              <w:pStyle w:val="Italic4"/>
            </w:pPr>
            <w:proofErr w:type="spellStart"/>
            <w:r>
              <w:lastRenderedPageBreak/>
              <w:t>RangeMin</w:t>
            </w:r>
            <w:proofErr w:type="spellEnd"/>
            <w:r>
              <w:t xml:space="preserve"> is optional. A single instance might exist.</w:t>
            </w:r>
          </w:p>
          <w:p w14:paraId="702DBCFF" w14:textId="77777777" w:rsidR="00503198" w:rsidRDefault="00503198" w:rsidP="00503198">
            <w:pPr>
              <w:pStyle w:val="Normal4"/>
            </w:pPr>
            <w:r>
              <w:t>The minimum value (lower boundary) allowed for the Measurement that is the parent of this element.</w:t>
            </w:r>
          </w:p>
          <w:p w14:paraId="25B87AC0" w14:textId="77777777" w:rsidR="00503198" w:rsidRDefault="00503198" w:rsidP="00503198">
            <w:pPr>
              <w:pStyle w:val="Bold4"/>
            </w:pPr>
            <w:proofErr w:type="spellStart"/>
            <w:r>
              <w:t>RangeMax</w:t>
            </w:r>
            <w:proofErr w:type="spellEnd"/>
          </w:p>
          <w:p w14:paraId="3149D1D2" w14:textId="77777777" w:rsidR="00503198" w:rsidRDefault="00503198" w:rsidP="00503198">
            <w:pPr>
              <w:pStyle w:val="Italic4"/>
            </w:pPr>
            <w:proofErr w:type="spellStart"/>
            <w:r>
              <w:t>RangeMax</w:t>
            </w:r>
            <w:proofErr w:type="spellEnd"/>
            <w:r>
              <w:t xml:space="preserve"> is optional. A single instance might exist.</w:t>
            </w:r>
          </w:p>
          <w:p w14:paraId="7803365C"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E6D15A7" w14:textId="77777777" w:rsidR="00503198" w:rsidRDefault="00503198" w:rsidP="00503198"/>
    <w:p w14:paraId="49E47764" w14:textId="77777777" w:rsidR="00503198" w:rsidRDefault="00503198" w:rsidP="00503198">
      <w:pPr>
        <w:pStyle w:val="Heading2"/>
      </w:pPr>
      <w:bookmarkStart w:id="5101" w:name="_Toc259722254"/>
      <w:bookmarkStart w:id="5102" w:name="_Toc275502601"/>
      <w:bookmarkStart w:id="5103" w:name="_Toc371378177"/>
      <w:bookmarkStart w:id="5104" w:name="_Toc21213278"/>
      <w:bookmarkStart w:id="5105" w:name="MaximumHeight"/>
      <w:proofErr w:type="spellStart"/>
      <w:r>
        <w:t>MaximumHeight</w:t>
      </w:r>
      <w:bookmarkEnd w:id="5101"/>
      <w:bookmarkEnd w:id="5102"/>
      <w:bookmarkEnd w:id="5103"/>
      <w:bookmarkEnd w:id="5104"/>
      <w:bookmarkEnd w:id="51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A712747" w14:textId="77777777" w:rsidTr="00503198">
        <w:tc>
          <w:tcPr>
            <w:tcW w:w="5000" w:type="pct"/>
          </w:tcPr>
          <w:p w14:paraId="5CC51B5B" w14:textId="77777777" w:rsidR="00503198" w:rsidRDefault="009C6186" w:rsidP="00503198">
            <w:pPr>
              <w:pStyle w:val="Normal2"/>
            </w:pPr>
            <w:r>
              <w:pict w14:anchorId="37FAD816">
                <v:shape id="dc_878" o:spid="_x0000_s2874" style="position:absolute;left:0;text-align:left;margin-left:0;margin-top:0;width:50pt;height:50pt;z-index:811;visibility:hidden" coordsize="197,385" o:spt="100" o:preferrelative="t" adj="0,,0" path="">
                  <v:stroke joinstyle="round"/>
                  <v:formulas/>
                  <v:path o:connecttype="segments"/>
                  <o:lock v:ext="edit" selection="t"/>
                </v:shape>
              </w:pict>
            </w:r>
            <w:r>
              <w:pict w14:anchorId="2D40A374">
                <v:shape id="_x0000_s3819" style="position:absolute;left:0;text-align:left;margin-left:20965.2pt;margin-top:7.2pt;width:231pt;height:118.5pt;z-index:-1630;mso-wrap-edited:t;mso-position-horizontal:right" coordsize="" o:spt="100" wrapcoords="-30 441 337 441 646 441 646 106 646 106 646 0 1000 0 1000 0 1000 1036 646 1036 646 782 337 782 -30 782 -30 441" adj="0,,0" path="">
                  <v:stroke joinstyle="round"/>
                  <v:imagedata r:id="rId1164" o:title="dc_878"/>
                  <v:formulas/>
                  <v:path o:connecttype="segments"/>
                  <w10:wrap type="tight"/>
                </v:shape>
              </w:pict>
            </w:r>
            <w:r w:rsidR="00503198">
              <w:t>The maximum height allowed including the pallet.</w:t>
            </w:r>
          </w:p>
          <w:p w14:paraId="10B75EB5" w14:textId="77777777" w:rsidR="00503198" w:rsidRDefault="00503198" w:rsidP="00503198">
            <w:pPr>
              <w:pStyle w:val="Bold3"/>
            </w:pPr>
            <w:r>
              <w:t>(sequence)</w:t>
            </w:r>
          </w:p>
          <w:p w14:paraId="65B907C4" w14:textId="77777777" w:rsidR="00503198" w:rsidRDefault="00503198" w:rsidP="00503198">
            <w:pPr>
              <w:pStyle w:val="Italic3"/>
            </w:pPr>
            <w:r>
              <w:t>The sequence of items below is mandatory. A single instance is required.</w:t>
            </w:r>
          </w:p>
          <w:p w14:paraId="066BC505" w14:textId="77777777" w:rsidR="00503198" w:rsidRDefault="00503198" w:rsidP="00503198">
            <w:pPr>
              <w:pStyle w:val="Bold4"/>
            </w:pPr>
            <w:r>
              <w:t>Value</w:t>
            </w:r>
          </w:p>
          <w:p w14:paraId="6F7209FC" w14:textId="77777777" w:rsidR="00503198" w:rsidRDefault="00503198" w:rsidP="00503198">
            <w:pPr>
              <w:pStyle w:val="Italic4"/>
            </w:pPr>
            <w:r>
              <w:t>Value is mandatory. A single instance is required.</w:t>
            </w:r>
          </w:p>
          <w:p w14:paraId="04F5F918" w14:textId="77777777" w:rsidR="00503198" w:rsidRDefault="00503198" w:rsidP="00503198">
            <w:pPr>
              <w:pStyle w:val="Normal4"/>
            </w:pPr>
            <w:r>
              <w:t>A numeric value expressed in the unit of measure (UOM).</w:t>
            </w:r>
          </w:p>
          <w:p w14:paraId="6B61BA99" w14:textId="77777777" w:rsidR="00503198" w:rsidRDefault="00503198" w:rsidP="00503198">
            <w:pPr>
              <w:pStyle w:val="Bold4"/>
            </w:pPr>
            <w:proofErr w:type="spellStart"/>
            <w:r>
              <w:t>RangeMin</w:t>
            </w:r>
            <w:proofErr w:type="spellEnd"/>
          </w:p>
          <w:p w14:paraId="1F407838" w14:textId="77777777" w:rsidR="00503198" w:rsidRDefault="00503198" w:rsidP="00503198">
            <w:pPr>
              <w:pStyle w:val="Italic4"/>
            </w:pPr>
            <w:proofErr w:type="spellStart"/>
            <w:r>
              <w:t>RangeMin</w:t>
            </w:r>
            <w:proofErr w:type="spellEnd"/>
            <w:r>
              <w:t xml:space="preserve"> is optional. A single instance might exist.</w:t>
            </w:r>
          </w:p>
          <w:p w14:paraId="0750C0E8" w14:textId="77777777" w:rsidR="00503198" w:rsidRDefault="00503198" w:rsidP="00503198">
            <w:pPr>
              <w:pStyle w:val="Normal4"/>
            </w:pPr>
            <w:r>
              <w:t>The minimum value (lower boundary) allowed for the Measurement that is the parent of this element.</w:t>
            </w:r>
          </w:p>
          <w:p w14:paraId="40053F7A" w14:textId="77777777" w:rsidR="00503198" w:rsidRDefault="00503198" w:rsidP="00503198">
            <w:pPr>
              <w:pStyle w:val="Bold4"/>
            </w:pPr>
            <w:proofErr w:type="spellStart"/>
            <w:r>
              <w:t>RangeMax</w:t>
            </w:r>
            <w:proofErr w:type="spellEnd"/>
          </w:p>
          <w:p w14:paraId="2460F1D4" w14:textId="77777777" w:rsidR="00503198" w:rsidRDefault="00503198" w:rsidP="00503198">
            <w:pPr>
              <w:pStyle w:val="Italic4"/>
            </w:pPr>
            <w:proofErr w:type="spellStart"/>
            <w:r>
              <w:t>RangeMax</w:t>
            </w:r>
            <w:proofErr w:type="spellEnd"/>
            <w:r>
              <w:t xml:space="preserve"> is optional. A single instance might exist.</w:t>
            </w:r>
          </w:p>
          <w:p w14:paraId="362A28EF"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1FC8917" w14:textId="77777777" w:rsidR="00503198" w:rsidRDefault="00503198" w:rsidP="00503198"/>
    <w:p w14:paraId="4023F6F8" w14:textId="77777777" w:rsidR="00503198" w:rsidRDefault="00503198" w:rsidP="00503198">
      <w:pPr>
        <w:pStyle w:val="Heading2"/>
      </w:pPr>
      <w:bookmarkStart w:id="5106" w:name="_Toc259722255"/>
      <w:bookmarkStart w:id="5107" w:name="_Toc275502602"/>
      <w:bookmarkStart w:id="5108" w:name="_Toc371378178"/>
      <w:bookmarkStart w:id="5109" w:name="_Toc21213279"/>
      <w:bookmarkStart w:id="5110" w:name="MaximumNumberOfJoins"/>
      <w:proofErr w:type="spellStart"/>
      <w:r>
        <w:t>MaximumNumberOfJoins</w:t>
      </w:r>
      <w:bookmarkEnd w:id="5106"/>
      <w:bookmarkEnd w:id="5107"/>
      <w:bookmarkEnd w:id="5108"/>
      <w:bookmarkEnd w:id="5109"/>
      <w:bookmarkEnd w:id="51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E13166" w14:textId="77777777" w:rsidTr="00503198">
        <w:tc>
          <w:tcPr>
            <w:tcW w:w="5000" w:type="pct"/>
          </w:tcPr>
          <w:p w14:paraId="3EC66A1A" w14:textId="77777777" w:rsidR="00503198" w:rsidRDefault="009C6186" w:rsidP="00503198">
            <w:pPr>
              <w:pStyle w:val="Normal2"/>
            </w:pPr>
            <w:r>
              <w:pict w14:anchorId="23CB5C5A">
                <v:shape id="dc_879" o:spid="_x0000_s2875" style="position:absolute;left:0;text-align:left;margin-left:0;margin-top:0;width:50pt;height:50pt;z-index:812;visibility:hidden" coordsize="67,201" o:spt="100" o:preferrelative="t" adj="0,,0" path="">
                  <v:stroke joinstyle="round"/>
                  <v:formulas/>
                  <v:path o:connecttype="segments"/>
                  <o:lock v:ext="edit" selection="t"/>
                </v:shape>
              </w:pict>
            </w:r>
            <w:r>
              <w:pict w14:anchorId="4BA2BFE9">
                <v:shape id="_x0000_s3820" style="position:absolute;left:0;text-align:left;margin-left:8837.7pt;margin-top:7.2pt;width:120.75pt;height:40.5pt;z-index:-1629;mso-wrap-edited:t;mso-position-horizontal:right" coordsize="" o:spt="100" wrapcoords="-30 104 1000 104 1000 1105 1000 1105 -30 1105 -30 104" adj="0,,0" path="">
                  <v:stroke joinstyle="round"/>
                  <v:imagedata r:id="rId1165" o:title="dc_879"/>
                  <v:formulas/>
                  <v:path o:connecttype="segments"/>
                  <w10:wrap type="tight"/>
                </v:shape>
              </w:pict>
            </w:r>
            <w:r w:rsidR="00503198">
              <w:t>The maximum number of joins requested (permitted). Permits customers to indicate join-free reels.</w:t>
            </w:r>
          </w:p>
        </w:tc>
      </w:tr>
    </w:tbl>
    <w:p w14:paraId="4630FA9C" w14:textId="77777777" w:rsidR="00503198" w:rsidRDefault="00503198" w:rsidP="00503198"/>
    <w:p w14:paraId="600B035E" w14:textId="77777777" w:rsidR="00503198" w:rsidRDefault="00503198" w:rsidP="00503198">
      <w:pPr>
        <w:pStyle w:val="Heading2"/>
      </w:pPr>
      <w:bookmarkStart w:id="5111" w:name="_Toc259722256"/>
      <w:bookmarkStart w:id="5112" w:name="_Toc275502603"/>
      <w:bookmarkStart w:id="5113" w:name="_Toc371378179"/>
      <w:bookmarkStart w:id="5114" w:name="_Toc21213280"/>
      <w:bookmarkStart w:id="5115" w:name="MaximumOffcut"/>
      <w:proofErr w:type="spellStart"/>
      <w:r>
        <w:lastRenderedPageBreak/>
        <w:t>MaximumOffcut</w:t>
      </w:r>
      <w:bookmarkEnd w:id="5111"/>
      <w:bookmarkEnd w:id="5112"/>
      <w:bookmarkEnd w:id="5113"/>
      <w:bookmarkEnd w:id="5114"/>
      <w:bookmarkEnd w:id="51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301B12" w14:textId="77777777" w:rsidTr="00503198">
        <w:tc>
          <w:tcPr>
            <w:tcW w:w="5000" w:type="pct"/>
          </w:tcPr>
          <w:p w14:paraId="218D1F0B" w14:textId="77777777" w:rsidR="00503198" w:rsidRDefault="009C6186" w:rsidP="00503198">
            <w:pPr>
              <w:pStyle w:val="Normal2"/>
            </w:pPr>
            <w:r>
              <w:pict w14:anchorId="3DA937F8">
                <v:shape id="dc_880" o:spid="_x0000_s2876" style="position:absolute;left:0;text-align:left;margin-left:0;margin-top:0;width:50pt;height:50pt;z-index:813;visibility:hidden" coordsize="197,385" o:spt="100" o:preferrelative="t" adj="0,,0" path="">
                  <v:stroke joinstyle="round"/>
                  <v:formulas/>
                  <v:path o:connecttype="segments"/>
                  <o:lock v:ext="edit" selection="t"/>
                </v:shape>
              </w:pict>
            </w:r>
            <w:r>
              <w:pict w14:anchorId="1FD4F545">
                <v:shape id="_x0000_s3821" style="position:absolute;left:0;text-align:left;margin-left:20965.2pt;margin-top:7.2pt;width:231pt;height:118.5pt;z-index:-1628;mso-wrap-edited:t;mso-position-horizontal:right" coordsize="" o:spt="100" wrapcoords="-30 441 337 441 646 441 646 106 646 106 646 0 1000 0 1000 0 1000 1036 646 1036 646 782 337 782 -30 782 -30 441" adj="0,,0" path="">
                  <v:stroke joinstyle="round"/>
                  <v:imagedata r:id="rId1166" o:title="dc_880"/>
                  <v:formulas/>
                  <v:path o:connecttype="segments"/>
                  <w10:wrap type="tight"/>
                </v:shape>
              </w:pict>
            </w:r>
            <w:r w:rsidR="00503198">
              <w:t>Maximum off cut.</w:t>
            </w:r>
          </w:p>
          <w:p w14:paraId="3DECA012" w14:textId="77777777" w:rsidR="00503198" w:rsidRDefault="00503198" w:rsidP="00503198">
            <w:pPr>
              <w:pStyle w:val="Bold3"/>
            </w:pPr>
            <w:r>
              <w:t>(sequence)</w:t>
            </w:r>
          </w:p>
          <w:p w14:paraId="39C5996C" w14:textId="77777777" w:rsidR="00503198" w:rsidRDefault="00503198" w:rsidP="00503198">
            <w:pPr>
              <w:pStyle w:val="Italic3"/>
            </w:pPr>
            <w:r>
              <w:t>The sequence of items below is mandatory. A single instance is required.</w:t>
            </w:r>
          </w:p>
          <w:p w14:paraId="6C9B97A1" w14:textId="77777777" w:rsidR="00503198" w:rsidRDefault="00503198" w:rsidP="00503198">
            <w:pPr>
              <w:pStyle w:val="Bold4"/>
            </w:pPr>
            <w:r>
              <w:t>Value</w:t>
            </w:r>
          </w:p>
          <w:p w14:paraId="2814DBB3" w14:textId="77777777" w:rsidR="00503198" w:rsidRDefault="00503198" w:rsidP="00503198">
            <w:pPr>
              <w:pStyle w:val="Italic4"/>
            </w:pPr>
            <w:r>
              <w:t>Value is mandatory. A single instance is required.</w:t>
            </w:r>
          </w:p>
          <w:p w14:paraId="433D1E32" w14:textId="77777777" w:rsidR="00503198" w:rsidRDefault="00503198" w:rsidP="00503198">
            <w:pPr>
              <w:pStyle w:val="Normal4"/>
            </w:pPr>
            <w:r>
              <w:t>A numeric value expressed in the unit of measure (UOM).</w:t>
            </w:r>
          </w:p>
          <w:p w14:paraId="1ABC3889" w14:textId="77777777" w:rsidR="00503198" w:rsidRDefault="00503198" w:rsidP="00503198">
            <w:pPr>
              <w:pStyle w:val="Bold4"/>
            </w:pPr>
            <w:proofErr w:type="spellStart"/>
            <w:r>
              <w:t>RangeMin</w:t>
            </w:r>
            <w:proofErr w:type="spellEnd"/>
          </w:p>
          <w:p w14:paraId="41D1A77A" w14:textId="77777777" w:rsidR="00503198" w:rsidRDefault="00503198" w:rsidP="00503198">
            <w:pPr>
              <w:pStyle w:val="Italic4"/>
            </w:pPr>
            <w:proofErr w:type="spellStart"/>
            <w:r>
              <w:t>RangeMin</w:t>
            </w:r>
            <w:proofErr w:type="spellEnd"/>
            <w:r>
              <w:t xml:space="preserve"> is optional. A single instance might exist.</w:t>
            </w:r>
          </w:p>
          <w:p w14:paraId="2312C6A5" w14:textId="77777777" w:rsidR="00503198" w:rsidRDefault="00503198" w:rsidP="00503198">
            <w:pPr>
              <w:pStyle w:val="Normal4"/>
            </w:pPr>
            <w:r>
              <w:t>The minimum value (lower boundary) allowed for the Measurement that is the parent of this element.</w:t>
            </w:r>
          </w:p>
          <w:p w14:paraId="225B5AD2" w14:textId="77777777" w:rsidR="00503198" w:rsidRDefault="00503198" w:rsidP="00503198">
            <w:pPr>
              <w:pStyle w:val="Bold4"/>
            </w:pPr>
            <w:proofErr w:type="spellStart"/>
            <w:r>
              <w:t>RangeMax</w:t>
            </w:r>
            <w:proofErr w:type="spellEnd"/>
          </w:p>
          <w:p w14:paraId="25B7EA94" w14:textId="77777777" w:rsidR="00503198" w:rsidRDefault="00503198" w:rsidP="00503198">
            <w:pPr>
              <w:pStyle w:val="Italic4"/>
            </w:pPr>
            <w:proofErr w:type="spellStart"/>
            <w:r>
              <w:t>RangeMax</w:t>
            </w:r>
            <w:proofErr w:type="spellEnd"/>
            <w:r>
              <w:t xml:space="preserve"> is optional. A single instance might exist.</w:t>
            </w:r>
          </w:p>
          <w:p w14:paraId="1BAF03C3"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48B4319" w14:textId="77777777" w:rsidR="00503198" w:rsidRDefault="00503198" w:rsidP="00503198"/>
    <w:p w14:paraId="4D9A13D0" w14:textId="77777777" w:rsidR="00503198" w:rsidRDefault="00503198" w:rsidP="00503198">
      <w:pPr>
        <w:pStyle w:val="Heading2"/>
      </w:pPr>
      <w:bookmarkStart w:id="5116" w:name="_Toc259722257"/>
      <w:bookmarkStart w:id="5117" w:name="_Toc275502604"/>
      <w:bookmarkStart w:id="5118" w:name="_Toc371378180"/>
      <w:bookmarkStart w:id="5119" w:name="_Toc21213281"/>
      <w:bookmarkStart w:id="5120" w:name="MaximumOrderQuantity"/>
      <w:proofErr w:type="spellStart"/>
      <w:r>
        <w:t>MaximumOrderQuantity</w:t>
      </w:r>
      <w:bookmarkEnd w:id="5116"/>
      <w:bookmarkEnd w:id="5117"/>
      <w:bookmarkEnd w:id="5118"/>
      <w:bookmarkEnd w:id="5119"/>
      <w:bookmarkEnd w:id="51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C1FF36" w14:textId="77777777" w:rsidTr="00503198">
        <w:tc>
          <w:tcPr>
            <w:tcW w:w="5000" w:type="pct"/>
          </w:tcPr>
          <w:p w14:paraId="2AF6E476" w14:textId="77777777" w:rsidR="00503198" w:rsidRDefault="009C6186" w:rsidP="00503198">
            <w:pPr>
              <w:pStyle w:val="Normal2"/>
            </w:pPr>
            <w:r>
              <w:pict w14:anchorId="47D2192E">
                <v:shape id="dc_881" o:spid="_x0000_s2877" style="position:absolute;left:0;text-align:left;margin-left:0;margin-top:0;width:50pt;height:50pt;z-index:814;visibility:hidden" coordsize="161,500" o:spt="100" o:preferrelative="t" adj="0,,0" path="">
                  <v:stroke joinstyle="round"/>
                  <v:formulas/>
                  <v:path o:connecttype="segments"/>
                  <o:lock v:ext="edit" selection="t"/>
                </v:shape>
              </w:pict>
            </w:r>
            <w:r>
              <w:pict w14:anchorId="621CCDA1">
                <v:shape id="_x0000_s3822" style="position:absolute;left:0;text-align:left;margin-left:28555.2pt;margin-top:7.2pt;width:300pt;height:96.75pt;z-index:-1627;mso-wrap-edited:t;mso-position-horizontal:right" coordsize="" o:spt="100" wrapcoords="-30 378 354 378 592 378 592 130 592 130 592 0 1000 0 1000 0 1000 1044 592 1044 592 671 354 671 354 665 -30 665 -30 378" adj="0,,0" path="">
                  <v:stroke joinstyle="round"/>
                  <v:imagedata r:id="rId1167" o:title="dc_881"/>
                  <v:formulas/>
                  <v:path o:connecttype="segments"/>
                  <w10:wrap type="tight"/>
                </v:shape>
              </w:pict>
            </w:r>
            <w:r w:rsidR="00503198">
              <w:t>The maximum amount that can be ordered at one time.</w:t>
            </w:r>
          </w:p>
          <w:p w14:paraId="5CA74ACC" w14:textId="77777777" w:rsidR="00503198" w:rsidRDefault="00503198" w:rsidP="00503198">
            <w:pPr>
              <w:pStyle w:val="Bold3"/>
            </w:pPr>
            <w:r>
              <w:t>(sequence)</w:t>
            </w:r>
          </w:p>
          <w:p w14:paraId="18ED5C56" w14:textId="77777777" w:rsidR="00503198" w:rsidRDefault="00503198" w:rsidP="00503198">
            <w:pPr>
              <w:pStyle w:val="Italic3"/>
            </w:pPr>
            <w:r>
              <w:t>The sequence of items below is mandatory. A single instance is required.</w:t>
            </w:r>
          </w:p>
          <w:p w14:paraId="64FC1C1E" w14:textId="77777777" w:rsidR="00503198" w:rsidRDefault="00503198" w:rsidP="00503198">
            <w:pPr>
              <w:pStyle w:val="Bold4"/>
            </w:pPr>
            <w:r>
              <w:t>Quantity</w:t>
            </w:r>
          </w:p>
          <w:p w14:paraId="36CF92AD" w14:textId="77777777" w:rsidR="00503198" w:rsidRDefault="00503198" w:rsidP="00503198">
            <w:pPr>
              <w:pStyle w:val="Italic4"/>
            </w:pPr>
            <w:r>
              <w:t>Quantity is mandatory. A single instance is required.</w:t>
            </w:r>
          </w:p>
          <w:p w14:paraId="543AC047"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CEF3DEE"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127C102" w14:textId="77777777" w:rsidR="00503198" w:rsidRDefault="00503198" w:rsidP="00503198">
            <w:pPr>
              <w:pStyle w:val="Bold4"/>
            </w:pPr>
            <w:proofErr w:type="spellStart"/>
            <w:r>
              <w:t>InformationalQuantity</w:t>
            </w:r>
            <w:proofErr w:type="spellEnd"/>
          </w:p>
          <w:p w14:paraId="5D2432C8" w14:textId="77777777" w:rsidR="00503198" w:rsidRDefault="00503198" w:rsidP="00503198">
            <w:pPr>
              <w:pStyle w:val="Italic4"/>
            </w:pPr>
            <w:proofErr w:type="spellStart"/>
            <w:r>
              <w:t>InformationalQuantity</w:t>
            </w:r>
            <w:proofErr w:type="spellEnd"/>
            <w:r>
              <w:t xml:space="preserve"> is optional. Multiple instances might exist.</w:t>
            </w:r>
          </w:p>
          <w:p w14:paraId="50BD0051"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1668A804" w14:textId="77777777" w:rsidR="00503198" w:rsidRDefault="00503198" w:rsidP="00503198"/>
    <w:p w14:paraId="48025C6C" w14:textId="77777777" w:rsidR="00503198" w:rsidRPr="00376133" w:rsidRDefault="00503198" w:rsidP="00503198">
      <w:pPr>
        <w:pStyle w:val="Heading2"/>
      </w:pPr>
      <w:bookmarkStart w:id="5121" w:name="_Toc259722258"/>
      <w:bookmarkStart w:id="5122" w:name="_Toc275502605"/>
      <w:bookmarkStart w:id="5123" w:name="_Toc371378181"/>
      <w:bookmarkStart w:id="5124" w:name="_Toc21213282"/>
      <w:bookmarkStart w:id="5125" w:name="MeasurementModule"/>
      <w:proofErr w:type="spellStart"/>
      <w:r w:rsidRPr="00376133">
        <w:lastRenderedPageBreak/>
        <w:t>MeasurementModule</w:t>
      </w:r>
      <w:bookmarkEnd w:id="5121"/>
      <w:bookmarkEnd w:id="5122"/>
      <w:bookmarkEnd w:id="5123"/>
      <w:bookmarkEnd w:id="5124"/>
      <w:bookmarkEnd w:id="51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AA3BE65" w14:textId="77777777" w:rsidTr="00503198">
        <w:tc>
          <w:tcPr>
            <w:tcW w:w="5000" w:type="pct"/>
          </w:tcPr>
          <w:p w14:paraId="1DA07334" w14:textId="77777777" w:rsidR="00503198" w:rsidRDefault="009C6186" w:rsidP="00503198">
            <w:pPr>
              <w:pStyle w:val="Normal2"/>
            </w:pPr>
            <w:r>
              <w:rPr>
                <w:noProof/>
                <w:snapToGrid/>
                <w:lang w:val="sv-SE" w:eastAsia="sv-SE"/>
              </w:rPr>
              <w:pict w14:anchorId="0609841D">
                <v:shape id="_x0000_s6899" type="#_x0000_t75" style="position:absolute;left:0;text-align:left;margin-left:17674.5pt;margin-top:7.05pt;width:229.5pt;height:97.5pt;z-index:-262;mso-wrap-edited:t;mso-position-horizontal:right" wrapcoords="273 6414 160 15452 12019 15319 11906 21434 21600 21434 21600 0 12019 432 12132 7743 273 6414" filled="t">
                  <v:imagedata r:id="rId1168" o:title="MeasurementModule"/>
                  <w10:wrap type="tight"/>
                </v:shape>
              </w:pict>
            </w:r>
            <w:r w:rsidR="00503198" w:rsidRPr="00376133">
              <w:rPr>
                <w:noProof/>
              </w:rPr>
              <w:t xml:space="preserve">A </w:t>
            </w:r>
            <w:r w:rsidR="00765F9B" w:rsidRPr="00765F9B">
              <w:rPr>
                <w:noProof/>
              </w:rPr>
              <w:t xml:space="preserve">text element specifying the </w:t>
            </w:r>
            <w:r w:rsidR="00765F9B">
              <w:rPr>
                <w:noProof/>
              </w:rPr>
              <w:t>module model used for measuring</w:t>
            </w:r>
            <w:r w:rsidR="00503198" w:rsidRPr="00076276">
              <w:t>.</w:t>
            </w:r>
          </w:p>
          <w:p w14:paraId="2F704ECF" w14:textId="77777777" w:rsidR="00B350BA" w:rsidRDefault="00B350BA" w:rsidP="00B350BA">
            <w:pPr>
              <w:pStyle w:val="Bold3"/>
            </w:pPr>
            <w:proofErr w:type="spellStart"/>
            <w:r>
              <w:t>BrandName</w:t>
            </w:r>
            <w:proofErr w:type="spellEnd"/>
            <w:r>
              <w:t xml:space="preserve"> [attribute]</w:t>
            </w:r>
          </w:p>
          <w:p w14:paraId="028C2887" w14:textId="77777777" w:rsidR="00B350BA" w:rsidRDefault="00B350BA" w:rsidP="00B350BA">
            <w:pPr>
              <w:pStyle w:val="Italic3"/>
            </w:pPr>
            <w:proofErr w:type="spellStart"/>
            <w:r>
              <w:t>Bradname</w:t>
            </w:r>
            <w:proofErr w:type="spellEnd"/>
            <w:r>
              <w:t xml:space="preserve"> is optional. A single instance might exist.</w:t>
            </w:r>
          </w:p>
          <w:p w14:paraId="55FB87E7" w14:textId="77777777" w:rsidR="00B350BA" w:rsidRDefault="00B350BA" w:rsidP="00B350BA">
            <w:pPr>
              <w:pStyle w:val="Normal3"/>
            </w:pPr>
            <w:r w:rsidRPr="00B350BA">
              <w:t>Specifies the trade name for the associated item</w:t>
            </w:r>
            <w:r>
              <w:t>.</w:t>
            </w:r>
          </w:p>
          <w:p w14:paraId="2D997FFD" w14:textId="77777777" w:rsidR="00B350BA" w:rsidRDefault="00B350BA" w:rsidP="00B350BA">
            <w:pPr>
              <w:pStyle w:val="Bold3"/>
            </w:pPr>
            <w:proofErr w:type="spellStart"/>
            <w:r>
              <w:t>ModelYear</w:t>
            </w:r>
            <w:proofErr w:type="spellEnd"/>
            <w:r>
              <w:t xml:space="preserve"> [attribute]</w:t>
            </w:r>
          </w:p>
          <w:p w14:paraId="74CFD9EF" w14:textId="77777777" w:rsidR="00B350BA" w:rsidRDefault="00B350BA" w:rsidP="00B350BA">
            <w:pPr>
              <w:pStyle w:val="Italic3"/>
            </w:pPr>
            <w:proofErr w:type="spellStart"/>
            <w:r>
              <w:t>ModelYear</w:t>
            </w:r>
            <w:proofErr w:type="spellEnd"/>
            <w:r>
              <w:t xml:space="preserve"> is optional. A single instance might exist.</w:t>
            </w:r>
          </w:p>
          <w:p w14:paraId="64E89B89" w14:textId="77777777" w:rsidR="00B350BA" w:rsidRPr="00076276" w:rsidRDefault="00B350BA" w:rsidP="00B350BA">
            <w:pPr>
              <w:pStyle w:val="Normal3"/>
            </w:pPr>
            <w:r w:rsidRPr="00D74CA7">
              <w:t>Specifies the year assigned to the model of an item</w:t>
            </w:r>
            <w:r>
              <w:t>.</w:t>
            </w:r>
          </w:p>
        </w:tc>
      </w:tr>
    </w:tbl>
    <w:p w14:paraId="06CC0A8D" w14:textId="77777777" w:rsidR="00503198" w:rsidRDefault="00503198" w:rsidP="00503198"/>
    <w:p w14:paraId="5CBD7F3D" w14:textId="77777777" w:rsidR="00503198" w:rsidRDefault="00503198" w:rsidP="00503198">
      <w:pPr>
        <w:pStyle w:val="Heading2"/>
      </w:pPr>
      <w:bookmarkStart w:id="5126" w:name="_Toc259722259"/>
      <w:bookmarkStart w:id="5127" w:name="_Toc275502606"/>
      <w:bookmarkStart w:id="5128" w:name="_Toc371378182"/>
      <w:bookmarkStart w:id="5129" w:name="_Toc21213283"/>
      <w:bookmarkStart w:id="5130" w:name="MeasurementsAre_a"/>
      <w:proofErr w:type="spellStart"/>
      <w:r>
        <w:t>MeasurementsAre</w:t>
      </w:r>
      <w:proofErr w:type="spellEnd"/>
      <w:r>
        <w:t xml:space="preserve"> [attribute]</w:t>
      </w:r>
      <w:bookmarkEnd w:id="5126"/>
      <w:bookmarkEnd w:id="5127"/>
      <w:bookmarkEnd w:id="5128"/>
      <w:bookmarkEnd w:id="5129"/>
      <w:bookmarkEnd w:id="513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3ADF90" w14:textId="77777777" w:rsidTr="00503198">
        <w:tc>
          <w:tcPr>
            <w:tcW w:w="5000" w:type="pct"/>
          </w:tcPr>
          <w:p w14:paraId="6CC733F4" w14:textId="77777777" w:rsidR="00503198" w:rsidRDefault="009C6186" w:rsidP="00503198">
            <w:pPr>
              <w:pStyle w:val="Normal2"/>
            </w:pPr>
            <w:r>
              <w:pict w14:anchorId="361E1238">
                <v:shape id="dc_882" o:spid="_x0000_s2878" style="position:absolute;left:0;text-align:left;margin-left:0;margin-top:0;width:50pt;height:50pt;z-index:815;visibility:hidden" coordsize="89,197" o:spt="100" o:preferrelative="t" adj="0,,0" path="">
                  <v:stroke joinstyle="round"/>
                  <v:formulas/>
                  <v:path o:connecttype="segments"/>
                  <o:lock v:ext="edit" selection="t"/>
                </v:shape>
              </w:pict>
            </w:r>
            <w:r>
              <w:pict w14:anchorId="3AADC556">
                <v:shape id="_x0000_s3823" style="position:absolute;left:0;text-align:left;margin-left:8590.2pt;margin-top:7.2pt;width:118.5pt;height:53.25pt;z-index:-1626;mso-wrap-edited:t;mso-position-horizontal:right" coordsize="" o:spt="100" wrapcoords="-30 0 1000 0 1000 1079 1000 1079 -30 1079 -30 0" adj="0,,0" path="">
                  <v:stroke joinstyle="round"/>
                  <v:imagedata r:id="rId1169" o:title="dc_882"/>
                  <v:formulas/>
                  <v:path o:connecttype="segments"/>
                  <w10:wrap type="tight"/>
                </v:shape>
              </w:pict>
            </w:r>
            <w:r w:rsidR="00503198">
              <w:t>Used to define for a product whether the details provided are ranges and lists of properties, or whether they are discrete, single properties of the product.</w:t>
            </w:r>
          </w:p>
          <w:p w14:paraId="31210DF4" w14:textId="77777777" w:rsidR="00503198" w:rsidRDefault="00503198" w:rsidP="00503198">
            <w:pPr>
              <w:pStyle w:val="Italic2"/>
            </w:pPr>
            <w:r>
              <w:t>This item is restricted to the following list.</w:t>
            </w:r>
          </w:p>
          <w:p w14:paraId="5C211C49" w14:textId="77777777" w:rsidR="00503198" w:rsidRDefault="00503198" w:rsidP="00503198">
            <w:pPr>
              <w:pStyle w:val="Bold3"/>
            </w:pPr>
            <w:r>
              <w:t>Discreet</w:t>
            </w:r>
          </w:p>
          <w:p w14:paraId="7D4703C4" w14:textId="77777777" w:rsidR="00503198" w:rsidRDefault="00503198" w:rsidP="00503198">
            <w:pPr>
              <w:pStyle w:val="Normal3"/>
            </w:pPr>
            <w:r>
              <w:t>For a product, elements with measurements are observed or target values, and elements that allow a list of attributes for the product to be specified must have zero or one occurrence.</w:t>
            </w:r>
          </w:p>
          <w:p w14:paraId="286881F2" w14:textId="77777777" w:rsidR="00503198" w:rsidRDefault="00503198" w:rsidP="00503198">
            <w:pPr>
              <w:pStyle w:val="Bold3"/>
            </w:pPr>
            <w:r>
              <w:t>Range</w:t>
            </w:r>
          </w:p>
          <w:p w14:paraId="4C4DF19D" w14:textId="77777777" w:rsidR="00503198" w:rsidRDefault="00503198" w:rsidP="00503198">
            <w:pPr>
              <w:pStyle w:val="Normal3"/>
            </w:pPr>
            <w:r>
              <w:t>For a product, elements with measurements specify a range, and elements that allow a list of attributes for the product to be specified may have zero or more occurrences.</w:t>
            </w:r>
          </w:p>
        </w:tc>
      </w:tr>
    </w:tbl>
    <w:p w14:paraId="1E9F74C0" w14:textId="77777777" w:rsidR="00503198" w:rsidRDefault="00503198" w:rsidP="00503198"/>
    <w:p w14:paraId="664EB0A1" w14:textId="77777777" w:rsidR="00735E7A" w:rsidRPr="00516D78" w:rsidRDefault="00735E7A" w:rsidP="00735E7A">
      <w:pPr>
        <w:pStyle w:val="Heading2"/>
      </w:pPr>
      <w:bookmarkStart w:id="5131" w:name="_Toc461895564"/>
      <w:bookmarkStart w:id="5132" w:name="_Toc21213284"/>
      <w:bookmarkStart w:id="5133" w:name="MeasurementSpecification"/>
      <w:proofErr w:type="spellStart"/>
      <w:r>
        <w:t>Measurement</w:t>
      </w:r>
      <w:r w:rsidRPr="00516D78">
        <w:t>Specification</w:t>
      </w:r>
      <w:bookmarkEnd w:id="5131"/>
      <w:bookmarkEnd w:id="5132"/>
      <w:bookmarkEnd w:id="51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35E7A" w:rsidRPr="00C407FA" w14:paraId="59C94C41" w14:textId="77777777" w:rsidTr="007E2D70">
        <w:tc>
          <w:tcPr>
            <w:tcW w:w="5000" w:type="pct"/>
          </w:tcPr>
          <w:p w14:paraId="73DB0A3E" w14:textId="77777777" w:rsidR="00735E7A" w:rsidRDefault="009C6186" w:rsidP="007E2D70">
            <w:pPr>
              <w:pStyle w:val="Normal2"/>
              <w:rPr>
                <w:b/>
                <w:noProof/>
              </w:rPr>
            </w:pPr>
            <w:r>
              <w:rPr>
                <w:noProof/>
              </w:rPr>
              <w:pict w14:anchorId="377849A9">
                <v:shape id="_x0000_s6631" type="#_x0000_t75" style="position:absolute;left:0;text-align:left;margin-left:33908.5pt;margin-top:7.05pt;width:344.35pt;height:78.25pt;z-index:-428;mso-wrap-edited:t;mso-position-horizontal:right" wrapcoords="238 5562 201 12477 12178 12311 13709 21641 21600 21393 21600 0 12363 2070 12285 5866 238 5562" filled="t">
                  <v:imagedata r:id="rId1170" o:title="MeasurementSpecification"/>
                  <w10:wrap type="tight"/>
                </v:shape>
              </w:pict>
            </w:r>
            <w:r w:rsidR="00735E7A" w:rsidRPr="008F47E5">
              <w:rPr>
                <w:noProof/>
              </w:rPr>
              <w:t>A grouping element that contains a specification of properties and quantities that should be measured or are measured</w:t>
            </w:r>
            <w:r w:rsidR="00735E7A" w:rsidRPr="00516D78">
              <w:rPr>
                <w:noProof/>
              </w:rPr>
              <w:t>.</w:t>
            </w:r>
          </w:p>
          <w:p w14:paraId="3524F318" w14:textId="77777777" w:rsidR="00735E7A" w:rsidRDefault="00735E7A" w:rsidP="007E2D70">
            <w:pPr>
              <w:pStyle w:val="Bold3"/>
            </w:pPr>
            <w:r>
              <w:t>(sequence)</w:t>
            </w:r>
          </w:p>
          <w:p w14:paraId="658EC23F" w14:textId="77777777" w:rsidR="00735E7A" w:rsidRPr="004D4B3B" w:rsidRDefault="00735E7A" w:rsidP="007E2D70">
            <w:pPr>
              <w:pStyle w:val="Italic3"/>
            </w:pPr>
            <w:r w:rsidRPr="004D4B3B">
              <w:rPr>
                <w:rStyle w:val="Italic2Char"/>
                <w:sz w:val="22"/>
              </w:rPr>
              <w:t>The sequence of items below is mandatory. A single instance is required</w:t>
            </w:r>
            <w:r w:rsidRPr="004D4B3B">
              <w:t>.</w:t>
            </w:r>
          </w:p>
          <w:p w14:paraId="30BEE59F" w14:textId="77777777" w:rsidR="00735E7A" w:rsidRDefault="00735E7A" w:rsidP="007E2D70">
            <w:pPr>
              <w:pStyle w:val="Bold4"/>
            </w:pPr>
            <w:proofErr w:type="spellStart"/>
            <w:r>
              <w:t>PropertySpecification</w:t>
            </w:r>
            <w:proofErr w:type="spellEnd"/>
          </w:p>
          <w:p w14:paraId="267BCC78" w14:textId="4386F26F" w:rsidR="00735E7A" w:rsidRDefault="00735E7A" w:rsidP="007E2D70">
            <w:pPr>
              <w:pStyle w:val="Italic4"/>
            </w:pPr>
            <w:proofErr w:type="spellStart"/>
            <w:r w:rsidRPr="008F47E5">
              <w:t>PropertySpecification</w:t>
            </w:r>
            <w:proofErr w:type="spellEnd"/>
            <w:r>
              <w:t xml:space="preserve"> is </w:t>
            </w:r>
            <w:r w:rsidRPr="008F47E5">
              <w:t>optional. Multiple instances might exist</w:t>
            </w:r>
            <w:r w:rsidR="00C47558">
              <w:t>.</w:t>
            </w:r>
          </w:p>
          <w:p w14:paraId="765FEAE9" w14:textId="77777777" w:rsidR="00735E7A" w:rsidRDefault="00735E7A" w:rsidP="007E2D70">
            <w:pPr>
              <w:pStyle w:val="Normal4"/>
            </w:pPr>
            <w:r w:rsidRPr="008F47E5">
              <w:t>A grouping element that contains a specification of properties that should be measured or are measured</w:t>
            </w:r>
            <w:r>
              <w:t>.</w:t>
            </w:r>
          </w:p>
          <w:p w14:paraId="58C3EC3F" w14:textId="77777777" w:rsidR="00735E7A" w:rsidRDefault="00735E7A" w:rsidP="007E2D70">
            <w:pPr>
              <w:pStyle w:val="Bold4"/>
            </w:pPr>
            <w:proofErr w:type="spellStart"/>
            <w:r>
              <w:t>Quanti</w:t>
            </w:r>
            <w:r w:rsidRPr="008F47E5">
              <w:t>tySpecification</w:t>
            </w:r>
            <w:proofErr w:type="spellEnd"/>
          </w:p>
          <w:p w14:paraId="6F4B139C" w14:textId="77777777" w:rsidR="00735E7A" w:rsidRPr="0043189E" w:rsidRDefault="00735E7A" w:rsidP="007E2D70">
            <w:pPr>
              <w:pStyle w:val="Italic4"/>
            </w:pPr>
            <w:proofErr w:type="spellStart"/>
            <w:r w:rsidRPr="008F47E5">
              <w:t>QuantitySpecification</w:t>
            </w:r>
            <w:proofErr w:type="spellEnd"/>
            <w:r w:rsidRPr="0043189E">
              <w:t xml:space="preserve"> is optional. Multiple instances might exist</w:t>
            </w:r>
            <w:r>
              <w:t>.</w:t>
            </w:r>
          </w:p>
          <w:p w14:paraId="2E3C4900" w14:textId="77777777" w:rsidR="00735E7A" w:rsidRDefault="00735E7A" w:rsidP="007E2D70">
            <w:pPr>
              <w:pStyle w:val="Normal4"/>
            </w:pPr>
            <w:r w:rsidRPr="008F47E5">
              <w:lastRenderedPageBreak/>
              <w:t>A grouping element that contains a specification of quantities that should be measured or are measured</w:t>
            </w:r>
            <w:r>
              <w:t>.</w:t>
            </w:r>
          </w:p>
        </w:tc>
      </w:tr>
    </w:tbl>
    <w:p w14:paraId="1A7F4FDA" w14:textId="77777777" w:rsidR="00735E7A" w:rsidRDefault="00735E7A" w:rsidP="00503198"/>
    <w:p w14:paraId="212729CD" w14:textId="77777777" w:rsidR="00503198" w:rsidRPr="00376133" w:rsidRDefault="00503198" w:rsidP="00503198">
      <w:pPr>
        <w:pStyle w:val="Heading2"/>
      </w:pPr>
      <w:bookmarkStart w:id="5134" w:name="_Toc259722260"/>
      <w:bookmarkStart w:id="5135" w:name="_Toc275502607"/>
      <w:bookmarkStart w:id="5136" w:name="_Toc371378183"/>
      <w:bookmarkStart w:id="5137" w:name="_Toc21213285"/>
      <w:bookmarkStart w:id="5138" w:name="MeasurementSystem"/>
      <w:proofErr w:type="spellStart"/>
      <w:r>
        <w:t>MeasurementSystem</w:t>
      </w:r>
      <w:bookmarkEnd w:id="5134"/>
      <w:bookmarkEnd w:id="5135"/>
      <w:bookmarkEnd w:id="5136"/>
      <w:bookmarkEnd w:id="5137"/>
      <w:bookmarkEnd w:id="51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757299B6" w14:textId="77777777" w:rsidTr="00503198">
        <w:tc>
          <w:tcPr>
            <w:tcW w:w="5000" w:type="pct"/>
          </w:tcPr>
          <w:p w14:paraId="767B5B83" w14:textId="77777777" w:rsidR="00503198" w:rsidRPr="00076276" w:rsidRDefault="00503198" w:rsidP="00503198">
            <w:pPr>
              <w:pStyle w:val="Normal2"/>
            </w:pPr>
            <w:r w:rsidRPr="00FC10F9">
              <w:rPr>
                <w:noProof/>
              </w:rPr>
              <w:t>A text element describing the system used for measuring</w:t>
            </w:r>
            <w:r w:rsidRPr="00076276">
              <w:t>.</w:t>
            </w:r>
            <w:r w:rsidR="009C6186">
              <w:rPr>
                <w:noProof/>
              </w:rPr>
              <w:pict w14:anchorId="1CAEB4EF">
                <v:shape id="_x0000_s4036" type="#_x0000_t75" style="position:absolute;left:0;text-align:left;margin-left:9230pt;margin-top:7.05pt;width:120pt;height:37.5pt;z-index:-1465;mso-position-horizontal:right;mso-position-horizontal-relative:text;mso-position-vertical-relative:text" wrapcoords="-135 0 -135 21168 21600 21168 21600 0 -135 0" filled="t">
                  <v:imagedata r:id="rId1171" o:title="MeasurementSystem"/>
                  <w10:wrap type="tight"/>
                </v:shape>
              </w:pict>
            </w:r>
          </w:p>
        </w:tc>
      </w:tr>
    </w:tbl>
    <w:p w14:paraId="487FD553" w14:textId="77777777" w:rsidR="00503198" w:rsidRDefault="00503198" w:rsidP="00503198"/>
    <w:p w14:paraId="6B27B4E1" w14:textId="77777777" w:rsidR="00503198" w:rsidRDefault="00503198" w:rsidP="00503198">
      <w:pPr>
        <w:pStyle w:val="Heading2"/>
      </w:pPr>
      <w:bookmarkStart w:id="5139" w:name="_Toc259722261"/>
      <w:bookmarkStart w:id="5140" w:name="_Toc275502608"/>
      <w:bookmarkStart w:id="5141" w:name="_Toc371378184"/>
      <w:bookmarkStart w:id="5142" w:name="_Toc21213286"/>
      <w:bookmarkStart w:id="5143" w:name="MeasuringAgency_a"/>
      <w:proofErr w:type="spellStart"/>
      <w:r>
        <w:t>MeasuringAgency</w:t>
      </w:r>
      <w:proofErr w:type="spellEnd"/>
      <w:r>
        <w:t xml:space="preserve"> [attribute]</w:t>
      </w:r>
      <w:bookmarkEnd w:id="5139"/>
      <w:bookmarkEnd w:id="5140"/>
      <w:bookmarkEnd w:id="5141"/>
      <w:bookmarkEnd w:id="5142"/>
      <w:bookmarkEnd w:id="5143"/>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411A20" w14:paraId="5499AAEA" w14:textId="77777777" w:rsidTr="00503198">
        <w:tc>
          <w:tcPr>
            <w:tcW w:w="5000" w:type="pct"/>
          </w:tcPr>
          <w:p w14:paraId="6D5312DF" w14:textId="77777777" w:rsidR="00503198" w:rsidRDefault="009C6186" w:rsidP="00CB33A3">
            <w:pPr>
              <w:pStyle w:val="Normal2"/>
            </w:pPr>
            <w:r>
              <w:pict w14:anchorId="755FF4CF">
                <v:shape id="dc_883" o:spid="_x0000_s4070" style="position:absolute;left:0;text-align:left;margin-left:0;margin-top:0;width:50pt;height:50pt;z-index:964;visibility:hidden" coordsize="89,228" o:spt="100" o:preferrelative="t" adj="0,,0" path="">
                  <v:stroke joinstyle="round"/>
                  <v:formulas/>
                  <v:path o:connecttype="segments"/>
                  <o:lock v:ext="edit" selection="t"/>
                </v:shape>
              </w:pict>
            </w:r>
            <w:r>
              <w:pict w14:anchorId="7D3FAE0B">
                <v:shape id="_x0000_s4071" style="position:absolute;left:0;text-align:left;margin-left:11141.5pt;margin-top:7.05pt;width:136.5pt;height:53.25pt;z-index:-1448;mso-wrap-edited:t;mso-position-horizontal:right" coordsize="" o:spt="100" wrapcoords="-30 0 1000 0 1000 1079 1000 1079 -30 1079 -30 0" adj="0,,0" path="" stroked="f">
                  <v:stroke joinstyle="round"/>
                  <v:imagedata r:id="rId1172" o:title="dc_883"/>
                  <v:formulas/>
                  <v:path o:connecttype="segments"/>
                  <o:lock v:ext="edit" aspectratio="t"/>
                  <w10:wrap type="tight"/>
                </v:shape>
              </w:pict>
            </w:r>
            <w:r w:rsidR="00503198">
              <w:t xml:space="preserve">The </w:t>
            </w:r>
            <w:r w:rsidR="00CB33A3">
              <w:t xml:space="preserve">agency defining measuring methods. When reporting a property value, then the </w:t>
            </w:r>
            <w:proofErr w:type="spellStart"/>
            <w:r w:rsidR="00CB33A3">
              <w:t>MeasuringAgency</w:t>
            </w:r>
            <w:proofErr w:type="spellEnd"/>
            <w:r w:rsidR="00CB33A3">
              <w:t xml:space="preserve"> defines </w:t>
            </w:r>
            <w:proofErr w:type="spellStart"/>
            <w:r w:rsidR="00CB33A3">
              <w:t>TextValue</w:t>
            </w:r>
            <w:proofErr w:type="spellEnd"/>
            <w:r w:rsidR="00CB33A3">
              <w:t xml:space="preserve"> for the property.</w:t>
            </w:r>
          </w:p>
          <w:p w14:paraId="2707EE06" w14:textId="77777777" w:rsidR="00503198" w:rsidRDefault="00503198" w:rsidP="00503198">
            <w:pPr>
              <w:pStyle w:val="Italic2"/>
            </w:pPr>
            <w:r>
              <w:t>This item is restricted to the following list.</w:t>
            </w:r>
          </w:p>
          <w:p w14:paraId="76431D24" w14:textId="77777777" w:rsidR="001D5BA6" w:rsidRDefault="001D5BA6" w:rsidP="001D5BA6">
            <w:pPr>
              <w:pStyle w:val="Bold3"/>
            </w:pPr>
            <w:r>
              <w:t xml:space="preserve">ASTM </w:t>
            </w:r>
          </w:p>
          <w:p w14:paraId="07C1DA6E" w14:textId="77777777" w:rsidR="001D5BA6" w:rsidRDefault="001D5BA6" w:rsidP="001D5BA6">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r w:rsidR="005F4B10">
              <w:t>.</w:t>
            </w:r>
          </w:p>
          <w:p w14:paraId="32E55440" w14:textId="77777777" w:rsidR="005F4B10" w:rsidRDefault="005F4B10" w:rsidP="005F4B10">
            <w:pPr>
              <w:pStyle w:val="Bold3"/>
            </w:pPr>
            <w:r>
              <w:t>BS</w:t>
            </w:r>
          </w:p>
          <w:p w14:paraId="22DDEE1F" w14:textId="77777777" w:rsidR="00C347DA" w:rsidRDefault="005F4B10" w:rsidP="00F114A3">
            <w:pPr>
              <w:pStyle w:val="Normal3Deprecate"/>
            </w:pPr>
            <w:r>
              <w:t>British Standards.</w:t>
            </w:r>
          </w:p>
          <w:p w14:paraId="3704F10E" w14:textId="77777777" w:rsidR="005F4B10" w:rsidRDefault="005F4B10" w:rsidP="00F114A3">
            <w:pPr>
              <w:pStyle w:val="Normal3Deprecate"/>
            </w:pPr>
            <w:r>
              <w:t>To be deprecated, use instead BSI</w:t>
            </w:r>
            <w:r w:rsidR="000C12BF">
              <w:t>.</w:t>
            </w:r>
          </w:p>
          <w:p w14:paraId="53A07F1A" w14:textId="77777777" w:rsidR="005F4B10" w:rsidRDefault="005F4B10" w:rsidP="005F4B10">
            <w:pPr>
              <w:pStyle w:val="Bold3"/>
            </w:pPr>
            <w:r>
              <w:t>BSI</w:t>
            </w:r>
          </w:p>
          <w:p w14:paraId="4F38DA31" w14:textId="77777777" w:rsidR="005F4B10" w:rsidRDefault="005F4B10" w:rsidP="005F4B10">
            <w:pPr>
              <w:pStyle w:val="Normal3"/>
            </w:pPr>
            <w:r>
              <w:t>British Standards Institute (refer to bsi-global.com for more information).</w:t>
            </w:r>
          </w:p>
          <w:p w14:paraId="53176A28" w14:textId="77777777" w:rsidR="00503198" w:rsidRDefault="00503198" w:rsidP="00503198">
            <w:pPr>
              <w:pStyle w:val="Bold3"/>
            </w:pPr>
            <w:r>
              <w:t>Buyer</w:t>
            </w:r>
          </w:p>
          <w:p w14:paraId="44507100" w14:textId="77777777" w:rsidR="00503198" w:rsidRDefault="00503198" w:rsidP="00503198">
            <w:pPr>
              <w:pStyle w:val="Normal3"/>
            </w:pPr>
            <w:r>
              <w:t xml:space="preserve">The buyer has defined the codes used in the particular element of the transaction. Care must be used when using this agency to assure that the recipient of the </w:t>
            </w:r>
            <w:r w:rsidR="00ED105B">
              <w:t>e-Document</w:t>
            </w:r>
            <w:r>
              <w:t xml:space="preserve"> understands what is being communicated.</w:t>
            </w:r>
          </w:p>
          <w:p w14:paraId="5D0BD920" w14:textId="77777777" w:rsidR="005F4B10" w:rsidRDefault="005F4B10" w:rsidP="005F4B10">
            <w:pPr>
              <w:pStyle w:val="Bold3"/>
            </w:pPr>
            <w:r>
              <w:t>CEN</w:t>
            </w:r>
          </w:p>
          <w:p w14:paraId="2A958F72" w14:textId="77777777" w:rsidR="005F4B10" w:rsidRDefault="005F4B10" w:rsidP="005F4B10">
            <w:pPr>
              <w:pStyle w:val="Normal3"/>
            </w:pPr>
            <w:r>
              <w:t>European Committee for Standardisation (http://www.cen.eu).</w:t>
            </w:r>
          </w:p>
          <w:p w14:paraId="46ACD4B1" w14:textId="77777777" w:rsidR="005F4B10" w:rsidRDefault="005F4B10" w:rsidP="005F4B10">
            <w:pPr>
              <w:pStyle w:val="Bold3"/>
            </w:pPr>
            <w:r>
              <w:t>CIE</w:t>
            </w:r>
          </w:p>
          <w:p w14:paraId="6F6860B1" w14:textId="77777777" w:rsidR="005F4B10" w:rsidRDefault="005F4B10" w:rsidP="005F4B10">
            <w:pPr>
              <w:pStyle w:val="Normal3"/>
            </w:pPr>
            <w:r>
              <w:t xml:space="preserve">Vienna-based Commission Internationale de </w:t>
            </w:r>
            <w:proofErr w:type="spellStart"/>
            <w:r>
              <w:t>l'Eclairage</w:t>
            </w:r>
            <w:proofErr w:type="spellEnd"/>
            <w:r>
              <w:t>.</w:t>
            </w:r>
          </w:p>
          <w:p w14:paraId="125250B4" w14:textId="77777777" w:rsidR="005F4B10" w:rsidRDefault="005F4B10" w:rsidP="005F4B10">
            <w:pPr>
              <w:pStyle w:val="Bold3"/>
            </w:pPr>
            <w:r>
              <w:t>DuPont</w:t>
            </w:r>
          </w:p>
          <w:p w14:paraId="7AEEBA2A" w14:textId="77777777" w:rsidR="005F4B10" w:rsidRDefault="005F4B10" w:rsidP="005F4B10">
            <w:pPr>
              <w:pStyle w:val="Normal3"/>
            </w:pPr>
            <w:r>
              <w:t>DuPont.</w:t>
            </w:r>
          </w:p>
          <w:p w14:paraId="3368E6FA" w14:textId="77777777" w:rsidR="005F4B10" w:rsidRDefault="005F4B10" w:rsidP="005F4B10">
            <w:pPr>
              <w:pStyle w:val="Bold3"/>
            </w:pPr>
            <w:r>
              <w:t>EN</w:t>
            </w:r>
          </w:p>
          <w:p w14:paraId="5A71D943" w14:textId="77777777" w:rsidR="005F4B10" w:rsidRDefault="005F4B10" w:rsidP="00F114A3">
            <w:pPr>
              <w:pStyle w:val="Normal3Deprecate"/>
            </w:pPr>
            <w:r>
              <w:t>European standards organisation.</w:t>
            </w:r>
          </w:p>
          <w:p w14:paraId="5CA8D460" w14:textId="77777777" w:rsidR="005F4B10" w:rsidRDefault="005F4B10" w:rsidP="00F114A3">
            <w:pPr>
              <w:pStyle w:val="Normal3Deprecate"/>
            </w:pPr>
            <w:r>
              <w:t>To be deprecated, use instead CEN</w:t>
            </w:r>
            <w:r w:rsidR="000C12BF">
              <w:t>.</w:t>
            </w:r>
          </w:p>
          <w:p w14:paraId="53E85C70" w14:textId="77777777" w:rsidR="005C7943" w:rsidRDefault="005C7943" w:rsidP="005C7943">
            <w:pPr>
              <w:pStyle w:val="Bold3"/>
            </w:pPr>
            <w:proofErr w:type="spellStart"/>
            <w:r>
              <w:t>ForestForwarder</w:t>
            </w:r>
            <w:proofErr w:type="spellEnd"/>
          </w:p>
          <w:p w14:paraId="142F0E4E" w14:textId="77777777" w:rsidR="005C7943" w:rsidRDefault="005C7943" w:rsidP="005C7943">
            <w:pPr>
              <w:pStyle w:val="Normal3"/>
            </w:pPr>
            <w:r>
              <w:t xml:space="preserve">The party that transports forest wood products from logging areas to roadside </w:t>
            </w:r>
            <w:r>
              <w:lastRenderedPageBreak/>
              <w:t>landings.</w:t>
            </w:r>
          </w:p>
          <w:p w14:paraId="6C44831A" w14:textId="77777777" w:rsidR="005C7943" w:rsidRDefault="005C7943" w:rsidP="005C7943">
            <w:pPr>
              <w:pStyle w:val="Bold3"/>
            </w:pPr>
            <w:proofErr w:type="spellStart"/>
            <w:r>
              <w:t>ForestHarvester</w:t>
            </w:r>
            <w:proofErr w:type="spellEnd"/>
          </w:p>
          <w:p w14:paraId="1B666233" w14:textId="77777777" w:rsidR="005C7943" w:rsidRDefault="005C7943" w:rsidP="005C7943">
            <w:pPr>
              <w:pStyle w:val="Normal3"/>
            </w:pPr>
            <w:r>
              <w:t xml:space="preserve">The party that harvests forest wood products at logging areas. </w:t>
            </w:r>
          </w:p>
          <w:p w14:paraId="41D20BC7" w14:textId="77777777" w:rsidR="005C7943" w:rsidRDefault="005C7943" w:rsidP="005C7943">
            <w:pPr>
              <w:pStyle w:val="Bold3"/>
            </w:pPr>
            <w:proofErr w:type="spellStart"/>
            <w:r>
              <w:t>ForestHub</w:t>
            </w:r>
            <w:proofErr w:type="spellEnd"/>
          </w:p>
          <w:p w14:paraId="321AB58C" w14:textId="77777777" w:rsidR="005C7943" w:rsidRDefault="005C7943" w:rsidP="005F4B10">
            <w:pPr>
              <w:pStyle w:val="Normal3"/>
            </w:pPr>
            <w:r>
              <w:t>An agency for Forest Wood Supply &amp; Bioproducts industries.</w:t>
            </w:r>
          </w:p>
          <w:p w14:paraId="45B3970C" w14:textId="77777777" w:rsidR="005F4B10" w:rsidRDefault="005F4B10" w:rsidP="005F4B10">
            <w:pPr>
              <w:pStyle w:val="Bold3"/>
            </w:pPr>
            <w:r>
              <w:t>GE</w:t>
            </w:r>
          </w:p>
          <w:p w14:paraId="15B68360" w14:textId="77777777" w:rsidR="005F4B10" w:rsidRDefault="005F4B10" w:rsidP="005F4B10">
            <w:pPr>
              <w:pStyle w:val="Normal3"/>
            </w:pPr>
            <w:r>
              <w:t>General Electric</w:t>
            </w:r>
            <w:r w:rsidR="000C12BF">
              <w:t>.</w:t>
            </w:r>
          </w:p>
          <w:p w14:paraId="15DAAF74" w14:textId="77777777" w:rsidR="005F4B10" w:rsidRDefault="005F4B10" w:rsidP="005F4B10">
            <w:pPr>
              <w:pStyle w:val="Bold3"/>
            </w:pPr>
            <w:proofErr w:type="spellStart"/>
            <w:r>
              <w:t>ImageXpert</w:t>
            </w:r>
            <w:proofErr w:type="spellEnd"/>
          </w:p>
          <w:p w14:paraId="0189A3C0" w14:textId="77777777" w:rsidR="005F4B10" w:rsidRDefault="005F4B10" w:rsidP="005F4B10">
            <w:pPr>
              <w:pStyle w:val="Normal3"/>
            </w:pPr>
            <w:proofErr w:type="spellStart"/>
            <w:r>
              <w:t>ImageXpert</w:t>
            </w:r>
            <w:proofErr w:type="spellEnd"/>
            <w:r>
              <w:t>.</w:t>
            </w:r>
          </w:p>
          <w:p w14:paraId="185BAF7B" w14:textId="77777777" w:rsidR="005F4B10" w:rsidRDefault="005F4B10" w:rsidP="005F4B10">
            <w:pPr>
              <w:pStyle w:val="Bold3"/>
            </w:pPr>
            <w:r>
              <w:t>ISO</w:t>
            </w:r>
          </w:p>
          <w:p w14:paraId="1067B40A" w14:textId="77777777" w:rsidR="005F4B10" w:rsidRDefault="005F4B10" w:rsidP="005F4B10">
            <w:pPr>
              <w:pStyle w:val="Normal3"/>
            </w:pPr>
            <w:r>
              <w:t>International Organisation for Standardization.</w:t>
            </w:r>
          </w:p>
          <w:p w14:paraId="7572A501" w14:textId="77777777" w:rsidR="006E5AEA" w:rsidRDefault="006E5AEA" w:rsidP="006E5AEA">
            <w:pPr>
              <w:pStyle w:val="Bold3"/>
            </w:pPr>
            <w:proofErr w:type="spellStart"/>
            <w:r>
              <w:t>KpDC</w:t>
            </w:r>
            <w:proofErr w:type="spellEnd"/>
          </w:p>
          <w:p w14:paraId="4A3116DA" w14:textId="77777777" w:rsidR="006E5AEA" w:rsidRDefault="006E5AEA" w:rsidP="005F4B10">
            <w:pPr>
              <w:pStyle w:val="Normal3"/>
            </w:pPr>
            <w:r>
              <w:t>Agency maintaining codes for the Latvia wood supply segment (www.KpDC.lv).</w:t>
            </w:r>
          </w:p>
          <w:p w14:paraId="5846989D" w14:textId="77777777" w:rsidR="005F4B10" w:rsidRDefault="005F4B10" w:rsidP="000607E4">
            <w:pPr>
              <w:pStyle w:val="Bold3"/>
            </w:pPr>
            <w:r>
              <w:t>NS-EN</w:t>
            </w:r>
          </w:p>
          <w:p w14:paraId="27599CB3" w14:textId="77777777" w:rsidR="00C347DA" w:rsidRDefault="005F4B10" w:rsidP="00F114A3">
            <w:pPr>
              <w:pStyle w:val="Normal3Deprecate"/>
            </w:pPr>
            <w:r>
              <w:t>Norwegian Standards, European Standards.</w:t>
            </w:r>
          </w:p>
          <w:p w14:paraId="33DD3474" w14:textId="77777777" w:rsidR="005F4B10" w:rsidRDefault="005F4B10" w:rsidP="00F114A3">
            <w:pPr>
              <w:pStyle w:val="Normal3Deprecate"/>
            </w:pPr>
            <w:r>
              <w:t>To be deprecated, use instead SN</w:t>
            </w:r>
            <w:r w:rsidR="000C12BF">
              <w:t>.</w:t>
            </w:r>
          </w:p>
          <w:p w14:paraId="48320D2C" w14:textId="77777777" w:rsidR="005F4B10" w:rsidRDefault="005F4B10" w:rsidP="000607E4">
            <w:pPr>
              <w:pStyle w:val="Bold3"/>
            </w:pPr>
            <w:r>
              <w:t>PAPTAC</w:t>
            </w:r>
          </w:p>
          <w:p w14:paraId="43303251" w14:textId="77777777" w:rsidR="005F4B10" w:rsidRDefault="005F4B10" w:rsidP="005F4B10">
            <w:pPr>
              <w:pStyle w:val="Normal3"/>
            </w:pPr>
            <w:r>
              <w:t>Pulp and Paper Technical Association of Canada</w:t>
            </w:r>
            <w:r w:rsidR="004358F9">
              <w:t>.</w:t>
            </w:r>
          </w:p>
          <w:p w14:paraId="2B072565" w14:textId="77777777" w:rsidR="004358F9" w:rsidRDefault="004358F9" w:rsidP="004358F9">
            <w:pPr>
              <w:pStyle w:val="Bold3"/>
            </w:pPr>
            <w:r>
              <w:t xml:space="preserve">PWO </w:t>
            </w:r>
          </w:p>
          <w:p w14:paraId="4C32509C" w14:textId="77777777" w:rsidR="004358F9" w:rsidRDefault="004358F9" w:rsidP="005F4B10">
            <w:pPr>
              <w:pStyle w:val="Normal3"/>
            </w:pPr>
            <w:r>
              <w:t>Agency for Pulpwood Online.</w:t>
            </w:r>
          </w:p>
          <w:p w14:paraId="414B3E00" w14:textId="77777777" w:rsidR="00503198" w:rsidRDefault="00503198" w:rsidP="00503198">
            <w:pPr>
              <w:pStyle w:val="Bold3"/>
            </w:pPr>
            <w:r>
              <w:t>RVR</w:t>
            </w:r>
          </w:p>
          <w:p w14:paraId="7E964ADB" w14:textId="77777777" w:rsidR="00503198" w:rsidRDefault="00503198" w:rsidP="001D5BA6">
            <w:pPr>
              <w:pStyle w:val="Normal3"/>
            </w:pPr>
            <w:r>
              <w:t>Agency maintaining codes for the German wood supply segment.</w:t>
            </w:r>
          </w:p>
          <w:p w14:paraId="66C2B0FD" w14:textId="77777777" w:rsidR="001D5BA6" w:rsidRDefault="00503198" w:rsidP="001D5BA6">
            <w:pPr>
              <w:pStyle w:val="Normal3"/>
            </w:pPr>
            <w:r>
              <w:rPr>
                <w:lang w:val="de-DE"/>
              </w:rPr>
              <w:t xml:space="preserve">RVR </w:t>
            </w:r>
            <w:proofErr w:type="spellStart"/>
            <w:r>
              <w:rPr>
                <w:lang w:val="de-DE"/>
              </w:rPr>
              <w:t>is</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abbreviation</w:t>
            </w:r>
            <w:proofErr w:type="spellEnd"/>
            <w:r>
              <w:rPr>
                <w:lang w:val="de-DE"/>
              </w:rPr>
              <w:t xml:space="preserve"> </w:t>
            </w:r>
            <w:proofErr w:type="spellStart"/>
            <w:r>
              <w:rPr>
                <w:lang w:val="de-DE"/>
              </w:rPr>
              <w:t>for</w:t>
            </w:r>
            <w:proofErr w:type="spellEnd"/>
            <w:r>
              <w:rPr>
                <w:lang w:val="de-DE"/>
              </w:rPr>
              <w:t xml:space="preserve"> "</w:t>
            </w:r>
            <w:r>
              <w:rPr>
                <w:b/>
                <w:lang w:val="de-DE"/>
              </w:rPr>
              <w:t>R</w:t>
            </w:r>
            <w:r>
              <w:rPr>
                <w:lang w:val="de-DE"/>
              </w:rPr>
              <w:t>ahmen</w:t>
            </w:r>
            <w:r w:rsidRPr="00906C80">
              <w:rPr>
                <w:b/>
                <w:bCs/>
              </w:rPr>
              <w:t>V</w:t>
            </w:r>
            <w:proofErr w:type="spellStart"/>
            <w:r>
              <w:rPr>
                <w:lang w:val="de-DE"/>
              </w:rPr>
              <w:t>ereinbarung</w:t>
            </w:r>
            <w:proofErr w:type="spellEnd"/>
            <w:r>
              <w:rPr>
                <w:lang w:val="de-DE"/>
              </w:rPr>
              <w:t xml:space="preserve"> für den </w:t>
            </w:r>
            <w:r>
              <w:rPr>
                <w:b/>
                <w:lang w:val="de-DE"/>
              </w:rPr>
              <w:t>R</w:t>
            </w:r>
            <w:r>
              <w:rPr>
                <w:lang w:val="de-DE"/>
              </w:rPr>
              <w:t>ohholzhandel in Deutschland".</w:t>
            </w:r>
            <w:r>
              <w:rPr>
                <w:lang w:val="de-DE"/>
              </w:rPr>
              <w:br/>
            </w:r>
            <w:r>
              <w:t>(</w:t>
            </w:r>
            <w:hyperlink r:id="rId1173" w:tooltip="blocked::http://www.rvr-deutschland.de/" w:history="1">
              <w:r>
                <w:rPr>
                  <w:rStyle w:val="Hyperlink"/>
                  <w:rFonts w:cs="Arial"/>
                  <w:szCs w:val="22"/>
                </w:rPr>
                <w:t>www.rvr-deutschland.de</w:t>
              </w:r>
            </w:hyperlink>
            <w:r>
              <w:t>).</w:t>
            </w:r>
          </w:p>
          <w:p w14:paraId="560CB672" w14:textId="77777777" w:rsidR="00C347DA" w:rsidRDefault="00C347DA" w:rsidP="00503198">
            <w:pPr>
              <w:pStyle w:val="Bold3"/>
            </w:pPr>
            <w:r>
              <w:t>SCAN-test</w:t>
            </w:r>
          </w:p>
          <w:p w14:paraId="40C019C4" w14:textId="77777777" w:rsidR="00503198" w:rsidRDefault="00503198" w:rsidP="00503198">
            <w:pPr>
              <w:pStyle w:val="Bold3"/>
            </w:pPr>
            <w:r>
              <w:t>SD</w:t>
            </w:r>
          </w:p>
          <w:p w14:paraId="24A952B1" w14:textId="77777777" w:rsidR="00503198" w:rsidRDefault="00503198" w:rsidP="00503198">
            <w:pPr>
              <w:pStyle w:val="Normal3"/>
            </w:pPr>
            <w:r>
              <w:t>Agency maintaining codes for the Norwegian wood supply segment (www.skogdata.no).</w:t>
            </w:r>
          </w:p>
          <w:p w14:paraId="0ED605A7" w14:textId="77777777" w:rsidR="00503198" w:rsidRDefault="00503198" w:rsidP="00503198">
            <w:pPr>
              <w:pStyle w:val="Bold3"/>
            </w:pPr>
            <w:r>
              <w:t>SDC</w:t>
            </w:r>
          </w:p>
          <w:p w14:paraId="43A397BB" w14:textId="77777777" w:rsidR="00503198" w:rsidRDefault="00503198" w:rsidP="00503198">
            <w:pPr>
              <w:pStyle w:val="Normal3"/>
            </w:pPr>
            <w:r>
              <w:t>Agency maintaining codes for the Swed</w:t>
            </w:r>
            <w:r w:rsidR="00496491">
              <w:t xml:space="preserve">ish wood supply segment </w:t>
            </w:r>
            <w:r w:rsidR="00496491">
              <w:br/>
              <w:t>(www.</w:t>
            </w:r>
            <w:r w:rsidR="00496491" w:rsidRPr="00496491">
              <w:t>biometria</w:t>
            </w:r>
            <w:r>
              <w:t>.se).</w:t>
            </w:r>
          </w:p>
          <w:p w14:paraId="7600C662" w14:textId="77777777" w:rsidR="00C347DA" w:rsidRDefault="00C347DA" w:rsidP="00C347DA">
            <w:pPr>
              <w:pStyle w:val="Bold3"/>
            </w:pPr>
            <w:r>
              <w:t>SFS</w:t>
            </w:r>
          </w:p>
          <w:p w14:paraId="16C79B8F" w14:textId="77777777" w:rsidR="00C347DA" w:rsidRDefault="00C347DA" w:rsidP="00C347DA">
            <w:pPr>
              <w:pStyle w:val="Normal3"/>
            </w:pPr>
            <w:r>
              <w:t>Finnish Standards Association.</w:t>
            </w:r>
          </w:p>
          <w:p w14:paraId="02A77D77" w14:textId="77777777" w:rsidR="00C347DA" w:rsidRDefault="00C347DA" w:rsidP="00C347DA">
            <w:pPr>
              <w:pStyle w:val="Bold3"/>
            </w:pPr>
            <w:r>
              <w:t>SFS-EN</w:t>
            </w:r>
          </w:p>
          <w:p w14:paraId="6E8500C4" w14:textId="77777777" w:rsidR="00C347DA" w:rsidRDefault="00C347DA" w:rsidP="00F114A3">
            <w:pPr>
              <w:pStyle w:val="Normal3Deprecate"/>
            </w:pPr>
            <w:r>
              <w:t>To be deprecated, use instead SFS</w:t>
            </w:r>
            <w:r w:rsidR="000C12BF">
              <w:t>.</w:t>
            </w:r>
          </w:p>
          <w:p w14:paraId="7F7B446E" w14:textId="77777777" w:rsidR="00C347DA" w:rsidRDefault="00C347DA" w:rsidP="00F114A3">
            <w:pPr>
              <w:pStyle w:val="Normal3Deprecate"/>
            </w:pPr>
            <w:r>
              <w:t xml:space="preserve">Refer to www.sfs.fi/en for more information. </w:t>
            </w:r>
          </w:p>
          <w:p w14:paraId="36FD3004" w14:textId="77777777" w:rsidR="00C347DA" w:rsidRDefault="00C347DA" w:rsidP="00C347DA">
            <w:pPr>
              <w:pStyle w:val="Bold3"/>
            </w:pPr>
            <w:r>
              <w:lastRenderedPageBreak/>
              <w:t>SIS</w:t>
            </w:r>
          </w:p>
          <w:p w14:paraId="2A27CD44" w14:textId="77777777" w:rsidR="00C347DA" w:rsidRDefault="00C347DA" w:rsidP="00C347DA">
            <w:pPr>
              <w:pStyle w:val="Normal3"/>
            </w:pPr>
            <w:r>
              <w:t>Swedish Standards Institute</w:t>
            </w:r>
            <w:r w:rsidR="000C12BF">
              <w:t>.</w:t>
            </w:r>
          </w:p>
          <w:p w14:paraId="53FA6BF0" w14:textId="77777777" w:rsidR="00C347DA" w:rsidRDefault="00C347DA" w:rsidP="00C347DA">
            <w:pPr>
              <w:pStyle w:val="Normal3"/>
            </w:pPr>
            <w:r>
              <w:t>Refer to www.sis.se/en for more information.</w:t>
            </w:r>
          </w:p>
          <w:p w14:paraId="490BC5E8" w14:textId="77777777" w:rsidR="000607E4" w:rsidRDefault="000607E4" w:rsidP="000607E4">
            <w:pPr>
              <w:pStyle w:val="Bold3"/>
            </w:pPr>
            <w:r>
              <w:t>SN</w:t>
            </w:r>
          </w:p>
          <w:p w14:paraId="63B42873" w14:textId="77777777" w:rsidR="000607E4" w:rsidRDefault="000607E4" w:rsidP="000607E4">
            <w:pPr>
              <w:pStyle w:val="Normal3"/>
            </w:pPr>
            <w:r>
              <w:t>Standards Norway</w:t>
            </w:r>
            <w:r w:rsidR="002B6983">
              <w:tab/>
            </w:r>
          </w:p>
          <w:p w14:paraId="1180B572" w14:textId="77777777" w:rsidR="000607E4" w:rsidRDefault="000607E4" w:rsidP="00503198">
            <w:pPr>
              <w:pStyle w:val="Normal3"/>
            </w:pPr>
            <w:r>
              <w:t>Refer to www.standard.no/en for more information.</w:t>
            </w:r>
          </w:p>
          <w:p w14:paraId="11BD9EF3" w14:textId="77777777" w:rsidR="00C347DA" w:rsidRDefault="00C347DA" w:rsidP="00C347DA">
            <w:pPr>
              <w:pStyle w:val="Bold3"/>
            </w:pPr>
            <w:r>
              <w:t>SS-EN</w:t>
            </w:r>
          </w:p>
          <w:p w14:paraId="32877D29" w14:textId="77777777" w:rsidR="00C347DA" w:rsidRDefault="00C347DA" w:rsidP="00F114A3">
            <w:pPr>
              <w:pStyle w:val="Normal3Deprecate"/>
            </w:pPr>
            <w:r>
              <w:t>To be deprecated, use instead SIS</w:t>
            </w:r>
            <w:r w:rsidR="000C12BF">
              <w:t>.</w:t>
            </w:r>
          </w:p>
          <w:p w14:paraId="12D9602B" w14:textId="77777777" w:rsidR="00503198" w:rsidRDefault="00503198" w:rsidP="00503198">
            <w:pPr>
              <w:pStyle w:val="Bold3"/>
            </w:pPr>
            <w:r>
              <w:t>Supplier</w:t>
            </w:r>
          </w:p>
          <w:p w14:paraId="384B1608" w14:textId="77777777" w:rsidR="00503198" w:rsidRDefault="00503198" w:rsidP="00503198">
            <w:pPr>
              <w:pStyle w:val="Normal3"/>
            </w:pPr>
            <w:r>
              <w:t xml:space="preserve">The supplier has defined the codes used in the particular element of the transaction. Care must be used when using this agency to assure that the recipient of the </w:t>
            </w:r>
            <w:r w:rsidR="00ED105B">
              <w:t>e-Document</w:t>
            </w:r>
            <w:r>
              <w:t xml:space="preserve"> understands what is being communicated.</w:t>
            </w:r>
          </w:p>
          <w:p w14:paraId="33990487" w14:textId="77777777" w:rsidR="00C347DA" w:rsidRPr="00C347DA" w:rsidRDefault="00C347DA" w:rsidP="00C347DA">
            <w:pPr>
              <w:pStyle w:val="Bold3"/>
            </w:pPr>
            <w:r w:rsidRPr="00C347DA">
              <w:t>TAPPI</w:t>
            </w:r>
          </w:p>
          <w:p w14:paraId="104F7DCC" w14:textId="77777777" w:rsidR="00C347DA" w:rsidRDefault="00C347DA" w:rsidP="00503198">
            <w:pPr>
              <w:pStyle w:val="Normal3"/>
            </w:pPr>
            <w:r>
              <w:t>Technical Association for the Pulp and Paper Industry</w:t>
            </w:r>
            <w:r w:rsidR="000C12BF">
              <w:t>.</w:t>
            </w:r>
          </w:p>
        </w:tc>
      </w:tr>
    </w:tbl>
    <w:p w14:paraId="263EA881" w14:textId="77777777" w:rsidR="00503198" w:rsidRDefault="00503198" w:rsidP="00503198"/>
    <w:p w14:paraId="4CD31A01" w14:textId="77777777" w:rsidR="00503198" w:rsidRDefault="00503198" w:rsidP="00503198">
      <w:pPr>
        <w:pStyle w:val="Heading2"/>
      </w:pPr>
      <w:bookmarkStart w:id="5144" w:name="_Toc259722263"/>
      <w:bookmarkStart w:id="5145" w:name="_Toc275502609"/>
      <w:bookmarkStart w:id="5146" w:name="_Toc371378185"/>
      <w:bookmarkStart w:id="5147" w:name="_Toc21213287"/>
      <w:bookmarkStart w:id="5148" w:name="MeasuringCode"/>
      <w:proofErr w:type="spellStart"/>
      <w:r w:rsidRPr="00FC10F9">
        <w:t>Measuring</w:t>
      </w:r>
      <w:r>
        <w:t>Code</w:t>
      </w:r>
      <w:bookmarkEnd w:id="5144"/>
      <w:bookmarkEnd w:id="5145"/>
      <w:bookmarkEnd w:id="5146"/>
      <w:bookmarkEnd w:id="5147"/>
      <w:bookmarkEnd w:id="51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653D40" w14:paraId="3AF36AF7" w14:textId="77777777" w:rsidTr="00503198">
        <w:tc>
          <w:tcPr>
            <w:tcW w:w="5000" w:type="pct"/>
          </w:tcPr>
          <w:p w14:paraId="59997A98" w14:textId="77777777" w:rsidR="00503198" w:rsidRPr="004E502E" w:rsidRDefault="009C6186" w:rsidP="00F114A3">
            <w:pPr>
              <w:pStyle w:val="Normal2Deprecate"/>
              <w:rPr>
                <w:lang w:val="en-GB"/>
              </w:rPr>
            </w:pPr>
            <w:r>
              <w:pict w14:anchorId="0F04DE26">
                <v:shape id="_x0000_s5857" type="#_x0000_t75" style="position:absolute;left:0;text-align:left;margin-left:18222.5pt;margin-top:7.05pt;width:201.75pt;height:63.75pt;z-index:-706;mso-wrap-edited:t;mso-position-horizontal:right" wrapcoords="10187 5370 391 5370 471 17060 10348 17060 10348 20872 21600 21346 21600 0 10267 542 10187 5370" filled="t">
                  <v:imagedata r:id="rId1174" o:title="MeasuringCode"/>
                  <w10:wrap type="tight"/>
                </v:shape>
              </w:pict>
            </w:r>
            <w:r w:rsidR="00503198" w:rsidRPr="004E502E">
              <w:rPr>
                <w:lang w:val="en-GB"/>
              </w:rPr>
              <w:t>A code defining the measuring procedure.</w:t>
            </w:r>
          </w:p>
          <w:p w14:paraId="7000F813" w14:textId="77777777" w:rsidR="00C70355" w:rsidRPr="004E502E" w:rsidRDefault="00F114A3" w:rsidP="00F114A3">
            <w:pPr>
              <w:pStyle w:val="Normal2Deprecate"/>
              <w:rPr>
                <w:lang w:val="en-GB"/>
              </w:rPr>
            </w:pPr>
            <w:r w:rsidRPr="00F114A3">
              <w:rPr>
                <w:lang w:val="en-GB"/>
              </w:rPr>
              <w:t>MeasuringCode</w:t>
            </w:r>
            <w:r w:rsidR="00C70355" w:rsidRPr="00F114A3">
              <w:rPr>
                <w:lang w:val="en-GB"/>
              </w:rPr>
              <w:t xml:space="preserve"> will be deprecated in next version and should not be used in new implementations. </w:t>
            </w:r>
            <w:r w:rsidR="00C70355" w:rsidRPr="004E502E">
              <w:rPr>
                <w:lang w:val="en-GB"/>
              </w:rPr>
              <w:t>Use instead the MeasuringCodeInfo construct.</w:t>
            </w:r>
          </w:p>
          <w:p w14:paraId="7039EF74" w14:textId="77777777" w:rsidR="00503198" w:rsidRDefault="00503198" w:rsidP="00503198">
            <w:pPr>
              <w:pStyle w:val="Bold3"/>
            </w:pPr>
            <w:r>
              <w:t>Agency [attribute]</w:t>
            </w:r>
          </w:p>
          <w:p w14:paraId="79A42D66" w14:textId="77777777" w:rsidR="00503198" w:rsidRDefault="00503198" w:rsidP="00503198">
            <w:pPr>
              <w:pStyle w:val="Italic3"/>
            </w:pPr>
            <w:r>
              <w:t>Agency is mandatory. A single instance is required.</w:t>
            </w:r>
          </w:p>
          <w:p w14:paraId="2A6E906D" w14:textId="77777777" w:rsidR="00503198" w:rsidRDefault="00503198" w:rsidP="00503198">
            <w:pPr>
              <w:pStyle w:val="Normal3"/>
            </w:pPr>
            <w:r>
              <w:t>Describes the agency maintaining the list of codes. To be included in this list the agency must be a recognized standards body or industry organisation.</w:t>
            </w:r>
          </w:p>
          <w:p w14:paraId="6EA76E80" w14:textId="77777777" w:rsidR="00503198" w:rsidRDefault="00503198" w:rsidP="008D25AE">
            <w:pPr>
              <w:pStyle w:val="ListBullet3"/>
              <w:numPr>
                <w:ilvl w:val="0"/>
                <w:numId w:val="2"/>
              </w:numPr>
            </w:pPr>
            <w:r>
              <w:t xml:space="preserve">For the element that owns this attribute. </w:t>
            </w:r>
          </w:p>
          <w:p w14:paraId="28471A97" w14:textId="77777777" w:rsidR="00503198" w:rsidRDefault="00503198" w:rsidP="008D25AE">
            <w:pPr>
              <w:pStyle w:val="ListBullet3"/>
              <w:numPr>
                <w:ilvl w:val="0"/>
                <w:numId w:val="2"/>
              </w:numPr>
            </w:pPr>
            <w:r>
              <w:t xml:space="preserve">For another attribute in the list of attributes associated with the parent element. </w:t>
            </w:r>
          </w:p>
          <w:p w14:paraId="4AD3D085" w14:textId="77777777" w:rsidR="00503198" w:rsidRDefault="00503198" w:rsidP="00503198">
            <w:pPr>
              <w:pStyle w:val="Normal3"/>
            </w:pPr>
            <w:r>
              <w:t>Refer to Agency definition for any enumerations.</w:t>
            </w:r>
          </w:p>
        </w:tc>
      </w:tr>
    </w:tbl>
    <w:p w14:paraId="275B47BE" w14:textId="77777777" w:rsidR="00503198" w:rsidRDefault="00503198" w:rsidP="00503198"/>
    <w:p w14:paraId="73DC1ED5" w14:textId="77777777" w:rsidR="00D84490" w:rsidRDefault="00D84490" w:rsidP="00D84490">
      <w:pPr>
        <w:pStyle w:val="Heading2"/>
      </w:pPr>
      <w:bookmarkStart w:id="5149" w:name="_Toc371378186"/>
      <w:bookmarkStart w:id="5150" w:name="_Toc21213288"/>
      <w:bookmarkStart w:id="5151" w:name="MeasuringCodeInfo"/>
      <w:proofErr w:type="spellStart"/>
      <w:r>
        <w:lastRenderedPageBreak/>
        <w:t>MeasuringCodeInfo</w:t>
      </w:r>
      <w:bookmarkEnd w:id="5149"/>
      <w:bookmarkEnd w:id="5150"/>
      <w:bookmarkEnd w:id="51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84490" w:rsidRPr="0048117C" w14:paraId="77818CFE" w14:textId="77777777" w:rsidTr="005E1252">
        <w:tc>
          <w:tcPr>
            <w:tcW w:w="5000" w:type="pct"/>
          </w:tcPr>
          <w:p w14:paraId="5E97D746" w14:textId="77777777" w:rsidR="00D84490" w:rsidRDefault="009C6186" w:rsidP="005E1252">
            <w:pPr>
              <w:pStyle w:val="Normal2"/>
            </w:pPr>
            <w:r>
              <w:rPr>
                <w:noProof/>
              </w:rPr>
              <w:pict w14:anchorId="48CB1EE9">
                <v:shape id="_x0000_s6123" type="#_x0000_t75" style="position:absolute;left:0;text-align:left;margin-left:27710pt;margin-top:7.05pt;width:4in;height:283.5pt;z-index:-652;mso-wrap-edited:t;mso-position-horizontal:right" wrapcoords="8362 6160 150 5989 150 8674 8362 8789 8644 20960 21600 21543 21600 0 8250 46 8362 6160" filled="t">
                  <v:imagedata r:id="rId1175" o:title="MeasuringCodeInfo"/>
                  <w10:wrap type="tight"/>
                </v:shape>
              </w:pict>
            </w:r>
            <w:r w:rsidR="00D84490" w:rsidRPr="00D84490">
              <w:t>A grouping element that contains information about measuring codes de</w:t>
            </w:r>
            <w:r w:rsidR="00D84490">
              <w:t>fining the measuring procedure</w:t>
            </w:r>
            <w:r w:rsidR="00D84490" w:rsidRPr="009F1A40">
              <w:t xml:space="preserve">. </w:t>
            </w:r>
          </w:p>
          <w:p w14:paraId="022A890D" w14:textId="77777777" w:rsidR="00D84490" w:rsidRDefault="00D84490" w:rsidP="00D84490">
            <w:pPr>
              <w:pStyle w:val="Bold3"/>
            </w:pPr>
            <w:r>
              <w:t>Agency [attribute]</w:t>
            </w:r>
          </w:p>
          <w:p w14:paraId="34D86B6D" w14:textId="77777777" w:rsidR="00D84490" w:rsidRDefault="00D84490" w:rsidP="00D84490">
            <w:pPr>
              <w:pStyle w:val="Italic3"/>
            </w:pPr>
            <w:r>
              <w:t>Agency is mandatory. A single instance is required.</w:t>
            </w:r>
          </w:p>
          <w:p w14:paraId="6D9DF4D0" w14:textId="77777777" w:rsidR="00D84490" w:rsidRDefault="00D84490" w:rsidP="00D84490">
            <w:pPr>
              <w:pStyle w:val="Normal3"/>
            </w:pPr>
            <w:r>
              <w:t>Describes the agency maintaining the list of codes. To be included in this list the agency must be a recognized standards body or industry organisation.</w:t>
            </w:r>
          </w:p>
          <w:p w14:paraId="5FC5B397" w14:textId="77777777" w:rsidR="00D84490" w:rsidRDefault="00D84490" w:rsidP="008D25AE">
            <w:pPr>
              <w:pStyle w:val="ListBullet3"/>
              <w:numPr>
                <w:ilvl w:val="0"/>
                <w:numId w:val="2"/>
              </w:numPr>
            </w:pPr>
            <w:r>
              <w:t xml:space="preserve">For the element that owns this attribute. </w:t>
            </w:r>
          </w:p>
          <w:p w14:paraId="3E879494" w14:textId="77777777" w:rsidR="00D84490" w:rsidRDefault="00D84490" w:rsidP="008D25AE">
            <w:pPr>
              <w:pStyle w:val="ListBullet3"/>
              <w:numPr>
                <w:ilvl w:val="0"/>
                <w:numId w:val="2"/>
              </w:numPr>
            </w:pPr>
            <w:r>
              <w:t xml:space="preserve">For another attribute in the list of attributes associated with the parent element. </w:t>
            </w:r>
          </w:p>
          <w:p w14:paraId="725BBABE" w14:textId="77777777" w:rsidR="00D84490" w:rsidRDefault="00D84490" w:rsidP="00D84490">
            <w:pPr>
              <w:pStyle w:val="Normal3"/>
            </w:pPr>
            <w:r>
              <w:t>Refer to Agency definition for any enumerations.</w:t>
            </w:r>
          </w:p>
          <w:p w14:paraId="44180814" w14:textId="77777777" w:rsidR="00D84490" w:rsidRDefault="00D84490" w:rsidP="00D84490">
            <w:pPr>
              <w:pStyle w:val="Bold3"/>
            </w:pPr>
            <w:proofErr w:type="spellStart"/>
            <w:r>
              <w:t>MeasuringCodeType</w:t>
            </w:r>
            <w:proofErr w:type="spellEnd"/>
            <w:r>
              <w:t xml:space="preserve"> [attribute]</w:t>
            </w:r>
          </w:p>
          <w:p w14:paraId="68FAC73F" w14:textId="77777777" w:rsidR="00D84490" w:rsidRDefault="00D84490" w:rsidP="00D84490">
            <w:pPr>
              <w:pStyle w:val="Italic3"/>
            </w:pPr>
            <w:proofErr w:type="spellStart"/>
            <w:r w:rsidRPr="00D84490">
              <w:t>MeasuringCodeType</w:t>
            </w:r>
            <w:proofErr w:type="spellEnd"/>
            <w:r>
              <w:t xml:space="preserve"> is mandatory. A single instance is required.</w:t>
            </w:r>
          </w:p>
          <w:p w14:paraId="77BAAFDF" w14:textId="77777777" w:rsidR="00D84490" w:rsidRDefault="00D84490" w:rsidP="00D84490">
            <w:pPr>
              <w:pStyle w:val="Normal3"/>
            </w:pPr>
            <w:r w:rsidRPr="00D84490">
              <w:t>Specifies the type of the measuring code</w:t>
            </w:r>
            <w:r>
              <w:t>.</w:t>
            </w:r>
          </w:p>
          <w:p w14:paraId="4FFA051B" w14:textId="77777777" w:rsidR="00D84490" w:rsidRDefault="00D84490" w:rsidP="00D84490">
            <w:pPr>
              <w:pStyle w:val="Normal3"/>
            </w:pPr>
            <w:r>
              <w:t xml:space="preserve">Refer to </w:t>
            </w:r>
            <w:proofErr w:type="spellStart"/>
            <w:r w:rsidRPr="00D84490">
              <w:t>MeasuringCodeType</w:t>
            </w:r>
            <w:proofErr w:type="spellEnd"/>
            <w:r>
              <w:t xml:space="preserve"> definition for any enumerations</w:t>
            </w:r>
          </w:p>
          <w:p w14:paraId="45A2C9D4" w14:textId="77777777" w:rsidR="00D84490" w:rsidRDefault="00D84490" w:rsidP="00D84490">
            <w:pPr>
              <w:pStyle w:val="Bold3"/>
            </w:pPr>
            <w:r>
              <w:t>(sequence)</w:t>
            </w:r>
          </w:p>
          <w:p w14:paraId="1125AEDF" w14:textId="77777777" w:rsidR="00D84490" w:rsidRDefault="00D84490" w:rsidP="00D84490">
            <w:pPr>
              <w:pStyle w:val="Italic3"/>
            </w:pPr>
            <w:r>
              <w:t>The sequence of items below is mandatory. A single instance is required.</w:t>
            </w:r>
          </w:p>
          <w:p w14:paraId="6DB26738" w14:textId="77777777" w:rsidR="00D84490" w:rsidRDefault="00D84490" w:rsidP="00D84490">
            <w:pPr>
              <w:pStyle w:val="Bold4"/>
            </w:pPr>
            <w:r>
              <w:t>Code</w:t>
            </w:r>
          </w:p>
          <w:p w14:paraId="702EB0BF" w14:textId="77777777" w:rsidR="00D84490" w:rsidRDefault="00D84490" w:rsidP="00D84490">
            <w:pPr>
              <w:pStyle w:val="Italic4"/>
            </w:pPr>
            <w:r>
              <w:t>Code is mandatory. A single instance is required.</w:t>
            </w:r>
          </w:p>
          <w:p w14:paraId="4A3F94AF" w14:textId="77777777" w:rsidR="00D84490" w:rsidRDefault="00D84490" w:rsidP="00D84490">
            <w:pPr>
              <w:pStyle w:val="Normal4"/>
            </w:pPr>
            <w:r w:rsidRPr="003B59F8">
              <w:t>Specifies a code that is defined by an agency. The agency is given for the whole construct containing the code</w:t>
            </w:r>
            <w:r>
              <w:t>.</w:t>
            </w:r>
          </w:p>
          <w:p w14:paraId="0437DCD0" w14:textId="77777777" w:rsidR="00D84490" w:rsidRDefault="00D84490" w:rsidP="00D84490">
            <w:pPr>
              <w:pStyle w:val="Bold4"/>
            </w:pPr>
            <w:proofErr w:type="spellStart"/>
            <w:r>
              <w:t>CodeValue</w:t>
            </w:r>
            <w:proofErr w:type="spellEnd"/>
          </w:p>
          <w:p w14:paraId="6E1EC5DE" w14:textId="77777777" w:rsidR="00D84490" w:rsidRDefault="00D84490" w:rsidP="00D84490">
            <w:pPr>
              <w:pStyle w:val="Italic4"/>
            </w:pPr>
            <w:proofErr w:type="spellStart"/>
            <w:r w:rsidRPr="003B59F8">
              <w:t>CodeValue</w:t>
            </w:r>
            <w:proofErr w:type="spellEnd"/>
            <w:r>
              <w:t xml:space="preserve"> is optional. A single instance might exist.</w:t>
            </w:r>
          </w:p>
          <w:p w14:paraId="2D99B93B" w14:textId="77777777" w:rsidR="00D84490" w:rsidRDefault="00D84490" w:rsidP="00D84490">
            <w:pPr>
              <w:pStyle w:val="Normal4"/>
            </w:pPr>
            <w:r w:rsidRPr="003B59F8">
              <w:t>A grouping element specifying a value belonging to a code that is defined by an agency</w:t>
            </w:r>
            <w:r>
              <w:t>.</w:t>
            </w:r>
          </w:p>
          <w:p w14:paraId="7D63CF57" w14:textId="77777777" w:rsidR="00D84490" w:rsidRDefault="00D84490" w:rsidP="00D84490">
            <w:pPr>
              <w:pStyle w:val="Bold4"/>
            </w:pPr>
            <w:proofErr w:type="spellStart"/>
            <w:r>
              <w:t>CodeDescription</w:t>
            </w:r>
            <w:proofErr w:type="spellEnd"/>
          </w:p>
          <w:p w14:paraId="791644AC" w14:textId="77777777" w:rsidR="00D84490" w:rsidRDefault="00D84490" w:rsidP="00D84490">
            <w:pPr>
              <w:pStyle w:val="Italic4"/>
            </w:pPr>
            <w:proofErr w:type="spellStart"/>
            <w:r w:rsidRPr="003B59F8">
              <w:t>CodeDescription</w:t>
            </w:r>
            <w:proofErr w:type="spellEnd"/>
            <w:r>
              <w:t xml:space="preserve"> is optional. Multiple instances might exist.</w:t>
            </w:r>
          </w:p>
          <w:p w14:paraId="6655754A" w14:textId="77777777" w:rsidR="00D84490" w:rsidRDefault="009F4A0D" w:rsidP="00D84490">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400AE8CE" w14:textId="77777777" w:rsidR="00D84490" w:rsidRDefault="00D84490" w:rsidP="00503198"/>
    <w:p w14:paraId="7D91FC7A" w14:textId="77777777" w:rsidR="005D2025" w:rsidRDefault="005D2025" w:rsidP="005D2025">
      <w:pPr>
        <w:pStyle w:val="Heading2"/>
      </w:pPr>
      <w:bookmarkStart w:id="5152" w:name="_Toc371378187"/>
      <w:bookmarkStart w:id="5153" w:name="_Toc21213289"/>
      <w:bookmarkStart w:id="5154" w:name="MeasuringCodeType_a"/>
      <w:proofErr w:type="spellStart"/>
      <w:r w:rsidRPr="009D19BE">
        <w:lastRenderedPageBreak/>
        <w:t>Measuring</w:t>
      </w:r>
      <w:r>
        <w:t>CodeType</w:t>
      </w:r>
      <w:proofErr w:type="spellEnd"/>
      <w:r>
        <w:t xml:space="preserve"> [attribute]</w:t>
      </w:r>
      <w:bookmarkEnd w:id="5152"/>
      <w:bookmarkEnd w:id="5153"/>
      <w:bookmarkEnd w:id="5154"/>
    </w:p>
    <w:tbl>
      <w:tblPr>
        <w:tblW w:w="5000" w:type="pct"/>
        <w:tblCellMar>
          <w:top w:w="144" w:type="dxa"/>
          <w:left w:w="115" w:type="dxa"/>
          <w:right w:w="115" w:type="dxa"/>
        </w:tblCellMar>
        <w:tblLook w:val="01E0" w:firstRow="1" w:lastRow="1" w:firstColumn="1" w:lastColumn="1" w:noHBand="0" w:noVBand="0"/>
      </w:tblPr>
      <w:tblGrid>
        <w:gridCol w:w="9584"/>
      </w:tblGrid>
      <w:tr w:rsidR="005D2025" w:rsidRPr="000F7C27" w14:paraId="3C604BAE" w14:textId="77777777" w:rsidTr="005E1252">
        <w:tc>
          <w:tcPr>
            <w:tcW w:w="5000" w:type="pct"/>
          </w:tcPr>
          <w:p w14:paraId="648FC5C3" w14:textId="77777777" w:rsidR="005D2025" w:rsidRDefault="009C6186" w:rsidP="005E1252">
            <w:pPr>
              <w:pStyle w:val="Normal2"/>
            </w:pPr>
            <w:r>
              <w:rPr>
                <w:noProof/>
              </w:rPr>
              <w:pict w14:anchorId="336DB8F2">
                <v:shape id="_x0000_s6132" type="#_x0000_t75" style="position:absolute;left:0;text-align:left;margin-left:10220pt;margin-top:7.05pt;width:129pt;height:63pt;z-index:-649;mso-wrap-edited:t;mso-position-horizontal:right" wrapcoords="-126 0 -126 21343 21600 21343 21600 0 14023 -103 -126 0" filled="t">
                  <v:imagedata r:id="rId1176" o:title=""/>
                  <w10:wrap type="tight"/>
                </v:shape>
              </w:pict>
            </w:r>
            <w:r w:rsidR="005D2025" w:rsidRPr="005D2025">
              <w:rPr>
                <w:noProof/>
              </w:rPr>
              <w:t xml:space="preserve"> Specifies the type of the measuring code</w:t>
            </w:r>
            <w:r w:rsidR="005D2025">
              <w:t>.</w:t>
            </w:r>
          </w:p>
          <w:p w14:paraId="7AA2A3FA" w14:textId="77777777" w:rsidR="005D2025" w:rsidRDefault="005D2025" w:rsidP="005E1252">
            <w:pPr>
              <w:pStyle w:val="Italic2"/>
            </w:pPr>
            <w:r>
              <w:t>This item is restricted to the following list.</w:t>
            </w:r>
          </w:p>
          <w:p w14:paraId="4C799B5D" w14:textId="77777777" w:rsidR="005D2025" w:rsidRDefault="005D2025" w:rsidP="005D2025">
            <w:pPr>
              <w:pStyle w:val="Bold3"/>
            </w:pPr>
            <w:proofErr w:type="spellStart"/>
            <w:r>
              <w:t>MeasuringLocationType</w:t>
            </w:r>
            <w:proofErr w:type="spellEnd"/>
          </w:p>
          <w:p w14:paraId="704A2E33" w14:textId="77777777" w:rsidR="005D2025" w:rsidRDefault="005D2025" w:rsidP="005D2025">
            <w:pPr>
              <w:pStyle w:val="Normal3"/>
            </w:pPr>
            <w:r>
              <w:t>The code specifies the type of location where measuring takes place.</w:t>
            </w:r>
          </w:p>
          <w:p w14:paraId="68DB5E8D" w14:textId="77777777" w:rsidR="005D2025" w:rsidRDefault="005D2025" w:rsidP="005D2025">
            <w:pPr>
              <w:pStyle w:val="Bold3"/>
            </w:pPr>
            <w:proofErr w:type="spellStart"/>
            <w:r>
              <w:t>MeasuringMethodService</w:t>
            </w:r>
            <w:proofErr w:type="spellEnd"/>
          </w:p>
          <w:p w14:paraId="42C72329" w14:textId="77777777" w:rsidR="005D2025" w:rsidRDefault="005D2025" w:rsidP="005D2025">
            <w:pPr>
              <w:pStyle w:val="Normal3"/>
            </w:pPr>
            <w:r>
              <w:t>The code specifies methods and services for the measuring.</w:t>
            </w:r>
          </w:p>
          <w:p w14:paraId="6C9CB0DC" w14:textId="77777777" w:rsidR="005D2025" w:rsidRDefault="005D2025" w:rsidP="005D2025">
            <w:pPr>
              <w:pStyle w:val="Bold3"/>
            </w:pPr>
            <w:proofErr w:type="spellStart"/>
            <w:r>
              <w:t>MeasuringPurpose</w:t>
            </w:r>
            <w:proofErr w:type="spellEnd"/>
          </w:p>
          <w:p w14:paraId="5239E760" w14:textId="77777777" w:rsidR="005D2025" w:rsidRDefault="005D2025" w:rsidP="005D2025">
            <w:pPr>
              <w:pStyle w:val="Normal3"/>
            </w:pPr>
            <w:r>
              <w:t>The code specifies the measuring purpose.</w:t>
            </w:r>
          </w:p>
          <w:p w14:paraId="126E26AB" w14:textId="77777777" w:rsidR="005D2025" w:rsidRDefault="005D2025" w:rsidP="005D2025">
            <w:pPr>
              <w:pStyle w:val="Bold3"/>
            </w:pPr>
            <w:proofErr w:type="spellStart"/>
            <w:r>
              <w:t>MeasuringRegulation</w:t>
            </w:r>
            <w:proofErr w:type="spellEnd"/>
          </w:p>
          <w:p w14:paraId="26CE2AF7" w14:textId="77777777" w:rsidR="005D2025" w:rsidRDefault="005D2025" w:rsidP="005D2025">
            <w:pPr>
              <w:pStyle w:val="Normal3"/>
            </w:pPr>
            <w:r>
              <w:t>The code specifies a measuring regulation.</w:t>
            </w:r>
          </w:p>
          <w:p w14:paraId="4E530C16" w14:textId="77777777" w:rsidR="005D2025" w:rsidRDefault="005D2025" w:rsidP="005D2025">
            <w:pPr>
              <w:pStyle w:val="Bold3"/>
            </w:pPr>
            <w:proofErr w:type="spellStart"/>
            <w:r>
              <w:t>MeasuringReportType</w:t>
            </w:r>
            <w:proofErr w:type="spellEnd"/>
          </w:p>
          <w:p w14:paraId="63039755" w14:textId="77777777" w:rsidR="005D2025" w:rsidRDefault="005D2025" w:rsidP="005D2025">
            <w:pPr>
              <w:pStyle w:val="Normal3"/>
            </w:pPr>
            <w:r>
              <w:t>The code specifies a type of a measuring report.</w:t>
            </w:r>
          </w:p>
          <w:p w14:paraId="1BD194F0" w14:textId="77777777" w:rsidR="005D2025" w:rsidRDefault="005D2025" w:rsidP="005D2025">
            <w:pPr>
              <w:pStyle w:val="Bold3"/>
            </w:pPr>
            <w:proofErr w:type="spellStart"/>
            <w:r>
              <w:t>MeasuringScope</w:t>
            </w:r>
            <w:proofErr w:type="spellEnd"/>
          </w:p>
          <w:p w14:paraId="524B74BB" w14:textId="77777777" w:rsidR="005D2025" w:rsidRDefault="005D2025" w:rsidP="005D2025">
            <w:pPr>
              <w:pStyle w:val="Normal3"/>
            </w:pPr>
            <w:r>
              <w:t>The code specifies the scope of the measuring.</w:t>
            </w:r>
          </w:p>
          <w:p w14:paraId="33CA16F5" w14:textId="77777777" w:rsidR="001D3DDC" w:rsidRDefault="001D3DDC" w:rsidP="001D3DDC">
            <w:pPr>
              <w:pStyle w:val="Bold3"/>
            </w:pPr>
            <w:proofErr w:type="spellStart"/>
            <w:r>
              <w:t>PopulationScope</w:t>
            </w:r>
            <w:proofErr w:type="spellEnd"/>
            <w:r>
              <w:t xml:space="preserve"> </w:t>
            </w:r>
          </w:p>
          <w:p w14:paraId="6ADF737E" w14:textId="77777777" w:rsidR="001D3DDC" w:rsidRDefault="001D3DDC" w:rsidP="001D3DDC">
            <w:pPr>
              <w:pStyle w:val="Normal3"/>
            </w:pPr>
            <w:r>
              <w:t>The code specifies the scope of the statistical adjustments for a population of clearly-defined items with similar characteristics.</w:t>
            </w:r>
          </w:p>
          <w:p w14:paraId="195E9559" w14:textId="77777777" w:rsidR="005D2025" w:rsidRDefault="005D2025" w:rsidP="005D2025">
            <w:pPr>
              <w:pStyle w:val="Bold3"/>
            </w:pPr>
            <w:r>
              <w:t>Other</w:t>
            </w:r>
          </w:p>
          <w:p w14:paraId="5C943273" w14:textId="77777777" w:rsidR="005D2025" w:rsidRDefault="005D2025" w:rsidP="005D2025">
            <w:pPr>
              <w:pStyle w:val="Normal3"/>
            </w:pPr>
            <w:r>
              <w:t>The type of the code is not specified.</w:t>
            </w:r>
          </w:p>
        </w:tc>
      </w:tr>
    </w:tbl>
    <w:p w14:paraId="55442D3F" w14:textId="77777777" w:rsidR="005D2025" w:rsidRPr="00917533" w:rsidRDefault="005D2025" w:rsidP="00503198"/>
    <w:p w14:paraId="3388BE54" w14:textId="77777777" w:rsidR="003B7343" w:rsidRDefault="003B7343" w:rsidP="003B7343">
      <w:pPr>
        <w:pStyle w:val="Heading2"/>
      </w:pPr>
      <w:bookmarkStart w:id="5155" w:name="_Toc371378188"/>
      <w:bookmarkStart w:id="5156" w:name="_Toc21213290"/>
      <w:bookmarkStart w:id="5157" w:name="MeasuringComplete_a"/>
      <w:proofErr w:type="spellStart"/>
      <w:r w:rsidRPr="009D19BE">
        <w:t>Measuring</w:t>
      </w:r>
      <w:r>
        <w:t>Complete</w:t>
      </w:r>
      <w:proofErr w:type="spellEnd"/>
      <w:r>
        <w:t xml:space="preserve"> [attribute]</w:t>
      </w:r>
      <w:bookmarkEnd w:id="5155"/>
      <w:bookmarkEnd w:id="5156"/>
      <w:bookmarkEnd w:id="5157"/>
    </w:p>
    <w:tbl>
      <w:tblPr>
        <w:tblW w:w="5000" w:type="pct"/>
        <w:tblCellMar>
          <w:top w:w="144" w:type="dxa"/>
          <w:left w:w="115" w:type="dxa"/>
          <w:right w:w="115" w:type="dxa"/>
        </w:tblCellMar>
        <w:tblLook w:val="01E0" w:firstRow="1" w:lastRow="1" w:firstColumn="1" w:lastColumn="1" w:noHBand="0" w:noVBand="0"/>
      </w:tblPr>
      <w:tblGrid>
        <w:gridCol w:w="9584"/>
      </w:tblGrid>
      <w:tr w:rsidR="003B7343" w:rsidRPr="000F7C27" w14:paraId="7157436A" w14:textId="77777777" w:rsidTr="00773BC9">
        <w:tc>
          <w:tcPr>
            <w:tcW w:w="5000" w:type="pct"/>
          </w:tcPr>
          <w:p w14:paraId="1FFA5A55" w14:textId="77777777" w:rsidR="003B7343" w:rsidRDefault="009C6186" w:rsidP="00773BC9">
            <w:pPr>
              <w:pStyle w:val="Normal2"/>
            </w:pPr>
            <w:r>
              <w:rPr>
                <w:noProof/>
              </w:rPr>
              <w:pict w14:anchorId="135CEFC3">
                <v:shape id="_x0000_s6084" type="#_x0000_t75" style="position:absolute;left:0;text-align:left;margin-left:9560pt;margin-top:7.05pt;width:123pt;height:62.25pt;z-index:-657;mso-wrap-edited:t;mso-position-horizontal:right" wrapcoords="-132 0 -132 21340 21600 21340 21600 0 17210 468 -132 0" filled="t">
                  <v:imagedata r:id="rId1177" o:title="MeasuringComplete"/>
                  <w10:wrap type="tight"/>
                </v:shape>
              </w:pict>
            </w:r>
            <w:r w:rsidR="003B7343" w:rsidRPr="003B7343">
              <w:rPr>
                <w:noProof/>
              </w:rPr>
              <w:t>Indicates that measuring is completed for a particular item</w:t>
            </w:r>
            <w:r w:rsidR="003B7343">
              <w:t>.</w:t>
            </w:r>
          </w:p>
          <w:p w14:paraId="62684319" w14:textId="77777777" w:rsidR="003B7343" w:rsidRDefault="003B7343" w:rsidP="00773BC9">
            <w:pPr>
              <w:pStyle w:val="Italic2"/>
            </w:pPr>
            <w:r>
              <w:t>This item is restricted to the following list.</w:t>
            </w:r>
          </w:p>
          <w:p w14:paraId="54E2F637" w14:textId="77777777" w:rsidR="001B4B22" w:rsidRDefault="001B4B22" w:rsidP="001B4B22">
            <w:pPr>
              <w:pStyle w:val="Bold3"/>
            </w:pPr>
            <w:proofErr w:type="spellStart"/>
            <w:r>
              <w:t>ByOrderLineItemNumber</w:t>
            </w:r>
            <w:proofErr w:type="spellEnd"/>
          </w:p>
          <w:p w14:paraId="220C778C" w14:textId="77777777" w:rsidR="001B4B22" w:rsidRDefault="001B4B22" w:rsidP="001B4B22">
            <w:pPr>
              <w:pStyle w:val="Normal3"/>
            </w:pPr>
            <w:r>
              <w:t>Specifies that measuring is completed for an order line item of an order number.</w:t>
            </w:r>
          </w:p>
          <w:p w14:paraId="5352E7FC" w14:textId="77777777" w:rsidR="001B4B22" w:rsidRDefault="001B4B22" w:rsidP="001B4B22">
            <w:pPr>
              <w:pStyle w:val="Bold3"/>
            </w:pPr>
            <w:proofErr w:type="spellStart"/>
            <w:r>
              <w:t>ByOrderNumber</w:t>
            </w:r>
            <w:proofErr w:type="spellEnd"/>
          </w:p>
          <w:p w14:paraId="2E9A9C3E" w14:textId="77777777" w:rsidR="001B4B22" w:rsidRDefault="001B4B22" w:rsidP="001B4B22">
            <w:pPr>
              <w:pStyle w:val="Normal3"/>
            </w:pPr>
            <w:r>
              <w:t>Specifies that measuring is completed for all order line items of an order number.</w:t>
            </w:r>
          </w:p>
          <w:p w14:paraId="7C68CD5D" w14:textId="77777777" w:rsidR="001B4B22" w:rsidRDefault="001B4B22" w:rsidP="001B4B22">
            <w:pPr>
              <w:pStyle w:val="Bold3"/>
            </w:pPr>
            <w:proofErr w:type="spellStart"/>
            <w:r>
              <w:t>NotComplete</w:t>
            </w:r>
            <w:proofErr w:type="spellEnd"/>
          </w:p>
          <w:p w14:paraId="5B9B56A1" w14:textId="77777777" w:rsidR="003B7343" w:rsidRDefault="001B4B22" w:rsidP="001B4B22">
            <w:pPr>
              <w:pStyle w:val="Normal3"/>
            </w:pPr>
            <w:r>
              <w:t>Specifies that measuring is not completed.</w:t>
            </w:r>
          </w:p>
        </w:tc>
      </w:tr>
    </w:tbl>
    <w:p w14:paraId="3BC22D0C" w14:textId="77777777" w:rsidR="00503198" w:rsidRPr="00917533" w:rsidRDefault="00503198" w:rsidP="00503198"/>
    <w:p w14:paraId="234702CC" w14:textId="77777777" w:rsidR="00503198" w:rsidRDefault="00503198" w:rsidP="00503198">
      <w:pPr>
        <w:pStyle w:val="Heading2"/>
      </w:pPr>
      <w:bookmarkStart w:id="5158" w:name="_Toc259722264"/>
      <w:bookmarkStart w:id="5159" w:name="_Toc275502610"/>
      <w:bookmarkStart w:id="5160" w:name="_Toc371378189"/>
      <w:bookmarkStart w:id="5161" w:name="_Toc21213291"/>
      <w:bookmarkStart w:id="5162" w:name="MeasuringDate"/>
      <w:proofErr w:type="spellStart"/>
      <w:r>
        <w:lastRenderedPageBreak/>
        <w:t>Measuring</w:t>
      </w:r>
      <w:r w:rsidRPr="004C0154">
        <w:t>Date</w:t>
      </w:r>
      <w:bookmarkEnd w:id="5158"/>
      <w:bookmarkEnd w:id="5159"/>
      <w:bookmarkEnd w:id="5160"/>
      <w:bookmarkEnd w:id="5161"/>
      <w:bookmarkEnd w:id="51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370F4E0C" w14:textId="77777777" w:rsidTr="00503198">
        <w:tc>
          <w:tcPr>
            <w:tcW w:w="5000" w:type="pct"/>
          </w:tcPr>
          <w:p w14:paraId="764312FD" w14:textId="77777777" w:rsidR="00503198" w:rsidRDefault="00503198" w:rsidP="00503198">
            <w:pPr>
              <w:pStyle w:val="Normal2"/>
            </w:pPr>
            <w:r w:rsidRPr="002C31BD">
              <w:rPr>
                <w:noProof/>
                <w:snapToGrid/>
                <w:lang w:eastAsia="sv-SE"/>
              </w:rPr>
              <w:t>The date when the measuring was done</w:t>
            </w:r>
            <w:r w:rsidRPr="00741451">
              <w:t>.</w:t>
            </w:r>
            <w:r w:rsidR="009C6186">
              <w:rPr>
                <w:noProof/>
              </w:rPr>
              <w:pict w14:anchorId="6F66C921">
                <v:shape id="_x0000_s4040" type="#_x0000_t75" style="position:absolute;left:0;text-align:left;margin-left:21027.5pt;margin-top:7.05pt;width:227.25pt;height:73.5pt;z-index:-1463;mso-wrap-edited:t;mso-position-horizontal:right;mso-position-horizontal-relative:text;mso-position-vertical-relative:text" wrapcoords="12480 7714 290 7714 432 14327 12694 14106 12694 20939 21600 21380 21600 0 12480 661 12480 7714" filled="t">
                  <v:imagedata r:id="rId1178" o:title="MeasuringDate"/>
                  <w10:wrap type="tight"/>
                </v:shape>
              </w:pict>
            </w:r>
          </w:p>
          <w:p w14:paraId="063C6DAC" w14:textId="77777777" w:rsidR="00503198" w:rsidRDefault="00503198" w:rsidP="00503198">
            <w:pPr>
              <w:pStyle w:val="Bold3"/>
            </w:pPr>
            <w:r>
              <w:t>(sequence)</w:t>
            </w:r>
          </w:p>
          <w:p w14:paraId="57481967" w14:textId="77777777" w:rsidR="00503198" w:rsidRDefault="00503198" w:rsidP="00503198">
            <w:pPr>
              <w:pStyle w:val="Italic3"/>
            </w:pPr>
            <w:r>
              <w:t>The sequence of items below is mandatory. A single instance is required.</w:t>
            </w:r>
          </w:p>
          <w:p w14:paraId="04036DEC" w14:textId="77777777" w:rsidR="00503198" w:rsidRDefault="00503198" w:rsidP="00503198">
            <w:pPr>
              <w:pStyle w:val="Bold4"/>
            </w:pPr>
            <w:r>
              <w:t>Date</w:t>
            </w:r>
          </w:p>
          <w:p w14:paraId="129CA09F" w14:textId="77777777" w:rsidR="00503198" w:rsidRDefault="00503198" w:rsidP="00503198">
            <w:pPr>
              <w:pStyle w:val="Italic4"/>
            </w:pPr>
            <w:r>
              <w:t>Date is mandatory. A single instance is required.</w:t>
            </w:r>
          </w:p>
          <w:p w14:paraId="1DCABBD8" w14:textId="77777777" w:rsidR="00503198" w:rsidRDefault="00503198" w:rsidP="00503198">
            <w:pPr>
              <w:pStyle w:val="Normal4"/>
            </w:pPr>
            <w:r>
              <w:t>A group element that contains the specification of Year, Month, and Day.</w:t>
            </w:r>
          </w:p>
          <w:p w14:paraId="05951D45" w14:textId="77777777" w:rsidR="00503198" w:rsidRDefault="00503198" w:rsidP="00503198">
            <w:pPr>
              <w:pStyle w:val="Bold4"/>
            </w:pPr>
            <w:r>
              <w:t>Time</w:t>
            </w:r>
          </w:p>
          <w:p w14:paraId="4490A4B3" w14:textId="77777777" w:rsidR="00503198" w:rsidRDefault="00503198" w:rsidP="00503198">
            <w:pPr>
              <w:pStyle w:val="Italic4"/>
            </w:pPr>
            <w:r>
              <w:t>Time is mandatory. A single instance is required.</w:t>
            </w:r>
          </w:p>
          <w:p w14:paraId="7C0B4F8D"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8F7BCF9" w14:textId="77777777" w:rsidR="00503198" w:rsidRDefault="00503198" w:rsidP="008D25AE">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31973E6" w14:textId="77777777" w:rsidR="00503198" w:rsidRDefault="00503198" w:rsidP="008D25AE">
            <w:pPr>
              <w:pStyle w:val="ListBullet4"/>
              <w:numPr>
                <w:ilvl w:val="0"/>
                <w:numId w:val="3"/>
              </w:numPr>
            </w:pPr>
            <w:proofErr w:type="spellStart"/>
            <w:r>
              <w:t>hh:mm:ssZ</w:t>
            </w:r>
            <w:proofErr w:type="spellEnd"/>
            <w:r>
              <w:t xml:space="preserve"> indicates the time at Zulu (another name for UTC). </w:t>
            </w:r>
          </w:p>
          <w:p w14:paraId="7280176B" w14:textId="77777777" w:rsidR="00503198" w:rsidRDefault="00503198" w:rsidP="008D25AE">
            <w:pPr>
              <w:pStyle w:val="ListBullet4"/>
              <w:numPr>
                <w:ilvl w:val="0"/>
                <w:numId w:val="3"/>
              </w:numPr>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r>
              <w:br/>
            </w:r>
          </w:p>
        </w:tc>
      </w:tr>
    </w:tbl>
    <w:p w14:paraId="6131E4AB" w14:textId="77777777" w:rsidR="00503198" w:rsidRPr="00A466D0" w:rsidRDefault="00503198" w:rsidP="00503198"/>
    <w:p w14:paraId="521E6ACF" w14:textId="77777777" w:rsidR="00503198" w:rsidRPr="00864F7D" w:rsidRDefault="00503198" w:rsidP="00503198">
      <w:pPr>
        <w:pStyle w:val="Heading2"/>
      </w:pPr>
      <w:bookmarkStart w:id="5163" w:name="_Toc259722265"/>
      <w:bookmarkStart w:id="5164" w:name="_Toc275502611"/>
      <w:bookmarkStart w:id="5165" w:name="_Toc371378190"/>
      <w:bookmarkStart w:id="5166" w:name="_Toc21213292"/>
      <w:bookmarkStart w:id="5167" w:name="MeasuringDescription"/>
      <w:proofErr w:type="spellStart"/>
      <w:r w:rsidRPr="00FC10F9">
        <w:t>Measuring</w:t>
      </w:r>
      <w:r w:rsidRPr="00864F7D">
        <w:t>Description</w:t>
      </w:r>
      <w:bookmarkEnd w:id="5163"/>
      <w:bookmarkEnd w:id="5164"/>
      <w:bookmarkEnd w:id="5165"/>
      <w:bookmarkEnd w:id="5166"/>
      <w:bookmarkEnd w:id="51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5D338F9E" w14:textId="77777777" w:rsidTr="00503198">
        <w:tc>
          <w:tcPr>
            <w:tcW w:w="5000" w:type="pct"/>
          </w:tcPr>
          <w:p w14:paraId="73F4563F" w14:textId="77777777" w:rsidR="00C70355" w:rsidRPr="004E502E" w:rsidRDefault="009C6186" w:rsidP="00F114A3">
            <w:pPr>
              <w:pStyle w:val="Normal2Deprecate"/>
              <w:rPr>
                <w:lang w:val="en-GB"/>
              </w:rPr>
            </w:pPr>
            <w:r>
              <w:pict w14:anchorId="553EE728">
                <v:shape id="_x0000_s6591" type="#_x0000_t75" style="position:absolute;left:0;text-align:left;margin-left:9395pt;margin-top:7.05pt;width:121.5pt;height:37.5pt;z-index:-449;mso-position-horizontal:right" wrapcoords="-133 0 -133 21168 21600 21168 21600 0 -133 0" filled="t">
                  <v:imagedata r:id="rId1179" o:title="MeasuringDescription"/>
                  <w10:wrap type="tight"/>
                </v:shape>
              </w:pict>
            </w:r>
            <w:r w:rsidR="00503198" w:rsidRPr="004E502E">
              <w:rPr>
                <w:lang w:val="en-GB"/>
              </w:rPr>
              <w:t>A text element describing the measuring procedure.</w:t>
            </w:r>
          </w:p>
          <w:p w14:paraId="7F9DA0ED" w14:textId="77777777" w:rsidR="00503198" w:rsidRPr="00F114A3" w:rsidRDefault="00F114A3" w:rsidP="00F114A3">
            <w:pPr>
              <w:pStyle w:val="Normal2Deprecate"/>
              <w:rPr>
                <w:lang w:val="en-GB"/>
              </w:rPr>
            </w:pPr>
            <w:r w:rsidRPr="00F114A3">
              <w:rPr>
                <w:lang w:val="en-GB"/>
              </w:rPr>
              <w:t>MeasuringDescription</w:t>
            </w:r>
            <w:r w:rsidR="00C70355" w:rsidRPr="00F114A3">
              <w:rPr>
                <w:lang w:val="en-GB"/>
              </w:rPr>
              <w:t xml:space="preserve"> will be deprecated in next version and should not be used in new implementations. Use instead the MeasuringCodeInfo construct</w:t>
            </w:r>
            <w:r>
              <w:rPr>
                <w:lang w:val="en-GB"/>
              </w:rPr>
              <w:t>.</w:t>
            </w:r>
          </w:p>
        </w:tc>
      </w:tr>
    </w:tbl>
    <w:p w14:paraId="1E19936A" w14:textId="77777777" w:rsidR="00503198" w:rsidRPr="00A466D0" w:rsidRDefault="00503198" w:rsidP="00503198">
      <w:pPr>
        <w:rPr>
          <w:b/>
        </w:rPr>
      </w:pPr>
    </w:p>
    <w:p w14:paraId="56391C61" w14:textId="77777777" w:rsidR="00503198" w:rsidRPr="00516D78" w:rsidRDefault="00503198" w:rsidP="00503198">
      <w:pPr>
        <w:pStyle w:val="Heading2"/>
      </w:pPr>
      <w:bookmarkStart w:id="5168" w:name="_Toc259722266"/>
      <w:bookmarkStart w:id="5169" w:name="_Toc275502612"/>
      <w:bookmarkStart w:id="5170" w:name="_Toc371378191"/>
      <w:bookmarkStart w:id="5171" w:name="_Toc21213293"/>
      <w:bookmarkStart w:id="5172" w:name="MeasuringEquipment"/>
      <w:proofErr w:type="spellStart"/>
      <w:r w:rsidRPr="007C1B9F">
        <w:lastRenderedPageBreak/>
        <w:t>MeasuringEquipment</w:t>
      </w:r>
      <w:bookmarkEnd w:id="5168"/>
      <w:bookmarkEnd w:id="5169"/>
      <w:bookmarkEnd w:id="5170"/>
      <w:bookmarkEnd w:id="5171"/>
      <w:bookmarkEnd w:id="51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26A9DF9E" w14:textId="77777777" w:rsidTr="00503198">
        <w:tc>
          <w:tcPr>
            <w:tcW w:w="5000" w:type="pct"/>
          </w:tcPr>
          <w:p w14:paraId="68028B07" w14:textId="77777777" w:rsidR="00503198" w:rsidRDefault="009C6186" w:rsidP="00503198">
            <w:pPr>
              <w:pStyle w:val="Normal2"/>
              <w:rPr>
                <w:b/>
                <w:noProof/>
              </w:rPr>
            </w:pPr>
            <w:r>
              <w:rPr>
                <w:noProof/>
                <w:snapToGrid/>
                <w:lang w:val="sv-SE" w:eastAsia="sv-SE"/>
              </w:rPr>
              <w:pict w14:anchorId="6936C039">
                <v:shape id="_x0000_s7029" type="#_x0000_t75" style="position:absolute;left:0;text-align:left;margin-left:31825pt;margin-top:7.05pt;width:442.5pt;height:213pt;z-index:-173;mso-wrap-edited:t;mso-position-horizontal:right;mso-position-horizontal-relative:text;mso-position-vertical:absolute;mso-position-vertical-relative:text" wrapcoords="171 11419 142 14400 8313 14339 8489 21519 21600 21524 21600 0 13936 41 13351 2109 11066 2170 10802 4300 8459 4726 8372 11905 171 11419" filled="t">
                  <v:imagedata r:id="rId1180" o:title="MeasuringEquipment"/>
                  <w10:wrap type="tight"/>
                </v:shape>
              </w:pict>
            </w:r>
            <w:r w:rsidR="00503198" w:rsidRPr="007C1B9F">
              <w:rPr>
                <w:noProof/>
              </w:rPr>
              <w:t>A grouping element that contains information about the equipment used for measuring.</w:t>
            </w:r>
          </w:p>
          <w:p w14:paraId="449C8AEC" w14:textId="77777777" w:rsidR="00503198" w:rsidRDefault="00503198" w:rsidP="00503198">
            <w:pPr>
              <w:pStyle w:val="Bold3"/>
            </w:pPr>
            <w:r>
              <w:t>(sequence)</w:t>
            </w:r>
          </w:p>
          <w:p w14:paraId="448A517B" w14:textId="77777777" w:rsidR="00503198" w:rsidRPr="00B93016" w:rsidRDefault="00503198" w:rsidP="00503198">
            <w:pPr>
              <w:pStyle w:val="Italic3"/>
            </w:pPr>
            <w:r w:rsidRPr="00B93016">
              <w:rPr>
                <w:rStyle w:val="Italic2Char"/>
              </w:rPr>
              <w:t>The sequence of items below is mandatory. A single instance is required</w:t>
            </w:r>
            <w:r w:rsidRPr="00B93016">
              <w:t>.</w:t>
            </w:r>
          </w:p>
          <w:p w14:paraId="0964BC0C" w14:textId="77777777" w:rsidR="00A55B1A" w:rsidRDefault="00A55B1A" w:rsidP="00503198">
            <w:pPr>
              <w:pStyle w:val="Italic4"/>
              <w:rPr>
                <w:b/>
                <w:i w:val="0"/>
              </w:rPr>
            </w:pPr>
          </w:p>
          <w:p w14:paraId="788EBC19" w14:textId="77777777" w:rsidR="00355478" w:rsidRDefault="00355478" w:rsidP="00355478">
            <w:pPr>
              <w:pStyle w:val="Bold4"/>
            </w:pPr>
            <w:r>
              <w:t>(sequence)</w:t>
            </w:r>
          </w:p>
          <w:p w14:paraId="16D2FD93" w14:textId="77777777" w:rsidR="00355478" w:rsidRDefault="00355478" w:rsidP="00355478">
            <w:pPr>
              <w:pStyle w:val="Italic4"/>
              <w:ind w:left="1304"/>
            </w:pPr>
            <w:r>
              <w:t>The sequence of items below is optional. M</w:t>
            </w:r>
            <w:r w:rsidRPr="00355478">
              <w:t>ultiple instances might exist</w:t>
            </w:r>
            <w:r>
              <w:t>.</w:t>
            </w:r>
          </w:p>
          <w:p w14:paraId="3756B8DC" w14:textId="77777777" w:rsidR="00355478" w:rsidRDefault="00355478" w:rsidP="00503198">
            <w:pPr>
              <w:pStyle w:val="Italic4"/>
              <w:rPr>
                <w:b/>
                <w:i w:val="0"/>
              </w:rPr>
            </w:pPr>
          </w:p>
          <w:p w14:paraId="14FE9C34" w14:textId="77777777" w:rsidR="00A55B1A" w:rsidRPr="00BB3CEF" w:rsidRDefault="00A55B1A" w:rsidP="00355478">
            <w:pPr>
              <w:pStyle w:val="Bold5"/>
              <w:rPr>
                <w:rFonts w:cs="Time New Roman"/>
              </w:rPr>
            </w:pPr>
            <w:r w:rsidRPr="00BB3CEF">
              <w:rPr>
                <w:rFonts w:cs="Time New Roman"/>
              </w:rPr>
              <w:t>(sequence)</w:t>
            </w:r>
          </w:p>
          <w:p w14:paraId="06BB26EC" w14:textId="77777777" w:rsidR="00A55B1A" w:rsidRPr="00BB3CEF" w:rsidRDefault="00A55B1A" w:rsidP="00355478">
            <w:pPr>
              <w:pStyle w:val="Italic5"/>
              <w:rPr>
                <w:rFonts w:cs="Time New Roman"/>
              </w:rPr>
            </w:pPr>
            <w:r w:rsidRPr="00BB3CEF">
              <w:rPr>
                <w:rFonts w:cs="Time New Roman"/>
              </w:rPr>
              <w:t>The sequence of items below is optional. A single instance might exist.</w:t>
            </w:r>
          </w:p>
          <w:p w14:paraId="54D0EFC5" w14:textId="77777777" w:rsidR="00A55B1A" w:rsidRDefault="00A55B1A" w:rsidP="00355478">
            <w:pPr>
              <w:pStyle w:val="Bold6"/>
            </w:pPr>
            <w:proofErr w:type="spellStart"/>
            <w:r>
              <w:t>MeasuringEquipmentCode</w:t>
            </w:r>
            <w:proofErr w:type="spellEnd"/>
            <w:r>
              <w:t xml:space="preserve"> </w:t>
            </w:r>
          </w:p>
          <w:p w14:paraId="6E8B2FB5" w14:textId="77777777" w:rsidR="00A55B1A" w:rsidRDefault="00A55B1A" w:rsidP="00355478">
            <w:pPr>
              <w:pStyle w:val="Italic6"/>
            </w:pPr>
            <w:proofErr w:type="spellStart"/>
            <w:r>
              <w:t>MeasuringCode</w:t>
            </w:r>
            <w:proofErr w:type="spellEnd"/>
            <w:r>
              <w:t xml:space="preserve"> is </w:t>
            </w:r>
            <w:r w:rsidR="00100962" w:rsidRPr="00100962">
              <w:t>mandatory. One instance is required,</w:t>
            </w:r>
            <w:r w:rsidR="00100962">
              <w:t xml:space="preserve"> multiple instances might exist</w:t>
            </w:r>
            <w:r>
              <w:t>.</w:t>
            </w:r>
          </w:p>
          <w:p w14:paraId="6CB2161B" w14:textId="77777777" w:rsidR="00A55B1A" w:rsidRDefault="00A55B1A" w:rsidP="00355478">
            <w:pPr>
              <w:pStyle w:val="Normal6"/>
            </w:pPr>
            <w:r>
              <w:t>A code used for identifying the measuring equipment.</w:t>
            </w:r>
          </w:p>
          <w:p w14:paraId="0707049F" w14:textId="77777777" w:rsidR="00A55B1A" w:rsidRDefault="00A55B1A" w:rsidP="00355478">
            <w:pPr>
              <w:pStyle w:val="Bold6"/>
            </w:pPr>
            <w:proofErr w:type="spellStart"/>
            <w:r>
              <w:t>CodeValue</w:t>
            </w:r>
            <w:proofErr w:type="spellEnd"/>
          </w:p>
          <w:p w14:paraId="3348F026" w14:textId="77777777" w:rsidR="00A55B1A" w:rsidRDefault="00A55B1A" w:rsidP="00355478">
            <w:pPr>
              <w:pStyle w:val="Italic6"/>
            </w:pPr>
            <w:proofErr w:type="spellStart"/>
            <w:r>
              <w:t>CodeValue</w:t>
            </w:r>
            <w:proofErr w:type="spellEnd"/>
            <w:r>
              <w:t xml:space="preserve"> is optional. A single instance might exist.</w:t>
            </w:r>
          </w:p>
          <w:p w14:paraId="1031B7FA" w14:textId="77777777" w:rsidR="00A55B1A" w:rsidRDefault="00A55B1A" w:rsidP="00355478">
            <w:pPr>
              <w:pStyle w:val="Normal6"/>
            </w:pPr>
            <w:r>
              <w:t>A grouping element specifying a value belonging to a code that is defined by an agency.</w:t>
            </w:r>
          </w:p>
          <w:p w14:paraId="5E6BA0F3" w14:textId="77777777" w:rsidR="00100962" w:rsidRPr="00BB3CEF" w:rsidRDefault="00100962" w:rsidP="00355478">
            <w:pPr>
              <w:pStyle w:val="Bold5"/>
              <w:rPr>
                <w:rFonts w:cs="Time New Roman"/>
              </w:rPr>
            </w:pPr>
            <w:proofErr w:type="spellStart"/>
            <w:r w:rsidRPr="00BB3CEF">
              <w:rPr>
                <w:rFonts w:cs="Time New Roman"/>
              </w:rPr>
              <w:t>MeasuringEquipmentDescription</w:t>
            </w:r>
            <w:proofErr w:type="spellEnd"/>
          </w:p>
          <w:p w14:paraId="620A6DC8" w14:textId="77777777" w:rsidR="00100962" w:rsidRPr="00BB3CEF" w:rsidRDefault="00100962" w:rsidP="00355478">
            <w:pPr>
              <w:pStyle w:val="Italic5"/>
              <w:rPr>
                <w:rFonts w:cs="Time New Roman"/>
              </w:rPr>
            </w:pPr>
            <w:proofErr w:type="spellStart"/>
            <w:r w:rsidRPr="00BB3CEF">
              <w:rPr>
                <w:rFonts w:cs="Time New Roman"/>
              </w:rPr>
              <w:t>MeasuringEquipmentDescription</w:t>
            </w:r>
            <w:proofErr w:type="spellEnd"/>
            <w:r w:rsidRPr="00BB3CEF">
              <w:rPr>
                <w:rFonts w:cs="Time New Roman"/>
              </w:rPr>
              <w:t xml:space="preserve"> is optional. Multiple instances might exist.</w:t>
            </w:r>
          </w:p>
          <w:p w14:paraId="452273E3" w14:textId="08C0CB94" w:rsidR="00100962" w:rsidRPr="00BB3CEF" w:rsidRDefault="00100962" w:rsidP="00355478">
            <w:pPr>
              <w:pStyle w:val="Normal5"/>
              <w:rPr>
                <w:rFonts w:cs="Time New Roman"/>
              </w:rPr>
            </w:pPr>
            <w:r w:rsidRPr="00BB3CEF">
              <w:rPr>
                <w:rFonts w:cs="Time New Roman"/>
              </w:rPr>
              <w:t xml:space="preserve">A text field element describing equipment used for measuring. When a </w:t>
            </w:r>
            <w:proofErr w:type="spellStart"/>
            <w:r w:rsidRPr="00BB3CEF">
              <w:rPr>
                <w:rFonts w:cs="Time New Roman"/>
              </w:rPr>
              <w:t>MeasuringEquipmentCode</w:t>
            </w:r>
            <w:proofErr w:type="spellEnd"/>
            <w:r w:rsidRPr="00BB3CEF">
              <w:rPr>
                <w:rFonts w:cs="Time New Roman"/>
              </w:rPr>
              <w:t xml:space="preserve"> is associated with a </w:t>
            </w:r>
            <w:proofErr w:type="spellStart"/>
            <w:r w:rsidRPr="00BB3CEF">
              <w:rPr>
                <w:rFonts w:cs="Time New Roman"/>
              </w:rPr>
              <w:t>CodeValue</w:t>
            </w:r>
            <w:proofErr w:type="spellEnd"/>
            <w:r w:rsidRPr="00BB3CEF">
              <w:rPr>
                <w:rFonts w:cs="Time New Roman"/>
              </w:rPr>
              <w:t xml:space="preserve"> of type </w:t>
            </w:r>
            <w:proofErr w:type="spellStart"/>
            <w:r w:rsidRPr="00BB3CEF">
              <w:rPr>
                <w:rFonts w:cs="Time New Roman"/>
              </w:rPr>
              <w:t>TextValue</w:t>
            </w:r>
            <w:proofErr w:type="spellEnd"/>
            <w:r w:rsidRPr="00BB3CEF">
              <w:rPr>
                <w:rFonts w:cs="Time New Roman"/>
              </w:rPr>
              <w:t xml:space="preserve">, then the </w:t>
            </w:r>
            <w:proofErr w:type="spellStart"/>
            <w:r w:rsidRPr="00BB3CEF">
              <w:rPr>
                <w:rFonts w:cs="Time New Roman"/>
              </w:rPr>
              <w:t>MeasuringEquipmentDescription</w:t>
            </w:r>
            <w:proofErr w:type="spellEnd"/>
            <w:r w:rsidRPr="00BB3CEF">
              <w:rPr>
                <w:rFonts w:cs="Time New Roman"/>
              </w:rPr>
              <w:t xml:space="preserve"> is a textual description of both the </w:t>
            </w:r>
            <w:proofErr w:type="spellStart"/>
            <w:r w:rsidRPr="00BB3CEF">
              <w:rPr>
                <w:rFonts w:cs="Time New Roman"/>
              </w:rPr>
              <w:t>MeasuringEquipmentCode</w:t>
            </w:r>
            <w:proofErr w:type="spellEnd"/>
            <w:r w:rsidRPr="00BB3CEF">
              <w:rPr>
                <w:rFonts w:cs="Time New Roman"/>
              </w:rPr>
              <w:t xml:space="preserve"> and the </w:t>
            </w:r>
            <w:proofErr w:type="spellStart"/>
            <w:r w:rsidRPr="00BB3CEF">
              <w:rPr>
                <w:rFonts w:cs="Time New Roman"/>
              </w:rPr>
              <w:t>TextValue</w:t>
            </w:r>
            <w:proofErr w:type="spellEnd"/>
            <w:r w:rsidR="00C47558">
              <w:rPr>
                <w:rFonts w:cs="Time New Roman"/>
              </w:rPr>
              <w:t>.</w:t>
            </w:r>
          </w:p>
          <w:p w14:paraId="55C4AA53" w14:textId="77777777" w:rsidR="00503198" w:rsidRDefault="00503198" w:rsidP="00503198">
            <w:pPr>
              <w:pStyle w:val="Italic4"/>
              <w:rPr>
                <w:b/>
                <w:i w:val="0"/>
              </w:rPr>
            </w:pPr>
            <w:proofErr w:type="spellStart"/>
            <w:r>
              <w:rPr>
                <w:b/>
                <w:i w:val="0"/>
              </w:rPr>
              <w:t>MeasurementSystem</w:t>
            </w:r>
            <w:proofErr w:type="spellEnd"/>
            <w:r w:rsidRPr="00374796">
              <w:rPr>
                <w:b/>
                <w:i w:val="0"/>
              </w:rPr>
              <w:t xml:space="preserve"> </w:t>
            </w:r>
          </w:p>
          <w:p w14:paraId="74C70A57" w14:textId="77777777" w:rsidR="00503198" w:rsidRDefault="00503198" w:rsidP="00503198">
            <w:pPr>
              <w:pStyle w:val="Italic4"/>
            </w:pPr>
            <w:proofErr w:type="spellStart"/>
            <w:r w:rsidRPr="00B93016">
              <w:t>MeasurementSystem</w:t>
            </w:r>
            <w:proofErr w:type="spellEnd"/>
            <w:r>
              <w:t xml:space="preserve"> is optional. A single instance might exist.</w:t>
            </w:r>
          </w:p>
          <w:p w14:paraId="12E4A3CB" w14:textId="77777777" w:rsidR="00503198" w:rsidRDefault="00503198" w:rsidP="00503198">
            <w:pPr>
              <w:pStyle w:val="Normal4"/>
            </w:pPr>
            <w:r w:rsidRPr="00B93016">
              <w:t>A text element describing the system used for measuring.</w:t>
            </w:r>
          </w:p>
          <w:p w14:paraId="686C63B5" w14:textId="77777777" w:rsidR="00503198" w:rsidRDefault="00503198" w:rsidP="00503198">
            <w:pPr>
              <w:pStyle w:val="Italic4"/>
              <w:rPr>
                <w:b/>
                <w:i w:val="0"/>
              </w:rPr>
            </w:pPr>
            <w:proofErr w:type="spellStart"/>
            <w:r>
              <w:rPr>
                <w:b/>
                <w:i w:val="0"/>
              </w:rPr>
              <w:t>MeasurementModule</w:t>
            </w:r>
            <w:proofErr w:type="spellEnd"/>
          </w:p>
          <w:p w14:paraId="213A031A" w14:textId="77777777" w:rsidR="00503198" w:rsidRDefault="00503198" w:rsidP="00503198">
            <w:pPr>
              <w:pStyle w:val="Italic4"/>
            </w:pPr>
            <w:proofErr w:type="spellStart"/>
            <w:r>
              <w:t>MeasurementModule</w:t>
            </w:r>
            <w:proofErr w:type="spellEnd"/>
            <w:r>
              <w:t xml:space="preserve"> is optional. A single instance might exist.</w:t>
            </w:r>
          </w:p>
          <w:p w14:paraId="4995C8F2" w14:textId="77777777" w:rsidR="00503198" w:rsidRDefault="00503198" w:rsidP="00503198">
            <w:pPr>
              <w:pStyle w:val="Normal4"/>
            </w:pPr>
            <w:r w:rsidRPr="00B93016">
              <w:t xml:space="preserve">A </w:t>
            </w:r>
            <w:r w:rsidR="00893AF4" w:rsidRPr="00765F9B">
              <w:rPr>
                <w:noProof/>
              </w:rPr>
              <w:t xml:space="preserve">text element specifying the </w:t>
            </w:r>
            <w:r w:rsidR="00893AF4">
              <w:rPr>
                <w:noProof/>
              </w:rPr>
              <w:t>module model used for measuring</w:t>
            </w:r>
            <w:r w:rsidRPr="00B93016">
              <w:t>.</w:t>
            </w:r>
          </w:p>
          <w:p w14:paraId="124AD737" w14:textId="77777777" w:rsidR="00503198" w:rsidRDefault="00503198" w:rsidP="00503198">
            <w:pPr>
              <w:pStyle w:val="Bold4"/>
            </w:pPr>
            <w:r>
              <w:t>Calibration</w:t>
            </w:r>
          </w:p>
          <w:p w14:paraId="5C2F10A7" w14:textId="77777777" w:rsidR="00503198" w:rsidRDefault="00503198" w:rsidP="00503198">
            <w:pPr>
              <w:pStyle w:val="Italic4"/>
            </w:pPr>
            <w:r w:rsidRPr="00B93016">
              <w:t>Calibration</w:t>
            </w:r>
            <w:r>
              <w:t xml:space="preserve"> is optional. A single instance might exist.</w:t>
            </w:r>
          </w:p>
          <w:p w14:paraId="149EAEF0" w14:textId="77777777" w:rsidR="00503198" w:rsidRPr="00B93016" w:rsidRDefault="00503198" w:rsidP="00503198">
            <w:pPr>
              <w:pStyle w:val="Normal4"/>
            </w:pPr>
            <w:r w:rsidRPr="00B93016">
              <w:t>A grouping element that contains information about calibration of the measuring equipment.</w:t>
            </w:r>
          </w:p>
        </w:tc>
      </w:tr>
    </w:tbl>
    <w:p w14:paraId="5DF46D3D" w14:textId="77777777" w:rsidR="00503198" w:rsidRPr="00A466D0" w:rsidRDefault="00503198" w:rsidP="00503198">
      <w:pPr>
        <w:rPr>
          <w:b/>
        </w:rPr>
      </w:pPr>
    </w:p>
    <w:p w14:paraId="050FA9E3" w14:textId="77777777" w:rsidR="00503198" w:rsidRDefault="00503198" w:rsidP="00503198">
      <w:pPr>
        <w:pStyle w:val="Heading2"/>
      </w:pPr>
      <w:bookmarkStart w:id="5173" w:name="_Toc259722267"/>
      <w:bookmarkStart w:id="5174" w:name="_Toc275502613"/>
      <w:bookmarkStart w:id="5175" w:name="_Toc371378192"/>
      <w:bookmarkStart w:id="5176" w:name="_Toc21213294"/>
      <w:bookmarkStart w:id="5177" w:name="MeasuringEquipmentCode"/>
      <w:proofErr w:type="spellStart"/>
      <w:r w:rsidRPr="00FC10F9">
        <w:lastRenderedPageBreak/>
        <w:t>MeasuringEquipment</w:t>
      </w:r>
      <w:r>
        <w:t>Code</w:t>
      </w:r>
      <w:bookmarkEnd w:id="5173"/>
      <w:bookmarkEnd w:id="5174"/>
      <w:bookmarkEnd w:id="5175"/>
      <w:bookmarkEnd w:id="5176"/>
      <w:bookmarkEnd w:id="51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653D40" w14:paraId="1B3FC469" w14:textId="77777777" w:rsidTr="00503198">
        <w:tc>
          <w:tcPr>
            <w:tcW w:w="5000" w:type="pct"/>
          </w:tcPr>
          <w:p w14:paraId="44F50C15" w14:textId="77777777" w:rsidR="00503198" w:rsidRDefault="009C6186" w:rsidP="00503198">
            <w:pPr>
              <w:pStyle w:val="Normal2"/>
            </w:pPr>
            <w:r>
              <w:rPr>
                <w:noProof/>
                <w:snapToGrid/>
                <w:lang w:val="sv-SE" w:eastAsia="sv-SE"/>
              </w:rPr>
              <w:pict w14:anchorId="74792A9D">
                <v:shape id="_x0000_s4041" type="#_x0000_t75" style="position:absolute;left:0;text-align:left;margin-left:23090pt;margin-top:7.05pt;width:246pt;height:63.75pt;z-index:-1462;mso-position-horizontal:right" wrapcoords="-66 0 -66 21346 21600 21346 21600 0 -66 0" filled="t">
                  <v:imagedata r:id="rId1181" o:title="MeasuringEquipmentCode"/>
                  <w10:wrap type="tight"/>
                </v:shape>
              </w:pict>
            </w:r>
            <w:r w:rsidR="00503198" w:rsidRPr="00FC10F9">
              <w:t>A code used for identifying the measuring equipment</w:t>
            </w:r>
            <w:r w:rsidR="00503198">
              <w:t>.</w:t>
            </w:r>
          </w:p>
          <w:p w14:paraId="07DD5853" w14:textId="77777777" w:rsidR="00503198" w:rsidRDefault="00503198" w:rsidP="00503198">
            <w:pPr>
              <w:pStyle w:val="Bold3"/>
            </w:pPr>
            <w:r>
              <w:t>Agency [attribute]</w:t>
            </w:r>
          </w:p>
          <w:p w14:paraId="519221B2" w14:textId="77777777" w:rsidR="00503198" w:rsidRDefault="00503198" w:rsidP="00503198">
            <w:pPr>
              <w:pStyle w:val="Italic3"/>
            </w:pPr>
            <w:r>
              <w:t>Agency is mandatory. A single instance is required.</w:t>
            </w:r>
          </w:p>
          <w:p w14:paraId="6E2396AF" w14:textId="77777777" w:rsidR="00503198" w:rsidRDefault="00503198" w:rsidP="00503198">
            <w:pPr>
              <w:pStyle w:val="Normal3"/>
            </w:pPr>
            <w:r>
              <w:t>Describes the agency maintaining the list of codes. To be included in this list the agency must be a recognized standards body or industry organisation.</w:t>
            </w:r>
          </w:p>
          <w:p w14:paraId="66589C6D" w14:textId="77777777" w:rsidR="00503198" w:rsidRDefault="00503198" w:rsidP="008D25AE">
            <w:pPr>
              <w:pStyle w:val="ListBullet3"/>
              <w:numPr>
                <w:ilvl w:val="0"/>
                <w:numId w:val="2"/>
              </w:numPr>
            </w:pPr>
            <w:r>
              <w:t xml:space="preserve">For the element that owns this attribute. </w:t>
            </w:r>
          </w:p>
          <w:p w14:paraId="7075EE51" w14:textId="77777777" w:rsidR="00503198" w:rsidRDefault="00503198" w:rsidP="008D25AE">
            <w:pPr>
              <w:pStyle w:val="ListBullet3"/>
              <w:numPr>
                <w:ilvl w:val="0"/>
                <w:numId w:val="2"/>
              </w:numPr>
            </w:pPr>
            <w:r>
              <w:t xml:space="preserve">For another attribute in the list of attributes associated with the parent element. </w:t>
            </w:r>
          </w:p>
          <w:p w14:paraId="774488C4" w14:textId="77777777" w:rsidR="00503198" w:rsidRDefault="00503198" w:rsidP="00503198">
            <w:pPr>
              <w:pStyle w:val="Normal3"/>
            </w:pPr>
            <w:r>
              <w:t>Refer to Agency definition for any enumerations.</w:t>
            </w:r>
          </w:p>
        </w:tc>
      </w:tr>
    </w:tbl>
    <w:p w14:paraId="785EB7B3" w14:textId="77777777" w:rsidR="00503198" w:rsidRDefault="00503198" w:rsidP="00503198"/>
    <w:p w14:paraId="64BA39C6" w14:textId="77777777" w:rsidR="000212C6" w:rsidRDefault="000212C6" w:rsidP="000212C6">
      <w:pPr>
        <w:pStyle w:val="Heading2"/>
      </w:pPr>
      <w:bookmarkStart w:id="5178" w:name="_Toc21213295"/>
      <w:bookmarkStart w:id="5179" w:name="MeasuringEquipmentDescription"/>
      <w:proofErr w:type="spellStart"/>
      <w:r w:rsidRPr="00FC10F9">
        <w:t>MeasuringEquipment</w:t>
      </w:r>
      <w:r>
        <w:t>Description</w:t>
      </w:r>
      <w:bookmarkEnd w:id="5178"/>
      <w:bookmarkEnd w:id="51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212C6" w:rsidRPr="00653D40" w14:paraId="63D15BC9" w14:textId="77777777" w:rsidTr="00D93D3B">
        <w:tc>
          <w:tcPr>
            <w:tcW w:w="5000" w:type="pct"/>
          </w:tcPr>
          <w:p w14:paraId="5747428F" w14:textId="77777777" w:rsidR="000212C6" w:rsidRDefault="009C6186" w:rsidP="000212C6">
            <w:pPr>
              <w:pStyle w:val="Normal2"/>
            </w:pPr>
            <w:r>
              <w:rPr>
                <w:noProof/>
                <w:snapToGrid/>
                <w:lang w:val="sv-SE" w:eastAsia="sv-SE"/>
              </w:rPr>
              <w:pict w14:anchorId="6764B60E">
                <v:shape id="_x0000_s6884" type="#_x0000_t75" style="position:absolute;left:0;text-align:left;margin-left:13511.25pt;margin-top:7.05pt;width:183.75pt;height:38.25pt;z-index:-268;mso-wrap-edited:t;mso-position-horizontal:right" wrapcoords="-88 0 -88 21176 21600 21176 21500 6184 21600 0 -88 0" filled="t">
                  <v:imagedata r:id="rId1182" o:title="MeasuringEquipmentDescription"/>
                  <w10:wrap type="tight"/>
                </v:shape>
              </w:pict>
            </w:r>
            <w:r w:rsidR="000212C6" w:rsidRPr="00FC10F9">
              <w:t xml:space="preserve">A </w:t>
            </w:r>
            <w:r w:rsidR="000212C6">
              <w:t xml:space="preserve">text field element describing equipment used for measuring. When a </w:t>
            </w:r>
            <w:proofErr w:type="spellStart"/>
            <w:r w:rsidR="000212C6">
              <w:t>MeasuringEquipmentCode</w:t>
            </w:r>
            <w:proofErr w:type="spellEnd"/>
            <w:r w:rsidR="000212C6">
              <w:t xml:space="preserve"> is associated with a </w:t>
            </w:r>
            <w:proofErr w:type="spellStart"/>
            <w:r w:rsidR="000212C6">
              <w:t>CodeValue</w:t>
            </w:r>
            <w:proofErr w:type="spellEnd"/>
            <w:r w:rsidR="000212C6">
              <w:t xml:space="preserve"> of type </w:t>
            </w:r>
            <w:proofErr w:type="spellStart"/>
            <w:r w:rsidR="000212C6">
              <w:t>TextValue</w:t>
            </w:r>
            <w:proofErr w:type="spellEnd"/>
            <w:r w:rsidR="000212C6">
              <w:t xml:space="preserve">, then the </w:t>
            </w:r>
            <w:proofErr w:type="spellStart"/>
            <w:r w:rsidR="000212C6">
              <w:t>MeasuringEquipmentDescription</w:t>
            </w:r>
            <w:proofErr w:type="spellEnd"/>
            <w:r w:rsidR="000212C6">
              <w:t xml:space="preserve"> is a textual description of both the </w:t>
            </w:r>
            <w:proofErr w:type="spellStart"/>
            <w:r w:rsidR="000212C6">
              <w:t>MeasuringEquipmentCode</w:t>
            </w:r>
            <w:proofErr w:type="spellEnd"/>
            <w:r w:rsidR="000212C6">
              <w:t xml:space="preserve"> and the </w:t>
            </w:r>
            <w:proofErr w:type="spellStart"/>
            <w:r w:rsidR="000212C6">
              <w:t>TextValue</w:t>
            </w:r>
            <w:proofErr w:type="spellEnd"/>
            <w:r w:rsidR="000212C6">
              <w:t>.</w:t>
            </w:r>
          </w:p>
        </w:tc>
      </w:tr>
    </w:tbl>
    <w:p w14:paraId="71BB272D" w14:textId="77777777" w:rsidR="000212C6" w:rsidRDefault="000212C6" w:rsidP="00503198"/>
    <w:p w14:paraId="33DADE89" w14:textId="77777777" w:rsidR="00C508EB" w:rsidRDefault="00C508EB" w:rsidP="00C508EB">
      <w:pPr>
        <w:pStyle w:val="Heading2"/>
      </w:pPr>
      <w:bookmarkStart w:id="5180" w:name="_Toc371378193"/>
      <w:bookmarkStart w:id="5181" w:name="_Toc21213296"/>
      <w:bookmarkStart w:id="5182" w:name="MeasuringInfoVersion"/>
      <w:proofErr w:type="spellStart"/>
      <w:r>
        <w:t>MeasuringInfoVersion</w:t>
      </w:r>
      <w:bookmarkEnd w:id="5180"/>
      <w:bookmarkEnd w:id="5181"/>
      <w:bookmarkEnd w:id="51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508EB" w:rsidRPr="0048117C" w14:paraId="424A76B7" w14:textId="77777777" w:rsidTr="003A2DF5">
        <w:tc>
          <w:tcPr>
            <w:tcW w:w="5000" w:type="pct"/>
          </w:tcPr>
          <w:p w14:paraId="6E980AE7" w14:textId="77777777" w:rsidR="00C508EB" w:rsidRDefault="009C6186" w:rsidP="003A2DF5">
            <w:pPr>
              <w:pStyle w:val="Normal2"/>
            </w:pPr>
            <w:r>
              <w:rPr>
                <w:noProof/>
                <w:snapToGrid/>
                <w:lang w:val="sv-SE" w:eastAsia="sv-SE"/>
              </w:rPr>
              <w:pict w14:anchorId="1DA91C04">
                <v:shape id="_x0000_s7130" type="#_x0000_t75" style="position:absolute;left:0;text-align:left;margin-left:15423pt;margin-top:7.05pt;width:298.5pt;height:189.75pt;z-index:-135;mso-wrap-edited:t;mso-position-horizontal:right;mso-position-horizontal-relative:text;mso-position-vertical:absolute;mso-position-vertical-relative:text" wrapcoords="80 8025 253 10416 9371 11167 9675 15743 13322 15880 13756 21071 21600 21515 21600 0 9501 171 9458 7957 80 8025" filled="t">
                  <v:imagedata r:id="rId1183" o:title="MeasuringInfoVersion"/>
                  <w10:wrap type="tight"/>
                </v:shape>
              </w:pict>
            </w:r>
            <w:r w:rsidR="00C508EB" w:rsidRPr="00C508EB">
              <w:rPr>
                <w:noProof/>
              </w:rPr>
              <w:t>A grouping element that contains a specification of the version for the measuring information associated with a measurement</w:t>
            </w:r>
            <w:r w:rsidR="00C508EB" w:rsidRPr="009F1A40">
              <w:t xml:space="preserve">. </w:t>
            </w:r>
          </w:p>
          <w:p w14:paraId="59E737A7" w14:textId="77777777" w:rsidR="006835EA" w:rsidRDefault="006835EA" w:rsidP="006835EA">
            <w:pPr>
              <w:pStyle w:val="Bold3"/>
            </w:pPr>
            <w:proofErr w:type="spellStart"/>
            <w:r>
              <w:t>IsVersionCancelled</w:t>
            </w:r>
            <w:proofErr w:type="spellEnd"/>
            <w:r>
              <w:t xml:space="preserve"> [attribute]</w:t>
            </w:r>
          </w:p>
          <w:p w14:paraId="164EE5B3" w14:textId="77777777" w:rsidR="006835EA" w:rsidRDefault="006835EA" w:rsidP="006835EA">
            <w:pPr>
              <w:pStyle w:val="Italic3"/>
            </w:pPr>
            <w:proofErr w:type="spellStart"/>
            <w:r w:rsidRPr="006835EA">
              <w:t>IsVersionCancelled</w:t>
            </w:r>
            <w:proofErr w:type="spellEnd"/>
            <w:r w:rsidRPr="00885391">
              <w:t xml:space="preserve"> is optional. A single instance might exist</w:t>
            </w:r>
            <w:r>
              <w:t>.</w:t>
            </w:r>
          </w:p>
          <w:p w14:paraId="6BCECA4F" w14:textId="77777777" w:rsidR="006835EA" w:rsidRDefault="006835EA" w:rsidP="006835EA">
            <w:pPr>
              <w:pStyle w:val="Normal3"/>
            </w:pPr>
            <w:r>
              <w:t>Specifies if the version of an item is cancelled or not.</w:t>
            </w:r>
          </w:p>
          <w:p w14:paraId="77342112" w14:textId="77777777" w:rsidR="006835EA" w:rsidRDefault="006835EA" w:rsidP="006835EA">
            <w:pPr>
              <w:pStyle w:val="Normal3"/>
            </w:pPr>
            <w:r>
              <w:t xml:space="preserve">Refer to </w:t>
            </w:r>
            <w:proofErr w:type="spellStart"/>
            <w:r w:rsidRPr="006835EA">
              <w:t>IsVersionCancelled</w:t>
            </w:r>
            <w:proofErr w:type="spellEnd"/>
            <w:r>
              <w:t xml:space="preserve"> definition for any enumerations.</w:t>
            </w:r>
          </w:p>
          <w:p w14:paraId="25E5B0CB" w14:textId="77777777" w:rsidR="00C508EB" w:rsidRPr="004D5D93" w:rsidRDefault="00C508EB" w:rsidP="004D5D93">
            <w:pPr>
              <w:pStyle w:val="Bold3"/>
            </w:pPr>
            <w:r w:rsidRPr="004D5D93">
              <w:t>(sequence)</w:t>
            </w:r>
          </w:p>
          <w:p w14:paraId="77BC1BF5" w14:textId="77777777" w:rsidR="00C508EB" w:rsidRDefault="00C508EB" w:rsidP="003A2DF5">
            <w:pPr>
              <w:pStyle w:val="Italic3"/>
            </w:pPr>
            <w:r>
              <w:t>The sequence of items below is mandatory. A single instance is required.</w:t>
            </w:r>
          </w:p>
          <w:p w14:paraId="06897966" w14:textId="77777777" w:rsidR="00C508EB" w:rsidRDefault="004D5D93" w:rsidP="003A2DF5">
            <w:pPr>
              <w:pStyle w:val="Bold4"/>
            </w:pPr>
            <w:proofErr w:type="spellStart"/>
            <w:r>
              <w:t>VersionNumber</w:t>
            </w:r>
            <w:proofErr w:type="spellEnd"/>
          </w:p>
          <w:p w14:paraId="6302E70A" w14:textId="77777777" w:rsidR="00C508EB" w:rsidRDefault="004D5D93" w:rsidP="003A2DF5">
            <w:pPr>
              <w:pStyle w:val="Italic4"/>
            </w:pPr>
            <w:proofErr w:type="spellStart"/>
            <w:r w:rsidRPr="004D5D93">
              <w:t>VersionNumber</w:t>
            </w:r>
            <w:proofErr w:type="spellEnd"/>
            <w:r w:rsidR="00C508EB">
              <w:t xml:space="preserve"> is mandatory. A single instance is required.</w:t>
            </w:r>
          </w:p>
          <w:p w14:paraId="01665230" w14:textId="77777777" w:rsidR="00C508EB" w:rsidRDefault="004D5D93" w:rsidP="003A2DF5">
            <w:pPr>
              <w:pStyle w:val="Normal4"/>
            </w:pPr>
            <w:r w:rsidRPr="004D5D93">
              <w:t>A unique number identifying the version of an item</w:t>
            </w:r>
            <w:r w:rsidR="00C508EB">
              <w:t>.</w:t>
            </w:r>
          </w:p>
          <w:p w14:paraId="4D6BAFF6" w14:textId="77777777" w:rsidR="00C508EB" w:rsidRDefault="004D5D93" w:rsidP="003A2DF5">
            <w:pPr>
              <w:pStyle w:val="Bold4"/>
            </w:pPr>
            <w:proofErr w:type="spellStart"/>
            <w:r>
              <w:t>VersionDate</w:t>
            </w:r>
            <w:proofErr w:type="spellEnd"/>
          </w:p>
          <w:p w14:paraId="374A56DF" w14:textId="77777777" w:rsidR="00C508EB" w:rsidRDefault="004D5D93" w:rsidP="003A2DF5">
            <w:pPr>
              <w:pStyle w:val="Italic4"/>
            </w:pPr>
            <w:proofErr w:type="spellStart"/>
            <w:r>
              <w:t>VersionDate</w:t>
            </w:r>
            <w:proofErr w:type="spellEnd"/>
            <w:r w:rsidR="00C508EB">
              <w:t xml:space="preserve"> is optional. A single instance might exist.</w:t>
            </w:r>
          </w:p>
          <w:p w14:paraId="39F37A89" w14:textId="77777777" w:rsidR="00C508EB" w:rsidRDefault="004D5D93" w:rsidP="003A2DF5">
            <w:pPr>
              <w:pStyle w:val="Normal4"/>
            </w:pPr>
            <w:r w:rsidRPr="004D5D93">
              <w:t>The Date and Time when the version of an item was issued</w:t>
            </w:r>
            <w:r w:rsidR="00C508EB">
              <w:t>.</w:t>
            </w:r>
          </w:p>
          <w:p w14:paraId="4CB0A539" w14:textId="77777777" w:rsidR="00C508EB" w:rsidRDefault="004D5D93" w:rsidP="003A2DF5">
            <w:pPr>
              <w:pStyle w:val="Bold4"/>
            </w:pPr>
            <w:proofErr w:type="spellStart"/>
            <w:r>
              <w:lastRenderedPageBreak/>
              <w:t>VersionReason</w:t>
            </w:r>
            <w:proofErr w:type="spellEnd"/>
          </w:p>
          <w:p w14:paraId="2FBF522D" w14:textId="77777777" w:rsidR="00C508EB" w:rsidRDefault="004D5D93" w:rsidP="003A2DF5">
            <w:pPr>
              <w:pStyle w:val="Italic4"/>
            </w:pPr>
            <w:proofErr w:type="spellStart"/>
            <w:r w:rsidRPr="004D5D93">
              <w:t>VersionReason</w:t>
            </w:r>
            <w:proofErr w:type="spellEnd"/>
            <w:r w:rsidR="00C508EB">
              <w:t xml:space="preserve"> is optional. Multiple instances might exist.</w:t>
            </w:r>
          </w:p>
          <w:p w14:paraId="59C0535A" w14:textId="77777777" w:rsidR="00C508EB" w:rsidRDefault="004D5D93" w:rsidP="003A2DF5">
            <w:pPr>
              <w:pStyle w:val="Normal4"/>
            </w:pPr>
            <w:r w:rsidRPr="004D5D93">
              <w:t>A grouping element that specifies the reason for a version of an item</w:t>
            </w:r>
            <w:r w:rsidR="00C508EB">
              <w:t>.</w:t>
            </w:r>
          </w:p>
        </w:tc>
      </w:tr>
    </w:tbl>
    <w:p w14:paraId="3DB92E36" w14:textId="77777777" w:rsidR="00C508EB" w:rsidRDefault="00C508EB" w:rsidP="00503198"/>
    <w:p w14:paraId="042E9E65" w14:textId="77777777" w:rsidR="001C4CC9" w:rsidRDefault="001C4CC9" w:rsidP="001C4CC9">
      <w:pPr>
        <w:pStyle w:val="Heading2"/>
      </w:pPr>
      <w:bookmarkStart w:id="5183" w:name="_Toc21213297"/>
      <w:bookmarkStart w:id="5184" w:name="MeasuringInfoVersions_a"/>
      <w:proofErr w:type="spellStart"/>
      <w:r w:rsidRPr="009D19BE">
        <w:t>Measuring</w:t>
      </w:r>
      <w:r>
        <w:t>InfoVersions</w:t>
      </w:r>
      <w:proofErr w:type="spellEnd"/>
      <w:r>
        <w:t xml:space="preserve"> [attribute]</w:t>
      </w:r>
      <w:bookmarkEnd w:id="5183"/>
      <w:bookmarkEnd w:id="5184"/>
    </w:p>
    <w:tbl>
      <w:tblPr>
        <w:tblW w:w="5000" w:type="pct"/>
        <w:tblCellMar>
          <w:top w:w="144" w:type="dxa"/>
          <w:left w:w="115" w:type="dxa"/>
          <w:right w:w="115" w:type="dxa"/>
        </w:tblCellMar>
        <w:tblLook w:val="01E0" w:firstRow="1" w:lastRow="1" w:firstColumn="1" w:lastColumn="1" w:noHBand="0" w:noVBand="0"/>
      </w:tblPr>
      <w:tblGrid>
        <w:gridCol w:w="9584"/>
      </w:tblGrid>
      <w:tr w:rsidR="001C4CC9" w:rsidRPr="000F7C27" w14:paraId="14884950" w14:textId="77777777" w:rsidTr="0026182C">
        <w:tc>
          <w:tcPr>
            <w:tcW w:w="5000" w:type="pct"/>
          </w:tcPr>
          <w:p w14:paraId="0B7F34D4" w14:textId="77777777" w:rsidR="001C4CC9" w:rsidRDefault="009C6186" w:rsidP="001C4CC9">
            <w:pPr>
              <w:pStyle w:val="Normal2"/>
              <w:rPr>
                <w:noProof/>
              </w:rPr>
            </w:pPr>
            <w:r>
              <w:rPr>
                <w:noProof/>
                <w:snapToGrid/>
                <w:lang w:val="sv-SE" w:eastAsia="sv-SE"/>
              </w:rPr>
              <w:pict w14:anchorId="7BA492A0">
                <v:shape id="_x0000_s6434" type="#_x0000_t75" style="position:absolute;left:0;text-align:left;margin-left:10715pt;margin-top:7.05pt;width:133.5pt;height:60pt;z-index:-522;mso-position-horizontal:right" wrapcoords="-121 0 -121 21330 21600 21330 21600 0 -121 0" filled="t">
                  <v:imagedata r:id="rId1184" o:title=""/>
                  <w10:wrap type="tight"/>
                </v:shape>
              </w:pict>
            </w:r>
            <w:r w:rsidR="001C4CC9">
              <w:rPr>
                <w:noProof/>
              </w:rPr>
              <w:t>Specifies the principle for how versions of measuring information are communicated for given measuring numbers. Default value is Single.</w:t>
            </w:r>
          </w:p>
          <w:p w14:paraId="2A1A5BF8" w14:textId="77777777" w:rsidR="001C4CC9" w:rsidRDefault="001C4CC9" w:rsidP="001C4CC9">
            <w:pPr>
              <w:pStyle w:val="Italic2"/>
              <w:rPr>
                <w:noProof/>
              </w:rPr>
            </w:pPr>
            <w:r>
              <w:rPr>
                <w:noProof/>
              </w:rPr>
              <w:t>This item is restricted to the following list</w:t>
            </w:r>
          </w:p>
          <w:p w14:paraId="5047005A" w14:textId="77777777" w:rsidR="001C4CC9" w:rsidRDefault="001C4CC9" w:rsidP="001C4CC9">
            <w:pPr>
              <w:pStyle w:val="Bold3"/>
              <w:rPr>
                <w:noProof/>
              </w:rPr>
            </w:pPr>
            <w:r>
              <w:rPr>
                <w:noProof/>
              </w:rPr>
              <w:t>Multiple</w:t>
            </w:r>
          </w:p>
          <w:p w14:paraId="4EE54C91" w14:textId="77777777" w:rsidR="001C4CC9" w:rsidRDefault="001C4CC9" w:rsidP="001C4CC9">
            <w:pPr>
              <w:pStyle w:val="Normal3"/>
              <w:rPr>
                <w:noProof/>
              </w:rPr>
            </w:pPr>
            <w:r>
              <w:rPr>
                <w:noProof/>
              </w:rPr>
              <w:t>Multiple versions of measuring information might exist for a given measuring number.</w:t>
            </w:r>
          </w:p>
          <w:p w14:paraId="4DB748A4" w14:textId="77777777" w:rsidR="001C4CC9" w:rsidRDefault="001C4CC9" w:rsidP="001C4CC9">
            <w:pPr>
              <w:pStyle w:val="Bold3"/>
              <w:rPr>
                <w:noProof/>
              </w:rPr>
            </w:pPr>
            <w:r>
              <w:rPr>
                <w:noProof/>
              </w:rPr>
              <w:t>Single</w:t>
            </w:r>
          </w:p>
          <w:p w14:paraId="0B6A9FFC" w14:textId="77777777" w:rsidR="001C4CC9" w:rsidRDefault="001C4CC9" w:rsidP="001C4CC9">
            <w:pPr>
              <w:pStyle w:val="Normal3"/>
            </w:pPr>
            <w:r>
              <w:rPr>
                <w:noProof/>
              </w:rPr>
              <w:t>Only one version of measuring information exists for a given measuring number, normally the latest version.</w:t>
            </w:r>
          </w:p>
        </w:tc>
      </w:tr>
    </w:tbl>
    <w:p w14:paraId="4B712F78" w14:textId="77777777" w:rsidR="001C4CC9" w:rsidRDefault="001C4CC9" w:rsidP="00503198"/>
    <w:p w14:paraId="5036EB48" w14:textId="77777777" w:rsidR="001C4CC9" w:rsidRDefault="001C4CC9" w:rsidP="001C4CC9">
      <w:pPr>
        <w:pStyle w:val="Heading2"/>
      </w:pPr>
      <w:bookmarkStart w:id="5185" w:name="_Toc21213298"/>
      <w:bookmarkStart w:id="5186" w:name="MeasuringInfoInvoicingType_a"/>
      <w:proofErr w:type="spellStart"/>
      <w:r w:rsidRPr="009D19BE">
        <w:t>Measuring</w:t>
      </w:r>
      <w:r w:rsidR="00ED252B">
        <w:t>Info</w:t>
      </w:r>
      <w:r>
        <w:t>InvoicingType</w:t>
      </w:r>
      <w:proofErr w:type="spellEnd"/>
      <w:r>
        <w:t xml:space="preserve"> [attribute]</w:t>
      </w:r>
      <w:bookmarkEnd w:id="5185"/>
      <w:bookmarkEnd w:id="5186"/>
    </w:p>
    <w:tbl>
      <w:tblPr>
        <w:tblW w:w="5000" w:type="pct"/>
        <w:tblCellMar>
          <w:top w:w="144" w:type="dxa"/>
          <w:left w:w="115" w:type="dxa"/>
          <w:right w:w="115" w:type="dxa"/>
        </w:tblCellMar>
        <w:tblLook w:val="01E0" w:firstRow="1" w:lastRow="1" w:firstColumn="1" w:lastColumn="1" w:noHBand="0" w:noVBand="0"/>
      </w:tblPr>
      <w:tblGrid>
        <w:gridCol w:w="9584"/>
      </w:tblGrid>
      <w:tr w:rsidR="001C4CC9" w:rsidRPr="000F7C27" w14:paraId="02FF2A98" w14:textId="77777777" w:rsidTr="0026182C">
        <w:tc>
          <w:tcPr>
            <w:tcW w:w="5000" w:type="pct"/>
          </w:tcPr>
          <w:p w14:paraId="65ECF714" w14:textId="77777777" w:rsidR="001C4CC9" w:rsidRDefault="009C6186" w:rsidP="0026182C">
            <w:pPr>
              <w:pStyle w:val="Normal2"/>
              <w:rPr>
                <w:noProof/>
              </w:rPr>
            </w:pPr>
            <w:r>
              <w:rPr>
                <w:noProof/>
                <w:snapToGrid/>
                <w:lang w:val="sv-SE" w:eastAsia="sv-SE"/>
              </w:rPr>
              <w:pict w14:anchorId="739A07C5">
                <v:shape id="_x0000_s6437" type="#_x0000_t75" style="position:absolute;left:0;text-align:left;margin-left:12777.5pt;margin-top:7.05pt;width:152.25pt;height:59.25pt;z-index:-521;mso-position-horizontal:right" wrapcoords="-106 0 -106 21327 21600 21327 21600 0 -106 0" filled="t">
                  <v:imagedata r:id="rId1185" o:title=""/>
                  <w10:wrap type="tight"/>
                </v:shape>
              </w:pict>
            </w:r>
            <w:r w:rsidR="001C4CC9" w:rsidRPr="001C4CC9">
              <w:rPr>
                <w:noProof/>
                <w:snapToGrid/>
                <w:lang w:eastAsia="sv-SE"/>
              </w:rPr>
              <w:t>Specifies the type of measuring information that is supplied for invoicing. Depending on the invoicing process can the entire measuring information or just the difference</w:t>
            </w:r>
            <w:r w:rsidR="002F22BE">
              <w:rPr>
                <w:noProof/>
                <w:snapToGrid/>
                <w:lang w:eastAsia="sv-SE"/>
              </w:rPr>
              <w:t xml:space="preserve"> to a previous invoiced version</w:t>
            </w:r>
            <w:r w:rsidR="001C4CC9" w:rsidRPr="001C4CC9">
              <w:rPr>
                <w:noProof/>
                <w:snapToGrid/>
                <w:lang w:eastAsia="sv-SE"/>
              </w:rPr>
              <w:t xml:space="preserve"> of measuring information be invoiced. A previous invoiced version of measuring information has to be credited when the entire measuring information is invoiced for a new version. A positive amount is debit and a negative amount is credit</w:t>
            </w:r>
            <w:r w:rsidR="001C4CC9">
              <w:rPr>
                <w:noProof/>
              </w:rPr>
              <w:t>.</w:t>
            </w:r>
          </w:p>
          <w:p w14:paraId="4ECFB6DF" w14:textId="77777777" w:rsidR="001C4CC9" w:rsidRDefault="001C4CC9" w:rsidP="0026182C">
            <w:pPr>
              <w:pStyle w:val="Italic2"/>
              <w:rPr>
                <w:noProof/>
              </w:rPr>
            </w:pPr>
            <w:r>
              <w:rPr>
                <w:noProof/>
              </w:rPr>
              <w:t>This item is restricted to the following list</w:t>
            </w:r>
          </w:p>
          <w:p w14:paraId="11A7657A" w14:textId="77777777" w:rsidR="001C4CC9" w:rsidRDefault="001C4CC9" w:rsidP="001C4CC9">
            <w:pPr>
              <w:pStyle w:val="Bold3"/>
              <w:rPr>
                <w:noProof/>
              </w:rPr>
            </w:pPr>
            <w:r>
              <w:rPr>
                <w:noProof/>
              </w:rPr>
              <w:t>Difference</w:t>
            </w:r>
          </w:p>
          <w:p w14:paraId="5DECB257" w14:textId="77777777" w:rsidR="001C4CC9" w:rsidRDefault="00626D9C" w:rsidP="001C4CC9">
            <w:pPr>
              <w:pStyle w:val="Normal3"/>
              <w:rPr>
                <w:noProof/>
              </w:rPr>
            </w:pPr>
            <w:r w:rsidRPr="00626D9C">
              <w:rPr>
                <w:noProof/>
              </w:rPr>
              <w:t>Measuring information is specified as the difference to the latest already invoiced version or to the previous specified version in</w:t>
            </w:r>
            <w:r>
              <w:rPr>
                <w:noProof/>
              </w:rPr>
              <w:t xml:space="preserve"> the MeasuringTicket e-Document</w:t>
            </w:r>
            <w:r w:rsidR="001C4CC9">
              <w:rPr>
                <w:noProof/>
              </w:rPr>
              <w:t>.</w:t>
            </w:r>
          </w:p>
          <w:p w14:paraId="5C829636" w14:textId="77777777" w:rsidR="001C4CC9" w:rsidRDefault="001C4CC9" w:rsidP="001C4CC9">
            <w:pPr>
              <w:pStyle w:val="Bold3"/>
              <w:rPr>
                <w:noProof/>
              </w:rPr>
            </w:pPr>
            <w:r>
              <w:rPr>
                <w:noProof/>
              </w:rPr>
              <w:t>Entire</w:t>
            </w:r>
          </w:p>
          <w:p w14:paraId="18C970F5" w14:textId="77777777" w:rsidR="001C4CC9" w:rsidRDefault="001C4CC9" w:rsidP="001C4CC9">
            <w:pPr>
              <w:pStyle w:val="Normal3"/>
            </w:pPr>
            <w:r>
              <w:rPr>
                <w:noProof/>
              </w:rPr>
              <w:t>Measuring information is specified as  the entire measured information.</w:t>
            </w:r>
          </w:p>
        </w:tc>
      </w:tr>
    </w:tbl>
    <w:p w14:paraId="1211B68E" w14:textId="77777777" w:rsidR="001C4CC9" w:rsidRDefault="001C4CC9" w:rsidP="00503198"/>
    <w:p w14:paraId="4C9514F1" w14:textId="77777777" w:rsidR="0008562D" w:rsidRPr="00B6242E" w:rsidRDefault="0008562D" w:rsidP="0008562D">
      <w:pPr>
        <w:pStyle w:val="Heading2"/>
      </w:pPr>
      <w:bookmarkStart w:id="5187" w:name="_Toc463853777"/>
      <w:bookmarkStart w:id="5188" w:name="_Toc21213299"/>
      <w:bookmarkStart w:id="5189" w:name="MeasuringInstruction"/>
      <w:proofErr w:type="spellStart"/>
      <w:r w:rsidRPr="00B6242E">
        <w:lastRenderedPageBreak/>
        <w:t>MeasuringInstruction</w:t>
      </w:r>
      <w:bookmarkEnd w:id="5187"/>
      <w:bookmarkEnd w:id="5188"/>
      <w:bookmarkEnd w:id="51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8562D" w:rsidRPr="00D30F46" w14:paraId="488296D8" w14:textId="77777777" w:rsidTr="009F58E1">
        <w:tc>
          <w:tcPr>
            <w:tcW w:w="5000" w:type="pct"/>
          </w:tcPr>
          <w:p w14:paraId="0E514A9B" w14:textId="77777777" w:rsidR="0008562D" w:rsidRPr="00B6242E" w:rsidRDefault="009C6186" w:rsidP="009F58E1">
            <w:pPr>
              <w:pStyle w:val="Normal2"/>
            </w:pPr>
            <w:r>
              <w:rPr>
                <w:noProof/>
              </w:rPr>
              <w:pict w14:anchorId="7729164F">
                <v:shape id="_x0000_s6679" type="#_x0000_t75" style="position:absolute;left:0;text-align:left;margin-left:36867.5pt;margin-top:7.05pt;width:371.25pt;height:267.95pt;z-index:-396;mso-wrap-edited:t;mso-position-horizontal:right" wrapcoords="285 11346 285 13567 7535 13720 7535 18714 10339 18916 10374 21491 21600 21540 21600 0 7825 40 8189 6401 7535 6703 7462 11399 285 11346" filled="t">
                  <v:imagedata r:id="rId1186" o:title="MeasuringInstruction"/>
                  <w10:wrap type="tight"/>
                </v:shape>
              </w:pict>
            </w:r>
            <w:r w:rsidR="0008562D" w:rsidRPr="00B6242E">
              <w:t xml:space="preserve">The </w:t>
            </w:r>
            <w:proofErr w:type="spellStart"/>
            <w:r w:rsidR="0008562D" w:rsidRPr="00B6242E">
              <w:t>MeasuringInstruction</w:t>
            </w:r>
            <w:proofErr w:type="spellEnd"/>
            <w:r w:rsidR="0008562D" w:rsidRPr="00B6242E">
              <w:t xml:space="preserve"> element is the root element for the </w:t>
            </w:r>
            <w:proofErr w:type="spellStart"/>
            <w:r w:rsidR="0008562D" w:rsidRPr="00B6242E">
              <w:t>MeasuringInstruction</w:t>
            </w:r>
            <w:proofErr w:type="spellEnd"/>
            <w:r w:rsidR="0008562D" w:rsidRPr="00B6242E">
              <w:t xml:space="preserve"> e-Document.</w:t>
            </w:r>
          </w:p>
          <w:p w14:paraId="5FA7C2BF" w14:textId="77777777" w:rsidR="0008562D" w:rsidRPr="00B6242E" w:rsidRDefault="0008562D" w:rsidP="009F58E1">
            <w:pPr>
              <w:pStyle w:val="Normal2"/>
            </w:pPr>
            <w:r w:rsidRPr="00B6242E">
              <w:t xml:space="preserve">The </w:t>
            </w:r>
            <w:proofErr w:type="spellStart"/>
            <w:r w:rsidRPr="00B6242E">
              <w:t>MeasuringInstruction</w:t>
            </w:r>
            <w:proofErr w:type="spellEnd"/>
            <w:r w:rsidRPr="00B6242E">
              <w:t xml:space="preserve"> e-Document can be used to instruct a measuring party </w:t>
            </w:r>
            <w:r w:rsidRPr="00A86222">
              <w:t>what to measure and how to measure it</w:t>
            </w:r>
            <w:r w:rsidRPr="00B6242E">
              <w:t>. Packages and loads as well as individual items can be measured.</w:t>
            </w:r>
          </w:p>
          <w:p w14:paraId="41E6FA32" w14:textId="77777777" w:rsidR="0008562D" w:rsidRPr="00B6242E" w:rsidRDefault="0008562D" w:rsidP="009F58E1">
            <w:pPr>
              <w:pStyle w:val="Bold3"/>
            </w:pPr>
            <w:proofErr w:type="spellStart"/>
            <w:r w:rsidRPr="00B6242E">
              <w:t>MeasuringInstructionType</w:t>
            </w:r>
            <w:proofErr w:type="spellEnd"/>
            <w:r w:rsidRPr="00B6242E">
              <w:t xml:space="preserve"> [attribute]</w:t>
            </w:r>
          </w:p>
          <w:p w14:paraId="55191DB7" w14:textId="77777777" w:rsidR="0008562D" w:rsidRPr="00B6242E" w:rsidRDefault="0008562D" w:rsidP="009F58E1">
            <w:pPr>
              <w:pStyle w:val="Italic3"/>
            </w:pPr>
            <w:proofErr w:type="spellStart"/>
            <w:r w:rsidRPr="00B6242E">
              <w:t>MeasuringInstructionType</w:t>
            </w:r>
            <w:proofErr w:type="spellEnd"/>
            <w:r w:rsidRPr="00B6242E">
              <w:t xml:space="preserve"> is mandatory. A single instance is required.</w:t>
            </w:r>
          </w:p>
          <w:p w14:paraId="3F95CF3F" w14:textId="77777777" w:rsidR="0008562D" w:rsidRDefault="0008562D" w:rsidP="009F58E1">
            <w:pPr>
              <w:pStyle w:val="Normal3"/>
            </w:pPr>
            <w:proofErr w:type="spellStart"/>
            <w:r w:rsidRPr="00B6242E">
              <w:t>MeasuringInstructionType</w:t>
            </w:r>
            <w:proofErr w:type="spellEnd"/>
            <w:r w:rsidRPr="00B6242E">
              <w:t xml:space="preserve"> defines the type of </w:t>
            </w:r>
            <w:proofErr w:type="spellStart"/>
            <w:r w:rsidRPr="00B6242E">
              <w:t>MeasuringInstruction</w:t>
            </w:r>
            <w:proofErr w:type="spellEnd"/>
            <w:r w:rsidRPr="00B6242E">
              <w:t xml:space="preserve"> e-Document.</w:t>
            </w:r>
          </w:p>
          <w:p w14:paraId="713C6E96" w14:textId="77777777" w:rsidR="0008562D" w:rsidRPr="00B6242E" w:rsidRDefault="0008562D" w:rsidP="009F58E1">
            <w:pPr>
              <w:pStyle w:val="Normal3"/>
            </w:pPr>
            <w:r w:rsidRPr="0008562D">
              <w:t xml:space="preserve">Refer to </w:t>
            </w:r>
            <w:proofErr w:type="spellStart"/>
            <w:r w:rsidRPr="0008562D">
              <w:t>MeasuringInstructionType</w:t>
            </w:r>
            <w:proofErr w:type="spellEnd"/>
            <w:r w:rsidRPr="0008562D">
              <w:t xml:space="preserve"> definition for any enumerations.</w:t>
            </w:r>
          </w:p>
          <w:p w14:paraId="366B745E" w14:textId="77777777" w:rsidR="0008562D" w:rsidRPr="002940D9" w:rsidRDefault="0008562D" w:rsidP="009F58E1">
            <w:pPr>
              <w:pStyle w:val="Bold3"/>
            </w:pPr>
            <w:proofErr w:type="spellStart"/>
            <w:r w:rsidRPr="002940D9">
              <w:t>MeasuringInstructionStatusType</w:t>
            </w:r>
            <w:proofErr w:type="spellEnd"/>
            <w:r w:rsidRPr="002940D9">
              <w:t xml:space="preserve"> [attribute]</w:t>
            </w:r>
          </w:p>
          <w:p w14:paraId="535C0800" w14:textId="77777777" w:rsidR="0008562D" w:rsidRPr="002940D9" w:rsidRDefault="0008562D" w:rsidP="009F58E1">
            <w:pPr>
              <w:pStyle w:val="Italic3"/>
            </w:pPr>
            <w:proofErr w:type="spellStart"/>
            <w:r w:rsidRPr="002940D9">
              <w:t>MeasuringInstructionStatusType</w:t>
            </w:r>
            <w:proofErr w:type="spellEnd"/>
            <w:r w:rsidRPr="002940D9">
              <w:t xml:space="preserve"> is mandatory. A single instance is required.</w:t>
            </w:r>
          </w:p>
          <w:p w14:paraId="0CABB747" w14:textId="77777777" w:rsidR="0008562D" w:rsidRDefault="0008562D" w:rsidP="009F58E1">
            <w:pPr>
              <w:pStyle w:val="Normal3"/>
            </w:pPr>
            <w:r w:rsidRPr="002940D9">
              <w:t xml:space="preserve">Identifies the status of the entire </w:t>
            </w:r>
            <w:proofErr w:type="spellStart"/>
            <w:r w:rsidRPr="002940D9">
              <w:t>MeasuringInstruction</w:t>
            </w:r>
            <w:proofErr w:type="spellEnd"/>
            <w:r w:rsidRPr="002940D9">
              <w:t xml:space="preserve"> e-Document.</w:t>
            </w:r>
          </w:p>
          <w:p w14:paraId="32A2D903" w14:textId="77777777" w:rsidR="0008562D" w:rsidRPr="002940D9" w:rsidRDefault="0008562D" w:rsidP="009F58E1">
            <w:pPr>
              <w:pStyle w:val="Normal3"/>
            </w:pPr>
            <w:r w:rsidRPr="0008562D">
              <w:t xml:space="preserve">Refer to </w:t>
            </w:r>
            <w:proofErr w:type="spellStart"/>
            <w:r w:rsidRPr="0008562D">
              <w:t>MeasuringInstruction</w:t>
            </w:r>
            <w:r>
              <w:t>Status</w:t>
            </w:r>
            <w:r w:rsidRPr="0008562D">
              <w:t>Type</w:t>
            </w:r>
            <w:proofErr w:type="spellEnd"/>
            <w:r w:rsidRPr="0008562D">
              <w:t xml:space="preserve"> definition for any enumerations.</w:t>
            </w:r>
          </w:p>
          <w:p w14:paraId="2C6C271A" w14:textId="77777777" w:rsidR="0008562D" w:rsidRPr="00BF63C0" w:rsidRDefault="0008562D" w:rsidP="009F58E1">
            <w:pPr>
              <w:pStyle w:val="Bold3"/>
            </w:pPr>
            <w:proofErr w:type="spellStart"/>
            <w:r w:rsidRPr="00BF63C0">
              <w:t>MeasuringInstructionContentType</w:t>
            </w:r>
            <w:proofErr w:type="spellEnd"/>
            <w:r w:rsidRPr="00BF63C0">
              <w:t xml:space="preserve"> [attribute]</w:t>
            </w:r>
          </w:p>
          <w:p w14:paraId="4C24D035" w14:textId="77777777" w:rsidR="0008562D" w:rsidRPr="00BF63C0" w:rsidRDefault="0008562D" w:rsidP="009F58E1">
            <w:pPr>
              <w:pStyle w:val="Italic3"/>
            </w:pPr>
            <w:proofErr w:type="spellStart"/>
            <w:r w:rsidRPr="00BF63C0">
              <w:t>MeasuringInstructionContentType</w:t>
            </w:r>
            <w:proofErr w:type="spellEnd"/>
            <w:r w:rsidRPr="00BF63C0">
              <w:t xml:space="preserve"> is mandatory. A single instance is required.</w:t>
            </w:r>
          </w:p>
          <w:p w14:paraId="3B547133" w14:textId="77777777" w:rsidR="0008562D" w:rsidRDefault="0008562D" w:rsidP="009F58E1">
            <w:pPr>
              <w:pStyle w:val="Normal3"/>
            </w:pPr>
            <w:r w:rsidRPr="00791BF8">
              <w:t>Specifies the method for finding what item or items to be measured.</w:t>
            </w:r>
          </w:p>
          <w:p w14:paraId="3187733E" w14:textId="77777777" w:rsidR="0008562D" w:rsidRPr="00791BF8" w:rsidRDefault="0008562D" w:rsidP="009F58E1">
            <w:pPr>
              <w:pStyle w:val="Normal3"/>
            </w:pPr>
            <w:r w:rsidRPr="0008562D">
              <w:t xml:space="preserve">Refer to </w:t>
            </w:r>
            <w:proofErr w:type="spellStart"/>
            <w:r w:rsidRPr="0008562D">
              <w:t>MeasuringInstruction</w:t>
            </w:r>
            <w:r>
              <w:t>Content</w:t>
            </w:r>
            <w:r w:rsidRPr="0008562D">
              <w:t>Type</w:t>
            </w:r>
            <w:proofErr w:type="spellEnd"/>
            <w:r w:rsidRPr="0008562D">
              <w:t xml:space="preserve"> definition for any enumerations.</w:t>
            </w:r>
          </w:p>
          <w:p w14:paraId="345CD077" w14:textId="77777777" w:rsidR="0008562D" w:rsidRPr="002940D9" w:rsidRDefault="0008562D" w:rsidP="009F58E1">
            <w:pPr>
              <w:pStyle w:val="Bold3"/>
            </w:pPr>
            <w:r w:rsidRPr="002940D9">
              <w:t>Language [attribute]</w:t>
            </w:r>
          </w:p>
          <w:p w14:paraId="67B62EE2" w14:textId="77777777" w:rsidR="0008562D" w:rsidRPr="002940D9" w:rsidRDefault="0008562D" w:rsidP="009F58E1">
            <w:pPr>
              <w:pStyle w:val="Italic3"/>
            </w:pPr>
            <w:r w:rsidRPr="002940D9">
              <w:t>Language is optional. A single instance might exist.</w:t>
            </w:r>
          </w:p>
          <w:p w14:paraId="53318325"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2D8103A0" w14:textId="77777777" w:rsidR="0008562D" w:rsidRPr="002940D9" w:rsidRDefault="006070A5" w:rsidP="009F58E1">
            <w:pPr>
              <w:pStyle w:val="Normal3"/>
            </w:pPr>
            <w:r>
              <w:t>Information on the content of this attribute is available at:</w:t>
            </w:r>
            <w:r>
              <w:br/>
              <w:t>https://www.loc.gov/standards/iso639-2/php/code_list.php</w:t>
            </w:r>
          </w:p>
          <w:p w14:paraId="4974DB27" w14:textId="77777777" w:rsidR="0008562D" w:rsidRPr="00BF63C0" w:rsidRDefault="0008562D" w:rsidP="009F58E1">
            <w:pPr>
              <w:pStyle w:val="Bold3"/>
            </w:pPr>
            <w:r w:rsidRPr="00BF63C0">
              <w:t>(sequence)</w:t>
            </w:r>
          </w:p>
          <w:p w14:paraId="230852B1" w14:textId="77777777" w:rsidR="0008562D" w:rsidRPr="00BF63C0" w:rsidRDefault="0008562D" w:rsidP="009F58E1">
            <w:pPr>
              <w:pStyle w:val="Italic3"/>
            </w:pPr>
            <w:r w:rsidRPr="00BF63C0">
              <w:t>The sequence of items below is mandatory. A single instance is required.</w:t>
            </w:r>
          </w:p>
          <w:p w14:paraId="11591CE1" w14:textId="77777777" w:rsidR="0008562D" w:rsidRPr="00BF63C0" w:rsidRDefault="0008562D" w:rsidP="009F58E1">
            <w:pPr>
              <w:pStyle w:val="Bold4"/>
            </w:pPr>
            <w:proofErr w:type="spellStart"/>
            <w:r w:rsidRPr="00BF63C0">
              <w:t>MeasuringInstructionHeader</w:t>
            </w:r>
            <w:proofErr w:type="spellEnd"/>
          </w:p>
          <w:p w14:paraId="22B5AFA5" w14:textId="77777777" w:rsidR="0008562D" w:rsidRPr="00BF63C0" w:rsidRDefault="0008562D" w:rsidP="009F58E1">
            <w:pPr>
              <w:pStyle w:val="Italic4"/>
            </w:pPr>
            <w:proofErr w:type="spellStart"/>
            <w:r w:rsidRPr="00BF63C0">
              <w:t>MeasuringInstructionHeader</w:t>
            </w:r>
            <w:proofErr w:type="spellEnd"/>
            <w:r w:rsidRPr="00BF63C0">
              <w:t xml:space="preserve"> is mandatory. A single instance is required.</w:t>
            </w:r>
          </w:p>
          <w:p w14:paraId="2F20007E" w14:textId="77777777" w:rsidR="0008562D" w:rsidRDefault="0008562D" w:rsidP="009F58E1">
            <w:pPr>
              <w:pStyle w:val="Normal4"/>
            </w:pPr>
            <w:r w:rsidRPr="00BF63C0">
              <w:t xml:space="preserve">The </w:t>
            </w:r>
            <w:proofErr w:type="spellStart"/>
            <w:r w:rsidRPr="00BF63C0">
              <w:t>MeasuringInstructionHeader</w:t>
            </w:r>
            <w:proofErr w:type="spellEnd"/>
            <w:r w:rsidRPr="00BF63C0">
              <w:t xml:space="preserve"> contains information common to the entire </w:t>
            </w:r>
            <w:proofErr w:type="spellStart"/>
            <w:r w:rsidRPr="00BF63C0">
              <w:t>MeasuringInstruction</w:t>
            </w:r>
            <w:proofErr w:type="spellEnd"/>
            <w:r w:rsidRPr="00BF63C0">
              <w:t xml:space="preserve"> e-Document.</w:t>
            </w:r>
          </w:p>
          <w:p w14:paraId="79BFBA69" w14:textId="77777777" w:rsidR="0008562D" w:rsidRPr="00BF63C0" w:rsidRDefault="0008562D" w:rsidP="009F58E1">
            <w:pPr>
              <w:pStyle w:val="Bold4"/>
            </w:pPr>
            <w:proofErr w:type="spellStart"/>
            <w:r w:rsidRPr="00BF63C0">
              <w:t>MeasuringInstruction</w:t>
            </w:r>
            <w:r>
              <w:t>Sequence</w:t>
            </w:r>
            <w:proofErr w:type="spellEnd"/>
          </w:p>
          <w:p w14:paraId="4B5F49C7" w14:textId="77777777" w:rsidR="0008562D" w:rsidRPr="00BF63C0" w:rsidRDefault="0008562D" w:rsidP="009F58E1">
            <w:pPr>
              <w:pStyle w:val="Italic4"/>
            </w:pPr>
            <w:proofErr w:type="spellStart"/>
            <w:r w:rsidRPr="00BF63C0">
              <w:lastRenderedPageBreak/>
              <w:t>MeasuringInstruction</w:t>
            </w:r>
            <w:r w:rsidRPr="00111ECF">
              <w:t>Sequence</w:t>
            </w:r>
            <w:proofErr w:type="spellEnd"/>
            <w:r w:rsidRPr="00BF63C0">
              <w:t xml:space="preserve"> is mandatory. </w:t>
            </w:r>
            <w:r w:rsidRPr="0075397F">
              <w:t>One instance is required,</w:t>
            </w:r>
            <w:r>
              <w:t xml:space="preserve"> multiple instances might exist</w:t>
            </w:r>
            <w:r w:rsidRPr="00BF63C0">
              <w:t>.</w:t>
            </w:r>
          </w:p>
          <w:p w14:paraId="219E260B" w14:textId="77777777" w:rsidR="0008562D" w:rsidRPr="00BF63C0" w:rsidRDefault="0008562D" w:rsidP="009F58E1">
            <w:pPr>
              <w:pStyle w:val="Normal4"/>
            </w:pPr>
            <w:r w:rsidRPr="0075397F">
              <w:t>A grouping element that contains information</w:t>
            </w:r>
            <w:r>
              <w:t xml:space="preserve"> about a source product to be measured</w:t>
            </w:r>
            <w:r w:rsidRPr="00BF63C0">
              <w:t>.</w:t>
            </w:r>
          </w:p>
          <w:p w14:paraId="4B264A2A" w14:textId="77777777" w:rsidR="0008562D" w:rsidRPr="00BF63C0" w:rsidRDefault="0008562D" w:rsidP="009F58E1">
            <w:pPr>
              <w:pStyle w:val="Bold4"/>
            </w:pPr>
            <w:proofErr w:type="spellStart"/>
            <w:r w:rsidRPr="00BF63C0">
              <w:t>MeasuringInstructionSummary</w:t>
            </w:r>
            <w:proofErr w:type="spellEnd"/>
          </w:p>
          <w:p w14:paraId="16F802C1" w14:textId="77777777" w:rsidR="0008562D" w:rsidRPr="00BF63C0" w:rsidRDefault="0008562D" w:rsidP="009F58E1">
            <w:pPr>
              <w:pStyle w:val="Italic4"/>
            </w:pPr>
            <w:proofErr w:type="spellStart"/>
            <w:r>
              <w:t>Me</w:t>
            </w:r>
            <w:r w:rsidRPr="00BF63C0">
              <w:t>asuringInstructionSummary</w:t>
            </w:r>
            <w:proofErr w:type="spellEnd"/>
            <w:r w:rsidRPr="00BF63C0">
              <w:t xml:space="preserve"> is optional. A single instance might exist.</w:t>
            </w:r>
          </w:p>
          <w:p w14:paraId="438E6341" w14:textId="77777777" w:rsidR="0008562D" w:rsidRPr="00D30F46" w:rsidRDefault="0008562D" w:rsidP="009F58E1">
            <w:pPr>
              <w:pStyle w:val="Normal4"/>
              <w:rPr>
                <w:color w:val="FF0000"/>
              </w:rPr>
            </w:pPr>
            <w:r w:rsidRPr="00BF63C0">
              <w:t xml:space="preserve">A grouping element that contains summary information that applies to the entire </w:t>
            </w:r>
            <w:proofErr w:type="spellStart"/>
            <w:r w:rsidRPr="00BF63C0">
              <w:t>MeasuringInstruction</w:t>
            </w:r>
            <w:proofErr w:type="spellEnd"/>
            <w:r w:rsidRPr="00BF63C0">
              <w:t xml:space="preserve"> e-Document.</w:t>
            </w:r>
          </w:p>
        </w:tc>
      </w:tr>
    </w:tbl>
    <w:p w14:paraId="54E1BB54" w14:textId="77777777" w:rsidR="0008562D" w:rsidRDefault="0008562D" w:rsidP="00503198"/>
    <w:p w14:paraId="72DC5DB4" w14:textId="77777777" w:rsidR="00971AC8" w:rsidRPr="00430BA5" w:rsidRDefault="00971AC8" w:rsidP="00971AC8">
      <w:pPr>
        <w:pStyle w:val="Heading2"/>
      </w:pPr>
      <w:bookmarkStart w:id="5190" w:name="_Toc461200884"/>
      <w:bookmarkStart w:id="5191" w:name="_Toc461895565"/>
      <w:bookmarkStart w:id="5192" w:name="_Toc21213300"/>
      <w:bookmarkStart w:id="5193" w:name="MeasuringInstructionContentType_a"/>
      <w:proofErr w:type="spellStart"/>
      <w:r w:rsidRPr="00430BA5">
        <w:t>MeasuringInstructionContentType</w:t>
      </w:r>
      <w:proofErr w:type="spellEnd"/>
      <w:r w:rsidRPr="00430BA5">
        <w:t xml:space="preserve"> </w:t>
      </w:r>
      <w:r w:rsidR="002D50FD">
        <w:t>[attribute]</w:t>
      </w:r>
      <w:bookmarkEnd w:id="5190"/>
      <w:bookmarkEnd w:id="5191"/>
      <w:bookmarkEnd w:id="5192"/>
      <w:bookmarkEnd w:id="5193"/>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4946CFEE" w14:textId="77777777" w:rsidTr="009F58E1">
        <w:tc>
          <w:tcPr>
            <w:tcW w:w="5000" w:type="pct"/>
          </w:tcPr>
          <w:p w14:paraId="0B03BA94" w14:textId="77777777" w:rsidR="00971AC8" w:rsidRPr="00430BA5" w:rsidRDefault="009C6186" w:rsidP="009F58E1">
            <w:pPr>
              <w:pStyle w:val="Normal2"/>
            </w:pPr>
            <w:r>
              <w:rPr>
                <w:noProof/>
              </w:rPr>
              <w:pict w14:anchorId="7E49DDBD">
                <v:shape id="_x0000_s6673" type="#_x0000_t75" style="position:absolute;left:0;text-align:left;margin-left:17397.5pt;margin-top:7.05pt;width:194.25pt;height:63.15pt;z-index:-402;mso-wrap-edited:t;mso-position-horizontal:right" wrapcoords="-83 0 -83 21343 21600 21343 21600 0 13032 581 -83 0" filled="t">
                  <v:imagedata r:id="rId1187" o:title=""/>
                  <w10:wrap type="tight"/>
                </v:shape>
              </w:pict>
            </w:r>
            <w:r w:rsidR="00971AC8" w:rsidRPr="00430BA5">
              <w:t>Specifies the method for finding what item or items to be measured.</w:t>
            </w:r>
          </w:p>
          <w:p w14:paraId="291980BB" w14:textId="77777777" w:rsidR="00971AC8" w:rsidRPr="00430BA5" w:rsidRDefault="00971AC8" w:rsidP="009F58E1">
            <w:pPr>
              <w:pStyle w:val="Italic2"/>
            </w:pPr>
            <w:r w:rsidRPr="00430BA5">
              <w:t>This item is restricted to the following list.</w:t>
            </w:r>
          </w:p>
          <w:p w14:paraId="526C4BEA" w14:textId="77777777" w:rsidR="00971AC8" w:rsidRPr="00430BA5" w:rsidRDefault="00971AC8" w:rsidP="009F58E1">
            <w:pPr>
              <w:pStyle w:val="Bold3"/>
            </w:pPr>
            <w:proofErr w:type="spellStart"/>
            <w:r w:rsidRPr="00430BA5">
              <w:t>ByLoad</w:t>
            </w:r>
            <w:proofErr w:type="spellEnd"/>
          </w:p>
          <w:p w14:paraId="1FA942E0" w14:textId="77777777" w:rsidR="00971AC8" w:rsidRPr="00430BA5" w:rsidRDefault="00971AC8" w:rsidP="009F58E1">
            <w:pPr>
              <w:pStyle w:val="Normal3"/>
            </w:pPr>
            <w:r w:rsidRPr="00430BA5">
              <w:t>A delivery with a reference to a specific transport.</w:t>
            </w:r>
          </w:p>
          <w:p w14:paraId="3B77504F" w14:textId="77777777" w:rsidR="00971AC8" w:rsidRPr="00430BA5" w:rsidRDefault="00971AC8" w:rsidP="009F58E1">
            <w:pPr>
              <w:pStyle w:val="Bold3"/>
            </w:pPr>
            <w:proofErr w:type="spellStart"/>
            <w:r w:rsidRPr="00430BA5">
              <w:t>ByOrder</w:t>
            </w:r>
            <w:proofErr w:type="spellEnd"/>
          </w:p>
          <w:p w14:paraId="6B50C4BB" w14:textId="77777777" w:rsidR="00971AC8" w:rsidRPr="00430BA5" w:rsidRDefault="00971AC8" w:rsidP="009F58E1">
            <w:pPr>
              <w:pStyle w:val="Normal3"/>
            </w:pPr>
            <w:r w:rsidRPr="00430BA5">
              <w:t xml:space="preserve">Deliveries with a reference to an order number. </w:t>
            </w:r>
          </w:p>
          <w:p w14:paraId="14983891" w14:textId="77777777" w:rsidR="00971AC8" w:rsidRPr="00430BA5" w:rsidRDefault="00971AC8" w:rsidP="009F58E1">
            <w:pPr>
              <w:pStyle w:val="Bold3"/>
            </w:pPr>
            <w:proofErr w:type="spellStart"/>
            <w:r w:rsidRPr="00430BA5">
              <w:t>ByRandomSample</w:t>
            </w:r>
            <w:proofErr w:type="spellEnd"/>
          </w:p>
          <w:p w14:paraId="2EBEC541" w14:textId="77777777" w:rsidR="00971AC8" w:rsidRPr="00430BA5" w:rsidRDefault="00971AC8" w:rsidP="009F58E1">
            <w:pPr>
              <w:pStyle w:val="Normal3"/>
            </w:pPr>
            <w:r w:rsidRPr="00430BA5">
              <w:t>A random sample having a random sample number and a reference to an order number or a specific transport.</w:t>
            </w:r>
          </w:p>
          <w:p w14:paraId="67A21964" w14:textId="77777777" w:rsidR="00971AC8" w:rsidRPr="00430BA5" w:rsidRDefault="00971AC8" w:rsidP="009F58E1">
            <w:pPr>
              <w:pStyle w:val="Bold3"/>
            </w:pPr>
            <w:proofErr w:type="spellStart"/>
            <w:r w:rsidRPr="00430BA5">
              <w:t>BySample</w:t>
            </w:r>
            <w:proofErr w:type="spellEnd"/>
          </w:p>
          <w:p w14:paraId="50B4F5CE" w14:textId="77777777" w:rsidR="00971AC8" w:rsidRPr="00430BA5" w:rsidRDefault="00971AC8" w:rsidP="009F58E1">
            <w:pPr>
              <w:pStyle w:val="Normal3"/>
            </w:pPr>
            <w:r w:rsidRPr="00430BA5">
              <w:t>A sample having a sample number and a reference to an order number or a specific transport.</w:t>
            </w:r>
          </w:p>
        </w:tc>
      </w:tr>
    </w:tbl>
    <w:p w14:paraId="3CA3AD1C" w14:textId="77777777" w:rsidR="00971AC8" w:rsidRDefault="00971AC8" w:rsidP="00503198"/>
    <w:p w14:paraId="6E34E83B" w14:textId="77777777" w:rsidR="00C62007" w:rsidRPr="00811CA0" w:rsidRDefault="00C62007" w:rsidP="00C62007">
      <w:pPr>
        <w:pStyle w:val="Heading2"/>
      </w:pPr>
      <w:bookmarkStart w:id="5194" w:name="_Toc463853779"/>
      <w:bookmarkStart w:id="5195" w:name="_Toc21213301"/>
      <w:bookmarkStart w:id="5196" w:name="MeasuringInstructionHeader"/>
      <w:proofErr w:type="spellStart"/>
      <w:r w:rsidRPr="00811CA0">
        <w:lastRenderedPageBreak/>
        <w:t>MeasuringInstructionHeader</w:t>
      </w:r>
      <w:bookmarkEnd w:id="5194"/>
      <w:bookmarkEnd w:id="5195"/>
      <w:bookmarkEnd w:id="51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2007" w:rsidRPr="00D30F46" w14:paraId="2DF6F4FF" w14:textId="77777777" w:rsidTr="009F58E1">
        <w:tc>
          <w:tcPr>
            <w:tcW w:w="5000" w:type="pct"/>
          </w:tcPr>
          <w:p w14:paraId="7EBE1032" w14:textId="77777777" w:rsidR="00C62007" w:rsidRPr="00811CA0" w:rsidRDefault="009C6186" w:rsidP="009F58E1">
            <w:pPr>
              <w:pStyle w:val="Normal2"/>
            </w:pPr>
            <w:r>
              <w:rPr>
                <w:noProof/>
                <w:snapToGrid/>
                <w:lang w:val="sv-SE" w:eastAsia="sv-SE"/>
              </w:rPr>
              <w:pict w14:anchorId="72CCA467">
                <v:shape id="_x0000_s7153" type="#_x0000_t75" style="position:absolute;left:0;text-align:left;margin-left:17013pt;margin-top:7.05pt;width:400.5pt;height:657pt;z-index:-125;mso-wrap-edited:t;mso-position-horizontal:right;mso-position-horizontal-relative:text;mso-position-vertical:absolute;mso-position-vertical-relative:text" wrapcoords="248 10054 248 11024 11116 10892 10819 21445 21600 21575 21600 0 11062 10 11062 10103 248 10054" filled="t">
                  <v:imagedata r:id="rId1188" o:title="MeasuringInstructionHeader"/>
                  <w10:wrap type="tight"/>
                </v:shape>
              </w:pict>
            </w:r>
            <w:r>
              <w:pict w14:anchorId="2FCBF04A">
                <v:shape id="_x0000_s6680" style="position:absolute;left:0;text-align:left;margin-left:0;margin-top:0;width:50pt;height:50pt;z-index:1830;visibility:hidden" coordsize="1317,647" o:spt="100" o:preferrelative="t" adj="0,,0" path="">
                  <v:stroke joinstyle="round"/>
                  <v:formulas/>
                  <v:path o:connecttype="segments"/>
                  <o:lock v:ext="edit" selection="t"/>
                </v:shape>
              </w:pict>
            </w:r>
            <w:r w:rsidR="00C62007" w:rsidRPr="00811CA0">
              <w:t xml:space="preserve">The </w:t>
            </w:r>
            <w:proofErr w:type="spellStart"/>
            <w:r w:rsidR="00C62007" w:rsidRPr="00811CA0">
              <w:t>MeasuringInstructionHeader</w:t>
            </w:r>
            <w:proofErr w:type="spellEnd"/>
            <w:r w:rsidR="00C62007" w:rsidRPr="00811CA0">
              <w:t xml:space="preserve"> contains information common to the entire </w:t>
            </w:r>
            <w:proofErr w:type="spellStart"/>
            <w:r w:rsidR="00C62007" w:rsidRPr="00811CA0">
              <w:t>MeasuringInstruction</w:t>
            </w:r>
            <w:proofErr w:type="spellEnd"/>
            <w:r w:rsidR="00C62007" w:rsidRPr="00811CA0">
              <w:t xml:space="preserve"> e-Document.</w:t>
            </w:r>
          </w:p>
          <w:p w14:paraId="5C805C9A" w14:textId="77777777" w:rsidR="00C62007" w:rsidRPr="00811CA0" w:rsidRDefault="00C62007" w:rsidP="009F58E1">
            <w:pPr>
              <w:pStyle w:val="Bold3"/>
            </w:pPr>
            <w:r w:rsidRPr="00811CA0">
              <w:t>(sequence)</w:t>
            </w:r>
          </w:p>
          <w:p w14:paraId="436D6553" w14:textId="77777777" w:rsidR="00C62007" w:rsidRPr="00811CA0" w:rsidRDefault="00C62007" w:rsidP="009F58E1">
            <w:pPr>
              <w:pStyle w:val="Italic3"/>
            </w:pPr>
            <w:r w:rsidRPr="00811CA0">
              <w:t>The sequence of items below is mandatory. A single instance is required.</w:t>
            </w:r>
          </w:p>
          <w:p w14:paraId="56D4F1C6" w14:textId="77777777" w:rsidR="00C62007" w:rsidRPr="00811CA0" w:rsidRDefault="00C62007" w:rsidP="009F58E1">
            <w:pPr>
              <w:pStyle w:val="Bold4"/>
            </w:pPr>
            <w:proofErr w:type="spellStart"/>
            <w:r w:rsidRPr="00811CA0">
              <w:t>DocumentNumber</w:t>
            </w:r>
            <w:proofErr w:type="spellEnd"/>
          </w:p>
          <w:p w14:paraId="424C23DA" w14:textId="77777777" w:rsidR="00C62007" w:rsidRPr="00811CA0" w:rsidRDefault="00C62007" w:rsidP="009F58E1">
            <w:pPr>
              <w:pStyle w:val="Italic4"/>
            </w:pPr>
            <w:proofErr w:type="spellStart"/>
            <w:r w:rsidRPr="00811CA0">
              <w:t>DocumentNumber</w:t>
            </w:r>
            <w:proofErr w:type="spellEnd"/>
            <w:r w:rsidRPr="00811CA0">
              <w:t xml:space="preserve"> mandatory. A single instance is required.</w:t>
            </w:r>
          </w:p>
          <w:p w14:paraId="7E0843C0" w14:textId="77777777" w:rsidR="00C62007" w:rsidRPr="00811CA0" w:rsidRDefault="00C62007" w:rsidP="009F58E1">
            <w:pPr>
              <w:pStyle w:val="Normal4"/>
            </w:pPr>
            <w:r w:rsidRPr="00811CA0">
              <w:t>The u</w:t>
            </w:r>
            <w:r w:rsidR="00E1441D">
              <w:t>nique identifier of a d</w:t>
            </w:r>
            <w:r w:rsidRPr="00811CA0">
              <w:t>ocument.</w:t>
            </w:r>
          </w:p>
          <w:p w14:paraId="1E1C09A0" w14:textId="77777777" w:rsidR="00C62007" w:rsidRPr="00811CA0" w:rsidRDefault="00C62007" w:rsidP="009F58E1">
            <w:pPr>
              <w:pStyle w:val="Bold4"/>
            </w:pPr>
            <w:proofErr w:type="spellStart"/>
            <w:r w:rsidRPr="00811CA0">
              <w:t>DocumentIssueDate</w:t>
            </w:r>
            <w:proofErr w:type="spellEnd"/>
          </w:p>
          <w:p w14:paraId="34A9EFC1" w14:textId="77777777" w:rsidR="00C62007" w:rsidRPr="00811CA0" w:rsidRDefault="00C62007" w:rsidP="009F58E1">
            <w:pPr>
              <w:pStyle w:val="Italic4"/>
            </w:pPr>
            <w:proofErr w:type="spellStart"/>
            <w:r w:rsidRPr="00811CA0">
              <w:t>DocumentIssueDate</w:t>
            </w:r>
            <w:proofErr w:type="spellEnd"/>
            <w:r w:rsidRPr="00811CA0">
              <w:t xml:space="preserve"> is mandatory. A single instance is required.</w:t>
            </w:r>
          </w:p>
          <w:p w14:paraId="765F9487" w14:textId="77777777" w:rsidR="00C62007" w:rsidRPr="00811CA0" w:rsidRDefault="00C62007" w:rsidP="009F58E1">
            <w:pPr>
              <w:pStyle w:val="Normal4"/>
            </w:pPr>
            <w:r w:rsidRPr="00811CA0">
              <w:t>The date and time when the e-Document was issued.</w:t>
            </w:r>
          </w:p>
          <w:p w14:paraId="4BD201F1" w14:textId="77777777" w:rsidR="00C62007" w:rsidRPr="00811CA0" w:rsidRDefault="00C62007" w:rsidP="009F58E1">
            <w:pPr>
              <w:pStyle w:val="Bold4"/>
            </w:pPr>
            <w:proofErr w:type="spellStart"/>
            <w:r w:rsidRPr="00811CA0">
              <w:t>TransactionHistoryNumber</w:t>
            </w:r>
            <w:proofErr w:type="spellEnd"/>
          </w:p>
          <w:p w14:paraId="52A160FA" w14:textId="77777777" w:rsidR="00C62007" w:rsidRPr="00811CA0" w:rsidRDefault="00C62007" w:rsidP="009F58E1">
            <w:pPr>
              <w:pStyle w:val="Italic4"/>
            </w:pPr>
            <w:proofErr w:type="spellStart"/>
            <w:r w:rsidRPr="00811CA0">
              <w:t>TransactionHistoryNumber</w:t>
            </w:r>
            <w:proofErr w:type="spellEnd"/>
            <w:r w:rsidRPr="00811CA0">
              <w:t xml:space="preserve"> is optional. A single instance might exist.</w:t>
            </w:r>
          </w:p>
          <w:p w14:paraId="14123C47" w14:textId="77777777" w:rsidR="00C62007" w:rsidRPr="00811CA0" w:rsidRDefault="002006CB" w:rsidP="009F58E1">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C62007" w:rsidRPr="00811CA0">
              <w:t>.</w:t>
            </w:r>
          </w:p>
          <w:p w14:paraId="1A9F2106" w14:textId="77777777" w:rsidR="00C62007" w:rsidRPr="00811CA0" w:rsidRDefault="00C62007" w:rsidP="009F58E1">
            <w:pPr>
              <w:pStyle w:val="Bold4"/>
            </w:pPr>
            <w:proofErr w:type="spellStart"/>
            <w:r w:rsidRPr="00811CA0">
              <w:t>MeasuringInstructionTitle</w:t>
            </w:r>
            <w:proofErr w:type="spellEnd"/>
          </w:p>
          <w:p w14:paraId="65C2A39E" w14:textId="77777777" w:rsidR="00C62007" w:rsidRPr="00811CA0" w:rsidRDefault="00C62007" w:rsidP="009F58E1">
            <w:pPr>
              <w:pStyle w:val="Italic4"/>
            </w:pPr>
            <w:proofErr w:type="spellStart"/>
            <w:r w:rsidRPr="00185B01">
              <w:t>MeasuringInstructionTitle</w:t>
            </w:r>
            <w:proofErr w:type="spellEnd"/>
            <w:r w:rsidRPr="00185B01">
              <w:t xml:space="preserve"> </w:t>
            </w:r>
            <w:r w:rsidRPr="00811CA0">
              <w:t>is optional. Multiple instances might exist.</w:t>
            </w:r>
          </w:p>
          <w:p w14:paraId="770BC654" w14:textId="77777777" w:rsidR="00C62007" w:rsidRPr="00811CA0" w:rsidRDefault="00C62007" w:rsidP="009F58E1">
            <w:pPr>
              <w:pStyle w:val="Normal4"/>
            </w:pPr>
            <w:r w:rsidRPr="00811CA0">
              <w:t xml:space="preserve">A text describing the context of the </w:t>
            </w:r>
            <w:proofErr w:type="spellStart"/>
            <w:r>
              <w:t>MeasuringInstruction</w:t>
            </w:r>
            <w:proofErr w:type="spellEnd"/>
            <w:r w:rsidRPr="00811CA0">
              <w:t>.</w:t>
            </w:r>
          </w:p>
          <w:p w14:paraId="19C46DDE" w14:textId="77777777" w:rsidR="00C62007" w:rsidRPr="00811CA0" w:rsidRDefault="00C62007" w:rsidP="009F58E1">
            <w:pPr>
              <w:pStyle w:val="Bold4"/>
            </w:pPr>
            <w:proofErr w:type="spellStart"/>
            <w:r w:rsidRPr="00811CA0">
              <w:t>SenderParty</w:t>
            </w:r>
            <w:proofErr w:type="spellEnd"/>
          </w:p>
          <w:p w14:paraId="1FB7A01D" w14:textId="77777777" w:rsidR="00C62007" w:rsidRPr="00811CA0" w:rsidRDefault="00B3477F" w:rsidP="009F58E1">
            <w:pPr>
              <w:pStyle w:val="Italic4"/>
            </w:pPr>
            <w:proofErr w:type="spellStart"/>
            <w:r>
              <w:t>SenderParty</w:t>
            </w:r>
            <w:proofErr w:type="spellEnd"/>
            <w:r>
              <w:t xml:space="preserve"> is optional. A single instance might exist</w:t>
            </w:r>
            <w:r w:rsidR="00C62007" w:rsidRPr="00811CA0">
              <w:t>.</w:t>
            </w:r>
          </w:p>
          <w:p w14:paraId="6286306E" w14:textId="77777777" w:rsidR="00C62007" w:rsidRPr="00811CA0" w:rsidRDefault="00C62007" w:rsidP="009F58E1">
            <w:pPr>
              <w:pStyle w:val="Normal4"/>
            </w:pPr>
            <w:r w:rsidRPr="00811CA0">
              <w:t xml:space="preserve">The business entity issuing the e-Document, the source of the document. </w:t>
            </w:r>
          </w:p>
          <w:p w14:paraId="50FCD921" w14:textId="77777777" w:rsidR="00C62007" w:rsidRPr="00811CA0" w:rsidRDefault="00C62007" w:rsidP="00C62007">
            <w:pPr>
              <w:pStyle w:val="ListBullet4"/>
              <w:spacing w:after="0"/>
              <w:contextualSpacing w:val="0"/>
            </w:pPr>
            <w:r w:rsidRPr="00811CA0">
              <w:t xml:space="preserve">The entity responsible for the content. If the sender party has out sourced the message service to a third party the </w:t>
            </w:r>
            <w:proofErr w:type="spellStart"/>
            <w:r w:rsidRPr="00811CA0">
              <w:t>SenderParty</w:t>
            </w:r>
            <w:proofErr w:type="spellEnd"/>
            <w:r w:rsidRPr="00811CA0">
              <w:t xml:space="preserve"> is the issuer of the e-Document and not the party performing the transmission service of the electronic message.</w:t>
            </w:r>
          </w:p>
          <w:p w14:paraId="0F22B9C8" w14:textId="77777777" w:rsidR="00C62007" w:rsidRPr="00811CA0" w:rsidRDefault="00C62007" w:rsidP="009F58E1">
            <w:pPr>
              <w:pStyle w:val="Bold4"/>
            </w:pPr>
            <w:proofErr w:type="spellStart"/>
            <w:r w:rsidRPr="00811CA0">
              <w:t>ReceiverParty</w:t>
            </w:r>
            <w:proofErr w:type="spellEnd"/>
          </w:p>
          <w:p w14:paraId="423DEB9F" w14:textId="77777777" w:rsidR="00C62007" w:rsidRPr="00811CA0" w:rsidRDefault="00B3477F" w:rsidP="009F58E1">
            <w:pPr>
              <w:pStyle w:val="Italic4"/>
            </w:pPr>
            <w:proofErr w:type="spellStart"/>
            <w:r>
              <w:lastRenderedPageBreak/>
              <w:t>ReceiverParty</w:t>
            </w:r>
            <w:proofErr w:type="spellEnd"/>
            <w:r>
              <w:t xml:space="preserve"> is optional. Multiple instances might exist</w:t>
            </w:r>
            <w:r w:rsidR="00C62007" w:rsidRPr="00811CA0">
              <w:t>.</w:t>
            </w:r>
          </w:p>
          <w:p w14:paraId="5C8514EB" w14:textId="77777777" w:rsidR="00C62007" w:rsidRPr="00811CA0" w:rsidRDefault="00C62007" w:rsidP="009F58E1">
            <w:pPr>
              <w:pStyle w:val="Normal4"/>
            </w:pPr>
            <w:r w:rsidRPr="00811CA0">
              <w:t>The business entity for whom the e-Document is intended, the destination of the document.</w:t>
            </w:r>
          </w:p>
          <w:p w14:paraId="78805342" w14:textId="77777777" w:rsidR="00C62007" w:rsidRPr="00811CA0" w:rsidRDefault="00C62007" w:rsidP="00C62007">
            <w:pPr>
              <w:pStyle w:val="ListBullet4"/>
              <w:spacing w:after="0"/>
              <w:contextualSpacing w:val="0"/>
            </w:pPr>
            <w:r w:rsidRPr="00811CA0">
              <w:t xml:space="preserve">The entity interested in the content. If the receiver party has outsourced the message service to a third party the </w:t>
            </w:r>
            <w:proofErr w:type="spellStart"/>
            <w:r w:rsidRPr="00811CA0">
              <w:t>ReceiverParty</w:t>
            </w:r>
            <w:proofErr w:type="spellEnd"/>
            <w:r w:rsidRPr="00811CA0">
              <w:t xml:space="preserve"> is the intended party for the e-Document and not the party performing the receiving service of the electronic message.</w:t>
            </w:r>
          </w:p>
          <w:p w14:paraId="6E070DA6" w14:textId="77777777" w:rsidR="00C62007" w:rsidRPr="00811CA0" w:rsidRDefault="00C62007" w:rsidP="009F58E1">
            <w:pPr>
              <w:pStyle w:val="Bold4"/>
            </w:pPr>
            <w:proofErr w:type="spellStart"/>
            <w:r>
              <w:t>Measuring</w:t>
            </w:r>
            <w:r w:rsidRPr="00811CA0">
              <w:t>Party</w:t>
            </w:r>
            <w:proofErr w:type="spellEnd"/>
          </w:p>
          <w:p w14:paraId="1FA3911E" w14:textId="77777777" w:rsidR="00C62007" w:rsidRPr="00811CA0" w:rsidRDefault="00C62007" w:rsidP="009F58E1">
            <w:pPr>
              <w:pStyle w:val="Italic4"/>
            </w:pPr>
            <w:proofErr w:type="spellStart"/>
            <w:r>
              <w:t>Measuring</w:t>
            </w:r>
            <w:r w:rsidRPr="00811CA0">
              <w:t>Party</w:t>
            </w:r>
            <w:proofErr w:type="spellEnd"/>
            <w:r w:rsidRPr="00811CA0">
              <w:t xml:space="preserve"> is mandatory. A single instance is required.</w:t>
            </w:r>
          </w:p>
          <w:p w14:paraId="6102F075" w14:textId="77777777" w:rsidR="00C62007" w:rsidRDefault="00C62007" w:rsidP="009F58E1">
            <w:pPr>
              <w:pStyle w:val="Normal4"/>
            </w:pPr>
            <w:r w:rsidRPr="00332AD7">
              <w:t>The party that is responsible for the measure</w:t>
            </w:r>
            <w:r>
              <w:t>ments at the measuring location.</w:t>
            </w:r>
          </w:p>
          <w:p w14:paraId="48CF9A0F" w14:textId="77777777" w:rsidR="00C62007" w:rsidRPr="00811CA0" w:rsidRDefault="00C62007" w:rsidP="009F58E1">
            <w:pPr>
              <w:pStyle w:val="Bold4"/>
            </w:pPr>
            <w:proofErr w:type="spellStart"/>
            <w:r>
              <w:t>MeasuringLocation</w:t>
            </w:r>
            <w:proofErr w:type="spellEnd"/>
          </w:p>
          <w:p w14:paraId="5F561E52" w14:textId="77777777" w:rsidR="00C62007" w:rsidRPr="00811CA0" w:rsidRDefault="00C62007" w:rsidP="009F58E1">
            <w:pPr>
              <w:pStyle w:val="Italic4"/>
            </w:pPr>
            <w:proofErr w:type="spellStart"/>
            <w:r w:rsidRPr="00811CA0">
              <w:t>ReceiverParty</w:t>
            </w:r>
            <w:proofErr w:type="spellEnd"/>
            <w:r w:rsidRPr="00811CA0">
              <w:t xml:space="preserve"> is </w:t>
            </w:r>
            <w:r>
              <w:t>optional</w:t>
            </w:r>
            <w:r w:rsidRPr="00811CA0">
              <w:t xml:space="preserve">. A single instance </w:t>
            </w:r>
            <w:r>
              <w:t>might exist</w:t>
            </w:r>
            <w:r w:rsidRPr="00811CA0">
              <w:t>.</w:t>
            </w:r>
          </w:p>
          <w:p w14:paraId="05D606B6" w14:textId="77777777" w:rsidR="00C62007" w:rsidRDefault="00C62007" w:rsidP="009F58E1">
            <w:pPr>
              <w:pStyle w:val="Normal4"/>
            </w:pPr>
            <w:r w:rsidRPr="00332AD7">
              <w:t>A grouping element that contains information about whe</w:t>
            </w:r>
            <w:r>
              <w:t>re the measuring is taken place.</w:t>
            </w:r>
          </w:p>
          <w:p w14:paraId="7ECC1C33" w14:textId="77777777" w:rsidR="00C62007" w:rsidRPr="00904BA9" w:rsidRDefault="00C62007" w:rsidP="009F58E1">
            <w:pPr>
              <w:pStyle w:val="Bold4"/>
            </w:pPr>
            <w:proofErr w:type="spellStart"/>
            <w:r w:rsidRPr="00904BA9">
              <w:t>OtherParty</w:t>
            </w:r>
            <w:proofErr w:type="spellEnd"/>
          </w:p>
          <w:p w14:paraId="7762D78C" w14:textId="77777777" w:rsidR="00C62007" w:rsidRPr="00904BA9" w:rsidRDefault="00C62007" w:rsidP="009F58E1">
            <w:pPr>
              <w:pStyle w:val="Italic4"/>
            </w:pPr>
            <w:proofErr w:type="spellStart"/>
            <w:r w:rsidRPr="00904BA9">
              <w:t>OtherParty</w:t>
            </w:r>
            <w:proofErr w:type="spellEnd"/>
            <w:r w:rsidRPr="00904BA9">
              <w:t xml:space="preserve"> is optional. Multiple instances might exist.</w:t>
            </w:r>
          </w:p>
          <w:p w14:paraId="25F3FBFD" w14:textId="77777777" w:rsidR="00C62007" w:rsidRPr="00904BA9" w:rsidRDefault="00C62007" w:rsidP="009F58E1">
            <w:pPr>
              <w:pStyle w:val="Normal4"/>
            </w:pPr>
            <w:r w:rsidRPr="00904BA9">
              <w:t xml:space="preserve">An organisation or business entity other than those specifically detailed within </w:t>
            </w:r>
            <w:r w:rsidR="00C8742A">
              <w:t>an e</w:t>
            </w:r>
            <w:r w:rsidR="00C8742A">
              <w:noBreakHyphen/>
              <w:t>Document</w:t>
            </w:r>
            <w:r w:rsidRPr="00904BA9">
              <w:t>.</w:t>
            </w:r>
          </w:p>
          <w:p w14:paraId="1C16E291" w14:textId="77777777" w:rsidR="00C62007" w:rsidRDefault="00C62007" w:rsidP="009F58E1">
            <w:pPr>
              <w:pStyle w:val="Bold4"/>
            </w:pPr>
            <w:proofErr w:type="spellStart"/>
            <w:r>
              <w:t>ShipToCharacteristics</w:t>
            </w:r>
            <w:proofErr w:type="spellEnd"/>
          </w:p>
          <w:p w14:paraId="34FE9D5B" w14:textId="77777777" w:rsidR="00C62007" w:rsidRDefault="00C62007" w:rsidP="009F58E1">
            <w:pPr>
              <w:pStyle w:val="Italic4"/>
            </w:pPr>
            <w:proofErr w:type="spellStart"/>
            <w:r>
              <w:t>ShipToCharacteristics</w:t>
            </w:r>
            <w:proofErr w:type="spellEnd"/>
            <w:r>
              <w:t xml:space="preserve"> is optional. A single instance might exist.</w:t>
            </w:r>
          </w:p>
          <w:p w14:paraId="26E78D3E" w14:textId="77777777" w:rsidR="00C62007" w:rsidRDefault="00C62007" w:rsidP="009F58E1">
            <w:pPr>
              <w:pStyle w:val="Normal4"/>
            </w:pPr>
            <w:r>
              <w:t>A group item that provides information important for the Ship-To Party.</w:t>
            </w:r>
          </w:p>
          <w:p w14:paraId="1C224D8E" w14:textId="77777777" w:rsidR="00C62007" w:rsidRPr="00904BA9" w:rsidRDefault="00C62007" w:rsidP="009F58E1">
            <w:pPr>
              <w:pStyle w:val="Bold4"/>
            </w:pPr>
            <w:proofErr w:type="spellStart"/>
            <w:r w:rsidRPr="00904BA9">
              <w:t>ValidityPeriod</w:t>
            </w:r>
            <w:proofErr w:type="spellEnd"/>
          </w:p>
          <w:p w14:paraId="6B0605BE" w14:textId="77777777" w:rsidR="00C62007" w:rsidRPr="00904BA9" w:rsidRDefault="00C62007" w:rsidP="009F58E1">
            <w:pPr>
              <w:pStyle w:val="Italic4"/>
            </w:pPr>
            <w:proofErr w:type="spellStart"/>
            <w:r w:rsidRPr="00904BA9">
              <w:t>ValidityPeriod</w:t>
            </w:r>
            <w:proofErr w:type="spellEnd"/>
            <w:r w:rsidRPr="00904BA9">
              <w:t xml:space="preserve"> is optional. A single instance might exist.</w:t>
            </w:r>
          </w:p>
          <w:p w14:paraId="61173CF6" w14:textId="77777777" w:rsidR="00C62007" w:rsidRPr="00904BA9" w:rsidRDefault="00C62007" w:rsidP="009F58E1">
            <w:pPr>
              <w:pStyle w:val="Normal4"/>
            </w:pPr>
            <w:r w:rsidRPr="00332AD7">
              <w:t>The validity period for a specific item, e.g. the va</w:t>
            </w:r>
            <w:r>
              <w:t>lidity period for an e-Document</w:t>
            </w:r>
            <w:r w:rsidRPr="00904BA9">
              <w:t>.</w:t>
            </w:r>
          </w:p>
          <w:p w14:paraId="538A9BC8" w14:textId="77777777" w:rsidR="00C62007" w:rsidRPr="00904BA9" w:rsidRDefault="00C62007" w:rsidP="009F58E1">
            <w:pPr>
              <w:pStyle w:val="Bold4"/>
            </w:pPr>
            <w:proofErr w:type="spellStart"/>
            <w:r w:rsidRPr="00904BA9">
              <w:t>OtherDate</w:t>
            </w:r>
            <w:proofErr w:type="spellEnd"/>
          </w:p>
          <w:p w14:paraId="07872F83" w14:textId="77777777" w:rsidR="00C62007" w:rsidRPr="00904BA9" w:rsidRDefault="00C62007" w:rsidP="009F58E1">
            <w:pPr>
              <w:pStyle w:val="Italic4"/>
            </w:pPr>
            <w:proofErr w:type="spellStart"/>
            <w:r w:rsidRPr="00904BA9">
              <w:t>OtherDate</w:t>
            </w:r>
            <w:proofErr w:type="spellEnd"/>
            <w:r w:rsidRPr="00904BA9">
              <w:t xml:space="preserve"> is optional. Multiple instances might exist.</w:t>
            </w:r>
          </w:p>
          <w:p w14:paraId="68365E9F" w14:textId="77777777" w:rsidR="00C62007" w:rsidRPr="00904BA9" w:rsidRDefault="00C62007" w:rsidP="009F58E1">
            <w:pPr>
              <w:pStyle w:val="Normal4"/>
            </w:pPr>
            <w:r w:rsidRPr="00904BA9">
              <w:t xml:space="preserve">A date that may not be specifically detailed within a document (example: print date at the </w:t>
            </w:r>
            <w:proofErr w:type="spellStart"/>
            <w:r w:rsidRPr="00904BA9">
              <w:t>PurchaseOrderLineItem</w:t>
            </w:r>
            <w:proofErr w:type="spellEnd"/>
            <w:r w:rsidRPr="00904BA9">
              <w:t>).</w:t>
            </w:r>
          </w:p>
          <w:p w14:paraId="08D8F625" w14:textId="77777777" w:rsidR="00C62007" w:rsidRPr="00904BA9" w:rsidRDefault="00C62007" w:rsidP="009F58E1">
            <w:pPr>
              <w:pStyle w:val="Bold4"/>
            </w:pPr>
            <w:proofErr w:type="spellStart"/>
            <w:r w:rsidRPr="00904BA9">
              <w:t>DocumentReferenceInformation</w:t>
            </w:r>
            <w:proofErr w:type="spellEnd"/>
          </w:p>
          <w:p w14:paraId="0667B100" w14:textId="77777777" w:rsidR="00C62007" w:rsidRPr="00904BA9" w:rsidRDefault="00C62007" w:rsidP="009F58E1">
            <w:pPr>
              <w:pStyle w:val="Italic4"/>
            </w:pPr>
            <w:proofErr w:type="spellStart"/>
            <w:r w:rsidRPr="00904BA9">
              <w:t>DocumentReferenceInformation</w:t>
            </w:r>
            <w:proofErr w:type="spellEnd"/>
            <w:r w:rsidRPr="00904BA9">
              <w:t xml:space="preserve"> is optional. Multiple instances might exist.</w:t>
            </w:r>
          </w:p>
          <w:p w14:paraId="52FE1262" w14:textId="77777777" w:rsidR="00C62007" w:rsidRPr="00904BA9" w:rsidRDefault="00C62007" w:rsidP="009F58E1">
            <w:pPr>
              <w:pStyle w:val="Normal4"/>
            </w:pPr>
            <w:r w:rsidRPr="00904BA9">
              <w:t>A group item containing reference information applicable to a document.</w:t>
            </w:r>
          </w:p>
          <w:p w14:paraId="78141B15" w14:textId="77777777" w:rsidR="00C62007" w:rsidRPr="00904BA9" w:rsidRDefault="00C62007" w:rsidP="009F58E1">
            <w:pPr>
              <w:pStyle w:val="Bold4"/>
            </w:pPr>
            <w:proofErr w:type="spellStart"/>
            <w:r>
              <w:t>Transport</w:t>
            </w:r>
            <w:r w:rsidRPr="00904BA9">
              <w:t>Information</w:t>
            </w:r>
            <w:proofErr w:type="spellEnd"/>
          </w:p>
          <w:p w14:paraId="365FDA88" w14:textId="77777777" w:rsidR="00C62007" w:rsidRPr="00904BA9" w:rsidRDefault="00C62007" w:rsidP="009F58E1">
            <w:pPr>
              <w:pStyle w:val="Italic4"/>
            </w:pPr>
            <w:proofErr w:type="spellStart"/>
            <w:r>
              <w:t>Transport</w:t>
            </w:r>
            <w:r w:rsidRPr="00904BA9">
              <w:t>Information</w:t>
            </w:r>
            <w:proofErr w:type="spellEnd"/>
            <w:r w:rsidRPr="00904BA9">
              <w:t xml:space="preserve"> is optional. </w:t>
            </w:r>
            <w:r>
              <w:t>A single</w:t>
            </w:r>
            <w:r w:rsidRPr="00904BA9">
              <w:t xml:space="preserve"> instance might exist.</w:t>
            </w:r>
          </w:p>
          <w:p w14:paraId="164F6E72" w14:textId="77777777" w:rsidR="00C62007" w:rsidRDefault="00C62007" w:rsidP="009F58E1">
            <w:pPr>
              <w:pStyle w:val="Bold4"/>
              <w:rPr>
                <w:b w:val="0"/>
              </w:rPr>
            </w:pPr>
            <w:r w:rsidRPr="00C07D6B">
              <w:rPr>
                <w:b w:val="0"/>
              </w:rPr>
              <w:t>A grouping element for transport information</w:t>
            </w:r>
            <w:r>
              <w:rPr>
                <w:b w:val="0"/>
              </w:rPr>
              <w:t>.</w:t>
            </w:r>
          </w:p>
          <w:p w14:paraId="004CD97E" w14:textId="77777777" w:rsidR="00C62007" w:rsidRPr="00904BA9" w:rsidRDefault="00C62007" w:rsidP="009F58E1">
            <w:pPr>
              <w:pStyle w:val="Bold4"/>
            </w:pPr>
            <w:proofErr w:type="spellStart"/>
            <w:r>
              <w:t>BusinessChainInfo</w:t>
            </w:r>
            <w:proofErr w:type="spellEnd"/>
          </w:p>
          <w:p w14:paraId="1F407497" w14:textId="77777777" w:rsidR="00C62007" w:rsidRPr="00904BA9" w:rsidRDefault="00C62007" w:rsidP="009F58E1">
            <w:pPr>
              <w:pStyle w:val="Italic4"/>
            </w:pPr>
            <w:proofErr w:type="spellStart"/>
            <w:r w:rsidRPr="00837E79">
              <w:t>BusinessChainInfo</w:t>
            </w:r>
            <w:proofErr w:type="spellEnd"/>
            <w:r w:rsidRPr="00904BA9">
              <w:t xml:space="preserve"> is optional. </w:t>
            </w:r>
            <w:r>
              <w:t>A single</w:t>
            </w:r>
            <w:r w:rsidRPr="00904BA9">
              <w:t xml:space="preserve"> instance might exist.</w:t>
            </w:r>
          </w:p>
          <w:p w14:paraId="06C59915" w14:textId="77777777" w:rsidR="00561472" w:rsidRPr="00561472" w:rsidRDefault="00561472" w:rsidP="00561472">
            <w:pPr>
              <w:pStyle w:val="Bold4"/>
              <w:rPr>
                <w:b w:val="0"/>
              </w:rPr>
            </w:pPr>
            <w:r w:rsidRPr="00561472">
              <w:rPr>
                <w:b w:val="0"/>
              </w:rPr>
              <w:t xml:space="preserve">A grouping element that contains information about parties in the business chain when products or services are traded in many levels. </w:t>
            </w:r>
          </w:p>
          <w:p w14:paraId="658E5C6B" w14:textId="77777777" w:rsidR="00561472" w:rsidRPr="00561472" w:rsidRDefault="00561472" w:rsidP="00561472">
            <w:pPr>
              <w:pStyle w:val="Bold4"/>
              <w:rPr>
                <w:b w:val="0"/>
              </w:rPr>
            </w:pPr>
            <w:r w:rsidRPr="00561472">
              <w:rPr>
                <w:b w:val="0"/>
              </w:rPr>
              <w:t xml:space="preserve">The business chain starts at the sourcing end where products are provided when </w:t>
            </w:r>
            <w:proofErr w:type="spellStart"/>
            <w:r w:rsidRPr="00561472">
              <w:rPr>
                <w:b w:val="0"/>
              </w:rPr>
              <w:t>BusinessChainContextType</w:t>
            </w:r>
            <w:proofErr w:type="spellEnd"/>
            <w:r w:rsidRPr="00561472">
              <w:rPr>
                <w:b w:val="0"/>
              </w:rPr>
              <w:t xml:space="preserve"> = Product.</w:t>
            </w:r>
          </w:p>
          <w:p w14:paraId="217C7201" w14:textId="77777777" w:rsidR="00C62007" w:rsidRPr="00C07D6B" w:rsidRDefault="00561472" w:rsidP="00561472">
            <w:pPr>
              <w:pStyle w:val="Bold4"/>
              <w:rPr>
                <w:b w:val="0"/>
              </w:rPr>
            </w:pPr>
            <w:r w:rsidRPr="00561472">
              <w:rPr>
                <w:b w:val="0"/>
              </w:rPr>
              <w:t xml:space="preserve">The business chain starts at the purchasing of a service from the </w:t>
            </w:r>
            <w:proofErr w:type="spellStart"/>
            <w:r w:rsidRPr="00561472">
              <w:rPr>
                <w:b w:val="0"/>
              </w:rPr>
              <w:t>OriginalLogisticsSupplier</w:t>
            </w:r>
            <w:proofErr w:type="spellEnd"/>
            <w:r w:rsidRPr="00561472">
              <w:rPr>
                <w:b w:val="0"/>
              </w:rPr>
              <w:t xml:space="preserve"> when </w:t>
            </w:r>
            <w:proofErr w:type="spellStart"/>
            <w:r w:rsidRPr="00561472">
              <w:rPr>
                <w:b w:val="0"/>
              </w:rPr>
              <w:t>BusinessChainContextType</w:t>
            </w:r>
            <w:proofErr w:type="spellEnd"/>
            <w:r w:rsidRPr="00561472">
              <w:rPr>
                <w:b w:val="0"/>
              </w:rPr>
              <w:t xml:space="preserve"> = </w:t>
            </w:r>
            <w:proofErr w:type="spellStart"/>
            <w:r w:rsidRPr="00561472">
              <w:rPr>
                <w:b w:val="0"/>
              </w:rPr>
              <w:t>LogisticsService</w:t>
            </w:r>
            <w:proofErr w:type="spellEnd"/>
            <w:r w:rsidR="00C62007">
              <w:rPr>
                <w:b w:val="0"/>
              </w:rPr>
              <w:t>.</w:t>
            </w:r>
          </w:p>
          <w:p w14:paraId="3E2E50E1" w14:textId="77777777" w:rsidR="00C62007" w:rsidRPr="001F7CEB" w:rsidRDefault="00C62007" w:rsidP="009F58E1">
            <w:pPr>
              <w:pStyle w:val="Bold4"/>
            </w:pPr>
            <w:proofErr w:type="spellStart"/>
            <w:r w:rsidRPr="001F7CEB">
              <w:t>AdditionalItemInfo</w:t>
            </w:r>
            <w:proofErr w:type="spellEnd"/>
          </w:p>
          <w:p w14:paraId="11E18A47" w14:textId="77777777" w:rsidR="00C62007" w:rsidRPr="001F7CEB" w:rsidRDefault="00C62007" w:rsidP="009F58E1">
            <w:pPr>
              <w:pStyle w:val="Italic4"/>
            </w:pPr>
            <w:proofErr w:type="spellStart"/>
            <w:r w:rsidRPr="001F7CEB">
              <w:lastRenderedPageBreak/>
              <w:t>AdditionalItemInfo</w:t>
            </w:r>
            <w:proofErr w:type="spellEnd"/>
            <w:r w:rsidRPr="001F7CEB">
              <w:t xml:space="preserve"> is optional. Multiple instances might exist.</w:t>
            </w:r>
          </w:p>
          <w:p w14:paraId="148284A9" w14:textId="77777777" w:rsidR="00C62007" w:rsidRPr="001F7CEB" w:rsidRDefault="00C62007" w:rsidP="009F58E1">
            <w:pPr>
              <w:pStyle w:val="Normal4"/>
            </w:pPr>
            <w:r w:rsidRPr="001F7CEB">
              <w:t>A grouping element that contains information about additional items specified by an agency. Restricted use of this element is recommended.</w:t>
            </w:r>
          </w:p>
          <w:p w14:paraId="6E280A14" w14:textId="77777777" w:rsidR="00C62007" w:rsidRPr="001F7CEB" w:rsidRDefault="00C62007" w:rsidP="009F58E1">
            <w:pPr>
              <w:pStyle w:val="Bold4"/>
            </w:pPr>
            <w:proofErr w:type="spellStart"/>
            <w:r w:rsidRPr="001F7CEB">
              <w:t>eAttachment</w:t>
            </w:r>
            <w:proofErr w:type="spellEnd"/>
          </w:p>
          <w:p w14:paraId="1117946F" w14:textId="77777777" w:rsidR="00C62007" w:rsidRPr="001F7CEB" w:rsidRDefault="00C62007" w:rsidP="009F58E1">
            <w:pPr>
              <w:pStyle w:val="Italic4"/>
            </w:pPr>
            <w:proofErr w:type="spellStart"/>
            <w:r w:rsidRPr="001F7CEB">
              <w:t>eAttachment</w:t>
            </w:r>
            <w:proofErr w:type="spellEnd"/>
            <w:r w:rsidRPr="001F7CEB">
              <w:t xml:space="preserve"> is optional. A single instance might exist.</w:t>
            </w:r>
          </w:p>
          <w:p w14:paraId="50A620D8" w14:textId="77777777" w:rsidR="00C62007" w:rsidRPr="001F7CEB" w:rsidRDefault="00C62007" w:rsidP="009F58E1">
            <w:pPr>
              <w:pStyle w:val="Normal4"/>
            </w:pPr>
            <w:proofErr w:type="spellStart"/>
            <w:r w:rsidRPr="001F7CEB">
              <w:t>eAttachment</w:t>
            </w:r>
            <w:proofErr w:type="spellEnd"/>
            <w:r w:rsidRPr="001F7CEB">
              <w:t xml:space="preserve"> enables the sender to provide information about attachments to the document.</w:t>
            </w:r>
          </w:p>
          <w:p w14:paraId="1046D2FE" w14:textId="77777777" w:rsidR="00C62007" w:rsidRPr="001F7CEB" w:rsidRDefault="00C62007" w:rsidP="009F58E1">
            <w:pPr>
              <w:pStyle w:val="Normal4"/>
            </w:pPr>
            <w:r w:rsidRPr="001F7CEB">
              <w:t xml:space="preserve">Note: An element "e-Attachment" also exists. </w:t>
            </w:r>
            <w:proofErr w:type="spellStart"/>
            <w:r w:rsidRPr="001F7CEB">
              <w:t>papiNet</w:t>
            </w:r>
            <w:proofErr w:type="spellEnd"/>
            <w:r w:rsidRPr="001F7CEB">
              <w:t xml:space="preserve"> will no longer use hyphens in our element and attribute names as this causes issues with BizTalk.</w:t>
            </w:r>
          </w:p>
          <w:p w14:paraId="0819098F" w14:textId="77777777" w:rsidR="00C62007" w:rsidRPr="001F7CEB" w:rsidRDefault="00C62007" w:rsidP="009F58E1">
            <w:pPr>
              <w:pStyle w:val="Bold4"/>
            </w:pPr>
            <w:proofErr w:type="spellStart"/>
            <w:r w:rsidRPr="001F7CEB">
              <w:t>AdditionalText</w:t>
            </w:r>
            <w:proofErr w:type="spellEnd"/>
          </w:p>
          <w:p w14:paraId="439057AA" w14:textId="77777777" w:rsidR="00C62007" w:rsidRPr="001F7CEB" w:rsidRDefault="00C62007" w:rsidP="009F58E1">
            <w:pPr>
              <w:pStyle w:val="Italic4"/>
            </w:pPr>
            <w:proofErr w:type="spellStart"/>
            <w:r w:rsidRPr="001F7CEB">
              <w:t>AdditionalText</w:t>
            </w:r>
            <w:proofErr w:type="spellEnd"/>
            <w:r w:rsidRPr="001F7CEB">
              <w:t xml:space="preserve"> is optional. Multiple instances might exist.</w:t>
            </w:r>
          </w:p>
          <w:p w14:paraId="137FEEC0" w14:textId="77777777" w:rsidR="00C62007" w:rsidRPr="00D30F46" w:rsidRDefault="00C62007" w:rsidP="009F58E1">
            <w:pPr>
              <w:pStyle w:val="Normal4"/>
              <w:rPr>
                <w:color w:val="FF0000"/>
              </w:rPr>
            </w:pPr>
            <w:r w:rsidRPr="001F7CEB">
              <w:t>A text field that is used to communicate information not previously defined or for special instructions. To be used only for circumstances not covered by specific elements.</w:t>
            </w:r>
          </w:p>
        </w:tc>
      </w:tr>
    </w:tbl>
    <w:p w14:paraId="7621ABC8" w14:textId="77777777" w:rsidR="00C62007" w:rsidRDefault="00C62007" w:rsidP="00503198"/>
    <w:p w14:paraId="04C80CFF" w14:textId="77777777" w:rsidR="00C62007" w:rsidRPr="007660CA" w:rsidRDefault="00C62007" w:rsidP="00C62007">
      <w:pPr>
        <w:pStyle w:val="Heading2"/>
      </w:pPr>
      <w:bookmarkStart w:id="5197" w:name="_Toc463853780"/>
      <w:bookmarkStart w:id="5198" w:name="_Toc21213302"/>
      <w:bookmarkStart w:id="5199" w:name="MeasuringInstructionSequence"/>
      <w:proofErr w:type="spellStart"/>
      <w:r w:rsidRPr="007660CA">
        <w:t>MeasuringInstruction</w:t>
      </w:r>
      <w:r>
        <w:t>Sequence</w:t>
      </w:r>
      <w:bookmarkEnd w:id="5197"/>
      <w:bookmarkEnd w:id="5198"/>
      <w:bookmarkEnd w:id="51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2007" w:rsidRPr="00D30F46" w14:paraId="3E838C3B" w14:textId="77777777" w:rsidTr="009F58E1">
        <w:tc>
          <w:tcPr>
            <w:tcW w:w="5000" w:type="pct"/>
          </w:tcPr>
          <w:p w14:paraId="09A75780" w14:textId="77777777" w:rsidR="00C62007" w:rsidRPr="007660CA" w:rsidRDefault="009C6186" w:rsidP="009F58E1">
            <w:pPr>
              <w:pStyle w:val="Normal2"/>
            </w:pPr>
            <w:r>
              <w:rPr>
                <w:noProof/>
              </w:rPr>
              <w:pict w14:anchorId="3DCE1DE0">
                <v:shape id="_x0000_s6682" type="#_x0000_t75" style="position:absolute;left:0;text-align:left;margin-left:45618pt;margin-top:7.05pt;width:450.8pt;height:368.75pt;z-index:-395;mso-wrap-edited:t;mso-position-horizontal:right" wrapcoords="156 9568 216 11217 10263 11402 10445 21559 21600 21556 21600 0 10203 32 10323 9422 156 9568" filled="t">
                  <v:imagedata r:id="rId1189" o:title="MeasuringInstructionSequence"/>
                  <w10:wrap type="tight"/>
                </v:shape>
              </w:pict>
            </w:r>
            <w:r w:rsidR="00C62007" w:rsidRPr="007660CA">
              <w:t xml:space="preserve">A </w:t>
            </w:r>
            <w:r w:rsidR="00C62007" w:rsidRPr="0055023F">
              <w:t xml:space="preserve">grouping element that contains information about </w:t>
            </w:r>
            <w:r w:rsidR="00C62007">
              <w:t>a source product to be measured</w:t>
            </w:r>
            <w:r w:rsidR="00C62007" w:rsidRPr="007660CA">
              <w:t>.</w:t>
            </w:r>
          </w:p>
          <w:p w14:paraId="73D47A33" w14:textId="77777777" w:rsidR="00C62007" w:rsidRPr="007660CA" w:rsidRDefault="00C62007" w:rsidP="009F58E1">
            <w:pPr>
              <w:pStyle w:val="Bold3"/>
            </w:pPr>
            <w:r w:rsidRPr="007660CA">
              <w:t>(sequence)</w:t>
            </w:r>
          </w:p>
          <w:p w14:paraId="3960F947" w14:textId="77777777" w:rsidR="00C62007" w:rsidRPr="003D56FA" w:rsidRDefault="00C62007" w:rsidP="009F58E1">
            <w:pPr>
              <w:pStyle w:val="Italic3"/>
            </w:pPr>
            <w:r w:rsidRPr="003D56FA">
              <w:t>The sequence of items below is mandatory. A single instance is required.</w:t>
            </w:r>
          </w:p>
          <w:p w14:paraId="5847F148" w14:textId="77777777" w:rsidR="00C62007" w:rsidRPr="003D56FA" w:rsidRDefault="00C62007" w:rsidP="009F58E1">
            <w:pPr>
              <w:pStyle w:val="Bold4"/>
            </w:pPr>
            <w:proofErr w:type="spellStart"/>
            <w:r w:rsidRPr="003D56FA">
              <w:t>MeasuringInstruction</w:t>
            </w:r>
            <w:r>
              <w:t>Sequence</w:t>
            </w:r>
            <w:r w:rsidRPr="003D56FA">
              <w:t>Number</w:t>
            </w:r>
            <w:proofErr w:type="spellEnd"/>
          </w:p>
          <w:p w14:paraId="5B0044DA" w14:textId="77777777" w:rsidR="00C62007" w:rsidRPr="003D56FA" w:rsidRDefault="00C62007" w:rsidP="009F58E1">
            <w:pPr>
              <w:pStyle w:val="Italic4"/>
            </w:pPr>
            <w:proofErr w:type="spellStart"/>
            <w:r w:rsidRPr="003D56FA">
              <w:t>MeasuringInstruction</w:t>
            </w:r>
            <w:r>
              <w:t>Sequence</w:t>
            </w:r>
            <w:r w:rsidRPr="003D56FA">
              <w:t>Number</w:t>
            </w:r>
            <w:proofErr w:type="spellEnd"/>
            <w:r w:rsidRPr="003D56FA">
              <w:t xml:space="preserve"> is mandatory. A single instance is required.</w:t>
            </w:r>
          </w:p>
          <w:p w14:paraId="345E360A" w14:textId="516B7968" w:rsidR="00C62007" w:rsidRPr="003D56FA" w:rsidRDefault="00C62007" w:rsidP="009F58E1">
            <w:pPr>
              <w:pStyle w:val="Normal4"/>
            </w:pPr>
            <w:r w:rsidRPr="003D56FA">
              <w:t xml:space="preserve">A </w:t>
            </w:r>
            <w:r w:rsidR="00C11DAD" w:rsidRPr="00C11DAD">
              <w:t xml:space="preserve">sequential number that uniquely identifies the sequence in a </w:t>
            </w:r>
            <w:proofErr w:type="spellStart"/>
            <w:r w:rsidR="00C11DAD" w:rsidRPr="00C11DAD">
              <w:t>MeasuringInstruction</w:t>
            </w:r>
            <w:proofErr w:type="spellEnd"/>
            <w:r w:rsidR="00C11DAD" w:rsidRPr="00C11DAD">
              <w:t xml:space="preserve"> e-Document</w:t>
            </w:r>
            <w:r w:rsidR="00C47558">
              <w:t>.</w:t>
            </w:r>
          </w:p>
          <w:p w14:paraId="1D4BE51E" w14:textId="77777777" w:rsidR="00C62007" w:rsidRPr="003D56FA" w:rsidRDefault="00C62007" w:rsidP="009F58E1">
            <w:pPr>
              <w:pStyle w:val="Bold4"/>
            </w:pPr>
            <w:proofErr w:type="spellStart"/>
            <w:r>
              <w:lastRenderedPageBreak/>
              <w:t>Source</w:t>
            </w:r>
            <w:r w:rsidRPr="003D56FA">
              <w:t>Product</w:t>
            </w:r>
            <w:proofErr w:type="spellEnd"/>
          </w:p>
          <w:p w14:paraId="03A16E51" w14:textId="77777777" w:rsidR="00C62007" w:rsidRPr="003D56FA" w:rsidRDefault="00C62007" w:rsidP="009F58E1">
            <w:pPr>
              <w:pStyle w:val="Italic4"/>
            </w:pPr>
            <w:proofErr w:type="spellStart"/>
            <w:r>
              <w:t>Source</w:t>
            </w:r>
            <w:r w:rsidRPr="003D56FA">
              <w:t>Product</w:t>
            </w:r>
            <w:proofErr w:type="spellEnd"/>
            <w:r w:rsidRPr="003D56FA">
              <w:t xml:space="preserve"> is mandatory. A single instance is required.</w:t>
            </w:r>
          </w:p>
          <w:p w14:paraId="6311D8AA" w14:textId="77777777" w:rsidR="00C11DAD" w:rsidRDefault="00C62007" w:rsidP="00C11DAD">
            <w:pPr>
              <w:pStyle w:val="Normal4"/>
            </w:pPr>
            <w:proofErr w:type="spellStart"/>
            <w:r>
              <w:t>Source</w:t>
            </w:r>
            <w:r w:rsidRPr="003D56FA">
              <w:t>Product</w:t>
            </w:r>
            <w:proofErr w:type="spellEnd"/>
            <w:r w:rsidRPr="003D56FA">
              <w:t xml:space="preserve"> </w:t>
            </w:r>
            <w:r w:rsidR="00C11DAD">
              <w:t xml:space="preserve">is a group element defining the product that is available for measuring. </w:t>
            </w:r>
          </w:p>
          <w:p w14:paraId="3EB1D749" w14:textId="77777777" w:rsidR="00C11DAD" w:rsidRDefault="00C11DAD" w:rsidP="00C11DAD">
            <w:pPr>
              <w:pStyle w:val="Normal4"/>
            </w:pPr>
            <w:r>
              <w:t xml:space="preserve">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w:t>
            </w:r>
            <w:proofErr w:type="spellStart"/>
            <w:r>
              <w:t>MeasuringProduct</w:t>
            </w:r>
            <w:proofErr w:type="spellEnd"/>
            <w:r>
              <w:t xml:space="preserve"> specified in </w:t>
            </w:r>
            <w:proofErr w:type="spellStart"/>
            <w:r>
              <w:t>MeasuringSpecification</w:t>
            </w:r>
            <w:proofErr w:type="spellEnd"/>
            <w:r>
              <w:t>.</w:t>
            </w:r>
          </w:p>
          <w:p w14:paraId="479CEA14" w14:textId="77777777" w:rsidR="00C62007" w:rsidRPr="003D56FA" w:rsidRDefault="00C11DAD" w:rsidP="00C11DAD">
            <w:pPr>
              <w:pStyle w:val="Normal4"/>
            </w:pPr>
            <w:r>
              <w:t>For example, Pulpwood is produced but it is of very bad quality because of long time storage in the forest. This pulpwood will be sold as fire wood and shall when delivered be measured according to the measuring rules for firewood</w:t>
            </w:r>
            <w:r w:rsidR="00C62007" w:rsidRPr="003D56FA">
              <w:t>.</w:t>
            </w:r>
          </w:p>
          <w:p w14:paraId="69CCE3F2" w14:textId="77777777" w:rsidR="00C62007" w:rsidRPr="003D56FA" w:rsidRDefault="00C62007" w:rsidP="009F58E1">
            <w:pPr>
              <w:pStyle w:val="Bold4"/>
            </w:pPr>
            <w:proofErr w:type="spellStart"/>
            <w:r w:rsidRPr="003D56FA">
              <w:t>DocumentReferenceInformation</w:t>
            </w:r>
            <w:proofErr w:type="spellEnd"/>
          </w:p>
          <w:p w14:paraId="74519D38" w14:textId="77777777" w:rsidR="00C62007" w:rsidRPr="003D56FA" w:rsidRDefault="00C62007" w:rsidP="009F58E1">
            <w:pPr>
              <w:pStyle w:val="Italic4"/>
            </w:pPr>
            <w:proofErr w:type="spellStart"/>
            <w:r w:rsidRPr="003D56FA">
              <w:t>DocumentReferenceInformation</w:t>
            </w:r>
            <w:proofErr w:type="spellEnd"/>
            <w:r w:rsidRPr="003D56FA">
              <w:t xml:space="preserve"> is optional. Multiple instances might exist.</w:t>
            </w:r>
          </w:p>
          <w:p w14:paraId="7A09532B" w14:textId="77777777" w:rsidR="00C62007" w:rsidRPr="003D56FA" w:rsidRDefault="00C62007" w:rsidP="009F58E1">
            <w:pPr>
              <w:pStyle w:val="Normal4"/>
            </w:pPr>
            <w:r w:rsidRPr="003D56FA">
              <w:t>A group item containing reference information applicable to a document.</w:t>
            </w:r>
          </w:p>
          <w:p w14:paraId="52C89321" w14:textId="77777777" w:rsidR="00C62007" w:rsidRPr="003D56FA" w:rsidRDefault="00C62007" w:rsidP="009F58E1">
            <w:pPr>
              <w:pStyle w:val="Bold4"/>
            </w:pPr>
            <w:proofErr w:type="spellStart"/>
            <w:r w:rsidRPr="003D56FA">
              <w:t>QuantityInformation</w:t>
            </w:r>
            <w:proofErr w:type="spellEnd"/>
          </w:p>
          <w:p w14:paraId="73C1323A" w14:textId="77777777" w:rsidR="00C62007" w:rsidRPr="003D56FA" w:rsidRDefault="00C62007" w:rsidP="009F58E1">
            <w:pPr>
              <w:pStyle w:val="Italic4"/>
            </w:pPr>
            <w:proofErr w:type="spellStart"/>
            <w:r w:rsidRPr="003D56FA">
              <w:t>QuantityInformation</w:t>
            </w:r>
            <w:proofErr w:type="spellEnd"/>
            <w:r w:rsidRPr="003D56FA">
              <w:t xml:space="preserve"> is optional. A single instance might exist.</w:t>
            </w:r>
          </w:p>
          <w:p w14:paraId="55B0C1B9" w14:textId="77777777" w:rsidR="00C62007" w:rsidRPr="003D56FA" w:rsidRDefault="00C62007" w:rsidP="009F58E1">
            <w:pPr>
              <w:pStyle w:val="Normal4"/>
            </w:pPr>
            <w:r w:rsidRPr="003D56FA">
              <w:t>A group item containing information about quantity and informational quantity of similar items.</w:t>
            </w:r>
          </w:p>
          <w:p w14:paraId="7904AA59" w14:textId="77777777" w:rsidR="00C62007" w:rsidRPr="00446E7C" w:rsidRDefault="00C62007" w:rsidP="009F58E1">
            <w:pPr>
              <w:pStyle w:val="Bold4"/>
            </w:pPr>
            <w:proofErr w:type="spellStart"/>
            <w:r w:rsidRPr="00446E7C">
              <w:t>MeasuringSpecification</w:t>
            </w:r>
            <w:proofErr w:type="spellEnd"/>
          </w:p>
          <w:p w14:paraId="430817DC" w14:textId="3A31135B" w:rsidR="00C62007" w:rsidRPr="003D56FA" w:rsidRDefault="00C62007" w:rsidP="009F58E1">
            <w:pPr>
              <w:pStyle w:val="Italic4"/>
            </w:pPr>
            <w:proofErr w:type="spellStart"/>
            <w:r w:rsidRPr="003D56FA">
              <w:t>MeasuringSpecification</w:t>
            </w:r>
            <w:proofErr w:type="spellEnd"/>
            <w:r w:rsidRPr="003D56FA">
              <w:t xml:space="preserve"> is mandatory. A single instance is required</w:t>
            </w:r>
            <w:r w:rsidR="00C47558">
              <w:t>.</w:t>
            </w:r>
          </w:p>
          <w:p w14:paraId="288832C2" w14:textId="77777777" w:rsidR="00C62007" w:rsidRDefault="00C62007" w:rsidP="009F58E1">
            <w:pPr>
              <w:pStyle w:val="Normal4"/>
            </w:pPr>
            <w:r w:rsidRPr="003D56FA">
              <w:t>A grouping element that contains a specification for measurement procedures.</w:t>
            </w:r>
          </w:p>
          <w:p w14:paraId="0C0FFC2B" w14:textId="77777777" w:rsidR="00C62007" w:rsidRDefault="00C62007" w:rsidP="009F58E1">
            <w:pPr>
              <w:pStyle w:val="Bold4"/>
            </w:pPr>
            <w:proofErr w:type="spellStart"/>
            <w:r w:rsidRPr="00446E7C">
              <w:t>MeasuringInstructionSequenceLineItem</w:t>
            </w:r>
            <w:proofErr w:type="spellEnd"/>
          </w:p>
          <w:p w14:paraId="5C49C03B" w14:textId="77777777" w:rsidR="00C62007" w:rsidRDefault="00C62007" w:rsidP="009F58E1">
            <w:pPr>
              <w:pStyle w:val="Italic4"/>
            </w:pPr>
            <w:proofErr w:type="spellStart"/>
            <w:r w:rsidRPr="00446E7C">
              <w:t>MeasuringInstructionSequenceLineItem</w:t>
            </w:r>
            <w:proofErr w:type="spellEnd"/>
            <w:r w:rsidRPr="00742415">
              <w:t xml:space="preserve"> is optional. Multiple instances might exist.</w:t>
            </w:r>
          </w:p>
          <w:p w14:paraId="146083A2" w14:textId="77777777" w:rsidR="00C62007" w:rsidRPr="003D56FA" w:rsidRDefault="00C62007" w:rsidP="009F58E1">
            <w:pPr>
              <w:pStyle w:val="Normal4"/>
            </w:pPr>
            <w:r w:rsidRPr="00446E7C">
              <w:t>A grouping element that contains information for a line item of the</w:t>
            </w:r>
            <w:r>
              <w:t xml:space="preserve"> </w:t>
            </w:r>
            <w:proofErr w:type="spellStart"/>
            <w:r>
              <w:t>MeasuringInstructionSequence</w:t>
            </w:r>
            <w:proofErr w:type="spellEnd"/>
            <w:r w:rsidRPr="00446E7C">
              <w:t>. The line item specifies detail information associated with a product</w:t>
            </w:r>
            <w:r>
              <w:t>.</w:t>
            </w:r>
          </w:p>
          <w:p w14:paraId="55A69C6A" w14:textId="77777777" w:rsidR="00C62007" w:rsidRPr="003D56FA" w:rsidRDefault="00C62007" w:rsidP="009F58E1">
            <w:pPr>
              <w:pStyle w:val="Bold4"/>
            </w:pPr>
            <w:proofErr w:type="spellStart"/>
            <w:r w:rsidRPr="003D56FA">
              <w:t>SafetyAndEnvironmentalInformation</w:t>
            </w:r>
            <w:proofErr w:type="spellEnd"/>
          </w:p>
          <w:p w14:paraId="73CB820B" w14:textId="77777777" w:rsidR="00C62007" w:rsidRPr="003D56FA" w:rsidRDefault="00C62007" w:rsidP="009F58E1">
            <w:pPr>
              <w:pStyle w:val="Italic4"/>
            </w:pPr>
            <w:proofErr w:type="spellStart"/>
            <w:r w:rsidRPr="003D56FA">
              <w:t>SafetyAndEnvironmentalInformation</w:t>
            </w:r>
            <w:proofErr w:type="spellEnd"/>
            <w:r w:rsidRPr="003D56FA">
              <w:t xml:space="preserve"> is optional. Multiple instances might exist.</w:t>
            </w:r>
          </w:p>
          <w:p w14:paraId="6148E3A5" w14:textId="77777777" w:rsidR="00C62007" w:rsidRDefault="00C62007" w:rsidP="009F58E1">
            <w:pPr>
              <w:pStyle w:val="Normal4"/>
            </w:pPr>
            <w:r w:rsidRPr="003D56FA">
              <w:t xml:space="preserve">Name of certification type, if any, on the goods (For example, FSC, PEFC). </w:t>
            </w:r>
            <w:proofErr w:type="spellStart"/>
            <w:r w:rsidRPr="003D56FA">
              <w:t>SafetyAndEnvironmental</w:t>
            </w:r>
            <w:proofErr w:type="spellEnd"/>
            <w:r w:rsidRPr="003D56FA">
              <w:t xml:space="preserve"> needs a value or measurement to communicate the percentage of the product is certified (for example,  75% is certified by the indicated agency).</w:t>
            </w:r>
          </w:p>
          <w:p w14:paraId="44521053" w14:textId="77777777" w:rsidR="00C62007" w:rsidRPr="00742415" w:rsidRDefault="00C62007" w:rsidP="009F58E1">
            <w:pPr>
              <w:pStyle w:val="Bold4"/>
            </w:pPr>
            <w:proofErr w:type="spellStart"/>
            <w:r w:rsidRPr="00742415">
              <w:t>AdditionalItemInfo</w:t>
            </w:r>
            <w:proofErr w:type="spellEnd"/>
          </w:p>
          <w:p w14:paraId="1B4922C3" w14:textId="77777777" w:rsidR="00C62007" w:rsidRPr="00742415" w:rsidRDefault="00C62007" w:rsidP="009F58E1">
            <w:pPr>
              <w:pStyle w:val="Italic4"/>
            </w:pPr>
            <w:proofErr w:type="spellStart"/>
            <w:r w:rsidRPr="00742415">
              <w:t>AdditionalItemInfo</w:t>
            </w:r>
            <w:proofErr w:type="spellEnd"/>
            <w:r w:rsidRPr="00742415">
              <w:t xml:space="preserve"> is optional. Multiple instances might exist.</w:t>
            </w:r>
          </w:p>
          <w:p w14:paraId="5FC747D0" w14:textId="77777777" w:rsidR="00C62007" w:rsidRDefault="00C62007" w:rsidP="009F58E1">
            <w:pPr>
              <w:pStyle w:val="Normal4"/>
            </w:pPr>
            <w:r w:rsidRPr="00742415">
              <w:t>A grouping element that contains information about additional items specified by an agency. Restricted use of this element is recommended.</w:t>
            </w:r>
          </w:p>
          <w:p w14:paraId="7B1AE082" w14:textId="77777777" w:rsidR="00C62007" w:rsidRPr="001F7CEB" w:rsidRDefault="00C62007" w:rsidP="009F58E1">
            <w:pPr>
              <w:pStyle w:val="Bold4"/>
            </w:pPr>
            <w:proofErr w:type="spellStart"/>
            <w:r w:rsidRPr="001F7CEB">
              <w:t>eAttachment</w:t>
            </w:r>
            <w:proofErr w:type="spellEnd"/>
          </w:p>
          <w:p w14:paraId="5123D549" w14:textId="77777777" w:rsidR="00C62007" w:rsidRPr="001F7CEB" w:rsidRDefault="00C62007" w:rsidP="009F58E1">
            <w:pPr>
              <w:pStyle w:val="Italic4"/>
            </w:pPr>
            <w:proofErr w:type="spellStart"/>
            <w:r w:rsidRPr="001F7CEB">
              <w:t>eAttachment</w:t>
            </w:r>
            <w:proofErr w:type="spellEnd"/>
            <w:r w:rsidRPr="001F7CEB">
              <w:t xml:space="preserve"> is optional. A single instance might exist.</w:t>
            </w:r>
          </w:p>
          <w:p w14:paraId="66BA274F" w14:textId="77777777" w:rsidR="00C62007" w:rsidRPr="001F7CEB" w:rsidRDefault="00C62007" w:rsidP="009F58E1">
            <w:pPr>
              <w:pStyle w:val="Normal4"/>
            </w:pPr>
            <w:proofErr w:type="spellStart"/>
            <w:r w:rsidRPr="001F7CEB">
              <w:t>eAttachment</w:t>
            </w:r>
            <w:proofErr w:type="spellEnd"/>
            <w:r w:rsidRPr="001F7CEB">
              <w:t xml:space="preserve"> enables the sender to provide information about attachments to the document.</w:t>
            </w:r>
          </w:p>
          <w:p w14:paraId="0E830115" w14:textId="77777777" w:rsidR="00C62007" w:rsidRPr="00742415" w:rsidRDefault="00C62007" w:rsidP="009F58E1">
            <w:pPr>
              <w:pStyle w:val="Normal4"/>
            </w:pPr>
            <w:r w:rsidRPr="001F7CEB">
              <w:t xml:space="preserve">Note: An element "e-Attachment" also exists. </w:t>
            </w:r>
            <w:proofErr w:type="spellStart"/>
            <w:r w:rsidRPr="001F7CEB">
              <w:t>papiNet</w:t>
            </w:r>
            <w:proofErr w:type="spellEnd"/>
            <w:r w:rsidRPr="001F7CEB">
              <w:t xml:space="preserve"> will no longer use hyphens in our element and attribute names as this causes issues with BizTalk.</w:t>
            </w:r>
          </w:p>
          <w:p w14:paraId="52CD2E03" w14:textId="77777777" w:rsidR="00C62007" w:rsidRPr="00742415" w:rsidRDefault="00C62007" w:rsidP="009F58E1">
            <w:pPr>
              <w:pStyle w:val="Bold4"/>
            </w:pPr>
            <w:proofErr w:type="spellStart"/>
            <w:r w:rsidRPr="00742415">
              <w:t>AdditionalText</w:t>
            </w:r>
            <w:proofErr w:type="spellEnd"/>
          </w:p>
          <w:p w14:paraId="246B0973" w14:textId="77777777" w:rsidR="00C62007" w:rsidRPr="00742415" w:rsidRDefault="00C62007" w:rsidP="009F58E1">
            <w:pPr>
              <w:pStyle w:val="Italic4"/>
            </w:pPr>
            <w:proofErr w:type="spellStart"/>
            <w:r w:rsidRPr="00742415">
              <w:lastRenderedPageBreak/>
              <w:t>AdditionalText</w:t>
            </w:r>
            <w:proofErr w:type="spellEnd"/>
            <w:r w:rsidRPr="00742415">
              <w:t xml:space="preserve"> is optional. Multiple instances might exist.</w:t>
            </w:r>
          </w:p>
          <w:p w14:paraId="39564AE2" w14:textId="77777777"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14:paraId="57A77BE3" w14:textId="77777777" w:rsidR="00C62007" w:rsidRPr="00D30F46" w:rsidRDefault="00C62007" w:rsidP="00C62007"/>
    <w:p w14:paraId="4F48A61B" w14:textId="77777777" w:rsidR="00C62007" w:rsidRPr="007660CA" w:rsidRDefault="00C62007" w:rsidP="00C62007">
      <w:pPr>
        <w:pStyle w:val="Heading2"/>
      </w:pPr>
      <w:bookmarkStart w:id="5200" w:name="_Toc463853781"/>
      <w:bookmarkStart w:id="5201" w:name="_Toc21213303"/>
      <w:bookmarkStart w:id="5202" w:name="MeasuringInstructionSequenceLineItem"/>
      <w:proofErr w:type="spellStart"/>
      <w:r w:rsidRPr="007660CA">
        <w:t>MeasuringInstruction</w:t>
      </w:r>
      <w:r>
        <w:t>Sequence</w:t>
      </w:r>
      <w:r w:rsidRPr="007660CA">
        <w:t>LineItem</w:t>
      </w:r>
      <w:bookmarkEnd w:id="5200"/>
      <w:bookmarkEnd w:id="5201"/>
      <w:bookmarkEnd w:id="52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2007" w:rsidRPr="00D30F46" w14:paraId="2F3739B0" w14:textId="77777777" w:rsidTr="009F58E1">
        <w:tc>
          <w:tcPr>
            <w:tcW w:w="5000" w:type="pct"/>
          </w:tcPr>
          <w:p w14:paraId="31193034" w14:textId="77777777" w:rsidR="00C62007" w:rsidRDefault="009C6186" w:rsidP="009F58E1">
            <w:pPr>
              <w:pStyle w:val="Normal2"/>
            </w:pPr>
            <w:r>
              <w:rPr>
                <w:noProof/>
              </w:rPr>
              <w:pict w14:anchorId="275CEFCC">
                <v:shape id="_x0000_s6683" type="#_x0000_t75" style="position:absolute;left:0;text-align:left;margin-left:47477pt;margin-top:7.05pt;width:467.7pt;height:290.5pt;z-index:-394;mso-wrap-edited:t;mso-position-horizontal:right" wrapcoords="162 6186 162 8465 8807 8328 8807 13124 10802 13261 10802 21407 21600 21544 21600 0 8692 41 8719 6510 162 6186" filled="t">
                  <v:imagedata r:id="rId1190" o:title="MeasuringInstructionSequenceLineItem"/>
                  <w10:wrap type="tight"/>
                </v:shape>
              </w:pict>
            </w:r>
            <w:r w:rsidR="00C62007" w:rsidRPr="007660CA">
              <w:t xml:space="preserve">A grouping element that contains information for a line item of the </w:t>
            </w:r>
            <w:proofErr w:type="spellStart"/>
            <w:r w:rsidR="00C62007" w:rsidRPr="007660CA">
              <w:t>MeasuringInstruction</w:t>
            </w:r>
            <w:r w:rsidR="00C62007">
              <w:t>Sequence</w:t>
            </w:r>
            <w:proofErr w:type="spellEnd"/>
            <w:r w:rsidR="00C62007" w:rsidRPr="007660CA">
              <w:t>. The line item specifies detail information associated with a product.</w:t>
            </w:r>
          </w:p>
          <w:p w14:paraId="2E5AFEED" w14:textId="77777777" w:rsidR="00C62007" w:rsidRPr="007660CA" w:rsidRDefault="00C62007" w:rsidP="009F58E1">
            <w:pPr>
              <w:pStyle w:val="Normal2"/>
            </w:pPr>
          </w:p>
          <w:p w14:paraId="73F2A13D" w14:textId="77777777" w:rsidR="00C62007" w:rsidRDefault="00C62007" w:rsidP="009F58E1">
            <w:pPr>
              <w:pStyle w:val="Bold3"/>
            </w:pPr>
            <w:proofErr w:type="spellStart"/>
            <w:r>
              <w:t>ProductRankingOrder</w:t>
            </w:r>
            <w:proofErr w:type="spellEnd"/>
            <w:r>
              <w:t xml:space="preserve"> [Attribute]</w:t>
            </w:r>
          </w:p>
          <w:p w14:paraId="3E208484" w14:textId="77777777" w:rsidR="00C62007" w:rsidRPr="002940D9" w:rsidRDefault="00C62007" w:rsidP="009F58E1">
            <w:pPr>
              <w:pStyle w:val="Italic3"/>
            </w:pPr>
            <w:proofErr w:type="spellStart"/>
            <w:r w:rsidRPr="00CD20D7">
              <w:t>ProductRankingOrder</w:t>
            </w:r>
            <w:proofErr w:type="spellEnd"/>
            <w:r w:rsidRPr="002940D9">
              <w:t xml:space="preserve"> is mandatory. A single instance is required.</w:t>
            </w:r>
          </w:p>
          <w:p w14:paraId="00889067" w14:textId="77777777" w:rsidR="00C62007" w:rsidRPr="00A97CC1" w:rsidRDefault="00C62007" w:rsidP="009F58E1">
            <w:pPr>
              <w:pStyle w:val="Normal3"/>
            </w:pPr>
            <w:r>
              <w:t>Defines the order of products to choose when available product properties are applicable to  specifications of more than one product</w:t>
            </w:r>
            <w:r w:rsidRPr="002940D9">
              <w:t>.</w:t>
            </w:r>
            <w:r>
              <w:t xml:space="preserve"> </w:t>
            </w:r>
            <w:proofErr w:type="spellStart"/>
            <w:r>
              <w:t>ProductRankingOrder</w:t>
            </w:r>
            <w:proofErr w:type="spellEnd"/>
            <w:r>
              <w:t xml:space="preserve"> is a positive number. Value 1 has the highest rank.</w:t>
            </w:r>
          </w:p>
          <w:p w14:paraId="121867BC" w14:textId="77777777" w:rsidR="00C62007" w:rsidRPr="007660CA" w:rsidRDefault="00C62007" w:rsidP="009F58E1">
            <w:pPr>
              <w:pStyle w:val="Bold3"/>
            </w:pPr>
            <w:r w:rsidRPr="007660CA">
              <w:t>(sequence)</w:t>
            </w:r>
          </w:p>
          <w:p w14:paraId="4D504022" w14:textId="77777777" w:rsidR="00C62007" w:rsidRPr="003D56FA" w:rsidRDefault="00C62007" w:rsidP="009F58E1">
            <w:pPr>
              <w:pStyle w:val="Italic3"/>
            </w:pPr>
            <w:r w:rsidRPr="003D56FA">
              <w:t>The sequence of items below is mandatory. A single instance is required.</w:t>
            </w:r>
          </w:p>
          <w:p w14:paraId="1AB93D78" w14:textId="77777777" w:rsidR="00C62007" w:rsidRPr="003D56FA" w:rsidRDefault="00C62007" w:rsidP="009F58E1">
            <w:pPr>
              <w:pStyle w:val="Bold4"/>
            </w:pPr>
            <w:proofErr w:type="spellStart"/>
            <w:r w:rsidRPr="003D56FA">
              <w:t>MeasuringInstruction</w:t>
            </w:r>
            <w:r>
              <w:t>Sequence</w:t>
            </w:r>
            <w:r w:rsidRPr="003D56FA">
              <w:t>LineItemNumber</w:t>
            </w:r>
            <w:proofErr w:type="spellEnd"/>
          </w:p>
          <w:p w14:paraId="4F77EFF9" w14:textId="77777777" w:rsidR="00C62007" w:rsidRPr="003D56FA" w:rsidRDefault="00C62007" w:rsidP="009F58E1">
            <w:pPr>
              <w:pStyle w:val="Italic4"/>
            </w:pPr>
            <w:proofErr w:type="spellStart"/>
            <w:r w:rsidRPr="003D56FA">
              <w:t>MeasuringInstruction</w:t>
            </w:r>
            <w:r>
              <w:t>Sequence</w:t>
            </w:r>
            <w:r w:rsidRPr="003D56FA">
              <w:t>LineItemNumber</w:t>
            </w:r>
            <w:proofErr w:type="spellEnd"/>
            <w:r w:rsidRPr="003D56FA">
              <w:t xml:space="preserve"> is mandatory. A single instance is required.</w:t>
            </w:r>
          </w:p>
          <w:p w14:paraId="473DF2F5" w14:textId="77777777" w:rsidR="00C62007" w:rsidRPr="003D56FA" w:rsidRDefault="00C62007" w:rsidP="009F58E1">
            <w:pPr>
              <w:pStyle w:val="Normal4"/>
            </w:pPr>
            <w:r w:rsidRPr="003D56FA">
              <w:t xml:space="preserve">A sequential number that uniquely identifies the line item of the </w:t>
            </w:r>
            <w:proofErr w:type="spellStart"/>
            <w:r>
              <w:t>MeasuringInstructionSequence</w:t>
            </w:r>
            <w:proofErr w:type="spellEnd"/>
            <w:r w:rsidRPr="003D56FA">
              <w:t>.</w:t>
            </w:r>
          </w:p>
          <w:p w14:paraId="2E9E7021" w14:textId="77777777" w:rsidR="00C62007" w:rsidRPr="003D56FA" w:rsidRDefault="00C62007" w:rsidP="009F58E1">
            <w:pPr>
              <w:pStyle w:val="Bold4"/>
            </w:pPr>
            <w:r w:rsidRPr="003D56FA">
              <w:t>Product</w:t>
            </w:r>
          </w:p>
          <w:p w14:paraId="0F4074A3" w14:textId="77777777" w:rsidR="00C62007" w:rsidRPr="003D56FA" w:rsidRDefault="00C62007" w:rsidP="009F58E1">
            <w:pPr>
              <w:pStyle w:val="Italic4"/>
            </w:pPr>
            <w:r w:rsidRPr="003D56FA">
              <w:t>Product is mandatory. A single instance is required.</w:t>
            </w:r>
          </w:p>
          <w:p w14:paraId="36C7521B" w14:textId="77777777" w:rsidR="00C62007" w:rsidRPr="003D56FA" w:rsidRDefault="00C62007" w:rsidP="009F58E1">
            <w:pPr>
              <w:pStyle w:val="Normal4"/>
            </w:pPr>
            <w:r w:rsidRPr="003D56FA">
              <w:t xml:space="preserve">Product is a group item defining the article and its characteristics. Product is used to specify product characteristics organized by </w:t>
            </w:r>
            <w:proofErr w:type="spellStart"/>
            <w:r w:rsidRPr="003D56FA">
              <w:t>ProductIdentifier</w:t>
            </w:r>
            <w:proofErr w:type="spellEnd"/>
            <w:r w:rsidRPr="003D56FA">
              <w:t xml:space="preserve">, </w:t>
            </w:r>
            <w:proofErr w:type="spellStart"/>
            <w:r w:rsidRPr="003D56FA">
              <w:t>ProductDescription</w:t>
            </w:r>
            <w:proofErr w:type="spellEnd"/>
            <w:r w:rsidRPr="003D56FA">
              <w:t xml:space="preserve">, and Classification. Book Manufacturing, </w:t>
            </w:r>
            <w:r w:rsidRPr="00C13366">
              <w:t>Forest Wood,</w:t>
            </w:r>
            <w:r>
              <w:t xml:space="preserve"> </w:t>
            </w:r>
            <w:r w:rsidRPr="003D56FA">
              <w:t xml:space="preserve">Label Stock, Paper, Pulp, Recovered Paper, Wood Products, and Virgin Fibre market segments have defined their product characteristics and conversion features for implementation in </w:t>
            </w:r>
            <w:proofErr w:type="spellStart"/>
            <w:r w:rsidRPr="003D56FA">
              <w:t>papiNet</w:t>
            </w:r>
            <w:proofErr w:type="spellEnd"/>
            <w:r w:rsidRPr="003D56FA">
              <w:t>.</w:t>
            </w:r>
          </w:p>
          <w:p w14:paraId="17A594D3" w14:textId="77777777" w:rsidR="00C62007" w:rsidRPr="003D56FA" w:rsidRDefault="00C62007" w:rsidP="009F58E1">
            <w:pPr>
              <w:pStyle w:val="Bold4"/>
            </w:pPr>
            <w:proofErr w:type="spellStart"/>
            <w:r w:rsidRPr="003D56FA">
              <w:lastRenderedPageBreak/>
              <w:t>DocumentReferenceInformation</w:t>
            </w:r>
            <w:proofErr w:type="spellEnd"/>
          </w:p>
          <w:p w14:paraId="464B3346" w14:textId="77777777" w:rsidR="00C62007" w:rsidRPr="003D56FA" w:rsidRDefault="00C62007" w:rsidP="009F58E1">
            <w:pPr>
              <w:pStyle w:val="Italic4"/>
            </w:pPr>
            <w:proofErr w:type="spellStart"/>
            <w:r w:rsidRPr="003D56FA">
              <w:t>DocumentReferenceInformation</w:t>
            </w:r>
            <w:proofErr w:type="spellEnd"/>
            <w:r w:rsidRPr="003D56FA">
              <w:t xml:space="preserve"> is optional. Multiple instances might exist.</w:t>
            </w:r>
          </w:p>
          <w:p w14:paraId="4DFAEF5A" w14:textId="77777777" w:rsidR="00C62007" w:rsidRPr="003D56FA" w:rsidRDefault="00C62007" w:rsidP="009F58E1">
            <w:pPr>
              <w:pStyle w:val="Normal4"/>
            </w:pPr>
            <w:r w:rsidRPr="003D56FA">
              <w:t>A group item containing reference information applicable to a document.</w:t>
            </w:r>
          </w:p>
          <w:p w14:paraId="2EBD3141" w14:textId="77777777" w:rsidR="00C62007" w:rsidRPr="003D56FA" w:rsidRDefault="00C62007" w:rsidP="009F58E1">
            <w:pPr>
              <w:pStyle w:val="Bold4"/>
            </w:pPr>
            <w:proofErr w:type="spellStart"/>
            <w:r w:rsidRPr="003D56FA">
              <w:t>SafetyAndEnvironmentalInformation</w:t>
            </w:r>
            <w:proofErr w:type="spellEnd"/>
          </w:p>
          <w:p w14:paraId="2B17511F" w14:textId="77777777" w:rsidR="00C62007" w:rsidRPr="003D56FA" w:rsidRDefault="00C62007" w:rsidP="009F58E1">
            <w:pPr>
              <w:pStyle w:val="Italic4"/>
            </w:pPr>
            <w:proofErr w:type="spellStart"/>
            <w:r w:rsidRPr="003D56FA">
              <w:t>SafetyAndEnvironmentalInformation</w:t>
            </w:r>
            <w:proofErr w:type="spellEnd"/>
            <w:r w:rsidRPr="003D56FA">
              <w:t xml:space="preserve"> is optional. Multiple instances might exist.</w:t>
            </w:r>
          </w:p>
          <w:p w14:paraId="388FE92E" w14:textId="77777777" w:rsidR="00C62007" w:rsidRDefault="00C62007" w:rsidP="009F58E1">
            <w:pPr>
              <w:pStyle w:val="Normal4"/>
            </w:pPr>
            <w:r w:rsidRPr="003D56FA">
              <w:t xml:space="preserve">Name of certification type, if any, on the goods (For example, FSC, PEFC). </w:t>
            </w:r>
            <w:proofErr w:type="spellStart"/>
            <w:r w:rsidRPr="003D56FA">
              <w:t>SafetyAndEnvironmental</w:t>
            </w:r>
            <w:proofErr w:type="spellEnd"/>
            <w:r w:rsidRPr="003D56FA">
              <w:t xml:space="preserve"> needs a value or measurement to communicate the percentage of the product is certified (for example,  75% is certified by the indicated agency).</w:t>
            </w:r>
          </w:p>
          <w:p w14:paraId="03F1582A" w14:textId="77777777" w:rsidR="00C62007" w:rsidRPr="00742415" w:rsidRDefault="00C62007" w:rsidP="009F58E1">
            <w:pPr>
              <w:pStyle w:val="Bold4"/>
            </w:pPr>
            <w:proofErr w:type="spellStart"/>
            <w:r w:rsidRPr="00742415">
              <w:t>AdditionalItemInfo</w:t>
            </w:r>
            <w:proofErr w:type="spellEnd"/>
          </w:p>
          <w:p w14:paraId="5CCFFD8D" w14:textId="77777777" w:rsidR="00C62007" w:rsidRPr="00742415" w:rsidRDefault="00C62007" w:rsidP="009F58E1">
            <w:pPr>
              <w:pStyle w:val="Italic4"/>
            </w:pPr>
            <w:proofErr w:type="spellStart"/>
            <w:r w:rsidRPr="00742415">
              <w:t>AdditionalItemInfo</w:t>
            </w:r>
            <w:proofErr w:type="spellEnd"/>
            <w:r w:rsidRPr="00742415">
              <w:t xml:space="preserve"> is optional. Multiple instances might exist.</w:t>
            </w:r>
          </w:p>
          <w:p w14:paraId="323EF034" w14:textId="77777777" w:rsidR="00C62007" w:rsidRDefault="00C62007" w:rsidP="009F58E1">
            <w:pPr>
              <w:pStyle w:val="Normal4"/>
            </w:pPr>
            <w:r w:rsidRPr="00742415">
              <w:t>A grouping element that contains information about additional items specified by an agency. Restricted use of this element is recommended.</w:t>
            </w:r>
          </w:p>
          <w:p w14:paraId="3391B689" w14:textId="77777777" w:rsidR="00C62007" w:rsidRPr="00742415" w:rsidRDefault="00C62007" w:rsidP="009F58E1">
            <w:pPr>
              <w:pStyle w:val="Bold4"/>
            </w:pPr>
            <w:proofErr w:type="spellStart"/>
            <w:r w:rsidRPr="00742415">
              <w:t>AdditionalText</w:t>
            </w:r>
            <w:proofErr w:type="spellEnd"/>
          </w:p>
          <w:p w14:paraId="78146FB8" w14:textId="77777777" w:rsidR="00C62007" w:rsidRPr="00742415" w:rsidRDefault="00C62007" w:rsidP="009F58E1">
            <w:pPr>
              <w:pStyle w:val="Italic4"/>
            </w:pPr>
            <w:proofErr w:type="spellStart"/>
            <w:r w:rsidRPr="00742415">
              <w:t>AdditionalText</w:t>
            </w:r>
            <w:proofErr w:type="spellEnd"/>
            <w:r w:rsidRPr="00742415">
              <w:t xml:space="preserve"> is optional. Multiple instances might exist.</w:t>
            </w:r>
          </w:p>
          <w:p w14:paraId="430EF0C3" w14:textId="77777777"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14:paraId="74ACEE66" w14:textId="77777777" w:rsidR="00C62007" w:rsidRDefault="00C62007" w:rsidP="00503198"/>
    <w:p w14:paraId="2942BA9D" w14:textId="77777777" w:rsidR="00971AC8" w:rsidRPr="00430BA5" w:rsidRDefault="00971AC8" w:rsidP="00971AC8">
      <w:pPr>
        <w:pStyle w:val="Heading2"/>
      </w:pPr>
      <w:bookmarkStart w:id="5203" w:name="_Toc461895567"/>
      <w:bookmarkStart w:id="5204" w:name="_Toc21213304"/>
      <w:bookmarkStart w:id="5205" w:name="_Toc461200887"/>
      <w:bookmarkStart w:id="5206" w:name="MeasuringInstructionSequenceLineItemNumb"/>
      <w:proofErr w:type="spellStart"/>
      <w:r w:rsidRPr="00430BA5">
        <w:t>MeasuringInstruction</w:t>
      </w:r>
      <w:r>
        <w:t>Sequence</w:t>
      </w:r>
      <w:r w:rsidRPr="00430BA5">
        <w:t>LineItemNumber</w:t>
      </w:r>
      <w:bookmarkEnd w:id="5203"/>
      <w:bookmarkEnd w:id="5204"/>
      <w:bookmarkEnd w:id="52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49A3AC58" w14:textId="77777777" w:rsidTr="009F58E1">
        <w:tc>
          <w:tcPr>
            <w:tcW w:w="5000" w:type="pct"/>
          </w:tcPr>
          <w:p w14:paraId="7FFDE0BD" w14:textId="77777777" w:rsidR="00971AC8" w:rsidRPr="00430BA5" w:rsidRDefault="009C6186" w:rsidP="009F58E1">
            <w:pPr>
              <w:pStyle w:val="Normal2"/>
            </w:pPr>
            <w:r>
              <w:rPr>
                <w:noProof/>
              </w:rPr>
              <w:pict w14:anchorId="33681B49">
                <v:shape id="_x0000_s6675" type="#_x0000_t75" style="position:absolute;left:0;text-align:left;margin-left:24349.5pt;margin-top:7.05pt;width:257.45pt;height:38.05pt;z-index:-400;mso-wrap-edited:t;mso-position-horizontal:right" wrapcoords="-63 0 -63 21174 21600 21174 21629 10247 21600 0 -63 0" filled="t">
                  <v:imagedata r:id="rId1191" o:title="MeasuringInstructionSequenceLineItemNumber"/>
                  <w10:wrap type="tight"/>
                </v:shape>
              </w:pict>
            </w:r>
            <w:r w:rsidR="00971AC8" w:rsidRPr="00455BB0">
              <w:t xml:space="preserve">A sequential number that uniquely identifies the line item of the </w:t>
            </w:r>
            <w:proofErr w:type="spellStart"/>
            <w:r w:rsidR="00971AC8" w:rsidRPr="00455BB0">
              <w:t>MeasuringInstructionSequence</w:t>
            </w:r>
            <w:proofErr w:type="spellEnd"/>
            <w:r w:rsidR="00971AC8" w:rsidRPr="00430BA5">
              <w:t>.</w:t>
            </w:r>
          </w:p>
        </w:tc>
      </w:tr>
    </w:tbl>
    <w:p w14:paraId="27178536" w14:textId="77777777" w:rsidR="00971AC8" w:rsidRDefault="00971AC8" w:rsidP="00971AC8"/>
    <w:p w14:paraId="4C5E28E8" w14:textId="77777777" w:rsidR="00971AC8" w:rsidRPr="00430BA5" w:rsidRDefault="00971AC8" w:rsidP="00971AC8">
      <w:pPr>
        <w:pStyle w:val="Heading2"/>
      </w:pPr>
      <w:bookmarkStart w:id="5207" w:name="_Toc461895568"/>
      <w:bookmarkStart w:id="5208" w:name="_Toc21213305"/>
      <w:bookmarkStart w:id="5209" w:name="MeasuringInstructionSequenceNumber"/>
      <w:proofErr w:type="spellStart"/>
      <w:r w:rsidRPr="00430BA5">
        <w:t>MeasuringInstruction</w:t>
      </w:r>
      <w:r>
        <w:t>Sequence</w:t>
      </w:r>
      <w:r w:rsidRPr="00430BA5">
        <w:t>Number</w:t>
      </w:r>
      <w:bookmarkEnd w:id="5205"/>
      <w:bookmarkEnd w:id="5207"/>
      <w:bookmarkEnd w:id="5208"/>
      <w:bookmarkEnd w:id="52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5D670F05" w14:textId="77777777" w:rsidTr="009F58E1">
        <w:tc>
          <w:tcPr>
            <w:tcW w:w="5000" w:type="pct"/>
          </w:tcPr>
          <w:p w14:paraId="53542046" w14:textId="77777777" w:rsidR="00971AC8" w:rsidRPr="00430BA5" w:rsidRDefault="009C6186" w:rsidP="009F58E1">
            <w:pPr>
              <w:pStyle w:val="Normal2"/>
            </w:pPr>
            <w:r>
              <w:rPr>
                <w:noProof/>
              </w:rPr>
              <w:pict w14:anchorId="3BEB7F82">
                <v:shape id="_x0000_s6676" type="#_x0000_t75" style="position:absolute;left:0;text-align:left;margin-left:19713pt;margin-top:7.05pt;width:215.3pt;height:38.05pt;z-index:-399;mso-wrap-edited:t;mso-position-horizontal:right" wrapcoords="-75 0 -75 21174 21600 21174 21640 12006 21600 0 -75 0" filled="t">
                  <v:imagedata r:id="rId1192" o:title="MeasuringInstructionSequenceNumber"/>
                  <w10:wrap type="tight"/>
                </v:shape>
              </w:pict>
            </w:r>
            <w:r w:rsidR="00971AC8" w:rsidRPr="00AF4B61">
              <w:t xml:space="preserve">A </w:t>
            </w:r>
            <w:r w:rsidR="00C11DAD" w:rsidRPr="00C11DAD">
              <w:t xml:space="preserve">sequential number that uniquely identifies the sequence in a </w:t>
            </w:r>
            <w:proofErr w:type="spellStart"/>
            <w:r w:rsidR="00C11DAD" w:rsidRPr="00C11DAD">
              <w:t>Measuri</w:t>
            </w:r>
            <w:r w:rsidR="00C11DAD">
              <w:t>ngInstruction</w:t>
            </w:r>
            <w:proofErr w:type="spellEnd"/>
            <w:r w:rsidR="00C11DAD">
              <w:t xml:space="preserve"> e-Document</w:t>
            </w:r>
            <w:r w:rsidR="00971AC8" w:rsidRPr="00430BA5">
              <w:t>.</w:t>
            </w:r>
          </w:p>
        </w:tc>
      </w:tr>
    </w:tbl>
    <w:p w14:paraId="55B81ABE" w14:textId="77777777" w:rsidR="00971AC8" w:rsidRPr="00430BA5" w:rsidRDefault="00971AC8" w:rsidP="00971AC8"/>
    <w:p w14:paraId="12E6C265" w14:textId="77777777" w:rsidR="00971AC8" w:rsidRPr="00430BA5" w:rsidRDefault="00971AC8" w:rsidP="00971AC8">
      <w:pPr>
        <w:pStyle w:val="Heading2"/>
      </w:pPr>
      <w:bookmarkStart w:id="5210" w:name="_Toc461895569"/>
      <w:bookmarkStart w:id="5211" w:name="_Toc21213306"/>
      <w:bookmarkStart w:id="5212" w:name="MeasuringInstructionStatusType_a"/>
      <w:proofErr w:type="spellStart"/>
      <w:r w:rsidRPr="00430BA5">
        <w:t>MeasuringInstructionStatusType</w:t>
      </w:r>
      <w:proofErr w:type="spellEnd"/>
      <w:r w:rsidRPr="00430BA5">
        <w:t xml:space="preserve"> </w:t>
      </w:r>
      <w:r w:rsidR="002D50FD">
        <w:t>[attribute]</w:t>
      </w:r>
      <w:bookmarkEnd w:id="5210"/>
      <w:bookmarkEnd w:id="5211"/>
      <w:bookmarkEnd w:id="5212"/>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1E9950E6" w14:textId="77777777" w:rsidTr="009F58E1">
        <w:tc>
          <w:tcPr>
            <w:tcW w:w="5000" w:type="pct"/>
          </w:tcPr>
          <w:p w14:paraId="39BC483A" w14:textId="77777777" w:rsidR="00971AC8" w:rsidRPr="00430BA5" w:rsidRDefault="009C6186" w:rsidP="009F58E1">
            <w:pPr>
              <w:pStyle w:val="Normal2"/>
            </w:pPr>
            <w:r>
              <w:rPr>
                <w:noProof/>
              </w:rPr>
              <w:pict w14:anchorId="54877CB6">
                <v:shape id="_x0000_s6677" type="#_x0000_t75" style="position:absolute;left:0;text-align:left;margin-left:16726.5pt;margin-top:7.05pt;width:188.15pt;height:61.8pt;z-index:-398;mso-wrap-edited:t;mso-position-horizontal:right" wrapcoords="-86 0 -86 21338 21600 21338 21600 0 14149 -227 -86 0" filled="t">
                  <v:imagedata r:id="rId1193" o:title=""/>
                  <w10:wrap type="tight"/>
                </v:shape>
              </w:pict>
            </w:r>
            <w:r w:rsidR="00971AC8" w:rsidRPr="00430BA5">
              <w:t xml:space="preserve">Identifies the status of the entire </w:t>
            </w:r>
            <w:proofErr w:type="spellStart"/>
            <w:r w:rsidR="00971AC8" w:rsidRPr="00430BA5">
              <w:t>MeasuringInstruction</w:t>
            </w:r>
            <w:proofErr w:type="spellEnd"/>
            <w:r w:rsidR="00971AC8" w:rsidRPr="00430BA5">
              <w:t xml:space="preserve"> e-Document.</w:t>
            </w:r>
          </w:p>
          <w:p w14:paraId="072BA101" w14:textId="77777777" w:rsidR="00971AC8" w:rsidRPr="00430BA5" w:rsidRDefault="00971AC8" w:rsidP="009F58E1">
            <w:pPr>
              <w:pStyle w:val="Italic2"/>
            </w:pPr>
            <w:r w:rsidRPr="00430BA5">
              <w:t>This item is restricted to the following list.</w:t>
            </w:r>
          </w:p>
          <w:p w14:paraId="2FCC653A" w14:textId="77777777" w:rsidR="00971AC8" w:rsidRPr="00430BA5" w:rsidRDefault="00971AC8" w:rsidP="009F58E1">
            <w:pPr>
              <w:pStyle w:val="Bold3"/>
            </w:pPr>
            <w:r w:rsidRPr="00430BA5">
              <w:t>Cancelled</w:t>
            </w:r>
          </w:p>
          <w:p w14:paraId="4F542EF2" w14:textId="77777777" w:rsidR="00971AC8" w:rsidRPr="00430BA5" w:rsidRDefault="00971AC8" w:rsidP="009F58E1">
            <w:pPr>
              <w:pStyle w:val="Normal3"/>
            </w:pPr>
            <w:r w:rsidRPr="00430BA5">
              <w:t>The supplied information has been cancelled.  Items that have been cancelled are not included in totals on the summary levels of the e-document.</w:t>
            </w:r>
          </w:p>
          <w:p w14:paraId="6B99E1B0" w14:textId="77777777" w:rsidR="00971AC8" w:rsidRPr="00430BA5" w:rsidRDefault="00971AC8" w:rsidP="009F58E1">
            <w:pPr>
              <w:pStyle w:val="Bold3"/>
            </w:pPr>
            <w:r w:rsidRPr="00430BA5">
              <w:t>Original</w:t>
            </w:r>
          </w:p>
          <w:p w14:paraId="09740CBC" w14:textId="77777777" w:rsidR="00971AC8" w:rsidRPr="00430BA5" w:rsidRDefault="00971AC8" w:rsidP="009F58E1">
            <w:pPr>
              <w:pStyle w:val="Normal3"/>
            </w:pPr>
            <w:r w:rsidRPr="00430BA5">
              <w:t>The supplied information is the first version of that information.</w:t>
            </w:r>
          </w:p>
          <w:p w14:paraId="44193C13" w14:textId="77777777" w:rsidR="00971AC8" w:rsidRPr="00430BA5" w:rsidRDefault="00971AC8" w:rsidP="009F58E1">
            <w:pPr>
              <w:pStyle w:val="Bold3"/>
            </w:pPr>
            <w:r w:rsidRPr="00430BA5">
              <w:t>Replaced</w:t>
            </w:r>
          </w:p>
          <w:p w14:paraId="17226C16" w14:textId="77777777" w:rsidR="00971AC8" w:rsidRPr="00430BA5" w:rsidRDefault="00971AC8" w:rsidP="009F58E1">
            <w:pPr>
              <w:pStyle w:val="Normal3"/>
            </w:pPr>
            <w:r w:rsidRPr="00430BA5">
              <w:lastRenderedPageBreak/>
              <w:t>The supplied information is replacing earlier supplied information. The receiver should revalidate the information in their system based upon the entire information received.</w:t>
            </w:r>
          </w:p>
        </w:tc>
      </w:tr>
    </w:tbl>
    <w:p w14:paraId="7AC15746" w14:textId="77777777" w:rsidR="00971AC8" w:rsidRDefault="00971AC8" w:rsidP="00971AC8"/>
    <w:p w14:paraId="663E22D2" w14:textId="77777777" w:rsidR="00C62007" w:rsidRPr="00742415" w:rsidRDefault="00C62007" w:rsidP="00C62007">
      <w:pPr>
        <w:pStyle w:val="Heading2"/>
      </w:pPr>
      <w:bookmarkStart w:id="5213" w:name="_Toc463853782"/>
      <w:bookmarkStart w:id="5214" w:name="_Toc21213307"/>
      <w:bookmarkStart w:id="5215" w:name="MeasuringInstructionSummary"/>
      <w:proofErr w:type="spellStart"/>
      <w:r w:rsidRPr="00742415">
        <w:t>MeasuringInstructionSummary</w:t>
      </w:r>
      <w:bookmarkEnd w:id="5213"/>
      <w:bookmarkEnd w:id="5214"/>
      <w:bookmarkEnd w:id="52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2007" w:rsidRPr="00742415" w14:paraId="47FC53B4" w14:textId="77777777" w:rsidTr="009F58E1">
        <w:tc>
          <w:tcPr>
            <w:tcW w:w="5000" w:type="pct"/>
          </w:tcPr>
          <w:p w14:paraId="78CABF02" w14:textId="77777777" w:rsidR="00C62007" w:rsidRPr="00742415" w:rsidRDefault="009C6186" w:rsidP="009F58E1">
            <w:pPr>
              <w:pStyle w:val="Normal2"/>
            </w:pPr>
            <w:r>
              <w:rPr>
                <w:noProof/>
              </w:rPr>
              <w:pict w14:anchorId="6CC82DD4">
                <v:shape id="_x0000_s6686" type="#_x0000_t75" style="position:absolute;left:0;text-align:left;margin-left:37560.5pt;margin-top:7.05pt;width:377.55pt;height:126.45pt;z-index:-393;mso-wrap-edited:t;mso-position-horizontal:right" wrapcoords="220 7422 186 12769 12255 12128 12363 21216 21600 21472 21600 0 12220 572 12326 7422 220 7422" filled="t">
                  <v:imagedata r:id="rId1194" o:title="MeasuringInstructionSummary"/>
                  <w10:wrap type="tight"/>
                </v:shape>
              </w:pict>
            </w:r>
            <w:r w:rsidR="00C62007" w:rsidRPr="00742415">
              <w:t xml:space="preserve">A grouping element that contains summary information that applies to the entire </w:t>
            </w:r>
            <w:proofErr w:type="spellStart"/>
            <w:r w:rsidR="00C62007" w:rsidRPr="00742415">
              <w:t>MeasuringInstruction</w:t>
            </w:r>
            <w:proofErr w:type="spellEnd"/>
            <w:r w:rsidR="00C62007" w:rsidRPr="00742415">
              <w:t xml:space="preserve"> e-Document.</w:t>
            </w:r>
          </w:p>
          <w:p w14:paraId="150E9F13" w14:textId="77777777" w:rsidR="00C62007" w:rsidRPr="00742415" w:rsidRDefault="00C62007" w:rsidP="009F58E1">
            <w:pPr>
              <w:pStyle w:val="Bold3"/>
            </w:pPr>
            <w:r w:rsidRPr="00742415">
              <w:t>(sequence)</w:t>
            </w:r>
          </w:p>
          <w:p w14:paraId="6CF94C61" w14:textId="77777777" w:rsidR="00C62007" w:rsidRPr="00742415" w:rsidRDefault="00C62007" w:rsidP="009F58E1">
            <w:pPr>
              <w:pStyle w:val="Italic3"/>
            </w:pPr>
            <w:r w:rsidRPr="00742415">
              <w:t>The sequence of items below is mandatory. A single instance is required.</w:t>
            </w:r>
          </w:p>
          <w:p w14:paraId="32F41316" w14:textId="77777777" w:rsidR="00C62007" w:rsidRPr="00742415" w:rsidRDefault="00C62007" w:rsidP="009F58E1">
            <w:pPr>
              <w:pStyle w:val="Bold4"/>
            </w:pPr>
            <w:proofErr w:type="spellStart"/>
            <w:r w:rsidRPr="00742415">
              <w:t>TotalNumberOfLineItems</w:t>
            </w:r>
            <w:proofErr w:type="spellEnd"/>
          </w:p>
          <w:p w14:paraId="588CF18E" w14:textId="77777777" w:rsidR="00C62007" w:rsidRPr="00742415" w:rsidRDefault="00C62007" w:rsidP="009F58E1">
            <w:pPr>
              <w:pStyle w:val="Italic4"/>
            </w:pPr>
            <w:proofErr w:type="spellStart"/>
            <w:r w:rsidRPr="00742415">
              <w:t>TotalNumberOfLineItems</w:t>
            </w:r>
            <w:proofErr w:type="spellEnd"/>
            <w:r w:rsidRPr="00742415">
              <w:t xml:space="preserve"> is optional. A single instance might exist.</w:t>
            </w:r>
          </w:p>
          <w:p w14:paraId="321BC820" w14:textId="77777777" w:rsidR="00C62007" w:rsidRPr="00742415" w:rsidRDefault="00C62007" w:rsidP="009F58E1">
            <w:pPr>
              <w:pStyle w:val="Normal4"/>
            </w:pPr>
            <w:r w:rsidRPr="00742415">
              <w:t>The total number of individual line items in the document, regardless of the status or type.</w:t>
            </w:r>
          </w:p>
          <w:p w14:paraId="6ED950E8" w14:textId="77777777" w:rsidR="00C62007" w:rsidRPr="00742415" w:rsidRDefault="00C62007" w:rsidP="009F58E1">
            <w:pPr>
              <w:pStyle w:val="Normal4"/>
              <w:rPr>
                <w:b/>
              </w:rPr>
            </w:pPr>
            <w:proofErr w:type="spellStart"/>
            <w:r w:rsidRPr="00742415">
              <w:rPr>
                <w:b/>
              </w:rPr>
              <w:t>TotalQuantityInformation</w:t>
            </w:r>
            <w:proofErr w:type="spellEnd"/>
          </w:p>
          <w:p w14:paraId="2201D9F5" w14:textId="77777777" w:rsidR="00C62007" w:rsidRPr="00742415" w:rsidRDefault="00C62007" w:rsidP="009F58E1">
            <w:pPr>
              <w:pStyle w:val="Italic4"/>
            </w:pPr>
            <w:proofErr w:type="spellStart"/>
            <w:r w:rsidRPr="00742415">
              <w:t>TotalQuantityInformation</w:t>
            </w:r>
            <w:proofErr w:type="spellEnd"/>
            <w:r w:rsidRPr="00742415">
              <w:t xml:space="preserve"> is optional. A single instance might exist.</w:t>
            </w:r>
          </w:p>
          <w:p w14:paraId="3C134147" w14:textId="77777777" w:rsidR="00C62007" w:rsidRDefault="00C62007" w:rsidP="009F58E1">
            <w:pPr>
              <w:pStyle w:val="Normal4"/>
            </w:pPr>
            <w:r w:rsidRPr="00742415">
              <w:t>A group item containing information about the total quantity and total informational quantity of similar items in the document.</w:t>
            </w:r>
            <w:r>
              <w:t xml:space="preserve"> </w:t>
            </w:r>
          </w:p>
          <w:p w14:paraId="49BC2040" w14:textId="77777777" w:rsidR="00C62007" w:rsidRPr="00742415" w:rsidRDefault="00C62007" w:rsidP="009F58E1">
            <w:pPr>
              <w:pStyle w:val="Normal4"/>
            </w:pPr>
            <w:proofErr w:type="spellStart"/>
            <w:r w:rsidRPr="00AA7D73">
              <w:t>TotalQuantityInformation</w:t>
            </w:r>
            <w:proofErr w:type="spellEnd"/>
            <w:r w:rsidRPr="00AA7D73">
              <w:t xml:space="preserve"> is primarily used in the summary section of e-Documents where it is repeatable to permit totalling for different units of measure.</w:t>
            </w:r>
          </w:p>
          <w:p w14:paraId="512E20D3" w14:textId="77777777" w:rsidR="00C62007" w:rsidRPr="00742415" w:rsidRDefault="00C62007" w:rsidP="009F58E1">
            <w:pPr>
              <w:pStyle w:val="Bold4"/>
            </w:pPr>
            <w:proofErr w:type="spellStart"/>
            <w:r w:rsidRPr="00742415">
              <w:t>AdditionalText</w:t>
            </w:r>
            <w:proofErr w:type="spellEnd"/>
          </w:p>
          <w:p w14:paraId="71AE15DE" w14:textId="77777777" w:rsidR="00C62007" w:rsidRPr="00742415" w:rsidRDefault="00C62007" w:rsidP="009F58E1">
            <w:pPr>
              <w:pStyle w:val="Italic4"/>
            </w:pPr>
            <w:proofErr w:type="spellStart"/>
            <w:r w:rsidRPr="00742415">
              <w:t>AdditionalText</w:t>
            </w:r>
            <w:proofErr w:type="spellEnd"/>
            <w:r w:rsidRPr="00742415">
              <w:t xml:space="preserve"> is optional. Multiple instances might exist.</w:t>
            </w:r>
          </w:p>
          <w:p w14:paraId="3E89CFF9" w14:textId="77777777"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14:paraId="36240ED6" w14:textId="77777777" w:rsidR="00C62007" w:rsidRPr="00430BA5" w:rsidRDefault="00C62007" w:rsidP="00971AC8"/>
    <w:p w14:paraId="2059F78B" w14:textId="77777777" w:rsidR="00971AC8" w:rsidRPr="00430BA5" w:rsidRDefault="00971AC8" w:rsidP="00971AC8">
      <w:pPr>
        <w:pStyle w:val="Heading2"/>
      </w:pPr>
      <w:bookmarkStart w:id="5216" w:name="_Toc461200885"/>
      <w:bookmarkStart w:id="5217" w:name="_Toc461895570"/>
      <w:bookmarkStart w:id="5218" w:name="_Toc21213308"/>
      <w:bookmarkStart w:id="5219" w:name="MeasuringInstructionTitle"/>
      <w:proofErr w:type="spellStart"/>
      <w:r w:rsidRPr="00430BA5">
        <w:t>MeasuringInstructionTitle</w:t>
      </w:r>
      <w:bookmarkEnd w:id="5216"/>
      <w:bookmarkEnd w:id="5217"/>
      <w:bookmarkEnd w:id="5218"/>
      <w:bookmarkEnd w:id="52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0DFA5E84" w14:textId="77777777" w:rsidTr="009F58E1">
        <w:tc>
          <w:tcPr>
            <w:tcW w:w="5000" w:type="pct"/>
          </w:tcPr>
          <w:p w14:paraId="367A5422" w14:textId="77777777" w:rsidR="00971AC8" w:rsidRPr="00430BA5" w:rsidRDefault="009C6186" w:rsidP="009F58E1">
            <w:pPr>
              <w:pStyle w:val="Normal2"/>
            </w:pPr>
            <w:r>
              <w:rPr>
                <w:noProof/>
              </w:rPr>
              <w:pict w14:anchorId="56930471">
                <v:shape id="_x0000_s6678" type="#_x0000_t75" style="position:absolute;left:0;text-align:left;margin-left:12541pt;margin-top:7.05pt;width:150.1pt;height:38.05pt;z-index:-397;mso-wrap-edited:t;mso-position-horizontal:right" wrapcoords="-108 0 -108 21174 21600 21174 21557 8799 21600 0 -108 0" filled="t">
                  <v:imagedata r:id="rId1195" o:title="MeasuringInstructionTitle"/>
                  <w10:wrap type="tight"/>
                </v:shape>
              </w:pict>
            </w:r>
            <w:r w:rsidR="00971AC8" w:rsidRPr="00430BA5">
              <w:t xml:space="preserve">A text describing the context of the </w:t>
            </w:r>
            <w:proofErr w:type="spellStart"/>
            <w:r w:rsidR="00971AC8" w:rsidRPr="00430BA5">
              <w:t>MeasuringInstruction</w:t>
            </w:r>
            <w:proofErr w:type="spellEnd"/>
            <w:r w:rsidR="00971AC8" w:rsidRPr="00430BA5">
              <w:t>.</w:t>
            </w:r>
          </w:p>
        </w:tc>
      </w:tr>
    </w:tbl>
    <w:p w14:paraId="5908B057" w14:textId="77777777" w:rsidR="00971AC8" w:rsidRDefault="00971AC8" w:rsidP="00503198"/>
    <w:p w14:paraId="3D61D0E6" w14:textId="77777777" w:rsidR="00971AC8" w:rsidRPr="00430BA5" w:rsidRDefault="00971AC8" w:rsidP="00971AC8">
      <w:pPr>
        <w:pStyle w:val="Heading2"/>
      </w:pPr>
      <w:bookmarkStart w:id="5220" w:name="_Toc461200882"/>
      <w:bookmarkStart w:id="5221" w:name="_Toc461895566"/>
      <w:bookmarkStart w:id="5222" w:name="_Toc21213309"/>
      <w:bookmarkStart w:id="5223" w:name="MeasuringInstructionType_a"/>
      <w:proofErr w:type="spellStart"/>
      <w:r w:rsidRPr="00430BA5">
        <w:t>MeasuringInstructionType</w:t>
      </w:r>
      <w:proofErr w:type="spellEnd"/>
      <w:r w:rsidRPr="00430BA5">
        <w:t xml:space="preserve"> </w:t>
      </w:r>
      <w:r w:rsidR="002D50FD">
        <w:t>[attribute]</w:t>
      </w:r>
      <w:bookmarkEnd w:id="5220"/>
      <w:bookmarkEnd w:id="5221"/>
      <w:bookmarkEnd w:id="5222"/>
      <w:bookmarkEnd w:id="5223"/>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1CC293BF" w14:textId="77777777" w:rsidTr="009F58E1">
        <w:tc>
          <w:tcPr>
            <w:tcW w:w="5000" w:type="pct"/>
          </w:tcPr>
          <w:p w14:paraId="6C97D27B" w14:textId="77777777" w:rsidR="00971AC8" w:rsidRPr="00430BA5" w:rsidRDefault="009C6186" w:rsidP="009F58E1">
            <w:pPr>
              <w:pStyle w:val="Normal2"/>
            </w:pPr>
            <w:r>
              <w:rPr>
                <w:noProof/>
              </w:rPr>
              <w:pict w14:anchorId="611E4894">
                <v:shape id="_x0000_s6674" type="#_x0000_t75" style="position:absolute;left:0;text-align:left;margin-left:13888.5pt;margin-top:7.05pt;width:162.35pt;height:62.5pt;z-index:-401;mso-wrap-edited:t;mso-position-horizontal:right" wrapcoords="-100 0 -100 21341 21600 21341 21600 0 16045 -138 -100 0" filled="t">
                  <v:imagedata r:id="rId1196" o:title=""/>
                  <w10:wrap type="tight"/>
                </v:shape>
              </w:pict>
            </w:r>
            <w:proofErr w:type="spellStart"/>
            <w:r w:rsidR="00971AC8" w:rsidRPr="00430BA5">
              <w:t>MeasuringInstructionType</w:t>
            </w:r>
            <w:proofErr w:type="spellEnd"/>
            <w:r w:rsidR="00971AC8" w:rsidRPr="00430BA5">
              <w:t xml:space="preserve"> defines the type of </w:t>
            </w:r>
            <w:proofErr w:type="spellStart"/>
            <w:r w:rsidR="00971AC8" w:rsidRPr="00430BA5">
              <w:t>MeasuringInstruction</w:t>
            </w:r>
            <w:proofErr w:type="spellEnd"/>
            <w:r w:rsidR="00971AC8" w:rsidRPr="00430BA5">
              <w:t xml:space="preserve"> e-Document.</w:t>
            </w:r>
          </w:p>
          <w:p w14:paraId="1772AB1A" w14:textId="77777777" w:rsidR="00971AC8" w:rsidRDefault="00971AC8" w:rsidP="009F58E1">
            <w:pPr>
              <w:pStyle w:val="Italic2"/>
            </w:pPr>
            <w:r>
              <w:t>This item is restricted to the following list.</w:t>
            </w:r>
          </w:p>
          <w:p w14:paraId="251AC602" w14:textId="77777777" w:rsidR="00971AC8" w:rsidRPr="00430BA5" w:rsidRDefault="00971AC8" w:rsidP="009F58E1">
            <w:pPr>
              <w:pStyle w:val="Bold3"/>
            </w:pPr>
            <w:proofErr w:type="spellStart"/>
            <w:r w:rsidRPr="00430BA5">
              <w:t>MeasuringInstruction</w:t>
            </w:r>
            <w:proofErr w:type="spellEnd"/>
            <w:r w:rsidRPr="00430BA5">
              <w:t xml:space="preserve"> </w:t>
            </w:r>
          </w:p>
          <w:p w14:paraId="0F2B1219" w14:textId="77777777" w:rsidR="00971AC8" w:rsidRDefault="00971AC8" w:rsidP="009F58E1">
            <w:pPr>
              <w:pStyle w:val="Normal3"/>
            </w:pPr>
            <w:r w:rsidRPr="00430BA5">
              <w:t>An instruction to measure products. Normally a measurement includes both quantity and quality.</w:t>
            </w:r>
          </w:p>
          <w:p w14:paraId="0261F49F" w14:textId="77777777" w:rsidR="00971AC8" w:rsidRPr="00396AD5" w:rsidRDefault="00971AC8" w:rsidP="009F58E1">
            <w:pPr>
              <w:pStyle w:val="Bold3"/>
            </w:pPr>
            <w:proofErr w:type="spellStart"/>
            <w:r w:rsidRPr="00396AD5">
              <w:lastRenderedPageBreak/>
              <w:t>SampleMeasuringInstruction</w:t>
            </w:r>
            <w:proofErr w:type="spellEnd"/>
            <w:r w:rsidRPr="00396AD5">
              <w:t xml:space="preserve"> </w:t>
            </w:r>
          </w:p>
          <w:p w14:paraId="02F21955" w14:textId="77777777" w:rsidR="00971AC8" w:rsidRPr="00430BA5" w:rsidRDefault="00971AC8" w:rsidP="009F58E1">
            <w:pPr>
              <w:pStyle w:val="Normal3"/>
            </w:pPr>
            <w:r w:rsidRPr="00430BA5">
              <w:t>An instruction to measure samples to check the original measurements or to measure specific properties in for example a laboratory.</w:t>
            </w:r>
          </w:p>
        </w:tc>
      </w:tr>
    </w:tbl>
    <w:p w14:paraId="6FAAC3E5" w14:textId="77777777" w:rsidR="00971AC8" w:rsidRDefault="00971AC8" w:rsidP="00503198"/>
    <w:p w14:paraId="052A25A0" w14:textId="77777777" w:rsidR="00503198" w:rsidRPr="00864F7D" w:rsidRDefault="00503198" w:rsidP="00503198">
      <w:pPr>
        <w:pStyle w:val="Heading2"/>
      </w:pPr>
      <w:bookmarkStart w:id="5224" w:name="_Toc259722268"/>
      <w:bookmarkStart w:id="5225" w:name="_Toc275502614"/>
      <w:bookmarkStart w:id="5226" w:name="_Toc371378194"/>
      <w:bookmarkStart w:id="5227" w:name="_Toc21213310"/>
      <w:bookmarkStart w:id="5228" w:name="MeasuringLineID"/>
      <w:proofErr w:type="spellStart"/>
      <w:r w:rsidRPr="002339B3">
        <w:t>MeasuringLineID</w:t>
      </w:r>
      <w:bookmarkEnd w:id="5224"/>
      <w:bookmarkEnd w:id="5225"/>
      <w:bookmarkEnd w:id="5226"/>
      <w:bookmarkEnd w:id="5227"/>
      <w:bookmarkEnd w:id="52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2FF446F6" w14:textId="77777777" w:rsidTr="00503198">
        <w:tc>
          <w:tcPr>
            <w:tcW w:w="5000" w:type="pct"/>
          </w:tcPr>
          <w:p w14:paraId="3CF2214C" w14:textId="77777777" w:rsidR="00503198" w:rsidRPr="00076276" w:rsidRDefault="009C6186" w:rsidP="00503198">
            <w:pPr>
              <w:pStyle w:val="Normal2"/>
            </w:pPr>
            <w:r>
              <w:rPr>
                <w:noProof/>
              </w:rPr>
              <w:pict w14:anchorId="61D33453">
                <v:shape id="_x0000_s4039" type="#_x0000_t75" style="position:absolute;left:0;text-align:left;margin-left:7002.5pt;margin-top:7.05pt;width:99.75pt;height:37.5pt;z-index:-1464;mso-position-horizontal:right" wrapcoords="-162 0 -162 21168 21600 21168 21600 0 -162 0" filled="t">
                  <v:imagedata r:id="rId1197" o:title="MeasuringLineID"/>
                  <w10:wrap type="tight"/>
                </v:shape>
              </w:pict>
            </w:r>
            <w:r w:rsidR="00503198" w:rsidRPr="002339B3">
              <w:rPr>
                <w:noProof/>
              </w:rPr>
              <w:t>The unique identifier for the measuring line at a measuring location</w:t>
            </w:r>
            <w:r w:rsidR="00503198">
              <w:rPr>
                <w:noProof/>
              </w:rPr>
              <w:t>.</w:t>
            </w:r>
          </w:p>
        </w:tc>
      </w:tr>
    </w:tbl>
    <w:p w14:paraId="495329DA" w14:textId="77777777" w:rsidR="00503198" w:rsidRDefault="00503198" w:rsidP="00503198"/>
    <w:p w14:paraId="16796BE9" w14:textId="77777777" w:rsidR="00503198" w:rsidRPr="00267C56" w:rsidRDefault="00503198" w:rsidP="00503198">
      <w:pPr>
        <w:pStyle w:val="Heading2"/>
      </w:pPr>
      <w:bookmarkStart w:id="5229" w:name="_Toc259722269"/>
      <w:bookmarkStart w:id="5230" w:name="_Toc275502615"/>
      <w:bookmarkStart w:id="5231" w:name="_Toc371378195"/>
      <w:bookmarkStart w:id="5232" w:name="_Toc21213311"/>
      <w:bookmarkStart w:id="5233" w:name="MeasuringLocation"/>
      <w:proofErr w:type="spellStart"/>
      <w:r w:rsidRPr="00267C56">
        <w:t>MeasuringLocation</w:t>
      </w:r>
      <w:bookmarkEnd w:id="5229"/>
      <w:bookmarkEnd w:id="5230"/>
      <w:bookmarkEnd w:id="5231"/>
      <w:bookmarkEnd w:id="5232"/>
      <w:bookmarkEnd w:id="52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1A458108" w14:textId="77777777" w:rsidTr="00503198">
        <w:tc>
          <w:tcPr>
            <w:tcW w:w="5000" w:type="pct"/>
          </w:tcPr>
          <w:p w14:paraId="4B2D89B5" w14:textId="77777777" w:rsidR="00503198" w:rsidRDefault="009C6186" w:rsidP="00503198">
            <w:pPr>
              <w:pStyle w:val="Normal2"/>
              <w:rPr>
                <w:b/>
                <w:noProof/>
              </w:rPr>
            </w:pPr>
            <w:r>
              <w:rPr>
                <w:noProof/>
                <w:snapToGrid/>
                <w:lang w:val="sv-SE" w:eastAsia="sv-SE"/>
              </w:rPr>
              <w:pict w14:anchorId="7E8B36D4">
                <v:shape id="_x0000_s6896" type="#_x0000_t75" style="position:absolute;left:0;text-align:left;margin-left:28458pt;margin-top:7.05pt;width:348pt;height:191.25pt;z-index:-264;mso-wrap-edited:t;mso-position-horizontal:right" wrapcoords="292 9092 403 12073 9900 12141 9974 21289 21600 21515 21600 0 9900 -124 9974 9431 292 9092" filled="t">
                  <v:imagedata r:id="rId1198" o:title="MeasuringLocation"/>
                  <w10:wrap type="tight"/>
                </v:shape>
              </w:pict>
            </w:r>
            <w:r w:rsidR="00503198" w:rsidRPr="00267C56">
              <w:rPr>
                <w:noProof/>
              </w:rPr>
              <w:t>A grouping element that contains information about where the measuring is taken place.</w:t>
            </w:r>
          </w:p>
          <w:p w14:paraId="2D08CA35" w14:textId="77777777" w:rsidR="00503198" w:rsidRDefault="00503198" w:rsidP="00503198">
            <w:pPr>
              <w:pStyle w:val="Bold3"/>
            </w:pPr>
            <w:r>
              <w:t>(sequence)</w:t>
            </w:r>
          </w:p>
          <w:p w14:paraId="45422AD8" w14:textId="77777777" w:rsidR="00503198" w:rsidRPr="00B93016" w:rsidRDefault="00503198" w:rsidP="00503198">
            <w:pPr>
              <w:pStyle w:val="Italic3"/>
            </w:pPr>
            <w:r w:rsidRPr="00B93016">
              <w:rPr>
                <w:rStyle w:val="Italic2Char"/>
              </w:rPr>
              <w:t>The sequence of items below is mandatory. A single instance is required</w:t>
            </w:r>
            <w:r w:rsidRPr="00B93016">
              <w:t>.</w:t>
            </w:r>
          </w:p>
          <w:p w14:paraId="16728746" w14:textId="77777777" w:rsidR="00503198" w:rsidRDefault="00503198" w:rsidP="00503198">
            <w:pPr>
              <w:pStyle w:val="Italic4"/>
              <w:rPr>
                <w:b/>
                <w:i w:val="0"/>
              </w:rPr>
            </w:pPr>
            <w:proofErr w:type="spellStart"/>
            <w:r>
              <w:rPr>
                <w:b/>
                <w:i w:val="0"/>
              </w:rPr>
              <w:t>LocationParty</w:t>
            </w:r>
            <w:proofErr w:type="spellEnd"/>
            <w:r w:rsidRPr="00374796">
              <w:rPr>
                <w:b/>
                <w:i w:val="0"/>
              </w:rPr>
              <w:t xml:space="preserve"> </w:t>
            </w:r>
          </w:p>
          <w:p w14:paraId="42BC43FF" w14:textId="77777777" w:rsidR="00503198" w:rsidRPr="00267C56" w:rsidRDefault="00503198" w:rsidP="00503198">
            <w:pPr>
              <w:pStyle w:val="Italic4"/>
            </w:pPr>
            <w:proofErr w:type="spellStart"/>
            <w:r w:rsidRPr="00267C56">
              <w:t>LocationParty</w:t>
            </w:r>
            <w:proofErr w:type="spellEnd"/>
            <w:r>
              <w:t xml:space="preserve"> </w:t>
            </w:r>
            <w:r w:rsidRPr="00267C56">
              <w:t xml:space="preserve">is </w:t>
            </w:r>
            <w:r w:rsidR="003B33F5">
              <w:t>optional</w:t>
            </w:r>
            <w:r w:rsidRPr="00267C56">
              <w:t xml:space="preserve">. A single instance </w:t>
            </w:r>
            <w:r w:rsidR="003B33F5">
              <w:t>might exist.</w:t>
            </w:r>
          </w:p>
          <w:p w14:paraId="4B8976FC" w14:textId="77777777" w:rsidR="009E00E8" w:rsidRDefault="00503198" w:rsidP="00383A36">
            <w:pPr>
              <w:pStyle w:val="Normal4"/>
            </w:pPr>
            <w:r w:rsidRPr="00267C56">
              <w:t>The organization or business entity where the business event took place or will take place.</w:t>
            </w:r>
          </w:p>
          <w:p w14:paraId="73A68A38" w14:textId="77777777" w:rsidR="00383A36" w:rsidRDefault="00383A36" w:rsidP="00383A36">
            <w:pPr>
              <w:pStyle w:val="Bold4"/>
            </w:pPr>
            <w:proofErr w:type="spellStart"/>
            <w:r>
              <w:t>MeasuringUnitIdentifier</w:t>
            </w:r>
            <w:proofErr w:type="spellEnd"/>
          </w:p>
          <w:p w14:paraId="57117D07" w14:textId="77777777" w:rsidR="00383A36" w:rsidRPr="00383A36" w:rsidRDefault="00383A36" w:rsidP="00383A36">
            <w:pPr>
              <w:pStyle w:val="Italic4"/>
            </w:pPr>
            <w:proofErr w:type="spellStart"/>
            <w:r w:rsidRPr="00383A36">
              <w:t>MeasuringUnitIdentifier</w:t>
            </w:r>
            <w:proofErr w:type="spellEnd"/>
            <w:r>
              <w:t xml:space="preserve"> </w:t>
            </w:r>
            <w:r w:rsidRPr="00383A36">
              <w:t>is optional. Multiple instances might exist</w:t>
            </w:r>
            <w:r>
              <w:t>.</w:t>
            </w:r>
          </w:p>
          <w:p w14:paraId="54F66AF4" w14:textId="77777777" w:rsidR="00383A36" w:rsidRDefault="00383A36" w:rsidP="00383A36">
            <w:pPr>
              <w:pStyle w:val="Normal4"/>
            </w:pPr>
            <w:r>
              <w:t xml:space="preserve">The identifier of a measuring unit, e.g. the identifier of a Forest Harvester. The type of identifier is indicated by the attribute </w:t>
            </w:r>
            <w:proofErr w:type="spellStart"/>
            <w:r>
              <w:t>MeasuringUnitIdentifierType</w:t>
            </w:r>
            <w:proofErr w:type="spellEnd"/>
            <w:r w:rsidR="00027540">
              <w:t>.</w:t>
            </w:r>
          </w:p>
          <w:p w14:paraId="0C7204AF" w14:textId="77777777" w:rsidR="00027540" w:rsidRDefault="00027540" w:rsidP="00027540">
            <w:pPr>
              <w:pStyle w:val="Bold4"/>
            </w:pPr>
            <w:proofErr w:type="spellStart"/>
            <w:r w:rsidRPr="00027540">
              <w:t>MeasuringUnit</w:t>
            </w:r>
            <w:r>
              <w:t>BrandAndModel</w:t>
            </w:r>
            <w:proofErr w:type="spellEnd"/>
          </w:p>
          <w:p w14:paraId="0D2A7296" w14:textId="77777777" w:rsidR="00027540" w:rsidRDefault="00027540" w:rsidP="00027540">
            <w:pPr>
              <w:pStyle w:val="Italic4"/>
            </w:pPr>
            <w:proofErr w:type="spellStart"/>
            <w:r w:rsidRPr="00027540">
              <w:t>MeasuringUnit</w:t>
            </w:r>
            <w:r>
              <w:t>BrandAndModel</w:t>
            </w:r>
            <w:proofErr w:type="spellEnd"/>
            <w:r>
              <w:t xml:space="preserve"> is optional. A single instance might exist.</w:t>
            </w:r>
          </w:p>
          <w:p w14:paraId="307AA322" w14:textId="77777777" w:rsidR="00027540" w:rsidRPr="00383A36" w:rsidRDefault="00027540" w:rsidP="00383A36">
            <w:pPr>
              <w:pStyle w:val="Normal4"/>
            </w:pPr>
            <w:r w:rsidRPr="00027540">
              <w:t>A grouping element containing information about brand and model for a measuring unit</w:t>
            </w:r>
            <w:r>
              <w:t>.</w:t>
            </w:r>
          </w:p>
          <w:p w14:paraId="6BD1237E" w14:textId="77777777" w:rsidR="00503198" w:rsidRDefault="00503198" w:rsidP="00503198">
            <w:pPr>
              <w:pStyle w:val="Italic4"/>
              <w:rPr>
                <w:b/>
                <w:i w:val="0"/>
              </w:rPr>
            </w:pPr>
            <w:proofErr w:type="spellStart"/>
            <w:r w:rsidRPr="00267C56">
              <w:rPr>
                <w:b/>
                <w:i w:val="0"/>
              </w:rPr>
              <w:t>MeasuringEquipment</w:t>
            </w:r>
            <w:proofErr w:type="spellEnd"/>
            <w:r w:rsidRPr="00374796">
              <w:rPr>
                <w:b/>
                <w:i w:val="0"/>
              </w:rPr>
              <w:t xml:space="preserve"> </w:t>
            </w:r>
          </w:p>
          <w:p w14:paraId="514B984D" w14:textId="77777777" w:rsidR="00503198" w:rsidRDefault="00503198" w:rsidP="00503198">
            <w:pPr>
              <w:pStyle w:val="Italic4"/>
            </w:pPr>
            <w:proofErr w:type="spellStart"/>
            <w:r w:rsidRPr="00267C56">
              <w:t>MeasuringEquipment</w:t>
            </w:r>
            <w:proofErr w:type="spellEnd"/>
            <w:r>
              <w:t xml:space="preserve"> is optional. </w:t>
            </w:r>
            <w:r w:rsidRPr="00267C56">
              <w:t>Multiple instances might exist</w:t>
            </w:r>
            <w:r>
              <w:t>.</w:t>
            </w:r>
          </w:p>
          <w:p w14:paraId="5C1EA1CE" w14:textId="77777777" w:rsidR="00503198" w:rsidRDefault="00503198" w:rsidP="00503198">
            <w:pPr>
              <w:pStyle w:val="Normal4"/>
            </w:pPr>
            <w:r w:rsidRPr="00267C56">
              <w:t>A grouping element that contains information about the equipment used for measuring</w:t>
            </w:r>
            <w:r w:rsidRPr="00B93016">
              <w:t>.</w:t>
            </w:r>
          </w:p>
          <w:p w14:paraId="1E3241E4" w14:textId="77777777" w:rsidR="00503198" w:rsidRDefault="00503198" w:rsidP="00503198">
            <w:pPr>
              <w:pStyle w:val="Italic4"/>
              <w:rPr>
                <w:b/>
                <w:i w:val="0"/>
              </w:rPr>
            </w:pPr>
            <w:proofErr w:type="spellStart"/>
            <w:r>
              <w:rPr>
                <w:b/>
                <w:i w:val="0"/>
              </w:rPr>
              <w:t>MeasuringLineID</w:t>
            </w:r>
            <w:proofErr w:type="spellEnd"/>
          </w:p>
          <w:p w14:paraId="09168A71" w14:textId="77777777" w:rsidR="00503198" w:rsidRDefault="00503198" w:rsidP="00503198">
            <w:pPr>
              <w:pStyle w:val="Italic4"/>
            </w:pPr>
            <w:proofErr w:type="spellStart"/>
            <w:r w:rsidRPr="00267C56">
              <w:t>MeasuringLineID</w:t>
            </w:r>
            <w:proofErr w:type="spellEnd"/>
            <w:r>
              <w:t xml:space="preserve"> is optional. A single instance might exist.</w:t>
            </w:r>
          </w:p>
          <w:p w14:paraId="40C9D6E2" w14:textId="77777777" w:rsidR="00503198" w:rsidRPr="00267C56" w:rsidRDefault="00503198" w:rsidP="00503198">
            <w:pPr>
              <w:pStyle w:val="Normal4"/>
            </w:pPr>
            <w:r w:rsidRPr="00267C56">
              <w:t>The unique identifier for the measuring line at a measuring location.</w:t>
            </w:r>
          </w:p>
        </w:tc>
      </w:tr>
    </w:tbl>
    <w:p w14:paraId="7773DD14" w14:textId="77777777" w:rsidR="00503198" w:rsidRDefault="00503198" w:rsidP="00503198"/>
    <w:p w14:paraId="32F54BEA" w14:textId="77777777" w:rsidR="00503198" w:rsidRDefault="00503198" w:rsidP="00503198">
      <w:pPr>
        <w:pStyle w:val="Heading2"/>
      </w:pPr>
      <w:bookmarkStart w:id="5234" w:name="_Toc259722270"/>
      <w:bookmarkStart w:id="5235" w:name="_Toc275502616"/>
      <w:bookmarkStart w:id="5236" w:name="_Toc371378196"/>
      <w:bookmarkStart w:id="5237" w:name="_Toc21213312"/>
      <w:bookmarkStart w:id="5238" w:name="MeasuringMethod_a"/>
      <w:proofErr w:type="spellStart"/>
      <w:r>
        <w:lastRenderedPageBreak/>
        <w:t>MeasuringMethod</w:t>
      </w:r>
      <w:proofErr w:type="spellEnd"/>
      <w:r>
        <w:t xml:space="preserve"> [attribute]</w:t>
      </w:r>
      <w:bookmarkEnd w:id="5234"/>
      <w:bookmarkEnd w:id="5235"/>
      <w:bookmarkEnd w:id="5236"/>
      <w:bookmarkEnd w:id="5237"/>
      <w:bookmarkEnd w:id="523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1CF1EF" w14:textId="77777777" w:rsidTr="00503198">
        <w:tc>
          <w:tcPr>
            <w:tcW w:w="5000" w:type="pct"/>
          </w:tcPr>
          <w:p w14:paraId="076E2F65" w14:textId="77777777" w:rsidR="00503198" w:rsidRDefault="009C6186" w:rsidP="00503198">
            <w:pPr>
              <w:pStyle w:val="Normal2"/>
            </w:pPr>
            <w:r>
              <w:pict w14:anchorId="3DC36BAF">
                <v:shape id="dc_884" o:spid="_x0000_s2879" style="position:absolute;left:0;text-align:left;margin-left:0;margin-top:0;width:50pt;height:50pt;z-index:816;visibility:hidden" coordsize="89,172" o:spt="100" o:preferrelative="t" adj="0,,0" path="">
                  <v:stroke joinstyle="round"/>
                  <v:formulas/>
                  <v:path o:connecttype="segments"/>
                  <o:lock v:ext="edit" selection="t"/>
                </v:shape>
              </w:pict>
            </w:r>
            <w:r>
              <w:pict w14:anchorId="0D06FE68">
                <v:shape id="_x0000_s3824" style="position:absolute;left:0;text-align:left;margin-left:6940.2pt;margin-top:7.2pt;width:103.5pt;height:53.25pt;z-index:-1625;mso-wrap-edited:t;mso-position-horizontal:right" coordsize="" o:spt="100" wrapcoords="-30 0 1000 0 1000 1079 1000 1079 -30 1079 -30 0" adj="0,,0" path="">
                  <v:stroke joinstyle="round"/>
                  <v:imagedata r:id="rId1199" o:title="dc_884"/>
                  <v:formulas/>
                  <v:path o:connecttype="segments"/>
                  <w10:wrap type="tight"/>
                </v:shape>
              </w:pict>
            </w:r>
            <w:r w:rsidR="00503198">
              <w:t xml:space="preserve">The method used to determine how the item under consideration is </w:t>
            </w:r>
            <w:r w:rsidR="008C7962">
              <w:t xml:space="preserve">measured. Measuring </w:t>
            </w:r>
            <w:r w:rsidR="00503198">
              <w:t>methods are defined by the measuring agency.</w:t>
            </w:r>
          </w:p>
        </w:tc>
      </w:tr>
    </w:tbl>
    <w:p w14:paraId="567A3929" w14:textId="77777777" w:rsidR="00503198" w:rsidRDefault="00503198" w:rsidP="00503198"/>
    <w:p w14:paraId="29EFC3D8" w14:textId="77777777" w:rsidR="00503198" w:rsidRDefault="00503198" w:rsidP="00503198">
      <w:pPr>
        <w:pStyle w:val="Heading2"/>
      </w:pPr>
      <w:bookmarkStart w:id="5239" w:name="_Toc259722271"/>
      <w:bookmarkStart w:id="5240" w:name="_Toc275502617"/>
      <w:bookmarkStart w:id="5241" w:name="_Toc371378197"/>
      <w:bookmarkStart w:id="5242" w:name="_Toc21213313"/>
      <w:bookmarkStart w:id="5243" w:name="MeasuringMethodType_a"/>
      <w:proofErr w:type="spellStart"/>
      <w:r w:rsidRPr="009D19BE">
        <w:t>MeasuringMethodType</w:t>
      </w:r>
      <w:proofErr w:type="spellEnd"/>
      <w:r>
        <w:t xml:space="preserve"> [attribute]</w:t>
      </w:r>
      <w:bookmarkEnd w:id="5239"/>
      <w:bookmarkEnd w:id="5240"/>
      <w:bookmarkEnd w:id="5241"/>
      <w:bookmarkEnd w:id="5242"/>
      <w:bookmarkEnd w:id="5243"/>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294F6579" w14:textId="77777777" w:rsidTr="00503198">
        <w:tc>
          <w:tcPr>
            <w:tcW w:w="5000" w:type="pct"/>
          </w:tcPr>
          <w:p w14:paraId="6E390929" w14:textId="77777777" w:rsidR="00503198" w:rsidRDefault="009C6186" w:rsidP="00503198">
            <w:pPr>
              <w:pStyle w:val="Normal2"/>
            </w:pPr>
            <w:r>
              <w:rPr>
                <w:noProof/>
              </w:rPr>
              <w:pict w14:anchorId="605A897C">
                <v:shape id="_x0000_s3963" type="#_x0000_t75" style="position:absolute;left:0;text-align:left;margin-left:9725pt;margin-top:7.05pt;width:124.5pt;height:48pt;z-index:-1513;mso-position-horizontal:right" wrapcoords="-130 0 -130 21262 21600 21262 21600 0 -130 0" filled="t">
                  <v:imagedata r:id="rId1200" o:title="MeasuringMethodType_a"/>
                  <w10:wrap type="tight"/>
                </v:shape>
              </w:pict>
            </w:r>
            <w:r w:rsidR="00503198" w:rsidRPr="00241ACA">
              <w:t>Specifies how a measurement value is created</w:t>
            </w:r>
            <w:r w:rsidR="00503198">
              <w:t>.</w:t>
            </w:r>
          </w:p>
          <w:p w14:paraId="1D2165FA" w14:textId="77777777" w:rsidR="00503198" w:rsidRDefault="00503198" w:rsidP="00503198">
            <w:pPr>
              <w:pStyle w:val="Italic2"/>
            </w:pPr>
            <w:r>
              <w:t>This item is restricted to the following list.</w:t>
            </w:r>
          </w:p>
          <w:p w14:paraId="2551F9DE" w14:textId="77777777" w:rsidR="00503198" w:rsidRDefault="00503198" w:rsidP="00503198">
            <w:pPr>
              <w:pStyle w:val="Bold3"/>
            </w:pPr>
            <w:r>
              <w:t>Automatic</w:t>
            </w:r>
          </w:p>
          <w:p w14:paraId="54EB8F84" w14:textId="77777777" w:rsidR="00503198" w:rsidRDefault="00CF037D" w:rsidP="00503198">
            <w:pPr>
              <w:pStyle w:val="Normal3"/>
            </w:pPr>
            <w:r w:rsidRPr="00CF037D">
              <w:t>The value is created by a closed automatic measurement system</w:t>
            </w:r>
            <w:r w:rsidR="00503198">
              <w:t>.</w:t>
            </w:r>
          </w:p>
          <w:p w14:paraId="6BED9AEF" w14:textId="77777777" w:rsidR="00503198" w:rsidRDefault="00503198" w:rsidP="00503198">
            <w:pPr>
              <w:pStyle w:val="Bold3"/>
            </w:pPr>
            <w:r>
              <w:t>Calculated</w:t>
            </w:r>
          </w:p>
          <w:p w14:paraId="155DB6D1" w14:textId="77777777" w:rsidR="00503198" w:rsidRDefault="00CF037D" w:rsidP="00503198">
            <w:pPr>
              <w:pStyle w:val="Normal3"/>
            </w:pPr>
            <w:r w:rsidRPr="00CF037D">
              <w:t>The value is calculated based on information from different sources</w:t>
            </w:r>
            <w:r w:rsidR="00503198">
              <w:t>.</w:t>
            </w:r>
          </w:p>
          <w:p w14:paraId="473B2A4B" w14:textId="77777777" w:rsidR="00503198" w:rsidRDefault="00503198" w:rsidP="00503198">
            <w:pPr>
              <w:pStyle w:val="Bold3"/>
            </w:pPr>
            <w:r>
              <w:t>Classified</w:t>
            </w:r>
          </w:p>
          <w:p w14:paraId="43D26C31" w14:textId="77777777" w:rsidR="00503198" w:rsidRDefault="00503198" w:rsidP="00503198">
            <w:pPr>
              <w:pStyle w:val="Normal3"/>
            </w:pPr>
            <w:r>
              <w:t>The value is created by applying rules for classification based on a number of properties.</w:t>
            </w:r>
          </w:p>
          <w:p w14:paraId="7A8D71AF" w14:textId="77777777" w:rsidR="00756457" w:rsidRDefault="00756457" w:rsidP="00756457">
            <w:pPr>
              <w:pStyle w:val="Bold3"/>
            </w:pPr>
            <w:proofErr w:type="spellStart"/>
            <w:r>
              <w:t>ConvertedUOM</w:t>
            </w:r>
            <w:proofErr w:type="spellEnd"/>
          </w:p>
          <w:p w14:paraId="1F4F3745" w14:textId="77777777" w:rsidR="00756457" w:rsidRDefault="00756457" w:rsidP="00756457">
            <w:pPr>
              <w:pStyle w:val="Normal3"/>
            </w:pPr>
            <w:r>
              <w:t>The value is created by converting a value from a unit of measure into another unit of measure.</w:t>
            </w:r>
          </w:p>
          <w:p w14:paraId="3D080CBC" w14:textId="77777777" w:rsidR="00503198" w:rsidRDefault="00503198" w:rsidP="00503198">
            <w:pPr>
              <w:pStyle w:val="Bold3"/>
            </w:pPr>
            <w:r>
              <w:t>Manual</w:t>
            </w:r>
          </w:p>
          <w:p w14:paraId="78DD6AC0" w14:textId="77777777" w:rsidR="00503198" w:rsidRDefault="00CF037D" w:rsidP="00503198">
            <w:pPr>
              <w:pStyle w:val="Normal3"/>
            </w:pPr>
            <w:r w:rsidRPr="00CF037D">
              <w:t>The value is created by manual measurement or calculated based on only manual measurements</w:t>
            </w:r>
            <w:r w:rsidR="00503198">
              <w:t>.</w:t>
            </w:r>
          </w:p>
          <w:p w14:paraId="61553B83" w14:textId="77777777" w:rsidR="00503198" w:rsidRDefault="00503198" w:rsidP="00503198">
            <w:pPr>
              <w:pStyle w:val="Bold3"/>
            </w:pPr>
            <w:proofErr w:type="spellStart"/>
            <w:r>
              <w:t>VisualEstimated</w:t>
            </w:r>
            <w:proofErr w:type="spellEnd"/>
          </w:p>
          <w:p w14:paraId="1DD902DC" w14:textId="77777777" w:rsidR="00503198" w:rsidRDefault="00503198" w:rsidP="00503198">
            <w:pPr>
              <w:pStyle w:val="Normal3"/>
            </w:pPr>
            <w:r>
              <w:t>The value is created by visual estimation.</w:t>
            </w:r>
          </w:p>
        </w:tc>
      </w:tr>
    </w:tbl>
    <w:p w14:paraId="65F4AB98" w14:textId="77777777" w:rsidR="00503198" w:rsidRDefault="00503198" w:rsidP="00503198"/>
    <w:p w14:paraId="7667E1D9" w14:textId="77777777" w:rsidR="00503198" w:rsidRDefault="00503198" w:rsidP="00503198">
      <w:pPr>
        <w:pStyle w:val="Heading2"/>
      </w:pPr>
      <w:bookmarkStart w:id="5244" w:name="_Toc259722272"/>
      <w:bookmarkStart w:id="5245" w:name="_Toc275502618"/>
      <w:bookmarkStart w:id="5246" w:name="_Toc371378198"/>
      <w:bookmarkStart w:id="5247" w:name="_Toc21213314"/>
      <w:bookmarkStart w:id="5248" w:name="MeasuringNumber"/>
      <w:proofErr w:type="spellStart"/>
      <w:r w:rsidRPr="00076276">
        <w:t>Measuring</w:t>
      </w:r>
      <w:r>
        <w:t>Number</w:t>
      </w:r>
      <w:bookmarkEnd w:id="5244"/>
      <w:bookmarkEnd w:id="5245"/>
      <w:bookmarkEnd w:id="5246"/>
      <w:bookmarkEnd w:id="5247"/>
      <w:bookmarkEnd w:id="52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252F86A" w14:textId="77777777" w:rsidTr="00503198">
        <w:tc>
          <w:tcPr>
            <w:tcW w:w="5000" w:type="pct"/>
          </w:tcPr>
          <w:p w14:paraId="0A5036CC" w14:textId="77777777" w:rsidR="00503198" w:rsidRPr="00076276" w:rsidRDefault="009C6186" w:rsidP="00503198">
            <w:pPr>
              <w:pStyle w:val="Normal2"/>
            </w:pPr>
            <w:r>
              <w:rPr>
                <w:noProof/>
                <w:snapToGrid/>
                <w:lang w:val="sv-SE" w:eastAsia="sv-SE"/>
              </w:rPr>
              <w:pict w14:anchorId="0C59529C">
                <v:shape id="_x0000_s7327" type="#_x0000_t75" style="position:absolute;left:0;text-align:left;margin-left:1985pt;margin-top:7.05pt;width:117.75pt;height:38.25pt;z-index:-55;mso-wrap-edited:t;mso-position-horizontal:right;mso-position-horizontal-relative:text;mso-position-vertical:absolute;mso-position-vertical-relative:text" wrapcoords="-138 0 -138 21176 21600 21176 21600 0 20096 254 -138 0" filled="t">
                  <v:imagedata r:id="rId1201" o:title="MeasuringNumber"/>
                  <w10:wrap type="tight"/>
                </v:shape>
              </w:pict>
            </w:r>
            <w:r w:rsidR="00503198" w:rsidRPr="00076276">
              <w:t>A unique identifier for the measuring event.</w:t>
            </w:r>
          </w:p>
        </w:tc>
      </w:tr>
    </w:tbl>
    <w:p w14:paraId="0410DF37" w14:textId="77777777" w:rsidR="00503198" w:rsidRPr="0048117C" w:rsidRDefault="00503198" w:rsidP="00503198"/>
    <w:p w14:paraId="164FF941" w14:textId="77777777" w:rsidR="00503198" w:rsidRDefault="00503198" w:rsidP="00503198">
      <w:pPr>
        <w:pStyle w:val="Heading2"/>
      </w:pPr>
      <w:bookmarkStart w:id="5249" w:name="_Toc252545858"/>
      <w:bookmarkStart w:id="5250" w:name="_Toc259722273"/>
      <w:bookmarkStart w:id="5251" w:name="_Toc275502619"/>
      <w:bookmarkStart w:id="5252" w:name="_Toc371378199"/>
      <w:bookmarkStart w:id="5253" w:name="_Toc21213315"/>
      <w:bookmarkStart w:id="5254" w:name="MeasuringParty"/>
      <w:proofErr w:type="spellStart"/>
      <w:r w:rsidRPr="0048117C">
        <w:lastRenderedPageBreak/>
        <w:t>MeasuringParty</w:t>
      </w:r>
      <w:bookmarkEnd w:id="5249"/>
      <w:bookmarkEnd w:id="5250"/>
      <w:bookmarkEnd w:id="5251"/>
      <w:bookmarkEnd w:id="5252"/>
      <w:bookmarkEnd w:id="5253"/>
      <w:bookmarkEnd w:id="52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48117C" w14:paraId="39760347" w14:textId="77777777" w:rsidTr="00503198">
        <w:tc>
          <w:tcPr>
            <w:tcW w:w="5000" w:type="pct"/>
          </w:tcPr>
          <w:p w14:paraId="1519F5E7" w14:textId="77777777" w:rsidR="00503198" w:rsidRDefault="00503198" w:rsidP="00503198">
            <w:pPr>
              <w:pStyle w:val="Normal2"/>
            </w:pPr>
            <w:r w:rsidRPr="009F1A40">
              <w:t>The party that is responsible for the measurements at the measuring</w:t>
            </w:r>
            <w:r w:rsidR="009C6186">
              <w:rPr>
                <w:noProof/>
              </w:rPr>
              <w:pict w14:anchorId="59C2E81D">
                <v:shape id="_x0000_s4046" type="#_x0000_t75" style="position:absolute;left:0;text-align:left;margin-left:25152.5pt;margin-top:7.05pt;width:264.75pt;height:237.75pt;z-index:-1460;mso-wrap-edited:t;mso-position-horizontal:right;mso-position-horizontal-relative:text;mso-position-vertical-relative:text" wrapcoords="7408 6823 126 6959 371 9753 7408 9821 7530 14727 11263 14727 11263 21064 21600 21532 21600 0 7286 -127 7408 6823" filled="t">
                  <v:imagedata r:id="rId1202" o:title="MeasuringParty mod"/>
                  <w10:wrap type="tight"/>
                </v:shape>
              </w:pict>
            </w:r>
            <w:r w:rsidRPr="009F1A40">
              <w:t xml:space="preserve"> location. </w:t>
            </w:r>
          </w:p>
          <w:p w14:paraId="1FFB56BE" w14:textId="77777777" w:rsidR="00503198" w:rsidRDefault="00503198" w:rsidP="00503198">
            <w:pPr>
              <w:pStyle w:val="Bold3"/>
            </w:pPr>
            <w:proofErr w:type="spellStart"/>
            <w:r>
              <w:t>LogisticsRole</w:t>
            </w:r>
            <w:proofErr w:type="spellEnd"/>
            <w:r>
              <w:t xml:space="preserve"> [attribute]</w:t>
            </w:r>
          </w:p>
          <w:p w14:paraId="083B76DE" w14:textId="77777777" w:rsidR="00503198" w:rsidRDefault="00503198" w:rsidP="00503198">
            <w:pPr>
              <w:pStyle w:val="Italic3"/>
            </w:pPr>
            <w:proofErr w:type="spellStart"/>
            <w:r>
              <w:t>LogisticsRole</w:t>
            </w:r>
            <w:proofErr w:type="spellEnd"/>
            <w:r>
              <w:t xml:space="preserve"> is optional. A single instance might exist.</w:t>
            </w:r>
          </w:p>
          <w:p w14:paraId="6C4BCCD5" w14:textId="77777777" w:rsidR="00503198" w:rsidRDefault="00503198" w:rsidP="00503198">
            <w:pPr>
              <w:pStyle w:val="Normal3"/>
            </w:pPr>
            <w:r>
              <w:t>Communicates the nature of the logistics role, if any, the party plays in the transaction.</w:t>
            </w:r>
          </w:p>
          <w:p w14:paraId="32FDEB56"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523A01B5" w14:textId="77777777" w:rsidR="00503198" w:rsidRDefault="00503198" w:rsidP="00503198">
            <w:pPr>
              <w:pStyle w:val="Bold3"/>
            </w:pPr>
            <w:r>
              <w:t>(sequence)</w:t>
            </w:r>
          </w:p>
          <w:p w14:paraId="166050D4" w14:textId="77777777" w:rsidR="00503198" w:rsidRDefault="00503198" w:rsidP="00503198">
            <w:pPr>
              <w:pStyle w:val="Italic3"/>
            </w:pPr>
            <w:r>
              <w:t>The sequence of items below is mandatory. A single instance is required.</w:t>
            </w:r>
          </w:p>
          <w:p w14:paraId="080980DA" w14:textId="77777777" w:rsidR="00503198" w:rsidRDefault="00503198" w:rsidP="00503198">
            <w:pPr>
              <w:pStyle w:val="Bold4"/>
            </w:pPr>
            <w:proofErr w:type="spellStart"/>
            <w:r>
              <w:t>PartyIdentifier</w:t>
            </w:r>
            <w:proofErr w:type="spellEnd"/>
          </w:p>
          <w:p w14:paraId="6FA0E8A2" w14:textId="77777777" w:rsidR="00503198" w:rsidRDefault="00503198" w:rsidP="00503198">
            <w:pPr>
              <w:pStyle w:val="Italic4"/>
            </w:pPr>
            <w:proofErr w:type="spellStart"/>
            <w:r>
              <w:t>PartyIdentifier</w:t>
            </w:r>
            <w:proofErr w:type="spellEnd"/>
            <w:r>
              <w:t xml:space="preserve"> is optional. Multiple instances might exist.</w:t>
            </w:r>
          </w:p>
          <w:p w14:paraId="0B098CF6"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08716175" w14:textId="77777777" w:rsidR="00503198" w:rsidRDefault="00503198" w:rsidP="00503198">
            <w:pPr>
              <w:pStyle w:val="Bold4"/>
            </w:pPr>
            <w:proofErr w:type="spellStart"/>
            <w:r>
              <w:t>NameAddress</w:t>
            </w:r>
            <w:proofErr w:type="spellEnd"/>
          </w:p>
          <w:p w14:paraId="00B47FCD" w14:textId="77777777" w:rsidR="00503198" w:rsidRDefault="00503198" w:rsidP="00503198">
            <w:pPr>
              <w:pStyle w:val="Italic4"/>
            </w:pPr>
            <w:proofErr w:type="spellStart"/>
            <w:r>
              <w:t>NameAddress</w:t>
            </w:r>
            <w:proofErr w:type="spellEnd"/>
            <w:r>
              <w:t xml:space="preserve"> is mandatory. A single instance is required.</w:t>
            </w:r>
          </w:p>
          <w:p w14:paraId="27979B17" w14:textId="77777777" w:rsidR="00503198" w:rsidRDefault="00503198" w:rsidP="00503198">
            <w:pPr>
              <w:pStyle w:val="Normal4"/>
            </w:pPr>
            <w:r>
              <w:t>A group item containing name and address of an organisation or business entity.</w:t>
            </w:r>
          </w:p>
          <w:p w14:paraId="7E257CFF" w14:textId="77777777" w:rsidR="00503198" w:rsidRDefault="00503198" w:rsidP="00503198">
            <w:pPr>
              <w:pStyle w:val="Bold4"/>
            </w:pPr>
            <w:r>
              <w:t>URL</w:t>
            </w:r>
          </w:p>
          <w:p w14:paraId="7F393E74" w14:textId="77777777" w:rsidR="00503198" w:rsidRDefault="00503198" w:rsidP="00503198">
            <w:pPr>
              <w:pStyle w:val="Italic4"/>
            </w:pPr>
            <w:r>
              <w:t>URL is optional. A single instance might exist.</w:t>
            </w:r>
          </w:p>
          <w:p w14:paraId="521DDB74" w14:textId="77777777" w:rsidR="00503198" w:rsidRDefault="00503198" w:rsidP="00503198">
            <w:pPr>
              <w:pStyle w:val="Normal4"/>
            </w:pPr>
            <w:r>
              <w:t>Universal Resource Locator. While typically a web address you could use this field to hold an email address.</w:t>
            </w:r>
          </w:p>
          <w:p w14:paraId="5E78DFF5" w14:textId="77777777" w:rsidR="00503198" w:rsidRDefault="00503198" w:rsidP="00503198">
            <w:pPr>
              <w:pStyle w:val="Bold4"/>
            </w:pPr>
            <w:proofErr w:type="spellStart"/>
            <w:r>
              <w:t>CommonContact</w:t>
            </w:r>
            <w:proofErr w:type="spellEnd"/>
          </w:p>
          <w:p w14:paraId="5E34ACA5" w14:textId="77777777" w:rsidR="00503198" w:rsidRDefault="00503198" w:rsidP="00503198">
            <w:pPr>
              <w:pStyle w:val="Italic4"/>
            </w:pPr>
            <w:proofErr w:type="spellStart"/>
            <w:r>
              <w:t>CommonContact</w:t>
            </w:r>
            <w:proofErr w:type="spellEnd"/>
            <w:r>
              <w:t xml:space="preserve"> is optional. Multiple instances might exist.</w:t>
            </w:r>
          </w:p>
          <w:p w14:paraId="25D00C56" w14:textId="77777777" w:rsidR="00503198" w:rsidRDefault="00503198" w:rsidP="00503198">
            <w:pPr>
              <w:pStyle w:val="Normal4"/>
            </w:pPr>
            <w:r>
              <w:t>Identifies a specific individual associated with the party.</w:t>
            </w:r>
          </w:p>
        </w:tc>
      </w:tr>
    </w:tbl>
    <w:p w14:paraId="7F6891EE" w14:textId="77777777" w:rsidR="00503198" w:rsidRDefault="00503198" w:rsidP="00503198"/>
    <w:p w14:paraId="69B3612D" w14:textId="77777777" w:rsidR="001B48E4" w:rsidRDefault="001B48E4" w:rsidP="001B48E4">
      <w:pPr>
        <w:pStyle w:val="Heading2"/>
      </w:pPr>
      <w:bookmarkStart w:id="5255" w:name="_Toc21213316"/>
      <w:bookmarkStart w:id="5256" w:name="MeasuringProduct"/>
      <w:proofErr w:type="spellStart"/>
      <w:r>
        <w:t>MeasuringProduct</w:t>
      </w:r>
      <w:bookmarkEnd w:id="5255"/>
      <w:bookmarkEnd w:id="52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B48E4" w:rsidRPr="0048117C" w14:paraId="761BB081" w14:textId="77777777" w:rsidTr="00C11DAD">
        <w:tc>
          <w:tcPr>
            <w:tcW w:w="5000" w:type="pct"/>
          </w:tcPr>
          <w:p w14:paraId="21A3F628" w14:textId="77777777" w:rsidR="001B48E4" w:rsidRDefault="009C6186" w:rsidP="001B48E4">
            <w:pPr>
              <w:pStyle w:val="Normal2"/>
            </w:pPr>
            <w:r>
              <w:rPr>
                <w:noProof/>
                <w:snapToGrid/>
                <w:lang w:val="sv-SE" w:eastAsia="sv-SE"/>
              </w:rPr>
              <w:pict w14:anchorId="254F7847">
                <v:shape id="_x0000_s6924" type="#_x0000_t75" style="position:absolute;left:0;text-align:left;margin-left:19852.75pt;margin-top:7.05pt;width:263.25pt;height:38.25pt;z-index:-251;mso-wrap-edited:t;mso-position-horizontal:right;mso-position-horizontal-relative:text;mso-position-vertical:absolute;mso-position-vertical-relative:text" wrapcoords="-8 4433 139 17308 12250 17647 12693 20019 21600 21176 21600 0 13087 706 13038 4433 -8 4433" filled="t">
                  <v:imagedata r:id="rId1203" o:title="MeasuringProduct"/>
                  <w10:wrap type="tight"/>
                </v:shape>
              </w:pict>
            </w:r>
            <w:proofErr w:type="spellStart"/>
            <w:r w:rsidR="001B48E4">
              <w:t>MeasuringProduct</w:t>
            </w:r>
            <w:proofErr w:type="spellEnd"/>
            <w:r w:rsidR="001B48E4">
              <w:t xml:space="preserve"> is a group element defining the product that the measuring rules shall be based on or is based on.</w:t>
            </w:r>
          </w:p>
          <w:p w14:paraId="2A272B35" w14:textId="77777777" w:rsidR="001B48E4" w:rsidRDefault="001B48E4" w:rsidP="001B48E4">
            <w:pPr>
              <w:pStyle w:val="Normal2"/>
            </w:pPr>
            <w:r>
              <w:t>For example, Pulpwood is produced but it is of very bad quality because of long time storage in the forest. This pulpwood will be sold as fire wood and shall when delivered be measured according to the measuring rules for firewood</w:t>
            </w:r>
            <w:r w:rsidRPr="009F1A40">
              <w:t xml:space="preserve">. </w:t>
            </w:r>
          </w:p>
          <w:p w14:paraId="3BB15F74" w14:textId="77777777" w:rsidR="001B48E4" w:rsidRDefault="001B48E4" w:rsidP="00C11DAD">
            <w:pPr>
              <w:pStyle w:val="Bold3"/>
            </w:pPr>
            <w:r>
              <w:t>(sequence)</w:t>
            </w:r>
          </w:p>
          <w:p w14:paraId="1EA7BEC2" w14:textId="77777777" w:rsidR="001B48E4" w:rsidRDefault="001B48E4" w:rsidP="00C11DAD">
            <w:pPr>
              <w:pStyle w:val="Italic3"/>
            </w:pPr>
            <w:r>
              <w:t>The sequence of items below is mandatory. A single instance is required.</w:t>
            </w:r>
          </w:p>
          <w:p w14:paraId="244DD53F" w14:textId="77777777" w:rsidR="001B48E4" w:rsidRPr="003D56FA" w:rsidRDefault="001B48E4" w:rsidP="001B48E4">
            <w:pPr>
              <w:pStyle w:val="Bold4"/>
            </w:pPr>
            <w:r w:rsidRPr="003D56FA">
              <w:t>Product</w:t>
            </w:r>
          </w:p>
          <w:p w14:paraId="58FA9146" w14:textId="77777777" w:rsidR="001B48E4" w:rsidRPr="003D56FA" w:rsidRDefault="001B48E4" w:rsidP="001B48E4">
            <w:pPr>
              <w:pStyle w:val="Italic4"/>
            </w:pPr>
            <w:r w:rsidRPr="003D56FA">
              <w:lastRenderedPageBreak/>
              <w:t xml:space="preserve">Product is </w:t>
            </w:r>
            <w:r w:rsidR="0088307C" w:rsidRPr="0088307C">
              <w:t>mandatory. A single instance is required</w:t>
            </w:r>
            <w:r w:rsidRPr="003D56FA">
              <w:t>.</w:t>
            </w:r>
          </w:p>
          <w:p w14:paraId="1FA41DE5" w14:textId="77777777" w:rsidR="001B48E4" w:rsidRDefault="001B48E4" w:rsidP="00C11DAD">
            <w:pPr>
              <w:pStyle w:val="Normal4"/>
            </w:pPr>
            <w:r w:rsidRPr="003D56FA">
              <w:t xml:space="preserve">Product is a group item defining the article and its characteristics. Product is used to specify product characteristics organized by </w:t>
            </w:r>
            <w:proofErr w:type="spellStart"/>
            <w:r w:rsidRPr="003D56FA">
              <w:t>ProductIdentifier</w:t>
            </w:r>
            <w:proofErr w:type="spellEnd"/>
            <w:r w:rsidRPr="003D56FA">
              <w:t xml:space="preserve">, </w:t>
            </w:r>
            <w:proofErr w:type="spellStart"/>
            <w:r w:rsidRPr="003D56FA">
              <w:t>ProductDescription</w:t>
            </w:r>
            <w:proofErr w:type="spellEnd"/>
            <w:r w:rsidRPr="003D56FA">
              <w:t xml:space="preserve">, and Classification. Book Manufacturing, </w:t>
            </w:r>
            <w:r w:rsidRPr="00C13366">
              <w:t>Forest Wood,</w:t>
            </w:r>
            <w:r>
              <w:t xml:space="preserve"> </w:t>
            </w:r>
            <w:r w:rsidRPr="003D56FA">
              <w:t xml:space="preserve">Label Stock, Paper, Pulp, Recovered Paper, Wood Products, and Virgin Fibre market segments have defined their product characteristics and conversion features for implementation in </w:t>
            </w:r>
            <w:proofErr w:type="spellStart"/>
            <w:r w:rsidRPr="003D56FA">
              <w:t>papiNet</w:t>
            </w:r>
            <w:proofErr w:type="spellEnd"/>
            <w:r w:rsidRPr="003D56FA">
              <w:t>.</w:t>
            </w:r>
          </w:p>
        </w:tc>
      </w:tr>
    </w:tbl>
    <w:p w14:paraId="1F4F4EA9" w14:textId="77777777" w:rsidR="001B48E4" w:rsidRDefault="001B48E4" w:rsidP="00503198"/>
    <w:p w14:paraId="40895E5E" w14:textId="77777777" w:rsidR="005D2025" w:rsidRDefault="005D2025" w:rsidP="005D2025">
      <w:pPr>
        <w:pStyle w:val="Heading2"/>
      </w:pPr>
      <w:bookmarkStart w:id="5257" w:name="_Toc371378200"/>
      <w:bookmarkStart w:id="5258" w:name="_Toc21213317"/>
      <w:bookmarkStart w:id="5259" w:name="MeasuringReference"/>
      <w:proofErr w:type="spellStart"/>
      <w:r>
        <w:t>Measuring</w:t>
      </w:r>
      <w:r w:rsidRPr="003B6F76">
        <w:t>Reference</w:t>
      </w:r>
      <w:bookmarkEnd w:id="5257"/>
      <w:bookmarkEnd w:id="5258"/>
      <w:bookmarkEnd w:id="52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D2025" w:rsidRPr="00A5388F" w14:paraId="209CB059" w14:textId="77777777" w:rsidTr="005E1252">
        <w:tc>
          <w:tcPr>
            <w:tcW w:w="5000" w:type="pct"/>
          </w:tcPr>
          <w:p w14:paraId="70F62618" w14:textId="77777777" w:rsidR="005D2025" w:rsidRDefault="009C6186" w:rsidP="005E1252">
            <w:pPr>
              <w:pStyle w:val="Normal2"/>
            </w:pPr>
            <w:r>
              <w:rPr>
                <w:noProof/>
                <w:snapToGrid/>
                <w:lang w:val="sv-SE" w:eastAsia="sv-SE"/>
              </w:rPr>
              <w:pict w14:anchorId="74C60A2A">
                <v:shape id="_x0000_s7435" type="#_x0000_t75" style="position:absolute;left:0;text-align:left;margin-left:1945pt;margin-top:7.05pt;width:292.5pt;height:97.5pt;z-index:-20;mso-wrap-edited:t;mso-position-horizontal:right;mso-position-horizontal-relative:text;mso-position-vertical:absolute;mso-position-vertical-relative:text" wrapcoords="-81 6580 81 15042 9508 14677 9426 21799 21600 21434 21600 0 9467 -66 9508 7300 -81 6580" filled="t">
                  <v:imagedata r:id="rId1204" o:title="MeasuringReference"/>
                  <w10:wrap type="tight"/>
                </v:shape>
              </w:pict>
            </w:r>
            <w:r w:rsidR="005D2025" w:rsidRPr="005D2025">
              <w:rPr>
                <w:noProof/>
              </w:rPr>
              <w:t>An element detailing relevant references pertaining to measuring as indicated by MeasuringReferenceType and AssignedBy</w:t>
            </w:r>
            <w:r w:rsidR="005D2025" w:rsidRPr="003B6F76">
              <w:t>.</w:t>
            </w:r>
          </w:p>
          <w:p w14:paraId="2E2060C7" w14:textId="77777777" w:rsidR="005D2025" w:rsidRDefault="005D2025" w:rsidP="005E1252">
            <w:pPr>
              <w:pStyle w:val="Bold3"/>
            </w:pPr>
            <w:proofErr w:type="spellStart"/>
            <w:r>
              <w:t>Measuring</w:t>
            </w:r>
            <w:r w:rsidRPr="00750E76">
              <w:t>Reference</w:t>
            </w:r>
            <w:r>
              <w:t>Type</w:t>
            </w:r>
            <w:proofErr w:type="spellEnd"/>
            <w:r>
              <w:t xml:space="preserve"> [attribute]</w:t>
            </w:r>
          </w:p>
          <w:p w14:paraId="2B2D8816" w14:textId="77777777" w:rsidR="005D2025" w:rsidRDefault="005D2025" w:rsidP="005E1252">
            <w:pPr>
              <w:pStyle w:val="Italic3"/>
            </w:pPr>
            <w:proofErr w:type="spellStart"/>
            <w:r>
              <w:t>Measuring</w:t>
            </w:r>
            <w:r w:rsidRPr="00750E76">
              <w:t>Reference</w:t>
            </w:r>
            <w:r>
              <w:t>Type</w:t>
            </w:r>
            <w:proofErr w:type="spellEnd"/>
            <w:r>
              <w:t xml:space="preserve"> is mandatory. A single instance is required.</w:t>
            </w:r>
          </w:p>
          <w:p w14:paraId="0CCA8D03" w14:textId="77777777" w:rsidR="005D2025" w:rsidRDefault="005D2025" w:rsidP="005E1252">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1905779" w14:textId="77777777" w:rsidR="005D2025" w:rsidRDefault="005D2025" w:rsidP="005E1252">
            <w:pPr>
              <w:pStyle w:val="Normal3"/>
            </w:pPr>
            <w:r>
              <w:t xml:space="preserve">Refer to </w:t>
            </w:r>
            <w:proofErr w:type="spellStart"/>
            <w:r>
              <w:t>Measuring</w:t>
            </w:r>
            <w:r w:rsidRPr="00750E76">
              <w:t>Reference</w:t>
            </w:r>
            <w:r>
              <w:t>Type</w:t>
            </w:r>
            <w:proofErr w:type="spellEnd"/>
            <w:r>
              <w:t xml:space="preserve"> definition for any enumerations.</w:t>
            </w:r>
          </w:p>
          <w:p w14:paraId="29789D51" w14:textId="77777777" w:rsidR="005D2025" w:rsidRDefault="005D2025" w:rsidP="005E1252">
            <w:pPr>
              <w:pStyle w:val="Bold3"/>
            </w:pPr>
            <w:proofErr w:type="spellStart"/>
            <w:r>
              <w:t>AssignedBy</w:t>
            </w:r>
            <w:proofErr w:type="spellEnd"/>
            <w:r>
              <w:t xml:space="preserve"> [attribute]</w:t>
            </w:r>
          </w:p>
          <w:p w14:paraId="1337F688" w14:textId="77777777" w:rsidR="005D2025" w:rsidRDefault="005D2025" w:rsidP="005E1252">
            <w:pPr>
              <w:pStyle w:val="Italic3"/>
            </w:pPr>
            <w:proofErr w:type="spellStart"/>
            <w:r>
              <w:t>AssignedBy</w:t>
            </w:r>
            <w:proofErr w:type="spellEnd"/>
            <w:r>
              <w:t xml:space="preserve"> </w:t>
            </w:r>
            <w:r w:rsidR="00E7532F" w:rsidRPr="00E7532F">
              <w:t>is optional. A single instance might exist</w:t>
            </w:r>
            <w:r>
              <w:t>.</w:t>
            </w:r>
          </w:p>
          <w:p w14:paraId="64F98B88" w14:textId="77777777" w:rsidR="005D2025" w:rsidRDefault="004E5BAF" w:rsidP="005E1252">
            <w:pPr>
              <w:pStyle w:val="Normal3"/>
            </w:pPr>
            <w:r>
              <w:t xml:space="preserve">Identifies the type of party or the agency that </w:t>
            </w:r>
            <w:r w:rsidR="005D2025">
              <w:t xml:space="preserve">has assigned the associated item, e.g. a reference of type </w:t>
            </w:r>
            <w:proofErr w:type="spellStart"/>
            <w:r w:rsidR="005D2025">
              <w:t>OrderNumber</w:t>
            </w:r>
            <w:proofErr w:type="spellEnd"/>
            <w:r w:rsidR="005D2025">
              <w:t>.</w:t>
            </w:r>
          </w:p>
          <w:p w14:paraId="546ACF39" w14:textId="77777777" w:rsidR="005D2025" w:rsidRPr="00615F62" w:rsidRDefault="005D2025" w:rsidP="005E1252">
            <w:pPr>
              <w:pStyle w:val="Normal3"/>
            </w:pPr>
            <w:r>
              <w:t xml:space="preserve">Refer to </w:t>
            </w:r>
            <w:proofErr w:type="spellStart"/>
            <w:r>
              <w:t>AssignedBy</w:t>
            </w:r>
            <w:proofErr w:type="spellEnd"/>
            <w:r>
              <w:t xml:space="preserve"> for any enumerations.</w:t>
            </w:r>
          </w:p>
        </w:tc>
      </w:tr>
    </w:tbl>
    <w:p w14:paraId="36261CBA" w14:textId="77777777" w:rsidR="005D2025" w:rsidRDefault="005D2025" w:rsidP="005D2025"/>
    <w:p w14:paraId="6F28CF9A" w14:textId="77777777" w:rsidR="005D2025" w:rsidRDefault="005D2025" w:rsidP="005D2025">
      <w:pPr>
        <w:pStyle w:val="Heading2"/>
      </w:pPr>
      <w:bookmarkStart w:id="5260" w:name="_Toc371378201"/>
      <w:bookmarkStart w:id="5261" w:name="_Toc21213318"/>
      <w:bookmarkStart w:id="5262" w:name="MeasuringReferenceType_a"/>
      <w:proofErr w:type="spellStart"/>
      <w:r>
        <w:t>Measuring</w:t>
      </w:r>
      <w:r w:rsidRPr="006332BA">
        <w:t>Reference</w:t>
      </w:r>
      <w:r>
        <w:t>Type</w:t>
      </w:r>
      <w:proofErr w:type="spellEnd"/>
      <w:r>
        <w:t xml:space="preserve"> [attribute]</w:t>
      </w:r>
      <w:bookmarkEnd w:id="5260"/>
      <w:bookmarkEnd w:id="5261"/>
      <w:bookmarkEnd w:id="5262"/>
    </w:p>
    <w:tbl>
      <w:tblPr>
        <w:tblW w:w="5000" w:type="pct"/>
        <w:tblCellMar>
          <w:top w:w="144" w:type="dxa"/>
          <w:left w:w="115" w:type="dxa"/>
          <w:right w:w="115" w:type="dxa"/>
        </w:tblCellMar>
        <w:tblLook w:val="01E0" w:firstRow="1" w:lastRow="1" w:firstColumn="1" w:lastColumn="1" w:noHBand="0" w:noVBand="0"/>
      </w:tblPr>
      <w:tblGrid>
        <w:gridCol w:w="9584"/>
      </w:tblGrid>
      <w:tr w:rsidR="005D2025" w:rsidRPr="000F7C27" w14:paraId="37027384" w14:textId="77777777" w:rsidTr="005E1252">
        <w:tc>
          <w:tcPr>
            <w:tcW w:w="5000" w:type="pct"/>
          </w:tcPr>
          <w:p w14:paraId="0BB14474" w14:textId="77777777" w:rsidR="005D2025" w:rsidRDefault="009C6186" w:rsidP="005E1252">
            <w:pPr>
              <w:pStyle w:val="Normal2"/>
            </w:pPr>
            <w:r>
              <w:rPr>
                <w:noProof/>
              </w:rPr>
              <w:pict w14:anchorId="6C80ED4F">
                <v:shape id="_x0000_s6130" type="#_x0000_t75" style="position:absolute;left:0;text-align:left;margin-left:12200pt;margin-top:7.05pt;width:147pt;height:62.25pt;z-index:-650;mso-wrap-edited:t;mso-position-horizontal:right" wrapcoords="-110 0 -110 21340 21600 21340 21600 0 18367 1024 -110 0" filled="t">
                  <v:imagedata r:id="rId1205" o:title=""/>
                  <w10:wrap type="tight"/>
                </v:shape>
              </w:pict>
            </w:r>
            <w:r w:rsidR="005D2025">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5D2025">
              <w:t>AssignedBy</w:t>
            </w:r>
            <w:proofErr w:type="spellEnd"/>
            <w:r w:rsidR="005D2025">
              <w:t xml:space="preserve"> will communicate the information previously communicated in the prefix</w:t>
            </w:r>
            <w:r w:rsidR="005D2025" w:rsidRPr="000F7C27">
              <w:t>.</w:t>
            </w:r>
          </w:p>
          <w:p w14:paraId="2A9BD335" w14:textId="77777777" w:rsidR="005D2025" w:rsidRDefault="005D2025" w:rsidP="005E1252">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41671EE" w14:textId="77777777" w:rsidR="005D2025" w:rsidRDefault="005D2025" w:rsidP="00503198"/>
    <w:p w14:paraId="1C1DB5A5" w14:textId="77777777" w:rsidR="00735E7A" w:rsidRPr="003978B0" w:rsidRDefault="00735E7A" w:rsidP="003978B0">
      <w:pPr>
        <w:pStyle w:val="Heading2"/>
      </w:pPr>
      <w:bookmarkStart w:id="5263" w:name="_Toc259722274"/>
      <w:bookmarkStart w:id="5264" w:name="_Toc275502620"/>
      <w:bookmarkStart w:id="5265" w:name="_Toc371378202"/>
      <w:bookmarkStart w:id="5266" w:name="_Toc461895571"/>
      <w:bookmarkStart w:id="5267" w:name="_Toc21213319"/>
      <w:bookmarkStart w:id="5268" w:name="_Toc259722275"/>
      <w:bookmarkStart w:id="5269" w:name="_Toc275502621"/>
      <w:bookmarkStart w:id="5270" w:name="_Toc371378203"/>
      <w:bookmarkStart w:id="5271" w:name="MeasuringSpecification"/>
      <w:proofErr w:type="spellStart"/>
      <w:r w:rsidRPr="003978B0">
        <w:lastRenderedPageBreak/>
        <w:t>MeasuringSpecification</w:t>
      </w:r>
      <w:bookmarkEnd w:id="5263"/>
      <w:bookmarkEnd w:id="5264"/>
      <w:bookmarkEnd w:id="5265"/>
      <w:bookmarkEnd w:id="5266"/>
      <w:bookmarkEnd w:id="5267"/>
      <w:bookmarkEnd w:id="52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35E7A" w:rsidRPr="00C407FA" w14:paraId="39B791D5" w14:textId="77777777" w:rsidTr="007E2D70">
        <w:tc>
          <w:tcPr>
            <w:tcW w:w="5000" w:type="pct"/>
          </w:tcPr>
          <w:p w14:paraId="3ACE29EC" w14:textId="77777777" w:rsidR="00735E7A" w:rsidRDefault="009C6186" w:rsidP="007E2D70">
            <w:pPr>
              <w:pStyle w:val="Normal2"/>
              <w:rPr>
                <w:b/>
                <w:noProof/>
              </w:rPr>
            </w:pPr>
            <w:r>
              <w:rPr>
                <w:noProof/>
                <w:snapToGrid/>
                <w:lang w:val="sv-SE" w:eastAsia="sv-SE"/>
              </w:rPr>
              <w:pict w14:anchorId="291CD9E0">
                <v:shape id="_x0000_s7416" type="#_x0000_t75" style="position:absolute;left:0;text-align:left;margin-left:3226.5pt;margin-top:7.05pt;width:439.5pt;height:411.75pt;z-index:-32;mso-wrap-edited:t;mso-position-horizontal:right;mso-position-horizontal-relative:text;mso-position-vertical:absolute;mso-position-vertical-relative:text" wrapcoords="189 7953 214 9812 6944 9726 6890 14993 9490 14849 9544 21545 21600 21561 21600 0 6890 26 6890 8123 189 7953" filled="t">
                  <v:imagedata r:id="rId1206" o:title="MeasuringSpecification"/>
                  <w10:wrap type="tight"/>
                </v:shape>
              </w:pict>
            </w:r>
            <w:r w:rsidR="00735E7A" w:rsidRPr="00516D78">
              <w:rPr>
                <w:noProof/>
              </w:rPr>
              <w:t>A grouping element that contains a specification for measurement procedures.</w:t>
            </w:r>
          </w:p>
          <w:p w14:paraId="122B184E" w14:textId="77777777" w:rsidR="00735E7A" w:rsidRDefault="00735E7A" w:rsidP="007E2D70">
            <w:pPr>
              <w:pStyle w:val="Bold3"/>
            </w:pPr>
            <w:proofErr w:type="spellStart"/>
            <w:r>
              <w:t>MeasuringType</w:t>
            </w:r>
            <w:proofErr w:type="spellEnd"/>
            <w:r>
              <w:t xml:space="preserve"> [attribute]</w:t>
            </w:r>
          </w:p>
          <w:p w14:paraId="1A502C73" w14:textId="77777777" w:rsidR="00735E7A" w:rsidRDefault="00735E7A" w:rsidP="007E2D70">
            <w:pPr>
              <w:pStyle w:val="Italic3"/>
            </w:pPr>
            <w:proofErr w:type="spellStart"/>
            <w:r w:rsidRPr="006D39E5">
              <w:t>MeasuringType</w:t>
            </w:r>
            <w:proofErr w:type="spellEnd"/>
            <w:r w:rsidRPr="006D39E5">
              <w:t xml:space="preserve"> is mandatory. A single instance</w:t>
            </w:r>
            <w:r w:rsidRPr="009863BE">
              <w:t xml:space="preserve"> is required.</w:t>
            </w:r>
          </w:p>
          <w:p w14:paraId="10C5EF87" w14:textId="77777777" w:rsidR="00735E7A" w:rsidRDefault="00735E7A" w:rsidP="007E2D70">
            <w:pPr>
              <w:pStyle w:val="Normal3"/>
            </w:pPr>
            <w:r w:rsidRPr="009863BE">
              <w:t>Specifies how detailed the measurements are done.</w:t>
            </w:r>
          </w:p>
          <w:p w14:paraId="1482C6EB" w14:textId="77777777" w:rsidR="00735E7A" w:rsidRDefault="00735E7A" w:rsidP="007E2D70">
            <w:pPr>
              <w:pStyle w:val="Normal3"/>
            </w:pPr>
            <w:r>
              <w:t xml:space="preserve">Refer to </w:t>
            </w:r>
            <w:proofErr w:type="spellStart"/>
            <w:r w:rsidRPr="009863BE">
              <w:t>MeasuringType</w:t>
            </w:r>
            <w:proofErr w:type="spellEnd"/>
            <w:r>
              <w:t xml:space="preserve"> definition for any enumerations.</w:t>
            </w:r>
          </w:p>
          <w:p w14:paraId="7815D3AC" w14:textId="77777777" w:rsidR="004378C5" w:rsidRDefault="004378C5" w:rsidP="004378C5">
            <w:pPr>
              <w:pStyle w:val="Bold3"/>
            </w:pPr>
            <w:proofErr w:type="spellStart"/>
            <w:r w:rsidRPr="004378C5">
              <w:t>PrioritisedMeasuringType</w:t>
            </w:r>
            <w:proofErr w:type="spellEnd"/>
            <w:r>
              <w:t xml:space="preserve"> [attribute]</w:t>
            </w:r>
          </w:p>
          <w:p w14:paraId="7866776D" w14:textId="77777777" w:rsidR="004378C5" w:rsidRDefault="004378C5" w:rsidP="004378C5">
            <w:pPr>
              <w:pStyle w:val="Italic3"/>
            </w:pPr>
            <w:proofErr w:type="spellStart"/>
            <w:r w:rsidRPr="004378C5">
              <w:t>PrioritisedMeasuringType</w:t>
            </w:r>
            <w:proofErr w:type="spellEnd"/>
            <w:r w:rsidRPr="006D39E5">
              <w:t xml:space="preserve"> is </w:t>
            </w:r>
            <w:r>
              <w:t>optional</w:t>
            </w:r>
            <w:r w:rsidRPr="006D39E5">
              <w:t>. A single instance</w:t>
            </w:r>
            <w:r>
              <w:t xml:space="preserve"> might exist</w:t>
            </w:r>
            <w:r w:rsidRPr="009863BE">
              <w:t>.</w:t>
            </w:r>
          </w:p>
          <w:p w14:paraId="0E0079E0" w14:textId="77777777" w:rsidR="004378C5" w:rsidRDefault="004378C5" w:rsidP="004378C5">
            <w:pPr>
              <w:pStyle w:val="Normal3"/>
            </w:pPr>
            <w:r w:rsidRPr="004378C5">
              <w:t xml:space="preserve">Specifies a measuring type that is prioritised and should be used if possible when </w:t>
            </w:r>
            <w:proofErr w:type="spellStart"/>
            <w:r w:rsidRPr="004378C5">
              <w:t>MeasuringType</w:t>
            </w:r>
            <w:proofErr w:type="spellEnd"/>
            <w:r w:rsidRPr="004378C5">
              <w:t xml:space="preserve"> has either the value </w:t>
            </w:r>
            <w:proofErr w:type="spellStart"/>
            <w:r w:rsidRPr="004378C5">
              <w:t>ByItemOrByPackage</w:t>
            </w:r>
            <w:proofErr w:type="spellEnd"/>
            <w:r w:rsidRPr="004378C5">
              <w:t xml:space="preserve"> or </w:t>
            </w:r>
            <w:proofErr w:type="spellStart"/>
            <w:r w:rsidRPr="004378C5">
              <w:t>ByPackageOrByLoad</w:t>
            </w:r>
            <w:proofErr w:type="spellEnd"/>
            <w:r w:rsidRPr="009863BE">
              <w:t>.</w:t>
            </w:r>
          </w:p>
          <w:p w14:paraId="435041CB" w14:textId="77777777" w:rsidR="004378C5" w:rsidRDefault="004378C5" w:rsidP="007E2D70">
            <w:pPr>
              <w:pStyle w:val="Normal3"/>
            </w:pPr>
            <w:r>
              <w:t xml:space="preserve">Refer to </w:t>
            </w:r>
            <w:proofErr w:type="spellStart"/>
            <w:r w:rsidRPr="004378C5">
              <w:t>PrioritisedMeasuringType</w:t>
            </w:r>
            <w:proofErr w:type="spellEnd"/>
            <w:r>
              <w:t xml:space="preserve"> definition for any enumerations.</w:t>
            </w:r>
          </w:p>
          <w:p w14:paraId="78F8E428" w14:textId="77777777" w:rsidR="00735E7A" w:rsidRDefault="00735E7A" w:rsidP="007E2D70">
            <w:pPr>
              <w:pStyle w:val="Bold3"/>
            </w:pPr>
            <w:proofErr w:type="spellStart"/>
            <w:r>
              <w:t>CompensationMeasuringType</w:t>
            </w:r>
            <w:proofErr w:type="spellEnd"/>
            <w:r>
              <w:t xml:space="preserve"> [attribute]</w:t>
            </w:r>
          </w:p>
          <w:p w14:paraId="7F55C372" w14:textId="77777777" w:rsidR="00735E7A" w:rsidRDefault="00735E7A" w:rsidP="007E2D70">
            <w:pPr>
              <w:pStyle w:val="Italic3"/>
            </w:pPr>
            <w:proofErr w:type="spellStart"/>
            <w:r w:rsidRPr="00B669EB">
              <w:t>Compensation</w:t>
            </w:r>
            <w:r w:rsidRPr="006D39E5">
              <w:t>MeasuringType</w:t>
            </w:r>
            <w:proofErr w:type="spellEnd"/>
            <w:r w:rsidRPr="006D39E5">
              <w:t xml:space="preserve"> is </w:t>
            </w:r>
            <w:r>
              <w:t>optional</w:t>
            </w:r>
            <w:r w:rsidRPr="006D39E5">
              <w:t>. A single instance</w:t>
            </w:r>
            <w:r>
              <w:t xml:space="preserve"> might exist</w:t>
            </w:r>
            <w:r w:rsidRPr="009863BE">
              <w:t>.</w:t>
            </w:r>
          </w:p>
          <w:p w14:paraId="1837E26E" w14:textId="77777777" w:rsidR="00735E7A" w:rsidRDefault="00735E7A" w:rsidP="007E2D70">
            <w:pPr>
              <w:pStyle w:val="Normal3"/>
            </w:pPr>
            <w:r w:rsidRPr="00B669EB">
              <w:t xml:space="preserve">Specifies what kind of measuring is </w:t>
            </w:r>
            <w:r>
              <w:t>used for financial compensation</w:t>
            </w:r>
            <w:r w:rsidRPr="009863BE">
              <w:t>.</w:t>
            </w:r>
          </w:p>
          <w:p w14:paraId="32F64CBC" w14:textId="77777777" w:rsidR="00735E7A" w:rsidRPr="009863BE" w:rsidRDefault="00735E7A" w:rsidP="007E2D70">
            <w:pPr>
              <w:pStyle w:val="Normal3"/>
            </w:pPr>
            <w:r>
              <w:t xml:space="preserve">Refer to </w:t>
            </w:r>
            <w:proofErr w:type="spellStart"/>
            <w:r w:rsidRPr="00B669EB">
              <w:t>Compensation</w:t>
            </w:r>
            <w:r w:rsidRPr="009863BE">
              <w:t>MeasuringType</w:t>
            </w:r>
            <w:proofErr w:type="spellEnd"/>
            <w:r>
              <w:t xml:space="preserve"> definition for any enumerations.</w:t>
            </w:r>
          </w:p>
          <w:p w14:paraId="2DEA99AC" w14:textId="77777777" w:rsidR="00735E7A" w:rsidRDefault="00735E7A" w:rsidP="007E2D70">
            <w:pPr>
              <w:pStyle w:val="Bold3"/>
            </w:pPr>
            <w:r>
              <w:t>(sequence)</w:t>
            </w:r>
          </w:p>
          <w:p w14:paraId="1C161901" w14:textId="77777777" w:rsidR="00735E7A" w:rsidRPr="004D4B3B" w:rsidRDefault="00735E7A" w:rsidP="007E2D70">
            <w:pPr>
              <w:pStyle w:val="Italic3"/>
            </w:pPr>
            <w:r w:rsidRPr="004D4B3B">
              <w:rPr>
                <w:rStyle w:val="Italic2Char"/>
                <w:sz w:val="22"/>
              </w:rPr>
              <w:t>The sequence of items below is mandatory. A single instance is required</w:t>
            </w:r>
            <w:r w:rsidRPr="004D4B3B">
              <w:t>.</w:t>
            </w:r>
          </w:p>
          <w:p w14:paraId="16C9F3B6" w14:textId="77777777" w:rsidR="00735E7A" w:rsidRDefault="00735E7A" w:rsidP="007E2D70">
            <w:pPr>
              <w:pStyle w:val="Bold4"/>
            </w:pPr>
            <w:proofErr w:type="spellStart"/>
            <w:r>
              <w:t>MeasuringParty</w:t>
            </w:r>
            <w:proofErr w:type="spellEnd"/>
          </w:p>
          <w:p w14:paraId="5C97575F" w14:textId="77777777" w:rsidR="00735E7A" w:rsidRDefault="00735E7A" w:rsidP="007E2D70">
            <w:pPr>
              <w:pStyle w:val="Italic4"/>
            </w:pPr>
            <w:proofErr w:type="spellStart"/>
            <w:r w:rsidRPr="00AE7111">
              <w:t>Measuring</w:t>
            </w:r>
            <w:r>
              <w:t>Party</w:t>
            </w:r>
            <w:proofErr w:type="spellEnd"/>
            <w:r>
              <w:t xml:space="preserve"> is optional. A single instance might exist.</w:t>
            </w:r>
          </w:p>
          <w:p w14:paraId="34FFB194" w14:textId="77777777" w:rsidR="00735E7A" w:rsidRDefault="00735E7A" w:rsidP="007E2D70">
            <w:pPr>
              <w:pStyle w:val="Normal4"/>
            </w:pPr>
            <w:r w:rsidRPr="00AE7111">
              <w:t>The party that is responsible for the measurements at the measuring location</w:t>
            </w:r>
            <w:r>
              <w:t>.</w:t>
            </w:r>
          </w:p>
          <w:p w14:paraId="504C3AFA" w14:textId="77777777" w:rsidR="00735E7A" w:rsidRDefault="00735E7A" w:rsidP="007E2D70">
            <w:pPr>
              <w:pStyle w:val="Bold4"/>
            </w:pPr>
            <w:proofErr w:type="spellStart"/>
            <w:r>
              <w:t>MeasuringReference</w:t>
            </w:r>
            <w:proofErr w:type="spellEnd"/>
          </w:p>
          <w:p w14:paraId="177F7C36" w14:textId="77777777" w:rsidR="00735E7A" w:rsidRPr="0043189E" w:rsidRDefault="00735E7A" w:rsidP="007E2D70">
            <w:pPr>
              <w:pStyle w:val="Italic4"/>
            </w:pPr>
            <w:proofErr w:type="spellStart"/>
            <w:r>
              <w:t>Measuring</w:t>
            </w:r>
            <w:r w:rsidRPr="0043189E">
              <w:t>Reference</w:t>
            </w:r>
            <w:proofErr w:type="spellEnd"/>
            <w:r w:rsidRPr="0043189E">
              <w:t xml:space="preserve"> is optional. Multiple instances might exist</w:t>
            </w:r>
            <w:r>
              <w:t>.</w:t>
            </w:r>
          </w:p>
          <w:p w14:paraId="10CCF2F8" w14:textId="77777777" w:rsidR="00735E7A" w:rsidRDefault="00735E7A" w:rsidP="007E2D70">
            <w:pPr>
              <w:pStyle w:val="Normal4"/>
            </w:pPr>
            <w:r w:rsidRPr="00417FBE">
              <w:t xml:space="preserve">An element detailing relevant references pertaining to measuring as indicated by </w:t>
            </w:r>
            <w:proofErr w:type="spellStart"/>
            <w:r w:rsidRPr="00417FBE">
              <w:t>MeasuringReferenceType</w:t>
            </w:r>
            <w:proofErr w:type="spellEnd"/>
            <w:r w:rsidRPr="00417FBE">
              <w:t xml:space="preserve"> and </w:t>
            </w:r>
            <w:proofErr w:type="spellStart"/>
            <w:r w:rsidRPr="00417FBE">
              <w:t>AssignedBy</w:t>
            </w:r>
            <w:proofErr w:type="spellEnd"/>
            <w:r>
              <w:t>.</w:t>
            </w:r>
          </w:p>
          <w:p w14:paraId="2191D549" w14:textId="77777777" w:rsidR="00735E7A" w:rsidRDefault="00735E7A" w:rsidP="007E2D70">
            <w:pPr>
              <w:pStyle w:val="Bold4"/>
            </w:pPr>
            <w:r>
              <w:lastRenderedPageBreak/>
              <w:t>(choice)</w:t>
            </w:r>
          </w:p>
          <w:p w14:paraId="72B0060B" w14:textId="77777777" w:rsidR="00735E7A" w:rsidRDefault="00735E7A" w:rsidP="007E2D70">
            <w:pPr>
              <w:pStyle w:val="Italic4"/>
            </w:pPr>
            <w:r>
              <w:t xml:space="preserve">[choice] is optional. A single instance might exist. </w:t>
            </w:r>
          </w:p>
          <w:p w14:paraId="65E4BA7F" w14:textId="77777777" w:rsidR="00735E7A" w:rsidRPr="00BB3CEF" w:rsidRDefault="00735E7A" w:rsidP="007E2D70">
            <w:pPr>
              <w:pStyle w:val="Bold5"/>
              <w:rPr>
                <w:rFonts w:cs="Time New Roman"/>
              </w:rPr>
            </w:pPr>
            <w:proofErr w:type="spellStart"/>
            <w:r w:rsidRPr="00BB3CEF">
              <w:rPr>
                <w:rFonts w:cs="Time New Roman"/>
              </w:rPr>
              <w:t>MeasuringCodeInfo</w:t>
            </w:r>
            <w:proofErr w:type="spellEnd"/>
          </w:p>
          <w:p w14:paraId="12D38690" w14:textId="77777777" w:rsidR="00735E7A" w:rsidRPr="00BB3CEF" w:rsidRDefault="00735E7A" w:rsidP="007E2D70">
            <w:pPr>
              <w:pStyle w:val="Italic5"/>
              <w:rPr>
                <w:rFonts w:cs="Time New Roman"/>
              </w:rPr>
            </w:pPr>
            <w:proofErr w:type="spellStart"/>
            <w:r w:rsidRPr="00BB3CEF">
              <w:rPr>
                <w:rFonts w:cs="Time New Roman"/>
              </w:rPr>
              <w:t>MeasuringCodeInfo</w:t>
            </w:r>
            <w:proofErr w:type="spellEnd"/>
            <w:r w:rsidRPr="00BB3CEF">
              <w:rPr>
                <w:rFonts w:cs="Time New Roman"/>
              </w:rPr>
              <w:t xml:space="preserve"> is mandatory. One instance is required, multiple </w:t>
            </w:r>
            <w:proofErr w:type="spellStart"/>
            <w:r w:rsidRPr="00BB3CEF">
              <w:rPr>
                <w:rFonts w:cs="Time New Roman"/>
              </w:rPr>
              <w:t>instanses</w:t>
            </w:r>
            <w:proofErr w:type="spellEnd"/>
            <w:r w:rsidRPr="00BB3CEF">
              <w:rPr>
                <w:rFonts w:cs="Time New Roman"/>
              </w:rPr>
              <w:t xml:space="preserve"> might exist.</w:t>
            </w:r>
          </w:p>
          <w:p w14:paraId="57DDEF6B" w14:textId="77777777" w:rsidR="00735E7A" w:rsidRPr="00BB3CEF" w:rsidRDefault="00735E7A" w:rsidP="007E2D70">
            <w:pPr>
              <w:pStyle w:val="Normal5"/>
              <w:rPr>
                <w:rFonts w:cs="Time New Roman"/>
              </w:rPr>
            </w:pPr>
            <w:r w:rsidRPr="00BB3CEF">
              <w:rPr>
                <w:rFonts w:cs="Time New Roman"/>
              </w:rPr>
              <w:t>A grouping element that contains information about measuring codes defining the measuring procedure.</w:t>
            </w:r>
          </w:p>
          <w:p w14:paraId="7836C30B" w14:textId="77777777" w:rsidR="00735E7A" w:rsidRPr="00BB3CEF" w:rsidRDefault="00735E7A" w:rsidP="007E2D70">
            <w:pPr>
              <w:pStyle w:val="Bold5"/>
              <w:rPr>
                <w:rFonts w:cs="Time New Roman"/>
              </w:rPr>
            </w:pPr>
            <w:r w:rsidRPr="00BB3CEF">
              <w:rPr>
                <w:rFonts w:cs="Time New Roman"/>
              </w:rPr>
              <w:t>(sequence)</w:t>
            </w:r>
          </w:p>
          <w:p w14:paraId="67E581C4" w14:textId="77777777" w:rsidR="00735E7A" w:rsidRPr="00BB3CEF" w:rsidRDefault="00735E7A" w:rsidP="00434977">
            <w:pPr>
              <w:pStyle w:val="Italic5"/>
              <w:rPr>
                <w:rFonts w:cs="Time New Roman"/>
              </w:rPr>
            </w:pPr>
            <w:r w:rsidRPr="00044056">
              <w:rPr>
                <w:rStyle w:val="Italic2Char"/>
                <w:sz w:val="20"/>
              </w:rPr>
              <w:t>The sequence of items below is mandatory. A single instance is required</w:t>
            </w:r>
            <w:r w:rsidR="00434977" w:rsidRPr="00BB3CEF">
              <w:rPr>
                <w:rFonts w:cs="Time New Roman"/>
              </w:rPr>
              <w:t>.</w:t>
            </w:r>
          </w:p>
          <w:p w14:paraId="6AB0374F" w14:textId="77777777" w:rsidR="00735E7A" w:rsidRDefault="00735E7A" w:rsidP="007E2D70">
            <w:pPr>
              <w:pStyle w:val="Bold6"/>
            </w:pPr>
            <w:proofErr w:type="spellStart"/>
            <w:r>
              <w:t>Measuring</w:t>
            </w:r>
            <w:r w:rsidRPr="00374796">
              <w:t>Code</w:t>
            </w:r>
            <w:proofErr w:type="spellEnd"/>
            <w:r w:rsidRPr="00374796">
              <w:t xml:space="preserve"> </w:t>
            </w:r>
          </w:p>
          <w:p w14:paraId="0546BC40" w14:textId="77777777" w:rsidR="00735E7A" w:rsidRDefault="00735E7A" w:rsidP="007E2D70">
            <w:pPr>
              <w:pStyle w:val="Italic6"/>
            </w:pPr>
            <w:proofErr w:type="spellStart"/>
            <w:r w:rsidRPr="00316275">
              <w:t>MeasuringCode</w:t>
            </w:r>
            <w:proofErr w:type="spellEnd"/>
            <w:r>
              <w:t xml:space="preserve"> is optional. A single instance might exist.</w:t>
            </w:r>
          </w:p>
          <w:p w14:paraId="05B0A1F8" w14:textId="77777777" w:rsidR="00735E7A" w:rsidRDefault="00735E7A" w:rsidP="007E2D70">
            <w:pPr>
              <w:pStyle w:val="Normal6"/>
            </w:pPr>
            <w:r>
              <w:t>A code defining the measuring procedure.</w:t>
            </w:r>
          </w:p>
          <w:p w14:paraId="64425BD7" w14:textId="77777777" w:rsidR="00735E7A" w:rsidRPr="00F114A3" w:rsidRDefault="00735E7A" w:rsidP="00F114A3">
            <w:pPr>
              <w:pStyle w:val="Normal6Deprecate"/>
            </w:pPr>
            <w:r w:rsidRPr="00F114A3">
              <w:t xml:space="preserve">This element will be deprecated in next version and should not be used in new implementations. Use instead the </w:t>
            </w:r>
            <w:proofErr w:type="spellStart"/>
            <w:r w:rsidRPr="00F114A3">
              <w:t>MeasuringCodeInfo</w:t>
            </w:r>
            <w:proofErr w:type="spellEnd"/>
            <w:r w:rsidRPr="00F114A3">
              <w:t xml:space="preserve"> construct.</w:t>
            </w:r>
          </w:p>
          <w:p w14:paraId="60CA4283" w14:textId="77777777" w:rsidR="00735E7A" w:rsidRDefault="00735E7A" w:rsidP="007E2D70">
            <w:pPr>
              <w:pStyle w:val="Bold6"/>
            </w:pPr>
            <w:proofErr w:type="spellStart"/>
            <w:r>
              <w:t>Measuring</w:t>
            </w:r>
            <w:r w:rsidRPr="00374796">
              <w:t>Description</w:t>
            </w:r>
            <w:proofErr w:type="spellEnd"/>
            <w:r w:rsidRPr="00374796">
              <w:t xml:space="preserve"> </w:t>
            </w:r>
          </w:p>
          <w:p w14:paraId="4A667BA6" w14:textId="77777777" w:rsidR="00735E7A" w:rsidRDefault="00735E7A" w:rsidP="007E2D70">
            <w:pPr>
              <w:pStyle w:val="Italic6"/>
            </w:pPr>
            <w:proofErr w:type="spellStart"/>
            <w:r w:rsidRPr="00316275">
              <w:t>Measuring</w:t>
            </w:r>
            <w:r w:rsidRPr="00E43373">
              <w:t>Description</w:t>
            </w:r>
            <w:proofErr w:type="spellEnd"/>
            <w:r>
              <w:t xml:space="preserve"> is optional. Multiple instances might exist.</w:t>
            </w:r>
          </w:p>
          <w:p w14:paraId="58A263E6" w14:textId="77777777" w:rsidR="00735E7A" w:rsidRDefault="00735E7A" w:rsidP="00F114A3">
            <w:pPr>
              <w:pStyle w:val="Normal6Deprecate"/>
            </w:pPr>
            <w:r>
              <w:t>A text element describing the measuring procedure.</w:t>
            </w:r>
          </w:p>
          <w:p w14:paraId="68DF4B2A" w14:textId="77777777" w:rsidR="00735E7A" w:rsidRDefault="00735E7A" w:rsidP="00F114A3">
            <w:pPr>
              <w:pStyle w:val="Normal6Deprecate"/>
            </w:pPr>
            <w:r>
              <w:t xml:space="preserve">This element will be deprecated in next version and should not be used in new implementations. Use instead the </w:t>
            </w:r>
            <w:proofErr w:type="spellStart"/>
            <w:r>
              <w:t>MeasuringCodeInfo</w:t>
            </w:r>
            <w:proofErr w:type="spellEnd"/>
            <w:r>
              <w:t xml:space="preserve"> construct</w:t>
            </w:r>
            <w:r w:rsidRPr="00316275">
              <w:t>.</w:t>
            </w:r>
          </w:p>
          <w:p w14:paraId="59537794" w14:textId="77777777" w:rsidR="001B48E4" w:rsidRDefault="001B48E4" w:rsidP="001B48E4">
            <w:pPr>
              <w:pStyle w:val="Bold4"/>
            </w:pPr>
            <w:proofErr w:type="spellStart"/>
            <w:r>
              <w:t>MeasuringProduct</w:t>
            </w:r>
            <w:proofErr w:type="spellEnd"/>
          </w:p>
          <w:p w14:paraId="721F4320" w14:textId="77777777" w:rsidR="001B48E4" w:rsidRDefault="001B48E4" w:rsidP="001B48E4">
            <w:pPr>
              <w:pStyle w:val="Italic4"/>
            </w:pPr>
            <w:proofErr w:type="spellStart"/>
            <w:r w:rsidRPr="00316275">
              <w:t>MeasuringCode</w:t>
            </w:r>
            <w:proofErr w:type="spellEnd"/>
            <w:r>
              <w:t xml:space="preserve"> is optional. A single instance might exist.</w:t>
            </w:r>
          </w:p>
          <w:p w14:paraId="345F2514" w14:textId="77777777" w:rsidR="001B48E4" w:rsidRDefault="001B48E4" w:rsidP="001B48E4">
            <w:pPr>
              <w:pStyle w:val="Normal4"/>
            </w:pPr>
            <w:proofErr w:type="spellStart"/>
            <w:r>
              <w:t>MeasuringProduct</w:t>
            </w:r>
            <w:proofErr w:type="spellEnd"/>
            <w:r>
              <w:t xml:space="preserve"> is a group element defining the product that the measuring rules shall be based on or is based on.</w:t>
            </w:r>
          </w:p>
          <w:p w14:paraId="411E2CE2" w14:textId="77777777" w:rsidR="001B48E4" w:rsidRDefault="001B48E4" w:rsidP="001B48E4">
            <w:pPr>
              <w:pStyle w:val="Normal4"/>
            </w:pPr>
            <w:r>
              <w:t>For example, Pulpwood is produced but it is of very bad quality because of long time storage in the forest. This pulpwood will be sold as fire wood and shall when delivered be measured according to the measuring rules for firewood.</w:t>
            </w:r>
          </w:p>
          <w:p w14:paraId="3DACB1EB" w14:textId="77777777" w:rsidR="00735E7A" w:rsidRDefault="00735E7A" w:rsidP="007E2D70">
            <w:pPr>
              <w:pStyle w:val="Bold4"/>
            </w:pPr>
            <w:proofErr w:type="spellStart"/>
            <w:r>
              <w:t>MeasurementSpecification</w:t>
            </w:r>
            <w:proofErr w:type="spellEnd"/>
          </w:p>
          <w:p w14:paraId="253259B7" w14:textId="77777777" w:rsidR="00735E7A" w:rsidRDefault="00735E7A" w:rsidP="007E2D70">
            <w:pPr>
              <w:pStyle w:val="Italic4"/>
            </w:pPr>
            <w:proofErr w:type="spellStart"/>
            <w:r w:rsidRPr="008B5AC4">
              <w:t>MeasurementSpecification</w:t>
            </w:r>
            <w:proofErr w:type="spellEnd"/>
            <w:r>
              <w:t xml:space="preserve"> is optional. A single instance might exist.</w:t>
            </w:r>
          </w:p>
          <w:p w14:paraId="17A8970D" w14:textId="77777777" w:rsidR="00735E7A" w:rsidRDefault="00735E7A" w:rsidP="007E2D70">
            <w:pPr>
              <w:pStyle w:val="Normal4"/>
            </w:pPr>
            <w:r w:rsidRPr="008B5AC4">
              <w:t>A grouping element that contains a specification of properties and quantities that should be measured or are measured</w:t>
            </w:r>
            <w:r>
              <w:t>.</w:t>
            </w:r>
          </w:p>
        </w:tc>
      </w:tr>
    </w:tbl>
    <w:p w14:paraId="5262767D" w14:textId="77777777" w:rsidR="00735E7A" w:rsidRPr="00430BA5" w:rsidRDefault="00735E7A" w:rsidP="00735E7A"/>
    <w:p w14:paraId="266878A5" w14:textId="77777777" w:rsidR="00503198" w:rsidRPr="00516D78" w:rsidRDefault="00503198" w:rsidP="00503198">
      <w:pPr>
        <w:pStyle w:val="Heading2"/>
      </w:pPr>
      <w:bookmarkStart w:id="5272" w:name="_Toc21213320"/>
      <w:bookmarkStart w:id="5273" w:name="MeasuringTicket"/>
      <w:proofErr w:type="spellStart"/>
      <w:r w:rsidRPr="0044610B">
        <w:lastRenderedPageBreak/>
        <w:t>MeasuringTicket</w:t>
      </w:r>
      <w:bookmarkEnd w:id="5268"/>
      <w:bookmarkEnd w:id="5269"/>
      <w:bookmarkEnd w:id="5270"/>
      <w:bookmarkEnd w:id="5272"/>
      <w:bookmarkEnd w:id="52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66E0CF6C" w14:textId="77777777" w:rsidTr="00503198">
        <w:tc>
          <w:tcPr>
            <w:tcW w:w="5000" w:type="pct"/>
          </w:tcPr>
          <w:p w14:paraId="10E9269D" w14:textId="77777777" w:rsidR="006F0CBC" w:rsidRDefault="009C6186" w:rsidP="006F0CBC">
            <w:pPr>
              <w:pStyle w:val="Normal2"/>
              <w:rPr>
                <w:noProof/>
              </w:rPr>
            </w:pPr>
            <w:r>
              <w:rPr>
                <w:noProof/>
              </w:rPr>
              <w:pict w14:anchorId="52DF28B0">
                <v:shape id="_x0000_s6564" type="#_x0000_t75" style="position:absolute;left:0;text-align:left;margin-left:29690pt;margin-top:7.05pt;width:306pt;height:318.6pt;z-index:-460;mso-wrap-edited:t;mso-position-horizontal:right" wrapcoords="448 12275 236 13983 7013 13942 6886 19068 10655 19190 10825 21590 21600 21549 21600 0 7352 71 6801 12275 448 12275" filled="t">
                  <v:imagedata r:id="rId1207" o:title="MeasuringTicket"/>
                  <w10:wrap type="tight"/>
                </v:shape>
              </w:pict>
            </w:r>
            <w:r w:rsidR="00503198" w:rsidRPr="0044610B">
              <w:rPr>
                <w:noProof/>
              </w:rPr>
              <w:t xml:space="preserve">The </w:t>
            </w:r>
            <w:r w:rsidR="006F0CBC">
              <w:rPr>
                <w:noProof/>
              </w:rPr>
              <w:t>MeasuringTicket element is the root element for the MeasuringTicket e-Document.</w:t>
            </w:r>
          </w:p>
          <w:p w14:paraId="5B7B1240" w14:textId="77777777" w:rsidR="00503198" w:rsidRDefault="006F0CBC" w:rsidP="006F0CBC">
            <w:pPr>
              <w:pStyle w:val="Normal2"/>
              <w:rPr>
                <w:b/>
                <w:noProof/>
              </w:rPr>
            </w:pPr>
            <w:r>
              <w:rPr>
                <w:noProof/>
              </w:rP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r w:rsidR="00503198" w:rsidRPr="00516D78">
              <w:rPr>
                <w:noProof/>
              </w:rPr>
              <w:t>.</w:t>
            </w:r>
          </w:p>
          <w:p w14:paraId="1B780A74" w14:textId="77777777" w:rsidR="00503198" w:rsidRDefault="00503198" w:rsidP="00503198">
            <w:pPr>
              <w:pStyle w:val="Bold3"/>
            </w:pPr>
            <w:proofErr w:type="spellStart"/>
            <w:r w:rsidRPr="0044610B">
              <w:t>MeasuringTicket</w:t>
            </w:r>
            <w:r w:rsidRPr="003D7322">
              <w:t>Type</w:t>
            </w:r>
            <w:proofErr w:type="spellEnd"/>
            <w:r>
              <w:t xml:space="preserve"> [attribute]</w:t>
            </w:r>
          </w:p>
          <w:p w14:paraId="6735B883" w14:textId="77777777" w:rsidR="00503198" w:rsidRDefault="00503198" w:rsidP="00503198">
            <w:pPr>
              <w:pStyle w:val="Italic3"/>
            </w:pPr>
            <w:proofErr w:type="spellStart"/>
            <w:r w:rsidRPr="00595C34">
              <w:t>MeasuringTicket</w:t>
            </w:r>
            <w:r w:rsidRPr="003D7322">
              <w:t>Type</w:t>
            </w:r>
            <w:proofErr w:type="spellEnd"/>
            <w:r w:rsidRPr="003D7322">
              <w:t xml:space="preserve"> is mandatory. A single instance</w:t>
            </w:r>
            <w:r w:rsidRPr="009863BE">
              <w:t xml:space="preserve"> is required.</w:t>
            </w:r>
          </w:p>
          <w:p w14:paraId="12F47885" w14:textId="77777777" w:rsidR="00503198" w:rsidRDefault="00503198" w:rsidP="00503198">
            <w:pPr>
              <w:pStyle w:val="Normal3"/>
            </w:pPr>
            <w:proofErr w:type="spellStart"/>
            <w:r w:rsidRPr="00595C34">
              <w:t>MeasuringTicketType</w:t>
            </w:r>
            <w:proofErr w:type="spellEnd"/>
            <w:r w:rsidRPr="00595C34">
              <w:t xml:space="preserve"> defines the type of </w:t>
            </w:r>
            <w:proofErr w:type="spellStart"/>
            <w:r w:rsidR="00833ED8">
              <w:t>MeasuringTicket</w:t>
            </w:r>
            <w:proofErr w:type="spellEnd"/>
            <w:r w:rsidRPr="009863BE">
              <w:t>.</w:t>
            </w:r>
          </w:p>
          <w:p w14:paraId="47C0549E" w14:textId="77777777" w:rsidR="00503198" w:rsidRDefault="00503198" w:rsidP="00503198">
            <w:pPr>
              <w:pStyle w:val="Normal3"/>
            </w:pPr>
            <w:r>
              <w:t xml:space="preserve">Refer to </w:t>
            </w:r>
            <w:proofErr w:type="spellStart"/>
            <w:r w:rsidRPr="00595C34">
              <w:t>MeasuringTicket</w:t>
            </w:r>
            <w:r>
              <w:t>Type</w:t>
            </w:r>
            <w:proofErr w:type="spellEnd"/>
            <w:r>
              <w:t xml:space="preserve"> definition for any enumerations.</w:t>
            </w:r>
          </w:p>
          <w:p w14:paraId="387B041F" w14:textId="77777777" w:rsidR="00503198" w:rsidRDefault="00503198" w:rsidP="00503198">
            <w:pPr>
              <w:pStyle w:val="Bold3"/>
            </w:pPr>
            <w:proofErr w:type="spellStart"/>
            <w:r w:rsidRPr="00595C34">
              <w:t>MeasuringTicket</w:t>
            </w:r>
            <w:r>
              <w:t>Status</w:t>
            </w:r>
            <w:r w:rsidRPr="00595C34">
              <w:t>Type</w:t>
            </w:r>
            <w:proofErr w:type="spellEnd"/>
            <w:r>
              <w:t xml:space="preserve"> [attribute]</w:t>
            </w:r>
          </w:p>
          <w:p w14:paraId="6259E11E" w14:textId="77777777" w:rsidR="00503198" w:rsidRDefault="00503198" w:rsidP="00503198">
            <w:pPr>
              <w:pStyle w:val="Italic3"/>
            </w:pPr>
            <w:proofErr w:type="spellStart"/>
            <w:r w:rsidRPr="00595C34">
              <w:t>MeasuringTicketStatusType</w:t>
            </w:r>
            <w:proofErr w:type="spellEnd"/>
            <w:r w:rsidRPr="003D7322">
              <w:t xml:space="preserve"> is mandatory. A single instance</w:t>
            </w:r>
            <w:r w:rsidRPr="009863BE">
              <w:t xml:space="preserve"> is required.</w:t>
            </w:r>
          </w:p>
          <w:p w14:paraId="2D1E1D28" w14:textId="77777777" w:rsidR="00503198" w:rsidRDefault="00503198" w:rsidP="00503198">
            <w:pPr>
              <w:pStyle w:val="Normal3"/>
            </w:pPr>
            <w:r w:rsidRPr="001E5D2A">
              <w:t xml:space="preserve">Identifies the status of the entire </w:t>
            </w:r>
            <w:proofErr w:type="spellStart"/>
            <w:r w:rsidR="00833ED8">
              <w:t>MeasuringTicket</w:t>
            </w:r>
            <w:proofErr w:type="spellEnd"/>
            <w:r w:rsidRPr="001E5D2A">
              <w:t xml:space="preserve"> </w:t>
            </w:r>
            <w:r w:rsidR="001F3E70">
              <w:t>e-Document</w:t>
            </w:r>
            <w:r>
              <w:t>.</w:t>
            </w:r>
          </w:p>
          <w:p w14:paraId="77515887" w14:textId="77777777" w:rsidR="00503198" w:rsidRDefault="00503198" w:rsidP="00503198">
            <w:pPr>
              <w:pStyle w:val="Normal3"/>
            </w:pPr>
            <w:r>
              <w:t xml:space="preserve">Refer to </w:t>
            </w:r>
            <w:proofErr w:type="spellStart"/>
            <w:r w:rsidRPr="00595C34">
              <w:t>MeasuringTicketStatusType</w:t>
            </w:r>
            <w:proofErr w:type="spellEnd"/>
            <w:r w:rsidRPr="00595C34">
              <w:t xml:space="preserve"> </w:t>
            </w:r>
            <w:r>
              <w:t>definition for any enumerations.</w:t>
            </w:r>
          </w:p>
          <w:p w14:paraId="06BE1A73" w14:textId="77777777" w:rsidR="00ED3CE3" w:rsidRDefault="00ED3CE3" w:rsidP="00ED3CE3">
            <w:pPr>
              <w:pStyle w:val="Bold3"/>
            </w:pPr>
            <w:proofErr w:type="spellStart"/>
            <w:r w:rsidRPr="00595C34">
              <w:t>MeasuringTicket</w:t>
            </w:r>
            <w:r>
              <w:t>Context</w:t>
            </w:r>
            <w:r w:rsidRPr="00595C34">
              <w:t>Type</w:t>
            </w:r>
            <w:proofErr w:type="spellEnd"/>
            <w:r>
              <w:t xml:space="preserve"> [attribute]</w:t>
            </w:r>
          </w:p>
          <w:p w14:paraId="4609545E" w14:textId="77777777" w:rsidR="00ED3CE3" w:rsidRDefault="00ED3CE3" w:rsidP="00ED3CE3">
            <w:pPr>
              <w:pStyle w:val="Italic3"/>
            </w:pPr>
            <w:proofErr w:type="spellStart"/>
            <w:r>
              <w:t>MeasuringTicketContext</w:t>
            </w:r>
            <w:r w:rsidRPr="00595C34">
              <w:t>Type</w:t>
            </w:r>
            <w:proofErr w:type="spellEnd"/>
            <w:r w:rsidRPr="003D7322">
              <w:t xml:space="preserve"> is </w:t>
            </w:r>
            <w:r>
              <w:t>optional</w:t>
            </w:r>
            <w:r w:rsidRPr="003D7322">
              <w:t>. A single instance</w:t>
            </w:r>
            <w:r w:rsidRPr="009863BE">
              <w:t xml:space="preserve"> </w:t>
            </w:r>
            <w:r>
              <w:t>might exist</w:t>
            </w:r>
            <w:r w:rsidRPr="009863BE">
              <w:t>.</w:t>
            </w:r>
          </w:p>
          <w:p w14:paraId="6EF66287" w14:textId="77777777" w:rsidR="00ED3CE3" w:rsidRDefault="00ED3CE3" w:rsidP="00ED3CE3">
            <w:pPr>
              <w:pStyle w:val="Normal3"/>
            </w:pPr>
            <w:r w:rsidRPr="00ED3CE3">
              <w:t>Indicates the nature of what is included in</w:t>
            </w:r>
            <w:r>
              <w:t xml:space="preserve"> the </w:t>
            </w:r>
            <w:proofErr w:type="spellStart"/>
            <w:r>
              <w:t>MeasuringTicket</w:t>
            </w:r>
            <w:proofErr w:type="spellEnd"/>
            <w:r>
              <w:t xml:space="preserve"> e-document.</w:t>
            </w:r>
          </w:p>
          <w:p w14:paraId="7D2EC0B6" w14:textId="77777777" w:rsidR="00ED3CE3" w:rsidRDefault="00ED3CE3" w:rsidP="00503198">
            <w:pPr>
              <w:pStyle w:val="Normal3"/>
            </w:pPr>
            <w:r>
              <w:t xml:space="preserve">Refer to </w:t>
            </w:r>
            <w:proofErr w:type="spellStart"/>
            <w:r>
              <w:t>MeasuringTicketContext</w:t>
            </w:r>
            <w:r w:rsidRPr="00595C34">
              <w:t>Type</w:t>
            </w:r>
            <w:proofErr w:type="spellEnd"/>
            <w:r w:rsidRPr="00595C34">
              <w:t xml:space="preserve"> </w:t>
            </w:r>
            <w:r>
              <w:t>definition for any enumerations.</w:t>
            </w:r>
          </w:p>
          <w:p w14:paraId="05A40713" w14:textId="77777777" w:rsidR="00503198" w:rsidRDefault="00503198" w:rsidP="00503198">
            <w:pPr>
              <w:pStyle w:val="Bold3"/>
            </w:pPr>
            <w:r>
              <w:t>Reissued [attribute]</w:t>
            </w:r>
          </w:p>
          <w:p w14:paraId="00B0083F" w14:textId="77777777" w:rsidR="00503198" w:rsidRDefault="00503198" w:rsidP="00503198">
            <w:pPr>
              <w:pStyle w:val="Italic3"/>
            </w:pPr>
            <w:r>
              <w:t>Reissued is optional. A single instance might exist.</w:t>
            </w:r>
          </w:p>
          <w:p w14:paraId="7C391008" w14:textId="77777777" w:rsidR="00503198" w:rsidRDefault="00503198" w:rsidP="00503198">
            <w:pPr>
              <w:pStyle w:val="Normal3"/>
            </w:pPr>
            <w:r>
              <w:t>Either "Yes" or "No".</w:t>
            </w:r>
          </w:p>
          <w:p w14:paraId="3428F71F" w14:textId="77777777" w:rsidR="00503198" w:rsidRDefault="00503198" w:rsidP="00503198">
            <w:pPr>
              <w:pStyle w:val="Normal3"/>
            </w:pPr>
            <w:r>
              <w:t>Refer to Reissued definition for any enumerations.</w:t>
            </w:r>
          </w:p>
          <w:p w14:paraId="229D3B27" w14:textId="77777777" w:rsidR="00503198" w:rsidRDefault="00503198" w:rsidP="00503198">
            <w:pPr>
              <w:pStyle w:val="Bold3"/>
            </w:pPr>
            <w:r>
              <w:t>Language [attribute]</w:t>
            </w:r>
          </w:p>
          <w:p w14:paraId="04F3074F" w14:textId="77777777" w:rsidR="00503198" w:rsidRDefault="00503198" w:rsidP="00503198">
            <w:pPr>
              <w:pStyle w:val="Italic3"/>
            </w:pPr>
            <w:r>
              <w:t>Language is optional. A single instance might exist.</w:t>
            </w:r>
          </w:p>
          <w:p w14:paraId="7A6C27C1"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223E10F3" w14:textId="77777777" w:rsidR="00503198" w:rsidRPr="009863BE" w:rsidRDefault="006070A5" w:rsidP="00503198">
            <w:pPr>
              <w:pStyle w:val="Normal3"/>
            </w:pPr>
            <w:r>
              <w:t>Information on the content of this attribute is available at:</w:t>
            </w:r>
            <w:r>
              <w:br/>
              <w:t>https://www.loc.gov/standards/iso639-2/php/code_list.php</w:t>
            </w:r>
          </w:p>
          <w:p w14:paraId="421CFB3E" w14:textId="77777777" w:rsidR="00503198" w:rsidRDefault="00503198" w:rsidP="00503198">
            <w:pPr>
              <w:pStyle w:val="Bold3"/>
            </w:pPr>
            <w:r>
              <w:t>(sequence)</w:t>
            </w:r>
          </w:p>
          <w:p w14:paraId="6CDF3F81" w14:textId="77777777" w:rsidR="00503198" w:rsidRDefault="00503198" w:rsidP="00503198">
            <w:pPr>
              <w:pStyle w:val="Italic3"/>
            </w:pPr>
            <w:r w:rsidRPr="00D1365F">
              <w:lastRenderedPageBreak/>
              <w:t>The sequence of items below is mandatory. A single instance is required</w:t>
            </w:r>
            <w:r>
              <w:t>.</w:t>
            </w:r>
          </w:p>
          <w:p w14:paraId="4B942ABA" w14:textId="77777777" w:rsidR="00503198" w:rsidRDefault="00503198" w:rsidP="00503198">
            <w:pPr>
              <w:pStyle w:val="Bold4"/>
            </w:pPr>
            <w:proofErr w:type="spellStart"/>
            <w:r w:rsidRPr="00595C34">
              <w:t>MeasuringTicketHeader</w:t>
            </w:r>
            <w:proofErr w:type="spellEnd"/>
          </w:p>
          <w:p w14:paraId="0E380CF2" w14:textId="77777777" w:rsidR="00503198" w:rsidRDefault="00503198" w:rsidP="00503198">
            <w:pPr>
              <w:pStyle w:val="Italic4"/>
            </w:pPr>
            <w:proofErr w:type="spellStart"/>
            <w:r w:rsidRPr="00595C34">
              <w:t>MeasuringTicketHeader</w:t>
            </w:r>
            <w:proofErr w:type="spellEnd"/>
            <w:r>
              <w:t xml:space="preserve"> is mandatory. A single</w:t>
            </w:r>
            <w:r w:rsidRPr="005D4B1B">
              <w:t xml:space="preserve"> instance</w:t>
            </w:r>
            <w:r>
              <w:t xml:space="preserve"> is required.</w:t>
            </w:r>
          </w:p>
          <w:p w14:paraId="17555E8F" w14:textId="77777777" w:rsidR="00503198" w:rsidRDefault="00503198" w:rsidP="00503198">
            <w:pPr>
              <w:pStyle w:val="Normal4"/>
            </w:pPr>
            <w:r w:rsidRPr="00595C34">
              <w:t xml:space="preserve">The </w:t>
            </w:r>
            <w:proofErr w:type="spellStart"/>
            <w:r w:rsidRPr="00595C34">
              <w:t>MeasuringTicketHeader</w:t>
            </w:r>
            <w:proofErr w:type="spellEnd"/>
            <w:r w:rsidRPr="00595C34">
              <w:t xml:space="preserve"> contains information common to the entire </w:t>
            </w:r>
            <w:proofErr w:type="spellStart"/>
            <w:r w:rsidR="00833ED8">
              <w:t>MeasuringTicket</w:t>
            </w:r>
            <w:proofErr w:type="spellEnd"/>
            <w:r w:rsidRPr="00595C34">
              <w:t xml:space="preserve"> </w:t>
            </w:r>
            <w:r w:rsidR="001F3E70">
              <w:t>e-Document</w:t>
            </w:r>
            <w:r>
              <w:t>.</w:t>
            </w:r>
          </w:p>
          <w:p w14:paraId="411941BB" w14:textId="77777777" w:rsidR="00503198" w:rsidRDefault="00503198" w:rsidP="00503198">
            <w:pPr>
              <w:pStyle w:val="Bold4"/>
              <w:rPr>
                <w:i/>
              </w:rPr>
            </w:pPr>
            <w:proofErr w:type="spellStart"/>
            <w:r w:rsidRPr="00595C34">
              <w:t>MeasuringTicketSequence</w:t>
            </w:r>
            <w:proofErr w:type="spellEnd"/>
          </w:p>
          <w:p w14:paraId="00FB7C1A" w14:textId="77777777" w:rsidR="00503198" w:rsidRDefault="00503198" w:rsidP="00503198">
            <w:pPr>
              <w:pStyle w:val="Italic4"/>
            </w:pPr>
            <w:proofErr w:type="spellStart"/>
            <w:r w:rsidRPr="00595C34">
              <w:t>MeasuringTicketSequence</w:t>
            </w:r>
            <w:proofErr w:type="spellEnd"/>
            <w:r>
              <w:t xml:space="preserve"> is mandatory. </w:t>
            </w:r>
            <w:r w:rsidR="00FC3AD1" w:rsidRPr="00FC3AD1">
              <w:t>One instance is required, multiple instances might exist</w:t>
            </w:r>
            <w:r>
              <w:t>.</w:t>
            </w:r>
          </w:p>
          <w:p w14:paraId="4AD4AAC4" w14:textId="77777777" w:rsidR="00503198" w:rsidRDefault="00503198" w:rsidP="00503198">
            <w:pPr>
              <w:pStyle w:val="Normal4"/>
            </w:pPr>
            <w:r>
              <w:t>A grouping element that contains information for a measuring event, e.g. a truck load.</w:t>
            </w:r>
          </w:p>
          <w:p w14:paraId="5BA7F952" w14:textId="77777777" w:rsidR="00503198" w:rsidRDefault="00503198" w:rsidP="00503198">
            <w:pPr>
              <w:pStyle w:val="Bold4"/>
              <w:rPr>
                <w:i/>
              </w:rPr>
            </w:pPr>
            <w:proofErr w:type="spellStart"/>
            <w:r>
              <w:t>MeasuringTicketSummary</w:t>
            </w:r>
            <w:proofErr w:type="spellEnd"/>
          </w:p>
          <w:p w14:paraId="5614951B" w14:textId="77777777" w:rsidR="00503198" w:rsidRDefault="00503198" w:rsidP="00503198">
            <w:pPr>
              <w:pStyle w:val="Italic4"/>
            </w:pPr>
            <w:proofErr w:type="spellStart"/>
            <w:r w:rsidRPr="00595C34">
              <w:t>MeasuringTicketSummary</w:t>
            </w:r>
            <w:proofErr w:type="spellEnd"/>
            <w:r>
              <w:t xml:space="preserve"> is optional. A single</w:t>
            </w:r>
            <w:r w:rsidRPr="005D4B1B">
              <w:t xml:space="preserve"> instance</w:t>
            </w:r>
            <w:r>
              <w:t xml:space="preserve"> might exist.</w:t>
            </w:r>
          </w:p>
          <w:p w14:paraId="6EA9103C" w14:textId="77777777" w:rsidR="00503198" w:rsidRPr="003D7322" w:rsidRDefault="00503198" w:rsidP="00503198">
            <w:pPr>
              <w:pStyle w:val="Normal4"/>
            </w:pPr>
            <w:r w:rsidRPr="00555012">
              <w:t xml:space="preserve">A grouping element that contains summary information that applies to the entire </w:t>
            </w:r>
            <w:proofErr w:type="spellStart"/>
            <w:r w:rsidRPr="00555012">
              <w:t>MeasuringTicket</w:t>
            </w:r>
            <w:proofErr w:type="spellEnd"/>
            <w:r w:rsidRPr="00555012">
              <w:t xml:space="preserve"> </w:t>
            </w:r>
            <w:r w:rsidR="001F3E70">
              <w:t>e-Document</w:t>
            </w:r>
            <w:r>
              <w:t>.</w:t>
            </w:r>
          </w:p>
        </w:tc>
      </w:tr>
    </w:tbl>
    <w:p w14:paraId="5982455D" w14:textId="77777777" w:rsidR="00503198" w:rsidRDefault="00503198" w:rsidP="00503198">
      <w:pPr>
        <w:rPr>
          <w:rFonts w:cs="Arial"/>
        </w:rPr>
      </w:pPr>
    </w:p>
    <w:p w14:paraId="75ABE689" w14:textId="77777777" w:rsidR="005C16F7" w:rsidRDefault="005C16F7" w:rsidP="005C16F7">
      <w:pPr>
        <w:pStyle w:val="Heading2"/>
      </w:pPr>
      <w:bookmarkStart w:id="5274" w:name="_Toc21213321"/>
      <w:bookmarkStart w:id="5275" w:name="MeasuringTicketContextType_a"/>
      <w:proofErr w:type="spellStart"/>
      <w:r>
        <w:t>Measuring</w:t>
      </w:r>
      <w:r w:rsidR="00746BEE">
        <w:t>Ticket</w:t>
      </w:r>
      <w:r>
        <w:t>ContextType</w:t>
      </w:r>
      <w:proofErr w:type="spellEnd"/>
      <w:r>
        <w:t xml:space="preserve"> [attribute]</w:t>
      </w:r>
      <w:bookmarkEnd w:id="5274"/>
      <w:bookmarkEnd w:id="5275"/>
    </w:p>
    <w:tbl>
      <w:tblPr>
        <w:tblW w:w="5000" w:type="pct"/>
        <w:tblCellMar>
          <w:top w:w="144" w:type="dxa"/>
          <w:left w:w="115" w:type="dxa"/>
          <w:right w:w="115" w:type="dxa"/>
        </w:tblCellMar>
        <w:tblLook w:val="01E0" w:firstRow="1" w:lastRow="1" w:firstColumn="1" w:lastColumn="1" w:noHBand="0" w:noVBand="0"/>
      </w:tblPr>
      <w:tblGrid>
        <w:gridCol w:w="9584"/>
      </w:tblGrid>
      <w:tr w:rsidR="005C16F7" w:rsidRPr="000F7C27" w14:paraId="60A32636" w14:textId="77777777" w:rsidTr="00FF4BB1">
        <w:tc>
          <w:tcPr>
            <w:tcW w:w="5000" w:type="pct"/>
          </w:tcPr>
          <w:p w14:paraId="5EB8093C" w14:textId="77777777" w:rsidR="005C16F7" w:rsidRDefault="009C6186" w:rsidP="00FF4BB1">
            <w:pPr>
              <w:pStyle w:val="Normal2"/>
            </w:pPr>
            <w:r>
              <w:rPr>
                <w:noProof/>
                <w:snapToGrid/>
                <w:lang w:val="sv-SE" w:eastAsia="sv-SE"/>
              </w:rPr>
              <w:pict w14:anchorId="5628B842">
                <v:shape id="_x0000_s6563" type="#_x0000_t75" style="position:absolute;left:0;text-align:left;margin-left:14548.5pt;margin-top:7.05pt;width:168.35pt;height:1in;z-index:-461;mso-wrap-edited:t;mso-position-horizontal:right" wrapcoords="-80 0 -80 21414 21600 21414 21600 0 16030 -112 -80 0" filled="t">
                  <v:imagedata r:id="rId1208" o:title=""/>
                  <w10:wrap type="tight"/>
                </v:shape>
              </w:pict>
            </w:r>
            <w:r w:rsidR="005C16F7" w:rsidRPr="005C16F7">
              <w:t>Indicates the nature of what is included in</w:t>
            </w:r>
            <w:r w:rsidR="005C16F7">
              <w:t xml:space="preserve"> the </w:t>
            </w:r>
            <w:proofErr w:type="spellStart"/>
            <w:r w:rsidR="005C16F7">
              <w:t>MeasuringTicket</w:t>
            </w:r>
            <w:proofErr w:type="spellEnd"/>
            <w:r w:rsidR="005C16F7">
              <w:t xml:space="preserve"> e-document</w:t>
            </w:r>
            <w:r w:rsidR="005C16F7" w:rsidRPr="000F7C27">
              <w:t>.</w:t>
            </w:r>
          </w:p>
          <w:p w14:paraId="55471930" w14:textId="77777777" w:rsidR="00ED3CE3" w:rsidRDefault="00ED3CE3" w:rsidP="00ED3CE3">
            <w:pPr>
              <w:pStyle w:val="Italic2"/>
            </w:pPr>
            <w:r>
              <w:t>This item is restricted to the following list.</w:t>
            </w:r>
          </w:p>
          <w:p w14:paraId="239E30D6" w14:textId="77777777" w:rsidR="00ED3CE3" w:rsidRDefault="00ED3CE3" w:rsidP="00ED3CE3">
            <w:pPr>
              <w:pStyle w:val="Bold3"/>
            </w:pPr>
            <w:proofErr w:type="spellStart"/>
            <w:r>
              <w:t>LogisticsService</w:t>
            </w:r>
            <w:proofErr w:type="spellEnd"/>
          </w:p>
          <w:p w14:paraId="06C458E3" w14:textId="77777777" w:rsidR="00ED3CE3" w:rsidRDefault="00ED3CE3" w:rsidP="00ED3CE3">
            <w:pPr>
              <w:pStyle w:val="Normal3"/>
            </w:pPr>
            <w:r>
              <w:t xml:space="preserve">The </w:t>
            </w:r>
            <w:proofErr w:type="spellStart"/>
            <w:r>
              <w:t>MeasuringTicket</w:t>
            </w:r>
            <w:proofErr w:type="spellEnd"/>
            <w:r>
              <w:t xml:space="preserve"> is exclusively for logistics business.</w:t>
            </w:r>
          </w:p>
          <w:p w14:paraId="3592B975" w14:textId="77777777" w:rsidR="00ED3CE3" w:rsidRDefault="00ED3CE3" w:rsidP="00ED3CE3">
            <w:pPr>
              <w:pStyle w:val="Bold3"/>
            </w:pPr>
            <w:r>
              <w:t>Product</w:t>
            </w:r>
          </w:p>
          <w:p w14:paraId="58E191CC" w14:textId="77777777" w:rsidR="005C16F7" w:rsidRDefault="00ED3CE3" w:rsidP="00ED3CE3">
            <w:pPr>
              <w:pStyle w:val="Normal3"/>
            </w:pPr>
            <w:r>
              <w:t xml:space="preserve">The </w:t>
            </w:r>
            <w:proofErr w:type="spellStart"/>
            <w:r>
              <w:t>MeasuringTicket</w:t>
            </w:r>
            <w:proofErr w:type="spellEnd"/>
            <w:r>
              <w:t xml:space="preserve"> is exclusively for product business</w:t>
            </w:r>
            <w:r w:rsidR="005C16F7">
              <w:t>.</w:t>
            </w:r>
          </w:p>
        </w:tc>
      </w:tr>
    </w:tbl>
    <w:p w14:paraId="6DFDBD0E" w14:textId="77777777" w:rsidR="005C16F7" w:rsidRDefault="005C16F7" w:rsidP="00503198">
      <w:pPr>
        <w:rPr>
          <w:rFonts w:cs="Arial"/>
        </w:rPr>
      </w:pPr>
    </w:p>
    <w:p w14:paraId="3A4AC151" w14:textId="77777777" w:rsidR="00503198" w:rsidRDefault="00503198" w:rsidP="00503198">
      <w:pPr>
        <w:pStyle w:val="Heading2"/>
      </w:pPr>
      <w:bookmarkStart w:id="5276" w:name="_Toc252546115"/>
      <w:bookmarkStart w:id="5277" w:name="_Toc259722276"/>
      <w:bookmarkStart w:id="5278" w:name="_Toc275502622"/>
      <w:bookmarkStart w:id="5279" w:name="_Toc371378204"/>
      <w:bookmarkStart w:id="5280" w:name="_Toc21213322"/>
      <w:bookmarkStart w:id="5281" w:name="MeasuringTicketHeader"/>
      <w:proofErr w:type="spellStart"/>
      <w:r w:rsidRPr="00A65638">
        <w:lastRenderedPageBreak/>
        <w:t>MeasuringTicket</w:t>
      </w:r>
      <w:r>
        <w:t>Header</w:t>
      </w:r>
      <w:bookmarkEnd w:id="5276"/>
      <w:bookmarkEnd w:id="5277"/>
      <w:bookmarkEnd w:id="5278"/>
      <w:bookmarkEnd w:id="5279"/>
      <w:bookmarkEnd w:id="5280"/>
      <w:bookmarkEnd w:id="52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65638" w14:paraId="66745ED7" w14:textId="77777777" w:rsidTr="00503198">
        <w:tc>
          <w:tcPr>
            <w:tcW w:w="5000" w:type="pct"/>
          </w:tcPr>
          <w:p w14:paraId="60E70462" w14:textId="77777777" w:rsidR="00503198" w:rsidRDefault="009C6186" w:rsidP="00503198">
            <w:pPr>
              <w:pStyle w:val="Normal2"/>
            </w:pPr>
            <w:r>
              <w:rPr>
                <w:noProof/>
                <w:snapToGrid/>
                <w:lang w:val="sv-SE" w:eastAsia="sv-SE"/>
              </w:rPr>
              <w:pict w14:anchorId="7331B163">
                <v:shape id="_x0000_s7154" type="#_x0000_t75" style="position:absolute;left:0;text-align:left;margin-left:18558.6pt;margin-top:7.05pt;width:434.1pt;height:667pt;z-index:-124;mso-wrap-edited:t;mso-position-horizontal:right;mso-position-horizontal-relative:text;mso-position-vertical:absolute;mso-position-vertical-relative:text" wrapcoords="225 5992 225 6740 6948 6804 6924 12055 9540 12150 9393 21538 21600 21576 21600 0 6826 41 7022 6072 225 5992" filled="t">
                  <v:imagedata r:id="rId1209" o:title="MeasuringTicketHeader"/>
                  <w10:wrap type="tight"/>
                </v:shape>
              </w:pict>
            </w:r>
            <w:r w:rsidR="00503198" w:rsidRPr="00A65638">
              <w:t xml:space="preserve">The </w:t>
            </w:r>
            <w:proofErr w:type="spellStart"/>
            <w:r w:rsidR="00503198" w:rsidRPr="00A65638">
              <w:t>MeasuringTicketHeader</w:t>
            </w:r>
            <w:proofErr w:type="spellEnd"/>
            <w:r w:rsidR="00503198" w:rsidRPr="00A65638">
              <w:t xml:space="preserve"> contains information common to the entire </w:t>
            </w:r>
            <w:proofErr w:type="spellStart"/>
            <w:r w:rsidR="00833ED8">
              <w:t>MeasuringTicket</w:t>
            </w:r>
            <w:proofErr w:type="spellEnd"/>
            <w:r w:rsidR="00503198" w:rsidRPr="00A65638">
              <w:t xml:space="preserve"> </w:t>
            </w:r>
            <w:r w:rsidR="006E20FC">
              <w:t>e</w:t>
            </w:r>
            <w:r w:rsidR="006E20FC">
              <w:noBreakHyphen/>
            </w:r>
            <w:r w:rsidR="001F3E70">
              <w:t>Document</w:t>
            </w:r>
            <w:r w:rsidR="00503198">
              <w:t>.</w:t>
            </w:r>
          </w:p>
          <w:p w14:paraId="19A01A24" w14:textId="77777777" w:rsidR="00F25726" w:rsidRDefault="00F25726" w:rsidP="00F25726">
            <w:pPr>
              <w:pStyle w:val="Bold3"/>
            </w:pPr>
            <w:proofErr w:type="spellStart"/>
            <w:r>
              <w:t>MeasuringInfo</w:t>
            </w:r>
            <w:r w:rsidR="002E1188">
              <w:t>Versions</w:t>
            </w:r>
            <w:proofErr w:type="spellEnd"/>
            <w:r w:rsidR="000B5481">
              <w:t xml:space="preserve"> </w:t>
            </w:r>
            <w:r w:rsidR="000B5481" w:rsidRPr="000B5481">
              <w:t>[attribute]</w:t>
            </w:r>
          </w:p>
          <w:p w14:paraId="2E179831" w14:textId="77777777" w:rsidR="00F25726" w:rsidRDefault="00F25726" w:rsidP="00F25726">
            <w:pPr>
              <w:pStyle w:val="Italic3"/>
            </w:pPr>
            <w:proofErr w:type="spellStart"/>
            <w:r w:rsidRPr="00B931C1">
              <w:t>MeasuringInfo</w:t>
            </w:r>
            <w:r w:rsidR="002E1188">
              <w:t>Versions</w:t>
            </w:r>
            <w:proofErr w:type="spellEnd"/>
            <w:r>
              <w:t xml:space="preserve"> is optional. A single instance might exist.</w:t>
            </w:r>
          </w:p>
          <w:p w14:paraId="5A3663B8" w14:textId="77777777" w:rsidR="00F25726" w:rsidRDefault="002E1188" w:rsidP="00F25726">
            <w:pPr>
              <w:pStyle w:val="Normal3"/>
            </w:pPr>
            <w:r w:rsidRPr="002E1188">
              <w:t>Specifies the principle for how versions of measuring information are communicated for given measuring numbers. Default value is Single</w:t>
            </w:r>
            <w:r w:rsidR="00F25726">
              <w:t>.</w:t>
            </w:r>
          </w:p>
          <w:p w14:paraId="739C7477" w14:textId="77777777" w:rsidR="00F25726" w:rsidRDefault="00F25726" w:rsidP="002E1188">
            <w:pPr>
              <w:pStyle w:val="Normal3"/>
            </w:pPr>
            <w:r>
              <w:t xml:space="preserve">Refer to </w:t>
            </w:r>
            <w:proofErr w:type="spellStart"/>
            <w:r w:rsidRPr="00B931C1">
              <w:t>MeasuringInfo</w:t>
            </w:r>
            <w:r w:rsidR="002E1188">
              <w:t>Versions</w:t>
            </w:r>
            <w:proofErr w:type="spellEnd"/>
            <w:r>
              <w:t xml:space="preserve"> definition for any enumerations</w:t>
            </w:r>
            <w:r w:rsidR="002E1188">
              <w:t>.</w:t>
            </w:r>
          </w:p>
          <w:p w14:paraId="542CE547" w14:textId="77777777" w:rsidR="00503198" w:rsidRDefault="00503198" w:rsidP="00503198">
            <w:pPr>
              <w:pStyle w:val="Bold3"/>
            </w:pPr>
            <w:r>
              <w:t>(sequence)</w:t>
            </w:r>
          </w:p>
          <w:p w14:paraId="5964ABEF" w14:textId="77777777" w:rsidR="00503198" w:rsidRDefault="00503198" w:rsidP="00503198">
            <w:pPr>
              <w:pStyle w:val="Italic3"/>
            </w:pPr>
            <w:r>
              <w:t>The sequence of items below is mandatory. A single instance is required.</w:t>
            </w:r>
          </w:p>
          <w:p w14:paraId="0624D32F" w14:textId="77777777" w:rsidR="00503198" w:rsidRDefault="00503198" w:rsidP="00503198">
            <w:pPr>
              <w:pStyle w:val="Bold4"/>
            </w:pPr>
            <w:proofErr w:type="spellStart"/>
            <w:r w:rsidRPr="00A65638">
              <w:t>MeasuringTicket</w:t>
            </w:r>
            <w:r>
              <w:t>Number</w:t>
            </w:r>
            <w:proofErr w:type="spellEnd"/>
          </w:p>
          <w:p w14:paraId="4DC66001" w14:textId="77777777" w:rsidR="00503198" w:rsidRDefault="00503198" w:rsidP="00503198">
            <w:pPr>
              <w:pStyle w:val="Italic4"/>
            </w:pPr>
            <w:proofErr w:type="spellStart"/>
            <w:r w:rsidRPr="00A65638">
              <w:t>MeasuringTicket</w:t>
            </w:r>
            <w:r>
              <w:t>Number</w:t>
            </w:r>
            <w:proofErr w:type="spellEnd"/>
            <w:r>
              <w:t xml:space="preserve"> is mandatory. A single instance is required.</w:t>
            </w:r>
          </w:p>
          <w:p w14:paraId="4E5DED77" w14:textId="77777777" w:rsidR="00503198" w:rsidRDefault="00503198" w:rsidP="00503198">
            <w:pPr>
              <w:pStyle w:val="Normal4"/>
            </w:pPr>
            <w:r w:rsidRPr="00A65638">
              <w:lastRenderedPageBreak/>
              <w:t xml:space="preserve">The unique identifier for the </w:t>
            </w:r>
            <w:proofErr w:type="spellStart"/>
            <w:r w:rsidR="00833ED8">
              <w:t>MeasuringTicket</w:t>
            </w:r>
            <w:proofErr w:type="spellEnd"/>
            <w:r w:rsidRPr="00A65638">
              <w:t xml:space="preserve"> </w:t>
            </w:r>
            <w:r>
              <w:br/>
            </w:r>
            <w:r w:rsidR="001F3E70">
              <w:t>e-Document</w:t>
            </w:r>
            <w:r w:rsidRPr="00A65638">
              <w:t>.</w:t>
            </w:r>
          </w:p>
          <w:p w14:paraId="046BC5AD" w14:textId="77777777" w:rsidR="00503198" w:rsidRDefault="00503198" w:rsidP="00503198">
            <w:pPr>
              <w:pStyle w:val="Bold4"/>
            </w:pPr>
            <w:proofErr w:type="spellStart"/>
            <w:r w:rsidRPr="00A65638">
              <w:t>MeasuringTicket</w:t>
            </w:r>
            <w:r>
              <w:t>IssueDate</w:t>
            </w:r>
            <w:proofErr w:type="spellEnd"/>
          </w:p>
          <w:p w14:paraId="358B305A" w14:textId="77777777" w:rsidR="00503198" w:rsidRDefault="00503198" w:rsidP="00503198">
            <w:pPr>
              <w:pStyle w:val="Italic4"/>
            </w:pPr>
            <w:proofErr w:type="spellStart"/>
            <w:r w:rsidRPr="00A65638">
              <w:t>MeasuringTicketIssue</w:t>
            </w:r>
            <w:r>
              <w:t>Date</w:t>
            </w:r>
            <w:proofErr w:type="spellEnd"/>
            <w:r>
              <w:t xml:space="preserve"> is mandatory. A single instance is required.</w:t>
            </w:r>
          </w:p>
          <w:p w14:paraId="37CAB082" w14:textId="77777777" w:rsidR="00503198" w:rsidRDefault="00503198" w:rsidP="00503198">
            <w:pPr>
              <w:pStyle w:val="Normal4"/>
            </w:pPr>
            <w:r w:rsidRPr="00A65638">
              <w:t xml:space="preserve">The date and time when the </w:t>
            </w:r>
            <w:proofErr w:type="spellStart"/>
            <w:r w:rsidR="00833ED8">
              <w:t>MeasuringTicket</w:t>
            </w:r>
            <w:proofErr w:type="spellEnd"/>
            <w:r w:rsidRPr="00A65638">
              <w:t xml:space="preserve"> </w:t>
            </w:r>
            <w:r w:rsidR="001F3E70">
              <w:t>e-Document</w:t>
            </w:r>
            <w:r w:rsidRPr="00A65638">
              <w:t xml:space="preserve"> was issued</w:t>
            </w:r>
            <w:r>
              <w:t>.</w:t>
            </w:r>
          </w:p>
          <w:p w14:paraId="75E22D76" w14:textId="77777777" w:rsidR="00503198" w:rsidRDefault="00503198" w:rsidP="00503198">
            <w:pPr>
              <w:pStyle w:val="Bold4"/>
            </w:pPr>
            <w:proofErr w:type="spellStart"/>
            <w:r>
              <w:t>TransactionHistoryNumber</w:t>
            </w:r>
            <w:proofErr w:type="spellEnd"/>
          </w:p>
          <w:p w14:paraId="00F6F797" w14:textId="77777777" w:rsidR="00503198" w:rsidRDefault="00503198" w:rsidP="00503198">
            <w:pPr>
              <w:pStyle w:val="Italic4"/>
            </w:pPr>
            <w:proofErr w:type="spellStart"/>
            <w:r>
              <w:t>TransactionHistoryNumber</w:t>
            </w:r>
            <w:proofErr w:type="spellEnd"/>
            <w:r>
              <w:t xml:space="preserve"> is optional. A single instance might exist.</w:t>
            </w:r>
          </w:p>
          <w:p w14:paraId="1D8508BD"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13AD0CF0" w14:textId="77777777" w:rsidR="00503198" w:rsidRDefault="00503198" w:rsidP="00503198">
            <w:pPr>
              <w:pStyle w:val="Bold4"/>
            </w:pPr>
            <w:proofErr w:type="spellStart"/>
            <w:r>
              <w:t>SenderParty</w:t>
            </w:r>
            <w:proofErr w:type="spellEnd"/>
          </w:p>
          <w:p w14:paraId="70D5FCBC"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5C4D9A90" w14:textId="77777777" w:rsidR="00503198" w:rsidRDefault="00503198" w:rsidP="00503198">
            <w:pPr>
              <w:pStyle w:val="Normal4"/>
            </w:pPr>
            <w:r>
              <w:t xml:space="preserve">The business entity issuing the </w:t>
            </w:r>
            <w:r w:rsidR="00C633B3">
              <w:t>e-Document</w:t>
            </w:r>
            <w:r>
              <w:t xml:space="preserve">, the source of the document. </w:t>
            </w:r>
          </w:p>
          <w:p w14:paraId="282F7BE0" w14:textId="77777777" w:rsidR="00503198" w:rsidRDefault="00503198" w:rsidP="008D25AE">
            <w:pPr>
              <w:pStyle w:val="ListBullet4"/>
              <w:numPr>
                <w:ilvl w:val="0"/>
                <w:numId w:val="3"/>
              </w:numPr>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0B019FD" w14:textId="77777777" w:rsidR="00503198" w:rsidRDefault="00503198" w:rsidP="00503198">
            <w:pPr>
              <w:pStyle w:val="Bold4"/>
            </w:pPr>
            <w:proofErr w:type="spellStart"/>
            <w:r>
              <w:t>ReceiverParty</w:t>
            </w:r>
            <w:proofErr w:type="spellEnd"/>
          </w:p>
          <w:p w14:paraId="3EE1E20A" w14:textId="77777777" w:rsidR="00503198" w:rsidRDefault="00B3477F" w:rsidP="00503198">
            <w:pPr>
              <w:pStyle w:val="Italic4"/>
            </w:pPr>
            <w:proofErr w:type="spellStart"/>
            <w:r>
              <w:t>ReceiverParty</w:t>
            </w:r>
            <w:proofErr w:type="spellEnd"/>
            <w:r>
              <w:t xml:space="preserve"> is optional. Multiple instances might exist</w:t>
            </w:r>
            <w:r w:rsidR="00503198">
              <w:t>.</w:t>
            </w:r>
          </w:p>
          <w:p w14:paraId="7AA97F62"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5388C611" w14:textId="77777777" w:rsidR="00503198" w:rsidRDefault="00503198" w:rsidP="008D25AE">
            <w:pPr>
              <w:pStyle w:val="ListBullet4"/>
              <w:numPr>
                <w:ilvl w:val="0"/>
                <w:numId w:val="3"/>
              </w:numPr>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1235091" w14:textId="77777777" w:rsidR="00503198" w:rsidRDefault="00503198" w:rsidP="00503198">
            <w:pPr>
              <w:pStyle w:val="Bold4"/>
            </w:pPr>
            <w:proofErr w:type="spellStart"/>
            <w:r>
              <w:t>MeasuringParty</w:t>
            </w:r>
            <w:proofErr w:type="spellEnd"/>
          </w:p>
          <w:p w14:paraId="02D6B514" w14:textId="77777777" w:rsidR="00503198" w:rsidRDefault="00503198" w:rsidP="00503198">
            <w:pPr>
              <w:pStyle w:val="Italic4"/>
            </w:pPr>
            <w:proofErr w:type="spellStart"/>
            <w:r w:rsidRPr="00AE7111">
              <w:t>Measuring</w:t>
            </w:r>
            <w:r>
              <w:t>Party</w:t>
            </w:r>
            <w:proofErr w:type="spellEnd"/>
            <w:r>
              <w:t xml:space="preserve"> is optional. A single instance might exist.</w:t>
            </w:r>
          </w:p>
          <w:p w14:paraId="01ED710C" w14:textId="77777777" w:rsidR="00503198" w:rsidRDefault="00503198" w:rsidP="00503198">
            <w:pPr>
              <w:pStyle w:val="Normal4"/>
            </w:pPr>
            <w:r w:rsidRPr="00AE7111">
              <w:t>The party that is responsible for the measurements at the measuring location</w:t>
            </w:r>
            <w:r>
              <w:t xml:space="preserve">. </w:t>
            </w:r>
          </w:p>
          <w:p w14:paraId="0D16965B" w14:textId="77777777" w:rsidR="00503198" w:rsidRDefault="00503198" w:rsidP="00503198">
            <w:pPr>
              <w:pStyle w:val="Bold4"/>
            </w:pPr>
            <w:proofErr w:type="spellStart"/>
            <w:r>
              <w:t>OtherParty</w:t>
            </w:r>
            <w:proofErr w:type="spellEnd"/>
          </w:p>
          <w:p w14:paraId="3692E5FD" w14:textId="77777777" w:rsidR="00503198" w:rsidRDefault="00503198" w:rsidP="00503198">
            <w:pPr>
              <w:pStyle w:val="Italic4"/>
            </w:pPr>
            <w:proofErr w:type="spellStart"/>
            <w:r>
              <w:t>OtherParty</w:t>
            </w:r>
            <w:proofErr w:type="spellEnd"/>
            <w:r>
              <w:t xml:space="preserve"> is optional. Multiple instances might exist.</w:t>
            </w:r>
          </w:p>
          <w:p w14:paraId="3C8DF152"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C6FB952" w14:textId="77777777" w:rsidR="007B5E98" w:rsidRDefault="007B5E98" w:rsidP="007B5E98">
            <w:pPr>
              <w:pStyle w:val="Bold4"/>
            </w:pPr>
            <w:proofErr w:type="spellStart"/>
            <w:r>
              <w:t>OtherDate</w:t>
            </w:r>
            <w:proofErr w:type="spellEnd"/>
          </w:p>
          <w:p w14:paraId="55255328" w14:textId="77777777" w:rsidR="007B5E98" w:rsidRDefault="007B5E98" w:rsidP="007B5E98">
            <w:pPr>
              <w:pStyle w:val="Italic4"/>
            </w:pPr>
            <w:proofErr w:type="spellStart"/>
            <w:r>
              <w:t>OtherDate</w:t>
            </w:r>
            <w:proofErr w:type="spellEnd"/>
            <w:r>
              <w:t xml:space="preserve"> is optional. Multiple instances might exist.</w:t>
            </w:r>
          </w:p>
          <w:p w14:paraId="13F4139B" w14:textId="77777777" w:rsidR="007B5E98" w:rsidRDefault="007B5E98" w:rsidP="007B5E98">
            <w:pPr>
              <w:pStyle w:val="Normal4"/>
            </w:pPr>
            <w:r>
              <w:t xml:space="preserve">A date that may not be specifically detailed within a document (example: print date at the </w:t>
            </w:r>
            <w:proofErr w:type="spellStart"/>
            <w:r>
              <w:t>PurchaseOrderLineItem</w:t>
            </w:r>
            <w:proofErr w:type="spellEnd"/>
            <w:r>
              <w:t>).</w:t>
            </w:r>
          </w:p>
          <w:p w14:paraId="15A0CE45" w14:textId="77777777" w:rsidR="00582576" w:rsidRDefault="00582576" w:rsidP="00582576">
            <w:pPr>
              <w:pStyle w:val="Bold4"/>
            </w:pPr>
            <w:proofErr w:type="spellStart"/>
            <w:r w:rsidRPr="00AE7111">
              <w:t>MeasuringTicket</w:t>
            </w:r>
            <w:r>
              <w:t>Reason</w:t>
            </w:r>
            <w:proofErr w:type="spellEnd"/>
          </w:p>
          <w:p w14:paraId="5515DFF1" w14:textId="77777777" w:rsidR="00582576" w:rsidRDefault="00582576" w:rsidP="00582576">
            <w:pPr>
              <w:pStyle w:val="Italic4"/>
            </w:pPr>
            <w:proofErr w:type="spellStart"/>
            <w:r w:rsidRPr="0043189E">
              <w:t>MeasuringTicketRe</w:t>
            </w:r>
            <w:r>
              <w:t>ason</w:t>
            </w:r>
            <w:proofErr w:type="spellEnd"/>
            <w:r w:rsidRPr="0043189E">
              <w:t xml:space="preserve"> is optional. Multiple instances might exist</w:t>
            </w:r>
            <w:r>
              <w:t>.</w:t>
            </w:r>
          </w:p>
          <w:p w14:paraId="433D0734" w14:textId="77777777" w:rsidR="00582576" w:rsidRDefault="00582576" w:rsidP="00582576">
            <w:pPr>
              <w:pStyle w:val="Normal4"/>
            </w:pPr>
            <w:r w:rsidRPr="00582576">
              <w:t xml:space="preserve">A group item containing the reason for issuing the </w:t>
            </w:r>
            <w:proofErr w:type="spellStart"/>
            <w:r w:rsidRPr="00582576">
              <w:t>MeasuringTicket</w:t>
            </w:r>
            <w:proofErr w:type="spellEnd"/>
            <w:r w:rsidRPr="00582576">
              <w:t xml:space="preserve"> e-Document, e.g. why it is replaced</w:t>
            </w:r>
            <w:r>
              <w:t>.</w:t>
            </w:r>
          </w:p>
          <w:p w14:paraId="174A29E3" w14:textId="77777777" w:rsidR="00E21C62" w:rsidRDefault="00E21C62" w:rsidP="00E21C62">
            <w:pPr>
              <w:pStyle w:val="Bold4"/>
            </w:pPr>
            <w:r>
              <w:t>(choice)</w:t>
            </w:r>
          </w:p>
          <w:p w14:paraId="1335B4B2" w14:textId="77777777" w:rsidR="00E21C62" w:rsidRDefault="00E21C62" w:rsidP="00E21C62">
            <w:pPr>
              <w:pStyle w:val="Italic4"/>
            </w:pPr>
            <w:r>
              <w:t xml:space="preserve">[choice] is optional. A single instance might exist. </w:t>
            </w:r>
          </w:p>
          <w:p w14:paraId="0E61D23B" w14:textId="77777777" w:rsidR="00E21C62" w:rsidRPr="00BB3CEF" w:rsidRDefault="00E21C62" w:rsidP="00E21C62">
            <w:pPr>
              <w:pStyle w:val="Bold5"/>
              <w:rPr>
                <w:rFonts w:cs="Time New Roman"/>
              </w:rPr>
            </w:pPr>
            <w:proofErr w:type="spellStart"/>
            <w:r w:rsidRPr="00BB3CEF">
              <w:rPr>
                <w:rFonts w:cs="Time New Roman"/>
              </w:rPr>
              <w:t>DocumentReferenceInformation</w:t>
            </w:r>
            <w:proofErr w:type="spellEnd"/>
          </w:p>
          <w:p w14:paraId="59CAD26F" w14:textId="77777777" w:rsidR="00E21C62" w:rsidRPr="00BB3CEF" w:rsidRDefault="00E21C62" w:rsidP="00E21C62">
            <w:pPr>
              <w:pStyle w:val="Italic5"/>
              <w:rPr>
                <w:rFonts w:cs="Time New Roman"/>
              </w:rPr>
            </w:pPr>
            <w:proofErr w:type="spellStart"/>
            <w:r w:rsidRPr="00BB3CEF">
              <w:rPr>
                <w:rFonts w:cs="Time New Roman"/>
              </w:rPr>
              <w:lastRenderedPageBreak/>
              <w:t>DocumentReferenceInformation</w:t>
            </w:r>
            <w:proofErr w:type="spellEnd"/>
            <w:r w:rsidRPr="00BB3CEF">
              <w:rPr>
                <w:rFonts w:cs="Time New Roman"/>
              </w:rPr>
              <w:t xml:space="preserve"> is mandatory. One instance is required, multiple instances might exist.</w:t>
            </w:r>
          </w:p>
          <w:p w14:paraId="54F7E495" w14:textId="77777777" w:rsidR="00E21C62" w:rsidRPr="00BB3CEF" w:rsidRDefault="00E21C62" w:rsidP="00E21C62">
            <w:pPr>
              <w:pStyle w:val="Normal5"/>
              <w:rPr>
                <w:rFonts w:cs="Time New Roman"/>
              </w:rPr>
            </w:pPr>
            <w:r w:rsidRPr="00BB3CEF">
              <w:rPr>
                <w:rFonts w:cs="Time New Roman"/>
              </w:rPr>
              <w:t>A group item containing reference information applicable to a document.</w:t>
            </w:r>
          </w:p>
          <w:p w14:paraId="4509166C" w14:textId="77777777" w:rsidR="00503198" w:rsidRPr="00BB3CEF" w:rsidRDefault="00503198" w:rsidP="00E21C62">
            <w:pPr>
              <w:pStyle w:val="Bold5"/>
              <w:rPr>
                <w:rFonts w:cs="Time New Roman"/>
              </w:rPr>
            </w:pPr>
            <w:proofErr w:type="spellStart"/>
            <w:r w:rsidRPr="00BB3CEF">
              <w:rPr>
                <w:rFonts w:cs="Time New Roman"/>
              </w:rPr>
              <w:t>MeasuringTicketReference</w:t>
            </w:r>
            <w:proofErr w:type="spellEnd"/>
          </w:p>
          <w:p w14:paraId="08AE1577" w14:textId="77777777" w:rsidR="00503198" w:rsidRPr="00BB3CEF" w:rsidRDefault="00503198" w:rsidP="00E21C62">
            <w:pPr>
              <w:pStyle w:val="Italic5"/>
              <w:rPr>
                <w:rFonts w:cs="Time New Roman"/>
              </w:rPr>
            </w:pPr>
            <w:proofErr w:type="spellStart"/>
            <w:r w:rsidRPr="00BB3CEF">
              <w:rPr>
                <w:rFonts w:cs="Time New Roman"/>
              </w:rPr>
              <w:t>MeasuringTicketReference</w:t>
            </w:r>
            <w:proofErr w:type="spellEnd"/>
            <w:r w:rsidRPr="00BB3CEF">
              <w:rPr>
                <w:rFonts w:cs="Time New Roman"/>
              </w:rPr>
              <w:t xml:space="preserve"> is </w:t>
            </w:r>
            <w:r w:rsidR="00E21C62" w:rsidRPr="00BB3CEF">
              <w:rPr>
                <w:rFonts w:cs="Time New Roman"/>
              </w:rPr>
              <w:t>mandatory. One instance is required, multiple instances might exist</w:t>
            </w:r>
            <w:r w:rsidRPr="00BB3CEF">
              <w:rPr>
                <w:rFonts w:cs="Time New Roman"/>
              </w:rPr>
              <w:t>.</w:t>
            </w:r>
          </w:p>
          <w:p w14:paraId="197A1CBF" w14:textId="77777777" w:rsidR="00E21C62" w:rsidRPr="00BB3CEF" w:rsidRDefault="00503198" w:rsidP="00F114A3">
            <w:pPr>
              <w:pStyle w:val="Normal5Deprecate"/>
            </w:pPr>
            <w:r w:rsidRPr="00BB3CEF">
              <w:t xml:space="preserve">An element detailing relevant references pertaining to the </w:t>
            </w:r>
            <w:proofErr w:type="spellStart"/>
            <w:r w:rsidRPr="00BB3CEF">
              <w:t>MeasuringTicket</w:t>
            </w:r>
            <w:proofErr w:type="spellEnd"/>
            <w:r w:rsidRPr="00BB3CEF">
              <w:t xml:space="preserve"> as indicated by </w:t>
            </w:r>
            <w:proofErr w:type="spellStart"/>
            <w:r w:rsidRPr="00BB3CEF">
              <w:t>MeasuringTicketReferenceType</w:t>
            </w:r>
            <w:proofErr w:type="spellEnd"/>
            <w:r w:rsidRPr="00BB3CEF">
              <w:t xml:space="preserve"> and </w:t>
            </w:r>
            <w:proofErr w:type="spellStart"/>
            <w:r w:rsidRPr="00BB3CEF">
              <w:t>AssignedBy</w:t>
            </w:r>
            <w:proofErr w:type="spellEnd"/>
            <w:r w:rsidRPr="00BB3CEF">
              <w:t>.</w:t>
            </w:r>
            <w:r w:rsidR="00E21C62" w:rsidRPr="00BB3CEF">
              <w:t xml:space="preserve"> </w:t>
            </w:r>
          </w:p>
          <w:p w14:paraId="7CAD8CCC" w14:textId="77777777" w:rsidR="00503198" w:rsidRPr="00BB3CEF" w:rsidRDefault="00F114A3" w:rsidP="00F114A3">
            <w:pPr>
              <w:pStyle w:val="Normal5Deprecate"/>
            </w:pPr>
            <w:proofErr w:type="spellStart"/>
            <w:r>
              <w:t>MeasuringTicketReference</w:t>
            </w:r>
            <w:proofErr w:type="spellEnd"/>
            <w:r>
              <w:t xml:space="preserve"> </w:t>
            </w:r>
            <w:r w:rsidR="00E21C62" w:rsidRPr="00BB3CEF">
              <w:t xml:space="preserve">will be deprecated in the next version of </w:t>
            </w:r>
            <w:proofErr w:type="spellStart"/>
            <w:r w:rsidR="00E21C62" w:rsidRPr="00BB3CEF">
              <w:t>papiNet</w:t>
            </w:r>
            <w:proofErr w:type="spellEnd"/>
            <w:r w:rsidR="00E21C62" w:rsidRPr="00BB3CEF">
              <w:t xml:space="preserve">. Use the </w:t>
            </w:r>
            <w:proofErr w:type="spellStart"/>
            <w:r w:rsidR="00E21C62" w:rsidRPr="00BB3CEF">
              <w:t>DocumentReferenceInformation</w:t>
            </w:r>
            <w:proofErr w:type="spellEnd"/>
            <w:r w:rsidR="00E21C62" w:rsidRPr="00BB3CEF">
              <w:t xml:space="preserve"> element instead.</w:t>
            </w:r>
          </w:p>
          <w:p w14:paraId="28FF5DE7" w14:textId="77777777" w:rsidR="00503198" w:rsidRDefault="00503198" w:rsidP="00503198">
            <w:pPr>
              <w:pStyle w:val="Bold4"/>
            </w:pPr>
            <w:proofErr w:type="spellStart"/>
            <w:r>
              <w:t>eAttachment</w:t>
            </w:r>
            <w:proofErr w:type="spellEnd"/>
          </w:p>
          <w:p w14:paraId="67C2410E" w14:textId="77777777" w:rsidR="00503198" w:rsidRDefault="00503198" w:rsidP="00503198">
            <w:pPr>
              <w:pStyle w:val="Italic4"/>
            </w:pPr>
            <w:proofErr w:type="spellStart"/>
            <w:r w:rsidRPr="00AE7111">
              <w:t>eAttachment</w:t>
            </w:r>
            <w:proofErr w:type="spellEnd"/>
            <w:r>
              <w:t xml:space="preserve"> is optional. </w:t>
            </w:r>
            <w:r w:rsidRPr="00AE7111">
              <w:t xml:space="preserve">A single instance </w:t>
            </w:r>
            <w:r>
              <w:t>might exist.</w:t>
            </w:r>
          </w:p>
          <w:p w14:paraId="2246A3A2" w14:textId="77777777" w:rsidR="00503198" w:rsidRDefault="00503198" w:rsidP="00503198">
            <w:pPr>
              <w:pStyle w:val="Normal4"/>
            </w:pPr>
            <w:proofErr w:type="spellStart"/>
            <w:r>
              <w:t>eAttachment</w:t>
            </w:r>
            <w:proofErr w:type="spellEnd"/>
            <w:r>
              <w:t xml:space="preserve"> enables the sender to provide information about attachments to the document.</w:t>
            </w:r>
          </w:p>
          <w:p w14:paraId="0B0046C3" w14:textId="77777777" w:rsidR="00503198" w:rsidRDefault="00503198" w:rsidP="008D25AE">
            <w:pPr>
              <w:pStyle w:val="ListBullet4"/>
              <w:numPr>
                <w:ilvl w:val="0"/>
                <w:numId w:val="2"/>
              </w:numPr>
            </w:pPr>
            <w:r w:rsidRPr="0043189E">
              <w:t xml:space="preserve">Note: An element "e-Attachment" also exists. </w:t>
            </w:r>
            <w:proofErr w:type="spellStart"/>
            <w:r w:rsidRPr="0043189E">
              <w:t>papiNet</w:t>
            </w:r>
            <w:proofErr w:type="spellEnd"/>
            <w:r w:rsidRPr="0043189E">
              <w:t xml:space="preserve"> will no longer use hyphens in our element and attribute names as this </w:t>
            </w:r>
            <w:r w:rsidR="006947A4">
              <w:t>causes</w:t>
            </w:r>
            <w:r w:rsidRPr="0043189E">
              <w:t xml:space="preserve"> issues with BizTalk.</w:t>
            </w:r>
          </w:p>
          <w:p w14:paraId="24A75034" w14:textId="77777777" w:rsidR="00CF67D0" w:rsidRDefault="00CF67D0" w:rsidP="00CF67D0">
            <w:pPr>
              <w:pStyle w:val="Bold4"/>
            </w:pPr>
            <w:proofErr w:type="spellStart"/>
            <w:r>
              <w:t>SafetyAndEnvironmentalInformation</w:t>
            </w:r>
            <w:proofErr w:type="spellEnd"/>
          </w:p>
          <w:p w14:paraId="41BC988F" w14:textId="77777777" w:rsidR="00CF67D0" w:rsidRDefault="00CF67D0" w:rsidP="00CF67D0">
            <w:pPr>
              <w:pStyle w:val="Italic4"/>
            </w:pPr>
            <w:proofErr w:type="spellStart"/>
            <w:r>
              <w:t>SafetyAndEnvironmentalInformation</w:t>
            </w:r>
            <w:proofErr w:type="spellEnd"/>
            <w:r>
              <w:t xml:space="preserve"> is optional. Multiple instances might exist.</w:t>
            </w:r>
          </w:p>
          <w:p w14:paraId="7B356C3B" w14:textId="77777777" w:rsidR="00CF67D0" w:rsidRPr="0043189E" w:rsidRDefault="00CF67D0" w:rsidP="00CF67D0">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4B85FBCF" w14:textId="77777777" w:rsidR="00503198" w:rsidRDefault="00503198" w:rsidP="00503198">
            <w:pPr>
              <w:pStyle w:val="Bold4"/>
            </w:pPr>
            <w:proofErr w:type="spellStart"/>
            <w:r>
              <w:t>AdditionalText</w:t>
            </w:r>
            <w:proofErr w:type="spellEnd"/>
          </w:p>
          <w:p w14:paraId="6E1A0F16" w14:textId="77777777" w:rsidR="00503198" w:rsidRDefault="00503198" w:rsidP="00503198">
            <w:pPr>
              <w:pStyle w:val="Italic4"/>
            </w:pPr>
            <w:proofErr w:type="spellStart"/>
            <w:r>
              <w:t>AdditionalText</w:t>
            </w:r>
            <w:proofErr w:type="spellEnd"/>
            <w:r>
              <w:t xml:space="preserve"> is optional. Multiple instances might exist.</w:t>
            </w:r>
          </w:p>
          <w:p w14:paraId="78C1A57E"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7F6BF32" w14:textId="77777777" w:rsidR="009D0EFD" w:rsidRDefault="009D0EFD" w:rsidP="009D0EFD">
            <w:pPr>
              <w:pStyle w:val="Bold4"/>
            </w:pPr>
            <w:proofErr w:type="spellStart"/>
            <w:r>
              <w:t>RequestNumber</w:t>
            </w:r>
            <w:proofErr w:type="spellEnd"/>
          </w:p>
          <w:p w14:paraId="1011B4B6" w14:textId="77777777" w:rsidR="009D0EFD" w:rsidRDefault="009D0EFD" w:rsidP="009D0EFD">
            <w:pPr>
              <w:pStyle w:val="Italic4"/>
            </w:pPr>
            <w:proofErr w:type="spellStart"/>
            <w:r>
              <w:t>RequestNumber</w:t>
            </w:r>
            <w:proofErr w:type="spellEnd"/>
            <w:r>
              <w:t xml:space="preserve"> is optional. A single instance might exist.</w:t>
            </w:r>
          </w:p>
          <w:p w14:paraId="124E71E7" w14:textId="77777777" w:rsidR="009D0EFD" w:rsidRDefault="009D0EFD" w:rsidP="009D0EFD">
            <w:pPr>
              <w:pStyle w:val="Normal4"/>
            </w:pPr>
            <w:r>
              <w:t xml:space="preserve">A unique tracking number specifically identifying the </w:t>
            </w:r>
            <w:proofErr w:type="spellStart"/>
            <w:r>
              <w:t>InfoRequest</w:t>
            </w:r>
            <w:proofErr w:type="spellEnd"/>
            <w:r>
              <w:t xml:space="preserve"> e-Document to the originator. The tracking number is returned with the “information”, the answer, to help match the answer to the request.</w:t>
            </w:r>
          </w:p>
        </w:tc>
      </w:tr>
    </w:tbl>
    <w:p w14:paraId="19675997" w14:textId="77777777" w:rsidR="00503198" w:rsidRPr="0048117C" w:rsidRDefault="00503198" w:rsidP="00503198"/>
    <w:p w14:paraId="2CE4B685" w14:textId="77777777" w:rsidR="00503198" w:rsidRPr="00497A3A" w:rsidRDefault="00503198" w:rsidP="00503198">
      <w:pPr>
        <w:pStyle w:val="Heading2"/>
      </w:pPr>
      <w:bookmarkStart w:id="5282" w:name="_Toc259722277"/>
      <w:bookmarkStart w:id="5283" w:name="_Toc275502623"/>
      <w:bookmarkStart w:id="5284" w:name="_Toc371378205"/>
      <w:bookmarkStart w:id="5285" w:name="_Toc21213323"/>
      <w:bookmarkStart w:id="5286" w:name="MeasuringTicketIssueDate"/>
      <w:proofErr w:type="spellStart"/>
      <w:r w:rsidRPr="00497A3A">
        <w:t>MeasuringTicketIssueDate</w:t>
      </w:r>
      <w:bookmarkEnd w:id="5282"/>
      <w:bookmarkEnd w:id="5283"/>
      <w:bookmarkEnd w:id="5284"/>
      <w:bookmarkEnd w:id="5285"/>
      <w:bookmarkEnd w:id="52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E6698" w14:paraId="7954C8B7" w14:textId="77777777" w:rsidTr="00503198">
        <w:tc>
          <w:tcPr>
            <w:tcW w:w="5000" w:type="pct"/>
          </w:tcPr>
          <w:p w14:paraId="5D3ADCCA" w14:textId="77777777" w:rsidR="00503198" w:rsidRPr="00497A3A" w:rsidRDefault="00503198" w:rsidP="00503198">
            <w:pPr>
              <w:pStyle w:val="Normal2"/>
            </w:pPr>
            <w:r w:rsidRPr="00497A3A">
              <w:rPr>
                <w:noProof/>
                <w:snapToGrid/>
                <w:lang w:eastAsia="sv-SE"/>
              </w:rPr>
              <w:t xml:space="preserve">The date and time when the </w:t>
            </w:r>
            <w:r w:rsidR="00833ED8" w:rsidRPr="00497A3A">
              <w:rPr>
                <w:noProof/>
                <w:snapToGrid/>
                <w:lang w:eastAsia="sv-SE"/>
              </w:rPr>
              <w:t>MeasuringTicket</w:t>
            </w:r>
            <w:r w:rsidRPr="00497A3A">
              <w:rPr>
                <w:noProof/>
                <w:snapToGrid/>
                <w:lang w:eastAsia="sv-SE"/>
              </w:rPr>
              <w:t xml:space="preserve"> </w:t>
            </w:r>
            <w:r w:rsidR="001F3E70" w:rsidRPr="00497A3A">
              <w:rPr>
                <w:noProof/>
                <w:snapToGrid/>
                <w:lang w:eastAsia="sv-SE"/>
              </w:rPr>
              <w:t>e-Document</w:t>
            </w:r>
            <w:r w:rsidRPr="00497A3A">
              <w:rPr>
                <w:noProof/>
                <w:snapToGrid/>
                <w:lang w:eastAsia="sv-SE"/>
              </w:rPr>
              <w:t xml:space="preserve"> was issued</w:t>
            </w:r>
            <w:r w:rsidRPr="00497A3A">
              <w:t>.</w:t>
            </w:r>
            <w:r w:rsidR="009C6186">
              <w:rPr>
                <w:noProof/>
              </w:rPr>
              <w:pict w14:anchorId="546F1501">
                <v:shape id="_x0000_s4045" type="#_x0000_t75" style="position:absolute;left:0;text-align:left;margin-left:26390pt;margin-top:7.05pt;width:276pt;height:73.5pt;z-index:-1461;mso-wrap-edited:t;mso-position-horizontal:right;mso-position-horizontal-relative:text;mso-position-vertical-relative:text" wrapcoords="13797 7391 121 7171 180 14444 13973 14444 13915 21056 21600 21380 21600 0 13739 558 13797 7391" filled="t">
                  <v:imagedata r:id="rId850" o:title="MeasuringTicketIssueDate"/>
                  <w10:wrap type="tight"/>
                </v:shape>
              </w:pict>
            </w:r>
          </w:p>
          <w:p w14:paraId="36350E5F" w14:textId="77777777" w:rsidR="00503198" w:rsidRPr="00497A3A" w:rsidRDefault="00503198" w:rsidP="00503198">
            <w:pPr>
              <w:pStyle w:val="Bold3"/>
            </w:pPr>
            <w:r w:rsidRPr="00497A3A">
              <w:t>(sequence)</w:t>
            </w:r>
          </w:p>
          <w:p w14:paraId="2C7515F3" w14:textId="77777777" w:rsidR="00503198" w:rsidRPr="00FE6698" w:rsidRDefault="00503198" w:rsidP="00503198">
            <w:pPr>
              <w:pStyle w:val="Italic3"/>
            </w:pPr>
            <w:r w:rsidRPr="00FE6698">
              <w:t>The sequence of items below is mandatory. A single instance is required.</w:t>
            </w:r>
          </w:p>
          <w:p w14:paraId="22D7D10A" w14:textId="77777777" w:rsidR="00503198" w:rsidRPr="00497A3A" w:rsidRDefault="00503198" w:rsidP="00503198">
            <w:pPr>
              <w:pStyle w:val="Bold4"/>
            </w:pPr>
            <w:r w:rsidRPr="00497A3A">
              <w:t>Date</w:t>
            </w:r>
          </w:p>
          <w:p w14:paraId="4C7B243B" w14:textId="77777777" w:rsidR="00503198" w:rsidRPr="00FE6698" w:rsidRDefault="00503198" w:rsidP="00503198">
            <w:pPr>
              <w:pStyle w:val="Italic4"/>
            </w:pPr>
            <w:r w:rsidRPr="00FE6698">
              <w:t>Date is mandatory. A single instance is required.</w:t>
            </w:r>
          </w:p>
          <w:p w14:paraId="2B29BCBB" w14:textId="77777777" w:rsidR="00503198" w:rsidRPr="00497A3A" w:rsidRDefault="00503198" w:rsidP="00503198">
            <w:pPr>
              <w:pStyle w:val="Normal4"/>
            </w:pPr>
            <w:r w:rsidRPr="00497A3A">
              <w:t>A group element that contains the specification of Year, Month, and Day.</w:t>
            </w:r>
          </w:p>
          <w:p w14:paraId="7B3A2ED7" w14:textId="77777777" w:rsidR="00503198" w:rsidRPr="00497A3A" w:rsidRDefault="00503198" w:rsidP="00503198">
            <w:pPr>
              <w:pStyle w:val="Bold4"/>
            </w:pPr>
            <w:r w:rsidRPr="00497A3A">
              <w:t>Time</w:t>
            </w:r>
          </w:p>
          <w:p w14:paraId="0223F74E" w14:textId="77777777" w:rsidR="00503198" w:rsidRPr="00FE6698" w:rsidRDefault="00503198" w:rsidP="00503198">
            <w:pPr>
              <w:pStyle w:val="Italic4"/>
            </w:pPr>
            <w:r w:rsidRPr="00FE6698">
              <w:lastRenderedPageBreak/>
              <w:t>Time is mandatory. A single instance is required.</w:t>
            </w:r>
          </w:p>
          <w:p w14:paraId="38D30EED" w14:textId="77777777" w:rsidR="00503198" w:rsidRPr="00497A3A" w:rsidRDefault="00503198" w:rsidP="00503198">
            <w:pPr>
              <w:pStyle w:val="Normal4"/>
            </w:pPr>
            <w:r w:rsidRPr="00497A3A">
              <w:t xml:space="preserve">Times are treated in a standard XML fashion with a special case used to indicate a generalized “local” time. The standard XML approach to time is </w:t>
            </w:r>
            <w:proofErr w:type="spellStart"/>
            <w:r w:rsidRPr="00497A3A">
              <w:t>hh:mm:ss</w:t>
            </w:r>
            <w:proofErr w:type="spellEnd"/>
            <w:r w:rsidRPr="00497A3A">
              <w:t xml:space="preserve">, </w:t>
            </w:r>
            <w:proofErr w:type="spellStart"/>
            <w:r w:rsidRPr="00497A3A">
              <w:t>hh:mm:ssZ</w:t>
            </w:r>
            <w:proofErr w:type="spellEnd"/>
            <w:r w:rsidRPr="00497A3A">
              <w:t xml:space="preserve">, or </w:t>
            </w:r>
            <w:proofErr w:type="spellStart"/>
            <w:r w:rsidRPr="00497A3A">
              <w:t>hh:mm:ss±hh:mm</w:t>
            </w:r>
            <w:proofErr w:type="spellEnd"/>
            <w:r w:rsidRPr="00497A3A">
              <w:t>.</w:t>
            </w:r>
          </w:p>
          <w:p w14:paraId="13F07EA8" w14:textId="77777777" w:rsidR="00503198" w:rsidRPr="00497A3A" w:rsidRDefault="00503198" w:rsidP="008D25AE">
            <w:pPr>
              <w:pStyle w:val="ListBullet4"/>
              <w:numPr>
                <w:ilvl w:val="0"/>
                <w:numId w:val="3"/>
              </w:numPr>
            </w:pPr>
            <w:proofErr w:type="spellStart"/>
            <w:r w:rsidRPr="00497A3A">
              <w:t>hh:mm:ss±hh:mm</w:t>
            </w:r>
            <w:proofErr w:type="spellEnd"/>
            <w:r w:rsidRPr="00497A3A">
              <w:t xml:space="preserve"> is used to represent a time with a time zone. The time zone is communicated as the number of hours offset from the Universal Time Coordinate (UTC), a.k.a. Greenwich Mean Time.</w:t>
            </w:r>
          </w:p>
          <w:p w14:paraId="0C37B45F" w14:textId="77777777" w:rsidR="00503198" w:rsidRPr="00497A3A" w:rsidRDefault="00503198" w:rsidP="008D25AE">
            <w:pPr>
              <w:pStyle w:val="ListBullet4"/>
              <w:numPr>
                <w:ilvl w:val="0"/>
                <w:numId w:val="3"/>
              </w:numPr>
            </w:pPr>
            <w:proofErr w:type="spellStart"/>
            <w:r w:rsidRPr="00497A3A">
              <w:t>hh:mm:ssZ</w:t>
            </w:r>
            <w:proofErr w:type="spellEnd"/>
            <w:r w:rsidRPr="00497A3A">
              <w:t xml:space="preserve"> indicates the time at Zulu (another name for UTC). </w:t>
            </w:r>
          </w:p>
          <w:p w14:paraId="500F62F9" w14:textId="77777777" w:rsidR="00503198" w:rsidRPr="00FE6698" w:rsidRDefault="00503198" w:rsidP="008D25AE">
            <w:pPr>
              <w:pStyle w:val="ListBullet4"/>
              <w:numPr>
                <w:ilvl w:val="0"/>
                <w:numId w:val="3"/>
              </w:numPr>
              <w:rPr>
                <w:i/>
              </w:rPr>
            </w:pPr>
            <w:proofErr w:type="spellStart"/>
            <w:r w:rsidRPr="00497A3A">
              <w:t>hh:mm:ss</w:t>
            </w:r>
            <w:proofErr w:type="spellEnd"/>
            <w:r w:rsidRPr="00497A3A">
              <w:t xml:space="preserve"> or </w:t>
            </w:r>
            <w:proofErr w:type="spellStart"/>
            <w:r w:rsidRPr="00497A3A">
              <w:t>hh:mm</w:t>
            </w:r>
            <w:proofErr w:type="spellEnd"/>
            <w:r w:rsidRPr="00497A3A">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497A3A">
              <w:t xml:space="preserve">. Caution should be used when processing times of this nature as the </w:t>
            </w:r>
            <w:proofErr w:type="spellStart"/>
            <w:r w:rsidRPr="00497A3A">
              <w:t>papiNet</w:t>
            </w:r>
            <w:proofErr w:type="spellEnd"/>
            <w:r w:rsidRPr="00497A3A">
              <w:t xml:space="preserve"> approach may be in discord with other users of XML.</w:t>
            </w:r>
          </w:p>
        </w:tc>
      </w:tr>
    </w:tbl>
    <w:p w14:paraId="44A501A7" w14:textId="77777777" w:rsidR="00503198" w:rsidRDefault="00503198" w:rsidP="00503198"/>
    <w:p w14:paraId="093D302C" w14:textId="77777777" w:rsidR="00503198" w:rsidRDefault="00503198" w:rsidP="00503198">
      <w:pPr>
        <w:pStyle w:val="Heading2"/>
      </w:pPr>
      <w:bookmarkStart w:id="5287" w:name="_Toc252546145"/>
      <w:bookmarkStart w:id="5288" w:name="_Toc259722278"/>
      <w:bookmarkStart w:id="5289" w:name="_Toc275502624"/>
      <w:bookmarkStart w:id="5290" w:name="_Toc371378206"/>
      <w:bookmarkStart w:id="5291" w:name="_Toc21213324"/>
      <w:bookmarkStart w:id="5292" w:name="MeasuringTicketNumber"/>
      <w:proofErr w:type="spellStart"/>
      <w:r w:rsidRPr="004C0154">
        <w:t>MeasuringTicket</w:t>
      </w:r>
      <w:bookmarkEnd w:id="5287"/>
      <w:r>
        <w:t>Number</w:t>
      </w:r>
      <w:bookmarkEnd w:id="5288"/>
      <w:bookmarkEnd w:id="5289"/>
      <w:bookmarkEnd w:id="5290"/>
      <w:bookmarkEnd w:id="5291"/>
      <w:bookmarkEnd w:id="52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0E5B3169" w14:textId="77777777" w:rsidTr="00503198">
        <w:tc>
          <w:tcPr>
            <w:tcW w:w="5000" w:type="pct"/>
          </w:tcPr>
          <w:p w14:paraId="0B6DCCEC" w14:textId="77777777" w:rsidR="00503198" w:rsidRDefault="009C6186" w:rsidP="00503198">
            <w:pPr>
              <w:pStyle w:val="Normal2"/>
            </w:pPr>
            <w:r>
              <w:rPr>
                <w:noProof/>
                <w:snapToGrid/>
                <w:lang w:val="sv-SE" w:eastAsia="sv-SE"/>
              </w:rPr>
              <w:pict w14:anchorId="4485B2E3">
                <v:shape id="_x0000_s6382" type="#_x0000_t75" style="position:absolute;left:0;text-align:left;margin-left:7910pt;margin-top:7.05pt;width:108pt;height:37.5pt;z-index:-539;mso-position-horizontal:right" wrapcoords="-150 0 -150 21168 21600 21168 21600 0 -150 0" filled="t">
                  <v:imagedata r:id="rId1210" o:title="MeasuringNumber"/>
                  <w10:wrap type="tight"/>
                </v:shape>
              </w:pict>
            </w:r>
            <w:r w:rsidR="00503198" w:rsidRPr="00741451">
              <w:t xml:space="preserve">The unique identifier for the </w:t>
            </w:r>
            <w:proofErr w:type="spellStart"/>
            <w:r w:rsidR="00833ED8">
              <w:t>MeasuringTicket</w:t>
            </w:r>
            <w:proofErr w:type="spellEnd"/>
            <w:r w:rsidR="00503198" w:rsidRPr="00741451">
              <w:t xml:space="preserve"> </w:t>
            </w:r>
            <w:r w:rsidR="00503198">
              <w:br/>
            </w:r>
            <w:r w:rsidR="001F3E70">
              <w:t>e-Document</w:t>
            </w:r>
            <w:r w:rsidR="00503198" w:rsidRPr="00741451">
              <w:t>.</w:t>
            </w:r>
            <w:r w:rsidR="00503198" w:rsidRPr="006C0D82">
              <w:t xml:space="preserve"> </w:t>
            </w:r>
          </w:p>
        </w:tc>
      </w:tr>
    </w:tbl>
    <w:p w14:paraId="5B833B0C" w14:textId="77777777" w:rsidR="00503198" w:rsidRDefault="00503198" w:rsidP="00503198"/>
    <w:p w14:paraId="547D1426" w14:textId="77777777" w:rsidR="00A572A6" w:rsidRDefault="00A572A6" w:rsidP="00A572A6">
      <w:pPr>
        <w:pStyle w:val="Heading2"/>
      </w:pPr>
      <w:bookmarkStart w:id="5293" w:name="_Toc371378207"/>
      <w:bookmarkStart w:id="5294" w:name="_Toc21213325"/>
      <w:bookmarkStart w:id="5295" w:name="MeasuringTicketReason"/>
      <w:proofErr w:type="spellStart"/>
      <w:r w:rsidRPr="00A572A6">
        <w:t>MeasuringTicket</w:t>
      </w:r>
      <w:r>
        <w:t>Reason</w:t>
      </w:r>
      <w:bookmarkEnd w:id="5293"/>
      <w:bookmarkEnd w:id="5294"/>
      <w:bookmarkEnd w:id="52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572A6" w14:paraId="02165B74" w14:textId="77777777" w:rsidTr="004168AF">
        <w:tc>
          <w:tcPr>
            <w:tcW w:w="5000" w:type="pct"/>
          </w:tcPr>
          <w:p w14:paraId="5D7AD902" w14:textId="77777777" w:rsidR="00A572A6" w:rsidRDefault="009C6186" w:rsidP="004168AF">
            <w:pPr>
              <w:pStyle w:val="Normal2"/>
            </w:pPr>
            <w:r>
              <w:rPr>
                <w:noProof/>
              </w:rPr>
              <w:pict w14:anchorId="582C7B0A">
                <v:shape id="_x0000_s6089" type="#_x0000_t75" style="position:absolute;left:0;text-align:left;margin-left:35547.5pt;margin-top:7.05pt;width:359.25pt;height:85.5pt;z-index:-656;mso-wrap-edited:t;mso-position-horizontal:right" wrapcoords="10311 6366 256 5987 346 11482 10311 11861 11123 20766 21600 21411 21600 0 10311 493 10311 6366" filled="t">
                  <v:imagedata r:id="rId1211" o:title="MeasuringTicketReason"/>
                  <w10:wrap type="tight"/>
                </v:shape>
              </w:pict>
            </w:r>
            <w:r w:rsidR="00A572A6" w:rsidRPr="00A572A6">
              <w:t xml:space="preserve">A group item containing the reason for issuing the </w:t>
            </w:r>
            <w:proofErr w:type="spellStart"/>
            <w:r w:rsidR="00A572A6" w:rsidRPr="00A572A6">
              <w:t>MeasuringTicket</w:t>
            </w:r>
            <w:proofErr w:type="spellEnd"/>
            <w:r w:rsidR="00A572A6" w:rsidRPr="00A572A6">
              <w:t xml:space="preserve"> e-Document, e.g. why it is replaced</w:t>
            </w:r>
            <w:r w:rsidR="00A572A6">
              <w:t>.</w:t>
            </w:r>
          </w:p>
          <w:p w14:paraId="4CE40E72" w14:textId="77777777" w:rsidR="00A572A6" w:rsidRDefault="00A572A6" w:rsidP="004168AF">
            <w:pPr>
              <w:pStyle w:val="Bold3"/>
            </w:pPr>
            <w:r>
              <w:t>(sequence)</w:t>
            </w:r>
          </w:p>
          <w:p w14:paraId="640B1AC1" w14:textId="77777777" w:rsidR="00A572A6" w:rsidRDefault="00A572A6" w:rsidP="004168AF">
            <w:pPr>
              <w:pStyle w:val="Italic3"/>
            </w:pPr>
            <w:r>
              <w:t>The sequence of items below is mandatory. A single instance is required.</w:t>
            </w:r>
          </w:p>
          <w:p w14:paraId="190E5B2C" w14:textId="77777777" w:rsidR="00A572A6" w:rsidRDefault="00A572A6" w:rsidP="004168AF">
            <w:pPr>
              <w:pStyle w:val="Bold4"/>
            </w:pPr>
            <w:r w:rsidRPr="00A572A6">
              <w:t>MeasuringTicket</w:t>
            </w:r>
            <w:r>
              <w:t>ReasonCode</w:t>
            </w:r>
          </w:p>
          <w:p w14:paraId="56CC6087" w14:textId="77777777" w:rsidR="00A572A6" w:rsidRDefault="00A572A6" w:rsidP="004168AF">
            <w:pPr>
              <w:pStyle w:val="Italic4"/>
            </w:pPr>
            <w:r w:rsidRPr="00A572A6">
              <w:t>MeasuringTicket</w:t>
            </w:r>
            <w:r>
              <w:t>ReasonCode is optional. A single instance might exist.</w:t>
            </w:r>
          </w:p>
          <w:p w14:paraId="79A0080F" w14:textId="77777777" w:rsidR="00A572A6" w:rsidRDefault="00D95380" w:rsidP="004168AF">
            <w:pPr>
              <w:pStyle w:val="Normal4"/>
            </w:pPr>
            <w:r w:rsidRPr="00D95380">
              <w:t xml:space="preserve">A code specifying the reason for issuing the </w:t>
            </w:r>
            <w:proofErr w:type="spellStart"/>
            <w:r w:rsidRPr="00D95380">
              <w:t>MeasuringTicket</w:t>
            </w:r>
            <w:proofErr w:type="spellEnd"/>
            <w:r w:rsidRPr="00D95380">
              <w:t xml:space="preserve"> e-Document</w:t>
            </w:r>
            <w:r w:rsidR="00A572A6">
              <w:t>.</w:t>
            </w:r>
          </w:p>
          <w:p w14:paraId="0B6232AB" w14:textId="77777777" w:rsidR="00A572A6" w:rsidRDefault="00A572A6" w:rsidP="004168AF">
            <w:pPr>
              <w:pStyle w:val="Bold4"/>
            </w:pPr>
            <w:proofErr w:type="spellStart"/>
            <w:r w:rsidRPr="00A572A6">
              <w:t>MeasuringTicket</w:t>
            </w:r>
            <w:r>
              <w:t>ReasonDescription</w:t>
            </w:r>
            <w:proofErr w:type="spellEnd"/>
          </w:p>
          <w:p w14:paraId="513E907A" w14:textId="77777777" w:rsidR="00A572A6" w:rsidRDefault="0043359B" w:rsidP="004168AF">
            <w:pPr>
              <w:pStyle w:val="Italic4"/>
            </w:pPr>
            <w:proofErr w:type="spellStart"/>
            <w:r w:rsidRPr="0043359B">
              <w:t>MeasuringTicket</w:t>
            </w:r>
            <w:r w:rsidR="00A572A6">
              <w:t>ReasonDescription</w:t>
            </w:r>
            <w:proofErr w:type="spellEnd"/>
            <w:r w:rsidR="00A572A6">
              <w:t xml:space="preserve"> is </w:t>
            </w:r>
            <w:r>
              <w:t>mandatory</w:t>
            </w:r>
            <w:r w:rsidR="0016293A">
              <w:t xml:space="preserve">. </w:t>
            </w:r>
            <w:r w:rsidR="00FC3AD1" w:rsidRPr="00FC3AD1">
              <w:t>One instance is required, multiple instances might exist</w:t>
            </w:r>
            <w:r>
              <w:t>.</w:t>
            </w:r>
          </w:p>
          <w:p w14:paraId="683987A9" w14:textId="77777777" w:rsidR="00A572A6" w:rsidRDefault="00D95380" w:rsidP="004168AF">
            <w:pPr>
              <w:pStyle w:val="Normal4"/>
            </w:pPr>
            <w:r w:rsidRPr="00D95380">
              <w:t xml:space="preserve">A text describing the reason for issuing the </w:t>
            </w:r>
            <w:proofErr w:type="spellStart"/>
            <w:r w:rsidRPr="00D95380">
              <w:t>MeasuringTicket</w:t>
            </w:r>
            <w:proofErr w:type="spellEnd"/>
            <w:r w:rsidRPr="00D95380">
              <w:t xml:space="preserve"> e-Document</w:t>
            </w:r>
            <w:r>
              <w:t>.</w:t>
            </w:r>
          </w:p>
        </w:tc>
      </w:tr>
    </w:tbl>
    <w:p w14:paraId="2EBF2AB0" w14:textId="77777777" w:rsidR="00A572A6" w:rsidRDefault="00A572A6" w:rsidP="00A572A6"/>
    <w:p w14:paraId="76D56898" w14:textId="77777777" w:rsidR="00A572A6" w:rsidRDefault="00A572A6" w:rsidP="00A572A6">
      <w:pPr>
        <w:pStyle w:val="Heading2"/>
      </w:pPr>
      <w:bookmarkStart w:id="5296" w:name="_Toc371378208"/>
      <w:bookmarkStart w:id="5297" w:name="_Toc21213326"/>
      <w:bookmarkStart w:id="5298" w:name="MeasuringTicketReasonCode"/>
      <w:r w:rsidRPr="00A572A6">
        <w:t>MeasuringTicket</w:t>
      </w:r>
      <w:r>
        <w:t>ReasonCode</w:t>
      </w:r>
      <w:bookmarkEnd w:id="5296"/>
      <w:bookmarkEnd w:id="5297"/>
      <w:bookmarkEnd w:id="5298"/>
    </w:p>
    <w:tbl>
      <w:tblPr>
        <w:tblW w:w="5000" w:type="pct"/>
        <w:tblCellMar>
          <w:top w:w="144" w:type="dxa"/>
          <w:left w:w="115" w:type="dxa"/>
          <w:right w:w="115" w:type="dxa"/>
        </w:tblCellMar>
        <w:tblLook w:val="01E0" w:firstRow="1" w:lastRow="1" w:firstColumn="1" w:lastColumn="1" w:noHBand="0" w:noVBand="0"/>
      </w:tblPr>
      <w:tblGrid>
        <w:gridCol w:w="9584"/>
      </w:tblGrid>
      <w:tr w:rsidR="00A572A6" w14:paraId="564E1AC9" w14:textId="77777777" w:rsidTr="004168AF">
        <w:tc>
          <w:tcPr>
            <w:tcW w:w="5000" w:type="pct"/>
          </w:tcPr>
          <w:p w14:paraId="741A8B13" w14:textId="77777777" w:rsidR="00A572A6" w:rsidRDefault="009C6186" w:rsidP="004168AF">
            <w:pPr>
              <w:pStyle w:val="Normal2"/>
            </w:pPr>
            <w:r>
              <w:rPr>
                <w:noProof/>
              </w:rPr>
              <w:pict w14:anchorId="3D7920E6">
                <v:shape id="_x0000_s6292" type="#_x0000_t75" style="position:absolute;left:0;text-align:left;margin-left:24410pt;margin-top:7.05pt;width:258pt;height:63.75pt;z-index:-585;mso-wrap-edited:t;mso-position-horizontal:right" wrapcoords="12663 4354 105 6133 105 17314 12349 18076 12663 20617 21600 21346 21600 0 12726 34 12663 4354" filled="t">
                  <v:imagedata r:id="rId1212" o:title="MeasuringTicketReasonCode"/>
                  <w10:wrap type="tight"/>
                </v:shape>
              </w:pict>
            </w:r>
            <w:r w:rsidR="005C746E" w:rsidRPr="005C746E">
              <w:t xml:space="preserve">A code specifying the reason for issuing the </w:t>
            </w:r>
            <w:proofErr w:type="spellStart"/>
            <w:r w:rsidR="005C746E" w:rsidRPr="005C746E">
              <w:t>MeasuringTicket</w:t>
            </w:r>
            <w:proofErr w:type="spellEnd"/>
            <w:r w:rsidR="005C746E" w:rsidRPr="005C746E">
              <w:t xml:space="preserve"> e-Document</w:t>
            </w:r>
            <w:r w:rsidR="00A572A6">
              <w:t>.</w:t>
            </w:r>
          </w:p>
          <w:p w14:paraId="39563B7C" w14:textId="77777777" w:rsidR="00A572A6" w:rsidRDefault="00A572A6" w:rsidP="004168AF">
            <w:pPr>
              <w:pStyle w:val="Bold3"/>
            </w:pPr>
            <w:r>
              <w:t>Agency [attribute]</w:t>
            </w:r>
          </w:p>
          <w:p w14:paraId="3C34C6F5" w14:textId="77777777" w:rsidR="00A572A6" w:rsidRDefault="00A572A6" w:rsidP="004168AF">
            <w:pPr>
              <w:pStyle w:val="Italic3"/>
            </w:pPr>
            <w:r>
              <w:t>Agency is mandatory. A single instance is required.</w:t>
            </w:r>
          </w:p>
          <w:p w14:paraId="4FC186B6" w14:textId="77777777" w:rsidR="00A572A6" w:rsidRDefault="00A572A6" w:rsidP="004168AF">
            <w:pPr>
              <w:pStyle w:val="Normal3"/>
            </w:pPr>
            <w:r>
              <w:t>Describes the agency maintaining the list of codes. To be included in this list the agency must be a recognized standards body or industry organisation.</w:t>
            </w:r>
          </w:p>
          <w:p w14:paraId="4E59C890" w14:textId="77777777" w:rsidR="00A572A6" w:rsidRDefault="00A572A6" w:rsidP="008D25AE">
            <w:pPr>
              <w:pStyle w:val="Normal3"/>
              <w:numPr>
                <w:ilvl w:val="0"/>
                <w:numId w:val="37"/>
              </w:numPr>
            </w:pPr>
            <w:r>
              <w:lastRenderedPageBreak/>
              <w:t xml:space="preserve">For the element that owns this attribute. </w:t>
            </w:r>
          </w:p>
          <w:p w14:paraId="65700AFC" w14:textId="77777777" w:rsidR="00A572A6" w:rsidRDefault="00A572A6" w:rsidP="008D25AE">
            <w:pPr>
              <w:pStyle w:val="Normal3"/>
              <w:numPr>
                <w:ilvl w:val="0"/>
                <w:numId w:val="37"/>
              </w:numPr>
            </w:pPr>
            <w:r>
              <w:t xml:space="preserve">For another attribute in the list of attributes associated with the parent element. </w:t>
            </w:r>
          </w:p>
          <w:p w14:paraId="16625B1D" w14:textId="77777777" w:rsidR="00A572A6" w:rsidRDefault="00A572A6" w:rsidP="004168AF">
            <w:pPr>
              <w:pStyle w:val="Normal3"/>
            </w:pPr>
            <w:r>
              <w:t>Refer to Agency definition for any enumerations.</w:t>
            </w:r>
          </w:p>
        </w:tc>
      </w:tr>
    </w:tbl>
    <w:p w14:paraId="0D667427" w14:textId="77777777" w:rsidR="00A572A6" w:rsidRDefault="00A572A6" w:rsidP="00503198"/>
    <w:p w14:paraId="2E82BB8F" w14:textId="77777777" w:rsidR="005C746E" w:rsidRDefault="005C746E" w:rsidP="005C746E">
      <w:pPr>
        <w:pStyle w:val="Heading2"/>
      </w:pPr>
      <w:bookmarkStart w:id="5299" w:name="_Toc371378209"/>
      <w:bookmarkStart w:id="5300" w:name="_Toc21213327"/>
      <w:bookmarkStart w:id="5301" w:name="MeasuringTicketReasonDescription"/>
      <w:proofErr w:type="spellStart"/>
      <w:r w:rsidRPr="00A572A6">
        <w:t>MeasuringTicket</w:t>
      </w:r>
      <w:r>
        <w:t>ReasonDescription</w:t>
      </w:r>
      <w:bookmarkEnd w:id="5299"/>
      <w:bookmarkEnd w:id="5300"/>
      <w:bookmarkEnd w:id="53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C746E" w14:paraId="65586210" w14:textId="77777777" w:rsidTr="004168AF">
        <w:tc>
          <w:tcPr>
            <w:tcW w:w="5000" w:type="pct"/>
          </w:tcPr>
          <w:p w14:paraId="68622A0C" w14:textId="77777777" w:rsidR="005C746E" w:rsidRDefault="009C6186" w:rsidP="005C746E">
            <w:pPr>
              <w:pStyle w:val="Normal2"/>
            </w:pPr>
            <w:r>
              <w:rPr>
                <w:noProof/>
              </w:rPr>
              <w:pict w14:anchorId="6AEFF177">
                <v:shape id="_x0000_s6092" type="#_x0000_t75" style="position:absolute;left:0;text-align:left;margin-left:15582.5pt;margin-top:7.05pt;width:177.75pt;height:37.5pt;z-index:-655;mso-wrap-edited:t;mso-position-horizontal:right" wrapcoords="-91 0 -91 21168 21600 21168 21600 0 18349 -806 -91 0" filled="t">
                  <v:imagedata r:id="rId1213" o:title="MeasuringTicketReasonDescription"/>
                  <w10:wrap type="tight"/>
                </v:shape>
              </w:pict>
            </w:r>
            <w:r w:rsidR="005C746E" w:rsidRPr="005C746E">
              <w:rPr>
                <w:noProof/>
              </w:rPr>
              <w:t>A text describing the reason for issuing the MeasuringTicket e-Document</w:t>
            </w:r>
            <w:r w:rsidR="005C746E">
              <w:t>.</w:t>
            </w:r>
          </w:p>
          <w:p w14:paraId="18F40B0B" w14:textId="77777777" w:rsidR="005C746E" w:rsidRDefault="005C746E" w:rsidP="005C746E">
            <w:pPr>
              <w:pStyle w:val="Normal2"/>
            </w:pPr>
          </w:p>
        </w:tc>
      </w:tr>
    </w:tbl>
    <w:p w14:paraId="0AB6DB14" w14:textId="77777777" w:rsidR="005C746E" w:rsidRPr="00741451" w:rsidRDefault="005C746E" w:rsidP="00503198"/>
    <w:p w14:paraId="23FF4AE2" w14:textId="77777777" w:rsidR="00503198" w:rsidRDefault="00503198" w:rsidP="00503198">
      <w:pPr>
        <w:pStyle w:val="Heading2"/>
      </w:pPr>
      <w:bookmarkStart w:id="5302" w:name="_Toc252545903"/>
      <w:bookmarkStart w:id="5303" w:name="_Toc259722279"/>
      <w:bookmarkStart w:id="5304" w:name="_Toc275502625"/>
      <w:bookmarkStart w:id="5305" w:name="_Toc371378210"/>
      <w:bookmarkStart w:id="5306" w:name="_Toc21213328"/>
      <w:bookmarkStart w:id="5307" w:name="MeasuringTicketReference"/>
      <w:proofErr w:type="spellStart"/>
      <w:r w:rsidRPr="003B6F76">
        <w:t>MeasuringTicketReference</w:t>
      </w:r>
      <w:bookmarkEnd w:id="5302"/>
      <w:bookmarkEnd w:id="5303"/>
      <w:bookmarkEnd w:id="5304"/>
      <w:bookmarkEnd w:id="5305"/>
      <w:bookmarkEnd w:id="5306"/>
      <w:bookmarkEnd w:id="53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5388F" w14:paraId="5CD7CE84" w14:textId="77777777" w:rsidTr="00503198">
        <w:tc>
          <w:tcPr>
            <w:tcW w:w="5000" w:type="pct"/>
          </w:tcPr>
          <w:p w14:paraId="13E897EC" w14:textId="77777777" w:rsidR="00503198" w:rsidRPr="004E502E" w:rsidRDefault="009C6186" w:rsidP="00F114A3">
            <w:pPr>
              <w:pStyle w:val="Normal2Deprecate"/>
              <w:rPr>
                <w:lang w:val="en-GB"/>
              </w:rPr>
            </w:pPr>
            <w:r>
              <w:pict w14:anchorId="120F613D">
                <v:shape id="_x0000_s7436" type="#_x0000_t75" style="position:absolute;left:0;text-align:left;margin-left:2287pt;margin-top:7.05pt;width:349.5pt;height:97.5pt;z-index:-19;mso-wrap-edited:t;mso-position-horizontal:right;mso-position-horizontal-relative:text;mso-position-vertical:absolute;mso-position-vertical-relative:text" wrapcoords="34 6768 102 15585 9607 15342 9743 21511 21600 21434 21600 0 9709 0 9709 7001 34 6768" filled="t">
                  <v:imagedata r:id="rId1214" o:title="MeasuringTicketReference"/>
                  <w10:wrap type="tight"/>
                </v:shape>
              </w:pict>
            </w:r>
            <w:r w:rsidR="00503198" w:rsidRPr="004E502E">
              <w:rPr>
                <w:lang w:val="en-GB"/>
              </w:rPr>
              <w:t>An element detailing relevant references pertaining to the MeasuringTicket as indicated by MeasuringTicketReferenceType and AssignedBy.</w:t>
            </w:r>
          </w:p>
          <w:p w14:paraId="5D18E7B7" w14:textId="77777777" w:rsidR="004767A4" w:rsidRPr="004E502E" w:rsidRDefault="00F114A3" w:rsidP="00F114A3">
            <w:pPr>
              <w:pStyle w:val="Normal2Deprecate"/>
              <w:rPr>
                <w:lang w:val="en-GB"/>
              </w:rPr>
            </w:pPr>
            <w:r w:rsidRPr="004E502E">
              <w:rPr>
                <w:lang w:val="en-GB"/>
              </w:rPr>
              <w:t xml:space="preserve">MeasuringTicketReference </w:t>
            </w:r>
            <w:r w:rsidR="004767A4" w:rsidRPr="004E502E">
              <w:rPr>
                <w:lang w:val="en-GB"/>
              </w:rPr>
              <w:t>will be deprecated in the next version of papiNet. Use the DocumentReferenceInformation element instead.</w:t>
            </w:r>
          </w:p>
          <w:p w14:paraId="1F7E2D0D" w14:textId="77777777" w:rsidR="00503198" w:rsidRDefault="00503198" w:rsidP="00503198">
            <w:pPr>
              <w:pStyle w:val="Bold3"/>
            </w:pPr>
            <w:proofErr w:type="spellStart"/>
            <w:r w:rsidRPr="00750E76">
              <w:t>MeasuringTicketReference</w:t>
            </w:r>
            <w:r>
              <w:t>Type</w:t>
            </w:r>
            <w:proofErr w:type="spellEnd"/>
            <w:r>
              <w:t xml:space="preserve"> [attribute]</w:t>
            </w:r>
          </w:p>
          <w:p w14:paraId="46930FD5" w14:textId="77777777" w:rsidR="00503198" w:rsidRDefault="00503198" w:rsidP="00503198">
            <w:pPr>
              <w:pStyle w:val="Italic3"/>
            </w:pPr>
            <w:proofErr w:type="spellStart"/>
            <w:r w:rsidRPr="00750E76">
              <w:t>MeasuringTicketReference</w:t>
            </w:r>
            <w:r>
              <w:t>Type</w:t>
            </w:r>
            <w:proofErr w:type="spellEnd"/>
            <w:r>
              <w:t xml:space="preserve"> is mandatory. A single instance is required.</w:t>
            </w:r>
          </w:p>
          <w:p w14:paraId="12D33C7E" w14:textId="77777777"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CC466A5" w14:textId="77777777" w:rsidR="00503198" w:rsidRDefault="00503198" w:rsidP="00503198">
            <w:pPr>
              <w:pStyle w:val="Normal3"/>
            </w:pPr>
            <w:r>
              <w:t xml:space="preserve">Refer to </w:t>
            </w:r>
            <w:proofErr w:type="spellStart"/>
            <w:r w:rsidRPr="00750E76">
              <w:t>MeasuringTicketReference</w:t>
            </w:r>
            <w:r>
              <w:t>Type</w:t>
            </w:r>
            <w:proofErr w:type="spellEnd"/>
            <w:r>
              <w:t xml:space="preserve"> definition for any enumerations.</w:t>
            </w:r>
          </w:p>
          <w:p w14:paraId="25A29C9D" w14:textId="77777777" w:rsidR="00503198" w:rsidRDefault="00503198" w:rsidP="00503198">
            <w:pPr>
              <w:pStyle w:val="Bold3"/>
            </w:pPr>
            <w:proofErr w:type="spellStart"/>
            <w:r>
              <w:t>AssignedBy</w:t>
            </w:r>
            <w:proofErr w:type="spellEnd"/>
            <w:r>
              <w:t xml:space="preserve"> [attribute]</w:t>
            </w:r>
          </w:p>
          <w:p w14:paraId="6A5EF040" w14:textId="77777777" w:rsidR="00503198" w:rsidRDefault="00503198" w:rsidP="00503198">
            <w:pPr>
              <w:pStyle w:val="Italic3"/>
            </w:pPr>
            <w:proofErr w:type="spellStart"/>
            <w:r>
              <w:t>AssignedBy</w:t>
            </w:r>
            <w:proofErr w:type="spellEnd"/>
            <w:r>
              <w:t xml:space="preserve"> is </w:t>
            </w:r>
            <w:proofErr w:type="spellStart"/>
            <w:r w:rsidR="00E7532F" w:rsidRPr="00E7532F">
              <w:t>is</w:t>
            </w:r>
            <w:proofErr w:type="spellEnd"/>
            <w:r w:rsidR="00E7532F" w:rsidRPr="00E7532F">
              <w:t xml:space="preserve"> optional. A single instance might exist</w:t>
            </w:r>
            <w:r>
              <w:t>.</w:t>
            </w:r>
          </w:p>
          <w:p w14:paraId="5733B073" w14:textId="77777777" w:rsidR="00503198" w:rsidRDefault="004E5BAF" w:rsidP="00503198">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75050683" w14:textId="77777777" w:rsidR="00503198" w:rsidRPr="00615F62" w:rsidRDefault="00503198" w:rsidP="00503198">
            <w:pPr>
              <w:pStyle w:val="Normal3"/>
            </w:pPr>
            <w:r>
              <w:t xml:space="preserve">Refer to </w:t>
            </w:r>
            <w:proofErr w:type="spellStart"/>
            <w:r>
              <w:t>AssignedBy</w:t>
            </w:r>
            <w:proofErr w:type="spellEnd"/>
            <w:r>
              <w:t xml:space="preserve"> for any enumerations.</w:t>
            </w:r>
          </w:p>
        </w:tc>
      </w:tr>
    </w:tbl>
    <w:p w14:paraId="5E1A92C4" w14:textId="77777777" w:rsidR="00503198" w:rsidRDefault="00503198" w:rsidP="00503198"/>
    <w:p w14:paraId="3C7D49DC" w14:textId="77777777" w:rsidR="00503198" w:rsidRDefault="00503198" w:rsidP="00503198">
      <w:pPr>
        <w:pStyle w:val="Heading2"/>
      </w:pPr>
      <w:bookmarkStart w:id="5308" w:name="_Toc259722280"/>
      <w:bookmarkStart w:id="5309" w:name="_Toc275502626"/>
      <w:bookmarkStart w:id="5310" w:name="_Toc371378211"/>
      <w:bookmarkStart w:id="5311" w:name="_Toc21213329"/>
      <w:bookmarkStart w:id="5312" w:name="MeasuringTicketReferenceType_a"/>
      <w:proofErr w:type="spellStart"/>
      <w:r w:rsidRPr="006332BA">
        <w:t>MeasuringTicketReference</w:t>
      </w:r>
      <w:r>
        <w:t>Type</w:t>
      </w:r>
      <w:proofErr w:type="spellEnd"/>
      <w:r>
        <w:t xml:space="preserve"> [attribute]</w:t>
      </w:r>
      <w:bookmarkEnd w:id="5308"/>
      <w:bookmarkEnd w:id="5309"/>
      <w:bookmarkEnd w:id="5310"/>
      <w:bookmarkEnd w:id="5311"/>
      <w:bookmarkEnd w:id="5312"/>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5331A544" w14:textId="77777777" w:rsidTr="00503198">
        <w:tc>
          <w:tcPr>
            <w:tcW w:w="5000" w:type="pct"/>
          </w:tcPr>
          <w:p w14:paraId="2D8762E7" w14:textId="77777777" w:rsidR="00503198" w:rsidRDefault="00503198" w:rsidP="00503198">
            <w:pPr>
              <w:pStyle w:val="Normal2"/>
            </w:pPr>
            <w:r>
              <w:t>Provides a contextual explanation of the specific reference identifier. Many</w:t>
            </w:r>
            <w:r w:rsidR="009C6186">
              <w:rPr>
                <w:noProof/>
              </w:rPr>
              <w:pict w14:anchorId="73121023">
                <v:shape id="_x0000_s4000" type="#_x0000_t75" style="position:absolute;left:0;text-align:left;margin-left:12695pt;margin-top:7.05pt;width:151.5pt;height:34.5pt;z-index:-1494;mso-position-horizontal:right;mso-position-horizontal-relative:text;mso-position-vertical-relative:text" wrapcoords="-107 0 -107 21130 21600 21130 21600 0 -107 0" filled="t">
                  <v:imagedata r:id="rId1215" o:title="MeasuringTicketReferenceType_a"/>
                  <w10:wrap type="tight"/>
                </v:shape>
              </w:pict>
            </w:r>
            <w:r>
              <w:t xml:space="preserve"> items are currently prefixed by “Buyer”, Forwarder”, </w:t>
            </w:r>
            <w:r>
              <w:lastRenderedPageBreak/>
              <w:t xml:space="preserve">“Manufacturer”,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t>AssignedBy</w:t>
            </w:r>
            <w:proofErr w:type="spellEnd"/>
            <w:r>
              <w:t xml:space="preserve"> will communicate the information previously communicated in the prefix</w:t>
            </w:r>
            <w:r w:rsidRPr="000F7C27">
              <w:t>.</w:t>
            </w:r>
          </w:p>
          <w:p w14:paraId="3DE9F390"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29E0642" w14:textId="77777777" w:rsidR="00503198" w:rsidRDefault="00503198" w:rsidP="00503198"/>
    <w:p w14:paraId="7362E2AC" w14:textId="77777777" w:rsidR="005A7BBF" w:rsidRPr="00516D78" w:rsidRDefault="005A7BBF" w:rsidP="005A7BBF">
      <w:pPr>
        <w:pStyle w:val="Heading2"/>
      </w:pPr>
      <w:bookmarkStart w:id="5313" w:name="_Toc371378212"/>
      <w:bookmarkStart w:id="5314" w:name="_Toc21213330"/>
      <w:bookmarkStart w:id="5315" w:name="MeasuringTicketRequestDetail"/>
      <w:proofErr w:type="spellStart"/>
      <w:r w:rsidRPr="005A7BBF">
        <w:t>MeasuringTicketRequestDetail</w:t>
      </w:r>
      <w:bookmarkEnd w:id="5313"/>
      <w:bookmarkEnd w:id="5314"/>
      <w:bookmarkEnd w:id="53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A7BBF" w:rsidRPr="00C407FA" w14:paraId="4859133C" w14:textId="77777777" w:rsidTr="007C50B9">
        <w:tc>
          <w:tcPr>
            <w:tcW w:w="5000" w:type="pct"/>
          </w:tcPr>
          <w:p w14:paraId="339ED260" w14:textId="77777777" w:rsidR="005A7BBF" w:rsidRDefault="009C6186" w:rsidP="007C50B9">
            <w:pPr>
              <w:pStyle w:val="Normal2"/>
              <w:rPr>
                <w:b/>
                <w:noProof/>
              </w:rPr>
            </w:pPr>
            <w:r>
              <w:rPr>
                <w:rFonts w:cs="Arial"/>
                <w:bCs/>
                <w:noProof/>
                <w:snapToGrid/>
                <w:lang w:val="sv-SE" w:eastAsia="sv-SE"/>
              </w:rPr>
              <w:pict w14:anchorId="17020AA6">
                <v:shape id="_x0000_s7231" type="#_x0000_t75" style="position:absolute;left:0;text-align:left;margin-left:10710.5pt;margin-top:7.05pt;width:394.5pt;height:243pt;z-index:-104;mso-wrap-edited:t;mso-position-horizontal:right;mso-position-horizontal-relative:text;mso-position-vertical:absolute;mso-position-vertical-relative:text" wrapcoords="192 7640 323 9720 9522 9827 9357 15320 12347 15160 12347 21453 21600 21533 21600 0 9554 -40 9423 7533 192 7640" filled="t">
                  <v:imagedata r:id="rId1216" o:title="MeasuringTicketRequestDetail"/>
                  <w10:wrap type="tight"/>
                </v:shape>
              </w:pict>
            </w:r>
            <w:r w:rsidR="005A7BBF" w:rsidRPr="00A24EDB">
              <w:rPr>
                <w:rFonts w:cs="Arial"/>
                <w:bCs/>
              </w:rPr>
              <w:t>A grouping element that provides the paramete</w:t>
            </w:r>
            <w:r w:rsidR="005A7BBF">
              <w:rPr>
                <w:rFonts w:cs="Arial"/>
                <w:bCs/>
              </w:rPr>
              <w:t xml:space="preserve">rs to be used when responding with a </w:t>
            </w:r>
            <w:proofErr w:type="spellStart"/>
            <w:r w:rsidR="005A7BBF">
              <w:rPr>
                <w:rFonts w:cs="Arial"/>
                <w:bCs/>
              </w:rPr>
              <w:t>MeasuringTicket</w:t>
            </w:r>
            <w:proofErr w:type="spellEnd"/>
            <w:r w:rsidR="005A7BBF">
              <w:rPr>
                <w:rFonts w:cs="Arial"/>
                <w:bCs/>
              </w:rPr>
              <w:t xml:space="preserve"> e-Document</w:t>
            </w:r>
            <w:r w:rsidR="005A7BBF" w:rsidRPr="00516D78">
              <w:rPr>
                <w:noProof/>
              </w:rPr>
              <w:t>.</w:t>
            </w:r>
          </w:p>
          <w:p w14:paraId="6EF98A4F" w14:textId="77777777" w:rsidR="005A7BBF" w:rsidRDefault="005A7BBF" w:rsidP="007C50B9">
            <w:pPr>
              <w:pStyle w:val="Bold3"/>
            </w:pPr>
            <w:proofErr w:type="spellStart"/>
            <w:r w:rsidRPr="005A7BBF">
              <w:t>MeasuringTicketRequestDetailType</w:t>
            </w:r>
            <w:proofErr w:type="spellEnd"/>
            <w:r>
              <w:t xml:space="preserve"> [attribute]</w:t>
            </w:r>
          </w:p>
          <w:p w14:paraId="763BE5F1" w14:textId="77777777" w:rsidR="005A7BBF" w:rsidRDefault="005A7BBF" w:rsidP="007C50B9">
            <w:pPr>
              <w:pStyle w:val="Italic3"/>
            </w:pPr>
            <w:proofErr w:type="spellStart"/>
            <w:r w:rsidRPr="005A7BBF">
              <w:t>MeasuringTicketRequestDetailType</w:t>
            </w:r>
            <w:proofErr w:type="spellEnd"/>
            <w:r w:rsidRPr="006D39E5">
              <w:t xml:space="preserve"> is mandatory. A single instance</w:t>
            </w:r>
            <w:r w:rsidRPr="009863BE">
              <w:t xml:space="preserve"> is required.</w:t>
            </w:r>
          </w:p>
          <w:p w14:paraId="72F14875" w14:textId="77777777" w:rsidR="005A7BBF" w:rsidRDefault="005A7BBF" w:rsidP="007C50B9">
            <w:pPr>
              <w:pStyle w:val="Normal3"/>
            </w:pPr>
            <w:r w:rsidRPr="005A7BBF">
              <w:t xml:space="preserve">Communicates the method in which the </w:t>
            </w:r>
            <w:proofErr w:type="spellStart"/>
            <w:r w:rsidRPr="005A7BBF">
              <w:t>MeasuringTicket</w:t>
            </w:r>
            <w:proofErr w:type="spellEnd"/>
            <w:r w:rsidRPr="005A7BBF">
              <w:t xml:space="preserve"> should be reported</w:t>
            </w:r>
            <w:r w:rsidRPr="009863BE">
              <w:t>.</w:t>
            </w:r>
          </w:p>
          <w:p w14:paraId="2D759EBA" w14:textId="77777777" w:rsidR="005A7BBF" w:rsidRPr="009863BE" w:rsidRDefault="005A7BBF" w:rsidP="007C50B9">
            <w:pPr>
              <w:pStyle w:val="Normal3"/>
            </w:pPr>
            <w:r>
              <w:t xml:space="preserve">Refer to </w:t>
            </w:r>
            <w:proofErr w:type="spellStart"/>
            <w:r w:rsidRPr="005A7BBF">
              <w:t>MeasuringTicketRequestDetailType</w:t>
            </w:r>
            <w:proofErr w:type="spellEnd"/>
            <w:r>
              <w:t xml:space="preserve"> definition for any enumerations.</w:t>
            </w:r>
          </w:p>
          <w:p w14:paraId="1457008B" w14:textId="77777777" w:rsidR="005A7BBF" w:rsidRDefault="005A7BBF" w:rsidP="007C50B9">
            <w:pPr>
              <w:pStyle w:val="Bold3"/>
            </w:pPr>
            <w:r>
              <w:t>(sequence)</w:t>
            </w:r>
          </w:p>
          <w:p w14:paraId="68BC8619" w14:textId="77777777" w:rsidR="005A7BBF" w:rsidRDefault="005A7BBF" w:rsidP="007C50B9">
            <w:pPr>
              <w:pStyle w:val="Italic3"/>
            </w:pPr>
            <w:r w:rsidRPr="002065FC">
              <w:rPr>
                <w:rStyle w:val="Italic2Char"/>
              </w:rPr>
              <w:t>The sequence of items below is mandatory. A single instance is required</w:t>
            </w:r>
            <w:r>
              <w:t>.</w:t>
            </w:r>
          </w:p>
          <w:p w14:paraId="2371505D" w14:textId="77777777" w:rsidR="00277485" w:rsidRDefault="00277485" w:rsidP="00277485">
            <w:pPr>
              <w:pStyle w:val="Bold4"/>
            </w:pPr>
            <w:r>
              <w:t>(choice)</w:t>
            </w:r>
          </w:p>
          <w:p w14:paraId="4D24CD1C" w14:textId="77777777" w:rsidR="00277485" w:rsidRDefault="00277485" w:rsidP="00277485">
            <w:pPr>
              <w:pStyle w:val="Italic4"/>
            </w:pPr>
            <w:r>
              <w:t xml:space="preserve">[choice] is mandatory. A single instance is required. </w:t>
            </w:r>
          </w:p>
          <w:p w14:paraId="17DD9666" w14:textId="77777777" w:rsidR="00277485" w:rsidRPr="00BB3CEF" w:rsidRDefault="00277485" w:rsidP="00277485">
            <w:pPr>
              <w:pStyle w:val="Bold5"/>
              <w:rPr>
                <w:rFonts w:cs="Time New Roman"/>
                <w:i/>
              </w:rPr>
            </w:pPr>
            <w:proofErr w:type="spellStart"/>
            <w:r w:rsidRPr="00BB3CEF">
              <w:rPr>
                <w:rFonts w:cs="Time New Roman"/>
              </w:rPr>
              <w:t>TimePeriod</w:t>
            </w:r>
            <w:proofErr w:type="spellEnd"/>
            <w:r w:rsidRPr="00BB3CEF">
              <w:rPr>
                <w:rFonts w:cs="Time New Roman"/>
                <w:i/>
              </w:rPr>
              <w:t xml:space="preserve"> </w:t>
            </w:r>
          </w:p>
          <w:p w14:paraId="2ADF77C2" w14:textId="77777777" w:rsidR="00277485" w:rsidRPr="00BB3CEF" w:rsidRDefault="00277485" w:rsidP="00277485">
            <w:pPr>
              <w:pStyle w:val="Italic5"/>
              <w:rPr>
                <w:rFonts w:cs="Time New Roman"/>
              </w:rPr>
            </w:pPr>
            <w:proofErr w:type="spellStart"/>
            <w:r w:rsidRPr="00BB3CEF">
              <w:rPr>
                <w:rFonts w:cs="Time New Roman"/>
              </w:rPr>
              <w:t>TimePeriod</w:t>
            </w:r>
            <w:proofErr w:type="spellEnd"/>
            <w:r w:rsidRPr="00BB3CEF">
              <w:rPr>
                <w:rFonts w:cs="Time New Roman"/>
              </w:rPr>
              <w:t xml:space="preserve"> is mandatory. A single instance is required.</w:t>
            </w:r>
          </w:p>
          <w:p w14:paraId="5A0229DD" w14:textId="77777777" w:rsidR="00277485" w:rsidRPr="00BB3CEF" w:rsidRDefault="00277485" w:rsidP="00277485">
            <w:pPr>
              <w:pStyle w:val="Normal5"/>
              <w:rPr>
                <w:rFonts w:cs="Time New Roman"/>
                <w:i/>
              </w:rPr>
            </w:pPr>
            <w:r w:rsidRPr="00BB3CEF">
              <w:rPr>
                <w:rFonts w:cs="Time New Roman"/>
              </w:rPr>
              <w:t xml:space="preserve">The </w:t>
            </w:r>
            <w:proofErr w:type="spellStart"/>
            <w:r w:rsidRPr="00BB3CEF">
              <w:rPr>
                <w:rFonts w:cs="Time New Roman"/>
              </w:rPr>
              <w:t>TimePeriod</w:t>
            </w:r>
            <w:proofErr w:type="spellEnd"/>
            <w:r w:rsidRPr="00BB3CEF">
              <w:rPr>
                <w:rFonts w:cs="Time New Roman"/>
              </w:rPr>
              <w:t xml:space="preserve"> element is used to communicate a duration period of time as indicated in </w:t>
            </w:r>
            <w:proofErr w:type="spellStart"/>
            <w:r w:rsidRPr="00BB3CEF">
              <w:rPr>
                <w:rFonts w:cs="Time New Roman"/>
              </w:rPr>
              <w:t>PeriodType</w:t>
            </w:r>
            <w:proofErr w:type="spellEnd"/>
            <w:r w:rsidRPr="00BB3CEF">
              <w:rPr>
                <w:rFonts w:cs="Time New Roman"/>
                <w:i/>
              </w:rPr>
              <w:t>.</w:t>
            </w:r>
          </w:p>
          <w:p w14:paraId="200CDBB4" w14:textId="77777777" w:rsidR="00277485" w:rsidRPr="00BB3CEF" w:rsidRDefault="00277485" w:rsidP="00277485">
            <w:pPr>
              <w:pStyle w:val="Bold5"/>
              <w:rPr>
                <w:rFonts w:cs="Time New Roman"/>
                <w:i/>
              </w:rPr>
            </w:pPr>
            <w:r w:rsidRPr="00BB3CEF">
              <w:rPr>
                <w:rFonts w:cs="Time New Roman"/>
              </w:rPr>
              <w:t>Duration</w:t>
            </w:r>
            <w:r w:rsidRPr="00BB3CEF">
              <w:rPr>
                <w:rFonts w:cs="Time New Roman"/>
                <w:i/>
              </w:rPr>
              <w:t xml:space="preserve"> </w:t>
            </w:r>
          </w:p>
          <w:p w14:paraId="285548C1" w14:textId="77777777" w:rsidR="00277485" w:rsidRPr="00BB3CEF" w:rsidRDefault="00277485" w:rsidP="00277485">
            <w:pPr>
              <w:pStyle w:val="Italic5"/>
              <w:rPr>
                <w:rFonts w:cs="Time New Roman"/>
              </w:rPr>
            </w:pPr>
            <w:r w:rsidRPr="00BB3CEF">
              <w:rPr>
                <w:rFonts w:cs="Time New Roman"/>
              </w:rPr>
              <w:t>Duration is mandatory. A single instance is required.</w:t>
            </w:r>
          </w:p>
          <w:p w14:paraId="6AD4EF13" w14:textId="77777777" w:rsidR="00277485" w:rsidRPr="00BB3CEF" w:rsidRDefault="00277485" w:rsidP="00277485">
            <w:pPr>
              <w:pStyle w:val="Normal5"/>
              <w:rPr>
                <w:rFonts w:cs="Time New Roman"/>
                <w:i/>
              </w:rPr>
            </w:pPr>
            <w:r w:rsidRPr="00BB3CEF">
              <w:rPr>
                <w:rFonts w:cs="Time New Roman"/>
              </w:rPr>
              <w:t>A grouping element that contains information about a time interval and its target date.</w:t>
            </w:r>
          </w:p>
          <w:p w14:paraId="05E49960" w14:textId="77777777" w:rsidR="005A7BBF" w:rsidRPr="005A7BBF" w:rsidRDefault="005A7BBF" w:rsidP="005A7BBF">
            <w:pPr>
              <w:pStyle w:val="Bold4"/>
            </w:pPr>
            <w:proofErr w:type="spellStart"/>
            <w:r w:rsidRPr="005A7BBF">
              <w:t>MeasuringParty</w:t>
            </w:r>
            <w:proofErr w:type="spellEnd"/>
          </w:p>
          <w:p w14:paraId="2DDCB9E3" w14:textId="77777777" w:rsidR="005A7BBF" w:rsidRPr="005A7BBF" w:rsidRDefault="005A7BBF" w:rsidP="005A7BBF">
            <w:pPr>
              <w:pStyle w:val="Italic4"/>
            </w:pPr>
            <w:proofErr w:type="spellStart"/>
            <w:r w:rsidRPr="005A7BBF">
              <w:t>MeasuringParty</w:t>
            </w:r>
            <w:proofErr w:type="spellEnd"/>
            <w:r w:rsidRPr="005A7BBF">
              <w:t xml:space="preserve"> is optional. A single instance might exist.</w:t>
            </w:r>
          </w:p>
          <w:p w14:paraId="07D41448" w14:textId="77777777" w:rsidR="005A7BBF" w:rsidRDefault="005A7BBF" w:rsidP="005A7BBF">
            <w:pPr>
              <w:pStyle w:val="Normal4"/>
            </w:pPr>
            <w:r w:rsidRPr="005A7BBF">
              <w:lastRenderedPageBreak/>
              <w:t>The party that is responsible for the measurements at the measuring location.</w:t>
            </w:r>
          </w:p>
          <w:p w14:paraId="6E1AC753" w14:textId="77777777" w:rsidR="005A7BBF" w:rsidRDefault="005A7BBF" w:rsidP="005A7BBF">
            <w:pPr>
              <w:pStyle w:val="Bold4"/>
            </w:pPr>
            <w:proofErr w:type="spellStart"/>
            <w:r w:rsidRPr="00A65638">
              <w:t>Measuring</w:t>
            </w:r>
            <w:r>
              <w:t>Location</w:t>
            </w:r>
            <w:proofErr w:type="spellEnd"/>
          </w:p>
          <w:p w14:paraId="145DABB3" w14:textId="77777777" w:rsidR="005A7BBF" w:rsidRDefault="005A7BBF" w:rsidP="005A7BBF">
            <w:pPr>
              <w:pStyle w:val="Italic4"/>
            </w:pPr>
            <w:proofErr w:type="spellStart"/>
            <w:r w:rsidRPr="00FB719A">
              <w:t>MeasuringLocation</w:t>
            </w:r>
            <w:proofErr w:type="spellEnd"/>
            <w:r w:rsidR="00FC3AD1">
              <w:t xml:space="preserve"> is optional</w:t>
            </w:r>
            <w:r>
              <w:t xml:space="preserve">. </w:t>
            </w:r>
            <w:r w:rsidR="00FC3AD1">
              <w:t>M</w:t>
            </w:r>
            <w:r w:rsidR="00FC3AD1" w:rsidRPr="00FC3AD1">
              <w:t>ultiple instances might exist</w:t>
            </w:r>
            <w:r>
              <w:t>.</w:t>
            </w:r>
          </w:p>
          <w:p w14:paraId="68909EE8" w14:textId="77777777" w:rsidR="005A7BBF" w:rsidRDefault="005A7BBF" w:rsidP="005A7BBF">
            <w:pPr>
              <w:pStyle w:val="Normal4"/>
            </w:pPr>
            <w:r w:rsidRPr="00FB719A">
              <w:t>A grouping element that contains information about where the measuring is taken place</w:t>
            </w:r>
            <w:r>
              <w:t>.</w:t>
            </w:r>
          </w:p>
          <w:p w14:paraId="0F2D22EB" w14:textId="77777777" w:rsidR="00277485" w:rsidRPr="003D56FA" w:rsidRDefault="00277485" w:rsidP="00277485">
            <w:pPr>
              <w:pStyle w:val="Bold4"/>
            </w:pPr>
            <w:proofErr w:type="spellStart"/>
            <w:r>
              <w:t>Source</w:t>
            </w:r>
            <w:r w:rsidRPr="003D56FA">
              <w:t>Product</w:t>
            </w:r>
            <w:proofErr w:type="spellEnd"/>
          </w:p>
          <w:p w14:paraId="51A155C8" w14:textId="77777777" w:rsidR="00277485" w:rsidRPr="003D56FA" w:rsidRDefault="00277485" w:rsidP="00277485">
            <w:pPr>
              <w:pStyle w:val="Italic4"/>
            </w:pPr>
            <w:proofErr w:type="spellStart"/>
            <w:r>
              <w:t>Source</w:t>
            </w:r>
            <w:r w:rsidRPr="003D56FA">
              <w:t>Product</w:t>
            </w:r>
            <w:proofErr w:type="spellEnd"/>
            <w:r w:rsidRPr="003D56FA">
              <w:t xml:space="preserve"> is </w:t>
            </w:r>
            <w:r w:rsidRPr="00A35E87">
              <w:t>optional. A single instance might exist</w:t>
            </w:r>
            <w:r w:rsidRPr="003D56FA">
              <w:t>.</w:t>
            </w:r>
          </w:p>
          <w:p w14:paraId="3564AD47" w14:textId="77777777" w:rsidR="00277485" w:rsidRDefault="00277485" w:rsidP="00277485">
            <w:pPr>
              <w:pStyle w:val="Normal4"/>
            </w:pPr>
            <w:proofErr w:type="spellStart"/>
            <w:r>
              <w:t>Source</w:t>
            </w:r>
            <w:r w:rsidRPr="003D56FA">
              <w:t>Product</w:t>
            </w:r>
            <w:proofErr w:type="spellEnd"/>
            <w:r w:rsidRPr="003D56FA">
              <w:t xml:space="preserve"> </w:t>
            </w:r>
            <w:r>
              <w:t xml:space="preserve">is a group element defining the product that is available for measuring. </w:t>
            </w:r>
          </w:p>
          <w:p w14:paraId="72584B8A" w14:textId="77777777" w:rsidR="00277485" w:rsidRDefault="00277485" w:rsidP="00277485">
            <w:pPr>
              <w:pStyle w:val="Normal4"/>
            </w:pPr>
            <w:r>
              <w:t xml:space="preserve">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w:t>
            </w:r>
            <w:proofErr w:type="spellStart"/>
            <w:r>
              <w:t>MeasuringProduct</w:t>
            </w:r>
            <w:proofErr w:type="spellEnd"/>
            <w:r>
              <w:t xml:space="preserve"> specified in </w:t>
            </w:r>
            <w:proofErr w:type="spellStart"/>
            <w:r>
              <w:t>MeasuringSpecification</w:t>
            </w:r>
            <w:proofErr w:type="spellEnd"/>
            <w:r>
              <w:t>.</w:t>
            </w:r>
          </w:p>
          <w:p w14:paraId="4056E9AA" w14:textId="77777777" w:rsidR="00277485" w:rsidRDefault="00277485" w:rsidP="00277485">
            <w:pPr>
              <w:pStyle w:val="Normal4"/>
            </w:pPr>
            <w:r>
              <w:t>For example, Pulpwood is produced but it is of very bad quality because of long time storage in the forest. This pulpwood will be sold as fire wood and shall when delivered be measured according to the measuring rules for firewood.</w:t>
            </w:r>
          </w:p>
          <w:p w14:paraId="614EF466" w14:textId="77777777" w:rsidR="00277485" w:rsidRDefault="00277485" w:rsidP="00277485">
            <w:pPr>
              <w:pStyle w:val="Bold4"/>
            </w:pPr>
            <w:proofErr w:type="spellStart"/>
            <w:r>
              <w:t>PropertySpecification</w:t>
            </w:r>
            <w:proofErr w:type="spellEnd"/>
          </w:p>
          <w:p w14:paraId="2D02DE7F" w14:textId="7A6C243B" w:rsidR="00277485" w:rsidRDefault="00277485" w:rsidP="00277485">
            <w:pPr>
              <w:pStyle w:val="Italic4"/>
            </w:pPr>
            <w:proofErr w:type="spellStart"/>
            <w:r w:rsidRPr="008F47E5">
              <w:t>PropertySpecification</w:t>
            </w:r>
            <w:proofErr w:type="spellEnd"/>
            <w:r>
              <w:t xml:space="preserve"> is optional. A single </w:t>
            </w:r>
            <w:r w:rsidRPr="008F47E5">
              <w:t>instance might exist</w:t>
            </w:r>
            <w:r w:rsidR="00C47558">
              <w:t>.</w:t>
            </w:r>
          </w:p>
          <w:p w14:paraId="621E8820" w14:textId="77777777" w:rsidR="00277485" w:rsidRPr="005A7BBF" w:rsidRDefault="00277485" w:rsidP="005A7BBF">
            <w:pPr>
              <w:pStyle w:val="Normal4"/>
            </w:pPr>
            <w:r w:rsidRPr="008F47E5">
              <w:t>A grouping element that contains a specification of properties that should be measured or are measured</w:t>
            </w:r>
            <w:r>
              <w:t>.</w:t>
            </w:r>
          </w:p>
        </w:tc>
      </w:tr>
    </w:tbl>
    <w:p w14:paraId="1C43B5F2" w14:textId="77777777" w:rsidR="005A7BBF" w:rsidRDefault="005A7BBF" w:rsidP="00503198"/>
    <w:p w14:paraId="6CA7D3E3" w14:textId="77777777" w:rsidR="00BE3686" w:rsidRDefault="00BE3686" w:rsidP="00BE3686">
      <w:pPr>
        <w:pStyle w:val="Heading2"/>
      </w:pPr>
      <w:bookmarkStart w:id="5316" w:name="_Toc371378213"/>
      <w:bookmarkStart w:id="5317" w:name="_Toc21213331"/>
      <w:bookmarkStart w:id="5318" w:name="MeasuringTicketRequestDetailType_a"/>
      <w:proofErr w:type="spellStart"/>
      <w:r w:rsidRPr="00BE3686">
        <w:t>MeasuringTicketRequestDetailType</w:t>
      </w:r>
      <w:proofErr w:type="spellEnd"/>
      <w:r>
        <w:t xml:space="preserve"> [attribute]</w:t>
      </w:r>
      <w:bookmarkEnd w:id="5316"/>
      <w:bookmarkEnd w:id="5317"/>
      <w:bookmarkEnd w:id="5318"/>
    </w:p>
    <w:tbl>
      <w:tblPr>
        <w:tblW w:w="5000" w:type="pct"/>
        <w:tblCellMar>
          <w:top w:w="144" w:type="dxa"/>
          <w:left w:w="115" w:type="dxa"/>
          <w:right w:w="115" w:type="dxa"/>
        </w:tblCellMar>
        <w:tblLook w:val="01E0" w:firstRow="1" w:lastRow="1" w:firstColumn="1" w:lastColumn="1" w:noHBand="0" w:noVBand="0"/>
      </w:tblPr>
      <w:tblGrid>
        <w:gridCol w:w="9584"/>
      </w:tblGrid>
      <w:tr w:rsidR="00BE3686" w:rsidRPr="000F7C27" w14:paraId="26192AAA" w14:textId="77777777" w:rsidTr="007C50B9">
        <w:tc>
          <w:tcPr>
            <w:tcW w:w="5000" w:type="pct"/>
          </w:tcPr>
          <w:p w14:paraId="7D789689" w14:textId="77777777" w:rsidR="00BE3686" w:rsidRDefault="009C6186" w:rsidP="007C50B9">
            <w:pPr>
              <w:pStyle w:val="Normal2"/>
            </w:pPr>
            <w:r>
              <w:rPr>
                <w:noProof/>
              </w:rPr>
              <w:pict w14:anchorId="445F4690">
                <v:shape id="_x0000_s6097" type="#_x0000_t75" style="position:absolute;left:0;text-align:left;margin-left:16325pt;margin-top:7.05pt;width:184.5pt;height:63.75pt;z-index:-654;mso-wrap-edited:t;mso-position-horizontal:right" wrapcoords="-88 0 -88 21346 21600 21346 21600 0 16566 322 -88 0" filled="t">
                  <v:imagedata r:id="rId1217" o:title=""/>
                  <w10:wrap type="tight"/>
                </v:shape>
              </w:pict>
            </w:r>
            <w:r w:rsidR="00BE3686" w:rsidRPr="00BE3686">
              <w:rPr>
                <w:noProof/>
              </w:rPr>
              <w:t>Communicates the method in which the MeasuringTicket should be reported</w:t>
            </w:r>
            <w:r w:rsidR="00BE3686">
              <w:t>.</w:t>
            </w:r>
          </w:p>
          <w:p w14:paraId="1633F557" w14:textId="77777777" w:rsidR="00BE3686" w:rsidRDefault="00BE3686" w:rsidP="007C50B9">
            <w:pPr>
              <w:pStyle w:val="Italic2"/>
            </w:pPr>
            <w:r>
              <w:t>This item is restricted to the following list.</w:t>
            </w:r>
          </w:p>
          <w:p w14:paraId="6257CFEA" w14:textId="77777777" w:rsidR="00BE3686" w:rsidRDefault="00BE3686" w:rsidP="00BE3686">
            <w:pPr>
              <w:pStyle w:val="Bold3"/>
            </w:pPr>
            <w:proofErr w:type="spellStart"/>
            <w:r>
              <w:t>CalibrationCheckLog</w:t>
            </w:r>
            <w:proofErr w:type="spellEnd"/>
            <w:r>
              <w:t xml:space="preserve"> </w:t>
            </w:r>
          </w:p>
          <w:p w14:paraId="5DD01E85" w14:textId="77777777" w:rsidR="00BE3686" w:rsidRDefault="00BE3686" w:rsidP="00BE3686">
            <w:pPr>
              <w:pStyle w:val="Normal3"/>
            </w:pPr>
            <w:r>
              <w:t>Request for a Calibration Check Log.</w:t>
            </w:r>
          </w:p>
          <w:p w14:paraId="142FBE58" w14:textId="77777777" w:rsidR="00277485" w:rsidRPr="00277485" w:rsidRDefault="00277485" w:rsidP="00277485">
            <w:pPr>
              <w:pStyle w:val="Normal3"/>
              <w:rPr>
                <w:b/>
              </w:rPr>
            </w:pPr>
            <w:proofErr w:type="spellStart"/>
            <w:r w:rsidRPr="00277485">
              <w:rPr>
                <w:b/>
              </w:rPr>
              <w:t>PropertyTicket</w:t>
            </w:r>
            <w:proofErr w:type="spellEnd"/>
          </w:p>
          <w:p w14:paraId="06A5EA46" w14:textId="77777777" w:rsidR="00277485" w:rsidRDefault="00277485" w:rsidP="00277485">
            <w:pPr>
              <w:pStyle w:val="Normal3"/>
            </w:pPr>
            <w:r>
              <w:t xml:space="preserve">Request for a </w:t>
            </w:r>
            <w:proofErr w:type="spellStart"/>
            <w:r>
              <w:t>MeasuringTicket</w:t>
            </w:r>
            <w:proofErr w:type="spellEnd"/>
            <w:r>
              <w:t xml:space="preserve"> of type </w:t>
            </w:r>
            <w:proofErr w:type="spellStart"/>
            <w:r>
              <w:t>PropertyTicket</w:t>
            </w:r>
            <w:proofErr w:type="spellEnd"/>
            <w:r>
              <w:t>.</w:t>
            </w:r>
          </w:p>
        </w:tc>
      </w:tr>
    </w:tbl>
    <w:p w14:paraId="2E868E2E" w14:textId="77777777" w:rsidR="00BE3686" w:rsidRDefault="00BE3686" w:rsidP="00503198"/>
    <w:p w14:paraId="7B094D0E" w14:textId="77777777" w:rsidR="00503198" w:rsidRDefault="00503198" w:rsidP="00503198">
      <w:pPr>
        <w:pStyle w:val="Heading2"/>
      </w:pPr>
      <w:bookmarkStart w:id="5319" w:name="_Toc259722281"/>
      <w:bookmarkStart w:id="5320" w:name="_Toc275502627"/>
      <w:bookmarkStart w:id="5321" w:name="_Toc371378214"/>
      <w:bookmarkStart w:id="5322" w:name="_Toc21213332"/>
      <w:bookmarkStart w:id="5323" w:name="MeasuringTicketSequence"/>
      <w:proofErr w:type="spellStart"/>
      <w:r w:rsidRPr="00B104AC">
        <w:lastRenderedPageBreak/>
        <w:t>MeasuringTicketSequence</w:t>
      </w:r>
      <w:bookmarkEnd w:id="5319"/>
      <w:bookmarkEnd w:id="5320"/>
      <w:bookmarkEnd w:id="5321"/>
      <w:bookmarkEnd w:id="5322"/>
      <w:bookmarkEnd w:id="53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65638" w14:paraId="0D737691" w14:textId="77777777" w:rsidTr="00503198">
        <w:tc>
          <w:tcPr>
            <w:tcW w:w="5000" w:type="pct"/>
          </w:tcPr>
          <w:p w14:paraId="2EDE03D4" w14:textId="77777777" w:rsidR="00503198" w:rsidRDefault="009C6186" w:rsidP="00503198">
            <w:pPr>
              <w:pStyle w:val="Normal2"/>
            </w:pPr>
            <w:r>
              <w:rPr>
                <w:noProof/>
              </w:rPr>
              <w:pict w14:anchorId="1622EE5D">
                <v:shape id="Picture 2" o:spid="_x0000_s7377" type="#_x0000_t75" style="position:absolute;left:0;text-align:left;margin-left:4411.6pt;margin-top:7.05pt;width:261.2pt;height:674.4pt;z-index:-42;visibility:visible;mso-wrap-style:square;mso-wrap-edited:t;mso-wrap-distance-left:9pt;mso-wrap-distance-top:0;mso-wrap-distance-right:9pt;mso-wrap-distance-bottom:0;mso-position-horizontal:right;mso-position-horizontal-relative:text;mso-position-vertical:absolute;mso-position-vertical-relative:text" wrapcoords="185 6149 276 6695 560 6713 7285 6803 7332 11959 9776 12176 9918 12541 9776 21557 21600 21575 21600 0 7143 28 7237 6149 185 6149" filled="t">
                  <v:imagedata r:id="rId1218" o:title="MeasuringTicketSequence"/>
                  <w10:wrap type="tight"/>
                </v:shape>
              </w:pict>
            </w:r>
            <w:r w:rsidR="00503198" w:rsidRPr="00B104AC">
              <w:rPr>
                <w:noProof/>
              </w:rPr>
              <w:t>A grouping element that contains information for a measuring event, e.g. a truck load</w:t>
            </w:r>
            <w:r w:rsidR="00503198">
              <w:t>.</w:t>
            </w:r>
          </w:p>
          <w:p w14:paraId="1645ABAB" w14:textId="77777777" w:rsidR="00B931C1" w:rsidRDefault="00B931C1" w:rsidP="00B931C1">
            <w:pPr>
              <w:pStyle w:val="Bold3"/>
            </w:pPr>
            <w:proofErr w:type="spellStart"/>
            <w:r>
              <w:t>MeasuringInfoInvoicingType</w:t>
            </w:r>
            <w:proofErr w:type="spellEnd"/>
            <w:r w:rsidR="000B5481">
              <w:t xml:space="preserve"> [attribute]</w:t>
            </w:r>
          </w:p>
          <w:p w14:paraId="09D775D3" w14:textId="77777777" w:rsidR="00B931C1" w:rsidRDefault="00B931C1" w:rsidP="00B931C1">
            <w:pPr>
              <w:pStyle w:val="Italic3"/>
            </w:pPr>
            <w:proofErr w:type="spellStart"/>
            <w:r w:rsidRPr="00B931C1">
              <w:t>MeasuringInfoInvoicingType</w:t>
            </w:r>
            <w:proofErr w:type="spellEnd"/>
            <w:r w:rsidR="00C34206">
              <w:t xml:space="preserve"> </w:t>
            </w:r>
            <w:r>
              <w:t>is optional. A single instance might exist.</w:t>
            </w:r>
          </w:p>
          <w:p w14:paraId="29CFC3B2" w14:textId="77777777" w:rsidR="00B931C1" w:rsidRDefault="00B931C1" w:rsidP="00B931C1">
            <w:pPr>
              <w:pStyle w:val="Normal3"/>
            </w:pPr>
            <w:r>
              <w:t>Specifies the type of measuring information that is supplied for invoicing. Depending on the invoicing process can the entire measuring information or just the difference</w:t>
            </w:r>
            <w:r w:rsidR="006656B4">
              <w:t xml:space="preserve"> to a previous invoiced version</w:t>
            </w:r>
            <w:r>
              <w:t xml:space="preserve"> of measuring information be invoiced. A previous invoiced version of measuring information has to be credited when the entire measuring information is invoiced for a new version. A positive amount is debit and a negative amount is credit.</w:t>
            </w:r>
          </w:p>
          <w:p w14:paraId="2293454E" w14:textId="77777777" w:rsidR="00B931C1" w:rsidRDefault="00B931C1" w:rsidP="00B931C1">
            <w:pPr>
              <w:pStyle w:val="Normal3"/>
            </w:pPr>
            <w:r>
              <w:t xml:space="preserve">Refer to </w:t>
            </w:r>
            <w:proofErr w:type="spellStart"/>
            <w:r w:rsidRPr="00B931C1">
              <w:t>MeasuringInfoInvoicingType</w:t>
            </w:r>
            <w:proofErr w:type="spellEnd"/>
            <w:r>
              <w:t xml:space="preserve"> definition for any enumerations</w:t>
            </w:r>
            <w:r w:rsidR="00F25726">
              <w:t>.</w:t>
            </w:r>
          </w:p>
          <w:p w14:paraId="06D67950" w14:textId="77777777" w:rsidR="00DA0AAC" w:rsidRDefault="00DA0AAC" w:rsidP="00DA0AAC">
            <w:pPr>
              <w:pStyle w:val="Bold3"/>
            </w:pPr>
            <w:proofErr w:type="spellStart"/>
            <w:r>
              <w:t>IsMeasuringInfoCancelled</w:t>
            </w:r>
            <w:proofErr w:type="spellEnd"/>
            <w:r w:rsidR="000B5481">
              <w:t xml:space="preserve"> [attribute]</w:t>
            </w:r>
          </w:p>
          <w:p w14:paraId="6CF89979" w14:textId="77777777" w:rsidR="00DA0AAC" w:rsidRDefault="00DA0AAC" w:rsidP="00DA0AAC">
            <w:pPr>
              <w:pStyle w:val="Italic3"/>
            </w:pPr>
            <w:proofErr w:type="spellStart"/>
            <w:r w:rsidRPr="00DA0AAC">
              <w:t>IsMeasuringInfoCancelled</w:t>
            </w:r>
            <w:r>
              <w:t>is</w:t>
            </w:r>
            <w:proofErr w:type="spellEnd"/>
            <w:r>
              <w:t xml:space="preserve"> optional. A single instance might exist.</w:t>
            </w:r>
          </w:p>
          <w:p w14:paraId="1824A5A1" w14:textId="77777777" w:rsidR="00DA0AAC" w:rsidRDefault="00DA0AAC" w:rsidP="00DA0AAC">
            <w:pPr>
              <w:pStyle w:val="Normal3"/>
            </w:pPr>
            <w:r w:rsidRPr="00DA0AAC">
              <w:t>Specifies if the measuring information is cancelled or not. When the measuring information is cancelled, then all versions of the measuring information are cancelled</w:t>
            </w:r>
            <w:r>
              <w:t>.</w:t>
            </w:r>
          </w:p>
          <w:p w14:paraId="50F2CFE7" w14:textId="77777777" w:rsidR="00DA0AAC" w:rsidRDefault="00DA0AAC" w:rsidP="00B931C1">
            <w:pPr>
              <w:pStyle w:val="Normal3"/>
            </w:pPr>
            <w:r>
              <w:t xml:space="preserve">Refer to </w:t>
            </w:r>
            <w:proofErr w:type="spellStart"/>
            <w:r w:rsidRPr="00DA0AAC">
              <w:t>IsMeasuringInfoCancelled</w:t>
            </w:r>
            <w:proofErr w:type="spellEnd"/>
            <w:r w:rsidR="00EC1C72">
              <w:t xml:space="preserve"> </w:t>
            </w:r>
            <w:r>
              <w:t>definition for any enumerations.</w:t>
            </w:r>
          </w:p>
          <w:p w14:paraId="0E1EB686" w14:textId="77777777" w:rsidR="00503198" w:rsidRDefault="00503198" w:rsidP="00503198">
            <w:pPr>
              <w:pStyle w:val="Bold3"/>
            </w:pPr>
            <w:r>
              <w:t>(sequence)</w:t>
            </w:r>
          </w:p>
          <w:p w14:paraId="4B4CF1D8" w14:textId="77777777" w:rsidR="00503198" w:rsidRDefault="00503198" w:rsidP="00503198">
            <w:pPr>
              <w:pStyle w:val="Italic3"/>
            </w:pPr>
            <w:r>
              <w:t>The sequence of items below is mandatory. A single instance is required.</w:t>
            </w:r>
          </w:p>
          <w:p w14:paraId="61E6CA07" w14:textId="77777777" w:rsidR="00503198" w:rsidRDefault="00503198" w:rsidP="00503198">
            <w:pPr>
              <w:pStyle w:val="Bold4"/>
            </w:pPr>
            <w:proofErr w:type="spellStart"/>
            <w:r w:rsidRPr="00A65638">
              <w:t>MeasuringTicket</w:t>
            </w:r>
            <w:r>
              <w:t>SequenceNumber</w:t>
            </w:r>
            <w:proofErr w:type="spellEnd"/>
          </w:p>
          <w:p w14:paraId="6DE15139" w14:textId="77777777" w:rsidR="00503198" w:rsidRDefault="00503198" w:rsidP="00503198">
            <w:pPr>
              <w:pStyle w:val="Italic4"/>
            </w:pPr>
            <w:proofErr w:type="spellStart"/>
            <w:r w:rsidRPr="00A65638">
              <w:t>MeasuringTicket</w:t>
            </w:r>
            <w:r>
              <w:t>SequenceNumber</w:t>
            </w:r>
            <w:proofErr w:type="spellEnd"/>
            <w:r>
              <w:t xml:space="preserve"> is mandatory. A single instance is required.</w:t>
            </w:r>
          </w:p>
          <w:p w14:paraId="77F5DA03" w14:textId="77777777" w:rsidR="00503198" w:rsidRDefault="00503198" w:rsidP="00503198">
            <w:pPr>
              <w:pStyle w:val="Normal4"/>
            </w:pPr>
            <w:r w:rsidRPr="00B104AC">
              <w:t xml:space="preserve">A </w:t>
            </w:r>
            <w:r w:rsidR="00770C4A" w:rsidRPr="00770C4A">
              <w:t xml:space="preserve">sequential number that uniquely identifies the </w:t>
            </w:r>
            <w:r w:rsidR="00770C4A">
              <w:t xml:space="preserve">sequence in a </w:t>
            </w:r>
            <w:proofErr w:type="spellStart"/>
            <w:r w:rsidR="00770C4A">
              <w:t>MeasuringTicket</w:t>
            </w:r>
            <w:proofErr w:type="spellEnd"/>
            <w:r w:rsidR="00770C4A">
              <w:t xml:space="preserve"> e</w:t>
            </w:r>
            <w:r w:rsidR="00770C4A">
              <w:noBreakHyphen/>
            </w:r>
            <w:r w:rsidR="00770C4A" w:rsidRPr="00770C4A">
              <w:t>Document</w:t>
            </w:r>
            <w:r w:rsidRPr="00A65638">
              <w:t>.</w:t>
            </w:r>
          </w:p>
          <w:p w14:paraId="2DB98AEB" w14:textId="77777777" w:rsidR="00503198" w:rsidRDefault="00503198" w:rsidP="00503198">
            <w:pPr>
              <w:pStyle w:val="Bold4"/>
            </w:pPr>
            <w:proofErr w:type="spellStart"/>
            <w:r>
              <w:t>MeasuringNumber</w:t>
            </w:r>
            <w:proofErr w:type="spellEnd"/>
          </w:p>
          <w:p w14:paraId="42132D84" w14:textId="77777777" w:rsidR="00503198" w:rsidRDefault="00503198" w:rsidP="00503198">
            <w:pPr>
              <w:pStyle w:val="Italic4"/>
            </w:pPr>
            <w:proofErr w:type="spellStart"/>
            <w:r>
              <w:t>MeasuringNumber</w:t>
            </w:r>
            <w:proofErr w:type="spellEnd"/>
            <w:r>
              <w:t xml:space="preserve"> is optional. A single instance might exist.</w:t>
            </w:r>
          </w:p>
          <w:p w14:paraId="74C5FA1D" w14:textId="77777777" w:rsidR="00503198" w:rsidRPr="00A35E87" w:rsidRDefault="00503198" w:rsidP="00503198">
            <w:pPr>
              <w:pStyle w:val="Normal4"/>
            </w:pPr>
            <w:r w:rsidRPr="00A35E87">
              <w:t>A unique identifier for the measuring event.</w:t>
            </w:r>
          </w:p>
          <w:p w14:paraId="6A193094" w14:textId="77777777" w:rsidR="00503198" w:rsidRDefault="00503198" w:rsidP="00503198">
            <w:pPr>
              <w:pStyle w:val="Bold4"/>
            </w:pPr>
            <w:proofErr w:type="spellStart"/>
            <w:r w:rsidRPr="00A35E87">
              <w:t>Measuring</w:t>
            </w:r>
            <w:r>
              <w:t>Date</w:t>
            </w:r>
            <w:proofErr w:type="spellEnd"/>
          </w:p>
          <w:p w14:paraId="63699C51" w14:textId="77777777" w:rsidR="00503198" w:rsidRDefault="00503198" w:rsidP="00503198">
            <w:pPr>
              <w:pStyle w:val="Italic4"/>
            </w:pPr>
            <w:proofErr w:type="spellStart"/>
            <w:r w:rsidRPr="00A35E87">
              <w:t>MeasuringDate</w:t>
            </w:r>
            <w:proofErr w:type="spellEnd"/>
            <w:r>
              <w:t xml:space="preserve"> is </w:t>
            </w:r>
            <w:r w:rsidRPr="00A35E87">
              <w:t>optional. A single instance might exist</w:t>
            </w:r>
            <w:r>
              <w:t>.</w:t>
            </w:r>
          </w:p>
          <w:p w14:paraId="659EC79C" w14:textId="77777777" w:rsidR="00503198" w:rsidRDefault="00503198" w:rsidP="00503198">
            <w:pPr>
              <w:pStyle w:val="Normal4"/>
            </w:pPr>
            <w:r w:rsidRPr="00A35E87">
              <w:t>The date when the measuring was done</w:t>
            </w:r>
            <w:r>
              <w:t>.</w:t>
            </w:r>
          </w:p>
          <w:p w14:paraId="175C9300" w14:textId="77777777" w:rsidR="00492251" w:rsidRDefault="00492251" w:rsidP="00492251">
            <w:pPr>
              <w:pStyle w:val="Bold4"/>
            </w:pPr>
            <w:proofErr w:type="spellStart"/>
            <w:r>
              <w:lastRenderedPageBreak/>
              <w:t>MeasuringInfoVersion</w:t>
            </w:r>
            <w:proofErr w:type="spellEnd"/>
          </w:p>
          <w:p w14:paraId="55802CFB" w14:textId="77777777" w:rsidR="004115B7" w:rsidRDefault="004115B7" w:rsidP="004115B7">
            <w:pPr>
              <w:pStyle w:val="Italic4"/>
            </w:pPr>
            <w:proofErr w:type="spellStart"/>
            <w:r w:rsidRPr="004115B7">
              <w:t>MeasuringInfoVersion</w:t>
            </w:r>
            <w:proofErr w:type="spellEnd"/>
            <w:r>
              <w:t xml:space="preserve"> is </w:t>
            </w:r>
            <w:r w:rsidRPr="00A35E87">
              <w:t>optional. A single instance might exist</w:t>
            </w:r>
            <w:r>
              <w:t>.</w:t>
            </w:r>
          </w:p>
          <w:p w14:paraId="314A8C0D" w14:textId="77777777" w:rsidR="00492251" w:rsidRDefault="00492251" w:rsidP="00503198">
            <w:pPr>
              <w:pStyle w:val="Normal4"/>
            </w:pPr>
            <w:r w:rsidRPr="00492251">
              <w:t>A grouping element that contains a specification of the version for the measuring information associated with a measurement</w:t>
            </w:r>
            <w:r w:rsidR="004115B7">
              <w:t>.</w:t>
            </w:r>
          </w:p>
          <w:p w14:paraId="13EB93A9" w14:textId="77777777" w:rsidR="00503198" w:rsidRDefault="00503198" w:rsidP="00503198">
            <w:pPr>
              <w:pStyle w:val="Bold4"/>
            </w:pPr>
            <w:proofErr w:type="spellStart"/>
            <w:r w:rsidRPr="00A65638">
              <w:t>Measuring</w:t>
            </w:r>
            <w:r>
              <w:t>Specification</w:t>
            </w:r>
            <w:proofErr w:type="spellEnd"/>
          </w:p>
          <w:p w14:paraId="4F8C7211" w14:textId="77777777" w:rsidR="00503198" w:rsidRDefault="00503198" w:rsidP="00503198">
            <w:pPr>
              <w:pStyle w:val="Italic4"/>
            </w:pPr>
            <w:proofErr w:type="spellStart"/>
            <w:r w:rsidRPr="00663236">
              <w:t>MeasuringSpecification</w:t>
            </w:r>
            <w:proofErr w:type="spellEnd"/>
            <w:r>
              <w:t xml:space="preserve"> is mandatory. A single instance is required.</w:t>
            </w:r>
          </w:p>
          <w:p w14:paraId="5A00CE71" w14:textId="77777777" w:rsidR="00503198" w:rsidRDefault="00503198" w:rsidP="00503198">
            <w:pPr>
              <w:pStyle w:val="Normal4"/>
            </w:pPr>
            <w:r w:rsidRPr="00663236">
              <w:t>A grouping element that contains a specification for measurement procedures</w:t>
            </w:r>
            <w:r w:rsidRPr="00A65638">
              <w:t>.</w:t>
            </w:r>
          </w:p>
          <w:p w14:paraId="6BFC9DD7" w14:textId="77777777" w:rsidR="00E21C62" w:rsidRDefault="00E21C62" w:rsidP="00E21C62">
            <w:pPr>
              <w:pStyle w:val="Bold4"/>
            </w:pPr>
            <w:r>
              <w:t>(choice)</w:t>
            </w:r>
          </w:p>
          <w:p w14:paraId="5540244F" w14:textId="77777777" w:rsidR="00E21C62" w:rsidRDefault="00E21C62" w:rsidP="00E21C62">
            <w:pPr>
              <w:pStyle w:val="Italic4"/>
            </w:pPr>
            <w:r>
              <w:t xml:space="preserve">[choice] is optional. A single instance might exist. </w:t>
            </w:r>
          </w:p>
          <w:p w14:paraId="18BDD76C" w14:textId="77777777" w:rsidR="00E21C62" w:rsidRPr="00BB3CEF" w:rsidRDefault="00E21C62" w:rsidP="00E21C62">
            <w:pPr>
              <w:pStyle w:val="Bold5"/>
              <w:rPr>
                <w:rFonts w:cs="Time New Roman"/>
              </w:rPr>
            </w:pPr>
            <w:proofErr w:type="spellStart"/>
            <w:r w:rsidRPr="00BB3CEF">
              <w:rPr>
                <w:rFonts w:cs="Time New Roman"/>
              </w:rPr>
              <w:t>DocumentReferenceInformation</w:t>
            </w:r>
            <w:proofErr w:type="spellEnd"/>
          </w:p>
          <w:p w14:paraId="45FE1337" w14:textId="77777777" w:rsidR="00E21C62" w:rsidRPr="00BB3CEF" w:rsidRDefault="00E21C62" w:rsidP="00E21C62">
            <w:pPr>
              <w:pStyle w:val="Italic5"/>
              <w:rPr>
                <w:rFonts w:cs="Time New Roman"/>
              </w:rPr>
            </w:pPr>
            <w:proofErr w:type="spellStart"/>
            <w:r w:rsidRPr="00BB3CEF">
              <w:rPr>
                <w:rFonts w:cs="Time New Roman"/>
              </w:rPr>
              <w:t>DocumentReferenceInformation</w:t>
            </w:r>
            <w:proofErr w:type="spellEnd"/>
            <w:r w:rsidRPr="00BB3CEF">
              <w:rPr>
                <w:rFonts w:cs="Time New Roman"/>
              </w:rPr>
              <w:t xml:space="preserve"> is mandatory. One instance is required, multiple instances might exist.</w:t>
            </w:r>
          </w:p>
          <w:p w14:paraId="3F33FBAC" w14:textId="77777777" w:rsidR="00E21C62" w:rsidRPr="00BB3CEF" w:rsidRDefault="00E21C62" w:rsidP="00E21C62">
            <w:pPr>
              <w:pStyle w:val="Normal5"/>
              <w:rPr>
                <w:rFonts w:cs="Time New Roman"/>
              </w:rPr>
            </w:pPr>
            <w:r w:rsidRPr="00BB3CEF">
              <w:rPr>
                <w:rFonts w:cs="Time New Roman"/>
              </w:rPr>
              <w:t>A group item containing reference information applicable to a document.</w:t>
            </w:r>
          </w:p>
          <w:p w14:paraId="484AD564" w14:textId="77777777" w:rsidR="00E21C62" w:rsidRPr="00BB3CEF" w:rsidRDefault="00E21C62" w:rsidP="00E21C62">
            <w:pPr>
              <w:pStyle w:val="Bold5"/>
              <w:rPr>
                <w:rFonts w:cs="Time New Roman"/>
              </w:rPr>
            </w:pPr>
            <w:proofErr w:type="spellStart"/>
            <w:r w:rsidRPr="00BB3CEF">
              <w:rPr>
                <w:rFonts w:cs="Time New Roman"/>
              </w:rPr>
              <w:t>MeasuringTicketReference</w:t>
            </w:r>
            <w:proofErr w:type="spellEnd"/>
          </w:p>
          <w:p w14:paraId="79E94A58" w14:textId="77777777" w:rsidR="00E21C62" w:rsidRPr="00BB3CEF" w:rsidRDefault="00E21C62" w:rsidP="00E21C62">
            <w:pPr>
              <w:pStyle w:val="Italic5"/>
              <w:rPr>
                <w:rFonts w:cs="Time New Roman"/>
              </w:rPr>
            </w:pPr>
            <w:proofErr w:type="spellStart"/>
            <w:r w:rsidRPr="00BB3CEF">
              <w:rPr>
                <w:rFonts w:cs="Time New Roman"/>
              </w:rPr>
              <w:t>MeasuringTicketReference</w:t>
            </w:r>
            <w:proofErr w:type="spellEnd"/>
            <w:r w:rsidRPr="00BB3CEF">
              <w:rPr>
                <w:rFonts w:cs="Time New Roman"/>
              </w:rPr>
              <w:t xml:space="preserve"> is mandatory. One instance is required, multiple instances might exist.</w:t>
            </w:r>
          </w:p>
          <w:p w14:paraId="05D61D30" w14:textId="77777777" w:rsidR="00E21C62" w:rsidRPr="00BB3CEF" w:rsidRDefault="00E21C62" w:rsidP="00F114A3">
            <w:pPr>
              <w:pStyle w:val="Normal5Deprecate"/>
            </w:pPr>
            <w:r w:rsidRPr="00BB3CEF">
              <w:t xml:space="preserve">An element detailing relevant references pertaining to the </w:t>
            </w:r>
            <w:proofErr w:type="spellStart"/>
            <w:r w:rsidRPr="00BB3CEF">
              <w:t>MeasuringTicket</w:t>
            </w:r>
            <w:proofErr w:type="spellEnd"/>
            <w:r w:rsidRPr="00BB3CEF">
              <w:t xml:space="preserve"> as indicated by </w:t>
            </w:r>
            <w:proofErr w:type="spellStart"/>
            <w:r w:rsidRPr="00BB3CEF">
              <w:t>MeasuringTicketReferenceType</w:t>
            </w:r>
            <w:proofErr w:type="spellEnd"/>
            <w:r w:rsidRPr="00BB3CEF">
              <w:t xml:space="preserve"> and </w:t>
            </w:r>
            <w:proofErr w:type="spellStart"/>
            <w:r w:rsidRPr="00BB3CEF">
              <w:t>AssignedBy</w:t>
            </w:r>
            <w:proofErr w:type="spellEnd"/>
            <w:r w:rsidRPr="00BB3CEF">
              <w:t xml:space="preserve">. </w:t>
            </w:r>
          </w:p>
          <w:p w14:paraId="022A80CD" w14:textId="77777777" w:rsidR="00E21C62" w:rsidRPr="00BB3CEF" w:rsidRDefault="00F114A3" w:rsidP="00F114A3">
            <w:pPr>
              <w:pStyle w:val="Normal5Deprecate"/>
            </w:pPr>
            <w:proofErr w:type="spellStart"/>
            <w:r w:rsidRPr="00F114A3">
              <w:t>MeasuringTicketReference</w:t>
            </w:r>
            <w:proofErr w:type="spellEnd"/>
            <w:r w:rsidRPr="00F114A3">
              <w:t xml:space="preserve"> </w:t>
            </w:r>
            <w:r w:rsidR="00E21C62" w:rsidRPr="00BB3CEF">
              <w:t xml:space="preserve">will be deprecated in the next version of </w:t>
            </w:r>
            <w:proofErr w:type="spellStart"/>
            <w:r w:rsidR="00E21C62" w:rsidRPr="00BB3CEF">
              <w:t>papiNet</w:t>
            </w:r>
            <w:proofErr w:type="spellEnd"/>
            <w:r w:rsidR="00E21C62" w:rsidRPr="00BB3CEF">
              <w:t xml:space="preserve">. Use the </w:t>
            </w:r>
            <w:proofErr w:type="spellStart"/>
            <w:r w:rsidR="00E21C62" w:rsidRPr="00BB3CEF">
              <w:t>DocumentReferenceInformation</w:t>
            </w:r>
            <w:proofErr w:type="spellEnd"/>
            <w:r w:rsidR="00E21C62" w:rsidRPr="00BB3CEF">
              <w:t xml:space="preserve"> element instead.</w:t>
            </w:r>
          </w:p>
          <w:p w14:paraId="339BDB17" w14:textId="77777777" w:rsidR="00503198" w:rsidRDefault="00503198" w:rsidP="00503198">
            <w:pPr>
              <w:pStyle w:val="Bold4"/>
            </w:pPr>
            <w:proofErr w:type="spellStart"/>
            <w:r>
              <w:t>OtherDate</w:t>
            </w:r>
            <w:proofErr w:type="spellEnd"/>
          </w:p>
          <w:p w14:paraId="7D30D80C" w14:textId="77777777" w:rsidR="00503198" w:rsidRDefault="00503198" w:rsidP="00503198">
            <w:pPr>
              <w:pStyle w:val="Italic4"/>
            </w:pPr>
            <w:proofErr w:type="spellStart"/>
            <w:r>
              <w:t>OtherDate</w:t>
            </w:r>
            <w:proofErr w:type="spellEnd"/>
            <w:r>
              <w:t xml:space="preserve"> is optional. Multiple instances might exist.</w:t>
            </w:r>
          </w:p>
          <w:p w14:paraId="55DD3B45"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2337AA19" w14:textId="77777777" w:rsidR="00503198" w:rsidRDefault="00503198" w:rsidP="00503198">
            <w:pPr>
              <w:pStyle w:val="Bold4"/>
            </w:pPr>
            <w:proofErr w:type="spellStart"/>
            <w:r w:rsidRPr="00A65638">
              <w:t>Measuring</w:t>
            </w:r>
            <w:r>
              <w:t>Location</w:t>
            </w:r>
            <w:proofErr w:type="spellEnd"/>
          </w:p>
          <w:p w14:paraId="2985475E" w14:textId="77777777" w:rsidR="00503198" w:rsidRDefault="00503198" w:rsidP="00503198">
            <w:pPr>
              <w:pStyle w:val="Italic4"/>
            </w:pPr>
            <w:proofErr w:type="spellStart"/>
            <w:r w:rsidRPr="00FB719A">
              <w:t>MeasuringLocation</w:t>
            </w:r>
            <w:proofErr w:type="spellEnd"/>
            <w:r>
              <w:t xml:space="preserve"> is </w:t>
            </w:r>
            <w:r w:rsidR="00492251">
              <w:t>optional</w:t>
            </w:r>
            <w:r>
              <w:t xml:space="preserve">. A single instance </w:t>
            </w:r>
            <w:r w:rsidR="00492251">
              <w:t>might exist</w:t>
            </w:r>
            <w:r>
              <w:t>.</w:t>
            </w:r>
          </w:p>
          <w:p w14:paraId="790FA328" w14:textId="77777777" w:rsidR="00503198" w:rsidRDefault="00503198" w:rsidP="00503198">
            <w:pPr>
              <w:pStyle w:val="Normal4"/>
            </w:pPr>
            <w:r w:rsidRPr="00FB719A">
              <w:t>A grouping element that contains information about where the measuring is taken place</w:t>
            </w:r>
            <w:r>
              <w:t>.</w:t>
            </w:r>
          </w:p>
          <w:p w14:paraId="67F336B5" w14:textId="77777777" w:rsidR="00503198" w:rsidRDefault="00503198" w:rsidP="00503198">
            <w:pPr>
              <w:pStyle w:val="Bold4"/>
            </w:pPr>
            <w:proofErr w:type="spellStart"/>
            <w:r>
              <w:t>DeliveryInfo</w:t>
            </w:r>
            <w:proofErr w:type="spellEnd"/>
          </w:p>
          <w:p w14:paraId="78869D49" w14:textId="77777777" w:rsidR="00503198" w:rsidRDefault="00503198" w:rsidP="00503198">
            <w:pPr>
              <w:pStyle w:val="Italic4"/>
            </w:pPr>
            <w:proofErr w:type="spellStart"/>
            <w:r w:rsidRPr="00FB719A">
              <w:t>DeliveryInfo</w:t>
            </w:r>
            <w:proofErr w:type="spellEnd"/>
            <w:r>
              <w:t xml:space="preserve"> is </w:t>
            </w:r>
            <w:r w:rsidRPr="00A35E87">
              <w:t>optional. A single instance might exist</w:t>
            </w:r>
            <w:r>
              <w:t>.</w:t>
            </w:r>
          </w:p>
          <w:p w14:paraId="5F4CEA0F" w14:textId="77777777" w:rsidR="00503198" w:rsidRDefault="00503198" w:rsidP="00503198">
            <w:pPr>
              <w:pStyle w:val="Normal4"/>
            </w:pPr>
            <w:r w:rsidRPr="00FB719A">
              <w:t>Information about the delivery</w:t>
            </w:r>
            <w:r>
              <w:t>.</w:t>
            </w:r>
          </w:p>
          <w:p w14:paraId="24BC3B0F" w14:textId="77777777" w:rsidR="00503198" w:rsidRDefault="00503198" w:rsidP="00503198">
            <w:pPr>
              <w:pStyle w:val="Bold4"/>
            </w:pPr>
            <w:proofErr w:type="spellStart"/>
            <w:r>
              <w:t>OtherParty</w:t>
            </w:r>
            <w:proofErr w:type="spellEnd"/>
          </w:p>
          <w:p w14:paraId="643280B8" w14:textId="77777777" w:rsidR="00503198" w:rsidRDefault="00503198" w:rsidP="00503198">
            <w:pPr>
              <w:pStyle w:val="Italic4"/>
            </w:pPr>
            <w:proofErr w:type="spellStart"/>
            <w:r>
              <w:t>OtherParty</w:t>
            </w:r>
            <w:proofErr w:type="spellEnd"/>
            <w:r>
              <w:t xml:space="preserve"> is optional. Multiple instances might exist.</w:t>
            </w:r>
          </w:p>
          <w:p w14:paraId="0080FD9F"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F8E6A04" w14:textId="77777777" w:rsidR="0053645A" w:rsidRPr="003D56FA" w:rsidRDefault="0053645A" w:rsidP="0053645A">
            <w:pPr>
              <w:pStyle w:val="Bold4"/>
            </w:pPr>
            <w:proofErr w:type="spellStart"/>
            <w:r>
              <w:t>Source</w:t>
            </w:r>
            <w:r w:rsidRPr="003D56FA">
              <w:t>Product</w:t>
            </w:r>
            <w:proofErr w:type="spellEnd"/>
          </w:p>
          <w:p w14:paraId="45861091" w14:textId="77777777" w:rsidR="0053645A" w:rsidRPr="003D56FA" w:rsidRDefault="0053645A" w:rsidP="0053645A">
            <w:pPr>
              <w:pStyle w:val="Italic4"/>
            </w:pPr>
            <w:proofErr w:type="spellStart"/>
            <w:r>
              <w:t>Source</w:t>
            </w:r>
            <w:r w:rsidRPr="003D56FA">
              <w:t>Product</w:t>
            </w:r>
            <w:proofErr w:type="spellEnd"/>
            <w:r w:rsidRPr="003D56FA">
              <w:t xml:space="preserve"> is </w:t>
            </w:r>
            <w:r w:rsidRPr="00A35E87">
              <w:t>optional. A single instance might exist</w:t>
            </w:r>
            <w:r w:rsidRPr="003D56FA">
              <w:t>.</w:t>
            </w:r>
          </w:p>
          <w:p w14:paraId="43366C75" w14:textId="77777777" w:rsidR="0053645A" w:rsidRDefault="0053645A" w:rsidP="0053645A">
            <w:pPr>
              <w:pStyle w:val="Normal4"/>
            </w:pPr>
            <w:proofErr w:type="spellStart"/>
            <w:r>
              <w:t>Source</w:t>
            </w:r>
            <w:r w:rsidRPr="003D56FA">
              <w:t>Product</w:t>
            </w:r>
            <w:proofErr w:type="spellEnd"/>
            <w:r w:rsidRPr="003D56FA">
              <w:t xml:space="preserve"> </w:t>
            </w:r>
            <w:r>
              <w:t xml:space="preserve">is a group element defining the product that is available for measuring. </w:t>
            </w:r>
          </w:p>
          <w:p w14:paraId="19EB9FEB" w14:textId="77777777" w:rsidR="0053645A" w:rsidRDefault="0053645A" w:rsidP="0053645A">
            <w:pPr>
              <w:pStyle w:val="Normal4"/>
            </w:pPr>
            <w:r>
              <w:t xml:space="preserve">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w:t>
            </w:r>
            <w:r>
              <w:lastRenderedPageBreak/>
              <w:t xml:space="preserve">measuring rules for the </w:t>
            </w:r>
            <w:proofErr w:type="spellStart"/>
            <w:r>
              <w:t>MeasuringProduct</w:t>
            </w:r>
            <w:proofErr w:type="spellEnd"/>
            <w:r>
              <w:t xml:space="preserve"> specified in </w:t>
            </w:r>
            <w:proofErr w:type="spellStart"/>
            <w:r>
              <w:t>MeasuringSpecification</w:t>
            </w:r>
            <w:proofErr w:type="spellEnd"/>
            <w:r>
              <w:t>.</w:t>
            </w:r>
          </w:p>
          <w:p w14:paraId="7F62C4EC" w14:textId="77777777" w:rsidR="0053645A" w:rsidRDefault="0053645A" w:rsidP="00503198">
            <w:pPr>
              <w:pStyle w:val="Normal4"/>
            </w:pPr>
            <w:r>
              <w:t>For example, Pulpwood is produced but it is of very bad quality because of long time storage in the forest. This pulpwood will be sold as fire wood and shall when delivered be measured according to the measuring rules for firewood.</w:t>
            </w:r>
          </w:p>
          <w:p w14:paraId="0B2987AD" w14:textId="77777777" w:rsidR="00DA0AAC" w:rsidRDefault="00DA0AAC" w:rsidP="00DA0AAC">
            <w:pPr>
              <w:pStyle w:val="Bold4"/>
            </w:pPr>
            <w:proofErr w:type="spellStart"/>
            <w:r>
              <w:t>NumberOfPackageMeasuringInfo</w:t>
            </w:r>
            <w:proofErr w:type="spellEnd"/>
          </w:p>
          <w:p w14:paraId="5346A7BA" w14:textId="77777777" w:rsidR="00DA0AAC" w:rsidRDefault="00DA0AAC" w:rsidP="00DA0AAC">
            <w:pPr>
              <w:pStyle w:val="Italic4"/>
            </w:pPr>
            <w:proofErr w:type="spellStart"/>
            <w:r w:rsidRPr="00DA0AAC">
              <w:t>NumberOfPackageMeasuringInfo</w:t>
            </w:r>
            <w:proofErr w:type="spellEnd"/>
            <w:r>
              <w:t xml:space="preserve"> is </w:t>
            </w:r>
            <w:r w:rsidRPr="00A35E87">
              <w:t>optional. A single instance might exist</w:t>
            </w:r>
            <w:r>
              <w:t>.</w:t>
            </w:r>
          </w:p>
          <w:p w14:paraId="589D6708" w14:textId="77777777" w:rsidR="00DA0AAC" w:rsidRDefault="00DA0AAC" w:rsidP="00503198">
            <w:pPr>
              <w:pStyle w:val="Normal4"/>
            </w:pPr>
            <w:r w:rsidRPr="00DA0AAC">
              <w:t>Number of reported p</w:t>
            </w:r>
            <w:r>
              <w:t xml:space="preserve">ackages by </w:t>
            </w:r>
            <w:proofErr w:type="spellStart"/>
            <w:r>
              <w:t>PackageMeasuringInfo</w:t>
            </w:r>
            <w:proofErr w:type="spellEnd"/>
            <w:r>
              <w:t>.</w:t>
            </w:r>
          </w:p>
          <w:p w14:paraId="29867D4B" w14:textId="77777777" w:rsidR="00503198" w:rsidRDefault="00503198" w:rsidP="00503198">
            <w:pPr>
              <w:pStyle w:val="Bold4"/>
            </w:pPr>
            <w:proofErr w:type="spellStart"/>
            <w:r>
              <w:t>PackageMeasuringInfo</w:t>
            </w:r>
            <w:proofErr w:type="spellEnd"/>
          </w:p>
          <w:p w14:paraId="2781627E" w14:textId="77777777" w:rsidR="00503198" w:rsidRDefault="00503198" w:rsidP="00503198">
            <w:pPr>
              <w:pStyle w:val="Italic4"/>
            </w:pPr>
            <w:proofErr w:type="spellStart"/>
            <w:r w:rsidRPr="00FB719A">
              <w:t>PackageMeasuringInfo</w:t>
            </w:r>
            <w:proofErr w:type="spellEnd"/>
            <w:r>
              <w:t xml:space="preserve"> is optional. Multiple instances might exist.</w:t>
            </w:r>
          </w:p>
          <w:p w14:paraId="29AC30C0" w14:textId="77777777" w:rsidR="00503198" w:rsidRDefault="00503198" w:rsidP="00503198">
            <w:pPr>
              <w:pStyle w:val="Normal4"/>
            </w:pPr>
            <w:r w:rsidRPr="00FB719A">
              <w:t>A grouping element that contains information about a measured package or a measured load when the load is treated as one package</w:t>
            </w:r>
            <w:r>
              <w:t>.</w:t>
            </w:r>
          </w:p>
          <w:p w14:paraId="4DD6F956" w14:textId="77777777" w:rsidR="00503198" w:rsidRDefault="00503198" w:rsidP="00503198">
            <w:pPr>
              <w:pStyle w:val="Bold4"/>
            </w:pPr>
            <w:proofErr w:type="spellStart"/>
            <w:r>
              <w:t>QuantityInformation</w:t>
            </w:r>
            <w:proofErr w:type="spellEnd"/>
          </w:p>
          <w:p w14:paraId="4B282BF0" w14:textId="77777777" w:rsidR="00503198" w:rsidRDefault="00503198" w:rsidP="00503198">
            <w:pPr>
              <w:pStyle w:val="Italic4"/>
            </w:pPr>
            <w:proofErr w:type="spellStart"/>
            <w:r w:rsidRPr="00FB719A">
              <w:t>QuantityInformation</w:t>
            </w:r>
            <w:proofErr w:type="spellEnd"/>
            <w:r>
              <w:t xml:space="preserve"> </w:t>
            </w:r>
            <w:r w:rsidR="003E6A93">
              <w:t xml:space="preserve">is </w:t>
            </w:r>
            <w:r w:rsidR="003E6A93" w:rsidRPr="00A35E87">
              <w:t>optional. A single instance might exist</w:t>
            </w:r>
            <w:r>
              <w:t>.</w:t>
            </w:r>
          </w:p>
          <w:p w14:paraId="5F2A6BE7" w14:textId="77777777" w:rsidR="00503198" w:rsidRDefault="00503198" w:rsidP="00503198">
            <w:pPr>
              <w:pStyle w:val="Normal4"/>
            </w:pPr>
            <w:r w:rsidRPr="00395D48">
              <w:t>A group item containing information about quantity and informational quantity of similar items</w:t>
            </w:r>
            <w:r>
              <w:t>.</w:t>
            </w:r>
          </w:p>
          <w:p w14:paraId="797A7553" w14:textId="77777777" w:rsidR="00503198" w:rsidRDefault="00503198" w:rsidP="00503198">
            <w:pPr>
              <w:pStyle w:val="Bold4"/>
            </w:pPr>
            <w:proofErr w:type="spellStart"/>
            <w:r>
              <w:t>MeasuringTicketSequenceLineItem</w:t>
            </w:r>
            <w:proofErr w:type="spellEnd"/>
          </w:p>
          <w:p w14:paraId="69F3ED62" w14:textId="77777777" w:rsidR="00503198" w:rsidRDefault="00503198" w:rsidP="00503198">
            <w:pPr>
              <w:pStyle w:val="Italic4"/>
            </w:pPr>
            <w:proofErr w:type="spellStart"/>
            <w:r w:rsidRPr="00395D48">
              <w:t>MeasuringTicketSequenceLineItem</w:t>
            </w:r>
            <w:proofErr w:type="spellEnd"/>
            <w:r>
              <w:t xml:space="preserve"> is</w:t>
            </w:r>
            <w:r w:rsidR="00492251">
              <w:t xml:space="preserve"> optional. Multiple instances might exist</w:t>
            </w:r>
            <w:r>
              <w:t>.</w:t>
            </w:r>
          </w:p>
          <w:p w14:paraId="4DE6A8BC" w14:textId="77777777" w:rsidR="00503198" w:rsidRDefault="00503198" w:rsidP="00503198">
            <w:pPr>
              <w:pStyle w:val="Normal4"/>
            </w:pPr>
            <w:r w:rsidRPr="00395D48">
              <w:t xml:space="preserve">A grouping element identifying a line item included within the </w:t>
            </w:r>
            <w:proofErr w:type="spellStart"/>
            <w:r w:rsidR="00833ED8">
              <w:t>MeasuringTicket</w:t>
            </w:r>
            <w:proofErr w:type="spellEnd"/>
            <w:r w:rsidRPr="00395D48">
              <w:t xml:space="preserve"> Sequence</w:t>
            </w:r>
            <w:r>
              <w:t>.</w:t>
            </w:r>
          </w:p>
          <w:p w14:paraId="24E40FDC" w14:textId="77777777" w:rsidR="00503198" w:rsidRDefault="00503198" w:rsidP="00503198">
            <w:pPr>
              <w:pStyle w:val="Bold4"/>
            </w:pPr>
            <w:proofErr w:type="spellStart"/>
            <w:r>
              <w:t>NumberOfUnCompletedMeasuredItems</w:t>
            </w:r>
            <w:proofErr w:type="spellEnd"/>
          </w:p>
          <w:p w14:paraId="5C414369" w14:textId="77777777" w:rsidR="00503198" w:rsidRDefault="00503198" w:rsidP="00503198">
            <w:pPr>
              <w:pStyle w:val="Italic4"/>
            </w:pPr>
            <w:proofErr w:type="spellStart"/>
            <w:r w:rsidRPr="00395D48">
              <w:t>NumberOfUnCompletedMeasuredItems</w:t>
            </w:r>
            <w:proofErr w:type="spellEnd"/>
            <w:r>
              <w:t xml:space="preserve"> is optional. A single instance might exist.</w:t>
            </w:r>
          </w:p>
          <w:p w14:paraId="4EC400D7" w14:textId="77777777" w:rsidR="00503198" w:rsidRDefault="00503198" w:rsidP="00503198">
            <w:pPr>
              <w:pStyle w:val="Normal4"/>
            </w:pPr>
            <w:r w:rsidRPr="00395D48">
              <w:t>Specifies the number of items that are uncompleted measured, i.e. some measurement values are missing for these items</w:t>
            </w:r>
            <w:r>
              <w:t>.</w:t>
            </w:r>
          </w:p>
          <w:p w14:paraId="50610EF2" w14:textId="77777777" w:rsidR="00E764C9" w:rsidRPr="00B91AC8" w:rsidRDefault="00E764C9" w:rsidP="00E764C9">
            <w:pPr>
              <w:pStyle w:val="Bold4"/>
            </w:pPr>
            <w:proofErr w:type="spellStart"/>
            <w:r>
              <w:t>DownGrading</w:t>
            </w:r>
            <w:r w:rsidRPr="00B91AC8">
              <w:t>Info</w:t>
            </w:r>
            <w:proofErr w:type="spellEnd"/>
          </w:p>
          <w:p w14:paraId="368747C3" w14:textId="77777777" w:rsidR="00E764C9" w:rsidRDefault="00E764C9" w:rsidP="00E764C9">
            <w:pPr>
              <w:pStyle w:val="Italic4"/>
            </w:pPr>
            <w:proofErr w:type="spellStart"/>
            <w:r w:rsidRPr="00B91AC8">
              <w:t>DownGradingInfo</w:t>
            </w:r>
            <w:proofErr w:type="spellEnd"/>
            <w:r>
              <w:t xml:space="preserve"> is optional. Multiple instances might exist.</w:t>
            </w:r>
          </w:p>
          <w:p w14:paraId="7ED8C240" w14:textId="77777777" w:rsidR="00E764C9" w:rsidRDefault="00E764C9" w:rsidP="00E764C9">
            <w:pPr>
              <w:pStyle w:val="Normal4"/>
            </w:pPr>
            <w:r w:rsidRPr="00B91AC8">
              <w:t>A grouping element that contains information about downgrading of products</w:t>
            </w:r>
            <w:r>
              <w:t>.</w:t>
            </w:r>
          </w:p>
          <w:p w14:paraId="5CA11D37" w14:textId="77777777" w:rsidR="00DF0FA4" w:rsidRDefault="00DF0FA4" w:rsidP="00DF0FA4">
            <w:pPr>
              <w:pStyle w:val="Bold4"/>
            </w:pPr>
            <w:proofErr w:type="spellStart"/>
            <w:r>
              <w:t>DeductionInfo</w:t>
            </w:r>
            <w:proofErr w:type="spellEnd"/>
          </w:p>
          <w:p w14:paraId="2BEAAC83" w14:textId="77777777" w:rsidR="00DF0FA4" w:rsidRDefault="00CC51F8" w:rsidP="00DF0FA4">
            <w:pPr>
              <w:pStyle w:val="Italic4"/>
            </w:pPr>
            <w:proofErr w:type="spellStart"/>
            <w:r>
              <w:t>DeductionInfo</w:t>
            </w:r>
            <w:proofErr w:type="spellEnd"/>
            <w:r w:rsidR="00DF0FA4">
              <w:t xml:space="preserve"> is </w:t>
            </w:r>
            <w:r w:rsidR="00DF0FA4" w:rsidRPr="00D35498">
              <w:t xml:space="preserve">optional. </w:t>
            </w:r>
            <w:r w:rsidR="00DF0FA4">
              <w:t>Multiple</w:t>
            </w:r>
            <w:r w:rsidR="00DF0FA4" w:rsidRPr="005D4B1B">
              <w:t xml:space="preserve"> instance</w:t>
            </w:r>
            <w:r w:rsidR="00DF0FA4">
              <w:t>s might exist.</w:t>
            </w:r>
          </w:p>
          <w:p w14:paraId="64E8D5C9" w14:textId="77777777" w:rsidR="00DF0FA4" w:rsidRDefault="00DF0FA4" w:rsidP="00DF0FA4">
            <w:pPr>
              <w:pStyle w:val="Normal4"/>
            </w:pPr>
            <w:r>
              <w:t>A grouping element that contains information about deductions of quantities.</w:t>
            </w:r>
          </w:p>
          <w:p w14:paraId="535E62B3" w14:textId="77777777" w:rsidR="00503198" w:rsidRDefault="00503198" w:rsidP="00503198">
            <w:pPr>
              <w:pStyle w:val="Bold4"/>
            </w:pPr>
            <w:proofErr w:type="spellStart"/>
            <w:r>
              <w:t>QuantityByProperty</w:t>
            </w:r>
            <w:proofErr w:type="spellEnd"/>
          </w:p>
          <w:p w14:paraId="66FD4F55" w14:textId="77777777" w:rsidR="00503198" w:rsidRDefault="00503198" w:rsidP="00503198">
            <w:pPr>
              <w:pStyle w:val="Italic4"/>
            </w:pPr>
            <w:proofErr w:type="spellStart"/>
            <w:r w:rsidRPr="00395D48">
              <w:t>QuantityByProperty</w:t>
            </w:r>
            <w:proofErr w:type="spellEnd"/>
            <w:r>
              <w:t xml:space="preserve"> is optional. Multiple instances might exist.</w:t>
            </w:r>
          </w:p>
          <w:p w14:paraId="1ED955B5" w14:textId="77777777" w:rsidR="00503198" w:rsidRDefault="00503198" w:rsidP="00503198">
            <w:pPr>
              <w:pStyle w:val="Normal4"/>
            </w:pPr>
            <w:r w:rsidRPr="00395D48">
              <w:t>A grouping element that contains specification of quantities per property value</w:t>
            </w:r>
            <w:r>
              <w:t>.</w:t>
            </w:r>
          </w:p>
          <w:p w14:paraId="12B9D4D4" w14:textId="77777777" w:rsidR="002F6A42" w:rsidRDefault="002F6A42" w:rsidP="002F6A42">
            <w:pPr>
              <w:pStyle w:val="Bold4"/>
            </w:pPr>
            <w:proofErr w:type="spellStart"/>
            <w:r>
              <w:t>ChargeInformation</w:t>
            </w:r>
            <w:proofErr w:type="spellEnd"/>
          </w:p>
          <w:p w14:paraId="7E2674D8" w14:textId="77777777" w:rsidR="002F6A42" w:rsidRDefault="002F6A42" w:rsidP="002F6A42">
            <w:pPr>
              <w:pStyle w:val="Italic4"/>
            </w:pPr>
            <w:proofErr w:type="spellStart"/>
            <w:r>
              <w:t>ChargeInformation</w:t>
            </w:r>
            <w:proofErr w:type="spellEnd"/>
            <w:r>
              <w:t xml:space="preserve"> is optional. Multiple instances might exist.</w:t>
            </w:r>
          </w:p>
          <w:p w14:paraId="245D8CA3" w14:textId="77777777" w:rsidR="002F6A42" w:rsidRDefault="00011DB0" w:rsidP="002F6A42">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agency. It is typically used for freight costs and other costs related to the supply chain</w:t>
            </w:r>
            <w:r w:rsidR="002F6A42">
              <w:t>.</w:t>
            </w:r>
          </w:p>
          <w:p w14:paraId="33E920F5" w14:textId="77777777" w:rsidR="00503198" w:rsidRDefault="00503198" w:rsidP="00503198">
            <w:pPr>
              <w:pStyle w:val="Bold4"/>
            </w:pPr>
            <w:proofErr w:type="spellStart"/>
            <w:r>
              <w:t>MonetaryAdjustment</w:t>
            </w:r>
            <w:proofErr w:type="spellEnd"/>
          </w:p>
          <w:p w14:paraId="11A22562" w14:textId="77777777" w:rsidR="00503198" w:rsidRDefault="00503198" w:rsidP="00503198">
            <w:pPr>
              <w:pStyle w:val="Italic4"/>
            </w:pPr>
            <w:proofErr w:type="spellStart"/>
            <w:r>
              <w:t>MonetaryAdjustment</w:t>
            </w:r>
            <w:proofErr w:type="spellEnd"/>
            <w:r>
              <w:t xml:space="preserve"> is optional. Multiple instances might exist.</w:t>
            </w:r>
          </w:p>
          <w:p w14:paraId="1480D3EE"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w:t>
            </w:r>
            <w:r>
              <w:lastRenderedPageBreak/>
              <w:t>being communicated.</w:t>
            </w:r>
          </w:p>
          <w:p w14:paraId="2D4F1533" w14:textId="77777777" w:rsidR="00503198" w:rsidRDefault="00503198" w:rsidP="00503198">
            <w:pPr>
              <w:pStyle w:val="Bold4"/>
            </w:pPr>
            <w:proofErr w:type="spellStart"/>
            <w:r>
              <w:t>NetAmount</w:t>
            </w:r>
            <w:proofErr w:type="spellEnd"/>
          </w:p>
          <w:p w14:paraId="4DED00CC" w14:textId="77777777" w:rsidR="00503198" w:rsidRDefault="00503198" w:rsidP="00503198">
            <w:pPr>
              <w:pStyle w:val="Italic4"/>
            </w:pPr>
            <w:proofErr w:type="spellStart"/>
            <w:r w:rsidRPr="00395D48">
              <w:t>NetAmount</w:t>
            </w:r>
            <w:proofErr w:type="spellEnd"/>
            <w:r>
              <w:t xml:space="preserve"> is </w:t>
            </w:r>
            <w:r w:rsidRPr="00A35E87">
              <w:t>optional. A single instance might exist</w:t>
            </w:r>
            <w:r>
              <w:t>.</w:t>
            </w:r>
          </w:p>
          <w:p w14:paraId="18445F97" w14:textId="77777777" w:rsidR="00503198" w:rsidRDefault="006D6843" w:rsidP="00503198">
            <w:pPr>
              <w:pStyle w:val="Normal4"/>
            </w:pPr>
            <w:r w:rsidRPr="006D6843">
              <w:t xml:space="preserve">An element that contains the net amount excluding tax. </w:t>
            </w:r>
            <w:proofErr w:type="spellStart"/>
            <w:r w:rsidRPr="006D6843">
              <w:t>NetAmount</w:t>
            </w:r>
            <w:proofErr w:type="spellEnd"/>
            <w:r w:rsidRPr="006D6843">
              <w:t xml:space="preserve"> encapsulates </w:t>
            </w:r>
            <w:proofErr w:type="spellStart"/>
            <w:r w:rsidRPr="006D6843">
              <w:t>CurrencyValue</w:t>
            </w:r>
            <w:proofErr w:type="spellEnd"/>
            <w:r w:rsidR="00503198">
              <w:t>.</w:t>
            </w:r>
          </w:p>
          <w:p w14:paraId="1213D04B" w14:textId="77777777" w:rsidR="00503198" w:rsidRDefault="00503198" w:rsidP="00503198">
            <w:pPr>
              <w:pStyle w:val="Bold4"/>
            </w:pPr>
            <w:r>
              <w:t>Amount</w:t>
            </w:r>
          </w:p>
          <w:p w14:paraId="1D2A75B6" w14:textId="77777777" w:rsidR="00503198" w:rsidRDefault="00503198" w:rsidP="00503198">
            <w:pPr>
              <w:pStyle w:val="Italic4"/>
            </w:pPr>
            <w:r w:rsidRPr="00395D48">
              <w:t>Amount</w:t>
            </w:r>
            <w:r>
              <w:t xml:space="preserve"> is </w:t>
            </w:r>
            <w:r w:rsidRPr="00A35E87">
              <w:t>optional. A single instance might exist</w:t>
            </w:r>
            <w:r>
              <w:t>.</w:t>
            </w:r>
          </w:p>
          <w:p w14:paraId="00F27DE5" w14:textId="77777777" w:rsidR="00503198" w:rsidRDefault="00503198" w:rsidP="00503198">
            <w:pPr>
              <w:pStyle w:val="Normal4"/>
            </w:pPr>
            <w:r w:rsidRPr="00BC36E5">
              <w:t xml:space="preserve">An element that contains the amount including tax. The Amount encapsulates </w:t>
            </w:r>
            <w:proofErr w:type="spellStart"/>
            <w:r w:rsidRPr="00BC36E5">
              <w:t>CurrencyValue</w:t>
            </w:r>
            <w:proofErr w:type="spellEnd"/>
            <w:r>
              <w:t>.</w:t>
            </w:r>
          </w:p>
          <w:p w14:paraId="71D46533" w14:textId="77777777" w:rsidR="00503198" w:rsidRDefault="00503198" w:rsidP="00503198">
            <w:pPr>
              <w:pStyle w:val="Bold4"/>
            </w:pPr>
            <w:proofErr w:type="spellStart"/>
            <w:r>
              <w:t>SafetyAndEnvironmentalInformation</w:t>
            </w:r>
            <w:proofErr w:type="spellEnd"/>
          </w:p>
          <w:p w14:paraId="7C3B3968"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0716351C"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7A001D0E" w14:textId="77777777" w:rsidR="00503198" w:rsidRDefault="00503198" w:rsidP="00503198">
            <w:pPr>
              <w:pStyle w:val="Bold4"/>
            </w:pPr>
            <w:proofErr w:type="spellStart"/>
            <w:r>
              <w:t>eAttachment</w:t>
            </w:r>
            <w:proofErr w:type="spellEnd"/>
          </w:p>
          <w:p w14:paraId="71679087" w14:textId="77777777" w:rsidR="00503198" w:rsidRDefault="00503198" w:rsidP="00503198">
            <w:pPr>
              <w:pStyle w:val="Italic4"/>
            </w:pPr>
            <w:proofErr w:type="spellStart"/>
            <w:r w:rsidRPr="00BC36E5">
              <w:t>eAttachment</w:t>
            </w:r>
            <w:proofErr w:type="spellEnd"/>
            <w:r>
              <w:t xml:space="preserve"> is </w:t>
            </w:r>
            <w:r w:rsidRPr="00A35E87">
              <w:t>optional. A single instance might exist</w:t>
            </w:r>
            <w:r>
              <w:t>.</w:t>
            </w:r>
          </w:p>
          <w:p w14:paraId="2D20815B" w14:textId="77777777" w:rsidR="00503198" w:rsidRDefault="009C6186" w:rsidP="00503198">
            <w:pPr>
              <w:pStyle w:val="Normal4"/>
            </w:pPr>
            <w:r>
              <w:pict w14:anchorId="551F166A">
                <v:shape id="_x0000_s4058" style="position:absolute;left:0;text-align:left;margin-left:0;margin-top:0;width:50pt;height:50pt;z-index:962;visibility:hidden" coordsize="241,433" o:spt="100" o:preferrelative="t" adj="0,,0" path="">
                  <v:stroke joinstyle="round"/>
                  <v:formulas/>
                  <v:path o:connecttype="segments"/>
                  <o:lock v:ext="edit" selection="t"/>
                </v:shape>
              </w:pict>
            </w:r>
            <w:proofErr w:type="spellStart"/>
            <w:r w:rsidR="00503198">
              <w:t>eAttachment</w:t>
            </w:r>
            <w:proofErr w:type="spellEnd"/>
            <w:r w:rsidR="00503198">
              <w:t xml:space="preserve"> enables the sender to provide information about attachments to the document.</w:t>
            </w:r>
          </w:p>
          <w:p w14:paraId="530F52B4" w14:textId="77777777" w:rsidR="00503198" w:rsidRDefault="00503198" w:rsidP="008D25AE">
            <w:pPr>
              <w:pStyle w:val="ListBullet4"/>
              <w:numPr>
                <w:ilvl w:val="0"/>
                <w:numId w:val="2"/>
              </w:numPr>
            </w:pPr>
            <w:r w:rsidRPr="00BC36E5">
              <w:t xml:space="preserve">Note: An element "e-Attachment" also exists. </w:t>
            </w:r>
            <w:proofErr w:type="spellStart"/>
            <w:r w:rsidRPr="00BC36E5">
              <w:t>papiNet</w:t>
            </w:r>
            <w:proofErr w:type="spellEnd"/>
            <w:r w:rsidRPr="00BC36E5">
              <w:t xml:space="preserve"> will no longer use hyphens in our element and attribute names as this causes issues with BizTalk</w:t>
            </w:r>
            <w:r>
              <w:t>.</w:t>
            </w:r>
          </w:p>
          <w:p w14:paraId="0DE4AAA5" w14:textId="77777777" w:rsidR="003B7C9E" w:rsidRDefault="003B7C9E" w:rsidP="003B7C9E">
            <w:pPr>
              <w:pStyle w:val="Bold4"/>
            </w:pPr>
            <w:proofErr w:type="spellStart"/>
            <w:r>
              <w:t>AdditionalItemInfo</w:t>
            </w:r>
            <w:proofErr w:type="spellEnd"/>
          </w:p>
          <w:p w14:paraId="18733AF5" w14:textId="77777777" w:rsidR="003B7C9E" w:rsidRDefault="003B7C9E" w:rsidP="003B7C9E">
            <w:pPr>
              <w:pStyle w:val="Italic4"/>
            </w:pPr>
            <w:proofErr w:type="spellStart"/>
            <w:r>
              <w:t>AdditionalItemInfo</w:t>
            </w:r>
            <w:proofErr w:type="spellEnd"/>
            <w:r>
              <w:t xml:space="preserve"> is optional. Multiple instances might exist.</w:t>
            </w:r>
          </w:p>
          <w:p w14:paraId="17A999A1" w14:textId="77777777" w:rsidR="003B7C9E" w:rsidRDefault="003B7C9E" w:rsidP="003B7C9E">
            <w:pPr>
              <w:pStyle w:val="Normal4"/>
            </w:pPr>
            <w:r>
              <w:t>A grouping element that contains information about additional items specified by an agency. Restricted use of this element is recommended.</w:t>
            </w:r>
          </w:p>
          <w:p w14:paraId="60777A0C" w14:textId="77777777" w:rsidR="00503198" w:rsidRDefault="00503198" w:rsidP="00503198">
            <w:pPr>
              <w:pStyle w:val="Bold4"/>
            </w:pPr>
            <w:proofErr w:type="spellStart"/>
            <w:r>
              <w:t>AdditionalText</w:t>
            </w:r>
            <w:proofErr w:type="spellEnd"/>
          </w:p>
          <w:p w14:paraId="6291FFEA" w14:textId="77777777" w:rsidR="00503198" w:rsidRDefault="00503198" w:rsidP="00503198">
            <w:pPr>
              <w:pStyle w:val="Italic4"/>
            </w:pPr>
            <w:proofErr w:type="spellStart"/>
            <w:r>
              <w:t>AdditionalText</w:t>
            </w:r>
            <w:proofErr w:type="spellEnd"/>
            <w:r>
              <w:t xml:space="preserve"> is optional. Multiple instances might exist.</w:t>
            </w:r>
          </w:p>
          <w:p w14:paraId="1613A0E2"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0A0FAEA9" w14:textId="77777777" w:rsidR="0053645A" w:rsidRPr="00904BA9" w:rsidRDefault="0053645A" w:rsidP="0053645A">
            <w:pPr>
              <w:pStyle w:val="Bold4"/>
            </w:pPr>
            <w:proofErr w:type="spellStart"/>
            <w:r>
              <w:t>BusinessChainInfo</w:t>
            </w:r>
            <w:proofErr w:type="spellEnd"/>
          </w:p>
          <w:p w14:paraId="16AC317C" w14:textId="77777777" w:rsidR="0053645A" w:rsidRPr="00904BA9" w:rsidRDefault="0053645A" w:rsidP="0053645A">
            <w:pPr>
              <w:pStyle w:val="Italic4"/>
            </w:pPr>
            <w:proofErr w:type="spellStart"/>
            <w:r w:rsidRPr="00837E79">
              <w:t>BusinessChainInfo</w:t>
            </w:r>
            <w:proofErr w:type="spellEnd"/>
            <w:r w:rsidRPr="00904BA9">
              <w:t xml:space="preserve"> is optional. </w:t>
            </w:r>
            <w:r>
              <w:t>A single</w:t>
            </w:r>
            <w:r w:rsidRPr="00904BA9">
              <w:t xml:space="preserve"> instance might exist.</w:t>
            </w:r>
          </w:p>
          <w:p w14:paraId="66F31C57" w14:textId="77777777" w:rsidR="0015492E" w:rsidRPr="0015492E" w:rsidRDefault="0015492E" w:rsidP="0015492E">
            <w:pPr>
              <w:pStyle w:val="Bold4"/>
              <w:rPr>
                <w:b w:val="0"/>
              </w:rPr>
            </w:pPr>
            <w:r w:rsidRPr="0015492E">
              <w:rPr>
                <w:b w:val="0"/>
              </w:rPr>
              <w:t xml:space="preserve">A grouping element that contains information about parties in the business chain when products or services are traded in many levels. </w:t>
            </w:r>
          </w:p>
          <w:p w14:paraId="17931B96" w14:textId="77777777" w:rsidR="0015492E" w:rsidRPr="0015492E" w:rsidRDefault="0015492E" w:rsidP="0015492E">
            <w:pPr>
              <w:pStyle w:val="Bold4"/>
              <w:rPr>
                <w:b w:val="0"/>
              </w:rPr>
            </w:pPr>
            <w:r w:rsidRPr="0015492E">
              <w:rPr>
                <w:b w:val="0"/>
              </w:rPr>
              <w:t xml:space="preserve">The business chain starts at the sourcing end where products are provided when </w:t>
            </w:r>
            <w:proofErr w:type="spellStart"/>
            <w:r w:rsidRPr="0015492E">
              <w:rPr>
                <w:b w:val="0"/>
              </w:rPr>
              <w:t>BusinessChainContextType</w:t>
            </w:r>
            <w:proofErr w:type="spellEnd"/>
            <w:r w:rsidRPr="0015492E">
              <w:rPr>
                <w:b w:val="0"/>
              </w:rPr>
              <w:t xml:space="preserve"> = Product.</w:t>
            </w:r>
          </w:p>
          <w:p w14:paraId="01960524" w14:textId="77777777" w:rsidR="00E52D4A" w:rsidRDefault="0015492E" w:rsidP="0015492E">
            <w:pPr>
              <w:pStyle w:val="Bold4"/>
              <w:rPr>
                <w:b w:val="0"/>
              </w:rPr>
            </w:pPr>
            <w:r w:rsidRPr="0015492E">
              <w:rPr>
                <w:b w:val="0"/>
              </w:rPr>
              <w:t xml:space="preserve">The business chain starts at the purchasing of a service from the </w:t>
            </w:r>
            <w:proofErr w:type="spellStart"/>
            <w:r w:rsidRPr="0015492E">
              <w:rPr>
                <w:b w:val="0"/>
              </w:rPr>
              <w:t>OriginalLogisticsSupplier</w:t>
            </w:r>
            <w:proofErr w:type="spellEnd"/>
            <w:r w:rsidRPr="0015492E">
              <w:rPr>
                <w:b w:val="0"/>
              </w:rPr>
              <w:t xml:space="preserve"> when </w:t>
            </w:r>
            <w:proofErr w:type="spellStart"/>
            <w:r w:rsidRPr="0015492E">
              <w:rPr>
                <w:b w:val="0"/>
              </w:rPr>
              <w:t>BusinessChainContextType</w:t>
            </w:r>
            <w:proofErr w:type="spellEnd"/>
            <w:r w:rsidRPr="0015492E">
              <w:rPr>
                <w:b w:val="0"/>
              </w:rPr>
              <w:t xml:space="preserve"> = </w:t>
            </w:r>
            <w:proofErr w:type="spellStart"/>
            <w:r w:rsidRPr="0015492E">
              <w:rPr>
                <w:b w:val="0"/>
              </w:rPr>
              <w:t>LogisticsService</w:t>
            </w:r>
            <w:proofErr w:type="spellEnd"/>
            <w:r w:rsidRPr="0015492E">
              <w:rPr>
                <w:b w:val="0"/>
              </w:rPr>
              <w:t>.</w:t>
            </w:r>
          </w:p>
          <w:p w14:paraId="734FD9AB" w14:textId="77777777" w:rsidR="0015492E" w:rsidRDefault="0015492E" w:rsidP="0015492E">
            <w:pPr>
              <w:pStyle w:val="Italic4"/>
              <w:rPr>
                <w:b/>
                <w:i w:val="0"/>
              </w:rPr>
            </w:pPr>
            <w:proofErr w:type="spellStart"/>
            <w:r w:rsidRPr="0015492E">
              <w:rPr>
                <w:b/>
                <w:i w:val="0"/>
              </w:rPr>
              <w:t>PartlyMeasuredObjectInfo</w:t>
            </w:r>
            <w:proofErr w:type="spellEnd"/>
            <w:r w:rsidRPr="0015492E">
              <w:rPr>
                <w:b/>
                <w:i w:val="0"/>
              </w:rPr>
              <w:t xml:space="preserve"> </w:t>
            </w:r>
          </w:p>
          <w:p w14:paraId="595E59AD" w14:textId="77777777" w:rsidR="0015492E" w:rsidRPr="00904BA9" w:rsidRDefault="0015492E" w:rsidP="0015492E">
            <w:pPr>
              <w:pStyle w:val="Italic4"/>
            </w:pPr>
            <w:proofErr w:type="spellStart"/>
            <w:r w:rsidRPr="0015492E">
              <w:t>PartlyMeasuredObjectInfo</w:t>
            </w:r>
            <w:proofErr w:type="spellEnd"/>
            <w:r w:rsidRPr="00904BA9">
              <w:t xml:space="preserve"> is optional. </w:t>
            </w:r>
            <w:r>
              <w:t>A single</w:t>
            </w:r>
            <w:r w:rsidRPr="00904BA9">
              <w:t xml:space="preserve"> instance might exist.</w:t>
            </w:r>
          </w:p>
          <w:p w14:paraId="13A31E16" w14:textId="77777777" w:rsidR="0015492E" w:rsidRPr="0015492E" w:rsidRDefault="0015492E" w:rsidP="0015492E">
            <w:pPr>
              <w:pStyle w:val="Bold4"/>
              <w:rPr>
                <w:b w:val="0"/>
              </w:rPr>
            </w:pPr>
            <w:r w:rsidRPr="0015492E">
              <w:rPr>
                <w:b w:val="0"/>
              </w:rPr>
              <w:t xml:space="preserve">A grouping element containing information about an object that is partly measured during several measuring events. Measuring information reported is per measuring event, when element </w:t>
            </w:r>
            <w:proofErr w:type="spellStart"/>
            <w:r w:rsidRPr="0015492E">
              <w:rPr>
                <w:b w:val="0"/>
              </w:rPr>
              <w:t>Pa</w:t>
            </w:r>
            <w:r>
              <w:rPr>
                <w:b w:val="0"/>
              </w:rPr>
              <w:t>rtlyMeasuredObjectInfo</w:t>
            </w:r>
            <w:proofErr w:type="spellEnd"/>
            <w:r>
              <w:rPr>
                <w:b w:val="0"/>
              </w:rPr>
              <w:t xml:space="preserve"> is used.</w:t>
            </w:r>
          </w:p>
          <w:p w14:paraId="73C5FC78" w14:textId="77777777" w:rsidR="00EF4231" w:rsidRPr="0053645A" w:rsidRDefault="0015492E" w:rsidP="0053645A">
            <w:pPr>
              <w:pStyle w:val="Bold4"/>
              <w:rPr>
                <w:b w:val="0"/>
              </w:rPr>
            </w:pPr>
            <w:r w:rsidRPr="0015492E">
              <w:rPr>
                <w:b w:val="0"/>
              </w:rPr>
              <w:t xml:space="preserve">N.B. After that measuring is completed, summary measuring information for all </w:t>
            </w:r>
            <w:r w:rsidRPr="0015492E">
              <w:rPr>
                <w:b w:val="0"/>
              </w:rPr>
              <w:lastRenderedPageBreak/>
              <w:t xml:space="preserve">measuring events can be reported as a normal measuring event of the object, i.e. </w:t>
            </w:r>
            <w:proofErr w:type="spellStart"/>
            <w:r w:rsidRPr="0015492E">
              <w:rPr>
                <w:b w:val="0"/>
              </w:rPr>
              <w:t>Partl</w:t>
            </w:r>
            <w:r>
              <w:rPr>
                <w:b w:val="0"/>
              </w:rPr>
              <w:t>yMeasuredObjectInfo</w:t>
            </w:r>
            <w:proofErr w:type="spellEnd"/>
            <w:r>
              <w:rPr>
                <w:b w:val="0"/>
              </w:rPr>
              <w:t xml:space="preserve"> is not used.</w:t>
            </w:r>
          </w:p>
        </w:tc>
      </w:tr>
    </w:tbl>
    <w:p w14:paraId="21984C9A" w14:textId="77777777" w:rsidR="00F974EC" w:rsidRPr="00A466D0" w:rsidRDefault="00F974EC" w:rsidP="00503198"/>
    <w:p w14:paraId="6ABF8510" w14:textId="77777777" w:rsidR="00503198" w:rsidRDefault="00503198" w:rsidP="00503198">
      <w:pPr>
        <w:pStyle w:val="Heading2"/>
      </w:pPr>
      <w:bookmarkStart w:id="5324" w:name="_Toc259722282"/>
      <w:bookmarkStart w:id="5325" w:name="_Toc275502628"/>
      <w:bookmarkStart w:id="5326" w:name="_Toc371378215"/>
      <w:bookmarkStart w:id="5327" w:name="_Toc21213333"/>
      <w:bookmarkStart w:id="5328" w:name="MeasuringTicketSequenceLineItem"/>
      <w:proofErr w:type="spellStart"/>
      <w:r w:rsidRPr="00B104AC">
        <w:lastRenderedPageBreak/>
        <w:t>MeasuringTicketSequence</w:t>
      </w:r>
      <w:r>
        <w:t>LineItem</w:t>
      </w:r>
      <w:bookmarkEnd w:id="5324"/>
      <w:bookmarkEnd w:id="5325"/>
      <w:bookmarkEnd w:id="5326"/>
      <w:bookmarkEnd w:id="5327"/>
      <w:bookmarkEnd w:id="53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65638" w14:paraId="0DF5B1C8" w14:textId="77777777" w:rsidTr="00503198">
        <w:tc>
          <w:tcPr>
            <w:tcW w:w="5000" w:type="pct"/>
          </w:tcPr>
          <w:p w14:paraId="50609DD7" w14:textId="77777777" w:rsidR="00503198" w:rsidRDefault="009C6186" w:rsidP="00503198">
            <w:pPr>
              <w:pStyle w:val="Normal2"/>
            </w:pPr>
            <w:r>
              <w:rPr>
                <w:noProof/>
                <w:snapToGrid/>
                <w:lang w:val="sv-SE" w:eastAsia="sv-SE"/>
              </w:rPr>
              <w:pict w14:anchorId="24ABB5EE">
                <v:shape id="_x0000_s7093" type="#_x0000_t75" style="position:absolute;left:0;text-align:left;margin-left:25664.65pt;margin-top:7.05pt;width:440.55pt;height:681.55pt;z-index:-149;mso-wrap-edited:t;mso-position-horizontal:right;mso-position-horizontal-relative:text;mso-position-vertical:absolute;mso-position-vertical-relative:text" wrapcoords="110 5731 139 6719 8583 6663 8526 11953 10889 12009 10745 21473 21600 21578 21600 0 8468 -81 8526 5880 110 5731" filled="t">
                  <v:imagedata r:id="rId1219" o:title="MeasuringTicketSequenceLineItem"/>
                  <w10:wrap type="tight"/>
                </v:shape>
              </w:pict>
            </w:r>
            <w:r w:rsidR="00503198" w:rsidRPr="00AA534F">
              <w:rPr>
                <w:noProof/>
              </w:rPr>
              <w:t xml:space="preserve">A grouping element identifying a line item included within the </w:t>
            </w:r>
            <w:r w:rsidR="00833ED8">
              <w:rPr>
                <w:noProof/>
              </w:rPr>
              <w:t>MeasuringTicket</w:t>
            </w:r>
            <w:r w:rsidR="00503198" w:rsidRPr="00AA534F">
              <w:rPr>
                <w:noProof/>
              </w:rPr>
              <w:t xml:space="preserve"> Sequence</w:t>
            </w:r>
            <w:r w:rsidR="00503198">
              <w:t>.</w:t>
            </w:r>
          </w:p>
          <w:p w14:paraId="25941195" w14:textId="77777777" w:rsidR="003B7343" w:rsidRDefault="003B7343" w:rsidP="003B7343">
            <w:pPr>
              <w:pStyle w:val="Bold3"/>
            </w:pPr>
            <w:proofErr w:type="spellStart"/>
            <w:r w:rsidRPr="0044610B">
              <w:t>Measuring</w:t>
            </w:r>
            <w:r>
              <w:t>Complete</w:t>
            </w:r>
            <w:proofErr w:type="spellEnd"/>
            <w:r>
              <w:t xml:space="preserve"> [attribute]</w:t>
            </w:r>
          </w:p>
          <w:p w14:paraId="3C7337C1" w14:textId="77777777" w:rsidR="003B7343" w:rsidRDefault="003B7343" w:rsidP="003B7343">
            <w:pPr>
              <w:pStyle w:val="Italic3"/>
            </w:pPr>
            <w:proofErr w:type="spellStart"/>
            <w:r w:rsidRPr="00595C34">
              <w:t>Measuring</w:t>
            </w:r>
            <w:r>
              <w:t>Complete</w:t>
            </w:r>
            <w:proofErr w:type="spellEnd"/>
            <w:r w:rsidRPr="003D7322">
              <w:t xml:space="preserve"> is </w:t>
            </w:r>
            <w:r>
              <w:t>optional</w:t>
            </w:r>
            <w:r w:rsidRPr="003D7322">
              <w:t>. A single instance</w:t>
            </w:r>
            <w:r>
              <w:t xml:space="preserve"> might exist</w:t>
            </w:r>
            <w:r w:rsidRPr="009863BE">
              <w:t>.</w:t>
            </w:r>
          </w:p>
          <w:p w14:paraId="2B2EAA8D" w14:textId="77777777" w:rsidR="003B7343" w:rsidRDefault="003B7343" w:rsidP="003B7343">
            <w:pPr>
              <w:pStyle w:val="Normal3"/>
            </w:pPr>
            <w:r w:rsidRPr="003B7343">
              <w:t>Indicates that measuring is completed for a particular item</w:t>
            </w:r>
            <w:r w:rsidRPr="009863BE">
              <w:t>.</w:t>
            </w:r>
          </w:p>
          <w:p w14:paraId="3851A8FB" w14:textId="77777777" w:rsidR="003B7343" w:rsidRDefault="003B7343" w:rsidP="003B7343">
            <w:pPr>
              <w:pStyle w:val="Normal3"/>
            </w:pPr>
            <w:r>
              <w:t xml:space="preserve">Refer to </w:t>
            </w:r>
            <w:proofErr w:type="spellStart"/>
            <w:r w:rsidRPr="00595C34">
              <w:t>Measuring</w:t>
            </w:r>
            <w:r>
              <w:t>Complete</w:t>
            </w:r>
            <w:proofErr w:type="spellEnd"/>
            <w:r>
              <w:t xml:space="preserve"> definition for any enumerations.</w:t>
            </w:r>
          </w:p>
          <w:p w14:paraId="2FCC8325" w14:textId="77777777" w:rsidR="00503198" w:rsidRDefault="00503198" w:rsidP="00503198">
            <w:pPr>
              <w:pStyle w:val="Bold3"/>
            </w:pPr>
            <w:r>
              <w:t>(sequence)</w:t>
            </w:r>
          </w:p>
          <w:p w14:paraId="53CFF3BD" w14:textId="77777777" w:rsidR="00503198" w:rsidRDefault="00503198" w:rsidP="00503198">
            <w:pPr>
              <w:pStyle w:val="Italic3"/>
            </w:pPr>
            <w:r>
              <w:t>The sequence of items below is mandatory. A single instance is required.</w:t>
            </w:r>
          </w:p>
          <w:p w14:paraId="6BC67692" w14:textId="77777777" w:rsidR="00503198" w:rsidRDefault="00503198" w:rsidP="00503198">
            <w:pPr>
              <w:pStyle w:val="Bold4"/>
            </w:pPr>
            <w:proofErr w:type="spellStart"/>
            <w:r w:rsidRPr="00A65638">
              <w:lastRenderedPageBreak/>
              <w:t>MeasuringTicket</w:t>
            </w:r>
            <w:r>
              <w:t>SequenceLineItemNumber</w:t>
            </w:r>
            <w:proofErr w:type="spellEnd"/>
          </w:p>
          <w:p w14:paraId="37BFA1DF" w14:textId="77777777" w:rsidR="00503198" w:rsidRDefault="00503198" w:rsidP="00503198">
            <w:pPr>
              <w:pStyle w:val="Italic4"/>
            </w:pPr>
            <w:proofErr w:type="spellStart"/>
            <w:r w:rsidRPr="00A65638">
              <w:t>MeasuringTicket</w:t>
            </w:r>
            <w:r>
              <w:t>SequenceLineItemNumber</w:t>
            </w:r>
            <w:proofErr w:type="spellEnd"/>
            <w:r>
              <w:t xml:space="preserve"> is mandatory. A single instance is required.</w:t>
            </w:r>
          </w:p>
          <w:p w14:paraId="4DB1B1F7" w14:textId="77777777" w:rsidR="00503198" w:rsidRDefault="00503198" w:rsidP="00503198">
            <w:pPr>
              <w:pStyle w:val="Normal4"/>
            </w:pPr>
            <w:r w:rsidRPr="00AA534F">
              <w:t xml:space="preserve">A sequential number that uniquely identifies the line item of the </w:t>
            </w:r>
            <w:proofErr w:type="spellStart"/>
            <w:r w:rsidR="00833ED8">
              <w:t>MeasuringTicket</w:t>
            </w:r>
            <w:r w:rsidRPr="00AA534F">
              <w:t>Sequence</w:t>
            </w:r>
            <w:proofErr w:type="spellEnd"/>
            <w:r>
              <w:t>.</w:t>
            </w:r>
          </w:p>
          <w:p w14:paraId="35053549" w14:textId="77777777" w:rsidR="004A0CE3" w:rsidRDefault="004A0CE3" w:rsidP="004A0CE3">
            <w:pPr>
              <w:pStyle w:val="Bold4"/>
            </w:pPr>
            <w:proofErr w:type="spellStart"/>
            <w:r>
              <w:t>ChargeOrAllowance</w:t>
            </w:r>
            <w:proofErr w:type="spellEnd"/>
          </w:p>
          <w:p w14:paraId="23DA0238" w14:textId="77777777" w:rsidR="004A0CE3" w:rsidRDefault="004A0CE3" w:rsidP="004A0CE3">
            <w:pPr>
              <w:pStyle w:val="Italic4"/>
            </w:pPr>
            <w:proofErr w:type="spellStart"/>
            <w:r>
              <w:t>ChargeOrAllowance</w:t>
            </w:r>
            <w:proofErr w:type="spellEnd"/>
            <w:r>
              <w:t xml:space="preserve"> is optional. A single instance might exist.</w:t>
            </w:r>
          </w:p>
          <w:p w14:paraId="7D93E9DE" w14:textId="77777777" w:rsidR="004A0CE3" w:rsidRDefault="004A0CE3" w:rsidP="00503198">
            <w:pPr>
              <w:pStyle w:val="Normal4"/>
            </w:pPr>
            <w:r>
              <w:t>The description of the charge or allowance; such as freight, special handling, and stop-off handling.</w:t>
            </w:r>
          </w:p>
          <w:p w14:paraId="2E7FED73" w14:textId="77777777" w:rsidR="00503198" w:rsidRDefault="00503198" w:rsidP="00503198">
            <w:pPr>
              <w:pStyle w:val="Bold4"/>
            </w:pPr>
            <w:r>
              <w:t>Product</w:t>
            </w:r>
          </w:p>
          <w:p w14:paraId="7CC51BBB" w14:textId="77777777" w:rsidR="00503198" w:rsidRDefault="00503198" w:rsidP="00503198">
            <w:pPr>
              <w:pStyle w:val="Italic4"/>
            </w:pPr>
            <w:r>
              <w:t xml:space="preserve">Product is </w:t>
            </w:r>
            <w:r w:rsidR="004A0CE3">
              <w:t>optional. A single instance might exist</w:t>
            </w:r>
            <w:r>
              <w:t>.</w:t>
            </w:r>
          </w:p>
          <w:p w14:paraId="30C5D5A9"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rsidRPr="00A65638">
              <w:t>.</w:t>
            </w:r>
          </w:p>
          <w:p w14:paraId="30A290A2" w14:textId="77777777" w:rsidR="00503198" w:rsidRDefault="00503198" w:rsidP="00503198">
            <w:pPr>
              <w:pStyle w:val="Bold4"/>
            </w:pPr>
            <w:proofErr w:type="spellStart"/>
            <w:r>
              <w:t>QuantityInformation</w:t>
            </w:r>
            <w:proofErr w:type="spellEnd"/>
          </w:p>
          <w:p w14:paraId="67936154" w14:textId="77777777" w:rsidR="00503198" w:rsidRDefault="00503198" w:rsidP="00503198">
            <w:pPr>
              <w:pStyle w:val="Italic4"/>
            </w:pPr>
            <w:proofErr w:type="spellStart"/>
            <w:r w:rsidRPr="00FB719A">
              <w:t>QuantityInformation</w:t>
            </w:r>
            <w:proofErr w:type="spellEnd"/>
            <w:r>
              <w:t xml:space="preserve"> is mandatory. A single instance is required.</w:t>
            </w:r>
          </w:p>
          <w:p w14:paraId="1C09C27D" w14:textId="77777777" w:rsidR="00503198" w:rsidRDefault="00503198" w:rsidP="00503198">
            <w:pPr>
              <w:pStyle w:val="Normal4"/>
            </w:pPr>
            <w:r w:rsidRPr="00395D48">
              <w:t>A group item containing information about quantity and informational quantity of similar items</w:t>
            </w:r>
            <w:r>
              <w:t>.</w:t>
            </w:r>
          </w:p>
          <w:p w14:paraId="3D76E943" w14:textId="77777777" w:rsidR="00E21C62" w:rsidRDefault="00E21C62" w:rsidP="00E21C62">
            <w:pPr>
              <w:pStyle w:val="Bold4"/>
            </w:pPr>
            <w:r>
              <w:t>(choice)</w:t>
            </w:r>
          </w:p>
          <w:p w14:paraId="15DF7D7E" w14:textId="77777777" w:rsidR="00E21C62" w:rsidRDefault="00E21C62" w:rsidP="00E21C62">
            <w:pPr>
              <w:pStyle w:val="Italic4"/>
            </w:pPr>
            <w:r>
              <w:t xml:space="preserve">[choice] is optional. A single instance might exist. </w:t>
            </w:r>
          </w:p>
          <w:p w14:paraId="39DE0F8F" w14:textId="77777777" w:rsidR="00E21C62" w:rsidRPr="00BB3CEF" w:rsidRDefault="00E21C62" w:rsidP="00E21C62">
            <w:pPr>
              <w:pStyle w:val="Bold5"/>
              <w:rPr>
                <w:rFonts w:cs="Time New Roman"/>
              </w:rPr>
            </w:pPr>
            <w:proofErr w:type="spellStart"/>
            <w:r w:rsidRPr="00BB3CEF">
              <w:rPr>
                <w:rFonts w:cs="Time New Roman"/>
              </w:rPr>
              <w:t>DocumentReferenceInformation</w:t>
            </w:r>
            <w:proofErr w:type="spellEnd"/>
          </w:p>
          <w:p w14:paraId="1707B10D" w14:textId="77777777" w:rsidR="00E21C62" w:rsidRPr="00BB3CEF" w:rsidRDefault="00E21C62" w:rsidP="00E21C62">
            <w:pPr>
              <w:pStyle w:val="Italic5"/>
              <w:rPr>
                <w:rFonts w:cs="Time New Roman"/>
              </w:rPr>
            </w:pPr>
            <w:proofErr w:type="spellStart"/>
            <w:r w:rsidRPr="00BB3CEF">
              <w:rPr>
                <w:rFonts w:cs="Time New Roman"/>
              </w:rPr>
              <w:t>DocumentReferenceInformation</w:t>
            </w:r>
            <w:proofErr w:type="spellEnd"/>
            <w:r w:rsidRPr="00BB3CEF">
              <w:rPr>
                <w:rFonts w:cs="Time New Roman"/>
              </w:rPr>
              <w:t xml:space="preserve"> is mandatory. One instance is required, multiple instances might exist.</w:t>
            </w:r>
          </w:p>
          <w:p w14:paraId="1D1FF9DF" w14:textId="77777777" w:rsidR="00E21C62" w:rsidRPr="00BB3CEF" w:rsidRDefault="00E21C62" w:rsidP="00E21C62">
            <w:pPr>
              <w:pStyle w:val="Normal5"/>
              <w:rPr>
                <w:rFonts w:cs="Time New Roman"/>
              </w:rPr>
            </w:pPr>
            <w:r w:rsidRPr="00BB3CEF">
              <w:rPr>
                <w:rFonts w:cs="Time New Roman"/>
              </w:rPr>
              <w:t>A group item containing reference information applicable to a document.</w:t>
            </w:r>
          </w:p>
          <w:p w14:paraId="6EC191B0" w14:textId="77777777" w:rsidR="00E21C62" w:rsidRPr="00BB3CEF" w:rsidRDefault="00E21C62" w:rsidP="00E21C62">
            <w:pPr>
              <w:pStyle w:val="Bold5"/>
              <w:rPr>
                <w:rFonts w:cs="Time New Roman"/>
              </w:rPr>
            </w:pPr>
            <w:proofErr w:type="spellStart"/>
            <w:r w:rsidRPr="00BB3CEF">
              <w:rPr>
                <w:rFonts w:cs="Time New Roman"/>
              </w:rPr>
              <w:t>MeasuringTicketReference</w:t>
            </w:r>
            <w:proofErr w:type="spellEnd"/>
          </w:p>
          <w:p w14:paraId="12FEF730" w14:textId="77777777" w:rsidR="00E21C62" w:rsidRPr="00BB3CEF" w:rsidRDefault="00E21C62" w:rsidP="00E21C62">
            <w:pPr>
              <w:pStyle w:val="Italic5"/>
              <w:rPr>
                <w:rFonts w:cs="Time New Roman"/>
              </w:rPr>
            </w:pPr>
            <w:proofErr w:type="spellStart"/>
            <w:r w:rsidRPr="00BB3CEF">
              <w:rPr>
                <w:rFonts w:cs="Time New Roman"/>
              </w:rPr>
              <w:t>MeasuringTicketReference</w:t>
            </w:r>
            <w:proofErr w:type="spellEnd"/>
            <w:r w:rsidRPr="00BB3CEF">
              <w:rPr>
                <w:rFonts w:cs="Time New Roman"/>
              </w:rPr>
              <w:t xml:space="preserve"> is mandatory. One instance is required, multiple instances might exist.</w:t>
            </w:r>
          </w:p>
          <w:p w14:paraId="5A5DB5CB" w14:textId="77777777" w:rsidR="00E21C62" w:rsidRPr="00BB3CEF" w:rsidRDefault="00E21C62" w:rsidP="00F114A3">
            <w:pPr>
              <w:pStyle w:val="Normal5Deprecate"/>
            </w:pPr>
            <w:r w:rsidRPr="00BB3CEF">
              <w:t xml:space="preserve">An element detailing relevant references pertaining to the </w:t>
            </w:r>
            <w:proofErr w:type="spellStart"/>
            <w:r w:rsidRPr="00BB3CEF">
              <w:t>MeasuringTicket</w:t>
            </w:r>
            <w:proofErr w:type="spellEnd"/>
            <w:r w:rsidRPr="00BB3CEF">
              <w:t xml:space="preserve"> as indicated by </w:t>
            </w:r>
            <w:proofErr w:type="spellStart"/>
            <w:r w:rsidRPr="00BB3CEF">
              <w:t>MeasuringTicketReferenceType</w:t>
            </w:r>
            <w:proofErr w:type="spellEnd"/>
            <w:r w:rsidRPr="00BB3CEF">
              <w:t xml:space="preserve"> and </w:t>
            </w:r>
            <w:proofErr w:type="spellStart"/>
            <w:r w:rsidRPr="00BB3CEF">
              <w:t>AssignedBy</w:t>
            </w:r>
            <w:proofErr w:type="spellEnd"/>
            <w:r w:rsidRPr="00BB3CEF">
              <w:t xml:space="preserve">. </w:t>
            </w:r>
          </w:p>
          <w:p w14:paraId="5813FFEA" w14:textId="77777777" w:rsidR="00E21C62" w:rsidRPr="00BB3CEF" w:rsidRDefault="00F114A3" w:rsidP="00F114A3">
            <w:pPr>
              <w:pStyle w:val="Normal5Deprecate"/>
            </w:pPr>
            <w:proofErr w:type="spellStart"/>
            <w:r w:rsidRPr="00F114A3">
              <w:t>MeasuringTicketReference</w:t>
            </w:r>
            <w:proofErr w:type="spellEnd"/>
            <w:r>
              <w:t xml:space="preserve"> </w:t>
            </w:r>
            <w:r w:rsidR="00E21C62" w:rsidRPr="00BB3CEF">
              <w:t xml:space="preserve">will be deprecated in the next version of </w:t>
            </w:r>
            <w:proofErr w:type="spellStart"/>
            <w:r w:rsidR="00E21C62" w:rsidRPr="00BB3CEF">
              <w:t>papiNet</w:t>
            </w:r>
            <w:proofErr w:type="spellEnd"/>
            <w:r w:rsidR="00E21C62" w:rsidRPr="00BB3CEF">
              <w:t xml:space="preserve">. Use the </w:t>
            </w:r>
            <w:proofErr w:type="spellStart"/>
            <w:r w:rsidR="00E21C62" w:rsidRPr="00BB3CEF">
              <w:t>DocumentReferenceInformation</w:t>
            </w:r>
            <w:proofErr w:type="spellEnd"/>
            <w:r w:rsidR="00E21C62" w:rsidRPr="00BB3CEF">
              <w:t xml:space="preserve"> element instead.</w:t>
            </w:r>
          </w:p>
          <w:p w14:paraId="124DA5AD" w14:textId="77777777" w:rsidR="00503198" w:rsidRDefault="00503198" w:rsidP="00503198">
            <w:pPr>
              <w:pStyle w:val="Bold4"/>
            </w:pPr>
            <w:proofErr w:type="spellStart"/>
            <w:r>
              <w:t>OtherDate</w:t>
            </w:r>
            <w:proofErr w:type="spellEnd"/>
          </w:p>
          <w:p w14:paraId="47D9A661" w14:textId="77777777" w:rsidR="00503198" w:rsidRDefault="00503198" w:rsidP="00503198">
            <w:pPr>
              <w:pStyle w:val="Italic4"/>
            </w:pPr>
            <w:proofErr w:type="spellStart"/>
            <w:r>
              <w:t>OtherDate</w:t>
            </w:r>
            <w:proofErr w:type="spellEnd"/>
            <w:r>
              <w:t xml:space="preserve"> is optional. Multiple instances might exist.</w:t>
            </w:r>
          </w:p>
          <w:p w14:paraId="03D0AA7D"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77292951" w14:textId="77777777" w:rsidR="00503198" w:rsidRDefault="00503198" w:rsidP="00503198">
            <w:pPr>
              <w:pStyle w:val="Bold4"/>
            </w:pPr>
            <w:proofErr w:type="spellStart"/>
            <w:r>
              <w:t>NumberOfItemMeasuringInfo</w:t>
            </w:r>
            <w:proofErr w:type="spellEnd"/>
          </w:p>
          <w:p w14:paraId="0122F334" w14:textId="77777777" w:rsidR="00503198" w:rsidRDefault="00503198" w:rsidP="00503198">
            <w:pPr>
              <w:pStyle w:val="Italic4"/>
            </w:pPr>
            <w:proofErr w:type="spellStart"/>
            <w:r w:rsidRPr="00B91AC8">
              <w:t>NumberOfItemMeasuringInfo</w:t>
            </w:r>
            <w:proofErr w:type="spellEnd"/>
            <w:r>
              <w:t xml:space="preserve"> is optional. A single instance might exist.</w:t>
            </w:r>
          </w:p>
          <w:p w14:paraId="34D8BF39" w14:textId="77777777" w:rsidR="00503198" w:rsidRDefault="00503198" w:rsidP="00503198">
            <w:pPr>
              <w:pStyle w:val="Normal4"/>
            </w:pPr>
            <w:r w:rsidRPr="00B91AC8">
              <w:t xml:space="preserve">Number of reported items by </w:t>
            </w:r>
            <w:proofErr w:type="spellStart"/>
            <w:r w:rsidRPr="00B91AC8">
              <w:t>ItemMeasuringInfo</w:t>
            </w:r>
            <w:proofErr w:type="spellEnd"/>
            <w:r>
              <w:t>.</w:t>
            </w:r>
          </w:p>
          <w:p w14:paraId="7A2CC36C" w14:textId="77777777" w:rsidR="00503198" w:rsidRPr="00B91AC8" w:rsidRDefault="00503198" w:rsidP="00503198">
            <w:pPr>
              <w:pStyle w:val="Bold4"/>
            </w:pPr>
            <w:proofErr w:type="spellStart"/>
            <w:r w:rsidRPr="00B91AC8">
              <w:t>ItemMeasuringInfo</w:t>
            </w:r>
            <w:proofErr w:type="spellEnd"/>
          </w:p>
          <w:p w14:paraId="22520A26" w14:textId="77777777" w:rsidR="00503198" w:rsidRDefault="00503198" w:rsidP="00503198">
            <w:pPr>
              <w:pStyle w:val="Italic4"/>
            </w:pPr>
            <w:proofErr w:type="spellStart"/>
            <w:r w:rsidRPr="00B91AC8">
              <w:t>ItemMeasuringInfo</w:t>
            </w:r>
            <w:proofErr w:type="spellEnd"/>
            <w:r>
              <w:t xml:space="preserve"> is optional. Multiple instances might exist.</w:t>
            </w:r>
          </w:p>
          <w:p w14:paraId="405C1212" w14:textId="77777777" w:rsidR="00503198" w:rsidRDefault="00503198" w:rsidP="00503198">
            <w:pPr>
              <w:pStyle w:val="Normal4"/>
            </w:pPr>
            <w:r w:rsidRPr="00B91AC8">
              <w:t>A grouping element that contains information about measured items</w:t>
            </w:r>
            <w:r>
              <w:t>.</w:t>
            </w:r>
          </w:p>
          <w:p w14:paraId="272E1435" w14:textId="77777777" w:rsidR="00503198" w:rsidRDefault="00503198" w:rsidP="00503198">
            <w:pPr>
              <w:pStyle w:val="Bold4"/>
            </w:pPr>
            <w:proofErr w:type="spellStart"/>
            <w:r>
              <w:lastRenderedPageBreak/>
              <w:t>NumberOfUnCompletedMeasuredItems</w:t>
            </w:r>
            <w:proofErr w:type="spellEnd"/>
          </w:p>
          <w:p w14:paraId="2DC9FCA9" w14:textId="77777777" w:rsidR="00503198" w:rsidRDefault="00503198" w:rsidP="00503198">
            <w:pPr>
              <w:pStyle w:val="Italic4"/>
            </w:pPr>
            <w:proofErr w:type="spellStart"/>
            <w:r w:rsidRPr="00395D48">
              <w:t>NumberOfUnCompletedMeasuredItems</w:t>
            </w:r>
            <w:proofErr w:type="spellEnd"/>
            <w:r>
              <w:t xml:space="preserve"> is optional. A single instance might exist.</w:t>
            </w:r>
          </w:p>
          <w:p w14:paraId="38EEBD35" w14:textId="77777777" w:rsidR="00503198" w:rsidRDefault="00503198" w:rsidP="00503198">
            <w:pPr>
              <w:pStyle w:val="Normal4"/>
            </w:pPr>
            <w:r w:rsidRPr="00395D48">
              <w:t>Specifies the number of items that are uncompleted measured, i.e. some measurement values are missing for these items</w:t>
            </w:r>
            <w:r>
              <w:t>.</w:t>
            </w:r>
          </w:p>
          <w:p w14:paraId="39DD5D9D" w14:textId="77777777" w:rsidR="00503198" w:rsidRPr="00B91AC8" w:rsidRDefault="00503198" w:rsidP="00503198">
            <w:pPr>
              <w:pStyle w:val="Bold4"/>
            </w:pPr>
            <w:proofErr w:type="spellStart"/>
            <w:r>
              <w:t>DownGrading</w:t>
            </w:r>
            <w:r w:rsidRPr="00B91AC8">
              <w:t>Info</w:t>
            </w:r>
            <w:proofErr w:type="spellEnd"/>
          </w:p>
          <w:p w14:paraId="7C5D352F" w14:textId="77777777" w:rsidR="00503198" w:rsidRDefault="00503198" w:rsidP="00503198">
            <w:pPr>
              <w:pStyle w:val="Italic4"/>
            </w:pPr>
            <w:proofErr w:type="spellStart"/>
            <w:r w:rsidRPr="00B91AC8">
              <w:t>DownGradingInfo</w:t>
            </w:r>
            <w:proofErr w:type="spellEnd"/>
            <w:r>
              <w:t xml:space="preserve"> is optional. Multiple instances might exist.</w:t>
            </w:r>
          </w:p>
          <w:p w14:paraId="1ECE5485" w14:textId="77777777" w:rsidR="00503198" w:rsidRDefault="00503198" w:rsidP="00503198">
            <w:pPr>
              <w:pStyle w:val="Normal4"/>
            </w:pPr>
            <w:r w:rsidRPr="00B91AC8">
              <w:t>A grouping element that contains information about downgrading of products</w:t>
            </w:r>
            <w:r>
              <w:t>.</w:t>
            </w:r>
          </w:p>
          <w:p w14:paraId="6C8D4350" w14:textId="77777777" w:rsidR="00F974EC" w:rsidRDefault="00F974EC" w:rsidP="00F974EC">
            <w:pPr>
              <w:pStyle w:val="Bold4"/>
            </w:pPr>
            <w:proofErr w:type="spellStart"/>
            <w:r>
              <w:t>DeductionInfo</w:t>
            </w:r>
            <w:proofErr w:type="spellEnd"/>
          </w:p>
          <w:p w14:paraId="025C3B78" w14:textId="77777777" w:rsidR="00F974EC" w:rsidRDefault="00F974EC" w:rsidP="00F974EC">
            <w:pPr>
              <w:pStyle w:val="Italic4"/>
            </w:pPr>
            <w:proofErr w:type="spellStart"/>
            <w:r>
              <w:t>DeductionInfo</w:t>
            </w:r>
            <w:proofErr w:type="spellEnd"/>
            <w:r>
              <w:t xml:space="preserve"> is </w:t>
            </w:r>
            <w:r w:rsidRPr="00D35498">
              <w:t xml:space="preserve">optional. </w:t>
            </w:r>
            <w:r>
              <w:t>Multiple</w:t>
            </w:r>
            <w:r w:rsidRPr="005D4B1B">
              <w:t xml:space="preserve"> instance</w:t>
            </w:r>
            <w:r>
              <w:t>s might exist.</w:t>
            </w:r>
          </w:p>
          <w:p w14:paraId="2762112F" w14:textId="77777777" w:rsidR="00F974EC" w:rsidRDefault="00F974EC" w:rsidP="00F974EC">
            <w:pPr>
              <w:pStyle w:val="Normal4"/>
            </w:pPr>
            <w:r>
              <w:t>A grouping element that contains information about deductions of quantities.</w:t>
            </w:r>
          </w:p>
          <w:p w14:paraId="783A0074" w14:textId="77777777" w:rsidR="00503198" w:rsidRPr="00B91AC8" w:rsidRDefault="00503198" w:rsidP="00503198">
            <w:pPr>
              <w:pStyle w:val="Bold4"/>
            </w:pPr>
            <w:proofErr w:type="spellStart"/>
            <w:r>
              <w:t>PropertyAverageValue</w:t>
            </w:r>
            <w:proofErr w:type="spellEnd"/>
          </w:p>
          <w:p w14:paraId="643064D0" w14:textId="77777777" w:rsidR="00503198" w:rsidRDefault="00503198" w:rsidP="00503198">
            <w:pPr>
              <w:pStyle w:val="Italic4"/>
            </w:pPr>
            <w:proofErr w:type="spellStart"/>
            <w:r w:rsidRPr="00B91AC8">
              <w:t>PropertyAverageValue</w:t>
            </w:r>
            <w:proofErr w:type="spellEnd"/>
            <w:r>
              <w:t xml:space="preserve"> is optional. Multiple instances might exist.</w:t>
            </w:r>
          </w:p>
          <w:p w14:paraId="2F987760" w14:textId="77777777" w:rsidR="00583D0B" w:rsidRDefault="00583D0B" w:rsidP="00583D0B">
            <w:pPr>
              <w:pStyle w:val="Normal4"/>
            </w:pPr>
            <w:r>
              <w:t xml:space="preserve">Specifies an average value for a property for a number of items.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w:t>
            </w:r>
          </w:p>
          <w:p w14:paraId="0728625D" w14:textId="77777777" w:rsidR="00503198" w:rsidRDefault="00583D0B" w:rsidP="00583D0B">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PropertyAverageValue</w:t>
            </w:r>
            <w:proofErr w:type="spellEnd"/>
            <w:r w:rsidR="00503198">
              <w:t>.</w:t>
            </w:r>
          </w:p>
          <w:p w14:paraId="33523E03" w14:textId="77777777" w:rsidR="00503198" w:rsidRDefault="00503198" w:rsidP="00503198">
            <w:pPr>
              <w:pStyle w:val="Bold4"/>
            </w:pPr>
            <w:proofErr w:type="spellStart"/>
            <w:r>
              <w:t>ChipFractionInfo</w:t>
            </w:r>
            <w:proofErr w:type="spellEnd"/>
          </w:p>
          <w:p w14:paraId="7521C3B7" w14:textId="77777777" w:rsidR="00503198" w:rsidRDefault="00503198" w:rsidP="00503198">
            <w:pPr>
              <w:pStyle w:val="Italic4"/>
            </w:pPr>
            <w:proofErr w:type="spellStart"/>
            <w:r w:rsidRPr="00B91AC8">
              <w:t>ChipFractionInfo</w:t>
            </w:r>
            <w:proofErr w:type="spellEnd"/>
            <w:r>
              <w:t xml:space="preserve"> is optional. A single instance might exist.</w:t>
            </w:r>
          </w:p>
          <w:p w14:paraId="2B5E4063" w14:textId="77777777" w:rsidR="00503198" w:rsidRDefault="00503198" w:rsidP="00503198">
            <w:pPr>
              <w:pStyle w:val="Normal4"/>
            </w:pPr>
            <w:r w:rsidRPr="00B91AC8">
              <w:t>Grouping element that contains information about analysis of chip fractions</w:t>
            </w:r>
            <w:r>
              <w:t>.</w:t>
            </w:r>
          </w:p>
          <w:p w14:paraId="59D8E803" w14:textId="77777777" w:rsidR="00503198" w:rsidRDefault="00503198" w:rsidP="00503198">
            <w:pPr>
              <w:pStyle w:val="Bold4"/>
            </w:pPr>
            <w:proofErr w:type="spellStart"/>
            <w:r>
              <w:t>QuantityByProperty</w:t>
            </w:r>
            <w:proofErr w:type="spellEnd"/>
          </w:p>
          <w:p w14:paraId="714990F4" w14:textId="77777777" w:rsidR="00503198" w:rsidRDefault="00503198" w:rsidP="00503198">
            <w:pPr>
              <w:pStyle w:val="Italic4"/>
            </w:pPr>
            <w:proofErr w:type="spellStart"/>
            <w:r w:rsidRPr="00395D48">
              <w:t>QuantityByProperty</w:t>
            </w:r>
            <w:proofErr w:type="spellEnd"/>
            <w:r>
              <w:t xml:space="preserve"> is optional. Multiple instances might exist.</w:t>
            </w:r>
          </w:p>
          <w:p w14:paraId="2E4AE6FD" w14:textId="77777777" w:rsidR="00503198" w:rsidRDefault="00503198" w:rsidP="00503198">
            <w:pPr>
              <w:pStyle w:val="Normal4"/>
            </w:pPr>
            <w:r w:rsidRPr="00395D48">
              <w:t>A grouping element that contains specification of quantities per property value</w:t>
            </w:r>
            <w:r>
              <w:t>.</w:t>
            </w:r>
          </w:p>
          <w:p w14:paraId="0A8C459D" w14:textId="77777777" w:rsidR="00503198" w:rsidRDefault="00503198" w:rsidP="00503198">
            <w:pPr>
              <w:pStyle w:val="Bold4"/>
            </w:pPr>
            <w:proofErr w:type="spellStart"/>
            <w:r>
              <w:t>PriceAndAmountInfo</w:t>
            </w:r>
            <w:proofErr w:type="spellEnd"/>
          </w:p>
          <w:p w14:paraId="4257595F" w14:textId="77777777" w:rsidR="00503198" w:rsidRDefault="00503198" w:rsidP="00503198">
            <w:pPr>
              <w:pStyle w:val="Italic4"/>
            </w:pPr>
            <w:proofErr w:type="spellStart"/>
            <w:r w:rsidRPr="00F40C6A">
              <w:t>PriceAndAmountInfo</w:t>
            </w:r>
            <w:proofErr w:type="spellEnd"/>
            <w:r>
              <w:t xml:space="preserve"> is optional. A single instance might exist.</w:t>
            </w:r>
          </w:p>
          <w:p w14:paraId="2C0C7A57" w14:textId="77777777" w:rsidR="00503198" w:rsidRDefault="00503198" w:rsidP="00503198">
            <w:pPr>
              <w:pStyle w:val="Normal4"/>
            </w:pPr>
            <w:r w:rsidRPr="00F40C6A">
              <w:t>A grouping element that contains information about price and amounts</w:t>
            </w:r>
            <w:r>
              <w:t>.</w:t>
            </w:r>
          </w:p>
          <w:p w14:paraId="75BE1380" w14:textId="77777777" w:rsidR="00503198" w:rsidRDefault="00503198" w:rsidP="00503198">
            <w:pPr>
              <w:pStyle w:val="Bold4"/>
            </w:pPr>
            <w:proofErr w:type="spellStart"/>
            <w:r>
              <w:t>SafetyAndEnvironmentalInformation</w:t>
            </w:r>
            <w:proofErr w:type="spellEnd"/>
          </w:p>
          <w:p w14:paraId="17FF02AC"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2D164CFD"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4B944AD8" w14:textId="77777777" w:rsidR="005469C5" w:rsidRDefault="005469C5" w:rsidP="005469C5">
            <w:pPr>
              <w:pStyle w:val="Bold4"/>
            </w:pPr>
            <w:proofErr w:type="spellStart"/>
            <w:r>
              <w:t>AdditionalItemInfo</w:t>
            </w:r>
            <w:proofErr w:type="spellEnd"/>
          </w:p>
          <w:p w14:paraId="13081E82" w14:textId="77777777" w:rsidR="005469C5" w:rsidRDefault="005469C5" w:rsidP="005469C5">
            <w:pPr>
              <w:pStyle w:val="Italic4"/>
            </w:pPr>
            <w:proofErr w:type="spellStart"/>
            <w:r>
              <w:t>AdditionalItemInfo</w:t>
            </w:r>
            <w:proofErr w:type="spellEnd"/>
            <w:r>
              <w:t xml:space="preserve"> is optional. Multiple instances might exist.</w:t>
            </w:r>
          </w:p>
          <w:p w14:paraId="39871321" w14:textId="77777777" w:rsidR="005469C5" w:rsidRDefault="005469C5" w:rsidP="005469C5">
            <w:pPr>
              <w:pStyle w:val="Normal4"/>
            </w:pPr>
            <w:r>
              <w:t>A grouping element that contains information about additional items specified by an agency. Restricted use of this element is recommended.</w:t>
            </w:r>
          </w:p>
        </w:tc>
      </w:tr>
    </w:tbl>
    <w:p w14:paraId="25B20280" w14:textId="77777777" w:rsidR="00503198" w:rsidRPr="00A466D0" w:rsidRDefault="00503198" w:rsidP="00503198"/>
    <w:p w14:paraId="3916AEDC" w14:textId="77777777" w:rsidR="00503198" w:rsidRDefault="00503198" w:rsidP="00503198">
      <w:pPr>
        <w:pStyle w:val="Heading2"/>
      </w:pPr>
      <w:bookmarkStart w:id="5329" w:name="_Toc259722283"/>
      <w:bookmarkStart w:id="5330" w:name="_Toc275502629"/>
      <w:bookmarkStart w:id="5331" w:name="_Toc371378216"/>
      <w:bookmarkStart w:id="5332" w:name="_Toc21213334"/>
      <w:bookmarkStart w:id="5333" w:name="MeasuringTicketSequenceLineItemNumber"/>
      <w:proofErr w:type="spellStart"/>
      <w:r w:rsidRPr="004C0154">
        <w:lastRenderedPageBreak/>
        <w:t>MeasuringTicket</w:t>
      </w:r>
      <w:r w:rsidRPr="00076276">
        <w:t>Sequence</w:t>
      </w:r>
      <w:r>
        <w:t>LineItemNumber</w:t>
      </w:r>
      <w:bookmarkEnd w:id="5329"/>
      <w:bookmarkEnd w:id="5330"/>
      <w:bookmarkEnd w:id="5331"/>
      <w:bookmarkEnd w:id="5332"/>
      <w:bookmarkEnd w:id="53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2892D29D" w14:textId="77777777" w:rsidTr="00503198">
        <w:tc>
          <w:tcPr>
            <w:tcW w:w="5000" w:type="pct"/>
          </w:tcPr>
          <w:p w14:paraId="363EF6E7" w14:textId="77777777" w:rsidR="00503198" w:rsidRDefault="009C6186" w:rsidP="00503198">
            <w:pPr>
              <w:pStyle w:val="Normal2"/>
            </w:pPr>
            <w:r>
              <w:rPr>
                <w:noProof/>
              </w:rPr>
              <w:pict w14:anchorId="6A6F21A2">
                <v:shape id="_x0000_s4054" type="#_x0000_t75" style="position:absolute;left:0;text-align:left;margin-left:19212.5pt;margin-top:7.05pt;width:210.75pt;height:37.5pt;z-index:-1457;mso-position-horizontal:right" wrapcoords="-77 0 -77 21168 21600 21168 21600 0 -77 0" filled="t">
                  <v:imagedata r:id="rId1220" o:title="MeasuringTicketSequenceLineItemNumber"/>
                  <w10:wrap type="tight"/>
                </v:shape>
              </w:pict>
            </w:r>
            <w:r w:rsidR="00503198" w:rsidRPr="002339B3">
              <w:t xml:space="preserve">A sequential number that uniquely identifies the line item of the </w:t>
            </w:r>
            <w:proofErr w:type="spellStart"/>
            <w:r w:rsidR="00833ED8">
              <w:t>MeasuringTicket</w:t>
            </w:r>
            <w:r w:rsidR="00503198" w:rsidRPr="002339B3">
              <w:t>Sequence</w:t>
            </w:r>
            <w:proofErr w:type="spellEnd"/>
            <w:r w:rsidR="00503198">
              <w:t>.</w:t>
            </w:r>
          </w:p>
        </w:tc>
      </w:tr>
    </w:tbl>
    <w:p w14:paraId="23A68A95" w14:textId="77777777" w:rsidR="00503198" w:rsidRDefault="00503198" w:rsidP="00503198"/>
    <w:p w14:paraId="471F3CC9" w14:textId="77777777" w:rsidR="00503198" w:rsidRDefault="00503198" w:rsidP="00503198">
      <w:pPr>
        <w:pStyle w:val="Heading2"/>
      </w:pPr>
      <w:bookmarkStart w:id="5334" w:name="_Toc259722284"/>
      <w:bookmarkStart w:id="5335" w:name="_Toc275502630"/>
      <w:bookmarkStart w:id="5336" w:name="_Toc371378217"/>
      <w:bookmarkStart w:id="5337" w:name="_Toc21213335"/>
      <w:bookmarkStart w:id="5338" w:name="MeasuringTicketSequenceNumber"/>
      <w:proofErr w:type="spellStart"/>
      <w:r w:rsidRPr="004C0154">
        <w:t>MeasuringTicket</w:t>
      </w:r>
      <w:r w:rsidRPr="00076276">
        <w:t>Sequence</w:t>
      </w:r>
      <w:r>
        <w:t>Number</w:t>
      </w:r>
      <w:bookmarkEnd w:id="5334"/>
      <w:bookmarkEnd w:id="5335"/>
      <w:bookmarkEnd w:id="5336"/>
      <w:bookmarkEnd w:id="5337"/>
      <w:bookmarkEnd w:id="53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07128A96" w14:textId="77777777" w:rsidTr="00503198">
        <w:tc>
          <w:tcPr>
            <w:tcW w:w="5000" w:type="pct"/>
          </w:tcPr>
          <w:p w14:paraId="146BCFE0" w14:textId="77777777" w:rsidR="00503198" w:rsidRDefault="00503198" w:rsidP="00770C4A">
            <w:pPr>
              <w:pStyle w:val="Normal2"/>
            </w:pPr>
            <w:r>
              <w:t>A sequential number that uniquely identifies the</w:t>
            </w:r>
            <w:r w:rsidR="009C6186">
              <w:rPr>
                <w:noProof/>
              </w:rPr>
              <w:pict w14:anchorId="446A2A34">
                <v:shape id="_x0000_s4053" type="#_x0000_t75" style="position:absolute;left:0;text-align:left;margin-left:12088pt;margin-top:7.05pt;width:174pt;height:37.5pt;z-index:-1458;mso-position-horizontal:right;mso-position-horizontal-relative:text;mso-position-vertical:absolute;mso-position-vertical-relative:text" wrapcoords="-93 0 -93 21168 21600 21168 21600 0 -93 0" filled="t">
                  <v:imagedata r:id="rId1221" o:title="MeasuringTicketSequenceNumber"/>
                  <w10:wrap type="tight"/>
                </v:shape>
              </w:pict>
            </w:r>
            <w:r>
              <w:t xml:space="preserve"> </w:t>
            </w:r>
            <w:r w:rsidR="00B958CF" w:rsidRPr="00B958CF">
              <w:t xml:space="preserve">sequence in a </w:t>
            </w:r>
            <w:proofErr w:type="spellStart"/>
            <w:r w:rsidR="00B958CF" w:rsidRPr="00B958CF">
              <w:t>MeasuringTicket</w:t>
            </w:r>
            <w:proofErr w:type="spellEnd"/>
            <w:r w:rsidR="00B958CF" w:rsidRPr="00B958CF">
              <w:t xml:space="preserve"> e</w:t>
            </w:r>
            <w:r w:rsidR="00770C4A">
              <w:noBreakHyphen/>
            </w:r>
            <w:r w:rsidR="00B958CF" w:rsidRPr="00B958CF">
              <w:t>Document</w:t>
            </w:r>
            <w:r>
              <w:t>.</w:t>
            </w:r>
          </w:p>
        </w:tc>
      </w:tr>
    </w:tbl>
    <w:p w14:paraId="6D5B5789" w14:textId="77777777" w:rsidR="00503198" w:rsidRDefault="00503198" w:rsidP="00503198"/>
    <w:p w14:paraId="643A01B4" w14:textId="77777777" w:rsidR="00503198" w:rsidRDefault="00503198" w:rsidP="00503198">
      <w:pPr>
        <w:pStyle w:val="Heading2"/>
      </w:pPr>
      <w:bookmarkStart w:id="5339" w:name="_Toc259722285"/>
      <w:bookmarkStart w:id="5340" w:name="_Toc275502631"/>
      <w:bookmarkStart w:id="5341" w:name="_Toc371378218"/>
      <w:bookmarkStart w:id="5342" w:name="_Toc21213336"/>
      <w:bookmarkStart w:id="5343" w:name="MeasuringTicketStatusType_a"/>
      <w:proofErr w:type="spellStart"/>
      <w:r w:rsidRPr="0044610B">
        <w:t>MeasuringTicketStatusType</w:t>
      </w:r>
      <w:proofErr w:type="spellEnd"/>
      <w:r>
        <w:t xml:space="preserve"> [attribute]</w:t>
      </w:r>
      <w:bookmarkEnd w:id="5339"/>
      <w:bookmarkEnd w:id="5340"/>
      <w:bookmarkEnd w:id="5341"/>
      <w:bookmarkEnd w:id="5342"/>
      <w:bookmarkEnd w:id="5343"/>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36DE82F9" w14:textId="77777777" w:rsidTr="00503198">
        <w:tc>
          <w:tcPr>
            <w:tcW w:w="5000" w:type="pct"/>
          </w:tcPr>
          <w:p w14:paraId="206035A0" w14:textId="77777777" w:rsidR="00503198" w:rsidRDefault="009C6186" w:rsidP="00503198">
            <w:pPr>
              <w:pStyle w:val="Normal2"/>
            </w:pPr>
            <w:r>
              <w:rPr>
                <w:noProof/>
              </w:rPr>
              <w:pict w14:anchorId="37E1EB60">
                <v:shape id="_x0000_s4056" type="#_x0000_t75" style="position:absolute;left:0;text-align:left;margin-left:10962.5pt;margin-top:7.05pt;width:135.75pt;height:31.5pt;z-index:-1455;mso-position-horizontal:right" wrapcoords="-119 0 -119 21086 21600 21086 21600 0 -119 0" filled="t">
                  <v:imagedata r:id="rId1222" o:title="MeasuringTicketStatusType_a"/>
                  <w10:wrap type="tight"/>
                </v:shape>
              </w:pict>
            </w:r>
            <w:r w:rsidR="00503198" w:rsidRPr="0044610B">
              <w:t xml:space="preserve">Identifies the status of the entire </w:t>
            </w:r>
            <w:proofErr w:type="spellStart"/>
            <w:r w:rsidR="00833ED8">
              <w:t>MeasuringTicket</w:t>
            </w:r>
            <w:proofErr w:type="spellEnd"/>
            <w:r w:rsidR="00503198" w:rsidRPr="0044610B">
              <w:t xml:space="preserve"> </w:t>
            </w:r>
            <w:r w:rsidR="001F3E70">
              <w:t>e-Document</w:t>
            </w:r>
            <w:r w:rsidR="00503198" w:rsidRPr="000F7C27">
              <w:t>.</w:t>
            </w:r>
          </w:p>
          <w:p w14:paraId="25F60FCC" w14:textId="77777777" w:rsidR="00503198" w:rsidRDefault="00503198" w:rsidP="00503198">
            <w:pPr>
              <w:pStyle w:val="Italic2"/>
            </w:pPr>
            <w:r>
              <w:t>This item is restricted to the following list.</w:t>
            </w:r>
          </w:p>
          <w:p w14:paraId="6BC8C253" w14:textId="77777777" w:rsidR="00503198" w:rsidRPr="003563ED" w:rsidRDefault="00503198" w:rsidP="00503198">
            <w:pPr>
              <w:pStyle w:val="Bold3"/>
            </w:pPr>
            <w:r w:rsidRPr="003563ED">
              <w:t>Cancelled</w:t>
            </w:r>
          </w:p>
          <w:p w14:paraId="0FD3D35B"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C5FFE6F" w14:textId="77777777" w:rsidR="00503198" w:rsidRPr="003563ED" w:rsidRDefault="00503198" w:rsidP="00503198">
            <w:pPr>
              <w:pStyle w:val="Bold3"/>
            </w:pPr>
            <w:r w:rsidRPr="003563ED">
              <w:t>Original</w:t>
            </w:r>
          </w:p>
          <w:p w14:paraId="19B0C0E4" w14:textId="77777777" w:rsidR="00503198" w:rsidRDefault="00503198" w:rsidP="00503198">
            <w:pPr>
              <w:pStyle w:val="Normal3"/>
            </w:pPr>
            <w:r>
              <w:t>The supplied</w:t>
            </w:r>
            <w:r w:rsidRPr="003563ED">
              <w:t xml:space="preserve"> information is the first version of that information.</w:t>
            </w:r>
          </w:p>
          <w:p w14:paraId="2CE4B921" w14:textId="77777777" w:rsidR="00503198" w:rsidRPr="006917FF" w:rsidRDefault="00503198" w:rsidP="00503198">
            <w:pPr>
              <w:pStyle w:val="Bold3"/>
            </w:pPr>
            <w:r w:rsidRPr="006917FF">
              <w:t>Replaced</w:t>
            </w:r>
          </w:p>
          <w:p w14:paraId="5D9EF9B5" w14:textId="77777777" w:rsidR="00503198" w:rsidRPr="0044610B" w:rsidRDefault="00503198" w:rsidP="00503198">
            <w:pPr>
              <w:pStyle w:val="Normal3"/>
            </w:pPr>
            <w:r w:rsidRPr="006917FF">
              <w:t>The supplied information is replacing earlier supplied information. The receiver should revalidate the information in their system based upon the entire information received</w:t>
            </w:r>
            <w:r w:rsidRPr="0044610B">
              <w:t>.</w:t>
            </w:r>
            <w:r w:rsidRPr="0044610B">
              <w:rPr>
                <w:b/>
              </w:rPr>
              <w:t xml:space="preserve"> </w:t>
            </w:r>
          </w:p>
        </w:tc>
      </w:tr>
    </w:tbl>
    <w:p w14:paraId="11536BB8" w14:textId="77777777" w:rsidR="00503198" w:rsidRDefault="00503198" w:rsidP="00503198"/>
    <w:p w14:paraId="48581C7A" w14:textId="77777777" w:rsidR="00503198" w:rsidRDefault="00503198" w:rsidP="00503198">
      <w:pPr>
        <w:pStyle w:val="Heading2"/>
      </w:pPr>
      <w:bookmarkStart w:id="5344" w:name="_Toc252546152"/>
      <w:bookmarkStart w:id="5345" w:name="_Toc259722286"/>
      <w:bookmarkStart w:id="5346" w:name="_Toc275502632"/>
      <w:bookmarkStart w:id="5347" w:name="_Toc371378219"/>
      <w:bookmarkStart w:id="5348" w:name="_Toc21213337"/>
      <w:bookmarkStart w:id="5349" w:name="MeasuringTicketSummary"/>
      <w:proofErr w:type="spellStart"/>
      <w:r w:rsidRPr="009E7FB6">
        <w:t>MeasuringTicket</w:t>
      </w:r>
      <w:r>
        <w:t>Summary</w:t>
      </w:r>
      <w:bookmarkEnd w:id="5344"/>
      <w:bookmarkEnd w:id="5345"/>
      <w:bookmarkEnd w:id="5346"/>
      <w:bookmarkEnd w:id="5347"/>
      <w:bookmarkEnd w:id="5348"/>
      <w:bookmarkEnd w:id="53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9E7FB6" w14:paraId="0098618D" w14:textId="77777777" w:rsidTr="00503198">
        <w:tc>
          <w:tcPr>
            <w:tcW w:w="5000" w:type="pct"/>
          </w:tcPr>
          <w:p w14:paraId="77495BB8" w14:textId="77777777" w:rsidR="00503198" w:rsidRDefault="009C6186" w:rsidP="00503198">
            <w:pPr>
              <w:pStyle w:val="Normal2"/>
              <w:rPr>
                <w:b/>
              </w:rPr>
            </w:pPr>
            <w:r>
              <w:rPr>
                <w:noProof/>
                <w:snapToGrid/>
                <w:lang w:val="sv-SE" w:eastAsia="sv-SE"/>
              </w:rPr>
              <w:pict w14:anchorId="710F9D96">
                <v:shape id="_x0000_s7105" type="#_x0000_t75" style="position:absolute;left:0;text-align:left;margin-left:19721.25pt;margin-top:7.05pt;width:356.25pt;height:228pt;z-index:-144;mso-wrap-edited:t;mso-position-horizontal:right;mso-position-horizontal-relative:text;mso-position-vertical:absolute;mso-position-vertical-relative:text" wrapcoords="176 8976 249 11818 11744 11250 11599 21254 21600 21529 21600 0 11417 52 11562 8806 176 8976" filled="t">
                  <v:imagedata r:id="rId1223" o:title="MeasuringTicketSummary"/>
                  <w10:wrap type="tight"/>
                </v:shape>
              </w:pict>
            </w:r>
            <w:r w:rsidR="00503198" w:rsidRPr="009E7FB6">
              <w:t xml:space="preserve">A grouping element that contains summary information that applies to the entire </w:t>
            </w:r>
            <w:proofErr w:type="spellStart"/>
            <w:r w:rsidR="00503198" w:rsidRPr="009E7FB6">
              <w:t>MeasuringTicket</w:t>
            </w:r>
            <w:proofErr w:type="spellEnd"/>
            <w:r w:rsidR="00503198" w:rsidRPr="009E7FB6">
              <w:t xml:space="preserve"> </w:t>
            </w:r>
            <w:r w:rsidR="001F3E70">
              <w:t>e-Document</w:t>
            </w:r>
            <w:r w:rsidR="00503198" w:rsidRPr="009E7FB6">
              <w:t xml:space="preserve">. </w:t>
            </w:r>
          </w:p>
          <w:p w14:paraId="54509528" w14:textId="77777777" w:rsidR="00503198" w:rsidRDefault="00503198" w:rsidP="00503198">
            <w:pPr>
              <w:pStyle w:val="Bold3"/>
            </w:pPr>
            <w:r>
              <w:t>(sequence)</w:t>
            </w:r>
          </w:p>
          <w:p w14:paraId="32770E5A" w14:textId="77777777" w:rsidR="00503198" w:rsidRDefault="00503198" w:rsidP="00503198">
            <w:pPr>
              <w:pStyle w:val="Italic3"/>
            </w:pPr>
            <w:r>
              <w:t>The sequence of items below is mandatory. A single instance is required.</w:t>
            </w:r>
          </w:p>
          <w:p w14:paraId="1C6E5EFA" w14:textId="77777777" w:rsidR="00503198" w:rsidRDefault="00503198" w:rsidP="00503198">
            <w:pPr>
              <w:pStyle w:val="Bold4"/>
            </w:pPr>
            <w:proofErr w:type="spellStart"/>
            <w:r>
              <w:t>TotalNumberOfSequences</w:t>
            </w:r>
            <w:proofErr w:type="spellEnd"/>
          </w:p>
          <w:p w14:paraId="513E4CD9" w14:textId="77777777" w:rsidR="00503198" w:rsidRDefault="00503198" w:rsidP="00503198">
            <w:pPr>
              <w:pStyle w:val="Italic4"/>
            </w:pPr>
            <w:proofErr w:type="spellStart"/>
            <w:r w:rsidRPr="009E7FB6">
              <w:t>TotalNumberOfSequences</w:t>
            </w:r>
            <w:proofErr w:type="spellEnd"/>
            <w:r>
              <w:t xml:space="preserve"> is optional. A single instance might exist.</w:t>
            </w:r>
          </w:p>
          <w:p w14:paraId="5E170B3B" w14:textId="77777777" w:rsidR="00503198" w:rsidRDefault="00503198" w:rsidP="00503198">
            <w:pPr>
              <w:pStyle w:val="Normal4"/>
            </w:pPr>
            <w:r w:rsidRPr="009E7FB6">
              <w:t>The total number of sequences in the document</w:t>
            </w:r>
            <w:r>
              <w:t>.</w:t>
            </w:r>
          </w:p>
          <w:p w14:paraId="3516AD94" w14:textId="77777777" w:rsidR="00503198" w:rsidRPr="006B6AF5" w:rsidRDefault="00503198" w:rsidP="00503198">
            <w:pPr>
              <w:pStyle w:val="Normal4"/>
              <w:rPr>
                <w:b/>
              </w:rPr>
            </w:pPr>
            <w:proofErr w:type="spellStart"/>
            <w:r w:rsidRPr="006B6AF5">
              <w:rPr>
                <w:b/>
              </w:rPr>
              <w:t>TotalQuantityInformation</w:t>
            </w:r>
            <w:proofErr w:type="spellEnd"/>
          </w:p>
          <w:p w14:paraId="420DC3C2" w14:textId="77777777" w:rsidR="00503198" w:rsidRDefault="00503198" w:rsidP="00503198">
            <w:pPr>
              <w:pStyle w:val="Italic4"/>
            </w:pPr>
            <w:proofErr w:type="spellStart"/>
            <w:r w:rsidRPr="006B6AF5">
              <w:t>TotalQuantityInformation</w:t>
            </w:r>
            <w:proofErr w:type="spellEnd"/>
            <w:r w:rsidRPr="006B6AF5">
              <w:t xml:space="preserve"> </w:t>
            </w:r>
            <w:r>
              <w:t xml:space="preserve">is </w:t>
            </w:r>
            <w:r w:rsidR="009C0E38">
              <w:t>optional. Multiple instances might exist.</w:t>
            </w:r>
          </w:p>
          <w:p w14:paraId="251BBDC6" w14:textId="77777777" w:rsidR="00503198" w:rsidRPr="006B6AF5" w:rsidRDefault="00503198" w:rsidP="00503198">
            <w:pPr>
              <w:pStyle w:val="Normal4"/>
            </w:pPr>
            <w:r w:rsidRPr="006B6AF5">
              <w:lastRenderedPageBreak/>
              <w:t>A group item containing information about the total quantity and total informational quantity of similar items in the document</w:t>
            </w:r>
            <w:r>
              <w:t>.</w:t>
            </w:r>
          </w:p>
          <w:p w14:paraId="344C15AB" w14:textId="77777777" w:rsidR="00503198" w:rsidRDefault="00503198" w:rsidP="00503198">
            <w:pPr>
              <w:pStyle w:val="Bold4"/>
            </w:pPr>
            <w:proofErr w:type="spellStart"/>
            <w:r>
              <w:t>TotalNetAmount</w:t>
            </w:r>
            <w:proofErr w:type="spellEnd"/>
          </w:p>
          <w:p w14:paraId="65E8188F" w14:textId="77777777" w:rsidR="00503198" w:rsidRDefault="00503198" w:rsidP="00503198">
            <w:pPr>
              <w:pStyle w:val="Italic4"/>
            </w:pPr>
            <w:proofErr w:type="spellStart"/>
            <w:r>
              <w:t>TotalNetAmount</w:t>
            </w:r>
            <w:proofErr w:type="spellEnd"/>
            <w:r>
              <w:t xml:space="preserve"> is optional. A single instance might exist.</w:t>
            </w:r>
          </w:p>
          <w:p w14:paraId="1403252E"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57B61985" w14:textId="77777777" w:rsidR="00503198" w:rsidRDefault="00503198" w:rsidP="00503198">
            <w:pPr>
              <w:pStyle w:val="Bold4"/>
            </w:pPr>
            <w:proofErr w:type="spellStart"/>
            <w:r>
              <w:t>TotalAmount</w:t>
            </w:r>
            <w:proofErr w:type="spellEnd"/>
          </w:p>
          <w:p w14:paraId="7FFDEBEA" w14:textId="77777777" w:rsidR="00503198" w:rsidRDefault="00503198" w:rsidP="00503198">
            <w:pPr>
              <w:pStyle w:val="Italic4"/>
            </w:pPr>
            <w:proofErr w:type="spellStart"/>
            <w:r>
              <w:t>TotalAmount</w:t>
            </w:r>
            <w:proofErr w:type="spellEnd"/>
            <w:r>
              <w:t xml:space="preserve"> is optional</w:t>
            </w:r>
            <w:r w:rsidRPr="006B6AF5">
              <w:t>. A single instance might exist</w:t>
            </w:r>
            <w:r>
              <w:t>.</w:t>
            </w:r>
          </w:p>
          <w:p w14:paraId="4B505FBA" w14:textId="77777777" w:rsidR="00E20409" w:rsidRDefault="00E20409" w:rsidP="00E20409">
            <w:pPr>
              <w:pStyle w:val="Normal4"/>
            </w:pPr>
            <w:r>
              <w:t>The total amount including tax (when tax is specified in the e-Document).</w:t>
            </w:r>
          </w:p>
          <w:p w14:paraId="657535D0" w14:textId="77777777" w:rsidR="00503198" w:rsidRDefault="00E20409" w:rsidP="00E20409">
            <w:pPr>
              <w:pStyle w:val="Normal4"/>
            </w:pPr>
            <w:r>
              <w:t>In e-Documents claiming payment this is the amount due for payment based on the terms of payment. Decimal rounding might be applied to this amount</w:t>
            </w:r>
            <w:r w:rsidR="00503198">
              <w:t>.</w:t>
            </w:r>
          </w:p>
          <w:p w14:paraId="5C9E6532" w14:textId="77777777" w:rsidR="00503198" w:rsidRDefault="00503198" w:rsidP="00503198">
            <w:pPr>
              <w:pStyle w:val="Bold4"/>
            </w:pPr>
            <w:proofErr w:type="spellStart"/>
            <w:r>
              <w:t>AdditionalText</w:t>
            </w:r>
            <w:proofErr w:type="spellEnd"/>
          </w:p>
          <w:p w14:paraId="439D19F0" w14:textId="77777777" w:rsidR="00503198" w:rsidRDefault="00503198" w:rsidP="00503198">
            <w:pPr>
              <w:pStyle w:val="Italic4"/>
            </w:pPr>
            <w:proofErr w:type="spellStart"/>
            <w:r>
              <w:t>A</w:t>
            </w:r>
            <w:r w:rsidRPr="006B6AF5">
              <w:t>dditionalText</w:t>
            </w:r>
            <w:r>
              <w:t>s</w:t>
            </w:r>
            <w:proofErr w:type="spellEnd"/>
            <w:r>
              <w:t xml:space="preserve"> is optional. Multiple instances might exist.</w:t>
            </w:r>
          </w:p>
          <w:p w14:paraId="7CF8DFCE" w14:textId="77777777" w:rsidR="00503198" w:rsidRDefault="00503198" w:rsidP="00503198">
            <w:pPr>
              <w:pStyle w:val="Bold4"/>
              <w:rPr>
                <w:b w:val="0"/>
              </w:rPr>
            </w:pPr>
            <w:r w:rsidRPr="006B6AF5">
              <w:rPr>
                <w:b w:val="0"/>
              </w:rPr>
              <w:t>A text field that is used to communicate information not previously defined or for special instructions. To be used only for circumstances not covered by specific elements.</w:t>
            </w:r>
          </w:p>
          <w:p w14:paraId="72AED6F2" w14:textId="77777777" w:rsidR="00503198" w:rsidRDefault="00503198" w:rsidP="00503198">
            <w:pPr>
              <w:pStyle w:val="Bold4"/>
            </w:pPr>
            <w:proofErr w:type="spellStart"/>
            <w:r>
              <w:t>TermsAndDisclaimers</w:t>
            </w:r>
            <w:proofErr w:type="spellEnd"/>
          </w:p>
          <w:p w14:paraId="3878FE85" w14:textId="77777777" w:rsidR="00503198" w:rsidRDefault="00503198" w:rsidP="00503198">
            <w:pPr>
              <w:pStyle w:val="Italic4"/>
            </w:pPr>
            <w:proofErr w:type="spellStart"/>
            <w:r>
              <w:t>TermsAndDisclaimers</w:t>
            </w:r>
            <w:proofErr w:type="spellEnd"/>
            <w:r>
              <w:t xml:space="preserve"> is optional. Multiple instances might exist.</w:t>
            </w:r>
          </w:p>
          <w:p w14:paraId="14C910DB" w14:textId="77777777" w:rsidR="00503198" w:rsidRDefault="00503198" w:rsidP="00503198">
            <w:pPr>
              <w:pStyle w:val="Normal4"/>
            </w:pPr>
            <w:r>
              <w:t>An element that contains legal information with an indication of what the Language is.</w:t>
            </w:r>
          </w:p>
        </w:tc>
      </w:tr>
    </w:tbl>
    <w:p w14:paraId="70E31657" w14:textId="77777777" w:rsidR="00503198" w:rsidRDefault="00503198" w:rsidP="00503198"/>
    <w:p w14:paraId="52DD09AE" w14:textId="77777777" w:rsidR="00503198" w:rsidRDefault="00503198" w:rsidP="00503198">
      <w:pPr>
        <w:pStyle w:val="Heading2"/>
      </w:pPr>
      <w:bookmarkStart w:id="5350" w:name="_Toc259722287"/>
      <w:bookmarkStart w:id="5351" w:name="_Toc275502633"/>
      <w:bookmarkStart w:id="5352" w:name="_Toc371378220"/>
      <w:bookmarkStart w:id="5353" w:name="_Toc21213338"/>
      <w:bookmarkStart w:id="5354" w:name="MeasuringTicketType_a"/>
      <w:proofErr w:type="spellStart"/>
      <w:r w:rsidRPr="000F7C27">
        <w:t>MeasuringTicket</w:t>
      </w:r>
      <w:r>
        <w:t>Type</w:t>
      </w:r>
      <w:proofErr w:type="spellEnd"/>
      <w:r>
        <w:t xml:space="preserve"> [attribute]</w:t>
      </w:r>
      <w:bookmarkEnd w:id="5350"/>
      <w:bookmarkEnd w:id="5351"/>
      <w:bookmarkEnd w:id="5352"/>
      <w:bookmarkEnd w:id="5353"/>
      <w:bookmarkEnd w:id="5354"/>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315E7937" w14:textId="77777777" w:rsidTr="00503198">
        <w:tc>
          <w:tcPr>
            <w:tcW w:w="5000" w:type="pct"/>
          </w:tcPr>
          <w:p w14:paraId="04C94A2E" w14:textId="77777777" w:rsidR="00503198" w:rsidRDefault="00503198" w:rsidP="00503198">
            <w:pPr>
              <w:pStyle w:val="Normal2"/>
            </w:pPr>
            <w:proofErr w:type="spellStart"/>
            <w:r w:rsidRPr="000F7C27">
              <w:t>MeasuringTicketType</w:t>
            </w:r>
            <w:proofErr w:type="spellEnd"/>
            <w:r w:rsidRPr="000F7C27">
              <w:t xml:space="preserve"> defines the type of </w:t>
            </w:r>
            <w:proofErr w:type="spellStart"/>
            <w:r w:rsidR="00833ED8">
              <w:t>MeasuringTicket</w:t>
            </w:r>
            <w:proofErr w:type="spellEnd"/>
            <w:r w:rsidRPr="000F7C27">
              <w:t>.</w:t>
            </w:r>
            <w:r w:rsidR="009C6186">
              <w:rPr>
                <w:noProof/>
              </w:rPr>
              <w:pict w14:anchorId="7F1D69EA">
                <v:shape id="_x0000_s4052" type="#_x0000_t75" style="position:absolute;left:0;text-align:left;margin-left:8240pt;margin-top:7.05pt;width:111pt;height:36pt;z-index:-1459;mso-position-horizontal:right;mso-position-horizontal-relative:text;mso-position-vertical-relative:text" wrapcoords="-146 0 -146 21150 21600 21150 21600 0 -146 0" filled="t">
                  <v:imagedata r:id="rId1224" o:title="MeasuringTicketType"/>
                  <w10:wrap type="tight"/>
                </v:shape>
              </w:pict>
            </w:r>
          </w:p>
          <w:p w14:paraId="392F84C1" w14:textId="77777777" w:rsidR="00503198" w:rsidRDefault="00503198" w:rsidP="00503198">
            <w:pPr>
              <w:pStyle w:val="Italic2"/>
            </w:pPr>
            <w:r>
              <w:t>This item is restricted to the following list.</w:t>
            </w:r>
          </w:p>
          <w:p w14:paraId="6F04A2DF" w14:textId="77777777" w:rsidR="000878BC" w:rsidRDefault="000878BC" w:rsidP="000878BC">
            <w:pPr>
              <w:pStyle w:val="Bold3"/>
            </w:pPr>
            <w:proofErr w:type="spellStart"/>
            <w:r>
              <w:t>ArrivalTicket</w:t>
            </w:r>
            <w:proofErr w:type="spellEnd"/>
          </w:p>
          <w:p w14:paraId="1FE93F26" w14:textId="77777777" w:rsidR="000878BC" w:rsidRDefault="000878BC" w:rsidP="000878BC">
            <w:pPr>
              <w:pStyle w:val="Normal3"/>
            </w:pPr>
            <w:r>
              <w:t xml:space="preserve">A </w:t>
            </w:r>
            <w:proofErr w:type="spellStart"/>
            <w:r>
              <w:t>MeasuringTicketType</w:t>
            </w:r>
            <w:proofErr w:type="spellEnd"/>
            <w:r>
              <w:t xml:space="preserve"> that contains information about rough measurements done upon arrival of a transport vehicle to a measuring location. For example used for updating physical location of the load and calculating compensation to the carrier.</w:t>
            </w:r>
          </w:p>
          <w:p w14:paraId="52284B47" w14:textId="77777777" w:rsidR="00503198" w:rsidRDefault="00503198" w:rsidP="00503198">
            <w:pPr>
              <w:pStyle w:val="Bold3"/>
            </w:pPr>
            <w:proofErr w:type="spellStart"/>
            <w:r>
              <w:t>CalibrationCheckLog</w:t>
            </w:r>
            <w:proofErr w:type="spellEnd"/>
          </w:p>
          <w:p w14:paraId="6EDCBEA7" w14:textId="77777777" w:rsidR="00503198" w:rsidRDefault="00503198" w:rsidP="00503198">
            <w:pPr>
              <w:pStyle w:val="Normal3"/>
            </w:pPr>
            <w:r>
              <w:t xml:space="preserve">A </w:t>
            </w:r>
            <w:proofErr w:type="spellStart"/>
            <w:r>
              <w:t>MeasuringTicketType</w:t>
            </w:r>
            <w:proofErr w:type="spellEnd"/>
            <w:r>
              <w:t xml:space="preserve"> that contains a check log with information about calibration of measuring equipment. </w:t>
            </w:r>
          </w:p>
          <w:p w14:paraId="258B0109" w14:textId="77777777" w:rsidR="00503198" w:rsidRDefault="00503198" w:rsidP="00503198">
            <w:pPr>
              <w:pStyle w:val="Bold3"/>
            </w:pPr>
            <w:proofErr w:type="spellStart"/>
            <w:r>
              <w:t>InvoiceSpecification</w:t>
            </w:r>
            <w:proofErr w:type="spellEnd"/>
          </w:p>
          <w:p w14:paraId="60B36D31" w14:textId="77777777" w:rsidR="00503198" w:rsidRDefault="00503198" w:rsidP="00503198">
            <w:pPr>
              <w:pStyle w:val="Normal3"/>
            </w:pPr>
            <w:r>
              <w:t xml:space="preserve">A </w:t>
            </w:r>
            <w:proofErr w:type="spellStart"/>
            <w:r>
              <w:t>MeasuringTicketType</w:t>
            </w:r>
            <w:proofErr w:type="spellEnd"/>
            <w:r>
              <w:t xml:space="preserve"> that contains information about measured products including prices and amounts. This </w:t>
            </w:r>
            <w:proofErr w:type="spellStart"/>
            <w:r>
              <w:t>MeasuringTicketType</w:t>
            </w:r>
            <w:proofErr w:type="spellEnd"/>
            <w:r>
              <w:t xml:space="preserve"> is normally used as a detailed specification of billable or invoiced products.</w:t>
            </w:r>
          </w:p>
          <w:p w14:paraId="5E70D01C" w14:textId="77777777" w:rsidR="00503198" w:rsidRDefault="00503198" w:rsidP="00503198">
            <w:pPr>
              <w:pStyle w:val="Bold3"/>
            </w:pPr>
            <w:proofErr w:type="spellStart"/>
            <w:r>
              <w:t>MeasuringTicket</w:t>
            </w:r>
            <w:proofErr w:type="spellEnd"/>
          </w:p>
          <w:p w14:paraId="28EC9DD0" w14:textId="77777777" w:rsidR="00503198" w:rsidRDefault="00503198" w:rsidP="00503198">
            <w:pPr>
              <w:pStyle w:val="Normal3"/>
            </w:pPr>
            <w:r>
              <w:t xml:space="preserve">A </w:t>
            </w:r>
            <w:proofErr w:type="spellStart"/>
            <w:r>
              <w:t>MeasuringTicketType</w:t>
            </w:r>
            <w:proofErr w:type="spellEnd"/>
            <w:r>
              <w:t xml:space="preserve"> that contains detailed information about measured products and items. This information can be used as a base for calculation of billable products.  </w:t>
            </w:r>
          </w:p>
          <w:p w14:paraId="186EEDA9" w14:textId="77777777" w:rsidR="00503198" w:rsidRDefault="00503198" w:rsidP="00503198">
            <w:pPr>
              <w:pStyle w:val="Bold3"/>
            </w:pPr>
            <w:proofErr w:type="spellStart"/>
            <w:r>
              <w:t>ProductionTicket</w:t>
            </w:r>
            <w:proofErr w:type="spellEnd"/>
          </w:p>
          <w:p w14:paraId="72A02F9A" w14:textId="77777777" w:rsidR="00503198" w:rsidRDefault="00503198" w:rsidP="00503198">
            <w:pPr>
              <w:pStyle w:val="Normal3"/>
            </w:pPr>
            <w:r>
              <w:lastRenderedPageBreak/>
              <w:t xml:space="preserve">A </w:t>
            </w:r>
            <w:proofErr w:type="spellStart"/>
            <w:r>
              <w:t>MeasuringTicketType</w:t>
            </w:r>
            <w:proofErr w:type="spellEnd"/>
            <w:r>
              <w:t xml:space="preserve"> that contains information about produced products and items. A </w:t>
            </w:r>
            <w:proofErr w:type="spellStart"/>
            <w:r>
              <w:t>ProductionTicket</w:t>
            </w:r>
            <w:proofErr w:type="spellEnd"/>
            <w:r>
              <w:t xml:space="preserve"> can also contain measuring information for produced items.</w:t>
            </w:r>
          </w:p>
          <w:p w14:paraId="064F2487" w14:textId="77777777" w:rsidR="009400E4" w:rsidRPr="009400E4" w:rsidRDefault="009400E4" w:rsidP="009400E4">
            <w:pPr>
              <w:pStyle w:val="Bold3"/>
            </w:pPr>
            <w:proofErr w:type="spellStart"/>
            <w:r>
              <w:t>P</w:t>
            </w:r>
            <w:r w:rsidRPr="009400E4">
              <w:t>ropertyTicket</w:t>
            </w:r>
            <w:proofErr w:type="spellEnd"/>
          </w:p>
          <w:p w14:paraId="25391301" w14:textId="77777777" w:rsidR="009400E4" w:rsidRDefault="009400E4" w:rsidP="009400E4">
            <w:pPr>
              <w:pStyle w:val="Normal3"/>
            </w:pPr>
            <w:r>
              <w:t xml:space="preserve">A </w:t>
            </w:r>
            <w:proofErr w:type="spellStart"/>
            <w:r>
              <w:t>MeasuringTicketType</w:t>
            </w:r>
            <w:proofErr w:type="spellEnd"/>
            <w:r>
              <w:t xml:space="preserve"> that contains detailed information about calculated or measured properties of a </w:t>
            </w:r>
            <w:proofErr w:type="spellStart"/>
            <w:r>
              <w:t>SourceProduct</w:t>
            </w:r>
            <w:proofErr w:type="spellEnd"/>
            <w:r>
              <w:t xml:space="preserve"> not related to a specific delivery. </w:t>
            </w:r>
          </w:p>
          <w:p w14:paraId="199ADD8A" w14:textId="77777777" w:rsidR="009400E4" w:rsidRDefault="009400E4" w:rsidP="009400E4">
            <w:pPr>
              <w:pStyle w:val="Normal3"/>
            </w:pPr>
            <w:r>
              <w:t xml:space="preserve">It typically consolidates property information over a time period, measuring location and other attributes defined in an </w:t>
            </w:r>
            <w:proofErr w:type="spellStart"/>
            <w:r>
              <w:t>InfoRequest</w:t>
            </w:r>
            <w:proofErr w:type="spellEnd"/>
            <w:r>
              <w:t xml:space="preserve"> or otherwise agreed between partners.</w:t>
            </w:r>
          </w:p>
          <w:p w14:paraId="6531B83E" w14:textId="77777777" w:rsidR="00DD3DB4" w:rsidRDefault="00DD3DB4" w:rsidP="00DD3DB4">
            <w:pPr>
              <w:pStyle w:val="Bold3"/>
            </w:pPr>
            <w:proofErr w:type="spellStart"/>
            <w:r>
              <w:t>SalesCatalogue</w:t>
            </w:r>
            <w:proofErr w:type="spellEnd"/>
          </w:p>
          <w:p w14:paraId="3F761CCF" w14:textId="77777777" w:rsidR="00DD3DB4" w:rsidRDefault="00DD3DB4" w:rsidP="00503198">
            <w:pPr>
              <w:pStyle w:val="Normal3"/>
            </w:pPr>
            <w:r>
              <w:t xml:space="preserve">A </w:t>
            </w:r>
            <w:proofErr w:type="spellStart"/>
            <w:r>
              <w:t>MeasuringTicketType</w:t>
            </w:r>
            <w:proofErr w:type="spellEnd"/>
            <w:r>
              <w:t xml:space="preserve"> that contains information about measurements of products for sale. For example used for sending information about logs at roadside or standing trees for sale.</w:t>
            </w:r>
          </w:p>
          <w:p w14:paraId="313BF576" w14:textId="77777777" w:rsidR="00503198" w:rsidRDefault="00503198" w:rsidP="00503198">
            <w:pPr>
              <w:pStyle w:val="Bold3"/>
            </w:pPr>
            <w:proofErr w:type="spellStart"/>
            <w:r>
              <w:t>SampleMeasuringTicket</w:t>
            </w:r>
            <w:proofErr w:type="spellEnd"/>
          </w:p>
          <w:p w14:paraId="6444758C" w14:textId="77777777" w:rsidR="00503198" w:rsidRDefault="00503198" w:rsidP="00503198">
            <w:pPr>
              <w:pStyle w:val="Normal3"/>
            </w:pPr>
            <w:r>
              <w:t xml:space="preserve">A </w:t>
            </w:r>
            <w:proofErr w:type="spellStart"/>
            <w:r>
              <w:t>MeasuringTicketType</w:t>
            </w:r>
            <w:proofErr w:type="spellEnd"/>
            <w:r>
              <w:t xml:space="preserve"> that contains detailed information about measured samples taken from e.g. a delivery. </w:t>
            </w:r>
          </w:p>
        </w:tc>
      </w:tr>
    </w:tbl>
    <w:p w14:paraId="105D0867" w14:textId="77777777" w:rsidR="00503198" w:rsidRDefault="00503198" w:rsidP="00503198"/>
    <w:p w14:paraId="5C180D97" w14:textId="77777777" w:rsidR="00503198" w:rsidRDefault="00503198" w:rsidP="00503198">
      <w:pPr>
        <w:pStyle w:val="Heading2"/>
      </w:pPr>
      <w:bookmarkStart w:id="5355" w:name="_Toc259722288"/>
      <w:bookmarkStart w:id="5356" w:name="_Toc275502634"/>
      <w:bookmarkStart w:id="5357" w:name="_Toc371378221"/>
      <w:bookmarkStart w:id="5358" w:name="_Toc21213339"/>
      <w:bookmarkStart w:id="5359" w:name="MeasuringType_a"/>
      <w:proofErr w:type="spellStart"/>
      <w:r>
        <w:t>MeasuringType</w:t>
      </w:r>
      <w:proofErr w:type="spellEnd"/>
      <w:r>
        <w:t xml:space="preserve"> [attribute]</w:t>
      </w:r>
      <w:bookmarkEnd w:id="5355"/>
      <w:bookmarkEnd w:id="5356"/>
      <w:bookmarkEnd w:id="5357"/>
      <w:bookmarkEnd w:id="5358"/>
      <w:bookmarkEnd w:id="5359"/>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67F2A5BC" w14:textId="77777777" w:rsidTr="00503198">
        <w:tc>
          <w:tcPr>
            <w:tcW w:w="5000" w:type="pct"/>
          </w:tcPr>
          <w:p w14:paraId="21CE4036" w14:textId="77777777" w:rsidR="00503198" w:rsidRDefault="00503198" w:rsidP="00503198">
            <w:pPr>
              <w:pStyle w:val="Normal2"/>
            </w:pPr>
            <w:r w:rsidRPr="00316275">
              <w:t>Specifies how detailed the measurements are done</w:t>
            </w:r>
            <w:r>
              <w:t>.</w:t>
            </w:r>
            <w:r w:rsidR="009C6186">
              <w:rPr>
                <w:noProof/>
              </w:rPr>
              <w:pict w14:anchorId="267541E7">
                <v:shape id="_x0000_s4055" type="#_x0000_t75" style="position:absolute;left:0;text-align:left;margin-left:6106.6pt;margin-top:7.1pt;width:92.25pt;height:35.25pt;z-index:-1456;mso-wrap-distance-left:9.05pt;mso-wrap-distance-right:9.05pt;mso-position-horizontal:right;mso-position-horizontal-relative:text;mso-position-vertical-relative:text" wrapcoords="-176 0 -176 21140 21600 21140 21600 0 -176 0">
                  <v:imagedata r:id="rId1225" o:title="MeasuringType_a"/>
                  <w10:wrap type="tight"/>
                </v:shape>
              </w:pict>
            </w:r>
          </w:p>
          <w:p w14:paraId="00820FBE" w14:textId="77777777" w:rsidR="00503198" w:rsidRDefault="00503198" w:rsidP="00503198">
            <w:pPr>
              <w:pStyle w:val="Italic2"/>
            </w:pPr>
            <w:r>
              <w:t>This item is restricted to the following list.</w:t>
            </w:r>
          </w:p>
          <w:p w14:paraId="18A2A160" w14:textId="77777777" w:rsidR="00503198" w:rsidRDefault="00503198" w:rsidP="00503198">
            <w:pPr>
              <w:pStyle w:val="Bold3"/>
            </w:pPr>
            <w:proofErr w:type="spellStart"/>
            <w:r>
              <w:t>ByItem</w:t>
            </w:r>
            <w:proofErr w:type="spellEnd"/>
          </w:p>
          <w:p w14:paraId="32159FF1" w14:textId="77777777" w:rsidR="00503198" w:rsidRDefault="00503198" w:rsidP="00503198">
            <w:pPr>
              <w:pStyle w:val="Normal3"/>
            </w:pPr>
            <w:r>
              <w:t>Each ite</w:t>
            </w:r>
            <w:r w:rsidR="00305C55">
              <w:t>m is measured separately, e.g.</w:t>
            </w:r>
            <w:r>
              <w:t xml:space="preserve"> logs on a truck load.</w:t>
            </w:r>
          </w:p>
          <w:p w14:paraId="02A5AB25" w14:textId="77777777" w:rsidR="00A47272" w:rsidRDefault="00A47272" w:rsidP="00A47272">
            <w:pPr>
              <w:pStyle w:val="Bold3"/>
            </w:pPr>
            <w:proofErr w:type="spellStart"/>
            <w:r>
              <w:t>ByItemOrByPackage</w:t>
            </w:r>
            <w:proofErr w:type="spellEnd"/>
          </w:p>
          <w:p w14:paraId="28A36A52" w14:textId="77777777" w:rsidR="00A47272" w:rsidRDefault="00A47272" w:rsidP="00A47272">
            <w:pPr>
              <w:pStyle w:val="Normal3"/>
            </w:pPr>
            <w:r>
              <w:t>Measurements may be carried out by item or by package. If a measuring location can handle both types then by item is normally used.</w:t>
            </w:r>
          </w:p>
          <w:p w14:paraId="20328CA5" w14:textId="77777777" w:rsidR="00503198" w:rsidRDefault="00503198" w:rsidP="00503198">
            <w:pPr>
              <w:pStyle w:val="Bold3"/>
            </w:pPr>
            <w:proofErr w:type="spellStart"/>
            <w:r>
              <w:t>ByLoad</w:t>
            </w:r>
            <w:proofErr w:type="spellEnd"/>
          </w:p>
          <w:p w14:paraId="4E4A554B" w14:textId="77777777" w:rsidR="00503198" w:rsidRDefault="00B60172" w:rsidP="00503198">
            <w:pPr>
              <w:pStyle w:val="Normal3"/>
            </w:pPr>
            <w:r w:rsidRPr="00B60172">
              <w:t>The whole load is measured as one unit, e.g. a load carried by several transpor</w:t>
            </w:r>
            <w:r>
              <w:t>t units is measured as one unit</w:t>
            </w:r>
            <w:r w:rsidR="00503198">
              <w:t>.</w:t>
            </w:r>
          </w:p>
          <w:p w14:paraId="14B6FB0C" w14:textId="77777777" w:rsidR="00503198" w:rsidRDefault="00503198" w:rsidP="00503198">
            <w:pPr>
              <w:pStyle w:val="Bold3"/>
            </w:pPr>
            <w:proofErr w:type="spellStart"/>
            <w:r>
              <w:t>ByPackage</w:t>
            </w:r>
            <w:proofErr w:type="spellEnd"/>
          </w:p>
          <w:p w14:paraId="4AC9C098" w14:textId="77777777" w:rsidR="00503198" w:rsidRDefault="00503198" w:rsidP="00503198">
            <w:pPr>
              <w:pStyle w:val="Normal3"/>
            </w:pPr>
            <w:r>
              <w:t xml:space="preserve">Each package is measured separately, e.g. packages on a truck load or a roadside </w:t>
            </w:r>
            <w:proofErr w:type="spellStart"/>
            <w:r>
              <w:t>logpile</w:t>
            </w:r>
            <w:proofErr w:type="spellEnd"/>
            <w:r>
              <w:t>.</w:t>
            </w:r>
          </w:p>
          <w:p w14:paraId="38EE5AC4" w14:textId="77777777" w:rsidR="00305C55" w:rsidRDefault="006A1F31" w:rsidP="00305C55">
            <w:pPr>
              <w:pStyle w:val="Bold3"/>
            </w:pPr>
            <w:proofErr w:type="spellStart"/>
            <w:r>
              <w:t>ByPackageAndItem</w:t>
            </w:r>
            <w:proofErr w:type="spellEnd"/>
          </w:p>
          <w:p w14:paraId="2B1CD8FC" w14:textId="77777777" w:rsidR="00305C55" w:rsidRDefault="00305C55" w:rsidP="00305C55">
            <w:pPr>
              <w:pStyle w:val="Normal3"/>
            </w:pPr>
            <w:r>
              <w:t>Measurements are carried on both packages and items. A package can in some cases be virtual, e.g. a log composed of several virtual log segments can be regarded as a virtual package for the log segments.</w:t>
            </w:r>
          </w:p>
          <w:p w14:paraId="0CBD15D7" w14:textId="77777777" w:rsidR="00A47272" w:rsidRDefault="00A47272" w:rsidP="00A47272">
            <w:pPr>
              <w:pStyle w:val="Bold3"/>
            </w:pPr>
            <w:proofErr w:type="spellStart"/>
            <w:r>
              <w:t>ByPackageOrByLoad</w:t>
            </w:r>
            <w:proofErr w:type="spellEnd"/>
            <w:r>
              <w:t xml:space="preserve">  </w:t>
            </w:r>
          </w:p>
          <w:p w14:paraId="4CFB87DC" w14:textId="77777777" w:rsidR="00A47272" w:rsidRDefault="00A47272" w:rsidP="00A47272">
            <w:pPr>
              <w:pStyle w:val="Normal3"/>
            </w:pPr>
            <w:r>
              <w:t>Measurements may be carried out by package or by load. If a measuring location can handle both types then by package is normally used.</w:t>
            </w:r>
          </w:p>
          <w:p w14:paraId="6897E9F2" w14:textId="77777777" w:rsidR="00B60172" w:rsidRDefault="00B60172" w:rsidP="00B60172">
            <w:pPr>
              <w:pStyle w:val="Bold3"/>
            </w:pPr>
            <w:proofErr w:type="spellStart"/>
            <w:r>
              <w:t>ByTransportUnit</w:t>
            </w:r>
            <w:proofErr w:type="spellEnd"/>
          </w:p>
          <w:p w14:paraId="26F6DFC1" w14:textId="77777777" w:rsidR="00B60172" w:rsidRDefault="00B60172" w:rsidP="00B60172">
            <w:pPr>
              <w:pStyle w:val="Normal3"/>
            </w:pPr>
            <w:r>
              <w:t>The load on each transport unit is measured as one unit, e.g. loads on railcars.</w:t>
            </w:r>
          </w:p>
        </w:tc>
      </w:tr>
    </w:tbl>
    <w:p w14:paraId="62CD0718" w14:textId="77777777" w:rsidR="00503198" w:rsidRDefault="00503198" w:rsidP="00503198"/>
    <w:p w14:paraId="6E960FD6" w14:textId="77777777" w:rsidR="00027540" w:rsidRDefault="00027540" w:rsidP="00027540">
      <w:pPr>
        <w:pStyle w:val="Heading2"/>
      </w:pPr>
      <w:bookmarkStart w:id="5360" w:name="_Toc21213340"/>
      <w:bookmarkStart w:id="5361" w:name="MeasuringUnitBrandAndModel"/>
      <w:proofErr w:type="spellStart"/>
      <w:r w:rsidRPr="00027540">
        <w:lastRenderedPageBreak/>
        <w:t>MeasuringUnit</w:t>
      </w:r>
      <w:r>
        <w:t>BrandAndModel</w:t>
      </w:r>
      <w:bookmarkEnd w:id="5360"/>
      <w:bookmarkEnd w:id="53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27540" w14:paraId="54756F3F" w14:textId="77777777" w:rsidTr="00D93D3B">
        <w:tc>
          <w:tcPr>
            <w:tcW w:w="5000" w:type="pct"/>
          </w:tcPr>
          <w:p w14:paraId="0DEA8912" w14:textId="77777777" w:rsidR="00027540" w:rsidRDefault="009C6186" w:rsidP="00D93D3B">
            <w:pPr>
              <w:pStyle w:val="Normal2"/>
            </w:pPr>
            <w:r>
              <w:rPr>
                <w:noProof/>
                <w:snapToGrid/>
                <w:lang w:val="sv-SE" w:eastAsia="sv-SE"/>
              </w:rPr>
              <w:pict w14:anchorId="7B6DF330">
                <v:shape id="_x0000_s6898" type="#_x0000_t75" style="position:absolute;left:0;text-align:left;margin-left:23339.25pt;margin-top:7.05pt;width:291.75pt;height:75pt;z-index:-263;mso-wrap-edited:t;mso-position-horizontal:right" wrapcoords="170 6696 437 14645 15807 14472 16651 21038 21600 21384 21600 0 16118 475 15940 7387 170 6696" filled="t">
                  <v:imagedata r:id="rId1226" o:title="MeasuringUnitBrandAndModel"/>
                  <w10:wrap type="tight"/>
                </v:shape>
              </w:pict>
            </w:r>
            <w:r w:rsidR="00027540" w:rsidRPr="00027540">
              <w:rPr>
                <w:noProof/>
                <w:snapToGrid/>
                <w:lang w:eastAsia="sv-SE"/>
              </w:rPr>
              <w:t>A grouping element containing information about brand and model for a measuring unit</w:t>
            </w:r>
            <w:r w:rsidR="00027540" w:rsidRPr="00C33CAE">
              <w:t>.</w:t>
            </w:r>
          </w:p>
          <w:p w14:paraId="7999229F" w14:textId="77777777" w:rsidR="00027540" w:rsidRDefault="00027540" w:rsidP="00D93D3B">
            <w:pPr>
              <w:pStyle w:val="Bold3"/>
            </w:pPr>
            <w:r>
              <w:t>(sequence)</w:t>
            </w:r>
          </w:p>
          <w:p w14:paraId="02D2189D" w14:textId="77777777" w:rsidR="00027540" w:rsidRDefault="00027540" w:rsidP="00D93D3B">
            <w:pPr>
              <w:pStyle w:val="Italic3"/>
            </w:pPr>
            <w:r>
              <w:t>The sequence of items below is mandatory. A single instance is required.</w:t>
            </w:r>
          </w:p>
          <w:p w14:paraId="5106F369" w14:textId="77777777" w:rsidR="00027540" w:rsidRDefault="00027540" w:rsidP="00D93D3B">
            <w:pPr>
              <w:pStyle w:val="Bold4"/>
            </w:pPr>
            <w:r>
              <w:t>Brand</w:t>
            </w:r>
          </w:p>
          <w:p w14:paraId="12B4DBB7" w14:textId="77777777" w:rsidR="00027540" w:rsidRDefault="00027540" w:rsidP="00D93D3B">
            <w:pPr>
              <w:pStyle w:val="Italic4"/>
            </w:pPr>
            <w:r>
              <w:t>Brand is optional. A single instance might exist.</w:t>
            </w:r>
          </w:p>
          <w:p w14:paraId="3F5DBA6C" w14:textId="77777777" w:rsidR="00027540" w:rsidRDefault="00027540" w:rsidP="00D93D3B">
            <w:pPr>
              <w:pStyle w:val="Normal4"/>
            </w:pPr>
            <w:r>
              <w:t xml:space="preserve">Specifies a </w:t>
            </w:r>
            <w:r w:rsidRPr="00813F17">
              <w:t>trade name for an item. E.g. the brand name of a transport vehicle, the brand name of a material etc</w:t>
            </w:r>
            <w:r>
              <w:t>.</w:t>
            </w:r>
          </w:p>
          <w:p w14:paraId="09C58AE4" w14:textId="77777777" w:rsidR="00027540" w:rsidRDefault="00027540" w:rsidP="00D93D3B">
            <w:pPr>
              <w:pStyle w:val="Bold4"/>
            </w:pPr>
            <w:r>
              <w:t>Model</w:t>
            </w:r>
          </w:p>
          <w:p w14:paraId="7A6E1581" w14:textId="77777777" w:rsidR="00027540" w:rsidRDefault="00027540" w:rsidP="00D93D3B">
            <w:pPr>
              <w:pStyle w:val="Italic4"/>
            </w:pPr>
            <w:r>
              <w:t>Model is optional. A single instance might exist.</w:t>
            </w:r>
          </w:p>
          <w:p w14:paraId="6C3BFD68" w14:textId="77777777" w:rsidR="00027540" w:rsidRDefault="00027540" w:rsidP="00D93D3B">
            <w:pPr>
              <w:pStyle w:val="Normal4"/>
            </w:pPr>
            <w:r w:rsidRPr="00C33CAE">
              <w:t>Specifies the model of an item. E.g. the model of a transport vehicle</w:t>
            </w:r>
            <w:r>
              <w:t>.</w:t>
            </w:r>
          </w:p>
        </w:tc>
      </w:tr>
    </w:tbl>
    <w:p w14:paraId="3839B674" w14:textId="77777777" w:rsidR="00027540" w:rsidRDefault="00027540" w:rsidP="00503198"/>
    <w:p w14:paraId="19194F91" w14:textId="77777777" w:rsidR="006B5892" w:rsidRDefault="006B5892" w:rsidP="006B5892">
      <w:pPr>
        <w:pStyle w:val="Heading2"/>
      </w:pPr>
      <w:bookmarkStart w:id="5362" w:name="_Toc371378222"/>
      <w:bookmarkStart w:id="5363" w:name="_Toc21213341"/>
      <w:bookmarkStart w:id="5364" w:name="MeasuringUnitIdentifier"/>
      <w:proofErr w:type="spellStart"/>
      <w:r w:rsidRPr="006B5892">
        <w:t>MeasuringUnitIdentifier</w:t>
      </w:r>
      <w:bookmarkEnd w:id="5362"/>
      <w:bookmarkEnd w:id="5363"/>
      <w:bookmarkEnd w:id="53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6B5892" w14:paraId="369D71EF" w14:textId="77777777" w:rsidTr="00491FB1">
        <w:tc>
          <w:tcPr>
            <w:tcW w:w="5000" w:type="pct"/>
          </w:tcPr>
          <w:p w14:paraId="7B0E35D4" w14:textId="77777777" w:rsidR="006B5892" w:rsidRDefault="009C6186" w:rsidP="00491FB1">
            <w:pPr>
              <w:pStyle w:val="Normal2"/>
            </w:pPr>
            <w:r>
              <w:rPr>
                <w:noProof/>
              </w:rPr>
              <w:pict w14:anchorId="44176216">
                <v:shape id="_x0000_s6480" type="#_x0000_t75" style="position:absolute;left:0;text-align:left;margin-left:27770.5pt;margin-top:7.05pt;width:288.55pt;height:225.25pt;z-index:-508;mso-wrap-edited:t;mso-position-horizontal:right" wrapcoords="9537 8861 266 9278 389 12418 9454 12994 9537 21308 21600 21528 21600 0 9454 125 9537 8861" filled="t">
                  <v:imagedata r:id="rId1227" o:title="MeasuringUnitIdentifier"/>
                  <w10:wrap type="tight"/>
                </v:shape>
              </w:pict>
            </w:r>
            <w:r w:rsidR="006B5892" w:rsidRPr="006B5892">
              <w:t xml:space="preserve">The identifier of a measuring unit, e.g. the identifier of a Forest Harvester. The type of identifier is indicated by the attribute </w:t>
            </w:r>
            <w:proofErr w:type="spellStart"/>
            <w:r w:rsidR="006B5892" w:rsidRPr="006B5892">
              <w:t>MeasuringUnitIdentifierType</w:t>
            </w:r>
            <w:proofErr w:type="spellEnd"/>
            <w:r w:rsidR="006B5892">
              <w:t>.</w:t>
            </w:r>
          </w:p>
          <w:p w14:paraId="6B340325" w14:textId="77777777" w:rsidR="006B5892" w:rsidRDefault="006B5892" w:rsidP="00491FB1">
            <w:pPr>
              <w:pStyle w:val="Bold3"/>
            </w:pPr>
            <w:proofErr w:type="spellStart"/>
            <w:r w:rsidRPr="006B5892">
              <w:t>Measuring</w:t>
            </w:r>
            <w:r>
              <w:t>UnitIdentifierType</w:t>
            </w:r>
            <w:proofErr w:type="spellEnd"/>
            <w:r>
              <w:t xml:space="preserve"> [attribute]</w:t>
            </w:r>
          </w:p>
          <w:p w14:paraId="45698978" w14:textId="77777777" w:rsidR="006B5892" w:rsidRDefault="006B5892" w:rsidP="00491FB1">
            <w:pPr>
              <w:pStyle w:val="Italic3"/>
            </w:pPr>
            <w:proofErr w:type="spellStart"/>
            <w:r w:rsidRPr="006B5892">
              <w:t>Measuring</w:t>
            </w:r>
            <w:r>
              <w:t>UnitIdentifierType</w:t>
            </w:r>
            <w:proofErr w:type="spellEnd"/>
            <w:r>
              <w:t xml:space="preserve"> is mandatory. A single instance is required.</w:t>
            </w:r>
          </w:p>
          <w:p w14:paraId="7CCB9123" w14:textId="77777777" w:rsidR="006B5892" w:rsidRDefault="00496658" w:rsidP="00491FB1">
            <w:pPr>
              <w:pStyle w:val="Normal3"/>
            </w:pPr>
            <w:r w:rsidRPr="00496658">
              <w:t>Provides a contextual definition for the value used to identify the measuring unit</w:t>
            </w:r>
            <w:r w:rsidR="006B5892">
              <w:t>.</w:t>
            </w:r>
          </w:p>
          <w:p w14:paraId="288BF609" w14:textId="77777777" w:rsidR="006B5892" w:rsidRDefault="006B5892" w:rsidP="00491FB1">
            <w:pPr>
              <w:pStyle w:val="Normal3"/>
            </w:pPr>
            <w:r>
              <w:t xml:space="preserve">Refer to </w:t>
            </w:r>
            <w:proofErr w:type="spellStart"/>
            <w:r w:rsidR="00496658" w:rsidRPr="00496658">
              <w:t>Measuring</w:t>
            </w:r>
            <w:r>
              <w:t>UnitIdentifierType</w:t>
            </w:r>
            <w:proofErr w:type="spellEnd"/>
            <w:r>
              <w:t xml:space="preserve"> definition for any enumerations.</w:t>
            </w:r>
          </w:p>
          <w:p w14:paraId="1C6A76BC" w14:textId="77777777" w:rsidR="00496658" w:rsidRDefault="00496658" w:rsidP="00496658">
            <w:pPr>
              <w:pStyle w:val="Bold3"/>
            </w:pPr>
            <w:r>
              <w:t>Agency [attribute]</w:t>
            </w:r>
          </w:p>
          <w:p w14:paraId="3B59DE5E" w14:textId="77777777" w:rsidR="00496658" w:rsidRDefault="00496658" w:rsidP="00496658">
            <w:pPr>
              <w:pStyle w:val="Italic3"/>
            </w:pPr>
            <w:r>
              <w:t xml:space="preserve">Agency is </w:t>
            </w:r>
            <w:r w:rsidRPr="00496658">
              <w:t>optional. A single instance might exist</w:t>
            </w:r>
            <w:r>
              <w:t>.</w:t>
            </w:r>
          </w:p>
          <w:p w14:paraId="01B48E59" w14:textId="77777777" w:rsidR="00496658" w:rsidRDefault="00496658" w:rsidP="00496658">
            <w:pPr>
              <w:pStyle w:val="Normal3"/>
            </w:pPr>
            <w:r>
              <w:t>Describes the agency maintaining the list of codes. To be included in this list the agency must be a recognized standards body or industry organisation.</w:t>
            </w:r>
          </w:p>
          <w:p w14:paraId="06C5A9C7" w14:textId="77777777" w:rsidR="00496658" w:rsidRDefault="00496658" w:rsidP="008D25AE">
            <w:pPr>
              <w:pStyle w:val="ListBullet3"/>
              <w:numPr>
                <w:ilvl w:val="0"/>
                <w:numId w:val="2"/>
              </w:numPr>
            </w:pPr>
            <w:r>
              <w:t xml:space="preserve">For the element that owns this attribute. </w:t>
            </w:r>
          </w:p>
          <w:p w14:paraId="680EE8AC" w14:textId="77777777" w:rsidR="00496658" w:rsidRDefault="00496658" w:rsidP="008D25AE">
            <w:pPr>
              <w:pStyle w:val="ListBullet3"/>
              <w:numPr>
                <w:ilvl w:val="0"/>
                <w:numId w:val="2"/>
              </w:numPr>
            </w:pPr>
            <w:r>
              <w:t xml:space="preserve">For another attribute in the list of attributes associated with the parent element. </w:t>
            </w:r>
          </w:p>
          <w:p w14:paraId="1F00F3DB" w14:textId="77777777" w:rsidR="00496658" w:rsidRDefault="00496658" w:rsidP="00496658">
            <w:pPr>
              <w:pStyle w:val="Normal3"/>
            </w:pPr>
            <w:r>
              <w:t>Refer to Agency definition for any enumerations.</w:t>
            </w:r>
          </w:p>
          <w:p w14:paraId="0297D9E6" w14:textId="77777777" w:rsidR="006B5892" w:rsidRDefault="006B5892" w:rsidP="00491FB1">
            <w:pPr>
              <w:pStyle w:val="Bold3"/>
            </w:pPr>
            <w:proofErr w:type="spellStart"/>
            <w:r>
              <w:t>StateOrProvince</w:t>
            </w:r>
            <w:proofErr w:type="spellEnd"/>
            <w:r>
              <w:t xml:space="preserve"> [attribute]</w:t>
            </w:r>
          </w:p>
          <w:p w14:paraId="168F0F05" w14:textId="77777777" w:rsidR="006B5892" w:rsidRDefault="006B5892" w:rsidP="00491FB1">
            <w:pPr>
              <w:pStyle w:val="Italic3"/>
            </w:pPr>
            <w:proofErr w:type="spellStart"/>
            <w:r>
              <w:t>StateOrProvince</w:t>
            </w:r>
            <w:proofErr w:type="spellEnd"/>
            <w:r>
              <w:t xml:space="preserve"> is optional. A single instance might exist.</w:t>
            </w:r>
          </w:p>
          <w:p w14:paraId="093FEAB8" w14:textId="77777777" w:rsidR="006B5892" w:rsidRDefault="006B5892" w:rsidP="00491FB1">
            <w:pPr>
              <w:pStyle w:val="Normal3"/>
            </w:pPr>
            <w:r>
              <w:t>The political designation or boundary of a specific area of land.</w:t>
            </w:r>
          </w:p>
          <w:p w14:paraId="741C4C4A" w14:textId="77777777" w:rsidR="002A4DF5" w:rsidRDefault="002A4DF5" w:rsidP="002A4DF5">
            <w:pPr>
              <w:pStyle w:val="Bold3"/>
            </w:pPr>
            <w:proofErr w:type="spellStart"/>
            <w:r>
              <w:t>ISOCountryCode</w:t>
            </w:r>
            <w:proofErr w:type="spellEnd"/>
            <w:r>
              <w:t xml:space="preserve"> [attribute]</w:t>
            </w:r>
          </w:p>
          <w:p w14:paraId="7CA79C9A" w14:textId="77777777" w:rsidR="002A4DF5" w:rsidRDefault="002A4DF5" w:rsidP="002A4DF5">
            <w:pPr>
              <w:pStyle w:val="Italic3"/>
            </w:pPr>
            <w:proofErr w:type="spellStart"/>
            <w:r>
              <w:lastRenderedPageBreak/>
              <w:t>ISOCountryCode</w:t>
            </w:r>
            <w:proofErr w:type="spellEnd"/>
            <w:r>
              <w:t xml:space="preserve"> is optional. A single instance might exist.</w:t>
            </w:r>
          </w:p>
          <w:p w14:paraId="452FCB89" w14:textId="77777777"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14:paraId="55A02FE5" w14:textId="77777777" w:rsidR="002A4DF5" w:rsidRDefault="002A4DF5" w:rsidP="002A4DF5">
            <w:pPr>
              <w:pStyle w:val="Normal3"/>
            </w:pPr>
            <w:r>
              <w:t>Information on the content of this attribute is available at:</w:t>
            </w:r>
            <w:r>
              <w:br/>
            </w:r>
            <w:hyperlink r:id="rId1228" w:history="1">
              <w:r w:rsidRPr="002A5349">
                <w:rPr>
                  <w:rStyle w:val="Hyperlink"/>
                </w:rPr>
                <w:t>https://www.iso.org/obp/ui/#search</w:t>
              </w:r>
            </w:hyperlink>
          </w:p>
          <w:p w14:paraId="7D5A37F5" w14:textId="77777777" w:rsidR="002A4DF5" w:rsidRDefault="00DA3666" w:rsidP="002A4DF5">
            <w:pPr>
              <w:pStyle w:val="Bold3"/>
            </w:pPr>
            <w:r>
              <w:t>ISOCountryCodeAlph</w:t>
            </w:r>
            <w:r w:rsidR="002A4DF5">
              <w:t>a3 [attribute]</w:t>
            </w:r>
          </w:p>
          <w:p w14:paraId="0921B50F" w14:textId="77777777" w:rsidR="002A4DF5" w:rsidRDefault="002A4DF5" w:rsidP="002A4DF5">
            <w:pPr>
              <w:pStyle w:val="Italic3"/>
            </w:pPr>
            <w:r>
              <w:t>ISOCountryCodeAl</w:t>
            </w:r>
            <w:r w:rsidR="00DA3666">
              <w:t>ph</w:t>
            </w:r>
            <w:r>
              <w:t>a3 is optional. A single instance might exist.</w:t>
            </w:r>
          </w:p>
          <w:p w14:paraId="6D2BA815" w14:textId="77777777"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14:paraId="3EDC3134" w14:textId="77777777" w:rsidR="002A4DF5" w:rsidRPr="00261B38" w:rsidRDefault="002A4DF5" w:rsidP="002A4DF5">
            <w:pPr>
              <w:pStyle w:val="Normal3"/>
            </w:pPr>
            <w:r>
              <w:t>Information on the content of this attribute is available at:</w:t>
            </w:r>
            <w:r>
              <w:br/>
            </w:r>
            <w:hyperlink r:id="rId1229" w:history="1">
              <w:r w:rsidRPr="002A5349">
                <w:rPr>
                  <w:rStyle w:val="Hyperlink"/>
                </w:rPr>
                <w:t>https://www.iso.org/obp/ui/#search</w:t>
              </w:r>
            </w:hyperlink>
          </w:p>
          <w:p w14:paraId="2058703C" w14:textId="77777777" w:rsidR="002A4DF5" w:rsidRDefault="002A4DF5" w:rsidP="002A4DF5">
            <w:pPr>
              <w:pStyle w:val="Bold3"/>
            </w:pPr>
            <w:proofErr w:type="spellStart"/>
            <w:r>
              <w:t>ISOCountryCodeNumeric</w:t>
            </w:r>
            <w:proofErr w:type="spellEnd"/>
            <w:r>
              <w:t xml:space="preserve"> [attribute]</w:t>
            </w:r>
          </w:p>
          <w:p w14:paraId="7BD66730" w14:textId="77777777" w:rsidR="002A4DF5" w:rsidRDefault="002A4DF5" w:rsidP="002A4DF5">
            <w:pPr>
              <w:pStyle w:val="Italic3"/>
            </w:pPr>
            <w:proofErr w:type="spellStart"/>
            <w:r>
              <w:t>ISOCountryCode</w:t>
            </w:r>
            <w:r w:rsidRPr="00CE134C">
              <w:t>Numeric</w:t>
            </w:r>
            <w:proofErr w:type="spellEnd"/>
            <w:r>
              <w:t xml:space="preserve"> is optional. A single instance might exist.</w:t>
            </w:r>
          </w:p>
          <w:p w14:paraId="6B41A1E2" w14:textId="77777777"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14:paraId="4FEC4845" w14:textId="77777777" w:rsidR="006B5892" w:rsidRDefault="002A4DF5" w:rsidP="002A4DF5">
            <w:pPr>
              <w:pStyle w:val="Normal3"/>
            </w:pPr>
            <w:r>
              <w:t>Information on the content of this attribute is available at:</w:t>
            </w:r>
            <w:r>
              <w:br/>
            </w:r>
            <w:hyperlink r:id="rId1230" w:history="1">
              <w:r w:rsidRPr="002A5349">
                <w:rPr>
                  <w:rStyle w:val="Hyperlink"/>
                </w:rPr>
                <w:t>https://www.iso.org/obp/ui/#search</w:t>
              </w:r>
            </w:hyperlink>
          </w:p>
        </w:tc>
      </w:tr>
    </w:tbl>
    <w:p w14:paraId="5128A2C2" w14:textId="77777777" w:rsidR="006B5892" w:rsidRDefault="006B5892" w:rsidP="00503198"/>
    <w:p w14:paraId="1EF8CA84" w14:textId="77777777" w:rsidR="00D74EC9" w:rsidRDefault="00D74EC9" w:rsidP="00D74EC9">
      <w:pPr>
        <w:pStyle w:val="Heading2"/>
      </w:pPr>
      <w:bookmarkStart w:id="5365" w:name="_Toc371378223"/>
      <w:bookmarkStart w:id="5366" w:name="_Toc21213342"/>
      <w:bookmarkStart w:id="5367" w:name="MeasuringUnitIdentifierType_a"/>
      <w:proofErr w:type="spellStart"/>
      <w:r w:rsidRPr="00D74EC9">
        <w:t>MeasuringUnitIdentifier</w:t>
      </w:r>
      <w:r>
        <w:t>Type</w:t>
      </w:r>
      <w:proofErr w:type="spellEnd"/>
      <w:r>
        <w:t xml:space="preserve"> [attribute]</w:t>
      </w:r>
      <w:bookmarkEnd w:id="5365"/>
      <w:bookmarkEnd w:id="5366"/>
      <w:bookmarkEnd w:id="5367"/>
    </w:p>
    <w:tbl>
      <w:tblPr>
        <w:tblW w:w="5000" w:type="pct"/>
        <w:tblCellMar>
          <w:top w:w="144" w:type="dxa"/>
          <w:left w:w="115" w:type="dxa"/>
          <w:right w:w="115" w:type="dxa"/>
        </w:tblCellMar>
        <w:tblLook w:val="01E0" w:firstRow="1" w:lastRow="1" w:firstColumn="1" w:lastColumn="1" w:noHBand="0" w:noVBand="0"/>
      </w:tblPr>
      <w:tblGrid>
        <w:gridCol w:w="9584"/>
      </w:tblGrid>
      <w:tr w:rsidR="00D74EC9" w:rsidRPr="000F7C27" w14:paraId="75F99701" w14:textId="77777777" w:rsidTr="00491FB1">
        <w:tc>
          <w:tcPr>
            <w:tcW w:w="5000" w:type="pct"/>
          </w:tcPr>
          <w:p w14:paraId="497DDBDB" w14:textId="77777777" w:rsidR="00D74EC9" w:rsidRDefault="009C6186" w:rsidP="00491FB1">
            <w:pPr>
              <w:pStyle w:val="Normal2"/>
            </w:pPr>
            <w:r>
              <w:rPr>
                <w:noProof/>
                <w:snapToGrid/>
                <w:lang w:val="en-US" w:eastAsia="en-US"/>
              </w:rPr>
              <w:pict w14:anchorId="501AC454">
                <v:shape id="_x0000_s6017" type="#_x0000_t75" style="position:absolute;left:0;text-align:left;margin-left:12695pt;margin-top:7.05pt;width:151.5pt;height:61.5pt;z-index:-670;mso-position-horizontal:right" wrapcoords="-107 0 -107 21337 21600 21337 21600 0 -107 0" filled="t">
                  <v:imagedata r:id="rId1231" o:title="MeasuringUnitIdentifierType"/>
                  <w10:wrap type="tight"/>
                </v:shape>
              </w:pict>
            </w:r>
            <w:r w:rsidR="00D74EC9" w:rsidRPr="00D74EC9">
              <w:t>Provides a contextual definition for the value used to identify the measuring unit</w:t>
            </w:r>
            <w:r w:rsidR="00D74EC9">
              <w:t>.</w:t>
            </w:r>
          </w:p>
          <w:p w14:paraId="7C683958" w14:textId="77777777" w:rsidR="00D74EC9" w:rsidRDefault="00D74EC9" w:rsidP="00491FB1">
            <w:pPr>
              <w:pStyle w:val="Italic2"/>
            </w:pPr>
            <w:r>
              <w:t>This item is restricted to the following list.</w:t>
            </w:r>
          </w:p>
          <w:p w14:paraId="456CEE89" w14:textId="77777777" w:rsidR="00D74EC9" w:rsidRDefault="00D74EC9" w:rsidP="00D74EC9">
            <w:pPr>
              <w:pStyle w:val="Bold3"/>
            </w:pPr>
            <w:proofErr w:type="spellStart"/>
            <w:r>
              <w:t>AssignedByAgencyID</w:t>
            </w:r>
            <w:proofErr w:type="spellEnd"/>
          </w:p>
          <w:p w14:paraId="7F07EA7D" w14:textId="77777777" w:rsidR="00D74EC9" w:rsidRDefault="00D74EC9" w:rsidP="00D74EC9">
            <w:pPr>
              <w:pStyle w:val="Normal3"/>
            </w:pPr>
            <w:r>
              <w:t xml:space="preserve">A unique identifier that has been assigned by the agency given in the attribute Agency. Attribute Agency is mandatory when </w:t>
            </w:r>
            <w:proofErr w:type="spellStart"/>
            <w:r>
              <w:t>AssignedByAgency</w:t>
            </w:r>
            <w:r w:rsidR="00F2173E">
              <w:t>ID</w:t>
            </w:r>
            <w:proofErr w:type="spellEnd"/>
            <w:r>
              <w:t xml:space="preserve"> is used.</w:t>
            </w:r>
          </w:p>
          <w:p w14:paraId="6DBBACC0" w14:textId="77777777" w:rsidR="00D74EC9" w:rsidRDefault="00D74EC9" w:rsidP="00D74EC9">
            <w:pPr>
              <w:pStyle w:val="Bold3"/>
            </w:pPr>
            <w:proofErr w:type="spellStart"/>
            <w:r>
              <w:t>AssignedByMachineOwnerID</w:t>
            </w:r>
            <w:proofErr w:type="spellEnd"/>
          </w:p>
          <w:p w14:paraId="53DF3EF4" w14:textId="77777777" w:rsidR="00D74EC9" w:rsidRDefault="00D74EC9" w:rsidP="00D74EC9">
            <w:pPr>
              <w:pStyle w:val="Normal3"/>
            </w:pPr>
            <w:r>
              <w:t>A unique identifier that has been assigned by the owner of the machine.</w:t>
            </w:r>
          </w:p>
          <w:p w14:paraId="367F0490" w14:textId="77777777" w:rsidR="00D74EC9" w:rsidRDefault="00D74EC9" w:rsidP="00D74EC9">
            <w:pPr>
              <w:pStyle w:val="Bold3"/>
            </w:pPr>
            <w:proofErr w:type="spellStart"/>
            <w:r>
              <w:t>LicencePlateNumber</w:t>
            </w:r>
            <w:proofErr w:type="spellEnd"/>
          </w:p>
          <w:p w14:paraId="41DECDB2" w14:textId="77777777" w:rsidR="00D74EC9" w:rsidRDefault="00244A1F" w:rsidP="00D74EC9">
            <w:pPr>
              <w:pStyle w:val="Normal3"/>
            </w:pPr>
            <w:r w:rsidRPr="002E4594">
              <w:t>A licence plate number issued by an official authority</w:t>
            </w:r>
            <w:r w:rsidR="00D74EC9">
              <w:t>.</w:t>
            </w:r>
          </w:p>
          <w:p w14:paraId="1B860726" w14:textId="77777777" w:rsidR="00D74EC9" w:rsidRDefault="00D74EC9" w:rsidP="00D74EC9">
            <w:pPr>
              <w:pStyle w:val="Bold3"/>
            </w:pPr>
            <w:proofErr w:type="spellStart"/>
            <w:r>
              <w:t>MachineID</w:t>
            </w:r>
            <w:proofErr w:type="spellEnd"/>
          </w:p>
          <w:p w14:paraId="7FCCFC57" w14:textId="77777777" w:rsidR="00D74EC9" w:rsidRDefault="00D74EC9" w:rsidP="00D74EC9">
            <w:pPr>
              <w:pStyle w:val="Normal3"/>
            </w:pPr>
            <w:r>
              <w:t>A globally unique identifier for the machine. It is an identifier belonging to the machine independent of the owner of the machine, e.g. a GUID number.</w:t>
            </w:r>
          </w:p>
        </w:tc>
      </w:tr>
    </w:tbl>
    <w:p w14:paraId="0322F5E1" w14:textId="77777777" w:rsidR="00D74EC9" w:rsidRDefault="00D74EC9" w:rsidP="00503198"/>
    <w:p w14:paraId="6F3F7D98" w14:textId="77777777" w:rsidR="00503198" w:rsidRDefault="00503198" w:rsidP="00503198">
      <w:pPr>
        <w:pStyle w:val="Heading2"/>
      </w:pPr>
      <w:bookmarkStart w:id="5368" w:name="_Toc259722289"/>
      <w:bookmarkStart w:id="5369" w:name="_Toc275502635"/>
      <w:bookmarkStart w:id="5370" w:name="_Toc371378224"/>
      <w:bookmarkStart w:id="5371" w:name="_Toc21213343"/>
      <w:bookmarkStart w:id="5372" w:name="MechanicalMaterial"/>
      <w:proofErr w:type="spellStart"/>
      <w:r>
        <w:t>MechanicalMaterial</w:t>
      </w:r>
      <w:bookmarkEnd w:id="5368"/>
      <w:bookmarkEnd w:id="5369"/>
      <w:bookmarkEnd w:id="5370"/>
      <w:bookmarkEnd w:id="5371"/>
      <w:bookmarkEnd w:id="53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E50DA0B" w14:textId="77777777" w:rsidTr="00503198">
        <w:tc>
          <w:tcPr>
            <w:tcW w:w="5000" w:type="pct"/>
          </w:tcPr>
          <w:p w14:paraId="71C22DA6" w14:textId="77777777" w:rsidR="00503198" w:rsidRDefault="009C6186" w:rsidP="00503198">
            <w:pPr>
              <w:pStyle w:val="Normal2"/>
            </w:pPr>
            <w:r>
              <w:pict w14:anchorId="2DEA984B">
                <v:shape id="dc_885" o:spid="_x0000_s2880" style="position:absolute;left:0;text-align:left;margin-left:0;margin-top:0;width:50pt;height:50pt;z-index:817;visibility:hidden" coordsize="140,554" o:spt="100" o:preferrelative="t" adj="0,,0" path="">
                  <v:stroke joinstyle="round"/>
                  <v:formulas/>
                  <v:path o:connecttype="segments"/>
                  <o:lock v:ext="edit" selection="t"/>
                </v:shape>
              </w:pict>
            </w:r>
            <w:r>
              <w:pict w14:anchorId="1BE13D8E">
                <v:shape id="_x0000_s3825" style="position:absolute;left:0;text-align:left;margin-left:32102.7pt;margin-top:7.2pt;width:332.25pt;height:84pt;z-index:-1624;mso-wrap-edited:t;mso-position-horizontal:right" coordsize="" o:spt="100" wrapcoords="-30 357 263 357 478 357 478 150 478 150 478 0 1000 0 1000 0 1000 1050 478 1050 478 693 263 693 263 686 -30 686 -30 357" adj="0,,0" path="">
                  <v:stroke joinstyle="round"/>
                  <v:imagedata r:id="rId1232" o:title="dc_885"/>
                  <v:formulas/>
                  <v:path o:connecttype="segments"/>
                  <w10:wrap type="tight"/>
                </v:shape>
              </w:pict>
            </w:r>
            <w:r w:rsidR="00503198">
              <w:t>Mechanical material information</w:t>
            </w:r>
          </w:p>
          <w:p w14:paraId="415E2CC5" w14:textId="77777777" w:rsidR="00503198" w:rsidRDefault="00503198" w:rsidP="00503198">
            <w:pPr>
              <w:pStyle w:val="Bold3"/>
            </w:pPr>
            <w:r>
              <w:t>(sequence)</w:t>
            </w:r>
          </w:p>
          <w:p w14:paraId="54E857F5" w14:textId="77777777" w:rsidR="00503198" w:rsidRDefault="00503198" w:rsidP="00503198">
            <w:pPr>
              <w:pStyle w:val="Italic3"/>
            </w:pPr>
            <w:r>
              <w:t>The sequence of items below is mandatory. A single instance is required.</w:t>
            </w:r>
          </w:p>
          <w:p w14:paraId="70833C66" w14:textId="77777777" w:rsidR="00503198" w:rsidRDefault="00503198" w:rsidP="00503198">
            <w:pPr>
              <w:pStyle w:val="Bold4"/>
            </w:pPr>
            <w:proofErr w:type="spellStart"/>
            <w:r>
              <w:lastRenderedPageBreak/>
              <w:t>MechanicalMaterialCharacteristics</w:t>
            </w:r>
            <w:proofErr w:type="spellEnd"/>
          </w:p>
          <w:p w14:paraId="75B1128E" w14:textId="77777777" w:rsidR="00503198" w:rsidRDefault="00503198" w:rsidP="00503198">
            <w:pPr>
              <w:pStyle w:val="Italic4"/>
            </w:pPr>
            <w:proofErr w:type="spellStart"/>
            <w:r>
              <w:t>MechanicalMaterialCharacteristics</w:t>
            </w:r>
            <w:proofErr w:type="spellEnd"/>
            <w:r>
              <w:t xml:space="preserve"> is mandatory. A single instance is required.</w:t>
            </w:r>
          </w:p>
          <w:p w14:paraId="2521DB62" w14:textId="77777777" w:rsidR="00503198" w:rsidRDefault="00503198" w:rsidP="00503198">
            <w:pPr>
              <w:pStyle w:val="Normal4"/>
            </w:pPr>
            <w:proofErr w:type="spellStart"/>
            <w:r>
              <w:t>Mecahnical</w:t>
            </w:r>
            <w:proofErr w:type="spellEnd"/>
            <w:r>
              <w:t xml:space="preserve"> material characteristics.</w:t>
            </w:r>
          </w:p>
          <w:p w14:paraId="1EE9F394" w14:textId="77777777" w:rsidR="00503198" w:rsidRDefault="00503198" w:rsidP="00503198">
            <w:pPr>
              <w:pStyle w:val="Bold4"/>
            </w:pPr>
            <w:proofErr w:type="spellStart"/>
            <w:r>
              <w:t>AdditionalText</w:t>
            </w:r>
            <w:proofErr w:type="spellEnd"/>
          </w:p>
          <w:p w14:paraId="1032385B" w14:textId="77777777" w:rsidR="00503198" w:rsidRDefault="00503198" w:rsidP="00503198">
            <w:pPr>
              <w:pStyle w:val="Italic4"/>
            </w:pPr>
            <w:proofErr w:type="spellStart"/>
            <w:r>
              <w:t>AdditionalText</w:t>
            </w:r>
            <w:proofErr w:type="spellEnd"/>
            <w:r>
              <w:t xml:space="preserve"> is optional. Multiple instances might exist.</w:t>
            </w:r>
          </w:p>
          <w:p w14:paraId="71A8A86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EC9D068" w14:textId="77777777" w:rsidR="00503198" w:rsidRDefault="00503198" w:rsidP="00503198"/>
    <w:p w14:paraId="0F4CFBBA" w14:textId="77777777" w:rsidR="00503198" w:rsidRDefault="00503198" w:rsidP="00503198">
      <w:pPr>
        <w:pStyle w:val="Heading2"/>
      </w:pPr>
      <w:bookmarkStart w:id="5373" w:name="_Toc259722290"/>
      <w:bookmarkStart w:id="5374" w:name="_Toc275502636"/>
      <w:bookmarkStart w:id="5375" w:name="_Toc371378225"/>
      <w:bookmarkStart w:id="5376" w:name="_Toc21213344"/>
      <w:bookmarkStart w:id="5377" w:name="MechanicalMaterialCharacteristics"/>
      <w:proofErr w:type="spellStart"/>
      <w:r>
        <w:t>MechanicalMaterialCharacteristics</w:t>
      </w:r>
      <w:bookmarkEnd w:id="5373"/>
      <w:bookmarkEnd w:id="5374"/>
      <w:bookmarkEnd w:id="5375"/>
      <w:bookmarkEnd w:id="5376"/>
      <w:bookmarkEnd w:id="53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60C51D" w14:textId="77777777" w:rsidTr="00503198">
        <w:tc>
          <w:tcPr>
            <w:tcW w:w="5000" w:type="pct"/>
          </w:tcPr>
          <w:p w14:paraId="1761CF29" w14:textId="77777777" w:rsidR="00503198" w:rsidRDefault="009C6186" w:rsidP="00503198">
            <w:pPr>
              <w:pStyle w:val="Normal2"/>
            </w:pPr>
            <w:r>
              <w:pict w14:anchorId="2B032EEE">
                <v:shape id="dc_886" o:spid="_x0000_s2881" style="position:absolute;left:0;text-align:left;margin-left:0;margin-top:0;width:50pt;height:50pt;z-index:818;visibility:hidden" coordsize="278,632" o:spt="100" o:preferrelative="t" adj="0,,0" path="">
                  <v:stroke joinstyle="round"/>
                  <v:formulas/>
                  <v:path o:connecttype="segments"/>
                  <o:lock v:ext="edit" selection="t"/>
                </v:shape>
              </w:pict>
            </w:r>
            <w:r>
              <w:rPr>
                <w:noProof/>
              </w:rPr>
              <w:pict w14:anchorId="342C18BC">
                <v:shape id="_x0000_s6788" type="#_x0000_t75" style="position:absolute;left:0;text-align:left;margin-left:42175pt;margin-top:7.05pt;width:419.5pt;height:161.55pt;z-index:-323;mso-wrap-edited:t;mso-position-horizontal:right" wrapcoords="5 8644 -39 21500 103 12662 12031 12662 11933 21112 21600 21500 21600 0 11966 -67 11966 9058 5 8644" filled="t">
                  <v:imagedata r:id="rId1233" o:title="MechanicalMaterialCharacteristics"/>
                  <w10:wrap type="tight"/>
                </v:shape>
              </w:pict>
            </w:r>
            <w:proofErr w:type="spellStart"/>
            <w:r w:rsidR="00503198">
              <w:t>Mecahnical</w:t>
            </w:r>
            <w:proofErr w:type="spellEnd"/>
            <w:r w:rsidR="00503198">
              <w:t xml:space="preserve"> material characteristics.</w:t>
            </w:r>
          </w:p>
          <w:p w14:paraId="1E552167" w14:textId="77777777" w:rsidR="00503198" w:rsidRDefault="00503198" w:rsidP="00503198">
            <w:pPr>
              <w:pStyle w:val="Bold3"/>
            </w:pPr>
            <w:r>
              <w:t>(sequence)</w:t>
            </w:r>
          </w:p>
          <w:p w14:paraId="42EF2729" w14:textId="77777777" w:rsidR="00503198" w:rsidRDefault="00503198" w:rsidP="00503198">
            <w:pPr>
              <w:pStyle w:val="Italic3"/>
            </w:pPr>
            <w:r>
              <w:t>The sequence of items below is mandatory. A single instance is required.</w:t>
            </w:r>
          </w:p>
          <w:p w14:paraId="6BBE3951" w14:textId="77777777" w:rsidR="00503198" w:rsidRDefault="00503198" w:rsidP="00503198">
            <w:pPr>
              <w:pStyle w:val="Bold4"/>
            </w:pPr>
            <w:proofErr w:type="spellStart"/>
            <w:r>
              <w:t>MechanicalMaterialDescription</w:t>
            </w:r>
            <w:proofErr w:type="spellEnd"/>
          </w:p>
          <w:p w14:paraId="7BA9C811" w14:textId="77777777" w:rsidR="00503198" w:rsidRDefault="00503198" w:rsidP="00503198">
            <w:pPr>
              <w:pStyle w:val="Italic4"/>
            </w:pPr>
            <w:proofErr w:type="spellStart"/>
            <w:r>
              <w:t>MechanicalMaterialDescription</w:t>
            </w:r>
            <w:proofErr w:type="spellEnd"/>
            <w:r>
              <w:t xml:space="preserve"> is mandatory. A single instance is required.</w:t>
            </w:r>
          </w:p>
          <w:p w14:paraId="3B6D26E4" w14:textId="77777777" w:rsidR="00503198" w:rsidRDefault="00503198" w:rsidP="00503198">
            <w:pPr>
              <w:pStyle w:val="Normal4"/>
            </w:pPr>
            <w:r>
              <w:t>Mechanical material description</w:t>
            </w:r>
          </w:p>
          <w:p w14:paraId="6579D643" w14:textId="77777777" w:rsidR="00503198" w:rsidRDefault="00503198" w:rsidP="00503198">
            <w:pPr>
              <w:pStyle w:val="Bold4"/>
            </w:pPr>
            <w:r>
              <w:t>(choice)</w:t>
            </w:r>
          </w:p>
          <w:p w14:paraId="0E1DB597" w14:textId="77777777" w:rsidR="00503198" w:rsidRDefault="00503198" w:rsidP="00503198">
            <w:pPr>
              <w:pStyle w:val="Italic4"/>
            </w:pPr>
            <w:r>
              <w:t xml:space="preserve">[choice] is </w:t>
            </w:r>
            <w:r w:rsidR="00434977" w:rsidRPr="00434977">
              <w:t>optional. A single instance might exist</w:t>
            </w:r>
            <w:r>
              <w:t xml:space="preserve">. </w:t>
            </w:r>
          </w:p>
          <w:p w14:paraId="24CC0EE4" w14:textId="77777777" w:rsidR="00503198" w:rsidRPr="00BB3CEF" w:rsidRDefault="00503198" w:rsidP="00503198">
            <w:pPr>
              <w:pStyle w:val="Bold5"/>
              <w:rPr>
                <w:rFonts w:cs="Time New Roman"/>
              </w:rPr>
            </w:pPr>
            <w:proofErr w:type="spellStart"/>
            <w:r w:rsidRPr="00BB3CEF">
              <w:rPr>
                <w:rFonts w:cs="Time New Roman"/>
              </w:rPr>
              <w:t>WireMaterial</w:t>
            </w:r>
            <w:proofErr w:type="spellEnd"/>
          </w:p>
          <w:p w14:paraId="4363FAAC" w14:textId="77777777" w:rsidR="00503198" w:rsidRPr="00BB3CEF" w:rsidRDefault="00503198" w:rsidP="00503198">
            <w:pPr>
              <w:pStyle w:val="Italic5"/>
              <w:rPr>
                <w:rFonts w:cs="Time New Roman"/>
              </w:rPr>
            </w:pPr>
            <w:proofErr w:type="spellStart"/>
            <w:r w:rsidRPr="00BB3CEF">
              <w:rPr>
                <w:rFonts w:cs="Time New Roman"/>
              </w:rPr>
              <w:t>WireMaterial</w:t>
            </w:r>
            <w:proofErr w:type="spellEnd"/>
            <w:r w:rsidRPr="00BB3CEF">
              <w:rPr>
                <w:rFonts w:cs="Time New Roman"/>
              </w:rPr>
              <w:t xml:space="preserve"> is </w:t>
            </w:r>
            <w:r w:rsidR="00434977" w:rsidRPr="00BB3CEF">
              <w:rPr>
                <w:rFonts w:cs="Time New Roman"/>
              </w:rPr>
              <w:t>mandatory. A single instance is required</w:t>
            </w:r>
            <w:r w:rsidRPr="00BB3CEF">
              <w:rPr>
                <w:rFonts w:cs="Time New Roman"/>
              </w:rPr>
              <w:t xml:space="preserve">. </w:t>
            </w:r>
          </w:p>
          <w:p w14:paraId="6D947B03" w14:textId="77777777" w:rsidR="00503198" w:rsidRPr="00BB3CEF" w:rsidRDefault="00503198" w:rsidP="00503198">
            <w:pPr>
              <w:pStyle w:val="Normal5"/>
              <w:rPr>
                <w:rFonts w:cs="Time New Roman"/>
              </w:rPr>
            </w:pPr>
            <w:r w:rsidRPr="00BB3CEF">
              <w:rPr>
                <w:rFonts w:cs="Time New Roman"/>
              </w:rPr>
              <w:t>Wire Material</w:t>
            </w:r>
          </w:p>
          <w:p w14:paraId="74401CD2" w14:textId="77777777" w:rsidR="00503198" w:rsidRPr="00BB3CEF" w:rsidRDefault="00503198" w:rsidP="00503198">
            <w:pPr>
              <w:pStyle w:val="Bold5"/>
              <w:rPr>
                <w:rFonts w:cs="Time New Roman"/>
              </w:rPr>
            </w:pPr>
            <w:proofErr w:type="spellStart"/>
            <w:r w:rsidRPr="00BB3CEF">
              <w:rPr>
                <w:rFonts w:cs="Time New Roman"/>
              </w:rPr>
              <w:t>PlasticMaterial</w:t>
            </w:r>
            <w:proofErr w:type="spellEnd"/>
          </w:p>
          <w:p w14:paraId="5A9E9282" w14:textId="77777777" w:rsidR="00503198" w:rsidRPr="00BB3CEF" w:rsidRDefault="00503198" w:rsidP="00503198">
            <w:pPr>
              <w:pStyle w:val="Italic5"/>
              <w:rPr>
                <w:rFonts w:cs="Time New Roman"/>
              </w:rPr>
            </w:pPr>
            <w:proofErr w:type="spellStart"/>
            <w:r w:rsidRPr="00BB3CEF">
              <w:rPr>
                <w:rFonts w:cs="Time New Roman"/>
              </w:rPr>
              <w:t>PlasticMaterial</w:t>
            </w:r>
            <w:proofErr w:type="spellEnd"/>
            <w:r w:rsidRPr="00BB3CEF">
              <w:rPr>
                <w:rFonts w:cs="Time New Roman"/>
              </w:rPr>
              <w:t xml:space="preserve"> is </w:t>
            </w:r>
            <w:r w:rsidR="00434977" w:rsidRPr="00BB3CEF">
              <w:rPr>
                <w:rFonts w:cs="Time New Roman"/>
              </w:rPr>
              <w:t>mandatory. A single instance is required</w:t>
            </w:r>
            <w:r w:rsidRPr="00BB3CEF">
              <w:rPr>
                <w:rFonts w:cs="Time New Roman"/>
              </w:rPr>
              <w:t xml:space="preserve">. </w:t>
            </w:r>
          </w:p>
          <w:p w14:paraId="10676690" w14:textId="77777777" w:rsidR="00503198" w:rsidRPr="00BB3CEF" w:rsidRDefault="00503198" w:rsidP="00503198">
            <w:pPr>
              <w:pStyle w:val="Normal5"/>
              <w:rPr>
                <w:rFonts w:cs="Time New Roman"/>
              </w:rPr>
            </w:pPr>
            <w:r w:rsidRPr="00BB3CEF">
              <w:rPr>
                <w:rFonts w:cs="Time New Roman"/>
              </w:rPr>
              <w:t>Describes the plastic used in the process.</w:t>
            </w:r>
          </w:p>
          <w:p w14:paraId="69D653EA" w14:textId="77777777" w:rsidR="00503198" w:rsidRDefault="00503198" w:rsidP="00503198">
            <w:pPr>
              <w:pStyle w:val="Bold4"/>
            </w:pPr>
            <w:proofErr w:type="spellStart"/>
            <w:r>
              <w:t>ColourCode</w:t>
            </w:r>
            <w:proofErr w:type="spellEnd"/>
          </w:p>
          <w:p w14:paraId="5E5E1B49" w14:textId="77777777" w:rsidR="00503198" w:rsidRDefault="00503198" w:rsidP="00503198">
            <w:pPr>
              <w:pStyle w:val="Italic4"/>
            </w:pPr>
            <w:proofErr w:type="spellStart"/>
            <w:r>
              <w:t>ColourCode</w:t>
            </w:r>
            <w:proofErr w:type="spellEnd"/>
            <w:r>
              <w:t xml:space="preserve"> is optional. A single instance might exist.</w:t>
            </w:r>
          </w:p>
          <w:p w14:paraId="5B49B335" w14:textId="77777777" w:rsidR="00503198" w:rsidRDefault="00503198" w:rsidP="00503198">
            <w:pPr>
              <w:pStyle w:val="Normal4"/>
            </w:pPr>
            <w:r>
              <w:t>A code indicating the colour.</w:t>
            </w:r>
          </w:p>
          <w:p w14:paraId="356CE37A" w14:textId="77777777" w:rsidR="00503198" w:rsidRDefault="00503198" w:rsidP="00503198">
            <w:pPr>
              <w:pStyle w:val="Bold4"/>
            </w:pPr>
            <w:proofErr w:type="spellStart"/>
            <w:r>
              <w:t>ColourDescription</w:t>
            </w:r>
            <w:proofErr w:type="spellEnd"/>
          </w:p>
          <w:p w14:paraId="2D5F9663" w14:textId="77777777" w:rsidR="00503198" w:rsidRDefault="00503198" w:rsidP="00503198">
            <w:pPr>
              <w:pStyle w:val="Italic4"/>
            </w:pPr>
            <w:proofErr w:type="spellStart"/>
            <w:r>
              <w:t>ColourDescription</w:t>
            </w:r>
            <w:proofErr w:type="spellEnd"/>
            <w:r>
              <w:t xml:space="preserve"> is optional. A single instance might exist.</w:t>
            </w:r>
          </w:p>
          <w:p w14:paraId="4719305A" w14:textId="77777777" w:rsidR="00503198" w:rsidRDefault="00503198" w:rsidP="00503198">
            <w:pPr>
              <w:pStyle w:val="Normal4"/>
            </w:pPr>
            <w:r>
              <w:t>A free form description of the colour.</w:t>
            </w:r>
          </w:p>
        </w:tc>
      </w:tr>
    </w:tbl>
    <w:p w14:paraId="1776A9E7" w14:textId="77777777" w:rsidR="00503198" w:rsidRDefault="00503198" w:rsidP="00503198"/>
    <w:p w14:paraId="3E60B785" w14:textId="77777777" w:rsidR="00503198" w:rsidRDefault="00503198" w:rsidP="00503198">
      <w:pPr>
        <w:pStyle w:val="Heading2"/>
      </w:pPr>
      <w:bookmarkStart w:id="5378" w:name="_Toc259722291"/>
      <w:bookmarkStart w:id="5379" w:name="_Toc275502637"/>
      <w:bookmarkStart w:id="5380" w:name="_Toc371378226"/>
      <w:bookmarkStart w:id="5381" w:name="_Toc21213345"/>
      <w:bookmarkStart w:id="5382" w:name="MechanicalMaterialDescription"/>
      <w:proofErr w:type="spellStart"/>
      <w:r>
        <w:lastRenderedPageBreak/>
        <w:t>MechanicalMaterialDescription</w:t>
      </w:r>
      <w:bookmarkEnd w:id="5378"/>
      <w:bookmarkEnd w:id="5379"/>
      <w:bookmarkEnd w:id="5380"/>
      <w:bookmarkEnd w:id="5381"/>
      <w:bookmarkEnd w:id="53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E78789" w14:textId="77777777" w:rsidTr="00503198">
        <w:tc>
          <w:tcPr>
            <w:tcW w:w="5000" w:type="pct"/>
          </w:tcPr>
          <w:p w14:paraId="1F6D306D" w14:textId="77777777" w:rsidR="00503198" w:rsidRDefault="009C6186" w:rsidP="00503198">
            <w:pPr>
              <w:pStyle w:val="Normal2"/>
            </w:pPr>
            <w:r>
              <w:pict w14:anchorId="1ABDA796">
                <v:shape id="dc_887" o:spid="_x0000_s2882" style="position:absolute;left:0;text-align:left;margin-left:0;margin-top:0;width:50pt;height:50pt;z-index:819;visibility:hidden" coordsize="67,237" o:spt="100" o:preferrelative="t" adj="0,,0" path="">
                  <v:stroke joinstyle="round"/>
                  <v:formulas/>
                  <v:path o:connecttype="segments"/>
                  <o:lock v:ext="edit" selection="t"/>
                </v:shape>
              </w:pict>
            </w:r>
            <w:r>
              <w:pict w14:anchorId="78D2DD50">
                <v:shape id="_x0000_s3827" style="position:absolute;left:0;text-align:left;margin-left:11230.2pt;margin-top:7.2pt;width:142.5pt;height:40.5pt;z-index:-1623;mso-wrap-edited:t;mso-position-horizontal:right" coordsize="" o:spt="100" wrapcoords="-30 104 1000 104 1000 1105 1000 1105 -30 1105 -30 104" adj="0,,0" path="">
                  <v:stroke joinstyle="round"/>
                  <v:imagedata r:id="rId1234" o:title="dc_887"/>
                  <v:formulas/>
                  <v:path o:connecttype="segments"/>
                  <w10:wrap type="tight"/>
                </v:shape>
              </w:pict>
            </w:r>
            <w:r w:rsidR="00503198">
              <w:t>Mechanical material description</w:t>
            </w:r>
          </w:p>
        </w:tc>
      </w:tr>
    </w:tbl>
    <w:p w14:paraId="5F47669D" w14:textId="77777777" w:rsidR="00503198" w:rsidRDefault="00503198" w:rsidP="00503198"/>
    <w:p w14:paraId="513878B0" w14:textId="77777777" w:rsidR="00503198" w:rsidRDefault="00503198" w:rsidP="00503198">
      <w:pPr>
        <w:pStyle w:val="Heading2"/>
      </w:pPr>
      <w:bookmarkStart w:id="5383" w:name="_Toc259722292"/>
      <w:bookmarkStart w:id="5384" w:name="_Toc275502638"/>
      <w:bookmarkStart w:id="5385" w:name="_Toc371378227"/>
      <w:bookmarkStart w:id="5386" w:name="_Toc21213346"/>
      <w:bookmarkStart w:id="5387" w:name="Media"/>
      <w:r>
        <w:t>Media</w:t>
      </w:r>
      <w:bookmarkEnd w:id="5383"/>
      <w:bookmarkEnd w:id="5384"/>
      <w:bookmarkEnd w:id="5385"/>
      <w:bookmarkEnd w:id="5386"/>
      <w:bookmarkEnd w:id="538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32E423" w14:textId="77777777" w:rsidTr="00503198">
        <w:tc>
          <w:tcPr>
            <w:tcW w:w="5000" w:type="pct"/>
          </w:tcPr>
          <w:p w14:paraId="7E7AE81A" w14:textId="77777777" w:rsidR="00503198" w:rsidRDefault="009C6186" w:rsidP="00503198">
            <w:pPr>
              <w:pStyle w:val="Normal2"/>
            </w:pPr>
            <w:r>
              <w:pict w14:anchorId="4C812C44">
                <v:shape id="dc_888" o:spid="_x0000_s2883" style="position:absolute;left:0;text-align:left;margin-left:0;margin-top:0;width:50pt;height:50pt;z-index:820;visibility:hidden" coordsize="574,463" o:spt="100" o:preferrelative="t" adj="0,,0" path="">
                  <v:stroke joinstyle="round"/>
                  <v:formulas/>
                  <v:path o:connecttype="segments"/>
                  <o:lock v:ext="edit" selection="t"/>
                </v:shape>
              </w:pict>
            </w:r>
            <w:r>
              <w:rPr>
                <w:noProof/>
              </w:rPr>
              <w:pict w14:anchorId="128BFD41">
                <v:shape id="_x0000_s6789" type="#_x0000_t75" style="position:absolute;left:0;text-align:left;margin-left:26126pt;margin-top:7.05pt;width:273.6pt;height:373.75pt;z-index:-322;mso-wrap-edited:t;mso-position-horizontal:right" wrapcoords="-59 0 205 6918 4555 6773 4405 10429 8511 11044 8807 16000 12612 16436 13058 21502 21600 21557 21600 0 4457 116 4705 5401 158 5146 -59 0" filled="t">
                  <v:imagedata r:id="rId1235" o:title="Media"/>
                  <w10:wrap type="tight"/>
                </v:shape>
              </w:pict>
            </w:r>
            <w:r w:rsidR="00503198">
              <w:t>Media.</w:t>
            </w:r>
          </w:p>
          <w:p w14:paraId="4C272A6D" w14:textId="77777777" w:rsidR="00503198" w:rsidRDefault="00503198" w:rsidP="00503198">
            <w:pPr>
              <w:pStyle w:val="Bold3"/>
            </w:pPr>
            <w:proofErr w:type="spellStart"/>
            <w:r>
              <w:t>MasterSource</w:t>
            </w:r>
            <w:proofErr w:type="spellEnd"/>
            <w:r>
              <w:t xml:space="preserve"> [attribute]</w:t>
            </w:r>
          </w:p>
          <w:p w14:paraId="1593708A" w14:textId="77777777" w:rsidR="00503198" w:rsidRDefault="00503198" w:rsidP="00503198">
            <w:pPr>
              <w:pStyle w:val="Italic3"/>
            </w:pPr>
            <w:proofErr w:type="spellStart"/>
            <w:r>
              <w:t>MasterSource</w:t>
            </w:r>
            <w:proofErr w:type="spellEnd"/>
            <w:r>
              <w:t xml:space="preserve"> is optional. A single instance might exist.</w:t>
            </w:r>
          </w:p>
          <w:p w14:paraId="545128E9" w14:textId="77777777" w:rsidR="00503198" w:rsidRDefault="00503198" w:rsidP="00503198">
            <w:pPr>
              <w:pStyle w:val="Normal3"/>
            </w:pPr>
            <w:r>
              <w:t>The source of the master</w:t>
            </w:r>
          </w:p>
          <w:p w14:paraId="489B5720" w14:textId="77777777" w:rsidR="00503198" w:rsidRDefault="00503198" w:rsidP="00503198">
            <w:pPr>
              <w:pStyle w:val="Normal3"/>
            </w:pPr>
            <w:r>
              <w:t xml:space="preserve">Refer to </w:t>
            </w:r>
            <w:proofErr w:type="spellStart"/>
            <w:r>
              <w:t>MasterSource</w:t>
            </w:r>
            <w:proofErr w:type="spellEnd"/>
            <w:r>
              <w:t xml:space="preserve"> definition for any enumerations.</w:t>
            </w:r>
          </w:p>
          <w:p w14:paraId="0A6A305C" w14:textId="77777777" w:rsidR="00503198" w:rsidRDefault="00503198" w:rsidP="00503198">
            <w:pPr>
              <w:pStyle w:val="Bold3"/>
            </w:pPr>
            <w:r>
              <w:t>(sequence)</w:t>
            </w:r>
          </w:p>
          <w:p w14:paraId="26CDE2B6" w14:textId="77777777" w:rsidR="00503198" w:rsidRDefault="00503198" w:rsidP="00503198">
            <w:pPr>
              <w:pStyle w:val="Italic3"/>
            </w:pPr>
            <w:r>
              <w:t>The sequence of items below is mandatory. A single instance is required.</w:t>
            </w:r>
          </w:p>
          <w:p w14:paraId="437F16D1" w14:textId="77777777" w:rsidR="00503198" w:rsidRDefault="00503198" w:rsidP="00503198">
            <w:pPr>
              <w:pStyle w:val="Bold4"/>
            </w:pPr>
            <w:proofErr w:type="spellStart"/>
            <w:r>
              <w:t>TotalRunningLength</w:t>
            </w:r>
            <w:proofErr w:type="spellEnd"/>
          </w:p>
          <w:p w14:paraId="7D9B1A53" w14:textId="77777777" w:rsidR="00503198" w:rsidRDefault="00503198" w:rsidP="00503198">
            <w:pPr>
              <w:pStyle w:val="Italic4"/>
            </w:pPr>
            <w:proofErr w:type="spellStart"/>
            <w:r>
              <w:t>TotalRunningLength</w:t>
            </w:r>
            <w:proofErr w:type="spellEnd"/>
            <w:r>
              <w:t xml:space="preserve"> is optional. A single instance might exist.</w:t>
            </w:r>
          </w:p>
          <w:p w14:paraId="424DF084" w14:textId="77777777" w:rsidR="00503198" w:rsidRDefault="00503198" w:rsidP="00503198">
            <w:pPr>
              <w:pStyle w:val="Normal4"/>
            </w:pPr>
            <w:r>
              <w:t>Summary value of amount measured in running meters, etc.</w:t>
            </w:r>
          </w:p>
          <w:p w14:paraId="4310D64A" w14:textId="77777777" w:rsidR="00503198" w:rsidRDefault="00503198" w:rsidP="00503198">
            <w:pPr>
              <w:pStyle w:val="Bold4"/>
            </w:pPr>
            <w:proofErr w:type="spellStart"/>
            <w:r>
              <w:t>TotalNumberOfUnits</w:t>
            </w:r>
            <w:proofErr w:type="spellEnd"/>
          </w:p>
          <w:p w14:paraId="77F9A2A8" w14:textId="77777777" w:rsidR="00503198" w:rsidRDefault="00503198" w:rsidP="00503198">
            <w:pPr>
              <w:pStyle w:val="Italic4"/>
            </w:pPr>
            <w:proofErr w:type="spellStart"/>
            <w:r>
              <w:t>TotalNumberOfUnits</w:t>
            </w:r>
            <w:proofErr w:type="spellEnd"/>
            <w:r>
              <w:t xml:space="preserve"> is optional. A single instance might exist.</w:t>
            </w:r>
          </w:p>
          <w:p w14:paraId="3EE1F5B3" w14:textId="77777777" w:rsidR="00503198" w:rsidRDefault="00503198" w:rsidP="00503198">
            <w:pPr>
              <w:pStyle w:val="Normal4"/>
            </w:pPr>
            <w:r>
              <w:t>The total number of units.</w:t>
            </w:r>
          </w:p>
          <w:p w14:paraId="7D9BB8CD" w14:textId="77777777" w:rsidR="00503198" w:rsidRDefault="00503198" w:rsidP="00503198">
            <w:pPr>
              <w:pStyle w:val="Bold4"/>
            </w:pPr>
            <w:proofErr w:type="spellStart"/>
            <w:r>
              <w:t>MasterStorageOption</w:t>
            </w:r>
            <w:proofErr w:type="spellEnd"/>
          </w:p>
          <w:p w14:paraId="5A0D9C70" w14:textId="77777777" w:rsidR="00503198" w:rsidRDefault="00503198" w:rsidP="00503198">
            <w:pPr>
              <w:pStyle w:val="Italic4"/>
            </w:pPr>
            <w:proofErr w:type="spellStart"/>
            <w:r>
              <w:t>MasterStorageOption</w:t>
            </w:r>
            <w:proofErr w:type="spellEnd"/>
            <w:r>
              <w:t xml:space="preserve"> is optional. A single instance might exist.</w:t>
            </w:r>
          </w:p>
          <w:p w14:paraId="57375A37" w14:textId="77777777" w:rsidR="00503198" w:rsidRDefault="00503198" w:rsidP="00503198">
            <w:pPr>
              <w:pStyle w:val="Normal4"/>
            </w:pPr>
            <w:r>
              <w:t>Master storage option</w:t>
            </w:r>
          </w:p>
          <w:p w14:paraId="018CCE8B" w14:textId="77777777" w:rsidR="00503198" w:rsidRDefault="00503198" w:rsidP="00503198">
            <w:pPr>
              <w:pStyle w:val="Bold4"/>
            </w:pPr>
            <w:r>
              <w:t>(choice)</w:t>
            </w:r>
          </w:p>
          <w:p w14:paraId="11DC66D1" w14:textId="77777777" w:rsidR="00503198" w:rsidRDefault="00503198" w:rsidP="00503198">
            <w:pPr>
              <w:pStyle w:val="Italic4"/>
            </w:pPr>
            <w:r>
              <w:t xml:space="preserve">[choice] is </w:t>
            </w:r>
            <w:r w:rsidR="009C0094" w:rsidRPr="009C0094">
              <w:t>mandatory. A single instance is required</w:t>
            </w:r>
            <w:r>
              <w:t xml:space="preserve">. </w:t>
            </w:r>
          </w:p>
          <w:p w14:paraId="4F611BDE" w14:textId="77777777" w:rsidR="00503198" w:rsidRPr="00BB3CEF" w:rsidRDefault="00503198" w:rsidP="00503198">
            <w:pPr>
              <w:pStyle w:val="Bold5"/>
              <w:rPr>
                <w:rFonts w:cs="Time New Roman"/>
              </w:rPr>
            </w:pPr>
            <w:proofErr w:type="spellStart"/>
            <w:r w:rsidRPr="00BB3CEF">
              <w:rPr>
                <w:rFonts w:cs="Time New Roman"/>
              </w:rPr>
              <w:t>AudioCassette</w:t>
            </w:r>
            <w:proofErr w:type="spellEnd"/>
          </w:p>
          <w:p w14:paraId="5B7704FA" w14:textId="77777777" w:rsidR="00503198" w:rsidRPr="00BB3CEF" w:rsidRDefault="00503198" w:rsidP="00503198">
            <w:pPr>
              <w:pStyle w:val="Italic5"/>
              <w:rPr>
                <w:rFonts w:cs="Time New Roman"/>
              </w:rPr>
            </w:pPr>
            <w:proofErr w:type="spellStart"/>
            <w:r w:rsidRPr="00BB3CEF">
              <w:rPr>
                <w:rFonts w:cs="Time New Roman"/>
              </w:rPr>
              <w:t>AudioCassette</w:t>
            </w:r>
            <w:proofErr w:type="spellEnd"/>
            <w:r w:rsidRPr="00BB3CEF">
              <w:rPr>
                <w:rFonts w:cs="Time New Roman"/>
              </w:rPr>
              <w:t xml:space="preserve"> is </w:t>
            </w:r>
            <w:r w:rsidR="009C0094" w:rsidRPr="00BB3CEF">
              <w:rPr>
                <w:rFonts w:cs="Time New Roman"/>
              </w:rPr>
              <w:t>mandatory. One instance is required, multiple instances might exist</w:t>
            </w:r>
            <w:r w:rsidRPr="00BB3CEF">
              <w:rPr>
                <w:rFonts w:cs="Time New Roman"/>
              </w:rPr>
              <w:t xml:space="preserve">. </w:t>
            </w:r>
          </w:p>
          <w:p w14:paraId="0006CD94" w14:textId="77777777" w:rsidR="00503198" w:rsidRPr="00BB3CEF" w:rsidRDefault="00503198" w:rsidP="00503198">
            <w:pPr>
              <w:pStyle w:val="Normal5"/>
              <w:rPr>
                <w:rFonts w:cs="Time New Roman"/>
              </w:rPr>
            </w:pPr>
            <w:r w:rsidRPr="00BB3CEF">
              <w:rPr>
                <w:rFonts w:cs="Time New Roman"/>
              </w:rPr>
              <w:t>Audio cassette</w:t>
            </w:r>
          </w:p>
          <w:p w14:paraId="200969AE" w14:textId="77777777" w:rsidR="00503198" w:rsidRPr="00BB3CEF" w:rsidRDefault="00503198" w:rsidP="00503198">
            <w:pPr>
              <w:pStyle w:val="Bold5"/>
              <w:rPr>
                <w:rFonts w:cs="Time New Roman"/>
              </w:rPr>
            </w:pPr>
            <w:proofErr w:type="spellStart"/>
            <w:r w:rsidRPr="00BB3CEF">
              <w:rPr>
                <w:rFonts w:cs="Time New Roman"/>
              </w:rPr>
              <w:t>VideoCassette</w:t>
            </w:r>
            <w:proofErr w:type="spellEnd"/>
          </w:p>
          <w:p w14:paraId="2427F38F" w14:textId="77777777" w:rsidR="00503198" w:rsidRPr="00BB3CEF" w:rsidRDefault="00503198" w:rsidP="00503198">
            <w:pPr>
              <w:pStyle w:val="Italic5"/>
              <w:rPr>
                <w:rFonts w:cs="Time New Roman"/>
              </w:rPr>
            </w:pPr>
            <w:proofErr w:type="spellStart"/>
            <w:r w:rsidRPr="00BB3CEF">
              <w:rPr>
                <w:rFonts w:cs="Time New Roman"/>
              </w:rPr>
              <w:t>VideoCassette</w:t>
            </w:r>
            <w:proofErr w:type="spellEnd"/>
            <w:r w:rsidRPr="00BB3CEF">
              <w:rPr>
                <w:rFonts w:cs="Time New Roman"/>
              </w:rPr>
              <w:t xml:space="preserve"> is </w:t>
            </w:r>
            <w:r w:rsidR="009C0094" w:rsidRPr="00BB3CEF">
              <w:rPr>
                <w:rFonts w:cs="Time New Roman"/>
              </w:rPr>
              <w:t>mandatory. One instance is required, multiple instances might exist</w:t>
            </w:r>
            <w:r w:rsidRPr="00BB3CEF">
              <w:rPr>
                <w:rFonts w:cs="Time New Roman"/>
              </w:rPr>
              <w:t xml:space="preserve">. </w:t>
            </w:r>
          </w:p>
          <w:p w14:paraId="2BB770AB" w14:textId="77777777" w:rsidR="00503198" w:rsidRPr="00BB3CEF" w:rsidRDefault="00503198" w:rsidP="00503198">
            <w:pPr>
              <w:pStyle w:val="Normal5"/>
              <w:rPr>
                <w:rFonts w:cs="Time New Roman"/>
              </w:rPr>
            </w:pPr>
            <w:r w:rsidRPr="00BB3CEF">
              <w:rPr>
                <w:rFonts w:cs="Time New Roman"/>
              </w:rPr>
              <w:t>Video cassette information.</w:t>
            </w:r>
          </w:p>
          <w:p w14:paraId="376A210B" w14:textId="77777777" w:rsidR="00503198" w:rsidRPr="00BB3CEF" w:rsidRDefault="00503198" w:rsidP="00503198">
            <w:pPr>
              <w:pStyle w:val="Bold5"/>
              <w:rPr>
                <w:rFonts w:cs="Time New Roman"/>
              </w:rPr>
            </w:pPr>
            <w:r w:rsidRPr="00BB3CEF">
              <w:rPr>
                <w:rFonts w:cs="Time New Roman"/>
              </w:rPr>
              <w:t>CD</w:t>
            </w:r>
          </w:p>
          <w:p w14:paraId="7D82836D" w14:textId="77777777" w:rsidR="00503198" w:rsidRPr="00BB3CEF" w:rsidRDefault="00503198" w:rsidP="00503198">
            <w:pPr>
              <w:pStyle w:val="Italic5"/>
              <w:rPr>
                <w:rFonts w:cs="Time New Roman"/>
              </w:rPr>
            </w:pPr>
            <w:r w:rsidRPr="00BB3CEF">
              <w:rPr>
                <w:rFonts w:cs="Time New Roman"/>
              </w:rPr>
              <w:lastRenderedPageBreak/>
              <w:t xml:space="preserve">CD is </w:t>
            </w:r>
            <w:r w:rsidR="009C0094" w:rsidRPr="00BB3CEF">
              <w:rPr>
                <w:rFonts w:cs="Time New Roman"/>
              </w:rPr>
              <w:t>mandatory. One instance is required, multiple instances might exist</w:t>
            </w:r>
            <w:r w:rsidRPr="00BB3CEF">
              <w:rPr>
                <w:rFonts w:cs="Time New Roman"/>
              </w:rPr>
              <w:t xml:space="preserve">. </w:t>
            </w:r>
          </w:p>
          <w:p w14:paraId="12F8E409" w14:textId="77777777" w:rsidR="00503198" w:rsidRPr="00BB3CEF" w:rsidRDefault="00503198" w:rsidP="00503198">
            <w:pPr>
              <w:pStyle w:val="Normal5"/>
              <w:rPr>
                <w:rFonts w:cs="Time New Roman"/>
              </w:rPr>
            </w:pPr>
            <w:r w:rsidRPr="00BB3CEF">
              <w:rPr>
                <w:rFonts w:cs="Time New Roman"/>
              </w:rPr>
              <w:t>CD</w:t>
            </w:r>
          </w:p>
          <w:p w14:paraId="7150F56C" w14:textId="77777777" w:rsidR="00503198" w:rsidRPr="00BB3CEF" w:rsidRDefault="00503198" w:rsidP="00503198">
            <w:pPr>
              <w:pStyle w:val="Bold5"/>
              <w:rPr>
                <w:rFonts w:cs="Time New Roman"/>
              </w:rPr>
            </w:pPr>
            <w:smartTag w:uri="urn:schemas-microsoft-com:office:smarttags" w:element="stockticker">
              <w:r w:rsidRPr="00BB3CEF">
                <w:rPr>
                  <w:rFonts w:cs="Time New Roman"/>
                </w:rPr>
                <w:t>DVD</w:t>
              </w:r>
            </w:smartTag>
          </w:p>
          <w:p w14:paraId="49E42D5D" w14:textId="77777777" w:rsidR="00503198" w:rsidRPr="00BB3CEF" w:rsidRDefault="00503198" w:rsidP="00503198">
            <w:pPr>
              <w:pStyle w:val="Italic5"/>
              <w:rPr>
                <w:rFonts w:cs="Time New Roman"/>
              </w:rPr>
            </w:pPr>
            <w:smartTag w:uri="urn:schemas-microsoft-com:office:smarttags" w:element="stockticker">
              <w:r w:rsidRPr="00BB3CEF">
                <w:rPr>
                  <w:rFonts w:cs="Time New Roman"/>
                </w:rPr>
                <w:t>DVD</w:t>
              </w:r>
            </w:smartTag>
            <w:r w:rsidRPr="00BB3CEF">
              <w:rPr>
                <w:rFonts w:cs="Time New Roman"/>
              </w:rPr>
              <w:t xml:space="preserve"> is </w:t>
            </w:r>
            <w:r w:rsidR="009C0094" w:rsidRPr="00BB3CEF">
              <w:rPr>
                <w:rFonts w:cs="Time New Roman"/>
              </w:rPr>
              <w:t>mandatory. One instance is required, multiple instances might exist</w:t>
            </w:r>
            <w:r w:rsidRPr="00BB3CEF">
              <w:rPr>
                <w:rFonts w:cs="Time New Roman"/>
              </w:rPr>
              <w:t xml:space="preserve">. </w:t>
            </w:r>
          </w:p>
          <w:p w14:paraId="51AD2FD0" w14:textId="77777777" w:rsidR="00503198" w:rsidRPr="00BB3CEF" w:rsidRDefault="00503198" w:rsidP="00503198">
            <w:pPr>
              <w:pStyle w:val="Normal5"/>
              <w:rPr>
                <w:rFonts w:cs="Time New Roman"/>
              </w:rPr>
            </w:pPr>
            <w:smartTag w:uri="urn:schemas-microsoft-com:office:smarttags" w:element="stockticker">
              <w:r w:rsidRPr="00BB3CEF">
                <w:rPr>
                  <w:rFonts w:cs="Time New Roman"/>
                </w:rPr>
                <w:t>DVD</w:t>
              </w:r>
            </w:smartTag>
          </w:p>
          <w:p w14:paraId="7C100F08" w14:textId="77777777" w:rsidR="00503198" w:rsidRPr="00BB3CEF" w:rsidRDefault="00503198" w:rsidP="00503198">
            <w:pPr>
              <w:pStyle w:val="Bold5"/>
              <w:rPr>
                <w:rFonts w:cs="Time New Roman"/>
              </w:rPr>
            </w:pPr>
            <w:r w:rsidRPr="00BB3CEF">
              <w:rPr>
                <w:rFonts w:cs="Time New Roman"/>
              </w:rPr>
              <w:t>Slide</w:t>
            </w:r>
          </w:p>
          <w:p w14:paraId="0F1DA942" w14:textId="77777777" w:rsidR="00503198" w:rsidRPr="00BB3CEF" w:rsidRDefault="00503198" w:rsidP="00503198">
            <w:pPr>
              <w:pStyle w:val="Italic5"/>
              <w:rPr>
                <w:rFonts w:cs="Time New Roman"/>
              </w:rPr>
            </w:pPr>
            <w:r w:rsidRPr="00BB3CEF">
              <w:rPr>
                <w:rFonts w:cs="Time New Roman"/>
              </w:rPr>
              <w:t xml:space="preserve">Slide is </w:t>
            </w:r>
            <w:r w:rsidR="009C0094" w:rsidRPr="00BB3CEF">
              <w:rPr>
                <w:rFonts w:cs="Time New Roman"/>
              </w:rPr>
              <w:t>mandatory. One instance is required, multiple instances might exist</w:t>
            </w:r>
            <w:r w:rsidRPr="00BB3CEF">
              <w:rPr>
                <w:rFonts w:cs="Time New Roman"/>
              </w:rPr>
              <w:t xml:space="preserve">. </w:t>
            </w:r>
          </w:p>
          <w:p w14:paraId="7FF30C7C" w14:textId="77777777" w:rsidR="00503198" w:rsidRPr="00BB3CEF" w:rsidRDefault="00503198" w:rsidP="00503198">
            <w:pPr>
              <w:pStyle w:val="Normal5"/>
              <w:rPr>
                <w:rFonts w:cs="Time New Roman"/>
              </w:rPr>
            </w:pPr>
            <w:r w:rsidRPr="00BB3CEF">
              <w:rPr>
                <w:rFonts w:cs="Time New Roman"/>
              </w:rPr>
              <w:t>Slide</w:t>
            </w:r>
          </w:p>
        </w:tc>
      </w:tr>
    </w:tbl>
    <w:p w14:paraId="7D66EC8D" w14:textId="77777777" w:rsidR="00503198" w:rsidRDefault="00503198" w:rsidP="00503198"/>
    <w:p w14:paraId="708DD541" w14:textId="77777777" w:rsidR="00503198" w:rsidRDefault="00503198" w:rsidP="00503198">
      <w:pPr>
        <w:pStyle w:val="Heading2"/>
      </w:pPr>
      <w:bookmarkStart w:id="5388" w:name="_Toc259722293"/>
      <w:bookmarkStart w:id="5389" w:name="_Toc275502639"/>
      <w:bookmarkStart w:id="5390" w:name="_Toc371378228"/>
      <w:bookmarkStart w:id="5391" w:name="_Toc21213347"/>
      <w:bookmarkStart w:id="5392" w:name="MediaLength"/>
      <w:proofErr w:type="spellStart"/>
      <w:r>
        <w:t>MediaLength</w:t>
      </w:r>
      <w:bookmarkEnd w:id="5388"/>
      <w:bookmarkEnd w:id="5389"/>
      <w:bookmarkEnd w:id="5390"/>
      <w:bookmarkEnd w:id="5391"/>
      <w:bookmarkEnd w:id="53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8994F7" w14:textId="77777777" w:rsidTr="00503198">
        <w:tc>
          <w:tcPr>
            <w:tcW w:w="5000" w:type="pct"/>
          </w:tcPr>
          <w:p w14:paraId="0C3B1E85" w14:textId="77777777" w:rsidR="00503198" w:rsidRDefault="009C6186" w:rsidP="00503198">
            <w:pPr>
              <w:pStyle w:val="Normal2"/>
            </w:pPr>
            <w:r>
              <w:pict w14:anchorId="1F7F6435">
                <v:shape id="dc_889" o:spid="_x0000_s2884" style="position:absolute;left:0;text-align:left;margin-left:0;margin-top:0;width:50pt;height:50pt;z-index:821;visibility:hidden" coordsize="197,370" o:spt="100" o:preferrelative="t" adj="0,,0" path="">
                  <v:stroke joinstyle="round"/>
                  <v:formulas/>
                  <v:path o:connecttype="segments"/>
                  <o:lock v:ext="edit" selection="t"/>
                </v:shape>
              </w:pict>
            </w:r>
            <w:r>
              <w:pict w14:anchorId="75340491">
                <v:shape id="_x0000_s3829" style="position:absolute;left:0;text-align:left;margin-left:19975.2pt;margin-top:7.2pt;width:222pt;height:118.5pt;z-index:-1622;mso-wrap-edited:t;mso-position-horizontal:right" coordsize="" o:spt="100" wrapcoords="-30 441 278 441 600 441 600 106 600 106 600 0 1000 0 1000 0 1000 1036 600 1036 600 681 278 681 278 676 -30 676 -30 441" adj="0,,0" path="">
                  <v:stroke joinstyle="round"/>
                  <v:imagedata r:id="rId1236" o:title="dc_889"/>
                  <v:formulas/>
                  <v:path o:connecttype="segments"/>
                  <w10:wrap type="tight"/>
                </v:shape>
              </w:pict>
            </w:r>
            <w:r w:rsidR="00503198">
              <w:t>Media length</w:t>
            </w:r>
          </w:p>
          <w:p w14:paraId="530E8A30" w14:textId="77777777" w:rsidR="00503198" w:rsidRDefault="00503198" w:rsidP="00503198">
            <w:pPr>
              <w:pStyle w:val="Bold3"/>
            </w:pPr>
            <w:r>
              <w:t>(sequence)</w:t>
            </w:r>
          </w:p>
          <w:p w14:paraId="6FD84447" w14:textId="77777777" w:rsidR="00503198" w:rsidRDefault="00503198" w:rsidP="00503198">
            <w:pPr>
              <w:pStyle w:val="Italic3"/>
            </w:pPr>
            <w:r>
              <w:t>The sequence of items below is mandatory. A single instance is required.</w:t>
            </w:r>
          </w:p>
          <w:p w14:paraId="56C046C3" w14:textId="77777777" w:rsidR="00503198" w:rsidRDefault="00503198" w:rsidP="00503198">
            <w:pPr>
              <w:pStyle w:val="Bold4"/>
            </w:pPr>
            <w:proofErr w:type="spellStart"/>
            <w:r>
              <w:t>TotalTime</w:t>
            </w:r>
            <w:proofErr w:type="spellEnd"/>
          </w:p>
          <w:p w14:paraId="29678121" w14:textId="77777777" w:rsidR="00503198" w:rsidRDefault="00503198" w:rsidP="00503198">
            <w:pPr>
              <w:pStyle w:val="Italic4"/>
            </w:pPr>
            <w:proofErr w:type="spellStart"/>
            <w:r>
              <w:t>TotalTime</w:t>
            </w:r>
            <w:proofErr w:type="spellEnd"/>
            <w:r>
              <w:t xml:space="preserve"> is optional. A single instance might exist.</w:t>
            </w:r>
          </w:p>
          <w:p w14:paraId="02D1A41C" w14:textId="77777777" w:rsidR="00503198" w:rsidRDefault="00503198" w:rsidP="00503198">
            <w:pPr>
              <w:pStyle w:val="Normal4"/>
            </w:pPr>
            <w:r>
              <w:t>The total time.</w:t>
            </w:r>
          </w:p>
          <w:p w14:paraId="3F9186D6" w14:textId="77777777" w:rsidR="00503198" w:rsidRDefault="00503198" w:rsidP="00503198">
            <w:pPr>
              <w:pStyle w:val="Bold4"/>
            </w:pPr>
            <w:proofErr w:type="spellStart"/>
            <w:r>
              <w:t>SideOneTime</w:t>
            </w:r>
            <w:proofErr w:type="spellEnd"/>
          </w:p>
          <w:p w14:paraId="4CEE9038" w14:textId="77777777" w:rsidR="00503198" w:rsidRDefault="00503198" w:rsidP="00503198">
            <w:pPr>
              <w:pStyle w:val="Italic4"/>
            </w:pPr>
            <w:proofErr w:type="spellStart"/>
            <w:r>
              <w:t>SideOneTime</w:t>
            </w:r>
            <w:proofErr w:type="spellEnd"/>
            <w:r>
              <w:t xml:space="preserve"> is optional. A single instance might exist.</w:t>
            </w:r>
          </w:p>
          <w:p w14:paraId="771F81F7" w14:textId="77777777" w:rsidR="00503198" w:rsidRDefault="00503198" w:rsidP="00503198">
            <w:pPr>
              <w:pStyle w:val="Normal4"/>
            </w:pPr>
            <w:r>
              <w:t>The time for side one.</w:t>
            </w:r>
          </w:p>
          <w:p w14:paraId="0EC9E7D4" w14:textId="77777777" w:rsidR="00503198" w:rsidRDefault="00503198" w:rsidP="00503198">
            <w:pPr>
              <w:pStyle w:val="Bold4"/>
            </w:pPr>
            <w:proofErr w:type="spellStart"/>
            <w:r>
              <w:t>SideTwoTime</w:t>
            </w:r>
            <w:proofErr w:type="spellEnd"/>
          </w:p>
          <w:p w14:paraId="72CF76AC" w14:textId="77777777" w:rsidR="00503198" w:rsidRDefault="00503198" w:rsidP="00503198">
            <w:pPr>
              <w:pStyle w:val="Italic4"/>
            </w:pPr>
            <w:proofErr w:type="spellStart"/>
            <w:r>
              <w:t>SideTwoTime</w:t>
            </w:r>
            <w:proofErr w:type="spellEnd"/>
            <w:r>
              <w:t xml:space="preserve"> is optional. A single instance might exist.</w:t>
            </w:r>
          </w:p>
          <w:p w14:paraId="1C088957" w14:textId="77777777" w:rsidR="00503198" w:rsidRDefault="00503198" w:rsidP="00503198">
            <w:pPr>
              <w:pStyle w:val="Normal4"/>
            </w:pPr>
            <w:r>
              <w:t>The time for side two.</w:t>
            </w:r>
          </w:p>
        </w:tc>
      </w:tr>
    </w:tbl>
    <w:p w14:paraId="4F2490B6" w14:textId="77777777" w:rsidR="00503198" w:rsidRDefault="00503198" w:rsidP="00503198"/>
    <w:p w14:paraId="48D06CCF" w14:textId="77777777" w:rsidR="00503198" w:rsidRDefault="00503198" w:rsidP="00503198">
      <w:pPr>
        <w:pStyle w:val="Heading2"/>
      </w:pPr>
      <w:bookmarkStart w:id="5393" w:name="_Toc259722294"/>
      <w:bookmarkStart w:id="5394" w:name="_Toc275502640"/>
      <w:bookmarkStart w:id="5395" w:name="_Toc371378229"/>
      <w:bookmarkStart w:id="5396" w:name="_Toc21213348"/>
      <w:bookmarkStart w:id="5397" w:name="MediaType_a"/>
      <w:r>
        <w:t>MediaType [attribute]</w:t>
      </w:r>
      <w:bookmarkEnd w:id="5393"/>
      <w:bookmarkEnd w:id="5394"/>
      <w:bookmarkEnd w:id="5395"/>
      <w:bookmarkEnd w:id="5396"/>
      <w:bookmarkEnd w:id="539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5CA987" w14:textId="77777777" w:rsidTr="00503198">
        <w:tc>
          <w:tcPr>
            <w:tcW w:w="5000" w:type="pct"/>
          </w:tcPr>
          <w:p w14:paraId="7EEB211B" w14:textId="77777777" w:rsidR="00503198" w:rsidRDefault="009C6186" w:rsidP="00503198">
            <w:pPr>
              <w:pStyle w:val="Normal2"/>
            </w:pPr>
            <w:r>
              <w:pict w14:anchorId="67A01B2B">
                <v:shape id="dc_890" o:spid="_x0000_s2885" style="position:absolute;left:0;text-align:left;margin-left:0;margin-top:0;width:50pt;height:50pt;z-index:822;visibility:hidden" coordsize="89,149" o:spt="100" o:preferrelative="t" adj="0,,0" path="">
                  <v:stroke joinstyle="round"/>
                  <v:formulas/>
                  <v:path o:connecttype="segments"/>
                  <o:lock v:ext="edit" selection="t"/>
                </v:shape>
              </w:pict>
            </w:r>
            <w:r>
              <w:pict w14:anchorId="043F416D">
                <v:shape id="_x0000_s3830" style="position:absolute;left:0;text-align:left;margin-left:5372.7pt;margin-top:7.2pt;width:89.25pt;height:53.25pt;z-index:-1621;mso-wrap-edited:t;mso-position-horizontal:right" coordsize="" o:spt="100" wrapcoords="-30 0 1000 0 1000 1079 1000 1079 -30 1079 -30 0" adj="0,,0" path="">
                  <v:stroke joinstyle="round"/>
                  <v:imagedata r:id="rId1237" o:title="dc_890"/>
                  <v:formulas/>
                  <v:path o:connecttype="segments"/>
                  <w10:wrap type="tight"/>
                </v:shape>
              </w:pict>
            </w:r>
            <w:r w:rsidR="00503198">
              <w:t>The type of media</w:t>
            </w:r>
          </w:p>
          <w:p w14:paraId="1D61F5D5" w14:textId="77777777" w:rsidR="00503198" w:rsidRDefault="00503198" w:rsidP="00503198">
            <w:pPr>
              <w:pStyle w:val="Italic2"/>
            </w:pPr>
            <w:r>
              <w:t>This item is restricted to the following list.</w:t>
            </w:r>
          </w:p>
          <w:p w14:paraId="5220AAF1" w14:textId="77777777" w:rsidR="00503198" w:rsidRDefault="00503198" w:rsidP="00503198">
            <w:pPr>
              <w:pStyle w:val="Bold3"/>
            </w:pPr>
            <w:r>
              <w:t>CD</w:t>
            </w:r>
          </w:p>
          <w:p w14:paraId="4A4AD317" w14:textId="77777777" w:rsidR="00503198" w:rsidRDefault="00503198" w:rsidP="00503198">
            <w:pPr>
              <w:pStyle w:val="Normal3"/>
            </w:pPr>
            <w:r>
              <w:t>Compact Disk</w:t>
            </w:r>
          </w:p>
          <w:p w14:paraId="3390F6A4" w14:textId="77777777" w:rsidR="00503198" w:rsidRDefault="00503198" w:rsidP="00503198">
            <w:pPr>
              <w:pStyle w:val="Bold3"/>
            </w:pPr>
            <w:smartTag w:uri="urn:schemas-microsoft-com:office:smarttags" w:element="stockticker">
              <w:r>
                <w:t>DVD</w:t>
              </w:r>
            </w:smartTag>
          </w:p>
          <w:p w14:paraId="5B52D0E3" w14:textId="77777777" w:rsidR="00503198" w:rsidRDefault="00503198" w:rsidP="00503198">
            <w:pPr>
              <w:pStyle w:val="Normal3"/>
            </w:pPr>
            <w:r>
              <w:t>Digital Video Disk</w:t>
            </w:r>
          </w:p>
          <w:p w14:paraId="1324701B" w14:textId="77777777" w:rsidR="00503198" w:rsidRDefault="00503198" w:rsidP="00503198">
            <w:pPr>
              <w:pStyle w:val="Bold3"/>
            </w:pPr>
            <w:r>
              <w:t>Electronic</w:t>
            </w:r>
          </w:p>
          <w:p w14:paraId="77ED74E7" w14:textId="77777777" w:rsidR="00503198" w:rsidRDefault="00503198" w:rsidP="00503198">
            <w:pPr>
              <w:pStyle w:val="Bold3"/>
            </w:pPr>
            <w:r>
              <w:t>Jaz</w:t>
            </w:r>
          </w:p>
          <w:p w14:paraId="6BAAAB7D" w14:textId="77777777" w:rsidR="00503198" w:rsidRDefault="00503198" w:rsidP="00503198">
            <w:pPr>
              <w:pStyle w:val="Normal3"/>
            </w:pPr>
            <w:r>
              <w:t>High capacity storage media</w:t>
            </w:r>
          </w:p>
          <w:p w14:paraId="0D81D811" w14:textId="77777777" w:rsidR="00503198" w:rsidRDefault="00503198" w:rsidP="00503198">
            <w:pPr>
              <w:pStyle w:val="Bold3"/>
            </w:pPr>
            <w:proofErr w:type="spellStart"/>
            <w:r>
              <w:t>Syquest</w:t>
            </w:r>
            <w:proofErr w:type="spellEnd"/>
          </w:p>
          <w:p w14:paraId="494ACF2E" w14:textId="77777777" w:rsidR="00503198" w:rsidRDefault="00503198" w:rsidP="00503198">
            <w:pPr>
              <w:pStyle w:val="Normal3"/>
            </w:pPr>
            <w:r>
              <w:t>A removable hard disk drive that is connected to the computer via a SCSI interface.</w:t>
            </w:r>
          </w:p>
          <w:p w14:paraId="55FAEABB" w14:textId="77777777" w:rsidR="00503198" w:rsidRDefault="00503198" w:rsidP="00503198">
            <w:pPr>
              <w:pStyle w:val="Bold3"/>
            </w:pPr>
            <w:r>
              <w:t>Zip</w:t>
            </w:r>
          </w:p>
          <w:p w14:paraId="160BEBAB" w14:textId="77777777" w:rsidR="00503198" w:rsidRDefault="00503198" w:rsidP="00503198">
            <w:pPr>
              <w:pStyle w:val="Bold3"/>
            </w:pPr>
            <w:r>
              <w:lastRenderedPageBreak/>
              <w:t>Other</w:t>
            </w:r>
          </w:p>
        </w:tc>
      </w:tr>
    </w:tbl>
    <w:p w14:paraId="17E098E8" w14:textId="77777777" w:rsidR="00503198" w:rsidRDefault="00503198" w:rsidP="00503198"/>
    <w:p w14:paraId="1E56AF3C" w14:textId="77777777" w:rsidR="00503198" w:rsidRDefault="00503198" w:rsidP="00503198">
      <w:pPr>
        <w:pStyle w:val="Heading2"/>
      </w:pPr>
      <w:bookmarkStart w:id="5398" w:name="_Toc259722295"/>
      <w:bookmarkStart w:id="5399" w:name="_Toc275502641"/>
      <w:bookmarkStart w:id="5400" w:name="_Toc371378230"/>
      <w:bookmarkStart w:id="5401" w:name="_Toc21213349"/>
      <w:bookmarkStart w:id="5402" w:name="MerchantParty"/>
      <w:proofErr w:type="spellStart"/>
      <w:r>
        <w:t>MerchantParty</w:t>
      </w:r>
      <w:bookmarkEnd w:id="5398"/>
      <w:bookmarkEnd w:id="5399"/>
      <w:bookmarkEnd w:id="5400"/>
      <w:bookmarkEnd w:id="5401"/>
      <w:bookmarkEnd w:id="54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557BDD" w14:textId="77777777" w:rsidTr="00503198">
        <w:tc>
          <w:tcPr>
            <w:tcW w:w="5000" w:type="pct"/>
          </w:tcPr>
          <w:p w14:paraId="7E8D580D" w14:textId="77777777" w:rsidR="00503198" w:rsidRDefault="009C6186" w:rsidP="00503198">
            <w:pPr>
              <w:pStyle w:val="Normal2"/>
            </w:pPr>
            <w:r>
              <w:pict w14:anchorId="09BDAF4B">
                <v:shape id="dc_891" o:spid="_x0000_s2886" style="position:absolute;left:0;text-align:left;margin-left:0;margin-top:0;width:50pt;height:50pt;z-index:823;visibility:hidden" coordsize="374,421" o:spt="100" o:preferrelative="t" adj="0,,0" path="">
                  <v:stroke joinstyle="round"/>
                  <v:formulas/>
                  <v:path o:connecttype="segments"/>
                  <o:lock v:ext="edit" selection="t"/>
                </v:shape>
              </w:pict>
            </w:r>
            <w:r>
              <w:pict w14:anchorId="4CFA88AB">
                <v:shape id="_x0000_s3831" style="position:absolute;left:0;text-align:left;margin-left:23357.7pt;margin-top:7.2pt;width:252.75pt;height:224.25pt;z-index:-1620;mso-wrap-edited:t;mso-position-horizontal:right" coordsize="" o:spt="100" wrapcoords="-30 283 270 283 270 18 553 18 553 18 553 0 1000 0 1000 0 1000 1019 553 1019 553 674 270 674 270 522 -30 522 -30 283" adj="0,,0" path="">
                  <v:stroke joinstyle="round"/>
                  <v:imagedata r:id="rId1238" o:title="dc_891"/>
                  <v:formulas/>
                  <v:path o:connecttype="segments"/>
                  <w10:wrap type="tight"/>
                </v:shape>
              </w:pict>
            </w:r>
            <w:r w:rsidR="00503198">
              <w:t xml:space="preserve">This named party represents the merchant involved in the business transaction. This party is only used in the communication of </w:t>
            </w:r>
            <w:proofErr w:type="spellStart"/>
            <w:r w:rsidR="0063094E">
              <w:t>OrderStatus</w:t>
            </w:r>
            <w:proofErr w:type="spellEnd"/>
            <w:r w:rsidR="00503198">
              <w:t xml:space="preserve"> otherwise it is handled via </w:t>
            </w:r>
            <w:proofErr w:type="spellStart"/>
            <w:r w:rsidR="00503198">
              <w:t>OtherParty</w:t>
            </w:r>
            <w:proofErr w:type="spellEnd"/>
            <w:r w:rsidR="00503198">
              <w:t>.</w:t>
            </w:r>
          </w:p>
          <w:p w14:paraId="0F77E0F6" w14:textId="77777777" w:rsidR="00503198" w:rsidRDefault="00503198" w:rsidP="00503198">
            <w:pPr>
              <w:pStyle w:val="Bold3"/>
            </w:pPr>
            <w:proofErr w:type="spellStart"/>
            <w:r>
              <w:t>LogisticsRole</w:t>
            </w:r>
            <w:proofErr w:type="spellEnd"/>
            <w:r>
              <w:t xml:space="preserve"> [attribute]</w:t>
            </w:r>
          </w:p>
          <w:p w14:paraId="04FE0920" w14:textId="77777777" w:rsidR="00503198" w:rsidRDefault="00503198" w:rsidP="00503198">
            <w:pPr>
              <w:pStyle w:val="Italic3"/>
            </w:pPr>
            <w:proofErr w:type="spellStart"/>
            <w:r>
              <w:t>LogisticsRole</w:t>
            </w:r>
            <w:proofErr w:type="spellEnd"/>
            <w:r>
              <w:t xml:space="preserve"> is optional. A single instance might exist.</w:t>
            </w:r>
          </w:p>
          <w:p w14:paraId="20B0B63E" w14:textId="77777777" w:rsidR="00503198" w:rsidRDefault="00503198" w:rsidP="00503198">
            <w:pPr>
              <w:pStyle w:val="Normal3"/>
            </w:pPr>
            <w:r>
              <w:t>Communicates the nature of the logistics role, if any, the party plays in the transaction.</w:t>
            </w:r>
          </w:p>
          <w:p w14:paraId="364C230B"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21E93184" w14:textId="77777777" w:rsidR="00503198" w:rsidRDefault="00503198" w:rsidP="00503198">
            <w:pPr>
              <w:pStyle w:val="Bold3"/>
            </w:pPr>
            <w:r>
              <w:t>(sequence)</w:t>
            </w:r>
          </w:p>
          <w:p w14:paraId="0A1D6A9A" w14:textId="77777777" w:rsidR="00503198" w:rsidRDefault="00503198" w:rsidP="00503198">
            <w:pPr>
              <w:pStyle w:val="Italic3"/>
            </w:pPr>
            <w:r>
              <w:t>The sequence of items below is mandatory. A single instance is required.</w:t>
            </w:r>
          </w:p>
          <w:p w14:paraId="258F3AAA" w14:textId="77777777" w:rsidR="00503198" w:rsidRDefault="00503198" w:rsidP="00503198">
            <w:pPr>
              <w:pStyle w:val="Bold4"/>
            </w:pPr>
            <w:proofErr w:type="spellStart"/>
            <w:r>
              <w:t>PartyIdentifier</w:t>
            </w:r>
            <w:proofErr w:type="spellEnd"/>
          </w:p>
          <w:p w14:paraId="02CA3F63" w14:textId="77777777" w:rsidR="00503198" w:rsidRDefault="00503198" w:rsidP="00503198">
            <w:pPr>
              <w:pStyle w:val="Italic4"/>
            </w:pPr>
            <w:proofErr w:type="spellStart"/>
            <w:r>
              <w:t>PartyIdentifier</w:t>
            </w:r>
            <w:proofErr w:type="spellEnd"/>
            <w:r>
              <w:t xml:space="preserve"> is optional. Multiple instances might exist.</w:t>
            </w:r>
          </w:p>
          <w:p w14:paraId="23EE7236"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0DA052C5" w14:textId="77777777" w:rsidR="00503198" w:rsidRDefault="00503198" w:rsidP="00503198">
            <w:pPr>
              <w:pStyle w:val="Bold4"/>
            </w:pPr>
            <w:proofErr w:type="spellStart"/>
            <w:r>
              <w:t>NameAddress</w:t>
            </w:r>
            <w:proofErr w:type="spellEnd"/>
          </w:p>
          <w:p w14:paraId="5A940F2E" w14:textId="77777777" w:rsidR="00503198" w:rsidRDefault="00503198" w:rsidP="00503198">
            <w:pPr>
              <w:pStyle w:val="Italic4"/>
            </w:pPr>
            <w:proofErr w:type="spellStart"/>
            <w:r>
              <w:t>NameAddress</w:t>
            </w:r>
            <w:proofErr w:type="spellEnd"/>
            <w:r>
              <w:t xml:space="preserve"> is mandatory. A single instance is required.</w:t>
            </w:r>
          </w:p>
          <w:p w14:paraId="7D1739B7" w14:textId="77777777" w:rsidR="00503198" w:rsidRDefault="00503198" w:rsidP="00503198">
            <w:pPr>
              <w:pStyle w:val="Normal4"/>
            </w:pPr>
            <w:r>
              <w:t>A group item containing name and address of an organisation or business entity.</w:t>
            </w:r>
          </w:p>
          <w:p w14:paraId="7F0E11CB" w14:textId="77777777" w:rsidR="00503198" w:rsidRDefault="00503198" w:rsidP="00503198">
            <w:pPr>
              <w:pStyle w:val="Bold4"/>
            </w:pPr>
            <w:r>
              <w:t>URL</w:t>
            </w:r>
          </w:p>
          <w:p w14:paraId="59CDA3BD" w14:textId="77777777" w:rsidR="00503198" w:rsidRDefault="00503198" w:rsidP="00503198">
            <w:pPr>
              <w:pStyle w:val="Italic4"/>
            </w:pPr>
            <w:r>
              <w:t>URL is optional. A single instance might exist.</w:t>
            </w:r>
          </w:p>
          <w:p w14:paraId="410F6167" w14:textId="77777777" w:rsidR="00503198" w:rsidRDefault="00503198" w:rsidP="00503198">
            <w:pPr>
              <w:pStyle w:val="Normal4"/>
            </w:pPr>
            <w:r>
              <w:t>Universal Resource Locator. While typically a web address you could use this field to hold an email address.</w:t>
            </w:r>
          </w:p>
          <w:p w14:paraId="06187ACC" w14:textId="77777777" w:rsidR="00503198" w:rsidRDefault="00503198" w:rsidP="00503198">
            <w:pPr>
              <w:pStyle w:val="Bold4"/>
            </w:pPr>
            <w:proofErr w:type="spellStart"/>
            <w:r>
              <w:t>CommonContact</w:t>
            </w:r>
            <w:proofErr w:type="spellEnd"/>
          </w:p>
          <w:p w14:paraId="742B976F" w14:textId="77777777" w:rsidR="00503198" w:rsidRDefault="00503198" w:rsidP="00503198">
            <w:pPr>
              <w:pStyle w:val="Italic4"/>
            </w:pPr>
            <w:proofErr w:type="spellStart"/>
            <w:r>
              <w:t>CommonContact</w:t>
            </w:r>
            <w:proofErr w:type="spellEnd"/>
            <w:r>
              <w:t xml:space="preserve"> is optional. Multiple instances might exist.</w:t>
            </w:r>
          </w:p>
          <w:p w14:paraId="475D676C" w14:textId="77777777" w:rsidR="00503198" w:rsidRDefault="00503198" w:rsidP="00503198">
            <w:pPr>
              <w:pStyle w:val="Normal4"/>
            </w:pPr>
            <w:r>
              <w:t>Identifies a specific individual associated with the party.</w:t>
            </w:r>
          </w:p>
        </w:tc>
      </w:tr>
    </w:tbl>
    <w:p w14:paraId="1B7DC120" w14:textId="77777777" w:rsidR="00503198" w:rsidRDefault="00503198" w:rsidP="00503198"/>
    <w:p w14:paraId="4266BB6C" w14:textId="77777777" w:rsidR="00503198" w:rsidRDefault="00503198" w:rsidP="00503198">
      <w:pPr>
        <w:pStyle w:val="Heading2"/>
      </w:pPr>
      <w:bookmarkStart w:id="5403" w:name="_Toc259722296"/>
      <w:bookmarkStart w:id="5404" w:name="_Toc275502642"/>
      <w:bookmarkStart w:id="5405" w:name="_Toc371378231"/>
      <w:bookmarkStart w:id="5406" w:name="_Toc21213350"/>
      <w:bookmarkStart w:id="5407" w:name="Method_a"/>
      <w:r>
        <w:t>Method [attribute]</w:t>
      </w:r>
      <w:bookmarkEnd w:id="5403"/>
      <w:bookmarkEnd w:id="5404"/>
      <w:bookmarkEnd w:id="5405"/>
      <w:bookmarkEnd w:id="5406"/>
      <w:bookmarkEnd w:id="540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85356A" w14:textId="77777777" w:rsidTr="00503198">
        <w:tc>
          <w:tcPr>
            <w:tcW w:w="5000" w:type="pct"/>
          </w:tcPr>
          <w:p w14:paraId="7A30ED0E" w14:textId="77777777" w:rsidR="00503198" w:rsidRDefault="009C6186" w:rsidP="00503198">
            <w:pPr>
              <w:pStyle w:val="Normal2"/>
            </w:pPr>
            <w:r>
              <w:pict w14:anchorId="4259D958">
                <v:shape id="dc_892" o:spid="_x0000_s2887" style="position:absolute;left:0;text-align:left;margin-left:0;margin-top:0;width:50pt;height:50pt;z-index:824;visibility:hidden" coordsize="89,196" o:spt="100" o:preferrelative="t" adj="0,,0" path="">
                  <v:stroke joinstyle="round"/>
                  <v:formulas/>
                  <v:path o:connecttype="segments"/>
                  <o:lock v:ext="edit" selection="t"/>
                </v:shape>
              </w:pict>
            </w:r>
            <w:r>
              <w:pict w14:anchorId="0BF3DAEA">
                <v:shape id="_x0000_s3832" style="position:absolute;left:0;text-align:left;margin-left:8507.7pt;margin-top:7.2pt;width:117.75pt;height:53.25pt;z-index:-1619;mso-wrap-edited:t;mso-position-horizontal:right" coordsize="" o:spt="100" wrapcoords="-30 0 1000 0 1000 1079 1000 1079 -30 1079 -30 0" adj="0,,0" path="">
                  <v:stroke joinstyle="round"/>
                  <v:imagedata r:id="rId1239" o:title="dc_892"/>
                  <v:formulas/>
                  <v:path o:connecttype="segments"/>
                  <w10:wrap type="tight"/>
                </v:shape>
              </w:pict>
            </w:r>
            <w:r w:rsidR="00503198">
              <w:t xml:space="preserve">An attribute of the shipment method of payment, which defines the responsibilities of buyers and sellers for delivery under a sales contract. </w:t>
            </w:r>
          </w:p>
          <w:p w14:paraId="42033596" w14:textId="77777777" w:rsidR="00503198" w:rsidRDefault="00503198" w:rsidP="00503198">
            <w:pPr>
              <w:pStyle w:val="Normal2"/>
            </w:pPr>
            <w:r>
              <w:t>It especially determines the obligations of the seller and the buyer regarding the payment of the freight costs.</w:t>
            </w:r>
          </w:p>
          <w:p w14:paraId="102B8CF1" w14:textId="77777777" w:rsidR="00503198" w:rsidRDefault="00503198" w:rsidP="00503198">
            <w:pPr>
              <w:pStyle w:val="Italic2"/>
            </w:pPr>
            <w:r>
              <w:t>This item is restricted to the following list.</w:t>
            </w:r>
          </w:p>
          <w:p w14:paraId="71CABE08" w14:textId="77777777" w:rsidR="00AB5C66" w:rsidRDefault="00503198" w:rsidP="00AB5C66">
            <w:pPr>
              <w:pStyle w:val="Bold3"/>
            </w:pPr>
            <w:proofErr w:type="spellStart"/>
            <w:r>
              <w:lastRenderedPageBreak/>
              <w:t>CollectFreight</w:t>
            </w:r>
            <w:proofErr w:type="spellEnd"/>
          </w:p>
          <w:p w14:paraId="09E939DD" w14:textId="77777777" w:rsidR="00AB5C66" w:rsidRDefault="00AB5C66" w:rsidP="00AB5C66">
            <w:pPr>
              <w:pStyle w:val="Normal3"/>
            </w:pPr>
            <w:r>
              <w:t>Customer pays and bears all freight charges.</w:t>
            </w:r>
          </w:p>
          <w:p w14:paraId="535D77A0" w14:textId="77777777" w:rsidR="00AB5C66" w:rsidRDefault="00AB5C66" w:rsidP="00AB5C66">
            <w:pPr>
              <w:pStyle w:val="Bold3"/>
            </w:pPr>
            <w:r>
              <w:t xml:space="preserve"> </w:t>
            </w:r>
          </w:p>
          <w:p w14:paraId="43C312A3" w14:textId="77777777" w:rsidR="00AB5C66" w:rsidRDefault="00AB5C66" w:rsidP="00AB5C66">
            <w:pPr>
              <w:pStyle w:val="Bold3"/>
            </w:pPr>
            <w:proofErr w:type="spellStart"/>
            <w:r>
              <w:t>CollectFreightAndAllowed</w:t>
            </w:r>
            <w:proofErr w:type="spellEnd"/>
            <w:r>
              <w:t xml:space="preserve"> </w:t>
            </w:r>
          </w:p>
          <w:p w14:paraId="2DAEC511" w14:textId="77777777" w:rsidR="00AB5C66" w:rsidRDefault="00AB5C66" w:rsidP="00AB5C66">
            <w:pPr>
              <w:pStyle w:val="Normal3"/>
            </w:pPr>
            <w:r>
              <w:t>Customer pays freight charges and deducts the amount from the seller’s Invoice.</w:t>
            </w:r>
          </w:p>
          <w:p w14:paraId="24CAEC74" w14:textId="77777777" w:rsidR="00503198" w:rsidRDefault="00503198" w:rsidP="00503198">
            <w:pPr>
              <w:pStyle w:val="Bold3"/>
            </w:pPr>
            <w:proofErr w:type="spellStart"/>
            <w:r>
              <w:t>CollectFreightCreditedBackToCustomer</w:t>
            </w:r>
            <w:proofErr w:type="spellEnd"/>
          </w:p>
          <w:p w14:paraId="17DDD85D" w14:textId="77777777" w:rsidR="00503198" w:rsidRDefault="00503198" w:rsidP="00503198">
            <w:pPr>
              <w:pStyle w:val="Normal3"/>
            </w:pPr>
            <w:r>
              <w:t>Defines the difference between the invoice freight cost and the allowance by the mill. This can be a credit or a debit to the customer.</w:t>
            </w:r>
          </w:p>
          <w:p w14:paraId="34C2206F" w14:textId="77777777" w:rsidR="00503198" w:rsidRDefault="00503198" w:rsidP="00503198">
            <w:pPr>
              <w:pStyle w:val="Bold3"/>
            </w:pPr>
            <w:proofErr w:type="spellStart"/>
            <w:r>
              <w:t>CustomerPickupBackhaul</w:t>
            </w:r>
            <w:proofErr w:type="spellEnd"/>
          </w:p>
          <w:p w14:paraId="16630217" w14:textId="77777777" w:rsidR="00503198" w:rsidRDefault="00503198" w:rsidP="00503198">
            <w:pPr>
              <w:pStyle w:val="Normal3"/>
            </w:pPr>
            <w:r>
              <w:t>Specifies that the carrier who is doing the delivery can pick a return load.</w:t>
            </w:r>
          </w:p>
          <w:p w14:paraId="6F53F5EF" w14:textId="77777777" w:rsidR="00503198" w:rsidRDefault="00503198" w:rsidP="00503198">
            <w:pPr>
              <w:pStyle w:val="Bold3"/>
            </w:pPr>
            <w:r>
              <w:t>Pickup</w:t>
            </w:r>
          </w:p>
          <w:p w14:paraId="030EB9E7" w14:textId="77777777" w:rsidR="00503198" w:rsidRDefault="00503198" w:rsidP="00503198">
            <w:pPr>
              <w:pStyle w:val="Normal3"/>
            </w:pPr>
            <w:r>
              <w:t>Specifies that the customer will pick up the goods; in other words, the goods transport is organised by the buyer who will therefore pay for the freight.</w:t>
            </w:r>
          </w:p>
          <w:p w14:paraId="66FE91EE" w14:textId="77777777" w:rsidR="00503198" w:rsidRDefault="00503198" w:rsidP="00503198">
            <w:pPr>
              <w:pStyle w:val="Bold3"/>
            </w:pPr>
            <w:proofErr w:type="spellStart"/>
            <w:r>
              <w:t>PrepaidButChargedToCustomer</w:t>
            </w:r>
            <w:proofErr w:type="spellEnd"/>
          </w:p>
          <w:p w14:paraId="4F314E73" w14:textId="77777777" w:rsidR="00503198" w:rsidRDefault="00503198" w:rsidP="00503198">
            <w:pPr>
              <w:pStyle w:val="Normal3"/>
            </w:pPr>
            <w:r>
              <w:t>Specifies that the freight costs will be prepaid by the seller but will be charged back to the buyer.</w:t>
            </w:r>
          </w:p>
          <w:p w14:paraId="319B6D57" w14:textId="77777777" w:rsidR="00503198" w:rsidRDefault="00503198" w:rsidP="00503198">
            <w:pPr>
              <w:pStyle w:val="Bold3"/>
            </w:pPr>
            <w:proofErr w:type="spellStart"/>
            <w:r>
              <w:t>PrepaidBySeller</w:t>
            </w:r>
            <w:proofErr w:type="spellEnd"/>
          </w:p>
          <w:p w14:paraId="32BE7B19" w14:textId="77777777" w:rsidR="00503198" w:rsidRDefault="00503198" w:rsidP="00503198">
            <w:pPr>
              <w:pStyle w:val="Normal3"/>
            </w:pPr>
            <w:r>
              <w:t>Specifies that the seller will prepay the freight costs.</w:t>
            </w:r>
          </w:p>
        </w:tc>
      </w:tr>
    </w:tbl>
    <w:p w14:paraId="215EFA5A" w14:textId="77777777" w:rsidR="00503198" w:rsidRDefault="00503198" w:rsidP="00503198"/>
    <w:p w14:paraId="53B7162D" w14:textId="77777777" w:rsidR="00503198" w:rsidRDefault="00503198" w:rsidP="00503198">
      <w:pPr>
        <w:pStyle w:val="Heading2"/>
      </w:pPr>
      <w:bookmarkStart w:id="5408" w:name="_Toc259722297"/>
      <w:bookmarkStart w:id="5409" w:name="_Toc275502643"/>
      <w:bookmarkStart w:id="5410" w:name="_Toc371378232"/>
      <w:bookmarkStart w:id="5411" w:name="_Toc21213351"/>
      <w:bookmarkStart w:id="5412" w:name="MethodOfPayment"/>
      <w:proofErr w:type="spellStart"/>
      <w:r>
        <w:t>MethodOfPayment</w:t>
      </w:r>
      <w:bookmarkEnd w:id="5408"/>
      <w:bookmarkEnd w:id="5409"/>
      <w:bookmarkEnd w:id="5410"/>
      <w:bookmarkEnd w:id="5411"/>
      <w:bookmarkEnd w:id="54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642E3B" w14:textId="77777777" w:rsidTr="00503198">
        <w:tc>
          <w:tcPr>
            <w:tcW w:w="5000" w:type="pct"/>
          </w:tcPr>
          <w:p w14:paraId="31DAA121" w14:textId="77777777" w:rsidR="00503198" w:rsidRDefault="009C6186" w:rsidP="00503198">
            <w:pPr>
              <w:pStyle w:val="Normal2"/>
            </w:pPr>
            <w:r>
              <w:pict w14:anchorId="25220399">
                <v:shape id="dc_893" o:spid="_x0000_s2888" style="position:absolute;left:0;text-align:left;margin-left:0;margin-top:0;width:50pt;height:50pt;z-index:825;visibility:hidden" coordsize="67,154" o:spt="100" o:preferrelative="t" adj="0,,0" path="">
                  <v:stroke joinstyle="round"/>
                  <v:formulas/>
                  <v:path o:connecttype="segments"/>
                  <o:lock v:ext="edit" selection="t"/>
                </v:shape>
              </w:pict>
            </w:r>
            <w:r>
              <w:pict w14:anchorId="24F0CE17">
                <v:shape id="_x0000_s3833" style="position:absolute;left:0;text-align:left;margin-left:5702.7pt;margin-top:7.2pt;width:92.25pt;height:40.5pt;z-index:-1618;mso-wrap-edited:t;mso-position-horizontal:right" coordsize="" o:spt="100" wrapcoords="-30 104 1000 104 1000 1105 1000 1105 -30 1105 -30 104" adj="0,,0" path="">
                  <v:stroke joinstyle="round"/>
                  <v:imagedata r:id="rId1240" o:title="dc_893"/>
                  <v:formulas/>
                  <v:path o:connecttype="segments"/>
                  <w10:wrap type="tight"/>
                </v:shape>
              </w:pict>
            </w:r>
            <w:r w:rsidR="00503198">
              <w:t>The manner in which payment is to be transmitted to the seller.</w:t>
            </w:r>
          </w:p>
        </w:tc>
      </w:tr>
    </w:tbl>
    <w:p w14:paraId="3D4E4C99" w14:textId="77777777" w:rsidR="00503198" w:rsidRDefault="00503198" w:rsidP="00503198"/>
    <w:p w14:paraId="7FDD6823" w14:textId="77777777" w:rsidR="00503198" w:rsidRDefault="00503198" w:rsidP="00503198">
      <w:pPr>
        <w:pStyle w:val="Heading2"/>
      </w:pPr>
      <w:bookmarkStart w:id="5413" w:name="_Toc259722298"/>
      <w:bookmarkStart w:id="5414" w:name="_Toc275502644"/>
      <w:bookmarkStart w:id="5415" w:name="_Toc371378233"/>
      <w:bookmarkStart w:id="5416" w:name="_Toc21213352"/>
      <w:bookmarkStart w:id="5417" w:name="MillCharacteristics"/>
      <w:proofErr w:type="spellStart"/>
      <w:r>
        <w:t>MillCharacteristics</w:t>
      </w:r>
      <w:bookmarkEnd w:id="5413"/>
      <w:bookmarkEnd w:id="5414"/>
      <w:bookmarkEnd w:id="5415"/>
      <w:bookmarkEnd w:id="5416"/>
      <w:bookmarkEnd w:id="54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00103E" w14:textId="77777777" w:rsidTr="00503198">
        <w:tc>
          <w:tcPr>
            <w:tcW w:w="5000" w:type="pct"/>
          </w:tcPr>
          <w:p w14:paraId="6BF10FC2" w14:textId="77777777" w:rsidR="00503198" w:rsidRDefault="009C6186" w:rsidP="00503198">
            <w:pPr>
              <w:pStyle w:val="Normal2"/>
            </w:pPr>
            <w:r>
              <w:pict w14:anchorId="451F0319">
                <v:shape id="dc_894" o:spid="_x0000_s2889" style="position:absolute;left:0;text-align:left;margin-left:0;margin-top:0;width:50pt;height:50pt;z-index:826;visibility:hidden" coordsize="139,389" o:spt="100" o:preferrelative="t" adj="0,,0" path="">
                  <v:stroke joinstyle="round"/>
                  <v:formulas/>
                  <v:path o:connecttype="segments"/>
                  <o:lock v:ext="edit" selection="t"/>
                </v:shape>
              </w:pict>
            </w:r>
            <w:r>
              <w:pict w14:anchorId="51C6BF81">
                <v:shape id="_x0000_s3834" style="position:absolute;left:0;text-align:left;margin-left:21212.7pt;margin-top:7.2pt;width:233.25pt;height:83.25pt;z-index:-1617;mso-wrap-edited:t;mso-position-horizontal:right" coordsize="" o:spt="100" wrapcoords="-30 424 365 424 670 424 670 151 670 151 670 0 1000 0 1000 0 1000 1051 670 1051 670 763 365 763 365 756 -30 756 -30 424" adj="0,,0" path="">
                  <v:stroke joinstyle="round"/>
                  <v:imagedata r:id="rId1241" o:title="dc_894"/>
                  <v:formulas/>
                  <v:path o:connecttype="segments"/>
                  <w10:wrap type="tight"/>
                </v:shape>
              </w:pict>
            </w:r>
            <w:r w:rsidR="00503198">
              <w:t>A group item defining the mill party and machine identifier where a product is or was produced.</w:t>
            </w:r>
          </w:p>
          <w:p w14:paraId="19F667DC" w14:textId="77777777" w:rsidR="00503198" w:rsidRDefault="00503198" w:rsidP="00503198">
            <w:pPr>
              <w:pStyle w:val="Bold3"/>
            </w:pPr>
            <w:r>
              <w:t>(sequence)</w:t>
            </w:r>
          </w:p>
          <w:p w14:paraId="1CFB296F" w14:textId="77777777" w:rsidR="00503198" w:rsidRDefault="00503198" w:rsidP="00503198">
            <w:pPr>
              <w:pStyle w:val="Italic3"/>
            </w:pPr>
            <w:r>
              <w:t>The sequence of items below is mandatory. A single instance is required.</w:t>
            </w:r>
          </w:p>
          <w:p w14:paraId="6A7137E0" w14:textId="77777777" w:rsidR="00503198" w:rsidRDefault="00503198" w:rsidP="00503198">
            <w:pPr>
              <w:pStyle w:val="Bold4"/>
            </w:pPr>
            <w:proofErr w:type="spellStart"/>
            <w:r>
              <w:t>MillParty</w:t>
            </w:r>
            <w:proofErr w:type="spellEnd"/>
          </w:p>
          <w:p w14:paraId="14798131" w14:textId="77777777" w:rsidR="00503198" w:rsidRDefault="00503198" w:rsidP="00503198">
            <w:pPr>
              <w:pStyle w:val="Italic4"/>
            </w:pPr>
            <w:proofErr w:type="spellStart"/>
            <w:r>
              <w:t>MillParty</w:t>
            </w:r>
            <w:proofErr w:type="spellEnd"/>
            <w:r>
              <w:t xml:space="preserve"> is optional. A single instance might exist.</w:t>
            </w:r>
          </w:p>
          <w:p w14:paraId="145DEF19" w14:textId="77777777" w:rsidR="00503198" w:rsidRDefault="00503198" w:rsidP="00503198">
            <w:pPr>
              <w:pStyle w:val="Normal4"/>
            </w:pPr>
            <w:r>
              <w:t>The organisation or business entity that actually produces the product.</w:t>
            </w:r>
          </w:p>
          <w:p w14:paraId="72AA51B2" w14:textId="77777777" w:rsidR="00503198" w:rsidRDefault="00503198" w:rsidP="00503198">
            <w:pPr>
              <w:pStyle w:val="Bold4"/>
            </w:pPr>
            <w:proofErr w:type="spellStart"/>
            <w:r>
              <w:t>MachineID</w:t>
            </w:r>
            <w:proofErr w:type="spellEnd"/>
          </w:p>
          <w:p w14:paraId="0B0CFBAC" w14:textId="77777777" w:rsidR="00503198" w:rsidRDefault="00503198" w:rsidP="00503198">
            <w:pPr>
              <w:pStyle w:val="Italic4"/>
            </w:pPr>
            <w:proofErr w:type="spellStart"/>
            <w:r>
              <w:t>MachineID</w:t>
            </w:r>
            <w:proofErr w:type="spellEnd"/>
            <w:r>
              <w:t xml:space="preserve"> is optional. A single instance might exist.</w:t>
            </w:r>
          </w:p>
          <w:p w14:paraId="0C1FBF71" w14:textId="77777777" w:rsidR="00503198" w:rsidRDefault="00503198" w:rsidP="00503198">
            <w:pPr>
              <w:pStyle w:val="Normal4"/>
            </w:pPr>
            <w:r>
              <w:t xml:space="preserve">An identifier assigned to the particular machine being referenced. For example, a machine could be a paper machine, an off-line coater, a sheeter, or a printing press. The particular machine being referenced will be determined by the business </w:t>
            </w:r>
            <w:r>
              <w:lastRenderedPageBreak/>
              <w:t>event being supported.</w:t>
            </w:r>
          </w:p>
        </w:tc>
      </w:tr>
    </w:tbl>
    <w:p w14:paraId="527BEB38" w14:textId="77777777" w:rsidR="00503198" w:rsidRDefault="00503198" w:rsidP="00503198"/>
    <w:p w14:paraId="76FBB53B" w14:textId="77777777" w:rsidR="00503198" w:rsidRDefault="00503198" w:rsidP="00503198">
      <w:pPr>
        <w:pStyle w:val="Heading2"/>
      </w:pPr>
      <w:bookmarkStart w:id="5418" w:name="_Toc259722299"/>
      <w:bookmarkStart w:id="5419" w:name="_Toc275502645"/>
      <w:bookmarkStart w:id="5420" w:name="_Toc371378234"/>
      <w:bookmarkStart w:id="5421" w:name="_Toc21213353"/>
      <w:bookmarkStart w:id="5422" w:name="MillJoinLocation"/>
      <w:proofErr w:type="spellStart"/>
      <w:r>
        <w:t>MillJoinLocation</w:t>
      </w:r>
      <w:bookmarkEnd w:id="5418"/>
      <w:bookmarkEnd w:id="5419"/>
      <w:bookmarkEnd w:id="5420"/>
      <w:bookmarkEnd w:id="5421"/>
      <w:bookmarkEnd w:id="54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D5F051" w14:textId="77777777" w:rsidTr="00503198">
        <w:tc>
          <w:tcPr>
            <w:tcW w:w="5000" w:type="pct"/>
          </w:tcPr>
          <w:p w14:paraId="31649C3C" w14:textId="77777777" w:rsidR="00503198" w:rsidRDefault="009C6186" w:rsidP="00503198">
            <w:pPr>
              <w:pStyle w:val="Normal2"/>
            </w:pPr>
            <w:r>
              <w:pict w14:anchorId="50ADA781">
                <v:shape id="dc_895" o:spid="_x0000_s2890" style="position:absolute;left:0;text-align:left;margin-left:0;margin-top:0;width:50pt;height:50pt;z-index:827;visibility:hidden" coordsize="197,431" o:spt="100" o:preferrelative="t" adj="0,,0" path="">
                  <v:stroke joinstyle="round"/>
                  <v:formulas/>
                  <v:path o:connecttype="segments"/>
                  <o:lock v:ext="edit" selection="t"/>
                </v:shape>
              </w:pict>
            </w:r>
            <w:r>
              <w:pict w14:anchorId="30FFF26E">
                <v:shape id="_x0000_s3835" style="position:absolute;left:0;text-align:left;margin-left:24017.7pt;margin-top:7.2pt;width:258.75pt;height:118.5pt;z-index:-1616;mso-wrap-edited:t;mso-position-horizontal:right" coordsize="" o:spt="100" wrapcoords="-30 441 296 441 573 441 573 106 573 106 573 0 1000 0 1000 0 1000 1036 573 1036 573 787 296 787 -30 787 -30 441" adj="0,,0" path="">
                  <v:stroke joinstyle="round"/>
                  <v:imagedata r:id="rId1242" o:title="dc_895"/>
                  <v:formulas/>
                  <v:path o:connecttype="segments"/>
                  <w10:wrap type="tight"/>
                </v:shape>
              </w:pict>
            </w:r>
            <w:r w:rsidR="00503198">
              <w:t xml:space="preserve">A group element detailing the location of each mill join in a reel. The element DeliveryMessageReelCharacteristics/ </w:t>
            </w:r>
            <w:proofErr w:type="spellStart"/>
            <w:r w:rsidR="00503198">
              <w:t>NumberOfMillJoins</w:t>
            </w:r>
            <w:proofErr w:type="spellEnd"/>
            <w:r w:rsidR="00503198">
              <w:t xml:space="preserve"> gives the total number of joins in a reel. DeliveryMessageReelCharacteristics/</w:t>
            </w:r>
            <w:proofErr w:type="spellStart"/>
            <w:r w:rsidR="00503198">
              <w:t>MillJoinLocation</w:t>
            </w:r>
            <w:proofErr w:type="spellEnd"/>
            <w:r w:rsidR="00503198">
              <w:t xml:space="preserve"> would be repeated the </w:t>
            </w:r>
            <w:proofErr w:type="spellStart"/>
            <w:r w:rsidR="00503198">
              <w:t>NumberOfMillJoin</w:t>
            </w:r>
            <w:proofErr w:type="spellEnd"/>
            <w:r w:rsidR="00503198">
              <w:t xml:space="preserve"> times.</w:t>
            </w:r>
          </w:p>
          <w:p w14:paraId="7BCA70C0" w14:textId="77777777" w:rsidR="00503198" w:rsidRDefault="00503198" w:rsidP="00503198">
            <w:pPr>
              <w:pStyle w:val="Bold3"/>
            </w:pPr>
            <w:r>
              <w:t>(sequence)</w:t>
            </w:r>
          </w:p>
          <w:p w14:paraId="2054767B" w14:textId="77777777" w:rsidR="00503198" w:rsidRDefault="00503198" w:rsidP="00503198">
            <w:pPr>
              <w:pStyle w:val="Italic3"/>
            </w:pPr>
            <w:r>
              <w:t>The sequence of items below is mandatory. A single instance is required.</w:t>
            </w:r>
          </w:p>
          <w:p w14:paraId="6352028E" w14:textId="77777777" w:rsidR="00503198" w:rsidRDefault="00503198" w:rsidP="00503198">
            <w:pPr>
              <w:pStyle w:val="Bold4"/>
            </w:pPr>
            <w:proofErr w:type="spellStart"/>
            <w:r>
              <w:t>MillJoinNumber</w:t>
            </w:r>
            <w:proofErr w:type="spellEnd"/>
          </w:p>
          <w:p w14:paraId="5C38F26D" w14:textId="77777777" w:rsidR="00503198" w:rsidRDefault="00503198" w:rsidP="00503198">
            <w:pPr>
              <w:pStyle w:val="Italic4"/>
            </w:pPr>
            <w:proofErr w:type="spellStart"/>
            <w:r>
              <w:t>MillJoinNumber</w:t>
            </w:r>
            <w:proofErr w:type="spellEnd"/>
            <w:r>
              <w:t xml:space="preserve"> is mandatory. A single instance is required.</w:t>
            </w:r>
          </w:p>
          <w:p w14:paraId="0FB92E92" w14:textId="77777777" w:rsidR="00503198" w:rsidRDefault="00503198" w:rsidP="00503198">
            <w:pPr>
              <w:pStyle w:val="Normal4"/>
            </w:pPr>
            <w:r>
              <w:t>A sequential number that identifies each mill join in a reel. The element DeliveryMessageReelCharacteristics/</w:t>
            </w:r>
            <w:proofErr w:type="spellStart"/>
            <w:r>
              <w:t>NumberOfMillJoins</w:t>
            </w:r>
            <w:proofErr w:type="spellEnd"/>
            <w:r>
              <w:t xml:space="preserve"> gives the total number of joins in a reel.</w:t>
            </w:r>
          </w:p>
          <w:p w14:paraId="4E3C4AE4" w14:textId="77777777" w:rsidR="00503198" w:rsidRDefault="00503198" w:rsidP="00503198">
            <w:pPr>
              <w:pStyle w:val="Bold4"/>
            </w:pPr>
            <w:proofErr w:type="spellStart"/>
            <w:r>
              <w:t>LengthFromCore</w:t>
            </w:r>
            <w:proofErr w:type="spellEnd"/>
          </w:p>
          <w:p w14:paraId="7A11DAFA" w14:textId="77777777" w:rsidR="00503198" w:rsidRDefault="00503198" w:rsidP="00503198">
            <w:pPr>
              <w:pStyle w:val="Italic4"/>
            </w:pPr>
            <w:proofErr w:type="spellStart"/>
            <w:r>
              <w:t>LengthFromCore</w:t>
            </w:r>
            <w:proofErr w:type="spellEnd"/>
            <w:r>
              <w:t xml:space="preserve"> is optional. A single instance might exist.</w:t>
            </w:r>
          </w:p>
          <w:p w14:paraId="1A0A93F8" w14:textId="77777777" w:rsidR="00503198" w:rsidRDefault="00503198" w:rsidP="00503198">
            <w:pPr>
              <w:pStyle w:val="Normal4"/>
            </w:pPr>
            <w:r>
              <w:t>In relationship to a paper event (usually a mill join) where is the event in terms of the length of the paper.</w:t>
            </w:r>
          </w:p>
          <w:p w14:paraId="22DB6158" w14:textId="77777777" w:rsidR="00503198" w:rsidRDefault="00503198" w:rsidP="00503198">
            <w:pPr>
              <w:pStyle w:val="Bold4"/>
            </w:pPr>
            <w:proofErr w:type="spellStart"/>
            <w:r>
              <w:t>DistanceFromCore</w:t>
            </w:r>
            <w:proofErr w:type="spellEnd"/>
          </w:p>
          <w:p w14:paraId="5532350C" w14:textId="77777777" w:rsidR="00503198" w:rsidRDefault="00503198" w:rsidP="00503198">
            <w:pPr>
              <w:pStyle w:val="Italic4"/>
            </w:pPr>
            <w:proofErr w:type="spellStart"/>
            <w:r>
              <w:t>DistanceFromCore</w:t>
            </w:r>
            <w:proofErr w:type="spellEnd"/>
            <w:r>
              <w:t xml:space="preserve"> is optional. A single instance might exist.</w:t>
            </w:r>
          </w:p>
          <w:p w14:paraId="022A0386" w14:textId="77777777" w:rsidR="00503198" w:rsidRDefault="00503198" w:rsidP="00503198">
            <w:pPr>
              <w:pStyle w:val="Normal4"/>
            </w:pPr>
            <w:r>
              <w:t xml:space="preserve">The distance from the radius of the core. This element can be used to communicate where a mill join is located. Compare to </w:t>
            </w:r>
            <w:proofErr w:type="spellStart"/>
            <w:r>
              <w:t>LengthFromCore</w:t>
            </w:r>
            <w:proofErr w:type="spellEnd"/>
            <w:r>
              <w:t>.</w:t>
            </w:r>
          </w:p>
        </w:tc>
      </w:tr>
    </w:tbl>
    <w:p w14:paraId="4A711597" w14:textId="77777777" w:rsidR="00503198" w:rsidRDefault="00503198" w:rsidP="00503198"/>
    <w:p w14:paraId="6F561B3E" w14:textId="77777777" w:rsidR="00503198" w:rsidRDefault="00503198" w:rsidP="00503198">
      <w:pPr>
        <w:pStyle w:val="Heading2"/>
      </w:pPr>
      <w:bookmarkStart w:id="5423" w:name="_Toc259722300"/>
      <w:bookmarkStart w:id="5424" w:name="_Toc275502646"/>
      <w:bookmarkStart w:id="5425" w:name="_Toc371378235"/>
      <w:bookmarkStart w:id="5426" w:name="_Toc21213354"/>
      <w:bookmarkStart w:id="5427" w:name="MillJoinNumber"/>
      <w:proofErr w:type="spellStart"/>
      <w:r>
        <w:t>MillJoinNumber</w:t>
      </w:r>
      <w:bookmarkEnd w:id="5423"/>
      <w:bookmarkEnd w:id="5424"/>
      <w:bookmarkEnd w:id="5425"/>
      <w:bookmarkEnd w:id="5426"/>
      <w:bookmarkEnd w:id="54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0A3A49" w14:textId="77777777" w:rsidTr="00503198">
        <w:tc>
          <w:tcPr>
            <w:tcW w:w="5000" w:type="pct"/>
          </w:tcPr>
          <w:p w14:paraId="55600E1C" w14:textId="77777777" w:rsidR="00503198" w:rsidRDefault="009C6186" w:rsidP="00503198">
            <w:pPr>
              <w:pStyle w:val="Normal2"/>
            </w:pPr>
            <w:r>
              <w:pict w14:anchorId="66043562">
                <v:shape id="dc_896" o:spid="_x0000_s2891" style="position:absolute;left:0;text-align:left;margin-left:0;margin-top:0;width:50pt;height:50pt;z-index:828;visibility:hidden" coordsize="67,135" o:spt="100" o:preferrelative="t" adj="0,,0" path="">
                  <v:stroke joinstyle="round"/>
                  <v:formulas/>
                  <v:path o:connecttype="segments"/>
                  <o:lock v:ext="edit" selection="t"/>
                </v:shape>
              </w:pict>
            </w:r>
            <w:r>
              <w:pict w14:anchorId="4A80DF1F">
                <v:shape id="_x0000_s3836" style="position:absolute;left:0;text-align:left;margin-left:4465.2pt;margin-top:7.2pt;width:81pt;height:40.5pt;z-index:-1615;mso-wrap-edited:t;mso-position-horizontal:right" coordsize="" o:spt="100" wrapcoords="-30 104 1000 104 1000 1105 1000 1105 -30 1105 -30 104" adj="0,,0" path="">
                  <v:stroke joinstyle="round"/>
                  <v:imagedata r:id="rId1243" o:title="dc_896"/>
                  <v:formulas/>
                  <v:path o:connecttype="segments"/>
                  <w10:wrap type="tight"/>
                </v:shape>
              </w:pict>
            </w:r>
            <w:r w:rsidR="00503198">
              <w:t>A sequential number that identifies each mill join in a reel. The element DeliveryMessageReelCharacteristics/</w:t>
            </w:r>
            <w:proofErr w:type="spellStart"/>
            <w:r w:rsidR="00503198">
              <w:t>NumberOfMillJoins</w:t>
            </w:r>
            <w:proofErr w:type="spellEnd"/>
            <w:r w:rsidR="00503198">
              <w:t xml:space="preserve"> gives the total number of joins in a reel.</w:t>
            </w:r>
          </w:p>
        </w:tc>
      </w:tr>
    </w:tbl>
    <w:p w14:paraId="606AF4DC" w14:textId="77777777" w:rsidR="00503198" w:rsidRDefault="00503198" w:rsidP="00503198"/>
    <w:p w14:paraId="02407CCF" w14:textId="77777777" w:rsidR="00503198" w:rsidRDefault="00503198" w:rsidP="00503198">
      <w:pPr>
        <w:pStyle w:val="Heading2"/>
      </w:pPr>
      <w:bookmarkStart w:id="5428" w:name="_Toc259722301"/>
      <w:bookmarkStart w:id="5429" w:name="_Toc275502647"/>
      <w:bookmarkStart w:id="5430" w:name="_Toc371378236"/>
      <w:bookmarkStart w:id="5431" w:name="_Toc21213355"/>
      <w:bookmarkStart w:id="5432" w:name="MillOrderInformation"/>
      <w:proofErr w:type="spellStart"/>
      <w:r>
        <w:lastRenderedPageBreak/>
        <w:t>MillOrderInformation</w:t>
      </w:r>
      <w:bookmarkEnd w:id="5428"/>
      <w:bookmarkEnd w:id="5429"/>
      <w:bookmarkEnd w:id="5430"/>
      <w:bookmarkEnd w:id="5431"/>
      <w:bookmarkEnd w:id="54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6617B2" w14:textId="77777777" w:rsidTr="00503198">
        <w:tc>
          <w:tcPr>
            <w:tcW w:w="5000" w:type="pct"/>
          </w:tcPr>
          <w:p w14:paraId="7F00BF5A" w14:textId="77777777" w:rsidR="00503198" w:rsidRDefault="009C6186" w:rsidP="00503198">
            <w:pPr>
              <w:pStyle w:val="Normal2"/>
            </w:pPr>
            <w:r>
              <w:pict w14:anchorId="4CFC7F07">
                <v:shape id="dc_897" o:spid="_x0000_s2892" style="position:absolute;left:0;text-align:left;margin-left:0;margin-top:0;width:50pt;height:50pt;z-index:829;visibility:hidden" coordsize="197,506" o:spt="100" o:preferrelative="t" adj="0,,0" path="">
                  <v:stroke joinstyle="round"/>
                  <v:formulas/>
                  <v:path o:connecttype="segments"/>
                  <o:lock v:ext="edit" selection="t"/>
                </v:shape>
              </w:pict>
            </w:r>
            <w:r>
              <w:pict w14:anchorId="0DA2166C">
                <v:shape id="_x0000_s3837" style="position:absolute;left:0;text-align:left;margin-left:28967.7pt;margin-top:7.2pt;width:303.75pt;height:118.5pt;z-index:-1614;mso-wrap-edited:t;mso-position-horizontal:right" coordsize="" o:spt="100" wrapcoords="-30 441 308 441 543 441 543 106 543 106 543 0 1000 0 1000 0 1000 1036 543 1036 543 681 308 681 308 676 -30 676 -30 441" adj="0,,0" path="">
                  <v:stroke joinstyle="round"/>
                  <v:imagedata r:id="rId1244" o:title="dc_897"/>
                  <v:formulas/>
                  <v:path o:connecttype="segments"/>
                  <w10:wrap type="tight"/>
                </v:shape>
              </w:pict>
            </w:r>
            <w:r w:rsidR="00503198">
              <w:t>A group item containing information unique to a mill order.</w:t>
            </w:r>
          </w:p>
          <w:p w14:paraId="5AB9DBB4" w14:textId="77777777" w:rsidR="00503198" w:rsidRDefault="00503198" w:rsidP="00503198">
            <w:pPr>
              <w:pStyle w:val="Bold3"/>
            </w:pPr>
            <w:r>
              <w:t>(sequence)</w:t>
            </w:r>
          </w:p>
          <w:p w14:paraId="272E6A79" w14:textId="77777777" w:rsidR="00503198" w:rsidRDefault="00503198" w:rsidP="00503198">
            <w:pPr>
              <w:pStyle w:val="Italic3"/>
            </w:pPr>
            <w:r>
              <w:t>The sequence of items below is mandatory. A single instance is required.</w:t>
            </w:r>
          </w:p>
          <w:p w14:paraId="3AB774E1" w14:textId="77777777" w:rsidR="00503198" w:rsidRDefault="00503198" w:rsidP="00503198">
            <w:pPr>
              <w:pStyle w:val="Bold4"/>
            </w:pPr>
            <w:proofErr w:type="spellStart"/>
            <w:r>
              <w:t>MillParty</w:t>
            </w:r>
            <w:proofErr w:type="spellEnd"/>
          </w:p>
          <w:p w14:paraId="2B0BBC2C" w14:textId="77777777" w:rsidR="00503198" w:rsidRDefault="00503198" w:rsidP="00503198">
            <w:pPr>
              <w:pStyle w:val="Italic4"/>
            </w:pPr>
            <w:proofErr w:type="spellStart"/>
            <w:r>
              <w:t>MillParty</w:t>
            </w:r>
            <w:proofErr w:type="spellEnd"/>
            <w:r>
              <w:t xml:space="preserve"> is mandatory. A single instance is required.</w:t>
            </w:r>
          </w:p>
          <w:p w14:paraId="7C3EB50E" w14:textId="77777777" w:rsidR="00503198" w:rsidRDefault="00503198" w:rsidP="00503198">
            <w:pPr>
              <w:pStyle w:val="Normal4"/>
            </w:pPr>
            <w:r>
              <w:t>The organisation or business entity that actually produces the product.</w:t>
            </w:r>
          </w:p>
          <w:p w14:paraId="0CB4C875" w14:textId="77777777" w:rsidR="00503198" w:rsidRDefault="00503198" w:rsidP="00503198">
            <w:pPr>
              <w:pStyle w:val="Bold4"/>
            </w:pPr>
            <w:proofErr w:type="spellStart"/>
            <w:r>
              <w:t>MillOrderNumber</w:t>
            </w:r>
            <w:proofErr w:type="spellEnd"/>
          </w:p>
          <w:p w14:paraId="0E7AF96A" w14:textId="77777777" w:rsidR="00503198" w:rsidRDefault="00503198" w:rsidP="00503198">
            <w:pPr>
              <w:pStyle w:val="Italic4"/>
            </w:pPr>
            <w:proofErr w:type="spellStart"/>
            <w:r>
              <w:t>MillOrderNumber</w:t>
            </w:r>
            <w:proofErr w:type="spellEnd"/>
            <w:r>
              <w:t xml:space="preserve"> is mandatory. A single instance is required.</w:t>
            </w:r>
          </w:p>
          <w:p w14:paraId="1EBF00DF" w14:textId="77777777" w:rsidR="00503198" w:rsidRDefault="00503198" w:rsidP="00503198">
            <w:pPr>
              <w:pStyle w:val="Normal4"/>
            </w:pPr>
            <w:r>
              <w:t>The manufacturing order number the mill uses.</w:t>
            </w:r>
          </w:p>
          <w:p w14:paraId="209128AE" w14:textId="77777777" w:rsidR="00503198" w:rsidRDefault="00503198" w:rsidP="00503198">
            <w:pPr>
              <w:pStyle w:val="Bold4"/>
            </w:pPr>
            <w:proofErr w:type="spellStart"/>
            <w:r>
              <w:t>MillOrderLineItemNumber</w:t>
            </w:r>
            <w:proofErr w:type="spellEnd"/>
          </w:p>
          <w:p w14:paraId="7BD2617E" w14:textId="77777777" w:rsidR="00503198" w:rsidRDefault="00503198" w:rsidP="00503198">
            <w:pPr>
              <w:pStyle w:val="Italic4"/>
            </w:pPr>
            <w:proofErr w:type="spellStart"/>
            <w:r>
              <w:t>MillOrderLineItemNumber</w:t>
            </w:r>
            <w:proofErr w:type="spellEnd"/>
            <w:r>
              <w:t xml:space="preserve"> is optional. A single instance might exist.</w:t>
            </w:r>
          </w:p>
          <w:p w14:paraId="50F30726" w14:textId="77777777" w:rsidR="00503198" w:rsidRDefault="00503198" w:rsidP="00503198">
            <w:pPr>
              <w:pStyle w:val="Normal4"/>
            </w:pPr>
            <w:r>
              <w:t>A number that uniquely identifies the line items of the Mill Order.</w:t>
            </w:r>
          </w:p>
        </w:tc>
      </w:tr>
    </w:tbl>
    <w:p w14:paraId="65A7C7CD" w14:textId="77777777" w:rsidR="00503198" w:rsidRDefault="00503198" w:rsidP="00503198"/>
    <w:p w14:paraId="70A8EFE4" w14:textId="77777777" w:rsidR="00503198" w:rsidRDefault="00503198" w:rsidP="00503198">
      <w:pPr>
        <w:pStyle w:val="Heading2"/>
      </w:pPr>
      <w:bookmarkStart w:id="5433" w:name="_Toc259722302"/>
      <w:bookmarkStart w:id="5434" w:name="_Toc275502648"/>
      <w:bookmarkStart w:id="5435" w:name="_Toc371378237"/>
      <w:bookmarkStart w:id="5436" w:name="_Toc21213356"/>
      <w:bookmarkStart w:id="5437" w:name="MillOrderLineItemNumber"/>
      <w:proofErr w:type="spellStart"/>
      <w:r>
        <w:t>MillOrderLineItemNumber</w:t>
      </w:r>
      <w:bookmarkEnd w:id="5433"/>
      <w:bookmarkEnd w:id="5434"/>
      <w:bookmarkEnd w:id="5435"/>
      <w:bookmarkEnd w:id="5436"/>
      <w:bookmarkEnd w:id="54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B4F5B8" w14:textId="77777777" w:rsidTr="00503198">
        <w:tc>
          <w:tcPr>
            <w:tcW w:w="5000" w:type="pct"/>
          </w:tcPr>
          <w:p w14:paraId="1C07F7AA" w14:textId="77777777" w:rsidR="00503198" w:rsidRDefault="009C6186" w:rsidP="00503198">
            <w:pPr>
              <w:pStyle w:val="Normal2"/>
            </w:pPr>
            <w:r>
              <w:pict w14:anchorId="1E42EFC6">
                <v:shape id="dc_898" o:spid="_x0000_s2893" style="position:absolute;left:0;text-align:left;margin-left:0;margin-top:0;width:50pt;height:50pt;z-index:830;visibility:hidden" coordsize="67,203" o:spt="100" o:preferrelative="t" adj="0,,0" path="">
                  <v:stroke joinstyle="round"/>
                  <v:formulas/>
                  <v:path o:connecttype="segments"/>
                  <o:lock v:ext="edit" selection="t"/>
                </v:shape>
              </w:pict>
            </w:r>
            <w:r>
              <w:pict w14:anchorId="08F53DCC">
                <v:shape id="_x0000_s3838" style="position:absolute;left:0;text-align:left;margin-left:8920.2pt;margin-top:7.2pt;width:121.5pt;height:40.5pt;z-index:-1613;mso-wrap-edited:t;mso-position-horizontal:right" coordsize="" o:spt="100" wrapcoords="-30 104 1000 104 1000 1105 1000 1105 -30 1105 -30 104" adj="0,,0" path="">
                  <v:stroke joinstyle="round"/>
                  <v:imagedata r:id="rId1245" o:title="dc_898"/>
                  <v:formulas/>
                  <v:path o:connecttype="segments"/>
                  <w10:wrap type="tight"/>
                </v:shape>
              </w:pict>
            </w:r>
            <w:r w:rsidR="00503198">
              <w:t>A number that uniquely identifies the line items of the Mill Order.</w:t>
            </w:r>
          </w:p>
        </w:tc>
      </w:tr>
    </w:tbl>
    <w:p w14:paraId="51438030" w14:textId="77777777" w:rsidR="00503198" w:rsidRDefault="00503198" w:rsidP="00503198"/>
    <w:p w14:paraId="2599A474" w14:textId="77777777" w:rsidR="00503198" w:rsidRDefault="00503198" w:rsidP="00503198">
      <w:pPr>
        <w:pStyle w:val="Heading2"/>
      </w:pPr>
      <w:bookmarkStart w:id="5438" w:name="_Toc259722303"/>
      <w:bookmarkStart w:id="5439" w:name="_Toc275502649"/>
      <w:bookmarkStart w:id="5440" w:name="_Toc371378238"/>
      <w:bookmarkStart w:id="5441" w:name="_Toc21213357"/>
      <w:bookmarkStart w:id="5442" w:name="MillOrderNumber"/>
      <w:proofErr w:type="spellStart"/>
      <w:r>
        <w:t>MillOrderNumber</w:t>
      </w:r>
      <w:bookmarkEnd w:id="5438"/>
      <w:bookmarkEnd w:id="5439"/>
      <w:bookmarkEnd w:id="5440"/>
      <w:bookmarkEnd w:id="5441"/>
      <w:bookmarkEnd w:id="54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9A4DE2" w14:textId="77777777" w:rsidTr="00503198">
        <w:tc>
          <w:tcPr>
            <w:tcW w:w="5000" w:type="pct"/>
          </w:tcPr>
          <w:p w14:paraId="1246C904" w14:textId="77777777" w:rsidR="00503198" w:rsidRDefault="009C6186" w:rsidP="00503198">
            <w:pPr>
              <w:pStyle w:val="Normal2"/>
            </w:pPr>
            <w:r>
              <w:pict w14:anchorId="43507DCC">
                <v:shape id="dc_899" o:spid="_x0000_s2894" style="position:absolute;left:0;text-align:left;margin-left:0;margin-top:0;width:50pt;height:50pt;z-index:831;visibility:hidden" coordsize="67,145" o:spt="100" o:preferrelative="t" adj="0,,0" path="">
                  <v:stroke joinstyle="round"/>
                  <v:formulas/>
                  <v:path o:connecttype="segments"/>
                  <o:lock v:ext="edit" selection="t"/>
                </v:shape>
              </w:pict>
            </w:r>
            <w:r>
              <w:pict w14:anchorId="01F6C7EA">
                <v:shape id="_x0000_s3839" style="position:absolute;left:0;text-align:left;margin-left:5125.2pt;margin-top:7.2pt;width:87pt;height:40.5pt;z-index:-1612;mso-wrap-edited:t;mso-position-horizontal:right" coordsize="" o:spt="100" wrapcoords="-30 104 1000 104 1000 1105 1000 1105 -30 1105 -30 104" adj="0,,0" path="">
                  <v:stroke joinstyle="round"/>
                  <v:imagedata r:id="rId1246" o:title="dc_899"/>
                  <v:formulas/>
                  <v:path o:connecttype="segments"/>
                  <w10:wrap type="tight"/>
                </v:shape>
              </w:pict>
            </w:r>
            <w:r w:rsidR="00503198">
              <w:t>The manufacturing order number the mill uses.</w:t>
            </w:r>
          </w:p>
        </w:tc>
      </w:tr>
    </w:tbl>
    <w:p w14:paraId="7AAAB01D" w14:textId="77777777" w:rsidR="00503198" w:rsidRDefault="00503198" w:rsidP="00503198"/>
    <w:p w14:paraId="013340A6" w14:textId="77777777" w:rsidR="00503198" w:rsidRDefault="00503198" w:rsidP="00503198">
      <w:pPr>
        <w:pStyle w:val="Heading2"/>
      </w:pPr>
      <w:bookmarkStart w:id="5443" w:name="_Toc259722304"/>
      <w:bookmarkStart w:id="5444" w:name="_Toc275502650"/>
      <w:bookmarkStart w:id="5445" w:name="_Toc371378239"/>
      <w:bookmarkStart w:id="5446" w:name="_Toc21213358"/>
      <w:bookmarkStart w:id="5447" w:name="MillParty"/>
      <w:proofErr w:type="spellStart"/>
      <w:r>
        <w:lastRenderedPageBreak/>
        <w:t>MillParty</w:t>
      </w:r>
      <w:bookmarkEnd w:id="5443"/>
      <w:bookmarkEnd w:id="5444"/>
      <w:bookmarkEnd w:id="5445"/>
      <w:bookmarkEnd w:id="5446"/>
      <w:bookmarkEnd w:id="54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126C9E" w14:textId="77777777" w:rsidTr="00503198">
        <w:tc>
          <w:tcPr>
            <w:tcW w:w="5000" w:type="pct"/>
          </w:tcPr>
          <w:p w14:paraId="2643DA60" w14:textId="77777777" w:rsidR="00503198" w:rsidRDefault="009C6186" w:rsidP="00503198">
            <w:pPr>
              <w:pStyle w:val="Normal2"/>
            </w:pPr>
            <w:r>
              <w:pict w14:anchorId="73601673">
                <v:shape id="dc_900" o:spid="_x0000_s2895" style="position:absolute;left:0;text-align:left;margin-left:0;margin-top:0;width:50pt;height:50pt;z-index:832;visibility:hidden" coordsize="374,387" o:spt="100" o:preferrelative="t" adj="0,,0" path="">
                  <v:stroke joinstyle="round"/>
                  <v:formulas/>
                  <v:path o:connecttype="segments"/>
                  <o:lock v:ext="edit" selection="t"/>
                </v:shape>
              </w:pict>
            </w:r>
            <w:r>
              <w:pict w14:anchorId="484A2DB2">
                <v:shape id="_x0000_s3840" style="position:absolute;left:0;text-align:left;margin-left:21130.2pt;margin-top:7.2pt;width:232.5pt;height:224.25pt;z-index:-1611;mso-wrap-edited:t;mso-position-horizontal:right" coordsize="" o:spt="100" wrapcoords="-30 283 206 283 206 18 514 18 514 18 514 0 1000 0 1000 0 1000 1019 514 1019 514 674 206 674 206 463 -30 463 -30 283" adj="0,,0" path="">
                  <v:stroke joinstyle="round"/>
                  <v:imagedata r:id="rId1247" o:title="dc_900"/>
                  <v:formulas/>
                  <v:path o:connecttype="segments"/>
                  <w10:wrap type="tight"/>
                </v:shape>
              </w:pict>
            </w:r>
            <w:r w:rsidR="00503198">
              <w:t>The organisation or business entity that actually produces the product.</w:t>
            </w:r>
          </w:p>
          <w:p w14:paraId="141D65F4" w14:textId="77777777" w:rsidR="00503198" w:rsidRDefault="00503198" w:rsidP="00503198">
            <w:pPr>
              <w:pStyle w:val="Bold3"/>
            </w:pPr>
            <w:proofErr w:type="spellStart"/>
            <w:r>
              <w:t>LogisticsRole</w:t>
            </w:r>
            <w:proofErr w:type="spellEnd"/>
            <w:r>
              <w:t xml:space="preserve"> [attribute]</w:t>
            </w:r>
          </w:p>
          <w:p w14:paraId="46DCEEC9" w14:textId="77777777" w:rsidR="00503198" w:rsidRDefault="00503198" w:rsidP="00503198">
            <w:pPr>
              <w:pStyle w:val="Italic3"/>
            </w:pPr>
            <w:proofErr w:type="spellStart"/>
            <w:r>
              <w:t>LogisticsRole</w:t>
            </w:r>
            <w:proofErr w:type="spellEnd"/>
            <w:r>
              <w:t xml:space="preserve"> is optional. A single instance might exist.</w:t>
            </w:r>
          </w:p>
          <w:p w14:paraId="24C16C80" w14:textId="77777777" w:rsidR="00503198" w:rsidRDefault="00503198" w:rsidP="00503198">
            <w:pPr>
              <w:pStyle w:val="Normal3"/>
            </w:pPr>
            <w:r>
              <w:t>Communicates the nature of the logistics role, if any, the party plays in the transaction.</w:t>
            </w:r>
          </w:p>
          <w:p w14:paraId="2B6C33A2"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71058C1D" w14:textId="77777777" w:rsidR="00503198" w:rsidRDefault="00503198" w:rsidP="00503198">
            <w:pPr>
              <w:pStyle w:val="Bold3"/>
            </w:pPr>
            <w:r>
              <w:t>(sequence)</w:t>
            </w:r>
          </w:p>
          <w:p w14:paraId="7CDD3290" w14:textId="77777777" w:rsidR="00503198" w:rsidRDefault="00503198" w:rsidP="00503198">
            <w:pPr>
              <w:pStyle w:val="Italic3"/>
            </w:pPr>
            <w:r>
              <w:t>The sequence of items below is mandatory. A single instance is required.</w:t>
            </w:r>
          </w:p>
          <w:p w14:paraId="4CE9AC3B" w14:textId="77777777" w:rsidR="00503198" w:rsidRDefault="00503198" w:rsidP="00503198">
            <w:pPr>
              <w:pStyle w:val="Bold4"/>
            </w:pPr>
            <w:proofErr w:type="spellStart"/>
            <w:r>
              <w:t>PartyIdentifier</w:t>
            </w:r>
            <w:proofErr w:type="spellEnd"/>
          </w:p>
          <w:p w14:paraId="3B813F42" w14:textId="77777777" w:rsidR="00503198" w:rsidRDefault="00503198" w:rsidP="00503198">
            <w:pPr>
              <w:pStyle w:val="Italic4"/>
            </w:pPr>
            <w:proofErr w:type="spellStart"/>
            <w:r>
              <w:t>PartyIdentifier</w:t>
            </w:r>
            <w:proofErr w:type="spellEnd"/>
            <w:r>
              <w:t xml:space="preserve"> is optional. Multiple instances might exist.</w:t>
            </w:r>
          </w:p>
          <w:p w14:paraId="68648910"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73EB0C97" w14:textId="77777777" w:rsidR="00503198" w:rsidRDefault="00503198" w:rsidP="00503198">
            <w:pPr>
              <w:pStyle w:val="Bold4"/>
            </w:pPr>
            <w:proofErr w:type="spellStart"/>
            <w:r>
              <w:t>NameAddress</w:t>
            </w:r>
            <w:proofErr w:type="spellEnd"/>
          </w:p>
          <w:p w14:paraId="1B4EFEA2" w14:textId="77777777" w:rsidR="00503198" w:rsidRDefault="00503198" w:rsidP="00503198">
            <w:pPr>
              <w:pStyle w:val="Italic4"/>
            </w:pPr>
            <w:proofErr w:type="spellStart"/>
            <w:r>
              <w:t>NameAddress</w:t>
            </w:r>
            <w:proofErr w:type="spellEnd"/>
            <w:r>
              <w:t xml:space="preserve"> is mandatory. A single instance is required.</w:t>
            </w:r>
          </w:p>
          <w:p w14:paraId="408B5768" w14:textId="77777777" w:rsidR="00503198" w:rsidRDefault="00503198" w:rsidP="00503198">
            <w:pPr>
              <w:pStyle w:val="Normal4"/>
            </w:pPr>
            <w:r>
              <w:t>A group item containing name and address of an organisation or business entity.</w:t>
            </w:r>
          </w:p>
          <w:p w14:paraId="3CA5005B" w14:textId="77777777" w:rsidR="00503198" w:rsidRDefault="00503198" w:rsidP="00503198">
            <w:pPr>
              <w:pStyle w:val="Bold4"/>
            </w:pPr>
            <w:r>
              <w:t>URL</w:t>
            </w:r>
          </w:p>
          <w:p w14:paraId="210B7927" w14:textId="77777777" w:rsidR="00503198" w:rsidRDefault="00503198" w:rsidP="00503198">
            <w:pPr>
              <w:pStyle w:val="Italic4"/>
            </w:pPr>
            <w:r>
              <w:t>URL is optional. A single instance might exist.</w:t>
            </w:r>
          </w:p>
          <w:p w14:paraId="50339BB1" w14:textId="77777777" w:rsidR="00503198" w:rsidRDefault="00503198" w:rsidP="00503198">
            <w:pPr>
              <w:pStyle w:val="Normal4"/>
            </w:pPr>
            <w:r>
              <w:t>Universal Resource Locator. While typically a web address you could use this field to hold an email address.</w:t>
            </w:r>
          </w:p>
          <w:p w14:paraId="66E8BCED" w14:textId="77777777" w:rsidR="00503198" w:rsidRDefault="00503198" w:rsidP="00503198">
            <w:pPr>
              <w:pStyle w:val="Bold4"/>
            </w:pPr>
            <w:proofErr w:type="spellStart"/>
            <w:r>
              <w:t>CommonContact</w:t>
            </w:r>
            <w:proofErr w:type="spellEnd"/>
          </w:p>
          <w:p w14:paraId="09A4B1F5" w14:textId="77777777" w:rsidR="00503198" w:rsidRDefault="00503198" w:rsidP="00503198">
            <w:pPr>
              <w:pStyle w:val="Italic4"/>
            </w:pPr>
            <w:proofErr w:type="spellStart"/>
            <w:r>
              <w:t>CommonContact</w:t>
            </w:r>
            <w:proofErr w:type="spellEnd"/>
            <w:r>
              <w:t xml:space="preserve"> is optional. Multiple instances might exist.</w:t>
            </w:r>
          </w:p>
          <w:p w14:paraId="0E4BC006" w14:textId="77777777" w:rsidR="00503198" w:rsidRDefault="00503198" w:rsidP="00503198">
            <w:pPr>
              <w:pStyle w:val="Normal4"/>
            </w:pPr>
            <w:r>
              <w:t>Identifies a specific individual associated with the party.</w:t>
            </w:r>
          </w:p>
        </w:tc>
      </w:tr>
    </w:tbl>
    <w:p w14:paraId="5CDD92FB" w14:textId="77777777" w:rsidR="00503198" w:rsidRDefault="00503198" w:rsidP="00503198"/>
    <w:p w14:paraId="3B5CA01E" w14:textId="77777777" w:rsidR="00503198" w:rsidRDefault="00503198" w:rsidP="00503198">
      <w:pPr>
        <w:pStyle w:val="Heading2"/>
      </w:pPr>
      <w:bookmarkStart w:id="5448" w:name="_Toc259722305"/>
      <w:bookmarkStart w:id="5449" w:name="_Toc275502651"/>
      <w:bookmarkStart w:id="5450" w:name="_Toc371378240"/>
      <w:bookmarkStart w:id="5451" w:name="_Toc21213359"/>
      <w:bookmarkStart w:id="5452" w:name="MillProductionInformation"/>
      <w:proofErr w:type="spellStart"/>
      <w:r>
        <w:t>MillProductionInformation</w:t>
      </w:r>
      <w:bookmarkEnd w:id="5448"/>
      <w:bookmarkEnd w:id="5449"/>
      <w:bookmarkEnd w:id="5450"/>
      <w:bookmarkEnd w:id="5451"/>
      <w:bookmarkEnd w:id="54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44D3C9" w14:textId="77777777" w:rsidTr="00503198">
        <w:tc>
          <w:tcPr>
            <w:tcW w:w="5000" w:type="pct"/>
          </w:tcPr>
          <w:p w14:paraId="6B777F2E" w14:textId="77777777" w:rsidR="00503198" w:rsidRDefault="009C6186" w:rsidP="00503198">
            <w:pPr>
              <w:pStyle w:val="Normal2"/>
            </w:pPr>
            <w:r>
              <w:pict w14:anchorId="60C7D011">
                <v:shape id="dc_901" o:spid="_x0000_s2896" style="position:absolute;left:0;text-align:left;margin-left:0;margin-top:0;width:50pt;height:50pt;z-index:833;visibility:hidden" coordsize="176,494" o:spt="100" o:preferrelative="t" adj="0,,0" path="">
                  <v:stroke joinstyle="round"/>
                  <v:formulas/>
                  <v:path o:connecttype="segments"/>
                  <o:lock v:ext="edit" selection="t"/>
                </v:shape>
              </w:pict>
            </w:r>
            <w:r>
              <w:pict w14:anchorId="6C86042D">
                <v:shape id="_x0000_s3841" style="position:absolute;left:0;text-align:left;margin-left:28142.7pt;margin-top:7.2pt;width:296.25pt;height:105.75pt;z-index:-1610;mso-wrap-edited:t;mso-position-horizontal:right" coordsize="" o:spt="100" wrapcoords="-30 437 388 437 629 437 629 119 629 119 629 0 1000 0 1000 0 1000 1040 629 1040 629 824 388 824 -30 824 -30 437" adj="0,,0" path="">
                  <v:stroke joinstyle="round"/>
                  <v:imagedata r:id="rId1248" o:title="dc_901"/>
                  <v:formulas/>
                  <v:path o:connecttype="segments"/>
                  <w10:wrap type="tight"/>
                </v:shape>
              </w:pict>
            </w:r>
            <w:r w:rsidR="00503198">
              <w:t>A grouping element that contains information about production at the mill.</w:t>
            </w:r>
          </w:p>
          <w:p w14:paraId="6256F135" w14:textId="77777777" w:rsidR="00503198" w:rsidRDefault="00503198" w:rsidP="00503198">
            <w:pPr>
              <w:pStyle w:val="Bold3"/>
            </w:pPr>
            <w:r>
              <w:t>(sequence)</w:t>
            </w:r>
          </w:p>
          <w:p w14:paraId="3C7074DE" w14:textId="77777777" w:rsidR="00503198" w:rsidRDefault="00503198" w:rsidP="00503198">
            <w:pPr>
              <w:pStyle w:val="Italic3"/>
            </w:pPr>
            <w:r>
              <w:t>The sequence of items below is mandatory. A single instance is required.</w:t>
            </w:r>
          </w:p>
          <w:p w14:paraId="414030BB" w14:textId="77777777" w:rsidR="00503198" w:rsidRDefault="00503198" w:rsidP="00503198">
            <w:pPr>
              <w:pStyle w:val="Bold4"/>
            </w:pPr>
            <w:proofErr w:type="spellStart"/>
            <w:r>
              <w:t>MillCharacteristics</w:t>
            </w:r>
            <w:proofErr w:type="spellEnd"/>
          </w:p>
          <w:p w14:paraId="569A45BB" w14:textId="77777777" w:rsidR="00503198" w:rsidRDefault="00503198" w:rsidP="00503198">
            <w:pPr>
              <w:pStyle w:val="Italic4"/>
            </w:pPr>
            <w:proofErr w:type="spellStart"/>
            <w:r>
              <w:t>MillCharacteristics</w:t>
            </w:r>
            <w:proofErr w:type="spellEnd"/>
            <w:r>
              <w:t xml:space="preserve"> is optional. A single instance might exist.</w:t>
            </w:r>
          </w:p>
          <w:p w14:paraId="777201EE" w14:textId="77777777" w:rsidR="00503198" w:rsidRDefault="00503198" w:rsidP="00503198">
            <w:pPr>
              <w:pStyle w:val="Normal4"/>
            </w:pPr>
            <w:r>
              <w:t>A group item defining the mill party and machine identifier where a product is or was produced.</w:t>
            </w:r>
          </w:p>
          <w:p w14:paraId="6BC0EFFC" w14:textId="77777777" w:rsidR="00503198" w:rsidRDefault="00503198" w:rsidP="00503198">
            <w:pPr>
              <w:pStyle w:val="Bold4"/>
            </w:pPr>
            <w:proofErr w:type="spellStart"/>
            <w:r>
              <w:t>MillOrderNumber</w:t>
            </w:r>
            <w:proofErr w:type="spellEnd"/>
          </w:p>
          <w:p w14:paraId="63C37F5F" w14:textId="77777777" w:rsidR="00503198" w:rsidRDefault="00503198" w:rsidP="00503198">
            <w:pPr>
              <w:pStyle w:val="Italic4"/>
            </w:pPr>
            <w:proofErr w:type="spellStart"/>
            <w:r>
              <w:lastRenderedPageBreak/>
              <w:t>MillOrderNumber</w:t>
            </w:r>
            <w:proofErr w:type="spellEnd"/>
            <w:r>
              <w:t xml:space="preserve"> is optional. A single instance might exist.</w:t>
            </w:r>
          </w:p>
          <w:p w14:paraId="5DFA3DD8" w14:textId="77777777" w:rsidR="00503198" w:rsidRDefault="00503198" w:rsidP="00503198">
            <w:pPr>
              <w:pStyle w:val="Normal4"/>
            </w:pPr>
            <w:r>
              <w:t>The manufacturing order number the mill uses.</w:t>
            </w:r>
          </w:p>
          <w:p w14:paraId="64237B9B" w14:textId="77777777" w:rsidR="00503198" w:rsidRDefault="00503198" w:rsidP="00503198">
            <w:pPr>
              <w:pStyle w:val="Bold4"/>
            </w:pPr>
            <w:r>
              <w:t>Quantity</w:t>
            </w:r>
          </w:p>
          <w:p w14:paraId="4049D7FA" w14:textId="77777777" w:rsidR="00503198" w:rsidRDefault="00503198" w:rsidP="00503198">
            <w:pPr>
              <w:pStyle w:val="Italic4"/>
            </w:pPr>
            <w:r>
              <w:t>Quantity is optional. A single instance might exist.</w:t>
            </w:r>
          </w:p>
          <w:p w14:paraId="6BEF7686"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CA2D150"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tc>
      </w:tr>
    </w:tbl>
    <w:p w14:paraId="047DAB2D" w14:textId="77777777" w:rsidR="00503198" w:rsidRDefault="00503198" w:rsidP="00503198"/>
    <w:p w14:paraId="641C9937" w14:textId="77777777" w:rsidR="00503198" w:rsidRDefault="00503198" w:rsidP="00503198">
      <w:pPr>
        <w:pStyle w:val="Heading2"/>
      </w:pPr>
      <w:bookmarkStart w:id="5453" w:name="_Toc259722306"/>
      <w:bookmarkStart w:id="5454" w:name="_Toc275502652"/>
      <w:bookmarkStart w:id="5455" w:name="_Toc371378241"/>
      <w:bookmarkStart w:id="5456" w:name="_Toc21213360"/>
      <w:bookmarkStart w:id="5457" w:name="Millwork"/>
      <w:r>
        <w:t>Millwork</w:t>
      </w:r>
      <w:bookmarkEnd w:id="5453"/>
      <w:bookmarkEnd w:id="5454"/>
      <w:bookmarkEnd w:id="5455"/>
      <w:bookmarkEnd w:id="5456"/>
      <w:bookmarkEnd w:id="54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FBAE26" w14:textId="77777777" w:rsidTr="00503198">
        <w:tc>
          <w:tcPr>
            <w:tcW w:w="5000" w:type="pct"/>
          </w:tcPr>
          <w:p w14:paraId="382EB1D7" w14:textId="77777777" w:rsidR="00503198" w:rsidRDefault="009C6186" w:rsidP="00503198">
            <w:pPr>
              <w:pStyle w:val="Normal2"/>
            </w:pPr>
            <w:r>
              <w:pict w14:anchorId="6C5B10AE">
                <v:shape id="dc_902" o:spid="_x0000_s2897" style="position:absolute;left:0;text-align:left;margin-left:0;margin-top:0;width:50pt;height:50pt;z-index:834;visibility:hidden" coordsize="60,320" o:spt="100" o:preferrelative="t" adj="0,,0" path="">
                  <v:stroke joinstyle="round"/>
                  <v:formulas/>
                  <v:path o:connecttype="segments"/>
                  <o:lock v:ext="edit" selection="t"/>
                </v:shape>
              </w:pict>
            </w:r>
            <w:r>
              <w:pict w14:anchorId="7C9BD76C">
                <v:shape id="_x0000_s3842" style="position:absolute;left:0;text-align:left;margin-left:16675.2pt;margin-top:7.2pt;width:192pt;height:36pt;z-index:-1609;mso-wrap-edited:t;mso-position-horizontal:right" coordsize="" o:spt="100" wrapcoords="-30 316 250 316 621 316 621 316 621 0 1000 0 1000 0 1000 1117 621 1117 621 1100 250 1100 250 1084 -30 1084 -30 316" adj="0,,0" path="">
                  <v:stroke joinstyle="round"/>
                  <v:imagedata r:id="rId1249" o:title="dc_902"/>
                  <v:formulas/>
                  <v:path o:connecttype="segments"/>
                  <w10:wrap type="tight"/>
                </v:shape>
              </w:pict>
            </w:r>
            <w:r w:rsidR="00503198">
              <w:t>A placeholder for the further definition of millwork items.</w:t>
            </w:r>
          </w:p>
          <w:p w14:paraId="72695D4B" w14:textId="77777777" w:rsidR="00503198" w:rsidRDefault="00503198" w:rsidP="00503198">
            <w:pPr>
              <w:pStyle w:val="Bold3"/>
            </w:pPr>
            <w:r>
              <w:t>(sequence)</w:t>
            </w:r>
          </w:p>
          <w:p w14:paraId="4F2CFE6E" w14:textId="77777777" w:rsidR="00503198" w:rsidRDefault="00503198" w:rsidP="00503198">
            <w:pPr>
              <w:pStyle w:val="Italic3"/>
            </w:pPr>
            <w:r>
              <w:t>The sequence of items below is mandatory. A single instance is required.</w:t>
            </w:r>
          </w:p>
          <w:p w14:paraId="0C29A94A" w14:textId="77777777" w:rsidR="00503198" w:rsidRDefault="00503198" w:rsidP="00503198">
            <w:pPr>
              <w:pStyle w:val="Bold4"/>
            </w:pPr>
            <w:r>
              <w:t>[Any Type]</w:t>
            </w:r>
          </w:p>
          <w:p w14:paraId="355041DE" w14:textId="77777777" w:rsidR="00503198" w:rsidRDefault="00503198" w:rsidP="00503198">
            <w:pPr>
              <w:pStyle w:val="Normal4"/>
            </w:pPr>
            <w:r>
              <w:t>Any type of content is permitted at this point.</w:t>
            </w:r>
          </w:p>
        </w:tc>
      </w:tr>
    </w:tbl>
    <w:p w14:paraId="6C54D31A" w14:textId="77777777" w:rsidR="00503198" w:rsidRDefault="00503198" w:rsidP="00503198"/>
    <w:p w14:paraId="0D336A7C" w14:textId="77777777" w:rsidR="00503198" w:rsidRDefault="00503198" w:rsidP="00503198">
      <w:pPr>
        <w:pStyle w:val="Heading2"/>
      </w:pPr>
      <w:bookmarkStart w:id="5458" w:name="_Toc259722307"/>
      <w:bookmarkStart w:id="5459" w:name="_Toc275502653"/>
      <w:bookmarkStart w:id="5460" w:name="_Toc371378242"/>
      <w:bookmarkStart w:id="5461" w:name="_Toc21213361"/>
      <w:bookmarkStart w:id="5462" w:name="MinCurrencyValue"/>
      <w:proofErr w:type="spellStart"/>
      <w:r>
        <w:t>MinCurrencyValue</w:t>
      </w:r>
      <w:bookmarkEnd w:id="5458"/>
      <w:bookmarkEnd w:id="5459"/>
      <w:bookmarkEnd w:id="5460"/>
      <w:bookmarkEnd w:id="5461"/>
      <w:bookmarkEnd w:id="54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ACD3B8" w14:textId="77777777" w:rsidTr="00503198">
        <w:tc>
          <w:tcPr>
            <w:tcW w:w="5000" w:type="pct"/>
          </w:tcPr>
          <w:p w14:paraId="0888C907" w14:textId="77777777" w:rsidR="00503198" w:rsidRDefault="009C6186" w:rsidP="00503198">
            <w:pPr>
              <w:pStyle w:val="Normal2"/>
            </w:pPr>
            <w:r>
              <w:pict w14:anchorId="01A43FF3">
                <v:shape id="dc_903" o:spid="_x0000_s2898" style="position:absolute;left:0;text-align:left;margin-left:0;margin-top:0;width:50pt;height:50pt;z-index:835;visibility:hidden" coordsize="96,332" o:spt="100" o:preferrelative="t" adj="0,,0" path="">
                  <v:stroke joinstyle="round"/>
                  <v:formulas/>
                  <v:path o:connecttype="segments"/>
                  <o:lock v:ext="edit" selection="t"/>
                </v:shape>
              </w:pict>
            </w:r>
            <w:r>
              <w:pict w14:anchorId="15360E8B">
                <v:shape id="_x0000_s3843" style="position:absolute;left:0;text-align:left;margin-left:17500.2pt;margin-top:7.2pt;width:199.5pt;height:57.75pt;z-index:-1608;mso-wrap-edited:t;mso-position-horizontal:right" coordsize="" o:spt="100" wrapcoords="-30 322 421 322 421 72 421 72 421 0 1000 0 1000 0 1000 1073 421 1073 421 1021 -30 1021 -30 322" adj="0,,0" path="">
                  <v:stroke joinstyle="round"/>
                  <v:imagedata r:id="rId1250" o:title="dc_903"/>
                  <v:formulas/>
                  <v:path o:connecttype="segments"/>
                  <w10:wrap type="tight"/>
                </v:shape>
              </w:pict>
            </w:r>
            <w:r w:rsidR="00503198">
              <w:t>The lower range of the allowed currency amount.</w:t>
            </w:r>
          </w:p>
          <w:p w14:paraId="0294CAF1" w14:textId="77777777" w:rsidR="00503198" w:rsidRDefault="00503198" w:rsidP="00DD720A">
            <w:pPr>
              <w:pStyle w:val="Bold3"/>
            </w:pPr>
            <w:proofErr w:type="spellStart"/>
            <w:r>
              <w:t>CurrencyType</w:t>
            </w:r>
            <w:proofErr w:type="spellEnd"/>
            <w:r>
              <w:t xml:space="preserve"> [attribute]</w:t>
            </w:r>
          </w:p>
          <w:p w14:paraId="213A3846" w14:textId="77777777" w:rsidR="00503198" w:rsidRDefault="00503198" w:rsidP="00DD720A">
            <w:pPr>
              <w:pStyle w:val="Italic3"/>
            </w:pPr>
            <w:proofErr w:type="spellStart"/>
            <w:r>
              <w:t>CurrencyType</w:t>
            </w:r>
            <w:proofErr w:type="spellEnd"/>
            <w:r>
              <w:t xml:space="preserve"> is optional. A single instance might exist.</w:t>
            </w:r>
          </w:p>
          <w:p w14:paraId="518D9C2A" w14:textId="77777777" w:rsidR="00503198" w:rsidRDefault="00D97334" w:rsidP="00D97334">
            <w:pPr>
              <w:pStyle w:val="Normal3"/>
            </w:pPr>
            <w:r>
              <w:t>A three-character ISO 4217 currency code in capital letters. The ISO standard classification for currencies. Refer to the ISO standard for information about the choices for the attribute's enumerations.</w:t>
            </w:r>
            <w:r>
              <w:br/>
            </w:r>
            <w:hyperlink r:id="rId1251" w:history="1">
              <w:r w:rsidRPr="00161150">
                <w:rPr>
                  <w:rStyle w:val="Hyperlink"/>
                </w:rPr>
                <w:t>https://www.iso.org/iso-4217-currency-codes.html</w:t>
              </w:r>
            </w:hyperlink>
          </w:p>
        </w:tc>
      </w:tr>
    </w:tbl>
    <w:p w14:paraId="4143193A" w14:textId="77777777" w:rsidR="00503198" w:rsidRDefault="00503198" w:rsidP="00503198"/>
    <w:p w14:paraId="462BA8AD" w14:textId="77777777" w:rsidR="00503198" w:rsidRDefault="00503198" w:rsidP="00503198">
      <w:pPr>
        <w:pStyle w:val="Heading2"/>
      </w:pPr>
      <w:bookmarkStart w:id="5463" w:name="_Toc259722308"/>
      <w:bookmarkStart w:id="5464" w:name="_Toc275502654"/>
      <w:bookmarkStart w:id="5465" w:name="_Toc371378243"/>
      <w:bookmarkStart w:id="5466" w:name="_Toc21213362"/>
      <w:bookmarkStart w:id="5467" w:name="MinimumOrderQuantity"/>
      <w:proofErr w:type="spellStart"/>
      <w:r>
        <w:t>MinimumOrderQuantity</w:t>
      </w:r>
      <w:bookmarkEnd w:id="5463"/>
      <w:bookmarkEnd w:id="5464"/>
      <w:bookmarkEnd w:id="5465"/>
      <w:bookmarkEnd w:id="5466"/>
      <w:bookmarkEnd w:id="54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3A655A" w14:textId="77777777" w:rsidTr="00503198">
        <w:tc>
          <w:tcPr>
            <w:tcW w:w="5000" w:type="pct"/>
          </w:tcPr>
          <w:p w14:paraId="13F2D030" w14:textId="77777777" w:rsidR="00503198" w:rsidRDefault="009C6186" w:rsidP="00503198">
            <w:pPr>
              <w:pStyle w:val="Normal2"/>
            </w:pPr>
            <w:r>
              <w:pict w14:anchorId="55D8A5FD">
                <v:shape id="dc_904" o:spid="_x0000_s2899" style="position:absolute;left:0;text-align:left;margin-left:0;margin-top:0;width:50pt;height:50pt;z-index:836;visibility:hidden" coordsize="161,497" o:spt="100" o:preferrelative="t" adj="0,,0" path="">
                  <v:stroke joinstyle="round"/>
                  <v:formulas/>
                  <v:path o:connecttype="segments"/>
                  <o:lock v:ext="edit" selection="t"/>
                </v:shape>
              </w:pict>
            </w:r>
            <w:r>
              <w:pict w14:anchorId="7364C8CA">
                <v:shape id="_x0000_s3844" style="position:absolute;left:0;text-align:left;margin-left:28390.2pt;margin-top:7.2pt;width:298.5pt;height:96.75pt;z-index:-1607;mso-wrap-edited:t;mso-position-horizontal:right" coordsize="" o:spt="100" wrapcoords="-30 378 350 378 589 378 589 130 589 130 589 0 1000 0 1000 0 1000 1044 589 1044 589 671 350 671 350 665 -30 665 -30 378" adj="0,,0" path="">
                  <v:stroke joinstyle="round"/>
                  <v:imagedata r:id="rId1252" o:title="dc_904"/>
                  <v:formulas/>
                  <v:path o:connecttype="segments"/>
                  <w10:wrap type="tight"/>
                </v:shape>
              </w:pict>
            </w:r>
            <w:r w:rsidR="00503198">
              <w:t xml:space="preserve">The minimum amount that can be ordered on a </w:t>
            </w:r>
            <w:proofErr w:type="spellStart"/>
            <w:r w:rsidR="00D41641">
              <w:t>PurchaseOrder</w:t>
            </w:r>
            <w:proofErr w:type="spellEnd"/>
            <w:r w:rsidR="00503198">
              <w:t>.</w:t>
            </w:r>
          </w:p>
          <w:p w14:paraId="65298505" w14:textId="77777777" w:rsidR="00503198" w:rsidRDefault="00503198" w:rsidP="00503198">
            <w:pPr>
              <w:pStyle w:val="Bold3"/>
            </w:pPr>
            <w:r>
              <w:t>(sequence)</w:t>
            </w:r>
          </w:p>
          <w:p w14:paraId="04E10AE1" w14:textId="77777777" w:rsidR="00503198" w:rsidRDefault="00503198" w:rsidP="00503198">
            <w:pPr>
              <w:pStyle w:val="Italic3"/>
            </w:pPr>
            <w:r>
              <w:t>The sequence of items below is mandatory. A single instance is required.</w:t>
            </w:r>
          </w:p>
          <w:p w14:paraId="486B0918" w14:textId="77777777" w:rsidR="00503198" w:rsidRDefault="00503198" w:rsidP="00503198">
            <w:pPr>
              <w:pStyle w:val="Bold4"/>
            </w:pPr>
            <w:r>
              <w:t>Quantity</w:t>
            </w:r>
          </w:p>
          <w:p w14:paraId="4D48AFC4" w14:textId="77777777" w:rsidR="00503198" w:rsidRDefault="00503198" w:rsidP="00503198">
            <w:pPr>
              <w:pStyle w:val="Italic4"/>
            </w:pPr>
            <w:r>
              <w:t>Quantity is mandatory. A single instance is required.</w:t>
            </w:r>
          </w:p>
          <w:p w14:paraId="788BC811" w14:textId="77777777" w:rsidR="00503198" w:rsidRDefault="00503198" w:rsidP="00503198">
            <w:pPr>
              <w:pStyle w:val="Normal4"/>
            </w:pPr>
            <w:r>
              <w:t xml:space="preserve">The Quantity element contains attributes that provide information about the type of quantity that is being communicated, the context in which the particular quantity is </w:t>
            </w:r>
            <w:r>
              <w:lastRenderedPageBreak/>
              <w:t>to be viewed, and (if the quantity represents an adjustment) an adjustment type.</w:t>
            </w:r>
          </w:p>
          <w:p w14:paraId="25873A86"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FDCF461" w14:textId="77777777" w:rsidR="00503198" w:rsidRDefault="00503198" w:rsidP="00503198">
            <w:pPr>
              <w:pStyle w:val="Bold4"/>
            </w:pPr>
            <w:proofErr w:type="spellStart"/>
            <w:r>
              <w:t>InformationalQuantity</w:t>
            </w:r>
            <w:proofErr w:type="spellEnd"/>
          </w:p>
          <w:p w14:paraId="6A9814F0" w14:textId="77777777" w:rsidR="00503198" w:rsidRDefault="00503198" w:rsidP="00503198">
            <w:pPr>
              <w:pStyle w:val="Italic4"/>
            </w:pPr>
            <w:proofErr w:type="spellStart"/>
            <w:r>
              <w:t>InformationalQuantity</w:t>
            </w:r>
            <w:proofErr w:type="spellEnd"/>
            <w:r>
              <w:t xml:space="preserve"> is optional. Multiple instances might exist.</w:t>
            </w:r>
          </w:p>
          <w:p w14:paraId="67682403"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584EF480" w14:textId="77777777" w:rsidR="00503198" w:rsidRDefault="00503198" w:rsidP="00503198"/>
    <w:p w14:paraId="6806C54A" w14:textId="77777777" w:rsidR="00503198" w:rsidRDefault="00503198" w:rsidP="00503198">
      <w:pPr>
        <w:pStyle w:val="Heading2"/>
      </w:pPr>
      <w:bookmarkStart w:id="5468" w:name="_Toc259722309"/>
      <w:bookmarkStart w:id="5469" w:name="_Toc275502655"/>
      <w:bookmarkStart w:id="5470" w:name="_Toc371378244"/>
      <w:bookmarkStart w:id="5471" w:name="_Toc21213363"/>
      <w:bookmarkStart w:id="5472" w:name="Minutes"/>
      <w:r>
        <w:t>Minutes</w:t>
      </w:r>
      <w:bookmarkEnd w:id="5468"/>
      <w:bookmarkEnd w:id="5469"/>
      <w:bookmarkEnd w:id="5470"/>
      <w:bookmarkEnd w:id="5471"/>
      <w:bookmarkEnd w:id="547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CED5C6" w14:textId="77777777" w:rsidTr="00503198">
        <w:tc>
          <w:tcPr>
            <w:tcW w:w="5000" w:type="pct"/>
          </w:tcPr>
          <w:p w14:paraId="66CB8C36" w14:textId="77777777" w:rsidR="00503198" w:rsidRDefault="009C6186" w:rsidP="00503198">
            <w:pPr>
              <w:pStyle w:val="Normal2"/>
            </w:pPr>
            <w:r>
              <w:pict w14:anchorId="7C77E8DC">
                <v:shape id="dc_905" o:spid="_x0000_s2900" style="position:absolute;left:0;text-align:left;margin-left:0;margin-top:0;width:50pt;height:50pt;z-index:837;visibility:hidden" coordsize="67,93" o:spt="100" o:preferrelative="t" adj="0,,0" path="">
                  <v:stroke joinstyle="round"/>
                  <v:formulas/>
                  <v:path o:connecttype="segments"/>
                  <o:lock v:ext="edit" selection="t"/>
                </v:shape>
              </w:pict>
            </w:r>
            <w:r>
              <w:pict w14:anchorId="1F2D4D50">
                <v:shape id="_x0000_s3845" style="position:absolute;left:0;text-align:left;margin-left:1660.2pt;margin-top:7.2pt;width:55.5pt;height:40.5pt;z-index:-1606;mso-wrap-edited:t;mso-position-horizontal:right" coordsize="" o:spt="100" wrapcoords="-30 104 1000 104 1000 1105 1000 1105 -30 1105 -30 104" adj="0,,0" path="">
                  <v:stroke joinstyle="round"/>
                  <v:imagedata r:id="rId1253" o:title="dc_905"/>
                  <v:formulas/>
                  <v:path o:connecttype="segments"/>
                  <w10:wrap type="tight"/>
                </v:shape>
              </w:pict>
            </w:r>
            <w:r w:rsidR="00503198">
              <w:t xml:space="preserve">A qualifier for the </w:t>
            </w:r>
            <w:proofErr w:type="spellStart"/>
            <w:r w:rsidR="00503198">
              <w:t>DeliveryTransitTime</w:t>
            </w:r>
            <w:proofErr w:type="spellEnd"/>
            <w:r w:rsidR="00503198">
              <w:t>.</w:t>
            </w:r>
          </w:p>
        </w:tc>
      </w:tr>
    </w:tbl>
    <w:p w14:paraId="7EEBE4D1" w14:textId="77777777" w:rsidR="00503198" w:rsidRDefault="00503198" w:rsidP="00503198"/>
    <w:p w14:paraId="3AB6289A" w14:textId="77777777" w:rsidR="00503198" w:rsidRDefault="00503198" w:rsidP="00503198">
      <w:pPr>
        <w:pStyle w:val="Heading2"/>
      </w:pPr>
      <w:bookmarkStart w:id="5473" w:name="_Toc259722310"/>
      <w:bookmarkStart w:id="5474" w:name="_Toc275502656"/>
      <w:bookmarkStart w:id="5475" w:name="_Toc371378245"/>
      <w:bookmarkStart w:id="5476" w:name="_Toc21213364"/>
      <w:bookmarkStart w:id="5477" w:name="MixedProductPalletIndicator_a"/>
      <w:proofErr w:type="spellStart"/>
      <w:r>
        <w:t>MixedProductPalletIndicator</w:t>
      </w:r>
      <w:proofErr w:type="spellEnd"/>
      <w:r>
        <w:t xml:space="preserve"> [attribute]</w:t>
      </w:r>
      <w:bookmarkEnd w:id="5473"/>
      <w:bookmarkEnd w:id="5474"/>
      <w:bookmarkEnd w:id="5475"/>
      <w:bookmarkEnd w:id="5476"/>
      <w:bookmarkEnd w:id="547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26F13F" w14:textId="77777777" w:rsidTr="00503198">
        <w:tc>
          <w:tcPr>
            <w:tcW w:w="5000" w:type="pct"/>
          </w:tcPr>
          <w:p w14:paraId="79406D64" w14:textId="77777777" w:rsidR="00503198" w:rsidRDefault="009C6186" w:rsidP="00503198">
            <w:pPr>
              <w:pStyle w:val="Normal2"/>
            </w:pPr>
            <w:r>
              <w:pict w14:anchorId="27FBC69D">
                <v:shape id="dc_906" o:spid="_x0000_s2901" style="position:absolute;left:0;text-align:left;margin-left:0;margin-top:0;width:50pt;height:50pt;z-index:838;visibility:hidden" coordsize="110,242" o:spt="100" o:preferrelative="t" adj="0,,0" path="">
                  <v:stroke joinstyle="round"/>
                  <v:formulas/>
                  <v:path o:connecttype="segments"/>
                  <o:lock v:ext="edit" selection="t"/>
                </v:shape>
              </w:pict>
            </w:r>
            <w:r>
              <w:pict w14:anchorId="00FF32A1">
                <v:shape id="_x0000_s3846" style="position:absolute;left:0;text-align:left;margin-left:11560.2pt;margin-top:7.2pt;width:145.5pt;height:66pt;z-index:-1605;mso-wrap-edited:t;mso-position-horizontal:right" coordsize="" o:spt="100" wrapcoords="-30 0 1000 0 1000 1064 1000 1064 -30 1064 -30 0" adj="0,,0" path="">
                  <v:stroke joinstyle="round"/>
                  <v:imagedata r:id="rId1254" o:title="dc_906"/>
                  <v:formulas/>
                  <v:path o:connecttype="segments"/>
                  <w10:wrap type="tight"/>
                </v:shape>
              </w:pict>
            </w:r>
            <w:r w:rsidR="00503198">
              <w:t>Specifies whether a product can be mixed with other products on the same pallet.</w:t>
            </w:r>
          </w:p>
          <w:p w14:paraId="37B1802D" w14:textId="77777777" w:rsidR="00503198" w:rsidRDefault="00503198" w:rsidP="00503198">
            <w:pPr>
              <w:pStyle w:val="Italic2"/>
            </w:pPr>
            <w:r>
              <w:t>This item is restricted to the following list.</w:t>
            </w:r>
          </w:p>
          <w:p w14:paraId="2F8F1916" w14:textId="77777777" w:rsidR="00503198" w:rsidRDefault="00503198" w:rsidP="00503198">
            <w:pPr>
              <w:pStyle w:val="Bold3"/>
            </w:pPr>
            <w:r>
              <w:t>Yes</w:t>
            </w:r>
          </w:p>
          <w:p w14:paraId="1FC2398F" w14:textId="77777777" w:rsidR="00503198" w:rsidRDefault="00503198" w:rsidP="00503198">
            <w:pPr>
              <w:pStyle w:val="Bold3"/>
            </w:pPr>
            <w:r>
              <w:t>No</w:t>
            </w:r>
          </w:p>
        </w:tc>
      </w:tr>
    </w:tbl>
    <w:p w14:paraId="6601F6F8" w14:textId="77777777" w:rsidR="00503198" w:rsidRDefault="00503198" w:rsidP="00503198"/>
    <w:p w14:paraId="746C764F" w14:textId="77777777" w:rsidR="00503198" w:rsidRDefault="00503198" w:rsidP="00503198">
      <w:pPr>
        <w:pStyle w:val="Heading2"/>
      </w:pPr>
      <w:bookmarkStart w:id="5478" w:name="_Toc259722311"/>
      <w:bookmarkStart w:id="5479" w:name="_Toc275502657"/>
      <w:bookmarkStart w:id="5480" w:name="_Toc371378246"/>
      <w:bookmarkStart w:id="5481" w:name="_Toc21213365"/>
      <w:bookmarkStart w:id="5482" w:name="MixProductIndicator_a"/>
      <w:proofErr w:type="spellStart"/>
      <w:r>
        <w:t>MixProductIndicator</w:t>
      </w:r>
      <w:proofErr w:type="spellEnd"/>
      <w:r>
        <w:t xml:space="preserve"> [attribute]</w:t>
      </w:r>
      <w:bookmarkEnd w:id="5478"/>
      <w:bookmarkEnd w:id="5479"/>
      <w:bookmarkEnd w:id="5480"/>
      <w:bookmarkEnd w:id="5481"/>
      <w:bookmarkEnd w:id="548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623253" w14:textId="77777777" w:rsidTr="00503198">
        <w:tc>
          <w:tcPr>
            <w:tcW w:w="5000" w:type="pct"/>
          </w:tcPr>
          <w:p w14:paraId="0003BC53" w14:textId="77777777" w:rsidR="00503198" w:rsidRDefault="009C6186" w:rsidP="00503198">
            <w:pPr>
              <w:pStyle w:val="Normal2"/>
            </w:pPr>
            <w:r>
              <w:pict w14:anchorId="594609CD">
                <v:shape id="dc_907" o:spid="_x0000_s2902" style="position:absolute;left:0;text-align:left;margin-left:0;margin-top:0;width:50pt;height:50pt;z-index:839;visibility:hidden" coordsize="110,188" o:spt="100" o:preferrelative="t" adj="0,,0" path="">
                  <v:stroke joinstyle="round"/>
                  <v:formulas/>
                  <v:path o:connecttype="segments"/>
                  <o:lock v:ext="edit" selection="t"/>
                </v:shape>
              </w:pict>
            </w:r>
            <w:r>
              <w:pict w14:anchorId="6EF2E9F8">
                <v:shape id="_x0000_s3847" style="position:absolute;left:0;text-align:left;margin-left:7930.2pt;margin-top:7.2pt;width:112.5pt;height:66pt;z-index:-1604;mso-wrap-edited:t;mso-position-horizontal:right" coordsize="" o:spt="100" wrapcoords="-30 0 1000 0 1000 1064 1000 1064 -30 1064 -30 0" adj="0,,0" path="">
                  <v:stroke joinstyle="round"/>
                  <v:imagedata r:id="rId1255" o:title="dc_907"/>
                  <v:formulas/>
                  <v:path o:connecttype="segments"/>
                  <w10:wrap type="tight"/>
                </v:shape>
              </w:pict>
            </w:r>
            <w:r w:rsidR="00503198">
              <w:t>Specifies whether a product can be mixed with other products on the same shipment.</w:t>
            </w:r>
          </w:p>
          <w:p w14:paraId="2A5C66F0" w14:textId="77777777" w:rsidR="00503198" w:rsidRDefault="00503198" w:rsidP="00503198">
            <w:pPr>
              <w:pStyle w:val="Italic2"/>
            </w:pPr>
            <w:r>
              <w:t>This item is restricted to the following list.</w:t>
            </w:r>
          </w:p>
          <w:p w14:paraId="35E5D42A" w14:textId="77777777" w:rsidR="00503198" w:rsidRDefault="00503198" w:rsidP="00503198">
            <w:pPr>
              <w:pStyle w:val="Bold3"/>
            </w:pPr>
            <w:r>
              <w:t>Yes</w:t>
            </w:r>
          </w:p>
          <w:p w14:paraId="4D0921CA" w14:textId="77777777" w:rsidR="00503198" w:rsidRDefault="00503198" w:rsidP="00503198">
            <w:pPr>
              <w:pStyle w:val="Bold3"/>
            </w:pPr>
            <w:r>
              <w:t>No</w:t>
            </w:r>
          </w:p>
        </w:tc>
      </w:tr>
    </w:tbl>
    <w:p w14:paraId="3C31823A" w14:textId="77777777" w:rsidR="00503198" w:rsidRDefault="00503198" w:rsidP="00503198"/>
    <w:p w14:paraId="525DD073" w14:textId="77777777" w:rsidR="00503198" w:rsidRDefault="00503198" w:rsidP="00503198">
      <w:pPr>
        <w:pStyle w:val="Heading2"/>
      </w:pPr>
      <w:bookmarkStart w:id="5483" w:name="_Toc259722312"/>
      <w:bookmarkStart w:id="5484" w:name="_Toc275502658"/>
      <w:bookmarkStart w:id="5485" w:name="_Toc371378247"/>
      <w:bookmarkStart w:id="5486" w:name="_Toc21213366"/>
      <w:bookmarkStart w:id="5487" w:name="MobilePhone"/>
      <w:proofErr w:type="spellStart"/>
      <w:r>
        <w:t>MobilePhone</w:t>
      </w:r>
      <w:bookmarkEnd w:id="5483"/>
      <w:bookmarkEnd w:id="5484"/>
      <w:bookmarkEnd w:id="5485"/>
      <w:bookmarkEnd w:id="5486"/>
      <w:bookmarkEnd w:id="54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06DFFB" w14:textId="77777777" w:rsidTr="00503198">
        <w:tc>
          <w:tcPr>
            <w:tcW w:w="5000" w:type="pct"/>
          </w:tcPr>
          <w:p w14:paraId="74129C66" w14:textId="77777777" w:rsidR="00503198" w:rsidRDefault="009C6186" w:rsidP="00503198">
            <w:pPr>
              <w:pStyle w:val="Normal2"/>
            </w:pPr>
            <w:r>
              <w:pict w14:anchorId="7806B4FE">
                <v:shape id="dc_908" o:spid="_x0000_s2903" style="position:absolute;left:0;text-align:left;margin-left:0;margin-top:0;width:50pt;height:50pt;z-index:840;visibility:hidden" coordsize="67,146" o:spt="100" o:preferrelative="t" adj="0,,0" path="">
                  <v:stroke joinstyle="round"/>
                  <v:formulas/>
                  <v:path o:connecttype="segments"/>
                  <o:lock v:ext="edit" selection="t"/>
                </v:shape>
              </w:pict>
            </w:r>
            <w:r>
              <w:pict w14:anchorId="345A75AD">
                <v:shape id="_x0000_s3848" style="position:absolute;left:0;text-align:left;margin-left:5207.7pt;margin-top:7.2pt;width:87.75pt;height:40.5pt;z-index:-1603;mso-wrap-edited:t;mso-position-horizontal:right" coordsize="" o:spt="100" wrapcoords="-30 104 1000 104 1000 1105 1000 1105 -30 1105 -30 104" adj="0,,0" path="">
                  <v:stroke joinstyle="round"/>
                  <v:imagedata r:id="rId1256" o:title="dc_908"/>
                  <v:formulas/>
                  <v:path o:connecttype="segments"/>
                  <w10:wrap type="tight"/>
                </v:shape>
              </w:pict>
            </w:r>
            <w:r w:rsidR="00503198">
              <w:t xml:space="preserve">The mobile phone number of the individual associated with the </w:t>
            </w:r>
            <w:proofErr w:type="spellStart"/>
            <w:r w:rsidR="00503198">
              <w:t>ContactName</w:t>
            </w:r>
            <w:proofErr w:type="spellEnd"/>
            <w:r w:rsidR="00503198">
              <w:t>.</w:t>
            </w:r>
          </w:p>
        </w:tc>
      </w:tr>
    </w:tbl>
    <w:p w14:paraId="67CB5B73" w14:textId="77777777" w:rsidR="00503198" w:rsidRDefault="00503198" w:rsidP="00503198"/>
    <w:p w14:paraId="7F803E9D" w14:textId="77777777" w:rsidR="00422920" w:rsidRDefault="00422920" w:rsidP="00422920">
      <w:pPr>
        <w:pStyle w:val="Heading2"/>
      </w:pPr>
      <w:bookmarkStart w:id="5488" w:name="_Toc21213367"/>
      <w:bookmarkStart w:id="5489" w:name="Model"/>
      <w:r>
        <w:lastRenderedPageBreak/>
        <w:t>Mod</w:t>
      </w:r>
      <w:r w:rsidR="00D74CA7">
        <w:t>el</w:t>
      </w:r>
      <w:bookmarkEnd w:id="5488"/>
      <w:bookmarkEnd w:id="5489"/>
    </w:p>
    <w:tbl>
      <w:tblPr>
        <w:tblW w:w="5000" w:type="pct"/>
        <w:tblCellMar>
          <w:top w:w="144" w:type="dxa"/>
          <w:left w:w="115" w:type="dxa"/>
          <w:right w:w="115" w:type="dxa"/>
        </w:tblCellMar>
        <w:tblLook w:val="01E0" w:firstRow="1" w:lastRow="1" w:firstColumn="1" w:lastColumn="1" w:noHBand="0" w:noVBand="0"/>
      </w:tblPr>
      <w:tblGrid>
        <w:gridCol w:w="9584"/>
      </w:tblGrid>
      <w:tr w:rsidR="00422920" w14:paraId="17782DDB" w14:textId="77777777" w:rsidTr="00D93D3B">
        <w:tc>
          <w:tcPr>
            <w:tcW w:w="5000" w:type="pct"/>
          </w:tcPr>
          <w:p w14:paraId="75EF0631" w14:textId="77777777" w:rsidR="00422920" w:rsidRDefault="009C6186" w:rsidP="00D93D3B">
            <w:pPr>
              <w:pStyle w:val="Normal2"/>
            </w:pPr>
            <w:r>
              <w:rPr>
                <w:noProof/>
                <w:snapToGrid/>
                <w:lang w:val="sv-SE" w:eastAsia="sv-SE"/>
              </w:rPr>
              <w:pict w14:anchorId="0D613C00">
                <v:shape id="_x0000_s6892" type="#_x0000_t75" style="position:absolute;left:0;text-align:left;margin-left:11532pt;margin-top:7.05pt;width:162pt;height:64.5pt;z-index:-266;mso-wrap-edited:t;mso-position-horizontal:right" wrapcoords="547 5793 947 17447 8547 16845 8707 21466 21600 21349 21600 0 8787 770 8547 5392 547 5793" filled="t">
                  <v:imagedata r:id="rId1257" o:title="Model"/>
                  <w10:wrap type="tight"/>
                </v:shape>
              </w:pict>
            </w:r>
            <w:r w:rsidR="00D74CA7" w:rsidRPr="00D74CA7">
              <w:t>Specifies the model of an item. E.g. the model of a transport vehicle</w:t>
            </w:r>
            <w:r w:rsidR="00422920">
              <w:t>.</w:t>
            </w:r>
          </w:p>
          <w:p w14:paraId="6DCD7B10" w14:textId="77777777" w:rsidR="00422920" w:rsidRDefault="00D74CA7" w:rsidP="00D93D3B">
            <w:pPr>
              <w:pStyle w:val="Bold3"/>
            </w:pPr>
            <w:proofErr w:type="spellStart"/>
            <w:r>
              <w:t>ModelYear</w:t>
            </w:r>
            <w:proofErr w:type="spellEnd"/>
            <w:r w:rsidR="00422920">
              <w:t xml:space="preserve"> [attribute]</w:t>
            </w:r>
          </w:p>
          <w:p w14:paraId="7EF6F8FD" w14:textId="77777777" w:rsidR="00422920" w:rsidRDefault="00D74CA7" w:rsidP="00D93D3B">
            <w:pPr>
              <w:pStyle w:val="Italic3"/>
            </w:pPr>
            <w:proofErr w:type="spellStart"/>
            <w:r>
              <w:t>ModelYear</w:t>
            </w:r>
            <w:proofErr w:type="spellEnd"/>
            <w:r w:rsidR="00422920">
              <w:t xml:space="preserve"> is optional. A single instance might exist.</w:t>
            </w:r>
          </w:p>
          <w:p w14:paraId="63BAFC91" w14:textId="77777777" w:rsidR="00422920" w:rsidRDefault="00D74CA7" w:rsidP="00D74CA7">
            <w:pPr>
              <w:pStyle w:val="Normal3"/>
            </w:pPr>
            <w:r w:rsidRPr="00D74CA7">
              <w:t>Specifies the year assigned to the model of an item</w:t>
            </w:r>
            <w:r w:rsidR="00422920">
              <w:t>.</w:t>
            </w:r>
          </w:p>
        </w:tc>
      </w:tr>
    </w:tbl>
    <w:p w14:paraId="7883E29A" w14:textId="77777777" w:rsidR="00422920" w:rsidRDefault="00422920" w:rsidP="00503198"/>
    <w:p w14:paraId="7699290D" w14:textId="77777777" w:rsidR="00D74CA7" w:rsidRDefault="00D74CA7" w:rsidP="00D74CA7">
      <w:pPr>
        <w:pStyle w:val="Heading2"/>
      </w:pPr>
      <w:bookmarkStart w:id="5490" w:name="_Toc21213368"/>
      <w:bookmarkStart w:id="5491" w:name="ModelYear_a"/>
      <w:proofErr w:type="spellStart"/>
      <w:r>
        <w:t>ModelYear</w:t>
      </w:r>
      <w:proofErr w:type="spellEnd"/>
      <w:r>
        <w:t xml:space="preserve"> [attribute]</w:t>
      </w:r>
      <w:bookmarkEnd w:id="5490"/>
      <w:bookmarkEnd w:id="5491"/>
    </w:p>
    <w:tbl>
      <w:tblPr>
        <w:tblW w:w="5000" w:type="pct"/>
        <w:tblCellMar>
          <w:top w:w="144" w:type="dxa"/>
          <w:left w:w="115" w:type="dxa"/>
          <w:right w:w="115" w:type="dxa"/>
        </w:tblCellMar>
        <w:tblLook w:val="01E0" w:firstRow="1" w:lastRow="1" w:firstColumn="1" w:lastColumn="1" w:noHBand="0" w:noVBand="0"/>
      </w:tblPr>
      <w:tblGrid>
        <w:gridCol w:w="9584"/>
      </w:tblGrid>
      <w:tr w:rsidR="00D74CA7" w14:paraId="6CD49616" w14:textId="77777777" w:rsidTr="00D93D3B">
        <w:tc>
          <w:tcPr>
            <w:tcW w:w="5000" w:type="pct"/>
          </w:tcPr>
          <w:p w14:paraId="6CC8C258" w14:textId="77777777" w:rsidR="00D74CA7" w:rsidRDefault="009C6186" w:rsidP="00D74CA7">
            <w:pPr>
              <w:pStyle w:val="Normal2"/>
            </w:pPr>
            <w:r>
              <w:rPr>
                <w:noProof/>
                <w:snapToGrid/>
                <w:lang w:val="sv-SE" w:eastAsia="sv-SE"/>
              </w:rPr>
              <w:pict w14:anchorId="664790C8">
                <v:shape id="_x0000_s6895" type="#_x0000_t75" style="position:absolute;left:0;text-align:left;margin-left:4870.8pt;margin-top:7.05pt;width:88.8pt;height:60pt;z-index:-265;mso-wrap-edited:t;mso-position-horizontal:right" wrapcoords="-182 0 -182 21330 21600 21330 21576 3240 21600 0 -182 0" filled="t">
                  <v:imagedata r:id="rId1258" o:title="ModelYear"/>
                  <w10:wrap type="tight"/>
                </v:shape>
              </w:pict>
            </w:r>
            <w:r w:rsidR="00D74CA7" w:rsidRPr="00D74CA7">
              <w:t>Specifies the year assigned to the model of an item</w:t>
            </w:r>
            <w:r w:rsidR="00D74CA7">
              <w:t>.</w:t>
            </w:r>
          </w:p>
        </w:tc>
      </w:tr>
    </w:tbl>
    <w:p w14:paraId="328ECE64" w14:textId="77777777" w:rsidR="00D74CA7" w:rsidRDefault="00D74CA7" w:rsidP="00503198"/>
    <w:p w14:paraId="2B90AAAC" w14:textId="77777777" w:rsidR="00503198" w:rsidRDefault="00503198" w:rsidP="00503198">
      <w:pPr>
        <w:pStyle w:val="Heading2"/>
      </w:pPr>
      <w:bookmarkStart w:id="5492" w:name="_Toc259722313"/>
      <w:bookmarkStart w:id="5493" w:name="_Toc275502659"/>
      <w:bookmarkStart w:id="5494" w:name="_Toc371378248"/>
      <w:bookmarkStart w:id="5495" w:name="_Toc21213369"/>
      <w:bookmarkStart w:id="5496" w:name="ModulusElasticity_a"/>
      <w:proofErr w:type="spellStart"/>
      <w:r>
        <w:t>ModulusElasticity</w:t>
      </w:r>
      <w:proofErr w:type="spellEnd"/>
      <w:r>
        <w:t xml:space="preserve"> [attribute]</w:t>
      </w:r>
      <w:bookmarkEnd w:id="5492"/>
      <w:bookmarkEnd w:id="5493"/>
      <w:bookmarkEnd w:id="5494"/>
      <w:bookmarkEnd w:id="5495"/>
      <w:bookmarkEnd w:id="549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8D7342" w14:textId="77777777" w:rsidTr="00503198">
        <w:tc>
          <w:tcPr>
            <w:tcW w:w="5000" w:type="pct"/>
          </w:tcPr>
          <w:p w14:paraId="67F041E1" w14:textId="77777777" w:rsidR="00503198" w:rsidRDefault="009C6186" w:rsidP="00503198">
            <w:pPr>
              <w:pStyle w:val="Normal2"/>
            </w:pPr>
            <w:r>
              <w:pict w14:anchorId="628A3F1E">
                <v:shape id="dc_909" o:spid="_x0000_s2904" style="position:absolute;left:0;text-align:left;margin-left:0;margin-top:0;width:50pt;height:50pt;z-index:841;visibility:hidden" coordsize="89,263" o:spt="100" o:preferrelative="t" adj="0,,0" path="">
                  <v:stroke joinstyle="round"/>
                  <v:formulas/>
                  <v:path o:connecttype="segments"/>
                  <o:lock v:ext="edit" selection="t"/>
                </v:shape>
              </w:pict>
            </w:r>
            <w:r>
              <w:pict w14:anchorId="6CA44267">
                <v:shape id="_x0000_s3849" style="position:absolute;left:0;text-align:left;margin-left:12880.2pt;margin-top:7.2pt;width:157.5pt;height:53.25pt;z-index:-1602;mso-wrap-edited:t;mso-position-horizontal:right" coordsize="" o:spt="100" wrapcoords="-30 0 1000 0 1000 1079 1000 1079 -30 1079 -30 0" adj="0,,0" path="">
                  <v:stroke joinstyle="round"/>
                  <v:imagedata r:id="rId1259" o:title="dc_909"/>
                  <v:formulas/>
                  <v:path o:connecttype="segments"/>
                  <w10:wrap type="tight"/>
                </v:shape>
              </w:pict>
            </w:r>
            <w:r w:rsidR="00503198">
              <w:t>Modulus elasticity</w:t>
            </w:r>
          </w:p>
          <w:p w14:paraId="071C33D3" w14:textId="77777777" w:rsidR="00503198" w:rsidRDefault="00503198" w:rsidP="00503198">
            <w:pPr>
              <w:pStyle w:val="Italic2"/>
            </w:pPr>
            <w:r>
              <w:t>This item is restricted to the following list.</w:t>
            </w:r>
          </w:p>
          <w:p w14:paraId="5FFCEC62" w14:textId="77777777" w:rsidR="00503198" w:rsidRPr="00D10222" w:rsidRDefault="00503198" w:rsidP="00503198">
            <w:pPr>
              <w:pStyle w:val="Bold3"/>
              <w:rPr>
                <w:lang w:val="it-IT"/>
              </w:rPr>
            </w:pPr>
            <w:r w:rsidRPr="00D10222">
              <w:rPr>
                <w:lang w:val="it-IT"/>
              </w:rPr>
              <w:t>1.0E</w:t>
            </w:r>
          </w:p>
          <w:p w14:paraId="0505576D" w14:textId="77777777" w:rsidR="00503198" w:rsidRPr="00D10222" w:rsidRDefault="00503198" w:rsidP="00503198">
            <w:pPr>
              <w:pStyle w:val="Bold3"/>
              <w:rPr>
                <w:lang w:val="it-IT"/>
              </w:rPr>
            </w:pPr>
            <w:r w:rsidRPr="00D10222">
              <w:rPr>
                <w:lang w:val="it-IT"/>
              </w:rPr>
              <w:t>1.1E</w:t>
            </w:r>
          </w:p>
          <w:p w14:paraId="38F7B2AF" w14:textId="77777777" w:rsidR="00503198" w:rsidRPr="00D10222" w:rsidRDefault="00503198" w:rsidP="00503198">
            <w:pPr>
              <w:pStyle w:val="Bold3"/>
              <w:rPr>
                <w:lang w:val="it-IT"/>
              </w:rPr>
            </w:pPr>
            <w:r w:rsidRPr="00D10222">
              <w:rPr>
                <w:lang w:val="it-IT"/>
              </w:rPr>
              <w:t>1.2E</w:t>
            </w:r>
          </w:p>
          <w:p w14:paraId="118EC55C" w14:textId="77777777" w:rsidR="00503198" w:rsidRPr="00D10222" w:rsidRDefault="00503198" w:rsidP="00503198">
            <w:pPr>
              <w:pStyle w:val="Bold3"/>
              <w:rPr>
                <w:lang w:val="it-IT"/>
              </w:rPr>
            </w:pPr>
            <w:r w:rsidRPr="00D10222">
              <w:rPr>
                <w:lang w:val="it-IT"/>
              </w:rPr>
              <w:t>1.3E</w:t>
            </w:r>
          </w:p>
          <w:p w14:paraId="2D360F79" w14:textId="77777777" w:rsidR="00503198" w:rsidRPr="00D10222" w:rsidRDefault="00503198" w:rsidP="00503198">
            <w:pPr>
              <w:pStyle w:val="Bold3"/>
              <w:rPr>
                <w:lang w:val="it-IT"/>
              </w:rPr>
            </w:pPr>
            <w:r w:rsidRPr="00D10222">
              <w:rPr>
                <w:lang w:val="it-IT"/>
              </w:rPr>
              <w:t>1.4E</w:t>
            </w:r>
          </w:p>
          <w:p w14:paraId="0DFC5F84" w14:textId="77777777" w:rsidR="00503198" w:rsidRPr="00D10222" w:rsidRDefault="00503198" w:rsidP="00503198">
            <w:pPr>
              <w:pStyle w:val="Bold3"/>
              <w:rPr>
                <w:lang w:val="it-IT"/>
              </w:rPr>
            </w:pPr>
            <w:r w:rsidRPr="00D10222">
              <w:rPr>
                <w:lang w:val="it-IT"/>
              </w:rPr>
              <w:t>1.5E</w:t>
            </w:r>
          </w:p>
          <w:p w14:paraId="25E8F42A" w14:textId="77777777" w:rsidR="00503198" w:rsidRPr="00D10222" w:rsidRDefault="00503198" w:rsidP="00503198">
            <w:pPr>
              <w:pStyle w:val="Bold3"/>
              <w:rPr>
                <w:lang w:val="it-IT"/>
              </w:rPr>
            </w:pPr>
            <w:r w:rsidRPr="00D10222">
              <w:rPr>
                <w:lang w:val="it-IT"/>
              </w:rPr>
              <w:t>1.6E</w:t>
            </w:r>
          </w:p>
          <w:p w14:paraId="74EBC559" w14:textId="77777777" w:rsidR="00503198" w:rsidRPr="00D10222" w:rsidRDefault="00503198" w:rsidP="00503198">
            <w:pPr>
              <w:pStyle w:val="Bold3"/>
              <w:rPr>
                <w:lang w:val="it-IT"/>
              </w:rPr>
            </w:pPr>
            <w:r w:rsidRPr="00D10222">
              <w:rPr>
                <w:lang w:val="it-IT"/>
              </w:rPr>
              <w:t>1.7E</w:t>
            </w:r>
          </w:p>
          <w:p w14:paraId="13FEDC39" w14:textId="77777777" w:rsidR="00503198" w:rsidRPr="00D10222" w:rsidRDefault="00503198" w:rsidP="00503198">
            <w:pPr>
              <w:pStyle w:val="Bold3"/>
              <w:rPr>
                <w:lang w:val="it-IT"/>
              </w:rPr>
            </w:pPr>
            <w:r w:rsidRPr="00D10222">
              <w:rPr>
                <w:lang w:val="it-IT"/>
              </w:rPr>
              <w:t>1.8E</w:t>
            </w:r>
          </w:p>
          <w:p w14:paraId="335337F8" w14:textId="77777777" w:rsidR="00503198" w:rsidRPr="00D10222" w:rsidRDefault="00503198" w:rsidP="00503198">
            <w:pPr>
              <w:pStyle w:val="Bold3"/>
              <w:rPr>
                <w:lang w:val="it-IT"/>
              </w:rPr>
            </w:pPr>
            <w:r w:rsidRPr="00D10222">
              <w:rPr>
                <w:lang w:val="it-IT"/>
              </w:rPr>
              <w:t>1.9E</w:t>
            </w:r>
          </w:p>
          <w:p w14:paraId="1A9706F4" w14:textId="77777777" w:rsidR="00503198" w:rsidRPr="00D10222" w:rsidRDefault="00503198" w:rsidP="00503198">
            <w:pPr>
              <w:pStyle w:val="Bold3"/>
              <w:rPr>
                <w:lang w:val="it-IT"/>
              </w:rPr>
            </w:pPr>
            <w:r w:rsidRPr="00D10222">
              <w:rPr>
                <w:lang w:val="it-IT"/>
              </w:rPr>
              <w:t>2.0E</w:t>
            </w:r>
          </w:p>
          <w:p w14:paraId="2EF27AA9" w14:textId="77777777" w:rsidR="00503198" w:rsidRDefault="00503198" w:rsidP="00503198">
            <w:pPr>
              <w:pStyle w:val="Bold3"/>
            </w:pPr>
            <w:r>
              <w:t>2.1E</w:t>
            </w:r>
          </w:p>
          <w:p w14:paraId="27586BD4" w14:textId="77777777" w:rsidR="00503198" w:rsidRDefault="00503198" w:rsidP="00503198">
            <w:pPr>
              <w:pStyle w:val="Bold3"/>
            </w:pPr>
            <w:r>
              <w:t>2.2E</w:t>
            </w:r>
          </w:p>
          <w:p w14:paraId="062D73F8" w14:textId="77777777" w:rsidR="00503198" w:rsidRDefault="00503198" w:rsidP="00503198">
            <w:pPr>
              <w:pStyle w:val="Bold3"/>
            </w:pPr>
            <w:r>
              <w:t>2.3E</w:t>
            </w:r>
          </w:p>
          <w:p w14:paraId="18C69D4E" w14:textId="77777777" w:rsidR="00503198" w:rsidRDefault="00503198" w:rsidP="00503198">
            <w:pPr>
              <w:pStyle w:val="Bold3"/>
            </w:pPr>
            <w:r>
              <w:t>2.4E</w:t>
            </w:r>
          </w:p>
        </w:tc>
      </w:tr>
    </w:tbl>
    <w:p w14:paraId="4B8B6E1D" w14:textId="77777777" w:rsidR="00503198" w:rsidRDefault="00503198" w:rsidP="00503198"/>
    <w:p w14:paraId="3F0C1EC9" w14:textId="77777777" w:rsidR="00503198" w:rsidRDefault="00503198" w:rsidP="00503198">
      <w:pPr>
        <w:pStyle w:val="Heading2"/>
      </w:pPr>
      <w:bookmarkStart w:id="5497" w:name="_Toc259722314"/>
      <w:bookmarkStart w:id="5498" w:name="_Toc275502660"/>
      <w:bookmarkStart w:id="5499" w:name="_Toc371378249"/>
      <w:bookmarkStart w:id="5500" w:name="_Toc21213370"/>
      <w:bookmarkStart w:id="5501" w:name="Moisture"/>
      <w:r>
        <w:lastRenderedPageBreak/>
        <w:t>Moisture</w:t>
      </w:r>
      <w:bookmarkEnd w:id="5497"/>
      <w:bookmarkEnd w:id="5498"/>
      <w:bookmarkEnd w:id="5499"/>
      <w:bookmarkEnd w:id="5500"/>
      <w:bookmarkEnd w:id="550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C6134D" w14:textId="77777777" w:rsidTr="00503198">
        <w:tc>
          <w:tcPr>
            <w:tcW w:w="5000" w:type="pct"/>
          </w:tcPr>
          <w:p w14:paraId="4F05CD1A" w14:textId="77777777" w:rsidR="00503198" w:rsidRDefault="009C6186" w:rsidP="00503198">
            <w:pPr>
              <w:pStyle w:val="Normal2"/>
            </w:pPr>
            <w:r>
              <w:pict w14:anchorId="749467D2">
                <v:shape id="dc_910" o:spid="_x0000_s2905" style="position:absolute;left:0;text-align:left;margin-left:0;margin-top:0;width:50pt;height:50pt;z-index:842;visibility:hidden" coordsize="678,465" o:spt="100" o:preferrelative="t" adj="0,,0" path="">
                  <v:stroke joinstyle="round"/>
                  <v:formulas/>
                  <v:path o:connecttype="segments"/>
                  <o:lock v:ext="edit" selection="t"/>
                </v:shape>
              </w:pict>
            </w:r>
            <w:r>
              <w:rPr>
                <w:noProof/>
                <w:snapToGrid/>
                <w:lang w:val="sv-SE" w:eastAsia="sv-SE"/>
              </w:rPr>
              <w:pict w14:anchorId="7C5FCD9C">
                <v:shape id="_x0000_s6989" type="#_x0000_t75" style="position:absolute;left:0;text-align:left;margin-left:24188.75pt;margin-top:7.05pt;width:326.25pt;height:495.75pt;z-index:-206;mso-wrap-edited:t;mso-position-horizontal:right;mso-position-horizontal-relative:text;mso-position-vertical:absolute;mso-position-vertical-relative:text" wrapcoords="113 5849 232 7575 8415 7784 8574 21456 21600 21567 21600 0 8177 -7 8296 5954 113 5849" filled="t">
                  <v:imagedata r:id="rId1260" o:title="Moisture"/>
                  <w10:wrap type="tight"/>
                </v:shape>
              </w:pict>
            </w:r>
            <w:r w:rsidR="00503198">
              <w:t>Desired percentage, or other indicator, of water in the product at the time of shipment.</w:t>
            </w:r>
          </w:p>
          <w:p w14:paraId="2C9A2E3F" w14:textId="77777777" w:rsidR="00503198" w:rsidRDefault="00503198" w:rsidP="00503198">
            <w:pPr>
              <w:pStyle w:val="Bold3"/>
            </w:pPr>
            <w:proofErr w:type="spellStart"/>
            <w:r>
              <w:t>TestMethod</w:t>
            </w:r>
            <w:proofErr w:type="spellEnd"/>
            <w:r>
              <w:t xml:space="preserve"> [attribute]</w:t>
            </w:r>
          </w:p>
          <w:p w14:paraId="31ECEB86" w14:textId="77777777" w:rsidR="00503198" w:rsidRDefault="00503198" w:rsidP="00503198">
            <w:pPr>
              <w:pStyle w:val="Italic3"/>
            </w:pPr>
            <w:proofErr w:type="spellStart"/>
            <w:r>
              <w:t>TestMethod</w:t>
            </w:r>
            <w:proofErr w:type="spellEnd"/>
            <w:r>
              <w:t xml:space="preserve"> is optional. A single instance might exist.</w:t>
            </w:r>
          </w:p>
          <w:p w14:paraId="691435D7" w14:textId="77777777" w:rsidR="00503198" w:rsidRDefault="00503198" w:rsidP="00503198">
            <w:pPr>
              <w:pStyle w:val="Normal3"/>
            </w:pPr>
            <w:r>
              <w:t>The method used to determine the results of the test under consideration.</w:t>
            </w:r>
          </w:p>
          <w:p w14:paraId="476261DB" w14:textId="77777777" w:rsidR="00503198" w:rsidRDefault="00503198" w:rsidP="00503198">
            <w:pPr>
              <w:pStyle w:val="Bold3"/>
            </w:pPr>
            <w:proofErr w:type="spellStart"/>
            <w:r>
              <w:t>TestAgency</w:t>
            </w:r>
            <w:proofErr w:type="spellEnd"/>
            <w:r>
              <w:t xml:space="preserve"> [attribute]</w:t>
            </w:r>
          </w:p>
          <w:p w14:paraId="2450E5DA" w14:textId="77777777" w:rsidR="00503198" w:rsidRDefault="00503198" w:rsidP="00503198">
            <w:pPr>
              <w:pStyle w:val="Italic3"/>
            </w:pPr>
            <w:proofErr w:type="spellStart"/>
            <w:r>
              <w:t>TestAgency</w:t>
            </w:r>
            <w:proofErr w:type="spellEnd"/>
            <w:r>
              <w:t xml:space="preserve"> is optional. A single instance might exist.</w:t>
            </w:r>
          </w:p>
          <w:p w14:paraId="4E8EA71F" w14:textId="77777777" w:rsidR="00503198" w:rsidRDefault="00503198" w:rsidP="00503198">
            <w:pPr>
              <w:pStyle w:val="Normal3"/>
            </w:pPr>
            <w:r>
              <w:t>The agency that has set the parameters for the testing</w:t>
            </w:r>
          </w:p>
          <w:p w14:paraId="51AE42AD"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540CEB3" w14:textId="77777777" w:rsidR="00503198" w:rsidRDefault="00503198" w:rsidP="00503198">
            <w:pPr>
              <w:pStyle w:val="Bold3"/>
            </w:pPr>
            <w:proofErr w:type="spellStart"/>
            <w:r>
              <w:t>SampleType</w:t>
            </w:r>
            <w:proofErr w:type="spellEnd"/>
            <w:r>
              <w:t xml:space="preserve"> [attribute]</w:t>
            </w:r>
          </w:p>
          <w:p w14:paraId="4246796D" w14:textId="77777777" w:rsidR="00503198" w:rsidRDefault="00503198" w:rsidP="00503198">
            <w:pPr>
              <w:pStyle w:val="Italic3"/>
            </w:pPr>
            <w:proofErr w:type="spellStart"/>
            <w:r>
              <w:t>SampleType</w:t>
            </w:r>
            <w:proofErr w:type="spellEnd"/>
            <w:r>
              <w:t xml:space="preserve"> is optional. A single instance might exist.</w:t>
            </w:r>
          </w:p>
          <w:p w14:paraId="24AD209E" w14:textId="77777777" w:rsidR="00503198" w:rsidRDefault="00503198" w:rsidP="00503198">
            <w:pPr>
              <w:pStyle w:val="Normal3"/>
            </w:pPr>
            <w:r>
              <w:t>Communicates how sampling was done to measure the product characteristics.</w:t>
            </w:r>
          </w:p>
          <w:p w14:paraId="20C914F5"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5D35C063" w14:textId="77777777" w:rsidR="00503198" w:rsidRDefault="00503198" w:rsidP="00503198">
            <w:pPr>
              <w:pStyle w:val="Bold3"/>
            </w:pPr>
            <w:proofErr w:type="spellStart"/>
            <w:r>
              <w:t>ResultSource</w:t>
            </w:r>
            <w:proofErr w:type="spellEnd"/>
            <w:r>
              <w:t xml:space="preserve"> [attribute]</w:t>
            </w:r>
          </w:p>
          <w:p w14:paraId="72227772" w14:textId="77777777" w:rsidR="00503198" w:rsidRDefault="00503198" w:rsidP="00503198">
            <w:pPr>
              <w:pStyle w:val="Italic3"/>
            </w:pPr>
            <w:proofErr w:type="spellStart"/>
            <w:r>
              <w:t>ResultSource</w:t>
            </w:r>
            <w:proofErr w:type="spellEnd"/>
            <w:r>
              <w:t xml:space="preserve"> is optional. A single instance might exist.</w:t>
            </w:r>
          </w:p>
          <w:p w14:paraId="2F4D3651" w14:textId="77777777" w:rsidR="00503198" w:rsidRDefault="00503198" w:rsidP="00503198">
            <w:pPr>
              <w:pStyle w:val="Normal3"/>
            </w:pPr>
            <w:r>
              <w:t>Used to define the data source of the specified test</w:t>
            </w:r>
          </w:p>
          <w:p w14:paraId="40299C77"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7644F4F" w14:textId="77777777" w:rsidR="00503198" w:rsidRDefault="00503198" w:rsidP="00503198">
            <w:pPr>
              <w:pStyle w:val="Bold3"/>
            </w:pPr>
            <w:r>
              <w:t>(sequence)</w:t>
            </w:r>
          </w:p>
          <w:p w14:paraId="7E434783" w14:textId="77777777" w:rsidR="00503198" w:rsidRDefault="00503198" w:rsidP="00503198">
            <w:pPr>
              <w:pStyle w:val="Italic3"/>
            </w:pPr>
            <w:r>
              <w:t>The sequence of items below is mandatory. A single instance is required.</w:t>
            </w:r>
          </w:p>
          <w:p w14:paraId="761B672B" w14:textId="77777777" w:rsidR="00503198" w:rsidRDefault="00503198" w:rsidP="00503198">
            <w:pPr>
              <w:pStyle w:val="Bold4"/>
            </w:pPr>
            <w:proofErr w:type="spellStart"/>
            <w:r>
              <w:t>DetailValue</w:t>
            </w:r>
            <w:proofErr w:type="spellEnd"/>
          </w:p>
          <w:p w14:paraId="1451E31F" w14:textId="77777777" w:rsidR="00503198" w:rsidRDefault="00503198" w:rsidP="00503198">
            <w:pPr>
              <w:pStyle w:val="Italic4"/>
            </w:pPr>
            <w:proofErr w:type="spellStart"/>
            <w:r>
              <w:t>DetailValue</w:t>
            </w:r>
            <w:proofErr w:type="spellEnd"/>
            <w:r>
              <w:t xml:space="preserve"> is mandatory. A single instance is required.</w:t>
            </w:r>
          </w:p>
          <w:p w14:paraId="2482D18A" w14:textId="77777777" w:rsidR="00503198" w:rsidRDefault="00503198" w:rsidP="00503198">
            <w:pPr>
              <w:pStyle w:val="Normal4"/>
            </w:pPr>
            <w:r>
              <w:t>A numeric value expressed in the unit of measure (UOM).</w:t>
            </w:r>
          </w:p>
          <w:p w14:paraId="49AD543A" w14:textId="77777777" w:rsidR="00503198" w:rsidRDefault="00503198" w:rsidP="00503198">
            <w:pPr>
              <w:pStyle w:val="Bold4"/>
            </w:pPr>
            <w:proofErr w:type="spellStart"/>
            <w:r>
              <w:t>DetailRangeMin</w:t>
            </w:r>
            <w:proofErr w:type="spellEnd"/>
          </w:p>
          <w:p w14:paraId="19851EA6" w14:textId="77777777" w:rsidR="00503198" w:rsidRDefault="00503198" w:rsidP="00503198">
            <w:pPr>
              <w:pStyle w:val="Italic4"/>
            </w:pPr>
            <w:proofErr w:type="spellStart"/>
            <w:r>
              <w:t>DetailRangeMin</w:t>
            </w:r>
            <w:proofErr w:type="spellEnd"/>
            <w:r>
              <w:t xml:space="preserve"> is optional. A single instance might exist.</w:t>
            </w:r>
          </w:p>
          <w:p w14:paraId="22F57729"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3DE923DB" w14:textId="77777777" w:rsidR="00503198" w:rsidRDefault="00503198" w:rsidP="00503198">
            <w:pPr>
              <w:pStyle w:val="Bold4"/>
            </w:pPr>
            <w:proofErr w:type="spellStart"/>
            <w:r>
              <w:t>DetailRangeMax</w:t>
            </w:r>
            <w:proofErr w:type="spellEnd"/>
          </w:p>
          <w:p w14:paraId="341158BC"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1885E56A"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63BEC110" w14:textId="77777777" w:rsidR="00503198" w:rsidRDefault="00503198" w:rsidP="00503198">
            <w:pPr>
              <w:pStyle w:val="Bold4"/>
            </w:pPr>
            <w:proofErr w:type="spellStart"/>
            <w:r>
              <w:t>StandardDeviation</w:t>
            </w:r>
            <w:proofErr w:type="spellEnd"/>
          </w:p>
          <w:p w14:paraId="28016D70" w14:textId="77777777" w:rsidR="00503198" w:rsidRDefault="00503198" w:rsidP="00503198">
            <w:pPr>
              <w:pStyle w:val="Italic4"/>
            </w:pPr>
            <w:proofErr w:type="spellStart"/>
            <w:r>
              <w:t>StandardDeviation</w:t>
            </w:r>
            <w:proofErr w:type="spellEnd"/>
            <w:r>
              <w:t xml:space="preserve"> is optional. A single instance might exist.</w:t>
            </w:r>
          </w:p>
          <w:p w14:paraId="59D0275F" w14:textId="77777777" w:rsidR="00503198" w:rsidRDefault="00503198" w:rsidP="00503198">
            <w:pPr>
              <w:pStyle w:val="Normal4"/>
            </w:pPr>
            <w:r>
              <w:t>A statistic used as a measure of dispersion in a distribution.</w:t>
            </w:r>
          </w:p>
          <w:p w14:paraId="21833E81" w14:textId="77777777" w:rsidR="00503198" w:rsidRDefault="00503198" w:rsidP="00503198">
            <w:pPr>
              <w:pStyle w:val="Bold4"/>
            </w:pPr>
            <w:proofErr w:type="spellStart"/>
            <w:r>
              <w:t>SampleSize</w:t>
            </w:r>
            <w:proofErr w:type="spellEnd"/>
          </w:p>
          <w:p w14:paraId="4301B048" w14:textId="77777777" w:rsidR="00503198" w:rsidRDefault="00503198" w:rsidP="00503198">
            <w:pPr>
              <w:pStyle w:val="Italic4"/>
            </w:pPr>
            <w:proofErr w:type="spellStart"/>
            <w:r>
              <w:t>SampleSize</w:t>
            </w:r>
            <w:proofErr w:type="spellEnd"/>
            <w:r>
              <w:t xml:space="preserve"> is optional. A single instance might exist.</w:t>
            </w:r>
          </w:p>
          <w:p w14:paraId="32D496B2" w14:textId="77777777" w:rsidR="00503198" w:rsidRDefault="00503198" w:rsidP="00503198">
            <w:pPr>
              <w:pStyle w:val="Normal4"/>
            </w:pPr>
            <w:r>
              <w:t>The number of samples used to determine the product characteristic in question.</w:t>
            </w:r>
          </w:p>
          <w:p w14:paraId="20A5EAA8" w14:textId="77777777" w:rsidR="00503198" w:rsidRDefault="00503198" w:rsidP="00503198">
            <w:pPr>
              <w:pStyle w:val="Bold4"/>
            </w:pPr>
            <w:proofErr w:type="spellStart"/>
            <w:r>
              <w:t>TwoSigmaLower</w:t>
            </w:r>
            <w:proofErr w:type="spellEnd"/>
          </w:p>
          <w:p w14:paraId="1827E728" w14:textId="77777777" w:rsidR="00503198" w:rsidRDefault="00503198" w:rsidP="00503198">
            <w:pPr>
              <w:pStyle w:val="Italic4"/>
            </w:pPr>
            <w:proofErr w:type="spellStart"/>
            <w:r>
              <w:t>TwoSigmaLower</w:t>
            </w:r>
            <w:proofErr w:type="spellEnd"/>
            <w:r>
              <w:t xml:space="preserve"> is optional. A single instance might exist.</w:t>
            </w:r>
          </w:p>
          <w:p w14:paraId="4DDB9EE1" w14:textId="77777777" w:rsidR="00503198" w:rsidRDefault="00503198" w:rsidP="00503198">
            <w:pPr>
              <w:pStyle w:val="Normal4"/>
            </w:pPr>
            <w:r>
              <w:t>Two sigma (a measure of dispersion associated with standard deviation) on the lower side of the standard deviation.</w:t>
            </w:r>
          </w:p>
          <w:p w14:paraId="7D6B0429" w14:textId="77777777" w:rsidR="00503198" w:rsidRDefault="00503198" w:rsidP="00503198">
            <w:pPr>
              <w:pStyle w:val="Bold4"/>
            </w:pPr>
            <w:proofErr w:type="spellStart"/>
            <w:r>
              <w:t>TwoSigmaUpper</w:t>
            </w:r>
            <w:proofErr w:type="spellEnd"/>
          </w:p>
          <w:p w14:paraId="0D8BA4B7" w14:textId="77777777" w:rsidR="00503198" w:rsidRDefault="00503198" w:rsidP="00503198">
            <w:pPr>
              <w:pStyle w:val="Italic4"/>
            </w:pPr>
            <w:proofErr w:type="spellStart"/>
            <w:r>
              <w:t>TwoSigmaUpper</w:t>
            </w:r>
            <w:proofErr w:type="spellEnd"/>
            <w:r>
              <w:t xml:space="preserve"> is optional. A single instance might exist.</w:t>
            </w:r>
          </w:p>
          <w:p w14:paraId="413AB1DC" w14:textId="77777777" w:rsidR="00503198" w:rsidRDefault="00503198" w:rsidP="00503198">
            <w:pPr>
              <w:pStyle w:val="Normal4"/>
            </w:pPr>
            <w:r>
              <w:t>Two sigma (a measure of dispersion associated with standard deviation) on the upper side of the standard deviation.</w:t>
            </w:r>
          </w:p>
        </w:tc>
      </w:tr>
    </w:tbl>
    <w:p w14:paraId="60DF244C" w14:textId="77777777" w:rsidR="00503198" w:rsidRDefault="00503198" w:rsidP="00503198"/>
    <w:p w14:paraId="6B8061B5" w14:textId="77777777" w:rsidR="00503198" w:rsidRDefault="00503198" w:rsidP="00503198">
      <w:pPr>
        <w:pStyle w:val="Heading2"/>
      </w:pPr>
      <w:bookmarkStart w:id="5502" w:name="_Toc259722315"/>
      <w:bookmarkStart w:id="5503" w:name="_Toc275502661"/>
      <w:bookmarkStart w:id="5504" w:name="_Toc371378250"/>
      <w:bookmarkStart w:id="5505" w:name="_Toc21213371"/>
      <w:bookmarkStart w:id="5506" w:name="MoistureContent"/>
      <w:proofErr w:type="spellStart"/>
      <w:r>
        <w:t>MoistureContent</w:t>
      </w:r>
      <w:bookmarkEnd w:id="5502"/>
      <w:bookmarkEnd w:id="5503"/>
      <w:bookmarkEnd w:id="5504"/>
      <w:bookmarkEnd w:id="5505"/>
      <w:bookmarkEnd w:id="55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DA42D4" w14:textId="77777777" w:rsidTr="00503198">
        <w:tc>
          <w:tcPr>
            <w:tcW w:w="5000" w:type="pct"/>
          </w:tcPr>
          <w:p w14:paraId="37313E63" w14:textId="77777777" w:rsidR="00503198" w:rsidRDefault="009C6186" w:rsidP="00503198">
            <w:pPr>
              <w:pStyle w:val="Normal2"/>
            </w:pPr>
            <w:r>
              <w:pict w14:anchorId="025FD04A">
                <v:shape id="dc_911" o:spid="_x0000_s2906" style="position:absolute;left:0;text-align:left;margin-left:0;margin-top:0;width:50pt;height:50pt;z-index:843;visibility:hidden" coordsize="156,552" o:spt="100" o:preferrelative="t" adj="0,,0" path="">
                  <v:stroke joinstyle="round"/>
                  <v:formulas/>
                  <v:path o:connecttype="segments"/>
                  <o:lock v:ext="edit" selection="t"/>
                </v:shape>
              </w:pict>
            </w:r>
            <w:r>
              <w:pict w14:anchorId="30C648AD">
                <v:shape id="_x0000_s3851" style="position:absolute;left:0;text-align:left;margin-left:32020.2pt;margin-top:7.2pt;width:331.5pt;height:93.75pt;z-index:-1601;mso-wrap-edited:t;mso-position-horizontal:right" coordsize="" o:spt="100" wrapcoords="-30 358 409 358 409 44 625 44 625 44 625 0 1000 0 1000 0 1000 1045 625 1045 625 975 409 975 409 789 -30 789 -30 358" adj="0,,0" path="">
                  <v:stroke joinstyle="round"/>
                  <v:imagedata r:id="rId1261" o:title="dc_911"/>
                  <v:formulas/>
                  <v:path o:connecttype="segments"/>
                  <w10:wrap type="tight"/>
                </v:shape>
              </w:pict>
            </w:r>
            <w:r w:rsidR="00503198">
              <w:t>Defines the moisture content percentage of the product.</w:t>
            </w:r>
          </w:p>
          <w:p w14:paraId="77332983" w14:textId="77777777" w:rsidR="00503198" w:rsidRPr="005755AC" w:rsidRDefault="00503198" w:rsidP="00503198">
            <w:pPr>
              <w:pStyle w:val="Bold3"/>
              <w:rPr>
                <w:lang w:val="fr-FR"/>
              </w:rPr>
            </w:pPr>
            <w:proofErr w:type="spellStart"/>
            <w:r w:rsidRPr="005755AC">
              <w:rPr>
                <w:lang w:val="fr-FR"/>
              </w:rPr>
              <w:t>MoistureContentPercentage</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00CC86B9" w14:textId="77777777" w:rsidR="00503198" w:rsidRDefault="00503198" w:rsidP="00503198">
            <w:pPr>
              <w:pStyle w:val="Italic3"/>
            </w:pPr>
            <w:proofErr w:type="spellStart"/>
            <w:r w:rsidRPr="005755AC">
              <w:rPr>
                <w:lang w:val="fr-FR"/>
              </w:rPr>
              <w:t>MoistureContentPercentage</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41590BB3" w14:textId="77777777" w:rsidR="00503198" w:rsidRDefault="00503198" w:rsidP="00503198">
            <w:pPr>
              <w:pStyle w:val="Normal3"/>
            </w:pPr>
            <w:r>
              <w:t>Defines the percentage moisture content to which the product has been dried.</w:t>
            </w:r>
          </w:p>
          <w:p w14:paraId="1022971E" w14:textId="77777777" w:rsidR="00503198" w:rsidRDefault="00503198" w:rsidP="00503198">
            <w:pPr>
              <w:pStyle w:val="Normal3"/>
            </w:pPr>
            <w:r>
              <w:t xml:space="preserve">Refer to </w:t>
            </w:r>
            <w:proofErr w:type="spellStart"/>
            <w:r>
              <w:t>MoistureContentPercentage</w:t>
            </w:r>
            <w:proofErr w:type="spellEnd"/>
            <w:r>
              <w:t xml:space="preserve"> definition for any enumerations.</w:t>
            </w:r>
          </w:p>
          <w:p w14:paraId="1A0C049C" w14:textId="77777777" w:rsidR="00503198" w:rsidRDefault="00503198" w:rsidP="00503198">
            <w:pPr>
              <w:pStyle w:val="Bold3"/>
            </w:pPr>
            <w:r>
              <w:t>(sequence)</w:t>
            </w:r>
          </w:p>
          <w:p w14:paraId="5A199CAD" w14:textId="77777777" w:rsidR="00503198" w:rsidRDefault="00503198" w:rsidP="00503198">
            <w:pPr>
              <w:pStyle w:val="Italic3"/>
            </w:pPr>
            <w:r>
              <w:t>The sequence of items below is mandatory. A single instance is required.</w:t>
            </w:r>
          </w:p>
          <w:p w14:paraId="239C880B" w14:textId="77777777" w:rsidR="00503198" w:rsidRDefault="00503198" w:rsidP="00503198">
            <w:pPr>
              <w:pStyle w:val="Bold4"/>
            </w:pPr>
            <w:proofErr w:type="spellStart"/>
            <w:r>
              <w:t>AdditionalText</w:t>
            </w:r>
            <w:proofErr w:type="spellEnd"/>
          </w:p>
          <w:p w14:paraId="471BD6C0" w14:textId="77777777" w:rsidR="00503198" w:rsidRDefault="00503198" w:rsidP="00503198">
            <w:pPr>
              <w:pStyle w:val="Italic4"/>
            </w:pPr>
            <w:proofErr w:type="spellStart"/>
            <w:r>
              <w:t>AdditionalText</w:t>
            </w:r>
            <w:proofErr w:type="spellEnd"/>
            <w:r>
              <w:t xml:space="preserve"> is optional. A single instance might exist.</w:t>
            </w:r>
          </w:p>
          <w:p w14:paraId="120A6BE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442848D" w14:textId="77777777" w:rsidR="00503198" w:rsidRDefault="00503198" w:rsidP="00503198"/>
    <w:p w14:paraId="76E3DE46" w14:textId="77777777" w:rsidR="00503198" w:rsidRDefault="00503198" w:rsidP="00503198">
      <w:pPr>
        <w:pStyle w:val="Heading2"/>
      </w:pPr>
      <w:bookmarkStart w:id="5507" w:name="_Toc259722316"/>
      <w:bookmarkStart w:id="5508" w:name="_Toc275502662"/>
      <w:bookmarkStart w:id="5509" w:name="_Toc371378251"/>
      <w:bookmarkStart w:id="5510" w:name="_Toc21213372"/>
      <w:bookmarkStart w:id="5511" w:name="MoistureContentPercentage_a"/>
      <w:proofErr w:type="spellStart"/>
      <w:r>
        <w:lastRenderedPageBreak/>
        <w:t>MoistureContentPercentage</w:t>
      </w:r>
      <w:proofErr w:type="spellEnd"/>
      <w:r>
        <w:t xml:space="preserve"> [attribute]</w:t>
      </w:r>
      <w:bookmarkEnd w:id="5507"/>
      <w:bookmarkEnd w:id="5508"/>
      <w:bookmarkEnd w:id="5509"/>
      <w:bookmarkEnd w:id="5510"/>
      <w:bookmarkEnd w:id="551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48EF57" w14:textId="77777777" w:rsidTr="00503198">
        <w:tc>
          <w:tcPr>
            <w:tcW w:w="5000" w:type="pct"/>
          </w:tcPr>
          <w:p w14:paraId="1ED32775" w14:textId="77777777" w:rsidR="00503198" w:rsidRDefault="009C6186" w:rsidP="00503198">
            <w:pPr>
              <w:pStyle w:val="Normal2"/>
            </w:pPr>
            <w:r>
              <w:pict w14:anchorId="41DEEB9E">
                <v:shape id="dc_912" o:spid="_x0000_s2907" style="position:absolute;left:0;text-align:left;margin-left:0;margin-top:0;width:50pt;height:50pt;z-index:844;visibility:hidden" coordsize="89,298" o:spt="100" o:preferrelative="t" adj="0,,0" path="">
                  <v:stroke joinstyle="round"/>
                  <v:formulas/>
                  <v:path o:connecttype="segments"/>
                  <o:lock v:ext="edit" selection="t"/>
                </v:shape>
              </w:pict>
            </w:r>
            <w:r>
              <w:pict w14:anchorId="2001E3EB">
                <v:shape id="_x0000_s3852" style="position:absolute;left:0;text-align:left;margin-left:15190.2pt;margin-top:7.2pt;width:178.5pt;height:53.25pt;z-index:-1600;mso-wrap-edited:t;mso-position-horizontal:right" coordsize="" o:spt="100" wrapcoords="-30 0 1000 0 1000 1079 1000 1079 -30 1079 -30 0" adj="0,,0" path="">
                  <v:stroke joinstyle="round"/>
                  <v:imagedata r:id="rId1262" o:title="dc_912"/>
                  <v:formulas/>
                  <v:path o:connecttype="segments"/>
                  <w10:wrap type="tight"/>
                </v:shape>
              </w:pict>
            </w:r>
            <w:r w:rsidR="00503198">
              <w:t>Defines the percentage moisture content to which the product has been dried.</w:t>
            </w:r>
          </w:p>
          <w:p w14:paraId="259D6914" w14:textId="77777777" w:rsidR="00503198" w:rsidRDefault="00503198" w:rsidP="00503198">
            <w:pPr>
              <w:pStyle w:val="Italic2"/>
            </w:pPr>
            <w:r>
              <w:t>This item is restricted to the following list.</w:t>
            </w:r>
          </w:p>
          <w:p w14:paraId="22D4F93D" w14:textId="77777777" w:rsidR="00503198" w:rsidRDefault="00503198" w:rsidP="00503198">
            <w:pPr>
              <w:pStyle w:val="Bold3"/>
            </w:pPr>
            <w:r>
              <w:t>1</w:t>
            </w:r>
          </w:p>
          <w:p w14:paraId="5F6A4BE3" w14:textId="77777777" w:rsidR="00503198" w:rsidRDefault="00503198" w:rsidP="00503198">
            <w:pPr>
              <w:pStyle w:val="Bold3"/>
            </w:pPr>
            <w:r>
              <w:t>2</w:t>
            </w:r>
          </w:p>
          <w:p w14:paraId="0BEE1C2F" w14:textId="77777777" w:rsidR="00503198" w:rsidRDefault="00503198" w:rsidP="00503198">
            <w:pPr>
              <w:pStyle w:val="Bold3"/>
            </w:pPr>
            <w:r>
              <w:t>3</w:t>
            </w:r>
          </w:p>
          <w:p w14:paraId="48BBECF3" w14:textId="77777777" w:rsidR="00503198" w:rsidRDefault="00503198" w:rsidP="00503198">
            <w:pPr>
              <w:pStyle w:val="Bold3"/>
            </w:pPr>
            <w:r>
              <w:t>4</w:t>
            </w:r>
          </w:p>
          <w:p w14:paraId="6C7DF0C1" w14:textId="77777777" w:rsidR="00503198" w:rsidRDefault="00503198" w:rsidP="00503198">
            <w:pPr>
              <w:pStyle w:val="Bold3"/>
            </w:pPr>
            <w:r>
              <w:t>5</w:t>
            </w:r>
          </w:p>
          <w:p w14:paraId="368A0B15" w14:textId="77777777" w:rsidR="00503198" w:rsidRDefault="00503198" w:rsidP="00503198">
            <w:pPr>
              <w:pStyle w:val="Bold3"/>
            </w:pPr>
            <w:r>
              <w:t>6</w:t>
            </w:r>
          </w:p>
          <w:p w14:paraId="68D7FEEA" w14:textId="77777777" w:rsidR="00503198" w:rsidRDefault="00503198" w:rsidP="00503198">
            <w:pPr>
              <w:pStyle w:val="Bold3"/>
            </w:pPr>
            <w:r>
              <w:t>7</w:t>
            </w:r>
          </w:p>
          <w:p w14:paraId="415B527D" w14:textId="77777777" w:rsidR="00503198" w:rsidRDefault="00503198" w:rsidP="00503198">
            <w:pPr>
              <w:pStyle w:val="Bold3"/>
            </w:pPr>
            <w:r>
              <w:t>8</w:t>
            </w:r>
          </w:p>
          <w:p w14:paraId="67786C6F" w14:textId="77777777" w:rsidR="00503198" w:rsidRDefault="00503198" w:rsidP="00503198">
            <w:pPr>
              <w:pStyle w:val="Bold3"/>
            </w:pPr>
            <w:r>
              <w:t>9</w:t>
            </w:r>
          </w:p>
          <w:p w14:paraId="11E4D52A" w14:textId="77777777" w:rsidR="00503198" w:rsidRDefault="00503198" w:rsidP="00503198">
            <w:pPr>
              <w:pStyle w:val="Bold3"/>
            </w:pPr>
            <w:r>
              <w:t>10</w:t>
            </w:r>
          </w:p>
          <w:p w14:paraId="12D262E2" w14:textId="77777777" w:rsidR="00503198" w:rsidRDefault="00503198" w:rsidP="00503198">
            <w:pPr>
              <w:pStyle w:val="Bold3"/>
            </w:pPr>
            <w:r>
              <w:t>11</w:t>
            </w:r>
          </w:p>
          <w:p w14:paraId="2C283B8A" w14:textId="77777777" w:rsidR="00503198" w:rsidRDefault="00503198" w:rsidP="00503198">
            <w:pPr>
              <w:pStyle w:val="Bold3"/>
            </w:pPr>
            <w:r>
              <w:t>12</w:t>
            </w:r>
          </w:p>
          <w:p w14:paraId="1E80E2E5" w14:textId="77777777" w:rsidR="00503198" w:rsidRDefault="00503198" w:rsidP="00503198">
            <w:pPr>
              <w:pStyle w:val="Bold3"/>
            </w:pPr>
            <w:r>
              <w:t>13</w:t>
            </w:r>
          </w:p>
          <w:p w14:paraId="518D22CA" w14:textId="77777777" w:rsidR="00503198" w:rsidRDefault="00503198" w:rsidP="00503198">
            <w:pPr>
              <w:pStyle w:val="Bold3"/>
            </w:pPr>
            <w:r>
              <w:t>14</w:t>
            </w:r>
          </w:p>
          <w:p w14:paraId="2E7C70AE" w14:textId="77777777" w:rsidR="00503198" w:rsidRDefault="00503198" w:rsidP="00503198">
            <w:pPr>
              <w:pStyle w:val="Bold3"/>
            </w:pPr>
            <w:r>
              <w:t>15</w:t>
            </w:r>
          </w:p>
          <w:p w14:paraId="76FBA01E" w14:textId="77777777" w:rsidR="00503198" w:rsidRDefault="00503198" w:rsidP="00503198">
            <w:pPr>
              <w:pStyle w:val="Bold3"/>
            </w:pPr>
            <w:r>
              <w:t>16</w:t>
            </w:r>
          </w:p>
          <w:p w14:paraId="2E3AA818" w14:textId="77777777" w:rsidR="00503198" w:rsidRDefault="00503198" w:rsidP="00503198">
            <w:pPr>
              <w:pStyle w:val="Bold3"/>
            </w:pPr>
            <w:r>
              <w:t>18</w:t>
            </w:r>
          </w:p>
          <w:p w14:paraId="1B4F6AAD" w14:textId="77777777" w:rsidR="00503198" w:rsidRDefault="00503198" w:rsidP="00503198">
            <w:pPr>
              <w:pStyle w:val="Bold3"/>
            </w:pPr>
            <w:r>
              <w:t>19</w:t>
            </w:r>
          </w:p>
          <w:p w14:paraId="50BC2D0A" w14:textId="77777777" w:rsidR="00503198" w:rsidRDefault="00503198" w:rsidP="00503198">
            <w:pPr>
              <w:pStyle w:val="Bold3"/>
            </w:pPr>
            <w:r>
              <w:t>20</w:t>
            </w:r>
          </w:p>
          <w:p w14:paraId="5E18A954" w14:textId="77777777" w:rsidR="00503198" w:rsidRDefault="00503198" w:rsidP="00503198">
            <w:pPr>
              <w:pStyle w:val="Bold3"/>
            </w:pPr>
            <w:r>
              <w:t>21</w:t>
            </w:r>
          </w:p>
          <w:p w14:paraId="7324ED67" w14:textId="77777777" w:rsidR="00503198" w:rsidRDefault="00503198" w:rsidP="00503198">
            <w:pPr>
              <w:pStyle w:val="Bold3"/>
            </w:pPr>
            <w:r>
              <w:t>22</w:t>
            </w:r>
          </w:p>
          <w:p w14:paraId="6AB48C37" w14:textId="77777777" w:rsidR="00503198" w:rsidRDefault="00503198" w:rsidP="00503198">
            <w:pPr>
              <w:pStyle w:val="Bold3"/>
            </w:pPr>
            <w:r>
              <w:t>23</w:t>
            </w:r>
          </w:p>
          <w:p w14:paraId="2B74074D" w14:textId="77777777" w:rsidR="00503198" w:rsidRDefault="00503198" w:rsidP="00503198">
            <w:pPr>
              <w:pStyle w:val="Bold3"/>
            </w:pPr>
            <w:r>
              <w:t>Other</w:t>
            </w:r>
          </w:p>
        </w:tc>
      </w:tr>
    </w:tbl>
    <w:p w14:paraId="12129255" w14:textId="77777777" w:rsidR="00503198" w:rsidRDefault="00503198" w:rsidP="00503198"/>
    <w:p w14:paraId="6D84836B" w14:textId="77777777" w:rsidR="00503198" w:rsidRDefault="00503198" w:rsidP="00503198">
      <w:pPr>
        <w:pStyle w:val="Heading2"/>
      </w:pPr>
      <w:bookmarkStart w:id="5512" w:name="_Toc259722317"/>
      <w:bookmarkStart w:id="5513" w:name="_Toc275502663"/>
      <w:bookmarkStart w:id="5514" w:name="_Toc371378252"/>
      <w:bookmarkStart w:id="5515" w:name="_Toc21213373"/>
      <w:bookmarkStart w:id="5516" w:name="MonetaryAdjustment"/>
      <w:proofErr w:type="spellStart"/>
      <w:r>
        <w:lastRenderedPageBreak/>
        <w:t>MonetaryAdjustment</w:t>
      </w:r>
      <w:bookmarkEnd w:id="5512"/>
      <w:bookmarkEnd w:id="5513"/>
      <w:bookmarkEnd w:id="5514"/>
      <w:bookmarkEnd w:id="5515"/>
      <w:bookmarkEnd w:id="55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AF21A2" w14:textId="77777777" w:rsidTr="00503198">
        <w:tc>
          <w:tcPr>
            <w:tcW w:w="5000" w:type="pct"/>
          </w:tcPr>
          <w:p w14:paraId="0FB29716" w14:textId="77777777" w:rsidR="00503198" w:rsidRDefault="009C6186" w:rsidP="00503198">
            <w:pPr>
              <w:pStyle w:val="Normal2"/>
            </w:pPr>
            <w:r>
              <w:rPr>
                <w:noProof/>
                <w:snapToGrid/>
                <w:lang w:val="sv-SE" w:eastAsia="sv-SE"/>
              </w:rPr>
              <w:pict w14:anchorId="039167D8">
                <v:shape id="_x0000_s7132" type="#_x0000_t75" style="position:absolute;left:0;text-align:left;margin-left:20425.5pt;margin-top:7.05pt;width:384.75pt;height:552pt;z-index:-134;mso-wrap-edited:t;mso-position-horizontal:right;mso-position-horizontal-relative:text;mso-position-vertical:absolute;mso-position-vertical-relative:text" wrapcoords="264 6003 230 7223 7102 7153 7135 12389 9965 12389 9662 21569 21600 21571 21600 0 7102 63 7034 5885 264 6003" filled="t">
                  <v:imagedata r:id="rId1263" o:title="MonetaryAdjustment"/>
                  <w10:wrap type="tight"/>
                </v:shape>
              </w:pict>
            </w:r>
            <w:r>
              <w:pict w14:anchorId="7C498928">
                <v:shape id="dc_913" o:spid="_x0000_s2908" style="position:absolute;left:0;text-align:left;margin-left:0;margin-top:0;width:50pt;height:50pt;z-index:845;visibility:hidden" coordsize="697,598" o:spt="100" o:preferrelative="t" adj="0,,0" path="">
                  <v:stroke joinstyle="round"/>
                  <v:formulas/>
                  <v:path o:connecttype="segments"/>
                  <o:lock v:ext="edit" selection="t"/>
                </v:shape>
              </w:pict>
            </w:r>
            <w:r w:rsidR="00503198">
              <w:t xml:space="preserve">The element containing the information necessary for the understanding, calculation, and treatment of an adjustment to a currency amount. </w:t>
            </w:r>
            <w:proofErr w:type="spellStart"/>
            <w:r w:rsidR="00503198">
              <w:t>MonetaryAdjustment</w:t>
            </w:r>
            <w:proofErr w:type="spellEnd"/>
            <w:r w:rsidR="00503198">
              <w:t xml:space="preserve"> contains </w:t>
            </w:r>
            <w:r w:rsidR="008B3F9F">
              <w:t>an attribute that indicates the</w:t>
            </w:r>
            <w:r w:rsidR="00503198">
              <w:t xml:space="preserve"> type of adjustment being communicated.</w:t>
            </w:r>
          </w:p>
          <w:p w14:paraId="515ADA2B" w14:textId="77777777" w:rsidR="00503198" w:rsidRDefault="00503198" w:rsidP="00503198">
            <w:pPr>
              <w:pStyle w:val="Bold3"/>
            </w:pPr>
            <w:proofErr w:type="spellStart"/>
            <w:r>
              <w:t>AdjustmentType</w:t>
            </w:r>
            <w:proofErr w:type="spellEnd"/>
            <w:r>
              <w:t xml:space="preserve"> [attribute]</w:t>
            </w:r>
          </w:p>
          <w:p w14:paraId="25707FC9" w14:textId="77777777" w:rsidR="00503198" w:rsidRDefault="00503198" w:rsidP="00503198">
            <w:pPr>
              <w:pStyle w:val="Italic3"/>
            </w:pPr>
            <w:proofErr w:type="spellStart"/>
            <w:r>
              <w:t>AdjustmentType</w:t>
            </w:r>
            <w:proofErr w:type="spellEnd"/>
            <w:r>
              <w:t xml:space="preserve"> is mandatory. A single instance is required.</w:t>
            </w:r>
          </w:p>
          <w:p w14:paraId="67E30587" w14:textId="77777777" w:rsidR="00503198" w:rsidRDefault="00503198" w:rsidP="00DD720A">
            <w:pPr>
              <w:pStyle w:val="Normal3"/>
            </w:pPr>
            <w:r>
              <w:t xml:space="preserve">Describes the type of adjustment applied to a monetary oriented element. Adjustment values should always be given as negative or positive adjustments even if </w:t>
            </w:r>
            <w:proofErr w:type="spellStart"/>
            <w:r>
              <w:t>AdjustmentType</w:t>
            </w:r>
            <w:proofErr w:type="spellEnd"/>
            <w:r>
              <w:t xml:space="preserve"> indicates the sign. For example, a rebate of 1% on an invoice should be given as an adjustment percentage of -1%.</w:t>
            </w:r>
          </w:p>
          <w:p w14:paraId="0B57FF23" w14:textId="77777777" w:rsidR="00503198" w:rsidRDefault="00503198" w:rsidP="00DD720A">
            <w:pPr>
              <w:pStyle w:val="Normal3"/>
            </w:pPr>
            <w:r>
              <w:t xml:space="preserve">Refer to </w:t>
            </w:r>
            <w:proofErr w:type="spellStart"/>
            <w:r>
              <w:t>AdjustmentType</w:t>
            </w:r>
            <w:proofErr w:type="spellEnd"/>
            <w:r>
              <w:t xml:space="preserve"> definition for any enumerations.</w:t>
            </w:r>
          </w:p>
          <w:p w14:paraId="49E39531" w14:textId="77777777" w:rsidR="00503198" w:rsidRDefault="00503198" w:rsidP="00503198">
            <w:pPr>
              <w:pStyle w:val="Bold3"/>
            </w:pPr>
            <w:r>
              <w:t>(sequence)</w:t>
            </w:r>
          </w:p>
          <w:p w14:paraId="3ADF4A79" w14:textId="77777777" w:rsidR="00503198" w:rsidRDefault="00503198" w:rsidP="00503198">
            <w:pPr>
              <w:pStyle w:val="Italic3"/>
            </w:pPr>
            <w:r>
              <w:t>The sequence of items below is mandatory. A single instance is required.</w:t>
            </w:r>
          </w:p>
          <w:p w14:paraId="2338DD59" w14:textId="77777777" w:rsidR="00503198" w:rsidRDefault="00503198" w:rsidP="00503198">
            <w:pPr>
              <w:pStyle w:val="Bold4"/>
            </w:pPr>
            <w:proofErr w:type="spellStart"/>
            <w:r>
              <w:t>MonetaryAdjustmentLine</w:t>
            </w:r>
            <w:proofErr w:type="spellEnd"/>
          </w:p>
          <w:p w14:paraId="57906D8E" w14:textId="77777777" w:rsidR="00503198" w:rsidRDefault="00503198" w:rsidP="00503198">
            <w:pPr>
              <w:pStyle w:val="Italic4"/>
            </w:pPr>
            <w:proofErr w:type="spellStart"/>
            <w:r>
              <w:t>MonetaryAdjustmentLine</w:t>
            </w:r>
            <w:proofErr w:type="spellEnd"/>
            <w:r>
              <w:t xml:space="preserve"> is mandatory. A single instance is required.</w:t>
            </w:r>
          </w:p>
          <w:p w14:paraId="5AC7D2B3" w14:textId="77777777" w:rsidR="00503198" w:rsidRDefault="00503198" w:rsidP="00503198">
            <w:pPr>
              <w:pStyle w:val="Normal4"/>
            </w:pPr>
            <w:r>
              <w:t>A sequence number indicating the order of printing or the sequence in which a group of adjustments are to be considered.</w:t>
            </w:r>
          </w:p>
          <w:p w14:paraId="3EEB0F5E" w14:textId="77777777" w:rsidR="002126D3" w:rsidRDefault="002126D3" w:rsidP="002126D3">
            <w:pPr>
              <w:pStyle w:val="Bold4"/>
            </w:pPr>
            <w:proofErr w:type="spellStart"/>
            <w:r>
              <w:t>MonetaryAdjustmentComponent</w:t>
            </w:r>
            <w:proofErr w:type="spellEnd"/>
          </w:p>
          <w:p w14:paraId="5AB96A08" w14:textId="77777777" w:rsidR="002126D3" w:rsidRDefault="002126D3" w:rsidP="002126D3">
            <w:pPr>
              <w:pStyle w:val="Italic4"/>
            </w:pPr>
            <w:proofErr w:type="spellStart"/>
            <w:r>
              <w:t>MonetaryAdjustmentComponent</w:t>
            </w:r>
            <w:proofErr w:type="spellEnd"/>
            <w:r>
              <w:t xml:space="preserve"> is optional. </w:t>
            </w:r>
            <w:r w:rsidR="00BB5C8C">
              <w:t>Multiple instances might exist</w:t>
            </w:r>
            <w:r>
              <w:t>.</w:t>
            </w:r>
          </w:p>
          <w:p w14:paraId="1625896E" w14:textId="77777777" w:rsidR="002126D3" w:rsidRDefault="002126D3" w:rsidP="00503198">
            <w:pPr>
              <w:pStyle w:val="Normal4"/>
            </w:pPr>
            <w:r w:rsidRPr="002126D3">
              <w:t>A group item that contains information for specifying a monetary adjustment component by a code assigned by an agency</w:t>
            </w:r>
            <w:r>
              <w:t>.</w:t>
            </w:r>
          </w:p>
          <w:p w14:paraId="3915F03E" w14:textId="77777777" w:rsidR="00503198" w:rsidRDefault="00503198" w:rsidP="00503198">
            <w:pPr>
              <w:pStyle w:val="Bold4"/>
            </w:pPr>
            <w:proofErr w:type="spellStart"/>
            <w:r>
              <w:t>MonetaryAdjustmentStartAmount</w:t>
            </w:r>
            <w:proofErr w:type="spellEnd"/>
          </w:p>
          <w:p w14:paraId="19AE459B" w14:textId="77777777" w:rsidR="00503198" w:rsidRDefault="00503198" w:rsidP="00503198">
            <w:pPr>
              <w:pStyle w:val="Italic4"/>
            </w:pPr>
            <w:proofErr w:type="spellStart"/>
            <w:r>
              <w:t>MonetaryAdjustmentStartAmount</w:t>
            </w:r>
            <w:proofErr w:type="spellEnd"/>
            <w:r>
              <w:t xml:space="preserve"> is optional. A single instance might exist.</w:t>
            </w:r>
          </w:p>
          <w:p w14:paraId="4DB0FEEF" w14:textId="77777777" w:rsidR="00503198" w:rsidRDefault="00503198" w:rsidP="00503198">
            <w:pPr>
              <w:pStyle w:val="Normal4"/>
            </w:pPr>
            <w:r>
              <w:lastRenderedPageBreak/>
              <w:t>The beginning currency amount used in the calculation of a monetary adjustment.</w:t>
            </w:r>
          </w:p>
          <w:p w14:paraId="1A30F66F" w14:textId="77777777" w:rsidR="00503198" w:rsidRDefault="00503198" w:rsidP="00503198">
            <w:pPr>
              <w:pStyle w:val="Bold4"/>
            </w:pPr>
            <w:proofErr w:type="spellStart"/>
            <w:r>
              <w:t>MonetaryAdjustmentStartQuantity</w:t>
            </w:r>
            <w:proofErr w:type="spellEnd"/>
          </w:p>
          <w:p w14:paraId="636AD178" w14:textId="77777777" w:rsidR="00503198" w:rsidRDefault="00503198" w:rsidP="00503198">
            <w:pPr>
              <w:pStyle w:val="Italic4"/>
            </w:pPr>
            <w:proofErr w:type="spellStart"/>
            <w:r>
              <w:t>MonetaryAdjustmentStartQuantity</w:t>
            </w:r>
            <w:proofErr w:type="spellEnd"/>
            <w:r>
              <w:t xml:space="preserve"> is optional. A single instance might exist.</w:t>
            </w:r>
          </w:p>
          <w:p w14:paraId="13F2DDEF" w14:textId="77777777" w:rsidR="00503198" w:rsidRDefault="00503198" w:rsidP="00503198">
            <w:pPr>
              <w:pStyle w:val="Normal4"/>
            </w:pPr>
            <w:r>
              <w:t>The beginning quantity used in the calculation of a monetary adjustment.</w:t>
            </w:r>
          </w:p>
          <w:p w14:paraId="6738DE88" w14:textId="77777777" w:rsidR="00503198" w:rsidRDefault="00503198" w:rsidP="00503198">
            <w:pPr>
              <w:pStyle w:val="Bold4"/>
            </w:pPr>
            <w:r>
              <w:t>(choice)</w:t>
            </w:r>
          </w:p>
          <w:p w14:paraId="0BBDF6E7" w14:textId="77777777" w:rsidR="00503198" w:rsidRDefault="00503198" w:rsidP="00503198">
            <w:pPr>
              <w:pStyle w:val="Italic4"/>
            </w:pPr>
            <w:r>
              <w:t xml:space="preserve">[choice] is </w:t>
            </w:r>
            <w:r w:rsidR="00063FAD" w:rsidRPr="00063FAD">
              <w:t>mandatory. A single instance is required</w:t>
            </w:r>
            <w:r>
              <w:t xml:space="preserve">. </w:t>
            </w:r>
          </w:p>
          <w:p w14:paraId="11B5BA30" w14:textId="77777777" w:rsidR="00503198" w:rsidRPr="00BB3CEF" w:rsidRDefault="00503198" w:rsidP="00503198">
            <w:pPr>
              <w:pStyle w:val="Bold5"/>
              <w:rPr>
                <w:rFonts w:cs="Time New Roman"/>
              </w:rPr>
            </w:pPr>
            <w:proofErr w:type="spellStart"/>
            <w:r w:rsidRPr="00BB3CEF">
              <w:rPr>
                <w:rFonts w:cs="Time New Roman"/>
              </w:rPr>
              <w:t>PriceAdjustment</w:t>
            </w:r>
            <w:proofErr w:type="spellEnd"/>
          </w:p>
          <w:p w14:paraId="03B474BF" w14:textId="77777777" w:rsidR="00503198" w:rsidRPr="00BB3CEF" w:rsidRDefault="00503198" w:rsidP="00503198">
            <w:pPr>
              <w:pStyle w:val="Italic5"/>
              <w:rPr>
                <w:rFonts w:cs="Time New Roman"/>
              </w:rPr>
            </w:pPr>
            <w:proofErr w:type="spellStart"/>
            <w:r w:rsidRPr="00BB3CEF">
              <w:rPr>
                <w:rFonts w:cs="Time New Roman"/>
              </w:rPr>
              <w:t>PriceAdjustment</w:t>
            </w:r>
            <w:proofErr w:type="spellEnd"/>
            <w:r w:rsidRPr="00BB3CEF">
              <w:rPr>
                <w:rFonts w:cs="Time New Roman"/>
              </w:rPr>
              <w:t xml:space="preserve"> is </w:t>
            </w:r>
            <w:r w:rsidR="00063FAD" w:rsidRPr="00BB3CEF">
              <w:rPr>
                <w:rFonts w:cs="Time New Roman"/>
              </w:rPr>
              <w:t>mandatory. A single instance is required</w:t>
            </w:r>
            <w:r w:rsidRPr="00BB3CEF">
              <w:rPr>
                <w:rFonts w:cs="Time New Roman"/>
              </w:rPr>
              <w:t xml:space="preserve">. </w:t>
            </w:r>
          </w:p>
          <w:p w14:paraId="3CEF646E" w14:textId="77777777" w:rsidR="00503198" w:rsidRPr="00BB3CEF" w:rsidRDefault="00503198" w:rsidP="00503198">
            <w:pPr>
              <w:pStyle w:val="Normal5"/>
              <w:rPr>
                <w:rFonts w:cs="Time New Roman"/>
              </w:rPr>
            </w:pPr>
            <w:r w:rsidRPr="00BB3CEF">
              <w:rPr>
                <w:rFonts w:cs="Time New Roman"/>
              </w:rPr>
              <w:t xml:space="preserve">A group item defining a deviation from the </w:t>
            </w:r>
            <w:proofErr w:type="spellStart"/>
            <w:r w:rsidRPr="00BB3CEF">
              <w:rPr>
                <w:rFonts w:cs="Time New Roman"/>
              </w:rPr>
              <w:t>PricePerUnit</w:t>
            </w:r>
            <w:proofErr w:type="spellEnd"/>
            <w:r w:rsidRPr="00BB3CEF">
              <w:rPr>
                <w:rFonts w:cs="Time New Roman"/>
              </w:rPr>
              <w:t>.</w:t>
            </w:r>
          </w:p>
          <w:p w14:paraId="46ECADC5" w14:textId="77777777" w:rsidR="00503198" w:rsidRPr="00BB3CEF" w:rsidRDefault="00503198" w:rsidP="00503198">
            <w:pPr>
              <w:pStyle w:val="Bold5"/>
              <w:rPr>
                <w:rFonts w:cs="Time New Roman"/>
              </w:rPr>
            </w:pPr>
            <w:proofErr w:type="spellStart"/>
            <w:r w:rsidRPr="00BB3CEF">
              <w:rPr>
                <w:rFonts w:cs="Time New Roman"/>
              </w:rPr>
              <w:t>FlatAmountAdjustment</w:t>
            </w:r>
            <w:proofErr w:type="spellEnd"/>
          </w:p>
          <w:p w14:paraId="00D3484B" w14:textId="77777777" w:rsidR="00503198" w:rsidRPr="00BB3CEF" w:rsidRDefault="00503198" w:rsidP="00503198">
            <w:pPr>
              <w:pStyle w:val="Italic5"/>
              <w:rPr>
                <w:rFonts w:cs="Time New Roman"/>
              </w:rPr>
            </w:pPr>
            <w:proofErr w:type="spellStart"/>
            <w:r w:rsidRPr="00BB3CEF">
              <w:rPr>
                <w:rFonts w:cs="Time New Roman"/>
              </w:rPr>
              <w:t>FlatAmountAdjustment</w:t>
            </w:r>
            <w:proofErr w:type="spellEnd"/>
            <w:r w:rsidRPr="00BB3CEF">
              <w:rPr>
                <w:rFonts w:cs="Time New Roman"/>
              </w:rPr>
              <w:t xml:space="preserve"> is </w:t>
            </w:r>
            <w:r w:rsidR="00063FAD" w:rsidRPr="00BB3CEF">
              <w:rPr>
                <w:rFonts w:cs="Time New Roman"/>
              </w:rPr>
              <w:t>mandatory. A single instance is required</w:t>
            </w:r>
            <w:r w:rsidRPr="00BB3CEF">
              <w:rPr>
                <w:rFonts w:cs="Time New Roman"/>
              </w:rPr>
              <w:t xml:space="preserve">. </w:t>
            </w:r>
          </w:p>
          <w:p w14:paraId="44892409" w14:textId="77777777" w:rsidR="00503198" w:rsidRPr="00BB3CEF" w:rsidRDefault="00503198" w:rsidP="00503198">
            <w:pPr>
              <w:pStyle w:val="Normal5"/>
              <w:rPr>
                <w:rFonts w:cs="Time New Roman"/>
              </w:rPr>
            </w:pPr>
            <w:r w:rsidRPr="00BB3CEF">
              <w:rPr>
                <w:rFonts w:cs="Time New Roman"/>
              </w:rPr>
              <w:t>A group item that contains flat adjustment amount information.</w:t>
            </w:r>
          </w:p>
          <w:p w14:paraId="5C384F5A" w14:textId="77777777" w:rsidR="00503198" w:rsidRPr="00BB3CEF" w:rsidRDefault="00503198" w:rsidP="00503198">
            <w:pPr>
              <w:pStyle w:val="Bold5"/>
              <w:rPr>
                <w:rFonts w:cs="Time New Roman"/>
              </w:rPr>
            </w:pPr>
            <w:proofErr w:type="spellStart"/>
            <w:r w:rsidRPr="00BB3CEF">
              <w:rPr>
                <w:rFonts w:cs="Time New Roman"/>
              </w:rPr>
              <w:t>TaxAdjustment</w:t>
            </w:r>
            <w:proofErr w:type="spellEnd"/>
          </w:p>
          <w:p w14:paraId="77490C14" w14:textId="77777777" w:rsidR="00503198" w:rsidRPr="00BB3CEF" w:rsidRDefault="00503198" w:rsidP="00503198">
            <w:pPr>
              <w:pStyle w:val="Italic5"/>
              <w:rPr>
                <w:rFonts w:cs="Time New Roman"/>
              </w:rPr>
            </w:pPr>
            <w:proofErr w:type="spellStart"/>
            <w:r w:rsidRPr="00BB3CEF">
              <w:rPr>
                <w:rFonts w:cs="Time New Roman"/>
              </w:rPr>
              <w:t>TaxAdjustment</w:t>
            </w:r>
            <w:proofErr w:type="spellEnd"/>
            <w:r w:rsidRPr="00BB3CEF">
              <w:rPr>
                <w:rFonts w:cs="Time New Roman"/>
              </w:rPr>
              <w:t xml:space="preserve"> is </w:t>
            </w:r>
            <w:r w:rsidR="00063FAD" w:rsidRPr="00BB3CEF">
              <w:rPr>
                <w:rFonts w:cs="Time New Roman"/>
              </w:rPr>
              <w:t>mandatory. A single instance is required</w:t>
            </w:r>
            <w:r w:rsidRPr="00BB3CEF">
              <w:rPr>
                <w:rFonts w:cs="Time New Roman"/>
              </w:rPr>
              <w:t xml:space="preserve">. </w:t>
            </w:r>
          </w:p>
          <w:p w14:paraId="48615A0B" w14:textId="77777777" w:rsidR="00503198" w:rsidRPr="00BB3CEF" w:rsidRDefault="00503198" w:rsidP="00503198">
            <w:pPr>
              <w:pStyle w:val="Normal5"/>
              <w:rPr>
                <w:rFonts w:cs="Time New Roman"/>
              </w:rPr>
            </w:pPr>
            <w:r w:rsidRPr="00BB3CEF">
              <w:rPr>
                <w:rFonts w:cs="Time New Roman"/>
              </w:rPr>
              <w:t>This content element contains the necessary information to describe, calculate, and handle a tax adjustment.</w:t>
            </w:r>
          </w:p>
          <w:p w14:paraId="59C83EB9" w14:textId="77777777" w:rsidR="00503198" w:rsidRDefault="00503198" w:rsidP="00503198">
            <w:pPr>
              <w:pStyle w:val="Bold4"/>
            </w:pPr>
            <w:proofErr w:type="spellStart"/>
            <w:r>
              <w:t>InformationalAmount</w:t>
            </w:r>
            <w:proofErr w:type="spellEnd"/>
          </w:p>
          <w:p w14:paraId="721B1A2B" w14:textId="77777777" w:rsidR="00503198" w:rsidRDefault="00503198" w:rsidP="00503198">
            <w:pPr>
              <w:pStyle w:val="Italic4"/>
            </w:pPr>
            <w:proofErr w:type="spellStart"/>
            <w:r>
              <w:t>InformationalAmount</w:t>
            </w:r>
            <w:proofErr w:type="spellEnd"/>
            <w:r>
              <w:t xml:space="preserve"> is optional. A single instance might exist.</w:t>
            </w:r>
          </w:p>
          <w:p w14:paraId="14C7D118"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50AD47BB"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22A5ABC0" w14:textId="77777777" w:rsidR="00503198" w:rsidRDefault="00503198" w:rsidP="00503198">
            <w:pPr>
              <w:pStyle w:val="Bold4"/>
            </w:pPr>
            <w:proofErr w:type="spellStart"/>
            <w:r>
              <w:t>MonetaryAdjustmentReferenceLine</w:t>
            </w:r>
            <w:proofErr w:type="spellEnd"/>
          </w:p>
          <w:p w14:paraId="48BA9DEC" w14:textId="77777777" w:rsidR="00503198" w:rsidRDefault="00503198" w:rsidP="00503198">
            <w:pPr>
              <w:pStyle w:val="Italic4"/>
            </w:pPr>
            <w:proofErr w:type="spellStart"/>
            <w:r>
              <w:t>MonetaryAdjustmentReferenceLine</w:t>
            </w:r>
            <w:proofErr w:type="spellEnd"/>
            <w:r>
              <w:t xml:space="preserve"> is optional. A single instance might exist.</w:t>
            </w:r>
          </w:p>
          <w:p w14:paraId="3A4930EA" w14:textId="77777777" w:rsidR="00503198" w:rsidRDefault="00503198" w:rsidP="00503198">
            <w:pPr>
              <w:pStyle w:val="Normal4"/>
            </w:pPr>
            <w:r>
              <w:t xml:space="preserve">A link to a previously defined </w:t>
            </w:r>
            <w:proofErr w:type="spellStart"/>
            <w:r>
              <w:t>MonetaryAdjustmentLine</w:t>
            </w:r>
            <w:proofErr w:type="spellEnd"/>
            <w:r>
              <w:t xml:space="preserve"> upon which this adjustment is based.</w:t>
            </w:r>
          </w:p>
          <w:p w14:paraId="24E6541B" w14:textId="77777777" w:rsidR="00503198" w:rsidRDefault="00503198" w:rsidP="00503198">
            <w:pPr>
              <w:pStyle w:val="Bold4"/>
            </w:pPr>
            <w:proofErr w:type="spellStart"/>
            <w:r>
              <w:t>AdditionalText</w:t>
            </w:r>
            <w:proofErr w:type="spellEnd"/>
          </w:p>
          <w:p w14:paraId="33355425" w14:textId="77777777" w:rsidR="00503198" w:rsidRDefault="00503198" w:rsidP="00503198">
            <w:pPr>
              <w:pStyle w:val="Italic4"/>
            </w:pPr>
            <w:proofErr w:type="spellStart"/>
            <w:r>
              <w:t>AdditionalText</w:t>
            </w:r>
            <w:proofErr w:type="spellEnd"/>
            <w:r>
              <w:t xml:space="preserve"> is optional. Multiple instances might exist.</w:t>
            </w:r>
          </w:p>
          <w:p w14:paraId="1FE9DC18"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69AD5796" w14:textId="77777777" w:rsidR="00503198" w:rsidRDefault="00503198" w:rsidP="00503198">
            <w:pPr>
              <w:pStyle w:val="Bold4"/>
            </w:pPr>
            <w:proofErr w:type="spellStart"/>
            <w:r>
              <w:t>GeneralLedgerAccount</w:t>
            </w:r>
            <w:proofErr w:type="spellEnd"/>
          </w:p>
          <w:p w14:paraId="3A0611A6" w14:textId="77777777" w:rsidR="00503198" w:rsidRDefault="00503198" w:rsidP="00503198">
            <w:pPr>
              <w:pStyle w:val="Italic4"/>
            </w:pPr>
            <w:proofErr w:type="spellStart"/>
            <w:r>
              <w:t>GeneralLedgerAccount</w:t>
            </w:r>
            <w:proofErr w:type="spellEnd"/>
            <w:r>
              <w:t xml:space="preserve"> is optional. A single instance might exist.</w:t>
            </w:r>
          </w:p>
          <w:p w14:paraId="15DFE653" w14:textId="77777777" w:rsidR="00503198" w:rsidRDefault="00503198" w:rsidP="00503198">
            <w:pPr>
              <w:pStyle w:val="Normal4"/>
            </w:pPr>
            <w:r>
              <w:t>The general ledger account to be referenced for the item.</w:t>
            </w:r>
          </w:p>
          <w:p w14:paraId="4993A989" w14:textId="77777777" w:rsidR="00503198" w:rsidRDefault="00503198" w:rsidP="00503198">
            <w:pPr>
              <w:pStyle w:val="Bold4"/>
            </w:pPr>
            <w:proofErr w:type="spellStart"/>
            <w:r>
              <w:t>MonetaryAdjustmentAmount</w:t>
            </w:r>
            <w:proofErr w:type="spellEnd"/>
          </w:p>
          <w:p w14:paraId="40DBCD21" w14:textId="77777777" w:rsidR="00503198" w:rsidRDefault="00503198" w:rsidP="00503198">
            <w:pPr>
              <w:pStyle w:val="Italic4"/>
            </w:pPr>
            <w:proofErr w:type="spellStart"/>
            <w:r>
              <w:t>MonetaryAdjustmentAmount</w:t>
            </w:r>
            <w:proofErr w:type="spellEnd"/>
            <w:r>
              <w:t xml:space="preserve"> is optional. A single instance might exist.</w:t>
            </w:r>
          </w:p>
          <w:p w14:paraId="4B593518" w14:textId="77777777" w:rsidR="00503198" w:rsidRDefault="00503198" w:rsidP="00503198">
            <w:pPr>
              <w:pStyle w:val="Normal4"/>
            </w:pPr>
            <w:r>
              <w:t>The actual amount of the monetary adjustment.</w:t>
            </w:r>
          </w:p>
          <w:p w14:paraId="3856A5D9" w14:textId="77777777" w:rsidR="00503198" w:rsidRDefault="00503198" w:rsidP="00503198">
            <w:pPr>
              <w:pStyle w:val="Bold4"/>
            </w:pPr>
            <w:proofErr w:type="spellStart"/>
            <w:r>
              <w:t>AdjustmentTypeReason</w:t>
            </w:r>
            <w:proofErr w:type="spellEnd"/>
          </w:p>
          <w:p w14:paraId="6F253E49" w14:textId="77777777" w:rsidR="00503198" w:rsidRDefault="00503198" w:rsidP="00503198">
            <w:pPr>
              <w:pStyle w:val="Italic4"/>
            </w:pPr>
            <w:proofErr w:type="spellStart"/>
            <w:r>
              <w:t>AdjustmentTypeReason</w:t>
            </w:r>
            <w:proofErr w:type="spellEnd"/>
            <w:r>
              <w:t xml:space="preserve"> is optional. A single instance might exist.</w:t>
            </w:r>
          </w:p>
          <w:p w14:paraId="02D3692A" w14:textId="77777777" w:rsidR="00503198" w:rsidRDefault="00503198" w:rsidP="00503198">
            <w:pPr>
              <w:pStyle w:val="Normal4"/>
            </w:pPr>
            <w:r>
              <w:t xml:space="preserve">Provides additional information about the type of adjustment. Can be viewed as a </w:t>
            </w:r>
            <w:r>
              <w:lastRenderedPageBreak/>
              <w:t>sub-classification of the adjustment type attribute or as a textual explanation.</w:t>
            </w:r>
          </w:p>
          <w:p w14:paraId="03762071" w14:textId="77777777" w:rsidR="00D06C79" w:rsidRDefault="00D06C79" w:rsidP="00D06C79">
            <w:pPr>
              <w:pStyle w:val="Bold4"/>
            </w:pPr>
            <w:proofErr w:type="spellStart"/>
            <w:r w:rsidRPr="00D06C79">
              <w:t>MonetaryAdjustmentReference</w:t>
            </w:r>
            <w:proofErr w:type="spellEnd"/>
          </w:p>
          <w:p w14:paraId="65C73AA9" w14:textId="77777777" w:rsidR="00D06C79" w:rsidRDefault="00D06C79" w:rsidP="00D06C79">
            <w:pPr>
              <w:pStyle w:val="Italic4"/>
            </w:pPr>
            <w:proofErr w:type="spellStart"/>
            <w:r w:rsidRPr="00D06C79">
              <w:t>MonetaryAdjustmentReference</w:t>
            </w:r>
            <w:proofErr w:type="spellEnd"/>
            <w:r>
              <w:t xml:space="preserve"> is optional. Multiple instances might exist.</w:t>
            </w:r>
          </w:p>
          <w:p w14:paraId="27224B4A" w14:textId="77777777" w:rsidR="00D06C79" w:rsidRDefault="00D06C79" w:rsidP="00D06C79">
            <w:pPr>
              <w:pStyle w:val="Normal4"/>
            </w:pPr>
            <w:r>
              <w:t xml:space="preserve">An element detailing relevant references pertaining to the </w:t>
            </w:r>
            <w:proofErr w:type="spellStart"/>
            <w:r>
              <w:t>MonetaryAdjustment</w:t>
            </w:r>
            <w:proofErr w:type="spellEnd"/>
            <w:r>
              <w:t xml:space="preserve"> as indicated by </w:t>
            </w:r>
            <w:proofErr w:type="spellStart"/>
            <w:r>
              <w:t>MonetaryAdjustmentReferenceType</w:t>
            </w:r>
            <w:proofErr w:type="spellEnd"/>
            <w:r>
              <w:t xml:space="preserve"> and </w:t>
            </w:r>
            <w:proofErr w:type="spellStart"/>
            <w:r>
              <w:t>AssignedBy</w:t>
            </w:r>
            <w:proofErr w:type="spellEnd"/>
            <w:r>
              <w:t>.</w:t>
            </w:r>
          </w:p>
        </w:tc>
      </w:tr>
    </w:tbl>
    <w:p w14:paraId="7EAA3630" w14:textId="77777777" w:rsidR="00503198" w:rsidRDefault="00503198" w:rsidP="00503198"/>
    <w:p w14:paraId="62EDD6AE" w14:textId="77777777" w:rsidR="00503198" w:rsidRDefault="00503198" w:rsidP="00503198">
      <w:pPr>
        <w:pStyle w:val="Heading2"/>
      </w:pPr>
      <w:bookmarkStart w:id="5517" w:name="_Toc259722318"/>
      <w:bookmarkStart w:id="5518" w:name="_Toc275502664"/>
      <w:bookmarkStart w:id="5519" w:name="_Toc371378253"/>
      <w:bookmarkStart w:id="5520" w:name="_Toc21213374"/>
      <w:bookmarkStart w:id="5521" w:name="MonetaryAdjustmentAmount"/>
      <w:proofErr w:type="spellStart"/>
      <w:r>
        <w:t>MonetaryAdjustmentAmount</w:t>
      </w:r>
      <w:bookmarkEnd w:id="5517"/>
      <w:bookmarkEnd w:id="5518"/>
      <w:bookmarkEnd w:id="5519"/>
      <w:bookmarkEnd w:id="5520"/>
      <w:bookmarkEnd w:id="55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B5C10C8" w14:textId="77777777" w:rsidTr="00503198">
        <w:tc>
          <w:tcPr>
            <w:tcW w:w="5000" w:type="pct"/>
          </w:tcPr>
          <w:p w14:paraId="5951CC2B" w14:textId="77777777" w:rsidR="00503198" w:rsidRDefault="009C6186" w:rsidP="00503198">
            <w:pPr>
              <w:pStyle w:val="Normal2"/>
            </w:pPr>
            <w:r>
              <w:pict w14:anchorId="2C1FAC82">
                <v:shape id="dc_914" o:spid="_x0000_s2909" style="position:absolute;left:0;text-align:left;margin-left:0;margin-top:0;width:50pt;height:50pt;z-index:846;visibility:hidden" coordsize="81,486" o:spt="100" o:preferrelative="t" adj="0,,0" path="">
                  <v:stroke joinstyle="round"/>
                  <v:formulas/>
                  <v:path o:connecttype="segments"/>
                  <o:lock v:ext="edit" selection="t"/>
                </v:shape>
              </w:pict>
            </w:r>
            <w:r>
              <w:pict w14:anchorId="5629BD22">
                <v:shape id="_x0000_s3854" style="position:absolute;left:0;text-align:left;margin-left:27647.7pt;margin-top:7.2pt;width:291.75pt;height:48.75pt;z-index:-1599;mso-wrap-edited:t;mso-position-horizontal:right" coordsize="" o:spt="100" wrapcoords="-30 358 432 358 676 358 676 259 676 259 676 0 1000 0 1000 0 1000 1087 676 1087 676 939 432 939 432 926 -30 926 -30 358" adj="0,,0" path="">
                  <v:stroke joinstyle="round"/>
                  <v:imagedata r:id="rId1264" o:title="dc_914"/>
                  <v:formulas/>
                  <v:path o:connecttype="segments"/>
                  <w10:wrap type="tight"/>
                </v:shape>
              </w:pict>
            </w:r>
            <w:r w:rsidR="00503198">
              <w:t>The actual amount of the monetary adjustment.</w:t>
            </w:r>
          </w:p>
          <w:p w14:paraId="32126A3C" w14:textId="77777777" w:rsidR="00503198" w:rsidRDefault="00503198" w:rsidP="00503198">
            <w:pPr>
              <w:pStyle w:val="Bold3"/>
            </w:pPr>
            <w:r>
              <w:t>(sequence)</w:t>
            </w:r>
          </w:p>
          <w:p w14:paraId="078246C2" w14:textId="77777777" w:rsidR="00503198" w:rsidRDefault="00503198" w:rsidP="00503198">
            <w:pPr>
              <w:pStyle w:val="Italic3"/>
            </w:pPr>
            <w:r>
              <w:t>The sequence of items below is mandatory. A single instance is required.</w:t>
            </w:r>
          </w:p>
          <w:p w14:paraId="2BE1347A" w14:textId="77777777" w:rsidR="00503198" w:rsidRDefault="00503198" w:rsidP="00503198">
            <w:pPr>
              <w:pStyle w:val="Bold4"/>
            </w:pPr>
            <w:proofErr w:type="spellStart"/>
            <w:r>
              <w:t>CurrencyValue</w:t>
            </w:r>
            <w:proofErr w:type="spellEnd"/>
          </w:p>
          <w:p w14:paraId="79A70867" w14:textId="77777777" w:rsidR="00503198" w:rsidRDefault="00503198" w:rsidP="00503198">
            <w:pPr>
              <w:pStyle w:val="Italic4"/>
            </w:pPr>
            <w:proofErr w:type="spellStart"/>
            <w:r>
              <w:t>CurrencyValue</w:t>
            </w:r>
            <w:proofErr w:type="spellEnd"/>
            <w:r>
              <w:t xml:space="preserve"> is mandatory. A single instance is required.</w:t>
            </w:r>
          </w:p>
          <w:p w14:paraId="17FA60B0"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15FCC87D" w14:textId="77777777" w:rsidR="00503198" w:rsidRDefault="00503198" w:rsidP="00503198"/>
    <w:p w14:paraId="1DA41265" w14:textId="77777777" w:rsidR="00C14C8A" w:rsidRDefault="00C14C8A" w:rsidP="00C14C8A">
      <w:pPr>
        <w:pStyle w:val="Heading2"/>
      </w:pPr>
      <w:bookmarkStart w:id="5522" w:name="_Toc21213375"/>
      <w:bookmarkStart w:id="5523" w:name="MonetaryAdjustmentComponent"/>
      <w:proofErr w:type="spellStart"/>
      <w:r w:rsidRPr="00C14C8A">
        <w:t>MonetaryAdjustmentComponent</w:t>
      </w:r>
      <w:bookmarkEnd w:id="5522"/>
      <w:bookmarkEnd w:id="55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14C8A" w:rsidRPr="0048117C" w14:paraId="30BB0184" w14:textId="77777777" w:rsidTr="000766DA">
        <w:tc>
          <w:tcPr>
            <w:tcW w:w="5000" w:type="pct"/>
          </w:tcPr>
          <w:p w14:paraId="3A625BE6" w14:textId="77777777" w:rsidR="00C14C8A" w:rsidRDefault="009C6186" w:rsidP="000766DA">
            <w:pPr>
              <w:pStyle w:val="Normal2"/>
            </w:pPr>
            <w:r>
              <w:rPr>
                <w:noProof/>
                <w:snapToGrid/>
                <w:lang w:val="sv-SE" w:eastAsia="sv-SE"/>
              </w:rPr>
              <w:pict w14:anchorId="1A49AD40">
                <v:shape id="_x0000_s6872" type="#_x0000_t75" style="position:absolute;left:0;text-align:left;margin-left:32598.5pt;margin-top:7.05pt;width:368.25pt;height:213.75pt;z-index:-274;mso-wrap-edited:t;mso-position-horizontal:right" wrapcoords="-6 8150 -76 12455 10587 12515 10517 21489 21600 21524 21600 0 10693 86 10623 8211 -6 8150" filled="t">
                  <v:imagedata r:id="rId1265" o:title="MonetaryAdjustmentComponent"/>
                  <w10:wrap type="tight"/>
                </v:shape>
              </w:pict>
            </w:r>
            <w:r w:rsidR="00C14C8A" w:rsidRPr="00F7492B">
              <w:rPr>
                <w:noProof/>
              </w:rPr>
              <w:t xml:space="preserve">A </w:t>
            </w:r>
            <w:r w:rsidR="00C14C8A" w:rsidRPr="00C14C8A">
              <w:rPr>
                <w:noProof/>
              </w:rPr>
              <w:t>group item that contains information for specifying a monetary adjustment component by a code assigned by an agency</w:t>
            </w:r>
            <w:r w:rsidR="00C14C8A">
              <w:t>.</w:t>
            </w:r>
          </w:p>
          <w:p w14:paraId="6A6C4AAA" w14:textId="77777777" w:rsidR="00C14C8A" w:rsidRDefault="00C14C8A" w:rsidP="000766DA">
            <w:pPr>
              <w:pStyle w:val="Bold3"/>
            </w:pPr>
            <w:r>
              <w:t>Agency [attribute]</w:t>
            </w:r>
          </w:p>
          <w:p w14:paraId="577939DE" w14:textId="77777777" w:rsidR="00C14C8A" w:rsidRDefault="00C14C8A" w:rsidP="000766DA">
            <w:pPr>
              <w:pStyle w:val="Italic3"/>
            </w:pPr>
            <w:r>
              <w:t>Agency is mandatory. A single instance is required.</w:t>
            </w:r>
          </w:p>
          <w:p w14:paraId="60ADD8E1" w14:textId="77777777" w:rsidR="00C14C8A" w:rsidRDefault="00C14C8A" w:rsidP="000766DA">
            <w:pPr>
              <w:pStyle w:val="Normal3"/>
            </w:pPr>
            <w:r>
              <w:t>Describes the agency maintaining the list of codes. To be included in this list the agency must be a recognized standards body or industry organisation.</w:t>
            </w:r>
          </w:p>
          <w:p w14:paraId="08662AC6" w14:textId="77777777" w:rsidR="00C14C8A" w:rsidRDefault="00C14C8A" w:rsidP="000766DA">
            <w:pPr>
              <w:pStyle w:val="ListBullet3"/>
              <w:numPr>
                <w:ilvl w:val="0"/>
                <w:numId w:val="2"/>
              </w:numPr>
            </w:pPr>
            <w:r>
              <w:t xml:space="preserve">For the element that owns this attribute. </w:t>
            </w:r>
          </w:p>
          <w:p w14:paraId="5283AB25" w14:textId="77777777" w:rsidR="00C14C8A" w:rsidRDefault="00C14C8A" w:rsidP="000766DA">
            <w:pPr>
              <w:pStyle w:val="ListBullet3"/>
              <w:numPr>
                <w:ilvl w:val="0"/>
                <w:numId w:val="2"/>
              </w:numPr>
            </w:pPr>
            <w:r>
              <w:t xml:space="preserve">For another attribute in the list of attributes associated with the parent element. </w:t>
            </w:r>
          </w:p>
          <w:p w14:paraId="204993A5" w14:textId="77777777" w:rsidR="00C14C8A" w:rsidRDefault="00C14C8A" w:rsidP="000766DA">
            <w:pPr>
              <w:pStyle w:val="Normal3"/>
            </w:pPr>
            <w:r>
              <w:t>Refer to Agency definition for any enumerations.</w:t>
            </w:r>
          </w:p>
          <w:p w14:paraId="41B1D551" w14:textId="77777777" w:rsidR="00C14C8A" w:rsidRDefault="00C14C8A" w:rsidP="000766DA">
            <w:pPr>
              <w:pStyle w:val="Bold3"/>
            </w:pPr>
            <w:r>
              <w:t xml:space="preserve"> (sequence)</w:t>
            </w:r>
          </w:p>
          <w:p w14:paraId="5E515CFD" w14:textId="77777777" w:rsidR="00C14C8A" w:rsidRDefault="00C14C8A" w:rsidP="000766DA">
            <w:pPr>
              <w:pStyle w:val="Italic3"/>
            </w:pPr>
            <w:r>
              <w:t>The sequence of items below is mandatory. A single instance is required.</w:t>
            </w:r>
          </w:p>
          <w:p w14:paraId="72694A92" w14:textId="77777777" w:rsidR="00C14C8A" w:rsidRDefault="00C14C8A" w:rsidP="000766DA">
            <w:pPr>
              <w:pStyle w:val="Bold4"/>
            </w:pPr>
            <w:r>
              <w:t>Code</w:t>
            </w:r>
          </w:p>
          <w:p w14:paraId="4C5EBC1F" w14:textId="77777777" w:rsidR="00C14C8A" w:rsidRDefault="00C14C8A" w:rsidP="000766DA">
            <w:pPr>
              <w:pStyle w:val="Italic4"/>
            </w:pPr>
            <w:r>
              <w:t>Code is mandatory. A single instance is required.</w:t>
            </w:r>
          </w:p>
          <w:p w14:paraId="6963DF7B" w14:textId="77777777" w:rsidR="00C14C8A" w:rsidRDefault="00C14C8A" w:rsidP="000766DA">
            <w:pPr>
              <w:pStyle w:val="Normal4"/>
            </w:pPr>
            <w:r w:rsidRPr="003B59F8">
              <w:t>Specifies a code that is defined by an agency. The agency is given for the whole construct containing the code</w:t>
            </w:r>
            <w:r>
              <w:t>.</w:t>
            </w:r>
          </w:p>
          <w:p w14:paraId="378152F1" w14:textId="77777777" w:rsidR="00C14C8A" w:rsidRDefault="00C14C8A" w:rsidP="000766DA">
            <w:pPr>
              <w:pStyle w:val="Bold4"/>
            </w:pPr>
            <w:proofErr w:type="spellStart"/>
            <w:r>
              <w:lastRenderedPageBreak/>
              <w:t>CodeValue</w:t>
            </w:r>
            <w:proofErr w:type="spellEnd"/>
          </w:p>
          <w:p w14:paraId="7757B88C" w14:textId="77777777" w:rsidR="00C14C8A" w:rsidRDefault="00C14C8A" w:rsidP="000766DA">
            <w:pPr>
              <w:pStyle w:val="Italic4"/>
            </w:pPr>
            <w:proofErr w:type="spellStart"/>
            <w:r w:rsidRPr="003B59F8">
              <w:t>CodeValue</w:t>
            </w:r>
            <w:proofErr w:type="spellEnd"/>
            <w:r>
              <w:t xml:space="preserve"> is optional. A single instance might exist.</w:t>
            </w:r>
          </w:p>
          <w:p w14:paraId="7B4FBA42" w14:textId="77777777" w:rsidR="00C14C8A" w:rsidRDefault="00C14C8A" w:rsidP="000766DA">
            <w:pPr>
              <w:pStyle w:val="Normal4"/>
            </w:pPr>
            <w:r w:rsidRPr="003B59F8">
              <w:t>A grouping element specifying a value belonging to a code that is defined by an agency</w:t>
            </w:r>
            <w:r>
              <w:t>.</w:t>
            </w:r>
          </w:p>
          <w:p w14:paraId="3CA9694B" w14:textId="77777777" w:rsidR="00C14C8A" w:rsidRDefault="00C14C8A" w:rsidP="000766DA">
            <w:pPr>
              <w:pStyle w:val="Bold4"/>
            </w:pPr>
            <w:proofErr w:type="spellStart"/>
            <w:r>
              <w:t>CodeDescription</w:t>
            </w:r>
            <w:proofErr w:type="spellEnd"/>
          </w:p>
          <w:p w14:paraId="4A392AB4" w14:textId="77777777" w:rsidR="00C14C8A" w:rsidRDefault="00C14C8A" w:rsidP="000766DA">
            <w:pPr>
              <w:pStyle w:val="Italic4"/>
            </w:pPr>
            <w:proofErr w:type="spellStart"/>
            <w:r w:rsidRPr="003B59F8">
              <w:t>CodeDescription</w:t>
            </w:r>
            <w:proofErr w:type="spellEnd"/>
            <w:r>
              <w:t xml:space="preserve"> is optional. Multiple instances might exist.</w:t>
            </w:r>
          </w:p>
          <w:p w14:paraId="0E2807AC" w14:textId="77777777" w:rsidR="00C14C8A" w:rsidRDefault="00C14C8A" w:rsidP="000766DA">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1135E8FE" w14:textId="77777777" w:rsidR="00C14C8A" w:rsidRDefault="00C14C8A" w:rsidP="00503198"/>
    <w:p w14:paraId="5C38090D" w14:textId="77777777" w:rsidR="00503198" w:rsidRDefault="00503198" w:rsidP="00503198">
      <w:pPr>
        <w:pStyle w:val="Heading2"/>
      </w:pPr>
      <w:bookmarkStart w:id="5524" w:name="_Toc259722319"/>
      <w:bookmarkStart w:id="5525" w:name="_Toc275502665"/>
      <w:bookmarkStart w:id="5526" w:name="_Toc371378254"/>
      <w:bookmarkStart w:id="5527" w:name="_Toc21213376"/>
      <w:bookmarkStart w:id="5528" w:name="MonetaryAdjustmentLine"/>
      <w:proofErr w:type="spellStart"/>
      <w:r>
        <w:t>MonetaryAdjustmentLine</w:t>
      </w:r>
      <w:bookmarkEnd w:id="5524"/>
      <w:bookmarkEnd w:id="5525"/>
      <w:bookmarkEnd w:id="5526"/>
      <w:bookmarkEnd w:id="5527"/>
      <w:bookmarkEnd w:id="55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DBA290" w14:textId="77777777" w:rsidTr="00503198">
        <w:tc>
          <w:tcPr>
            <w:tcW w:w="5000" w:type="pct"/>
          </w:tcPr>
          <w:p w14:paraId="6CC01B13" w14:textId="77777777" w:rsidR="00503198" w:rsidRDefault="009C6186" w:rsidP="00503198">
            <w:pPr>
              <w:pStyle w:val="Normal2"/>
            </w:pPr>
            <w:r>
              <w:pict w14:anchorId="1788394F">
                <v:shape id="dc_915" o:spid="_x0000_s2910" style="position:absolute;left:0;text-align:left;margin-left:0;margin-top:0;width:50pt;height:50pt;z-index:847;visibility:hidden" coordsize="67,199" o:spt="100" o:preferrelative="t" adj="0,,0" path="">
                  <v:stroke joinstyle="round"/>
                  <v:formulas/>
                  <v:path o:connecttype="segments"/>
                  <o:lock v:ext="edit" selection="t"/>
                </v:shape>
              </w:pict>
            </w:r>
            <w:r>
              <w:pict w14:anchorId="600B42FF">
                <v:shape id="_x0000_s3855" style="position:absolute;left:0;text-align:left;margin-left:8672.7pt;margin-top:7.2pt;width:119.25pt;height:40.5pt;z-index:-1598;mso-wrap-edited:t;mso-position-horizontal:right" coordsize="" o:spt="100" wrapcoords="-30 104 1000 104 1000 1105 1000 1105 -30 1105 -30 104" adj="0,,0" path="">
                  <v:stroke joinstyle="round"/>
                  <v:imagedata r:id="rId1266" o:title="dc_915"/>
                  <v:formulas/>
                  <v:path o:connecttype="segments"/>
                  <w10:wrap type="tight"/>
                </v:shape>
              </w:pict>
            </w:r>
            <w:r w:rsidR="00503198">
              <w:t>A sequence number indicating the order of printing or the sequence in which a group of adjustments are to be considered.</w:t>
            </w:r>
          </w:p>
        </w:tc>
      </w:tr>
    </w:tbl>
    <w:p w14:paraId="24F82F21" w14:textId="77777777" w:rsidR="00503198" w:rsidRDefault="00503198" w:rsidP="00503198"/>
    <w:p w14:paraId="6034BD08" w14:textId="77777777" w:rsidR="004F5E37" w:rsidRDefault="004F5E37" w:rsidP="004F5E37">
      <w:pPr>
        <w:pStyle w:val="Heading2"/>
      </w:pPr>
      <w:bookmarkStart w:id="5529" w:name="MonetaryAdjustmentReference"/>
      <w:proofErr w:type="spellStart"/>
      <w:r>
        <w:t>MonetaryAdjustmentReference</w:t>
      </w:r>
      <w:bookmarkEnd w:id="55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F5E37" w14:paraId="22AC9B91" w14:textId="77777777" w:rsidTr="00C8742A">
        <w:tc>
          <w:tcPr>
            <w:tcW w:w="5000" w:type="pct"/>
          </w:tcPr>
          <w:p w14:paraId="6244D703" w14:textId="77777777" w:rsidR="004F5E37" w:rsidRDefault="009C6186" w:rsidP="00C8742A">
            <w:pPr>
              <w:pStyle w:val="Normal2"/>
            </w:pPr>
            <w:r>
              <w:rPr>
                <w:noProof/>
                <w:snapToGrid/>
                <w:lang w:val="sv-SE" w:eastAsia="sv-SE"/>
              </w:rPr>
              <w:pict w14:anchorId="2B160C6D">
                <v:shape id="_x0000_s7437" type="#_x0000_t75" style="position:absolute;left:0;text-align:left;margin-left:2521pt;margin-top:7.05pt;width:388.5pt;height:97.5pt;z-index:-18;mso-wrap-edited:t;mso-position-horizontal:right;mso-position-horizontal-relative:text;mso-position-vertical:absolute;mso-position-vertical-relative:text" wrapcoords="61 6347 153 15530 9796 15164 9674 21201 21600 21434 21600 0 9858 299 9796 7554 61 6347" filled="t">
                  <v:imagedata r:id="rId1267" o:title="MonetaryAdjustmentReference"/>
                  <w10:wrap type="tight"/>
                </v:shape>
              </w:pict>
            </w:r>
            <w:r>
              <w:pict w14:anchorId="07E778A2">
                <v:shape id="_x0000_s7288" style="position:absolute;left:0;text-align:left;margin-left:0;margin-top:0;width:50pt;height:50pt;z-index:1834;visibility:hidden" coordsize="67,199" o:spt="100" o:preferrelative="t" adj="0,,0" path="">
                  <v:stroke joinstyle="round"/>
                  <v:formulas/>
                  <v:path o:connecttype="segments"/>
                  <o:lock v:ext="edit" selection="t"/>
                </v:shape>
              </w:pict>
            </w:r>
            <w:r w:rsidR="004F5E37">
              <w:t xml:space="preserve">An </w:t>
            </w:r>
            <w:r w:rsidR="004F5E37" w:rsidRPr="00D06C79">
              <w:t xml:space="preserve">element detailing relevant references pertaining to the </w:t>
            </w:r>
            <w:proofErr w:type="spellStart"/>
            <w:r w:rsidR="004F5E37" w:rsidRPr="00D06C79">
              <w:t>MonetaryAdjustment</w:t>
            </w:r>
            <w:proofErr w:type="spellEnd"/>
            <w:r w:rsidR="004F5E37" w:rsidRPr="00D06C79">
              <w:t xml:space="preserve"> as indicated by </w:t>
            </w:r>
            <w:proofErr w:type="spellStart"/>
            <w:r w:rsidR="004F5E37" w:rsidRPr="00D06C79">
              <w:t>MonetaryAdjustmentReference</w:t>
            </w:r>
            <w:r w:rsidR="004F5E37">
              <w:t>Type</w:t>
            </w:r>
            <w:proofErr w:type="spellEnd"/>
            <w:r w:rsidR="004F5E37">
              <w:t xml:space="preserve"> and </w:t>
            </w:r>
            <w:proofErr w:type="spellStart"/>
            <w:r w:rsidR="004F5E37">
              <w:t>AssignedBy</w:t>
            </w:r>
            <w:proofErr w:type="spellEnd"/>
            <w:r w:rsidR="004F5E37">
              <w:t>.</w:t>
            </w:r>
          </w:p>
          <w:p w14:paraId="05F978A4" w14:textId="77777777" w:rsidR="004F5E37" w:rsidRDefault="004F5E37" w:rsidP="004F5E37">
            <w:pPr>
              <w:pStyle w:val="Bold3"/>
            </w:pPr>
            <w:proofErr w:type="spellStart"/>
            <w:r w:rsidRPr="009C7830">
              <w:t>MonetaryAdjustmentReferenceType</w:t>
            </w:r>
            <w:proofErr w:type="spellEnd"/>
            <w:r>
              <w:t xml:space="preserve"> [attribute]</w:t>
            </w:r>
          </w:p>
          <w:p w14:paraId="4E95EA4B" w14:textId="77777777" w:rsidR="004F5E37" w:rsidRDefault="004F5E37" w:rsidP="004F5E37">
            <w:pPr>
              <w:pStyle w:val="Normal3"/>
            </w:pPr>
            <w:r>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t>AssignedBy</w:t>
            </w:r>
            <w:proofErr w:type="spellEnd"/>
            <w:r>
              <w:t xml:space="preserve"> will communicate the information previously communicated in the prefix.</w:t>
            </w:r>
          </w:p>
          <w:p w14:paraId="684A1A5B" w14:textId="77777777" w:rsidR="004F5E37" w:rsidRDefault="004F5E37" w:rsidP="004F5E37">
            <w:pPr>
              <w:pStyle w:val="Normal3"/>
            </w:pPr>
            <w:r>
              <w:t xml:space="preserve">Refer to </w:t>
            </w:r>
            <w:proofErr w:type="spellStart"/>
            <w:r w:rsidRPr="00750E76">
              <w:t>MeasuringTicketReference</w:t>
            </w:r>
            <w:r>
              <w:t>Type</w:t>
            </w:r>
            <w:proofErr w:type="spellEnd"/>
            <w:r>
              <w:t xml:space="preserve"> definition for any enumerations.</w:t>
            </w:r>
          </w:p>
          <w:p w14:paraId="7DE21076" w14:textId="77777777" w:rsidR="004F5E37" w:rsidRDefault="004F5E37" w:rsidP="004F5E37">
            <w:pPr>
              <w:pStyle w:val="Bold3"/>
            </w:pPr>
            <w:proofErr w:type="spellStart"/>
            <w:r>
              <w:t>AssignedBy</w:t>
            </w:r>
            <w:proofErr w:type="spellEnd"/>
            <w:r>
              <w:t xml:space="preserve"> [attribute]</w:t>
            </w:r>
          </w:p>
          <w:p w14:paraId="649E8549" w14:textId="77777777" w:rsidR="004F5E37" w:rsidRDefault="004F5E37" w:rsidP="004F5E37">
            <w:pPr>
              <w:pStyle w:val="Italic3"/>
            </w:pPr>
            <w:proofErr w:type="spellStart"/>
            <w:r>
              <w:t>AssignedBy</w:t>
            </w:r>
            <w:proofErr w:type="spellEnd"/>
            <w:r>
              <w:t xml:space="preserve"> is </w:t>
            </w:r>
            <w:proofErr w:type="spellStart"/>
            <w:r w:rsidR="00E7532F" w:rsidRPr="00E7532F">
              <w:t>is</w:t>
            </w:r>
            <w:proofErr w:type="spellEnd"/>
            <w:r w:rsidR="00E7532F" w:rsidRPr="00E7532F">
              <w:t xml:space="preserve"> optional. A single instance might exist</w:t>
            </w:r>
            <w:r>
              <w:t>.</w:t>
            </w:r>
          </w:p>
          <w:p w14:paraId="306C3CA1" w14:textId="77777777" w:rsidR="004F5E37" w:rsidRDefault="004F5E37" w:rsidP="004F5E37">
            <w:pPr>
              <w:pStyle w:val="Normal3"/>
            </w:pPr>
            <w:r>
              <w:t xml:space="preserve">Identifies the type of party or the agency that has assigned the associated item, e.g. a reference of type </w:t>
            </w:r>
            <w:proofErr w:type="spellStart"/>
            <w:r>
              <w:t>OrderNumber</w:t>
            </w:r>
            <w:proofErr w:type="spellEnd"/>
            <w:r>
              <w:t>.</w:t>
            </w:r>
          </w:p>
          <w:p w14:paraId="435EB0AC" w14:textId="77777777" w:rsidR="004F5E37" w:rsidRDefault="004F5E37" w:rsidP="004F5E37">
            <w:pPr>
              <w:pStyle w:val="Normal3"/>
            </w:pPr>
            <w:r>
              <w:t xml:space="preserve">Refer to </w:t>
            </w:r>
            <w:proofErr w:type="spellStart"/>
            <w:r>
              <w:t>AssignedBy</w:t>
            </w:r>
            <w:proofErr w:type="spellEnd"/>
            <w:r>
              <w:t xml:space="preserve"> for any enumerations</w:t>
            </w:r>
          </w:p>
        </w:tc>
      </w:tr>
    </w:tbl>
    <w:p w14:paraId="52D8BE6D" w14:textId="77777777" w:rsidR="009C7830" w:rsidRDefault="009C7830" w:rsidP="009C7830">
      <w:pPr>
        <w:pStyle w:val="Normal3"/>
      </w:pPr>
    </w:p>
    <w:p w14:paraId="600E30A4" w14:textId="77777777" w:rsidR="00503198" w:rsidRDefault="00503198" w:rsidP="00503198">
      <w:pPr>
        <w:pStyle w:val="Heading2"/>
      </w:pPr>
      <w:bookmarkStart w:id="5530" w:name="_Toc259722320"/>
      <w:bookmarkStart w:id="5531" w:name="_Toc275502666"/>
      <w:bookmarkStart w:id="5532" w:name="_Toc371378256"/>
      <w:bookmarkStart w:id="5533" w:name="_Toc21213378"/>
      <w:bookmarkStart w:id="5534" w:name="MonetaryAdjustmentReferenceLine"/>
      <w:proofErr w:type="spellStart"/>
      <w:r>
        <w:lastRenderedPageBreak/>
        <w:t>MonetaryAdjustmentReferenceLine</w:t>
      </w:r>
      <w:bookmarkEnd w:id="5530"/>
      <w:bookmarkEnd w:id="5531"/>
      <w:bookmarkEnd w:id="5532"/>
      <w:bookmarkEnd w:id="5533"/>
      <w:bookmarkEnd w:id="55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65B8CF" w14:textId="77777777" w:rsidTr="00503198">
        <w:tc>
          <w:tcPr>
            <w:tcW w:w="5000" w:type="pct"/>
          </w:tcPr>
          <w:p w14:paraId="1B6CE3A4" w14:textId="77777777" w:rsidR="00503198" w:rsidRDefault="009C6186" w:rsidP="00503198">
            <w:pPr>
              <w:pStyle w:val="Normal2"/>
            </w:pPr>
            <w:r>
              <w:pict w14:anchorId="560B99D2">
                <v:shape id="dc_916" o:spid="_x0000_s2911" style="position:absolute;left:0;text-align:left;margin-left:0;margin-top:0;width:50pt;height:50pt;z-index:848;visibility:hidden" coordsize="67,268" o:spt="100" o:preferrelative="t" adj="0,,0" path="">
                  <v:stroke joinstyle="round"/>
                  <v:formulas/>
                  <v:path o:connecttype="segments"/>
                  <o:lock v:ext="edit" selection="t"/>
                </v:shape>
              </w:pict>
            </w:r>
            <w:r>
              <w:pict w14:anchorId="1618E542">
                <v:shape id="_x0000_s3856" style="position:absolute;left:0;text-align:left;margin-left:13210.2pt;margin-top:7.2pt;width:160.5pt;height:40.5pt;z-index:-1597;mso-wrap-edited:t;mso-position-horizontal:right" coordsize="" o:spt="100" wrapcoords="-30 104 1000 104 1000 1105 1000 1105 -30 1105 -30 104" adj="0,,0" path="">
                  <v:stroke joinstyle="round"/>
                  <v:imagedata r:id="rId1268" o:title="dc_916"/>
                  <v:formulas/>
                  <v:path o:connecttype="segments"/>
                  <w10:wrap type="tight"/>
                </v:shape>
              </w:pict>
            </w:r>
            <w:r w:rsidR="00503198">
              <w:t xml:space="preserve">A link to a previously defined </w:t>
            </w:r>
            <w:proofErr w:type="spellStart"/>
            <w:r w:rsidR="00503198">
              <w:t>MonetaryAdjustmentLine</w:t>
            </w:r>
            <w:proofErr w:type="spellEnd"/>
            <w:r w:rsidR="00503198">
              <w:t xml:space="preserve"> upon which this adjustment is based.</w:t>
            </w:r>
          </w:p>
        </w:tc>
      </w:tr>
    </w:tbl>
    <w:p w14:paraId="486FB9CF" w14:textId="77777777" w:rsidR="00503198" w:rsidRDefault="00503198" w:rsidP="00503198"/>
    <w:p w14:paraId="01382786" w14:textId="77777777" w:rsidR="00937BF1" w:rsidRDefault="00937BF1" w:rsidP="00937BF1">
      <w:pPr>
        <w:pStyle w:val="Heading2"/>
      </w:pPr>
      <w:bookmarkStart w:id="5535" w:name="_Toc371378257"/>
      <w:bookmarkStart w:id="5536" w:name="_Toc21213379"/>
      <w:bookmarkStart w:id="5537" w:name="MonetaryAdjustmentReferenceType_a"/>
      <w:proofErr w:type="spellStart"/>
      <w:r>
        <w:t>MonetaryAdjustmentReferenceType</w:t>
      </w:r>
      <w:proofErr w:type="spellEnd"/>
      <w:r w:rsidR="009C7830">
        <w:t xml:space="preserve"> [attribute]</w:t>
      </w:r>
      <w:bookmarkEnd w:id="5535"/>
      <w:bookmarkEnd w:id="5536"/>
      <w:bookmarkEnd w:id="5537"/>
    </w:p>
    <w:tbl>
      <w:tblPr>
        <w:tblW w:w="5000" w:type="pct"/>
        <w:tblCellMar>
          <w:top w:w="144" w:type="dxa"/>
          <w:left w:w="115" w:type="dxa"/>
          <w:right w:w="115" w:type="dxa"/>
        </w:tblCellMar>
        <w:tblLook w:val="01E0" w:firstRow="1" w:lastRow="1" w:firstColumn="1" w:lastColumn="1" w:noHBand="0" w:noVBand="0"/>
      </w:tblPr>
      <w:tblGrid>
        <w:gridCol w:w="9584"/>
      </w:tblGrid>
      <w:tr w:rsidR="00937BF1" w14:paraId="01ACEFFC" w14:textId="77777777" w:rsidTr="00B314A5">
        <w:tc>
          <w:tcPr>
            <w:tcW w:w="5000" w:type="pct"/>
          </w:tcPr>
          <w:p w14:paraId="6250F3AE" w14:textId="77777777" w:rsidR="00937BF1" w:rsidRPr="00937BF1" w:rsidRDefault="009C6186" w:rsidP="00937BF1">
            <w:pPr>
              <w:pStyle w:val="Normal2"/>
              <w:pBdr>
                <w:top w:val="single" w:sz="4" w:space="1" w:color="auto"/>
              </w:pBdr>
            </w:pPr>
            <w:r>
              <w:rPr>
                <w:noProof/>
              </w:rPr>
              <w:pict w14:anchorId="541FD1E4">
                <v:shape id="_x0000_s6060" type="#_x0000_t75" style="position:absolute;left:0;text-align:left;margin-left:16737.5pt;margin-top:7.05pt;width:188.25pt;height:60pt;z-index:-665;mso-wrap-edited:t;mso-position-horizontal:right" wrapcoords="-86 0 -86 21330 21600 21330 21600 0 15175 720 -86 0" filled="t">
                  <v:imagedata r:id="rId1269" o:title=""/>
                  <w10:wrap type="tight"/>
                </v:shape>
              </w:pict>
            </w:r>
            <w:r w:rsidR="00937BF1" w:rsidRPr="00937BF1">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937BF1" w:rsidRPr="00937BF1">
              <w:t>AssignedBy</w:t>
            </w:r>
            <w:proofErr w:type="spellEnd"/>
            <w:r w:rsidR="00937BF1" w:rsidRPr="00937BF1">
              <w:t xml:space="preserve"> will communicate the information previously communicated in the prefix.</w:t>
            </w:r>
          </w:p>
          <w:p w14:paraId="56A1364C" w14:textId="77777777" w:rsidR="00937BF1" w:rsidRDefault="00937BF1" w:rsidP="00937BF1">
            <w:pPr>
              <w:pStyle w:val="Normal2"/>
            </w:pPr>
            <w:r w:rsidRPr="00937BF1">
              <w:t xml:space="preserve">Refer to the </w:t>
            </w:r>
            <w:hyperlink w:anchor="referenceType_s" w:history="1">
              <w:proofErr w:type="spellStart"/>
              <w:r>
                <w:rPr>
                  <w:rStyle w:val="Hyperlink"/>
                </w:rPr>
                <w:t>referenceType</w:t>
              </w:r>
              <w:proofErr w:type="spellEnd"/>
            </w:hyperlink>
            <w:r>
              <w:t xml:space="preserve"> </w:t>
            </w:r>
            <w:r w:rsidRPr="00937BF1">
              <w:t xml:space="preserve"> entry for the list of enumerations and their definitions</w:t>
            </w:r>
            <w:r>
              <w:t>.</w:t>
            </w:r>
          </w:p>
        </w:tc>
      </w:tr>
    </w:tbl>
    <w:p w14:paraId="627F3903" w14:textId="77777777" w:rsidR="00937BF1" w:rsidRDefault="00937BF1" w:rsidP="00503198"/>
    <w:p w14:paraId="45BB1736" w14:textId="77777777" w:rsidR="00503198" w:rsidRDefault="00503198" w:rsidP="00503198">
      <w:pPr>
        <w:pStyle w:val="Heading2"/>
      </w:pPr>
      <w:bookmarkStart w:id="5538" w:name="_Toc259722321"/>
      <w:bookmarkStart w:id="5539" w:name="_Toc275502667"/>
      <w:bookmarkStart w:id="5540" w:name="_Toc371378258"/>
      <w:bookmarkStart w:id="5541" w:name="_Toc21213380"/>
      <w:bookmarkStart w:id="5542" w:name="MonetaryAdjustmentStartAmount"/>
      <w:proofErr w:type="spellStart"/>
      <w:r>
        <w:t>MonetaryAdjustmentStartAmount</w:t>
      </w:r>
      <w:bookmarkEnd w:id="5538"/>
      <w:bookmarkEnd w:id="5539"/>
      <w:bookmarkEnd w:id="5540"/>
      <w:bookmarkEnd w:id="5541"/>
      <w:bookmarkEnd w:id="55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B2E14B" w14:textId="77777777" w:rsidTr="00503198">
        <w:tc>
          <w:tcPr>
            <w:tcW w:w="5000" w:type="pct"/>
          </w:tcPr>
          <w:p w14:paraId="35764B68" w14:textId="77777777" w:rsidR="00503198" w:rsidRDefault="009C6186" w:rsidP="00503198">
            <w:pPr>
              <w:pStyle w:val="Normal2"/>
            </w:pPr>
            <w:r>
              <w:pict w14:anchorId="63C40B84">
                <v:shape id="dc_917" o:spid="_x0000_s2912" style="position:absolute;left:0;text-align:left;margin-left:0;margin-top:0;width:50pt;height:50pt;z-index:849;visibility:hidden" coordsize="81,519" o:spt="100" o:preferrelative="t" adj="0,,0" path="">
                  <v:stroke joinstyle="round"/>
                  <v:formulas/>
                  <v:path o:connecttype="segments"/>
                  <o:lock v:ext="edit" selection="t"/>
                </v:shape>
              </w:pict>
            </w:r>
            <w:r>
              <w:pict w14:anchorId="72FAB22C">
                <v:shape id="_x0000_s3857" style="position:absolute;left:0;text-align:left;margin-left:29792.7pt;margin-top:7.2pt;width:311.25pt;height:48.75pt;z-index:-1596;mso-wrap-edited:t;mso-position-horizontal:right" coordsize="" o:spt="100" wrapcoords="-30 358 468 358 697 358 697 259 697 259 697 0 1000 0 1000 0 1000 1087 697 1087 697 939 468 939 468 926 -30 926 -30 358" adj="0,,0" path="">
                  <v:stroke joinstyle="round"/>
                  <v:imagedata r:id="rId1270" o:title="dc_917"/>
                  <v:formulas/>
                  <v:path o:connecttype="segments"/>
                  <w10:wrap type="tight"/>
                </v:shape>
              </w:pict>
            </w:r>
            <w:r w:rsidR="00503198">
              <w:t>The beginning currency amount used in the calculation of a monetary adjustment.</w:t>
            </w:r>
          </w:p>
          <w:p w14:paraId="1637B7FD" w14:textId="77777777" w:rsidR="00503198" w:rsidRDefault="00503198" w:rsidP="00503198">
            <w:pPr>
              <w:pStyle w:val="Bold3"/>
            </w:pPr>
            <w:r>
              <w:t>(sequence)</w:t>
            </w:r>
          </w:p>
          <w:p w14:paraId="729A2B44" w14:textId="77777777" w:rsidR="00503198" w:rsidRDefault="00503198" w:rsidP="00503198">
            <w:pPr>
              <w:pStyle w:val="Italic3"/>
            </w:pPr>
            <w:r>
              <w:t>The sequence of items below is mandatory. A single instance is required.</w:t>
            </w:r>
          </w:p>
          <w:p w14:paraId="1F7ABF0D" w14:textId="77777777" w:rsidR="00503198" w:rsidRDefault="00503198" w:rsidP="00503198">
            <w:pPr>
              <w:pStyle w:val="Bold4"/>
            </w:pPr>
            <w:proofErr w:type="spellStart"/>
            <w:r>
              <w:t>CurrencyValue</w:t>
            </w:r>
            <w:proofErr w:type="spellEnd"/>
          </w:p>
          <w:p w14:paraId="43000634" w14:textId="77777777" w:rsidR="00503198" w:rsidRDefault="00503198" w:rsidP="00503198">
            <w:pPr>
              <w:pStyle w:val="Italic4"/>
            </w:pPr>
            <w:proofErr w:type="spellStart"/>
            <w:r>
              <w:t>CurrencyValue</w:t>
            </w:r>
            <w:proofErr w:type="spellEnd"/>
            <w:r>
              <w:t xml:space="preserve"> is mandatory. A single instance is required.</w:t>
            </w:r>
          </w:p>
          <w:p w14:paraId="72FAC05F"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2179B990" w14:textId="77777777" w:rsidR="00503198" w:rsidRDefault="00503198" w:rsidP="00503198"/>
    <w:p w14:paraId="55D08F72" w14:textId="77777777" w:rsidR="00503198" w:rsidRDefault="00503198" w:rsidP="00503198">
      <w:pPr>
        <w:pStyle w:val="Heading2"/>
      </w:pPr>
      <w:bookmarkStart w:id="5543" w:name="_Toc259722322"/>
      <w:bookmarkStart w:id="5544" w:name="_Toc275502668"/>
      <w:bookmarkStart w:id="5545" w:name="_Toc371378259"/>
      <w:bookmarkStart w:id="5546" w:name="_Toc21213381"/>
      <w:bookmarkStart w:id="5547" w:name="MonetaryAdjustmentStartQuantity"/>
      <w:proofErr w:type="spellStart"/>
      <w:r>
        <w:lastRenderedPageBreak/>
        <w:t>MonetaryAdjustmentStartQuantity</w:t>
      </w:r>
      <w:bookmarkEnd w:id="5543"/>
      <w:bookmarkEnd w:id="5544"/>
      <w:bookmarkEnd w:id="5545"/>
      <w:bookmarkEnd w:id="5546"/>
      <w:bookmarkEnd w:id="55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09C5CA" w14:textId="77777777" w:rsidTr="00503198">
        <w:tc>
          <w:tcPr>
            <w:tcW w:w="5000" w:type="pct"/>
          </w:tcPr>
          <w:p w14:paraId="3D1BE2DA" w14:textId="77777777" w:rsidR="00503198" w:rsidRDefault="009C6186" w:rsidP="00503198">
            <w:pPr>
              <w:pStyle w:val="Normal2"/>
            </w:pPr>
            <w:r>
              <w:pict w14:anchorId="16923F6B">
                <v:shape id="dc_918" o:spid="_x0000_s2913" style="position:absolute;left:0;text-align:left;margin-left:0;margin-top:0;width:50pt;height:50pt;z-index:850;visibility:hidden" coordsize="197,502" o:spt="100" o:preferrelative="t" adj="0,,0" path="">
                  <v:stroke joinstyle="round"/>
                  <v:formulas/>
                  <v:path o:connecttype="segments"/>
                  <o:lock v:ext="edit" selection="t"/>
                </v:shape>
              </w:pict>
            </w:r>
            <w:r>
              <w:rPr>
                <w:noProof/>
              </w:rPr>
              <w:pict w14:anchorId="0397A20C">
                <v:shape id="_x0000_s6523" type="#_x0000_t75" style="position:absolute;left:0;text-align:left;margin-left:35498pt;margin-top:7.05pt;width:358.8pt;height:417pt;z-index:-490;mso-wrap-edited:t;mso-position-horizontal:right" wrapcoords="166 3004 382 4962 10352 5149 10496 14535 11146 14690 11074 21559 21600 21561 21600 0 10171 -73 10207 3129 166 3004" filled="t">
                  <v:imagedata r:id="rId1271" o:title="MonetaryAdjustmentStartQuantity"/>
                  <w10:wrap type="tight"/>
                </v:shape>
              </w:pict>
            </w:r>
            <w:r w:rsidR="00503198">
              <w:t>The beginning quantity used in the calculation of a monetary adjustment.</w:t>
            </w:r>
          </w:p>
          <w:p w14:paraId="71DAA83F" w14:textId="77777777" w:rsidR="00BE5EAC" w:rsidRPr="00C032BE" w:rsidRDefault="00BE5EAC" w:rsidP="00BE5EAC">
            <w:pPr>
              <w:pStyle w:val="Bold3"/>
              <w:rPr>
                <w:lang w:val="en-US"/>
              </w:rPr>
            </w:pPr>
            <w:proofErr w:type="spellStart"/>
            <w:r w:rsidRPr="00C032BE">
              <w:rPr>
                <w:lang w:val="en-US"/>
              </w:rPr>
              <w:t>QuantityType</w:t>
            </w:r>
            <w:proofErr w:type="spellEnd"/>
            <w:r w:rsidRPr="00C032BE">
              <w:rPr>
                <w:lang w:val="en-US"/>
              </w:rPr>
              <w:t xml:space="preserve"> [attribute]</w:t>
            </w:r>
          </w:p>
          <w:p w14:paraId="6C757E08" w14:textId="77777777" w:rsidR="00BE5EAC" w:rsidRDefault="00BE5EAC" w:rsidP="00BE5EAC">
            <w:pPr>
              <w:pStyle w:val="Italic3"/>
            </w:pPr>
            <w:proofErr w:type="spellStart"/>
            <w:r w:rsidRPr="00C032BE">
              <w:rPr>
                <w:lang w:val="en-US"/>
              </w:rPr>
              <w:t>QuantityType</w:t>
            </w:r>
            <w:proofErr w:type="spellEnd"/>
            <w:r w:rsidRPr="00C032BE">
              <w:rPr>
                <w:lang w:val="en-US"/>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7270F090" w14:textId="77777777" w:rsidR="00BE5EAC" w:rsidRDefault="00BE5EAC" w:rsidP="00BE5EAC">
            <w:pPr>
              <w:pStyle w:val="Normal3"/>
            </w:pPr>
            <w:proofErr w:type="spellStart"/>
            <w:r>
              <w:t>QuantityType</w:t>
            </w:r>
            <w:proofErr w:type="spellEnd"/>
            <w:r>
              <w:t xml:space="preserve"> communicates information about the type of quantity being communicated and how the receiver might use the information.</w:t>
            </w:r>
          </w:p>
          <w:p w14:paraId="71C9C7A9" w14:textId="77777777" w:rsidR="00BE5EAC" w:rsidRDefault="00BE5EAC" w:rsidP="00BE5EAC">
            <w:pPr>
              <w:pStyle w:val="Normal3"/>
            </w:pPr>
            <w:r>
              <w:t xml:space="preserve">Refer to </w:t>
            </w:r>
            <w:proofErr w:type="spellStart"/>
            <w:r>
              <w:t>QuantityType</w:t>
            </w:r>
            <w:proofErr w:type="spellEnd"/>
            <w:r>
              <w:t xml:space="preserve"> definition for any enumerations.</w:t>
            </w:r>
          </w:p>
          <w:p w14:paraId="64FD8844" w14:textId="77777777" w:rsidR="00BE5EAC" w:rsidRPr="005755AC" w:rsidRDefault="00BE5EAC" w:rsidP="00BE5EAC">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6D618BDE" w14:textId="77777777" w:rsidR="00BE5EAC" w:rsidRDefault="00BE5EAC" w:rsidP="00BE5EAC">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523FA474" w14:textId="77777777" w:rsidR="00BE5EAC" w:rsidRDefault="00BE5EAC" w:rsidP="00BE5EAC">
            <w:pPr>
              <w:pStyle w:val="Normal3"/>
            </w:pPr>
            <w:r>
              <w:t>Provides the location in the value chain where the quantity is being reported.</w:t>
            </w:r>
          </w:p>
          <w:p w14:paraId="6E94EA0D" w14:textId="77777777" w:rsidR="00BE5EAC" w:rsidRDefault="00BE5EAC" w:rsidP="00BE5EAC">
            <w:pPr>
              <w:pStyle w:val="Normal3"/>
            </w:pPr>
            <w:r>
              <w:t xml:space="preserve">Refer to </w:t>
            </w:r>
            <w:proofErr w:type="spellStart"/>
            <w:r>
              <w:t>QuantityTypeContext</w:t>
            </w:r>
            <w:proofErr w:type="spellEnd"/>
            <w:r>
              <w:t xml:space="preserve"> definition for any enumerations.</w:t>
            </w:r>
          </w:p>
          <w:p w14:paraId="61E3F4D9" w14:textId="77777777" w:rsidR="00BE5EAC" w:rsidRDefault="00BE5EAC" w:rsidP="00BE5EAC">
            <w:pPr>
              <w:pStyle w:val="Bold3"/>
            </w:pPr>
            <w:proofErr w:type="spellStart"/>
            <w:r>
              <w:t>AdjustmentType</w:t>
            </w:r>
            <w:proofErr w:type="spellEnd"/>
            <w:r>
              <w:t xml:space="preserve"> [attribute]</w:t>
            </w:r>
          </w:p>
          <w:p w14:paraId="01351A0E" w14:textId="77777777" w:rsidR="00BE5EAC" w:rsidRDefault="00BE5EAC" w:rsidP="00BE5EAC">
            <w:pPr>
              <w:pStyle w:val="Italic3"/>
            </w:pPr>
            <w:proofErr w:type="spellStart"/>
            <w:r>
              <w:t>AdjustmentType</w:t>
            </w:r>
            <w:proofErr w:type="spellEnd"/>
            <w:r>
              <w:t xml:space="preserve"> is optional. A single instance might exist.</w:t>
            </w:r>
          </w:p>
          <w:p w14:paraId="6D3529CE" w14:textId="77777777" w:rsidR="00BE5EAC" w:rsidRDefault="00BE5EAC" w:rsidP="00BE5EAC">
            <w:pPr>
              <w:pStyle w:val="Normal3"/>
            </w:pPr>
            <w:r>
              <w:t>Describes the type of adjustment associated with a quantity.</w:t>
            </w:r>
          </w:p>
          <w:p w14:paraId="2B91AFCF" w14:textId="77777777" w:rsidR="00BE5EAC" w:rsidRDefault="00BE5EAC" w:rsidP="00BE5EAC">
            <w:pPr>
              <w:pStyle w:val="Normal3"/>
            </w:pPr>
            <w:r>
              <w:t xml:space="preserve">Refer to </w:t>
            </w:r>
            <w:proofErr w:type="spellStart"/>
            <w:r>
              <w:t>AdjustmentType</w:t>
            </w:r>
            <w:proofErr w:type="spellEnd"/>
            <w:r>
              <w:t xml:space="preserve"> definition for any enumerations.</w:t>
            </w:r>
          </w:p>
          <w:p w14:paraId="0F1273D7" w14:textId="77777777" w:rsidR="00BE5EAC" w:rsidRDefault="00BE5EAC" w:rsidP="00BE5EAC">
            <w:pPr>
              <w:pStyle w:val="Bold3"/>
            </w:pPr>
            <w:proofErr w:type="spellStart"/>
            <w:r>
              <w:t>MeasuringMethodType</w:t>
            </w:r>
            <w:proofErr w:type="spellEnd"/>
            <w:r>
              <w:t xml:space="preserve"> [attribute]</w:t>
            </w:r>
          </w:p>
          <w:p w14:paraId="51F2B833" w14:textId="77777777" w:rsidR="00BE5EAC" w:rsidRDefault="00BE5EAC" w:rsidP="00BE5EAC">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67916619" w14:textId="77777777" w:rsidR="00BE5EAC" w:rsidRDefault="00BE5EAC" w:rsidP="00BE5EAC">
            <w:pPr>
              <w:pStyle w:val="Normal3"/>
            </w:pPr>
            <w:r w:rsidRPr="005357A7">
              <w:t>Specifies how a measurement value is created.</w:t>
            </w:r>
          </w:p>
          <w:p w14:paraId="5006CAA9" w14:textId="77777777" w:rsidR="00BE5EAC" w:rsidRPr="005357A7" w:rsidRDefault="00BE5EAC" w:rsidP="00BE5EAC">
            <w:pPr>
              <w:pStyle w:val="Normal3"/>
            </w:pPr>
            <w:r>
              <w:t xml:space="preserve">Refer to </w:t>
            </w:r>
            <w:proofErr w:type="spellStart"/>
            <w:r>
              <w:t>MeasuringMethodType</w:t>
            </w:r>
            <w:proofErr w:type="spellEnd"/>
            <w:r>
              <w:t xml:space="preserve"> definition for any enumerations.</w:t>
            </w:r>
          </w:p>
          <w:p w14:paraId="2F999FB8" w14:textId="77777777" w:rsidR="00BE5EAC" w:rsidRDefault="00BE5EAC" w:rsidP="00BE5EAC">
            <w:pPr>
              <w:pStyle w:val="Bold3"/>
            </w:pPr>
            <w:proofErr w:type="spellStart"/>
            <w:r>
              <w:t>MeasuringAgency</w:t>
            </w:r>
            <w:proofErr w:type="spellEnd"/>
            <w:r>
              <w:t xml:space="preserve"> [attribute]</w:t>
            </w:r>
          </w:p>
          <w:p w14:paraId="33912605" w14:textId="77777777" w:rsidR="00BE5EAC" w:rsidRDefault="00BE5EAC" w:rsidP="00BE5EAC">
            <w:pPr>
              <w:pStyle w:val="Italic3"/>
            </w:pPr>
            <w:proofErr w:type="spellStart"/>
            <w:r>
              <w:t>MeasuringAgency</w:t>
            </w:r>
            <w:proofErr w:type="spellEnd"/>
            <w:r>
              <w:t xml:space="preserve"> is optional. A single instance might exist.</w:t>
            </w:r>
          </w:p>
          <w:p w14:paraId="626C4EED" w14:textId="77777777" w:rsidR="00BE5EAC" w:rsidRDefault="00BE5EAC" w:rsidP="00BE5EAC">
            <w:pPr>
              <w:pStyle w:val="Normal3"/>
            </w:pPr>
            <w:r>
              <w:t>The agency defining measuring methods.</w:t>
            </w:r>
          </w:p>
          <w:p w14:paraId="701CD461" w14:textId="77777777" w:rsidR="00BE5EAC" w:rsidRDefault="00BE5EAC" w:rsidP="00BE5EAC">
            <w:pPr>
              <w:pStyle w:val="Normal3"/>
            </w:pPr>
            <w:r>
              <w:t xml:space="preserve">Refer to </w:t>
            </w:r>
            <w:proofErr w:type="spellStart"/>
            <w:r>
              <w:t>MeasuringAgency</w:t>
            </w:r>
            <w:proofErr w:type="spellEnd"/>
            <w:r>
              <w:t xml:space="preserve"> definition for any enumerations.</w:t>
            </w:r>
          </w:p>
          <w:p w14:paraId="1D0C77DD" w14:textId="77777777" w:rsidR="00BE5EAC" w:rsidRDefault="00BE5EAC" w:rsidP="00BE5EAC">
            <w:pPr>
              <w:pStyle w:val="Bold3"/>
            </w:pPr>
            <w:proofErr w:type="spellStart"/>
            <w:r>
              <w:t>MeasuringMethod</w:t>
            </w:r>
            <w:proofErr w:type="spellEnd"/>
            <w:r>
              <w:t xml:space="preserve"> [attribute]</w:t>
            </w:r>
          </w:p>
          <w:p w14:paraId="025F1F0C" w14:textId="77777777" w:rsidR="00BE5EAC" w:rsidRDefault="00BE5EAC" w:rsidP="00BE5EAC">
            <w:pPr>
              <w:pStyle w:val="Italic3"/>
            </w:pPr>
            <w:proofErr w:type="spellStart"/>
            <w:r>
              <w:t>MeasuringMethod</w:t>
            </w:r>
            <w:proofErr w:type="spellEnd"/>
            <w:r>
              <w:t xml:space="preserve"> is optional. A single instance might exist.</w:t>
            </w:r>
          </w:p>
          <w:p w14:paraId="1636C6F6" w14:textId="77777777" w:rsidR="00BE5EAC" w:rsidRDefault="00BE5EAC" w:rsidP="00BE5EAC">
            <w:pPr>
              <w:pStyle w:val="Normal3"/>
            </w:pPr>
            <w:r>
              <w:t xml:space="preserve">The method used to determine how the item under consideration is </w:t>
            </w:r>
            <w:r w:rsidR="008C7962">
              <w:t xml:space="preserve">measured. Measuring </w:t>
            </w:r>
            <w:r>
              <w:t>methods are defined by the measuring agency.</w:t>
            </w:r>
          </w:p>
          <w:p w14:paraId="4E7B764E" w14:textId="77777777" w:rsidR="00503198" w:rsidRDefault="00503198" w:rsidP="00503198">
            <w:pPr>
              <w:pStyle w:val="Bold3"/>
            </w:pPr>
            <w:r>
              <w:t>(sequence)</w:t>
            </w:r>
          </w:p>
          <w:p w14:paraId="71765BE2" w14:textId="77777777" w:rsidR="00503198" w:rsidRDefault="00503198" w:rsidP="00503198">
            <w:pPr>
              <w:pStyle w:val="Italic3"/>
            </w:pPr>
            <w:r>
              <w:lastRenderedPageBreak/>
              <w:t>The sequence of items below is mandatory. A single instance is required.</w:t>
            </w:r>
          </w:p>
          <w:p w14:paraId="64AFED3A" w14:textId="77777777" w:rsidR="00503198" w:rsidRDefault="00503198" w:rsidP="00503198">
            <w:pPr>
              <w:pStyle w:val="Bold4"/>
            </w:pPr>
            <w:r>
              <w:t>Value</w:t>
            </w:r>
          </w:p>
          <w:p w14:paraId="4C2CBB49" w14:textId="77777777" w:rsidR="00503198" w:rsidRDefault="00503198" w:rsidP="00503198">
            <w:pPr>
              <w:pStyle w:val="Italic4"/>
            </w:pPr>
            <w:r>
              <w:t>Value is mandatory. A single instance is required.</w:t>
            </w:r>
          </w:p>
          <w:p w14:paraId="6B19CAF7" w14:textId="77777777" w:rsidR="00503198" w:rsidRDefault="00503198" w:rsidP="00503198">
            <w:pPr>
              <w:pStyle w:val="Normal4"/>
            </w:pPr>
            <w:r>
              <w:t>A numeric value expressed in the unit of measure (UOM).</w:t>
            </w:r>
          </w:p>
          <w:p w14:paraId="578C51B3" w14:textId="77777777" w:rsidR="00503198" w:rsidRDefault="00503198" w:rsidP="00503198">
            <w:pPr>
              <w:pStyle w:val="Bold4"/>
            </w:pPr>
            <w:proofErr w:type="spellStart"/>
            <w:r>
              <w:t>RangeMin</w:t>
            </w:r>
            <w:proofErr w:type="spellEnd"/>
          </w:p>
          <w:p w14:paraId="3D27367D" w14:textId="77777777" w:rsidR="00503198" w:rsidRDefault="00503198" w:rsidP="00503198">
            <w:pPr>
              <w:pStyle w:val="Italic4"/>
            </w:pPr>
            <w:proofErr w:type="spellStart"/>
            <w:r>
              <w:t>RangeMin</w:t>
            </w:r>
            <w:proofErr w:type="spellEnd"/>
            <w:r>
              <w:t xml:space="preserve"> is optional. A single instance might exist.</w:t>
            </w:r>
          </w:p>
          <w:p w14:paraId="246239EB" w14:textId="77777777" w:rsidR="00503198" w:rsidRDefault="00503198" w:rsidP="00503198">
            <w:pPr>
              <w:pStyle w:val="Normal4"/>
            </w:pPr>
            <w:r>
              <w:t>The minimum value (lower boundary) allowed for the Measurement that is the parent of this element.</w:t>
            </w:r>
          </w:p>
          <w:p w14:paraId="6754C469" w14:textId="77777777" w:rsidR="00503198" w:rsidRDefault="00503198" w:rsidP="00503198">
            <w:pPr>
              <w:pStyle w:val="Bold4"/>
            </w:pPr>
            <w:proofErr w:type="spellStart"/>
            <w:r>
              <w:t>RangeMax</w:t>
            </w:r>
            <w:proofErr w:type="spellEnd"/>
          </w:p>
          <w:p w14:paraId="39FFDA65" w14:textId="77777777" w:rsidR="00503198" w:rsidRDefault="00503198" w:rsidP="00503198">
            <w:pPr>
              <w:pStyle w:val="Italic4"/>
            </w:pPr>
            <w:proofErr w:type="spellStart"/>
            <w:r>
              <w:t>RangeMax</w:t>
            </w:r>
            <w:proofErr w:type="spellEnd"/>
            <w:r>
              <w:t xml:space="preserve"> is optional. A single instance might exist.</w:t>
            </w:r>
          </w:p>
          <w:p w14:paraId="276A1DE6"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AF5A9ED" w14:textId="77777777" w:rsidR="00503198" w:rsidRDefault="00503198" w:rsidP="00503198"/>
    <w:p w14:paraId="6D84D73D" w14:textId="77777777" w:rsidR="00503198" w:rsidRDefault="00503198" w:rsidP="00503198">
      <w:pPr>
        <w:pStyle w:val="Heading2"/>
      </w:pPr>
      <w:bookmarkStart w:id="5548" w:name="_Toc259722323"/>
      <w:bookmarkStart w:id="5549" w:name="_Toc275502669"/>
      <w:bookmarkStart w:id="5550" w:name="_Toc371378260"/>
      <w:bookmarkStart w:id="5551" w:name="_Toc21213382"/>
      <w:bookmarkStart w:id="5552" w:name="Month"/>
      <w:r>
        <w:t>Month</w:t>
      </w:r>
      <w:bookmarkEnd w:id="5548"/>
      <w:bookmarkEnd w:id="5549"/>
      <w:bookmarkEnd w:id="5550"/>
      <w:bookmarkEnd w:id="5551"/>
      <w:bookmarkEnd w:id="555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9CA380" w14:textId="77777777" w:rsidTr="00503198">
        <w:tc>
          <w:tcPr>
            <w:tcW w:w="5000" w:type="pct"/>
          </w:tcPr>
          <w:p w14:paraId="1C423FF7" w14:textId="77777777" w:rsidR="00503198" w:rsidRDefault="009C6186" w:rsidP="00503198">
            <w:pPr>
              <w:pStyle w:val="Normal2"/>
            </w:pPr>
            <w:r>
              <w:pict w14:anchorId="6B306659">
                <v:shape id="dc_919" o:spid="_x0000_s2914" style="position:absolute;left:0;text-align:left;margin-left:0;margin-top:0;width:50pt;height:50pt;z-index:851;visibility:hidden" coordsize="67,127" o:spt="100" o:preferrelative="t" adj="0,,0" path="">
                  <v:stroke joinstyle="round"/>
                  <v:formulas/>
                  <v:path o:connecttype="segments"/>
                  <o:lock v:ext="edit" selection="t"/>
                </v:shape>
              </w:pict>
            </w:r>
            <w:r>
              <w:pict w14:anchorId="3AD342D1">
                <v:shape id="_x0000_s3859" style="position:absolute;left:0;text-align:left;margin-left:3970.2pt;margin-top:7.2pt;width:76.5pt;height:40.5pt;z-index:-1595;mso-wrap-edited:t;mso-position-horizontal:right" coordsize="" o:spt="100" wrapcoords="-30 104 1000 104 1000 1105 1000 1105 -30 1105 -30 104" adj="0,,0" path="">
                  <v:stroke joinstyle="round"/>
                  <v:imagedata r:id="rId1272" o:title="dc_919"/>
                  <v:formulas/>
                  <v:path o:connecttype="segments"/>
                  <w10:wrap type="tight"/>
                </v:shape>
              </w:pict>
            </w:r>
            <w:r w:rsidR="00503198">
              <w:t xml:space="preserve">Identifies the month number when communicating a </w:t>
            </w:r>
            <w:r w:rsidR="00C34614">
              <w:t>Calendar</w:t>
            </w:r>
            <w:r w:rsidR="00503198">
              <w:t xml:space="preserve"> date.</w:t>
            </w:r>
            <w:r w:rsidR="00CE7E64">
              <w:t xml:space="preserve"> </w:t>
            </w:r>
            <w:r w:rsidR="00CE7E64" w:rsidRPr="00CE7E64">
              <w:t>Month is an integer between 1 and 12 without leading zeros</w:t>
            </w:r>
            <w:r w:rsidR="00CE7E64">
              <w:t>.</w:t>
            </w:r>
          </w:p>
        </w:tc>
      </w:tr>
    </w:tbl>
    <w:p w14:paraId="783924E3" w14:textId="77777777" w:rsidR="00503198" w:rsidRDefault="00503198" w:rsidP="00503198"/>
    <w:p w14:paraId="43490BEE" w14:textId="77777777" w:rsidR="00503198" w:rsidRDefault="00503198" w:rsidP="00503198">
      <w:pPr>
        <w:pStyle w:val="Heading2"/>
      </w:pPr>
      <w:bookmarkStart w:id="5553" w:name="_Toc259722324"/>
      <w:bookmarkStart w:id="5554" w:name="_Toc275502670"/>
      <w:bookmarkStart w:id="5555" w:name="_Toc371378261"/>
      <w:bookmarkStart w:id="5556" w:name="_Toc21213383"/>
      <w:bookmarkStart w:id="5557" w:name="Mullen"/>
      <w:r>
        <w:lastRenderedPageBreak/>
        <w:t>Mullen</w:t>
      </w:r>
      <w:bookmarkEnd w:id="5553"/>
      <w:bookmarkEnd w:id="5554"/>
      <w:bookmarkEnd w:id="5555"/>
      <w:bookmarkEnd w:id="5556"/>
      <w:bookmarkEnd w:id="55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14B0800" w14:textId="77777777" w:rsidTr="00503198">
        <w:tc>
          <w:tcPr>
            <w:tcW w:w="5000" w:type="pct"/>
          </w:tcPr>
          <w:p w14:paraId="645B7FDA" w14:textId="77777777" w:rsidR="00503198" w:rsidRDefault="009C6186" w:rsidP="00503198">
            <w:pPr>
              <w:pStyle w:val="Normal2"/>
            </w:pPr>
            <w:r>
              <w:pict w14:anchorId="55B727B6">
                <v:shape id="dc_920" o:spid="_x0000_s2915" style="position:absolute;left:0;text-align:left;margin-left:0;margin-top:0;width:50pt;height:50pt;z-index:852;visibility:hidden" coordsize="678,465" o:spt="100" o:preferrelative="t" adj="0,,0" path="">
                  <v:stroke joinstyle="round"/>
                  <v:formulas/>
                  <v:path o:connecttype="segments"/>
                  <o:lock v:ext="edit" selection="t"/>
                </v:shape>
              </w:pict>
            </w:r>
            <w:r>
              <w:rPr>
                <w:noProof/>
                <w:snapToGrid/>
                <w:lang w:val="sv-SE" w:eastAsia="sv-SE"/>
              </w:rPr>
              <w:pict w14:anchorId="6E7B5E83">
                <v:shape id="_x0000_s6990" type="#_x0000_t75" style="position:absolute;left:0;text-align:left;margin-left:24188.75pt;margin-top:7.05pt;width:326.25pt;height:495.75pt;z-index:-205;mso-wrap-edited:t;mso-position-horizontal:right;mso-position-horizontal-relative:text;mso-position-vertical:absolute;mso-position-vertical-relative:text" wrapcoords="311 5843 271 7803 8574 7725 8892 21502 21600 21567 21600 0 8335 65 8415 6104 311 5843" filled="t">
                  <v:imagedata r:id="rId1273" o:title="Mullen"/>
                  <w10:wrap type="tight"/>
                </v:shape>
              </w:pict>
            </w:r>
            <w:r w:rsidR="00503198">
              <w:t xml:space="preserve">Mullen, also called “burst strength”, is the amount of pressure required to rupture paper or linerboard when applied to its surface. The unit of measure is </w:t>
            </w:r>
            <w:proofErr w:type="spellStart"/>
            <w:r w:rsidR="00503198">
              <w:t>KiloPascal</w:t>
            </w:r>
            <w:proofErr w:type="spellEnd"/>
            <w:r w:rsidR="00503198">
              <w:t xml:space="preserve"> (sometimes abbreviated as “kPa”).</w:t>
            </w:r>
          </w:p>
          <w:p w14:paraId="2544B898" w14:textId="77777777" w:rsidR="00503198" w:rsidRDefault="00503198" w:rsidP="00503198">
            <w:pPr>
              <w:pStyle w:val="Bold3"/>
            </w:pPr>
            <w:proofErr w:type="spellStart"/>
            <w:r>
              <w:t>TestMethod</w:t>
            </w:r>
            <w:proofErr w:type="spellEnd"/>
            <w:r>
              <w:t xml:space="preserve"> [attribute]</w:t>
            </w:r>
          </w:p>
          <w:p w14:paraId="586A765C" w14:textId="77777777" w:rsidR="00503198" w:rsidRDefault="00503198" w:rsidP="00503198">
            <w:pPr>
              <w:pStyle w:val="Italic3"/>
            </w:pPr>
            <w:proofErr w:type="spellStart"/>
            <w:r>
              <w:t>TestMethod</w:t>
            </w:r>
            <w:proofErr w:type="spellEnd"/>
            <w:r>
              <w:t xml:space="preserve"> is optional. A single instance might exist.</w:t>
            </w:r>
          </w:p>
          <w:p w14:paraId="074B8AC8" w14:textId="77777777" w:rsidR="00503198" w:rsidRDefault="00503198" w:rsidP="00503198">
            <w:pPr>
              <w:pStyle w:val="Normal3"/>
            </w:pPr>
            <w:r>
              <w:t>The method used to determine the results of the test under consideration.</w:t>
            </w:r>
          </w:p>
          <w:p w14:paraId="7817C896" w14:textId="77777777" w:rsidR="00503198" w:rsidRDefault="00503198" w:rsidP="00503198">
            <w:pPr>
              <w:pStyle w:val="Bold3"/>
            </w:pPr>
            <w:proofErr w:type="spellStart"/>
            <w:r>
              <w:t>TestAgency</w:t>
            </w:r>
            <w:proofErr w:type="spellEnd"/>
            <w:r>
              <w:t xml:space="preserve"> [attribute]</w:t>
            </w:r>
          </w:p>
          <w:p w14:paraId="43770998" w14:textId="77777777" w:rsidR="00503198" w:rsidRDefault="00503198" w:rsidP="00503198">
            <w:pPr>
              <w:pStyle w:val="Italic3"/>
            </w:pPr>
            <w:proofErr w:type="spellStart"/>
            <w:r>
              <w:t>TestAgency</w:t>
            </w:r>
            <w:proofErr w:type="spellEnd"/>
            <w:r>
              <w:t xml:space="preserve"> is optional. A single instance might exist.</w:t>
            </w:r>
          </w:p>
          <w:p w14:paraId="48B7E3A9" w14:textId="77777777" w:rsidR="00503198" w:rsidRDefault="00503198" w:rsidP="00503198">
            <w:pPr>
              <w:pStyle w:val="Normal3"/>
            </w:pPr>
            <w:r>
              <w:t>The agency that has set the parameters for the testing</w:t>
            </w:r>
          </w:p>
          <w:p w14:paraId="51A5A342"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5A750526" w14:textId="77777777" w:rsidR="00503198" w:rsidRDefault="00503198" w:rsidP="00503198">
            <w:pPr>
              <w:pStyle w:val="Bold3"/>
            </w:pPr>
            <w:proofErr w:type="spellStart"/>
            <w:r>
              <w:t>SampleType</w:t>
            </w:r>
            <w:proofErr w:type="spellEnd"/>
            <w:r>
              <w:t xml:space="preserve"> [attribute]</w:t>
            </w:r>
          </w:p>
          <w:p w14:paraId="56536B67" w14:textId="77777777" w:rsidR="00503198" w:rsidRDefault="00503198" w:rsidP="00503198">
            <w:pPr>
              <w:pStyle w:val="Italic3"/>
            </w:pPr>
            <w:proofErr w:type="spellStart"/>
            <w:r>
              <w:t>SampleType</w:t>
            </w:r>
            <w:proofErr w:type="spellEnd"/>
            <w:r>
              <w:t xml:space="preserve"> is optional. A single instance might exist.</w:t>
            </w:r>
          </w:p>
          <w:p w14:paraId="594C3E23" w14:textId="77777777" w:rsidR="00503198" w:rsidRDefault="00503198" w:rsidP="00503198">
            <w:pPr>
              <w:pStyle w:val="Normal3"/>
            </w:pPr>
            <w:r>
              <w:t>Communicates how sampling was done to measure the product characteristics.</w:t>
            </w:r>
          </w:p>
          <w:p w14:paraId="5CF897E2"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47E7AAC5" w14:textId="77777777" w:rsidR="00503198" w:rsidRDefault="00503198" w:rsidP="00503198">
            <w:pPr>
              <w:pStyle w:val="Bold3"/>
            </w:pPr>
            <w:proofErr w:type="spellStart"/>
            <w:r>
              <w:t>ResultSource</w:t>
            </w:r>
            <w:proofErr w:type="spellEnd"/>
            <w:r>
              <w:t xml:space="preserve"> [attribute]</w:t>
            </w:r>
          </w:p>
          <w:p w14:paraId="1D8F1019" w14:textId="77777777" w:rsidR="00503198" w:rsidRDefault="00503198" w:rsidP="00503198">
            <w:pPr>
              <w:pStyle w:val="Italic3"/>
            </w:pPr>
            <w:proofErr w:type="spellStart"/>
            <w:r>
              <w:t>ResultSource</w:t>
            </w:r>
            <w:proofErr w:type="spellEnd"/>
            <w:r>
              <w:t xml:space="preserve"> is optional. A single instance might exist.</w:t>
            </w:r>
          </w:p>
          <w:p w14:paraId="14696255" w14:textId="77777777" w:rsidR="00503198" w:rsidRDefault="00503198" w:rsidP="00503198">
            <w:pPr>
              <w:pStyle w:val="Normal3"/>
            </w:pPr>
            <w:r>
              <w:t>Used to define the data source of the specified test</w:t>
            </w:r>
          </w:p>
          <w:p w14:paraId="29EE02CA"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AEDC3CB" w14:textId="77777777" w:rsidR="00503198" w:rsidRDefault="00503198" w:rsidP="00503198">
            <w:pPr>
              <w:pStyle w:val="Bold3"/>
            </w:pPr>
            <w:r>
              <w:t>(sequence)</w:t>
            </w:r>
          </w:p>
          <w:p w14:paraId="7E7D165D" w14:textId="77777777" w:rsidR="00503198" w:rsidRDefault="00503198" w:rsidP="00503198">
            <w:pPr>
              <w:pStyle w:val="Italic3"/>
            </w:pPr>
            <w:r>
              <w:t>The sequence of items below is mandatory. A single instance is required.</w:t>
            </w:r>
          </w:p>
          <w:p w14:paraId="1FCFE2E6" w14:textId="77777777" w:rsidR="00503198" w:rsidRDefault="00503198" w:rsidP="00503198">
            <w:pPr>
              <w:pStyle w:val="Bold4"/>
            </w:pPr>
            <w:proofErr w:type="spellStart"/>
            <w:r>
              <w:t>DetailValue</w:t>
            </w:r>
            <w:proofErr w:type="spellEnd"/>
          </w:p>
          <w:p w14:paraId="054067CD" w14:textId="77777777" w:rsidR="00503198" w:rsidRDefault="00503198" w:rsidP="00503198">
            <w:pPr>
              <w:pStyle w:val="Italic4"/>
            </w:pPr>
            <w:proofErr w:type="spellStart"/>
            <w:r>
              <w:t>DetailValue</w:t>
            </w:r>
            <w:proofErr w:type="spellEnd"/>
            <w:r>
              <w:t xml:space="preserve"> is mandatory. A single instance is required.</w:t>
            </w:r>
          </w:p>
          <w:p w14:paraId="12DAD993" w14:textId="77777777" w:rsidR="00503198" w:rsidRDefault="00503198" w:rsidP="00503198">
            <w:pPr>
              <w:pStyle w:val="Normal4"/>
            </w:pPr>
            <w:r>
              <w:t>A numeric value expressed in the unit of measure (UOM).</w:t>
            </w:r>
          </w:p>
          <w:p w14:paraId="70D9956C" w14:textId="77777777" w:rsidR="00503198" w:rsidRDefault="00503198" w:rsidP="00503198">
            <w:pPr>
              <w:pStyle w:val="Bold4"/>
            </w:pPr>
            <w:proofErr w:type="spellStart"/>
            <w:r>
              <w:t>DetailRangeMin</w:t>
            </w:r>
            <w:proofErr w:type="spellEnd"/>
          </w:p>
          <w:p w14:paraId="664632D7" w14:textId="77777777" w:rsidR="00503198" w:rsidRDefault="00503198" w:rsidP="00503198">
            <w:pPr>
              <w:pStyle w:val="Italic4"/>
            </w:pPr>
            <w:proofErr w:type="spellStart"/>
            <w:r>
              <w:t>DetailRangeMin</w:t>
            </w:r>
            <w:proofErr w:type="spellEnd"/>
            <w:r>
              <w:t xml:space="preserve"> is optional. A single instance might exist.</w:t>
            </w:r>
          </w:p>
          <w:p w14:paraId="2E193D72"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w:t>
            </w:r>
            <w:r>
              <w:lastRenderedPageBreak/>
              <w:t>of this element.</w:t>
            </w:r>
          </w:p>
          <w:p w14:paraId="19570201" w14:textId="77777777" w:rsidR="00503198" w:rsidRDefault="00503198" w:rsidP="00503198">
            <w:pPr>
              <w:pStyle w:val="Bold4"/>
            </w:pPr>
            <w:proofErr w:type="spellStart"/>
            <w:r>
              <w:t>DetailRangeMax</w:t>
            </w:r>
            <w:proofErr w:type="spellEnd"/>
          </w:p>
          <w:p w14:paraId="39F48DB2" w14:textId="77777777" w:rsidR="00503198" w:rsidRDefault="00503198" w:rsidP="00503198">
            <w:pPr>
              <w:pStyle w:val="Italic4"/>
            </w:pPr>
            <w:proofErr w:type="spellStart"/>
            <w:r>
              <w:t>DetailRangeMax</w:t>
            </w:r>
            <w:proofErr w:type="spellEnd"/>
            <w:r>
              <w:t xml:space="preserve"> is optional. A single instance might exist.</w:t>
            </w:r>
          </w:p>
          <w:p w14:paraId="75ECBB61"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15DD70A7" w14:textId="77777777" w:rsidR="00503198" w:rsidRDefault="00503198" w:rsidP="00503198">
            <w:pPr>
              <w:pStyle w:val="Bold4"/>
            </w:pPr>
            <w:proofErr w:type="spellStart"/>
            <w:r>
              <w:t>StandardDeviation</w:t>
            </w:r>
            <w:proofErr w:type="spellEnd"/>
          </w:p>
          <w:p w14:paraId="6B37663F" w14:textId="77777777" w:rsidR="00503198" w:rsidRDefault="00503198" w:rsidP="00503198">
            <w:pPr>
              <w:pStyle w:val="Italic4"/>
            </w:pPr>
            <w:proofErr w:type="spellStart"/>
            <w:r>
              <w:t>StandardDeviation</w:t>
            </w:r>
            <w:proofErr w:type="spellEnd"/>
            <w:r>
              <w:t xml:space="preserve"> is optional. A single instance might exist.</w:t>
            </w:r>
          </w:p>
          <w:p w14:paraId="475A65D7" w14:textId="77777777" w:rsidR="00503198" w:rsidRDefault="00503198" w:rsidP="00503198">
            <w:pPr>
              <w:pStyle w:val="Normal4"/>
            </w:pPr>
            <w:r>
              <w:t>A statistic used as a measure of dispersion in a distribution.</w:t>
            </w:r>
          </w:p>
          <w:p w14:paraId="7201B2C2" w14:textId="77777777" w:rsidR="00503198" w:rsidRDefault="00503198" w:rsidP="00503198">
            <w:pPr>
              <w:pStyle w:val="Bold4"/>
            </w:pPr>
            <w:proofErr w:type="spellStart"/>
            <w:r>
              <w:t>SampleSize</w:t>
            </w:r>
            <w:proofErr w:type="spellEnd"/>
          </w:p>
          <w:p w14:paraId="4633AB85" w14:textId="77777777" w:rsidR="00503198" w:rsidRDefault="00503198" w:rsidP="00503198">
            <w:pPr>
              <w:pStyle w:val="Italic4"/>
            </w:pPr>
            <w:proofErr w:type="spellStart"/>
            <w:r>
              <w:t>SampleSize</w:t>
            </w:r>
            <w:proofErr w:type="spellEnd"/>
            <w:r>
              <w:t xml:space="preserve"> is optional. A single instance might exist.</w:t>
            </w:r>
          </w:p>
          <w:p w14:paraId="4747EEA6" w14:textId="77777777" w:rsidR="00503198" w:rsidRDefault="00503198" w:rsidP="00503198">
            <w:pPr>
              <w:pStyle w:val="Normal4"/>
            </w:pPr>
            <w:r>
              <w:t>The number of samples used to determine the product characteristic in question.</w:t>
            </w:r>
          </w:p>
          <w:p w14:paraId="2D9B2E46" w14:textId="77777777" w:rsidR="00503198" w:rsidRDefault="00503198" w:rsidP="00503198">
            <w:pPr>
              <w:pStyle w:val="Bold4"/>
            </w:pPr>
            <w:proofErr w:type="spellStart"/>
            <w:r>
              <w:t>TwoSigmaLower</w:t>
            </w:r>
            <w:proofErr w:type="spellEnd"/>
          </w:p>
          <w:p w14:paraId="354AF059" w14:textId="77777777" w:rsidR="00503198" w:rsidRDefault="00503198" w:rsidP="00503198">
            <w:pPr>
              <w:pStyle w:val="Italic4"/>
            </w:pPr>
            <w:proofErr w:type="spellStart"/>
            <w:r>
              <w:t>TwoSigmaLower</w:t>
            </w:r>
            <w:proofErr w:type="spellEnd"/>
            <w:r>
              <w:t xml:space="preserve"> is optional. A single instance might exist.</w:t>
            </w:r>
          </w:p>
          <w:p w14:paraId="16F353A9" w14:textId="77777777" w:rsidR="00503198" w:rsidRDefault="00503198" w:rsidP="00503198">
            <w:pPr>
              <w:pStyle w:val="Normal4"/>
            </w:pPr>
            <w:r>
              <w:t>Two sigma (a measure of dispersion associated with standard deviation) on the lower side of the standard deviation.</w:t>
            </w:r>
          </w:p>
          <w:p w14:paraId="0FDD3F42" w14:textId="77777777" w:rsidR="00503198" w:rsidRDefault="00503198" w:rsidP="00503198">
            <w:pPr>
              <w:pStyle w:val="Bold4"/>
            </w:pPr>
            <w:proofErr w:type="spellStart"/>
            <w:r>
              <w:t>TwoSigmaUpper</w:t>
            </w:r>
            <w:proofErr w:type="spellEnd"/>
          </w:p>
          <w:p w14:paraId="35D077AE" w14:textId="77777777" w:rsidR="00503198" w:rsidRDefault="00503198" w:rsidP="00503198">
            <w:pPr>
              <w:pStyle w:val="Italic4"/>
            </w:pPr>
            <w:proofErr w:type="spellStart"/>
            <w:r>
              <w:t>TwoSigmaUpper</w:t>
            </w:r>
            <w:proofErr w:type="spellEnd"/>
            <w:r>
              <w:t xml:space="preserve"> is optional. A single instance might exist.</w:t>
            </w:r>
          </w:p>
          <w:p w14:paraId="198C2A9A" w14:textId="77777777" w:rsidR="00503198" w:rsidRDefault="00503198" w:rsidP="00503198">
            <w:pPr>
              <w:pStyle w:val="Normal4"/>
            </w:pPr>
            <w:r>
              <w:t>Two sigma (a measure of dispersion associated with standard deviation) on the upper side of the standard deviation.</w:t>
            </w:r>
          </w:p>
        </w:tc>
      </w:tr>
    </w:tbl>
    <w:p w14:paraId="267EA85E" w14:textId="77777777" w:rsidR="00503198" w:rsidRDefault="00503198" w:rsidP="00503198"/>
    <w:p w14:paraId="640DD2BF" w14:textId="77777777" w:rsidR="00503198" w:rsidRDefault="00503198" w:rsidP="00503198">
      <w:pPr>
        <w:pStyle w:val="Heading2"/>
      </w:pPr>
      <w:bookmarkStart w:id="5558" w:name="_Toc259722325"/>
      <w:bookmarkStart w:id="5559" w:name="_Toc275502671"/>
      <w:bookmarkStart w:id="5560" w:name="_Toc371378262"/>
      <w:bookmarkStart w:id="5561" w:name="_Toc21213384"/>
      <w:bookmarkStart w:id="5562" w:name="MWeight"/>
      <w:proofErr w:type="spellStart"/>
      <w:r>
        <w:t>MWeight</w:t>
      </w:r>
      <w:bookmarkEnd w:id="5558"/>
      <w:bookmarkEnd w:id="5559"/>
      <w:bookmarkEnd w:id="5560"/>
      <w:bookmarkEnd w:id="5561"/>
      <w:bookmarkEnd w:id="55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9120F1" w14:textId="77777777" w:rsidTr="00503198">
        <w:tc>
          <w:tcPr>
            <w:tcW w:w="5000" w:type="pct"/>
          </w:tcPr>
          <w:p w14:paraId="015AD6DC" w14:textId="77777777" w:rsidR="00503198" w:rsidRDefault="009C6186" w:rsidP="00503198">
            <w:pPr>
              <w:pStyle w:val="Normal2"/>
            </w:pPr>
            <w:r>
              <w:pict w14:anchorId="0DE5A8ED">
                <v:shape id="dc_921" o:spid="_x0000_s2916" style="position:absolute;left:0;text-align:left;margin-left:0;margin-top:0;width:50pt;height:50pt;z-index:853;visibility:hidden" coordsize="197,385" o:spt="100" o:preferrelative="t" adj="0,,0" path="">
                  <v:stroke joinstyle="round"/>
                  <v:formulas/>
                  <v:path o:connecttype="segments"/>
                  <o:lock v:ext="edit" selection="t"/>
                </v:shape>
              </w:pict>
            </w:r>
            <w:r>
              <w:pict w14:anchorId="3E8E3DC7">
                <v:shape id="_x0000_s3861" style="position:absolute;left:0;text-align:left;margin-left:20965.2pt;margin-top:7.2pt;width:231pt;height:118.5pt;z-index:-1594;mso-wrap-edited:t;mso-position-horizontal:right" coordsize="" o:spt="100" wrapcoords="-30 441 337 441 646 441 646 106 646 106 646 0 1000 0 1000 0 1000 1036 646 1036 646 894 337 894 -30 894 -30 441" adj="0,,0" path="">
                  <v:stroke joinstyle="round"/>
                  <v:imagedata r:id="rId1274" o:title="dc_921"/>
                  <v:formulas/>
                  <v:path o:connecttype="segments"/>
                  <w10:wrap type="tight"/>
                </v:shape>
              </w:pict>
            </w:r>
            <w:r w:rsidR="00503198">
              <w:t>The weight of 1000 sheets.</w:t>
            </w:r>
          </w:p>
          <w:p w14:paraId="14F177DD" w14:textId="77777777" w:rsidR="00503198" w:rsidRDefault="00503198" w:rsidP="00503198">
            <w:pPr>
              <w:pStyle w:val="Bold3"/>
            </w:pPr>
            <w:r>
              <w:t>(sequence)</w:t>
            </w:r>
          </w:p>
          <w:p w14:paraId="0E9006C5" w14:textId="77777777" w:rsidR="00503198" w:rsidRDefault="00503198" w:rsidP="00503198">
            <w:pPr>
              <w:pStyle w:val="Italic3"/>
            </w:pPr>
            <w:r>
              <w:t>The sequence of items below is mandatory. A single instance is required.</w:t>
            </w:r>
          </w:p>
          <w:p w14:paraId="46607C5C" w14:textId="77777777" w:rsidR="00503198" w:rsidRDefault="00503198" w:rsidP="00503198">
            <w:pPr>
              <w:pStyle w:val="Bold4"/>
            </w:pPr>
            <w:r>
              <w:t>Value</w:t>
            </w:r>
          </w:p>
          <w:p w14:paraId="7E8FADDF" w14:textId="77777777" w:rsidR="00503198" w:rsidRDefault="00503198" w:rsidP="00503198">
            <w:pPr>
              <w:pStyle w:val="Italic4"/>
            </w:pPr>
            <w:r>
              <w:t>Value is mandatory. A single instance is required.</w:t>
            </w:r>
          </w:p>
          <w:p w14:paraId="690E4171" w14:textId="77777777" w:rsidR="00503198" w:rsidRDefault="00503198" w:rsidP="00503198">
            <w:pPr>
              <w:pStyle w:val="Normal4"/>
            </w:pPr>
            <w:r>
              <w:t>A numeric value expressed in the unit of measure (UOM).</w:t>
            </w:r>
          </w:p>
          <w:p w14:paraId="62F16896" w14:textId="77777777" w:rsidR="00503198" w:rsidRDefault="00503198" w:rsidP="00503198">
            <w:pPr>
              <w:pStyle w:val="Bold4"/>
            </w:pPr>
            <w:proofErr w:type="spellStart"/>
            <w:r>
              <w:t>RangeMin</w:t>
            </w:r>
            <w:proofErr w:type="spellEnd"/>
          </w:p>
          <w:p w14:paraId="624628D8" w14:textId="77777777" w:rsidR="00503198" w:rsidRDefault="00503198" w:rsidP="00503198">
            <w:pPr>
              <w:pStyle w:val="Italic4"/>
            </w:pPr>
            <w:proofErr w:type="spellStart"/>
            <w:r>
              <w:t>RangeMin</w:t>
            </w:r>
            <w:proofErr w:type="spellEnd"/>
            <w:r>
              <w:t xml:space="preserve"> is optional. A single instance might exist.</w:t>
            </w:r>
          </w:p>
          <w:p w14:paraId="3899C4F4" w14:textId="77777777" w:rsidR="00503198" w:rsidRDefault="00503198" w:rsidP="00503198">
            <w:pPr>
              <w:pStyle w:val="Normal4"/>
            </w:pPr>
            <w:r>
              <w:t>The minimum value (lower boundary) allowed for the Measurement that is the parent of this element.</w:t>
            </w:r>
          </w:p>
          <w:p w14:paraId="7E25A059" w14:textId="77777777" w:rsidR="00503198" w:rsidRDefault="00503198" w:rsidP="00503198">
            <w:pPr>
              <w:pStyle w:val="Bold4"/>
            </w:pPr>
            <w:proofErr w:type="spellStart"/>
            <w:r>
              <w:t>RangeMax</w:t>
            </w:r>
            <w:proofErr w:type="spellEnd"/>
          </w:p>
          <w:p w14:paraId="04858320" w14:textId="77777777" w:rsidR="00503198" w:rsidRDefault="00503198" w:rsidP="00503198">
            <w:pPr>
              <w:pStyle w:val="Italic4"/>
            </w:pPr>
            <w:proofErr w:type="spellStart"/>
            <w:r>
              <w:t>RangeMax</w:t>
            </w:r>
            <w:proofErr w:type="spellEnd"/>
            <w:r>
              <w:t xml:space="preserve"> is optional. A single instance might exist.</w:t>
            </w:r>
          </w:p>
          <w:p w14:paraId="110421C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8A9A03B" w14:textId="77777777" w:rsidR="00503198" w:rsidRDefault="00503198" w:rsidP="00503198"/>
    <w:p w14:paraId="4E74D9BD" w14:textId="77777777" w:rsidR="00503198" w:rsidRDefault="00503198" w:rsidP="00503198">
      <w:pPr>
        <w:pStyle w:val="Heading2"/>
      </w:pPr>
      <w:bookmarkStart w:id="5563" w:name="_Toc259722326"/>
      <w:bookmarkStart w:id="5564" w:name="_Toc275502672"/>
      <w:bookmarkStart w:id="5565" w:name="_Toc371378263"/>
      <w:bookmarkStart w:id="5566" w:name="_Toc21213385"/>
      <w:bookmarkStart w:id="5567" w:name="Name1"/>
      <w:r>
        <w:lastRenderedPageBreak/>
        <w:t>Name1</w:t>
      </w:r>
      <w:bookmarkEnd w:id="5563"/>
      <w:bookmarkEnd w:id="5564"/>
      <w:bookmarkEnd w:id="5565"/>
      <w:bookmarkEnd w:id="5566"/>
      <w:bookmarkEnd w:id="556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5C487A" w14:textId="77777777" w:rsidTr="00503198">
        <w:tc>
          <w:tcPr>
            <w:tcW w:w="5000" w:type="pct"/>
          </w:tcPr>
          <w:p w14:paraId="73D20D7C" w14:textId="77777777" w:rsidR="00503198" w:rsidRDefault="009C6186" w:rsidP="00503198">
            <w:pPr>
              <w:pStyle w:val="Normal2"/>
            </w:pPr>
            <w:r>
              <w:pict w14:anchorId="71E4BF2D">
                <v:shape id="dc_922" o:spid="_x0000_s2917" style="position:absolute;left:0;text-align:left;margin-left:0;margin-top:0;width:50pt;height:50pt;z-index:854;visibility:hidden" coordsize="67,93" o:spt="100" o:preferrelative="t" adj="0,,0" path="">
                  <v:stroke joinstyle="round"/>
                  <v:formulas/>
                  <v:path o:connecttype="segments"/>
                  <o:lock v:ext="edit" selection="t"/>
                </v:shape>
              </w:pict>
            </w:r>
            <w:r>
              <w:pict w14:anchorId="6F8710EA">
                <v:shape id="_x0000_s3862" style="position:absolute;left:0;text-align:left;margin-left:1660.2pt;margin-top:7.2pt;width:55.5pt;height:40.5pt;z-index:-1593;mso-wrap-edited:t;mso-position-horizontal:right" coordsize="" o:spt="100" wrapcoords="-30 104 1000 104 1000 1105 1000 1105 -30 1105 -30 104" adj="0,,0" path="">
                  <v:stroke joinstyle="round"/>
                  <v:imagedata r:id="rId1275" o:title="dc_922"/>
                  <v:formulas/>
                  <v:path o:connecttype="segments"/>
                  <w10:wrap type="tight"/>
                </v:shape>
              </w:pict>
            </w:r>
            <w:r w:rsidR="00503198">
              <w:t>The primary-level name of an organisation or business entity (for example, company name).</w:t>
            </w:r>
          </w:p>
        </w:tc>
      </w:tr>
    </w:tbl>
    <w:p w14:paraId="5B556907" w14:textId="77777777" w:rsidR="00503198" w:rsidRDefault="00503198" w:rsidP="00503198"/>
    <w:p w14:paraId="76AB2348" w14:textId="77777777" w:rsidR="00503198" w:rsidRDefault="00503198" w:rsidP="00503198">
      <w:pPr>
        <w:pStyle w:val="Heading2"/>
      </w:pPr>
      <w:bookmarkStart w:id="5568" w:name="_Toc259722327"/>
      <w:bookmarkStart w:id="5569" w:name="_Toc275502673"/>
      <w:bookmarkStart w:id="5570" w:name="_Toc371378264"/>
      <w:bookmarkStart w:id="5571" w:name="_Toc21213386"/>
      <w:bookmarkStart w:id="5572" w:name="Name2"/>
      <w:r>
        <w:t>Name2</w:t>
      </w:r>
      <w:bookmarkEnd w:id="5568"/>
      <w:bookmarkEnd w:id="5569"/>
      <w:bookmarkEnd w:id="5570"/>
      <w:bookmarkEnd w:id="5571"/>
      <w:bookmarkEnd w:id="557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63CA05" w14:textId="77777777" w:rsidTr="00503198">
        <w:tc>
          <w:tcPr>
            <w:tcW w:w="5000" w:type="pct"/>
          </w:tcPr>
          <w:p w14:paraId="1E757705" w14:textId="77777777" w:rsidR="00503198" w:rsidRDefault="009C6186" w:rsidP="00503198">
            <w:pPr>
              <w:pStyle w:val="Normal2"/>
            </w:pPr>
            <w:r>
              <w:pict w14:anchorId="2BA0CCAE">
                <v:shape id="dc_923" o:spid="_x0000_s2918" style="position:absolute;left:0;text-align:left;margin-left:0;margin-top:0;width:50pt;height:50pt;z-index:855;visibility:hidden" coordsize="67,93" o:spt="100" o:preferrelative="t" adj="0,,0" path="">
                  <v:stroke joinstyle="round"/>
                  <v:formulas/>
                  <v:path o:connecttype="segments"/>
                  <o:lock v:ext="edit" selection="t"/>
                </v:shape>
              </w:pict>
            </w:r>
            <w:r>
              <w:pict w14:anchorId="52D909CC">
                <v:shape id="_x0000_s3863" style="position:absolute;left:0;text-align:left;margin-left:1660.2pt;margin-top:7.2pt;width:55.5pt;height:40.5pt;z-index:-1592;mso-wrap-edited:t;mso-position-horizontal:right" coordsize="" o:spt="100" wrapcoords="-30 104 1000 104 1000 1105 1000 1105 -30 1105 -30 104" adj="0,,0" path="">
                  <v:stroke joinstyle="round"/>
                  <v:imagedata r:id="rId1276" o:title="dc_923"/>
                  <v:formulas/>
                  <v:path o:connecttype="segments"/>
                  <w10:wrap type="tight"/>
                </v:shape>
              </w:pict>
            </w:r>
            <w:r w:rsidR="00503198">
              <w:t>The second-level name of an organisation or business entity (for example, department, division, and so on).</w:t>
            </w:r>
          </w:p>
        </w:tc>
      </w:tr>
    </w:tbl>
    <w:p w14:paraId="5E49D511" w14:textId="77777777" w:rsidR="00503198" w:rsidRDefault="00503198" w:rsidP="00503198"/>
    <w:p w14:paraId="517FD04E" w14:textId="77777777" w:rsidR="00503198" w:rsidRDefault="00503198" w:rsidP="00503198">
      <w:pPr>
        <w:pStyle w:val="Heading2"/>
      </w:pPr>
      <w:bookmarkStart w:id="5573" w:name="_Toc259722328"/>
      <w:bookmarkStart w:id="5574" w:name="_Toc275502674"/>
      <w:bookmarkStart w:id="5575" w:name="_Toc371378265"/>
      <w:bookmarkStart w:id="5576" w:name="_Toc21213387"/>
      <w:bookmarkStart w:id="5577" w:name="Name3"/>
      <w:r>
        <w:t>Name3</w:t>
      </w:r>
      <w:bookmarkEnd w:id="5573"/>
      <w:bookmarkEnd w:id="5574"/>
      <w:bookmarkEnd w:id="5575"/>
      <w:bookmarkEnd w:id="5576"/>
      <w:bookmarkEnd w:id="557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2D0D75" w14:textId="77777777" w:rsidTr="00503198">
        <w:tc>
          <w:tcPr>
            <w:tcW w:w="5000" w:type="pct"/>
          </w:tcPr>
          <w:p w14:paraId="2F672617" w14:textId="77777777" w:rsidR="00503198" w:rsidRDefault="009C6186" w:rsidP="00503198">
            <w:pPr>
              <w:pStyle w:val="Normal2"/>
            </w:pPr>
            <w:r>
              <w:pict w14:anchorId="6B59C819">
                <v:shape id="dc_924" o:spid="_x0000_s2919" style="position:absolute;left:0;text-align:left;margin-left:0;margin-top:0;width:50pt;height:50pt;z-index:856;visibility:hidden" coordsize="67,93" o:spt="100" o:preferrelative="t" adj="0,,0" path="">
                  <v:stroke joinstyle="round"/>
                  <v:formulas/>
                  <v:path o:connecttype="segments"/>
                  <o:lock v:ext="edit" selection="t"/>
                </v:shape>
              </w:pict>
            </w:r>
            <w:r>
              <w:pict w14:anchorId="6E5E63FC">
                <v:shape id="_x0000_s3864" style="position:absolute;left:0;text-align:left;margin-left:1660.2pt;margin-top:7.2pt;width:55.5pt;height:40.5pt;z-index:-1591;mso-wrap-edited:t;mso-position-horizontal:right" coordsize="" o:spt="100" wrapcoords="-30 104 1000 104 1000 1105 1000 1105 -30 1105 -30 104" adj="0,,0" path="">
                  <v:stroke joinstyle="round"/>
                  <v:imagedata r:id="rId1277" o:title="dc_924"/>
                  <v:formulas/>
                  <v:path o:connecttype="segments"/>
                  <w10:wrap type="tight"/>
                </v:shape>
              </w:pict>
            </w:r>
            <w:r w:rsidR="00503198">
              <w:t>The third-level name of an organisation or business entity.</w:t>
            </w:r>
          </w:p>
        </w:tc>
      </w:tr>
    </w:tbl>
    <w:p w14:paraId="126A17D3" w14:textId="77777777" w:rsidR="00503198" w:rsidRDefault="00503198" w:rsidP="00503198"/>
    <w:p w14:paraId="0B20B6B9" w14:textId="77777777" w:rsidR="00503198" w:rsidRDefault="00503198" w:rsidP="00503198">
      <w:pPr>
        <w:pStyle w:val="Heading2"/>
      </w:pPr>
      <w:bookmarkStart w:id="5578" w:name="_Toc259722329"/>
      <w:bookmarkStart w:id="5579" w:name="_Toc275502675"/>
      <w:bookmarkStart w:id="5580" w:name="_Toc371378266"/>
      <w:bookmarkStart w:id="5581" w:name="_Toc21213388"/>
      <w:bookmarkStart w:id="5582" w:name="NameAddress"/>
      <w:proofErr w:type="spellStart"/>
      <w:r>
        <w:lastRenderedPageBreak/>
        <w:t>NameAddress</w:t>
      </w:r>
      <w:bookmarkEnd w:id="5578"/>
      <w:bookmarkEnd w:id="5579"/>
      <w:bookmarkEnd w:id="5580"/>
      <w:bookmarkEnd w:id="5581"/>
      <w:bookmarkEnd w:id="55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C20348" w14:textId="77777777" w:rsidTr="00503198">
        <w:tc>
          <w:tcPr>
            <w:tcW w:w="5000" w:type="pct"/>
          </w:tcPr>
          <w:p w14:paraId="010E8C1C" w14:textId="77777777" w:rsidR="00503198" w:rsidRDefault="009C6186" w:rsidP="00503198">
            <w:pPr>
              <w:pStyle w:val="Normal2"/>
            </w:pPr>
            <w:r>
              <w:pict w14:anchorId="362EB2F5">
                <v:shape id="dc_925" o:spid="_x0000_s2920" style="position:absolute;left:0;text-align:left;margin-left:0;margin-top:0;width:50pt;height:50pt;z-index:857;visibility:hidden" coordsize="976,546" o:spt="100" o:preferrelative="t" adj="0,,0" path="">
                  <v:stroke joinstyle="round"/>
                  <v:formulas/>
                  <v:path o:connecttype="segments"/>
                  <o:lock v:ext="edit" selection="t"/>
                </v:shape>
              </w:pict>
            </w:r>
            <w:r>
              <w:rPr>
                <w:noProof/>
              </w:rPr>
              <w:pict w14:anchorId="389436F3">
                <v:shape id="_x0000_s6401" type="#_x0000_t75" style="position:absolute;left:0;text-align:left;margin-left:32412.5pt;margin-top:7.05pt;width:330.75pt;height:673.5pt;z-index:-532;mso-wrap-edited:t;mso-position-horizontal:right" wrapcoords="6400 6738 131 6762 229 7845 5959 7845 6204 21555 21600 21576 21600 0 6351 51 6400 6738" filled="t">
                  <v:imagedata r:id="rId1278" o:title="NameAddress"/>
                  <w10:wrap type="tight"/>
                </v:shape>
              </w:pict>
            </w:r>
            <w:r w:rsidR="00503198">
              <w:t>A group item containing name and address of an organisation or business entity.</w:t>
            </w:r>
          </w:p>
          <w:p w14:paraId="2621CACA" w14:textId="77777777" w:rsidR="00503198" w:rsidRDefault="00503198" w:rsidP="00503198">
            <w:pPr>
              <w:pStyle w:val="Bold3"/>
            </w:pPr>
            <w:proofErr w:type="spellStart"/>
            <w:r>
              <w:t>CommunicationRole</w:t>
            </w:r>
            <w:proofErr w:type="spellEnd"/>
            <w:r>
              <w:t xml:space="preserve"> [attribute]</w:t>
            </w:r>
          </w:p>
          <w:p w14:paraId="796D7F32" w14:textId="77777777" w:rsidR="00503198" w:rsidRDefault="00503198" w:rsidP="00503198">
            <w:pPr>
              <w:pStyle w:val="Italic3"/>
            </w:pPr>
            <w:proofErr w:type="spellStart"/>
            <w:r>
              <w:t>CommunicationRole</w:t>
            </w:r>
            <w:proofErr w:type="spellEnd"/>
            <w:r>
              <w:t xml:space="preserve"> is optional. A single instance might exist.</w:t>
            </w:r>
          </w:p>
          <w:p w14:paraId="78B5A85E" w14:textId="77777777" w:rsidR="00503198" w:rsidRDefault="00503198" w:rsidP="00503198">
            <w:pPr>
              <w:pStyle w:val="Normal3"/>
            </w:pPr>
            <w:r>
              <w:t>Provides information about the sender, receiver, and participants to the document communication.</w:t>
            </w:r>
          </w:p>
          <w:p w14:paraId="6C0928D7" w14:textId="77777777" w:rsidR="00503198" w:rsidRDefault="00503198" w:rsidP="00503198">
            <w:pPr>
              <w:pStyle w:val="Normal3"/>
            </w:pPr>
            <w:r>
              <w:t xml:space="preserve">Refer to </w:t>
            </w:r>
            <w:proofErr w:type="spellStart"/>
            <w:r>
              <w:t>CommunicationRole</w:t>
            </w:r>
            <w:proofErr w:type="spellEnd"/>
            <w:r>
              <w:t xml:space="preserve"> definition for any enumerations.</w:t>
            </w:r>
          </w:p>
          <w:p w14:paraId="3670A256" w14:textId="77777777" w:rsidR="00700E25" w:rsidRDefault="00700E25" w:rsidP="00700E25">
            <w:pPr>
              <w:pStyle w:val="Bold3"/>
            </w:pPr>
            <w:proofErr w:type="spellStart"/>
            <w:r>
              <w:t>AddressRoleType</w:t>
            </w:r>
            <w:proofErr w:type="spellEnd"/>
            <w:r>
              <w:t xml:space="preserve"> [attribute]</w:t>
            </w:r>
          </w:p>
          <w:p w14:paraId="1A109C2E" w14:textId="77777777" w:rsidR="00700E25" w:rsidRDefault="00700E25" w:rsidP="00700E25">
            <w:pPr>
              <w:pStyle w:val="Italic3"/>
            </w:pPr>
            <w:proofErr w:type="spellStart"/>
            <w:r w:rsidRPr="00700E25">
              <w:t>AddressRoleType</w:t>
            </w:r>
            <w:proofErr w:type="spellEnd"/>
            <w:r>
              <w:t xml:space="preserve"> is optional. A single instance might exist.</w:t>
            </w:r>
          </w:p>
          <w:p w14:paraId="0A444983" w14:textId="77777777" w:rsidR="00700E25" w:rsidRDefault="00700E25" w:rsidP="00700E25">
            <w:pPr>
              <w:pStyle w:val="Normal3"/>
            </w:pPr>
            <w:r w:rsidRPr="00700E25">
              <w:t>Specifies the role of an address</w:t>
            </w:r>
            <w:r>
              <w:t>.</w:t>
            </w:r>
          </w:p>
          <w:p w14:paraId="78C4CDED" w14:textId="77777777" w:rsidR="00700E25" w:rsidRDefault="00700E25" w:rsidP="00700E25">
            <w:pPr>
              <w:pStyle w:val="Normal3"/>
            </w:pPr>
            <w:r>
              <w:t xml:space="preserve">Refer to </w:t>
            </w:r>
            <w:proofErr w:type="spellStart"/>
            <w:r w:rsidRPr="00700E25">
              <w:t>AddressRoleType</w:t>
            </w:r>
            <w:proofErr w:type="spellEnd"/>
            <w:r>
              <w:t xml:space="preserve"> definition for any enumerations.</w:t>
            </w:r>
          </w:p>
          <w:p w14:paraId="311CE4CD" w14:textId="77777777" w:rsidR="00503198" w:rsidRDefault="00503198" w:rsidP="00503198">
            <w:pPr>
              <w:pStyle w:val="Bold3"/>
            </w:pPr>
            <w:r>
              <w:t>(sequence)</w:t>
            </w:r>
          </w:p>
          <w:p w14:paraId="3C824EEF" w14:textId="77777777" w:rsidR="00503198" w:rsidRDefault="00503198" w:rsidP="00503198">
            <w:pPr>
              <w:pStyle w:val="Italic3"/>
            </w:pPr>
            <w:r>
              <w:t>The sequence of items below is mandatory. A single instance is required.</w:t>
            </w:r>
          </w:p>
          <w:p w14:paraId="6E1B0515" w14:textId="77777777" w:rsidR="00503198" w:rsidRDefault="00503198" w:rsidP="00503198">
            <w:pPr>
              <w:pStyle w:val="Bold4"/>
            </w:pPr>
            <w:r>
              <w:t>Name1</w:t>
            </w:r>
          </w:p>
          <w:p w14:paraId="1D9EE3CD" w14:textId="77777777" w:rsidR="00503198" w:rsidRDefault="00503198" w:rsidP="00503198">
            <w:pPr>
              <w:pStyle w:val="Italic4"/>
            </w:pPr>
            <w:r>
              <w:t>Name1 is mandatory. A single instance is required.</w:t>
            </w:r>
          </w:p>
          <w:p w14:paraId="7395FBF9" w14:textId="77777777" w:rsidR="00503198" w:rsidRDefault="00503198" w:rsidP="00503198">
            <w:pPr>
              <w:pStyle w:val="Normal4"/>
            </w:pPr>
            <w:r>
              <w:t>The primary-level name of an organisation or business entity (for example, company name).</w:t>
            </w:r>
          </w:p>
          <w:p w14:paraId="5BF06AC1" w14:textId="77777777" w:rsidR="00503198" w:rsidRDefault="00503198" w:rsidP="00503198">
            <w:pPr>
              <w:pStyle w:val="Bold4"/>
            </w:pPr>
            <w:r>
              <w:t>Name2</w:t>
            </w:r>
          </w:p>
          <w:p w14:paraId="313C4C26" w14:textId="77777777" w:rsidR="00503198" w:rsidRDefault="00503198" w:rsidP="00503198">
            <w:pPr>
              <w:pStyle w:val="Italic4"/>
            </w:pPr>
            <w:r>
              <w:t>Name2 is optional. A single instance might exist.</w:t>
            </w:r>
          </w:p>
          <w:p w14:paraId="71422611" w14:textId="77777777" w:rsidR="00503198" w:rsidRDefault="00503198" w:rsidP="00503198">
            <w:pPr>
              <w:pStyle w:val="Normal4"/>
            </w:pPr>
            <w:r>
              <w:t>The second-level name of an organisation or business entity (for example, department, division, and so on).</w:t>
            </w:r>
          </w:p>
          <w:p w14:paraId="11BB5955" w14:textId="77777777" w:rsidR="00503198" w:rsidRDefault="00503198" w:rsidP="00503198">
            <w:pPr>
              <w:pStyle w:val="Bold4"/>
            </w:pPr>
            <w:r>
              <w:t>Name3</w:t>
            </w:r>
          </w:p>
          <w:p w14:paraId="5B5ECECB" w14:textId="77777777" w:rsidR="00503198" w:rsidRDefault="00503198" w:rsidP="00503198">
            <w:pPr>
              <w:pStyle w:val="Italic4"/>
            </w:pPr>
            <w:r>
              <w:t>Name3 is optional. A single instance might exist.</w:t>
            </w:r>
          </w:p>
          <w:p w14:paraId="5F30356F" w14:textId="77777777" w:rsidR="00503198" w:rsidRDefault="00503198" w:rsidP="00503198">
            <w:pPr>
              <w:pStyle w:val="Normal4"/>
            </w:pPr>
            <w:r>
              <w:t>The third-level name of an organisation or business entity.</w:t>
            </w:r>
          </w:p>
          <w:p w14:paraId="577ECE8C" w14:textId="77777777" w:rsidR="00503198" w:rsidRDefault="00503198" w:rsidP="00503198">
            <w:pPr>
              <w:pStyle w:val="Bold4"/>
            </w:pPr>
            <w:proofErr w:type="spellStart"/>
            <w:r>
              <w:t>OrganisationUnit</w:t>
            </w:r>
            <w:proofErr w:type="spellEnd"/>
          </w:p>
          <w:p w14:paraId="36C6A7ED" w14:textId="77777777" w:rsidR="00503198" w:rsidRDefault="00503198" w:rsidP="00503198">
            <w:pPr>
              <w:pStyle w:val="Italic4"/>
            </w:pPr>
            <w:proofErr w:type="spellStart"/>
            <w:r>
              <w:t>OrganisationUnit</w:t>
            </w:r>
            <w:proofErr w:type="spellEnd"/>
            <w:r>
              <w:t xml:space="preserve"> is optional. A </w:t>
            </w:r>
            <w:r>
              <w:lastRenderedPageBreak/>
              <w:t>single instance might exist.</w:t>
            </w:r>
          </w:p>
          <w:p w14:paraId="7E250B7B" w14:textId="77777777" w:rsidR="00503198" w:rsidRDefault="00503198" w:rsidP="00503198">
            <w:pPr>
              <w:pStyle w:val="Normal4"/>
            </w:pPr>
            <w:r>
              <w:t>A segment of a business or the entire business.</w:t>
            </w:r>
          </w:p>
          <w:p w14:paraId="6E366C76" w14:textId="77777777" w:rsidR="00503198" w:rsidRDefault="00503198" w:rsidP="00503198">
            <w:pPr>
              <w:pStyle w:val="Bold4"/>
            </w:pPr>
            <w:r>
              <w:t>Address1</w:t>
            </w:r>
          </w:p>
          <w:p w14:paraId="38EBD198" w14:textId="77777777" w:rsidR="00503198" w:rsidRDefault="00503198" w:rsidP="00503198">
            <w:pPr>
              <w:pStyle w:val="Italic4"/>
            </w:pPr>
            <w:r>
              <w:t>Address1 is optional. A single instance might exist.</w:t>
            </w:r>
          </w:p>
          <w:p w14:paraId="49D48F42" w14:textId="77777777" w:rsidR="00503198" w:rsidRDefault="00503198" w:rsidP="00503198">
            <w:pPr>
              <w:pStyle w:val="Normal4"/>
            </w:pPr>
            <w:r>
              <w:t>The primary-level address of an organisation or business entity (for example, street name, and number).</w:t>
            </w:r>
          </w:p>
          <w:p w14:paraId="7A88A50C" w14:textId="77777777" w:rsidR="00503198" w:rsidRDefault="00503198" w:rsidP="00503198">
            <w:pPr>
              <w:pStyle w:val="Bold4"/>
            </w:pPr>
            <w:r>
              <w:t>Address2</w:t>
            </w:r>
          </w:p>
          <w:p w14:paraId="6730C7E6" w14:textId="77777777" w:rsidR="00503198" w:rsidRDefault="00503198" w:rsidP="00503198">
            <w:pPr>
              <w:pStyle w:val="Italic4"/>
            </w:pPr>
            <w:r>
              <w:t>Address2 is optional. A single instance might exist.</w:t>
            </w:r>
          </w:p>
          <w:p w14:paraId="5571BD36" w14:textId="77777777" w:rsidR="00503198" w:rsidRDefault="00503198" w:rsidP="00503198">
            <w:pPr>
              <w:pStyle w:val="Normal4"/>
            </w:pPr>
            <w:r>
              <w:t>The second-level address of an organisation or business entity.</w:t>
            </w:r>
          </w:p>
          <w:p w14:paraId="0774A7B9" w14:textId="77777777" w:rsidR="00503198" w:rsidRDefault="00503198" w:rsidP="00503198">
            <w:pPr>
              <w:pStyle w:val="Bold4"/>
            </w:pPr>
            <w:r>
              <w:t>Address3</w:t>
            </w:r>
          </w:p>
          <w:p w14:paraId="2153154A" w14:textId="77777777" w:rsidR="00503198" w:rsidRDefault="00503198" w:rsidP="00503198">
            <w:pPr>
              <w:pStyle w:val="Italic4"/>
            </w:pPr>
            <w:r>
              <w:t>Address3 is optional. A single instance might exist.</w:t>
            </w:r>
          </w:p>
          <w:p w14:paraId="0B646A63" w14:textId="77777777" w:rsidR="00503198" w:rsidRDefault="00503198" w:rsidP="00503198">
            <w:pPr>
              <w:pStyle w:val="Normal4"/>
            </w:pPr>
            <w:r>
              <w:t>The third-level address of an organisation or business entity.</w:t>
            </w:r>
          </w:p>
          <w:p w14:paraId="26521BC7" w14:textId="77777777" w:rsidR="00503198" w:rsidRDefault="00503198" w:rsidP="00503198">
            <w:pPr>
              <w:pStyle w:val="Bold4"/>
            </w:pPr>
            <w:r>
              <w:t>Address4</w:t>
            </w:r>
          </w:p>
          <w:p w14:paraId="37006388" w14:textId="77777777" w:rsidR="00503198" w:rsidRDefault="00503198" w:rsidP="00503198">
            <w:pPr>
              <w:pStyle w:val="Italic4"/>
            </w:pPr>
            <w:r>
              <w:t>Address4 is optional. A single instance might exist.</w:t>
            </w:r>
          </w:p>
          <w:p w14:paraId="24F721C3" w14:textId="77777777" w:rsidR="00503198" w:rsidRDefault="00503198" w:rsidP="00503198">
            <w:pPr>
              <w:pStyle w:val="Normal4"/>
            </w:pPr>
            <w:r>
              <w:t>The fourth-level address of an organisation or business entity.</w:t>
            </w:r>
          </w:p>
          <w:p w14:paraId="37D70903" w14:textId="77777777" w:rsidR="00503198" w:rsidRDefault="00503198" w:rsidP="00503198">
            <w:pPr>
              <w:pStyle w:val="Bold4"/>
            </w:pPr>
            <w:r>
              <w:t>City</w:t>
            </w:r>
          </w:p>
          <w:p w14:paraId="4F818364" w14:textId="77777777" w:rsidR="00503198" w:rsidRDefault="00503198" w:rsidP="00503198">
            <w:pPr>
              <w:pStyle w:val="Italic4"/>
            </w:pPr>
            <w:r>
              <w:t>City is optional. A single instance might exist.</w:t>
            </w:r>
          </w:p>
          <w:p w14:paraId="369A8239" w14:textId="77777777" w:rsidR="00503198" w:rsidRDefault="00503198" w:rsidP="00503198">
            <w:pPr>
              <w:pStyle w:val="Normal4"/>
            </w:pPr>
            <w:r>
              <w:t>Name of the city associated with the address elements.</w:t>
            </w:r>
          </w:p>
          <w:p w14:paraId="608297F3" w14:textId="77777777" w:rsidR="00503198" w:rsidRDefault="00503198" w:rsidP="00503198">
            <w:pPr>
              <w:pStyle w:val="Bold4"/>
            </w:pPr>
            <w:r>
              <w:t>County</w:t>
            </w:r>
          </w:p>
          <w:p w14:paraId="0D0C3DEA" w14:textId="77777777" w:rsidR="00503198" w:rsidRDefault="00503198" w:rsidP="00503198">
            <w:pPr>
              <w:pStyle w:val="Italic4"/>
            </w:pPr>
            <w:r>
              <w:t>County is optional. A single instance might exist.</w:t>
            </w:r>
          </w:p>
          <w:p w14:paraId="29AFFE6B" w14:textId="77777777" w:rsidR="00503198" w:rsidRDefault="00503198" w:rsidP="00503198">
            <w:pPr>
              <w:pStyle w:val="Normal4"/>
            </w:pPr>
            <w:r>
              <w:t>The name of the county that the address is in.</w:t>
            </w:r>
          </w:p>
          <w:p w14:paraId="5FC0227D" w14:textId="77777777" w:rsidR="00503198" w:rsidRDefault="00503198" w:rsidP="00503198">
            <w:pPr>
              <w:pStyle w:val="Bold4"/>
            </w:pPr>
            <w:proofErr w:type="spellStart"/>
            <w:r>
              <w:t>StateOrProvince</w:t>
            </w:r>
            <w:proofErr w:type="spellEnd"/>
          </w:p>
          <w:p w14:paraId="68F80A85" w14:textId="77777777" w:rsidR="00503198" w:rsidRDefault="00503198" w:rsidP="00503198">
            <w:pPr>
              <w:pStyle w:val="Italic4"/>
            </w:pPr>
            <w:proofErr w:type="spellStart"/>
            <w:r>
              <w:t>StateOrProvince</w:t>
            </w:r>
            <w:proofErr w:type="spellEnd"/>
            <w:r>
              <w:t xml:space="preserve"> is optional. A single instance might exist.</w:t>
            </w:r>
          </w:p>
          <w:p w14:paraId="0EB88CDA" w14:textId="77777777" w:rsidR="00503198" w:rsidRDefault="00503198" w:rsidP="00503198">
            <w:pPr>
              <w:pStyle w:val="Normal4"/>
            </w:pPr>
            <w:r>
              <w:t>The political designation or boundary of a specific area of land.</w:t>
            </w:r>
          </w:p>
          <w:p w14:paraId="59003653" w14:textId="77777777" w:rsidR="00503198" w:rsidRDefault="00503198" w:rsidP="00503198">
            <w:pPr>
              <w:pStyle w:val="Bold4"/>
            </w:pPr>
            <w:proofErr w:type="spellStart"/>
            <w:r>
              <w:t>PostalCode</w:t>
            </w:r>
            <w:proofErr w:type="spellEnd"/>
          </w:p>
          <w:p w14:paraId="7830F1A7" w14:textId="77777777" w:rsidR="00503198" w:rsidRDefault="00503198" w:rsidP="00503198">
            <w:pPr>
              <w:pStyle w:val="Italic4"/>
            </w:pPr>
            <w:proofErr w:type="spellStart"/>
            <w:r>
              <w:t>PostalCode</w:t>
            </w:r>
            <w:proofErr w:type="spellEnd"/>
            <w:r>
              <w:t xml:space="preserve"> is optional. A single instance might exist.</w:t>
            </w:r>
          </w:p>
          <w:p w14:paraId="08B39C44" w14:textId="77777777" w:rsidR="00503198" w:rsidRDefault="00503198" w:rsidP="00503198">
            <w:pPr>
              <w:pStyle w:val="Normal4"/>
            </w:pPr>
            <w:r>
              <w:t>The postal code associated with the address elements.</w:t>
            </w:r>
          </w:p>
          <w:p w14:paraId="6D7E9546" w14:textId="77777777" w:rsidR="00503198" w:rsidRDefault="00503198" w:rsidP="00503198">
            <w:pPr>
              <w:pStyle w:val="Bold4"/>
            </w:pPr>
            <w:r>
              <w:t>Country</w:t>
            </w:r>
          </w:p>
          <w:p w14:paraId="2C317D97" w14:textId="77777777" w:rsidR="00503198" w:rsidRDefault="00503198" w:rsidP="00503198">
            <w:pPr>
              <w:pStyle w:val="Italic4"/>
            </w:pPr>
            <w:r>
              <w:t>Country is optional. A single instance might exist.</w:t>
            </w:r>
          </w:p>
          <w:p w14:paraId="01ABD7B6" w14:textId="77777777" w:rsidR="00503198" w:rsidRDefault="00503198" w:rsidP="00503198">
            <w:pPr>
              <w:pStyle w:val="Normal4"/>
            </w:pPr>
            <w:r>
              <w:t xml:space="preserve">The name of the country associated with the address elements. To ensure reliable matching of addresses, it is suggested to use the attribute </w:t>
            </w:r>
            <w:proofErr w:type="spellStart"/>
            <w:r>
              <w:t>ISOCountryCode</w:t>
            </w:r>
            <w:proofErr w:type="spellEnd"/>
            <w:r>
              <w:t xml:space="preserve"> as well.</w:t>
            </w:r>
          </w:p>
          <w:p w14:paraId="387F0A07" w14:textId="77777777" w:rsidR="00503198" w:rsidRDefault="00503198" w:rsidP="00503198">
            <w:pPr>
              <w:pStyle w:val="Bold4"/>
            </w:pPr>
            <w:r>
              <w:t>(choice)</w:t>
            </w:r>
          </w:p>
          <w:p w14:paraId="7CB08F20" w14:textId="77777777" w:rsidR="00503198" w:rsidRDefault="00503198" w:rsidP="00503198">
            <w:pPr>
              <w:pStyle w:val="Italic4"/>
            </w:pPr>
            <w:r>
              <w:t xml:space="preserve">[choice] is </w:t>
            </w:r>
            <w:r w:rsidR="003774C5" w:rsidRPr="003774C5">
              <w:t>optional. A single instance might exist</w:t>
            </w:r>
            <w:r>
              <w:t xml:space="preserve">. </w:t>
            </w:r>
          </w:p>
          <w:p w14:paraId="1C6FB4A4" w14:textId="77777777" w:rsidR="00503198" w:rsidRPr="00BB3CEF" w:rsidRDefault="00503198" w:rsidP="00503198">
            <w:pPr>
              <w:pStyle w:val="Bold5"/>
              <w:rPr>
                <w:rFonts w:cs="Time New Roman"/>
              </w:rPr>
            </w:pPr>
            <w:proofErr w:type="spellStart"/>
            <w:r w:rsidRPr="00BB3CEF">
              <w:rPr>
                <w:rFonts w:cs="Time New Roman"/>
              </w:rPr>
              <w:t>GPSCoordinates</w:t>
            </w:r>
            <w:proofErr w:type="spellEnd"/>
          </w:p>
          <w:p w14:paraId="0471AE5B" w14:textId="77777777" w:rsidR="00503198" w:rsidRPr="00BB3CEF" w:rsidRDefault="00503198" w:rsidP="00503198">
            <w:pPr>
              <w:pStyle w:val="Italic5"/>
              <w:rPr>
                <w:rFonts w:cs="Time New Roman"/>
              </w:rPr>
            </w:pPr>
            <w:proofErr w:type="spellStart"/>
            <w:r w:rsidRPr="00BB3CEF">
              <w:rPr>
                <w:rFonts w:cs="Time New Roman"/>
              </w:rPr>
              <w:t>GPSCoordinates</w:t>
            </w:r>
            <w:proofErr w:type="spellEnd"/>
            <w:r w:rsidRPr="00BB3CEF">
              <w:rPr>
                <w:rFonts w:cs="Time New Roman"/>
              </w:rPr>
              <w:t xml:space="preserve"> is </w:t>
            </w:r>
            <w:r w:rsidR="003774C5" w:rsidRPr="00BB3CEF">
              <w:rPr>
                <w:rFonts w:cs="Time New Roman"/>
              </w:rPr>
              <w:t>mandatory. A single instance is required</w:t>
            </w:r>
            <w:r w:rsidRPr="00BB3CEF">
              <w:rPr>
                <w:rFonts w:cs="Time New Roman"/>
              </w:rPr>
              <w:t xml:space="preserve">. </w:t>
            </w:r>
          </w:p>
          <w:p w14:paraId="183A8412" w14:textId="77777777" w:rsidR="00C2581D" w:rsidRPr="00BB3CEF" w:rsidRDefault="00503198" w:rsidP="00F114A3">
            <w:pPr>
              <w:pStyle w:val="Normal5Deprecate"/>
            </w:pPr>
            <w:r w:rsidRPr="00BB3CEF">
              <w:t>The location of the party as specified using a Global Positioning System.</w:t>
            </w:r>
            <w:r w:rsidR="00C2581D" w:rsidRPr="00BB3CEF">
              <w:t xml:space="preserve"> </w:t>
            </w:r>
          </w:p>
          <w:p w14:paraId="17E9640F" w14:textId="77777777" w:rsidR="00503198" w:rsidRPr="00BB3CEF" w:rsidRDefault="00F114A3" w:rsidP="00F114A3">
            <w:pPr>
              <w:pStyle w:val="Normal5Deprecate"/>
            </w:pPr>
            <w:proofErr w:type="spellStart"/>
            <w:r>
              <w:t>GPSCoordinates</w:t>
            </w:r>
            <w:proofErr w:type="spellEnd"/>
            <w:r w:rsidR="00C2581D" w:rsidRPr="00BB3CEF">
              <w:t xml:space="preserve"> will be deprecated in next version and should not be used in new implementations. Use instead the </w:t>
            </w:r>
            <w:proofErr w:type="spellStart"/>
            <w:r w:rsidR="00C2581D" w:rsidRPr="00BB3CEF">
              <w:t>MapCoordinates</w:t>
            </w:r>
            <w:proofErr w:type="spellEnd"/>
          </w:p>
          <w:p w14:paraId="6FB04BCB" w14:textId="77777777" w:rsidR="00503198" w:rsidRPr="00BB3CEF" w:rsidRDefault="00503198" w:rsidP="00503198">
            <w:pPr>
              <w:pStyle w:val="Bold5"/>
              <w:rPr>
                <w:rFonts w:cs="Time New Roman"/>
              </w:rPr>
            </w:pPr>
            <w:proofErr w:type="spellStart"/>
            <w:r w:rsidRPr="00BB3CEF">
              <w:rPr>
                <w:rFonts w:cs="Time New Roman"/>
              </w:rPr>
              <w:t>MapCoordinates</w:t>
            </w:r>
            <w:proofErr w:type="spellEnd"/>
          </w:p>
          <w:p w14:paraId="59589B5D" w14:textId="77777777" w:rsidR="00503198" w:rsidRPr="00BB3CEF" w:rsidRDefault="00503198" w:rsidP="00503198">
            <w:pPr>
              <w:pStyle w:val="Italic5"/>
              <w:rPr>
                <w:rFonts w:cs="Time New Roman"/>
              </w:rPr>
            </w:pPr>
            <w:proofErr w:type="spellStart"/>
            <w:r w:rsidRPr="00BB3CEF">
              <w:rPr>
                <w:rFonts w:cs="Time New Roman"/>
              </w:rPr>
              <w:t>MapCoordinates</w:t>
            </w:r>
            <w:proofErr w:type="spellEnd"/>
            <w:r w:rsidRPr="00BB3CEF">
              <w:rPr>
                <w:rFonts w:cs="Time New Roman"/>
              </w:rPr>
              <w:t xml:space="preserve"> is </w:t>
            </w:r>
            <w:r w:rsidR="00063FAD" w:rsidRPr="00BB3CEF">
              <w:rPr>
                <w:rFonts w:cs="Time New Roman"/>
              </w:rPr>
              <w:t xml:space="preserve">mandatory. One instance is required, multiple instances might </w:t>
            </w:r>
            <w:r w:rsidR="00063FAD" w:rsidRPr="00BB3CEF">
              <w:rPr>
                <w:rFonts w:cs="Time New Roman"/>
              </w:rPr>
              <w:lastRenderedPageBreak/>
              <w:t>exist</w:t>
            </w:r>
            <w:r w:rsidRPr="00BB3CEF">
              <w:rPr>
                <w:rFonts w:cs="Time New Roman"/>
              </w:rPr>
              <w:t xml:space="preserve">. </w:t>
            </w:r>
          </w:p>
          <w:p w14:paraId="374D18ED" w14:textId="77777777" w:rsidR="00503198" w:rsidRPr="00BB3CEF" w:rsidRDefault="00503198" w:rsidP="00503198">
            <w:pPr>
              <w:pStyle w:val="Normal5"/>
              <w:rPr>
                <w:rFonts w:cs="Time New Roman"/>
              </w:rPr>
            </w:pPr>
            <w:r w:rsidRPr="00BB3CEF">
              <w:rPr>
                <w:rFonts w:cs="Time New Roman"/>
              </w:rPr>
              <w:t xml:space="preserve">A group item defining and containing position </w:t>
            </w:r>
            <w:r w:rsidR="00F01D4C" w:rsidRPr="00BB3CEF">
              <w:rPr>
                <w:rFonts w:cs="Time New Roman"/>
              </w:rPr>
              <w:t>coordinates</w:t>
            </w:r>
            <w:r w:rsidRPr="00BB3CEF">
              <w:rPr>
                <w:rFonts w:cs="Time New Roman"/>
              </w:rPr>
              <w:t xml:space="preserve"> of a location.</w:t>
            </w:r>
          </w:p>
        </w:tc>
      </w:tr>
    </w:tbl>
    <w:p w14:paraId="6504AA0F" w14:textId="77777777" w:rsidR="00503198" w:rsidRDefault="00503198" w:rsidP="00503198"/>
    <w:p w14:paraId="7EFCF788" w14:textId="77777777" w:rsidR="00503198" w:rsidRDefault="00503198" w:rsidP="00503198">
      <w:pPr>
        <w:pStyle w:val="Heading2"/>
      </w:pPr>
      <w:bookmarkStart w:id="5583" w:name="_Toc259722330"/>
      <w:bookmarkStart w:id="5584" w:name="_Toc275502676"/>
      <w:bookmarkStart w:id="5585" w:name="_Toc371378267"/>
      <w:bookmarkStart w:id="5586" w:name="_Toc21213389"/>
      <w:bookmarkStart w:id="5587" w:name="NASTA_a"/>
      <w:r>
        <w:t>NASTA [attribute]</w:t>
      </w:r>
      <w:bookmarkEnd w:id="5583"/>
      <w:bookmarkEnd w:id="5584"/>
      <w:bookmarkEnd w:id="5585"/>
      <w:bookmarkEnd w:id="5586"/>
      <w:bookmarkEnd w:id="558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1C5549" w14:textId="77777777" w:rsidTr="00503198">
        <w:tc>
          <w:tcPr>
            <w:tcW w:w="5000" w:type="pct"/>
          </w:tcPr>
          <w:p w14:paraId="49B126CC" w14:textId="77777777" w:rsidR="00503198" w:rsidRDefault="009C6186" w:rsidP="00503198">
            <w:pPr>
              <w:pStyle w:val="Normal2"/>
            </w:pPr>
            <w:r>
              <w:pict w14:anchorId="290CC8DE">
                <v:shape id="dc_926" o:spid="_x0000_s2921" style="position:absolute;left:0;text-align:left;margin-left:0;margin-top:0;width:50pt;height:50pt;z-index:858;visibility:hidden" coordsize="110,135" o:spt="100" o:preferrelative="t" adj="0,,0" path="">
                  <v:stroke joinstyle="round"/>
                  <v:formulas/>
                  <v:path o:connecttype="segments"/>
                  <o:lock v:ext="edit" selection="t"/>
                </v:shape>
              </w:pict>
            </w:r>
            <w:r>
              <w:pict w14:anchorId="6A82B627">
                <v:shape id="_x0000_s3866" style="position:absolute;left:0;text-align:left;margin-left:4465.2pt;margin-top:7.2pt;width:81pt;height:66pt;z-index:-1590;mso-wrap-edited:t;mso-position-horizontal:right" coordsize="" o:spt="100" wrapcoords="-30 0 1000 0 1000 1064 1000 1064 -30 1064 -30 0" adj="0,,0" path="">
                  <v:stroke joinstyle="round"/>
                  <v:imagedata r:id="rId1279" o:title="dc_926"/>
                  <v:formulas/>
                  <v:path o:connecttype="segments"/>
                  <w10:wrap type="tight"/>
                </v:shape>
              </w:pict>
            </w:r>
            <w:r w:rsidR="00FE0B7E" w:rsidRPr="00FE0B7E">
              <w:t>Indicates if the specification must conform to the NASTA (National Association of State Textbook Administrators) requirements</w:t>
            </w:r>
            <w:r w:rsidR="00503198">
              <w:t>.</w:t>
            </w:r>
          </w:p>
          <w:p w14:paraId="2C2A4CD5" w14:textId="77777777" w:rsidR="00503198" w:rsidRDefault="00503198" w:rsidP="00503198">
            <w:pPr>
              <w:pStyle w:val="Italic2"/>
            </w:pPr>
            <w:r>
              <w:t>This item is restricted to the following list.</w:t>
            </w:r>
          </w:p>
          <w:p w14:paraId="6DD2505B" w14:textId="77777777" w:rsidR="00FE0B7E" w:rsidRDefault="00FE0B7E" w:rsidP="00FE0B7E">
            <w:pPr>
              <w:pStyle w:val="Bold3"/>
            </w:pPr>
            <w:r>
              <w:t>Yes</w:t>
            </w:r>
          </w:p>
          <w:p w14:paraId="3861B01D" w14:textId="77777777" w:rsidR="00FE0B7E" w:rsidRDefault="00FE0B7E" w:rsidP="00FE0B7E">
            <w:pPr>
              <w:pStyle w:val="Normal3"/>
            </w:pPr>
            <w:r>
              <w:t>Book production must adhere to NASTA specifications.</w:t>
            </w:r>
          </w:p>
          <w:p w14:paraId="16AE2885" w14:textId="77777777" w:rsidR="00FE0B7E" w:rsidRDefault="00FE0B7E" w:rsidP="00FE0B7E">
            <w:pPr>
              <w:pStyle w:val="Bold3"/>
            </w:pPr>
            <w:r>
              <w:t>No</w:t>
            </w:r>
          </w:p>
          <w:p w14:paraId="325543F1" w14:textId="77777777" w:rsidR="00503198" w:rsidRDefault="00FE0B7E" w:rsidP="00FE0B7E">
            <w:pPr>
              <w:pStyle w:val="Normal3"/>
            </w:pPr>
            <w:r>
              <w:t>Book production is not subject to NASTA specifications.</w:t>
            </w:r>
          </w:p>
        </w:tc>
      </w:tr>
    </w:tbl>
    <w:p w14:paraId="3600981A" w14:textId="77777777" w:rsidR="00503198" w:rsidRDefault="00503198" w:rsidP="00503198"/>
    <w:p w14:paraId="4FD7FB54" w14:textId="77777777" w:rsidR="00503198" w:rsidRDefault="00503198" w:rsidP="00503198">
      <w:pPr>
        <w:pStyle w:val="Heading2"/>
      </w:pPr>
      <w:bookmarkStart w:id="5588" w:name="_Toc259722331"/>
      <w:bookmarkStart w:id="5589" w:name="_Toc275502677"/>
      <w:bookmarkStart w:id="5590" w:name="_Toc371378268"/>
      <w:bookmarkStart w:id="5591" w:name="_Toc21213390"/>
      <w:bookmarkStart w:id="5592" w:name="NaturalWoodSiding"/>
      <w:proofErr w:type="spellStart"/>
      <w:r>
        <w:t>NaturalWoodSiding</w:t>
      </w:r>
      <w:bookmarkEnd w:id="5588"/>
      <w:bookmarkEnd w:id="5589"/>
      <w:bookmarkEnd w:id="5590"/>
      <w:bookmarkEnd w:id="5591"/>
      <w:bookmarkEnd w:id="55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1EC91C" w14:textId="77777777" w:rsidTr="00503198">
        <w:tc>
          <w:tcPr>
            <w:tcW w:w="5000" w:type="pct"/>
          </w:tcPr>
          <w:p w14:paraId="2BD1B636" w14:textId="77777777" w:rsidR="00503198" w:rsidRDefault="009C6186" w:rsidP="00503198">
            <w:pPr>
              <w:pStyle w:val="Normal2"/>
            </w:pPr>
            <w:r>
              <w:pict w14:anchorId="3392D747">
                <v:shape id="dc_927" o:spid="_x0000_s2922" style="position:absolute;left:0;text-align:left;margin-left:0;margin-top:0;width:50pt;height:50pt;z-index:859;visibility:hidden" coordsize="118,584" o:spt="100" o:preferrelative="t" adj="0,,0" path="">
                  <v:stroke joinstyle="round"/>
                  <v:formulas/>
                  <v:path o:connecttype="segments"/>
                  <o:lock v:ext="edit" selection="t"/>
                </v:shape>
              </w:pict>
            </w:r>
            <w:r>
              <w:pict w14:anchorId="235981DB">
                <v:shape id="_x0000_s3867" style="position:absolute;left:0;text-align:left;margin-left:34082.7pt;margin-top:7.2pt;width:350.25pt;height:70.5pt;z-index:-1589;mso-wrap-edited:t;mso-position-horizontal:right" coordsize="" o:spt="100" wrapcoords="-30 406 251 406 455 406 455 177 455 177 455 0 1000 0 1000 0 1000 1060 455 1060 455 806 251 806 251 797 -30 797 -30 406" adj="0,,0" path="">
                  <v:stroke joinstyle="round"/>
                  <v:imagedata r:id="rId1280" o:title="dc_927"/>
                  <v:formulas/>
                  <v:path o:connecttype="segments"/>
                  <w10:wrap type="tight"/>
                </v:shape>
              </w:pict>
            </w:r>
            <w:r w:rsidR="00503198">
              <w:t>Natural wood siding</w:t>
            </w:r>
          </w:p>
          <w:p w14:paraId="2747F04A" w14:textId="77777777" w:rsidR="00503198" w:rsidRDefault="00503198" w:rsidP="00503198">
            <w:pPr>
              <w:pStyle w:val="Bold3"/>
            </w:pPr>
            <w:r>
              <w:t>(sequence)</w:t>
            </w:r>
          </w:p>
          <w:p w14:paraId="0DDA02FB" w14:textId="77777777" w:rsidR="00503198" w:rsidRDefault="00503198" w:rsidP="00503198">
            <w:pPr>
              <w:pStyle w:val="Italic3"/>
            </w:pPr>
            <w:r>
              <w:t>The sequence of items below is mandatory. A single instance is required.</w:t>
            </w:r>
          </w:p>
          <w:p w14:paraId="7FB0FE38" w14:textId="77777777" w:rsidR="00503198" w:rsidRDefault="00503198" w:rsidP="00503198">
            <w:pPr>
              <w:pStyle w:val="Bold4"/>
            </w:pPr>
            <w:proofErr w:type="spellStart"/>
            <w:r>
              <w:t>NaturalWoodSidingCharacteristics</w:t>
            </w:r>
            <w:proofErr w:type="spellEnd"/>
          </w:p>
          <w:p w14:paraId="44159C89" w14:textId="77777777" w:rsidR="00503198" w:rsidRDefault="00503198" w:rsidP="00503198">
            <w:pPr>
              <w:pStyle w:val="Italic4"/>
            </w:pPr>
            <w:proofErr w:type="spellStart"/>
            <w:r>
              <w:t>NaturalWoodSidingCharacteristics</w:t>
            </w:r>
            <w:proofErr w:type="spellEnd"/>
            <w:r>
              <w:t xml:space="preserve"> is mandatory. A single instance is required.</w:t>
            </w:r>
          </w:p>
          <w:p w14:paraId="0C2306B8" w14:textId="77777777" w:rsidR="00503198" w:rsidRDefault="00503198" w:rsidP="00503198">
            <w:pPr>
              <w:pStyle w:val="Normal4"/>
            </w:pPr>
            <w:r>
              <w:t>Natural wood siding characteristics</w:t>
            </w:r>
          </w:p>
          <w:p w14:paraId="36C5773E" w14:textId="77777777" w:rsidR="00503198" w:rsidRDefault="00503198" w:rsidP="00503198">
            <w:pPr>
              <w:pStyle w:val="Bold4"/>
            </w:pPr>
            <w:r>
              <w:t>Packaging</w:t>
            </w:r>
          </w:p>
          <w:p w14:paraId="507C5A6B" w14:textId="77777777" w:rsidR="00503198" w:rsidRDefault="00503198" w:rsidP="00503198">
            <w:pPr>
              <w:pStyle w:val="Italic4"/>
            </w:pPr>
            <w:r>
              <w:t>Packaging is optional. A single instance might exist.</w:t>
            </w:r>
          </w:p>
          <w:p w14:paraId="4DA58CFE" w14:textId="77777777" w:rsidR="00503198" w:rsidRDefault="00503198" w:rsidP="00503198">
            <w:pPr>
              <w:pStyle w:val="Normal4"/>
            </w:pPr>
            <w:r>
              <w:t>Type of a package that includes individual products.</w:t>
            </w:r>
          </w:p>
        </w:tc>
      </w:tr>
    </w:tbl>
    <w:p w14:paraId="2F161309" w14:textId="77777777" w:rsidR="00503198" w:rsidRDefault="00503198" w:rsidP="00503198"/>
    <w:p w14:paraId="7CE50E44" w14:textId="77777777" w:rsidR="00503198" w:rsidRDefault="00503198" w:rsidP="00503198">
      <w:pPr>
        <w:pStyle w:val="Heading2"/>
      </w:pPr>
      <w:bookmarkStart w:id="5593" w:name="_Toc259722332"/>
      <w:bookmarkStart w:id="5594" w:name="_Toc275502678"/>
      <w:bookmarkStart w:id="5595" w:name="_Toc371378269"/>
      <w:bookmarkStart w:id="5596" w:name="_Toc21213391"/>
      <w:bookmarkStart w:id="5597" w:name="NaturalWoodSidingCharacteristics"/>
      <w:proofErr w:type="spellStart"/>
      <w:r>
        <w:lastRenderedPageBreak/>
        <w:t>NaturalWoodSidingCharacteristics</w:t>
      </w:r>
      <w:bookmarkEnd w:id="5593"/>
      <w:bookmarkEnd w:id="5594"/>
      <w:bookmarkEnd w:id="5595"/>
      <w:bookmarkEnd w:id="5596"/>
      <w:bookmarkEnd w:id="55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FD0D07" w14:textId="77777777" w:rsidTr="00503198">
        <w:tc>
          <w:tcPr>
            <w:tcW w:w="5000" w:type="pct"/>
          </w:tcPr>
          <w:p w14:paraId="7A614A46" w14:textId="77777777" w:rsidR="00503198" w:rsidRDefault="009C6186" w:rsidP="00503198">
            <w:pPr>
              <w:pStyle w:val="Normal2"/>
            </w:pPr>
            <w:r>
              <w:pict w14:anchorId="3BD777D7">
                <v:shape id="dc_928" o:spid="_x0000_s2923" style="position:absolute;left:0;text-align:left;margin-left:0;margin-top:0;width:50pt;height:50pt;z-index:860;visibility:hidden" coordsize="1644,740" o:spt="100" o:preferrelative="t" adj="0,,0" path="">
                  <v:stroke joinstyle="round"/>
                  <v:formulas/>
                  <v:path o:connecttype="segments"/>
                  <o:lock v:ext="edit" selection="t"/>
                </v:shape>
              </w:pict>
            </w:r>
            <w:r>
              <w:pict w14:anchorId="541D3F4F">
                <v:shape id="_x0000_s3868" style="position:absolute;left:0;text-align:left;margin-left:23852.7pt;margin-top:7.2pt;width:257.25pt;height:571.5pt;z-index:-1588;mso-wrap-edited:t;mso-position-horizontal:right" coordsize="" o:spt="100" wrapcoords="-30 493 374 493 535 493 535 12 535 12 535 0 1000 0 1000 0 1000 1005 535 1005 535 535 374 535 -30 535 -30 493" adj="0,,0" path="">
                  <v:stroke joinstyle="round"/>
                  <v:imagedata r:id="rId1281" o:title="dc_928"/>
                  <v:formulas/>
                  <v:path o:connecttype="segments"/>
                  <w10:wrap type="tight"/>
                </v:shape>
              </w:pict>
            </w:r>
            <w:r w:rsidR="00503198">
              <w:t>Natural wood siding characteristics</w:t>
            </w:r>
          </w:p>
          <w:p w14:paraId="016B5E23" w14:textId="77777777" w:rsidR="00503198" w:rsidRDefault="00503198" w:rsidP="00503198">
            <w:pPr>
              <w:pStyle w:val="Bold3"/>
            </w:pPr>
            <w:r>
              <w:t>(sequence)</w:t>
            </w:r>
          </w:p>
          <w:p w14:paraId="0F071E30" w14:textId="77777777" w:rsidR="00503198" w:rsidRDefault="00503198" w:rsidP="00503198">
            <w:pPr>
              <w:pStyle w:val="Italic3"/>
            </w:pPr>
            <w:r>
              <w:t>The sequence of items below is mandatory. A single instance is required.</w:t>
            </w:r>
          </w:p>
          <w:p w14:paraId="1F1DD721" w14:textId="77777777" w:rsidR="00503198" w:rsidRDefault="00503198" w:rsidP="00503198">
            <w:pPr>
              <w:pStyle w:val="Bold4"/>
            </w:pPr>
            <w:proofErr w:type="spellStart"/>
            <w:r>
              <w:t>LumberSpecies</w:t>
            </w:r>
            <w:proofErr w:type="spellEnd"/>
          </w:p>
          <w:p w14:paraId="56D2DB1A" w14:textId="77777777" w:rsidR="00503198" w:rsidRDefault="00503198" w:rsidP="00503198">
            <w:pPr>
              <w:pStyle w:val="Italic4"/>
            </w:pPr>
            <w:proofErr w:type="spellStart"/>
            <w:r>
              <w:t>LumberSpecies</w:t>
            </w:r>
            <w:proofErr w:type="spellEnd"/>
            <w:r>
              <w:t xml:space="preserve"> is mandatory. One instance is required, multiple instances might exist.</w:t>
            </w:r>
          </w:p>
          <w:p w14:paraId="722C48ED" w14:textId="77777777" w:rsidR="00503198" w:rsidRDefault="00503198" w:rsidP="00503198">
            <w:pPr>
              <w:pStyle w:val="Normal4"/>
            </w:pPr>
            <w:r>
              <w:t>Specifies the raw material species.</w:t>
            </w:r>
          </w:p>
          <w:p w14:paraId="27F69167" w14:textId="77777777" w:rsidR="00503198" w:rsidRDefault="00503198" w:rsidP="00503198">
            <w:pPr>
              <w:pStyle w:val="Bold4"/>
            </w:pPr>
            <w:proofErr w:type="spellStart"/>
            <w:r>
              <w:t>LumberGrade</w:t>
            </w:r>
            <w:proofErr w:type="spellEnd"/>
          </w:p>
          <w:p w14:paraId="3934E613" w14:textId="77777777" w:rsidR="00503198" w:rsidRDefault="00503198" w:rsidP="00503198">
            <w:pPr>
              <w:pStyle w:val="Italic4"/>
            </w:pPr>
            <w:proofErr w:type="spellStart"/>
            <w:r>
              <w:t>LumberGrade</w:t>
            </w:r>
            <w:proofErr w:type="spellEnd"/>
            <w:r>
              <w:t xml:space="preserve"> is mandatory. A single instance is required.</w:t>
            </w:r>
          </w:p>
          <w:p w14:paraId="3D6B2F95" w14:textId="77777777" w:rsidR="00503198" w:rsidRDefault="00503198" w:rsidP="00503198">
            <w:pPr>
              <w:pStyle w:val="Normal4"/>
            </w:pPr>
            <w:r>
              <w:t>Defines quality characteristics achieved by selecting pieces based on a grading rule.</w:t>
            </w:r>
          </w:p>
          <w:p w14:paraId="540D484F" w14:textId="77777777" w:rsidR="00503198" w:rsidRDefault="00503198" w:rsidP="00503198">
            <w:pPr>
              <w:pStyle w:val="Bold4"/>
            </w:pPr>
            <w:r>
              <w:t>Length</w:t>
            </w:r>
          </w:p>
          <w:p w14:paraId="1C9BEF18" w14:textId="77777777" w:rsidR="00503198" w:rsidRDefault="00503198" w:rsidP="00503198">
            <w:pPr>
              <w:pStyle w:val="Italic4"/>
            </w:pPr>
            <w:r>
              <w:t xml:space="preserve">Length is optional. </w:t>
            </w:r>
          </w:p>
          <w:p w14:paraId="253030E1" w14:textId="77777777" w:rsidR="00503198" w:rsidRDefault="00503198" w:rsidP="00503198">
            <w:pPr>
              <w:pStyle w:val="Normal4"/>
            </w:pPr>
            <w:r>
              <w:rPr>
                <w:rFonts w:ascii="Tahoma" w:hAnsi="Tahoma" w:cs="Tahoma"/>
                <w:bCs/>
              </w:rPr>
              <w:t>The length of the object</w:t>
            </w:r>
            <w:r>
              <w:t>.</w:t>
            </w:r>
          </w:p>
          <w:p w14:paraId="44CFF451" w14:textId="77777777" w:rsidR="00503198" w:rsidRDefault="00503198" w:rsidP="00503198">
            <w:pPr>
              <w:pStyle w:val="Bold4"/>
            </w:pPr>
            <w:r>
              <w:t>Width</w:t>
            </w:r>
          </w:p>
          <w:p w14:paraId="78DC9353" w14:textId="77777777" w:rsidR="00503198" w:rsidRDefault="00503198" w:rsidP="00503198">
            <w:pPr>
              <w:pStyle w:val="Italic4"/>
            </w:pPr>
            <w:r>
              <w:t xml:space="preserve">Width is optional. </w:t>
            </w:r>
          </w:p>
          <w:p w14:paraId="410CD76E" w14:textId="77777777" w:rsidR="00503198" w:rsidRDefault="00503198" w:rsidP="00503198">
            <w:pPr>
              <w:pStyle w:val="Normal4"/>
            </w:pPr>
            <w:r>
              <w:rPr>
                <w:rFonts w:ascii="Tahoma" w:hAnsi="Tahoma" w:cs="Tahoma"/>
                <w:bCs/>
              </w:rPr>
              <w:t>The width of the object</w:t>
            </w:r>
            <w:r>
              <w:t>.</w:t>
            </w:r>
          </w:p>
          <w:p w14:paraId="24B16F9A" w14:textId="77777777" w:rsidR="00503198" w:rsidRDefault="00503198" w:rsidP="00503198">
            <w:pPr>
              <w:pStyle w:val="Bold4"/>
            </w:pPr>
            <w:r>
              <w:t>Thickness</w:t>
            </w:r>
          </w:p>
          <w:p w14:paraId="46133C37" w14:textId="77777777" w:rsidR="00503198" w:rsidRDefault="00503198" w:rsidP="00503198">
            <w:pPr>
              <w:pStyle w:val="Italic4"/>
            </w:pPr>
            <w:r>
              <w:t xml:space="preserve">Thickness is optional. </w:t>
            </w:r>
          </w:p>
          <w:p w14:paraId="6AF9D894" w14:textId="77777777" w:rsidR="00503198" w:rsidRDefault="00503198" w:rsidP="00503198">
            <w:pPr>
              <w:pStyle w:val="Normal4"/>
            </w:pPr>
            <w:r>
              <w:t>Physical dimension of a product.</w:t>
            </w:r>
          </w:p>
          <w:p w14:paraId="0DF6945D" w14:textId="77777777" w:rsidR="00503198" w:rsidRDefault="00503198" w:rsidP="00503198">
            <w:pPr>
              <w:pStyle w:val="Bold4"/>
            </w:pPr>
            <w:r>
              <w:t>Seasoning</w:t>
            </w:r>
          </w:p>
          <w:p w14:paraId="47A66B28" w14:textId="77777777" w:rsidR="00503198" w:rsidRDefault="00503198" w:rsidP="00503198">
            <w:pPr>
              <w:pStyle w:val="Italic4"/>
            </w:pPr>
            <w:r>
              <w:t>Seasoning is optional. A single instance might exist.</w:t>
            </w:r>
          </w:p>
          <w:p w14:paraId="5669C049" w14:textId="77777777" w:rsidR="00503198" w:rsidRDefault="00503198" w:rsidP="00503198">
            <w:pPr>
              <w:pStyle w:val="Normal4"/>
            </w:pPr>
            <w:r>
              <w:t>Describes drying/ moisture control method.</w:t>
            </w:r>
          </w:p>
          <w:p w14:paraId="320299CC" w14:textId="77777777" w:rsidR="00503198" w:rsidRDefault="00503198" w:rsidP="00503198">
            <w:pPr>
              <w:pStyle w:val="Bold4"/>
            </w:pPr>
            <w:proofErr w:type="spellStart"/>
            <w:r>
              <w:t>MoistureContent</w:t>
            </w:r>
            <w:proofErr w:type="spellEnd"/>
          </w:p>
          <w:p w14:paraId="28D2E274" w14:textId="77777777" w:rsidR="00503198" w:rsidRDefault="00503198" w:rsidP="00503198">
            <w:pPr>
              <w:pStyle w:val="Italic4"/>
            </w:pPr>
            <w:proofErr w:type="spellStart"/>
            <w:r>
              <w:t>MoistureContent</w:t>
            </w:r>
            <w:proofErr w:type="spellEnd"/>
            <w:r>
              <w:t xml:space="preserve"> is optional. A single instance might exist.</w:t>
            </w:r>
          </w:p>
          <w:p w14:paraId="3D465096" w14:textId="77777777" w:rsidR="00503198" w:rsidRDefault="00503198" w:rsidP="00503198">
            <w:pPr>
              <w:pStyle w:val="Normal4"/>
            </w:pPr>
            <w:r>
              <w:t>Defines the moisture content percentage of the product.</w:t>
            </w:r>
          </w:p>
          <w:p w14:paraId="4D8E592B" w14:textId="77777777" w:rsidR="00503198" w:rsidRDefault="00503198" w:rsidP="00503198">
            <w:pPr>
              <w:pStyle w:val="Bold4"/>
            </w:pPr>
            <w:proofErr w:type="spellStart"/>
            <w:r>
              <w:t>HeatTreatment</w:t>
            </w:r>
            <w:proofErr w:type="spellEnd"/>
          </w:p>
          <w:p w14:paraId="68FF95D1" w14:textId="77777777" w:rsidR="00503198" w:rsidRDefault="00503198" w:rsidP="00503198">
            <w:pPr>
              <w:pStyle w:val="Italic4"/>
            </w:pPr>
            <w:proofErr w:type="spellStart"/>
            <w:r>
              <w:t>HeatTreatment</w:t>
            </w:r>
            <w:proofErr w:type="spellEnd"/>
            <w:r>
              <w:t xml:space="preserve"> is optional. A single instance might exist.</w:t>
            </w:r>
          </w:p>
          <w:p w14:paraId="302372E8" w14:textId="77777777" w:rsidR="00503198" w:rsidRDefault="00503198" w:rsidP="00503198">
            <w:pPr>
              <w:pStyle w:val="Normal4"/>
            </w:pPr>
            <w:r>
              <w:t>Defines the heat treatment method.</w:t>
            </w:r>
          </w:p>
          <w:p w14:paraId="5AFBEB0C" w14:textId="77777777" w:rsidR="00503198" w:rsidRDefault="00503198" w:rsidP="00503198">
            <w:pPr>
              <w:pStyle w:val="Bold4"/>
            </w:pPr>
            <w:proofErr w:type="spellStart"/>
            <w:r>
              <w:t>ManufacturingProcess</w:t>
            </w:r>
            <w:proofErr w:type="spellEnd"/>
          </w:p>
          <w:p w14:paraId="0D75111E" w14:textId="77777777" w:rsidR="00503198" w:rsidRDefault="00503198" w:rsidP="00503198">
            <w:pPr>
              <w:pStyle w:val="Italic4"/>
            </w:pPr>
            <w:proofErr w:type="spellStart"/>
            <w:r>
              <w:t>ManufacturingProcess</w:t>
            </w:r>
            <w:proofErr w:type="spellEnd"/>
            <w:r>
              <w:t xml:space="preserve"> is optional. Multiple instances might exist.</w:t>
            </w:r>
          </w:p>
          <w:p w14:paraId="5F1E52A3" w14:textId="77777777" w:rsidR="00503198" w:rsidRDefault="00503198" w:rsidP="00503198">
            <w:pPr>
              <w:pStyle w:val="Normal4"/>
            </w:pPr>
            <w:r>
              <w:t>Defines the different machining and processes made for the product.</w:t>
            </w:r>
          </w:p>
          <w:p w14:paraId="29550D89" w14:textId="77777777" w:rsidR="00503198" w:rsidRDefault="00503198" w:rsidP="00503198">
            <w:pPr>
              <w:pStyle w:val="Bold4"/>
            </w:pPr>
            <w:proofErr w:type="spellStart"/>
            <w:r>
              <w:t>PatternProfile</w:t>
            </w:r>
            <w:proofErr w:type="spellEnd"/>
          </w:p>
          <w:p w14:paraId="3EF4FDD6" w14:textId="77777777" w:rsidR="00503198" w:rsidRDefault="00503198" w:rsidP="00503198">
            <w:pPr>
              <w:pStyle w:val="Italic4"/>
            </w:pPr>
            <w:proofErr w:type="spellStart"/>
            <w:r>
              <w:t>PatternProfile</w:t>
            </w:r>
            <w:proofErr w:type="spellEnd"/>
            <w:r>
              <w:t xml:space="preserve"> is optional. A single instance might exist.</w:t>
            </w:r>
          </w:p>
          <w:p w14:paraId="57BAD601" w14:textId="77777777" w:rsidR="00503198" w:rsidRDefault="00503198" w:rsidP="00503198">
            <w:pPr>
              <w:pStyle w:val="Normal4"/>
            </w:pPr>
            <w:r>
              <w:t>Defines the pattern used in machining the product.</w:t>
            </w:r>
          </w:p>
          <w:p w14:paraId="35B0C758" w14:textId="77777777" w:rsidR="00503198" w:rsidRDefault="00503198" w:rsidP="00503198">
            <w:pPr>
              <w:pStyle w:val="Bold4"/>
            </w:pPr>
            <w:r>
              <w:t>Trim</w:t>
            </w:r>
          </w:p>
          <w:p w14:paraId="59DC52C9" w14:textId="77777777" w:rsidR="00503198" w:rsidRDefault="00503198" w:rsidP="00503198">
            <w:pPr>
              <w:pStyle w:val="Italic4"/>
            </w:pPr>
            <w:r>
              <w:t>Trim is optional. A single instance might exist.</w:t>
            </w:r>
          </w:p>
          <w:p w14:paraId="7460BE5C" w14:textId="77777777" w:rsidR="00503198" w:rsidRDefault="00503198" w:rsidP="00503198">
            <w:pPr>
              <w:pStyle w:val="Normal4"/>
            </w:pPr>
            <w:r>
              <w:lastRenderedPageBreak/>
              <w:t>Trim</w:t>
            </w:r>
          </w:p>
          <w:p w14:paraId="3E73CB5B" w14:textId="77777777" w:rsidR="00503198" w:rsidRDefault="00503198" w:rsidP="00503198">
            <w:pPr>
              <w:pStyle w:val="Bold4"/>
            </w:pPr>
            <w:r>
              <w:t>Joining</w:t>
            </w:r>
          </w:p>
          <w:p w14:paraId="7B4D2651" w14:textId="77777777" w:rsidR="00503198" w:rsidRDefault="00503198" w:rsidP="00503198">
            <w:pPr>
              <w:pStyle w:val="Italic4"/>
            </w:pPr>
            <w:r>
              <w:t>Joining is optional. A single instance might exist.</w:t>
            </w:r>
          </w:p>
          <w:p w14:paraId="59C3DD79" w14:textId="77777777" w:rsidR="00503198" w:rsidRDefault="00503198" w:rsidP="00503198">
            <w:pPr>
              <w:pStyle w:val="Normal4"/>
            </w:pPr>
            <w:r>
              <w:t>Defines the method used to join pieces of wood.</w:t>
            </w:r>
          </w:p>
          <w:p w14:paraId="4A144219" w14:textId="77777777" w:rsidR="00503198" w:rsidRDefault="00503198" w:rsidP="00503198">
            <w:pPr>
              <w:pStyle w:val="Bold4"/>
            </w:pPr>
            <w:proofErr w:type="spellStart"/>
            <w:r>
              <w:t>PressureTreatment</w:t>
            </w:r>
            <w:proofErr w:type="spellEnd"/>
          </w:p>
          <w:p w14:paraId="06389C71" w14:textId="77777777" w:rsidR="00503198" w:rsidRDefault="00503198" w:rsidP="00503198">
            <w:pPr>
              <w:pStyle w:val="Italic4"/>
            </w:pPr>
            <w:proofErr w:type="spellStart"/>
            <w:r>
              <w:t>PressureTreatment</w:t>
            </w:r>
            <w:proofErr w:type="spellEnd"/>
            <w:r>
              <w:t xml:space="preserve"> is optional. A single instance might exist.</w:t>
            </w:r>
          </w:p>
          <w:p w14:paraId="44D648FB" w14:textId="77777777" w:rsidR="00503198" w:rsidRDefault="00503198" w:rsidP="00503198">
            <w:pPr>
              <w:pStyle w:val="Normal4"/>
            </w:pPr>
            <w:r>
              <w:t>Method and parameter values of pressure treatment.</w:t>
            </w:r>
          </w:p>
          <w:p w14:paraId="6BBAAC48" w14:textId="77777777" w:rsidR="00503198" w:rsidRDefault="00503198" w:rsidP="00503198">
            <w:pPr>
              <w:pStyle w:val="Bold4"/>
            </w:pPr>
            <w:proofErr w:type="spellStart"/>
            <w:r>
              <w:t>FireTreatment</w:t>
            </w:r>
            <w:proofErr w:type="spellEnd"/>
          </w:p>
          <w:p w14:paraId="737043F5" w14:textId="77777777" w:rsidR="00503198" w:rsidRDefault="00503198" w:rsidP="00503198">
            <w:pPr>
              <w:pStyle w:val="Italic4"/>
            </w:pPr>
            <w:proofErr w:type="spellStart"/>
            <w:r>
              <w:t>FireTreatment</w:t>
            </w:r>
            <w:proofErr w:type="spellEnd"/>
            <w:r>
              <w:t xml:space="preserve"> is optional. A single instance might exist.</w:t>
            </w:r>
          </w:p>
          <w:p w14:paraId="34EC0D4F" w14:textId="77777777" w:rsidR="00503198" w:rsidRDefault="00503198" w:rsidP="00503198">
            <w:pPr>
              <w:pStyle w:val="Normal4"/>
            </w:pPr>
            <w:r>
              <w:t>Fire treatment</w:t>
            </w:r>
          </w:p>
          <w:p w14:paraId="5EC75A8D" w14:textId="77777777" w:rsidR="00503198" w:rsidRDefault="00503198" w:rsidP="00503198">
            <w:pPr>
              <w:pStyle w:val="Bold4"/>
            </w:pPr>
            <w:proofErr w:type="spellStart"/>
            <w:r>
              <w:t>OtherTreatment</w:t>
            </w:r>
            <w:proofErr w:type="spellEnd"/>
          </w:p>
          <w:p w14:paraId="20E9BEAC" w14:textId="77777777" w:rsidR="00503198" w:rsidRDefault="00503198" w:rsidP="00503198">
            <w:pPr>
              <w:pStyle w:val="Italic4"/>
            </w:pPr>
            <w:proofErr w:type="spellStart"/>
            <w:r>
              <w:t>OtherTreatment</w:t>
            </w:r>
            <w:proofErr w:type="spellEnd"/>
            <w:r>
              <w:t xml:space="preserve"> is optional. A single instance might exist.</w:t>
            </w:r>
          </w:p>
          <w:p w14:paraId="42449218" w14:textId="77777777" w:rsidR="00503198" w:rsidRDefault="00503198" w:rsidP="00503198">
            <w:pPr>
              <w:pStyle w:val="Normal4"/>
            </w:pPr>
            <w:r>
              <w:t>Other treatment</w:t>
            </w:r>
          </w:p>
          <w:p w14:paraId="5BA572BE" w14:textId="77777777" w:rsidR="00503198" w:rsidRDefault="00503198" w:rsidP="00503198">
            <w:pPr>
              <w:pStyle w:val="Bold4"/>
            </w:pPr>
            <w:proofErr w:type="spellStart"/>
            <w:r>
              <w:t>GradeStamp</w:t>
            </w:r>
            <w:proofErr w:type="spellEnd"/>
          </w:p>
          <w:p w14:paraId="752FBC8F" w14:textId="77777777" w:rsidR="00503198" w:rsidRDefault="00503198" w:rsidP="00503198">
            <w:pPr>
              <w:pStyle w:val="Italic4"/>
            </w:pPr>
            <w:proofErr w:type="spellStart"/>
            <w:r>
              <w:t>GradeStamp</w:t>
            </w:r>
            <w:proofErr w:type="spellEnd"/>
            <w:r>
              <w:t xml:space="preserve"> is optional. A single instance might exist.</w:t>
            </w:r>
          </w:p>
          <w:p w14:paraId="4361BC79" w14:textId="77777777" w:rsidR="00503198" w:rsidRDefault="00503198" w:rsidP="00503198">
            <w:pPr>
              <w:pStyle w:val="Normal4"/>
            </w:pPr>
            <w:r>
              <w:t>Grade stamp information</w:t>
            </w:r>
          </w:p>
          <w:p w14:paraId="178857FC" w14:textId="77777777" w:rsidR="00503198" w:rsidRDefault="00503198" w:rsidP="00503198">
            <w:pPr>
              <w:pStyle w:val="Bold4"/>
            </w:pPr>
            <w:proofErr w:type="spellStart"/>
            <w:r>
              <w:t>ExLog</w:t>
            </w:r>
            <w:proofErr w:type="spellEnd"/>
          </w:p>
          <w:p w14:paraId="64A412D8" w14:textId="77777777" w:rsidR="00503198" w:rsidRDefault="00503198" w:rsidP="00503198">
            <w:pPr>
              <w:pStyle w:val="Italic4"/>
            </w:pPr>
            <w:proofErr w:type="spellStart"/>
            <w:r>
              <w:t>ExLog</w:t>
            </w:r>
            <w:proofErr w:type="spellEnd"/>
            <w:r>
              <w:t xml:space="preserve"> is optional. A single instance might exist.</w:t>
            </w:r>
          </w:p>
          <w:p w14:paraId="0573E06F" w14:textId="77777777" w:rsidR="00503198" w:rsidRDefault="00503198" w:rsidP="00503198">
            <w:pPr>
              <w:pStyle w:val="Normal4"/>
            </w:pPr>
            <w:r>
              <w:t>Describes the cutting pattern of the log.</w:t>
            </w:r>
          </w:p>
          <w:p w14:paraId="4975AE62" w14:textId="77777777" w:rsidR="00503198" w:rsidRDefault="00503198" w:rsidP="00503198">
            <w:pPr>
              <w:pStyle w:val="Bold4"/>
            </w:pPr>
            <w:proofErr w:type="spellStart"/>
            <w:r>
              <w:t>ClassIdentifier</w:t>
            </w:r>
            <w:proofErr w:type="spellEnd"/>
          </w:p>
          <w:p w14:paraId="42AFB7F3" w14:textId="77777777" w:rsidR="00503198" w:rsidRDefault="00503198" w:rsidP="00503198">
            <w:pPr>
              <w:pStyle w:val="Italic4"/>
            </w:pPr>
            <w:proofErr w:type="spellStart"/>
            <w:r>
              <w:t>ClassIdentifier</w:t>
            </w:r>
            <w:proofErr w:type="spellEnd"/>
            <w:r>
              <w:t xml:space="preserve"> is optional. Multiple instances might exist.</w:t>
            </w:r>
          </w:p>
          <w:p w14:paraId="6A30B0A7" w14:textId="77777777" w:rsidR="00503198" w:rsidRDefault="00503198" w:rsidP="00503198">
            <w:pPr>
              <w:pStyle w:val="Normal4"/>
            </w:pPr>
            <w:r>
              <w:t>Standard used for product identification.</w:t>
            </w:r>
          </w:p>
          <w:p w14:paraId="68F5EC87" w14:textId="77777777" w:rsidR="00503198" w:rsidRDefault="00503198" w:rsidP="00503198">
            <w:pPr>
              <w:pStyle w:val="Bold4"/>
            </w:pPr>
            <w:r>
              <w:t>Weight</w:t>
            </w:r>
          </w:p>
          <w:p w14:paraId="3D7FEC88" w14:textId="77777777" w:rsidR="00503198" w:rsidRDefault="00503198" w:rsidP="00503198">
            <w:pPr>
              <w:pStyle w:val="Italic4"/>
            </w:pPr>
            <w:r>
              <w:t>Weight is optional. A single instance might exist.</w:t>
            </w:r>
          </w:p>
          <w:p w14:paraId="6FA1F00D" w14:textId="77777777" w:rsidR="00503198" w:rsidRDefault="00503198" w:rsidP="00503198">
            <w:pPr>
              <w:pStyle w:val="Normal4"/>
            </w:pPr>
            <w:r>
              <w:t>The weight of the item.</w:t>
            </w:r>
          </w:p>
          <w:p w14:paraId="328309FA" w14:textId="77777777" w:rsidR="00503198" w:rsidRDefault="00503198" w:rsidP="00503198">
            <w:pPr>
              <w:pStyle w:val="Bold4"/>
            </w:pPr>
            <w:proofErr w:type="spellStart"/>
            <w:r>
              <w:t>LabelCharacteristics</w:t>
            </w:r>
            <w:proofErr w:type="spellEnd"/>
          </w:p>
          <w:p w14:paraId="68227AFC" w14:textId="77777777" w:rsidR="00503198" w:rsidRDefault="00503198" w:rsidP="00503198">
            <w:pPr>
              <w:pStyle w:val="Italic4"/>
            </w:pPr>
            <w:proofErr w:type="spellStart"/>
            <w:r>
              <w:t>LabelCharacteristics</w:t>
            </w:r>
            <w:proofErr w:type="spellEnd"/>
            <w:r>
              <w:t xml:space="preserve"> is optional. A single instance might exist.</w:t>
            </w:r>
          </w:p>
          <w:p w14:paraId="0DD4F41C" w14:textId="77777777" w:rsidR="00503198" w:rsidRDefault="00503198" w:rsidP="00503198">
            <w:pPr>
              <w:pStyle w:val="Normal4"/>
            </w:pPr>
            <w:r>
              <w:t xml:space="preserve">A group item that organises the </w:t>
            </w:r>
            <w:proofErr w:type="spellStart"/>
            <w:r>
              <w:t>labeling</w:t>
            </w:r>
            <w:proofErr w:type="spellEnd"/>
            <w:r>
              <w:t xml:space="preserve"> information.</w:t>
            </w:r>
          </w:p>
          <w:p w14:paraId="3DA5927D" w14:textId="77777777" w:rsidR="00503198" w:rsidRDefault="00503198" w:rsidP="00503198">
            <w:pPr>
              <w:pStyle w:val="Bold4"/>
            </w:pPr>
            <w:proofErr w:type="spellStart"/>
            <w:r>
              <w:t>StencilCharacteristics</w:t>
            </w:r>
            <w:proofErr w:type="spellEnd"/>
          </w:p>
          <w:p w14:paraId="13F1A7B8" w14:textId="77777777" w:rsidR="00503198" w:rsidRDefault="00503198" w:rsidP="00503198">
            <w:pPr>
              <w:pStyle w:val="Italic4"/>
            </w:pPr>
            <w:proofErr w:type="spellStart"/>
            <w:r>
              <w:t>StencilCharacteristics</w:t>
            </w:r>
            <w:proofErr w:type="spellEnd"/>
            <w:r>
              <w:t xml:space="preserve"> is optional. A single instance might exist.</w:t>
            </w:r>
          </w:p>
          <w:p w14:paraId="38BBFD4F" w14:textId="77777777" w:rsidR="00503198" w:rsidRDefault="00503198" w:rsidP="00503198">
            <w:pPr>
              <w:pStyle w:val="Normal4"/>
            </w:pPr>
            <w:r>
              <w:t>A group element specifying attributes of a stencil to be applied to an item, and optional text.</w:t>
            </w:r>
          </w:p>
          <w:p w14:paraId="1EF193C5" w14:textId="77777777" w:rsidR="00503198" w:rsidRDefault="00503198" w:rsidP="00503198">
            <w:pPr>
              <w:pStyle w:val="Bold4"/>
            </w:pPr>
            <w:r>
              <w:t>Wrap</w:t>
            </w:r>
          </w:p>
          <w:p w14:paraId="34BEBEC4" w14:textId="77777777" w:rsidR="00503198" w:rsidRDefault="00503198" w:rsidP="00503198">
            <w:pPr>
              <w:pStyle w:val="Italic4"/>
            </w:pPr>
            <w:r>
              <w:t>Wrap is optional. A single instance might exist.</w:t>
            </w:r>
          </w:p>
          <w:p w14:paraId="14A922A6" w14:textId="77777777" w:rsidR="00503198" w:rsidRDefault="00503198" w:rsidP="00503198">
            <w:pPr>
              <w:pStyle w:val="Normal4"/>
            </w:pPr>
            <w:r>
              <w:t>A group item that organises wrapping detail information.</w:t>
            </w:r>
          </w:p>
          <w:p w14:paraId="37A2EBAF" w14:textId="77777777" w:rsidR="00503198" w:rsidRDefault="00503198" w:rsidP="00503198">
            <w:pPr>
              <w:pStyle w:val="Bold4"/>
            </w:pPr>
            <w:proofErr w:type="spellStart"/>
            <w:r>
              <w:t>SafetyAndEnvironmentalInformation</w:t>
            </w:r>
            <w:proofErr w:type="spellEnd"/>
          </w:p>
          <w:p w14:paraId="003866F4"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0ED251F8"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w:t>
            </w:r>
            <w:r>
              <w:lastRenderedPageBreak/>
              <w:t>indicated agency).</w:t>
            </w:r>
          </w:p>
          <w:p w14:paraId="359F5AD5" w14:textId="77777777" w:rsidR="00503198" w:rsidRDefault="00503198" w:rsidP="00503198">
            <w:pPr>
              <w:pStyle w:val="Bold4"/>
            </w:pPr>
            <w:proofErr w:type="spellStart"/>
            <w:r>
              <w:t>AdditionalText</w:t>
            </w:r>
            <w:proofErr w:type="spellEnd"/>
          </w:p>
          <w:p w14:paraId="3D6C6704" w14:textId="77777777" w:rsidR="00503198" w:rsidRDefault="00503198" w:rsidP="00503198">
            <w:pPr>
              <w:pStyle w:val="Italic4"/>
            </w:pPr>
            <w:proofErr w:type="spellStart"/>
            <w:r>
              <w:t>AdditionalText</w:t>
            </w:r>
            <w:proofErr w:type="spellEnd"/>
            <w:r>
              <w:t xml:space="preserve"> is optional. Multiple instances might exist.</w:t>
            </w:r>
          </w:p>
          <w:p w14:paraId="02B8D501"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07D044F5" w14:textId="77777777" w:rsidR="00503198" w:rsidRDefault="00503198" w:rsidP="00503198">
            <w:pPr>
              <w:pStyle w:val="Bold4"/>
            </w:pPr>
            <w:proofErr w:type="spellStart"/>
            <w:r>
              <w:t>LengthCutDescription</w:t>
            </w:r>
            <w:proofErr w:type="spellEnd"/>
          </w:p>
          <w:p w14:paraId="5BF22A52" w14:textId="77777777" w:rsidR="00503198" w:rsidRDefault="00503198" w:rsidP="00503198">
            <w:pPr>
              <w:pStyle w:val="Italic4"/>
            </w:pPr>
            <w:proofErr w:type="spellStart"/>
            <w:r>
              <w:t>LengthCutDescription</w:t>
            </w:r>
            <w:proofErr w:type="spellEnd"/>
            <w:r>
              <w:t xml:space="preserve"> is optional. A single instance might exist.</w:t>
            </w:r>
          </w:p>
          <w:p w14:paraId="744E68EA" w14:textId="77777777" w:rsidR="00503198" w:rsidRDefault="00503198" w:rsidP="00503198">
            <w:pPr>
              <w:pStyle w:val="Normal4"/>
            </w:pPr>
            <w:r>
              <w:t>Length Cut Description</w:t>
            </w:r>
          </w:p>
          <w:p w14:paraId="7F1BC174" w14:textId="77777777" w:rsidR="00503198" w:rsidRDefault="00503198" w:rsidP="00503198">
            <w:pPr>
              <w:pStyle w:val="Bold4"/>
            </w:pPr>
            <w:proofErr w:type="spellStart"/>
            <w:r>
              <w:t>ShippingMark</w:t>
            </w:r>
            <w:proofErr w:type="spellEnd"/>
          </w:p>
          <w:p w14:paraId="66D9876F" w14:textId="77777777" w:rsidR="00503198" w:rsidRDefault="00503198" w:rsidP="00503198">
            <w:pPr>
              <w:pStyle w:val="Italic4"/>
            </w:pPr>
            <w:proofErr w:type="spellStart"/>
            <w:r>
              <w:t>ShippingMark</w:t>
            </w:r>
            <w:proofErr w:type="spellEnd"/>
            <w:r>
              <w:t xml:space="preserve"> is optional. A single instance might exist.</w:t>
            </w:r>
          </w:p>
          <w:p w14:paraId="422D96C0" w14:textId="77777777" w:rsidR="00503198" w:rsidRDefault="00503198" w:rsidP="00503198">
            <w:pPr>
              <w:pStyle w:val="Normal4"/>
            </w:pPr>
            <w:r>
              <w:t>A shipping mark identifies the producer and quality on the end side of the product. Not to be mixed with company code/logo or other product marking.</w:t>
            </w:r>
          </w:p>
        </w:tc>
      </w:tr>
    </w:tbl>
    <w:p w14:paraId="2BE9B81C" w14:textId="77777777" w:rsidR="00503198" w:rsidRDefault="00503198" w:rsidP="00503198"/>
    <w:p w14:paraId="4048D999" w14:textId="77777777" w:rsidR="00503198" w:rsidRDefault="00503198" w:rsidP="00503198">
      <w:pPr>
        <w:pStyle w:val="Heading2"/>
      </w:pPr>
      <w:bookmarkStart w:id="5598" w:name="_Toc259722333"/>
      <w:bookmarkStart w:id="5599" w:name="_Toc275502679"/>
      <w:bookmarkStart w:id="5600" w:name="_Toc371378270"/>
      <w:bookmarkStart w:id="5601" w:name="_Toc21213392"/>
      <w:bookmarkStart w:id="5602" w:name="NaturalWoodSiding_Other"/>
      <w:proofErr w:type="spellStart"/>
      <w:r>
        <w:t>NaturalWoodSiding</w:t>
      </w:r>
      <w:proofErr w:type="spellEnd"/>
      <w:r>
        <w:t>-Other</w:t>
      </w:r>
      <w:bookmarkEnd w:id="5598"/>
      <w:bookmarkEnd w:id="5599"/>
      <w:bookmarkEnd w:id="5600"/>
      <w:bookmarkEnd w:id="5601"/>
      <w:bookmarkEnd w:id="560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F3155F" w14:textId="77777777" w:rsidTr="00503198">
        <w:tc>
          <w:tcPr>
            <w:tcW w:w="5000" w:type="pct"/>
          </w:tcPr>
          <w:p w14:paraId="45D08ABD" w14:textId="77777777" w:rsidR="00503198" w:rsidRDefault="009C6186" w:rsidP="00503198">
            <w:pPr>
              <w:pStyle w:val="Normal2"/>
            </w:pPr>
            <w:r>
              <w:pict w14:anchorId="01128921">
                <v:shape id="dc_929" o:spid="_x0000_s2924" style="position:absolute;left:0;text-align:left;margin-left:0;margin-top:0;width:50pt;height:50pt;z-index:861;visibility:hidden" coordsize="118,642" o:spt="100" o:preferrelative="t" adj="0,,0" path="">
                  <v:stroke joinstyle="round"/>
                  <v:formulas/>
                  <v:path o:connecttype="segments"/>
                  <o:lock v:ext="edit" selection="t"/>
                </v:shape>
              </w:pict>
            </w:r>
            <w:r>
              <w:pict w14:anchorId="3F2358C8">
                <v:shape id="_x0000_s3869" style="position:absolute;left:0;text-align:left;margin-left:37960.2pt;margin-top:7.2pt;width:385.5pt;height:70.5pt;z-index:-1587;mso-wrap-edited:t;mso-position-horizontal:right" coordsize="" o:spt="100" wrapcoords="-30 406 295 406 481 406 481 177 481 177 481 0 1000 0 1000 0 1000 1060 481 1060 481 806 295 806 295 797 -30 797 -30 406" adj="0,,0" path="">
                  <v:stroke joinstyle="round"/>
                  <v:imagedata r:id="rId1282" o:title="dc_929"/>
                  <v:formulas/>
                  <v:path o:connecttype="segments"/>
                  <w10:wrap type="tight"/>
                </v:shape>
              </w:pict>
            </w:r>
            <w:r w:rsidR="00503198">
              <w:t>Natural Wood Siding - Other</w:t>
            </w:r>
          </w:p>
          <w:p w14:paraId="6C674B6D" w14:textId="77777777" w:rsidR="00503198" w:rsidRDefault="00503198" w:rsidP="00503198">
            <w:pPr>
              <w:pStyle w:val="Bold3"/>
            </w:pPr>
            <w:r>
              <w:t>(sequence)</w:t>
            </w:r>
          </w:p>
          <w:p w14:paraId="51C57B79" w14:textId="77777777" w:rsidR="00503198" w:rsidRDefault="00503198" w:rsidP="00503198">
            <w:pPr>
              <w:pStyle w:val="Italic3"/>
            </w:pPr>
            <w:r>
              <w:t>The sequence of items below is mandatory. A single instance is required.</w:t>
            </w:r>
          </w:p>
          <w:p w14:paraId="201EB9EF" w14:textId="77777777" w:rsidR="00503198" w:rsidRDefault="00503198" w:rsidP="00503198">
            <w:pPr>
              <w:pStyle w:val="Bold4"/>
            </w:pPr>
            <w:proofErr w:type="spellStart"/>
            <w:r>
              <w:t>NaturalWoodSiding-OtherCharacteristics</w:t>
            </w:r>
            <w:proofErr w:type="spellEnd"/>
          </w:p>
          <w:p w14:paraId="55CFCBA8" w14:textId="77777777" w:rsidR="00503198" w:rsidRDefault="00503198" w:rsidP="00503198">
            <w:pPr>
              <w:pStyle w:val="Italic4"/>
            </w:pPr>
            <w:proofErr w:type="spellStart"/>
            <w:r>
              <w:t>NaturalWoodSiding-OtherCharacteristics</w:t>
            </w:r>
            <w:proofErr w:type="spellEnd"/>
            <w:r>
              <w:t xml:space="preserve"> is mandatory. A single instance is required.</w:t>
            </w:r>
          </w:p>
          <w:p w14:paraId="1FC4D0F6" w14:textId="77777777" w:rsidR="00503198" w:rsidRDefault="00503198" w:rsidP="00503198">
            <w:pPr>
              <w:pStyle w:val="Normal4"/>
            </w:pPr>
            <w:r>
              <w:t>Natural Wood Siding - Other Characteristics</w:t>
            </w:r>
          </w:p>
          <w:p w14:paraId="5C913A8B" w14:textId="77777777" w:rsidR="00503198" w:rsidRDefault="00503198" w:rsidP="00503198">
            <w:pPr>
              <w:pStyle w:val="Bold4"/>
            </w:pPr>
            <w:r>
              <w:t>Packaging</w:t>
            </w:r>
          </w:p>
          <w:p w14:paraId="4A7FC3C8" w14:textId="77777777" w:rsidR="00503198" w:rsidRDefault="00503198" w:rsidP="00503198">
            <w:pPr>
              <w:pStyle w:val="Italic4"/>
            </w:pPr>
            <w:r>
              <w:t>Packaging is optional. A single instance might exist.</w:t>
            </w:r>
          </w:p>
          <w:p w14:paraId="2286AEF8" w14:textId="77777777" w:rsidR="00503198" w:rsidRDefault="00503198" w:rsidP="00503198">
            <w:pPr>
              <w:pStyle w:val="Normal4"/>
            </w:pPr>
            <w:r>
              <w:t>Type of a package that includes individual products.</w:t>
            </w:r>
          </w:p>
        </w:tc>
      </w:tr>
    </w:tbl>
    <w:p w14:paraId="3F87969C" w14:textId="77777777" w:rsidR="00503198" w:rsidRDefault="00503198" w:rsidP="00503198"/>
    <w:p w14:paraId="4FA9A1E2" w14:textId="77777777" w:rsidR="00503198" w:rsidRDefault="00503198" w:rsidP="00503198">
      <w:pPr>
        <w:pStyle w:val="Heading2"/>
      </w:pPr>
      <w:bookmarkStart w:id="5603" w:name="_Toc259722334"/>
      <w:bookmarkStart w:id="5604" w:name="_Toc275502680"/>
      <w:bookmarkStart w:id="5605" w:name="_Toc371378271"/>
      <w:bookmarkStart w:id="5606" w:name="_Toc21213393"/>
      <w:bookmarkStart w:id="5607" w:name="NaturalWoodSiding_OtherCharacteristics"/>
      <w:proofErr w:type="spellStart"/>
      <w:r>
        <w:lastRenderedPageBreak/>
        <w:t>NaturalWoodSiding-OtherCharacteristics</w:t>
      </w:r>
      <w:bookmarkEnd w:id="5603"/>
      <w:bookmarkEnd w:id="5604"/>
      <w:bookmarkEnd w:id="5605"/>
      <w:bookmarkEnd w:id="5606"/>
      <w:bookmarkEnd w:id="56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086DA3" w14:textId="77777777" w:rsidTr="00503198">
        <w:tc>
          <w:tcPr>
            <w:tcW w:w="5000" w:type="pct"/>
          </w:tcPr>
          <w:p w14:paraId="39B43252" w14:textId="77777777" w:rsidR="00503198" w:rsidRDefault="009C6186" w:rsidP="00503198">
            <w:pPr>
              <w:pStyle w:val="Normal2"/>
            </w:pPr>
            <w:r>
              <w:pict w14:anchorId="4A11C76D">
                <v:shape id="dc_930" o:spid="_x0000_s2925" style="position:absolute;left:0;text-align:left;margin-left:0;margin-top:0;width:50pt;height:50pt;z-index:862;visibility:hidden" coordsize="1644,755" o:spt="100" o:preferrelative="t" adj="0,,0" path="">
                  <v:stroke joinstyle="round"/>
                  <v:formulas/>
                  <v:path o:connecttype="segments"/>
                  <o:lock v:ext="edit" selection="t"/>
                </v:shape>
              </w:pict>
            </w:r>
            <w:r>
              <w:pict w14:anchorId="271C6C94">
                <v:shape id="_x0000_s3870" style="position:absolute;left:0;text-align:left;margin-left:24430.2pt;margin-top:7.2pt;width:262.5pt;height:571.5pt;z-index:-1586;mso-wrap-edited:t;mso-position-horizontal:right" coordsize="" o:spt="100" wrapcoords="-30 493 386 493 544 493 544 12 544 12 544 0 1000 0 1000 0 1000 1005 544 1005 544 535 386 535 -30 535 -30 493" adj="0,,0" path="">
                  <v:stroke joinstyle="round"/>
                  <v:imagedata r:id="rId1283" o:title="dc_930"/>
                  <v:formulas/>
                  <v:path o:connecttype="segments"/>
                  <w10:wrap type="tight"/>
                </v:shape>
              </w:pict>
            </w:r>
            <w:r w:rsidR="00503198">
              <w:t>Natural Wood Siding - Other Characteristics</w:t>
            </w:r>
          </w:p>
          <w:p w14:paraId="50FB37C0" w14:textId="77777777" w:rsidR="00503198" w:rsidRDefault="00503198" w:rsidP="00503198">
            <w:pPr>
              <w:pStyle w:val="Bold3"/>
            </w:pPr>
            <w:r>
              <w:t>(sequence)</w:t>
            </w:r>
          </w:p>
          <w:p w14:paraId="509690EC" w14:textId="77777777" w:rsidR="00503198" w:rsidRDefault="00503198" w:rsidP="00503198">
            <w:pPr>
              <w:pStyle w:val="Italic3"/>
            </w:pPr>
            <w:r>
              <w:t>The sequence of items below is mandatory. A single instance is required.</w:t>
            </w:r>
          </w:p>
          <w:p w14:paraId="3B429536" w14:textId="77777777" w:rsidR="00503198" w:rsidRDefault="00503198" w:rsidP="00503198">
            <w:pPr>
              <w:pStyle w:val="Bold4"/>
            </w:pPr>
            <w:proofErr w:type="spellStart"/>
            <w:r>
              <w:t>LumberSpecies</w:t>
            </w:r>
            <w:proofErr w:type="spellEnd"/>
          </w:p>
          <w:p w14:paraId="04630C8A" w14:textId="77777777" w:rsidR="00503198" w:rsidRDefault="00503198" w:rsidP="00503198">
            <w:pPr>
              <w:pStyle w:val="Italic4"/>
            </w:pPr>
            <w:proofErr w:type="spellStart"/>
            <w:r>
              <w:t>LumberSpecies</w:t>
            </w:r>
            <w:proofErr w:type="spellEnd"/>
            <w:r>
              <w:t xml:space="preserve"> is mandatory. One instance is required, multiple instances might exist.</w:t>
            </w:r>
          </w:p>
          <w:p w14:paraId="66E4CE64" w14:textId="77777777" w:rsidR="00503198" w:rsidRDefault="00503198" w:rsidP="00503198">
            <w:pPr>
              <w:pStyle w:val="Normal4"/>
            </w:pPr>
            <w:r>
              <w:t>Specifies the raw material species.</w:t>
            </w:r>
          </w:p>
          <w:p w14:paraId="72CEBE5F" w14:textId="77777777" w:rsidR="00503198" w:rsidRDefault="00503198" w:rsidP="00503198">
            <w:pPr>
              <w:pStyle w:val="Bold4"/>
            </w:pPr>
            <w:proofErr w:type="spellStart"/>
            <w:r>
              <w:t>LumberGrade</w:t>
            </w:r>
            <w:proofErr w:type="spellEnd"/>
          </w:p>
          <w:p w14:paraId="006A3FDF" w14:textId="77777777" w:rsidR="00503198" w:rsidRDefault="00503198" w:rsidP="00503198">
            <w:pPr>
              <w:pStyle w:val="Italic4"/>
            </w:pPr>
            <w:proofErr w:type="spellStart"/>
            <w:r>
              <w:t>LumberGrade</w:t>
            </w:r>
            <w:proofErr w:type="spellEnd"/>
            <w:r>
              <w:t xml:space="preserve"> is mandatory. A single instance is required.</w:t>
            </w:r>
          </w:p>
          <w:p w14:paraId="0720FD25" w14:textId="77777777" w:rsidR="00503198" w:rsidRDefault="00503198" w:rsidP="00503198">
            <w:pPr>
              <w:pStyle w:val="Normal4"/>
            </w:pPr>
            <w:r>
              <w:t>Defines quality characteristics achieved by selecting pieces based on a grading rule.</w:t>
            </w:r>
          </w:p>
          <w:p w14:paraId="179C3196" w14:textId="77777777" w:rsidR="00503198" w:rsidRDefault="00503198" w:rsidP="00503198">
            <w:pPr>
              <w:pStyle w:val="Bold4"/>
            </w:pPr>
            <w:r>
              <w:t>Length</w:t>
            </w:r>
          </w:p>
          <w:p w14:paraId="5E270EDC" w14:textId="77777777" w:rsidR="00503198" w:rsidRDefault="00503198" w:rsidP="00503198">
            <w:pPr>
              <w:pStyle w:val="Italic4"/>
            </w:pPr>
            <w:r>
              <w:t xml:space="preserve">Length is optional. </w:t>
            </w:r>
          </w:p>
          <w:p w14:paraId="1B71FB6F" w14:textId="77777777" w:rsidR="00503198" w:rsidRDefault="00503198" w:rsidP="00503198">
            <w:pPr>
              <w:pStyle w:val="Normal4"/>
            </w:pPr>
            <w:r>
              <w:rPr>
                <w:rFonts w:ascii="Tahoma" w:hAnsi="Tahoma" w:cs="Tahoma"/>
                <w:bCs/>
              </w:rPr>
              <w:t>The length of the object</w:t>
            </w:r>
            <w:r>
              <w:t>.</w:t>
            </w:r>
          </w:p>
          <w:p w14:paraId="7EC78386" w14:textId="77777777" w:rsidR="00503198" w:rsidRDefault="00503198" w:rsidP="00503198">
            <w:pPr>
              <w:pStyle w:val="Bold4"/>
            </w:pPr>
            <w:r>
              <w:t>Width</w:t>
            </w:r>
          </w:p>
          <w:p w14:paraId="470DA058" w14:textId="77777777" w:rsidR="00503198" w:rsidRDefault="00503198" w:rsidP="00503198">
            <w:pPr>
              <w:pStyle w:val="Italic4"/>
            </w:pPr>
            <w:r>
              <w:t xml:space="preserve">Width is optional. </w:t>
            </w:r>
          </w:p>
          <w:p w14:paraId="70CD22C3" w14:textId="77777777" w:rsidR="00503198" w:rsidRDefault="00503198" w:rsidP="00503198">
            <w:pPr>
              <w:pStyle w:val="Normal4"/>
            </w:pPr>
            <w:r>
              <w:rPr>
                <w:rFonts w:ascii="Tahoma" w:hAnsi="Tahoma" w:cs="Tahoma"/>
                <w:bCs/>
              </w:rPr>
              <w:t>The width of the object</w:t>
            </w:r>
            <w:r>
              <w:t>.</w:t>
            </w:r>
          </w:p>
          <w:p w14:paraId="08BB8808" w14:textId="77777777" w:rsidR="00503198" w:rsidRDefault="00503198" w:rsidP="00503198">
            <w:pPr>
              <w:pStyle w:val="Bold4"/>
            </w:pPr>
            <w:r>
              <w:t>Thickness</w:t>
            </w:r>
          </w:p>
          <w:p w14:paraId="1D5E51AE" w14:textId="77777777" w:rsidR="00503198" w:rsidRDefault="00503198" w:rsidP="00503198">
            <w:pPr>
              <w:pStyle w:val="Italic4"/>
            </w:pPr>
            <w:r>
              <w:t xml:space="preserve">Thickness is optional. </w:t>
            </w:r>
          </w:p>
          <w:p w14:paraId="46705195" w14:textId="77777777" w:rsidR="00503198" w:rsidRDefault="00503198" w:rsidP="00503198">
            <w:pPr>
              <w:pStyle w:val="Normal4"/>
            </w:pPr>
            <w:r>
              <w:t>Physical dimension of a product.</w:t>
            </w:r>
          </w:p>
          <w:p w14:paraId="5DF6A502" w14:textId="77777777" w:rsidR="00503198" w:rsidRDefault="00503198" w:rsidP="00503198">
            <w:pPr>
              <w:pStyle w:val="Bold4"/>
            </w:pPr>
            <w:r>
              <w:t>Seasoning</w:t>
            </w:r>
          </w:p>
          <w:p w14:paraId="5A251C6F" w14:textId="77777777" w:rsidR="00503198" w:rsidRDefault="00503198" w:rsidP="00503198">
            <w:pPr>
              <w:pStyle w:val="Italic4"/>
            </w:pPr>
            <w:r>
              <w:t>Seasoning is optional. A single instance might exist.</w:t>
            </w:r>
          </w:p>
          <w:p w14:paraId="5CC0BEF1" w14:textId="77777777" w:rsidR="00503198" w:rsidRDefault="00503198" w:rsidP="00503198">
            <w:pPr>
              <w:pStyle w:val="Normal4"/>
            </w:pPr>
            <w:r>
              <w:t>Describes drying/ moisture control method.</w:t>
            </w:r>
          </w:p>
          <w:p w14:paraId="6969FD9D" w14:textId="77777777" w:rsidR="00503198" w:rsidRDefault="00503198" w:rsidP="00503198">
            <w:pPr>
              <w:pStyle w:val="Bold4"/>
            </w:pPr>
            <w:proofErr w:type="spellStart"/>
            <w:r>
              <w:t>MoistureContent</w:t>
            </w:r>
            <w:proofErr w:type="spellEnd"/>
          </w:p>
          <w:p w14:paraId="2233569D" w14:textId="77777777" w:rsidR="00503198" w:rsidRDefault="00503198" w:rsidP="00503198">
            <w:pPr>
              <w:pStyle w:val="Italic4"/>
            </w:pPr>
            <w:proofErr w:type="spellStart"/>
            <w:r>
              <w:t>MoistureContent</w:t>
            </w:r>
            <w:proofErr w:type="spellEnd"/>
            <w:r>
              <w:t xml:space="preserve"> is optional. A single instance might exist.</w:t>
            </w:r>
          </w:p>
          <w:p w14:paraId="268E9210" w14:textId="77777777" w:rsidR="00503198" w:rsidRDefault="00503198" w:rsidP="00503198">
            <w:pPr>
              <w:pStyle w:val="Normal4"/>
            </w:pPr>
            <w:r>
              <w:t>Defines the moisture content percentage of the product.</w:t>
            </w:r>
          </w:p>
          <w:p w14:paraId="46863F29" w14:textId="77777777" w:rsidR="00503198" w:rsidRDefault="00503198" w:rsidP="00503198">
            <w:pPr>
              <w:pStyle w:val="Bold4"/>
            </w:pPr>
            <w:proofErr w:type="spellStart"/>
            <w:r>
              <w:t>HeatTreatment</w:t>
            </w:r>
            <w:proofErr w:type="spellEnd"/>
          </w:p>
          <w:p w14:paraId="2731EF73" w14:textId="77777777" w:rsidR="00503198" w:rsidRDefault="00503198" w:rsidP="00503198">
            <w:pPr>
              <w:pStyle w:val="Italic4"/>
            </w:pPr>
            <w:proofErr w:type="spellStart"/>
            <w:r>
              <w:t>HeatTreatment</w:t>
            </w:r>
            <w:proofErr w:type="spellEnd"/>
            <w:r>
              <w:t xml:space="preserve"> is optional. A single instance might exist.</w:t>
            </w:r>
          </w:p>
          <w:p w14:paraId="41BBC34D" w14:textId="77777777" w:rsidR="00503198" w:rsidRDefault="00503198" w:rsidP="00503198">
            <w:pPr>
              <w:pStyle w:val="Normal4"/>
            </w:pPr>
            <w:r>
              <w:t>Defines the heat treatment method.</w:t>
            </w:r>
          </w:p>
          <w:p w14:paraId="5B404779" w14:textId="77777777" w:rsidR="00503198" w:rsidRDefault="00503198" w:rsidP="00503198">
            <w:pPr>
              <w:pStyle w:val="Bold4"/>
            </w:pPr>
            <w:proofErr w:type="spellStart"/>
            <w:r>
              <w:t>ManufacturingProcess</w:t>
            </w:r>
            <w:proofErr w:type="spellEnd"/>
          </w:p>
          <w:p w14:paraId="4C02D961" w14:textId="77777777" w:rsidR="00503198" w:rsidRDefault="00503198" w:rsidP="00503198">
            <w:pPr>
              <w:pStyle w:val="Italic4"/>
            </w:pPr>
            <w:proofErr w:type="spellStart"/>
            <w:r>
              <w:t>ManufacturingProcess</w:t>
            </w:r>
            <w:proofErr w:type="spellEnd"/>
            <w:r>
              <w:t xml:space="preserve"> is optional. Multiple instances might exist.</w:t>
            </w:r>
          </w:p>
          <w:p w14:paraId="245A31B6" w14:textId="77777777" w:rsidR="00503198" w:rsidRDefault="00503198" w:rsidP="00503198">
            <w:pPr>
              <w:pStyle w:val="Normal4"/>
            </w:pPr>
            <w:r>
              <w:t>Defines the different machining and processes made for the product.</w:t>
            </w:r>
          </w:p>
          <w:p w14:paraId="3331D3EE" w14:textId="77777777" w:rsidR="00503198" w:rsidRDefault="00503198" w:rsidP="00503198">
            <w:pPr>
              <w:pStyle w:val="Bold4"/>
            </w:pPr>
            <w:proofErr w:type="spellStart"/>
            <w:r>
              <w:t>PatternProfile</w:t>
            </w:r>
            <w:proofErr w:type="spellEnd"/>
          </w:p>
          <w:p w14:paraId="199C2FE0" w14:textId="77777777" w:rsidR="00503198" w:rsidRDefault="00503198" w:rsidP="00503198">
            <w:pPr>
              <w:pStyle w:val="Italic4"/>
            </w:pPr>
            <w:proofErr w:type="spellStart"/>
            <w:r>
              <w:t>PatternProfile</w:t>
            </w:r>
            <w:proofErr w:type="spellEnd"/>
            <w:r>
              <w:t xml:space="preserve"> is optional. A single instance might exist.</w:t>
            </w:r>
          </w:p>
          <w:p w14:paraId="17E552C2" w14:textId="77777777" w:rsidR="00503198" w:rsidRDefault="00503198" w:rsidP="00503198">
            <w:pPr>
              <w:pStyle w:val="Normal4"/>
            </w:pPr>
            <w:r>
              <w:t>Defines the pattern used in machining the product.</w:t>
            </w:r>
          </w:p>
          <w:p w14:paraId="53A4A0A9" w14:textId="77777777" w:rsidR="00503198" w:rsidRDefault="00503198" w:rsidP="00503198">
            <w:pPr>
              <w:pStyle w:val="Bold4"/>
            </w:pPr>
            <w:r>
              <w:t>Trim</w:t>
            </w:r>
          </w:p>
          <w:p w14:paraId="6DB45878" w14:textId="77777777" w:rsidR="00503198" w:rsidRDefault="00503198" w:rsidP="00503198">
            <w:pPr>
              <w:pStyle w:val="Italic4"/>
            </w:pPr>
            <w:r>
              <w:t>Trim is optional. A single instance might exist.</w:t>
            </w:r>
          </w:p>
          <w:p w14:paraId="3AB2F512" w14:textId="77777777" w:rsidR="00503198" w:rsidRDefault="00503198" w:rsidP="00503198">
            <w:pPr>
              <w:pStyle w:val="Normal4"/>
            </w:pPr>
            <w:r>
              <w:lastRenderedPageBreak/>
              <w:t>Trim</w:t>
            </w:r>
          </w:p>
          <w:p w14:paraId="7E708894" w14:textId="77777777" w:rsidR="00503198" w:rsidRDefault="00503198" w:rsidP="00503198">
            <w:pPr>
              <w:pStyle w:val="Bold4"/>
            </w:pPr>
            <w:r>
              <w:t>Joining</w:t>
            </w:r>
          </w:p>
          <w:p w14:paraId="3E349C30" w14:textId="77777777" w:rsidR="00503198" w:rsidRDefault="00503198" w:rsidP="00503198">
            <w:pPr>
              <w:pStyle w:val="Italic4"/>
            </w:pPr>
            <w:r>
              <w:t>Joining is optional. A single instance might exist.</w:t>
            </w:r>
          </w:p>
          <w:p w14:paraId="0358B22F" w14:textId="77777777" w:rsidR="00503198" w:rsidRDefault="00503198" w:rsidP="00503198">
            <w:pPr>
              <w:pStyle w:val="Normal4"/>
            </w:pPr>
            <w:r>
              <w:t>Defines the method used to join pieces of wood.</w:t>
            </w:r>
          </w:p>
          <w:p w14:paraId="7CB87941" w14:textId="77777777" w:rsidR="00503198" w:rsidRDefault="00503198" w:rsidP="00503198">
            <w:pPr>
              <w:pStyle w:val="Bold4"/>
            </w:pPr>
            <w:proofErr w:type="spellStart"/>
            <w:r>
              <w:t>PressureTreatment</w:t>
            </w:r>
            <w:proofErr w:type="spellEnd"/>
          </w:p>
          <w:p w14:paraId="4C10BE0E" w14:textId="77777777" w:rsidR="00503198" w:rsidRDefault="00503198" w:rsidP="00503198">
            <w:pPr>
              <w:pStyle w:val="Italic4"/>
            </w:pPr>
            <w:proofErr w:type="spellStart"/>
            <w:r>
              <w:t>PressureTreatment</w:t>
            </w:r>
            <w:proofErr w:type="spellEnd"/>
            <w:r>
              <w:t xml:space="preserve"> is optional. A single instance might exist.</w:t>
            </w:r>
          </w:p>
          <w:p w14:paraId="3957FA46" w14:textId="77777777" w:rsidR="00503198" w:rsidRDefault="00503198" w:rsidP="00503198">
            <w:pPr>
              <w:pStyle w:val="Normal4"/>
            </w:pPr>
            <w:r>
              <w:t>Method and parameter values of pressure treatment.</w:t>
            </w:r>
          </w:p>
          <w:p w14:paraId="7F292B70" w14:textId="77777777" w:rsidR="00503198" w:rsidRDefault="00503198" w:rsidP="00503198">
            <w:pPr>
              <w:pStyle w:val="Bold4"/>
            </w:pPr>
            <w:proofErr w:type="spellStart"/>
            <w:r>
              <w:t>FireTreatment</w:t>
            </w:r>
            <w:proofErr w:type="spellEnd"/>
          </w:p>
          <w:p w14:paraId="697469FC" w14:textId="77777777" w:rsidR="00503198" w:rsidRDefault="00503198" w:rsidP="00503198">
            <w:pPr>
              <w:pStyle w:val="Italic4"/>
            </w:pPr>
            <w:proofErr w:type="spellStart"/>
            <w:r>
              <w:t>FireTreatment</w:t>
            </w:r>
            <w:proofErr w:type="spellEnd"/>
            <w:r>
              <w:t xml:space="preserve"> is optional. A single instance might exist.</w:t>
            </w:r>
          </w:p>
          <w:p w14:paraId="3212E3F4" w14:textId="77777777" w:rsidR="00503198" w:rsidRDefault="00503198" w:rsidP="00503198">
            <w:pPr>
              <w:pStyle w:val="Normal4"/>
            </w:pPr>
            <w:r>
              <w:t>Fire treatment</w:t>
            </w:r>
          </w:p>
          <w:p w14:paraId="19BFE7B4" w14:textId="77777777" w:rsidR="00503198" w:rsidRDefault="00503198" w:rsidP="00503198">
            <w:pPr>
              <w:pStyle w:val="Bold4"/>
            </w:pPr>
            <w:proofErr w:type="spellStart"/>
            <w:r>
              <w:t>OtherTreatment</w:t>
            </w:r>
            <w:proofErr w:type="spellEnd"/>
          </w:p>
          <w:p w14:paraId="7228929E" w14:textId="77777777" w:rsidR="00503198" w:rsidRDefault="00503198" w:rsidP="00503198">
            <w:pPr>
              <w:pStyle w:val="Italic4"/>
            </w:pPr>
            <w:proofErr w:type="spellStart"/>
            <w:r>
              <w:t>OtherTreatment</w:t>
            </w:r>
            <w:proofErr w:type="spellEnd"/>
            <w:r>
              <w:t xml:space="preserve"> is optional. A single instance might exist.</w:t>
            </w:r>
          </w:p>
          <w:p w14:paraId="198DBA60" w14:textId="77777777" w:rsidR="00503198" w:rsidRDefault="00503198" w:rsidP="00503198">
            <w:pPr>
              <w:pStyle w:val="Normal4"/>
            </w:pPr>
            <w:r>
              <w:t>Other treatment</w:t>
            </w:r>
          </w:p>
          <w:p w14:paraId="6D33BBD4" w14:textId="77777777" w:rsidR="00503198" w:rsidRDefault="00503198" w:rsidP="00503198">
            <w:pPr>
              <w:pStyle w:val="Bold4"/>
            </w:pPr>
            <w:proofErr w:type="spellStart"/>
            <w:r>
              <w:t>GradeStamp</w:t>
            </w:r>
            <w:proofErr w:type="spellEnd"/>
          </w:p>
          <w:p w14:paraId="74B9B4BD" w14:textId="77777777" w:rsidR="00503198" w:rsidRDefault="00503198" w:rsidP="00503198">
            <w:pPr>
              <w:pStyle w:val="Italic4"/>
            </w:pPr>
            <w:proofErr w:type="spellStart"/>
            <w:r>
              <w:t>GradeStamp</w:t>
            </w:r>
            <w:proofErr w:type="spellEnd"/>
            <w:r>
              <w:t xml:space="preserve"> is optional. A single instance might exist.</w:t>
            </w:r>
          </w:p>
          <w:p w14:paraId="1357B943" w14:textId="77777777" w:rsidR="00503198" w:rsidRDefault="00503198" w:rsidP="00503198">
            <w:pPr>
              <w:pStyle w:val="Normal4"/>
            </w:pPr>
            <w:r>
              <w:t>Grade stamp information</w:t>
            </w:r>
          </w:p>
          <w:p w14:paraId="276B09E5" w14:textId="77777777" w:rsidR="00503198" w:rsidRDefault="00503198" w:rsidP="00503198">
            <w:pPr>
              <w:pStyle w:val="Bold4"/>
            </w:pPr>
            <w:proofErr w:type="spellStart"/>
            <w:r>
              <w:t>ExLog</w:t>
            </w:r>
            <w:proofErr w:type="spellEnd"/>
          </w:p>
          <w:p w14:paraId="506765C4" w14:textId="77777777" w:rsidR="00503198" w:rsidRDefault="00503198" w:rsidP="00503198">
            <w:pPr>
              <w:pStyle w:val="Italic4"/>
            </w:pPr>
            <w:proofErr w:type="spellStart"/>
            <w:r>
              <w:t>ExLog</w:t>
            </w:r>
            <w:proofErr w:type="spellEnd"/>
            <w:r>
              <w:t xml:space="preserve"> is optional. A single instance might exist.</w:t>
            </w:r>
          </w:p>
          <w:p w14:paraId="29B7E64C" w14:textId="77777777" w:rsidR="00503198" w:rsidRDefault="00503198" w:rsidP="00503198">
            <w:pPr>
              <w:pStyle w:val="Normal4"/>
            </w:pPr>
            <w:r>
              <w:t>Describes the cutting pattern of the log.</w:t>
            </w:r>
          </w:p>
          <w:p w14:paraId="0F0AC023" w14:textId="77777777" w:rsidR="00503198" w:rsidRDefault="00503198" w:rsidP="00503198">
            <w:pPr>
              <w:pStyle w:val="Bold4"/>
            </w:pPr>
            <w:proofErr w:type="spellStart"/>
            <w:r>
              <w:t>ClassIdentifier</w:t>
            </w:r>
            <w:proofErr w:type="spellEnd"/>
          </w:p>
          <w:p w14:paraId="2A79BFFB" w14:textId="77777777" w:rsidR="00503198" w:rsidRDefault="00503198" w:rsidP="00503198">
            <w:pPr>
              <w:pStyle w:val="Italic4"/>
            </w:pPr>
            <w:proofErr w:type="spellStart"/>
            <w:r>
              <w:t>ClassIdentifier</w:t>
            </w:r>
            <w:proofErr w:type="spellEnd"/>
            <w:r>
              <w:t xml:space="preserve"> is optional. Multiple instances might exist.</w:t>
            </w:r>
          </w:p>
          <w:p w14:paraId="1BC6BBAE" w14:textId="77777777" w:rsidR="00503198" w:rsidRDefault="00503198" w:rsidP="00503198">
            <w:pPr>
              <w:pStyle w:val="Normal4"/>
            </w:pPr>
            <w:r>
              <w:t>Standard used for product identification.</w:t>
            </w:r>
          </w:p>
          <w:p w14:paraId="321ABE3B" w14:textId="77777777" w:rsidR="00503198" w:rsidRDefault="00503198" w:rsidP="00503198">
            <w:pPr>
              <w:pStyle w:val="Bold4"/>
            </w:pPr>
            <w:r>
              <w:t>Weight</w:t>
            </w:r>
          </w:p>
          <w:p w14:paraId="4700A3DE" w14:textId="77777777" w:rsidR="00503198" w:rsidRDefault="00503198" w:rsidP="00503198">
            <w:pPr>
              <w:pStyle w:val="Italic4"/>
            </w:pPr>
            <w:r>
              <w:t>Weight is optional. A single instance might exist.</w:t>
            </w:r>
          </w:p>
          <w:p w14:paraId="7E9B4B98" w14:textId="77777777" w:rsidR="00503198" w:rsidRDefault="00503198" w:rsidP="00503198">
            <w:pPr>
              <w:pStyle w:val="Normal4"/>
            </w:pPr>
            <w:r>
              <w:t>The weight of the item.</w:t>
            </w:r>
          </w:p>
          <w:p w14:paraId="26AFFF28" w14:textId="77777777" w:rsidR="00503198" w:rsidRDefault="00503198" w:rsidP="00503198">
            <w:pPr>
              <w:pStyle w:val="Bold4"/>
            </w:pPr>
            <w:proofErr w:type="spellStart"/>
            <w:r>
              <w:t>LabelCharacteristics</w:t>
            </w:r>
            <w:proofErr w:type="spellEnd"/>
          </w:p>
          <w:p w14:paraId="48DC5B9A" w14:textId="77777777" w:rsidR="00503198" w:rsidRDefault="00503198" w:rsidP="00503198">
            <w:pPr>
              <w:pStyle w:val="Italic4"/>
            </w:pPr>
            <w:proofErr w:type="spellStart"/>
            <w:r>
              <w:t>LabelCharacteristics</w:t>
            </w:r>
            <w:proofErr w:type="spellEnd"/>
            <w:r>
              <w:t xml:space="preserve"> is optional. A single instance might exist.</w:t>
            </w:r>
          </w:p>
          <w:p w14:paraId="48B2F404" w14:textId="77777777" w:rsidR="00503198" w:rsidRDefault="00503198" w:rsidP="00503198">
            <w:pPr>
              <w:pStyle w:val="Normal4"/>
            </w:pPr>
            <w:r>
              <w:t xml:space="preserve">A group item that organises the </w:t>
            </w:r>
            <w:proofErr w:type="spellStart"/>
            <w:r>
              <w:t>labeling</w:t>
            </w:r>
            <w:proofErr w:type="spellEnd"/>
            <w:r>
              <w:t xml:space="preserve"> information.</w:t>
            </w:r>
          </w:p>
          <w:p w14:paraId="14482BD3" w14:textId="77777777" w:rsidR="00503198" w:rsidRDefault="00503198" w:rsidP="00503198">
            <w:pPr>
              <w:pStyle w:val="Bold4"/>
            </w:pPr>
            <w:proofErr w:type="spellStart"/>
            <w:r>
              <w:t>StencilCharacteristics</w:t>
            </w:r>
            <w:proofErr w:type="spellEnd"/>
          </w:p>
          <w:p w14:paraId="2FC6067C" w14:textId="77777777" w:rsidR="00503198" w:rsidRDefault="00503198" w:rsidP="00503198">
            <w:pPr>
              <w:pStyle w:val="Italic4"/>
            </w:pPr>
            <w:proofErr w:type="spellStart"/>
            <w:r>
              <w:t>StencilCharacteristics</w:t>
            </w:r>
            <w:proofErr w:type="spellEnd"/>
            <w:r>
              <w:t xml:space="preserve"> is optional. A single instance might exist.</w:t>
            </w:r>
          </w:p>
          <w:p w14:paraId="5AF38BCD" w14:textId="77777777" w:rsidR="00503198" w:rsidRDefault="00503198" w:rsidP="00503198">
            <w:pPr>
              <w:pStyle w:val="Normal4"/>
            </w:pPr>
            <w:r>
              <w:t>A group element specifying attributes of a stencil to be applied to an item, and optional text.</w:t>
            </w:r>
          </w:p>
          <w:p w14:paraId="4C471F9F" w14:textId="77777777" w:rsidR="00503198" w:rsidRDefault="00503198" w:rsidP="00503198">
            <w:pPr>
              <w:pStyle w:val="Bold4"/>
            </w:pPr>
            <w:r>
              <w:t>Wrap</w:t>
            </w:r>
          </w:p>
          <w:p w14:paraId="5F950308" w14:textId="77777777" w:rsidR="00503198" w:rsidRDefault="00503198" w:rsidP="00503198">
            <w:pPr>
              <w:pStyle w:val="Italic4"/>
            </w:pPr>
            <w:r>
              <w:t>Wrap is optional. A single instance might exist.</w:t>
            </w:r>
          </w:p>
          <w:p w14:paraId="72A235CD" w14:textId="77777777" w:rsidR="00503198" w:rsidRDefault="00503198" w:rsidP="00503198">
            <w:pPr>
              <w:pStyle w:val="Normal4"/>
            </w:pPr>
            <w:r>
              <w:t>A group item that organises wrapping detail information.</w:t>
            </w:r>
          </w:p>
          <w:p w14:paraId="53F6E8E4" w14:textId="77777777" w:rsidR="00503198" w:rsidRDefault="00503198" w:rsidP="00503198">
            <w:pPr>
              <w:pStyle w:val="Bold4"/>
            </w:pPr>
            <w:proofErr w:type="spellStart"/>
            <w:r>
              <w:t>SafetyAndEnvironmentalInformation</w:t>
            </w:r>
            <w:proofErr w:type="spellEnd"/>
          </w:p>
          <w:p w14:paraId="42515090"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448C8711"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w:t>
            </w:r>
            <w:r>
              <w:lastRenderedPageBreak/>
              <w:t>indicated agency).</w:t>
            </w:r>
          </w:p>
          <w:p w14:paraId="5E268073" w14:textId="77777777" w:rsidR="00503198" w:rsidRDefault="00503198" w:rsidP="00503198">
            <w:pPr>
              <w:pStyle w:val="Bold4"/>
            </w:pPr>
            <w:proofErr w:type="spellStart"/>
            <w:r>
              <w:t>AdditionalText</w:t>
            </w:r>
            <w:proofErr w:type="spellEnd"/>
          </w:p>
          <w:p w14:paraId="061A9D7D" w14:textId="77777777" w:rsidR="00503198" w:rsidRDefault="00503198" w:rsidP="00503198">
            <w:pPr>
              <w:pStyle w:val="Italic4"/>
            </w:pPr>
            <w:proofErr w:type="spellStart"/>
            <w:r>
              <w:t>AdditionalText</w:t>
            </w:r>
            <w:proofErr w:type="spellEnd"/>
            <w:r>
              <w:t xml:space="preserve"> is optional. Multiple instances might exist.</w:t>
            </w:r>
          </w:p>
          <w:p w14:paraId="4618727E"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2ED1A73" w14:textId="77777777" w:rsidR="00503198" w:rsidRDefault="00503198" w:rsidP="00503198">
            <w:pPr>
              <w:pStyle w:val="Bold4"/>
            </w:pPr>
            <w:proofErr w:type="spellStart"/>
            <w:r>
              <w:t>LengthCutDescription</w:t>
            </w:r>
            <w:proofErr w:type="spellEnd"/>
          </w:p>
          <w:p w14:paraId="4D1C7CFA" w14:textId="77777777" w:rsidR="00503198" w:rsidRDefault="00503198" w:rsidP="00503198">
            <w:pPr>
              <w:pStyle w:val="Italic4"/>
            </w:pPr>
            <w:proofErr w:type="spellStart"/>
            <w:r>
              <w:t>LengthCutDescription</w:t>
            </w:r>
            <w:proofErr w:type="spellEnd"/>
            <w:r>
              <w:t xml:space="preserve"> is optional. A single instance might exist.</w:t>
            </w:r>
          </w:p>
          <w:p w14:paraId="58F35C6F" w14:textId="77777777" w:rsidR="00503198" w:rsidRDefault="00503198" w:rsidP="00503198">
            <w:pPr>
              <w:pStyle w:val="Normal4"/>
            </w:pPr>
            <w:r>
              <w:t>Length Cut Description</w:t>
            </w:r>
          </w:p>
          <w:p w14:paraId="0B2DF175" w14:textId="77777777" w:rsidR="00503198" w:rsidRDefault="00503198" w:rsidP="00503198">
            <w:pPr>
              <w:pStyle w:val="Bold4"/>
            </w:pPr>
            <w:proofErr w:type="spellStart"/>
            <w:r>
              <w:t>ShippingMark</w:t>
            </w:r>
            <w:proofErr w:type="spellEnd"/>
          </w:p>
          <w:p w14:paraId="7C94D4E4" w14:textId="77777777" w:rsidR="00503198" w:rsidRDefault="00503198" w:rsidP="00503198">
            <w:pPr>
              <w:pStyle w:val="Italic4"/>
            </w:pPr>
            <w:proofErr w:type="spellStart"/>
            <w:r>
              <w:t>ShippingMark</w:t>
            </w:r>
            <w:proofErr w:type="spellEnd"/>
            <w:r>
              <w:t xml:space="preserve"> is optional. A single instance might exist.</w:t>
            </w:r>
          </w:p>
          <w:p w14:paraId="74B8224A" w14:textId="77777777" w:rsidR="00503198" w:rsidRDefault="00503198" w:rsidP="00503198">
            <w:pPr>
              <w:pStyle w:val="Normal4"/>
            </w:pPr>
            <w:r>
              <w:t>A shipping mark identifies the producer and quality on the end side of the product. Not to be mixed with company code/logo or other product marking.</w:t>
            </w:r>
          </w:p>
        </w:tc>
      </w:tr>
    </w:tbl>
    <w:p w14:paraId="7962F0AF" w14:textId="77777777" w:rsidR="00503198" w:rsidRDefault="00503198" w:rsidP="00503198"/>
    <w:p w14:paraId="63B86E0C" w14:textId="77777777" w:rsidR="00503198" w:rsidRDefault="00503198" w:rsidP="00503198">
      <w:pPr>
        <w:pStyle w:val="Heading2"/>
      </w:pPr>
      <w:bookmarkStart w:id="5608" w:name="_Toc259722335"/>
      <w:bookmarkStart w:id="5609" w:name="_Toc275502681"/>
      <w:bookmarkStart w:id="5610" w:name="_Toc371378272"/>
      <w:bookmarkStart w:id="5611" w:name="_Toc21213394"/>
      <w:bookmarkStart w:id="5612" w:name="NetAmount"/>
      <w:proofErr w:type="spellStart"/>
      <w:r>
        <w:t>NetAmount</w:t>
      </w:r>
      <w:bookmarkEnd w:id="5608"/>
      <w:bookmarkEnd w:id="5609"/>
      <w:bookmarkEnd w:id="5610"/>
      <w:bookmarkEnd w:id="5611"/>
      <w:bookmarkEnd w:id="56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69B5A437" w14:textId="77777777" w:rsidTr="00503198">
        <w:tc>
          <w:tcPr>
            <w:tcW w:w="5000" w:type="pct"/>
          </w:tcPr>
          <w:p w14:paraId="3562A198" w14:textId="77777777" w:rsidR="00503198" w:rsidRDefault="009C6186" w:rsidP="00503198">
            <w:pPr>
              <w:pStyle w:val="Normal2"/>
              <w:rPr>
                <w:b/>
                <w:noProof/>
              </w:rPr>
            </w:pPr>
            <w:r>
              <w:rPr>
                <w:noProof/>
                <w:snapToGrid/>
                <w:lang w:val="sv-SE" w:eastAsia="sv-SE"/>
              </w:rPr>
              <w:pict w14:anchorId="087E244A">
                <v:shape id="_x0000_s4061" type="#_x0000_t75" style="position:absolute;left:0;text-align:left;margin-left:19130pt;margin-top:7.05pt;width:210pt;height:37.5pt;z-index:-1454;mso-position-horizontal:right" wrapcoords="-77 0 -77 21168 21600 21168 21600 0 -77 0" filled="t">
                  <v:imagedata r:id="rId1284" o:title="NetAmount"/>
                  <w10:wrap type="tight"/>
                </v:shape>
              </w:pict>
            </w:r>
            <w:r w:rsidR="00503198" w:rsidRPr="00E65DCF">
              <w:rPr>
                <w:noProof/>
              </w:rPr>
              <w:t xml:space="preserve">An </w:t>
            </w:r>
            <w:r w:rsidR="006D6843">
              <w:rPr>
                <w:noProof/>
              </w:rPr>
              <w:t>el</w:t>
            </w:r>
            <w:r w:rsidR="006D6843" w:rsidRPr="006D6843">
              <w:rPr>
                <w:noProof/>
              </w:rPr>
              <w:t>ement that contains the net amount excluding tax. NetAmount encapsulates CurrencyValue</w:t>
            </w:r>
            <w:r w:rsidR="00503198" w:rsidRPr="00E65DCF">
              <w:rPr>
                <w:noProof/>
              </w:rPr>
              <w:t>.</w:t>
            </w:r>
          </w:p>
          <w:p w14:paraId="23DE18E4" w14:textId="77777777" w:rsidR="00503198" w:rsidRDefault="00503198" w:rsidP="00503198">
            <w:pPr>
              <w:pStyle w:val="Bold3"/>
            </w:pPr>
            <w:r>
              <w:t>(sequence)</w:t>
            </w:r>
          </w:p>
          <w:p w14:paraId="1A6DA00C" w14:textId="77777777" w:rsidR="00503198" w:rsidRDefault="00503198" w:rsidP="00503198">
            <w:pPr>
              <w:pStyle w:val="Italic3"/>
            </w:pPr>
            <w:r>
              <w:t>The sequence of items below is mandatory. A single instance is required.</w:t>
            </w:r>
          </w:p>
          <w:p w14:paraId="7AA1AF31" w14:textId="77777777" w:rsidR="00503198" w:rsidRDefault="00503198" w:rsidP="00503198">
            <w:pPr>
              <w:pStyle w:val="Bold4"/>
            </w:pPr>
            <w:proofErr w:type="spellStart"/>
            <w:r>
              <w:t>CurrencyValue</w:t>
            </w:r>
            <w:proofErr w:type="spellEnd"/>
          </w:p>
          <w:p w14:paraId="27CAEBE7" w14:textId="77777777" w:rsidR="00503198" w:rsidRDefault="00503198" w:rsidP="00503198">
            <w:pPr>
              <w:pStyle w:val="Italic4"/>
            </w:pPr>
            <w:proofErr w:type="spellStart"/>
            <w:r>
              <w:t>CurrencyValue</w:t>
            </w:r>
            <w:proofErr w:type="spellEnd"/>
            <w:r>
              <w:t xml:space="preserve"> is mandatory. A single instance is required.</w:t>
            </w:r>
          </w:p>
          <w:p w14:paraId="2EC8D58F"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7869C6F1" w14:textId="77777777" w:rsidR="00503198" w:rsidRDefault="00503198" w:rsidP="00503198"/>
    <w:p w14:paraId="0D01FA26" w14:textId="77777777" w:rsidR="00503198" w:rsidRDefault="00503198" w:rsidP="00503198">
      <w:pPr>
        <w:pStyle w:val="Heading2"/>
      </w:pPr>
      <w:bookmarkStart w:id="5613" w:name="_Toc259722336"/>
      <w:bookmarkStart w:id="5614" w:name="_Toc275502682"/>
      <w:bookmarkStart w:id="5615" w:name="_Toc371378273"/>
      <w:bookmarkStart w:id="5616" w:name="_Toc21213395"/>
      <w:bookmarkStart w:id="5617" w:name="NetChargeAmount"/>
      <w:proofErr w:type="spellStart"/>
      <w:r>
        <w:t>NetChargeAmount</w:t>
      </w:r>
      <w:bookmarkEnd w:id="5613"/>
      <w:bookmarkEnd w:id="5614"/>
      <w:bookmarkEnd w:id="5615"/>
      <w:bookmarkEnd w:id="5616"/>
      <w:bookmarkEnd w:id="56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EDAD640" w14:textId="77777777" w:rsidTr="00503198">
        <w:tc>
          <w:tcPr>
            <w:tcW w:w="5000" w:type="pct"/>
          </w:tcPr>
          <w:p w14:paraId="1FE63B2E" w14:textId="77777777" w:rsidR="00503198" w:rsidRDefault="009C6186" w:rsidP="00503198">
            <w:pPr>
              <w:pStyle w:val="Normal2"/>
            </w:pPr>
            <w:r>
              <w:pict w14:anchorId="6A42D909">
                <v:shape id="dc_931" o:spid="_x0000_s2926" style="position:absolute;left:0;text-align:left;margin-left:0;margin-top:0;width:50pt;height:50pt;z-index:863;visibility:hidden" coordsize="81,417" o:spt="100" o:preferrelative="t" adj="0,,0" path="">
                  <v:stroke joinstyle="round"/>
                  <v:formulas/>
                  <v:path o:connecttype="segments"/>
                  <o:lock v:ext="edit" selection="t"/>
                </v:shape>
              </w:pict>
            </w:r>
            <w:r>
              <w:pict w14:anchorId="218D2A47">
                <v:shape id="_x0000_s3871" style="position:absolute;left:0;text-align:left;margin-left:23110.2pt;margin-top:7.2pt;width:250.5pt;height:48.75pt;z-index:-1585;mso-wrap-edited:t;mso-position-horizontal:right" coordsize="" o:spt="100" wrapcoords="-30 358 338 358 623 358 623 259 623 259 623 0 1000 0 1000 0 1000 1087 623 1087 623 939 338 939 338 926 -30 926 -30 358" adj="0,,0" path="">
                  <v:stroke joinstyle="round"/>
                  <v:imagedata r:id="rId1285" o:title="dc_931"/>
                  <v:formulas/>
                  <v:path o:connecttype="segments"/>
                  <w10:wrap type="tight"/>
                </v:shape>
              </w:pict>
            </w:r>
            <w:r w:rsidR="00503198">
              <w:t>A field containing the sum of all instances of the Complaint charges.</w:t>
            </w:r>
          </w:p>
          <w:p w14:paraId="5E79101A" w14:textId="77777777" w:rsidR="00503198" w:rsidRDefault="00503198" w:rsidP="00503198">
            <w:pPr>
              <w:pStyle w:val="Bold3"/>
            </w:pPr>
            <w:r>
              <w:t>(sequence)</w:t>
            </w:r>
          </w:p>
          <w:p w14:paraId="656B9EB8" w14:textId="77777777" w:rsidR="00503198" w:rsidRDefault="00503198" w:rsidP="00503198">
            <w:pPr>
              <w:pStyle w:val="Italic3"/>
            </w:pPr>
            <w:r>
              <w:t>The sequence of items below is mandatory. A single instance is required.</w:t>
            </w:r>
          </w:p>
          <w:p w14:paraId="6CB4DA8C" w14:textId="77777777" w:rsidR="00503198" w:rsidRDefault="00503198" w:rsidP="00503198">
            <w:pPr>
              <w:pStyle w:val="Bold4"/>
            </w:pPr>
            <w:proofErr w:type="spellStart"/>
            <w:r>
              <w:t>CurrencyValue</w:t>
            </w:r>
            <w:proofErr w:type="spellEnd"/>
          </w:p>
          <w:p w14:paraId="713127AA" w14:textId="77777777" w:rsidR="00503198" w:rsidRDefault="00503198" w:rsidP="00503198">
            <w:pPr>
              <w:pStyle w:val="Italic4"/>
            </w:pPr>
            <w:proofErr w:type="spellStart"/>
            <w:r>
              <w:t>CurrencyValue</w:t>
            </w:r>
            <w:proofErr w:type="spellEnd"/>
            <w:r>
              <w:t xml:space="preserve"> is mandatory. A single instance is required.</w:t>
            </w:r>
          </w:p>
          <w:p w14:paraId="05CB99E0"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5C5A5813" w14:textId="77777777" w:rsidR="00503198" w:rsidRDefault="00503198" w:rsidP="00503198"/>
    <w:p w14:paraId="10F1B070" w14:textId="77777777" w:rsidR="00503198" w:rsidRDefault="00503198" w:rsidP="00503198">
      <w:pPr>
        <w:pStyle w:val="Heading2"/>
      </w:pPr>
      <w:bookmarkStart w:id="5618" w:name="_Toc259722337"/>
      <w:bookmarkStart w:id="5619" w:name="_Toc275502683"/>
      <w:bookmarkStart w:id="5620" w:name="_Toc371378274"/>
      <w:bookmarkStart w:id="5621" w:name="_Toc21213396"/>
      <w:bookmarkStart w:id="5622" w:name="NoiseReduction_a"/>
      <w:proofErr w:type="spellStart"/>
      <w:r>
        <w:t>NoiseReduction</w:t>
      </w:r>
      <w:proofErr w:type="spellEnd"/>
      <w:r>
        <w:t xml:space="preserve"> [attribute]</w:t>
      </w:r>
      <w:bookmarkEnd w:id="5618"/>
      <w:bookmarkEnd w:id="5619"/>
      <w:bookmarkEnd w:id="5620"/>
      <w:bookmarkEnd w:id="5621"/>
      <w:bookmarkEnd w:id="562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AE3193D" w14:textId="77777777" w:rsidTr="00503198">
        <w:tc>
          <w:tcPr>
            <w:tcW w:w="5000" w:type="pct"/>
          </w:tcPr>
          <w:p w14:paraId="230A82DE" w14:textId="77777777" w:rsidR="00503198" w:rsidRDefault="009C6186" w:rsidP="00503198">
            <w:pPr>
              <w:pStyle w:val="Normal2"/>
            </w:pPr>
            <w:r>
              <w:pict w14:anchorId="3F9BB0DF">
                <v:shape id="dc_932" o:spid="_x0000_s2927" style="position:absolute;left:0;text-align:left;margin-left:0;margin-top:0;width:50pt;height:50pt;z-index:864;visibility:hidden" coordsize="89,176" o:spt="100" o:preferrelative="t" adj="0,,0" path="">
                  <v:stroke joinstyle="round"/>
                  <v:formulas/>
                  <v:path o:connecttype="segments"/>
                  <o:lock v:ext="edit" selection="t"/>
                </v:shape>
              </w:pict>
            </w:r>
            <w:r>
              <w:pict w14:anchorId="52DD3500">
                <v:shape id="_x0000_s3872" style="position:absolute;left:0;text-align:left;margin-left:7187.7pt;margin-top:7.2pt;width:105.75pt;height:53.25pt;z-index:-1584;mso-wrap-edited:t;mso-position-horizontal:right" coordsize="" o:spt="100" wrapcoords="-30 0 1000 0 1000 1079 1000 1079 -30 1079 -30 0" adj="0,,0" path="">
                  <v:stroke joinstyle="round"/>
                  <v:imagedata r:id="rId1286" o:title="dc_932"/>
                  <v:formulas/>
                  <v:path o:connecttype="segments"/>
                  <w10:wrap type="tight"/>
                </v:shape>
              </w:pict>
            </w:r>
            <w:r w:rsidR="00503198">
              <w:t>The noise reduction method</w:t>
            </w:r>
          </w:p>
          <w:p w14:paraId="654B51BE" w14:textId="77777777" w:rsidR="00503198" w:rsidRDefault="00503198" w:rsidP="00503198">
            <w:pPr>
              <w:pStyle w:val="Italic2"/>
            </w:pPr>
            <w:r>
              <w:t>This item is restricted to the following list.</w:t>
            </w:r>
          </w:p>
          <w:p w14:paraId="158BD0B9" w14:textId="77777777" w:rsidR="00503198" w:rsidRDefault="00503198" w:rsidP="00503198">
            <w:pPr>
              <w:pStyle w:val="Bold3"/>
            </w:pPr>
            <w:proofErr w:type="spellStart"/>
            <w:r>
              <w:t>DolbyB</w:t>
            </w:r>
            <w:proofErr w:type="spellEnd"/>
          </w:p>
          <w:p w14:paraId="2FD315DC" w14:textId="77777777" w:rsidR="00503198" w:rsidRDefault="00503198" w:rsidP="00503198">
            <w:pPr>
              <w:pStyle w:val="Normal3"/>
            </w:pPr>
            <w:r>
              <w:t xml:space="preserve">A simplified version of type A noise reduction targeted </w:t>
            </w:r>
            <w:r>
              <w:lastRenderedPageBreak/>
              <w:t>towards consumer recording equipment.</w:t>
            </w:r>
          </w:p>
          <w:p w14:paraId="4FFA6BCB" w14:textId="77777777" w:rsidR="00503198" w:rsidRDefault="00503198" w:rsidP="00503198">
            <w:pPr>
              <w:pStyle w:val="Bold3"/>
            </w:pPr>
            <w:proofErr w:type="spellStart"/>
            <w:r>
              <w:t>DolbyC</w:t>
            </w:r>
            <w:proofErr w:type="spellEnd"/>
          </w:p>
          <w:p w14:paraId="5506208A" w14:textId="77777777" w:rsidR="00503198" w:rsidRDefault="00503198" w:rsidP="00503198">
            <w:pPr>
              <w:pStyle w:val="Normal3"/>
            </w:pPr>
            <w:r>
              <w:t>An improvement of the B type consumer technology filters result in 20 dB of noise reduction but still confined 1KHz and over  typically found built into mid and high end cassette recorders.</w:t>
            </w:r>
          </w:p>
          <w:p w14:paraId="671B2725" w14:textId="77777777" w:rsidR="00503198" w:rsidRDefault="00503198" w:rsidP="00503198">
            <w:pPr>
              <w:pStyle w:val="Bold3"/>
            </w:pPr>
            <w:proofErr w:type="spellStart"/>
            <w:r>
              <w:t>DolbyS</w:t>
            </w:r>
            <w:proofErr w:type="spellEnd"/>
          </w:p>
          <w:p w14:paraId="17B9AE8E" w14:textId="77777777" w:rsidR="00503198" w:rsidRDefault="00503198" w:rsidP="00503198">
            <w:pPr>
              <w:pStyle w:val="Normal3"/>
            </w:pPr>
            <w:r>
              <w:t>A multiband consumer version of the Dolby system.</w:t>
            </w:r>
          </w:p>
          <w:p w14:paraId="496A3795" w14:textId="77777777" w:rsidR="00503198" w:rsidRDefault="00503198" w:rsidP="00503198">
            <w:pPr>
              <w:pStyle w:val="Bold3"/>
            </w:pPr>
            <w:r>
              <w:t>None</w:t>
            </w:r>
          </w:p>
        </w:tc>
      </w:tr>
    </w:tbl>
    <w:p w14:paraId="454BDEED" w14:textId="77777777" w:rsidR="00503198" w:rsidRDefault="00503198" w:rsidP="00503198"/>
    <w:p w14:paraId="0AB3F28F" w14:textId="77777777" w:rsidR="00503198" w:rsidRDefault="00503198" w:rsidP="00503198">
      <w:pPr>
        <w:pStyle w:val="Heading2"/>
      </w:pPr>
      <w:bookmarkStart w:id="5623" w:name="_Toc259722338"/>
      <w:bookmarkStart w:id="5624" w:name="_Toc275502684"/>
      <w:bookmarkStart w:id="5625" w:name="_Toc371378275"/>
      <w:bookmarkStart w:id="5626" w:name="_Toc21213397"/>
      <w:bookmarkStart w:id="5627" w:name="NonPressComponent"/>
      <w:proofErr w:type="spellStart"/>
      <w:r>
        <w:t>NonPressComponent</w:t>
      </w:r>
      <w:bookmarkEnd w:id="5623"/>
      <w:bookmarkEnd w:id="5624"/>
      <w:bookmarkEnd w:id="5625"/>
      <w:bookmarkEnd w:id="5626"/>
      <w:bookmarkEnd w:id="56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C26089" w14:textId="77777777" w:rsidTr="00503198">
        <w:tc>
          <w:tcPr>
            <w:tcW w:w="5000" w:type="pct"/>
          </w:tcPr>
          <w:p w14:paraId="346CFDDD" w14:textId="77777777" w:rsidR="00503198" w:rsidRDefault="009C6186" w:rsidP="00503198">
            <w:pPr>
              <w:pStyle w:val="Normal2"/>
            </w:pPr>
            <w:r>
              <w:pict w14:anchorId="0B47209D">
                <v:shape id="dc_933" o:spid="_x0000_s2928" style="position:absolute;left:0;text-align:left;margin-left:0;margin-top:0;width:50pt;height:50pt;z-index:865;visibility:hidden" coordsize="134,390" o:spt="100" o:preferrelative="t" adj="0,,0" path="">
                  <v:stroke joinstyle="round"/>
                  <v:formulas/>
                  <v:path o:connecttype="segments"/>
                  <o:lock v:ext="edit" selection="t"/>
                </v:shape>
              </w:pict>
            </w:r>
            <w:r>
              <w:rPr>
                <w:noProof/>
              </w:rPr>
              <w:pict w14:anchorId="42BAD1D2">
                <v:shape id="_x0000_s6790" type="#_x0000_t75" style="position:absolute;left:0;text-align:left;margin-left:23992pt;margin-top:7.05pt;width:254.2pt;height:75.75pt;z-index:-321;mso-wrap-edited:t;mso-position-horizontal:right" wrapcoords="221 6501 433 15612 14373 14357 14373 21671 21600 21386 21600 0 14530 -285 14212 7029 221 6501" filled="t">
                  <v:imagedata r:id="rId1287" o:title="NonPressComponent"/>
                  <w10:wrap type="tight"/>
                </v:shape>
              </w:pict>
            </w:r>
            <w:r w:rsidR="00503198">
              <w:t>Non-press component.</w:t>
            </w:r>
          </w:p>
          <w:p w14:paraId="5453DDAD" w14:textId="77777777" w:rsidR="00503198" w:rsidRDefault="00503198" w:rsidP="00503198">
            <w:pPr>
              <w:pStyle w:val="Bold3"/>
            </w:pPr>
            <w:r>
              <w:t>(choice)</w:t>
            </w:r>
          </w:p>
          <w:p w14:paraId="306C203F" w14:textId="77777777" w:rsidR="00503198" w:rsidRDefault="00503198" w:rsidP="00503198">
            <w:pPr>
              <w:pStyle w:val="Italic3"/>
            </w:pPr>
            <w:r>
              <w:t xml:space="preserve">[choice] is </w:t>
            </w:r>
            <w:r w:rsidR="003774C5" w:rsidRPr="003774C5">
              <w:t>mandatory. A single instance is required</w:t>
            </w:r>
            <w:r>
              <w:t xml:space="preserve">. </w:t>
            </w:r>
          </w:p>
          <w:p w14:paraId="3F1DE807" w14:textId="77777777" w:rsidR="00503198" w:rsidRDefault="00503198" w:rsidP="00503198">
            <w:pPr>
              <w:pStyle w:val="Bold4"/>
            </w:pPr>
            <w:r>
              <w:t>Media</w:t>
            </w:r>
          </w:p>
          <w:p w14:paraId="795B37E5" w14:textId="77777777" w:rsidR="00503198" w:rsidRDefault="00503198" w:rsidP="00503198">
            <w:pPr>
              <w:pStyle w:val="Italic4"/>
            </w:pPr>
            <w:r>
              <w:t xml:space="preserve">Media is </w:t>
            </w:r>
            <w:r w:rsidR="003774C5" w:rsidRPr="003774C5">
              <w:t>mandatory. A single instance is required</w:t>
            </w:r>
            <w:r>
              <w:t xml:space="preserve">. </w:t>
            </w:r>
          </w:p>
          <w:p w14:paraId="3B7C46DA" w14:textId="77777777" w:rsidR="00503198" w:rsidRDefault="00503198" w:rsidP="00503198">
            <w:pPr>
              <w:pStyle w:val="Normal4"/>
            </w:pPr>
            <w:r>
              <w:t>Media.</w:t>
            </w:r>
          </w:p>
          <w:p w14:paraId="29B6DA03" w14:textId="77777777" w:rsidR="00503198" w:rsidRDefault="00503198" w:rsidP="00503198">
            <w:pPr>
              <w:pStyle w:val="Bold4"/>
            </w:pPr>
            <w:r>
              <w:t>Gimmick</w:t>
            </w:r>
          </w:p>
          <w:p w14:paraId="66D65D22" w14:textId="77777777" w:rsidR="00503198" w:rsidRDefault="00503198" w:rsidP="00503198">
            <w:pPr>
              <w:pStyle w:val="Italic4"/>
            </w:pPr>
            <w:r>
              <w:t xml:space="preserve">Gimmick is </w:t>
            </w:r>
            <w:r w:rsidR="003774C5" w:rsidRPr="003774C5">
              <w:t>mandatory. A single instance is required</w:t>
            </w:r>
            <w:r>
              <w:t xml:space="preserve">. </w:t>
            </w:r>
          </w:p>
          <w:p w14:paraId="48BFDC75" w14:textId="77777777" w:rsidR="00503198" w:rsidRDefault="00503198" w:rsidP="00503198">
            <w:pPr>
              <w:pStyle w:val="Normal4"/>
            </w:pPr>
            <w:r>
              <w:t>Gimmick</w:t>
            </w:r>
          </w:p>
          <w:p w14:paraId="03795F0E" w14:textId="77777777" w:rsidR="00503198" w:rsidRDefault="00503198" w:rsidP="00503198">
            <w:pPr>
              <w:pStyle w:val="Bold4"/>
            </w:pPr>
            <w:r>
              <w:t>Sleeve</w:t>
            </w:r>
          </w:p>
          <w:p w14:paraId="62405ACD" w14:textId="77777777" w:rsidR="00503198" w:rsidRDefault="00503198" w:rsidP="00503198">
            <w:pPr>
              <w:pStyle w:val="Italic4"/>
            </w:pPr>
            <w:r>
              <w:t xml:space="preserve">Sleeve is </w:t>
            </w:r>
            <w:r w:rsidR="003774C5" w:rsidRPr="003774C5">
              <w:t>mandatory. A single instance is required</w:t>
            </w:r>
            <w:r>
              <w:t xml:space="preserve">. </w:t>
            </w:r>
          </w:p>
          <w:p w14:paraId="59E84596" w14:textId="77777777" w:rsidR="00503198" w:rsidRDefault="00503198" w:rsidP="00503198">
            <w:pPr>
              <w:pStyle w:val="Normal4"/>
            </w:pPr>
            <w:r>
              <w:t>Sleeve.</w:t>
            </w:r>
          </w:p>
        </w:tc>
      </w:tr>
    </w:tbl>
    <w:p w14:paraId="41FE47D4" w14:textId="77777777" w:rsidR="00503198" w:rsidRDefault="00503198" w:rsidP="00503198"/>
    <w:p w14:paraId="5316649C" w14:textId="77777777" w:rsidR="00503198" w:rsidRDefault="00503198" w:rsidP="00503198">
      <w:pPr>
        <w:pStyle w:val="Heading2"/>
      </w:pPr>
      <w:bookmarkStart w:id="5628" w:name="_Toc259722339"/>
      <w:bookmarkStart w:id="5629" w:name="_Toc275502685"/>
      <w:bookmarkStart w:id="5630" w:name="_Toc371378276"/>
      <w:bookmarkStart w:id="5631" w:name="_Toc21213398"/>
      <w:bookmarkStart w:id="5632" w:name="NonStandardPulp"/>
      <w:proofErr w:type="spellStart"/>
      <w:r>
        <w:t>NonStandardPulp</w:t>
      </w:r>
      <w:bookmarkEnd w:id="5628"/>
      <w:bookmarkEnd w:id="5629"/>
      <w:bookmarkEnd w:id="5630"/>
      <w:bookmarkEnd w:id="5631"/>
      <w:bookmarkEnd w:id="56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628980" w14:textId="77777777" w:rsidTr="00503198">
        <w:tc>
          <w:tcPr>
            <w:tcW w:w="5000" w:type="pct"/>
          </w:tcPr>
          <w:p w14:paraId="1D1E9149" w14:textId="77777777" w:rsidR="00503198" w:rsidRDefault="009C6186" w:rsidP="00503198">
            <w:pPr>
              <w:pStyle w:val="Normal2"/>
            </w:pPr>
            <w:r>
              <w:pict w14:anchorId="14103444">
                <v:shape id="dc_934" o:spid="_x0000_s2929" style="position:absolute;left:0;text-align:left;margin-left:0;margin-top:0;width:50pt;height:50pt;z-index:866;visibility:hidden" coordsize="161,425" o:spt="100" o:preferrelative="t" adj="0,,0" path="">
                  <v:stroke joinstyle="round"/>
                  <v:formulas/>
                  <v:path o:connecttype="segments"/>
                  <o:lock v:ext="edit" selection="t"/>
                </v:shape>
              </w:pict>
            </w:r>
            <w:r>
              <w:pict w14:anchorId="4CB1D969">
                <v:shape id="_x0000_s3874" style="position:absolute;left:0;text-align:left;margin-left:23605.2pt;margin-top:7.2pt;width:255pt;height:96.75pt;z-index:-1583;mso-wrap-edited:t;mso-position-horizontal:right" coordsize="" o:spt="100" wrapcoords="-30 378 317 378 597 378 597 130 597 130 597 0 1000 0 1000 0 1000 1044 597 1044 597 671 317 671 317 665 -30 665 -30 378" adj="0,,0" path="">
                  <v:stroke joinstyle="round"/>
                  <v:imagedata r:id="rId1288" o:title="dc_934"/>
                  <v:formulas/>
                  <v:path o:connecttype="segments"/>
                  <w10:wrap type="tight"/>
                </v:shape>
              </w:pict>
            </w:r>
            <w:r w:rsidR="00503198">
              <w:t>The characteristics of the form that pulp in a nonstandard presentation takes.</w:t>
            </w:r>
          </w:p>
          <w:p w14:paraId="38B8647A" w14:textId="77777777" w:rsidR="00503198" w:rsidRDefault="00503198" w:rsidP="00503198">
            <w:pPr>
              <w:pStyle w:val="Bold3"/>
            </w:pPr>
            <w:r>
              <w:t>(sequence)</w:t>
            </w:r>
          </w:p>
          <w:p w14:paraId="14F376B0" w14:textId="77777777" w:rsidR="00503198" w:rsidRDefault="00503198" w:rsidP="00503198">
            <w:pPr>
              <w:pStyle w:val="Italic3"/>
            </w:pPr>
            <w:r>
              <w:t>The sequence of items below is mandatory. A single instance is required.</w:t>
            </w:r>
          </w:p>
          <w:p w14:paraId="5B1CF3A9" w14:textId="77777777" w:rsidR="00503198" w:rsidRDefault="00503198" w:rsidP="00503198">
            <w:pPr>
              <w:pStyle w:val="Bold4"/>
            </w:pPr>
            <w:proofErr w:type="spellStart"/>
            <w:r>
              <w:t>TargetMoisture</w:t>
            </w:r>
            <w:proofErr w:type="spellEnd"/>
          </w:p>
          <w:p w14:paraId="00BC7D4E" w14:textId="77777777" w:rsidR="00503198" w:rsidRDefault="00503198" w:rsidP="00503198">
            <w:pPr>
              <w:pStyle w:val="Italic4"/>
            </w:pPr>
            <w:proofErr w:type="spellStart"/>
            <w:r>
              <w:t>TargetMoisture</w:t>
            </w:r>
            <w:proofErr w:type="spellEnd"/>
            <w:r>
              <w:t xml:space="preserve"> is mandatory. A single instance is required.</w:t>
            </w:r>
          </w:p>
          <w:p w14:paraId="5A1FC3D2" w14:textId="77777777" w:rsidR="00503198" w:rsidRDefault="00503198" w:rsidP="00503198">
            <w:pPr>
              <w:pStyle w:val="Normal4"/>
            </w:pPr>
            <w:r>
              <w:t>The moisture target for the product being specified.</w:t>
            </w:r>
          </w:p>
          <w:p w14:paraId="0FA828C2" w14:textId="77777777" w:rsidR="00503198" w:rsidRDefault="00503198" w:rsidP="00503198">
            <w:pPr>
              <w:pStyle w:val="Bold4"/>
            </w:pPr>
            <w:proofErr w:type="spellStart"/>
            <w:r>
              <w:t>AdditionalText</w:t>
            </w:r>
            <w:proofErr w:type="spellEnd"/>
          </w:p>
          <w:p w14:paraId="413054C5" w14:textId="77777777" w:rsidR="00503198" w:rsidRDefault="00503198" w:rsidP="00503198">
            <w:pPr>
              <w:pStyle w:val="Italic4"/>
            </w:pPr>
            <w:proofErr w:type="spellStart"/>
            <w:r>
              <w:t>AdditionalText</w:t>
            </w:r>
            <w:proofErr w:type="spellEnd"/>
            <w:r>
              <w:t xml:space="preserve"> is optional. Multiple instances might exist.</w:t>
            </w:r>
          </w:p>
          <w:p w14:paraId="7630EF8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541E3D2" w14:textId="6A52BC67" w:rsidR="00503198" w:rsidRDefault="00503198" w:rsidP="00503198"/>
    <w:p w14:paraId="43166ADF" w14:textId="1FD76475" w:rsidR="004B06BF" w:rsidRPr="007660CA" w:rsidRDefault="004B06BF" w:rsidP="004B06BF">
      <w:pPr>
        <w:pStyle w:val="Heading2"/>
      </w:pPr>
      <w:bookmarkStart w:id="5633" w:name="Notification"/>
      <w:r>
        <w:lastRenderedPageBreak/>
        <w:t>Notification</w:t>
      </w:r>
      <w:bookmarkEnd w:id="5633"/>
    </w:p>
    <w:tbl>
      <w:tblPr>
        <w:tblW w:w="5000" w:type="pct"/>
        <w:tblCellMar>
          <w:top w:w="144" w:type="dxa"/>
          <w:left w:w="115" w:type="dxa"/>
          <w:right w:w="115" w:type="dxa"/>
        </w:tblCellMar>
        <w:tblLook w:val="01E0" w:firstRow="1" w:lastRow="1" w:firstColumn="1" w:lastColumn="1" w:noHBand="0" w:noVBand="0"/>
      </w:tblPr>
      <w:tblGrid>
        <w:gridCol w:w="9584"/>
      </w:tblGrid>
      <w:tr w:rsidR="004B06BF" w:rsidRPr="00D30F46" w14:paraId="2CEC9257" w14:textId="77777777" w:rsidTr="00B624B8">
        <w:tc>
          <w:tcPr>
            <w:tcW w:w="5000" w:type="pct"/>
          </w:tcPr>
          <w:p w14:paraId="4E0ED10A" w14:textId="71DD3CFB" w:rsidR="004B06BF" w:rsidRDefault="004B06BF" w:rsidP="00B624B8">
            <w:pPr>
              <w:pStyle w:val="Normal2"/>
            </w:pPr>
            <w:r>
              <w:rPr>
                <w:noProof/>
              </w:rPr>
              <w:pict w14:anchorId="5BBCB79F">
                <v:shape id="_x0000_s7468" type="#_x0000_t75" style="position:absolute;left:0;text-align:left;margin-left:727.6pt;margin-top:7.05pt;width:304pt;height:251.5pt;z-index:-4;mso-wrap-edited:t;mso-position-horizontal:right;mso-position-horizontal-relative:text;mso-position-vertical:absolute;mso-position-vertical-relative:text;mso-width-relative:page;mso-height-relative:page" wrapcoords="160 6922 302 9155 5311 9198 5524 14351 9006 14265 9148 21652 21600 21536 21600 0 5560 94 5169 6922 160 6922" filled="t">
                  <v:imagedata r:id="rId1289" o:title="Notification"/>
                  <w10:wrap type="tight"/>
                </v:shape>
              </w:pict>
            </w:r>
            <w:r w:rsidRPr="004B06BF">
              <w:t>A group element that contains information about a notification</w:t>
            </w:r>
            <w:r w:rsidRPr="007660CA">
              <w:t>.</w:t>
            </w:r>
          </w:p>
          <w:p w14:paraId="29765948" w14:textId="051BC123" w:rsidR="004B06BF" w:rsidRDefault="004B06BF" w:rsidP="00B624B8">
            <w:pPr>
              <w:pStyle w:val="Bold3"/>
            </w:pPr>
            <w:proofErr w:type="spellStart"/>
            <w:r w:rsidRPr="004B06BF">
              <w:t>NotificationReasonType</w:t>
            </w:r>
            <w:proofErr w:type="spellEnd"/>
            <w:r>
              <w:t xml:space="preserve"> [attribute]</w:t>
            </w:r>
          </w:p>
          <w:p w14:paraId="3C4BE12B" w14:textId="659A745E" w:rsidR="004B06BF" w:rsidRDefault="004B06BF" w:rsidP="00B624B8">
            <w:pPr>
              <w:pStyle w:val="Italic3"/>
            </w:pPr>
            <w:proofErr w:type="spellStart"/>
            <w:r w:rsidRPr="004B06BF">
              <w:t>NotificationReasonType</w:t>
            </w:r>
            <w:proofErr w:type="spellEnd"/>
            <w:r>
              <w:t xml:space="preserve"> is </w:t>
            </w:r>
            <w:r w:rsidRPr="002936CC">
              <w:t>optional. A single instance might exist</w:t>
            </w:r>
            <w:r>
              <w:t>.</w:t>
            </w:r>
          </w:p>
          <w:p w14:paraId="460A096F" w14:textId="605C7FB9" w:rsidR="004B06BF" w:rsidRDefault="004B06BF" w:rsidP="00B624B8">
            <w:pPr>
              <w:pStyle w:val="Normal3"/>
            </w:pPr>
            <w:r w:rsidRPr="004B06BF">
              <w:t>Specifies the type of reason for a notification</w:t>
            </w:r>
            <w:r>
              <w:t>.</w:t>
            </w:r>
          </w:p>
          <w:p w14:paraId="0A18C6DD" w14:textId="78333162" w:rsidR="004B06BF" w:rsidRDefault="004B06BF" w:rsidP="00B624B8">
            <w:pPr>
              <w:pStyle w:val="Normal3"/>
            </w:pPr>
            <w:r>
              <w:t xml:space="preserve">Refer to </w:t>
            </w:r>
            <w:proofErr w:type="spellStart"/>
            <w:r w:rsidRPr="004B06BF">
              <w:t>NotificationReasonType</w:t>
            </w:r>
            <w:proofErr w:type="spellEnd"/>
            <w:r>
              <w:t xml:space="preserve"> definition for any enumerations.</w:t>
            </w:r>
          </w:p>
          <w:p w14:paraId="7391B019" w14:textId="77777777" w:rsidR="004B06BF" w:rsidRDefault="004B06BF" w:rsidP="00B624B8">
            <w:pPr>
              <w:pStyle w:val="Bold3"/>
            </w:pPr>
            <w:r>
              <w:t>(sequence)</w:t>
            </w:r>
          </w:p>
          <w:p w14:paraId="371DA88B" w14:textId="77777777" w:rsidR="004B06BF" w:rsidRDefault="004B06BF" w:rsidP="00B624B8">
            <w:pPr>
              <w:pStyle w:val="Italic3"/>
            </w:pPr>
            <w:r>
              <w:t>The sequence of items below is mandatory. A single instance is required.</w:t>
            </w:r>
          </w:p>
          <w:p w14:paraId="07D7A0E9" w14:textId="6979553F" w:rsidR="004B06BF" w:rsidRDefault="00443FA8" w:rsidP="00B624B8">
            <w:pPr>
              <w:pStyle w:val="Bold4"/>
            </w:pPr>
            <w:proofErr w:type="spellStart"/>
            <w:r>
              <w:t>Notification</w:t>
            </w:r>
            <w:r w:rsidR="004B06BF">
              <w:t>Number</w:t>
            </w:r>
            <w:proofErr w:type="spellEnd"/>
          </w:p>
          <w:p w14:paraId="7644B7E6" w14:textId="7DD019BD" w:rsidR="004B06BF" w:rsidRDefault="00443FA8" w:rsidP="00B624B8">
            <w:pPr>
              <w:pStyle w:val="Italic4"/>
            </w:pPr>
            <w:proofErr w:type="spellStart"/>
            <w:r>
              <w:t>Notification</w:t>
            </w:r>
            <w:r w:rsidR="004B06BF" w:rsidRPr="00A26BBA">
              <w:t>Number</w:t>
            </w:r>
            <w:proofErr w:type="spellEnd"/>
            <w:r w:rsidR="004B06BF">
              <w:t xml:space="preserve"> is mandatory. A single instance is required.</w:t>
            </w:r>
          </w:p>
          <w:p w14:paraId="454FE7AB" w14:textId="3065FA4B" w:rsidR="004B06BF" w:rsidRDefault="00443FA8" w:rsidP="00B624B8">
            <w:pPr>
              <w:pStyle w:val="Normal4"/>
            </w:pPr>
            <w:r w:rsidRPr="00443FA8">
              <w:t>The unique identifier of a notification</w:t>
            </w:r>
            <w:r w:rsidR="004B06BF">
              <w:t>.</w:t>
            </w:r>
          </w:p>
          <w:p w14:paraId="51DE70B4" w14:textId="77777777" w:rsidR="00443FA8" w:rsidRDefault="00443FA8" w:rsidP="00443FA8">
            <w:pPr>
              <w:pStyle w:val="Italic4"/>
              <w:rPr>
                <w:b/>
                <w:i w:val="0"/>
              </w:rPr>
            </w:pPr>
            <w:proofErr w:type="spellStart"/>
            <w:r>
              <w:rPr>
                <w:b/>
                <w:i w:val="0"/>
              </w:rPr>
              <w:t>IssueDate</w:t>
            </w:r>
            <w:proofErr w:type="spellEnd"/>
          </w:p>
          <w:p w14:paraId="5D968C12" w14:textId="77777777" w:rsidR="00443FA8" w:rsidRDefault="00443FA8" w:rsidP="00443FA8">
            <w:pPr>
              <w:pStyle w:val="Italic4"/>
            </w:pPr>
            <w:proofErr w:type="spellStart"/>
            <w:r w:rsidRPr="00951452">
              <w:t>IssueDate</w:t>
            </w:r>
            <w:proofErr w:type="spellEnd"/>
            <w:r>
              <w:t xml:space="preserve"> is</w:t>
            </w:r>
            <w:r w:rsidRPr="00E2255C">
              <w:t xml:space="preserve"> mandatory. A single instance is required</w:t>
            </w:r>
            <w:r>
              <w:t>.</w:t>
            </w:r>
          </w:p>
          <w:p w14:paraId="738870D8" w14:textId="77777777" w:rsidR="00443FA8" w:rsidRDefault="00443FA8" w:rsidP="00443FA8">
            <w:pPr>
              <w:pStyle w:val="Normal4"/>
            </w:pPr>
            <w:r w:rsidRPr="00951452">
              <w:t xml:space="preserve">The date and time when the item </w:t>
            </w:r>
            <w:proofErr w:type="gramStart"/>
            <w:r w:rsidRPr="00951452">
              <w:t>was</w:t>
            </w:r>
            <w:proofErr w:type="gramEnd"/>
            <w:r w:rsidRPr="00951452">
              <w:t xml:space="preserve"> issued</w:t>
            </w:r>
            <w:r>
              <w:t>.</w:t>
            </w:r>
          </w:p>
          <w:p w14:paraId="545DF44C" w14:textId="726EE012" w:rsidR="00443FA8" w:rsidRDefault="00443FA8" w:rsidP="00443FA8">
            <w:pPr>
              <w:pStyle w:val="Italic4"/>
              <w:rPr>
                <w:b/>
                <w:i w:val="0"/>
              </w:rPr>
            </w:pPr>
            <w:proofErr w:type="spellStart"/>
            <w:r>
              <w:rPr>
                <w:b/>
                <w:i w:val="0"/>
              </w:rPr>
              <w:t>NotificationText</w:t>
            </w:r>
            <w:proofErr w:type="spellEnd"/>
          </w:p>
          <w:p w14:paraId="3371DBC1" w14:textId="6CBCE72A" w:rsidR="00443FA8" w:rsidRDefault="00443FA8" w:rsidP="00443FA8">
            <w:pPr>
              <w:pStyle w:val="Italic4"/>
            </w:pPr>
            <w:proofErr w:type="spellStart"/>
            <w:r w:rsidRPr="00443FA8">
              <w:t>NotificationText</w:t>
            </w:r>
            <w:proofErr w:type="spellEnd"/>
            <w:r>
              <w:t xml:space="preserve"> is</w:t>
            </w:r>
            <w:r w:rsidRPr="00E2255C">
              <w:t xml:space="preserve"> </w:t>
            </w:r>
            <w:r>
              <w:t>optional</w:t>
            </w:r>
            <w:r w:rsidRPr="00E2255C">
              <w:t xml:space="preserve">. A single instance </w:t>
            </w:r>
            <w:r>
              <w:t>might exist.</w:t>
            </w:r>
          </w:p>
          <w:p w14:paraId="533FCE69" w14:textId="30E9397D" w:rsidR="00443FA8" w:rsidRDefault="00443FA8" w:rsidP="00443FA8">
            <w:pPr>
              <w:pStyle w:val="Normal4"/>
            </w:pPr>
            <w:r w:rsidRPr="00443FA8">
              <w:t>An element used to communicate human readable information about a notification</w:t>
            </w:r>
            <w:r>
              <w:t>.</w:t>
            </w:r>
          </w:p>
          <w:p w14:paraId="015030F9" w14:textId="77777777" w:rsidR="00443FA8" w:rsidRDefault="00443FA8" w:rsidP="00443FA8">
            <w:pPr>
              <w:pStyle w:val="Bold4"/>
            </w:pPr>
            <w:proofErr w:type="spellStart"/>
            <w:r>
              <w:t>OtherParty</w:t>
            </w:r>
            <w:proofErr w:type="spellEnd"/>
          </w:p>
          <w:p w14:paraId="7C73616C" w14:textId="77777777" w:rsidR="00443FA8" w:rsidRDefault="00443FA8" w:rsidP="00443FA8">
            <w:pPr>
              <w:pStyle w:val="Italic4"/>
            </w:pPr>
            <w:proofErr w:type="spellStart"/>
            <w:r>
              <w:t>OtherParty</w:t>
            </w:r>
            <w:proofErr w:type="spellEnd"/>
            <w:r>
              <w:t xml:space="preserve"> is optional. Multiple instances might exist.</w:t>
            </w:r>
          </w:p>
          <w:p w14:paraId="716D6970" w14:textId="77777777" w:rsidR="00443FA8" w:rsidRDefault="00443FA8" w:rsidP="00443FA8">
            <w:pPr>
              <w:pStyle w:val="Normal4"/>
            </w:pPr>
            <w:r>
              <w:t>An organisation or business entity other than those specifically detailed within an e</w:t>
            </w:r>
            <w:r>
              <w:noBreakHyphen/>
              <w:t>Document.</w:t>
            </w:r>
          </w:p>
          <w:p w14:paraId="41BA0D0F" w14:textId="77777777" w:rsidR="004B06BF" w:rsidRDefault="004B06BF" w:rsidP="00B624B8">
            <w:pPr>
              <w:pStyle w:val="Bold4"/>
            </w:pPr>
            <w:proofErr w:type="spellStart"/>
            <w:r>
              <w:t>DocumentReferenceInformation</w:t>
            </w:r>
            <w:proofErr w:type="spellEnd"/>
          </w:p>
          <w:p w14:paraId="1993CAA6" w14:textId="77777777" w:rsidR="004B06BF" w:rsidRDefault="004B06BF" w:rsidP="00B624B8">
            <w:pPr>
              <w:pStyle w:val="Italic4"/>
            </w:pPr>
            <w:proofErr w:type="spellStart"/>
            <w:r>
              <w:t>DocumentReferenceInformation</w:t>
            </w:r>
            <w:proofErr w:type="spellEnd"/>
            <w:r>
              <w:t xml:space="preserve"> is optional. Multiple instances might exist.</w:t>
            </w:r>
          </w:p>
          <w:p w14:paraId="5AACA96D" w14:textId="0C1A6138" w:rsidR="004B06BF" w:rsidRPr="00742415" w:rsidRDefault="004B06BF" w:rsidP="00443FA8">
            <w:pPr>
              <w:pStyle w:val="Normal4"/>
            </w:pPr>
            <w:r>
              <w:t>A group item containing reference information applicable to a document.</w:t>
            </w:r>
          </w:p>
        </w:tc>
      </w:tr>
    </w:tbl>
    <w:p w14:paraId="03129CAE" w14:textId="604DFAA2" w:rsidR="004B06BF" w:rsidRDefault="004B06BF" w:rsidP="00503198"/>
    <w:p w14:paraId="2CFB35BE" w14:textId="390307B2" w:rsidR="00ED3C95" w:rsidRDefault="00ED3C95" w:rsidP="00ED3C95">
      <w:pPr>
        <w:pStyle w:val="Heading2"/>
      </w:pPr>
      <w:bookmarkStart w:id="5634" w:name="NotificationNumber"/>
      <w:proofErr w:type="spellStart"/>
      <w:r w:rsidRPr="00ED3C95">
        <w:t>NotificationNumber</w:t>
      </w:r>
      <w:bookmarkEnd w:id="56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D3C95" w14:paraId="69874753" w14:textId="77777777" w:rsidTr="00B624B8">
        <w:tc>
          <w:tcPr>
            <w:tcW w:w="5000" w:type="pct"/>
          </w:tcPr>
          <w:p w14:paraId="3C4977D7" w14:textId="1A91E092" w:rsidR="00ED3C95" w:rsidRDefault="000A349A" w:rsidP="00B624B8">
            <w:pPr>
              <w:pStyle w:val="Normal2"/>
            </w:pPr>
            <w:r>
              <w:rPr>
                <w:noProof/>
              </w:rPr>
              <w:pict w14:anchorId="29396985">
                <v:shape id="_x0000_s7471" type="#_x0000_t75" style="position:absolute;left:0;text-align:left;margin-left:533.1pt;margin-top:7.05pt;width:109.5pt;height:37.5pt;z-index:-3;mso-wrap-edited:t;mso-position-horizontal:right;mso-position-horizontal-relative:text;mso-position-vertical:absolute;mso-position-vertical-relative:text;mso-width-relative:page;mso-height-relative:page" wrapcoords="-148 0 -148 21168 21600 21168 21600 0 19874 1008 -148 0" filled="t">
                  <v:imagedata r:id="rId1290" o:title="NotificationNumber"/>
                  <w10:wrap type="tight"/>
                </v:shape>
              </w:pict>
            </w:r>
            <w:r w:rsidR="00ED3C95" w:rsidRPr="00ED3C95">
              <w:t>The unique identifier of a notification</w:t>
            </w:r>
            <w:r w:rsidR="00ED3C95">
              <w:t>.</w:t>
            </w:r>
          </w:p>
        </w:tc>
      </w:tr>
    </w:tbl>
    <w:p w14:paraId="2A94FA56" w14:textId="1BC3F9B6" w:rsidR="00ED3C95" w:rsidRDefault="00ED3C95" w:rsidP="00503198"/>
    <w:p w14:paraId="42551798" w14:textId="6C8D0CC9" w:rsidR="000A349A" w:rsidRDefault="000A349A" w:rsidP="000A349A">
      <w:pPr>
        <w:pStyle w:val="Heading2"/>
      </w:pPr>
      <w:bookmarkStart w:id="5635" w:name="NotificationReasonType_a"/>
      <w:proofErr w:type="spellStart"/>
      <w:r w:rsidRPr="000A349A">
        <w:lastRenderedPageBreak/>
        <w:t>NotificationReasonType</w:t>
      </w:r>
      <w:proofErr w:type="spellEnd"/>
      <w:r>
        <w:t xml:space="preserve"> [attribute]</w:t>
      </w:r>
      <w:bookmarkEnd w:id="5635"/>
    </w:p>
    <w:tbl>
      <w:tblPr>
        <w:tblW w:w="5000" w:type="pct"/>
        <w:tblCellMar>
          <w:top w:w="144" w:type="dxa"/>
          <w:left w:w="115" w:type="dxa"/>
          <w:right w:w="115" w:type="dxa"/>
        </w:tblCellMar>
        <w:tblLook w:val="01E0" w:firstRow="1" w:lastRow="1" w:firstColumn="1" w:lastColumn="1" w:noHBand="0" w:noVBand="0"/>
      </w:tblPr>
      <w:tblGrid>
        <w:gridCol w:w="9584"/>
      </w:tblGrid>
      <w:tr w:rsidR="000A349A" w14:paraId="79680832" w14:textId="77777777" w:rsidTr="00B624B8">
        <w:tc>
          <w:tcPr>
            <w:tcW w:w="5000" w:type="pct"/>
          </w:tcPr>
          <w:p w14:paraId="7BA8D348" w14:textId="7B627A2C" w:rsidR="000A349A" w:rsidRDefault="000A349A" w:rsidP="00B624B8">
            <w:pPr>
              <w:pStyle w:val="Italic2"/>
              <w:rPr>
                <w:i w:val="0"/>
              </w:rPr>
            </w:pPr>
            <w:r>
              <w:rPr>
                <w:noProof/>
              </w:rPr>
              <w:pict w14:anchorId="056E8149">
                <v:shape id="Picture 1" o:spid="_x0000_s7476" type="#_x0000_t75" style="position:absolute;left:0;text-align:left;margin-left:568pt;margin-top:7.05pt;width:144.4pt;height:60.7pt;z-index:-1;visibility:visible;mso-wrap-style:square;mso-wrap-edited:t;mso-position-horizontal:right;mso-position-horizontal-relative:text;mso-position-vertical:absolute;mso-position-vertical-relative:text;mso-width-relative:page;mso-height-relative:page" wrapcoords="-106 0 -106 21349 21600 21349 21600 0 13896 -569 -106 0" filled="t">
                  <v:imagedata r:id="rId1291" o:title=""/>
                  <w10:wrap type="tight"/>
                </v:shape>
              </w:pict>
            </w:r>
            <w:r w:rsidRPr="000A349A">
              <w:rPr>
                <w:i w:val="0"/>
              </w:rPr>
              <w:t xml:space="preserve"> </w:t>
            </w:r>
            <w:r w:rsidRPr="000A349A">
              <w:rPr>
                <w:i w:val="0"/>
              </w:rPr>
              <w:t>Specifies the type of reason for a notification</w:t>
            </w:r>
            <w:r>
              <w:rPr>
                <w:i w:val="0"/>
              </w:rPr>
              <w:t>.</w:t>
            </w:r>
          </w:p>
          <w:p w14:paraId="4DDC3DB6" w14:textId="13DF616A" w:rsidR="000A349A" w:rsidRDefault="000A349A" w:rsidP="00B624B8">
            <w:pPr>
              <w:pStyle w:val="Italic2"/>
            </w:pPr>
            <w:r w:rsidRPr="000A349A">
              <w:rPr>
                <w:i w:val="0"/>
              </w:rPr>
              <w:t xml:space="preserve"> </w:t>
            </w:r>
            <w:r>
              <w:t>This item is restricted to the following list.</w:t>
            </w:r>
          </w:p>
          <w:p w14:paraId="443C2548" w14:textId="77777777" w:rsidR="000A349A" w:rsidRDefault="000A349A" w:rsidP="000A349A">
            <w:pPr>
              <w:pStyle w:val="Normal3"/>
              <w:rPr>
                <w:b/>
              </w:rPr>
            </w:pPr>
            <w:proofErr w:type="spellStart"/>
            <w:r w:rsidRPr="000A349A">
              <w:rPr>
                <w:b/>
              </w:rPr>
              <w:t>IgnoreReferencedItem</w:t>
            </w:r>
            <w:proofErr w:type="spellEnd"/>
          </w:p>
          <w:p w14:paraId="0950BCCF" w14:textId="344A63BE" w:rsidR="000A349A" w:rsidRDefault="000A349A" w:rsidP="000A349A">
            <w:pPr>
              <w:pStyle w:val="Normal3"/>
            </w:pPr>
            <w:r w:rsidRPr="000A349A">
              <w:t xml:space="preserve">The item referenced in </w:t>
            </w:r>
            <w:proofErr w:type="spellStart"/>
            <w:r w:rsidRPr="000A349A">
              <w:t>DocumentReferenceInformation</w:t>
            </w:r>
            <w:proofErr w:type="spellEnd"/>
            <w:r w:rsidRPr="000A349A">
              <w:t xml:space="preserve"> shall be ignored and disregarded</w:t>
            </w:r>
            <w:r>
              <w:t>.</w:t>
            </w:r>
          </w:p>
        </w:tc>
      </w:tr>
    </w:tbl>
    <w:p w14:paraId="484F69CC" w14:textId="77777777" w:rsidR="000A349A" w:rsidRDefault="000A349A" w:rsidP="00503198"/>
    <w:p w14:paraId="53FAB3E6" w14:textId="0BD52548" w:rsidR="000A349A" w:rsidRDefault="000A349A" w:rsidP="000A349A">
      <w:pPr>
        <w:pStyle w:val="Heading2"/>
      </w:pPr>
      <w:bookmarkStart w:id="5636" w:name="NotificationText"/>
      <w:proofErr w:type="spellStart"/>
      <w:r w:rsidRPr="00ED3C95">
        <w:t>Notification</w:t>
      </w:r>
      <w:r>
        <w:t>Text</w:t>
      </w:r>
      <w:bookmarkEnd w:id="56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A349A" w14:paraId="17358B00" w14:textId="77777777" w:rsidTr="00B624B8">
        <w:tc>
          <w:tcPr>
            <w:tcW w:w="5000" w:type="pct"/>
          </w:tcPr>
          <w:p w14:paraId="53D46BB9" w14:textId="0767C979" w:rsidR="000A349A" w:rsidRDefault="000A349A" w:rsidP="00B624B8">
            <w:pPr>
              <w:pStyle w:val="Normal2"/>
            </w:pPr>
            <w:r>
              <w:rPr>
                <w:noProof/>
              </w:rPr>
              <w:pict w14:anchorId="66EC0424">
                <v:shape id="_x0000_s7473" type="#_x0000_t75" style="position:absolute;left:0;text-align:left;margin-left:516.6pt;margin-top:7.05pt;width:93pt;height:37.5pt;z-index:-2;mso-wrap-edited:t;mso-position-horizontal:right;mso-position-horizontal-relative:text;mso-position-vertical:absolute;mso-position-vertical-relative:text;mso-width-relative:page;mso-height-relative:page" wrapcoords="-174 0 -174 21168 21600 21168 21600 0 18871 -317 -174 0" filled="t">
                  <v:imagedata r:id="rId1292" o:title="NotificationText"/>
                  <w10:wrap type="tight"/>
                </v:shape>
              </w:pict>
            </w:r>
            <w:r w:rsidRPr="000A349A">
              <w:t>An element used to communicate human readable information about a notification</w:t>
            </w:r>
            <w:r>
              <w:t>.</w:t>
            </w:r>
          </w:p>
        </w:tc>
      </w:tr>
    </w:tbl>
    <w:p w14:paraId="45393195" w14:textId="77777777" w:rsidR="000A349A" w:rsidRDefault="000A349A" w:rsidP="00503198"/>
    <w:p w14:paraId="3BCDAD7B" w14:textId="77777777" w:rsidR="00503198" w:rsidRDefault="00503198" w:rsidP="00503198">
      <w:pPr>
        <w:pStyle w:val="Heading2"/>
      </w:pPr>
      <w:bookmarkStart w:id="5637" w:name="_Toc259722340"/>
      <w:bookmarkStart w:id="5638" w:name="_Toc275502686"/>
      <w:bookmarkStart w:id="5639" w:name="_Toc371378277"/>
      <w:bookmarkStart w:id="5640" w:name="_Toc21213399"/>
      <w:bookmarkStart w:id="5641" w:name="NumberOfAttachments"/>
      <w:proofErr w:type="spellStart"/>
      <w:r>
        <w:t>NumberOfAttachments</w:t>
      </w:r>
      <w:bookmarkEnd w:id="5637"/>
      <w:bookmarkEnd w:id="5638"/>
      <w:bookmarkEnd w:id="5639"/>
      <w:bookmarkEnd w:id="5640"/>
      <w:bookmarkEnd w:id="56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053320" w14:textId="77777777" w:rsidTr="00503198">
        <w:tc>
          <w:tcPr>
            <w:tcW w:w="5000" w:type="pct"/>
          </w:tcPr>
          <w:p w14:paraId="5C851861" w14:textId="77777777" w:rsidR="00503198" w:rsidRDefault="009C6186" w:rsidP="00503198">
            <w:pPr>
              <w:pStyle w:val="Normal2"/>
            </w:pPr>
            <w:r>
              <w:pict w14:anchorId="5DEE80A3">
                <v:shape id="dc_935" o:spid="_x0000_s2930" style="position:absolute;left:0;text-align:left;margin-left:0;margin-top:0;width:50pt;height:50pt;z-index:867;visibility:hidden" coordsize="67,184" o:spt="100" o:preferrelative="t" adj="0,,0" path="">
                  <v:stroke joinstyle="round"/>
                  <v:formulas/>
                  <v:path o:connecttype="segments"/>
                  <o:lock v:ext="edit" selection="t"/>
                </v:shape>
              </w:pict>
            </w:r>
            <w:r>
              <w:pict w14:anchorId="21C9D1D9">
                <v:shape id="_x0000_s3875" style="position:absolute;left:0;text-align:left;margin-left:7682.7pt;margin-top:7.2pt;width:110.25pt;height:40.5pt;z-index:-1582;mso-wrap-edited:t;mso-position-horizontal:right" coordsize="" o:spt="100" wrapcoords="-30 104 1000 104 1000 1105 1000 1105 -30 1105 -30 104" adj="0,,0" path="">
                  <v:stroke joinstyle="round"/>
                  <v:imagedata r:id="rId1293" o:title="dc_935"/>
                  <v:formulas/>
                  <v:path o:connecttype="segments"/>
                  <w10:wrap type="tight"/>
                </v:shape>
              </w:pict>
            </w:r>
            <w:proofErr w:type="spellStart"/>
            <w:r w:rsidR="00503198">
              <w:t>NumberOfAttachments</w:t>
            </w:r>
            <w:proofErr w:type="spellEnd"/>
            <w:r w:rsidR="00503198">
              <w:t xml:space="preserve"> indicates the number of attachments enclosed in the </w:t>
            </w:r>
            <w:r w:rsidR="00ED105B">
              <w:t>e-Document</w:t>
            </w:r>
          </w:p>
        </w:tc>
      </w:tr>
    </w:tbl>
    <w:p w14:paraId="5787566C" w14:textId="77777777" w:rsidR="00503198" w:rsidRDefault="00503198" w:rsidP="00503198"/>
    <w:p w14:paraId="7E0B5A8D" w14:textId="77777777" w:rsidR="00503198" w:rsidRDefault="00503198" w:rsidP="00503198">
      <w:pPr>
        <w:pStyle w:val="Heading2"/>
      </w:pPr>
      <w:bookmarkStart w:id="5642" w:name="_Toc259722341"/>
      <w:bookmarkStart w:id="5643" w:name="_Toc275502687"/>
      <w:bookmarkStart w:id="5644" w:name="_Toc371378278"/>
      <w:bookmarkStart w:id="5645" w:name="_Toc21213400"/>
      <w:bookmarkStart w:id="5646" w:name="NumberOfBands"/>
      <w:proofErr w:type="spellStart"/>
      <w:r>
        <w:t>NumberOfBands</w:t>
      </w:r>
      <w:bookmarkEnd w:id="5642"/>
      <w:bookmarkEnd w:id="5643"/>
      <w:bookmarkEnd w:id="5644"/>
      <w:bookmarkEnd w:id="5645"/>
      <w:bookmarkEnd w:id="56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D8ED85" w14:textId="77777777" w:rsidTr="00503198">
        <w:tc>
          <w:tcPr>
            <w:tcW w:w="5000" w:type="pct"/>
          </w:tcPr>
          <w:p w14:paraId="149DD3F4" w14:textId="77777777" w:rsidR="00503198" w:rsidRDefault="009C6186" w:rsidP="00503198">
            <w:pPr>
              <w:pStyle w:val="Normal2"/>
            </w:pPr>
            <w:r>
              <w:pict w14:anchorId="56842322">
                <v:shape id="dc_936" o:spid="_x0000_s2931" style="position:absolute;left:0;text-align:left;margin-left:0;margin-top:0;width:50pt;height:50pt;z-index:868;visibility:hidden" coordsize="67,141" o:spt="100" o:preferrelative="t" adj="0,,0" path="">
                  <v:stroke joinstyle="round"/>
                  <v:formulas/>
                  <v:path o:connecttype="segments"/>
                  <o:lock v:ext="edit" selection="t"/>
                </v:shape>
              </w:pict>
            </w:r>
            <w:r>
              <w:pict w14:anchorId="2644BD20">
                <v:shape id="_x0000_s3876" style="position:absolute;left:0;text-align:left;margin-left:4877.7pt;margin-top:7.2pt;width:84.75pt;height:40.5pt;z-index:-1581;mso-wrap-edited:t;mso-position-horizontal:right" coordsize="" o:spt="100" wrapcoords="-30 104 1000 104 1000 1105 1000 1105 -30 1105 -30 104" adj="0,,0" path="">
                  <v:stroke joinstyle="round"/>
                  <v:imagedata r:id="rId1294" o:title="dc_936"/>
                  <v:formulas/>
                  <v:path o:connecttype="segments"/>
                  <w10:wrap type="tight"/>
                </v:shape>
              </w:pict>
            </w:r>
            <w:r w:rsidR="00503198">
              <w:t>The number of bands to be applied to the package.</w:t>
            </w:r>
          </w:p>
        </w:tc>
      </w:tr>
    </w:tbl>
    <w:p w14:paraId="6E1CAB6E" w14:textId="77777777" w:rsidR="009D06AD" w:rsidRDefault="009D06AD" w:rsidP="009D06AD">
      <w:pPr>
        <w:pStyle w:val="Heading2"/>
      </w:pPr>
      <w:bookmarkStart w:id="5647" w:name="_Toc371378279"/>
      <w:bookmarkStart w:id="5648" w:name="_Toc21213401"/>
      <w:bookmarkStart w:id="5649" w:name="NumberOfBindComponents"/>
      <w:proofErr w:type="spellStart"/>
      <w:r>
        <w:t>NumberOfBindComponents</w:t>
      </w:r>
      <w:bookmarkEnd w:id="5647"/>
      <w:bookmarkEnd w:id="5648"/>
      <w:bookmarkEnd w:id="56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D06AD" w14:paraId="065D49C1" w14:textId="77777777" w:rsidTr="002923C0">
        <w:tc>
          <w:tcPr>
            <w:tcW w:w="5000" w:type="pct"/>
          </w:tcPr>
          <w:p w14:paraId="5CE989EE" w14:textId="77777777" w:rsidR="009D06AD" w:rsidRDefault="009C6186" w:rsidP="002923C0">
            <w:pPr>
              <w:pStyle w:val="Normal2"/>
            </w:pPr>
            <w:r>
              <w:rPr>
                <w:noProof/>
                <w:snapToGrid/>
                <w:lang w:val="sv-SE" w:eastAsia="sv-SE"/>
              </w:rPr>
              <w:pict w14:anchorId="36182C13">
                <v:shape id="_x0000_s5872" type="#_x0000_t75" style="position:absolute;left:0;text-align:left;margin-left:11870pt;margin-top:7.05pt;width:2in;height:37.5pt;z-index:-702;mso-position-horizontal:right" wrapcoords="-112 0 -112 21168 21600 21168 21600 0 -112 0" filled="t">
                  <v:imagedata r:id="rId1295" o:title="NumberOfBindComponents"/>
                  <w10:wrap type="tight"/>
                </v:shape>
              </w:pict>
            </w:r>
            <w:r w:rsidR="009D06AD" w:rsidRPr="009D06AD">
              <w:t>Total number of components contained in the book block</w:t>
            </w:r>
            <w:r w:rsidR="009D06AD">
              <w:t>.</w:t>
            </w:r>
          </w:p>
        </w:tc>
      </w:tr>
    </w:tbl>
    <w:p w14:paraId="43E31FDE" w14:textId="77777777" w:rsidR="00503198" w:rsidRDefault="00503198" w:rsidP="00503198"/>
    <w:p w14:paraId="7B4A6EAC" w14:textId="77777777" w:rsidR="00503198" w:rsidRDefault="00503198" w:rsidP="00503198">
      <w:pPr>
        <w:pStyle w:val="Heading2"/>
      </w:pPr>
      <w:bookmarkStart w:id="5650" w:name="_Toc259722342"/>
      <w:bookmarkStart w:id="5651" w:name="_Toc275502688"/>
      <w:bookmarkStart w:id="5652" w:name="_Toc371378280"/>
      <w:bookmarkStart w:id="5653" w:name="_Toc21213402"/>
      <w:bookmarkStart w:id="5654" w:name="NumberOfColours"/>
      <w:proofErr w:type="spellStart"/>
      <w:r>
        <w:t>NumberOfColours</w:t>
      </w:r>
      <w:bookmarkEnd w:id="5650"/>
      <w:bookmarkEnd w:id="5651"/>
      <w:bookmarkEnd w:id="5652"/>
      <w:bookmarkEnd w:id="5653"/>
      <w:bookmarkEnd w:id="56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AE02DEE" w14:textId="77777777" w:rsidTr="00503198">
        <w:tc>
          <w:tcPr>
            <w:tcW w:w="5000" w:type="pct"/>
          </w:tcPr>
          <w:p w14:paraId="7184B351" w14:textId="77777777" w:rsidR="00503198" w:rsidRDefault="009C6186" w:rsidP="00503198">
            <w:pPr>
              <w:pStyle w:val="Normal2"/>
            </w:pPr>
            <w:r>
              <w:pict w14:anchorId="585F9843">
                <v:shape id="dc_937" o:spid="_x0000_s2932" style="position:absolute;left:0;text-align:left;margin-left:0;margin-top:0;width:50pt;height:50pt;z-index:869;visibility:hidden" coordsize="67,152" o:spt="100" o:preferrelative="t" adj="0,,0" path="">
                  <v:stroke joinstyle="round"/>
                  <v:formulas/>
                  <v:path o:connecttype="segments"/>
                  <o:lock v:ext="edit" selection="t"/>
                </v:shape>
              </w:pict>
            </w:r>
            <w:r>
              <w:pict w14:anchorId="6661277E">
                <v:shape id="_x0000_s3877" style="position:absolute;left:0;text-align:left;margin-left:5620.2pt;margin-top:7.2pt;width:91.5pt;height:40.5pt;z-index:-1580;mso-wrap-edited:t;mso-position-horizontal:right" coordsize="" o:spt="100" wrapcoords="-30 104 1000 104 1000 1105 1000 1105 -30 1105 -30 104" adj="0,,0" path="">
                  <v:stroke joinstyle="round"/>
                  <v:imagedata r:id="rId1296" o:title="dc_937"/>
                  <v:formulas/>
                  <v:path o:connecttype="segments"/>
                  <w10:wrap type="tight"/>
                </v:shape>
              </w:pict>
            </w:r>
            <w:r w:rsidR="00503198">
              <w:t>The number of colours</w:t>
            </w:r>
          </w:p>
        </w:tc>
      </w:tr>
    </w:tbl>
    <w:p w14:paraId="554EAE8B" w14:textId="77777777" w:rsidR="00503198" w:rsidRDefault="00503198" w:rsidP="00503198"/>
    <w:p w14:paraId="468AF558" w14:textId="77777777" w:rsidR="00503198" w:rsidRDefault="00503198" w:rsidP="00503198">
      <w:pPr>
        <w:pStyle w:val="Heading2"/>
      </w:pPr>
      <w:bookmarkStart w:id="5655" w:name="_Toc259722343"/>
      <w:bookmarkStart w:id="5656" w:name="_Toc275502689"/>
      <w:bookmarkStart w:id="5657" w:name="_Toc371378281"/>
      <w:bookmarkStart w:id="5658" w:name="_Toc21213403"/>
      <w:bookmarkStart w:id="5659" w:name="NumberOfComplaintLineItemDetail"/>
      <w:proofErr w:type="spellStart"/>
      <w:r>
        <w:t>NumberOfComplaintLineItemDetail</w:t>
      </w:r>
      <w:bookmarkEnd w:id="5655"/>
      <w:bookmarkEnd w:id="5656"/>
      <w:bookmarkEnd w:id="5657"/>
      <w:bookmarkEnd w:id="5658"/>
      <w:bookmarkEnd w:id="56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0F3795" w14:textId="77777777" w:rsidTr="00503198">
        <w:tc>
          <w:tcPr>
            <w:tcW w:w="5000" w:type="pct"/>
          </w:tcPr>
          <w:p w14:paraId="5BF30B8E" w14:textId="77777777" w:rsidR="00503198" w:rsidRDefault="009C6186" w:rsidP="00503198">
            <w:pPr>
              <w:pStyle w:val="Normal2"/>
            </w:pPr>
            <w:r>
              <w:pict w14:anchorId="3834EEDB">
                <v:shape id="dc_938" o:spid="_x0000_s2933" style="position:absolute;left:0;text-align:left;margin-left:0;margin-top:0;width:50pt;height:50pt;z-index:870;visibility:hidden" coordsize="67,264" o:spt="100" o:preferrelative="t" adj="0,,0" path="">
                  <v:stroke joinstyle="round"/>
                  <v:formulas/>
                  <v:path o:connecttype="segments"/>
                  <o:lock v:ext="edit" selection="t"/>
                </v:shape>
              </w:pict>
            </w:r>
            <w:r>
              <w:pict w14:anchorId="61BC187B">
                <v:shape id="_x0000_s3878" style="position:absolute;left:0;text-align:left;margin-left:12962.7pt;margin-top:7.2pt;width:158.25pt;height:40.5pt;z-index:-1579;mso-wrap-edited:t;mso-position-horizontal:right" coordsize="" o:spt="100" wrapcoords="-30 104 1000 104 1000 1105 1000 1105 -30 1105 -30 104" adj="0,,0" path="">
                  <v:stroke joinstyle="round"/>
                  <v:imagedata r:id="rId1297" o:title="dc_938"/>
                  <v:formulas/>
                  <v:path o:connecttype="segments"/>
                  <w10:wrap type="tight"/>
                </v:shape>
              </w:pict>
            </w:r>
            <w:r w:rsidR="00503198">
              <w:t xml:space="preserve">The number of </w:t>
            </w:r>
            <w:proofErr w:type="spellStart"/>
            <w:r w:rsidR="00503198">
              <w:t>ComplaintLineItemDetail</w:t>
            </w:r>
            <w:proofErr w:type="spellEnd"/>
            <w:r w:rsidR="00503198">
              <w:t xml:space="preserve"> elements for a given </w:t>
            </w:r>
            <w:proofErr w:type="spellStart"/>
            <w:r w:rsidR="00503198">
              <w:t>ComplaintLineItem</w:t>
            </w:r>
            <w:proofErr w:type="spellEnd"/>
            <w:r w:rsidR="00503198">
              <w:t xml:space="preserve"> (Example: the number of reels in a </w:t>
            </w:r>
            <w:proofErr w:type="spellStart"/>
            <w:r w:rsidR="00503198">
              <w:t>ComplaintLineItem</w:t>
            </w:r>
            <w:proofErr w:type="spellEnd"/>
            <w:r w:rsidR="00503198">
              <w:t>)</w:t>
            </w:r>
          </w:p>
        </w:tc>
      </w:tr>
    </w:tbl>
    <w:p w14:paraId="60D3FF4E" w14:textId="77777777" w:rsidR="00503198" w:rsidRDefault="00503198" w:rsidP="00503198"/>
    <w:p w14:paraId="3FF64BAC" w14:textId="77777777" w:rsidR="00503198" w:rsidRDefault="00503198" w:rsidP="00503198">
      <w:pPr>
        <w:pStyle w:val="Heading2"/>
      </w:pPr>
      <w:bookmarkStart w:id="5660" w:name="_Toc259722344"/>
      <w:bookmarkStart w:id="5661" w:name="_Toc275502690"/>
      <w:bookmarkStart w:id="5662" w:name="_Toc371378282"/>
      <w:bookmarkStart w:id="5663" w:name="_Toc21213404"/>
      <w:bookmarkStart w:id="5664" w:name="NumberOfComplaintResponseLineItemDetail"/>
      <w:proofErr w:type="spellStart"/>
      <w:r>
        <w:lastRenderedPageBreak/>
        <w:t>NumberOfComplaintResponseLineItemDetail</w:t>
      </w:r>
      <w:bookmarkEnd w:id="5660"/>
      <w:bookmarkEnd w:id="5661"/>
      <w:bookmarkEnd w:id="5662"/>
      <w:bookmarkEnd w:id="5663"/>
      <w:bookmarkEnd w:id="56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FD97B5" w14:textId="77777777" w:rsidTr="00503198">
        <w:tc>
          <w:tcPr>
            <w:tcW w:w="5000" w:type="pct"/>
          </w:tcPr>
          <w:p w14:paraId="66C1D462" w14:textId="77777777" w:rsidR="00503198" w:rsidRDefault="009C6186" w:rsidP="00503198">
            <w:pPr>
              <w:pStyle w:val="Normal2"/>
            </w:pPr>
            <w:r>
              <w:pict w14:anchorId="0804071F">
                <v:shape id="dc_939" o:spid="_x0000_s2934" style="position:absolute;left:0;text-align:left;margin-left:0;margin-top:0;width:50pt;height:50pt;z-index:871;visibility:hidden" coordsize="67,332" o:spt="100" o:preferrelative="t" adj="0,,0" path="">
                  <v:stroke joinstyle="round"/>
                  <v:formulas/>
                  <v:path o:connecttype="segments"/>
                  <o:lock v:ext="edit" selection="t"/>
                </v:shape>
              </w:pict>
            </w:r>
            <w:r>
              <w:pict w14:anchorId="1D91DAF9">
                <v:shape id="_x0000_s3879" style="position:absolute;left:0;text-align:left;margin-left:17500.2pt;margin-top:7.2pt;width:199.5pt;height:40.5pt;z-index:-1578;mso-wrap-edited:t;mso-position-horizontal:right" coordsize="" o:spt="100" wrapcoords="-30 104 1000 104 1000 1105 1000 1105 -30 1105 -30 104" adj="0,,0" path="">
                  <v:stroke joinstyle="round"/>
                  <v:imagedata r:id="rId1298" o:title="dc_939"/>
                  <v:formulas/>
                  <v:path o:connecttype="segments"/>
                  <w10:wrap type="tight"/>
                </v:shape>
              </w:pict>
            </w:r>
            <w:r w:rsidR="00503198">
              <w:t xml:space="preserve">The number of </w:t>
            </w:r>
            <w:proofErr w:type="spellStart"/>
            <w:r w:rsidR="00503198">
              <w:t>ComplaintResponseLineItemDetail</w:t>
            </w:r>
            <w:proofErr w:type="spellEnd"/>
            <w:r w:rsidR="00503198">
              <w:t xml:space="preserve"> elements for a given </w:t>
            </w:r>
            <w:proofErr w:type="spellStart"/>
            <w:r w:rsidR="00503198">
              <w:t>ComplaintResponseLineItem</w:t>
            </w:r>
            <w:proofErr w:type="spellEnd"/>
          </w:p>
        </w:tc>
      </w:tr>
    </w:tbl>
    <w:p w14:paraId="7FB1C800" w14:textId="77777777" w:rsidR="00503198" w:rsidRDefault="00503198" w:rsidP="00503198"/>
    <w:p w14:paraId="6252B29E" w14:textId="77777777" w:rsidR="00503198" w:rsidRDefault="00503198" w:rsidP="00503198">
      <w:pPr>
        <w:pStyle w:val="Heading2"/>
      </w:pPr>
      <w:bookmarkStart w:id="5665" w:name="_Toc259722345"/>
      <w:bookmarkStart w:id="5666" w:name="_Toc275502691"/>
      <w:bookmarkStart w:id="5667" w:name="_Toc371378283"/>
      <w:bookmarkStart w:id="5668" w:name="_Toc21213405"/>
      <w:bookmarkStart w:id="5669" w:name="NumberOfDocuments"/>
      <w:proofErr w:type="spellStart"/>
      <w:r>
        <w:t>NumberOfDocuments</w:t>
      </w:r>
      <w:bookmarkEnd w:id="5665"/>
      <w:bookmarkEnd w:id="5666"/>
      <w:bookmarkEnd w:id="5667"/>
      <w:bookmarkEnd w:id="5668"/>
      <w:bookmarkEnd w:id="56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EAFA80" w14:textId="77777777" w:rsidTr="00503198">
        <w:tc>
          <w:tcPr>
            <w:tcW w:w="5000" w:type="pct"/>
          </w:tcPr>
          <w:p w14:paraId="199B32BD" w14:textId="77777777" w:rsidR="00503198" w:rsidRDefault="009C6186" w:rsidP="00503198">
            <w:pPr>
              <w:pStyle w:val="Normal2"/>
            </w:pPr>
            <w:r>
              <w:pict w14:anchorId="7F8A4A76">
                <v:shape id="dc_940" o:spid="_x0000_s2935" style="position:absolute;left:0;text-align:left;margin-left:0;margin-top:0;width:50pt;height:50pt;z-index:872;visibility:hidden" coordsize="96,309" o:spt="100" o:preferrelative="t" adj="0,,0" path="">
                  <v:stroke joinstyle="round"/>
                  <v:formulas/>
                  <v:path o:connecttype="segments"/>
                  <o:lock v:ext="edit" selection="t"/>
                </v:shape>
              </w:pict>
            </w:r>
            <w:r>
              <w:pict w14:anchorId="7757800F">
                <v:shape id="_x0000_s3880" style="position:absolute;left:0;text-align:left;margin-left:15932.7pt;margin-top:7.2pt;width:185.25pt;height:57.75pt;z-index:-1577;mso-wrap-edited:t;mso-position-horizontal:right" coordsize="" o:spt="100" wrapcoords="-30 322 524 322 524 72 524 72 524 0 1000 0 1000 0 999 1035 615 958 -21 945 -30 322" adj="0,,0" path="">
                  <v:stroke joinstyle="round"/>
                  <v:imagedata r:id="rId1299" o:title="dc_940"/>
                  <v:formulas/>
                  <v:path o:connecttype="segments"/>
                  <w10:wrap type="tight"/>
                </v:shape>
              </w:pict>
            </w:r>
            <w:r w:rsidR="00503198">
              <w:t>Specifies the number of documents needed.</w:t>
            </w:r>
          </w:p>
          <w:p w14:paraId="71F6403E" w14:textId="77777777" w:rsidR="00503198" w:rsidRDefault="00503198" w:rsidP="008C4D40">
            <w:pPr>
              <w:pStyle w:val="Bold3"/>
            </w:pPr>
            <w:r>
              <w:t>Original [attribute]</w:t>
            </w:r>
          </w:p>
          <w:p w14:paraId="0F0B8496" w14:textId="77777777" w:rsidR="00503198" w:rsidRDefault="00503198" w:rsidP="008C4D40">
            <w:pPr>
              <w:pStyle w:val="Italic3"/>
            </w:pPr>
            <w:r>
              <w:t>Original is optional. A single instance might exist.</w:t>
            </w:r>
          </w:p>
          <w:p w14:paraId="47EA1DEC" w14:textId="77777777" w:rsidR="00503198" w:rsidRDefault="00503198" w:rsidP="008C4D40">
            <w:pPr>
              <w:pStyle w:val="Normal3"/>
            </w:pPr>
            <w:r>
              <w:t>Either "Yes" or "No".</w:t>
            </w:r>
          </w:p>
          <w:p w14:paraId="7B8ABFBF" w14:textId="77777777" w:rsidR="00503198" w:rsidRDefault="00503198" w:rsidP="008C4D40">
            <w:pPr>
              <w:pStyle w:val="Normal3"/>
            </w:pPr>
            <w:r>
              <w:t>Refer to Original definition for any enumerations.</w:t>
            </w:r>
          </w:p>
        </w:tc>
      </w:tr>
    </w:tbl>
    <w:p w14:paraId="1598BA93" w14:textId="77777777" w:rsidR="00503198" w:rsidRDefault="00503198" w:rsidP="00503198"/>
    <w:p w14:paraId="1F3A441D" w14:textId="77777777" w:rsidR="00503198" w:rsidRDefault="00503198" w:rsidP="00503198">
      <w:pPr>
        <w:pStyle w:val="Heading2"/>
      </w:pPr>
      <w:bookmarkStart w:id="5670" w:name="_Toc259722346"/>
      <w:bookmarkStart w:id="5671" w:name="_Toc275502692"/>
      <w:bookmarkStart w:id="5672" w:name="_Toc371378284"/>
      <w:bookmarkStart w:id="5673" w:name="_Toc21213406"/>
      <w:bookmarkStart w:id="5674" w:name="NumberOfDocumentsRequired"/>
      <w:proofErr w:type="spellStart"/>
      <w:r>
        <w:t>NumberOfDocumentsRequired</w:t>
      </w:r>
      <w:bookmarkEnd w:id="5670"/>
      <w:bookmarkEnd w:id="5671"/>
      <w:bookmarkEnd w:id="5672"/>
      <w:bookmarkEnd w:id="5673"/>
      <w:bookmarkEnd w:id="56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0DA154" w14:textId="77777777" w:rsidTr="00503198">
        <w:tc>
          <w:tcPr>
            <w:tcW w:w="5000" w:type="pct"/>
          </w:tcPr>
          <w:p w14:paraId="1953D48B" w14:textId="77777777" w:rsidR="00503198" w:rsidRDefault="009C6186" w:rsidP="00503198">
            <w:pPr>
              <w:pStyle w:val="Normal2"/>
            </w:pPr>
            <w:r>
              <w:pict w14:anchorId="72D8AE91">
                <v:shape id="dc_941" o:spid="_x0000_s2936" style="position:absolute;left:0;text-align:left;margin-left:0;margin-top:0;width:50pt;height:50pt;z-index:873;visibility:hidden" coordsize="67,237" o:spt="100" o:preferrelative="t" adj="0,,0" path="">
                  <v:stroke joinstyle="round"/>
                  <v:formulas/>
                  <v:path o:connecttype="segments"/>
                  <o:lock v:ext="edit" selection="t"/>
                </v:shape>
              </w:pict>
            </w:r>
            <w:r>
              <w:pict w14:anchorId="7DADD8E6">
                <v:shape id="_x0000_s3881" style="position:absolute;left:0;text-align:left;margin-left:11230.2pt;margin-top:7.2pt;width:142.5pt;height:40.5pt;z-index:-1576;mso-wrap-edited:t;mso-position-horizontal:right" coordsize="" o:spt="100" wrapcoords="-30 104 1000 104 1000 1105 1000 1105 -30 1105 -30 104" adj="0,,0" path="">
                  <v:stroke joinstyle="round"/>
                  <v:imagedata r:id="rId1300" o:title="dc_941"/>
                  <v:formulas/>
                  <v:path o:connecttype="segments"/>
                  <w10:wrap type="tight"/>
                </v:shape>
              </w:pict>
            </w:r>
            <w:r w:rsidR="00503198">
              <w:t>The number of copies of the document required.</w:t>
            </w:r>
          </w:p>
        </w:tc>
      </w:tr>
    </w:tbl>
    <w:p w14:paraId="65F2DC45" w14:textId="77777777" w:rsidR="00503198" w:rsidRDefault="00503198" w:rsidP="00503198"/>
    <w:p w14:paraId="30F92B38" w14:textId="77777777" w:rsidR="00503198" w:rsidRDefault="00503198" w:rsidP="00503198">
      <w:pPr>
        <w:pStyle w:val="Heading2"/>
      </w:pPr>
      <w:bookmarkStart w:id="5675" w:name="_Toc259722347"/>
      <w:bookmarkStart w:id="5676" w:name="_Toc275502693"/>
      <w:bookmarkStart w:id="5677" w:name="_Toc371378285"/>
      <w:bookmarkStart w:id="5678" w:name="_Toc21213407"/>
      <w:bookmarkStart w:id="5679" w:name="NumberOfGoodsReceiptPackages"/>
      <w:proofErr w:type="spellStart"/>
      <w:r>
        <w:t>NumberOfGoodsReceiptPackages</w:t>
      </w:r>
      <w:bookmarkEnd w:id="5675"/>
      <w:bookmarkEnd w:id="5676"/>
      <w:bookmarkEnd w:id="5677"/>
      <w:bookmarkEnd w:id="5678"/>
      <w:bookmarkEnd w:id="56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3648826" w14:textId="77777777" w:rsidTr="00503198">
        <w:tc>
          <w:tcPr>
            <w:tcW w:w="5000" w:type="pct"/>
          </w:tcPr>
          <w:p w14:paraId="61FBC940" w14:textId="77777777" w:rsidR="00503198" w:rsidRDefault="009C6186" w:rsidP="00503198">
            <w:pPr>
              <w:pStyle w:val="Normal2"/>
            </w:pPr>
            <w:r>
              <w:pict w14:anchorId="1166E2DF">
                <v:shape id="dc_942" o:spid="_x0000_s2937" style="position:absolute;left:0;text-align:left;margin-left:0;margin-top:0;width:50pt;height:50pt;z-index:874;visibility:hidden" coordsize="67,260" o:spt="100" o:preferrelative="t" adj="0,,0" path="">
                  <v:stroke joinstyle="round"/>
                  <v:formulas/>
                  <v:path o:connecttype="segments"/>
                  <o:lock v:ext="edit" selection="t"/>
                </v:shape>
              </w:pict>
            </w:r>
            <w:r>
              <w:pict w14:anchorId="331A4D78">
                <v:shape id="_x0000_s3882" style="position:absolute;left:0;text-align:left;margin-left:12715.2pt;margin-top:7.2pt;width:156pt;height:40.5pt;z-index:-1575;mso-wrap-edited:t;mso-position-horizontal:right" coordsize="" o:spt="100" wrapcoords="-30 104 1000 104 1000 1105 1000 1105 -30 1105 -30 104" adj="0,,0" path="">
                  <v:stroke joinstyle="round"/>
                  <v:imagedata r:id="rId1301" o:title="dc_942"/>
                  <v:formulas/>
                  <v:path o:connecttype="segments"/>
                  <w10:wrap type="tight"/>
                </v:shape>
              </w:pict>
            </w:r>
            <w:r w:rsidR="00503198">
              <w:t xml:space="preserve">A count of the number of packages detailed in the </w:t>
            </w:r>
            <w:proofErr w:type="spellStart"/>
            <w:r w:rsidR="00503198">
              <w:t>GoodsReceiptLineItem</w:t>
            </w:r>
            <w:proofErr w:type="spellEnd"/>
            <w:r w:rsidR="00503198">
              <w:t>.</w:t>
            </w:r>
          </w:p>
        </w:tc>
      </w:tr>
    </w:tbl>
    <w:p w14:paraId="12C7E2DD" w14:textId="77777777" w:rsidR="00503198" w:rsidRDefault="00503198" w:rsidP="00503198"/>
    <w:p w14:paraId="1956EF96" w14:textId="77777777" w:rsidR="00503198" w:rsidRDefault="00503198" w:rsidP="00503198">
      <w:pPr>
        <w:pStyle w:val="Heading2"/>
      </w:pPr>
      <w:bookmarkStart w:id="5680" w:name="_Toc259722348"/>
      <w:bookmarkStart w:id="5681" w:name="_Toc275502694"/>
      <w:bookmarkStart w:id="5682" w:name="_Toc371378286"/>
      <w:bookmarkStart w:id="5683" w:name="_Toc21213408"/>
      <w:bookmarkStart w:id="5684" w:name="NumberOfHits"/>
      <w:proofErr w:type="spellStart"/>
      <w:r>
        <w:t>NumberOfHits</w:t>
      </w:r>
      <w:bookmarkEnd w:id="5680"/>
      <w:bookmarkEnd w:id="5681"/>
      <w:bookmarkEnd w:id="5682"/>
      <w:bookmarkEnd w:id="5683"/>
      <w:bookmarkEnd w:id="56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A6B868" w14:textId="77777777" w:rsidTr="00503198">
        <w:tc>
          <w:tcPr>
            <w:tcW w:w="5000" w:type="pct"/>
          </w:tcPr>
          <w:p w14:paraId="373202EB" w14:textId="77777777" w:rsidR="00503198" w:rsidRDefault="009C6186" w:rsidP="00503198">
            <w:pPr>
              <w:pStyle w:val="Normal2"/>
            </w:pPr>
            <w:r>
              <w:pict w14:anchorId="131AC0E0">
                <v:shape id="dc_943" o:spid="_x0000_s2938" style="position:absolute;left:0;text-align:left;margin-left:0;margin-top:0;width:50pt;height:50pt;z-index:875;visibility:hidden" coordsize="67,125" o:spt="100" o:preferrelative="t" adj="0,,0" path="">
                  <v:stroke joinstyle="round"/>
                  <v:formulas/>
                  <v:path o:connecttype="segments"/>
                  <o:lock v:ext="edit" selection="t"/>
                </v:shape>
              </w:pict>
            </w:r>
            <w:r>
              <w:pict w14:anchorId="04660168">
                <v:shape id="_x0000_s3883" style="position:absolute;left:0;text-align:left;margin-left:3805.2pt;margin-top:7.2pt;width:75pt;height:40.5pt;z-index:-1574;mso-wrap-edited:t;mso-position-horizontal:right" coordsize="" o:spt="100" wrapcoords="-30 104 1000 104 1000 1105 1000 1105 -30 1105 -30 104" adj="0,,0" path="">
                  <v:stroke joinstyle="round"/>
                  <v:imagedata r:id="rId1302" o:title="dc_943"/>
                  <v:formulas/>
                  <v:path o:connecttype="segments"/>
                  <w10:wrap type="tight"/>
                </v:shape>
              </w:pict>
            </w:r>
            <w:r w:rsidR="00503198">
              <w:t>The number of hits</w:t>
            </w:r>
          </w:p>
        </w:tc>
      </w:tr>
    </w:tbl>
    <w:p w14:paraId="5AFD28C0" w14:textId="77777777" w:rsidR="00503198" w:rsidRDefault="00503198" w:rsidP="00503198"/>
    <w:p w14:paraId="3D1125B7" w14:textId="77777777" w:rsidR="00503198" w:rsidRDefault="00503198" w:rsidP="00503198">
      <w:pPr>
        <w:pStyle w:val="Heading2"/>
      </w:pPr>
      <w:bookmarkStart w:id="5685" w:name="_Toc259722349"/>
      <w:bookmarkStart w:id="5686" w:name="_Toc275502695"/>
      <w:bookmarkStart w:id="5687" w:name="_Toc371378287"/>
      <w:bookmarkStart w:id="5688" w:name="_Toc21213409"/>
      <w:bookmarkStart w:id="5689" w:name="NumberOfHoles"/>
      <w:proofErr w:type="spellStart"/>
      <w:r>
        <w:t>NumberOfHoles</w:t>
      </w:r>
      <w:bookmarkEnd w:id="5685"/>
      <w:bookmarkEnd w:id="5686"/>
      <w:bookmarkEnd w:id="5687"/>
      <w:bookmarkEnd w:id="5688"/>
      <w:bookmarkEnd w:id="56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4FC62B" w14:textId="77777777" w:rsidTr="00503198">
        <w:tc>
          <w:tcPr>
            <w:tcW w:w="5000" w:type="pct"/>
          </w:tcPr>
          <w:p w14:paraId="55E0C0C2" w14:textId="77777777" w:rsidR="00503198" w:rsidRDefault="009C6186" w:rsidP="00503198">
            <w:pPr>
              <w:pStyle w:val="Normal2"/>
            </w:pPr>
            <w:r>
              <w:pict w14:anchorId="5850B6D1">
                <v:shape id="dc_944" o:spid="_x0000_s2939" style="position:absolute;left:0;text-align:left;margin-left:0;margin-top:0;width:50pt;height:50pt;z-index:876;visibility:hidden" coordsize="67,137" o:spt="100" o:preferrelative="t" adj="0,,0" path="">
                  <v:stroke joinstyle="round"/>
                  <v:formulas/>
                  <v:path o:connecttype="segments"/>
                  <o:lock v:ext="edit" selection="t"/>
                </v:shape>
              </w:pict>
            </w:r>
            <w:r>
              <w:pict w14:anchorId="2B824712">
                <v:shape id="_x0000_s3884" style="position:absolute;left:0;text-align:left;margin-left:4630.2pt;margin-top:7.2pt;width:82.5pt;height:40.5pt;z-index:-1573;mso-wrap-edited:t;mso-position-horizontal:right" coordsize="" o:spt="100" wrapcoords="-30 104 1000 104 1000 1105 1000 1105 -30 1105 -30 104" adj="0,,0" path="">
                  <v:stroke joinstyle="round"/>
                  <v:imagedata r:id="rId1303" o:title="dc_944"/>
                  <v:formulas/>
                  <v:path o:connecttype="segments"/>
                  <w10:wrap type="tight"/>
                </v:shape>
              </w:pict>
            </w:r>
            <w:r w:rsidR="00503198">
              <w:t>The number of holes punched in a sheet of paper.</w:t>
            </w:r>
          </w:p>
        </w:tc>
      </w:tr>
    </w:tbl>
    <w:p w14:paraId="5172247B" w14:textId="77777777" w:rsidR="00503198" w:rsidRDefault="00503198" w:rsidP="00503198"/>
    <w:p w14:paraId="22EE59C1" w14:textId="77777777" w:rsidR="00503198" w:rsidRDefault="00503198" w:rsidP="00503198">
      <w:pPr>
        <w:pStyle w:val="Heading2"/>
      </w:pPr>
      <w:bookmarkStart w:id="5690" w:name="_Toc259722350"/>
      <w:bookmarkStart w:id="5691" w:name="_Toc275502696"/>
      <w:bookmarkStart w:id="5692" w:name="_Toc371378288"/>
      <w:bookmarkStart w:id="5693" w:name="_Toc21213410"/>
      <w:bookmarkStart w:id="5694" w:name="NumberOfInventoryChangeLineItemDetails"/>
      <w:proofErr w:type="spellStart"/>
      <w:r>
        <w:t>NumberOfInventoryChangeLineItemDetails</w:t>
      </w:r>
      <w:bookmarkEnd w:id="5690"/>
      <w:bookmarkEnd w:id="5691"/>
      <w:bookmarkEnd w:id="5692"/>
      <w:bookmarkEnd w:id="5693"/>
      <w:bookmarkEnd w:id="56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16D221" w14:textId="77777777" w:rsidTr="00503198">
        <w:tc>
          <w:tcPr>
            <w:tcW w:w="5000" w:type="pct"/>
          </w:tcPr>
          <w:p w14:paraId="2CF5F723" w14:textId="77777777" w:rsidR="00503198" w:rsidRDefault="009C6186" w:rsidP="00503198">
            <w:pPr>
              <w:pStyle w:val="Normal2"/>
            </w:pPr>
            <w:r>
              <w:pict w14:anchorId="3FED3A88">
                <v:shape id="dc_945" o:spid="_x0000_s2940" style="position:absolute;left:0;text-align:left;margin-left:0;margin-top:0;width:50pt;height:50pt;z-index:877;visibility:hidden" coordsize="67,319" o:spt="100" o:preferrelative="t" adj="0,,0" path="">
                  <v:stroke joinstyle="round"/>
                  <v:formulas/>
                  <v:path o:connecttype="segments"/>
                  <o:lock v:ext="edit" selection="t"/>
                </v:shape>
              </w:pict>
            </w:r>
            <w:r>
              <w:pict w14:anchorId="0AEB47B4">
                <v:shape id="_x0000_s3885" style="position:absolute;left:0;text-align:left;margin-left:16592.7pt;margin-top:7.2pt;width:191.25pt;height:40.5pt;z-index:-1572;mso-wrap-edited:t;mso-position-horizontal:right" coordsize="" o:spt="100" wrapcoords="-30 104 1000 104 1000 1105 1000 1105 -30 1105 -30 104" adj="0,,0" path="">
                  <v:stroke joinstyle="round"/>
                  <v:imagedata r:id="rId1304" o:title="dc_945"/>
                  <v:formulas/>
                  <v:path o:connecttype="segments"/>
                  <w10:wrap type="tight"/>
                </v:shape>
              </w:pict>
            </w:r>
            <w:r w:rsidR="00503198">
              <w:t xml:space="preserve">The number of </w:t>
            </w:r>
            <w:proofErr w:type="spellStart"/>
            <w:r w:rsidR="00503198">
              <w:t>InventoryChangeLineItemDetail</w:t>
            </w:r>
            <w:proofErr w:type="spellEnd"/>
            <w:r w:rsidR="00503198">
              <w:t xml:space="preserve"> elements included in the </w:t>
            </w:r>
            <w:proofErr w:type="spellStart"/>
            <w:r w:rsidR="00503198">
              <w:t>InventoryChangeLineItem</w:t>
            </w:r>
            <w:proofErr w:type="spellEnd"/>
            <w:r w:rsidR="00503198">
              <w:t>.</w:t>
            </w:r>
          </w:p>
        </w:tc>
      </w:tr>
    </w:tbl>
    <w:p w14:paraId="4D8822B7" w14:textId="77777777" w:rsidR="00503198" w:rsidRDefault="00503198" w:rsidP="00503198"/>
    <w:p w14:paraId="7AA8A184" w14:textId="77777777" w:rsidR="00503198" w:rsidRDefault="00503198" w:rsidP="00503198">
      <w:pPr>
        <w:pStyle w:val="Heading2"/>
      </w:pPr>
      <w:bookmarkStart w:id="5695" w:name="_Toc259722351"/>
      <w:bookmarkStart w:id="5696" w:name="_Toc275502697"/>
      <w:bookmarkStart w:id="5697" w:name="_Toc371378289"/>
      <w:bookmarkStart w:id="5698" w:name="_Toc21213411"/>
      <w:bookmarkStart w:id="5699" w:name="NumberOfInventoryStatusLineItemDetails"/>
      <w:proofErr w:type="spellStart"/>
      <w:r>
        <w:t>NumberOfInventoryStatusLineItemDetails</w:t>
      </w:r>
      <w:bookmarkEnd w:id="5695"/>
      <w:bookmarkEnd w:id="5696"/>
      <w:bookmarkEnd w:id="5697"/>
      <w:bookmarkEnd w:id="5698"/>
      <w:bookmarkEnd w:id="56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2B95A8" w14:textId="77777777" w:rsidTr="00503198">
        <w:tc>
          <w:tcPr>
            <w:tcW w:w="5000" w:type="pct"/>
          </w:tcPr>
          <w:p w14:paraId="32493965" w14:textId="77777777" w:rsidR="00503198" w:rsidRDefault="009C6186" w:rsidP="00503198">
            <w:pPr>
              <w:pStyle w:val="Normal2"/>
            </w:pPr>
            <w:r>
              <w:pict w14:anchorId="7F2A8520">
                <v:shape id="dc_946" o:spid="_x0000_s2941" style="position:absolute;left:0;text-align:left;margin-left:0;margin-top:0;width:50pt;height:50pt;z-index:878;visibility:hidden" coordsize="67,310" o:spt="100" o:preferrelative="t" adj="0,,0" path="">
                  <v:stroke joinstyle="round"/>
                  <v:formulas/>
                  <v:path o:connecttype="segments"/>
                  <o:lock v:ext="edit" selection="t"/>
                </v:shape>
              </w:pict>
            </w:r>
            <w:r>
              <w:pict w14:anchorId="1D421A6F">
                <v:shape id="_x0000_s3886" style="position:absolute;left:0;text-align:left;margin-left:16015.2pt;margin-top:7.2pt;width:186pt;height:40.5pt;z-index:-1571;mso-wrap-edited:t;mso-position-horizontal:right" coordsize="" o:spt="100" wrapcoords="-30 104 1000 104 1000 1105 1000 1105 -30 1105 -30 104" adj="0,,0" path="">
                  <v:stroke joinstyle="round"/>
                  <v:imagedata r:id="rId1305" o:title="dc_946"/>
                  <v:formulas/>
                  <v:path o:connecttype="segments"/>
                  <w10:wrap type="tight"/>
                </v:shape>
              </w:pict>
            </w:r>
            <w:r w:rsidR="00503198">
              <w:t xml:space="preserve">The number of </w:t>
            </w:r>
            <w:proofErr w:type="spellStart"/>
            <w:r w:rsidR="00503198">
              <w:t>InventoryStatusLineItemDetail</w:t>
            </w:r>
            <w:proofErr w:type="spellEnd"/>
            <w:r w:rsidR="00503198">
              <w:t xml:space="preserve"> elements included in the </w:t>
            </w:r>
            <w:proofErr w:type="spellStart"/>
            <w:r w:rsidR="00503198">
              <w:t>InventoryStatusLineItem</w:t>
            </w:r>
            <w:proofErr w:type="spellEnd"/>
            <w:r w:rsidR="00503198">
              <w:t>.</w:t>
            </w:r>
          </w:p>
        </w:tc>
      </w:tr>
    </w:tbl>
    <w:p w14:paraId="29193030" w14:textId="77777777" w:rsidR="00503198" w:rsidRDefault="00503198" w:rsidP="00503198"/>
    <w:p w14:paraId="465A7954" w14:textId="77777777" w:rsidR="00503198" w:rsidRDefault="00503198" w:rsidP="00503198">
      <w:pPr>
        <w:pStyle w:val="Heading2"/>
      </w:pPr>
      <w:bookmarkStart w:id="5700" w:name="_Toc259722352"/>
      <w:bookmarkStart w:id="5701" w:name="_Toc275502698"/>
      <w:bookmarkStart w:id="5702" w:name="_Toc371378290"/>
      <w:bookmarkStart w:id="5703" w:name="_Toc21213412"/>
      <w:bookmarkStart w:id="5704" w:name="NumberOfItemMeasuringInfo"/>
      <w:proofErr w:type="spellStart"/>
      <w:r w:rsidRPr="005E77F5">
        <w:t>NumberOfItemMeasuringInfo</w:t>
      </w:r>
      <w:bookmarkEnd w:id="5700"/>
      <w:bookmarkEnd w:id="5701"/>
      <w:bookmarkEnd w:id="5702"/>
      <w:bookmarkEnd w:id="5703"/>
      <w:bookmarkEnd w:id="57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09B50177" w14:textId="77777777" w:rsidTr="00503198">
        <w:tc>
          <w:tcPr>
            <w:tcW w:w="5000" w:type="pct"/>
          </w:tcPr>
          <w:p w14:paraId="17ED67D4" w14:textId="77777777" w:rsidR="00503198" w:rsidRDefault="00503198" w:rsidP="00503198">
            <w:pPr>
              <w:pStyle w:val="Normal2"/>
            </w:pPr>
            <w:r w:rsidRPr="005E77F5">
              <w:t xml:space="preserve">Number of reported items by </w:t>
            </w:r>
            <w:proofErr w:type="spellStart"/>
            <w:r w:rsidRPr="005E77F5">
              <w:t>ItemMeasuringInfo</w:t>
            </w:r>
            <w:proofErr w:type="spellEnd"/>
            <w:r>
              <w:t>.</w:t>
            </w:r>
            <w:r w:rsidR="009C6186">
              <w:rPr>
                <w:noProof/>
              </w:rPr>
              <w:pict w14:anchorId="0BFCC6E8">
                <v:shape id="_x0000_s4062" type="#_x0000_t75" style="position:absolute;left:0;text-align:left;margin-left:12612.5pt;margin-top:7.05pt;width:150.75pt;height:37.5pt;z-index:-1453;mso-position-horizontal:right;mso-position-horizontal-relative:text;mso-position-vertical-relative:text" wrapcoords="-107 0 -107 21168 21600 21168 21600 0 -107 0" filled="t">
                  <v:imagedata r:id="rId1306" o:title="NumberOfItemMeasuringInfo"/>
                  <w10:wrap type="tight"/>
                </v:shape>
              </w:pict>
            </w:r>
          </w:p>
        </w:tc>
      </w:tr>
    </w:tbl>
    <w:p w14:paraId="0005F6B8" w14:textId="77777777" w:rsidR="00503198" w:rsidRDefault="00503198" w:rsidP="00503198"/>
    <w:p w14:paraId="7FD6A511" w14:textId="77777777" w:rsidR="00503198" w:rsidRDefault="00503198" w:rsidP="00503198">
      <w:pPr>
        <w:pStyle w:val="Heading2"/>
      </w:pPr>
      <w:bookmarkStart w:id="5705" w:name="_Toc259722353"/>
      <w:bookmarkStart w:id="5706" w:name="_Toc275502699"/>
      <w:bookmarkStart w:id="5707" w:name="_Toc371378291"/>
      <w:bookmarkStart w:id="5708" w:name="_Toc21213413"/>
      <w:bookmarkStart w:id="5709" w:name="NumberOfLabels"/>
      <w:proofErr w:type="spellStart"/>
      <w:r>
        <w:t>NumberOfLabels</w:t>
      </w:r>
      <w:bookmarkEnd w:id="5705"/>
      <w:bookmarkEnd w:id="5706"/>
      <w:bookmarkEnd w:id="5707"/>
      <w:bookmarkEnd w:id="5708"/>
      <w:bookmarkEnd w:id="57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9A4C1A" w14:textId="77777777" w:rsidTr="00503198">
        <w:tc>
          <w:tcPr>
            <w:tcW w:w="5000" w:type="pct"/>
          </w:tcPr>
          <w:p w14:paraId="68876E2B" w14:textId="77777777" w:rsidR="00503198" w:rsidRDefault="009C6186" w:rsidP="00503198">
            <w:pPr>
              <w:pStyle w:val="Normal2"/>
            </w:pPr>
            <w:r>
              <w:pict w14:anchorId="7B6756B1">
                <v:shape id="dc_947" o:spid="_x0000_s2942" style="position:absolute;left:0;text-align:left;margin-left:0;margin-top:0;width:50pt;height:50pt;z-index:879;visibility:hidden" coordsize="67,143" o:spt="100" o:preferrelative="t" adj="0,,0" path="">
                  <v:stroke joinstyle="round"/>
                  <v:formulas/>
                  <v:path o:connecttype="segments"/>
                  <o:lock v:ext="edit" selection="t"/>
                </v:shape>
              </w:pict>
            </w:r>
            <w:r>
              <w:pict w14:anchorId="4675CF25">
                <v:shape id="_x0000_s3887" style="position:absolute;left:0;text-align:left;margin-left:4960.2pt;margin-top:7.2pt;width:85.5pt;height:40.5pt;z-index:-1570;mso-wrap-edited:t;mso-position-horizontal:right" coordsize="" o:spt="100" wrapcoords="-30 104 1000 104 1000 1105 1000 1105 -30 1105 -30 104" adj="0,,0" path="">
                  <v:stroke joinstyle="round"/>
                  <v:imagedata r:id="rId1307" o:title="dc_947"/>
                  <v:formulas/>
                  <v:path o:connecttype="segments"/>
                  <w10:wrap type="tight"/>
                </v:shape>
              </w:pict>
            </w:r>
            <w:r w:rsidR="00503198">
              <w:t>The number of labels to be placed on the package.</w:t>
            </w:r>
          </w:p>
        </w:tc>
      </w:tr>
    </w:tbl>
    <w:p w14:paraId="70664B2C" w14:textId="77777777" w:rsidR="00503198" w:rsidRDefault="00503198" w:rsidP="00503198"/>
    <w:p w14:paraId="1F5ECD00" w14:textId="77777777" w:rsidR="00503198" w:rsidRDefault="00503198" w:rsidP="00503198">
      <w:pPr>
        <w:pStyle w:val="Heading2"/>
      </w:pPr>
      <w:bookmarkStart w:id="5710" w:name="_Toc259722354"/>
      <w:bookmarkStart w:id="5711" w:name="_Toc275502700"/>
      <w:bookmarkStart w:id="5712" w:name="_Toc371378292"/>
      <w:bookmarkStart w:id="5713" w:name="_Toc21213414"/>
      <w:bookmarkStart w:id="5714" w:name="NumberOfMillJoins"/>
      <w:proofErr w:type="spellStart"/>
      <w:r>
        <w:t>NumberOfMillJoins</w:t>
      </w:r>
      <w:bookmarkEnd w:id="5710"/>
      <w:bookmarkEnd w:id="5711"/>
      <w:bookmarkEnd w:id="5712"/>
      <w:bookmarkEnd w:id="5713"/>
      <w:bookmarkEnd w:id="57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94904D" w14:textId="77777777" w:rsidTr="00503198">
        <w:tc>
          <w:tcPr>
            <w:tcW w:w="5000" w:type="pct"/>
          </w:tcPr>
          <w:p w14:paraId="12EB2FC7" w14:textId="77777777" w:rsidR="00503198" w:rsidRDefault="009C6186" w:rsidP="00503198">
            <w:pPr>
              <w:pStyle w:val="Normal2"/>
            </w:pPr>
            <w:r>
              <w:pict w14:anchorId="3098883F">
                <v:shape id="dc_948" o:spid="_x0000_s2943" style="position:absolute;left:0;text-align:left;margin-left:0;margin-top:0;width:50pt;height:50pt;z-index:880;visibility:hidden" coordsize="67,159" o:spt="100" o:preferrelative="t" adj="0,,0" path="">
                  <v:stroke joinstyle="round"/>
                  <v:formulas/>
                  <v:path o:connecttype="segments"/>
                  <o:lock v:ext="edit" selection="t"/>
                </v:shape>
              </w:pict>
            </w:r>
            <w:r>
              <w:pict w14:anchorId="66AFAF80">
                <v:shape id="_x0000_s3888" style="position:absolute;left:0;text-align:left;margin-left:6032.7pt;margin-top:7.2pt;width:95.25pt;height:40.5pt;z-index:-1569;mso-wrap-edited:t;mso-position-horizontal:right" coordsize="" o:spt="100" wrapcoords="-30 104 1000 104 1000 1105 1000 1105 -30 1105 -30 104" adj="0,,0" path="">
                  <v:stroke joinstyle="round"/>
                  <v:imagedata r:id="rId1308" o:title="dc_948"/>
                  <v:formulas/>
                  <v:path o:connecttype="segments"/>
                  <w10:wrap type="tight"/>
                </v:shape>
              </w:pict>
            </w:r>
            <w:r w:rsidR="00503198">
              <w:t>The number of joins in the reel.</w:t>
            </w:r>
          </w:p>
        </w:tc>
      </w:tr>
    </w:tbl>
    <w:p w14:paraId="5570BDDA" w14:textId="77777777" w:rsidR="00503198" w:rsidRDefault="00503198" w:rsidP="00503198"/>
    <w:p w14:paraId="613032E7" w14:textId="77777777" w:rsidR="00DA0AAC" w:rsidRDefault="00DA0AAC" w:rsidP="00DA0AAC">
      <w:pPr>
        <w:pStyle w:val="Heading2"/>
      </w:pPr>
      <w:bookmarkStart w:id="5715" w:name="_Toc21213415"/>
      <w:bookmarkStart w:id="5716" w:name="NumberOfPackageMeasuringInfo"/>
      <w:proofErr w:type="spellStart"/>
      <w:r>
        <w:t>NumberOfPackageMeasuringInfo</w:t>
      </w:r>
      <w:bookmarkEnd w:id="5715"/>
      <w:bookmarkEnd w:id="57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A0AAC" w14:paraId="3C3D39D5" w14:textId="77777777" w:rsidTr="00E83852">
        <w:tc>
          <w:tcPr>
            <w:tcW w:w="5000" w:type="pct"/>
          </w:tcPr>
          <w:p w14:paraId="111DB88A" w14:textId="77777777" w:rsidR="00DA0AAC" w:rsidRDefault="009C6186" w:rsidP="00E83852">
            <w:pPr>
              <w:pStyle w:val="Normal2"/>
            </w:pPr>
            <w:r>
              <w:rPr>
                <w:noProof/>
                <w:snapToGrid/>
                <w:lang w:val="sv-SE" w:eastAsia="sv-SE"/>
              </w:rPr>
              <w:pict w14:anchorId="7CECC0CD">
                <v:shape id="_x0000_s7040" type="#_x0000_t75" style="position:absolute;left:0;text-align:left;margin-left:11729.75pt;margin-top:7.05pt;width:186.75pt;height:38.25pt;z-index:-170;mso-wrap-edited:t;mso-position-horizontal:right;mso-position-horizontal-relative:text;mso-position-vertical:absolute;mso-position-vertical-relative:text" wrapcoords="-87 0 -87 21176 21600 21176 21600 0 19489 621 -87 0" filled="t">
                  <v:imagedata r:id="rId1309" o:title="NumberOfPackageMeasuringInfo"/>
                  <w10:wrap type="tight"/>
                </v:shape>
              </w:pict>
            </w:r>
            <w:r w:rsidR="00DA0AAC" w:rsidRPr="00DA0AAC">
              <w:t>Number of reported p</w:t>
            </w:r>
            <w:r w:rsidR="00DA0AAC">
              <w:t xml:space="preserve">ackages by </w:t>
            </w:r>
            <w:proofErr w:type="spellStart"/>
            <w:r w:rsidR="00DA0AAC">
              <w:t>PackageMeasuringInfo</w:t>
            </w:r>
            <w:proofErr w:type="spellEnd"/>
            <w:r w:rsidR="00DA0AAC">
              <w:t>.</w:t>
            </w:r>
          </w:p>
        </w:tc>
      </w:tr>
    </w:tbl>
    <w:p w14:paraId="13E086F5" w14:textId="77777777" w:rsidR="00DA0AAC" w:rsidRDefault="00DA0AAC" w:rsidP="00503198"/>
    <w:p w14:paraId="27A63208" w14:textId="77777777" w:rsidR="00503198" w:rsidRDefault="00503198" w:rsidP="00503198">
      <w:pPr>
        <w:pStyle w:val="Heading2"/>
      </w:pPr>
      <w:bookmarkStart w:id="5717" w:name="_Toc259722355"/>
      <w:bookmarkStart w:id="5718" w:name="_Toc275502701"/>
      <w:bookmarkStart w:id="5719" w:name="_Toc371378293"/>
      <w:bookmarkStart w:id="5720" w:name="_Toc21213416"/>
      <w:bookmarkStart w:id="5721" w:name="NumberOfPackages"/>
      <w:proofErr w:type="spellStart"/>
      <w:r>
        <w:t>NumberOfPackages</w:t>
      </w:r>
      <w:bookmarkEnd w:id="5717"/>
      <w:bookmarkEnd w:id="5718"/>
      <w:bookmarkEnd w:id="5719"/>
      <w:bookmarkEnd w:id="5720"/>
      <w:bookmarkEnd w:id="57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E0A12B" w14:textId="77777777" w:rsidTr="00503198">
        <w:tc>
          <w:tcPr>
            <w:tcW w:w="5000" w:type="pct"/>
          </w:tcPr>
          <w:p w14:paraId="2DDA2C42" w14:textId="77777777" w:rsidR="00503198" w:rsidRDefault="009C6186" w:rsidP="00503198">
            <w:pPr>
              <w:pStyle w:val="Normal2"/>
            </w:pPr>
            <w:r>
              <w:pict w14:anchorId="21AD699E">
                <v:shape id="dc_949" o:spid="_x0000_s2944" style="position:absolute;left:0;text-align:left;margin-left:0;margin-top:0;width:50pt;height:50pt;z-index:881;visibility:hidden" coordsize="67,164" o:spt="100" o:preferrelative="t" adj="0,,0" path="">
                  <v:stroke joinstyle="round"/>
                  <v:formulas/>
                  <v:path o:connecttype="segments"/>
                  <o:lock v:ext="edit" selection="t"/>
                </v:shape>
              </w:pict>
            </w:r>
            <w:r>
              <w:pict w14:anchorId="14B990AB">
                <v:shape id="_x0000_s3889" style="position:absolute;left:0;text-align:left;margin-left:6362.7pt;margin-top:7.2pt;width:98.25pt;height:40.5pt;z-index:-1568;mso-wrap-edited:t;mso-position-horizontal:right" coordsize="" o:spt="100" wrapcoords="-30 104 1000 104 1000 1105 1000 1105 -30 1105 -30 104" adj="0,,0" path="">
                  <v:stroke joinstyle="round"/>
                  <v:imagedata r:id="rId1310" o:title="dc_949"/>
                  <v:formulas/>
                  <v:path o:connecttype="segments"/>
                  <w10:wrap type="tight"/>
                </v:shape>
              </w:pict>
            </w:r>
            <w:r w:rsidR="00503198">
              <w:t>The number of packages in the delivery.</w:t>
            </w:r>
          </w:p>
        </w:tc>
      </w:tr>
    </w:tbl>
    <w:p w14:paraId="3593A326" w14:textId="77777777" w:rsidR="00503198" w:rsidRDefault="00503198" w:rsidP="00503198"/>
    <w:p w14:paraId="7BE6A8F1" w14:textId="77777777" w:rsidR="00503198" w:rsidRDefault="00503198" w:rsidP="00503198">
      <w:pPr>
        <w:pStyle w:val="Heading2"/>
      </w:pPr>
      <w:bookmarkStart w:id="5722" w:name="_Toc259722356"/>
      <w:bookmarkStart w:id="5723" w:name="_Toc275502702"/>
      <w:bookmarkStart w:id="5724" w:name="_Toc371378294"/>
      <w:bookmarkStart w:id="5725" w:name="_Toc21213417"/>
      <w:bookmarkStart w:id="5726" w:name="NumberOfPackingListItems"/>
      <w:proofErr w:type="spellStart"/>
      <w:r>
        <w:t>NumberOfPackingListItems</w:t>
      </w:r>
      <w:bookmarkEnd w:id="5722"/>
      <w:bookmarkEnd w:id="5723"/>
      <w:bookmarkEnd w:id="5724"/>
      <w:bookmarkEnd w:id="5725"/>
      <w:bookmarkEnd w:id="57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7A5101" w14:textId="77777777" w:rsidTr="00503198">
        <w:tc>
          <w:tcPr>
            <w:tcW w:w="5000" w:type="pct"/>
          </w:tcPr>
          <w:p w14:paraId="5AEC11F9" w14:textId="77777777" w:rsidR="00503198" w:rsidRDefault="009C6186" w:rsidP="00503198">
            <w:pPr>
              <w:pStyle w:val="Normal2"/>
            </w:pPr>
            <w:r>
              <w:pict w14:anchorId="2DEFA16D">
                <v:shape id="dc_950" o:spid="_x0000_s2945" style="position:absolute;left:0;text-align:left;margin-left:0;margin-top:0;width:50pt;height:50pt;z-index:882;visibility:hidden" coordsize="67,215" o:spt="100" o:preferrelative="t" adj="0,,0" path="">
                  <v:stroke joinstyle="round"/>
                  <v:formulas/>
                  <v:path o:connecttype="segments"/>
                  <o:lock v:ext="edit" selection="t"/>
                </v:shape>
              </w:pict>
            </w:r>
            <w:r>
              <w:pict w14:anchorId="5D109A01">
                <v:shape id="_x0000_s3890" style="position:absolute;left:0;text-align:left;margin-left:9745.2pt;margin-top:7.2pt;width:129pt;height:40.5pt;z-index:-1567;mso-wrap-edited:t;mso-position-horizontal:right" coordsize="" o:spt="100" wrapcoords="-30 104 1000 104 1000 1105 1000 1105 -30 1105 -30 104" adj="0,,0" path="">
                  <v:stroke joinstyle="round"/>
                  <v:imagedata r:id="rId1311" o:title="dc_950"/>
                  <v:formulas/>
                  <v:path o:connecttype="segments"/>
                  <w10:wrap type="tight"/>
                </v:shape>
              </w:pict>
            </w:r>
            <w:r w:rsidR="00503198">
              <w:t xml:space="preserve">The number of </w:t>
            </w:r>
            <w:proofErr w:type="spellStart"/>
            <w:r w:rsidR="00A768F0">
              <w:t>PackingList</w:t>
            </w:r>
            <w:proofErr w:type="spellEnd"/>
            <w:r w:rsidR="00503198">
              <w:t xml:space="preserve"> items in a </w:t>
            </w:r>
            <w:proofErr w:type="spellStart"/>
            <w:r w:rsidR="00503198">
              <w:t>PackingUnit</w:t>
            </w:r>
            <w:proofErr w:type="spellEnd"/>
            <w:r w:rsidR="00503198">
              <w:t xml:space="preserve"> of the </w:t>
            </w:r>
            <w:proofErr w:type="spellStart"/>
            <w:r w:rsidR="00503198">
              <w:t>PackingList</w:t>
            </w:r>
            <w:proofErr w:type="spellEnd"/>
            <w:r w:rsidR="00503198">
              <w:t>.</w:t>
            </w:r>
          </w:p>
        </w:tc>
      </w:tr>
    </w:tbl>
    <w:p w14:paraId="48825B25" w14:textId="77777777" w:rsidR="00503198" w:rsidRDefault="00503198" w:rsidP="00503198"/>
    <w:p w14:paraId="4BEF74BB" w14:textId="77777777" w:rsidR="00503198" w:rsidRDefault="00503198" w:rsidP="00503198">
      <w:pPr>
        <w:pStyle w:val="Heading2"/>
      </w:pPr>
      <w:bookmarkStart w:id="5727" w:name="_Toc259722357"/>
      <w:bookmarkStart w:id="5728" w:name="_Toc275502703"/>
      <w:bookmarkStart w:id="5729" w:name="_Toc371378295"/>
      <w:bookmarkStart w:id="5730" w:name="_Toc21213418"/>
      <w:bookmarkStart w:id="5731" w:name="NumberOfPages"/>
      <w:proofErr w:type="spellStart"/>
      <w:r>
        <w:t>NumberOfPages</w:t>
      </w:r>
      <w:bookmarkEnd w:id="5727"/>
      <w:bookmarkEnd w:id="5728"/>
      <w:bookmarkEnd w:id="5729"/>
      <w:bookmarkEnd w:id="5730"/>
      <w:bookmarkEnd w:id="57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0E7CBF" w14:textId="77777777" w:rsidTr="00503198">
        <w:tc>
          <w:tcPr>
            <w:tcW w:w="5000" w:type="pct"/>
          </w:tcPr>
          <w:p w14:paraId="3C5DFF0D" w14:textId="77777777" w:rsidR="00503198" w:rsidRDefault="009C6186" w:rsidP="00503198">
            <w:pPr>
              <w:pStyle w:val="Normal2"/>
            </w:pPr>
            <w:r>
              <w:pict w14:anchorId="60F0F62C">
                <v:shape id="dc_951" o:spid="_x0000_s2946" style="position:absolute;left:0;text-align:left;margin-left:0;margin-top:0;width:50pt;height:50pt;z-index:883;visibility:hidden" coordsize="67,140" o:spt="100" o:preferrelative="t" adj="0,,0" path="">
                  <v:stroke joinstyle="round"/>
                  <v:formulas/>
                  <v:path o:connecttype="segments"/>
                  <o:lock v:ext="edit" selection="t"/>
                </v:shape>
              </w:pict>
            </w:r>
            <w:r>
              <w:pict w14:anchorId="1720DFB6">
                <v:shape id="_x0000_s3891" style="position:absolute;left:0;text-align:left;margin-left:4795.2pt;margin-top:7.2pt;width:84pt;height:40.5pt;z-index:-1566;mso-wrap-edited:t;mso-position-horizontal:right" coordsize="" o:spt="100" wrapcoords="-30 104 1000 104 1000 1105 1000 1105 -30 1105 -30 104" adj="0,,0" path="">
                  <v:stroke joinstyle="round"/>
                  <v:imagedata r:id="rId1312" o:title="dc_951"/>
                  <v:formulas/>
                  <v:path o:connecttype="segments"/>
                  <w10:wrap type="tight"/>
                </v:shape>
              </w:pict>
            </w:r>
            <w:r w:rsidR="00503198">
              <w:t>The number of pages.</w:t>
            </w:r>
          </w:p>
        </w:tc>
      </w:tr>
    </w:tbl>
    <w:p w14:paraId="2FD4A239" w14:textId="77777777" w:rsidR="00503198" w:rsidRDefault="00503198" w:rsidP="00503198"/>
    <w:p w14:paraId="0B6041D9" w14:textId="77777777" w:rsidR="00503198" w:rsidRDefault="00503198" w:rsidP="00503198">
      <w:pPr>
        <w:pStyle w:val="Heading2"/>
      </w:pPr>
      <w:bookmarkStart w:id="5732" w:name="_Toc259722358"/>
      <w:bookmarkStart w:id="5733" w:name="_Toc275502704"/>
      <w:bookmarkStart w:id="5734" w:name="_Toc371378296"/>
      <w:bookmarkStart w:id="5735" w:name="_Toc21213419"/>
      <w:bookmarkStart w:id="5736" w:name="NumberOfPlies"/>
      <w:proofErr w:type="spellStart"/>
      <w:r>
        <w:t>NumberOfPlies</w:t>
      </w:r>
      <w:bookmarkEnd w:id="5732"/>
      <w:bookmarkEnd w:id="5733"/>
      <w:bookmarkEnd w:id="5734"/>
      <w:bookmarkEnd w:id="5735"/>
      <w:bookmarkEnd w:id="57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2137FD" w14:textId="77777777" w:rsidTr="00503198">
        <w:tc>
          <w:tcPr>
            <w:tcW w:w="5000" w:type="pct"/>
          </w:tcPr>
          <w:p w14:paraId="06CACCD8" w14:textId="77777777" w:rsidR="00503198" w:rsidRDefault="009C6186" w:rsidP="00503198">
            <w:pPr>
              <w:pStyle w:val="Normal2"/>
            </w:pPr>
            <w:r>
              <w:pict w14:anchorId="633307E8">
                <v:shape id="dc_952" o:spid="_x0000_s2947" style="position:absolute;left:0;text-align:left;margin-left:0;margin-top:0;width:50pt;height:50pt;z-index:884;visibility:hidden" coordsize="89,131" o:spt="100" o:preferrelative="t" adj="0,,0" path="">
                  <v:stroke joinstyle="round"/>
                  <v:formulas/>
                  <v:path o:connecttype="segments"/>
                  <o:lock v:ext="edit" selection="t"/>
                </v:shape>
              </w:pict>
            </w:r>
            <w:r>
              <w:pict w14:anchorId="37C3315D">
                <v:shape id="_x0000_s3892" style="position:absolute;left:0;text-align:left;margin-left:4217.7pt;margin-top:7.2pt;width:78.75pt;height:53.25pt;z-index:-1565;mso-wrap-edited:t;mso-position-horizontal:right" coordsize="" o:spt="100" wrapcoords="-30 78 1000 78 1000 1079 1000 1079 -30 1079 -30 78" adj="0,,0" path="">
                  <v:stroke joinstyle="round"/>
                  <v:imagedata r:id="rId1313" o:title="dc_952"/>
                  <v:formulas/>
                  <v:path o:connecttype="segments"/>
                  <w10:wrap type="tight"/>
                </v:shape>
              </w:pict>
            </w:r>
            <w:r w:rsidR="00503198">
              <w:t>The number of layers of paper product joined together to make the final saleable product.</w:t>
            </w:r>
          </w:p>
        </w:tc>
      </w:tr>
    </w:tbl>
    <w:p w14:paraId="6E6D9D41" w14:textId="77777777" w:rsidR="00503198" w:rsidRDefault="00503198" w:rsidP="00503198"/>
    <w:p w14:paraId="7E36B73A" w14:textId="77777777" w:rsidR="00503198" w:rsidRDefault="00503198" w:rsidP="00503198">
      <w:pPr>
        <w:pStyle w:val="Heading2"/>
      </w:pPr>
      <w:bookmarkStart w:id="5737" w:name="_Toc259722359"/>
      <w:bookmarkStart w:id="5738" w:name="_Toc275502705"/>
      <w:bookmarkStart w:id="5739" w:name="_Toc371378297"/>
      <w:bookmarkStart w:id="5740" w:name="_Toc21213420"/>
      <w:bookmarkStart w:id="5741" w:name="NumberOfRibbons"/>
      <w:proofErr w:type="spellStart"/>
      <w:r>
        <w:t>NumberOfRibbons</w:t>
      </w:r>
      <w:bookmarkEnd w:id="5737"/>
      <w:bookmarkEnd w:id="5738"/>
      <w:bookmarkEnd w:id="5739"/>
      <w:bookmarkEnd w:id="5740"/>
      <w:bookmarkEnd w:id="57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15ACAA9" w14:textId="77777777" w:rsidTr="00503198">
        <w:tc>
          <w:tcPr>
            <w:tcW w:w="5000" w:type="pct"/>
          </w:tcPr>
          <w:p w14:paraId="14202C93" w14:textId="77777777" w:rsidR="00503198" w:rsidRDefault="009C6186" w:rsidP="00503198">
            <w:pPr>
              <w:pStyle w:val="Normal2"/>
            </w:pPr>
            <w:r>
              <w:pict w14:anchorId="56498DB5">
                <v:shape id="dc_953" o:spid="_x0000_s2948" style="position:absolute;left:0;text-align:left;margin-left:0;margin-top:0;width:50pt;height:50pt;z-index:885;visibility:hidden" coordsize="67,155" o:spt="100" o:preferrelative="t" adj="0,,0" path="">
                  <v:stroke joinstyle="round"/>
                  <v:formulas/>
                  <v:path o:connecttype="segments"/>
                  <o:lock v:ext="edit" selection="t"/>
                </v:shape>
              </w:pict>
            </w:r>
            <w:r>
              <w:pict w14:anchorId="5ECE392F">
                <v:shape id="_x0000_s3893" style="position:absolute;left:0;text-align:left;margin-left:5785.2pt;margin-top:7.2pt;width:93pt;height:40.5pt;z-index:-1564;mso-wrap-edited:t;mso-position-horizontal:right" coordsize="" o:spt="100" wrapcoords="-30 104 1000 104 1000 1105 1000 1105 -30 1105 -30 104" adj="0,,0" path="">
                  <v:stroke joinstyle="round"/>
                  <v:imagedata r:id="rId1314" o:title="dc_953"/>
                  <v:formulas/>
                  <v:path o:connecttype="segments"/>
                  <w10:wrap type="tight"/>
                </v:shape>
              </w:pict>
            </w:r>
            <w:r w:rsidR="00503198">
              <w:t>The number of ribbons.</w:t>
            </w:r>
          </w:p>
        </w:tc>
      </w:tr>
    </w:tbl>
    <w:p w14:paraId="031D8546" w14:textId="77777777" w:rsidR="00503198" w:rsidRDefault="00503198" w:rsidP="00503198"/>
    <w:p w14:paraId="1E8E73AC" w14:textId="77777777" w:rsidR="00503198" w:rsidRDefault="00503198" w:rsidP="00503198">
      <w:pPr>
        <w:pStyle w:val="Heading2"/>
      </w:pPr>
      <w:bookmarkStart w:id="5742" w:name="_Toc259722360"/>
      <w:bookmarkStart w:id="5743" w:name="_Toc275502706"/>
      <w:bookmarkStart w:id="5744" w:name="_Toc371378298"/>
      <w:bookmarkStart w:id="5745" w:name="_Toc21213421"/>
      <w:bookmarkStart w:id="5746" w:name="NumberOfSides"/>
      <w:proofErr w:type="spellStart"/>
      <w:r>
        <w:t>NumberOfSides</w:t>
      </w:r>
      <w:bookmarkEnd w:id="5742"/>
      <w:bookmarkEnd w:id="5743"/>
      <w:bookmarkEnd w:id="5744"/>
      <w:bookmarkEnd w:id="5745"/>
      <w:bookmarkEnd w:id="57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7653CF" w14:textId="77777777" w:rsidTr="00503198">
        <w:tc>
          <w:tcPr>
            <w:tcW w:w="5000" w:type="pct"/>
          </w:tcPr>
          <w:p w14:paraId="59F84B87" w14:textId="77777777" w:rsidR="00503198" w:rsidRDefault="009C6186" w:rsidP="00503198">
            <w:pPr>
              <w:pStyle w:val="Normal2"/>
            </w:pPr>
            <w:r>
              <w:pict w14:anchorId="2874B783">
                <v:shape id="dc_954" o:spid="_x0000_s2949" style="position:absolute;left:0;text-align:left;margin-left:0;margin-top:0;width:50pt;height:50pt;z-index:886;visibility:hidden" coordsize="67,136" o:spt="100" o:preferrelative="t" adj="0,,0" path="">
                  <v:stroke joinstyle="round"/>
                  <v:formulas/>
                  <v:path o:connecttype="segments"/>
                  <o:lock v:ext="edit" selection="t"/>
                </v:shape>
              </w:pict>
            </w:r>
            <w:r>
              <w:pict w14:anchorId="20B0E499">
                <v:shape id="_x0000_s3894" style="position:absolute;left:0;text-align:left;margin-left:4547.7pt;margin-top:7.2pt;width:81.75pt;height:40.5pt;z-index:-1563;mso-wrap-edited:t;mso-position-horizontal:right" coordsize="" o:spt="100" wrapcoords="-30 104 1000 104 1000 1105 1000 1105 -30 1105 -30 104" adj="0,,0" path="">
                  <v:stroke joinstyle="round"/>
                  <v:imagedata r:id="rId1315" o:title="dc_954"/>
                  <v:formulas/>
                  <v:path o:connecttype="segments"/>
                  <w10:wrap type="tight"/>
                </v:shape>
              </w:pict>
            </w:r>
            <w:r w:rsidR="00503198">
              <w:t>The number of sides.</w:t>
            </w:r>
          </w:p>
        </w:tc>
      </w:tr>
    </w:tbl>
    <w:p w14:paraId="4779F6E7" w14:textId="77777777" w:rsidR="00503198" w:rsidRDefault="00503198" w:rsidP="00503198"/>
    <w:p w14:paraId="2D01D96E" w14:textId="77777777" w:rsidR="00503198" w:rsidRDefault="00503198" w:rsidP="00503198">
      <w:pPr>
        <w:pStyle w:val="Heading2"/>
      </w:pPr>
      <w:bookmarkStart w:id="5747" w:name="_Toc259722361"/>
      <w:bookmarkStart w:id="5748" w:name="_Toc275502707"/>
      <w:bookmarkStart w:id="5749" w:name="_Toc371378299"/>
      <w:bookmarkStart w:id="5750" w:name="_Toc21213422"/>
      <w:bookmarkStart w:id="5751" w:name="NumberOfSignatures"/>
      <w:proofErr w:type="spellStart"/>
      <w:r>
        <w:t>NumberOfSignatures</w:t>
      </w:r>
      <w:bookmarkEnd w:id="5747"/>
      <w:bookmarkEnd w:id="5748"/>
      <w:bookmarkEnd w:id="5749"/>
      <w:bookmarkEnd w:id="5750"/>
      <w:bookmarkEnd w:id="57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4DE0D6" w14:textId="77777777" w:rsidTr="00503198">
        <w:tc>
          <w:tcPr>
            <w:tcW w:w="5000" w:type="pct"/>
          </w:tcPr>
          <w:p w14:paraId="3AFF1ED0" w14:textId="77777777" w:rsidR="00503198" w:rsidRDefault="009C6186" w:rsidP="00503198">
            <w:pPr>
              <w:pStyle w:val="Normal2"/>
            </w:pPr>
            <w:r>
              <w:pict w14:anchorId="3D3E8A6A">
                <v:shape id="dc_955" o:spid="_x0000_s2950" style="position:absolute;left:0;text-align:left;margin-left:0;margin-top:0;width:50pt;height:50pt;z-index:887;visibility:hidden" coordsize="67,171" o:spt="100" o:preferrelative="t" adj="0,,0" path="">
                  <v:stroke joinstyle="round"/>
                  <v:formulas/>
                  <v:path o:connecttype="segments"/>
                  <o:lock v:ext="edit" selection="t"/>
                </v:shape>
              </w:pict>
            </w:r>
            <w:r>
              <w:pict w14:anchorId="2350CD44">
                <v:shape id="_x0000_s3895" style="position:absolute;left:0;text-align:left;margin-left:6857.7pt;margin-top:7.2pt;width:102.75pt;height:40.5pt;z-index:-1562;mso-wrap-edited:t;mso-position-horizontal:right" coordsize="" o:spt="100" wrapcoords="-30 104 1000 104 1000 1105 1000 1105 -30 1105 -30 104" adj="0,,0" path="">
                  <v:stroke joinstyle="round"/>
                  <v:imagedata r:id="rId1316" o:title="dc_955"/>
                  <v:formulas/>
                  <v:path o:connecttype="segments"/>
                  <w10:wrap type="tight"/>
                </v:shape>
              </w:pict>
            </w:r>
            <w:r w:rsidR="00503198">
              <w:t>The number of signatures.</w:t>
            </w:r>
          </w:p>
        </w:tc>
      </w:tr>
    </w:tbl>
    <w:p w14:paraId="0EB75254" w14:textId="77777777" w:rsidR="00503198" w:rsidRDefault="00503198" w:rsidP="00503198"/>
    <w:p w14:paraId="29DE192A" w14:textId="77777777" w:rsidR="00503198" w:rsidRPr="005E77F5" w:rsidRDefault="00503198" w:rsidP="00503198">
      <w:pPr>
        <w:pStyle w:val="Heading2"/>
      </w:pPr>
      <w:bookmarkStart w:id="5752" w:name="_Toc259722362"/>
      <w:bookmarkStart w:id="5753" w:name="_Toc275502708"/>
      <w:bookmarkStart w:id="5754" w:name="_Toc371378300"/>
      <w:bookmarkStart w:id="5755" w:name="_Toc21213423"/>
      <w:bookmarkStart w:id="5756" w:name="NumberOfUncompletedMeasuredItems"/>
      <w:proofErr w:type="spellStart"/>
      <w:r w:rsidRPr="005E77F5">
        <w:t>NumberOfUncompletedMeasuredItems</w:t>
      </w:r>
      <w:bookmarkEnd w:id="5752"/>
      <w:bookmarkEnd w:id="5753"/>
      <w:bookmarkEnd w:id="5754"/>
      <w:bookmarkEnd w:id="5755"/>
      <w:bookmarkEnd w:id="57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3714FC2" w14:textId="77777777" w:rsidTr="00503198">
        <w:tc>
          <w:tcPr>
            <w:tcW w:w="5000" w:type="pct"/>
          </w:tcPr>
          <w:p w14:paraId="48782006" w14:textId="77777777" w:rsidR="00503198" w:rsidRDefault="009C6186" w:rsidP="00503198">
            <w:pPr>
              <w:pStyle w:val="Normal2"/>
            </w:pPr>
            <w:r>
              <w:rPr>
                <w:noProof/>
              </w:rPr>
              <w:pict w14:anchorId="6DDF6B7D">
                <v:shape id="_x0000_s4063" type="#_x0000_t75" style="position:absolute;left:0;text-align:left;margin-left:17232.5pt;margin-top:7.05pt;width:192.75pt;height:37.5pt;z-index:-1452;mso-position-horizontal:right" wrapcoords="-84 0 -84 21168 21600 21168 21600 0 -84 0" filled="t">
                  <v:imagedata r:id="rId1317" o:title="NumberOfUncompletedMeasuredItems"/>
                  <w10:wrap type="tight"/>
                </v:shape>
              </w:pict>
            </w:r>
            <w:r w:rsidR="00503198" w:rsidRPr="005E77F5">
              <w:t>Specifies the number of items that are uncompleted measured, i.e. some measurement values are missing for these items</w:t>
            </w:r>
            <w:r w:rsidR="00503198">
              <w:t>.</w:t>
            </w:r>
          </w:p>
        </w:tc>
      </w:tr>
    </w:tbl>
    <w:p w14:paraId="6D0DAD8D" w14:textId="77777777" w:rsidR="00503198" w:rsidRDefault="00503198" w:rsidP="00503198"/>
    <w:p w14:paraId="40C7DF87" w14:textId="77777777" w:rsidR="00503198" w:rsidRDefault="00503198" w:rsidP="00503198">
      <w:pPr>
        <w:pStyle w:val="Heading2"/>
      </w:pPr>
      <w:bookmarkStart w:id="5757" w:name="_Toc259722363"/>
      <w:bookmarkStart w:id="5758" w:name="_Toc275502709"/>
      <w:bookmarkStart w:id="5759" w:name="_Toc371378301"/>
      <w:bookmarkStart w:id="5760" w:name="_Toc21213424"/>
      <w:bookmarkStart w:id="5761" w:name="NumberOfWraps"/>
      <w:proofErr w:type="spellStart"/>
      <w:r>
        <w:t>NumberOfWraps</w:t>
      </w:r>
      <w:bookmarkEnd w:id="5757"/>
      <w:bookmarkEnd w:id="5758"/>
      <w:bookmarkEnd w:id="5759"/>
      <w:bookmarkEnd w:id="5760"/>
      <w:bookmarkEnd w:id="57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4F26B6" w14:textId="77777777" w:rsidTr="00503198">
        <w:tc>
          <w:tcPr>
            <w:tcW w:w="5000" w:type="pct"/>
          </w:tcPr>
          <w:p w14:paraId="4ED707B2" w14:textId="77777777" w:rsidR="00503198" w:rsidRDefault="009C6186" w:rsidP="00503198">
            <w:pPr>
              <w:pStyle w:val="Normal2"/>
            </w:pPr>
            <w:r>
              <w:pict w14:anchorId="2F2B86AF">
                <v:shape id="dc_956" o:spid="_x0000_s2951" style="position:absolute;left:0;text-align:left;margin-left:0;margin-top:0;width:50pt;height:50pt;z-index:888;visibility:hidden" coordsize="67,141" o:spt="100" o:preferrelative="t" adj="0,,0" path="">
                  <v:stroke joinstyle="round"/>
                  <v:formulas/>
                  <v:path o:connecttype="segments"/>
                  <o:lock v:ext="edit" selection="t"/>
                </v:shape>
              </w:pict>
            </w:r>
            <w:r>
              <w:pict w14:anchorId="33DAAD2F">
                <v:shape id="_x0000_s3896" style="position:absolute;left:0;text-align:left;margin-left:4877.7pt;margin-top:7.2pt;width:84.75pt;height:40.5pt;z-index:-1561;mso-wrap-edited:t;mso-position-horizontal:right" coordsize="" o:spt="100" wrapcoords="-30 104 1000 104 1000 1105 1000 1105 -30 1105 -30 104" adj="0,,0" path="">
                  <v:stroke joinstyle="round"/>
                  <v:imagedata r:id="rId1318" o:title="dc_956"/>
                  <v:formulas/>
                  <v:path o:connecttype="segments"/>
                  <w10:wrap type="tight"/>
                </v:shape>
              </w:pict>
            </w:r>
            <w:r w:rsidR="00503198">
              <w:t>The number of turns of wrapping material to be applied to the package.</w:t>
            </w:r>
          </w:p>
        </w:tc>
      </w:tr>
    </w:tbl>
    <w:p w14:paraId="398CCEF0" w14:textId="77777777" w:rsidR="00503198" w:rsidRDefault="00503198" w:rsidP="00503198"/>
    <w:p w14:paraId="69EB9737" w14:textId="77777777" w:rsidR="00503198" w:rsidRDefault="00503198" w:rsidP="00503198">
      <w:pPr>
        <w:pStyle w:val="Heading2"/>
      </w:pPr>
      <w:bookmarkStart w:id="5762" w:name="_Toc259722364"/>
      <w:bookmarkStart w:id="5763" w:name="_Toc275502710"/>
      <w:bookmarkStart w:id="5764" w:name="_Toc371378302"/>
      <w:bookmarkStart w:id="5765" w:name="_Toc21213425"/>
      <w:bookmarkStart w:id="5766" w:name="NumberOrderDocumentRequired"/>
      <w:proofErr w:type="spellStart"/>
      <w:r>
        <w:t>NumberOrderDocumentRequired</w:t>
      </w:r>
      <w:bookmarkEnd w:id="5762"/>
      <w:bookmarkEnd w:id="5763"/>
      <w:bookmarkEnd w:id="5764"/>
      <w:bookmarkEnd w:id="5765"/>
      <w:bookmarkEnd w:id="57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5A9570" w14:textId="77777777" w:rsidTr="00503198">
        <w:tc>
          <w:tcPr>
            <w:tcW w:w="5000" w:type="pct"/>
          </w:tcPr>
          <w:p w14:paraId="0E150482" w14:textId="77777777" w:rsidR="00503198" w:rsidRDefault="009C6186" w:rsidP="00503198">
            <w:pPr>
              <w:pStyle w:val="Normal2"/>
            </w:pPr>
            <w:r>
              <w:pict w14:anchorId="6732B418">
                <v:shape id="dc_957" o:spid="_x0000_s2952" style="position:absolute;left:0;text-align:left;margin-left:0;margin-top:0;width:50pt;height:50pt;z-index:889;visibility:hidden" coordsize="67,252" o:spt="100" o:preferrelative="t" adj="0,,0" path="">
                  <v:stroke joinstyle="round"/>
                  <v:formulas/>
                  <v:path o:connecttype="segments"/>
                  <o:lock v:ext="edit" selection="t"/>
                </v:shape>
              </w:pict>
            </w:r>
            <w:r>
              <w:pict w14:anchorId="1F33FCA0">
                <v:shape id="_x0000_s3897" style="position:absolute;left:0;text-align:left;margin-left:12220.2pt;margin-top:7.2pt;width:151.5pt;height:40.5pt;z-index:-1560;mso-wrap-edited:t;mso-position-horizontal:right" coordsize="" o:spt="100" wrapcoords="-30 104 1000 104 1000 1105 1000 1105 -30 1105 -30 104" adj="0,,0" path="">
                  <v:stroke joinstyle="round"/>
                  <v:imagedata r:id="rId1319" o:title="dc_957"/>
                  <v:formulas/>
                  <v:path o:connecttype="segments"/>
                  <w10:wrap type="tight"/>
                </v:shape>
              </w:pict>
            </w:r>
            <w:r w:rsidR="00503198">
              <w:t xml:space="preserve">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w:t>
            </w:r>
            <w:r w:rsidR="00503198">
              <w:lastRenderedPageBreak/>
              <w:t>document are needed.</w:t>
            </w:r>
          </w:p>
        </w:tc>
      </w:tr>
    </w:tbl>
    <w:p w14:paraId="4923DBF4" w14:textId="77777777" w:rsidR="00503198" w:rsidRDefault="00503198" w:rsidP="00503198"/>
    <w:p w14:paraId="7FB9F98D" w14:textId="77777777" w:rsidR="00503198" w:rsidRDefault="00503198" w:rsidP="00503198">
      <w:pPr>
        <w:pStyle w:val="Heading2"/>
      </w:pPr>
      <w:bookmarkStart w:id="5767" w:name="_Toc259722365"/>
      <w:bookmarkStart w:id="5768" w:name="_Toc275502711"/>
      <w:bookmarkStart w:id="5769" w:name="_Toc371378303"/>
      <w:bookmarkStart w:id="5770" w:name="_Toc21213426"/>
      <w:bookmarkStart w:id="5771" w:name="NumberPerProduct"/>
      <w:proofErr w:type="spellStart"/>
      <w:r>
        <w:t>NumberPerProduct</w:t>
      </w:r>
      <w:bookmarkEnd w:id="5767"/>
      <w:bookmarkEnd w:id="5768"/>
      <w:bookmarkEnd w:id="5769"/>
      <w:bookmarkEnd w:id="5770"/>
      <w:bookmarkEnd w:id="57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14A769" w14:textId="77777777" w:rsidTr="00503198">
        <w:tc>
          <w:tcPr>
            <w:tcW w:w="5000" w:type="pct"/>
          </w:tcPr>
          <w:p w14:paraId="1CA7953B" w14:textId="77777777" w:rsidR="00503198" w:rsidRDefault="009C6186" w:rsidP="00503198">
            <w:pPr>
              <w:pStyle w:val="Normal2"/>
            </w:pPr>
            <w:r>
              <w:pict w14:anchorId="286F3BED">
                <v:shape id="dc_958" o:spid="_x0000_s2953" style="position:absolute;left:0;text-align:left;margin-left:0;margin-top:0;width:50pt;height:50pt;z-index:890;visibility:hidden" coordsize="67,159" o:spt="100" o:preferrelative="t" adj="0,,0" path="">
                  <v:stroke joinstyle="round"/>
                  <v:formulas/>
                  <v:path o:connecttype="segments"/>
                  <o:lock v:ext="edit" selection="t"/>
                </v:shape>
              </w:pict>
            </w:r>
            <w:r>
              <w:pict w14:anchorId="4E5AB69C">
                <v:shape id="_x0000_s3898" style="position:absolute;left:0;text-align:left;margin-left:6032.7pt;margin-top:7.2pt;width:95.25pt;height:40.5pt;z-index:-1559;mso-wrap-edited:t;mso-position-horizontal:right" coordsize="" o:spt="100" wrapcoords="-30 104 1000 104 1000 1105 1000 1105 -30 1105 -30 104" adj="0,,0" path="">
                  <v:stroke joinstyle="round"/>
                  <v:imagedata r:id="rId1320" o:title="dc_958"/>
                  <v:formulas/>
                  <v:path o:connecttype="segments"/>
                  <w10:wrap type="tight"/>
                </v:shape>
              </w:pict>
            </w:r>
            <w:r w:rsidR="00503198">
              <w:t>The number of components or items per assembly or constructed product</w:t>
            </w:r>
          </w:p>
        </w:tc>
      </w:tr>
    </w:tbl>
    <w:p w14:paraId="07676314" w14:textId="77777777" w:rsidR="00503198" w:rsidRDefault="00503198" w:rsidP="00503198">
      <w:pPr>
        <w:pStyle w:val="Heading2"/>
      </w:pPr>
      <w:bookmarkStart w:id="5772" w:name="_Toc259722366"/>
      <w:bookmarkStart w:id="5773" w:name="_Toc275502712"/>
      <w:bookmarkStart w:id="5774" w:name="_Toc371378304"/>
      <w:bookmarkStart w:id="5775" w:name="_Toc21213427"/>
      <w:bookmarkStart w:id="5776" w:name="NumericValue"/>
      <w:proofErr w:type="spellStart"/>
      <w:r w:rsidRPr="007F70CB">
        <w:t>NumericValue</w:t>
      </w:r>
      <w:bookmarkEnd w:id="5772"/>
      <w:bookmarkEnd w:id="5773"/>
      <w:bookmarkEnd w:id="5774"/>
      <w:bookmarkEnd w:id="5775"/>
      <w:bookmarkEnd w:id="57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F70CB" w14:paraId="0560C0B7" w14:textId="77777777" w:rsidTr="00503198">
        <w:tc>
          <w:tcPr>
            <w:tcW w:w="5000" w:type="pct"/>
          </w:tcPr>
          <w:p w14:paraId="2450BA61" w14:textId="77777777" w:rsidR="00503198" w:rsidRDefault="009C6186" w:rsidP="00503198">
            <w:pPr>
              <w:pStyle w:val="Normal2"/>
              <w:rPr>
                <w:b/>
              </w:rPr>
            </w:pPr>
            <w:r>
              <w:rPr>
                <w:noProof/>
                <w:snapToGrid/>
                <w:lang w:val="sv-SE" w:eastAsia="sv-SE"/>
              </w:rPr>
              <w:pict w14:anchorId="091C4B67">
                <v:shape id="_x0000_s4066" type="#_x0000_t75" style="position:absolute;left:0;text-align:left;margin-left:25812.5pt;margin-top:7.05pt;width:270.75pt;height:253.5pt;z-index:-1449;mso-wrap-edited:t;mso-position-horizontal:right" wrapcoords="12082 9219 176 9283 295 12287 12322 12223 12322 21489 21600 21536 21600 0 12142 81 12082 9219" filled="t">
                  <v:imagedata r:id="rId1321" o:title="NumericValue"/>
                  <w10:wrap type="tight"/>
                </v:shape>
              </w:pict>
            </w:r>
            <w:r w:rsidR="00503198" w:rsidRPr="007F70CB">
              <w:t>A grouping element for a numeric value and its statistical measures.</w:t>
            </w:r>
          </w:p>
          <w:p w14:paraId="480AD2FC" w14:textId="77777777" w:rsidR="00503198" w:rsidRPr="00E30062" w:rsidRDefault="00503198" w:rsidP="00503198">
            <w:pPr>
              <w:pStyle w:val="Bold3"/>
            </w:pPr>
            <w:r w:rsidRPr="00E30062">
              <w:t>(sequence)</w:t>
            </w:r>
          </w:p>
          <w:p w14:paraId="624CECC7" w14:textId="77777777" w:rsidR="00503198" w:rsidRDefault="00503198" w:rsidP="00503198">
            <w:pPr>
              <w:pStyle w:val="Italic3"/>
            </w:pPr>
            <w:r>
              <w:t>The sequence of items below is mandatory. A single instance is required.</w:t>
            </w:r>
          </w:p>
          <w:p w14:paraId="3C248953" w14:textId="77777777" w:rsidR="00503198" w:rsidRDefault="00503198" w:rsidP="00503198">
            <w:pPr>
              <w:pStyle w:val="Bold4"/>
            </w:pPr>
            <w:proofErr w:type="spellStart"/>
            <w:r>
              <w:t>DetailValue</w:t>
            </w:r>
            <w:proofErr w:type="spellEnd"/>
          </w:p>
          <w:p w14:paraId="60B518BB" w14:textId="77777777" w:rsidR="00503198" w:rsidRDefault="00503198" w:rsidP="00503198">
            <w:pPr>
              <w:pStyle w:val="Italic4"/>
            </w:pPr>
            <w:proofErr w:type="spellStart"/>
            <w:r>
              <w:t>DetailValue</w:t>
            </w:r>
            <w:proofErr w:type="spellEnd"/>
            <w:r>
              <w:t xml:space="preserve"> is mandatory. A single instance is required.</w:t>
            </w:r>
          </w:p>
          <w:p w14:paraId="1E82A723" w14:textId="77777777" w:rsidR="00503198" w:rsidRDefault="00503198" w:rsidP="00503198">
            <w:pPr>
              <w:pStyle w:val="Normal4"/>
            </w:pPr>
            <w:r>
              <w:t>A numeric value expressed in the unit of measure (UOM).</w:t>
            </w:r>
          </w:p>
          <w:p w14:paraId="15529E18" w14:textId="77777777" w:rsidR="00503198" w:rsidRDefault="00503198" w:rsidP="00503198">
            <w:pPr>
              <w:pStyle w:val="Bold4"/>
            </w:pPr>
            <w:proofErr w:type="spellStart"/>
            <w:r>
              <w:t>DetailRangeMin</w:t>
            </w:r>
            <w:proofErr w:type="spellEnd"/>
          </w:p>
          <w:p w14:paraId="1D87B0EC" w14:textId="77777777" w:rsidR="00503198" w:rsidRDefault="00503198" w:rsidP="00503198">
            <w:pPr>
              <w:pStyle w:val="Italic4"/>
            </w:pPr>
            <w:proofErr w:type="spellStart"/>
            <w:r>
              <w:t>DetailRangeMin</w:t>
            </w:r>
            <w:proofErr w:type="spellEnd"/>
            <w:r>
              <w:t xml:space="preserve"> is optional. A single instance might exist.</w:t>
            </w:r>
          </w:p>
          <w:p w14:paraId="799B1C08"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E8F57FD" w14:textId="77777777" w:rsidR="00503198" w:rsidRDefault="00503198" w:rsidP="00503198">
            <w:pPr>
              <w:pStyle w:val="Bold4"/>
            </w:pPr>
            <w:proofErr w:type="spellStart"/>
            <w:r>
              <w:t>DetailRangeMax</w:t>
            </w:r>
            <w:proofErr w:type="spellEnd"/>
          </w:p>
          <w:p w14:paraId="6C2F7321" w14:textId="77777777" w:rsidR="00503198" w:rsidRDefault="00503198" w:rsidP="00503198">
            <w:pPr>
              <w:pStyle w:val="Italic4"/>
            </w:pPr>
            <w:proofErr w:type="spellStart"/>
            <w:r>
              <w:t>DetailRangeMax</w:t>
            </w:r>
            <w:proofErr w:type="spellEnd"/>
            <w:r>
              <w:t xml:space="preserve"> is optional. A single instance might exist.</w:t>
            </w:r>
          </w:p>
          <w:p w14:paraId="73609A3E"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5C0A3408" w14:textId="77777777" w:rsidR="00503198" w:rsidRDefault="00503198" w:rsidP="00503198">
            <w:pPr>
              <w:pStyle w:val="Bold4"/>
            </w:pPr>
            <w:proofErr w:type="spellStart"/>
            <w:r>
              <w:t>StandardDeviation</w:t>
            </w:r>
            <w:proofErr w:type="spellEnd"/>
          </w:p>
          <w:p w14:paraId="0E7B0C52" w14:textId="77777777" w:rsidR="00503198" w:rsidRDefault="00503198" w:rsidP="00503198">
            <w:pPr>
              <w:pStyle w:val="Italic4"/>
            </w:pPr>
            <w:proofErr w:type="spellStart"/>
            <w:r>
              <w:t>StandardDeviation</w:t>
            </w:r>
            <w:proofErr w:type="spellEnd"/>
            <w:r>
              <w:t xml:space="preserve"> is optional. A single instance might exist.</w:t>
            </w:r>
          </w:p>
          <w:p w14:paraId="21947178" w14:textId="77777777" w:rsidR="00503198" w:rsidRDefault="00503198" w:rsidP="00503198">
            <w:pPr>
              <w:pStyle w:val="Normal4"/>
            </w:pPr>
            <w:r>
              <w:t>A statistic used as a measure of dispersion in a distribution.</w:t>
            </w:r>
          </w:p>
          <w:p w14:paraId="56D1CD9A" w14:textId="77777777" w:rsidR="00503198" w:rsidRDefault="00503198" w:rsidP="00503198">
            <w:pPr>
              <w:pStyle w:val="Bold4"/>
            </w:pPr>
            <w:proofErr w:type="spellStart"/>
            <w:r>
              <w:t>SampleSize</w:t>
            </w:r>
            <w:proofErr w:type="spellEnd"/>
          </w:p>
          <w:p w14:paraId="49C971F3" w14:textId="77777777" w:rsidR="00503198" w:rsidRDefault="00503198" w:rsidP="00503198">
            <w:pPr>
              <w:pStyle w:val="Italic4"/>
            </w:pPr>
            <w:proofErr w:type="spellStart"/>
            <w:r>
              <w:t>SampleSize</w:t>
            </w:r>
            <w:proofErr w:type="spellEnd"/>
            <w:r>
              <w:t xml:space="preserve"> is optional. A single instance might exist.</w:t>
            </w:r>
          </w:p>
          <w:p w14:paraId="50254B6C" w14:textId="77777777" w:rsidR="00503198" w:rsidRDefault="00503198" w:rsidP="00503198">
            <w:pPr>
              <w:pStyle w:val="Normal4"/>
            </w:pPr>
            <w:r>
              <w:t>The number of samples used to determine the product characteristic in question.</w:t>
            </w:r>
          </w:p>
          <w:p w14:paraId="41CB4766" w14:textId="77777777" w:rsidR="00503198" w:rsidRDefault="00503198" w:rsidP="00503198">
            <w:pPr>
              <w:pStyle w:val="Bold4"/>
            </w:pPr>
            <w:proofErr w:type="spellStart"/>
            <w:r>
              <w:t>TwoSigmaLower</w:t>
            </w:r>
            <w:proofErr w:type="spellEnd"/>
          </w:p>
          <w:p w14:paraId="2E7EF3BD" w14:textId="77777777" w:rsidR="00503198" w:rsidRDefault="00503198" w:rsidP="00503198">
            <w:pPr>
              <w:pStyle w:val="Italic4"/>
            </w:pPr>
            <w:proofErr w:type="spellStart"/>
            <w:r>
              <w:t>TwoSigmaLower</w:t>
            </w:r>
            <w:proofErr w:type="spellEnd"/>
            <w:r>
              <w:t xml:space="preserve"> is optional. A single instance might exist.</w:t>
            </w:r>
          </w:p>
          <w:p w14:paraId="575971C6" w14:textId="77777777" w:rsidR="00503198" w:rsidRDefault="00503198" w:rsidP="00503198">
            <w:pPr>
              <w:pStyle w:val="Normal4"/>
            </w:pPr>
            <w:r>
              <w:t>Two sigma (a measure of dispersion associated with standard deviation) on the lower side of the standard deviation.</w:t>
            </w:r>
          </w:p>
          <w:p w14:paraId="1D6EAA26" w14:textId="77777777" w:rsidR="00503198" w:rsidRDefault="00503198" w:rsidP="00503198">
            <w:pPr>
              <w:pStyle w:val="Bold4"/>
            </w:pPr>
            <w:proofErr w:type="spellStart"/>
            <w:r>
              <w:t>TwoSigmaUpper</w:t>
            </w:r>
            <w:proofErr w:type="spellEnd"/>
          </w:p>
          <w:p w14:paraId="398238E4" w14:textId="77777777" w:rsidR="00503198" w:rsidRDefault="00503198" w:rsidP="00503198">
            <w:pPr>
              <w:pStyle w:val="Italic4"/>
            </w:pPr>
            <w:proofErr w:type="spellStart"/>
            <w:r>
              <w:t>TwoSigmaUpper</w:t>
            </w:r>
            <w:proofErr w:type="spellEnd"/>
            <w:r>
              <w:t xml:space="preserve"> is optional. A single instance might exist.</w:t>
            </w:r>
          </w:p>
          <w:p w14:paraId="53CD4870" w14:textId="77777777" w:rsidR="00503198" w:rsidRDefault="00503198" w:rsidP="00503198">
            <w:pPr>
              <w:pStyle w:val="Normal4"/>
            </w:pPr>
            <w:r>
              <w:t>Two sigma (a measure of dispersion associated with standard deviation) on the upper side of the standard deviation.</w:t>
            </w:r>
          </w:p>
        </w:tc>
      </w:tr>
    </w:tbl>
    <w:p w14:paraId="6BCDDFA7" w14:textId="77777777" w:rsidR="00503198" w:rsidRDefault="00503198" w:rsidP="00503198"/>
    <w:p w14:paraId="540A0C31" w14:textId="77777777" w:rsidR="00503198" w:rsidRDefault="00503198" w:rsidP="00503198">
      <w:pPr>
        <w:pStyle w:val="Heading2"/>
      </w:pPr>
      <w:bookmarkStart w:id="5777" w:name="_Toc259722367"/>
      <w:bookmarkStart w:id="5778" w:name="_Toc275502713"/>
      <w:bookmarkStart w:id="5779" w:name="_Toc371378305"/>
      <w:bookmarkStart w:id="5780" w:name="_Toc21213428"/>
      <w:bookmarkStart w:id="5781" w:name="OldInformationalQuantity"/>
      <w:proofErr w:type="spellStart"/>
      <w:r>
        <w:lastRenderedPageBreak/>
        <w:t>OldInformationalQuantity</w:t>
      </w:r>
      <w:bookmarkEnd w:id="5777"/>
      <w:bookmarkEnd w:id="5778"/>
      <w:bookmarkEnd w:id="5779"/>
      <w:bookmarkEnd w:id="5780"/>
      <w:bookmarkEnd w:id="57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4F8B99" w14:textId="77777777" w:rsidTr="00503198">
        <w:tc>
          <w:tcPr>
            <w:tcW w:w="5000" w:type="pct"/>
          </w:tcPr>
          <w:p w14:paraId="20829DD4" w14:textId="77777777" w:rsidR="00503198" w:rsidRDefault="009C6186" w:rsidP="00503198">
            <w:pPr>
              <w:pStyle w:val="Normal2"/>
            </w:pPr>
            <w:r>
              <w:pict w14:anchorId="1D8561E5">
                <v:shape id="dc_959" o:spid="_x0000_s2954" style="position:absolute;left:0;text-align:left;margin-left:0;margin-top:0;width:50pt;height:50pt;z-index:891;visibility:hidden" coordsize="504,443" o:spt="100" o:preferrelative="t" adj="0,,0" path="">
                  <v:stroke joinstyle="round"/>
                  <v:formulas/>
                  <v:path o:connecttype="segments"/>
                  <o:lock v:ext="edit" selection="t"/>
                </v:shape>
              </w:pict>
            </w:r>
            <w:r>
              <w:rPr>
                <w:noProof/>
              </w:rPr>
              <w:pict w14:anchorId="21095FDE">
                <v:shape id="_x0000_s3965" type="#_x0000_t75" style="position:absolute;left:0;text-align:left;margin-left:31257.5pt;margin-top:7.05pt;width:320.25pt;height:447pt;z-index:-1511;mso-wrap-edited:t;mso-position-horizontal:right" wrapcoords="8852 2858 101 2822 202 4707 8852 4779 8903 21559 21600 21564 21600 0 8852 68 8852 2858" filled="t">
                  <v:imagedata r:id="rId1322" o:title="OldInformationalQuantity"/>
                  <w10:wrap type="tight"/>
                </v:shape>
              </w:pict>
            </w:r>
            <w:r w:rsidR="00503198">
              <w:t xml:space="preserve">What the </w:t>
            </w:r>
            <w:proofErr w:type="spellStart"/>
            <w:r w:rsidR="00503198">
              <w:t>InformationalQuantity</w:t>
            </w:r>
            <w:proofErr w:type="spellEnd"/>
            <w:r w:rsidR="00503198">
              <w:t xml:space="preserve"> was prior to the event described taking place.</w:t>
            </w:r>
          </w:p>
          <w:p w14:paraId="4DED8251" w14:textId="77777777" w:rsidR="00503198" w:rsidRPr="00D10222" w:rsidRDefault="00503198" w:rsidP="00503198">
            <w:pPr>
              <w:pStyle w:val="Bold3"/>
              <w:rPr>
                <w:lang w:val="en-US"/>
              </w:rPr>
            </w:pPr>
            <w:proofErr w:type="spellStart"/>
            <w:r w:rsidRPr="00D10222">
              <w:rPr>
                <w:lang w:val="en-US"/>
              </w:rPr>
              <w:t>QuantityType</w:t>
            </w:r>
            <w:proofErr w:type="spellEnd"/>
            <w:r w:rsidRPr="00D10222">
              <w:rPr>
                <w:lang w:val="en-US"/>
              </w:rPr>
              <w:t xml:space="preserve"> [attribute]</w:t>
            </w:r>
          </w:p>
          <w:p w14:paraId="2BAD2F06" w14:textId="77777777" w:rsidR="00503198" w:rsidRDefault="00503198" w:rsidP="00503198">
            <w:pPr>
              <w:pStyle w:val="Italic3"/>
            </w:pPr>
            <w:proofErr w:type="spellStart"/>
            <w:r w:rsidRPr="00D10222">
              <w:rPr>
                <w:lang w:val="en-US"/>
              </w:rPr>
              <w:t>QuantityType</w:t>
            </w:r>
            <w:proofErr w:type="spellEnd"/>
            <w:r w:rsidRPr="00D10222">
              <w:rPr>
                <w:lang w:val="en-US"/>
              </w:rPr>
              <w:t xml:space="preserve"> is mandatory. </w:t>
            </w:r>
            <w:r>
              <w:t>A single instance is required.</w:t>
            </w:r>
          </w:p>
          <w:p w14:paraId="2DF1CB9A" w14:textId="77777777" w:rsidR="00503198" w:rsidRDefault="00503198" w:rsidP="00503198">
            <w:pPr>
              <w:pStyle w:val="Normal3"/>
            </w:pPr>
            <w:proofErr w:type="spellStart"/>
            <w:r>
              <w:t>QuantityType</w:t>
            </w:r>
            <w:proofErr w:type="spellEnd"/>
            <w:r>
              <w:t xml:space="preserve"> communicates information about the type of quantity being communicated and how the receiver might use the information.</w:t>
            </w:r>
          </w:p>
          <w:p w14:paraId="301CA54B" w14:textId="77777777" w:rsidR="00503198" w:rsidRDefault="00503198" w:rsidP="00503198">
            <w:pPr>
              <w:pStyle w:val="Normal3"/>
            </w:pPr>
            <w:r>
              <w:t xml:space="preserve">Refer to </w:t>
            </w:r>
            <w:proofErr w:type="spellStart"/>
            <w:r>
              <w:t>QuantityType</w:t>
            </w:r>
            <w:proofErr w:type="spellEnd"/>
            <w:r>
              <w:t xml:space="preserve"> definition for any enumerations.</w:t>
            </w:r>
          </w:p>
          <w:p w14:paraId="55FDF99F" w14:textId="77777777" w:rsidR="00503198" w:rsidRPr="005755AC" w:rsidRDefault="00503198" w:rsidP="00503198">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0B5E3EA1" w14:textId="77777777" w:rsidR="00503198" w:rsidRDefault="00503198" w:rsidP="00503198">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9954F40" w14:textId="77777777" w:rsidR="00503198" w:rsidRDefault="00503198" w:rsidP="00503198">
            <w:pPr>
              <w:pStyle w:val="Normal3"/>
            </w:pPr>
            <w:r>
              <w:t>Provides the location in the value chain where the quantity is being reported.</w:t>
            </w:r>
          </w:p>
          <w:p w14:paraId="300E1CE6" w14:textId="77777777" w:rsidR="00503198" w:rsidRDefault="00503198" w:rsidP="00503198">
            <w:pPr>
              <w:pStyle w:val="Normal3"/>
            </w:pPr>
            <w:r>
              <w:t xml:space="preserve">Refer to </w:t>
            </w:r>
            <w:proofErr w:type="spellStart"/>
            <w:r>
              <w:t>QuantityTypeContext</w:t>
            </w:r>
            <w:proofErr w:type="spellEnd"/>
            <w:r>
              <w:t xml:space="preserve"> definition for any enumerations.</w:t>
            </w:r>
          </w:p>
          <w:p w14:paraId="28776472" w14:textId="77777777" w:rsidR="00503198" w:rsidRDefault="00503198" w:rsidP="00503198">
            <w:pPr>
              <w:pStyle w:val="Bold3"/>
            </w:pPr>
            <w:proofErr w:type="spellStart"/>
            <w:r>
              <w:t>AdjustmentType</w:t>
            </w:r>
            <w:proofErr w:type="spellEnd"/>
            <w:r>
              <w:t xml:space="preserve"> [attribute]</w:t>
            </w:r>
          </w:p>
          <w:p w14:paraId="0755286F" w14:textId="77777777" w:rsidR="00503198" w:rsidRDefault="00503198" w:rsidP="00503198">
            <w:pPr>
              <w:pStyle w:val="Italic3"/>
            </w:pPr>
            <w:proofErr w:type="spellStart"/>
            <w:r>
              <w:t>AdjustmentType</w:t>
            </w:r>
            <w:proofErr w:type="spellEnd"/>
            <w:r>
              <w:t xml:space="preserve"> is optional. A single instance might exist.</w:t>
            </w:r>
          </w:p>
          <w:p w14:paraId="68FCD495" w14:textId="77777777" w:rsidR="00503198" w:rsidRDefault="00503198" w:rsidP="00503198">
            <w:pPr>
              <w:pStyle w:val="Normal3"/>
            </w:pPr>
            <w:r>
              <w:t>Describes the type of adjustment associated with a quantity.</w:t>
            </w:r>
          </w:p>
          <w:p w14:paraId="4674430D" w14:textId="77777777" w:rsidR="00503198" w:rsidRDefault="00503198" w:rsidP="00503198">
            <w:pPr>
              <w:pStyle w:val="Normal3"/>
            </w:pPr>
            <w:r>
              <w:t xml:space="preserve">Refer to </w:t>
            </w:r>
            <w:proofErr w:type="spellStart"/>
            <w:r>
              <w:t>AdjustmentType</w:t>
            </w:r>
            <w:proofErr w:type="spellEnd"/>
            <w:r>
              <w:t xml:space="preserve"> definition for any enumerations.</w:t>
            </w:r>
          </w:p>
          <w:p w14:paraId="753D2B47" w14:textId="77777777" w:rsidR="00503198" w:rsidRDefault="00503198" w:rsidP="00503198">
            <w:pPr>
              <w:pStyle w:val="Bold3"/>
            </w:pPr>
            <w:proofErr w:type="spellStart"/>
            <w:r>
              <w:t>MeasuringMethodType</w:t>
            </w:r>
            <w:proofErr w:type="spellEnd"/>
            <w:r>
              <w:t xml:space="preserve"> [attribute]</w:t>
            </w:r>
          </w:p>
          <w:p w14:paraId="46B22FAA" w14:textId="77777777" w:rsidR="00503198" w:rsidRDefault="00503198" w:rsidP="00503198">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CDB63C0" w14:textId="77777777" w:rsidR="00503198" w:rsidRDefault="00503198" w:rsidP="00503198">
            <w:pPr>
              <w:pStyle w:val="Normal3"/>
            </w:pPr>
            <w:r w:rsidRPr="005357A7">
              <w:t xml:space="preserve">Specifies how </w:t>
            </w:r>
            <w:r>
              <w:t>a measurement value is created.</w:t>
            </w:r>
          </w:p>
          <w:p w14:paraId="478E922B" w14:textId="77777777" w:rsidR="00503198" w:rsidRDefault="00503198" w:rsidP="00503198">
            <w:pPr>
              <w:pStyle w:val="Normal3"/>
            </w:pPr>
            <w:r>
              <w:t xml:space="preserve">Refer to </w:t>
            </w:r>
            <w:proofErr w:type="spellStart"/>
            <w:r>
              <w:t>MeasuringMethodType</w:t>
            </w:r>
            <w:proofErr w:type="spellEnd"/>
            <w:r>
              <w:t xml:space="preserve"> definition for any enumerations.</w:t>
            </w:r>
          </w:p>
          <w:p w14:paraId="438A5828" w14:textId="77777777" w:rsidR="00503198" w:rsidRDefault="00503198" w:rsidP="00503198">
            <w:pPr>
              <w:pStyle w:val="Bold3"/>
            </w:pPr>
            <w:proofErr w:type="spellStart"/>
            <w:r>
              <w:t>MeasuringAgency</w:t>
            </w:r>
            <w:proofErr w:type="spellEnd"/>
            <w:r>
              <w:t xml:space="preserve"> [attribute]</w:t>
            </w:r>
          </w:p>
          <w:p w14:paraId="2D64DCE2" w14:textId="77777777" w:rsidR="00503198" w:rsidRDefault="00503198" w:rsidP="00503198">
            <w:pPr>
              <w:pStyle w:val="Italic3"/>
            </w:pPr>
            <w:proofErr w:type="spellStart"/>
            <w:r>
              <w:t>MeasuringAgency</w:t>
            </w:r>
            <w:proofErr w:type="spellEnd"/>
            <w:r>
              <w:t xml:space="preserve"> is optional. A single instance might exist.</w:t>
            </w:r>
          </w:p>
          <w:p w14:paraId="117AA897" w14:textId="77777777" w:rsidR="00503198" w:rsidRDefault="00503198" w:rsidP="00503198">
            <w:pPr>
              <w:pStyle w:val="Normal3"/>
            </w:pPr>
            <w:r>
              <w:t>The agency defining measuring methods.</w:t>
            </w:r>
          </w:p>
          <w:p w14:paraId="29A25E35" w14:textId="77777777" w:rsidR="00503198" w:rsidRDefault="00503198" w:rsidP="00503198">
            <w:pPr>
              <w:pStyle w:val="Normal3"/>
            </w:pPr>
            <w:r>
              <w:t xml:space="preserve">Refer to </w:t>
            </w:r>
            <w:proofErr w:type="spellStart"/>
            <w:r>
              <w:t>MeasuringAgency</w:t>
            </w:r>
            <w:proofErr w:type="spellEnd"/>
            <w:r>
              <w:t xml:space="preserve"> definition for any enumerations.</w:t>
            </w:r>
          </w:p>
          <w:p w14:paraId="5504D751" w14:textId="77777777" w:rsidR="00503198" w:rsidRDefault="00503198" w:rsidP="00503198">
            <w:pPr>
              <w:pStyle w:val="Bold3"/>
            </w:pPr>
            <w:proofErr w:type="spellStart"/>
            <w:r>
              <w:t>MeasuringMethod</w:t>
            </w:r>
            <w:proofErr w:type="spellEnd"/>
            <w:r>
              <w:t xml:space="preserve"> [attribute]</w:t>
            </w:r>
          </w:p>
          <w:p w14:paraId="35C523E1" w14:textId="77777777" w:rsidR="00503198" w:rsidRDefault="00503198" w:rsidP="00503198">
            <w:pPr>
              <w:pStyle w:val="Italic3"/>
            </w:pPr>
            <w:proofErr w:type="spellStart"/>
            <w:r>
              <w:t>MeasuringMethod</w:t>
            </w:r>
            <w:proofErr w:type="spellEnd"/>
            <w:r>
              <w:t xml:space="preserve"> is optional. A single instance might exist.</w:t>
            </w:r>
          </w:p>
          <w:p w14:paraId="66FE4654" w14:textId="77777777"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14:paraId="43DCEB51" w14:textId="77777777" w:rsidR="00503198" w:rsidRDefault="00503198" w:rsidP="00503198">
            <w:pPr>
              <w:pStyle w:val="Bold3"/>
            </w:pPr>
            <w:r>
              <w:t>(sequence)</w:t>
            </w:r>
          </w:p>
          <w:p w14:paraId="0D3C645C" w14:textId="77777777" w:rsidR="00503198" w:rsidRDefault="00503198" w:rsidP="00503198">
            <w:pPr>
              <w:pStyle w:val="Italic3"/>
            </w:pPr>
            <w:r>
              <w:lastRenderedPageBreak/>
              <w:t>The sequence of items below is mandatory. A single instance is required.</w:t>
            </w:r>
          </w:p>
          <w:p w14:paraId="60E2E068" w14:textId="77777777" w:rsidR="00503198" w:rsidRDefault="00503198" w:rsidP="00503198">
            <w:pPr>
              <w:pStyle w:val="Bold4"/>
            </w:pPr>
            <w:r>
              <w:t>Value</w:t>
            </w:r>
          </w:p>
          <w:p w14:paraId="7AC7DE74" w14:textId="77777777" w:rsidR="00503198" w:rsidRDefault="00503198" w:rsidP="00503198">
            <w:pPr>
              <w:pStyle w:val="Italic4"/>
            </w:pPr>
            <w:r>
              <w:t>Value is mandatory. A single instance is required.</w:t>
            </w:r>
          </w:p>
          <w:p w14:paraId="60ADFED3" w14:textId="77777777" w:rsidR="00503198" w:rsidRDefault="00503198" w:rsidP="00503198">
            <w:pPr>
              <w:pStyle w:val="Normal4"/>
            </w:pPr>
            <w:r>
              <w:t>A numeric value expressed in the unit of measure (UOM).</w:t>
            </w:r>
          </w:p>
          <w:p w14:paraId="0E15DA11" w14:textId="77777777" w:rsidR="00503198" w:rsidRDefault="00503198" w:rsidP="00503198">
            <w:pPr>
              <w:pStyle w:val="Bold4"/>
            </w:pPr>
            <w:proofErr w:type="spellStart"/>
            <w:r>
              <w:t>RangeMin</w:t>
            </w:r>
            <w:proofErr w:type="spellEnd"/>
          </w:p>
          <w:p w14:paraId="775B89DA" w14:textId="77777777" w:rsidR="00503198" w:rsidRDefault="00503198" w:rsidP="00503198">
            <w:pPr>
              <w:pStyle w:val="Italic4"/>
            </w:pPr>
            <w:proofErr w:type="spellStart"/>
            <w:r>
              <w:t>RangeMin</w:t>
            </w:r>
            <w:proofErr w:type="spellEnd"/>
            <w:r>
              <w:t xml:space="preserve"> is optional. A single instance might exist.</w:t>
            </w:r>
          </w:p>
          <w:p w14:paraId="0DC45B92" w14:textId="77777777" w:rsidR="00503198" w:rsidRDefault="00503198" w:rsidP="00503198">
            <w:pPr>
              <w:pStyle w:val="Normal4"/>
            </w:pPr>
            <w:r>
              <w:t>The minimum value (lower boundary) allowed for the Measurement that is the parent of this element.</w:t>
            </w:r>
          </w:p>
          <w:p w14:paraId="40F9AEC1" w14:textId="77777777" w:rsidR="00503198" w:rsidRDefault="00503198" w:rsidP="00503198">
            <w:pPr>
              <w:pStyle w:val="Bold4"/>
            </w:pPr>
            <w:proofErr w:type="spellStart"/>
            <w:r>
              <w:t>RangeMax</w:t>
            </w:r>
            <w:proofErr w:type="spellEnd"/>
          </w:p>
          <w:p w14:paraId="45B1FD3A" w14:textId="77777777" w:rsidR="00503198" w:rsidRDefault="00503198" w:rsidP="00503198">
            <w:pPr>
              <w:pStyle w:val="Italic4"/>
            </w:pPr>
            <w:proofErr w:type="spellStart"/>
            <w:r>
              <w:t>RangeMax</w:t>
            </w:r>
            <w:proofErr w:type="spellEnd"/>
            <w:r>
              <w:t xml:space="preserve"> is optional. A single instance might exist.</w:t>
            </w:r>
          </w:p>
          <w:p w14:paraId="584C6F1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1AB1AD1" w14:textId="77777777" w:rsidR="00503198" w:rsidRDefault="00503198" w:rsidP="00503198"/>
    <w:p w14:paraId="6C307A2C" w14:textId="77777777" w:rsidR="00503198" w:rsidRDefault="00503198" w:rsidP="00503198">
      <w:pPr>
        <w:pStyle w:val="Heading2"/>
      </w:pPr>
      <w:bookmarkStart w:id="5782" w:name="_Toc259722368"/>
      <w:bookmarkStart w:id="5783" w:name="_Toc275502714"/>
      <w:bookmarkStart w:id="5784" w:name="_Toc371378306"/>
      <w:bookmarkStart w:id="5785" w:name="_Toc21213429"/>
      <w:bookmarkStart w:id="5786" w:name="OldInventoryClass"/>
      <w:proofErr w:type="spellStart"/>
      <w:r>
        <w:t>OldInventoryClass</w:t>
      </w:r>
      <w:bookmarkEnd w:id="5782"/>
      <w:bookmarkEnd w:id="5783"/>
      <w:bookmarkEnd w:id="5784"/>
      <w:bookmarkEnd w:id="5785"/>
      <w:bookmarkEnd w:id="57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F3564C" w14:textId="77777777" w:rsidTr="00503198">
        <w:tc>
          <w:tcPr>
            <w:tcW w:w="5000" w:type="pct"/>
          </w:tcPr>
          <w:p w14:paraId="1ACBD74F" w14:textId="77777777" w:rsidR="00503198" w:rsidRDefault="009C6186" w:rsidP="00503198">
            <w:pPr>
              <w:pStyle w:val="Normal2"/>
            </w:pPr>
            <w:r>
              <w:pict w14:anchorId="7FAF7AAC">
                <v:shape id="dc_960" o:spid="_x0000_s2955" style="position:absolute;left:0;text-align:left;margin-left:0;margin-top:0;width:50pt;height:50pt;z-index:892;visibility:hidden" coordsize="423,615" o:spt="100" o:preferrelative="t" adj="0,,0" path="">
                  <v:stroke joinstyle="round"/>
                  <v:formulas/>
                  <v:path o:connecttype="segments"/>
                  <o:lock v:ext="edit" selection="t"/>
                </v:shape>
              </w:pict>
            </w:r>
            <w:r>
              <w:pict w14:anchorId="0A020D14">
                <v:shape id="_x0000_s3899" style="position:absolute;left:0;text-align:left;margin-left:36145.2pt;margin-top:7.2pt;width:369pt;height:253.5pt;z-index:-1558;mso-wrap-edited:t;mso-position-horizontal:right" coordsize="" o:spt="100" wrapcoords="-30 364 229 364 229 16 422 16 616 16 1000 16 1000 828 1000 1017 616 1017 422 1017 422 828 229 828 229 473 -30 473 -30 364" adj="0,,0" path="">
                  <v:stroke joinstyle="round"/>
                  <v:imagedata r:id="rId1323" o:title="dc_960"/>
                  <v:formulas/>
                  <v:path o:connecttype="segments"/>
                  <w10:wrap type="tight"/>
                </v:shape>
              </w:pict>
            </w:r>
            <w:r w:rsidR="00503198">
              <w:t xml:space="preserve">A group item containing information about what the </w:t>
            </w:r>
            <w:proofErr w:type="spellStart"/>
            <w:r w:rsidR="00503198">
              <w:t>InventoryClass</w:t>
            </w:r>
            <w:proofErr w:type="spellEnd"/>
            <w:r w:rsidR="00503198">
              <w:t xml:space="preserve"> was prior to the event described taking place.</w:t>
            </w:r>
          </w:p>
          <w:p w14:paraId="190FA5C7" w14:textId="77777777" w:rsidR="00503198" w:rsidRDefault="00503198" w:rsidP="00503198">
            <w:pPr>
              <w:pStyle w:val="Bold3"/>
            </w:pPr>
            <w:proofErr w:type="spellStart"/>
            <w:r>
              <w:t>InventoryStatusType</w:t>
            </w:r>
            <w:proofErr w:type="spellEnd"/>
            <w:r>
              <w:t xml:space="preserve"> [attribute]</w:t>
            </w:r>
          </w:p>
          <w:p w14:paraId="08577FFD" w14:textId="77777777" w:rsidR="00503198" w:rsidRDefault="00503198" w:rsidP="00503198">
            <w:pPr>
              <w:pStyle w:val="Italic3"/>
            </w:pPr>
            <w:proofErr w:type="spellStart"/>
            <w:r>
              <w:t>InventoryStatusType</w:t>
            </w:r>
            <w:proofErr w:type="spellEnd"/>
            <w:r>
              <w:t xml:space="preserve"> is optional. A single instance might exist.</w:t>
            </w:r>
          </w:p>
          <w:p w14:paraId="1FD5C555" w14:textId="77777777" w:rsidR="00503198" w:rsidRDefault="00503198" w:rsidP="00503198">
            <w:pPr>
              <w:pStyle w:val="Normal3"/>
            </w:pPr>
            <w:r>
              <w:t>Provides the status type for inventory/goods belonging to a product and/or an order.</w:t>
            </w:r>
          </w:p>
          <w:p w14:paraId="67001F19" w14:textId="77777777" w:rsidR="00503198" w:rsidRDefault="00503198" w:rsidP="00503198">
            <w:pPr>
              <w:pStyle w:val="Normal3"/>
            </w:pPr>
            <w:r>
              <w:t xml:space="preserve">Refer to </w:t>
            </w:r>
            <w:proofErr w:type="spellStart"/>
            <w:r>
              <w:t>InventoryStatusType</w:t>
            </w:r>
            <w:proofErr w:type="spellEnd"/>
            <w:r>
              <w:t xml:space="preserve"> definition for any enumerations.</w:t>
            </w:r>
          </w:p>
          <w:p w14:paraId="0AB5FE64" w14:textId="77777777" w:rsidR="00503198" w:rsidRDefault="00503198" w:rsidP="00503198">
            <w:pPr>
              <w:pStyle w:val="Bold3"/>
            </w:pPr>
            <w:proofErr w:type="spellStart"/>
            <w:r>
              <w:t>InventoryOwnedBy</w:t>
            </w:r>
            <w:proofErr w:type="spellEnd"/>
            <w:r>
              <w:t xml:space="preserve"> [attribute]</w:t>
            </w:r>
          </w:p>
          <w:p w14:paraId="02ED02EC" w14:textId="77777777" w:rsidR="00503198" w:rsidRDefault="00503198" w:rsidP="00503198">
            <w:pPr>
              <w:pStyle w:val="Italic3"/>
            </w:pPr>
            <w:proofErr w:type="spellStart"/>
            <w:r>
              <w:t>InventoryOwnedBy</w:t>
            </w:r>
            <w:proofErr w:type="spellEnd"/>
            <w:r>
              <w:t xml:space="preserve"> is optional. A single instance might exist.</w:t>
            </w:r>
          </w:p>
          <w:p w14:paraId="5995BAE0" w14:textId="77777777" w:rsidR="00503198" w:rsidRDefault="00503198" w:rsidP="00503198">
            <w:pPr>
              <w:pStyle w:val="Normal3"/>
            </w:pPr>
            <w:r>
              <w:t>Specifies who is the owner of the inventory/goods.</w:t>
            </w:r>
          </w:p>
          <w:p w14:paraId="602F047C" w14:textId="77777777" w:rsidR="00503198" w:rsidRDefault="00503198" w:rsidP="00503198">
            <w:pPr>
              <w:pStyle w:val="Normal3"/>
            </w:pPr>
            <w:r>
              <w:t xml:space="preserve">Refer to </w:t>
            </w:r>
            <w:proofErr w:type="spellStart"/>
            <w:r>
              <w:t>InventoryOwnedBy</w:t>
            </w:r>
            <w:proofErr w:type="spellEnd"/>
            <w:r>
              <w:t xml:space="preserve"> definition for any enumerations.</w:t>
            </w:r>
          </w:p>
          <w:p w14:paraId="06CBE31D" w14:textId="77777777" w:rsidR="00503198" w:rsidRDefault="00503198" w:rsidP="00503198">
            <w:pPr>
              <w:pStyle w:val="Bold3"/>
            </w:pPr>
            <w:r>
              <w:t>(sequence)</w:t>
            </w:r>
          </w:p>
          <w:p w14:paraId="56D48FBF" w14:textId="77777777" w:rsidR="00503198" w:rsidRDefault="00503198" w:rsidP="00503198">
            <w:pPr>
              <w:pStyle w:val="Italic3"/>
            </w:pPr>
            <w:r>
              <w:t>The sequence of items below is mandatory. A single instance is required.</w:t>
            </w:r>
          </w:p>
          <w:p w14:paraId="339B85C7" w14:textId="77777777" w:rsidR="00503198" w:rsidRDefault="00503198" w:rsidP="00503198">
            <w:pPr>
              <w:pStyle w:val="Bold4"/>
            </w:pPr>
            <w:r>
              <w:t>(sequence)</w:t>
            </w:r>
          </w:p>
          <w:p w14:paraId="7067F2A4" w14:textId="77777777" w:rsidR="00503198" w:rsidRDefault="00503198" w:rsidP="00503198">
            <w:pPr>
              <w:pStyle w:val="Italic4"/>
            </w:pPr>
            <w:r>
              <w:t>The sequence of items below is optional. Multiple instances might exist.</w:t>
            </w:r>
          </w:p>
          <w:p w14:paraId="5ED46521" w14:textId="77777777" w:rsidR="00503198" w:rsidRPr="00BB3CEF" w:rsidRDefault="00503198" w:rsidP="00503198">
            <w:pPr>
              <w:pStyle w:val="Bold5"/>
              <w:rPr>
                <w:rFonts w:cs="Time New Roman"/>
              </w:rPr>
            </w:pPr>
            <w:proofErr w:type="spellStart"/>
            <w:r w:rsidRPr="00BB3CEF">
              <w:rPr>
                <w:rFonts w:cs="Time New Roman"/>
              </w:rPr>
              <w:lastRenderedPageBreak/>
              <w:t>InventoryClassCode</w:t>
            </w:r>
            <w:proofErr w:type="spellEnd"/>
          </w:p>
          <w:p w14:paraId="15387E07" w14:textId="77777777" w:rsidR="00503198" w:rsidRPr="00BB3CEF" w:rsidRDefault="00503198" w:rsidP="00503198">
            <w:pPr>
              <w:pStyle w:val="Italic5"/>
              <w:rPr>
                <w:rFonts w:cs="Time New Roman"/>
              </w:rPr>
            </w:pPr>
            <w:proofErr w:type="spellStart"/>
            <w:r w:rsidRPr="00BB3CEF">
              <w:rPr>
                <w:rFonts w:cs="Time New Roman"/>
              </w:rPr>
              <w:t>InventoryClassCode</w:t>
            </w:r>
            <w:proofErr w:type="spellEnd"/>
            <w:r w:rsidRPr="00BB3CEF">
              <w:rPr>
                <w:rFonts w:cs="Time New Roman"/>
              </w:rPr>
              <w:t xml:space="preserve"> is mandatory. A single instance is required.</w:t>
            </w:r>
          </w:p>
          <w:p w14:paraId="3347A09F" w14:textId="77777777" w:rsidR="00503198" w:rsidRPr="00BB3CEF" w:rsidRDefault="00503198" w:rsidP="00503198">
            <w:pPr>
              <w:pStyle w:val="Normal5"/>
              <w:rPr>
                <w:rFonts w:cs="Time New Roman"/>
              </w:rPr>
            </w:pPr>
            <w:r w:rsidRPr="00BB3CEF">
              <w:rPr>
                <w:rFonts w:cs="Time New Roman"/>
              </w:rPr>
              <w:t xml:space="preserve">A code specifying the inventory and goods status. Classification of statuses can be done on multiple levels indicated by </w:t>
            </w:r>
            <w:proofErr w:type="spellStart"/>
            <w:r w:rsidRPr="00BB3CEF">
              <w:rPr>
                <w:rFonts w:cs="Time New Roman"/>
              </w:rPr>
              <w:t>InventoryClassLevel</w:t>
            </w:r>
            <w:proofErr w:type="spellEnd"/>
            <w:r w:rsidRPr="00BB3CEF">
              <w:rPr>
                <w:rFonts w:cs="Time New Roman"/>
              </w:rPr>
              <w:t>.</w:t>
            </w:r>
          </w:p>
          <w:p w14:paraId="5DE9B193" w14:textId="77777777" w:rsidR="00503198" w:rsidRPr="00BB3CEF" w:rsidRDefault="00503198" w:rsidP="00503198">
            <w:pPr>
              <w:pStyle w:val="Bold5"/>
              <w:rPr>
                <w:rFonts w:cs="Time New Roman"/>
              </w:rPr>
            </w:pPr>
            <w:proofErr w:type="spellStart"/>
            <w:r w:rsidRPr="00BB3CEF">
              <w:rPr>
                <w:rFonts w:cs="Time New Roman"/>
              </w:rPr>
              <w:t>InventoryClassDescription</w:t>
            </w:r>
            <w:proofErr w:type="spellEnd"/>
          </w:p>
          <w:p w14:paraId="694E4EFC" w14:textId="77777777" w:rsidR="00503198" w:rsidRPr="00BB3CEF" w:rsidRDefault="00503198" w:rsidP="00503198">
            <w:pPr>
              <w:pStyle w:val="Italic5"/>
              <w:rPr>
                <w:rFonts w:cs="Time New Roman"/>
              </w:rPr>
            </w:pPr>
            <w:proofErr w:type="spellStart"/>
            <w:r w:rsidRPr="00BB3CEF">
              <w:rPr>
                <w:rFonts w:cs="Time New Roman"/>
              </w:rPr>
              <w:t>InventoryClassDescription</w:t>
            </w:r>
            <w:proofErr w:type="spellEnd"/>
            <w:r w:rsidRPr="00BB3CEF">
              <w:rPr>
                <w:rFonts w:cs="Time New Roman"/>
              </w:rPr>
              <w:t xml:space="preserve"> is optional. Multiple instances might exist.</w:t>
            </w:r>
          </w:p>
          <w:p w14:paraId="7C38F9AD" w14:textId="77777777" w:rsidR="00503198" w:rsidRPr="00BB3CEF" w:rsidRDefault="00503198" w:rsidP="00503198">
            <w:pPr>
              <w:pStyle w:val="Normal5"/>
              <w:rPr>
                <w:rFonts w:cs="Time New Roman"/>
              </w:rPr>
            </w:pPr>
            <w:r w:rsidRPr="00BB3CEF">
              <w:rPr>
                <w:rFonts w:cs="Time New Roman"/>
              </w:rPr>
              <w:t>A description of the inventory class.</w:t>
            </w:r>
          </w:p>
          <w:p w14:paraId="30CF63C6" w14:textId="77777777" w:rsidR="00503198" w:rsidRDefault="00503198" w:rsidP="00503198">
            <w:pPr>
              <w:pStyle w:val="Bold4"/>
            </w:pPr>
            <w:proofErr w:type="spellStart"/>
            <w:r>
              <w:t>AdditionalText</w:t>
            </w:r>
            <w:proofErr w:type="spellEnd"/>
          </w:p>
          <w:p w14:paraId="1F337B92" w14:textId="77777777" w:rsidR="00503198" w:rsidRDefault="00503198" w:rsidP="00503198">
            <w:pPr>
              <w:pStyle w:val="Italic4"/>
            </w:pPr>
            <w:proofErr w:type="spellStart"/>
            <w:r>
              <w:t>AdditionalText</w:t>
            </w:r>
            <w:proofErr w:type="spellEnd"/>
            <w:r>
              <w:t xml:space="preserve"> is optional. Multiple instances might exist.</w:t>
            </w:r>
          </w:p>
          <w:p w14:paraId="1518654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9429035" w14:textId="77777777" w:rsidR="00503198" w:rsidRDefault="00503198" w:rsidP="00503198"/>
    <w:p w14:paraId="59A2F8A0" w14:textId="77777777" w:rsidR="00503198" w:rsidRDefault="00503198" w:rsidP="00503198">
      <w:pPr>
        <w:pStyle w:val="Heading2"/>
      </w:pPr>
      <w:bookmarkStart w:id="5787" w:name="_Toc259722369"/>
      <w:bookmarkStart w:id="5788" w:name="_Toc275502715"/>
      <w:bookmarkStart w:id="5789" w:name="_Toc371378307"/>
      <w:bookmarkStart w:id="5790" w:name="_Toc21213430"/>
      <w:bookmarkStart w:id="5791" w:name="OldQuantity"/>
      <w:proofErr w:type="spellStart"/>
      <w:r>
        <w:t>OldQuantity</w:t>
      </w:r>
      <w:bookmarkEnd w:id="5787"/>
      <w:bookmarkEnd w:id="5788"/>
      <w:bookmarkEnd w:id="5789"/>
      <w:bookmarkEnd w:id="5790"/>
      <w:bookmarkEnd w:id="57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990C1F" w14:textId="77777777" w:rsidTr="00503198">
        <w:tc>
          <w:tcPr>
            <w:tcW w:w="5000" w:type="pct"/>
          </w:tcPr>
          <w:p w14:paraId="5C28F4E1" w14:textId="77777777" w:rsidR="00503198" w:rsidRDefault="009C6186" w:rsidP="00503198">
            <w:pPr>
              <w:pStyle w:val="Normal2"/>
            </w:pPr>
            <w:r>
              <w:pict w14:anchorId="0BBC5DA9">
                <v:shape id="dc_961" o:spid="_x0000_s2956" style="position:absolute;left:0;text-align:left;margin-left:0;margin-top:0;width:50pt;height:50pt;z-index:893;visibility:hidden" coordsize="504,386" o:spt="100" o:preferrelative="t" adj="0,,0" path="">
                  <v:stroke joinstyle="round"/>
                  <v:formulas/>
                  <v:path o:connecttype="segments"/>
                  <o:lock v:ext="edit" selection="t"/>
                </v:shape>
              </w:pict>
            </w:r>
            <w:r>
              <w:rPr>
                <w:noProof/>
              </w:rPr>
              <w:pict w14:anchorId="5461C202">
                <v:shape id="_x0000_s3966" type="#_x0000_t75" style="position:absolute;left:0;text-align:left;margin-left:27215pt;margin-top:7.05pt;width:283.5pt;height:447pt;z-index:-1510;mso-wrap-edited:t;mso-position-horizontal:right" wrapcoords="7200 2904 171 2940 229 4789 7143 4716 8057 21496 21600 21564 21600 0 7200 5 7200 2904" filled="t">
                  <v:imagedata r:id="rId1324" o:title="OldQuantity"/>
                  <w10:wrap type="tight"/>
                </v:shape>
              </w:pict>
            </w:r>
            <w:r w:rsidR="00503198">
              <w:t>What the Quantity was prior to the event described taking place</w:t>
            </w:r>
          </w:p>
          <w:p w14:paraId="2A474504" w14:textId="77777777" w:rsidR="00503198" w:rsidRPr="00D10222" w:rsidRDefault="00503198" w:rsidP="00503198">
            <w:pPr>
              <w:pStyle w:val="Bold3"/>
              <w:rPr>
                <w:lang w:val="en-US"/>
              </w:rPr>
            </w:pPr>
            <w:proofErr w:type="spellStart"/>
            <w:r w:rsidRPr="00D10222">
              <w:rPr>
                <w:lang w:val="en-US"/>
              </w:rPr>
              <w:t>QuantityType</w:t>
            </w:r>
            <w:proofErr w:type="spellEnd"/>
            <w:r w:rsidRPr="00D10222">
              <w:rPr>
                <w:lang w:val="en-US"/>
              </w:rPr>
              <w:t xml:space="preserve"> [attribute]</w:t>
            </w:r>
          </w:p>
          <w:p w14:paraId="0B2F65CD" w14:textId="77777777" w:rsidR="00503198" w:rsidRDefault="00503198" w:rsidP="00503198">
            <w:pPr>
              <w:pStyle w:val="Italic3"/>
            </w:pPr>
            <w:proofErr w:type="spellStart"/>
            <w:r w:rsidRPr="00D10222">
              <w:rPr>
                <w:lang w:val="en-US"/>
              </w:rPr>
              <w:t>QuantityType</w:t>
            </w:r>
            <w:proofErr w:type="spellEnd"/>
            <w:r w:rsidRPr="00D10222">
              <w:rPr>
                <w:lang w:val="en-US"/>
              </w:rPr>
              <w:t xml:space="preserve"> is mandatory. </w:t>
            </w:r>
            <w:r>
              <w:t>A single instance is required.</w:t>
            </w:r>
          </w:p>
          <w:p w14:paraId="3461178E" w14:textId="77777777" w:rsidR="00503198" w:rsidRDefault="00503198" w:rsidP="00503198">
            <w:pPr>
              <w:pStyle w:val="Normal3"/>
            </w:pPr>
            <w:proofErr w:type="spellStart"/>
            <w:r>
              <w:t>QuantityType</w:t>
            </w:r>
            <w:proofErr w:type="spellEnd"/>
            <w:r>
              <w:t xml:space="preserve"> communicates information about the type of quantity being communicated and how the receiver might use the information.</w:t>
            </w:r>
          </w:p>
          <w:p w14:paraId="0BD17144" w14:textId="77777777" w:rsidR="00503198" w:rsidRDefault="00503198" w:rsidP="00503198">
            <w:pPr>
              <w:pStyle w:val="Normal3"/>
            </w:pPr>
            <w:r>
              <w:t xml:space="preserve">Refer to </w:t>
            </w:r>
            <w:proofErr w:type="spellStart"/>
            <w:r>
              <w:t>QuantityType</w:t>
            </w:r>
            <w:proofErr w:type="spellEnd"/>
            <w:r>
              <w:t xml:space="preserve"> definition for any enumerations.</w:t>
            </w:r>
          </w:p>
          <w:p w14:paraId="7CF2E689" w14:textId="77777777" w:rsidR="00503198" w:rsidRPr="005755AC" w:rsidRDefault="00503198" w:rsidP="00503198">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0D8315C0" w14:textId="77777777" w:rsidR="00503198" w:rsidRDefault="00503198" w:rsidP="00503198">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78E62384" w14:textId="77777777" w:rsidR="00503198" w:rsidRDefault="00503198" w:rsidP="00503198">
            <w:pPr>
              <w:pStyle w:val="Normal3"/>
            </w:pPr>
            <w:r>
              <w:t>Provides the location in the value chain where the quantity is being reported.</w:t>
            </w:r>
          </w:p>
          <w:p w14:paraId="2FED64B5" w14:textId="77777777" w:rsidR="00503198" w:rsidRDefault="00503198" w:rsidP="00503198">
            <w:pPr>
              <w:pStyle w:val="Normal3"/>
            </w:pPr>
            <w:r>
              <w:t xml:space="preserve">Refer to </w:t>
            </w:r>
            <w:proofErr w:type="spellStart"/>
            <w:r>
              <w:t>QuantityTypeContext</w:t>
            </w:r>
            <w:proofErr w:type="spellEnd"/>
            <w:r>
              <w:t xml:space="preserve"> definition for any enumerations.</w:t>
            </w:r>
          </w:p>
          <w:p w14:paraId="413D4101" w14:textId="77777777" w:rsidR="00503198" w:rsidRDefault="00503198" w:rsidP="00503198">
            <w:pPr>
              <w:pStyle w:val="Bold3"/>
            </w:pPr>
            <w:proofErr w:type="spellStart"/>
            <w:r>
              <w:t>AdjustmentType</w:t>
            </w:r>
            <w:proofErr w:type="spellEnd"/>
            <w:r>
              <w:t xml:space="preserve"> [attribute]</w:t>
            </w:r>
          </w:p>
          <w:p w14:paraId="65F3A79E" w14:textId="77777777" w:rsidR="00503198" w:rsidRDefault="00503198" w:rsidP="00503198">
            <w:pPr>
              <w:pStyle w:val="Italic3"/>
            </w:pPr>
            <w:proofErr w:type="spellStart"/>
            <w:r>
              <w:t>AdjustmentType</w:t>
            </w:r>
            <w:proofErr w:type="spellEnd"/>
            <w:r>
              <w:t xml:space="preserve"> is optional. A single instance might exist.</w:t>
            </w:r>
          </w:p>
          <w:p w14:paraId="4F723396" w14:textId="77777777" w:rsidR="00503198" w:rsidRDefault="00503198" w:rsidP="00503198">
            <w:pPr>
              <w:pStyle w:val="Normal3"/>
            </w:pPr>
            <w:r>
              <w:t>Describes the type of adjustment associated with a quantity.</w:t>
            </w:r>
          </w:p>
          <w:p w14:paraId="6B31DD80" w14:textId="77777777" w:rsidR="00503198" w:rsidRDefault="00503198" w:rsidP="00503198">
            <w:pPr>
              <w:pStyle w:val="Normal3"/>
            </w:pPr>
            <w:r>
              <w:t xml:space="preserve">Refer to </w:t>
            </w:r>
            <w:proofErr w:type="spellStart"/>
            <w:r>
              <w:t>AdjustmentType</w:t>
            </w:r>
            <w:proofErr w:type="spellEnd"/>
            <w:r>
              <w:t xml:space="preserve"> definition for any enumerations.</w:t>
            </w:r>
          </w:p>
          <w:p w14:paraId="730B79CC" w14:textId="77777777" w:rsidR="00503198" w:rsidRDefault="00503198" w:rsidP="00503198">
            <w:pPr>
              <w:pStyle w:val="Bold3"/>
            </w:pPr>
            <w:proofErr w:type="spellStart"/>
            <w:r>
              <w:t>MeasuringMethodType</w:t>
            </w:r>
            <w:proofErr w:type="spellEnd"/>
            <w:r>
              <w:t xml:space="preserve"> [attribute]</w:t>
            </w:r>
          </w:p>
          <w:p w14:paraId="1A4C8285" w14:textId="77777777" w:rsidR="00503198" w:rsidRDefault="00503198" w:rsidP="00503198">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 xml:space="preserve">A single </w:t>
            </w:r>
            <w:r>
              <w:lastRenderedPageBreak/>
              <w:t>instance might exist.</w:t>
            </w:r>
          </w:p>
          <w:p w14:paraId="0437E217" w14:textId="77777777" w:rsidR="00503198" w:rsidRDefault="00503198" w:rsidP="00503198">
            <w:pPr>
              <w:pStyle w:val="Normal3"/>
            </w:pPr>
            <w:r w:rsidRPr="005357A7">
              <w:t xml:space="preserve">Specifies how </w:t>
            </w:r>
            <w:r>
              <w:t>a measurement value is created.</w:t>
            </w:r>
          </w:p>
          <w:p w14:paraId="6EE9418D" w14:textId="77777777" w:rsidR="00503198" w:rsidRDefault="00503198" w:rsidP="00503198">
            <w:pPr>
              <w:pStyle w:val="Normal3"/>
            </w:pPr>
            <w:r>
              <w:t xml:space="preserve">Refer to </w:t>
            </w:r>
            <w:proofErr w:type="spellStart"/>
            <w:r>
              <w:t>MeasuringMethodType</w:t>
            </w:r>
            <w:proofErr w:type="spellEnd"/>
            <w:r>
              <w:t xml:space="preserve"> definition for any enumerations.</w:t>
            </w:r>
          </w:p>
          <w:p w14:paraId="0584BD15" w14:textId="77777777" w:rsidR="00503198" w:rsidRDefault="00503198" w:rsidP="00503198">
            <w:pPr>
              <w:pStyle w:val="Bold3"/>
            </w:pPr>
            <w:proofErr w:type="spellStart"/>
            <w:r>
              <w:t>MeasuringAgency</w:t>
            </w:r>
            <w:proofErr w:type="spellEnd"/>
            <w:r>
              <w:t xml:space="preserve"> [attribute]</w:t>
            </w:r>
          </w:p>
          <w:p w14:paraId="50566FAC" w14:textId="77777777" w:rsidR="00503198" w:rsidRDefault="00503198" w:rsidP="00503198">
            <w:pPr>
              <w:pStyle w:val="Italic3"/>
            </w:pPr>
            <w:proofErr w:type="spellStart"/>
            <w:r>
              <w:t>MeasuringAgency</w:t>
            </w:r>
            <w:proofErr w:type="spellEnd"/>
            <w:r>
              <w:t xml:space="preserve"> is optional. A single instance might exist.</w:t>
            </w:r>
          </w:p>
          <w:p w14:paraId="1F06F74C" w14:textId="77777777" w:rsidR="00503198" w:rsidRDefault="00503198" w:rsidP="00503198">
            <w:pPr>
              <w:pStyle w:val="Normal3"/>
            </w:pPr>
            <w:r>
              <w:t>The agency defining measuring methods.</w:t>
            </w:r>
          </w:p>
          <w:p w14:paraId="6949E1F8" w14:textId="77777777" w:rsidR="00503198" w:rsidRDefault="00503198" w:rsidP="00503198">
            <w:pPr>
              <w:pStyle w:val="Normal3"/>
            </w:pPr>
            <w:r>
              <w:t xml:space="preserve">Refer to </w:t>
            </w:r>
            <w:proofErr w:type="spellStart"/>
            <w:r>
              <w:t>MeasuringAgency</w:t>
            </w:r>
            <w:proofErr w:type="spellEnd"/>
            <w:r>
              <w:t xml:space="preserve"> definition for any enumerations.</w:t>
            </w:r>
          </w:p>
          <w:p w14:paraId="526ECC3F" w14:textId="77777777" w:rsidR="00503198" w:rsidRDefault="00503198" w:rsidP="00503198">
            <w:pPr>
              <w:pStyle w:val="Bold3"/>
            </w:pPr>
            <w:proofErr w:type="spellStart"/>
            <w:r>
              <w:t>MeasuringMethod</w:t>
            </w:r>
            <w:proofErr w:type="spellEnd"/>
            <w:r>
              <w:t xml:space="preserve"> [attribute]</w:t>
            </w:r>
          </w:p>
          <w:p w14:paraId="7F9E6EF7" w14:textId="77777777" w:rsidR="00503198" w:rsidRDefault="00503198" w:rsidP="00503198">
            <w:pPr>
              <w:pStyle w:val="Italic3"/>
            </w:pPr>
            <w:proofErr w:type="spellStart"/>
            <w:r>
              <w:t>MeasuringMethod</w:t>
            </w:r>
            <w:proofErr w:type="spellEnd"/>
            <w:r>
              <w:t xml:space="preserve"> is optional. A single instance might exist.</w:t>
            </w:r>
          </w:p>
          <w:p w14:paraId="7C13F103" w14:textId="77777777"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14:paraId="241206E3" w14:textId="77777777" w:rsidR="00503198" w:rsidRDefault="00503198" w:rsidP="00503198">
            <w:pPr>
              <w:pStyle w:val="Bold3"/>
            </w:pPr>
            <w:r>
              <w:t>(sequence)</w:t>
            </w:r>
          </w:p>
          <w:p w14:paraId="629F039C" w14:textId="77777777" w:rsidR="00503198" w:rsidRDefault="00503198" w:rsidP="00503198">
            <w:pPr>
              <w:pStyle w:val="Italic3"/>
            </w:pPr>
            <w:r>
              <w:t>The sequence of items below is mandatory. A single instance is required.</w:t>
            </w:r>
          </w:p>
          <w:p w14:paraId="095A6D03" w14:textId="77777777" w:rsidR="00503198" w:rsidRDefault="00503198" w:rsidP="00503198">
            <w:pPr>
              <w:pStyle w:val="Bold4"/>
            </w:pPr>
            <w:r>
              <w:t>Value</w:t>
            </w:r>
          </w:p>
          <w:p w14:paraId="6D14D0CC" w14:textId="77777777" w:rsidR="00503198" w:rsidRDefault="00503198" w:rsidP="00503198">
            <w:pPr>
              <w:pStyle w:val="Italic4"/>
            </w:pPr>
            <w:r>
              <w:t>Value is mandatory. A single instance is required.</w:t>
            </w:r>
          </w:p>
          <w:p w14:paraId="529B119A" w14:textId="77777777" w:rsidR="00503198" w:rsidRDefault="00503198" w:rsidP="00503198">
            <w:pPr>
              <w:pStyle w:val="Normal4"/>
            </w:pPr>
            <w:r>
              <w:t>A numeric value expressed in the unit of measure (UOM).</w:t>
            </w:r>
          </w:p>
          <w:p w14:paraId="21FF2593" w14:textId="77777777" w:rsidR="00503198" w:rsidRDefault="00503198" w:rsidP="00503198">
            <w:pPr>
              <w:pStyle w:val="Bold4"/>
            </w:pPr>
            <w:proofErr w:type="spellStart"/>
            <w:r>
              <w:t>RangeMin</w:t>
            </w:r>
            <w:proofErr w:type="spellEnd"/>
          </w:p>
          <w:p w14:paraId="54515011" w14:textId="77777777" w:rsidR="00503198" w:rsidRDefault="00503198" w:rsidP="00503198">
            <w:pPr>
              <w:pStyle w:val="Italic4"/>
            </w:pPr>
            <w:proofErr w:type="spellStart"/>
            <w:r>
              <w:t>RangeMin</w:t>
            </w:r>
            <w:proofErr w:type="spellEnd"/>
            <w:r>
              <w:t xml:space="preserve"> is optional. A single instance might exist.</w:t>
            </w:r>
          </w:p>
          <w:p w14:paraId="4E7989F2" w14:textId="77777777" w:rsidR="00503198" w:rsidRDefault="00503198" w:rsidP="00503198">
            <w:pPr>
              <w:pStyle w:val="Normal4"/>
            </w:pPr>
            <w:r>
              <w:t>The minimum value (lower boundary) allowed for the Measurement that is the parent of this element.</w:t>
            </w:r>
          </w:p>
          <w:p w14:paraId="27ADE6BA" w14:textId="77777777" w:rsidR="00503198" w:rsidRDefault="00503198" w:rsidP="00503198">
            <w:pPr>
              <w:pStyle w:val="Bold4"/>
            </w:pPr>
            <w:proofErr w:type="spellStart"/>
            <w:r>
              <w:t>RangeMax</w:t>
            </w:r>
            <w:proofErr w:type="spellEnd"/>
          </w:p>
          <w:p w14:paraId="557930EE" w14:textId="77777777" w:rsidR="00503198" w:rsidRDefault="00503198" w:rsidP="00503198">
            <w:pPr>
              <w:pStyle w:val="Italic4"/>
            </w:pPr>
            <w:proofErr w:type="spellStart"/>
            <w:r>
              <w:t>RangeMax</w:t>
            </w:r>
            <w:proofErr w:type="spellEnd"/>
            <w:r>
              <w:t xml:space="preserve"> is optional. A single instance might exist.</w:t>
            </w:r>
          </w:p>
          <w:p w14:paraId="2556FF9E"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B72ABD3" w14:textId="77777777" w:rsidR="00503198" w:rsidRDefault="00503198" w:rsidP="00503198"/>
    <w:p w14:paraId="693677B8" w14:textId="77777777" w:rsidR="00503198" w:rsidRDefault="00503198" w:rsidP="00503198">
      <w:pPr>
        <w:pStyle w:val="Heading2"/>
      </w:pPr>
      <w:bookmarkStart w:id="5792" w:name="_Toc259722370"/>
      <w:bookmarkStart w:id="5793" w:name="_Toc275502716"/>
      <w:bookmarkStart w:id="5794" w:name="_Toc371378308"/>
      <w:bookmarkStart w:id="5795" w:name="_Toc21213431"/>
      <w:bookmarkStart w:id="5796" w:name="Opacity"/>
      <w:r>
        <w:lastRenderedPageBreak/>
        <w:t>Opacity</w:t>
      </w:r>
      <w:bookmarkEnd w:id="5792"/>
      <w:bookmarkEnd w:id="5793"/>
      <w:bookmarkEnd w:id="5794"/>
      <w:bookmarkEnd w:id="5795"/>
      <w:bookmarkEnd w:id="579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8AC656" w14:textId="77777777" w:rsidTr="00503198">
        <w:tc>
          <w:tcPr>
            <w:tcW w:w="5000" w:type="pct"/>
          </w:tcPr>
          <w:p w14:paraId="699BC547" w14:textId="77777777" w:rsidR="00503198" w:rsidRDefault="009C6186" w:rsidP="00503198">
            <w:pPr>
              <w:pStyle w:val="Normal2"/>
            </w:pPr>
            <w:r>
              <w:rPr>
                <w:noProof/>
                <w:snapToGrid/>
                <w:lang w:val="sv-SE" w:eastAsia="sv-SE"/>
              </w:rPr>
              <w:pict w14:anchorId="455CA79C">
                <v:shape id="_x0000_s6991" type="#_x0000_t75" style="position:absolute;left:0;text-align:left;margin-left:24188.75pt;margin-top:7.05pt;width:326.25pt;height:495.75pt;z-index:-204;mso-wrap-edited:t;mso-position-horizontal:right;mso-position-horizontal-relative:text;mso-position-vertical:absolute;mso-position-vertical-relative:text" wrapcoords="113 6026 -46 7725 8653 7647 8852 21371 21600 21567 21600 0 8415 118 8494 6026 113 6026" filled="t">
                  <v:imagedata r:id="rId1325" o:title="Opacity"/>
                  <w10:wrap type="tight"/>
                </v:shape>
              </w:pict>
            </w:r>
            <w:r>
              <w:pict w14:anchorId="0E96E032">
                <v:shape id="dc_962" o:spid="_x0000_s2957" style="position:absolute;left:0;text-align:left;margin-left:0;margin-top:0;width:50pt;height:50pt;z-index:894;visibility:hidden" coordsize="678,465" o:spt="100" o:preferrelative="t" adj="0,,0" path="">
                  <v:stroke joinstyle="round"/>
                  <v:formulas/>
                  <v:path o:connecttype="segments"/>
                  <o:lock v:ext="edit" selection="t"/>
                </v:shape>
              </w:pict>
            </w:r>
            <w:r w:rsidR="00503198">
              <w:t xml:space="preserve">A group item used to communicate opacity target or test value according to a particular </w:t>
            </w:r>
            <w:proofErr w:type="spellStart"/>
            <w:r w:rsidR="00503198">
              <w:t>TestMethod</w:t>
            </w:r>
            <w:proofErr w:type="spellEnd"/>
            <w:r w:rsidR="00503198">
              <w:t>.</w:t>
            </w:r>
          </w:p>
          <w:p w14:paraId="17EC232A" w14:textId="77777777" w:rsidR="00503198" w:rsidRDefault="00503198" w:rsidP="00503198">
            <w:pPr>
              <w:pStyle w:val="Bold3"/>
            </w:pPr>
            <w:proofErr w:type="spellStart"/>
            <w:r>
              <w:t>TestMethod</w:t>
            </w:r>
            <w:proofErr w:type="spellEnd"/>
            <w:r>
              <w:t xml:space="preserve"> [attribute]</w:t>
            </w:r>
          </w:p>
          <w:p w14:paraId="590DCB16" w14:textId="77777777" w:rsidR="00503198" w:rsidRDefault="00503198" w:rsidP="00503198">
            <w:pPr>
              <w:pStyle w:val="Italic3"/>
            </w:pPr>
            <w:proofErr w:type="spellStart"/>
            <w:r>
              <w:t>TestMethod</w:t>
            </w:r>
            <w:proofErr w:type="spellEnd"/>
            <w:r>
              <w:t xml:space="preserve"> is optional. A single instance might exist.</w:t>
            </w:r>
          </w:p>
          <w:p w14:paraId="0134FA1D" w14:textId="77777777" w:rsidR="00503198" w:rsidRDefault="00503198" w:rsidP="00503198">
            <w:pPr>
              <w:pStyle w:val="Normal3"/>
            </w:pPr>
            <w:r>
              <w:t>The method used to determine the results of the test under consideration.</w:t>
            </w:r>
          </w:p>
          <w:p w14:paraId="686BEC52" w14:textId="77777777" w:rsidR="00503198" w:rsidRDefault="00503198" w:rsidP="00503198">
            <w:pPr>
              <w:pStyle w:val="Bold3"/>
            </w:pPr>
            <w:proofErr w:type="spellStart"/>
            <w:r>
              <w:t>TestAgency</w:t>
            </w:r>
            <w:proofErr w:type="spellEnd"/>
            <w:r>
              <w:t xml:space="preserve"> [attribute]</w:t>
            </w:r>
          </w:p>
          <w:p w14:paraId="0F55F211" w14:textId="77777777" w:rsidR="00503198" w:rsidRDefault="00503198" w:rsidP="00503198">
            <w:pPr>
              <w:pStyle w:val="Italic3"/>
            </w:pPr>
            <w:proofErr w:type="spellStart"/>
            <w:r>
              <w:t>TestAgency</w:t>
            </w:r>
            <w:proofErr w:type="spellEnd"/>
            <w:r>
              <w:t xml:space="preserve"> is optional. A single instance might exist.</w:t>
            </w:r>
          </w:p>
          <w:p w14:paraId="6F3420CF" w14:textId="77777777" w:rsidR="00503198" w:rsidRDefault="00503198" w:rsidP="00503198">
            <w:pPr>
              <w:pStyle w:val="Normal3"/>
            </w:pPr>
            <w:r>
              <w:t>The agency that has set the parameters for the testing</w:t>
            </w:r>
          </w:p>
          <w:p w14:paraId="3DDB8C9A"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AADBCE6" w14:textId="77777777" w:rsidR="00503198" w:rsidRDefault="00503198" w:rsidP="00503198">
            <w:pPr>
              <w:pStyle w:val="Bold3"/>
            </w:pPr>
            <w:proofErr w:type="spellStart"/>
            <w:r>
              <w:t>SampleType</w:t>
            </w:r>
            <w:proofErr w:type="spellEnd"/>
            <w:r>
              <w:t xml:space="preserve"> [attribute]</w:t>
            </w:r>
          </w:p>
          <w:p w14:paraId="66348BEF" w14:textId="77777777" w:rsidR="00503198" w:rsidRDefault="00503198" w:rsidP="00503198">
            <w:pPr>
              <w:pStyle w:val="Italic3"/>
            </w:pPr>
            <w:proofErr w:type="spellStart"/>
            <w:r>
              <w:t>SampleType</w:t>
            </w:r>
            <w:proofErr w:type="spellEnd"/>
            <w:r>
              <w:t xml:space="preserve"> is optional. A single instance might exist.</w:t>
            </w:r>
          </w:p>
          <w:p w14:paraId="08E93B80" w14:textId="77777777" w:rsidR="00503198" w:rsidRDefault="00503198" w:rsidP="00503198">
            <w:pPr>
              <w:pStyle w:val="Normal3"/>
            </w:pPr>
            <w:r>
              <w:t>Communicates how sampling was done to measure the product characteristics.</w:t>
            </w:r>
          </w:p>
          <w:p w14:paraId="769C51A6"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5F53754" w14:textId="77777777" w:rsidR="00503198" w:rsidRDefault="00503198" w:rsidP="00503198">
            <w:pPr>
              <w:pStyle w:val="Bold3"/>
            </w:pPr>
            <w:proofErr w:type="spellStart"/>
            <w:r>
              <w:t>ResultSource</w:t>
            </w:r>
            <w:proofErr w:type="spellEnd"/>
            <w:r>
              <w:t xml:space="preserve"> [attribute]</w:t>
            </w:r>
          </w:p>
          <w:p w14:paraId="0B586C42" w14:textId="77777777" w:rsidR="00503198" w:rsidRDefault="00503198" w:rsidP="00503198">
            <w:pPr>
              <w:pStyle w:val="Italic3"/>
            </w:pPr>
            <w:proofErr w:type="spellStart"/>
            <w:r>
              <w:t>ResultSource</w:t>
            </w:r>
            <w:proofErr w:type="spellEnd"/>
            <w:r>
              <w:t xml:space="preserve"> is optional. A single instance might exist.</w:t>
            </w:r>
          </w:p>
          <w:p w14:paraId="5A3DD22D" w14:textId="77777777" w:rsidR="00503198" w:rsidRDefault="00503198" w:rsidP="00503198">
            <w:pPr>
              <w:pStyle w:val="Normal3"/>
            </w:pPr>
            <w:r>
              <w:t>Used to define the data source of the specified test</w:t>
            </w:r>
          </w:p>
          <w:p w14:paraId="10B4FD04"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0A5B2ED0" w14:textId="77777777" w:rsidR="00503198" w:rsidRDefault="00503198" w:rsidP="00503198">
            <w:pPr>
              <w:pStyle w:val="Bold3"/>
            </w:pPr>
            <w:r>
              <w:t>(sequence)</w:t>
            </w:r>
          </w:p>
          <w:p w14:paraId="671FA96B" w14:textId="77777777" w:rsidR="00503198" w:rsidRDefault="00503198" w:rsidP="00503198">
            <w:pPr>
              <w:pStyle w:val="Italic3"/>
            </w:pPr>
            <w:r>
              <w:t>The sequence of items below is mandatory. A single instance is required.</w:t>
            </w:r>
          </w:p>
          <w:p w14:paraId="44B34F21" w14:textId="77777777" w:rsidR="00503198" w:rsidRDefault="00503198" w:rsidP="00503198">
            <w:pPr>
              <w:pStyle w:val="Bold4"/>
            </w:pPr>
            <w:proofErr w:type="spellStart"/>
            <w:r>
              <w:t>DetailValue</w:t>
            </w:r>
            <w:proofErr w:type="spellEnd"/>
          </w:p>
          <w:p w14:paraId="2DEF75FD" w14:textId="77777777" w:rsidR="00503198" w:rsidRDefault="00503198" w:rsidP="00503198">
            <w:pPr>
              <w:pStyle w:val="Italic4"/>
            </w:pPr>
            <w:proofErr w:type="spellStart"/>
            <w:r>
              <w:t>DetailValue</w:t>
            </w:r>
            <w:proofErr w:type="spellEnd"/>
            <w:r>
              <w:t xml:space="preserve"> is mandatory. A single instance is required.</w:t>
            </w:r>
          </w:p>
          <w:p w14:paraId="568E2BF2" w14:textId="77777777" w:rsidR="00503198" w:rsidRDefault="00503198" w:rsidP="00503198">
            <w:pPr>
              <w:pStyle w:val="Normal4"/>
            </w:pPr>
            <w:r>
              <w:t>A numeric value expressed in the unit of measure (UOM).</w:t>
            </w:r>
          </w:p>
          <w:p w14:paraId="2738D63B" w14:textId="77777777" w:rsidR="00503198" w:rsidRDefault="00503198" w:rsidP="00503198">
            <w:pPr>
              <w:pStyle w:val="Bold4"/>
            </w:pPr>
            <w:proofErr w:type="spellStart"/>
            <w:r>
              <w:t>DetailRangeMin</w:t>
            </w:r>
            <w:proofErr w:type="spellEnd"/>
          </w:p>
          <w:p w14:paraId="4A7F5DD0" w14:textId="77777777" w:rsidR="00503198" w:rsidRDefault="00503198" w:rsidP="00503198">
            <w:pPr>
              <w:pStyle w:val="Italic4"/>
            </w:pPr>
            <w:proofErr w:type="spellStart"/>
            <w:r>
              <w:t>DetailRangeMin</w:t>
            </w:r>
            <w:proofErr w:type="spellEnd"/>
            <w:r>
              <w:t xml:space="preserve"> is optional. A single instance might exist.</w:t>
            </w:r>
          </w:p>
          <w:p w14:paraId="133EE03D"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6E2D384F" w14:textId="77777777" w:rsidR="00503198" w:rsidRDefault="00503198" w:rsidP="00503198">
            <w:pPr>
              <w:pStyle w:val="Bold4"/>
            </w:pPr>
            <w:proofErr w:type="spellStart"/>
            <w:r>
              <w:t>DetailRangeMax</w:t>
            </w:r>
            <w:proofErr w:type="spellEnd"/>
          </w:p>
          <w:p w14:paraId="57D618B9"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4B7F4BF2"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6D915B7A" w14:textId="77777777" w:rsidR="00503198" w:rsidRDefault="00503198" w:rsidP="00503198">
            <w:pPr>
              <w:pStyle w:val="Bold4"/>
            </w:pPr>
            <w:proofErr w:type="spellStart"/>
            <w:r>
              <w:t>StandardDeviation</w:t>
            </w:r>
            <w:proofErr w:type="spellEnd"/>
          </w:p>
          <w:p w14:paraId="7C6F4BFB" w14:textId="77777777" w:rsidR="00503198" w:rsidRDefault="00503198" w:rsidP="00503198">
            <w:pPr>
              <w:pStyle w:val="Italic4"/>
            </w:pPr>
            <w:proofErr w:type="spellStart"/>
            <w:r>
              <w:t>StandardDeviation</w:t>
            </w:r>
            <w:proofErr w:type="spellEnd"/>
            <w:r>
              <w:t xml:space="preserve"> is optional. A single instance might exist.</w:t>
            </w:r>
          </w:p>
          <w:p w14:paraId="54C2D557" w14:textId="77777777" w:rsidR="00503198" w:rsidRDefault="00503198" w:rsidP="00503198">
            <w:pPr>
              <w:pStyle w:val="Normal4"/>
            </w:pPr>
            <w:r>
              <w:t>A statistic used as a measure of dispersion in a distribution.</w:t>
            </w:r>
          </w:p>
          <w:p w14:paraId="517F5FDE" w14:textId="77777777" w:rsidR="00503198" w:rsidRDefault="00503198" w:rsidP="00503198">
            <w:pPr>
              <w:pStyle w:val="Bold4"/>
            </w:pPr>
            <w:proofErr w:type="spellStart"/>
            <w:r>
              <w:t>SampleSize</w:t>
            </w:r>
            <w:proofErr w:type="spellEnd"/>
          </w:p>
          <w:p w14:paraId="1E8DABC1" w14:textId="77777777" w:rsidR="00503198" w:rsidRDefault="00503198" w:rsidP="00503198">
            <w:pPr>
              <w:pStyle w:val="Italic4"/>
            </w:pPr>
            <w:proofErr w:type="spellStart"/>
            <w:r>
              <w:t>SampleSize</w:t>
            </w:r>
            <w:proofErr w:type="spellEnd"/>
            <w:r>
              <w:t xml:space="preserve"> is optional. A single instance might exist.</w:t>
            </w:r>
          </w:p>
          <w:p w14:paraId="3C02D85D" w14:textId="77777777" w:rsidR="00503198" w:rsidRDefault="00503198" w:rsidP="00503198">
            <w:pPr>
              <w:pStyle w:val="Normal4"/>
            </w:pPr>
            <w:r>
              <w:t>The number of samples used to determine the product characteristic in question.</w:t>
            </w:r>
          </w:p>
          <w:p w14:paraId="54334C0A" w14:textId="77777777" w:rsidR="00503198" w:rsidRDefault="00503198" w:rsidP="00503198">
            <w:pPr>
              <w:pStyle w:val="Bold4"/>
            </w:pPr>
            <w:proofErr w:type="spellStart"/>
            <w:r>
              <w:t>TwoSigmaLower</w:t>
            </w:r>
            <w:proofErr w:type="spellEnd"/>
          </w:p>
          <w:p w14:paraId="4EF8F6D2" w14:textId="77777777" w:rsidR="00503198" w:rsidRDefault="00503198" w:rsidP="00503198">
            <w:pPr>
              <w:pStyle w:val="Italic4"/>
            </w:pPr>
            <w:proofErr w:type="spellStart"/>
            <w:r>
              <w:t>TwoSigmaLower</w:t>
            </w:r>
            <w:proofErr w:type="spellEnd"/>
            <w:r>
              <w:t xml:space="preserve"> is optional. A single instance might exist.</w:t>
            </w:r>
          </w:p>
          <w:p w14:paraId="4021B24D" w14:textId="77777777" w:rsidR="00503198" w:rsidRDefault="00503198" w:rsidP="00503198">
            <w:pPr>
              <w:pStyle w:val="Normal4"/>
            </w:pPr>
            <w:r>
              <w:t>Two sigma (a measure of dispersion associated with standard deviation) on the lower side of the standard deviation.</w:t>
            </w:r>
          </w:p>
          <w:p w14:paraId="67C20FE8" w14:textId="77777777" w:rsidR="00503198" w:rsidRDefault="00503198" w:rsidP="00503198">
            <w:pPr>
              <w:pStyle w:val="Bold4"/>
            </w:pPr>
            <w:proofErr w:type="spellStart"/>
            <w:r>
              <w:t>TwoSigmaUpper</w:t>
            </w:r>
            <w:proofErr w:type="spellEnd"/>
          </w:p>
          <w:p w14:paraId="1AE9329E" w14:textId="77777777" w:rsidR="00503198" w:rsidRDefault="00503198" w:rsidP="00503198">
            <w:pPr>
              <w:pStyle w:val="Italic4"/>
            </w:pPr>
            <w:proofErr w:type="spellStart"/>
            <w:r>
              <w:t>TwoSigmaUpper</w:t>
            </w:r>
            <w:proofErr w:type="spellEnd"/>
            <w:r>
              <w:t xml:space="preserve"> is optional. A single instance might exist.</w:t>
            </w:r>
          </w:p>
          <w:p w14:paraId="7F478A1F" w14:textId="77777777" w:rsidR="00503198" w:rsidRDefault="00503198" w:rsidP="00503198">
            <w:pPr>
              <w:pStyle w:val="Normal4"/>
            </w:pPr>
            <w:r>
              <w:t>Two sigma (a measure of dispersion associated with standard deviation) on the upper side of the standard deviation.</w:t>
            </w:r>
          </w:p>
        </w:tc>
      </w:tr>
    </w:tbl>
    <w:p w14:paraId="44E7D3D8" w14:textId="77777777" w:rsidR="00503198" w:rsidRDefault="00503198" w:rsidP="00503198"/>
    <w:p w14:paraId="0CB6D007" w14:textId="77777777" w:rsidR="00503198" w:rsidRDefault="00503198" w:rsidP="00503198">
      <w:pPr>
        <w:pStyle w:val="Heading2"/>
      </w:pPr>
      <w:bookmarkStart w:id="5797" w:name="_Toc259722371"/>
      <w:bookmarkStart w:id="5798" w:name="_Toc275502717"/>
      <w:bookmarkStart w:id="5799" w:name="_Toc371378309"/>
      <w:bookmarkStart w:id="5800" w:name="_Toc21213432"/>
      <w:bookmarkStart w:id="5801" w:name="OrderConfirmation"/>
      <w:proofErr w:type="spellStart"/>
      <w:r>
        <w:t>OrderConfirmation</w:t>
      </w:r>
      <w:bookmarkEnd w:id="5797"/>
      <w:bookmarkEnd w:id="5798"/>
      <w:bookmarkEnd w:id="5799"/>
      <w:bookmarkEnd w:id="5800"/>
      <w:bookmarkEnd w:id="58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56586B" w14:textId="77777777" w:rsidTr="00503198">
        <w:tc>
          <w:tcPr>
            <w:tcW w:w="5000" w:type="pct"/>
          </w:tcPr>
          <w:p w14:paraId="5C5745C1" w14:textId="77777777" w:rsidR="0037406E" w:rsidRDefault="009C6186" w:rsidP="0037406E">
            <w:pPr>
              <w:pStyle w:val="Normal2"/>
            </w:pPr>
            <w:r>
              <w:pict w14:anchorId="4D238D71">
                <v:shape id="dc_963" o:spid="_x0000_s2958" style="position:absolute;left:0;text-align:left;margin-left:0;margin-top:0;width:50pt;height:50pt;z-index:895;visibility:hidden" coordsize="506,510" o:spt="100" o:preferrelative="t" adj="0,,0" path="">
                  <v:stroke joinstyle="round"/>
                  <v:formulas/>
                  <v:path o:connecttype="segments"/>
                  <o:lock v:ext="edit" selection="t"/>
                </v:shape>
              </w:pict>
            </w:r>
            <w:r>
              <w:rPr>
                <w:noProof/>
              </w:rPr>
              <w:pict w14:anchorId="67F6197D">
                <v:shape id="_x0000_s6414" type="#_x0000_t75" style="position:absolute;left:0;text-align:left;margin-left:31092.5pt;margin-top:7.05pt;width:318.75pt;height:347.25pt;z-index:-527;mso-wrap-edited:t;mso-position-horizontal:right" wrapcoords="7098 11274 136 11181 237 12954 7352 13140 7048 18039 10758 18086 10554 21398 21600 21553 21600 0 8166 78 8115 6329 7098 6516 7098 11274" filled="t">
                  <v:imagedata r:id="rId1326" o:title="OrderConfirmation"/>
                  <w10:wrap type="tight"/>
                </v:shape>
              </w:pict>
            </w:r>
            <w:r w:rsidR="00503198">
              <w:t xml:space="preserve">The </w:t>
            </w:r>
            <w:proofErr w:type="spellStart"/>
            <w:r w:rsidR="0037406E">
              <w:t>OrderConfirmation</w:t>
            </w:r>
            <w:proofErr w:type="spellEnd"/>
            <w:r w:rsidR="0037406E">
              <w:t xml:space="preserve"> element is the root element for the </w:t>
            </w:r>
            <w:proofErr w:type="spellStart"/>
            <w:r w:rsidR="0037406E">
              <w:t>OrderConfirmation</w:t>
            </w:r>
            <w:proofErr w:type="spellEnd"/>
            <w:r w:rsidR="0037406E">
              <w:t xml:space="preserve"> e-Document.</w:t>
            </w:r>
          </w:p>
          <w:p w14:paraId="1B1BD335" w14:textId="77777777" w:rsidR="00503198" w:rsidRDefault="0037406E" w:rsidP="0037406E">
            <w:pPr>
              <w:pStyle w:val="Normal2"/>
            </w:pPr>
            <w:r>
              <w:t xml:space="preserve">A seller sends an </w:t>
            </w:r>
            <w:proofErr w:type="spellStart"/>
            <w:r>
              <w:t>OrderConfirmation</w:t>
            </w:r>
            <w:proofErr w:type="spellEnd"/>
            <w:r>
              <w:t xml:space="preserve"> e-Document to a buyer after receiving a </w:t>
            </w:r>
            <w:proofErr w:type="spellStart"/>
            <w:r w:rsidR="007A460A" w:rsidRPr="007A460A">
              <w:t>PurchaseOrder</w:t>
            </w:r>
            <w:proofErr w:type="spellEnd"/>
            <w:r w:rsidR="007A460A" w:rsidRPr="007A460A">
              <w:t xml:space="preserve"> </w:t>
            </w:r>
            <w:r>
              <w:t xml:space="preserve">from that buyer. The e-Document contains a response to the conditions specified in the </w:t>
            </w:r>
            <w:proofErr w:type="spellStart"/>
            <w:r w:rsidR="007A460A" w:rsidRPr="007A460A">
              <w:t>PurchaseOrder</w:t>
            </w:r>
            <w:proofErr w:type="spellEnd"/>
            <w:r>
              <w:t xml:space="preserve">. A supplier may also send an </w:t>
            </w:r>
            <w:proofErr w:type="spellStart"/>
            <w:r>
              <w:t>OrderConfirmation</w:t>
            </w:r>
            <w:proofErr w:type="spellEnd"/>
            <w:r>
              <w:t xml:space="preserve"> e-Document to convey changes that the supplier has made in the order or to convey new information such as a Supplier Reference Number or Job Number</w:t>
            </w:r>
            <w:r w:rsidR="00503198">
              <w:t>.</w:t>
            </w:r>
          </w:p>
          <w:p w14:paraId="158266C8" w14:textId="77777777" w:rsidR="00503198" w:rsidRDefault="00503198" w:rsidP="00503198">
            <w:pPr>
              <w:pStyle w:val="Bold3"/>
            </w:pPr>
            <w:proofErr w:type="spellStart"/>
            <w:r>
              <w:t>OrderConfirmationStatusType</w:t>
            </w:r>
            <w:proofErr w:type="spellEnd"/>
            <w:r>
              <w:t xml:space="preserve"> [attribute]</w:t>
            </w:r>
          </w:p>
          <w:p w14:paraId="46ADC7EB" w14:textId="77777777" w:rsidR="00503198" w:rsidRDefault="00503198" w:rsidP="00503198">
            <w:pPr>
              <w:pStyle w:val="Italic3"/>
            </w:pPr>
            <w:proofErr w:type="spellStart"/>
            <w:r>
              <w:t>OrderConfirmationStatusType</w:t>
            </w:r>
            <w:proofErr w:type="spellEnd"/>
            <w:r>
              <w:t xml:space="preserve"> is mandatory. A single instance is required.</w:t>
            </w:r>
          </w:p>
          <w:p w14:paraId="13DB643B" w14:textId="77777777" w:rsidR="00503198" w:rsidRDefault="00503198" w:rsidP="00503198">
            <w:pPr>
              <w:pStyle w:val="Normal3"/>
            </w:pPr>
            <w:r>
              <w:t xml:space="preserve">Identifies the status of the whole </w:t>
            </w:r>
            <w:proofErr w:type="spellStart"/>
            <w:r w:rsidR="00F33887">
              <w:t>OrderConfirmation</w:t>
            </w:r>
            <w:proofErr w:type="spellEnd"/>
            <w:r>
              <w:t xml:space="preserve"> </w:t>
            </w:r>
            <w:r w:rsidR="00ED105B">
              <w:t>e-Document</w:t>
            </w:r>
            <w:r>
              <w:t xml:space="preserve"> (i.e. at the root level)</w:t>
            </w:r>
          </w:p>
          <w:p w14:paraId="62A0E773" w14:textId="77777777" w:rsidR="00503198" w:rsidRDefault="00503198" w:rsidP="00503198">
            <w:pPr>
              <w:pStyle w:val="Normal3"/>
            </w:pPr>
            <w:r>
              <w:lastRenderedPageBreak/>
              <w:t xml:space="preserve">Refer to </w:t>
            </w:r>
            <w:proofErr w:type="spellStart"/>
            <w:r>
              <w:t>OrderConfirmationStatusType</w:t>
            </w:r>
            <w:proofErr w:type="spellEnd"/>
            <w:r>
              <w:t xml:space="preserve"> definition for any enumerations.</w:t>
            </w:r>
          </w:p>
          <w:p w14:paraId="51DC1393" w14:textId="77777777" w:rsidR="00503198" w:rsidRDefault="00503198" w:rsidP="00503198">
            <w:pPr>
              <w:pStyle w:val="Bold3"/>
            </w:pPr>
            <w:proofErr w:type="spellStart"/>
            <w:r>
              <w:t>OrderType</w:t>
            </w:r>
            <w:proofErr w:type="spellEnd"/>
            <w:r>
              <w:t xml:space="preserve"> [attribute]</w:t>
            </w:r>
          </w:p>
          <w:p w14:paraId="02E7BE5B" w14:textId="77777777" w:rsidR="00503198" w:rsidRDefault="00503198" w:rsidP="00503198">
            <w:pPr>
              <w:pStyle w:val="Italic3"/>
            </w:pPr>
            <w:proofErr w:type="spellStart"/>
            <w:r>
              <w:t>OrderType</w:t>
            </w:r>
            <w:proofErr w:type="spellEnd"/>
            <w:r>
              <w:t xml:space="preserve"> is optional. A single instance might exist.</w:t>
            </w:r>
          </w:p>
          <w:p w14:paraId="0F7E5545" w14:textId="77777777" w:rsidR="00503198" w:rsidRDefault="00503198" w:rsidP="00503198">
            <w:pPr>
              <w:pStyle w:val="Normal3"/>
            </w:pPr>
            <w:r>
              <w:t xml:space="preserve">Defines the type of </w:t>
            </w:r>
            <w:proofErr w:type="spellStart"/>
            <w:r>
              <w:t>OrderConfirmation</w:t>
            </w:r>
            <w:proofErr w:type="spellEnd"/>
            <w:r>
              <w:t xml:space="preserve"> being communicated.</w:t>
            </w:r>
          </w:p>
          <w:p w14:paraId="7C99F1FC" w14:textId="77777777" w:rsidR="00503198" w:rsidRDefault="00503198" w:rsidP="00503198">
            <w:pPr>
              <w:pStyle w:val="Normal3"/>
            </w:pPr>
            <w:r>
              <w:t xml:space="preserve">Refer to </w:t>
            </w:r>
            <w:proofErr w:type="spellStart"/>
            <w:r>
              <w:t>OrderType</w:t>
            </w:r>
            <w:proofErr w:type="spellEnd"/>
            <w:r>
              <w:t xml:space="preserve"> definition for any enumerations.</w:t>
            </w:r>
          </w:p>
          <w:p w14:paraId="38E5510D" w14:textId="77777777" w:rsidR="00503198" w:rsidRDefault="00503198" w:rsidP="00503198">
            <w:pPr>
              <w:pStyle w:val="Bold3"/>
            </w:pPr>
            <w:r>
              <w:t>Reissued [attribute]</w:t>
            </w:r>
          </w:p>
          <w:p w14:paraId="506326FB" w14:textId="77777777" w:rsidR="00503198" w:rsidRDefault="00503198" w:rsidP="00503198">
            <w:pPr>
              <w:pStyle w:val="Italic3"/>
            </w:pPr>
            <w:r>
              <w:t>Reissued is optional. A single instance might exist.</w:t>
            </w:r>
          </w:p>
          <w:p w14:paraId="06DB3B10" w14:textId="77777777" w:rsidR="00503198" w:rsidRDefault="00503198" w:rsidP="00503198">
            <w:pPr>
              <w:pStyle w:val="Normal3"/>
            </w:pPr>
            <w:r>
              <w:t>Either "Yes" or "No".</w:t>
            </w:r>
          </w:p>
          <w:p w14:paraId="23757A0E" w14:textId="77777777" w:rsidR="00503198" w:rsidRDefault="00503198" w:rsidP="00503198">
            <w:pPr>
              <w:pStyle w:val="Normal3"/>
            </w:pPr>
            <w:r>
              <w:t>Refer to Reissued definition for any enumerations.</w:t>
            </w:r>
          </w:p>
          <w:p w14:paraId="6CD82920" w14:textId="77777777" w:rsidR="00503198" w:rsidRDefault="00503198" w:rsidP="00503198">
            <w:pPr>
              <w:pStyle w:val="Bold3"/>
            </w:pPr>
            <w:r>
              <w:t>Language [attribute]</w:t>
            </w:r>
          </w:p>
          <w:p w14:paraId="3BAE99C0" w14:textId="77777777" w:rsidR="00503198" w:rsidRDefault="00503198" w:rsidP="00503198">
            <w:pPr>
              <w:pStyle w:val="Italic3"/>
            </w:pPr>
            <w:r>
              <w:t>Language is optional. A single instance might exist.</w:t>
            </w:r>
          </w:p>
          <w:p w14:paraId="344D2E99"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100160E0" w14:textId="77777777" w:rsidR="00503198" w:rsidRDefault="006070A5" w:rsidP="00503198">
            <w:pPr>
              <w:pStyle w:val="Normal3"/>
            </w:pPr>
            <w:r>
              <w:t>Information on the content of this attribute is available at:</w:t>
            </w:r>
            <w:r>
              <w:br/>
              <w:t>https://www.loc.gov/standards/iso639-2/php/code_list.php</w:t>
            </w:r>
          </w:p>
          <w:p w14:paraId="1FEE3B2F" w14:textId="77777777" w:rsidR="000108C6" w:rsidRDefault="000108C6" w:rsidP="000108C6">
            <w:pPr>
              <w:pStyle w:val="Bold3"/>
            </w:pPr>
            <w:proofErr w:type="spellStart"/>
            <w:r>
              <w:t>IsThirdParty</w:t>
            </w:r>
            <w:proofErr w:type="spellEnd"/>
            <w:r>
              <w:t xml:space="preserve"> [attribute]</w:t>
            </w:r>
          </w:p>
          <w:p w14:paraId="11612A55" w14:textId="77777777" w:rsidR="000108C6" w:rsidRDefault="000108C6" w:rsidP="000108C6">
            <w:pPr>
              <w:pStyle w:val="Italic3"/>
            </w:pPr>
            <w:proofErr w:type="spellStart"/>
            <w:r w:rsidRPr="00125746">
              <w:t>IsThirdParty</w:t>
            </w:r>
            <w:proofErr w:type="spellEnd"/>
            <w:r w:rsidRPr="00125746">
              <w:t xml:space="preserve"> </w:t>
            </w:r>
            <w:r>
              <w:t>is optional. A single instance might exist.</w:t>
            </w:r>
          </w:p>
          <w:p w14:paraId="57A1B174" w14:textId="77777777" w:rsidR="000108C6" w:rsidRDefault="000108C6" w:rsidP="000108C6">
            <w:pPr>
              <w:pStyle w:val="Normal3"/>
            </w:pPr>
            <w:r w:rsidRPr="00125746">
              <w:t xml:space="preserve">Indication </w:t>
            </w:r>
            <w:r>
              <w:t>of an indirect business process.</w:t>
            </w:r>
          </w:p>
          <w:p w14:paraId="7121A048" w14:textId="77777777" w:rsidR="000108C6" w:rsidRDefault="000108C6" w:rsidP="000108C6">
            <w:pPr>
              <w:pStyle w:val="Normal3"/>
            </w:pPr>
            <w:r>
              <w:t xml:space="preserve">Refer to </w:t>
            </w:r>
            <w:proofErr w:type="spellStart"/>
            <w:r w:rsidRPr="00125746">
              <w:t>IsThirdParty</w:t>
            </w:r>
            <w:proofErr w:type="spellEnd"/>
            <w:r>
              <w:t xml:space="preserve"> definition for any enumerations.</w:t>
            </w:r>
          </w:p>
          <w:p w14:paraId="320ECEA3" w14:textId="77777777" w:rsidR="00503198" w:rsidRDefault="00503198" w:rsidP="00503198">
            <w:pPr>
              <w:pStyle w:val="Bold3"/>
            </w:pPr>
            <w:r>
              <w:t>(sequence)</w:t>
            </w:r>
          </w:p>
          <w:p w14:paraId="7D1A0D04" w14:textId="77777777" w:rsidR="00503198" w:rsidRDefault="00503198" w:rsidP="00503198">
            <w:pPr>
              <w:pStyle w:val="Italic3"/>
            </w:pPr>
            <w:r>
              <w:t>The sequence of items below is mandatory. A single instance is required.</w:t>
            </w:r>
          </w:p>
          <w:p w14:paraId="6B724F6E" w14:textId="77777777" w:rsidR="00503198" w:rsidRDefault="00503198" w:rsidP="00503198">
            <w:pPr>
              <w:pStyle w:val="Bold4"/>
            </w:pPr>
            <w:proofErr w:type="spellStart"/>
            <w:r>
              <w:t>OrderConfirmationHeader</w:t>
            </w:r>
            <w:proofErr w:type="spellEnd"/>
          </w:p>
          <w:p w14:paraId="1B5E2E44" w14:textId="77777777" w:rsidR="00503198" w:rsidRDefault="00503198" w:rsidP="00503198">
            <w:pPr>
              <w:pStyle w:val="Italic4"/>
            </w:pPr>
            <w:proofErr w:type="spellStart"/>
            <w:r>
              <w:t>OrderConfirmationHeader</w:t>
            </w:r>
            <w:proofErr w:type="spellEnd"/>
            <w:r>
              <w:t xml:space="preserve"> is mandatory. A single instance is required.</w:t>
            </w:r>
          </w:p>
          <w:p w14:paraId="0721B18F" w14:textId="77777777" w:rsidR="00503198" w:rsidRDefault="00503198" w:rsidP="00503198">
            <w:pPr>
              <w:pStyle w:val="Normal4"/>
            </w:pPr>
            <w:r>
              <w:t xml:space="preserve">Information that is common to all items on the </w:t>
            </w:r>
            <w:proofErr w:type="spellStart"/>
            <w:r w:rsidR="00F33887">
              <w:t>OrderConfirmation</w:t>
            </w:r>
            <w:proofErr w:type="spellEnd"/>
            <w:r>
              <w:t>.</w:t>
            </w:r>
          </w:p>
          <w:p w14:paraId="32A58009" w14:textId="77777777" w:rsidR="00503198" w:rsidRDefault="00503198" w:rsidP="00503198">
            <w:pPr>
              <w:pStyle w:val="Bold4"/>
            </w:pPr>
            <w:proofErr w:type="spellStart"/>
            <w:r>
              <w:t>OrderConfirmationLineItem</w:t>
            </w:r>
            <w:proofErr w:type="spellEnd"/>
          </w:p>
          <w:p w14:paraId="122D9EE2" w14:textId="77777777" w:rsidR="00503198" w:rsidRDefault="00503198" w:rsidP="00503198">
            <w:pPr>
              <w:pStyle w:val="Italic4"/>
            </w:pPr>
            <w:proofErr w:type="spellStart"/>
            <w:r>
              <w:t>OrderConfirmationLineItem</w:t>
            </w:r>
            <w:proofErr w:type="spellEnd"/>
            <w:r>
              <w:t xml:space="preserve"> is mandatory. One instance is required, multiple instances might exist.</w:t>
            </w:r>
          </w:p>
          <w:p w14:paraId="7B34EDC2" w14:textId="77777777" w:rsidR="00503198" w:rsidRDefault="00503198" w:rsidP="00503198">
            <w:pPr>
              <w:pStyle w:val="Normal4"/>
            </w:pPr>
            <w:r>
              <w:t xml:space="preserve">The detail of the items that are communicated in the </w:t>
            </w:r>
            <w:proofErr w:type="spellStart"/>
            <w:r w:rsidR="00F33887">
              <w:t>OrderConfirmation</w:t>
            </w:r>
            <w:proofErr w:type="spellEnd"/>
            <w:r>
              <w:t xml:space="preserve"> </w:t>
            </w:r>
            <w:r w:rsidR="00ED105B">
              <w:t>e-Document</w:t>
            </w:r>
            <w:r>
              <w:t>.</w:t>
            </w:r>
          </w:p>
          <w:p w14:paraId="38922B61" w14:textId="77777777" w:rsidR="00503198" w:rsidRDefault="00503198" w:rsidP="00503198">
            <w:pPr>
              <w:pStyle w:val="Bold4"/>
            </w:pPr>
            <w:proofErr w:type="spellStart"/>
            <w:r>
              <w:t>MonetaryAdjustment</w:t>
            </w:r>
            <w:proofErr w:type="spellEnd"/>
          </w:p>
          <w:p w14:paraId="5A970479" w14:textId="77777777" w:rsidR="00503198" w:rsidRDefault="00503198" w:rsidP="00503198">
            <w:pPr>
              <w:pStyle w:val="Italic4"/>
            </w:pPr>
            <w:proofErr w:type="spellStart"/>
            <w:r>
              <w:t>MonetaryAdjustment</w:t>
            </w:r>
            <w:proofErr w:type="spellEnd"/>
            <w:r>
              <w:t xml:space="preserve"> is optional. Multiple instances might exist.</w:t>
            </w:r>
          </w:p>
          <w:p w14:paraId="6E9386CC"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CA72F14" w14:textId="77777777" w:rsidR="00503198" w:rsidRDefault="00503198" w:rsidP="00503198">
            <w:pPr>
              <w:pStyle w:val="Bold4"/>
            </w:pPr>
            <w:proofErr w:type="spellStart"/>
            <w:r>
              <w:t>OrderConfirmationSummary</w:t>
            </w:r>
            <w:proofErr w:type="spellEnd"/>
          </w:p>
          <w:p w14:paraId="24C5EC8E" w14:textId="77777777" w:rsidR="00503198" w:rsidRDefault="00503198" w:rsidP="00503198">
            <w:pPr>
              <w:pStyle w:val="Italic4"/>
            </w:pPr>
            <w:proofErr w:type="spellStart"/>
            <w:r>
              <w:t>OrderConfirmationSummary</w:t>
            </w:r>
            <w:proofErr w:type="spellEnd"/>
            <w:r>
              <w:t xml:space="preserve"> is optional. A single instance might exist.</w:t>
            </w:r>
          </w:p>
          <w:p w14:paraId="5810D8B4" w14:textId="77777777" w:rsidR="00503198" w:rsidRDefault="00503198" w:rsidP="00503198">
            <w:pPr>
              <w:pStyle w:val="Normal4"/>
            </w:pPr>
            <w:r>
              <w:t xml:space="preserve">Summary information that applies to the whole </w:t>
            </w:r>
            <w:proofErr w:type="spellStart"/>
            <w:r w:rsidR="00F33887">
              <w:t>OrderConfirmation</w:t>
            </w:r>
            <w:proofErr w:type="spellEnd"/>
            <w:r>
              <w:t xml:space="preserve"> </w:t>
            </w:r>
            <w:r w:rsidR="00ED105B">
              <w:t>e-Document</w:t>
            </w:r>
            <w:r>
              <w:t>.</w:t>
            </w:r>
          </w:p>
        </w:tc>
      </w:tr>
    </w:tbl>
    <w:p w14:paraId="208AD159" w14:textId="77777777" w:rsidR="00503198" w:rsidRDefault="00503198" w:rsidP="00503198"/>
    <w:p w14:paraId="088DF9F5" w14:textId="77777777" w:rsidR="00503198" w:rsidRDefault="00503198" w:rsidP="00503198">
      <w:pPr>
        <w:pStyle w:val="Heading2"/>
      </w:pPr>
      <w:bookmarkStart w:id="5802" w:name="_Toc259722372"/>
      <w:bookmarkStart w:id="5803" w:name="_Toc275502718"/>
      <w:bookmarkStart w:id="5804" w:name="_Toc371378310"/>
      <w:bookmarkStart w:id="5805" w:name="_Toc21213433"/>
      <w:bookmarkStart w:id="5806" w:name="OrderConfirmationHeader"/>
      <w:proofErr w:type="spellStart"/>
      <w:r>
        <w:lastRenderedPageBreak/>
        <w:t>OrderConfirmationHeader</w:t>
      </w:r>
      <w:bookmarkEnd w:id="5802"/>
      <w:bookmarkEnd w:id="5803"/>
      <w:bookmarkEnd w:id="5804"/>
      <w:bookmarkEnd w:id="5805"/>
      <w:bookmarkEnd w:id="58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25E228" w14:textId="77777777" w:rsidTr="00503198">
        <w:tc>
          <w:tcPr>
            <w:tcW w:w="5000" w:type="pct"/>
          </w:tcPr>
          <w:p w14:paraId="49BAEF70" w14:textId="77777777" w:rsidR="00503198" w:rsidRDefault="009C6186" w:rsidP="00503198">
            <w:pPr>
              <w:pStyle w:val="Normal2"/>
            </w:pPr>
            <w:r>
              <w:rPr>
                <w:noProof/>
              </w:rPr>
              <w:pict w14:anchorId="673CD0C3">
                <v:shape id="_x0000_s6531" type="#_x0000_t75" style="position:absolute;left:0;text-align:left;margin-left:25086.5pt;margin-top:7.05pt;width:264.15pt;height:671.35pt;z-index:-485;mso-wrap-edited:t;mso-position-horizontal:right" wrapcoords="28 5679 77 6382 7277 6420 7277 11744 10031 11725 9838 21461 21600 21576 21600 0 7132 -6 7277 5603 28 5679" filled="t">
                  <v:imagedata r:id="rId1327" o:title="OrderConfirmationHeader"/>
                  <w10:wrap type="tight"/>
                </v:shape>
              </w:pict>
            </w:r>
            <w:r>
              <w:pict w14:anchorId="2321A873">
                <v:shape id="dc_964" o:spid="_x0000_s2959" style="position:absolute;left:0;text-align:left;margin-left:0;margin-top:0;width:50pt;height:50pt;z-index:896;visibility:hidden" coordsize="1317,647" o:spt="100" o:preferrelative="t" adj="0,,0" path="">
                  <v:stroke joinstyle="round"/>
                  <v:formulas/>
                  <v:path o:connecttype="segments"/>
                  <o:lock v:ext="edit" selection="t"/>
                </v:shape>
              </w:pict>
            </w:r>
            <w:r w:rsidR="00503198">
              <w:t xml:space="preserve">Information that is common to all items on the </w:t>
            </w:r>
            <w:proofErr w:type="spellStart"/>
            <w:r w:rsidR="00F33887">
              <w:t>OrderConfirmation</w:t>
            </w:r>
            <w:proofErr w:type="spellEnd"/>
            <w:r w:rsidR="00503198">
              <w:t>.</w:t>
            </w:r>
          </w:p>
          <w:p w14:paraId="238087D0" w14:textId="77777777" w:rsidR="00503198" w:rsidRDefault="00503198" w:rsidP="00503198">
            <w:pPr>
              <w:pStyle w:val="Bold3"/>
            </w:pPr>
            <w:proofErr w:type="spellStart"/>
            <w:r>
              <w:t>OrderConfirmationHeaderStatusType</w:t>
            </w:r>
            <w:proofErr w:type="spellEnd"/>
            <w:r>
              <w:t xml:space="preserve"> [attribute]</w:t>
            </w:r>
          </w:p>
          <w:p w14:paraId="14E6EE2A" w14:textId="77777777" w:rsidR="00503198" w:rsidRDefault="00503198" w:rsidP="00503198">
            <w:pPr>
              <w:pStyle w:val="Italic3"/>
            </w:pPr>
            <w:proofErr w:type="spellStart"/>
            <w:r>
              <w:t>OrderConfirmationHeaderStatusType</w:t>
            </w:r>
            <w:proofErr w:type="spellEnd"/>
            <w:r>
              <w:t xml:space="preserve"> is mandatory. A single instance is required.</w:t>
            </w:r>
          </w:p>
          <w:p w14:paraId="7A4B6C30" w14:textId="77777777" w:rsidR="00503198" w:rsidRDefault="00503198" w:rsidP="00503198">
            <w:pPr>
              <w:pStyle w:val="Normal3"/>
            </w:pPr>
            <w:r>
              <w:t xml:space="preserve">An attribute defining the status of the </w:t>
            </w:r>
            <w:proofErr w:type="spellStart"/>
            <w:r w:rsidR="00F33887">
              <w:t>OrderConfirmation</w:t>
            </w:r>
            <w:proofErr w:type="spellEnd"/>
            <w:r>
              <w:t xml:space="preserve"> header</w:t>
            </w:r>
          </w:p>
          <w:p w14:paraId="3A8270B6" w14:textId="77777777" w:rsidR="00503198" w:rsidRDefault="00503198" w:rsidP="00503198">
            <w:pPr>
              <w:pStyle w:val="Normal3"/>
            </w:pPr>
            <w:r>
              <w:t xml:space="preserve">Refer to </w:t>
            </w:r>
            <w:proofErr w:type="spellStart"/>
            <w:r>
              <w:t>OrderConfirmationHeaderStatusType</w:t>
            </w:r>
            <w:proofErr w:type="spellEnd"/>
            <w:r>
              <w:t xml:space="preserve"> definition for any enumerations.</w:t>
            </w:r>
          </w:p>
          <w:p w14:paraId="392AD8F3" w14:textId="77777777" w:rsidR="00503198" w:rsidRDefault="00503198" w:rsidP="00503198">
            <w:pPr>
              <w:pStyle w:val="Bold3"/>
            </w:pPr>
            <w:r>
              <w:t>(sequence)</w:t>
            </w:r>
          </w:p>
          <w:p w14:paraId="3BD1AC28" w14:textId="77777777" w:rsidR="00503198" w:rsidRDefault="00503198" w:rsidP="00503198">
            <w:pPr>
              <w:pStyle w:val="Italic3"/>
            </w:pPr>
            <w:r>
              <w:t>The sequence of items below is mandatory. A single instance is required.</w:t>
            </w:r>
          </w:p>
          <w:p w14:paraId="75C6581D" w14:textId="77777777" w:rsidR="00503198" w:rsidRDefault="00503198" w:rsidP="00503198">
            <w:pPr>
              <w:pStyle w:val="Bold4"/>
            </w:pPr>
            <w:proofErr w:type="spellStart"/>
            <w:r>
              <w:t>OrderConfirmationNumber</w:t>
            </w:r>
            <w:proofErr w:type="spellEnd"/>
          </w:p>
          <w:p w14:paraId="552F4BB7" w14:textId="77777777" w:rsidR="00503198" w:rsidRDefault="00503198" w:rsidP="00503198">
            <w:pPr>
              <w:pStyle w:val="Italic4"/>
            </w:pPr>
            <w:proofErr w:type="spellStart"/>
            <w:r>
              <w:t>OrderConfirmationNumber</w:t>
            </w:r>
            <w:proofErr w:type="spellEnd"/>
            <w:r>
              <w:t xml:space="preserve"> is optional. A single instance might exist.</w:t>
            </w:r>
          </w:p>
          <w:p w14:paraId="12789D00" w14:textId="77777777" w:rsidR="00503198" w:rsidRDefault="00503198" w:rsidP="00503198">
            <w:pPr>
              <w:pStyle w:val="Normal4"/>
            </w:pPr>
            <w:r>
              <w:t>The unique order identifier as designated by the seller.</w:t>
            </w:r>
          </w:p>
          <w:p w14:paraId="382BC398" w14:textId="77777777" w:rsidR="00503198" w:rsidRDefault="00503198" w:rsidP="00503198">
            <w:pPr>
              <w:pStyle w:val="Bold4"/>
            </w:pPr>
            <w:proofErr w:type="spellStart"/>
            <w:r>
              <w:t>OrderConfirmationHeaderStatusTypeText</w:t>
            </w:r>
            <w:proofErr w:type="spellEnd"/>
          </w:p>
          <w:p w14:paraId="01FB79B6" w14:textId="77777777" w:rsidR="00503198" w:rsidRDefault="00503198" w:rsidP="00503198">
            <w:pPr>
              <w:pStyle w:val="Italic4"/>
            </w:pPr>
            <w:proofErr w:type="spellStart"/>
            <w:r>
              <w:t>OrderConfirmationHeaderStatusTypeText</w:t>
            </w:r>
            <w:proofErr w:type="spellEnd"/>
            <w:r>
              <w:t xml:space="preserve"> is optional. A single instance might exist.</w:t>
            </w:r>
          </w:p>
          <w:p w14:paraId="2778E647" w14:textId="77777777" w:rsidR="00503198" w:rsidRDefault="00503198" w:rsidP="00503198">
            <w:pPr>
              <w:pStyle w:val="Normal4"/>
            </w:pPr>
            <w:r>
              <w:t xml:space="preserve">A text field that may provide detail explaining the status of the </w:t>
            </w:r>
            <w:proofErr w:type="spellStart"/>
            <w:r>
              <w:t>OrderConfirmationHeader</w:t>
            </w:r>
            <w:proofErr w:type="spellEnd"/>
            <w:r>
              <w:t>.</w:t>
            </w:r>
          </w:p>
          <w:p w14:paraId="6426FD3F" w14:textId="77777777" w:rsidR="00503198" w:rsidRDefault="00503198" w:rsidP="00503198">
            <w:pPr>
              <w:pStyle w:val="ListBullet4"/>
            </w:pPr>
            <w:r>
              <w:t xml:space="preserve">This field is required if the </w:t>
            </w:r>
            <w:proofErr w:type="spellStart"/>
            <w:r>
              <w:t>OrderConfirmationHeaderStatusType</w:t>
            </w:r>
            <w:proofErr w:type="spellEnd"/>
            <w:r>
              <w:t xml:space="preserve"> is “Rejected”.</w:t>
            </w:r>
          </w:p>
          <w:p w14:paraId="46CE475B" w14:textId="77777777" w:rsidR="00503198" w:rsidRDefault="00503198" w:rsidP="00503198">
            <w:pPr>
              <w:pStyle w:val="ListBullet4"/>
            </w:pPr>
            <w:r>
              <w:t xml:space="preserve">When the </w:t>
            </w:r>
            <w:proofErr w:type="spellStart"/>
            <w:r>
              <w:t>OrderConfirmationHeaderStatusType</w:t>
            </w:r>
            <w:proofErr w:type="spellEnd"/>
            <w:r>
              <w:t xml:space="preserve"> is “Pending”, the reason can be specified in this field.</w:t>
            </w:r>
          </w:p>
          <w:p w14:paraId="7294565B" w14:textId="77777777" w:rsidR="00503198" w:rsidRDefault="00503198" w:rsidP="00503198">
            <w:pPr>
              <w:pStyle w:val="ListBullet4"/>
            </w:pPr>
            <w:r>
              <w:t xml:space="preserve">Not required if the </w:t>
            </w:r>
            <w:proofErr w:type="spellStart"/>
            <w:r>
              <w:t>PurchaseOrder</w:t>
            </w:r>
            <w:proofErr w:type="spellEnd"/>
            <w:r>
              <w:t xml:space="preserve"> is “Accepted”.</w:t>
            </w:r>
          </w:p>
          <w:p w14:paraId="3FC1DB44" w14:textId="77777777" w:rsidR="00503198" w:rsidRDefault="00503198" w:rsidP="00503198">
            <w:pPr>
              <w:pStyle w:val="Bold4"/>
            </w:pPr>
            <w:proofErr w:type="spellStart"/>
            <w:r>
              <w:t>OrderConfirmationIssuedDate</w:t>
            </w:r>
            <w:proofErr w:type="spellEnd"/>
          </w:p>
          <w:p w14:paraId="0B05A370" w14:textId="77777777" w:rsidR="00503198" w:rsidRDefault="00503198" w:rsidP="00503198">
            <w:pPr>
              <w:pStyle w:val="Italic4"/>
            </w:pPr>
            <w:proofErr w:type="spellStart"/>
            <w:r>
              <w:t>OrderConfirmationIssuedDate</w:t>
            </w:r>
            <w:proofErr w:type="spellEnd"/>
            <w:r>
              <w:t xml:space="preserve"> is mandatory. A single instance is required.</w:t>
            </w:r>
          </w:p>
          <w:p w14:paraId="725BAA18" w14:textId="77777777" w:rsidR="00503198" w:rsidRDefault="00503198" w:rsidP="00503198">
            <w:pPr>
              <w:pStyle w:val="Normal4"/>
            </w:pPr>
            <w:r>
              <w:t xml:space="preserve">The Date and optionally the Time that the </w:t>
            </w:r>
            <w:proofErr w:type="spellStart"/>
            <w:r w:rsidR="00F33887">
              <w:t>OrderConfirmation</w:t>
            </w:r>
            <w:proofErr w:type="spellEnd"/>
            <w:r>
              <w:t xml:space="preserve"> was issued.</w:t>
            </w:r>
          </w:p>
          <w:p w14:paraId="41995394" w14:textId="77777777" w:rsidR="00503198" w:rsidRDefault="00503198" w:rsidP="00503198">
            <w:pPr>
              <w:pStyle w:val="Bold4"/>
            </w:pPr>
            <w:proofErr w:type="spellStart"/>
            <w:r>
              <w:t>TransactionHistoryNumber</w:t>
            </w:r>
            <w:proofErr w:type="spellEnd"/>
          </w:p>
          <w:p w14:paraId="32282E28" w14:textId="77777777" w:rsidR="00503198" w:rsidRDefault="00503198" w:rsidP="00503198">
            <w:pPr>
              <w:pStyle w:val="Italic4"/>
            </w:pPr>
            <w:proofErr w:type="spellStart"/>
            <w:r>
              <w:t>TransactionHistoryNumber</w:t>
            </w:r>
            <w:proofErr w:type="spellEnd"/>
            <w:r>
              <w:t xml:space="preserve"> is optional. A single instance might exist.</w:t>
            </w:r>
          </w:p>
          <w:p w14:paraId="4A7F82C2"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18C8183B" w14:textId="77777777" w:rsidR="00503198" w:rsidRDefault="00503198" w:rsidP="00503198">
            <w:pPr>
              <w:pStyle w:val="Bold4"/>
            </w:pPr>
            <w:proofErr w:type="spellStart"/>
            <w:r>
              <w:lastRenderedPageBreak/>
              <w:t>TransactionHistoryConfirmationNumber</w:t>
            </w:r>
            <w:proofErr w:type="spellEnd"/>
          </w:p>
          <w:p w14:paraId="4F565B69" w14:textId="77777777" w:rsidR="00503198" w:rsidRDefault="00503198" w:rsidP="00503198">
            <w:pPr>
              <w:pStyle w:val="Italic4"/>
            </w:pPr>
            <w:proofErr w:type="spellStart"/>
            <w:r>
              <w:t>TransactionHistoryConfirmationNumber</w:t>
            </w:r>
            <w:proofErr w:type="spellEnd"/>
            <w:r>
              <w:t xml:space="preserve"> is optional. A single instance might exist.</w:t>
            </w:r>
          </w:p>
          <w:p w14:paraId="3EFDAC07" w14:textId="77777777" w:rsidR="00503198" w:rsidRDefault="00503198" w:rsidP="00503198">
            <w:pPr>
              <w:pStyle w:val="Normal4"/>
            </w:pPr>
            <w:r>
              <w:t>A sequential number that indicates the version of the confirmation document being sent.</w:t>
            </w:r>
          </w:p>
          <w:p w14:paraId="24BD5D10" w14:textId="77777777" w:rsidR="00503198" w:rsidRDefault="00503198" w:rsidP="00503198">
            <w:pPr>
              <w:pStyle w:val="Bold4"/>
            </w:pPr>
            <w:proofErr w:type="spellStart"/>
            <w:r>
              <w:t>PurchaseOrderInformation</w:t>
            </w:r>
            <w:proofErr w:type="spellEnd"/>
          </w:p>
          <w:p w14:paraId="0FA80475" w14:textId="77777777" w:rsidR="00503198" w:rsidRDefault="00503198" w:rsidP="00503198">
            <w:pPr>
              <w:pStyle w:val="Italic4"/>
            </w:pPr>
            <w:proofErr w:type="spellStart"/>
            <w:r>
              <w:t>PurchaseOrderInformation</w:t>
            </w:r>
            <w:proofErr w:type="spellEnd"/>
            <w:r>
              <w:t xml:space="preserve"> is optional. A single instance might exist.</w:t>
            </w:r>
          </w:p>
          <w:p w14:paraId="3BBFC795"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4758791E" w14:textId="77777777" w:rsidR="00503198" w:rsidRDefault="00503198" w:rsidP="00503198">
            <w:pPr>
              <w:pStyle w:val="Bold4"/>
            </w:pPr>
            <w:proofErr w:type="spellStart"/>
            <w:r>
              <w:t>OrderConfirmationReference</w:t>
            </w:r>
            <w:proofErr w:type="spellEnd"/>
          </w:p>
          <w:p w14:paraId="282B5382" w14:textId="77777777" w:rsidR="00503198" w:rsidRDefault="00503198" w:rsidP="00503198">
            <w:pPr>
              <w:pStyle w:val="Italic4"/>
            </w:pPr>
            <w:proofErr w:type="spellStart"/>
            <w:r>
              <w:t>OrderConfirmationReference</w:t>
            </w:r>
            <w:proofErr w:type="spellEnd"/>
            <w:r>
              <w:t xml:space="preserve"> is optional. Multiple instances might exist.</w:t>
            </w:r>
          </w:p>
          <w:p w14:paraId="212F7360" w14:textId="77777777" w:rsidR="00503198" w:rsidRDefault="00503198" w:rsidP="00503198">
            <w:pPr>
              <w:pStyle w:val="Normal4"/>
            </w:pPr>
            <w:r>
              <w:t xml:space="preserve">A group item detailing relevant references pertaining to the </w:t>
            </w:r>
            <w:proofErr w:type="spellStart"/>
            <w:r w:rsidR="00F33887">
              <w:t>OrderConfirmation</w:t>
            </w:r>
            <w:proofErr w:type="spellEnd"/>
            <w:r>
              <w:t xml:space="preserve">. Typically, the </w:t>
            </w:r>
            <w:proofErr w:type="spellStart"/>
            <w:r>
              <w:t>ContractNumber</w:t>
            </w:r>
            <w:proofErr w:type="spellEnd"/>
            <w:r>
              <w:t xml:space="preserve"> is referenced. </w:t>
            </w:r>
            <w:proofErr w:type="spellStart"/>
            <w:r>
              <w:t>OrderConfirmationReferenceType</w:t>
            </w:r>
            <w:proofErr w:type="spellEnd"/>
            <w:r>
              <w:t xml:space="preserve"> provides the identification of what the reference represents.</w:t>
            </w:r>
          </w:p>
          <w:p w14:paraId="3469F8DA" w14:textId="77777777" w:rsidR="00503198" w:rsidRDefault="00503198" w:rsidP="00503198">
            <w:pPr>
              <w:pStyle w:val="Bold4"/>
            </w:pPr>
            <w:proofErr w:type="spellStart"/>
            <w:r>
              <w:t>BuyerParty</w:t>
            </w:r>
            <w:proofErr w:type="spellEnd"/>
          </w:p>
          <w:p w14:paraId="607C87E7" w14:textId="77777777" w:rsidR="00503198" w:rsidRDefault="00503198" w:rsidP="00503198">
            <w:pPr>
              <w:pStyle w:val="Italic4"/>
            </w:pPr>
            <w:proofErr w:type="spellStart"/>
            <w:r>
              <w:t>BuyerParty</w:t>
            </w:r>
            <w:proofErr w:type="spellEnd"/>
            <w:r>
              <w:t xml:space="preserve"> is mandatory. A single instance is required.</w:t>
            </w:r>
          </w:p>
          <w:p w14:paraId="2476986A"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4C1D8C5" w14:textId="77777777" w:rsidR="00503198" w:rsidRDefault="00503198" w:rsidP="00503198">
            <w:pPr>
              <w:pStyle w:val="Bold4"/>
            </w:pPr>
            <w:proofErr w:type="spellStart"/>
            <w:r>
              <w:t>BillToParty</w:t>
            </w:r>
            <w:proofErr w:type="spellEnd"/>
          </w:p>
          <w:p w14:paraId="4BA5FB98" w14:textId="77777777" w:rsidR="00503198" w:rsidRDefault="00503198" w:rsidP="00503198">
            <w:pPr>
              <w:pStyle w:val="Italic4"/>
            </w:pPr>
            <w:proofErr w:type="spellStart"/>
            <w:r>
              <w:t>BillToParty</w:t>
            </w:r>
            <w:proofErr w:type="spellEnd"/>
            <w:r>
              <w:t xml:space="preserve"> is optional. A single instance might exist.</w:t>
            </w:r>
          </w:p>
          <w:p w14:paraId="39B1E424" w14:textId="77777777" w:rsidR="00503198" w:rsidRDefault="00503198" w:rsidP="00503198">
            <w:pPr>
              <w:pStyle w:val="Normal4"/>
            </w:pPr>
            <w:r>
              <w:t>The address where the invoice is to be sent.</w:t>
            </w:r>
          </w:p>
          <w:p w14:paraId="7889FE75" w14:textId="77777777" w:rsidR="00503198" w:rsidRDefault="00503198" w:rsidP="00503198">
            <w:pPr>
              <w:pStyle w:val="Bold4"/>
            </w:pPr>
            <w:proofErr w:type="spellStart"/>
            <w:r>
              <w:t>SupplierParty</w:t>
            </w:r>
            <w:proofErr w:type="spellEnd"/>
          </w:p>
          <w:p w14:paraId="60F3D659" w14:textId="77777777" w:rsidR="00503198" w:rsidRDefault="00503198" w:rsidP="00503198">
            <w:pPr>
              <w:pStyle w:val="Italic4"/>
            </w:pPr>
            <w:proofErr w:type="spellStart"/>
            <w:r>
              <w:t>SupplierParty</w:t>
            </w:r>
            <w:proofErr w:type="spellEnd"/>
            <w:r>
              <w:t xml:space="preserve"> is mandatory. A single instance is required.</w:t>
            </w:r>
          </w:p>
          <w:p w14:paraId="0572FA50"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6F98AB5" w14:textId="77777777" w:rsidR="00503198" w:rsidRDefault="00503198" w:rsidP="00503198">
            <w:pPr>
              <w:pStyle w:val="Bold4"/>
            </w:pPr>
            <w:proofErr w:type="spellStart"/>
            <w:r>
              <w:t>OtherParty</w:t>
            </w:r>
            <w:proofErr w:type="spellEnd"/>
          </w:p>
          <w:p w14:paraId="4E4B0BB5" w14:textId="77777777" w:rsidR="00503198" w:rsidRDefault="00503198" w:rsidP="00503198">
            <w:pPr>
              <w:pStyle w:val="Italic4"/>
            </w:pPr>
            <w:proofErr w:type="spellStart"/>
            <w:r>
              <w:t>OtherParty</w:t>
            </w:r>
            <w:proofErr w:type="spellEnd"/>
            <w:r>
              <w:t xml:space="preserve"> is optional. Multiple instances might exist.</w:t>
            </w:r>
          </w:p>
          <w:p w14:paraId="300D034F"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7E44BE65" w14:textId="77777777" w:rsidR="00503198" w:rsidRDefault="00503198" w:rsidP="00503198">
            <w:pPr>
              <w:pStyle w:val="Bold4"/>
            </w:pPr>
            <w:proofErr w:type="spellStart"/>
            <w:r>
              <w:t>SenderParty</w:t>
            </w:r>
            <w:proofErr w:type="spellEnd"/>
          </w:p>
          <w:p w14:paraId="2E491A95" w14:textId="77777777" w:rsidR="00503198" w:rsidRDefault="00503198" w:rsidP="00503198">
            <w:pPr>
              <w:pStyle w:val="Italic4"/>
            </w:pPr>
            <w:proofErr w:type="spellStart"/>
            <w:r>
              <w:t>SenderParty</w:t>
            </w:r>
            <w:proofErr w:type="spellEnd"/>
            <w:r>
              <w:t xml:space="preserve"> is optional. A single instance might exist.</w:t>
            </w:r>
          </w:p>
          <w:p w14:paraId="458DA391" w14:textId="77777777" w:rsidR="00503198" w:rsidRDefault="00503198" w:rsidP="00503198">
            <w:pPr>
              <w:pStyle w:val="Normal4"/>
            </w:pPr>
            <w:r>
              <w:t xml:space="preserve">The business entity issuing the </w:t>
            </w:r>
            <w:r w:rsidR="00C633B3">
              <w:t>e-Document</w:t>
            </w:r>
            <w:r>
              <w:t xml:space="preserve">, the source of the document. </w:t>
            </w:r>
          </w:p>
          <w:p w14:paraId="65C8B88E"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605D1958" w14:textId="77777777" w:rsidR="00503198" w:rsidRDefault="00503198" w:rsidP="00503198">
            <w:pPr>
              <w:pStyle w:val="Bold4"/>
            </w:pPr>
            <w:proofErr w:type="spellStart"/>
            <w:r>
              <w:t>ReceiverParty</w:t>
            </w:r>
            <w:proofErr w:type="spellEnd"/>
          </w:p>
          <w:p w14:paraId="6EA2252D" w14:textId="77777777" w:rsidR="00503198" w:rsidRDefault="00503198" w:rsidP="00503198">
            <w:pPr>
              <w:pStyle w:val="Italic4"/>
            </w:pPr>
            <w:proofErr w:type="spellStart"/>
            <w:r>
              <w:t>ReceiverParty</w:t>
            </w:r>
            <w:proofErr w:type="spellEnd"/>
            <w:r>
              <w:t xml:space="preserve"> is optional. Multiple instances might exist.</w:t>
            </w:r>
          </w:p>
          <w:p w14:paraId="5D7911E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8AFB930" w14:textId="77777777" w:rsidR="00503198" w:rsidRDefault="00503198" w:rsidP="00503198">
            <w:pPr>
              <w:pStyle w:val="ListBullet4"/>
            </w:pPr>
            <w:r>
              <w:t xml:space="preserve">The entity interested in the content. If the receiver party has outsourced the </w:t>
            </w:r>
            <w:r>
              <w:lastRenderedPageBreak/>
              <w:t xml:space="preserve">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58600EBF" w14:textId="77777777" w:rsidR="00FA286F" w:rsidRDefault="00FA286F" w:rsidP="00FA286F">
            <w:pPr>
              <w:pStyle w:val="Bold4"/>
            </w:pPr>
            <w:proofErr w:type="spellStart"/>
            <w:r>
              <w:t>LocationInfo</w:t>
            </w:r>
            <w:proofErr w:type="spellEnd"/>
          </w:p>
          <w:p w14:paraId="7822AAF2" w14:textId="77777777" w:rsidR="00FA286F" w:rsidRDefault="00FA286F" w:rsidP="00FA286F">
            <w:pPr>
              <w:pStyle w:val="Italic4"/>
            </w:pPr>
            <w:proofErr w:type="spellStart"/>
            <w:r w:rsidRPr="009C22A0">
              <w:t>LocationInfo</w:t>
            </w:r>
            <w:proofErr w:type="spellEnd"/>
            <w:r>
              <w:t xml:space="preserve"> is optional. Multiple instances might exist.</w:t>
            </w:r>
          </w:p>
          <w:p w14:paraId="650505E4" w14:textId="77777777" w:rsidR="00FA286F" w:rsidRDefault="00FA286F" w:rsidP="00FA286F">
            <w:pPr>
              <w:pStyle w:val="Normal4"/>
            </w:pPr>
            <w:r w:rsidRPr="00C02479">
              <w:t>A grouping element that contains information about a geographical location.</w:t>
            </w:r>
          </w:p>
          <w:p w14:paraId="0CBFDEF6" w14:textId="77777777" w:rsidR="00503198" w:rsidRDefault="00503198" w:rsidP="00503198">
            <w:pPr>
              <w:pStyle w:val="Bold4"/>
            </w:pPr>
            <w:proofErr w:type="spellStart"/>
            <w:r>
              <w:t>ShipToCharacteristics</w:t>
            </w:r>
            <w:proofErr w:type="spellEnd"/>
          </w:p>
          <w:p w14:paraId="37D942C2" w14:textId="77777777" w:rsidR="00503198" w:rsidRDefault="00503198" w:rsidP="00503198">
            <w:pPr>
              <w:pStyle w:val="Italic4"/>
            </w:pPr>
            <w:proofErr w:type="spellStart"/>
            <w:r>
              <w:t>ShipToCharacteristics</w:t>
            </w:r>
            <w:proofErr w:type="spellEnd"/>
            <w:r>
              <w:t xml:space="preserve"> is </w:t>
            </w:r>
            <w:r w:rsidR="00D74AE0" w:rsidRPr="00D74AE0">
              <w:t>optional. A single instance might exist</w:t>
            </w:r>
            <w:r>
              <w:t>.</w:t>
            </w:r>
          </w:p>
          <w:p w14:paraId="24E2D994" w14:textId="77777777" w:rsidR="00503198" w:rsidRDefault="00503198" w:rsidP="00503198">
            <w:pPr>
              <w:pStyle w:val="Normal4"/>
            </w:pPr>
            <w:r>
              <w:t>A group item that provides information important for the Ship-To Party.</w:t>
            </w:r>
          </w:p>
          <w:p w14:paraId="2DC1D916" w14:textId="77777777" w:rsidR="00503198" w:rsidRDefault="00503198" w:rsidP="00503198">
            <w:pPr>
              <w:pStyle w:val="Bold4"/>
            </w:pPr>
            <w:proofErr w:type="spellStart"/>
            <w:r>
              <w:t>TransportModeCharacteristics</w:t>
            </w:r>
            <w:proofErr w:type="spellEnd"/>
          </w:p>
          <w:p w14:paraId="00B1DE10" w14:textId="77777777" w:rsidR="00503198" w:rsidRDefault="00503198" w:rsidP="00503198">
            <w:pPr>
              <w:pStyle w:val="Italic4"/>
            </w:pPr>
            <w:proofErr w:type="spellStart"/>
            <w:r>
              <w:t>TransportModeCharacteristics</w:t>
            </w:r>
            <w:proofErr w:type="spellEnd"/>
            <w:r>
              <w:t xml:space="preserve"> is optional. A single instance might exist.</w:t>
            </w:r>
          </w:p>
          <w:p w14:paraId="42A0C0B6" w14:textId="77777777" w:rsidR="00503198" w:rsidRDefault="00503198" w:rsidP="00503198">
            <w:pPr>
              <w:pStyle w:val="Normal4"/>
            </w:pPr>
            <w:r>
              <w:t>A group item defining the primary mode of transport.</w:t>
            </w:r>
          </w:p>
          <w:p w14:paraId="2C0DE91A" w14:textId="77777777" w:rsidR="00503198" w:rsidRDefault="00503198" w:rsidP="00503198">
            <w:pPr>
              <w:pStyle w:val="Bold4"/>
            </w:pPr>
            <w:proofErr w:type="spellStart"/>
            <w:r>
              <w:t>TransportVehicleCharacteristics</w:t>
            </w:r>
            <w:proofErr w:type="spellEnd"/>
          </w:p>
          <w:p w14:paraId="2CB4475D" w14:textId="77777777" w:rsidR="00503198" w:rsidRDefault="00503198" w:rsidP="00503198">
            <w:pPr>
              <w:pStyle w:val="Italic4"/>
            </w:pPr>
            <w:proofErr w:type="spellStart"/>
            <w:r>
              <w:t>TransportVehicleCharacteristics</w:t>
            </w:r>
            <w:proofErr w:type="spellEnd"/>
            <w:r>
              <w:t xml:space="preserve"> is optional. A single instance might exist.</w:t>
            </w:r>
          </w:p>
          <w:p w14:paraId="1B22881D" w14:textId="77777777"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16CC8566" w14:textId="77777777" w:rsidR="00503198" w:rsidRDefault="00503198" w:rsidP="00503198">
            <w:pPr>
              <w:pStyle w:val="Bold4"/>
            </w:pPr>
            <w:proofErr w:type="spellStart"/>
            <w:r>
              <w:t>TransportUnitCharacteristics</w:t>
            </w:r>
            <w:proofErr w:type="spellEnd"/>
          </w:p>
          <w:p w14:paraId="3F264AC2" w14:textId="77777777" w:rsidR="00503198" w:rsidRDefault="00503198" w:rsidP="00503198">
            <w:pPr>
              <w:pStyle w:val="Italic4"/>
            </w:pPr>
            <w:proofErr w:type="spellStart"/>
            <w:r>
              <w:t>TransportUnitCharacteristics</w:t>
            </w:r>
            <w:proofErr w:type="spellEnd"/>
            <w:r>
              <w:t xml:space="preserve"> is optional. A single instance might exist.</w:t>
            </w:r>
          </w:p>
          <w:p w14:paraId="3B0ED0DD"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426F86B3" w14:textId="77777777" w:rsidR="00503198" w:rsidRDefault="00503198" w:rsidP="00503198">
            <w:pPr>
              <w:pStyle w:val="Bold4"/>
            </w:pPr>
            <w:proofErr w:type="spellStart"/>
            <w:r>
              <w:t>TransportLoadingCharacteristics</w:t>
            </w:r>
            <w:proofErr w:type="spellEnd"/>
          </w:p>
          <w:p w14:paraId="4B8F67C1" w14:textId="77777777" w:rsidR="00503198" w:rsidRDefault="00503198" w:rsidP="00503198">
            <w:pPr>
              <w:pStyle w:val="Italic4"/>
            </w:pPr>
            <w:proofErr w:type="spellStart"/>
            <w:r>
              <w:t>TransportLoadingCharacteristics</w:t>
            </w:r>
            <w:proofErr w:type="spellEnd"/>
            <w:r>
              <w:t xml:space="preserve"> is optional. A single instance might exist.</w:t>
            </w:r>
          </w:p>
          <w:p w14:paraId="578C3213" w14:textId="77777777" w:rsidR="00503198" w:rsidRDefault="00503198" w:rsidP="00503198">
            <w:pPr>
              <w:pStyle w:val="Normal4"/>
            </w:pPr>
            <w:r>
              <w:t>A group item defining how the transported items are to be loaded.</w:t>
            </w:r>
          </w:p>
          <w:p w14:paraId="3869F060" w14:textId="77777777" w:rsidR="00503198" w:rsidRDefault="00503198" w:rsidP="00503198">
            <w:pPr>
              <w:pStyle w:val="Bold4"/>
            </w:pPr>
            <w:proofErr w:type="spellStart"/>
            <w:r>
              <w:t>TransportUnloadingCharacteristics</w:t>
            </w:r>
            <w:proofErr w:type="spellEnd"/>
          </w:p>
          <w:p w14:paraId="533754D0"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0CBD8369" w14:textId="77777777" w:rsidR="00503198" w:rsidRDefault="00503198" w:rsidP="00503198">
            <w:pPr>
              <w:pStyle w:val="Normal4"/>
            </w:pPr>
            <w:r>
              <w:t>A group item defining how the transported items are to be unloaded.</w:t>
            </w:r>
          </w:p>
          <w:p w14:paraId="5D67106F" w14:textId="77777777" w:rsidR="00503198" w:rsidRDefault="00503198" w:rsidP="00503198">
            <w:pPr>
              <w:pStyle w:val="Bold4"/>
            </w:pPr>
            <w:proofErr w:type="spellStart"/>
            <w:r>
              <w:t>TransportOtherInstructions</w:t>
            </w:r>
            <w:proofErr w:type="spellEnd"/>
          </w:p>
          <w:p w14:paraId="55EE627E" w14:textId="77777777" w:rsidR="00503198" w:rsidRDefault="00503198" w:rsidP="00503198">
            <w:pPr>
              <w:pStyle w:val="Italic4"/>
            </w:pPr>
            <w:proofErr w:type="spellStart"/>
            <w:r>
              <w:t>TransportOtherInstructions</w:t>
            </w:r>
            <w:proofErr w:type="spellEnd"/>
            <w:r>
              <w:t xml:space="preserve"> is optional. Multiple instances might exist.</w:t>
            </w:r>
          </w:p>
          <w:p w14:paraId="35455264"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3F769F45" w14:textId="77777777" w:rsidR="001B0EBB" w:rsidRDefault="001B0EBB" w:rsidP="001B0EBB">
            <w:pPr>
              <w:pStyle w:val="Bold4"/>
            </w:pPr>
            <w:proofErr w:type="spellStart"/>
            <w:r>
              <w:t>ResourceInformation</w:t>
            </w:r>
            <w:proofErr w:type="spellEnd"/>
          </w:p>
          <w:p w14:paraId="44C8E4D8" w14:textId="77777777" w:rsidR="001B0EBB" w:rsidRDefault="001B0EBB" w:rsidP="001B0EBB">
            <w:pPr>
              <w:pStyle w:val="Italic4"/>
            </w:pPr>
            <w:proofErr w:type="spellStart"/>
            <w:r>
              <w:t>ResourceInformation</w:t>
            </w:r>
            <w:proofErr w:type="spellEnd"/>
            <w:r>
              <w:t xml:space="preserve"> is optional. A single instance might exist.</w:t>
            </w:r>
          </w:p>
          <w:p w14:paraId="6A0016F2" w14:textId="77777777" w:rsidR="001B0EBB" w:rsidRDefault="001B0EBB" w:rsidP="001B0EBB">
            <w:pPr>
              <w:pStyle w:val="Normal4"/>
            </w:pPr>
            <w:r>
              <w:t>A group item that contains information for specification of resources.</w:t>
            </w:r>
          </w:p>
          <w:p w14:paraId="207D3202" w14:textId="77777777" w:rsidR="00503198" w:rsidRDefault="00503198" w:rsidP="00503198">
            <w:pPr>
              <w:pStyle w:val="Bold4"/>
            </w:pPr>
            <w:proofErr w:type="spellStart"/>
            <w:r>
              <w:t>OtherDate</w:t>
            </w:r>
            <w:proofErr w:type="spellEnd"/>
          </w:p>
          <w:p w14:paraId="7DF4465F" w14:textId="77777777" w:rsidR="00503198" w:rsidRDefault="00503198" w:rsidP="00503198">
            <w:pPr>
              <w:pStyle w:val="Italic4"/>
            </w:pPr>
            <w:proofErr w:type="spellStart"/>
            <w:r>
              <w:t>OtherDate</w:t>
            </w:r>
            <w:proofErr w:type="spellEnd"/>
            <w:r>
              <w:t xml:space="preserve"> is optional. Multiple instances might exist.</w:t>
            </w:r>
          </w:p>
          <w:p w14:paraId="1F3CADF0"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75E99ABD" w14:textId="77777777" w:rsidR="00134DC2" w:rsidRDefault="00134DC2" w:rsidP="00134DC2">
            <w:pPr>
              <w:pStyle w:val="Bold4"/>
            </w:pPr>
            <w:proofErr w:type="spellStart"/>
            <w:r>
              <w:t>AdditionalItemInfo</w:t>
            </w:r>
            <w:proofErr w:type="spellEnd"/>
          </w:p>
          <w:p w14:paraId="1DE23A9A" w14:textId="77777777" w:rsidR="00134DC2" w:rsidRDefault="00134DC2" w:rsidP="00134DC2">
            <w:pPr>
              <w:pStyle w:val="Italic4"/>
            </w:pPr>
            <w:proofErr w:type="spellStart"/>
            <w:r>
              <w:t>AdditionalItemInfo</w:t>
            </w:r>
            <w:proofErr w:type="spellEnd"/>
            <w:r>
              <w:t xml:space="preserve"> is optional. Multiple instances might exist.</w:t>
            </w:r>
          </w:p>
          <w:p w14:paraId="0AEED5D4" w14:textId="77777777" w:rsidR="00134DC2" w:rsidRDefault="00134DC2" w:rsidP="00134DC2">
            <w:pPr>
              <w:pStyle w:val="Normal4"/>
            </w:pPr>
            <w:r>
              <w:lastRenderedPageBreak/>
              <w:t>A grouping element that contains information about additional items specified by an agency. Restricted use of this element is recommended.</w:t>
            </w:r>
          </w:p>
          <w:p w14:paraId="078DDC1E" w14:textId="77777777" w:rsidR="00503198" w:rsidRDefault="00503198" w:rsidP="00503198">
            <w:pPr>
              <w:pStyle w:val="Bold4"/>
            </w:pPr>
            <w:proofErr w:type="spellStart"/>
            <w:r>
              <w:t>AdditionalText</w:t>
            </w:r>
            <w:proofErr w:type="spellEnd"/>
          </w:p>
          <w:p w14:paraId="684223EB" w14:textId="77777777" w:rsidR="00503198" w:rsidRDefault="00503198" w:rsidP="00503198">
            <w:pPr>
              <w:pStyle w:val="Italic4"/>
            </w:pPr>
            <w:proofErr w:type="spellStart"/>
            <w:r>
              <w:t>AdditionalText</w:t>
            </w:r>
            <w:proofErr w:type="spellEnd"/>
            <w:r>
              <w:t xml:space="preserve"> is optional. Multiple instances might exist.</w:t>
            </w:r>
          </w:p>
          <w:p w14:paraId="4C68D0F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462027C" w14:textId="77777777" w:rsidR="00503198" w:rsidRDefault="00503198" w:rsidP="00503198"/>
    <w:p w14:paraId="3F05FC87" w14:textId="77777777" w:rsidR="00503198" w:rsidRDefault="00503198" w:rsidP="00503198">
      <w:pPr>
        <w:pStyle w:val="Heading2"/>
      </w:pPr>
      <w:bookmarkStart w:id="5807" w:name="_Toc259722373"/>
      <w:bookmarkStart w:id="5808" w:name="_Toc275502719"/>
      <w:bookmarkStart w:id="5809" w:name="_Toc371378311"/>
      <w:bookmarkStart w:id="5810" w:name="_Toc21213434"/>
      <w:bookmarkStart w:id="5811" w:name="OrderConfirmationHeaderStatusType_a"/>
      <w:proofErr w:type="spellStart"/>
      <w:r>
        <w:t>OrderConfirmationHeaderStatusType</w:t>
      </w:r>
      <w:proofErr w:type="spellEnd"/>
      <w:r>
        <w:t xml:space="preserve"> [attribute]</w:t>
      </w:r>
      <w:bookmarkEnd w:id="5807"/>
      <w:bookmarkEnd w:id="5808"/>
      <w:bookmarkEnd w:id="5809"/>
      <w:bookmarkEnd w:id="5810"/>
      <w:bookmarkEnd w:id="581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3489FE" w14:textId="77777777" w:rsidTr="00503198">
        <w:tc>
          <w:tcPr>
            <w:tcW w:w="5000" w:type="pct"/>
          </w:tcPr>
          <w:p w14:paraId="63B5AAB2" w14:textId="77777777" w:rsidR="00503198" w:rsidRDefault="009C6186" w:rsidP="00503198">
            <w:pPr>
              <w:pStyle w:val="Normal2"/>
            </w:pPr>
            <w:r>
              <w:pict w14:anchorId="5D4814EC">
                <v:shape id="dc_965" o:spid="_x0000_s2960" style="position:absolute;left:0;text-align:left;margin-left:0;margin-top:0;width:50pt;height:50pt;z-index:897;visibility:hidden" coordsize="89,310" o:spt="100" o:preferrelative="t" adj="0,,0" path="">
                  <v:stroke joinstyle="round"/>
                  <v:formulas/>
                  <v:path o:connecttype="segments"/>
                  <o:lock v:ext="edit" selection="t"/>
                </v:shape>
              </w:pict>
            </w:r>
            <w:r>
              <w:pict w14:anchorId="31579713">
                <v:shape id="_x0000_s3903" style="position:absolute;left:0;text-align:left;margin-left:16015.2pt;margin-top:7.2pt;width:186pt;height:53.25pt;z-index:-1557;mso-wrap-edited:t;mso-position-horizontal:right" coordsize="" o:spt="100" wrapcoords="-30 0 1000 0 1000 1079 1000 1079 -30 1079 -30 0" adj="0,,0" path="">
                  <v:stroke joinstyle="round"/>
                  <v:imagedata r:id="rId1328" o:title="dc_965"/>
                  <v:formulas/>
                  <v:path o:connecttype="segments"/>
                  <w10:wrap type="tight"/>
                </v:shape>
              </w:pict>
            </w:r>
            <w:r w:rsidR="00503198">
              <w:t xml:space="preserve">An attribute defining the status of the </w:t>
            </w:r>
            <w:proofErr w:type="spellStart"/>
            <w:r w:rsidR="00F33887">
              <w:t>OrderConfirmation</w:t>
            </w:r>
            <w:proofErr w:type="spellEnd"/>
            <w:r w:rsidR="00503198">
              <w:t xml:space="preserve"> header</w:t>
            </w:r>
          </w:p>
          <w:p w14:paraId="4B625ED5" w14:textId="77777777" w:rsidR="00503198" w:rsidRDefault="00503198" w:rsidP="00503198">
            <w:pPr>
              <w:pStyle w:val="Italic2"/>
            </w:pPr>
            <w:r>
              <w:t>This item is restricted to the following list.</w:t>
            </w:r>
          </w:p>
          <w:p w14:paraId="17DCE800" w14:textId="77777777" w:rsidR="00503198" w:rsidRPr="003563ED" w:rsidRDefault="00503198" w:rsidP="00503198">
            <w:pPr>
              <w:pStyle w:val="Bold3"/>
            </w:pPr>
            <w:r w:rsidRPr="003563ED">
              <w:t>Accepted</w:t>
            </w:r>
          </w:p>
          <w:p w14:paraId="10BCFA94" w14:textId="77777777" w:rsidR="00503198" w:rsidRPr="003563ED" w:rsidRDefault="00503198" w:rsidP="00503198">
            <w:pPr>
              <w:pStyle w:val="Normal3"/>
            </w:pPr>
            <w:r w:rsidRPr="003563ED">
              <w:t>The supplied information is accepted.</w:t>
            </w:r>
          </w:p>
          <w:p w14:paraId="3CE5CA8B" w14:textId="77777777" w:rsidR="00503198" w:rsidRPr="003563ED" w:rsidRDefault="00503198" w:rsidP="00503198">
            <w:pPr>
              <w:pStyle w:val="Bold3"/>
            </w:pPr>
            <w:r w:rsidRPr="003563ED">
              <w:t>Amended</w:t>
            </w:r>
          </w:p>
          <w:p w14:paraId="56981AF9" w14:textId="77777777" w:rsidR="00503198" w:rsidRPr="003563ED" w:rsidRDefault="00503198" w:rsidP="00503198">
            <w:pPr>
              <w:pStyle w:val="Normal3"/>
            </w:pPr>
            <w:r w:rsidRPr="003563ED">
              <w:t>The supplied information is changed</w:t>
            </w:r>
            <w:r>
              <w:t>.</w:t>
            </w:r>
          </w:p>
          <w:p w14:paraId="244FB28D" w14:textId="77777777" w:rsidR="00503198" w:rsidRPr="003563ED" w:rsidRDefault="00503198" w:rsidP="00503198">
            <w:pPr>
              <w:pStyle w:val="Bold3"/>
            </w:pPr>
            <w:r w:rsidRPr="003563ED">
              <w:t>Cancelled</w:t>
            </w:r>
          </w:p>
          <w:p w14:paraId="20819AE0"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271F3A13" w14:textId="77777777" w:rsidR="00503198" w:rsidRDefault="00503198" w:rsidP="00503198">
            <w:pPr>
              <w:pStyle w:val="Bold3"/>
            </w:pPr>
            <w:proofErr w:type="spellStart"/>
            <w:r>
              <w:t>NoAction</w:t>
            </w:r>
            <w:proofErr w:type="spellEnd"/>
          </w:p>
          <w:p w14:paraId="7403B54E" w14:textId="77777777" w:rsidR="00503198" w:rsidRDefault="00503198" w:rsidP="00503198">
            <w:pPr>
              <w:pStyle w:val="Normal3"/>
            </w:pPr>
            <w:r w:rsidRPr="003563ED">
              <w:t>The supplied information has not been amended and thereby requires no action.</w:t>
            </w:r>
          </w:p>
          <w:p w14:paraId="4D4F5956" w14:textId="77777777" w:rsidR="00503198" w:rsidRPr="006E31CB" w:rsidRDefault="00503198" w:rsidP="00503198">
            <w:pPr>
              <w:pStyle w:val="Bold3"/>
            </w:pPr>
            <w:r w:rsidRPr="006917FF">
              <w:t>P</w:t>
            </w:r>
            <w:r w:rsidRPr="006E31CB">
              <w:t>ending</w:t>
            </w:r>
          </w:p>
          <w:p w14:paraId="78231693" w14:textId="77777777" w:rsidR="00503198" w:rsidRPr="003563ED" w:rsidRDefault="00503198" w:rsidP="00503198">
            <w:pPr>
              <w:pStyle w:val="Normal3"/>
            </w:pPr>
            <w:r w:rsidRPr="006917FF">
              <w:t>The supplied information is not comp</w:t>
            </w:r>
            <w:r>
              <w:t>lete and will be updated later.</w:t>
            </w:r>
          </w:p>
          <w:p w14:paraId="7525F98A" w14:textId="77777777" w:rsidR="00503198" w:rsidRPr="003563ED" w:rsidRDefault="00503198" w:rsidP="00503198">
            <w:pPr>
              <w:pStyle w:val="Bold3"/>
            </w:pPr>
            <w:r w:rsidRPr="003563ED">
              <w:t>Rejected</w:t>
            </w:r>
          </w:p>
          <w:p w14:paraId="4CE311F4" w14:textId="77777777" w:rsidR="00503198" w:rsidRDefault="00503198" w:rsidP="00503198">
            <w:pPr>
              <w:pStyle w:val="Normal3"/>
            </w:pPr>
            <w:r w:rsidRPr="003563ED">
              <w:t>The su</w:t>
            </w:r>
            <w:r>
              <w:t>pplied information is rejected.</w:t>
            </w:r>
          </w:p>
        </w:tc>
      </w:tr>
    </w:tbl>
    <w:p w14:paraId="009EB2A3" w14:textId="77777777" w:rsidR="00503198" w:rsidRDefault="00503198" w:rsidP="00503198"/>
    <w:p w14:paraId="6337D720" w14:textId="77777777" w:rsidR="00503198" w:rsidRDefault="00503198" w:rsidP="00503198">
      <w:pPr>
        <w:pStyle w:val="Heading2"/>
      </w:pPr>
      <w:bookmarkStart w:id="5812" w:name="_Toc259722374"/>
      <w:bookmarkStart w:id="5813" w:name="_Toc275502720"/>
      <w:bookmarkStart w:id="5814" w:name="_Toc371378312"/>
      <w:bookmarkStart w:id="5815" w:name="_Toc21213435"/>
      <w:bookmarkStart w:id="5816" w:name="OrderConfirmationHeaderStatusTypeText"/>
      <w:proofErr w:type="spellStart"/>
      <w:r>
        <w:t>OrderConfirmationHeaderStatusTypeText</w:t>
      </w:r>
      <w:bookmarkEnd w:id="5812"/>
      <w:bookmarkEnd w:id="5813"/>
      <w:bookmarkEnd w:id="5814"/>
      <w:bookmarkEnd w:id="5815"/>
      <w:bookmarkEnd w:id="58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15E85C" w14:textId="77777777" w:rsidTr="00503198">
        <w:tc>
          <w:tcPr>
            <w:tcW w:w="5000" w:type="pct"/>
          </w:tcPr>
          <w:p w14:paraId="7044E481" w14:textId="77777777" w:rsidR="00503198" w:rsidRDefault="009C6186" w:rsidP="00503198">
            <w:pPr>
              <w:pStyle w:val="Normal2"/>
            </w:pPr>
            <w:r>
              <w:pict w14:anchorId="084B789E">
                <v:shape id="dc_966" o:spid="_x0000_s2961" style="position:absolute;left:0;text-align:left;margin-left:0;margin-top:0;width:50pt;height:50pt;z-index:898;visibility:hidden" coordsize="67,309" o:spt="100" o:preferrelative="t" adj="0,,0" path="">
                  <v:stroke joinstyle="round"/>
                  <v:formulas/>
                  <v:path o:connecttype="segments"/>
                  <o:lock v:ext="edit" selection="t"/>
                </v:shape>
              </w:pict>
            </w:r>
            <w:r>
              <w:pict w14:anchorId="525EE82A">
                <v:shape id="_x0000_s3904" style="position:absolute;left:0;text-align:left;margin-left:15932.7pt;margin-top:7.2pt;width:185.25pt;height:40.5pt;z-index:-1556;mso-wrap-edited:t;mso-position-horizontal:right" coordsize="" o:spt="100" wrapcoords="-30 104 1000 104 1000 1105 1000 1105 -30 1105 -30 104" adj="0,,0" path="">
                  <v:stroke joinstyle="round"/>
                  <v:imagedata r:id="rId1329" o:title="dc_966"/>
                  <v:formulas/>
                  <v:path o:connecttype="segments"/>
                  <w10:wrap type="tight"/>
                </v:shape>
              </w:pict>
            </w:r>
            <w:r w:rsidR="00503198">
              <w:t xml:space="preserve">A text field that may provide detail explaining the status of the </w:t>
            </w:r>
            <w:proofErr w:type="spellStart"/>
            <w:r w:rsidR="00503198">
              <w:t>OrderConfirmationHeader</w:t>
            </w:r>
            <w:proofErr w:type="spellEnd"/>
            <w:r w:rsidR="00503198">
              <w:t>.</w:t>
            </w:r>
          </w:p>
          <w:p w14:paraId="1DFF142A" w14:textId="77777777" w:rsidR="00503198" w:rsidRDefault="00503198" w:rsidP="00503198">
            <w:pPr>
              <w:pStyle w:val="ListBullet2"/>
            </w:pPr>
            <w:r>
              <w:t xml:space="preserve">This field is required if the </w:t>
            </w:r>
            <w:proofErr w:type="spellStart"/>
            <w:r>
              <w:t>OrderConfirmationHeaderStatusType</w:t>
            </w:r>
            <w:proofErr w:type="spellEnd"/>
            <w:r>
              <w:t xml:space="preserve"> is “Rejected”.</w:t>
            </w:r>
          </w:p>
          <w:p w14:paraId="5DB546EE" w14:textId="77777777" w:rsidR="00503198" w:rsidRDefault="00503198" w:rsidP="00503198">
            <w:pPr>
              <w:pStyle w:val="ListBullet2"/>
            </w:pPr>
            <w:r>
              <w:t xml:space="preserve">When the </w:t>
            </w:r>
            <w:proofErr w:type="spellStart"/>
            <w:r>
              <w:t>OrderConfirmationHeaderStatusType</w:t>
            </w:r>
            <w:proofErr w:type="spellEnd"/>
            <w:r>
              <w:t xml:space="preserve"> is “Pending”, the reason can be specified in this field.</w:t>
            </w:r>
          </w:p>
          <w:p w14:paraId="0E6EF0BB" w14:textId="77777777" w:rsidR="00503198" w:rsidRDefault="00503198" w:rsidP="00503198">
            <w:pPr>
              <w:pStyle w:val="ListBullet2"/>
            </w:pPr>
            <w:r>
              <w:t xml:space="preserve">Not required if the </w:t>
            </w:r>
            <w:proofErr w:type="spellStart"/>
            <w:r>
              <w:t>PurchaseOrder</w:t>
            </w:r>
            <w:proofErr w:type="spellEnd"/>
            <w:r>
              <w:t xml:space="preserve"> is “Accepted”.</w:t>
            </w:r>
          </w:p>
        </w:tc>
      </w:tr>
    </w:tbl>
    <w:p w14:paraId="507FF4A0" w14:textId="77777777" w:rsidR="00503198" w:rsidRDefault="00503198" w:rsidP="00503198"/>
    <w:p w14:paraId="57D88AD8" w14:textId="77777777" w:rsidR="00503198" w:rsidRDefault="00503198" w:rsidP="00503198">
      <w:pPr>
        <w:pStyle w:val="Heading2"/>
      </w:pPr>
      <w:bookmarkStart w:id="5817" w:name="_Toc259722375"/>
      <w:bookmarkStart w:id="5818" w:name="_Toc275502721"/>
      <w:bookmarkStart w:id="5819" w:name="_Toc371378313"/>
      <w:bookmarkStart w:id="5820" w:name="_Toc21213436"/>
      <w:bookmarkStart w:id="5821" w:name="OrderConfirmationIssuedDate"/>
      <w:proofErr w:type="spellStart"/>
      <w:r>
        <w:lastRenderedPageBreak/>
        <w:t>OrderConfirmationIssuedDate</w:t>
      </w:r>
      <w:bookmarkEnd w:id="5817"/>
      <w:bookmarkEnd w:id="5818"/>
      <w:bookmarkEnd w:id="5819"/>
      <w:bookmarkEnd w:id="5820"/>
      <w:bookmarkEnd w:id="58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72DBA7" w14:textId="77777777" w:rsidTr="00503198">
        <w:tc>
          <w:tcPr>
            <w:tcW w:w="5000" w:type="pct"/>
          </w:tcPr>
          <w:p w14:paraId="29536FD0" w14:textId="77777777" w:rsidR="00503198" w:rsidRDefault="009C6186" w:rsidP="00503198">
            <w:pPr>
              <w:pStyle w:val="Normal2"/>
            </w:pPr>
            <w:r>
              <w:pict w14:anchorId="1DFD77E4">
                <v:shape id="dc_967" o:spid="_x0000_s2962" style="position:absolute;left:0;text-align:left;margin-left:0;margin-top:0;width:50pt;height:50pt;z-index:899;visibility:hidden" coordsize="139,484" o:spt="100" o:preferrelative="t" adj="0,,0" path="">
                  <v:stroke joinstyle="round"/>
                  <v:formulas/>
                  <v:path o:connecttype="segments"/>
                  <o:lock v:ext="edit" selection="t"/>
                </v:shape>
              </w:pict>
            </w:r>
            <w:r>
              <w:pict w14:anchorId="1FED1722">
                <v:shape id="_x0000_s3905" style="position:absolute;left:0;text-align:left;margin-left:27482.7pt;margin-top:7.2pt;width:290.25pt;height:83.25pt;z-index:-1555;mso-wrap-edited:t;mso-position-horizontal:right" coordsize="" o:spt="100" wrapcoords="-30 424 450 424 696 424 696 151 696 151 696 0 1000 0 1000 0 1000 1051 696 1051 696 763 450 763 450 756 -30 756 -30 424" adj="0,,0" path="">
                  <v:stroke joinstyle="round"/>
                  <v:imagedata r:id="rId1330" o:title="dc_967"/>
                  <v:formulas/>
                  <v:path o:connecttype="segments"/>
                  <w10:wrap type="tight"/>
                </v:shape>
              </w:pict>
            </w:r>
            <w:r w:rsidR="00503198">
              <w:t xml:space="preserve">The Date and optionally the Time that the </w:t>
            </w:r>
            <w:proofErr w:type="spellStart"/>
            <w:r w:rsidR="00F33887">
              <w:t>OrderConfirmation</w:t>
            </w:r>
            <w:proofErr w:type="spellEnd"/>
            <w:r w:rsidR="00503198">
              <w:t xml:space="preserve"> was issued.</w:t>
            </w:r>
          </w:p>
          <w:p w14:paraId="00F55542" w14:textId="77777777" w:rsidR="00503198" w:rsidRDefault="00503198" w:rsidP="00503198">
            <w:pPr>
              <w:pStyle w:val="Bold3"/>
            </w:pPr>
            <w:r>
              <w:t>(sequence)</w:t>
            </w:r>
          </w:p>
          <w:p w14:paraId="5ED47E85" w14:textId="77777777" w:rsidR="00503198" w:rsidRDefault="00503198" w:rsidP="00503198">
            <w:pPr>
              <w:pStyle w:val="Italic3"/>
            </w:pPr>
            <w:r>
              <w:t>The sequence of items below is mandatory. A single instance is required.</w:t>
            </w:r>
          </w:p>
          <w:p w14:paraId="1906A157" w14:textId="77777777" w:rsidR="00503198" w:rsidRDefault="00503198" w:rsidP="00503198">
            <w:pPr>
              <w:pStyle w:val="Bold4"/>
            </w:pPr>
            <w:r>
              <w:t>Date</w:t>
            </w:r>
          </w:p>
          <w:p w14:paraId="2E685090" w14:textId="77777777" w:rsidR="00503198" w:rsidRDefault="00503198" w:rsidP="00503198">
            <w:pPr>
              <w:pStyle w:val="Italic4"/>
            </w:pPr>
            <w:r>
              <w:t>Date is mandatory. A single instance is required.</w:t>
            </w:r>
          </w:p>
          <w:p w14:paraId="72E76280" w14:textId="77777777" w:rsidR="00503198" w:rsidRDefault="00503198" w:rsidP="00503198">
            <w:pPr>
              <w:pStyle w:val="Normal4"/>
            </w:pPr>
            <w:r>
              <w:t>A group element that contains the specification of Year, Month, and Day.</w:t>
            </w:r>
          </w:p>
          <w:p w14:paraId="31BABF90" w14:textId="77777777" w:rsidR="00503198" w:rsidRDefault="00503198" w:rsidP="00503198">
            <w:pPr>
              <w:pStyle w:val="Bold4"/>
            </w:pPr>
            <w:r>
              <w:t>Time</w:t>
            </w:r>
          </w:p>
          <w:p w14:paraId="6453C2EA" w14:textId="77777777" w:rsidR="00503198" w:rsidRDefault="00503198" w:rsidP="00503198">
            <w:pPr>
              <w:pStyle w:val="Italic4"/>
            </w:pPr>
            <w:r>
              <w:t>Time is optional. A single instance might exist.</w:t>
            </w:r>
          </w:p>
          <w:p w14:paraId="7C696F69"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3E3F844"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BB842EA" w14:textId="77777777" w:rsidR="00503198" w:rsidRDefault="00503198" w:rsidP="00503198">
            <w:pPr>
              <w:pStyle w:val="ListBullet4"/>
            </w:pPr>
            <w:proofErr w:type="spellStart"/>
            <w:r>
              <w:t>hh:mm:ssZ</w:t>
            </w:r>
            <w:proofErr w:type="spellEnd"/>
            <w:r>
              <w:t xml:space="preserve"> indicates the time at Zulu (another name for UTC). </w:t>
            </w:r>
          </w:p>
          <w:p w14:paraId="36EBC860"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76141CC" w14:textId="77777777" w:rsidR="00503198" w:rsidRDefault="00503198" w:rsidP="00503198"/>
    <w:p w14:paraId="19262ECA" w14:textId="77777777" w:rsidR="00503198" w:rsidRDefault="00503198" w:rsidP="00503198">
      <w:pPr>
        <w:pStyle w:val="Heading2"/>
      </w:pPr>
      <w:bookmarkStart w:id="5822" w:name="_Toc259722376"/>
      <w:bookmarkStart w:id="5823" w:name="_Toc275502722"/>
      <w:bookmarkStart w:id="5824" w:name="_Toc371378314"/>
      <w:bookmarkStart w:id="5825" w:name="_Toc21213437"/>
      <w:bookmarkStart w:id="5826" w:name="OrderConfirmationLineItem"/>
      <w:proofErr w:type="spellStart"/>
      <w:r>
        <w:lastRenderedPageBreak/>
        <w:t>OrderConfirmationLineItem</w:t>
      </w:r>
      <w:bookmarkEnd w:id="5822"/>
      <w:bookmarkEnd w:id="5823"/>
      <w:bookmarkEnd w:id="5824"/>
      <w:bookmarkEnd w:id="5825"/>
      <w:bookmarkEnd w:id="58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591DC6" w14:textId="77777777" w:rsidTr="00503198">
        <w:tc>
          <w:tcPr>
            <w:tcW w:w="5000" w:type="pct"/>
          </w:tcPr>
          <w:p w14:paraId="68DDC2A3" w14:textId="77777777" w:rsidR="00503198" w:rsidRDefault="009C6186" w:rsidP="00503198">
            <w:pPr>
              <w:pStyle w:val="Normal2"/>
            </w:pPr>
            <w:r>
              <w:rPr>
                <w:noProof/>
              </w:rPr>
              <w:pict w14:anchorId="659D3AC2">
                <v:shape id="_x0000_s6671" type="#_x0000_t75" style="position:absolute;left:0;text-align:left;margin-left:20483pt;margin-top:7.05pt;width:222.3pt;height:684.8pt;z-index:-403;mso-wrap-edited:t;mso-position-horizontal:right" wrapcoords="-39 6179 19 6685 7308 6702 7699 12049 9868 12085 9926 21567 21600 21576 21600 0 7641 -16 7477 6126 -39 6179" filled="t">
                  <v:imagedata r:id="rId1331" o:title="OrderConfirmationLineItem"/>
                  <w10:wrap type="tight"/>
                </v:shape>
              </w:pict>
            </w:r>
            <w:r>
              <w:pict w14:anchorId="5BE40249">
                <v:shape id="dc_968" o:spid="_x0000_s2963" style="position:absolute;left:0;text-align:left;margin-left:0;margin-top:0;width:50pt;height:50pt;z-index:900;visibility:hidden" coordsize="1852,675" o:spt="100" o:preferrelative="t" adj="0,,0" path="">
                  <v:stroke joinstyle="round"/>
                  <v:formulas/>
                  <v:path o:connecttype="segments"/>
                  <o:lock v:ext="edit" selection="t"/>
                </v:shape>
              </w:pict>
            </w:r>
            <w:r w:rsidR="00503198">
              <w:t xml:space="preserve">The detail of the items that are communicated in the </w:t>
            </w:r>
            <w:proofErr w:type="spellStart"/>
            <w:r w:rsidR="00F33887">
              <w:t>OrderConfirmation</w:t>
            </w:r>
            <w:proofErr w:type="spellEnd"/>
            <w:r w:rsidR="00503198">
              <w:t xml:space="preserve"> </w:t>
            </w:r>
            <w:r w:rsidR="00ED105B">
              <w:t>e-Document</w:t>
            </w:r>
            <w:r w:rsidR="00503198">
              <w:t>.</w:t>
            </w:r>
          </w:p>
          <w:p w14:paraId="1E80DD74" w14:textId="77777777" w:rsidR="00503198" w:rsidRDefault="00503198" w:rsidP="00503198">
            <w:pPr>
              <w:pStyle w:val="Bold3"/>
            </w:pPr>
            <w:proofErr w:type="spellStart"/>
            <w:r>
              <w:t>OrderConfirmationLineItemStatusType</w:t>
            </w:r>
            <w:proofErr w:type="spellEnd"/>
            <w:r>
              <w:t xml:space="preserve"> [attribute]</w:t>
            </w:r>
          </w:p>
          <w:p w14:paraId="50BC76BE" w14:textId="77777777" w:rsidR="00503198" w:rsidRDefault="00503198" w:rsidP="00503198">
            <w:pPr>
              <w:pStyle w:val="Italic3"/>
            </w:pPr>
            <w:proofErr w:type="spellStart"/>
            <w:r>
              <w:t>OrderConfirmationLineItemStatusType</w:t>
            </w:r>
            <w:proofErr w:type="spellEnd"/>
            <w:r>
              <w:t xml:space="preserve"> is mandatory. A single instance is required.</w:t>
            </w:r>
          </w:p>
          <w:p w14:paraId="69243B6D" w14:textId="77777777" w:rsidR="00503198" w:rsidRDefault="00503198" w:rsidP="00503198">
            <w:pPr>
              <w:pStyle w:val="Normal3"/>
            </w:pPr>
            <w:r>
              <w:t xml:space="preserve">Defines the status of the </w:t>
            </w:r>
            <w:proofErr w:type="spellStart"/>
            <w:r w:rsidR="00F33887">
              <w:t>OrderConfirmation</w:t>
            </w:r>
            <w:proofErr w:type="spellEnd"/>
            <w:r>
              <w:t xml:space="preserve"> line item</w:t>
            </w:r>
          </w:p>
          <w:p w14:paraId="2E08ADB9" w14:textId="77777777" w:rsidR="00503198" w:rsidRDefault="00503198" w:rsidP="00503198">
            <w:pPr>
              <w:pStyle w:val="Normal3"/>
            </w:pPr>
            <w:r>
              <w:t xml:space="preserve">Refer to </w:t>
            </w:r>
            <w:proofErr w:type="spellStart"/>
            <w:r>
              <w:t>OrderConfirmationLineItemStatusType</w:t>
            </w:r>
            <w:proofErr w:type="spellEnd"/>
            <w:r>
              <w:t xml:space="preserve"> definition for any enumerations.</w:t>
            </w:r>
          </w:p>
          <w:p w14:paraId="1DFD65FB" w14:textId="77777777" w:rsidR="00503198" w:rsidRDefault="00503198" w:rsidP="00503198">
            <w:pPr>
              <w:pStyle w:val="Bold3"/>
            </w:pPr>
            <w:proofErr w:type="spellStart"/>
            <w:r>
              <w:t>OrderConfirmationLineItemDocumentStatus</w:t>
            </w:r>
            <w:proofErr w:type="spellEnd"/>
            <w:r>
              <w:t xml:space="preserve"> [attribute]</w:t>
            </w:r>
          </w:p>
          <w:p w14:paraId="1D3E0482" w14:textId="77777777" w:rsidR="00503198" w:rsidRDefault="00503198" w:rsidP="00503198">
            <w:pPr>
              <w:pStyle w:val="Italic3"/>
            </w:pPr>
            <w:proofErr w:type="spellStart"/>
            <w:r>
              <w:t>OrderConfirmationLineItemDocumentStatus</w:t>
            </w:r>
            <w:proofErr w:type="spellEnd"/>
            <w:r>
              <w:t xml:space="preserve"> is optional. A single instance might exist.</w:t>
            </w:r>
          </w:p>
          <w:p w14:paraId="6F3FBD26" w14:textId="77777777" w:rsidR="00503198" w:rsidRDefault="00503198" w:rsidP="00503198">
            <w:pPr>
              <w:pStyle w:val="Normal3"/>
            </w:pPr>
            <w:r>
              <w:t>Defines the actual document status for the </w:t>
            </w:r>
            <w:proofErr w:type="spellStart"/>
            <w:r>
              <w:t>OrderConfirmationLineItem</w:t>
            </w:r>
            <w:proofErr w:type="spellEnd"/>
            <w:r>
              <w:t>.</w:t>
            </w:r>
          </w:p>
          <w:p w14:paraId="7B485768" w14:textId="77777777" w:rsidR="00503198" w:rsidRDefault="00503198" w:rsidP="00503198">
            <w:pPr>
              <w:pStyle w:val="Normal3"/>
            </w:pPr>
            <w:r>
              <w:t xml:space="preserve">Refer to </w:t>
            </w:r>
            <w:proofErr w:type="spellStart"/>
            <w:r>
              <w:t>OrderConfirmationLineItemDocumentStatus</w:t>
            </w:r>
            <w:proofErr w:type="spellEnd"/>
            <w:r>
              <w:t xml:space="preserve"> definition for any enumerations.</w:t>
            </w:r>
          </w:p>
          <w:p w14:paraId="214E33AF" w14:textId="77777777" w:rsidR="00503198" w:rsidRDefault="00503198" w:rsidP="00503198">
            <w:pPr>
              <w:pStyle w:val="Bold3"/>
            </w:pPr>
            <w:r>
              <w:t>Billable [attribute]</w:t>
            </w:r>
          </w:p>
          <w:p w14:paraId="502180A3" w14:textId="77777777" w:rsidR="00503198" w:rsidRDefault="00503198" w:rsidP="00503198">
            <w:pPr>
              <w:pStyle w:val="Italic3"/>
            </w:pPr>
            <w:r>
              <w:t>Billable is optional. A single instance might exist.</w:t>
            </w:r>
          </w:p>
          <w:p w14:paraId="3050D2AB" w14:textId="77777777" w:rsidR="00503198" w:rsidRDefault="00503198" w:rsidP="00503198">
            <w:pPr>
              <w:pStyle w:val="Normal3"/>
            </w:pPr>
            <w:r>
              <w:t>Either "Yes" or "No".</w:t>
            </w:r>
          </w:p>
          <w:p w14:paraId="27AEC1B7" w14:textId="77777777" w:rsidR="00503198" w:rsidRDefault="00503198" w:rsidP="00503198">
            <w:pPr>
              <w:pStyle w:val="Normal3"/>
            </w:pPr>
            <w:r>
              <w:t>Refer to Billable definition for any enumerations.</w:t>
            </w:r>
          </w:p>
          <w:p w14:paraId="764A49EA" w14:textId="77777777" w:rsidR="00503198" w:rsidRDefault="00503198" w:rsidP="00503198">
            <w:pPr>
              <w:pStyle w:val="Bold3"/>
            </w:pPr>
            <w:r>
              <w:t>(sequence)</w:t>
            </w:r>
          </w:p>
          <w:p w14:paraId="1B029E4E" w14:textId="77777777" w:rsidR="00503198" w:rsidRDefault="00503198" w:rsidP="00503198">
            <w:pPr>
              <w:pStyle w:val="Italic3"/>
            </w:pPr>
            <w:r>
              <w:t>The sequence of items below is mandatory. A single instance is required.</w:t>
            </w:r>
          </w:p>
          <w:p w14:paraId="4E7FD965" w14:textId="77777777" w:rsidR="00503198" w:rsidRDefault="00503198" w:rsidP="00503198">
            <w:pPr>
              <w:pStyle w:val="Bold4"/>
            </w:pPr>
            <w:proofErr w:type="spellStart"/>
            <w:r>
              <w:t>OrderConfirmationLineItemNumber</w:t>
            </w:r>
            <w:proofErr w:type="spellEnd"/>
          </w:p>
          <w:p w14:paraId="19C3E756" w14:textId="77777777" w:rsidR="00503198" w:rsidRDefault="00503198" w:rsidP="00503198">
            <w:pPr>
              <w:pStyle w:val="Italic4"/>
            </w:pPr>
            <w:proofErr w:type="spellStart"/>
            <w:r>
              <w:t>OrderConfirmationLineItemNumber</w:t>
            </w:r>
            <w:proofErr w:type="spellEnd"/>
            <w:r>
              <w:t xml:space="preserve"> is optional. A single instance might exist.</w:t>
            </w:r>
          </w:p>
          <w:p w14:paraId="0B8E9A73" w14:textId="77777777" w:rsidR="00503198" w:rsidRDefault="00503198" w:rsidP="00503198">
            <w:pPr>
              <w:pStyle w:val="Normal4"/>
            </w:pPr>
            <w:r>
              <w:t xml:space="preserve">The sequential number that uniquely identifies the </w:t>
            </w:r>
            <w:proofErr w:type="spellStart"/>
            <w:r w:rsidR="00F33887">
              <w:t>OrderConfirmation</w:t>
            </w:r>
            <w:proofErr w:type="spellEnd"/>
            <w:r>
              <w:t xml:space="preserve"> line item.</w:t>
            </w:r>
          </w:p>
          <w:p w14:paraId="78C7D6D6" w14:textId="77777777" w:rsidR="00503198" w:rsidRDefault="00503198" w:rsidP="00503198">
            <w:pPr>
              <w:pStyle w:val="Bold4"/>
            </w:pPr>
            <w:proofErr w:type="spellStart"/>
            <w:r>
              <w:t>OrderConfirmationLineItemStatusTypeText</w:t>
            </w:r>
            <w:proofErr w:type="spellEnd"/>
          </w:p>
          <w:p w14:paraId="2589BE43" w14:textId="77777777" w:rsidR="00503198" w:rsidRDefault="00503198" w:rsidP="00503198">
            <w:pPr>
              <w:pStyle w:val="Italic4"/>
            </w:pPr>
            <w:proofErr w:type="spellStart"/>
            <w:r>
              <w:t>OrderConfirmationLineItemStatusTypeText</w:t>
            </w:r>
            <w:proofErr w:type="spellEnd"/>
            <w:r>
              <w:t xml:space="preserve"> is optional. A single instance might exist.</w:t>
            </w:r>
          </w:p>
          <w:p w14:paraId="3054E72F" w14:textId="77777777" w:rsidR="00503198" w:rsidRDefault="00503198" w:rsidP="00503198">
            <w:pPr>
              <w:pStyle w:val="Normal4"/>
            </w:pPr>
            <w:r>
              <w:t xml:space="preserve">A text field that may provide detail explaining the status of the </w:t>
            </w:r>
            <w:proofErr w:type="spellStart"/>
            <w:r>
              <w:t>OrderConfirmationLineItem</w:t>
            </w:r>
            <w:proofErr w:type="spellEnd"/>
            <w:r>
              <w:t xml:space="preserve">. </w:t>
            </w:r>
          </w:p>
          <w:p w14:paraId="4435BD8E" w14:textId="77777777" w:rsidR="00503198" w:rsidRDefault="00503198" w:rsidP="00503198">
            <w:pPr>
              <w:pStyle w:val="ListBullet4"/>
            </w:pPr>
            <w:r>
              <w:t xml:space="preserve">When a </w:t>
            </w:r>
            <w:proofErr w:type="spellStart"/>
            <w:r>
              <w:t>PurchaseOrderLineItem</w:t>
            </w:r>
            <w:proofErr w:type="spellEnd"/>
            <w:r>
              <w:t xml:space="preserve"> is rejected, the reason for the rejection must be specified in this field.</w:t>
            </w:r>
          </w:p>
          <w:p w14:paraId="5CB5D55D" w14:textId="77777777" w:rsidR="00503198" w:rsidRDefault="00503198" w:rsidP="00503198">
            <w:pPr>
              <w:pStyle w:val="ListBullet4"/>
            </w:pPr>
            <w:r>
              <w:t xml:space="preserve">Not required if the </w:t>
            </w:r>
            <w:proofErr w:type="spellStart"/>
            <w:r>
              <w:t>PurchaseOrder</w:t>
            </w:r>
            <w:proofErr w:type="spellEnd"/>
            <w:r>
              <w:t xml:space="preserve"> is accepted or no changes have been made.</w:t>
            </w:r>
          </w:p>
          <w:p w14:paraId="46C73663" w14:textId="77777777" w:rsidR="00503198" w:rsidRDefault="00503198" w:rsidP="00503198">
            <w:pPr>
              <w:pStyle w:val="ListBullet4"/>
            </w:pPr>
            <w:r>
              <w:lastRenderedPageBreak/>
              <w:t>If the item is pending, the reason may be specified here.</w:t>
            </w:r>
          </w:p>
          <w:p w14:paraId="637E597E" w14:textId="77777777" w:rsidR="00503198" w:rsidRDefault="00503198" w:rsidP="00503198">
            <w:pPr>
              <w:pStyle w:val="Bold4"/>
            </w:pPr>
            <w:proofErr w:type="spellStart"/>
            <w:r>
              <w:t>PurchaseOrderLineItemNumber</w:t>
            </w:r>
            <w:proofErr w:type="spellEnd"/>
          </w:p>
          <w:p w14:paraId="013C1556" w14:textId="77777777" w:rsidR="00503198" w:rsidRDefault="00503198" w:rsidP="00503198">
            <w:pPr>
              <w:pStyle w:val="Italic4"/>
            </w:pPr>
            <w:proofErr w:type="spellStart"/>
            <w:r>
              <w:t>PurchaseOrderLineItemNumber</w:t>
            </w:r>
            <w:proofErr w:type="spellEnd"/>
            <w:r>
              <w:t xml:space="preserve"> is optional. A single instance might exist.</w:t>
            </w:r>
          </w:p>
          <w:p w14:paraId="790B408E"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3FB89042" w14:textId="77777777" w:rsidR="00503198" w:rsidRDefault="00503198" w:rsidP="00503198">
            <w:pPr>
              <w:pStyle w:val="Bold4"/>
            </w:pPr>
            <w:r>
              <w:t>Product</w:t>
            </w:r>
          </w:p>
          <w:p w14:paraId="2682FEFB" w14:textId="77777777" w:rsidR="00503198" w:rsidRDefault="00503198" w:rsidP="00503198">
            <w:pPr>
              <w:pStyle w:val="Italic4"/>
            </w:pPr>
            <w:r>
              <w:t>Product is mandatory. A single instance is required.</w:t>
            </w:r>
          </w:p>
          <w:p w14:paraId="0A7CB635"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6D66CC9E" w14:textId="77777777" w:rsidR="00503198" w:rsidRDefault="00503198" w:rsidP="00503198">
            <w:pPr>
              <w:pStyle w:val="Bold4"/>
            </w:pPr>
            <w:proofErr w:type="spellStart"/>
            <w:r>
              <w:t>OrderConfirmationReference</w:t>
            </w:r>
            <w:proofErr w:type="spellEnd"/>
          </w:p>
          <w:p w14:paraId="1BC4C089" w14:textId="77777777" w:rsidR="00503198" w:rsidRDefault="00503198" w:rsidP="00503198">
            <w:pPr>
              <w:pStyle w:val="Italic4"/>
            </w:pPr>
            <w:proofErr w:type="spellStart"/>
            <w:r>
              <w:t>OrderConfirmationReference</w:t>
            </w:r>
            <w:proofErr w:type="spellEnd"/>
            <w:r>
              <w:t xml:space="preserve"> is optional. Multiple instances might exist.</w:t>
            </w:r>
          </w:p>
          <w:p w14:paraId="661B1A6A" w14:textId="77777777" w:rsidR="00503198" w:rsidRDefault="00503198" w:rsidP="00503198">
            <w:pPr>
              <w:pStyle w:val="Normal4"/>
            </w:pPr>
            <w:r>
              <w:t xml:space="preserve">A group item detailing relevant references pertaining to the </w:t>
            </w:r>
            <w:proofErr w:type="spellStart"/>
            <w:r w:rsidR="00F33887">
              <w:t>OrderConfirmation</w:t>
            </w:r>
            <w:proofErr w:type="spellEnd"/>
            <w:r>
              <w:t xml:space="preserve">. Typically, the </w:t>
            </w:r>
            <w:proofErr w:type="spellStart"/>
            <w:r>
              <w:t>ContractNumber</w:t>
            </w:r>
            <w:proofErr w:type="spellEnd"/>
            <w:r>
              <w:t xml:space="preserve"> is referenced. </w:t>
            </w:r>
            <w:proofErr w:type="spellStart"/>
            <w:r>
              <w:t>OrderConfirmationReferenceType</w:t>
            </w:r>
            <w:proofErr w:type="spellEnd"/>
            <w:r>
              <w:t xml:space="preserve"> provides the identification of what the reference represents.</w:t>
            </w:r>
          </w:p>
          <w:p w14:paraId="38D13BC2" w14:textId="77777777" w:rsidR="00503198" w:rsidRDefault="00503198" w:rsidP="00503198">
            <w:pPr>
              <w:pStyle w:val="Bold4"/>
            </w:pPr>
            <w:proofErr w:type="spellStart"/>
            <w:r>
              <w:t>PriceDetails</w:t>
            </w:r>
            <w:proofErr w:type="spellEnd"/>
          </w:p>
          <w:p w14:paraId="4DEE66DB" w14:textId="77777777" w:rsidR="00503198" w:rsidRDefault="00503198" w:rsidP="00503198">
            <w:pPr>
              <w:pStyle w:val="Italic4"/>
            </w:pPr>
            <w:proofErr w:type="spellStart"/>
            <w:r>
              <w:t>PriceDetails</w:t>
            </w:r>
            <w:proofErr w:type="spellEnd"/>
            <w:r>
              <w:t xml:space="preserve"> is optional. Multiple instances might exist.</w:t>
            </w:r>
          </w:p>
          <w:p w14:paraId="4DECB02E" w14:textId="77777777" w:rsidR="00503198" w:rsidRDefault="00503198" w:rsidP="00503198">
            <w:pPr>
              <w:pStyle w:val="Normal4"/>
            </w:pPr>
            <w:r>
              <w:t>An element that groups together price information.</w:t>
            </w:r>
          </w:p>
          <w:p w14:paraId="0C2FBFA3" w14:textId="77777777" w:rsidR="00503198" w:rsidRDefault="00503198" w:rsidP="00503198">
            <w:pPr>
              <w:pStyle w:val="Bold4"/>
            </w:pPr>
            <w:proofErr w:type="spellStart"/>
            <w:r>
              <w:t>MonetaryAdjustment</w:t>
            </w:r>
            <w:proofErr w:type="spellEnd"/>
          </w:p>
          <w:p w14:paraId="1ED78B69" w14:textId="77777777" w:rsidR="00503198" w:rsidRDefault="00503198" w:rsidP="00503198">
            <w:pPr>
              <w:pStyle w:val="Italic4"/>
            </w:pPr>
            <w:proofErr w:type="spellStart"/>
            <w:r>
              <w:t>MonetaryAdjustment</w:t>
            </w:r>
            <w:proofErr w:type="spellEnd"/>
            <w:r>
              <w:t xml:space="preserve"> is optional. Multiple instances might exist.</w:t>
            </w:r>
          </w:p>
          <w:p w14:paraId="4E0C01A7"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3DA83A96" w14:textId="77777777" w:rsidR="00503198" w:rsidRDefault="00503198" w:rsidP="00503198">
            <w:pPr>
              <w:pStyle w:val="Bold4"/>
            </w:pPr>
            <w:proofErr w:type="spellStart"/>
            <w:r>
              <w:t>LineBaseAmount</w:t>
            </w:r>
            <w:proofErr w:type="spellEnd"/>
          </w:p>
          <w:p w14:paraId="79DC5AF0" w14:textId="77777777" w:rsidR="00503198" w:rsidRDefault="00503198" w:rsidP="00503198">
            <w:pPr>
              <w:pStyle w:val="Italic4"/>
            </w:pPr>
            <w:proofErr w:type="spellStart"/>
            <w:r>
              <w:t>LineBaseAmount</w:t>
            </w:r>
            <w:proofErr w:type="spellEnd"/>
            <w:r>
              <w:t xml:space="preserve"> is optional. A single instance might exist.</w:t>
            </w:r>
          </w:p>
          <w:p w14:paraId="1599B036" w14:textId="77777777" w:rsidR="00503198" w:rsidRDefault="00503198" w:rsidP="00503198">
            <w:pPr>
              <w:pStyle w:val="Normal4"/>
            </w:pPr>
            <w:r>
              <w:t xml:space="preserve">For the particular </w:t>
            </w:r>
            <w:r w:rsidR="001F3E70">
              <w:t>e-Document</w:t>
            </w:r>
            <w:r>
              <w:t xml:space="preserve"> being communicated the </w:t>
            </w:r>
            <w:proofErr w:type="spellStart"/>
            <w:r>
              <w:t>LineBaseAmount</w:t>
            </w:r>
            <w:proofErr w:type="spellEnd"/>
            <w:r>
              <w:t xml:space="preserve"> represents the quantity times the base unit price.</w:t>
            </w:r>
          </w:p>
          <w:p w14:paraId="4409C762" w14:textId="77777777" w:rsidR="00503198" w:rsidRDefault="00503198" w:rsidP="00503198">
            <w:pPr>
              <w:pStyle w:val="Bold4"/>
            </w:pPr>
            <w:proofErr w:type="spellStart"/>
            <w:r>
              <w:t>DeliveryDestination</w:t>
            </w:r>
            <w:proofErr w:type="spellEnd"/>
          </w:p>
          <w:p w14:paraId="4632C42E" w14:textId="77777777" w:rsidR="00503198" w:rsidRDefault="00503198" w:rsidP="00503198">
            <w:pPr>
              <w:pStyle w:val="Italic4"/>
            </w:pPr>
            <w:proofErr w:type="spellStart"/>
            <w:r>
              <w:t>DeliveryDestination</w:t>
            </w:r>
            <w:proofErr w:type="spellEnd"/>
            <w:r>
              <w:t xml:space="preserve"> is optional. A single instance might exist.</w:t>
            </w:r>
          </w:p>
          <w:p w14:paraId="249D00CA" w14:textId="77777777" w:rsidR="00503198" w:rsidRDefault="00503198" w:rsidP="00503198">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p w14:paraId="36340453" w14:textId="77777777" w:rsidR="00503198" w:rsidRDefault="00503198" w:rsidP="00503198">
            <w:pPr>
              <w:pStyle w:val="Bold4"/>
            </w:pPr>
            <w:proofErr w:type="spellStart"/>
            <w:r>
              <w:t>DeliveryOrigin</w:t>
            </w:r>
            <w:proofErr w:type="spellEnd"/>
          </w:p>
          <w:p w14:paraId="0496ADD0" w14:textId="77777777" w:rsidR="00503198" w:rsidRDefault="00503198" w:rsidP="00503198">
            <w:pPr>
              <w:pStyle w:val="Italic4"/>
            </w:pPr>
            <w:proofErr w:type="spellStart"/>
            <w:r>
              <w:t>DeliveryOrigin</w:t>
            </w:r>
            <w:proofErr w:type="spellEnd"/>
            <w:r>
              <w:t xml:space="preserve"> is optional. A single instance might exist.</w:t>
            </w:r>
          </w:p>
          <w:p w14:paraId="2396A6E2" w14:textId="77777777" w:rsidR="00503198" w:rsidRDefault="00503198" w:rsidP="00503198">
            <w:pPr>
              <w:pStyle w:val="Normal4"/>
            </w:pPr>
            <w:r>
              <w:t xml:space="preserve">A group item that represents the start of one leg in a route. Compare to </w:t>
            </w:r>
            <w:proofErr w:type="spellStart"/>
            <w:r>
              <w:t>DeliveryDestination</w:t>
            </w:r>
            <w:proofErr w:type="spellEnd"/>
            <w:r>
              <w:t>.</w:t>
            </w:r>
          </w:p>
          <w:p w14:paraId="658CE6EB" w14:textId="77777777" w:rsidR="00503198" w:rsidRDefault="00503198" w:rsidP="00503198">
            <w:pPr>
              <w:pStyle w:val="ListBullet4"/>
            </w:pPr>
            <w:r>
              <w:t xml:space="preserve">The </w:t>
            </w:r>
            <w:proofErr w:type="spellStart"/>
            <w:r>
              <w:t>DeliveryOrigin</w:t>
            </w:r>
            <w:proofErr w:type="spellEnd"/>
            <w:r>
              <w:t xml:space="preserve"> specifies the start of one leg of the delivery.</w:t>
            </w:r>
          </w:p>
          <w:p w14:paraId="6983B5C3" w14:textId="77777777" w:rsidR="00503198" w:rsidRDefault="00503198" w:rsidP="00503198">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7CE0E55C" w14:textId="77777777" w:rsidR="00503198" w:rsidRDefault="00503198" w:rsidP="00503198">
            <w:pPr>
              <w:pStyle w:val="Bold4"/>
            </w:pPr>
            <w:proofErr w:type="spellStart"/>
            <w:r>
              <w:t>MillProductionInformation</w:t>
            </w:r>
            <w:proofErr w:type="spellEnd"/>
          </w:p>
          <w:p w14:paraId="5ACBED5C" w14:textId="77777777" w:rsidR="00503198" w:rsidRDefault="00503198" w:rsidP="00503198">
            <w:pPr>
              <w:pStyle w:val="Italic4"/>
            </w:pPr>
            <w:proofErr w:type="spellStart"/>
            <w:r>
              <w:t>MillProductionInformation</w:t>
            </w:r>
            <w:proofErr w:type="spellEnd"/>
            <w:r>
              <w:t xml:space="preserve"> is optional. Multiple instances might exist.</w:t>
            </w:r>
          </w:p>
          <w:p w14:paraId="5C5DD4D6" w14:textId="77777777" w:rsidR="00503198" w:rsidRDefault="00503198" w:rsidP="00503198">
            <w:pPr>
              <w:pStyle w:val="Normal4"/>
            </w:pPr>
            <w:r>
              <w:lastRenderedPageBreak/>
              <w:t>A grouping element that contains information about production at the mill.</w:t>
            </w:r>
          </w:p>
          <w:p w14:paraId="16BAFD98" w14:textId="77777777" w:rsidR="00503198" w:rsidRDefault="00503198" w:rsidP="00503198">
            <w:pPr>
              <w:pStyle w:val="Bold4"/>
            </w:pPr>
            <w:proofErr w:type="spellStart"/>
            <w:r>
              <w:t>ProductionStatus</w:t>
            </w:r>
            <w:proofErr w:type="spellEnd"/>
          </w:p>
          <w:p w14:paraId="1E9F809F" w14:textId="77777777" w:rsidR="00503198" w:rsidRDefault="00503198" w:rsidP="00503198">
            <w:pPr>
              <w:pStyle w:val="Italic4"/>
            </w:pPr>
            <w:proofErr w:type="spellStart"/>
            <w:r>
              <w:t>ProductionStatus</w:t>
            </w:r>
            <w:proofErr w:type="spellEnd"/>
            <w:r>
              <w:t xml:space="preserve"> is optional. A single instance might exist.</w:t>
            </w:r>
          </w:p>
          <w:p w14:paraId="6816036A" w14:textId="77777777" w:rsidR="00503198" w:rsidRDefault="00503198" w:rsidP="00503198">
            <w:pPr>
              <w:pStyle w:val="Normal4"/>
            </w:pPr>
            <w:r>
              <w:t>A group item used to communicate the release of a delivery line number.</w:t>
            </w:r>
          </w:p>
          <w:p w14:paraId="2F8DE76E" w14:textId="77777777" w:rsidR="00503198" w:rsidRDefault="00503198" w:rsidP="00503198">
            <w:pPr>
              <w:pStyle w:val="Bold4"/>
            </w:pPr>
            <w:r>
              <w:t>Quantity</w:t>
            </w:r>
          </w:p>
          <w:p w14:paraId="71F42C58" w14:textId="77777777" w:rsidR="00503198" w:rsidRDefault="00503198" w:rsidP="00503198">
            <w:pPr>
              <w:pStyle w:val="Italic4"/>
            </w:pPr>
            <w:r>
              <w:t>Quantity is optional. A single instance might exist.</w:t>
            </w:r>
          </w:p>
          <w:p w14:paraId="3F560D73"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34EDAC1"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32B001E" w14:textId="77777777" w:rsidR="00503198" w:rsidRDefault="00503198" w:rsidP="00503198">
            <w:pPr>
              <w:pStyle w:val="Bold4"/>
            </w:pPr>
            <w:proofErr w:type="spellStart"/>
            <w:r>
              <w:t>InformationalQuantity</w:t>
            </w:r>
            <w:proofErr w:type="spellEnd"/>
          </w:p>
          <w:p w14:paraId="03B06F38" w14:textId="77777777" w:rsidR="00503198" w:rsidRDefault="00503198" w:rsidP="00503198">
            <w:pPr>
              <w:pStyle w:val="Italic4"/>
            </w:pPr>
            <w:proofErr w:type="spellStart"/>
            <w:r>
              <w:t>InformationalQuantity</w:t>
            </w:r>
            <w:proofErr w:type="spellEnd"/>
            <w:r>
              <w:t xml:space="preserve"> is optional. Multiple instances might exist.</w:t>
            </w:r>
          </w:p>
          <w:p w14:paraId="22A77589"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0D54D979" w14:textId="77777777" w:rsidR="00503198" w:rsidRDefault="00503198" w:rsidP="00503198">
            <w:pPr>
              <w:pStyle w:val="Bold4"/>
            </w:pPr>
            <w:proofErr w:type="spellStart"/>
            <w:r>
              <w:t>OtherDate</w:t>
            </w:r>
            <w:proofErr w:type="spellEnd"/>
          </w:p>
          <w:p w14:paraId="0B279C20" w14:textId="77777777" w:rsidR="00503198" w:rsidRDefault="00503198" w:rsidP="00503198">
            <w:pPr>
              <w:pStyle w:val="Italic4"/>
            </w:pPr>
            <w:proofErr w:type="spellStart"/>
            <w:r>
              <w:t>OtherDate</w:t>
            </w:r>
            <w:proofErr w:type="spellEnd"/>
            <w:r>
              <w:t xml:space="preserve"> is optional. Multiple instances might exist.</w:t>
            </w:r>
          </w:p>
          <w:p w14:paraId="099D2EB3"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6E154FE8" w14:textId="77777777" w:rsidR="00503198" w:rsidRDefault="00503198" w:rsidP="00503198">
            <w:pPr>
              <w:pStyle w:val="Bold4"/>
            </w:pPr>
            <w:r>
              <w:t>(choice)</w:t>
            </w:r>
          </w:p>
          <w:p w14:paraId="42A7710A" w14:textId="77777777" w:rsidR="00503198" w:rsidRDefault="00503198" w:rsidP="00503198">
            <w:pPr>
              <w:pStyle w:val="Italic4"/>
            </w:pPr>
            <w:r>
              <w:t xml:space="preserve">[choice] is </w:t>
            </w:r>
            <w:r w:rsidR="00302332" w:rsidRPr="00302332">
              <w:t>optional. A single instance might exist</w:t>
            </w:r>
            <w:r>
              <w:t xml:space="preserve">. </w:t>
            </w:r>
          </w:p>
          <w:p w14:paraId="2CA86CEB" w14:textId="77777777" w:rsidR="00503198" w:rsidRPr="00BB3CEF" w:rsidRDefault="00503198" w:rsidP="00503198">
            <w:pPr>
              <w:pStyle w:val="Bold5"/>
              <w:rPr>
                <w:rFonts w:cs="Time New Roman"/>
              </w:rPr>
            </w:pPr>
            <w:proofErr w:type="spellStart"/>
            <w:r w:rsidRPr="00BB3CEF">
              <w:rPr>
                <w:rFonts w:cs="Time New Roman"/>
              </w:rPr>
              <w:t>ShipToCharacteristics</w:t>
            </w:r>
            <w:proofErr w:type="spellEnd"/>
          </w:p>
          <w:p w14:paraId="54673682" w14:textId="77777777" w:rsidR="00503198" w:rsidRPr="00BB3CEF" w:rsidRDefault="00503198" w:rsidP="00503198">
            <w:pPr>
              <w:pStyle w:val="Italic5"/>
              <w:rPr>
                <w:rFonts w:cs="Time New Roman"/>
              </w:rPr>
            </w:pPr>
            <w:proofErr w:type="spellStart"/>
            <w:r w:rsidRPr="00BB3CEF">
              <w:rPr>
                <w:rFonts w:cs="Time New Roman"/>
              </w:rPr>
              <w:t>ShipToCharacteristics</w:t>
            </w:r>
            <w:proofErr w:type="spellEnd"/>
            <w:r w:rsidRPr="00BB3CEF">
              <w:rPr>
                <w:rFonts w:cs="Time New Roman"/>
              </w:rPr>
              <w:t xml:space="preserve"> is </w:t>
            </w:r>
            <w:r w:rsidR="00302332" w:rsidRPr="00BB3CEF">
              <w:rPr>
                <w:rFonts w:cs="Time New Roman"/>
              </w:rPr>
              <w:t>mandatory. A single instance is required</w:t>
            </w:r>
            <w:r w:rsidRPr="00BB3CEF">
              <w:rPr>
                <w:rFonts w:cs="Time New Roman"/>
              </w:rPr>
              <w:t xml:space="preserve">. </w:t>
            </w:r>
          </w:p>
          <w:p w14:paraId="16A2E97A" w14:textId="77777777" w:rsidR="00503198" w:rsidRPr="00BB3CEF" w:rsidRDefault="00503198" w:rsidP="00503198">
            <w:pPr>
              <w:pStyle w:val="Normal5"/>
              <w:rPr>
                <w:rFonts w:cs="Time New Roman"/>
              </w:rPr>
            </w:pPr>
            <w:r w:rsidRPr="00BB3CEF">
              <w:rPr>
                <w:rFonts w:cs="Time New Roman"/>
              </w:rPr>
              <w:t>A group item that provides information important for the Ship-To Party.</w:t>
            </w:r>
          </w:p>
          <w:p w14:paraId="02E3B568" w14:textId="77777777" w:rsidR="00503198" w:rsidRPr="00BB3CEF" w:rsidRDefault="00503198" w:rsidP="00503198">
            <w:pPr>
              <w:pStyle w:val="Bold5"/>
              <w:rPr>
                <w:rFonts w:cs="Time New Roman"/>
              </w:rPr>
            </w:pPr>
            <w:proofErr w:type="spellStart"/>
            <w:r w:rsidRPr="00BB3CEF">
              <w:rPr>
                <w:rFonts w:cs="Time New Roman"/>
              </w:rPr>
              <w:t>ShipmentMethodOfPayment</w:t>
            </w:r>
            <w:proofErr w:type="spellEnd"/>
          </w:p>
          <w:p w14:paraId="74B30037" w14:textId="77777777" w:rsidR="00503198" w:rsidRPr="00BB3CEF" w:rsidRDefault="00503198" w:rsidP="00503198">
            <w:pPr>
              <w:pStyle w:val="Italic5"/>
              <w:rPr>
                <w:rFonts w:cs="Time New Roman"/>
              </w:rPr>
            </w:pPr>
            <w:proofErr w:type="spellStart"/>
            <w:r w:rsidRPr="00BB3CEF">
              <w:rPr>
                <w:rFonts w:cs="Time New Roman"/>
              </w:rPr>
              <w:t>ShipmentMethodOfPayment</w:t>
            </w:r>
            <w:proofErr w:type="spellEnd"/>
            <w:r w:rsidRPr="00BB3CEF">
              <w:rPr>
                <w:rFonts w:cs="Time New Roman"/>
              </w:rPr>
              <w:t xml:space="preserve"> is </w:t>
            </w:r>
            <w:r w:rsidR="00302332" w:rsidRPr="00BB3CEF">
              <w:rPr>
                <w:rFonts w:cs="Time New Roman"/>
              </w:rPr>
              <w:t>mandatory. A single instance is required</w:t>
            </w:r>
            <w:r w:rsidRPr="00BB3CEF">
              <w:rPr>
                <w:rFonts w:cs="Time New Roman"/>
              </w:rPr>
              <w:t xml:space="preserve">. </w:t>
            </w:r>
          </w:p>
          <w:p w14:paraId="121C28FC" w14:textId="77777777" w:rsidR="00503198" w:rsidRPr="00BB3CEF" w:rsidRDefault="00503198" w:rsidP="00503198">
            <w:pPr>
              <w:pStyle w:val="Normal5"/>
              <w:rPr>
                <w:rFonts w:cs="Time New Roman"/>
              </w:rPr>
            </w:pPr>
            <w:r w:rsidRPr="00BB3CEF">
              <w:rPr>
                <w:rFonts w:cs="Time New Roman"/>
              </w:rPr>
              <w:t>An element communicating responsibility of freight payment and when transfer of ownership will occur.</w:t>
            </w:r>
          </w:p>
          <w:p w14:paraId="5D5CFE6C" w14:textId="77777777" w:rsidR="00503198" w:rsidRDefault="00503198" w:rsidP="00503198">
            <w:pPr>
              <w:pStyle w:val="Bold4"/>
            </w:pPr>
            <w:proofErr w:type="spellStart"/>
            <w:r>
              <w:t>OtherParty</w:t>
            </w:r>
            <w:proofErr w:type="spellEnd"/>
          </w:p>
          <w:p w14:paraId="53995BE3" w14:textId="77777777" w:rsidR="00503198" w:rsidRDefault="00503198" w:rsidP="00503198">
            <w:pPr>
              <w:pStyle w:val="Italic4"/>
            </w:pPr>
            <w:proofErr w:type="spellStart"/>
            <w:r>
              <w:t>OtherParty</w:t>
            </w:r>
            <w:proofErr w:type="spellEnd"/>
            <w:r>
              <w:t xml:space="preserve"> is optional. Multiple instances might exist.</w:t>
            </w:r>
          </w:p>
          <w:p w14:paraId="3D66E776"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FCA6519" w14:textId="77777777" w:rsidR="00D47A60" w:rsidRDefault="00D47A60" w:rsidP="00D47A60">
            <w:pPr>
              <w:pStyle w:val="Bold4"/>
            </w:pPr>
            <w:proofErr w:type="spellStart"/>
            <w:r w:rsidRPr="00A65638">
              <w:t>Measuring</w:t>
            </w:r>
            <w:r>
              <w:t>Specification</w:t>
            </w:r>
            <w:proofErr w:type="spellEnd"/>
          </w:p>
          <w:p w14:paraId="029531A6" w14:textId="77777777" w:rsidR="00D47A60" w:rsidRDefault="00D47A60" w:rsidP="00D47A60">
            <w:pPr>
              <w:pStyle w:val="Italic4"/>
            </w:pPr>
            <w:proofErr w:type="spellStart"/>
            <w:r w:rsidRPr="00663236">
              <w:t>MeasuringSpecification</w:t>
            </w:r>
            <w:proofErr w:type="spellEnd"/>
            <w:r>
              <w:t xml:space="preserve"> is optional. A single instance might exist.</w:t>
            </w:r>
          </w:p>
          <w:p w14:paraId="309E5E4F" w14:textId="77777777" w:rsidR="00D47A60" w:rsidRDefault="00D47A60" w:rsidP="00D47A60">
            <w:pPr>
              <w:pStyle w:val="Normal4"/>
            </w:pPr>
            <w:r w:rsidRPr="00663236">
              <w:t>A grouping element that contains a specification for measurement procedures</w:t>
            </w:r>
          </w:p>
          <w:p w14:paraId="4694CE99" w14:textId="77777777" w:rsidR="00D47A60" w:rsidRDefault="00D47A60" w:rsidP="00D47A60">
            <w:pPr>
              <w:pStyle w:val="Bold4"/>
            </w:pPr>
            <w:proofErr w:type="spellStart"/>
            <w:r>
              <w:t>ChargeInformation</w:t>
            </w:r>
            <w:proofErr w:type="spellEnd"/>
          </w:p>
          <w:p w14:paraId="55C6A284" w14:textId="77777777" w:rsidR="00D47A60" w:rsidRDefault="00D47A60" w:rsidP="00D47A60">
            <w:pPr>
              <w:pStyle w:val="Italic4"/>
            </w:pPr>
            <w:proofErr w:type="spellStart"/>
            <w:r>
              <w:t>ChargeInformation</w:t>
            </w:r>
            <w:proofErr w:type="spellEnd"/>
            <w:r>
              <w:t xml:space="preserve"> is optional. Multiple instances might exist.</w:t>
            </w:r>
          </w:p>
          <w:p w14:paraId="4055811D" w14:textId="77777777" w:rsidR="00D47A60" w:rsidRDefault="00011DB0" w:rsidP="00D47A60">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w:t>
            </w:r>
            <w:r w:rsidRPr="00011DB0">
              <w:lastRenderedPageBreak/>
              <w:t>agency. It is typically used for freight costs and other costs related to the supply chain</w:t>
            </w:r>
            <w:r w:rsidR="00D47A60">
              <w:t>.</w:t>
            </w:r>
          </w:p>
          <w:p w14:paraId="2B47033D" w14:textId="77777777" w:rsidR="00D47A60" w:rsidRDefault="00D47A60" w:rsidP="00D47A60">
            <w:pPr>
              <w:pStyle w:val="Bold4"/>
            </w:pPr>
            <w:proofErr w:type="spellStart"/>
            <w:r>
              <w:t>AdditionalItemInfo</w:t>
            </w:r>
            <w:proofErr w:type="spellEnd"/>
          </w:p>
          <w:p w14:paraId="5E53FC7F" w14:textId="77777777" w:rsidR="00D47A60" w:rsidRDefault="00D47A60" w:rsidP="00D47A60">
            <w:pPr>
              <w:pStyle w:val="Italic4"/>
            </w:pPr>
            <w:proofErr w:type="spellStart"/>
            <w:r>
              <w:t>AdditionalItemInfo</w:t>
            </w:r>
            <w:proofErr w:type="spellEnd"/>
            <w:r>
              <w:t xml:space="preserve"> is optional. Multiple instances might exist.</w:t>
            </w:r>
          </w:p>
          <w:p w14:paraId="570A7CF6" w14:textId="77777777" w:rsidR="00D47A60" w:rsidRDefault="00D47A60" w:rsidP="00D47A60">
            <w:pPr>
              <w:pStyle w:val="Normal4"/>
            </w:pPr>
            <w:r>
              <w:t>A grouping element that contains information about additional items specified by an agency. Restricted use of this element is recommended.</w:t>
            </w:r>
          </w:p>
          <w:p w14:paraId="4868C7A0" w14:textId="77777777" w:rsidR="00503198" w:rsidRDefault="00503198" w:rsidP="00503198">
            <w:pPr>
              <w:pStyle w:val="Bold4"/>
            </w:pPr>
            <w:proofErr w:type="spellStart"/>
            <w:r>
              <w:t>TransportModeCharacteristics</w:t>
            </w:r>
            <w:proofErr w:type="spellEnd"/>
          </w:p>
          <w:p w14:paraId="76BF324B" w14:textId="77777777" w:rsidR="00503198" w:rsidRDefault="00503198" w:rsidP="00503198">
            <w:pPr>
              <w:pStyle w:val="Italic4"/>
            </w:pPr>
            <w:proofErr w:type="spellStart"/>
            <w:r>
              <w:t>TransportModeCharacteristics</w:t>
            </w:r>
            <w:proofErr w:type="spellEnd"/>
            <w:r>
              <w:t xml:space="preserve"> is optional. A single instance might exist.</w:t>
            </w:r>
          </w:p>
          <w:p w14:paraId="1FF95A0A" w14:textId="77777777" w:rsidR="00503198" w:rsidRDefault="00503198" w:rsidP="00503198">
            <w:pPr>
              <w:pStyle w:val="Normal4"/>
            </w:pPr>
            <w:r>
              <w:t>A group item defining the primary mode of transport.</w:t>
            </w:r>
          </w:p>
          <w:p w14:paraId="3BFFEF99" w14:textId="77777777" w:rsidR="00503198" w:rsidRDefault="00503198" w:rsidP="00503198">
            <w:pPr>
              <w:pStyle w:val="Bold4"/>
            </w:pPr>
            <w:proofErr w:type="spellStart"/>
            <w:r>
              <w:t>TransportVehicleCharacteristics</w:t>
            </w:r>
            <w:proofErr w:type="spellEnd"/>
          </w:p>
          <w:p w14:paraId="6497A2BC" w14:textId="77777777" w:rsidR="00503198" w:rsidRDefault="00503198" w:rsidP="00503198">
            <w:pPr>
              <w:pStyle w:val="Italic4"/>
            </w:pPr>
            <w:proofErr w:type="spellStart"/>
            <w:r>
              <w:t>TransportVehicleCharacteristics</w:t>
            </w:r>
            <w:proofErr w:type="spellEnd"/>
            <w:r>
              <w:t xml:space="preserve"> is optional. A single instance might exist.</w:t>
            </w:r>
          </w:p>
          <w:p w14:paraId="284B048E" w14:textId="77777777"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60FA7188" w14:textId="77777777" w:rsidR="00503198" w:rsidRDefault="00503198" w:rsidP="00503198">
            <w:pPr>
              <w:pStyle w:val="Bold4"/>
            </w:pPr>
            <w:proofErr w:type="spellStart"/>
            <w:r>
              <w:t>TransportUnitCharacteristics</w:t>
            </w:r>
            <w:proofErr w:type="spellEnd"/>
          </w:p>
          <w:p w14:paraId="02E26638" w14:textId="77777777" w:rsidR="00503198" w:rsidRDefault="00503198" w:rsidP="00503198">
            <w:pPr>
              <w:pStyle w:val="Italic4"/>
            </w:pPr>
            <w:proofErr w:type="spellStart"/>
            <w:r>
              <w:t>TransportUnitCharacteristics</w:t>
            </w:r>
            <w:proofErr w:type="spellEnd"/>
            <w:r>
              <w:t xml:space="preserve"> is optional. A single instance might exist.</w:t>
            </w:r>
          </w:p>
          <w:p w14:paraId="427836D4"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18DC3D9C" w14:textId="77777777" w:rsidR="00503198" w:rsidRDefault="00503198" w:rsidP="00503198">
            <w:pPr>
              <w:pStyle w:val="Bold4"/>
            </w:pPr>
            <w:proofErr w:type="spellStart"/>
            <w:r>
              <w:t>TransportLoadingCharacteristics</w:t>
            </w:r>
            <w:proofErr w:type="spellEnd"/>
          </w:p>
          <w:p w14:paraId="543444F0" w14:textId="77777777" w:rsidR="00503198" w:rsidRDefault="00503198" w:rsidP="00503198">
            <w:pPr>
              <w:pStyle w:val="Italic4"/>
            </w:pPr>
            <w:proofErr w:type="spellStart"/>
            <w:r>
              <w:t>TransportLoadingCharacteristics</w:t>
            </w:r>
            <w:proofErr w:type="spellEnd"/>
            <w:r>
              <w:t xml:space="preserve"> is optional. A single instance might exist.</w:t>
            </w:r>
          </w:p>
          <w:p w14:paraId="74459F06" w14:textId="77777777" w:rsidR="00503198" w:rsidRDefault="00503198" w:rsidP="00503198">
            <w:pPr>
              <w:pStyle w:val="Normal4"/>
            </w:pPr>
            <w:r>
              <w:t>A group item defining how the transported items are to be loaded.</w:t>
            </w:r>
          </w:p>
          <w:p w14:paraId="2DF2A257" w14:textId="77777777" w:rsidR="00503198" w:rsidRDefault="00503198" w:rsidP="00503198">
            <w:pPr>
              <w:pStyle w:val="Bold4"/>
            </w:pPr>
            <w:proofErr w:type="spellStart"/>
            <w:r>
              <w:t>TransportUnloadingCharacteristics</w:t>
            </w:r>
            <w:proofErr w:type="spellEnd"/>
          </w:p>
          <w:p w14:paraId="504AB281"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5CAEE2F7" w14:textId="77777777" w:rsidR="00503198" w:rsidRDefault="00503198" w:rsidP="00503198">
            <w:pPr>
              <w:pStyle w:val="Normal4"/>
            </w:pPr>
            <w:r>
              <w:t>A group item defining how the transported items are to be unloaded.</w:t>
            </w:r>
          </w:p>
          <w:p w14:paraId="3C461158" w14:textId="77777777" w:rsidR="00503198" w:rsidRDefault="00503198" w:rsidP="00503198">
            <w:pPr>
              <w:pStyle w:val="Bold4"/>
            </w:pPr>
            <w:proofErr w:type="spellStart"/>
            <w:r>
              <w:t>TransportOtherInstructions</w:t>
            </w:r>
            <w:proofErr w:type="spellEnd"/>
          </w:p>
          <w:p w14:paraId="67144139" w14:textId="77777777" w:rsidR="00503198" w:rsidRDefault="00503198" w:rsidP="00503198">
            <w:pPr>
              <w:pStyle w:val="Italic4"/>
            </w:pPr>
            <w:proofErr w:type="spellStart"/>
            <w:r>
              <w:t>TransportOtherInstructions</w:t>
            </w:r>
            <w:proofErr w:type="spellEnd"/>
            <w:r>
              <w:t xml:space="preserve"> is optional. Multiple instances might exist.</w:t>
            </w:r>
          </w:p>
          <w:p w14:paraId="0F1702E6"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00D6E735" w14:textId="77777777" w:rsidR="00503198" w:rsidRDefault="00503198" w:rsidP="00503198">
            <w:pPr>
              <w:pStyle w:val="Bold4"/>
            </w:pPr>
            <w:proofErr w:type="spellStart"/>
            <w:r>
              <w:t>DeliverySchedule</w:t>
            </w:r>
            <w:proofErr w:type="spellEnd"/>
          </w:p>
          <w:p w14:paraId="4F7091D4" w14:textId="77777777" w:rsidR="00503198" w:rsidRDefault="00503198" w:rsidP="00503198">
            <w:pPr>
              <w:pStyle w:val="Italic4"/>
            </w:pPr>
            <w:proofErr w:type="spellStart"/>
            <w:r>
              <w:t>DeliverySchedule</w:t>
            </w:r>
            <w:proofErr w:type="spellEnd"/>
            <w:r>
              <w:t xml:space="preserve"> is optional. Multiple instances might exist.</w:t>
            </w:r>
          </w:p>
          <w:p w14:paraId="2C9746FD" w14:textId="77777777" w:rsidR="00503198" w:rsidRDefault="00503198" w:rsidP="00503198">
            <w:pPr>
              <w:pStyle w:val="Normal4"/>
            </w:pPr>
            <w:r>
              <w:t xml:space="preserve">A group item defining a series of </w:t>
            </w:r>
            <w:proofErr w:type="spellStart"/>
            <w:r>
              <w:t>DeliveryDateWindow</w:t>
            </w:r>
            <w:proofErr w:type="spellEnd"/>
            <w:r>
              <w:t>(s) in which specified quantities must be delivered.</w:t>
            </w:r>
          </w:p>
          <w:p w14:paraId="428B161A" w14:textId="77777777" w:rsidR="00503198" w:rsidRDefault="00503198" w:rsidP="00503198">
            <w:pPr>
              <w:pStyle w:val="Bold4"/>
            </w:pPr>
            <w:proofErr w:type="spellStart"/>
            <w:r>
              <w:t>GeneralLedgerAccount</w:t>
            </w:r>
            <w:proofErr w:type="spellEnd"/>
          </w:p>
          <w:p w14:paraId="6CDBB424" w14:textId="77777777" w:rsidR="00503198" w:rsidRDefault="00503198" w:rsidP="00503198">
            <w:pPr>
              <w:pStyle w:val="Italic4"/>
            </w:pPr>
            <w:proofErr w:type="spellStart"/>
            <w:r>
              <w:t>GeneralLedgerAccount</w:t>
            </w:r>
            <w:proofErr w:type="spellEnd"/>
            <w:r>
              <w:t xml:space="preserve"> is optional. A single instance might exist.</w:t>
            </w:r>
          </w:p>
          <w:p w14:paraId="439ABAF8" w14:textId="77777777" w:rsidR="00503198" w:rsidRDefault="00503198" w:rsidP="00503198">
            <w:pPr>
              <w:pStyle w:val="Normal4"/>
            </w:pPr>
            <w:r>
              <w:t>The general ledger account to be referenced for the item.</w:t>
            </w:r>
          </w:p>
          <w:p w14:paraId="22039988" w14:textId="77777777" w:rsidR="00503198" w:rsidRDefault="00503198" w:rsidP="00503198">
            <w:pPr>
              <w:pStyle w:val="Bold4"/>
            </w:pPr>
            <w:proofErr w:type="spellStart"/>
            <w:r>
              <w:t>EndUses</w:t>
            </w:r>
            <w:proofErr w:type="spellEnd"/>
          </w:p>
          <w:p w14:paraId="7F25BD49" w14:textId="77777777" w:rsidR="00503198" w:rsidRDefault="00503198" w:rsidP="00503198">
            <w:pPr>
              <w:pStyle w:val="Italic4"/>
            </w:pPr>
            <w:proofErr w:type="spellStart"/>
            <w:r>
              <w:t>EndUses</w:t>
            </w:r>
            <w:proofErr w:type="spellEnd"/>
            <w:r>
              <w:t xml:space="preserve"> is optional. Multiple instances might exist.</w:t>
            </w:r>
          </w:p>
          <w:p w14:paraId="65DB9347" w14:textId="77777777" w:rsidR="00503198" w:rsidRDefault="00503198" w:rsidP="00503198">
            <w:pPr>
              <w:pStyle w:val="Normal4"/>
            </w:pPr>
            <w:r>
              <w:t>A text element used to express in human readable form a list of applicable end uses for a product. Examples of end uses are:</w:t>
            </w:r>
          </w:p>
          <w:p w14:paraId="33ADEB14" w14:textId="77777777" w:rsidR="00503198" w:rsidRDefault="00503198" w:rsidP="00503198">
            <w:pPr>
              <w:pStyle w:val="ListBullet4"/>
            </w:pPr>
            <w:r>
              <w:t>Magazine</w:t>
            </w:r>
          </w:p>
          <w:p w14:paraId="32202167" w14:textId="77777777" w:rsidR="00503198" w:rsidRDefault="00503198" w:rsidP="00503198">
            <w:pPr>
              <w:pStyle w:val="ListBullet4"/>
            </w:pPr>
            <w:r>
              <w:lastRenderedPageBreak/>
              <w:t>Book</w:t>
            </w:r>
          </w:p>
          <w:p w14:paraId="15AE3CAB" w14:textId="77777777" w:rsidR="00503198" w:rsidRDefault="00503198" w:rsidP="00503198">
            <w:pPr>
              <w:pStyle w:val="ListBullet4"/>
            </w:pPr>
            <w:r>
              <w:t>Commercial print</w:t>
            </w:r>
          </w:p>
          <w:p w14:paraId="585A3433" w14:textId="77777777" w:rsidR="00503198" w:rsidRDefault="00503198" w:rsidP="00503198">
            <w:pPr>
              <w:pStyle w:val="ListBullet4"/>
            </w:pPr>
            <w:r>
              <w:t>etc</w:t>
            </w:r>
          </w:p>
          <w:p w14:paraId="17917EB1" w14:textId="77777777" w:rsidR="00503198" w:rsidRDefault="00503198" w:rsidP="00503198">
            <w:pPr>
              <w:pStyle w:val="Bold4"/>
            </w:pPr>
            <w:proofErr w:type="spellStart"/>
            <w:r>
              <w:t>AdditionalText</w:t>
            </w:r>
            <w:proofErr w:type="spellEnd"/>
          </w:p>
          <w:p w14:paraId="43B610EF" w14:textId="77777777" w:rsidR="00503198" w:rsidRDefault="00503198" w:rsidP="00503198">
            <w:pPr>
              <w:pStyle w:val="Italic4"/>
            </w:pPr>
            <w:proofErr w:type="spellStart"/>
            <w:r>
              <w:t>AdditionalText</w:t>
            </w:r>
            <w:proofErr w:type="spellEnd"/>
            <w:r>
              <w:t xml:space="preserve"> is optional. Multiple instances might exist.</w:t>
            </w:r>
          </w:p>
          <w:p w14:paraId="3AB4895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B060415" w14:textId="77777777" w:rsidR="00503198" w:rsidRDefault="00503198" w:rsidP="00503198">
            <w:pPr>
              <w:pStyle w:val="Bold4"/>
            </w:pPr>
            <w:proofErr w:type="spellStart"/>
            <w:r>
              <w:t>SafetyAndEnvironmentalInformation</w:t>
            </w:r>
            <w:proofErr w:type="spellEnd"/>
          </w:p>
          <w:p w14:paraId="70D770EB"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1413D8AA"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586BBDCF" w14:textId="77777777" w:rsidR="00853568" w:rsidRDefault="00853568" w:rsidP="00853568">
            <w:pPr>
              <w:pStyle w:val="Bold4"/>
            </w:pPr>
            <w:proofErr w:type="spellStart"/>
            <w:r>
              <w:t>DocumentReferenceInformation</w:t>
            </w:r>
            <w:proofErr w:type="spellEnd"/>
          </w:p>
          <w:p w14:paraId="385D960D" w14:textId="77777777" w:rsidR="00853568" w:rsidRDefault="00853568" w:rsidP="00853568">
            <w:pPr>
              <w:pStyle w:val="Italic4"/>
            </w:pPr>
            <w:proofErr w:type="spellStart"/>
            <w:r>
              <w:t>DocumentReferenceInformation</w:t>
            </w:r>
            <w:proofErr w:type="spellEnd"/>
            <w:r>
              <w:t xml:space="preserve"> is optional. Multiple instances might exist.</w:t>
            </w:r>
          </w:p>
          <w:p w14:paraId="7952411E" w14:textId="77777777" w:rsidR="00853568" w:rsidRDefault="00853568" w:rsidP="00853568">
            <w:pPr>
              <w:pStyle w:val="Normal4"/>
            </w:pPr>
            <w:r>
              <w:t>A group item containing reference information applicable to a document.</w:t>
            </w:r>
          </w:p>
          <w:p w14:paraId="63991847" w14:textId="77777777" w:rsidR="00F0070C" w:rsidRDefault="00F0070C" w:rsidP="00F0070C">
            <w:pPr>
              <w:pStyle w:val="Bold4"/>
            </w:pPr>
            <w:proofErr w:type="spellStart"/>
            <w:r>
              <w:t>DeliverySource</w:t>
            </w:r>
            <w:proofErr w:type="spellEnd"/>
          </w:p>
          <w:p w14:paraId="034549B8" w14:textId="77777777" w:rsidR="00F0070C" w:rsidRDefault="00F0070C" w:rsidP="00F0070C">
            <w:pPr>
              <w:pStyle w:val="Italic4"/>
            </w:pPr>
            <w:proofErr w:type="spellStart"/>
            <w:r>
              <w:t>DeliverySource</w:t>
            </w:r>
            <w:proofErr w:type="spellEnd"/>
            <w:r>
              <w:t xml:space="preserve"> is optional. Multiple instances might exist.</w:t>
            </w:r>
          </w:p>
          <w:p w14:paraId="1429B6DE" w14:textId="77777777" w:rsidR="00F0070C" w:rsidRDefault="00F0070C" w:rsidP="00F0070C">
            <w:pPr>
              <w:pStyle w:val="Normal4"/>
            </w:pPr>
            <w:r w:rsidRPr="00421829">
              <w:t>A grouping element with information that identifies and specifies the source of a delivery, e.g. a logging area</w:t>
            </w:r>
            <w:r>
              <w:t>.</w:t>
            </w:r>
          </w:p>
        </w:tc>
      </w:tr>
    </w:tbl>
    <w:p w14:paraId="38D7E51C" w14:textId="77777777" w:rsidR="00503198" w:rsidRDefault="00503198" w:rsidP="00503198"/>
    <w:p w14:paraId="4D7D3525" w14:textId="77777777" w:rsidR="00503198" w:rsidRDefault="00503198" w:rsidP="00503198">
      <w:pPr>
        <w:pStyle w:val="Heading2"/>
      </w:pPr>
      <w:bookmarkStart w:id="5827" w:name="_Toc259722377"/>
      <w:bookmarkStart w:id="5828" w:name="_Toc275502723"/>
      <w:bookmarkStart w:id="5829" w:name="_Toc371378315"/>
      <w:bookmarkStart w:id="5830" w:name="_Toc21213438"/>
      <w:proofErr w:type="spellStart"/>
      <w:r>
        <w:t>OrderConfirmationLineItemDocumentStatus</w:t>
      </w:r>
      <w:proofErr w:type="spellEnd"/>
      <w:r>
        <w:t xml:space="preserve"> [attribute]</w:t>
      </w:r>
      <w:bookmarkEnd w:id="5827"/>
      <w:bookmarkEnd w:id="5828"/>
      <w:bookmarkEnd w:id="5829"/>
      <w:bookmarkEnd w:id="583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5D4636" w14:textId="77777777" w:rsidTr="00503198">
        <w:tc>
          <w:tcPr>
            <w:tcW w:w="5000" w:type="pct"/>
          </w:tcPr>
          <w:p w14:paraId="576C9B57" w14:textId="77777777" w:rsidR="00503198" w:rsidRDefault="009C6186" w:rsidP="00503198">
            <w:pPr>
              <w:pStyle w:val="Normal2"/>
            </w:pPr>
            <w:r>
              <w:pict w14:anchorId="5538943E">
                <v:shape id="dc_969" o:spid="_x0000_s2964" style="position:absolute;left:0;text-align:left;margin-left:0;margin-top:0;width:50pt;height:50pt;z-index:901;visibility:hidden" coordsize="89,349" o:spt="100" o:preferrelative="t" adj="0,,0" path="">
                  <v:stroke joinstyle="round"/>
                  <v:formulas/>
                  <v:path o:connecttype="segments"/>
                  <o:lock v:ext="edit" selection="t"/>
                </v:shape>
              </w:pict>
            </w:r>
            <w:r>
              <w:pict w14:anchorId="769BF3AC">
                <v:shape id="_x0000_s3907" style="position:absolute;left:0;text-align:left;margin-left:18572.7pt;margin-top:7.2pt;width:209.25pt;height:53.25pt;z-index:-1554;mso-wrap-edited:t;mso-position-horizontal:right" coordsize="" o:spt="100" wrapcoords="-30 0 1000 0 1000 1079 1000 1079 -30 1079 -30 0" adj="0,,0" path="">
                  <v:stroke joinstyle="round"/>
                  <v:imagedata r:id="rId1332" o:title="dc_969"/>
                  <v:formulas/>
                  <v:path o:connecttype="segments"/>
                  <w10:wrap type="tight"/>
                </v:shape>
              </w:pict>
            </w:r>
            <w:r w:rsidR="00503198">
              <w:t>Defines the actual document status for the </w:t>
            </w:r>
            <w:proofErr w:type="spellStart"/>
            <w:r w:rsidR="00503198">
              <w:t>OrderConfirmationLineItem</w:t>
            </w:r>
            <w:proofErr w:type="spellEnd"/>
            <w:r w:rsidR="00503198">
              <w:t>.</w:t>
            </w:r>
          </w:p>
          <w:p w14:paraId="7C903CB5" w14:textId="77777777" w:rsidR="00503198" w:rsidRDefault="00503198" w:rsidP="00503198">
            <w:pPr>
              <w:pStyle w:val="Italic2"/>
            </w:pPr>
            <w:r>
              <w:t>This item is restricted to the following list.</w:t>
            </w:r>
          </w:p>
          <w:p w14:paraId="4475DF5E" w14:textId="77777777" w:rsidR="00503198" w:rsidRDefault="00503198" w:rsidP="00503198">
            <w:pPr>
              <w:pStyle w:val="Bold3"/>
            </w:pPr>
            <w:r>
              <w:t>Cancelled</w:t>
            </w:r>
          </w:p>
          <w:p w14:paraId="7906FD79"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1C37137B" w14:textId="77777777" w:rsidR="00503198" w:rsidRDefault="00503198" w:rsidP="00503198">
            <w:pPr>
              <w:pStyle w:val="Bold3"/>
            </w:pPr>
            <w:r>
              <w:t>Confirmed</w:t>
            </w:r>
          </w:p>
          <w:p w14:paraId="07F3075D" w14:textId="77777777" w:rsidR="00503198" w:rsidRDefault="00503198" w:rsidP="00503198">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116E3EAC" w14:textId="77777777" w:rsidR="00503198" w:rsidRDefault="00503198" w:rsidP="00503198">
            <w:pPr>
              <w:pStyle w:val="Bold3"/>
            </w:pPr>
            <w:r>
              <w:t>Pending</w:t>
            </w:r>
          </w:p>
          <w:p w14:paraId="4D6715B0" w14:textId="77777777" w:rsidR="00503198" w:rsidRDefault="00503198" w:rsidP="00503198">
            <w:pPr>
              <w:pStyle w:val="Normal3"/>
            </w:pPr>
            <w:r>
              <w:t>The supplied information of the document item is being investigated.</w:t>
            </w:r>
          </w:p>
          <w:p w14:paraId="06B7EC8A" w14:textId="77777777" w:rsidR="00503198" w:rsidRDefault="00503198" w:rsidP="00503198">
            <w:pPr>
              <w:pStyle w:val="Bold3"/>
            </w:pPr>
            <w:r>
              <w:t>Rejected</w:t>
            </w:r>
          </w:p>
          <w:p w14:paraId="58FA1750" w14:textId="77777777" w:rsidR="00503198" w:rsidRDefault="00503198" w:rsidP="00503198">
            <w:pPr>
              <w:pStyle w:val="Normal3"/>
            </w:pPr>
            <w:r>
              <w:t xml:space="preserve">The supplied information of the document item </w:t>
            </w:r>
            <w:proofErr w:type="spellStart"/>
            <w:r>
              <w:t>can not</w:t>
            </w:r>
            <w:proofErr w:type="spellEnd"/>
            <w:r>
              <w:t xml:space="preserve"> be accepted. The document item is new or not earlier confirmed.</w:t>
            </w:r>
          </w:p>
        </w:tc>
      </w:tr>
    </w:tbl>
    <w:p w14:paraId="4E5B398B" w14:textId="77777777" w:rsidR="00503198" w:rsidRDefault="00503198" w:rsidP="00503198"/>
    <w:p w14:paraId="1CBB5E9E" w14:textId="77777777" w:rsidR="00503198" w:rsidRDefault="00503198" w:rsidP="00503198">
      <w:pPr>
        <w:pStyle w:val="Heading2"/>
      </w:pPr>
      <w:bookmarkStart w:id="5831" w:name="_Toc259722378"/>
      <w:bookmarkStart w:id="5832" w:name="_Toc275502724"/>
      <w:bookmarkStart w:id="5833" w:name="_Toc371378316"/>
      <w:bookmarkStart w:id="5834" w:name="_Toc21213439"/>
      <w:bookmarkStart w:id="5835" w:name="OrderConfirmationLineItemDocumentStatu_a"/>
      <w:proofErr w:type="spellStart"/>
      <w:r>
        <w:lastRenderedPageBreak/>
        <w:t>OrderConfirmationLineItemDocumentStatus</w:t>
      </w:r>
      <w:proofErr w:type="spellEnd"/>
      <w:r>
        <w:t xml:space="preserve"> [attribute]</w:t>
      </w:r>
      <w:bookmarkEnd w:id="5831"/>
      <w:bookmarkEnd w:id="5832"/>
      <w:bookmarkEnd w:id="5833"/>
      <w:bookmarkEnd w:id="5834"/>
      <w:bookmarkEnd w:id="583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205CC9" w14:textId="77777777" w:rsidTr="00503198">
        <w:tc>
          <w:tcPr>
            <w:tcW w:w="5000" w:type="pct"/>
          </w:tcPr>
          <w:p w14:paraId="5B29940F" w14:textId="77777777" w:rsidR="00503198" w:rsidRDefault="009C6186" w:rsidP="00503198">
            <w:pPr>
              <w:pStyle w:val="Normal2"/>
            </w:pPr>
            <w:r>
              <w:pict w14:anchorId="57E015ED">
                <v:shape id="dc_970" o:spid="_x0000_s2965" style="position:absolute;left:0;text-align:left;margin-left:0;margin-top:0;width:50pt;height:50pt;z-index:902;visibility:hidden" coordsize="89,370" o:spt="100" o:preferrelative="t" adj="0,,0" path="">
                  <v:stroke joinstyle="round"/>
                  <v:formulas/>
                  <v:path o:connecttype="segments"/>
                  <o:lock v:ext="edit" selection="t"/>
                </v:shape>
              </w:pict>
            </w:r>
            <w:r>
              <w:pict w14:anchorId="4AB61C75">
                <v:shape id="_x0000_s3908" style="position:absolute;left:0;text-align:left;margin-left:19975.2pt;margin-top:7.2pt;width:222pt;height:53.25pt;z-index:-1553;mso-wrap-edited:t;mso-position-horizontal:right" coordsize="" o:spt="100" wrapcoords="-30 0 1000 0 1000 1079 1000 1079 -30 1079 -30 0" adj="0,,0" path="">
                  <v:stroke joinstyle="round"/>
                  <v:imagedata r:id="rId1333" o:title="dc_970"/>
                  <v:formulas/>
                  <v:path o:connecttype="segments"/>
                  <w10:wrap type="tight"/>
                </v:shape>
              </w:pict>
            </w:r>
            <w:r w:rsidR="00503198">
              <w:t xml:space="preserve">Defines the actual document status for the </w:t>
            </w:r>
            <w:proofErr w:type="spellStart"/>
            <w:r w:rsidR="00503198">
              <w:t>OrderConfirmationLineItem</w:t>
            </w:r>
            <w:proofErr w:type="spellEnd"/>
            <w:r w:rsidR="00503198">
              <w:t>.</w:t>
            </w:r>
          </w:p>
          <w:p w14:paraId="6521FA49" w14:textId="77777777" w:rsidR="00503198" w:rsidRDefault="00503198" w:rsidP="00503198">
            <w:pPr>
              <w:pStyle w:val="Italic2"/>
            </w:pPr>
            <w:r>
              <w:t>This item is restricted to the following list.</w:t>
            </w:r>
          </w:p>
          <w:p w14:paraId="638B9F81" w14:textId="77777777" w:rsidR="00503198" w:rsidRDefault="00503198" w:rsidP="00503198">
            <w:pPr>
              <w:pStyle w:val="Bold3"/>
            </w:pPr>
            <w:r>
              <w:t>Cancelled</w:t>
            </w:r>
          </w:p>
          <w:p w14:paraId="7E7301A9"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1D139C85" w14:textId="77777777" w:rsidR="00503198" w:rsidRDefault="00503198" w:rsidP="00503198">
            <w:pPr>
              <w:pStyle w:val="Bold3"/>
            </w:pPr>
            <w:r>
              <w:t>Confirmed</w:t>
            </w:r>
          </w:p>
          <w:p w14:paraId="146851FE" w14:textId="77777777" w:rsidR="00503198" w:rsidRDefault="00503198" w:rsidP="00503198">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011E2F2E" w14:textId="77777777" w:rsidR="00503198" w:rsidRDefault="00503198" w:rsidP="00503198">
            <w:pPr>
              <w:pStyle w:val="Bold3"/>
            </w:pPr>
            <w:r>
              <w:t>Pending</w:t>
            </w:r>
          </w:p>
          <w:p w14:paraId="7E04AA22" w14:textId="77777777" w:rsidR="00503198" w:rsidRDefault="00503198" w:rsidP="00503198">
            <w:pPr>
              <w:pStyle w:val="Normal3"/>
            </w:pPr>
            <w:r>
              <w:t>The supplied information of the document item is being investigated.</w:t>
            </w:r>
          </w:p>
          <w:p w14:paraId="13FFE3ED" w14:textId="77777777" w:rsidR="00503198" w:rsidRDefault="00503198" w:rsidP="00503198">
            <w:pPr>
              <w:pStyle w:val="Bold3"/>
            </w:pPr>
            <w:r>
              <w:t>Rejected</w:t>
            </w:r>
          </w:p>
          <w:p w14:paraId="5AD7A6A1" w14:textId="77777777" w:rsidR="00503198" w:rsidRDefault="00503198" w:rsidP="00503198">
            <w:pPr>
              <w:pStyle w:val="Normal3"/>
            </w:pPr>
            <w:r>
              <w:t xml:space="preserve">The supplied information of the document item </w:t>
            </w:r>
            <w:proofErr w:type="spellStart"/>
            <w:r>
              <w:t>can not</w:t>
            </w:r>
            <w:proofErr w:type="spellEnd"/>
            <w:r>
              <w:t xml:space="preserve"> be accepted. The document item is new or not earlier confirmed.</w:t>
            </w:r>
          </w:p>
        </w:tc>
      </w:tr>
    </w:tbl>
    <w:p w14:paraId="5A944CE1" w14:textId="77777777" w:rsidR="00503198" w:rsidRDefault="00503198" w:rsidP="00503198"/>
    <w:p w14:paraId="065646FB" w14:textId="77777777" w:rsidR="00503198" w:rsidRDefault="00503198" w:rsidP="00503198">
      <w:pPr>
        <w:pStyle w:val="Heading2"/>
      </w:pPr>
      <w:bookmarkStart w:id="5836" w:name="_Toc259722379"/>
      <w:bookmarkStart w:id="5837" w:name="_Toc275502725"/>
      <w:bookmarkStart w:id="5838" w:name="_Toc371378317"/>
      <w:bookmarkStart w:id="5839" w:name="_Toc21213440"/>
      <w:bookmarkStart w:id="5840" w:name="OrderConfirmationLineItemNumber"/>
      <w:proofErr w:type="spellStart"/>
      <w:r>
        <w:t>OrderConfirmationLineItemNumber</w:t>
      </w:r>
      <w:bookmarkEnd w:id="5836"/>
      <w:bookmarkEnd w:id="5837"/>
      <w:bookmarkEnd w:id="5838"/>
      <w:bookmarkEnd w:id="5839"/>
      <w:bookmarkEnd w:id="58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BCED303" w14:textId="77777777" w:rsidTr="00503198">
        <w:tc>
          <w:tcPr>
            <w:tcW w:w="5000" w:type="pct"/>
          </w:tcPr>
          <w:p w14:paraId="36EDCC99" w14:textId="77777777" w:rsidR="00503198" w:rsidRDefault="009C6186" w:rsidP="00503198">
            <w:pPr>
              <w:pStyle w:val="Normal2"/>
            </w:pPr>
            <w:r>
              <w:pict w14:anchorId="476E9BE8">
                <v:shape id="dc_971" o:spid="_x0000_s2966" style="position:absolute;left:0;text-align:left;margin-left:0;margin-top:0;width:50pt;height:50pt;z-index:903;visibility:hidden" coordsize="67,268" o:spt="100" o:preferrelative="t" adj="0,,0" path="">
                  <v:stroke joinstyle="round"/>
                  <v:formulas/>
                  <v:path o:connecttype="segments"/>
                  <o:lock v:ext="edit" selection="t"/>
                </v:shape>
              </w:pict>
            </w:r>
            <w:r>
              <w:pict w14:anchorId="795FE03B">
                <v:shape id="_x0000_s3909" style="position:absolute;left:0;text-align:left;margin-left:13210.2pt;margin-top:7.2pt;width:160.5pt;height:40.5pt;z-index:-1552;mso-wrap-edited:t;mso-position-horizontal:right" coordsize="" o:spt="100" wrapcoords="-30 104 1000 104 1000 1105 1000 1105 -30 1105 -30 104" adj="0,,0" path="">
                  <v:stroke joinstyle="round"/>
                  <v:imagedata r:id="rId1334" o:title="dc_971"/>
                  <v:formulas/>
                  <v:path o:connecttype="segments"/>
                  <w10:wrap type="tight"/>
                </v:shape>
              </w:pict>
            </w:r>
            <w:r w:rsidR="00503198">
              <w:t xml:space="preserve">The sequential number that uniquely identifies the </w:t>
            </w:r>
            <w:proofErr w:type="spellStart"/>
            <w:r w:rsidR="00F33887">
              <w:t>OrderConfirmation</w:t>
            </w:r>
            <w:proofErr w:type="spellEnd"/>
            <w:r w:rsidR="00503198">
              <w:t xml:space="preserve"> line item.</w:t>
            </w:r>
          </w:p>
        </w:tc>
      </w:tr>
    </w:tbl>
    <w:p w14:paraId="2881F43B" w14:textId="77777777" w:rsidR="00503198" w:rsidRDefault="00503198" w:rsidP="00503198"/>
    <w:p w14:paraId="1C83429E" w14:textId="77777777" w:rsidR="00503198" w:rsidRDefault="00503198" w:rsidP="00503198">
      <w:pPr>
        <w:pStyle w:val="Heading2"/>
      </w:pPr>
      <w:bookmarkStart w:id="5841" w:name="_Toc259722380"/>
      <w:bookmarkStart w:id="5842" w:name="_Toc275502726"/>
      <w:bookmarkStart w:id="5843" w:name="_Toc371378318"/>
      <w:bookmarkStart w:id="5844" w:name="_Toc21213441"/>
      <w:bookmarkStart w:id="5845" w:name="OrderConfirmationLineItemStatusType_a"/>
      <w:proofErr w:type="spellStart"/>
      <w:r>
        <w:t>OrderConfirmationLineItemStatusType</w:t>
      </w:r>
      <w:proofErr w:type="spellEnd"/>
      <w:r>
        <w:t xml:space="preserve"> [attribute]</w:t>
      </w:r>
      <w:bookmarkEnd w:id="5841"/>
      <w:bookmarkEnd w:id="5842"/>
      <w:bookmarkEnd w:id="5843"/>
      <w:bookmarkEnd w:id="5844"/>
      <w:bookmarkEnd w:id="584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FB9BEA" w14:textId="77777777" w:rsidTr="00503198">
        <w:tc>
          <w:tcPr>
            <w:tcW w:w="5000" w:type="pct"/>
          </w:tcPr>
          <w:p w14:paraId="729F704D" w14:textId="77777777" w:rsidR="00503198" w:rsidRDefault="009C6186" w:rsidP="00503198">
            <w:pPr>
              <w:pStyle w:val="Normal2"/>
            </w:pPr>
            <w:r>
              <w:pict w14:anchorId="6E2A262D">
                <v:shape id="dc_972" o:spid="_x0000_s2967" style="position:absolute;left:0;text-align:left;margin-left:0;margin-top:0;width:50pt;height:50pt;z-index:904;visibility:hidden" coordsize="89,318" o:spt="100" o:preferrelative="t" adj="0,,0" path="">
                  <v:stroke joinstyle="round"/>
                  <v:formulas/>
                  <v:path o:connecttype="segments"/>
                  <o:lock v:ext="edit" selection="t"/>
                </v:shape>
              </w:pict>
            </w:r>
            <w:r>
              <w:pict w14:anchorId="6207782B">
                <v:shape id="_x0000_s3910" style="position:absolute;left:0;text-align:left;margin-left:16510.2pt;margin-top:7.2pt;width:190.5pt;height:53.25pt;z-index:-1551;mso-wrap-edited:t;mso-position-horizontal:right" coordsize="" o:spt="100" wrapcoords="-30 0 1000 0 1000 1079 1000 1079 -30 1079 -30 0" adj="0,,0" path="">
                  <v:stroke joinstyle="round"/>
                  <v:imagedata r:id="rId1335" o:title="dc_972"/>
                  <v:formulas/>
                  <v:path o:connecttype="segments"/>
                  <w10:wrap type="tight"/>
                </v:shape>
              </w:pict>
            </w:r>
            <w:r w:rsidR="00503198">
              <w:t xml:space="preserve">Defines the status of the </w:t>
            </w:r>
            <w:proofErr w:type="spellStart"/>
            <w:r w:rsidR="00F33887">
              <w:t>OrderConfirmation</w:t>
            </w:r>
            <w:proofErr w:type="spellEnd"/>
            <w:r w:rsidR="00503198">
              <w:t xml:space="preserve"> line item</w:t>
            </w:r>
          </w:p>
          <w:p w14:paraId="69A4300F" w14:textId="77777777" w:rsidR="00503198" w:rsidRDefault="00503198" w:rsidP="00503198">
            <w:pPr>
              <w:pStyle w:val="Italic2"/>
            </w:pPr>
            <w:r>
              <w:t>This item is restricted to the following list.</w:t>
            </w:r>
          </w:p>
          <w:p w14:paraId="5AD4937A" w14:textId="77777777" w:rsidR="00503198" w:rsidRDefault="00503198" w:rsidP="00503198">
            <w:pPr>
              <w:pStyle w:val="Bold3"/>
            </w:pPr>
            <w:r>
              <w:t>Accepted</w:t>
            </w:r>
          </w:p>
          <w:p w14:paraId="282A9BF8" w14:textId="77777777" w:rsidR="00503198" w:rsidRDefault="00503198" w:rsidP="00503198">
            <w:pPr>
              <w:pStyle w:val="Normal3"/>
            </w:pPr>
            <w:r>
              <w:t>The supplied information is accepted.</w:t>
            </w:r>
          </w:p>
          <w:p w14:paraId="05AE3B1C" w14:textId="77777777" w:rsidR="00503198" w:rsidRDefault="00503198" w:rsidP="00503198">
            <w:pPr>
              <w:pStyle w:val="Bold3"/>
            </w:pPr>
            <w:r>
              <w:t>Amended</w:t>
            </w:r>
          </w:p>
          <w:p w14:paraId="081E55A0" w14:textId="77777777" w:rsidR="00503198" w:rsidRDefault="00503198" w:rsidP="00503198">
            <w:pPr>
              <w:pStyle w:val="Normal3"/>
            </w:pPr>
            <w:r>
              <w:t>The supplied information is changed</w:t>
            </w:r>
          </w:p>
          <w:p w14:paraId="0EC7944C" w14:textId="77777777" w:rsidR="00503198" w:rsidRDefault="00503198" w:rsidP="00503198">
            <w:pPr>
              <w:pStyle w:val="Bold3"/>
            </w:pPr>
            <w:r>
              <w:t>Cancelled</w:t>
            </w:r>
          </w:p>
          <w:p w14:paraId="1990F1CB"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6898A57A" w14:textId="77777777" w:rsidR="00503198" w:rsidRDefault="00503198" w:rsidP="00503198">
            <w:pPr>
              <w:pStyle w:val="Bold3"/>
            </w:pPr>
            <w:proofErr w:type="spellStart"/>
            <w:r>
              <w:t>NoAction</w:t>
            </w:r>
            <w:proofErr w:type="spellEnd"/>
          </w:p>
          <w:p w14:paraId="43112405" w14:textId="77777777" w:rsidR="00503198" w:rsidRDefault="00503198" w:rsidP="00503198">
            <w:pPr>
              <w:pStyle w:val="Normal3"/>
            </w:pPr>
            <w:r>
              <w:t>The supplied information has not been amended and thereby requires no action.</w:t>
            </w:r>
          </w:p>
          <w:p w14:paraId="039FA079" w14:textId="77777777" w:rsidR="00503198" w:rsidRDefault="00503198" w:rsidP="00503198">
            <w:pPr>
              <w:pStyle w:val="Bold3"/>
            </w:pPr>
            <w:r>
              <w:t>Pending</w:t>
            </w:r>
          </w:p>
          <w:p w14:paraId="1DDBEE78" w14:textId="77777777" w:rsidR="00503198" w:rsidRDefault="00503198" w:rsidP="00503198">
            <w:pPr>
              <w:pStyle w:val="Normal3"/>
            </w:pPr>
            <w:r>
              <w:lastRenderedPageBreak/>
              <w:t>The supplied information is not complete and will be updated later.</w:t>
            </w:r>
          </w:p>
          <w:p w14:paraId="19582107" w14:textId="77777777" w:rsidR="00503198" w:rsidRDefault="00503198" w:rsidP="00503198">
            <w:pPr>
              <w:pStyle w:val="Bold3"/>
            </w:pPr>
            <w:r>
              <w:t>Rejected</w:t>
            </w:r>
          </w:p>
          <w:p w14:paraId="64F7BC31" w14:textId="77777777" w:rsidR="00503198" w:rsidRDefault="00503198" w:rsidP="00503198">
            <w:pPr>
              <w:pStyle w:val="Normal3"/>
            </w:pPr>
            <w:r>
              <w:t>The supplied information is rejected.</w:t>
            </w:r>
          </w:p>
        </w:tc>
      </w:tr>
    </w:tbl>
    <w:p w14:paraId="65991A00" w14:textId="77777777" w:rsidR="00503198" w:rsidRDefault="00503198" w:rsidP="00503198"/>
    <w:p w14:paraId="3D876278" w14:textId="77777777" w:rsidR="00503198" w:rsidRDefault="00503198" w:rsidP="00503198">
      <w:pPr>
        <w:pStyle w:val="Heading2"/>
      </w:pPr>
      <w:bookmarkStart w:id="5846" w:name="_Toc259722381"/>
      <w:bookmarkStart w:id="5847" w:name="_Toc275502727"/>
      <w:bookmarkStart w:id="5848" w:name="_Toc371378319"/>
      <w:bookmarkStart w:id="5849" w:name="_Toc21213442"/>
      <w:bookmarkStart w:id="5850" w:name="OrderConfirmationLineItemStatusTypeText"/>
      <w:proofErr w:type="spellStart"/>
      <w:r>
        <w:t>OrderConfirmationLineItemStatusTypeText</w:t>
      </w:r>
      <w:bookmarkEnd w:id="5846"/>
      <w:bookmarkEnd w:id="5847"/>
      <w:bookmarkEnd w:id="5848"/>
      <w:bookmarkEnd w:id="5849"/>
      <w:bookmarkEnd w:id="58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13FCCB" w14:textId="77777777" w:rsidTr="00503198">
        <w:tc>
          <w:tcPr>
            <w:tcW w:w="5000" w:type="pct"/>
          </w:tcPr>
          <w:p w14:paraId="0DD961B9" w14:textId="77777777" w:rsidR="00503198" w:rsidRDefault="009C6186" w:rsidP="00503198">
            <w:pPr>
              <w:pStyle w:val="Normal2"/>
            </w:pPr>
            <w:r>
              <w:pict w14:anchorId="5399F225">
                <v:shape id="dc_973" o:spid="_x0000_s2968" style="position:absolute;left:0;text-align:left;margin-left:0;margin-top:0;width:50pt;height:50pt;z-index:905;visibility:hidden" coordsize="67,320" o:spt="100" o:preferrelative="t" adj="0,,0" path="">
                  <v:stroke joinstyle="round"/>
                  <v:formulas/>
                  <v:path o:connecttype="segments"/>
                  <o:lock v:ext="edit" selection="t"/>
                </v:shape>
              </w:pict>
            </w:r>
            <w:r>
              <w:pict w14:anchorId="53EB5E31">
                <v:shape id="_x0000_s3911" style="position:absolute;left:0;text-align:left;margin-left:16675.2pt;margin-top:7.2pt;width:192pt;height:40.5pt;z-index:-1550;mso-wrap-edited:t;mso-position-horizontal:right" coordsize="" o:spt="100" wrapcoords="-30 104 1000 104 1000 1105 1000 1105 -30 1105 -30 104" adj="0,,0" path="">
                  <v:stroke joinstyle="round"/>
                  <v:imagedata r:id="rId1336" o:title="dc_973"/>
                  <v:formulas/>
                  <v:path o:connecttype="segments"/>
                  <w10:wrap type="tight"/>
                </v:shape>
              </w:pict>
            </w:r>
            <w:r w:rsidR="00503198">
              <w:t xml:space="preserve">A text field that may provide detail explaining the status of the </w:t>
            </w:r>
            <w:proofErr w:type="spellStart"/>
            <w:r w:rsidR="00503198">
              <w:t>OrderConfirmationLineItem</w:t>
            </w:r>
            <w:proofErr w:type="spellEnd"/>
            <w:r w:rsidR="00503198">
              <w:t xml:space="preserve">. </w:t>
            </w:r>
          </w:p>
          <w:p w14:paraId="6786BEA9" w14:textId="77777777" w:rsidR="00503198" w:rsidRDefault="00503198" w:rsidP="00503198">
            <w:pPr>
              <w:pStyle w:val="ListBullet2"/>
            </w:pPr>
            <w:r>
              <w:t xml:space="preserve">When a </w:t>
            </w:r>
            <w:proofErr w:type="spellStart"/>
            <w:r>
              <w:t>PurchaseOrderLineItem</w:t>
            </w:r>
            <w:proofErr w:type="spellEnd"/>
            <w:r>
              <w:t xml:space="preserve"> is rejected, the reason for the rejection must be specified in this field.</w:t>
            </w:r>
          </w:p>
          <w:p w14:paraId="374D4C09" w14:textId="77777777" w:rsidR="00503198" w:rsidRDefault="00503198" w:rsidP="00503198">
            <w:pPr>
              <w:pStyle w:val="ListBullet2"/>
            </w:pPr>
            <w:r>
              <w:t xml:space="preserve">Not required if the </w:t>
            </w:r>
            <w:proofErr w:type="spellStart"/>
            <w:r>
              <w:t>PurchaseOrder</w:t>
            </w:r>
            <w:proofErr w:type="spellEnd"/>
            <w:r>
              <w:t xml:space="preserve"> is accepted or no changes have been made.</w:t>
            </w:r>
          </w:p>
          <w:p w14:paraId="2B6ACBAA" w14:textId="77777777" w:rsidR="00503198" w:rsidRDefault="00503198" w:rsidP="00503198">
            <w:pPr>
              <w:pStyle w:val="ListBullet2"/>
            </w:pPr>
            <w:r>
              <w:t>If the item is pending, the reason may be specified here.</w:t>
            </w:r>
          </w:p>
        </w:tc>
      </w:tr>
    </w:tbl>
    <w:p w14:paraId="08D5CEE4" w14:textId="77777777" w:rsidR="00503198" w:rsidRDefault="00503198" w:rsidP="00503198"/>
    <w:p w14:paraId="0D6EBDD3" w14:textId="77777777" w:rsidR="00503198" w:rsidRDefault="00503198" w:rsidP="00503198">
      <w:pPr>
        <w:pStyle w:val="Heading2"/>
      </w:pPr>
      <w:bookmarkStart w:id="5851" w:name="_Toc259722382"/>
      <w:bookmarkStart w:id="5852" w:name="_Toc275502728"/>
      <w:bookmarkStart w:id="5853" w:name="_Toc371378320"/>
      <w:bookmarkStart w:id="5854" w:name="_Toc21213443"/>
      <w:bookmarkStart w:id="5855" w:name="OrderConfirmationNumber"/>
      <w:proofErr w:type="spellStart"/>
      <w:r>
        <w:t>OrderConfirmationNumber</w:t>
      </w:r>
      <w:bookmarkEnd w:id="5851"/>
      <w:bookmarkEnd w:id="5852"/>
      <w:bookmarkEnd w:id="5853"/>
      <w:bookmarkEnd w:id="5854"/>
      <w:bookmarkEnd w:id="58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DFE3C3B" w14:textId="77777777" w:rsidTr="00503198">
        <w:tc>
          <w:tcPr>
            <w:tcW w:w="5000" w:type="pct"/>
          </w:tcPr>
          <w:p w14:paraId="6C74F595" w14:textId="77777777" w:rsidR="00503198" w:rsidRDefault="009C6186" w:rsidP="00503198">
            <w:pPr>
              <w:pStyle w:val="Normal2"/>
            </w:pPr>
            <w:r>
              <w:pict w14:anchorId="07895519">
                <v:shape id="dc_974" o:spid="_x0000_s2969" style="position:absolute;left:0;text-align:left;margin-left:0;margin-top:0;width:50pt;height:50pt;z-index:906;visibility:hidden" coordsize="67,209" o:spt="100" o:preferrelative="t" adj="0,,0" path="">
                  <v:stroke joinstyle="round"/>
                  <v:formulas/>
                  <v:path o:connecttype="segments"/>
                  <o:lock v:ext="edit" selection="t"/>
                </v:shape>
              </w:pict>
            </w:r>
            <w:r>
              <w:pict w14:anchorId="3A9244A6">
                <v:shape id="_x0000_s3912" style="position:absolute;left:0;text-align:left;margin-left:9332.7pt;margin-top:7.2pt;width:125.25pt;height:40.5pt;z-index:-1549;mso-wrap-edited:t;mso-position-horizontal:right" coordsize="" o:spt="100" wrapcoords="-30 104 1000 104 1000 1105 1000 1105 -30 1105 -30 104" adj="0,,0" path="">
                  <v:stroke joinstyle="round"/>
                  <v:imagedata r:id="rId1337" o:title="dc_974"/>
                  <v:formulas/>
                  <v:path o:connecttype="segments"/>
                  <w10:wrap type="tight"/>
                </v:shape>
              </w:pict>
            </w:r>
            <w:r w:rsidR="00503198">
              <w:t>The unique order identifier as designated by the seller.</w:t>
            </w:r>
          </w:p>
        </w:tc>
      </w:tr>
    </w:tbl>
    <w:p w14:paraId="7D597ADF" w14:textId="77777777" w:rsidR="00503198" w:rsidRDefault="00503198" w:rsidP="00503198"/>
    <w:p w14:paraId="6CCBBC3D" w14:textId="77777777" w:rsidR="00503198" w:rsidRDefault="00503198" w:rsidP="00503198">
      <w:pPr>
        <w:pStyle w:val="Heading2"/>
      </w:pPr>
      <w:bookmarkStart w:id="5856" w:name="_Toc259722383"/>
      <w:bookmarkStart w:id="5857" w:name="_Toc275502729"/>
      <w:bookmarkStart w:id="5858" w:name="_Toc371378321"/>
      <w:bookmarkStart w:id="5859" w:name="_Toc21213444"/>
      <w:bookmarkStart w:id="5860" w:name="OrderConfirmationReference"/>
      <w:proofErr w:type="spellStart"/>
      <w:r>
        <w:t>OrderConfirmationReference</w:t>
      </w:r>
      <w:bookmarkEnd w:id="5856"/>
      <w:bookmarkEnd w:id="5857"/>
      <w:bookmarkEnd w:id="5858"/>
      <w:bookmarkEnd w:id="5859"/>
      <w:bookmarkEnd w:id="58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F2F4EF" w14:textId="77777777" w:rsidTr="00503198">
        <w:tc>
          <w:tcPr>
            <w:tcW w:w="5000" w:type="pct"/>
          </w:tcPr>
          <w:p w14:paraId="5F015A7B" w14:textId="77777777" w:rsidR="00503198" w:rsidRDefault="009C6186" w:rsidP="00503198">
            <w:pPr>
              <w:pStyle w:val="Normal2"/>
            </w:pPr>
            <w:r>
              <w:pict w14:anchorId="1860605C">
                <v:shape id="dc_975" o:spid="_x0000_s2970" style="position:absolute;left:0;text-align:left;margin-left:0;margin-top:0;width:50pt;height:50pt;z-index:907;visibility:hidden" coordsize="154,518" o:spt="100" o:preferrelative="t" adj="0,,0" path="">
                  <v:stroke joinstyle="round"/>
                  <v:formulas/>
                  <v:path o:connecttype="segments"/>
                  <o:lock v:ext="edit" selection="t"/>
                </v:shape>
              </w:pict>
            </w:r>
            <w:r>
              <w:rPr>
                <w:noProof/>
                <w:snapToGrid/>
                <w:lang w:val="sv-SE" w:eastAsia="sv-SE"/>
              </w:rPr>
              <w:pict w14:anchorId="445D6AE9">
                <v:shape id="_x0000_s7291" type="#_x0000_t75" style="position:absolute;left:0;text-align:left;margin-left:8692.5pt;margin-top:7.05pt;width:370.5pt;height:97.5pt;z-index:-76;mso-wrap-edited:t;mso-position-horizontal:right;mso-position-horizontal-relative:text;mso-position-vertical:absolute;mso-position-vertical-relative:text" wrapcoords="64 7023 -17 15918 9643 15098 9561 21124 21600 21434 21600 0 9724 -144 9724 7023 64 7023" filled="t">
                  <v:imagedata r:id="rId1338" o:title="OrderConfirmationReference"/>
                  <w10:wrap type="tight"/>
                </v:shape>
              </w:pict>
            </w:r>
            <w:r w:rsidR="00503198">
              <w:t xml:space="preserve">A group item detailing relevant references pertaining to the </w:t>
            </w:r>
            <w:proofErr w:type="spellStart"/>
            <w:r w:rsidR="00F33887">
              <w:t>OrderConfirmation</w:t>
            </w:r>
            <w:proofErr w:type="spellEnd"/>
            <w:r w:rsidR="00503198">
              <w:t xml:space="preserve">. Typically, the </w:t>
            </w:r>
            <w:proofErr w:type="spellStart"/>
            <w:r w:rsidR="00503198">
              <w:t>ContractNumber</w:t>
            </w:r>
            <w:proofErr w:type="spellEnd"/>
            <w:r w:rsidR="00503198">
              <w:t xml:space="preserve"> is referenced. </w:t>
            </w:r>
            <w:proofErr w:type="spellStart"/>
            <w:r w:rsidR="00503198">
              <w:t>OrderConfirmationReferenceType</w:t>
            </w:r>
            <w:proofErr w:type="spellEnd"/>
            <w:r w:rsidR="00503198">
              <w:t xml:space="preserve"> provides the identification of what the reference represents.</w:t>
            </w:r>
          </w:p>
          <w:p w14:paraId="51F9174B" w14:textId="77777777" w:rsidR="00503198" w:rsidRDefault="00503198" w:rsidP="00ED024D">
            <w:pPr>
              <w:pStyle w:val="Bold3"/>
            </w:pPr>
            <w:proofErr w:type="spellStart"/>
            <w:r>
              <w:t>OrderConfirmationReferenceType</w:t>
            </w:r>
            <w:proofErr w:type="spellEnd"/>
            <w:r>
              <w:t xml:space="preserve"> [attribute]</w:t>
            </w:r>
          </w:p>
          <w:p w14:paraId="5BFF86B0" w14:textId="77777777" w:rsidR="00503198" w:rsidRDefault="00503198" w:rsidP="00ED024D">
            <w:pPr>
              <w:pStyle w:val="Italic3"/>
            </w:pPr>
            <w:proofErr w:type="spellStart"/>
            <w:r>
              <w:t>OrderConfirmationReferenceType</w:t>
            </w:r>
            <w:proofErr w:type="spellEnd"/>
            <w:r>
              <w:t xml:space="preserve"> is mandatory. A single instance is required.</w:t>
            </w:r>
          </w:p>
          <w:p w14:paraId="74DF0419" w14:textId="77777777"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AAD1E15" w14:textId="77777777" w:rsidR="00503198" w:rsidRDefault="00503198" w:rsidP="00ED024D">
            <w:pPr>
              <w:pStyle w:val="Normal3"/>
            </w:pPr>
            <w:r>
              <w:t xml:space="preserve">Refer to </w:t>
            </w:r>
            <w:proofErr w:type="spellStart"/>
            <w:r>
              <w:t>OrderConfirmationReferenceType</w:t>
            </w:r>
            <w:proofErr w:type="spellEnd"/>
            <w:r>
              <w:t xml:space="preserve"> definition for any enumerations.</w:t>
            </w:r>
          </w:p>
          <w:p w14:paraId="4E67CDCA" w14:textId="77777777" w:rsidR="00ED024D" w:rsidRDefault="00ED024D" w:rsidP="00ED024D">
            <w:pPr>
              <w:pStyle w:val="Bold3"/>
            </w:pPr>
            <w:proofErr w:type="spellStart"/>
            <w:r>
              <w:t>AssignedBy</w:t>
            </w:r>
            <w:proofErr w:type="spellEnd"/>
            <w:r>
              <w:t xml:space="preserve"> [attribute]</w:t>
            </w:r>
          </w:p>
          <w:p w14:paraId="7F4EA721" w14:textId="77777777" w:rsidR="00ED024D" w:rsidRDefault="00ED024D" w:rsidP="00ED024D">
            <w:pPr>
              <w:pStyle w:val="Italic3"/>
            </w:pPr>
            <w:proofErr w:type="spellStart"/>
            <w:r>
              <w:lastRenderedPageBreak/>
              <w:t>AssignedBy</w:t>
            </w:r>
            <w:proofErr w:type="spellEnd"/>
            <w:r>
              <w:t xml:space="preserve"> is optional. A single instance might exist.</w:t>
            </w:r>
          </w:p>
          <w:p w14:paraId="076E9AA6"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392F76F2" w14:textId="77777777" w:rsidR="00503198" w:rsidRDefault="00ED024D" w:rsidP="00ED024D">
            <w:pPr>
              <w:pStyle w:val="Normal3"/>
            </w:pPr>
            <w:r>
              <w:t xml:space="preserve">Refer to </w:t>
            </w:r>
            <w:proofErr w:type="spellStart"/>
            <w:r>
              <w:t>AssignedBy</w:t>
            </w:r>
            <w:proofErr w:type="spellEnd"/>
            <w:r>
              <w:t xml:space="preserve"> for any enumerations.</w:t>
            </w:r>
          </w:p>
        </w:tc>
      </w:tr>
    </w:tbl>
    <w:p w14:paraId="3FAB588E" w14:textId="77777777" w:rsidR="00503198" w:rsidRDefault="00503198" w:rsidP="00503198"/>
    <w:p w14:paraId="2B71106F" w14:textId="77777777" w:rsidR="00503198" w:rsidRDefault="00503198" w:rsidP="00503198">
      <w:pPr>
        <w:pStyle w:val="Heading2"/>
      </w:pPr>
      <w:bookmarkStart w:id="5861" w:name="_Toc259722384"/>
      <w:bookmarkStart w:id="5862" w:name="_Toc275502730"/>
      <w:bookmarkStart w:id="5863" w:name="_Toc371378322"/>
      <w:bookmarkStart w:id="5864" w:name="_Toc21213445"/>
      <w:bookmarkStart w:id="5865" w:name="OrderConfirmationReferenceType_a"/>
      <w:proofErr w:type="spellStart"/>
      <w:r>
        <w:t>OrderConfirmationReferenceType</w:t>
      </w:r>
      <w:proofErr w:type="spellEnd"/>
      <w:r>
        <w:t xml:space="preserve"> [attribute]</w:t>
      </w:r>
      <w:bookmarkEnd w:id="5861"/>
      <w:bookmarkEnd w:id="5862"/>
      <w:bookmarkEnd w:id="5863"/>
      <w:bookmarkEnd w:id="5864"/>
      <w:bookmarkEnd w:id="586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514A66" w14:textId="77777777" w:rsidTr="00503198">
        <w:tc>
          <w:tcPr>
            <w:tcW w:w="5000" w:type="pct"/>
          </w:tcPr>
          <w:p w14:paraId="2B904BCA" w14:textId="77777777" w:rsidR="00503198" w:rsidRDefault="009C6186" w:rsidP="00503198">
            <w:pPr>
              <w:pStyle w:val="Normal2"/>
            </w:pPr>
            <w:r>
              <w:pict w14:anchorId="4EDB3D0B">
                <v:shape id="dc_976" o:spid="_x0000_s4172" style="position:absolute;left:0;text-align:left;margin-left:0;margin-top:0;width:50pt;height:50pt;z-index:1010;visibility:hidden" coordsize="89,279" o:spt="100" o:preferrelative="t" adj="0,,0" path="">
                  <v:stroke joinstyle="round"/>
                  <v:formulas/>
                  <v:path o:connecttype="segments"/>
                  <o:lock v:ext="edit" selection="t"/>
                </v:shape>
              </w:pict>
            </w:r>
            <w:r>
              <w:pict w14:anchorId="4BC1A503">
                <v:shape id="_x0000_s4173" style="position:absolute;left:0;text-align:left;margin-left:13952.7pt;margin-top:7.2pt;width:167.25pt;height:53.25pt;z-index:-1407;mso-wrap-edited:t;mso-position-horizontal:right" coordsize="" o:spt="100" wrapcoords="-30 0 1000 0 1000 1079 1000 1079 -30 1079 -30 0" adj="0,,0" path="">
                  <v:stroke joinstyle="round"/>
                  <v:imagedata r:id="rId1339" o:title="dc_97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9B85993"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99FF769" w14:textId="77777777" w:rsidR="00503198" w:rsidRDefault="00503198" w:rsidP="00503198"/>
    <w:p w14:paraId="28E32E25" w14:textId="77777777" w:rsidR="00503198" w:rsidRDefault="00503198" w:rsidP="00503198">
      <w:pPr>
        <w:pStyle w:val="Heading2"/>
      </w:pPr>
      <w:bookmarkStart w:id="5866" w:name="_Toc259722385"/>
      <w:bookmarkStart w:id="5867" w:name="_Toc275502731"/>
      <w:bookmarkStart w:id="5868" w:name="_Toc371378323"/>
      <w:bookmarkStart w:id="5869" w:name="_Toc21213446"/>
      <w:bookmarkStart w:id="5870" w:name="OrderConfirmationStatusType_a"/>
      <w:proofErr w:type="spellStart"/>
      <w:r>
        <w:t>OrderConfirmationStatusType</w:t>
      </w:r>
      <w:proofErr w:type="spellEnd"/>
      <w:r>
        <w:t xml:space="preserve"> [attribute]</w:t>
      </w:r>
      <w:bookmarkEnd w:id="5866"/>
      <w:bookmarkEnd w:id="5867"/>
      <w:bookmarkEnd w:id="5868"/>
      <w:bookmarkEnd w:id="5869"/>
      <w:bookmarkEnd w:id="587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0B873F" w14:textId="77777777" w:rsidTr="00503198">
        <w:tc>
          <w:tcPr>
            <w:tcW w:w="5000" w:type="pct"/>
          </w:tcPr>
          <w:p w14:paraId="2E6E015B" w14:textId="77777777" w:rsidR="00503198" w:rsidRDefault="009C6186" w:rsidP="00503198">
            <w:pPr>
              <w:pStyle w:val="Normal2"/>
            </w:pPr>
            <w:r>
              <w:pict w14:anchorId="5EE45202">
                <v:shape id="dc_977" o:spid="_x0000_s2971" style="position:absolute;left:0;text-align:left;margin-left:0;margin-top:0;width:50pt;height:50pt;z-index:908;visibility:hidden" coordsize="89,264" o:spt="100" o:preferrelative="t" adj="0,,0" path="">
                  <v:stroke joinstyle="round"/>
                  <v:formulas/>
                  <v:path o:connecttype="segments"/>
                  <o:lock v:ext="edit" selection="t"/>
                </v:shape>
              </w:pict>
            </w:r>
            <w:r>
              <w:pict w14:anchorId="782B0278">
                <v:shape id="_x0000_s3914" style="position:absolute;left:0;text-align:left;margin-left:12962.7pt;margin-top:7.2pt;width:158.25pt;height:53.25pt;z-index:-1548;mso-wrap-edited:t;mso-position-horizontal:right" coordsize="" o:spt="100" wrapcoords="-30 0 1000 0 1000 1079 1000 1079 -30 1079 -30 0" adj="0,,0" path="">
                  <v:stroke joinstyle="round"/>
                  <v:imagedata r:id="rId1340" o:title="dc_977"/>
                  <v:formulas/>
                  <v:path o:connecttype="segments"/>
                  <w10:wrap type="tight"/>
                </v:shape>
              </w:pict>
            </w:r>
            <w:r w:rsidR="00503198">
              <w:t xml:space="preserve">Identifies the status of the whole </w:t>
            </w:r>
            <w:proofErr w:type="spellStart"/>
            <w:r w:rsidR="00F33887">
              <w:t>OrderConfirmation</w:t>
            </w:r>
            <w:proofErr w:type="spellEnd"/>
            <w:r w:rsidR="00503198">
              <w:t xml:space="preserve"> </w:t>
            </w:r>
            <w:r w:rsidR="00ED105B">
              <w:t>e-Document</w:t>
            </w:r>
            <w:r w:rsidR="00503198">
              <w:t xml:space="preserve"> (i.e. at the root level)</w:t>
            </w:r>
          </w:p>
          <w:p w14:paraId="4D36D793" w14:textId="77777777" w:rsidR="00503198" w:rsidRDefault="00503198" w:rsidP="00503198">
            <w:pPr>
              <w:pStyle w:val="Italic2"/>
            </w:pPr>
            <w:r>
              <w:t>This item is restricted to the following list.</w:t>
            </w:r>
          </w:p>
          <w:p w14:paraId="4BF9023C" w14:textId="77777777" w:rsidR="00503198" w:rsidRPr="003563ED" w:rsidRDefault="00503198" w:rsidP="00503198">
            <w:pPr>
              <w:pStyle w:val="Bold3"/>
            </w:pPr>
            <w:r w:rsidRPr="003563ED">
              <w:t>Accepted</w:t>
            </w:r>
          </w:p>
          <w:p w14:paraId="2AD79DDA" w14:textId="77777777" w:rsidR="00503198" w:rsidRPr="003563ED" w:rsidRDefault="00503198" w:rsidP="00503198">
            <w:pPr>
              <w:pStyle w:val="Normal3"/>
            </w:pPr>
            <w:r w:rsidRPr="003563ED">
              <w:t>The supplied information is accepted.</w:t>
            </w:r>
          </w:p>
          <w:p w14:paraId="2CCF76CF" w14:textId="77777777" w:rsidR="00503198" w:rsidRPr="003563ED" w:rsidRDefault="00503198" w:rsidP="00503198">
            <w:pPr>
              <w:pStyle w:val="Bold3"/>
            </w:pPr>
            <w:r w:rsidRPr="003563ED">
              <w:t>Amended</w:t>
            </w:r>
          </w:p>
          <w:p w14:paraId="2E0DA909" w14:textId="77777777" w:rsidR="00503198" w:rsidRPr="003563ED" w:rsidRDefault="00503198" w:rsidP="00503198">
            <w:pPr>
              <w:pStyle w:val="Normal3"/>
            </w:pPr>
            <w:r w:rsidRPr="003563ED">
              <w:t>The supplied information is changed</w:t>
            </w:r>
            <w:r>
              <w:t>.</w:t>
            </w:r>
          </w:p>
          <w:p w14:paraId="5D1A7CD5" w14:textId="77777777" w:rsidR="00503198" w:rsidRPr="003563ED" w:rsidRDefault="00503198" w:rsidP="00503198">
            <w:pPr>
              <w:pStyle w:val="Bold3"/>
            </w:pPr>
            <w:r w:rsidRPr="003563ED">
              <w:t>Cancelled</w:t>
            </w:r>
          </w:p>
          <w:p w14:paraId="5C33EAEB"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EC816A8" w14:textId="77777777" w:rsidR="00503198" w:rsidRPr="003563ED" w:rsidRDefault="00503198" w:rsidP="00503198">
            <w:pPr>
              <w:pStyle w:val="Bold3"/>
            </w:pPr>
            <w:r w:rsidRPr="003563ED">
              <w:t>Rejected</w:t>
            </w:r>
          </w:p>
          <w:p w14:paraId="6D1A0A56" w14:textId="77777777" w:rsidR="00503198" w:rsidRDefault="00503198" w:rsidP="00503198">
            <w:pPr>
              <w:pStyle w:val="Normal3"/>
            </w:pPr>
            <w:r w:rsidRPr="003563ED">
              <w:t>The su</w:t>
            </w:r>
            <w:r>
              <w:t>pplied information is rejected.</w:t>
            </w:r>
          </w:p>
        </w:tc>
      </w:tr>
    </w:tbl>
    <w:p w14:paraId="2450350F" w14:textId="77777777" w:rsidR="00503198" w:rsidRDefault="00503198" w:rsidP="00503198"/>
    <w:p w14:paraId="34104AA1" w14:textId="77777777" w:rsidR="00503198" w:rsidRDefault="00503198" w:rsidP="00503198">
      <w:pPr>
        <w:pStyle w:val="Heading2"/>
      </w:pPr>
      <w:bookmarkStart w:id="5871" w:name="_Toc259722386"/>
      <w:bookmarkStart w:id="5872" w:name="_Toc275502732"/>
      <w:bookmarkStart w:id="5873" w:name="_Toc371378324"/>
      <w:bookmarkStart w:id="5874" w:name="_Toc21213447"/>
      <w:bookmarkStart w:id="5875" w:name="OrderConfirmationSummary"/>
      <w:proofErr w:type="spellStart"/>
      <w:r>
        <w:lastRenderedPageBreak/>
        <w:t>OrderConfirmationSummary</w:t>
      </w:r>
      <w:bookmarkEnd w:id="5871"/>
      <w:bookmarkEnd w:id="5872"/>
      <w:bookmarkEnd w:id="5873"/>
      <w:bookmarkEnd w:id="5874"/>
      <w:bookmarkEnd w:id="58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945DD3" w14:textId="77777777" w:rsidTr="00503198">
        <w:tc>
          <w:tcPr>
            <w:tcW w:w="5000" w:type="pct"/>
          </w:tcPr>
          <w:p w14:paraId="700BD595" w14:textId="77777777" w:rsidR="00503198" w:rsidRDefault="009C6186" w:rsidP="00503198">
            <w:pPr>
              <w:pStyle w:val="Normal2"/>
            </w:pPr>
            <w:r>
              <w:pict w14:anchorId="250ABD71">
                <v:shape id="dc_978" o:spid="_x0000_s2972" style="position:absolute;left:0;text-align:left;margin-left:0;margin-top:0;width:50pt;height:50pt;z-index:909;visibility:hidden" coordsize="711,683" o:spt="100" o:preferrelative="t" adj="0,,0" path="">
                  <v:stroke joinstyle="round"/>
                  <v:formulas/>
                  <v:path o:connecttype="segments"/>
                  <o:lock v:ext="edit" selection="t"/>
                </v:shape>
              </w:pict>
            </w:r>
            <w:r>
              <w:pict w14:anchorId="281257AB">
                <v:shape id="_x0000_s3915" style="position:absolute;left:0;text-align:left;margin-left:40600.2pt;margin-top:7.2pt;width:409.5pt;height:426.75pt;z-index:-1547;mso-wrap-edited:t;mso-position-horizontal:right" coordsize="" o:spt="100" wrapcoords="-30 471 303 471 477 471 477 29 651 29 1000 29 1000 788 1000 1010 651 1010 477 1010 477 538 303 538 303 536 -30 536 -30 471" adj="0,,0" path="">
                  <v:stroke joinstyle="round"/>
                  <v:imagedata r:id="rId1341" o:title="dc_978"/>
                  <v:formulas/>
                  <v:path o:connecttype="segments"/>
                  <w10:wrap type="tight"/>
                </v:shape>
              </w:pict>
            </w:r>
            <w:r w:rsidR="00503198">
              <w:t xml:space="preserve">Summary information that applies to the whole </w:t>
            </w:r>
            <w:proofErr w:type="spellStart"/>
            <w:r w:rsidR="00F33887">
              <w:t>OrderConfirmation</w:t>
            </w:r>
            <w:proofErr w:type="spellEnd"/>
            <w:r w:rsidR="00503198">
              <w:t xml:space="preserve"> </w:t>
            </w:r>
            <w:r w:rsidR="00ED105B">
              <w:t>e-Document</w:t>
            </w:r>
            <w:r w:rsidR="00503198">
              <w:t>.</w:t>
            </w:r>
          </w:p>
          <w:p w14:paraId="110D9FD4" w14:textId="77777777" w:rsidR="00503198" w:rsidRDefault="00503198" w:rsidP="00503198">
            <w:pPr>
              <w:pStyle w:val="Bold3"/>
            </w:pPr>
            <w:r>
              <w:t>(sequence)</w:t>
            </w:r>
          </w:p>
          <w:p w14:paraId="52B954AB" w14:textId="77777777" w:rsidR="00503198" w:rsidRDefault="00503198" w:rsidP="00503198">
            <w:pPr>
              <w:pStyle w:val="Italic3"/>
            </w:pPr>
            <w:r>
              <w:t>The sequence of items below is mandatory. A single instance is required.</w:t>
            </w:r>
          </w:p>
          <w:p w14:paraId="2AF1F6FE" w14:textId="77777777" w:rsidR="00503198" w:rsidRDefault="00503198" w:rsidP="00503198">
            <w:pPr>
              <w:pStyle w:val="Bold4"/>
            </w:pPr>
            <w:proofErr w:type="spellStart"/>
            <w:r>
              <w:t>TotalNumberOfLineItems</w:t>
            </w:r>
            <w:proofErr w:type="spellEnd"/>
          </w:p>
          <w:p w14:paraId="1F9D4412" w14:textId="77777777" w:rsidR="00503198" w:rsidRDefault="00503198" w:rsidP="00503198">
            <w:pPr>
              <w:pStyle w:val="Italic4"/>
            </w:pPr>
            <w:proofErr w:type="spellStart"/>
            <w:r>
              <w:t>TotalNumberOfLineItems</w:t>
            </w:r>
            <w:proofErr w:type="spellEnd"/>
            <w:r>
              <w:t xml:space="preserve"> is optional. A single instance might exist.</w:t>
            </w:r>
          </w:p>
          <w:p w14:paraId="6F491930" w14:textId="77777777" w:rsidR="00503198" w:rsidRDefault="00503198" w:rsidP="00503198">
            <w:pPr>
              <w:pStyle w:val="Normal4"/>
            </w:pPr>
            <w:r>
              <w:t>The total number of individual line items in the document, regardless of the status or type.</w:t>
            </w:r>
          </w:p>
          <w:p w14:paraId="62583E8C" w14:textId="77777777" w:rsidR="00503198" w:rsidRDefault="00503198" w:rsidP="00503198">
            <w:pPr>
              <w:pStyle w:val="Bold4"/>
            </w:pPr>
            <w:r>
              <w:t>(sequence)</w:t>
            </w:r>
          </w:p>
          <w:p w14:paraId="6E64614A" w14:textId="77777777" w:rsidR="00503198" w:rsidRDefault="00503198" w:rsidP="00503198">
            <w:pPr>
              <w:pStyle w:val="Italic4"/>
            </w:pPr>
            <w:r>
              <w:t>The sequence of items below is optional. Multiple instances might exist.</w:t>
            </w:r>
          </w:p>
          <w:p w14:paraId="1BF54B52"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2C5750F2"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2CC92AAF"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3C773C17"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454900E4"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1CB4100F"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42D8D223" w14:textId="77777777" w:rsidR="00503198" w:rsidRDefault="00503198" w:rsidP="00503198">
            <w:pPr>
              <w:pStyle w:val="Bold4"/>
            </w:pPr>
            <w:proofErr w:type="spellStart"/>
            <w:r>
              <w:t>LineItemSubTotal</w:t>
            </w:r>
            <w:proofErr w:type="spellEnd"/>
          </w:p>
          <w:p w14:paraId="13025585" w14:textId="77777777" w:rsidR="00503198" w:rsidRDefault="00503198" w:rsidP="00503198">
            <w:pPr>
              <w:pStyle w:val="Italic4"/>
            </w:pPr>
            <w:proofErr w:type="spellStart"/>
            <w:r>
              <w:t>LineItemSubTotal</w:t>
            </w:r>
            <w:proofErr w:type="spellEnd"/>
            <w:r>
              <w:t xml:space="preserve"> is optional. A single instance might exist.</w:t>
            </w:r>
          </w:p>
          <w:p w14:paraId="5B9789C2"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5F8CCB64" w14:textId="77777777" w:rsidR="00503198" w:rsidRDefault="00503198" w:rsidP="00503198">
            <w:pPr>
              <w:pStyle w:val="Bold4"/>
            </w:pPr>
            <w:proofErr w:type="spellStart"/>
            <w:r>
              <w:t>TotalAdjustments</w:t>
            </w:r>
            <w:proofErr w:type="spellEnd"/>
          </w:p>
          <w:p w14:paraId="37639518" w14:textId="77777777" w:rsidR="00503198" w:rsidRDefault="00503198" w:rsidP="00503198">
            <w:pPr>
              <w:pStyle w:val="Italic4"/>
            </w:pPr>
            <w:proofErr w:type="spellStart"/>
            <w:r>
              <w:t>TotalAdjustments</w:t>
            </w:r>
            <w:proofErr w:type="spellEnd"/>
            <w:r>
              <w:t xml:space="preserve"> is optional. A single instance might exist.</w:t>
            </w:r>
          </w:p>
          <w:p w14:paraId="025B846D" w14:textId="77777777" w:rsidR="00503198" w:rsidRDefault="00722763" w:rsidP="00503198">
            <w:pPr>
              <w:pStyle w:val="Normal4"/>
            </w:pPr>
            <w:r w:rsidRPr="00722763">
              <w:t xml:space="preserve">The </w:t>
            </w:r>
            <w:proofErr w:type="spellStart"/>
            <w:r w:rsidRPr="00722763">
              <w:t>CurrencyValue</w:t>
            </w:r>
            <w:proofErr w:type="spellEnd"/>
            <w:r w:rsidRPr="00722763">
              <w:t xml:space="preserve"> of </w:t>
            </w:r>
            <w:proofErr w:type="spellStart"/>
            <w:r w:rsidRPr="00722763">
              <w:t>TotalAdjustments</w:t>
            </w:r>
            <w:proofErr w:type="spellEnd"/>
            <w:r w:rsidRPr="00722763">
              <w:t xml:space="preserve"> contains the total of all adjustments and charges excluding tax. For example, in the Invoice </w:t>
            </w:r>
            <w:proofErr w:type="spellStart"/>
            <w:r w:rsidRPr="00722763">
              <w:t>TotalAdjustments</w:t>
            </w:r>
            <w:proofErr w:type="spellEnd"/>
            <w:r w:rsidRPr="00722763">
              <w:t xml:space="preserve"> is equal to the sum of the signed values of the </w:t>
            </w:r>
            <w:proofErr w:type="spellStart"/>
            <w:r w:rsidRPr="00722763">
              <w:t>MonetaryAdjustmentAmount</w:t>
            </w:r>
            <w:proofErr w:type="spellEnd"/>
            <w:r w:rsidRPr="00722763">
              <w:t xml:space="preserve"> for all instances of </w:t>
            </w:r>
            <w:proofErr w:type="spellStart"/>
            <w:r w:rsidRPr="00722763">
              <w:t>MonetaryAdjustment</w:t>
            </w:r>
            <w:proofErr w:type="spellEnd"/>
            <w:r w:rsidRPr="00722763">
              <w:t xml:space="preserve"> with </w:t>
            </w:r>
            <w:proofErr w:type="spellStart"/>
            <w:r w:rsidRPr="00722763">
              <w:t>PriceAdjustment</w:t>
            </w:r>
            <w:proofErr w:type="spellEnd"/>
            <w:r w:rsidRPr="00722763">
              <w:t xml:space="preserve"> and </w:t>
            </w:r>
            <w:proofErr w:type="spellStart"/>
            <w:r w:rsidRPr="00722763">
              <w:t>FlatAmountAdjustment</w:t>
            </w:r>
            <w:proofErr w:type="spellEnd"/>
            <w:r w:rsidRPr="00722763">
              <w:t xml:space="preserve"> and plus the sum of the signed values of the </w:t>
            </w:r>
            <w:proofErr w:type="spellStart"/>
            <w:r w:rsidRPr="00722763">
              <w:t>ChargeNetAmount</w:t>
            </w:r>
            <w:proofErr w:type="spellEnd"/>
            <w:r w:rsidRPr="00722763">
              <w:t xml:space="preserve"> for all instances of </w:t>
            </w:r>
            <w:proofErr w:type="spellStart"/>
            <w:r w:rsidRPr="00722763">
              <w:lastRenderedPageBreak/>
              <w:t>ChargeInformation</w:t>
            </w:r>
            <w:proofErr w:type="spellEnd"/>
            <w:r w:rsidR="00503198">
              <w:t>.</w:t>
            </w:r>
          </w:p>
          <w:p w14:paraId="0BF400C0" w14:textId="77777777" w:rsidR="00503198" w:rsidRDefault="00503198" w:rsidP="00503198">
            <w:pPr>
              <w:pStyle w:val="Bold4"/>
            </w:pPr>
            <w:proofErr w:type="spellStart"/>
            <w:r>
              <w:t>TotalTaxAmount</w:t>
            </w:r>
            <w:proofErr w:type="spellEnd"/>
          </w:p>
          <w:p w14:paraId="2ACD6D3E" w14:textId="77777777" w:rsidR="00503198" w:rsidRDefault="00503198" w:rsidP="00503198">
            <w:pPr>
              <w:pStyle w:val="Italic4"/>
            </w:pPr>
            <w:proofErr w:type="spellStart"/>
            <w:r>
              <w:t>TotalTaxAmount</w:t>
            </w:r>
            <w:proofErr w:type="spellEnd"/>
            <w:r>
              <w:t xml:space="preserve"> is optional. A single instance might exist.</w:t>
            </w:r>
          </w:p>
          <w:p w14:paraId="25E4A36E"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4F5E7B3B" w14:textId="77777777" w:rsidR="00503198" w:rsidRDefault="00503198" w:rsidP="00503198">
            <w:pPr>
              <w:pStyle w:val="Bold4"/>
            </w:pPr>
            <w:proofErr w:type="spellStart"/>
            <w:r>
              <w:t>TotalNetAmount</w:t>
            </w:r>
            <w:proofErr w:type="spellEnd"/>
          </w:p>
          <w:p w14:paraId="76AA5478" w14:textId="77777777" w:rsidR="00503198" w:rsidRDefault="00503198" w:rsidP="00503198">
            <w:pPr>
              <w:pStyle w:val="Italic4"/>
            </w:pPr>
            <w:proofErr w:type="spellStart"/>
            <w:r>
              <w:t>TotalNetAmount</w:t>
            </w:r>
            <w:proofErr w:type="spellEnd"/>
            <w:r>
              <w:t xml:space="preserve"> is optional. A single instance might exist.</w:t>
            </w:r>
          </w:p>
          <w:p w14:paraId="7F77736E"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24943C46" w14:textId="77777777" w:rsidR="00503198" w:rsidRDefault="00503198" w:rsidP="00503198">
            <w:pPr>
              <w:pStyle w:val="Bold4"/>
            </w:pPr>
            <w:proofErr w:type="spellStart"/>
            <w:r>
              <w:t>TotalAmount</w:t>
            </w:r>
            <w:proofErr w:type="spellEnd"/>
          </w:p>
          <w:p w14:paraId="65D8FFE7" w14:textId="77777777" w:rsidR="00503198" w:rsidRDefault="00503198" w:rsidP="00503198">
            <w:pPr>
              <w:pStyle w:val="Italic4"/>
            </w:pPr>
            <w:proofErr w:type="spellStart"/>
            <w:r>
              <w:t>TotalAmount</w:t>
            </w:r>
            <w:proofErr w:type="spellEnd"/>
            <w:r>
              <w:t xml:space="preserve"> is optional. A single instance might exist.</w:t>
            </w:r>
          </w:p>
          <w:p w14:paraId="50DE1CC8" w14:textId="77777777" w:rsidR="00E20409" w:rsidRDefault="00E20409" w:rsidP="00E20409">
            <w:pPr>
              <w:pStyle w:val="Normal4"/>
            </w:pPr>
            <w:r>
              <w:t>The total amount including tax (when tax is specified in the e-Document).</w:t>
            </w:r>
          </w:p>
          <w:p w14:paraId="7402F2A7" w14:textId="77777777" w:rsidR="00503198" w:rsidRDefault="00E20409" w:rsidP="00E20409">
            <w:pPr>
              <w:pStyle w:val="Normal4"/>
            </w:pPr>
            <w:r>
              <w:t>In e-Documents claiming payment this is the amount due for payment based on the terms of payment. Decimal rounding might be applied to this amount</w:t>
            </w:r>
            <w:r w:rsidR="00503198">
              <w:t>.</w:t>
            </w:r>
          </w:p>
          <w:p w14:paraId="3023F43E" w14:textId="77777777" w:rsidR="00503198" w:rsidRDefault="00503198" w:rsidP="00503198">
            <w:pPr>
              <w:pStyle w:val="Bold4"/>
            </w:pPr>
            <w:proofErr w:type="spellStart"/>
            <w:r>
              <w:t>InformationalAmount</w:t>
            </w:r>
            <w:proofErr w:type="spellEnd"/>
          </w:p>
          <w:p w14:paraId="6E5DC6DD" w14:textId="77777777" w:rsidR="00503198" w:rsidRDefault="00503198" w:rsidP="00503198">
            <w:pPr>
              <w:pStyle w:val="Italic4"/>
            </w:pPr>
            <w:proofErr w:type="spellStart"/>
            <w:r>
              <w:t>InformationalAmount</w:t>
            </w:r>
            <w:proofErr w:type="spellEnd"/>
            <w:r>
              <w:t xml:space="preserve"> is optional. Multiple instances might exist.</w:t>
            </w:r>
          </w:p>
          <w:p w14:paraId="1EA2EC0C"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6B46413A"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0141491B" w14:textId="77777777" w:rsidR="00503198" w:rsidRDefault="00503198" w:rsidP="00503198">
            <w:pPr>
              <w:pStyle w:val="Bold4"/>
            </w:pPr>
            <w:r>
              <w:t>(sequence)</w:t>
            </w:r>
          </w:p>
          <w:p w14:paraId="409E4E2D" w14:textId="77777777" w:rsidR="00503198" w:rsidRDefault="00503198" w:rsidP="00503198">
            <w:pPr>
              <w:pStyle w:val="Italic4"/>
            </w:pPr>
            <w:r>
              <w:t>The sequence of items below is optional. Multiple instances might exist.</w:t>
            </w:r>
          </w:p>
          <w:p w14:paraId="1429E520" w14:textId="77777777" w:rsidR="00503198" w:rsidRPr="00BB3CEF" w:rsidRDefault="00503198" w:rsidP="00503198">
            <w:pPr>
              <w:pStyle w:val="Bold5"/>
              <w:rPr>
                <w:rFonts w:cs="Time New Roman"/>
              </w:rPr>
            </w:pPr>
            <w:proofErr w:type="spellStart"/>
            <w:r w:rsidRPr="00BB3CEF">
              <w:rPr>
                <w:rFonts w:cs="Time New Roman"/>
              </w:rPr>
              <w:t>TermsOfPayment</w:t>
            </w:r>
            <w:proofErr w:type="spellEnd"/>
          </w:p>
          <w:p w14:paraId="2647B439" w14:textId="77777777" w:rsidR="00503198" w:rsidRPr="00BB3CEF" w:rsidRDefault="00503198" w:rsidP="00503198">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27D9C002" w14:textId="77777777" w:rsidR="00503198" w:rsidRPr="00BB3CEF" w:rsidRDefault="00503198" w:rsidP="00503198">
            <w:pPr>
              <w:pStyle w:val="Normal5"/>
              <w:rPr>
                <w:rFonts w:cs="Time New Roman"/>
              </w:rPr>
            </w:pPr>
            <w:r w:rsidRPr="00BB3CEF">
              <w:rPr>
                <w:rFonts w:cs="Time New Roman"/>
              </w:rPr>
              <w:t>A group item that contains agreed-to terms defining when, how, and under what conditions the payment is to be made.</w:t>
            </w:r>
          </w:p>
          <w:p w14:paraId="67A7C346" w14:textId="77777777" w:rsidR="00503198" w:rsidRPr="00BB3CEF" w:rsidRDefault="00503198" w:rsidP="00503198">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29FB3743" w14:textId="77777777" w:rsidR="00503198" w:rsidRPr="00BB3CEF" w:rsidRDefault="00503198" w:rsidP="00503198">
            <w:pPr>
              <w:pStyle w:val="Bold5"/>
              <w:rPr>
                <w:rFonts w:cs="Time New Roman"/>
              </w:rPr>
            </w:pPr>
            <w:proofErr w:type="spellStart"/>
            <w:r w:rsidRPr="00BB3CEF">
              <w:rPr>
                <w:rFonts w:cs="Time New Roman"/>
              </w:rPr>
              <w:t>TotalNetOfTermsDiscount</w:t>
            </w:r>
            <w:proofErr w:type="spellEnd"/>
          </w:p>
          <w:p w14:paraId="2583CF39" w14:textId="77777777" w:rsidR="00503198" w:rsidRPr="00BB3CEF" w:rsidRDefault="00503198" w:rsidP="00503198">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4CB174EE" w14:textId="77777777" w:rsidR="00503198" w:rsidRPr="00BB3CEF" w:rsidRDefault="00503198" w:rsidP="00503198">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4EDFA347" w14:textId="77777777" w:rsidR="00503198" w:rsidRDefault="00503198" w:rsidP="00503198">
            <w:pPr>
              <w:pStyle w:val="Bold4"/>
            </w:pPr>
            <w:proofErr w:type="spellStart"/>
            <w:r>
              <w:t>AdditionalText</w:t>
            </w:r>
            <w:proofErr w:type="spellEnd"/>
          </w:p>
          <w:p w14:paraId="7487CC4E" w14:textId="77777777" w:rsidR="00503198" w:rsidRDefault="00503198" w:rsidP="00503198">
            <w:pPr>
              <w:pStyle w:val="Italic4"/>
            </w:pPr>
            <w:proofErr w:type="spellStart"/>
            <w:r>
              <w:t>AdditionalText</w:t>
            </w:r>
            <w:proofErr w:type="spellEnd"/>
            <w:r>
              <w:t xml:space="preserve"> is optional. Multiple instances might exist.</w:t>
            </w:r>
          </w:p>
          <w:p w14:paraId="18B5D3A9"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1285AFAC" w14:textId="77777777" w:rsidR="00503198" w:rsidRDefault="00503198" w:rsidP="00503198">
            <w:pPr>
              <w:pStyle w:val="Bold4"/>
            </w:pPr>
            <w:proofErr w:type="spellStart"/>
            <w:r>
              <w:t>TermsAndDisclaimers</w:t>
            </w:r>
            <w:proofErr w:type="spellEnd"/>
          </w:p>
          <w:p w14:paraId="2DB11295" w14:textId="77777777" w:rsidR="00503198" w:rsidRDefault="00503198" w:rsidP="00503198">
            <w:pPr>
              <w:pStyle w:val="Italic4"/>
            </w:pPr>
            <w:proofErr w:type="spellStart"/>
            <w:r>
              <w:t>TermsAndDisclaimers</w:t>
            </w:r>
            <w:proofErr w:type="spellEnd"/>
            <w:r>
              <w:t xml:space="preserve"> is optional. Multiple instances might exist.</w:t>
            </w:r>
          </w:p>
          <w:p w14:paraId="7D22A156" w14:textId="77777777" w:rsidR="00503198" w:rsidRDefault="00503198" w:rsidP="00503198">
            <w:pPr>
              <w:pStyle w:val="Normal4"/>
            </w:pPr>
            <w:r>
              <w:lastRenderedPageBreak/>
              <w:t>An element that contains legal information with an indication of what the Language is.</w:t>
            </w:r>
          </w:p>
        </w:tc>
      </w:tr>
    </w:tbl>
    <w:p w14:paraId="3AE02B9D" w14:textId="77777777" w:rsidR="00503198" w:rsidRDefault="00503198" w:rsidP="00503198"/>
    <w:p w14:paraId="44F5F635" w14:textId="77777777" w:rsidR="00503198" w:rsidRDefault="00503198" w:rsidP="00503198">
      <w:pPr>
        <w:pStyle w:val="Heading2"/>
      </w:pPr>
      <w:bookmarkStart w:id="5876" w:name="_Toc259722387"/>
      <w:bookmarkStart w:id="5877" w:name="_Toc275502733"/>
      <w:bookmarkStart w:id="5878" w:name="_Toc371378325"/>
      <w:bookmarkStart w:id="5879" w:name="_Toc21213448"/>
      <w:bookmarkStart w:id="5880" w:name="OrderConfirmationWood"/>
      <w:proofErr w:type="spellStart"/>
      <w:r>
        <w:t>OrderConfirmationWood</w:t>
      </w:r>
      <w:bookmarkEnd w:id="5876"/>
      <w:bookmarkEnd w:id="5877"/>
      <w:bookmarkEnd w:id="5878"/>
      <w:bookmarkEnd w:id="5879"/>
      <w:bookmarkEnd w:id="58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8AC1ED" w14:textId="77777777" w:rsidTr="00503198">
        <w:tc>
          <w:tcPr>
            <w:tcW w:w="5000" w:type="pct"/>
          </w:tcPr>
          <w:p w14:paraId="2AF336BB" w14:textId="77777777" w:rsidR="00B3468B" w:rsidRDefault="009C6186" w:rsidP="00B3468B">
            <w:pPr>
              <w:pStyle w:val="Normal2"/>
            </w:pPr>
            <w:r>
              <w:pict w14:anchorId="62B9F6C3">
                <v:shape id="dc_979" o:spid="_x0000_s2973" style="position:absolute;left:0;text-align:left;margin-left:0;margin-top:0;width:50pt;height:50pt;z-index:910;visibility:hidden" coordsize="564,620" o:spt="100" o:preferrelative="t" adj="0,,0" path="">
                  <v:stroke joinstyle="round"/>
                  <v:formulas/>
                  <v:path o:connecttype="segments"/>
                  <o:lock v:ext="edit" selection="t"/>
                </v:shape>
              </w:pict>
            </w:r>
            <w:r>
              <w:pict w14:anchorId="133C8729">
                <v:shape id="_x0000_s3916" style="position:absolute;left:0;text-align:left;margin-left:36475.2pt;margin-top:7.2pt;width:372pt;height:338.25pt;z-index:-1546;mso-wrap-edited:t;mso-position-horizontal:right" coordsize="" o:spt="100" wrapcoords="-30 400 293 400 293 12 485 12 485 12 485 0 1000 0 1000 0 1000 1013 485 1013 485 873 293 873 293 483 -30 483 -30 400" adj="0,,0" path="">
                  <v:stroke joinstyle="round"/>
                  <v:imagedata r:id="rId1342" o:title="dc_979"/>
                  <v:formulas/>
                  <v:path o:connecttype="segments"/>
                  <w10:wrap type="tight"/>
                </v:shape>
              </w:pict>
            </w:r>
            <w:r w:rsidR="00503198">
              <w:t xml:space="preserve">The </w:t>
            </w:r>
            <w:proofErr w:type="spellStart"/>
            <w:r w:rsidR="00B3468B">
              <w:t>OrderConfirmationWood</w:t>
            </w:r>
            <w:proofErr w:type="spellEnd"/>
            <w:r w:rsidR="00B3468B">
              <w:t xml:space="preserve"> element is the root element for the </w:t>
            </w:r>
            <w:proofErr w:type="spellStart"/>
            <w:r w:rsidR="00B3468B">
              <w:t>OrderConfirmationWood</w:t>
            </w:r>
            <w:proofErr w:type="spellEnd"/>
            <w:r w:rsidR="00B3468B">
              <w:t xml:space="preserve"> e-Document.</w:t>
            </w:r>
          </w:p>
          <w:p w14:paraId="4F8777DA" w14:textId="77777777" w:rsidR="00503198" w:rsidRDefault="00B3468B" w:rsidP="00B3468B">
            <w:pPr>
              <w:pStyle w:val="Normal2"/>
            </w:pPr>
            <w:r>
              <w:t xml:space="preserve">A seller sends an </w:t>
            </w:r>
            <w:proofErr w:type="spellStart"/>
            <w:r>
              <w:t>OrderConfirmationWood</w:t>
            </w:r>
            <w:proofErr w:type="spellEnd"/>
            <w:r>
              <w:t xml:space="preserve"> e-Document to a buyer after receiving a </w:t>
            </w:r>
            <w:proofErr w:type="spellStart"/>
            <w:r w:rsidR="00D41641">
              <w:t>PurchaseOrder</w:t>
            </w:r>
            <w:proofErr w:type="spellEnd"/>
            <w:r>
              <w:t xml:space="preserve"> from that buyer. The e-Document contains a response to the conditions specified in the </w:t>
            </w:r>
            <w:proofErr w:type="spellStart"/>
            <w:r w:rsidR="00D41641">
              <w:t>PurchaseOrder</w:t>
            </w:r>
            <w:proofErr w:type="spellEnd"/>
            <w:r>
              <w:t xml:space="preserve">. A supplier may also send an </w:t>
            </w:r>
            <w:proofErr w:type="spellStart"/>
            <w:r>
              <w:t>OrderConfirmationWood</w:t>
            </w:r>
            <w:proofErr w:type="spellEnd"/>
            <w:r>
              <w:t xml:space="preserve"> e-Document to convey changes that the supplier has made in the order or to convey new information such as a Supplier Reference Number or Job Number</w:t>
            </w:r>
            <w:r w:rsidR="00503198">
              <w:t>.</w:t>
            </w:r>
          </w:p>
          <w:p w14:paraId="1B0DD0D2" w14:textId="77777777" w:rsidR="00503198" w:rsidRDefault="00503198" w:rsidP="00503198">
            <w:pPr>
              <w:pStyle w:val="Bold3"/>
            </w:pPr>
            <w:proofErr w:type="spellStart"/>
            <w:r>
              <w:t>OrderConfirmationStatusType</w:t>
            </w:r>
            <w:proofErr w:type="spellEnd"/>
            <w:r>
              <w:t xml:space="preserve"> [attribute]</w:t>
            </w:r>
          </w:p>
          <w:p w14:paraId="7C10CDF8" w14:textId="77777777" w:rsidR="00503198" w:rsidRDefault="00503198" w:rsidP="00503198">
            <w:pPr>
              <w:pStyle w:val="Italic3"/>
            </w:pPr>
            <w:proofErr w:type="spellStart"/>
            <w:r>
              <w:t>OrderConfirmationStatusType</w:t>
            </w:r>
            <w:proofErr w:type="spellEnd"/>
            <w:r>
              <w:t xml:space="preserve"> is mandatory. A single instance is required.</w:t>
            </w:r>
          </w:p>
          <w:p w14:paraId="2BBAA073" w14:textId="77777777" w:rsidR="00503198" w:rsidRDefault="00503198" w:rsidP="00503198">
            <w:pPr>
              <w:pStyle w:val="Normal3"/>
            </w:pPr>
            <w:r>
              <w:t xml:space="preserve">Identifies the status of the whole </w:t>
            </w:r>
            <w:proofErr w:type="spellStart"/>
            <w:r w:rsidR="00F33887">
              <w:t>OrderConfirmation</w:t>
            </w:r>
            <w:proofErr w:type="spellEnd"/>
            <w:r>
              <w:t xml:space="preserve"> </w:t>
            </w:r>
            <w:r w:rsidR="00ED105B">
              <w:t>e-Document</w:t>
            </w:r>
            <w:r>
              <w:t xml:space="preserve"> (i.e. at the root level)</w:t>
            </w:r>
          </w:p>
          <w:p w14:paraId="31AA3146" w14:textId="77777777" w:rsidR="00503198" w:rsidRDefault="00503198" w:rsidP="00503198">
            <w:pPr>
              <w:pStyle w:val="Normal3"/>
            </w:pPr>
            <w:r>
              <w:t xml:space="preserve">Refer to </w:t>
            </w:r>
            <w:proofErr w:type="spellStart"/>
            <w:r>
              <w:t>OrderConfirmationStatusType</w:t>
            </w:r>
            <w:proofErr w:type="spellEnd"/>
            <w:r>
              <w:t xml:space="preserve"> definition for any enumerations.</w:t>
            </w:r>
          </w:p>
          <w:p w14:paraId="69310792" w14:textId="77777777" w:rsidR="00503198" w:rsidRPr="005755AC" w:rsidRDefault="00503198" w:rsidP="00503198">
            <w:pPr>
              <w:pStyle w:val="Bold3"/>
              <w:rPr>
                <w:lang w:val="fr-FR"/>
              </w:rPr>
            </w:pPr>
            <w:proofErr w:type="spellStart"/>
            <w:r w:rsidRPr="005755AC">
              <w:rPr>
                <w:lang w:val="fr-FR"/>
              </w:rPr>
              <w:t>OrderContextType</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18FC4E46" w14:textId="77777777" w:rsidR="00503198" w:rsidRDefault="00503198" w:rsidP="00503198">
            <w:pPr>
              <w:pStyle w:val="Italic3"/>
            </w:pPr>
            <w:proofErr w:type="spellStart"/>
            <w:r w:rsidRPr="005755AC">
              <w:rPr>
                <w:lang w:val="fr-FR"/>
              </w:rPr>
              <w:t>OrderContextType</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22538BEE" w14:textId="77777777" w:rsidR="00503198" w:rsidRDefault="00503198" w:rsidP="00503198">
            <w:pPr>
              <w:pStyle w:val="Normal3"/>
            </w:pPr>
            <w:r>
              <w:t xml:space="preserve">Qualifies the source of the </w:t>
            </w:r>
            <w:proofErr w:type="spellStart"/>
            <w:r w:rsidR="00D41641">
              <w:t>PurchaseOrder</w:t>
            </w:r>
            <w:proofErr w:type="spellEnd"/>
            <w:r>
              <w:t>.</w:t>
            </w:r>
          </w:p>
          <w:p w14:paraId="7A2BDB49" w14:textId="77777777" w:rsidR="00503198" w:rsidRDefault="00503198" w:rsidP="00503198">
            <w:pPr>
              <w:pStyle w:val="Normal3"/>
            </w:pPr>
            <w:r>
              <w:t xml:space="preserve">Refer to </w:t>
            </w:r>
            <w:proofErr w:type="spellStart"/>
            <w:r>
              <w:t>OrderContextType</w:t>
            </w:r>
            <w:proofErr w:type="spellEnd"/>
            <w:r>
              <w:t xml:space="preserve"> definition for any enumerations.</w:t>
            </w:r>
          </w:p>
          <w:p w14:paraId="7F8877B3" w14:textId="77777777" w:rsidR="00503198" w:rsidRDefault="00503198" w:rsidP="00503198">
            <w:pPr>
              <w:pStyle w:val="Bold3"/>
            </w:pPr>
            <w:proofErr w:type="spellStart"/>
            <w:r>
              <w:t>OrderType</w:t>
            </w:r>
            <w:proofErr w:type="spellEnd"/>
            <w:r>
              <w:t xml:space="preserve"> [attribute]</w:t>
            </w:r>
          </w:p>
          <w:p w14:paraId="31651BB8" w14:textId="77777777" w:rsidR="00503198" w:rsidRDefault="00503198" w:rsidP="00503198">
            <w:pPr>
              <w:pStyle w:val="Italic3"/>
            </w:pPr>
            <w:proofErr w:type="spellStart"/>
            <w:r>
              <w:t>OrderType</w:t>
            </w:r>
            <w:proofErr w:type="spellEnd"/>
            <w:r>
              <w:t xml:space="preserve"> is optional. A single instance might exist.</w:t>
            </w:r>
          </w:p>
          <w:p w14:paraId="0EE527E8" w14:textId="77777777" w:rsidR="00503198" w:rsidRDefault="00503198" w:rsidP="00503198">
            <w:pPr>
              <w:pStyle w:val="Normal3"/>
            </w:pPr>
            <w:r>
              <w:t xml:space="preserve">Defines the type of </w:t>
            </w:r>
            <w:proofErr w:type="spellStart"/>
            <w:r>
              <w:t>OrderConfirmationWood</w:t>
            </w:r>
            <w:proofErr w:type="spellEnd"/>
            <w:r>
              <w:t xml:space="preserve"> being communicated.</w:t>
            </w:r>
          </w:p>
          <w:p w14:paraId="08389C64" w14:textId="77777777" w:rsidR="00503198" w:rsidRDefault="00503198" w:rsidP="00503198">
            <w:pPr>
              <w:pStyle w:val="Normal3"/>
            </w:pPr>
            <w:r>
              <w:t xml:space="preserve">Refer to </w:t>
            </w:r>
            <w:proofErr w:type="spellStart"/>
            <w:r>
              <w:t>OrderType</w:t>
            </w:r>
            <w:proofErr w:type="spellEnd"/>
            <w:r>
              <w:t xml:space="preserve"> definition for any enumerations.</w:t>
            </w:r>
          </w:p>
          <w:p w14:paraId="7ED46923" w14:textId="77777777" w:rsidR="00503198" w:rsidRDefault="00503198" w:rsidP="00503198">
            <w:pPr>
              <w:pStyle w:val="Bold3"/>
            </w:pPr>
            <w:r>
              <w:t>Reissued [attribute]</w:t>
            </w:r>
          </w:p>
          <w:p w14:paraId="35D2687D" w14:textId="77777777" w:rsidR="00503198" w:rsidRDefault="00503198" w:rsidP="00503198">
            <w:pPr>
              <w:pStyle w:val="Italic3"/>
            </w:pPr>
            <w:r>
              <w:t>Reissued is optional. A single instance might exist.</w:t>
            </w:r>
          </w:p>
          <w:p w14:paraId="63FF5827" w14:textId="77777777" w:rsidR="00503198" w:rsidRDefault="00503198" w:rsidP="00503198">
            <w:pPr>
              <w:pStyle w:val="Normal3"/>
            </w:pPr>
            <w:r>
              <w:lastRenderedPageBreak/>
              <w:t>Either "Yes" or "No".</w:t>
            </w:r>
          </w:p>
          <w:p w14:paraId="55E5BAB7" w14:textId="77777777" w:rsidR="00503198" w:rsidRDefault="00503198" w:rsidP="00503198">
            <w:pPr>
              <w:pStyle w:val="Normal3"/>
            </w:pPr>
            <w:r>
              <w:t>Refer to Reissued definition for any enumerations.</w:t>
            </w:r>
          </w:p>
          <w:p w14:paraId="6938E38E" w14:textId="77777777" w:rsidR="00503198" w:rsidRDefault="00503198" w:rsidP="00503198">
            <w:pPr>
              <w:pStyle w:val="Bold3"/>
            </w:pPr>
            <w:r>
              <w:t>Language [attribute]</w:t>
            </w:r>
          </w:p>
          <w:p w14:paraId="467EC010" w14:textId="77777777" w:rsidR="00503198" w:rsidRDefault="00503198" w:rsidP="00503198">
            <w:pPr>
              <w:pStyle w:val="Italic3"/>
            </w:pPr>
            <w:r>
              <w:t>Language is optional. A single instance might exist.</w:t>
            </w:r>
          </w:p>
          <w:p w14:paraId="079AFADC"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5F96839D" w14:textId="77777777" w:rsidR="00503198" w:rsidRDefault="006070A5" w:rsidP="00503198">
            <w:pPr>
              <w:pStyle w:val="Normal3"/>
            </w:pPr>
            <w:r>
              <w:t>Information on the content of this attribute is available at:</w:t>
            </w:r>
            <w:r>
              <w:br/>
              <w:t>https://www.loc.gov/standards/iso639-2/php/code_list.php</w:t>
            </w:r>
          </w:p>
          <w:p w14:paraId="2C4418FE" w14:textId="77777777" w:rsidR="00503198" w:rsidRDefault="00503198" w:rsidP="00503198">
            <w:pPr>
              <w:pStyle w:val="Bold3"/>
            </w:pPr>
            <w:r>
              <w:t>(sequence)</w:t>
            </w:r>
          </w:p>
          <w:p w14:paraId="4B7FA4E2" w14:textId="77777777" w:rsidR="00503198" w:rsidRDefault="00503198" w:rsidP="00503198">
            <w:pPr>
              <w:pStyle w:val="Italic3"/>
            </w:pPr>
            <w:r>
              <w:t>The sequence of items below is mandatory. A single instance is required.</w:t>
            </w:r>
          </w:p>
          <w:p w14:paraId="7AE55F6B" w14:textId="77777777" w:rsidR="00503198" w:rsidRDefault="00503198" w:rsidP="00503198">
            <w:pPr>
              <w:pStyle w:val="Bold4"/>
            </w:pPr>
            <w:proofErr w:type="spellStart"/>
            <w:r>
              <w:t>OrderConfirmationWoodHeader</w:t>
            </w:r>
            <w:proofErr w:type="spellEnd"/>
          </w:p>
          <w:p w14:paraId="4C8A8C99" w14:textId="77777777" w:rsidR="00503198" w:rsidRDefault="00503198" w:rsidP="00503198">
            <w:pPr>
              <w:pStyle w:val="Italic4"/>
            </w:pPr>
            <w:proofErr w:type="spellStart"/>
            <w:r>
              <w:t>OrderConfirmationWoodHeader</w:t>
            </w:r>
            <w:proofErr w:type="spellEnd"/>
            <w:r>
              <w:t xml:space="preserve"> is mandatory. A single instance is required.</w:t>
            </w:r>
          </w:p>
          <w:p w14:paraId="7A40A5D1" w14:textId="77777777" w:rsidR="00503198" w:rsidRDefault="00503198" w:rsidP="00503198">
            <w:pPr>
              <w:pStyle w:val="Normal4"/>
            </w:pPr>
            <w:proofErr w:type="spellStart"/>
            <w:r>
              <w:t>OrderConfirmationWoodHeader</w:t>
            </w:r>
            <w:proofErr w:type="spellEnd"/>
            <w:r>
              <w:t xml:space="preserve"> contains information that is consistent across the entire document.</w:t>
            </w:r>
          </w:p>
          <w:p w14:paraId="1D2633C5" w14:textId="77777777" w:rsidR="00503198" w:rsidRDefault="00503198" w:rsidP="00503198">
            <w:pPr>
              <w:pStyle w:val="Bold4"/>
            </w:pPr>
            <w:proofErr w:type="spellStart"/>
            <w:r>
              <w:t>OrderConfirmationWoodProductGroup</w:t>
            </w:r>
            <w:proofErr w:type="spellEnd"/>
          </w:p>
          <w:p w14:paraId="5D9CD552" w14:textId="77777777" w:rsidR="00503198" w:rsidRDefault="00503198" w:rsidP="00503198">
            <w:pPr>
              <w:pStyle w:val="Italic4"/>
            </w:pPr>
            <w:proofErr w:type="spellStart"/>
            <w:r>
              <w:t>OrderConfirmationWoodProductGroup</w:t>
            </w:r>
            <w:proofErr w:type="spellEnd"/>
            <w:r>
              <w:t xml:space="preserve"> is mandatory. One instance is required, multiple instances might exist.</w:t>
            </w:r>
          </w:p>
          <w:p w14:paraId="64B092F0" w14:textId="77777777" w:rsidR="00503198" w:rsidRDefault="00503198" w:rsidP="00503198">
            <w:pPr>
              <w:pStyle w:val="Normal4"/>
            </w:pPr>
            <w:r>
              <w:t>Group element used to potentially group like products together.  Construct consists of a product group id, line items, and a product grouping summary.</w:t>
            </w:r>
          </w:p>
          <w:p w14:paraId="6501ED75" w14:textId="77777777" w:rsidR="00503198" w:rsidRDefault="00503198" w:rsidP="00503198">
            <w:pPr>
              <w:pStyle w:val="Bold4"/>
            </w:pPr>
            <w:proofErr w:type="spellStart"/>
            <w:r>
              <w:t>MonetaryAdjustment</w:t>
            </w:r>
            <w:proofErr w:type="spellEnd"/>
          </w:p>
          <w:p w14:paraId="15FF8D67" w14:textId="77777777" w:rsidR="00503198" w:rsidRDefault="00503198" w:rsidP="00503198">
            <w:pPr>
              <w:pStyle w:val="Italic4"/>
            </w:pPr>
            <w:proofErr w:type="spellStart"/>
            <w:r>
              <w:t>MonetaryAdjustment</w:t>
            </w:r>
            <w:proofErr w:type="spellEnd"/>
            <w:r>
              <w:t xml:space="preserve"> is optional. Multiple instances might exist.</w:t>
            </w:r>
          </w:p>
          <w:p w14:paraId="07E0717A"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486E0C9E" w14:textId="77777777" w:rsidR="00503198" w:rsidRDefault="00503198" w:rsidP="00503198">
            <w:pPr>
              <w:pStyle w:val="Bold4"/>
            </w:pPr>
            <w:proofErr w:type="spellStart"/>
            <w:r>
              <w:t>OrderConfirmationWoodSummary</w:t>
            </w:r>
            <w:proofErr w:type="spellEnd"/>
          </w:p>
          <w:p w14:paraId="40E6E530" w14:textId="77777777" w:rsidR="00503198" w:rsidRDefault="00503198" w:rsidP="00503198">
            <w:pPr>
              <w:pStyle w:val="Italic4"/>
            </w:pPr>
            <w:proofErr w:type="spellStart"/>
            <w:r>
              <w:t>OrderConfirmationWoodSummary</w:t>
            </w:r>
            <w:proofErr w:type="spellEnd"/>
            <w:r>
              <w:t xml:space="preserve"> is optional. A single instance might exist.</w:t>
            </w:r>
          </w:p>
          <w:p w14:paraId="74F32977" w14:textId="77777777" w:rsidR="00503198" w:rsidRDefault="00503198" w:rsidP="00503198">
            <w:pPr>
              <w:pStyle w:val="Normal4"/>
            </w:pPr>
            <w:r>
              <w:t>Summary information that applies t</w:t>
            </w:r>
            <w:r w:rsidR="00F33887">
              <w:t xml:space="preserve">o the Wood market segment </w:t>
            </w:r>
            <w:proofErr w:type="spellStart"/>
            <w:r w:rsidR="00F33887">
              <w:t>Order</w:t>
            </w:r>
            <w:r>
              <w:t>Confirmation</w:t>
            </w:r>
            <w:r w:rsidR="00F33887">
              <w:t>Wood</w:t>
            </w:r>
            <w:proofErr w:type="spellEnd"/>
            <w:r>
              <w:t xml:space="preserve"> </w:t>
            </w:r>
            <w:r w:rsidR="00ED105B">
              <w:t>e-Document</w:t>
            </w:r>
            <w:r>
              <w:t>.</w:t>
            </w:r>
          </w:p>
        </w:tc>
      </w:tr>
    </w:tbl>
    <w:p w14:paraId="793E7923" w14:textId="77777777" w:rsidR="00503198" w:rsidRDefault="00503198" w:rsidP="00503198"/>
    <w:p w14:paraId="6CBA1DF6" w14:textId="77777777" w:rsidR="00503198" w:rsidRDefault="00503198" w:rsidP="00503198">
      <w:pPr>
        <w:pStyle w:val="Heading2"/>
      </w:pPr>
      <w:bookmarkStart w:id="5881" w:name="_Toc259722388"/>
      <w:bookmarkStart w:id="5882" w:name="_Toc275502734"/>
      <w:bookmarkStart w:id="5883" w:name="_Toc371378326"/>
      <w:bookmarkStart w:id="5884" w:name="_Toc21213449"/>
      <w:bookmarkStart w:id="5885" w:name="OrderConfirmationWoodHeader"/>
      <w:proofErr w:type="spellStart"/>
      <w:r>
        <w:lastRenderedPageBreak/>
        <w:t>OrderConfirmationWoodHeader</w:t>
      </w:r>
      <w:bookmarkEnd w:id="5881"/>
      <w:bookmarkEnd w:id="5882"/>
      <w:bookmarkEnd w:id="5883"/>
      <w:bookmarkEnd w:id="5884"/>
      <w:bookmarkEnd w:id="58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429886" w14:textId="77777777" w:rsidTr="00503198">
        <w:tc>
          <w:tcPr>
            <w:tcW w:w="5000" w:type="pct"/>
          </w:tcPr>
          <w:p w14:paraId="3B1C5616" w14:textId="77777777" w:rsidR="00503198" w:rsidRDefault="009C6186" w:rsidP="00503198">
            <w:pPr>
              <w:pStyle w:val="Normal2"/>
            </w:pPr>
            <w:r>
              <w:pict w14:anchorId="1419EE17">
                <v:shape id="dc_980" o:spid="_x0000_s2974" style="position:absolute;left:0;text-align:left;margin-left:0;margin-top:0;width:50pt;height:50pt;z-index:911;visibility:hidden" coordsize="1317,686" o:spt="100" o:preferrelative="t" adj="0,,0" path="">
                  <v:stroke joinstyle="round"/>
                  <v:formulas/>
                  <v:path o:connecttype="segments"/>
                  <o:lock v:ext="edit" selection="t"/>
                </v:shape>
              </w:pict>
            </w:r>
            <w:r>
              <w:pict w14:anchorId="41CF92B1">
                <v:shape id="_x0000_s3917" style="position:absolute;left:0;text-align:left;margin-left:28307.7pt;margin-top:7.2pt;width:297.75pt;height:571.5pt;z-index:-1545;mso-wrap-edited:t;mso-position-horizontal:right" coordsize="" o:spt="100" wrapcoords="-30 258 335 258 335 5 508 5 508 5 508 0 1000 0 1000 0 1000 1006 508 1006 508 549 335 549 335 294 -30 294 -30 258" adj="0,,0" path="">
                  <v:stroke joinstyle="round"/>
                  <v:imagedata r:id="rId1343" o:title="dc_980"/>
                  <v:formulas/>
                  <v:path o:connecttype="segments"/>
                  <w10:wrap type="tight"/>
                </v:shape>
              </w:pict>
            </w:r>
            <w:proofErr w:type="spellStart"/>
            <w:r w:rsidR="00503198">
              <w:t>OrderConfirmationWoodHeader</w:t>
            </w:r>
            <w:proofErr w:type="spellEnd"/>
            <w:r w:rsidR="00503198">
              <w:t xml:space="preserve"> contains information that is consistent across the entire document.</w:t>
            </w:r>
          </w:p>
          <w:p w14:paraId="491F5D3D" w14:textId="77777777" w:rsidR="00503198" w:rsidRDefault="00503198" w:rsidP="00503198">
            <w:pPr>
              <w:pStyle w:val="Bold3"/>
            </w:pPr>
            <w:proofErr w:type="spellStart"/>
            <w:r>
              <w:t>OrderConfirmationHeaderStatusType</w:t>
            </w:r>
            <w:proofErr w:type="spellEnd"/>
            <w:r>
              <w:t xml:space="preserve"> [attribute]</w:t>
            </w:r>
          </w:p>
          <w:p w14:paraId="5348BF6E" w14:textId="77777777" w:rsidR="00503198" w:rsidRDefault="00503198" w:rsidP="00503198">
            <w:pPr>
              <w:pStyle w:val="Italic3"/>
            </w:pPr>
            <w:proofErr w:type="spellStart"/>
            <w:r>
              <w:t>OrderConfirmationHeaderStatusType</w:t>
            </w:r>
            <w:proofErr w:type="spellEnd"/>
            <w:r>
              <w:t xml:space="preserve"> is mandatory. A single instance is required.</w:t>
            </w:r>
          </w:p>
          <w:p w14:paraId="28E4C9BC" w14:textId="77777777" w:rsidR="00503198" w:rsidRDefault="00503198" w:rsidP="00503198">
            <w:pPr>
              <w:pStyle w:val="Normal3"/>
            </w:pPr>
            <w:r>
              <w:t>An attribute de</w:t>
            </w:r>
            <w:r w:rsidR="00F33887">
              <w:t xml:space="preserve">fining the status of the </w:t>
            </w:r>
            <w:proofErr w:type="spellStart"/>
            <w:r w:rsidR="00F33887">
              <w:t>OrderC</w:t>
            </w:r>
            <w:r>
              <w:t>onfirmation</w:t>
            </w:r>
            <w:r w:rsidR="00F33887">
              <w:t>Wood</w:t>
            </w:r>
            <w:proofErr w:type="spellEnd"/>
            <w:r>
              <w:t xml:space="preserve"> header</w:t>
            </w:r>
          </w:p>
          <w:p w14:paraId="6C1C04EA" w14:textId="77777777" w:rsidR="00503198" w:rsidRDefault="00503198" w:rsidP="00503198">
            <w:pPr>
              <w:pStyle w:val="Normal3"/>
            </w:pPr>
            <w:r>
              <w:t xml:space="preserve">Refer to </w:t>
            </w:r>
            <w:proofErr w:type="spellStart"/>
            <w:r>
              <w:t>OrderConfirmationHeaderStatusType</w:t>
            </w:r>
            <w:proofErr w:type="spellEnd"/>
            <w:r>
              <w:t xml:space="preserve"> definition for any enumerations.</w:t>
            </w:r>
          </w:p>
          <w:p w14:paraId="09F57A20" w14:textId="77777777" w:rsidR="00503198" w:rsidRDefault="00503198" w:rsidP="00503198">
            <w:pPr>
              <w:pStyle w:val="Bold3"/>
            </w:pPr>
            <w:r>
              <w:t>(sequence)</w:t>
            </w:r>
          </w:p>
          <w:p w14:paraId="295ACD82" w14:textId="77777777" w:rsidR="00503198" w:rsidRDefault="00503198" w:rsidP="00503198">
            <w:pPr>
              <w:pStyle w:val="Italic3"/>
            </w:pPr>
            <w:r>
              <w:t>The sequence of items below is mandatory. A single instance is required.</w:t>
            </w:r>
          </w:p>
          <w:p w14:paraId="1B8AAA54" w14:textId="77777777" w:rsidR="00503198" w:rsidRDefault="00503198" w:rsidP="00503198">
            <w:pPr>
              <w:pStyle w:val="Bold4"/>
            </w:pPr>
            <w:proofErr w:type="spellStart"/>
            <w:r>
              <w:t>OrderConfirmationNumber</w:t>
            </w:r>
            <w:proofErr w:type="spellEnd"/>
          </w:p>
          <w:p w14:paraId="31B5118A" w14:textId="77777777" w:rsidR="00503198" w:rsidRDefault="00503198" w:rsidP="00503198">
            <w:pPr>
              <w:pStyle w:val="Italic4"/>
            </w:pPr>
            <w:proofErr w:type="spellStart"/>
            <w:r>
              <w:t>OrderConfirmationNumber</w:t>
            </w:r>
            <w:proofErr w:type="spellEnd"/>
            <w:r>
              <w:t xml:space="preserve"> is optional. A single instance might exist.</w:t>
            </w:r>
          </w:p>
          <w:p w14:paraId="0A6E9761" w14:textId="77777777" w:rsidR="00503198" w:rsidRDefault="00503198" w:rsidP="00503198">
            <w:pPr>
              <w:pStyle w:val="Normal4"/>
            </w:pPr>
            <w:r>
              <w:t>The unique order identifier as designated by the seller.</w:t>
            </w:r>
          </w:p>
          <w:p w14:paraId="4FB21936" w14:textId="77777777" w:rsidR="00503198" w:rsidRDefault="00503198" w:rsidP="00503198">
            <w:pPr>
              <w:pStyle w:val="Bold4"/>
            </w:pPr>
            <w:proofErr w:type="spellStart"/>
            <w:r>
              <w:t>OrderConfirmationHeaderStatusTypeText</w:t>
            </w:r>
            <w:proofErr w:type="spellEnd"/>
          </w:p>
          <w:p w14:paraId="7E7E1690" w14:textId="77777777" w:rsidR="00503198" w:rsidRDefault="00503198" w:rsidP="00503198">
            <w:pPr>
              <w:pStyle w:val="Italic4"/>
            </w:pPr>
            <w:proofErr w:type="spellStart"/>
            <w:r>
              <w:t>OrderConfirmationHeaderStatusTypeText</w:t>
            </w:r>
            <w:proofErr w:type="spellEnd"/>
            <w:r>
              <w:t xml:space="preserve"> is optional. A single instance might exist.</w:t>
            </w:r>
          </w:p>
          <w:p w14:paraId="46348C5F" w14:textId="77777777" w:rsidR="00503198" w:rsidRDefault="00503198" w:rsidP="00503198">
            <w:pPr>
              <w:pStyle w:val="Normal4"/>
            </w:pPr>
            <w:r>
              <w:t xml:space="preserve">A text field that may provide detail explaining the status of the </w:t>
            </w:r>
            <w:proofErr w:type="spellStart"/>
            <w:r>
              <w:t>OrderConfirmationHeader</w:t>
            </w:r>
            <w:proofErr w:type="spellEnd"/>
            <w:r>
              <w:t>.</w:t>
            </w:r>
          </w:p>
          <w:p w14:paraId="68F9EE4D" w14:textId="77777777" w:rsidR="00503198" w:rsidRDefault="00503198" w:rsidP="00503198">
            <w:pPr>
              <w:pStyle w:val="ListBullet4"/>
            </w:pPr>
            <w:r>
              <w:t xml:space="preserve">This field is required if the </w:t>
            </w:r>
            <w:proofErr w:type="spellStart"/>
            <w:r>
              <w:t>OrderConfirmationHeaderStatusType</w:t>
            </w:r>
            <w:proofErr w:type="spellEnd"/>
            <w:r>
              <w:t xml:space="preserve"> is “Rejected”.</w:t>
            </w:r>
          </w:p>
          <w:p w14:paraId="5737FF5A" w14:textId="77777777" w:rsidR="00503198" w:rsidRDefault="00503198" w:rsidP="00503198">
            <w:pPr>
              <w:pStyle w:val="ListBullet4"/>
            </w:pPr>
            <w:r>
              <w:t xml:space="preserve">When the </w:t>
            </w:r>
            <w:proofErr w:type="spellStart"/>
            <w:r>
              <w:t>OrderConfirmationHeaderStatusType</w:t>
            </w:r>
            <w:proofErr w:type="spellEnd"/>
            <w:r>
              <w:t xml:space="preserve"> is “Pending”, the reason can be specified in this field.</w:t>
            </w:r>
          </w:p>
          <w:p w14:paraId="1A4BF172" w14:textId="77777777" w:rsidR="00503198" w:rsidRDefault="00503198" w:rsidP="00503198">
            <w:pPr>
              <w:pStyle w:val="ListBullet4"/>
            </w:pPr>
            <w:r>
              <w:t xml:space="preserve">Not required if the </w:t>
            </w:r>
            <w:proofErr w:type="spellStart"/>
            <w:r>
              <w:t>PurchaseOrder</w:t>
            </w:r>
            <w:proofErr w:type="spellEnd"/>
            <w:r>
              <w:t xml:space="preserve"> is “Accepted”.</w:t>
            </w:r>
          </w:p>
          <w:p w14:paraId="6E7A5C68" w14:textId="77777777" w:rsidR="00503198" w:rsidRDefault="00503198" w:rsidP="00503198">
            <w:pPr>
              <w:pStyle w:val="Bold4"/>
            </w:pPr>
            <w:proofErr w:type="spellStart"/>
            <w:r>
              <w:t>OrderConfirmationIssuedDate</w:t>
            </w:r>
            <w:proofErr w:type="spellEnd"/>
          </w:p>
          <w:p w14:paraId="6737F23F" w14:textId="77777777" w:rsidR="00503198" w:rsidRDefault="00503198" w:rsidP="00503198">
            <w:pPr>
              <w:pStyle w:val="Italic4"/>
            </w:pPr>
            <w:proofErr w:type="spellStart"/>
            <w:r>
              <w:t>OrderConfirmationIssuedDate</w:t>
            </w:r>
            <w:proofErr w:type="spellEnd"/>
            <w:r>
              <w:t xml:space="preserve"> is mandatory. A single instance is required.</w:t>
            </w:r>
          </w:p>
          <w:p w14:paraId="68554D73" w14:textId="77777777" w:rsidR="00503198" w:rsidRDefault="00503198" w:rsidP="00503198">
            <w:pPr>
              <w:pStyle w:val="Normal4"/>
            </w:pPr>
            <w:r>
              <w:t xml:space="preserve">The Date and optionally the Time that the </w:t>
            </w:r>
            <w:proofErr w:type="spellStart"/>
            <w:r w:rsidR="00F33887">
              <w:t>OrderConfirmation</w:t>
            </w:r>
            <w:proofErr w:type="spellEnd"/>
            <w:r>
              <w:t xml:space="preserve"> was issued.</w:t>
            </w:r>
          </w:p>
          <w:p w14:paraId="2B892A91" w14:textId="77777777" w:rsidR="00503198" w:rsidRDefault="00503198" w:rsidP="00503198">
            <w:pPr>
              <w:pStyle w:val="Bold4"/>
            </w:pPr>
            <w:proofErr w:type="spellStart"/>
            <w:r>
              <w:t>TransactionHistoryNumber</w:t>
            </w:r>
            <w:proofErr w:type="spellEnd"/>
          </w:p>
          <w:p w14:paraId="4832C4D5" w14:textId="77777777" w:rsidR="00503198" w:rsidRDefault="00503198" w:rsidP="00503198">
            <w:pPr>
              <w:pStyle w:val="Italic4"/>
            </w:pPr>
            <w:proofErr w:type="spellStart"/>
            <w:r>
              <w:t>TransactionHistoryNumber</w:t>
            </w:r>
            <w:proofErr w:type="spellEnd"/>
            <w:r>
              <w:t xml:space="preserve"> is optional. A single instance might exist.</w:t>
            </w:r>
          </w:p>
          <w:p w14:paraId="5EB5F625"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t>
            </w:r>
            <w:r w:rsidRPr="002006CB">
              <w:lastRenderedPageBreak/>
              <w:t>which the confirmation is being sent</w:t>
            </w:r>
            <w:r w:rsidR="00503198">
              <w:t>.</w:t>
            </w:r>
          </w:p>
          <w:p w14:paraId="05B0D052" w14:textId="77777777" w:rsidR="00503198" w:rsidRDefault="00503198" w:rsidP="00503198">
            <w:pPr>
              <w:pStyle w:val="Bold4"/>
            </w:pPr>
            <w:proofErr w:type="spellStart"/>
            <w:r>
              <w:t>TransactionHistoryConfirmationNumber</w:t>
            </w:r>
            <w:proofErr w:type="spellEnd"/>
          </w:p>
          <w:p w14:paraId="6B349C53" w14:textId="77777777" w:rsidR="00503198" w:rsidRDefault="00503198" w:rsidP="00503198">
            <w:pPr>
              <w:pStyle w:val="Italic4"/>
            </w:pPr>
            <w:proofErr w:type="spellStart"/>
            <w:r>
              <w:t>TransactionHistoryConfirmationNumber</w:t>
            </w:r>
            <w:proofErr w:type="spellEnd"/>
            <w:r>
              <w:t xml:space="preserve"> is optional. A single instance might exist.</w:t>
            </w:r>
          </w:p>
          <w:p w14:paraId="5C5E0161" w14:textId="77777777" w:rsidR="00503198" w:rsidRDefault="00503198" w:rsidP="00503198">
            <w:pPr>
              <w:pStyle w:val="Normal4"/>
            </w:pPr>
            <w:r>
              <w:t>A sequential number that indicates the version of the confirmation document being sent.</w:t>
            </w:r>
          </w:p>
          <w:p w14:paraId="1D67CF5D" w14:textId="77777777" w:rsidR="00503198" w:rsidRDefault="00503198" w:rsidP="00503198">
            <w:pPr>
              <w:pStyle w:val="Bold4"/>
            </w:pPr>
            <w:proofErr w:type="spellStart"/>
            <w:r>
              <w:t>PurchaseOrderInformation</w:t>
            </w:r>
            <w:proofErr w:type="spellEnd"/>
          </w:p>
          <w:p w14:paraId="328AF68E" w14:textId="77777777" w:rsidR="00503198" w:rsidRDefault="00503198" w:rsidP="00503198">
            <w:pPr>
              <w:pStyle w:val="Italic4"/>
            </w:pPr>
            <w:proofErr w:type="spellStart"/>
            <w:r>
              <w:t>PurchaseOrderInformation</w:t>
            </w:r>
            <w:proofErr w:type="spellEnd"/>
            <w:r>
              <w:t xml:space="preserve"> is optional. A single instance might exist.</w:t>
            </w:r>
          </w:p>
          <w:p w14:paraId="18218246"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588F855B" w14:textId="77777777" w:rsidR="00503198" w:rsidRDefault="00503198" w:rsidP="00503198">
            <w:pPr>
              <w:pStyle w:val="Bold4"/>
            </w:pPr>
            <w:proofErr w:type="spellStart"/>
            <w:r>
              <w:t>OrderDocumentRequired</w:t>
            </w:r>
            <w:proofErr w:type="spellEnd"/>
          </w:p>
          <w:p w14:paraId="14FBCA4E" w14:textId="77777777" w:rsidR="00503198" w:rsidRDefault="00503198" w:rsidP="00503198">
            <w:pPr>
              <w:pStyle w:val="Italic4"/>
            </w:pPr>
            <w:proofErr w:type="spellStart"/>
            <w:r>
              <w:t>OrderDocumentRequired</w:t>
            </w:r>
            <w:proofErr w:type="spellEnd"/>
            <w:r>
              <w:t xml:space="preserve"> is optional. Multiple instances might exist.</w:t>
            </w:r>
          </w:p>
          <w:p w14:paraId="1A8CC870" w14:textId="77777777" w:rsidR="00503198" w:rsidRDefault="00503198" w:rsidP="00F114A3">
            <w:pPr>
              <w:pStyle w:val="Normal4Deprecate"/>
            </w:pPr>
            <w:r>
              <w:t>Group element used to identify any external documents that need to be referenced and how many of those documents are required. Typically, used to identify hard copy documents.</w:t>
            </w:r>
          </w:p>
          <w:p w14:paraId="25F229B6" w14:textId="77777777" w:rsidR="00503198" w:rsidRDefault="00F114A3" w:rsidP="00F114A3">
            <w:pPr>
              <w:pStyle w:val="Normal4Deprecate"/>
            </w:pPr>
            <w:proofErr w:type="spellStart"/>
            <w:r w:rsidRPr="00F114A3">
              <w:t>OrderDocumentRequired</w:t>
            </w:r>
            <w:proofErr w:type="spellEnd"/>
            <w:r>
              <w:t xml:space="preserve"> </w:t>
            </w:r>
            <w:r w:rsidR="00503198">
              <w:t xml:space="preserve">will be deprecated in the next version of </w:t>
            </w:r>
            <w:proofErr w:type="spellStart"/>
            <w:r w:rsidR="00503198">
              <w:t>papiNet</w:t>
            </w:r>
            <w:proofErr w:type="spellEnd"/>
            <w:r w:rsidR="00503198">
              <w:t xml:space="preserve">. Use the </w:t>
            </w:r>
            <w:proofErr w:type="spellStart"/>
            <w:r w:rsidR="00503198">
              <w:t>DocumentInformation</w:t>
            </w:r>
            <w:proofErr w:type="spellEnd"/>
            <w:r w:rsidR="00503198">
              <w:t xml:space="preserve"> element instead.</w:t>
            </w:r>
          </w:p>
          <w:p w14:paraId="5636E75C" w14:textId="77777777" w:rsidR="00503198" w:rsidRDefault="00503198" w:rsidP="00503198">
            <w:pPr>
              <w:pStyle w:val="Bold4"/>
            </w:pPr>
            <w:proofErr w:type="spellStart"/>
            <w:r>
              <w:t>BuyerParty</w:t>
            </w:r>
            <w:proofErr w:type="spellEnd"/>
          </w:p>
          <w:p w14:paraId="13568FC3" w14:textId="77777777" w:rsidR="00503198" w:rsidRDefault="00503198" w:rsidP="00503198">
            <w:pPr>
              <w:pStyle w:val="Italic4"/>
            </w:pPr>
            <w:proofErr w:type="spellStart"/>
            <w:r>
              <w:t>BuyerParty</w:t>
            </w:r>
            <w:proofErr w:type="spellEnd"/>
            <w:r>
              <w:t xml:space="preserve"> is mandatory. A single instance is required.</w:t>
            </w:r>
          </w:p>
          <w:p w14:paraId="7AD5EF6C"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C4EFC4A" w14:textId="77777777" w:rsidR="00503198" w:rsidRDefault="00503198" w:rsidP="00503198">
            <w:pPr>
              <w:pStyle w:val="Bold4"/>
            </w:pPr>
            <w:proofErr w:type="spellStart"/>
            <w:r>
              <w:t>BillToParty</w:t>
            </w:r>
            <w:proofErr w:type="spellEnd"/>
          </w:p>
          <w:p w14:paraId="7D319F09" w14:textId="77777777" w:rsidR="00503198" w:rsidRDefault="00503198" w:rsidP="00503198">
            <w:pPr>
              <w:pStyle w:val="Italic4"/>
            </w:pPr>
            <w:proofErr w:type="spellStart"/>
            <w:r>
              <w:t>BillToParty</w:t>
            </w:r>
            <w:proofErr w:type="spellEnd"/>
            <w:r>
              <w:t xml:space="preserve"> is optional. A single instance might exist.</w:t>
            </w:r>
          </w:p>
          <w:p w14:paraId="73AF1BB8" w14:textId="77777777" w:rsidR="00503198" w:rsidRDefault="00503198" w:rsidP="00503198">
            <w:pPr>
              <w:pStyle w:val="Normal4"/>
            </w:pPr>
            <w:r>
              <w:t>The address where the invoice is to be sent.</w:t>
            </w:r>
          </w:p>
          <w:p w14:paraId="1FC76100" w14:textId="77777777" w:rsidR="00503198" w:rsidRDefault="00503198" w:rsidP="00503198">
            <w:pPr>
              <w:pStyle w:val="Bold4"/>
            </w:pPr>
            <w:proofErr w:type="spellStart"/>
            <w:r>
              <w:t>SupplierParty</w:t>
            </w:r>
            <w:proofErr w:type="spellEnd"/>
          </w:p>
          <w:p w14:paraId="3EE0F9EB" w14:textId="77777777" w:rsidR="00503198" w:rsidRDefault="00503198" w:rsidP="00503198">
            <w:pPr>
              <w:pStyle w:val="Italic4"/>
            </w:pPr>
            <w:proofErr w:type="spellStart"/>
            <w:r>
              <w:t>SupplierParty</w:t>
            </w:r>
            <w:proofErr w:type="spellEnd"/>
            <w:r>
              <w:t xml:space="preserve"> is mandatory. A single instance is required.</w:t>
            </w:r>
          </w:p>
          <w:p w14:paraId="57E079B2"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9A98CE3" w14:textId="77777777" w:rsidR="00503198" w:rsidRDefault="00503198" w:rsidP="00503198">
            <w:pPr>
              <w:pStyle w:val="Bold4"/>
            </w:pPr>
            <w:proofErr w:type="spellStart"/>
            <w:r>
              <w:t>OtherParty</w:t>
            </w:r>
            <w:proofErr w:type="spellEnd"/>
          </w:p>
          <w:p w14:paraId="588EB788" w14:textId="77777777" w:rsidR="00503198" w:rsidRDefault="00503198" w:rsidP="00503198">
            <w:pPr>
              <w:pStyle w:val="Italic4"/>
            </w:pPr>
            <w:proofErr w:type="spellStart"/>
            <w:r>
              <w:t>OtherParty</w:t>
            </w:r>
            <w:proofErr w:type="spellEnd"/>
            <w:r>
              <w:t xml:space="preserve"> is optional. Multiple instances might exist.</w:t>
            </w:r>
          </w:p>
          <w:p w14:paraId="7623B8CA"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53751C29" w14:textId="77777777" w:rsidR="00503198" w:rsidRDefault="00503198" w:rsidP="00503198">
            <w:pPr>
              <w:pStyle w:val="Bold4"/>
            </w:pPr>
            <w:proofErr w:type="spellStart"/>
            <w:r>
              <w:t>SenderParty</w:t>
            </w:r>
            <w:proofErr w:type="spellEnd"/>
          </w:p>
          <w:p w14:paraId="4EC6379F" w14:textId="77777777" w:rsidR="00503198" w:rsidRDefault="00503198" w:rsidP="00503198">
            <w:pPr>
              <w:pStyle w:val="Italic4"/>
            </w:pPr>
            <w:proofErr w:type="spellStart"/>
            <w:r>
              <w:t>SenderParty</w:t>
            </w:r>
            <w:proofErr w:type="spellEnd"/>
            <w:r>
              <w:t xml:space="preserve"> is optional. A single instance might exist.</w:t>
            </w:r>
          </w:p>
          <w:p w14:paraId="2550A9BA" w14:textId="77777777" w:rsidR="00503198" w:rsidRDefault="00503198" w:rsidP="00503198">
            <w:pPr>
              <w:pStyle w:val="Normal4"/>
            </w:pPr>
            <w:r>
              <w:t xml:space="preserve">The business entity issuing the </w:t>
            </w:r>
            <w:r w:rsidR="00C633B3">
              <w:t>e-Document</w:t>
            </w:r>
            <w:r>
              <w:t xml:space="preserve">, the source of the document. </w:t>
            </w:r>
          </w:p>
          <w:p w14:paraId="228C0BAE"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1A8D425" w14:textId="77777777" w:rsidR="00503198" w:rsidRDefault="00503198" w:rsidP="00503198">
            <w:pPr>
              <w:pStyle w:val="Bold4"/>
            </w:pPr>
            <w:proofErr w:type="spellStart"/>
            <w:r>
              <w:t>ReceiverParty</w:t>
            </w:r>
            <w:proofErr w:type="spellEnd"/>
          </w:p>
          <w:p w14:paraId="74DF89A6" w14:textId="77777777" w:rsidR="00503198" w:rsidRDefault="00503198" w:rsidP="00503198">
            <w:pPr>
              <w:pStyle w:val="Italic4"/>
            </w:pPr>
            <w:proofErr w:type="spellStart"/>
            <w:r>
              <w:t>ReceiverParty</w:t>
            </w:r>
            <w:proofErr w:type="spellEnd"/>
            <w:r>
              <w:t xml:space="preserve"> is optional. Multiple instances might exist.</w:t>
            </w:r>
          </w:p>
          <w:p w14:paraId="3EB08909" w14:textId="77777777" w:rsidR="00503198" w:rsidRDefault="00503198" w:rsidP="00503198">
            <w:pPr>
              <w:pStyle w:val="Normal4"/>
            </w:pPr>
            <w:r>
              <w:lastRenderedPageBreak/>
              <w:t xml:space="preserve">The business entity for whom the </w:t>
            </w:r>
            <w:r w:rsidR="00C633B3">
              <w:t>e-Document</w:t>
            </w:r>
            <w:r>
              <w:t xml:space="preserve"> is intended, the destination of the document.</w:t>
            </w:r>
          </w:p>
          <w:p w14:paraId="1585EF1F"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E332B5D" w14:textId="77777777" w:rsidR="00503198" w:rsidRDefault="00503198" w:rsidP="00503198">
            <w:pPr>
              <w:pStyle w:val="Bold4"/>
            </w:pPr>
            <w:proofErr w:type="spellStart"/>
            <w:r>
              <w:t>ShipToInformation</w:t>
            </w:r>
            <w:proofErr w:type="spellEnd"/>
          </w:p>
          <w:p w14:paraId="1C1363FB" w14:textId="77777777" w:rsidR="00503198" w:rsidRDefault="00503198" w:rsidP="00503198">
            <w:pPr>
              <w:pStyle w:val="Italic4"/>
            </w:pPr>
            <w:proofErr w:type="spellStart"/>
            <w:r>
              <w:t>ShipToInformation</w:t>
            </w:r>
            <w:proofErr w:type="spellEnd"/>
            <w:r>
              <w:t xml:space="preserve"> is optional. A single instance might exist.</w:t>
            </w:r>
          </w:p>
          <w:p w14:paraId="2EEF5BD1" w14:textId="77777777" w:rsidR="00503198" w:rsidRDefault="00503198" w:rsidP="00503198">
            <w:pPr>
              <w:pStyle w:val="Normal4"/>
            </w:pPr>
            <w:r>
              <w:t>Group element containing information about the ship to and delivery of a product.</w:t>
            </w:r>
          </w:p>
          <w:p w14:paraId="2FA22D47" w14:textId="77777777" w:rsidR="00503198" w:rsidRDefault="00503198" w:rsidP="00503198">
            <w:pPr>
              <w:pStyle w:val="Bold4"/>
            </w:pPr>
            <w:proofErr w:type="spellStart"/>
            <w:r>
              <w:t>CountryOfOrigin</w:t>
            </w:r>
            <w:proofErr w:type="spellEnd"/>
          </w:p>
          <w:p w14:paraId="7BAFDA26" w14:textId="77777777" w:rsidR="00503198" w:rsidRDefault="00503198" w:rsidP="00503198">
            <w:pPr>
              <w:pStyle w:val="Italic4"/>
            </w:pPr>
            <w:proofErr w:type="spellStart"/>
            <w:r>
              <w:t>CountryOfOrigin</w:t>
            </w:r>
            <w:proofErr w:type="spellEnd"/>
            <w:r>
              <w:t xml:space="preserve"> is optional. A single instance might exist.</w:t>
            </w:r>
          </w:p>
          <w:p w14:paraId="2450F072" w14:textId="77777777" w:rsidR="00503198" w:rsidRDefault="00503198" w:rsidP="00503198">
            <w:pPr>
              <w:pStyle w:val="Normal4"/>
            </w:pPr>
            <w:r>
              <w:t>The country of origin for the material.</w:t>
            </w:r>
          </w:p>
          <w:p w14:paraId="50251D01" w14:textId="77777777" w:rsidR="00503198" w:rsidRDefault="00503198" w:rsidP="00503198">
            <w:pPr>
              <w:pStyle w:val="Bold4"/>
            </w:pPr>
            <w:proofErr w:type="spellStart"/>
            <w:r>
              <w:t>CountryOfDestination</w:t>
            </w:r>
            <w:proofErr w:type="spellEnd"/>
          </w:p>
          <w:p w14:paraId="3AD6962A" w14:textId="77777777" w:rsidR="00503198" w:rsidRDefault="00503198" w:rsidP="00503198">
            <w:pPr>
              <w:pStyle w:val="Italic4"/>
            </w:pPr>
            <w:proofErr w:type="spellStart"/>
            <w:r>
              <w:t>CountryOfDestination</w:t>
            </w:r>
            <w:proofErr w:type="spellEnd"/>
            <w:r>
              <w:t xml:space="preserve"> is optional. A single instance might exist.</w:t>
            </w:r>
          </w:p>
          <w:p w14:paraId="554BAB30" w14:textId="77777777" w:rsidR="00503198" w:rsidRDefault="00503198" w:rsidP="00503198">
            <w:pPr>
              <w:pStyle w:val="Normal4"/>
            </w:pPr>
            <w:r>
              <w:t>The country where the goods will be, or were, shipped to.</w:t>
            </w:r>
          </w:p>
          <w:p w14:paraId="52F339C9" w14:textId="77777777" w:rsidR="00503198" w:rsidRDefault="00503198" w:rsidP="00503198">
            <w:pPr>
              <w:pStyle w:val="Bold4"/>
            </w:pPr>
            <w:r>
              <w:t>CountryOfConsumption</w:t>
            </w:r>
          </w:p>
          <w:p w14:paraId="57FCBCB1" w14:textId="77777777" w:rsidR="00503198" w:rsidRDefault="00503198" w:rsidP="00503198">
            <w:pPr>
              <w:pStyle w:val="Italic4"/>
            </w:pPr>
            <w:r>
              <w:t>CountryOfConsumption is optional. A single instance might exist.</w:t>
            </w:r>
          </w:p>
          <w:p w14:paraId="15DFC8FD" w14:textId="77777777" w:rsidR="00503198" w:rsidRDefault="00503198" w:rsidP="00503198">
            <w:pPr>
              <w:pStyle w:val="Normal4"/>
            </w:pPr>
            <w:r>
              <w:t>The country of consumption for the material.</w:t>
            </w:r>
          </w:p>
          <w:p w14:paraId="452E60F6" w14:textId="77777777" w:rsidR="00503198" w:rsidRDefault="00503198" w:rsidP="00503198">
            <w:pPr>
              <w:pStyle w:val="Bold4"/>
            </w:pPr>
            <w:proofErr w:type="spellStart"/>
            <w:r>
              <w:t>ValidityPeriod</w:t>
            </w:r>
            <w:proofErr w:type="spellEnd"/>
          </w:p>
          <w:p w14:paraId="1F4A890C" w14:textId="77777777" w:rsidR="00503198" w:rsidRDefault="00503198" w:rsidP="00503198">
            <w:pPr>
              <w:pStyle w:val="Italic4"/>
            </w:pPr>
            <w:proofErr w:type="spellStart"/>
            <w:r>
              <w:t>ValidityPeriod</w:t>
            </w:r>
            <w:proofErr w:type="spellEnd"/>
            <w:r>
              <w:t xml:space="preserve"> is optional. A single instance might exist.</w:t>
            </w:r>
          </w:p>
          <w:p w14:paraId="0978565F" w14:textId="77777777" w:rsidR="00503198" w:rsidRDefault="00ED71B7" w:rsidP="00503198">
            <w:pPr>
              <w:pStyle w:val="Normal4"/>
            </w:pPr>
            <w:r w:rsidRPr="00ED71B7">
              <w:t>The validity period for a specific item, e.g. the va</w:t>
            </w:r>
            <w:r>
              <w:t xml:space="preserve">lidity period for an </w:t>
            </w:r>
            <w:r w:rsidR="001F3E70">
              <w:t>e-Document</w:t>
            </w:r>
            <w:r w:rsidR="00503198">
              <w:t>.</w:t>
            </w:r>
          </w:p>
          <w:p w14:paraId="68963926" w14:textId="77777777" w:rsidR="00503198" w:rsidRDefault="00503198" w:rsidP="00503198">
            <w:pPr>
              <w:pStyle w:val="Bold4"/>
            </w:pPr>
            <w:r>
              <w:t>Insurance</w:t>
            </w:r>
          </w:p>
          <w:p w14:paraId="661B614F" w14:textId="77777777" w:rsidR="00503198" w:rsidRDefault="00503198" w:rsidP="00503198">
            <w:pPr>
              <w:pStyle w:val="Italic4"/>
            </w:pPr>
            <w:r>
              <w:t>Insurance is optional. A single instance might exist.</w:t>
            </w:r>
          </w:p>
          <w:p w14:paraId="4371133A" w14:textId="77777777" w:rsidR="00503198" w:rsidRDefault="00503198" w:rsidP="00503198">
            <w:pPr>
              <w:pStyle w:val="Normal4"/>
            </w:pPr>
            <w:r>
              <w:t>Group element containing information about insurance</w:t>
            </w:r>
          </w:p>
          <w:p w14:paraId="63FB77C0" w14:textId="77777777" w:rsidR="00503198" w:rsidRDefault="00503198" w:rsidP="00503198">
            <w:pPr>
              <w:pStyle w:val="Bold4"/>
            </w:pPr>
            <w:proofErr w:type="spellStart"/>
            <w:r>
              <w:t>AdditionalText</w:t>
            </w:r>
            <w:proofErr w:type="spellEnd"/>
          </w:p>
          <w:p w14:paraId="412DFF3B" w14:textId="77777777" w:rsidR="00503198" w:rsidRDefault="00503198" w:rsidP="00503198">
            <w:pPr>
              <w:pStyle w:val="Italic4"/>
            </w:pPr>
            <w:proofErr w:type="spellStart"/>
            <w:r>
              <w:t>AdditionalText</w:t>
            </w:r>
            <w:proofErr w:type="spellEnd"/>
            <w:r>
              <w:t xml:space="preserve"> is optional. Multiple instances might exist.</w:t>
            </w:r>
          </w:p>
          <w:p w14:paraId="1CA5454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0B5FECF8" w14:textId="77777777" w:rsidR="00503198" w:rsidRDefault="00503198" w:rsidP="00503198">
            <w:pPr>
              <w:pStyle w:val="Bold4"/>
            </w:pPr>
            <w:proofErr w:type="spellStart"/>
            <w:r>
              <w:t>OrderConfirmationReference</w:t>
            </w:r>
            <w:proofErr w:type="spellEnd"/>
          </w:p>
          <w:p w14:paraId="7A12ABB3" w14:textId="77777777" w:rsidR="00503198" w:rsidRDefault="00503198" w:rsidP="00503198">
            <w:pPr>
              <w:pStyle w:val="Italic4"/>
            </w:pPr>
            <w:proofErr w:type="spellStart"/>
            <w:r>
              <w:t>OrderConfirmationReference</w:t>
            </w:r>
            <w:proofErr w:type="spellEnd"/>
            <w:r>
              <w:t xml:space="preserve"> is optional. Multiple instances might exist.</w:t>
            </w:r>
          </w:p>
          <w:p w14:paraId="3951E86A" w14:textId="77777777" w:rsidR="00503198" w:rsidRDefault="00503198" w:rsidP="00503198">
            <w:pPr>
              <w:pStyle w:val="Normal4"/>
            </w:pPr>
            <w:r>
              <w:t xml:space="preserve">A group item detailing relevant references pertaining to the </w:t>
            </w:r>
            <w:proofErr w:type="spellStart"/>
            <w:r w:rsidR="00F33887">
              <w:t>OrderConfirmation</w:t>
            </w:r>
            <w:proofErr w:type="spellEnd"/>
            <w:r>
              <w:t xml:space="preserve">. Typically, the </w:t>
            </w:r>
            <w:proofErr w:type="spellStart"/>
            <w:r>
              <w:t>ContractNumber</w:t>
            </w:r>
            <w:proofErr w:type="spellEnd"/>
            <w:r>
              <w:t xml:space="preserve"> is referenced. </w:t>
            </w:r>
            <w:proofErr w:type="spellStart"/>
            <w:r>
              <w:t>OrderConfirmationReferenceType</w:t>
            </w:r>
            <w:proofErr w:type="spellEnd"/>
            <w:r>
              <w:t xml:space="preserve"> provides the identification of what the reference represents.</w:t>
            </w:r>
          </w:p>
          <w:p w14:paraId="164E040D" w14:textId="77777777" w:rsidR="00503198" w:rsidRPr="005755AC" w:rsidRDefault="00503198" w:rsidP="00503198">
            <w:pPr>
              <w:pStyle w:val="Bold4"/>
              <w:rPr>
                <w:lang w:val="fr-FR"/>
              </w:rPr>
            </w:pPr>
            <w:proofErr w:type="spellStart"/>
            <w:r w:rsidRPr="005755AC">
              <w:rPr>
                <w:lang w:val="fr-FR"/>
              </w:rPr>
              <w:t>DocumentInformation</w:t>
            </w:r>
            <w:proofErr w:type="spellEnd"/>
          </w:p>
          <w:p w14:paraId="49FE1C85" w14:textId="77777777" w:rsidR="00503198" w:rsidRPr="005755AC" w:rsidRDefault="00503198" w:rsidP="00503198">
            <w:pPr>
              <w:pStyle w:val="Italic4"/>
              <w:rPr>
                <w:lang w:val="fr-FR"/>
              </w:rPr>
            </w:pPr>
            <w:proofErr w:type="spellStart"/>
            <w:r w:rsidRPr="005755AC">
              <w:rPr>
                <w:lang w:val="fr-FR"/>
              </w:rPr>
              <w:t>DocumentInformation</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Multiple instances </w:t>
            </w:r>
            <w:proofErr w:type="spellStart"/>
            <w:r w:rsidRPr="005755AC">
              <w:rPr>
                <w:lang w:val="fr-FR"/>
              </w:rPr>
              <w:t>might</w:t>
            </w:r>
            <w:proofErr w:type="spellEnd"/>
            <w:r w:rsidRPr="005755AC">
              <w:rPr>
                <w:lang w:val="fr-FR"/>
              </w:rPr>
              <w:t xml:space="preserve"> </w:t>
            </w:r>
            <w:proofErr w:type="spellStart"/>
            <w:r w:rsidRPr="005755AC">
              <w:rPr>
                <w:lang w:val="fr-FR"/>
              </w:rPr>
              <w:t>exist</w:t>
            </w:r>
            <w:proofErr w:type="spellEnd"/>
            <w:r w:rsidRPr="005755AC">
              <w:rPr>
                <w:lang w:val="fr-FR"/>
              </w:rPr>
              <w:t>.</w:t>
            </w:r>
          </w:p>
          <w:p w14:paraId="34990431"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14:paraId="2EE24CE2" w14:textId="77777777" w:rsidR="00503198" w:rsidRDefault="00503198" w:rsidP="00503198"/>
    <w:p w14:paraId="3AAC4BD9" w14:textId="77777777" w:rsidR="00503198" w:rsidRDefault="00503198" w:rsidP="00503198">
      <w:pPr>
        <w:pStyle w:val="Heading2"/>
      </w:pPr>
      <w:bookmarkStart w:id="5886" w:name="_Toc259722389"/>
      <w:bookmarkStart w:id="5887" w:name="_Toc275502735"/>
      <w:bookmarkStart w:id="5888" w:name="_Toc371378327"/>
      <w:bookmarkStart w:id="5889" w:name="_Toc21213450"/>
      <w:bookmarkStart w:id="5890" w:name="OrderConfirmationWoodLineItem"/>
      <w:proofErr w:type="spellStart"/>
      <w:r>
        <w:lastRenderedPageBreak/>
        <w:t>OrderConfirmationWoodLineItem</w:t>
      </w:r>
      <w:bookmarkEnd w:id="5886"/>
      <w:bookmarkEnd w:id="5887"/>
      <w:bookmarkEnd w:id="5888"/>
      <w:bookmarkEnd w:id="5889"/>
      <w:bookmarkEnd w:id="58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494645" w14:textId="77777777" w:rsidTr="00503198">
        <w:tc>
          <w:tcPr>
            <w:tcW w:w="5000" w:type="pct"/>
          </w:tcPr>
          <w:p w14:paraId="7EE6A430" w14:textId="77777777" w:rsidR="00503198" w:rsidRDefault="009C6186" w:rsidP="00503198">
            <w:pPr>
              <w:pStyle w:val="Normal2"/>
            </w:pPr>
            <w:r>
              <w:rPr>
                <w:noProof/>
              </w:rPr>
              <w:pict w14:anchorId="533B5BD4">
                <v:shape id="_x0000_s6753" type="#_x0000_t75" style="position:absolute;left:0;text-align:left;margin-left:25752pt;margin-top:7.05pt;width:270.2pt;height:668pt;z-index:-352;mso-wrap-edited:t;mso-position-horizontal:right" wrapcoords="-189 5849 -43 6586 7258 6626 7502 11911 9526 11991 9180 21624 21600 21576 21600 0 7159 24 7403 5809 -189 5849" filled="t">
                  <v:imagedata r:id="rId1344" o:title="OrderConfirmationWoodLineItem"/>
                  <w10:wrap type="tight"/>
                </v:shape>
              </w:pict>
            </w:r>
            <w:r>
              <w:pict w14:anchorId="273EB174">
                <v:shape id="dc_981" o:spid="_x0000_s2975" style="position:absolute;left:0;text-align:left;margin-left:0;margin-top:0;width:50pt;height:50pt;z-index:912;visibility:hidden" coordsize="2059,793" o:spt="100" o:preferrelative="t" adj="0,,0" path="">
                  <v:stroke joinstyle="round"/>
                  <v:formulas/>
                  <v:path o:connecttype="segments"/>
                  <o:lock v:ext="edit" selection="t"/>
                </v:shape>
              </w:pict>
            </w:r>
            <w:r w:rsidR="00503198">
              <w:t>The details of the line items that are communicated o</w:t>
            </w:r>
            <w:r w:rsidR="00F33887">
              <w:t xml:space="preserve">n the Wood market segment </w:t>
            </w:r>
            <w:proofErr w:type="spellStart"/>
            <w:r w:rsidR="00F33887">
              <w:t>Order</w:t>
            </w:r>
            <w:r w:rsidR="00503198">
              <w:t>Confirmation</w:t>
            </w:r>
            <w:r w:rsidR="00F33887">
              <w:t>Wood</w:t>
            </w:r>
            <w:proofErr w:type="spellEnd"/>
            <w:r w:rsidR="00503198">
              <w:t>.</w:t>
            </w:r>
          </w:p>
          <w:p w14:paraId="7135B5E7" w14:textId="77777777" w:rsidR="00503198" w:rsidRDefault="00503198" w:rsidP="00503198">
            <w:pPr>
              <w:pStyle w:val="Bold3"/>
            </w:pPr>
            <w:proofErr w:type="spellStart"/>
            <w:r>
              <w:t>OrderConfirmationLineItemStatusType</w:t>
            </w:r>
            <w:proofErr w:type="spellEnd"/>
            <w:r>
              <w:t xml:space="preserve"> [attribute]</w:t>
            </w:r>
          </w:p>
          <w:p w14:paraId="3490517C" w14:textId="77777777" w:rsidR="00503198" w:rsidRDefault="00503198" w:rsidP="00503198">
            <w:pPr>
              <w:pStyle w:val="Italic3"/>
            </w:pPr>
            <w:proofErr w:type="spellStart"/>
            <w:r>
              <w:t>OrderConfirmationLineItemStatusType</w:t>
            </w:r>
            <w:proofErr w:type="spellEnd"/>
            <w:r>
              <w:t xml:space="preserve"> is mandatory. A single instance is required.</w:t>
            </w:r>
          </w:p>
          <w:p w14:paraId="1F92D18C" w14:textId="77777777" w:rsidR="00503198" w:rsidRDefault="00503198" w:rsidP="00503198">
            <w:pPr>
              <w:pStyle w:val="Normal3"/>
            </w:pPr>
            <w:r>
              <w:t xml:space="preserve">Defines the status of the </w:t>
            </w:r>
            <w:proofErr w:type="spellStart"/>
            <w:r w:rsidR="00F33887">
              <w:t>OrderConfirmation</w:t>
            </w:r>
            <w:proofErr w:type="spellEnd"/>
            <w:r>
              <w:t xml:space="preserve"> line item</w:t>
            </w:r>
          </w:p>
          <w:p w14:paraId="5E7DB6FB" w14:textId="77777777" w:rsidR="00503198" w:rsidRDefault="00503198" w:rsidP="00503198">
            <w:pPr>
              <w:pStyle w:val="Normal3"/>
            </w:pPr>
            <w:r>
              <w:t xml:space="preserve">Refer to </w:t>
            </w:r>
            <w:proofErr w:type="spellStart"/>
            <w:r>
              <w:t>OrderConfirmationLineItemStatusType</w:t>
            </w:r>
            <w:proofErr w:type="spellEnd"/>
            <w:r>
              <w:t xml:space="preserve"> definition for any enumerations.</w:t>
            </w:r>
          </w:p>
          <w:p w14:paraId="17E1B432" w14:textId="77777777" w:rsidR="00503198" w:rsidRDefault="00503198" w:rsidP="00503198">
            <w:pPr>
              <w:pStyle w:val="Bold3"/>
            </w:pPr>
            <w:proofErr w:type="spellStart"/>
            <w:r>
              <w:t>OrderConfirmationLineItemDocumentStatus</w:t>
            </w:r>
            <w:proofErr w:type="spellEnd"/>
            <w:r>
              <w:t xml:space="preserve"> [attribute]</w:t>
            </w:r>
          </w:p>
          <w:p w14:paraId="48CAA30D" w14:textId="77777777" w:rsidR="00503198" w:rsidRDefault="00503198" w:rsidP="00503198">
            <w:pPr>
              <w:pStyle w:val="Italic3"/>
            </w:pPr>
            <w:proofErr w:type="spellStart"/>
            <w:r>
              <w:t>OrderConfirmationLineItemDocumentStatus</w:t>
            </w:r>
            <w:proofErr w:type="spellEnd"/>
            <w:r>
              <w:t xml:space="preserve"> is optional. A single instance might exist.</w:t>
            </w:r>
          </w:p>
          <w:p w14:paraId="20DE0F1A" w14:textId="77777777" w:rsidR="00503198" w:rsidRDefault="00503198" w:rsidP="00503198">
            <w:pPr>
              <w:pStyle w:val="Normal3"/>
            </w:pPr>
            <w:r>
              <w:t xml:space="preserve">Defines the actual document status for the </w:t>
            </w:r>
            <w:proofErr w:type="spellStart"/>
            <w:r>
              <w:t>OrderConfirmationLineItem</w:t>
            </w:r>
            <w:proofErr w:type="spellEnd"/>
            <w:r>
              <w:t>.</w:t>
            </w:r>
          </w:p>
          <w:p w14:paraId="01F62913" w14:textId="77777777" w:rsidR="00503198" w:rsidRDefault="00503198" w:rsidP="00503198">
            <w:pPr>
              <w:pStyle w:val="Normal3"/>
            </w:pPr>
            <w:r>
              <w:t xml:space="preserve">Refer to </w:t>
            </w:r>
            <w:proofErr w:type="spellStart"/>
            <w:r>
              <w:t>OrderConfirmationLineItemDocumentStatus</w:t>
            </w:r>
            <w:proofErr w:type="spellEnd"/>
            <w:r>
              <w:t xml:space="preserve"> definition for any enumerations.</w:t>
            </w:r>
          </w:p>
          <w:p w14:paraId="5B925C19" w14:textId="77777777" w:rsidR="00503198" w:rsidRDefault="00503198" w:rsidP="00503198">
            <w:pPr>
              <w:pStyle w:val="Bold3"/>
            </w:pPr>
            <w:r>
              <w:t>(sequence)</w:t>
            </w:r>
          </w:p>
          <w:p w14:paraId="18E40CA5" w14:textId="77777777" w:rsidR="00503198" w:rsidRDefault="00503198" w:rsidP="00503198">
            <w:pPr>
              <w:pStyle w:val="Italic3"/>
            </w:pPr>
            <w:r>
              <w:t>The sequence of items below is mandatory. A single instance is required.</w:t>
            </w:r>
          </w:p>
          <w:p w14:paraId="7FC5CD16" w14:textId="77777777" w:rsidR="00503198" w:rsidRDefault="00503198" w:rsidP="00503198">
            <w:pPr>
              <w:pStyle w:val="Bold4"/>
            </w:pPr>
            <w:proofErr w:type="spellStart"/>
            <w:r>
              <w:t>OrderConfirmationLineItemNumber</w:t>
            </w:r>
            <w:proofErr w:type="spellEnd"/>
          </w:p>
          <w:p w14:paraId="6259B934" w14:textId="77777777" w:rsidR="00503198" w:rsidRDefault="00503198" w:rsidP="00503198">
            <w:pPr>
              <w:pStyle w:val="Italic4"/>
            </w:pPr>
            <w:proofErr w:type="spellStart"/>
            <w:r>
              <w:t>OrderConfirmationLineItemNumber</w:t>
            </w:r>
            <w:proofErr w:type="spellEnd"/>
            <w:r>
              <w:t xml:space="preserve"> is optional. A single instance might exist.</w:t>
            </w:r>
          </w:p>
          <w:p w14:paraId="2722F59B" w14:textId="77777777" w:rsidR="00503198" w:rsidRDefault="00503198" w:rsidP="00503198">
            <w:pPr>
              <w:pStyle w:val="Normal4"/>
            </w:pPr>
            <w:r>
              <w:t xml:space="preserve">The sequential number that uniquely identifies the </w:t>
            </w:r>
            <w:proofErr w:type="spellStart"/>
            <w:r w:rsidR="00F33887">
              <w:t>OrderConfirmation</w:t>
            </w:r>
            <w:proofErr w:type="spellEnd"/>
            <w:r>
              <w:t xml:space="preserve"> line item.</w:t>
            </w:r>
          </w:p>
          <w:p w14:paraId="0334FC80" w14:textId="77777777" w:rsidR="00503198" w:rsidRDefault="00503198" w:rsidP="00503198">
            <w:pPr>
              <w:pStyle w:val="Bold4"/>
            </w:pPr>
            <w:proofErr w:type="spellStart"/>
            <w:r>
              <w:t>OrderConfirmationLineItemStatusTypeText</w:t>
            </w:r>
            <w:proofErr w:type="spellEnd"/>
          </w:p>
          <w:p w14:paraId="22C76F07" w14:textId="77777777" w:rsidR="00503198" w:rsidRDefault="00503198" w:rsidP="00503198">
            <w:pPr>
              <w:pStyle w:val="Italic4"/>
            </w:pPr>
            <w:proofErr w:type="spellStart"/>
            <w:r>
              <w:t>OrderConfirmationLineItemStatusTypeText</w:t>
            </w:r>
            <w:proofErr w:type="spellEnd"/>
            <w:r>
              <w:t xml:space="preserve"> is </w:t>
            </w:r>
            <w:r>
              <w:lastRenderedPageBreak/>
              <w:t>optional. A single instance might exist.</w:t>
            </w:r>
          </w:p>
          <w:p w14:paraId="57FB1FAF" w14:textId="77777777" w:rsidR="00503198" w:rsidRDefault="00503198" w:rsidP="00503198">
            <w:pPr>
              <w:pStyle w:val="Normal4"/>
            </w:pPr>
            <w:r>
              <w:t xml:space="preserve">A text field that may provide detail explaining the status of the </w:t>
            </w:r>
            <w:proofErr w:type="spellStart"/>
            <w:r>
              <w:t>OrderConfirmationLineItem</w:t>
            </w:r>
            <w:proofErr w:type="spellEnd"/>
            <w:r>
              <w:t xml:space="preserve">. </w:t>
            </w:r>
          </w:p>
          <w:p w14:paraId="57FB59A2" w14:textId="77777777" w:rsidR="00503198" w:rsidRDefault="00503198" w:rsidP="00503198">
            <w:pPr>
              <w:pStyle w:val="ListBullet4"/>
            </w:pPr>
            <w:r>
              <w:t xml:space="preserve">When a </w:t>
            </w:r>
            <w:proofErr w:type="spellStart"/>
            <w:r>
              <w:t>PurchaseOrderLineItem</w:t>
            </w:r>
            <w:proofErr w:type="spellEnd"/>
            <w:r>
              <w:t xml:space="preserve"> is rejected, the reason for the rejection must be specified in this field.</w:t>
            </w:r>
          </w:p>
          <w:p w14:paraId="60AA8C9E" w14:textId="77777777" w:rsidR="00503198" w:rsidRDefault="00503198" w:rsidP="00503198">
            <w:pPr>
              <w:pStyle w:val="ListBullet4"/>
            </w:pPr>
            <w:r>
              <w:t xml:space="preserve">Not required if the </w:t>
            </w:r>
            <w:proofErr w:type="spellStart"/>
            <w:r>
              <w:t>PurchaseOrder</w:t>
            </w:r>
            <w:proofErr w:type="spellEnd"/>
            <w:r>
              <w:t xml:space="preserve"> is accepted or no changes have been made.</w:t>
            </w:r>
          </w:p>
          <w:p w14:paraId="09E17167" w14:textId="77777777" w:rsidR="00503198" w:rsidRDefault="00503198" w:rsidP="00503198">
            <w:pPr>
              <w:pStyle w:val="ListBullet4"/>
            </w:pPr>
            <w:r>
              <w:t>If the item is pending, the reason may be specified here.</w:t>
            </w:r>
          </w:p>
          <w:p w14:paraId="28C83464" w14:textId="77777777" w:rsidR="00503198" w:rsidRDefault="00503198" w:rsidP="00503198">
            <w:pPr>
              <w:pStyle w:val="Bold4"/>
            </w:pPr>
            <w:proofErr w:type="spellStart"/>
            <w:r>
              <w:t>PurchaseOrderLineItemNumber</w:t>
            </w:r>
            <w:proofErr w:type="spellEnd"/>
          </w:p>
          <w:p w14:paraId="238EAE1B" w14:textId="77777777" w:rsidR="00503198" w:rsidRDefault="00503198" w:rsidP="00503198">
            <w:pPr>
              <w:pStyle w:val="Italic4"/>
            </w:pPr>
            <w:proofErr w:type="spellStart"/>
            <w:r>
              <w:t>PurchaseOrderLineItemNumber</w:t>
            </w:r>
            <w:proofErr w:type="spellEnd"/>
            <w:r>
              <w:t xml:space="preserve"> is optional. A single instance might exist.</w:t>
            </w:r>
          </w:p>
          <w:p w14:paraId="33BA0A1E"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0322DF3E" w14:textId="77777777" w:rsidR="00503198" w:rsidRDefault="00503198" w:rsidP="00503198">
            <w:pPr>
              <w:pStyle w:val="Bold4"/>
            </w:pPr>
            <w:r>
              <w:t>Product</w:t>
            </w:r>
          </w:p>
          <w:p w14:paraId="6BDB05CB" w14:textId="77777777" w:rsidR="00503198" w:rsidRDefault="00503198" w:rsidP="00503198">
            <w:pPr>
              <w:pStyle w:val="Italic4"/>
            </w:pPr>
            <w:r>
              <w:t>Product is mandatory. A single instance is required.</w:t>
            </w:r>
          </w:p>
          <w:p w14:paraId="4C7A2666"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51FE5F5" w14:textId="77777777" w:rsidR="00503198" w:rsidRDefault="00503198" w:rsidP="00503198">
            <w:pPr>
              <w:pStyle w:val="Bold4"/>
            </w:pPr>
            <w:proofErr w:type="spellStart"/>
            <w:r>
              <w:t>DocumentReferenceInformation</w:t>
            </w:r>
            <w:proofErr w:type="spellEnd"/>
          </w:p>
          <w:p w14:paraId="33C5A5BF" w14:textId="77777777" w:rsidR="00503198" w:rsidRDefault="00503198" w:rsidP="00503198">
            <w:pPr>
              <w:pStyle w:val="Italic4"/>
            </w:pPr>
            <w:proofErr w:type="spellStart"/>
            <w:r>
              <w:t>DocumentReferenceInformation</w:t>
            </w:r>
            <w:proofErr w:type="spellEnd"/>
            <w:r>
              <w:t xml:space="preserve"> is optional. Multiple instances might exist.</w:t>
            </w:r>
          </w:p>
          <w:p w14:paraId="40745DA3" w14:textId="77777777" w:rsidR="00503198" w:rsidRDefault="00503198" w:rsidP="00503198">
            <w:pPr>
              <w:pStyle w:val="Normal4"/>
            </w:pPr>
            <w:r>
              <w:t>A group item containing reference information applicable to a document.</w:t>
            </w:r>
          </w:p>
          <w:p w14:paraId="4B391A78" w14:textId="77777777" w:rsidR="00503198" w:rsidRDefault="00503198" w:rsidP="00503198">
            <w:pPr>
              <w:pStyle w:val="Bold4"/>
            </w:pPr>
            <w:proofErr w:type="spellStart"/>
            <w:r>
              <w:t>EndsDiscountInformation</w:t>
            </w:r>
            <w:proofErr w:type="spellEnd"/>
          </w:p>
          <w:p w14:paraId="68B948C8" w14:textId="77777777" w:rsidR="00503198" w:rsidRDefault="00503198" w:rsidP="00503198">
            <w:pPr>
              <w:pStyle w:val="Italic4"/>
            </w:pPr>
            <w:proofErr w:type="spellStart"/>
            <w:r>
              <w:t>EndsDiscountInformation</w:t>
            </w:r>
            <w:proofErr w:type="spellEnd"/>
            <w:r>
              <w:t xml:space="preserve"> is optional. A single instance might exist.</w:t>
            </w:r>
          </w:p>
          <w:p w14:paraId="2729FCAC" w14:textId="77777777" w:rsidR="00503198" w:rsidRDefault="00503198" w:rsidP="00503198">
            <w:pPr>
              <w:pStyle w:val="Normal4"/>
            </w:pPr>
            <w:r>
              <w:t>Rule for calculating the ends discount, expressed by a code.</w:t>
            </w:r>
          </w:p>
          <w:p w14:paraId="10CF0810" w14:textId="77777777" w:rsidR="00503198" w:rsidRDefault="00503198" w:rsidP="00503198">
            <w:pPr>
              <w:pStyle w:val="Bold4"/>
            </w:pPr>
            <w:proofErr w:type="spellStart"/>
            <w:r>
              <w:t>PriceDetails</w:t>
            </w:r>
            <w:proofErr w:type="spellEnd"/>
          </w:p>
          <w:p w14:paraId="7174FC6A" w14:textId="77777777" w:rsidR="00503198" w:rsidRDefault="00503198" w:rsidP="00503198">
            <w:pPr>
              <w:pStyle w:val="Italic4"/>
            </w:pPr>
            <w:proofErr w:type="spellStart"/>
            <w:r>
              <w:t>PriceDetails</w:t>
            </w:r>
            <w:proofErr w:type="spellEnd"/>
            <w:r>
              <w:t xml:space="preserve"> is optional. Multiple instances might exist.</w:t>
            </w:r>
          </w:p>
          <w:p w14:paraId="30046DF6" w14:textId="77777777" w:rsidR="00503198" w:rsidRDefault="00503198" w:rsidP="00503198">
            <w:pPr>
              <w:pStyle w:val="Normal4"/>
            </w:pPr>
            <w:r>
              <w:t>An element that groups together price information.</w:t>
            </w:r>
          </w:p>
          <w:p w14:paraId="34FB4F29" w14:textId="77777777" w:rsidR="00503198" w:rsidRDefault="00503198" w:rsidP="00503198">
            <w:pPr>
              <w:pStyle w:val="Bold4"/>
            </w:pPr>
            <w:proofErr w:type="spellStart"/>
            <w:r>
              <w:t>MonetaryAdjustment</w:t>
            </w:r>
            <w:proofErr w:type="spellEnd"/>
          </w:p>
          <w:p w14:paraId="281894BD" w14:textId="77777777" w:rsidR="00503198" w:rsidRDefault="00503198" w:rsidP="00503198">
            <w:pPr>
              <w:pStyle w:val="Italic4"/>
            </w:pPr>
            <w:proofErr w:type="spellStart"/>
            <w:r>
              <w:t>MonetaryAdjustment</w:t>
            </w:r>
            <w:proofErr w:type="spellEnd"/>
            <w:r>
              <w:t xml:space="preserve"> is optional. Multiple instances might exist.</w:t>
            </w:r>
          </w:p>
          <w:p w14:paraId="520EDD04"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1F41D1CD" w14:textId="77777777" w:rsidR="00503198" w:rsidRDefault="00503198" w:rsidP="00503198">
            <w:pPr>
              <w:pStyle w:val="Bold4"/>
            </w:pPr>
            <w:proofErr w:type="spellStart"/>
            <w:r>
              <w:t>LineBaseAmount</w:t>
            </w:r>
            <w:proofErr w:type="spellEnd"/>
          </w:p>
          <w:p w14:paraId="3B1A55CD" w14:textId="77777777" w:rsidR="00503198" w:rsidRDefault="00503198" w:rsidP="00503198">
            <w:pPr>
              <w:pStyle w:val="Italic4"/>
            </w:pPr>
            <w:proofErr w:type="spellStart"/>
            <w:r>
              <w:t>LineBaseAmount</w:t>
            </w:r>
            <w:proofErr w:type="spellEnd"/>
            <w:r>
              <w:t xml:space="preserve"> is optional. A single instance might exist.</w:t>
            </w:r>
          </w:p>
          <w:p w14:paraId="7C5A7961" w14:textId="77777777" w:rsidR="00503198" w:rsidRDefault="00503198" w:rsidP="00503198">
            <w:pPr>
              <w:pStyle w:val="Normal4"/>
            </w:pPr>
            <w:r>
              <w:t xml:space="preserve">For the particular </w:t>
            </w:r>
            <w:r w:rsidR="001F3E70">
              <w:t>e-Document</w:t>
            </w:r>
            <w:r>
              <w:t xml:space="preserve"> being communicated the </w:t>
            </w:r>
            <w:proofErr w:type="spellStart"/>
            <w:r>
              <w:t>LineBaseAmount</w:t>
            </w:r>
            <w:proofErr w:type="spellEnd"/>
            <w:r>
              <w:t xml:space="preserve"> represents the quantity times the base unit price.</w:t>
            </w:r>
          </w:p>
          <w:p w14:paraId="35EF6B43" w14:textId="77777777" w:rsidR="00503198" w:rsidRDefault="00503198" w:rsidP="00503198">
            <w:pPr>
              <w:pStyle w:val="Bold4"/>
            </w:pPr>
            <w:proofErr w:type="spellStart"/>
            <w:r>
              <w:t>DeliveryDestination</w:t>
            </w:r>
            <w:proofErr w:type="spellEnd"/>
          </w:p>
          <w:p w14:paraId="3CF2A7E8" w14:textId="77777777" w:rsidR="00503198" w:rsidRDefault="00503198" w:rsidP="00503198">
            <w:pPr>
              <w:pStyle w:val="Italic4"/>
            </w:pPr>
            <w:proofErr w:type="spellStart"/>
            <w:r>
              <w:t>DeliveryDestination</w:t>
            </w:r>
            <w:proofErr w:type="spellEnd"/>
            <w:r>
              <w:t xml:space="preserve"> is optional. A single instance might exist.</w:t>
            </w:r>
          </w:p>
          <w:p w14:paraId="44203C75" w14:textId="77777777" w:rsidR="00503198" w:rsidRDefault="00503198" w:rsidP="00503198">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p w14:paraId="23BC31CB" w14:textId="77777777" w:rsidR="00503198" w:rsidRDefault="00503198" w:rsidP="00503198">
            <w:pPr>
              <w:pStyle w:val="Bold4"/>
            </w:pPr>
            <w:proofErr w:type="spellStart"/>
            <w:r>
              <w:t>DeliveryOrigin</w:t>
            </w:r>
            <w:proofErr w:type="spellEnd"/>
          </w:p>
          <w:p w14:paraId="05CEF1B2" w14:textId="77777777" w:rsidR="00503198" w:rsidRDefault="00503198" w:rsidP="00503198">
            <w:pPr>
              <w:pStyle w:val="Italic4"/>
            </w:pPr>
            <w:proofErr w:type="spellStart"/>
            <w:r>
              <w:lastRenderedPageBreak/>
              <w:t>DeliveryOrigin</w:t>
            </w:r>
            <w:proofErr w:type="spellEnd"/>
            <w:r>
              <w:t xml:space="preserve"> is optional. A single instance might exist.</w:t>
            </w:r>
          </w:p>
          <w:p w14:paraId="6F1AEEEF" w14:textId="77777777" w:rsidR="00503198" w:rsidRDefault="00503198" w:rsidP="00503198">
            <w:pPr>
              <w:pStyle w:val="Normal4"/>
            </w:pPr>
            <w:r>
              <w:t xml:space="preserve">A group item that represents the start of one leg in a route. Compare to </w:t>
            </w:r>
            <w:proofErr w:type="spellStart"/>
            <w:r>
              <w:t>DeliveryDestination</w:t>
            </w:r>
            <w:proofErr w:type="spellEnd"/>
            <w:r>
              <w:t>.</w:t>
            </w:r>
          </w:p>
          <w:p w14:paraId="774D4CA5" w14:textId="77777777" w:rsidR="00503198" w:rsidRDefault="00503198" w:rsidP="00503198">
            <w:pPr>
              <w:pStyle w:val="ListBullet4"/>
            </w:pPr>
            <w:r>
              <w:t xml:space="preserve">The </w:t>
            </w:r>
            <w:proofErr w:type="spellStart"/>
            <w:r>
              <w:t>DeliveryOrigin</w:t>
            </w:r>
            <w:proofErr w:type="spellEnd"/>
            <w:r>
              <w:t xml:space="preserve"> specifies the start of one leg of the delivery.</w:t>
            </w:r>
          </w:p>
          <w:p w14:paraId="6B823FAA" w14:textId="77777777" w:rsidR="00503198" w:rsidRDefault="00503198" w:rsidP="00503198">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7ED141FC" w14:textId="77777777" w:rsidR="00503198" w:rsidRDefault="00503198" w:rsidP="00503198">
            <w:pPr>
              <w:pStyle w:val="Bold4"/>
            </w:pPr>
            <w:proofErr w:type="spellStart"/>
            <w:r>
              <w:t>LocationParty</w:t>
            </w:r>
            <w:proofErr w:type="spellEnd"/>
          </w:p>
          <w:p w14:paraId="3CDD49AC" w14:textId="77777777" w:rsidR="00503198" w:rsidRDefault="00503198" w:rsidP="00503198">
            <w:pPr>
              <w:pStyle w:val="Italic4"/>
            </w:pPr>
            <w:proofErr w:type="spellStart"/>
            <w:r>
              <w:t>LocationParty</w:t>
            </w:r>
            <w:proofErr w:type="spellEnd"/>
            <w:r>
              <w:t xml:space="preserve"> is optional. Multiple instances might exist.</w:t>
            </w:r>
          </w:p>
          <w:p w14:paraId="10601F55" w14:textId="77777777" w:rsidR="00503198" w:rsidRDefault="00503198" w:rsidP="00503198">
            <w:pPr>
              <w:pStyle w:val="Normal4"/>
            </w:pPr>
            <w:r>
              <w:t>The organization or business entity where the business event took place or will take place.</w:t>
            </w:r>
          </w:p>
          <w:p w14:paraId="529EBD2B" w14:textId="77777777" w:rsidR="00503198" w:rsidRDefault="00503198" w:rsidP="00503198">
            <w:pPr>
              <w:pStyle w:val="Bold4"/>
            </w:pPr>
            <w:proofErr w:type="spellStart"/>
            <w:r>
              <w:t>MillProductionInformation</w:t>
            </w:r>
            <w:proofErr w:type="spellEnd"/>
          </w:p>
          <w:p w14:paraId="2ECC0ACA" w14:textId="77777777" w:rsidR="00503198" w:rsidRDefault="00503198" w:rsidP="00503198">
            <w:pPr>
              <w:pStyle w:val="Italic4"/>
            </w:pPr>
            <w:proofErr w:type="spellStart"/>
            <w:r>
              <w:t>MillProductionInformation</w:t>
            </w:r>
            <w:proofErr w:type="spellEnd"/>
            <w:r>
              <w:t xml:space="preserve"> is optional. Multiple instances might exist.</w:t>
            </w:r>
          </w:p>
          <w:p w14:paraId="64C6BDFF" w14:textId="77777777" w:rsidR="00503198" w:rsidRDefault="00503198" w:rsidP="00503198">
            <w:pPr>
              <w:pStyle w:val="Normal4"/>
            </w:pPr>
            <w:r>
              <w:t>A grouping element that contains information about production at the mill.</w:t>
            </w:r>
          </w:p>
          <w:p w14:paraId="3773DEF1" w14:textId="77777777" w:rsidR="00503198" w:rsidRDefault="00503198" w:rsidP="00503198">
            <w:pPr>
              <w:pStyle w:val="Bold4"/>
            </w:pPr>
            <w:proofErr w:type="spellStart"/>
            <w:r>
              <w:t>ProductionStatus</w:t>
            </w:r>
            <w:proofErr w:type="spellEnd"/>
          </w:p>
          <w:p w14:paraId="733C8E54" w14:textId="77777777" w:rsidR="00503198" w:rsidRDefault="00503198" w:rsidP="00503198">
            <w:pPr>
              <w:pStyle w:val="Italic4"/>
            </w:pPr>
            <w:proofErr w:type="spellStart"/>
            <w:r>
              <w:t>ProductionStatus</w:t>
            </w:r>
            <w:proofErr w:type="spellEnd"/>
            <w:r>
              <w:t xml:space="preserve"> is optional. A single instance might exist.</w:t>
            </w:r>
          </w:p>
          <w:p w14:paraId="752D10FE" w14:textId="77777777" w:rsidR="00503198" w:rsidRDefault="00503198" w:rsidP="00503198">
            <w:pPr>
              <w:pStyle w:val="Normal4"/>
            </w:pPr>
            <w:r>
              <w:t>A group item used to communicate the release of a delivery line number.</w:t>
            </w:r>
          </w:p>
          <w:p w14:paraId="5CF1D071" w14:textId="77777777" w:rsidR="00503198" w:rsidRDefault="00503198" w:rsidP="00503198">
            <w:pPr>
              <w:pStyle w:val="Bold4"/>
            </w:pPr>
            <w:proofErr w:type="spellStart"/>
            <w:r>
              <w:t>QuantityOrderedInformation</w:t>
            </w:r>
            <w:proofErr w:type="spellEnd"/>
          </w:p>
          <w:p w14:paraId="43D655BE" w14:textId="77777777" w:rsidR="00503198" w:rsidRDefault="00503198" w:rsidP="00503198">
            <w:pPr>
              <w:pStyle w:val="Italic4"/>
            </w:pPr>
            <w:proofErr w:type="spellStart"/>
            <w:r>
              <w:t>QuantityOrderedInformation</w:t>
            </w:r>
            <w:proofErr w:type="spellEnd"/>
            <w:r>
              <w:t xml:space="preserve"> is optional. A single instance might exist.</w:t>
            </w:r>
          </w:p>
          <w:p w14:paraId="10A439EF" w14:textId="77777777" w:rsidR="00503198" w:rsidRDefault="00503198" w:rsidP="00503198">
            <w:pPr>
              <w:pStyle w:val="Normal4"/>
            </w:pPr>
            <w:r>
              <w:t xml:space="preserve">Used to identify quantity. The construct provides via </w:t>
            </w:r>
            <w:proofErr w:type="spellStart"/>
            <w:r>
              <w:t>InformationalQuantity</w:t>
            </w:r>
            <w:proofErr w:type="spellEnd"/>
            <w:r>
              <w:t xml:space="preserve"> the ability to provide the Quantity in another UOM. Length is also provided to further specify the quantity.</w:t>
            </w:r>
          </w:p>
          <w:p w14:paraId="074F4C7C" w14:textId="77777777" w:rsidR="00503198" w:rsidRDefault="00503198" w:rsidP="00503198">
            <w:pPr>
              <w:pStyle w:val="Bold4"/>
            </w:pPr>
            <w:proofErr w:type="spellStart"/>
            <w:r>
              <w:t>OtherDate</w:t>
            </w:r>
            <w:proofErr w:type="spellEnd"/>
          </w:p>
          <w:p w14:paraId="0835EF8A" w14:textId="77777777" w:rsidR="00503198" w:rsidRDefault="00503198" w:rsidP="00503198">
            <w:pPr>
              <w:pStyle w:val="Italic4"/>
            </w:pPr>
            <w:proofErr w:type="spellStart"/>
            <w:r>
              <w:t>OtherDate</w:t>
            </w:r>
            <w:proofErr w:type="spellEnd"/>
            <w:r>
              <w:t xml:space="preserve"> is optional. Multiple instances might exist.</w:t>
            </w:r>
          </w:p>
          <w:p w14:paraId="18334758"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0244B604" w14:textId="77777777" w:rsidR="00503198" w:rsidRDefault="00503198" w:rsidP="00503198">
            <w:pPr>
              <w:pStyle w:val="Bold4"/>
            </w:pPr>
            <w:r>
              <w:t>(choice)</w:t>
            </w:r>
          </w:p>
          <w:p w14:paraId="21077007" w14:textId="77777777" w:rsidR="00503198" w:rsidRDefault="00503198" w:rsidP="00503198">
            <w:pPr>
              <w:pStyle w:val="Italic4"/>
            </w:pPr>
            <w:r>
              <w:t xml:space="preserve">[choice] is </w:t>
            </w:r>
            <w:r w:rsidR="007333FF" w:rsidRPr="007333FF">
              <w:t>optional. A single instance might exist</w:t>
            </w:r>
            <w:r>
              <w:t xml:space="preserve">. </w:t>
            </w:r>
          </w:p>
          <w:p w14:paraId="35617558" w14:textId="77777777" w:rsidR="00503198" w:rsidRPr="00BB3CEF" w:rsidRDefault="00503198" w:rsidP="00503198">
            <w:pPr>
              <w:pStyle w:val="Bold5"/>
              <w:rPr>
                <w:rFonts w:cs="Time New Roman"/>
              </w:rPr>
            </w:pPr>
            <w:proofErr w:type="spellStart"/>
            <w:r w:rsidRPr="00BB3CEF">
              <w:rPr>
                <w:rFonts w:cs="Time New Roman"/>
              </w:rPr>
              <w:t>ShipToInformation</w:t>
            </w:r>
            <w:proofErr w:type="spellEnd"/>
          </w:p>
          <w:p w14:paraId="76DF6F4E" w14:textId="77777777" w:rsidR="00503198" w:rsidRPr="00BB3CEF" w:rsidRDefault="00503198" w:rsidP="00503198">
            <w:pPr>
              <w:pStyle w:val="Italic5"/>
              <w:rPr>
                <w:rFonts w:cs="Time New Roman"/>
              </w:rPr>
            </w:pPr>
            <w:proofErr w:type="spellStart"/>
            <w:r w:rsidRPr="00BB3CEF">
              <w:rPr>
                <w:rFonts w:cs="Time New Roman"/>
              </w:rPr>
              <w:t>ShipToInformation</w:t>
            </w:r>
            <w:proofErr w:type="spellEnd"/>
            <w:r w:rsidRPr="00BB3CEF">
              <w:rPr>
                <w:rFonts w:cs="Time New Roman"/>
              </w:rPr>
              <w:t xml:space="preserve"> is </w:t>
            </w:r>
            <w:r w:rsidR="007333FF" w:rsidRPr="00BB3CEF">
              <w:rPr>
                <w:rFonts w:cs="Time New Roman"/>
              </w:rPr>
              <w:t>mandatory. A single instance is required</w:t>
            </w:r>
            <w:r w:rsidRPr="00BB3CEF">
              <w:rPr>
                <w:rFonts w:cs="Time New Roman"/>
              </w:rPr>
              <w:t xml:space="preserve">. </w:t>
            </w:r>
          </w:p>
          <w:p w14:paraId="74BE0855" w14:textId="77777777" w:rsidR="00503198" w:rsidRPr="00BB3CEF" w:rsidRDefault="00503198" w:rsidP="00503198">
            <w:pPr>
              <w:pStyle w:val="Normal5"/>
              <w:rPr>
                <w:rFonts w:cs="Time New Roman"/>
              </w:rPr>
            </w:pPr>
            <w:r w:rsidRPr="00BB3CEF">
              <w:rPr>
                <w:rFonts w:cs="Time New Roman"/>
              </w:rPr>
              <w:t>Group element containing information about the ship to and delivery of a product.</w:t>
            </w:r>
          </w:p>
          <w:p w14:paraId="39528E9A" w14:textId="77777777" w:rsidR="00503198" w:rsidRPr="00BB3CEF" w:rsidRDefault="00503198" w:rsidP="00503198">
            <w:pPr>
              <w:pStyle w:val="Bold5"/>
              <w:rPr>
                <w:rFonts w:cs="Time New Roman"/>
              </w:rPr>
            </w:pPr>
            <w:r w:rsidRPr="00BB3CEF">
              <w:rPr>
                <w:rFonts w:cs="Time New Roman"/>
              </w:rPr>
              <w:t>(sequence)</w:t>
            </w:r>
          </w:p>
          <w:p w14:paraId="2F358F2D" w14:textId="77777777" w:rsidR="00503198" w:rsidRPr="00BB3CEF" w:rsidRDefault="00503198" w:rsidP="00503198">
            <w:pPr>
              <w:pStyle w:val="Italic5"/>
              <w:rPr>
                <w:rFonts w:cs="Time New Roman"/>
              </w:rPr>
            </w:pPr>
            <w:r w:rsidRPr="00BB3CEF">
              <w:rPr>
                <w:rFonts w:cs="Time New Roman"/>
              </w:rPr>
              <w:t>The sequence of items below is mandatory. A single instance is required.</w:t>
            </w:r>
          </w:p>
          <w:p w14:paraId="34C27409" w14:textId="77777777" w:rsidR="00503198" w:rsidRDefault="00503198" w:rsidP="00503198">
            <w:pPr>
              <w:pStyle w:val="Bold6"/>
            </w:pPr>
            <w:proofErr w:type="spellStart"/>
            <w:r>
              <w:t>ShipToCharacteristics</w:t>
            </w:r>
            <w:proofErr w:type="spellEnd"/>
          </w:p>
          <w:p w14:paraId="22EA4A13" w14:textId="77777777" w:rsidR="00503198" w:rsidRDefault="00503198" w:rsidP="00503198">
            <w:pPr>
              <w:pStyle w:val="Italic6"/>
            </w:pPr>
            <w:proofErr w:type="spellStart"/>
            <w:r>
              <w:t>ShipToCharacteristics</w:t>
            </w:r>
            <w:proofErr w:type="spellEnd"/>
            <w:r>
              <w:t xml:space="preserve"> is optional. A single instance might exist.</w:t>
            </w:r>
          </w:p>
          <w:p w14:paraId="11287559" w14:textId="77777777" w:rsidR="00503198" w:rsidRDefault="00503198" w:rsidP="00503198">
            <w:pPr>
              <w:pStyle w:val="Normal6"/>
            </w:pPr>
            <w:r>
              <w:t>A group item that provides information important for the Ship-To Party.</w:t>
            </w:r>
          </w:p>
          <w:p w14:paraId="582AA4E2" w14:textId="77777777" w:rsidR="00503198" w:rsidRDefault="00503198" w:rsidP="00503198">
            <w:pPr>
              <w:pStyle w:val="Bold6"/>
            </w:pPr>
            <w:proofErr w:type="spellStart"/>
            <w:r>
              <w:t>DeliverySchedule</w:t>
            </w:r>
            <w:proofErr w:type="spellEnd"/>
          </w:p>
          <w:p w14:paraId="77044BDD" w14:textId="77777777" w:rsidR="00503198" w:rsidRDefault="00503198" w:rsidP="00503198">
            <w:pPr>
              <w:pStyle w:val="Italic6"/>
            </w:pPr>
            <w:proofErr w:type="spellStart"/>
            <w:r>
              <w:t>DeliverySchedule</w:t>
            </w:r>
            <w:proofErr w:type="spellEnd"/>
            <w:r>
              <w:t xml:space="preserve"> is optional. Multiple instances might exist.</w:t>
            </w:r>
          </w:p>
          <w:p w14:paraId="7ADF4E59" w14:textId="77777777" w:rsidR="00503198" w:rsidRDefault="00503198" w:rsidP="00503198">
            <w:pPr>
              <w:pStyle w:val="Normal6"/>
            </w:pPr>
            <w:r>
              <w:t xml:space="preserve">A group item defining a series of </w:t>
            </w:r>
            <w:proofErr w:type="spellStart"/>
            <w:r>
              <w:t>DeliveryDateWindow</w:t>
            </w:r>
            <w:proofErr w:type="spellEnd"/>
            <w:r>
              <w:t>(s) in which specified quantities must be delivered.</w:t>
            </w:r>
          </w:p>
          <w:p w14:paraId="63CDB047" w14:textId="77777777" w:rsidR="00503198" w:rsidRPr="00BB3CEF" w:rsidRDefault="00503198" w:rsidP="00503198">
            <w:pPr>
              <w:pStyle w:val="Bold5"/>
              <w:rPr>
                <w:rFonts w:cs="Time New Roman"/>
              </w:rPr>
            </w:pPr>
            <w:proofErr w:type="spellStart"/>
            <w:r w:rsidRPr="00BB3CEF">
              <w:rPr>
                <w:rFonts w:cs="Time New Roman"/>
              </w:rPr>
              <w:t>ShipmentMethodOfPayment</w:t>
            </w:r>
            <w:proofErr w:type="spellEnd"/>
          </w:p>
          <w:p w14:paraId="64F08F0C" w14:textId="77777777" w:rsidR="00503198" w:rsidRPr="00BB3CEF" w:rsidRDefault="00503198" w:rsidP="00503198">
            <w:pPr>
              <w:pStyle w:val="Italic5"/>
              <w:rPr>
                <w:rFonts w:cs="Time New Roman"/>
              </w:rPr>
            </w:pPr>
            <w:proofErr w:type="spellStart"/>
            <w:r w:rsidRPr="00BB3CEF">
              <w:rPr>
                <w:rFonts w:cs="Time New Roman"/>
              </w:rPr>
              <w:t>ShipmentMethodOfPayment</w:t>
            </w:r>
            <w:proofErr w:type="spellEnd"/>
            <w:r w:rsidRPr="00BB3CEF">
              <w:rPr>
                <w:rFonts w:cs="Time New Roman"/>
              </w:rPr>
              <w:t xml:space="preserve"> is </w:t>
            </w:r>
            <w:r w:rsidR="007333FF" w:rsidRPr="00BB3CEF">
              <w:rPr>
                <w:rFonts w:cs="Time New Roman"/>
              </w:rPr>
              <w:t>mandatory. A single instance is required</w:t>
            </w:r>
            <w:r w:rsidRPr="00BB3CEF">
              <w:rPr>
                <w:rFonts w:cs="Time New Roman"/>
              </w:rPr>
              <w:t xml:space="preserve">. </w:t>
            </w:r>
          </w:p>
          <w:p w14:paraId="7BACB7D7" w14:textId="77777777" w:rsidR="00503198" w:rsidRPr="00BB3CEF" w:rsidRDefault="00503198" w:rsidP="00503198">
            <w:pPr>
              <w:pStyle w:val="Normal5"/>
              <w:rPr>
                <w:rFonts w:cs="Time New Roman"/>
              </w:rPr>
            </w:pPr>
            <w:r w:rsidRPr="00BB3CEF">
              <w:rPr>
                <w:rFonts w:cs="Time New Roman"/>
              </w:rPr>
              <w:lastRenderedPageBreak/>
              <w:t>An element communicating responsibility of freight payment and when transfer of ownership will occur.</w:t>
            </w:r>
          </w:p>
          <w:p w14:paraId="2C15B64E" w14:textId="77777777" w:rsidR="00503198" w:rsidRDefault="00503198" w:rsidP="00503198">
            <w:pPr>
              <w:pStyle w:val="Bold4"/>
            </w:pPr>
            <w:proofErr w:type="spellStart"/>
            <w:r>
              <w:t>CountryOfOrigin</w:t>
            </w:r>
            <w:proofErr w:type="spellEnd"/>
          </w:p>
          <w:p w14:paraId="57FFAA46" w14:textId="77777777" w:rsidR="00503198" w:rsidRDefault="00503198" w:rsidP="00503198">
            <w:pPr>
              <w:pStyle w:val="Italic4"/>
            </w:pPr>
            <w:proofErr w:type="spellStart"/>
            <w:r>
              <w:t>CountryOfOrigin</w:t>
            </w:r>
            <w:proofErr w:type="spellEnd"/>
            <w:r>
              <w:t xml:space="preserve"> is optional. A single instance might exist.</w:t>
            </w:r>
          </w:p>
          <w:p w14:paraId="06341467" w14:textId="77777777" w:rsidR="00503198" w:rsidRDefault="00503198" w:rsidP="00503198">
            <w:pPr>
              <w:pStyle w:val="Normal4"/>
            </w:pPr>
            <w:r>
              <w:t>The country of origin for the material.</w:t>
            </w:r>
          </w:p>
          <w:p w14:paraId="16FF6626" w14:textId="77777777" w:rsidR="00503198" w:rsidRDefault="00503198" w:rsidP="00503198">
            <w:pPr>
              <w:pStyle w:val="Bold4"/>
            </w:pPr>
            <w:proofErr w:type="spellStart"/>
            <w:r>
              <w:t>CountryOfDestination</w:t>
            </w:r>
            <w:proofErr w:type="spellEnd"/>
          </w:p>
          <w:p w14:paraId="5EFE7228" w14:textId="77777777" w:rsidR="00503198" w:rsidRDefault="00503198" w:rsidP="00503198">
            <w:pPr>
              <w:pStyle w:val="Italic4"/>
            </w:pPr>
            <w:proofErr w:type="spellStart"/>
            <w:r>
              <w:t>CountryOfDestination</w:t>
            </w:r>
            <w:proofErr w:type="spellEnd"/>
            <w:r>
              <w:t xml:space="preserve"> is optional. A single instance might exist.</w:t>
            </w:r>
          </w:p>
          <w:p w14:paraId="626E44C4" w14:textId="77777777" w:rsidR="00503198" w:rsidRDefault="00503198" w:rsidP="00503198">
            <w:pPr>
              <w:pStyle w:val="Normal4"/>
            </w:pPr>
            <w:r>
              <w:t>The country where the goods will be, or were, shipped to.</w:t>
            </w:r>
          </w:p>
          <w:p w14:paraId="3B51040C" w14:textId="77777777" w:rsidR="00503198" w:rsidRDefault="00503198" w:rsidP="00503198">
            <w:pPr>
              <w:pStyle w:val="Bold4"/>
            </w:pPr>
            <w:r>
              <w:t>CountryOfConsumption</w:t>
            </w:r>
          </w:p>
          <w:p w14:paraId="2E1508F7" w14:textId="77777777" w:rsidR="00503198" w:rsidRDefault="00503198" w:rsidP="00503198">
            <w:pPr>
              <w:pStyle w:val="Italic4"/>
            </w:pPr>
            <w:r>
              <w:t>CountryOfConsumption is optional. A single instance might exist.</w:t>
            </w:r>
          </w:p>
          <w:p w14:paraId="7805C5F1" w14:textId="77777777" w:rsidR="00503198" w:rsidRDefault="00503198" w:rsidP="00503198">
            <w:pPr>
              <w:pStyle w:val="Normal4"/>
            </w:pPr>
            <w:r>
              <w:t>The country of consumption for the material.</w:t>
            </w:r>
          </w:p>
          <w:p w14:paraId="1087A311" w14:textId="77777777" w:rsidR="00503198" w:rsidRDefault="00503198" w:rsidP="00503198">
            <w:pPr>
              <w:pStyle w:val="Bold4"/>
            </w:pPr>
            <w:proofErr w:type="spellStart"/>
            <w:r>
              <w:t>OtherParty</w:t>
            </w:r>
            <w:proofErr w:type="spellEnd"/>
          </w:p>
          <w:p w14:paraId="3E878809" w14:textId="77777777" w:rsidR="00503198" w:rsidRDefault="00503198" w:rsidP="00503198">
            <w:pPr>
              <w:pStyle w:val="Italic4"/>
            </w:pPr>
            <w:proofErr w:type="spellStart"/>
            <w:r>
              <w:t>OtherParty</w:t>
            </w:r>
            <w:proofErr w:type="spellEnd"/>
            <w:r>
              <w:t xml:space="preserve"> is optional. Multiple instances might exist.</w:t>
            </w:r>
          </w:p>
          <w:p w14:paraId="707A9855"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A32F7A1" w14:textId="77777777" w:rsidR="00503198" w:rsidRDefault="00503198" w:rsidP="00503198">
            <w:pPr>
              <w:pStyle w:val="Bold4"/>
            </w:pPr>
            <w:r>
              <w:t>(choice)</w:t>
            </w:r>
          </w:p>
          <w:p w14:paraId="0052B3FC" w14:textId="77777777" w:rsidR="00503198" w:rsidRDefault="00503198" w:rsidP="00503198">
            <w:pPr>
              <w:pStyle w:val="Italic4"/>
            </w:pPr>
            <w:r>
              <w:t xml:space="preserve">[choice] is </w:t>
            </w:r>
            <w:r w:rsidR="007333FF" w:rsidRPr="007333FF">
              <w:t>optional. A single instance might exist</w:t>
            </w:r>
            <w:r>
              <w:t xml:space="preserve">. </w:t>
            </w:r>
          </w:p>
          <w:p w14:paraId="7FCF6B83" w14:textId="77777777" w:rsidR="00503198" w:rsidRPr="00BB3CEF" w:rsidRDefault="00503198" w:rsidP="00503198">
            <w:pPr>
              <w:pStyle w:val="Bold5"/>
              <w:rPr>
                <w:rFonts w:cs="Time New Roman"/>
              </w:rPr>
            </w:pPr>
            <w:proofErr w:type="spellStart"/>
            <w:r w:rsidRPr="00BB3CEF">
              <w:rPr>
                <w:rFonts w:cs="Time New Roman"/>
              </w:rPr>
              <w:t>PackageInformation</w:t>
            </w:r>
            <w:proofErr w:type="spellEnd"/>
          </w:p>
          <w:p w14:paraId="535C7DCC" w14:textId="77777777" w:rsidR="00503198" w:rsidRPr="00BB3CEF" w:rsidRDefault="00503198" w:rsidP="00503198">
            <w:pPr>
              <w:pStyle w:val="Italic5"/>
              <w:rPr>
                <w:rFonts w:cs="Time New Roman"/>
              </w:rPr>
            </w:pPr>
            <w:proofErr w:type="spellStart"/>
            <w:r w:rsidRPr="00BB3CEF">
              <w:rPr>
                <w:rFonts w:cs="Time New Roman"/>
              </w:rPr>
              <w:t>PackageInformation</w:t>
            </w:r>
            <w:proofErr w:type="spellEnd"/>
            <w:r w:rsidRPr="00BB3CEF">
              <w:rPr>
                <w:rFonts w:cs="Time New Roman"/>
              </w:rPr>
              <w:t xml:space="preserve"> is </w:t>
            </w:r>
            <w:r w:rsidR="00A53508" w:rsidRPr="00BB3CEF">
              <w:rPr>
                <w:rFonts w:cs="Time New Roman"/>
              </w:rPr>
              <w:t>mandatory. One instance is required, multiple instances might exist</w:t>
            </w:r>
            <w:r w:rsidRPr="00BB3CEF">
              <w:rPr>
                <w:rFonts w:cs="Time New Roman"/>
              </w:rPr>
              <w:t xml:space="preserve">. </w:t>
            </w:r>
          </w:p>
          <w:p w14:paraId="1E52D10E" w14:textId="77777777" w:rsidR="00503198" w:rsidRPr="00BB3CEF" w:rsidRDefault="00503198" w:rsidP="00503198">
            <w:pPr>
              <w:pStyle w:val="Normal5"/>
              <w:rPr>
                <w:rFonts w:cs="Time New Roman"/>
              </w:rPr>
            </w:pPr>
            <w:r w:rsidRPr="00BB3CEF">
              <w:rPr>
                <w:rFonts w:cs="Time New Roman"/>
              </w:rPr>
              <w:t xml:space="preserve">The purpose of the </w:t>
            </w:r>
            <w:proofErr w:type="spellStart"/>
            <w:r w:rsidRPr="00BB3CEF">
              <w:rPr>
                <w:rFonts w:cs="Time New Roman"/>
              </w:rPr>
              <w:t>PackageInformation</w:t>
            </w:r>
            <w:proofErr w:type="spellEnd"/>
            <w:r w:rsidRPr="00BB3CEF">
              <w:rPr>
                <w:rFonts w:cs="Time New Roman"/>
              </w:rPr>
              <w:t xml:space="preserve"> structure is to clearly identify physical handling items that constitute the delivery.</w:t>
            </w:r>
          </w:p>
          <w:p w14:paraId="6A2AC6AC" w14:textId="77777777" w:rsidR="00503198" w:rsidRPr="00BB3CEF" w:rsidRDefault="00503198" w:rsidP="00503198">
            <w:pPr>
              <w:pStyle w:val="Normal5"/>
              <w:rPr>
                <w:rFonts w:cs="Time New Roman"/>
              </w:rPr>
            </w:pPr>
            <w:proofErr w:type="spellStart"/>
            <w:r w:rsidRPr="00BB3CEF">
              <w:rPr>
                <w:rFonts w:cs="Time New Roman"/>
              </w:rPr>
              <w:t>PackageInformation</w:t>
            </w:r>
            <w:proofErr w:type="spellEnd"/>
            <w:r w:rsidRPr="00BB3CEF">
              <w:rPr>
                <w:rFonts w:cs="Time New Roman"/>
              </w:rPr>
              <w:t xml:space="preserve"> is the highest level of product packaging it describes the shipping or warehousing unit.</w:t>
            </w:r>
          </w:p>
          <w:p w14:paraId="0614A45B" w14:textId="77777777" w:rsidR="00503198" w:rsidRDefault="00503198" w:rsidP="00503198">
            <w:pPr>
              <w:pStyle w:val="ListBullet5"/>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0F1F1CD" w14:textId="77777777" w:rsidR="00503198" w:rsidRDefault="00503198" w:rsidP="00503198">
            <w:pPr>
              <w:pStyle w:val="ListBullet5"/>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3CD62EE6" w14:textId="77777777" w:rsidR="00503198" w:rsidRPr="00BB3CEF" w:rsidRDefault="00503198" w:rsidP="00503198">
            <w:pPr>
              <w:pStyle w:val="Normal5"/>
              <w:rPr>
                <w:rFonts w:cs="Time New Roman"/>
              </w:rPr>
            </w:pPr>
            <w:r w:rsidRPr="00BB3CEF">
              <w:rPr>
                <w:rFonts w:cs="Time New Roman"/>
              </w:rPr>
              <w:t>Since either of these two approaches can be used the enti</w:t>
            </w:r>
            <w:r w:rsidR="000A5907" w:rsidRPr="00BB3CEF">
              <w:rPr>
                <w:rFonts w:cs="Time New Roman"/>
              </w:rPr>
              <w:t>r</w:t>
            </w:r>
            <w:r w:rsidRPr="00BB3CEF">
              <w:rPr>
                <w:rFonts w:cs="Time New Roman"/>
              </w:rPr>
              <w:t>e contents of this element are optional even though the parent may be required. It is expected that you will fill in the appropriate details.</w:t>
            </w:r>
          </w:p>
          <w:p w14:paraId="7FD1F6D5" w14:textId="77777777" w:rsidR="00503198" w:rsidRPr="00BB3CEF" w:rsidRDefault="00503198" w:rsidP="00503198">
            <w:pPr>
              <w:pStyle w:val="Bold5"/>
              <w:rPr>
                <w:rFonts w:cs="Time New Roman"/>
              </w:rPr>
            </w:pPr>
            <w:proofErr w:type="spellStart"/>
            <w:r w:rsidRPr="00BB3CEF">
              <w:rPr>
                <w:rFonts w:cs="Time New Roman"/>
              </w:rPr>
              <w:t>TransportPackageInformation</w:t>
            </w:r>
            <w:proofErr w:type="spellEnd"/>
          </w:p>
          <w:p w14:paraId="34F73BF2" w14:textId="77777777" w:rsidR="00503198" w:rsidRPr="00BB3CEF" w:rsidRDefault="00503198" w:rsidP="00503198">
            <w:pPr>
              <w:pStyle w:val="Italic5"/>
              <w:rPr>
                <w:rFonts w:cs="Time New Roman"/>
              </w:rPr>
            </w:pPr>
            <w:proofErr w:type="spellStart"/>
            <w:r w:rsidRPr="00BB3CEF">
              <w:rPr>
                <w:rFonts w:cs="Time New Roman"/>
              </w:rPr>
              <w:t>TransportPackageInformation</w:t>
            </w:r>
            <w:proofErr w:type="spellEnd"/>
            <w:r w:rsidRPr="00BB3CEF">
              <w:rPr>
                <w:rFonts w:cs="Time New Roman"/>
              </w:rPr>
              <w:t xml:space="preserve"> is </w:t>
            </w:r>
            <w:r w:rsidR="00A53508" w:rsidRPr="00BB3CEF">
              <w:rPr>
                <w:rFonts w:cs="Time New Roman"/>
              </w:rPr>
              <w:t>mandatory. One instance is required, multiple instances might exist</w:t>
            </w:r>
            <w:r w:rsidRPr="00BB3CEF">
              <w:rPr>
                <w:rFonts w:cs="Time New Roman"/>
              </w:rPr>
              <w:t xml:space="preserve">. </w:t>
            </w:r>
          </w:p>
          <w:p w14:paraId="0BC3826B" w14:textId="77777777" w:rsidR="00503198" w:rsidRPr="00BB3CEF" w:rsidRDefault="00503198" w:rsidP="00503198">
            <w:pPr>
              <w:pStyle w:val="Normal5"/>
              <w:rPr>
                <w:rFonts w:cs="Time New Roman"/>
              </w:rPr>
            </w:pPr>
            <w:r w:rsidRPr="00BB3CEF">
              <w:rPr>
                <w:rFonts w:cs="Time New Roman"/>
              </w:rPr>
              <w:t>Information of a package used in transportation, can include several normal packages.</w:t>
            </w:r>
          </w:p>
          <w:p w14:paraId="666EEBA1" w14:textId="77777777" w:rsidR="00503198" w:rsidRDefault="00503198" w:rsidP="00503198">
            <w:pPr>
              <w:pStyle w:val="Bold4"/>
            </w:pPr>
            <w:proofErr w:type="spellStart"/>
            <w:r>
              <w:t>ProductSummary</w:t>
            </w:r>
            <w:proofErr w:type="spellEnd"/>
          </w:p>
          <w:p w14:paraId="4852787F" w14:textId="77777777" w:rsidR="00503198" w:rsidRDefault="00503198" w:rsidP="00503198">
            <w:pPr>
              <w:pStyle w:val="Italic4"/>
            </w:pPr>
            <w:proofErr w:type="spellStart"/>
            <w:r>
              <w:t>ProductSummary</w:t>
            </w:r>
            <w:proofErr w:type="spellEnd"/>
            <w:r>
              <w:t xml:space="preserve"> is optional. A single instance might exist.</w:t>
            </w:r>
          </w:p>
          <w:p w14:paraId="1EE58764" w14:textId="77777777" w:rsidR="00503198" w:rsidRDefault="00503198" w:rsidP="00503198">
            <w:pPr>
              <w:pStyle w:val="Normal4"/>
            </w:pPr>
            <w:r>
              <w:t>Group of elements to provide summary information on product level.</w:t>
            </w:r>
          </w:p>
          <w:p w14:paraId="6687C657" w14:textId="77777777" w:rsidR="00503198" w:rsidRDefault="00503198" w:rsidP="00503198">
            <w:pPr>
              <w:pStyle w:val="Bold4"/>
            </w:pPr>
            <w:proofErr w:type="spellStart"/>
            <w:r>
              <w:t>LengthSpecification</w:t>
            </w:r>
            <w:proofErr w:type="spellEnd"/>
          </w:p>
          <w:p w14:paraId="01D0EE99" w14:textId="77777777" w:rsidR="00503198" w:rsidRDefault="00503198" w:rsidP="00503198">
            <w:pPr>
              <w:pStyle w:val="Italic4"/>
            </w:pPr>
            <w:proofErr w:type="spellStart"/>
            <w:r>
              <w:t>LengthSpecification</w:t>
            </w:r>
            <w:proofErr w:type="spellEnd"/>
            <w:r>
              <w:t xml:space="preserve"> is optional. Multiple instances might exist.</w:t>
            </w:r>
          </w:p>
          <w:p w14:paraId="475E01C7" w14:textId="77777777" w:rsidR="00503198" w:rsidRDefault="00503198" w:rsidP="00503198">
            <w:pPr>
              <w:pStyle w:val="Normal4"/>
            </w:pPr>
            <w:r>
              <w:lastRenderedPageBreak/>
              <w:t>Length specification of the wood product.</w:t>
            </w:r>
          </w:p>
          <w:p w14:paraId="7C7710D9" w14:textId="77777777" w:rsidR="00503198" w:rsidRDefault="00503198" w:rsidP="00503198">
            <w:pPr>
              <w:pStyle w:val="Bold4"/>
            </w:pPr>
            <w:proofErr w:type="spellStart"/>
            <w:r>
              <w:t>QuantityDeviation</w:t>
            </w:r>
            <w:proofErr w:type="spellEnd"/>
          </w:p>
          <w:p w14:paraId="7ECE58B4" w14:textId="77777777" w:rsidR="00503198" w:rsidRDefault="00503198" w:rsidP="00503198">
            <w:pPr>
              <w:pStyle w:val="Italic4"/>
            </w:pPr>
            <w:proofErr w:type="spellStart"/>
            <w:r>
              <w:t>QuantityDeviation</w:t>
            </w:r>
            <w:proofErr w:type="spellEnd"/>
            <w:r>
              <w:t xml:space="preserve"> is optional. A single instance might exist.</w:t>
            </w:r>
          </w:p>
          <w:p w14:paraId="4D2DE59B" w14:textId="77777777" w:rsidR="00503198" w:rsidRDefault="00503198" w:rsidP="00630779">
            <w:pPr>
              <w:pStyle w:val="Normal4Deprecate"/>
            </w:pPr>
            <w:r>
              <w:t xml:space="preserve">To be deprecated in a future version. Use the Quantity element with a </w:t>
            </w:r>
            <w:proofErr w:type="spellStart"/>
            <w:r>
              <w:t>QuantityContext</w:t>
            </w:r>
            <w:proofErr w:type="spellEnd"/>
            <w:r>
              <w:t xml:space="preserve"> of "Deviation".</w:t>
            </w:r>
          </w:p>
          <w:p w14:paraId="74CE3AA8" w14:textId="77777777" w:rsidR="00503198" w:rsidRDefault="00503198" w:rsidP="00503198">
            <w:pPr>
              <w:pStyle w:val="Bold4"/>
            </w:pPr>
            <w:proofErr w:type="spellStart"/>
            <w:r>
              <w:t>EndUses</w:t>
            </w:r>
            <w:proofErr w:type="spellEnd"/>
          </w:p>
          <w:p w14:paraId="26AD2696" w14:textId="77777777" w:rsidR="00503198" w:rsidRDefault="00503198" w:rsidP="00503198">
            <w:pPr>
              <w:pStyle w:val="Italic4"/>
            </w:pPr>
            <w:proofErr w:type="spellStart"/>
            <w:r>
              <w:t>EndUses</w:t>
            </w:r>
            <w:proofErr w:type="spellEnd"/>
            <w:r>
              <w:t xml:space="preserve"> is optional. Multiple instances might exist.</w:t>
            </w:r>
          </w:p>
          <w:p w14:paraId="5BADFD2A" w14:textId="77777777" w:rsidR="00503198" w:rsidRDefault="00503198" w:rsidP="00503198">
            <w:pPr>
              <w:pStyle w:val="Normal4"/>
            </w:pPr>
            <w:r>
              <w:t>A text element used to express in human readable form a list of applicable end uses for a product. Examples of end uses are:</w:t>
            </w:r>
          </w:p>
          <w:p w14:paraId="3CD628B2" w14:textId="77777777" w:rsidR="00503198" w:rsidRDefault="00503198" w:rsidP="00503198">
            <w:pPr>
              <w:pStyle w:val="ListBullet4"/>
            </w:pPr>
            <w:r>
              <w:t>Magazine</w:t>
            </w:r>
          </w:p>
          <w:p w14:paraId="7EE418D7" w14:textId="77777777" w:rsidR="00503198" w:rsidRDefault="00503198" w:rsidP="00503198">
            <w:pPr>
              <w:pStyle w:val="ListBullet4"/>
            </w:pPr>
            <w:r>
              <w:t>Book</w:t>
            </w:r>
          </w:p>
          <w:p w14:paraId="0F99EAB1" w14:textId="77777777" w:rsidR="00503198" w:rsidRDefault="00503198" w:rsidP="00503198">
            <w:pPr>
              <w:pStyle w:val="ListBullet4"/>
            </w:pPr>
            <w:r>
              <w:t>Commercial print</w:t>
            </w:r>
          </w:p>
          <w:p w14:paraId="1ECD4213" w14:textId="77777777" w:rsidR="00503198" w:rsidRDefault="00503198" w:rsidP="00503198">
            <w:pPr>
              <w:pStyle w:val="ListBullet4"/>
            </w:pPr>
            <w:r>
              <w:t>etc</w:t>
            </w:r>
          </w:p>
          <w:p w14:paraId="436C881A" w14:textId="77777777" w:rsidR="00503198" w:rsidRDefault="00503198" w:rsidP="00503198">
            <w:pPr>
              <w:pStyle w:val="Bold4"/>
            </w:pPr>
            <w:proofErr w:type="spellStart"/>
            <w:r>
              <w:t>SafetyAndEnvironmentalInformation</w:t>
            </w:r>
            <w:proofErr w:type="spellEnd"/>
          </w:p>
          <w:p w14:paraId="35AE25F0"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74F22F84"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0A15D829" w14:textId="77777777" w:rsidR="00503198" w:rsidRDefault="00503198" w:rsidP="00503198">
            <w:pPr>
              <w:pStyle w:val="Bold4"/>
            </w:pPr>
            <w:proofErr w:type="spellStart"/>
            <w:r>
              <w:t>AdditionalText</w:t>
            </w:r>
            <w:proofErr w:type="spellEnd"/>
          </w:p>
          <w:p w14:paraId="03126475" w14:textId="77777777" w:rsidR="00503198" w:rsidRDefault="00503198" w:rsidP="00503198">
            <w:pPr>
              <w:pStyle w:val="Italic4"/>
            </w:pPr>
            <w:proofErr w:type="spellStart"/>
            <w:r>
              <w:t>AdditionalText</w:t>
            </w:r>
            <w:proofErr w:type="spellEnd"/>
            <w:r>
              <w:t xml:space="preserve"> is optional. Multiple instances might exist.</w:t>
            </w:r>
          </w:p>
          <w:p w14:paraId="73A47B8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0823A52B" w14:textId="77777777" w:rsidR="00503198" w:rsidRDefault="00503198" w:rsidP="00503198">
            <w:pPr>
              <w:pStyle w:val="Bold4"/>
            </w:pPr>
            <w:proofErr w:type="spellStart"/>
            <w:r>
              <w:t>OrderConfirmationReference</w:t>
            </w:r>
            <w:proofErr w:type="spellEnd"/>
          </w:p>
          <w:p w14:paraId="5A8412CC" w14:textId="77777777" w:rsidR="00503198" w:rsidRDefault="00503198" w:rsidP="00503198">
            <w:pPr>
              <w:pStyle w:val="Italic4"/>
            </w:pPr>
            <w:proofErr w:type="spellStart"/>
            <w:r>
              <w:t>OrderConfirmationReference</w:t>
            </w:r>
            <w:proofErr w:type="spellEnd"/>
            <w:r>
              <w:t xml:space="preserve"> is optional. Multiple instances might exist.</w:t>
            </w:r>
          </w:p>
          <w:p w14:paraId="17D21472" w14:textId="77777777" w:rsidR="00503198" w:rsidRDefault="00503198" w:rsidP="00503198">
            <w:pPr>
              <w:pStyle w:val="Normal4"/>
            </w:pPr>
            <w:r>
              <w:t xml:space="preserve">A group item detailing relevant references pertaining to the </w:t>
            </w:r>
            <w:proofErr w:type="spellStart"/>
            <w:r w:rsidR="00F33887">
              <w:t>OrderConfirmation</w:t>
            </w:r>
            <w:proofErr w:type="spellEnd"/>
            <w:r>
              <w:t xml:space="preserve">. Typically, the </w:t>
            </w:r>
            <w:proofErr w:type="spellStart"/>
            <w:r>
              <w:t>ContractNumber</w:t>
            </w:r>
            <w:proofErr w:type="spellEnd"/>
            <w:r>
              <w:t xml:space="preserve"> is referenced. </w:t>
            </w:r>
            <w:proofErr w:type="spellStart"/>
            <w:r>
              <w:t>OrderConfirmationReferenceType</w:t>
            </w:r>
            <w:proofErr w:type="spellEnd"/>
            <w:r>
              <w:t xml:space="preserve"> provides the identification of what the reference represents.</w:t>
            </w:r>
          </w:p>
          <w:p w14:paraId="71672850" w14:textId="77777777" w:rsidR="00503198" w:rsidRDefault="00503198" w:rsidP="00503198">
            <w:pPr>
              <w:pStyle w:val="Bold4"/>
            </w:pPr>
            <w:proofErr w:type="spellStart"/>
            <w:r>
              <w:t>DocumentInformation</w:t>
            </w:r>
            <w:proofErr w:type="spellEnd"/>
          </w:p>
          <w:p w14:paraId="1D82692B" w14:textId="77777777" w:rsidR="00503198" w:rsidRDefault="00503198" w:rsidP="00503198">
            <w:pPr>
              <w:pStyle w:val="Italic4"/>
            </w:pPr>
            <w:proofErr w:type="spellStart"/>
            <w:r>
              <w:t>DocumentInformation</w:t>
            </w:r>
            <w:proofErr w:type="spellEnd"/>
            <w:r>
              <w:t xml:space="preserve"> is optional. A single instance might exist.</w:t>
            </w:r>
          </w:p>
          <w:p w14:paraId="2F0963E0"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14:paraId="141979E5" w14:textId="77777777" w:rsidR="00503198" w:rsidRDefault="00503198" w:rsidP="00503198"/>
    <w:p w14:paraId="3065FBD7" w14:textId="77777777" w:rsidR="00503198" w:rsidRDefault="00503198" w:rsidP="00503198">
      <w:pPr>
        <w:pStyle w:val="Heading2"/>
      </w:pPr>
      <w:bookmarkStart w:id="5891" w:name="_Toc259722390"/>
      <w:bookmarkStart w:id="5892" w:name="_Toc275502736"/>
      <w:bookmarkStart w:id="5893" w:name="_Toc371378328"/>
      <w:bookmarkStart w:id="5894" w:name="_Toc21213451"/>
      <w:bookmarkStart w:id="5895" w:name="OrderConfirmationWoodProductGroup"/>
      <w:proofErr w:type="spellStart"/>
      <w:r>
        <w:t>OrderConfirmationWoodProductGroup</w:t>
      </w:r>
      <w:bookmarkEnd w:id="5891"/>
      <w:bookmarkEnd w:id="5892"/>
      <w:bookmarkEnd w:id="5893"/>
      <w:bookmarkEnd w:id="5894"/>
      <w:bookmarkEnd w:id="58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C47358" w14:textId="77777777" w:rsidTr="00503198">
        <w:tc>
          <w:tcPr>
            <w:tcW w:w="5000" w:type="pct"/>
          </w:tcPr>
          <w:p w14:paraId="537B430B" w14:textId="77777777" w:rsidR="00503198" w:rsidRDefault="009C6186" w:rsidP="00503198">
            <w:pPr>
              <w:pStyle w:val="Normal2"/>
            </w:pPr>
            <w:r>
              <w:pict w14:anchorId="2B2A7606">
                <v:shape id="dc_982" o:spid="_x0000_s2976" style="position:absolute;left:0;text-align:left;margin-left:0;margin-top:0;width:50pt;height:50pt;z-index:913;visibility:hidden" coordsize="177,678" o:spt="100" o:preferrelative="t" adj="0,,0" path="">
                  <v:stroke joinstyle="round"/>
                  <v:formulas/>
                  <v:path o:connecttype="segments"/>
                  <o:lock v:ext="edit" selection="t"/>
                </v:shape>
              </w:pict>
            </w:r>
            <w:r>
              <w:pict w14:anchorId="16FE9794">
                <v:shape id="_x0000_s3919" style="position:absolute;left:0;text-align:left;margin-left:40270.2pt;margin-top:7.2pt;width:406.5pt;height:106.5pt;z-index:-1544;mso-wrap-edited:t;mso-position-horizontal:right" coordsize="" o:spt="100" wrapcoords="-30 435 410 435 585 435 585 118 585 118 585 0 1000 0 1000 0 1000 1040 585 1040 585 820 410 820 -30 820 -30 435" adj="0,,0" path="">
                  <v:stroke joinstyle="round"/>
                  <v:imagedata r:id="rId1345" o:title="dc_982"/>
                  <v:formulas/>
                  <v:path o:connecttype="segments"/>
                  <w10:wrap type="tight"/>
                </v:shape>
              </w:pict>
            </w:r>
            <w:r w:rsidR="00503198">
              <w:t>Group element used to potentially group like products together.  Construct consists of a product group id, line items, and a product grouping summary.</w:t>
            </w:r>
          </w:p>
          <w:p w14:paraId="3AC7D1F7" w14:textId="77777777" w:rsidR="00503198" w:rsidRDefault="00503198" w:rsidP="00503198">
            <w:pPr>
              <w:pStyle w:val="Bold3"/>
            </w:pPr>
            <w:r>
              <w:lastRenderedPageBreak/>
              <w:t>(sequence)</w:t>
            </w:r>
          </w:p>
          <w:p w14:paraId="1ECEC9D3" w14:textId="77777777" w:rsidR="00503198" w:rsidRDefault="00503198" w:rsidP="00503198">
            <w:pPr>
              <w:pStyle w:val="Italic3"/>
            </w:pPr>
            <w:r>
              <w:t>The sequence of items below is mandatory. A single instance is required.</w:t>
            </w:r>
          </w:p>
          <w:p w14:paraId="7E215600" w14:textId="77777777" w:rsidR="00503198" w:rsidRDefault="00503198" w:rsidP="00503198">
            <w:pPr>
              <w:pStyle w:val="Bold4"/>
            </w:pPr>
            <w:proofErr w:type="spellStart"/>
            <w:r>
              <w:t>ProductGroupID</w:t>
            </w:r>
            <w:proofErr w:type="spellEnd"/>
          </w:p>
          <w:p w14:paraId="5FED4099" w14:textId="77777777" w:rsidR="00503198" w:rsidRDefault="00503198" w:rsidP="00503198">
            <w:pPr>
              <w:pStyle w:val="Italic4"/>
            </w:pPr>
            <w:proofErr w:type="spellStart"/>
            <w:r>
              <w:t>ProductGroupID</w:t>
            </w:r>
            <w:proofErr w:type="spellEnd"/>
            <w:r>
              <w:t xml:space="preserve"> is optional. A single instance might exist.</w:t>
            </w:r>
          </w:p>
          <w:p w14:paraId="2BD41E80" w14:textId="77777777" w:rsidR="00503198" w:rsidRDefault="00503198" w:rsidP="00503198">
            <w:pPr>
              <w:pStyle w:val="Normal4"/>
            </w:pPr>
            <w:r>
              <w:t>Possibility to group packages or Shipments. Example: Creating temporary group ID's for logistic reasons or lot number.</w:t>
            </w:r>
          </w:p>
          <w:p w14:paraId="03A2E414" w14:textId="77777777" w:rsidR="00503198" w:rsidRDefault="00503198" w:rsidP="00503198">
            <w:pPr>
              <w:pStyle w:val="Bold4"/>
            </w:pPr>
            <w:proofErr w:type="spellStart"/>
            <w:r>
              <w:t>OrderConfirmationWoodLineItem</w:t>
            </w:r>
            <w:proofErr w:type="spellEnd"/>
          </w:p>
          <w:p w14:paraId="1B1482FF" w14:textId="77777777" w:rsidR="00503198" w:rsidRDefault="00503198" w:rsidP="00503198">
            <w:pPr>
              <w:pStyle w:val="Italic4"/>
            </w:pPr>
            <w:proofErr w:type="spellStart"/>
            <w:r>
              <w:t>OrderConfirmationWoodLineItem</w:t>
            </w:r>
            <w:proofErr w:type="spellEnd"/>
            <w:r>
              <w:t xml:space="preserve"> is mandatory. One instance is required, multiple instances might exist.</w:t>
            </w:r>
          </w:p>
          <w:p w14:paraId="7CF23F28" w14:textId="77777777" w:rsidR="00503198" w:rsidRDefault="00503198" w:rsidP="00503198">
            <w:pPr>
              <w:pStyle w:val="Normal4"/>
            </w:pPr>
            <w:r>
              <w:t>The details of the line items that are communicated on the Wood m</w:t>
            </w:r>
            <w:r w:rsidR="00F33887">
              <w:t xml:space="preserve">arket segment </w:t>
            </w:r>
            <w:proofErr w:type="spellStart"/>
            <w:r w:rsidR="00F33887">
              <w:t>Order</w:t>
            </w:r>
            <w:r>
              <w:t>Confirmation</w:t>
            </w:r>
            <w:r w:rsidR="00F33887">
              <w:t>Wood</w:t>
            </w:r>
            <w:proofErr w:type="spellEnd"/>
            <w:r>
              <w:t>.</w:t>
            </w:r>
          </w:p>
          <w:p w14:paraId="746DEF84" w14:textId="77777777" w:rsidR="00503198" w:rsidRDefault="00503198" w:rsidP="00503198">
            <w:pPr>
              <w:pStyle w:val="Bold4"/>
            </w:pPr>
            <w:proofErr w:type="spellStart"/>
            <w:r>
              <w:t>ProductGroupSummary</w:t>
            </w:r>
            <w:proofErr w:type="spellEnd"/>
          </w:p>
          <w:p w14:paraId="388AA340" w14:textId="77777777" w:rsidR="00503198" w:rsidRDefault="00503198" w:rsidP="00503198">
            <w:pPr>
              <w:pStyle w:val="Italic4"/>
            </w:pPr>
            <w:proofErr w:type="spellStart"/>
            <w:r>
              <w:t>ProductGroupSummary</w:t>
            </w:r>
            <w:proofErr w:type="spellEnd"/>
            <w:r>
              <w:t xml:space="preserve"> is optional. A single instance might exist.</w:t>
            </w:r>
          </w:p>
          <w:p w14:paraId="39A59150" w14:textId="77777777" w:rsidR="00503198" w:rsidRDefault="00503198" w:rsidP="00503198">
            <w:pPr>
              <w:pStyle w:val="Normal4"/>
            </w:pPr>
            <w:r>
              <w:t>Group of elements to provide summary information on product level.</w:t>
            </w:r>
          </w:p>
        </w:tc>
      </w:tr>
    </w:tbl>
    <w:p w14:paraId="4E89C32C" w14:textId="77777777" w:rsidR="00503198" w:rsidRDefault="00503198" w:rsidP="00503198"/>
    <w:p w14:paraId="16113E69" w14:textId="77777777" w:rsidR="00503198" w:rsidRDefault="00503198" w:rsidP="00503198">
      <w:pPr>
        <w:pStyle w:val="Heading2"/>
      </w:pPr>
      <w:bookmarkStart w:id="5896" w:name="_Toc259722391"/>
      <w:bookmarkStart w:id="5897" w:name="_Toc275502737"/>
      <w:bookmarkStart w:id="5898" w:name="_Toc371378329"/>
      <w:bookmarkStart w:id="5899" w:name="_Toc21213452"/>
      <w:bookmarkStart w:id="5900" w:name="OrderConfirmationWoodSummary"/>
      <w:proofErr w:type="spellStart"/>
      <w:r>
        <w:lastRenderedPageBreak/>
        <w:t>OrderConfirmationWoodSummary</w:t>
      </w:r>
      <w:bookmarkEnd w:id="5896"/>
      <w:bookmarkEnd w:id="5897"/>
      <w:bookmarkEnd w:id="5898"/>
      <w:bookmarkEnd w:id="5899"/>
      <w:bookmarkEnd w:id="59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D79C7B" w14:textId="77777777" w:rsidTr="00503198">
        <w:tc>
          <w:tcPr>
            <w:tcW w:w="5000" w:type="pct"/>
          </w:tcPr>
          <w:p w14:paraId="2E940A4D" w14:textId="77777777" w:rsidR="00503198" w:rsidRDefault="009C6186" w:rsidP="00503198">
            <w:pPr>
              <w:pStyle w:val="Normal2"/>
            </w:pPr>
            <w:r>
              <w:pict w14:anchorId="4009C29C">
                <v:shape id="dc_983" o:spid="_x0000_s2977" style="position:absolute;left:0;text-align:left;margin-left:0;margin-top:0;width:50pt;height:50pt;z-index:914;visibility:hidden" coordsize="865,723" o:spt="100" o:preferrelative="t" adj="0,,0" path="">
                  <v:stroke joinstyle="round"/>
                  <v:formulas/>
                  <v:path o:connecttype="segments"/>
                  <o:lock v:ext="edit" selection="t"/>
                </v:shape>
              </w:pict>
            </w:r>
            <w:r>
              <w:pict w14:anchorId="517BBD34">
                <v:shape id="_x0000_s3920" style="position:absolute;left:0;text-align:left;margin-left:43240.2pt;margin-top:7.2pt;width:433.5pt;height:519pt;z-index:-1543;mso-wrap-edited:t;mso-position-horizontal:right" coordsize="" o:spt="100" wrapcoords="-30 477 341 477 506 477 506 24 670 24 1000 24 1000 826 1000 1009 670 1009 506 1009 506 532 341 532 341 531 -30 531 -30 477" adj="0,,0" path="">
                  <v:stroke joinstyle="round"/>
                  <v:imagedata r:id="rId1346" o:title="dc_983"/>
                  <v:formulas/>
                  <v:path o:connecttype="segments"/>
                  <w10:wrap type="tight"/>
                </v:shape>
              </w:pict>
            </w:r>
            <w:r w:rsidR="00503198">
              <w:t>Summary information that applies to th</w:t>
            </w:r>
            <w:r w:rsidR="00F33887">
              <w:t xml:space="preserve">e Wood market segment </w:t>
            </w:r>
            <w:proofErr w:type="spellStart"/>
            <w:r w:rsidR="00F33887">
              <w:t>Order</w:t>
            </w:r>
            <w:r w:rsidR="00503198">
              <w:t>Confirmation</w:t>
            </w:r>
            <w:r w:rsidR="00F33887">
              <w:t>Wood</w:t>
            </w:r>
            <w:proofErr w:type="spellEnd"/>
            <w:r w:rsidR="00503198">
              <w:t xml:space="preserve"> </w:t>
            </w:r>
            <w:r w:rsidR="00ED105B">
              <w:t>e-Document</w:t>
            </w:r>
            <w:r w:rsidR="00503198">
              <w:t>.</w:t>
            </w:r>
          </w:p>
          <w:p w14:paraId="005C02BE" w14:textId="77777777" w:rsidR="00503198" w:rsidRDefault="00503198" w:rsidP="00503198">
            <w:pPr>
              <w:pStyle w:val="Bold3"/>
            </w:pPr>
            <w:r>
              <w:t>(sequence)</w:t>
            </w:r>
          </w:p>
          <w:p w14:paraId="64E1F389" w14:textId="77777777" w:rsidR="00503198" w:rsidRDefault="00503198" w:rsidP="00503198">
            <w:pPr>
              <w:pStyle w:val="Italic3"/>
            </w:pPr>
            <w:r>
              <w:t>The sequence of items below is mandatory. A single instance is required.</w:t>
            </w:r>
          </w:p>
          <w:p w14:paraId="4B48B7AC" w14:textId="77777777" w:rsidR="00503198" w:rsidRDefault="00503198" w:rsidP="00503198">
            <w:pPr>
              <w:pStyle w:val="Bold4"/>
            </w:pPr>
            <w:proofErr w:type="spellStart"/>
            <w:r>
              <w:t>TotalNumberOfLineItems</w:t>
            </w:r>
            <w:proofErr w:type="spellEnd"/>
          </w:p>
          <w:p w14:paraId="3FBB0EBC" w14:textId="77777777" w:rsidR="00503198" w:rsidRDefault="00503198" w:rsidP="00503198">
            <w:pPr>
              <w:pStyle w:val="Italic4"/>
            </w:pPr>
            <w:proofErr w:type="spellStart"/>
            <w:r>
              <w:t>TotalNumberOfLineItems</w:t>
            </w:r>
            <w:proofErr w:type="spellEnd"/>
            <w:r>
              <w:t xml:space="preserve"> is optional. A single instance might exist.</w:t>
            </w:r>
          </w:p>
          <w:p w14:paraId="0631268E" w14:textId="77777777" w:rsidR="00503198" w:rsidRDefault="00503198" w:rsidP="00503198">
            <w:pPr>
              <w:pStyle w:val="Normal4"/>
            </w:pPr>
            <w:r>
              <w:t>The total number of individual line items in the document, regardless of the status or type.</w:t>
            </w:r>
          </w:p>
          <w:p w14:paraId="26A0CA6A" w14:textId="77777777" w:rsidR="00503198" w:rsidRDefault="00503198" w:rsidP="00503198">
            <w:pPr>
              <w:pStyle w:val="Bold4"/>
            </w:pPr>
            <w:r>
              <w:t>(sequence)</w:t>
            </w:r>
          </w:p>
          <w:p w14:paraId="0181FA29" w14:textId="77777777" w:rsidR="00503198" w:rsidRDefault="00503198" w:rsidP="00503198">
            <w:pPr>
              <w:pStyle w:val="Italic4"/>
            </w:pPr>
            <w:r>
              <w:t>The sequence of items below is optional. Multiple instances might exist.</w:t>
            </w:r>
          </w:p>
          <w:p w14:paraId="7266AC77"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67F34C90"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7BCD14F0"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05A93939"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4804E0E6"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7E34C34C"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49354274" w14:textId="77777777" w:rsidR="00503198" w:rsidRDefault="00503198" w:rsidP="00503198">
            <w:pPr>
              <w:pStyle w:val="Bold4"/>
            </w:pPr>
            <w:proofErr w:type="spellStart"/>
            <w:r>
              <w:t>ProductSummary</w:t>
            </w:r>
            <w:proofErr w:type="spellEnd"/>
          </w:p>
          <w:p w14:paraId="1B43421F" w14:textId="77777777" w:rsidR="00503198" w:rsidRDefault="00503198" w:rsidP="00503198">
            <w:pPr>
              <w:pStyle w:val="Italic4"/>
            </w:pPr>
            <w:proofErr w:type="spellStart"/>
            <w:r>
              <w:t>ProductSummary</w:t>
            </w:r>
            <w:proofErr w:type="spellEnd"/>
            <w:r>
              <w:t xml:space="preserve"> is optional. A single instance might exist.</w:t>
            </w:r>
          </w:p>
          <w:p w14:paraId="7E4C5AE7" w14:textId="77777777" w:rsidR="00503198" w:rsidRDefault="00503198" w:rsidP="00503198">
            <w:pPr>
              <w:pStyle w:val="Normal4"/>
            </w:pPr>
            <w:r>
              <w:t>Group of elements to provide summary information on product level.</w:t>
            </w:r>
          </w:p>
          <w:p w14:paraId="5248403C" w14:textId="77777777" w:rsidR="00503198" w:rsidRDefault="00503198" w:rsidP="00503198">
            <w:pPr>
              <w:pStyle w:val="Bold4"/>
            </w:pPr>
            <w:proofErr w:type="spellStart"/>
            <w:r>
              <w:t>LengthSpecification</w:t>
            </w:r>
            <w:proofErr w:type="spellEnd"/>
          </w:p>
          <w:p w14:paraId="38D5226D" w14:textId="77777777" w:rsidR="00503198" w:rsidRDefault="00503198" w:rsidP="00503198">
            <w:pPr>
              <w:pStyle w:val="Italic4"/>
            </w:pPr>
            <w:proofErr w:type="spellStart"/>
            <w:r>
              <w:t>LengthSpecification</w:t>
            </w:r>
            <w:proofErr w:type="spellEnd"/>
            <w:r>
              <w:t xml:space="preserve"> is optional. Multiple instances might exist.</w:t>
            </w:r>
          </w:p>
          <w:p w14:paraId="63968743" w14:textId="77777777" w:rsidR="00503198" w:rsidRDefault="00503198" w:rsidP="00503198">
            <w:pPr>
              <w:pStyle w:val="Normal4"/>
            </w:pPr>
            <w:r>
              <w:t>Length specification of the wood product.</w:t>
            </w:r>
          </w:p>
          <w:p w14:paraId="20D0031D" w14:textId="77777777" w:rsidR="00503198" w:rsidRDefault="00503198" w:rsidP="00503198">
            <w:pPr>
              <w:pStyle w:val="Bold4"/>
            </w:pPr>
            <w:proofErr w:type="spellStart"/>
            <w:r>
              <w:t>QuantityDeviation</w:t>
            </w:r>
            <w:proofErr w:type="spellEnd"/>
          </w:p>
          <w:p w14:paraId="671426FB" w14:textId="77777777" w:rsidR="00503198" w:rsidRDefault="00503198" w:rsidP="00503198">
            <w:pPr>
              <w:pStyle w:val="Italic4"/>
            </w:pPr>
            <w:proofErr w:type="spellStart"/>
            <w:r>
              <w:t>QuantityDeviation</w:t>
            </w:r>
            <w:proofErr w:type="spellEnd"/>
            <w:r>
              <w:t xml:space="preserve"> is optional. A single instance might exist.</w:t>
            </w:r>
          </w:p>
          <w:p w14:paraId="0B2854E9" w14:textId="77777777" w:rsidR="00503198" w:rsidRDefault="00503198" w:rsidP="00F114A3">
            <w:pPr>
              <w:pStyle w:val="Normal4Deprecate"/>
            </w:pPr>
            <w:r>
              <w:t xml:space="preserve">To be deprecated in a future version. Use the Quantity element with a </w:t>
            </w:r>
            <w:proofErr w:type="spellStart"/>
            <w:r>
              <w:lastRenderedPageBreak/>
              <w:t>QuantityContext</w:t>
            </w:r>
            <w:proofErr w:type="spellEnd"/>
            <w:r>
              <w:t xml:space="preserve"> of "Deviation".</w:t>
            </w:r>
          </w:p>
          <w:p w14:paraId="254E2D70" w14:textId="77777777" w:rsidR="00503198" w:rsidRDefault="00503198" w:rsidP="00503198">
            <w:pPr>
              <w:pStyle w:val="Bold4"/>
            </w:pPr>
            <w:proofErr w:type="spellStart"/>
            <w:r>
              <w:t>LineItemSubTotal</w:t>
            </w:r>
            <w:proofErr w:type="spellEnd"/>
          </w:p>
          <w:p w14:paraId="4331DD68" w14:textId="77777777" w:rsidR="00503198" w:rsidRDefault="00503198" w:rsidP="00503198">
            <w:pPr>
              <w:pStyle w:val="Italic4"/>
            </w:pPr>
            <w:proofErr w:type="spellStart"/>
            <w:r>
              <w:t>LineItemSubTotal</w:t>
            </w:r>
            <w:proofErr w:type="spellEnd"/>
            <w:r>
              <w:t xml:space="preserve"> is optional. A single instance might exist.</w:t>
            </w:r>
          </w:p>
          <w:p w14:paraId="6B07AFB4"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20EC6CD3" w14:textId="77777777" w:rsidR="00503198" w:rsidRDefault="00503198" w:rsidP="00503198">
            <w:pPr>
              <w:pStyle w:val="Bold4"/>
            </w:pPr>
            <w:proofErr w:type="spellStart"/>
            <w:r>
              <w:t>TotalAdjustments</w:t>
            </w:r>
            <w:proofErr w:type="spellEnd"/>
          </w:p>
          <w:p w14:paraId="2917ABCD" w14:textId="77777777" w:rsidR="00503198" w:rsidRDefault="00503198" w:rsidP="00503198">
            <w:pPr>
              <w:pStyle w:val="Italic4"/>
            </w:pPr>
            <w:proofErr w:type="spellStart"/>
            <w:r>
              <w:t>TotalAdjustments</w:t>
            </w:r>
            <w:proofErr w:type="spellEnd"/>
            <w:r>
              <w:t xml:space="preserve"> is optional. A single instance might exist.</w:t>
            </w:r>
          </w:p>
          <w:p w14:paraId="0C26A673" w14:textId="77777777" w:rsidR="00503198" w:rsidRDefault="00722763" w:rsidP="00503198">
            <w:pPr>
              <w:pStyle w:val="Normal4"/>
            </w:pPr>
            <w:r w:rsidRPr="00722763">
              <w:t xml:space="preserve">The </w:t>
            </w:r>
            <w:proofErr w:type="spellStart"/>
            <w:r w:rsidRPr="00722763">
              <w:t>CurrencyValue</w:t>
            </w:r>
            <w:proofErr w:type="spellEnd"/>
            <w:r w:rsidRPr="00722763">
              <w:t xml:space="preserve"> of </w:t>
            </w:r>
            <w:proofErr w:type="spellStart"/>
            <w:r w:rsidRPr="00722763">
              <w:t>TotalAdjustments</w:t>
            </w:r>
            <w:proofErr w:type="spellEnd"/>
            <w:r w:rsidRPr="00722763">
              <w:t xml:space="preserve"> contains the total of all adjustments and charges excluding tax. For example, in the Invoice </w:t>
            </w:r>
            <w:proofErr w:type="spellStart"/>
            <w:r w:rsidRPr="00722763">
              <w:t>TotalAdjustments</w:t>
            </w:r>
            <w:proofErr w:type="spellEnd"/>
            <w:r w:rsidRPr="00722763">
              <w:t xml:space="preserve"> is equal to the sum of the signed values of the </w:t>
            </w:r>
            <w:proofErr w:type="spellStart"/>
            <w:r w:rsidRPr="00722763">
              <w:t>MonetaryAdjustmentAmount</w:t>
            </w:r>
            <w:proofErr w:type="spellEnd"/>
            <w:r w:rsidRPr="00722763">
              <w:t xml:space="preserve"> for all instances of </w:t>
            </w:r>
            <w:proofErr w:type="spellStart"/>
            <w:r w:rsidRPr="00722763">
              <w:t>MonetaryAdjustment</w:t>
            </w:r>
            <w:proofErr w:type="spellEnd"/>
            <w:r w:rsidRPr="00722763">
              <w:t xml:space="preserve"> with </w:t>
            </w:r>
            <w:proofErr w:type="spellStart"/>
            <w:r w:rsidRPr="00722763">
              <w:t>PriceAdjustment</w:t>
            </w:r>
            <w:proofErr w:type="spellEnd"/>
            <w:r w:rsidRPr="00722763">
              <w:t xml:space="preserve"> and </w:t>
            </w:r>
            <w:proofErr w:type="spellStart"/>
            <w:r w:rsidRPr="00722763">
              <w:t>FlatAmountAdjustment</w:t>
            </w:r>
            <w:proofErr w:type="spellEnd"/>
            <w:r w:rsidRPr="00722763">
              <w:t xml:space="preserve"> and plus the sum of the signed values of the </w:t>
            </w:r>
            <w:proofErr w:type="spellStart"/>
            <w:r w:rsidRPr="00722763">
              <w:t>ChargeNetAmount</w:t>
            </w:r>
            <w:proofErr w:type="spellEnd"/>
            <w:r w:rsidRPr="00722763">
              <w:t xml:space="preserve"> for all instances of </w:t>
            </w:r>
            <w:proofErr w:type="spellStart"/>
            <w:r w:rsidRPr="00722763">
              <w:t>ChargeInformation</w:t>
            </w:r>
            <w:proofErr w:type="spellEnd"/>
            <w:r w:rsidR="00503198">
              <w:t>.</w:t>
            </w:r>
          </w:p>
          <w:p w14:paraId="41CC4E7D" w14:textId="77777777" w:rsidR="00503198" w:rsidRDefault="00503198" w:rsidP="00503198">
            <w:pPr>
              <w:pStyle w:val="Bold4"/>
            </w:pPr>
            <w:proofErr w:type="spellStart"/>
            <w:r>
              <w:t>TotalTaxAmount</w:t>
            </w:r>
            <w:proofErr w:type="spellEnd"/>
          </w:p>
          <w:p w14:paraId="55EBDA8A" w14:textId="77777777" w:rsidR="00503198" w:rsidRDefault="00503198" w:rsidP="00503198">
            <w:pPr>
              <w:pStyle w:val="Italic4"/>
            </w:pPr>
            <w:proofErr w:type="spellStart"/>
            <w:r>
              <w:t>TotalTaxAmount</w:t>
            </w:r>
            <w:proofErr w:type="spellEnd"/>
            <w:r>
              <w:t xml:space="preserve"> is optional. A single instance might exist.</w:t>
            </w:r>
          </w:p>
          <w:p w14:paraId="542BC4C3"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2E284482" w14:textId="77777777" w:rsidR="00503198" w:rsidRDefault="00503198" w:rsidP="00503198">
            <w:pPr>
              <w:pStyle w:val="Bold4"/>
            </w:pPr>
            <w:proofErr w:type="spellStart"/>
            <w:r>
              <w:t>TotalNetAmount</w:t>
            </w:r>
            <w:proofErr w:type="spellEnd"/>
          </w:p>
          <w:p w14:paraId="59D8F6A2" w14:textId="77777777" w:rsidR="00503198" w:rsidRDefault="00503198" w:rsidP="00503198">
            <w:pPr>
              <w:pStyle w:val="Italic4"/>
            </w:pPr>
            <w:proofErr w:type="spellStart"/>
            <w:r>
              <w:t>TotalNetAmount</w:t>
            </w:r>
            <w:proofErr w:type="spellEnd"/>
            <w:r>
              <w:t xml:space="preserve"> is optional. A single instance might exist.</w:t>
            </w:r>
          </w:p>
          <w:p w14:paraId="737A82A9"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3DF3771E" w14:textId="77777777" w:rsidR="00503198" w:rsidRDefault="00503198" w:rsidP="00503198">
            <w:pPr>
              <w:pStyle w:val="Bold4"/>
            </w:pPr>
            <w:proofErr w:type="spellStart"/>
            <w:r>
              <w:t>TotalAmount</w:t>
            </w:r>
            <w:proofErr w:type="spellEnd"/>
          </w:p>
          <w:p w14:paraId="402D9F20" w14:textId="77777777" w:rsidR="00503198" w:rsidRDefault="00503198" w:rsidP="00503198">
            <w:pPr>
              <w:pStyle w:val="Italic4"/>
            </w:pPr>
            <w:proofErr w:type="spellStart"/>
            <w:r>
              <w:t>TotalAmount</w:t>
            </w:r>
            <w:proofErr w:type="spellEnd"/>
            <w:r>
              <w:t xml:space="preserve"> is optional. A single instance might exist.</w:t>
            </w:r>
          </w:p>
          <w:p w14:paraId="313E77AD" w14:textId="77777777" w:rsidR="00E20409" w:rsidRDefault="00E20409" w:rsidP="00E20409">
            <w:pPr>
              <w:pStyle w:val="Normal4"/>
            </w:pPr>
            <w:r>
              <w:t>The total amount including tax (when tax is specified in the e-Document).</w:t>
            </w:r>
          </w:p>
          <w:p w14:paraId="4481F4A6" w14:textId="77777777" w:rsidR="00503198" w:rsidRDefault="00E20409" w:rsidP="00E20409">
            <w:pPr>
              <w:pStyle w:val="Normal4"/>
            </w:pPr>
            <w:r>
              <w:t>In e-Documents claiming payment this is the amount due for payment based on the terms of payment. Decimal rounding might be applied to this amount</w:t>
            </w:r>
            <w:r w:rsidR="00503198">
              <w:t>.</w:t>
            </w:r>
          </w:p>
          <w:p w14:paraId="4893651D" w14:textId="77777777" w:rsidR="00503198" w:rsidRDefault="00503198" w:rsidP="00503198">
            <w:pPr>
              <w:pStyle w:val="Bold4"/>
            </w:pPr>
            <w:proofErr w:type="spellStart"/>
            <w:r>
              <w:t>InformationalAmount</w:t>
            </w:r>
            <w:proofErr w:type="spellEnd"/>
          </w:p>
          <w:p w14:paraId="599AD716" w14:textId="77777777" w:rsidR="00503198" w:rsidRDefault="00503198" w:rsidP="00503198">
            <w:pPr>
              <w:pStyle w:val="Italic4"/>
            </w:pPr>
            <w:proofErr w:type="spellStart"/>
            <w:r>
              <w:t>InformationalAmount</w:t>
            </w:r>
            <w:proofErr w:type="spellEnd"/>
            <w:r>
              <w:t xml:space="preserve"> is optional. Multiple instances might exist.</w:t>
            </w:r>
          </w:p>
          <w:p w14:paraId="243A40C2"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69D31D2E"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63134B38" w14:textId="77777777" w:rsidR="00503198" w:rsidRDefault="00503198" w:rsidP="00503198">
            <w:pPr>
              <w:pStyle w:val="Bold4"/>
            </w:pPr>
            <w:r>
              <w:t>(sequence)</w:t>
            </w:r>
          </w:p>
          <w:p w14:paraId="7639978E" w14:textId="77777777" w:rsidR="00503198" w:rsidRDefault="00503198" w:rsidP="00503198">
            <w:pPr>
              <w:pStyle w:val="Italic4"/>
            </w:pPr>
            <w:r>
              <w:t>The sequence of items below is optional. Multiple instances might exist.</w:t>
            </w:r>
          </w:p>
          <w:p w14:paraId="1A78183A" w14:textId="77777777" w:rsidR="00503198" w:rsidRPr="00BB3CEF" w:rsidRDefault="00503198" w:rsidP="00503198">
            <w:pPr>
              <w:pStyle w:val="Bold5"/>
              <w:rPr>
                <w:rFonts w:cs="Time New Roman"/>
              </w:rPr>
            </w:pPr>
            <w:proofErr w:type="spellStart"/>
            <w:r w:rsidRPr="00BB3CEF">
              <w:rPr>
                <w:rFonts w:cs="Time New Roman"/>
              </w:rPr>
              <w:t>TermsOfPayment</w:t>
            </w:r>
            <w:proofErr w:type="spellEnd"/>
          </w:p>
          <w:p w14:paraId="0C462371" w14:textId="77777777" w:rsidR="00503198" w:rsidRPr="00BB3CEF" w:rsidRDefault="00503198" w:rsidP="00503198">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79CA6CA1" w14:textId="77777777" w:rsidR="00503198" w:rsidRPr="00BB3CEF" w:rsidRDefault="00503198" w:rsidP="00503198">
            <w:pPr>
              <w:pStyle w:val="Normal5"/>
              <w:rPr>
                <w:rFonts w:cs="Time New Roman"/>
              </w:rPr>
            </w:pPr>
            <w:r w:rsidRPr="00BB3CEF">
              <w:rPr>
                <w:rFonts w:cs="Time New Roman"/>
              </w:rPr>
              <w:t>A group item that contains agreed-to terms defining when, how, and under what conditions the payment is to be made.</w:t>
            </w:r>
          </w:p>
          <w:p w14:paraId="65B660BC" w14:textId="77777777" w:rsidR="00503198" w:rsidRPr="00BB3CEF" w:rsidRDefault="00503198" w:rsidP="00503198">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w:t>
            </w:r>
            <w:r w:rsidRPr="00BB3CEF">
              <w:rPr>
                <w:rFonts w:cs="Time New Roman"/>
              </w:rPr>
              <w:lastRenderedPageBreak/>
              <w:t>through previous negotiation.</w:t>
            </w:r>
          </w:p>
          <w:p w14:paraId="20A9FD11" w14:textId="77777777" w:rsidR="00503198" w:rsidRPr="00BB3CEF" w:rsidRDefault="00503198" w:rsidP="00503198">
            <w:pPr>
              <w:pStyle w:val="Bold5"/>
              <w:rPr>
                <w:rFonts w:cs="Time New Roman"/>
              </w:rPr>
            </w:pPr>
            <w:proofErr w:type="spellStart"/>
            <w:r w:rsidRPr="00BB3CEF">
              <w:rPr>
                <w:rFonts w:cs="Time New Roman"/>
              </w:rPr>
              <w:t>TotalNetOfTermsDiscount</w:t>
            </w:r>
            <w:proofErr w:type="spellEnd"/>
          </w:p>
          <w:p w14:paraId="345E36D0" w14:textId="77777777" w:rsidR="00503198" w:rsidRPr="00BB3CEF" w:rsidRDefault="00503198" w:rsidP="00503198">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1D69A7E6" w14:textId="77777777" w:rsidR="00503198" w:rsidRPr="00BB3CEF" w:rsidRDefault="00503198" w:rsidP="00503198">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795AF054" w14:textId="77777777" w:rsidR="00503198" w:rsidRDefault="00503198" w:rsidP="00503198">
            <w:pPr>
              <w:pStyle w:val="Bold4"/>
            </w:pPr>
            <w:proofErr w:type="spellStart"/>
            <w:r>
              <w:t>AdditionalText</w:t>
            </w:r>
            <w:proofErr w:type="spellEnd"/>
          </w:p>
          <w:p w14:paraId="30C2B530" w14:textId="77777777" w:rsidR="00503198" w:rsidRDefault="00503198" w:rsidP="00503198">
            <w:pPr>
              <w:pStyle w:val="Italic4"/>
            </w:pPr>
            <w:proofErr w:type="spellStart"/>
            <w:r>
              <w:t>AdditionalText</w:t>
            </w:r>
            <w:proofErr w:type="spellEnd"/>
            <w:r>
              <w:t xml:space="preserve"> is optional. Multiple instances might exist.</w:t>
            </w:r>
          </w:p>
          <w:p w14:paraId="38ADB0D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7A6680CB" w14:textId="77777777" w:rsidR="00503198" w:rsidRDefault="00503198" w:rsidP="00503198">
            <w:pPr>
              <w:pStyle w:val="Bold4"/>
            </w:pPr>
            <w:proofErr w:type="spellStart"/>
            <w:r>
              <w:t>TermsAndDisclaimers</w:t>
            </w:r>
            <w:proofErr w:type="spellEnd"/>
          </w:p>
          <w:p w14:paraId="4967F7A3" w14:textId="77777777" w:rsidR="00503198" w:rsidRDefault="00503198" w:rsidP="00503198">
            <w:pPr>
              <w:pStyle w:val="Italic4"/>
            </w:pPr>
            <w:proofErr w:type="spellStart"/>
            <w:r>
              <w:t>TermsAndDisclaimers</w:t>
            </w:r>
            <w:proofErr w:type="spellEnd"/>
            <w:r>
              <w:t xml:space="preserve"> is optional. Multiple instances might exist.</w:t>
            </w:r>
          </w:p>
          <w:p w14:paraId="349406DA" w14:textId="77777777" w:rsidR="00503198" w:rsidRDefault="00503198" w:rsidP="00503198">
            <w:pPr>
              <w:pStyle w:val="Normal4"/>
            </w:pPr>
            <w:r>
              <w:t>An element that contains legal information with an indication of what the Language is.</w:t>
            </w:r>
          </w:p>
        </w:tc>
      </w:tr>
    </w:tbl>
    <w:p w14:paraId="439AF8DE" w14:textId="77777777" w:rsidR="00503198" w:rsidRDefault="00503198" w:rsidP="00503198"/>
    <w:p w14:paraId="2B4A42DA" w14:textId="77777777" w:rsidR="00503198" w:rsidRDefault="00503198" w:rsidP="00503198">
      <w:pPr>
        <w:pStyle w:val="Heading2"/>
      </w:pPr>
      <w:bookmarkStart w:id="5901" w:name="_Toc259722392"/>
      <w:bookmarkStart w:id="5902" w:name="_Toc275502738"/>
      <w:bookmarkStart w:id="5903" w:name="_Toc371378330"/>
      <w:bookmarkStart w:id="5904" w:name="_Toc21213453"/>
      <w:bookmarkStart w:id="5905" w:name="OrderContextType_a"/>
      <w:proofErr w:type="spellStart"/>
      <w:r>
        <w:t>OrderContextType</w:t>
      </w:r>
      <w:proofErr w:type="spellEnd"/>
      <w:r>
        <w:t xml:space="preserve"> [attribute]</w:t>
      </w:r>
      <w:bookmarkEnd w:id="5901"/>
      <w:bookmarkEnd w:id="5902"/>
      <w:bookmarkEnd w:id="5903"/>
      <w:bookmarkEnd w:id="5904"/>
      <w:bookmarkEnd w:id="59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71ACF8" w14:textId="77777777" w:rsidTr="00503198">
        <w:tc>
          <w:tcPr>
            <w:tcW w:w="5000" w:type="pct"/>
          </w:tcPr>
          <w:p w14:paraId="5AF375BE" w14:textId="77777777" w:rsidR="00503198" w:rsidRDefault="009C6186" w:rsidP="00503198">
            <w:pPr>
              <w:pStyle w:val="Normal2"/>
            </w:pPr>
            <w:r>
              <w:pict w14:anchorId="13164843">
                <v:shape id="dc_984" o:spid="_x0000_s2978" style="position:absolute;left:0;text-align:left;margin-left:0;margin-top:0;width:50pt;height:50pt;z-index:915;visibility:hidden" coordsize="89,192" o:spt="100" o:preferrelative="t" adj="0,,0" path="">
                  <v:stroke joinstyle="round"/>
                  <v:formulas/>
                  <v:path o:connecttype="segments"/>
                  <o:lock v:ext="edit" selection="t"/>
                </v:shape>
              </w:pict>
            </w:r>
            <w:r>
              <w:pict w14:anchorId="58DEFA0C">
                <v:shape id="_x0000_s3921" style="position:absolute;left:0;text-align:left;margin-left:8260.2pt;margin-top:7.2pt;width:115.5pt;height:53.25pt;z-index:-1542;mso-wrap-edited:t;mso-position-horizontal:right" coordsize="" o:spt="100" wrapcoords="-30 0 1000 0 1000 1079 1000 1079 -30 1079 -30 0" adj="0,,0" path="">
                  <v:stroke joinstyle="round"/>
                  <v:imagedata r:id="rId1347" o:title="dc_984"/>
                  <v:formulas/>
                  <v:path o:connecttype="segments"/>
                  <w10:wrap type="tight"/>
                </v:shape>
              </w:pict>
            </w:r>
            <w:r w:rsidR="00503198">
              <w:t xml:space="preserve">Qualifies the source of the </w:t>
            </w:r>
            <w:proofErr w:type="spellStart"/>
            <w:r w:rsidR="00D41641">
              <w:t>PurchaseOrder</w:t>
            </w:r>
            <w:proofErr w:type="spellEnd"/>
            <w:r w:rsidR="00503198">
              <w:t>.</w:t>
            </w:r>
          </w:p>
          <w:p w14:paraId="48F8DDFA" w14:textId="77777777" w:rsidR="00503198" w:rsidRDefault="00503198" w:rsidP="00503198">
            <w:pPr>
              <w:pStyle w:val="Italic2"/>
            </w:pPr>
            <w:r>
              <w:t>This item is restricted to the following list.</w:t>
            </w:r>
          </w:p>
          <w:p w14:paraId="0E68A580" w14:textId="77777777" w:rsidR="00503198" w:rsidRDefault="00503198" w:rsidP="00503198">
            <w:pPr>
              <w:pStyle w:val="Bold3"/>
            </w:pPr>
            <w:proofErr w:type="spellStart"/>
            <w:r>
              <w:t>PurchaseOrder</w:t>
            </w:r>
            <w:proofErr w:type="spellEnd"/>
          </w:p>
          <w:p w14:paraId="5FA1E5A2" w14:textId="77777777" w:rsidR="00503198" w:rsidRDefault="00503198" w:rsidP="00503198">
            <w:pPr>
              <w:pStyle w:val="Normal3"/>
            </w:pPr>
            <w:r>
              <w:t>The source is the buyer.</w:t>
            </w:r>
          </w:p>
          <w:p w14:paraId="60F3524A" w14:textId="77777777" w:rsidR="00503198" w:rsidRDefault="00503198" w:rsidP="00503198">
            <w:pPr>
              <w:pStyle w:val="Bold3"/>
            </w:pPr>
            <w:proofErr w:type="spellStart"/>
            <w:r>
              <w:t>SalesOrder</w:t>
            </w:r>
            <w:proofErr w:type="spellEnd"/>
          </w:p>
          <w:p w14:paraId="71A8C3EF" w14:textId="77777777" w:rsidR="00503198" w:rsidRDefault="00503198" w:rsidP="00503198">
            <w:pPr>
              <w:pStyle w:val="Normal3"/>
            </w:pPr>
            <w:r>
              <w:t>The source is the supplier.</w:t>
            </w:r>
          </w:p>
        </w:tc>
      </w:tr>
    </w:tbl>
    <w:p w14:paraId="0E059DC2" w14:textId="77777777" w:rsidR="00503198" w:rsidRDefault="00503198" w:rsidP="00503198"/>
    <w:p w14:paraId="0881D21A" w14:textId="77777777" w:rsidR="00503198" w:rsidRDefault="00503198" w:rsidP="00503198">
      <w:pPr>
        <w:pStyle w:val="Heading2"/>
      </w:pPr>
      <w:bookmarkStart w:id="5906" w:name="_Toc259722393"/>
      <w:bookmarkStart w:id="5907" w:name="_Toc275502739"/>
      <w:bookmarkStart w:id="5908" w:name="_Toc371378331"/>
      <w:bookmarkStart w:id="5909" w:name="_Toc21213454"/>
      <w:bookmarkStart w:id="5910" w:name="OrderDocumentRequired"/>
      <w:proofErr w:type="spellStart"/>
      <w:r>
        <w:t>OrderDocumentRequired</w:t>
      </w:r>
      <w:bookmarkEnd w:id="5906"/>
      <w:bookmarkEnd w:id="5907"/>
      <w:bookmarkEnd w:id="5908"/>
      <w:bookmarkEnd w:id="5909"/>
      <w:bookmarkEnd w:id="59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7484CA" w14:textId="77777777" w:rsidTr="00503198">
        <w:tc>
          <w:tcPr>
            <w:tcW w:w="5000" w:type="pct"/>
          </w:tcPr>
          <w:p w14:paraId="7765F2E1" w14:textId="77777777" w:rsidR="00503198" w:rsidRPr="004E502E" w:rsidRDefault="009C6186" w:rsidP="00AC190A">
            <w:pPr>
              <w:pStyle w:val="Normal2Deprecate"/>
              <w:rPr>
                <w:lang w:val="en-GB"/>
              </w:rPr>
            </w:pPr>
            <w:r>
              <w:rPr>
                <w:noProof w:val="0"/>
                <w:snapToGrid w:val="0"/>
                <w:lang w:val="en-GB" w:eastAsia="en-GB"/>
              </w:rPr>
              <w:pict w14:anchorId="7D2B71AD">
                <v:shape id="dc_985" o:spid="_x0000_s2979" style="position:absolute;left:0;text-align:left;margin-left:0;margin-top:0;width:50pt;height:50pt;z-index:916;visibility:hidden" coordsize="139,584" o:spt="100" o:preferrelative="t" adj="0,,0" path="">
                  <v:stroke joinstyle="round"/>
                  <v:formulas/>
                  <v:path o:connecttype="segments"/>
                  <o:lock v:ext="edit" selection="t"/>
                </v:shape>
              </w:pict>
            </w:r>
            <w:r>
              <w:rPr>
                <w:noProof w:val="0"/>
                <w:snapToGrid w:val="0"/>
                <w:lang w:val="en-GB" w:eastAsia="en-GB"/>
              </w:rPr>
              <w:pict w14:anchorId="06B4F974">
                <v:shape id="_x0000_s3922" style="position:absolute;left:0;text-align:left;margin-left:34082.7pt;margin-top:7.2pt;width:350.25pt;height:83.25pt;z-index:-1541;mso-wrap-edited:t;mso-position-horizontal:right" coordsize="" o:spt="100" wrapcoords="-30 424 316 424 520 424 520 151 520 151 520 0 1000 0 1000 0 1000 1051 520 1051 520 914 316 914 -30 914 -30 424" adj="0,,0" path="">
                  <v:stroke joinstyle="round"/>
                  <v:imagedata r:id="rId1348" o:title="dc_985"/>
                  <v:formulas/>
                  <v:path o:connecttype="segments"/>
                  <w10:wrap type="tight"/>
                </v:shape>
              </w:pict>
            </w:r>
            <w:r w:rsidR="00503198" w:rsidRPr="004E502E">
              <w:rPr>
                <w:lang w:val="en-GB"/>
              </w:rPr>
              <w:t>Group element used to identify any external documents that need to be referenced and how many of those documents are required. Typically, used to identify hard copy documents.</w:t>
            </w:r>
          </w:p>
          <w:p w14:paraId="1D238DDD" w14:textId="77777777" w:rsidR="00503198" w:rsidRPr="004E502E" w:rsidRDefault="00F114A3" w:rsidP="00F114A3">
            <w:pPr>
              <w:pStyle w:val="Normal2Deprecate"/>
              <w:rPr>
                <w:lang w:val="en-GB"/>
              </w:rPr>
            </w:pPr>
            <w:r w:rsidRPr="00AC190A">
              <w:rPr>
                <w:lang w:val="en-GB"/>
              </w:rPr>
              <w:t xml:space="preserve">OrderDocumentRequired </w:t>
            </w:r>
            <w:r w:rsidR="00503198" w:rsidRPr="00AC190A">
              <w:rPr>
                <w:lang w:val="en-GB"/>
              </w:rPr>
              <w:t xml:space="preserve">will be deprecated in the next version of papiNet. </w:t>
            </w:r>
            <w:r w:rsidR="00503198" w:rsidRPr="004E502E">
              <w:rPr>
                <w:lang w:val="en-GB"/>
              </w:rPr>
              <w:t>Use the DocumentInformation element instead.</w:t>
            </w:r>
          </w:p>
          <w:p w14:paraId="78060EF4" w14:textId="77777777" w:rsidR="00503198" w:rsidRDefault="00503198" w:rsidP="00503198">
            <w:pPr>
              <w:pStyle w:val="Bold3"/>
            </w:pPr>
            <w:r>
              <w:t>(sequence)</w:t>
            </w:r>
          </w:p>
          <w:p w14:paraId="1B78A546" w14:textId="77777777" w:rsidR="00503198" w:rsidRDefault="00503198" w:rsidP="00503198">
            <w:pPr>
              <w:pStyle w:val="Italic3"/>
            </w:pPr>
            <w:r>
              <w:t>The sequence of items below is mandatory. A single instance is required.</w:t>
            </w:r>
          </w:p>
          <w:p w14:paraId="7E692101" w14:textId="77777777" w:rsidR="00503198" w:rsidRDefault="00503198" w:rsidP="00503198">
            <w:pPr>
              <w:pStyle w:val="Bold4"/>
            </w:pPr>
            <w:proofErr w:type="spellStart"/>
            <w:r>
              <w:t>NumberOrderDocumentRequired</w:t>
            </w:r>
            <w:proofErr w:type="spellEnd"/>
          </w:p>
          <w:p w14:paraId="22241482" w14:textId="77777777" w:rsidR="00503198" w:rsidRDefault="00503198" w:rsidP="00503198">
            <w:pPr>
              <w:pStyle w:val="Italic4"/>
            </w:pPr>
            <w:proofErr w:type="spellStart"/>
            <w:r>
              <w:t>NumberOrderDocumentRequired</w:t>
            </w:r>
            <w:proofErr w:type="spellEnd"/>
            <w:r>
              <w:t xml:space="preserve"> is mandatory. A single instance is required.</w:t>
            </w:r>
          </w:p>
          <w:p w14:paraId="5D337D7E" w14:textId="77777777" w:rsidR="00503198" w:rsidRDefault="00503198" w:rsidP="00503198">
            <w:pPr>
              <w:pStyle w:val="Normal4"/>
            </w:pPr>
            <w:r>
              <w:t xml:space="preserve">There are certain business cases whereby a party is required to reference external documents to the transaction. Additionally, in these cases, the party is required to </w:t>
            </w:r>
            <w:r>
              <w:lastRenderedPageBreak/>
              <w:t>communicate the number of these external documents. This element is used to indicate how many of these external documents will be required. Typically used to indicate how many hard copies of the referenced document are needed.</w:t>
            </w:r>
          </w:p>
          <w:p w14:paraId="1B622271" w14:textId="77777777" w:rsidR="00503198" w:rsidRDefault="00503198" w:rsidP="00503198">
            <w:pPr>
              <w:pStyle w:val="Bold4"/>
            </w:pPr>
            <w:proofErr w:type="spellStart"/>
            <w:r>
              <w:t>DocumentRequired</w:t>
            </w:r>
            <w:proofErr w:type="spellEnd"/>
          </w:p>
          <w:p w14:paraId="1ED01076" w14:textId="77777777" w:rsidR="00503198" w:rsidRDefault="00503198" w:rsidP="00503198">
            <w:pPr>
              <w:pStyle w:val="Italic4"/>
            </w:pPr>
            <w:proofErr w:type="spellStart"/>
            <w:r>
              <w:t>DocumentRequired</w:t>
            </w:r>
            <w:proofErr w:type="spellEnd"/>
            <w:r>
              <w:t xml:space="preserve"> is mandatory. A single instance is required.</w:t>
            </w:r>
          </w:p>
          <w:p w14:paraId="2F143651" w14:textId="77777777" w:rsidR="00503198" w:rsidRDefault="00503198" w:rsidP="00503198">
            <w:pPr>
              <w:pStyle w:val="Normal4"/>
            </w:pPr>
            <w:r>
              <w:t>An element that permits the listing of the documents required.</w:t>
            </w:r>
          </w:p>
        </w:tc>
      </w:tr>
    </w:tbl>
    <w:p w14:paraId="5216F82C" w14:textId="77777777" w:rsidR="00503198" w:rsidRDefault="00503198" w:rsidP="00503198"/>
    <w:p w14:paraId="563B9211" w14:textId="77777777" w:rsidR="00503198" w:rsidRDefault="00503198" w:rsidP="00503198">
      <w:pPr>
        <w:pStyle w:val="Heading2"/>
      </w:pPr>
      <w:bookmarkStart w:id="5911" w:name="_Toc259722394"/>
      <w:bookmarkStart w:id="5912" w:name="_Toc275502740"/>
      <w:bookmarkStart w:id="5913" w:name="_Toc371378332"/>
      <w:bookmarkStart w:id="5914" w:name="_Toc21213455"/>
      <w:bookmarkStart w:id="5915" w:name="OrderHeaderStatusType_a"/>
      <w:proofErr w:type="spellStart"/>
      <w:r>
        <w:t>OrderHeaderStatusType</w:t>
      </w:r>
      <w:proofErr w:type="spellEnd"/>
      <w:r>
        <w:t xml:space="preserve"> [attribute]</w:t>
      </w:r>
      <w:bookmarkEnd w:id="5911"/>
      <w:bookmarkEnd w:id="5912"/>
      <w:bookmarkEnd w:id="5913"/>
      <w:bookmarkEnd w:id="5914"/>
      <w:bookmarkEnd w:id="591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B268E6" w14:textId="77777777" w:rsidTr="00503198">
        <w:tc>
          <w:tcPr>
            <w:tcW w:w="5000" w:type="pct"/>
          </w:tcPr>
          <w:p w14:paraId="465F6719" w14:textId="77777777" w:rsidR="00503198" w:rsidRDefault="009C6186" w:rsidP="00503198">
            <w:pPr>
              <w:pStyle w:val="Normal2"/>
            </w:pPr>
            <w:r>
              <w:pict w14:anchorId="67D29780">
                <v:shape id="dc_986" o:spid="_x0000_s2980" style="position:absolute;left:0;text-align:left;margin-left:0;margin-top:0;width:50pt;height:50pt;z-index:917;visibility:hidden" coordsize="89,291" o:spt="100" o:preferrelative="t" adj="0,,0" path="">
                  <v:stroke joinstyle="round"/>
                  <v:formulas/>
                  <v:path o:connecttype="segments"/>
                  <o:lock v:ext="edit" selection="t"/>
                </v:shape>
              </w:pict>
            </w:r>
            <w:r>
              <w:pict w14:anchorId="150B0AD4">
                <v:shape id="_x0000_s3923" style="position:absolute;left:0;text-align:left;margin-left:14777.7pt;margin-top:7.2pt;width:174.75pt;height:53.25pt;z-index:-1540;mso-wrap-edited:t;mso-position-horizontal:right" coordsize="" o:spt="100" wrapcoords="-30 0 1000 0 1000 1079 1000 1079 -30 1079 -30 0" adj="0,,0" path="">
                  <v:stroke joinstyle="round"/>
                  <v:imagedata r:id="rId1349" o:title="dc_986"/>
                  <v:formulas/>
                  <v:path o:connecttype="segments"/>
                  <w10:wrap type="tight"/>
                </v:shape>
              </w:pict>
            </w:r>
            <w:r w:rsidR="00503198">
              <w:t xml:space="preserve">Defines the status of the </w:t>
            </w:r>
            <w:proofErr w:type="spellStart"/>
            <w:r w:rsidR="00D41641">
              <w:t>PurchaseOrder</w:t>
            </w:r>
            <w:proofErr w:type="spellEnd"/>
            <w:r w:rsidR="00503198">
              <w:t xml:space="preserve"> header</w:t>
            </w:r>
          </w:p>
          <w:p w14:paraId="55030A84" w14:textId="77777777" w:rsidR="00503198" w:rsidRDefault="00503198" w:rsidP="00503198">
            <w:pPr>
              <w:pStyle w:val="Italic2"/>
            </w:pPr>
            <w:r>
              <w:t>This item is restricted to the following list.</w:t>
            </w:r>
          </w:p>
          <w:p w14:paraId="70B73B06" w14:textId="77777777" w:rsidR="00503198" w:rsidRPr="003563ED" w:rsidRDefault="00503198" w:rsidP="00503198">
            <w:pPr>
              <w:pStyle w:val="Bold3"/>
            </w:pPr>
            <w:r w:rsidRPr="003563ED">
              <w:t>Amended</w:t>
            </w:r>
          </w:p>
          <w:p w14:paraId="4060438D" w14:textId="77777777" w:rsidR="00503198" w:rsidRPr="003563ED" w:rsidRDefault="00503198" w:rsidP="00503198">
            <w:pPr>
              <w:pStyle w:val="Normal3"/>
            </w:pPr>
            <w:r w:rsidRPr="003563ED">
              <w:t>The supplied information is changed</w:t>
            </w:r>
            <w:r>
              <w:t>.</w:t>
            </w:r>
          </w:p>
          <w:p w14:paraId="480C4121" w14:textId="77777777" w:rsidR="00503198" w:rsidRPr="003563ED" w:rsidRDefault="00503198" w:rsidP="00503198">
            <w:pPr>
              <w:pStyle w:val="Bold3"/>
            </w:pPr>
            <w:r w:rsidRPr="003563ED">
              <w:t>Cancelled</w:t>
            </w:r>
          </w:p>
          <w:p w14:paraId="192B5EB7"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2FDD5026" w14:textId="77777777" w:rsidR="00503198" w:rsidRPr="007D6F1F" w:rsidRDefault="00503198" w:rsidP="00503198">
            <w:pPr>
              <w:pStyle w:val="Bold3"/>
            </w:pPr>
            <w:r w:rsidRPr="007D6F1F">
              <w:t>New</w:t>
            </w:r>
          </w:p>
          <w:p w14:paraId="58588816" w14:textId="77777777"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14:paraId="57699C5E" w14:textId="77777777" w:rsidR="00503198" w:rsidRPr="003563ED" w:rsidRDefault="00503198" w:rsidP="00503198">
            <w:pPr>
              <w:pStyle w:val="Bold3"/>
            </w:pPr>
            <w:proofErr w:type="spellStart"/>
            <w:r w:rsidRPr="003563ED">
              <w:t>NoAction</w:t>
            </w:r>
            <w:proofErr w:type="spellEnd"/>
          </w:p>
          <w:p w14:paraId="09A09CF7" w14:textId="77777777" w:rsidR="00503198" w:rsidRDefault="00503198" w:rsidP="00503198">
            <w:pPr>
              <w:pStyle w:val="Normal3"/>
            </w:pPr>
            <w:r w:rsidRPr="003563ED">
              <w:t xml:space="preserve">The supplied information has not been amended </w:t>
            </w:r>
            <w:r>
              <w:t>and thereby requires no action.</w:t>
            </w:r>
          </w:p>
        </w:tc>
      </w:tr>
    </w:tbl>
    <w:p w14:paraId="646F3018" w14:textId="77777777" w:rsidR="00503198" w:rsidRDefault="00503198" w:rsidP="00503198"/>
    <w:p w14:paraId="18950255" w14:textId="77777777" w:rsidR="00503198" w:rsidRDefault="00503198" w:rsidP="00503198">
      <w:pPr>
        <w:pStyle w:val="Heading2"/>
      </w:pPr>
      <w:bookmarkStart w:id="5916" w:name="_Toc259722395"/>
      <w:bookmarkStart w:id="5917" w:name="_Toc275502741"/>
      <w:bookmarkStart w:id="5918" w:name="_Toc371378333"/>
      <w:bookmarkStart w:id="5919" w:name="_Toc21213456"/>
      <w:bookmarkStart w:id="5920" w:name="OrderLineItemDocumentStatus_a"/>
      <w:proofErr w:type="spellStart"/>
      <w:r>
        <w:t>OrderLineItemDocumentStatus</w:t>
      </w:r>
      <w:proofErr w:type="spellEnd"/>
      <w:r>
        <w:t xml:space="preserve"> [attribute]</w:t>
      </w:r>
      <w:bookmarkEnd w:id="5916"/>
      <w:bookmarkEnd w:id="5917"/>
      <w:bookmarkEnd w:id="5918"/>
      <w:bookmarkEnd w:id="5919"/>
      <w:bookmarkEnd w:id="592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874B88" w14:textId="77777777" w:rsidTr="00503198">
        <w:tc>
          <w:tcPr>
            <w:tcW w:w="5000" w:type="pct"/>
          </w:tcPr>
          <w:p w14:paraId="278722CA" w14:textId="77777777" w:rsidR="00503198" w:rsidRDefault="009C6186" w:rsidP="00503198">
            <w:pPr>
              <w:pStyle w:val="Normal2"/>
            </w:pPr>
            <w:r>
              <w:pict w14:anchorId="63AB2E1F">
                <v:shape id="dc_987" o:spid="_x0000_s2981" style="position:absolute;left:0;text-align:left;margin-left:0;margin-top:0;width:50pt;height:50pt;z-index:918;visibility:hidden" coordsize="89,349" o:spt="100" o:preferrelative="t" adj="0,,0" path="">
                  <v:stroke joinstyle="round"/>
                  <v:formulas/>
                  <v:path o:connecttype="segments"/>
                  <o:lock v:ext="edit" selection="t"/>
                </v:shape>
              </w:pict>
            </w:r>
            <w:r>
              <w:pict w14:anchorId="39154390">
                <v:shape id="_x0000_s3924" style="position:absolute;left:0;text-align:left;margin-left:18572.7pt;margin-top:7.2pt;width:209.25pt;height:53.25pt;z-index:-1539;mso-wrap-edited:t;mso-position-horizontal:right" coordsize="" o:spt="100" wrapcoords="-30 0 1000 0 1000 1079 1000 1079 -30 1079 -30 0" adj="0,,0" path="">
                  <v:stroke joinstyle="round"/>
                  <v:imagedata r:id="rId1350" o:title="dc_987"/>
                  <v:formulas/>
                  <v:path o:connecttype="segments"/>
                  <w10:wrap type="tight"/>
                </v:shape>
              </w:pict>
            </w:r>
            <w:r w:rsidR="00503198">
              <w:t xml:space="preserve">Defines the actual document status for the </w:t>
            </w:r>
            <w:proofErr w:type="spellStart"/>
            <w:r w:rsidR="00503198">
              <w:t>PurchaseOrderLineItem</w:t>
            </w:r>
            <w:proofErr w:type="spellEnd"/>
            <w:r w:rsidR="00503198">
              <w:t>.</w:t>
            </w:r>
          </w:p>
          <w:p w14:paraId="064E63CC" w14:textId="77777777" w:rsidR="00503198" w:rsidRDefault="00503198" w:rsidP="00503198">
            <w:pPr>
              <w:pStyle w:val="Italic2"/>
            </w:pPr>
            <w:r>
              <w:t>This item is restricted to the following list.</w:t>
            </w:r>
          </w:p>
          <w:p w14:paraId="0857365F" w14:textId="77777777" w:rsidR="00503198" w:rsidRDefault="00503198" w:rsidP="00503198">
            <w:pPr>
              <w:pStyle w:val="Bold3"/>
            </w:pPr>
            <w:r>
              <w:t>Cancelled</w:t>
            </w:r>
          </w:p>
          <w:p w14:paraId="14CD82E7"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2B2387B9" w14:textId="77777777" w:rsidR="00503198" w:rsidRDefault="00503198" w:rsidP="00503198">
            <w:pPr>
              <w:pStyle w:val="Bold3"/>
            </w:pPr>
            <w:r>
              <w:t>Requested</w:t>
            </w:r>
          </w:p>
          <w:p w14:paraId="0D1A99B4" w14:textId="77777777" w:rsidR="00503198" w:rsidRDefault="00503198" w:rsidP="00503198">
            <w:pPr>
              <w:pStyle w:val="Normal3"/>
            </w:pPr>
            <w:r>
              <w:t>The supplied information of the document item is ordered.</w:t>
            </w:r>
          </w:p>
        </w:tc>
      </w:tr>
    </w:tbl>
    <w:p w14:paraId="716982A2" w14:textId="77777777" w:rsidR="00503198" w:rsidRDefault="00503198" w:rsidP="00503198"/>
    <w:p w14:paraId="77C58612" w14:textId="77777777" w:rsidR="00503198" w:rsidRDefault="00503198" w:rsidP="00503198">
      <w:pPr>
        <w:pStyle w:val="Heading2"/>
      </w:pPr>
      <w:bookmarkStart w:id="5921" w:name="_Toc259722396"/>
      <w:bookmarkStart w:id="5922" w:name="_Toc275502742"/>
      <w:bookmarkStart w:id="5923" w:name="_Toc371378334"/>
      <w:bookmarkStart w:id="5924" w:name="_Toc21213457"/>
      <w:bookmarkStart w:id="5925" w:name="OrderLineItemStatusType_a"/>
      <w:proofErr w:type="spellStart"/>
      <w:r>
        <w:t>OrderLineItemStatusType</w:t>
      </w:r>
      <w:proofErr w:type="spellEnd"/>
      <w:r>
        <w:t xml:space="preserve"> [attribute]</w:t>
      </w:r>
      <w:bookmarkEnd w:id="5921"/>
      <w:bookmarkEnd w:id="5922"/>
      <w:bookmarkEnd w:id="5923"/>
      <w:bookmarkEnd w:id="5924"/>
      <w:bookmarkEnd w:id="592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7DFFF1" w14:textId="77777777" w:rsidTr="00503198">
        <w:tc>
          <w:tcPr>
            <w:tcW w:w="5000" w:type="pct"/>
          </w:tcPr>
          <w:p w14:paraId="6FB55F3D" w14:textId="77777777" w:rsidR="00503198" w:rsidRDefault="009C6186" w:rsidP="00503198">
            <w:pPr>
              <w:pStyle w:val="Normal2"/>
            </w:pPr>
            <w:r>
              <w:pict w14:anchorId="7FCDBF27">
                <v:shape id="dc_988" o:spid="_x0000_s2982" style="position:absolute;left:0;text-align:left;margin-left:0;margin-top:0;width:50pt;height:50pt;z-index:919;visibility:hidden" coordsize="89,299" o:spt="100" o:preferrelative="t" adj="0,,0" path="">
                  <v:stroke joinstyle="round"/>
                  <v:formulas/>
                  <v:path o:connecttype="segments"/>
                  <o:lock v:ext="edit" selection="t"/>
                </v:shape>
              </w:pict>
            </w:r>
            <w:r>
              <w:pict w14:anchorId="132B4530">
                <v:shape id="_x0000_s3925" style="position:absolute;left:0;text-align:left;margin-left:15272.7pt;margin-top:7.2pt;width:179.25pt;height:53.25pt;z-index:-1538;mso-wrap-edited:t;mso-position-horizontal:right" coordsize="" o:spt="100" wrapcoords="-30 0 1000 0 1000 1079 1000 1079 -30 1079 -30 0" adj="0,,0" path="">
                  <v:stroke joinstyle="round"/>
                  <v:imagedata r:id="rId1351" o:title="dc_988"/>
                  <v:formulas/>
                  <v:path o:connecttype="segments"/>
                  <w10:wrap type="tight"/>
                </v:shape>
              </w:pict>
            </w:r>
            <w:r w:rsidR="00503198">
              <w:t xml:space="preserve">Defines the status of the </w:t>
            </w:r>
            <w:proofErr w:type="spellStart"/>
            <w:r w:rsidR="00D41641">
              <w:t>PurchaseOrder</w:t>
            </w:r>
            <w:proofErr w:type="spellEnd"/>
            <w:r w:rsidR="00503198">
              <w:t xml:space="preserve"> line item</w:t>
            </w:r>
          </w:p>
          <w:p w14:paraId="1C13AD5C" w14:textId="77777777" w:rsidR="00503198" w:rsidRDefault="00503198" w:rsidP="00503198">
            <w:pPr>
              <w:pStyle w:val="Italic2"/>
            </w:pPr>
            <w:r>
              <w:t>This item is restricted to the following list.</w:t>
            </w:r>
          </w:p>
          <w:p w14:paraId="39EE6230" w14:textId="77777777" w:rsidR="00503198" w:rsidRPr="003563ED" w:rsidRDefault="00503198" w:rsidP="00503198">
            <w:pPr>
              <w:pStyle w:val="Bold3"/>
            </w:pPr>
            <w:r w:rsidRPr="003563ED">
              <w:t>Amended</w:t>
            </w:r>
          </w:p>
          <w:p w14:paraId="09399505" w14:textId="77777777" w:rsidR="00503198" w:rsidRPr="003563ED" w:rsidRDefault="00503198" w:rsidP="00503198">
            <w:pPr>
              <w:pStyle w:val="Normal3"/>
            </w:pPr>
            <w:r w:rsidRPr="003563ED">
              <w:lastRenderedPageBreak/>
              <w:t>The supplied information is changed</w:t>
            </w:r>
            <w:r>
              <w:t>.</w:t>
            </w:r>
          </w:p>
          <w:p w14:paraId="0116A288" w14:textId="77777777" w:rsidR="00503198" w:rsidRPr="003563ED" w:rsidRDefault="00503198" w:rsidP="00503198">
            <w:pPr>
              <w:pStyle w:val="Bold3"/>
            </w:pPr>
            <w:r w:rsidRPr="003563ED">
              <w:t>Cancelled</w:t>
            </w:r>
          </w:p>
          <w:p w14:paraId="5C65FA58"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4F41F1FD" w14:textId="77777777" w:rsidR="00503198" w:rsidRPr="007D6F1F" w:rsidRDefault="00503198" w:rsidP="00503198">
            <w:pPr>
              <w:pStyle w:val="Bold3"/>
            </w:pPr>
            <w:r w:rsidRPr="007D6F1F">
              <w:t>New</w:t>
            </w:r>
          </w:p>
          <w:p w14:paraId="2FED4B0E" w14:textId="77777777"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14:paraId="3D653140" w14:textId="77777777" w:rsidR="00503198" w:rsidRPr="003563ED" w:rsidRDefault="00503198" w:rsidP="00503198">
            <w:pPr>
              <w:pStyle w:val="Bold3"/>
            </w:pPr>
            <w:proofErr w:type="spellStart"/>
            <w:r w:rsidRPr="003563ED">
              <w:t>NoAction</w:t>
            </w:r>
            <w:proofErr w:type="spellEnd"/>
          </w:p>
          <w:p w14:paraId="6E1F43EE" w14:textId="77777777" w:rsidR="00503198" w:rsidRDefault="00503198" w:rsidP="00503198">
            <w:pPr>
              <w:pStyle w:val="Normal3"/>
            </w:pPr>
            <w:r w:rsidRPr="003563ED">
              <w:t xml:space="preserve">The supplied information has not been amended </w:t>
            </w:r>
            <w:r>
              <w:t>and thereby requires no action.</w:t>
            </w:r>
          </w:p>
        </w:tc>
      </w:tr>
    </w:tbl>
    <w:p w14:paraId="3CD08B68" w14:textId="77777777" w:rsidR="00503198" w:rsidRDefault="00503198" w:rsidP="00503198"/>
    <w:p w14:paraId="2780D9DE" w14:textId="77777777" w:rsidR="00867919" w:rsidRDefault="00746385" w:rsidP="00867919">
      <w:pPr>
        <w:pStyle w:val="Heading2"/>
      </w:pPr>
      <w:bookmarkStart w:id="5926" w:name="_Toc21213458"/>
      <w:bookmarkStart w:id="5927" w:name="OrderOfMatterAdditional"/>
      <w:proofErr w:type="spellStart"/>
      <w:r w:rsidRPr="00746385">
        <w:t>OrderOfMatterAdditional</w:t>
      </w:r>
      <w:bookmarkEnd w:id="5926"/>
      <w:bookmarkEnd w:id="59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67919" w14:paraId="48E210A9" w14:textId="77777777" w:rsidTr="004831DF">
        <w:tc>
          <w:tcPr>
            <w:tcW w:w="5000" w:type="pct"/>
          </w:tcPr>
          <w:p w14:paraId="1532DF42" w14:textId="77777777" w:rsidR="00867919" w:rsidRDefault="009C6186" w:rsidP="004831DF">
            <w:pPr>
              <w:pStyle w:val="Normal2"/>
            </w:pPr>
            <w:r>
              <w:rPr>
                <w:noProof/>
              </w:rPr>
              <w:pict w14:anchorId="7E0A0C63">
                <v:shape id="_x0000_s6585" type="#_x0000_t75" style="position:absolute;left:0;text-align:left;margin-left:34640pt;margin-top:7.05pt;width:351pt;height:207.6pt;z-index:-453;mso-wrap-edited:t;mso-position-horizontal:right" wrapcoords="169 8729 317 11102 8108 11539 8182 16096 11172 16221 12022 21028 21600 21522 21600 0 8108 177 8071 8854 169 8729" filled="t">
                  <v:imagedata r:id="rId1352" o:title="OrderOfMatterAdditional"/>
                  <w10:wrap type="tight"/>
                </v:shape>
              </w:pict>
            </w:r>
            <w:r w:rsidR="00746385" w:rsidRPr="00746385">
              <w:t>Group element used to identify all the information for the additional manufacturing requirements</w:t>
            </w:r>
            <w:r w:rsidR="00867919">
              <w:t>.</w:t>
            </w:r>
          </w:p>
          <w:p w14:paraId="5BABB700" w14:textId="77777777" w:rsidR="00867919" w:rsidRDefault="00746385" w:rsidP="004831DF">
            <w:pPr>
              <w:pStyle w:val="Bold3"/>
            </w:pPr>
            <w:proofErr w:type="spellStart"/>
            <w:r w:rsidRPr="00746385">
              <w:t>OrderOfMatterAdditionalType</w:t>
            </w:r>
            <w:proofErr w:type="spellEnd"/>
            <w:r w:rsidR="00867919">
              <w:t xml:space="preserve"> [attribute]</w:t>
            </w:r>
          </w:p>
          <w:p w14:paraId="6598548A" w14:textId="77777777" w:rsidR="00867919" w:rsidRDefault="00746385" w:rsidP="004831DF">
            <w:pPr>
              <w:pStyle w:val="Italic3"/>
            </w:pPr>
            <w:proofErr w:type="spellStart"/>
            <w:r w:rsidRPr="00746385">
              <w:t>OrderOfMatterAdditionalType</w:t>
            </w:r>
            <w:proofErr w:type="spellEnd"/>
            <w:r w:rsidR="00867919">
              <w:t xml:space="preserve"> is mandatory. A single instance is required.</w:t>
            </w:r>
          </w:p>
          <w:p w14:paraId="1FF00E4C" w14:textId="77777777" w:rsidR="00746385" w:rsidRDefault="00746385" w:rsidP="004831DF">
            <w:pPr>
              <w:pStyle w:val="Normal3"/>
            </w:pPr>
            <w:r w:rsidRPr="00746385">
              <w:t>Specifies the additional type for order of matter</w:t>
            </w:r>
            <w:r>
              <w:t>.</w:t>
            </w:r>
          </w:p>
          <w:p w14:paraId="57613D1E" w14:textId="77777777" w:rsidR="00867919" w:rsidRDefault="00867919" w:rsidP="004831DF">
            <w:pPr>
              <w:pStyle w:val="Normal3"/>
            </w:pPr>
            <w:r>
              <w:t xml:space="preserve">Refer to </w:t>
            </w:r>
            <w:proofErr w:type="spellStart"/>
            <w:r w:rsidR="00746385" w:rsidRPr="00746385">
              <w:t>OrderOfMatterAdditionalType</w:t>
            </w:r>
            <w:proofErr w:type="spellEnd"/>
            <w:r>
              <w:t xml:space="preserve"> definition for any enumerations.</w:t>
            </w:r>
          </w:p>
          <w:p w14:paraId="48729AFD" w14:textId="77777777" w:rsidR="00867919" w:rsidRDefault="0083174B" w:rsidP="004831DF">
            <w:pPr>
              <w:pStyle w:val="Bold3"/>
            </w:pPr>
            <w:proofErr w:type="spellStart"/>
            <w:r w:rsidRPr="0083174B">
              <w:t>OrderOfMatterAdditionalProcess</w:t>
            </w:r>
            <w:proofErr w:type="spellEnd"/>
            <w:r w:rsidR="00867919">
              <w:t xml:space="preserve"> [attribute]</w:t>
            </w:r>
          </w:p>
          <w:p w14:paraId="6FB0B5BF" w14:textId="77777777" w:rsidR="00867919" w:rsidRDefault="0083174B" w:rsidP="004831DF">
            <w:pPr>
              <w:pStyle w:val="Italic3"/>
            </w:pPr>
            <w:proofErr w:type="spellStart"/>
            <w:r w:rsidRPr="0083174B">
              <w:t>OrderOfMatterAdditionalProcess</w:t>
            </w:r>
            <w:proofErr w:type="spellEnd"/>
            <w:r w:rsidR="00867919">
              <w:t xml:space="preserve"> is </w:t>
            </w:r>
            <w:r>
              <w:t>mandatory. A single instance is required</w:t>
            </w:r>
            <w:r w:rsidR="00867919">
              <w:t>.</w:t>
            </w:r>
          </w:p>
          <w:p w14:paraId="6939586B" w14:textId="77777777" w:rsidR="00867919" w:rsidRDefault="008A7A95" w:rsidP="004831DF">
            <w:pPr>
              <w:pStyle w:val="Normal3"/>
            </w:pPr>
            <w:r w:rsidRPr="008A7A95">
              <w:t>Specifies the process requirement for the additional type for order of matter</w:t>
            </w:r>
            <w:r w:rsidR="00867919">
              <w:t>.</w:t>
            </w:r>
          </w:p>
          <w:p w14:paraId="580200C6" w14:textId="77777777" w:rsidR="00867919" w:rsidRDefault="00867919" w:rsidP="004831DF">
            <w:pPr>
              <w:pStyle w:val="Normal3"/>
            </w:pPr>
            <w:r>
              <w:t xml:space="preserve">Refer to </w:t>
            </w:r>
            <w:proofErr w:type="spellStart"/>
            <w:r w:rsidR="0083174B" w:rsidRPr="0083174B">
              <w:t>OrderOfMatterAdditionalProcess</w:t>
            </w:r>
            <w:proofErr w:type="spellEnd"/>
            <w:r>
              <w:t xml:space="preserve"> definition for any enumerations.</w:t>
            </w:r>
          </w:p>
          <w:p w14:paraId="5FE48817" w14:textId="77777777" w:rsidR="00867919" w:rsidRDefault="00867919" w:rsidP="004831DF">
            <w:pPr>
              <w:pStyle w:val="Bold3"/>
            </w:pPr>
            <w:r>
              <w:t>(sequence)</w:t>
            </w:r>
          </w:p>
          <w:p w14:paraId="5D45C43A" w14:textId="77777777" w:rsidR="00867919" w:rsidRDefault="00867919" w:rsidP="004831DF">
            <w:pPr>
              <w:pStyle w:val="Italic3"/>
            </w:pPr>
            <w:r>
              <w:t>The sequence of items below is mandatory. A single instance is required.</w:t>
            </w:r>
          </w:p>
          <w:p w14:paraId="5885D829" w14:textId="77777777" w:rsidR="003202DC" w:rsidRDefault="003202DC" w:rsidP="003202DC">
            <w:pPr>
              <w:pStyle w:val="Bold4"/>
            </w:pPr>
            <w:proofErr w:type="spellStart"/>
            <w:r>
              <w:t>PlacementInOrderOfMatter</w:t>
            </w:r>
            <w:proofErr w:type="spellEnd"/>
          </w:p>
          <w:p w14:paraId="21C276BC" w14:textId="77777777" w:rsidR="003202DC" w:rsidRDefault="003202DC" w:rsidP="003202DC">
            <w:pPr>
              <w:pStyle w:val="Italic4"/>
            </w:pPr>
            <w:proofErr w:type="spellStart"/>
            <w:r>
              <w:t>PlacementInOrderOfMatter</w:t>
            </w:r>
            <w:proofErr w:type="spellEnd"/>
            <w:r>
              <w:t xml:space="preserve"> is optional. A single instance might exist.</w:t>
            </w:r>
          </w:p>
          <w:p w14:paraId="3C51DBF8" w14:textId="77777777" w:rsidR="00867919" w:rsidRDefault="003202DC" w:rsidP="003202DC">
            <w:pPr>
              <w:pStyle w:val="Normal4"/>
            </w:pPr>
            <w:r>
              <w:t>Element used to identify where the component is to be placed amongst other components when assembling a book</w:t>
            </w:r>
            <w:r w:rsidR="00867919">
              <w:t>.</w:t>
            </w:r>
          </w:p>
          <w:p w14:paraId="2B70927C" w14:textId="77777777" w:rsidR="003202DC" w:rsidRDefault="003202DC" w:rsidP="004831DF">
            <w:pPr>
              <w:pStyle w:val="Italic4"/>
              <w:rPr>
                <w:b/>
                <w:i w:val="0"/>
              </w:rPr>
            </w:pPr>
            <w:proofErr w:type="spellStart"/>
            <w:r w:rsidRPr="003202DC">
              <w:rPr>
                <w:b/>
                <w:i w:val="0"/>
              </w:rPr>
              <w:t>OrderOfMatterAdditionalValue</w:t>
            </w:r>
            <w:proofErr w:type="spellEnd"/>
            <w:r w:rsidRPr="003202DC">
              <w:rPr>
                <w:b/>
                <w:i w:val="0"/>
              </w:rPr>
              <w:t xml:space="preserve"> </w:t>
            </w:r>
          </w:p>
          <w:p w14:paraId="18B06D46" w14:textId="77777777" w:rsidR="00867919" w:rsidRDefault="003202DC" w:rsidP="004831DF">
            <w:pPr>
              <w:pStyle w:val="Italic4"/>
            </w:pPr>
            <w:proofErr w:type="spellStart"/>
            <w:r w:rsidRPr="003202DC">
              <w:t>OrderOfMatterAdditionalValue</w:t>
            </w:r>
            <w:proofErr w:type="spellEnd"/>
            <w:r>
              <w:t xml:space="preserve"> is optional. A single instance might exist</w:t>
            </w:r>
            <w:r w:rsidR="00867919">
              <w:t>.</w:t>
            </w:r>
          </w:p>
          <w:p w14:paraId="435CE22F" w14:textId="77777777" w:rsidR="00867919" w:rsidRDefault="003202DC" w:rsidP="004831DF">
            <w:pPr>
              <w:pStyle w:val="Normal4"/>
            </w:pPr>
            <w:r w:rsidRPr="003202DC">
              <w:t xml:space="preserve">Value that corresponds to the </w:t>
            </w:r>
            <w:proofErr w:type="spellStart"/>
            <w:r w:rsidRPr="003202DC">
              <w:t>OrderOfMatterAdditionalType</w:t>
            </w:r>
            <w:proofErr w:type="spellEnd"/>
            <w:r w:rsidR="00867919">
              <w:t>.</w:t>
            </w:r>
          </w:p>
          <w:p w14:paraId="5D5DF10D" w14:textId="77777777" w:rsidR="003202DC" w:rsidRDefault="003202DC" w:rsidP="003202DC">
            <w:pPr>
              <w:pStyle w:val="Bold4"/>
            </w:pPr>
            <w:proofErr w:type="spellStart"/>
            <w:r>
              <w:t>SpecReference</w:t>
            </w:r>
            <w:proofErr w:type="spellEnd"/>
          </w:p>
          <w:p w14:paraId="77F5609A" w14:textId="77777777" w:rsidR="003202DC" w:rsidRDefault="003202DC" w:rsidP="003202DC">
            <w:pPr>
              <w:pStyle w:val="Italic4"/>
            </w:pPr>
            <w:proofErr w:type="spellStart"/>
            <w:r>
              <w:t>SpecReference</w:t>
            </w:r>
            <w:proofErr w:type="spellEnd"/>
            <w:r>
              <w:t xml:space="preserve"> is optional. Multiple instances might exist.</w:t>
            </w:r>
          </w:p>
          <w:p w14:paraId="1B87EED5" w14:textId="77777777" w:rsidR="00867919" w:rsidRDefault="003202DC" w:rsidP="004831DF">
            <w:pPr>
              <w:pStyle w:val="Normal4"/>
            </w:pPr>
            <w:r>
              <w:lastRenderedPageBreak/>
              <w:t>Used to identify any external or associated documents, identifiers, etc.</w:t>
            </w:r>
          </w:p>
        </w:tc>
      </w:tr>
    </w:tbl>
    <w:p w14:paraId="23A5EE7A" w14:textId="77777777" w:rsidR="00867919" w:rsidRDefault="00867919" w:rsidP="00503198"/>
    <w:p w14:paraId="2FBA71F2" w14:textId="77777777" w:rsidR="00707E9D" w:rsidRPr="00301B22" w:rsidRDefault="00707E9D" w:rsidP="00301B22">
      <w:pPr>
        <w:pStyle w:val="Heading2"/>
      </w:pPr>
      <w:bookmarkStart w:id="5928" w:name="_Toc21213459"/>
      <w:bookmarkStart w:id="5929" w:name="OrderOfMatterAdditionalProcess_a"/>
      <w:proofErr w:type="spellStart"/>
      <w:r w:rsidRPr="00301B22">
        <w:t>OrderOfMatterAdditionalProcess</w:t>
      </w:r>
      <w:proofErr w:type="spellEnd"/>
      <w:r w:rsidRPr="00301B22">
        <w:t xml:space="preserve"> [attribute]</w:t>
      </w:r>
      <w:bookmarkEnd w:id="5928"/>
      <w:bookmarkEnd w:id="5929"/>
    </w:p>
    <w:tbl>
      <w:tblPr>
        <w:tblW w:w="5000" w:type="pct"/>
        <w:tblCellMar>
          <w:top w:w="144" w:type="dxa"/>
          <w:left w:w="115" w:type="dxa"/>
          <w:right w:w="115" w:type="dxa"/>
        </w:tblCellMar>
        <w:tblLook w:val="01E0" w:firstRow="1" w:lastRow="1" w:firstColumn="1" w:lastColumn="1" w:noHBand="0" w:noVBand="0"/>
      </w:tblPr>
      <w:tblGrid>
        <w:gridCol w:w="9584"/>
      </w:tblGrid>
      <w:tr w:rsidR="00707E9D" w14:paraId="203A5E0E" w14:textId="77777777" w:rsidTr="00262D7D">
        <w:tc>
          <w:tcPr>
            <w:tcW w:w="5000" w:type="pct"/>
          </w:tcPr>
          <w:p w14:paraId="1EB23086" w14:textId="77777777" w:rsidR="00707E9D" w:rsidRDefault="009C6186" w:rsidP="00262D7D">
            <w:pPr>
              <w:pStyle w:val="Normal2"/>
            </w:pPr>
            <w:r>
              <w:rPr>
                <w:noProof/>
              </w:rPr>
              <w:pict w14:anchorId="628A3CE1">
                <v:shape id="_x0000_s6584" type="#_x0000_t75" style="position:absolute;left:0;text-align:left;margin-left:16842pt;margin-top:7.05pt;width:189.2pt;height:64.3pt;z-index:-454;mso-wrap-edited:t;mso-position-horizontal:right" wrapcoords="-75 0 -75 21380 21600 21380 21600 0 17627 673 -75 0" filled="t">
                  <v:imagedata r:id="rId1353" o:title="OrderOfMatterAdditionalProcess"/>
                  <w10:wrap type="tight"/>
                </v:shape>
              </w:pict>
            </w:r>
            <w:r w:rsidR="008A7A95" w:rsidRPr="008A7A95">
              <w:rPr>
                <w:noProof/>
                <w:snapToGrid/>
                <w:lang w:eastAsia="sv-SE"/>
              </w:rPr>
              <w:t>Specifies the process requirement for the additional type for order of matter.</w:t>
            </w:r>
          </w:p>
          <w:p w14:paraId="34FC55D4" w14:textId="77777777" w:rsidR="00707E9D" w:rsidRDefault="00707E9D" w:rsidP="00262D7D">
            <w:pPr>
              <w:pStyle w:val="Italic2"/>
            </w:pPr>
            <w:r>
              <w:t>This item is restricted to the following list.</w:t>
            </w:r>
          </w:p>
          <w:p w14:paraId="4F7574FD" w14:textId="77777777" w:rsidR="00707E9D" w:rsidRPr="008A7A95" w:rsidRDefault="00707E9D" w:rsidP="008A7A95">
            <w:pPr>
              <w:pStyle w:val="Bold3"/>
              <w:rPr>
                <w:highlight w:val="white"/>
              </w:rPr>
            </w:pPr>
            <w:proofErr w:type="spellStart"/>
            <w:r w:rsidRPr="008A7A95">
              <w:rPr>
                <w:highlight w:val="white"/>
              </w:rPr>
              <w:t>IsNotRequired</w:t>
            </w:r>
            <w:proofErr w:type="spellEnd"/>
          </w:p>
          <w:p w14:paraId="6815F8FB" w14:textId="77777777" w:rsidR="008A7A95" w:rsidRDefault="008A7A95" w:rsidP="008A7A95">
            <w:pPr>
              <w:pStyle w:val="Normal3"/>
              <w:rPr>
                <w:highlight w:val="white"/>
                <w:lang w:val="en-US"/>
              </w:rPr>
            </w:pPr>
            <w:r w:rsidRPr="008A7A95">
              <w:rPr>
                <w:lang w:val="en-US"/>
              </w:rPr>
              <w:t xml:space="preserve">Specifies that the additional type for order of matter is </w:t>
            </w:r>
            <w:r w:rsidR="003522FB">
              <w:rPr>
                <w:lang w:val="en-US"/>
              </w:rPr>
              <w:t xml:space="preserve">not </w:t>
            </w:r>
            <w:r w:rsidRPr="008A7A95">
              <w:rPr>
                <w:lang w:val="en-US"/>
              </w:rPr>
              <w:t>required</w:t>
            </w:r>
            <w:r>
              <w:rPr>
                <w:lang w:val="en-US"/>
              </w:rPr>
              <w:t>.</w:t>
            </w:r>
          </w:p>
          <w:p w14:paraId="2DFDA4AE" w14:textId="77777777" w:rsidR="00707E9D" w:rsidRDefault="00707E9D" w:rsidP="00262D7D">
            <w:pPr>
              <w:pStyle w:val="Bold3"/>
              <w:rPr>
                <w:highlight w:val="white"/>
              </w:rPr>
            </w:pPr>
            <w:proofErr w:type="spellStart"/>
            <w:r w:rsidRPr="008A7A95">
              <w:rPr>
                <w:highlight w:val="white"/>
              </w:rPr>
              <w:t>IsRequired</w:t>
            </w:r>
            <w:proofErr w:type="spellEnd"/>
          </w:p>
          <w:p w14:paraId="76A36579" w14:textId="77777777" w:rsidR="008A7A95" w:rsidRPr="008A7A95" w:rsidRDefault="008A7A95" w:rsidP="008A7A95">
            <w:pPr>
              <w:pStyle w:val="Normal3"/>
              <w:rPr>
                <w:highlight w:val="white"/>
                <w:lang w:val="en-US"/>
              </w:rPr>
            </w:pPr>
            <w:r w:rsidRPr="008A7A95">
              <w:rPr>
                <w:lang w:val="en-US"/>
              </w:rPr>
              <w:t>Specifies that the additional type for order of matter is required</w:t>
            </w:r>
            <w:r>
              <w:rPr>
                <w:lang w:val="en-US"/>
              </w:rPr>
              <w:t>.</w:t>
            </w:r>
          </w:p>
          <w:p w14:paraId="7578D0FC" w14:textId="77777777" w:rsidR="00707E9D" w:rsidRDefault="00707E9D" w:rsidP="00262D7D">
            <w:pPr>
              <w:pStyle w:val="Bold3"/>
            </w:pPr>
            <w:proofErr w:type="spellStart"/>
            <w:r w:rsidRPr="008A7A95">
              <w:rPr>
                <w:highlight w:val="white"/>
              </w:rPr>
              <w:t>StandardOperatingProcedure</w:t>
            </w:r>
            <w:proofErr w:type="spellEnd"/>
          </w:p>
          <w:p w14:paraId="36F64178" w14:textId="77777777" w:rsidR="008A7A95" w:rsidRDefault="008A7A95" w:rsidP="008A7A95">
            <w:pPr>
              <w:pStyle w:val="Normal3"/>
            </w:pPr>
            <w:r w:rsidRPr="008A7A95">
              <w:t>Specifies that the additional type for order of matter is required and that the supplier’s standard operating procedures should be followed</w:t>
            </w:r>
            <w:r>
              <w:t>.</w:t>
            </w:r>
          </w:p>
        </w:tc>
      </w:tr>
    </w:tbl>
    <w:p w14:paraId="7A37012B" w14:textId="77777777" w:rsidR="00707E9D" w:rsidRDefault="00707E9D" w:rsidP="00301B22"/>
    <w:p w14:paraId="2B34D6C4" w14:textId="77777777" w:rsidR="00450053" w:rsidRDefault="00450053" w:rsidP="00450053">
      <w:pPr>
        <w:pStyle w:val="Heading2"/>
      </w:pPr>
      <w:bookmarkStart w:id="5930" w:name="_Toc21213460"/>
      <w:bookmarkStart w:id="5931" w:name="OrderOfMatterAdditionalType_a"/>
      <w:proofErr w:type="spellStart"/>
      <w:r w:rsidRPr="00450053">
        <w:t>OrderOfMatterAdditionalType</w:t>
      </w:r>
      <w:proofErr w:type="spellEnd"/>
      <w:r>
        <w:t xml:space="preserve"> [attribute]</w:t>
      </w:r>
      <w:bookmarkEnd w:id="5930"/>
      <w:bookmarkEnd w:id="5931"/>
    </w:p>
    <w:tbl>
      <w:tblPr>
        <w:tblW w:w="5000" w:type="pct"/>
        <w:tblCellMar>
          <w:top w:w="144" w:type="dxa"/>
          <w:left w:w="115" w:type="dxa"/>
          <w:right w:w="115" w:type="dxa"/>
        </w:tblCellMar>
        <w:tblLook w:val="01E0" w:firstRow="1" w:lastRow="1" w:firstColumn="1" w:lastColumn="1" w:noHBand="0" w:noVBand="0"/>
      </w:tblPr>
      <w:tblGrid>
        <w:gridCol w:w="9584"/>
      </w:tblGrid>
      <w:tr w:rsidR="00450053" w14:paraId="12B17A2D" w14:textId="77777777" w:rsidTr="004831DF">
        <w:tc>
          <w:tcPr>
            <w:tcW w:w="5000" w:type="pct"/>
          </w:tcPr>
          <w:p w14:paraId="251FF8B1" w14:textId="77777777" w:rsidR="00450053" w:rsidRDefault="009C6186" w:rsidP="004831DF">
            <w:pPr>
              <w:pStyle w:val="Normal2"/>
            </w:pPr>
            <w:r>
              <w:rPr>
                <w:noProof/>
              </w:rPr>
              <w:pict w14:anchorId="6C4E7AF2">
                <v:shape id="_x0000_s6576" type="#_x0000_t75" style="position:absolute;left:0;text-align:left;margin-left:15038pt;margin-top:7.05pt;width:172.8pt;height:64.2pt;z-index:-458;mso-wrap-edited:t;mso-position-horizontal:right" wrapcoords="-94 0 -94 21348 21600 21348 21600 0 17594 1077 -94 0" filled="t">
                  <v:imagedata r:id="rId1354" o:title=""/>
                  <w10:wrap type="tight"/>
                </v:shape>
              </w:pict>
            </w:r>
            <w:r w:rsidR="00450053" w:rsidRPr="00450053">
              <w:t xml:space="preserve"> Specifies the additional type for order of matter</w:t>
            </w:r>
            <w:r w:rsidR="00450053">
              <w:t>.</w:t>
            </w:r>
          </w:p>
          <w:p w14:paraId="56946FD2" w14:textId="77777777" w:rsidR="00450053" w:rsidRDefault="00450053" w:rsidP="004831DF">
            <w:pPr>
              <w:pStyle w:val="Italic2"/>
            </w:pPr>
            <w:r>
              <w:t>This item is restricted to the following list.</w:t>
            </w:r>
          </w:p>
          <w:p w14:paraId="1792BD1C" w14:textId="77777777" w:rsidR="00450053" w:rsidRDefault="00450053" w:rsidP="00450053">
            <w:pPr>
              <w:pStyle w:val="Bold3"/>
            </w:pPr>
            <w:proofErr w:type="spellStart"/>
            <w:r>
              <w:t>BlankPages</w:t>
            </w:r>
            <w:proofErr w:type="spellEnd"/>
          </w:p>
          <w:p w14:paraId="736D8B46" w14:textId="77777777" w:rsidR="00450053" w:rsidRDefault="00450053" w:rsidP="00450053">
            <w:pPr>
              <w:pStyle w:val="Normal3"/>
            </w:pPr>
            <w:r>
              <w:t>Specifies where blank pages that are added during the printing process to fill out a signature can be placed.</w:t>
            </w:r>
          </w:p>
          <w:p w14:paraId="4C84EDCC" w14:textId="77777777" w:rsidR="00450053" w:rsidRDefault="00450053" w:rsidP="00450053">
            <w:pPr>
              <w:pStyle w:val="Bold3"/>
            </w:pPr>
            <w:proofErr w:type="spellStart"/>
            <w:r>
              <w:t>ProductionMarks</w:t>
            </w:r>
            <w:proofErr w:type="spellEnd"/>
          </w:p>
          <w:p w14:paraId="22A37E35" w14:textId="77777777" w:rsidR="00450053" w:rsidRPr="00450053" w:rsidRDefault="00450053" w:rsidP="00450053">
            <w:pPr>
              <w:pStyle w:val="Normal3"/>
            </w:pPr>
            <w:r w:rsidRPr="00450053">
              <w:t>Specifies where production information should be placed.</w:t>
            </w:r>
          </w:p>
          <w:p w14:paraId="752D7B96" w14:textId="77777777" w:rsidR="00450053" w:rsidRDefault="00450053" w:rsidP="00450053">
            <w:pPr>
              <w:pStyle w:val="Bold3"/>
            </w:pPr>
            <w:proofErr w:type="spellStart"/>
            <w:r>
              <w:t>VariableData</w:t>
            </w:r>
            <w:proofErr w:type="spellEnd"/>
          </w:p>
          <w:p w14:paraId="6CEB1C81" w14:textId="77777777" w:rsidR="00450053" w:rsidRDefault="00450053" w:rsidP="00450053">
            <w:pPr>
              <w:pStyle w:val="Normal3"/>
            </w:pPr>
            <w:r>
              <w:t>Specifies where variable data that changes for each book should be placed.</w:t>
            </w:r>
          </w:p>
        </w:tc>
      </w:tr>
    </w:tbl>
    <w:p w14:paraId="3DA8C6D2" w14:textId="77777777" w:rsidR="00450053" w:rsidRDefault="00450053" w:rsidP="00503198"/>
    <w:p w14:paraId="0EE04228" w14:textId="77777777" w:rsidR="00771834" w:rsidRDefault="00771834" w:rsidP="00771834">
      <w:pPr>
        <w:pStyle w:val="Heading2"/>
      </w:pPr>
      <w:bookmarkStart w:id="5932" w:name="_Toc21213461"/>
      <w:bookmarkStart w:id="5933" w:name="OrderOfMatterAdditionalValue"/>
      <w:proofErr w:type="spellStart"/>
      <w:r>
        <w:t>OrderOfMatterAdditionalValue</w:t>
      </w:r>
      <w:bookmarkEnd w:id="5932"/>
      <w:bookmarkEnd w:id="59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71834" w14:paraId="324B6ED5" w14:textId="77777777" w:rsidTr="004831DF">
        <w:tc>
          <w:tcPr>
            <w:tcW w:w="5000" w:type="pct"/>
          </w:tcPr>
          <w:p w14:paraId="4C56A02B" w14:textId="77777777" w:rsidR="00771834" w:rsidRDefault="009C6186" w:rsidP="00771834">
            <w:pPr>
              <w:pStyle w:val="Normal2"/>
            </w:pPr>
            <w:r>
              <w:rPr>
                <w:noProof/>
              </w:rPr>
              <w:pict w14:anchorId="19CF95BF">
                <v:shape id="_x0000_s6580" type="#_x0000_t75" style="position:absolute;left:0;text-align:left;margin-left:13388pt;margin-top:7.05pt;width:157.8pt;height:37.8pt;z-index:-457;mso-wrap-edited:t;mso-position-horizontal:right" wrapcoords="-103 0 -103 21171 21600 21171 21470 10086 21600 0 -103 0" filled="t">
                  <v:imagedata r:id="rId1355" o:title="OrderOfMatterAdditionalValue"/>
                  <w10:wrap type="tight"/>
                </v:shape>
              </w:pict>
            </w:r>
            <w:r w:rsidR="00771834" w:rsidRPr="00771834">
              <w:t xml:space="preserve">Value that corresponds to the </w:t>
            </w:r>
            <w:proofErr w:type="spellStart"/>
            <w:r w:rsidR="00771834" w:rsidRPr="00771834">
              <w:t>OrderOfMatterAdditionalType</w:t>
            </w:r>
            <w:proofErr w:type="spellEnd"/>
            <w:r w:rsidR="00771834">
              <w:t>.</w:t>
            </w:r>
          </w:p>
        </w:tc>
      </w:tr>
    </w:tbl>
    <w:p w14:paraId="12E7B9B9" w14:textId="77777777" w:rsidR="00771834" w:rsidRDefault="00771834" w:rsidP="00503198"/>
    <w:p w14:paraId="5ECCA79A" w14:textId="77777777" w:rsidR="00503198" w:rsidRDefault="00503198" w:rsidP="00503198">
      <w:pPr>
        <w:pStyle w:val="Heading2"/>
      </w:pPr>
      <w:bookmarkStart w:id="5934" w:name="_Toc259722397"/>
      <w:bookmarkStart w:id="5935" w:name="_Toc275502743"/>
      <w:bookmarkStart w:id="5936" w:name="_Toc371378335"/>
      <w:bookmarkStart w:id="5937" w:name="_Toc21213462"/>
      <w:bookmarkStart w:id="5938" w:name="OrderPrimaryStatus"/>
      <w:proofErr w:type="spellStart"/>
      <w:r>
        <w:t>OrderPrimaryStatus</w:t>
      </w:r>
      <w:bookmarkEnd w:id="5934"/>
      <w:bookmarkEnd w:id="5935"/>
      <w:bookmarkEnd w:id="5936"/>
      <w:bookmarkEnd w:id="5937"/>
      <w:bookmarkEnd w:id="59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C5B86E" w14:textId="77777777" w:rsidTr="00503198">
        <w:tc>
          <w:tcPr>
            <w:tcW w:w="5000" w:type="pct"/>
          </w:tcPr>
          <w:p w14:paraId="6C469E07" w14:textId="77777777" w:rsidR="00503198" w:rsidRDefault="009C6186" w:rsidP="00503198">
            <w:pPr>
              <w:pStyle w:val="Normal2"/>
            </w:pPr>
            <w:r>
              <w:pict w14:anchorId="4BB06F5E">
                <v:shape id="dc_989" o:spid="_x0000_s2983" style="position:absolute;left:0;text-align:left;margin-left:0;margin-top:0;width:50pt;height:50pt;z-index:920;visibility:hidden" coordsize="96,365" o:spt="100" o:preferrelative="t" adj="0,,0" path="">
                  <v:stroke joinstyle="round"/>
                  <v:formulas/>
                  <v:path o:connecttype="segments"/>
                  <o:lock v:ext="edit" selection="t"/>
                </v:shape>
              </w:pict>
            </w:r>
            <w:r>
              <w:pict w14:anchorId="4AAD3EB7">
                <v:shape id="_x0000_s3926" style="position:absolute;left:0;text-align:left;margin-left:19645.2pt;margin-top:7.2pt;width:219pt;height:57.75pt;z-index:-1537;mso-wrap-edited:t;mso-position-horizontal:right" coordsize="" o:spt="100" wrapcoords="-30 322 413 322 413 72 413 72 413 0 1000 0 1000 0 1000 1073 413 1073 413 1021 -30 1021 -30 322" adj="0,,0" path="">
                  <v:stroke joinstyle="round"/>
                  <v:imagedata r:id="rId1356" o:title="dc_989"/>
                  <v:formulas/>
                  <v:path o:connecttype="segments"/>
                  <w10:wrap type="tight"/>
                </v:shape>
              </w:pict>
            </w:r>
            <w:r w:rsidR="00503198">
              <w:t>An element that contains the highest level status code pertaining to an entire order.</w:t>
            </w:r>
          </w:p>
          <w:p w14:paraId="6C295FA3" w14:textId="77777777" w:rsidR="00503198" w:rsidRDefault="00503198" w:rsidP="008C4D40">
            <w:pPr>
              <w:pStyle w:val="Bold3"/>
            </w:pPr>
            <w:proofErr w:type="spellStart"/>
            <w:r>
              <w:t>OrderStatusCode</w:t>
            </w:r>
            <w:proofErr w:type="spellEnd"/>
            <w:r>
              <w:t xml:space="preserve"> [attribute]</w:t>
            </w:r>
          </w:p>
          <w:p w14:paraId="0A46DC0A" w14:textId="77777777" w:rsidR="00503198" w:rsidRDefault="00503198" w:rsidP="008C4D40">
            <w:pPr>
              <w:pStyle w:val="Italic3"/>
            </w:pPr>
            <w:proofErr w:type="spellStart"/>
            <w:r>
              <w:t>OrderStatusCode</w:t>
            </w:r>
            <w:proofErr w:type="spellEnd"/>
            <w:r>
              <w:t xml:space="preserve"> is mandatory. A single instance is required.</w:t>
            </w:r>
          </w:p>
          <w:p w14:paraId="5B742DCB" w14:textId="77777777" w:rsidR="00503198" w:rsidRDefault="00503198" w:rsidP="008C4D40">
            <w:pPr>
              <w:pStyle w:val="Normal3"/>
            </w:pPr>
            <w:r>
              <w:lastRenderedPageBreak/>
              <w:t>This attribute communicates the overall status of the order.</w:t>
            </w:r>
          </w:p>
          <w:p w14:paraId="130DAD80" w14:textId="77777777" w:rsidR="00503198" w:rsidRDefault="00503198" w:rsidP="008C4D40">
            <w:pPr>
              <w:pStyle w:val="Normal3"/>
            </w:pPr>
            <w:r>
              <w:t xml:space="preserve">Refer to </w:t>
            </w:r>
            <w:proofErr w:type="spellStart"/>
            <w:r>
              <w:t>OrderStatusCode</w:t>
            </w:r>
            <w:proofErr w:type="spellEnd"/>
            <w:r>
              <w:t xml:space="preserve"> definition for any enumerations.</w:t>
            </w:r>
          </w:p>
        </w:tc>
      </w:tr>
    </w:tbl>
    <w:p w14:paraId="52411EE3" w14:textId="77777777" w:rsidR="00503198" w:rsidRDefault="00503198" w:rsidP="00503198"/>
    <w:p w14:paraId="274ADCE2" w14:textId="77777777" w:rsidR="00503198" w:rsidRDefault="00503198" w:rsidP="00503198">
      <w:pPr>
        <w:pStyle w:val="Heading2"/>
      </w:pPr>
      <w:bookmarkStart w:id="5939" w:name="_Toc259722398"/>
      <w:bookmarkStart w:id="5940" w:name="_Toc275502744"/>
      <w:bookmarkStart w:id="5941" w:name="_Toc371378336"/>
      <w:bookmarkStart w:id="5942" w:name="_Toc21213463"/>
      <w:bookmarkStart w:id="5943" w:name="OrderQuantities"/>
      <w:proofErr w:type="spellStart"/>
      <w:r>
        <w:t>OrderQuantities</w:t>
      </w:r>
      <w:bookmarkEnd w:id="5939"/>
      <w:bookmarkEnd w:id="5940"/>
      <w:bookmarkEnd w:id="5941"/>
      <w:bookmarkEnd w:id="5942"/>
      <w:bookmarkEnd w:id="59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B0D31D" w14:textId="77777777" w:rsidTr="00503198">
        <w:tc>
          <w:tcPr>
            <w:tcW w:w="5000" w:type="pct"/>
          </w:tcPr>
          <w:p w14:paraId="7E088B96" w14:textId="77777777" w:rsidR="00503198" w:rsidRDefault="009C6186" w:rsidP="00503198">
            <w:pPr>
              <w:pStyle w:val="Normal2"/>
            </w:pPr>
            <w:r>
              <w:pict w14:anchorId="734BDCF3">
                <v:shape id="dc_990" o:spid="_x0000_s2984" style="position:absolute;left:0;text-align:left;margin-left:0;margin-top:0;width:50pt;height:50pt;z-index:921;visibility:hidden" coordsize="134,476" o:spt="100" o:preferrelative="t" adj="0,,0" path="">
                  <v:stroke joinstyle="round"/>
                  <v:formulas/>
                  <v:path o:connecttype="segments"/>
                  <o:lock v:ext="edit" selection="t"/>
                </v:shape>
              </w:pict>
            </w:r>
            <w:r>
              <w:pict w14:anchorId="40685AC0">
                <v:shape id="_x0000_s3927" style="position:absolute;left:0;text-align:left;margin-left:26987.7pt;margin-top:7.2pt;width:285.75pt;height:80.25pt;z-index:-1536;mso-wrap-edited:t;mso-position-horizontal:right" coordsize="" o:spt="100" wrapcoords="-30 417 260 417 510 417 510 156 510 156 510 0 1000 0 1000 0 1000 1053 510 1053 510 769 260 769 260 762 -30 762 -30 417" adj="0,,0" path="">
                  <v:stroke joinstyle="round"/>
                  <v:imagedata r:id="rId1357" o:title="dc_990"/>
                  <v:formulas/>
                  <v:path o:connecttype="segments"/>
                  <w10:wrap type="tight"/>
                </v:shape>
              </w:pict>
            </w:r>
            <w:r w:rsidR="00503198">
              <w:t>An element that contains the quantities that can be used for ordering.</w:t>
            </w:r>
          </w:p>
          <w:p w14:paraId="28DFF041" w14:textId="77777777" w:rsidR="00503198" w:rsidRDefault="00503198" w:rsidP="00503198">
            <w:pPr>
              <w:pStyle w:val="Bold3"/>
            </w:pPr>
            <w:r>
              <w:t>(sequence)</w:t>
            </w:r>
          </w:p>
          <w:p w14:paraId="3210C3B5" w14:textId="77777777" w:rsidR="00503198" w:rsidRDefault="00503198" w:rsidP="00503198">
            <w:pPr>
              <w:pStyle w:val="Italic3"/>
            </w:pPr>
            <w:r>
              <w:t>The sequence of items below is mandatory. A single instance is required.</w:t>
            </w:r>
          </w:p>
          <w:p w14:paraId="4830C547" w14:textId="77777777" w:rsidR="00503198" w:rsidRDefault="00503198" w:rsidP="00503198">
            <w:pPr>
              <w:pStyle w:val="Bold4"/>
            </w:pPr>
            <w:proofErr w:type="spellStart"/>
            <w:r>
              <w:t>MinimumOrderQuantity</w:t>
            </w:r>
            <w:proofErr w:type="spellEnd"/>
          </w:p>
          <w:p w14:paraId="120D1C6C" w14:textId="77777777" w:rsidR="00503198" w:rsidRDefault="00503198" w:rsidP="00503198">
            <w:pPr>
              <w:pStyle w:val="Italic4"/>
            </w:pPr>
            <w:proofErr w:type="spellStart"/>
            <w:r>
              <w:t>MinimumOrderQuantity</w:t>
            </w:r>
            <w:proofErr w:type="spellEnd"/>
            <w:r>
              <w:t xml:space="preserve"> is optional. A single instance might exist.</w:t>
            </w:r>
          </w:p>
          <w:p w14:paraId="1C0816BB" w14:textId="77777777" w:rsidR="00503198" w:rsidRDefault="00503198" w:rsidP="00503198">
            <w:pPr>
              <w:pStyle w:val="Normal4"/>
            </w:pPr>
            <w:r>
              <w:t xml:space="preserve">The minimum amount that can be ordered on a </w:t>
            </w:r>
            <w:proofErr w:type="spellStart"/>
            <w:r w:rsidR="00D41641">
              <w:t>PurchaseOrder</w:t>
            </w:r>
            <w:proofErr w:type="spellEnd"/>
            <w:r>
              <w:t>.</w:t>
            </w:r>
          </w:p>
          <w:p w14:paraId="7D5CBFF3" w14:textId="77777777" w:rsidR="00503198" w:rsidRDefault="00503198" w:rsidP="00503198">
            <w:pPr>
              <w:pStyle w:val="Bold4"/>
            </w:pPr>
            <w:proofErr w:type="spellStart"/>
            <w:r>
              <w:t>MaximumOrderQuantity</w:t>
            </w:r>
            <w:proofErr w:type="spellEnd"/>
          </w:p>
          <w:p w14:paraId="6A3CBA12" w14:textId="77777777" w:rsidR="00503198" w:rsidRDefault="00503198" w:rsidP="00503198">
            <w:pPr>
              <w:pStyle w:val="Italic4"/>
            </w:pPr>
            <w:proofErr w:type="spellStart"/>
            <w:r>
              <w:t>MaximumOrderQuantity</w:t>
            </w:r>
            <w:proofErr w:type="spellEnd"/>
            <w:r>
              <w:t xml:space="preserve"> is optional. A single instance might exist.</w:t>
            </w:r>
          </w:p>
          <w:p w14:paraId="36BB3ADA" w14:textId="77777777" w:rsidR="00503198" w:rsidRDefault="00503198" w:rsidP="00503198">
            <w:pPr>
              <w:pStyle w:val="Normal4"/>
            </w:pPr>
            <w:r>
              <w:t>The maximum amount that can be ordered at one time.</w:t>
            </w:r>
          </w:p>
          <w:p w14:paraId="47CD8FC4" w14:textId="77777777" w:rsidR="00503198" w:rsidRDefault="00503198" w:rsidP="00503198">
            <w:pPr>
              <w:pStyle w:val="Bold4"/>
            </w:pPr>
            <w:proofErr w:type="spellStart"/>
            <w:r>
              <w:t>IncrementalOrderQuantity</w:t>
            </w:r>
            <w:proofErr w:type="spellEnd"/>
          </w:p>
          <w:p w14:paraId="3411327D" w14:textId="77777777" w:rsidR="00503198" w:rsidRDefault="00503198" w:rsidP="00503198">
            <w:pPr>
              <w:pStyle w:val="Italic4"/>
            </w:pPr>
            <w:proofErr w:type="spellStart"/>
            <w:r>
              <w:t>IncrementalOrderQuantity</w:t>
            </w:r>
            <w:proofErr w:type="spellEnd"/>
            <w:r>
              <w:t xml:space="preserve"> is optional. A single instance might exist.</w:t>
            </w:r>
          </w:p>
          <w:p w14:paraId="12CAA88D" w14:textId="77777777" w:rsidR="00503198" w:rsidRDefault="00503198" w:rsidP="00503198">
            <w:pPr>
              <w:pStyle w:val="Normal4"/>
            </w:pPr>
            <w:r>
              <w:t xml:space="preserve">An incremental quantity and units of measure that is added to </w:t>
            </w:r>
            <w:proofErr w:type="spellStart"/>
            <w:r>
              <w:t>MinimumOrderQuantity</w:t>
            </w:r>
            <w:proofErr w:type="spellEnd"/>
            <w:r>
              <w:t xml:space="preserve"> to arrive at an order quantity.</w:t>
            </w:r>
          </w:p>
        </w:tc>
      </w:tr>
    </w:tbl>
    <w:p w14:paraId="319FA141" w14:textId="77777777" w:rsidR="00503198" w:rsidRDefault="00503198" w:rsidP="00503198"/>
    <w:p w14:paraId="53FA0A69" w14:textId="77777777" w:rsidR="00503198" w:rsidRDefault="00503198" w:rsidP="00503198">
      <w:pPr>
        <w:pStyle w:val="Heading2"/>
      </w:pPr>
      <w:bookmarkStart w:id="5944" w:name="_Toc259722399"/>
      <w:bookmarkStart w:id="5945" w:name="_Toc275502745"/>
      <w:bookmarkStart w:id="5946" w:name="_Toc371378337"/>
      <w:bookmarkStart w:id="5947" w:name="_Toc21213464"/>
      <w:bookmarkStart w:id="5948" w:name="OrderSecondaryStatus"/>
      <w:proofErr w:type="spellStart"/>
      <w:r>
        <w:t>OrderSecondaryStatus</w:t>
      </w:r>
      <w:bookmarkEnd w:id="5944"/>
      <w:bookmarkEnd w:id="5945"/>
      <w:bookmarkEnd w:id="5946"/>
      <w:bookmarkEnd w:id="5947"/>
      <w:bookmarkEnd w:id="59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F8D29B" w14:textId="77777777" w:rsidTr="00503198">
        <w:tc>
          <w:tcPr>
            <w:tcW w:w="5000" w:type="pct"/>
          </w:tcPr>
          <w:p w14:paraId="3A6E4925" w14:textId="77777777" w:rsidR="00503198" w:rsidRDefault="009C6186" w:rsidP="00503198">
            <w:pPr>
              <w:pStyle w:val="Normal2"/>
            </w:pPr>
            <w:r>
              <w:pict w14:anchorId="7E6E56FB">
                <v:shape id="dc_991" o:spid="_x0000_s2985" style="position:absolute;left:0;text-align:left;margin-left:0;margin-top:0;width:50pt;height:50pt;z-index:922;visibility:hidden" coordsize="67,183" o:spt="100" o:preferrelative="t" adj="0,,0" path="">
                  <v:stroke joinstyle="round"/>
                  <v:formulas/>
                  <v:path o:connecttype="segments"/>
                  <o:lock v:ext="edit" selection="t"/>
                </v:shape>
              </w:pict>
            </w:r>
            <w:r>
              <w:rPr>
                <w:noProof/>
                <w:snapToGrid/>
                <w:lang w:val="sv-SE" w:eastAsia="sv-SE"/>
              </w:rPr>
              <w:pict w14:anchorId="6A0BD637">
                <v:shape id="_x0000_s5825" type="#_x0000_t75" style="position:absolute;left:0;text-align:left;margin-left:23007.5pt;margin-top:7.05pt;width:245.25pt;height:63.75pt;z-index:-721;mso-wrap-edited:t;mso-position-horizontal:right" wrapcoords="10824 4710 123 4201 321 17161 10890 16145 10956 20719 21600 21346 21600 0 10692 390 10824 4710" filled="t">
                  <v:imagedata r:id="rId1358" o:title="OrderSecondaryStatus"/>
                  <w10:wrap type="tight"/>
                </v:shape>
              </w:pict>
            </w:r>
            <w:r w:rsidR="00503198">
              <w:t>An element that contains a secondary status description pertaining to the entire order.</w:t>
            </w:r>
          </w:p>
        </w:tc>
      </w:tr>
    </w:tbl>
    <w:p w14:paraId="6BB446B1" w14:textId="77777777" w:rsidR="00503198" w:rsidRDefault="00503198" w:rsidP="00503198"/>
    <w:p w14:paraId="7E08F1F4" w14:textId="77777777" w:rsidR="00503198" w:rsidRDefault="00503198" w:rsidP="00503198">
      <w:pPr>
        <w:pStyle w:val="Heading2"/>
      </w:pPr>
      <w:bookmarkStart w:id="5949" w:name="_Toc259722400"/>
      <w:bookmarkStart w:id="5950" w:name="_Toc275502746"/>
      <w:bookmarkStart w:id="5951" w:name="_Toc371378338"/>
      <w:bookmarkStart w:id="5952" w:name="_Toc21213465"/>
      <w:bookmarkStart w:id="5953" w:name="OrderStatus"/>
      <w:proofErr w:type="spellStart"/>
      <w:r>
        <w:t>OrderStatus</w:t>
      </w:r>
      <w:bookmarkEnd w:id="5949"/>
      <w:bookmarkEnd w:id="5950"/>
      <w:bookmarkEnd w:id="5951"/>
      <w:bookmarkEnd w:id="5952"/>
      <w:bookmarkEnd w:id="59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A3A105" w14:textId="77777777" w:rsidTr="00503198">
        <w:tc>
          <w:tcPr>
            <w:tcW w:w="5000" w:type="pct"/>
          </w:tcPr>
          <w:p w14:paraId="38370F02" w14:textId="77777777" w:rsidR="00333DF6" w:rsidRDefault="009C6186" w:rsidP="00333DF6">
            <w:pPr>
              <w:pStyle w:val="Normal2"/>
            </w:pPr>
            <w:r>
              <w:pict w14:anchorId="6325DFB5">
                <v:shape id="dc_992" o:spid="_x0000_s2986" style="position:absolute;left:0;text-align:left;margin-left:0;margin-top:0;width:50pt;height:50pt;z-index:923;visibility:hidden" coordsize="273,404" o:spt="100" o:preferrelative="t" adj="0,,0" path="">
                  <v:stroke joinstyle="round"/>
                  <v:formulas/>
                  <v:path o:connecttype="segments"/>
                  <o:lock v:ext="edit" selection="t"/>
                </v:shape>
              </w:pict>
            </w:r>
            <w:r>
              <w:pict w14:anchorId="3F0419E4">
                <v:shape id="_x0000_s3929" style="position:absolute;left:0;text-align:left;margin-left:22202.7pt;margin-top:7.2pt;width:242.25pt;height:163.5pt;z-index:-1535;mso-wrap-edited:t;mso-position-horizontal:right" coordsize="" o:spt="100" wrapcoords="-30 366 242 366 242 25 537 25 537 25 537 0 1000 0 1000 0 1000 1026 537 1026 537 880 242 880 242 535 -30 535 -30 366" adj="0,,0" path="">
                  <v:stroke joinstyle="round"/>
                  <v:imagedata r:id="rId1359" o:title="dc_992"/>
                  <v:formulas/>
                  <v:path o:connecttype="segments"/>
                  <w10:wrap type="tight"/>
                </v:shape>
              </w:pict>
            </w:r>
            <w:r w:rsidR="00503198">
              <w:t xml:space="preserve">The </w:t>
            </w:r>
            <w:proofErr w:type="spellStart"/>
            <w:r w:rsidR="00333DF6">
              <w:t>OrderStatus</w:t>
            </w:r>
            <w:proofErr w:type="spellEnd"/>
            <w:r w:rsidR="00333DF6">
              <w:t xml:space="preserve"> element is the root element for the </w:t>
            </w:r>
            <w:proofErr w:type="spellStart"/>
            <w:r w:rsidR="00333DF6">
              <w:t>OrderStatus</w:t>
            </w:r>
            <w:proofErr w:type="spellEnd"/>
            <w:r w:rsidR="00333DF6">
              <w:t xml:space="preserve"> e-Document.</w:t>
            </w:r>
          </w:p>
          <w:p w14:paraId="334792D3" w14:textId="77777777" w:rsidR="00503198" w:rsidRDefault="00333DF6" w:rsidP="00333DF6">
            <w:pPr>
              <w:pStyle w:val="Normal2"/>
            </w:pPr>
            <w:r>
              <w:t xml:space="preserve">The </w:t>
            </w:r>
            <w:proofErr w:type="spellStart"/>
            <w:r>
              <w:t>OrderStatus</w:t>
            </w:r>
            <w:proofErr w:type="spellEnd"/>
            <w:r>
              <w:t xml:space="preserve">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r w:rsidR="00503198">
              <w:t>.</w:t>
            </w:r>
          </w:p>
          <w:p w14:paraId="5BD86CFC" w14:textId="77777777" w:rsidR="00503198" w:rsidRDefault="00503198" w:rsidP="00503198">
            <w:pPr>
              <w:pStyle w:val="Bold3"/>
            </w:pPr>
            <w:r>
              <w:t>Language [attribute]</w:t>
            </w:r>
          </w:p>
          <w:p w14:paraId="18D9F291" w14:textId="77777777" w:rsidR="00503198" w:rsidRDefault="00503198" w:rsidP="00503198">
            <w:pPr>
              <w:pStyle w:val="Italic3"/>
            </w:pPr>
            <w:r>
              <w:lastRenderedPageBreak/>
              <w:t>Language is optional. A single instance might exist.</w:t>
            </w:r>
          </w:p>
          <w:p w14:paraId="7C3B512E"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0AA64DDF" w14:textId="77777777" w:rsidR="00503198" w:rsidRDefault="006070A5" w:rsidP="00503198">
            <w:pPr>
              <w:pStyle w:val="Normal3"/>
            </w:pPr>
            <w:r>
              <w:t>Information on the content of this attribute is available at:</w:t>
            </w:r>
            <w:r>
              <w:br/>
              <w:t>https://www.loc.gov/standards/iso639-2/php/code_list.php</w:t>
            </w:r>
          </w:p>
          <w:p w14:paraId="290616BD" w14:textId="77777777" w:rsidR="00503198" w:rsidRDefault="00503198" w:rsidP="00503198">
            <w:pPr>
              <w:pStyle w:val="Bold3"/>
            </w:pPr>
            <w:proofErr w:type="spellStart"/>
            <w:r>
              <w:t>OrderStatusType</w:t>
            </w:r>
            <w:proofErr w:type="spellEnd"/>
            <w:r>
              <w:t xml:space="preserve"> [attribute]</w:t>
            </w:r>
          </w:p>
          <w:p w14:paraId="69A3295F" w14:textId="77777777" w:rsidR="00503198" w:rsidRDefault="00503198" w:rsidP="00503198">
            <w:pPr>
              <w:pStyle w:val="Italic3"/>
            </w:pPr>
            <w:proofErr w:type="spellStart"/>
            <w:r>
              <w:t>OrderStatusType</w:t>
            </w:r>
            <w:proofErr w:type="spellEnd"/>
            <w:r>
              <w:t xml:space="preserve"> is mandatory. A single instance is required.</w:t>
            </w:r>
          </w:p>
          <w:p w14:paraId="3377241D" w14:textId="77777777" w:rsidR="00503198" w:rsidRDefault="00503198" w:rsidP="00503198">
            <w:pPr>
              <w:pStyle w:val="Normal3"/>
            </w:pPr>
            <w:r>
              <w:t xml:space="preserve">Communicates the method in which the </w:t>
            </w:r>
            <w:proofErr w:type="spellStart"/>
            <w:r w:rsidR="0063094E">
              <w:t>OrderStatus</w:t>
            </w:r>
            <w:proofErr w:type="spellEnd"/>
            <w:r>
              <w:t xml:space="preserve"> has been, or should be, summarized.</w:t>
            </w:r>
          </w:p>
          <w:p w14:paraId="7CB13703" w14:textId="77777777" w:rsidR="00503198" w:rsidRDefault="00503198" w:rsidP="00503198">
            <w:pPr>
              <w:pStyle w:val="Normal3"/>
            </w:pPr>
            <w:r>
              <w:t xml:space="preserve">Refer to </w:t>
            </w:r>
            <w:proofErr w:type="spellStart"/>
            <w:r>
              <w:t>OrderStatusType</w:t>
            </w:r>
            <w:proofErr w:type="spellEnd"/>
            <w:r>
              <w:t xml:space="preserve"> definition for any enumerations.</w:t>
            </w:r>
          </w:p>
          <w:p w14:paraId="35985D0F" w14:textId="77777777" w:rsidR="00503198" w:rsidRDefault="00503198" w:rsidP="00503198">
            <w:pPr>
              <w:pStyle w:val="Bold3"/>
            </w:pPr>
            <w:r>
              <w:t>(sequence)</w:t>
            </w:r>
          </w:p>
          <w:p w14:paraId="3136E2BD" w14:textId="77777777" w:rsidR="00503198" w:rsidRDefault="00503198" w:rsidP="00503198">
            <w:pPr>
              <w:pStyle w:val="Italic3"/>
            </w:pPr>
            <w:r>
              <w:t>The sequence of items below is mandatory. A single instance is required.</w:t>
            </w:r>
          </w:p>
          <w:p w14:paraId="21A541C8" w14:textId="77777777" w:rsidR="00503198" w:rsidRDefault="00503198" w:rsidP="00503198">
            <w:pPr>
              <w:pStyle w:val="Bold4"/>
            </w:pPr>
            <w:proofErr w:type="spellStart"/>
            <w:r>
              <w:t>OrderStatusHeader</w:t>
            </w:r>
            <w:proofErr w:type="spellEnd"/>
          </w:p>
          <w:p w14:paraId="5BD95651" w14:textId="77777777" w:rsidR="00503198" w:rsidRDefault="00503198" w:rsidP="00503198">
            <w:pPr>
              <w:pStyle w:val="Italic4"/>
            </w:pPr>
            <w:proofErr w:type="spellStart"/>
            <w:r>
              <w:t>OrderStatusHeader</w:t>
            </w:r>
            <w:proofErr w:type="spellEnd"/>
            <w:r>
              <w:t xml:space="preserve"> is mandatory. A single instance is required.</w:t>
            </w:r>
          </w:p>
          <w:p w14:paraId="3BD15843" w14:textId="77777777" w:rsidR="00503198" w:rsidRDefault="00503198" w:rsidP="00503198">
            <w:pPr>
              <w:pStyle w:val="Normal4"/>
            </w:pPr>
            <w:r>
              <w:t xml:space="preserve">Information that applies to the entire </w:t>
            </w:r>
            <w:proofErr w:type="spellStart"/>
            <w:r w:rsidR="0063094E">
              <w:t>OrderStatus</w:t>
            </w:r>
            <w:proofErr w:type="spellEnd"/>
            <w:r>
              <w:t xml:space="preserve"> </w:t>
            </w:r>
            <w:r w:rsidR="00ED105B">
              <w:t>e-Document</w:t>
            </w:r>
            <w:r>
              <w:t>.</w:t>
            </w:r>
          </w:p>
          <w:p w14:paraId="6933DF53" w14:textId="77777777" w:rsidR="00503198" w:rsidRDefault="00503198" w:rsidP="00503198">
            <w:pPr>
              <w:pStyle w:val="Bold4"/>
            </w:pPr>
            <w:proofErr w:type="spellStart"/>
            <w:r>
              <w:t>OrderStatusDetail</w:t>
            </w:r>
            <w:proofErr w:type="spellEnd"/>
          </w:p>
          <w:p w14:paraId="060B5CF4" w14:textId="77777777" w:rsidR="00503198" w:rsidRDefault="00503198" w:rsidP="00503198">
            <w:pPr>
              <w:pStyle w:val="Italic4"/>
            </w:pPr>
            <w:proofErr w:type="spellStart"/>
            <w:r>
              <w:t>OrderStatusDetail</w:t>
            </w:r>
            <w:proofErr w:type="spellEnd"/>
            <w:r>
              <w:t xml:space="preserve"> is mandatory. One instance is required, multiple instances might exist.</w:t>
            </w:r>
          </w:p>
          <w:p w14:paraId="7CF9C265" w14:textId="77777777" w:rsidR="00503198" w:rsidRDefault="00503198" w:rsidP="00503198">
            <w:pPr>
              <w:pStyle w:val="Normal4"/>
            </w:pPr>
            <w:r>
              <w:t xml:space="preserve">The specifics of the information being communicated in the </w:t>
            </w:r>
            <w:proofErr w:type="spellStart"/>
            <w:r w:rsidR="0063094E">
              <w:t>OrderStatus</w:t>
            </w:r>
            <w:proofErr w:type="spellEnd"/>
            <w:r>
              <w:t xml:space="preserve"> </w:t>
            </w:r>
            <w:r w:rsidR="00ED105B">
              <w:t>e-Document</w:t>
            </w:r>
            <w:r>
              <w:t>.</w:t>
            </w:r>
          </w:p>
        </w:tc>
      </w:tr>
    </w:tbl>
    <w:p w14:paraId="6464E7E6" w14:textId="77777777" w:rsidR="00503198" w:rsidRDefault="00503198" w:rsidP="00503198"/>
    <w:p w14:paraId="0E214D68" w14:textId="77777777" w:rsidR="00503198" w:rsidRDefault="00503198" w:rsidP="00503198">
      <w:pPr>
        <w:pStyle w:val="Heading2"/>
      </w:pPr>
      <w:bookmarkStart w:id="5954" w:name="_Toc259722401"/>
      <w:bookmarkStart w:id="5955" w:name="_Toc275502747"/>
      <w:bookmarkStart w:id="5956" w:name="_Toc371378339"/>
      <w:bookmarkStart w:id="5957" w:name="_Toc21213466"/>
      <w:bookmarkStart w:id="5958" w:name="OrderStatusCode_a"/>
      <w:proofErr w:type="spellStart"/>
      <w:r>
        <w:t>OrderStatusCode</w:t>
      </w:r>
      <w:proofErr w:type="spellEnd"/>
      <w:r>
        <w:t xml:space="preserve"> [attribute]</w:t>
      </w:r>
      <w:bookmarkEnd w:id="5954"/>
      <w:bookmarkEnd w:id="5955"/>
      <w:bookmarkEnd w:id="5956"/>
      <w:bookmarkEnd w:id="5957"/>
      <w:bookmarkEnd w:id="595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A7E097" w14:textId="77777777" w:rsidTr="00503198">
        <w:tc>
          <w:tcPr>
            <w:tcW w:w="5000" w:type="pct"/>
          </w:tcPr>
          <w:p w14:paraId="2EA34302" w14:textId="77777777" w:rsidR="00503198" w:rsidRDefault="009C6186" w:rsidP="00503198">
            <w:pPr>
              <w:pStyle w:val="Normal2"/>
            </w:pPr>
            <w:r>
              <w:pict w14:anchorId="1B621254">
                <v:shape id="dc_993" o:spid="_x0000_s2987" style="position:absolute;left:0;text-align:left;margin-left:0;margin-top:0;width:50pt;height:50pt;z-index:924;visibility:hidden" coordsize="89,186" o:spt="100" o:preferrelative="t" adj="0,,0" path="">
                  <v:stroke joinstyle="round"/>
                  <v:formulas/>
                  <v:path o:connecttype="segments"/>
                  <o:lock v:ext="edit" selection="t"/>
                </v:shape>
              </w:pict>
            </w:r>
            <w:r>
              <w:pict w14:anchorId="1C65D378">
                <v:shape id="_x0000_s3930" style="position:absolute;left:0;text-align:left;margin-left:7847.7pt;margin-top:7.2pt;width:111.75pt;height:53.25pt;z-index:-1534;mso-wrap-edited:t;mso-position-horizontal:right" coordsize="" o:spt="100" wrapcoords="-30 0 1000 0 1000 1079 1000 1079 -30 1079 -30 0" adj="0,,0" path="">
                  <v:stroke joinstyle="round"/>
                  <v:imagedata r:id="rId1360" o:title="dc_993"/>
                  <v:formulas/>
                  <v:path o:connecttype="segments"/>
                  <w10:wrap type="tight"/>
                </v:shape>
              </w:pict>
            </w:r>
            <w:r w:rsidR="00503198">
              <w:t>This attribute communicates the overall status of the order.</w:t>
            </w:r>
          </w:p>
          <w:p w14:paraId="484E6E5B" w14:textId="77777777" w:rsidR="00503198" w:rsidRDefault="00503198" w:rsidP="00503198">
            <w:pPr>
              <w:pStyle w:val="Italic2"/>
            </w:pPr>
            <w:r>
              <w:t>This item is restricted to the following list.</w:t>
            </w:r>
          </w:p>
          <w:p w14:paraId="03EC6F9B" w14:textId="77777777" w:rsidR="00503198" w:rsidRDefault="00503198" w:rsidP="00503198">
            <w:pPr>
              <w:pStyle w:val="Bold3"/>
            </w:pPr>
            <w:proofErr w:type="spellStart"/>
            <w:r>
              <w:t>ActiveFree</w:t>
            </w:r>
            <w:proofErr w:type="spellEnd"/>
          </w:p>
          <w:p w14:paraId="208238EB" w14:textId="77777777"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free for production. This status is also known as open status.</w:t>
            </w:r>
          </w:p>
          <w:p w14:paraId="3ECE5E45" w14:textId="77777777" w:rsidR="00503198" w:rsidRDefault="00503198" w:rsidP="00503198">
            <w:pPr>
              <w:pStyle w:val="Bold3"/>
            </w:pPr>
            <w:proofErr w:type="spellStart"/>
            <w:r>
              <w:t>ActiveHold</w:t>
            </w:r>
            <w:proofErr w:type="spellEnd"/>
          </w:p>
          <w:p w14:paraId="0E03612D" w14:textId="77777777"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not free for production. Examples of this status include a reserved order or line item, the print time has not been determined, other payment terms not completed, or the last date for change has not been received.</w:t>
            </w:r>
          </w:p>
          <w:p w14:paraId="32B3A23D" w14:textId="77777777" w:rsidR="00503198" w:rsidRDefault="00503198" w:rsidP="00503198">
            <w:pPr>
              <w:pStyle w:val="Bold3"/>
            </w:pPr>
            <w:r>
              <w:t>Cancelled</w:t>
            </w:r>
          </w:p>
          <w:p w14:paraId="3063BC0D" w14:textId="77777777" w:rsidR="00503198" w:rsidRDefault="00503198" w:rsidP="00503198">
            <w:pPr>
              <w:pStyle w:val="Normal3"/>
            </w:pPr>
            <w:r>
              <w:t xml:space="preserve">The </w:t>
            </w:r>
            <w:smartTag w:uri="urn:schemas-microsoft-com:office:smarttags" w:element="place">
              <w:r>
                <w:t>PO</w:t>
              </w:r>
            </w:smartTag>
            <w:r>
              <w:t>, order, or line item has a cancelled status in the supplier’s system. It will not be manufactured nor shipped.</w:t>
            </w:r>
          </w:p>
          <w:p w14:paraId="7D3219E8" w14:textId="77777777" w:rsidR="00503198" w:rsidRDefault="00503198" w:rsidP="00503198">
            <w:pPr>
              <w:pStyle w:val="Bold3"/>
            </w:pPr>
            <w:r>
              <w:t>Complete</w:t>
            </w:r>
          </w:p>
          <w:p w14:paraId="0618DBA9" w14:textId="77777777" w:rsidR="00503198" w:rsidRDefault="00503198" w:rsidP="00503198">
            <w:pPr>
              <w:pStyle w:val="Normal3"/>
            </w:pPr>
            <w:r>
              <w:t xml:space="preserve">The </w:t>
            </w:r>
            <w:smartTag w:uri="urn:schemas-microsoft-com:office:smarttags" w:element="place">
              <w:r>
                <w:t>PO</w:t>
              </w:r>
            </w:smartTag>
            <w:r>
              <w:t>, order, or line item has a complete status in the supplier’s system. It has been packed, shipped, and invoiced successfully.</w:t>
            </w:r>
          </w:p>
          <w:p w14:paraId="02AF97F9" w14:textId="77777777" w:rsidR="00503198" w:rsidRDefault="00503198" w:rsidP="00503198">
            <w:pPr>
              <w:pStyle w:val="Bold3"/>
            </w:pPr>
            <w:r>
              <w:lastRenderedPageBreak/>
              <w:t>Delayed</w:t>
            </w:r>
          </w:p>
          <w:p w14:paraId="2565DA10" w14:textId="77777777" w:rsidR="00503198" w:rsidRDefault="00503198" w:rsidP="00503198">
            <w:pPr>
              <w:pStyle w:val="Normal3"/>
            </w:pPr>
            <w:r>
              <w:t>An unexpected event has caused a delay.</w:t>
            </w:r>
          </w:p>
          <w:p w14:paraId="4F6B70E7" w14:textId="77777777" w:rsidR="00503198" w:rsidRDefault="00503198" w:rsidP="00503198">
            <w:pPr>
              <w:pStyle w:val="Bold3"/>
            </w:pPr>
            <w:proofErr w:type="spellStart"/>
            <w:r>
              <w:t>FinalPlanning</w:t>
            </w:r>
            <w:proofErr w:type="spellEnd"/>
          </w:p>
          <w:p w14:paraId="67D73DA2" w14:textId="77777777" w:rsidR="00503198" w:rsidRDefault="00503198" w:rsidP="00503198">
            <w:pPr>
              <w:pStyle w:val="Normal3"/>
            </w:pPr>
            <w:r>
              <w:t>The order is undergoing the final planning process.</w:t>
            </w:r>
          </w:p>
          <w:p w14:paraId="47646963" w14:textId="77777777" w:rsidR="00503198" w:rsidRDefault="00503198" w:rsidP="00503198">
            <w:pPr>
              <w:pStyle w:val="Bold3"/>
            </w:pPr>
            <w:r>
              <w:t>Invoiced</w:t>
            </w:r>
          </w:p>
          <w:p w14:paraId="722BC644" w14:textId="77777777" w:rsidR="00503198" w:rsidRDefault="00503198" w:rsidP="00503198">
            <w:pPr>
              <w:pStyle w:val="Normal3"/>
            </w:pPr>
            <w:r>
              <w:t xml:space="preserve">The </w:t>
            </w:r>
            <w:smartTag w:uri="urn:schemas-microsoft-com:office:smarttags" w:element="place">
              <w:r>
                <w:t>PO</w:t>
              </w:r>
            </w:smartTag>
            <w:r>
              <w:t>, order, or line item has an invoiced status in the supplier’s system. It has been billed to the customer for payment purposes.</w:t>
            </w:r>
          </w:p>
          <w:p w14:paraId="14620D9A" w14:textId="77777777" w:rsidR="00503198" w:rsidRDefault="00503198" w:rsidP="00503198">
            <w:pPr>
              <w:pStyle w:val="Bold3"/>
            </w:pPr>
            <w:r>
              <w:t>Loaded</w:t>
            </w:r>
          </w:p>
          <w:p w14:paraId="10B079D5" w14:textId="77777777" w:rsidR="00503198" w:rsidRDefault="00503198" w:rsidP="00503198">
            <w:pPr>
              <w:pStyle w:val="Normal3"/>
            </w:pPr>
            <w:r>
              <w:t xml:space="preserve">The </w:t>
            </w:r>
            <w:smartTag w:uri="urn:schemas-microsoft-com:office:smarttags" w:element="place">
              <w:r>
                <w:t>PO</w:t>
              </w:r>
            </w:smartTag>
            <w:r>
              <w:t>, order, or line item has a loaded status in the supplier’s system. It has been loaded onto a transport vehicle shipping purposes.</w:t>
            </w:r>
          </w:p>
          <w:p w14:paraId="5D3E8C49" w14:textId="77777777" w:rsidR="00503198" w:rsidRDefault="00503198" w:rsidP="00503198">
            <w:pPr>
              <w:pStyle w:val="Bold3"/>
            </w:pPr>
            <w:proofErr w:type="spellStart"/>
            <w:r>
              <w:t>NotReceived</w:t>
            </w:r>
            <w:proofErr w:type="spellEnd"/>
          </w:p>
          <w:p w14:paraId="4398B74B" w14:textId="77777777" w:rsidR="00503198" w:rsidRDefault="00503198" w:rsidP="00503198">
            <w:pPr>
              <w:pStyle w:val="Normal3"/>
            </w:pPr>
            <w:r>
              <w:t>Not received by either the buyer or seller.</w:t>
            </w:r>
          </w:p>
          <w:p w14:paraId="54BC8BDD" w14:textId="77777777" w:rsidR="00503198" w:rsidRDefault="00503198" w:rsidP="00503198">
            <w:pPr>
              <w:pStyle w:val="Bold3"/>
            </w:pPr>
            <w:proofErr w:type="spellStart"/>
            <w:r>
              <w:t>OrderLineConfirmed</w:t>
            </w:r>
            <w:proofErr w:type="spellEnd"/>
          </w:p>
          <w:p w14:paraId="604E9265" w14:textId="77777777" w:rsidR="00503198" w:rsidRDefault="00503198" w:rsidP="00503198">
            <w:pPr>
              <w:pStyle w:val="Normal3"/>
            </w:pPr>
            <w:r>
              <w:t>The order line has been confirmed.</w:t>
            </w:r>
          </w:p>
          <w:p w14:paraId="41532939" w14:textId="77777777" w:rsidR="00503198" w:rsidRDefault="00503198" w:rsidP="00503198">
            <w:pPr>
              <w:pStyle w:val="Bold3"/>
            </w:pPr>
            <w:r>
              <w:t>Packed</w:t>
            </w:r>
          </w:p>
          <w:p w14:paraId="2E614534" w14:textId="77777777" w:rsidR="00503198" w:rsidRDefault="00503198" w:rsidP="00503198">
            <w:pPr>
              <w:pStyle w:val="Normal3"/>
            </w:pPr>
            <w:r>
              <w:t xml:space="preserve">The </w:t>
            </w:r>
            <w:smartTag w:uri="urn:schemas-microsoft-com:office:smarttags" w:element="place">
              <w:r>
                <w:t>PO</w:t>
              </w:r>
            </w:smartTag>
            <w:r>
              <w:t>, order, or line item has a packed status in the supplier’s system. It has been packaged or staged for loading and shipping purposes.</w:t>
            </w:r>
          </w:p>
          <w:p w14:paraId="64A89908" w14:textId="77777777" w:rsidR="00503198" w:rsidRDefault="00503198" w:rsidP="00503198">
            <w:pPr>
              <w:pStyle w:val="Bold3"/>
            </w:pPr>
            <w:proofErr w:type="spellStart"/>
            <w:r>
              <w:t>PartiallyShipped</w:t>
            </w:r>
            <w:proofErr w:type="spellEnd"/>
          </w:p>
          <w:p w14:paraId="3303AA23" w14:textId="77777777" w:rsidR="00503198" w:rsidRDefault="00503198" w:rsidP="00503198">
            <w:pPr>
              <w:pStyle w:val="Normal3"/>
            </w:pPr>
            <w:r>
              <w:t xml:space="preserve">The </w:t>
            </w:r>
            <w:smartTag w:uri="urn:schemas-microsoft-com:office:smarttags" w:element="place">
              <w:r>
                <w:t>PO</w:t>
              </w:r>
            </w:smartTag>
            <w:r>
              <w:t>, order, or line item has a partially shipped status in the supplier’s system. Part of the quantity requested has been shipped to the customer but part of the request still remains to be shipped.</w:t>
            </w:r>
          </w:p>
          <w:p w14:paraId="2EA2DF93" w14:textId="77777777" w:rsidR="00503198" w:rsidRDefault="00503198" w:rsidP="00503198">
            <w:pPr>
              <w:pStyle w:val="Bold3"/>
            </w:pPr>
            <w:r>
              <w:t>Pending</w:t>
            </w:r>
          </w:p>
          <w:p w14:paraId="3967E298" w14:textId="77777777" w:rsidR="00503198" w:rsidRDefault="00503198" w:rsidP="00503198">
            <w:pPr>
              <w:pStyle w:val="Normal3"/>
            </w:pPr>
            <w:r>
              <w:t xml:space="preserve">The </w:t>
            </w:r>
            <w:smartTag w:uri="urn:schemas-microsoft-com:office:smarttags" w:element="place">
              <w:r>
                <w:t>PO</w:t>
              </w:r>
            </w:smartTag>
            <w:r>
              <w:t>, order, or line item has a pending status in the supplier’s system. It has not yet been confirmed, accepted, nor rejected by the suppler. This status indicates that the suppler requires more time to determine acceptance.</w:t>
            </w:r>
          </w:p>
          <w:p w14:paraId="616CB30A" w14:textId="77777777" w:rsidR="00503198" w:rsidRDefault="00503198" w:rsidP="00503198">
            <w:pPr>
              <w:pStyle w:val="Bold3"/>
            </w:pPr>
            <w:r>
              <w:t>Planned</w:t>
            </w:r>
          </w:p>
          <w:p w14:paraId="221D6DF6" w14:textId="77777777" w:rsidR="00503198" w:rsidRDefault="00503198" w:rsidP="00503198">
            <w:pPr>
              <w:pStyle w:val="Normal3"/>
            </w:pPr>
            <w:r>
              <w:t xml:space="preserve">The </w:t>
            </w:r>
            <w:smartTag w:uri="urn:schemas-microsoft-com:office:smarttags" w:element="place">
              <w:r>
                <w:t>PO</w:t>
              </w:r>
            </w:smartTag>
            <w:r>
              <w:t>, order, or line item has a planned or scheduled status in the supplier’s system. It has not yet begun the manufacturing process.</w:t>
            </w:r>
          </w:p>
          <w:p w14:paraId="5E103C59" w14:textId="77777777" w:rsidR="00503198" w:rsidRDefault="00503198" w:rsidP="00503198">
            <w:pPr>
              <w:pStyle w:val="Bold3"/>
            </w:pPr>
            <w:proofErr w:type="spellStart"/>
            <w:r>
              <w:t>ProductionComplete</w:t>
            </w:r>
            <w:proofErr w:type="spellEnd"/>
          </w:p>
          <w:p w14:paraId="2FE81533" w14:textId="77777777" w:rsidR="00503198" w:rsidRDefault="00503198" w:rsidP="00503198">
            <w:pPr>
              <w:pStyle w:val="Normal3"/>
            </w:pPr>
            <w:r>
              <w:t xml:space="preserve">The </w:t>
            </w:r>
            <w:smartTag w:uri="urn:schemas-microsoft-com:office:smarttags" w:element="place">
              <w:r>
                <w:t>PO</w:t>
              </w:r>
            </w:smartTag>
            <w:r>
              <w:t>, order, or line item has completed the manufacture process  by the supplier.</w:t>
            </w:r>
          </w:p>
          <w:p w14:paraId="75820A75" w14:textId="77777777" w:rsidR="00BE73AA" w:rsidRDefault="00BE73AA" w:rsidP="00BE73AA">
            <w:pPr>
              <w:pStyle w:val="Bold3"/>
            </w:pPr>
            <w:proofErr w:type="spellStart"/>
            <w:r>
              <w:t>ProductionPlanned</w:t>
            </w:r>
            <w:proofErr w:type="spellEnd"/>
          </w:p>
          <w:p w14:paraId="18D82EE8" w14:textId="77777777" w:rsidR="00BE73AA" w:rsidRDefault="00BE73AA" w:rsidP="00BE73AA">
            <w:pPr>
              <w:pStyle w:val="Normal3"/>
            </w:pPr>
            <w:r>
              <w:t>Production has been planned for the order.</w:t>
            </w:r>
          </w:p>
          <w:p w14:paraId="388C2C42" w14:textId="77777777" w:rsidR="00503198" w:rsidRDefault="00503198" w:rsidP="00503198">
            <w:pPr>
              <w:pStyle w:val="Bold3"/>
            </w:pPr>
            <w:proofErr w:type="spellStart"/>
            <w:r>
              <w:t>ProductionStarted</w:t>
            </w:r>
            <w:proofErr w:type="spellEnd"/>
          </w:p>
          <w:p w14:paraId="748ABFBB" w14:textId="77777777" w:rsidR="00503198" w:rsidRDefault="00503198" w:rsidP="00503198">
            <w:pPr>
              <w:pStyle w:val="Normal3"/>
            </w:pPr>
            <w:r>
              <w:t xml:space="preserve">The </w:t>
            </w:r>
            <w:smartTag w:uri="urn:schemas-microsoft-com:office:smarttags" w:element="place">
              <w:r>
                <w:t>PO</w:t>
              </w:r>
            </w:smartTag>
            <w:r>
              <w:t>, order, or line item has begun to be manufactured by the supplier.</w:t>
            </w:r>
          </w:p>
          <w:p w14:paraId="09EA6E62" w14:textId="77777777" w:rsidR="00503198" w:rsidRDefault="00503198" w:rsidP="00503198">
            <w:pPr>
              <w:pStyle w:val="Bold3"/>
            </w:pPr>
            <w:r>
              <w:t>Received</w:t>
            </w:r>
          </w:p>
          <w:p w14:paraId="01996C6A" w14:textId="77777777" w:rsidR="00503198" w:rsidRDefault="00503198" w:rsidP="00503198">
            <w:pPr>
              <w:pStyle w:val="Normal3"/>
            </w:pPr>
            <w:r>
              <w:t>The material has arrived at the destination and has been processed by that location.</w:t>
            </w:r>
          </w:p>
          <w:p w14:paraId="75E0C492" w14:textId="77777777" w:rsidR="00503198" w:rsidRDefault="00503198" w:rsidP="00503198">
            <w:pPr>
              <w:pStyle w:val="Bold3"/>
            </w:pPr>
            <w:proofErr w:type="spellStart"/>
            <w:r>
              <w:t>ReservedInProductionPlanningSystem</w:t>
            </w:r>
            <w:proofErr w:type="spellEnd"/>
          </w:p>
          <w:p w14:paraId="4AE1F95E" w14:textId="77777777" w:rsidR="00503198" w:rsidRDefault="00503198" w:rsidP="00503198">
            <w:pPr>
              <w:pStyle w:val="Normal3"/>
            </w:pPr>
            <w:r>
              <w:t>Material and capacity is available for production.</w:t>
            </w:r>
          </w:p>
          <w:p w14:paraId="5A2878EB" w14:textId="77777777" w:rsidR="00503198" w:rsidRDefault="00503198" w:rsidP="00503198">
            <w:pPr>
              <w:pStyle w:val="Bold3"/>
            </w:pPr>
            <w:r>
              <w:lastRenderedPageBreak/>
              <w:t>Scheduled</w:t>
            </w:r>
          </w:p>
          <w:p w14:paraId="5DB3AD2E" w14:textId="77777777" w:rsidR="00503198" w:rsidRDefault="00503198" w:rsidP="00503198">
            <w:pPr>
              <w:pStyle w:val="Normal3"/>
            </w:pPr>
            <w:r>
              <w:t>The order has been scheduled.</w:t>
            </w:r>
          </w:p>
          <w:p w14:paraId="5107A76F" w14:textId="77777777" w:rsidR="00503198" w:rsidRDefault="00503198" w:rsidP="00503198">
            <w:pPr>
              <w:pStyle w:val="Bold3"/>
            </w:pPr>
            <w:proofErr w:type="spellStart"/>
            <w:r>
              <w:t>ShipmentComplete</w:t>
            </w:r>
            <w:proofErr w:type="spellEnd"/>
          </w:p>
          <w:p w14:paraId="2DAF327B" w14:textId="77777777" w:rsidR="00503198" w:rsidRDefault="00503198" w:rsidP="00503198">
            <w:pPr>
              <w:pStyle w:val="Normal3"/>
            </w:pPr>
            <w:r>
              <w:t>The order has been fully shipped.</w:t>
            </w:r>
          </w:p>
          <w:p w14:paraId="35305467" w14:textId="77777777" w:rsidR="00BE73AA" w:rsidRDefault="00BE73AA" w:rsidP="00BE73AA">
            <w:pPr>
              <w:pStyle w:val="Bold3"/>
            </w:pPr>
            <w:proofErr w:type="spellStart"/>
            <w:r>
              <w:t>ShipmentPlanned</w:t>
            </w:r>
            <w:proofErr w:type="spellEnd"/>
          </w:p>
          <w:p w14:paraId="1A22C458" w14:textId="77777777" w:rsidR="00BE73AA" w:rsidRDefault="00BE73AA" w:rsidP="00BE73AA">
            <w:pPr>
              <w:pStyle w:val="Normal3"/>
            </w:pPr>
            <w:r>
              <w:t>Shipment has been planned for the order</w:t>
            </w:r>
          </w:p>
          <w:p w14:paraId="42D31E0A" w14:textId="77777777" w:rsidR="00503198" w:rsidRDefault="00503198" w:rsidP="00503198">
            <w:pPr>
              <w:pStyle w:val="Bold3"/>
            </w:pPr>
            <w:r>
              <w:t>Shuttled</w:t>
            </w:r>
          </w:p>
          <w:p w14:paraId="383436B5" w14:textId="77777777" w:rsidR="00503198" w:rsidRDefault="00503198" w:rsidP="00503198">
            <w:pPr>
              <w:pStyle w:val="Normal3"/>
            </w:pPr>
            <w:r>
              <w:t>Material has been moved.</w:t>
            </w:r>
          </w:p>
          <w:p w14:paraId="462385C3" w14:textId="77777777" w:rsidR="00503198" w:rsidRDefault="00503198" w:rsidP="00503198">
            <w:pPr>
              <w:pStyle w:val="Bold3"/>
            </w:pPr>
            <w:r>
              <w:t>Staged</w:t>
            </w:r>
          </w:p>
          <w:p w14:paraId="5BCF52AB" w14:textId="77777777" w:rsidR="00503198" w:rsidRDefault="00503198" w:rsidP="00503198">
            <w:pPr>
              <w:pStyle w:val="Normal3"/>
            </w:pPr>
            <w:r>
              <w:t>Material has been positioned for production.</w:t>
            </w:r>
          </w:p>
          <w:p w14:paraId="3BA3593E" w14:textId="77777777" w:rsidR="00503198" w:rsidRDefault="00503198" w:rsidP="00503198">
            <w:pPr>
              <w:pStyle w:val="Bold3"/>
            </w:pPr>
            <w:r>
              <w:t>Transferred</w:t>
            </w:r>
          </w:p>
          <w:p w14:paraId="04A36150" w14:textId="77777777" w:rsidR="00503198" w:rsidRDefault="00503198" w:rsidP="00503198">
            <w:pPr>
              <w:pStyle w:val="Normal3"/>
            </w:pPr>
            <w:r>
              <w:t>The manufacturing order has been moved.</w:t>
            </w:r>
          </w:p>
          <w:p w14:paraId="0AD8FFF9" w14:textId="77777777" w:rsidR="00503198" w:rsidRDefault="00503198" w:rsidP="00503198">
            <w:pPr>
              <w:pStyle w:val="Bold3"/>
            </w:pPr>
            <w:proofErr w:type="spellStart"/>
            <w:r>
              <w:t>TransferredToMillSystem</w:t>
            </w:r>
            <w:proofErr w:type="spellEnd"/>
          </w:p>
          <w:p w14:paraId="41E0B8FE" w14:textId="77777777" w:rsidR="00503198" w:rsidRDefault="00503198" w:rsidP="00503198">
            <w:pPr>
              <w:pStyle w:val="Normal3"/>
            </w:pPr>
            <w:r>
              <w:t>The order has been loaded onto the mill manufacturing system.</w:t>
            </w:r>
          </w:p>
          <w:p w14:paraId="6525B154" w14:textId="77777777" w:rsidR="00503198" w:rsidRDefault="00503198" w:rsidP="00503198">
            <w:pPr>
              <w:pStyle w:val="Bold3"/>
            </w:pPr>
            <w:r>
              <w:t>Unscheduled</w:t>
            </w:r>
          </w:p>
          <w:p w14:paraId="7210C12C" w14:textId="77777777" w:rsidR="00503198" w:rsidRDefault="00503198" w:rsidP="00503198">
            <w:pPr>
              <w:pStyle w:val="Normal3"/>
            </w:pPr>
            <w:r>
              <w:t>The order has not yet been scheduled.</w:t>
            </w:r>
          </w:p>
          <w:p w14:paraId="07CFB723" w14:textId="77777777" w:rsidR="00503198" w:rsidRDefault="00503198" w:rsidP="00503198">
            <w:pPr>
              <w:pStyle w:val="Bold3"/>
            </w:pPr>
            <w:r>
              <w:t>Unshipped</w:t>
            </w:r>
          </w:p>
          <w:p w14:paraId="46B180D2" w14:textId="77777777" w:rsidR="00503198" w:rsidRDefault="00503198" w:rsidP="00503198">
            <w:pPr>
              <w:pStyle w:val="Normal3"/>
            </w:pPr>
            <w:r>
              <w:t xml:space="preserve">The </w:t>
            </w:r>
            <w:smartTag w:uri="urn:schemas-microsoft-com:office:smarttags" w:element="place">
              <w:r>
                <w:t>PO</w:t>
              </w:r>
            </w:smartTag>
            <w:r>
              <w:t>, order, or line item is in the supplier’s mill or warehouse but has yet to be shipped.</w:t>
            </w:r>
          </w:p>
        </w:tc>
      </w:tr>
    </w:tbl>
    <w:p w14:paraId="1D5FD4B4" w14:textId="77777777" w:rsidR="00503198" w:rsidRDefault="00503198" w:rsidP="00503198"/>
    <w:p w14:paraId="006FBAB0" w14:textId="77777777" w:rsidR="00503198" w:rsidRDefault="00503198" w:rsidP="00503198">
      <w:pPr>
        <w:pStyle w:val="Heading2"/>
      </w:pPr>
      <w:bookmarkStart w:id="5959" w:name="_Toc259722402"/>
      <w:bookmarkStart w:id="5960" w:name="_Toc275502748"/>
      <w:bookmarkStart w:id="5961" w:name="_Toc371378340"/>
      <w:bookmarkStart w:id="5962" w:name="_Toc21213467"/>
      <w:bookmarkStart w:id="5963" w:name="OrderStatusDetail"/>
      <w:proofErr w:type="spellStart"/>
      <w:r>
        <w:lastRenderedPageBreak/>
        <w:t>OrderStatusDetail</w:t>
      </w:r>
      <w:bookmarkEnd w:id="5959"/>
      <w:bookmarkEnd w:id="5960"/>
      <w:bookmarkEnd w:id="5961"/>
      <w:bookmarkEnd w:id="5962"/>
      <w:bookmarkEnd w:id="59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9812B4" w14:paraId="508056FD" w14:textId="77777777" w:rsidTr="00503198">
        <w:tc>
          <w:tcPr>
            <w:tcW w:w="5000" w:type="pct"/>
          </w:tcPr>
          <w:p w14:paraId="59599561" w14:textId="77777777" w:rsidR="00503198" w:rsidRDefault="009C6186" w:rsidP="00503198">
            <w:pPr>
              <w:pStyle w:val="Normal2"/>
            </w:pPr>
            <w:r>
              <w:rPr>
                <w:noProof/>
                <w:snapToGrid/>
                <w:lang w:val="sv-SE" w:eastAsia="sv-SE"/>
              </w:rPr>
              <w:pict w14:anchorId="096E69DB">
                <v:shape id="_x0000_s5820" type="#_x0000_t75" style="position:absolute;left:0;text-align:left;margin-left:25202.45pt;margin-top:7.2pt;width:267.7pt;height:674.75pt;z-index:-724;mso-wrap-edited:t;mso-position-horizontal:right" wrapcoords="8399 10309 48 10353 215 11016 8566 10949 8454 20269 -56 21578 21600 21578 21600 0 8399 -4 8399 10309" filled="t">
                  <v:imagedata r:id="rId1361" o:title="OrderStatusDetail"/>
                  <w10:wrap type="tight"/>
                </v:shape>
              </w:pict>
            </w:r>
            <w:r>
              <w:pict w14:anchorId="6BDFA011">
                <v:shape id="dc_994" o:spid="_x0000_s3989" style="position:absolute;left:0;text-align:left;margin-left:0;margin-top:0;width:50pt;height:50pt;z-index:957;visibility:hidden" coordsize="1369,638" o:spt="100" o:preferrelative="t" adj="0,,0" path="">
                  <v:stroke joinstyle="round"/>
                  <v:formulas/>
                  <v:path o:connecttype="segments"/>
                  <o:lock v:ext="edit" selection="t"/>
                </v:shape>
              </w:pict>
            </w:r>
            <w:r w:rsidR="00503198">
              <w:t xml:space="preserve">The specifics of the information being communicated in the </w:t>
            </w:r>
            <w:proofErr w:type="spellStart"/>
            <w:r w:rsidR="0063094E">
              <w:t>OrderStatus</w:t>
            </w:r>
            <w:proofErr w:type="spellEnd"/>
            <w:r w:rsidR="00503198">
              <w:t xml:space="preserve"> </w:t>
            </w:r>
            <w:r w:rsidR="001F3E70">
              <w:t>e-Document</w:t>
            </w:r>
            <w:r w:rsidR="00503198">
              <w:t>.</w:t>
            </w:r>
          </w:p>
          <w:p w14:paraId="5CC480DB" w14:textId="77777777" w:rsidR="00503198" w:rsidRDefault="00503198" w:rsidP="00503198">
            <w:pPr>
              <w:pStyle w:val="Bold3"/>
            </w:pPr>
            <w:r>
              <w:t>(sequence)</w:t>
            </w:r>
          </w:p>
          <w:p w14:paraId="799035F6" w14:textId="77777777" w:rsidR="00503198" w:rsidRDefault="00503198" w:rsidP="00503198">
            <w:pPr>
              <w:pStyle w:val="Italic3"/>
            </w:pPr>
            <w:r>
              <w:t>The sequence of items below is mandatory. A single instance is required.</w:t>
            </w:r>
          </w:p>
          <w:p w14:paraId="2C73077E" w14:textId="77777777" w:rsidR="00503198" w:rsidRDefault="00503198" w:rsidP="00503198">
            <w:pPr>
              <w:pStyle w:val="Bold4"/>
            </w:pPr>
            <w:proofErr w:type="spellStart"/>
            <w:r>
              <w:t>PurchaseOrderInformation</w:t>
            </w:r>
            <w:proofErr w:type="spellEnd"/>
          </w:p>
          <w:p w14:paraId="53F3409E" w14:textId="77777777" w:rsidR="00503198" w:rsidRDefault="00503198" w:rsidP="00503198">
            <w:pPr>
              <w:pStyle w:val="Italic4"/>
            </w:pPr>
            <w:proofErr w:type="spellStart"/>
            <w:r>
              <w:t>PurchaseOrderInformation</w:t>
            </w:r>
            <w:proofErr w:type="spellEnd"/>
            <w:r>
              <w:t xml:space="preserve"> is mandatory. A single instance is required.</w:t>
            </w:r>
          </w:p>
          <w:p w14:paraId="3602D10E"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251ACFE4" w14:textId="77777777" w:rsidR="00503198" w:rsidRDefault="00503198" w:rsidP="00503198">
            <w:pPr>
              <w:pStyle w:val="Bold4"/>
            </w:pPr>
            <w:proofErr w:type="spellStart"/>
            <w:r>
              <w:t>PurchaseOrderLineItemNumber</w:t>
            </w:r>
            <w:proofErr w:type="spellEnd"/>
          </w:p>
          <w:p w14:paraId="10A63473" w14:textId="77777777" w:rsidR="00503198" w:rsidRDefault="00503198" w:rsidP="00503198">
            <w:pPr>
              <w:pStyle w:val="Italic4"/>
            </w:pPr>
            <w:proofErr w:type="spellStart"/>
            <w:r>
              <w:t>PurchaseOrderLineItemNumber</w:t>
            </w:r>
            <w:proofErr w:type="spellEnd"/>
            <w:r>
              <w:t xml:space="preserve"> is mandatory. A single instance is required.</w:t>
            </w:r>
          </w:p>
          <w:p w14:paraId="5336D25A"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7930B7D5" w14:textId="77777777" w:rsidR="00503198" w:rsidRDefault="00503198" w:rsidP="00503198">
            <w:pPr>
              <w:pStyle w:val="Bold4"/>
            </w:pPr>
            <w:r>
              <w:t>(sequence)</w:t>
            </w:r>
          </w:p>
          <w:p w14:paraId="5D097138" w14:textId="77777777" w:rsidR="00503198" w:rsidRDefault="00503198" w:rsidP="00503198">
            <w:pPr>
              <w:pStyle w:val="Italic4"/>
            </w:pPr>
            <w:r>
              <w:t>The sequence of items below is optional. Multiple instances might exist.</w:t>
            </w:r>
          </w:p>
          <w:p w14:paraId="4E496183" w14:textId="77777777" w:rsidR="00503198" w:rsidRPr="00BB3CEF" w:rsidRDefault="00503198" w:rsidP="00503198">
            <w:pPr>
              <w:pStyle w:val="Bold5"/>
              <w:rPr>
                <w:rFonts w:cs="Time New Roman"/>
              </w:rPr>
            </w:pPr>
            <w:proofErr w:type="spellStart"/>
            <w:r w:rsidRPr="00BB3CEF">
              <w:rPr>
                <w:rFonts w:cs="Time New Roman"/>
              </w:rPr>
              <w:t>SupplierOrderNumber</w:t>
            </w:r>
            <w:proofErr w:type="spellEnd"/>
          </w:p>
          <w:p w14:paraId="702EB534" w14:textId="77777777" w:rsidR="00503198" w:rsidRPr="00BB3CEF" w:rsidRDefault="00503198" w:rsidP="00503198">
            <w:pPr>
              <w:pStyle w:val="Italic5"/>
              <w:rPr>
                <w:rFonts w:cs="Time New Roman"/>
              </w:rPr>
            </w:pPr>
            <w:proofErr w:type="spellStart"/>
            <w:r w:rsidRPr="00BB3CEF">
              <w:rPr>
                <w:rFonts w:cs="Time New Roman"/>
              </w:rPr>
              <w:t>SupplierOrderNumber</w:t>
            </w:r>
            <w:proofErr w:type="spellEnd"/>
            <w:r w:rsidRPr="00BB3CEF">
              <w:rPr>
                <w:rFonts w:cs="Time New Roman"/>
              </w:rPr>
              <w:t xml:space="preserve"> is mandatory. A single instance is required.</w:t>
            </w:r>
          </w:p>
          <w:p w14:paraId="4AEA8B32" w14:textId="77777777" w:rsidR="00503198" w:rsidRPr="00BB3CEF" w:rsidRDefault="00503198" w:rsidP="00503198">
            <w:pPr>
              <w:pStyle w:val="Normal5"/>
              <w:rPr>
                <w:rFonts w:cs="Time New Roman"/>
              </w:rPr>
            </w:pPr>
            <w:r w:rsidRPr="00BB3CEF">
              <w:rPr>
                <w:rFonts w:cs="Time New Roman"/>
              </w:rPr>
              <w:t>The number of the supplier order.</w:t>
            </w:r>
          </w:p>
          <w:p w14:paraId="22EAC805" w14:textId="77777777" w:rsidR="00503198" w:rsidRPr="00BB3CEF" w:rsidRDefault="00503198" w:rsidP="00503198">
            <w:pPr>
              <w:pStyle w:val="Bold5"/>
              <w:rPr>
                <w:rFonts w:cs="Time New Roman"/>
              </w:rPr>
            </w:pPr>
            <w:proofErr w:type="spellStart"/>
            <w:r w:rsidRPr="00BB3CEF">
              <w:rPr>
                <w:rFonts w:cs="Time New Roman"/>
              </w:rPr>
              <w:t>SupplierOrderLineItemNumber</w:t>
            </w:r>
            <w:proofErr w:type="spellEnd"/>
          </w:p>
          <w:p w14:paraId="24082CE7" w14:textId="77777777" w:rsidR="00503198" w:rsidRPr="00BB3CEF" w:rsidRDefault="00503198" w:rsidP="00503198">
            <w:pPr>
              <w:pStyle w:val="Italic5"/>
              <w:rPr>
                <w:rFonts w:cs="Time New Roman"/>
              </w:rPr>
            </w:pPr>
            <w:proofErr w:type="spellStart"/>
            <w:r w:rsidRPr="00BB3CEF">
              <w:rPr>
                <w:rFonts w:cs="Time New Roman"/>
              </w:rPr>
              <w:t>SupplierOrderLineItemNumber</w:t>
            </w:r>
            <w:proofErr w:type="spellEnd"/>
            <w:r w:rsidRPr="00BB3CEF">
              <w:rPr>
                <w:rFonts w:cs="Time New Roman"/>
              </w:rPr>
              <w:t xml:space="preserve"> is optional. A single instance might exist.</w:t>
            </w:r>
          </w:p>
          <w:p w14:paraId="68AF5F86" w14:textId="77777777" w:rsidR="00503198" w:rsidRPr="00BB3CEF" w:rsidRDefault="00503198" w:rsidP="00503198">
            <w:pPr>
              <w:pStyle w:val="Normal5"/>
              <w:rPr>
                <w:rFonts w:cs="Time New Roman"/>
              </w:rPr>
            </w:pPr>
            <w:r w:rsidRPr="00BB3CEF">
              <w:rPr>
                <w:rFonts w:cs="Time New Roman"/>
              </w:rPr>
              <w:t>The number of the line item on the supplier order.</w:t>
            </w:r>
          </w:p>
          <w:p w14:paraId="2AF08E11" w14:textId="77777777" w:rsidR="00503198" w:rsidRPr="00BB3CEF" w:rsidRDefault="00503198" w:rsidP="00503198">
            <w:pPr>
              <w:pStyle w:val="Bold5"/>
              <w:rPr>
                <w:rFonts w:cs="Time New Roman"/>
              </w:rPr>
            </w:pPr>
            <w:proofErr w:type="spellStart"/>
            <w:r w:rsidRPr="00BB3CEF">
              <w:rPr>
                <w:rFonts w:cs="Time New Roman"/>
              </w:rPr>
              <w:t>LocationParty</w:t>
            </w:r>
            <w:proofErr w:type="spellEnd"/>
          </w:p>
          <w:p w14:paraId="6986FBB6" w14:textId="77777777" w:rsidR="00503198" w:rsidRPr="00BB3CEF" w:rsidRDefault="00503198" w:rsidP="00503198">
            <w:pPr>
              <w:pStyle w:val="Italic5"/>
              <w:rPr>
                <w:rFonts w:cs="Time New Roman"/>
              </w:rPr>
            </w:pPr>
            <w:proofErr w:type="spellStart"/>
            <w:r w:rsidRPr="00BB3CEF">
              <w:rPr>
                <w:rFonts w:cs="Time New Roman"/>
              </w:rPr>
              <w:t>LocationParty</w:t>
            </w:r>
            <w:proofErr w:type="spellEnd"/>
            <w:r w:rsidRPr="00BB3CEF">
              <w:rPr>
                <w:rFonts w:cs="Time New Roman"/>
              </w:rPr>
              <w:t xml:space="preserve"> is optional. A single instance might exist.</w:t>
            </w:r>
          </w:p>
          <w:p w14:paraId="7A7377A4" w14:textId="77777777" w:rsidR="00503198" w:rsidRPr="00BB3CEF" w:rsidRDefault="00503198" w:rsidP="00503198">
            <w:pPr>
              <w:pStyle w:val="Normal5"/>
              <w:rPr>
                <w:rFonts w:cs="Time New Roman"/>
              </w:rPr>
            </w:pPr>
            <w:r w:rsidRPr="00BB3CEF">
              <w:rPr>
                <w:rFonts w:cs="Time New Roman"/>
              </w:rPr>
              <w:t>The organization or business entity where the business event took place or will take place.</w:t>
            </w:r>
          </w:p>
          <w:p w14:paraId="3AC1B874" w14:textId="77777777" w:rsidR="00503198" w:rsidRDefault="00503198" w:rsidP="00503198">
            <w:pPr>
              <w:pStyle w:val="Bold4"/>
            </w:pPr>
            <w:r>
              <w:t>Product</w:t>
            </w:r>
          </w:p>
          <w:p w14:paraId="34CE06F1" w14:textId="77777777" w:rsidR="00503198" w:rsidRDefault="00503198" w:rsidP="00503198">
            <w:pPr>
              <w:pStyle w:val="Italic4"/>
            </w:pPr>
            <w:r>
              <w:t>Product is mandatory. A single instance is required.</w:t>
            </w:r>
          </w:p>
          <w:p w14:paraId="5EED2C5B" w14:textId="77777777" w:rsidR="00503198" w:rsidRDefault="00503198" w:rsidP="00503198">
            <w:pPr>
              <w:pStyle w:val="Normal4"/>
            </w:pPr>
            <w:r>
              <w:t xml:space="preserve">Product is a group item defining the article and its characteristics. Product is used to specify </w:t>
            </w:r>
            <w:r>
              <w:lastRenderedPageBreak/>
              <w:t xml:space="preserve">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BCB92F9" w14:textId="77777777" w:rsidR="00503198" w:rsidRDefault="00503198" w:rsidP="00503198">
            <w:pPr>
              <w:pStyle w:val="Bold4"/>
            </w:pPr>
            <w:proofErr w:type="spellStart"/>
            <w:r>
              <w:t>SupplierParty</w:t>
            </w:r>
            <w:proofErr w:type="spellEnd"/>
          </w:p>
          <w:p w14:paraId="5BD23438" w14:textId="77777777" w:rsidR="00503198" w:rsidRDefault="00503198" w:rsidP="00503198">
            <w:pPr>
              <w:pStyle w:val="Italic4"/>
            </w:pPr>
            <w:proofErr w:type="spellStart"/>
            <w:r>
              <w:t>SupplierParty</w:t>
            </w:r>
            <w:proofErr w:type="spellEnd"/>
            <w:r>
              <w:t xml:space="preserve"> is optional. A single instance might exist.</w:t>
            </w:r>
          </w:p>
          <w:p w14:paraId="2A2A396A"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30E94EA8" w14:textId="77777777" w:rsidR="00503198" w:rsidRDefault="00503198" w:rsidP="00503198">
            <w:pPr>
              <w:pStyle w:val="Bold4"/>
            </w:pPr>
            <w:proofErr w:type="spellStart"/>
            <w:r>
              <w:t>BuyerParty</w:t>
            </w:r>
            <w:proofErr w:type="spellEnd"/>
          </w:p>
          <w:p w14:paraId="017B50E3" w14:textId="77777777" w:rsidR="00503198" w:rsidRDefault="00503198" w:rsidP="00503198">
            <w:pPr>
              <w:pStyle w:val="Italic4"/>
            </w:pPr>
            <w:proofErr w:type="spellStart"/>
            <w:r>
              <w:t>BuyerParty</w:t>
            </w:r>
            <w:proofErr w:type="spellEnd"/>
            <w:r>
              <w:t xml:space="preserve"> is optional. A single instance might exist.</w:t>
            </w:r>
          </w:p>
          <w:p w14:paraId="72DABD5F"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4C9FEC75" w14:textId="77777777" w:rsidR="00503198" w:rsidRDefault="00503198" w:rsidP="00503198">
            <w:pPr>
              <w:pStyle w:val="Bold4"/>
            </w:pPr>
            <w:proofErr w:type="spellStart"/>
            <w:r>
              <w:t>ShipToParty</w:t>
            </w:r>
            <w:proofErr w:type="spellEnd"/>
          </w:p>
          <w:p w14:paraId="2E3F2F21" w14:textId="77777777" w:rsidR="00503198" w:rsidRDefault="00503198" w:rsidP="00503198">
            <w:pPr>
              <w:pStyle w:val="Italic4"/>
            </w:pPr>
            <w:proofErr w:type="spellStart"/>
            <w:r>
              <w:t>ShipToParty</w:t>
            </w:r>
            <w:proofErr w:type="spellEnd"/>
            <w:r>
              <w:t xml:space="preserve"> is optional. A single instance might exist.</w:t>
            </w:r>
          </w:p>
          <w:p w14:paraId="48FFCAAC" w14:textId="77777777" w:rsidR="00503198" w:rsidRDefault="00503198" w:rsidP="00503198">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180EFF7B" w14:textId="77777777" w:rsidR="00503198" w:rsidRDefault="00503198" w:rsidP="00503198">
            <w:pPr>
              <w:pStyle w:val="Bold4"/>
            </w:pPr>
            <w:proofErr w:type="spellStart"/>
            <w:r>
              <w:t>EndUserParty</w:t>
            </w:r>
            <w:proofErr w:type="spellEnd"/>
          </w:p>
          <w:p w14:paraId="126BC0BE" w14:textId="77777777" w:rsidR="00503198" w:rsidRDefault="00503198" w:rsidP="00503198">
            <w:pPr>
              <w:pStyle w:val="Italic4"/>
            </w:pPr>
            <w:proofErr w:type="spellStart"/>
            <w:r>
              <w:t>EndUserParty</w:t>
            </w:r>
            <w:proofErr w:type="spellEnd"/>
            <w:r>
              <w:t xml:space="preserve"> is optional. A single instance might exist.</w:t>
            </w:r>
          </w:p>
          <w:p w14:paraId="4ACDEF32"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595E3784" w14:textId="77777777" w:rsidR="00503198" w:rsidRDefault="00503198" w:rsidP="00503198">
            <w:pPr>
              <w:pStyle w:val="Bold4"/>
            </w:pPr>
            <w:proofErr w:type="spellStart"/>
            <w:r>
              <w:t>ForwarderParty</w:t>
            </w:r>
            <w:proofErr w:type="spellEnd"/>
          </w:p>
          <w:p w14:paraId="0E84A171" w14:textId="77777777" w:rsidR="00503198" w:rsidRDefault="00503198" w:rsidP="00503198">
            <w:pPr>
              <w:pStyle w:val="Italic4"/>
            </w:pPr>
            <w:proofErr w:type="spellStart"/>
            <w:r>
              <w:t>ForwarderParty</w:t>
            </w:r>
            <w:proofErr w:type="spellEnd"/>
            <w:r>
              <w:t xml:space="preserve"> is optional. A single instance might exist.</w:t>
            </w:r>
          </w:p>
          <w:p w14:paraId="11322167" w14:textId="77777777" w:rsidR="00503198" w:rsidRDefault="00503198" w:rsidP="00503198">
            <w:pPr>
              <w:pStyle w:val="Normal4"/>
            </w:pPr>
            <w:r>
              <w:t>The trading partner involved in the forwarding of the shipment.</w:t>
            </w:r>
          </w:p>
          <w:p w14:paraId="4B382C7B" w14:textId="77777777" w:rsidR="00503198" w:rsidRDefault="00503198" w:rsidP="00503198">
            <w:pPr>
              <w:pStyle w:val="Bold4"/>
            </w:pPr>
            <w:proofErr w:type="spellStart"/>
            <w:r>
              <w:t>MerchantParty</w:t>
            </w:r>
            <w:proofErr w:type="spellEnd"/>
          </w:p>
          <w:p w14:paraId="450F5023" w14:textId="77777777" w:rsidR="00503198" w:rsidRDefault="00503198" w:rsidP="00503198">
            <w:pPr>
              <w:pStyle w:val="Italic4"/>
            </w:pPr>
            <w:proofErr w:type="spellStart"/>
            <w:r>
              <w:t>MerchantParty</w:t>
            </w:r>
            <w:proofErr w:type="spellEnd"/>
            <w:r>
              <w:t xml:space="preserve"> is optional. A single instance might exist.</w:t>
            </w:r>
          </w:p>
          <w:p w14:paraId="7782264E" w14:textId="77777777" w:rsidR="00503198" w:rsidRDefault="00503198" w:rsidP="00503198">
            <w:pPr>
              <w:pStyle w:val="Normal4"/>
            </w:pPr>
            <w:r>
              <w:t xml:space="preserve">This named party represents the merchant involved in the business transaction. This party is only used in the communication of </w:t>
            </w:r>
            <w:proofErr w:type="spellStart"/>
            <w:r w:rsidR="0063094E">
              <w:t>OrderStatus</w:t>
            </w:r>
            <w:proofErr w:type="spellEnd"/>
            <w:r>
              <w:t xml:space="preserve"> otherwise it is handled via </w:t>
            </w:r>
            <w:proofErr w:type="spellStart"/>
            <w:r>
              <w:t>OtherParty</w:t>
            </w:r>
            <w:proofErr w:type="spellEnd"/>
            <w:r>
              <w:t>.</w:t>
            </w:r>
          </w:p>
          <w:p w14:paraId="57046523" w14:textId="77777777" w:rsidR="00503198" w:rsidRDefault="00503198" w:rsidP="00503198">
            <w:pPr>
              <w:pStyle w:val="Bold4"/>
            </w:pPr>
            <w:proofErr w:type="spellStart"/>
            <w:r>
              <w:t>SalesOfficeParty</w:t>
            </w:r>
            <w:proofErr w:type="spellEnd"/>
          </w:p>
          <w:p w14:paraId="5EA8D1A5" w14:textId="77777777" w:rsidR="00503198" w:rsidRDefault="00503198" w:rsidP="00503198">
            <w:pPr>
              <w:pStyle w:val="Italic4"/>
            </w:pPr>
            <w:proofErr w:type="spellStart"/>
            <w:r>
              <w:t>SalesOfficeParty</w:t>
            </w:r>
            <w:proofErr w:type="spellEnd"/>
            <w:r>
              <w:t xml:space="preserve"> is optional. A single instance might exist.</w:t>
            </w:r>
          </w:p>
          <w:p w14:paraId="0D7F904B" w14:textId="77777777" w:rsidR="00503198" w:rsidRDefault="00503198" w:rsidP="00503198">
            <w:pPr>
              <w:pStyle w:val="Normal4"/>
            </w:pPr>
            <w:r>
              <w:t xml:space="preserve">This named party represents the sales office involved in the business transaction. This party is only used in the communication of </w:t>
            </w:r>
            <w:proofErr w:type="spellStart"/>
            <w:r w:rsidR="0063094E">
              <w:t>OrderStatus</w:t>
            </w:r>
            <w:proofErr w:type="spellEnd"/>
            <w:r>
              <w:t xml:space="preserve"> otherwise it is handled via </w:t>
            </w:r>
            <w:proofErr w:type="spellStart"/>
            <w:r>
              <w:t>OtherParty</w:t>
            </w:r>
            <w:proofErr w:type="spellEnd"/>
            <w:r>
              <w:t>.</w:t>
            </w:r>
          </w:p>
          <w:p w14:paraId="71CF4F8E" w14:textId="77777777" w:rsidR="00503198" w:rsidRDefault="00503198" w:rsidP="00503198">
            <w:pPr>
              <w:pStyle w:val="Bold4"/>
            </w:pPr>
            <w:proofErr w:type="spellStart"/>
            <w:r>
              <w:t>LocationParty</w:t>
            </w:r>
            <w:proofErr w:type="spellEnd"/>
          </w:p>
          <w:p w14:paraId="392BF146" w14:textId="77777777" w:rsidR="00503198" w:rsidRDefault="00503198" w:rsidP="00503198">
            <w:pPr>
              <w:pStyle w:val="Italic4"/>
            </w:pPr>
            <w:proofErr w:type="spellStart"/>
            <w:r>
              <w:t>LocationParty</w:t>
            </w:r>
            <w:proofErr w:type="spellEnd"/>
            <w:r>
              <w:t xml:space="preserve"> is optional. A single instance might exist.</w:t>
            </w:r>
          </w:p>
          <w:p w14:paraId="65D3D97A" w14:textId="77777777" w:rsidR="00503198" w:rsidRDefault="00503198" w:rsidP="00503198">
            <w:pPr>
              <w:pStyle w:val="Normal4"/>
            </w:pPr>
            <w:r>
              <w:t>The organization or business entity where the business event took place or will take place.</w:t>
            </w:r>
          </w:p>
          <w:p w14:paraId="0B4B0F5D" w14:textId="77777777" w:rsidR="00503198" w:rsidRDefault="00503198" w:rsidP="00503198">
            <w:pPr>
              <w:pStyle w:val="Bold4"/>
            </w:pPr>
            <w:proofErr w:type="spellStart"/>
            <w:r>
              <w:t>OtherParty</w:t>
            </w:r>
            <w:proofErr w:type="spellEnd"/>
          </w:p>
          <w:p w14:paraId="599927CB" w14:textId="77777777" w:rsidR="00503198" w:rsidRDefault="00503198" w:rsidP="00503198">
            <w:pPr>
              <w:pStyle w:val="Italic4"/>
            </w:pPr>
            <w:proofErr w:type="spellStart"/>
            <w:r>
              <w:t>OtherParty</w:t>
            </w:r>
            <w:proofErr w:type="spellEnd"/>
            <w:r>
              <w:t xml:space="preserve"> is optional. Multiple instances might exist.</w:t>
            </w:r>
          </w:p>
          <w:p w14:paraId="63987BBF"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BD048E4" w14:textId="77777777" w:rsidR="00503198" w:rsidRDefault="00503198" w:rsidP="00503198">
            <w:pPr>
              <w:pStyle w:val="Bold4"/>
            </w:pPr>
            <w:proofErr w:type="spellStart"/>
            <w:r>
              <w:lastRenderedPageBreak/>
              <w:t>OrderStatusInformation</w:t>
            </w:r>
            <w:proofErr w:type="spellEnd"/>
          </w:p>
          <w:p w14:paraId="3089525B" w14:textId="77777777" w:rsidR="00503198" w:rsidRDefault="00503198" w:rsidP="00503198">
            <w:pPr>
              <w:pStyle w:val="Italic4"/>
            </w:pPr>
            <w:proofErr w:type="spellStart"/>
            <w:r>
              <w:t>OrderStatusInformation</w:t>
            </w:r>
            <w:proofErr w:type="spellEnd"/>
            <w:r>
              <w:t xml:space="preserve"> is optional. </w:t>
            </w:r>
            <w:r w:rsidR="005E07DB" w:rsidRPr="005E07DB">
              <w:t>Multiple instances might exist</w:t>
            </w:r>
            <w:r>
              <w:t>.</w:t>
            </w:r>
          </w:p>
          <w:p w14:paraId="1F294CE5" w14:textId="77777777" w:rsidR="00503198" w:rsidRDefault="00503198" w:rsidP="00503198">
            <w:pPr>
              <w:pStyle w:val="Normal4"/>
            </w:pPr>
            <w:r>
              <w:t>A group ele</w:t>
            </w:r>
            <w:r w:rsidR="0063094E">
              <w:t>ment that stores two levels of o</w:t>
            </w:r>
            <w:r>
              <w:t>rder status codes.</w:t>
            </w:r>
          </w:p>
          <w:p w14:paraId="0E77ACE2" w14:textId="77777777" w:rsidR="00503198" w:rsidRDefault="00503198" w:rsidP="00503198">
            <w:pPr>
              <w:pStyle w:val="Bold4"/>
            </w:pPr>
            <w:r>
              <w:t>Quantity</w:t>
            </w:r>
          </w:p>
          <w:p w14:paraId="20301CB7" w14:textId="77777777" w:rsidR="00503198" w:rsidRDefault="00503198" w:rsidP="00503198">
            <w:pPr>
              <w:pStyle w:val="Italic4"/>
            </w:pPr>
            <w:r>
              <w:t>Quantity is optional. A single instance might exist.</w:t>
            </w:r>
          </w:p>
          <w:p w14:paraId="70CA5E50"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E9107FE"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CEC6886" w14:textId="77777777" w:rsidR="00503198" w:rsidRDefault="00503198" w:rsidP="00503198">
            <w:pPr>
              <w:pStyle w:val="Bold4"/>
            </w:pPr>
            <w:proofErr w:type="spellStart"/>
            <w:r>
              <w:t>InformationalQuantity</w:t>
            </w:r>
            <w:proofErr w:type="spellEnd"/>
          </w:p>
          <w:p w14:paraId="5472C0EF" w14:textId="77777777" w:rsidR="00503198" w:rsidRDefault="00503198" w:rsidP="00503198">
            <w:pPr>
              <w:pStyle w:val="Italic4"/>
            </w:pPr>
            <w:proofErr w:type="spellStart"/>
            <w:r>
              <w:t>InformationalQuantity</w:t>
            </w:r>
            <w:proofErr w:type="spellEnd"/>
            <w:r>
              <w:t xml:space="preserve"> is optional. Multiple instances might exist.</w:t>
            </w:r>
          </w:p>
          <w:p w14:paraId="51606C03"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7B1C8B19" w14:textId="77777777" w:rsidR="00503198" w:rsidRDefault="00503198" w:rsidP="00503198">
            <w:pPr>
              <w:pStyle w:val="Bold4"/>
            </w:pPr>
            <w:proofErr w:type="spellStart"/>
            <w:r>
              <w:t>LastDateOfChange</w:t>
            </w:r>
            <w:proofErr w:type="spellEnd"/>
          </w:p>
          <w:p w14:paraId="11114063" w14:textId="77777777" w:rsidR="00503198" w:rsidRDefault="00503198" w:rsidP="00503198">
            <w:pPr>
              <w:pStyle w:val="Italic4"/>
            </w:pPr>
            <w:proofErr w:type="spellStart"/>
            <w:r>
              <w:t>LastDateOfChange</w:t>
            </w:r>
            <w:proofErr w:type="spellEnd"/>
            <w:r>
              <w:t xml:space="preserve"> is optional. A single instance might exist.</w:t>
            </w:r>
          </w:p>
          <w:p w14:paraId="5DDFC4A5" w14:textId="77777777" w:rsidR="00503198" w:rsidRDefault="00503198" w:rsidP="00503198">
            <w:pPr>
              <w:pStyle w:val="Normal4"/>
            </w:pPr>
            <w:r>
              <w:t xml:space="preserve">The last date for which changes to the line item may occur before it is “locked” in the production process. </w:t>
            </w:r>
            <w:proofErr w:type="spellStart"/>
            <w:r>
              <w:t>LastDateOfChange</w:t>
            </w:r>
            <w:proofErr w:type="spellEnd"/>
            <w:r>
              <w:t xml:space="preserve"> encapsulates Date.</w:t>
            </w:r>
          </w:p>
          <w:p w14:paraId="6C87CDFF" w14:textId="77777777" w:rsidR="00503198" w:rsidRDefault="00503198" w:rsidP="00503198">
            <w:pPr>
              <w:pStyle w:val="Bold4"/>
            </w:pPr>
            <w:proofErr w:type="spellStart"/>
            <w:r>
              <w:t>DeliveryDateWindow</w:t>
            </w:r>
            <w:proofErr w:type="spellEnd"/>
          </w:p>
          <w:p w14:paraId="30F6AA98" w14:textId="77777777" w:rsidR="00503198" w:rsidRDefault="00503198" w:rsidP="00503198">
            <w:pPr>
              <w:pStyle w:val="Italic4"/>
            </w:pPr>
            <w:proofErr w:type="spellStart"/>
            <w:r>
              <w:t>DeliveryDateWindow</w:t>
            </w:r>
            <w:proofErr w:type="spellEnd"/>
            <w:r>
              <w:t xml:space="preserve"> is optional. A single instance might exist.</w:t>
            </w:r>
          </w:p>
          <w:p w14:paraId="01FB65E9"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24814335" w14:textId="77777777" w:rsidR="00503198" w:rsidRDefault="00503198" w:rsidP="00503198">
            <w:pPr>
              <w:pStyle w:val="Bold4"/>
            </w:pPr>
            <w:proofErr w:type="spellStart"/>
            <w:r>
              <w:t>OtherDate</w:t>
            </w:r>
            <w:proofErr w:type="spellEnd"/>
          </w:p>
          <w:p w14:paraId="0DFC1E81" w14:textId="77777777" w:rsidR="00503198" w:rsidRDefault="00503198" w:rsidP="00503198">
            <w:pPr>
              <w:pStyle w:val="Italic4"/>
            </w:pPr>
            <w:proofErr w:type="spellStart"/>
            <w:r>
              <w:t>OtherDate</w:t>
            </w:r>
            <w:proofErr w:type="spellEnd"/>
            <w:r>
              <w:t xml:space="preserve"> is optional. Multiple instances might exist.</w:t>
            </w:r>
          </w:p>
          <w:p w14:paraId="1C2AE19B"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341DA744" w14:textId="77777777" w:rsidR="00503198" w:rsidRDefault="00503198" w:rsidP="00503198">
            <w:pPr>
              <w:pStyle w:val="Bold4"/>
            </w:pPr>
            <w:proofErr w:type="spellStart"/>
            <w:r>
              <w:t>ShipmentDetails</w:t>
            </w:r>
            <w:proofErr w:type="spellEnd"/>
          </w:p>
          <w:p w14:paraId="70A698C4" w14:textId="77777777" w:rsidR="00503198" w:rsidRDefault="00503198" w:rsidP="00503198">
            <w:pPr>
              <w:pStyle w:val="Italic4"/>
            </w:pPr>
            <w:proofErr w:type="spellStart"/>
            <w:r>
              <w:t>ShipmentDetails</w:t>
            </w:r>
            <w:proofErr w:type="spellEnd"/>
            <w:r>
              <w:t xml:space="preserve"> is optional. Multiple instances might exist.</w:t>
            </w:r>
          </w:p>
          <w:p w14:paraId="423F98D4" w14:textId="77777777" w:rsidR="00503198" w:rsidRDefault="00503198" w:rsidP="00503198">
            <w:pPr>
              <w:pStyle w:val="Normal4"/>
            </w:pPr>
            <w:r>
              <w:t>A group element containing information that relates to the shipment details for the line item.</w:t>
            </w:r>
          </w:p>
          <w:p w14:paraId="1CD6E026" w14:textId="77777777" w:rsidR="00503198" w:rsidRDefault="00503198" w:rsidP="00503198">
            <w:pPr>
              <w:pStyle w:val="Bold4"/>
            </w:pPr>
            <w:proofErr w:type="spellStart"/>
            <w:r>
              <w:t>AdditionalText</w:t>
            </w:r>
            <w:proofErr w:type="spellEnd"/>
          </w:p>
          <w:p w14:paraId="7A61D131" w14:textId="77777777" w:rsidR="00503198" w:rsidRDefault="00503198" w:rsidP="00503198">
            <w:pPr>
              <w:pStyle w:val="Italic4"/>
            </w:pPr>
            <w:proofErr w:type="spellStart"/>
            <w:r>
              <w:t>AdditionalText</w:t>
            </w:r>
            <w:proofErr w:type="spellEnd"/>
            <w:r>
              <w:t xml:space="preserve"> is optional. Multiple instances might exist.</w:t>
            </w:r>
          </w:p>
          <w:p w14:paraId="15A3384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1B25F19" w14:textId="77777777" w:rsidR="00503198" w:rsidRDefault="00503198" w:rsidP="00503198">
            <w:pPr>
              <w:pStyle w:val="Bold4"/>
            </w:pPr>
            <w:proofErr w:type="spellStart"/>
            <w:r>
              <w:t>OrderStatusReference</w:t>
            </w:r>
            <w:proofErr w:type="spellEnd"/>
          </w:p>
          <w:p w14:paraId="22F7061E" w14:textId="77777777" w:rsidR="00503198" w:rsidRDefault="00503198" w:rsidP="00503198">
            <w:pPr>
              <w:pStyle w:val="Italic4"/>
            </w:pPr>
            <w:proofErr w:type="spellStart"/>
            <w:r w:rsidRPr="00AC530F">
              <w:t>OrderStatusReference</w:t>
            </w:r>
            <w:proofErr w:type="spellEnd"/>
            <w:r>
              <w:t xml:space="preserve"> is optional. Multiple instances might exist.</w:t>
            </w:r>
          </w:p>
          <w:p w14:paraId="79B28409" w14:textId="77777777" w:rsidR="00503198" w:rsidRDefault="00503198" w:rsidP="00503198">
            <w:pPr>
              <w:pStyle w:val="Normal4"/>
            </w:pPr>
            <w:r w:rsidRPr="00AC530F">
              <w:t xml:space="preserve">An item detailing relevant references (such as contract number) pertaining to the </w:t>
            </w:r>
            <w:proofErr w:type="spellStart"/>
            <w:r w:rsidR="0063094E">
              <w:t>OrderStatus</w:t>
            </w:r>
            <w:proofErr w:type="spellEnd"/>
            <w:r w:rsidRPr="00AC530F">
              <w:t xml:space="preserve">. The type of reference is identified by the attribute </w:t>
            </w:r>
            <w:proofErr w:type="spellStart"/>
            <w:r w:rsidRPr="00AC530F">
              <w:t>OrderStatusReferenceType</w:t>
            </w:r>
            <w:proofErr w:type="spellEnd"/>
            <w:r>
              <w:t>.</w:t>
            </w:r>
          </w:p>
        </w:tc>
      </w:tr>
    </w:tbl>
    <w:p w14:paraId="6695FC5A" w14:textId="77777777" w:rsidR="00503198" w:rsidRDefault="00503198" w:rsidP="00503198"/>
    <w:p w14:paraId="22FEFDBC" w14:textId="77777777" w:rsidR="00503198" w:rsidRDefault="00503198" w:rsidP="00503198">
      <w:pPr>
        <w:pStyle w:val="Heading2"/>
      </w:pPr>
      <w:bookmarkStart w:id="5964" w:name="_Toc259722403"/>
      <w:bookmarkStart w:id="5965" w:name="_Toc275502749"/>
      <w:bookmarkStart w:id="5966" w:name="_Toc371378341"/>
      <w:bookmarkStart w:id="5967" w:name="_Toc21213468"/>
      <w:bookmarkStart w:id="5968" w:name="OrderStatusHeader"/>
      <w:proofErr w:type="spellStart"/>
      <w:r>
        <w:t>OrderStatusHeader</w:t>
      </w:r>
      <w:bookmarkEnd w:id="5964"/>
      <w:bookmarkEnd w:id="5965"/>
      <w:bookmarkEnd w:id="5966"/>
      <w:bookmarkEnd w:id="5967"/>
      <w:bookmarkEnd w:id="59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9812B4" w14:paraId="1E999270" w14:textId="77777777" w:rsidTr="00503198">
        <w:tc>
          <w:tcPr>
            <w:tcW w:w="5000" w:type="pct"/>
          </w:tcPr>
          <w:p w14:paraId="2B58E47F" w14:textId="77777777" w:rsidR="00503198" w:rsidRDefault="009C6186" w:rsidP="00503198">
            <w:pPr>
              <w:pStyle w:val="Normal2"/>
            </w:pPr>
            <w:r>
              <w:pict w14:anchorId="7D0C9E23">
                <v:shape id="dc_995" o:spid="_x0000_s3991" style="position:absolute;left:0;text-align:left;margin-left:0;margin-top:0;width:50pt;height:50pt;z-index:958;visibility:hidden" coordsize="532,502" o:spt="100" o:preferrelative="t" adj="0,,0" path="">
                  <v:stroke joinstyle="round"/>
                  <v:formulas/>
                  <v:path o:connecttype="segments"/>
                  <o:lock v:ext="edit" selection="t"/>
                </v:shape>
              </w:pict>
            </w:r>
            <w:r>
              <w:rPr>
                <w:noProof/>
              </w:rPr>
              <w:pict w14:anchorId="681BAF8E">
                <v:shape id="_x0000_s3992" type="#_x0000_t75" style="position:absolute;left:0;text-align:left;margin-left:29277.5pt;margin-top:7.05pt;width:302.25pt;height:371.25pt;z-index:-1498;mso-wrap-edited:t;mso-position-horizontal:right" wrapcoords="10616 9661 272 9705 540 11101 10455 11232 10616 21399 21600 21556 21600 0 10402 61 10402 367 10616 9661" filled="t">
                  <v:imagedata r:id="rId1362" o:title="OrderStatusHeader"/>
                  <w10:wrap type="tight"/>
                </v:shape>
              </w:pict>
            </w:r>
            <w:r w:rsidR="00503198">
              <w:t xml:space="preserve">Information that applies to the entire </w:t>
            </w:r>
            <w:proofErr w:type="spellStart"/>
            <w:r w:rsidR="0063094E">
              <w:t>OrderStatus</w:t>
            </w:r>
            <w:proofErr w:type="spellEnd"/>
            <w:r w:rsidR="00503198">
              <w:t xml:space="preserve"> </w:t>
            </w:r>
            <w:r w:rsidR="001F3E70">
              <w:t>e-Document</w:t>
            </w:r>
            <w:r w:rsidR="00503198">
              <w:t>.</w:t>
            </w:r>
          </w:p>
          <w:p w14:paraId="0C42B5C1" w14:textId="77777777" w:rsidR="00503198" w:rsidRDefault="00503198" w:rsidP="00503198">
            <w:pPr>
              <w:pStyle w:val="Bold3"/>
            </w:pPr>
            <w:r>
              <w:t>(sequence)</w:t>
            </w:r>
          </w:p>
          <w:p w14:paraId="764369E1" w14:textId="77777777" w:rsidR="00503198" w:rsidRDefault="00503198" w:rsidP="00503198">
            <w:pPr>
              <w:pStyle w:val="Italic3"/>
            </w:pPr>
            <w:r>
              <w:t>The sequence of items below is mandatory. A single instance is required.</w:t>
            </w:r>
          </w:p>
          <w:p w14:paraId="1341C27E" w14:textId="77777777" w:rsidR="00503198" w:rsidRDefault="00503198" w:rsidP="00503198">
            <w:pPr>
              <w:pStyle w:val="Bold4"/>
            </w:pPr>
            <w:proofErr w:type="spellStart"/>
            <w:r>
              <w:t>OrderStatusNumber</w:t>
            </w:r>
            <w:proofErr w:type="spellEnd"/>
          </w:p>
          <w:p w14:paraId="5CCF2906" w14:textId="77777777" w:rsidR="00503198" w:rsidRDefault="00503198" w:rsidP="00503198">
            <w:pPr>
              <w:pStyle w:val="Italic4"/>
            </w:pPr>
            <w:proofErr w:type="spellStart"/>
            <w:r>
              <w:t>OrderStatusNumber</w:t>
            </w:r>
            <w:proofErr w:type="spellEnd"/>
            <w:r>
              <w:t xml:space="preserve"> is mandatory. A single instance is required.</w:t>
            </w:r>
          </w:p>
          <w:p w14:paraId="1265AF70" w14:textId="77777777" w:rsidR="00503198" w:rsidRDefault="00503198" w:rsidP="00503198">
            <w:pPr>
              <w:pStyle w:val="Normal4"/>
            </w:pPr>
            <w:r>
              <w:t xml:space="preserve">A number used to identify the </w:t>
            </w:r>
            <w:proofErr w:type="spellStart"/>
            <w:r w:rsidR="0063094E">
              <w:t>OrderStatus</w:t>
            </w:r>
            <w:proofErr w:type="spellEnd"/>
            <w:r>
              <w:t xml:space="preserve"> report.</w:t>
            </w:r>
          </w:p>
          <w:p w14:paraId="62081083" w14:textId="77777777" w:rsidR="00503198" w:rsidRDefault="00503198" w:rsidP="00503198">
            <w:pPr>
              <w:pStyle w:val="Bold4"/>
            </w:pPr>
            <w:proofErr w:type="spellStart"/>
            <w:r>
              <w:t>OrderStatusResponseDate</w:t>
            </w:r>
            <w:proofErr w:type="spellEnd"/>
          </w:p>
          <w:p w14:paraId="6A6E4D99" w14:textId="77777777" w:rsidR="00503198" w:rsidRDefault="00503198" w:rsidP="00503198">
            <w:pPr>
              <w:pStyle w:val="Italic4"/>
            </w:pPr>
            <w:proofErr w:type="spellStart"/>
            <w:r>
              <w:t>OrderStatusResponseDate</w:t>
            </w:r>
            <w:proofErr w:type="spellEnd"/>
            <w:r>
              <w:t xml:space="preserve"> is mandatory. A single instance is required.</w:t>
            </w:r>
          </w:p>
          <w:p w14:paraId="24A3E8E2" w14:textId="77777777" w:rsidR="00503198" w:rsidRDefault="00503198" w:rsidP="00503198">
            <w:pPr>
              <w:pStyle w:val="Normal4"/>
            </w:pPr>
            <w:r>
              <w:t xml:space="preserve">The Date and Time that the </w:t>
            </w:r>
            <w:proofErr w:type="spellStart"/>
            <w:r>
              <w:t>OrderStatus</w:t>
            </w:r>
            <w:proofErr w:type="spellEnd"/>
            <w:r>
              <w:t xml:space="preserve"> </w:t>
            </w:r>
            <w:r w:rsidR="00ED105B">
              <w:t>e-Document</w:t>
            </w:r>
            <w:r>
              <w:t xml:space="preserve"> was created.</w:t>
            </w:r>
          </w:p>
          <w:p w14:paraId="3F29FB12" w14:textId="77777777" w:rsidR="00503198" w:rsidRDefault="00503198" w:rsidP="00503198">
            <w:pPr>
              <w:pStyle w:val="Bold4"/>
            </w:pPr>
            <w:proofErr w:type="spellStart"/>
            <w:r>
              <w:t>RequestNumber</w:t>
            </w:r>
            <w:proofErr w:type="spellEnd"/>
          </w:p>
          <w:p w14:paraId="4891BAA1" w14:textId="77777777" w:rsidR="00503198" w:rsidRDefault="00503198" w:rsidP="00503198">
            <w:pPr>
              <w:pStyle w:val="Italic4"/>
            </w:pPr>
            <w:proofErr w:type="spellStart"/>
            <w:r>
              <w:t>RequestNumber</w:t>
            </w:r>
            <w:proofErr w:type="spellEnd"/>
            <w:r>
              <w:t xml:space="preserve"> is optional. A single instance might exist.</w:t>
            </w:r>
          </w:p>
          <w:p w14:paraId="19B18B35" w14:textId="77777777" w:rsidR="00503198" w:rsidRDefault="00503198" w:rsidP="00503198">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4B362621" w14:textId="77777777" w:rsidR="00503198" w:rsidRDefault="00503198" w:rsidP="00503198">
            <w:pPr>
              <w:pStyle w:val="Bold4"/>
            </w:pPr>
            <w:proofErr w:type="spellStart"/>
            <w:r>
              <w:t>RequestingParty</w:t>
            </w:r>
            <w:proofErr w:type="spellEnd"/>
          </w:p>
          <w:p w14:paraId="77618A77" w14:textId="77777777" w:rsidR="00503198" w:rsidRDefault="00503198" w:rsidP="00503198">
            <w:pPr>
              <w:pStyle w:val="Italic4"/>
            </w:pPr>
            <w:proofErr w:type="spellStart"/>
            <w:r>
              <w:t>RequestingParty</w:t>
            </w:r>
            <w:proofErr w:type="spellEnd"/>
            <w:r>
              <w:t xml:space="preserve"> is optional. A single instance might exist.</w:t>
            </w:r>
          </w:p>
          <w:p w14:paraId="7409E632" w14:textId="77777777" w:rsidR="00503198" w:rsidRDefault="00503198" w:rsidP="00503198">
            <w:pPr>
              <w:pStyle w:val="Normal4"/>
            </w:pPr>
            <w:r>
              <w:t>The party requesting the information.</w:t>
            </w:r>
          </w:p>
          <w:p w14:paraId="3AD10CD1" w14:textId="77777777" w:rsidR="00503198" w:rsidRDefault="00503198" w:rsidP="00503198">
            <w:pPr>
              <w:pStyle w:val="Bold4"/>
            </w:pPr>
            <w:proofErr w:type="spellStart"/>
            <w:r>
              <w:t>RespondToParty</w:t>
            </w:r>
            <w:proofErr w:type="spellEnd"/>
          </w:p>
          <w:p w14:paraId="00E58320" w14:textId="77777777" w:rsidR="00503198" w:rsidRDefault="00503198" w:rsidP="00503198">
            <w:pPr>
              <w:pStyle w:val="Italic4"/>
            </w:pPr>
            <w:proofErr w:type="spellStart"/>
            <w:r>
              <w:t>RespondToParty</w:t>
            </w:r>
            <w:proofErr w:type="spellEnd"/>
            <w:r>
              <w:t xml:space="preserve"> is optional. Multiple instances might exist.</w:t>
            </w:r>
          </w:p>
          <w:p w14:paraId="7FE403E4" w14:textId="77777777" w:rsidR="00503198" w:rsidRDefault="00503198" w:rsidP="00503198">
            <w:pPr>
              <w:pStyle w:val="Normal4"/>
            </w:pPr>
            <w:r>
              <w:t>The party the document should be responded to.</w:t>
            </w:r>
          </w:p>
          <w:p w14:paraId="6976348B" w14:textId="77777777" w:rsidR="00503198" w:rsidRDefault="00503198" w:rsidP="00503198">
            <w:pPr>
              <w:pStyle w:val="Bold4"/>
            </w:pPr>
            <w:proofErr w:type="spellStart"/>
            <w:r>
              <w:t>SenderParty</w:t>
            </w:r>
            <w:proofErr w:type="spellEnd"/>
          </w:p>
          <w:p w14:paraId="76CAA178" w14:textId="77777777" w:rsidR="00503198" w:rsidRDefault="00503198" w:rsidP="00503198">
            <w:pPr>
              <w:pStyle w:val="Italic4"/>
            </w:pPr>
            <w:proofErr w:type="spellStart"/>
            <w:r>
              <w:t>SenderParty</w:t>
            </w:r>
            <w:proofErr w:type="spellEnd"/>
            <w:r>
              <w:t xml:space="preserve"> is optional. A single instance might exist.</w:t>
            </w:r>
          </w:p>
          <w:p w14:paraId="56A164CA" w14:textId="77777777" w:rsidR="00503198" w:rsidRDefault="00503198" w:rsidP="00503198">
            <w:pPr>
              <w:pStyle w:val="Normal4"/>
            </w:pPr>
            <w:r>
              <w:t xml:space="preserve">The business entity issuing the </w:t>
            </w:r>
            <w:r w:rsidR="00C633B3">
              <w:t>e-Document</w:t>
            </w:r>
            <w:r>
              <w:t xml:space="preserve">, the source of the document. </w:t>
            </w:r>
          </w:p>
          <w:p w14:paraId="08A47E51"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298E903E" w14:textId="77777777" w:rsidR="00503198" w:rsidRDefault="00503198" w:rsidP="00503198">
            <w:pPr>
              <w:pStyle w:val="Bold4"/>
            </w:pPr>
            <w:proofErr w:type="spellStart"/>
            <w:r>
              <w:t>ReceiverParty</w:t>
            </w:r>
            <w:proofErr w:type="spellEnd"/>
          </w:p>
          <w:p w14:paraId="5D405172" w14:textId="77777777" w:rsidR="00503198" w:rsidRDefault="00503198" w:rsidP="00503198">
            <w:pPr>
              <w:pStyle w:val="Italic4"/>
            </w:pPr>
            <w:proofErr w:type="spellStart"/>
            <w:r>
              <w:t>ReceiverParty</w:t>
            </w:r>
            <w:proofErr w:type="spellEnd"/>
            <w:r>
              <w:t xml:space="preserve"> is optional. Multiple instances might exist.</w:t>
            </w:r>
          </w:p>
          <w:p w14:paraId="078161BA"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98ED1D9" w14:textId="77777777" w:rsidR="00503198" w:rsidRDefault="00503198" w:rsidP="00503198">
            <w:pPr>
              <w:pStyle w:val="ListBullet4"/>
            </w:pPr>
            <w:r>
              <w:lastRenderedPageBreak/>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7152AED" w14:textId="77777777" w:rsidR="00503198" w:rsidRDefault="00503198" w:rsidP="00503198">
            <w:pPr>
              <w:pStyle w:val="Bold4"/>
            </w:pPr>
            <w:proofErr w:type="spellStart"/>
            <w:r>
              <w:t>AdditionalText</w:t>
            </w:r>
            <w:proofErr w:type="spellEnd"/>
          </w:p>
          <w:p w14:paraId="121CAFAD" w14:textId="77777777" w:rsidR="00503198" w:rsidRDefault="00503198" w:rsidP="00503198">
            <w:pPr>
              <w:pStyle w:val="Italic4"/>
            </w:pPr>
            <w:proofErr w:type="spellStart"/>
            <w:r>
              <w:t>AdditionalText</w:t>
            </w:r>
            <w:proofErr w:type="spellEnd"/>
            <w:r>
              <w:t xml:space="preserve"> is optional. Multiple instances might exist.</w:t>
            </w:r>
          </w:p>
          <w:p w14:paraId="718C30B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2A352D5A" w14:textId="77777777" w:rsidR="00503198" w:rsidRDefault="00503198" w:rsidP="00503198">
            <w:pPr>
              <w:pStyle w:val="Bold4"/>
            </w:pPr>
            <w:proofErr w:type="spellStart"/>
            <w:r>
              <w:t>OrderStatusReference</w:t>
            </w:r>
            <w:proofErr w:type="spellEnd"/>
          </w:p>
          <w:p w14:paraId="5519A5F1" w14:textId="77777777" w:rsidR="00503198" w:rsidRDefault="00503198" w:rsidP="00503198">
            <w:pPr>
              <w:pStyle w:val="Italic4"/>
            </w:pPr>
            <w:proofErr w:type="spellStart"/>
            <w:r w:rsidRPr="00AC530F">
              <w:t>OrderStatusReference</w:t>
            </w:r>
            <w:proofErr w:type="spellEnd"/>
            <w:r>
              <w:t xml:space="preserve"> is optional. Multiple instances might exist.</w:t>
            </w:r>
          </w:p>
          <w:p w14:paraId="53FFFCFF" w14:textId="77777777" w:rsidR="00503198" w:rsidRDefault="00503198" w:rsidP="00503198">
            <w:pPr>
              <w:pStyle w:val="Normal4"/>
            </w:pPr>
            <w:r w:rsidRPr="00AC530F">
              <w:t xml:space="preserve">An item detailing relevant references (such as contract number) pertaining to the </w:t>
            </w:r>
            <w:proofErr w:type="spellStart"/>
            <w:r w:rsidR="0063094E">
              <w:t>OrderStatus</w:t>
            </w:r>
            <w:proofErr w:type="spellEnd"/>
            <w:r w:rsidRPr="00AC530F">
              <w:t>. The type of reference is</w:t>
            </w:r>
            <w:r>
              <w:t xml:space="preserve"> identified by the attribute </w:t>
            </w:r>
            <w:proofErr w:type="spellStart"/>
            <w:r>
              <w:t>Ord</w:t>
            </w:r>
            <w:r w:rsidRPr="00AC530F">
              <w:t>erStatusReferenceType</w:t>
            </w:r>
            <w:proofErr w:type="spellEnd"/>
            <w:r>
              <w:t>.</w:t>
            </w:r>
          </w:p>
        </w:tc>
      </w:tr>
    </w:tbl>
    <w:p w14:paraId="04939753" w14:textId="77777777" w:rsidR="00503198" w:rsidRDefault="00503198" w:rsidP="00503198"/>
    <w:p w14:paraId="2D210D51" w14:textId="77777777" w:rsidR="00503198" w:rsidRDefault="00503198" w:rsidP="00503198"/>
    <w:p w14:paraId="68089ECF" w14:textId="77777777" w:rsidR="00503198" w:rsidRDefault="00503198" w:rsidP="00503198">
      <w:pPr>
        <w:pStyle w:val="Heading2"/>
      </w:pPr>
      <w:bookmarkStart w:id="5969" w:name="_Toc259722404"/>
      <w:bookmarkStart w:id="5970" w:name="_Toc275502750"/>
      <w:bookmarkStart w:id="5971" w:name="_Toc371378342"/>
      <w:bookmarkStart w:id="5972" w:name="_Toc21213469"/>
      <w:bookmarkStart w:id="5973" w:name="OrderStatusInformation"/>
      <w:proofErr w:type="spellStart"/>
      <w:r>
        <w:t>OrderStatusInformation</w:t>
      </w:r>
      <w:bookmarkEnd w:id="5969"/>
      <w:bookmarkEnd w:id="5970"/>
      <w:bookmarkEnd w:id="5971"/>
      <w:bookmarkEnd w:id="5972"/>
      <w:bookmarkEnd w:id="59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1F23D90" w14:textId="77777777" w:rsidTr="00503198">
        <w:tc>
          <w:tcPr>
            <w:tcW w:w="5000" w:type="pct"/>
          </w:tcPr>
          <w:p w14:paraId="2DC168DB" w14:textId="77777777" w:rsidR="00503198" w:rsidRDefault="009C6186" w:rsidP="00503198">
            <w:pPr>
              <w:pStyle w:val="Normal2"/>
            </w:pPr>
            <w:r>
              <w:pict w14:anchorId="092ACAC2">
                <v:shape id="dc_996" o:spid="_x0000_s2988" style="position:absolute;left:0;text-align:left;margin-left:0;margin-top:0;width:50pt;height:50pt;z-index:925;visibility:hidden" coordsize="139,506" o:spt="100" o:preferrelative="t" adj="0,,0" path="">
                  <v:stroke joinstyle="round"/>
                  <v:formulas/>
                  <v:path o:connecttype="segments"/>
                  <o:lock v:ext="edit" selection="t"/>
                </v:shape>
              </w:pict>
            </w:r>
            <w:r>
              <w:rPr>
                <w:noProof/>
                <w:snapToGrid/>
                <w:lang w:val="sv-SE" w:eastAsia="sv-SE"/>
              </w:rPr>
              <w:pict w14:anchorId="49B124BB">
                <v:shape id="_x0000_s5821" type="#_x0000_t75" style="position:absolute;left:0;text-align:left;margin-left:32000pt;margin-top:7.05pt;width:327pt;height:123pt;z-index:-723;mso-wrap-edited:t;mso-position-horizontal:right" wrapcoords="11140 8921 192 9184 291 13004 11140 13267 11190 20906 21600 21468 21600 0 11140 -167 11140 8921" filled="t">
                  <v:imagedata r:id="rId1363" o:title="OrderStatusInformation"/>
                  <w10:wrap type="tight"/>
                </v:shape>
              </w:pict>
            </w:r>
            <w:r w:rsidR="00503198">
              <w:t xml:space="preserve">A group element that stores </w:t>
            </w:r>
            <w:r w:rsidR="0063094E">
              <w:t>two levels of o</w:t>
            </w:r>
            <w:r w:rsidR="00503198">
              <w:t>rder status codes.</w:t>
            </w:r>
          </w:p>
          <w:p w14:paraId="6FE0647C" w14:textId="77777777" w:rsidR="00503198" w:rsidRDefault="00503198" w:rsidP="00503198">
            <w:pPr>
              <w:pStyle w:val="Bold3"/>
            </w:pPr>
            <w:r>
              <w:t>(sequence)</w:t>
            </w:r>
          </w:p>
          <w:p w14:paraId="0E7BDB77" w14:textId="77777777" w:rsidR="00503198" w:rsidRDefault="00503198" w:rsidP="00503198">
            <w:pPr>
              <w:pStyle w:val="Italic3"/>
            </w:pPr>
            <w:r>
              <w:t>The sequence of items below is mandatory. A single instance is required.</w:t>
            </w:r>
          </w:p>
          <w:p w14:paraId="409F25CB" w14:textId="77777777" w:rsidR="00503198" w:rsidRDefault="00503198" w:rsidP="00503198">
            <w:pPr>
              <w:pStyle w:val="Bold4"/>
            </w:pPr>
            <w:proofErr w:type="spellStart"/>
            <w:r>
              <w:t>OrderPrimaryStatus</w:t>
            </w:r>
            <w:proofErr w:type="spellEnd"/>
          </w:p>
          <w:p w14:paraId="3479B41D" w14:textId="77777777" w:rsidR="00503198" w:rsidRDefault="00503198" w:rsidP="00503198">
            <w:pPr>
              <w:pStyle w:val="Italic4"/>
            </w:pPr>
            <w:proofErr w:type="spellStart"/>
            <w:r>
              <w:t>OrderPrimaryStatus</w:t>
            </w:r>
            <w:proofErr w:type="spellEnd"/>
            <w:r>
              <w:t xml:space="preserve"> is mandatory. A single instance is required.</w:t>
            </w:r>
          </w:p>
          <w:p w14:paraId="3BFF8E6F" w14:textId="77777777" w:rsidR="00503198" w:rsidRDefault="00503198" w:rsidP="00503198">
            <w:pPr>
              <w:pStyle w:val="Normal4"/>
            </w:pPr>
            <w:r>
              <w:t>An element that contains the highest level status code pertaining to an entire order.</w:t>
            </w:r>
          </w:p>
          <w:p w14:paraId="56080041" w14:textId="77777777" w:rsidR="00503198" w:rsidRDefault="00503198" w:rsidP="00503198">
            <w:pPr>
              <w:pStyle w:val="Bold4"/>
            </w:pPr>
            <w:proofErr w:type="spellStart"/>
            <w:r>
              <w:t>OrderSecondaryStatus</w:t>
            </w:r>
            <w:proofErr w:type="spellEnd"/>
          </w:p>
          <w:p w14:paraId="0BFEA5D8" w14:textId="77777777" w:rsidR="00503198" w:rsidRDefault="00503198" w:rsidP="00503198">
            <w:pPr>
              <w:pStyle w:val="Italic4"/>
            </w:pPr>
            <w:proofErr w:type="spellStart"/>
            <w:r>
              <w:t>OrderSecondaryStatus</w:t>
            </w:r>
            <w:proofErr w:type="spellEnd"/>
            <w:r>
              <w:t xml:space="preserve"> is optional. A single instance might exist.</w:t>
            </w:r>
          </w:p>
          <w:p w14:paraId="432CF5FB" w14:textId="77777777" w:rsidR="00503198" w:rsidRDefault="00503198" w:rsidP="00503198">
            <w:pPr>
              <w:pStyle w:val="Normal4"/>
            </w:pPr>
            <w:r>
              <w:t>An element that contains a secondary status description pertaining to the entire order.</w:t>
            </w:r>
          </w:p>
          <w:p w14:paraId="2EE585F6" w14:textId="77777777" w:rsidR="00773CD0" w:rsidRDefault="00773CD0" w:rsidP="00773CD0">
            <w:pPr>
              <w:pStyle w:val="Bold4"/>
            </w:pPr>
            <w:proofErr w:type="spellStart"/>
            <w:r>
              <w:t>OrderStatusInformationDate</w:t>
            </w:r>
            <w:proofErr w:type="spellEnd"/>
          </w:p>
          <w:p w14:paraId="3650F7CC" w14:textId="77777777" w:rsidR="00773CD0" w:rsidRDefault="00773CD0" w:rsidP="00773CD0">
            <w:pPr>
              <w:pStyle w:val="Italic4"/>
            </w:pPr>
            <w:proofErr w:type="spellStart"/>
            <w:r w:rsidRPr="00773CD0">
              <w:t>OrderStatusInformationDate</w:t>
            </w:r>
            <w:proofErr w:type="spellEnd"/>
            <w:r>
              <w:t xml:space="preserve"> is optional. A single instance might exist.</w:t>
            </w:r>
          </w:p>
          <w:p w14:paraId="5B3F273F" w14:textId="77777777" w:rsidR="00773CD0" w:rsidRDefault="00773CD0" w:rsidP="00773CD0">
            <w:pPr>
              <w:pStyle w:val="Normal4"/>
            </w:pPr>
            <w:r>
              <w:t xml:space="preserve">The date and time when the specified </w:t>
            </w:r>
            <w:proofErr w:type="spellStart"/>
            <w:r w:rsidR="0063094E">
              <w:t>OrderStatus</w:t>
            </w:r>
            <w:proofErr w:type="spellEnd"/>
            <w:r>
              <w:t xml:space="preserve"> was achieved.</w:t>
            </w:r>
          </w:p>
          <w:p w14:paraId="20D1896F" w14:textId="77777777" w:rsidR="00773CD0" w:rsidRDefault="00773CD0" w:rsidP="00773CD0">
            <w:pPr>
              <w:pStyle w:val="Bold4"/>
            </w:pPr>
            <w:proofErr w:type="spellStart"/>
            <w:r>
              <w:t>QuantityInformation</w:t>
            </w:r>
            <w:proofErr w:type="spellEnd"/>
          </w:p>
          <w:p w14:paraId="2192303B" w14:textId="77777777" w:rsidR="00773CD0" w:rsidRDefault="00773CD0" w:rsidP="00773CD0">
            <w:pPr>
              <w:pStyle w:val="Italic4"/>
            </w:pPr>
            <w:proofErr w:type="spellStart"/>
            <w:r>
              <w:t>QuantityInformation</w:t>
            </w:r>
            <w:proofErr w:type="spellEnd"/>
            <w:r>
              <w:t xml:space="preserve"> is optional. A single instance might exist.</w:t>
            </w:r>
          </w:p>
          <w:p w14:paraId="00511729" w14:textId="77777777" w:rsidR="00773CD0" w:rsidRPr="00773CD0" w:rsidRDefault="00773CD0" w:rsidP="00503198">
            <w:pPr>
              <w:pStyle w:val="Normal4"/>
            </w:pPr>
            <w:r w:rsidRPr="00773CD0">
              <w:t>A group item containing information about quantity and informational quantity of similar items.</w:t>
            </w:r>
          </w:p>
        </w:tc>
      </w:tr>
    </w:tbl>
    <w:p w14:paraId="0530839A" w14:textId="77777777" w:rsidR="00503198" w:rsidRDefault="00503198" w:rsidP="00503198"/>
    <w:p w14:paraId="313554FB" w14:textId="77777777" w:rsidR="00C44B94" w:rsidRPr="00C44B94" w:rsidRDefault="00C44B94" w:rsidP="00C44B94">
      <w:pPr>
        <w:pStyle w:val="Heading2"/>
      </w:pPr>
      <w:bookmarkStart w:id="5974" w:name="_Toc371378343"/>
      <w:bookmarkStart w:id="5975" w:name="_Toc21213470"/>
      <w:bookmarkStart w:id="5976" w:name="OrderStatusInformationDate"/>
      <w:proofErr w:type="spellStart"/>
      <w:r w:rsidRPr="00C44B94">
        <w:lastRenderedPageBreak/>
        <w:t>OrderStatusInformationDate</w:t>
      </w:r>
      <w:bookmarkEnd w:id="5974"/>
      <w:bookmarkEnd w:id="5975"/>
      <w:bookmarkEnd w:id="59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44B94" w14:paraId="5D913055" w14:textId="77777777" w:rsidTr="00977074">
        <w:tc>
          <w:tcPr>
            <w:tcW w:w="5000" w:type="pct"/>
          </w:tcPr>
          <w:p w14:paraId="6609F733" w14:textId="77777777" w:rsidR="00C44B94" w:rsidRDefault="009C6186" w:rsidP="00977074">
            <w:pPr>
              <w:pStyle w:val="Normal2"/>
            </w:pPr>
            <w:r>
              <w:rPr>
                <w:noProof/>
                <w:snapToGrid/>
                <w:lang w:val="sv-SE" w:eastAsia="sv-SE"/>
              </w:rPr>
              <w:pict w14:anchorId="2BDAF2E0">
                <v:shape id="_x0000_s5824" type="#_x0000_t75" style="position:absolute;left:0;text-align:left;margin-left:26967.5pt;margin-top:7.05pt;width:281.25pt;height:73.5pt;z-index:-722;mso-wrap-edited:t;mso-position-horizontal:right" wrapcoords="14335 7215 165 7215 453 14047 14335 13386 14392 21100 21600 21380 21600 0 14220 602 14335 7215" filled="t">
                  <v:imagedata r:id="rId1364" o:title="OrderStatusInformationDate"/>
                  <w10:wrap type="tight"/>
                </v:shape>
              </w:pict>
            </w:r>
            <w:r w:rsidR="00C44B94" w:rsidRPr="00C44B94">
              <w:t xml:space="preserve">The date and time when the specified </w:t>
            </w:r>
            <w:proofErr w:type="spellStart"/>
            <w:r w:rsidR="0063094E">
              <w:t>OrderStatus</w:t>
            </w:r>
            <w:proofErr w:type="spellEnd"/>
            <w:r w:rsidR="00C44B94" w:rsidRPr="00C44B94">
              <w:t xml:space="preserve"> was achieved.</w:t>
            </w:r>
          </w:p>
          <w:p w14:paraId="275D4D73" w14:textId="77777777" w:rsidR="00C44B94" w:rsidRDefault="00C44B94" w:rsidP="00C44B94">
            <w:pPr>
              <w:pStyle w:val="Bold3"/>
            </w:pPr>
            <w:r>
              <w:t>(sequence)</w:t>
            </w:r>
          </w:p>
          <w:p w14:paraId="4170FA29" w14:textId="77777777" w:rsidR="00C44B94" w:rsidRDefault="00C44B94" w:rsidP="00C44B94">
            <w:pPr>
              <w:pStyle w:val="Italic3"/>
            </w:pPr>
            <w:r>
              <w:t>The sequence of items below is mandatory. A single instance is required.</w:t>
            </w:r>
          </w:p>
          <w:p w14:paraId="2639D861" w14:textId="77777777" w:rsidR="00C44B94" w:rsidRDefault="00C44B94" w:rsidP="00C44B94">
            <w:pPr>
              <w:pStyle w:val="Bold4"/>
            </w:pPr>
            <w:r>
              <w:t>Date</w:t>
            </w:r>
          </w:p>
          <w:p w14:paraId="142EC0C8" w14:textId="77777777" w:rsidR="00C44B94" w:rsidRDefault="00C44B94" w:rsidP="00C44B94">
            <w:pPr>
              <w:pStyle w:val="Italic4"/>
            </w:pPr>
            <w:r>
              <w:t>Date is mandatory. A single instance is required.</w:t>
            </w:r>
          </w:p>
          <w:p w14:paraId="60A66D54" w14:textId="77777777" w:rsidR="00C44B94" w:rsidRDefault="00C44B94" w:rsidP="00C44B94">
            <w:pPr>
              <w:pStyle w:val="Normal4"/>
            </w:pPr>
            <w:r>
              <w:t>A group element that contains the specification of Year, Month, and Day.</w:t>
            </w:r>
          </w:p>
          <w:p w14:paraId="6BBD23F4" w14:textId="77777777" w:rsidR="00C44B94" w:rsidRDefault="00C44B94" w:rsidP="00C44B94">
            <w:pPr>
              <w:pStyle w:val="Bold4"/>
            </w:pPr>
            <w:r>
              <w:t>Time</w:t>
            </w:r>
          </w:p>
          <w:p w14:paraId="52192BD2" w14:textId="77777777" w:rsidR="00C44B94" w:rsidRDefault="00C44B94" w:rsidP="00C44B94">
            <w:pPr>
              <w:pStyle w:val="Italic4"/>
            </w:pPr>
            <w:r>
              <w:t>Time is optional. A single instance might exist.</w:t>
            </w:r>
          </w:p>
          <w:p w14:paraId="2AB2EB96" w14:textId="77777777" w:rsidR="00C44B94" w:rsidRDefault="00C44B94" w:rsidP="00C44B94">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D049A3B" w14:textId="77777777" w:rsidR="00C44B94" w:rsidRDefault="00C44B94" w:rsidP="00C44B94">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49DA0E0" w14:textId="77777777" w:rsidR="00C44B94" w:rsidRDefault="00C44B94" w:rsidP="00C44B94">
            <w:pPr>
              <w:pStyle w:val="ListBullet4"/>
            </w:pPr>
            <w:proofErr w:type="spellStart"/>
            <w:r>
              <w:t>hh:mm:ssZ</w:t>
            </w:r>
            <w:proofErr w:type="spellEnd"/>
            <w:r>
              <w:t xml:space="preserve"> indicates the time at Zulu (another name for UTC). </w:t>
            </w:r>
          </w:p>
          <w:p w14:paraId="4E318A3D" w14:textId="77777777" w:rsidR="00C44B94" w:rsidRPr="00C44B94" w:rsidRDefault="00C44B94" w:rsidP="00C44B94">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5F8157B" w14:textId="77777777" w:rsidR="00C44B94" w:rsidRDefault="00C44B94" w:rsidP="00C44B94"/>
    <w:p w14:paraId="395CD90A" w14:textId="77777777" w:rsidR="00C44B94" w:rsidRDefault="00C44B94" w:rsidP="00503198"/>
    <w:p w14:paraId="39FF27CE" w14:textId="77777777" w:rsidR="00503198" w:rsidRDefault="00503198" w:rsidP="00503198">
      <w:pPr>
        <w:pStyle w:val="Heading2"/>
      </w:pPr>
      <w:bookmarkStart w:id="5977" w:name="_Toc259722405"/>
      <w:bookmarkStart w:id="5978" w:name="_Toc275502751"/>
      <w:bookmarkStart w:id="5979" w:name="_Toc371378344"/>
      <w:bookmarkStart w:id="5980" w:name="_Toc21213471"/>
      <w:bookmarkStart w:id="5981" w:name="OrderStatusNumber"/>
      <w:proofErr w:type="spellStart"/>
      <w:r>
        <w:t>OrderStatusNumber</w:t>
      </w:r>
      <w:bookmarkEnd w:id="5977"/>
      <w:bookmarkEnd w:id="5978"/>
      <w:bookmarkEnd w:id="5979"/>
      <w:bookmarkEnd w:id="5980"/>
      <w:bookmarkEnd w:id="59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4B8E9B" w14:textId="77777777" w:rsidTr="00503198">
        <w:tc>
          <w:tcPr>
            <w:tcW w:w="5000" w:type="pct"/>
          </w:tcPr>
          <w:p w14:paraId="0CA6D524" w14:textId="77777777" w:rsidR="00503198" w:rsidRDefault="009C6186" w:rsidP="00503198">
            <w:pPr>
              <w:pStyle w:val="Normal2"/>
            </w:pPr>
            <w:r>
              <w:pict w14:anchorId="09A44628">
                <v:shape id="dc_997" o:spid="_x0000_s2989" style="position:absolute;left:0;text-align:left;margin-left:0;margin-top:0;width:50pt;height:50pt;z-index:926;visibility:hidden" coordsize="67,164" o:spt="100" o:preferrelative="t" adj="0,,0" path="">
                  <v:stroke joinstyle="round"/>
                  <v:formulas/>
                  <v:path o:connecttype="segments"/>
                  <o:lock v:ext="edit" selection="t"/>
                </v:shape>
              </w:pict>
            </w:r>
            <w:r>
              <w:pict w14:anchorId="7E242AA5">
                <v:shape id="_x0000_s3932" style="position:absolute;left:0;text-align:left;margin-left:6362.7pt;margin-top:7.2pt;width:98.25pt;height:40.5pt;z-index:-1533;mso-wrap-edited:t;mso-position-horizontal:right" coordsize="" o:spt="100" wrapcoords="-30 104 1000 104 1000 1105 1000 1105 -30 1105 -30 104" adj="0,,0" path="">
                  <v:stroke joinstyle="round"/>
                  <v:imagedata r:id="rId1365" o:title="dc_997"/>
                  <v:formulas/>
                  <v:path o:connecttype="segments"/>
                  <w10:wrap type="tight"/>
                </v:shape>
              </w:pict>
            </w:r>
            <w:r w:rsidR="00503198">
              <w:t xml:space="preserve">A number used to identify the </w:t>
            </w:r>
            <w:proofErr w:type="spellStart"/>
            <w:r w:rsidR="0063094E">
              <w:t>OrderStatus</w:t>
            </w:r>
            <w:proofErr w:type="spellEnd"/>
            <w:r w:rsidR="00503198">
              <w:t xml:space="preserve"> report.</w:t>
            </w:r>
          </w:p>
        </w:tc>
      </w:tr>
    </w:tbl>
    <w:p w14:paraId="28AAC9EB" w14:textId="77777777" w:rsidR="00503198" w:rsidRDefault="00503198" w:rsidP="00503198"/>
    <w:p w14:paraId="3B110EB8" w14:textId="77777777" w:rsidR="00503198" w:rsidRDefault="00503198" w:rsidP="00503198">
      <w:pPr>
        <w:pStyle w:val="Heading2"/>
      </w:pPr>
      <w:bookmarkStart w:id="5982" w:name="_Toc259722406"/>
      <w:bookmarkStart w:id="5983" w:name="_Toc275502752"/>
      <w:bookmarkStart w:id="5984" w:name="_Toc371378345"/>
      <w:bookmarkStart w:id="5985" w:name="_Toc21213472"/>
      <w:bookmarkStart w:id="5986" w:name="OrderStatusReference"/>
      <w:proofErr w:type="spellStart"/>
      <w:r w:rsidRPr="003A1E09">
        <w:t>OrderStatusReference</w:t>
      </w:r>
      <w:bookmarkEnd w:id="5982"/>
      <w:bookmarkEnd w:id="5983"/>
      <w:bookmarkEnd w:id="5984"/>
      <w:bookmarkEnd w:id="5985"/>
      <w:bookmarkEnd w:id="59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5388F" w14:paraId="48BBE45F" w14:textId="77777777" w:rsidTr="00503198">
        <w:tc>
          <w:tcPr>
            <w:tcW w:w="5000" w:type="pct"/>
          </w:tcPr>
          <w:p w14:paraId="186E7439" w14:textId="77777777" w:rsidR="00503198" w:rsidRDefault="009C6186" w:rsidP="00503198">
            <w:pPr>
              <w:pStyle w:val="Normal2"/>
            </w:pPr>
            <w:r>
              <w:rPr>
                <w:noProof/>
                <w:snapToGrid/>
                <w:lang w:val="sv-SE" w:eastAsia="sv-SE"/>
              </w:rPr>
              <w:pict w14:anchorId="4C84EC09">
                <v:shape id="_x0000_s7438" type="#_x0000_t75" style="position:absolute;left:0;text-align:left;margin-left:2026pt;margin-top:7.05pt;width:306pt;height:97.5pt;z-index:-17;mso-wrap-edited:t;mso-position-horizontal:right;mso-position-horizontal-relative:text;mso-position-vertical:absolute;mso-position-vertical-relative:text" wrapcoords="233 6558 194 16350 9589 15862 21600 21434 21600 0 9589 -210 9512 7410 233 6558" filled="t">
                  <v:imagedata r:id="rId1366" o:title="OrderStatusReference"/>
                  <w10:wrap type="tight"/>
                </v:shape>
              </w:pict>
            </w:r>
            <w:r w:rsidR="00503198" w:rsidRPr="003A1E09">
              <w:rPr>
                <w:noProof/>
              </w:rPr>
              <w:t xml:space="preserve">An item detailing relevant references (such as contract number) pertaining to the </w:t>
            </w:r>
            <w:r w:rsidR="0063094E">
              <w:rPr>
                <w:noProof/>
              </w:rPr>
              <w:t>OrderStatus</w:t>
            </w:r>
            <w:r w:rsidR="00503198" w:rsidRPr="003A1E09">
              <w:rPr>
                <w:noProof/>
              </w:rPr>
              <w:t>. The type of reference is identified by the attribute OrderStatusReferenceType</w:t>
            </w:r>
            <w:r w:rsidR="00503198" w:rsidRPr="003B6F76">
              <w:t>.</w:t>
            </w:r>
          </w:p>
          <w:p w14:paraId="606D7E34" w14:textId="77777777" w:rsidR="00503198" w:rsidRDefault="00503198" w:rsidP="00503198">
            <w:pPr>
              <w:pStyle w:val="Bold3"/>
            </w:pPr>
            <w:proofErr w:type="spellStart"/>
            <w:r w:rsidRPr="003A1E09">
              <w:t>OrderStatusReference</w:t>
            </w:r>
            <w:r>
              <w:t>Type</w:t>
            </w:r>
            <w:proofErr w:type="spellEnd"/>
            <w:r>
              <w:t xml:space="preserve"> [attribute]</w:t>
            </w:r>
          </w:p>
          <w:p w14:paraId="638F8660" w14:textId="77777777" w:rsidR="00503198" w:rsidRDefault="00503198" w:rsidP="00503198">
            <w:pPr>
              <w:pStyle w:val="Italic3"/>
            </w:pPr>
            <w:proofErr w:type="spellStart"/>
            <w:r w:rsidRPr="003A1E09">
              <w:t>OrderStatusReference</w:t>
            </w:r>
            <w:r>
              <w:t>Type</w:t>
            </w:r>
            <w:proofErr w:type="spellEnd"/>
            <w:r>
              <w:t xml:space="preserve"> is mandatory. A single instance is required.</w:t>
            </w:r>
          </w:p>
          <w:p w14:paraId="142309E3" w14:textId="77777777" w:rsidR="00503198" w:rsidRDefault="00503198" w:rsidP="00503198">
            <w:pPr>
              <w:pStyle w:val="Normal3"/>
            </w:pPr>
            <w:r>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w:t>
            </w:r>
            <w:r>
              <w:lastRenderedPageBreak/>
              <w:t>Instead the attribute @AssignedBy will communicate the information previously communicated in the prefix.</w:t>
            </w:r>
          </w:p>
          <w:p w14:paraId="1F3F0A5B" w14:textId="77777777" w:rsidR="00503198" w:rsidRDefault="00503198" w:rsidP="00503198">
            <w:pPr>
              <w:pStyle w:val="Normal3"/>
            </w:pPr>
            <w:r>
              <w:t xml:space="preserve">Refer to </w:t>
            </w:r>
            <w:proofErr w:type="spellStart"/>
            <w:r w:rsidRPr="003A1E09">
              <w:t>OrderStatusReference</w:t>
            </w:r>
            <w:r>
              <w:t>Type</w:t>
            </w:r>
            <w:proofErr w:type="spellEnd"/>
            <w:r>
              <w:t xml:space="preserve"> definition for any enumerations.</w:t>
            </w:r>
          </w:p>
          <w:p w14:paraId="507D0413" w14:textId="77777777" w:rsidR="00503198" w:rsidRDefault="00503198" w:rsidP="00503198">
            <w:pPr>
              <w:pStyle w:val="Bold3"/>
            </w:pPr>
            <w:proofErr w:type="spellStart"/>
            <w:r>
              <w:t>AssignedBy</w:t>
            </w:r>
            <w:proofErr w:type="spellEnd"/>
            <w:r>
              <w:t xml:space="preserve"> [attribute]</w:t>
            </w:r>
          </w:p>
          <w:p w14:paraId="67121D86" w14:textId="77777777" w:rsidR="00503198" w:rsidRDefault="00503198" w:rsidP="00503198">
            <w:pPr>
              <w:pStyle w:val="Italic3"/>
            </w:pPr>
            <w:proofErr w:type="spellStart"/>
            <w:r>
              <w:t>AssignedBy</w:t>
            </w:r>
            <w:proofErr w:type="spellEnd"/>
            <w:r>
              <w:t xml:space="preserve"> </w:t>
            </w:r>
            <w:r w:rsidR="00E7532F" w:rsidRPr="00E7532F">
              <w:t>is optional. A single instance might exist</w:t>
            </w:r>
            <w:r>
              <w:t>.</w:t>
            </w:r>
          </w:p>
          <w:p w14:paraId="3D03889A" w14:textId="77777777" w:rsidR="00503198" w:rsidRDefault="004E5BAF" w:rsidP="00503198">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4B9C5D80" w14:textId="77777777" w:rsidR="00503198" w:rsidRPr="00615F62" w:rsidRDefault="00503198" w:rsidP="00503198">
            <w:pPr>
              <w:pStyle w:val="Normal3"/>
            </w:pPr>
            <w:r>
              <w:t xml:space="preserve">Refer to </w:t>
            </w:r>
            <w:proofErr w:type="spellStart"/>
            <w:r>
              <w:t>AssignedBy</w:t>
            </w:r>
            <w:proofErr w:type="spellEnd"/>
            <w:r>
              <w:t xml:space="preserve"> for any enumerations.</w:t>
            </w:r>
          </w:p>
        </w:tc>
      </w:tr>
    </w:tbl>
    <w:p w14:paraId="6B34E76D" w14:textId="77777777" w:rsidR="00503198" w:rsidRDefault="00503198" w:rsidP="00503198"/>
    <w:p w14:paraId="679F3569" w14:textId="77777777" w:rsidR="00503198" w:rsidRDefault="00503198" w:rsidP="00503198">
      <w:pPr>
        <w:pStyle w:val="Heading2"/>
      </w:pPr>
      <w:bookmarkStart w:id="5987" w:name="_Toc259722407"/>
      <w:bookmarkStart w:id="5988" w:name="_Toc275502753"/>
      <w:bookmarkStart w:id="5989" w:name="_Toc371378346"/>
      <w:bookmarkStart w:id="5990" w:name="_Toc21213473"/>
      <w:bookmarkStart w:id="5991" w:name="OrderStatusReferenceType_a"/>
      <w:proofErr w:type="spellStart"/>
      <w:r w:rsidRPr="003A1E09">
        <w:t>OrderStatusReference</w:t>
      </w:r>
      <w:r>
        <w:t>Type</w:t>
      </w:r>
      <w:proofErr w:type="spellEnd"/>
      <w:r>
        <w:t xml:space="preserve"> [attribute]</w:t>
      </w:r>
      <w:bookmarkEnd w:id="5987"/>
      <w:bookmarkEnd w:id="5988"/>
      <w:bookmarkEnd w:id="5989"/>
      <w:bookmarkEnd w:id="5990"/>
      <w:bookmarkEnd w:id="5991"/>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44D772AD" w14:textId="77777777" w:rsidTr="00503198">
        <w:tc>
          <w:tcPr>
            <w:tcW w:w="5000" w:type="pct"/>
          </w:tcPr>
          <w:p w14:paraId="61D0DDE0" w14:textId="77777777" w:rsidR="00503198" w:rsidRDefault="009C6186" w:rsidP="00503198">
            <w:pPr>
              <w:pStyle w:val="Normal2"/>
            </w:pPr>
            <w:r>
              <w:rPr>
                <w:noProof/>
              </w:rPr>
              <w:pict w14:anchorId="225FE4EC">
                <v:shape id="_x0000_s3988" type="#_x0000_t75" style="position:absolute;left:0;text-align:left;margin-left:11045pt;margin-top:7.05pt;width:136.5pt;height:34.5pt;z-index:-1499;mso-position-horizontal:right" wrapcoords="-119 0 -119 21130 21600 21130 21600 0 -119 0" filled="t">
                  <v:imagedata r:id="rId1367" o:title="OrderStatusReferenceType_a"/>
                  <w10:wrap type="tight"/>
                </v:shape>
              </w:pict>
            </w:r>
            <w:r w:rsidR="00503198">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503198">
              <w:t>AssignedBy</w:t>
            </w:r>
            <w:proofErr w:type="spellEnd"/>
            <w:r w:rsidR="00503198">
              <w:t xml:space="preserve"> will communicate the information previously communicated in the prefix</w:t>
            </w:r>
            <w:r w:rsidR="00503198" w:rsidRPr="000F7C27">
              <w:t>.</w:t>
            </w:r>
          </w:p>
          <w:p w14:paraId="24DCC753"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857212E" w14:textId="77777777" w:rsidR="00503198" w:rsidRDefault="00503198" w:rsidP="00503198"/>
    <w:p w14:paraId="61A09C61" w14:textId="77777777" w:rsidR="00503198" w:rsidRDefault="00503198" w:rsidP="00503198">
      <w:pPr>
        <w:pStyle w:val="Heading2"/>
      </w:pPr>
      <w:bookmarkStart w:id="5992" w:name="_Toc259722408"/>
      <w:bookmarkStart w:id="5993" w:name="_Toc275502754"/>
      <w:bookmarkStart w:id="5994" w:name="_Toc371378347"/>
      <w:bookmarkStart w:id="5995" w:name="_Toc21213474"/>
      <w:bookmarkStart w:id="5996" w:name="OrderStatusRequestDetail"/>
      <w:proofErr w:type="spellStart"/>
      <w:r>
        <w:lastRenderedPageBreak/>
        <w:t>OrderStatusRequestDetail</w:t>
      </w:r>
      <w:bookmarkEnd w:id="5992"/>
      <w:bookmarkEnd w:id="5993"/>
      <w:bookmarkEnd w:id="5994"/>
      <w:bookmarkEnd w:id="5995"/>
      <w:bookmarkEnd w:id="59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2CB9E1" w14:textId="77777777" w:rsidTr="00503198">
        <w:tc>
          <w:tcPr>
            <w:tcW w:w="5000" w:type="pct"/>
          </w:tcPr>
          <w:p w14:paraId="699C17B1" w14:textId="77777777" w:rsidR="00503198" w:rsidRDefault="009C6186" w:rsidP="00503198">
            <w:pPr>
              <w:pStyle w:val="Normal2"/>
            </w:pPr>
            <w:r>
              <w:pict w14:anchorId="53DDE86E">
                <v:shape id="dc_998" o:spid="_x0000_s2990" style="position:absolute;left:0;text-align:left;margin-left:0;margin-top:0;width:50pt;height:50pt;z-index:927;visibility:hidden" coordsize="951,643" o:spt="100" o:preferrelative="t" adj="0,,0" path="">
                  <v:stroke joinstyle="round"/>
                  <v:formulas/>
                  <v:path o:connecttype="segments"/>
                  <o:lock v:ext="edit" selection="t"/>
                </v:shape>
              </w:pict>
            </w:r>
            <w:r>
              <w:rPr>
                <w:noProof/>
              </w:rPr>
              <w:pict w14:anchorId="032AB4BB">
                <v:shape id="_x0000_s6791" type="#_x0000_t75" style="position:absolute;left:0;text-align:left;margin-left:41619.5pt;margin-top:7.05pt;width:414.45pt;height:617.3pt;z-index:-320;mso-wrap-edited:t;mso-position-horizontal:right" wrapcoords="5 5635 169 6797 7739 6774 7640 11879 10642 11879 10642 20402 13220 20402 13319 21474 21600 21574 21600 0 7315 5 7575 5635 5 5635" filled="t">
                  <v:imagedata r:id="rId1368" o:title="OrderStatusRequestDetail"/>
                  <w10:wrap type="tight"/>
                </v:shape>
              </w:pict>
            </w:r>
            <w:r w:rsidR="005D21DD" w:rsidRPr="005D21DD">
              <w:t xml:space="preserve">A grouping element that provides the parameters to be used when responding with an </w:t>
            </w:r>
            <w:proofErr w:type="spellStart"/>
            <w:r w:rsidR="005D21DD" w:rsidRPr="005D21DD">
              <w:t>OrderStatus</w:t>
            </w:r>
            <w:proofErr w:type="spellEnd"/>
            <w:r w:rsidR="005D21DD" w:rsidRPr="005D21DD">
              <w:t xml:space="preserve"> e-Document</w:t>
            </w:r>
            <w:r w:rsidR="00503198">
              <w:t>.</w:t>
            </w:r>
          </w:p>
          <w:p w14:paraId="2445D511" w14:textId="77777777" w:rsidR="00503198" w:rsidRDefault="00503198" w:rsidP="00503198">
            <w:pPr>
              <w:pStyle w:val="Bold3"/>
            </w:pPr>
            <w:proofErr w:type="spellStart"/>
            <w:r>
              <w:t>OrderStatusRequestDetailType</w:t>
            </w:r>
            <w:proofErr w:type="spellEnd"/>
            <w:r>
              <w:t xml:space="preserve"> [attribute]</w:t>
            </w:r>
          </w:p>
          <w:p w14:paraId="260BB901" w14:textId="77777777" w:rsidR="00503198" w:rsidRDefault="00503198" w:rsidP="00503198">
            <w:pPr>
              <w:pStyle w:val="Italic3"/>
            </w:pPr>
            <w:proofErr w:type="spellStart"/>
            <w:r>
              <w:t>OrderStatusRequestDetailType</w:t>
            </w:r>
            <w:proofErr w:type="spellEnd"/>
            <w:r>
              <w:t xml:space="preserve"> is mandatory. A single instance is required.</w:t>
            </w:r>
          </w:p>
          <w:p w14:paraId="2AC52E4F" w14:textId="77777777" w:rsidR="00503198" w:rsidRDefault="00503198" w:rsidP="00503198">
            <w:pPr>
              <w:pStyle w:val="Normal3"/>
            </w:pPr>
            <w:r>
              <w:t xml:space="preserve">Communicates the method in which the </w:t>
            </w:r>
            <w:proofErr w:type="spellStart"/>
            <w:r w:rsidR="0063094E">
              <w:t>OrderStatus</w:t>
            </w:r>
            <w:proofErr w:type="spellEnd"/>
            <w:r>
              <w:t xml:space="preserve"> should be summarized.</w:t>
            </w:r>
          </w:p>
          <w:p w14:paraId="698E6975" w14:textId="77777777" w:rsidR="00503198" w:rsidRDefault="00503198" w:rsidP="00503198">
            <w:pPr>
              <w:pStyle w:val="Normal3"/>
            </w:pPr>
            <w:r>
              <w:t xml:space="preserve">Refer to </w:t>
            </w:r>
            <w:proofErr w:type="spellStart"/>
            <w:r>
              <w:t>OrderStatusRequestDetailType</w:t>
            </w:r>
            <w:proofErr w:type="spellEnd"/>
            <w:r>
              <w:t xml:space="preserve"> definition for any enumerations.</w:t>
            </w:r>
          </w:p>
          <w:p w14:paraId="1770A8C4" w14:textId="77777777" w:rsidR="00503198" w:rsidRDefault="00503198" w:rsidP="00503198">
            <w:pPr>
              <w:pStyle w:val="Bold3"/>
            </w:pPr>
            <w:r>
              <w:t>(sequence)</w:t>
            </w:r>
          </w:p>
          <w:p w14:paraId="580712F6" w14:textId="77777777" w:rsidR="00503198" w:rsidRDefault="00503198" w:rsidP="00503198">
            <w:pPr>
              <w:pStyle w:val="Italic3"/>
            </w:pPr>
            <w:r>
              <w:t>The sequence of items below is mandatory. A single instance is required.</w:t>
            </w:r>
          </w:p>
          <w:p w14:paraId="226F4435" w14:textId="77777777" w:rsidR="00503198" w:rsidRDefault="00503198" w:rsidP="00503198">
            <w:pPr>
              <w:pStyle w:val="Bold4"/>
            </w:pPr>
            <w:proofErr w:type="spellStart"/>
            <w:r>
              <w:t>SupplierParty</w:t>
            </w:r>
            <w:proofErr w:type="spellEnd"/>
          </w:p>
          <w:p w14:paraId="21985AC1" w14:textId="77777777" w:rsidR="00503198" w:rsidRDefault="00503198" w:rsidP="00503198">
            <w:pPr>
              <w:pStyle w:val="Italic4"/>
            </w:pPr>
            <w:proofErr w:type="spellStart"/>
            <w:r>
              <w:t>SupplierParty</w:t>
            </w:r>
            <w:proofErr w:type="spellEnd"/>
            <w:r>
              <w:t xml:space="preserve"> is optional. Multiple instances might exist.</w:t>
            </w:r>
          </w:p>
          <w:p w14:paraId="6CDE6C1C"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BE671BF" w14:textId="77777777" w:rsidR="00503198" w:rsidRDefault="00503198" w:rsidP="00503198">
            <w:pPr>
              <w:pStyle w:val="Bold4"/>
            </w:pPr>
            <w:proofErr w:type="spellStart"/>
            <w:r>
              <w:t>BuyerParty</w:t>
            </w:r>
            <w:proofErr w:type="spellEnd"/>
          </w:p>
          <w:p w14:paraId="42A684BA" w14:textId="77777777" w:rsidR="00503198" w:rsidRDefault="00503198" w:rsidP="00503198">
            <w:pPr>
              <w:pStyle w:val="Italic4"/>
            </w:pPr>
            <w:proofErr w:type="spellStart"/>
            <w:r>
              <w:lastRenderedPageBreak/>
              <w:t>BuyerParty</w:t>
            </w:r>
            <w:proofErr w:type="spellEnd"/>
            <w:r>
              <w:t xml:space="preserve"> is optional. Multiple instances might exist.</w:t>
            </w:r>
          </w:p>
          <w:p w14:paraId="093EB355"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45727C9A" w14:textId="77777777" w:rsidR="00503198" w:rsidRDefault="00503198" w:rsidP="00503198">
            <w:pPr>
              <w:pStyle w:val="Bold4"/>
            </w:pPr>
            <w:proofErr w:type="spellStart"/>
            <w:r>
              <w:t>ShipToParty</w:t>
            </w:r>
            <w:proofErr w:type="spellEnd"/>
          </w:p>
          <w:p w14:paraId="5422E6AD" w14:textId="77777777" w:rsidR="00503198" w:rsidRDefault="00503198" w:rsidP="00503198">
            <w:pPr>
              <w:pStyle w:val="Italic4"/>
            </w:pPr>
            <w:proofErr w:type="spellStart"/>
            <w:r>
              <w:t>ShipToParty</w:t>
            </w:r>
            <w:proofErr w:type="spellEnd"/>
            <w:r>
              <w:t xml:space="preserve"> is optional. Multiple instances might exist.</w:t>
            </w:r>
          </w:p>
          <w:p w14:paraId="59F866AB" w14:textId="77777777" w:rsidR="00503198" w:rsidRDefault="00503198" w:rsidP="00503198">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29879693" w14:textId="77777777" w:rsidR="00503198" w:rsidRDefault="00503198" w:rsidP="00503198">
            <w:pPr>
              <w:pStyle w:val="Bold4"/>
            </w:pPr>
            <w:proofErr w:type="spellStart"/>
            <w:r>
              <w:t>EndUserParty</w:t>
            </w:r>
            <w:proofErr w:type="spellEnd"/>
          </w:p>
          <w:p w14:paraId="51A840D2" w14:textId="77777777" w:rsidR="00503198" w:rsidRDefault="00503198" w:rsidP="00503198">
            <w:pPr>
              <w:pStyle w:val="Italic4"/>
            </w:pPr>
            <w:proofErr w:type="spellStart"/>
            <w:r>
              <w:t>EndUserParty</w:t>
            </w:r>
            <w:proofErr w:type="spellEnd"/>
            <w:r>
              <w:t xml:space="preserve"> is optional. Multiple instances might exist.</w:t>
            </w:r>
          </w:p>
          <w:p w14:paraId="3ECB93B4"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22EE2AF2" w14:textId="77777777" w:rsidR="00503198" w:rsidRDefault="00503198" w:rsidP="00503198">
            <w:pPr>
              <w:pStyle w:val="Bold4"/>
            </w:pPr>
            <w:proofErr w:type="spellStart"/>
            <w:r>
              <w:t>ForwarderParty</w:t>
            </w:r>
            <w:proofErr w:type="spellEnd"/>
          </w:p>
          <w:p w14:paraId="25F2557D" w14:textId="77777777" w:rsidR="00503198" w:rsidRDefault="00503198" w:rsidP="00503198">
            <w:pPr>
              <w:pStyle w:val="Italic4"/>
            </w:pPr>
            <w:proofErr w:type="spellStart"/>
            <w:r>
              <w:t>ForwarderParty</w:t>
            </w:r>
            <w:proofErr w:type="spellEnd"/>
            <w:r>
              <w:t xml:space="preserve"> is optional. Multiple instances might exist.</w:t>
            </w:r>
          </w:p>
          <w:p w14:paraId="5CC67280" w14:textId="77777777" w:rsidR="00503198" w:rsidRDefault="00503198" w:rsidP="00503198">
            <w:pPr>
              <w:pStyle w:val="Normal4"/>
            </w:pPr>
            <w:r>
              <w:t>The trading partner involved in the forwarding of the shipment.</w:t>
            </w:r>
          </w:p>
          <w:p w14:paraId="44238D63" w14:textId="77777777" w:rsidR="00503198" w:rsidRDefault="00503198" w:rsidP="00503198">
            <w:pPr>
              <w:pStyle w:val="Bold4"/>
            </w:pPr>
            <w:proofErr w:type="spellStart"/>
            <w:r>
              <w:t>MerchantParty</w:t>
            </w:r>
            <w:proofErr w:type="spellEnd"/>
          </w:p>
          <w:p w14:paraId="22F3F698" w14:textId="77777777" w:rsidR="00503198" w:rsidRDefault="00503198" w:rsidP="00503198">
            <w:pPr>
              <w:pStyle w:val="Italic4"/>
            </w:pPr>
            <w:proofErr w:type="spellStart"/>
            <w:r>
              <w:t>MerchantParty</w:t>
            </w:r>
            <w:proofErr w:type="spellEnd"/>
            <w:r>
              <w:t xml:space="preserve"> is optional. Multiple instances might exist.</w:t>
            </w:r>
          </w:p>
          <w:p w14:paraId="0447E0B7" w14:textId="77777777" w:rsidR="00503198" w:rsidRDefault="00503198" w:rsidP="00503198">
            <w:pPr>
              <w:pStyle w:val="Normal4"/>
            </w:pPr>
            <w:r>
              <w:t xml:space="preserve">This named party represents the merchant involved in the business transaction. This party is only used in the communication of </w:t>
            </w:r>
            <w:proofErr w:type="spellStart"/>
            <w:r w:rsidR="0063094E">
              <w:t>OrderStatus</w:t>
            </w:r>
            <w:proofErr w:type="spellEnd"/>
            <w:r>
              <w:t xml:space="preserve"> otherwise it is handled via </w:t>
            </w:r>
            <w:proofErr w:type="spellStart"/>
            <w:r>
              <w:t>OtherParty</w:t>
            </w:r>
            <w:proofErr w:type="spellEnd"/>
            <w:r>
              <w:t>.</w:t>
            </w:r>
          </w:p>
          <w:p w14:paraId="5484887F" w14:textId="77777777" w:rsidR="00503198" w:rsidRDefault="00503198" w:rsidP="00503198">
            <w:pPr>
              <w:pStyle w:val="Bold4"/>
            </w:pPr>
            <w:proofErr w:type="spellStart"/>
            <w:r>
              <w:t>SalesOfficeParty</w:t>
            </w:r>
            <w:proofErr w:type="spellEnd"/>
          </w:p>
          <w:p w14:paraId="7B755CEE" w14:textId="77777777" w:rsidR="00503198" w:rsidRDefault="00503198" w:rsidP="00503198">
            <w:pPr>
              <w:pStyle w:val="Italic4"/>
            </w:pPr>
            <w:proofErr w:type="spellStart"/>
            <w:r>
              <w:t>SalesOfficeParty</w:t>
            </w:r>
            <w:proofErr w:type="spellEnd"/>
            <w:r>
              <w:t xml:space="preserve"> is optional. Multiple instances might exist.</w:t>
            </w:r>
          </w:p>
          <w:p w14:paraId="607B0CC5" w14:textId="77777777" w:rsidR="00503198" w:rsidRDefault="00503198" w:rsidP="00503198">
            <w:pPr>
              <w:pStyle w:val="Normal4"/>
            </w:pPr>
            <w:r>
              <w:t xml:space="preserve">This named party represents the sales office involved in the business transaction. This party is only used in the communication of </w:t>
            </w:r>
            <w:proofErr w:type="spellStart"/>
            <w:r w:rsidR="0063094E">
              <w:t>OrderStatus</w:t>
            </w:r>
            <w:proofErr w:type="spellEnd"/>
            <w:r>
              <w:t xml:space="preserve"> otherwise it is handled via </w:t>
            </w:r>
            <w:proofErr w:type="spellStart"/>
            <w:r>
              <w:t>OtherParty</w:t>
            </w:r>
            <w:proofErr w:type="spellEnd"/>
            <w:r>
              <w:t>.</w:t>
            </w:r>
          </w:p>
          <w:p w14:paraId="6BA5DA93" w14:textId="77777777" w:rsidR="00503198" w:rsidRDefault="00503198" w:rsidP="00503198">
            <w:pPr>
              <w:pStyle w:val="Bold4"/>
            </w:pPr>
            <w:proofErr w:type="spellStart"/>
            <w:r>
              <w:t>LocationParty</w:t>
            </w:r>
            <w:proofErr w:type="spellEnd"/>
          </w:p>
          <w:p w14:paraId="54BF20A7" w14:textId="77777777" w:rsidR="00503198" w:rsidRDefault="00503198" w:rsidP="00503198">
            <w:pPr>
              <w:pStyle w:val="Italic4"/>
            </w:pPr>
            <w:proofErr w:type="spellStart"/>
            <w:r>
              <w:t>LocationParty</w:t>
            </w:r>
            <w:proofErr w:type="spellEnd"/>
            <w:r>
              <w:t xml:space="preserve"> is optional. Multiple instances might exist.</w:t>
            </w:r>
          </w:p>
          <w:p w14:paraId="43548C32" w14:textId="77777777" w:rsidR="00503198" w:rsidRDefault="00503198" w:rsidP="00503198">
            <w:pPr>
              <w:pStyle w:val="Normal4"/>
            </w:pPr>
            <w:r>
              <w:t>The organization or business entity where the business event took place or will take place.</w:t>
            </w:r>
          </w:p>
          <w:p w14:paraId="1D9338BA" w14:textId="77777777" w:rsidR="00503198" w:rsidRDefault="00503198" w:rsidP="00503198">
            <w:pPr>
              <w:pStyle w:val="Bold4"/>
            </w:pPr>
            <w:proofErr w:type="spellStart"/>
            <w:r>
              <w:t>OrderStatusInformation</w:t>
            </w:r>
            <w:proofErr w:type="spellEnd"/>
          </w:p>
          <w:p w14:paraId="33F3F3E3" w14:textId="77777777" w:rsidR="00503198" w:rsidRDefault="00503198" w:rsidP="00503198">
            <w:pPr>
              <w:pStyle w:val="Italic4"/>
            </w:pPr>
            <w:proofErr w:type="spellStart"/>
            <w:r>
              <w:t>OrderStatusInformation</w:t>
            </w:r>
            <w:proofErr w:type="spellEnd"/>
            <w:r>
              <w:t xml:space="preserve"> is optional. A single instance might exist.</w:t>
            </w:r>
          </w:p>
          <w:p w14:paraId="30E02DC6" w14:textId="77777777" w:rsidR="0063094E" w:rsidRDefault="00503198" w:rsidP="00503198">
            <w:pPr>
              <w:pStyle w:val="Normal4"/>
            </w:pPr>
            <w:r>
              <w:t>A group element that stores two levels of O</w:t>
            </w:r>
          </w:p>
          <w:p w14:paraId="2348C465" w14:textId="77777777" w:rsidR="00503198" w:rsidRDefault="0063094E" w:rsidP="00503198">
            <w:pPr>
              <w:pStyle w:val="Normal4"/>
            </w:pPr>
            <w:r>
              <w:t>o</w:t>
            </w:r>
            <w:r w:rsidR="00503198">
              <w:t>rder status codes.</w:t>
            </w:r>
          </w:p>
          <w:p w14:paraId="39A32AC3" w14:textId="77777777" w:rsidR="00503198" w:rsidRDefault="00503198" w:rsidP="00503198">
            <w:pPr>
              <w:pStyle w:val="Bold4"/>
            </w:pPr>
            <w:proofErr w:type="spellStart"/>
            <w:r>
              <w:t>DateTimeRange</w:t>
            </w:r>
            <w:proofErr w:type="spellEnd"/>
          </w:p>
          <w:p w14:paraId="43AC4D09" w14:textId="77777777" w:rsidR="00503198" w:rsidRDefault="00503198" w:rsidP="00503198">
            <w:pPr>
              <w:pStyle w:val="Italic4"/>
            </w:pPr>
            <w:proofErr w:type="spellStart"/>
            <w:r>
              <w:t>DateTimeRange</w:t>
            </w:r>
            <w:proofErr w:type="spellEnd"/>
            <w:r>
              <w:t xml:space="preserve"> is optional. A single instance might exist.</w:t>
            </w:r>
          </w:p>
          <w:p w14:paraId="44143613" w14:textId="77777777" w:rsidR="00503198" w:rsidRDefault="00BD29EF" w:rsidP="00503198">
            <w:pPr>
              <w:pStyle w:val="Normal4"/>
            </w:pPr>
            <w:r w:rsidRPr="00BD29EF">
              <w:t>Specifies a date and/or time range</w:t>
            </w:r>
            <w:r w:rsidR="00503198">
              <w:t xml:space="preserve">. </w:t>
            </w:r>
          </w:p>
          <w:p w14:paraId="566B4EA4" w14:textId="77777777" w:rsidR="00503198" w:rsidRDefault="00503198" w:rsidP="00503198">
            <w:pPr>
              <w:pStyle w:val="Bold4"/>
            </w:pPr>
            <w:r>
              <w:t>(choice)</w:t>
            </w:r>
          </w:p>
          <w:p w14:paraId="6DB4DE50" w14:textId="77777777" w:rsidR="00503198" w:rsidRDefault="00503198" w:rsidP="00503198">
            <w:pPr>
              <w:pStyle w:val="Italic4"/>
            </w:pPr>
            <w:r>
              <w:t xml:space="preserve">[choice] is </w:t>
            </w:r>
            <w:r w:rsidR="003E5B25" w:rsidRPr="003E5B25">
              <w:t>optional. A single instance might exist</w:t>
            </w:r>
            <w:r>
              <w:t xml:space="preserve">. </w:t>
            </w:r>
          </w:p>
          <w:p w14:paraId="4EC1A31D" w14:textId="77777777" w:rsidR="00503198" w:rsidRPr="00BB3CEF" w:rsidRDefault="00503198" w:rsidP="00503198">
            <w:pPr>
              <w:pStyle w:val="Bold5"/>
              <w:rPr>
                <w:rFonts w:cs="Time New Roman"/>
              </w:rPr>
            </w:pPr>
            <w:proofErr w:type="spellStart"/>
            <w:r w:rsidRPr="00BB3CEF">
              <w:rPr>
                <w:rFonts w:cs="Time New Roman"/>
              </w:rPr>
              <w:t>ByPurchaseOrder</w:t>
            </w:r>
            <w:proofErr w:type="spellEnd"/>
          </w:p>
          <w:p w14:paraId="759B79B5" w14:textId="77777777" w:rsidR="00503198" w:rsidRPr="00BB3CEF" w:rsidRDefault="00503198" w:rsidP="00503198">
            <w:pPr>
              <w:pStyle w:val="Italic5"/>
              <w:rPr>
                <w:rFonts w:cs="Time New Roman"/>
              </w:rPr>
            </w:pPr>
            <w:proofErr w:type="spellStart"/>
            <w:r w:rsidRPr="00BB3CEF">
              <w:rPr>
                <w:rFonts w:cs="Time New Roman"/>
              </w:rPr>
              <w:t>ByPurchaseOrder</w:t>
            </w:r>
            <w:proofErr w:type="spellEnd"/>
            <w:r w:rsidRPr="00BB3CEF">
              <w:rPr>
                <w:rFonts w:cs="Time New Roman"/>
              </w:rPr>
              <w:t xml:space="preserve"> is </w:t>
            </w:r>
            <w:r w:rsidR="003E5B25" w:rsidRPr="00BB3CEF">
              <w:rPr>
                <w:rFonts w:cs="Time New Roman"/>
              </w:rPr>
              <w:t>mandatory. A single instance is required</w:t>
            </w:r>
            <w:r w:rsidRPr="00BB3CEF">
              <w:rPr>
                <w:rFonts w:cs="Time New Roman"/>
              </w:rPr>
              <w:t xml:space="preserve">. </w:t>
            </w:r>
          </w:p>
          <w:p w14:paraId="6898FD5A" w14:textId="77777777" w:rsidR="00503198" w:rsidRPr="00BB3CEF" w:rsidRDefault="00503198" w:rsidP="00503198">
            <w:pPr>
              <w:pStyle w:val="Normal5"/>
              <w:rPr>
                <w:rFonts w:cs="Time New Roman"/>
              </w:rPr>
            </w:pPr>
            <w:r w:rsidRPr="00BB3CEF">
              <w:rPr>
                <w:rFonts w:cs="Time New Roman"/>
              </w:rPr>
              <w:t>Selection crite</w:t>
            </w:r>
            <w:r w:rsidR="00D41641" w:rsidRPr="00BB3CEF">
              <w:rPr>
                <w:rFonts w:cs="Time New Roman"/>
              </w:rPr>
              <w:t>ria for communicating purchase o</w:t>
            </w:r>
            <w:r w:rsidRPr="00BB3CEF">
              <w:rPr>
                <w:rFonts w:cs="Time New Roman"/>
              </w:rPr>
              <w:t>rder information.</w:t>
            </w:r>
          </w:p>
          <w:p w14:paraId="503C556A" w14:textId="77777777" w:rsidR="00503198" w:rsidRPr="00BB3CEF" w:rsidRDefault="00503198" w:rsidP="00503198">
            <w:pPr>
              <w:pStyle w:val="Bold5"/>
              <w:rPr>
                <w:rFonts w:cs="Time New Roman"/>
              </w:rPr>
            </w:pPr>
            <w:proofErr w:type="spellStart"/>
            <w:r w:rsidRPr="00BB3CEF">
              <w:rPr>
                <w:rFonts w:cs="Time New Roman"/>
              </w:rPr>
              <w:lastRenderedPageBreak/>
              <w:t>BySupplierOrderNumber</w:t>
            </w:r>
            <w:proofErr w:type="spellEnd"/>
          </w:p>
          <w:p w14:paraId="35A596AE" w14:textId="77777777" w:rsidR="00503198" w:rsidRPr="00BB3CEF" w:rsidRDefault="00503198" w:rsidP="00503198">
            <w:pPr>
              <w:pStyle w:val="Italic5"/>
              <w:rPr>
                <w:rFonts w:cs="Time New Roman"/>
              </w:rPr>
            </w:pPr>
            <w:proofErr w:type="spellStart"/>
            <w:r w:rsidRPr="00BB3CEF">
              <w:rPr>
                <w:rFonts w:cs="Time New Roman"/>
              </w:rPr>
              <w:t>BySupplierOrderNumber</w:t>
            </w:r>
            <w:proofErr w:type="spellEnd"/>
            <w:r w:rsidRPr="00BB3CEF">
              <w:rPr>
                <w:rFonts w:cs="Time New Roman"/>
              </w:rPr>
              <w:t xml:space="preserve"> is </w:t>
            </w:r>
            <w:r w:rsidR="003E5B25" w:rsidRPr="00BB3CEF">
              <w:rPr>
                <w:rFonts w:cs="Time New Roman"/>
              </w:rPr>
              <w:t>mandatory. A single instance is required</w:t>
            </w:r>
            <w:r w:rsidRPr="00BB3CEF">
              <w:rPr>
                <w:rFonts w:cs="Time New Roman"/>
              </w:rPr>
              <w:t xml:space="preserve">. </w:t>
            </w:r>
          </w:p>
          <w:p w14:paraId="2C925C84" w14:textId="77777777" w:rsidR="00503198" w:rsidRDefault="00503198" w:rsidP="00503198">
            <w:pPr>
              <w:pStyle w:val="Normal6"/>
            </w:pPr>
            <w:r>
              <w:t>Selection criteria for communicating Supplier Order information</w:t>
            </w:r>
          </w:p>
          <w:p w14:paraId="05F3FC7D" w14:textId="77777777" w:rsidR="00503198" w:rsidRPr="00BB3CEF" w:rsidRDefault="00503198" w:rsidP="00503198">
            <w:pPr>
              <w:pStyle w:val="Bold5"/>
              <w:rPr>
                <w:rFonts w:cs="Time New Roman"/>
              </w:rPr>
            </w:pPr>
            <w:r w:rsidRPr="00BB3CEF">
              <w:rPr>
                <w:rFonts w:cs="Time New Roman"/>
              </w:rPr>
              <w:t>Product</w:t>
            </w:r>
          </w:p>
          <w:p w14:paraId="7C29F44A" w14:textId="77777777" w:rsidR="00503198" w:rsidRPr="00BB3CEF" w:rsidRDefault="00503198" w:rsidP="00503198">
            <w:pPr>
              <w:pStyle w:val="Italic5"/>
              <w:rPr>
                <w:rFonts w:cs="Time New Roman"/>
              </w:rPr>
            </w:pPr>
            <w:r w:rsidRPr="00BB3CEF">
              <w:rPr>
                <w:rFonts w:cs="Time New Roman"/>
              </w:rPr>
              <w:t xml:space="preserve">Product is </w:t>
            </w:r>
            <w:r w:rsidR="003E5B25" w:rsidRPr="00BB3CEF">
              <w:rPr>
                <w:rFonts w:cs="Time New Roman"/>
              </w:rPr>
              <w:t>mandatory. A single instance is required</w:t>
            </w:r>
            <w:r w:rsidRPr="00BB3CEF">
              <w:rPr>
                <w:rFonts w:cs="Time New Roman"/>
              </w:rPr>
              <w:t xml:space="preserve">. </w:t>
            </w:r>
          </w:p>
          <w:p w14:paraId="708DB384" w14:textId="77777777" w:rsidR="00503198" w:rsidRPr="00BB3CEF" w:rsidRDefault="00503198" w:rsidP="00503198">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tc>
      </w:tr>
    </w:tbl>
    <w:p w14:paraId="59E3A801" w14:textId="77777777" w:rsidR="00503198" w:rsidRDefault="00503198" w:rsidP="00503198"/>
    <w:p w14:paraId="0DB12235" w14:textId="77777777" w:rsidR="00503198" w:rsidRDefault="00503198" w:rsidP="00503198">
      <w:pPr>
        <w:pStyle w:val="Heading2"/>
      </w:pPr>
      <w:bookmarkStart w:id="5997" w:name="_Toc259722409"/>
      <w:bookmarkStart w:id="5998" w:name="_Toc275502755"/>
      <w:bookmarkStart w:id="5999" w:name="_Toc371378348"/>
      <w:bookmarkStart w:id="6000" w:name="_Toc21213475"/>
      <w:bookmarkStart w:id="6001" w:name="OrderStatusRequestDetailType_a"/>
      <w:proofErr w:type="spellStart"/>
      <w:r>
        <w:t>OrderStatusRequestDetailType</w:t>
      </w:r>
      <w:proofErr w:type="spellEnd"/>
      <w:r>
        <w:t xml:space="preserve"> [attribute]</w:t>
      </w:r>
      <w:bookmarkEnd w:id="5997"/>
      <w:bookmarkEnd w:id="5998"/>
      <w:bookmarkEnd w:id="5999"/>
      <w:bookmarkEnd w:id="6000"/>
      <w:bookmarkEnd w:id="600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985F09" w14:textId="77777777" w:rsidTr="00503198">
        <w:tc>
          <w:tcPr>
            <w:tcW w:w="5000" w:type="pct"/>
          </w:tcPr>
          <w:p w14:paraId="5F79F7AF" w14:textId="77777777" w:rsidR="00503198" w:rsidRDefault="009C6186" w:rsidP="00503198">
            <w:pPr>
              <w:pStyle w:val="Normal2"/>
            </w:pPr>
            <w:r>
              <w:pict w14:anchorId="18642B93">
                <v:shape id="dc_999" o:spid="_x0000_s2991" style="position:absolute;left:0;text-align:left;margin-left:0;margin-top:0;width:50pt;height:50pt;z-index:928;visibility:hidden" coordsize="89,272" o:spt="100" o:preferrelative="t" adj="0,,0" path="">
                  <v:stroke joinstyle="round"/>
                  <v:formulas/>
                  <v:path o:connecttype="segments"/>
                  <o:lock v:ext="edit" selection="t"/>
                </v:shape>
              </w:pict>
            </w:r>
            <w:r>
              <w:pict w14:anchorId="55E85E60">
                <v:shape id="_x0000_s3934" style="position:absolute;left:0;text-align:left;margin-left:13540.2pt;margin-top:7.2pt;width:163.5pt;height:53.25pt;z-index:-1532;mso-wrap-edited:t;mso-position-horizontal:right" coordsize="" o:spt="100" wrapcoords="-30 0 1000 0 1000 1079 1000 1079 -30 1079 -30 0" adj="0,,0" path="">
                  <v:stroke joinstyle="round"/>
                  <v:imagedata r:id="rId1369" o:title="dc_999"/>
                  <v:formulas/>
                  <v:path o:connecttype="segments"/>
                  <w10:wrap type="tight"/>
                </v:shape>
              </w:pict>
            </w:r>
            <w:r w:rsidR="00503198">
              <w:t xml:space="preserve">Communicates the method in which the </w:t>
            </w:r>
            <w:proofErr w:type="spellStart"/>
            <w:r w:rsidR="0063094E">
              <w:t>OrderStatus</w:t>
            </w:r>
            <w:proofErr w:type="spellEnd"/>
            <w:r w:rsidR="00503198">
              <w:t xml:space="preserve"> should be summarized.</w:t>
            </w:r>
          </w:p>
          <w:p w14:paraId="651FE9C3" w14:textId="77777777" w:rsidR="00503198" w:rsidRDefault="00503198" w:rsidP="00503198">
            <w:pPr>
              <w:pStyle w:val="Italic2"/>
            </w:pPr>
            <w:r>
              <w:t>This item is restricted to the following list.</w:t>
            </w:r>
          </w:p>
          <w:p w14:paraId="1457BAFB" w14:textId="77777777" w:rsidR="00503198" w:rsidRDefault="00503198" w:rsidP="00503198">
            <w:pPr>
              <w:pStyle w:val="Bold3"/>
            </w:pPr>
            <w:proofErr w:type="spellStart"/>
            <w:r>
              <w:t>ByProduct</w:t>
            </w:r>
            <w:proofErr w:type="spellEnd"/>
          </w:p>
          <w:p w14:paraId="04ACDA32" w14:textId="77777777" w:rsidR="00503198" w:rsidRDefault="00503198" w:rsidP="00503198">
            <w:pPr>
              <w:pStyle w:val="Normal3"/>
            </w:pPr>
            <w:r>
              <w:t>By product</w:t>
            </w:r>
          </w:p>
          <w:p w14:paraId="763B6DAD" w14:textId="77777777" w:rsidR="00503198" w:rsidRDefault="00503198" w:rsidP="00503198">
            <w:pPr>
              <w:pStyle w:val="Bold3"/>
            </w:pPr>
            <w:proofErr w:type="spellStart"/>
            <w:r>
              <w:t>ByPurchaseOrder</w:t>
            </w:r>
            <w:proofErr w:type="spellEnd"/>
          </w:p>
          <w:p w14:paraId="60EB8AEB" w14:textId="77777777" w:rsidR="00503198" w:rsidRDefault="00503198" w:rsidP="00503198">
            <w:pPr>
              <w:pStyle w:val="Normal3"/>
            </w:pPr>
            <w:r>
              <w:t xml:space="preserve">By the </w:t>
            </w:r>
            <w:proofErr w:type="spellStart"/>
            <w:r w:rsidR="00A41941">
              <w:t>PurchaseOrder</w:t>
            </w:r>
            <w:proofErr w:type="spellEnd"/>
            <w:r>
              <w:t xml:space="preserve"> the material was ordered</w:t>
            </w:r>
          </w:p>
          <w:p w14:paraId="473D49FD" w14:textId="77777777" w:rsidR="00503198" w:rsidRDefault="00503198" w:rsidP="00503198">
            <w:pPr>
              <w:pStyle w:val="Bold3"/>
            </w:pPr>
            <w:proofErr w:type="spellStart"/>
            <w:r>
              <w:t>BySupplierOrderNumber</w:t>
            </w:r>
            <w:proofErr w:type="spellEnd"/>
          </w:p>
          <w:p w14:paraId="154C48FA" w14:textId="77777777" w:rsidR="00503198" w:rsidRDefault="00503198" w:rsidP="00503198">
            <w:pPr>
              <w:pStyle w:val="Normal3"/>
            </w:pPr>
            <w:r>
              <w:t>By the order the material was manufactured</w:t>
            </w:r>
          </w:p>
        </w:tc>
      </w:tr>
    </w:tbl>
    <w:p w14:paraId="3282A94C" w14:textId="77777777" w:rsidR="00503198" w:rsidRDefault="00503198" w:rsidP="00503198"/>
    <w:p w14:paraId="59A597F5" w14:textId="77777777" w:rsidR="00503198" w:rsidRDefault="00503198" w:rsidP="00503198">
      <w:pPr>
        <w:pStyle w:val="Heading2"/>
      </w:pPr>
      <w:bookmarkStart w:id="6002" w:name="_Toc259722410"/>
      <w:bookmarkStart w:id="6003" w:name="_Toc275502756"/>
      <w:bookmarkStart w:id="6004" w:name="_Toc371378349"/>
      <w:bookmarkStart w:id="6005" w:name="_Toc21213476"/>
      <w:bookmarkStart w:id="6006" w:name="OrderStatusResponseDate"/>
      <w:proofErr w:type="spellStart"/>
      <w:r>
        <w:t>OrderStatusResponseDate</w:t>
      </w:r>
      <w:bookmarkEnd w:id="6002"/>
      <w:bookmarkEnd w:id="6003"/>
      <w:bookmarkEnd w:id="6004"/>
      <w:bookmarkEnd w:id="6005"/>
      <w:bookmarkEnd w:id="60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ED3059" w14:textId="77777777" w:rsidTr="00503198">
        <w:tc>
          <w:tcPr>
            <w:tcW w:w="5000" w:type="pct"/>
          </w:tcPr>
          <w:p w14:paraId="40C3798E" w14:textId="77777777" w:rsidR="00503198" w:rsidRDefault="009C6186" w:rsidP="00503198">
            <w:pPr>
              <w:pStyle w:val="Normal2"/>
            </w:pPr>
            <w:r>
              <w:pict w14:anchorId="4E796DA7">
                <v:shape id="dc_1000" o:spid="_x0000_s2992" style="position:absolute;left:0;text-align:left;margin-left:0;margin-top:0;width:50pt;height:50pt;z-index:929;visibility:hidden" coordsize="139,462" o:spt="100" o:preferrelative="t" adj="0,,0" path="">
                  <v:stroke joinstyle="round"/>
                  <v:formulas/>
                  <v:path o:connecttype="segments"/>
                  <o:lock v:ext="edit" selection="t"/>
                </v:shape>
              </w:pict>
            </w:r>
            <w:r>
              <w:pict w14:anchorId="23708546">
                <v:shape id="_x0000_s3935" style="position:absolute;left:0;text-align:left;margin-left:26080.2pt;margin-top:7.2pt;width:277.5pt;height:83.25pt;z-index:-1531;mso-wrap-edited:t;mso-position-horizontal:right" coordsize="" o:spt="100" wrapcoords="-30 424 424 424 681 424 681 151 681 151 681 0 1000 0 1000 0 1000 1051 681 1051 681 763 424 763 424 756 -30 756 -30 424" adj="0,,0" path="">
                  <v:stroke joinstyle="round"/>
                  <v:imagedata r:id="rId1370" o:title="dc_1000"/>
                  <v:formulas/>
                  <v:path o:connecttype="segments"/>
                  <w10:wrap type="tight"/>
                </v:shape>
              </w:pict>
            </w:r>
            <w:r w:rsidR="00503198">
              <w:t xml:space="preserve">The Date and Time that the </w:t>
            </w:r>
            <w:proofErr w:type="spellStart"/>
            <w:r w:rsidR="00503198">
              <w:t>OrderStatus</w:t>
            </w:r>
            <w:proofErr w:type="spellEnd"/>
            <w:r w:rsidR="00503198">
              <w:t xml:space="preserve"> </w:t>
            </w:r>
            <w:r w:rsidR="00ED105B">
              <w:t>e-Document</w:t>
            </w:r>
            <w:r w:rsidR="00503198">
              <w:t xml:space="preserve"> was created.</w:t>
            </w:r>
          </w:p>
          <w:p w14:paraId="261B177A" w14:textId="77777777" w:rsidR="00503198" w:rsidRDefault="00503198" w:rsidP="00503198">
            <w:pPr>
              <w:pStyle w:val="Bold3"/>
            </w:pPr>
            <w:r>
              <w:t>(sequence)</w:t>
            </w:r>
          </w:p>
          <w:p w14:paraId="78606375" w14:textId="77777777" w:rsidR="00503198" w:rsidRDefault="00503198" w:rsidP="00503198">
            <w:pPr>
              <w:pStyle w:val="Italic3"/>
            </w:pPr>
            <w:r>
              <w:t>The sequence of items below is mandatory. A single instance is required.</w:t>
            </w:r>
          </w:p>
          <w:p w14:paraId="24D46BED" w14:textId="77777777" w:rsidR="00503198" w:rsidRDefault="00503198" w:rsidP="00503198">
            <w:pPr>
              <w:pStyle w:val="Bold4"/>
            </w:pPr>
            <w:r>
              <w:t>Date</w:t>
            </w:r>
          </w:p>
          <w:p w14:paraId="043D36A6" w14:textId="77777777" w:rsidR="00503198" w:rsidRDefault="00503198" w:rsidP="00503198">
            <w:pPr>
              <w:pStyle w:val="Italic4"/>
            </w:pPr>
            <w:r>
              <w:t>Date is mandatory. A single instance is required.</w:t>
            </w:r>
          </w:p>
          <w:p w14:paraId="3B661FB9" w14:textId="77777777" w:rsidR="00503198" w:rsidRDefault="00503198" w:rsidP="00503198">
            <w:pPr>
              <w:pStyle w:val="Normal4"/>
            </w:pPr>
            <w:r>
              <w:t>A group element that contains the specification of Year, Month, and Day.</w:t>
            </w:r>
          </w:p>
          <w:p w14:paraId="57DBD67F" w14:textId="77777777" w:rsidR="00503198" w:rsidRDefault="00503198" w:rsidP="00503198">
            <w:pPr>
              <w:pStyle w:val="Bold4"/>
            </w:pPr>
            <w:r>
              <w:t>Time</w:t>
            </w:r>
          </w:p>
          <w:p w14:paraId="27C09B42" w14:textId="77777777" w:rsidR="00503198" w:rsidRDefault="00503198" w:rsidP="00503198">
            <w:pPr>
              <w:pStyle w:val="Italic4"/>
            </w:pPr>
            <w:r>
              <w:t>Time is mandatory. A single instance is required.</w:t>
            </w:r>
          </w:p>
          <w:p w14:paraId="2310F3A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C5FAB0D"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D31EEB5" w14:textId="77777777" w:rsidR="00503198" w:rsidRDefault="00503198" w:rsidP="00503198">
            <w:pPr>
              <w:pStyle w:val="ListBullet4"/>
            </w:pPr>
            <w:proofErr w:type="spellStart"/>
            <w:r>
              <w:lastRenderedPageBreak/>
              <w:t>hh:mm:ssZ</w:t>
            </w:r>
            <w:proofErr w:type="spellEnd"/>
            <w:r>
              <w:t xml:space="preserve"> indicates the time at Zulu (another name for UTC). </w:t>
            </w:r>
          </w:p>
          <w:p w14:paraId="5F9F7F8D"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A647DEE" w14:textId="77777777" w:rsidR="00503198" w:rsidRDefault="00503198" w:rsidP="00503198"/>
    <w:p w14:paraId="1C3FE4C3" w14:textId="77777777" w:rsidR="00503198" w:rsidRDefault="00503198" w:rsidP="00503198">
      <w:pPr>
        <w:pStyle w:val="Heading2"/>
      </w:pPr>
      <w:bookmarkStart w:id="6007" w:name="_Toc259722411"/>
      <w:bookmarkStart w:id="6008" w:name="_Toc275502757"/>
      <w:bookmarkStart w:id="6009" w:name="_Toc371378350"/>
      <w:bookmarkStart w:id="6010" w:name="_Toc21213477"/>
      <w:proofErr w:type="spellStart"/>
      <w:r>
        <w:t>OrderStatusType</w:t>
      </w:r>
      <w:proofErr w:type="spellEnd"/>
      <w:r>
        <w:t xml:space="preserve"> [attribute]</w:t>
      </w:r>
      <w:bookmarkEnd w:id="6007"/>
      <w:bookmarkEnd w:id="6008"/>
      <w:bookmarkEnd w:id="6009"/>
      <w:bookmarkEnd w:id="601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768DD27" w14:textId="77777777" w:rsidTr="00503198">
        <w:tc>
          <w:tcPr>
            <w:tcW w:w="5000" w:type="pct"/>
          </w:tcPr>
          <w:p w14:paraId="5A37C363" w14:textId="77777777" w:rsidR="00503198" w:rsidRDefault="009C6186" w:rsidP="00503198">
            <w:pPr>
              <w:pStyle w:val="Normal2"/>
            </w:pPr>
            <w:r>
              <w:pict w14:anchorId="2EB58D98">
                <v:shape id="dc_1001" o:spid="_x0000_s2993" style="position:absolute;left:0;text-align:left;margin-left:0;margin-top:0;width:50pt;height:50pt;z-index:930;visibility:hidden" coordsize="89,222" o:spt="100" o:preferrelative="t" adj="0,,0" path="">
                  <v:stroke joinstyle="round"/>
                  <v:formulas/>
                  <v:path o:connecttype="segments"/>
                  <o:lock v:ext="edit" selection="t"/>
                </v:shape>
              </w:pict>
            </w:r>
            <w:r>
              <w:pict w14:anchorId="0605DEC8">
                <v:shape id="_x0000_s3936" style="position:absolute;left:0;text-align:left;margin-left:10240.2pt;margin-top:7.2pt;width:133.5pt;height:53.25pt;z-index:-1530;mso-wrap-edited:t;mso-position-horizontal:right" coordsize="" o:spt="100" wrapcoords="-30 0 1000 0 1000 1079 1000 1079 -30 1079 -30 0" adj="0,,0" path="">
                  <v:stroke joinstyle="round"/>
                  <v:imagedata r:id="rId1371" o:title="dc_1001"/>
                  <v:formulas/>
                  <v:path o:connecttype="segments"/>
                  <w10:wrap type="tight"/>
                </v:shape>
              </w:pict>
            </w:r>
            <w:r w:rsidR="00503198">
              <w:t xml:space="preserve">Communicates the method in which the </w:t>
            </w:r>
            <w:proofErr w:type="spellStart"/>
            <w:r w:rsidR="0063094E">
              <w:t>OrderStatus</w:t>
            </w:r>
            <w:proofErr w:type="spellEnd"/>
            <w:r w:rsidR="00503198">
              <w:t xml:space="preserve"> has been, or should be, summarized.</w:t>
            </w:r>
          </w:p>
          <w:p w14:paraId="284F8FCC" w14:textId="77777777" w:rsidR="00503198" w:rsidRDefault="00503198" w:rsidP="00503198">
            <w:pPr>
              <w:pStyle w:val="Italic2"/>
            </w:pPr>
            <w:r>
              <w:t>This item is restricted to the following list.</w:t>
            </w:r>
          </w:p>
          <w:p w14:paraId="0F4C4EFE" w14:textId="77777777" w:rsidR="00503198" w:rsidRDefault="00503198" w:rsidP="00503198">
            <w:pPr>
              <w:pStyle w:val="Bold3"/>
            </w:pPr>
            <w:proofErr w:type="spellStart"/>
            <w:r>
              <w:t>ByProduct</w:t>
            </w:r>
            <w:proofErr w:type="spellEnd"/>
          </w:p>
          <w:p w14:paraId="7D7F1D7E" w14:textId="77777777" w:rsidR="00503198" w:rsidRDefault="00503198" w:rsidP="00503198">
            <w:pPr>
              <w:pStyle w:val="Normal3"/>
            </w:pPr>
            <w:r>
              <w:t>By product</w:t>
            </w:r>
          </w:p>
          <w:p w14:paraId="109B65F5" w14:textId="77777777" w:rsidR="00503198" w:rsidRDefault="00503198" w:rsidP="00503198">
            <w:pPr>
              <w:pStyle w:val="Bold3"/>
            </w:pPr>
            <w:proofErr w:type="spellStart"/>
            <w:r>
              <w:t>ByPurchaseOrder</w:t>
            </w:r>
            <w:proofErr w:type="spellEnd"/>
          </w:p>
          <w:p w14:paraId="34A33328" w14:textId="77777777" w:rsidR="00503198" w:rsidRDefault="00503198" w:rsidP="00503198">
            <w:pPr>
              <w:pStyle w:val="Normal3"/>
            </w:pPr>
            <w:r>
              <w:t xml:space="preserve">By the </w:t>
            </w:r>
            <w:proofErr w:type="spellStart"/>
            <w:r w:rsidR="00A41941">
              <w:t>PurchaseOrder</w:t>
            </w:r>
            <w:proofErr w:type="spellEnd"/>
            <w:r>
              <w:t xml:space="preserve"> the material was ordered</w:t>
            </w:r>
          </w:p>
          <w:p w14:paraId="73EE667C" w14:textId="77777777" w:rsidR="00503198" w:rsidRDefault="00503198" w:rsidP="00503198">
            <w:pPr>
              <w:pStyle w:val="Bold3"/>
            </w:pPr>
            <w:proofErr w:type="spellStart"/>
            <w:r>
              <w:t>BySupplierOrderNumber</w:t>
            </w:r>
            <w:proofErr w:type="spellEnd"/>
          </w:p>
          <w:p w14:paraId="1BDEA4E6" w14:textId="77777777" w:rsidR="00503198" w:rsidRDefault="00503198" w:rsidP="00503198">
            <w:pPr>
              <w:pStyle w:val="Normal3"/>
            </w:pPr>
            <w:r>
              <w:t>By the order the material was manufactured</w:t>
            </w:r>
          </w:p>
        </w:tc>
      </w:tr>
    </w:tbl>
    <w:p w14:paraId="1CF8F397" w14:textId="77777777" w:rsidR="00503198" w:rsidRDefault="00503198" w:rsidP="00503198"/>
    <w:p w14:paraId="15A5BA34" w14:textId="77777777" w:rsidR="00503198" w:rsidRDefault="00503198" w:rsidP="00503198">
      <w:pPr>
        <w:pStyle w:val="Heading2"/>
      </w:pPr>
      <w:bookmarkStart w:id="6011" w:name="_Toc259722412"/>
      <w:bookmarkStart w:id="6012" w:name="_Toc275502758"/>
      <w:bookmarkStart w:id="6013" w:name="_Toc371378351"/>
      <w:bookmarkStart w:id="6014" w:name="_Toc21213478"/>
      <w:bookmarkStart w:id="6015" w:name="OrderStatusType_a"/>
      <w:proofErr w:type="spellStart"/>
      <w:r>
        <w:t>OrderStatusType</w:t>
      </w:r>
      <w:proofErr w:type="spellEnd"/>
      <w:r>
        <w:t xml:space="preserve"> [attribute]</w:t>
      </w:r>
      <w:bookmarkEnd w:id="6011"/>
      <w:bookmarkEnd w:id="6012"/>
      <w:bookmarkEnd w:id="6013"/>
      <w:bookmarkEnd w:id="6014"/>
      <w:bookmarkEnd w:id="601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FA906A" w14:textId="77777777" w:rsidTr="00503198">
        <w:tc>
          <w:tcPr>
            <w:tcW w:w="5000" w:type="pct"/>
          </w:tcPr>
          <w:p w14:paraId="11E52846" w14:textId="77777777" w:rsidR="00503198" w:rsidRDefault="009C6186" w:rsidP="00503198">
            <w:pPr>
              <w:pStyle w:val="Normal2"/>
            </w:pPr>
            <w:r>
              <w:pict w14:anchorId="2A405AFA">
                <v:shape id="dc_1002" o:spid="_x0000_s2994" style="position:absolute;left:0;text-align:left;margin-left:0;margin-top:0;width:50pt;height:50pt;z-index:931;visibility:hidden" coordsize="89,245" o:spt="100" o:preferrelative="t" adj="0,,0" path="">
                  <v:stroke joinstyle="round"/>
                  <v:formulas/>
                  <v:path o:connecttype="segments"/>
                  <o:lock v:ext="edit" selection="t"/>
                </v:shape>
              </w:pict>
            </w:r>
            <w:r>
              <w:pict w14:anchorId="01EEE4C4">
                <v:shape id="_x0000_s3937" style="position:absolute;left:0;text-align:left;margin-left:11725.2pt;margin-top:7.2pt;width:147pt;height:53.25pt;z-index:-1529;mso-wrap-edited:t;mso-position-horizontal:right" coordsize="" o:spt="100" wrapcoords="-30 0 1000 0 1000 1079 1000 1079 -30 1079 -30 0" adj="0,,0" path="">
                  <v:stroke joinstyle="round"/>
                  <v:imagedata r:id="rId1372" o:title="dc_1002"/>
                  <v:formulas/>
                  <v:path o:connecttype="segments"/>
                  <w10:wrap type="tight"/>
                </v:shape>
              </w:pict>
            </w:r>
            <w:r w:rsidR="00503198">
              <w:t xml:space="preserve">Defines the status of the entire </w:t>
            </w:r>
            <w:proofErr w:type="spellStart"/>
            <w:r w:rsidR="00D41641">
              <w:t>PurchaseOrder</w:t>
            </w:r>
            <w:proofErr w:type="spellEnd"/>
            <w:r w:rsidR="00503198">
              <w:t xml:space="preserve"> </w:t>
            </w:r>
            <w:r w:rsidR="00ED105B">
              <w:t>e-Document</w:t>
            </w:r>
            <w:r w:rsidR="00503198">
              <w:t>, in other words, at the root level</w:t>
            </w:r>
          </w:p>
          <w:p w14:paraId="1F46AE91" w14:textId="77777777" w:rsidR="00503198" w:rsidRDefault="00503198" w:rsidP="00503198">
            <w:pPr>
              <w:pStyle w:val="Italic2"/>
            </w:pPr>
            <w:r>
              <w:t>This item is restricted to the following list.</w:t>
            </w:r>
          </w:p>
          <w:p w14:paraId="75A3BFCC" w14:textId="77777777" w:rsidR="00503198" w:rsidRPr="003563ED" w:rsidRDefault="00503198" w:rsidP="00503198">
            <w:pPr>
              <w:pStyle w:val="Bold3"/>
            </w:pPr>
            <w:r w:rsidRPr="003563ED">
              <w:t>Amended</w:t>
            </w:r>
          </w:p>
          <w:p w14:paraId="2601EE1F" w14:textId="77777777" w:rsidR="00503198" w:rsidRPr="003563ED" w:rsidRDefault="00503198" w:rsidP="00503198">
            <w:pPr>
              <w:pStyle w:val="Normal3"/>
            </w:pPr>
            <w:r w:rsidRPr="003563ED">
              <w:t>The supplied information is changed</w:t>
            </w:r>
            <w:r>
              <w:t>.</w:t>
            </w:r>
          </w:p>
          <w:p w14:paraId="3318DC3A" w14:textId="77777777" w:rsidR="00503198" w:rsidRPr="003563ED" w:rsidRDefault="00503198" w:rsidP="00503198">
            <w:pPr>
              <w:pStyle w:val="Bold3"/>
            </w:pPr>
            <w:r w:rsidRPr="003563ED">
              <w:t>Cancelled</w:t>
            </w:r>
          </w:p>
          <w:p w14:paraId="5BC5630D"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3E75DC97" w14:textId="77777777" w:rsidR="00503198" w:rsidRPr="003563ED" w:rsidRDefault="00503198" w:rsidP="00503198">
            <w:pPr>
              <w:pStyle w:val="Bold3"/>
            </w:pPr>
            <w:r w:rsidRPr="003563ED">
              <w:t>Original</w:t>
            </w:r>
          </w:p>
          <w:p w14:paraId="4A9C51CA" w14:textId="77777777" w:rsidR="00503198" w:rsidRDefault="00503198" w:rsidP="00503198">
            <w:pPr>
              <w:pStyle w:val="Normal3"/>
            </w:pPr>
            <w:r>
              <w:t>The supplied</w:t>
            </w:r>
            <w:r w:rsidRPr="003563ED">
              <w:t xml:space="preserve"> information is the first version of that information</w:t>
            </w:r>
            <w:r>
              <w:t>.</w:t>
            </w:r>
          </w:p>
        </w:tc>
      </w:tr>
    </w:tbl>
    <w:p w14:paraId="4C833123" w14:textId="77777777" w:rsidR="00503198" w:rsidRDefault="00503198" w:rsidP="00503198"/>
    <w:p w14:paraId="6000E481" w14:textId="77777777" w:rsidR="001E157A" w:rsidRDefault="001E157A" w:rsidP="001E157A">
      <w:pPr>
        <w:pStyle w:val="Heading2"/>
      </w:pPr>
      <w:bookmarkStart w:id="6016" w:name="_Toc371378352"/>
      <w:bookmarkStart w:id="6017" w:name="_Toc21213479"/>
      <w:bookmarkStart w:id="6018" w:name="OrderTitle"/>
      <w:proofErr w:type="spellStart"/>
      <w:r>
        <w:t>OrderTitle</w:t>
      </w:r>
      <w:bookmarkEnd w:id="6016"/>
      <w:bookmarkEnd w:id="6017"/>
      <w:bookmarkEnd w:id="60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E157A" w14:paraId="631AD4E5" w14:textId="77777777" w:rsidTr="00C97B2C">
        <w:tc>
          <w:tcPr>
            <w:tcW w:w="5000" w:type="pct"/>
          </w:tcPr>
          <w:p w14:paraId="1D4B0C12" w14:textId="77777777" w:rsidR="001E157A" w:rsidRDefault="009C6186" w:rsidP="00C97B2C">
            <w:pPr>
              <w:pStyle w:val="Normal2"/>
            </w:pPr>
            <w:r>
              <w:rPr>
                <w:noProof/>
              </w:rPr>
              <w:pict w14:anchorId="44CAF2AB">
                <v:shape id="_x0000_s6135" type="#_x0000_t75" style="position:absolute;left:0;text-align:left;margin-left:3950pt;margin-top:7.05pt;width:1in;height:37.5pt;z-index:-648;mso-wrap-edited:t;mso-position-horizontal:right" wrapcoords="-225 0 -225 21168 21600 21168 21600 0 18975 -432 -225 0" filled="t">
                  <v:imagedata r:id="rId1373" o:title="OrderTitle"/>
                  <w10:wrap type="tight"/>
                </v:shape>
              </w:pict>
            </w:r>
            <w:r w:rsidR="001E157A">
              <w:t xml:space="preserve">A </w:t>
            </w:r>
            <w:r w:rsidR="001E157A" w:rsidRPr="001E157A">
              <w:t>text describing the context of the order</w:t>
            </w:r>
            <w:r w:rsidR="001E157A">
              <w:t>.</w:t>
            </w:r>
          </w:p>
        </w:tc>
      </w:tr>
    </w:tbl>
    <w:p w14:paraId="1766448A" w14:textId="77777777" w:rsidR="001E157A" w:rsidRDefault="001E157A" w:rsidP="00503198"/>
    <w:p w14:paraId="49601276" w14:textId="77777777" w:rsidR="00503198" w:rsidRDefault="00503198" w:rsidP="00503198">
      <w:pPr>
        <w:pStyle w:val="Heading2"/>
      </w:pPr>
      <w:bookmarkStart w:id="6019" w:name="_Toc259722413"/>
      <w:bookmarkStart w:id="6020" w:name="_Toc275502759"/>
      <w:bookmarkStart w:id="6021" w:name="_Toc371378353"/>
      <w:bookmarkStart w:id="6022" w:name="_Toc21213480"/>
      <w:proofErr w:type="spellStart"/>
      <w:r>
        <w:t>OrderType</w:t>
      </w:r>
      <w:proofErr w:type="spellEnd"/>
      <w:r>
        <w:t xml:space="preserve"> [attribute]</w:t>
      </w:r>
      <w:bookmarkEnd w:id="6019"/>
      <w:bookmarkEnd w:id="6020"/>
      <w:bookmarkEnd w:id="6021"/>
      <w:bookmarkEnd w:id="602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855312" w14:textId="77777777" w:rsidTr="00503198">
        <w:tc>
          <w:tcPr>
            <w:tcW w:w="5000" w:type="pct"/>
          </w:tcPr>
          <w:p w14:paraId="05B118C7" w14:textId="77777777" w:rsidR="00503198" w:rsidRDefault="009C6186" w:rsidP="00503198">
            <w:pPr>
              <w:pStyle w:val="Normal2"/>
            </w:pPr>
            <w:r>
              <w:pict w14:anchorId="38CC5E32">
                <v:shape id="dc_1003" o:spid="_x0000_s2995" style="position:absolute;left:0;text-align:left;margin-left:0;margin-top:0;width:50pt;height:50pt;z-index:932;visibility:hidden" coordsize="89,223" o:spt="100" o:preferrelative="t" adj="0,,0" path="">
                  <v:stroke joinstyle="round"/>
                  <v:formulas/>
                  <v:path o:connecttype="segments"/>
                  <o:lock v:ext="edit" selection="t"/>
                </v:shape>
              </w:pict>
            </w:r>
            <w:r>
              <w:pict w14:anchorId="13466701">
                <v:shape id="_x0000_s3938" style="position:absolute;left:0;text-align:left;margin-left:10240.2pt;margin-top:7.2pt;width:133.5pt;height:53.25pt;z-index:-1528;mso-wrap-edited:t;mso-position-horizontal:right" coordsize="" o:spt="100" wrapcoords="-30 0 1000 0 1000 1079 1000 1079 -30 1079 -30 0" adj="0,,0" path="">
                  <v:stroke joinstyle="round"/>
                  <v:imagedata r:id="rId1374" o:title="dc_1003"/>
                  <v:formulas/>
                  <v:path o:connecttype="segments"/>
                  <w10:wrap type="tight"/>
                </v:shape>
              </w:pict>
            </w:r>
            <w:r w:rsidR="00503198">
              <w:t xml:space="preserve">Defines the type of </w:t>
            </w:r>
            <w:proofErr w:type="spellStart"/>
            <w:r w:rsidR="00503198">
              <w:t>OrderConfirmation</w:t>
            </w:r>
            <w:proofErr w:type="spellEnd"/>
            <w:r w:rsidR="00503198">
              <w:t xml:space="preserve"> being communicated.</w:t>
            </w:r>
          </w:p>
          <w:p w14:paraId="761050F3" w14:textId="77777777" w:rsidR="00503198" w:rsidRDefault="00503198" w:rsidP="00503198">
            <w:pPr>
              <w:pStyle w:val="Italic2"/>
            </w:pPr>
            <w:r>
              <w:t>This item is restricted to the following list.</w:t>
            </w:r>
          </w:p>
          <w:p w14:paraId="6AFE5F21" w14:textId="77777777" w:rsidR="00503198" w:rsidRDefault="00503198" w:rsidP="00503198">
            <w:pPr>
              <w:pStyle w:val="Bold3"/>
            </w:pPr>
            <w:r>
              <w:lastRenderedPageBreak/>
              <w:t>Agreement</w:t>
            </w:r>
          </w:p>
          <w:p w14:paraId="3B9461B6" w14:textId="77777777" w:rsidR="00503198" w:rsidRDefault="00503198" w:rsidP="00503198">
            <w:pPr>
              <w:pStyle w:val="Normal3"/>
            </w:pPr>
            <w:r>
              <w:t>A legally binding exchange of promises between parties that the law will enforce.</w:t>
            </w:r>
          </w:p>
          <w:p w14:paraId="46754C2C" w14:textId="77777777" w:rsidR="00503198" w:rsidRDefault="00503198" w:rsidP="00503198">
            <w:pPr>
              <w:pStyle w:val="Bold3"/>
            </w:pPr>
            <w:proofErr w:type="spellStart"/>
            <w:r>
              <w:t>BlanketOrder</w:t>
            </w:r>
            <w:proofErr w:type="spellEnd"/>
          </w:p>
          <w:p w14:paraId="1CF811A6" w14:textId="77777777" w:rsidR="00503198" w:rsidRDefault="00503198" w:rsidP="00503198">
            <w:pPr>
              <w:pStyle w:val="Normal3"/>
            </w:pPr>
            <w:r>
              <w:t xml:space="preserve">An order that communicates the same information as a </w:t>
            </w:r>
            <w:proofErr w:type="spellStart"/>
            <w:r>
              <w:t>StandardOrder</w:t>
            </w:r>
            <w:proofErr w:type="spellEnd"/>
            <w:r>
              <w:t xml:space="preserve"> but also indicates that the order may be completed over a period of time or, until a certain volume is achieve or, until a certain currency amount is spent.</w:t>
            </w:r>
          </w:p>
          <w:p w14:paraId="73C9C2BA" w14:textId="77777777" w:rsidR="00503198" w:rsidRDefault="00503198" w:rsidP="00503198">
            <w:pPr>
              <w:pStyle w:val="Bold3"/>
            </w:pPr>
            <w:proofErr w:type="spellStart"/>
            <w:r>
              <w:t>ConfirmingOrder</w:t>
            </w:r>
            <w:proofErr w:type="spellEnd"/>
          </w:p>
          <w:p w14:paraId="1E4046F8" w14:textId="77777777"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14:paraId="22EF5310" w14:textId="77777777" w:rsidR="00503198" w:rsidRDefault="00503198" w:rsidP="00503198">
            <w:pPr>
              <w:pStyle w:val="Bold3"/>
            </w:pPr>
            <w:proofErr w:type="spellStart"/>
            <w:r>
              <w:t>ConsumptionOrder</w:t>
            </w:r>
            <w:proofErr w:type="spellEnd"/>
          </w:p>
          <w:p w14:paraId="525264C7" w14:textId="77777777" w:rsidR="00503198" w:rsidRDefault="00503198" w:rsidP="00503198">
            <w:pPr>
              <w:pStyle w:val="Normal3"/>
            </w:pPr>
            <w:r>
              <w:t xml:space="preserve">A </w:t>
            </w:r>
            <w:proofErr w:type="spellStart"/>
            <w:r w:rsidR="00D41641">
              <w:t>PurchaseOrder</w:t>
            </w:r>
            <w:proofErr w:type="spellEnd"/>
            <w:r>
              <w:t xml:space="preserve"> that is based upon consumption for a particular period of time or instance.</w:t>
            </w:r>
          </w:p>
          <w:p w14:paraId="3DF10993" w14:textId="77777777" w:rsidR="00503198" w:rsidRDefault="00503198" w:rsidP="00503198">
            <w:pPr>
              <w:pStyle w:val="Bold3"/>
            </w:pPr>
            <w:proofErr w:type="spellStart"/>
            <w:r>
              <w:t>ReleaseOrder</w:t>
            </w:r>
            <w:proofErr w:type="spellEnd"/>
          </w:p>
          <w:p w14:paraId="630919BA" w14:textId="77777777"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14:paraId="6F2CDFCA" w14:textId="77777777" w:rsidR="00503198" w:rsidRDefault="00503198" w:rsidP="00503198">
            <w:pPr>
              <w:pStyle w:val="Bold3"/>
            </w:pPr>
            <w:proofErr w:type="spellStart"/>
            <w:r>
              <w:t>ReservationOrder</w:t>
            </w:r>
            <w:proofErr w:type="spellEnd"/>
          </w:p>
          <w:p w14:paraId="279245D1" w14:textId="77777777"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w:t>
            </w:r>
            <w:proofErr w:type="spellStart"/>
            <w:r>
              <w:t>ProductionStatusType</w:t>
            </w:r>
            <w:proofErr w:type="spellEnd"/>
            <w:r>
              <w:t xml:space="preserve"> of </w:t>
            </w:r>
            <w:proofErr w:type="spellStart"/>
            <w:r>
              <w:t>NotFree</w:t>
            </w:r>
            <w:proofErr w:type="spellEnd"/>
            <w:r>
              <w:t xml:space="preserve">. To release one or more </w:t>
            </w:r>
            <w:proofErr w:type="spellStart"/>
            <w:r w:rsidR="00D41641">
              <w:t>PurchaseOrder</w:t>
            </w:r>
            <w:proofErr w:type="spellEnd"/>
            <w:r>
              <w:t xml:space="preserve"> line items of a reservation order, a buyer can use a standard order or a release order.</w:t>
            </w:r>
          </w:p>
          <w:p w14:paraId="318D191A" w14:textId="77777777" w:rsidR="00503198" w:rsidRDefault="00503198" w:rsidP="00503198">
            <w:pPr>
              <w:pStyle w:val="Bold3"/>
            </w:pPr>
            <w:proofErr w:type="spellStart"/>
            <w:r>
              <w:t>StandardOrder</w:t>
            </w:r>
            <w:proofErr w:type="spellEnd"/>
          </w:p>
          <w:p w14:paraId="0D08BA70" w14:textId="77777777"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14:paraId="22E512D0" w14:textId="77777777" w:rsidR="00503198" w:rsidRDefault="00503198" w:rsidP="00503198">
            <w:pPr>
              <w:pStyle w:val="Bold3"/>
            </w:pPr>
            <w:proofErr w:type="spellStart"/>
            <w:r>
              <w:t>TrialOrder</w:t>
            </w:r>
            <w:proofErr w:type="spellEnd"/>
          </w:p>
          <w:p w14:paraId="490F6AE9" w14:textId="77777777"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14:paraId="68D0BEFD" w14:textId="77777777" w:rsidR="00503198" w:rsidRDefault="00503198" w:rsidP="00503198"/>
    <w:p w14:paraId="2B3BEE04" w14:textId="77777777" w:rsidR="00503198" w:rsidRDefault="00503198" w:rsidP="00503198">
      <w:pPr>
        <w:pStyle w:val="Heading2"/>
      </w:pPr>
      <w:bookmarkStart w:id="6023" w:name="_Toc259722414"/>
      <w:bookmarkStart w:id="6024" w:name="_Toc275502760"/>
      <w:bookmarkStart w:id="6025" w:name="_Toc371378354"/>
      <w:bookmarkStart w:id="6026" w:name="_Toc21213481"/>
      <w:proofErr w:type="spellStart"/>
      <w:r>
        <w:t>OrderType</w:t>
      </w:r>
      <w:proofErr w:type="spellEnd"/>
      <w:r>
        <w:t xml:space="preserve"> [attribute]</w:t>
      </w:r>
      <w:bookmarkEnd w:id="6023"/>
      <w:bookmarkEnd w:id="6024"/>
      <w:bookmarkEnd w:id="6025"/>
      <w:bookmarkEnd w:id="60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56C45E" w14:textId="77777777" w:rsidTr="00503198">
        <w:tc>
          <w:tcPr>
            <w:tcW w:w="5000" w:type="pct"/>
          </w:tcPr>
          <w:p w14:paraId="3526DDD4" w14:textId="77777777" w:rsidR="00503198" w:rsidRDefault="009C6186" w:rsidP="00503198">
            <w:pPr>
              <w:pStyle w:val="Normal2"/>
            </w:pPr>
            <w:r>
              <w:pict w14:anchorId="0EEA45BE">
                <v:shape id="dc_1004" o:spid="_x0000_s2996" style="position:absolute;left:0;text-align:left;margin-left:0;margin-top:0;width:50pt;height:50pt;z-index:933;visibility:hidden" coordsize="89,260" o:spt="100" o:preferrelative="t" adj="0,,0" path="">
                  <v:stroke joinstyle="round"/>
                  <v:formulas/>
                  <v:path o:connecttype="segments"/>
                  <o:lock v:ext="edit" selection="t"/>
                </v:shape>
              </w:pict>
            </w:r>
            <w:r>
              <w:pict w14:anchorId="4C823C3A">
                <v:shape id="_x0000_s3939" style="position:absolute;left:0;text-align:left;margin-left:12715.2pt;margin-top:7.2pt;width:156pt;height:53.25pt;z-index:-1527;mso-wrap-edited:t;mso-position-horizontal:right" coordsize="" o:spt="100" wrapcoords="-30 0 1000 0 1000 1079 1000 1079 -30 1079 -30 0" adj="0,,0" path="">
                  <v:stroke joinstyle="round"/>
                  <v:imagedata r:id="rId1375" o:title="dc_1004"/>
                  <v:formulas/>
                  <v:path o:connecttype="segments"/>
                  <w10:wrap type="tight"/>
                </v:shape>
              </w:pict>
            </w:r>
            <w:r w:rsidR="00503198">
              <w:t xml:space="preserve">Defines the type of </w:t>
            </w:r>
            <w:proofErr w:type="spellStart"/>
            <w:r w:rsidR="00503198">
              <w:t>OrderConfirmationWood</w:t>
            </w:r>
            <w:proofErr w:type="spellEnd"/>
            <w:r w:rsidR="00503198">
              <w:t xml:space="preserve"> being communicated.</w:t>
            </w:r>
          </w:p>
          <w:p w14:paraId="2F18E7B5" w14:textId="77777777" w:rsidR="00503198" w:rsidRDefault="00503198" w:rsidP="00503198">
            <w:pPr>
              <w:pStyle w:val="Italic2"/>
            </w:pPr>
            <w:r>
              <w:t>This item is restricted to the following list.</w:t>
            </w:r>
          </w:p>
          <w:p w14:paraId="697DCE7D" w14:textId="77777777" w:rsidR="00503198" w:rsidRDefault="00503198" w:rsidP="00503198">
            <w:pPr>
              <w:pStyle w:val="Bold3"/>
            </w:pPr>
            <w:r>
              <w:t>Agreement</w:t>
            </w:r>
          </w:p>
          <w:p w14:paraId="1A67730B" w14:textId="77777777" w:rsidR="00503198" w:rsidRDefault="00503198" w:rsidP="00503198">
            <w:pPr>
              <w:pStyle w:val="Normal3"/>
            </w:pPr>
            <w:r>
              <w:t xml:space="preserve">A legally binding exchange of promises between parties that the law will </w:t>
            </w:r>
            <w:r>
              <w:lastRenderedPageBreak/>
              <w:t>enforce.</w:t>
            </w:r>
          </w:p>
          <w:p w14:paraId="0DB53A7A" w14:textId="77777777" w:rsidR="00503198" w:rsidRDefault="00503198" w:rsidP="00503198">
            <w:pPr>
              <w:pStyle w:val="Bold3"/>
            </w:pPr>
            <w:proofErr w:type="spellStart"/>
            <w:r>
              <w:t>BlanketOrder</w:t>
            </w:r>
            <w:proofErr w:type="spellEnd"/>
          </w:p>
          <w:p w14:paraId="7C9106C0" w14:textId="77777777" w:rsidR="00503198" w:rsidRDefault="00503198" w:rsidP="00503198">
            <w:pPr>
              <w:pStyle w:val="Normal3"/>
            </w:pPr>
            <w:r>
              <w:t xml:space="preserve">An order that communicates the same information as a </w:t>
            </w:r>
            <w:proofErr w:type="spellStart"/>
            <w:r>
              <w:t>StandardOrder</w:t>
            </w:r>
            <w:proofErr w:type="spellEnd"/>
            <w:r>
              <w:t xml:space="preserve"> but also indicates that the order may be completed over a period of time or, until a certain volume is achieve or, until a certain currency amount is spent.</w:t>
            </w:r>
          </w:p>
          <w:p w14:paraId="62BCE8F0" w14:textId="77777777" w:rsidR="00503198" w:rsidRDefault="00503198" w:rsidP="00503198">
            <w:pPr>
              <w:pStyle w:val="Bold3"/>
            </w:pPr>
            <w:proofErr w:type="spellStart"/>
            <w:r>
              <w:t>ReleaseOrder</w:t>
            </w:r>
            <w:proofErr w:type="spellEnd"/>
          </w:p>
          <w:p w14:paraId="04411C54" w14:textId="77777777"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14:paraId="50E86D86" w14:textId="77777777" w:rsidR="00503198" w:rsidRDefault="00503198" w:rsidP="00503198">
            <w:pPr>
              <w:pStyle w:val="Bold3"/>
            </w:pPr>
            <w:proofErr w:type="spellStart"/>
            <w:r>
              <w:t>ReservationOrder</w:t>
            </w:r>
            <w:proofErr w:type="spellEnd"/>
          </w:p>
          <w:p w14:paraId="7FBE918E" w14:textId="77777777"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w:t>
            </w:r>
            <w:proofErr w:type="spellStart"/>
            <w:r>
              <w:t>ProductionStatusType</w:t>
            </w:r>
            <w:proofErr w:type="spellEnd"/>
            <w:r>
              <w:t xml:space="preserve"> of </w:t>
            </w:r>
            <w:proofErr w:type="spellStart"/>
            <w:r>
              <w:t>NotFree</w:t>
            </w:r>
            <w:proofErr w:type="spellEnd"/>
            <w:r>
              <w:t xml:space="preserve">. To release one or more </w:t>
            </w:r>
            <w:proofErr w:type="spellStart"/>
            <w:r w:rsidR="00D41641">
              <w:t>PurchaseOrder</w:t>
            </w:r>
            <w:proofErr w:type="spellEnd"/>
            <w:r>
              <w:t xml:space="preserve"> line items of a reservation order, a buyer can use a standard order or a release order.</w:t>
            </w:r>
          </w:p>
          <w:p w14:paraId="4CE2F9A8" w14:textId="77777777" w:rsidR="00503198" w:rsidRDefault="00503198" w:rsidP="00503198">
            <w:pPr>
              <w:pStyle w:val="Bold3"/>
            </w:pPr>
            <w:proofErr w:type="spellStart"/>
            <w:r>
              <w:t>StandardOrder</w:t>
            </w:r>
            <w:proofErr w:type="spellEnd"/>
          </w:p>
          <w:p w14:paraId="3A9092A6" w14:textId="77777777"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14:paraId="36B830BA" w14:textId="77777777" w:rsidR="00503198" w:rsidRDefault="00503198" w:rsidP="00503198"/>
    <w:p w14:paraId="53321C99" w14:textId="77777777" w:rsidR="00503198" w:rsidRDefault="00503198" w:rsidP="00503198">
      <w:pPr>
        <w:pStyle w:val="Heading2"/>
      </w:pPr>
      <w:bookmarkStart w:id="6027" w:name="_Toc259722415"/>
      <w:bookmarkStart w:id="6028" w:name="_Toc275502761"/>
      <w:bookmarkStart w:id="6029" w:name="_Toc371378355"/>
      <w:bookmarkStart w:id="6030" w:name="_Toc21213482"/>
      <w:bookmarkStart w:id="6031" w:name="OrderType_a"/>
      <w:proofErr w:type="spellStart"/>
      <w:r>
        <w:t>OrderType</w:t>
      </w:r>
      <w:proofErr w:type="spellEnd"/>
      <w:r>
        <w:t xml:space="preserve"> [attribute]</w:t>
      </w:r>
      <w:bookmarkEnd w:id="6027"/>
      <w:bookmarkEnd w:id="6028"/>
      <w:bookmarkEnd w:id="6029"/>
      <w:bookmarkEnd w:id="6030"/>
      <w:bookmarkEnd w:id="603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BFA213" w14:textId="77777777" w:rsidTr="00503198">
        <w:tc>
          <w:tcPr>
            <w:tcW w:w="5000" w:type="pct"/>
          </w:tcPr>
          <w:p w14:paraId="447FE8EE" w14:textId="77777777" w:rsidR="00503198" w:rsidRDefault="009C6186" w:rsidP="00503198">
            <w:pPr>
              <w:pStyle w:val="Normal2"/>
            </w:pPr>
            <w:r>
              <w:pict w14:anchorId="3B4D4B5F">
                <v:shape id="dc_1005" o:spid="_x0000_s2997" style="position:absolute;left:0;text-align:left;margin-left:0;margin-top:0;width:50pt;height:50pt;z-index:934;visibility:hidden" coordsize="89,242" o:spt="100" o:preferrelative="t" adj="0,,0" path="">
                  <v:stroke joinstyle="round"/>
                  <v:formulas/>
                  <v:path o:connecttype="segments"/>
                  <o:lock v:ext="edit" selection="t"/>
                </v:shape>
              </w:pict>
            </w:r>
            <w:r>
              <w:pict w14:anchorId="1F514E3C">
                <v:shape id="_x0000_s3940" style="position:absolute;left:0;text-align:left;margin-left:11560.2pt;margin-top:7.2pt;width:145.5pt;height:53.25pt;z-index:-1526;mso-wrap-edited:t;mso-position-horizontal:right" coordsize="" o:spt="100" wrapcoords="-30 0 1000 0 1000 1079 1000 1079 -30 1079 -30 0" adj="0,,0" path="">
                  <v:stroke joinstyle="round"/>
                  <v:imagedata r:id="rId1376" o:title="dc_1005"/>
                  <v:formulas/>
                  <v:path o:connecttype="segments"/>
                  <w10:wrap type="tight"/>
                </v:shape>
              </w:pict>
            </w:r>
            <w:r w:rsidR="00503198">
              <w:t xml:space="preserve">Defines the type of </w:t>
            </w:r>
            <w:proofErr w:type="spellStart"/>
            <w:r w:rsidR="00D41641">
              <w:t>PurchaseOrder</w:t>
            </w:r>
            <w:proofErr w:type="spellEnd"/>
            <w:r w:rsidR="00503198">
              <w:t xml:space="preserve"> issued.</w:t>
            </w:r>
          </w:p>
          <w:p w14:paraId="7A17DA02" w14:textId="77777777" w:rsidR="00503198" w:rsidRDefault="00503198" w:rsidP="00503198">
            <w:pPr>
              <w:pStyle w:val="Italic2"/>
            </w:pPr>
            <w:r>
              <w:t>This item is restricted to the following list.</w:t>
            </w:r>
          </w:p>
          <w:p w14:paraId="00137FFB" w14:textId="77777777" w:rsidR="00503198" w:rsidRDefault="00503198" w:rsidP="00503198">
            <w:pPr>
              <w:pStyle w:val="Bold3"/>
            </w:pPr>
            <w:proofErr w:type="spellStart"/>
            <w:r>
              <w:t>BlanketOrder</w:t>
            </w:r>
            <w:proofErr w:type="spellEnd"/>
          </w:p>
          <w:p w14:paraId="07218067" w14:textId="77777777" w:rsidR="00503198" w:rsidRDefault="00503198" w:rsidP="00503198">
            <w:pPr>
              <w:pStyle w:val="Normal3"/>
            </w:pPr>
            <w:r>
              <w:t xml:space="preserve">A </w:t>
            </w:r>
            <w:proofErr w:type="spellStart"/>
            <w:r w:rsidR="00D41641">
              <w:t>PurchaseOrder</w:t>
            </w:r>
            <w:proofErr w:type="spellEnd"/>
            <w:r>
              <w:t xml:space="preserve"> that communicates the same information as a </w:t>
            </w:r>
            <w:proofErr w:type="spellStart"/>
            <w:r>
              <w:t>StandardOrder</w:t>
            </w:r>
            <w:proofErr w:type="spellEnd"/>
            <w:r>
              <w:t xml:space="preserve"> but also indicates that the order may be completed over a period of time or, until a certain volume is achieve or, until a certain currency amount is spent.</w:t>
            </w:r>
          </w:p>
          <w:p w14:paraId="2B479615" w14:textId="77777777" w:rsidR="00503198" w:rsidRDefault="00503198" w:rsidP="00503198">
            <w:pPr>
              <w:pStyle w:val="Bold3"/>
            </w:pPr>
            <w:proofErr w:type="spellStart"/>
            <w:r>
              <w:t>ReleaseOrder</w:t>
            </w:r>
            <w:proofErr w:type="spellEnd"/>
          </w:p>
          <w:p w14:paraId="745580A1" w14:textId="77777777" w:rsidR="00503198" w:rsidRDefault="00503198" w:rsidP="00503198">
            <w:pPr>
              <w:pStyle w:val="Normal3"/>
            </w:pPr>
            <w:r>
              <w:t xml:space="preserve">A release order is used to release a product to be made. This type of </w:t>
            </w:r>
            <w:proofErr w:type="spellStart"/>
            <w:r w:rsidR="00D41641">
              <w:t>PurchaseOrder</w:t>
            </w:r>
            <w:proofErr w:type="spellEnd"/>
            <w:r>
              <w:t xml:space="preserve"> refers to a previous order or agreement, such as a reservation order, a contract, or a blanket order. A release number version called </w:t>
            </w:r>
            <w:proofErr w:type="spellStart"/>
            <w:r>
              <w:t>PurchaseOrderReleaseNumber</w:t>
            </w:r>
            <w:proofErr w:type="spellEnd"/>
            <w:r>
              <w:t xml:space="preserve">, which is an incremented number, is used in this </w:t>
            </w:r>
            <w:r w:rsidR="00ED105B">
              <w:t>e-Document</w:t>
            </w:r>
            <w:r>
              <w:t>.</w:t>
            </w:r>
          </w:p>
          <w:p w14:paraId="0F34A8C9" w14:textId="77777777" w:rsidR="00503198" w:rsidRDefault="00503198" w:rsidP="00503198">
            <w:pPr>
              <w:pStyle w:val="Bold3"/>
            </w:pPr>
            <w:proofErr w:type="spellStart"/>
            <w:r>
              <w:t>ReservationOrder</w:t>
            </w:r>
            <w:proofErr w:type="spellEnd"/>
          </w:p>
          <w:p w14:paraId="723BEA14" w14:textId="77777777" w:rsidR="00503198" w:rsidRDefault="00503198" w:rsidP="00503198">
            <w:pPr>
              <w:pStyle w:val="Normal3"/>
            </w:pPr>
            <w:r>
              <w:t xml:space="preserve">A reservation order is used to book a paper supplier‘s capacity for specific quantities of specific products, but it is not yet a firm commitment to buy. Consequently, all </w:t>
            </w:r>
            <w:proofErr w:type="spellStart"/>
            <w:r w:rsidR="00D41641">
              <w:t>PurchaseOrder</w:t>
            </w:r>
            <w:proofErr w:type="spellEnd"/>
            <w:r>
              <w:t xml:space="preserve"> line items of a reservation order have a </w:t>
            </w:r>
            <w:proofErr w:type="spellStart"/>
            <w:r>
              <w:t>ProductionStatusType</w:t>
            </w:r>
            <w:proofErr w:type="spellEnd"/>
            <w:r>
              <w:t xml:space="preserve"> of </w:t>
            </w:r>
            <w:proofErr w:type="spellStart"/>
            <w:r>
              <w:t>NotFree</w:t>
            </w:r>
            <w:proofErr w:type="spellEnd"/>
            <w:r>
              <w:t xml:space="preserve">. To release one or more </w:t>
            </w:r>
            <w:proofErr w:type="spellStart"/>
            <w:r w:rsidR="00D41641">
              <w:t>PurchaseOrder</w:t>
            </w:r>
            <w:proofErr w:type="spellEnd"/>
            <w:r>
              <w:t xml:space="preserve"> line items of a reservation order, a buyer can use a standard order or a release order.</w:t>
            </w:r>
          </w:p>
          <w:p w14:paraId="7F8FF0E8" w14:textId="77777777" w:rsidR="00503198" w:rsidRDefault="00503198" w:rsidP="00503198">
            <w:pPr>
              <w:pStyle w:val="Bold3"/>
            </w:pPr>
            <w:proofErr w:type="spellStart"/>
            <w:r>
              <w:lastRenderedPageBreak/>
              <w:t>StandardOrder</w:t>
            </w:r>
            <w:proofErr w:type="spellEnd"/>
          </w:p>
          <w:p w14:paraId="5019E6FF" w14:textId="77777777" w:rsidR="007F7205" w:rsidRDefault="007F7205" w:rsidP="007F7205">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14:paraId="2EB979C9" w14:textId="77777777" w:rsidR="00503198" w:rsidRDefault="00503198" w:rsidP="00503198"/>
    <w:p w14:paraId="1C81E76B" w14:textId="77777777" w:rsidR="00503198" w:rsidRDefault="00503198" w:rsidP="00503198">
      <w:pPr>
        <w:pStyle w:val="Heading2"/>
      </w:pPr>
      <w:bookmarkStart w:id="6032" w:name="_Toc259722416"/>
      <w:bookmarkStart w:id="6033" w:name="_Toc275502762"/>
      <w:bookmarkStart w:id="6034" w:name="_Toc371378356"/>
      <w:bookmarkStart w:id="6035" w:name="_Toc21213483"/>
      <w:bookmarkStart w:id="6036" w:name="OrganisationUnit"/>
      <w:proofErr w:type="spellStart"/>
      <w:r>
        <w:t>OrganisationUnit</w:t>
      </w:r>
      <w:bookmarkEnd w:id="6032"/>
      <w:bookmarkEnd w:id="6033"/>
      <w:bookmarkEnd w:id="6034"/>
      <w:bookmarkEnd w:id="6035"/>
      <w:bookmarkEnd w:id="60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EFD389" w14:textId="77777777" w:rsidTr="00503198">
        <w:tc>
          <w:tcPr>
            <w:tcW w:w="5000" w:type="pct"/>
          </w:tcPr>
          <w:p w14:paraId="3E97ADB7" w14:textId="77777777" w:rsidR="00503198" w:rsidRDefault="009C6186" w:rsidP="00503198">
            <w:pPr>
              <w:pStyle w:val="Normal2"/>
            </w:pPr>
            <w:r>
              <w:pict w14:anchorId="0D331BA8">
                <v:shape id="dc_1006" o:spid="_x0000_s2998" style="position:absolute;left:0;text-align:left;margin-left:0;margin-top:0;width:50pt;height:50pt;z-index:935;visibility:hidden" coordsize="214,475" o:spt="100" o:preferrelative="t" adj="0,,0" path="">
                  <v:stroke joinstyle="round"/>
                  <v:formulas/>
                  <v:path o:connecttype="segments"/>
                  <o:lock v:ext="edit" selection="t"/>
                </v:shape>
              </w:pict>
            </w:r>
            <w:r>
              <w:pict w14:anchorId="7CB8B6EC">
                <v:shape id="_x0000_s3941" style="position:absolute;left:0;text-align:left;margin-left:26905.2pt;margin-top:7.2pt;width:285pt;height:128.25pt;z-index:-1525;mso-wrap-edited:t;mso-position-horizontal:right" coordsize="" o:spt="100" wrapcoords="-30 327 307 327 307 32 557 32 557 32 557 0 1000 0 1000 0 1000 1033 557 1033 557 842 307 842 307 641 -30 641 -30 327" adj="0,,0" path="">
                  <v:stroke joinstyle="round"/>
                  <v:imagedata r:id="rId1377" o:title="dc_1006"/>
                  <v:formulas/>
                  <v:path o:connecttype="segments"/>
                  <w10:wrap type="tight"/>
                </v:shape>
              </w:pict>
            </w:r>
            <w:r w:rsidR="00503198">
              <w:t>A segment of a business or the entire business.</w:t>
            </w:r>
          </w:p>
          <w:p w14:paraId="5BF02803" w14:textId="77777777" w:rsidR="00503198" w:rsidRDefault="00503198" w:rsidP="00503198">
            <w:pPr>
              <w:pStyle w:val="Bold3"/>
            </w:pPr>
            <w:proofErr w:type="spellStart"/>
            <w:r>
              <w:t>OrganisationUnitType</w:t>
            </w:r>
            <w:proofErr w:type="spellEnd"/>
            <w:r>
              <w:t xml:space="preserve"> [attribute]</w:t>
            </w:r>
          </w:p>
          <w:p w14:paraId="273BCF76" w14:textId="77777777" w:rsidR="00503198" w:rsidRDefault="00503198" w:rsidP="00503198">
            <w:pPr>
              <w:pStyle w:val="Italic3"/>
            </w:pPr>
            <w:proofErr w:type="spellStart"/>
            <w:r>
              <w:t>OrganisationUnitType</w:t>
            </w:r>
            <w:proofErr w:type="spellEnd"/>
            <w:r>
              <w:t xml:space="preserve"> is mandatory. A single instance is required.</w:t>
            </w:r>
          </w:p>
          <w:p w14:paraId="3C92A993" w14:textId="77777777" w:rsidR="00503198" w:rsidRDefault="00503198" w:rsidP="00503198">
            <w:pPr>
              <w:pStyle w:val="Normal3"/>
            </w:pPr>
            <w:r>
              <w:t>Identifies the type of organisation being communicated</w:t>
            </w:r>
          </w:p>
          <w:p w14:paraId="61803FB9" w14:textId="77777777" w:rsidR="00503198" w:rsidRDefault="00503198" w:rsidP="00503198">
            <w:pPr>
              <w:pStyle w:val="Normal3"/>
            </w:pPr>
            <w:r>
              <w:t xml:space="preserve">Refer to </w:t>
            </w:r>
            <w:proofErr w:type="spellStart"/>
            <w:r>
              <w:t>OrganisationUnitType</w:t>
            </w:r>
            <w:proofErr w:type="spellEnd"/>
            <w:r>
              <w:t xml:space="preserve"> definition for any enumerations.</w:t>
            </w:r>
          </w:p>
          <w:p w14:paraId="10197573" w14:textId="77777777" w:rsidR="00503198" w:rsidRDefault="00503198" w:rsidP="00503198">
            <w:pPr>
              <w:pStyle w:val="Bold3"/>
            </w:pPr>
            <w:r>
              <w:t>(sequence)</w:t>
            </w:r>
          </w:p>
          <w:p w14:paraId="3BBB7D11" w14:textId="77777777" w:rsidR="00503198" w:rsidRDefault="00503198" w:rsidP="00503198">
            <w:pPr>
              <w:pStyle w:val="Italic3"/>
            </w:pPr>
            <w:r>
              <w:t>The sequence of items below is mandatory. A single instance is required.</w:t>
            </w:r>
          </w:p>
          <w:p w14:paraId="22B9C92C" w14:textId="77777777" w:rsidR="00503198" w:rsidRDefault="00503198" w:rsidP="00503198">
            <w:pPr>
              <w:pStyle w:val="Bold4"/>
            </w:pPr>
            <w:proofErr w:type="spellStart"/>
            <w:r>
              <w:t>OrganisationUnitName</w:t>
            </w:r>
            <w:proofErr w:type="spellEnd"/>
          </w:p>
          <w:p w14:paraId="4C676836" w14:textId="77777777" w:rsidR="00503198" w:rsidRDefault="00503198" w:rsidP="00503198">
            <w:pPr>
              <w:pStyle w:val="Italic4"/>
            </w:pPr>
            <w:proofErr w:type="spellStart"/>
            <w:r>
              <w:t>OrganisationUnitName</w:t>
            </w:r>
            <w:proofErr w:type="spellEnd"/>
            <w:r>
              <w:t xml:space="preserve"> is optional. A single instance might exist.</w:t>
            </w:r>
          </w:p>
          <w:p w14:paraId="3615C78B" w14:textId="77777777" w:rsidR="00503198" w:rsidRDefault="00503198" w:rsidP="00503198">
            <w:pPr>
              <w:pStyle w:val="Normal4"/>
            </w:pPr>
            <w:r>
              <w:t>A description of the organisation unit.</w:t>
            </w:r>
          </w:p>
          <w:p w14:paraId="7C94F6DC" w14:textId="77777777" w:rsidR="00503198" w:rsidRDefault="00503198" w:rsidP="00503198">
            <w:pPr>
              <w:pStyle w:val="Bold4"/>
            </w:pPr>
            <w:proofErr w:type="spellStart"/>
            <w:r>
              <w:t>OrganisationUnitCode</w:t>
            </w:r>
            <w:proofErr w:type="spellEnd"/>
          </w:p>
          <w:p w14:paraId="79CF4E2E" w14:textId="77777777" w:rsidR="00503198" w:rsidRDefault="00503198" w:rsidP="00503198">
            <w:pPr>
              <w:pStyle w:val="Italic4"/>
            </w:pPr>
            <w:proofErr w:type="spellStart"/>
            <w:r>
              <w:t>OrganisationUnitCode</w:t>
            </w:r>
            <w:proofErr w:type="spellEnd"/>
            <w:r>
              <w:t xml:space="preserve"> is optional. A single instance might exist.</w:t>
            </w:r>
          </w:p>
          <w:p w14:paraId="20F72915" w14:textId="77777777" w:rsidR="00503198" w:rsidRDefault="00503198" w:rsidP="00503198">
            <w:pPr>
              <w:pStyle w:val="Normal4"/>
            </w:pPr>
            <w:r>
              <w:t>A short representation for the organisation unit.</w:t>
            </w:r>
          </w:p>
        </w:tc>
      </w:tr>
    </w:tbl>
    <w:p w14:paraId="3F92FE7E" w14:textId="77777777" w:rsidR="00503198" w:rsidRDefault="00503198" w:rsidP="00503198"/>
    <w:p w14:paraId="053A0BCE" w14:textId="77777777" w:rsidR="00503198" w:rsidRDefault="00503198" w:rsidP="00503198">
      <w:pPr>
        <w:pStyle w:val="Heading2"/>
      </w:pPr>
      <w:bookmarkStart w:id="6037" w:name="_Toc259722417"/>
      <w:bookmarkStart w:id="6038" w:name="_Toc275502763"/>
      <w:bookmarkStart w:id="6039" w:name="_Toc371378357"/>
      <w:bookmarkStart w:id="6040" w:name="_Toc21213484"/>
      <w:bookmarkStart w:id="6041" w:name="OrganisationUnitCode"/>
      <w:proofErr w:type="spellStart"/>
      <w:r>
        <w:t>OrganisationUnitCode</w:t>
      </w:r>
      <w:bookmarkEnd w:id="6037"/>
      <w:bookmarkEnd w:id="6038"/>
      <w:bookmarkEnd w:id="6039"/>
      <w:bookmarkEnd w:id="6040"/>
      <w:bookmarkEnd w:id="60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1BFB47" w14:textId="77777777" w:rsidTr="00503198">
        <w:tc>
          <w:tcPr>
            <w:tcW w:w="5000" w:type="pct"/>
          </w:tcPr>
          <w:p w14:paraId="1EE3A41F" w14:textId="77777777" w:rsidR="00503198" w:rsidRDefault="009C6186" w:rsidP="00503198">
            <w:pPr>
              <w:pStyle w:val="Normal2"/>
            </w:pPr>
            <w:r>
              <w:pict w14:anchorId="554E7318">
                <v:shape id="dc_1007" o:spid="_x0000_s2999" style="position:absolute;left:0;text-align:left;margin-left:0;margin-top:0;width:50pt;height:50pt;z-index:936;visibility:hidden" coordsize="67,179" o:spt="100" o:preferrelative="t" adj="0,,0" path="">
                  <v:stroke joinstyle="round"/>
                  <v:formulas/>
                  <v:path o:connecttype="segments"/>
                  <o:lock v:ext="edit" selection="t"/>
                </v:shape>
              </w:pict>
            </w:r>
            <w:r>
              <w:pict w14:anchorId="3DA24732">
                <v:shape id="_x0000_s3942" style="position:absolute;left:0;text-align:left;margin-left:7352.7pt;margin-top:7.2pt;width:107.25pt;height:40.5pt;z-index:-1524;mso-wrap-edited:t;mso-position-horizontal:right" coordsize="" o:spt="100" wrapcoords="-30 104 1000 104 1000 1105 1000 1105 -30 1105 -30 104" adj="0,,0" path="">
                  <v:stroke joinstyle="round"/>
                  <v:imagedata r:id="rId1378" o:title="dc_1007"/>
                  <v:formulas/>
                  <v:path o:connecttype="segments"/>
                  <w10:wrap type="tight"/>
                </v:shape>
              </w:pict>
            </w:r>
            <w:r w:rsidR="00503198">
              <w:t>A short representation for the organisation unit.</w:t>
            </w:r>
          </w:p>
        </w:tc>
      </w:tr>
    </w:tbl>
    <w:p w14:paraId="3283873E" w14:textId="77777777" w:rsidR="00503198" w:rsidRDefault="00503198" w:rsidP="00503198"/>
    <w:p w14:paraId="7AE8350E" w14:textId="77777777" w:rsidR="00503198" w:rsidRDefault="00503198" w:rsidP="00503198">
      <w:pPr>
        <w:pStyle w:val="Heading2"/>
      </w:pPr>
      <w:bookmarkStart w:id="6042" w:name="_Toc259722418"/>
      <w:bookmarkStart w:id="6043" w:name="_Toc275502764"/>
      <w:bookmarkStart w:id="6044" w:name="_Toc371378358"/>
      <w:bookmarkStart w:id="6045" w:name="_Toc21213485"/>
      <w:bookmarkStart w:id="6046" w:name="OrganisationUnitName"/>
      <w:proofErr w:type="spellStart"/>
      <w:r>
        <w:t>OrganisationUnitName</w:t>
      </w:r>
      <w:bookmarkEnd w:id="6042"/>
      <w:bookmarkEnd w:id="6043"/>
      <w:bookmarkEnd w:id="6044"/>
      <w:bookmarkEnd w:id="6045"/>
      <w:bookmarkEnd w:id="60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63D5BC" w14:textId="77777777" w:rsidTr="00503198">
        <w:tc>
          <w:tcPr>
            <w:tcW w:w="5000" w:type="pct"/>
          </w:tcPr>
          <w:p w14:paraId="39484AA1" w14:textId="77777777" w:rsidR="00503198" w:rsidRDefault="009C6186" w:rsidP="00503198">
            <w:pPr>
              <w:pStyle w:val="Normal2"/>
            </w:pPr>
            <w:r>
              <w:pict w14:anchorId="15921D16">
                <v:shape id="dc_1008" o:spid="_x0000_s3000" style="position:absolute;left:0;text-align:left;margin-left:0;margin-top:0;width:50pt;height:50pt;z-index:937;visibility:hidden" coordsize="67,182" o:spt="100" o:preferrelative="t" adj="0,,0" path="">
                  <v:stroke joinstyle="round"/>
                  <v:formulas/>
                  <v:path o:connecttype="segments"/>
                  <o:lock v:ext="edit" selection="t"/>
                </v:shape>
              </w:pict>
            </w:r>
            <w:r>
              <w:pict w14:anchorId="21729941">
                <v:shape id="_x0000_s3943" style="position:absolute;left:0;text-align:left;margin-left:7600.2pt;margin-top:7.2pt;width:109.5pt;height:40.5pt;z-index:-1523;mso-wrap-edited:t;mso-position-horizontal:right" coordsize="" o:spt="100" wrapcoords="-30 104 1000 104 1000 1105 1000 1105 -30 1105 -30 104" adj="0,,0" path="">
                  <v:stroke joinstyle="round"/>
                  <v:imagedata r:id="rId1379" o:title="dc_1008"/>
                  <v:formulas/>
                  <v:path o:connecttype="segments"/>
                  <w10:wrap type="tight"/>
                </v:shape>
              </w:pict>
            </w:r>
            <w:r w:rsidR="00503198">
              <w:t>A description of the organisation unit.</w:t>
            </w:r>
          </w:p>
        </w:tc>
      </w:tr>
    </w:tbl>
    <w:p w14:paraId="020B5F92" w14:textId="77777777" w:rsidR="00503198" w:rsidRDefault="00503198" w:rsidP="00503198"/>
    <w:p w14:paraId="095E2874" w14:textId="77777777" w:rsidR="00503198" w:rsidRDefault="00503198" w:rsidP="00503198">
      <w:pPr>
        <w:pStyle w:val="Heading2"/>
      </w:pPr>
      <w:bookmarkStart w:id="6047" w:name="_Toc259722419"/>
      <w:bookmarkStart w:id="6048" w:name="_Toc275502765"/>
      <w:bookmarkStart w:id="6049" w:name="_Toc371378359"/>
      <w:bookmarkStart w:id="6050" w:name="_Toc21213486"/>
      <w:bookmarkStart w:id="6051" w:name="OrganisationUnitType_a"/>
      <w:proofErr w:type="spellStart"/>
      <w:r>
        <w:lastRenderedPageBreak/>
        <w:t>OrganisationUnitType</w:t>
      </w:r>
      <w:proofErr w:type="spellEnd"/>
      <w:r>
        <w:t xml:space="preserve"> [attribute]</w:t>
      </w:r>
      <w:bookmarkEnd w:id="6047"/>
      <w:bookmarkEnd w:id="6048"/>
      <w:bookmarkEnd w:id="6049"/>
      <w:bookmarkEnd w:id="6050"/>
      <w:bookmarkEnd w:id="605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7C517F" w14:textId="77777777" w:rsidTr="00503198">
        <w:tc>
          <w:tcPr>
            <w:tcW w:w="5000" w:type="pct"/>
          </w:tcPr>
          <w:p w14:paraId="7C429765" w14:textId="77777777" w:rsidR="00503198" w:rsidRDefault="009C6186" w:rsidP="00503198">
            <w:pPr>
              <w:pStyle w:val="Normal2"/>
            </w:pPr>
            <w:r>
              <w:pict w14:anchorId="446E184C">
                <v:shape id="dc_1009" o:spid="_x0000_s3001" style="position:absolute;left:0;text-align:left;margin-left:0;margin-top:0;width:50pt;height:50pt;z-index:938;visibility:hidden" coordsize="89,199" o:spt="100" o:preferrelative="t" adj="0,,0" path="">
                  <v:stroke joinstyle="round"/>
                  <v:formulas/>
                  <v:path o:connecttype="segments"/>
                  <o:lock v:ext="edit" selection="t"/>
                </v:shape>
              </w:pict>
            </w:r>
            <w:r>
              <w:pict w14:anchorId="4EA6F29A">
                <v:shape id="_x0000_s3944" style="position:absolute;left:0;text-align:left;margin-left:8672.7pt;margin-top:7.2pt;width:119.25pt;height:53.25pt;z-index:-1522;mso-wrap-edited:t;mso-position-horizontal:right" coordsize="" o:spt="100" wrapcoords="-30 0 1000 0 1000 1079 1000 1079 -30 1079 -30 0" adj="0,,0" path="">
                  <v:stroke joinstyle="round"/>
                  <v:imagedata r:id="rId1380" o:title="dc_1009"/>
                  <v:formulas/>
                  <v:path o:connecttype="segments"/>
                  <w10:wrap type="tight"/>
                </v:shape>
              </w:pict>
            </w:r>
            <w:r w:rsidR="00503198">
              <w:t>Identifies the type of organisation being communicated</w:t>
            </w:r>
          </w:p>
          <w:p w14:paraId="21B709CD" w14:textId="77777777" w:rsidR="00503198" w:rsidRDefault="00503198" w:rsidP="00503198">
            <w:pPr>
              <w:pStyle w:val="Italic2"/>
            </w:pPr>
            <w:r>
              <w:t>This item is restricted to the following list.</w:t>
            </w:r>
          </w:p>
          <w:p w14:paraId="05FFBB71" w14:textId="77777777" w:rsidR="00503198" w:rsidRDefault="00503198" w:rsidP="00503198">
            <w:pPr>
              <w:pStyle w:val="Bold3"/>
            </w:pPr>
            <w:r>
              <w:t>Department</w:t>
            </w:r>
          </w:p>
          <w:p w14:paraId="3EC699D8" w14:textId="77777777" w:rsidR="00503198" w:rsidRDefault="00503198" w:rsidP="00503198">
            <w:pPr>
              <w:pStyle w:val="Normal3"/>
            </w:pPr>
            <w:r>
              <w:t>A major division of a business.</w:t>
            </w:r>
          </w:p>
          <w:p w14:paraId="6408CB5C" w14:textId="77777777" w:rsidR="00503198" w:rsidRDefault="00503198" w:rsidP="00503198">
            <w:pPr>
              <w:pStyle w:val="Bold3"/>
            </w:pPr>
            <w:r>
              <w:t>Division</w:t>
            </w:r>
          </w:p>
          <w:p w14:paraId="406E64BC" w14:textId="77777777" w:rsidR="00503198" w:rsidRDefault="00503198" w:rsidP="00503198">
            <w:pPr>
              <w:pStyle w:val="Normal3"/>
            </w:pPr>
            <w:r>
              <w:t>An administrative or operating unit of a business</w:t>
            </w:r>
          </w:p>
          <w:p w14:paraId="661B51BE" w14:textId="77777777" w:rsidR="00503198" w:rsidRDefault="00503198" w:rsidP="00503198">
            <w:pPr>
              <w:pStyle w:val="Bold3"/>
            </w:pPr>
            <w:r>
              <w:t>Dock</w:t>
            </w:r>
          </w:p>
          <w:p w14:paraId="411BD0DF" w14:textId="77777777" w:rsidR="00503198" w:rsidRDefault="00503198" w:rsidP="00503198">
            <w:pPr>
              <w:pStyle w:val="Normal3"/>
            </w:pPr>
            <w:r>
              <w:t>A place for the unloading or loading of material.</w:t>
            </w:r>
          </w:p>
          <w:p w14:paraId="6328D599" w14:textId="77777777" w:rsidR="00503198" w:rsidRDefault="00503198" w:rsidP="00503198">
            <w:pPr>
              <w:pStyle w:val="Bold3"/>
            </w:pPr>
            <w:r>
              <w:t>Location</w:t>
            </w:r>
          </w:p>
          <w:p w14:paraId="30973F93" w14:textId="77777777" w:rsidR="00503198" w:rsidRDefault="00503198" w:rsidP="00503198">
            <w:pPr>
              <w:pStyle w:val="Normal3"/>
            </w:pPr>
            <w:r>
              <w:t>A place marked by some distinguishing feature.</w:t>
            </w:r>
          </w:p>
          <w:p w14:paraId="356EC0F2" w14:textId="77777777" w:rsidR="00503198" w:rsidRDefault="00503198" w:rsidP="00503198">
            <w:pPr>
              <w:pStyle w:val="Bold3"/>
            </w:pPr>
            <w:r>
              <w:t>Region</w:t>
            </w:r>
          </w:p>
          <w:p w14:paraId="74ECD5E2" w14:textId="77777777" w:rsidR="00503198" w:rsidRDefault="00503198" w:rsidP="00503198">
            <w:pPr>
              <w:pStyle w:val="Normal3"/>
            </w:pPr>
            <w:r>
              <w:t>An administrative area of a business.</w:t>
            </w:r>
          </w:p>
          <w:p w14:paraId="3CD6345D" w14:textId="77777777" w:rsidR="00503198" w:rsidRDefault="00503198" w:rsidP="00503198">
            <w:pPr>
              <w:pStyle w:val="Bold3"/>
            </w:pPr>
            <w:proofErr w:type="spellStart"/>
            <w:r>
              <w:t>StorageLocation</w:t>
            </w:r>
            <w:proofErr w:type="spellEnd"/>
          </w:p>
          <w:p w14:paraId="00A3B7F8" w14:textId="77777777" w:rsidR="00503198" w:rsidRDefault="00503198" w:rsidP="00503198">
            <w:pPr>
              <w:pStyle w:val="Normal3"/>
            </w:pPr>
            <w:r>
              <w:t>A place that supports the functions associated with warehousing of material.</w:t>
            </w:r>
          </w:p>
          <w:p w14:paraId="23D552F4" w14:textId="77777777" w:rsidR="00503198" w:rsidRDefault="00503198" w:rsidP="00503198">
            <w:pPr>
              <w:pStyle w:val="Bold3"/>
            </w:pPr>
            <w:r>
              <w:t>Terminal</w:t>
            </w:r>
          </w:p>
          <w:p w14:paraId="49DC1469" w14:textId="77777777" w:rsidR="00503198" w:rsidRDefault="00503198" w:rsidP="00503198">
            <w:pPr>
              <w:pStyle w:val="Normal3"/>
            </w:pPr>
            <w:r>
              <w:t>A point along a carrier line having facilities for the handling of freight.</w:t>
            </w:r>
          </w:p>
          <w:p w14:paraId="1B07E736" w14:textId="77777777" w:rsidR="00503198" w:rsidRDefault="00503198" w:rsidP="00503198">
            <w:pPr>
              <w:pStyle w:val="Bold3"/>
            </w:pPr>
            <w:r>
              <w:t>Other</w:t>
            </w:r>
          </w:p>
          <w:p w14:paraId="193DC35C" w14:textId="77777777" w:rsidR="00503198" w:rsidRDefault="00503198" w:rsidP="00503198">
            <w:pPr>
              <w:pStyle w:val="Normal3"/>
            </w:pPr>
            <w:r>
              <w:t>Another type of unit, not defined above.</w:t>
            </w:r>
          </w:p>
        </w:tc>
      </w:tr>
    </w:tbl>
    <w:p w14:paraId="494F745D" w14:textId="77777777" w:rsidR="00503198" w:rsidRDefault="00503198" w:rsidP="00503198"/>
    <w:p w14:paraId="082FFE1D" w14:textId="77777777" w:rsidR="00503198" w:rsidRDefault="00503198" w:rsidP="00503198">
      <w:pPr>
        <w:pStyle w:val="Heading2"/>
      </w:pPr>
      <w:bookmarkStart w:id="6052" w:name="_Toc259722420"/>
      <w:bookmarkStart w:id="6053" w:name="_Toc275502766"/>
      <w:bookmarkStart w:id="6054" w:name="_Toc371378360"/>
      <w:bookmarkStart w:id="6055" w:name="_Toc21213487"/>
      <w:bookmarkStart w:id="6056" w:name="OrientationWithFaceWoodPanelGrain_a"/>
      <w:proofErr w:type="spellStart"/>
      <w:r>
        <w:t>OrientationWithFaceWoodPanelGrain</w:t>
      </w:r>
      <w:proofErr w:type="spellEnd"/>
      <w:r>
        <w:t xml:space="preserve"> [attribute]</w:t>
      </w:r>
      <w:bookmarkEnd w:id="6052"/>
      <w:bookmarkEnd w:id="6053"/>
      <w:bookmarkEnd w:id="6054"/>
      <w:bookmarkEnd w:id="6055"/>
      <w:bookmarkEnd w:id="605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DDF18B" w14:textId="77777777" w:rsidTr="00503198">
        <w:tc>
          <w:tcPr>
            <w:tcW w:w="5000" w:type="pct"/>
          </w:tcPr>
          <w:p w14:paraId="34344859" w14:textId="77777777" w:rsidR="00503198" w:rsidRDefault="009C6186" w:rsidP="00503198">
            <w:pPr>
              <w:pStyle w:val="Normal2"/>
            </w:pPr>
            <w:r>
              <w:pict w14:anchorId="75B5D35C">
                <v:shape id="dc_1010" o:spid="_x0000_s3002" style="position:absolute;left:0;text-align:left;margin-left:0;margin-top:0;width:50pt;height:50pt;z-index:939;visibility:hidden" coordsize="89,304" o:spt="100" o:preferrelative="t" adj="0,,0" path="">
                  <v:stroke joinstyle="round"/>
                  <v:formulas/>
                  <v:path o:connecttype="segments"/>
                  <o:lock v:ext="edit" selection="t"/>
                </v:shape>
              </w:pict>
            </w:r>
            <w:r>
              <w:pict w14:anchorId="5B7A7352">
                <v:shape id="_x0000_s3945" style="position:absolute;left:0;text-align:left;margin-left:15602.7pt;margin-top:7.2pt;width:182.25pt;height:53.25pt;z-index:-1521;mso-wrap-edited:t;mso-position-horizontal:right" coordsize="" o:spt="100" wrapcoords="-30 0 1000 0 1000 1079 1000 1079 -30 1079 -30 0" adj="0,,0" path="">
                  <v:stroke joinstyle="round"/>
                  <v:imagedata r:id="rId1381" o:title="dc_1010"/>
                  <v:formulas/>
                  <v:path o:connecttype="segments"/>
                  <w10:wrap type="tight"/>
                </v:shape>
              </w:pict>
            </w:r>
            <w:r w:rsidR="00503198">
              <w:t>Either "Yes" or "No".</w:t>
            </w:r>
          </w:p>
          <w:p w14:paraId="54C83F72" w14:textId="77777777" w:rsidR="00503198" w:rsidRDefault="00503198" w:rsidP="00503198">
            <w:pPr>
              <w:pStyle w:val="Italic2"/>
            </w:pPr>
            <w:r>
              <w:t>This item is restricted to the following list.</w:t>
            </w:r>
          </w:p>
          <w:p w14:paraId="2136CC56" w14:textId="77777777" w:rsidR="00503198" w:rsidRDefault="00503198" w:rsidP="00503198">
            <w:pPr>
              <w:pStyle w:val="Bold3"/>
            </w:pPr>
            <w:r>
              <w:t>Yes</w:t>
            </w:r>
          </w:p>
          <w:p w14:paraId="4E49C380" w14:textId="77777777" w:rsidR="00503198" w:rsidRDefault="00503198" w:rsidP="00503198">
            <w:pPr>
              <w:pStyle w:val="Bold3"/>
            </w:pPr>
            <w:r>
              <w:t>No</w:t>
            </w:r>
          </w:p>
        </w:tc>
      </w:tr>
    </w:tbl>
    <w:p w14:paraId="23885EDA" w14:textId="77777777" w:rsidR="00503198" w:rsidRDefault="00503198" w:rsidP="00503198"/>
    <w:p w14:paraId="41ABA6B0" w14:textId="77777777" w:rsidR="00503198" w:rsidRDefault="00503198" w:rsidP="00503198">
      <w:pPr>
        <w:pStyle w:val="Heading2"/>
      </w:pPr>
      <w:bookmarkStart w:id="6057" w:name="_Toc259722421"/>
      <w:bookmarkStart w:id="6058" w:name="_Toc275502767"/>
      <w:bookmarkStart w:id="6059" w:name="_Toc371378361"/>
      <w:bookmarkStart w:id="6060" w:name="_Toc21213488"/>
      <w:bookmarkStart w:id="6061" w:name="Original_a"/>
      <w:r>
        <w:t>Original [attribute]</w:t>
      </w:r>
      <w:bookmarkEnd w:id="6057"/>
      <w:bookmarkEnd w:id="6058"/>
      <w:bookmarkEnd w:id="6059"/>
      <w:bookmarkEnd w:id="6060"/>
      <w:bookmarkEnd w:id="606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200986" w14:textId="77777777" w:rsidTr="00503198">
        <w:tc>
          <w:tcPr>
            <w:tcW w:w="5000" w:type="pct"/>
          </w:tcPr>
          <w:p w14:paraId="71269171" w14:textId="77777777" w:rsidR="00503198" w:rsidRDefault="009C6186" w:rsidP="00503198">
            <w:pPr>
              <w:pStyle w:val="Normal2"/>
            </w:pPr>
            <w:r>
              <w:pict w14:anchorId="03A6F738">
                <v:shape id="dc_1011" o:spid="_x0000_s3003" style="position:absolute;left:0;text-align:left;margin-left:0;margin-top:0;width:50pt;height:50pt;z-index:940;visibility:hidden" coordsize="89,119" o:spt="100" o:preferrelative="t" adj="0,,0" path="">
                  <v:stroke joinstyle="round"/>
                  <v:formulas/>
                  <v:path o:connecttype="segments"/>
                  <o:lock v:ext="edit" selection="t"/>
                </v:shape>
              </w:pict>
            </w:r>
            <w:r>
              <w:pict w14:anchorId="3766DE6F">
                <v:shape id="_x0000_s3946" style="position:absolute;left:0;text-align:left;margin-left:3392.7pt;margin-top:7.2pt;width:71.25pt;height:53.25pt;z-index:-1520;mso-wrap-edited:t;mso-position-horizontal:right" coordsize="" o:spt="100" wrapcoords="-30 0 1000 0 1000 1079 1000 1079 -30 1079 -30 0" adj="0,,0" path="">
                  <v:stroke joinstyle="round"/>
                  <v:imagedata r:id="rId1382" o:title="dc_1011"/>
                  <v:formulas/>
                  <v:path o:connecttype="segments"/>
                  <w10:wrap type="tight"/>
                </v:shape>
              </w:pict>
            </w:r>
            <w:r w:rsidR="00503198">
              <w:t>Either "Yes" or "No".</w:t>
            </w:r>
          </w:p>
          <w:p w14:paraId="6FA67E47" w14:textId="77777777" w:rsidR="00503198" w:rsidRDefault="00503198" w:rsidP="00503198">
            <w:pPr>
              <w:pStyle w:val="Italic2"/>
            </w:pPr>
            <w:r>
              <w:t>This item is restricted to the following list.</w:t>
            </w:r>
          </w:p>
          <w:p w14:paraId="61476F17" w14:textId="77777777" w:rsidR="00503198" w:rsidRDefault="00503198" w:rsidP="00503198">
            <w:pPr>
              <w:pStyle w:val="Bold3"/>
            </w:pPr>
            <w:r>
              <w:t>Yes</w:t>
            </w:r>
          </w:p>
          <w:p w14:paraId="0C7DA498" w14:textId="77777777" w:rsidR="00503198" w:rsidRDefault="00503198" w:rsidP="00503198">
            <w:pPr>
              <w:pStyle w:val="Bold3"/>
            </w:pPr>
            <w:r>
              <w:t>No</w:t>
            </w:r>
          </w:p>
        </w:tc>
      </w:tr>
    </w:tbl>
    <w:p w14:paraId="271A3D43" w14:textId="77777777" w:rsidR="00503198" w:rsidRDefault="00503198" w:rsidP="00503198"/>
    <w:p w14:paraId="34ACF62D" w14:textId="77777777" w:rsidR="00503198" w:rsidRDefault="00503198" w:rsidP="00503198">
      <w:pPr>
        <w:pStyle w:val="Heading2"/>
      </w:pPr>
      <w:bookmarkStart w:id="6062" w:name="_Toc259722422"/>
      <w:bookmarkStart w:id="6063" w:name="_Toc275502768"/>
      <w:bookmarkStart w:id="6064" w:name="_Toc371378362"/>
      <w:bookmarkStart w:id="6065" w:name="_Toc21213489"/>
      <w:bookmarkStart w:id="6066" w:name="OtherDate"/>
      <w:proofErr w:type="spellStart"/>
      <w:r>
        <w:lastRenderedPageBreak/>
        <w:t>OtherDate</w:t>
      </w:r>
      <w:bookmarkEnd w:id="6062"/>
      <w:bookmarkEnd w:id="6063"/>
      <w:bookmarkEnd w:id="6064"/>
      <w:bookmarkEnd w:id="6065"/>
      <w:bookmarkEnd w:id="60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676515" w14:textId="77777777" w:rsidTr="00503198">
        <w:tc>
          <w:tcPr>
            <w:tcW w:w="5000" w:type="pct"/>
          </w:tcPr>
          <w:p w14:paraId="6A6CF715" w14:textId="77777777" w:rsidR="00503198" w:rsidRDefault="009C6186" w:rsidP="00503198">
            <w:pPr>
              <w:pStyle w:val="Normal2"/>
            </w:pPr>
            <w:r>
              <w:pict w14:anchorId="00701FEB">
                <v:shape id="dc_1012" o:spid="_x0000_s3004" style="position:absolute;left:0;text-align:left;margin-left:0;margin-top:0;width:50pt;height:50pt;z-index:941;visibility:hidden" coordsize="316,458" o:spt="100" o:preferrelative="t" adj="0,,0" path="">
                  <v:stroke joinstyle="round"/>
                  <v:formulas/>
                  <v:path o:connecttype="segments"/>
                  <o:lock v:ext="edit" selection="t"/>
                </v:shape>
              </w:pict>
            </w:r>
            <w:r>
              <w:rPr>
                <w:noProof/>
                <w:snapToGrid/>
                <w:lang w:val="sv-SE" w:eastAsia="sv-SE"/>
              </w:rPr>
              <w:pict w14:anchorId="68853ACF">
                <v:shape id="_x0000_s6826" type="#_x0000_t75" style="position:absolute;left:0;text-align:left;margin-left:27215pt;margin-top:7.05pt;width:283.5pt;height:276pt;z-index:-292;mso-wrap-edited:t;mso-position-horizontal:right" wrapcoords="229 7313 274 9614 5760 9712 5905 15300 9863 15202 9813 21569 21600 21541 21600 0 5950 -39 5855 7263 229 7313" filled="t">
                  <v:imagedata r:id="rId1383" o:title="OtherDate"/>
                  <w10:wrap type="tight"/>
                </v:shape>
              </w:pict>
            </w:r>
            <w:r w:rsidR="00503198">
              <w:t xml:space="preserve">A date that may not be specifically detailed within a document (example: print date at the </w:t>
            </w:r>
            <w:proofErr w:type="spellStart"/>
            <w:r w:rsidR="00503198">
              <w:t>PurchaseOrderLineItem</w:t>
            </w:r>
            <w:proofErr w:type="spellEnd"/>
            <w:r w:rsidR="00503198">
              <w:t>).</w:t>
            </w:r>
          </w:p>
          <w:p w14:paraId="714FDF8E" w14:textId="77777777" w:rsidR="00503198" w:rsidRDefault="00503198" w:rsidP="00503198">
            <w:pPr>
              <w:pStyle w:val="Bold3"/>
            </w:pPr>
            <w:proofErr w:type="spellStart"/>
            <w:r>
              <w:t>DateType</w:t>
            </w:r>
            <w:proofErr w:type="spellEnd"/>
            <w:r>
              <w:t xml:space="preserve"> [attribute]</w:t>
            </w:r>
          </w:p>
          <w:p w14:paraId="20403F40" w14:textId="77777777" w:rsidR="00503198" w:rsidRDefault="00503198" w:rsidP="00503198">
            <w:pPr>
              <w:pStyle w:val="Italic3"/>
            </w:pPr>
            <w:proofErr w:type="spellStart"/>
            <w:r>
              <w:t>DateType</w:t>
            </w:r>
            <w:proofErr w:type="spellEnd"/>
            <w:r>
              <w:t xml:space="preserve"> is mandatory. A single instance is required.</w:t>
            </w:r>
          </w:p>
          <w:p w14:paraId="5BC74D0B" w14:textId="77777777" w:rsidR="00503198" w:rsidRDefault="00503198" w:rsidP="00503198">
            <w:pPr>
              <w:pStyle w:val="Normal3"/>
            </w:pPr>
            <w:r>
              <w:t>Provides a context for the other date used in the document.</w:t>
            </w:r>
          </w:p>
          <w:p w14:paraId="07E39430" w14:textId="77777777" w:rsidR="00503198" w:rsidRDefault="00503198" w:rsidP="00503198">
            <w:pPr>
              <w:pStyle w:val="Normal3"/>
            </w:pPr>
            <w:r>
              <w:t xml:space="preserve">Refer to </w:t>
            </w:r>
            <w:proofErr w:type="spellStart"/>
            <w:r>
              <w:t>DateType</w:t>
            </w:r>
            <w:proofErr w:type="spellEnd"/>
            <w:r>
              <w:t xml:space="preserve"> definition for any enumerations.</w:t>
            </w:r>
          </w:p>
          <w:p w14:paraId="40B8AC36" w14:textId="77777777" w:rsidR="00503198" w:rsidRDefault="00503198" w:rsidP="00503198">
            <w:pPr>
              <w:pStyle w:val="Bold3"/>
            </w:pPr>
            <w:r>
              <w:t>(choice)</w:t>
            </w:r>
          </w:p>
          <w:p w14:paraId="07B364FE" w14:textId="77777777" w:rsidR="00503198" w:rsidRDefault="00503198" w:rsidP="00503198">
            <w:pPr>
              <w:pStyle w:val="Italic3"/>
            </w:pPr>
            <w:r>
              <w:t xml:space="preserve">[choice] is </w:t>
            </w:r>
            <w:r w:rsidR="004D0D2F" w:rsidRPr="004D0D2F">
              <w:t>mandatory. A single instance is required</w:t>
            </w:r>
            <w:r>
              <w:t xml:space="preserve">. </w:t>
            </w:r>
          </w:p>
          <w:p w14:paraId="083621CB" w14:textId="77777777" w:rsidR="00503198" w:rsidRDefault="00503198" w:rsidP="00503198">
            <w:pPr>
              <w:pStyle w:val="Bold4"/>
            </w:pPr>
            <w:r>
              <w:t>(sequence)</w:t>
            </w:r>
          </w:p>
          <w:p w14:paraId="1FBB2118" w14:textId="77777777" w:rsidR="00503198" w:rsidRDefault="00503198" w:rsidP="00503198">
            <w:pPr>
              <w:pStyle w:val="Italic4"/>
            </w:pPr>
            <w:r>
              <w:t>The sequence of items below is mandatory. A single instance is required.</w:t>
            </w:r>
          </w:p>
          <w:p w14:paraId="68F15FF8" w14:textId="77777777" w:rsidR="00503198" w:rsidRPr="00BB3CEF" w:rsidRDefault="00503198" w:rsidP="00503198">
            <w:pPr>
              <w:pStyle w:val="Bold5"/>
              <w:rPr>
                <w:rFonts w:cs="Time New Roman"/>
              </w:rPr>
            </w:pPr>
            <w:r w:rsidRPr="00BB3CEF">
              <w:rPr>
                <w:rFonts w:cs="Time New Roman"/>
              </w:rPr>
              <w:t>Date</w:t>
            </w:r>
          </w:p>
          <w:p w14:paraId="0EFBAD86" w14:textId="77777777" w:rsidR="00503198" w:rsidRPr="00BB3CEF" w:rsidRDefault="00503198" w:rsidP="00503198">
            <w:pPr>
              <w:pStyle w:val="Italic5"/>
              <w:rPr>
                <w:rFonts w:cs="Time New Roman"/>
              </w:rPr>
            </w:pPr>
            <w:r w:rsidRPr="00BB3CEF">
              <w:rPr>
                <w:rFonts w:cs="Time New Roman"/>
              </w:rPr>
              <w:t>Date is mandatory. A single instance is required.</w:t>
            </w:r>
          </w:p>
          <w:p w14:paraId="683CADE4" w14:textId="77777777" w:rsidR="00503198" w:rsidRPr="00BB3CEF" w:rsidRDefault="00503198" w:rsidP="00503198">
            <w:pPr>
              <w:pStyle w:val="Normal5"/>
              <w:rPr>
                <w:rFonts w:cs="Time New Roman"/>
              </w:rPr>
            </w:pPr>
            <w:r w:rsidRPr="00BB3CEF">
              <w:rPr>
                <w:rFonts w:cs="Time New Roman"/>
              </w:rPr>
              <w:t>A group element that contains the specification of Year, Month, and Day.</w:t>
            </w:r>
          </w:p>
          <w:p w14:paraId="7AE7F737" w14:textId="77777777" w:rsidR="00503198" w:rsidRPr="00BB3CEF" w:rsidRDefault="00503198" w:rsidP="00503198">
            <w:pPr>
              <w:pStyle w:val="Bold5"/>
              <w:rPr>
                <w:rFonts w:cs="Time New Roman"/>
              </w:rPr>
            </w:pPr>
            <w:r w:rsidRPr="00BB3CEF">
              <w:rPr>
                <w:rFonts w:cs="Time New Roman"/>
              </w:rPr>
              <w:t>Time</w:t>
            </w:r>
          </w:p>
          <w:p w14:paraId="3003EEB2" w14:textId="77777777" w:rsidR="00503198" w:rsidRPr="00BB3CEF" w:rsidRDefault="00503198" w:rsidP="00503198">
            <w:pPr>
              <w:pStyle w:val="Italic5"/>
              <w:rPr>
                <w:rFonts w:cs="Time New Roman"/>
              </w:rPr>
            </w:pPr>
            <w:r w:rsidRPr="00BB3CEF">
              <w:rPr>
                <w:rFonts w:cs="Time New Roman"/>
              </w:rPr>
              <w:t>Time is optional. A single instance might exist.</w:t>
            </w:r>
          </w:p>
          <w:p w14:paraId="21E8E3EE" w14:textId="77777777" w:rsidR="00503198" w:rsidRPr="00BB3CEF" w:rsidRDefault="00503198" w:rsidP="00503198">
            <w:pPr>
              <w:pStyle w:val="Normal5"/>
              <w:rPr>
                <w:rFonts w:cs="Time New Roman"/>
              </w:rPr>
            </w:pPr>
            <w:r w:rsidRPr="00BB3CEF">
              <w:rPr>
                <w:rFonts w:cs="Time New Roman"/>
              </w:rPr>
              <w:t xml:space="preserve">Times are treated in a standard XML fashion with a special case used to indicate a generalized “local” time. The standard XML approach to time is </w:t>
            </w:r>
            <w:proofErr w:type="spellStart"/>
            <w:r w:rsidRPr="00BB3CEF">
              <w:rPr>
                <w:rFonts w:cs="Time New Roman"/>
              </w:rPr>
              <w:t>hh:mm:ss</w:t>
            </w:r>
            <w:proofErr w:type="spellEnd"/>
            <w:r w:rsidRPr="00BB3CEF">
              <w:rPr>
                <w:rFonts w:cs="Time New Roman"/>
              </w:rPr>
              <w:t xml:space="preserve">, </w:t>
            </w:r>
            <w:proofErr w:type="spellStart"/>
            <w:r w:rsidRPr="00BB3CEF">
              <w:rPr>
                <w:rFonts w:cs="Time New Roman"/>
              </w:rPr>
              <w:t>hh:mm:ssZ</w:t>
            </w:r>
            <w:proofErr w:type="spellEnd"/>
            <w:r w:rsidRPr="00BB3CEF">
              <w:rPr>
                <w:rFonts w:cs="Time New Roman"/>
              </w:rPr>
              <w:t xml:space="preserve">, or </w:t>
            </w:r>
            <w:proofErr w:type="spellStart"/>
            <w:r w:rsidRPr="00BB3CEF">
              <w:rPr>
                <w:rFonts w:cs="Time New Roman"/>
              </w:rPr>
              <w:t>hh:mm:ss±hh:mm</w:t>
            </w:r>
            <w:proofErr w:type="spellEnd"/>
            <w:r w:rsidRPr="00BB3CEF">
              <w:rPr>
                <w:rFonts w:cs="Time New Roman"/>
              </w:rPr>
              <w:t>.</w:t>
            </w:r>
          </w:p>
          <w:p w14:paraId="7E7CDCF3" w14:textId="77777777" w:rsidR="00503198" w:rsidRDefault="00503198" w:rsidP="00503198">
            <w:pPr>
              <w:pStyle w:val="ListBullet5"/>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7355F06" w14:textId="77777777" w:rsidR="00503198" w:rsidRDefault="00503198" w:rsidP="00503198">
            <w:pPr>
              <w:pStyle w:val="ListBullet5"/>
            </w:pPr>
            <w:proofErr w:type="spellStart"/>
            <w:r>
              <w:t>hh:mm:ssZ</w:t>
            </w:r>
            <w:proofErr w:type="spellEnd"/>
            <w:r>
              <w:t xml:space="preserve"> indicates the time at Zulu (another name for UTC). </w:t>
            </w:r>
          </w:p>
          <w:p w14:paraId="758B2FAF" w14:textId="77777777" w:rsidR="00503198" w:rsidRDefault="00503198" w:rsidP="00503198">
            <w:pPr>
              <w:pStyle w:val="ListBullet5"/>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p w14:paraId="77B149DA" w14:textId="77777777" w:rsidR="007757BA" w:rsidRDefault="007757BA" w:rsidP="007757BA">
            <w:pPr>
              <w:pStyle w:val="Bold4"/>
            </w:pPr>
            <w:r>
              <w:t>Year</w:t>
            </w:r>
          </w:p>
          <w:p w14:paraId="676B2502" w14:textId="77777777" w:rsidR="007757BA" w:rsidRDefault="007757BA" w:rsidP="007757BA">
            <w:pPr>
              <w:pStyle w:val="Italic4"/>
            </w:pPr>
            <w:r>
              <w:t xml:space="preserve">Year is </w:t>
            </w:r>
            <w:r w:rsidR="004D0D2F" w:rsidRPr="004D0D2F">
              <w:t>mandatory. A single instance is required</w:t>
            </w:r>
            <w:r>
              <w:t>.</w:t>
            </w:r>
          </w:p>
          <w:p w14:paraId="14779E76" w14:textId="77777777" w:rsidR="007757BA" w:rsidRDefault="007757BA" w:rsidP="007757BA">
            <w:pPr>
              <w:pStyle w:val="Normal4"/>
            </w:pPr>
            <w:r>
              <w:t>Identifies the year number when communicating a Calendar date.</w:t>
            </w:r>
          </w:p>
          <w:p w14:paraId="4C06DB73" w14:textId="77777777" w:rsidR="00F15B8F" w:rsidRDefault="00F15B8F" w:rsidP="00F15B8F">
            <w:pPr>
              <w:pStyle w:val="Bold4"/>
            </w:pPr>
            <w:proofErr w:type="spellStart"/>
            <w:r>
              <w:t>YearMonth</w:t>
            </w:r>
            <w:proofErr w:type="spellEnd"/>
          </w:p>
          <w:p w14:paraId="3E1DA8AA" w14:textId="77777777" w:rsidR="00F15B8F" w:rsidRDefault="00F15B8F" w:rsidP="00F15B8F">
            <w:pPr>
              <w:pStyle w:val="Italic4"/>
            </w:pPr>
            <w:proofErr w:type="spellStart"/>
            <w:r>
              <w:t>YearMonth</w:t>
            </w:r>
            <w:proofErr w:type="spellEnd"/>
            <w:r>
              <w:t xml:space="preserve"> is </w:t>
            </w:r>
            <w:r w:rsidRPr="004D0D2F">
              <w:t>mandatory. A single instance is required</w:t>
            </w:r>
            <w:r>
              <w:t>.</w:t>
            </w:r>
          </w:p>
          <w:p w14:paraId="12DC4C17" w14:textId="77777777" w:rsidR="00F15B8F" w:rsidRDefault="00F15B8F" w:rsidP="007757BA">
            <w:pPr>
              <w:pStyle w:val="Normal4"/>
            </w:pPr>
            <w:r w:rsidRPr="00F15B8F">
              <w:t xml:space="preserve">Identifies the month of the calendar year according to format specified by ISO 8601, The ISO 8601 format for the month of the calendar year is YYYY-MM, for </w:t>
            </w:r>
            <w:r>
              <w:t>example 2016-10.</w:t>
            </w:r>
          </w:p>
          <w:p w14:paraId="285FC907" w14:textId="77777777" w:rsidR="00503198" w:rsidRDefault="00503198" w:rsidP="00503198">
            <w:pPr>
              <w:pStyle w:val="Bold4"/>
            </w:pPr>
            <w:r>
              <w:t>Week</w:t>
            </w:r>
          </w:p>
          <w:p w14:paraId="7DAFCDA2" w14:textId="77777777" w:rsidR="00503198" w:rsidRDefault="00503198" w:rsidP="00503198">
            <w:pPr>
              <w:pStyle w:val="Italic4"/>
            </w:pPr>
            <w:r>
              <w:lastRenderedPageBreak/>
              <w:t xml:space="preserve">Week is </w:t>
            </w:r>
            <w:r w:rsidR="004D0D2F" w:rsidRPr="004D0D2F">
              <w:t>mandatory. A single instance is required</w:t>
            </w:r>
            <w:r>
              <w:t xml:space="preserve">. </w:t>
            </w:r>
          </w:p>
          <w:p w14:paraId="5C70B39D" w14:textId="77777777"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 xml:space="preserve">The ISO week starts on Monday. The ISO 8601 extended format of the week number is </w:t>
            </w:r>
            <w:proofErr w:type="spellStart"/>
            <w:r w:rsidR="00CF1285" w:rsidRPr="00CF1285">
              <w:t>yyyy</w:t>
            </w:r>
            <w:proofErr w:type="spellEnd"/>
            <w:r w:rsidR="00CF1285" w:rsidRPr="00CF1285">
              <w:t>-Www, for example 2016-W51.</w:t>
            </w:r>
          </w:p>
          <w:p w14:paraId="6AA7804C" w14:textId="77777777" w:rsidR="00503198" w:rsidRDefault="00503198" w:rsidP="00503198">
            <w:pPr>
              <w:pStyle w:val="Bold4"/>
            </w:pPr>
            <w:proofErr w:type="spellStart"/>
            <w:r>
              <w:t>DateTimeRange</w:t>
            </w:r>
            <w:proofErr w:type="spellEnd"/>
          </w:p>
          <w:p w14:paraId="36F1E3E3" w14:textId="77777777" w:rsidR="00503198" w:rsidRDefault="00503198" w:rsidP="00503198">
            <w:pPr>
              <w:pStyle w:val="Italic4"/>
            </w:pPr>
            <w:proofErr w:type="spellStart"/>
            <w:r>
              <w:t>DateTimeRange</w:t>
            </w:r>
            <w:proofErr w:type="spellEnd"/>
            <w:r>
              <w:t xml:space="preserve"> is </w:t>
            </w:r>
            <w:r w:rsidR="004D0D2F" w:rsidRPr="004D0D2F">
              <w:t>mandatory. A single instance is required</w:t>
            </w:r>
            <w:r>
              <w:t xml:space="preserve">. </w:t>
            </w:r>
          </w:p>
          <w:p w14:paraId="78C0541A" w14:textId="77777777" w:rsidR="00503198" w:rsidRDefault="00BD29EF" w:rsidP="00503198">
            <w:pPr>
              <w:pStyle w:val="Normal4"/>
            </w:pPr>
            <w:r w:rsidRPr="00BD29EF">
              <w:t>Specifies a date and/or time range</w:t>
            </w:r>
            <w:r w:rsidR="00503198">
              <w:t xml:space="preserve">. </w:t>
            </w:r>
          </w:p>
        </w:tc>
      </w:tr>
    </w:tbl>
    <w:p w14:paraId="6A9D7F03" w14:textId="77777777" w:rsidR="00503198" w:rsidRDefault="00503198" w:rsidP="00503198"/>
    <w:p w14:paraId="371E929F" w14:textId="77777777" w:rsidR="00C52C1C" w:rsidRDefault="00C52C1C" w:rsidP="00C52C1C">
      <w:pPr>
        <w:pStyle w:val="Heading2"/>
      </w:pPr>
      <w:bookmarkStart w:id="6067" w:name="_Toc479860720"/>
      <w:bookmarkStart w:id="6068" w:name="_Toc21213490"/>
      <w:bookmarkStart w:id="6069" w:name="OtherDocumentName_a"/>
      <w:proofErr w:type="spellStart"/>
      <w:r>
        <w:t>OtherDocumentName</w:t>
      </w:r>
      <w:proofErr w:type="spellEnd"/>
      <w:r>
        <w:t xml:space="preserve"> [attribute]</w:t>
      </w:r>
      <w:bookmarkEnd w:id="6067"/>
      <w:bookmarkEnd w:id="6068"/>
      <w:bookmarkEnd w:id="6069"/>
    </w:p>
    <w:tbl>
      <w:tblPr>
        <w:tblW w:w="5000" w:type="pct"/>
        <w:tblCellMar>
          <w:top w:w="144" w:type="dxa"/>
          <w:left w:w="115" w:type="dxa"/>
          <w:right w:w="115" w:type="dxa"/>
        </w:tblCellMar>
        <w:tblLook w:val="01E0" w:firstRow="1" w:lastRow="1" w:firstColumn="1" w:lastColumn="1" w:noHBand="0" w:noVBand="0"/>
      </w:tblPr>
      <w:tblGrid>
        <w:gridCol w:w="9584"/>
      </w:tblGrid>
      <w:tr w:rsidR="00C52C1C" w14:paraId="2F48A81F" w14:textId="77777777" w:rsidTr="00037464">
        <w:tc>
          <w:tcPr>
            <w:tcW w:w="5000" w:type="pct"/>
          </w:tcPr>
          <w:p w14:paraId="2AEBB342" w14:textId="77777777" w:rsidR="00C52C1C" w:rsidRDefault="009C6186" w:rsidP="00E63E63">
            <w:pPr>
              <w:pStyle w:val="Normal2"/>
            </w:pPr>
            <w:r>
              <w:rPr>
                <w:noProof/>
                <w:snapToGrid/>
                <w:lang w:val="sv-SE" w:eastAsia="sv-SE"/>
              </w:rPr>
              <w:pict w14:anchorId="5A2DF921">
                <v:shape id="_x0000_s6817" type="#_x0000_t75" style="position:absolute;left:0;text-align:left;margin-left:10055pt;margin-top:7.05pt;width:127.5pt;height:64.5pt;z-index:-298;mso-position-horizontal:right" wrapcoords="-127 0 -127 21349 21600 21349 21600 0 -127 0" filled="t">
                  <v:imagedata r:id="rId1384" o:title="OtherDocumentName"/>
                  <w10:wrap type="tight"/>
                </v:shape>
              </w:pict>
            </w:r>
            <w:r>
              <w:pict w14:anchorId="30BB5BCE">
                <v:shape id="_x0000_s6816" style="position:absolute;left:0;text-align:left;margin-left:0;margin-top:0;width:50pt;height:50pt;z-index:1832;visibility:hidden" coordsize="110,181" o:spt="100" o:preferrelative="t" adj="0,,0" path="">
                  <v:stroke joinstyle="round"/>
                  <v:formulas/>
                  <v:path o:connecttype="segments"/>
                  <o:lock v:ext="edit" selection="t"/>
                </v:shape>
              </w:pict>
            </w:r>
            <w:r w:rsidR="00C52C1C">
              <w:t xml:space="preserve">Defines </w:t>
            </w:r>
            <w:r w:rsidR="00E63E63" w:rsidRPr="00E63E63">
              <w:t xml:space="preserve">the document name for documents that are </w:t>
            </w:r>
            <w:r w:rsidR="00E63E63">
              <w:t xml:space="preserve">not </w:t>
            </w:r>
            <w:proofErr w:type="spellStart"/>
            <w:r w:rsidR="00E63E63">
              <w:t>papiNet</w:t>
            </w:r>
            <w:proofErr w:type="spellEnd"/>
            <w:r w:rsidR="00E63E63">
              <w:t xml:space="preserve"> e</w:t>
            </w:r>
            <w:r w:rsidR="00E63E63">
              <w:noBreakHyphen/>
            </w:r>
            <w:r w:rsidR="00E63E63" w:rsidRPr="00E63E63">
              <w:t xml:space="preserve">Documents. These documents are defined in element Document by </w:t>
            </w:r>
            <w:proofErr w:type="spellStart"/>
            <w:r w:rsidR="00E63E63" w:rsidRPr="00E63E63">
              <w:t>OtherDocumentName</w:t>
            </w:r>
            <w:proofErr w:type="spellEnd"/>
            <w:r w:rsidR="00E63E63" w:rsidRPr="00E63E63">
              <w:t xml:space="preserve"> when attribute DocumentName has the value “Other”.</w:t>
            </w:r>
          </w:p>
        </w:tc>
      </w:tr>
    </w:tbl>
    <w:p w14:paraId="11666922" w14:textId="77777777" w:rsidR="00C52C1C" w:rsidRDefault="00C52C1C" w:rsidP="00503198"/>
    <w:p w14:paraId="20DBF5DA" w14:textId="77777777" w:rsidR="00E63E63" w:rsidRDefault="00E63E63" w:rsidP="00E63E63">
      <w:pPr>
        <w:pStyle w:val="Heading2"/>
      </w:pPr>
      <w:bookmarkStart w:id="6070" w:name="_Toc21213491"/>
      <w:bookmarkStart w:id="6071" w:name="OtherDocumentType_a"/>
      <w:proofErr w:type="spellStart"/>
      <w:r>
        <w:t>OtherDocumentType</w:t>
      </w:r>
      <w:proofErr w:type="spellEnd"/>
      <w:r>
        <w:t xml:space="preserve"> [attribute]</w:t>
      </w:r>
      <w:bookmarkEnd w:id="6070"/>
      <w:bookmarkEnd w:id="6071"/>
    </w:p>
    <w:tbl>
      <w:tblPr>
        <w:tblW w:w="5000" w:type="pct"/>
        <w:tblCellMar>
          <w:top w:w="144" w:type="dxa"/>
          <w:left w:w="115" w:type="dxa"/>
          <w:right w:w="115" w:type="dxa"/>
        </w:tblCellMar>
        <w:tblLook w:val="01E0" w:firstRow="1" w:lastRow="1" w:firstColumn="1" w:lastColumn="1" w:noHBand="0" w:noVBand="0"/>
      </w:tblPr>
      <w:tblGrid>
        <w:gridCol w:w="9584"/>
      </w:tblGrid>
      <w:tr w:rsidR="00E63E63" w14:paraId="31EADE01" w14:textId="77777777" w:rsidTr="000766DA">
        <w:tc>
          <w:tcPr>
            <w:tcW w:w="5000" w:type="pct"/>
          </w:tcPr>
          <w:p w14:paraId="31735E06" w14:textId="77777777" w:rsidR="00E63E63" w:rsidRDefault="009C6186" w:rsidP="000766DA">
            <w:pPr>
              <w:pStyle w:val="Normal2"/>
            </w:pPr>
            <w:r>
              <w:rPr>
                <w:noProof/>
                <w:snapToGrid/>
                <w:lang w:val="sv-SE" w:eastAsia="sv-SE"/>
              </w:rPr>
              <w:pict w14:anchorId="1EBDA822">
                <v:shape id="_x0000_s6865" type="#_x0000_t75" style="position:absolute;left:0;text-align:left;margin-left:9590pt;margin-top:7.05pt;width:131.6pt;height:58.25pt;z-index:-277;mso-wrap-edited:t;mso-position-horizontal:right" wrapcoords="-119 0 -119 21330 21600 21330 21600 0 15372 -432 -119 0" filled="t">
                  <v:imagedata r:id="rId1385" o:title="OtherDocumentType"/>
                  <w10:wrap type="tight"/>
                </v:shape>
              </w:pict>
            </w:r>
            <w:r w:rsidR="00E63E63" w:rsidRPr="00E63E63">
              <w:t>Defines the document type for a d</w:t>
            </w:r>
            <w:r w:rsidR="00E63E63">
              <w:t xml:space="preserve">ocument that is not a </w:t>
            </w:r>
            <w:proofErr w:type="spellStart"/>
            <w:r w:rsidR="00E63E63">
              <w:t>papiNet</w:t>
            </w:r>
            <w:proofErr w:type="spellEnd"/>
            <w:r w:rsidR="00E63E63">
              <w:t xml:space="preserve"> e</w:t>
            </w:r>
            <w:r w:rsidR="00E63E63">
              <w:noBreakHyphen/>
            </w:r>
            <w:r w:rsidR="00E63E63" w:rsidRPr="00E63E63">
              <w:t>Document.</w:t>
            </w:r>
          </w:p>
        </w:tc>
      </w:tr>
    </w:tbl>
    <w:p w14:paraId="1A538D54" w14:textId="77777777" w:rsidR="00E63E63" w:rsidRDefault="00E63E63" w:rsidP="00E63E63"/>
    <w:p w14:paraId="12619580" w14:textId="77777777" w:rsidR="00E63E63" w:rsidRDefault="00E63E63" w:rsidP="00503198"/>
    <w:p w14:paraId="44B11C00" w14:textId="77777777" w:rsidR="00503198" w:rsidRDefault="00503198" w:rsidP="00503198">
      <w:pPr>
        <w:pStyle w:val="Heading2"/>
      </w:pPr>
      <w:bookmarkStart w:id="6072" w:name="_Toc259722423"/>
      <w:bookmarkStart w:id="6073" w:name="_Toc275502769"/>
      <w:bookmarkStart w:id="6074" w:name="_Toc371378363"/>
      <w:bookmarkStart w:id="6075" w:name="_Toc21213492"/>
      <w:bookmarkStart w:id="6076" w:name="OtherParty"/>
      <w:proofErr w:type="spellStart"/>
      <w:r>
        <w:t>OtherParty</w:t>
      </w:r>
      <w:bookmarkEnd w:id="6072"/>
      <w:bookmarkEnd w:id="6073"/>
      <w:bookmarkEnd w:id="6074"/>
      <w:bookmarkEnd w:id="6075"/>
      <w:bookmarkEnd w:id="60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208E7B" w14:textId="77777777" w:rsidTr="00503198">
        <w:tc>
          <w:tcPr>
            <w:tcW w:w="5000" w:type="pct"/>
          </w:tcPr>
          <w:p w14:paraId="598C174C" w14:textId="77777777" w:rsidR="00503198" w:rsidRDefault="009C6186" w:rsidP="00503198">
            <w:pPr>
              <w:pStyle w:val="Normal2"/>
            </w:pPr>
            <w:r>
              <w:pict w14:anchorId="6CE7DFF7">
                <v:shape id="dc_1013" o:spid="_x0000_s3005" style="position:absolute;left:0;text-align:left;margin-left:0;margin-top:0;width:50pt;height:50pt;z-index:942;visibility:hidden" coordsize="432,418" o:spt="100" o:preferrelative="t" adj="0,,0" path="">
                  <v:stroke joinstyle="round"/>
                  <v:formulas/>
                  <v:path o:connecttype="segments"/>
                  <o:lock v:ext="edit" selection="t"/>
                </v:shape>
              </w:pict>
            </w:r>
            <w:r>
              <w:pict w14:anchorId="1687E8BD">
                <v:shape id="_x0000_s3948" style="position:absolute;left:0;text-align:left;margin-left:23110.2pt;margin-top:7.2pt;width:250.5pt;height:259.5pt;z-index:-1519;mso-wrap-edited:t;mso-position-horizontal:right" coordsize="" o:spt="100" wrapcoords="-30 310 265 310 265 16 550 16 550 16 550 0 1000 0 1000 0 1000 1017 550 1017 550 718 265 718 265 517 -30 517 -30 310" adj="0,,0" path="">
                  <v:stroke joinstyle="round"/>
                  <v:imagedata r:id="rId1386" o:title="dc_1013"/>
                  <v:formulas/>
                  <v:path o:connecttype="segments"/>
                  <w10:wrap type="tight"/>
                </v:shape>
              </w:pict>
            </w:r>
            <w:r w:rsidR="00503198">
              <w:t xml:space="preserve">An organisation or business entity other than those specifically detailed within </w:t>
            </w:r>
            <w:r w:rsidR="00C8742A">
              <w:t>an e</w:t>
            </w:r>
            <w:r w:rsidR="00C8742A">
              <w:noBreakHyphen/>
              <w:t>Document</w:t>
            </w:r>
            <w:r w:rsidR="00503198">
              <w:t>.</w:t>
            </w:r>
          </w:p>
          <w:p w14:paraId="6E669CA4" w14:textId="77777777" w:rsidR="00503198" w:rsidRDefault="00503198" w:rsidP="00503198">
            <w:pPr>
              <w:pStyle w:val="Bold3"/>
            </w:pPr>
            <w:proofErr w:type="spellStart"/>
            <w:r>
              <w:t>PartyType</w:t>
            </w:r>
            <w:proofErr w:type="spellEnd"/>
            <w:r>
              <w:t xml:space="preserve"> [attribute]</w:t>
            </w:r>
          </w:p>
          <w:p w14:paraId="71943E34" w14:textId="77777777" w:rsidR="00503198" w:rsidRDefault="00503198" w:rsidP="00503198">
            <w:pPr>
              <w:pStyle w:val="Italic3"/>
            </w:pPr>
            <w:proofErr w:type="spellStart"/>
            <w:r>
              <w:t>PartyType</w:t>
            </w:r>
            <w:proofErr w:type="spellEnd"/>
            <w:r>
              <w:t xml:space="preserve"> is mandatory. A single instance is required.</w:t>
            </w:r>
          </w:p>
          <w:p w14:paraId="5F235031" w14:textId="77777777" w:rsidR="00503198" w:rsidRDefault="00503198" w:rsidP="00503198">
            <w:pPr>
              <w:pStyle w:val="Normal3"/>
            </w:pPr>
            <w:r>
              <w:t>Identifies the business role associated with the particular party</w:t>
            </w:r>
          </w:p>
          <w:p w14:paraId="68C85904" w14:textId="77777777" w:rsidR="00503198" w:rsidRDefault="00503198" w:rsidP="00503198">
            <w:pPr>
              <w:pStyle w:val="Normal3"/>
            </w:pPr>
            <w:r>
              <w:t xml:space="preserve">Refer to </w:t>
            </w:r>
            <w:proofErr w:type="spellStart"/>
            <w:r>
              <w:t>PartyType</w:t>
            </w:r>
            <w:proofErr w:type="spellEnd"/>
            <w:r>
              <w:t xml:space="preserve"> definition for any enumerations.</w:t>
            </w:r>
          </w:p>
          <w:p w14:paraId="690BD9E6" w14:textId="77777777" w:rsidR="00503198" w:rsidRDefault="00503198" w:rsidP="00503198">
            <w:pPr>
              <w:pStyle w:val="Bold3"/>
            </w:pPr>
            <w:proofErr w:type="spellStart"/>
            <w:r>
              <w:t>LogisticsRole</w:t>
            </w:r>
            <w:proofErr w:type="spellEnd"/>
            <w:r>
              <w:t xml:space="preserve"> [attribute]</w:t>
            </w:r>
          </w:p>
          <w:p w14:paraId="06B33888" w14:textId="77777777" w:rsidR="00503198" w:rsidRDefault="00503198" w:rsidP="00503198">
            <w:pPr>
              <w:pStyle w:val="Italic3"/>
            </w:pPr>
            <w:proofErr w:type="spellStart"/>
            <w:r>
              <w:t>LogisticsRole</w:t>
            </w:r>
            <w:proofErr w:type="spellEnd"/>
            <w:r>
              <w:t xml:space="preserve"> is optional. A single instance might exist.</w:t>
            </w:r>
          </w:p>
          <w:p w14:paraId="248C6312" w14:textId="77777777" w:rsidR="00503198" w:rsidRDefault="00503198" w:rsidP="00503198">
            <w:pPr>
              <w:pStyle w:val="Normal3"/>
            </w:pPr>
            <w:r>
              <w:t>Communicates the nature of the logistics role, if any, the party plays in the transaction.</w:t>
            </w:r>
          </w:p>
          <w:p w14:paraId="38C15CB7"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6D0EB4A4" w14:textId="77777777" w:rsidR="00503198" w:rsidRDefault="00503198" w:rsidP="00503198">
            <w:pPr>
              <w:pStyle w:val="Bold3"/>
            </w:pPr>
            <w:r>
              <w:t>(sequence)</w:t>
            </w:r>
          </w:p>
          <w:p w14:paraId="6834E173" w14:textId="77777777" w:rsidR="00503198" w:rsidRDefault="00503198" w:rsidP="00503198">
            <w:pPr>
              <w:pStyle w:val="Italic3"/>
            </w:pPr>
            <w:r>
              <w:lastRenderedPageBreak/>
              <w:t>The sequence of items below is mandatory. A single instance is required.</w:t>
            </w:r>
          </w:p>
          <w:p w14:paraId="4FB9EBF1" w14:textId="77777777" w:rsidR="00503198" w:rsidRDefault="00503198" w:rsidP="00503198">
            <w:pPr>
              <w:pStyle w:val="Bold4"/>
            </w:pPr>
            <w:proofErr w:type="spellStart"/>
            <w:r>
              <w:t>PartyIdentifier</w:t>
            </w:r>
            <w:proofErr w:type="spellEnd"/>
          </w:p>
          <w:p w14:paraId="2A9D5D5C" w14:textId="77777777" w:rsidR="00503198" w:rsidRDefault="00503198" w:rsidP="00503198">
            <w:pPr>
              <w:pStyle w:val="Italic4"/>
            </w:pPr>
            <w:proofErr w:type="spellStart"/>
            <w:r>
              <w:t>PartyIdentifier</w:t>
            </w:r>
            <w:proofErr w:type="spellEnd"/>
            <w:r>
              <w:t xml:space="preserve"> is optional. Multiple instances might exist.</w:t>
            </w:r>
          </w:p>
          <w:p w14:paraId="72135FF8" w14:textId="77777777" w:rsidR="00503198" w:rsidRDefault="00503198" w:rsidP="00503198">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6C55AD38" w14:textId="77777777" w:rsidR="00503198" w:rsidRDefault="00503198" w:rsidP="00503198">
            <w:pPr>
              <w:pStyle w:val="Bold4"/>
            </w:pPr>
            <w:proofErr w:type="spellStart"/>
            <w:r>
              <w:t>NameAddress</w:t>
            </w:r>
            <w:proofErr w:type="spellEnd"/>
          </w:p>
          <w:p w14:paraId="2DE32E90" w14:textId="77777777" w:rsidR="00503198" w:rsidRDefault="00503198" w:rsidP="00503198">
            <w:pPr>
              <w:pStyle w:val="Italic4"/>
            </w:pPr>
            <w:proofErr w:type="spellStart"/>
            <w:r>
              <w:t>NameAddress</w:t>
            </w:r>
            <w:proofErr w:type="spellEnd"/>
            <w:r>
              <w:t xml:space="preserve"> is mandatory. A single instance is required.</w:t>
            </w:r>
          </w:p>
          <w:p w14:paraId="7F7E0F78" w14:textId="77777777" w:rsidR="00503198" w:rsidRDefault="00503198" w:rsidP="00503198">
            <w:pPr>
              <w:pStyle w:val="Normal4"/>
            </w:pPr>
            <w:r>
              <w:t>A group item containing name and address of an organisation or business entity.</w:t>
            </w:r>
          </w:p>
          <w:p w14:paraId="22246189" w14:textId="77777777" w:rsidR="00503198" w:rsidRDefault="00503198" w:rsidP="00503198">
            <w:pPr>
              <w:pStyle w:val="Bold4"/>
            </w:pPr>
            <w:r>
              <w:t>URL</w:t>
            </w:r>
          </w:p>
          <w:p w14:paraId="68BE90D2" w14:textId="77777777" w:rsidR="00503198" w:rsidRDefault="00503198" w:rsidP="00503198">
            <w:pPr>
              <w:pStyle w:val="Italic4"/>
            </w:pPr>
            <w:r>
              <w:t>URL is optional. A single instance might exist.</w:t>
            </w:r>
          </w:p>
          <w:p w14:paraId="71C6B023" w14:textId="77777777" w:rsidR="00503198" w:rsidRDefault="00503198" w:rsidP="00503198">
            <w:pPr>
              <w:pStyle w:val="Normal4"/>
            </w:pPr>
            <w:r>
              <w:t>Universal Resource Locator. While typically a web address you could use this field to hold an email address.</w:t>
            </w:r>
          </w:p>
          <w:p w14:paraId="6E602579" w14:textId="77777777" w:rsidR="00503198" w:rsidRDefault="00503198" w:rsidP="00503198">
            <w:pPr>
              <w:pStyle w:val="Bold4"/>
            </w:pPr>
            <w:proofErr w:type="spellStart"/>
            <w:r>
              <w:t>CommonContact</w:t>
            </w:r>
            <w:proofErr w:type="spellEnd"/>
          </w:p>
          <w:p w14:paraId="798A8F69" w14:textId="77777777" w:rsidR="00503198" w:rsidRDefault="00503198" w:rsidP="00503198">
            <w:pPr>
              <w:pStyle w:val="Italic4"/>
            </w:pPr>
            <w:proofErr w:type="spellStart"/>
            <w:r>
              <w:t>CommonContact</w:t>
            </w:r>
            <w:proofErr w:type="spellEnd"/>
            <w:r>
              <w:t xml:space="preserve"> is optional. Multiple instances might exist.</w:t>
            </w:r>
          </w:p>
          <w:p w14:paraId="53ACA41B" w14:textId="77777777" w:rsidR="00503198" w:rsidRDefault="00503198" w:rsidP="00503198">
            <w:pPr>
              <w:pStyle w:val="Normal4"/>
            </w:pPr>
            <w:r>
              <w:t>Identifies a specific individual associated with the party.</w:t>
            </w:r>
          </w:p>
        </w:tc>
      </w:tr>
    </w:tbl>
    <w:p w14:paraId="7906C305" w14:textId="77777777" w:rsidR="00503198" w:rsidRDefault="00503198" w:rsidP="00503198"/>
    <w:p w14:paraId="13749BD1" w14:textId="77777777" w:rsidR="001361A4" w:rsidRPr="00745EC7" w:rsidRDefault="001361A4" w:rsidP="001361A4">
      <w:pPr>
        <w:pStyle w:val="Heading2"/>
      </w:pPr>
      <w:bookmarkStart w:id="6077" w:name="_Toc371378364"/>
      <w:bookmarkStart w:id="6078" w:name="_Toc21213493"/>
      <w:bookmarkStart w:id="6079" w:name="OtherProducts"/>
      <w:proofErr w:type="spellStart"/>
      <w:r>
        <w:t>OtherProducts</w:t>
      </w:r>
      <w:bookmarkEnd w:id="6077"/>
      <w:bookmarkEnd w:id="6078"/>
      <w:bookmarkEnd w:id="60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361A4" w:rsidRPr="00C407FA" w14:paraId="530A3099" w14:textId="77777777" w:rsidTr="00970566">
        <w:tc>
          <w:tcPr>
            <w:tcW w:w="5000" w:type="pct"/>
          </w:tcPr>
          <w:p w14:paraId="7B8A6448" w14:textId="77777777" w:rsidR="001361A4" w:rsidRDefault="009C6186" w:rsidP="00970566">
            <w:pPr>
              <w:pStyle w:val="Normal2"/>
            </w:pPr>
            <w:r>
              <w:rPr>
                <w:noProof/>
              </w:rPr>
              <w:pict w14:anchorId="76F8649D">
                <v:shape id="_x0000_s6264" type="#_x0000_t75" style="position:absolute;left:0;text-align:left;margin-left:35052.5pt;margin-top:7.05pt;width:354.75pt;height:297pt;z-index:-599;mso-wrap-edited:t;mso-position-horizontal:right" wrapcoords="167 7916 350 9553 5510 9771 5602 14625 8479 14789 8433 21553 21600 21545 21600 0 5967 62 6058 3062 5373 3498 5465 7916 167 7916" filled="t">
                  <v:imagedata r:id="rId1387" o:title="OtherProducts"/>
                  <w10:wrap type="tight"/>
                </v:shape>
              </w:pict>
            </w:r>
            <w:r w:rsidR="001361A4" w:rsidRPr="001361A4">
              <w:rPr>
                <w:noProof/>
                <w:snapToGrid/>
                <w:lang w:val="en-US" w:eastAsia="en-US"/>
              </w:rPr>
              <w:t>A group item defining the characteristics of other products</w:t>
            </w:r>
            <w:r w:rsidR="001361A4">
              <w:t>.</w:t>
            </w:r>
          </w:p>
          <w:p w14:paraId="073629AD" w14:textId="77777777" w:rsidR="001361A4" w:rsidRDefault="001361A4" w:rsidP="00970566">
            <w:pPr>
              <w:pStyle w:val="Bold3"/>
            </w:pPr>
            <w:proofErr w:type="spellStart"/>
            <w:r w:rsidRPr="001361A4">
              <w:t>OtherProducts</w:t>
            </w:r>
            <w:r w:rsidRPr="00722992">
              <w:t>Type</w:t>
            </w:r>
            <w:proofErr w:type="spellEnd"/>
            <w:r>
              <w:t xml:space="preserve"> [attribute]</w:t>
            </w:r>
          </w:p>
          <w:p w14:paraId="43E98DB7" w14:textId="77777777" w:rsidR="001361A4" w:rsidRDefault="001361A4" w:rsidP="00970566">
            <w:pPr>
              <w:pStyle w:val="Italic3"/>
            </w:pPr>
            <w:proofErr w:type="spellStart"/>
            <w:r>
              <w:t>OtherProducts</w:t>
            </w:r>
            <w:r w:rsidRPr="00745EC7">
              <w:t>Type</w:t>
            </w:r>
            <w:proofErr w:type="spellEnd"/>
            <w:r>
              <w:t xml:space="preserve"> is </w:t>
            </w:r>
            <w:r w:rsidRPr="00722992">
              <w:t>mandatory. A single instance is required</w:t>
            </w:r>
            <w:r>
              <w:t>.</w:t>
            </w:r>
          </w:p>
          <w:p w14:paraId="71EE8456" w14:textId="77777777" w:rsidR="001361A4" w:rsidRDefault="00D61FC1" w:rsidP="00970566">
            <w:pPr>
              <w:pStyle w:val="Normal3"/>
            </w:pPr>
            <w:r w:rsidRPr="00D61FC1">
              <w:t>Defines the type of product for other products</w:t>
            </w:r>
            <w:r w:rsidR="001361A4">
              <w:t>.</w:t>
            </w:r>
          </w:p>
          <w:p w14:paraId="6657D5CB" w14:textId="77777777" w:rsidR="001361A4" w:rsidRDefault="001361A4" w:rsidP="00970566">
            <w:pPr>
              <w:pStyle w:val="Normal3"/>
            </w:pPr>
            <w:r>
              <w:t xml:space="preserve">Refer to </w:t>
            </w:r>
            <w:proofErr w:type="spellStart"/>
            <w:r>
              <w:t>OtherProducts</w:t>
            </w:r>
            <w:r w:rsidRPr="00745EC7">
              <w:t>Type</w:t>
            </w:r>
            <w:proofErr w:type="spellEnd"/>
            <w:r w:rsidRPr="00745EC7">
              <w:t xml:space="preserve"> </w:t>
            </w:r>
            <w:r>
              <w:t>definition for any enumerations.</w:t>
            </w:r>
          </w:p>
          <w:p w14:paraId="52B1C501" w14:textId="77777777" w:rsidR="001361A4" w:rsidRDefault="001361A4" w:rsidP="00970566">
            <w:pPr>
              <w:pStyle w:val="Bold3"/>
            </w:pPr>
            <w:proofErr w:type="spellStart"/>
            <w:r>
              <w:t>OtherProductsItem</w:t>
            </w:r>
            <w:r w:rsidRPr="00722992">
              <w:t>Type</w:t>
            </w:r>
            <w:proofErr w:type="spellEnd"/>
            <w:r>
              <w:t xml:space="preserve"> [attribute]</w:t>
            </w:r>
          </w:p>
          <w:p w14:paraId="08DFA5A9" w14:textId="77777777" w:rsidR="001361A4" w:rsidRDefault="001361A4" w:rsidP="00970566">
            <w:pPr>
              <w:pStyle w:val="Italic3"/>
            </w:pPr>
            <w:proofErr w:type="spellStart"/>
            <w:r>
              <w:t>OtherProductsItem</w:t>
            </w:r>
            <w:r w:rsidRPr="00745EC7">
              <w:t>Type</w:t>
            </w:r>
            <w:proofErr w:type="spellEnd"/>
            <w:r>
              <w:t xml:space="preserve"> </w:t>
            </w:r>
            <w:r w:rsidR="00D61FC1" w:rsidRPr="00D61FC1">
              <w:t>is optional. A single instance might exist</w:t>
            </w:r>
            <w:r>
              <w:t>.</w:t>
            </w:r>
          </w:p>
          <w:p w14:paraId="06E30643" w14:textId="77777777" w:rsidR="001361A4" w:rsidRDefault="00D61FC1" w:rsidP="00970566">
            <w:pPr>
              <w:pStyle w:val="Normal3"/>
            </w:pPr>
            <w:r w:rsidRPr="00D61FC1">
              <w:t>Defines detail type of items for other product types</w:t>
            </w:r>
            <w:r w:rsidR="001361A4">
              <w:t>.</w:t>
            </w:r>
          </w:p>
          <w:p w14:paraId="4E73DEDA" w14:textId="77777777" w:rsidR="001361A4" w:rsidRDefault="001361A4" w:rsidP="00970566">
            <w:pPr>
              <w:pStyle w:val="Normal3"/>
            </w:pPr>
            <w:r>
              <w:t xml:space="preserve">Refer to </w:t>
            </w:r>
            <w:proofErr w:type="spellStart"/>
            <w:r>
              <w:t>OtherProductsItem</w:t>
            </w:r>
            <w:r w:rsidRPr="00745EC7">
              <w:t>Type</w:t>
            </w:r>
            <w:proofErr w:type="spellEnd"/>
            <w:r w:rsidRPr="00745EC7">
              <w:t xml:space="preserve"> </w:t>
            </w:r>
            <w:r>
              <w:t>definition for any enumerations.</w:t>
            </w:r>
          </w:p>
          <w:p w14:paraId="4E3938F8" w14:textId="77777777" w:rsidR="001361A4" w:rsidRDefault="001361A4" w:rsidP="00970566">
            <w:pPr>
              <w:pStyle w:val="Bold3"/>
            </w:pPr>
            <w:r>
              <w:t>(sequence)</w:t>
            </w:r>
          </w:p>
          <w:p w14:paraId="044B71E4" w14:textId="77777777" w:rsidR="001361A4" w:rsidRDefault="001361A4" w:rsidP="00970566">
            <w:pPr>
              <w:pStyle w:val="Italic3"/>
            </w:pPr>
            <w:r>
              <w:t>The sequence of items below is mandatory. A single instance is required.</w:t>
            </w:r>
          </w:p>
          <w:p w14:paraId="5D5CEB9A" w14:textId="77777777" w:rsidR="00D61FC1" w:rsidRDefault="00D61FC1" w:rsidP="00970566">
            <w:pPr>
              <w:pStyle w:val="Italic4"/>
              <w:rPr>
                <w:b/>
                <w:i w:val="0"/>
              </w:rPr>
            </w:pPr>
            <w:proofErr w:type="spellStart"/>
            <w:r w:rsidRPr="00D61FC1">
              <w:rPr>
                <w:b/>
                <w:i w:val="0"/>
              </w:rPr>
              <w:t>OtherProductsItem</w:t>
            </w:r>
            <w:r>
              <w:rPr>
                <w:b/>
                <w:i w:val="0"/>
              </w:rPr>
              <w:t>CodeInfo</w:t>
            </w:r>
            <w:proofErr w:type="spellEnd"/>
          </w:p>
          <w:p w14:paraId="50C7607D" w14:textId="77777777" w:rsidR="001361A4" w:rsidRDefault="00D61FC1" w:rsidP="00970566">
            <w:pPr>
              <w:pStyle w:val="Italic4"/>
            </w:pPr>
            <w:proofErr w:type="spellStart"/>
            <w:r w:rsidRPr="00D61FC1">
              <w:t>OtherProductsItemCodeInfo</w:t>
            </w:r>
            <w:proofErr w:type="spellEnd"/>
            <w:r w:rsidR="001361A4">
              <w:t xml:space="preserve"> is optional. </w:t>
            </w:r>
            <w:r w:rsidR="001361A4" w:rsidRPr="006E0029">
              <w:t xml:space="preserve">A single instance </w:t>
            </w:r>
            <w:r w:rsidR="001361A4">
              <w:t>might exist.</w:t>
            </w:r>
          </w:p>
          <w:p w14:paraId="0BCD8AAF" w14:textId="77777777" w:rsidR="001361A4" w:rsidRDefault="00D61FC1" w:rsidP="00970566">
            <w:pPr>
              <w:pStyle w:val="Normal4"/>
            </w:pPr>
            <w:r w:rsidRPr="00D61FC1">
              <w:lastRenderedPageBreak/>
              <w:t>A group item that defines a product item by a code given by an agency. A textual description of the product item can also be given</w:t>
            </w:r>
            <w:r w:rsidR="001361A4">
              <w:t>.</w:t>
            </w:r>
          </w:p>
          <w:p w14:paraId="674E04EF" w14:textId="77777777" w:rsidR="001361A4" w:rsidRPr="0016021D" w:rsidRDefault="001361A4" w:rsidP="00970566">
            <w:pPr>
              <w:pStyle w:val="Bold4"/>
            </w:pPr>
            <w:proofErr w:type="spellStart"/>
            <w:r>
              <w:t>OtherProducts</w:t>
            </w:r>
            <w:r w:rsidRPr="0016021D">
              <w:t>Class</w:t>
            </w:r>
            <w:proofErr w:type="spellEnd"/>
          </w:p>
          <w:p w14:paraId="372028DB" w14:textId="77777777" w:rsidR="001361A4" w:rsidRDefault="001361A4" w:rsidP="00970566">
            <w:pPr>
              <w:pStyle w:val="Italic4"/>
            </w:pPr>
            <w:proofErr w:type="spellStart"/>
            <w:r>
              <w:t>OtherProductsClass</w:t>
            </w:r>
            <w:proofErr w:type="spellEnd"/>
            <w:r>
              <w:t xml:space="preserve"> is optional</w:t>
            </w:r>
            <w:r w:rsidRPr="006E0029">
              <w:t xml:space="preserve">. </w:t>
            </w:r>
            <w:r w:rsidR="00D61FC1">
              <w:t>Multiple</w:t>
            </w:r>
            <w:r w:rsidRPr="006E0029">
              <w:t xml:space="preserve"> instance</w:t>
            </w:r>
            <w:r>
              <w:t>s</w:t>
            </w:r>
            <w:r w:rsidRPr="006E0029">
              <w:t xml:space="preserve"> </w:t>
            </w:r>
            <w:r>
              <w:t>might exist.</w:t>
            </w:r>
          </w:p>
          <w:p w14:paraId="67CC1FD7" w14:textId="77777777" w:rsidR="001361A4" w:rsidRDefault="00D61FC1" w:rsidP="00970566">
            <w:pPr>
              <w:pStyle w:val="Normal4"/>
            </w:pPr>
            <w:r w:rsidRPr="00D61FC1">
              <w:t>A group item that details information used for describing classes of other products based on some product properties</w:t>
            </w:r>
            <w:r w:rsidR="001361A4">
              <w:t>.</w:t>
            </w:r>
          </w:p>
          <w:p w14:paraId="1CEE637C" w14:textId="77777777" w:rsidR="001361A4" w:rsidRPr="0016021D" w:rsidRDefault="001361A4" w:rsidP="00970566">
            <w:pPr>
              <w:pStyle w:val="Bold4"/>
            </w:pPr>
            <w:proofErr w:type="spellStart"/>
            <w:r>
              <w:t>OtherProducts</w:t>
            </w:r>
            <w:r w:rsidRPr="001F74B2">
              <w:t>Characteristics</w:t>
            </w:r>
            <w:proofErr w:type="spellEnd"/>
          </w:p>
          <w:p w14:paraId="006B4080" w14:textId="77777777" w:rsidR="001361A4" w:rsidRDefault="001361A4" w:rsidP="00970566">
            <w:pPr>
              <w:pStyle w:val="Italic4"/>
            </w:pPr>
            <w:proofErr w:type="spellStart"/>
            <w:r>
              <w:t>OtherProducts</w:t>
            </w:r>
            <w:r w:rsidRPr="001F74B2">
              <w:t>Characteristics</w:t>
            </w:r>
            <w:proofErr w:type="spellEnd"/>
            <w:r>
              <w:t xml:space="preserve"> is optional. </w:t>
            </w:r>
            <w:r w:rsidRPr="006E0029">
              <w:t xml:space="preserve">A single instance </w:t>
            </w:r>
            <w:r>
              <w:t>might exist.</w:t>
            </w:r>
          </w:p>
          <w:p w14:paraId="2D9627AC" w14:textId="77777777" w:rsidR="001361A4" w:rsidRDefault="00DA1C8E" w:rsidP="00970566">
            <w:pPr>
              <w:pStyle w:val="Normal4"/>
            </w:pPr>
            <w:r w:rsidRPr="00DA1C8E">
              <w:t>A group item that contains characteristics of other products</w:t>
            </w:r>
            <w:r w:rsidR="001361A4">
              <w:t>.</w:t>
            </w:r>
          </w:p>
          <w:p w14:paraId="747CBBA9" w14:textId="77777777" w:rsidR="001361A4" w:rsidRPr="0016021D" w:rsidRDefault="001361A4" w:rsidP="00970566">
            <w:pPr>
              <w:pStyle w:val="Bold4"/>
            </w:pPr>
            <w:proofErr w:type="spellStart"/>
            <w:r>
              <w:t>OtherProductsPackaging</w:t>
            </w:r>
            <w:r w:rsidRPr="001F74B2">
              <w:t>Characteristics</w:t>
            </w:r>
            <w:proofErr w:type="spellEnd"/>
          </w:p>
          <w:p w14:paraId="7038475A" w14:textId="77777777" w:rsidR="001361A4" w:rsidRDefault="001361A4" w:rsidP="00970566">
            <w:pPr>
              <w:pStyle w:val="Italic4"/>
            </w:pPr>
            <w:proofErr w:type="spellStart"/>
            <w:r>
              <w:t>OtherProducts</w:t>
            </w:r>
            <w:r w:rsidRPr="001F74B2">
              <w:t>PackagingCharacteristics</w:t>
            </w:r>
            <w:proofErr w:type="spellEnd"/>
            <w:r>
              <w:t xml:space="preserve"> is optional. </w:t>
            </w:r>
            <w:r w:rsidRPr="006E0029">
              <w:t xml:space="preserve">A single instance </w:t>
            </w:r>
            <w:r>
              <w:t>might exist.</w:t>
            </w:r>
          </w:p>
          <w:p w14:paraId="3A164128" w14:textId="77777777" w:rsidR="001361A4" w:rsidRDefault="00DA1C8E" w:rsidP="00970566">
            <w:pPr>
              <w:pStyle w:val="Normal4"/>
            </w:pPr>
            <w:r w:rsidRPr="00DA1C8E">
              <w:t>A group item that contains information about packaging of other products</w:t>
            </w:r>
            <w:r w:rsidR="001361A4">
              <w:t>.</w:t>
            </w:r>
          </w:p>
          <w:p w14:paraId="02CE5FF2" w14:textId="77777777" w:rsidR="001361A4" w:rsidRPr="0016021D" w:rsidRDefault="001361A4" w:rsidP="00970566">
            <w:pPr>
              <w:pStyle w:val="Bold4"/>
            </w:pPr>
            <w:proofErr w:type="spellStart"/>
            <w:r>
              <w:t>OtherProductsProcessing</w:t>
            </w:r>
            <w:r w:rsidRPr="001F74B2">
              <w:t>Characteristics</w:t>
            </w:r>
            <w:proofErr w:type="spellEnd"/>
          </w:p>
          <w:p w14:paraId="4243742C" w14:textId="77777777" w:rsidR="001361A4" w:rsidRDefault="001361A4" w:rsidP="00970566">
            <w:pPr>
              <w:pStyle w:val="Italic4"/>
            </w:pPr>
            <w:proofErr w:type="spellStart"/>
            <w:r>
              <w:t>OtherProducts</w:t>
            </w:r>
            <w:r w:rsidRPr="001F74B2">
              <w:t>ProcessingCharacteristics</w:t>
            </w:r>
            <w:proofErr w:type="spellEnd"/>
            <w:r>
              <w:t xml:space="preserve"> is optional. </w:t>
            </w:r>
            <w:r w:rsidRPr="006E0029">
              <w:t xml:space="preserve">A single instance </w:t>
            </w:r>
            <w:r>
              <w:t>might exist.</w:t>
            </w:r>
          </w:p>
          <w:p w14:paraId="30CC8ABD" w14:textId="77777777" w:rsidR="001361A4" w:rsidRDefault="00DA1C8E" w:rsidP="00970566">
            <w:pPr>
              <w:pStyle w:val="Normal4"/>
            </w:pPr>
            <w:r w:rsidRPr="00DA1C8E">
              <w:t>A group item that contains information about processing of other products</w:t>
            </w:r>
            <w:r w:rsidR="001361A4">
              <w:t>.</w:t>
            </w:r>
          </w:p>
          <w:p w14:paraId="31F33B78" w14:textId="77777777" w:rsidR="001361A4" w:rsidRDefault="001361A4" w:rsidP="00970566">
            <w:pPr>
              <w:pStyle w:val="Bold4"/>
            </w:pPr>
            <w:proofErr w:type="spellStart"/>
            <w:r>
              <w:t>SafetyAndEnvironmentalInformation</w:t>
            </w:r>
            <w:proofErr w:type="spellEnd"/>
          </w:p>
          <w:p w14:paraId="5B3D3705" w14:textId="77777777" w:rsidR="001361A4" w:rsidRDefault="001361A4" w:rsidP="00970566">
            <w:pPr>
              <w:pStyle w:val="Italic4"/>
            </w:pPr>
            <w:proofErr w:type="spellStart"/>
            <w:r>
              <w:t>SafetyAndEnvironmentalInformation</w:t>
            </w:r>
            <w:proofErr w:type="spellEnd"/>
            <w:r>
              <w:t xml:space="preserve"> is optional. Multiple instances might exist.</w:t>
            </w:r>
          </w:p>
          <w:p w14:paraId="56749F25" w14:textId="77777777" w:rsidR="001361A4" w:rsidRDefault="001361A4" w:rsidP="00970566">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48F73579" w14:textId="77777777" w:rsidR="001361A4" w:rsidRDefault="001361A4" w:rsidP="001361A4"/>
    <w:p w14:paraId="4ECB3F45" w14:textId="77777777" w:rsidR="00943B7C" w:rsidRDefault="00943B7C" w:rsidP="00943B7C">
      <w:pPr>
        <w:pStyle w:val="Heading2"/>
      </w:pPr>
      <w:bookmarkStart w:id="6080" w:name="_Toc371378365"/>
      <w:bookmarkStart w:id="6081" w:name="_Toc21213494"/>
      <w:bookmarkStart w:id="6082" w:name="OtherProductsCharacteristics"/>
      <w:proofErr w:type="spellStart"/>
      <w:r>
        <w:t>OtherProductsCharacteristics</w:t>
      </w:r>
      <w:bookmarkEnd w:id="6080"/>
      <w:bookmarkEnd w:id="6081"/>
      <w:bookmarkEnd w:id="60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43B7C" w:rsidRPr="0048117C" w14:paraId="720DC00D" w14:textId="77777777" w:rsidTr="00970566">
        <w:tc>
          <w:tcPr>
            <w:tcW w:w="5000" w:type="pct"/>
          </w:tcPr>
          <w:p w14:paraId="66470B83" w14:textId="77777777" w:rsidR="00943B7C" w:rsidRDefault="009C6186" w:rsidP="00970566">
            <w:pPr>
              <w:pStyle w:val="Normal2"/>
            </w:pPr>
            <w:r>
              <w:rPr>
                <w:noProof/>
              </w:rPr>
              <w:pict w14:anchorId="3238BF97">
                <v:shape id="_x0000_s6281" type="#_x0000_t75" style="position:absolute;left:0;text-align:left;margin-left:28617.5pt;margin-top:7.05pt;width:296.25pt;height:49.5pt;z-index:-590;mso-wrap-edited:t;mso-position-horizontal:right" wrapcoords="-55 0 146 13527 13543 14509 13598 21055 21600 21273 21600 0 -55 0" filled="t">
                  <v:imagedata r:id="rId1388" o:title="OtherProductsCharacteristics"/>
                  <w10:wrap type="tight"/>
                </v:shape>
              </w:pict>
            </w:r>
            <w:r w:rsidR="00943B7C" w:rsidRPr="00943B7C">
              <w:rPr>
                <w:noProof/>
              </w:rPr>
              <w:t>A group item that contains characteristics of other products</w:t>
            </w:r>
            <w:r w:rsidR="00943B7C" w:rsidRPr="009F1A40">
              <w:t xml:space="preserve">. </w:t>
            </w:r>
          </w:p>
          <w:p w14:paraId="4E918B70" w14:textId="77777777" w:rsidR="00943B7C" w:rsidRDefault="00943B7C" w:rsidP="00970566">
            <w:pPr>
              <w:pStyle w:val="Bold3"/>
            </w:pPr>
            <w:r>
              <w:t>(sequence)</w:t>
            </w:r>
          </w:p>
          <w:p w14:paraId="409F2247" w14:textId="77777777" w:rsidR="00943B7C" w:rsidRDefault="00943B7C" w:rsidP="00970566">
            <w:pPr>
              <w:pStyle w:val="Italic3"/>
            </w:pPr>
            <w:r>
              <w:t>The sequence of items below is mandatory. A single instance is required.</w:t>
            </w:r>
          </w:p>
          <w:p w14:paraId="33F2C86C" w14:textId="77777777" w:rsidR="00943B7C" w:rsidRDefault="00943B7C" w:rsidP="00943B7C">
            <w:pPr>
              <w:pStyle w:val="Bold4"/>
            </w:pPr>
            <w:proofErr w:type="spellStart"/>
            <w:r>
              <w:t>PropertyValue</w:t>
            </w:r>
            <w:proofErr w:type="spellEnd"/>
          </w:p>
          <w:p w14:paraId="03FFADC8" w14:textId="77777777" w:rsidR="00943B7C" w:rsidRPr="00D35498" w:rsidRDefault="00943B7C" w:rsidP="00943B7C">
            <w:pPr>
              <w:pStyle w:val="Italic4"/>
            </w:pPr>
            <w:proofErr w:type="spellStart"/>
            <w:r w:rsidRPr="004332B9">
              <w:t>PropertyValue</w:t>
            </w:r>
            <w:proofErr w:type="spellEnd"/>
            <w:r>
              <w:t xml:space="preserve"> is </w:t>
            </w:r>
            <w:r w:rsidRPr="00D35498">
              <w:t xml:space="preserve">optional. </w:t>
            </w:r>
            <w:r>
              <w:t>Multiple</w:t>
            </w:r>
            <w:r w:rsidRPr="005D4B1B">
              <w:t xml:space="preserve"> instance</w:t>
            </w:r>
            <w:r>
              <w:t>s might exist</w:t>
            </w:r>
            <w:r w:rsidRPr="00D35498">
              <w:t>.</w:t>
            </w:r>
          </w:p>
          <w:p w14:paraId="02BA7D45" w14:textId="77777777" w:rsidR="00D73FA9" w:rsidRDefault="00D73FA9" w:rsidP="00D73FA9">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4764689A" w14:textId="77777777" w:rsidR="00943B7C" w:rsidRDefault="00D73FA9" w:rsidP="00D73FA9">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00943B7C" w:rsidRPr="004332B9">
              <w:t>.</w:t>
            </w:r>
          </w:p>
        </w:tc>
      </w:tr>
    </w:tbl>
    <w:p w14:paraId="148D96FB" w14:textId="77777777" w:rsidR="00943B7C" w:rsidRDefault="00943B7C" w:rsidP="001361A4"/>
    <w:p w14:paraId="16E5D029" w14:textId="77777777" w:rsidR="00394554" w:rsidRDefault="00394554" w:rsidP="00394554">
      <w:pPr>
        <w:pStyle w:val="Heading2"/>
      </w:pPr>
      <w:bookmarkStart w:id="6083" w:name="_Toc371378366"/>
      <w:bookmarkStart w:id="6084" w:name="_Toc21213495"/>
      <w:bookmarkStart w:id="6085" w:name="OtherProductsClass"/>
      <w:proofErr w:type="spellStart"/>
      <w:r>
        <w:lastRenderedPageBreak/>
        <w:t>OtherProductsClass</w:t>
      </w:r>
      <w:bookmarkEnd w:id="6083"/>
      <w:bookmarkEnd w:id="6084"/>
      <w:bookmarkEnd w:id="60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94554" w:rsidRPr="0048117C" w14:paraId="48F4C6DD" w14:textId="77777777" w:rsidTr="00970566">
        <w:tc>
          <w:tcPr>
            <w:tcW w:w="5000" w:type="pct"/>
          </w:tcPr>
          <w:p w14:paraId="096F787C" w14:textId="77777777" w:rsidR="00394554" w:rsidRDefault="009C6186" w:rsidP="00970566">
            <w:pPr>
              <w:pStyle w:val="Normal2"/>
            </w:pPr>
            <w:r>
              <w:rPr>
                <w:noProof/>
              </w:rPr>
              <w:pict w14:anchorId="461AD4B4">
                <v:shape id="_x0000_s6275" type="#_x0000_t75" style="position:absolute;left:0;text-align:left;margin-left:26142.5pt;margin-top:7.05pt;width:273.75pt;height:102.75pt;z-index:-593;mso-wrap-edited:t;mso-position-horizontal:right" wrapcoords="-79 9670 158 15031 8857 15031 8798 18342 9922 18657 10277 21653 21600 21442 21600 0 9626 210 9567 5728 8916 6044 8975 10143 -79 9670" filled="t">
                  <v:imagedata r:id="rId1389" o:title="OtherProductsClass"/>
                  <w10:wrap type="tight"/>
                </v:shape>
              </w:pict>
            </w:r>
            <w:r w:rsidR="00394554" w:rsidRPr="00394554">
              <w:rPr>
                <w:noProof/>
              </w:rPr>
              <w:t>A group item that details information used for describing classes of other products based on some product properties</w:t>
            </w:r>
            <w:r w:rsidR="00394554" w:rsidRPr="009F1A40">
              <w:t xml:space="preserve">. </w:t>
            </w:r>
          </w:p>
          <w:p w14:paraId="146DDA62" w14:textId="77777777" w:rsidR="00394554" w:rsidRDefault="00394554" w:rsidP="00970566">
            <w:pPr>
              <w:pStyle w:val="Bold3"/>
            </w:pPr>
            <w:proofErr w:type="spellStart"/>
            <w:r w:rsidRPr="00394554">
              <w:t>OtherProductsClass</w:t>
            </w:r>
            <w:r>
              <w:t>Type</w:t>
            </w:r>
            <w:proofErr w:type="spellEnd"/>
            <w:r>
              <w:t xml:space="preserve"> [attribute]</w:t>
            </w:r>
          </w:p>
          <w:p w14:paraId="555F90F5" w14:textId="77777777" w:rsidR="00394554" w:rsidRDefault="00394554" w:rsidP="00970566">
            <w:pPr>
              <w:pStyle w:val="Italic3"/>
            </w:pPr>
            <w:proofErr w:type="spellStart"/>
            <w:r w:rsidRPr="00394554">
              <w:t>OtherProductsClassType</w:t>
            </w:r>
            <w:proofErr w:type="spellEnd"/>
            <w:r>
              <w:t xml:space="preserve"> is mandatory. A single instance is required.</w:t>
            </w:r>
          </w:p>
          <w:p w14:paraId="4E48D90D" w14:textId="77777777" w:rsidR="00394554" w:rsidRDefault="00394554" w:rsidP="00970566">
            <w:pPr>
              <w:pStyle w:val="Normal3"/>
            </w:pPr>
            <w:r w:rsidRPr="00394554">
              <w:t>Defines the type of class for other products</w:t>
            </w:r>
            <w:r>
              <w:t>.</w:t>
            </w:r>
          </w:p>
          <w:p w14:paraId="5BBB9D97" w14:textId="77777777" w:rsidR="00394554" w:rsidRDefault="00394554" w:rsidP="00394554">
            <w:pPr>
              <w:pStyle w:val="Normal3"/>
            </w:pPr>
            <w:r>
              <w:t xml:space="preserve">Refer to </w:t>
            </w:r>
            <w:proofErr w:type="spellStart"/>
            <w:r w:rsidRPr="00394554">
              <w:t>OtherProductsClassType</w:t>
            </w:r>
            <w:proofErr w:type="spellEnd"/>
            <w:r>
              <w:t xml:space="preserve"> definition for any enumerations.</w:t>
            </w:r>
          </w:p>
          <w:p w14:paraId="479989D7" w14:textId="77777777" w:rsidR="00394554" w:rsidRDefault="00394554" w:rsidP="00970566">
            <w:pPr>
              <w:pStyle w:val="Bold3"/>
            </w:pPr>
            <w:r>
              <w:t xml:space="preserve"> (sequence)</w:t>
            </w:r>
          </w:p>
          <w:p w14:paraId="6849CABB" w14:textId="77777777" w:rsidR="00394554" w:rsidRDefault="00394554" w:rsidP="00970566">
            <w:pPr>
              <w:pStyle w:val="Italic3"/>
            </w:pPr>
            <w:r>
              <w:t>The sequence of items below is mandatory. A single instance is required.</w:t>
            </w:r>
          </w:p>
          <w:p w14:paraId="71F348AA" w14:textId="77777777" w:rsidR="00394554" w:rsidRDefault="00394554" w:rsidP="00970566">
            <w:pPr>
              <w:pStyle w:val="Bold4"/>
            </w:pPr>
            <w:proofErr w:type="spellStart"/>
            <w:r>
              <w:t>ClassCodeInfo</w:t>
            </w:r>
            <w:proofErr w:type="spellEnd"/>
          </w:p>
          <w:p w14:paraId="1D378EB5" w14:textId="77777777" w:rsidR="00394554" w:rsidRDefault="00394554" w:rsidP="00970566">
            <w:pPr>
              <w:pStyle w:val="Italic4"/>
            </w:pPr>
            <w:proofErr w:type="spellStart"/>
            <w:r>
              <w:t>ClassCodeInfo</w:t>
            </w:r>
            <w:proofErr w:type="spellEnd"/>
            <w:r>
              <w:t xml:space="preserve"> is mandatory. A single instance is required.</w:t>
            </w:r>
          </w:p>
          <w:p w14:paraId="776A6D6C" w14:textId="77777777" w:rsidR="00394554" w:rsidRDefault="00394554" w:rsidP="00394554">
            <w:pPr>
              <w:pStyle w:val="Normal4"/>
            </w:pPr>
            <w:r w:rsidRPr="00394554">
              <w:t>A group item specifying code and description for a class</w:t>
            </w:r>
            <w:r>
              <w:t>.</w:t>
            </w:r>
          </w:p>
        </w:tc>
      </w:tr>
    </w:tbl>
    <w:p w14:paraId="717DE539" w14:textId="77777777" w:rsidR="00394554" w:rsidRDefault="00394554" w:rsidP="001361A4"/>
    <w:p w14:paraId="05CFACDA" w14:textId="77777777" w:rsidR="004819E3" w:rsidRDefault="004819E3" w:rsidP="004819E3">
      <w:pPr>
        <w:pStyle w:val="Heading2"/>
      </w:pPr>
      <w:bookmarkStart w:id="6086" w:name="_Toc371378367"/>
      <w:bookmarkStart w:id="6087" w:name="_Toc21213496"/>
      <w:bookmarkStart w:id="6088" w:name="OtherProductsClassType_a"/>
      <w:proofErr w:type="spellStart"/>
      <w:r>
        <w:t>OtherProductsClassType</w:t>
      </w:r>
      <w:proofErr w:type="spellEnd"/>
      <w:r>
        <w:t xml:space="preserve"> [attribute]</w:t>
      </w:r>
      <w:bookmarkEnd w:id="6086"/>
      <w:bookmarkEnd w:id="6087"/>
      <w:bookmarkEnd w:id="6088"/>
    </w:p>
    <w:tbl>
      <w:tblPr>
        <w:tblW w:w="5000" w:type="pct"/>
        <w:tblCellMar>
          <w:top w:w="144" w:type="dxa"/>
          <w:left w:w="115" w:type="dxa"/>
          <w:right w:w="115" w:type="dxa"/>
        </w:tblCellMar>
        <w:tblLook w:val="01E0" w:firstRow="1" w:lastRow="1" w:firstColumn="1" w:lastColumn="1" w:noHBand="0" w:noVBand="0"/>
      </w:tblPr>
      <w:tblGrid>
        <w:gridCol w:w="9584"/>
      </w:tblGrid>
      <w:tr w:rsidR="004819E3" w14:paraId="106EF065" w14:textId="77777777" w:rsidTr="00970566">
        <w:tc>
          <w:tcPr>
            <w:tcW w:w="5000" w:type="pct"/>
          </w:tcPr>
          <w:p w14:paraId="0B26E577" w14:textId="77777777" w:rsidR="004819E3" w:rsidRDefault="009C6186" w:rsidP="004819E3">
            <w:pPr>
              <w:pStyle w:val="Normal2"/>
              <w:rPr>
                <w:i/>
              </w:rPr>
            </w:pPr>
            <w:r>
              <w:rPr>
                <w:noProof/>
              </w:rPr>
              <w:pict w14:anchorId="0E5ED6DC">
                <v:shape id="_x0000_s6277" type="#_x0000_t75" style="position:absolute;left:0;text-align:left;margin-left:11787.5pt;margin-top:7.05pt;width:143.25pt;height:63pt;z-index:-592;mso-wrap-edited:t;mso-position-horizontal:right" wrapcoords="-113 0 -113 21343 21600 21343 21600 0 18170 480 -113 0" filled="t">
                  <v:imagedata r:id="rId1390" o:title=""/>
                  <w10:wrap type="tight"/>
                </v:shape>
              </w:pict>
            </w:r>
            <w:r w:rsidR="004819E3" w:rsidRPr="004819E3">
              <w:rPr>
                <w:noProof/>
              </w:rPr>
              <w:t>Defines the t</w:t>
            </w:r>
            <w:r w:rsidR="004819E3">
              <w:rPr>
                <w:noProof/>
              </w:rPr>
              <w:t>ype of class for other products</w:t>
            </w:r>
            <w:r w:rsidR="004819E3">
              <w:rPr>
                <w:i/>
              </w:rPr>
              <w:t>.</w:t>
            </w:r>
          </w:p>
          <w:p w14:paraId="6E3DB788" w14:textId="77777777" w:rsidR="004819E3" w:rsidRDefault="004819E3" w:rsidP="00970566">
            <w:pPr>
              <w:pStyle w:val="Italic2"/>
            </w:pPr>
            <w:r>
              <w:t>This item is restricted to the following list.</w:t>
            </w:r>
          </w:p>
          <w:p w14:paraId="50B6CA2D" w14:textId="77777777" w:rsidR="004819E3" w:rsidRDefault="004819E3" w:rsidP="004819E3">
            <w:pPr>
              <w:pStyle w:val="Bold3"/>
            </w:pPr>
            <w:proofErr w:type="spellStart"/>
            <w:r>
              <w:t>SummerClass</w:t>
            </w:r>
            <w:proofErr w:type="spellEnd"/>
          </w:p>
          <w:p w14:paraId="0F76FE3C" w14:textId="77777777" w:rsidR="004819E3" w:rsidRDefault="004819E3" w:rsidP="004819E3">
            <w:pPr>
              <w:pStyle w:val="Normal3"/>
            </w:pPr>
            <w:r>
              <w:t xml:space="preserve">A class for products fulfilling requirements at temperatures over 0 degrees </w:t>
            </w:r>
            <w:proofErr w:type="spellStart"/>
            <w:r>
              <w:t>Celcius</w:t>
            </w:r>
            <w:proofErr w:type="spellEnd"/>
            <w:r>
              <w:t xml:space="preserve">. </w:t>
            </w:r>
          </w:p>
          <w:p w14:paraId="63040E20" w14:textId="77777777" w:rsidR="004819E3" w:rsidRDefault="004819E3" w:rsidP="004819E3">
            <w:pPr>
              <w:pStyle w:val="Bold3"/>
            </w:pPr>
            <w:proofErr w:type="spellStart"/>
            <w:r>
              <w:t>WinterClass</w:t>
            </w:r>
            <w:proofErr w:type="spellEnd"/>
          </w:p>
          <w:p w14:paraId="2D9EC2A9" w14:textId="77777777" w:rsidR="004819E3" w:rsidRDefault="004819E3" w:rsidP="004819E3">
            <w:pPr>
              <w:pStyle w:val="Normal3"/>
            </w:pPr>
            <w:r>
              <w:t>A class for products fulfilling requirements at temperatures under 0 degrees Celsius. For example a class of diesel fuel enhanced to prevent it from gelling in cold weather conditions.</w:t>
            </w:r>
          </w:p>
          <w:p w14:paraId="3E9E897D" w14:textId="77777777" w:rsidR="004819E3" w:rsidRDefault="004819E3" w:rsidP="004819E3">
            <w:pPr>
              <w:pStyle w:val="Bold3"/>
            </w:pPr>
            <w:proofErr w:type="spellStart"/>
            <w:r>
              <w:t>ArcticClass</w:t>
            </w:r>
            <w:proofErr w:type="spellEnd"/>
          </w:p>
          <w:p w14:paraId="630D4DCF" w14:textId="77777777" w:rsidR="004819E3" w:rsidRPr="004819E3" w:rsidRDefault="004819E3" w:rsidP="004819E3">
            <w:pPr>
              <w:pStyle w:val="Normal3"/>
            </w:pPr>
            <w:r>
              <w:t>A class for products fulfilling requirements in arctic climate. For example a class of diesel fuel enhanced to meet arctic climate conditions.</w:t>
            </w:r>
          </w:p>
        </w:tc>
      </w:tr>
    </w:tbl>
    <w:p w14:paraId="0B08FF47" w14:textId="77777777" w:rsidR="004819E3" w:rsidRDefault="004819E3" w:rsidP="001361A4"/>
    <w:p w14:paraId="7335FD30" w14:textId="77777777" w:rsidR="005827B9" w:rsidRDefault="005827B9" w:rsidP="005827B9">
      <w:pPr>
        <w:pStyle w:val="Heading2"/>
      </w:pPr>
      <w:bookmarkStart w:id="6089" w:name="_Toc371378368"/>
      <w:bookmarkStart w:id="6090" w:name="_Toc21213497"/>
      <w:bookmarkStart w:id="6091" w:name="OtherProductsItemCodeInfo"/>
      <w:proofErr w:type="spellStart"/>
      <w:r>
        <w:lastRenderedPageBreak/>
        <w:t>OtherProductsItemCodeInfo</w:t>
      </w:r>
      <w:bookmarkEnd w:id="6089"/>
      <w:bookmarkEnd w:id="6090"/>
      <w:bookmarkEnd w:id="60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827B9" w:rsidRPr="0048117C" w14:paraId="03D92EED" w14:textId="77777777" w:rsidTr="00970566">
        <w:tc>
          <w:tcPr>
            <w:tcW w:w="5000" w:type="pct"/>
          </w:tcPr>
          <w:p w14:paraId="793F15B1" w14:textId="77777777" w:rsidR="005827B9" w:rsidRDefault="009C6186" w:rsidP="00970566">
            <w:pPr>
              <w:pStyle w:val="Normal2"/>
            </w:pPr>
            <w:r>
              <w:rPr>
                <w:noProof/>
              </w:rPr>
              <w:pict w14:anchorId="676564C0">
                <v:shape id="_x0000_s6273" type="#_x0000_t75" style="position:absolute;left:0;text-align:left;margin-left:31587.5pt;margin-top:7.05pt;width:323.25pt;height:209.25pt;z-index:-594;mso-wrap-edited:t;mso-position-horizontal:right" wrapcoords="234 8155 234 11948 9856 12026 9606 21316 21600 21523 21600 0 9806 26 9856 8077 234 8155" filled="t">
                  <v:imagedata r:id="rId1391" o:title="OtherProductsItemCodeInfo"/>
                  <w10:wrap type="tight"/>
                </v:shape>
              </w:pict>
            </w:r>
            <w:r w:rsidR="005827B9" w:rsidRPr="005827B9">
              <w:rPr>
                <w:noProof/>
              </w:rPr>
              <w:t>A group item that defines a product item by a code given by an agency. A textual description of the product item can also be given</w:t>
            </w:r>
            <w:r w:rsidR="005827B9" w:rsidRPr="009F1A40">
              <w:t xml:space="preserve">. </w:t>
            </w:r>
          </w:p>
          <w:p w14:paraId="04301FDD" w14:textId="77777777" w:rsidR="005827B9" w:rsidRDefault="005827B9" w:rsidP="00970566">
            <w:pPr>
              <w:pStyle w:val="Bold3"/>
            </w:pPr>
            <w:r>
              <w:t>Agency [attribute]</w:t>
            </w:r>
          </w:p>
          <w:p w14:paraId="45431ECD" w14:textId="77777777" w:rsidR="005827B9" w:rsidRDefault="005827B9" w:rsidP="00970566">
            <w:pPr>
              <w:pStyle w:val="Italic3"/>
            </w:pPr>
            <w:r>
              <w:t>Agency is mandatory. A single instance is required.</w:t>
            </w:r>
          </w:p>
          <w:p w14:paraId="3B017D2F" w14:textId="77777777" w:rsidR="005827B9" w:rsidRDefault="005827B9" w:rsidP="00970566">
            <w:pPr>
              <w:pStyle w:val="Normal3"/>
            </w:pPr>
            <w:r>
              <w:t>Describes the agency maintaining the list of codes. To be included in this list the agency must be a recognized standards body or industry organisation.</w:t>
            </w:r>
          </w:p>
          <w:p w14:paraId="432C3E54" w14:textId="77777777" w:rsidR="005827B9" w:rsidRDefault="005827B9" w:rsidP="00970566">
            <w:pPr>
              <w:pStyle w:val="ListBullet3"/>
              <w:numPr>
                <w:ilvl w:val="0"/>
                <w:numId w:val="2"/>
              </w:numPr>
            </w:pPr>
            <w:r>
              <w:t xml:space="preserve">For the element that owns this attribute. </w:t>
            </w:r>
          </w:p>
          <w:p w14:paraId="135FF695" w14:textId="77777777" w:rsidR="005827B9" w:rsidRDefault="005827B9" w:rsidP="00970566">
            <w:pPr>
              <w:pStyle w:val="ListBullet3"/>
              <w:numPr>
                <w:ilvl w:val="0"/>
                <w:numId w:val="2"/>
              </w:numPr>
            </w:pPr>
            <w:r>
              <w:t xml:space="preserve">For another attribute in the list of attributes associated with the parent element. </w:t>
            </w:r>
          </w:p>
          <w:p w14:paraId="63837257" w14:textId="77777777" w:rsidR="005827B9" w:rsidRDefault="005827B9" w:rsidP="00970566">
            <w:pPr>
              <w:pStyle w:val="Normal3"/>
            </w:pPr>
            <w:r>
              <w:t>Refer to Agency definition for any enumerations.</w:t>
            </w:r>
          </w:p>
          <w:p w14:paraId="44C666FF" w14:textId="77777777" w:rsidR="005827B9" w:rsidRDefault="005827B9" w:rsidP="00970566">
            <w:pPr>
              <w:pStyle w:val="Bold3"/>
            </w:pPr>
            <w:r>
              <w:t xml:space="preserve"> (sequence)</w:t>
            </w:r>
          </w:p>
          <w:p w14:paraId="0A6A13FD" w14:textId="77777777" w:rsidR="005827B9" w:rsidRDefault="005827B9" w:rsidP="00970566">
            <w:pPr>
              <w:pStyle w:val="Italic3"/>
            </w:pPr>
            <w:r>
              <w:t>The sequence of items below is mandatory. A single instance is required.</w:t>
            </w:r>
          </w:p>
          <w:p w14:paraId="228D921A" w14:textId="77777777" w:rsidR="005827B9" w:rsidRDefault="005827B9" w:rsidP="00970566">
            <w:pPr>
              <w:pStyle w:val="Bold4"/>
            </w:pPr>
            <w:r>
              <w:t>Code</w:t>
            </w:r>
          </w:p>
          <w:p w14:paraId="2C2AA3F9" w14:textId="77777777" w:rsidR="005827B9" w:rsidRDefault="005827B9" w:rsidP="00970566">
            <w:pPr>
              <w:pStyle w:val="Italic4"/>
            </w:pPr>
            <w:r>
              <w:t>Code is mandatory. A single instance is required.</w:t>
            </w:r>
          </w:p>
          <w:p w14:paraId="7AE14798" w14:textId="77777777" w:rsidR="005827B9" w:rsidRDefault="005827B9" w:rsidP="00970566">
            <w:pPr>
              <w:pStyle w:val="Normal4"/>
            </w:pPr>
            <w:r w:rsidRPr="003B59F8">
              <w:t>Specifies a code that is defined by an agency. The agency is given for the whole construct containing the code</w:t>
            </w:r>
            <w:r>
              <w:t>.</w:t>
            </w:r>
          </w:p>
          <w:p w14:paraId="2F847EA4" w14:textId="77777777" w:rsidR="005827B9" w:rsidRDefault="005827B9" w:rsidP="00970566">
            <w:pPr>
              <w:pStyle w:val="Bold4"/>
            </w:pPr>
            <w:proofErr w:type="spellStart"/>
            <w:r>
              <w:t>CodeValue</w:t>
            </w:r>
            <w:proofErr w:type="spellEnd"/>
          </w:p>
          <w:p w14:paraId="08FB2D20" w14:textId="77777777" w:rsidR="005827B9" w:rsidRDefault="005827B9" w:rsidP="00970566">
            <w:pPr>
              <w:pStyle w:val="Italic4"/>
            </w:pPr>
            <w:proofErr w:type="spellStart"/>
            <w:r w:rsidRPr="003B59F8">
              <w:t>CodeValue</w:t>
            </w:r>
            <w:proofErr w:type="spellEnd"/>
            <w:r>
              <w:t xml:space="preserve"> is optional. A single instance might exist.</w:t>
            </w:r>
          </w:p>
          <w:p w14:paraId="26FEEC68" w14:textId="77777777" w:rsidR="005827B9" w:rsidRDefault="005827B9" w:rsidP="00970566">
            <w:pPr>
              <w:pStyle w:val="Normal4"/>
            </w:pPr>
            <w:r w:rsidRPr="003B59F8">
              <w:t>A grouping element specifying a value belonging to a code that is defined by an agency</w:t>
            </w:r>
            <w:r>
              <w:t>.</w:t>
            </w:r>
          </w:p>
          <w:p w14:paraId="1CC02C13" w14:textId="77777777" w:rsidR="005827B9" w:rsidRDefault="005827B9" w:rsidP="00970566">
            <w:pPr>
              <w:pStyle w:val="Bold4"/>
            </w:pPr>
            <w:proofErr w:type="spellStart"/>
            <w:r>
              <w:t>CodeDescription</w:t>
            </w:r>
            <w:proofErr w:type="spellEnd"/>
          </w:p>
          <w:p w14:paraId="136783A9" w14:textId="77777777" w:rsidR="005827B9" w:rsidRDefault="005827B9" w:rsidP="00970566">
            <w:pPr>
              <w:pStyle w:val="Italic4"/>
            </w:pPr>
            <w:proofErr w:type="spellStart"/>
            <w:r w:rsidRPr="003B59F8">
              <w:t>CodeDescription</w:t>
            </w:r>
            <w:proofErr w:type="spellEnd"/>
            <w:r>
              <w:t xml:space="preserve"> is optional. Multiple instances might exist.</w:t>
            </w:r>
          </w:p>
          <w:p w14:paraId="0532AB10" w14:textId="77777777" w:rsidR="005827B9" w:rsidRDefault="009F4A0D" w:rsidP="00970566">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3DE9F0B9" w14:textId="77777777" w:rsidR="005827B9" w:rsidRDefault="005827B9" w:rsidP="001361A4"/>
    <w:p w14:paraId="52C4ACA4" w14:textId="77777777" w:rsidR="00D86DBF" w:rsidRDefault="00D86DBF" w:rsidP="00D86DBF">
      <w:pPr>
        <w:pStyle w:val="Heading2"/>
      </w:pPr>
      <w:bookmarkStart w:id="6092" w:name="_Toc371378369"/>
      <w:bookmarkStart w:id="6093" w:name="_Toc21213498"/>
      <w:bookmarkStart w:id="6094" w:name="OtherProductsItemType_a"/>
      <w:proofErr w:type="spellStart"/>
      <w:r>
        <w:t>OtherProductsItemType</w:t>
      </w:r>
      <w:proofErr w:type="spellEnd"/>
      <w:r>
        <w:t xml:space="preserve"> [attribute]</w:t>
      </w:r>
      <w:bookmarkEnd w:id="6092"/>
      <w:bookmarkEnd w:id="6093"/>
      <w:bookmarkEnd w:id="6094"/>
    </w:p>
    <w:tbl>
      <w:tblPr>
        <w:tblW w:w="5000" w:type="pct"/>
        <w:tblCellMar>
          <w:top w:w="144" w:type="dxa"/>
          <w:left w:w="115" w:type="dxa"/>
          <w:right w:w="115" w:type="dxa"/>
        </w:tblCellMar>
        <w:tblLook w:val="01E0" w:firstRow="1" w:lastRow="1" w:firstColumn="1" w:lastColumn="1" w:noHBand="0" w:noVBand="0"/>
      </w:tblPr>
      <w:tblGrid>
        <w:gridCol w:w="9584"/>
      </w:tblGrid>
      <w:tr w:rsidR="00D86DBF" w14:paraId="7C209091" w14:textId="77777777" w:rsidTr="00970566">
        <w:tc>
          <w:tcPr>
            <w:tcW w:w="5000" w:type="pct"/>
          </w:tcPr>
          <w:p w14:paraId="5E1FFBB3" w14:textId="77777777" w:rsidR="00D86DBF" w:rsidRDefault="009C6186" w:rsidP="00D86DBF">
            <w:pPr>
              <w:pStyle w:val="Normal2"/>
              <w:rPr>
                <w:i/>
              </w:rPr>
            </w:pPr>
            <w:r>
              <w:rPr>
                <w:noProof/>
              </w:rPr>
              <w:pict w14:anchorId="37D707BF">
                <v:shape id="_x0000_s6271" type="#_x0000_t75" style="position:absolute;left:0;text-align:left;margin-left:11210pt;margin-top:7.05pt;width:138pt;height:66pt;z-index:-595;mso-wrap-edited:t;mso-position-horizontal:right" wrapcoords="-117 0 -117 21355 21600 21355 21600 0 17296 1309 -117 0" filled="t">
                  <v:imagedata r:id="rId1392" o:title=""/>
                  <w10:wrap type="tight"/>
                </v:shape>
              </w:pict>
            </w:r>
            <w:r w:rsidR="00D86DBF" w:rsidRPr="00D86DBF">
              <w:rPr>
                <w:noProof/>
              </w:rPr>
              <w:t>Defines detail type of items for other product types</w:t>
            </w:r>
            <w:r w:rsidR="00D86DBF">
              <w:rPr>
                <w:i/>
              </w:rPr>
              <w:t>.</w:t>
            </w:r>
          </w:p>
          <w:p w14:paraId="0C07DFFE" w14:textId="77777777" w:rsidR="00D86DBF" w:rsidRDefault="00D86DBF" w:rsidP="00970566">
            <w:pPr>
              <w:pStyle w:val="Italic2"/>
            </w:pPr>
            <w:r>
              <w:t>This item is restricted to the following list.</w:t>
            </w:r>
          </w:p>
          <w:p w14:paraId="2528BE36" w14:textId="77777777" w:rsidR="000A35FB" w:rsidRDefault="000A35FB" w:rsidP="000A35FB">
            <w:pPr>
              <w:pStyle w:val="Bold3"/>
            </w:pPr>
            <w:r>
              <w:t>Ash</w:t>
            </w:r>
          </w:p>
          <w:p w14:paraId="2715D42B" w14:textId="77777777" w:rsidR="000A35FB" w:rsidRPr="000A35FB" w:rsidRDefault="000A35FB" w:rsidP="000A35FB">
            <w:pPr>
              <w:pStyle w:val="Normal3"/>
            </w:pPr>
            <w:r w:rsidRPr="000A35FB">
              <w:t xml:space="preserve">Ash is the residue powder left after the combustion of wood or other bio-based material, such as burning the material in an industrial power plant. Depending on its properties and use value ash can be a commercial product being used </w:t>
            </w:r>
            <w:r w:rsidRPr="000A35FB">
              <w:lastRenderedPageBreak/>
              <w:t>e.g. in landfilling or in cement production or it can be treated as waste.</w:t>
            </w:r>
          </w:p>
          <w:p w14:paraId="0B793217" w14:textId="77777777" w:rsidR="00D86DBF" w:rsidRDefault="00D86DBF" w:rsidP="00D86DBF">
            <w:pPr>
              <w:pStyle w:val="Bold3"/>
            </w:pPr>
            <w:r>
              <w:t>Biodiesel</w:t>
            </w:r>
          </w:p>
          <w:p w14:paraId="4383663C" w14:textId="77777777" w:rsidR="00D86DBF" w:rsidRDefault="00D86DBF" w:rsidP="00D86DBF">
            <w:pPr>
              <w:pStyle w:val="Normal3"/>
            </w:pPr>
            <w:r>
              <w:t>Biodiesel refers to a vegetable oil- or animal fat-based diesel fuel consisting of long-chain alkyl (methyl, propyl or ethyl) esters. Biodiesel is typically made by chemically reacting lipids (e.g., vegetable oil, animal fat) with an alcohol producing fatty acid esters.</w:t>
            </w:r>
          </w:p>
          <w:p w14:paraId="22F5E962" w14:textId="77777777" w:rsidR="00D86DBF" w:rsidRDefault="00D86DBF" w:rsidP="00D86DBF">
            <w:pPr>
              <w:pStyle w:val="Normal3"/>
            </w:pPr>
            <w:r>
              <w:t xml:space="preserve">Biodiesel is meant to be used in standard diesel engines and is thus distinct from the vegetable and waste oils used to fuel converted diesel engines. Biodiesel can be used alone, or blended with </w:t>
            </w:r>
            <w:proofErr w:type="spellStart"/>
            <w:r>
              <w:t>petro</w:t>
            </w:r>
            <w:proofErr w:type="spellEnd"/>
            <w:r>
              <w:t xml:space="preserve"> diesel. Biodiesel can also be used as a low carbon alternative to heating oil.</w:t>
            </w:r>
          </w:p>
          <w:p w14:paraId="4F07296B" w14:textId="77777777" w:rsidR="00D86DBF" w:rsidRDefault="00D86DBF" w:rsidP="00D86DBF">
            <w:pPr>
              <w:pStyle w:val="Bold3"/>
            </w:pPr>
            <w:proofErr w:type="spellStart"/>
            <w:r>
              <w:t>BlackLiquor</w:t>
            </w:r>
            <w:proofErr w:type="spellEnd"/>
            <w:r>
              <w:t xml:space="preserve"> </w:t>
            </w:r>
          </w:p>
          <w:p w14:paraId="60CCDF63" w14:textId="77777777" w:rsidR="00D86DBF" w:rsidRDefault="00D86DBF" w:rsidP="00D86DBF">
            <w:pPr>
              <w:pStyle w:val="Normal3"/>
            </w:pPr>
            <w:r>
              <w:t xml:space="preserve">In industrial chemistry, black liquor is the spent cooking liquor from the Kraft process when digesting pulpwood into paper pulp removing lignin, hemicelluloses and other extractives from the wood to free the cellulose </w:t>
            </w:r>
            <w:proofErr w:type="spellStart"/>
            <w:r>
              <w:t>fibers</w:t>
            </w:r>
            <w:proofErr w:type="spellEnd"/>
            <w:r>
              <w:t>.</w:t>
            </w:r>
          </w:p>
          <w:p w14:paraId="2EA2B9EC" w14:textId="77777777" w:rsidR="00D86DBF" w:rsidRDefault="00D86DBF" w:rsidP="00D86DBF">
            <w:pPr>
              <w:pStyle w:val="Bold3"/>
            </w:pPr>
            <w:proofErr w:type="spellStart"/>
            <w:r>
              <w:t>BrownLiquor</w:t>
            </w:r>
            <w:proofErr w:type="spellEnd"/>
          </w:p>
          <w:p w14:paraId="33C36E39" w14:textId="77777777" w:rsidR="00D86DBF" w:rsidRDefault="00D86DBF" w:rsidP="00D86DBF">
            <w:pPr>
              <w:pStyle w:val="Normal3"/>
            </w:pPr>
            <w:r>
              <w:t>In industrial chemistry, brown liquor is the spent cooking liquor in the sulphite process. Other used names are red liquor, thick liquor and sulphite waste liquor.</w:t>
            </w:r>
          </w:p>
          <w:p w14:paraId="6B68523A" w14:textId="77777777" w:rsidR="00D86DBF" w:rsidRDefault="00D86DBF" w:rsidP="00D86DBF">
            <w:pPr>
              <w:pStyle w:val="Bold3"/>
            </w:pPr>
            <w:proofErr w:type="spellStart"/>
            <w:r>
              <w:t>ChinaClay</w:t>
            </w:r>
            <w:proofErr w:type="spellEnd"/>
          </w:p>
          <w:p w14:paraId="1C276CE4" w14:textId="77777777" w:rsidR="00D86DBF" w:rsidRDefault="00D86DBF" w:rsidP="00D86DBF">
            <w:pPr>
              <w:pStyle w:val="Normal3"/>
            </w:pPr>
            <w:r>
              <w:t>Kaolinite is a clay mineral, part of the group of industrial minerals, with the chemical composition Al</w:t>
            </w:r>
            <w:r w:rsidRPr="00D86DBF">
              <w:rPr>
                <w:vertAlign w:val="subscript"/>
              </w:rPr>
              <w:t>2</w:t>
            </w:r>
            <w:r>
              <w:t>Si</w:t>
            </w:r>
            <w:r w:rsidRPr="00D86DBF">
              <w:rPr>
                <w:vertAlign w:val="subscript"/>
              </w:rPr>
              <w:t>2</w:t>
            </w:r>
            <w:r>
              <w:t>O</w:t>
            </w:r>
            <w:r w:rsidRPr="00D86DBF">
              <w:rPr>
                <w:vertAlign w:val="subscript"/>
              </w:rPr>
              <w:t>5</w:t>
            </w:r>
            <w:r>
              <w:t>(OH)</w:t>
            </w:r>
            <w:r w:rsidRPr="00D86DBF">
              <w:rPr>
                <w:vertAlign w:val="subscript"/>
              </w:rPr>
              <w:t>4</w:t>
            </w:r>
            <w:r>
              <w:t xml:space="preserve">. It is a layered silicate mineral, with one tetrahedral sheet linked through oxygen atoms to one octahedral sheet of alumina octahedra. Rocks that are rich in kaolinite are known as kaolin or </w:t>
            </w:r>
            <w:proofErr w:type="spellStart"/>
            <w:r>
              <w:t>china</w:t>
            </w:r>
            <w:proofErr w:type="spellEnd"/>
            <w:r>
              <w:t xml:space="preserve"> clay.</w:t>
            </w:r>
          </w:p>
          <w:p w14:paraId="2F891702" w14:textId="77777777" w:rsidR="00D86DBF" w:rsidRDefault="00D86DBF" w:rsidP="00D86DBF">
            <w:pPr>
              <w:pStyle w:val="Normal3"/>
            </w:pPr>
            <w:r>
              <w:t>The largest use is in the production of paper, including ensuring the gloss on some grades of paper.</w:t>
            </w:r>
          </w:p>
          <w:p w14:paraId="394479B3" w14:textId="77777777" w:rsidR="00D86DBF" w:rsidRDefault="00D86DBF" w:rsidP="00D86DBF">
            <w:pPr>
              <w:pStyle w:val="Bold3"/>
            </w:pPr>
            <w:proofErr w:type="spellStart"/>
            <w:r>
              <w:t>CrudeTallOil</w:t>
            </w:r>
            <w:proofErr w:type="spellEnd"/>
          </w:p>
          <w:p w14:paraId="12FD96EE" w14:textId="77777777" w:rsidR="00D86DBF" w:rsidRDefault="00D86DBF" w:rsidP="00D86DBF">
            <w:pPr>
              <w:pStyle w:val="Normal3"/>
            </w:pPr>
            <w:r>
              <w:t xml:space="preserve">A dark, smelling, oil-like product consisting mainly of fatty and rosin acids and, to a lesser extent, unsaponifiable substances. Crude Tall Oil is produced through acidification of black liquor soap </w:t>
            </w:r>
            <w:proofErr w:type="spellStart"/>
            <w:r>
              <w:t>skimmings</w:t>
            </w:r>
            <w:proofErr w:type="spellEnd"/>
            <w:r>
              <w:t>.</w:t>
            </w:r>
          </w:p>
          <w:p w14:paraId="2593E634" w14:textId="77777777" w:rsidR="00EF7488" w:rsidRDefault="00EF7488" w:rsidP="00EF7488">
            <w:pPr>
              <w:pStyle w:val="Bold3"/>
            </w:pPr>
            <w:r>
              <w:t>Lignin</w:t>
            </w:r>
          </w:p>
          <w:p w14:paraId="35F32625" w14:textId="77777777" w:rsidR="00EF7488" w:rsidRDefault="00EF7488" w:rsidP="00EF7488">
            <w:pPr>
              <w:pStyle w:val="Normal3"/>
            </w:pPr>
            <w:r>
              <w:t xml:space="preserve">Lignin is a class of complex organic polymers that form important structural materials in the support tissues of vascular plants and some algae. </w:t>
            </w:r>
            <w:proofErr w:type="spellStart"/>
            <w:r>
              <w:t>Lignins</w:t>
            </w:r>
            <w:proofErr w:type="spellEnd"/>
            <w:r>
              <w:t xml:space="preserve"> are particularly important in the formation of cell walls, especially in wood and bark, because they lend rigidity and do not rot easily. Chemically, </w:t>
            </w:r>
            <w:proofErr w:type="spellStart"/>
            <w:r>
              <w:t>lignins</w:t>
            </w:r>
            <w:proofErr w:type="spellEnd"/>
            <w:r>
              <w:t xml:space="preserve"> are cross-linked phenolic polymers.</w:t>
            </w:r>
          </w:p>
          <w:p w14:paraId="4C0B1755" w14:textId="77777777" w:rsidR="00D86DBF" w:rsidRDefault="00D86DBF" w:rsidP="00D86DBF">
            <w:pPr>
              <w:pStyle w:val="Bold3"/>
            </w:pPr>
            <w:r>
              <w:t>Lye</w:t>
            </w:r>
          </w:p>
          <w:p w14:paraId="608AF311" w14:textId="77777777" w:rsidR="00D86DBF" w:rsidRDefault="00D86DBF" w:rsidP="00D86DBF">
            <w:pPr>
              <w:pStyle w:val="Normal3"/>
            </w:pPr>
            <w:r>
              <w:t>Lye is a corrosive alkaline substance, commonly sodium hydroxide (NaOH, also known as 'caustic soda') or historically potassium hydroxide (KOH, from hydrated potash).</w:t>
            </w:r>
          </w:p>
          <w:p w14:paraId="4D9BAF30" w14:textId="77777777" w:rsidR="00D86DBF" w:rsidRDefault="00D86DBF" w:rsidP="00D86DBF">
            <w:pPr>
              <w:pStyle w:val="Normal3"/>
            </w:pPr>
          </w:p>
          <w:p w14:paraId="689CA05F" w14:textId="77777777" w:rsidR="00D86DBF" w:rsidRDefault="00D86DBF" w:rsidP="00D86DBF">
            <w:pPr>
              <w:pStyle w:val="Bold3"/>
            </w:pPr>
            <w:r>
              <w:t>Naphtha</w:t>
            </w:r>
          </w:p>
          <w:p w14:paraId="5BC157D8" w14:textId="77777777" w:rsidR="00D86DBF" w:rsidRDefault="00D86DBF" w:rsidP="00D86DBF">
            <w:pPr>
              <w:pStyle w:val="Normal3"/>
            </w:pPr>
            <w:r>
              <w:t xml:space="preserve">Naphtha normally refers to a number of flammable liquid mixtures of hydrocarbons, i.e. a component of natural gas condensate or a distillation </w:t>
            </w:r>
            <w:r>
              <w:lastRenderedPageBreak/>
              <w:t>product from petroleum, coal tar or peat boiling in a certain range and containing certain hydrocarbons. It is a broad term covering among the lightest and most volatile fractions of the liquid hydrocarbons in petroleum. Naphtha is used chiefly as solvents and diluents and as raw materials for conversion to petrol.</w:t>
            </w:r>
          </w:p>
          <w:p w14:paraId="2353D290" w14:textId="77777777" w:rsidR="00D86DBF" w:rsidRDefault="00D86DBF" w:rsidP="00D86DBF">
            <w:pPr>
              <w:pStyle w:val="Bold3"/>
            </w:pPr>
            <w:r>
              <w:t xml:space="preserve">Natriumbisulfit </w:t>
            </w:r>
          </w:p>
          <w:p w14:paraId="61C190AA" w14:textId="77777777" w:rsidR="00D86DBF" w:rsidRDefault="00D86DBF" w:rsidP="00D86DBF">
            <w:pPr>
              <w:pStyle w:val="Normal3"/>
            </w:pPr>
            <w:r>
              <w:t>Sodium carbonate solution is saturated with sulphur dioxide and the solution crystallized. Chiefly as a by-product in the production of phenol and resorcinol.</w:t>
            </w:r>
          </w:p>
          <w:p w14:paraId="59D7A5FE" w14:textId="77777777" w:rsidR="00D86DBF" w:rsidRDefault="00D86DBF" w:rsidP="00D86DBF">
            <w:pPr>
              <w:pStyle w:val="Bold3"/>
            </w:pPr>
            <w:r>
              <w:t>Petrol</w:t>
            </w:r>
          </w:p>
          <w:p w14:paraId="4107F21E" w14:textId="77777777" w:rsidR="00D86DBF" w:rsidRDefault="00D86DBF" w:rsidP="00D86DBF">
            <w:pPr>
              <w:pStyle w:val="Normal3"/>
            </w:pPr>
            <w:r>
              <w:t xml:space="preserve">Petrol is a transparent petroleum-derived liquid that is primarily used as a fuel in internal combustion engines. It consists mostly of organic compounds obtained by the fractional distillation of petroleum, enhanced with a variety of additives. Some </w:t>
            </w:r>
            <w:r w:rsidR="002F45C5">
              <w:t>petrol</w:t>
            </w:r>
            <w:r>
              <w:t xml:space="preserve"> also </w:t>
            </w:r>
            <w:r w:rsidR="002F45C5">
              <w:t>contains</w:t>
            </w:r>
            <w:r>
              <w:t xml:space="preserve"> ethanol as an alternative fuel. In North America the term Gasoline is used, often shortened in colloquial usage to gas. </w:t>
            </w:r>
          </w:p>
          <w:p w14:paraId="68E03180" w14:textId="77777777" w:rsidR="00D86DBF" w:rsidRDefault="00D86DBF" w:rsidP="00D86DBF">
            <w:pPr>
              <w:pStyle w:val="Bold3"/>
            </w:pPr>
            <w:r>
              <w:t>Pitch</w:t>
            </w:r>
          </w:p>
          <w:p w14:paraId="7BD7FC13" w14:textId="77777777" w:rsidR="00D86DBF" w:rsidRDefault="00D86DBF" w:rsidP="00D86DBF">
            <w:pPr>
              <w:pStyle w:val="Normal3"/>
            </w:pPr>
            <w:r>
              <w:t>Pitch is the name for any of a number of viscoelastic, solid polymers. Pitch normally exists in coniferous species.</w:t>
            </w:r>
          </w:p>
          <w:p w14:paraId="27EE596B" w14:textId="77777777" w:rsidR="00D86DBF" w:rsidRDefault="00D86DBF" w:rsidP="00D86DBF">
            <w:pPr>
              <w:pStyle w:val="Bold3"/>
            </w:pPr>
            <w:proofErr w:type="spellStart"/>
            <w:r>
              <w:t>PitchOil</w:t>
            </w:r>
            <w:proofErr w:type="spellEnd"/>
          </w:p>
          <w:p w14:paraId="7DE922BA" w14:textId="77777777" w:rsidR="00D86DBF" w:rsidRDefault="00D86DBF" w:rsidP="00D86DBF">
            <w:pPr>
              <w:pStyle w:val="Normal3"/>
            </w:pPr>
            <w:r>
              <w:t>Pitch oil can refer to either creosote-like fluids or kerosene. Creosote is the portion of chemical products obtained by the distillation of a tar that remains heavier than water, notably useful for its anti-septic and preservative properties.</w:t>
            </w:r>
          </w:p>
          <w:p w14:paraId="73E636FF" w14:textId="77777777" w:rsidR="00C22142" w:rsidRDefault="00C22142" w:rsidP="00C22142">
            <w:pPr>
              <w:pStyle w:val="Bold3"/>
            </w:pPr>
            <w:proofErr w:type="spellStart"/>
            <w:r>
              <w:t>RenewableDiesel</w:t>
            </w:r>
            <w:proofErr w:type="spellEnd"/>
          </w:p>
          <w:p w14:paraId="61D8D789" w14:textId="77777777" w:rsidR="00C22142" w:rsidRDefault="00C22142" w:rsidP="00C22142">
            <w:pPr>
              <w:pStyle w:val="Normal3"/>
            </w:pPr>
            <w:proofErr w:type="spellStart"/>
            <w:r>
              <w:t>RenewableDiesel</w:t>
            </w:r>
            <w:proofErr w:type="spellEnd"/>
            <w:r>
              <w:t>, often called “green diesel” or “second generation diesel</w:t>
            </w:r>
            <w:r w:rsidR="00C22120">
              <w:t>"</w:t>
            </w:r>
            <w:r>
              <w:t xml:space="preserve">, refers to </w:t>
            </w:r>
            <w:proofErr w:type="spellStart"/>
            <w:r>
              <w:t>petrodiesel</w:t>
            </w:r>
            <w:proofErr w:type="spellEnd"/>
            <w:r>
              <w:t xml:space="preserve"> like fuels derived from biological sources that are chemically not esters and thus distinct from biodiesel. Renewable diesel is chemically the same as </w:t>
            </w:r>
            <w:proofErr w:type="spellStart"/>
            <w:r>
              <w:t>petrodiesel</w:t>
            </w:r>
            <w:proofErr w:type="spellEnd"/>
            <w:r>
              <w:t>, but is made of recently living biomass.</w:t>
            </w:r>
          </w:p>
          <w:p w14:paraId="56D18932" w14:textId="77777777" w:rsidR="00C22142" w:rsidRDefault="00C22142" w:rsidP="00C22142">
            <w:pPr>
              <w:pStyle w:val="Normal3"/>
            </w:pPr>
            <w:r>
              <w:t xml:space="preserve">The term “renewable diesel” will refer to all diesel fuels that are derived from biomass that meet the standards ASTM D975 and are not </w:t>
            </w:r>
            <w:proofErr w:type="spellStart"/>
            <w:r>
              <w:t>monoalkyl</w:t>
            </w:r>
            <w:proofErr w:type="spellEnd"/>
            <w:r>
              <w:t xml:space="preserve"> esters.</w:t>
            </w:r>
          </w:p>
          <w:p w14:paraId="3F89289E" w14:textId="77777777" w:rsidR="00C22142" w:rsidRDefault="00C22142" w:rsidP="00C22142">
            <w:pPr>
              <w:pStyle w:val="Bold3"/>
            </w:pPr>
            <w:proofErr w:type="spellStart"/>
            <w:r>
              <w:t>RenewableNaphtha</w:t>
            </w:r>
            <w:proofErr w:type="spellEnd"/>
          </w:p>
          <w:p w14:paraId="0BE80CFE" w14:textId="77777777" w:rsidR="00C22142" w:rsidRDefault="00C22142" w:rsidP="00C22142">
            <w:pPr>
              <w:pStyle w:val="Normal3"/>
            </w:pPr>
            <w:proofErr w:type="spellStart"/>
            <w:r>
              <w:t>RenewableNaphtha</w:t>
            </w:r>
            <w:proofErr w:type="spellEnd"/>
            <w:r>
              <w:t xml:space="preserve"> is produced during the processing of renewable feedstocks in processes such as Fischer </w:t>
            </w:r>
            <w:proofErr w:type="spellStart"/>
            <w:r>
              <w:t>Tropsch</w:t>
            </w:r>
            <w:proofErr w:type="spellEnd"/>
            <w:r>
              <w:t xml:space="preserve"> fuel production.</w:t>
            </w:r>
          </w:p>
          <w:p w14:paraId="60472CB6" w14:textId="77777777" w:rsidR="00D86DBF" w:rsidRDefault="00D86DBF" w:rsidP="00D86DBF">
            <w:pPr>
              <w:pStyle w:val="Bold3"/>
            </w:pPr>
            <w:r>
              <w:t>Talc</w:t>
            </w:r>
          </w:p>
          <w:p w14:paraId="258B240D" w14:textId="77777777" w:rsidR="00D86DBF" w:rsidRDefault="00D86DBF" w:rsidP="00D86DBF">
            <w:pPr>
              <w:pStyle w:val="Normal3"/>
            </w:pPr>
            <w:r>
              <w:t xml:space="preserve">Talc is a metamorphic mineral resulting from the metamorphism of magnesian minerals such as serpentine, pyroxene, amphibole, olivine, in the presence of carbon dioxide and water. This is known as talc carbonation or </w:t>
            </w:r>
            <w:proofErr w:type="spellStart"/>
            <w:r>
              <w:t>steatization</w:t>
            </w:r>
            <w:proofErr w:type="spellEnd"/>
            <w:r>
              <w:t xml:space="preserve"> and produces a suite of rocks known as talc carbonates.</w:t>
            </w:r>
          </w:p>
          <w:p w14:paraId="65F2C9B5" w14:textId="77777777" w:rsidR="00D86DBF" w:rsidRDefault="00D86DBF" w:rsidP="00D86DBF">
            <w:pPr>
              <w:pStyle w:val="Normal3"/>
            </w:pPr>
            <w:r>
              <w:t>Talc is used in many industries such as paper making, plastic, paint and coatings, rubber, food, electric cable, pharmaceuticals, cosmetics, ceramics, etc.</w:t>
            </w:r>
          </w:p>
          <w:p w14:paraId="2E310D6E" w14:textId="77777777" w:rsidR="00D86DBF" w:rsidRDefault="00D86DBF" w:rsidP="00D86DBF">
            <w:pPr>
              <w:pStyle w:val="Bold3"/>
            </w:pPr>
            <w:r>
              <w:t>Turpentine</w:t>
            </w:r>
          </w:p>
          <w:p w14:paraId="2ADD0549" w14:textId="77777777" w:rsidR="00D86DBF" w:rsidRPr="00D86DBF" w:rsidRDefault="00D86DBF" w:rsidP="00D86DBF">
            <w:pPr>
              <w:pStyle w:val="Normal3"/>
            </w:pPr>
            <w:r>
              <w:t>Turpentine (also called spirit of turpentine, oil of turpentine, and wood turpentine) is a fluid obtained by the distillation of resin obtained from live trees, mainly pines. It is composed of terpenes, mainly the monoterpenes alpha-pinene and beta-pinene. It is sometimes colloquially known as turps.</w:t>
            </w:r>
          </w:p>
        </w:tc>
      </w:tr>
    </w:tbl>
    <w:p w14:paraId="0856FCB8" w14:textId="77777777" w:rsidR="00D86DBF" w:rsidRDefault="00D86DBF" w:rsidP="001361A4"/>
    <w:p w14:paraId="0C29E402" w14:textId="77777777" w:rsidR="00681229" w:rsidRDefault="00681229" w:rsidP="00681229">
      <w:pPr>
        <w:pStyle w:val="Heading2"/>
      </w:pPr>
      <w:bookmarkStart w:id="6095" w:name="_Toc371378370"/>
      <w:bookmarkStart w:id="6096" w:name="_Toc21213499"/>
      <w:bookmarkStart w:id="6097" w:name="OtherProductsPackagingCharacteristics"/>
      <w:proofErr w:type="spellStart"/>
      <w:r>
        <w:t>OtherProductsPackagingCharacteristics</w:t>
      </w:r>
      <w:bookmarkEnd w:id="6095"/>
      <w:bookmarkEnd w:id="6096"/>
      <w:bookmarkEnd w:id="60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681229" w:rsidRPr="0048117C" w14:paraId="2CFF8FE0" w14:textId="77777777" w:rsidTr="00970566">
        <w:tc>
          <w:tcPr>
            <w:tcW w:w="5000" w:type="pct"/>
          </w:tcPr>
          <w:p w14:paraId="3E1CC6F1" w14:textId="77777777" w:rsidR="00681229" w:rsidRDefault="009C6186" w:rsidP="00970566">
            <w:pPr>
              <w:pStyle w:val="Normal2"/>
            </w:pPr>
            <w:r>
              <w:rPr>
                <w:noProof/>
              </w:rPr>
              <w:pict w14:anchorId="4F50F6BD">
                <v:shape id="_x0000_s6283" type="#_x0000_t75" style="position:absolute;left:0;text-align:left;margin-left:34475pt;margin-top:7.05pt;width:349.5pt;height:49.5pt;z-index:-589;mso-wrap-edited:t;mso-position-horizontal:right" wrapcoords="-46 0 -108 13418 14446 12764 15234 20291 21600 21273 21600 0 -46 0" filled="t">
                  <v:imagedata r:id="rId1393" o:title="OtherProductsPackagingCharacteristics"/>
                  <w10:wrap type="tight"/>
                </v:shape>
              </w:pict>
            </w:r>
            <w:r w:rsidR="00681229" w:rsidRPr="00681229">
              <w:rPr>
                <w:noProof/>
              </w:rPr>
              <w:t>A group item that contains information about packaging of other products</w:t>
            </w:r>
            <w:r w:rsidR="00681229" w:rsidRPr="009F1A40">
              <w:t xml:space="preserve">. </w:t>
            </w:r>
          </w:p>
          <w:p w14:paraId="7108D773" w14:textId="77777777" w:rsidR="00681229" w:rsidRDefault="00681229" w:rsidP="00970566">
            <w:pPr>
              <w:pStyle w:val="Bold3"/>
            </w:pPr>
            <w:r>
              <w:t>(sequence)</w:t>
            </w:r>
          </w:p>
          <w:p w14:paraId="7B3E570D" w14:textId="77777777" w:rsidR="00681229" w:rsidRDefault="00681229" w:rsidP="00970566">
            <w:pPr>
              <w:pStyle w:val="Italic3"/>
            </w:pPr>
            <w:r>
              <w:t>The sequence of items below is mandatory. A single instance is required.</w:t>
            </w:r>
          </w:p>
          <w:p w14:paraId="219E8CBA" w14:textId="77777777" w:rsidR="00681229" w:rsidRDefault="00681229" w:rsidP="00970566">
            <w:pPr>
              <w:pStyle w:val="Bold4"/>
            </w:pPr>
            <w:proofErr w:type="spellStart"/>
            <w:r>
              <w:t>PackagingCodeInfo</w:t>
            </w:r>
            <w:proofErr w:type="spellEnd"/>
          </w:p>
          <w:p w14:paraId="5A8990EA" w14:textId="77777777" w:rsidR="00681229" w:rsidRPr="00D35498" w:rsidRDefault="00E50396" w:rsidP="00970566">
            <w:pPr>
              <w:pStyle w:val="Italic4"/>
            </w:pPr>
            <w:proofErr w:type="spellStart"/>
            <w:r w:rsidRPr="00E50396">
              <w:t>PackagingCodeInfo</w:t>
            </w:r>
            <w:proofErr w:type="spellEnd"/>
            <w:r w:rsidR="00681229">
              <w:t xml:space="preserve"> is </w:t>
            </w:r>
            <w:r w:rsidR="00681229" w:rsidRPr="00D35498">
              <w:t xml:space="preserve">optional. </w:t>
            </w:r>
            <w:r w:rsidR="00681229">
              <w:t>Multiple</w:t>
            </w:r>
            <w:r w:rsidR="00681229" w:rsidRPr="005D4B1B">
              <w:t xml:space="preserve"> instance</w:t>
            </w:r>
            <w:r w:rsidR="00681229">
              <w:t>s might exist</w:t>
            </w:r>
            <w:r w:rsidR="00681229" w:rsidRPr="00D35498">
              <w:t>.</w:t>
            </w:r>
          </w:p>
          <w:p w14:paraId="6A893693" w14:textId="77777777" w:rsidR="00681229" w:rsidRDefault="00E50396" w:rsidP="00970566">
            <w:pPr>
              <w:pStyle w:val="Normal4"/>
            </w:pPr>
            <w:r w:rsidRPr="00E50396">
              <w:t>A group item specifying code and description for packaging details</w:t>
            </w:r>
            <w:r w:rsidR="00681229" w:rsidRPr="004332B9">
              <w:t>.</w:t>
            </w:r>
          </w:p>
        </w:tc>
      </w:tr>
    </w:tbl>
    <w:p w14:paraId="633F627C" w14:textId="77777777" w:rsidR="00681229" w:rsidRDefault="00681229" w:rsidP="001361A4"/>
    <w:p w14:paraId="11B20E49" w14:textId="77777777" w:rsidR="00B017AC" w:rsidRDefault="00B017AC" w:rsidP="00B017AC">
      <w:pPr>
        <w:pStyle w:val="Heading2"/>
      </w:pPr>
      <w:bookmarkStart w:id="6098" w:name="_Toc371378371"/>
      <w:bookmarkStart w:id="6099" w:name="_Toc21213500"/>
      <w:bookmarkStart w:id="6100" w:name="OtherProductsProcessingCharacteristics"/>
      <w:proofErr w:type="spellStart"/>
      <w:r>
        <w:t>OtherProductsProcessingCharacteristics</w:t>
      </w:r>
      <w:bookmarkEnd w:id="6098"/>
      <w:bookmarkEnd w:id="6099"/>
      <w:bookmarkEnd w:id="61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017AC" w:rsidRPr="0048117C" w14:paraId="2DD26F03" w14:textId="77777777" w:rsidTr="00970566">
        <w:tc>
          <w:tcPr>
            <w:tcW w:w="5000" w:type="pct"/>
          </w:tcPr>
          <w:p w14:paraId="76DAB4D2" w14:textId="77777777" w:rsidR="00B017AC" w:rsidRDefault="009C6186" w:rsidP="00970566">
            <w:pPr>
              <w:pStyle w:val="Normal2"/>
            </w:pPr>
            <w:r>
              <w:rPr>
                <w:noProof/>
              </w:rPr>
              <w:pict w14:anchorId="70168E05">
                <v:shape id="_x0000_s6289" type="#_x0000_t75" style="position:absolute;left:0;text-align:left;margin-left:35630pt;margin-top:7.05pt;width:5in;height:49.5pt;z-index:-586;mso-wrap-edited:t;mso-position-horizontal:right" wrapcoords="-45 0 -15 14095 14295 13440 14565 19658 21600 21273 21600 0 -45 0" filled="t">
                  <v:imagedata r:id="rId1394" o:title="OtherProductsProcessingCharacteristics"/>
                  <w10:wrap type="tight"/>
                </v:shape>
              </w:pict>
            </w:r>
            <w:r w:rsidR="00B017AC" w:rsidRPr="00B017AC">
              <w:rPr>
                <w:noProof/>
              </w:rPr>
              <w:t>A group item that contains information about processing of other products</w:t>
            </w:r>
            <w:r w:rsidR="00B017AC" w:rsidRPr="009F1A40">
              <w:t xml:space="preserve">. </w:t>
            </w:r>
          </w:p>
          <w:p w14:paraId="3F57E63B" w14:textId="77777777" w:rsidR="00B017AC" w:rsidRDefault="00B017AC" w:rsidP="00970566">
            <w:pPr>
              <w:pStyle w:val="Bold3"/>
            </w:pPr>
            <w:r>
              <w:t>(sequence)</w:t>
            </w:r>
          </w:p>
          <w:p w14:paraId="2A284EB6" w14:textId="77777777" w:rsidR="00B017AC" w:rsidRDefault="00B017AC" w:rsidP="00970566">
            <w:pPr>
              <w:pStyle w:val="Italic3"/>
            </w:pPr>
            <w:r>
              <w:t>The sequence of items below is mandatory. A single instance is required.</w:t>
            </w:r>
          </w:p>
          <w:p w14:paraId="67605775" w14:textId="77777777" w:rsidR="00B017AC" w:rsidRDefault="00B017AC" w:rsidP="00970566">
            <w:pPr>
              <w:pStyle w:val="Bold4"/>
            </w:pPr>
            <w:proofErr w:type="spellStart"/>
            <w:r>
              <w:t>ProcessingCodeInfo</w:t>
            </w:r>
            <w:proofErr w:type="spellEnd"/>
          </w:p>
          <w:p w14:paraId="76081E4F" w14:textId="77777777" w:rsidR="00B017AC" w:rsidRPr="00D35498" w:rsidRDefault="00B017AC" w:rsidP="00970566">
            <w:pPr>
              <w:pStyle w:val="Italic4"/>
            </w:pPr>
            <w:proofErr w:type="spellStart"/>
            <w:r>
              <w:t>Processing</w:t>
            </w:r>
            <w:r w:rsidRPr="00E50396">
              <w:t>CodeInfo</w:t>
            </w:r>
            <w:proofErr w:type="spellEnd"/>
            <w:r>
              <w:t xml:space="preserve"> is </w:t>
            </w:r>
            <w:r w:rsidRPr="00D35498">
              <w:t xml:space="preserve">optional. </w:t>
            </w:r>
            <w:r>
              <w:t>Multiple</w:t>
            </w:r>
            <w:r w:rsidRPr="005D4B1B">
              <w:t xml:space="preserve"> instance</w:t>
            </w:r>
            <w:r>
              <w:t>s might exist</w:t>
            </w:r>
            <w:r w:rsidRPr="00D35498">
              <w:t>.</w:t>
            </w:r>
          </w:p>
          <w:p w14:paraId="307FB1BD" w14:textId="77777777" w:rsidR="00B017AC" w:rsidRDefault="00B017AC" w:rsidP="00970566">
            <w:pPr>
              <w:pStyle w:val="Normal4"/>
            </w:pPr>
            <w:r w:rsidRPr="00B017AC">
              <w:t>A group item specifying code and description for processing details</w:t>
            </w:r>
            <w:r w:rsidRPr="004332B9">
              <w:t>.</w:t>
            </w:r>
          </w:p>
        </w:tc>
      </w:tr>
    </w:tbl>
    <w:p w14:paraId="7CF98746" w14:textId="77777777" w:rsidR="00B017AC" w:rsidRDefault="00B017AC" w:rsidP="001361A4"/>
    <w:p w14:paraId="0BC789AF" w14:textId="77777777" w:rsidR="00310821" w:rsidRDefault="00310821" w:rsidP="00310821">
      <w:pPr>
        <w:pStyle w:val="Heading2"/>
      </w:pPr>
      <w:bookmarkStart w:id="6101" w:name="_Toc371378372"/>
      <w:bookmarkStart w:id="6102" w:name="_Toc21213501"/>
      <w:bookmarkStart w:id="6103" w:name="OtherProductsType_a"/>
      <w:proofErr w:type="spellStart"/>
      <w:r>
        <w:t>OtherProductsType</w:t>
      </w:r>
      <w:proofErr w:type="spellEnd"/>
      <w:r>
        <w:t xml:space="preserve"> [attribute]</w:t>
      </w:r>
      <w:bookmarkEnd w:id="6101"/>
      <w:bookmarkEnd w:id="6102"/>
      <w:bookmarkEnd w:id="6103"/>
    </w:p>
    <w:tbl>
      <w:tblPr>
        <w:tblW w:w="5000" w:type="pct"/>
        <w:tblCellMar>
          <w:top w:w="144" w:type="dxa"/>
          <w:left w:w="115" w:type="dxa"/>
          <w:right w:w="115" w:type="dxa"/>
        </w:tblCellMar>
        <w:tblLook w:val="01E0" w:firstRow="1" w:lastRow="1" w:firstColumn="1" w:lastColumn="1" w:noHBand="0" w:noVBand="0"/>
      </w:tblPr>
      <w:tblGrid>
        <w:gridCol w:w="9584"/>
      </w:tblGrid>
      <w:tr w:rsidR="00310821" w14:paraId="468502AF" w14:textId="77777777" w:rsidTr="00970566">
        <w:tc>
          <w:tcPr>
            <w:tcW w:w="5000" w:type="pct"/>
          </w:tcPr>
          <w:p w14:paraId="00F9BECB" w14:textId="77777777" w:rsidR="00310821" w:rsidRDefault="009C6186" w:rsidP="004819E3">
            <w:pPr>
              <w:pStyle w:val="Normal2"/>
              <w:rPr>
                <w:i/>
              </w:rPr>
            </w:pPr>
            <w:r>
              <w:rPr>
                <w:noProof/>
              </w:rPr>
              <w:pict w14:anchorId="2C533C18">
                <v:shape id="_x0000_s6269" type="#_x0000_t75" style="position:absolute;left:0;text-align:left;margin-left:9642.5pt;margin-top:7.05pt;width:123.75pt;height:60.75pt;z-index:-596;mso-wrap-edited:t;mso-position-horizontal:right" wrapcoords="-131 0 -131 21333 21600 21333 21600 0 16407 622 -131 0" filled="t">
                  <v:imagedata r:id="rId1395" o:title=""/>
                  <w10:wrap type="tight"/>
                </v:shape>
              </w:pict>
            </w:r>
            <w:r w:rsidR="00310821" w:rsidRPr="00310821">
              <w:t>Defines the type of product for other products</w:t>
            </w:r>
            <w:r w:rsidR="00310821">
              <w:rPr>
                <w:i/>
              </w:rPr>
              <w:t>.</w:t>
            </w:r>
          </w:p>
          <w:p w14:paraId="0819186A" w14:textId="77777777" w:rsidR="00310821" w:rsidRDefault="00310821" w:rsidP="00970566">
            <w:pPr>
              <w:pStyle w:val="Italic2"/>
            </w:pPr>
            <w:r>
              <w:t>This item is restricted to the following list.</w:t>
            </w:r>
          </w:p>
          <w:p w14:paraId="45CA437F" w14:textId="77777777" w:rsidR="00310821" w:rsidRDefault="00310821" w:rsidP="00310821">
            <w:pPr>
              <w:pStyle w:val="Bold3"/>
            </w:pPr>
            <w:r>
              <w:t>Chemicals</w:t>
            </w:r>
          </w:p>
          <w:p w14:paraId="7B8C2BD3" w14:textId="77777777" w:rsidR="00310821" w:rsidRDefault="00310821" w:rsidP="00310821">
            <w:pPr>
              <w:pStyle w:val="Normal3"/>
            </w:pPr>
            <w:r>
              <w:t>In chemistry, a chemical substance is a form of matter that has constant chemical composition and characteristic properties. It cannot be separated into components by physical separation methods, i.e. without breaking chemical bonds. They can be solids, liquids or gases.</w:t>
            </w:r>
          </w:p>
          <w:p w14:paraId="4B7A2727" w14:textId="77777777" w:rsidR="00310821" w:rsidRDefault="00310821" w:rsidP="00310821">
            <w:pPr>
              <w:pStyle w:val="Bold3"/>
            </w:pPr>
            <w:r>
              <w:t>Fuel</w:t>
            </w:r>
          </w:p>
          <w:p w14:paraId="283CD36B" w14:textId="77777777" w:rsidR="00310821" w:rsidRDefault="00310821" w:rsidP="00310821">
            <w:pPr>
              <w:pStyle w:val="Normal3"/>
            </w:pPr>
            <w:r>
              <w:t>Fuel is any material that stores energy that can later be extracted to perform mechanical work in a controlled manner.</w:t>
            </w:r>
          </w:p>
          <w:p w14:paraId="408777F4" w14:textId="77777777" w:rsidR="00310821" w:rsidRDefault="00310821" w:rsidP="00310821">
            <w:pPr>
              <w:pStyle w:val="Bold3"/>
            </w:pPr>
            <w:r>
              <w:t>Other</w:t>
            </w:r>
          </w:p>
          <w:p w14:paraId="28119B71" w14:textId="77777777" w:rsidR="00310821" w:rsidRDefault="00310821" w:rsidP="00310821">
            <w:pPr>
              <w:pStyle w:val="Normal3"/>
            </w:pPr>
            <w:r>
              <w:t>Any other product type.</w:t>
            </w:r>
          </w:p>
        </w:tc>
      </w:tr>
    </w:tbl>
    <w:p w14:paraId="77C4DC19" w14:textId="77777777" w:rsidR="001361A4" w:rsidRDefault="001361A4" w:rsidP="00503198"/>
    <w:p w14:paraId="563C93D5" w14:textId="77777777" w:rsidR="00503198" w:rsidRDefault="00503198" w:rsidP="00503198">
      <w:pPr>
        <w:pStyle w:val="Heading2"/>
      </w:pPr>
      <w:bookmarkStart w:id="6104" w:name="_Toc259722424"/>
      <w:bookmarkStart w:id="6105" w:name="_Toc275502770"/>
      <w:bookmarkStart w:id="6106" w:name="_Toc371378373"/>
      <w:bookmarkStart w:id="6107" w:name="_Toc21213502"/>
      <w:bookmarkStart w:id="6108" w:name="OtherTreatment"/>
      <w:proofErr w:type="spellStart"/>
      <w:r>
        <w:lastRenderedPageBreak/>
        <w:t>OtherTreatment</w:t>
      </w:r>
      <w:bookmarkEnd w:id="6104"/>
      <w:bookmarkEnd w:id="6105"/>
      <w:bookmarkEnd w:id="6106"/>
      <w:bookmarkEnd w:id="6107"/>
      <w:bookmarkEnd w:id="61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868383" w14:textId="77777777" w:rsidTr="00503198">
        <w:tc>
          <w:tcPr>
            <w:tcW w:w="5000" w:type="pct"/>
          </w:tcPr>
          <w:p w14:paraId="6D0029D1" w14:textId="77777777" w:rsidR="00503198" w:rsidRDefault="009C6186" w:rsidP="00503198">
            <w:pPr>
              <w:pStyle w:val="Normal2"/>
            </w:pPr>
            <w:r>
              <w:pict w14:anchorId="10353C50">
                <v:shape id="dc_1014" o:spid="_x0000_s3006" style="position:absolute;left:0;text-align:left;margin-left:0;margin-top:0;width:50pt;height:50pt;z-index:943;visibility:hidden" coordsize="103,450" o:spt="100" o:preferrelative="t" adj="0,,0" path="">
                  <v:stroke joinstyle="round"/>
                  <v:formulas/>
                  <v:path o:connecttype="segments"/>
                  <o:lock v:ext="edit" selection="t"/>
                </v:shape>
              </w:pict>
            </w:r>
            <w:r>
              <w:pict w14:anchorId="65578980">
                <v:shape id="_x0000_s3949" style="position:absolute;left:0;text-align:left;margin-left:25255.2pt;margin-top:7.2pt;width:270pt;height:61.5pt;z-index:-1518;mso-wrap-edited:t;mso-position-horizontal:right" coordsize="" o:spt="100" wrapcoords="-30 300 391 300 655 300 655 203 655 203 655 0 1000 0 1000 0 1000 1068 655 1068 655 952 391 952 -30 952 -30 300" adj="0,,0" path="">
                  <v:stroke joinstyle="round"/>
                  <v:imagedata r:id="rId1396" o:title="dc_1014"/>
                  <v:formulas/>
                  <v:path o:connecttype="segments"/>
                  <w10:wrap type="tight"/>
                </v:shape>
              </w:pict>
            </w:r>
            <w:r w:rsidR="00503198">
              <w:t>Other treatment</w:t>
            </w:r>
          </w:p>
          <w:p w14:paraId="3A513628" w14:textId="77777777" w:rsidR="00503198" w:rsidRDefault="00503198" w:rsidP="00503198">
            <w:pPr>
              <w:pStyle w:val="Bold3"/>
            </w:pPr>
            <w:r>
              <w:t>(sequence)</w:t>
            </w:r>
          </w:p>
          <w:p w14:paraId="5897607D" w14:textId="77777777" w:rsidR="00503198" w:rsidRDefault="00503198" w:rsidP="00503198">
            <w:pPr>
              <w:pStyle w:val="Italic3"/>
            </w:pPr>
            <w:r>
              <w:t>The sequence of items below is mandatory. A single instance is required.</w:t>
            </w:r>
          </w:p>
          <w:p w14:paraId="425D91F2" w14:textId="77777777" w:rsidR="00503198" w:rsidRDefault="00503198" w:rsidP="00503198">
            <w:pPr>
              <w:pStyle w:val="Bold4"/>
            </w:pPr>
            <w:proofErr w:type="spellStart"/>
            <w:r>
              <w:t>AdditionalText</w:t>
            </w:r>
            <w:proofErr w:type="spellEnd"/>
          </w:p>
          <w:p w14:paraId="1AB4D865" w14:textId="77777777" w:rsidR="00503198" w:rsidRDefault="00503198" w:rsidP="00503198">
            <w:pPr>
              <w:pStyle w:val="Italic4"/>
            </w:pPr>
            <w:proofErr w:type="spellStart"/>
            <w:r>
              <w:t>AdditionalText</w:t>
            </w:r>
            <w:proofErr w:type="spellEnd"/>
            <w:r>
              <w:t xml:space="preserve"> is optional. Multiple instances might exist.</w:t>
            </w:r>
          </w:p>
          <w:p w14:paraId="26DE4840"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B6FFE47" w14:textId="77777777" w:rsidR="00503198" w:rsidRDefault="00503198" w:rsidP="00503198"/>
    <w:p w14:paraId="327A9A6C" w14:textId="77777777" w:rsidR="00503198" w:rsidRDefault="00503198" w:rsidP="00503198">
      <w:pPr>
        <w:pStyle w:val="Heading2"/>
      </w:pPr>
      <w:bookmarkStart w:id="6109" w:name="_Toc259722425"/>
      <w:bookmarkStart w:id="6110" w:name="_Toc275502771"/>
      <w:bookmarkStart w:id="6111" w:name="_Toc371378374"/>
      <w:bookmarkStart w:id="6112" w:name="_Toc21213503"/>
      <w:bookmarkStart w:id="6113" w:name="Overlay"/>
      <w:r>
        <w:t>Overlay</w:t>
      </w:r>
      <w:bookmarkEnd w:id="6109"/>
      <w:bookmarkEnd w:id="6110"/>
      <w:bookmarkEnd w:id="6111"/>
      <w:bookmarkEnd w:id="6112"/>
      <w:bookmarkEnd w:id="611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A28E26" w14:textId="77777777" w:rsidTr="00503198">
        <w:tc>
          <w:tcPr>
            <w:tcW w:w="5000" w:type="pct"/>
          </w:tcPr>
          <w:p w14:paraId="2482F6A8" w14:textId="77777777" w:rsidR="00503198" w:rsidRDefault="009C6186" w:rsidP="00503198">
            <w:pPr>
              <w:pStyle w:val="Normal2"/>
            </w:pPr>
            <w:r>
              <w:pict w14:anchorId="6A42D56E">
                <v:shape id="dc_1015" o:spid="_x0000_s3007" style="position:absolute;left:0;text-align:left;margin-left:0;margin-top:0;width:50pt;height:50pt;z-index:944;visibility:hidden" coordsize="178,484" o:spt="100" o:preferrelative="t" adj="0,,0" path="">
                  <v:stroke joinstyle="round"/>
                  <v:formulas/>
                  <v:path o:connecttype="segments"/>
                  <o:lock v:ext="edit" selection="t"/>
                </v:shape>
              </w:pict>
            </w:r>
            <w:r>
              <w:rPr>
                <w:noProof/>
              </w:rPr>
              <w:pict w14:anchorId="2102C650">
                <v:shape id="_x0000_s3980" type="#_x0000_t75" style="position:absolute;left:0;text-align:left;margin-left:29030pt;margin-top:7.05pt;width:300pt;height:148.5pt;z-index:-1504;mso-wrap-edited:t;mso-position-horizontal:right" wrapcoords="10368 9564 162 9455 270 14473 10206 14473 10260 21345 21600 21491 21600 0 10206 73 10368 9564" filled="t">
                  <v:imagedata r:id="rId1397" o:title="Overlay"/>
                  <w10:wrap type="tight"/>
                </v:shape>
              </w:pict>
            </w:r>
            <w:r w:rsidR="00503198">
              <w:t>Overlay</w:t>
            </w:r>
          </w:p>
          <w:p w14:paraId="4F3D4134" w14:textId="77777777" w:rsidR="00503198" w:rsidRDefault="00503198" w:rsidP="00503198">
            <w:pPr>
              <w:pStyle w:val="Bold3"/>
            </w:pPr>
            <w:proofErr w:type="spellStart"/>
            <w:r>
              <w:t>OverlaySide</w:t>
            </w:r>
            <w:proofErr w:type="spellEnd"/>
            <w:r>
              <w:t xml:space="preserve"> [attribute]</w:t>
            </w:r>
          </w:p>
          <w:p w14:paraId="7BFB4E3D" w14:textId="77777777" w:rsidR="00503198" w:rsidRDefault="00503198" w:rsidP="00503198">
            <w:pPr>
              <w:pStyle w:val="Italic3"/>
            </w:pPr>
            <w:proofErr w:type="spellStart"/>
            <w:r>
              <w:t>OverlaySide</w:t>
            </w:r>
            <w:proofErr w:type="spellEnd"/>
            <w:r>
              <w:t xml:space="preserve"> is optional. A single instance might exist.</w:t>
            </w:r>
          </w:p>
          <w:p w14:paraId="72F57F01" w14:textId="77777777" w:rsidR="00503198" w:rsidRDefault="00503198" w:rsidP="00503198">
            <w:pPr>
              <w:pStyle w:val="Normal3"/>
            </w:pPr>
            <w:r>
              <w:t>Overlay side</w:t>
            </w:r>
          </w:p>
          <w:p w14:paraId="4F164B83" w14:textId="77777777" w:rsidR="00503198" w:rsidRDefault="00503198" w:rsidP="00503198">
            <w:pPr>
              <w:pStyle w:val="Normal3"/>
            </w:pPr>
            <w:r>
              <w:t xml:space="preserve">Refer to </w:t>
            </w:r>
            <w:proofErr w:type="spellStart"/>
            <w:r>
              <w:t>OverlaySide</w:t>
            </w:r>
            <w:proofErr w:type="spellEnd"/>
            <w:r>
              <w:t xml:space="preserve"> definition for any enumerations.</w:t>
            </w:r>
          </w:p>
          <w:p w14:paraId="255BCE10" w14:textId="77777777" w:rsidR="00503198" w:rsidRDefault="00503198" w:rsidP="00503198">
            <w:pPr>
              <w:pStyle w:val="Bold3"/>
            </w:pPr>
            <w:r>
              <w:t>(sequence)</w:t>
            </w:r>
          </w:p>
          <w:p w14:paraId="4DFCFDC0" w14:textId="77777777" w:rsidR="00503198" w:rsidRDefault="00503198" w:rsidP="00503198">
            <w:pPr>
              <w:pStyle w:val="Italic3"/>
            </w:pPr>
            <w:r>
              <w:t>The sequence of items below is mandatory. A single instance is required.</w:t>
            </w:r>
          </w:p>
          <w:p w14:paraId="7D9F8297" w14:textId="77777777" w:rsidR="00503198" w:rsidRDefault="00503198" w:rsidP="00503198">
            <w:pPr>
              <w:pStyle w:val="Bold4"/>
            </w:pPr>
            <w:proofErr w:type="spellStart"/>
            <w:r>
              <w:t>AdditionalText</w:t>
            </w:r>
            <w:proofErr w:type="spellEnd"/>
          </w:p>
          <w:p w14:paraId="6B61E4DF" w14:textId="77777777" w:rsidR="00503198" w:rsidRDefault="00503198" w:rsidP="00503198">
            <w:pPr>
              <w:pStyle w:val="Italic4"/>
            </w:pPr>
            <w:proofErr w:type="spellStart"/>
            <w:r>
              <w:t>AdditionalText</w:t>
            </w:r>
            <w:proofErr w:type="spellEnd"/>
            <w:r>
              <w:t xml:space="preserve"> is optional. Multiple instances might exist.</w:t>
            </w:r>
          </w:p>
          <w:p w14:paraId="25962F5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033F91C" w14:textId="77777777" w:rsidR="00503198" w:rsidRDefault="00503198" w:rsidP="00503198"/>
    <w:p w14:paraId="54E86E94" w14:textId="77777777" w:rsidR="00503198" w:rsidRDefault="00503198" w:rsidP="00503198">
      <w:pPr>
        <w:pStyle w:val="Heading2"/>
      </w:pPr>
      <w:bookmarkStart w:id="6114" w:name="_Toc259722426"/>
      <w:bookmarkStart w:id="6115" w:name="_Toc275502772"/>
      <w:bookmarkStart w:id="6116" w:name="_Toc371378375"/>
      <w:bookmarkStart w:id="6117" w:name="_Toc21213504"/>
      <w:bookmarkStart w:id="6118" w:name="OverlaySide_a"/>
      <w:proofErr w:type="spellStart"/>
      <w:r>
        <w:t>OverlaySide</w:t>
      </w:r>
      <w:proofErr w:type="spellEnd"/>
      <w:r>
        <w:t xml:space="preserve"> [attribute]</w:t>
      </w:r>
      <w:bookmarkEnd w:id="6114"/>
      <w:bookmarkEnd w:id="6115"/>
      <w:bookmarkEnd w:id="6116"/>
      <w:bookmarkEnd w:id="6117"/>
      <w:bookmarkEnd w:id="611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65C614" w14:textId="77777777" w:rsidTr="00503198">
        <w:tc>
          <w:tcPr>
            <w:tcW w:w="5000" w:type="pct"/>
          </w:tcPr>
          <w:p w14:paraId="73E70193" w14:textId="77777777" w:rsidR="00503198" w:rsidRDefault="009C6186" w:rsidP="00503198">
            <w:pPr>
              <w:pStyle w:val="Normal2"/>
            </w:pPr>
            <w:r>
              <w:pict w14:anchorId="027EAD61">
                <v:shape id="dc_1016" o:spid="_x0000_s3008" style="position:absolute;left:0;text-align:left;margin-left:0;margin-top:0;width:50pt;height:50pt;z-index:945;visibility:hidden" coordsize="89,133" o:spt="100" o:preferrelative="t" adj="0,,0" path="">
                  <v:stroke joinstyle="round"/>
                  <v:formulas/>
                  <v:path o:connecttype="segments"/>
                  <o:lock v:ext="edit" selection="t"/>
                </v:shape>
              </w:pict>
            </w:r>
            <w:r>
              <w:rPr>
                <w:noProof/>
              </w:rPr>
              <w:pict w14:anchorId="50CE0C33">
                <v:shape id="_x0000_s3979" type="#_x0000_t75" style="position:absolute;left:0;text-align:left;margin-left:4775pt;margin-top:7.05pt;width:79.5pt;height:36.75pt;z-index:-1505;mso-position-horizontal:right" wrapcoords="-204 0 -204 21159 21600 21159 21600 0 -204 0" filled="t">
                  <v:imagedata r:id="rId1398" o:title="OverlaySide_a"/>
                  <w10:wrap type="tight"/>
                </v:shape>
              </w:pict>
            </w:r>
            <w:r w:rsidR="00503198">
              <w:t>Overlay side</w:t>
            </w:r>
          </w:p>
          <w:p w14:paraId="00344E21" w14:textId="77777777" w:rsidR="00503198" w:rsidRDefault="00503198" w:rsidP="00503198">
            <w:pPr>
              <w:pStyle w:val="Italic2"/>
            </w:pPr>
            <w:r>
              <w:t>This item is restricted to the following list.</w:t>
            </w:r>
          </w:p>
          <w:p w14:paraId="71A606DA" w14:textId="77777777" w:rsidR="00503198" w:rsidRDefault="00503198" w:rsidP="00503198">
            <w:pPr>
              <w:pStyle w:val="Bold3"/>
            </w:pPr>
            <w:r>
              <w:t>1</w:t>
            </w:r>
          </w:p>
          <w:p w14:paraId="0961C240" w14:textId="77777777" w:rsidR="00503198" w:rsidRDefault="00503198" w:rsidP="00503198">
            <w:pPr>
              <w:pStyle w:val="Bold3"/>
            </w:pPr>
            <w:r>
              <w:t>2</w:t>
            </w:r>
          </w:p>
        </w:tc>
      </w:tr>
    </w:tbl>
    <w:p w14:paraId="096CA2EB" w14:textId="77777777" w:rsidR="00503198" w:rsidRDefault="00503198" w:rsidP="00503198"/>
    <w:p w14:paraId="27B2C6F2" w14:textId="77777777" w:rsidR="00DF657D" w:rsidRDefault="00DF657D" w:rsidP="00DF657D">
      <w:pPr>
        <w:pStyle w:val="Heading2"/>
      </w:pPr>
      <w:bookmarkStart w:id="6119" w:name="_Toc259722427"/>
      <w:bookmarkStart w:id="6120" w:name="_Toc275502773"/>
      <w:bookmarkStart w:id="6121" w:name="_Toc371378376"/>
      <w:bookmarkStart w:id="6122" w:name="_Toc21213505"/>
      <w:bookmarkStart w:id="6123" w:name="PackageAgency_a"/>
      <w:proofErr w:type="spellStart"/>
      <w:r>
        <w:t>PackageAgency</w:t>
      </w:r>
      <w:proofErr w:type="spellEnd"/>
      <w:r>
        <w:t xml:space="preserve"> [attribute]</w:t>
      </w:r>
      <w:bookmarkEnd w:id="6119"/>
      <w:bookmarkEnd w:id="6120"/>
      <w:bookmarkEnd w:id="6121"/>
      <w:bookmarkEnd w:id="6122"/>
      <w:bookmarkEnd w:id="612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8AFB8B" w14:textId="77777777" w:rsidTr="00DF657D">
        <w:tc>
          <w:tcPr>
            <w:tcW w:w="5000" w:type="pct"/>
          </w:tcPr>
          <w:p w14:paraId="108706E3" w14:textId="77777777" w:rsidR="00DF657D" w:rsidRDefault="009C6186" w:rsidP="00DF657D">
            <w:pPr>
              <w:pStyle w:val="Normal2"/>
            </w:pPr>
            <w:r>
              <w:pict w14:anchorId="0BB6CF95">
                <v:shape id="dc_1017" o:spid="_x0000_s4174" style="position:absolute;left:0;text-align:left;margin-left:0;margin-top:0;width:50pt;height:50pt;z-index:1011;visibility:hidden" coordsize="89,201" o:spt="100" o:preferrelative="t" adj="0,,0" path="">
                  <v:stroke joinstyle="round"/>
                  <v:formulas/>
                  <v:path o:connecttype="segments"/>
                  <o:lock v:ext="edit" selection="t"/>
                </v:shape>
              </w:pict>
            </w:r>
            <w:r>
              <w:pict w14:anchorId="7F464371">
                <v:shape id="_x0000_s4932" style="position:absolute;left:0;text-align:left;margin-left:8837.7pt;margin-top:7.2pt;width:120.75pt;height:53.25pt;z-index:-1406;mso-wrap-edited:t;mso-position-horizontal:right" coordsize="" o:spt="100" wrapcoords="-30 0 1000 0 1000 1079 1000 1079 -30 1079 -30 0" adj="0,,0" path="">
                  <v:stroke joinstyle="round"/>
                  <v:imagedata r:id="rId1399" o:title="dc_1017"/>
                  <v:formulas/>
                  <v:path o:connecttype="segments"/>
                  <w10:wrap type="tight"/>
                </v:shape>
              </w:pict>
            </w:r>
            <w:proofErr w:type="spellStart"/>
            <w:r w:rsidR="00DF657D">
              <w:t>LumberAgency</w:t>
            </w:r>
            <w:proofErr w:type="spellEnd"/>
            <w:r w:rsidR="00DF657D">
              <w:t xml:space="preserve"> identifies which agency is responsible for assigning the lumber attributes.</w:t>
            </w:r>
          </w:p>
          <w:p w14:paraId="271FE531" w14:textId="77777777" w:rsidR="00DF657D" w:rsidRDefault="00DF657D" w:rsidP="00DF657D">
            <w:pPr>
              <w:pStyle w:val="Italic2"/>
            </w:pPr>
            <w:r>
              <w:t>This item is restricted to the following list.</w:t>
            </w:r>
          </w:p>
          <w:p w14:paraId="0DA86185" w14:textId="77777777" w:rsidR="00DF657D" w:rsidRDefault="00DF657D" w:rsidP="00DF657D">
            <w:pPr>
              <w:pStyle w:val="Bold3"/>
            </w:pPr>
            <w:r>
              <w:lastRenderedPageBreak/>
              <w:t>BS</w:t>
            </w:r>
          </w:p>
          <w:p w14:paraId="0FB1E131" w14:textId="77777777" w:rsidR="00DF657D" w:rsidRDefault="00DF657D" w:rsidP="00DF657D">
            <w:pPr>
              <w:pStyle w:val="Bold3"/>
            </w:pPr>
            <w:r>
              <w:t>BS-EN</w:t>
            </w:r>
          </w:p>
          <w:p w14:paraId="3618DF48" w14:textId="77777777" w:rsidR="00DF657D" w:rsidRDefault="00DF657D" w:rsidP="00DF657D">
            <w:pPr>
              <w:pStyle w:val="Normal3"/>
            </w:pPr>
            <w:r>
              <w:t>British standard based on a European standard.</w:t>
            </w:r>
          </w:p>
          <w:p w14:paraId="733A95C2" w14:textId="77777777" w:rsidR="00DF657D" w:rsidRDefault="00DF657D" w:rsidP="00DF657D">
            <w:pPr>
              <w:pStyle w:val="Bold3"/>
            </w:pPr>
            <w:smartTag w:uri="urn:schemas-microsoft-com:office:smarttags" w:element="stockticker">
              <w:r>
                <w:t>CEN</w:t>
              </w:r>
            </w:smartTag>
          </w:p>
          <w:p w14:paraId="2990340E" w14:textId="77777777" w:rsidR="00DF657D" w:rsidRDefault="00DF657D" w:rsidP="00DF657D">
            <w:pPr>
              <w:pStyle w:val="Normal3"/>
            </w:pPr>
            <w:r>
              <w:t>European Committee for Standardisation (http://www.cenorm.be)</w:t>
            </w:r>
          </w:p>
          <w:p w14:paraId="1C29CB3D" w14:textId="77777777"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14:paraId="0A66A7F3" w14:textId="77777777" w:rsidR="00DF657D" w:rsidRPr="005755AC" w:rsidRDefault="00DF657D" w:rsidP="00DF657D">
            <w:pPr>
              <w:pStyle w:val="Bold3"/>
              <w:rPr>
                <w:lang w:val="es-ES_tradnl"/>
              </w:rPr>
            </w:pPr>
            <w:r w:rsidRPr="005755AC">
              <w:rPr>
                <w:lang w:val="es-ES_tradnl"/>
              </w:rPr>
              <w:t>EN338</w:t>
            </w:r>
          </w:p>
          <w:p w14:paraId="1F45BF04" w14:textId="77777777" w:rsidR="00DF657D" w:rsidRPr="005755AC" w:rsidRDefault="00DF657D" w:rsidP="00DF657D">
            <w:pPr>
              <w:pStyle w:val="Bold3"/>
              <w:rPr>
                <w:lang w:val="es-ES_tradnl"/>
              </w:rPr>
            </w:pPr>
            <w:r w:rsidRPr="005755AC">
              <w:rPr>
                <w:lang w:val="es-ES_tradnl"/>
              </w:rPr>
              <w:t>EN1912</w:t>
            </w:r>
          </w:p>
          <w:p w14:paraId="51BDB699" w14:textId="77777777" w:rsidR="00DF657D" w:rsidRPr="005755AC" w:rsidRDefault="00DF657D" w:rsidP="00DF657D">
            <w:pPr>
              <w:pStyle w:val="Bold3"/>
              <w:rPr>
                <w:lang w:val="es-ES_tradnl"/>
              </w:rPr>
            </w:pPr>
            <w:r w:rsidRPr="005755AC">
              <w:rPr>
                <w:lang w:val="es-ES_tradnl"/>
              </w:rPr>
              <w:t>EN1611-1</w:t>
            </w:r>
          </w:p>
          <w:p w14:paraId="7612E39F" w14:textId="77777777" w:rsidR="00DF657D" w:rsidRPr="005755AC" w:rsidRDefault="00DF657D" w:rsidP="00DF657D">
            <w:pPr>
              <w:pStyle w:val="Bold3"/>
              <w:rPr>
                <w:lang w:val="es-ES_tradnl"/>
              </w:rPr>
            </w:pPr>
            <w:r w:rsidRPr="005755AC">
              <w:rPr>
                <w:lang w:val="es-ES_tradnl"/>
              </w:rPr>
              <w:t>EDISAW</w:t>
            </w:r>
          </w:p>
          <w:p w14:paraId="4DB33502" w14:textId="77777777" w:rsidR="00DF657D" w:rsidRPr="005755AC" w:rsidRDefault="00DF657D" w:rsidP="00DF657D">
            <w:pPr>
              <w:pStyle w:val="Bold3"/>
              <w:rPr>
                <w:lang w:val="es-ES_tradnl"/>
              </w:rPr>
            </w:pPr>
            <w:proofErr w:type="spellStart"/>
            <w:r w:rsidRPr="005755AC">
              <w:rPr>
                <w:lang w:val="es-ES_tradnl"/>
              </w:rPr>
              <w:t>Generic</w:t>
            </w:r>
            <w:proofErr w:type="spellEnd"/>
          </w:p>
          <w:p w14:paraId="6F057D71" w14:textId="77777777" w:rsidR="00DF657D" w:rsidRDefault="00DF657D" w:rsidP="00DF657D">
            <w:pPr>
              <w:pStyle w:val="Bold3"/>
            </w:pPr>
            <w:r>
              <w:t>GOST</w:t>
            </w:r>
          </w:p>
          <w:p w14:paraId="40AA5196" w14:textId="77777777" w:rsidR="00DF657D" w:rsidRDefault="00DF657D" w:rsidP="00DF657D">
            <w:pPr>
              <w:pStyle w:val="Normal3"/>
            </w:pPr>
            <w:r>
              <w:t>Russian federal agency on technical regulating and metrology (http://www.gost.ru)</w:t>
            </w:r>
          </w:p>
          <w:p w14:paraId="6108B2F1" w14:textId="77777777" w:rsidR="00DF657D" w:rsidRDefault="00DF657D" w:rsidP="00DF657D">
            <w:pPr>
              <w:pStyle w:val="Bold3"/>
            </w:pPr>
            <w:r>
              <w:t>ISO</w:t>
            </w:r>
          </w:p>
          <w:p w14:paraId="25C5C462" w14:textId="77777777" w:rsidR="00DF657D" w:rsidRDefault="00DF657D" w:rsidP="00DF657D">
            <w:pPr>
              <w:pStyle w:val="Bold3"/>
            </w:pPr>
            <w:smartTag w:uri="urn:schemas-microsoft-com:office:smarttags" w:element="stockticker">
              <w:r>
                <w:t>JAS</w:t>
              </w:r>
            </w:smartTag>
          </w:p>
          <w:p w14:paraId="2F0BAE9B" w14:textId="77777777" w:rsidR="00DF657D" w:rsidRDefault="00DF657D" w:rsidP="00DF657D">
            <w:pPr>
              <w:pStyle w:val="Normal3"/>
            </w:pPr>
            <w:r>
              <w:t>Japanese Agricultural Standard</w:t>
            </w:r>
          </w:p>
          <w:p w14:paraId="6E364354" w14:textId="77777777" w:rsidR="00DF657D" w:rsidRDefault="00DF657D" w:rsidP="00DF657D">
            <w:pPr>
              <w:pStyle w:val="Bold3"/>
            </w:pPr>
            <w:r>
              <w:t>NELMA</w:t>
            </w:r>
          </w:p>
          <w:p w14:paraId="32C1D13F" w14:textId="77777777" w:rsidR="00DF657D" w:rsidRPr="00D91BD2" w:rsidRDefault="00DF657D" w:rsidP="00DF657D">
            <w:pPr>
              <w:pStyle w:val="Bold3"/>
              <w:rPr>
                <w:lang w:val="sv-SE"/>
              </w:rPr>
            </w:pPr>
            <w:r w:rsidRPr="00D91BD2">
              <w:rPr>
                <w:lang w:val="sv-SE"/>
              </w:rPr>
              <w:t>NLGA</w:t>
            </w:r>
          </w:p>
          <w:p w14:paraId="50852EBC" w14:textId="77777777" w:rsidR="00DF657D" w:rsidRPr="00D91BD2" w:rsidRDefault="00DF657D" w:rsidP="00DF657D">
            <w:pPr>
              <w:pStyle w:val="Bold3"/>
              <w:rPr>
                <w:lang w:val="sv-SE"/>
              </w:rPr>
            </w:pPr>
            <w:r w:rsidRPr="00D91BD2">
              <w:rPr>
                <w:lang w:val="sv-SE"/>
              </w:rPr>
              <w:t>NS</w:t>
            </w:r>
          </w:p>
          <w:p w14:paraId="205EBBC3" w14:textId="77777777" w:rsidR="00DF657D" w:rsidRPr="00D91BD2" w:rsidRDefault="00DF657D" w:rsidP="00DF657D">
            <w:pPr>
              <w:pStyle w:val="Bold3"/>
              <w:rPr>
                <w:lang w:val="sv-SE"/>
              </w:rPr>
            </w:pPr>
            <w:smartTag w:uri="urn:schemas-microsoft-com:office:smarttags" w:element="stockticker">
              <w:r w:rsidRPr="00D91BD2">
                <w:rPr>
                  <w:lang w:val="sv-SE"/>
                </w:rPr>
                <w:t>NSLB</w:t>
              </w:r>
            </w:smartTag>
          </w:p>
          <w:p w14:paraId="6D55FD08" w14:textId="77777777" w:rsidR="00DF657D" w:rsidRPr="00D91BD2" w:rsidRDefault="00DF657D" w:rsidP="00DF657D">
            <w:pPr>
              <w:pStyle w:val="Bold3"/>
              <w:rPr>
                <w:lang w:val="sv-SE"/>
              </w:rPr>
            </w:pPr>
            <w:r w:rsidRPr="00D91BD2">
              <w:rPr>
                <w:lang w:val="sv-SE"/>
              </w:rPr>
              <w:t>RIS</w:t>
            </w:r>
          </w:p>
          <w:p w14:paraId="16D909E7" w14:textId="77777777" w:rsidR="00DF657D" w:rsidRPr="00D91BD2" w:rsidRDefault="00DF657D" w:rsidP="00DF657D">
            <w:pPr>
              <w:pStyle w:val="Bold3"/>
              <w:rPr>
                <w:lang w:val="sv-SE"/>
              </w:rPr>
            </w:pPr>
            <w:r w:rsidRPr="00D91BD2">
              <w:rPr>
                <w:lang w:val="sv-SE"/>
              </w:rPr>
              <w:t>RT</w:t>
            </w:r>
          </w:p>
          <w:p w14:paraId="1F5DAF46" w14:textId="77777777" w:rsidR="00DF657D" w:rsidRPr="00D91BD2" w:rsidRDefault="00DF657D" w:rsidP="00DF657D">
            <w:pPr>
              <w:pStyle w:val="Bold3"/>
              <w:rPr>
                <w:lang w:val="sv-SE"/>
              </w:rPr>
            </w:pPr>
            <w:r w:rsidRPr="00D91BD2">
              <w:rPr>
                <w:lang w:val="sv-SE"/>
              </w:rPr>
              <w:t>SIS</w:t>
            </w:r>
          </w:p>
          <w:p w14:paraId="6819C76D" w14:textId="77777777" w:rsidR="00DF657D" w:rsidRDefault="00DF657D" w:rsidP="00DF657D">
            <w:pPr>
              <w:pStyle w:val="Bold3"/>
            </w:pPr>
            <w:r>
              <w:t>SPIB</w:t>
            </w:r>
          </w:p>
          <w:p w14:paraId="400486E0" w14:textId="77777777" w:rsidR="00DF657D" w:rsidRDefault="00DF657D" w:rsidP="00DF657D">
            <w:pPr>
              <w:pStyle w:val="Bold3"/>
            </w:pPr>
            <w:r>
              <w:t>WCLIB</w:t>
            </w:r>
          </w:p>
          <w:p w14:paraId="08B716E5" w14:textId="77777777" w:rsidR="00DF657D" w:rsidRDefault="00DF657D" w:rsidP="00DF657D">
            <w:pPr>
              <w:pStyle w:val="Bold3"/>
            </w:pPr>
            <w:r>
              <w:t>WRCLA</w:t>
            </w:r>
          </w:p>
          <w:p w14:paraId="72F608A9" w14:textId="77777777" w:rsidR="00DF657D" w:rsidRDefault="00DF657D" w:rsidP="00DF657D">
            <w:pPr>
              <w:pStyle w:val="Bold3"/>
            </w:pPr>
            <w:r>
              <w:t>WWPA</w:t>
            </w:r>
          </w:p>
          <w:p w14:paraId="63B72172" w14:textId="77777777" w:rsidR="00DF657D" w:rsidRDefault="00DF657D" w:rsidP="00DF657D">
            <w:pPr>
              <w:pStyle w:val="Bold3"/>
            </w:pPr>
            <w:r>
              <w:t>Supplier</w:t>
            </w:r>
          </w:p>
        </w:tc>
      </w:tr>
    </w:tbl>
    <w:p w14:paraId="05E0B0E8" w14:textId="77777777" w:rsidR="00DF657D" w:rsidRDefault="00DF657D" w:rsidP="00DF657D"/>
    <w:p w14:paraId="17EF6A9B" w14:textId="77777777" w:rsidR="00DF657D" w:rsidRDefault="00DF657D" w:rsidP="00DF657D">
      <w:pPr>
        <w:pStyle w:val="Heading2"/>
      </w:pPr>
      <w:bookmarkStart w:id="6124" w:name="_Toc259722428"/>
      <w:bookmarkStart w:id="6125" w:name="_Toc275502774"/>
      <w:bookmarkStart w:id="6126" w:name="_Toc371378377"/>
      <w:bookmarkStart w:id="6127" w:name="_Toc21213506"/>
      <w:bookmarkStart w:id="6128" w:name="PackageCharacteristics"/>
      <w:proofErr w:type="spellStart"/>
      <w:r>
        <w:lastRenderedPageBreak/>
        <w:t>PackageCharacteristics</w:t>
      </w:r>
      <w:bookmarkEnd w:id="6124"/>
      <w:bookmarkEnd w:id="6125"/>
      <w:bookmarkEnd w:id="6126"/>
      <w:bookmarkEnd w:id="6127"/>
      <w:bookmarkEnd w:id="61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24EA05" w14:textId="77777777" w:rsidTr="00DF657D">
        <w:tc>
          <w:tcPr>
            <w:tcW w:w="5000" w:type="pct"/>
          </w:tcPr>
          <w:p w14:paraId="56D98A3C" w14:textId="77777777" w:rsidR="00DF657D" w:rsidRDefault="009C6186" w:rsidP="00DF657D">
            <w:pPr>
              <w:pStyle w:val="Normal2"/>
            </w:pPr>
            <w:r>
              <w:pict w14:anchorId="45964EB8">
                <v:shape id="dc_1018" o:spid="_x0000_s4175" style="position:absolute;left:0;text-align:left;margin-left:0;margin-top:0;width:50pt;height:50pt;z-index:1012;visibility:hidden" coordsize="255,501" o:spt="100" o:preferrelative="t" adj="0,,0" path="">
                  <v:stroke joinstyle="round"/>
                  <v:formulas/>
                  <v:path o:connecttype="segments"/>
                  <o:lock v:ext="edit" selection="t"/>
                </v:shape>
              </w:pict>
            </w:r>
            <w:r>
              <w:rPr>
                <w:noProof/>
                <w:snapToGrid/>
                <w:lang w:val="sv-SE" w:eastAsia="sv-SE"/>
              </w:rPr>
              <w:pict w14:anchorId="3256CEAC">
                <v:shape id="_x0000_s7168" type="#_x0000_t75" style="position:absolute;left:0;text-align:left;margin-left:12706.5pt;margin-top:7.05pt;width:325.5pt;height:197.25pt;z-index:-118;mso-wrap-edited:t;mso-position-horizontal:right;mso-position-horizontal-relative:text;mso-position-vertical:absolute;mso-position-vertical-relative:text" wrapcoords="372 8279 173 11947 12051 12002 11918 21255 21600 21518 21600 0 12018 66 12084 8498 372 8279" filled="t">
                  <v:imagedata r:id="rId1400" o:title="PackageCharacteristics"/>
                  <w10:wrap type="tight"/>
                </v:shape>
              </w:pict>
            </w:r>
            <w:r w:rsidR="00DF657D">
              <w:t>The package characteristics.</w:t>
            </w:r>
          </w:p>
          <w:p w14:paraId="7298F609" w14:textId="77777777" w:rsidR="00DF657D" w:rsidRDefault="00DF657D" w:rsidP="00DF657D">
            <w:pPr>
              <w:pStyle w:val="Bold3"/>
            </w:pPr>
            <w:r>
              <w:t>(sequence)</w:t>
            </w:r>
          </w:p>
          <w:p w14:paraId="7123BA17" w14:textId="77777777" w:rsidR="00DF657D" w:rsidRDefault="00DF657D" w:rsidP="00DF657D">
            <w:pPr>
              <w:pStyle w:val="Italic3"/>
            </w:pPr>
            <w:r>
              <w:t>The sequence of items below is mandatory. A single instance is required.</w:t>
            </w:r>
          </w:p>
          <w:p w14:paraId="02A70A42" w14:textId="77777777" w:rsidR="00DF657D" w:rsidRDefault="00DF657D" w:rsidP="00DF657D">
            <w:pPr>
              <w:pStyle w:val="Bold4"/>
            </w:pPr>
            <w:r>
              <w:t>Height</w:t>
            </w:r>
          </w:p>
          <w:p w14:paraId="5D4129DE" w14:textId="77777777" w:rsidR="00DF657D" w:rsidRDefault="00DF657D" w:rsidP="00DF657D">
            <w:pPr>
              <w:pStyle w:val="Italic4"/>
            </w:pPr>
            <w:r>
              <w:t>Height is optional. A single instance might exist.</w:t>
            </w:r>
          </w:p>
          <w:p w14:paraId="27F003B7" w14:textId="77777777" w:rsidR="00DF657D" w:rsidRDefault="00DF657D" w:rsidP="00DF657D">
            <w:pPr>
              <w:pStyle w:val="Normal4"/>
            </w:pPr>
            <w:r>
              <w:t>The height of the object.</w:t>
            </w:r>
          </w:p>
          <w:p w14:paraId="3DCB5AB3" w14:textId="77777777" w:rsidR="00DF657D" w:rsidRDefault="00DF657D" w:rsidP="00DF657D">
            <w:pPr>
              <w:pStyle w:val="Bold4"/>
            </w:pPr>
            <w:r>
              <w:t>Width</w:t>
            </w:r>
          </w:p>
          <w:p w14:paraId="3D6348FD" w14:textId="77777777" w:rsidR="00DF657D" w:rsidRDefault="00DF657D" w:rsidP="00DF657D">
            <w:pPr>
              <w:pStyle w:val="Italic4"/>
            </w:pPr>
            <w:r>
              <w:t>Width is optional. A single instance might exist.</w:t>
            </w:r>
          </w:p>
          <w:p w14:paraId="24F3E216" w14:textId="77777777" w:rsidR="00DF657D" w:rsidRDefault="00DF657D" w:rsidP="00DF657D">
            <w:pPr>
              <w:pStyle w:val="Normal4"/>
            </w:pPr>
            <w:r>
              <w:rPr>
                <w:rFonts w:ascii="Tahoma" w:hAnsi="Tahoma" w:cs="Tahoma"/>
                <w:bCs/>
              </w:rPr>
              <w:t>The width of the object</w:t>
            </w:r>
            <w:r>
              <w:t>.</w:t>
            </w:r>
          </w:p>
          <w:p w14:paraId="3B35271B" w14:textId="77777777" w:rsidR="00DF657D" w:rsidRDefault="00DF657D" w:rsidP="00DF657D">
            <w:pPr>
              <w:pStyle w:val="Bold4"/>
            </w:pPr>
            <w:r>
              <w:t>Length</w:t>
            </w:r>
          </w:p>
          <w:p w14:paraId="012A0ABC" w14:textId="77777777" w:rsidR="00DF657D" w:rsidRDefault="00DF657D" w:rsidP="00DF657D">
            <w:pPr>
              <w:pStyle w:val="Italic4"/>
            </w:pPr>
            <w:r>
              <w:t>Length is optional. A single instance might exist.</w:t>
            </w:r>
          </w:p>
          <w:p w14:paraId="44EA6C31" w14:textId="77777777" w:rsidR="00DF657D" w:rsidRDefault="00DF657D" w:rsidP="00DF657D">
            <w:pPr>
              <w:pStyle w:val="Normal4"/>
            </w:pPr>
            <w:r>
              <w:rPr>
                <w:rFonts w:ascii="Tahoma" w:hAnsi="Tahoma" w:cs="Tahoma"/>
                <w:bCs/>
              </w:rPr>
              <w:t>The length of the object</w:t>
            </w:r>
            <w:r>
              <w:t>.</w:t>
            </w:r>
          </w:p>
          <w:p w14:paraId="70457FD9" w14:textId="77777777" w:rsidR="00DF657D" w:rsidRDefault="00DF657D" w:rsidP="00DF657D">
            <w:pPr>
              <w:pStyle w:val="Bold4"/>
            </w:pPr>
            <w:proofErr w:type="spellStart"/>
            <w:r>
              <w:t>LengthCutDescription</w:t>
            </w:r>
            <w:proofErr w:type="spellEnd"/>
          </w:p>
          <w:p w14:paraId="35468A4A" w14:textId="77777777" w:rsidR="00DF657D" w:rsidRDefault="00DF657D" w:rsidP="00DF657D">
            <w:pPr>
              <w:pStyle w:val="Italic4"/>
            </w:pPr>
            <w:proofErr w:type="spellStart"/>
            <w:r>
              <w:t>LengthCutDescription</w:t>
            </w:r>
            <w:proofErr w:type="spellEnd"/>
            <w:r>
              <w:t xml:space="preserve"> is optional. A single instance might exist.</w:t>
            </w:r>
          </w:p>
          <w:p w14:paraId="6E34066E" w14:textId="77777777" w:rsidR="00DF657D" w:rsidRDefault="00DF657D" w:rsidP="00DF657D">
            <w:pPr>
              <w:pStyle w:val="Normal4"/>
            </w:pPr>
            <w:r>
              <w:t>Length Cut Description</w:t>
            </w:r>
            <w:r w:rsidR="0058440D">
              <w:t>.</w:t>
            </w:r>
          </w:p>
          <w:p w14:paraId="5CE7AA16" w14:textId="77777777" w:rsidR="0058440D" w:rsidRDefault="0058440D" w:rsidP="0058440D">
            <w:pPr>
              <w:pStyle w:val="Bold4"/>
            </w:pPr>
            <w:proofErr w:type="spellStart"/>
            <w:r>
              <w:t>PropertyValue</w:t>
            </w:r>
            <w:proofErr w:type="spellEnd"/>
          </w:p>
          <w:p w14:paraId="3E74FF36" w14:textId="77777777" w:rsidR="0058440D" w:rsidRPr="00D35498" w:rsidRDefault="0058440D" w:rsidP="0058440D">
            <w:pPr>
              <w:pStyle w:val="Italic4"/>
            </w:pPr>
            <w:proofErr w:type="spellStart"/>
            <w:r w:rsidRPr="004332B9">
              <w:t>PropertyValue</w:t>
            </w:r>
            <w:proofErr w:type="spellEnd"/>
            <w:r>
              <w:t xml:space="preserve"> is </w:t>
            </w:r>
            <w:r w:rsidRPr="00D35498">
              <w:t xml:space="preserve">optional. </w:t>
            </w:r>
            <w:r>
              <w:t>Multiple</w:t>
            </w:r>
            <w:r w:rsidRPr="005D4B1B">
              <w:t xml:space="preserve"> instance</w:t>
            </w:r>
            <w:r>
              <w:t>s might exist</w:t>
            </w:r>
            <w:r w:rsidRPr="00D35498">
              <w:t>.</w:t>
            </w:r>
          </w:p>
          <w:p w14:paraId="296F7FB4" w14:textId="77777777" w:rsidR="0058440D" w:rsidRDefault="0058440D" w:rsidP="0058440D">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3582E200" w14:textId="77777777" w:rsidR="0058440D" w:rsidRDefault="0058440D" w:rsidP="00DF657D">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Pr="004332B9">
              <w:t>.</w:t>
            </w:r>
          </w:p>
        </w:tc>
      </w:tr>
    </w:tbl>
    <w:p w14:paraId="1832C1B9" w14:textId="77777777" w:rsidR="00DF657D" w:rsidRDefault="00DF657D" w:rsidP="00DF657D"/>
    <w:p w14:paraId="6E3E8C14" w14:textId="77777777" w:rsidR="00DF657D" w:rsidRDefault="00DF657D" w:rsidP="00DF657D">
      <w:pPr>
        <w:pStyle w:val="Heading2"/>
      </w:pPr>
      <w:bookmarkStart w:id="6129" w:name="_Toc259722429"/>
      <w:bookmarkStart w:id="6130" w:name="_Toc275502775"/>
      <w:bookmarkStart w:id="6131" w:name="_Toc371378378"/>
      <w:bookmarkStart w:id="6132" w:name="_Toc21213507"/>
      <w:bookmarkStart w:id="6133" w:name="PackageCode"/>
      <w:proofErr w:type="spellStart"/>
      <w:r>
        <w:t>PackageCode</w:t>
      </w:r>
      <w:bookmarkEnd w:id="6129"/>
      <w:bookmarkEnd w:id="6130"/>
      <w:bookmarkEnd w:id="6131"/>
      <w:bookmarkEnd w:id="6132"/>
      <w:bookmarkEnd w:id="61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DF316EC" w14:textId="77777777" w:rsidTr="00DF657D">
        <w:tc>
          <w:tcPr>
            <w:tcW w:w="5000" w:type="pct"/>
          </w:tcPr>
          <w:p w14:paraId="7090CC1B" w14:textId="77777777" w:rsidR="00DF657D" w:rsidRDefault="009C6186" w:rsidP="00DF657D">
            <w:pPr>
              <w:pStyle w:val="Normal2"/>
            </w:pPr>
            <w:r>
              <w:pict w14:anchorId="4743708E">
                <v:shape id="dc_1019" o:spid="_x0000_s4176" style="position:absolute;left:0;text-align:left;margin-left:0;margin-top:0;width:50pt;height:50pt;z-index:1013;visibility:hidden" coordsize="67,122" o:spt="100" o:preferrelative="t" adj="0,,0" path="">
                  <v:stroke joinstyle="round"/>
                  <v:formulas/>
                  <v:path o:connecttype="segments"/>
                  <o:lock v:ext="edit" selection="t"/>
                </v:shape>
              </w:pict>
            </w:r>
            <w:r>
              <w:pict w14:anchorId="0141C9C9">
                <v:shape id="_x0000_s4934" style="position:absolute;left:0;text-align:left;margin-left:3640.2pt;margin-top:7.2pt;width:73.5pt;height:40.5pt;z-index:-1405;mso-wrap-edited:t;mso-position-horizontal:right" coordsize="" o:spt="100" wrapcoords="-30 104 1000 104 1000 1105 1000 1105 -30 1105 -30 104" adj="0,,0" path="">
                  <v:stroke joinstyle="round"/>
                  <v:imagedata r:id="rId1401" o:title="dc_1019"/>
                  <v:formulas/>
                  <v:path o:connecttype="segments"/>
                  <w10:wrap type="tight"/>
                </v:shape>
              </w:pict>
            </w:r>
            <w:r w:rsidR="00DF657D">
              <w:t>This element is used to identify the package code or identifier. This code can be no-standard and vary among companies or it can be assigned by a recognized agency.</w:t>
            </w:r>
          </w:p>
        </w:tc>
      </w:tr>
    </w:tbl>
    <w:p w14:paraId="71C36A52" w14:textId="77777777" w:rsidR="00DF657D" w:rsidRDefault="00DF657D" w:rsidP="00DF657D"/>
    <w:p w14:paraId="70D2BF1A" w14:textId="77777777" w:rsidR="00DF657D" w:rsidRDefault="00DF657D" w:rsidP="00DF657D">
      <w:pPr>
        <w:pStyle w:val="Heading2"/>
      </w:pPr>
      <w:bookmarkStart w:id="6134" w:name="_Toc259722430"/>
      <w:bookmarkStart w:id="6135" w:name="_Toc275502776"/>
      <w:bookmarkStart w:id="6136" w:name="_Toc371378379"/>
      <w:bookmarkStart w:id="6137" w:name="_Toc21213508"/>
      <w:bookmarkStart w:id="6138" w:name="PackageIdentifier"/>
      <w:proofErr w:type="spellStart"/>
      <w:r>
        <w:t>PackageIdentifier</w:t>
      </w:r>
      <w:bookmarkEnd w:id="6134"/>
      <w:bookmarkEnd w:id="6135"/>
      <w:bookmarkEnd w:id="6136"/>
      <w:bookmarkEnd w:id="6137"/>
      <w:bookmarkEnd w:id="61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67896C" w14:textId="77777777" w:rsidTr="00DF657D">
        <w:tc>
          <w:tcPr>
            <w:tcW w:w="5000" w:type="pct"/>
          </w:tcPr>
          <w:p w14:paraId="5FFA3743" w14:textId="77777777" w:rsidR="00DF657D" w:rsidRDefault="009C6186" w:rsidP="00DF657D">
            <w:pPr>
              <w:pStyle w:val="Normal2"/>
            </w:pPr>
            <w:r>
              <w:pict w14:anchorId="53E6E176">
                <v:shape id="dc_1020" o:spid="_x0000_s4177" style="position:absolute;left:0;text-align:left;margin-left:0;margin-top:0;width:50pt;height:50pt;z-index:1014;visibility:hidden" coordsize="81,415" o:spt="100" o:preferrelative="t" adj="0,,0" path="">
                  <v:stroke joinstyle="round"/>
                  <v:formulas/>
                  <v:path o:connecttype="segments"/>
                  <o:lock v:ext="edit" selection="t"/>
                </v:shape>
              </w:pict>
            </w:r>
            <w:r>
              <w:pict w14:anchorId="5B64439C">
                <v:shape id="_x0000_s4935" style="position:absolute;left:0;text-align:left;margin-left:22945.2pt;margin-top:7.2pt;width:249pt;height:48.75pt;z-index:-1404;mso-wrap-edited:t;mso-position-horizontal:right" coordsize="" o:spt="100" wrapcoords="-30 358 320 358 607 358 607 259 607 259 607 0 1000 0 1000 0 1000 1087 607 1087 607 939 320 939 320 926 -30 926 -30 358" adj="0,,0" path="">
                  <v:stroke joinstyle="round"/>
                  <v:imagedata r:id="rId1402" o:title="dc_1020"/>
                  <v:formulas/>
                  <v:path o:connecttype="segments"/>
                  <w10:wrap type="tight"/>
                </v:shape>
              </w:pict>
            </w:r>
            <w:r w:rsidR="00DF657D">
              <w:t xml:space="preserve">The identifier of the </w:t>
            </w:r>
            <w:proofErr w:type="spellStart"/>
            <w:r w:rsidR="00DF657D">
              <w:t>productpackage</w:t>
            </w:r>
            <w:proofErr w:type="spellEnd"/>
            <w:r w:rsidR="00DF657D">
              <w:t xml:space="preserve"> (such as reel ID or pallet ID) that is used along with the </w:t>
            </w:r>
            <w:proofErr w:type="spellStart"/>
            <w:r w:rsidR="00DF657D">
              <w:lastRenderedPageBreak/>
              <w:t>PurchaseOrderLineItemNumber</w:t>
            </w:r>
            <w:proofErr w:type="spellEnd"/>
            <w:r w:rsidR="00DF657D">
              <w:t xml:space="preserve"> to call off the product.</w:t>
            </w:r>
          </w:p>
          <w:p w14:paraId="1D26F80F" w14:textId="77777777" w:rsidR="00DF657D" w:rsidRDefault="00DF657D" w:rsidP="00DF657D">
            <w:pPr>
              <w:pStyle w:val="Bold3"/>
            </w:pPr>
            <w:r>
              <w:t>(sequence)</w:t>
            </w:r>
          </w:p>
          <w:p w14:paraId="7B070E71" w14:textId="77777777" w:rsidR="00DF657D" w:rsidRDefault="00DF657D" w:rsidP="00DF657D">
            <w:pPr>
              <w:pStyle w:val="Italic3"/>
            </w:pPr>
            <w:r>
              <w:t>The sequence of items below is mandatory. A single instance is required.</w:t>
            </w:r>
          </w:p>
          <w:p w14:paraId="58C211B1" w14:textId="77777777" w:rsidR="00DF657D" w:rsidRDefault="00DF657D" w:rsidP="00DF657D">
            <w:pPr>
              <w:pStyle w:val="Bold4"/>
            </w:pPr>
            <w:r>
              <w:t>Identifier</w:t>
            </w:r>
          </w:p>
          <w:p w14:paraId="282D8AE5" w14:textId="77777777" w:rsidR="00DF657D" w:rsidRDefault="00DF657D" w:rsidP="00DF657D">
            <w:pPr>
              <w:pStyle w:val="Italic4"/>
            </w:pPr>
            <w:r>
              <w:t>Identifier is mandatory. A single instance is required.</w:t>
            </w:r>
          </w:p>
          <w:p w14:paraId="763633A0"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14:paraId="570FB74B" w14:textId="77777777" w:rsidR="00DF657D" w:rsidRDefault="00DF657D" w:rsidP="00DF657D"/>
    <w:p w14:paraId="10F7A7E4" w14:textId="77777777" w:rsidR="00DF657D" w:rsidRDefault="00DF657D" w:rsidP="00DF657D">
      <w:pPr>
        <w:pStyle w:val="Heading2"/>
      </w:pPr>
      <w:bookmarkStart w:id="6139" w:name="_Toc259722431"/>
      <w:bookmarkStart w:id="6140" w:name="_Toc275502777"/>
      <w:bookmarkStart w:id="6141" w:name="_Toc371378380"/>
      <w:bookmarkStart w:id="6142" w:name="_Toc21213509"/>
      <w:bookmarkStart w:id="6143" w:name="PackageIDInformation"/>
      <w:proofErr w:type="spellStart"/>
      <w:r>
        <w:t>PackageIDInformation</w:t>
      </w:r>
      <w:bookmarkEnd w:id="6139"/>
      <w:bookmarkEnd w:id="6140"/>
      <w:bookmarkEnd w:id="6141"/>
      <w:bookmarkEnd w:id="6142"/>
      <w:bookmarkEnd w:id="61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D261F12" w14:textId="77777777" w:rsidTr="00DF657D">
        <w:tc>
          <w:tcPr>
            <w:tcW w:w="5000" w:type="pct"/>
          </w:tcPr>
          <w:p w14:paraId="07F0A209" w14:textId="77777777" w:rsidR="00DF657D" w:rsidRDefault="009C6186" w:rsidP="00DF657D">
            <w:pPr>
              <w:pStyle w:val="Normal2"/>
            </w:pPr>
            <w:r>
              <w:pict w14:anchorId="30829183">
                <v:shape id="dc_1021" o:spid="_x0000_s4178" style="position:absolute;left:0;text-align:left;margin-left:0;margin-top:0;width:50pt;height:50pt;z-index:1015;visibility:hidden" coordsize="214,483" o:spt="100" o:preferrelative="t" adj="0,,0" path="">
                  <v:stroke joinstyle="round"/>
                  <v:formulas/>
                  <v:path o:connecttype="segments"/>
                  <o:lock v:ext="edit" selection="t"/>
                </v:shape>
              </w:pict>
            </w:r>
            <w:r>
              <w:pict w14:anchorId="1C152044">
                <v:shape id="_x0000_s4936" style="position:absolute;left:0;text-align:left;margin-left:27400.2pt;margin-top:7.2pt;width:289.5pt;height:128.25pt;z-index:-1403;mso-wrap-edited:t;mso-position-horizontal:right" coordsize="" o:spt="100" wrapcoords="-30 327 436 327 436 32 683 32 683 32 683 0 1000 0 1000 0 1000 1033 683 1033 683 842 436 842 436 641 -30 641 -30 327" adj="0,,0" path="">
                  <v:stroke joinstyle="round"/>
                  <v:imagedata r:id="rId1403" o:title="dc_1021"/>
                  <v:formulas/>
                  <v:path o:connecttype="segments"/>
                  <w10:wrap type="tight"/>
                </v:shape>
              </w:pict>
            </w:r>
            <w:r w:rsidR="00DF657D">
              <w:t>Group element identifying a lumber (wood) package. The package name may also be communicated.</w:t>
            </w:r>
          </w:p>
          <w:p w14:paraId="3584DC55" w14:textId="77777777" w:rsidR="00DF657D" w:rsidRDefault="00DF657D" w:rsidP="00DF657D">
            <w:pPr>
              <w:pStyle w:val="Bold3"/>
            </w:pPr>
            <w:proofErr w:type="spellStart"/>
            <w:r>
              <w:t>PackageAgency</w:t>
            </w:r>
            <w:proofErr w:type="spellEnd"/>
            <w:r>
              <w:t xml:space="preserve"> [attribute]</w:t>
            </w:r>
          </w:p>
          <w:p w14:paraId="45057109" w14:textId="77777777" w:rsidR="00DF657D" w:rsidRDefault="00DF657D" w:rsidP="00DF657D">
            <w:pPr>
              <w:pStyle w:val="Italic3"/>
            </w:pPr>
            <w:proofErr w:type="spellStart"/>
            <w:r>
              <w:t>PackageAgency</w:t>
            </w:r>
            <w:proofErr w:type="spellEnd"/>
            <w:r>
              <w:t xml:space="preserve"> is optional. A single instance might exist.</w:t>
            </w:r>
          </w:p>
          <w:p w14:paraId="7CCE3D08" w14:textId="77777777" w:rsidR="00DF657D" w:rsidRDefault="00DF657D" w:rsidP="00DF657D">
            <w:pPr>
              <w:pStyle w:val="Normal3"/>
            </w:pPr>
            <w:proofErr w:type="spellStart"/>
            <w:r>
              <w:t>LumberAgency</w:t>
            </w:r>
            <w:proofErr w:type="spellEnd"/>
            <w:r>
              <w:t xml:space="preserve"> identifies which agency is responsible for assigning the lumber attributes.</w:t>
            </w:r>
          </w:p>
          <w:p w14:paraId="0F086926" w14:textId="77777777" w:rsidR="00DF657D" w:rsidRDefault="00DF657D" w:rsidP="00DF657D">
            <w:pPr>
              <w:pStyle w:val="Normal3"/>
            </w:pPr>
            <w:r>
              <w:t xml:space="preserve">Refer to </w:t>
            </w:r>
            <w:proofErr w:type="spellStart"/>
            <w:r>
              <w:t>PackageAgency</w:t>
            </w:r>
            <w:proofErr w:type="spellEnd"/>
            <w:r>
              <w:t xml:space="preserve"> definition for any enumerations.</w:t>
            </w:r>
          </w:p>
          <w:p w14:paraId="50B6996A" w14:textId="77777777" w:rsidR="00DF657D" w:rsidRDefault="00DF657D" w:rsidP="00DF657D">
            <w:pPr>
              <w:pStyle w:val="Bold3"/>
            </w:pPr>
            <w:r>
              <w:t>(sequence)</w:t>
            </w:r>
          </w:p>
          <w:p w14:paraId="082863B5" w14:textId="77777777" w:rsidR="00DF657D" w:rsidRDefault="00DF657D" w:rsidP="00DF657D">
            <w:pPr>
              <w:pStyle w:val="Italic3"/>
            </w:pPr>
            <w:r>
              <w:t>The sequence of items below is mandatory. A single instance is required.</w:t>
            </w:r>
          </w:p>
          <w:p w14:paraId="1085D552" w14:textId="77777777" w:rsidR="00DF657D" w:rsidRDefault="00DF657D" w:rsidP="00DF657D">
            <w:pPr>
              <w:pStyle w:val="Bold4"/>
            </w:pPr>
            <w:proofErr w:type="spellStart"/>
            <w:r>
              <w:t>PackageCode</w:t>
            </w:r>
            <w:proofErr w:type="spellEnd"/>
          </w:p>
          <w:p w14:paraId="795577F6" w14:textId="77777777" w:rsidR="00DF657D" w:rsidRDefault="00DF657D" w:rsidP="00DF657D">
            <w:pPr>
              <w:pStyle w:val="Italic4"/>
            </w:pPr>
            <w:proofErr w:type="spellStart"/>
            <w:r>
              <w:t>PackageCode</w:t>
            </w:r>
            <w:proofErr w:type="spellEnd"/>
            <w:r>
              <w:t xml:space="preserve"> is optional. A single instance might exist.</w:t>
            </w:r>
          </w:p>
          <w:p w14:paraId="5EE81C04" w14:textId="77777777" w:rsidR="00DF657D" w:rsidRDefault="00DF657D" w:rsidP="00DF657D">
            <w:pPr>
              <w:pStyle w:val="Normal4"/>
            </w:pPr>
            <w:r>
              <w:t>This element is used to identify the package code or identifier. This code can be no-standard and vary among companies or it can be assigned by a recognized agency.</w:t>
            </w:r>
          </w:p>
          <w:p w14:paraId="0987A4D7" w14:textId="77777777" w:rsidR="00DF657D" w:rsidRDefault="00DF657D" w:rsidP="00DF657D">
            <w:pPr>
              <w:pStyle w:val="Bold4"/>
            </w:pPr>
            <w:proofErr w:type="spellStart"/>
            <w:r>
              <w:t>PackageName</w:t>
            </w:r>
            <w:proofErr w:type="spellEnd"/>
          </w:p>
          <w:p w14:paraId="33CB8859" w14:textId="77777777" w:rsidR="00DF657D" w:rsidRDefault="00DF657D" w:rsidP="00DF657D">
            <w:pPr>
              <w:pStyle w:val="Italic4"/>
            </w:pPr>
            <w:proofErr w:type="spellStart"/>
            <w:r>
              <w:t>PackageName</w:t>
            </w:r>
            <w:proofErr w:type="spellEnd"/>
            <w:r>
              <w:t xml:space="preserve"> is optional. A single instance might exist.</w:t>
            </w:r>
          </w:p>
          <w:p w14:paraId="223A99AC" w14:textId="77777777" w:rsidR="00DF657D" w:rsidRDefault="00DF657D" w:rsidP="00DF657D">
            <w:pPr>
              <w:pStyle w:val="Normal4"/>
            </w:pPr>
            <w:r>
              <w:t>Element used to identify the name of a package.</w:t>
            </w:r>
          </w:p>
        </w:tc>
      </w:tr>
    </w:tbl>
    <w:p w14:paraId="7A82C93B" w14:textId="77777777" w:rsidR="00DF657D" w:rsidRDefault="00DF657D" w:rsidP="00DF657D"/>
    <w:p w14:paraId="066ED885" w14:textId="77777777" w:rsidR="00DF657D" w:rsidRDefault="00DF657D" w:rsidP="00DF657D">
      <w:pPr>
        <w:pStyle w:val="Heading2"/>
      </w:pPr>
      <w:bookmarkStart w:id="6144" w:name="_Toc259722432"/>
      <w:bookmarkStart w:id="6145" w:name="_Toc275502778"/>
      <w:bookmarkStart w:id="6146" w:name="_Toc371378381"/>
      <w:bookmarkStart w:id="6147" w:name="_Toc21213510"/>
      <w:bookmarkStart w:id="6148" w:name="PackageInformation"/>
      <w:proofErr w:type="spellStart"/>
      <w:r>
        <w:lastRenderedPageBreak/>
        <w:t>PackageInformation</w:t>
      </w:r>
      <w:bookmarkEnd w:id="6144"/>
      <w:bookmarkEnd w:id="6145"/>
      <w:bookmarkEnd w:id="6146"/>
      <w:bookmarkEnd w:id="6147"/>
      <w:bookmarkEnd w:id="61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764A40" w14:textId="77777777" w:rsidTr="00DF657D">
        <w:tc>
          <w:tcPr>
            <w:tcW w:w="5000" w:type="pct"/>
          </w:tcPr>
          <w:p w14:paraId="657511FF" w14:textId="77777777" w:rsidR="00DF657D" w:rsidRDefault="009C6186" w:rsidP="00DF657D">
            <w:pPr>
              <w:pStyle w:val="Normal2"/>
            </w:pPr>
            <w:r>
              <w:pict w14:anchorId="718383BA">
                <v:shape id="dc_1022" o:spid="_x0000_s4179" style="position:absolute;left:0;text-align:left;margin-left:0;margin-top:0;width:50pt;height:50pt;z-index:1016;visibility:hidden" coordsize="1412,593" o:spt="100" o:preferrelative="t" adj="0,,0" path="">
                  <v:stroke joinstyle="round"/>
                  <v:formulas/>
                  <v:path o:connecttype="segments"/>
                  <o:lock v:ext="edit" selection="t"/>
                </v:shape>
              </w:pict>
            </w:r>
            <w:r>
              <w:rPr>
                <w:noProof/>
              </w:rPr>
              <w:pict w14:anchorId="5D616B28">
                <v:shape id="_x0000_s6792" type="#_x0000_t75" style="position:absolute;left:0;text-align:left;margin-left:26472.5pt;margin-top:7.05pt;width:276.75pt;height:671.8pt;z-index:-319;mso-wrap-edited:t;mso-position-horizontal:right" wrapcoords="250 6829 4 7935 8457 7876 8457 21645 21600 21576 21600 0 8554 -35 8652 6929 250 6829" filled="t">
                  <v:imagedata r:id="rId1404" o:title="PackageInformation"/>
                  <w10:wrap type="tight"/>
                </v:shape>
              </w:pict>
            </w:r>
            <w:r w:rsidR="00DF657D">
              <w:t xml:space="preserve">The purpose of the </w:t>
            </w:r>
            <w:proofErr w:type="spellStart"/>
            <w:r w:rsidR="00DF657D">
              <w:t>PackageInformation</w:t>
            </w:r>
            <w:proofErr w:type="spellEnd"/>
            <w:r w:rsidR="00DF657D">
              <w:t xml:space="preserve"> structure is to clearly identify physical handling items that constitute the delivery.</w:t>
            </w:r>
          </w:p>
          <w:p w14:paraId="57405FDE" w14:textId="77777777" w:rsidR="00DF657D" w:rsidRDefault="00DF657D" w:rsidP="00DF657D">
            <w:pPr>
              <w:pStyle w:val="Normal2"/>
            </w:pPr>
            <w:proofErr w:type="spellStart"/>
            <w:r>
              <w:t>PackageInformation</w:t>
            </w:r>
            <w:proofErr w:type="spellEnd"/>
            <w:r>
              <w:t xml:space="preserve"> is the highest level of product packaging it describes the shipping or warehousing unit.</w:t>
            </w:r>
          </w:p>
          <w:p w14:paraId="5BAAA7A1" w14:textId="77777777" w:rsidR="00DF657D" w:rsidRDefault="00DF657D" w:rsidP="00DF657D">
            <w:pPr>
              <w:pStyle w:val="ListBullet2"/>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3CEDBF7A" w14:textId="77777777" w:rsidR="00DF657D" w:rsidRDefault="00DF657D" w:rsidP="00DF657D">
            <w:pPr>
              <w:pStyle w:val="ListBullet2"/>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07D78C0E" w14:textId="77777777" w:rsidR="00DF657D" w:rsidRDefault="00DF657D" w:rsidP="00DF657D">
            <w:pPr>
              <w:pStyle w:val="Normal2"/>
            </w:pPr>
            <w:r>
              <w:t>Since either of these two approaches can be used the enti</w:t>
            </w:r>
            <w:r w:rsidR="00DD4CE6">
              <w:t>r</w:t>
            </w:r>
            <w:r>
              <w:t>e contents of this element are optional even though the parent may be required. It is expected that you will fill in the appropriate details.</w:t>
            </w:r>
          </w:p>
          <w:p w14:paraId="7324BBAA" w14:textId="77777777" w:rsidR="00DF657D" w:rsidRDefault="00DF657D" w:rsidP="00DF657D">
            <w:pPr>
              <w:pStyle w:val="Bold3"/>
            </w:pPr>
            <w:proofErr w:type="spellStart"/>
            <w:r>
              <w:t>PackageType</w:t>
            </w:r>
            <w:proofErr w:type="spellEnd"/>
            <w:r>
              <w:t xml:space="preserve"> [attribute]</w:t>
            </w:r>
          </w:p>
          <w:p w14:paraId="63406D01" w14:textId="77777777" w:rsidR="00DF657D" w:rsidRDefault="00DF657D" w:rsidP="00DF657D">
            <w:pPr>
              <w:pStyle w:val="Italic3"/>
            </w:pPr>
            <w:proofErr w:type="spellStart"/>
            <w:r>
              <w:t>PackageType</w:t>
            </w:r>
            <w:proofErr w:type="spellEnd"/>
            <w:r>
              <w:t xml:space="preserve"> is optional. A single instance might exist.</w:t>
            </w:r>
          </w:p>
          <w:p w14:paraId="39A2B022" w14:textId="77777777" w:rsidR="00DF657D" w:rsidRDefault="00DF657D" w:rsidP="00DF657D">
            <w:pPr>
              <w:pStyle w:val="Normal3"/>
            </w:pPr>
            <w:r>
              <w:t>Communicates the configuration of the item being reported.</w:t>
            </w:r>
          </w:p>
          <w:p w14:paraId="314BC9FD" w14:textId="77777777" w:rsidR="00DF657D" w:rsidRDefault="00DF657D" w:rsidP="00DF657D">
            <w:pPr>
              <w:pStyle w:val="Normal3"/>
            </w:pPr>
            <w:r>
              <w:t xml:space="preserve">Refer to </w:t>
            </w:r>
            <w:proofErr w:type="spellStart"/>
            <w:r>
              <w:t>PackageType</w:t>
            </w:r>
            <w:proofErr w:type="spellEnd"/>
            <w:r>
              <w:t xml:space="preserve"> definition for any enumerations.</w:t>
            </w:r>
          </w:p>
          <w:p w14:paraId="4390CD3F" w14:textId="77777777" w:rsidR="00DF657D" w:rsidRDefault="00DF657D" w:rsidP="00DF657D">
            <w:pPr>
              <w:pStyle w:val="Bold3"/>
            </w:pPr>
            <w:proofErr w:type="spellStart"/>
            <w:r>
              <w:t>MixedProductPalletIndicator</w:t>
            </w:r>
            <w:proofErr w:type="spellEnd"/>
            <w:r>
              <w:t xml:space="preserve"> [attribute]</w:t>
            </w:r>
          </w:p>
          <w:p w14:paraId="251EB7AA" w14:textId="77777777" w:rsidR="00DF657D" w:rsidRDefault="00DF657D" w:rsidP="00DF657D">
            <w:pPr>
              <w:pStyle w:val="Italic3"/>
            </w:pPr>
            <w:proofErr w:type="spellStart"/>
            <w:r>
              <w:t>MixedProductPalletIndicator</w:t>
            </w:r>
            <w:proofErr w:type="spellEnd"/>
            <w:r>
              <w:t xml:space="preserve"> is optional. A single instance might exist.</w:t>
            </w:r>
          </w:p>
          <w:p w14:paraId="2678BD11" w14:textId="77777777" w:rsidR="00DF657D" w:rsidRDefault="00DF657D" w:rsidP="00DF657D">
            <w:pPr>
              <w:pStyle w:val="Normal3"/>
            </w:pPr>
            <w:r>
              <w:t>Specifies whether a product can be mixed with other products on the same pallet</w:t>
            </w:r>
          </w:p>
          <w:p w14:paraId="00F9F385" w14:textId="77777777" w:rsidR="00DF657D" w:rsidRDefault="00DF657D" w:rsidP="00DF657D">
            <w:pPr>
              <w:pStyle w:val="Normal3"/>
            </w:pPr>
            <w:r>
              <w:t xml:space="preserve">Refer to </w:t>
            </w:r>
            <w:proofErr w:type="spellStart"/>
            <w:r>
              <w:t>MixedProductPalletIndicator</w:t>
            </w:r>
            <w:proofErr w:type="spellEnd"/>
            <w:r>
              <w:t xml:space="preserve"> definition for any enumerations.</w:t>
            </w:r>
          </w:p>
          <w:p w14:paraId="0FFFED97" w14:textId="77777777" w:rsidR="00DF657D" w:rsidRDefault="00DF657D" w:rsidP="00DF657D">
            <w:pPr>
              <w:pStyle w:val="Bold3"/>
            </w:pPr>
            <w:proofErr w:type="spellStart"/>
            <w:r>
              <w:t>PackageLevel</w:t>
            </w:r>
            <w:proofErr w:type="spellEnd"/>
            <w:r>
              <w:t xml:space="preserve"> [attribute]</w:t>
            </w:r>
          </w:p>
          <w:p w14:paraId="684A7D24" w14:textId="77777777" w:rsidR="00DF657D" w:rsidRDefault="00DF657D" w:rsidP="00DF657D">
            <w:pPr>
              <w:pStyle w:val="Italic3"/>
            </w:pPr>
            <w:proofErr w:type="spellStart"/>
            <w:r>
              <w:t>PackageLevel</w:t>
            </w:r>
            <w:proofErr w:type="spellEnd"/>
            <w:r>
              <w:t xml:space="preserve"> is optional. A single instance might exist.</w:t>
            </w:r>
          </w:p>
          <w:p w14:paraId="0CAFB7C5" w14:textId="77777777" w:rsidR="00DF657D" w:rsidRDefault="00DF657D" w:rsidP="00DF657D">
            <w:pPr>
              <w:pStyle w:val="Normal3"/>
            </w:pPr>
            <w:r>
              <w:t>An hierarchical numbering approach that communicates containerization and identity.</w:t>
            </w:r>
          </w:p>
          <w:p w14:paraId="4C29A8BA" w14:textId="77777777" w:rsidR="00DF657D" w:rsidRDefault="00DF657D" w:rsidP="00DF657D">
            <w:pPr>
              <w:pStyle w:val="Bold3"/>
            </w:pPr>
            <w:r>
              <w:t>(sequence)</w:t>
            </w:r>
          </w:p>
          <w:p w14:paraId="753ACF31" w14:textId="77777777" w:rsidR="00DF657D" w:rsidRDefault="00DF657D" w:rsidP="00DF657D">
            <w:pPr>
              <w:pStyle w:val="Italic3"/>
            </w:pPr>
            <w:r>
              <w:lastRenderedPageBreak/>
              <w:t>The sequence of items below is mandatory. A single instance is required.</w:t>
            </w:r>
          </w:p>
          <w:p w14:paraId="6C2B9305" w14:textId="77777777" w:rsidR="00DF657D" w:rsidRDefault="00DF657D" w:rsidP="00DF657D">
            <w:pPr>
              <w:pStyle w:val="Bold4"/>
            </w:pPr>
            <w:r>
              <w:t>Identifier</w:t>
            </w:r>
          </w:p>
          <w:p w14:paraId="5EB40958" w14:textId="77777777" w:rsidR="00DF657D" w:rsidRDefault="00DF657D" w:rsidP="00DF657D">
            <w:pPr>
              <w:pStyle w:val="Italic4"/>
            </w:pPr>
            <w:r>
              <w:t>Identifier is optional. Multiple instances might exist.</w:t>
            </w:r>
          </w:p>
          <w:p w14:paraId="3BD76FC7"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52E7F3F8" w14:textId="77777777" w:rsidR="00DF657D" w:rsidRDefault="00DF657D" w:rsidP="00DF657D">
            <w:pPr>
              <w:pStyle w:val="Bold4"/>
            </w:pPr>
            <w:proofErr w:type="spellStart"/>
            <w:r>
              <w:t>SupplierMarks</w:t>
            </w:r>
            <w:proofErr w:type="spellEnd"/>
          </w:p>
          <w:p w14:paraId="2787404B" w14:textId="77777777" w:rsidR="00DF657D" w:rsidRDefault="00DF657D" w:rsidP="00DF657D">
            <w:pPr>
              <w:pStyle w:val="Italic4"/>
            </w:pPr>
            <w:proofErr w:type="spellStart"/>
            <w:r>
              <w:t>SupplierMarks</w:t>
            </w:r>
            <w:proofErr w:type="spellEnd"/>
            <w:r>
              <w:t xml:space="preserve"> is optional. Multiple instances might exist.</w:t>
            </w:r>
          </w:p>
          <w:p w14:paraId="0ABA56DD" w14:textId="77777777" w:rsidR="00DF657D" w:rsidRDefault="00DF657D" w:rsidP="00DF657D">
            <w:pPr>
              <w:pStyle w:val="Normal4"/>
            </w:pPr>
            <w:r>
              <w:t>Supplier provided markings.</w:t>
            </w:r>
          </w:p>
          <w:p w14:paraId="29A3190E" w14:textId="77777777" w:rsidR="00DF657D" w:rsidRDefault="00DF657D" w:rsidP="00DF657D">
            <w:pPr>
              <w:pStyle w:val="Bold4"/>
            </w:pPr>
            <w:proofErr w:type="spellStart"/>
            <w:r>
              <w:t>RawMaterialSet</w:t>
            </w:r>
            <w:proofErr w:type="spellEnd"/>
          </w:p>
          <w:p w14:paraId="7104ED79" w14:textId="77777777" w:rsidR="00DF657D" w:rsidRDefault="00DF657D" w:rsidP="00DF657D">
            <w:pPr>
              <w:pStyle w:val="Italic4"/>
            </w:pPr>
            <w:proofErr w:type="spellStart"/>
            <w:r>
              <w:t>RawMaterialSet</w:t>
            </w:r>
            <w:proofErr w:type="spellEnd"/>
            <w:r>
              <w:t xml:space="preserve"> is optional. Multiple instances might exist.</w:t>
            </w:r>
          </w:p>
          <w:p w14:paraId="65172E6B" w14:textId="77777777" w:rsidR="00DF657D" w:rsidRDefault="00DF657D" w:rsidP="00DF657D">
            <w:pPr>
              <w:pStyle w:val="Normal4"/>
            </w:pPr>
            <w:r>
              <w:t>This identifier derived element indicates a grouping of raw materials that were used to manufacture the product.</w:t>
            </w:r>
          </w:p>
          <w:p w14:paraId="455CBBA0" w14:textId="77777777" w:rsidR="00DF657D" w:rsidRDefault="00DF657D" w:rsidP="00DF657D">
            <w:pPr>
              <w:pStyle w:val="Bold4"/>
            </w:pPr>
            <w:r>
              <w:t>(sequence)</w:t>
            </w:r>
          </w:p>
          <w:p w14:paraId="1196D387" w14:textId="77777777" w:rsidR="00DF657D" w:rsidRDefault="00DF657D" w:rsidP="00DF657D">
            <w:pPr>
              <w:pStyle w:val="Italic4"/>
            </w:pPr>
            <w:r>
              <w:t>The sequence of items below is optional. A single instance might exist.</w:t>
            </w:r>
          </w:p>
          <w:p w14:paraId="623D92D2" w14:textId="77777777" w:rsidR="00DF657D" w:rsidRPr="00BB3CEF" w:rsidRDefault="00DF657D" w:rsidP="00DF657D">
            <w:pPr>
              <w:pStyle w:val="Bold5"/>
              <w:rPr>
                <w:rFonts w:cs="Time New Roman"/>
              </w:rPr>
            </w:pPr>
            <w:proofErr w:type="spellStart"/>
            <w:r w:rsidRPr="00BB3CEF">
              <w:rPr>
                <w:rFonts w:cs="Time New Roman"/>
              </w:rPr>
              <w:t>PartyIdentifier</w:t>
            </w:r>
            <w:proofErr w:type="spellEnd"/>
          </w:p>
          <w:p w14:paraId="6F3665A4" w14:textId="77777777" w:rsidR="00DF657D" w:rsidRPr="00BB3CEF" w:rsidRDefault="00DF657D" w:rsidP="00DF657D">
            <w:pPr>
              <w:pStyle w:val="Italic5"/>
              <w:rPr>
                <w:rFonts w:cs="Time New Roman"/>
              </w:rPr>
            </w:pPr>
            <w:proofErr w:type="spellStart"/>
            <w:r w:rsidRPr="00BB3CEF">
              <w:rPr>
                <w:rFonts w:cs="Time New Roman"/>
              </w:rPr>
              <w:t>PartyIdentifier</w:t>
            </w:r>
            <w:proofErr w:type="spellEnd"/>
            <w:r w:rsidRPr="00BB3CEF">
              <w:rPr>
                <w:rFonts w:cs="Time New Roman"/>
              </w:rPr>
              <w:t xml:space="preserve"> is mandatory. One instance is required, multiple instances might exist.</w:t>
            </w:r>
          </w:p>
          <w:p w14:paraId="14E63F3D" w14:textId="77777777" w:rsidR="00DF657D" w:rsidRPr="00BB3CEF" w:rsidRDefault="00DF657D" w:rsidP="00DF657D">
            <w:pPr>
              <w:pStyle w:val="Normal5"/>
              <w:rPr>
                <w:rFonts w:cs="Time New Roman"/>
              </w:rPr>
            </w:pPr>
            <w:r w:rsidRPr="00BB3CEF">
              <w:rPr>
                <w:rFonts w:cs="Time New Roman"/>
              </w:rPr>
              <w:t xml:space="preserve">A unique identifier of a specific party. This element contains an attribute </w:t>
            </w:r>
            <w:proofErr w:type="spellStart"/>
            <w:r w:rsidRPr="00BB3CEF">
              <w:rPr>
                <w:rFonts w:cs="Time New Roman"/>
              </w:rPr>
              <w:t>PartyIdentifierType</w:t>
            </w:r>
            <w:proofErr w:type="spellEnd"/>
            <w:r w:rsidRPr="00BB3CEF">
              <w:rPr>
                <w:rFonts w:cs="Time New Roman"/>
              </w:rPr>
              <w:t xml:space="preserve"> that indicates the type of party.</w:t>
            </w:r>
          </w:p>
          <w:p w14:paraId="6014C7F9"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184879DF"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2F780E65"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2BCCFCE1" w14:textId="77777777" w:rsidR="00DF657D" w:rsidRDefault="00DF657D" w:rsidP="00DF657D">
            <w:pPr>
              <w:pStyle w:val="Bold4"/>
            </w:pPr>
            <w:proofErr w:type="spellStart"/>
            <w:r>
              <w:t>ItemCount</w:t>
            </w:r>
            <w:proofErr w:type="spellEnd"/>
          </w:p>
          <w:p w14:paraId="720E0273" w14:textId="77777777" w:rsidR="00DF657D" w:rsidRDefault="00DF657D" w:rsidP="00DF657D">
            <w:pPr>
              <w:pStyle w:val="Italic4"/>
            </w:pPr>
            <w:proofErr w:type="spellStart"/>
            <w:r>
              <w:t>ItemCount</w:t>
            </w:r>
            <w:proofErr w:type="spellEnd"/>
            <w:r>
              <w:t xml:space="preserve"> is optional. A single instance might exist.</w:t>
            </w:r>
          </w:p>
          <w:p w14:paraId="1E80F741" w14:textId="77777777" w:rsidR="00DF657D" w:rsidRDefault="00DF657D" w:rsidP="00DF657D">
            <w:pPr>
              <w:pStyle w:val="Normal4"/>
            </w:pPr>
            <w:r>
              <w:t>A count of the number of items (examples: a count of the number of boxes on a pallet or of reams in a box).</w:t>
            </w:r>
          </w:p>
          <w:p w14:paraId="549A4DA8" w14:textId="77777777" w:rsidR="00DF657D" w:rsidRDefault="00DF657D" w:rsidP="00DF657D">
            <w:pPr>
              <w:pStyle w:val="Bold4"/>
            </w:pPr>
            <w:r>
              <w:t>Quantity</w:t>
            </w:r>
          </w:p>
          <w:p w14:paraId="3EA20617" w14:textId="77777777" w:rsidR="00DF657D" w:rsidRDefault="00DF657D" w:rsidP="00DF657D">
            <w:pPr>
              <w:pStyle w:val="Italic4"/>
            </w:pPr>
            <w:r>
              <w:t>Quantity is optional. A single instance might exist.</w:t>
            </w:r>
          </w:p>
          <w:p w14:paraId="68D074F3"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0236AE4"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9C873CA" w14:textId="77777777" w:rsidR="00DF657D" w:rsidRDefault="00DF657D" w:rsidP="00DF657D">
            <w:pPr>
              <w:pStyle w:val="Bold4"/>
            </w:pPr>
            <w:proofErr w:type="spellStart"/>
            <w:r>
              <w:t>InformationalQuantity</w:t>
            </w:r>
            <w:proofErr w:type="spellEnd"/>
          </w:p>
          <w:p w14:paraId="6A0EC061" w14:textId="77777777" w:rsidR="00DF657D" w:rsidRDefault="00DF657D" w:rsidP="00DF657D">
            <w:pPr>
              <w:pStyle w:val="Italic4"/>
            </w:pPr>
            <w:proofErr w:type="spellStart"/>
            <w:r>
              <w:t>InformationalQuantity</w:t>
            </w:r>
            <w:proofErr w:type="spellEnd"/>
            <w:r>
              <w:t xml:space="preserve"> is optional. Multiple instances might exist.</w:t>
            </w:r>
          </w:p>
          <w:p w14:paraId="52F74BB0" w14:textId="77777777" w:rsidR="00DF657D" w:rsidRDefault="00DF657D" w:rsidP="00DF657D">
            <w:pPr>
              <w:pStyle w:val="Normal4"/>
            </w:pPr>
            <w:r>
              <w:t xml:space="preserve">A quantity given in a valid UOM used for information purposes only (not for </w:t>
            </w:r>
            <w:r>
              <w:lastRenderedPageBreak/>
              <w:t>calculation). For example, an ordered quantity was 100 reels as opposed to the invoice quantity of 20,000 pounds.</w:t>
            </w:r>
          </w:p>
          <w:p w14:paraId="741F81D7" w14:textId="77777777" w:rsidR="00DF657D" w:rsidRDefault="00DF657D" w:rsidP="00DF657D">
            <w:pPr>
              <w:pStyle w:val="Bold4"/>
            </w:pPr>
            <w:proofErr w:type="spellStart"/>
            <w:r>
              <w:t>InventoryClass</w:t>
            </w:r>
            <w:proofErr w:type="spellEnd"/>
          </w:p>
          <w:p w14:paraId="77C50C50" w14:textId="77777777" w:rsidR="00DF657D" w:rsidRDefault="00DF657D" w:rsidP="00DF657D">
            <w:pPr>
              <w:pStyle w:val="Italic4"/>
            </w:pPr>
            <w:proofErr w:type="spellStart"/>
            <w:r>
              <w:t>InventoryClass</w:t>
            </w:r>
            <w:proofErr w:type="spellEnd"/>
            <w:r>
              <w:t xml:space="preserve"> is optional. A single instance might exist.</w:t>
            </w:r>
          </w:p>
          <w:p w14:paraId="5D7658F7" w14:textId="77777777" w:rsidR="00DF657D" w:rsidRDefault="00DF657D" w:rsidP="00DF657D">
            <w:pPr>
              <w:pStyle w:val="Normal4"/>
            </w:pPr>
            <w:r>
              <w:t>A group item containing information about status of inventory and goods items.</w:t>
            </w:r>
          </w:p>
          <w:p w14:paraId="203FD7F8" w14:textId="77777777" w:rsidR="00DF657D" w:rsidRDefault="00DF657D" w:rsidP="00DF657D">
            <w:pPr>
              <w:pStyle w:val="Bold4"/>
            </w:pPr>
            <w:proofErr w:type="spellStart"/>
            <w:r>
              <w:t>PackageCharacteristics</w:t>
            </w:r>
            <w:proofErr w:type="spellEnd"/>
          </w:p>
          <w:p w14:paraId="4C4D0F92" w14:textId="77777777" w:rsidR="00DF657D" w:rsidRDefault="00DF657D" w:rsidP="00DF657D">
            <w:pPr>
              <w:pStyle w:val="Italic4"/>
            </w:pPr>
            <w:proofErr w:type="spellStart"/>
            <w:r>
              <w:t>PackageCharacteristics</w:t>
            </w:r>
            <w:proofErr w:type="spellEnd"/>
            <w:r>
              <w:t xml:space="preserve"> is optional. A single instance might exist.</w:t>
            </w:r>
          </w:p>
          <w:p w14:paraId="435B4302" w14:textId="77777777" w:rsidR="00DF657D" w:rsidRDefault="00DF657D" w:rsidP="00DF657D">
            <w:pPr>
              <w:pStyle w:val="Normal4"/>
            </w:pPr>
            <w:r>
              <w:t>The package characteristics.</w:t>
            </w:r>
          </w:p>
          <w:p w14:paraId="1F267DF1" w14:textId="77777777" w:rsidR="00DF657D" w:rsidRDefault="00DF657D" w:rsidP="00DF657D">
            <w:pPr>
              <w:pStyle w:val="Bold4"/>
            </w:pPr>
            <w:r>
              <w:t>(choice)</w:t>
            </w:r>
          </w:p>
          <w:p w14:paraId="22BA54B4" w14:textId="77777777" w:rsidR="00DF657D" w:rsidRDefault="00DF657D" w:rsidP="00DF657D">
            <w:pPr>
              <w:pStyle w:val="Italic4"/>
            </w:pPr>
            <w:r>
              <w:t xml:space="preserve">[choice] is </w:t>
            </w:r>
            <w:r w:rsidR="004D0D2F" w:rsidRPr="004D0D2F">
              <w:t>optional. Multiple instances might exist</w:t>
            </w:r>
            <w:r>
              <w:t xml:space="preserve">. </w:t>
            </w:r>
          </w:p>
          <w:p w14:paraId="6150422C" w14:textId="77777777" w:rsidR="00DF657D" w:rsidRPr="00BB3CEF" w:rsidRDefault="00DF657D" w:rsidP="00DF657D">
            <w:pPr>
              <w:pStyle w:val="Bold5"/>
              <w:rPr>
                <w:rFonts w:cs="Time New Roman"/>
              </w:rPr>
            </w:pPr>
            <w:proofErr w:type="spellStart"/>
            <w:r w:rsidRPr="00BB3CEF">
              <w:rPr>
                <w:rFonts w:cs="Time New Roman"/>
              </w:rPr>
              <w:t>BaleItem</w:t>
            </w:r>
            <w:proofErr w:type="spellEnd"/>
          </w:p>
          <w:p w14:paraId="5F078872" w14:textId="77777777" w:rsidR="00DF657D" w:rsidRPr="00BB3CEF" w:rsidRDefault="00DF657D" w:rsidP="00DF657D">
            <w:pPr>
              <w:pStyle w:val="Italic5"/>
              <w:rPr>
                <w:rFonts w:cs="Time New Roman"/>
              </w:rPr>
            </w:pPr>
            <w:proofErr w:type="spellStart"/>
            <w:r w:rsidRPr="00BB3CEF">
              <w:rPr>
                <w:rFonts w:cs="Time New Roman"/>
              </w:rPr>
              <w:t>BaleItem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3F0A5DEC" w14:textId="77777777" w:rsidR="00DF657D" w:rsidRPr="00BB3CEF" w:rsidRDefault="00DF657D" w:rsidP="00DF657D">
            <w:pPr>
              <w:pStyle w:val="Normal5"/>
              <w:rPr>
                <w:rFonts w:cs="Time New Roman"/>
              </w:rPr>
            </w:pPr>
            <w:r w:rsidRPr="00BB3CEF">
              <w:rPr>
                <w:rFonts w:cs="Time New Roman"/>
              </w:rPr>
              <w:t>An individual bale included as part of a delivery.</w:t>
            </w:r>
          </w:p>
          <w:p w14:paraId="0BC1FEC7" w14:textId="77777777" w:rsidR="00DF657D" w:rsidRPr="00BB3CEF" w:rsidRDefault="00DF657D" w:rsidP="00DF657D">
            <w:pPr>
              <w:pStyle w:val="Bold5"/>
              <w:rPr>
                <w:rFonts w:cs="Time New Roman"/>
              </w:rPr>
            </w:pPr>
            <w:proofErr w:type="spellStart"/>
            <w:r w:rsidRPr="00BB3CEF">
              <w:rPr>
                <w:rFonts w:cs="Time New Roman"/>
              </w:rPr>
              <w:t>BoxItem</w:t>
            </w:r>
            <w:proofErr w:type="spellEnd"/>
          </w:p>
          <w:p w14:paraId="2C57DC2E" w14:textId="77777777" w:rsidR="00DF657D" w:rsidRPr="00BB3CEF" w:rsidRDefault="00DF657D" w:rsidP="00DF657D">
            <w:pPr>
              <w:pStyle w:val="Italic5"/>
              <w:rPr>
                <w:rFonts w:cs="Time New Roman"/>
              </w:rPr>
            </w:pPr>
            <w:proofErr w:type="spellStart"/>
            <w:r w:rsidRPr="00BB3CEF">
              <w:rPr>
                <w:rFonts w:cs="Time New Roman"/>
              </w:rPr>
              <w:t>BoxItem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41A699EB" w14:textId="77777777" w:rsidR="00DF657D" w:rsidRPr="00BB3CEF" w:rsidRDefault="00DF657D" w:rsidP="00DF657D">
            <w:pPr>
              <w:pStyle w:val="Normal5"/>
              <w:rPr>
                <w:rFonts w:cs="Time New Roman"/>
              </w:rPr>
            </w:pPr>
            <w:r w:rsidRPr="00BB3CEF">
              <w:rPr>
                <w:rFonts w:cs="Time New Roman"/>
              </w:rPr>
              <w:t xml:space="preserve">A four-sided container for reams or sheet items. A pallet can contain zero or more boxes. The term Carton is a synonym for </w:t>
            </w:r>
            <w:proofErr w:type="spellStart"/>
            <w:r w:rsidRPr="00BB3CEF">
              <w:rPr>
                <w:rFonts w:cs="Time New Roman"/>
              </w:rPr>
              <w:t>BoxItem</w:t>
            </w:r>
            <w:proofErr w:type="spellEnd"/>
            <w:r w:rsidRPr="00BB3CEF">
              <w:rPr>
                <w:rFonts w:cs="Time New Roman"/>
              </w:rPr>
              <w:t xml:space="preserve">. The term “Box” is used as constraint within the ItemType attribute of the </w:t>
            </w:r>
            <w:proofErr w:type="spellStart"/>
            <w:r w:rsidRPr="00BB3CEF">
              <w:rPr>
                <w:rFonts w:cs="Time New Roman"/>
              </w:rPr>
              <w:t>UsageLineItemDetail</w:t>
            </w:r>
            <w:proofErr w:type="spellEnd"/>
            <w:r w:rsidRPr="00BB3CEF">
              <w:rPr>
                <w:rFonts w:cs="Time New Roman"/>
              </w:rPr>
              <w:t xml:space="preserve"> to refer to a box that contains other boxes.</w:t>
            </w:r>
          </w:p>
          <w:p w14:paraId="2F6B919B" w14:textId="77777777" w:rsidR="00DF657D" w:rsidRPr="00BB3CEF" w:rsidRDefault="00DF657D" w:rsidP="00DF657D">
            <w:pPr>
              <w:pStyle w:val="Bold5"/>
              <w:rPr>
                <w:rFonts w:cs="Time New Roman"/>
              </w:rPr>
            </w:pPr>
            <w:proofErr w:type="spellStart"/>
            <w:r w:rsidRPr="00BB3CEF">
              <w:rPr>
                <w:rFonts w:cs="Time New Roman"/>
              </w:rPr>
              <w:t>ReelItem</w:t>
            </w:r>
            <w:proofErr w:type="spellEnd"/>
          </w:p>
          <w:p w14:paraId="4CBDBADA" w14:textId="77777777" w:rsidR="00DF657D" w:rsidRPr="00BB3CEF" w:rsidRDefault="00DF657D" w:rsidP="00DF657D">
            <w:pPr>
              <w:pStyle w:val="Italic5"/>
              <w:rPr>
                <w:rFonts w:cs="Time New Roman"/>
              </w:rPr>
            </w:pPr>
            <w:proofErr w:type="spellStart"/>
            <w:r w:rsidRPr="00BB3CEF">
              <w:rPr>
                <w:rFonts w:cs="Time New Roman"/>
              </w:rPr>
              <w:t>ReelItem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25B62B58" w14:textId="77777777" w:rsidR="00DF657D" w:rsidRPr="00BB3CEF" w:rsidRDefault="00DF657D" w:rsidP="00DF657D">
            <w:pPr>
              <w:pStyle w:val="Normal5"/>
              <w:rPr>
                <w:rFonts w:cs="Time New Roman"/>
              </w:rPr>
            </w:pPr>
            <w:r w:rsidRPr="00BB3CEF">
              <w:rPr>
                <w:rFonts w:cs="Time New Roman"/>
              </w:rPr>
              <w:t>A group item representing details of an actual (as opposed to specified) reel. One or several reels can be contained in a package.</w:t>
            </w:r>
          </w:p>
          <w:p w14:paraId="58A982E5" w14:textId="77777777" w:rsidR="00DF657D" w:rsidRPr="00BB3CEF" w:rsidRDefault="00DF657D" w:rsidP="00DF657D">
            <w:pPr>
              <w:pStyle w:val="Bold5"/>
              <w:rPr>
                <w:rFonts w:cs="Time New Roman"/>
              </w:rPr>
            </w:pPr>
            <w:proofErr w:type="spellStart"/>
            <w:r w:rsidRPr="00BB3CEF">
              <w:rPr>
                <w:rFonts w:cs="Time New Roman"/>
              </w:rPr>
              <w:t>ReamItem</w:t>
            </w:r>
            <w:proofErr w:type="spellEnd"/>
          </w:p>
          <w:p w14:paraId="7A0F604F" w14:textId="77777777" w:rsidR="00DF657D" w:rsidRPr="00BB3CEF" w:rsidRDefault="00DF657D" w:rsidP="00DF657D">
            <w:pPr>
              <w:pStyle w:val="Italic5"/>
              <w:rPr>
                <w:rFonts w:cs="Time New Roman"/>
              </w:rPr>
            </w:pPr>
            <w:proofErr w:type="spellStart"/>
            <w:r w:rsidRPr="00BB3CEF">
              <w:rPr>
                <w:rFonts w:cs="Time New Roman"/>
              </w:rPr>
              <w:t>ReamItem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3AEE9DBA" w14:textId="77777777" w:rsidR="00DF657D" w:rsidRPr="00BB3CEF" w:rsidRDefault="00DF657D" w:rsidP="00DF657D">
            <w:pPr>
              <w:pStyle w:val="Normal5"/>
              <w:rPr>
                <w:rFonts w:cs="Time New Roman"/>
              </w:rPr>
            </w:pPr>
            <w:r w:rsidRPr="00BB3CEF">
              <w:rPr>
                <w:rFonts w:cs="Time New Roman"/>
              </w:rPr>
              <w:t xml:space="preserve">A wrapped quantity of </w:t>
            </w:r>
            <w:proofErr w:type="spellStart"/>
            <w:r w:rsidRPr="00BB3CEF">
              <w:rPr>
                <w:rFonts w:cs="Time New Roman"/>
              </w:rPr>
              <w:t>SheetItem</w:t>
            </w:r>
            <w:proofErr w:type="spellEnd"/>
            <w:r w:rsidRPr="00BB3CEF">
              <w:rPr>
                <w:rFonts w:cs="Time New Roman"/>
              </w:rPr>
              <w:t>(s).</w:t>
            </w:r>
          </w:p>
          <w:p w14:paraId="6F25B91E" w14:textId="77777777" w:rsidR="00DF657D" w:rsidRPr="00BB3CEF" w:rsidRDefault="00DF657D" w:rsidP="00DF657D">
            <w:pPr>
              <w:pStyle w:val="Bold5"/>
              <w:rPr>
                <w:rFonts w:cs="Time New Roman"/>
              </w:rPr>
            </w:pPr>
            <w:proofErr w:type="spellStart"/>
            <w:r w:rsidRPr="00BB3CEF">
              <w:rPr>
                <w:rFonts w:cs="Time New Roman"/>
              </w:rPr>
              <w:t>SheetItem</w:t>
            </w:r>
            <w:proofErr w:type="spellEnd"/>
          </w:p>
          <w:p w14:paraId="153B97DB" w14:textId="77777777" w:rsidR="00DF657D" w:rsidRPr="00BB3CEF" w:rsidRDefault="00DF657D" w:rsidP="00DF657D">
            <w:pPr>
              <w:pStyle w:val="Italic5"/>
              <w:rPr>
                <w:rFonts w:cs="Time New Roman"/>
              </w:rPr>
            </w:pPr>
            <w:proofErr w:type="spellStart"/>
            <w:r w:rsidRPr="00BB3CEF">
              <w:rPr>
                <w:rFonts w:cs="Time New Roman"/>
              </w:rPr>
              <w:t>SheetItem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2A3D6C06" w14:textId="77777777" w:rsidR="00DF657D" w:rsidRPr="00BB3CEF" w:rsidRDefault="00DF657D" w:rsidP="00DF657D">
            <w:pPr>
              <w:pStyle w:val="Normal5"/>
              <w:rPr>
                <w:rFonts w:cs="Time New Roman"/>
              </w:rPr>
            </w:pPr>
            <w:r w:rsidRPr="00BB3CEF">
              <w:rPr>
                <w:rFonts w:cs="Time New Roman"/>
              </w:rPr>
              <w:t>A group item consisting potentially of the date the sheets were converted into sheets and/or packaged or finished.</w:t>
            </w:r>
          </w:p>
          <w:p w14:paraId="1165F641" w14:textId="77777777" w:rsidR="00DF657D" w:rsidRPr="00BB3CEF" w:rsidRDefault="00DF657D" w:rsidP="00DF657D">
            <w:pPr>
              <w:pStyle w:val="Bold5"/>
              <w:rPr>
                <w:rFonts w:cs="Time New Roman"/>
              </w:rPr>
            </w:pPr>
            <w:proofErr w:type="spellStart"/>
            <w:r w:rsidRPr="00BB3CEF">
              <w:rPr>
                <w:rFonts w:cs="Time New Roman"/>
              </w:rPr>
              <w:t>UnitItem</w:t>
            </w:r>
            <w:proofErr w:type="spellEnd"/>
          </w:p>
          <w:p w14:paraId="0FA4C773" w14:textId="77777777" w:rsidR="00DF657D" w:rsidRPr="00BB3CEF" w:rsidRDefault="00DF657D" w:rsidP="00DF657D">
            <w:pPr>
              <w:pStyle w:val="Italic5"/>
              <w:rPr>
                <w:rFonts w:cs="Time New Roman"/>
              </w:rPr>
            </w:pPr>
            <w:proofErr w:type="spellStart"/>
            <w:r w:rsidRPr="00BB3CEF">
              <w:rPr>
                <w:rFonts w:cs="Time New Roman"/>
              </w:rPr>
              <w:t>UnitItem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3F844438" w14:textId="77777777" w:rsidR="00DF657D" w:rsidRPr="00BB3CEF" w:rsidRDefault="00DF657D" w:rsidP="00DF657D">
            <w:pPr>
              <w:pStyle w:val="Normal5"/>
              <w:rPr>
                <w:rFonts w:cs="Time New Roman"/>
              </w:rPr>
            </w:pPr>
            <w:r w:rsidRPr="00BB3CEF">
              <w:rPr>
                <w:rFonts w:cs="Time New Roman"/>
              </w:rPr>
              <w:t>Unit Item.</w:t>
            </w:r>
          </w:p>
          <w:p w14:paraId="5039F016" w14:textId="77777777" w:rsidR="00DF657D" w:rsidRPr="00BB3CEF" w:rsidRDefault="00DF657D" w:rsidP="00DF657D">
            <w:pPr>
              <w:pStyle w:val="Bold5"/>
              <w:rPr>
                <w:rFonts w:cs="Time New Roman"/>
              </w:rPr>
            </w:pPr>
            <w:proofErr w:type="spellStart"/>
            <w:r w:rsidRPr="00BB3CEF">
              <w:rPr>
                <w:rFonts w:cs="Time New Roman"/>
              </w:rPr>
              <w:t>WoodItem</w:t>
            </w:r>
            <w:proofErr w:type="spellEnd"/>
          </w:p>
          <w:p w14:paraId="59BC4A5E" w14:textId="77777777" w:rsidR="00DF657D" w:rsidRPr="00BB3CEF" w:rsidRDefault="00DF657D" w:rsidP="00DF657D">
            <w:pPr>
              <w:pStyle w:val="Italic5"/>
              <w:rPr>
                <w:rFonts w:cs="Time New Roman"/>
              </w:rPr>
            </w:pPr>
            <w:proofErr w:type="spellStart"/>
            <w:r w:rsidRPr="00BB3CEF">
              <w:rPr>
                <w:rFonts w:cs="Time New Roman"/>
              </w:rPr>
              <w:t>WoodItem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277DD1D7" w14:textId="77777777" w:rsidR="00DF657D" w:rsidRPr="00BB3CEF" w:rsidRDefault="00DF657D" w:rsidP="00DF657D">
            <w:pPr>
              <w:pStyle w:val="Normal5"/>
              <w:rPr>
                <w:rFonts w:cs="Time New Roman"/>
              </w:rPr>
            </w:pPr>
            <w:r w:rsidRPr="00BB3CEF">
              <w:rPr>
                <w:rFonts w:cs="Time New Roman"/>
              </w:rPr>
              <w:t>Group element containing elements describing a wood industry product.</w:t>
            </w:r>
          </w:p>
          <w:p w14:paraId="20E7E8D8" w14:textId="77777777" w:rsidR="00DF657D" w:rsidRDefault="00DF657D" w:rsidP="00DF657D">
            <w:pPr>
              <w:pStyle w:val="Bold4"/>
            </w:pPr>
            <w:proofErr w:type="spellStart"/>
            <w:r>
              <w:t>OtherDate</w:t>
            </w:r>
            <w:proofErr w:type="spellEnd"/>
          </w:p>
          <w:p w14:paraId="7BDC61BC" w14:textId="77777777" w:rsidR="00DF657D" w:rsidRDefault="00DF657D" w:rsidP="00DF657D">
            <w:pPr>
              <w:pStyle w:val="Italic4"/>
            </w:pPr>
            <w:proofErr w:type="spellStart"/>
            <w:r>
              <w:t>OtherDate</w:t>
            </w:r>
            <w:proofErr w:type="spellEnd"/>
            <w:r>
              <w:t xml:space="preserve"> is optional. Multiple instances might exist.</w:t>
            </w:r>
          </w:p>
          <w:p w14:paraId="509E5D23"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6667DAA9" w14:textId="77777777" w:rsidR="00DF657D" w:rsidRDefault="00DF657D" w:rsidP="00DF657D">
            <w:pPr>
              <w:pStyle w:val="Bold4"/>
            </w:pPr>
            <w:r>
              <w:t>e-Attachment</w:t>
            </w:r>
          </w:p>
          <w:p w14:paraId="393C6228" w14:textId="77777777" w:rsidR="00DF657D" w:rsidRDefault="00DF657D" w:rsidP="00DF657D">
            <w:pPr>
              <w:pStyle w:val="Italic4"/>
            </w:pPr>
            <w:r>
              <w:lastRenderedPageBreak/>
              <w:t>e-Attachment is optional. A single instance might exist.</w:t>
            </w:r>
          </w:p>
          <w:p w14:paraId="5C8E6D6C" w14:textId="77777777" w:rsidR="00DF657D" w:rsidRDefault="00DF657D" w:rsidP="00DF657D">
            <w:pPr>
              <w:pStyle w:val="Normal4"/>
            </w:pPr>
            <w:r>
              <w:t>e-Attachment enables the sender to provide information about attachments to the document.</w:t>
            </w:r>
          </w:p>
          <w:p w14:paraId="5F08C0B8" w14:textId="77777777" w:rsidR="00DF657D" w:rsidRDefault="00DF657D" w:rsidP="00DF657D">
            <w:pPr>
              <w:pStyle w:val="ListBullet4"/>
            </w:pPr>
            <w:r>
              <w:t xml:space="preserve">Note: BizTalk users may have problems in processing this element. See the </w:t>
            </w:r>
            <w:proofErr w:type="spellStart"/>
            <w:r>
              <w:t>papiNet</w:t>
            </w:r>
            <w:proofErr w:type="spellEnd"/>
            <w:r>
              <w:t xml:space="preserve"> FAQs (papiNet.org) for more information.</w:t>
            </w:r>
          </w:p>
          <w:p w14:paraId="6DD62FAD" w14:textId="77777777" w:rsidR="00DF657D" w:rsidRDefault="00DF657D" w:rsidP="00DF657D">
            <w:pPr>
              <w:pStyle w:val="Bold4"/>
            </w:pPr>
            <w:proofErr w:type="spellStart"/>
            <w:r>
              <w:t>AdditionalText</w:t>
            </w:r>
            <w:proofErr w:type="spellEnd"/>
          </w:p>
          <w:p w14:paraId="4CF00213" w14:textId="77777777" w:rsidR="00DF657D" w:rsidRDefault="00DF657D" w:rsidP="00DF657D">
            <w:pPr>
              <w:pStyle w:val="Italic4"/>
            </w:pPr>
            <w:proofErr w:type="spellStart"/>
            <w:r>
              <w:t>AdditionalText</w:t>
            </w:r>
            <w:proofErr w:type="spellEnd"/>
            <w:r>
              <w:t xml:space="preserve"> is optional. Multiple instances might exist.</w:t>
            </w:r>
          </w:p>
          <w:p w14:paraId="2E8C610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A741ADE" w14:textId="77777777" w:rsidR="00DF657D" w:rsidRDefault="00DF657D" w:rsidP="00DF657D">
            <w:pPr>
              <w:pStyle w:val="Bold4"/>
            </w:pPr>
            <w:proofErr w:type="spellStart"/>
            <w:r>
              <w:t>PackageReference</w:t>
            </w:r>
            <w:proofErr w:type="spellEnd"/>
          </w:p>
          <w:p w14:paraId="3337AD1C" w14:textId="77777777" w:rsidR="00DF657D" w:rsidRDefault="00DF657D" w:rsidP="00DF657D">
            <w:pPr>
              <w:pStyle w:val="Italic4"/>
            </w:pPr>
            <w:proofErr w:type="spellStart"/>
            <w:r>
              <w:t>PackageReference</w:t>
            </w:r>
            <w:proofErr w:type="spellEnd"/>
            <w:r>
              <w:t xml:space="preserve"> is optional. Multiple instances might exist.</w:t>
            </w:r>
          </w:p>
          <w:p w14:paraId="79F8EBAD" w14:textId="77777777" w:rsidR="00DF657D" w:rsidRDefault="00DF657D" w:rsidP="00DF657D">
            <w:pPr>
              <w:pStyle w:val="Normal4"/>
            </w:pPr>
            <w:r>
              <w:t xml:space="preserve">An element detailing the relevant references pertaining to a package. The type of reference is identified by the attributes </w:t>
            </w:r>
            <w:proofErr w:type="spellStart"/>
            <w:r>
              <w:t>PackageReferenceType</w:t>
            </w:r>
            <w:proofErr w:type="spellEnd"/>
            <w:r>
              <w:t xml:space="preserve"> and </w:t>
            </w:r>
            <w:proofErr w:type="spellStart"/>
            <w:r>
              <w:t>AssignedBy</w:t>
            </w:r>
            <w:proofErr w:type="spellEnd"/>
            <w:r>
              <w:t>.</w:t>
            </w:r>
          </w:p>
        </w:tc>
      </w:tr>
    </w:tbl>
    <w:p w14:paraId="1E0B6393" w14:textId="77777777" w:rsidR="00DF657D" w:rsidRDefault="00DF657D" w:rsidP="00DF657D"/>
    <w:p w14:paraId="35F7CE94" w14:textId="77777777" w:rsidR="00DF657D" w:rsidRDefault="00DF657D" w:rsidP="00DF657D">
      <w:pPr>
        <w:pStyle w:val="Heading2"/>
      </w:pPr>
      <w:bookmarkStart w:id="6149" w:name="_Toc259722433"/>
      <w:bookmarkStart w:id="6150" w:name="_Toc275502779"/>
      <w:bookmarkStart w:id="6151" w:name="_Toc371378382"/>
      <w:bookmarkStart w:id="6152" w:name="_Toc21213511"/>
      <w:bookmarkStart w:id="6153" w:name="PackageLevel_a"/>
      <w:proofErr w:type="spellStart"/>
      <w:r>
        <w:t>PackageLevel</w:t>
      </w:r>
      <w:proofErr w:type="spellEnd"/>
      <w:r>
        <w:t xml:space="preserve"> [attribute]</w:t>
      </w:r>
      <w:bookmarkEnd w:id="6149"/>
      <w:bookmarkEnd w:id="6150"/>
      <w:bookmarkEnd w:id="6151"/>
      <w:bookmarkEnd w:id="6152"/>
      <w:bookmarkEnd w:id="615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D9BFA9" w14:textId="77777777" w:rsidTr="00DF657D">
        <w:tc>
          <w:tcPr>
            <w:tcW w:w="5000" w:type="pct"/>
          </w:tcPr>
          <w:p w14:paraId="7EBCC4E0" w14:textId="77777777" w:rsidR="00DF657D" w:rsidRDefault="009C6186" w:rsidP="00DF657D">
            <w:pPr>
              <w:pStyle w:val="Normal2"/>
            </w:pPr>
            <w:r>
              <w:pict w14:anchorId="7D58CFA5">
                <v:shape id="dc_1023" o:spid="_x0000_s4180" style="position:absolute;left:0;text-align:left;margin-left:0;margin-top:0;width:50pt;height:50pt;z-index:1017;visibility:hidden" coordsize="89,145" o:spt="100" o:preferrelative="t" adj="0,,0" path="">
                  <v:stroke joinstyle="round"/>
                  <v:formulas/>
                  <v:path o:connecttype="segments"/>
                  <o:lock v:ext="edit" selection="t"/>
                </v:shape>
              </w:pict>
            </w:r>
            <w:r>
              <w:pict w14:anchorId="5322DF48">
                <v:shape id="_x0000_s4938" style="position:absolute;left:0;text-align:left;margin-left:5125.2pt;margin-top:7.2pt;width:87pt;height:53.25pt;z-index:-1402;mso-wrap-edited:t;mso-position-horizontal:right" coordsize="" o:spt="100" wrapcoords="-30 0 1000 0 1000 1079 1000 1079 -30 1079 -30 0" adj="0,,0" path="">
                  <v:stroke joinstyle="round"/>
                  <v:imagedata r:id="rId1405" o:title="dc_1023"/>
                  <v:formulas/>
                  <v:path o:connecttype="segments"/>
                  <w10:wrap type="tight"/>
                </v:shape>
              </w:pict>
            </w:r>
            <w:r w:rsidR="00DF657D">
              <w:t>An hierarchical numbering approach that communicates containerization and identity.</w:t>
            </w:r>
          </w:p>
        </w:tc>
      </w:tr>
    </w:tbl>
    <w:p w14:paraId="7E9A7AA7" w14:textId="77777777" w:rsidR="00DF657D" w:rsidRDefault="00DF657D" w:rsidP="00DF657D"/>
    <w:p w14:paraId="076044B8" w14:textId="77777777" w:rsidR="00DF657D" w:rsidRDefault="00DF657D" w:rsidP="00DF657D">
      <w:pPr>
        <w:pStyle w:val="Heading2"/>
      </w:pPr>
      <w:bookmarkStart w:id="6154" w:name="_Toc259722434"/>
      <w:bookmarkStart w:id="6155" w:name="_Toc275502780"/>
      <w:bookmarkStart w:id="6156" w:name="_Toc371378383"/>
      <w:bookmarkStart w:id="6157" w:name="_Toc21213512"/>
      <w:bookmarkStart w:id="6158" w:name="PackageMeasuringInfo"/>
      <w:proofErr w:type="spellStart"/>
      <w:r w:rsidRPr="005D4B1B">
        <w:t>PackageMeasuringInfo</w:t>
      </w:r>
      <w:bookmarkEnd w:id="6154"/>
      <w:bookmarkEnd w:id="6155"/>
      <w:bookmarkEnd w:id="6156"/>
      <w:bookmarkEnd w:id="6157"/>
      <w:bookmarkEnd w:id="61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9E7FB6" w14:paraId="26A8F2B8" w14:textId="77777777" w:rsidTr="00DF657D">
        <w:tc>
          <w:tcPr>
            <w:tcW w:w="5000" w:type="pct"/>
          </w:tcPr>
          <w:p w14:paraId="1338F7A0" w14:textId="77777777" w:rsidR="00DF657D" w:rsidRDefault="009C6186" w:rsidP="00DF657D">
            <w:pPr>
              <w:pStyle w:val="Normal2"/>
              <w:rPr>
                <w:b/>
                <w:noProof/>
              </w:rPr>
            </w:pPr>
            <w:r>
              <w:rPr>
                <w:noProof/>
                <w:snapToGrid/>
                <w:lang w:val="sv-SE" w:eastAsia="sv-SE"/>
              </w:rPr>
              <w:pict w14:anchorId="7BDCAE2F">
                <v:shape id="_x0000_s6430" type="#_x0000_t75" style="position:absolute;left:0;text-align:left;margin-left:27792.5pt;margin-top:7.05pt;width:288.75pt;height:102.75pt;z-index:-523;mso-wrap-edited:t;mso-position-horizontal:right" wrapcoords="12257 6180 251 7126 475 11856 12369 11856 12257 21001 21600 21442 21600 0 12257 32 12257 6180" filled="t">
                  <v:imagedata r:id="rId1406" o:title="PackageMeasuringInfo"/>
                  <w10:wrap type="tight"/>
                </v:shape>
              </w:pict>
            </w:r>
            <w:r w:rsidR="00DF657D" w:rsidRPr="005D4B1B">
              <w:rPr>
                <w:noProof/>
              </w:rPr>
              <w:t xml:space="preserve">A grouping element that contains information about a measured package or a measured load when the load is treated as one package. </w:t>
            </w:r>
          </w:p>
          <w:p w14:paraId="0B80721F" w14:textId="77777777" w:rsidR="00DF657D" w:rsidRDefault="00DF657D" w:rsidP="00DF657D">
            <w:pPr>
              <w:pStyle w:val="Bold3"/>
            </w:pPr>
            <w:r>
              <w:t>(sequence)</w:t>
            </w:r>
          </w:p>
          <w:p w14:paraId="59A6BD31" w14:textId="77777777" w:rsidR="00DF657D" w:rsidRDefault="00DF657D" w:rsidP="00DF657D">
            <w:pPr>
              <w:pStyle w:val="Italic3"/>
            </w:pPr>
            <w:r>
              <w:t>The sequence of items below is mandatory. A single instance is required.</w:t>
            </w:r>
          </w:p>
          <w:p w14:paraId="6CB4E7E6" w14:textId="77777777" w:rsidR="00DF657D" w:rsidRDefault="00DF657D" w:rsidP="00DF657D">
            <w:pPr>
              <w:pStyle w:val="Bold4"/>
            </w:pPr>
            <w:proofErr w:type="spellStart"/>
            <w:r>
              <w:t>ItemInfo</w:t>
            </w:r>
            <w:proofErr w:type="spellEnd"/>
          </w:p>
          <w:p w14:paraId="7331605B" w14:textId="77777777" w:rsidR="00DF657D" w:rsidRDefault="00DF657D" w:rsidP="00DF657D">
            <w:pPr>
              <w:pStyle w:val="Italic4"/>
            </w:pPr>
            <w:proofErr w:type="spellStart"/>
            <w:r>
              <w:t>ItemInfo</w:t>
            </w:r>
            <w:proofErr w:type="spellEnd"/>
            <w:r>
              <w:t xml:space="preserve"> is mandatory</w:t>
            </w:r>
            <w:r w:rsidRPr="005D4B1B">
              <w:t>. A single instance is required</w:t>
            </w:r>
            <w:r>
              <w:t>.</w:t>
            </w:r>
          </w:p>
          <w:p w14:paraId="484A825D" w14:textId="77777777" w:rsidR="00DF657D" w:rsidRDefault="00DF657D" w:rsidP="00DF657D">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14:paraId="6D77F4A3" w14:textId="77777777" w:rsidR="00DF657D" w:rsidRPr="00D35498" w:rsidRDefault="00DF657D" w:rsidP="00DF657D">
            <w:pPr>
              <w:pStyle w:val="Bold4"/>
            </w:pPr>
            <w:proofErr w:type="spellStart"/>
            <w:r w:rsidRPr="00D35498">
              <w:t>ProductPercentage</w:t>
            </w:r>
            <w:proofErr w:type="spellEnd"/>
          </w:p>
          <w:p w14:paraId="2DF0FCAA" w14:textId="77777777" w:rsidR="00DF657D" w:rsidRPr="00D35498" w:rsidRDefault="00DF657D" w:rsidP="00DF657D">
            <w:pPr>
              <w:pStyle w:val="Italic4"/>
            </w:pPr>
            <w:proofErr w:type="spellStart"/>
            <w:r>
              <w:t>P</w:t>
            </w:r>
            <w:r w:rsidRPr="00D35498">
              <w:t>roductPercentage</w:t>
            </w:r>
            <w:proofErr w:type="spellEnd"/>
            <w:r w:rsidRPr="006B6AF5">
              <w:t xml:space="preserve"> </w:t>
            </w:r>
            <w:r>
              <w:t xml:space="preserve">is </w:t>
            </w:r>
            <w:r w:rsidRPr="00D35498">
              <w:t>optional. Multiple instances might exist.</w:t>
            </w:r>
          </w:p>
          <w:p w14:paraId="1119CB85" w14:textId="77777777" w:rsidR="00DF657D" w:rsidRDefault="008340D6" w:rsidP="00DF657D">
            <w:pPr>
              <w:pStyle w:val="Normal4"/>
            </w:pPr>
            <w:r w:rsidRPr="008340D6">
              <w:t xml:space="preserve">The quantity of a product in percentage of the total quantity for an item containing many products. Attribute </w:t>
            </w:r>
            <w:proofErr w:type="spellStart"/>
            <w:r w:rsidRPr="008340D6">
              <w:t>QuantityType</w:t>
            </w:r>
            <w:proofErr w:type="spellEnd"/>
            <w:r w:rsidRPr="008340D6">
              <w:t xml:space="preserve">, </w:t>
            </w:r>
            <w:proofErr w:type="spellStart"/>
            <w:r w:rsidRPr="008340D6">
              <w:t>QuantityTypeContext</w:t>
            </w:r>
            <w:proofErr w:type="spellEnd"/>
            <w:r w:rsidRPr="008340D6">
              <w:t xml:space="preserve"> and </w:t>
            </w:r>
            <w:proofErr w:type="spellStart"/>
            <w:r w:rsidRPr="008340D6">
              <w:t>AdjustmentType</w:t>
            </w:r>
            <w:proofErr w:type="spellEnd"/>
            <w:r w:rsidRPr="008340D6">
              <w:t xml:space="preserve"> can be used to define what quantity the percentage is referring to</w:t>
            </w:r>
            <w:r w:rsidR="00DF657D" w:rsidRPr="00D35498">
              <w:t>.</w:t>
            </w:r>
          </w:p>
          <w:p w14:paraId="25A164EA" w14:textId="77777777" w:rsidR="00C34206" w:rsidRPr="00B91AC8" w:rsidRDefault="00C34206" w:rsidP="00C34206">
            <w:pPr>
              <w:pStyle w:val="Bold4"/>
            </w:pPr>
            <w:proofErr w:type="spellStart"/>
            <w:r>
              <w:t>DownGrading</w:t>
            </w:r>
            <w:r w:rsidRPr="00B91AC8">
              <w:t>Info</w:t>
            </w:r>
            <w:proofErr w:type="spellEnd"/>
          </w:p>
          <w:p w14:paraId="3BA9364E" w14:textId="77777777" w:rsidR="00C34206" w:rsidRDefault="00C34206" w:rsidP="00C34206">
            <w:pPr>
              <w:pStyle w:val="Italic4"/>
            </w:pPr>
            <w:proofErr w:type="spellStart"/>
            <w:r w:rsidRPr="00B91AC8">
              <w:t>DownGradingInfo</w:t>
            </w:r>
            <w:proofErr w:type="spellEnd"/>
            <w:r>
              <w:t xml:space="preserve"> is optional. Multiple instances might exist.</w:t>
            </w:r>
          </w:p>
          <w:p w14:paraId="65952B3F" w14:textId="77777777" w:rsidR="00C34206" w:rsidRPr="00D35498" w:rsidRDefault="00C34206" w:rsidP="00C34206">
            <w:pPr>
              <w:pStyle w:val="Normal4"/>
            </w:pPr>
            <w:r w:rsidRPr="00B91AC8">
              <w:t>A grouping element that contains information about downgrading of products</w:t>
            </w:r>
            <w:r>
              <w:t>.</w:t>
            </w:r>
          </w:p>
        </w:tc>
      </w:tr>
    </w:tbl>
    <w:p w14:paraId="3A7446B9" w14:textId="77777777" w:rsidR="00DF657D" w:rsidRDefault="00DF657D" w:rsidP="00DF657D"/>
    <w:p w14:paraId="19CA04CC" w14:textId="77777777" w:rsidR="00DF657D" w:rsidRDefault="00DF657D" w:rsidP="00DF657D">
      <w:pPr>
        <w:pStyle w:val="Heading2"/>
      </w:pPr>
      <w:bookmarkStart w:id="6159" w:name="_Toc259722435"/>
      <w:bookmarkStart w:id="6160" w:name="_Toc275502781"/>
      <w:bookmarkStart w:id="6161" w:name="_Toc371378384"/>
      <w:bookmarkStart w:id="6162" w:name="_Toc21213513"/>
      <w:bookmarkStart w:id="6163" w:name="PackageName"/>
      <w:proofErr w:type="spellStart"/>
      <w:r>
        <w:t>PackageName</w:t>
      </w:r>
      <w:bookmarkEnd w:id="6159"/>
      <w:bookmarkEnd w:id="6160"/>
      <w:bookmarkEnd w:id="6161"/>
      <w:bookmarkEnd w:id="6162"/>
      <w:bookmarkEnd w:id="61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5E9E9D4" w14:textId="77777777" w:rsidTr="00DF657D">
        <w:tc>
          <w:tcPr>
            <w:tcW w:w="5000" w:type="pct"/>
          </w:tcPr>
          <w:p w14:paraId="7626B490" w14:textId="77777777" w:rsidR="00DF657D" w:rsidRDefault="009C6186" w:rsidP="00DF657D">
            <w:pPr>
              <w:pStyle w:val="Normal2"/>
            </w:pPr>
            <w:r>
              <w:pict w14:anchorId="5C1349E4">
                <v:shape id="dc_1024" o:spid="_x0000_s4181" style="position:absolute;left:0;text-align:left;margin-left:0;margin-top:0;width:50pt;height:50pt;z-index:1018;visibility:hidden" coordsize="67,125" o:spt="100" o:preferrelative="t" adj="0,,0" path="">
                  <v:stroke joinstyle="round"/>
                  <v:formulas/>
                  <v:path o:connecttype="segments"/>
                  <o:lock v:ext="edit" selection="t"/>
                </v:shape>
              </w:pict>
            </w:r>
            <w:r>
              <w:pict w14:anchorId="6B06A3BD">
                <v:shape id="_x0000_s4939" style="position:absolute;left:0;text-align:left;margin-left:3805.2pt;margin-top:7.2pt;width:75pt;height:40.5pt;z-index:-1401;mso-wrap-edited:t;mso-position-horizontal:right" coordsize="" o:spt="100" wrapcoords="-30 104 1000 104 1000 1105 1000 1105 -30 1105 -30 104" adj="0,,0" path="">
                  <v:stroke joinstyle="round"/>
                  <v:imagedata r:id="rId1407" o:title="dc_1024"/>
                  <v:formulas/>
                  <v:path o:connecttype="segments"/>
                  <w10:wrap type="tight"/>
                </v:shape>
              </w:pict>
            </w:r>
            <w:r w:rsidR="00DF657D">
              <w:t>Element used to identify the name of a package.</w:t>
            </w:r>
          </w:p>
        </w:tc>
      </w:tr>
    </w:tbl>
    <w:p w14:paraId="39BC4B0C" w14:textId="77777777" w:rsidR="00DF657D" w:rsidRDefault="00DF657D" w:rsidP="00DF657D"/>
    <w:p w14:paraId="0797EDD2" w14:textId="77777777" w:rsidR="00DF657D" w:rsidRDefault="00DF657D" w:rsidP="00DF657D">
      <w:pPr>
        <w:pStyle w:val="Heading2"/>
      </w:pPr>
      <w:bookmarkStart w:id="6164" w:name="_Toc259722436"/>
      <w:bookmarkStart w:id="6165" w:name="_Toc275502782"/>
      <w:bookmarkStart w:id="6166" w:name="_Toc371378385"/>
      <w:bookmarkStart w:id="6167" w:name="_Toc21213514"/>
      <w:bookmarkStart w:id="6168" w:name="PackageReference"/>
      <w:proofErr w:type="spellStart"/>
      <w:r>
        <w:t>PackageReference</w:t>
      </w:r>
      <w:bookmarkEnd w:id="6164"/>
      <w:bookmarkEnd w:id="6165"/>
      <w:bookmarkEnd w:id="6166"/>
      <w:bookmarkEnd w:id="6167"/>
      <w:bookmarkEnd w:id="61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F48BE5" w14:textId="77777777" w:rsidTr="00DF657D">
        <w:tc>
          <w:tcPr>
            <w:tcW w:w="5000" w:type="pct"/>
          </w:tcPr>
          <w:p w14:paraId="6A8B3853" w14:textId="77777777" w:rsidR="00DF657D" w:rsidRDefault="009C6186" w:rsidP="00DF657D">
            <w:pPr>
              <w:pStyle w:val="Normal2"/>
            </w:pPr>
            <w:r>
              <w:pict w14:anchorId="78C489C9">
                <v:shape id="dc_1025" o:spid="_x0000_s4182" style="position:absolute;left:0;text-align:left;margin-left:0;margin-top:0;width:50pt;height:50pt;z-index:1019;visibility:hidden" coordsize="154,380" o:spt="100" o:preferrelative="t" adj="0,,0" path="">
                  <v:stroke joinstyle="round"/>
                  <v:formulas/>
                  <v:path o:connecttype="segments"/>
                  <o:lock v:ext="edit" selection="t"/>
                </v:shape>
              </w:pict>
            </w:r>
            <w:r>
              <w:rPr>
                <w:noProof/>
                <w:snapToGrid/>
                <w:lang w:val="sv-SE" w:eastAsia="sv-SE"/>
              </w:rPr>
              <w:pict w14:anchorId="26E6D53D">
                <v:shape id="_x0000_s7439" type="#_x0000_t75" style="position:absolute;left:0;text-align:left;margin-left:1846pt;margin-top:7.05pt;width:276pt;height:97.5pt;z-index:-16;mso-wrap-edited:t;mso-position-horizontal:right;mso-position-horizontal-relative:text;mso-position-vertical:absolute;mso-position-vertical-relative:text" wrapcoords="215 6524 -59 21434 383 14865 9348 15231 9305 21511 21600 21434 21600 0 9348 122 9348 7255 215 6524" filled="t">
                  <v:imagedata r:id="rId1408" o:title="PackageReference"/>
                  <w10:wrap type="tight"/>
                </v:shape>
              </w:pict>
            </w:r>
            <w:r w:rsidR="00DF657D">
              <w:t xml:space="preserve">An element detailing the relevant references pertaining to a package. The type of reference is identified by the attributes </w:t>
            </w:r>
            <w:proofErr w:type="spellStart"/>
            <w:r w:rsidR="00DF657D">
              <w:t>PackageReferenceType</w:t>
            </w:r>
            <w:proofErr w:type="spellEnd"/>
            <w:r w:rsidR="00DF657D">
              <w:t xml:space="preserve"> and </w:t>
            </w:r>
            <w:proofErr w:type="spellStart"/>
            <w:r w:rsidR="00DF657D">
              <w:t>AssignedBy</w:t>
            </w:r>
            <w:proofErr w:type="spellEnd"/>
            <w:r w:rsidR="00DF657D">
              <w:t>.</w:t>
            </w:r>
          </w:p>
          <w:p w14:paraId="79FCBA57" w14:textId="77777777" w:rsidR="00DF657D" w:rsidRDefault="00DF657D" w:rsidP="00ED024D">
            <w:pPr>
              <w:pStyle w:val="Bold3"/>
            </w:pPr>
            <w:proofErr w:type="spellStart"/>
            <w:r>
              <w:t>PackageReferenceType</w:t>
            </w:r>
            <w:proofErr w:type="spellEnd"/>
            <w:r>
              <w:t xml:space="preserve"> [attribute]</w:t>
            </w:r>
          </w:p>
          <w:p w14:paraId="6F8594E9" w14:textId="77777777" w:rsidR="00DF657D" w:rsidRDefault="00DF657D" w:rsidP="00ED024D">
            <w:pPr>
              <w:pStyle w:val="Italic3"/>
            </w:pPr>
            <w:proofErr w:type="spellStart"/>
            <w:r>
              <w:t>PackageReferenceType</w:t>
            </w:r>
            <w:proofErr w:type="spellEnd"/>
            <w:r>
              <w:t xml:space="preserve"> is mandatory. A single instance is required.</w:t>
            </w:r>
          </w:p>
          <w:p w14:paraId="72AEB1D7" w14:textId="77777777" w:rsidR="00DF657D" w:rsidRDefault="00DF657D" w:rsidP="00ED024D">
            <w:pPr>
              <w:pStyle w:val="Normal3"/>
            </w:pPr>
            <w:proofErr w:type="spellStart"/>
            <w:r>
              <w:t>PackageReferenceType</w:t>
            </w:r>
            <w:proofErr w:type="spellEnd"/>
            <w:r>
              <w:t>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2E98768" w14:textId="77777777" w:rsidR="00DF657D" w:rsidRDefault="00DF657D" w:rsidP="00ED024D">
            <w:pPr>
              <w:pStyle w:val="Normal3"/>
            </w:pPr>
            <w:r>
              <w:t xml:space="preserve">Refer to </w:t>
            </w:r>
            <w:proofErr w:type="spellStart"/>
            <w:r>
              <w:t>PackageReferenceType</w:t>
            </w:r>
            <w:proofErr w:type="spellEnd"/>
            <w:r>
              <w:t xml:space="preserve"> definition for any enumerations.</w:t>
            </w:r>
          </w:p>
          <w:p w14:paraId="43FC75D3" w14:textId="77777777" w:rsidR="00ED024D" w:rsidRDefault="00ED024D" w:rsidP="00ED024D">
            <w:pPr>
              <w:pStyle w:val="Bold3"/>
            </w:pPr>
            <w:proofErr w:type="spellStart"/>
            <w:r>
              <w:t>AssignedBy</w:t>
            </w:r>
            <w:proofErr w:type="spellEnd"/>
            <w:r>
              <w:t xml:space="preserve"> [attribute]</w:t>
            </w:r>
          </w:p>
          <w:p w14:paraId="4740FFB6" w14:textId="77777777" w:rsidR="00ED024D" w:rsidRDefault="00ED024D" w:rsidP="00ED024D">
            <w:pPr>
              <w:pStyle w:val="Italic3"/>
            </w:pPr>
            <w:proofErr w:type="spellStart"/>
            <w:r>
              <w:t>AssignedBy</w:t>
            </w:r>
            <w:proofErr w:type="spellEnd"/>
            <w:r>
              <w:t xml:space="preserve"> is optional. A single instance might exist.</w:t>
            </w:r>
          </w:p>
          <w:p w14:paraId="239EBDB7"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1BE0CBBB"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55A78431" w14:textId="77777777" w:rsidR="00DF657D" w:rsidRDefault="00DF657D" w:rsidP="00DF657D"/>
    <w:p w14:paraId="168727E4" w14:textId="77777777" w:rsidR="00DF657D" w:rsidRDefault="00DF657D" w:rsidP="00DF657D">
      <w:pPr>
        <w:pStyle w:val="Heading2"/>
      </w:pPr>
      <w:bookmarkStart w:id="6169" w:name="_Toc259722437"/>
      <w:bookmarkStart w:id="6170" w:name="_Toc275502783"/>
      <w:bookmarkStart w:id="6171" w:name="_Toc371378386"/>
      <w:bookmarkStart w:id="6172" w:name="_Toc21213515"/>
      <w:bookmarkStart w:id="6173" w:name="PackageReferenceType_a"/>
      <w:proofErr w:type="spellStart"/>
      <w:r>
        <w:t>PackageReferenceType</w:t>
      </w:r>
      <w:proofErr w:type="spellEnd"/>
      <w:r>
        <w:t xml:space="preserve"> [attribute]</w:t>
      </w:r>
      <w:bookmarkEnd w:id="6169"/>
      <w:bookmarkEnd w:id="6170"/>
      <w:bookmarkEnd w:id="6171"/>
      <w:bookmarkEnd w:id="6172"/>
      <w:bookmarkEnd w:id="617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567DE2" w14:textId="77777777" w:rsidTr="00DF657D">
        <w:tc>
          <w:tcPr>
            <w:tcW w:w="5000" w:type="pct"/>
          </w:tcPr>
          <w:p w14:paraId="5A12125E" w14:textId="77777777" w:rsidR="00DF657D" w:rsidRDefault="009C6186" w:rsidP="00DF657D">
            <w:pPr>
              <w:pStyle w:val="Normal2"/>
            </w:pPr>
            <w:r>
              <w:pict w14:anchorId="008F4A53">
                <v:shape id="dc_1026" o:spid="_x0000_s5735" style="position:absolute;left:0;text-align:left;margin-left:0;margin-top:0;width:50pt;height:50pt;z-index:1777;visibility:hidden" coordsize="89,210" o:spt="100" o:preferrelative="t" adj="0,,0" path="">
                  <v:stroke joinstyle="round"/>
                  <v:formulas/>
                  <v:path o:connecttype="segments"/>
                  <o:lock v:ext="edit" selection="t"/>
                </v:shape>
              </w:pict>
            </w:r>
            <w:r>
              <w:pict w14:anchorId="1422F85E">
                <v:shape id="_x0000_s5736" style="position:absolute;left:0;text-align:left;margin-left:9415.2pt;margin-top:7.2pt;width:126pt;height:53.25pt;z-index:-758;mso-wrap-edited:t;mso-position-horizontal:right" coordsize="" o:spt="100" wrapcoords="-30 0 1000 0 1000 1079 1000 1079 -30 1079 -30 0" adj="0,,0" path="">
                  <v:stroke joinstyle="round"/>
                  <v:imagedata r:id="rId1409" o:title="dc_1026"/>
                  <v:formulas/>
                  <v:path o:connecttype="segments"/>
                  <w10:wrap type="tight"/>
                </v:shape>
              </w:pict>
            </w:r>
            <w:proofErr w:type="spellStart"/>
            <w:r w:rsidR="00DF657D">
              <w:t>PackageReferenceType</w:t>
            </w:r>
            <w:proofErr w:type="spellEnd"/>
            <w:r w:rsidR="00DF657D">
              <w:t>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257975D"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22842AA" w14:textId="77777777" w:rsidR="00DF657D" w:rsidRDefault="00DF657D" w:rsidP="00DF657D"/>
    <w:p w14:paraId="2D922C08" w14:textId="77777777" w:rsidR="00DF657D" w:rsidRDefault="00DF657D" w:rsidP="00DF657D">
      <w:pPr>
        <w:pStyle w:val="Heading2"/>
      </w:pPr>
      <w:bookmarkStart w:id="6174" w:name="_Toc259722438"/>
      <w:bookmarkStart w:id="6175" w:name="_Toc275502784"/>
      <w:bookmarkStart w:id="6176" w:name="_Toc371378387"/>
      <w:bookmarkStart w:id="6177" w:name="_Toc21213516"/>
      <w:bookmarkStart w:id="6178" w:name="PackagesPerWrap"/>
      <w:proofErr w:type="spellStart"/>
      <w:r>
        <w:lastRenderedPageBreak/>
        <w:t>PackagesPerWrap</w:t>
      </w:r>
      <w:bookmarkEnd w:id="6174"/>
      <w:bookmarkEnd w:id="6175"/>
      <w:bookmarkEnd w:id="6176"/>
      <w:bookmarkEnd w:id="6177"/>
      <w:bookmarkEnd w:id="61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EB1FFD" w14:textId="77777777" w:rsidTr="00DF657D">
        <w:tc>
          <w:tcPr>
            <w:tcW w:w="5000" w:type="pct"/>
          </w:tcPr>
          <w:p w14:paraId="5BAFF231" w14:textId="77777777" w:rsidR="00DF657D" w:rsidRDefault="009C6186" w:rsidP="00DF657D">
            <w:pPr>
              <w:pStyle w:val="Normal2"/>
            </w:pPr>
            <w:r>
              <w:pict w14:anchorId="1C9EFA0E">
                <v:shape id="dc_1027" o:spid="_x0000_s4183" style="position:absolute;left:0;text-align:left;margin-left:0;margin-top:0;width:50pt;height:50pt;z-index:1020;visibility:hidden" coordsize="67,152" o:spt="100" o:preferrelative="t" adj="0,,0" path="">
                  <v:stroke joinstyle="round"/>
                  <v:formulas/>
                  <v:path o:connecttype="segments"/>
                  <o:lock v:ext="edit" selection="t"/>
                </v:shape>
              </w:pict>
            </w:r>
            <w:r>
              <w:pict w14:anchorId="19EBAA24">
                <v:shape id="_x0000_s4941" style="position:absolute;left:0;text-align:left;margin-left:5620.2pt;margin-top:7.2pt;width:91.5pt;height:40.5pt;z-index:-1400;mso-wrap-edited:t;mso-position-horizontal:right" coordsize="" o:spt="100" wrapcoords="-30 104 1000 104 1000 1105 1000 1105 -30 1105 -30 104" adj="0,,0" path="">
                  <v:stroke joinstyle="round"/>
                  <v:imagedata r:id="rId1410" o:title="dc_1027"/>
                  <v:formulas/>
                  <v:path o:connecttype="segments"/>
                  <w10:wrap type="tight"/>
                </v:shape>
              </w:pict>
            </w:r>
            <w:r w:rsidR="00DF657D">
              <w:t>The number of packages wrapped together.</w:t>
            </w:r>
          </w:p>
        </w:tc>
      </w:tr>
    </w:tbl>
    <w:p w14:paraId="6236ECBF" w14:textId="77777777" w:rsidR="00DF657D" w:rsidRDefault="00DF657D" w:rsidP="00DF657D"/>
    <w:p w14:paraId="7025524C" w14:textId="77777777" w:rsidR="00DF657D" w:rsidRDefault="00DF657D" w:rsidP="00DF657D">
      <w:pPr>
        <w:pStyle w:val="Heading2"/>
      </w:pPr>
      <w:bookmarkStart w:id="6179" w:name="_Toc259722439"/>
      <w:bookmarkStart w:id="6180" w:name="_Toc275502785"/>
      <w:bookmarkStart w:id="6181" w:name="_Toc371378388"/>
      <w:bookmarkStart w:id="6182" w:name="_Toc21213517"/>
      <w:bookmarkStart w:id="6183" w:name="PackageType_a"/>
      <w:proofErr w:type="spellStart"/>
      <w:r>
        <w:t>PackageType</w:t>
      </w:r>
      <w:proofErr w:type="spellEnd"/>
      <w:r>
        <w:t xml:space="preserve"> [attribute]</w:t>
      </w:r>
      <w:bookmarkEnd w:id="6179"/>
      <w:bookmarkEnd w:id="6180"/>
      <w:bookmarkEnd w:id="6181"/>
      <w:bookmarkEnd w:id="6182"/>
      <w:bookmarkEnd w:id="618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F39922" w14:textId="77777777" w:rsidTr="00DF657D">
        <w:tc>
          <w:tcPr>
            <w:tcW w:w="5000" w:type="pct"/>
          </w:tcPr>
          <w:p w14:paraId="62D31190" w14:textId="77777777" w:rsidR="00DF657D" w:rsidRDefault="009C6186" w:rsidP="00DF657D">
            <w:pPr>
              <w:pStyle w:val="Normal2"/>
            </w:pPr>
            <w:r>
              <w:pict w14:anchorId="00EAE802">
                <v:shape id="dc_1028" o:spid="_x0000_s5737" style="position:absolute;left:0;text-align:left;margin-left:0;margin-top:0;width:50pt;height:50pt;z-index:1778;visibility:hidden" coordsize="89,164" o:spt="100" o:preferrelative="t" adj="0,,0" path="">
                  <v:stroke joinstyle="round"/>
                  <v:formulas/>
                  <v:path o:connecttype="segments"/>
                  <o:lock v:ext="edit" selection="t"/>
                </v:shape>
              </w:pict>
            </w:r>
            <w:r>
              <w:pict w14:anchorId="4ED3440B">
                <v:shape id="_x0000_s5738" style="position:absolute;left:0;text-align:left;margin-left:6362.7pt;margin-top:7.2pt;width:98.25pt;height:53.25pt;z-index:-757;mso-wrap-edited:t;mso-position-horizontal:right" coordsize="" o:spt="100" wrapcoords="-30 0 1000 0 1000 1079 1000 1079 -30 1079 -30 0" adj="0,,0" path="">
                  <v:stroke joinstyle="round"/>
                  <v:imagedata r:id="rId1411" o:title="dc_1028"/>
                  <v:formulas/>
                  <v:path o:connecttype="segments"/>
                  <w10:wrap type="tight"/>
                </v:shape>
              </w:pict>
            </w:r>
            <w:r w:rsidR="00DF657D">
              <w:t>Communicates the configuration of the item being reported.</w:t>
            </w:r>
          </w:p>
          <w:p w14:paraId="5655A724" w14:textId="77777777" w:rsidR="00DF657D" w:rsidRDefault="00DF657D" w:rsidP="00DF657D">
            <w:pPr>
              <w:pStyle w:val="Italic2"/>
            </w:pPr>
            <w:r>
              <w:t>This item is restricted to the following list.</w:t>
            </w:r>
          </w:p>
          <w:p w14:paraId="2EF9E426" w14:textId="77777777" w:rsidR="00DF657D" w:rsidRDefault="00DF657D" w:rsidP="00DF657D">
            <w:pPr>
              <w:pStyle w:val="Bold3"/>
            </w:pPr>
            <w:r>
              <w:t>Bag</w:t>
            </w:r>
          </w:p>
          <w:p w14:paraId="43B25800" w14:textId="77777777" w:rsidR="00DF657D" w:rsidRDefault="00E62EF3" w:rsidP="00DF657D">
            <w:pPr>
              <w:pStyle w:val="Normal3"/>
            </w:pPr>
            <w:r w:rsidRPr="00E62EF3">
              <w:t>A container with handles made of flexible material and used</w:t>
            </w:r>
            <w:r>
              <w:t xml:space="preserve"> for storage and transportation</w:t>
            </w:r>
            <w:r w:rsidR="00DF657D">
              <w:t>.</w:t>
            </w:r>
          </w:p>
          <w:p w14:paraId="2BE6DBCE" w14:textId="77777777" w:rsidR="00DF657D" w:rsidRDefault="00DF657D" w:rsidP="00DF657D">
            <w:pPr>
              <w:pStyle w:val="Bold3"/>
            </w:pPr>
            <w:r>
              <w:t>Bale</w:t>
            </w:r>
          </w:p>
          <w:p w14:paraId="528B4593" w14:textId="77777777" w:rsidR="00DF657D" w:rsidRDefault="00DF657D" w:rsidP="00DF657D">
            <w:pPr>
              <w:pStyle w:val="Normal3"/>
            </w:pPr>
            <w:r>
              <w:t>Unbound materials bulk packed without pieces of board and at least 1 band</w:t>
            </w:r>
          </w:p>
          <w:p w14:paraId="43F90D24" w14:textId="77777777" w:rsidR="00DF657D" w:rsidRDefault="00DF657D" w:rsidP="00DF657D">
            <w:pPr>
              <w:pStyle w:val="Bold3"/>
            </w:pPr>
            <w:r>
              <w:t>Barrel</w:t>
            </w:r>
          </w:p>
          <w:p w14:paraId="4479F7C4" w14:textId="77777777" w:rsidR="00DF657D" w:rsidRDefault="00DF657D" w:rsidP="00DF657D">
            <w:pPr>
              <w:pStyle w:val="Normal3"/>
            </w:pPr>
            <w:r>
              <w:t>A large cylindrical container.</w:t>
            </w:r>
          </w:p>
          <w:p w14:paraId="1623044E" w14:textId="77777777" w:rsidR="00DF657D" w:rsidRDefault="00DF657D" w:rsidP="00DF657D">
            <w:pPr>
              <w:pStyle w:val="Bold3"/>
            </w:pPr>
            <w:r>
              <w:t>Box</w:t>
            </w:r>
          </w:p>
          <w:p w14:paraId="5868DF9A" w14:textId="77777777" w:rsidR="00DF657D" w:rsidRDefault="00DF657D" w:rsidP="00DF657D">
            <w:pPr>
              <w:pStyle w:val="Normal3"/>
            </w:pPr>
            <w:r>
              <w:t xml:space="preserve">Note: Box is the </w:t>
            </w:r>
            <w:proofErr w:type="spellStart"/>
            <w:r>
              <w:t>papiNet</w:t>
            </w:r>
            <w:proofErr w:type="spellEnd"/>
            <w:r>
              <w:t xml:space="preserve"> way of referring to a Carton</w:t>
            </w:r>
          </w:p>
          <w:p w14:paraId="4A570AC9" w14:textId="77777777" w:rsidR="00DF657D" w:rsidRDefault="00DF657D" w:rsidP="00DF657D">
            <w:pPr>
              <w:pStyle w:val="Bold3"/>
            </w:pPr>
            <w:r>
              <w:t>Bundle</w:t>
            </w:r>
          </w:p>
          <w:p w14:paraId="084593D2" w14:textId="77777777" w:rsidR="00DF657D" w:rsidRDefault="00DF657D" w:rsidP="00DF657D">
            <w:pPr>
              <w:pStyle w:val="Normal3"/>
            </w:pPr>
            <w:r>
              <w:t>Unbound materials bulk packed with pieces of board at each end and at least 1 band</w:t>
            </w:r>
          </w:p>
          <w:p w14:paraId="704487BF" w14:textId="77777777" w:rsidR="00DF657D" w:rsidRDefault="00DF657D" w:rsidP="00DF657D">
            <w:pPr>
              <w:pStyle w:val="Bold3"/>
            </w:pPr>
            <w:r>
              <w:t>Container</w:t>
            </w:r>
          </w:p>
          <w:p w14:paraId="1018ADE4" w14:textId="77777777" w:rsidR="00DF657D" w:rsidRDefault="00DF657D" w:rsidP="00DF657D">
            <w:pPr>
              <w:pStyle w:val="Bold3"/>
            </w:pPr>
            <w:r>
              <w:t>Crate</w:t>
            </w:r>
          </w:p>
          <w:p w14:paraId="1DD3AEEA" w14:textId="77777777" w:rsidR="00DF657D" w:rsidRDefault="00DF657D" w:rsidP="00DF657D">
            <w:pPr>
              <w:pStyle w:val="Normal3"/>
            </w:pPr>
            <w:r>
              <w:t>A shipping container used for storage.</w:t>
            </w:r>
          </w:p>
          <w:p w14:paraId="5CEA0B7E" w14:textId="77777777" w:rsidR="00DF657D" w:rsidRDefault="00DF657D" w:rsidP="00DF657D">
            <w:pPr>
              <w:pStyle w:val="Bold3"/>
            </w:pPr>
            <w:r>
              <w:t>Drum</w:t>
            </w:r>
          </w:p>
          <w:p w14:paraId="19C7BB5D" w14:textId="77777777" w:rsidR="00DF657D" w:rsidRDefault="00DF657D" w:rsidP="00DF657D">
            <w:pPr>
              <w:pStyle w:val="Bold3"/>
            </w:pPr>
            <w:proofErr w:type="spellStart"/>
            <w:r>
              <w:t>FullWoodPackage</w:t>
            </w:r>
            <w:proofErr w:type="spellEnd"/>
          </w:p>
          <w:p w14:paraId="1E6BA96B" w14:textId="77777777" w:rsidR="00DF657D" w:rsidRDefault="00DF657D" w:rsidP="00DF657D">
            <w:pPr>
              <w:pStyle w:val="Bold3"/>
            </w:pPr>
            <w:r>
              <w:t>HalfWoodPackage</w:t>
            </w:r>
          </w:p>
          <w:p w14:paraId="234F1E0D" w14:textId="77777777" w:rsidR="00DF657D" w:rsidRDefault="00DF657D" w:rsidP="00DF657D">
            <w:pPr>
              <w:pStyle w:val="Bold3"/>
            </w:pPr>
            <w:proofErr w:type="spellStart"/>
            <w:r>
              <w:t>LengthPackage</w:t>
            </w:r>
            <w:proofErr w:type="spellEnd"/>
          </w:p>
          <w:p w14:paraId="2D40AAB2" w14:textId="77777777" w:rsidR="00DF657D" w:rsidRDefault="00DF657D" w:rsidP="00DF657D">
            <w:pPr>
              <w:pStyle w:val="Normal3"/>
            </w:pPr>
            <w:r>
              <w:t>Package contains pieces of a single length.</w:t>
            </w:r>
          </w:p>
          <w:p w14:paraId="24E13D91" w14:textId="77777777" w:rsidR="00DF657D" w:rsidRDefault="00DF657D" w:rsidP="00DF657D">
            <w:pPr>
              <w:pStyle w:val="Bold3"/>
            </w:pPr>
            <w:r>
              <w:t>Lift</w:t>
            </w:r>
          </w:p>
          <w:p w14:paraId="7003A16A" w14:textId="77777777" w:rsidR="00DF657D" w:rsidRDefault="00DF657D" w:rsidP="00DF657D">
            <w:pPr>
              <w:pStyle w:val="Bold3"/>
            </w:pPr>
            <w:proofErr w:type="spellStart"/>
            <w:r>
              <w:t>LogPile</w:t>
            </w:r>
            <w:proofErr w:type="spellEnd"/>
          </w:p>
          <w:p w14:paraId="5654531F" w14:textId="77777777" w:rsidR="00DF657D" w:rsidRDefault="00DF657D" w:rsidP="00DF657D">
            <w:pPr>
              <w:pStyle w:val="Normal3"/>
            </w:pPr>
            <w:r>
              <w:t>A pile of logs (a virtual type of package).</w:t>
            </w:r>
          </w:p>
          <w:p w14:paraId="7C05B096" w14:textId="77777777" w:rsidR="00DF657D" w:rsidRDefault="00DF657D" w:rsidP="00B050DD">
            <w:pPr>
              <w:pStyle w:val="Bold3"/>
            </w:pPr>
            <w:proofErr w:type="spellStart"/>
            <w:r w:rsidRPr="00291087">
              <w:t>LooseVolumeItem</w:t>
            </w:r>
            <w:proofErr w:type="spellEnd"/>
          </w:p>
          <w:p w14:paraId="01547304" w14:textId="77777777" w:rsidR="00DF657D" w:rsidRDefault="00DF657D" w:rsidP="00DF657D">
            <w:pPr>
              <w:pStyle w:val="Normal3"/>
            </w:pPr>
            <w:r>
              <w:t>A unit containing loose volume products (during transports) (a type of virtual package).</w:t>
            </w:r>
          </w:p>
          <w:p w14:paraId="1FCD1222" w14:textId="77777777" w:rsidR="00DF657D" w:rsidRPr="00D10222" w:rsidRDefault="00DF657D" w:rsidP="00DF657D">
            <w:pPr>
              <w:pStyle w:val="Bold3"/>
              <w:rPr>
                <w:lang w:val="en-US"/>
              </w:rPr>
            </w:pPr>
            <w:r w:rsidRPr="00D10222">
              <w:rPr>
                <w:lang w:val="en-US"/>
              </w:rPr>
              <w:t>Pail</w:t>
            </w:r>
          </w:p>
          <w:p w14:paraId="193D663E" w14:textId="77777777" w:rsidR="00DF657D" w:rsidRPr="00D10222" w:rsidRDefault="00DF657D" w:rsidP="00DF657D">
            <w:pPr>
              <w:pStyle w:val="Bold3"/>
              <w:rPr>
                <w:lang w:val="en-US"/>
              </w:rPr>
            </w:pPr>
            <w:r w:rsidRPr="00D10222">
              <w:rPr>
                <w:lang w:val="en-US"/>
              </w:rPr>
              <w:t>Pallet</w:t>
            </w:r>
          </w:p>
          <w:p w14:paraId="638806DD" w14:textId="77777777" w:rsidR="00DF657D" w:rsidRPr="00D10222" w:rsidRDefault="00DF657D" w:rsidP="00DF657D">
            <w:pPr>
              <w:pStyle w:val="Normal3"/>
              <w:rPr>
                <w:lang w:val="en-US"/>
              </w:rPr>
            </w:pPr>
            <w:r w:rsidRPr="00D10222">
              <w:rPr>
                <w:lang w:val="en-US"/>
              </w:rPr>
              <w:t>A portable platform.</w:t>
            </w:r>
          </w:p>
          <w:p w14:paraId="747C4687" w14:textId="77777777" w:rsidR="00DF657D" w:rsidRDefault="00DF657D" w:rsidP="00DF657D">
            <w:pPr>
              <w:pStyle w:val="Bold3"/>
            </w:pPr>
            <w:r>
              <w:lastRenderedPageBreak/>
              <w:t>Piece</w:t>
            </w:r>
          </w:p>
          <w:p w14:paraId="5EAAA353" w14:textId="77777777" w:rsidR="00DF657D" w:rsidRDefault="00DF657D" w:rsidP="00DF657D">
            <w:pPr>
              <w:pStyle w:val="Bold3"/>
            </w:pPr>
            <w:proofErr w:type="spellStart"/>
            <w:r>
              <w:t>PulpUnit</w:t>
            </w:r>
            <w:proofErr w:type="spellEnd"/>
          </w:p>
          <w:p w14:paraId="534891C6" w14:textId="77777777" w:rsidR="00DF657D" w:rsidRDefault="00DF657D" w:rsidP="00DF657D">
            <w:pPr>
              <w:pStyle w:val="Bold3"/>
            </w:pPr>
            <w:proofErr w:type="spellStart"/>
            <w:r>
              <w:t>ReelPackage</w:t>
            </w:r>
            <w:proofErr w:type="spellEnd"/>
          </w:p>
          <w:p w14:paraId="220D44FA" w14:textId="77777777" w:rsidR="00E62EF3" w:rsidRDefault="00E62EF3" w:rsidP="00E62EF3">
            <w:pPr>
              <w:pStyle w:val="Bold3"/>
            </w:pPr>
            <w:r>
              <w:t>Sack</w:t>
            </w:r>
          </w:p>
          <w:p w14:paraId="721C01CF" w14:textId="77777777" w:rsidR="00E62EF3" w:rsidRDefault="00E62EF3" w:rsidP="00E62EF3">
            <w:pPr>
              <w:pStyle w:val="Normal3"/>
            </w:pPr>
            <w:r>
              <w:t>A container without handles made of flexible material and used for storage and transportation. Sacks are normally made of jute or any other coarse material.</w:t>
            </w:r>
          </w:p>
          <w:p w14:paraId="377E5DFB" w14:textId="77777777" w:rsidR="00DF657D" w:rsidRDefault="00DF657D" w:rsidP="00DF657D">
            <w:pPr>
              <w:pStyle w:val="Bold3"/>
            </w:pPr>
            <w:proofErr w:type="spellStart"/>
            <w:r>
              <w:t>StepPackage</w:t>
            </w:r>
            <w:proofErr w:type="spellEnd"/>
          </w:p>
          <w:p w14:paraId="05E842B9" w14:textId="77777777" w:rsidR="00DF657D" w:rsidRDefault="00DF657D" w:rsidP="00DF657D">
            <w:pPr>
              <w:pStyle w:val="Normal3"/>
            </w:pPr>
            <w:r>
              <w:t>Package in which pieces are group together by length, with longest length at the bottom of the package and shortest on top.</w:t>
            </w:r>
          </w:p>
          <w:p w14:paraId="3A547332" w14:textId="77777777" w:rsidR="002A1671" w:rsidRDefault="002A1671" w:rsidP="002A1671">
            <w:pPr>
              <w:pStyle w:val="Bold3"/>
            </w:pPr>
            <w:proofErr w:type="spellStart"/>
            <w:r>
              <w:t>TankCompartment</w:t>
            </w:r>
            <w:proofErr w:type="spellEnd"/>
          </w:p>
          <w:p w14:paraId="54D423A6" w14:textId="77777777" w:rsidR="002A1671" w:rsidRDefault="002A1671" w:rsidP="00DF657D">
            <w:pPr>
              <w:pStyle w:val="Normal3"/>
            </w:pPr>
            <w:r>
              <w:t>A compartment in a divided tank.</w:t>
            </w:r>
          </w:p>
          <w:p w14:paraId="69687304" w14:textId="77777777" w:rsidR="00DF657D" w:rsidRDefault="00DF657D" w:rsidP="00DF657D">
            <w:pPr>
              <w:pStyle w:val="Bold3"/>
            </w:pPr>
            <w:proofErr w:type="spellStart"/>
            <w:r>
              <w:t>TruckPackage</w:t>
            </w:r>
            <w:proofErr w:type="spellEnd"/>
          </w:p>
          <w:p w14:paraId="671146E1" w14:textId="77777777" w:rsidR="00DF657D" w:rsidRDefault="00DF657D" w:rsidP="00DF657D">
            <w:pPr>
              <w:pStyle w:val="Normal3"/>
            </w:pPr>
            <w:r>
              <w:t>Package contains pieces of mixed random lengths.</w:t>
            </w:r>
          </w:p>
          <w:p w14:paraId="1CD90B32" w14:textId="77777777" w:rsidR="00DF657D" w:rsidRDefault="00DF657D" w:rsidP="00DF657D">
            <w:pPr>
              <w:pStyle w:val="Bold3"/>
            </w:pPr>
            <w:proofErr w:type="spellStart"/>
            <w:r>
              <w:t>UnformedPulp</w:t>
            </w:r>
            <w:proofErr w:type="spellEnd"/>
          </w:p>
          <w:p w14:paraId="4D8F2E64" w14:textId="77777777" w:rsidR="00DF657D" w:rsidRDefault="00DF657D" w:rsidP="00DF657D">
            <w:pPr>
              <w:pStyle w:val="Bold3"/>
            </w:pPr>
            <w:r>
              <w:t>Vehicle</w:t>
            </w:r>
          </w:p>
        </w:tc>
      </w:tr>
    </w:tbl>
    <w:p w14:paraId="044668EC" w14:textId="77777777" w:rsidR="00DF657D" w:rsidRDefault="00DF657D" w:rsidP="00DF657D"/>
    <w:p w14:paraId="1C33E8B9" w14:textId="77777777" w:rsidR="00DF657D" w:rsidRDefault="00DF657D" w:rsidP="00DF657D">
      <w:pPr>
        <w:pStyle w:val="Heading2"/>
      </w:pPr>
      <w:bookmarkStart w:id="6184" w:name="_Toc259722440"/>
      <w:bookmarkStart w:id="6185" w:name="_Toc275502786"/>
      <w:bookmarkStart w:id="6186" w:name="_Toc371378389"/>
      <w:bookmarkStart w:id="6187" w:name="_Toc21213518"/>
      <w:bookmarkStart w:id="6188" w:name="PackageType"/>
      <w:proofErr w:type="spellStart"/>
      <w:r>
        <w:t>PackageType</w:t>
      </w:r>
      <w:bookmarkEnd w:id="6184"/>
      <w:bookmarkEnd w:id="6185"/>
      <w:bookmarkEnd w:id="6186"/>
      <w:bookmarkEnd w:id="6187"/>
      <w:bookmarkEnd w:id="61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D27383B" w14:textId="77777777" w:rsidTr="00DF657D">
        <w:tc>
          <w:tcPr>
            <w:tcW w:w="5000" w:type="pct"/>
          </w:tcPr>
          <w:p w14:paraId="0E73C386" w14:textId="77777777" w:rsidR="00DF657D" w:rsidRDefault="009C6186" w:rsidP="00DF657D">
            <w:pPr>
              <w:pStyle w:val="Normal2"/>
            </w:pPr>
            <w:r>
              <w:pict w14:anchorId="19E63BBE">
                <v:shape id="dc_1029" o:spid="_x0000_s5739" style="position:absolute;left:0;text-align:left;margin-left:0;margin-top:0;width:50pt;height:50pt;z-index:1779;visibility:hidden" coordsize="67,142" o:spt="100" o:preferrelative="t" adj="0,,0" path="">
                  <v:stroke joinstyle="round"/>
                  <v:formulas/>
                  <v:path o:connecttype="segments"/>
                  <o:lock v:ext="edit" selection="t"/>
                </v:shape>
              </w:pict>
            </w:r>
            <w:r>
              <w:pict w14:anchorId="308EB846">
                <v:shape id="_x0000_s5740" style="position:absolute;left:0;text-align:left;margin-left:4960.2pt;margin-top:7.2pt;width:85.5pt;height:40.5pt;z-index:-756;mso-wrap-edited:t;mso-position-horizontal:right" coordsize="" o:spt="100" wrapcoords="-30 104 1000 104 1000 1105 1000 1105 -30 1105 -30 104" adj="0,,0" path="">
                  <v:stroke joinstyle="round"/>
                  <v:imagedata r:id="rId1412" o:title="dc_1029"/>
                  <v:formulas/>
                  <v:path o:connecttype="segments"/>
                  <w10:wrap type="tight"/>
                </v:shape>
              </w:pict>
            </w:r>
            <w:r w:rsidR="00DF657D">
              <w:t>Communicates the configuration of the item being reported.</w:t>
            </w:r>
          </w:p>
          <w:p w14:paraId="0A2095A5" w14:textId="77777777" w:rsidR="00DF657D" w:rsidRDefault="00DF657D" w:rsidP="00DF657D">
            <w:pPr>
              <w:pStyle w:val="Italic2"/>
            </w:pPr>
            <w:r>
              <w:t>This item is restricted to the following list.</w:t>
            </w:r>
          </w:p>
          <w:p w14:paraId="1F1983A1" w14:textId="77777777" w:rsidR="00E62EF3" w:rsidRDefault="00E62EF3" w:rsidP="00E62EF3">
            <w:pPr>
              <w:pStyle w:val="Bold3"/>
            </w:pPr>
            <w:r>
              <w:t>Bag</w:t>
            </w:r>
          </w:p>
          <w:p w14:paraId="30DB832B" w14:textId="77777777" w:rsidR="00E62EF3" w:rsidRDefault="00E62EF3" w:rsidP="00E62EF3">
            <w:pPr>
              <w:pStyle w:val="Normal3"/>
            </w:pPr>
            <w:r w:rsidRPr="00E62EF3">
              <w:t>A container with handles made of flexible material and used</w:t>
            </w:r>
            <w:r>
              <w:t xml:space="preserve"> for storage and transportation.</w:t>
            </w:r>
          </w:p>
          <w:p w14:paraId="7043CDA1" w14:textId="77777777" w:rsidR="00E62EF3" w:rsidRDefault="00E62EF3" w:rsidP="00E62EF3">
            <w:pPr>
              <w:pStyle w:val="Bold3"/>
            </w:pPr>
            <w:r>
              <w:t>Bale</w:t>
            </w:r>
          </w:p>
          <w:p w14:paraId="74347E7D" w14:textId="77777777" w:rsidR="00E62EF3" w:rsidRDefault="00E62EF3" w:rsidP="00E62EF3">
            <w:pPr>
              <w:pStyle w:val="Normal3"/>
            </w:pPr>
            <w:r>
              <w:t>Unbound materials bulk packed without pieces of board and at least 1 band</w:t>
            </w:r>
          </w:p>
          <w:p w14:paraId="1CE57BEC" w14:textId="77777777" w:rsidR="00E62EF3" w:rsidRDefault="00E62EF3" w:rsidP="00E62EF3">
            <w:pPr>
              <w:pStyle w:val="Bold3"/>
            </w:pPr>
            <w:r>
              <w:t>Barrel</w:t>
            </w:r>
          </w:p>
          <w:p w14:paraId="2ACFBF9D" w14:textId="77777777" w:rsidR="00E62EF3" w:rsidRDefault="00E62EF3" w:rsidP="00E62EF3">
            <w:pPr>
              <w:pStyle w:val="Normal3"/>
            </w:pPr>
            <w:r>
              <w:t>A large cylindrical container.</w:t>
            </w:r>
          </w:p>
          <w:p w14:paraId="7EF6AA52" w14:textId="77777777" w:rsidR="00E62EF3" w:rsidRDefault="00E62EF3" w:rsidP="00E62EF3">
            <w:pPr>
              <w:pStyle w:val="Bold3"/>
            </w:pPr>
            <w:r>
              <w:t>Box</w:t>
            </w:r>
          </w:p>
          <w:p w14:paraId="57F10625" w14:textId="77777777" w:rsidR="00E62EF3" w:rsidRDefault="00E62EF3" w:rsidP="00E62EF3">
            <w:pPr>
              <w:pStyle w:val="Normal3"/>
            </w:pPr>
            <w:r>
              <w:t xml:space="preserve">Note: Box is the </w:t>
            </w:r>
            <w:proofErr w:type="spellStart"/>
            <w:r>
              <w:t>papiNet</w:t>
            </w:r>
            <w:proofErr w:type="spellEnd"/>
            <w:r>
              <w:t xml:space="preserve"> way of referring to a Carton</w:t>
            </w:r>
          </w:p>
          <w:p w14:paraId="5485AB1B" w14:textId="77777777" w:rsidR="00E62EF3" w:rsidRDefault="00E62EF3" w:rsidP="00E62EF3">
            <w:pPr>
              <w:pStyle w:val="Bold3"/>
            </w:pPr>
            <w:r>
              <w:t>Bundle</w:t>
            </w:r>
          </w:p>
          <w:p w14:paraId="270219B4" w14:textId="77777777" w:rsidR="00E62EF3" w:rsidRDefault="00E62EF3" w:rsidP="00E62EF3">
            <w:pPr>
              <w:pStyle w:val="Normal3"/>
            </w:pPr>
            <w:r>
              <w:t>Unbound materials bulk packed with pieces of board at each end and at least 1 band</w:t>
            </w:r>
          </w:p>
          <w:p w14:paraId="16A0E1A4" w14:textId="77777777" w:rsidR="00E62EF3" w:rsidRDefault="00E62EF3" w:rsidP="00E62EF3">
            <w:pPr>
              <w:pStyle w:val="Bold3"/>
            </w:pPr>
            <w:r>
              <w:t>Container</w:t>
            </w:r>
          </w:p>
          <w:p w14:paraId="34FCFC7D" w14:textId="77777777" w:rsidR="00E62EF3" w:rsidRDefault="00E62EF3" w:rsidP="00E62EF3">
            <w:pPr>
              <w:pStyle w:val="Bold3"/>
            </w:pPr>
            <w:r>
              <w:t>Crate</w:t>
            </w:r>
          </w:p>
          <w:p w14:paraId="686F0BD1" w14:textId="77777777" w:rsidR="00E62EF3" w:rsidRDefault="00E62EF3" w:rsidP="00E62EF3">
            <w:pPr>
              <w:pStyle w:val="Normal3"/>
            </w:pPr>
            <w:r>
              <w:t>A shipping container used for storage.</w:t>
            </w:r>
          </w:p>
          <w:p w14:paraId="07254AEA" w14:textId="77777777" w:rsidR="00E62EF3" w:rsidRDefault="00E62EF3" w:rsidP="00E62EF3">
            <w:pPr>
              <w:pStyle w:val="Bold3"/>
            </w:pPr>
            <w:r>
              <w:t>Drum</w:t>
            </w:r>
          </w:p>
          <w:p w14:paraId="3CB79B65" w14:textId="77777777" w:rsidR="00E62EF3" w:rsidRDefault="00E62EF3" w:rsidP="00E62EF3">
            <w:pPr>
              <w:pStyle w:val="Bold3"/>
            </w:pPr>
            <w:proofErr w:type="spellStart"/>
            <w:r>
              <w:t>FullWoodPackage</w:t>
            </w:r>
            <w:proofErr w:type="spellEnd"/>
          </w:p>
          <w:p w14:paraId="6AD147DB" w14:textId="77777777" w:rsidR="00E62EF3" w:rsidRDefault="00E62EF3" w:rsidP="00E62EF3">
            <w:pPr>
              <w:pStyle w:val="Bold3"/>
            </w:pPr>
            <w:r>
              <w:t>HalfWoodPackage</w:t>
            </w:r>
          </w:p>
          <w:p w14:paraId="79BE9869" w14:textId="77777777" w:rsidR="00E62EF3" w:rsidRDefault="00E62EF3" w:rsidP="00E62EF3">
            <w:pPr>
              <w:pStyle w:val="Bold3"/>
            </w:pPr>
            <w:proofErr w:type="spellStart"/>
            <w:r>
              <w:lastRenderedPageBreak/>
              <w:t>LengthPackage</w:t>
            </w:r>
            <w:proofErr w:type="spellEnd"/>
          </w:p>
          <w:p w14:paraId="1FE9FE17" w14:textId="77777777" w:rsidR="00E62EF3" w:rsidRDefault="00E62EF3" w:rsidP="00E62EF3">
            <w:pPr>
              <w:pStyle w:val="Normal3"/>
            </w:pPr>
            <w:r>
              <w:t>Package contains pieces of a single length.</w:t>
            </w:r>
          </w:p>
          <w:p w14:paraId="6EC57B44" w14:textId="77777777" w:rsidR="00E62EF3" w:rsidRDefault="00E62EF3" w:rsidP="00E62EF3">
            <w:pPr>
              <w:pStyle w:val="Bold3"/>
            </w:pPr>
            <w:r>
              <w:t>Lift</w:t>
            </w:r>
          </w:p>
          <w:p w14:paraId="2916C169" w14:textId="77777777" w:rsidR="00E62EF3" w:rsidRDefault="00E62EF3" w:rsidP="00E62EF3">
            <w:pPr>
              <w:pStyle w:val="Bold3"/>
            </w:pPr>
            <w:proofErr w:type="spellStart"/>
            <w:r>
              <w:t>LogPile</w:t>
            </w:r>
            <w:proofErr w:type="spellEnd"/>
          </w:p>
          <w:p w14:paraId="6906AD96" w14:textId="77777777" w:rsidR="00E62EF3" w:rsidRDefault="00E62EF3" w:rsidP="00E62EF3">
            <w:pPr>
              <w:pStyle w:val="Normal3"/>
            </w:pPr>
            <w:r>
              <w:t>A pile of logs (a virtual type of package).</w:t>
            </w:r>
          </w:p>
          <w:p w14:paraId="403E4888" w14:textId="77777777" w:rsidR="00E62EF3" w:rsidRDefault="00E62EF3" w:rsidP="00E62EF3">
            <w:pPr>
              <w:pStyle w:val="Bold3"/>
            </w:pPr>
            <w:proofErr w:type="spellStart"/>
            <w:r w:rsidRPr="00291087">
              <w:t>LooseVolumeItem</w:t>
            </w:r>
            <w:proofErr w:type="spellEnd"/>
          </w:p>
          <w:p w14:paraId="3071589B" w14:textId="77777777" w:rsidR="00E62EF3" w:rsidRDefault="00E62EF3" w:rsidP="00E62EF3">
            <w:pPr>
              <w:pStyle w:val="Normal3"/>
            </w:pPr>
            <w:r>
              <w:t>A unit containing loose volume products (during transports) (a type of virtual package).</w:t>
            </w:r>
          </w:p>
          <w:p w14:paraId="07610BED" w14:textId="77777777" w:rsidR="00E62EF3" w:rsidRPr="00D10222" w:rsidRDefault="00E62EF3" w:rsidP="00E62EF3">
            <w:pPr>
              <w:pStyle w:val="Bold3"/>
              <w:rPr>
                <w:lang w:val="en-US"/>
              </w:rPr>
            </w:pPr>
            <w:r w:rsidRPr="00D10222">
              <w:rPr>
                <w:lang w:val="en-US"/>
              </w:rPr>
              <w:t>Pail</w:t>
            </w:r>
          </w:p>
          <w:p w14:paraId="31133FDE" w14:textId="77777777" w:rsidR="00E62EF3" w:rsidRPr="00D10222" w:rsidRDefault="00E62EF3" w:rsidP="00E62EF3">
            <w:pPr>
              <w:pStyle w:val="Bold3"/>
              <w:rPr>
                <w:lang w:val="en-US"/>
              </w:rPr>
            </w:pPr>
            <w:r w:rsidRPr="00D10222">
              <w:rPr>
                <w:lang w:val="en-US"/>
              </w:rPr>
              <w:t>Pallet</w:t>
            </w:r>
          </w:p>
          <w:p w14:paraId="4A85E70A" w14:textId="77777777" w:rsidR="00E62EF3" w:rsidRPr="00D10222" w:rsidRDefault="00E62EF3" w:rsidP="00E62EF3">
            <w:pPr>
              <w:pStyle w:val="Normal3"/>
              <w:rPr>
                <w:lang w:val="en-US"/>
              </w:rPr>
            </w:pPr>
            <w:r w:rsidRPr="00D10222">
              <w:rPr>
                <w:lang w:val="en-US"/>
              </w:rPr>
              <w:t>A portable platform.</w:t>
            </w:r>
          </w:p>
          <w:p w14:paraId="0DFD37BD" w14:textId="77777777" w:rsidR="00E62EF3" w:rsidRDefault="00E62EF3" w:rsidP="00E62EF3">
            <w:pPr>
              <w:pStyle w:val="Bold3"/>
            </w:pPr>
            <w:r>
              <w:t>Piece</w:t>
            </w:r>
          </w:p>
          <w:p w14:paraId="464FFD9D" w14:textId="77777777" w:rsidR="00E62EF3" w:rsidRDefault="00E62EF3" w:rsidP="00E62EF3">
            <w:pPr>
              <w:pStyle w:val="Bold3"/>
            </w:pPr>
            <w:proofErr w:type="spellStart"/>
            <w:r>
              <w:t>PulpUnit</w:t>
            </w:r>
            <w:proofErr w:type="spellEnd"/>
          </w:p>
          <w:p w14:paraId="05C15378" w14:textId="77777777" w:rsidR="00E62EF3" w:rsidRDefault="00E62EF3" w:rsidP="00E62EF3">
            <w:pPr>
              <w:pStyle w:val="Bold3"/>
            </w:pPr>
            <w:proofErr w:type="spellStart"/>
            <w:r>
              <w:t>ReelPackage</w:t>
            </w:r>
            <w:proofErr w:type="spellEnd"/>
          </w:p>
          <w:p w14:paraId="64ABD77E" w14:textId="77777777" w:rsidR="00E62EF3" w:rsidRDefault="00E62EF3" w:rsidP="00E62EF3">
            <w:pPr>
              <w:pStyle w:val="Bold3"/>
            </w:pPr>
            <w:r>
              <w:t>Sack</w:t>
            </w:r>
          </w:p>
          <w:p w14:paraId="2F76DFC1" w14:textId="77777777" w:rsidR="00E62EF3" w:rsidRDefault="00E62EF3" w:rsidP="00E62EF3">
            <w:pPr>
              <w:pStyle w:val="Normal3"/>
            </w:pPr>
            <w:r>
              <w:t>A container without handles made of flexible material and used for storage and transportation. Sacks are normally made of jute or any other coarse material.</w:t>
            </w:r>
          </w:p>
          <w:p w14:paraId="7E72C6ED" w14:textId="77777777" w:rsidR="00E62EF3" w:rsidRDefault="00E62EF3" w:rsidP="00E62EF3">
            <w:pPr>
              <w:pStyle w:val="Bold3"/>
            </w:pPr>
            <w:proofErr w:type="spellStart"/>
            <w:r>
              <w:t>StepPackage</w:t>
            </w:r>
            <w:proofErr w:type="spellEnd"/>
          </w:p>
          <w:p w14:paraId="14466DCF" w14:textId="77777777" w:rsidR="00E62EF3" w:rsidRDefault="00E62EF3" w:rsidP="00E62EF3">
            <w:pPr>
              <w:pStyle w:val="Normal3"/>
            </w:pPr>
            <w:r>
              <w:t>Package in which pieces are group together by length, with longest length at the bottom of the package and shortest on top.</w:t>
            </w:r>
          </w:p>
          <w:p w14:paraId="6CEF4D7A" w14:textId="77777777" w:rsidR="00E62EF3" w:rsidRDefault="00E62EF3" w:rsidP="00E62EF3">
            <w:pPr>
              <w:pStyle w:val="Bold3"/>
            </w:pPr>
            <w:proofErr w:type="spellStart"/>
            <w:r>
              <w:t>TankCompartment</w:t>
            </w:r>
            <w:proofErr w:type="spellEnd"/>
          </w:p>
          <w:p w14:paraId="337C32C3" w14:textId="77777777" w:rsidR="00E62EF3" w:rsidRDefault="00E62EF3" w:rsidP="00E62EF3">
            <w:pPr>
              <w:pStyle w:val="Normal3"/>
            </w:pPr>
            <w:r>
              <w:t>A compartment in a divided tank.</w:t>
            </w:r>
          </w:p>
          <w:p w14:paraId="3EB43CFB" w14:textId="77777777" w:rsidR="00E62EF3" w:rsidRDefault="00E62EF3" w:rsidP="00E62EF3">
            <w:pPr>
              <w:pStyle w:val="Bold3"/>
            </w:pPr>
            <w:proofErr w:type="spellStart"/>
            <w:r>
              <w:t>TruckPackage</w:t>
            </w:r>
            <w:proofErr w:type="spellEnd"/>
          </w:p>
          <w:p w14:paraId="2394305E" w14:textId="77777777" w:rsidR="00E62EF3" w:rsidRDefault="00E62EF3" w:rsidP="00E62EF3">
            <w:pPr>
              <w:pStyle w:val="Normal3"/>
            </w:pPr>
            <w:r>
              <w:t>Package contains pieces of mixed random lengths.</w:t>
            </w:r>
          </w:p>
          <w:p w14:paraId="07104F0F" w14:textId="77777777" w:rsidR="00E62EF3" w:rsidRDefault="00E62EF3" w:rsidP="00E62EF3">
            <w:pPr>
              <w:pStyle w:val="Bold3"/>
            </w:pPr>
            <w:proofErr w:type="spellStart"/>
            <w:r>
              <w:t>UnformedPulp</w:t>
            </w:r>
            <w:proofErr w:type="spellEnd"/>
          </w:p>
          <w:p w14:paraId="17B59BD0" w14:textId="77777777" w:rsidR="00DF657D" w:rsidRDefault="00E62EF3" w:rsidP="00E62EF3">
            <w:pPr>
              <w:pStyle w:val="Bold3"/>
            </w:pPr>
            <w:r>
              <w:t>Vehicle</w:t>
            </w:r>
          </w:p>
        </w:tc>
      </w:tr>
    </w:tbl>
    <w:p w14:paraId="54A4F5B7" w14:textId="77777777" w:rsidR="00DF657D" w:rsidRDefault="00DF657D" w:rsidP="00DF657D"/>
    <w:p w14:paraId="577355DB" w14:textId="77777777" w:rsidR="00DF657D" w:rsidRDefault="00DF657D" w:rsidP="00DF657D">
      <w:pPr>
        <w:pStyle w:val="Heading2"/>
      </w:pPr>
      <w:bookmarkStart w:id="6189" w:name="_Toc259722441"/>
      <w:bookmarkStart w:id="6190" w:name="_Toc275502787"/>
      <w:bookmarkStart w:id="6191" w:name="_Toc371378390"/>
      <w:bookmarkStart w:id="6192" w:name="_Toc21213519"/>
      <w:bookmarkStart w:id="6193" w:name="Packaging"/>
      <w:r>
        <w:t>Packaging</w:t>
      </w:r>
      <w:bookmarkEnd w:id="6189"/>
      <w:bookmarkEnd w:id="6190"/>
      <w:bookmarkEnd w:id="6191"/>
      <w:bookmarkEnd w:id="6192"/>
      <w:bookmarkEnd w:id="619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3587C9" w14:textId="77777777" w:rsidTr="00DF657D">
        <w:tc>
          <w:tcPr>
            <w:tcW w:w="5000" w:type="pct"/>
          </w:tcPr>
          <w:p w14:paraId="7EB18D5E" w14:textId="77777777" w:rsidR="00DF657D" w:rsidRDefault="009C6186" w:rsidP="00DF657D">
            <w:pPr>
              <w:pStyle w:val="Normal2"/>
            </w:pPr>
            <w:r>
              <w:pict w14:anchorId="6E401D82">
                <v:shape id="dc_1030" o:spid="_x0000_s4184" style="position:absolute;left:0;text-align:left;margin-left:0;margin-top:0;width:50pt;height:50pt;z-index:1021;visibility:hidden" coordsize="81,439" o:spt="100" o:preferrelative="t" adj="0,,0" path="">
                  <v:stroke joinstyle="round"/>
                  <v:formulas/>
                  <v:path o:connecttype="segments"/>
                  <o:lock v:ext="edit" selection="t"/>
                </v:shape>
              </w:pict>
            </w:r>
            <w:r>
              <w:pict w14:anchorId="2CB8FA64">
                <v:shape id="_x0000_s4942" style="position:absolute;left:0;text-align:left;margin-left:24512.7pt;margin-top:7.2pt;width:263.25pt;height:48.75pt;z-index:-1399;mso-wrap-edited:t;mso-position-horizontal:right" coordsize="" o:spt="100" wrapcoords="-30 358 198 358 469 358 469 259 469 259 469 0 1000 0 1000 0 1000 1087 469 1087 469 939 198 939 198 926 -30 926 -30 358" adj="0,,0" path="">
                  <v:stroke joinstyle="round"/>
                  <v:imagedata r:id="rId1413" o:title="dc_1030"/>
                  <v:formulas/>
                  <v:path o:connecttype="segments"/>
                  <w10:wrap type="tight"/>
                </v:shape>
              </w:pict>
            </w:r>
            <w:r w:rsidR="00DF657D">
              <w:t>Type of a package that includes individual products.</w:t>
            </w:r>
          </w:p>
          <w:p w14:paraId="7C89550B" w14:textId="77777777" w:rsidR="00DF657D" w:rsidRDefault="00DF657D" w:rsidP="00DF657D">
            <w:pPr>
              <w:pStyle w:val="Bold3"/>
            </w:pPr>
            <w:r>
              <w:t>(sequence)</w:t>
            </w:r>
          </w:p>
          <w:p w14:paraId="3B90779D" w14:textId="77777777" w:rsidR="00DF657D" w:rsidRDefault="00DF657D" w:rsidP="00DF657D">
            <w:pPr>
              <w:pStyle w:val="Italic3"/>
            </w:pPr>
            <w:r>
              <w:t>The sequence of items below is mandatory. A single instance is required.</w:t>
            </w:r>
          </w:p>
          <w:p w14:paraId="30499C2D" w14:textId="77777777" w:rsidR="00DF657D" w:rsidRDefault="00DF657D" w:rsidP="00DF657D">
            <w:pPr>
              <w:pStyle w:val="Bold4"/>
            </w:pPr>
            <w:proofErr w:type="spellStart"/>
            <w:r>
              <w:t>ProductPackaging</w:t>
            </w:r>
            <w:proofErr w:type="spellEnd"/>
          </w:p>
          <w:p w14:paraId="12F93188" w14:textId="77777777" w:rsidR="00DF657D" w:rsidRDefault="00DF657D" w:rsidP="00DF657D">
            <w:pPr>
              <w:pStyle w:val="Italic4"/>
            </w:pPr>
            <w:proofErr w:type="spellStart"/>
            <w:r>
              <w:t>ProductPackaging</w:t>
            </w:r>
            <w:proofErr w:type="spellEnd"/>
            <w:r>
              <w:t xml:space="preserve"> is mandatory. A single instance is required.</w:t>
            </w:r>
          </w:p>
          <w:p w14:paraId="7CEDF74F" w14:textId="77777777" w:rsidR="00DF657D" w:rsidRDefault="00DF657D" w:rsidP="00DF657D">
            <w:pPr>
              <w:pStyle w:val="Normal4"/>
            </w:pPr>
            <w:r>
              <w:t>Defines the methods and materials used for packaging.</w:t>
            </w:r>
          </w:p>
        </w:tc>
      </w:tr>
    </w:tbl>
    <w:p w14:paraId="30A70E0D" w14:textId="77777777" w:rsidR="00DF657D" w:rsidRDefault="00DF657D" w:rsidP="00DF657D"/>
    <w:p w14:paraId="13D2CF02" w14:textId="77777777" w:rsidR="00DF657D" w:rsidRDefault="00DF657D" w:rsidP="00DF657D">
      <w:pPr>
        <w:pStyle w:val="Heading2"/>
      </w:pPr>
      <w:bookmarkStart w:id="6194" w:name="_Toc259722442"/>
      <w:bookmarkStart w:id="6195" w:name="_Toc275502788"/>
      <w:bookmarkStart w:id="6196" w:name="_Toc371378391"/>
      <w:bookmarkStart w:id="6197" w:name="_Toc21213520"/>
      <w:bookmarkStart w:id="6198" w:name="PackagingCharacteristics"/>
      <w:proofErr w:type="spellStart"/>
      <w:r>
        <w:lastRenderedPageBreak/>
        <w:t>PackagingCharacteristics</w:t>
      </w:r>
      <w:bookmarkEnd w:id="6194"/>
      <w:bookmarkEnd w:id="6195"/>
      <w:bookmarkEnd w:id="6196"/>
      <w:bookmarkEnd w:id="6197"/>
      <w:bookmarkEnd w:id="61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9109B4" w14:textId="77777777" w:rsidTr="00DF657D">
        <w:tc>
          <w:tcPr>
            <w:tcW w:w="5000" w:type="pct"/>
          </w:tcPr>
          <w:p w14:paraId="195C41BE" w14:textId="77777777" w:rsidR="00DF657D" w:rsidRDefault="009C6186" w:rsidP="00DF657D">
            <w:pPr>
              <w:pStyle w:val="Normal2"/>
            </w:pPr>
            <w:r>
              <w:pict w14:anchorId="4F6A9309">
                <v:shape id="dc_1031" o:spid="_x0000_s4185" style="position:absolute;left:0;text-align:left;margin-left:0;margin-top:0;width:50pt;height:50pt;z-index:1022;visibility:hidden" coordsize="267,565" o:spt="100" o:preferrelative="t" adj="0,,0" path="">
                  <v:stroke joinstyle="round"/>
                  <v:formulas/>
                  <v:path o:connecttype="segments"/>
                  <o:lock v:ext="edit" selection="t"/>
                </v:shape>
              </w:pict>
            </w:r>
            <w:r>
              <w:rPr>
                <w:noProof/>
                <w:snapToGrid/>
                <w:lang w:val="sv-SE" w:eastAsia="sv-SE"/>
              </w:rPr>
              <w:pict w14:anchorId="4697AFC3">
                <v:shape id="_x0000_s5893" type="#_x0000_t75" style="position:absolute;left:0;text-align:left;margin-left:40827.5pt;margin-top:7.05pt;width:407.25pt;height:210pt;z-index:-696;mso-wrap-edited:t;mso-position-horizontal:right" wrapcoords="7075 9237 154 9468 194 12245 7115 12168 7155 17491 9820 17722 9820 21194 21600 21523 21600 0 7791 -98 7752 4531 7075 4531 7075 9237" filled="t">
                  <v:imagedata r:id="rId1414" o:title="PackagingCharacteristics"/>
                  <w10:wrap type="tight"/>
                </v:shape>
              </w:pict>
            </w:r>
            <w:r w:rsidR="00DF657D">
              <w:t xml:space="preserve">An element containing carton or pallet packing information. </w:t>
            </w:r>
            <w:proofErr w:type="spellStart"/>
            <w:r w:rsidR="00DF657D">
              <w:t>PackagingCharacteristics</w:t>
            </w:r>
            <w:proofErr w:type="spellEnd"/>
            <w:r w:rsidR="00DF657D">
              <w:t xml:space="preserve"> can either have the </w:t>
            </w:r>
            <w:proofErr w:type="spellStart"/>
            <w:r w:rsidR="00DF657D">
              <w:t>BoxCharacteristics</w:t>
            </w:r>
            <w:proofErr w:type="spellEnd"/>
            <w:r w:rsidR="00DF657D">
              <w:t xml:space="preserve"> or </w:t>
            </w:r>
            <w:proofErr w:type="spellStart"/>
            <w:r w:rsidR="00DF657D">
              <w:t>PalletPackagingCharacteristics</w:t>
            </w:r>
            <w:proofErr w:type="spellEnd"/>
            <w:r w:rsidR="00DF657D">
              <w:t xml:space="preserve"> element not both.</w:t>
            </w:r>
          </w:p>
          <w:p w14:paraId="0352CA7A" w14:textId="77777777" w:rsidR="00DF657D" w:rsidRDefault="00DF657D" w:rsidP="00DF657D">
            <w:pPr>
              <w:pStyle w:val="Bold3"/>
            </w:pPr>
            <w:proofErr w:type="spellStart"/>
            <w:r>
              <w:t>IsBoxed</w:t>
            </w:r>
            <w:proofErr w:type="spellEnd"/>
            <w:r>
              <w:t xml:space="preserve"> [attribute]</w:t>
            </w:r>
          </w:p>
          <w:p w14:paraId="1A2E637E" w14:textId="77777777" w:rsidR="00DF657D" w:rsidRDefault="00DF657D" w:rsidP="00150566">
            <w:pPr>
              <w:pStyle w:val="Italic3"/>
            </w:pPr>
            <w:proofErr w:type="spellStart"/>
            <w:r>
              <w:t>IsBoxed</w:t>
            </w:r>
            <w:proofErr w:type="spellEnd"/>
            <w:r>
              <w:t xml:space="preserve"> is optional.</w:t>
            </w:r>
            <w:r w:rsidR="00150566">
              <w:t xml:space="preserve"> A single instance might exist.</w:t>
            </w:r>
          </w:p>
          <w:p w14:paraId="00ABA2F5" w14:textId="77777777" w:rsidR="00DF657D" w:rsidRDefault="00DF657D" w:rsidP="00DF657D">
            <w:pPr>
              <w:pStyle w:val="Normal3"/>
            </w:pPr>
            <w:r>
              <w:t xml:space="preserve">Refer to </w:t>
            </w:r>
            <w:proofErr w:type="spellStart"/>
            <w:r>
              <w:t>IsBoxed</w:t>
            </w:r>
            <w:proofErr w:type="spellEnd"/>
            <w:r>
              <w:t xml:space="preserve"> definition for any enumerations.</w:t>
            </w:r>
          </w:p>
          <w:p w14:paraId="539754BD" w14:textId="77777777" w:rsidR="00DF657D" w:rsidRDefault="00DF657D" w:rsidP="00DF657D">
            <w:pPr>
              <w:pStyle w:val="Bold3"/>
            </w:pPr>
            <w:proofErr w:type="spellStart"/>
            <w:r>
              <w:t>IsPalletized</w:t>
            </w:r>
            <w:proofErr w:type="spellEnd"/>
            <w:r>
              <w:t xml:space="preserve"> [attribute]</w:t>
            </w:r>
          </w:p>
          <w:p w14:paraId="6F9AB84A" w14:textId="77777777" w:rsidR="00DF657D" w:rsidRDefault="00DF657D" w:rsidP="00DF657D">
            <w:pPr>
              <w:pStyle w:val="Italic3"/>
            </w:pPr>
            <w:proofErr w:type="spellStart"/>
            <w:r>
              <w:t>IsPalletized</w:t>
            </w:r>
            <w:proofErr w:type="spellEnd"/>
            <w:r>
              <w:t xml:space="preserve"> is optional. A single instance might exist.</w:t>
            </w:r>
          </w:p>
          <w:p w14:paraId="1D9CEE30" w14:textId="77777777" w:rsidR="00DF657D" w:rsidRDefault="00DF657D" w:rsidP="00DF657D">
            <w:pPr>
              <w:pStyle w:val="Normal3"/>
            </w:pPr>
            <w:r>
              <w:t>The buyer's directions for how the item is to be palletized.</w:t>
            </w:r>
          </w:p>
          <w:p w14:paraId="286A724B" w14:textId="77777777" w:rsidR="00DF657D" w:rsidRDefault="00DF657D" w:rsidP="00DF657D">
            <w:pPr>
              <w:pStyle w:val="Normal3"/>
            </w:pPr>
            <w:r>
              <w:t xml:space="preserve">Refer to </w:t>
            </w:r>
            <w:proofErr w:type="spellStart"/>
            <w:r>
              <w:t>IsPalletized</w:t>
            </w:r>
            <w:proofErr w:type="spellEnd"/>
            <w:r>
              <w:t xml:space="preserve"> definition for any enumerations.</w:t>
            </w:r>
          </w:p>
          <w:p w14:paraId="16AF6C55" w14:textId="77777777" w:rsidR="00150566" w:rsidRDefault="00150566" w:rsidP="00150566">
            <w:pPr>
              <w:pStyle w:val="Bold3"/>
            </w:pPr>
            <w:r>
              <w:t>(sequence)</w:t>
            </w:r>
          </w:p>
          <w:p w14:paraId="62DBBE7C" w14:textId="77777777" w:rsidR="00150566" w:rsidRDefault="00150566" w:rsidP="00150566">
            <w:pPr>
              <w:pStyle w:val="Italic3"/>
            </w:pPr>
            <w:r>
              <w:t>The sequence of items bel</w:t>
            </w:r>
            <w:r w:rsidRPr="0054236E">
              <w:t>ow is mandatory.</w:t>
            </w:r>
            <w:r>
              <w:t xml:space="preserve"> A single instance is required.</w:t>
            </w:r>
          </w:p>
          <w:p w14:paraId="23279170" w14:textId="77777777" w:rsidR="00DF657D" w:rsidRDefault="00DF657D" w:rsidP="00150566">
            <w:pPr>
              <w:pStyle w:val="Bold4"/>
            </w:pPr>
            <w:r>
              <w:t>(choice)</w:t>
            </w:r>
          </w:p>
          <w:p w14:paraId="400328DD" w14:textId="77777777" w:rsidR="00DF657D" w:rsidRDefault="00DF657D" w:rsidP="00150566">
            <w:pPr>
              <w:pStyle w:val="Italic4"/>
            </w:pPr>
            <w:r>
              <w:t xml:space="preserve">[choice] is </w:t>
            </w:r>
            <w:r w:rsidR="00150566" w:rsidRPr="00150566">
              <w:t>mandatory. A single instance is required</w:t>
            </w:r>
            <w:r>
              <w:t xml:space="preserve">. </w:t>
            </w:r>
          </w:p>
          <w:p w14:paraId="54438272" w14:textId="77777777" w:rsidR="00DF657D" w:rsidRPr="00BB3CEF" w:rsidRDefault="00DF657D" w:rsidP="00C44DF3">
            <w:pPr>
              <w:pStyle w:val="Bold5"/>
              <w:rPr>
                <w:rFonts w:cs="Time New Roman"/>
              </w:rPr>
            </w:pPr>
            <w:proofErr w:type="spellStart"/>
            <w:r w:rsidRPr="00BB3CEF">
              <w:rPr>
                <w:rFonts w:cs="Time New Roman"/>
              </w:rPr>
              <w:t>BoxCharacteristics</w:t>
            </w:r>
            <w:proofErr w:type="spellEnd"/>
          </w:p>
          <w:p w14:paraId="3CF0394A" w14:textId="77777777" w:rsidR="00DF657D" w:rsidRPr="00BB3CEF" w:rsidRDefault="00DF657D" w:rsidP="00C44DF3">
            <w:pPr>
              <w:pStyle w:val="Italic5"/>
              <w:rPr>
                <w:rFonts w:cs="Time New Roman"/>
              </w:rPr>
            </w:pPr>
            <w:proofErr w:type="spellStart"/>
            <w:r w:rsidRPr="00BB3CEF">
              <w:rPr>
                <w:rFonts w:cs="Time New Roman"/>
              </w:rPr>
              <w:t>BoxCharacteristics</w:t>
            </w:r>
            <w:proofErr w:type="spellEnd"/>
            <w:r w:rsidRPr="00BB3CEF">
              <w:rPr>
                <w:rFonts w:cs="Time New Roman"/>
              </w:rPr>
              <w:t xml:space="preserve"> is </w:t>
            </w:r>
            <w:r w:rsidR="00150566" w:rsidRPr="00BB3CEF">
              <w:rPr>
                <w:rFonts w:cs="Time New Roman"/>
              </w:rPr>
              <w:t>mandatory. A single instance is required</w:t>
            </w:r>
            <w:r w:rsidRPr="00BB3CEF">
              <w:rPr>
                <w:rFonts w:cs="Time New Roman"/>
              </w:rPr>
              <w:t xml:space="preserve">. </w:t>
            </w:r>
          </w:p>
          <w:p w14:paraId="66D2989B" w14:textId="77777777" w:rsidR="00DF657D" w:rsidRPr="00BB3CEF" w:rsidRDefault="00DF657D" w:rsidP="00C44DF3">
            <w:pPr>
              <w:pStyle w:val="Normal5"/>
              <w:rPr>
                <w:rFonts w:cs="Time New Roman"/>
              </w:rPr>
            </w:pPr>
            <w:proofErr w:type="spellStart"/>
            <w:r w:rsidRPr="00BB3CEF">
              <w:rPr>
                <w:rFonts w:cs="Time New Roman"/>
              </w:rPr>
              <w:t>BoxCharacteristics</w:t>
            </w:r>
            <w:proofErr w:type="spellEnd"/>
            <w:r w:rsidRPr="00BB3CEF">
              <w:rPr>
                <w:rFonts w:cs="Time New Roman"/>
              </w:rPr>
              <w:t xml:space="preserve"> is a group element that contains information about the box (or carton)</w:t>
            </w:r>
          </w:p>
          <w:p w14:paraId="38357283" w14:textId="77777777" w:rsidR="00DF657D" w:rsidRPr="00BB3CEF" w:rsidRDefault="00DF657D" w:rsidP="00C44DF3">
            <w:pPr>
              <w:pStyle w:val="Bold5"/>
              <w:rPr>
                <w:rFonts w:cs="Time New Roman"/>
              </w:rPr>
            </w:pPr>
            <w:proofErr w:type="spellStart"/>
            <w:r w:rsidRPr="00BB3CEF">
              <w:rPr>
                <w:rFonts w:cs="Time New Roman"/>
              </w:rPr>
              <w:t>PalletPackagingCharacteristics</w:t>
            </w:r>
            <w:proofErr w:type="spellEnd"/>
          </w:p>
          <w:p w14:paraId="7576DD42" w14:textId="77777777" w:rsidR="00DF657D" w:rsidRPr="00BB3CEF" w:rsidRDefault="00DF657D" w:rsidP="00C44DF3">
            <w:pPr>
              <w:pStyle w:val="Italic5"/>
              <w:rPr>
                <w:rFonts w:cs="Time New Roman"/>
              </w:rPr>
            </w:pPr>
            <w:proofErr w:type="spellStart"/>
            <w:r w:rsidRPr="00BB3CEF">
              <w:rPr>
                <w:rFonts w:cs="Time New Roman"/>
              </w:rPr>
              <w:t>PalletPackagingCharacteristics</w:t>
            </w:r>
            <w:proofErr w:type="spellEnd"/>
            <w:r w:rsidRPr="00BB3CEF">
              <w:rPr>
                <w:rFonts w:cs="Time New Roman"/>
              </w:rPr>
              <w:t xml:space="preserve"> is </w:t>
            </w:r>
            <w:r w:rsidR="00150566" w:rsidRPr="00BB3CEF">
              <w:rPr>
                <w:rFonts w:cs="Time New Roman"/>
              </w:rPr>
              <w:t>mandatory. A single instance is required</w:t>
            </w:r>
            <w:r w:rsidRPr="00BB3CEF">
              <w:rPr>
                <w:rFonts w:cs="Time New Roman"/>
              </w:rPr>
              <w:t xml:space="preserve">. </w:t>
            </w:r>
          </w:p>
          <w:p w14:paraId="6C132CBA" w14:textId="77777777" w:rsidR="00DF657D" w:rsidRPr="00BB3CEF" w:rsidRDefault="00DF657D" w:rsidP="00C44DF3">
            <w:pPr>
              <w:pStyle w:val="Normal5"/>
              <w:rPr>
                <w:rFonts w:cs="Time New Roman"/>
              </w:rPr>
            </w:pPr>
            <w:proofErr w:type="spellStart"/>
            <w:r w:rsidRPr="00BB3CEF">
              <w:rPr>
                <w:rFonts w:cs="Time New Roman"/>
              </w:rPr>
              <w:t>PalletPackagingCharacteristics</w:t>
            </w:r>
            <w:proofErr w:type="spellEnd"/>
            <w:r w:rsidRPr="00BB3CEF">
              <w:rPr>
                <w:rFonts w:cs="Time New Roman"/>
              </w:rPr>
              <w:t xml:space="preserve"> details the characteristics of the packaging for a pallet.</w:t>
            </w:r>
          </w:p>
          <w:p w14:paraId="36A7D03C" w14:textId="77777777" w:rsidR="00DF657D" w:rsidRPr="00BB3CEF" w:rsidRDefault="00DF657D" w:rsidP="00C44DF3">
            <w:pPr>
              <w:pStyle w:val="Bold5"/>
              <w:rPr>
                <w:rFonts w:cs="Time New Roman"/>
              </w:rPr>
            </w:pPr>
            <w:proofErr w:type="spellStart"/>
            <w:r w:rsidRPr="00BB3CEF">
              <w:rPr>
                <w:rFonts w:cs="Time New Roman"/>
              </w:rPr>
              <w:t>BookUnitPacking</w:t>
            </w:r>
            <w:proofErr w:type="spellEnd"/>
          </w:p>
          <w:p w14:paraId="5EEC6097" w14:textId="77777777" w:rsidR="00DF657D" w:rsidRPr="00BB3CEF" w:rsidRDefault="00DF657D" w:rsidP="00C44DF3">
            <w:pPr>
              <w:pStyle w:val="Italic5"/>
              <w:rPr>
                <w:rFonts w:cs="Time New Roman"/>
              </w:rPr>
            </w:pPr>
            <w:proofErr w:type="spellStart"/>
            <w:r w:rsidRPr="00BB3CEF">
              <w:rPr>
                <w:rFonts w:cs="Time New Roman"/>
              </w:rPr>
              <w:t>BookUnitPacking</w:t>
            </w:r>
            <w:proofErr w:type="spellEnd"/>
            <w:r w:rsidRPr="00BB3CEF">
              <w:rPr>
                <w:rFonts w:cs="Time New Roman"/>
              </w:rPr>
              <w:t xml:space="preserve"> is </w:t>
            </w:r>
            <w:r w:rsidR="00150566" w:rsidRPr="00BB3CEF">
              <w:rPr>
                <w:rFonts w:cs="Time New Roman"/>
              </w:rPr>
              <w:t>mandatory. A single instance is required</w:t>
            </w:r>
            <w:r w:rsidRPr="00BB3CEF">
              <w:rPr>
                <w:rFonts w:cs="Time New Roman"/>
              </w:rPr>
              <w:t xml:space="preserve">. </w:t>
            </w:r>
          </w:p>
          <w:p w14:paraId="2D42760B" w14:textId="77777777" w:rsidR="00DF657D" w:rsidRPr="00BB3CEF" w:rsidRDefault="00DF657D" w:rsidP="00C44DF3">
            <w:pPr>
              <w:pStyle w:val="Normal5"/>
              <w:rPr>
                <w:rFonts w:cs="Time New Roman"/>
              </w:rPr>
            </w:pPr>
            <w:r w:rsidRPr="00BB3CEF">
              <w:rPr>
                <w:rFonts w:cs="Time New Roman"/>
              </w:rPr>
              <w:t>Book unit packing information</w:t>
            </w:r>
          </w:p>
          <w:p w14:paraId="69B76121" w14:textId="77777777" w:rsidR="001B485F" w:rsidRPr="004731D7" w:rsidRDefault="001B485F" w:rsidP="001B485F">
            <w:pPr>
              <w:pStyle w:val="Bold4"/>
              <w:rPr>
                <w:lang w:val="fr-FR"/>
              </w:rPr>
            </w:pPr>
            <w:proofErr w:type="spellStart"/>
            <w:r w:rsidRPr="004731D7">
              <w:rPr>
                <w:lang w:val="fr-FR"/>
              </w:rPr>
              <w:t>DocumentInformation</w:t>
            </w:r>
            <w:proofErr w:type="spellEnd"/>
          </w:p>
          <w:p w14:paraId="3B1626B9" w14:textId="77777777" w:rsidR="001B485F" w:rsidRPr="004731D7" w:rsidRDefault="001B485F" w:rsidP="001B485F">
            <w:pPr>
              <w:pStyle w:val="Italic4"/>
              <w:rPr>
                <w:lang w:val="fr-FR"/>
              </w:rPr>
            </w:pPr>
            <w:proofErr w:type="spellStart"/>
            <w:r w:rsidRPr="004731D7">
              <w:rPr>
                <w:lang w:val="fr-FR"/>
              </w:rPr>
              <w:t>DocumentInformation</w:t>
            </w:r>
            <w:proofErr w:type="spellEnd"/>
            <w:r w:rsidRPr="004731D7">
              <w:rPr>
                <w:lang w:val="fr-FR"/>
              </w:rPr>
              <w:t xml:space="preserve"> </w:t>
            </w:r>
            <w:proofErr w:type="spellStart"/>
            <w:r w:rsidRPr="004731D7">
              <w:rPr>
                <w:lang w:val="fr-FR"/>
              </w:rPr>
              <w:t>is</w:t>
            </w:r>
            <w:proofErr w:type="spellEnd"/>
            <w:r w:rsidRPr="004731D7">
              <w:rPr>
                <w:lang w:val="fr-FR"/>
              </w:rPr>
              <w:t xml:space="preserve"> </w:t>
            </w:r>
            <w:proofErr w:type="spellStart"/>
            <w:r w:rsidRPr="004731D7">
              <w:rPr>
                <w:lang w:val="fr-FR"/>
              </w:rPr>
              <w:t>optional</w:t>
            </w:r>
            <w:proofErr w:type="spellEnd"/>
            <w:r w:rsidRPr="004731D7">
              <w:rPr>
                <w:lang w:val="fr-FR"/>
              </w:rPr>
              <w:t xml:space="preserve">. Multiple instances </w:t>
            </w:r>
            <w:proofErr w:type="spellStart"/>
            <w:r w:rsidRPr="004731D7">
              <w:rPr>
                <w:lang w:val="fr-FR"/>
              </w:rPr>
              <w:t>might</w:t>
            </w:r>
            <w:proofErr w:type="spellEnd"/>
            <w:r w:rsidRPr="004731D7">
              <w:rPr>
                <w:lang w:val="fr-FR"/>
              </w:rPr>
              <w:t xml:space="preserve"> </w:t>
            </w:r>
            <w:proofErr w:type="spellStart"/>
            <w:r w:rsidRPr="004731D7">
              <w:rPr>
                <w:lang w:val="fr-FR"/>
              </w:rPr>
              <w:t>exist</w:t>
            </w:r>
            <w:proofErr w:type="spellEnd"/>
            <w:r w:rsidRPr="004731D7">
              <w:rPr>
                <w:lang w:val="fr-FR"/>
              </w:rPr>
              <w:t>.</w:t>
            </w:r>
          </w:p>
          <w:p w14:paraId="5BD86B16" w14:textId="77777777" w:rsidR="001B485F" w:rsidRDefault="001B485F" w:rsidP="001B485F">
            <w:pPr>
              <w:pStyle w:val="Normal4"/>
            </w:pPr>
            <w:r>
              <w:t>A group element containing a specification of required documents in the business process. Additional free text to be printed on documents can also be specified.</w:t>
            </w:r>
          </w:p>
        </w:tc>
      </w:tr>
    </w:tbl>
    <w:p w14:paraId="0F2E08A6" w14:textId="77777777" w:rsidR="00DF657D" w:rsidRDefault="00DF657D" w:rsidP="00DF657D"/>
    <w:p w14:paraId="740E7C01" w14:textId="77777777" w:rsidR="00DF657D" w:rsidRDefault="00DF657D" w:rsidP="00DF657D">
      <w:pPr>
        <w:pStyle w:val="Heading2"/>
      </w:pPr>
      <w:bookmarkStart w:id="6199" w:name="_Toc259722443"/>
      <w:bookmarkStart w:id="6200" w:name="_Toc275502789"/>
      <w:bookmarkStart w:id="6201" w:name="_Toc371378392"/>
      <w:bookmarkStart w:id="6202" w:name="_Toc21213521"/>
      <w:bookmarkStart w:id="6203" w:name="PackagingCode"/>
      <w:proofErr w:type="spellStart"/>
      <w:r>
        <w:t>PackagingCode</w:t>
      </w:r>
      <w:bookmarkEnd w:id="6199"/>
      <w:bookmarkEnd w:id="6200"/>
      <w:bookmarkEnd w:id="6201"/>
      <w:bookmarkEnd w:id="6202"/>
      <w:bookmarkEnd w:id="62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4ACEC1" w14:textId="77777777" w:rsidTr="00DF657D">
        <w:tc>
          <w:tcPr>
            <w:tcW w:w="5000" w:type="pct"/>
          </w:tcPr>
          <w:p w14:paraId="6AB818F0" w14:textId="77777777" w:rsidR="00DF657D" w:rsidRDefault="009C6186" w:rsidP="00DF657D">
            <w:pPr>
              <w:pStyle w:val="Normal2"/>
            </w:pPr>
            <w:r>
              <w:pict w14:anchorId="443EB078">
                <v:shape id="dc_1032" o:spid="_x0000_s4186" style="position:absolute;left:0;text-align:left;margin-left:0;margin-top:0;width:50pt;height:50pt;z-index:1023;visibility:hidden" coordsize="96,308" o:spt="100" o:preferrelative="t" adj="0,,0" path="">
                  <v:stroke joinstyle="round"/>
                  <v:formulas/>
                  <v:path o:connecttype="segments"/>
                  <o:lock v:ext="edit" selection="t"/>
                </v:shape>
              </w:pict>
            </w:r>
            <w:r>
              <w:pict w14:anchorId="3404C343">
                <v:shape id="_x0000_s4944" style="position:absolute;left:0;text-align:left;margin-left:15850.2pt;margin-top:7.2pt;width:184.5pt;height:57.75pt;z-index:-1398;mso-wrap-edited:t;mso-position-horizontal:right" coordsize="" o:spt="100" wrapcoords="-30 322 396 322 396 72 396 72 396 0 1000 0 1000 0 1000 1073 396 1073 396 1021 -30 1021 -30 322" adj="0,,0" path="">
                  <v:stroke joinstyle="round"/>
                  <v:imagedata r:id="rId1415" o:title="dc_1032"/>
                  <v:formulas/>
                  <v:path o:connecttype="segments"/>
                  <w10:wrap type="tight"/>
                </v:shape>
              </w:pict>
            </w:r>
            <w:proofErr w:type="spellStart"/>
            <w:r w:rsidR="00DF657D">
              <w:t>PackagingCode</w:t>
            </w:r>
            <w:proofErr w:type="spellEnd"/>
            <w:r w:rsidR="00DF657D">
              <w:t xml:space="preserve"> is a code describing the packaging of the product.</w:t>
            </w:r>
          </w:p>
          <w:p w14:paraId="33A1A2A7" w14:textId="77777777" w:rsidR="00DF657D" w:rsidRDefault="00DF657D" w:rsidP="008C4D40">
            <w:pPr>
              <w:pStyle w:val="Bold3"/>
            </w:pPr>
            <w:r>
              <w:t>Agency [attribute]</w:t>
            </w:r>
          </w:p>
          <w:p w14:paraId="5AE9B6FC" w14:textId="77777777" w:rsidR="00DF657D" w:rsidRDefault="00DF657D" w:rsidP="008C4D40">
            <w:pPr>
              <w:pStyle w:val="Italic3"/>
            </w:pPr>
            <w:r>
              <w:t>Agency is mandatory. A single instance is required.</w:t>
            </w:r>
          </w:p>
          <w:p w14:paraId="531DC4FA" w14:textId="77777777" w:rsidR="00DF657D" w:rsidRDefault="00DF657D" w:rsidP="008C4D40">
            <w:pPr>
              <w:pStyle w:val="Normal3"/>
            </w:pPr>
            <w:r>
              <w:t>Describes the agency maintaining the list of codes. To be included in this list the agency must be a recognized standards body or industry organisation.</w:t>
            </w:r>
          </w:p>
          <w:p w14:paraId="381A8615" w14:textId="77777777" w:rsidR="00DF657D" w:rsidRDefault="00DF657D" w:rsidP="008D25AE">
            <w:pPr>
              <w:pStyle w:val="Normal3"/>
              <w:numPr>
                <w:ilvl w:val="0"/>
                <w:numId w:val="38"/>
              </w:numPr>
            </w:pPr>
            <w:r>
              <w:t xml:space="preserve">For the element that owns this attribute. </w:t>
            </w:r>
          </w:p>
          <w:p w14:paraId="6C96B69B" w14:textId="77777777" w:rsidR="00DF657D" w:rsidRDefault="00DF657D" w:rsidP="008D25AE">
            <w:pPr>
              <w:pStyle w:val="Normal3"/>
              <w:numPr>
                <w:ilvl w:val="0"/>
                <w:numId w:val="38"/>
              </w:numPr>
            </w:pPr>
            <w:r>
              <w:t xml:space="preserve">For another attribute in the list of attributes associated with the parent element. </w:t>
            </w:r>
          </w:p>
          <w:p w14:paraId="6CE8567C" w14:textId="77777777" w:rsidR="00DF657D" w:rsidRDefault="00DF657D" w:rsidP="008C4D40">
            <w:pPr>
              <w:pStyle w:val="Normal3"/>
            </w:pPr>
            <w:r>
              <w:t>Refer to Agency definition for any enumerations.</w:t>
            </w:r>
          </w:p>
        </w:tc>
      </w:tr>
    </w:tbl>
    <w:p w14:paraId="58EA97C1" w14:textId="77777777" w:rsidR="00DF657D" w:rsidRDefault="00DF657D" w:rsidP="00DF657D"/>
    <w:p w14:paraId="3ACCB88E" w14:textId="77777777" w:rsidR="00F14ECE" w:rsidRDefault="00F14ECE" w:rsidP="00F14ECE">
      <w:pPr>
        <w:pStyle w:val="Heading2"/>
      </w:pPr>
      <w:bookmarkStart w:id="6204" w:name="_Toc371378393"/>
      <w:bookmarkStart w:id="6205" w:name="_Toc21213522"/>
      <w:bookmarkStart w:id="6206" w:name="PackagingCodeInfo"/>
      <w:proofErr w:type="spellStart"/>
      <w:r>
        <w:t>PackagingCodeInfo</w:t>
      </w:r>
      <w:bookmarkEnd w:id="6204"/>
      <w:bookmarkEnd w:id="6205"/>
      <w:bookmarkEnd w:id="62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14ECE" w:rsidRPr="0048117C" w14:paraId="094B6EC6" w14:textId="77777777" w:rsidTr="00970566">
        <w:tc>
          <w:tcPr>
            <w:tcW w:w="5000" w:type="pct"/>
          </w:tcPr>
          <w:p w14:paraId="5AD0F993" w14:textId="77777777" w:rsidR="00F14ECE" w:rsidRDefault="009C6186" w:rsidP="00970566">
            <w:pPr>
              <w:pStyle w:val="Normal2"/>
            </w:pPr>
            <w:r>
              <w:rPr>
                <w:noProof/>
              </w:rPr>
              <w:pict w14:anchorId="35C3A8BF">
                <v:shape id="_x0000_s6285" type="#_x0000_t75" style="position:absolute;left:0;text-align:left;margin-left:27462.5pt;margin-top:7.05pt;width:285.75pt;height:209.25pt;z-index:-588;mso-wrap-edited:t;mso-position-horizontal:right" wrapcoords="321 7985 491 12165 8372 12165 8258 21378 21600 21523 21600 0 8145 88 8088 8139 321 7985" filled="t">
                  <v:imagedata r:id="rId1416" o:title="PackagingCodeInfo"/>
                  <w10:wrap type="tight"/>
                </v:shape>
              </w:pict>
            </w:r>
            <w:r w:rsidR="00F14ECE" w:rsidRPr="00F14ECE">
              <w:rPr>
                <w:noProof/>
              </w:rPr>
              <w:t>A group item specifying code and description for packaging details</w:t>
            </w:r>
            <w:r w:rsidR="00F14ECE" w:rsidRPr="009F1A40">
              <w:t xml:space="preserve">. </w:t>
            </w:r>
          </w:p>
          <w:p w14:paraId="1E035C03" w14:textId="77777777" w:rsidR="00F14ECE" w:rsidRDefault="00F14ECE" w:rsidP="00970566">
            <w:pPr>
              <w:pStyle w:val="Bold3"/>
            </w:pPr>
            <w:r>
              <w:t>Agency [attribute]</w:t>
            </w:r>
          </w:p>
          <w:p w14:paraId="01EDB03E" w14:textId="77777777" w:rsidR="00F14ECE" w:rsidRDefault="00F14ECE" w:rsidP="00970566">
            <w:pPr>
              <w:pStyle w:val="Italic3"/>
            </w:pPr>
            <w:r>
              <w:t>Agency is mandatory. A single instance is required.</w:t>
            </w:r>
          </w:p>
          <w:p w14:paraId="168EE323" w14:textId="77777777" w:rsidR="00F14ECE" w:rsidRDefault="00F14ECE" w:rsidP="00970566">
            <w:pPr>
              <w:pStyle w:val="Normal3"/>
            </w:pPr>
            <w:r>
              <w:t>Describes the agency maintaining the list of codes. To be included in this list the agency must be a recognized standards body or industry organisation.</w:t>
            </w:r>
          </w:p>
          <w:p w14:paraId="02AC7A6E" w14:textId="77777777" w:rsidR="00F14ECE" w:rsidRDefault="00F14ECE" w:rsidP="00970566">
            <w:pPr>
              <w:pStyle w:val="ListBullet3"/>
              <w:numPr>
                <w:ilvl w:val="0"/>
                <w:numId w:val="2"/>
              </w:numPr>
            </w:pPr>
            <w:r>
              <w:t xml:space="preserve">For the element that owns this attribute. </w:t>
            </w:r>
          </w:p>
          <w:p w14:paraId="2DE187BB" w14:textId="77777777" w:rsidR="00F14ECE" w:rsidRDefault="00F14ECE" w:rsidP="00970566">
            <w:pPr>
              <w:pStyle w:val="ListBullet3"/>
              <w:numPr>
                <w:ilvl w:val="0"/>
                <w:numId w:val="2"/>
              </w:numPr>
            </w:pPr>
            <w:r>
              <w:t xml:space="preserve">For another attribute in the list of attributes associated with the parent element. </w:t>
            </w:r>
          </w:p>
          <w:p w14:paraId="4020EC80" w14:textId="77777777" w:rsidR="00F14ECE" w:rsidRDefault="00F14ECE" w:rsidP="00970566">
            <w:pPr>
              <w:pStyle w:val="Normal3"/>
            </w:pPr>
            <w:r>
              <w:t>Refer to Agency definition for any enumerations.</w:t>
            </w:r>
          </w:p>
          <w:p w14:paraId="4A1DB3A1" w14:textId="77777777" w:rsidR="00F14ECE" w:rsidRDefault="00F14ECE" w:rsidP="00970566">
            <w:pPr>
              <w:pStyle w:val="Bold3"/>
            </w:pPr>
            <w:r>
              <w:t xml:space="preserve"> (sequence)</w:t>
            </w:r>
          </w:p>
          <w:p w14:paraId="70810C1D" w14:textId="77777777" w:rsidR="00F14ECE" w:rsidRDefault="00F14ECE" w:rsidP="00970566">
            <w:pPr>
              <w:pStyle w:val="Italic3"/>
            </w:pPr>
            <w:r>
              <w:t>The sequence of items below is mandatory. A single instance is required.</w:t>
            </w:r>
          </w:p>
          <w:p w14:paraId="21BAB291" w14:textId="77777777" w:rsidR="00F14ECE" w:rsidRDefault="00F14ECE" w:rsidP="00970566">
            <w:pPr>
              <w:pStyle w:val="Bold4"/>
            </w:pPr>
            <w:r>
              <w:t>Code</w:t>
            </w:r>
          </w:p>
          <w:p w14:paraId="12612C3C" w14:textId="77777777" w:rsidR="00F14ECE" w:rsidRDefault="00F14ECE" w:rsidP="00970566">
            <w:pPr>
              <w:pStyle w:val="Italic4"/>
            </w:pPr>
            <w:r>
              <w:t>Code is mandatory. A single instance is required.</w:t>
            </w:r>
          </w:p>
          <w:p w14:paraId="34EABF2E" w14:textId="77777777" w:rsidR="00F14ECE" w:rsidRDefault="00F14ECE" w:rsidP="00970566">
            <w:pPr>
              <w:pStyle w:val="Normal4"/>
            </w:pPr>
            <w:r w:rsidRPr="003B59F8">
              <w:t>Specifies a code that is defined by an agency. The agency is given for the whole construct containing the code</w:t>
            </w:r>
            <w:r>
              <w:t>.</w:t>
            </w:r>
          </w:p>
          <w:p w14:paraId="2CB52932" w14:textId="77777777" w:rsidR="00F14ECE" w:rsidRDefault="00F14ECE" w:rsidP="00970566">
            <w:pPr>
              <w:pStyle w:val="Bold4"/>
            </w:pPr>
            <w:proofErr w:type="spellStart"/>
            <w:r>
              <w:t>CodeValue</w:t>
            </w:r>
            <w:proofErr w:type="spellEnd"/>
          </w:p>
          <w:p w14:paraId="3CFA22B4" w14:textId="77777777" w:rsidR="00F14ECE" w:rsidRDefault="00F14ECE" w:rsidP="00970566">
            <w:pPr>
              <w:pStyle w:val="Italic4"/>
            </w:pPr>
            <w:proofErr w:type="spellStart"/>
            <w:r w:rsidRPr="003B59F8">
              <w:t>CodeValue</w:t>
            </w:r>
            <w:proofErr w:type="spellEnd"/>
            <w:r>
              <w:t xml:space="preserve"> is optional. A single instance might exist.</w:t>
            </w:r>
          </w:p>
          <w:p w14:paraId="63122E6D" w14:textId="77777777" w:rsidR="00F14ECE" w:rsidRDefault="00F14ECE" w:rsidP="00970566">
            <w:pPr>
              <w:pStyle w:val="Normal4"/>
            </w:pPr>
            <w:r w:rsidRPr="003B59F8">
              <w:t>A grouping element specifying a value belonging to a code that is defined by an agency</w:t>
            </w:r>
            <w:r>
              <w:t>.</w:t>
            </w:r>
          </w:p>
          <w:p w14:paraId="4B8C0009" w14:textId="77777777" w:rsidR="00F14ECE" w:rsidRDefault="00F14ECE" w:rsidP="00970566">
            <w:pPr>
              <w:pStyle w:val="Bold4"/>
            </w:pPr>
            <w:proofErr w:type="spellStart"/>
            <w:r>
              <w:t>CodeDescription</w:t>
            </w:r>
            <w:proofErr w:type="spellEnd"/>
          </w:p>
          <w:p w14:paraId="54EA3D73" w14:textId="77777777" w:rsidR="00F14ECE" w:rsidRDefault="00F14ECE" w:rsidP="00970566">
            <w:pPr>
              <w:pStyle w:val="Italic4"/>
            </w:pPr>
            <w:proofErr w:type="spellStart"/>
            <w:r w:rsidRPr="003B59F8">
              <w:lastRenderedPageBreak/>
              <w:t>CodeDescription</w:t>
            </w:r>
            <w:proofErr w:type="spellEnd"/>
            <w:r>
              <w:t xml:space="preserve"> is optional. Multiple instances might exist.</w:t>
            </w:r>
          </w:p>
          <w:p w14:paraId="394438FF" w14:textId="77777777" w:rsidR="00F14ECE" w:rsidRDefault="009F4A0D" w:rsidP="00970566">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2DE55721" w14:textId="77777777" w:rsidR="00F14ECE" w:rsidRDefault="00F14ECE" w:rsidP="00DF657D"/>
    <w:p w14:paraId="524C657A" w14:textId="77777777" w:rsidR="00DF657D" w:rsidRPr="007B4B9D" w:rsidRDefault="00DF657D" w:rsidP="00DF657D">
      <w:pPr>
        <w:pStyle w:val="Heading2"/>
      </w:pPr>
      <w:bookmarkStart w:id="6207" w:name="_Toc259722444"/>
      <w:bookmarkStart w:id="6208" w:name="_Toc275502790"/>
      <w:bookmarkStart w:id="6209" w:name="_Toc371378394"/>
      <w:bookmarkStart w:id="6210" w:name="_Toc21213523"/>
      <w:bookmarkStart w:id="6211" w:name="PackagingCodeSpecification"/>
      <w:proofErr w:type="spellStart"/>
      <w:r w:rsidRPr="007B4B9D">
        <w:t>PackagingCodeSpecification</w:t>
      </w:r>
      <w:bookmarkEnd w:id="6207"/>
      <w:bookmarkEnd w:id="6208"/>
      <w:bookmarkEnd w:id="6209"/>
      <w:bookmarkEnd w:id="6210"/>
      <w:bookmarkEnd w:id="62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F005BA" w14:paraId="7201F1FC" w14:textId="77777777" w:rsidTr="00DF657D">
        <w:tc>
          <w:tcPr>
            <w:tcW w:w="5000" w:type="pct"/>
          </w:tcPr>
          <w:p w14:paraId="57DDE704" w14:textId="77777777" w:rsidR="00DF657D" w:rsidRDefault="009C6186" w:rsidP="00DF657D">
            <w:pPr>
              <w:pStyle w:val="Normal2"/>
            </w:pPr>
            <w:r>
              <w:rPr>
                <w:noProof/>
              </w:rPr>
              <w:pict w14:anchorId="2E2D8533">
                <v:shape id="_x0000_s5706" type="#_x0000_t75" style="position:absolute;left:0;text-align:left;margin-left:30782.7pt;margin-top:0;width:320.25pt;height:85.5pt;z-index:-773;mso-wrap-edited:t;mso-position-horizontal:right" wrapcoords="12549 6278 307 5899 408 12531 12498 12531 12599 20678 21600 21411 21600 0 12599 404 12549 6278">
                  <v:imagedata r:id="rId1417" o:title="PackagingCodeSpecification"/>
                  <w10:wrap type="tight"/>
                </v:shape>
              </w:pict>
            </w:r>
            <w:r w:rsidR="00DF657D" w:rsidRPr="007B4B9D">
              <w:rPr>
                <w:noProof/>
              </w:rPr>
              <w:t>A grouping element specifying code and description for packaging details</w:t>
            </w:r>
            <w:r w:rsidR="00DF657D">
              <w:t>.</w:t>
            </w:r>
          </w:p>
          <w:p w14:paraId="76F45B4B" w14:textId="77777777" w:rsidR="00DF657D" w:rsidRDefault="00DF657D" w:rsidP="00DF657D">
            <w:pPr>
              <w:pStyle w:val="Bold3"/>
            </w:pPr>
            <w:r>
              <w:t xml:space="preserve"> (sequence)</w:t>
            </w:r>
          </w:p>
          <w:p w14:paraId="175F3A18" w14:textId="77777777" w:rsidR="00DF657D" w:rsidRPr="0054236E" w:rsidRDefault="00DF657D" w:rsidP="00DF657D">
            <w:pPr>
              <w:pStyle w:val="Italic3"/>
            </w:pPr>
            <w:r>
              <w:t>The sequence of items bel</w:t>
            </w:r>
            <w:r w:rsidRPr="0054236E">
              <w:t>ow is mandatory. A single instance is required.</w:t>
            </w:r>
          </w:p>
          <w:p w14:paraId="3B446949" w14:textId="77777777" w:rsidR="00DF657D" w:rsidRDefault="00DF657D" w:rsidP="00DF657D">
            <w:pPr>
              <w:pStyle w:val="Bold4"/>
            </w:pPr>
            <w:proofErr w:type="spellStart"/>
            <w:r>
              <w:t>PackagingCode</w:t>
            </w:r>
            <w:proofErr w:type="spellEnd"/>
          </w:p>
          <w:p w14:paraId="4A87E2B2" w14:textId="77777777" w:rsidR="00DF657D" w:rsidRPr="00D35498" w:rsidRDefault="00DF657D" w:rsidP="00DF657D">
            <w:pPr>
              <w:pStyle w:val="Italic4"/>
            </w:pPr>
            <w:proofErr w:type="spellStart"/>
            <w:r w:rsidRPr="007B4B9D">
              <w:t>PackagingCode</w:t>
            </w:r>
            <w:proofErr w:type="spellEnd"/>
            <w:r>
              <w:t xml:space="preserve"> mandatory</w:t>
            </w:r>
            <w:r w:rsidRPr="00D35498">
              <w:t xml:space="preserve">. </w:t>
            </w:r>
            <w:r>
              <w:t>A single instance is required</w:t>
            </w:r>
            <w:r w:rsidRPr="00D35498">
              <w:t>.</w:t>
            </w:r>
          </w:p>
          <w:p w14:paraId="5A10A3F3" w14:textId="77777777" w:rsidR="00DF657D" w:rsidRDefault="00DF657D" w:rsidP="00DF657D">
            <w:pPr>
              <w:pStyle w:val="Normal4"/>
            </w:pPr>
            <w:proofErr w:type="spellStart"/>
            <w:r w:rsidRPr="007B4B9D">
              <w:t>PackagingCode</w:t>
            </w:r>
            <w:proofErr w:type="spellEnd"/>
            <w:r w:rsidRPr="007B4B9D">
              <w:t xml:space="preserve"> is a code describing the packaging of the product</w:t>
            </w:r>
            <w:r>
              <w:t>.</w:t>
            </w:r>
          </w:p>
          <w:p w14:paraId="4B6E8096" w14:textId="77777777" w:rsidR="00DF657D" w:rsidRDefault="00DF657D" w:rsidP="00DF657D">
            <w:pPr>
              <w:pStyle w:val="Bold4"/>
            </w:pPr>
            <w:proofErr w:type="spellStart"/>
            <w:r>
              <w:t>PackagingDescription</w:t>
            </w:r>
            <w:proofErr w:type="spellEnd"/>
          </w:p>
          <w:p w14:paraId="6947D621" w14:textId="77777777" w:rsidR="00DF657D" w:rsidRPr="00D35498" w:rsidRDefault="00DF657D" w:rsidP="00DF657D">
            <w:pPr>
              <w:pStyle w:val="Italic4"/>
            </w:pPr>
            <w:proofErr w:type="spellStart"/>
            <w:r w:rsidRPr="007B4B9D">
              <w:t>PackagingDescription</w:t>
            </w:r>
            <w:proofErr w:type="spellEnd"/>
            <w:r>
              <w:t xml:space="preserve"> is </w:t>
            </w:r>
            <w:r w:rsidRPr="00D35498">
              <w:t xml:space="preserve">optional. </w:t>
            </w:r>
            <w:r>
              <w:t>Multiple instances might exist</w:t>
            </w:r>
            <w:r w:rsidRPr="00D35498">
              <w:t>.</w:t>
            </w:r>
          </w:p>
          <w:p w14:paraId="03EE8F73" w14:textId="77777777" w:rsidR="00DF657D" w:rsidRPr="007B4B9D" w:rsidRDefault="00DF657D" w:rsidP="00DF657D">
            <w:pPr>
              <w:pStyle w:val="Normal4"/>
            </w:pPr>
            <w:r w:rsidRPr="007B4B9D">
              <w:t>A text field element describing the packaging of a product</w:t>
            </w:r>
            <w:r>
              <w:t xml:space="preserve"> </w:t>
            </w:r>
            <w:r w:rsidRPr="007B4B9D">
              <w:t>A text field element describing the packaging of a product</w:t>
            </w:r>
            <w:r>
              <w:t>.</w:t>
            </w:r>
          </w:p>
        </w:tc>
      </w:tr>
    </w:tbl>
    <w:p w14:paraId="4FAD4E20" w14:textId="77777777" w:rsidR="00DF657D" w:rsidRDefault="00DF657D" w:rsidP="00DF657D"/>
    <w:p w14:paraId="469B0BF3" w14:textId="77777777" w:rsidR="00DF657D" w:rsidRDefault="00DF657D" w:rsidP="00DF657D">
      <w:pPr>
        <w:pStyle w:val="Heading2"/>
      </w:pPr>
      <w:bookmarkStart w:id="6212" w:name="_Toc259722445"/>
      <w:bookmarkStart w:id="6213" w:name="_Toc275502791"/>
      <w:bookmarkStart w:id="6214" w:name="_Toc371378395"/>
      <w:bookmarkStart w:id="6215" w:name="_Toc21213524"/>
      <w:bookmarkStart w:id="6216" w:name="PackagingDescription"/>
      <w:proofErr w:type="spellStart"/>
      <w:r>
        <w:t>PackagingDescription</w:t>
      </w:r>
      <w:bookmarkEnd w:id="6212"/>
      <w:bookmarkEnd w:id="6213"/>
      <w:bookmarkEnd w:id="6214"/>
      <w:bookmarkEnd w:id="6215"/>
      <w:bookmarkEnd w:id="62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F148B8" w14:textId="77777777" w:rsidTr="00DF657D">
        <w:tc>
          <w:tcPr>
            <w:tcW w:w="5000" w:type="pct"/>
          </w:tcPr>
          <w:p w14:paraId="45263973" w14:textId="77777777" w:rsidR="00DF657D" w:rsidRDefault="009C6186" w:rsidP="00DF657D">
            <w:pPr>
              <w:pStyle w:val="Normal2"/>
            </w:pPr>
            <w:r>
              <w:pict w14:anchorId="235BB8E4">
                <v:shape id="dc_1033" o:spid="_x0000_s4187" style="position:absolute;left:0;text-align:left;margin-left:0;margin-top:0;width:50pt;height:50pt;z-index:1024;visibility:hidden" coordsize="117,377" o:spt="100" o:preferrelative="t" adj="0,,0" path="">
                  <v:stroke joinstyle="round"/>
                  <v:formulas/>
                  <v:path o:connecttype="segments"/>
                  <o:lock v:ext="edit" selection="t"/>
                </v:shape>
              </w:pict>
            </w:r>
            <w:r>
              <w:pict w14:anchorId="10D0C19F">
                <v:shape id="_x0000_s4945" style="position:absolute;left:0;text-align:left;margin-left:20470.2pt;margin-top:7.2pt;width:226.5pt;height:70.5pt;z-index:-1397;mso-wrap-edited:t;mso-position-horizontal:right" coordsize="" o:spt="100" wrapcoords="-30 358 437 358 437 59 437 59 437 0 1000 0 1000 0 1000 1060 437 1060 437 932 -30 932 -30 358" adj="0,,0" path="">
                  <v:stroke joinstyle="round"/>
                  <v:imagedata r:id="rId1418" o:title="dc_1033"/>
                  <v:formulas/>
                  <v:path o:connecttype="segments"/>
                  <w10:wrap type="tight"/>
                </v:shape>
              </w:pict>
            </w:r>
            <w:r w:rsidR="00DF657D">
              <w:t>A text field element describing the packaging of a product.</w:t>
            </w:r>
          </w:p>
          <w:p w14:paraId="6676D840" w14:textId="77777777" w:rsidR="00DF657D" w:rsidRDefault="00DF657D" w:rsidP="008C4D40">
            <w:pPr>
              <w:pStyle w:val="Bold3"/>
            </w:pPr>
            <w:r>
              <w:t>Language [attribute]</w:t>
            </w:r>
          </w:p>
          <w:p w14:paraId="78530988" w14:textId="77777777" w:rsidR="00DF657D" w:rsidRDefault="00DF657D" w:rsidP="008C4D40">
            <w:pPr>
              <w:pStyle w:val="Italic3"/>
            </w:pPr>
            <w:r>
              <w:t>Language is optional. A single instance might exist.</w:t>
            </w:r>
          </w:p>
          <w:p w14:paraId="24A19108"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6545A5AA" w14:textId="77777777" w:rsidR="00DF657D" w:rsidRDefault="006070A5" w:rsidP="006070A5">
            <w:pPr>
              <w:pStyle w:val="Normal3"/>
            </w:pPr>
            <w:r>
              <w:t>Information on the content of this attribute is available at:</w:t>
            </w:r>
            <w:r>
              <w:br/>
              <w:t>https://www.loc.gov/standards/iso639-2/php/code_list.php</w:t>
            </w:r>
          </w:p>
        </w:tc>
      </w:tr>
    </w:tbl>
    <w:p w14:paraId="327F8C24" w14:textId="77777777" w:rsidR="00DF657D" w:rsidRDefault="00DF657D" w:rsidP="00DF657D"/>
    <w:p w14:paraId="62301DFD" w14:textId="77777777" w:rsidR="00DF657D" w:rsidRDefault="00DF657D" w:rsidP="00DF657D">
      <w:pPr>
        <w:pStyle w:val="Heading2"/>
      </w:pPr>
      <w:bookmarkStart w:id="6217" w:name="_Toc259722446"/>
      <w:bookmarkStart w:id="6218" w:name="_Toc275502792"/>
      <w:bookmarkStart w:id="6219" w:name="_Toc371378396"/>
      <w:bookmarkStart w:id="6220" w:name="_Toc21213525"/>
      <w:bookmarkStart w:id="6221" w:name="PackagingInformation"/>
      <w:proofErr w:type="spellStart"/>
      <w:r>
        <w:lastRenderedPageBreak/>
        <w:t>PackagingInformation</w:t>
      </w:r>
      <w:bookmarkEnd w:id="6217"/>
      <w:bookmarkEnd w:id="6218"/>
      <w:bookmarkEnd w:id="6219"/>
      <w:bookmarkEnd w:id="6220"/>
      <w:bookmarkEnd w:id="62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C022F3" w14:textId="77777777" w:rsidTr="00DF657D">
        <w:tc>
          <w:tcPr>
            <w:tcW w:w="5000" w:type="pct"/>
          </w:tcPr>
          <w:p w14:paraId="6AFB55BD" w14:textId="77777777" w:rsidR="00DF657D" w:rsidRDefault="009C6186" w:rsidP="00DF657D">
            <w:pPr>
              <w:pStyle w:val="Normal2"/>
            </w:pPr>
            <w:r>
              <w:pict w14:anchorId="33A0AC7B">
                <v:shape id="dc_1034" o:spid="_x0000_s4188" style="position:absolute;left:0;text-align:left;margin-left:0;margin-top:0;width:50pt;height:50pt;z-index:1025;visibility:hidden" coordsize="688,563" o:spt="100" o:preferrelative="t" adj="0,,0" path="">
                  <v:stroke joinstyle="round"/>
                  <v:formulas/>
                  <v:path o:connecttype="segments"/>
                  <o:lock v:ext="edit" selection="t"/>
                </v:shape>
              </w:pict>
            </w:r>
            <w:r>
              <w:pict w14:anchorId="3605BB9B">
                <v:shape id="_x0000_s4946" style="position:absolute;left:0;text-align:left;margin-left:32680.2pt;margin-top:7.2pt;width:337.5pt;height:412.5pt;z-index:-1396;mso-wrap-edited:t;mso-position-horizontal:right" coordsize="" o:spt="100" wrapcoords="-30 484 341 484 552 484 552 30 552 30 552 0 1000 0 1000 0 1000 1011 552 1011 552 582 341 582 -30 582 -30 484" adj="0,,0" path="">
                  <v:stroke joinstyle="round"/>
                  <v:imagedata r:id="rId1419" o:title="dc_1034"/>
                  <v:formulas/>
                  <v:path o:connecttype="segments"/>
                  <w10:wrap type="tight"/>
                </v:shape>
              </w:pict>
            </w:r>
            <w:r w:rsidR="00DF657D">
              <w:t>Group element construct used to all information associated with the packaging of a product. Measurements, package ID, label, stencil, band, pallet and wrap characteristics may all be detailed.</w:t>
            </w:r>
          </w:p>
          <w:p w14:paraId="471523E7" w14:textId="77777777" w:rsidR="00DF657D" w:rsidRDefault="00DF657D" w:rsidP="00DF657D">
            <w:pPr>
              <w:pStyle w:val="Bold3"/>
            </w:pPr>
            <w:r>
              <w:t>(sequence)</w:t>
            </w:r>
          </w:p>
          <w:p w14:paraId="110F32A8" w14:textId="77777777" w:rsidR="00DF657D" w:rsidRDefault="00DF657D" w:rsidP="00DF657D">
            <w:pPr>
              <w:pStyle w:val="Italic3"/>
            </w:pPr>
            <w:r>
              <w:t>The sequence of items below is mandatory. A single instance is required.</w:t>
            </w:r>
          </w:p>
          <w:p w14:paraId="0F17136D" w14:textId="77777777" w:rsidR="00DF657D" w:rsidRDefault="00DF657D" w:rsidP="00DF657D">
            <w:pPr>
              <w:pStyle w:val="Bold4"/>
            </w:pPr>
            <w:proofErr w:type="spellStart"/>
            <w:r>
              <w:t>QuantityInUnit</w:t>
            </w:r>
            <w:proofErr w:type="spellEnd"/>
          </w:p>
          <w:p w14:paraId="0350FF83" w14:textId="77777777" w:rsidR="00DF657D" w:rsidRDefault="00DF657D" w:rsidP="00DF657D">
            <w:pPr>
              <w:pStyle w:val="Italic4"/>
            </w:pPr>
            <w:proofErr w:type="spellStart"/>
            <w:r>
              <w:t>QuantityInUnit</w:t>
            </w:r>
            <w:proofErr w:type="spellEnd"/>
            <w:r>
              <w:t xml:space="preserve"> is optional. A single instance might exist.</w:t>
            </w:r>
          </w:p>
          <w:p w14:paraId="5566FFEF" w14:textId="77777777" w:rsidR="00DF657D" w:rsidRDefault="00DF657D" w:rsidP="00DF657D">
            <w:pPr>
              <w:pStyle w:val="Normal4"/>
            </w:pPr>
            <w:r>
              <w:t>Used to identify the number of items packed within this package unit.</w:t>
            </w:r>
          </w:p>
          <w:p w14:paraId="6B754845" w14:textId="77777777" w:rsidR="00DF657D" w:rsidRDefault="00DF657D" w:rsidP="00DF657D">
            <w:pPr>
              <w:pStyle w:val="Bold4"/>
            </w:pPr>
            <w:proofErr w:type="spellStart"/>
            <w:r>
              <w:t>UnitDimension</w:t>
            </w:r>
            <w:proofErr w:type="spellEnd"/>
          </w:p>
          <w:p w14:paraId="0D6264BF" w14:textId="77777777" w:rsidR="00DF657D" w:rsidRDefault="00DF657D" w:rsidP="00DF657D">
            <w:pPr>
              <w:pStyle w:val="Italic4"/>
            </w:pPr>
            <w:proofErr w:type="spellStart"/>
            <w:r>
              <w:t>UnitDimension</w:t>
            </w:r>
            <w:proofErr w:type="spellEnd"/>
            <w:r>
              <w:t xml:space="preserve"> is optional. A single instance might exist.</w:t>
            </w:r>
          </w:p>
          <w:p w14:paraId="12BFB999" w14:textId="77777777" w:rsidR="00DF657D" w:rsidRDefault="00DF657D" w:rsidP="00DF657D">
            <w:pPr>
              <w:pStyle w:val="Normal4"/>
            </w:pPr>
            <w:r>
              <w:t>Unit Dimension</w:t>
            </w:r>
          </w:p>
          <w:p w14:paraId="603FDDA0" w14:textId="77777777" w:rsidR="00DF657D" w:rsidRDefault="00DF657D" w:rsidP="00DF657D">
            <w:pPr>
              <w:pStyle w:val="Bold4"/>
            </w:pPr>
            <w:r>
              <w:t>Weight</w:t>
            </w:r>
          </w:p>
          <w:p w14:paraId="0D262210" w14:textId="77777777" w:rsidR="00DF657D" w:rsidRDefault="00DF657D" w:rsidP="00DF657D">
            <w:pPr>
              <w:pStyle w:val="Italic4"/>
            </w:pPr>
            <w:r>
              <w:t>Weight is optional. A single instance might exist.</w:t>
            </w:r>
          </w:p>
          <w:p w14:paraId="0AF5789D" w14:textId="77777777" w:rsidR="00DF657D" w:rsidRDefault="00DF657D" w:rsidP="00DF657D">
            <w:pPr>
              <w:pStyle w:val="Normal4"/>
            </w:pPr>
            <w:r>
              <w:t>The weight of the item.</w:t>
            </w:r>
          </w:p>
          <w:p w14:paraId="0620C660" w14:textId="77777777" w:rsidR="00DF657D" w:rsidRDefault="00DF657D" w:rsidP="00DF657D">
            <w:pPr>
              <w:pStyle w:val="Bold4"/>
            </w:pPr>
            <w:proofErr w:type="spellStart"/>
            <w:r>
              <w:t>PackageIDInformation</w:t>
            </w:r>
            <w:proofErr w:type="spellEnd"/>
          </w:p>
          <w:p w14:paraId="32671237" w14:textId="77777777" w:rsidR="00DF657D" w:rsidRDefault="00DF657D" w:rsidP="00DF657D">
            <w:pPr>
              <w:pStyle w:val="Italic4"/>
            </w:pPr>
            <w:proofErr w:type="spellStart"/>
            <w:r>
              <w:t>PackageIDInformation</w:t>
            </w:r>
            <w:proofErr w:type="spellEnd"/>
            <w:r>
              <w:t xml:space="preserve"> is optional. A single instance might exist.</w:t>
            </w:r>
          </w:p>
          <w:p w14:paraId="37328A71" w14:textId="77777777" w:rsidR="00DF657D" w:rsidRDefault="00DF657D" w:rsidP="00DF657D">
            <w:pPr>
              <w:pStyle w:val="Normal4"/>
            </w:pPr>
            <w:r>
              <w:t>Group element identifying a lumber (wood) package. The package name may also be communicated.</w:t>
            </w:r>
          </w:p>
          <w:p w14:paraId="28F5EF50" w14:textId="77777777" w:rsidR="00DF657D" w:rsidRDefault="00DF657D" w:rsidP="00DF657D">
            <w:pPr>
              <w:pStyle w:val="Bold4"/>
            </w:pPr>
            <w:proofErr w:type="spellStart"/>
            <w:r>
              <w:t>LabelCharacteristics</w:t>
            </w:r>
            <w:proofErr w:type="spellEnd"/>
          </w:p>
          <w:p w14:paraId="7DEA96DE" w14:textId="77777777" w:rsidR="00DF657D" w:rsidRDefault="00DF657D" w:rsidP="00DF657D">
            <w:pPr>
              <w:pStyle w:val="Italic4"/>
            </w:pPr>
            <w:proofErr w:type="spellStart"/>
            <w:r>
              <w:t>LabelCharacteristics</w:t>
            </w:r>
            <w:proofErr w:type="spellEnd"/>
            <w:r>
              <w:t xml:space="preserve"> is optional. Multiple instances might exist.</w:t>
            </w:r>
          </w:p>
          <w:p w14:paraId="2BAAB571"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4EFF6E04" w14:textId="77777777" w:rsidR="00DF657D" w:rsidRDefault="00DF657D" w:rsidP="00DF657D">
            <w:pPr>
              <w:pStyle w:val="Bold4"/>
            </w:pPr>
            <w:proofErr w:type="spellStart"/>
            <w:r>
              <w:t>StencilCharacteristics</w:t>
            </w:r>
            <w:proofErr w:type="spellEnd"/>
          </w:p>
          <w:p w14:paraId="382C719C" w14:textId="77777777" w:rsidR="00DF657D" w:rsidRDefault="00DF657D" w:rsidP="00DF657D">
            <w:pPr>
              <w:pStyle w:val="Italic4"/>
            </w:pPr>
            <w:proofErr w:type="spellStart"/>
            <w:r>
              <w:t>StencilCharacteristics</w:t>
            </w:r>
            <w:proofErr w:type="spellEnd"/>
            <w:r>
              <w:t xml:space="preserve"> is optional. Multiple instances might exist.</w:t>
            </w:r>
          </w:p>
          <w:p w14:paraId="1C0F4591" w14:textId="77777777" w:rsidR="00DF657D" w:rsidRDefault="00DF657D" w:rsidP="00DF657D">
            <w:pPr>
              <w:pStyle w:val="Normal4"/>
            </w:pPr>
            <w:r>
              <w:t>A group element specifying attributes of a stencil to be applied to an item, and optional text.</w:t>
            </w:r>
          </w:p>
          <w:p w14:paraId="10EC81A1" w14:textId="77777777" w:rsidR="00DF657D" w:rsidRDefault="00DF657D" w:rsidP="00DF657D">
            <w:pPr>
              <w:pStyle w:val="Bold4"/>
            </w:pPr>
            <w:proofErr w:type="spellStart"/>
            <w:r>
              <w:t>BandCharacteristics</w:t>
            </w:r>
            <w:proofErr w:type="spellEnd"/>
          </w:p>
          <w:p w14:paraId="5C35A892" w14:textId="77777777" w:rsidR="00DF657D" w:rsidRDefault="00DF657D" w:rsidP="00DF657D">
            <w:pPr>
              <w:pStyle w:val="Italic4"/>
            </w:pPr>
            <w:proofErr w:type="spellStart"/>
            <w:r>
              <w:t>BandCharacteristics</w:t>
            </w:r>
            <w:proofErr w:type="spellEnd"/>
            <w:r>
              <w:t xml:space="preserve"> is optional. Multiple instances might exist.</w:t>
            </w:r>
          </w:p>
          <w:p w14:paraId="1190D3E4" w14:textId="77777777" w:rsidR="00DF657D" w:rsidRDefault="00DF657D" w:rsidP="00DF657D">
            <w:pPr>
              <w:pStyle w:val="Normal4"/>
            </w:pPr>
            <w:r>
              <w:t>A group item that organises the packaging band detail information.</w:t>
            </w:r>
          </w:p>
          <w:p w14:paraId="7C1D860D" w14:textId="77777777" w:rsidR="00DF657D" w:rsidRDefault="00DF657D" w:rsidP="00DF657D">
            <w:pPr>
              <w:pStyle w:val="Bold4"/>
            </w:pPr>
            <w:proofErr w:type="spellStart"/>
            <w:r>
              <w:t>PalletCharacteristics</w:t>
            </w:r>
            <w:proofErr w:type="spellEnd"/>
          </w:p>
          <w:p w14:paraId="13AC91B8" w14:textId="77777777" w:rsidR="00DF657D" w:rsidRDefault="00DF657D" w:rsidP="00DF657D">
            <w:pPr>
              <w:pStyle w:val="Italic4"/>
            </w:pPr>
            <w:proofErr w:type="spellStart"/>
            <w:r>
              <w:t>PalletCharacteristics</w:t>
            </w:r>
            <w:proofErr w:type="spellEnd"/>
            <w:r>
              <w:t xml:space="preserve"> is optional. Multiple instances might exist.</w:t>
            </w:r>
          </w:p>
          <w:p w14:paraId="5E5EF005" w14:textId="77777777" w:rsidR="00DF657D" w:rsidRDefault="00DF657D" w:rsidP="00DF657D">
            <w:pPr>
              <w:pStyle w:val="Normal4"/>
            </w:pPr>
            <w:r>
              <w:t>A group item that provides pallet detail information.</w:t>
            </w:r>
          </w:p>
          <w:p w14:paraId="7B2AE826" w14:textId="77777777" w:rsidR="00DF657D" w:rsidRDefault="00DF657D" w:rsidP="00DF657D">
            <w:pPr>
              <w:pStyle w:val="Bold4"/>
            </w:pPr>
            <w:r>
              <w:lastRenderedPageBreak/>
              <w:t>Wrap</w:t>
            </w:r>
          </w:p>
          <w:p w14:paraId="3818EF11" w14:textId="77777777" w:rsidR="00DF657D" w:rsidRDefault="00DF657D" w:rsidP="00DF657D">
            <w:pPr>
              <w:pStyle w:val="Italic4"/>
            </w:pPr>
            <w:r>
              <w:t>Wrap is optional. Multiple instances might exist.</w:t>
            </w:r>
          </w:p>
          <w:p w14:paraId="2F98435B" w14:textId="77777777" w:rsidR="00DF657D" w:rsidRDefault="00DF657D" w:rsidP="00DF657D">
            <w:pPr>
              <w:pStyle w:val="Normal4"/>
            </w:pPr>
            <w:r>
              <w:t>A group item that organises wrapping detail information.</w:t>
            </w:r>
          </w:p>
          <w:p w14:paraId="7F5CCE46" w14:textId="77777777" w:rsidR="00DF657D" w:rsidRDefault="00DF657D" w:rsidP="00DF657D">
            <w:pPr>
              <w:pStyle w:val="Bold4"/>
            </w:pPr>
            <w:proofErr w:type="spellStart"/>
            <w:r>
              <w:t>AdditionalText</w:t>
            </w:r>
            <w:proofErr w:type="spellEnd"/>
          </w:p>
          <w:p w14:paraId="266259EE" w14:textId="77777777" w:rsidR="00DF657D" w:rsidRDefault="00DF657D" w:rsidP="00DF657D">
            <w:pPr>
              <w:pStyle w:val="Italic4"/>
            </w:pPr>
            <w:proofErr w:type="spellStart"/>
            <w:r>
              <w:t>AdditionalText</w:t>
            </w:r>
            <w:proofErr w:type="spellEnd"/>
            <w:r>
              <w:t xml:space="preserve"> is optional. Multiple instances might exist.</w:t>
            </w:r>
          </w:p>
          <w:p w14:paraId="2620B4B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4FC26FC1" w14:textId="77777777" w:rsidR="00DF657D" w:rsidRDefault="00DF657D" w:rsidP="00DF657D">
            <w:pPr>
              <w:pStyle w:val="Bold4"/>
            </w:pPr>
            <w:proofErr w:type="spellStart"/>
            <w:r>
              <w:t>PackageType</w:t>
            </w:r>
            <w:proofErr w:type="spellEnd"/>
          </w:p>
          <w:p w14:paraId="714628AF" w14:textId="77777777" w:rsidR="00DF657D" w:rsidRDefault="00DF657D" w:rsidP="00DF657D">
            <w:pPr>
              <w:pStyle w:val="Italic4"/>
            </w:pPr>
            <w:proofErr w:type="spellStart"/>
            <w:r>
              <w:t>PackageType</w:t>
            </w:r>
            <w:proofErr w:type="spellEnd"/>
            <w:r>
              <w:t xml:space="preserve"> is optional. A single instance might exist.</w:t>
            </w:r>
          </w:p>
          <w:p w14:paraId="2B93BF28" w14:textId="77777777" w:rsidR="00DF657D" w:rsidRDefault="00DF657D" w:rsidP="00DF657D">
            <w:pPr>
              <w:pStyle w:val="Normal4"/>
            </w:pPr>
            <w:r>
              <w:t>Communicates the configuration of the item being reported.</w:t>
            </w:r>
          </w:p>
          <w:p w14:paraId="5E19257D" w14:textId="77777777" w:rsidR="00DF657D" w:rsidRDefault="00DF657D" w:rsidP="00DF657D">
            <w:pPr>
              <w:pStyle w:val="Normal4"/>
            </w:pPr>
            <w:r>
              <w:t xml:space="preserve">Refer to </w:t>
            </w:r>
            <w:proofErr w:type="spellStart"/>
            <w:r>
              <w:t>PackageType</w:t>
            </w:r>
            <w:proofErr w:type="spellEnd"/>
            <w:r>
              <w:t xml:space="preserve"> definition for any enumerations.</w:t>
            </w:r>
          </w:p>
        </w:tc>
      </w:tr>
    </w:tbl>
    <w:p w14:paraId="37098564" w14:textId="77777777" w:rsidR="00DF657D" w:rsidRDefault="00DF657D" w:rsidP="00DF657D"/>
    <w:p w14:paraId="034F2140" w14:textId="77777777" w:rsidR="00DF657D" w:rsidRDefault="00DF657D" w:rsidP="00DF657D">
      <w:pPr>
        <w:pStyle w:val="Heading2"/>
      </w:pPr>
      <w:bookmarkStart w:id="6222" w:name="_Toc259722447"/>
      <w:bookmarkStart w:id="6223" w:name="_Toc275502793"/>
      <w:bookmarkStart w:id="6224" w:name="_Toc371378397"/>
      <w:bookmarkStart w:id="6225" w:name="_Toc21213526"/>
      <w:bookmarkStart w:id="6226" w:name="PackingList"/>
      <w:proofErr w:type="spellStart"/>
      <w:r>
        <w:t>PackingList</w:t>
      </w:r>
      <w:bookmarkEnd w:id="6222"/>
      <w:bookmarkEnd w:id="6223"/>
      <w:bookmarkEnd w:id="6224"/>
      <w:bookmarkEnd w:id="6225"/>
      <w:bookmarkEnd w:id="62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164CB00" w14:textId="77777777" w:rsidTr="00DF657D">
        <w:tc>
          <w:tcPr>
            <w:tcW w:w="5000" w:type="pct"/>
          </w:tcPr>
          <w:p w14:paraId="0DBB5883" w14:textId="77777777" w:rsidR="00B9514B" w:rsidRDefault="009C6186" w:rsidP="00B9514B">
            <w:pPr>
              <w:pStyle w:val="Normal2"/>
            </w:pPr>
            <w:r>
              <w:pict w14:anchorId="14FB09BF">
                <v:shape id="dc_1035" o:spid="_x0000_s4189" style="position:absolute;left:0;text-align:left;margin-left:0;margin-top:0;width:50pt;height:50pt;z-index:1026;visibility:hidden" coordsize="389,415" o:spt="100" o:preferrelative="t" adj="0,,0" path="">
                  <v:stroke joinstyle="round"/>
                  <v:formulas/>
                  <v:path o:connecttype="segments"/>
                  <o:lock v:ext="edit" selection="t"/>
                </v:shape>
              </w:pict>
            </w:r>
            <w:r>
              <w:pict w14:anchorId="7DB18F18">
                <v:shape id="_x0000_s4947" style="position:absolute;left:0;text-align:left;margin-left:22945.2pt;margin-top:7.2pt;width:249pt;height:233.25pt;z-index:-1395;mso-wrap-edited:t;mso-position-horizontal:right" coordsize="" o:spt="100" wrapcoords="-30 393 228 393 228 17 515 17 515 17 515 0 1000 0 1000 0 1000 1018 515 1018 515 893 228 893 228 512 -30 512 -30 393" adj="0,,0" path="">
                  <v:stroke joinstyle="round"/>
                  <v:imagedata r:id="rId1420" o:title="dc_1035"/>
                  <v:formulas/>
                  <v:path o:connecttype="segments"/>
                  <w10:wrap type="tight"/>
                </v:shape>
              </w:pict>
            </w:r>
            <w:r w:rsidR="00DF657D">
              <w:t xml:space="preserve">The </w:t>
            </w:r>
            <w:proofErr w:type="spellStart"/>
            <w:r w:rsidR="00B9514B">
              <w:t>PackingList</w:t>
            </w:r>
            <w:proofErr w:type="spellEnd"/>
            <w:r w:rsidR="00B9514B">
              <w:t xml:space="preserve"> element is the root element for the </w:t>
            </w:r>
            <w:proofErr w:type="spellStart"/>
            <w:r w:rsidR="00B9514B">
              <w:t>PackingList</w:t>
            </w:r>
            <w:proofErr w:type="spellEnd"/>
            <w:r w:rsidR="00B9514B">
              <w:t xml:space="preserve"> e-Document.</w:t>
            </w:r>
          </w:p>
          <w:p w14:paraId="673F5F46" w14:textId="77777777" w:rsidR="00DF657D" w:rsidRDefault="00B9514B" w:rsidP="00B9514B">
            <w:pPr>
              <w:pStyle w:val="Normal2"/>
            </w:pPr>
            <w:r>
              <w:t xml:space="preserve">The </w:t>
            </w:r>
            <w:proofErr w:type="spellStart"/>
            <w:r>
              <w:t>PackingList</w:t>
            </w:r>
            <w:proofErr w:type="spellEnd"/>
            <w:r>
              <w:t xml:space="preserve"> e-Document specifies the details of a shipment that is being despatched. The seller should send the </w:t>
            </w:r>
            <w:proofErr w:type="spellStart"/>
            <w:r>
              <w:t>PackingList</w:t>
            </w:r>
            <w:proofErr w:type="spellEnd"/>
            <w:r>
              <w:t xml:space="preserve"> e-Document in sufficient time so that the recipient can process the information before the goods arrive. The recipient can then prepare efficiently for the receipt of the goods</w:t>
            </w:r>
            <w:r w:rsidR="00DF657D">
              <w:t>.</w:t>
            </w:r>
          </w:p>
          <w:p w14:paraId="0536EE6E" w14:textId="77777777" w:rsidR="00DF657D" w:rsidRDefault="00DF657D" w:rsidP="00DF657D">
            <w:pPr>
              <w:pStyle w:val="Bold3"/>
            </w:pPr>
            <w:proofErr w:type="spellStart"/>
            <w:r>
              <w:t>PackingListStatusType</w:t>
            </w:r>
            <w:proofErr w:type="spellEnd"/>
            <w:r>
              <w:t xml:space="preserve"> [attribute]</w:t>
            </w:r>
          </w:p>
          <w:p w14:paraId="276597F4" w14:textId="77777777" w:rsidR="00DF657D" w:rsidRDefault="00DF657D" w:rsidP="00DF657D">
            <w:pPr>
              <w:pStyle w:val="Italic3"/>
            </w:pPr>
            <w:proofErr w:type="spellStart"/>
            <w:r>
              <w:t>PackingListStatusType</w:t>
            </w:r>
            <w:proofErr w:type="spellEnd"/>
            <w:r>
              <w:t xml:space="preserve"> is mandatory. A single instance is required.</w:t>
            </w:r>
          </w:p>
          <w:p w14:paraId="7F8322A2" w14:textId="77777777" w:rsidR="00DF657D" w:rsidRDefault="00DF657D" w:rsidP="00DF657D">
            <w:pPr>
              <w:pStyle w:val="Normal3"/>
            </w:pPr>
            <w:r>
              <w:t xml:space="preserve">Attribute is used to identify the </w:t>
            </w:r>
            <w:proofErr w:type="spellStart"/>
            <w:r>
              <w:t>PackingList</w:t>
            </w:r>
            <w:proofErr w:type="spellEnd"/>
            <w:r>
              <w:t xml:space="preserve"> status.</w:t>
            </w:r>
          </w:p>
          <w:p w14:paraId="64D4AD7D" w14:textId="77777777" w:rsidR="00DF657D" w:rsidRDefault="00DF657D" w:rsidP="00DF657D">
            <w:pPr>
              <w:pStyle w:val="Normal3"/>
            </w:pPr>
            <w:r>
              <w:t xml:space="preserve">Refer to </w:t>
            </w:r>
            <w:proofErr w:type="spellStart"/>
            <w:r>
              <w:t>PackingListStatusType</w:t>
            </w:r>
            <w:proofErr w:type="spellEnd"/>
            <w:r>
              <w:t xml:space="preserve"> definition for any enumerations.</w:t>
            </w:r>
          </w:p>
          <w:p w14:paraId="4E10925D" w14:textId="77777777" w:rsidR="00DF657D" w:rsidRDefault="00DF657D" w:rsidP="00DF657D">
            <w:pPr>
              <w:pStyle w:val="Bold3"/>
            </w:pPr>
            <w:r>
              <w:t>Reissued [attribute]</w:t>
            </w:r>
          </w:p>
          <w:p w14:paraId="6CCBE096" w14:textId="77777777" w:rsidR="00DF657D" w:rsidRDefault="00DF657D" w:rsidP="00DF657D">
            <w:pPr>
              <w:pStyle w:val="Italic3"/>
            </w:pPr>
            <w:r>
              <w:t>Reissued is optional. A single instance might exist.</w:t>
            </w:r>
          </w:p>
          <w:p w14:paraId="6473BC6C" w14:textId="77777777" w:rsidR="00DF657D" w:rsidRDefault="00DF657D" w:rsidP="00DF657D">
            <w:pPr>
              <w:pStyle w:val="Normal3"/>
            </w:pPr>
            <w:r>
              <w:t>Either "Yes" or "No".</w:t>
            </w:r>
          </w:p>
          <w:p w14:paraId="471064A9" w14:textId="77777777" w:rsidR="00DF657D" w:rsidRDefault="00DF657D" w:rsidP="00DF657D">
            <w:pPr>
              <w:pStyle w:val="Normal3"/>
            </w:pPr>
            <w:r>
              <w:t>Refer to Reissued definition for any enumerations.</w:t>
            </w:r>
          </w:p>
          <w:p w14:paraId="5AF270AC" w14:textId="77777777" w:rsidR="00DF657D" w:rsidRDefault="00DF657D" w:rsidP="00DF657D">
            <w:pPr>
              <w:pStyle w:val="Bold3"/>
            </w:pPr>
            <w:r>
              <w:t>Language [attribute]</w:t>
            </w:r>
          </w:p>
          <w:p w14:paraId="21D9690D" w14:textId="77777777" w:rsidR="00DF657D" w:rsidRDefault="00DF657D" w:rsidP="00DF657D">
            <w:pPr>
              <w:pStyle w:val="Italic3"/>
            </w:pPr>
            <w:r>
              <w:t>Language is optional. A single instance might exist.</w:t>
            </w:r>
          </w:p>
          <w:p w14:paraId="2C9FE726"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0D7364F7" w14:textId="77777777" w:rsidR="00DF657D" w:rsidRDefault="006070A5" w:rsidP="00DF657D">
            <w:pPr>
              <w:pStyle w:val="Normal3"/>
            </w:pPr>
            <w:r>
              <w:t>Information on the content of this attribute is available at:</w:t>
            </w:r>
            <w:r>
              <w:br/>
              <w:t>https://www.loc.gov/standards/iso639-2/php/code_list.php</w:t>
            </w:r>
          </w:p>
          <w:p w14:paraId="1EF50823" w14:textId="77777777" w:rsidR="00DF657D" w:rsidRDefault="00DF657D" w:rsidP="00DF657D">
            <w:pPr>
              <w:pStyle w:val="Bold3"/>
            </w:pPr>
            <w:r>
              <w:lastRenderedPageBreak/>
              <w:t>(sequence)</w:t>
            </w:r>
          </w:p>
          <w:p w14:paraId="3945E73B" w14:textId="77777777" w:rsidR="00DF657D" w:rsidRDefault="00DF657D" w:rsidP="00DF657D">
            <w:pPr>
              <w:pStyle w:val="Italic3"/>
            </w:pPr>
            <w:r>
              <w:t>The sequence of items below is mandatory. A single instance is required.</w:t>
            </w:r>
          </w:p>
          <w:p w14:paraId="49C484F8" w14:textId="77777777" w:rsidR="00DF657D" w:rsidRDefault="00DF657D" w:rsidP="00DF657D">
            <w:pPr>
              <w:pStyle w:val="Bold4"/>
            </w:pPr>
            <w:proofErr w:type="spellStart"/>
            <w:r>
              <w:t>PackingListHeader</w:t>
            </w:r>
            <w:proofErr w:type="spellEnd"/>
          </w:p>
          <w:p w14:paraId="132E0353" w14:textId="77777777" w:rsidR="00DF657D" w:rsidRDefault="00DF657D" w:rsidP="00DF657D">
            <w:pPr>
              <w:pStyle w:val="Italic4"/>
            </w:pPr>
            <w:proofErr w:type="spellStart"/>
            <w:r>
              <w:t>PackingListHeader</w:t>
            </w:r>
            <w:proofErr w:type="spellEnd"/>
            <w:r>
              <w:t xml:space="preserve"> is mandatory. A single instance is required.</w:t>
            </w:r>
          </w:p>
          <w:p w14:paraId="674249D6" w14:textId="77777777" w:rsidR="00DF657D" w:rsidRDefault="00DF657D" w:rsidP="00DF657D">
            <w:pPr>
              <w:pStyle w:val="Normal4"/>
            </w:pPr>
            <w:r>
              <w:t xml:space="preserve">Information that is applicable to every item on the </w:t>
            </w:r>
            <w:proofErr w:type="spellStart"/>
            <w:r w:rsidR="00A768F0">
              <w:t>PackingList</w:t>
            </w:r>
            <w:proofErr w:type="spellEnd"/>
            <w:r>
              <w:t xml:space="preserve"> </w:t>
            </w:r>
            <w:r w:rsidR="00ED105B">
              <w:t>e-Document</w:t>
            </w:r>
            <w:r>
              <w:t>.</w:t>
            </w:r>
          </w:p>
          <w:p w14:paraId="751789E7" w14:textId="77777777" w:rsidR="00DF657D" w:rsidRDefault="00DF657D" w:rsidP="00DF657D">
            <w:pPr>
              <w:pStyle w:val="Bold4"/>
            </w:pPr>
            <w:proofErr w:type="spellStart"/>
            <w:r>
              <w:t>PackingUnit</w:t>
            </w:r>
            <w:proofErr w:type="spellEnd"/>
          </w:p>
          <w:p w14:paraId="23126A17" w14:textId="77777777" w:rsidR="00DF657D" w:rsidRDefault="00DF657D" w:rsidP="00DF657D">
            <w:pPr>
              <w:pStyle w:val="Italic4"/>
            </w:pPr>
            <w:proofErr w:type="spellStart"/>
            <w:r>
              <w:t>PackingUnit</w:t>
            </w:r>
            <w:proofErr w:type="spellEnd"/>
            <w:r>
              <w:t xml:space="preserve"> is mandatory. One instance is required, multiple instances might exist.</w:t>
            </w:r>
          </w:p>
          <w:p w14:paraId="147CC1E9" w14:textId="77777777" w:rsidR="00DF657D" w:rsidRDefault="00DF657D" w:rsidP="00DF657D">
            <w:pPr>
              <w:pStyle w:val="Normal4"/>
            </w:pPr>
            <w:r>
              <w:t>Describes the major unit of packing the materials in the shipment.</w:t>
            </w:r>
          </w:p>
          <w:p w14:paraId="1127BB0C" w14:textId="77777777" w:rsidR="00DF657D" w:rsidRDefault="00DF657D" w:rsidP="00DF657D">
            <w:pPr>
              <w:pStyle w:val="Bold4"/>
            </w:pPr>
            <w:proofErr w:type="spellStart"/>
            <w:r>
              <w:t>PackingListSummary</w:t>
            </w:r>
            <w:proofErr w:type="spellEnd"/>
          </w:p>
          <w:p w14:paraId="3C3F8610" w14:textId="77777777" w:rsidR="00DF657D" w:rsidRDefault="00DF657D" w:rsidP="00DF657D">
            <w:pPr>
              <w:pStyle w:val="Italic4"/>
            </w:pPr>
            <w:proofErr w:type="spellStart"/>
            <w:r>
              <w:t>PackingListSummary</w:t>
            </w:r>
            <w:proofErr w:type="spellEnd"/>
            <w:r>
              <w:t xml:space="preserve"> is optional. A single instance might exist.</w:t>
            </w:r>
          </w:p>
          <w:p w14:paraId="6C06F152" w14:textId="77777777" w:rsidR="00DF657D" w:rsidRDefault="00DF657D" w:rsidP="00DF657D">
            <w:pPr>
              <w:pStyle w:val="Normal4"/>
            </w:pPr>
            <w:proofErr w:type="spellStart"/>
            <w:r>
              <w:t>PackingListSummary</w:t>
            </w:r>
            <w:proofErr w:type="spellEnd"/>
            <w:r>
              <w:t xml:space="preserve"> contains summary information applicable to the entire </w:t>
            </w:r>
            <w:proofErr w:type="spellStart"/>
            <w:r>
              <w:t>PackingList</w:t>
            </w:r>
            <w:proofErr w:type="spellEnd"/>
            <w:r>
              <w:t>.</w:t>
            </w:r>
          </w:p>
        </w:tc>
      </w:tr>
    </w:tbl>
    <w:p w14:paraId="72CCB4B6" w14:textId="77777777" w:rsidR="00DF657D" w:rsidRDefault="00DF657D" w:rsidP="00DF657D"/>
    <w:p w14:paraId="323D91AB" w14:textId="77777777" w:rsidR="00DF657D" w:rsidRDefault="00DF657D" w:rsidP="00DF657D">
      <w:pPr>
        <w:pStyle w:val="Heading2"/>
      </w:pPr>
      <w:bookmarkStart w:id="6227" w:name="_Toc259722448"/>
      <w:bookmarkStart w:id="6228" w:name="_Toc275502794"/>
      <w:bookmarkStart w:id="6229" w:name="_Toc371378398"/>
      <w:bookmarkStart w:id="6230" w:name="_Toc21213527"/>
      <w:bookmarkStart w:id="6231" w:name="PackingListDate"/>
      <w:proofErr w:type="spellStart"/>
      <w:r>
        <w:t>PackingListDate</w:t>
      </w:r>
      <w:bookmarkEnd w:id="6227"/>
      <w:bookmarkEnd w:id="6228"/>
      <w:bookmarkEnd w:id="6229"/>
      <w:bookmarkEnd w:id="6230"/>
      <w:bookmarkEnd w:id="62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A456A2" w14:textId="77777777" w:rsidTr="00DF657D">
        <w:tc>
          <w:tcPr>
            <w:tcW w:w="5000" w:type="pct"/>
          </w:tcPr>
          <w:p w14:paraId="7F0A2828" w14:textId="77777777" w:rsidR="00DF657D" w:rsidRDefault="009C6186" w:rsidP="00DF657D">
            <w:pPr>
              <w:pStyle w:val="Normal2"/>
            </w:pPr>
            <w:r>
              <w:pict w14:anchorId="1FCB7A17">
                <v:shape id="dc_1036" o:spid="_x0000_s4190" style="position:absolute;left:0;text-align:left;margin-left:0;margin-top:0;width:50pt;height:50pt;z-index:1027;visibility:hidden" coordsize="139,392" o:spt="100" o:preferrelative="t" adj="0,,0" path="">
                  <v:stroke joinstyle="round"/>
                  <v:formulas/>
                  <v:path o:connecttype="segments"/>
                  <o:lock v:ext="edit" selection="t"/>
                </v:shape>
              </w:pict>
            </w:r>
            <w:r>
              <w:pict w14:anchorId="5C178D42">
                <v:shape id="_x0000_s4948" style="position:absolute;left:0;text-align:left;margin-left:21460.2pt;margin-top:7.2pt;width:235.5pt;height:83.25pt;z-index:-1394;mso-wrap-edited:t;mso-position-horizontal:right" coordsize="" o:spt="100" wrapcoords="-30 424 321 424 625 424 625 151 625 151 625 0 1000 0 1000 0 1000 1051 625 1051 625 763 321 763 321 756 -30 756 -30 424" adj="0,,0" path="">
                  <v:stroke joinstyle="round"/>
                  <v:imagedata r:id="rId1421" o:title="dc_1036"/>
                  <v:formulas/>
                  <v:path o:connecttype="segments"/>
                  <w10:wrap type="tight"/>
                </v:shape>
              </w:pict>
            </w:r>
            <w:r w:rsidR="00DF657D">
              <w:t xml:space="preserve">Used to identify the issue date of the </w:t>
            </w:r>
            <w:proofErr w:type="spellStart"/>
            <w:r w:rsidR="00DF657D">
              <w:t>PackingList</w:t>
            </w:r>
            <w:proofErr w:type="spellEnd"/>
            <w:r w:rsidR="00DF657D">
              <w:t xml:space="preserve"> transaction.</w:t>
            </w:r>
          </w:p>
          <w:p w14:paraId="43B37AF8" w14:textId="77777777" w:rsidR="00DF657D" w:rsidRDefault="00DF657D" w:rsidP="00DF657D">
            <w:pPr>
              <w:pStyle w:val="Bold3"/>
            </w:pPr>
            <w:r>
              <w:t>(sequence)</w:t>
            </w:r>
          </w:p>
          <w:p w14:paraId="5781606C" w14:textId="77777777" w:rsidR="00DF657D" w:rsidRDefault="00DF657D" w:rsidP="00DF657D">
            <w:pPr>
              <w:pStyle w:val="Italic3"/>
            </w:pPr>
            <w:r>
              <w:t>The sequence of items below is mandatory. A single instance is required.</w:t>
            </w:r>
          </w:p>
          <w:p w14:paraId="195CF165" w14:textId="77777777" w:rsidR="00DF657D" w:rsidRDefault="00DF657D" w:rsidP="00DF657D">
            <w:pPr>
              <w:pStyle w:val="Bold4"/>
            </w:pPr>
            <w:r>
              <w:t>Date</w:t>
            </w:r>
          </w:p>
          <w:p w14:paraId="1DA56139" w14:textId="77777777" w:rsidR="00DF657D" w:rsidRDefault="00DF657D" w:rsidP="00DF657D">
            <w:pPr>
              <w:pStyle w:val="Italic4"/>
            </w:pPr>
            <w:r>
              <w:t>Date is mandatory. A single instance is required.</w:t>
            </w:r>
          </w:p>
          <w:p w14:paraId="6C8F7DA7" w14:textId="77777777" w:rsidR="00DF657D" w:rsidRDefault="00DF657D" w:rsidP="00DF657D">
            <w:pPr>
              <w:pStyle w:val="Normal4"/>
            </w:pPr>
            <w:r>
              <w:t>A group element that contains the specification of Year, Month, and Day.</w:t>
            </w:r>
          </w:p>
          <w:p w14:paraId="57D4677A" w14:textId="77777777" w:rsidR="00DF657D" w:rsidRDefault="00DF657D" w:rsidP="00DF657D">
            <w:pPr>
              <w:pStyle w:val="Bold4"/>
            </w:pPr>
            <w:r>
              <w:t>Time</w:t>
            </w:r>
          </w:p>
          <w:p w14:paraId="0A929E3F" w14:textId="77777777" w:rsidR="00DF657D" w:rsidRDefault="00DF657D" w:rsidP="00DF657D">
            <w:pPr>
              <w:pStyle w:val="Italic4"/>
            </w:pPr>
            <w:r>
              <w:t>Time is optional. A single instance might exist.</w:t>
            </w:r>
          </w:p>
          <w:p w14:paraId="35CD9215"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A69F623"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E1473A2" w14:textId="77777777" w:rsidR="00DF657D" w:rsidRDefault="00DF657D" w:rsidP="00DF657D">
            <w:pPr>
              <w:pStyle w:val="ListBullet4"/>
            </w:pPr>
            <w:proofErr w:type="spellStart"/>
            <w:r>
              <w:t>hh:mm:ssZ</w:t>
            </w:r>
            <w:proofErr w:type="spellEnd"/>
            <w:r>
              <w:t xml:space="preserve"> indicates the time at Zulu (another name for UTC). </w:t>
            </w:r>
          </w:p>
          <w:p w14:paraId="31A4DC4D"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79C4477" w14:textId="77777777" w:rsidR="00DF657D" w:rsidRDefault="00DF657D" w:rsidP="00DF657D"/>
    <w:p w14:paraId="70FB6B3C" w14:textId="77777777" w:rsidR="00DF657D" w:rsidRDefault="00DF657D" w:rsidP="00DF657D">
      <w:pPr>
        <w:pStyle w:val="Heading2"/>
      </w:pPr>
      <w:bookmarkStart w:id="6232" w:name="_Toc259722449"/>
      <w:bookmarkStart w:id="6233" w:name="_Toc275502795"/>
      <w:bookmarkStart w:id="6234" w:name="_Toc371378399"/>
      <w:bookmarkStart w:id="6235" w:name="_Toc21213528"/>
      <w:bookmarkStart w:id="6236" w:name="PackingListHeader"/>
      <w:proofErr w:type="spellStart"/>
      <w:r>
        <w:lastRenderedPageBreak/>
        <w:t>PackingListHeader</w:t>
      </w:r>
      <w:bookmarkEnd w:id="6232"/>
      <w:bookmarkEnd w:id="6233"/>
      <w:bookmarkEnd w:id="6234"/>
      <w:bookmarkEnd w:id="6235"/>
      <w:bookmarkEnd w:id="62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15DA83" w14:textId="77777777" w:rsidTr="00DF657D">
        <w:tc>
          <w:tcPr>
            <w:tcW w:w="5000" w:type="pct"/>
          </w:tcPr>
          <w:p w14:paraId="784DCD1C" w14:textId="77777777" w:rsidR="00DF657D" w:rsidRDefault="009C6186" w:rsidP="00DF657D">
            <w:pPr>
              <w:pStyle w:val="Normal2"/>
            </w:pPr>
            <w:r>
              <w:pict w14:anchorId="0E931311">
                <v:shape id="dc_1037" o:spid="_x0000_s4191" style="position:absolute;left:0;text-align:left;margin-left:0;margin-top:0;width:50pt;height:50pt;z-index:1028;visibility:hidden" coordsize="780,502" o:spt="100" o:preferrelative="t" adj="0,,0" path="">
                  <v:stroke joinstyle="round"/>
                  <v:formulas/>
                  <v:path o:connecttype="segments"/>
                  <o:lock v:ext="edit" selection="t"/>
                </v:shape>
              </w:pict>
            </w:r>
            <w:r>
              <w:pict w14:anchorId="3B4F30D8">
                <v:shape id="_x0000_s4949" style="position:absolute;left:0;text-align:left;margin-left:28720.2pt;margin-top:7.2pt;width:301.5pt;height:468pt;z-index:-1393;mso-wrap-edited:t;mso-position-horizontal:right" coordsize="" o:spt="100" wrapcoords="-30 474 284 474 521 474 521 26 521 26 521 0 1000 0 1000 0 1000 1009 521 1009 521 535 284 535 284 534 -30 534 -30 474" adj="0,,0" path="">
                  <v:stroke joinstyle="round"/>
                  <v:imagedata r:id="rId1422" o:title="dc_1037"/>
                  <v:formulas/>
                  <v:path o:connecttype="segments"/>
                  <w10:wrap type="tight"/>
                </v:shape>
              </w:pict>
            </w:r>
            <w:r w:rsidR="00DF657D">
              <w:t xml:space="preserve">Information that is applicable to every item on the </w:t>
            </w:r>
            <w:proofErr w:type="spellStart"/>
            <w:r w:rsidR="00A768F0">
              <w:t>PackingList</w:t>
            </w:r>
            <w:proofErr w:type="spellEnd"/>
            <w:r w:rsidR="00DF657D">
              <w:t xml:space="preserve"> </w:t>
            </w:r>
            <w:r w:rsidR="00ED105B">
              <w:t>e-Document</w:t>
            </w:r>
            <w:r w:rsidR="00DF657D">
              <w:t>.</w:t>
            </w:r>
          </w:p>
          <w:p w14:paraId="5BC2B62A" w14:textId="77777777" w:rsidR="00DF657D" w:rsidRDefault="00DF657D" w:rsidP="00DF657D">
            <w:pPr>
              <w:pStyle w:val="Bold3"/>
            </w:pPr>
            <w:r>
              <w:t>(sequence)</w:t>
            </w:r>
          </w:p>
          <w:p w14:paraId="57D340FF" w14:textId="77777777" w:rsidR="00DF657D" w:rsidRDefault="00DF657D" w:rsidP="00DF657D">
            <w:pPr>
              <w:pStyle w:val="Italic3"/>
            </w:pPr>
            <w:r>
              <w:t>The sequence of items below is mandatory. A single instance is required.</w:t>
            </w:r>
          </w:p>
          <w:p w14:paraId="5E716B60" w14:textId="77777777" w:rsidR="00DF657D" w:rsidRDefault="00DF657D" w:rsidP="00DF657D">
            <w:pPr>
              <w:pStyle w:val="Bold4"/>
            </w:pPr>
            <w:proofErr w:type="spellStart"/>
            <w:r>
              <w:t>PackingListNumber</w:t>
            </w:r>
            <w:proofErr w:type="spellEnd"/>
          </w:p>
          <w:p w14:paraId="40311B91" w14:textId="77777777" w:rsidR="00DF657D" w:rsidRDefault="00DF657D" w:rsidP="00DF657D">
            <w:pPr>
              <w:pStyle w:val="Italic4"/>
            </w:pPr>
            <w:proofErr w:type="spellStart"/>
            <w:r>
              <w:t>PackingListNumber</w:t>
            </w:r>
            <w:proofErr w:type="spellEnd"/>
            <w:r>
              <w:t xml:space="preserve"> is mandatory. A single instance is required.</w:t>
            </w:r>
          </w:p>
          <w:p w14:paraId="36FB4D69" w14:textId="77777777" w:rsidR="00DF657D" w:rsidRDefault="00DF657D" w:rsidP="00DF657D">
            <w:pPr>
              <w:pStyle w:val="Normal4"/>
            </w:pPr>
            <w:r>
              <w:t xml:space="preserve">The </w:t>
            </w:r>
            <w:proofErr w:type="spellStart"/>
            <w:r w:rsidR="00A768F0">
              <w:t>PackingList</w:t>
            </w:r>
            <w:proofErr w:type="spellEnd"/>
            <w:r>
              <w:t xml:space="preserve"> identifying number.</w:t>
            </w:r>
          </w:p>
          <w:p w14:paraId="61D596C6" w14:textId="77777777" w:rsidR="00DF657D" w:rsidRDefault="00DF657D" w:rsidP="00DF657D">
            <w:pPr>
              <w:pStyle w:val="Bold4"/>
            </w:pPr>
            <w:proofErr w:type="spellStart"/>
            <w:r>
              <w:t>TransactionHistoryNumber</w:t>
            </w:r>
            <w:proofErr w:type="spellEnd"/>
          </w:p>
          <w:p w14:paraId="5A061DC4" w14:textId="77777777" w:rsidR="00DF657D" w:rsidRDefault="00DF657D" w:rsidP="00DF657D">
            <w:pPr>
              <w:pStyle w:val="Italic4"/>
            </w:pPr>
            <w:proofErr w:type="spellStart"/>
            <w:r>
              <w:t>TransactionHistoryNumber</w:t>
            </w:r>
            <w:proofErr w:type="spellEnd"/>
            <w:r>
              <w:t xml:space="preserve"> is optional. A single instance might exist.</w:t>
            </w:r>
          </w:p>
          <w:p w14:paraId="37B0E15D"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17C27B9D" w14:textId="77777777" w:rsidR="00DF657D" w:rsidRDefault="00DF657D" w:rsidP="00DF657D">
            <w:pPr>
              <w:pStyle w:val="Bold4"/>
            </w:pPr>
            <w:proofErr w:type="spellStart"/>
            <w:r>
              <w:t>PackingListDate</w:t>
            </w:r>
            <w:proofErr w:type="spellEnd"/>
          </w:p>
          <w:p w14:paraId="1B0CECCF" w14:textId="77777777" w:rsidR="00DF657D" w:rsidRDefault="00DF657D" w:rsidP="00DF657D">
            <w:pPr>
              <w:pStyle w:val="Italic4"/>
            </w:pPr>
            <w:proofErr w:type="spellStart"/>
            <w:r>
              <w:t>PackingListDate</w:t>
            </w:r>
            <w:proofErr w:type="spellEnd"/>
            <w:r>
              <w:t xml:space="preserve"> is mandatory. A single instance is required.</w:t>
            </w:r>
          </w:p>
          <w:p w14:paraId="59E59292" w14:textId="77777777" w:rsidR="00DF657D" w:rsidRDefault="00DF657D" w:rsidP="00DF657D">
            <w:pPr>
              <w:pStyle w:val="Normal4"/>
            </w:pPr>
            <w:r>
              <w:t xml:space="preserve">Used to identify the issue date of the </w:t>
            </w:r>
            <w:proofErr w:type="spellStart"/>
            <w:r>
              <w:t>PackingList</w:t>
            </w:r>
            <w:proofErr w:type="spellEnd"/>
            <w:r>
              <w:t xml:space="preserve"> transaction.</w:t>
            </w:r>
          </w:p>
          <w:p w14:paraId="5734CEEB" w14:textId="77777777" w:rsidR="00DF657D" w:rsidRDefault="00DF657D" w:rsidP="00DF657D">
            <w:pPr>
              <w:pStyle w:val="Bold4"/>
            </w:pPr>
            <w:proofErr w:type="spellStart"/>
            <w:r>
              <w:t>PackingListReference</w:t>
            </w:r>
            <w:proofErr w:type="spellEnd"/>
          </w:p>
          <w:p w14:paraId="1FF2EC15" w14:textId="77777777" w:rsidR="00DF657D" w:rsidRDefault="00DF657D" w:rsidP="00DF657D">
            <w:pPr>
              <w:pStyle w:val="Italic4"/>
            </w:pPr>
            <w:proofErr w:type="spellStart"/>
            <w:r>
              <w:t>PackingListReference</w:t>
            </w:r>
            <w:proofErr w:type="spellEnd"/>
            <w:r>
              <w:t xml:space="preserve"> is optional. Multiple instances might exist.</w:t>
            </w:r>
          </w:p>
          <w:p w14:paraId="4557ABE2" w14:textId="77777777" w:rsidR="00DF657D" w:rsidRDefault="00DF657D" w:rsidP="00DF657D">
            <w:pPr>
              <w:pStyle w:val="Normal4"/>
            </w:pPr>
            <w:r>
              <w:t>Element used to identify any external or associated documents, identifiers, etc.</w:t>
            </w:r>
          </w:p>
          <w:p w14:paraId="4F69D72A" w14:textId="77777777" w:rsidR="00DF657D" w:rsidRDefault="00DF657D" w:rsidP="00DF657D">
            <w:pPr>
              <w:pStyle w:val="Bold4"/>
            </w:pPr>
            <w:proofErr w:type="spellStart"/>
            <w:r>
              <w:t>BuyerParty</w:t>
            </w:r>
            <w:proofErr w:type="spellEnd"/>
          </w:p>
          <w:p w14:paraId="2A704CD6" w14:textId="77777777" w:rsidR="00DF657D" w:rsidRDefault="00DF657D" w:rsidP="00DF657D">
            <w:pPr>
              <w:pStyle w:val="Italic4"/>
            </w:pPr>
            <w:proofErr w:type="spellStart"/>
            <w:r>
              <w:t>BuyerParty</w:t>
            </w:r>
            <w:proofErr w:type="spellEnd"/>
            <w:r>
              <w:t xml:space="preserve"> is mandatory. A single instance is required.</w:t>
            </w:r>
          </w:p>
          <w:p w14:paraId="31407AC5"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11B2A6EB" w14:textId="77777777" w:rsidR="00DF657D" w:rsidRDefault="00DF657D" w:rsidP="00DF657D">
            <w:pPr>
              <w:pStyle w:val="Bold4"/>
            </w:pPr>
            <w:proofErr w:type="spellStart"/>
            <w:r>
              <w:t>BillToParty</w:t>
            </w:r>
            <w:proofErr w:type="spellEnd"/>
          </w:p>
          <w:p w14:paraId="0DBA4690" w14:textId="77777777" w:rsidR="00DF657D" w:rsidRDefault="00DF657D" w:rsidP="00DF657D">
            <w:pPr>
              <w:pStyle w:val="Italic4"/>
            </w:pPr>
            <w:proofErr w:type="spellStart"/>
            <w:r>
              <w:t>BillToParty</w:t>
            </w:r>
            <w:proofErr w:type="spellEnd"/>
            <w:r>
              <w:t xml:space="preserve"> is optional. A single instance might exist.</w:t>
            </w:r>
          </w:p>
          <w:p w14:paraId="3E31B6D6" w14:textId="77777777" w:rsidR="00DF657D" w:rsidRDefault="00DF657D" w:rsidP="00DF657D">
            <w:pPr>
              <w:pStyle w:val="Normal4"/>
            </w:pPr>
            <w:r>
              <w:t>The address where the invoice is to be sent.</w:t>
            </w:r>
          </w:p>
          <w:p w14:paraId="1440163F" w14:textId="77777777" w:rsidR="00DF657D" w:rsidRDefault="00DF657D" w:rsidP="00DF657D">
            <w:pPr>
              <w:pStyle w:val="Bold4"/>
            </w:pPr>
            <w:proofErr w:type="spellStart"/>
            <w:r>
              <w:t>SupplierParty</w:t>
            </w:r>
            <w:proofErr w:type="spellEnd"/>
          </w:p>
          <w:p w14:paraId="79A234F1" w14:textId="77777777" w:rsidR="00DF657D" w:rsidRDefault="00DF657D" w:rsidP="00DF657D">
            <w:pPr>
              <w:pStyle w:val="Italic4"/>
            </w:pPr>
            <w:proofErr w:type="spellStart"/>
            <w:r>
              <w:t>SupplierParty</w:t>
            </w:r>
            <w:proofErr w:type="spellEnd"/>
            <w:r>
              <w:t xml:space="preserve"> is mandatory. A single instance is required.</w:t>
            </w:r>
          </w:p>
          <w:p w14:paraId="5ED5FB62"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219C5ED" w14:textId="77777777" w:rsidR="00DF657D" w:rsidRDefault="00DF657D" w:rsidP="00DF657D">
            <w:pPr>
              <w:pStyle w:val="Bold4"/>
            </w:pPr>
            <w:proofErr w:type="spellStart"/>
            <w:r>
              <w:t>CarrierParty</w:t>
            </w:r>
            <w:proofErr w:type="spellEnd"/>
          </w:p>
          <w:p w14:paraId="41CB0172" w14:textId="77777777" w:rsidR="00DF657D" w:rsidRDefault="00DF657D" w:rsidP="00DF657D">
            <w:pPr>
              <w:pStyle w:val="Italic4"/>
            </w:pPr>
            <w:proofErr w:type="spellStart"/>
            <w:r>
              <w:lastRenderedPageBreak/>
              <w:t>CarrierParty</w:t>
            </w:r>
            <w:proofErr w:type="spellEnd"/>
            <w:r>
              <w:t xml:space="preserve"> is optional. A single instance might exist.</w:t>
            </w:r>
          </w:p>
          <w:p w14:paraId="24033EEB" w14:textId="77777777" w:rsidR="00DF657D" w:rsidRDefault="00DF657D" w:rsidP="00DF657D">
            <w:pPr>
              <w:pStyle w:val="Normal4"/>
            </w:pPr>
            <w:r>
              <w:t>The party performing the transport of the product from the pickup location to the ship-to location; could be a hauler.</w:t>
            </w:r>
          </w:p>
          <w:p w14:paraId="2B91824F" w14:textId="77777777" w:rsidR="00DF657D" w:rsidRDefault="00DF657D" w:rsidP="00DF657D">
            <w:pPr>
              <w:pStyle w:val="Bold4"/>
            </w:pPr>
            <w:proofErr w:type="spellStart"/>
            <w:r>
              <w:t>SenderParty</w:t>
            </w:r>
            <w:proofErr w:type="spellEnd"/>
          </w:p>
          <w:p w14:paraId="0840C860" w14:textId="77777777" w:rsidR="00DF657D" w:rsidRDefault="00DF657D" w:rsidP="00DF657D">
            <w:pPr>
              <w:pStyle w:val="Italic4"/>
            </w:pPr>
            <w:proofErr w:type="spellStart"/>
            <w:r>
              <w:t>SenderParty</w:t>
            </w:r>
            <w:proofErr w:type="spellEnd"/>
            <w:r>
              <w:t xml:space="preserve"> is optional. A single instance might exist.</w:t>
            </w:r>
          </w:p>
          <w:p w14:paraId="3853BCC7" w14:textId="77777777" w:rsidR="00DF657D" w:rsidRDefault="00DF657D" w:rsidP="00DF657D">
            <w:pPr>
              <w:pStyle w:val="Normal4"/>
            </w:pPr>
            <w:r>
              <w:t xml:space="preserve">The business entity issuing the </w:t>
            </w:r>
            <w:r w:rsidR="00C633B3">
              <w:t>e-Document</w:t>
            </w:r>
            <w:r>
              <w:t xml:space="preserve">, the source of the document. </w:t>
            </w:r>
          </w:p>
          <w:p w14:paraId="7F7DF714"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E7CC3D6" w14:textId="77777777" w:rsidR="00DF657D" w:rsidRDefault="00DF657D" w:rsidP="00DF657D">
            <w:pPr>
              <w:pStyle w:val="Bold4"/>
            </w:pPr>
            <w:proofErr w:type="spellStart"/>
            <w:r>
              <w:t>ReceiverParty</w:t>
            </w:r>
            <w:proofErr w:type="spellEnd"/>
          </w:p>
          <w:p w14:paraId="3371AF1A" w14:textId="77777777" w:rsidR="00DF657D" w:rsidRDefault="00DF657D" w:rsidP="00DF657D">
            <w:pPr>
              <w:pStyle w:val="Italic4"/>
            </w:pPr>
            <w:proofErr w:type="spellStart"/>
            <w:r>
              <w:t>ReceiverParty</w:t>
            </w:r>
            <w:proofErr w:type="spellEnd"/>
            <w:r>
              <w:t xml:space="preserve"> is optional. Multiple instances might exist.</w:t>
            </w:r>
          </w:p>
          <w:p w14:paraId="2B57416D"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4D75C94A"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3AB7FBCB" w14:textId="77777777" w:rsidR="00DF657D" w:rsidRDefault="00DF657D" w:rsidP="00DF657D">
            <w:pPr>
              <w:pStyle w:val="Bold4"/>
            </w:pPr>
            <w:proofErr w:type="spellStart"/>
            <w:r>
              <w:t>ShipToCharacteristics</w:t>
            </w:r>
            <w:proofErr w:type="spellEnd"/>
          </w:p>
          <w:p w14:paraId="3F436167" w14:textId="77777777" w:rsidR="00DF657D" w:rsidRDefault="00DF657D" w:rsidP="00DF657D">
            <w:pPr>
              <w:pStyle w:val="Italic4"/>
            </w:pPr>
            <w:proofErr w:type="spellStart"/>
            <w:r>
              <w:t>ShipToCharacteristics</w:t>
            </w:r>
            <w:proofErr w:type="spellEnd"/>
            <w:r>
              <w:t xml:space="preserve"> is mandatory. A single instance is required.</w:t>
            </w:r>
          </w:p>
          <w:p w14:paraId="16FC9146" w14:textId="77777777" w:rsidR="00DF657D" w:rsidRDefault="00DF657D" w:rsidP="00DF657D">
            <w:pPr>
              <w:pStyle w:val="Normal4"/>
            </w:pPr>
            <w:r>
              <w:t>A group item that provides information important for the Ship-To Party.</w:t>
            </w:r>
          </w:p>
          <w:p w14:paraId="725DF0A2" w14:textId="77777777" w:rsidR="00DF657D" w:rsidRDefault="00DF657D" w:rsidP="00DF657D">
            <w:pPr>
              <w:pStyle w:val="Bold4"/>
            </w:pPr>
            <w:proofErr w:type="spellStart"/>
            <w:r>
              <w:t>EstimatedArrivalDate</w:t>
            </w:r>
            <w:proofErr w:type="spellEnd"/>
          </w:p>
          <w:p w14:paraId="18E57EA0" w14:textId="77777777" w:rsidR="00DF657D" w:rsidRDefault="00DF657D" w:rsidP="00DF657D">
            <w:pPr>
              <w:pStyle w:val="Italic4"/>
            </w:pPr>
            <w:proofErr w:type="spellStart"/>
            <w:r>
              <w:t>EstimatedArrivalDate</w:t>
            </w:r>
            <w:proofErr w:type="spellEnd"/>
            <w:r>
              <w:t xml:space="preserve"> is optional. A single instance might exist.</w:t>
            </w:r>
          </w:p>
          <w:p w14:paraId="373778B2" w14:textId="77777777" w:rsidR="00DF657D" w:rsidRDefault="00DF657D" w:rsidP="00DF657D">
            <w:pPr>
              <w:pStyle w:val="Normal4"/>
            </w:pPr>
            <w:r>
              <w:t>An estimation of the arrival date.</w:t>
            </w:r>
          </w:p>
          <w:p w14:paraId="661E23D2" w14:textId="77777777" w:rsidR="00DF657D" w:rsidRDefault="00DF657D" w:rsidP="00DF657D">
            <w:pPr>
              <w:pStyle w:val="Bold4"/>
            </w:pPr>
            <w:proofErr w:type="spellStart"/>
            <w:r>
              <w:t>AdditionalText</w:t>
            </w:r>
            <w:proofErr w:type="spellEnd"/>
          </w:p>
          <w:p w14:paraId="2D51235B" w14:textId="77777777" w:rsidR="00DF657D" w:rsidRDefault="00DF657D" w:rsidP="00DF657D">
            <w:pPr>
              <w:pStyle w:val="Italic4"/>
            </w:pPr>
            <w:proofErr w:type="spellStart"/>
            <w:r>
              <w:t>AdditionalText</w:t>
            </w:r>
            <w:proofErr w:type="spellEnd"/>
            <w:r>
              <w:t xml:space="preserve"> is optional. Multiple instances might exist.</w:t>
            </w:r>
          </w:p>
          <w:p w14:paraId="1CC61B66"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C6CD837" w14:textId="77777777" w:rsidR="00DF657D" w:rsidRDefault="00DF657D" w:rsidP="00DF657D"/>
    <w:p w14:paraId="16AF7CF1" w14:textId="77777777" w:rsidR="00DF657D" w:rsidRDefault="00DF657D" w:rsidP="00DF657D">
      <w:pPr>
        <w:pStyle w:val="Heading2"/>
      </w:pPr>
      <w:bookmarkStart w:id="6237" w:name="_Toc259722450"/>
      <w:bookmarkStart w:id="6238" w:name="_Toc275502796"/>
      <w:bookmarkStart w:id="6239" w:name="_Toc371378400"/>
      <w:bookmarkStart w:id="6240" w:name="_Toc21213529"/>
      <w:bookmarkStart w:id="6241" w:name="PackingListItem"/>
      <w:proofErr w:type="spellStart"/>
      <w:r>
        <w:lastRenderedPageBreak/>
        <w:t>PackingListItem</w:t>
      </w:r>
      <w:bookmarkEnd w:id="6237"/>
      <w:bookmarkEnd w:id="6238"/>
      <w:bookmarkEnd w:id="6239"/>
      <w:bookmarkEnd w:id="6240"/>
      <w:bookmarkEnd w:id="62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7ED0F5" w14:textId="77777777" w:rsidTr="00DF657D">
        <w:tc>
          <w:tcPr>
            <w:tcW w:w="5000" w:type="pct"/>
          </w:tcPr>
          <w:p w14:paraId="6558DD8D" w14:textId="77777777" w:rsidR="00DF657D" w:rsidRDefault="009C6186" w:rsidP="00DF657D">
            <w:pPr>
              <w:pStyle w:val="Normal2"/>
            </w:pPr>
            <w:r>
              <w:pict w14:anchorId="681194C0">
                <v:shape id="dc_1038" o:spid="_x0000_s4192" style="position:absolute;left:0;text-align:left;margin-left:0;margin-top:0;width:50pt;height:50pt;z-index:1029;visibility:hidden" coordsize="803,514" o:spt="100" o:preferrelative="t" adj="0,,0" path="">
                  <v:stroke joinstyle="round"/>
                  <v:formulas/>
                  <v:path o:connecttype="segments"/>
                  <o:lock v:ext="edit" selection="t"/>
                </v:shape>
              </w:pict>
            </w:r>
            <w:r>
              <w:pict w14:anchorId="05847221">
                <v:shape id="_x0000_s4950" style="position:absolute;left:0;text-align:left;margin-left:29462.7pt;margin-top:7.2pt;width:308.25pt;height:481.5pt;z-index:-1392;mso-wrap-edited:t;mso-position-horizontal:right" coordsize="" o:spt="100" wrapcoords="-8 259 262 259 260 13 472 8 472 8 472 0 1000 0 1000 0 1000 1009 472 1009 472 581 262 576 260 320 -3 308 -8 259" adj="0,,0" path="">
                  <v:stroke joinstyle="round"/>
                  <v:imagedata r:id="rId1423" o:title="dc_1038"/>
                  <v:formulas/>
                  <v:path o:connecttype="segments"/>
                  <w10:wrap type="tight"/>
                </v:shape>
              </w:pict>
            </w:r>
            <w:r w:rsidR="00DF657D">
              <w:t xml:space="preserve">The required element </w:t>
            </w:r>
            <w:proofErr w:type="spellStart"/>
            <w:r w:rsidR="00DF657D">
              <w:t>PackingListItem</w:t>
            </w:r>
            <w:proofErr w:type="spellEnd"/>
            <w:r w:rsidR="00DF657D">
              <w:t xml:space="preserve"> refers to one and only one </w:t>
            </w:r>
            <w:proofErr w:type="spellStart"/>
            <w:r w:rsidR="00DF657D">
              <w:t>PurchaseOrder</w:t>
            </w:r>
            <w:proofErr w:type="spellEnd"/>
            <w:r w:rsidR="00DF657D">
              <w:t xml:space="preserve"> and one and only one </w:t>
            </w:r>
            <w:proofErr w:type="spellStart"/>
            <w:r w:rsidR="00DF657D">
              <w:t>PurchaseOrderLineItem</w:t>
            </w:r>
            <w:proofErr w:type="spellEnd"/>
            <w:r w:rsidR="00DF657D">
              <w:t xml:space="preserve"> of that </w:t>
            </w:r>
            <w:proofErr w:type="spellStart"/>
            <w:r w:rsidR="00DF657D">
              <w:t>PurchaseOrder</w:t>
            </w:r>
            <w:proofErr w:type="spellEnd"/>
            <w:r w:rsidR="00DF657D">
              <w:t>.</w:t>
            </w:r>
          </w:p>
          <w:p w14:paraId="1D384650" w14:textId="77777777" w:rsidR="00DF657D" w:rsidRDefault="00DF657D" w:rsidP="00DF657D">
            <w:pPr>
              <w:pStyle w:val="Bold3"/>
            </w:pPr>
            <w:proofErr w:type="spellStart"/>
            <w:r>
              <w:t>PackingListItemType</w:t>
            </w:r>
            <w:proofErr w:type="spellEnd"/>
            <w:r>
              <w:t xml:space="preserve"> [attribute]</w:t>
            </w:r>
          </w:p>
          <w:p w14:paraId="12EE279C" w14:textId="77777777" w:rsidR="00DF657D" w:rsidRDefault="00DF657D" w:rsidP="00DF657D">
            <w:pPr>
              <w:pStyle w:val="Italic3"/>
            </w:pPr>
            <w:proofErr w:type="spellStart"/>
            <w:r>
              <w:t>PackingListItemType</w:t>
            </w:r>
            <w:proofErr w:type="spellEnd"/>
            <w:r>
              <w:t xml:space="preserve"> is mandatory. A single instance is required.</w:t>
            </w:r>
          </w:p>
          <w:p w14:paraId="55723628" w14:textId="77777777" w:rsidR="00DF657D" w:rsidRDefault="00DF657D" w:rsidP="00DF657D">
            <w:pPr>
              <w:pStyle w:val="Normal3"/>
            </w:pPr>
            <w:r>
              <w:t>This attribute is used to identify the type of package configuration the item is. To help with physical identification.</w:t>
            </w:r>
          </w:p>
          <w:p w14:paraId="19947600" w14:textId="77777777" w:rsidR="00DF657D" w:rsidRDefault="00DF657D" w:rsidP="00DF657D">
            <w:pPr>
              <w:pStyle w:val="Normal3"/>
            </w:pPr>
            <w:r>
              <w:t xml:space="preserve">Refer to </w:t>
            </w:r>
            <w:proofErr w:type="spellStart"/>
            <w:r>
              <w:t>PackingListItemType</w:t>
            </w:r>
            <w:proofErr w:type="spellEnd"/>
            <w:r>
              <w:t xml:space="preserve"> definition for any enumerations.</w:t>
            </w:r>
          </w:p>
          <w:p w14:paraId="6F7F8CD4" w14:textId="77777777" w:rsidR="00DF657D" w:rsidRDefault="00DF657D" w:rsidP="00DF657D">
            <w:pPr>
              <w:pStyle w:val="Bold3"/>
            </w:pPr>
            <w:r>
              <w:t>(sequence)</w:t>
            </w:r>
          </w:p>
          <w:p w14:paraId="0B4A8F04" w14:textId="77777777" w:rsidR="00DF657D" w:rsidRDefault="00DF657D" w:rsidP="00DF657D">
            <w:pPr>
              <w:pStyle w:val="Italic3"/>
            </w:pPr>
            <w:r>
              <w:t>The sequence of items below is mandatory. A single instance is required.</w:t>
            </w:r>
          </w:p>
          <w:p w14:paraId="465D3271" w14:textId="77777777" w:rsidR="00DF657D" w:rsidRDefault="00DF657D" w:rsidP="00DF657D">
            <w:pPr>
              <w:pStyle w:val="Bold4"/>
            </w:pPr>
            <w:proofErr w:type="spellStart"/>
            <w:r>
              <w:t>PackingListItemNumber</w:t>
            </w:r>
            <w:proofErr w:type="spellEnd"/>
          </w:p>
          <w:p w14:paraId="0064F66A" w14:textId="77777777" w:rsidR="00DF657D" w:rsidRDefault="00DF657D" w:rsidP="00DF657D">
            <w:pPr>
              <w:pStyle w:val="Italic4"/>
            </w:pPr>
            <w:proofErr w:type="spellStart"/>
            <w:r>
              <w:t>PackingListItemNumber</w:t>
            </w:r>
            <w:proofErr w:type="spellEnd"/>
            <w:r>
              <w:t xml:space="preserve"> is mandatory. A single instance is required.</w:t>
            </w:r>
          </w:p>
          <w:p w14:paraId="3C4E006C" w14:textId="77777777" w:rsidR="00DF657D" w:rsidRDefault="00DF657D" w:rsidP="00DF657D">
            <w:pPr>
              <w:pStyle w:val="Normal4"/>
            </w:pPr>
            <w:r>
              <w:t xml:space="preserve">Used to uniquely identify this item within the </w:t>
            </w:r>
            <w:proofErr w:type="spellStart"/>
            <w:r w:rsidR="00A768F0">
              <w:t>PackingList</w:t>
            </w:r>
            <w:proofErr w:type="spellEnd"/>
            <w:r>
              <w:t>.</w:t>
            </w:r>
          </w:p>
          <w:p w14:paraId="177306C1" w14:textId="77777777" w:rsidR="00DF657D" w:rsidRDefault="00DF657D" w:rsidP="00DF657D">
            <w:pPr>
              <w:pStyle w:val="Bold4"/>
            </w:pPr>
            <w:r>
              <w:t>Identifier</w:t>
            </w:r>
          </w:p>
          <w:p w14:paraId="32D6E1F8" w14:textId="77777777" w:rsidR="00DF657D" w:rsidRDefault="00DF657D" w:rsidP="00DF657D">
            <w:pPr>
              <w:pStyle w:val="Italic4"/>
            </w:pPr>
            <w:r>
              <w:t>Identifier is optional. Multiple instances might exist.</w:t>
            </w:r>
          </w:p>
          <w:p w14:paraId="78A7C859"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57BDF5B1" w14:textId="77777777" w:rsidR="00DF657D" w:rsidRDefault="00DF657D" w:rsidP="00DF657D">
            <w:pPr>
              <w:pStyle w:val="Bold4"/>
            </w:pPr>
            <w:proofErr w:type="spellStart"/>
            <w:r>
              <w:t>PurchaseOrderInformation</w:t>
            </w:r>
            <w:proofErr w:type="spellEnd"/>
          </w:p>
          <w:p w14:paraId="2D876EC7" w14:textId="77777777" w:rsidR="00DF657D" w:rsidRDefault="00DF657D" w:rsidP="00DF657D">
            <w:pPr>
              <w:pStyle w:val="Italic4"/>
            </w:pPr>
            <w:proofErr w:type="spellStart"/>
            <w:r>
              <w:t>PurchaseOrderInformation</w:t>
            </w:r>
            <w:proofErr w:type="spellEnd"/>
            <w:r>
              <w:t xml:space="preserve"> is mandatory. A single instance is required.</w:t>
            </w:r>
          </w:p>
          <w:p w14:paraId="3FB19C37"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1BC2AE3E" w14:textId="77777777" w:rsidR="00DF657D" w:rsidRDefault="00DF657D" w:rsidP="00DF657D">
            <w:pPr>
              <w:pStyle w:val="Bold4"/>
            </w:pPr>
            <w:proofErr w:type="spellStart"/>
            <w:r>
              <w:t>PurchaseOrderLineItemNumber</w:t>
            </w:r>
            <w:proofErr w:type="spellEnd"/>
          </w:p>
          <w:p w14:paraId="16A34636" w14:textId="77777777" w:rsidR="00DF657D" w:rsidRDefault="00DF657D" w:rsidP="00DF657D">
            <w:pPr>
              <w:pStyle w:val="Italic4"/>
            </w:pPr>
            <w:proofErr w:type="spellStart"/>
            <w:r>
              <w:t>PurchaseOrderLineItemNumber</w:t>
            </w:r>
            <w:proofErr w:type="spellEnd"/>
            <w:r>
              <w:t xml:space="preserve"> is optional. A single instance might exist.</w:t>
            </w:r>
          </w:p>
          <w:p w14:paraId="10C93640" w14:textId="77777777" w:rsidR="00DF657D" w:rsidRDefault="00DF657D" w:rsidP="00DF657D">
            <w:pPr>
              <w:pStyle w:val="Normal4"/>
            </w:pPr>
            <w:r>
              <w:t xml:space="preserve">The sequential number that uniquely identifies the </w:t>
            </w:r>
            <w:proofErr w:type="spellStart"/>
            <w:r w:rsidR="00D41641">
              <w:t>PurchaseOrder</w:t>
            </w:r>
            <w:proofErr w:type="spellEnd"/>
            <w:r>
              <w:t xml:space="preserve"> line item.</w:t>
            </w:r>
          </w:p>
          <w:p w14:paraId="1232E44F" w14:textId="77777777" w:rsidR="00DF657D" w:rsidRDefault="00DF657D" w:rsidP="00DF657D">
            <w:pPr>
              <w:pStyle w:val="Bold4"/>
            </w:pPr>
            <w:proofErr w:type="spellStart"/>
            <w:r>
              <w:t>PackingListReference</w:t>
            </w:r>
            <w:proofErr w:type="spellEnd"/>
          </w:p>
          <w:p w14:paraId="456D60DF" w14:textId="77777777" w:rsidR="00DF657D" w:rsidRDefault="00DF657D" w:rsidP="00DF657D">
            <w:pPr>
              <w:pStyle w:val="Italic4"/>
            </w:pPr>
            <w:proofErr w:type="spellStart"/>
            <w:r>
              <w:lastRenderedPageBreak/>
              <w:t>PackingListReference</w:t>
            </w:r>
            <w:proofErr w:type="spellEnd"/>
            <w:r>
              <w:t xml:space="preserve"> is optional. Multiple instances might exist.</w:t>
            </w:r>
          </w:p>
          <w:p w14:paraId="102A315E" w14:textId="77777777" w:rsidR="00DF657D" w:rsidRDefault="00DF657D" w:rsidP="00DF657D">
            <w:pPr>
              <w:pStyle w:val="Normal4"/>
            </w:pPr>
            <w:r>
              <w:t>Element used to identify any external or associated documents, identifiers, etc.</w:t>
            </w:r>
          </w:p>
          <w:p w14:paraId="3DB49B45" w14:textId="77777777" w:rsidR="00DF657D" w:rsidRDefault="00DF657D" w:rsidP="00DF657D">
            <w:pPr>
              <w:pStyle w:val="Bold4"/>
            </w:pPr>
            <w:r>
              <w:t>Product</w:t>
            </w:r>
          </w:p>
          <w:p w14:paraId="54B581C7" w14:textId="77777777" w:rsidR="00DF657D" w:rsidRDefault="00DF657D" w:rsidP="00DF657D">
            <w:pPr>
              <w:pStyle w:val="Italic4"/>
            </w:pPr>
            <w:r>
              <w:t>Product is mandatory. A single instance is required.</w:t>
            </w:r>
          </w:p>
          <w:p w14:paraId="524095B8"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2BC994D" w14:textId="77777777" w:rsidR="00DF657D" w:rsidRDefault="00DF657D" w:rsidP="00DF657D">
            <w:pPr>
              <w:pStyle w:val="Bold4"/>
            </w:pPr>
            <w:r>
              <w:t>Quantity</w:t>
            </w:r>
          </w:p>
          <w:p w14:paraId="6851D033" w14:textId="77777777" w:rsidR="00DF657D" w:rsidRDefault="00DF657D" w:rsidP="00DF657D">
            <w:pPr>
              <w:pStyle w:val="Italic4"/>
            </w:pPr>
            <w:r>
              <w:t>Quantity is mandatory. A single instance is required.</w:t>
            </w:r>
          </w:p>
          <w:p w14:paraId="25AD1B55"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CFE4772"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207C9C3" w14:textId="77777777" w:rsidR="00DF657D" w:rsidRDefault="00DF657D" w:rsidP="00DF657D">
            <w:pPr>
              <w:pStyle w:val="Bold4"/>
            </w:pPr>
            <w:proofErr w:type="spellStart"/>
            <w:r>
              <w:t>InformationalQuantity</w:t>
            </w:r>
            <w:proofErr w:type="spellEnd"/>
          </w:p>
          <w:p w14:paraId="3FD426AA" w14:textId="77777777" w:rsidR="00DF657D" w:rsidRDefault="00DF657D" w:rsidP="00DF657D">
            <w:pPr>
              <w:pStyle w:val="Italic4"/>
            </w:pPr>
            <w:proofErr w:type="spellStart"/>
            <w:r>
              <w:t>InformationalQuantity</w:t>
            </w:r>
            <w:proofErr w:type="spellEnd"/>
            <w:r>
              <w:t xml:space="preserve"> is optional. Multiple instances might exist.</w:t>
            </w:r>
          </w:p>
          <w:p w14:paraId="48DC2604"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40AB54A0" w14:textId="77777777" w:rsidR="00DF657D" w:rsidRDefault="00DF657D" w:rsidP="00DF657D">
            <w:pPr>
              <w:pStyle w:val="Bold4"/>
            </w:pPr>
            <w:proofErr w:type="spellStart"/>
            <w:r>
              <w:t>BestBeforeDate</w:t>
            </w:r>
            <w:proofErr w:type="spellEnd"/>
          </w:p>
          <w:p w14:paraId="07DA4A8E" w14:textId="77777777" w:rsidR="00DF657D" w:rsidRDefault="00DF657D" w:rsidP="00DF657D">
            <w:pPr>
              <w:pStyle w:val="Italic4"/>
            </w:pPr>
            <w:proofErr w:type="spellStart"/>
            <w:r>
              <w:t>BestBeforeDate</w:t>
            </w:r>
            <w:proofErr w:type="spellEnd"/>
            <w:r>
              <w:t xml:space="preserve"> is optional. A single instance might exist.</w:t>
            </w:r>
          </w:p>
          <w:p w14:paraId="5C6AE78D" w14:textId="77777777" w:rsidR="00DF657D" w:rsidRDefault="00DF657D" w:rsidP="00DF657D">
            <w:pPr>
              <w:pStyle w:val="Normal4"/>
            </w:pPr>
            <w:r>
              <w:t>The date, prior to which, the product is suggested to be used.</w:t>
            </w:r>
          </w:p>
          <w:p w14:paraId="0C41EE62" w14:textId="77777777" w:rsidR="00DF657D" w:rsidRDefault="00DF657D" w:rsidP="00DF657D">
            <w:pPr>
              <w:pStyle w:val="Bold4"/>
            </w:pPr>
            <w:proofErr w:type="spellStart"/>
            <w:r>
              <w:t>NumberOfMillJoins</w:t>
            </w:r>
            <w:proofErr w:type="spellEnd"/>
          </w:p>
          <w:p w14:paraId="5862D721" w14:textId="77777777" w:rsidR="00DF657D" w:rsidRDefault="00DF657D" w:rsidP="00DF657D">
            <w:pPr>
              <w:pStyle w:val="Italic4"/>
            </w:pPr>
            <w:proofErr w:type="spellStart"/>
            <w:r>
              <w:t>NumberOfMillJoins</w:t>
            </w:r>
            <w:proofErr w:type="spellEnd"/>
            <w:r>
              <w:t xml:space="preserve"> is optional. A single instance might exist.</w:t>
            </w:r>
          </w:p>
          <w:p w14:paraId="62E3E94C" w14:textId="77777777" w:rsidR="00DF657D" w:rsidRDefault="00DF657D" w:rsidP="00DF657D">
            <w:pPr>
              <w:pStyle w:val="Normal4"/>
            </w:pPr>
            <w:r>
              <w:t>The number of joins in the reel.</w:t>
            </w:r>
          </w:p>
          <w:p w14:paraId="5C7A006B" w14:textId="77777777" w:rsidR="00DF657D" w:rsidRDefault="00DF657D" w:rsidP="00DF657D">
            <w:pPr>
              <w:pStyle w:val="Bold4"/>
            </w:pPr>
            <w:proofErr w:type="spellStart"/>
            <w:r>
              <w:t>AdditionalText</w:t>
            </w:r>
            <w:proofErr w:type="spellEnd"/>
          </w:p>
          <w:p w14:paraId="4F6EF3B8" w14:textId="77777777" w:rsidR="00DF657D" w:rsidRDefault="00DF657D" w:rsidP="00DF657D">
            <w:pPr>
              <w:pStyle w:val="Italic4"/>
            </w:pPr>
            <w:proofErr w:type="spellStart"/>
            <w:r>
              <w:t>AdditionalText</w:t>
            </w:r>
            <w:proofErr w:type="spellEnd"/>
            <w:r>
              <w:t xml:space="preserve"> is optional. Multiple instances might exist.</w:t>
            </w:r>
          </w:p>
          <w:p w14:paraId="6E88B46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522F72F" w14:textId="77777777" w:rsidR="00DF657D" w:rsidRDefault="00DF657D" w:rsidP="00DF657D"/>
    <w:p w14:paraId="3971980C" w14:textId="77777777" w:rsidR="00DF657D" w:rsidRDefault="00DF657D" w:rsidP="00DF657D">
      <w:pPr>
        <w:pStyle w:val="Heading2"/>
      </w:pPr>
      <w:bookmarkStart w:id="6242" w:name="_Toc259722451"/>
      <w:bookmarkStart w:id="6243" w:name="_Toc275502797"/>
      <w:bookmarkStart w:id="6244" w:name="_Toc371378401"/>
      <w:bookmarkStart w:id="6245" w:name="_Toc21213530"/>
      <w:bookmarkStart w:id="6246" w:name="PackingListItemNumber"/>
      <w:proofErr w:type="spellStart"/>
      <w:r>
        <w:t>PackingListItemNumber</w:t>
      </w:r>
      <w:bookmarkEnd w:id="6242"/>
      <w:bookmarkEnd w:id="6243"/>
      <w:bookmarkEnd w:id="6244"/>
      <w:bookmarkEnd w:id="6245"/>
      <w:bookmarkEnd w:id="62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CF6F14" w14:textId="77777777" w:rsidTr="00DF657D">
        <w:tc>
          <w:tcPr>
            <w:tcW w:w="5000" w:type="pct"/>
          </w:tcPr>
          <w:p w14:paraId="55E2D342" w14:textId="77777777" w:rsidR="00DF657D" w:rsidRDefault="009C6186" w:rsidP="00DF657D">
            <w:pPr>
              <w:pStyle w:val="Normal2"/>
            </w:pPr>
            <w:r>
              <w:pict w14:anchorId="451B1070">
                <v:shape id="dc_1039" o:spid="_x0000_s4193" style="position:absolute;left:0;text-align:left;margin-left:0;margin-top:0;width:50pt;height:50pt;z-index:1030;visibility:hidden" coordsize="67,191" o:spt="100" o:preferrelative="t" adj="0,,0" path="">
                  <v:stroke joinstyle="round"/>
                  <v:formulas/>
                  <v:path o:connecttype="segments"/>
                  <o:lock v:ext="edit" selection="t"/>
                </v:shape>
              </w:pict>
            </w:r>
            <w:r>
              <w:pict w14:anchorId="3A527839">
                <v:shape id="_x0000_s4951" style="position:absolute;left:0;text-align:left;margin-left:8177.7pt;margin-top:7.2pt;width:114.75pt;height:40.5pt;z-index:-1391;mso-wrap-edited:t;mso-position-horizontal:right" coordsize="" o:spt="100" wrapcoords="-30 104 1000 104 1000 1105 1000 1105 -30 1105 -30 104" adj="0,,0" path="">
                  <v:stroke joinstyle="round"/>
                  <v:imagedata r:id="rId1424" o:title="dc_1039"/>
                  <v:formulas/>
                  <v:path o:connecttype="segments"/>
                  <w10:wrap type="tight"/>
                </v:shape>
              </w:pict>
            </w:r>
            <w:r w:rsidR="00DF657D">
              <w:t xml:space="preserve">Used to uniquely identify this item within the </w:t>
            </w:r>
            <w:proofErr w:type="spellStart"/>
            <w:r w:rsidR="00A768F0">
              <w:t>PackingList</w:t>
            </w:r>
            <w:proofErr w:type="spellEnd"/>
            <w:r w:rsidR="00DF657D">
              <w:t>.</w:t>
            </w:r>
          </w:p>
        </w:tc>
      </w:tr>
    </w:tbl>
    <w:p w14:paraId="25E545E2" w14:textId="77777777" w:rsidR="00DF657D" w:rsidRDefault="00DF657D" w:rsidP="00DF657D"/>
    <w:p w14:paraId="67B6AD11" w14:textId="77777777" w:rsidR="00DF657D" w:rsidRDefault="00DF657D" w:rsidP="00DF657D">
      <w:pPr>
        <w:pStyle w:val="Heading2"/>
      </w:pPr>
      <w:bookmarkStart w:id="6247" w:name="_Toc259722452"/>
      <w:bookmarkStart w:id="6248" w:name="_Toc275502798"/>
      <w:bookmarkStart w:id="6249" w:name="_Toc371378402"/>
      <w:bookmarkStart w:id="6250" w:name="_Toc21213531"/>
      <w:bookmarkStart w:id="6251" w:name="PackingListItemType_a"/>
      <w:proofErr w:type="spellStart"/>
      <w:r>
        <w:lastRenderedPageBreak/>
        <w:t>PackingListItemType</w:t>
      </w:r>
      <w:proofErr w:type="spellEnd"/>
      <w:r>
        <w:t xml:space="preserve"> [attribute]</w:t>
      </w:r>
      <w:bookmarkEnd w:id="6247"/>
      <w:bookmarkEnd w:id="6248"/>
      <w:bookmarkEnd w:id="6249"/>
      <w:bookmarkEnd w:id="6250"/>
      <w:bookmarkEnd w:id="625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558F34" w14:textId="77777777" w:rsidTr="00DF657D">
        <w:tc>
          <w:tcPr>
            <w:tcW w:w="5000" w:type="pct"/>
          </w:tcPr>
          <w:p w14:paraId="661A4754" w14:textId="77777777" w:rsidR="00DF657D" w:rsidRDefault="009C6186" w:rsidP="00DF657D">
            <w:pPr>
              <w:pStyle w:val="Normal2"/>
            </w:pPr>
            <w:r>
              <w:pict w14:anchorId="08DAECE4">
                <v:shape id="dc_1040" o:spid="_x0000_s4194" style="position:absolute;left:0;text-align:left;margin-left:0;margin-top:0;width:50pt;height:50pt;z-index:1031;visibility:hidden" coordsize="89,208" o:spt="100" o:preferrelative="t" adj="0,,0" path="">
                  <v:stroke joinstyle="round"/>
                  <v:formulas/>
                  <v:path o:connecttype="segments"/>
                  <o:lock v:ext="edit" selection="t"/>
                </v:shape>
              </w:pict>
            </w:r>
            <w:r>
              <w:pict w14:anchorId="51BE938F">
                <v:shape id="_x0000_s4952" style="position:absolute;left:0;text-align:left;margin-left:9250.2pt;margin-top:7.2pt;width:124.5pt;height:53.25pt;z-index:-1390;mso-wrap-edited:t;mso-position-horizontal:right" coordsize="" o:spt="100" wrapcoords="-30 0 1000 0 1000 1079 1000 1079 -30 1079 -30 0" adj="0,,0" path="">
                  <v:stroke joinstyle="round"/>
                  <v:imagedata r:id="rId1425" o:title="dc_1040"/>
                  <v:formulas/>
                  <v:path o:connecttype="segments"/>
                  <w10:wrap type="tight"/>
                </v:shape>
              </w:pict>
            </w:r>
            <w:r w:rsidR="00DF657D">
              <w:t>This attribute is used to identify the type of package configuration the item is. To help with physical identification.</w:t>
            </w:r>
          </w:p>
          <w:p w14:paraId="192F5FC6" w14:textId="77777777" w:rsidR="00DF657D" w:rsidRDefault="00DF657D" w:rsidP="00DF657D">
            <w:pPr>
              <w:pStyle w:val="Italic2"/>
            </w:pPr>
            <w:r>
              <w:t>This item is restricted to the following list.</w:t>
            </w:r>
          </w:p>
          <w:p w14:paraId="4979E4E1" w14:textId="77777777" w:rsidR="00DF657D" w:rsidRDefault="00DF657D" w:rsidP="00DF657D">
            <w:pPr>
              <w:pStyle w:val="Bold3"/>
            </w:pPr>
            <w:r>
              <w:t>Box</w:t>
            </w:r>
          </w:p>
          <w:p w14:paraId="644E5D2F" w14:textId="77777777" w:rsidR="00DF657D" w:rsidRDefault="00DF657D" w:rsidP="00DF657D">
            <w:pPr>
              <w:pStyle w:val="Bold3"/>
            </w:pPr>
            <w:r>
              <w:t>Ream</w:t>
            </w:r>
          </w:p>
          <w:p w14:paraId="2D59BEEC" w14:textId="77777777" w:rsidR="00DF657D" w:rsidRDefault="00DF657D" w:rsidP="00DF657D">
            <w:pPr>
              <w:pStyle w:val="Bold3"/>
            </w:pPr>
            <w:r>
              <w:t>Reel</w:t>
            </w:r>
          </w:p>
          <w:p w14:paraId="66FE3E52" w14:textId="77777777" w:rsidR="00DF657D" w:rsidRDefault="00DF657D" w:rsidP="00DF657D">
            <w:pPr>
              <w:pStyle w:val="Bold3"/>
            </w:pPr>
            <w:r>
              <w:t>Sheet</w:t>
            </w:r>
          </w:p>
          <w:p w14:paraId="42A9C0C8" w14:textId="77777777" w:rsidR="00DF657D" w:rsidRDefault="00DF657D" w:rsidP="00DF657D">
            <w:pPr>
              <w:pStyle w:val="Bold3"/>
            </w:pPr>
            <w:r>
              <w:t>Other</w:t>
            </w:r>
          </w:p>
        </w:tc>
      </w:tr>
    </w:tbl>
    <w:p w14:paraId="3E636980" w14:textId="77777777" w:rsidR="00DF657D" w:rsidRDefault="00DF657D" w:rsidP="00DF657D"/>
    <w:p w14:paraId="06D32267" w14:textId="77777777" w:rsidR="00DF657D" w:rsidRDefault="00DF657D" w:rsidP="00DF657D">
      <w:pPr>
        <w:pStyle w:val="Heading2"/>
      </w:pPr>
      <w:bookmarkStart w:id="6252" w:name="_Toc259722453"/>
      <w:bookmarkStart w:id="6253" w:name="_Toc275502799"/>
      <w:bookmarkStart w:id="6254" w:name="_Toc371378403"/>
      <w:bookmarkStart w:id="6255" w:name="_Toc21213532"/>
      <w:bookmarkStart w:id="6256" w:name="PackingListNumber"/>
      <w:proofErr w:type="spellStart"/>
      <w:r>
        <w:t>PackingListNumber</w:t>
      </w:r>
      <w:bookmarkEnd w:id="6252"/>
      <w:bookmarkEnd w:id="6253"/>
      <w:bookmarkEnd w:id="6254"/>
      <w:bookmarkEnd w:id="6255"/>
      <w:bookmarkEnd w:id="62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CDCFD25" w14:textId="77777777" w:rsidTr="00DF657D">
        <w:tc>
          <w:tcPr>
            <w:tcW w:w="5000" w:type="pct"/>
          </w:tcPr>
          <w:p w14:paraId="6CDB8728" w14:textId="77777777" w:rsidR="00DF657D" w:rsidRDefault="009C6186" w:rsidP="00DF657D">
            <w:pPr>
              <w:pStyle w:val="Normal2"/>
            </w:pPr>
            <w:r>
              <w:pict w14:anchorId="172FBFA6">
                <v:shape id="dc_1041" o:spid="_x0000_s4195" style="position:absolute;left:0;text-align:left;margin-left:0;margin-top:0;width:50pt;height:50pt;z-index:1032;visibility:hidden" coordsize="67,162" o:spt="100" o:preferrelative="t" adj="0,,0" path="">
                  <v:stroke joinstyle="round"/>
                  <v:formulas/>
                  <v:path o:connecttype="segments"/>
                  <o:lock v:ext="edit" selection="t"/>
                </v:shape>
              </w:pict>
            </w:r>
            <w:r>
              <w:pict w14:anchorId="1DD80FF5">
                <v:shape id="_x0000_s4953" style="position:absolute;left:0;text-align:left;margin-left:6280.2pt;margin-top:7.2pt;width:97.5pt;height:40.5pt;z-index:-1389;mso-wrap-edited:t;mso-position-horizontal:right" coordsize="" o:spt="100" wrapcoords="-30 104 1000 104 1000 1105 1000 1105 -30 1105 -30 104" adj="0,,0" path="">
                  <v:stroke joinstyle="round"/>
                  <v:imagedata r:id="rId1426" o:title="dc_1041"/>
                  <v:formulas/>
                  <v:path o:connecttype="segments"/>
                  <w10:wrap type="tight"/>
                </v:shape>
              </w:pict>
            </w:r>
            <w:r w:rsidR="00DF657D">
              <w:t xml:space="preserve">The </w:t>
            </w:r>
            <w:proofErr w:type="spellStart"/>
            <w:r w:rsidR="00A768F0">
              <w:t>PackingList</w:t>
            </w:r>
            <w:proofErr w:type="spellEnd"/>
            <w:r w:rsidR="00DF657D">
              <w:t xml:space="preserve"> identifying number.</w:t>
            </w:r>
          </w:p>
        </w:tc>
      </w:tr>
    </w:tbl>
    <w:p w14:paraId="04E858C6" w14:textId="77777777" w:rsidR="00DF657D" w:rsidRDefault="00DF657D" w:rsidP="00DF657D"/>
    <w:p w14:paraId="60A25FB9" w14:textId="77777777" w:rsidR="00DF657D" w:rsidRDefault="00DF657D" w:rsidP="00DF657D">
      <w:pPr>
        <w:pStyle w:val="Heading2"/>
      </w:pPr>
      <w:bookmarkStart w:id="6257" w:name="_Toc259722454"/>
      <w:bookmarkStart w:id="6258" w:name="_Toc275502800"/>
      <w:bookmarkStart w:id="6259" w:name="_Toc371378404"/>
      <w:bookmarkStart w:id="6260" w:name="_Toc21213533"/>
      <w:bookmarkStart w:id="6261" w:name="PackingListReference"/>
      <w:proofErr w:type="spellStart"/>
      <w:r>
        <w:t>PackingListReference</w:t>
      </w:r>
      <w:bookmarkEnd w:id="6257"/>
      <w:bookmarkEnd w:id="6258"/>
      <w:bookmarkEnd w:id="6259"/>
      <w:bookmarkEnd w:id="6260"/>
      <w:bookmarkEnd w:id="62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534742C" w14:textId="77777777" w:rsidTr="00DF657D">
        <w:tc>
          <w:tcPr>
            <w:tcW w:w="5000" w:type="pct"/>
          </w:tcPr>
          <w:p w14:paraId="503F1419" w14:textId="77777777" w:rsidR="00DF657D" w:rsidRDefault="009C6186" w:rsidP="00DF657D">
            <w:pPr>
              <w:pStyle w:val="Normal2"/>
            </w:pPr>
            <w:r>
              <w:pict w14:anchorId="04E8FCE1">
                <v:shape id="dc_1042" o:spid="_x0000_s4196" style="position:absolute;left:0;text-align:left;margin-left:0;margin-top:0;width:50pt;height:50pt;z-index:1033;visibility:hidden" coordsize="154,424" o:spt="100" o:preferrelative="t" adj="0,,0" path="">
                  <v:stroke joinstyle="round"/>
                  <v:formulas/>
                  <v:path o:connecttype="segments"/>
                  <o:lock v:ext="edit" selection="t"/>
                </v:shape>
              </w:pict>
            </w:r>
            <w:r>
              <w:rPr>
                <w:noProof/>
                <w:snapToGrid/>
                <w:lang w:val="sv-SE" w:eastAsia="sv-SE"/>
              </w:rPr>
              <w:pict w14:anchorId="7939F32A">
                <v:shape id="_x0000_s7293" type="#_x0000_t75" style="position:absolute;left:0;text-align:left;margin-left:7005pt;margin-top:7.05pt;width:303pt;height:97.5pt;z-index:-75;mso-wrap-edited:t;mso-position-horizontal:right;mso-position-horizontal-relative:text;mso-position-vertical:absolute;mso-position-vertical-relative:text" wrapcoords="310 6846 78 14821 9356 15120 9257 21257 21600 21434 21600 0 9356 299 9588 7045 46 7045 310 6846" filled="t">
                  <v:imagedata r:id="rId1427" o:title="PackingListReference"/>
                  <w10:wrap type="tight"/>
                </v:shape>
              </w:pict>
            </w:r>
            <w:r w:rsidR="00DF657D">
              <w:t>Element used to identify any external or associated documents, identifiers, etc.</w:t>
            </w:r>
          </w:p>
          <w:p w14:paraId="1EF2DF65" w14:textId="77777777" w:rsidR="00DF657D" w:rsidRDefault="00DF657D" w:rsidP="00ED024D">
            <w:pPr>
              <w:pStyle w:val="Bold3"/>
            </w:pPr>
            <w:proofErr w:type="spellStart"/>
            <w:r>
              <w:t>PackingListReferenceType</w:t>
            </w:r>
            <w:proofErr w:type="spellEnd"/>
            <w:r>
              <w:t xml:space="preserve"> [attribute]</w:t>
            </w:r>
          </w:p>
          <w:p w14:paraId="6670F723" w14:textId="77777777" w:rsidR="00DF657D" w:rsidRDefault="00DF657D" w:rsidP="00ED024D">
            <w:pPr>
              <w:pStyle w:val="Italic3"/>
            </w:pPr>
            <w:proofErr w:type="spellStart"/>
            <w:r>
              <w:t>PackingListReferenceType</w:t>
            </w:r>
            <w:proofErr w:type="spellEnd"/>
            <w:r>
              <w:t xml:space="preserve"> is mandatory. A single instance is required.</w:t>
            </w:r>
          </w:p>
          <w:p w14:paraId="16C5E491"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0DE42E7" w14:textId="77777777" w:rsidR="00DF657D" w:rsidRDefault="00DF657D" w:rsidP="00ED024D">
            <w:pPr>
              <w:pStyle w:val="Normal3"/>
            </w:pPr>
            <w:r>
              <w:t xml:space="preserve">Refer to </w:t>
            </w:r>
            <w:proofErr w:type="spellStart"/>
            <w:r>
              <w:t>PackingListReferenceType</w:t>
            </w:r>
            <w:proofErr w:type="spellEnd"/>
            <w:r>
              <w:t xml:space="preserve"> definition for any enumerations.</w:t>
            </w:r>
          </w:p>
          <w:p w14:paraId="29B9628C" w14:textId="77777777" w:rsidR="00ED024D" w:rsidRDefault="00ED024D" w:rsidP="00ED024D">
            <w:pPr>
              <w:pStyle w:val="Bold3"/>
            </w:pPr>
            <w:proofErr w:type="spellStart"/>
            <w:r>
              <w:t>AssignedBy</w:t>
            </w:r>
            <w:proofErr w:type="spellEnd"/>
            <w:r>
              <w:t xml:space="preserve"> [attribute]</w:t>
            </w:r>
          </w:p>
          <w:p w14:paraId="48066B67" w14:textId="77777777" w:rsidR="00ED024D" w:rsidRDefault="00ED024D" w:rsidP="00ED024D">
            <w:pPr>
              <w:pStyle w:val="Italic3"/>
            </w:pPr>
            <w:proofErr w:type="spellStart"/>
            <w:r>
              <w:t>AssignedBy</w:t>
            </w:r>
            <w:proofErr w:type="spellEnd"/>
            <w:r>
              <w:t xml:space="preserve"> is optional. A single instance might exist.</w:t>
            </w:r>
          </w:p>
          <w:p w14:paraId="39532064"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450E6B3A"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5859AF99" w14:textId="77777777" w:rsidR="00DF657D" w:rsidRDefault="00DF657D" w:rsidP="00DF657D"/>
    <w:p w14:paraId="03B264D7" w14:textId="77777777" w:rsidR="00DF657D" w:rsidRDefault="00DF657D" w:rsidP="00DF657D">
      <w:pPr>
        <w:pStyle w:val="Heading2"/>
      </w:pPr>
      <w:bookmarkStart w:id="6262" w:name="_Toc259722455"/>
      <w:bookmarkStart w:id="6263" w:name="_Toc275502801"/>
      <w:bookmarkStart w:id="6264" w:name="_Toc371378405"/>
      <w:bookmarkStart w:id="6265" w:name="_Toc21213534"/>
      <w:bookmarkStart w:id="6266" w:name="PackingListReferenceType_a"/>
      <w:proofErr w:type="spellStart"/>
      <w:r>
        <w:lastRenderedPageBreak/>
        <w:t>PackingListReferenceType</w:t>
      </w:r>
      <w:proofErr w:type="spellEnd"/>
      <w:r>
        <w:t xml:space="preserve"> [attribute]</w:t>
      </w:r>
      <w:bookmarkEnd w:id="6262"/>
      <w:bookmarkEnd w:id="6263"/>
      <w:bookmarkEnd w:id="6264"/>
      <w:bookmarkEnd w:id="6265"/>
      <w:bookmarkEnd w:id="626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C0EBE5" w14:textId="77777777" w:rsidTr="00DF657D">
        <w:tc>
          <w:tcPr>
            <w:tcW w:w="5000" w:type="pct"/>
          </w:tcPr>
          <w:p w14:paraId="6DD340ED" w14:textId="77777777" w:rsidR="00DF657D" w:rsidRDefault="009C6186" w:rsidP="00DF657D">
            <w:pPr>
              <w:pStyle w:val="Normal2"/>
            </w:pPr>
            <w:r>
              <w:pict w14:anchorId="3F3291A3">
                <v:shape id="dc_1043" o:spid="_x0000_s5741" style="position:absolute;left:0;text-align:left;margin-left:0;margin-top:0;width:50pt;height:50pt;z-index:1780;visibility:hidden" coordsize="89,232" o:spt="100" o:preferrelative="t" adj="0,,0" path="">
                  <v:stroke joinstyle="round"/>
                  <v:formulas/>
                  <v:path o:connecttype="segments"/>
                  <o:lock v:ext="edit" selection="t"/>
                </v:shape>
              </w:pict>
            </w:r>
            <w:r>
              <w:pict w14:anchorId="1209EBF7">
                <v:shape id="_x0000_s5742" style="position:absolute;left:0;text-align:left;margin-left:10900.2pt;margin-top:7.2pt;width:139.5pt;height:53.25pt;z-index:-755;mso-wrap-edited:t;mso-position-horizontal:right" coordsize="" o:spt="100" wrapcoords="-30 0 1000 0 1000 1079 1000 1079 -30 1079 -30 0" adj="0,,0" path="">
                  <v:stroke joinstyle="round"/>
                  <v:imagedata r:id="rId1428" o:title="dc_1043"/>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C6EC679"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2426852A" w14:textId="77777777" w:rsidR="00DF657D" w:rsidRDefault="00DF657D" w:rsidP="00DF657D"/>
    <w:p w14:paraId="74CF4EFB" w14:textId="77777777" w:rsidR="00DF657D" w:rsidRDefault="00DF657D" w:rsidP="00DF657D">
      <w:pPr>
        <w:pStyle w:val="Heading2"/>
      </w:pPr>
      <w:bookmarkStart w:id="6267" w:name="_Toc259722456"/>
      <w:bookmarkStart w:id="6268" w:name="_Toc275502802"/>
      <w:bookmarkStart w:id="6269" w:name="_Toc371378406"/>
      <w:bookmarkStart w:id="6270" w:name="_Toc21213535"/>
      <w:bookmarkStart w:id="6271" w:name="PackingListStatusType_a"/>
      <w:proofErr w:type="spellStart"/>
      <w:r>
        <w:t>PackingListStatusType</w:t>
      </w:r>
      <w:proofErr w:type="spellEnd"/>
      <w:r>
        <w:t xml:space="preserve"> [attribute]</w:t>
      </w:r>
      <w:bookmarkEnd w:id="6267"/>
      <w:bookmarkEnd w:id="6268"/>
      <w:bookmarkEnd w:id="6269"/>
      <w:bookmarkEnd w:id="6270"/>
      <w:bookmarkEnd w:id="627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9B43E7" w14:textId="77777777" w:rsidTr="00DF657D">
        <w:tc>
          <w:tcPr>
            <w:tcW w:w="5000" w:type="pct"/>
          </w:tcPr>
          <w:p w14:paraId="5015F243" w14:textId="77777777" w:rsidR="00DF657D" w:rsidRDefault="009C6186" w:rsidP="00DF657D">
            <w:pPr>
              <w:pStyle w:val="Normal2"/>
            </w:pPr>
            <w:r>
              <w:pict w14:anchorId="21AE1CBA">
                <v:shape id="dc_1044" o:spid="_x0000_s4197" style="position:absolute;left:0;text-align:left;margin-left:0;margin-top:0;width:50pt;height:50pt;z-index:1034;visibility:hidden" coordsize="89,221" o:spt="100" o:preferrelative="t" adj="0,,0" path="">
                  <v:stroke joinstyle="round"/>
                  <v:formulas/>
                  <v:path o:connecttype="segments"/>
                  <o:lock v:ext="edit" selection="t"/>
                </v:shape>
              </w:pict>
            </w:r>
            <w:r>
              <w:pict w14:anchorId="2F90D5AD">
                <v:shape id="_x0000_s4955" style="position:absolute;left:0;text-align:left;margin-left:10157.7pt;margin-top:7.2pt;width:132.75pt;height:53.25pt;z-index:-1388;mso-wrap-edited:t;mso-position-horizontal:right" coordsize="" o:spt="100" wrapcoords="-30 0 1000 0 1000 1079 1000 1079 -30 1079 -30 0" adj="0,,0" path="">
                  <v:stroke joinstyle="round"/>
                  <v:imagedata r:id="rId1429" o:title="dc_1044"/>
                  <v:formulas/>
                  <v:path o:connecttype="segments"/>
                  <w10:wrap type="tight"/>
                </v:shape>
              </w:pict>
            </w:r>
            <w:r w:rsidR="00DF657D">
              <w:t xml:space="preserve">Attribute is used to identify the </w:t>
            </w:r>
            <w:proofErr w:type="spellStart"/>
            <w:r w:rsidR="00DF657D">
              <w:t>PackingList</w:t>
            </w:r>
            <w:proofErr w:type="spellEnd"/>
            <w:r w:rsidR="00DF657D">
              <w:t xml:space="preserve"> status.</w:t>
            </w:r>
          </w:p>
          <w:p w14:paraId="74FBD093" w14:textId="77777777" w:rsidR="00DF657D" w:rsidRDefault="00DF657D" w:rsidP="00DF657D">
            <w:pPr>
              <w:pStyle w:val="Italic2"/>
            </w:pPr>
            <w:r>
              <w:t>This item is restricted to the following list.</w:t>
            </w:r>
          </w:p>
          <w:p w14:paraId="7B7D883E" w14:textId="77777777" w:rsidR="00DF657D" w:rsidRPr="003563ED" w:rsidRDefault="00DF657D" w:rsidP="00DF657D">
            <w:pPr>
              <w:pStyle w:val="Bold3"/>
            </w:pPr>
            <w:r w:rsidRPr="003563ED">
              <w:t>Cancelled</w:t>
            </w:r>
          </w:p>
          <w:p w14:paraId="19E0A1A5"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59A5F8CD" w14:textId="77777777" w:rsidR="00DF657D" w:rsidRPr="003563ED" w:rsidRDefault="00DF657D" w:rsidP="00DF657D">
            <w:pPr>
              <w:pStyle w:val="Bold3"/>
            </w:pPr>
            <w:r w:rsidRPr="003563ED">
              <w:t>Original</w:t>
            </w:r>
          </w:p>
          <w:p w14:paraId="4F46C3B6" w14:textId="77777777" w:rsidR="00DF657D" w:rsidRPr="003563ED" w:rsidRDefault="00DF657D" w:rsidP="00DF657D">
            <w:pPr>
              <w:pStyle w:val="Normal3"/>
            </w:pPr>
            <w:r>
              <w:t>The supplied</w:t>
            </w:r>
            <w:r w:rsidRPr="003563ED">
              <w:t xml:space="preserve"> information is the fir</w:t>
            </w:r>
            <w:r>
              <w:t>st version of that information.</w:t>
            </w:r>
          </w:p>
          <w:p w14:paraId="68CF04E4" w14:textId="77777777" w:rsidR="00DF657D" w:rsidRPr="006917FF" w:rsidRDefault="00DF657D" w:rsidP="00DF657D">
            <w:pPr>
              <w:pStyle w:val="Bold3"/>
            </w:pPr>
            <w:r w:rsidRPr="006917FF">
              <w:t>Replaced</w:t>
            </w:r>
          </w:p>
          <w:p w14:paraId="68FB8E9E" w14:textId="77777777"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14:paraId="0088BC1B" w14:textId="77777777" w:rsidR="00DF657D" w:rsidRDefault="00DF657D" w:rsidP="00DF657D"/>
    <w:p w14:paraId="18A4FA5A" w14:textId="77777777" w:rsidR="00DF657D" w:rsidRDefault="00DF657D" w:rsidP="00DF657D">
      <w:pPr>
        <w:pStyle w:val="Heading2"/>
      </w:pPr>
      <w:bookmarkStart w:id="6272" w:name="_Toc259722457"/>
      <w:bookmarkStart w:id="6273" w:name="_Toc275502803"/>
      <w:bookmarkStart w:id="6274" w:name="_Toc371378407"/>
      <w:bookmarkStart w:id="6275" w:name="_Toc21213536"/>
      <w:bookmarkStart w:id="6276" w:name="PackingListSummary"/>
      <w:proofErr w:type="spellStart"/>
      <w:r>
        <w:t>PackingListSummary</w:t>
      </w:r>
      <w:bookmarkEnd w:id="6272"/>
      <w:bookmarkEnd w:id="6273"/>
      <w:bookmarkEnd w:id="6274"/>
      <w:bookmarkEnd w:id="6275"/>
      <w:bookmarkEnd w:id="62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99E9C1" w14:textId="77777777" w:rsidTr="00DF657D">
        <w:tc>
          <w:tcPr>
            <w:tcW w:w="5000" w:type="pct"/>
          </w:tcPr>
          <w:p w14:paraId="0C251E6C" w14:textId="77777777" w:rsidR="00DF657D" w:rsidRDefault="009C6186" w:rsidP="00DF657D">
            <w:pPr>
              <w:pStyle w:val="Normal2"/>
            </w:pPr>
            <w:r>
              <w:pict w14:anchorId="626219F9">
                <v:shape id="dc_1045" o:spid="_x0000_s4198" style="position:absolute;left:0;text-align:left;margin-left:0;margin-top:0;width:50pt;height:50pt;z-index:1035;visibility:hidden" coordsize="364,636" o:spt="100" o:preferrelative="t" adj="0,,0" path="">
                  <v:stroke joinstyle="round"/>
                  <v:formulas/>
                  <v:path o:connecttype="segments"/>
                  <o:lock v:ext="edit" selection="t"/>
                </v:shape>
              </w:pict>
            </w:r>
            <w:r>
              <w:pict w14:anchorId="688B5446">
                <v:shape id="_x0000_s4956" style="position:absolute;left:0;text-align:left;margin-left:37547.7pt;margin-top:7.2pt;width:381.75pt;height:218.25pt;z-index:-1387;mso-wrap-edited:t;mso-position-horizontal:right" coordsize="" o:spt="100" wrapcoords="-30 445 251 445 438 445 438 57 625 57 1000 57 1000 800 1000 1020 625 1020 438 1020 438 575 251 575 251 572 -30 572 -30 445" adj="0,,0" path="">
                  <v:stroke joinstyle="round"/>
                  <v:imagedata r:id="rId1430" o:title="dc_1045"/>
                  <v:formulas/>
                  <v:path o:connecttype="segments"/>
                  <w10:wrap type="tight"/>
                </v:shape>
              </w:pict>
            </w:r>
            <w:proofErr w:type="spellStart"/>
            <w:r w:rsidR="00DF657D">
              <w:t>PackingListSummary</w:t>
            </w:r>
            <w:proofErr w:type="spellEnd"/>
            <w:r w:rsidR="00DF657D">
              <w:t xml:space="preserve"> contains summary information applicable to the entire </w:t>
            </w:r>
            <w:proofErr w:type="spellStart"/>
            <w:r w:rsidR="00DF657D">
              <w:t>PackingList</w:t>
            </w:r>
            <w:proofErr w:type="spellEnd"/>
            <w:r w:rsidR="00DF657D">
              <w:t>.</w:t>
            </w:r>
          </w:p>
          <w:p w14:paraId="070CDE68" w14:textId="77777777" w:rsidR="00DF657D" w:rsidRDefault="00DF657D" w:rsidP="00DF657D">
            <w:pPr>
              <w:pStyle w:val="Bold3"/>
            </w:pPr>
            <w:r>
              <w:t>(sequence)</w:t>
            </w:r>
          </w:p>
          <w:p w14:paraId="13BCEA5A" w14:textId="77777777" w:rsidR="00DF657D" w:rsidRDefault="00DF657D" w:rsidP="00DF657D">
            <w:pPr>
              <w:pStyle w:val="Italic3"/>
            </w:pPr>
            <w:r>
              <w:t>The sequence of items below is mandatory. A single instance is required.</w:t>
            </w:r>
          </w:p>
          <w:p w14:paraId="5177411E" w14:textId="77777777" w:rsidR="00DF657D" w:rsidRDefault="00DF657D" w:rsidP="00DF657D">
            <w:pPr>
              <w:pStyle w:val="Bold4"/>
            </w:pPr>
            <w:proofErr w:type="spellStart"/>
            <w:r>
              <w:lastRenderedPageBreak/>
              <w:t>TotalNumberOfPackingListPackingUnits</w:t>
            </w:r>
            <w:proofErr w:type="spellEnd"/>
          </w:p>
          <w:p w14:paraId="670A09DB" w14:textId="77777777" w:rsidR="00DF657D" w:rsidRDefault="00DF657D" w:rsidP="00DF657D">
            <w:pPr>
              <w:pStyle w:val="Italic4"/>
            </w:pPr>
            <w:proofErr w:type="spellStart"/>
            <w:r>
              <w:t>TotalNumberOfPackingListPackingUnits</w:t>
            </w:r>
            <w:proofErr w:type="spellEnd"/>
            <w:r>
              <w:t xml:space="preserve"> is optional. A single instance might exist.</w:t>
            </w:r>
          </w:p>
          <w:p w14:paraId="0728F293" w14:textId="77777777" w:rsidR="00DF657D" w:rsidRDefault="00DF657D" w:rsidP="00DF657D">
            <w:pPr>
              <w:pStyle w:val="Normal4"/>
            </w:pPr>
            <w:proofErr w:type="spellStart"/>
            <w:r>
              <w:t>TotalNumberOfPackingListPackingUnits</w:t>
            </w:r>
            <w:proofErr w:type="spellEnd"/>
          </w:p>
          <w:p w14:paraId="48EEA6FA" w14:textId="77777777" w:rsidR="00DF657D" w:rsidRDefault="00DF657D" w:rsidP="00DF657D">
            <w:pPr>
              <w:pStyle w:val="Bold4"/>
            </w:pPr>
            <w:proofErr w:type="spellStart"/>
            <w:r>
              <w:t>TotalNumberOfPackingListItems</w:t>
            </w:r>
            <w:proofErr w:type="spellEnd"/>
          </w:p>
          <w:p w14:paraId="068899CB" w14:textId="77777777" w:rsidR="00DF657D" w:rsidRDefault="00DF657D" w:rsidP="00DF657D">
            <w:pPr>
              <w:pStyle w:val="Italic4"/>
            </w:pPr>
            <w:proofErr w:type="spellStart"/>
            <w:r>
              <w:t>TotalNumberOfPackingListItems</w:t>
            </w:r>
            <w:proofErr w:type="spellEnd"/>
            <w:r>
              <w:t xml:space="preserve"> is optional. A single instance might exist.</w:t>
            </w:r>
          </w:p>
          <w:p w14:paraId="4180B379" w14:textId="77777777" w:rsidR="00DF657D" w:rsidRDefault="00DF657D" w:rsidP="00DF657D">
            <w:pPr>
              <w:pStyle w:val="Normal4"/>
            </w:pPr>
            <w:r>
              <w:t xml:space="preserve">Total Number Of </w:t>
            </w:r>
            <w:proofErr w:type="spellStart"/>
            <w:r w:rsidR="00A768F0">
              <w:t>PackingList</w:t>
            </w:r>
            <w:proofErr w:type="spellEnd"/>
            <w:r>
              <w:t xml:space="preserve"> Items</w:t>
            </w:r>
          </w:p>
          <w:p w14:paraId="017201AD" w14:textId="77777777" w:rsidR="00DF657D" w:rsidRDefault="00DF657D" w:rsidP="00DF657D">
            <w:pPr>
              <w:pStyle w:val="Bold4"/>
            </w:pPr>
            <w:r>
              <w:t>(sequence)</w:t>
            </w:r>
          </w:p>
          <w:p w14:paraId="0DB6FFB9" w14:textId="77777777" w:rsidR="00DF657D" w:rsidRDefault="00DF657D" w:rsidP="00DF657D">
            <w:pPr>
              <w:pStyle w:val="Italic4"/>
            </w:pPr>
            <w:r>
              <w:t>The sequence of items below is optional. Multiple instances might exist.</w:t>
            </w:r>
          </w:p>
          <w:p w14:paraId="407D26B0"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1C42020C"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2B5548E6"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01DA5E6C"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316517EC" w14:textId="77777777" w:rsidR="00DF657D" w:rsidRPr="00BB3CEF" w:rsidRDefault="00DF657D" w:rsidP="00DF657D">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0E53858B"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3536D095" w14:textId="77777777" w:rsidR="00DF657D" w:rsidRDefault="00DF657D" w:rsidP="00DF657D">
            <w:pPr>
              <w:pStyle w:val="Bold4"/>
            </w:pPr>
            <w:proofErr w:type="spellStart"/>
            <w:r>
              <w:t>TermsAndDisclaimers</w:t>
            </w:r>
            <w:proofErr w:type="spellEnd"/>
          </w:p>
          <w:p w14:paraId="12ECA89E" w14:textId="77777777" w:rsidR="00DF657D" w:rsidRDefault="00DF657D" w:rsidP="00DF657D">
            <w:pPr>
              <w:pStyle w:val="Italic4"/>
            </w:pPr>
            <w:proofErr w:type="spellStart"/>
            <w:r>
              <w:t>TermsAndDisclaimers</w:t>
            </w:r>
            <w:proofErr w:type="spellEnd"/>
            <w:r>
              <w:t xml:space="preserve"> is optional. Multiple instances might exist.</w:t>
            </w:r>
          </w:p>
          <w:p w14:paraId="1C0D69A0" w14:textId="77777777" w:rsidR="00DF657D" w:rsidRDefault="00DF657D" w:rsidP="00DF657D">
            <w:pPr>
              <w:pStyle w:val="Normal4"/>
            </w:pPr>
            <w:r>
              <w:t>An element that contains legal information with an indication of what the Language is.</w:t>
            </w:r>
          </w:p>
        </w:tc>
      </w:tr>
    </w:tbl>
    <w:p w14:paraId="30A967A8" w14:textId="77777777" w:rsidR="00DF657D" w:rsidRDefault="00DF657D" w:rsidP="00DF657D"/>
    <w:p w14:paraId="6DFA6A00" w14:textId="77777777" w:rsidR="00DF657D" w:rsidRDefault="00DF657D" w:rsidP="00DF657D">
      <w:pPr>
        <w:pStyle w:val="Heading2"/>
      </w:pPr>
      <w:bookmarkStart w:id="6277" w:name="_Toc259722458"/>
      <w:bookmarkStart w:id="6278" w:name="_Toc275502804"/>
      <w:bookmarkStart w:id="6279" w:name="_Toc371378408"/>
      <w:bookmarkStart w:id="6280" w:name="_Toc21213537"/>
      <w:bookmarkStart w:id="6281" w:name="PackingUnit"/>
      <w:proofErr w:type="spellStart"/>
      <w:r>
        <w:lastRenderedPageBreak/>
        <w:t>PackingUnit</w:t>
      </w:r>
      <w:bookmarkEnd w:id="6277"/>
      <w:bookmarkEnd w:id="6278"/>
      <w:bookmarkEnd w:id="6279"/>
      <w:bookmarkEnd w:id="6280"/>
      <w:bookmarkEnd w:id="62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DC5C776" w14:textId="77777777" w:rsidTr="00DF657D">
        <w:tc>
          <w:tcPr>
            <w:tcW w:w="5000" w:type="pct"/>
          </w:tcPr>
          <w:p w14:paraId="3AC17743" w14:textId="77777777" w:rsidR="00DF657D" w:rsidRDefault="009C6186" w:rsidP="00DF657D">
            <w:pPr>
              <w:pStyle w:val="Normal2"/>
            </w:pPr>
            <w:r>
              <w:pict w14:anchorId="442CF412">
                <v:shape id="dc_1046" o:spid="_x0000_s4199" style="position:absolute;left:0;text-align:left;margin-left:0;margin-top:0;width:50pt;height:50pt;z-index:1036;visibility:hidden" coordsize="608,460" o:spt="100" o:preferrelative="t" adj="0,,0" path="">
                  <v:stroke joinstyle="round"/>
                  <v:formulas/>
                  <v:path o:connecttype="segments"/>
                  <o:lock v:ext="edit" selection="t"/>
                </v:shape>
              </w:pict>
            </w:r>
            <w:r>
              <w:pict w14:anchorId="0B9C2CEF">
                <v:shape id="_x0000_s4957" style="position:absolute;left:0;text-align:left;margin-left:25915.2pt;margin-top:7.2pt;width:276pt;height:364.5pt;z-index:-1386;mso-wrap-edited:t;mso-position-horizontal:right" coordsize="" o:spt="100" wrapcoords="-30 276 213 276 213 11 471 11 471 11 471 0 1000 0 1000 0 1000 1012 471 1012 471 622 213 622 213 389 -30 389 -30 276" adj="0,,0" path="">
                  <v:stroke joinstyle="round"/>
                  <v:imagedata r:id="rId1431" o:title="dc_1046"/>
                  <v:formulas/>
                  <v:path o:connecttype="segments"/>
                  <w10:wrap type="tight"/>
                </v:shape>
              </w:pict>
            </w:r>
            <w:r w:rsidR="00DF657D">
              <w:t>Describes the major unit of packing the materials in the shipment.</w:t>
            </w:r>
          </w:p>
          <w:p w14:paraId="2B092985" w14:textId="77777777" w:rsidR="00DF657D" w:rsidRDefault="00DF657D" w:rsidP="00DF657D">
            <w:pPr>
              <w:pStyle w:val="Bold3"/>
            </w:pPr>
            <w:proofErr w:type="spellStart"/>
            <w:r>
              <w:t>PackingUnitType</w:t>
            </w:r>
            <w:proofErr w:type="spellEnd"/>
            <w:r>
              <w:t xml:space="preserve"> [attribute]</w:t>
            </w:r>
          </w:p>
          <w:p w14:paraId="198AA78A" w14:textId="77777777" w:rsidR="00DF657D" w:rsidRDefault="00DF657D" w:rsidP="00DF657D">
            <w:pPr>
              <w:pStyle w:val="Italic3"/>
            </w:pPr>
            <w:proofErr w:type="spellStart"/>
            <w:r>
              <w:t>PackingUnitType</w:t>
            </w:r>
            <w:proofErr w:type="spellEnd"/>
            <w:r>
              <w:t xml:space="preserve"> is mandatory. A single instance is required.</w:t>
            </w:r>
          </w:p>
          <w:p w14:paraId="774A12E6" w14:textId="77777777" w:rsidR="00DF657D" w:rsidRDefault="00DF657D" w:rsidP="00DF657D">
            <w:pPr>
              <w:pStyle w:val="Normal3"/>
            </w:pPr>
            <w:r>
              <w:t>Attribute used to identify the type of this packing unit.</w:t>
            </w:r>
          </w:p>
          <w:p w14:paraId="6FC4037A" w14:textId="77777777" w:rsidR="00DF657D" w:rsidRDefault="00DF657D" w:rsidP="00DF657D">
            <w:pPr>
              <w:pStyle w:val="Normal3"/>
            </w:pPr>
            <w:r>
              <w:t xml:space="preserve">Refer to </w:t>
            </w:r>
            <w:proofErr w:type="spellStart"/>
            <w:r>
              <w:t>PackingUnitType</w:t>
            </w:r>
            <w:proofErr w:type="spellEnd"/>
            <w:r>
              <w:t xml:space="preserve"> definition for any enumerations.</w:t>
            </w:r>
          </w:p>
          <w:p w14:paraId="4DC65E53" w14:textId="77777777" w:rsidR="00DF657D" w:rsidRDefault="00DF657D" w:rsidP="00DF657D">
            <w:pPr>
              <w:pStyle w:val="Bold3"/>
            </w:pPr>
            <w:r>
              <w:t>(sequence)</w:t>
            </w:r>
          </w:p>
          <w:p w14:paraId="4E1D6B7F" w14:textId="77777777" w:rsidR="00DF657D" w:rsidRDefault="00DF657D" w:rsidP="00DF657D">
            <w:pPr>
              <w:pStyle w:val="Italic3"/>
            </w:pPr>
            <w:r>
              <w:t>The sequence of items below is mandatory. A single instance is required.</w:t>
            </w:r>
          </w:p>
          <w:p w14:paraId="59B1BCB4" w14:textId="77777777" w:rsidR="00DF657D" w:rsidRDefault="00DF657D" w:rsidP="00DF657D">
            <w:pPr>
              <w:pStyle w:val="Bold4"/>
            </w:pPr>
            <w:proofErr w:type="spellStart"/>
            <w:r>
              <w:t>PackingUnitSerialNumber</w:t>
            </w:r>
            <w:proofErr w:type="spellEnd"/>
          </w:p>
          <w:p w14:paraId="12A12FDE" w14:textId="77777777" w:rsidR="00DF657D" w:rsidRDefault="00DF657D" w:rsidP="00DF657D">
            <w:pPr>
              <w:pStyle w:val="Italic4"/>
            </w:pPr>
            <w:proofErr w:type="spellStart"/>
            <w:r>
              <w:t>PackingUnitSerialNumber</w:t>
            </w:r>
            <w:proofErr w:type="spellEnd"/>
            <w:r>
              <w:t xml:space="preserve"> is mandatory. A single instance is required.</w:t>
            </w:r>
          </w:p>
          <w:p w14:paraId="4CB60F65" w14:textId="77777777" w:rsidR="00DF657D" w:rsidRDefault="00DF657D" w:rsidP="00DF657D">
            <w:pPr>
              <w:pStyle w:val="Normal4"/>
            </w:pPr>
            <w:r>
              <w:t>The serial number of the packing unit.</w:t>
            </w:r>
          </w:p>
          <w:p w14:paraId="7F7974EC" w14:textId="77777777" w:rsidR="00DF657D" w:rsidRDefault="00DF657D" w:rsidP="00DF657D">
            <w:pPr>
              <w:pStyle w:val="Bold4"/>
            </w:pPr>
            <w:r>
              <w:t>Identifier</w:t>
            </w:r>
          </w:p>
          <w:p w14:paraId="71877CC4" w14:textId="77777777" w:rsidR="00DF657D" w:rsidRDefault="00DF657D" w:rsidP="00DF657D">
            <w:pPr>
              <w:pStyle w:val="Italic4"/>
            </w:pPr>
            <w:r>
              <w:t>Identifier is mandatory. One instance is required, multiple instances might exist.</w:t>
            </w:r>
          </w:p>
          <w:p w14:paraId="75CA4EEE"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6D42F7AB" w14:textId="77777777" w:rsidR="00DF657D" w:rsidRDefault="00DF657D" w:rsidP="00DF657D">
            <w:pPr>
              <w:pStyle w:val="Bold4"/>
            </w:pPr>
            <w:proofErr w:type="spellStart"/>
            <w:r>
              <w:t>PackingUnitMeasurements</w:t>
            </w:r>
            <w:proofErr w:type="spellEnd"/>
          </w:p>
          <w:p w14:paraId="3D245B06" w14:textId="77777777" w:rsidR="00DF657D" w:rsidRDefault="00DF657D" w:rsidP="00DF657D">
            <w:pPr>
              <w:pStyle w:val="Italic4"/>
            </w:pPr>
            <w:proofErr w:type="spellStart"/>
            <w:r>
              <w:t>PackingUnitMeasurements</w:t>
            </w:r>
            <w:proofErr w:type="spellEnd"/>
            <w:r>
              <w:t xml:space="preserve"> is optional. A single instance might exist.</w:t>
            </w:r>
          </w:p>
          <w:p w14:paraId="36C4D16B" w14:textId="77777777" w:rsidR="00DF657D" w:rsidRDefault="00DF657D" w:rsidP="00DF657D">
            <w:pPr>
              <w:pStyle w:val="Normal4"/>
            </w:pPr>
            <w:r>
              <w:t>A group element construct detailing the measurements, height, weight, and length, of the specified packing unit.</w:t>
            </w:r>
          </w:p>
          <w:p w14:paraId="37A2C05A" w14:textId="77777777" w:rsidR="00DF657D" w:rsidRDefault="00DF657D" w:rsidP="00DF657D">
            <w:pPr>
              <w:pStyle w:val="Bold4"/>
            </w:pPr>
            <w:proofErr w:type="spellStart"/>
            <w:r>
              <w:t>PackingListReference</w:t>
            </w:r>
            <w:proofErr w:type="spellEnd"/>
          </w:p>
          <w:p w14:paraId="79BA054C" w14:textId="77777777" w:rsidR="00DF657D" w:rsidRDefault="00DF657D" w:rsidP="00DF657D">
            <w:pPr>
              <w:pStyle w:val="Italic4"/>
            </w:pPr>
            <w:proofErr w:type="spellStart"/>
            <w:r>
              <w:t>PackingListReference</w:t>
            </w:r>
            <w:proofErr w:type="spellEnd"/>
            <w:r>
              <w:t xml:space="preserve"> is optional. Multiple instances might exist.</w:t>
            </w:r>
          </w:p>
          <w:p w14:paraId="706A352F" w14:textId="77777777" w:rsidR="00DF657D" w:rsidRDefault="00DF657D" w:rsidP="00DF657D">
            <w:pPr>
              <w:pStyle w:val="Normal4"/>
            </w:pPr>
            <w:r>
              <w:t>Element used to identify any external or associated documents, identifiers, etc.</w:t>
            </w:r>
          </w:p>
          <w:p w14:paraId="35874097" w14:textId="77777777" w:rsidR="00DF657D" w:rsidRDefault="00DF657D" w:rsidP="00DF657D">
            <w:pPr>
              <w:pStyle w:val="Bold4"/>
            </w:pPr>
            <w:r>
              <w:t>Quantity</w:t>
            </w:r>
          </w:p>
          <w:p w14:paraId="20C5A5B8" w14:textId="77777777" w:rsidR="00DF657D" w:rsidRDefault="00DF657D" w:rsidP="00DF657D">
            <w:pPr>
              <w:pStyle w:val="Italic4"/>
            </w:pPr>
            <w:r>
              <w:t>Quantity is mandatory. A single instance is required.</w:t>
            </w:r>
          </w:p>
          <w:p w14:paraId="5973348C"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3B3BB3F"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123384E" w14:textId="77777777" w:rsidR="00DF657D" w:rsidRDefault="00DF657D" w:rsidP="00DF657D">
            <w:pPr>
              <w:pStyle w:val="Bold4"/>
            </w:pPr>
            <w:proofErr w:type="spellStart"/>
            <w:r>
              <w:lastRenderedPageBreak/>
              <w:t>InformationalQuantity</w:t>
            </w:r>
            <w:proofErr w:type="spellEnd"/>
          </w:p>
          <w:p w14:paraId="0F33C8B4" w14:textId="77777777" w:rsidR="00DF657D" w:rsidRDefault="00DF657D" w:rsidP="00DF657D">
            <w:pPr>
              <w:pStyle w:val="Italic4"/>
            </w:pPr>
            <w:proofErr w:type="spellStart"/>
            <w:r>
              <w:t>InformationalQuantity</w:t>
            </w:r>
            <w:proofErr w:type="spellEnd"/>
            <w:r>
              <w:t xml:space="preserve"> is optional. Multiple instances might exist.</w:t>
            </w:r>
          </w:p>
          <w:p w14:paraId="50A755FD"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3E9AB861" w14:textId="77777777" w:rsidR="00DF657D" w:rsidRDefault="00DF657D" w:rsidP="00DF657D">
            <w:pPr>
              <w:pStyle w:val="Bold4"/>
            </w:pPr>
            <w:proofErr w:type="spellStart"/>
            <w:r>
              <w:t>PackingListItem</w:t>
            </w:r>
            <w:proofErr w:type="spellEnd"/>
          </w:p>
          <w:p w14:paraId="50A0498A" w14:textId="77777777" w:rsidR="00DF657D" w:rsidRDefault="00DF657D" w:rsidP="00DF657D">
            <w:pPr>
              <w:pStyle w:val="Italic4"/>
            </w:pPr>
            <w:proofErr w:type="spellStart"/>
            <w:r>
              <w:t>PackingListItem</w:t>
            </w:r>
            <w:proofErr w:type="spellEnd"/>
            <w:r>
              <w:t xml:space="preserve"> is mandatory. One instance is required, multiple instances might exist.</w:t>
            </w:r>
          </w:p>
          <w:p w14:paraId="303206FB" w14:textId="77777777" w:rsidR="00DF657D" w:rsidRDefault="00DF657D" w:rsidP="00DF657D">
            <w:pPr>
              <w:pStyle w:val="Normal4"/>
            </w:pPr>
            <w:r>
              <w:t xml:space="preserve">The required element </w:t>
            </w:r>
            <w:proofErr w:type="spellStart"/>
            <w:r>
              <w:t>PackingListItem</w:t>
            </w:r>
            <w:proofErr w:type="spellEnd"/>
            <w:r>
              <w:t xml:space="preserve"> refers to one and only one </w:t>
            </w:r>
            <w:proofErr w:type="spellStart"/>
            <w:r>
              <w:t>PurchaseOrder</w:t>
            </w:r>
            <w:proofErr w:type="spellEnd"/>
            <w:r>
              <w:t xml:space="preserve"> and one and only one </w:t>
            </w:r>
            <w:proofErr w:type="spellStart"/>
            <w:r>
              <w:t>PurchaseOrderLineItem</w:t>
            </w:r>
            <w:proofErr w:type="spellEnd"/>
            <w:r>
              <w:t xml:space="preserve"> of that </w:t>
            </w:r>
            <w:proofErr w:type="spellStart"/>
            <w:r>
              <w:t>PurchaseOrder</w:t>
            </w:r>
            <w:proofErr w:type="spellEnd"/>
            <w:r>
              <w:t>.</w:t>
            </w:r>
          </w:p>
          <w:p w14:paraId="0A42887B" w14:textId="77777777" w:rsidR="00DF657D" w:rsidRDefault="00DF657D" w:rsidP="00DF657D">
            <w:pPr>
              <w:pStyle w:val="Bold4"/>
            </w:pPr>
            <w:proofErr w:type="spellStart"/>
            <w:r>
              <w:t>NumberOfPackingListItems</w:t>
            </w:r>
            <w:proofErr w:type="spellEnd"/>
          </w:p>
          <w:p w14:paraId="357A7A20" w14:textId="77777777" w:rsidR="00DF657D" w:rsidRDefault="00DF657D" w:rsidP="00DF657D">
            <w:pPr>
              <w:pStyle w:val="Italic4"/>
            </w:pPr>
            <w:proofErr w:type="spellStart"/>
            <w:r>
              <w:t>NumberOfPackingListItems</w:t>
            </w:r>
            <w:proofErr w:type="spellEnd"/>
            <w:r>
              <w:t xml:space="preserve"> is mandatory. A single instance is required.</w:t>
            </w:r>
          </w:p>
          <w:p w14:paraId="36ABF43E" w14:textId="77777777" w:rsidR="00DF657D" w:rsidRDefault="00DF657D" w:rsidP="00DF657D">
            <w:pPr>
              <w:pStyle w:val="Normal4"/>
            </w:pPr>
            <w:r>
              <w:t xml:space="preserve">The number of </w:t>
            </w:r>
            <w:proofErr w:type="spellStart"/>
            <w:r w:rsidR="00A768F0">
              <w:t>PackingList</w:t>
            </w:r>
            <w:proofErr w:type="spellEnd"/>
            <w:r>
              <w:t xml:space="preserve"> items in a </w:t>
            </w:r>
            <w:proofErr w:type="spellStart"/>
            <w:r>
              <w:t>PackingUnit</w:t>
            </w:r>
            <w:proofErr w:type="spellEnd"/>
            <w:r>
              <w:t xml:space="preserve"> of the </w:t>
            </w:r>
            <w:proofErr w:type="spellStart"/>
            <w:r>
              <w:t>PackingList</w:t>
            </w:r>
            <w:proofErr w:type="spellEnd"/>
            <w:r>
              <w:t>.</w:t>
            </w:r>
          </w:p>
        </w:tc>
      </w:tr>
    </w:tbl>
    <w:p w14:paraId="2781EB03" w14:textId="77777777" w:rsidR="00DF657D" w:rsidRDefault="00DF657D" w:rsidP="00DF657D"/>
    <w:p w14:paraId="3E21905B" w14:textId="77777777" w:rsidR="00DF657D" w:rsidRDefault="00DF657D" w:rsidP="00DF657D">
      <w:pPr>
        <w:pStyle w:val="Heading2"/>
      </w:pPr>
      <w:bookmarkStart w:id="6282" w:name="_Toc259722459"/>
      <w:bookmarkStart w:id="6283" w:name="_Toc275502805"/>
      <w:bookmarkStart w:id="6284" w:name="_Toc371378409"/>
      <w:bookmarkStart w:id="6285" w:name="_Toc21213538"/>
      <w:bookmarkStart w:id="6286" w:name="PackingUnitMeasurements"/>
      <w:proofErr w:type="spellStart"/>
      <w:r>
        <w:t>PackingUnitMeasurements</w:t>
      </w:r>
      <w:bookmarkEnd w:id="6282"/>
      <w:bookmarkEnd w:id="6283"/>
      <w:bookmarkEnd w:id="6284"/>
      <w:bookmarkEnd w:id="6285"/>
      <w:bookmarkEnd w:id="62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F95639" w14:textId="77777777" w:rsidTr="00DF657D">
        <w:tc>
          <w:tcPr>
            <w:tcW w:w="5000" w:type="pct"/>
          </w:tcPr>
          <w:p w14:paraId="28ABCABA" w14:textId="77777777" w:rsidR="00DF657D" w:rsidRDefault="009C6186" w:rsidP="00DF657D">
            <w:pPr>
              <w:pStyle w:val="Normal2"/>
            </w:pPr>
            <w:r>
              <w:pict w14:anchorId="017490DD">
                <v:shape id="dc_1047" o:spid="_x0000_s4200" style="position:absolute;left:0;text-align:left;margin-left:0;margin-top:0;width:50pt;height:50pt;z-index:1037;visibility:hidden" coordsize="197,487" o:spt="100" o:preferrelative="t" adj="0,,0" path="">
                  <v:stroke joinstyle="round"/>
                  <v:formulas/>
                  <v:path o:connecttype="segments"/>
                  <o:lock v:ext="edit" selection="t"/>
                </v:shape>
              </w:pict>
            </w:r>
            <w:r>
              <w:pict w14:anchorId="6FE61F10">
                <v:shape id="_x0000_s4958" style="position:absolute;left:0;text-align:left;margin-left:27730.2pt;margin-top:7.2pt;width:292.5pt;height:118.5pt;z-index:-1385;mso-wrap-edited:t;mso-position-horizontal:right" coordsize="" o:spt="100" wrapcoords="-30 441 404 441 648 441 648 106 648 106 648 0 1000 0 1000 0 1000 1036 648 1036 648 681 404 681 404 676 -30 676 -30 441" adj="0,,0" path="">
                  <v:stroke joinstyle="round"/>
                  <v:imagedata r:id="rId1432" o:title="dc_1047"/>
                  <v:formulas/>
                  <v:path o:connecttype="segments"/>
                  <w10:wrap type="tight"/>
                </v:shape>
              </w:pict>
            </w:r>
            <w:r w:rsidR="00DF657D">
              <w:t>A group element construct detailing the measurements, height, weight, and length, of the specified packing unit.</w:t>
            </w:r>
          </w:p>
          <w:p w14:paraId="618D08FA" w14:textId="77777777" w:rsidR="00DF657D" w:rsidRDefault="00DF657D" w:rsidP="00DF657D">
            <w:pPr>
              <w:pStyle w:val="Bold3"/>
            </w:pPr>
            <w:r>
              <w:t>(sequence)</w:t>
            </w:r>
          </w:p>
          <w:p w14:paraId="7A9E3CA1" w14:textId="77777777" w:rsidR="00DF657D" w:rsidRDefault="00DF657D" w:rsidP="00DF657D">
            <w:pPr>
              <w:pStyle w:val="Italic3"/>
            </w:pPr>
            <w:r>
              <w:t>The sequence of items below is mandatory. A single instance is required.</w:t>
            </w:r>
          </w:p>
          <w:p w14:paraId="2388D637" w14:textId="77777777" w:rsidR="00DF657D" w:rsidRDefault="00DF657D" w:rsidP="00DF657D">
            <w:pPr>
              <w:pStyle w:val="Bold4"/>
            </w:pPr>
            <w:r>
              <w:t>Height</w:t>
            </w:r>
          </w:p>
          <w:p w14:paraId="538EBAD8" w14:textId="77777777" w:rsidR="00DF657D" w:rsidRDefault="00DF657D" w:rsidP="00DF657D">
            <w:pPr>
              <w:pStyle w:val="Italic4"/>
            </w:pPr>
            <w:r>
              <w:t>Height is optional. A single instance might exist.</w:t>
            </w:r>
          </w:p>
          <w:p w14:paraId="25A2D985" w14:textId="77777777" w:rsidR="00DF657D" w:rsidRDefault="00DF657D" w:rsidP="00DF657D">
            <w:pPr>
              <w:pStyle w:val="Normal4"/>
            </w:pPr>
            <w:r>
              <w:t>The height of the object.</w:t>
            </w:r>
          </w:p>
          <w:p w14:paraId="737F901D" w14:textId="77777777" w:rsidR="00DF657D" w:rsidRDefault="00DF657D" w:rsidP="00DF657D">
            <w:pPr>
              <w:pStyle w:val="Bold4"/>
            </w:pPr>
            <w:r>
              <w:t>Width</w:t>
            </w:r>
          </w:p>
          <w:p w14:paraId="7FC8AFB4" w14:textId="77777777" w:rsidR="00DF657D" w:rsidRDefault="00DF657D" w:rsidP="00DF657D">
            <w:pPr>
              <w:pStyle w:val="Italic4"/>
            </w:pPr>
            <w:r>
              <w:t>Width is optional. A single instance might exist.</w:t>
            </w:r>
          </w:p>
          <w:p w14:paraId="5109804E" w14:textId="77777777" w:rsidR="00DF657D" w:rsidRDefault="00DF657D" w:rsidP="00DF657D">
            <w:pPr>
              <w:pStyle w:val="Normal4"/>
            </w:pPr>
            <w:r>
              <w:rPr>
                <w:rFonts w:ascii="Tahoma" w:hAnsi="Tahoma" w:cs="Tahoma"/>
                <w:bCs/>
              </w:rPr>
              <w:t>The width of the object</w:t>
            </w:r>
            <w:r>
              <w:t>.</w:t>
            </w:r>
          </w:p>
          <w:p w14:paraId="748C0A2C" w14:textId="77777777" w:rsidR="00DF657D" w:rsidRDefault="00DF657D" w:rsidP="00DF657D">
            <w:pPr>
              <w:pStyle w:val="Bold4"/>
            </w:pPr>
            <w:r>
              <w:t>Length</w:t>
            </w:r>
          </w:p>
          <w:p w14:paraId="3B6F3205" w14:textId="77777777" w:rsidR="00DF657D" w:rsidRDefault="00DF657D" w:rsidP="00DF657D">
            <w:pPr>
              <w:pStyle w:val="Italic4"/>
            </w:pPr>
            <w:r>
              <w:t>Length is optional. A single instance might exist.</w:t>
            </w:r>
          </w:p>
          <w:p w14:paraId="33DEC35B" w14:textId="77777777" w:rsidR="00DF657D" w:rsidRDefault="00DF657D" w:rsidP="00DF657D">
            <w:pPr>
              <w:pStyle w:val="Normal4"/>
            </w:pPr>
            <w:r>
              <w:rPr>
                <w:rFonts w:ascii="Tahoma" w:hAnsi="Tahoma" w:cs="Tahoma"/>
                <w:bCs/>
              </w:rPr>
              <w:t>The length of the object</w:t>
            </w:r>
            <w:r>
              <w:t>.</w:t>
            </w:r>
          </w:p>
        </w:tc>
      </w:tr>
    </w:tbl>
    <w:p w14:paraId="0F6D8C39" w14:textId="77777777" w:rsidR="00DF657D" w:rsidRDefault="00DF657D" w:rsidP="00DF657D"/>
    <w:p w14:paraId="78A90D11" w14:textId="77777777" w:rsidR="00DF657D" w:rsidRDefault="00DF657D" w:rsidP="00DF657D">
      <w:pPr>
        <w:pStyle w:val="Heading2"/>
      </w:pPr>
      <w:bookmarkStart w:id="6287" w:name="_Toc259722460"/>
      <w:bookmarkStart w:id="6288" w:name="_Toc275502806"/>
      <w:bookmarkStart w:id="6289" w:name="_Toc371378410"/>
      <w:bookmarkStart w:id="6290" w:name="_Toc21213539"/>
      <w:bookmarkStart w:id="6291" w:name="PackingUnitSerialNumber"/>
      <w:proofErr w:type="spellStart"/>
      <w:r>
        <w:t>PackingUnitSerialNumber</w:t>
      </w:r>
      <w:bookmarkEnd w:id="6287"/>
      <w:bookmarkEnd w:id="6288"/>
      <w:bookmarkEnd w:id="6289"/>
      <w:bookmarkEnd w:id="6290"/>
      <w:bookmarkEnd w:id="62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CDD6BFB" w14:textId="77777777" w:rsidTr="00DF657D">
        <w:tc>
          <w:tcPr>
            <w:tcW w:w="5000" w:type="pct"/>
          </w:tcPr>
          <w:p w14:paraId="08674562" w14:textId="77777777" w:rsidR="00DF657D" w:rsidRDefault="009C6186" w:rsidP="00DF657D">
            <w:pPr>
              <w:pStyle w:val="Normal2"/>
            </w:pPr>
            <w:r>
              <w:pict w14:anchorId="6A428C2B">
                <v:shape id="dc_1048" o:spid="_x0000_s4201" style="position:absolute;left:0;text-align:left;margin-left:0;margin-top:0;width:50pt;height:50pt;z-index:1038;visibility:hidden" coordsize="67,203" o:spt="100" o:preferrelative="t" adj="0,,0" path="">
                  <v:stroke joinstyle="round"/>
                  <v:formulas/>
                  <v:path o:connecttype="segments"/>
                  <o:lock v:ext="edit" selection="t"/>
                </v:shape>
              </w:pict>
            </w:r>
            <w:r>
              <w:pict w14:anchorId="16082D75">
                <v:shape id="_x0000_s4959" style="position:absolute;left:0;text-align:left;margin-left:8920.2pt;margin-top:7.2pt;width:121.5pt;height:40.5pt;z-index:-1384;mso-wrap-edited:t;mso-position-horizontal:right" coordsize="" o:spt="100" wrapcoords="-30 104 1000 104 1000 1105 1000 1105 -30 1105 -30 104" adj="0,,0" path="">
                  <v:stroke joinstyle="round"/>
                  <v:imagedata r:id="rId1433" o:title="dc_1048"/>
                  <v:formulas/>
                  <v:path o:connecttype="segments"/>
                  <w10:wrap type="tight"/>
                </v:shape>
              </w:pict>
            </w:r>
            <w:r w:rsidR="00DF657D">
              <w:t>The serial number of the packing unit.</w:t>
            </w:r>
          </w:p>
        </w:tc>
      </w:tr>
    </w:tbl>
    <w:p w14:paraId="558482E7" w14:textId="77777777" w:rsidR="00DF657D" w:rsidRDefault="00DF657D" w:rsidP="00DF657D"/>
    <w:p w14:paraId="579EC889" w14:textId="77777777" w:rsidR="00DF657D" w:rsidRDefault="00DF657D" w:rsidP="00DF657D">
      <w:pPr>
        <w:pStyle w:val="Heading2"/>
      </w:pPr>
      <w:bookmarkStart w:id="6292" w:name="_Toc259722461"/>
      <w:bookmarkStart w:id="6293" w:name="_Toc275502807"/>
      <w:bookmarkStart w:id="6294" w:name="_Toc371378411"/>
      <w:bookmarkStart w:id="6295" w:name="_Toc21213540"/>
      <w:bookmarkStart w:id="6296" w:name="PackingUnitType_a"/>
      <w:proofErr w:type="spellStart"/>
      <w:r>
        <w:lastRenderedPageBreak/>
        <w:t>PackingUnitType</w:t>
      </w:r>
      <w:proofErr w:type="spellEnd"/>
      <w:r>
        <w:t xml:space="preserve"> [attribute]</w:t>
      </w:r>
      <w:bookmarkEnd w:id="6292"/>
      <w:bookmarkEnd w:id="6293"/>
      <w:bookmarkEnd w:id="6294"/>
      <w:bookmarkEnd w:id="6295"/>
      <w:bookmarkEnd w:id="629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AF1011" w14:textId="77777777" w:rsidTr="00DF657D">
        <w:tc>
          <w:tcPr>
            <w:tcW w:w="5000" w:type="pct"/>
          </w:tcPr>
          <w:p w14:paraId="018009D6" w14:textId="77777777" w:rsidR="00DF657D" w:rsidRDefault="009C6186" w:rsidP="00DF657D">
            <w:pPr>
              <w:pStyle w:val="Normal2"/>
            </w:pPr>
            <w:r>
              <w:pict w14:anchorId="52C4A131">
                <v:shape id="dc_1049" o:spid="_x0000_s4202" style="position:absolute;left:0;text-align:left;margin-left:0;margin-top:0;width:50pt;height:50pt;z-index:1039;visibility:hidden" coordsize="89,184" o:spt="100" o:preferrelative="t" adj="0,,0" path="">
                  <v:stroke joinstyle="round"/>
                  <v:formulas/>
                  <v:path o:connecttype="segments"/>
                  <o:lock v:ext="edit" selection="t"/>
                </v:shape>
              </w:pict>
            </w:r>
            <w:r>
              <w:pict w14:anchorId="5C68BDC6">
                <v:shape id="_x0000_s4960" style="position:absolute;left:0;text-align:left;margin-left:7682.7pt;margin-top:7.2pt;width:110.25pt;height:53.25pt;z-index:-1383;mso-wrap-edited:t;mso-position-horizontal:right" coordsize="" o:spt="100" wrapcoords="-30 0 1000 0 1000 1079 1000 1079 -30 1079 -30 0" adj="0,,0" path="">
                  <v:stroke joinstyle="round"/>
                  <v:imagedata r:id="rId1434" o:title="dc_1049"/>
                  <v:formulas/>
                  <v:path o:connecttype="segments"/>
                  <w10:wrap type="tight"/>
                </v:shape>
              </w:pict>
            </w:r>
            <w:r w:rsidR="00DF657D">
              <w:t>Attribute used to identify the type of this packing unit.</w:t>
            </w:r>
          </w:p>
          <w:p w14:paraId="280616F5" w14:textId="77777777" w:rsidR="00DF657D" w:rsidRDefault="00DF657D" w:rsidP="00DF657D">
            <w:pPr>
              <w:pStyle w:val="Italic2"/>
            </w:pPr>
            <w:r>
              <w:t>This item is restricted to the following list.</w:t>
            </w:r>
          </w:p>
          <w:p w14:paraId="0CAB8209" w14:textId="77777777" w:rsidR="00DF657D" w:rsidRDefault="00DF657D" w:rsidP="00DF657D">
            <w:pPr>
              <w:pStyle w:val="Bold3"/>
            </w:pPr>
            <w:r>
              <w:t>Container</w:t>
            </w:r>
          </w:p>
          <w:p w14:paraId="2AA847C2" w14:textId="77777777" w:rsidR="00DF657D" w:rsidRDefault="00DF657D" w:rsidP="00DF657D">
            <w:pPr>
              <w:pStyle w:val="Bold3"/>
            </w:pPr>
            <w:r>
              <w:t>Pallet</w:t>
            </w:r>
          </w:p>
          <w:p w14:paraId="14D5AD51" w14:textId="77777777" w:rsidR="00DF657D" w:rsidRDefault="00DF657D" w:rsidP="00DF657D">
            <w:pPr>
              <w:pStyle w:val="Bold3"/>
            </w:pPr>
            <w:r>
              <w:t>Stack</w:t>
            </w:r>
          </w:p>
          <w:p w14:paraId="6466B15C" w14:textId="77777777" w:rsidR="00DF657D" w:rsidRDefault="00DF657D" w:rsidP="00DF657D">
            <w:pPr>
              <w:pStyle w:val="Bold3"/>
            </w:pPr>
            <w:r>
              <w:t>Other</w:t>
            </w:r>
          </w:p>
        </w:tc>
      </w:tr>
    </w:tbl>
    <w:p w14:paraId="21084514" w14:textId="77777777" w:rsidR="00DF657D" w:rsidRDefault="00DF657D" w:rsidP="00DF657D"/>
    <w:p w14:paraId="554ECF21" w14:textId="77777777" w:rsidR="00C651C8" w:rsidRDefault="00C651C8" w:rsidP="00C651C8">
      <w:pPr>
        <w:pStyle w:val="Heading2"/>
      </w:pPr>
      <w:bookmarkStart w:id="6297" w:name="_Toc415521519"/>
      <w:bookmarkStart w:id="6298" w:name="_Toc21213541"/>
      <w:bookmarkStart w:id="6299" w:name="PageCountDetail"/>
      <w:proofErr w:type="spellStart"/>
      <w:r>
        <w:t>PageCountDetail</w:t>
      </w:r>
      <w:bookmarkEnd w:id="6297"/>
      <w:bookmarkEnd w:id="6298"/>
      <w:bookmarkEnd w:id="62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40B8A261" w14:textId="77777777" w:rsidTr="00AA7890">
        <w:tc>
          <w:tcPr>
            <w:tcW w:w="5000" w:type="pct"/>
          </w:tcPr>
          <w:p w14:paraId="4B6D0E0A" w14:textId="77777777" w:rsidR="00C651C8" w:rsidRDefault="009C6186" w:rsidP="00AA7890">
            <w:pPr>
              <w:pStyle w:val="Normal2"/>
            </w:pPr>
            <w:r>
              <w:rPr>
                <w:noProof/>
                <w:snapToGrid/>
                <w:lang w:val="sv-SE" w:eastAsia="sv-SE"/>
              </w:rPr>
              <w:pict w14:anchorId="39454120">
                <v:shape id="_x0000_s7294" type="#_x0000_t75" style="position:absolute;left:0;text-align:left;margin-left:6198.75pt;margin-top:7.05pt;width:270.75pt;height:104.25pt;z-index:-74;mso-wrap-edited:t;mso-position-horizontal:right;mso-position-horizontal-relative:text;mso-position-vertical:absolute;mso-position-vertical-relative:text" wrapcoords="235 9469 160 14721 8668 14825 8851 21134 21600 21445 21600 0 8592 -93 8668 9365 235 9469" filled="t">
                  <v:imagedata r:id="rId1435" o:title="PageCountDetail"/>
                  <w10:wrap type="tight"/>
                </v:shape>
              </w:pict>
            </w:r>
            <w:r w:rsidR="00C651C8" w:rsidRPr="008774A3">
              <w:t>A group element construct detailing the different types of page counts</w:t>
            </w:r>
            <w:r w:rsidR="00C651C8">
              <w:t>.</w:t>
            </w:r>
          </w:p>
          <w:p w14:paraId="31C0626F" w14:textId="77777777" w:rsidR="00C651C8" w:rsidRDefault="00C651C8" w:rsidP="00AA7890">
            <w:pPr>
              <w:pStyle w:val="Bold3"/>
            </w:pPr>
            <w:proofErr w:type="spellStart"/>
            <w:r>
              <w:t>AssignedBy</w:t>
            </w:r>
            <w:proofErr w:type="spellEnd"/>
            <w:r>
              <w:t xml:space="preserve"> [attribute]</w:t>
            </w:r>
          </w:p>
          <w:p w14:paraId="3C8D1D22" w14:textId="77777777" w:rsidR="00C651C8" w:rsidRDefault="00C651C8" w:rsidP="00AA7890">
            <w:pPr>
              <w:pStyle w:val="Italic3"/>
            </w:pPr>
            <w:proofErr w:type="spellStart"/>
            <w:r>
              <w:t>AssignedBy</w:t>
            </w:r>
            <w:proofErr w:type="spellEnd"/>
            <w:r>
              <w:t xml:space="preserve"> is optional. A single instance might exist.</w:t>
            </w:r>
          </w:p>
          <w:p w14:paraId="0CA36EE8" w14:textId="77777777" w:rsidR="00C651C8" w:rsidRDefault="004E5BAF" w:rsidP="00AA7890">
            <w:pPr>
              <w:pStyle w:val="Normal3"/>
            </w:pPr>
            <w:r>
              <w:t xml:space="preserve">Identifies the type of party or the agency that </w:t>
            </w:r>
            <w:r w:rsidR="00C651C8">
              <w:t xml:space="preserve">has assigned the associated item, e.g. a reference of type </w:t>
            </w:r>
            <w:proofErr w:type="spellStart"/>
            <w:r w:rsidR="00C651C8">
              <w:t>OrderNumber</w:t>
            </w:r>
            <w:proofErr w:type="spellEnd"/>
            <w:r w:rsidR="00C651C8">
              <w:t>.</w:t>
            </w:r>
          </w:p>
          <w:p w14:paraId="74E26DAE" w14:textId="77777777" w:rsidR="00C651C8" w:rsidRDefault="00C651C8" w:rsidP="00AA7890">
            <w:pPr>
              <w:pStyle w:val="Normal3"/>
            </w:pPr>
            <w:r>
              <w:t xml:space="preserve">Refer to </w:t>
            </w:r>
            <w:proofErr w:type="spellStart"/>
            <w:r>
              <w:t>AssignedBy</w:t>
            </w:r>
            <w:proofErr w:type="spellEnd"/>
            <w:r>
              <w:t xml:space="preserve"> for any enumerations.</w:t>
            </w:r>
          </w:p>
          <w:p w14:paraId="2D969D47" w14:textId="77777777" w:rsidR="00C651C8" w:rsidRDefault="00C651C8" w:rsidP="00AA7890">
            <w:pPr>
              <w:pStyle w:val="Bold3"/>
            </w:pPr>
            <w:r>
              <w:t>(sequence)</w:t>
            </w:r>
          </w:p>
          <w:p w14:paraId="061C8A62" w14:textId="77777777" w:rsidR="00C651C8" w:rsidRDefault="00C651C8" w:rsidP="00AA7890">
            <w:pPr>
              <w:pStyle w:val="Italic3"/>
            </w:pPr>
            <w:r>
              <w:t>The sequence of items below is mandatory. A single instance is required.</w:t>
            </w:r>
          </w:p>
          <w:p w14:paraId="0FF5800F" w14:textId="77777777" w:rsidR="00C651C8" w:rsidRDefault="00C651C8" w:rsidP="00AA7890">
            <w:pPr>
              <w:pStyle w:val="Bold4"/>
            </w:pPr>
            <w:r>
              <w:t>Quantity</w:t>
            </w:r>
          </w:p>
          <w:p w14:paraId="583E8A9A" w14:textId="77777777" w:rsidR="00C651C8" w:rsidRDefault="00C651C8" w:rsidP="00AA7890">
            <w:pPr>
              <w:pStyle w:val="Italic4"/>
            </w:pPr>
            <w:r>
              <w:t>Quantity is mandatory. A single instance is required.</w:t>
            </w:r>
          </w:p>
          <w:p w14:paraId="725816E6" w14:textId="77777777" w:rsidR="00C651C8" w:rsidRDefault="00C651C8" w:rsidP="00AA7890">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8737768" w14:textId="77777777" w:rsidR="00C651C8" w:rsidRDefault="00C651C8" w:rsidP="00AA7890">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tc>
      </w:tr>
    </w:tbl>
    <w:p w14:paraId="063A35AA" w14:textId="77777777" w:rsidR="00C651C8" w:rsidRDefault="00C651C8" w:rsidP="00DF657D"/>
    <w:p w14:paraId="022966BF" w14:textId="77777777" w:rsidR="00271742" w:rsidRDefault="00271742" w:rsidP="00271742">
      <w:pPr>
        <w:pStyle w:val="Heading2"/>
        <w:pBdr>
          <w:top w:val="single" w:sz="4" w:space="0" w:color="auto"/>
        </w:pBdr>
      </w:pPr>
      <w:bookmarkStart w:id="6300" w:name="_Toc462343648"/>
      <w:bookmarkStart w:id="6301" w:name="_Toc462785367"/>
      <w:bookmarkStart w:id="6302" w:name="_Toc21213542"/>
      <w:bookmarkStart w:id="6303" w:name="PageSequenceNumber"/>
      <w:proofErr w:type="spellStart"/>
      <w:r>
        <w:t>PageSequenceNumber</w:t>
      </w:r>
      <w:bookmarkEnd w:id="6300"/>
      <w:bookmarkEnd w:id="6301"/>
      <w:bookmarkEnd w:id="6302"/>
      <w:bookmarkEnd w:id="63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71742" w14:paraId="760108EB" w14:textId="77777777" w:rsidTr="008708D1">
        <w:tc>
          <w:tcPr>
            <w:tcW w:w="5000" w:type="pct"/>
          </w:tcPr>
          <w:p w14:paraId="09575268" w14:textId="77777777" w:rsidR="00271742" w:rsidRDefault="009C6186" w:rsidP="008708D1">
            <w:pPr>
              <w:pStyle w:val="Normal2"/>
            </w:pPr>
            <w:r>
              <w:rPr>
                <w:noProof/>
              </w:rPr>
              <w:pict w14:anchorId="30E04D8E">
                <v:shape id="_x0000_s6650" type="#_x0000_t75" style="position:absolute;left:0;text-align:left;margin-left:10220pt;margin-top:7.05pt;width:129pt;height:37.8pt;z-index:-416;mso-wrap-edited:t;mso-position-horizontal:right" wrapcoords="-126 0 -126 21171 21600 21171 21056 11429 21600 0 -126 0" filled="t">
                  <v:imagedata r:id="rId1436" o:title="PageSequenceNumber"/>
                  <w10:wrap type="tight"/>
                </v:shape>
              </w:pict>
            </w:r>
            <w:r w:rsidR="00271742" w:rsidRPr="00117FEB">
              <w:t>The physical sequence of the page within the component</w:t>
            </w:r>
            <w:r w:rsidR="00271742">
              <w:t>.</w:t>
            </w:r>
          </w:p>
        </w:tc>
      </w:tr>
    </w:tbl>
    <w:p w14:paraId="20C0057E" w14:textId="77777777" w:rsidR="00271742" w:rsidRDefault="00271742" w:rsidP="00DF657D"/>
    <w:p w14:paraId="019F6D26" w14:textId="77777777" w:rsidR="00DF657D" w:rsidRDefault="00DF657D" w:rsidP="00DF657D">
      <w:pPr>
        <w:pStyle w:val="Heading2"/>
      </w:pPr>
      <w:bookmarkStart w:id="6304" w:name="_Toc259722462"/>
      <w:bookmarkStart w:id="6305" w:name="_Toc275502808"/>
      <w:bookmarkStart w:id="6306" w:name="_Toc371378412"/>
      <w:bookmarkStart w:id="6307" w:name="_Toc21213543"/>
      <w:bookmarkStart w:id="6308" w:name="PagesPerSet"/>
      <w:proofErr w:type="spellStart"/>
      <w:r>
        <w:t>PagesPerSet</w:t>
      </w:r>
      <w:bookmarkEnd w:id="6304"/>
      <w:bookmarkEnd w:id="6305"/>
      <w:bookmarkEnd w:id="6306"/>
      <w:bookmarkEnd w:id="6307"/>
      <w:bookmarkEnd w:id="63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872310" w14:textId="77777777" w:rsidTr="00DF657D">
        <w:tc>
          <w:tcPr>
            <w:tcW w:w="5000" w:type="pct"/>
          </w:tcPr>
          <w:p w14:paraId="5C2AEB06" w14:textId="77777777" w:rsidR="00DF657D" w:rsidRDefault="009C6186" w:rsidP="00DF657D">
            <w:pPr>
              <w:pStyle w:val="Normal2"/>
            </w:pPr>
            <w:r>
              <w:pict w14:anchorId="280C0DC4">
                <v:shape id="dc_1050" o:spid="_x0000_s4203" style="position:absolute;left:0;text-align:left;margin-left:0;margin-top:0;width:50pt;height:50pt;z-index:1040;visibility:hidden" coordsize="67,115" o:spt="100" o:preferrelative="t" adj="0,,0" path="">
                  <v:stroke joinstyle="round"/>
                  <v:formulas/>
                  <v:path o:connecttype="segments"/>
                  <o:lock v:ext="edit" selection="t"/>
                </v:shape>
              </w:pict>
            </w:r>
            <w:r>
              <w:pict w14:anchorId="7178CF1F">
                <v:shape id="_x0000_s4961" style="position:absolute;left:0;text-align:left;margin-left:3145.2pt;margin-top:7.2pt;width:69pt;height:40.5pt;z-index:-1382;mso-wrap-edited:t;mso-position-horizontal:right" coordsize="" o:spt="100" wrapcoords="-30 104 1000 104 1000 1105 1000 1105 -30 1105 -30 104" adj="0,,0" path="">
                  <v:stroke joinstyle="round"/>
                  <v:imagedata r:id="rId1437" o:title="dc_1050"/>
                  <v:formulas/>
                  <v:path o:connecttype="segments"/>
                  <w10:wrap type="tight"/>
                </v:shape>
              </w:pict>
            </w:r>
            <w:r w:rsidR="00DF657D">
              <w:t>Pages per Set</w:t>
            </w:r>
          </w:p>
        </w:tc>
      </w:tr>
    </w:tbl>
    <w:p w14:paraId="5C5918F8" w14:textId="77777777" w:rsidR="00DF657D" w:rsidRDefault="00DF657D" w:rsidP="00DF657D"/>
    <w:p w14:paraId="611FBB2F" w14:textId="77777777" w:rsidR="00DF657D" w:rsidRDefault="00DF657D" w:rsidP="00DF657D">
      <w:pPr>
        <w:pStyle w:val="Heading2"/>
      </w:pPr>
      <w:bookmarkStart w:id="6309" w:name="_Toc259722463"/>
      <w:bookmarkStart w:id="6310" w:name="_Toc275502809"/>
      <w:bookmarkStart w:id="6311" w:name="_Toc371378413"/>
      <w:bookmarkStart w:id="6312" w:name="_Toc21213544"/>
      <w:bookmarkStart w:id="6313" w:name="PagesPerSignature"/>
      <w:proofErr w:type="spellStart"/>
      <w:r>
        <w:lastRenderedPageBreak/>
        <w:t>PagesPerSignature</w:t>
      </w:r>
      <w:bookmarkEnd w:id="6309"/>
      <w:bookmarkEnd w:id="6310"/>
      <w:bookmarkEnd w:id="6311"/>
      <w:bookmarkEnd w:id="6312"/>
      <w:bookmarkEnd w:id="63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0F6B9F" w14:textId="77777777" w:rsidTr="00DF657D">
        <w:tc>
          <w:tcPr>
            <w:tcW w:w="5000" w:type="pct"/>
          </w:tcPr>
          <w:p w14:paraId="195CD2CB" w14:textId="77777777" w:rsidR="00DF657D" w:rsidRDefault="009C6186" w:rsidP="00DF657D">
            <w:pPr>
              <w:pStyle w:val="Normal2"/>
            </w:pPr>
            <w:r>
              <w:pict w14:anchorId="42AEDDEF">
                <v:shape id="dc_1051" o:spid="_x0000_s4204" style="position:absolute;left:0;text-align:left;margin-left:0;margin-top:0;width:50pt;height:50pt;z-index:1041;visibility:hidden" coordsize="67,159" o:spt="100" o:preferrelative="t" adj="0,,0" path="">
                  <v:stroke joinstyle="round"/>
                  <v:formulas/>
                  <v:path o:connecttype="segments"/>
                  <o:lock v:ext="edit" selection="t"/>
                </v:shape>
              </w:pict>
            </w:r>
            <w:r>
              <w:pict w14:anchorId="4984F576">
                <v:shape id="_x0000_s4962" style="position:absolute;left:0;text-align:left;margin-left:6032.7pt;margin-top:7.2pt;width:95.25pt;height:40.5pt;z-index:-1381;mso-wrap-edited:t;mso-position-horizontal:right" coordsize="" o:spt="100" wrapcoords="-30 104 1000 104 1000 1105 1000 1105 -30 1105 -30 104" adj="0,,0" path="">
                  <v:stroke joinstyle="round"/>
                  <v:imagedata r:id="rId1438" o:title="dc_1051"/>
                  <v:formulas/>
                  <v:path o:connecttype="segments"/>
                  <w10:wrap type="tight"/>
                </v:shape>
              </w:pict>
            </w:r>
            <w:r w:rsidR="00DF657D">
              <w:t>Pages per signature</w:t>
            </w:r>
          </w:p>
        </w:tc>
      </w:tr>
    </w:tbl>
    <w:p w14:paraId="7FA07D3D" w14:textId="77777777" w:rsidR="00DF657D" w:rsidRDefault="00DF657D" w:rsidP="00DF657D"/>
    <w:p w14:paraId="4AF17C21" w14:textId="77777777" w:rsidR="00DF657D" w:rsidRDefault="00DF657D" w:rsidP="00DF657D">
      <w:pPr>
        <w:pStyle w:val="Heading2"/>
      </w:pPr>
      <w:bookmarkStart w:id="6314" w:name="_Toc259722464"/>
      <w:bookmarkStart w:id="6315" w:name="_Toc275502810"/>
      <w:bookmarkStart w:id="6316" w:name="_Toc371378414"/>
      <w:bookmarkStart w:id="6317" w:name="_Toc21213545"/>
      <w:bookmarkStart w:id="6318" w:name="Pagination"/>
      <w:r>
        <w:t>Pagination</w:t>
      </w:r>
      <w:bookmarkEnd w:id="6314"/>
      <w:bookmarkEnd w:id="6315"/>
      <w:bookmarkEnd w:id="6316"/>
      <w:bookmarkEnd w:id="6317"/>
      <w:bookmarkEnd w:id="631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8FCF0EA" w14:textId="77777777" w:rsidTr="00DF657D">
        <w:tc>
          <w:tcPr>
            <w:tcW w:w="5000" w:type="pct"/>
          </w:tcPr>
          <w:p w14:paraId="2D33D847" w14:textId="77777777" w:rsidR="00DF657D" w:rsidRDefault="009C6186" w:rsidP="00DF657D">
            <w:pPr>
              <w:pStyle w:val="Normal2"/>
            </w:pPr>
            <w:r>
              <w:pict w14:anchorId="0CC98F54">
                <v:shape id="dc_1052" o:spid="_x0000_s4205" style="position:absolute;left:0;text-align:left;margin-left:0;margin-top:0;width:50pt;height:50pt;z-index:1042;visibility:hidden" coordsize="67,101" o:spt="100" o:preferrelative="t" adj="0,,0" path="">
                  <v:stroke joinstyle="round"/>
                  <v:formulas/>
                  <v:path o:connecttype="segments"/>
                  <o:lock v:ext="edit" selection="t"/>
                </v:shape>
              </w:pict>
            </w:r>
            <w:r>
              <w:pict w14:anchorId="2B8C4CBA">
                <v:shape id="_x0000_s4963" style="position:absolute;left:0;text-align:left;margin-left:2237.7pt;margin-top:7.2pt;width:60.75pt;height:40.5pt;z-index:-1380;mso-wrap-edited:t;mso-position-horizontal:right" coordsize="" o:spt="100" wrapcoords="-30 104 1000 104 1000 1105 1000 1105 -30 1105 -30 104" adj="0,,0" path="">
                  <v:stroke joinstyle="round"/>
                  <v:imagedata r:id="rId1439" o:title="dc_1052"/>
                  <v:formulas/>
                  <v:path o:connecttype="segments"/>
                  <w10:wrap type="tight"/>
                </v:shape>
              </w:pict>
            </w:r>
            <w:r w:rsidR="00DF657D">
              <w:t>Number of pages that make up a book.</w:t>
            </w:r>
          </w:p>
        </w:tc>
      </w:tr>
    </w:tbl>
    <w:p w14:paraId="5AB301AB" w14:textId="77777777" w:rsidR="00DF657D" w:rsidRDefault="00DF657D" w:rsidP="00DF657D"/>
    <w:p w14:paraId="2053F3F6" w14:textId="77777777" w:rsidR="00DF657D" w:rsidRDefault="00DF657D" w:rsidP="00DF657D">
      <w:pPr>
        <w:pStyle w:val="Heading2"/>
      </w:pPr>
      <w:bookmarkStart w:id="6319" w:name="_Toc259722465"/>
      <w:bookmarkStart w:id="6320" w:name="_Toc275502811"/>
      <w:bookmarkStart w:id="6321" w:name="_Toc371378415"/>
      <w:bookmarkStart w:id="6322" w:name="_Toc21213546"/>
      <w:bookmarkStart w:id="6323" w:name="PalletAdditionsType_a"/>
      <w:proofErr w:type="spellStart"/>
      <w:r>
        <w:t>PalletAdditionsType</w:t>
      </w:r>
      <w:proofErr w:type="spellEnd"/>
      <w:r>
        <w:t xml:space="preserve"> [attribute]</w:t>
      </w:r>
      <w:bookmarkEnd w:id="6319"/>
      <w:bookmarkEnd w:id="6320"/>
      <w:bookmarkEnd w:id="6321"/>
      <w:bookmarkEnd w:id="6322"/>
      <w:bookmarkEnd w:id="632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A0E8EAA" w14:textId="77777777" w:rsidTr="00DF657D">
        <w:tc>
          <w:tcPr>
            <w:tcW w:w="5000" w:type="pct"/>
          </w:tcPr>
          <w:p w14:paraId="4FC2DAFD" w14:textId="77777777" w:rsidR="00DF657D" w:rsidRDefault="009C6186" w:rsidP="00DF657D">
            <w:pPr>
              <w:pStyle w:val="Normal2"/>
            </w:pPr>
            <w:r>
              <w:pict w14:anchorId="406852CA">
                <v:shape id="dc_1053" o:spid="_x0000_s4206" style="position:absolute;left:0;text-align:left;margin-left:0;margin-top:0;width:50pt;height:50pt;z-index:1043;visibility:hidden" coordsize="89,202" o:spt="100" o:preferrelative="t" adj="0,,0" path="">
                  <v:stroke joinstyle="round"/>
                  <v:formulas/>
                  <v:path o:connecttype="segments"/>
                  <o:lock v:ext="edit" selection="t"/>
                </v:shape>
              </w:pict>
            </w:r>
            <w:r>
              <w:pict w14:anchorId="7D3CD357">
                <v:shape id="_x0000_s4964" style="position:absolute;left:0;text-align:left;margin-left:8920.2pt;margin-top:7.2pt;width:121.5pt;height:53.25pt;z-index:-1379;mso-wrap-edited:t;mso-position-horizontal:right" coordsize="" o:spt="100" wrapcoords="-30 0 1000 0 1000 1079 1000 1079 -30 1079 -30 0" adj="0,,0" path="">
                  <v:stroke joinstyle="round"/>
                  <v:imagedata r:id="rId1440" o:title="dc_1053"/>
                  <v:formulas/>
                  <v:path o:connecttype="segments"/>
                  <w10:wrap type="tight"/>
                </v:shape>
              </w:pict>
            </w:r>
            <w:r w:rsidR="00DF657D">
              <w:t>Gives additional characteristics of the pallet</w:t>
            </w:r>
          </w:p>
          <w:p w14:paraId="015805B7" w14:textId="77777777" w:rsidR="00DF657D" w:rsidRDefault="00DF657D" w:rsidP="00DF657D">
            <w:pPr>
              <w:pStyle w:val="Italic2"/>
            </w:pPr>
            <w:r>
              <w:t>This item is restricted to the following list.</w:t>
            </w:r>
          </w:p>
          <w:p w14:paraId="28DFDCE1" w14:textId="77777777" w:rsidR="00DF657D" w:rsidRDefault="00DF657D" w:rsidP="00DF657D">
            <w:pPr>
              <w:pStyle w:val="Bold3"/>
            </w:pPr>
            <w:proofErr w:type="spellStart"/>
            <w:r>
              <w:t>FullPerimeter</w:t>
            </w:r>
            <w:proofErr w:type="spellEnd"/>
          </w:p>
          <w:p w14:paraId="2F295B56" w14:textId="77777777" w:rsidR="00DF657D" w:rsidRDefault="00DF657D" w:rsidP="00DF657D">
            <w:pPr>
              <w:pStyle w:val="Normal3"/>
            </w:pPr>
            <w:r>
              <w:t>The pallet has a full perimeter.</w:t>
            </w:r>
          </w:p>
          <w:p w14:paraId="60A1CF0A" w14:textId="77777777" w:rsidR="00DF657D" w:rsidRDefault="00DF657D" w:rsidP="00DF657D">
            <w:pPr>
              <w:pStyle w:val="Bold3"/>
            </w:pPr>
            <w:proofErr w:type="spellStart"/>
            <w:r>
              <w:t>FungicideTreatment</w:t>
            </w:r>
            <w:proofErr w:type="spellEnd"/>
          </w:p>
          <w:p w14:paraId="3A909E31" w14:textId="77777777" w:rsidR="00DF657D" w:rsidRDefault="00DF657D" w:rsidP="00DF657D">
            <w:pPr>
              <w:pStyle w:val="Normal3"/>
            </w:pPr>
            <w:r>
              <w:t>The pallet wood has received a fungicide treatment.</w:t>
            </w:r>
          </w:p>
          <w:p w14:paraId="5911A101" w14:textId="77777777" w:rsidR="00DF657D" w:rsidRDefault="00DF657D" w:rsidP="00DF657D">
            <w:pPr>
              <w:pStyle w:val="Bold3"/>
            </w:pPr>
            <w:proofErr w:type="spellStart"/>
            <w:r>
              <w:t>LongSlats</w:t>
            </w:r>
            <w:proofErr w:type="spellEnd"/>
          </w:p>
          <w:p w14:paraId="145A9016" w14:textId="77777777" w:rsidR="00DF657D" w:rsidRDefault="00DF657D" w:rsidP="00DF657D">
            <w:pPr>
              <w:pStyle w:val="Normal3"/>
            </w:pPr>
            <w:r>
              <w:t>The pallet has long slats.</w:t>
            </w:r>
          </w:p>
          <w:p w14:paraId="715664F8" w14:textId="77777777" w:rsidR="00DF657D" w:rsidRDefault="00DF657D" w:rsidP="00DF657D">
            <w:pPr>
              <w:pStyle w:val="Bold3"/>
            </w:pPr>
            <w:proofErr w:type="spellStart"/>
            <w:r>
              <w:t>NoBlockOffset</w:t>
            </w:r>
            <w:proofErr w:type="spellEnd"/>
          </w:p>
          <w:p w14:paraId="1A6C7B27" w14:textId="77777777" w:rsidR="00DF657D" w:rsidRDefault="00DF657D" w:rsidP="00DF657D">
            <w:pPr>
              <w:pStyle w:val="Normal3"/>
            </w:pPr>
            <w:r>
              <w:t>The pallet is a no-block offset.</w:t>
            </w:r>
          </w:p>
          <w:p w14:paraId="4EBD40CA" w14:textId="77777777" w:rsidR="00DF657D" w:rsidRDefault="00DF657D" w:rsidP="00DF657D">
            <w:pPr>
              <w:pStyle w:val="Bold3"/>
            </w:pPr>
            <w:r>
              <w:t>Reinforced</w:t>
            </w:r>
          </w:p>
          <w:p w14:paraId="4D6B5302" w14:textId="77777777" w:rsidR="00DF657D" w:rsidRDefault="00DF657D" w:rsidP="00DF657D">
            <w:pPr>
              <w:pStyle w:val="Normal3"/>
            </w:pPr>
            <w:r>
              <w:t>The pallet is reinforced.</w:t>
            </w:r>
          </w:p>
          <w:p w14:paraId="295C5476" w14:textId="77777777" w:rsidR="00DF657D" w:rsidRDefault="00DF657D" w:rsidP="00DF657D">
            <w:pPr>
              <w:pStyle w:val="Bold3"/>
            </w:pPr>
            <w:proofErr w:type="spellStart"/>
            <w:r>
              <w:t>TrimmedEdges</w:t>
            </w:r>
            <w:proofErr w:type="spellEnd"/>
          </w:p>
          <w:p w14:paraId="5620F973" w14:textId="77777777" w:rsidR="00DF657D" w:rsidRDefault="00DF657D" w:rsidP="00DF657D">
            <w:pPr>
              <w:pStyle w:val="Normal3"/>
            </w:pPr>
            <w:r>
              <w:t>The pallet has trimmed edges</w:t>
            </w:r>
          </w:p>
        </w:tc>
      </w:tr>
    </w:tbl>
    <w:p w14:paraId="2B83DA17" w14:textId="77777777" w:rsidR="00DF657D" w:rsidRDefault="00DF657D" w:rsidP="00DF657D"/>
    <w:p w14:paraId="7C525F05" w14:textId="77777777" w:rsidR="00DF657D" w:rsidRDefault="00DF657D" w:rsidP="00DF657D">
      <w:pPr>
        <w:pStyle w:val="Heading2"/>
      </w:pPr>
      <w:bookmarkStart w:id="6324" w:name="_Toc259722466"/>
      <w:bookmarkStart w:id="6325" w:name="_Toc275502812"/>
      <w:bookmarkStart w:id="6326" w:name="_Toc371378416"/>
      <w:bookmarkStart w:id="6327" w:name="_Toc21213547"/>
      <w:bookmarkStart w:id="6328" w:name="PalletCharacteristics"/>
      <w:proofErr w:type="spellStart"/>
      <w:r>
        <w:lastRenderedPageBreak/>
        <w:t>PalletCharacteristics</w:t>
      </w:r>
      <w:bookmarkEnd w:id="6324"/>
      <w:bookmarkEnd w:id="6325"/>
      <w:bookmarkEnd w:id="6326"/>
      <w:bookmarkEnd w:id="6327"/>
      <w:bookmarkEnd w:id="63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1B2693" w14:paraId="66088016" w14:textId="77777777" w:rsidTr="00DF657D">
        <w:tc>
          <w:tcPr>
            <w:tcW w:w="5000" w:type="pct"/>
          </w:tcPr>
          <w:p w14:paraId="7F144BA2" w14:textId="77777777" w:rsidR="00DF657D" w:rsidRDefault="009C6186" w:rsidP="00DF657D">
            <w:pPr>
              <w:pStyle w:val="Normal2"/>
            </w:pPr>
            <w:r>
              <w:rPr>
                <w:noProof/>
              </w:rPr>
              <w:pict w14:anchorId="2184A725">
                <v:shape id="_x0000_s6697" type="#_x0000_t75" style="position:absolute;left:0;text-align:left;margin-left:30559pt;margin-top:7.05pt;width:313.9pt;height:677.4pt;z-index:-389;mso-wrap-edited:t;mso-position-horizontal:right" wrapcoords="358 9751 317 10652 8285 10633 8522 10781 8481 16015 12090 15959 11891 21525 21600 21576 21600 0 9118 -2 9118 4353 8639 4517 8402 9733 358 9751" filled="t">
                  <v:imagedata r:id="rId1441" o:title="PalletCharacteristics"/>
                  <w10:wrap type="tight"/>
                </v:shape>
              </w:pict>
            </w:r>
            <w:r>
              <w:pict w14:anchorId="790CF7B3">
                <v:shape id="dc_1054" o:spid="_x0000_s5687" style="position:absolute;left:0;text-align:left;margin-left:0;margin-top:0;width:50pt;height:50pt;z-index:1770;visibility:hidden" coordsize="889,474" o:spt="100" o:preferrelative="t" adj="0,,0" path="">
                  <v:stroke joinstyle="round"/>
                  <v:formulas/>
                  <v:path o:connecttype="segments"/>
                  <o:lock v:ext="edit" selection="t"/>
                </v:shape>
              </w:pict>
            </w:r>
            <w:r w:rsidR="00DF657D">
              <w:t>A group item that provides pallet detail information.</w:t>
            </w:r>
          </w:p>
          <w:p w14:paraId="48A679C4" w14:textId="77777777" w:rsidR="00DF657D" w:rsidRDefault="00DF657D" w:rsidP="00DF657D">
            <w:pPr>
              <w:pStyle w:val="Bold3"/>
            </w:pPr>
            <w:proofErr w:type="spellStart"/>
            <w:r>
              <w:t>MixedProductPalletIndicator</w:t>
            </w:r>
            <w:proofErr w:type="spellEnd"/>
            <w:r>
              <w:t xml:space="preserve"> [attribute]</w:t>
            </w:r>
          </w:p>
          <w:p w14:paraId="359A2E0B" w14:textId="77777777" w:rsidR="00DF657D" w:rsidRDefault="00DF657D" w:rsidP="00DF657D">
            <w:pPr>
              <w:pStyle w:val="Italic3"/>
            </w:pPr>
            <w:proofErr w:type="spellStart"/>
            <w:r>
              <w:t>MixedProductPalletIndicator</w:t>
            </w:r>
            <w:proofErr w:type="spellEnd"/>
            <w:r>
              <w:t xml:space="preserve"> is optional. A single instance might exist.</w:t>
            </w:r>
          </w:p>
          <w:p w14:paraId="76E52DAA" w14:textId="77777777" w:rsidR="00DF657D" w:rsidRDefault="00DF657D" w:rsidP="00DF657D">
            <w:pPr>
              <w:pStyle w:val="Normal3"/>
            </w:pPr>
            <w:r>
              <w:t>Specifies whether a product can be mixed with other products on the same pallet</w:t>
            </w:r>
          </w:p>
          <w:p w14:paraId="5115D283" w14:textId="77777777" w:rsidR="00DF657D" w:rsidRDefault="00DF657D" w:rsidP="00DF657D">
            <w:pPr>
              <w:pStyle w:val="Normal3"/>
            </w:pPr>
            <w:r>
              <w:t xml:space="preserve">Refer to </w:t>
            </w:r>
            <w:proofErr w:type="spellStart"/>
            <w:r>
              <w:t>MixedProductPalletIndicator</w:t>
            </w:r>
            <w:proofErr w:type="spellEnd"/>
            <w:r>
              <w:t xml:space="preserve"> definition for any enumerations.</w:t>
            </w:r>
          </w:p>
          <w:p w14:paraId="4D39B9E4" w14:textId="77777777" w:rsidR="00DF657D" w:rsidRDefault="00DF657D" w:rsidP="00DF657D">
            <w:pPr>
              <w:pStyle w:val="Bold3"/>
            </w:pPr>
            <w:proofErr w:type="spellStart"/>
            <w:r>
              <w:t>PalletType</w:t>
            </w:r>
            <w:proofErr w:type="spellEnd"/>
            <w:r>
              <w:t xml:space="preserve"> [attribute]</w:t>
            </w:r>
          </w:p>
          <w:p w14:paraId="3A9D328D" w14:textId="77777777" w:rsidR="00DF657D" w:rsidRDefault="00DF657D" w:rsidP="00DF657D">
            <w:pPr>
              <w:pStyle w:val="Italic3"/>
            </w:pPr>
            <w:proofErr w:type="spellStart"/>
            <w:r>
              <w:t>PalletType</w:t>
            </w:r>
            <w:proofErr w:type="spellEnd"/>
            <w:r>
              <w:t xml:space="preserve"> is optional. A single instance might exist.</w:t>
            </w:r>
          </w:p>
          <w:p w14:paraId="3BA91314" w14:textId="77777777" w:rsidR="00DF657D" w:rsidRDefault="00DF657D" w:rsidP="00DF657D">
            <w:pPr>
              <w:pStyle w:val="Normal3"/>
            </w:pPr>
            <w:r>
              <w:t>Details the type of pallet that can be used These pallets are common in the industry</w:t>
            </w:r>
          </w:p>
          <w:p w14:paraId="604DC785" w14:textId="77777777" w:rsidR="00DF657D" w:rsidRDefault="00DF657D" w:rsidP="00DF657D">
            <w:pPr>
              <w:pStyle w:val="Normal3"/>
            </w:pPr>
            <w:r>
              <w:t xml:space="preserve">Refer to </w:t>
            </w:r>
            <w:proofErr w:type="spellStart"/>
            <w:r>
              <w:t>PalletType</w:t>
            </w:r>
            <w:proofErr w:type="spellEnd"/>
            <w:r>
              <w:t xml:space="preserve"> definition for any enumerations.</w:t>
            </w:r>
          </w:p>
          <w:p w14:paraId="22EC30AE" w14:textId="77777777" w:rsidR="00DF657D" w:rsidRDefault="00DF657D" w:rsidP="00DF657D">
            <w:pPr>
              <w:pStyle w:val="Bold3"/>
            </w:pPr>
            <w:proofErr w:type="spellStart"/>
            <w:r>
              <w:t>PalletLedgeType</w:t>
            </w:r>
            <w:proofErr w:type="spellEnd"/>
            <w:r>
              <w:t xml:space="preserve"> [attribute]</w:t>
            </w:r>
          </w:p>
          <w:p w14:paraId="5A14443F" w14:textId="77777777" w:rsidR="00DF657D" w:rsidRDefault="00DF657D" w:rsidP="00DF657D">
            <w:pPr>
              <w:pStyle w:val="Italic3"/>
            </w:pPr>
            <w:proofErr w:type="spellStart"/>
            <w:r>
              <w:t>PalletLedgeType</w:t>
            </w:r>
            <w:proofErr w:type="spellEnd"/>
            <w:r>
              <w:t xml:space="preserve"> is optional. A single instance might exist.</w:t>
            </w:r>
          </w:p>
          <w:p w14:paraId="568B1833" w14:textId="77777777" w:rsidR="00DF657D" w:rsidRDefault="00DF657D" w:rsidP="00DF657D">
            <w:pPr>
              <w:pStyle w:val="Normal3"/>
            </w:pPr>
            <w:r>
              <w:t>Details the type of pallet ledges that can be used</w:t>
            </w:r>
          </w:p>
          <w:p w14:paraId="312C4B46" w14:textId="77777777" w:rsidR="00DF657D" w:rsidRDefault="00DF657D" w:rsidP="00DF657D">
            <w:pPr>
              <w:pStyle w:val="Normal3"/>
            </w:pPr>
            <w:r>
              <w:t xml:space="preserve">Refer to </w:t>
            </w:r>
            <w:proofErr w:type="spellStart"/>
            <w:r>
              <w:t>PalletLedgeType</w:t>
            </w:r>
            <w:proofErr w:type="spellEnd"/>
            <w:r>
              <w:t xml:space="preserve"> definition for any enumerations.</w:t>
            </w:r>
          </w:p>
          <w:p w14:paraId="0B5081BE" w14:textId="77777777" w:rsidR="00DF657D" w:rsidRDefault="00DF657D" w:rsidP="00DF657D">
            <w:pPr>
              <w:pStyle w:val="Bold3"/>
            </w:pPr>
            <w:proofErr w:type="spellStart"/>
            <w:r>
              <w:t>PalletCoverType</w:t>
            </w:r>
            <w:proofErr w:type="spellEnd"/>
            <w:r>
              <w:t xml:space="preserve"> [attribute]</w:t>
            </w:r>
          </w:p>
          <w:p w14:paraId="2A8E0A2D" w14:textId="77777777" w:rsidR="00DF657D" w:rsidRDefault="00DF657D" w:rsidP="00DF657D">
            <w:pPr>
              <w:pStyle w:val="Italic3"/>
            </w:pPr>
            <w:proofErr w:type="spellStart"/>
            <w:r>
              <w:t>PalletCoverType</w:t>
            </w:r>
            <w:proofErr w:type="spellEnd"/>
            <w:r>
              <w:t xml:space="preserve"> is optional. A single instance might exist.</w:t>
            </w:r>
          </w:p>
          <w:p w14:paraId="26292403" w14:textId="77777777" w:rsidR="00DF657D" w:rsidRDefault="00DF657D" w:rsidP="00DF657D">
            <w:pPr>
              <w:pStyle w:val="Normal3"/>
            </w:pPr>
            <w:r>
              <w:t>Details the type of cover that can be used on top of the pallet body</w:t>
            </w:r>
          </w:p>
          <w:p w14:paraId="13573B65" w14:textId="77777777" w:rsidR="00DF657D" w:rsidRDefault="00DF657D" w:rsidP="00DF657D">
            <w:pPr>
              <w:pStyle w:val="Normal3"/>
            </w:pPr>
            <w:r>
              <w:t xml:space="preserve">Refer to </w:t>
            </w:r>
            <w:proofErr w:type="spellStart"/>
            <w:r>
              <w:t>PalletCoverType</w:t>
            </w:r>
            <w:proofErr w:type="spellEnd"/>
            <w:r>
              <w:t xml:space="preserve"> definition for any enumerations.</w:t>
            </w:r>
          </w:p>
          <w:p w14:paraId="148E3CEE" w14:textId="77777777" w:rsidR="00DF657D" w:rsidRDefault="00DF657D" w:rsidP="00DF657D">
            <w:pPr>
              <w:pStyle w:val="Bold3"/>
            </w:pPr>
            <w:proofErr w:type="spellStart"/>
            <w:r>
              <w:t>PalletAdditionsType</w:t>
            </w:r>
            <w:proofErr w:type="spellEnd"/>
            <w:r>
              <w:t xml:space="preserve"> [attribute]</w:t>
            </w:r>
          </w:p>
          <w:p w14:paraId="2FC42285" w14:textId="77777777" w:rsidR="00DF657D" w:rsidRDefault="00DF657D" w:rsidP="00DF657D">
            <w:pPr>
              <w:pStyle w:val="Italic3"/>
            </w:pPr>
            <w:proofErr w:type="spellStart"/>
            <w:r>
              <w:t>PalletAdditionsType</w:t>
            </w:r>
            <w:proofErr w:type="spellEnd"/>
            <w:r>
              <w:t xml:space="preserve"> is optional. A single instance might exist.</w:t>
            </w:r>
          </w:p>
          <w:p w14:paraId="126D1AAA" w14:textId="77777777" w:rsidR="00DF657D" w:rsidRDefault="00DF657D" w:rsidP="00DF657D">
            <w:pPr>
              <w:pStyle w:val="Normal3"/>
            </w:pPr>
            <w:r>
              <w:t>Gives additional characteristics of the pallet</w:t>
            </w:r>
          </w:p>
          <w:p w14:paraId="7EA4B722" w14:textId="77777777" w:rsidR="00DF657D" w:rsidRDefault="00DF657D" w:rsidP="00DF657D">
            <w:pPr>
              <w:pStyle w:val="Normal3"/>
            </w:pPr>
            <w:r>
              <w:t xml:space="preserve">Refer to </w:t>
            </w:r>
            <w:proofErr w:type="spellStart"/>
            <w:r>
              <w:t>PalletAdditionsType</w:t>
            </w:r>
            <w:proofErr w:type="spellEnd"/>
            <w:r>
              <w:t xml:space="preserve"> definition for any enumerations.</w:t>
            </w:r>
          </w:p>
          <w:p w14:paraId="10128938" w14:textId="77777777" w:rsidR="00DF657D" w:rsidRDefault="00DF657D" w:rsidP="00DF657D">
            <w:pPr>
              <w:pStyle w:val="Bold3"/>
            </w:pPr>
            <w:proofErr w:type="spellStart"/>
            <w:r>
              <w:t>PalletTopType</w:t>
            </w:r>
            <w:proofErr w:type="spellEnd"/>
            <w:r>
              <w:t xml:space="preserve"> [attribute]</w:t>
            </w:r>
          </w:p>
          <w:p w14:paraId="3226D22E" w14:textId="77777777" w:rsidR="00DF657D" w:rsidRDefault="00DF657D" w:rsidP="00DF657D">
            <w:pPr>
              <w:pStyle w:val="Italic3"/>
            </w:pPr>
            <w:proofErr w:type="spellStart"/>
            <w:r>
              <w:t>PalletTopType</w:t>
            </w:r>
            <w:proofErr w:type="spellEnd"/>
            <w:r>
              <w:t xml:space="preserve"> is optional. A single instance might exist.</w:t>
            </w:r>
          </w:p>
          <w:p w14:paraId="165A0854" w14:textId="77777777" w:rsidR="00DF657D" w:rsidRDefault="00DF657D" w:rsidP="00DF657D">
            <w:pPr>
              <w:pStyle w:val="Normal3"/>
            </w:pPr>
            <w:r>
              <w:t>Details the type of pallet top that can be used</w:t>
            </w:r>
          </w:p>
          <w:p w14:paraId="16FE3B49" w14:textId="77777777" w:rsidR="00DF657D" w:rsidRDefault="00DF657D" w:rsidP="00DF657D">
            <w:pPr>
              <w:pStyle w:val="Normal3"/>
            </w:pPr>
            <w:r>
              <w:lastRenderedPageBreak/>
              <w:t xml:space="preserve">Refer to </w:t>
            </w:r>
            <w:proofErr w:type="spellStart"/>
            <w:r>
              <w:t>PalletTopType</w:t>
            </w:r>
            <w:proofErr w:type="spellEnd"/>
            <w:r>
              <w:t xml:space="preserve"> definition for any enumerations.</w:t>
            </w:r>
          </w:p>
          <w:p w14:paraId="32351EE9" w14:textId="77777777" w:rsidR="00DF657D" w:rsidRDefault="00DF657D" w:rsidP="00DF657D">
            <w:pPr>
              <w:pStyle w:val="Bold3"/>
            </w:pPr>
            <w:proofErr w:type="spellStart"/>
            <w:r>
              <w:t>IsPartialPalletsAllowed</w:t>
            </w:r>
            <w:proofErr w:type="spellEnd"/>
            <w:r>
              <w:t xml:space="preserve"> [attribute]</w:t>
            </w:r>
          </w:p>
          <w:p w14:paraId="3AEF9DBF" w14:textId="77777777" w:rsidR="00DF657D" w:rsidRDefault="00DF657D" w:rsidP="00DF657D">
            <w:pPr>
              <w:pStyle w:val="Italic3"/>
            </w:pPr>
            <w:proofErr w:type="spellStart"/>
            <w:r w:rsidRPr="001B2693">
              <w:t>IsPartialPalletsAllowed</w:t>
            </w:r>
            <w:proofErr w:type="spellEnd"/>
            <w:r>
              <w:t xml:space="preserve">  is optional. A single instance might exist.</w:t>
            </w:r>
          </w:p>
          <w:p w14:paraId="15837EB5" w14:textId="77777777" w:rsidR="006266E5" w:rsidRDefault="00DF657D" w:rsidP="00DF657D">
            <w:pPr>
              <w:pStyle w:val="Normal3"/>
            </w:pPr>
            <w:r>
              <w:t>Indicates if partial pallets are allowed or not.</w:t>
            </w:r>
          </w:p>
          <w:p w14:paraId="70A0A2D1" w14:textId="77777777" w:rsidR="00DF657D" w:rsidRDefault="00DF657D" w:rsidP="00DF657D">
            <w:pPr>
              <w:pStyle w:val="Italic3"/>
            </w:pPr>
            <w:r>
              <w:t>This item is restricted to the following list.</w:t>
            </w:r>
          </w:p>
          <w:p w14:paraId="5D932D8D" w14:textId="77777777" w:rsidR="00DF657D" w:rsidRDefault="00DF657D" w:rsidP="00DF657D">
            <w:pPr>
              <w:pStyle w:val="Normal3"/>
            </w:pPr>
            <w:r>
              <w:t xml:space="preserve">Refer to </w:t>
            </w:r>
            <w:proofErr w:type="spellStart"/>
            <w:r w:rsidRPr="001B2693">
              <w:t>IsPartialPalletsAllowed</w:t>
            </w:r>
            <w:proofErr w:type="spellEnd"/>
            <w:r>
              <w:t xml:space="preserve"> definition for any enumerations.</w:t>
            </w:r>
          </w:p>
          <w:p w14:paraId="72475D5A" w14:textId="77777777" w:rsidR="006266E5" w:rsidRDefault="006266E5" w:rsidP="006266E5">
            <w:pPr>
              <w:pStyle w:val="Bold3"/>
            </w:pPr>
            <w:proofErr w:type="spellStart"/>
            <w:r>
              <w:t>PalletMaterialType</w:t>
            </w:r>
            <w:proofErr w:type="spellEnd"/>
            <w:r>
              <w:t xml:space="preserve"> [attribute]</w:t>
            </w:r>
          </w:p>
          <w:p w14:paraId="36D52B73" w14:textId="77777777" w:rsidR="006266E5" w:rsidRDefault="006266E5" w:rsidP="006266E5">
            <w:pPr>
              <w:pStyle w:val="Italic3"/>
            </w:pPr>
            <w:proofErr w:type="spellStart"/>
            <w:r>
              <w:t>Pallet</w:t>
            </w:r>
            <w:r w:rsidRPr="006266E5">
              <w:t>Materia</w:t>
            </w:r>
            <w:r>
              <w:t>lType</w:t>
            </w:r>
            <w:proofErr w:type="spellEnd"/>
            <w:r>
              <w:t xml:space="preserve"> is optional. A single instance might exist.</w:t>
            </w:r>
          </w:p>
          <w:p w14:paraId="2AF0A808" w14:textId="77777777" w:rsidR="006266E5" w:rsidRDefault="006266E5" w:rsidP="00DF657D">
            <w:pPr>
              <w:pStyle w:val="Normal3"/>
            </w:pPr>
            <w:r w:rsidRPr="006266E5">
              <w:t>Defines the type of material that the pallet is made of.</w:t>
            </w:r>
          </w:p>
          <w:p w14:paraId="6D6AF8CB" w14:textId="77777777" w:rsidR="006266E5" w:rsidRDefault="006266E5" w:rsidP="00DF657D">
            <w:pPr>
              <w:pStyle w:val="Normal3"/>
            </w:pPr>
            <w:r>
              <w:t xml:space="preserve">Refer to </w:t>
            </w:r>
            <w:proofErr w:type="spellStart"/>
            <w:r>
              <w:t>Pallet</w:t>
            </w:r>
            <w:r w:rsidRPr="006266E5">
              <w:t>Materia</w:t>
            </w:r>
            <w:r>
              <w:t>lType</w:t>
            </w:r>
            <w:proofErr w:type="spellEnd"/>
            <w:r>
              <w:t xml:space="preserve"> definition for any enumerations.</w:t>
            </w:r>
          </w:p>
          <w:p w14:paraId="3BD7854C" w14:textId="77777777" w:rsidR="00DF657D" w:rsidRDefault="00DF657D" w:rsidP="00DF657D">
            <w:pPr>
              <w:pStyle w:val="Bold3"/>
            </w:pPr>
            <w:r>
              <w:t xml:space="preserve"> (sequence)</w:t>
            </w:r>
          </w:p>
          <w:p w14:paraId="562190B2" w14:textId="77777777" w:rsidR="00DF657D" w:rsidRDefault="00DF657D" w:rsidP="00DF657D">
            <w:pPr>
              <w:pStyle w:val="Italic3"/>
            </w:pPr>
            <w:r>
              <w:t>The sequence of items below is mandatory. A single instance is required.</w:t>
            </w:r>
          </w:p>
          <w:p w14:paraId="60B8DF91" w14:textId="77777777" w:rsidR="00DF657D" w:rsidRDefault="00DF657D" w:rsidP="00DF657D">
            <w:pPr>
              <w:pStyle w:val="Bold4"/>
            </w:pPr>
            <w:proofErr w:type="spellStart"/>
            <w:r>
              <w:t>ProductIdentification</w:t>
            </w:r>
            <w:proofErr w:type="spellEnd"/>
          </w:p>
          <w:p w14:paraId="2F65B4E3" w14:textId="77777777" w:rsidR="00DF657D" w:rsidRDefault="00DF657D" w:rsidP="00DF657D">
            <w:pPr>
              <w:pStyle w:val="Italic4"/>
            </w:pPr>
            <w:proofErr w:type="spellStart"/>
            <w:r>
              <w:t>ProductIdentification</w:t>
            </w:r>
            <w:proofErr w:type="spellEnd"/>
            <w:r>
              <w:t xml:space="preserve"> is optional. A single instance might exist.</w:t>
            </w:r>
          </w:p>
          <w:p w14:paraId="6BD941ED" w14:textId="77777777" w:rsidR="00DF657D" w:rsidRDefault="00DF657D" w:rsidP="00DF657D">
            <w:pPr>
              <w:pStyle w:val="Normal4"/>
            </w:pPr>
            <w:r>
              <w:t>A grouping element designed to communicate product identification related to the parent element that contains this item.</w:t>
            </w:r>
          </w:p>
          <w:p w14:paraId="08C31CA8" w14:textId="77777777" w:rsidR="00DF657D" w:rsidRDefault="00DF657D" w:rsidP="00DF657D">
            <w:pPr>
              <w:pStyle w:val="Bold4"/>
            </w:pPr>
            <w:proofErr w:type="spellStart"/>
            <w:r>
              <w:t>PalletLength</w:t>
            </w:r>
            <w:proofErr w:type="spellEnd"/>
          </w:p>
          <w:p w14:paraId="402F20BD" w14:textId="77777777" w:rsidR="00DF657D" w:rsidRDefault="00DF657D" w:rsidP="00DF657D">
            <w:pPr>
              <w:pStyle w:val="Italic4"/>
            </w:pPr>
            <w:proofErr w:type="spellStart"/>
            <w:r>
              <w:t>PalletLength</w:t>
            </w:r>
            <w:proofErr w:type="spellEnd"/>
            <w:r>
              <w:t xml:space="preserve"> is optional. A single instance might exist.</w:t>
            </w:r>
          </w:p>
          <w:p w14:paraId="6B07C5FA" w14:textId="77777777" w:rsidR="00DF657D" w:rsidRDefault="00DF657D" w:rsidP="00DF657D">
            <w:pPr>
              <w:pStyle w:val="Normal4"/>
            </w:pPr>
            <w:r>
              <w:t>The measurement value of the length of the pallet.</w:t>
            </w:r>
          </w:p>
          <w:p w14:paraId="2443076D" w14:textId="77777777" w:rsidR="00DF657D" w:rsidRDefault="00DF657D" w:rsidP="00DF657D">
            <w:pPr>
              <w:pStyle w:val="Bold4"/>
            </w:pPr>
            <w:proofErr w:type="spellStart"/>
            <w:r>
              <w:t>PalletWidth</w:t>
            </w:r>
            <w:proofErr w:type="spellEnd"/>
          </w:p>
          <w:p w14:paraId="3A80A0F6" w14:textId="77777777" w:rsidR="00DF657D" w:rsidRDefault="00DF657D" w:rsidP="00DF657D">
            <w:pPr>
              <w:pStyle w:val="Italic4"/>
            </w:pPr>
            <w:proofErr w:type="spellStart"/>
            <w:r>
              <w:t>PalletWidth</w:t>
            </w:r>
            <w:proofErr w:type="spellEnd"/>
            <w:r>
              <w:t xml:space="preserve"> is optional. A single instance might exist.</w:t>
            </w:r>
          </w:p>
          <w:p w14:paraId="73ABD854" w14:textId="77777777" w:rsidR="00DF657D" w:rsidRDefault="00DF657D" w:rsidP="00DF657D">
            <w:pPr>
              <w:pStyle w:val="Normal4"/>
            </w:pPr>
            <w:r>
              <w:t>The measurement value of the width of the pallet.</w:t>
            </w:r>
          </w:p>
          <w:p w14:paraId="2296FBFD" w14:textId="77777777" w:rsidR="00177F3E" w:rsidRDefault="00177F3E" w:rsidP="00177F3E">
            <w:pPr>
              <w:pStyle w:val="Bold4"/>
            </w:pPr>
            <w:proofErr w:type="spellStart"/>
            <w:r>
              <w:t>PalletHeight</w:t>
            </w:r>
            <w:proofErr w:type="spellEnd"/>
            <w:r>
              <w:t xml:space="preserve"> </w:t>
            </w:r>
          </w:p>
          <w:p w14:paraId="154DDAED" w14:textId="77777777" w:rsidR="00177F3E" w:rsidRDefault="00177F3E" w:rsidP="00177F3E">
            <w:pPr>
              <w:pStyle w:val="Italic4"/>
            </w:pPr>
            <w:proofErr w:type="spellStart"/>
            <w:r>
              <w:t>PalletHeight</w:t>
            </w:r>
            <w:proofErr w:type="spellEnd"/>
            <w:r>
              <w:t xml:space="preserve"> is optional. A single instance might exist. </w:t>
            </w:r>
          </w:p>
          <w:p w14:paraId="66D46A8C" w14:textId="77777777" w:rsidR="00177F3E" w:rsidRDefault="00177F3E" w:rsidP="00177F3E">
            <w:pPr>
              <w:pStyle w:val="Normal4"/>
            </w:pPr>
            <w:r>
              <w:t>The measurement value of the height of the pallet.</w:t>
            </w:r>
          </w:p>
          <w:p w14:paraId="7E085C64" w14:textId="77777777" w:rsidR="00DF657D" w:rsidRDefault="00DF657D" w:rsidP="00DF657D">
            <w:pPr>
              <w:pStyle w:val="Bold4"/>
            </w:pPr>
            <w:proofErr w:type="spellStart"/>
            <w:r>
              <w:t>ItemsPerPallet</w:t>
            </w:r>
            <w:proofErr w:type="spellEnd"/>
          </w:p>
          <w:p w14:paraId="21CD58DF" w14:textId="77777777" w:rsidR="00DF657D" w:rsidRDefault="00DF657D" w:rsidP="00DF657D">
            <w:pPr>
              <w:pStyle w:val="Italic4"/>
            </w:pPr>
            <w:proofErr w:type="spellStart"/>
            <w:r>
              <w:t>ItemsPerPallet</w:t>
            </w:r>
            <w:proofErr w:type="spellEnd"/>
            <w:r>
              <w:t xml:space="preserve"> is optional. A single instance might exist.</w:t>
            </w:r>
          </w:p>
          <w:p w14:paraId="5DD73641" w14:textId="77777777" w:rsidR="00DF657D" w:rsidRDefault="00DF657D" w:rsidP="00DF657D">
            <w:pPr>
              <w:pStyle w:val="Normal4"/>
            </w:pPr>
            <w:r>
              <w:t>The number of items on the pallet (either reels or sheet or sheet-package).</w:t>
            </w:r>
          </w:p>
          <w:p w14:paraId="24495440" w14:textId="77777777" w:rsidR="00DF657D" w:rsidRDefault="00DF657D" w:rsidP="00DF657D">
            <w:pPr>
              <w:pStyle w:val="Bold4"/>
            </w:pPr>
            <w:proofErr w:type="spellStart"/>
            <w:r>
              <w:t>StacksPerPallet</w:t>
            </w:r>
            <w:proofErr w:type="spellEnd"/>
          </w:p>
          <w:p w14:paraId="2C31DFA9" w14:textId="77777777" w:rsidR="00DF657D" w:rsidRDefault="00DF657D" w:rsidP="00DF657D">
            <w:pPr>
              <w:pStyle w:val="Italic4"/>
            </w:pPr>
            <w:proofErr w:type="spellStart"/>
            <w:r>
              <w:t>StacksPerPallet</w:t>
            </w:r>
            <w:proofErr w:type="spellEnd"/>
            <w:r>
              <w:t xml:space="preserve"> is optional. A single instance might exist.</w:t>
            </w:r>
          </w:p>
          <w:p w14:paraId="105E2A05" w14:textId="77777777" w:rsidR="00DF657D" w:rsidRDefault="00DF657D" w:rsidP="00DF657D">
            <w:pPr>
              <w:pStyle w:val="Normal4"/>
            </w:pPr>
            <w:r>
              <w:t>The number of stacks on a pallet, where a stack is a vertical arrangement of items (looking down from above).</w:t>
            </w:r>
          </w:p>
          <w:p w14:paraId="077EAA35" w14:textId="77777777" w:rsidR="00DF657D" w:rsidRDefault="00DF657D" w:rsidP="00DF657D">
            <w:pPr>
              <w:pStyle w:val="Bold4"/>
            </w:pPr>
            <w:proofErr w:type="spellStart"/>
            <w:r>
              <w:t>TiersPerPallet</w:t>
            </w:r>
            <w:proofErr w:type="spellEnd"/>
          </w:p>
          <w:p w14:paraId="2154630F" w14:textId="77777777" w:rsidR="00DF657D" w:rsidRDefault="00DF657D" w:rsidP="00DF657D">
            <w:pPr>
              <w:pStyle w:val="Italic4"/>
            </w:pPr>
            <w:proofErr w:type="spellStart"/>
            <w:r>
              <w:t>TiersPerPallet</w:t>
            </w:r>
            <w:proofErr w:type="spellEnd"/>
            <w:r>
              <w:t xml:space="preserve"> is optional. A single instance might exist.</w:t>
            </w:r>
          </w:p>
          <w:p w14:paraId="3D690BF1" w14:textId="77777777" w:rsidR="00DF657D" w:rsidRDefault="00DF657D" w:rsidP="00DF657D">
            <w:pPr>
              <w:pStyle w:val="Normal4"/>
            </w:pPr>
            <w:r>
              <w:t>The number of tiers on the pallet, where a tier is a layer of items.</w:t>
            </w:r>
          </w:p>
          <w:p w14:paraId="01FC000F" w14:textId="77777777" w:rsidR="00DF657D" w:rsidRDefault="00DF657D" w:rsidP="00DF657D">
            <w:pPr>
              <w:pStyle w:val="Bold4"/>
            </w:pPr>
            <w:proofErr w:type="spellStart"/>
            <w:r>
              <w:t>MaximumHeight</w:t>
            </w:r>
            <w:proofErr w:type="spellEnd"/>
          </w:p>
          <w:p w14:paraId="3B9AFB51" w14:textId="77777777" w:rsidR="00DF657D" w:rsidRDefault="00DF657D" w:rsidP="00DF657D">
            <w:pPr>
              <w:pStyle w:val="Italic4"/>
            </w:pPr>
            <w:proofErr w:type="spellStart"/>
            <w:r>
              <w:t>MaximumHeight</w:t>
            </w:r>
            <w:proofErr w:type="spellEnd"/>
            <w:r>
              <w:t xml:space="preserve"> is optional. A single instance might exist.</w:t>
            </w:r>
          </w:p>
          <w:p w14:paraId="43A8314A" w14:textId="77777777" w:rsidR="00DF657D" w:rsidRDefault="00DF657D" w:rsidP="00DF657D">
            <w:pPr>
              <w:pStyle w:val="Normal4"/>
            </w:pPr>
            <w:r>
              <w:t>The maximum height allowed including the pallet.</w:t>
            </w:r>
          </w:p>
          <w:p w14:paraId="2677ACB7" w14:textId="77777777" w:rsidR="00DF657D" w:rsidRDefault="00DF657D" w:rsidP="00DF657D">
            <w:pPr>
              <w:pStyle w:val="Bold4"/>
            </w:pPr>
            <w:proofErr w:type="spellStart"/>
            <w:r>
              <w:t>StackingMethod</w:t>
            </w:r>
            <w:proofErr w:type="spellEnd"/>
          </w:p>
          <w:p w14:paraId="5829B13C" w14:textId="77777777" w:rsidR="00DF657D" w:rsidRDefault="00DF657D" w:rsidP="00DF657D">
            <w:pPr>
              <w:pStyle w:val="Italic4"/>
            </w:pPr>
            <w:proofErr w:type="spellStart"/>
            <w:r>
              <w:lastRenderedPageBreak/>
              <w:t>StackingMethod</w:t>
            </w:r>
            <w:proofErr w:type="spellEnd"/>
            <w:r>
              <w:t xml:space="preserve"> is optional. A single instance might exist.</w:t>
            </w:r>
          </w:p>
          <w:p w14:paraId="528132F2" w14:textId="77777777" w:rsidR="00DF657D" w:rsidRDefault="00DF657D" w:rsidP="00DF657D">
            <w:pPr>
              <w:pStyle w:val="Normal4"/>
            </w:pPr>
            <w:r>
              <w:t>A text field describing the pattern used when stacking of pallets.</w:t>
            </w:r>
          </w:p>
          <w:p w14:paraId="418C5A30" w14:textId="77777777" w:rsidR="00DF657D" w:rsidRDefault="00DF657D" w:rsidP="00DF657D">
            <w:pPr>
              <w:pStyle w:val="Bold4"/>
            </w:pPr>
            <w:proofErr w:type="spellStart"/>
            <w:r>
              <w:t>LabelCharacteristics</w:t>
            </w:r>
            <w:proofErr w:type="spellEnd"/>
          </w:p>
          <w:p w14:paraId="406CA8F9" w14:textId="77777777" w:rsidR="00DF657D" w:rsidRDefault="00DF657D" w:rsidP="00DF657D">
            <w:pPr>
              <w:pStyle w:val="Italic4"/>
            </w:pPr>
            <w:proofErr w:type="spellStart"/>
            <w:r>
              <w:t>LabelCharacteristics</w:t>
            </w:r>
            <w:proofErr w:type="spellEnd"/>
            <w:r>
              <w:t xml:space="preserve"> is optional. A single instance might exist.</w:t>
            </w:r>
          </w:p>
          <w:p w14:paraId="239B2184"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11617C41" w14:textId="77777777" w:rsidR="00DF657D" w:rsidRDefault="00DF657D" w:rsidP="00DF657D">
            <w:pPr>
              <w:pStyle w:val="Bold4"/>
            </w:pPr>
            <w:proofErr w:type="spellStart"/>
            <w:r>
              <w:t>ItemsPerTier</w:t>
            </w:r>
            <w:proofErr w:type="spellEnd"/>
          </w:p>
          <w:p w14:paraId="63E87F09" w14:textId="77777777" w:rsidR="00DF657D" w:rsidRDefault="00DF657D" w:rsidP="00DF657D">
            <w:pPr>
              <w:pStyle w:val="Italic4"/>
            </w:pPr>
            <w:proofErr w:type="spellStart"/>
            <w:r w:rsidRPr="00DC0D89">
              <w:t>ItemsPerTier</w:t>
            </w:r>
            <w:proofErr w:type="spellEnd"/>
            <w:r>
              <w:t xml:space="preserve"> is optional. A single instance might exist.</w:t>
            </w:r>
          </w:p>
          <w:p w14:paraId="695E69AA" w14:textId="77777777" w:rsidR="00DF657D" w:rsidRDefault="00DF657D" w:rsidP="00DF657D">
            <w:pPr>
              <w:pStyle w:val="Normal4"/>
            </w:pPr>
            <w:r w:rsidRPr="00DC0D89">
              <w:t>Number of items on each full tier, e.g. number of boxes, gaylords, loose books etc. on a tier on a pallet</w:t>
            </w:r>
            <w:r>
              <w:t>.</w:t>
            </w:r>
          </w:p>
        </w:tc>
      </w:tr>
    </w:tbl>
    <w:p w14:paraId="6F26CA52" w14:textId="77777777" w:rsidR="00DF657D" w:rsidRDefault="00DF657D" w:rsidP="00DF657D"/>
    <w:p w14:paraId="3E2C8F12" w14:textId="77777777" w:rsidR="00DF657D" w:rsidRDefault="00DF657D" w:rsidP="00DF657D">
      <w:pPr>
        <w:pStyle w:val="Heading2"/>
      </w:pPr>
      <w:bookmarkStart w:id="6329" w:name="_Toc259722467"/>
      <w:bookmarkStart w:id="6330" w:name="_Toc275502813"/>
      <w:bookmarkStart w:id="6331" w:name="_Toc371378417"/>
      <w:bookmarkStart w:id="6332" w:name="_Toc21213548"/>
      <w:bookmarkStart w:id="6333" w:name="PalletCoverType_a"/>
      <w:proofErr w:type="spellStart"/>
      <w:r>
        <w:t>PalletCoverType</w:t>
      </w:r>
      <w:proofErr w:type="spellEnd"/>
      <w:r>
        <w:t xml:space="preserve"> [attribute]</w:t>
      </w:r>
      <w:bookmarkEnd w:id="6329"/>
      <w:bookmarkEnd w:id="6330"/>
      <w:bookmarkEnd w:id="6331"/>
      <w:bookmarkEnd w:id="6332"/>
      <w:bookmarkEnd w:id="633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2F0A3D" w14:textId="77777777" w:rsidTr="00DF657D">
        <w:tc>
          <w:tcPr>
            <w:tcW w:w="5000" w:type="pct"/>
          </w:tcPr>
          <w:p w14:paraId="4E7972F0" w14:textId="77777777" w:rsidR="00DF657D" w:rsidRDefault="009C6186" w:rsidP="00DF657D">
            <w:pPr>
              <w:pStyle w:val="Normal2"/>
            </w:pPr>
            <w:r>
              <w:pict w14:anchorId="01879640">
                <v:shape id="dc_1055" o:spid="_x0000_s4207" style="position:absolute;left:0;text-align:left;margin-left:0;margin-top:0;width:50pt;height:50pt;z-index:1044;visibility:hidden" coordsize="89,182" o:spt="100" o:preferrelative="t" adj="0,,0" path="">
                  <v:stroke joinstyle="round"/>
                  <v:formulas/>
                  <v:path o:connecttype="segments"/>
                  <o:lock v:ext="edit" selection="t"/>
                </v:shape>
              </w:pict>
            </w:r>
            <w:r>
              <w:pict w14:anchorId="499BD16B">
                <v:shape id="_x0000_s4965" style="position:absolute;left:0;text-align:left;margin-left:7600.2pt;margin-top:7.2pt;width:109.5pt;height:53.25pt;z-index:-1378;mso-wrap-edited:t;mso-position-horizontal:right" coordsize="" o:spt="100" wrapcoords="-30 0 1000 0 1000 1079 1000 1079 -30 1079 -30 0" adj="0,,0" path="">
                  <v:stroke joinstyle="round"/>
                  <v:imagedata r:id="rId1442" o:title="dc_1055"/>
                  <v:formulas/>
                  <v:path o:connecttype="segments"/>
                  <w10:wrap type="tight"/>
                </v:shape>
              </w:pict>
            </w:r>
            <w:r w:rsidR="00DF657D">
              <w:t>Details the type of cover that can be used on top of the pallet body</w:t>
            </w:r>
          </w:p>
          <w:p w14:paraId="243B5361" w14:textId="77777777" w:rsidR="00DF657D" w:rsidRDefault="00DF657D" w:rsidP="00DF657D">
            <w:pPr>
              <w:pStyle w:val="Italic2"/>
            </w:pPr>
            <w:r>
              <w:t>This item is restricted to the following list.</w:t>
            </w:r>
          </w:p>
          <w:p w14:paraId="12FA8330" w14:textId="77777777" w:rsidR="00DF657D" w:rsidRDefault="00DF657D" w:rsidP="00DF657D">
            <w:pPr>
              <w:pStyle w:val="Bold3"/>
            </w:pPr>
            <w:proofErr w:type="spellStart"/>
            <w:r>
              <w:t>MetalPlateWithPE</w:t>
            </w:r>
            <w:proofErr w:type="spellEnd"/>
          </w:p>
          <w:p w14:paraId="2F877ED6" w14:textId="77777777" w:rsidR="00DF657D" w:rsidRDefault="00DF657D" w:rsidP="00DF657D">
            <w:pPr>
              <w:pStyle w:val="Normal3"/>
            </w:pPr>
            <w:r>
              <w:t>A metal plate covers the pallet with polyethylene on top.</w:t>
            </w:r>
          </w:p>
          <w:p w14:paraId="7C19ACA2" w14:textId="77777777" w:rsidR="00DF657D" w:rsidRDefault="00DF657D" w:rsidP="00DF657D">
            <w:pPr>
              <w:pStyle w:val="Bold3"/>
            </w:pPr>
            <w:proofErr w:type="spellStart"/>
            <w:r>
              <w:t>WithoutPE</w:t>
            </w:r>
            <w:proofErr w:type="spellEnd"/>
          </w:p>
          <w:p w14:paraId="0000BB57" w14:textId="77777777" w:rsidR="00DF657D" w:rsidRDefault="00DF657D" w:rsidP="00DF657D">
            <w:pPr>
              <w:pStyle w:val="Normal3"/>
            </w:pPr>
            <w:r>
              <w:t>The pallet cover is without polyethylene on top.</w:t>
            </w:r>
          </w:p>
          <w:p w14:paraId="371FAF14" w14:textId="77777777" w:rsidR="00DF657D" w:rsidRDefault="00DF657D" w:rsidP="00DF657D">
            <w:pPr>
              <w:pStyle w:val="Bold3"/>
            </w:pPr>
            <w:proofErr w:type="spellStart"/>
            <w:r>
              <w:t>WithPE</w:t>
            </w:r>
            <w:proofErr w:type="spellEnd"/>
          </w:p>
          <w:p w14:paraId="558C6E21" w14:textId="77777777" w:rsidR="00DF657D" w:rsidRDefault="00DF657D" w:rsidP="00DF657D">
            <w:pPr>
              <w:pStyle w:val="Normal3"/>
            </w:pPr>
            <w:r>
              <w:t>The pallet cover is with polyethylene on top.</w:t>
            </w:r>
          </w:p>
          <w:p w14:paraId="0769C3C7" w14:textId="77777777" w:rsidR="00DF657D" w:rsidRDefault="00DF657D" w:rsidP="00DF657D">
            <w:pPr>
              <w:pStyle w:val="Bold3"/>
            </w:pPr>
            <w:proofErr w:type="spellStart"/>
            <w:r>
              <w:t>WithPEUnderCover</w:t>
            </w:r>
            <w:proofErr w:type="spellEnd"/>
          </w:p>
          <w:p w14:paraId="7F887052" w14:textId="77777777" w:rsidR="00DF657D" w:rsidRDefault="00DF657D" w:rsidP="00DF657D">
            <w:pPr>
              <w:pStyle w:val="Normal3"/>
            </w:pPr>
            <w:r>
              <w:t>The pallet cover is with polyethylene under the wooden plates.</w:t>
            </w:r>
          </w:p>
          <w:p w14:paraId="304A017C" w14:textId="77777777" w:rsidR="00DF657D" w:rsidRDefault="00DF657D" w:rsidP="00DF657D">
            <w:pPr>
              <w:pStyle w:val="Bold3"/>
            </w:pPr>
            <w:proofErr w:type="spellStart"/>
            <w:r>
              <w:t>WoodStripWithPE</w:t>
            </w:r>
            <w:proofErr w:type="spellEnd"/>
          </w:p>
          <w:p w14:paraId="2227CA17" w14:textId="77777777" w:rsidR="00DF657D" w:rsidRDefault="00DF657D" w:rsidP="00DF657D">
            <w:pPr>
              <w:pStyle w:val="Normal3"/>
            </w:pPr>
            <w:r>
              <w:t>The pallet cover is made up from a wood strip with polyethylene on top</w:t>
            </w:r>
          </w:p>
          <w:p w14:paraId="6B80983D" w14:textId="77777777" w:rsidR="00DF657D" w:rsidRDefault="00DF657D" w:rsidP="00DF657D">
            <w:pPr>
              <w:pStyle w:val="Bold3"/>
            </w:pPr>
            <w:proofErr w:type="spellStart"/>
            <w:r>
              <w:t>WoodStripWithoutPE</w:t>
            </w:r>
            <w:proofErr w:type="spellEnd"/>
          </w:p>
          <w:p w14:paraId="3F5D4BBB" w14:textId="77777777" w:rsidR="00DF657D" w:rsidRDefault="00DF657D" w:rsidP="00DF657D">
            <w:pPr>
              <w:pStyle w:val="Normal3"/>
            </w:pPr>
            <w:r>
              <w:t>The pallet cover is made up from a wood strip without polyethylene on top.</w:t>
            </w:r>
          </w:p>
        </w:tc>
      </w:tr>
    </w:tbl>
    <w:p w14:paraId="1CA8C70A" w14:textId="77777777" w:rsidR="00A61C34" w:rsidRDefault="00A61C34" w:rsidP="00A61C34"/>
    <w:p w14:paraId="11E88E4C" w14:textId="77777777" w:rsidR="00A61C34" w:rsidRDefault="00A61C34" w:rsidP="00A61C34">
      <w:pPr>
        <w:pStyle w:val="Heading2"/>
      </w:pPr>
      <w:bookmarkStart w:id="6334" w:name="_Toc21213549"/>
      <w:bookmarkStart w:id="6335" w:name="PalletHeight"/>
      <w:proofErr w:type="spellStart"/>
      <w:r>
        <w:t>PalletHeight</w:t>
      </w:r>
      <w:bookmarkEnd w:id="6334"/>
      <w:bookmarkEnd w:id="63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61C34" w:rsidRPr="00A61C34" w14:paraId="492A8DE6" w14:textId="77777777" w:rsidTr="005850DB">
        <w:tc>
          <w:tcPr>
            <w:tcW w:w="5000" w:type="pct"/>
          </w:tcPr>
          <w:p w14:paraId="21A7ADE9" w14:textId="77777777" w:rsidR="00A61C34" w:rsidRPr="00A61C34" w:rsidRDefault="009C6186" w:rsidP="00A61C34">
            <w:pPr>
              <w:pStyle w:val="Normal2"/>
            </w:pPr>
            <w:r>
              <w:pict w14:anchorId="79BDCA3D">
                <v:shape id="_x0000_s6506" type="#_x0000_t75" style="position:absolute;left:0;text-align:left;margin-left:22248.5pt;margin-top:7.05pt;width:238.35pt;height:143.45pt;z-index:-495;mso-wrap-edited:t;mso-position-horizontal:right" wrapcoords="8573 8809 317 9298 467 14395 8573 14802 8573 21540 21600 21487 21600 0 8623 188 8573 8809" filled="t">
                  <v:imagedata r:id="rId1443" o:title="PalletHeight"/>
                  <w10:wrap type="tight"/>
                </v:shape>
              </w:pict>
            </w:r>
            <w:r w:rsidR="00A61C34" w:rsidRPr="00A61C34">
              <w:t>The measurement value of the height of the pallet.</w:t>
            </w:r>
          </w:p>
          <w:p w14:paraId="38C7953E" w14:textId="77777777" w:rsidR="00A61C34" w:rsidRDefault="00A61C34" w:rsidP="00A61C34">
            <w:pPr>
              <w:pStyle w:val="Bold3"/>
            </w:pPr>
            <w:r>
              <w:t>(sequence)</w:t>
            </w:r>
          </w:p>
          <w:p w14:paraId="5BB53DF1" w14:textId="77777777" w:rsidR="00A61C34" w:rsidRDefault="00A61C34" w:rsidP="00A61C34">
            <w:pPr>
              <w:pStyle w:val="Italic3"/>
            </w:pPr>
            <w:r>
              <w:t>The sequence of items below is mandatory. A single instance is required.</w:t>
            </w:r>
          </w:p>
          <w:p w14:paraId="53163F42" w14:textId="77777777" w:rsidR="00A61C34" w:rsidRDefault="00A61C34" w:rsidP="00A61C34">
            <w:pPr>
              <w:pStyle w:val="Bold4"/>
            </w:pPr>
            <w:r>
              <w:t>Value</w:t>
            </w:r>
          </w:p>
          <w:p w14:paraId="1785B8B8" w14:textId="77777777" w:rsidR="00A61C34" w:rsidRDefault="00A61C34" w:rsidP="00A61C34">
            <w:pPr>
              <w:pStyle w:val="Italic4"/>
            </w:pPr>
            <w:r>
              <w:t>Value is mandatory. A single instance is required.</w:t>
            </w:r>
          </w:p>
          <w:p w14:paraId="000C3A59" w14:textId="77777777" w:rsidR="00A61C34" w:rsidRDefault="00A61C34" w:rsidP="00A61C34">
            <w:pPr>
              <w:pStyle w:val="Normal4"/>
            </w:pPr>
            <w:r>
              <w:t>A numeric value expressed in the unit of measure (UOM).</w:t>
            </w:r>
          </w:p>
          <w:p w14:paraId="70271117" w14:textId="77777777" w:rsidR="00A61C34" w:rsidRDefault="00A61C34" w:rsidP="00A61C34">
            <w:pPr>
              <w:pStyle w:val="Bold4"/>
            </w:pPr>
            <w:proofErr w:type="spellStart"/>
            <w:r>
              <w:t>RangeMin</w:t>
            </w:r>
            <w:proofErr w:type="spellEnd"/>
          </w:p>
          <w:p w14:paraId="25C7985E" w14:textId="77777777" w:rsidR="00A61C34" w:rsidRDefault="00A61C34" w:rsidP="00A61C34">
            <w:pPr>
              <w:pStyle w:val="Italic4"/>
            </w:pPr>
            <w:proofErr w:type="spellStart"/>
            <w:r>
              <w:lastRenderedPageBreak/>
              <w:t>RangeMin</w:t>
            </w:r>
            <w:proofErr w:type="spellEnd"/>
            <w:r>
              <w:t xml:space="preserve"> is optional. A single instance might exist.</w:t>
            </w:r>
          </w:p>
          <w:p w14:paraId="752D1CBF" w14:textId="77777777" w:rsidR="00A61C34" w:rsidRDefault="00A61C34" w:rsidP="00A61C34">
            <w:pPr>
              <w:pStyle w:val="Normal4"/>
            </w:pPr>
            <w:r>
              <w:t>The minimum value (lower boundary) allowed for the Measurement that is the parent of this element.</w:t>
            </w:r>
          </w:p>
          <w:p w14:paraId="5EB4B9FB" w14:textId="77777777" w:rsidR="00A61C34" w:rsidRDefault="00A61C34" w:rsidP="00A61C34">
            <w:pPr>
              <w:pStyle w:val="Bold4"/>
            </w:pPr>
            <w:proofErr w:type="spellStart"/>
            <w:r>
              <w:t>RangeMax</w:t>
            </w:r>
            <w:proofErr w:type="spellEnd"/>
          </w:p>
          <w:p w14:paraId="564FAFEB" w14:textId="77777777" w:rsidR="00A61C34" w:rsidRDefault="00A61C34" w:rsidP="00A61C34">
            <w:pPr>
              <w:pStyle w:val="Italic4"/>
            </w:pPr>
            <w:proofErr w:type="spellStart"/>
            <w:r>
              <w:t>RangeMax</w:t>
            </w:r>
            <w:proofErr w:type="spellEnd"/>
            <w:r>
              <w:t xml:space="preserve"> is optional. A single instance might exist.</w:t>
            </w:r>
          </w:p>
          <w:p w14:paraId="4A1CAD20" w14:textId="77777777" w:rsidR="00A61C34" w:rsidRPr="00A61C34" w:rsidRDefault="00A61C34" w:rsidP="00A61C34">
            <w:pPr>
              <w:pStyle w:val="Normal4"/>
              <w:rPr>
                <w:sz w:val="28"/>
              </w:rPr>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w:t>
            </w:r>
          </w:p>
        </w:tc>
      </w:tr>
    </w:tbl>
    <w:p w14:paraId="00929244" w14:textId="77777777" w:rsidR="00DF657D" w:rsidRDefault="00DF657D" w:rsidP="00DF657D"/>
    <w:p w14:paraId="1201E8CA" w14:textId="77777777" w:rsidR="00DF657D" w:rsidRDefault="00DF657D" w:rsidP="00DF657D">
      <w:pPr>
        <w:pStyle w:val="Heading2"/>
      </w:pPr>
      <w:bookmarkStart w:id="6336" w:name="_Toc259722468"/>
      <w:bookmarkStart w:id="6337" w:name="_Toc275502814"/>
      <w:bookmarkStart w:id="6338" w:name="_Toc371378418"/>
      <w:bookmarkStart w:id="6339" w:name="_Toc21213550"/>
      <w:bookmarkStart w:id="6340" w:name="PalletLedgeType_a"/>
      <w:proofErr w:type="spellStart"/>
      <w:r>
        <w:t>PalletLedgeType</w:t>
      </w:r>
      <w:proofErr w:type="spellEnd"/>
      <w:r>
        <w:t xml:space="preserve"> [attribute]</w:t>
      </w:r>
      <w:bookmarkEnd w:id="6336"/>
      <w:bookmarkEnd w:id="6337"/>
      <w:bookmarkEnd w:id="6338"/>
      <w:bookmarkEnd w:id="6339"/>
      <w:bookmarkEnd w:id="634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7B6AC29" w14:textId="77777777" w:rsidTr="00DF657D">
        <w:tc>
          <w:tcPr>
            <w:tcW w:w="5000" w:type="pct"/>
          </w:tcPr>
          <w:p w14:paraId="6E4C35B1" w14:textId="77777777" w:rsidR="00DF657D" w:rsidRDefault="009C6186" w:rsidP="00DF657D">
            <w:pPr>
              <w:pStyle w:val="Normal2"/>
            </w:pPr>
            <w:r>
              <w:pict w14:anchorId="01047FB3">
                <v:shape id="dc_1056" o:spid="_x0000_s4208" style="position:absolute;left:0;text-align:left;margin-left:0;margin-top:0;width:50pt;height:50pt;z-index:1045;visibility:hidden" coordsize="89,183" o:spt="100" o:preferrelative="t" adj="0,,0" path="">
                  <v:stroke joinstyle="round"/>
                  <v:formulas/>
                  <v:path o:connecttype="segments"/>
                  <o:lock v:ext="edit" selection="t"/>
                </v:shape>
              </w:pict>
            </w:r>
            <w:r>
              <w:pict w14:anchorId="24A39B1E">
                <v:shape id="_x0000_s4966" style="position:absolute;left:0;text-align:left;margin-left:7600.2pt;margin-top:7.2pt;width:109.5pt;height:53.25pt;z-index:-1377;mso-wrap-edited:t;mso-position-horizontal:right" coordsize="" o:spt="100" wrapcoords="-30 0 1000 0 1000 1079 1000 1079 -30 1079 -30 0" adj="0,,0" path="">
                  <v:stroke joinstyle="round"/>
                  <v:imagedata r:id="rId1444" o:title="dc_1056"/>
                  <v:formulas/>
                  <v:path o:connecttype="segments"/>
                  <w10:wrap type="tight"/>
                </v:shape>
              </w:pict>
            </w:r>
            <w:r w:rsidR="00DF657D">
              <w:t>Details the type of pallet ledges that can be used</w:t>
            </w:r>
          </w:p>
          <w:p w14:paraId="7CB4C85D" w14:textId="77777777" w:rsidR="00DF657D" w:rsidRDefault="00DF657D" w:rsidP="00DF657D">
            <w:pPr>
              <w:pStyle w:val="Italic2"/>
            </w:pPr>
            <w:r>
              <w:t>This item is restricted to the following list.</w:t>
            </w:r>
          </w:p>
          <w:p w14:paraId="3E778029" w14:textId="77777777" w:rsidR="00DF657D" w:rsidRDefault="00DF657D" w:rsidP="00DF657D">
            <w:pPr>
              <w:pStyle w:val="Bold3"/>
            </w:pPr>
            <w:r>
              <w:t>LongWay</w:t>
            </w:r>
          </w:p>
          <w:p w14:paraId="097C7FC9" w14:textId="77777777" w:rsidR="00DF657D" w:rsidRDefault="00DF657D" w:rsidP="00DF657D">
            <w:pPr>
              <w:pStyle w:val="Normal3"/>
            </w:pPr>
            <w:r>
              <w:t>The ledge wood is on the long side of the pallet.</w:t>
            </w:r>
          </w:p>
          <w:p w14:paraId="083F0229" w14:textId="77777777" w:rsidR="00DF657D" w:rsidRDefault="00DF657D" w:rsidP="00DF657D">
            <w:pPr>
              <w:pStyle w:val="Bold3"/>
            </w:pPr>
            <w:proofErr w:type="spellStart"/>
            <w:r>
              <w:t>LongWayWithBelt</w:t>
            </w:r>
            <w:proofErr w:type="spellEnd"/>
          </w:p>
          <w:p w14:paraId="7442A4F3" w14:textId="77777777" w:rsidR="00DF657D" w:rsidRDefault="00DF657D" w:rsidP="00DF657D">
            <w:pPr>
              <w:pStyle w:val="Normal3"/>
            </w:pPr>
            <w:r>
              <w:t>The ledge wood is on the long side of the pallet, with a packaging belt.</w:t>
            </w:r>
          </w:p>
          <w:p w14:paraId="3BBEF81D" w14:textId="77777777" w:rsidR="00DF657D" w:rsidRDefault="00DF657D" w:rsidP="00DF657D">
            <w:pPr>
              <w:pStyle w:val="Bold3"/>
            </w:pPr>
            <w:r>
              <w:t>ShortWay</w:t>
            </w:r>
          </w:p>
          <w:p w14:paraId="28413180" w14:textId="77777777" w:rsidR="00DF657D" w:rsidRDefault="00DF657D" w:rsidP="00DF657D">
            <w:pPr>
              <w:pStyle w:val="Normal3"/>
            </w:pPr>
            <w:r>
              <w:t>The ledge wood is on the short side of the pallet.</w:t>
            </w:r>
          </w:p>
          <w:p w14:paraId="6814C17B" w14:textId="77777777" w:rsidR="00DF657D" w:rsidRDefault="00DF657D" w:rsidP="00DF657D">
            <w:pPr>
              <w:pStyle w:val="Bold3"/>
            </w:pPr>
            <w:proofErr w:type="spellStart"/>
            <w:r>
              <w:t>ShortWayWithBelt</w:t>
            </w:r>
            <w:proofErr w:type="spellEnd"/>
          </w:p>
          <w:p w14:paraId="7F4F7E8C" w14:textId="77777777" w:rsidR="00DF657D" w:rsidRDefault="00DF657D" w:rsidP="00DF657D">
            <w:pPr>
              <w:pStyle w:val="Normal3"/>
            </w:pPr>
            <w:r>
              <w:t>The ledge wood is on the short side of the pallet, with a packaging belt</w:t>
            </w:r>
          </w:p>
        </w:tc>
      </w:tr>
    </w:tbl>
    <w:p w14:paraId="25F75891" w14:textId="77777777" w:rsidR="00DF657D" w:rsidRDefault="00DF657D" w:rsidP="00DF657D"/>
    <w:p w14:paraId="1D0D8AF2" w14:textId="77777777" w:rsidR="00DF657D" w:rsidRDefault="00DF657D" w:rsidP="00DF657D">
      <w:pPr>
        <w:pStyle w:val="Heading2"/>
      </w:pPr>
      <w:bookmarkStart w:id="6341" w:name="_Toc259722469"/>
      <w:bookmarkStart w:id="6342" w:name="_Toc275502815"/>
      <w:bookmarkStart w:id="6343" w:name="_Toc371378419"/>
      <w:bookmarkStart w:id="6344" w:name="_Toc21213551"/>
      <w:bookmarkStart w:id="6345" w:name="PalletLength"/>
      <w:proofErr w:type="spellStart"/>
      <w:r>
        <w:t>PalletLength</w:t>
      </w:r>
      <w:bookmarkEnd w:id="6341"/>
      <w:bookmarkEnd w:id="6342"/>
      <w:bookmarkEnd w:id="6343"/>
      <w:bookmarkEnd w:id="6344"/>
      <w:bookmarkEnd w:id="63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B94269" w14:textId="77777777" w:rsidTr="00DF657D">
        <w:tc>
          <w:tcPr>
            <w:tcW w:w="5000" w:type="pct"/>
          </w:tcPr>
          <w:p w14:paraId="2B981858" w14:textId="77777777" w:rsidR="00DF657D" w:rsidRDefault="009C6186" w:rsidP="00DF657D">
            <w:pPr>
              <w:pStyle w:val="Normal2"/>
            </w:pPr>
            <w:r>
              <w:pict w14:anchorId="3382A45E">
                <v:shape id="dc_1057" o:spid="_x0000_s4209" style="position:absolute;left:0;text-align:left;margin-left:0;margin-top:0;width:50pt;height:50pt;z-index:1046;visibility:hidden" coordsize="197,385" o:spt="100" o:preferrelative="t" adj="0,,0" path="">
                  <v:stroke joinstyle="round"/>
                  <v:formulas/>
                  <v:path o:connecttype="segments"/>
                  <o:lock v:ext="edit" selection="t"/>
                </v:shape>
              </w:pict>
            </w:r>
            <w:r>
              <w:pict w14:anchorId="35E880A7">
                <v:shape id="_x0000_s4967" style="position:absolute;left:0;text-align:left;margin-left:20965.2pt;margin-top:7.2pt;width:231pt;height:118.5pt;z-index:-1376;mso-wrap-edited:t;mso-position-horizontal:right" coordsize="" o:spt="100" wrapcoords="-30 441 337 441 646 441 646 106 646 106 646 0 1000 0 1000 0 1000 1036 646 1036 646 782 337 782 -30 782 -30 441" adj="0,,0" path="">
                  <v:stroke joinstyle="round"/>
                  <v:imagedata r:id="rId1445" o:title="dc_1057"/>
                  <v:formulas/>
                  <v:path o:connecttype="segments"/>
                  <w10:wrap type="tight"/>
                </v:shape>
              </w:pict>
            </w:r>
            <w:r w:rsidR="00DF657D">
              <w:t>The measurement value of the length of the pallet.</w:t>
            </w:r>
          </w:p>
          <w:p w14:paraId="04EAA4D1" w14:textId="77777777" w:rsidR="00DF657D" w:rsidRDefault="00DF657D" w:rsidP="00DF657D">
            <w:pPr>
              <w:pStyle w:val="Bold3"/>
            </w:pPr>
            <w:r>
              <w:t>(sequence)</w:t>
            </w:r>
          </w:p>
          <w:p w14:paraId="38C185EC" w14:textId="77777777" w:rsidR="00DF657D" w:rsidRDefault="00DF657D" w:rsidP="00DF657D">
            <w:pPr>
              <w:pStyle w:val="Italic3"/>
            </w:pPr>
            <w:r>
              <w:t>The sequence of items below is mandatory. A single instance is required.</w:t>
            </w:r>
          </w:p>
          <w:p w14:paraId="733B77B6" w14:textId="77777777" w:rsidR="00DF657D" w:rsidRDefault="00DF657D" w:rsidP="00DF657D">
            <w:pPr>
              <w:pStyle w:val="Bold4"/>
            </w:pPr>
            <w:r>
              <w:t>Value</w:t>
            </w:r>
          </w:p>
          <w:p w14:paraId="4B6C7E2C" w14:textId="77777777" w:rsidR="00DF657D" w:rsidRDefault="00DF657D" w:rsidP="00DF657D">
            <w:pPr>
              <w:pStyle w:val="Italic4"/>
            </w:pPr>
            <w:r>
              <w:t>Value is mandatory. A single instance is required.</w:t>
            </w:r>
          </w:p>
          <w:p w14:paraId="1C313DF8" w14:textId="77777777" w:rsidR="00DF657D" w:rsidRDefault="00DF657D" w:rsidP="00DF657D">
            <w:pPr>
              <w:pStyle w:val="Normal4"/>
            </w:pPr>
            <w:r>
              <w:t>A numeric value expressed in the unit of measure (UOM).</w:t>
            </w:r>
          </w:p>
          <w:p w14:paraId="282320B9" w14:textId="77777777" w:rsidR="00DF657D" w:rsidRDefault="00DF657D" w:rsidP="00DF657D">
            <w:pPr>
              <w:pStyle w:val="Bold4"/>
            </w:pPr>
            <w:proofErr w:type="spellStart"/>
            <w:r>
              <w:t>RangeMin</w:t>
            </w:r>
            <w:proofErr w:type="spellEnd"/>
          </w:p>
          <w:p w14:paraId="66AB1393" w14:textId="77777777" w:rsidR="00DF657D" w:rsidRDefault="00DF657D" w:rsidP="00DF657D">
            <w:pPr>
              <w:pStyle w:val="Italic4"/>
            </w:pPr>
            <w:proofErr w:type="spellStart"/>
            <w:r>
              <w:t>RangeMin</w:t>
            </w:r>
            <w:proofErr w:type="spellEnd"/>
            <w:r>
              <w:t xml:space="preserve"> is optional. A single instance might exist.</w:t>
            </w:r>
          </w:p>
          <w:p w14:paraId="4C1ADB59" w14:textId="77777777" w:rsidR="00DF657D" w:rsidRDefault="00DF657D" w:rsidP="00DF657D">
            <w:pPr>
              <w:pStyle w:val="Normal4"/>
            </w:pPr>
            <w:r>
              <w:t>The minimum value (lower boundary) allowed for the Measurement that is the parent of this element.</w:t>
            </w:r>
          </w:p>
          <w:p w14:paraId="3D5DC338" w14:textId="77777777" w:rsidR="00DF657D" w:rsidRDefault="00DF657D" w:rsidP="00DF657D">
            <w:pPr>
              <w:pStyle w:val="Bold4"/>
            </w:pPr>
            <w:proofErr w:type="spellStart"/>
            <w:r>
              <w:t>RangeMax</w:t>
            </w:r>
            <w:proofErr w:type="spellEnd"/>
          </w:p>
          <w:p w14:paraId="511705AC" w14:textId="77777777" w:rsidR="00DF657D" w:rsidRDefault="00DF657D" w:rsidP="00DF657D">
            <w:pPr>
              <w:pStyle w:val="Italic4"/>
            </w:pPr>
            <w:proofErr w:type="spellStart"/>
            <w:r>
              <w:t>RangeMax</w:t>
            </w:r>
            <w:proofErr w:type="spellEnd"/>
            <w:r>
              <w:t xml:space="preserve"> is optional. A single instance might exist.</w:t>
            </w:r>
          </w:p>
          <w:p w14:paraId="7B41788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33583B1" w14:textId="77777777" w:rsidR="00DF657D" w:rsidRDefault="00DF657D" w:rsidP="00DF657D"/>
    <w:p w14:paraId="670A1D6D" w14:textId="77777777" w:rsidR="00DF3612" w:rsidRDefault="00DF3612" w:rsidP="00DF3612">
      <w:pPr>
        <w:pStyle w:val="Heading2"/>
      </w:pPr>
      <w:bookmarkStart w:id="6346" w:name="_Toc21213552"/>
      <w:bookmarkStart w:id="6347" w:name="PalletMaterialType_a"/>
      <w:proofErr w:type="spellStart"/>
      <w:r>
        <w:t>PalletMaterialType</w:t>
      </w:r>
      <w:proofErr w:type="spellEnd"/>
      <w:r>
        <w:t xml:space="preserve"> [attribute]</w:t>
      </w:r>
      <w:bookmarkEnd w:id="6346"/>
      <w:bookmarkEnd w:id="6347"/>
    </w:p>
    <w:tbl>
      <w:tblPr>
        <w:tblW w:w="5000" w:type="pct"/>
        <w:tblCellMar>
          <w:top w:w="144" w:type="dxa"/>
          <w:left w:w="115" w:type="dxa"/>
          <w:right w:w="115" w:type="dxa"/>
        </w:tblCellMar>
        <w:tblLook w:val="01E0" w:firstRow="1" w:lastRow="1" w:firstColumn="1" w:lastColumn="1" w:noHBand="0" w:noVBand="0"/>
      </w:tblPr>
      <w:tblGrid>
        <w:gridCol w:w="9584"/>
      </w:tblGrid>
      <w:tr w:rsidR="00DF3612" w14:paraId="2ABC53CA" w14:textId="77777777" w:rsidTr="00BF1DA2">
        <w:tc>
          <w:tcPr>
            <w:tcW w:w="5000" w:type="pct"/>
          </w:tcPr>
          <w:p w14:paraId="0A17CFD1" w14:textId="77777777" w:rsidR="00DF3612" w:rsidRDefault="009C6186" w:rsidP="00BF1DA2">
            <w:pPr>
              <w:pStyle w:val="Normal2"/>
            </w:pPr>
            <w:r>
              <w:rPr>
                <w:noProof/>
              </w:rPr>
              <w:pict w14:anchorId="339C6857">
                <v:shape id="_x0000_s6698" type="#_x0000_t75" style="position:absolute;left:0;text-align:left;margin-left:10478.5pt;margin-top:7.05pt;width:131.35pt;height:62.8pt;z-index:-388;mso-wrap-edited:t;mso-position-horizontal:right" wrapcoords="-123 0 -123 21342 21600 21342 21600 0 18278 482 -123 0" filled="t">
                  <v:imagedata r:id="rId1446" o:title=""/>
                  <w10:wrap type="tight"/>
                </v:shape>
              </w:pict>
            </w:r>
            <w:r>
              <w:pict w14:anchorId="125B8F59">
                <v:shape id="_x0000_s6694" style="position:absolute;left:0;text-align:left;margin-left:0;margin-top:0;width:50pt;height:50pt;z-index:1831;visibility:hidden" coordsize="89,144" o:spt="100" o:preferrelative="t" adj="0,,0" path="">
                  <v:stroke joinstyle="round"/>
                  <v:formulas/>
                  <v:path o:connecttype="segments"/>
                  <o:lock v:ext="edit" selection="t"/>
                </v:shape>
              </w:pict>
            </w:r>
            <w:r w:rsidR="00DF3612">
              <w:t>Defines the type of material that the pallet is made of.</w:t>
            </w:r>
          </w:p>
          <w:p w14:paraId="4E8C4A02" w14:textId="77777777" w:rsidR="00DF3612" w:rsidRDefault="00DF3612" w:rsidP="00BF1DA2">
            <w:pPr>
              <w:pStyle w:val="Italic2"/>
            </w:pPr>
            <w:r>
              <w:t>This item is restricted to the following list.</w:t>
            </w:r>
          </w:p>
          <w:p w14:paraId="77001AB2" w14:textId="77777777" w:rsidR="00DF3612" w:rsidRDefault="00DF3612" w:rsidP="00DF3612">
            <w:pPr>
              <w:pStyle w:val="Bold3"/>
            </w:pPr>
            <w:r>
              <w:t>Plastic</w:t>
            </w:r>
          </w:p>
          <w:p w14:paraId="5A0D150D" w14:textId="77777777" w:rsidR="00DF3612" w:rsidRDefault="00DF3612" w:rsidP="00DF3612">
            <w:pPr>
              <w:pStyle w:val="Normal3"/>
            </w:pPr>
            <w:r>
              <w:t>Pallet made of plastic.</w:t>
            </w:r>
          </w:p>
          <w:p w14:paraId="42ED6D43" w14:textId="77777777" w:rsidR="00DF3612" w:rsidRDefault="00DF3612" w:rsidP="00DF3612">
            <w:pPr>
              <w:pStyle w:val="Bold3"/>
            </w:pPr>
            <w:r>
              <w:t>Steel</w:t>
            </w:r>
          </w:p>
          <w:p w14:paraId="29857F81" w14:textId="77777777" w:rsidR="00DF3612" w:rsidRDefault="00DF3612" w:rsidP="00DF3612">
            <w:pPr>
              <w:pStyle w:val="Normal3"/>
            </w:pPr>
            <w:r>
              <w:t>Pallet made of steel.</w:t>
            </w:r>
          </w:p>
          <w:p w14:paraId="01793B61" w14:textId="77777777" w:rsidR="00DF3612" w:rsidRDefault="00DF3612" w:rsidP="00DF3612">
            <w:pPr>
              <w:pStyle w:val="Bold3"/>
            </w:pPr>
            <w:r>
              <w:t>Wood</w:t>
            </w:r>
          </w:p>
          <w:p w14:paraId="22E79E9B" w14:textId="77777777" w:rsidR="00DF3612" w:rsidRDefault="00DF3612" w:rsidP="00BF1DA2">
            <w:pPr>
              <w:pStyle w:val="Normal3"/>
            </w:pPr>
            <w:r>
              <w:t>Pallet made of wood.</w:t>
            </w:r>
          </w:p>
        </w:tc>
      </w:tr>
    </w:tbl>
    <w:p w14:paraId="15E72332" w14:textId="77777777" w:rsidR="00DF3612" w:rsidRDefault="00DF3612" w:rsidP="00DF657D"/>
    <w:p w14:paraId="5F3DF6D6" w14:textId="77777777" w:rsidR="00DF657D" w:rsidRDefault="00DF657D" w:rsidP="00DF657D">
      <w:pPr>
        <w:pStyle w:val="Heading2"/>
      </w:pPr>
      <w:bookmarkStart w:id="6348" w:name="_Toc259722470"/>
      <w:bookmarkStart w:id="6349" w:name="_Toc275502816"/>
      <w:bookmarkStart w:id="6350" w:name="_Toc371378420"/>
      <w:bookmarkStart w:id="6351" w:name="_Toc21213553"/>
      <w:bookmarkStart w:id="6352" w:name="PalletPackagingCharacteristics"/>
      <w:proofErr w:type="spellStart"/>
      <w:r>
        <w:t>PalletPackagingCharacteristics</w:t>
      </w:r>
      <w:bookmarkEnd w:id="6348"/>
      <w:bookmarkEnd w:id="6349"/>
      <w:bookmarkEnd w:id="6350"/>
      <w:bookmarkEnd w:id="6351"/>
      <w:bookmarkEnd w:id="63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9B5FAA" w14:textId="77777777" w:rsidTr="00DF657D">
        <w:tc>
          <w:tcPr>
            <w:tcW w:w="5000" w:type="pct"/>
          </w:tcPr>
          <w:p w14:paraId="673364BE" w14:textId="77777777" w:rsidR="00DF657D" w:rsidRDefault="009C6186" w:rsidP="00DF657D">
            <w:pPr>
              <w:pStyle w:val="Normal2"/>
            </w:pPr>
            <w:r>
              <w:pict w14:anchorId="5D971695">
                <v:shape id="dc_1058" o:spid="_x0000_s4210" style="position:absolute;left:0;text-align:left;margin-left:0;margin-top:0;width:50pt;height:50pt;z-index:1047;visibility:hidden" coordsize="564,556" o:spt="100" o:preferrelative="t" adj="0,,0" path="">
                  <v:stroke joinstyle="round"/>
                  <v:formulas/>
                  <v:path o:connecttype="segments"/>
                  <o:lock v:ext="edit" selection="t"/>
                </v:shape>
              </w:pict>
            </w:r>
            <w:r>
              <w:pict w14:anchorId="084A3663">
                <v:shape id="_x0000_s4968" style="position:absolute;left:0;text-align:left;margin-left:32267.7pt;margin-top:7.2pt;width:333.75pt;height:338.25pt;z-index:-1375;mso-wrap-edited:t;mso-position-horizontal:right" coordsize="" o:spt="100" wrapcoords="-30 464 408 464 622 464 622 37 622 37 622 0 1000 0 1000 0 1000 1013 622 1013 622 548 408 548 408 547 -30 547 -30 464" adj="0,,0" path="">
                  <v:stroke joinstyle="round"/>
                  <v:imagedata r:id="rId1447" o:title="dc_1058"/>
                  <v:formulas/>
                  <v:path o:connecttype="segments"/>
                  <w10:wrap type="tight"/>
                </v:shape>
              </w:pict>
            </w:r>
            <w:proofErr w:type="spellStart"/>
            <w:r w:rsidR="00DF657D">
              <w:t>PalletPackagingCharacteristics</w:t>
            </w:r>
            <w:proofErr w:type="spellEnd"/>
            <w:r w:rsidR="00DF657D">
              <w:t xml:space="preserve"> details the characteristics of the packaging for a pallet.</w:t>
            </w:r>
          </w:p>
          <w:p w14:paraId="39ACABE2" w14:textId="77777777" w:rsidR="00DF657D" w:rsidRDefault="00DF657D" w:rsidP="00DF657D">
            <w:pPr>
              <w:pStyle w:val="Bold3"/>
            </w:pPr>
            <w:r>
              <w:t>(sequence)</w:t>
            </w:r>
          </w:p>
          <w:p w14:paraId="304AD54B" w14:textId="77777777" w:rsidR="00DF657D" w:rsidRDefault="00DF657D" w:rsidP="00DF657D">
            <w:pPr>
              <w:pStyle w:val="Italic3"/>
            </w:pPr>
            <w:r>
              <w:t>The sequence of items below is mandatory. A single instance is required.</w:t>
            </w:r>
          </w:p>
          <w:p w14:paraId="41E57011" w14:textId="77777777" w:rsidR="00DF657D" w:rsidRDefault="00DF657D" w:rsidP="00DF657D">
            <w:pPr>
              <w:pStyle w:val="Bold4"/>
            </w:pPr>
            <w:proofErr w:type="spellStart"/>
            <w:r>
              <w:t>PackagingCode</w:t>
            </w:r>
            <w:proofErr w:type="spellEnd"/>
          </w:p>
          <w:p w14:paraId="1A092381" w14:textId="77777777" w:rsidR="00DF657D" w:rsidRDefault="00DF657D" w:rsidP="00DF657D">
            <w:pPr>
              <w:pStyle w:val="Italic4"/>
            </w:pPr>
            <w:proofErr w:type="spellStart"/>
            <w:r>
              <w:t>PackagingCode</w:t>
            </w:r>
            <w:proofErr w:type="spellEnd"/>
            <w:r>
              <w:t xml:space="preserve"> is optional. A single instance might exist.</w:t>
            </w:r>
          </w:p>
          <w:p w14:paraId="6BA3D1D8" w14:textId="77777777" w:rsidR="00DF657D" w:rsidRDefault="00DF657D" w:rsidP="00DF657D">
            <w:pPr>
              <w:pStyle w:val="Normal4"/>
            </w:pPr>
            <w:proofErr w:type="spellStart"/>
            <w:r>
              <w:t>PackagingCode</w:t>
            </w:r>
            <w:proofErr w:type="spellEnd"/>
            <w:r>
              <w:t xml:space="preserve"> is a code describing the packaging of the product.</w:t>
            </w:r>
          </w:p>
          <w:p w14:paraId="06B63E56" w14:textId="77777777" w:rsidR="00DF657D" w:rsidRDefault="00DF657D" w:rsidP="00DF657D">
            <w:pPr>
              <w:pStyle w:val="Bold4"/>
            </w:pPr>
            <w:proofErr w:type="spellStart"/>
            <w:r>
              <w:t>PackagingDescription</w:t>
            </w:r>
            <w:proofErr w:type="spellEnd"/>
          </w:p>
          <w:p w14:paraId="18822E41" w14:textId="77777777" w:rsidR="00DF657D" w:rsidRDefault="00DF657D" w:rsidP="00DF657D">
            <w:pPr>
              <w:pStyle w:val="Italic4"/>
            </w:pPr>
            <w:proofErr w:type="spellStart"/>
            <w:r>
              <w:t>PackagingDescription</w:t>
            </w:r>
            <w:proofErr w:type="spellEnd"/>
            <w:r>
              <w:t xml:space="preserve"> is optional. A single instance might exist.</w:t>
            </w:r>
          </w:p>
          <w:p w14:paraId="55353241" w14:textId="77777777" w:rsidR="00DF657D" w:rsidRDefault="00DF657D" w:rsidP="00DF657D">
            <w:pPr>
              <w:pStyle w:val="Normal4"/>
            </w:pPr>
            <w:r>
              <w:t>A text field element describing the packaging of a product.</w:t>
            </w:r>
          </w:p>
          <w:p w14:paraId="74D5BBC1" w14:textId="77777777" w:rsidR="00DF657D" w:rsidRDefault="00DF657D" w:rsidP="00DF657D">
            <w:pPr>
              <w:pStyle w:val="Bold4"/>
            </w:pPr>
            <w:proofErr w:type="spellStart"/>
            <w:r>
              <w:t>WrapCharacteristics</w:t>
            </w:r>
            <w:proofErr w:type="spellEnd"/>
          </w:p>
          <w:p w14:paraId="4690DAA4" w14:textId="77777777" w:rsidR="00DF657D" w:rsidRDefault="00DF657D" w:rsidP="00DF657D">
            <w:pPr>
              <w:pStyle w:val="Italic4"/>
            </w:pPr>
            <w:proofErr w:type="spellStart"/>
            <w:r>
              <w:t>WrapCharacteristics</w:t>
            </w:r>
            <w:proofErr w:type="spellEnd"/>
            <w:r>
              <w:t xml:space="preserve"> is optional. A single instance might exist.</w:t>
            </w:r>
          </w:p>
          <w:p w14:paraId="3E20A569" w14:textId="77777777" w:rsidR="00DF657D" w:rsidRDefault="00DF657D" w:rsidP="00DF657D">
            <w:pPr>
              <w:pStyle w:val="Normal4"/>
            </w:pPr>
            <w:r>
              <w:t>A group element that contains elements that describe the manner in which the item is wrapped.</w:t>
            </w:r>
          </w:p>
          <w:p w14:paraId="05769333" w14:textId="77777777" w:rsidR="00DF657D" w:rsidRDefault="00DF657D" w:rsidP="00DF657D">
            <w:pPr>
              <w:pStyle w:val="Bold4"/>
            </w:pPr>
            <w:proofErr w:type="spellStart"/>
            <w:r>
              <w:t>PalletCharacteristics</w:t>
            </w:r>
            <w:proofErr w:type="spellEnd"/>
          </w:p>
          <w:p w14:paraId="30F9CE24" w14:textId="77777777" w:rsidR="00DF657D" w:rsidRDefault="00DF657D" w:rsidP="00DF657D">
            <w:pPr>
              <w:pStyle w:val="Italic4"/>
            </w:pPr>
            <w:proofErr w:type="spellStart"/>
            <w:r>
              <w:t>PalletCharacteristics</w:t>
            </w:r>
            <w:proofErr w:type="spellEnd"/>
            <w:r>
              <w:t xml:space="preserve"> is optional. A single instance might exist.</w:t>
            </w:r>
          </w:p>
          <w:p w14:paraId="7A6600E8" w14:textId="77777777" w:rsidR="00DF657D" w:rsidRDefault="00DF657D" w:rsidP="00DF657D">
            <w:pPr>
              <w:pStyle w:val="Normal4"/>
            </w:pPr>
            <w:r>
              <w:t>A group item that provides pallet detail information.</w:t>
            </w:r>
          </w:p>
          <w:p w14:paraId="363DCF93" w14:textId="77777777" w:rsidR="00DF657D" w:rsidRDefault="00DF657D" w:rsidP="00DF657D">
            <w:pPr>
              <w:pStyle w:val="Bold4"/>
            </w:pPr>
            <w:proofErr w:type="spellStart"/>
            <w:r>
              <w:t>BandCharacteristics</w:t>
            </w:r>
            <w:proofErr w:type="spellEnd"/>
          </w:p>
          <w:p w14:paraId="7C5107A6" w14:textId="77777777" w:rsidR="00DF657D" w:rsidRDefault="00DF657D" w:rsidP="00DF657D">
            <w:pPr>
              <w:pStyle w:val="Italic4"/>
            </w:pPr>
            <w:proofErr w:type="spellStart"/>
            <w:r>
              <w:t>BandCharacteristics</w:t>
            </w:r>
            <w:proofErr w:type="spellEnd"/>
            <w:r>
              <w:t xml:space="preserve"> is optional. A single instance might exist.</w:t>
            </w:r>
          </w:p>
          <w:p w14:paraId="4B9F75EC" w14:textId="77777777" w:rsidR="00DF657D" w:rsidRDefault="00DF657D" w:rsidP="00DF657D">
            <w:pPr>
              <w:pStyle w:val="Normal4"/>
            </w:pPr>
            <w:r>
              <w:t>A group item that organises the packaging band detail information.</w:t>
            </w:r>
          </w:p>
          <w:p w14:paraId="3F7BBA13" w14:textId="77777777" w:rsidR="00DF657D" w:rsidRDefault="00DF657D" w:rsidP="00DF657D">
            <w:pPr>
              <w:pStyle w:val="Bold4"/>
            </w:pPr>
            <w:proofErr w:type="spellStart"/>
            <w:r>
              <w:lastRenderedPageBreak/>
              <w:t>LabelCharacteristics</w:t>
            </w:r>
            <w:proofErr w:type="spellEnd"/>
          </w:p>
          <w:p w14:paraId="089E2E7E" w14:textId="77777777" w:rsidR="00DF657D" w:rsidRDefault="00DF657D" w:rsidP="00DF657D">
            <w:pPr>
              <w:pStyle w:val="Italic4"/>
            </w:pPr>
            <w:proofErr w:type="spellStart"/>
            <w:r>
              <w:t>LabelCharacteristics</w:t>
            </w:r>
            <w:proofErr w:type="spellEnd"/>
            <w:r>
              <w:t xml:space="preserve"> is optional. Multiple instances might exist.</w:t>
            </w:r>
          </w:p>
          <w:p w14:paraId="376A451B"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02E9F288" w14:textId="77777777" w:rsidR="00DF657D" w:rsidRDefault="00DF657D" w:rsidP="00DF657D">
            <w:pPr>
              <w:pStyle w:val="Bold4"/>
            </w:pPr>
            <w:proofErr w:type="spellStart"/>
            <w:r>
              <w:t>StencilCharacteristics</w:t>
            </w:r>
            <w:proofErr w:type="spellEnd"/>
          </w:p>
          <w:p w14:paraId="6409F716" w14:textId="77777777" w:rsidR="00DF657D" w:rsidRDefault="00DF657D" w:rsidP="00DF657D">
            <w:pPr>
              <w:pStyle w:val="Italic4"/>
            </w:pPr>
            <w:proofErr w:type="spellStart"/>
            <w:r>
              <w:t>StencilCharacteristics</w:t>
            </w:r>
            <w:proofErr w:type="spellEnd"/>
            <w:r>
              <w:t xml:space="preserve"> is optional. Multiple instances might exist.</w:t>
            </w:r>
          </w:p>
          <w:p w14:paraId="6D590339" w14:textId="77777777" w:rsidR="00DF657D" w:rsidRDefault="00DF657D" w:rsidP="00DF657D">
            <w:pPr>
              <w:pStyle w:val="Normal4"/>
            </w:pPr>
            <w:r>
              <w:t>A group element specifying attributes of a stencil to be applied to an item, and optional text.</w:t>
            </w:r>
          </w:p>
          <w:p w14:paraId="0ADD98B2" w14:textId="77777777" w:rsidR="00DF657D" w:rsidRDefault="00DF657D" w:rsidP="00DF657D">
            <w:pPr>
              <w:pStyle w:val="Bold4"/>
            </w:pPr>
            <w:proofErr w:type="spellStart"/>
            <w:r>
              <w:t>MaximumHeight</w:t>
            </w:r>
            <w:proofErr w:type="spellEnd"/>
          </w:p>
          <w:p w14:paraId="7237A939" w14:textId="77777777" w:rsidR="00DF657D" w:rsidRDefault="00DF657D" w:rsidP="00DF657D">
            <w:pPr>
              <w:pStyle w:val="Italic4"/>
            </w:pPr>
            <w:proofErr w:type="spellStart"/>
            <w:r>
              <w:t>MaximumHeight</w:t>
            </w:r>
            <w:proofErr w:type="spellEnd"/>
            <w:r>
              <w:t xml:space="preserve"> is optional. A single instance might exist.</w:t>
            </w:r>
          </w:p>
          <w:p w14:paraId="5C63D143" w14:textId="77777777" w:rsidR="00DF657D" w:rsidRDefault="00DF657D" w:rsidP="00DF657D">
            <w:pPr>
              <w:pStyle w:val="Normal4"/>
            </w:pPr>
            <w:r>
              <w:t>The maximum height allowed including the pallet.</w:t>
            </w:r>
          </w:p>
          <w:p w14:paraId="7C5FE45B" w14:textId="77777777" w:rsidR="00DF657D" w:rsidRDefault="00DF657D" w:rsidP="00DF657D">
            <w:pPr>
              <w:pStyle w:val="Bold4"/>
            </w:pPr>
            <w:proofErr w:type="spellStart"/>
            <w:r>
              <w:t>MaximumGrossWeight</w:t>
            </w:r>
            <w:proofErr w:type="spellEnd"/>
          </w:p>
          <w:p w14:paraId="05C88247" w14:textId="77777777" w:rsidR="00DF657D" w:rsidRDefault="00DF657D" w:rsidP="00DF657D">
            <w:pPr>
              <w:pStyle w:val="Italic4"/>
            </w:pPr>
            <w:proofErr w:type="spellStart"/>
            <w:r>
              <w:t>MaximumGrossWeight</w:t>
            </w:r>
            <w:proofErr w:type="spellEnd"/>
            <w:r>
              <w:t xml:space="preserve"> is optional. A single instance might exist.</w:t>
            </w:r>
          </w:p>
          <w:p w14:paraId="783AA426" w14:textId="77777777" w:rsidR="00DF657D" w:rsidRDefault="00DF657D" w:rsidP="00DF657D">
            <w:pPr>
              <w:pStyle w:val="Normal4"/>
            </w:pPr>
            <w:r>
              <w:t>The maximum weight allowed including the pallet.</w:t>
            </w:r>
          </w:p>
          <w:p w14:paraId="7CB83525" w14:textId="77777777" w:rsidR="00DF657D" w:rsidRDefault="00DF657D" w:rsidP="00DF657D">
            <w:pPr>
              <w:pStyle w:val="Bold4"/>
            </w:pPr>
            <w:proofErr w:type="spellStart"/>
            <w:r>
              <w:t>AdditionalText</w:t>
            </w:r>
            <w:proofErr w:type="spellEnd"/>
          </w:p>
          <w:p w14:paraId="41DBC9A6" w14:textId="77777777" w:rsidR="00DF657D" w:rsidRDefault="00DF657D" w:rsidP="00DF657D">
            <w:pPr>
              <w:pStyle w:val="Italic4"/>
            </w:pPr>
            <w:proofErr w:type="spellStart"/>
            <w:r>
              <w:t>AdditionalText</w:t>
            </w:r>
            <w:proofErr w:type="spellEnd"/>
            <w:r>
              <w:t xml:space="preserve"> is optional. Multiple instances might exist.</w:t>
            </w:r>
          </w:p>
          <w:p w14:paraId="27D3ACD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9B2049B" w14:textId="77777777" w:rsidR="00DF657D" w:rsidRDefault="00DF657D" w:rsidP="00DF657D"/>
    <w:p w14:paraId="2D676DED" w14:textId="77777777" w:rsidR="00DF657D" w:rsidRDefault="00DF657D" w:rsidP="00DF657D">
      <w:pPr>
        <w:pStyle w:val="Heading2"/>
      </w:pPr>
      <w:bookmarkStart w:id="6353" w:name="_Toc259722471"/>
      <w:bookmarkStart w:id="6354" w:name="_Toc275502817"/>
      <w:bookmarkStart w:id="6355" w:name="_Toc371378421"/>
      <w:bookmarkStart w:id="6356" w:name="_Toc21213554"/>
      <w:bookmarkStart w:id="6357" w:name="PalletTopType_a"/>
      <w:proofErr w:type="spellStart"/>
      <w:r>
        <w:t>PalletTopType</w:t>
      </w:r>
      <w:proofErr w:type="spellEnd"/>
      <w:r>
        <w:t xml:space="preserve"> [attribute]</w:t>
      </w:r>
      <w:bookmarkEnd w:id="6353"/>
      <w:bookmarkEnd w:id="6354"/>
      <w:bookmarkEnd w:id="6355"/>
      <w:bookmarkEnd w:id="6356"/>
      <w:bookmarkEnd w:id="635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D3DFB0" w14:textId="77777777" w:rsidTr="00DF657D">
        <w:tc>
          <w:tcPr>
            <w:tcW w:w="5000" w:type="pct"/>
          </w:tcPr>
          <w:p w14:paraId="73F0D8BD" w14:textId="77777777" w:rsidR="00DF657D" w:rsidRDefault="009C6186" w:rsidP="00DF657D">
            <w:pPr>
              <w:pStyle w:val="Normal2"/>
            </w:pPr>
            <w:r>
              <w:pict w14:anchorId="221528CB">
                <v:shape id="dc_1059" o:spid="_x0000_s4211" style="position:absolute;left:0;text-align:left;margin-left:0;margin-top:0;width:50pt;height:50pt;z-index:1048;visibility:hidden" coordsize="89,168" o:spt="100" o:preferrelative="t" adj="0,,0" path="">
                  <v:stroke joinstyle="round"/>
                  <v:formulas/>
                  <v:path o:connecttype="segments"/>
                  <o:lock v:ext="edit" selection="t"/>
                </v:shape>
              </w:pict>
            </w:r>
            <w:r>
              <w:pict w14:anchorId="20CAA966">
                <v:shape id="_x0000_s4969" style="position:absolute;left:0;text-align:left;margin-left:6610.2pt;margin-top:7.2pt;width:100.5pt;height:53.25pt;z-index:-1374;mso-wrap-edited:t;mso-position-horizontal:right" coordsize="" o:spt="100" wrapcoords="-30 0 1000 0 1000 1079 1000 1079 -30 1079 -30 0" adj="0,,0" path="">
                  <v:stroke joinstyle="round"/>
                  <v:imagedata r:id="rId1448" o:title="dc_1059"/>
                  <v:formulas/>
                  <v:path o:connecttype="segments"/>
                  <w10:wrap type="tight"/>
                </v:shape>
              </w:pict>
            </w:r>
            <w:r w:rsidR="00DF657D">
              <w:t>Details the type of pallet top that can be used</w:t>
            </w:r>
          </w:p>
          <w:p w14:paraId="79B7BAF9" w14:textId="77777777" w:rsidR="00DF657D" w:rsidRDefault="00DF657D" w:rsidP="00DF657D">
            <w:pPr>
              <w:pStyle w:val="Italic2"/>
            </w:pPr>
            <w:r>
              <w:t>This item is restricted to the following list.</w:t>
            </w:r>
          </w:p>
          <w:p w14:paraId="188CED74" w14:textId="77777777" w:rsidR="00DF657D" w:rsidRDefault="00DF657D" w:rsidP="00DF657D">
            <w:pPr>
              <w:pStyle w:val="Bold3"/>
            </w:pPr>
            <w:proofErr w:type="spellStart"/>
            <w:r>
              <w:t>CartonboardCover</w:t>
            </w:r>
            <w:proofErr w:type="spellEnd"/>
          </w:p>
          <w:p w14:paraId="717E2C84" w14:textId="77777777" w:rsidR="00DF657D" w:rsidRDefault="00DF657D" w:rsidP="00DF657D">
            <w:pPr>
              <w:pStyle w:val="Normal3"/>
            </w:pPr>
            <w:r>
              <w:t>The pallet top is composed of carton-board</w:t>
            </w:r>
          </w:p>
          <w:p w14:paraId="107EB8B2" w14:textId="77777777" w:rsidR="00DF657D" w:rsidRDefault="00DF657D" w:rsidP="00DF657D">
            <w:pPr>
              <w:pStyle w:val="Bold3"/>
            </w:pPr>
            <w:r>
              <w:t>Chipboard</w:t>
            </w:r>
          </w:p>
          <w:p w14:paraId="68803823" w14:textId="77777777" w:rsidR="00DF657D" w:rsidRDefault="00DF657D" w:rsidP="00DF657D">
            <w:pPr>
              <w:pStyle w:val="Normal3"/>
            </w:pPr>
            <w:r>
              <w:t>The pallet top is composed of chipboard.</w:t>
            </w:r>
          </w:p>
          <w:p w14:paraId="19F68EC1" w14:textId="77777777" w:rsidR="00DF657D" w:rsidRDefault="00DF657D" w:rsidP="00DF657D">
            <w:pPr>
              <w:pStyle w:val="Bold3"/>
            </w:pPr>
            <w:r>
              <w:t>Corrugated</w:t>
            </w:r>
          </w:p>
          <w:p w14:paraId="22CF3524" w14:textId="77777777" w:rsidR="00DF657D" w:rsidRDefault="00DF657D" w:rsidP="00DF657D">
            <w:pPr>
              <w:pStyle w:val="Normal3"/>
            </w:pPr>
            <w:r>
              <w:t>The pallet top is composed of corrugated board.</w:t>
            </w:r>
          </w:p>
          <w:p w14:paraId="0236744F" w14:textId="77777777" w:rsidR="00DF657D" w:rsidRDefault="00DF657D" w:rsidP="00DF657D">
            <w:pPr>
              <w:pStyle w:val="Bold3"/>
            </w:pPr>
            <w:proofErr w:type="spellStart"/>
            <w:r>
              <w:t>EdgeProtection</w:t>
            </w:r>
            <w:proofErr w:type="spellEnd"/>
          </w:p>
          <w:p w14:paraId="7E18A016" w14:textId="77777777" w:rsidR="00DF657D" w:rsidRDefault="00DF657D" w:rsidP="00DF657D">
            <w:pPr>
              <w:pStyle w:val="Normal3"/>
            </w:pPr>
            <w:r>
              <w:t>The pallet top has edge protections for the sheets of paper placed on top. They are placed on the top pallet edges.</w:t>
            </w:r>
          </w:p>
          <w:p w14:paraId="11C25E57" w14:textId="77777777" w:rsidR="00DF657D" w:rsidRDefault="00DF657D" w:rsidP="00DF657D">
            <w:pPr>
              <w:pStyle w:val="Bold3"/>
            </w:pPr>
            <w:proofErr w:type="spellStart"/>
            <w:r>
              <w:t>FiveStripsOfWood</w:t>
            </w:r>
            <w:proofErr w:type="spellEnd"/>
          </w:p>
          <w:p w14:paraId="68A9DAD6" w14:textId="77777777" w:rsidR="00DF657D" w:rsidRDefault="00DF657D" w:rsidP="00DF657D">
            <w:pPr>
              <w:pStyle w:val="Normal3"/>
            </w:pPr>
            <w:r>
              <w:t>The pallet top is composed of five strips of wood.</w:t>
            </w:r>
          </w:p>
          <w:p w14:paraId="573D3C87" w14:textId="77777777" w:rsidR="00DF657D" w:rsidRDefault="00DF657D" w:rsidP="00DF657D">
            <w:pPr>
              <w:pStyle w:val="Bold3"/>
            </w:pPr>
            <w:proofErr w:type="spellStart"/>
            <w:r>
              <w:t>FullyCoverThreeCrossBoards</w:t>
            </w:r>
            <w:proofErr w:type="spellEnd"/>
          </w:p>
          <w:p w14:paraId="6347D963" w14:textId="77777777" w:rsidR="00DF657D" w:rsidRDefault="00DF657D" w:rsidP="00DF657D">
            <w:pPr>
              <w:pStyle w:val="Normal3"/>
            </w:pPr>
            <w:r>
              <w:t>The pallet top is composed of a fully wooden cover with three cross ledges on top.</w:t>
            </w:r>
          </w:p>
          <w:p w14:paraId="566B9CB4" w14:textId="77777777" w:rsidR="00DF657D" w:rsidRDefault="00DF657D" w:rsidP="00DF657D">
            <w:pPr>
              <w:pStyle w:val="Bold3"/>
            </w:pPr>
            <w:proofErr w:type="spellStart"/>
            <w:r>
              <w:t>FungicTreatWoodFrame</w:t>
            </w:r>
            <w:proofErr w:type="spellEnd"/>
          </w:p>
          <w:p w14:paraId="79679B40" w14:textId="77777777" w:rsidR="00DF657D" w:rsidRDefault="00DF657D" w:rsidP="00DF657D">
            <w:pPr>
              <w:pStyle w:val="Normal3"/>
            </w:pPr>
            <w:r>
              <w:t>The pallet top is composed of a wooden frame, which is treated with fungicide.</w:t>
            </w:r>
          </w:p>
          <w:p w14:paraId="16BBDBBE" w14:textId="77777777" w:rsidR="00DF657D" w:rsidRDefault="00DF657D" w:rsidP="00DF657D">
            <w:pPr>
              <w:pStyle w:val="Bold3"/>
            </w:pPr>
            <w:proofErr w:type="spellStart"/>
            <w:r>
              <w:t>OneStripOfWood</w:t>
            </w:r>
            <w:proofErr w:type="spellEnd"/>
          </w:p>
          <w:p w14:paraId="3FE9B44E" w14:textId="77777777" w:rsidR="00DF657D" w:rsidRDefault="00DF657D" w:rsidP="00DF657D">
            <w:pPr>
              <w:pStyle w:val="Normal3"/>
            </w:pPr>
            <w:r>
              <w:lastRenderedPageBreak/>
              <w:t>The pallet top is composed of one strip of wood.</w:t>
            </w:r>
          </w:p>
          <w:p w14:paraId="03B6FB97" w14:textId="77777777" w:rsidR="00DF657D" w:rsidRDefault="00DF657D" w:rsidP="00DF657D">
            <w:pPr>
              <w:pStyle w:val="Bold3"/>
            </w:pPr>
            <w:proofErr w:type="spellStart"/>
            <w:r>
              <w:t>PlywoodCover</w:t>
            </w:r>
            <w:proofErr w:type="spellEnd"/>
          </w:p>
          <w:p w14:paraId="1DDE8EDF" w14:textId="77777777" w:rsidR="00DF657D" w:rsidRDefault="00DF657D" w:rsidP="00DF657D">
            <w:pPr>
              <w:pStyle w:val="Normal3"/>
            </w:pPr>
            <w:r>
              <w:t>The pallet top is composed of plywood.</w:t>
            </w:r>
          </w:p>
          <w:p w14:paraId="7E1BD1A2" w14:textId="77777777" w:rsidR="00DF657D" w:rsidRDefault="00DF657D" w:rsidP="00DF657D">
            <w:pPr>
              <w:pStyle w:val="Bold3"/>
            </w:pPr>
            <w:proofErr w:type="spellStart"/>
            <w:r>
              <w:t>TwoStripsOfWood</w:t>
            </w:r>
            <w:proofErr w:type="spellEnd"/>
          </w:p>
          <w:p w14:paraId="0C461EC7" w14:textId="77777777" w:rsidR="00DF657D" w:rsidRDefault="00DF657D" w:rsidP="00DF657D">
            <w:pPr>
              <w:pStyle w:val="Normal3"/>
            </w:pPr>
            <w:r>
              <w:t>The pallet top is composed of two strips of wood.</w:t>
            </w:r>
          </w:p>
          <w:p w14:paraId="7917738F" w14:textId="77777777" w:rsidR="00DF657D" w:rsidRDefault="00DF657D" w:rsidP="00DF657D">
            <w:pPr>
              <w:pStyle w:val="Bold3"/>
            </w:pPr>
            <w:proofErr w:type="spellStart"/>
            <w:r>
              <w:t>ThreeStripsOfWood</w:t>
            </w:r>
            <w:proofErr w:type="spellEnd"/>
          </w:p>
          <w:p w14:paraId="13B928CB" w14:textId="77777777" w:rsidR="00DF657D" w:rsidRDefault="00DF657D" w:rsidP="00DF657D">
            <w:pPr>
              <w:pStyle w:val="Normal3"/>
            </w:pPr>
            <w:r>
              <w:t>The pallet top is composed of three strips of wood.</w:t>
            </w:r>
          </w:p>
          <w:p w14:paraId="415EA054" w14:textId="77777777" w:rsidR="00DF657D" w:rsidRDefault="00DF657D" w:rsidP="00DF657D">
            <w:pPr>
              <w:pStyle w:val="Bold3"/>
            </w:pPr>
            <w:proofErr w:type="spellStart"/>
            <w:r>
              <w:t>WoodenFrame</w:t>
            </w:r>
            <w:proofErr w:type="spellEnd"/>
          </w:p>
          <w:p w14:paraId="66399346" w14:textId="77777777" w:rsidR="00DF657D" w:rsidRDefault="00DF657D" w:rsidP="00DF657D">
            <w:pPr>
              <w:pStyle w:val="Normal3"/>
            </w:pPr>
            <w:r>
              <w:t>The pallet top is composed of a wooden frame</w:t>
            </w:r>
          </w:p>
        </w:tc>
      </w:tr>
    </w:tbl>
    <w:p w14:paraId="6039350F" w14:textId="77777777" w:rsidR="00DF657D" w:rsidRDefault="00DF657D" w:rsidP="00DF657D"/>
    <w:p w14:paraId="0DB55D4A" w14:textId="77777777" w:rsidR="00DF657D" w:rsidRDefault="00DF657D" w:rsidP="00DF657D">
      <w:pPr>
        <w:pStyle w:val="Heading2"/>
      </w:pPr>
      <w:bookmarkStart w:id="6358" w:name="_Toc259722472"/>
      <w:bookmarkStart w:id="6359" w:name="_Toc275502818"/>
      <w:bookmarkStart w:id="6360" w:name="_Toc371378422"/>
      <w:bookmarkStart w:id="6361" w:name="_Toc21213555"/>
      <w:bookmarkStart w:id="6362" w:name="PalletType_a"/>
      <w:proofErr w:type="spellStart"/>
      <w:r>
        <w:t>PalletType</w:t>
      </w:r>
      <w:proofErr w:type="spellEnd"/>
      <w:r>
        <w:t xml:space="preserve"> [attribute]</w:t>
      </w:r>
      <w:bookmarkEnd w:id="6358"/>
      <w:bookmarkEnd w:id="6359"/>
      <w:bookmarkEnd w:id="6360"/>
      <w:bookmarkEnd w:id="6361"/>
      <w:bookmarkEnd w:id="636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88CDFE7" w14:textId="77777777" w:rsidTr="00DF657D">
        <w:tc>
          <w:tcPr>
            <w:tcW w:w="5000" w:type="pct"/>
          </w:tcPr>
          <w:p w14:paraId="01C89563" w14:textId="77777777" w:rsidR="00DF657D" w:rsidRDefault="009C6186" w:rsidP="00DF657D">
            <w:pPr>
              <w:pStyle w:val="Normal2"/>
            </w:pPr>
            <w:r>
              <w:pict w14:anchorId="19D163A2">
                <v:shape id="dc_1060" o:spid="_x0000_s4212" style="position:absolute;left:0;text-align:left;margin-left:0;margin-top:0;width:50pt;height:50pt;z-index:1049;visibility:hidden" coordsize="89,144" o:spt="100" o:preferrelative="t" adj="0,,0" path="">
                  <v:stroke joinstyle="round"/>
                  <v:formulas/>
                  <v:path o:connecttype="segments"/>
                  <o:lock v:ext="edit" selection="t"/>
                </v:shape>
              </w:pict>
            </w:r>
            <w:r>
              <w:pict w14:anchorId="10E7EC76">
                <v:shape id="_x0000_s4970" style="position:absolute;left:0;text-align:left;margin-left:5042.7pt;margin-top:7.2pt;width:86.25pt;height:53.25pt;z-index:-1373;mso-wrap-edited:t;mso-position-horizontal:right" coordsize="" o:spt="100" wrapcoords="-30 0 1000 0 1000 1079 1000 1079 -30 1079 -30 0" adj="0,,0" path="">
                  <v:stroke joinstyle="round"/>
                  <v:imagedata r:id="rId1449" o:title="dc_1060"/>
                  <v:formulas/>
                  <v:path o:connecttype="segments"/>
                  <w10:wrap type="tight"/>
                </v:shape>
              </w:pict>
            </w:r>
            <w:r w:rsidR="00DF657D">
              <w:t>Details the type of pallet that can be used</w:t>
            </w:r>
            <w:r w:rsidR="00DF3612">
              <w:t>.</w:t>
            </w:r>
            <w:r w:rsidR="00DF657D">
              <w:t xml:space="preserve"> These pallets are common in the industry</w:t>
            </w:r>
          </w:p>
          <w:p w14:paraId="07179E9B" w14:textId="77777777" w:rsidR="00DF657D" w:rsidRDefault="00DF657D" w:rsidP="00DF657D">
            <w:pPr>
              <w:pStyle w:val="Italic2"/>
            </w:pPr>
            <w:r>
              <w:t>This item is restricted to the following list.</w:t>
            </w:r>
          </w:p>
          <w:p w14:paraId="302C5729" w14:textId="77777777" w:rsidR="00DF657D" w:rsidRDefault="00DF657D" w:rsidP="00DF657D">
            <w:pPr>
              <w:pStyle w:val="Bold3"/>
            </w:pPr>
            <w:r>
              <w:t>Euro</w:t>
            </w:r>
          </w:p>
          <w:p w14:paraId="301888DE" w14:textId="77777777" w:rsidR="00DF657D" w:rsidRDefault="00DF657D" w:rsidP="00DF657D">
            <w:pPr>
              <w:pStyle w:val="Normal3"/>
            </w:pPr>
            <w:r>
              <w:t>The pallet is the standardized Euro pallet type.</w:t>
            </w:r>
          </w:p>
          <w:p w14:paraId="38477418" w14:textId="77777777" w:rsidR="000D614F" w:rsidRDefault="000D614F" w:rsidP="000D614F">
            <w:pPr>
              <w:pStyle w:val="Bold3"/>
            </w:pPr>
            <w:proofErr w:type="spellStart"/>
            <w:r>
              <w:t>EuroOneWay</w:t>
            </w:r>
            <w:proofErr w:type="spellEnd"/>
          </w:p>
          <w:p w14:paraId="283D8AD5" w14:textId="77777777" w:rsidR="000D614F" w:rsidRDefault="000D614F" w:rsidP="00DF657D">
            <w:pPr>
              <w:pStyle w:val="Normal3"/>
            </w:pPr>
            <w:r>
              <w:t>A standardized Euro pallet that is designed and constructed so as to allow fork entry from only the back or front. Euro One-way pallets are ideally used when you know there will be no return.</w:t>
            </w:r>
          </w:p>
          <w:p w14:paraId="5C03E1E6" w14:textId="77777777" w:rsidR="00DF657D" w:rsidRDefault="00DF657D" w:rsidP="00DF657D">
            <w:pPr>
              <w:pStyle w:val="Bold3"/>
            </w:pPr>
            <w:r>
              <w:t>Export</w:t>
            </w:r>
          </w:p>
          <w:p w14:paraId="1BFE0A33" w14:textId="77777777" w:rsidR="00DF657D" w:rsidRDefault="00DF657D" w:rsidP="00DF657D">
            <w:pPr>
              <w:pStyle w:val="Normal3"/>
            </w:pPr>
            <w:r>
              <w:t>The pallet is the standardized export pallet type.</w:t>
            </w:r>
          </w:p>
          <w:p w14:paraId="7BDA119A" w14:textId="77777777" w:rsidR="00DF657D" w:rsidRDefault="00DF657D" w:rsidP="00DF657D">
            <w:pPr>
              <w:pStyle w:val="Bold3"/>
            </w:pPr>
            <w:r>
              <w:t>ISPM15Treated</w:t>
            </w:r>
          </w:p>
          <w:p w14:paraId="77E2414B" w14:textId="77777777" w:rsidR="00DF657D" w:rsidRPr="007D2739" w:rsidRDefault="00DF657D" w:rsidP="00DF657D">
            <w:pPr>
              <w:pStyle w:val="Normal3"/>
            </w:pPr>
            <w:r w:rsidRPr="007D2739">
              <w:t>Specifies that wood pallet must be treated or fumigated according to the ISPM 15 regulation.</w:t>
            </w:r>
          </w:p>
          <w:p w14:paraId="3DEFE04B" w14:textId="77777777" w:rsidR="00DF657D" w:rsidRDefault="00DF657D" w:rsidP="00DF657D">
            <w:pPr>
              <w:pStyle w:val="Bold3"/>
            </w:pPr>
            <w:proofErr w:type="spellStart"/>
            <w:r>
              <w:t>NonPalletised</w:t>
            </w:r>
            <w:proofErr w:type="spellEnd"/>
          </w:p>
          <w:p w14:paraId="367C7570" w14:textId="77777777" w:rsidR="00DF657D" w:rsidRDefault="00DF657D" w:rsidP="00DF657D">
            <w:pPr>
              <w:pStyle w:val="Normal3"/>
            </w:pPr>
            <w:r>
              <w:t>The product is not on a pallet.</w:t>
            </w:r>
          </w:p>
          <w:p w14:paraId="5FB21B82" w14:textId="77777777" w:rsidR="00DF657D" w:rsidRDefault="00DF657D" w:rsidP="00DF657D">
            <w:pPr>
              <w:pStyle w:val="Bold3"/>
            </w:pPr>
            <w:proofErr w:type="spellStart"/>
            <w:r>
              <w:t>NonStop</w:t>
            </w:r>
            <w:proofErr w:type="spellEnd"/>
          </w:p>
          <w:p w14:paraId="4ED6318D" w14:textId="77777777" w:rsidR="00DF657D" w:rsidRDefault="00DF657D" w:rsidP="00DF657D">
            <w:pPr>
              <w:pStyle w:val="Normal3"/>
            </w:pPr>
            <w:r>
              <w:t>The pallet is the standardized non-stop pallet type.</w:t>
            </w:r>
          </w:p>
          <w:p w14:paraId="0A37DA93" w14:textId="77777777" w:rsidR="000D614F" w:rsidRDefault="000D614F" w:rsidP="000D614F">
            <w:pPr>
              <w:pStyle w:val="Bold3"/>
            </w:pPr>
            <w:proofErr w:type="spellStart"/>
            <w:r>
              <w:t>OneWay</w:t>
            </w:r>
            <w:proofErr w:type="spellEnd"/>
          </w:p>
          <w:p w14:paraId="1BC8DF8B" w14:textId="77777777" w:rsidR="000D614F" w:rsidRDefault="000D614F" w:rsidP="000D614F">
            <w:pPr>
              <w:pStyle w:val="Normal3"/>
            </w:pPr>
            <w:r>
              <w:t>A pallet that is designed and constructed so as to allow fork entry from only the back or front. One-way pallets are ideally used when you know there will be no return. The one-way pallet is the preferred load carrier particularly for export and is considered expendable.</w:t>
            </w:r>
          </w:p>
          <w:p w14:paraId="04349C6F" w14:textId="77777777" w:rsidR="00DF657D" w:rsidRDefault="00DF657D" w:rsidP="00DF657D">
            <w:pPr>
              <w:pStyle w:val="Bold3"/>
            </w:pPr>
            <w:r>
              <w:t>Twinned</w:t>
            </w:r>
          </w:p>
          <w:p w14:paraId="716205FE" w14:textId="77777777" w:rsidR="00DF657D" w:rsidRDefault="00DF657D" w:rsidP="00DF657D">
            <w:pPr>
              <w:pStyle w:val="Normal3"/>
            </w:pPr>
            <w:r>
              <w:t>Two pallets have been joined together</w:t>
            </w:r>
          </w:p>
        </w:tc>
      </w:tr>
    </w:tbl>
    <w:p w14:paraId="2F7679DC" w14:textId="77777777" w:rsidR="00DF657D" w:rsidRDefault="00DF657D" w:rsidP="00DF657D"/>
    <w:p w14:paraId="6F2DB7B3" w14:textId="77777777" w:rsidR="00DF657D" w:rsidRDefault="00DF657D" w:rsidP="00DF657D">
      <w:pPr>
        <w:pStyle w:val="Heading2"/>
      </w:pPr>
      <w:bookmarkStart w:id="6363" w:name="_Toc259722473"/>
      <w:bookmarkStart w:id="6364" w:name="_Toc275502819"/>
      <w:bookmarkStart w:id="6365" w:name="_Toc371378423"/>
      <w:bookmarkStart w:id="6366" w:name="_Toc21213556"/>
      <w:bookmarkStart w:id="6367" w:name="PalletWidth"/>
      <w:proofErr w:type="spellStart"/>
      <w:r>
        <w:lastRenderedPageBreak/>
        <w:t>PalletWidth</w:t>
      </w:r>
      <w:bookmarkEnd w:id="6363"/>
      <w:bookmarkEnd w:id="6364"/>
      <w:bookmarkEnd w:id="6365"/>
      <w:bookmarkEnd w:id="6366"/>
      <w:bookmarkEnd w:id="63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17E9EA" w14:textId="77777777" w:rsidTr="00DF657D">
        <w:tc>
          <w:tcPr>
            <w:tcW w:w="5000" w:type="pct"/>
          </w:tcPr>
          <w:p w14:paraId="47ED3282" w14:textId="77777777" w:rsidR="00DF657D" w:rsidRDefault="009C6186" w:rsidP="00DF657D">
            <w:pPr>
              <w:pStyle w:val="Normal2"/>
            </w:pPr>
            <w:r>
              <w:pict w14:anchorId="2C671D98">
                <v:shape id="dc_1061" o:spid="_x0000_s4213" style="position:absolute;left:0;text-align:left;margin-left:0;margin-top:0;width:50pt;height:50pt;z-index:1050;visibility:hidden" coordsize="197,385" o:spt="100" o:preferrelative="t" adj="0,,0" path="">
                  <v:stroke joinstyle="round"/>
                  <v:formulas/>
                  <v:path o:connecttype="segments"/>
                  <o:lock v:ext="edit" selection="t"/>
                </v:shape>
              </w:pict>
            </w:r>
            <w:r>
              <w:pict w14:anchorId="0AE728F0">
                <v:shape id="_x0000_s4971" style="position:absolute;left:0;text-align:left;margin-left:20965.2pt;margin-top:7.2pt;width:231pt;height:118.5pt;z-index:-1372;mso-wrap-edited:t;mso-position-horizontal:right" coordsize="" o:spt="100" wrapcoords="-30 441 337 441 646 441 646 106 646 106 646 0 1000 0 1000 0 1000 1036 646 1036 646 782 337 782 -30 782 -30 441" adj="0,,0" path="">
                  <v:stroke joinstyle="round"/>
                  <v:imagedata r:id="rId1450" o:title="dc_1061"/>
                  <v:formulas/>
                  <v:path o:connecttype="segments"/>
                  <w10:wrap type="tight"/>
                </v:shape>
              </w:pict>
            </w:r>
            <w:r w:rsidR="00DF657D">
              <w:t>The measurement value of the width of the pallet.</w:t>
            </w:r>
          </w:p>
          <w:p w14:paraId="71B76F07" w14:textId="77777777" w:rsidR="00DF657D" w:rsidRDefault="00DF657D" w:rsidP="00DF657D">
            <w:pPr>
              <w:pStyle w:val="Bold3"/>
            </w:pPr>
            <w:r>
              <w:t>(sequence)</w:t>
            </w:r>
          </w:p>
          <w:p w14:paraId="252B5C86" w14:textId="77777777" w:rsidR="00DF657D" w:rsidRDefault="00DF657D" w:rsidP="00DF657D">
            <w:pPr>
              <w:pStyle w:val="Italic3"/>
            </w:pPr>
            <w:r>
              <w:t>The sequence of items below is mandatory. A single instance is required.</w:t>
            </w:r>
          </w:p>
          <w:p w14:paraId="0B8959A0" w14:textId="77777777" w:rsidR="00DF657D" w:rsidRDefault="00DF657D" w:rsidP="00DF657D">
            <w:pPr>
              <w:pStyle w:val="Bold4"/>
            </w:pPr>
            <w:r>
              <w:t>Value</w:t>
            </w:r>
          </w:p>
          <w:p w14:paraId="2F3FF38B" w14:textId="77777777" w:rsidR="00DF657D" w:rsidRDefault="00DF657D" w:rsidP="00DF657D">
            <w:pPr>
              <w:pStyle w:val="Italic4"/>
            </w:pPr>
            <w:r>
              <w:t>Value is mandatory. A single instance is required.</w:t>
            </w:r>
          </w:p>
          <w:p w14:paraId="436ED99D" w14:textId="77777777" w:rsidR="00DF657D" w:rsidRDefault="00DF657D" w:rsidP="00DF657D">
            <w:pPr>
              <w:pStyle w:val="Normal4"/>
            </w:pPr>
            <w:r>
              <w:t>A numeric value expressed in the unit of measure (UOM).</w:t>
            </w:r>
          </w:p>
          <w:p w14:paraId="0E9F25C5" w14:textId="77777777" w:rsidR="00DF657D" w:rsidRDefault="00DF657D" w:rsidP="00DF657D">
            <w:pPr>
              <w:pStyle w:val="Bold4"/>
            </w:pPr>
            <w:proofErr w:type="spellStart"/>
            <w:r>
              <w:t>RangeMin</w:t>
            </w:r>
            <w:proofErr w:type="spellEnd"/>
          </w:p>
          <w:p w14:paraId="0A789FDB" w14:textId="77777777" w:rsidR="00DF657D" w:rsidRDefault="00DF657D" w:rsidP="00DF657D">
            <w:pPr>
              <w:pStyle w:val="Italic4"/>
            </w:pPr>
            <w:proofErr w:type="spellStart"/>
            <w:r>
              <w:t>RangeMin</w:t>
            </w:r>
            <w:proofErr w:type="spellEnd"/>
            <w:r>
              <w:t xml:space="preserve"> is optional. A single instance might exist.</w:t>
            </w:r>
          </w:p>
          <w:p w14:paraId="50994B41" w14:textId="77777777" w:rsidR="00DF657D" w:rsidRDefault="00DF657D" w:rsidP="00DF657D">
            <w:pPr>
              <w:pStyle w:val="Normal4"/>
            </w:pPr>
            <w:r>
              <w:t>The minimum value (lower boundary) allowed for the Measurement that is the parent of this element.</w:t>
            </w:r>
          </w:p>
          <w:p w14:paraId="23E8ED62" w14:textId="77777777" w:rsidR="00DF657D" w:rsidRDefault="00DF657D" w:rsidP="00DF657D">
            <w:pPr>
              <w:pStyle w:val="Bold4"/>
            </w:pPr>
            <w:proofErr w:type="spellStart"/>
            <w:r>
              <w:t>RangeMax</w:t>
            </w:r>
            <w:proofErr w:type="spellEnd"/>
          </w:p>
          <w:p w14:paraId="39E78A3D" w14:textId="77777777" w:rsidR="00DF657D" w:rsidRDefault="00DF657D" w:rsidP="00DF657D">
            <w:pPr>
              <w:pStyle w:val="Italic4"/>
            </w:pPr>
            <w:proofErr w:type="spellStart"/>
            <w:r>
              <w:t>RangeMax</w:t>
            </w:r>
            <w:proofErr w:type="spellEnd"/>
            <w:r>
              <w:t xml:space="preserve"> is optional. A single instance might exist.</w:t>
            </w:r>
          </w:p>
          <w:p w14:paraId="02AF2480"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4757E50" w14:textId="77777777" w:rsidR="00DF657D" w:rsidRDefault="00DF657D" w:rsidP="00DF657D"/>
    <w:p w14:paraId="5A7BBEC5" w14:textId="77777777" w:rsidR="00DF657D" w:rsidRDefault="00DF657D" w:rsidP="00DF657D">
      <w:pPr>
        <w:pStyle w:val="Heading2"/>
      </w:pPr>
      <w:bookmarkStart w:id="6368" w:name="_Toc259722474"/>
      <w:bookmarkStart w:id="6369" w:name="_Toc275502820"/>
      <w:bookmarkStart w:id="6370" w:name="_Toc371378424"/>
      <w:bookmarkStart w:id="6371" w:name="_Toc21213557"/>
      <w:bookmarkStart w:id="6372" w:name="Paper"/>
      <w:r>
        <w:t>Paper</w:t>
      </w:r>
      <w:bookmarkEnd w:id="6368"/>
      <w:bookmarkEnd w:id="6369"/>
      <w:bookmarkEnd w:id="6370"/>
      <w:bookmarkEnd w:id="6371"/>
      <w:bookmarkEnd w:id="637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4F92C0A" w14:textId="77777777" w:rsidTr="00DF657D">
        <w:tc>
          <w:tcPr>
            <w:tcW w:w="5000" w:type="pct"/>
          </w:tcPr>
          <w:p w14:paraId="58526135" w14:textId="77777777" w:rsidR="00DF657D" w:rsidRDefault="009C6186" w:rsidP="00DF657D">
            <w:pPr>
              <w:pStyle w:val="Normal2"/>
            </w:pPr>
            <w:r>
              <w:pict w14:anchorId="611A350F">
                <v:shape id="dc_1062" o:spid="_x0000_s4214" style="position:absolute;left:0;text-align:left;margin-left:0;margin-top:0;width:50pt;height:50pt;z-index:1051;visibility:hidden" coordsize="141,428" o:spt="100" o:preferrelative="t" adj="0,,0" path="">
                  <v:stroke joinstyle="round"/>
                  <v:formulas/>
                  <v:path o:connecttype="segments"/>
                  <o:lock v:ext="edit" selection="t"/>
                </v:shape>
              </w:pict>
            </w:r>
            <w:r>
              <w:rPr>
                <w:noProof/>
              </w:rPr>
              <w:pict w14:anchorId="4572714B">
                <v:shape id="_x0000_s6793" type="#_x0000_t75" style="position:absolute;left:0;text-align:left;margin-left:22408pt;margin-top:7.05pt;width:239.8pt;height:75.75pt;z-index:-318;mso-wrap-edited:t;mso-position-horizontal:right" wrapcoords="122 4634 63 12490 8863 11591 9201 17309 14106 21244 21600 21386 21600 0 8976 171 8863 4819 122 4634" filled="t">
                  <v:imagedata r:id="rId1451" o:title="Paper"/>
                  <w10:wrap type="tight"/>
                </v:shape>
              </w:pict>
            </w:r>
            <w:r w:rsidR="00DF657D">
              <w:t>A group item defining the characteristics of the paper product.</w:t>
            </w:r>
          </w:p>
          <w:p w14:paraId="6B681FB1" w14:textId="77777777" w:rsidR="00DF657D" w:rsidRDefault="00DF657D" w:rsidP="00DF657D">
            <w:pPr>
              <w:pStyle w:val="Bold3"/>
            </w:pPr>
            <w:r>
              <w:t>(sequence)</w:t>
            </w:r>
          </w:p>
          <w:p w14:paraId="1494C9A8" w14:textId="77777777" w:rsidR="00DF657D" w:rsidRDefault="00DF657D" w:rsidP="00DF657D">
            <w:pPr>
              <w:pStyle w:val="Italic3"/>
            </w:pPr>
            <w:r>
              <w:t>The sequence of items below is mandatory. A single instance is required.</w:t>
            </w:r>
          </w:p>
          <w:p w14:paraId="2B08EB5A" w14:textId="77777777" w:rsidR="00DF657D" w:rsidRDefault="00DF657D" w:rsidP="00DF657D">
            <w:pPr>
              <w:pStyle w:val="Bold4"/>
            </w:pPr>
            <w:proofErr w:type="spellStart"/>
            <w:r>
              <w:t>PaperCharacteristics</w:t>
            </w:r>
            <w:proofErr w:type="spellEnd"/>
          </w:p>
          <w:p w14:paraId="1039B3D0" w14:textId="77777777" w:rsidR="00DF657D" w:rsidRDefault="00DF657D" w:rsidP="00DF657D">
            <w:pPr>
              <w:pStyle w:val="Italic4"/>
            </w:pPr>
            <w:proofErr w:type="spellStart"/>
            <w:r>
              <w:t>PaperCharacteristics</w:t>
            </w:r>
            <w:proofErr w:type="spellEnd"/>
            <w:r>
              <w:t xml:space="preserve"> is optional. A single instance might exist.</w:t>
            </w:r>
          </w:p>
          <w:p w14:paraId="10B3FD6B" w14:textId="77777777" w:rsidR="00DF657D" w:rsidRDefault="00DF657D" w:rsidP="00DF657D">
            <w:pPr>
              <w:pStyle w:val="Normal4"/>
            </w:pPr>
            <w:r>
              <w:t>The identifying characteristics of paper most important to the ordering of the item. These are the characteristics that, when associated with a given grade, allow the manufacturer to produce but not convert or package, the paper.</w:t>
            </w:r>
          </w:p>
          <w:p w14:paraId="640DB6F4" w14:textId="77777777" w:rsidR="00DF657D" w:rsidRDefault="00DF657D" w:rsidP="00DF657D">
            <w:pPr>
              <w:pStyle w:val="Bold4"/>
            </w:pPr>
            <w:r>
              <w:t>(choice)</w:t>
            </w:r>
          </w:p>
          <w:p w14:paraId="7D309A9C" w14:textId="77777777" w:rsidR="00DF657D" w:rsidRDefault="00DF657D" w:rsidP="00DF657D">
            <w:pPr>
              <w:pStyle w:val="Italic4"/>
            </w:pPr>
            <w:r>
              <w:t xml:space="preserve">[choice] is </w:t>
            </w:r>
            <w:r w:rsidR="00B07327" w:rsidRPr="00B07327">
              <w:t>optional. A single instance might exist</w:t>
            </w:r>
            <w:r>
              <w:t xml:space="preserve">. </w:t>
            </w:r>
          </w:p>
          <w:p w14:paraId="4CA8490F" w14:textId="77777777" w:rsidR="00DF657D" w:rsidRPr="00BB3CEF" w:rsidRDefault="00DF657D" w:rsidP="00DF657D">
            <w:pPr>
              <w:pStyle w:val="Bold5"/>
              <w:rPr>
                <w:rFonts w:cs="Time New Roman"/>
              </w:rPr>
            </w:pPr>
            <w:r w:rsidRPr="00BB3CEF">
              <w:rPr>
                <w:rFonts w:cs="Time New Roman"/>
              </w:rPr>
              <w:t>Reel</w:t>
            </w:r>
          </w:p>
          <w:p w14:paraId="6F079DFC" w14:textId="77777777" w:rsidR="00DF657D" w:rsidRPr="00BB3CEF" w:rsidRDefault="00DF657D" w:rsidP="00DF657D">
            <w:pPr>
              <w:pStyle w:val="Italic5"/>
              <w:rPr>
                <w:rFonts w:cs="Time New Roman"/>
              </w:rPr>
            </w:pPr>
            <w:r w:rsidRPr="00BB3CEF">
              <w:rPr>
                <w:rFonts w:cs="Time New Roman"/>
              </w:rPr>
              <w:t xml:space="preserve">Reel is </w:t>
            </w:r>
            <w:r w:rsidR="00B07327" w:rsidRPr="00BB3CEF">
              <w:rPr>
                <w:rFonts w:cs="Time New Roman"/>
              </w:rPr>
              <w:t>mandatory. A single instance is required</w:t>
            </w:r>
            <w:r w:rsidRPr="00BB3CEF">
              <w:rPr>
                <w:rFonts w:cs="Time New Roman"/>
              </w:rPr>
              <w:t xml:space="preserve">. </w:t>
            </w:r>
          </w:p>
          <w:p w14:paraId="1244CF13" w14:textId="77777777" w:rsidR="00DF657D" w:rsidRPr="00BB3CEF" w:rsidRDefault="00DF657D" w:rsidP="00DF657D">
            <w:pPr>
              <w:pStyle w:val="Normal5"/>
              <w:rPr>
                <w:rFonts w:cs="Time New Roman"/>
              </w:rPr>
            </w:pPr>
            <w:r w:rsidRPr="00BB3CEF">
              <w:rPr>
                <w:rFonts w:cs="Time New Roman"/>
              </w:rPr>
              <w:t>A group item that contains the conversion and packaging characteristics of a reel.</w:t>
            </w:r>
          </w:p>
          <w:p w14:paraId="74C8CF8F" w14:textId="77777777" w:rsidR="00DF657D" w:rsidRPr="00BB3CEF" w:rsidRDefault="00DF657D" w:rsidP="00DF657D">
            <w:pPr>
              <w:pStyle w:val="Bold5"/>
              <w:rPr>
                <w:rFonts w:cs="Time New Roman"/>
              </w:rPr>
            </w:pPr>
            <w:r w:rsidRPr="00BB3CEF">
              <w:rPr>
                <w:rFonts w:cs="Time New Roman"/>
              </w:rPr>
              <w:t>Sheet</w:t>
            </w:r>
          </w:p>
          <w:p w14:paraId="56CFA1FA" w14:textId="77777777" w:rsidR="00DF657D" w:rsidRPr="00BB3CEF" w:rsidRDefault="00DF657D" w:rsidP="00DF657D">
            <w:pPr>
              <w:pStyle w:val="Italic5"/>
              <w:rPr>
                <w:rFonts w:cs="Time New Roman"/>
              </w:rPr>
            </w:pPr>
            <w:r w:rsidRPr="00BB3CEF">
              <w:rPr>
                <w:rFonts w:cs="Time New Roman"/>
              </w:rPr>
              <w:t xml:space="preserve">Sheet is </w:t>
            </w:r>
            <w:r w:rsidR="00B07327" w:rsidRPr="00BB3CEF">
              <w:rPr>
                <w:rFonts w:cs="Time New Roman"/>
              </w:rPr>
              <w:t>mandatory. A single instance is required</w:t>
            </w:r>
            <w:r w:rsidRPr="00BB3CEF">
              <w:rPr>
                <w:rFonts w:cs="Time New Roman"/>
              </w:rPr>
              <w:t xml:space="preserve">. </w:t>
            </w:r>
          </w:p>
          <w:p w14:paraId="7685C590" w14:textId="77777777" w:rsidR="00DF657D" w:rsidRPr="00BB3CEF" w:rsidRDefault="00DF657D" w:rsidP="00DF657D">
            <w:pPr>
              <w:pStyle w:val="Normal5"/>
              <w:rPr>
                <w:rFonts w:cs="Time New Roman"/>
              </w:rPr>
            </w:pPr>
            <w:r w:rsidRPr="00BB3CEF">
              <w:rPr>
                <w:rFonts w:cs="Time New Roman"/>
              </w:rPr>
              <w:t>A group item that contains the conversion and packaging characteristics for sheets.</w:t>
            </w:r>
          </w:p>
        </w:tc>
      </w:tr>
    </w:tbl>
    <w:p w14:paraId="661B1F85" w14:textId="77777777" w:rsidR="00DF657D" w:rsidRDefault="00DF657D" w:rsidP="00DF657D"/>
    <w:p w14:paraId="399531BF" w14:textId="77777777" w:rsidR="00DF657D" w:rsidRDefault="00DF657D" w:rsidP="00DF657D">
      <w:pPr>
        <w:pStyle w:val="Heading2"/>
      </w:pPr>
      <w:bookmarkStart w:id="6373" w:name="_Toc259722475"/>
      <w:bookmarkStart w:id="6374" w:name="_Toc275502821"/>
      <w:bookmarkStart w:id="6375" w:name="_Toc371378425"/>
      <w:bookmarkStart w:id="6376" w:name="_Toc21213558"/>
      <w:bookmarkStart w:id="6377" w:name="PaperCharacteristics"/>
      <w:proofErr w:type="spellStart"/>
      <w:r>
        <w:lastRenderedPageBreak/>
        <w:t>PaperCharacteristics</w:t>
      </w:r>
      <w:bookmarkEnd w:id="6373"/>
      <w:bookmarkEnd w:id="6374"/>
      <w:bookmarkEnd w:id="6375"/>
      <w:bookmarkEnd w:id="6376"/>
      <w:bookmarkEnd w:id="63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0BFC2C" w14:textId="77777777" w:rsidTr="00DF657D">
        <w:tc>
          <w:tcPr>
            <w:tcW w:w="5000" w:type="pct"/>
          </w:tcPr>
          <w:p w14:paraId="2BA22C9A" w14:textId="77777777" w:rsidR="00DF657D" w:rsidRDefault="009C6186" w:rsidP="00DF657D">
            <w:pPr>
              <w:pStyle w:val="Normal2"/>
            </w:pPr>
            <w:r>
              <w:pict w14:anchorId="527112DA">
                <v:shape id="dc_1063" o:spid="_x0000_s4215" style="position:absolute;left:0;text-align:left;margin-left:0;margin-top:0;width:50pt;height:50pt;z-index:1052;visibility:hidden" coordsize="4966,482" o:spt="100" o:preferrelative="t" adj="0,,0" path="">
                  <v:stroke joinstyle="round"/>
                  <v:formulas/>
                  <v:path o:connecttype="segments"/>
                  <o:lock v:ext="edit" selection="t"/>
                </v:shape>
              </w:pict>
            </w:r>
            <w:r>
              <w:pict w14:anchorId="56ED0F68">
                <v:shape id="_x0000_s4973" style="position:absolute;left:0;text-align:left;margin-left:1660.2pt;margin-top:7.2pt;width:55.5pt;height:571.5pt;z-index:-1371;mso-wrap-edited:t;mso-position-horizontal:right" coordsize="" o:spt="100" wrapcoords="-30 260 327 260 327 1 574 1 574 1 574 0 1000 0 1000 0 1000 1002 574 1002 574 531 327 531 327 271 -30 271 -30 260" adj="0,,0" path="">
                  <v:stroke joinstyle="round"/>
                  <v:imagedata r:id="rId1452" o:title="dc_1063"/>
                  <v:formulas/>
                  <v:path o:connecttype="segments"/>
                  <w10:wrap type="tight"/>
                </v:shape>
              </w:pict>
            </w:r>
            <w:r w:rsidR="00DF657D">
              <w:t>The identifying characteristics of paper most important to the ordering of the item. These are the characteristics that, when associated with a given grade, allow the manufacturer to produce but not convert or package, the paper.</w:t>
            </w:r>
          </w:p>
          <w:p w14:paraId="0795DCFA" w14:textId="77777777" w:rsidR="00DF657D" w:rsidRDefault="00DF657D" w:rsidP="00DF657D">
            <w:pPr>
              <w:pStyle w:val="Bold3"/>
            </w:pPr>
            <w:proofErr w:type="spellStart"/>
            <w:r>
              <w:t>CoatingTop</w:t>
            </w:r>
            <w:proofErr w:type="spellEnd"/>
            <w:r>
              <w:t xml:space="preserve"> [attribute]</w:t>
            </w:r>
          </w:p>
          <w:p w14:paraId="1B4B0BCF" w14:textId="77777777" w:rsidR="00DF657D" w:rsidRDefault="00DF657D" w:rsidP="00DF657D">
            <w:pPr>
              <w:pStyle w:val="Italic3"/>
            </w:pPr>
            <w:proofErr w:type="spellStart"/>
            <w:r>
              <w:t>CoatingTop</w:t>
            </w:r>
            <w:proofErr w:type="spellEnd"/>
            <w:r>
              <w:t xml:space="preserve"> is optional. A single instance might exist.</w:t>
            </w:r>
          </w:p>
          <w:p w14:paraId="2910C563" w14:textId="77777777" w:rsidR="00DF657D" w:rsidRDefault="00DF657D" w:rsidP="00DF657D">
            <w:pPr>
              <w:pStyle w:val="Normal3"/>
            </w:pPr>
            <w:r>
              <w:t>Used to specify the type of coating applied to the top or bottom of the paper sheet</w:t>
            </w:r>
          </w:p>
          <w:p w14:paraId="037141DB" w14:textId="77777777" w:rsidR="00DF657D" w:rsidRDefault="00DF657D" w:rsidP="00DF657D">
            <w:pPr>
              <w:pStyle w:val="Normal3"/>
            </w:pPr>
            <w:r>
              <w:t xml:space="preserve">Refer to </w:t>
            </w:r>
            <w:proofErr w:type="spellStart"/>
            <w:r>
              <w:t>CoatingTop</w:t>
            </w:r>
            <w:proofErr w:type="spellEnd"/>
            <w:r>
              <w:t xml:space="preserve"> definition for any enumerations.</w:t>
            </w:r>
          </w:p>
          <w:p w14:paraId="2AF82EB3" w14:textId="77777777" w:rsidR="00DF657D" w:rsidRDefault="00DF657D" w:rsidP="00DF657D">
            <w:pPr>
              <w:pStyle w:val="Bold3"/>
            </w:pPr>
            <w:proofErr w:type="spellStart"/>
            <w:r>
              <w:t>CoatingBottom</w:t>
            </w:r>
            <w:proofErr w:type="spellEnd"/>
            <w:r>
              <w:t xml:space="preserve"> [attribute]</w:t>
            </w:r>
          </w:p>
          <w:p w14:paraId="0E244F17" w14:textId="77777777" w:rsidR="00DF657D" w:rsidRDefault="00DF657D" w:rsidP="00DF657D">
            <w:pPr>
              <w:pStyle w:val="Italic3"/>
            </w:pPr>
            <w:proofErr w:type="spellStart"/>
            <w:r>
              <w:t>CoatingBottom</w:t>
            </w:r>
            <w:proofErr w:type="spellEnd"/>
            <w:r>
              <w:t xml:space="preserve"> is optional. A single instance might exist.</w:t>
            </w:r>
          </w:p>
          <w:p w14:paraId="21FAD277" w14:textId="77777777" w:rsidR="00DF657D" w:rsidRDefault="00DF657D" w:rsidP="00DF657D">
            <w:pPr>
              <w:pStyle w:val="Normal3"/>
            </w:pPr>
            <w:r>
              <w:t>Used to specify the type of coating applied to the top or bottom of the paper sheet</w:t>
            </w:r>
          </w:p>
          <w:p w14:paraId="2E68E00B" w14:textId="77777777" w:rsidR="00DF657D" w:rsidRDefault="00DF657D" w:rsidP="00DF657D">
            <w:pPr>
              <w:pStyle w:val="Normal3"/>
            </w:pPr>
            <w:r>
              <w:t xml:space="preserve">Refer to </w:t>
            </w:r>
            <w:proofErr w:type="spellStart"/>
            <w:r>
              <w:t>CoatingBottom</w:t>
            </w:r>
            <w:proofErr w:type="spellEnd"/>
            <w:r>
              <w:t xml:space="preserve"> definition for any enumerations.</w:t>
            </w:r>
          </w:p>
          <w:p w14:paraId="0867E469" w14:textId="77777777" w:rsidR="00DF657D" w:rsidRDefault="00DF657D" w:rsidP="00DF657D">
            <w:pPr>
              <w:pStyle w:val="Bold3"/>
            </w:pPr>
            <w:proofErr w:type="spellStart"/>
            <w:r>
              <w:t>FinishType</w:t>
            </w:r>
            <w:proofErr w:type="spellEnd"/>
            <w:r>
              <w:t xml:space="preserve"> [attribute]</w:t>
            </w:r>
          </w:p>
          <w:p w14:paraId="14B23E87" w14:textId="77777777" w:rsidR="00DF657D" w:rsidRDefault="00DF657D" w:rsidP="00DF657D">
            <w:pPr>
              <w:pStyle w:val="Italic3"/>
            </w:pPr>
            <w:proofErr w:type="spellStart"/>
            <w:r>
              <w:t>FinishType</w:t>
            </w:r>
            <w:proofErr w:type="spellEnd"/>
            <w:r>
              <w:t xml:space="preserve"> is optional. A single instance might exist.</w:t>
            </w:r>
          </w:p>
          <w:p w14:paraId="1515853B" w14:textId="77777777" w:rsidR="00DF657D" w:rsidRDefault="00DF657D" w:rsidP="00DF657D">
            <w:pPr>
              <w:pStyle w:val="Normal3"/>
            </w:pPr>
            <w:r>
              <w:t>Defines the finish of a sheet of paper, which means the condition of its surface (refer to Embossing for more information).</w:t>
            </w:r>
          </w:p>
          <w:p w14:paraId="75A4E725" w14:textId="77777777" w:rsidR="00DF657D" w:rsidRDefault="00DF657D" w:rsidP="00DF657D">
            <w:pPr>
              <w:pStyle w:val="Normal3"/>
            </w:pPr>
            <w:r>
              <w:t xml:space="preserve">Finishes may be produced on or off machine. Finishes that are created off-machine are called embossed. (Embossing is a child element of </w:t>
            </w:r>
            <w:proofErr w:type="spellStart"/>
            <w:r>
              <w:t>ReelConversionCharacteristics</w:t>
            </w:r>
            <w:proofErr w:type="spellEnd"/>
            <w:r>
              <w:t xml:space="preserve"> and </w:t>
            </w:r>
            <w:proofErr w:type="spellStart"/>
            <w:r>
              <w:t>SheetConversionCharacteristics</w:t>
            </w:r>
            <w:proofErr w:type="spellEnd"/>
            <w:r>
              <w:t>.)</w:t>
            </w:r>
          </w:p>
          <w:p w14:paraId="524477EB" w14:textId="77777777" w:rsidR="00DF657D" w:rsidRDefault="00DF657D" w:rsidP="00DF657D">
            <w:pPr>
              <w:pStyle w:val="Normal3"/>
            </w:pPr>
            <w:r>
              <w:t>Note:</w:t>
            </w:r>
          </w:p>
          <w:p w14:paraId="27B9476B" w14:textId="77777777" w:rsidR="00DF657D" w:rsidRDefault="00DF657D" w:rsidP="00DF657D">
            <w:pPr>
              <w:pStyle w:val="ListBullet3"/>
            </w:pPr>
            <w:r>
              <w:t xml:space="preserve">Embossed” as a finish type is just a generalized choice for one of the more specific choices listed. </w:t>
            </w:r>
          </w:p>
          <w:p w14:paraId="09F58D92" w14:textId="77777777" w:rsidR="00DF657D" w:rsidRDefault="00DF657D" w:rsidP="00DF657D">
            <w:pPr>
              <w:pStyle w:val="ListBullet3"/>
            </w:pPr>
            <w:proofErr w:type="spellStart"/>
            <w:r>
              <w:t>Unsupercalendered</w:t>
            </w:r>
            <w:proofErr w:type="spellEnd"/>
            <w:r>
              <w:t xml:space="preserve">” as a finish type would be indicated by not communicating a finish type. </w:t>
            </w:r>
          </w:p>
          <w:p w14:paraId="2C44C845" w14:textId="77777777" w:rsidR="00DF657D" w:rsidRDefault="00DF657D" w:rsidP="00DF657D">
            <w:pPr>
              <w:pStyle w:val="Normal3"/>
            </w:pPr>
            <w:r>
              <w:t xml:space="preserve">Refer to </w:t>
            </w:r>
            <w:proofErr w:type="spellStart"/>
            <w:r>
              <w:t>FinishType</w:t>
            </w:r>
            <w:proofErr w:type="spellEnd"/>
            <w:r>
              <w:t xml:space="preserve"> definition for any enumerations.</w:t>
            </w:r>
          </w:p>
          <w:p w14:paraId="65C3DBAD" w14:textId="77777777" w:rsidR="00DF657D" w:rsidRDefault="00DF657D" w:rsidP="00DF657D">
            <w:pPr>
              <w:pStyle w:val="Bold3"/>
            </w:pPr>
            <w:proofErr w:type="spellStart"/>
            <w:r>
              <w:t>PrintType</w:t>
            </w:r>
            <w:proofErr w:type="spellEnd"/>
            <w:r>
              <w:t xml:space="preserve"> [attribute]</w:t>
            </w:r>
          </w:p>
          <w:p w14:paraId="25CF692C" w14:textId="77777777" w:rsidR="00886686" w:rsidRDefault="00886686" w:rsidP="00886686">
            <w:pPr>
              <w:pStyle w:val="Normal3"/>
            </w:pPr>
            <w:r w:rsidRPr="00886686">
              <w:t>Defines the printing method</w:t>
            </w:r>
            <w:r>
              <w:t>.</w:t>
            </w:r>
          </w:p>
          <w:p w14:paraId="210270FD" w14:textId="77777777" w:rsidR="00DF657D" w:rsidRDefault="00DF657D" w:rsidP="00DF657D">
            <w:pPr>
              <w:pStyle w:val="Italic3"/>
            </w:pPr>
            <w:proofErr w:type="spellStart"/>
            <w:r>
              <w:t>PrintType</w:t>
            </w:r>
            <w:proofErr w:type="spellEnd"/>
            <w:r>
              <w:t xml:space="preserve"> is optional. A single instance might exist.</w:t>
            </w:r>
          </w:p>
          <w:p w14:paraId="75B54FA1" w14:textId="77777777" w:rsidR="00DF657D" w:rsidRDefault="00DF657D" w:rsidP="00DF657D">
            <w:pPr>
              <w:pStyle w:val="Normal3"/>
            </w:pPr>
            <w:r>
              <w:t xml:space="preserve">Refer to </w:t>
            </w:r>
            <w:proofErr w:type="spellStart"/>
            <w:r>
              <w:t>PrintType</w:t>
            </w:r>
            <w:proofErr w:type="spellEnd"/>
            <w:r>
              <w:t xml:space="preserve"> definition for any enumerations.</w:t>
            </w:r>
          </w:p>
          <w:p w14:paraId="47BCDCC2" w14:textId="77777777" w:rsidR="00DF657D" w:rsidRDefault="00DF657D" w:rsidP="00DF657D">
            <w:pPr>
              <w:pStyle w:val="Bold3"/>
            </w:pPr>
            <w:r>
              <w:t>(sequence)</w:t>
            </w:r>
          </w:p>
          <w:p w14:paraId="336DCF53" w14:textId="77777777" w:rsidR="00DF657D" w:rsidRDefault="00DF657D" w:rsidP="00DF657D">
            <w:pPr>
              <w:pStyle w:val="Italic3"/>
            </w:pPr>
            <w:r>
              <w:t>The sequence of items below is mandatory. A single instance is required.</w:t>
            </w:r>
          </w:p>
          <w:p w14:paraId="16B77C9F" w14:textId="77777777" w:rsidR="00DF657D" w:rsidRDefault="00DF657D" w:rsidP="00DF657D">
            <w:pPr>
              <w:pStyle w:val="Bold4"/>
            </w:pPr>
            <w:r>
              <w:t>Abrasion</w:t>
            </w:r>
          </w:p>
          <w:p w14:paraId="18348E98" w14:textId="77777777" w:rsidR="00DF657D" w:rsidRDefault="00DF657D" w:rsidP="00DF657D">
            <w:pPr>
              <w:pStyle w:val="Italic4"/>
            </w:pPr>
            <w:r>
              <w:t>Abrasion is optional. Multiple instances might exist.</w:t>
            </w:r>
          </w:p>
          <w:p w14:paraId="334F24DA" w14:textId="77777777" w:rsidR="00DF657D" w:rsidRDefault="00DF657D" w:rsidP="00DF657D">
            <w:pPr>
              <w:pStyle w:val="Normal4"/>
            </w:pPr>
            <w:r>
              <w:t>A group item used to communicate abrasion loss target or test value.</w:t>
            </w:r>
          </w:p>
          <w:p w14:paraId="7E458B8B" w14:textId="77777777" w:rsidR="00DF657D" w:rsidRDefault="00DF657D" w:rsidP="00DF657D">
            <w:pPr>
              <w:pStyle w:val="Bold4"/>
            </w:pPr>
            <w:proofErr w:type="spellStart"/>
            <w:r>
              <w:t>AbsorptionInk</w:t>
            </w:r>
            <w:proofErr w:type="spellEnd"/>
          </w:p>
          <w:p w14:paraId="4D075738" w14:textId="77777777" w:rsidR="00DF657D" w:rsidRDefault="00DF657D" w:rsidP="00DF657D">
            <w:pPr>
              <w:pStyle w:val="Italic4"/>
            </w:pPr>
            <w:proofErr w:type="spellStart"/>
            <w:r>
              <w:t>AbsorptionInk</w:t>
            </w:r>
            <w:proofErr w:type="spellEnd"/>
            <w:r>
              <w:t xml:space="preserve"> is optional. Multiple instances might exist.</w:t>
            </w:r>
          </w:p>
          <w:p w14:paraId="2DA9E5C6" w14:textId="77777777" w:rsidR="00DF657D" w:rsidRDefault="00DF657D" w:rsidP="00DF657D">
            <w:pPr>
              <w:pStyle w:val="Normal4"/>
            </w:pPr>
            <w:r>
              <w:t>A group item used to communicate ink absorption target or test value.</w:t>
            </w:r>
          </w:p>
          <w:p w14:paraId="69E09C04" w14:textId="77777777" w:rsidR="00DF657D" w:rsidRDefault="00DF657D" w:rsidP="00DF657D">
            <w:pPr>
              <w:pStyle w:val="Bold4"/>
            </w:pPr>
            <w:r>
              <w:lastRenderedPageBreak/>
              <w:t>AbsorptionLight</w:t>
            </w:r>
          </w:p>
          <w:p w14:paraId="68CE4368" w14:textId="77777777" w:rsidR="00DF657D" w:rsidRDefault="00DF657D" w:rsidP="00DF657D">
            <w:pPr>
              <w:pStyle w:val="Italic4"/>
            </w:pPr>
            <w:r>
              <w:t>AbsorptionLight is optional. Multiple instances might exist.</w:t>
            </w:r>
          </w:p>
          <w:p w14:paraId="4BFCD395" w14:textId="77777777" w:rsidR="00DF657D" w:rsidRDefault="00DF657D" w:rsidP="00DF657D">
            <w:pPr>
              <w:pStyle w:val="Normal4"/>
            </w:pPr>
            <w:r>
              <w:t>A group item used to communicate light absorption target or test value.</w:t>
            </w:r>
          </w:p>
          <w:p w14:paraId="3D4DDD10" w14:textId="77777777" w:rsidR="00DF657D" w:rsidRDefault="00DF657D" w:rsidP="00DF657D">
            <w:pPr>
              <w:pStyle w:val="Bold4"/>
            </w:pPr>
            <w:proofErr w:type="spellStart"/>
            <w:r>
              <w:t>AbsorptionWater</w:t>
            </w:r>
            <w:proofErr w:type="spellEnd"/>
          </w:p>
          <w:p w14:paraId="6F2671CC" w14:textId="77777777" w:rsidR="00DF657D" w:rsidRDefault="00DF657D" w:rsidP="00DF657D">
            <w:pPr>
              <w:pStyle w:val="Italic4"/>
            </w:pPr>
            <w:proofErr w:type="spellStart"/>
            <w:r>
              <w:t>AbsorptionWater</w:t>
            </w:r>
            <w:proofErr w:type="spellEnd"/>
            <w:r>
              <w:t xml:space="preserve"> is optional. Multiple instances might exist.</w:t>
            </w:r>
          </w:p>
          <w:p w14:paraId="30E887C9" w14:textId="77777777" w:rsidR="00DF657D" w:rsidRDefault="00DF657D" w:rsidP="00DF657D">
            <w:pPr>
              <w:pStyle w:val="Normal4"/>
            </w:pPr>
            <w:r>
              <w:t>A group item used to communicate water absorption target or test value.</w:t>
            </w:r>
          </w:p>
          <w:p w14:paraId="63ADFA6A" w14:textId="77777777" w:rsidR="00DF657D" w:rsidRDefault="00DF657D" w:rsidP="00DF657D">
            <w:pPr>
              <w:pStyle w:val="Bold4"/>
            </w:pPr>
            <w:r>
              <w:t>Appearance</w:t>
            </w:r>
          </w:p>
          <w:p w14:paraId="246CB0E4" w14:textId="77777777" w:rsidR="00DF657D" w:rsidRDefault="00DF657D" w:rsidP="00DF657D">
            <w:pPr>
              <w:pStyle w:val="Italic4"/>
            </w:pPr>
            <w:r>
              <w:t>Appearance is optional. Multiple instances might exist.</w:t>
            </w:r>
          </w:p>
          <w:p w14:paraId="78CAE262" w14:textId="77777777" w:rsidR="00DF657D" w:rsidRDefault="00DF657D" w:rsidP="00DF657D">
            <w:pPr>
              <w:pStyle w:val="Normal4"/>
            </w:pPr>
            <w:r>
              <w:t>A group item used to communicate appearance.</w:t>
            </w:r>
          </w:p>
          <w:p w14:paraId="1A5BB55A" w14:textId="77777777" w:rsidR="00DF657D" w:rsidRDefault="00DF657D" w:rsidP="00DF657D">
            <w:pPr>
              <w:pStyle w:val="Bold4"/>
            </w:pPr>
            <w:r>
              <w:t>Ash</w:t>
            </w:r>
          </w:p>
          <w:p w14:paraId="4B48F8F7" w14:textId="77777777" w:rsidR="00DF657D" w:rsidRDefault="00DF657D" w:rsidP="00DF657D">
            <w:pPr>
              <w:pStyle w:val="Italic4"/>
            </w:pPr>
            <w:r>
              <w:t>Ash is optional. Multiple instances might exist.</w:t>
            </w:r>
          </w:p>
          <w:p w14:paraId="4983E935" w14:textId="77777777" w:rsidR="00DF657D" w:rsidRDefault="00DF657D" w:rsidP="00DF657D">
            <w:pPr>
              <w:pStyle w:val="Normal4"/>
            </w:pPr>
            <w:r>
              <w:t xml:space="preserve">A group item used to communicate the ash content of the product according to a particular </w:t>
            </w:r>
            <w:proofErr w:type="spellStart"/>
            <w:r>
              <w:t>TestMethod</w:t>
            </w:r>
            <w:proofErr w:type="spellEnd"/>
            <w:r>
              <w:t>.</w:t>
            </w:r>
          </w:p>
          <w:p w14:paraId="6496690C" w14:textId="77777777" w:rsidR="00DF657D" w:rsidRDefault="00DF657D" w:rsidP="00DF657D">
            <w:pPr>
              <w:pStyle w:val="Bold4"/>
            </w:pPr>
            <w:proofErr w:type="spellStart"/>
            <w:r>
              <w:t>BasisWeight</w:t>
            </w:r>
            <w:proofErr w:type="spellEnd"/>
          </w:p>
          <w:p w14:paraId="7948E68B" w14:textId="77777777" w:rsidR="00DF657D" w:rsidRDefault="00DF657D" w:rsidP="00DF657D">
            <w:pPr>
              <w:pStyle w:val="Italic4"/>
            </w:pPr>
            <w:proofErr w:type="spellStart"/>
            <w:r>
              <w:t>BasisWeight</w:t>
            </w:r>
            <w:proofErr w:type="spellEnd"/>
            <w:r>
              <w:t xml:space="preserve"> is optional. Multiple instances might exist.</w:t>
            </w:r>
          </w:p>
          <w:p w14:paraId="7CC165FE" w14:textId="77777777" w:rsidR="00DF657D" w:rsidRDefault="00DF657D" w:rsidP="00DF657D">
            <w:pPr>
              <w:pStyle w:val="Normal4"/>
            </w:pPr>
            <w:r>
              <w:t xml:space="preserve">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w:t>
            </w:r>
            <w:proofErr w:type="spellStart"/>
            <w:r>
              <w:t>ProductBasisSizeType</w:t>
            </w:r>
            <w:proofErr w:type="spellEnd"/>
            <w:r>
              <w:t>.</w:t>
            </w:r>
          </w:p>
          <w:p w14:paraId="2272B916" w14:textId="77777777" w:rsidR="00DF657D" w:rsidRDefault="00DF657D" w:rsidP="00DF657D">
            <w:pPr>
              <w:pStyle w:val="Bold4"/>
            </w:pPr>
            <w:proofErr w:type="spellStart"/>
            <w:r>
              <w:t>BendingResistance</w:t>
            </w:r>
            <w:proofErr w:type="spellEnd"/>
          </w:p>
          <w:p w14:paraId="2633458E" w14:textId="77777777" w:rsidR="00DF657D" w:rsidRDefault="00DF657D" w:rsidP="00DF657D">
            <w:pPr>
              <w:pStyle w:val="Italic4"/>
            </w:pPr>
            <w:proofErr w:type="spellStart"/>
            <w:r>
              <w:t>BendingResistance</w:t>
            </w:r>
            <w:proofErr w:type="spellEnd"/>
            <w:r>
              <w:t xml:space="preserve"> is optional. Multiple instances might exist.</w:t>
            </w:r>
          </w:p>
          <w:p w14:paraId="180013C8" w14:textId="77777777" w:rsidR="00DF657D" w:rsidRDefault="00DF657D" w:rsidP="00DF657D">
            <w:pPr>
              <w:pStyle w:val="Normal4"/>
            </w:pPr>
            <w:r>
              <w:t>Bending resistance</w:t>
            </w:r>
          </w:p>
          <w:p w14:paraId="5603A62A" w14:textId="77777777" w:rsidR="00DF657D" w:rsidRDefault="00DF657D" w:rsidP="00DF657D">
            <w:pPr>
              <w:pStyle w:val="Bold4"/>
            </w:pPr>
            <w:proofErr w:type="spellStart"/>
            <w:r>
              <w:t>BendingStiffness</w:t>
            </w:r>
            <w:proofErr w:type="spellEnd"/>
          </w:p>
          <w:p w14:paraId="650A702C" w14:textId="77777777" w:rsidR="00DF657D" w:rsidRDefault="00DF657D" w:rsidP="00DF657D">
            <w:pPr>
              <w:pStyle w:val="Italic4"/>
            </w:pPr>
            <w:proofErr w:type="spellStart"/>
            <w:r>
              <w:t>BendingStiffness</w:t>
            </w:r>
            <w:proofErr w:type="spellEnd"/>
            <w:r>
              <w:t xml:space="preserve"> is optional. Multiple instances might exist.</w:t>
            </w:r>
          </w:p>
          <w:p w14:paraId="5C7E3CCC" w14:textId="77777777" w:rsidR="00DF657D" w:rsidRDefault="00DF657D" w:rsidP="00DF657D">
            <w:pPr>
              <w:pStyle w:val="Normal4"/>
            </w:pPr>
            <w:proofErr w:type="spellStart"/>
            <w:r>
              <w:t>BendingStiffness</w:t>
            </w:r>
            <w:proofErr w:type="spellEnd"/>
          </w:p>
          <w:p w14:paraId="71EF3EC4" w14:textId="77777777" w:rsidR="00DF657D" w:rsidRDefault="00DF657D" w:rsidP="00DF657D">
            <w:pPr>
              <w:pStyle w:val="Bold4"/>
            </w:pPr>
            <w:r>
              <w:t>Brightness</w:t>
            </w:r>
          </w:p>
          <w:p w14:paraId="0247CB2F" w14:textId="77777777" w:rsidR="00DF657D" w:rsidRDefault="00DF657D" w:rsidP="00DF657D">
            <w:pPr>
              <w:pStyle w:val="Italic4"/>
            </w:pPr>
            <w:r>
              <w:t>Brightness is optional. Multiple instances might exist.</w:t>
            </w:r>
          </w:p>
          <w:p w14:paraId="174A85CB" w14:textId="77777777" w:rsidR="00DF657D" w:rsidRDefault="00DF657D" w:rsidP="00DF657D">
            <w:pPr>
              <w:pStyle w:val="Normal4"/>
            </w:pPr>
            <w:r>
              <w:t>A measurement of the degree of light reflectivity of the product.</w:t>
            </w:r>
          </w:p>
          <w:p w14:paraId="20FB8DAC" w14:textId="77777777" w:rsidR="00DF657D" w:rsidRDefault="00DF657D" w:rsidP="00DF657D">
            <w:pPr>
              <w:pStyle w:val="Bold4"/>
            </w:pPr>
            <w:r>
              <w:t>Bulk</w:t>
            </w:r>
          </w:p>
          <w:p w14:paraId="6D76D08E" w14:textId="77777777" w:rsidR="00DF657D" w:rsidRDefault="00DF657D" w:rsidP="00DF657D">
            <w:pPr>
              <w:pStyle w:val="Italic4"/>
            </w:pPr>
            <w:r>
              <w:t>Bulk is optional. Multiple instances might exist.</w:t>
            </w:r>
          </w:p>
          <w:p w14:paraId="022BC5F6" w14:textId="77777777" w:rsidR="00DF657D" w:rsidRDefault="00DF657D" w:rsidP="00DF657D">
            <w:pPr>
              <w:pStyle w:val="Normal4"/>
            </w:pPr>
            <w:r>
              <w:t>A group item used to communicate bulking thickness target or test value.</w:t>
            </w:r>
          </w:p>
          <w:p w14:paraId="645610E8" w14:textId="77777777" w:rsidR="00DF657D" w:rsidRDefault="00DF657D" w:rsidP="00DF657D">
            <w:pPr>
              <w:pStyle w:val="Bold4"/>
            </w:pPr>
            <w:r>
              <w:t>Burst</w:t>
            </w:r>
          </w:p>
          <w:p w14:paraId="54D38A5F" w14:textId="77777777" w:rsidR="00DF657D" w:rsidRDefault="00DF657D" w:rsidP="00DF657D">
            <w:pPr>
              <w:pStyle w:val="Italic4"/>
            </w:pPr>
            <w:r>
              <w:t>Burst is optional. Multiple instances might exist.</w:t>
            </w:r>
          </w:p>
          <w:p w14:paraId="5270332E" w14:textId="77777777" w:rsidR="00DF657D" w:rsidRDefault="00DF657D" w:rsidP="00DF657D">
            <w:pPr>
              <w:pStyle w:val="Normal4"/>
            </w:pPr>
            <w:r>
              <w:t xml:space="preserve">A group item used to communicate bursting strength target or test value according to a particular </w:t>
            </w:r>
            <w:proofErr w:type="spellStart"/>
            <w:r>
              <w:t>TestMethod</w:t>
            </w:r>
            <w:proofErr w:type="spellEnd"/>
            <w:r>
              <w:t>.</w:t>
            </w:r>
          </w:p>
          <w:p w14:paraId="35684F4B" w14:textId="77777777" w:rsidR="00DF657D" w:rsidRDefault="00DF657D" w:rsidP="00DF657D">
            <w:pPr>
              <w:pStyle w:val="Bold4"/>
            </w:pPr>
            <w:proofErr w:type="spellStart"/>
            <w:r>
              <w:t>BurstIndex</w:t>
            </w:r>
            <w:proofErr w:type="spellEnd"/>
          </w:p>
          <w:p w14:paraId="7DB6B314" w14:textId="77777777" w:rsidR="00DF657D" w:rsidRDefault="00DF657D" w:rsidP="00DF657D">
            <w:pPr>
              <w:pStyle w:val="Italic4"/>
            </w:pPr>
            <w:proofErr w:type="spellStart"/>
            <w:r>
              <w:t>BurstIndex</w:t>
            </w:r>
            <w:proofErr w:type="spellEnd"/>
            <w:r>
              <w:t xml:space="preserve"> is optional. Multiple instances might exist.</w:t>
            </w:r>
          </w:p>
          <w:p w14:paraId="6501075D" w14:textId="77777777" w:rsidR="00DF657D" w:rsidRDefault="00DF657D" w:rsidP="00DF657D">
            <w:pPr>
              <w:pStyle w:val="Normal4"/>
            </w:pPr>
            <w:r>
              <w:t>The burst index.</w:t>
            </w:r>
          </w:p>
          <w:p w14:paraId="738479C9" w14:textId="77777777" w:rsidR="00DF657D" w:rsidRDefault="00DF657D" w:rsidP="00DF657D">
            <w:pPr>
              <w:pStyle w:val="Bold4"/>
            </w:pPr>
            <w:proofErr w:type="spellStart"/>
            <w:r>
              <w:t>Caliper</w:t>
            </w:r>
            <w:proofErr w:type="spellEnd"/>
          </w:p>
          <w:p w14:paraId="3C410FA7" w14:textId="77777777" w:rsidR="00DF657D" w:rsidRDefault="00DF657D" w:rsidP="00DF657D">
            <w:pPr>
              <w:pStyle w:val="Italic4"/>
            </w:pPr>
            <w:proofErr w:type="spellStart"/>
            <w:r>
              <w:t>Caliper</w:t>
            </w:r>
            <w:proofErr w:type="spellEnd"/>
            <w:r>
              <w:t xml:space="preserve"> is optional. Multiple instances might exist.</w:t>
            </w:r>
          </w:p>
          <w:p w14:paraId="2702486B" w14:textId="77777777" w:rsidR="00DF657D" w:rsidRDefault="00DF657D" w:rsidP="00DF657D">
            <w:pPr>
              <w:pStyle w:val="Normal4"/>
            </w:pPr>
            <w:r>
              <w:lastRenderedPageBreak/>
              <w:t>The thickness of a sheet of paper under standard test conditions.</w:t>
            </w:r>
          </w:p>
          <w:p w14:paraId="1DA1070B" w14:textId="77777777" w:rsidR="00DF657D" w:rsidRDefault="00DF657D" w:rsidP="00DF657D">
            <w:pPr>
              <w:pStyle w:val="Bold4"/>
            </w:pPr>
            <w:proofErr w:type="spellStart"/>
            <w:r>
              <w:t>CoatWeight</w:t>
            </w:r>
            <w:proofErr w:type="spellEnd"/>
          </w:p>
          <w:p w14:paraId="4597E020" w14:textId="77777777" w:rsidR="00DF657D" w:rsidRDefault="00DF657D" w:rsidP="00DF657D">
            <w:pPr>
              <w:pStyle w:val="Italic4"/>
            </w:pPr>
            <w:proofErr w:type="spellStart"/>
            <w:r>
              <w:t>CoatWeight</w:t>
            </w:r>
            <w:proofErr w:type="spellEnd"/>
            <w:r>
              <w:t xml:space="preserve"> is optional. Multiple instances might exist.</w:t>
            </w:r>
          </w:p>
          <w:p w14:paraId="6E7E0F21" w14:textId="77777777" w:rsidR="00DF657D" w:rsidRDefault="00DF657D" w:rsidP="00DF657D">
            <w:pPr>
              <w:pStyle w:val="Normal4"/>
            </w:pPr>
            <w:r>
              <w:t xml:space="preserve">A group item used to communicate the coating thickness target or test value according to a particular </w:t>
            </w:r>
            <w:proofErr w:type="spellStart"/>
            <w:r>
              <w:t>TestMethod</w:t>
            </w:r>
            <w:proofErr w:type="spellEnd"/>
            <w:r>
              <w:t>.</w:t>
            </w:r>
          </w:p>
          <w:p w14:paraId="75174737" w14:textId="77777777" w:rsidR="00DF657D" w:rsidRDefault="00DF657D" w:rsidP="00DF657D">
            <w:pPr>
              <w:pStyle w:val="Bold4"/>
            </w:pPr>
            <w:proofErr w:type="spellStart"/>
            <w:r>
              <w:t>ColourDetail</w:t>
            </w:r>
            <w:proofErr w:type="spellEnd"/>
          </w:p>
          <w:p w14:paraId="19140E48" w14:textId="77777777" w:rsidR="00DF657D" w:rsidRDefault="00DF657D" w:rsidP="00DF657D">
            <w:pPr>
              <w:pStyle w:val="Italic4"/>
            </w:pPr>
            <w:proofErr w:type="spellStart"/>
            <w:r>
              <w:t>ColourDetail</w:t>
            </w:r>
            <w:proofErr w:type="spellEnd"/>
            <w:r>
              <w:t xml:space="preserve"> is optional. Multiple instances might exist.</w:t>
            </w:r>
          </w:p>
          <w:p w14:paraId="31749907" w14:textId="77777777" w:rsidR="00DF657D" w:rsidRDefault="00DF657D" w:rsidP="00DF657D">
            <w:pPr>
              <w:pStyle w:val="Normal4"/>
            </w:pPr>
            <w:r>
              <w:t xml:space="preserve">A group item used to communicate details of colour according to the selected colour definition scheme. </w:t>
            </w:r>
          </w:p>
          <w:p w14:paraId="611F7636" w14:textId="77777777" w:rsidR="00DF657D" w:rsidRDefault="00DF657D" w:rsidP="00DF657D">
            <w:pPr>
              <w:pStyle w:val="Bold4"/>
            </w:pPr>
            <w:r>
              <w:t>Density</w:t>
            </w:r>
          </w:p>
          <w:p w14:paraId="0F06D933" w14:textId="77777777" w:rsidR="00DF657D" w:rsidRDefault="00DF657D" w:rsidP="00DF657D">
            <w:pPr>
              <w:pStyle w:val="Italic4"/>
            </w:pPr>
            <w:r>
              <w:t>Density is optional. Multiple instances might exist.</w:t>
            </w:r>
          </w:p>
          <w:p w14:paraId="14C73C5E" w14:textId="77777777" w:rsidR="00DF657D" w:rsidRDefault="00DF657D" w:rsidP="00DF657D">
            <w:pPr>
              <w:pStyle w:val="Normal4"/>
            </w:pPr>
            <w:r>
              <w:t xml:space="preserve">A group item used to communicate density target or test value according to a particular </w:t>
            </w:r>
            <w:proofErr w:type="spellStart"/>
            <w:r>
              <w:t>TestMethod</w:t>
            </w:r>
            <w:proofErr w:type="spellEnd"/>
            <w:r>
              <w:t>.</w:t>
            </w:r>
          </w:p>
          <w:p w14:paraId="3A639686" w14:textId="77777777" w:rsidR="00DF657D" w:rsidRDefault="00DF657D" w:rsidP="00DF657D">
            <w:pPr>
              <w:pStyle w:val="Bold4"/>
            </w:pPr>
            <w:r>
              <w:t>Dirt</w:t>
            </w:r>
          </w:p>
          <w:p w14:paraId="19926B3F" w14:textId="77777777" w:rsidR="00DF657D" w:rsidRDefault="00DF657D" w:rsidP="00DF657D">
            <w:pPr>
              <w:pStyle w:val="Italic4"/>
            </w:pPr>
            <w:r>
              <w:t>Dirt is optional. Multiple instances might exist.</w:t>
            </w:r>
          </w:p>
          <w:p w14:paraId="21291E30" w14:textId="77777777" w:rsidR="00DF657D" w:rsidRDefault="00DF657D" w:rsidP="00DF657D">
            <w:pPr>
              <w:pStyle w:val="Normal4"/>
            </w:pPr>
            <w:r>
              <w:t xml:space="preserve">A group item used to communicate dirt content target or test value according to a particular </w:t>
            </w:r>
            <w:proofErr w:type="spellStart"/>
            <w:r>
              <w:t>TestMethod</w:t>
            </w:r>
            <w:proofErr w:type="spellEnd"/>
            <w:r>
              <w:t>.</w:t>
            </w:r>
          </w:p>
          <w:p w14:paraId="4177EA29" w14:textId="77777777" w:rsidR="00DF657D" w:rsidRDefault="00DF657D" w:rsidP="00DF657D">
            <w:pPr>
              <w:pStyle w:val="Bold4"/>
            </w:pPr>
            <w:proofErr w:type="spellStart"/>
            <w:r>
              <w:t>DominantWavelength</w:t>
            </w:r>
            <w:proofErr w:type="spellEnd"/>
          </w:p>
          <w:p w14:paraId="305EEEC1" w14:textId="77777777" w:rsidR="00DF657D" w:rsidRDefault="00DF657D" w:rsidP="00DF657D">
            <w:pPr>
              <w:pStyle w:val="Italic4"/>
            </w:pPr>
            <w:proofErr w:type="spellStart"/>
            <w:r>
              <w:t>DominantWavelength</w:t>
            </w:r>
            <w:proofErr w:type="spellEnd"/>
            <w:r>
              <w:t xml:space="preserve"> is optional. Multiple instances might exist.</w:t>
            </w:r>
          </w:p>
          <w:p w14:paraId="44FA1D02" w14:textId="77777777" w:rsidR="00DF657D" w:rsidRDefault="00DF657D" w:rsidP="00DF657D">
            <w:pPr>
              <w:pStyle w:val="Normal4"/>
            </w:pPr>
            <w:r>
              <w:t>Dominant wavelength</w:t>
            </w:r>
          </w:p>
          <w:p w14:paraId="4A37A6B9" w14:textId="77777777" w:rsidR="00DF657D" w:rsidRDefault="00DF657D" w:rsidP="00DF657D">
            <w:pPr>
              <w:pStyle w:val="Bold4"/>
            </w:pPr>
            <w:proofErr w:type="spellStart"/>
            <w:r>
              <w:t>ExcitationPurity</w:t>
            </w:r>
            <w:proofErr w:type="spellEnd"/>
          </w:p>
          <w:p w14:paraId="5403EE9B" w14:textId="77777777" w:rsidR="00DF657D" w:rsidRDefault="00DF657D" w:rsidP="00DF657D">
            <w:pPr>
              <w:pStyle w:val="Italic4"/>
            </w:pPr>
            <w:proofErr w:type="spellStart"/>
            <w:r>
              <w:t>ExcitationPurity</w:t>
            </w:r>
            <w:proofErr w:type="spellEnd"/>
            <w:r>
              <w:t xml:space="preserve"> is optional. Multiple instances might exist.</w:t>
            </w:r>
          </w:p>
          <w:p w14:paraId="35E5A3A0" w14:textId="77777777" w:rsidR="00DF657D" w:rsidRDefault="00DF657D" w:rsidP="00DF657D">
            <w:pPr>
              <w:pStyle w:val="Normal4"/>
            </w:pPr>
            <w:r>
              <w:t>Excitation purity</w:t>
            </w:r>
          </w:p>
          <w:p w14:paraId="45C2F981" w14:textId="77777777" w:rsidR="00DF657D" w:rsidRDefault="00DF657D" w:rsidP="00DF657D">
            <w:pPr>
              <w:pStyle w:val="Bold4"/>
            </w:pPr>
            <w:proofErr w:type="spellStart"/>
            <w:r>
              <w:t>FibreLength</w:t>
            </w:r>
            <w:proofErr w:type="spellEnd"/>
          </w:p>
          <w:p w14:paraId="63EAB589" w14:textId="77777777" w:rsidR="00DF657D" w:rsidRDefault="00DF657D" w:rsidP="00DF657D">
            <w:pPr>
              <w:pStyle w:val="Italic4"/>
            </w:pPr>
            <w:proofErr w:type="spellStart"/>
            <w:r>
              <w:t>FibreLength</w:t>
            </w:r>
            <w:proofErr w:type="spellEnd"/>
            <w:r>
              <w:t xml:space="preserve"> is optional. Multiple instances might exist.</w:t>
            </w:r>
          </w:p>
          <w:p w14:paraId="3E432349" w14:textId="77777777" w:rsidR="00DF657D" w:rsidRDefault="00DF657D" w:rsidP="00DF657D">
            <w:pPr>
              <w:pStyle w:val="Normal4"/>
            </w:pPr>
            <w:r>
              <w:t xml:space="preserve">A group item used to communicate fibre length target or test value according to a particular </w:t>
            </w:r>
            <w:proofErr w:type="spellStart"/>
            <w:r>
              <w:t>TestMethod</w:t>
            </w:r>
            <w:proofErr w:type="spellEnd"/>
            <w:r>
              <w:t>.</w:t>
            </w:r>
          </w:p>
          <w:p w14:paraId="30AD6B2E" w14:textId="77777777" w:rsidR="00DF657D" w:rsidRDefault="00DF657D" w:rsidP="00DF657D">
            <w:pPr>
              <w:pStyle w:val="Bold4"/>
            </w:pPr>
            <w:proofErr w:type="spellStart"/>
            <w:r>
              <w:t>FibreClassification</w:t>
            </w:r>
            <w:proofErr w:type="spellEnd"/>
          </w:p>
          <w:p w14:paraId="07F59E61" w14:textId="77777777" w:rsidR="00DF657D" w:rsidRDefault="00DF657D" w:rsidP="00DF657D">
            <w:pPr>
              <w:pStyle w:val="Italic4"/>
            </w:pPr>
            <w:proofErr w:type="spellStart"/>
            <w:r>
              <w:t>FibreClassification</w:t>
            </w:r>
            <w:proofErr w:type="spellEnd"/>
            <w:r>
              <w:t xml:space="preserve"> is optional. Multiple instances might exist.</w:t>
            </w:r>
          </w:p>
          <w:p w14:paraId="74C99A78" w14:textId="77777777" w:rsidR="00DF657D" w:rsidRDefault="00DF657D" w:rsidP="00DF657D">
            <w:pPr>
              <w:pStyle w:val="Normal4"/>
            </w:pPr>
            <w:r>
              <w:t>A group item used to communicate fibre classification according to the specified classification scheme.</w:t>
            </w:r>
          </w:p>
          <w:p w14:paraId="7537E660" w14:textId="77777777" w:rsidR="00DF657D" w:rsidRDefault="00DF657D" w:rsidP="00DF657D">
            <w:pPr>
              <w:pStyle w:val="Bold4"/>
            </w:pPr>
            <w:r>
              <w:t>Folding</w:t>
            </w:r>
          </w:p>
          <w:p w14:paraId="7C8DE995" w14:textId="77777777" w:rsidR="00DF657D" w:rsidRDefault="00DF657D" w:rsidP="00DF657D">
            <w:pPr>
              <w:pStyle w:val="Italic4"/>
            </w:pPr>
            <w:r>
              <w:t>Folding is optional. Multiple instances might exist.</w:t>
            </w:r>
          </w:p>
          <w:p w14:paraId="6B46EAF1" w14:textId="77777777" w:rsidR="00DF657D" w:rsidRDefault="00DF657D" w:rsidP="00DF657D">
            <w:pPr>
              <w:pStyle w:val="Normal4"/>
            </w:pPr>
            <w:r>
              <w:t xml:space="preserve">A group item used to communicate folding endurance target or test value according to a particular </w:t>
            </w:r>
            <w:proofErr w:type="spellStart"/>
            <w:r>
              <w:t>TestMethod</w:t>
            </w:r>
            <w:proofErr w:type="spellEnd"/>
            <w:r>
              <w:t>.</w:t>
            </w:r>
          </w:p>
          <w:p w14:paraId="1AB01C75" w14:textId="77777777" w:rsidR="00DF657D" w:rsidRDefault="00DF657D" w:rsidP="00DF657D">
            <w:pPr>
              <w:pStyle w:val="Bold4"/>
            </w:pPr>
            <w:r>
              <w:t>Formation</w:t>
            </w:r>
          </w:p>
          <w:p w14:paraId="7140868C" w14:textId="77777777" w:rsidR="00DF657D" w:rsidRDefault="00DF657D" w:rsidP="00DF657D">
            <w:pPr>
              <w:pStyle w:val="Italic4"/>
            </w:pPr>
            <w:r>
              <w:t>Formation is optional. Multiple instances might exist.</w:t>
            </w:r>
          </w:p>
          <w:p w14:paraId="5376A517" w14:textId="77777777" w:rsidR="00DF657D" w:rsidRDefault="00DF657D" w:rsidP="00DF657D">
            <w:pPr>
              <w:pStyle w:val="Normal4"/>
            </w:pPr>
            <w:r>
              <w:t xml:space="preserve">A group item used to communicate sheet formation target or test value according to a particular </w:t>
            </w:r>
            <w:proofErr w:type="spellStart"/>
            <w:r>
              <w:t>TestMethod</w:t>
            </w:r>
            <w:proofErr w:type="spellEnd"/>
            <w:r>
              <w:t>.</w:t>
            </w:r>
          </w:p>
          <w:p w14:paraId="09A8437E" w14:textId="77777777" w:rsidR="00DF657D" w:rsidRDefault="00DF657D" w:rsidP="00DF657D">
            <w:pPr>
              <w:pStyle w:val="Bold4"/>
            </w:pPr>
            <w:r>
              <w:t>Freeness</w:t>
            </w:r>
          </w:p>
          <w:p w14:paraId="1731EDFA" w14:textId="77777777" w:rsidR="00DF657D" w:rsidRDefault="00DF657D" w:rsidP="00DF657D">
            <w:pPr>
              <w:pStyle w:val="Italic4"/>
            </w:pPr>
            <w:r>
              <w:t>Freeness is optional. Multiple instances might exist.</w:t>
            </w:r>
          </w:p>
          <w:p w14:paraId="718341F2" w14:textId="77777777" w:rsidR="00DF657D" w:rsidRDefault="00DF657D" w:rsidP="00DF657D">
            <w:pPr>
              <w:pStyle w:val="Normal4"/>
            </w:pPr>
            <w:r>
              <w:t>Freeness</w:t>
            </w:r>
          </w:p>
          <w:p w14:paraId="5385CE9C" w14:textId="77777777" w:rsidR="00DF657D" w:rsidRDefault="00DF657D" w:rsidP="00DF657D">
            <w:pPr>
              <w:pStyle w:val="Bold4"/>
            </w:pPr>
            <w:r>
              <w:lastRenderedPageBreak/>
              <w:t>Friction</w:t>
            </w:r>
          </w:p>
          <w:p w14:paraId="4F540D83" w14:textId="77777777" w:rsidR="00DF657D" w:rsidRDefault="00DF657D" w:rsidP="00DF657D">
            <w:pPr>
              <w:pStyle w:val="Italic4"/>
            </w:pPr>
            <w:r>
              <w:t>Friction is optional. Multiple instances might exist.</w:t>
            </w:r>
          </w:p>
          <w:p w14:paraId="6697486F" w14:textId="77777777" w:rsidR="00DF657D" w:rsidRDefault="00DF657D" w:rsidP="00DF657D">
            <w:pPr>
              <w:pStyle w:val="Normal4"/>
            </w:pPr>
            <w:r>
              <w:t xml:space="preserve">A group item used to communicate static and kinetic friction target or test value according to a particular </w:t>
            </w:r>
            <w:proofErr w:type="spellStart"/>
            <w:r>
              <w:t>TestMethod</w:t>
            </w:r>
            <w:proofErr w:type="spellEnd"/>
            <w:r>
              <w:t>.</w:t>
            </w:r>
          </w:p>
          <w:p w14:paraId="54C2AF1A" w14:textId="77777777" w:rsidR="00DF657D" w:rsidRDefault="00DF657D" w:rsidP="00DF657D">
            <w:pPr>
              <w:pStyle w:val="Bold4"/>
            </w:pPr>
            <w:r>
              <w:t>Gloss</w:t>
            </w:r>
          </w:p>
          <w:p w14:paraId="4BC45E0C" w14:textId="77777777" w:rsidR="00DF657D" w:rsidRDefault="00DF657D" w:rsidP="00DF657D">
            <w:pPr>
              <w:pStyle w:val="Italic4"/>
            </w:pPr>
            <w:r>
              <w:t>Gloss is optional. Multiple instances might exist.</w:t>
            </w:r>
          </w:p>
          <w:p w14:paraId="4758D7E3" w14:textId="77777777" w:rsidR="00DF657D" w:rsidRDefault="00DF657D" w:rsidP="00DF657D">
            <w:pPr>
              <w:pStyle w:val="Normal4"/>
            </w:pPr>
            <w:r>
              <w:t xml:space="preserve">A group item used to communicate specular gloss target or test value according to a particular </w:t>
            </w:r>
            <w:proofErr w:type="spellStart"/>
            <w:r>
              <w:t>TestMethod</w:t>
            </w:r>
            <w:proofErr w:type="spellEnd"/>
            <w:r>
              <w:t>.</w:t>
            </w:r>
          </w:p>
          <w:p w14:paraId="365EFE06" w14:textId="77777777" w:rsidR="00DF657D" w:rsidRDefault="00DF657D" w:rsidP="00DF657D">
            <w:pPr>
              <w:pStyle w:val="Bold4"/>
            </w:pPr>
            <w:proofErr w:type="spellStart"/>
            <w:r>
              <w:t>LightScattering</w:t>
            </w:r>
            <w:proofErr w:type="spellEnd"/>
          </w:p>
          <w:p w14:paraId="75440EDB" w14:textId="77777777" w:rsidR="00DF657D" w:rsidRDefault="00DF657D" w:rsidP="00DF657D">
            <w:pPr>
              <w:pStyle w:val="Italic4"/>
            </w:pPr>
            <w:proofErr w:type="spellStart"/>
            <w:r>
              <w:t>LightScattering</w:t>
            </w:r>
            <w:proofErr w:type="spellEnd"/>
            <w:r>
              <w:t xml:space="preserve"> is optional. Multiple instances might exist.</w:t>
            </w:r>
          </w:p>
          <w:p w14:paraId="4EFAF03A" w14:textId="77777777" w:rsidR="00DF657D" w:rsidRDefault="00DF657D" w:rsidP="00DF657D">
            <w:pPr>
              <w:pStyle w:val="Normal4"/>
            </w:pPr>
            <w:r>
              <w:t xml:space="preserve">A group item used to communicate light scattering coefficients according to a particular </w:t>
            </w:r>
            <w:proofErr w:type="spellStart"/>
            <w:r>
              <w:t>TestMethod</w:t>
            </w:r>
            <w:proofErr w:type="spellEnd"/>
            <w:r>
              <w:t>.</w:t>
            </w:r>
          </w:p>
          <w:p w14:paraId="0BDEC6E7" w14:textId="77777777" w:rsidR="00DF657D" w:rsidRPr="005755AC" w:rsidRDefault="00DF657D" w:rsidP="00DF657D">
            <w:pPr>
              <w:pStyle w:val="Bold4"/>
              <w:rPr>
                <w:lang w:val="fr-FR"/>
              </w:rPr>
            </w:pPr>
            <w:r w:rsidRPr="005755AC">
              <w:rPr>
                <w:lang w:val="fr-FR"/>
              </w:rPr>
              <w:t>Luminance</w:t>
            </w:r>
          </w:p>
          <w:p w14:paraId="7C81399F" w14:textId="77777777" w:rsidR="00DF657D" w:rsidRPr="005755AC" w:rsidRDefault="00DF657D" w:rsidP="00DF657D">
            <w:pPr>
              <w:pStyle w:val="Italic4"/>
              <w:rPr>
                <w:lang w:val="fr-FR"/>
              </w:rPr>
            </w:pPr>
            <w:r w:rsidRPr="005755AC">
              <w:rPr>
                <w:lang w:val="fr-FR"/>
              </w:rPr>
              <w:t xml:space="preserve">Luminance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Multiple instances </w:t>
            </w:r>
            <w:proofErr w:type="spellStart"/>
            <w:r w:rsidRPr="005755AC">
              <w:rPr>
                <w:lang w:val="fr-FR"/>
              </w:rPr>
              <w:t>might</w:t>
            </w:r>
            <w:proofErr w:type="spellEnd"/>
            <w:r w:rsidRPr="005755AC">
              <w:rPr>
                <w:lang w:val="fr-FR"/>
              </w:rPr>
              <w:t xml:space="preserve"> </w:t>
            </w:r>
            <w:proofErr w:type="spellStart"/>
            <w:r w:rsidRPr="005755AC">
              <w:rPr>
                <w:lang w:val="fr-FR"/>
              </w:rPr>
              <w:t>exist</w:t>
            </w:r>
            <w:proofErr w:type="spellEnd"/>
            <w:r w:rsidRPr="005755AC">
              <w:rPr>
                <w:lang w:val="fr-FR"/>
              </w:rPr>
              <w:t>.</w:t>
            </w:r>
          </w:p>
          <w:p w14:paraId="048C8153" w14:textId="77777777" w:rsidR="00DF657D" w:rsidRPr="005755AC" w:rsidRDefault="00DF657D" w:rsidP="00DF657D">
            <w:pPr>
              <w:pStyle w:val="Normal4"/>
              <w:rPr>
                <w:lang w:val="fr-FR"/>
              </w:rPr>
            </w:pPr>
            <w:r w:rsidRPr="005755AC">
              <w:rPr>
                <w:lang w:val="fr-FR"/>
              </w:rPr>
              <w:t>Luminance</w:t>
            </w:r>
          </w:p>
          <w:p w14:paraId="1D4A0AAC" w14:textId="77777777" w:rsidR="00DF657D" w:rsidRPr="00987F3B" w:rsidRDefault="00DF657D" w:rsidP="00DF657D">
            <w:pPr>
              <w:pStyle w:val="Bold4"/>
              <w:rPr>
                <w:lang w:val="fr-FR"/>
              </w:rPr>
            </w:pPr>
            <w:proofErr w:type="spellStart"/>
            <w:r w:rsidRPr="00987F3B">
              <w:rPr>
                <w:lang w:val="fr-FR"/>
              </w:rPr>
              <w:t>Moisture</w:t>
            </w:r>
            <w:proofErr w:type="spellEnd"/>
          </w:p>
          <w:p w14:paraId="3C8820D5" w14:textId="77777777" w:rsidR="00DF657D" w:rsidRDefault="00DF657D" w:rsidP="00DF657D">
            <w:pPr>
              <w:pStyle w:val="Italic4"/>
            </w:pPr>
            <w:r>
              <w:t>Moisture is optional. Multiple instances might exist.</w:t>
            </w:r>
          </w:p>
          <w:p w14:paraId="4D6055A2" w14:textId="77777777" w:rsidR="00DF657D" w:rsidRDefault="00DF657D" w:rsidP="00DF657D">
            <w:pPr>
              <w:pStyle w:val="Normal4"/>
            </w:pPr>
            <w:r>
              <w:t>Desired percentage, or other indicator, of water in the product at the time of shipment.</w:t>
            </w:r>
          </w:p>
          <w:p w14:paraId="03C201EB" w14:textId="77777777" w:rsidR="00DF657D" w:rsidRDefault="00DF657D" w:rsidP="00DF657D">
            <w:pPr>
              <w:pStyle w:val="Bold4"/>
            </w:pPr>
            <w:r>
              <w:t>Mullen</w:t>
            </w:r>
          </w:p>
          <w:p w14:paraId="44D05496" w14:textId="77777777" w:rsidR="00DF657D" w:rsidRDefault="00DF657D" w:rsidP="00DF657D">
            <w:pPr>
              <w:pStyle w:val="Italic4"/>
            </w:pPr>
            <w:r>
              <w:t>Mullen is optional. Multiple instances might exist.</w:t>
            </w:r>
          </w:p>
          <w:p w14:paraId="0749CB86" w14:textId="77777777" w:rsidR="00DF657D" w:rsidRDefault="00DF657D" w:rsidP="00DF657D">
            <w:pPr>
              <w:pStyle w:val="Normal4"/>
            </w:pPr>
            <w:r>
              <w:t xml:space="preserve">Mullen, also called “burst strength”, is the amount of pressure required to rupture paper or linerboard when applied to its surface. The unit of measure is </w:t>
            </w:r>
            <w:proofErr w:type="spellStart"/>
            <w:r>
              <w:t>KiloPascal</w:t>
            </w:r>
            <w:proofErr w:type="spellEnd"/>
            <w:r>
              <w:t xml:space="preserve"> (sometimes abbreviated as “kPa”).</w:t>
            </w:r>
          </w:p>
          <w:p w14:paraId="35117CAB" w14:textId="77777777" w:rsidR="00DF657D" w:rsidRDefault="00DF657D" w:rsidP="00DF657D">
            <w:pPr>
              <w:pStyle w:val="Bold4"/>
            </w:pPr>
            <w:r>
              <w:t>Opacity</w:t>
            </w:r>
          </w:p>
          <w:p w14:paraId="7AE86D4E" w14:textId="77777777" w:rsidR="00DF657D" w:rsidRDefault="00DF657D" w:rsidP="00DF657D">
            <w:pPr>
              <w:pStyle w:val="Italic4"/>
            </w:pPr>
            <w:r>
              <w:t>Opacity is optional. Multiple instances might exist.</w:t>
            </w:r>
          </w:p>
          <w:p w14:paraId="41B64A96" w14:textId="77777777" w:rsidR="00DF657D" w:rsidRDefault="00DF657D" w:rsidP="00DF657D">
            <w:pPr>
              <w:pStyle w:val="Normal4"/>
            </w:pPr>
            <w:r>
              <w:t xml:space="preserve">A group item used to communicate opacity target or test value according to a particular </w:t>
            </w:r>
            <w:proofErr w:type="spellStart"/>
            <w:r>
              <w:t>TestMethod</w:t>
            </w:r>
            <w:proofErr w:type="spellEnd"/>
            <w:r>
              <w:t>.</w:t>
            </w:r>
          </w:p>
          <w:p w14:paraId="09584313" w14:textId="77777777" w:rsidR="00DF657D" w:rsidRDefault="00DF657D" w:rsidP="00DF657D">
            <w:pPr>
              <w:pStyle w:val="Bold4"/>
            </w:pPr>
            <w:r>
              <w:t>Permeability</w:t>
            </w:r>
          </w:p>
          <w:p w14:paraId="1A11D691" w14:textId="77777777" w:rsidR="00DF657D" w:rsidRDefault="00DF657D" w:rsidP="00DF657D">
            <w:pPr>
              <w:pStyle w:val="Italic4"/>
            </w:pPr>
            <w:r>
              <w:t>Permeability is optional. Multiple instances might exist.</w:t>
            </w:r>
          </w:p>
          <w:p w14:paraId="39614807" w14:textId="77777777" w:rsidR="00DF657D" w:rsidRDefault="00DF657D" w:rsidP="00DF657D">
            <w:pPr>
              <w:pStyle w:val="Normal4"/>
            </w:pPr>
            <w:r>
              <w:t xml:space="preserve">A group item used to communicate air permeability target or test value according to a particular </w:t>
            </w:r>
            <w:proofErr w:type="spellStart"/>
            <w:r>
              <w:t>TestMethod</w:t>
            </w:r>
            <w:proofErr w:type="spellEnd"/>
            <w:r>
              <w:t>.</w:t>
            </w:r>
          </w:p>
          <w:p w14:paraId="6414F5BB" w14:textId="77777777" w:rsidR="00DF657D" w:rsidRDefault="00DF657D" w:rsidP="00DF657D">
            <w:pPr>
              <w:pStyle w:val="Bold4"/>
            </w:pPr>
            <w:r>
              <w:t>pH</w:t>
            </w:r>
          </w:p>
          <w:p w14:paraId="1323E1D3" w14:textId="77777777" w:rsidR="00DF657D" w:rsidRDefault="00DF657D" w:rsidP="00DF657D">
            <w:pPr>
              <w:pStyle w:val="Italic4"/>
            </w:pPr>
            <w:r>
              <w:t>pH is optional. Multiple instances might exist.</w:t>
            </w:r>
          </w:p>
          <w:p w14:paraId="629B1BCA" w14:textId="77777777" w:rsidR="00DF657D" w:rsidRDefault="00DF657D" w:rsidP="00DF657D">
            <w:pPr>
              <w:pStyle w:val="Normal4"/>
            </w:pPr>
            <w:r>
              <w:t xml:space="preserve">A group item used to communicate pH (degree of acidity versus basicity) target or test value according to a particular </w:t>
            </w:r>
            <w:proofErr w:type="spellStart"/>
            <w:r>
              <w:t>TestMethod</w:t>
            </w:r>
            <w:proofErr w:type="spellEnd"/>
            <w:r>
              <w:t>.</w:t>
            </w:r>
          </w:p>
          <w:p w14:paraId="738600CD" w14:textId="77777777" w:rsidR="00DF657D" w:rsidRDefault="00DF657D" w:rsidP="00DF657D">
            <w:pPr>
              <w:pStyle w:val="Bold4"/>
            </w:pPr>
            <w:proofErr w:type="spellStart"/>
            <w:r>
              <w:t>PlyBond</w:t>
            </w:r>
            <w:proofErr w:type="spellEnd"/>
          </w:p>
          <w:p w14:paraId="76D9B24E" w14:textId="77777777" w:rsidR="00DF657D" w:rsidRDefault="00DF657D" w:rsidP="00DF657D">
            <w:pPr>
              <w:pStyle w:val="Italic4"/>
            </w:pPr>
            <w:proofErr w:type="spellStart"/>
            <w:r>
              <w:t>PlyBond</w:t>
            </w:r>
            <w:proofErr w:type="spellEnd"/>
            <w:r>
              <w:t xml:space="preserve"> is optional. Multiple instances might exist.</w:t>
            </w:r>
          </w:p>
          <w:p w14:paraId="189A41AA" w14:textId="77777777" w:rsidR="00DF657D" w:rsidRDefault="00DF657D" w:rsidP="00DF657D">
            <w:pPr>
              <w:pStyle w:val="Normal4"/>
            </w:pPr>
            <w:r>
              <w:t xml:space="preserve">A group item used to communicate internal bond strength target or test value between plies according to a particular </w:t>
            </w:r>
            <w:proofErr w:type="spellStart"/>
            <w:r>
              <w:t>TestMethod</w:t>
            </w:r>
            <w:proofErr w:type="spellEnd"/>
            <w:r>
              <w:t>.</w:t>
            </w:r>
          </w:p>
          <w:p w14:paraId="70D5DCD0" w14:textId="77777777" w:rsidR="00DF657D" w:rsidRDefault="00DF657D" w:rsidP="00DF657D">
            <w:pPr>
              <w:pStyle w:val="Bold4"/>
            </w:pPr>
            <w:r>
              <w:t>Porosity</w:t>
            </w:r>
          </w:p>
          <w:p w14:paraId="57851165" w14:textId="77777777" w:rsidR="00DF657D" w:rsidRDefault="00DF657D" w:rsidP="00DF657D">
            <w:pPr>
              <w:pStyle w:val="Italic4"/>
            </w:pPr>
            <w:r>
              <w:t>Porosity is optional. Multiple instances might exist.</w:t>
            </w:r>
          </w:p>
          <w:p w14:paraId="26F93705" w14:textId="77777777" w:rsidR="00DF657D" w:rsidRDefault="00DF657D" w:rsidP="00DF657D">
            <w:pPr>
              <w:pStyle w:val="Normal4"/>
            </w:pPr>
            <w:r>
              <w:lastRenderedPageBreak/>
              <w:t>A group item used to communicate a permeability target or test value.</w:t>
            </w:r>
          </w:p>
          <w:p w14:paraId="41C080CD" w14:textId="77777777" w:rsidR="00DF657D" w:rsidRDefault="00DF657D" w:rsidP="00DF657D">
            <w:pPr>
              <w:pStyle w:val="Bold4"/>
            </w:pPr>
            <w:proofErr w:type="spellStart"/>
            <w:r>
              <w:t>PostConsumerWaste</w:t>
            </w:r>
            <w:proofErr w:type="spellEnd"/>
          </w:p>
          <w:p w14:paraId="111A04FA" w14:textId="77777777" w:rsidR="00DF657D" w:rsidRDefault="00DF657D" w:rsidP="00DF657D">
            <w:pPr>
              <w:pStyle w:val="Italic4"/>
            </w:pPr>
            <w:proofErr w:type="spellStart"/>
            <w:r>
              <w:t>PostConsumerWaste</w:t>
            </w:r>
            <w:proofErr w:type="spellEnd"/>
            <w:r>
              <w:t xml:space="preserve"> is optional. Multiple instances might exist.</w:t>
            </w:r>
          </w:p>
          <w:p w14:paraId="2E3DAFC1" w14:textId="77777777" w:rsidR="00DF657D" w:rsidRDefault="00DF657D" w:rsidP="00DF657D">
            <w:pPr>
              <w:pStyle w:val="Normal4"/>
            </w:pPr>
            <w:r>
              <w:t xml:space="preserve">A group item used to communicate the target or test value percentage of </w:t>
            </w:r>
            <w:proofErr w:type="spellStart"/>
            <w:r>
              <w:t>post consumer</w:t>
            </w:r>
            <w:proofErr w:type="spellEnd"/>
            <w:r>
              <w:t xml:space="preserve"> waste fibre in the product according to a particular </w:t>
            </w:r>
            <w:proofErr w:type="spellStart"/>
            <w:r>
              <w:t>TestMethod</w:t>
            </w:r>
            <w:proofErr w:type="spellEnd"/>
            <w:r>
              <w:t>.</w:t>
            </w:r>
          </w:p>
          <w:p w14:paraId="0F8C5D27" w14:textId="77777777" w:rsidR="00DF657D" w:rsidRDefault="00DF657D" w:rsidP="00DF657D">
            <w:pPr>
              <w:pStyle w:val="Bold4"/>
            </w:pPr>
            <w:r>
              <w:t>PPI</w:t>
            </w:r>
          </w:p>
          <w:p w14:paraId="16DE5313" w14:textId="77777777" w:rsidR="00DF657D" w:rsidRDefault="00DF657D" w:rsidP="00DF657D">
            <w:pPr>
              <w:pStyle w:val="Italic4"/>
            </w:pPr>
            <w:r>
              <w:t>PPI is optional. Multiple instances might exist.</w:t>
            </w:r>
          </w:p>
          <w:p w14:paraId="6A25B254" w14:textId="77777777" w:rsidR="00DF657D" w:rsidRDefault="00DF657D" w:rsidP="00DF657D">
            <w:pPr>
              <w:pStyle w:val="Normal4"/>
            </w:pPr>
            <w:r>
              <w:t>A group item used to communicate the number of pages in an inch of thickness either as a target or actual value. Equal to the number of sheets per inch times 2.</w:t>
            </w:r>
          </w:p>
          <w:p w14:paraId="433723B9" w14:textId="77777777" w:rsidR="00DF657D" w:rsidRDefault="00DF657D" w:rsidP="00DF657D">
            <w:pPr>
              <w:pStyle w:val="Bold4"/>
            </w:pPr>
            <w:proofErr w:type="spellStart"/>
            <w:r>
              <w:t>PreConsumerWaste</w:t>
            </w:r>
            <w:proofErr w:type="spellEnd"/>
          </w:p>
          <w:p w14:paraId="35623691" w14:textId="77777777" w:rsidR="00DF657D" w:rsidRDefault="00DF657D" w:rsidP="00DF657D">
            <w:pPr>
              <w:pStyle w:val="Italic4"/>
            </w:pPr>
            <w:proofErr w:type="spellStart"/>
            <w:r>
              <w:t>PreConsumerWaste</w:t>
            </w:r>
            <w:proofErr w:type="spellEnd"/>
            <w:r>
              <w:t xml:space="preserve"> is optional. Multiple instances might exist.</w:t>
            </w:r>
          </w:p>
          <w:p w14:paraId="13D421A9" w14:textId="77777777" w:rsidR="00DF657D" w:rsidRDefault="00DF657D" w:rsidP="00DF657D">
            <w:pPr>
              <w:pStyle w:val="Normal4"/>
            </w:pPr>
            <w:r>
              <w:t xml:space="preserve">A group item used to communicate the target or test value percentage of pre-consumer waste fibre in the product according to a particular </w:t>
            </w:r>
            <w:proofErr w:type="spellStart"/>
            <w:r>
              <w:t>TestMethod</w:t>
            </w:r>
            <w:proofErr w:type="spellEnd"/>
            <w:r>
              <w:t>.</w:t>
            </w:r>
          </w:p>
          <w:p w14:paraId="4C1C00B9" w14:textId="77777777" w:rsidR="00DF657D" w:rsidRDefault="00DF657D" w:rsidP="00DF657D">
            <w:pPr>
              <w:pStyle w:val="Bold4"/>
            </w:pPr>
            <w:r>
              <w:t>Recycled</w:t>
            </w:r>
          </w:p>
          <w:p w14:paraId="6954991D" w14:textId="77777777" w:rsidR="00DF657D" w:rsidRDefault="00DF657D" w:rsidP="00DF657D">
            <w:pPr>
              <w:pStyle w:val="Italic4"/>
            </w:pPr>
            <w:r>
              <w:t>Recycled is optional. Multiple instances might exist.</w:t>
            </w:r>
          </w:p>
          <w:p w14:paraId="6D82DA8E" w14:textId="77777777" w:rsidR="00DF657D" w:rsidRDefault="00DF657D" w:rsidP="00DF657D">
            <w:pPr>
              <w:pStyle w:val="Normal4"/>
            </w:pPr>
            <w:r>
              <w:t xml:space="preserve">A group item used to communicate the target or test value total percentage of waste fibre in the product according to a particular </w:t>
            </w:r>
            <w:proofErr w:type="spellStart"/>
            <w:r>
              <w:t>TestMethod</w:t>
            </w:r>
            <w:proofErr w:type="spellEnd"/>
            <w:r>
              <w:t>.</w:t>
            </w:r>
          </w:p>
          <w:p w14:paraId="50075E70" w14:textId="77777777" w:rsidR="00DF657D" w:rsidRDefault="00DF657D" w:rsidP="00DF657D">
            <w:pPr>
              <w:pStyle w:val="Bold4"/>
            </w:pPr>
            <w:r>
              <w:t>Resistance</w:t>
            </w:r>
          </w:p>
          <w:p w14:paraId="45BEDB69" w14:textId="77777777" w:rsidR="00DF657D" w:rsidRDefault="00DF657D" w:rsidP="00DF657D">
            <w:pPr>
              <w:pStyle w:val="Italic4"/>
            </w:pPr>
            <w:r>
              <w:t>Resistance is optional. Multiple instances might exist.</w:t>
            </w:r>
          </w:p>
          <w:p w14:paraId="45F41420" w14:textId="77777777" w:rsidR="00DF657D" w:rsidRDefault="00DF657D" w:rsidP="00DF657D">
            <w:pPr>
              <w:pStyle w:val="Normal4"/>
            </w:pPr>
            <w:r>
              <w:t xml:space="preserve">A group item used to communicate air resistance target or test value according to a particular </w:t>
            </w:r>
            <w:proofErr w:type="spellStart"/>
            <w:r>
              <w:t>TestMethod</w:t>
            </w:r>
            <w:proofErr w:type="spellEnd"/>
            <w:r>
              <w:t>.</w:t>
            </w:r>
          </w:p>
          <w:p w14:paraId="3FB4E651" w14:textId="77777777" w:rsidR="00DF657D" w:rsidRDefault="00DF657D" w:rsidP="00DF657D">
            <w:pPr>
              <w:pStyle w:val="Bold4"/>
            </w:pPr>
            <w:proofErr w:type="spellStart"/>
            <w:r>
              <w:t>RingCrush</w:t>
            </w:r>
            <w:proofErr w:type="spellEnd"/>
          </w:p>
          <w:p w14:paraId="19F49156" w14:textId="77777777" w:rsidR="00DF657D" w:rsidRDefault="00DF657D" w:rsidP="00DF657D">
            <w:pPr>
              <w:pStyle w:val="Italic4"/>
            </w:pPr>
            <w:proofErr w:type="spellStart"/>
            <w:r>
              <w:t>RingCrush</w:t>
            </w:r>
            <w:proofErr w:type="spellEnd"/>
            <w:r>
              <w:t xml:space="preserve"> is optional. Multiple instances might exist.</w:t>
            </w:r>
          </w:p>
          <w:p w14:paraId="567856E6" w14:textId="77777777" w:rsidR="00DF657D" w:rsidRDefault="00DF657D" w:rsidP="00DF657D">
            <w:pPr>
              <w:pStyle w:val="Normal4"/>
            </w:pPr>
            <w:r>
              <w:t>Ring Crush</w:t>
            </w:r>
          </w:p>
          <w:p w14:paraId="61AA9A68" w14:textId="77777777" w:rsidR="00DF657D" w:rsidRDefault="00DF657D" w:rsidP="00DF657D">
            <w:pPr>
              <w:pStyle w:val="Bold4"/>
            </w:pPr>
            <w:r>
              <w:t>Roughness</w:t>
            </w:r>
          </w:p>
          <w:p w14:paraId="68F2745A" w14:textId="77777777" w:rsidR="00DF657D" w:rsidRDefault="00DF657D" w:rsidP="00DF657D">
            <w:pPr>
              <w:pStyle w:val="Italic4"/>
            </w:pPr>
            <w:r>
              <w:t>Roughness is optional. Multiple instances might exist.</w:t>
            </w:r>
          </w:p>
          <w:p w14:paraId="3866821A" w14:textId="77777777" w:rsidR="00DF657D" w:rsidRDefault="00DF657D" w:rsidP="00DF657D">
            <w:pPr>
              <w:pStyle w:val="Normal4"/>
            </w:pPr>
            <w:r>
              <w:t xml:space="preserve">A group item used to communicate surface roughness target or test value according to a particular </w:t>
            </w:r>
            <w:proofErr w:type="spellStart"/>
            <w:r>
              <w:t>TestMethod</w:t>
            </w:r>
            <w:proofErr w:type="spellEnd"/>
            <w:r>
              <w:t>.</w:t>
            </w:r>
          </w:p>
          <w:p w14:paraId="4F99FE61" w14:textId="77777777" w:rsidR="00DF657D" w:rsidRDefault="00DF657D" w:rsidP="00DF657D">
            <w:pPr>
              <w:pStyle w:val="Bold4"/>
            </w:pPr>
            <w:proofErr w:type="spellStart"/>
            <w:r>
              <w:t>RunnabilityIndex</w:t>
            </w:r>
            <w:proofErr w:type="spellEnd"/>
          </w:p>
          <w:p w14:paraId="61C0AE65" w14:textId="77777777" w:rsidR="00DF657D" w:rsidRDefault="00DF657D" w:rsidP="00DF657D">
            <w:pPr>
              <w:pStyle w:val="Italic4"/>
            </w:pPr>
            <w:proofErr w:type="spellStart"/>
            <w:r>
              <w:t>RunnabilityIndex</w:t>
            </w:r>
            <w:proofErr w:type="spellEnd"/>
            <w:r>
              <w:t xml:space="preserve"> is optional. Multiple instances might exist.</w:t>
            </w:r>
          </w:p>
          <w:p w14:paraId="37EF4CC2" w14:textId="77777777" w:rsidR="00DF657D" w:rsidRDefault="00DF657D" w:rsidP="00DF657D">
            <w:pPr>
              <w:pStyle w:val="Normal4"/>
            </w:pPr>
            <w:r>
              <w:t>A group item used to communicate the calculated run-ability index target or test value.</w:t>
            </w:r>
          </w:p>
          <w:p w14:paraId="72606FD0" w14:textId="77777777" w:rsidR="00DF657D" w:rsidRDefault="00DF657D" w:rsidP="00DF657D">
            <w:pPr>
              <w:pStyle w:val="Bold4"/>
            </w:pPr>
            <w:proofErr w:type="spellStart"/>
            <w:r>
              <w:t>ShowThrough</w:t>
            </w:r>
            <w:proofErr w:type="spellEnd"/>
          </w:p>
          <w:p w14:paraId="78AE6762" w14:textId="77777777" w:rsidR="00DF657D" w:rsidRDefault="00DF657D" w:rsidP="00DF657D">
            <w:pPr>
              <w:pStyle w:val="Italic4"/>
            </w:pPr>
            <w:proofErr w:type="spellStart"/>
            <w:r>
              <w:t>ShowThrough</w:t>
            </w:r>
            <w:proofErr w:type="spellEnd"/>
            <w:r>
              <w:t xml:space="preserve"> is optional. Multiple instances might exist.</w:t>
            </w:r>
          </w:p>
          <w:p w14:paraId="55C11F4C" w14:textId="77777777" w:rsidR="00DF657D" w:rsidRDefault="00DF657D" w:rsidP="00DF657D">
            <w:pPr>
              <w:pStyle w:val="Normal4"/>
            </w:pPr>
            <w:r>
              <w:t>Show through</w:t>
            </w:r>
          </w:p>
          <w:p w14:paraId="6CDA9AD2" w14:textId="77777777" w:rsidR="00DF657D" w:rsidRDefault="00DF657D" w:rsidP="00DF657D">
            <w:pPr>
              <w:pStyle w:val="Bold4"/>
            </w:pPr>
            <w:r>
              <w:t>Sizing</w:t>
            </w:r>
          </w:p>
          <w:p w14:paraId="19725FEE" w14:textId="77777777" w:rsidR="00DF657D" w:rsidRDefault="00DF657D" w:rsidP="00DF657D">
            <w:pPr>
              <w:pStyle w:val="Italic4"/>
            </w:pPr>
            <w:r>
              <w:t>Sizing is optional. Multiple instances might exist.</w:t>
            </w:r>
          </w:p>
          <w:p w14:paraId="53D6E7D4" w14:textId="77777777" w:rsidR="00DF657D" w:rsidRDefault="00DF657D" w:rsidP="00DF657D">
            <w:pPr>
              <w:pStyle w:val="Normal4"/>
            </w:pPr>
            <w:r>
              <w:t>A group item used to communicate size test of paper by ink resistance target or test value.</w:t>
            </w:r>
          </w:p>
          <w:p w14:paraId="76889CF5" w14:textId="77777777" w:rsidR="00DF657D" w:rsidRDefault="00DF657D" w:rsidP="00DF657D">
            <w:pPr>
              <w:pStyle w:val="Bold4"/>
            </w:pPr>
            <w:r>
              <w:t>Smoothness</w:t>
            </w:r>
          </w:p>
          <w:p w14:paraId="71FA6740" w14:textId="77777777" w:rsidR="00DF657D" w:rsidRDefault="00DF657D" w:rsidP="00DF657D">
            <w:pPr>
              <w:pStyle w:val="Italic4"/>
            </w:pPr>
            <w:r>
              <w:t>Smoothness is optional. Multiple instances might exist.</w:t>
            </w:r>
          </w:p>
          <w:p w14:paraId="2E57F305" w14:textId="77777777" w:rsidR="00DF657D" w:rsidRDefault="00DF657D" w:rsidP="00DF657D">
            <w:pPr>
              <w:pStyle w:val="Normal4"/>
            </w:pPr>
            <w:r>
              <w:t xml:space="preserve">A group item used to communicate surface smoothness target or test value </w:t>
            </w:r>
            <w:r>
              <w:lastRenderedPageBreak/>
              <w:t xml:space="preserve">according to a particular </w:t>
            </w:r>
            <w:proofErr w:type="spellStart"/>
            <w:r>
              <w:t>TestMethod</w:t>
            </w:r>
            <w:proofErr w:type="spellEnd"/>
            <w:r>
              <w:t>.</w:t>
            </w:r>
          </w:p>
          <w:p w14:paraId="7F12C886" w14:textId="77777777" w:rsidR="00DF657D" w:rsidRDefault="00DF657D" w:rsidP="00DF657D">
            <w:pPr>
              <w:pStyle w:val="Bold4"/>
            </w:pPr>
            <w:r>
              <w:t>Stiffness</w:t>
            </w:r>
          </w:p>
          <w:p w14:paraId="0EA3C859" w14:textId="77777777" w:rsidR="00DF657D" w:rsidRDefault="00DF657D" w:rsidP="00DF657D">
            <w:pPr>
              <w:pStyle w:val="Italic4"/>
            </w:pPr>
            <w:r>
              <w:t>Stiffness is optional. Multiple instances might exist.</w:t>
            </w:r>
          </w:p>
          <w:p w14:paraId="3C49C7FD" w14:textId="77777777" w:rsidR="00DF657D" w:rsidRDefault="00DF657D" w:rsidP="00DF657D">
            <w:pPr>
              <w:pStyle w:val="Normal4"/>
            </w:pPr>
            <w:r>
              <w:t>A group item used to communicate stiffness target or test value.</w:t>
            </w:r>
          </w:p>
          <w:p w14:paraId="7589FD96" w14:textId="77777777" w:rsidR="00DF657D" w:rsidRDefault="00DF657D" w:rsidP="00DF657D">
            <w:pPr>
              <w:pStyle w:val="Bold4"/>
            </w:pPr>
            <w:r>
              <w:t>Stretch</w:t>
            </w:r>
          </w:p>
          <w:p w14:paraId="49D26B0A" w14:textId="77777777" w:rsidR="00DF657D" w:rsidRDefault="00DF657D" w:rsidP="00DF657D">
            <w:pPr>
              <w:pStyle w:val="Italic4"/>
            </w:pPr>
            <w:r>
              <w:t>Stretch is optional. Multiple instances might exist.</w:t>
            </w:r>
          </w:p>
          <w:p w14:paraId="286128BD" w14:textId="77777777" w:rsidR="00DF657D" w:rsidRDefault="00DF657D" w:rsidP="00DF657D">
            <w:pPr>
              <w:pStyle w:val="Normal4"/>
            </w:pPr>
            <w:r>
              <w:t>A group item used to communicate stretch target or test value.</w:t>
            </w:r>
          </w:p>
          <w:p w14:paraId="3264A6CA" w14:textId="77777777" w:rsidR="00DF657D" w:rsidRDefault="00DF657D" w:rsidP="00DF657D">
            <w:pPr>
              <w:pStyle w:val="Bold4"/>
            </w:pPr>
            <w:r>
              <w:t>SurfaceStrength</w:t>
            </w:r>
          </w:p>
          <w:p w14:paraId="5A5F5BD6" w14:textId="77777777" w:rsidR="00DF657D" w:rsidRDefault="00DF657D" w:rsidP="00DF657D">
            <w:pPr>
              <w:pStyle w:val="Italic4"/>
            </w:pPr>
            <w:r>
              <w:t>SurfaceStrength is optional. Multiple instances might exist.</w:t>
            </w:r>
          </w:p>
          <w:p w14:paraId="17531363" w14:textId="77777777" w:rsidR="00DF657D" w:rsidRDefault="00DF657D" w:rsidP="00DF657D">
            <w:pPr>
              <w:pStyle w:val="Normal4"/>
            </w:pPr>
            <w:r>
              <w:t>Surface Strength</w:t>
            </w:r>
          </w:p>
          <w:p w14:paraId="691B6CFE" w14:textId="77777777" w:rsidR="00DF657D" w:rsidRDefault="00DF657D" w:rsidP="00DF657D">
            <w:pPr>
              <w:pStyle w:val="Bold4"/>
            </w:pPr>
            <w:r>
              <w:t>TEA</w:t>
            </w:r>
          </w:p>
          <w:p w14:paraId="5C3136AC" w14:textId="77777777" w:rsidR="00DF657D" w:rsidRDefault="00DF657D" w:rsidP="00DF657D">
            <w:pPr>
              <w:pStyle w:val="Italic4"/>
            </w:pPr>
            <w:r>
              <w:t>TEA is optional. Multiple instances might exist.</w:t>
            </w:r>
          </w:p>
          <w:p w14:paraId="670B3BA0" w14:textId="77777777" w:rsidR="00DF657D" w:rsidRDefault="00DF657D" w:rsidP="00DF657D">
            <w:pPr>
              <w:pStyle w:val="Normal4"/>
            </w:pPr>
            <w:r>
              <w:t>Tensile Energy Absorption.</w:t>
            </w:r>
          </w:p>
          <w:p w14:paraId="34FB4C7B" w14:textId="77777777" w:rsidR="00DF657D" w:rsidRDefault="00DF657D" w:rsidP="00DF657D">
            <w:pPr>
              <w:pStyle w:val="Bold4"/>
            </w:pPr>
            <w:r>
              <w:t>Tear</w:t>
            </w:r>
          </w:p>
          <w:p w14:paraId="27B1DEFB" w14:textId="77777777" w:rsidR="00DF657D" w:rsidRDefault="00DF657D" w:rsidP="00DF657D">
            <w:pPr>
              <w:pStyle w:val="Italic4"/>
            </w:pPr>
            <w:r>
              <w:t>Tear is optional. Multiple instances might exist.</w:t>
            </w:r>
          </w:p>
          <w:p w14:paraId="6DC403EB" w14:textId="77777777" w:rsidR="00DF657D" w:rsidRDefault="00DF657D" w:rsidP="00DF657D">
            <w:pPr>
              <w:pStyle w:val="Normal4"/>
            </w:pPr>
            <w:r>
              <w:t xml:space="preserve">A group item used to communicate tearing resistance target or test value according to a particular </w:t>
            </w:r>
            <w:proofErr w:type="spellStart"/>
            <w:r>
              <w:t>TestMethod</w:t>
            </w:r>
            <w:proofErr w:type="spellEnd"/>
            <w:r>
              <w:t>.</w:t>
            </w:r>
          </w:p>
          <w:p w14:paraId="13D74C2E" w14:textId="77777777" w:rsidR="00DF657D" w:rsidRDefault="00DF657D" w:rsidP="00DF657D">
            <w:pPr>
              <w:pStyle w:val="Bold4"/>
            </w:pPr>
            <w:proofErr w:type="spellStart"/>
            <w:r>
              <w:t>TearIndex</w:t>
            </w:r>
            <w:proofErr w:type="spellEnd"/>
          </w:p>
          <w:p w14:paraId="4592334A" w14:textId="77777777" w:rsidR="00DF657D" w:rsidRDefault="00DF657D" w:rsidP="00DF657D">
            <w:pPr>
              <w:pStyle w:val="Italic4"/>
            </w:pPr>
            <w:proofErr w:type="spellStart"/>
            <w:r>
              <w:t>TearIndex</w:t>
            </w:r>
            <w:proofErr w:type="spellEnd"/>
            <w:r>
              <w:t xml:space="preserve"> is optional. Multiple instances might exist.</w:t>
            </w:r>
          </w:p>
          <w:p w14:paraId="14C668AA" w14:textId="77777777" w:rsidR="00DF657D" w:rsidRDefault="00DF657D" w:rsidP="00DF657D">
            <w:pPr>
              <w:pStyle w:val="Normal4"/>
            </w:pPr>
            <w:proofErr w:type="spellStart"/>
            <w:r>
              <w:t>TearIndex</w:t>
            </w:r>
            <w:proofErr w:type="spellEnd"/>
          </w:p>
          <w:p w14:paraId="1AA9FFE0" w14:textId="77777777" w:rsidR="00DF657D" w:rsidRDefault="00DF657D" w:rsidP="00DF657D">
            <w:pPr>
              <w:pStyle w:val="Bold4"/>
            </w:pPr>
            <w:r>
              <w:t>Tensile</w:t>
            </w:r>
          </w:p>
          <w:p w14:paraId="06C9FE1C" w14:textId="77777777" w:rsidR="00DF657D" w:rsidRDefault="00DF657D" w:rsidP="00DF657D">
            <w:pPr>
              <w:pStyle w:val="Italic4"/>
            </w:pPr>
            <w:r>
              <w:t>Tensile is optional. Multiple instances might exist.</w:t>
            </w:r>
          </w:p>
          <w:p w14:paraId="0E262176" w14:textId="77777777" w:rsidR="00DF657D" w:rsidRDefault="00DF657D" w:rsidP="00DF657D">
            <w:pPr>
              <w:pStyle w:val="Normal4"/>
            </w:pPr>
            <w:r>
              <w:t xml:space="preserve">A group item used to communicate zero-span tensile strength target or test value according to a particular </w:t>
            </w:r>
            <w:proofErr w:type="spellStart"/>
            <w:r>
              <w:t>TestMethod</w:t>
            </w:r>
            <w:proofErr w:type="spellEnd"/>
            <w:r>
              <w:t>.</w:t>
            </w:r>
          </w:p>
          <w:p w14:paraId="67DE6290" w14:textId="77777777" w:rsidR="00DF657D" w:rsidRDefault="00DF657D" w:rsidP="00DF657D">
            <w:pPr>
              <w:pStyle w:val="Bold4"/>
            </w:pPr>
            <w:proofErr w:type="spellStart"/>
            <w:r>
              <w:t>TensileIndex</w:t>
            </w:r>
            <w:proofErr w:type="spellEnd"/>
          </w:p>
          <w:p w14:paraId="59781F14" w14:textId="77777777" w:rsidR="00DF657D" w:rsidRDefault="00DF657D" w:rsidP="00DF657D">
            <w:pPr>
              <w:pStyle w:val="Italic4"/>
            </w:pPr>
            <w:proofErr w:type="spellStart"/>
            <w:r>
              <w:t>TensileIndex</w:t>
            </w:r>
            <w:proofErr w:type="spellEnd"/>
            <w:r>
              <w:t xml:space="preserve"> is optional. Multiple instances might exist.</w:t>
            </w:r>
          </w:p>
          <w:p w14:paraId="704D2A43" w14:textId="77777777" w:rsidR="00DF657D" w:rsidRDefault="00DF657D" w:rsidP="00DF657D">
            <w:pPr>
              <w:pStyle w:val="Normal4"/>
            </w:pPr>
            <w:r>
              <w:t>Tensile Index</w:t>
            </w:r>
          </w:p>
          <w:p w14:paraId="5B5B5109" w14:textId="77777777" w:rsidR="00DF657D" w:rsidRDefault="00DF657D" w:rsidP="00DF657D">
            <w:pPr>
              <w:pStyle w:val="Bold4"/>
            </w:pPr>
            <w:r>
              <w:t>Whiteness</w:t>
            </w:r>
          </w:p>
          <w:p w14:paraId="5940BA7B" w14:textId="77777777" w:rsidR="00DF657D" w:rsidRDefault="00DF657D" w:rsidP="00DF657D">
            <w:pPr>
              <w:pStyle w:val="Italic4"/>
            </w:pPr>
            <w:r>
              <w:t>Whiteness is optional. Multiple instances might exist.</w:t>
            </w:r>
          </w:p>
          <w:p w14:paraId="233EF653" w14:textId="77777777" w:rsidR="00DF657D" w:rsidRDefault="00DF657D" w:rsidP="00DF657D">
            <w:pPr>
              <w:pStyle w:val="Normal4"/>
            </w:pPr>
            <w:r>
              <w:t xml:space="preserve">A group item used to communicate degree of whiteness target or test value according to a particular </w:t>
            </w:r>
            <w:proofErr w:type="spellStart"/>
            <w:r>
              <w:t>TestMethod</w:t>
            </w:r>
            <w:proofErr w:type="spellEnd"/>
            <w:r>
              <w:t>.</w:t>
            </w:r>
          </w:p>
          <w:p w14:paraId="417C885F" w14:textId="77777777" w:rsidR="00DF657D" w:rsidRDefault="00DF657D" w:rsidP="00DF657D">
            <w:pPr>
              <w:pStyle w:val="Bold4"/>
            </w:pPr>
            <w:proofErr w:type="spellStart"/>
            <w:r>
              <w:t>AdditionalTest</w:t>
            </w:r>
            <w:proofErr w:type="spellEnd"/>
          </w:p>
          <w:p w14:paraId="61888385" w14:textId="77777777" w:rsidR="00DF657D" w:rsidRDefault="00DF657D" w:rsidP="00DF657D">
            <w:pPr>
              <w:pStyle w:val="Italic4"/>
            </w:pPr>
            <w:proofErr w:type="spellStart"/>
            <w:r>
              <w:t>AdditionalTest</w:t>
            </w:r>
            <w:proofErr w:type="spellEnd"/>
            <w:r>
              <w:t xml:space="preserve"> is optional. A single instance might exist.</w:t>
            </w:r>
          </w:p>
          <w:p w14:paraId="4D2A6B71" w14:textId="77777777" w:rsidR="00DF657D" w:rsidRDefault="00DF657D" w:rsidP="00DF657D">
            <w:pPr>
              <w:pStyle w:val="Normal4"/>
            </w:pPr>
            <w:proofErr w:type="spellStart"/>
            <w:r>
              <w:t>AdditionalTest</w:t>
            </w:r>
            <w:proofErr w:type="spellEnd"/>
            <w:r>
              <w:t xml:space="preserve">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14:paraId="6F68BDFE" w14:textId="77777777" w:rsidR="00DF657D" w:rsidRDefault="00DF657D" w:rsidP="00DF657D">
            <w:pPr>
              <w:pStyle w:val="Bold4"/>
            </w:pPr>
            <w:proofErr w:type="spellStart"/>
            <w:r>
              <w:t>NumberOfPlies</w:t>
            </w:r>
            <w:proofErr w:type="spellEnd"/>
          </w:p>
          <w:p w14:paraId="204DA15A" w14:textId="77777777" w:rsidR="00DF657D" w:rsidRDefault="00DF657D" w:rsidP="00DF657D">
            <w:pPr>
              <w:pStyle w:val="Italic4"/>
            </w:pPr>
            <w:proofErr w:type="spellStart"/>
            <w:r>
              <w:t>NumberOfPlies</w:t>
            </w:r>
            <w:proofErr w:type="spellEnd"/>
            <w:r>
              <w:t xml:space="preserve"> is optional. Multiple instances might exist.</w:t>
            </w:r>
          </w:p>
          <w:p w14:paraId="5D33B8B5" w14:textId="77777777" w:rsidR="00DF657D" w:rsidRDefault="00DF657D" w:rsidP="00DF657D">
            <w:pPr>
              <w:pStyle w:val="Normal4"/>
            </w:pPr>
            <w:r>
              <w:t>The number of layers of paper product joined together to make the final saleable product.</w:t>
            </w:r>
          </w:p>
          <w:p w14:paraId="2441EEBE" w14:textId="77777777" w:rsidR="00DF657D" w:rsidRDefault="00DF657D" w:rsidP="00DF657D">
            <w:pPr>
              <w:pStyle w:val="Bold4"/>
            </w:pPr>
            <w:proofErr w:type="spellStart"/>
            <w:r>
              <w:lastRenderedPageBreak/>
              <w:t>PlyAttributes</w:t>
            </w:r>
            <w:proofErr w:type="spellEnd"/>
          </w:p>
          <w:p w14:paraId="1070B396" w14:textId="77777777" w:rsidR="00DF657D" w:rsidRDefault="00DF657D" w:rsidP="00DF657D">
            <w:pPr>
              <w:pStyle w:val="Italic4"/>
            </w:pPr>
            <w:proofErr w:type="spellStart"/>
            <w:r>
              <w:t>PlyAttributes</w:t>
            </w:r>
            <w:proofErr w:type="spellEnd"/>
            <w:r>
              <w:t xml:space="preserve"> is optional. Multiple instances might exist.</w:t>
            </w:r>
          </w:p>
          <w:p w14:paraId="4EA63CAF" w14:textId="77777777" w:rsidR="00DF657D" w:rsidRDefault="00DF657D" w:rsidP="00DF657D">
            <w:pPr>
              <w:pStyle w:val="Normal4"/>
            </w:pPr>
            <w:r>
              <w:t>The characteristics of the plies of paper or tissue. Manufacturing data relevant to each ply that constitutes the final product</w:t>
            </w:r>
          </w:p>
          <w:p w14:paraId="5A72F272" w14:textId="77777777" w:rsidR="00DF657D" w:rsidRDefault="00DF657D" w:rsidP="00DF657D">
            <w:pPr>
              <w:pStyle w:val="Bold4"/>
            </w:pPr>
            <w:proofErr w:type="spellStart"/>
            <w:r>
              <w:t>PlySet</w:t>
            </w:r>
            <w:proofErr w:type="spellEnd"/>
          </w:p>
          <w:p w14:paraId="06CBD656" w14:textId="77777777" w:rsidR="00DF657D" w:rsidRDefault="00DF657D" w:rsidP="00DF657D">
            <w:pPr>
              <w:pStyle w:val="Italic4"/>
            </w:pPr>
            <w:proofErr w:type="spellStart"/>
            <w:r>
              <w:t>PlySet</w:t>
            </w:r>
            <w:proofErr w:type="spellEnd"/>
            <w:r>
              <w:t xml:space="preserve"> is optional. Multiple instances might exist.</w:t>
            </w:r>
          </w:p>
          <w:p w14:paraId="54EA4954" w14:textId="77777777" w:rsidR="00DF657D" w:rsidRDefault="00DF657D" w:rsidP="00DF657D">
            <w:pPr>
              <w:pStyle w:val="Normal4"/>
            </w:pPr>
            <w:proofErr w:type="spellStart"/>
            <w:r>
              <w:t>PlySet</w:t>
            </w:r>
            <w:proofErr w:type="spellEnd"/>
            <w:r>
              <w:t>.</w:t>
            </w:r>
          </w:p>
        </w:tc>
      </w:tr>
    </w:tbl>
    <w:p w14:paraId="55D609F6" w14:textId="77777777" w:rsidR="00DF657D" w:rsidRDefault="00DF657D" w:rsidP="00DF657D"/>
    <w:p w14:paraId="0F490460" w14:textId="77777777" w:rsidR="00DF657D" w:rsidRDefault="00DF657D" w:rsidP="00DF657D">
      <w:pPr>
        <w:pStyle w:val="Heading2"/>
      </w:pPr>
      <w:bookmarkStart w:id="6378" w:name="_Toc259722476"/>
      <w:bookmarkStart w:id="6379" w:name="_Toc275502822"/>
      <w:bookmarkStart w:id="6380" w:name="_Toc371378426"/>
      <w:bookmarkStart w:id="6381" w:name="_Toc21213559"/>
      <w:bookmarkStart w:id="6382" w:name="PaperSizeType"/>
      <w:proofErr w:type="spellStart"/>
      <w:r>
        <w:t>PaperSizeType</w:t>
      </w:r>
      <w:bookmarkEnd w:id="6378"/>
      <w:bookmarkEnd w:id="6379"/>
      <w:bookmarkEnd w:id="6380"/>
      <w:bookmarkEnd w:id="6381"/>
      <w:bookmarkEnd w:id="63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0DBC991" w14:textId="77777777" w:rsidTr="00DF657D">
        <w:tc>
          <w:tcPr>
            <w:tcW w:w="5000" w:type="pct"/>
          </w:tcPr>
          <w:p w14:paraId="7F39A0D3" w14:textId="77777777" w:rsidR="00DF657D" w:rsidRDefault="009C6186" w:rsidP="00DF657D">
            <w:pPr>
              <w:pStyle w:val="Normal2"/>
            </w:pPr>
            <w:r>
              <w:pict w14:anchorId="5F74FD4B">
                <v:shape id="dc_1064" o:spid="_x0000_s4216" style="position:absolute;left:0;text-align:left;margin-left:0;margin-top:0;width:50pt;height:50pt;z-index:1053;visibility:hidden" coordsize="67,130" o:spt="100" o:preferrelative="t" adj="0,,0" path="">
                  <v:stroke joinstyle="round"/>
                  <v:formulas/>
                  <v:path o:connecttype="segments"/>
                  <o:lock v:ext="edit" selection="t"/>
                </v:shape>
              </w:pict>
            </w:r>
            <w:r>
              <w:pict w14:anchorId="26261165">
                <v:shape id="_x0000_s4974" style="position:absolute;left:0;text-align:left;margin-left:4135.2pt;margin-top:7.2pt;width:78pt;height:40.5pt;z-index:-1370;mso-wrap-edited:t;mso-position-horizontal:right" coordsize="" o:spt="100" wrapcoords="-30 104 1000 104 1000 1105 1000 1105 -30 1105 -30 104" adj="0,,0" path="">
                  <v:stroke joinstyle="round"/>
                  <v:imagedata r:id="rId1453" o:title="dc_1064"/>
                  <v:formulas/>
                  <v:path o:connecttype="segments"/>
                  <w10:wrap type="tight"/>
                </v:shape>
              </w:pict>
            </w:r>
            <w:r w:rsidR="00DF657D">
              <w:t xml:space="preserve">A field that defines the sheet size using the </w:t>
            </w:r>
            <w:smartTag w:uri="urn:schemas-microsoft-com:office:smarttags" w:element="stockticker">
              <w:r w:rsidR="00DF657D">
                <w:t>DIN</w:t>
              </w:r>
            </w:smartTag>
            <w:r w:rsidR="00DF657D">
              <w:t xml:space="preserve"> standard (DINA4, DINA3, and so on).</w:t>
            </w:r>
          </w:p>
        </w:tc>
      </w:tr>
    </w:tbl>
    <w:p w14:paraId="6AD0B6E2" w14:textId="77777777" w:rsidR="00DF657D" w:rsidRDefault="00DF657D" w:rsidP="00DF657D"/>
    <w:p w14:paraId="6404FBED" w14:textId="77777777" w:rsidR="00EF4231" w:rsidRDefault="00EF4231" w:rsidP="00EF4231">
      <w:pPr>
        <w:pStyle w:val="Heading2"/>
      </w:pPr>
      <w:bookmarkStart w:id="6383" w:name="PartlyMeasuredObjectInfo"/>
      <w:proofErr w:type="spellStart"/>
      <w:r>
        <w:t>PartlyMeasuredObjectInfo</w:t>
      </w:r>
      <w:bookmarkEnd w:id="63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F4231" w14:paraId="4A4A0726" w14:textId="77777777" w:rsidTr="00965F92">
        <w:tc>
          <w:tcPr>
            <w:tcW w:w="5000" w:type="pct"/>
          </w:tcPr>
          <w:p w14:paraId="2E41AECE" w14:textId="77777777" w:rsidR="00EF4231" w:rsidRPr="00933153" w:rsidRDefault="009C6186" w:rsidP="00933153">
            <w:pPr>
              <w:pStyle w:val="Normal2"/>
            </w:pPr>
            <w:r>
              <w:pict w14:anchorId="1D761FCB">
                <v:shape id="_x0000_s7375" type="#_x0000_t75" style="position:absolute;left:0;text-align:left;margin-left:6865pt;margin-top:7.05pt;width:397.5pt;height:117pt;z-index:-43;mso-wrap-edited:t;mso-position-horizontal:right;mso-position-horizontal-relative:text;mso-position-vertical:absolute;mso-position-vertical-relative:text" wrapcoords="236 9258 149 13182 8211 13486 8121 16108 9841 21545 21600 21462 21600 0 8300 -406 8270 9462 236 9258" filled="t">
                  <v:imagedata r:id="rId1454" o:title="PartlyMeasuredObjectInfo"/>
                  <w10:wrap type="tight"/>
                </v:shape>
              </w:pict>
            </w:r>
            <w:r w:rsidR="00EF4231" w:rsidRPr="00933153">
              <w:t xml:space="preserve">A grouping element containing information about an object that is partly measured during several measuring events. Measuring information reported is per measuring event, when element </w:t>
            </w:r>
            <w:proofErr w:type="spellStart"/>
            <w:r w:rsidR="00EF4231" w:rsidRPr="00933153">
              <w:t>Pa</w:t>
            </w:r>
            <w:r w:rsidR="00933153">
              <w:t>rtlyMeasuredObjectInfo</w:t>
            </w:r>
            <w:proofErr w:type="spellEnd"/>
            <w:r w:rsidR="00933153">
              <w:t xml:space="preserve"> is used.</w:t>
            </w:r>
          </w:p>
          <w:p w14:paraId="28DBEA68" w14:textId="77777777" w:rsidR="00EF4231" w:rsidRDefault="00EF4231" w:rsidP="00EF4231">
            <w:pPr>
              <w:pStyle w:val="Normal2"/>
            </w:pPr>
            <w:r w:rsidRPr="00EF4231">
              <w:t xml:space="preserve">N.B. After that measuring is completed, summary measuring information for all measuring events can be reported as a normal measuring event of the object, i.e. </w:t>
            </w:r>
            <w:proofErr w:type="spellStart"/>
            <w:r w:rsidRPr="00EF4231">
              <w:t>PartlyMeasuredObjectInfo</w:t>
            </w:r>
            <w:proofErr w:type="spellEnd"/>
            <w:r w:rsidRPr="00EF4231">
              <w:t xml:space="preserve"> is not used</w:t>
            </w:r>
            <w:r>
              <w:t>.</w:t>
            </w:r>
          </w:p>
          <w:p w14:paraId="17BC5BE5" w14:textId="77777777" w:rsidR="00EF4231" w:rsidRDefault="00EF4231" w:rsidP="00965F92">
            <w:pPr>
              <w:pStyle w:val="Bold3"/>
            </w:pPr>
            <w:proofErr w:type="spellStart"/>
            <w:r w:rsidRPr="00EF4231">
              <w:t>IsObjectMeasuringCompleted</w:t>
            </w:r>
            <w:proofErr w:type="spellEnd"/>
            <w:r>
              <w:t xml:space="preserve"> [attribute]</w:t>
            </w:r>
          </w:p>
          <w:p w14:paraId="301E17F0" w14:textId="77777777" w:rsidR="00EF4231" w:rsidRDefault="00EF4231" w:rsidP="00965F92">
            <w:pPr>
              <w:pStyle w:val="Italic3"/>
            </w:pPr>
            <w:proofErr w:type="spellStart"/>
            <w:r w:rsidRPr="00EF4231">
              <w:t>IsObjectMeasuringCompleted</w:t>
            </w:r>
            <w:proofErr w:type="spellEnd"/>
            <w:r>
              <w:t xml:space="preserve"> is mandatory. A single instance is required.</w:t>
            </w:r>
          </w:p>
          <w:p w14:paraId="0D89316D" w14:textId="77777777" w:rsidR="00EF4231" w:rsidRDefault="00EF4231" w:rsidP="00965F92">
            <w:pPr>
              <w:pStyle w:val="Normal3"/>
            </w:pPr>
            <w:r w:rsidRPr="00EF4231">
              <w:t>Specifies if measuring is completed or not for the object, when measuring of the object is carried out by having several measuring events</w:t>
            </w:r>
            <w:r>
              <w:t>.</w:t>
            </w:r>
          </w:p>
          <w:p w14:paraId="6339D0E7" w14:textId="77777777" w:rsidR="00EF4231" w:rsidRDefault="00EF4231" w:rsidP="00965F92">
            <w:pPr>
              <w:pStyle w:val="Normal3"/>
            </w:pPr>
            <w:r>
              <w:t xml:space="preserve">Refer to </w:t>
            </w:r>
            <w:proofErr w:type="spellStart"/>
            <w:r w:rsidRPr="00EF4231">
              <w:t>IsObjectMeasuringCompleted</w:t>
            </w:r>
            <w:proofErr w:type="spellEnd"/>
            <w:r>
              <w:t xml:space="preserve"> definition for any enumerations.</w:t>
            </w:r>
          </w:p>
          <w:p w14:paraId="3C101180" w14:textId="77777777" w:rsidR="00EF4231" w:rsidRDefault="00EF4231" w:rsidP="00965F92">
            <w:pPr>
              <w:pStyle w:val="Bold3"/>
            </w:pPr>
            <w:r>
              <w:t>(sequence)</w:t>
            </w:r>
          </w:p>
          <w:p w14:paraId="4F7C1E56" w14:textId="77777777" w:rsidR="00EF4231" w:rsidRDefault="00EF4231" w:rsidP="00965F92">
            <w:pPr>
              <w:pStyle w:val="Italic3"/>
            </w:pPr>
            <w:r>
              <w:t>The sequence of items below is mandatory. A single instance is required.</w:t>
            </w:r>
          </w:p>
          <w:p w14:paraId="67A4A3FA" w14:textId="77777777" w:rsidR="00EF4231" w:rsidRPr="00904BA9" w:rsidRDefault="00EF4231" w:rsidP="00EF4231">
            <w:pPr>
              <w:pStyle w:val="Bold4"/>
            </w:pPr>
            <w:proofErr w:type="spellStart"/>
            <w:r w:rsidRPr="00904BA9">
              <w:t>DocumentReferenceInformation</w:t>
            </w:r>
            <w:proofErr w:type="spellEnd"/>
          </w:p>
          <w:p w14:paraId="3233ACC0" w14:textId="77777777" w:rsidR="00EF4231" w:rsidRDefault="00EF4231" w:rsidP="00EF4231">
            <w:pPr>
              <w:pStyle w:val="Italic4"/>
            </w:pPr>
            <w:proofErr w:type="spellStart"/>
            <w:r w:rsidRPr="00904BA9">
              <w:t>DocumentReferenceInformation</w:t>
            </w:r>
            <w:proofErr w:type="spellEnd"/>
            <w:r>
              <w:t xml:space="preserve"> </w:t>
            </w:r>
            <w:r w:rsidRPr="00904BA9">
              <w:t xml:space="preserve">is </w:t>
            </w:r>
            <w:r w:rsidRPr="00E21C62">
              <w:t>mandatory. One instance is required.</w:t>
            </w:r>
          </w:p>
          <w:p w14:paraId="0377100E" w14:textId="77777777" w:rsidR="00EF4231" w:rsidRDefault="00EF4231" w:rsidP="00EF4231">
            <w:pPr>
              <w:pStyle w:val="Normal4"/>
            </w:pPr>
            <w:r w:rsidRPr="00904BA9">
              <w:t>A group item containing reference information applicable to a document.</w:t>
            </w:r>
          </w:p>
          <w:p w14:paraId="09AF9572" w14:textId="77777777" w:rsidR="00EF4231" w:rsidRDefault="00EF4231" w:rsidP="00EF4231">
            <w:pPr>
              <w:pStyle w:val="Bold4"/>
            </w:pPr>
            <w:proofErr w:type="spellStart"/>
            <w:r>
              <w:t>DeliveryInfo</w:t>
            </w:r>
            <w:proofErr w:type="spellEnd"/>
          </w:p>
          <w:p w14:paraId="3004FE46" w14:textId="77777777" w:rsidR="00EF4231" w:rsidRDefault="00EF4231" w:rsidP="00EF4231">
            <w:pPr>
              <w:pStyle w:val="Italic4"/>
            </w:pPr>
            <w:proofErr w:type="spellStart"/>
            <w:r w:rsidRPr="00FB719A">
              <w:t>DeliveryInfo</w:t>
            </w:r>
            <w:proofErr w:type="spellEnd"/>
            <w:r>
              <w:t xml:space="preserve"> is </w:t>
            </w:r>
            <w:r w:rsidRPr="00A35E87">
              <w:t>optional. A single instance might exist</w:t>
            </w:r>
            <w:r>
              <w:t>.</w:t>
            </w:r>
          </w:p>
          <w:p w14:paraId="4A9B7E53" w14:textId="77777777" w:rsidR="00EF4231" w:rsidRDefault="00EF4231" w:rsidP="00965F92">
            <w:pPr>
              <w:pStyle w:val="Normal4"/>
            </w:pPr>
            <w:r w:rsidRPr="00FB719A">
              <w:t>Information about the delivery</w:t>
            </w:r>
            <w:r>
              <w:t>.</w:t>
            </w:r>
          </w:p>
        </w:tc>
      </w:tr>
    </w:tbl>
    <w:p w14:paraId="15012435" w14:textId="77777777" w:rsidR="00EF4231" w:rsidRDefault="00EF4231" w:rsidP="00DF657D"/>
    <w:p w14:paraId="67D6D234" w14:textId="77777777" w:rsidR="00DF657D" w:rsidRDefault="00DF657D" w:rsidP="00DF657D">
      <w:pPr>
        <w:pStyle w:val="Heading2"/>
      </w:pPr>
      <w:bookmarkStart w:id="6384" w:name="_Toc259722477"/>
      <w:bookmarkStart w:id="6385" w:name="_Toc275502823"/>
      <w:bookmarkStart w:id="6386" w:name="_Toc371378427"/>
      <w:bookmarkStart w:id="6387" w:name="_Toc21213560"/>
      <w:bookmarkStart w:id="6388" w:name="PartyIdentifier"/>
      <w:proofErr w:type="spellStart"/>
      <w:r>
        <w:lastRenderedPageBreak/>
        <w:t>PartyIdentifier</w:t>
      </w:r>
      <w:bookmarkEnd w:id="6384"/>
      <w:bookmarkEnd w:id="6385"/>
      <w:bookmarkEnd w:id="6386"/>
      <w:bookmarkEnd w:id="6387"/>
      <w:bookmarkEnd w:id="63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9AE4E6" w14:textId="77777777" w:rsidTr="00DF657D">
        <w:tc>
          <w:tcPr>
            <w:tcW w:w="5000" w:type="pct"/>
          </w:tcPr>
          <w:p w14:paraId="374B03A3" w14:textId="77777777" w:rsidR="00DF657D" w:rsidRDefault="009C6186" w:rsidP="00DF657D">
            <w:pPr>
              <w:pStyle w:val="Normal2"/>
            </w:pPr>
            <w:r>
              <w:pict w14:anchorId="57AE68E4">
                <v:shape id="dc_1065" o:spid="_x0000_s4217" style="position:absolute;left:0;text-align:left;margin-left:0;margin-top:0;width:50pt;height:50pt;z-index:1054;visibility:hidden" coordsize="154,335" o:spt="100" o:preferrelative="t" adj="0,,0" path="">
                  <v:stroke joinstyle="round"/>
                  <v:formulas/>
                  <v:path o:connecttype="segments"/>
                  <o:lock v:ext="edit" selection="t"/>
                </v:shape>
              </w:pict>
            </w:r>
            <w:r>
              <w:pict w14:anchorId="58FACADE">
                <v:shape id="_x0000_s4975" style="position:absolute;left:0;text-align:left;margin-left:17665.2pt;margin-top:7.2pt;width:201pt;height:92.25pt;z-index:-1369;mso-wrap-edited:t;mso-position-horizontal:right" coordsize="" o:spt="100" wrapcoords="-30 389 331 389 331 45 331 45 331 0 1000 0 1000 0 1000 1046 331 1046 331 968 -30 968 -30 389" adj="0,,0" path="">
                  <v:stroke joinstyle="round"/>
                  <v:imagedata r:id="rId1455" o:title="dc_1065"/>
                  <v:formulas/>
                  <v:path o:connecttype="segments"/>
                  <w10:wrap type="tight"/>
                </v:shape>
              </w:pict>
            </w:r>
            <w:r w:rsidR="00DF657D">
              <w:t xml:space="preserve">A unique identifier of a specific party. This element contains an attribute </w:t>
            </w:r>
            <w:proofErr w:type="spellStart"/>
            <w:r w:rsidR="00DF657D">
              <w:t>PartyIdentifierType</w:t>
            </w:r>
            <w:proofErr w:type="spellEnd"/>
            <w:r w:rsidR="00DF657D">
              <w:t xml:space="preserve"> that indicates the type of party.</w:t>
            </w:r>
          </w:p>
          <w:p w14:paraId="53D74986" w14:textId="77777777" w:rsidR="00DF657D" w:rsidRDefault="00DF657D" w:rsidP="008C4D40">
            <w:pPr>
              <w:pStyle w:val="Bold3"/>
            </w:pPr>
            <w:proofErr w:type="spellStart"/>
            <w:r>
              <w:t>PartyIdentifierType</w:t>
            </w:r>
            <w:proofErr w:type="spellEnd"/>
            <w:r>
              <w:t xml:space="preserve"> [attribute]</w:t>
            </w:r>
          </w:p>
          <w:p w14:paraId="052C7432" w14:textId="77777777" w:rsidR="00DF657D" w:rsidRDefault="00DF657D" w:rsidP="008C4D40">
            <w:pPr>
              <w:pStyle w:val="Italic3"/>
            </w:pPr>
            <w:proofErr w:type="spellStart"/>
            <w:r>
              <w:t>PartyIdentifierType</w:t>
            </w:r>
            <w:proofErr w:type="spellEnd"/>
            <w:r>
              <w:t xml:space="preserve"> is mandatory. A single instance is required.</w:t>
            </w:r>
          </w:p>
          <w:p w14:paraId="157265D4" w14:textId="77777777" w:rsidR="00DF657D" w:rsidRDefault="00DF657D" w:rsidP="008C4D40">
            <w:pPr>
              <w:pStyle w:val="Normal3"/>
            </w:pPr>
            <w:r>
              <w:t>Provides a contextual definition for the party identifier value. This party identifier enables the trading partners to use ID codes for the different organisation versus business entities involved in the transaction.</w:t>
            </w:r>
          </w:p>
          <w:p w14:paraId="60B92A50" w14:textId="77777777" w:rsidR="00DF657D" w:rsidRDefault="00DF657D" w:rsidP="008C4D40">
            <w:pPr>
              <w:pStyle w:val="Normal3"/>
            </w:pPr>
            <w:r>
              <w:t xml:space="preserve">Refer to </w:t>
            </w:r>
            <w:proofErr w:type="spellStart"/>
            <w:r>
              <w:t>PartyIdentifierType</w:t>
            </w:r>
            <w:proofErr w:type="spellEnd"/>
            <w:r>
              <w:t xml:space="preserve"> definition for any enumerations.</w:t>
            </w:r>
          </w:p>
          <w:p w14:paraId="3A993706" w14:textId="77777777" w:rsidR="00DF657D" w:rsidRDefault="00DF657D" w:rsidP="008C4D40">
            <w:pPr>
              <w:pStyle w:val="Bold3"/>
            </w:pPr>
            <w:r>
              <w:t>Agency [attribute]</w:t>
            </w:r>
          </w:p>
          <w:p w14:paraId="22E0B39A" w14:textId="77777777" w:rsidR="00DF657D" w:rsidRDefault="00DF657D" w:rsidP="008C4D40">
            <w:pPr>
              <w:pStyle w:val="Italic3"/>
            </w:pPr>
            <w:r>
              <w:t>Agency is optional. A single instance might exist.</w:t>
            </w:r>
          </w:p>
          <w:p w14:paraId="2156ED4B" w14:textId="77777777" w:rsidR="00DF657D" w:rsidRDefault="00DF657D" w:rsidP="008C4D40">
            <w:pPr>
              <w:pStyle w:val="Normal3"/>
            </w:pPr>
            <w:r>
              <w:t>Describes the agency maintaining the list of codes. To be included in this list the agency must be a recognized standards body or industry organisation.</w:t>
            </w:r>
          </w:p>
          <w:p w14:paraId="1EDA21A0" w14:textId="77777777" w:rsidR="00DF657D" w:rsidRDefault="00DF657D" w:rsidP="008D25AE">
            <w:pPr>
              <w:pStyle w:val="Normal3"/>
              <w:numPr>
                <w:ilvl w:val="0"/>
                <w:numId w:val="39"/>
              </w:numPr>
            </w:pPr>
            <w:r>
              <w:t xml:space="preserve">For the element that owns this attribute. </w:t>
            </w:r>
          </w:p>
          <w:p w14:paraId="3148C6A0" w14:textId="77777777" w:rsidR="00DF657D" w:rsidRDefault="00DF657D" w:rsidP="008D25AE">
            <w:pPr>
              <w:pStyle w:val="Normal3"/>
              <w:numPr>
                <w:ilvl w:val="0"/>
                <w:numId w:val="39"/>
              </w:numPr>
            </w:pPr>
            <w:r>
              <w:t xml:space="preserve">For another attribute in the list of attributes associated with the parent element. </w:t>
            </w:r>
          </w:p>
          <w:p w14:paraId="4FF8B740" w14:textId="77777777" w:rsidR="00DF657D" w:rsidRDefault="00DF657D" w:rsidP="008C4D40">
            <w:pPr>
              <w:pStyle w:val="Normal3"/>
            </w:pPr>
            <w:r>
              <w:t>Refer to Agency definition for any enumerations.</w:t>
            </w:r>
          </w:p>
        </w:tc>
      </w:tr>
    </w:tbl>
    <w:p w14:paraId="384C0C72" w14:textId="77777777" w:rsidR="00DF657D" w:rsidRDefault="00DF657D" w:rsidP="00DF657D"/>
    <w:p w14:paraId="5886306D" w14:textId="77777777" w:rsidR="00DF657D" w:rsidRDefault="00DF657D" w:rsidP="00DF657D">
      <w:pPr>
        <w:pStyle w:val="Heading2"/>
      </w:pPr>
      <w:bookmarkStart w:id="6389" w:name="_Toc259722478"/>
      <w:bookmarkStart w:id="6390" w:name="_Toc275502824"/>
      <w:bookmarkStart w:id="6391" w:name="_Toc371378428"/>
      <w:bookmarkStart w:id="6392" w:name="_Toc21213561"/>
      <w:bookmarkStart w:id="6393" w:name="PartyIdentifierType_a"/>
      <w:proofErr w:type="spellStart"/>
      <w:r>
        <w:t>PartyIdentifierType</w:t>
      </w:r>
      <w:proofErr w:type="spellEnd"/>
      <w:r>
        <w:t xml:space="preserve"> [attribute]</w:t>
      </w:r>
      <w:bookmarkEnd w:id="6389"/>
      <w:bookmarkEnd w:id="6390"/>
      <w:bookmarkEnd w:id="6391"/>
      <w:bookmarkEnd w:id="6392"/>
      <w:bookmarkEnd w:id="639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6EE79A" w14:textId="77777777" w:rsidTr="00DF657D">
        <w:tc>
          <w:tcPr>
            <w:tcW w:w="5000" w:type="pct"/>
          </w:tcPr>
          <w:p w14:paraId="2EFCBC96" w14:textId="77777777" w:rsidR="00DF657D" w:rsidRDefault="009C6186" w:rsidP="00DF657D">
            <w:pPr>
              <w:pStyle w:val="Normal2"/>
            </w:pPr>
            <w:r>
              <w:pict w14:anchorId="284590E6">
                <v:shape id="dc_1066" o:spid="_x0000_s5743" style="position:absolute;left:0;text-align:left;margin-left:0;margin-top:0;width:50pt;height:50pt;z-index:1781;visibility:hidden" coordsize="89,196" o:spt="100" o:preferrelative="t" adj="0,,0" path="">
                  <v:stroke joinstyle="round"/>
                  <v:formulas/>
                  <v:path o:connecttype="segments"/>
                  <o:lock v:ext="edit" selection="t"/>
                </v:shape>
              </w:pict>
            </w:r>
            <w:r>
              <w:pict w14:anchorId="0FD490C3">
                <v:shape id="_x0000_s5744" style="position:absolute;left:0;text-align:left;margin-left:8507.7pt;margin-top:7.2pt;width:117.75pt;height:53.25pt;z-index:-754;mso-wrap-edited:t;mso-position-horizontal:right" coordsize="" o:spt="100" wrapcoords="-30 0 1000 0 1000 1079 1000 1079 -30 1079 -30 0" adj="0,,0" path="">
                  <v:stroke joinstyle="round"/>
                  <v:imagedata r:id="rId1456" o:title="dc_1066"/>
                  <v:formulas/>
                  <v:path o:connecttype="segments"/>
                  <w10:wrap type="tight"/>
                </v:shape>
              </w:pict>
            </w:r>
            <w:r w:rsidR="00DF657D">
              <w:t>Provides a contextual definition for the party identifier value. This party identifier enables the trading partners to use ID codes for the different organisation versus business entities involved in the transaction.</w:t>
            </w:r>
          </w:p>
          <w:p w14:paraId="30DB8B0E" w14:textId="77777777" w:rsidR="00DF657D" w:rsidRDefault="00DF657D" w:rsidP="00DF657D">
            <w:pPr>
              <w:pStyle w:val="Italic2"/>
            </w:pPr>
            <w:r>
              <w:t>This item is restricted to the following list.</w:t>
            </w:r>
          </w:p>
          <w:p w14:paraId="71725347" w14:textId="77777777" w:rsidR="00DF657D" w:rsidRDefault="00DF657D" w:rsidP="00DF657D">
            <w:pPr>
              <w:pStyle w:val="Bold3"/>
            </w:pPr>
            <w:proofErr w:type="spellStart"/>
            <w:r>
              <w:t>ABINumber</w:t>
            </w:r>
            <w:proofErr w:type="spellEnd"/>
          </w:p>
          <w:p w14:paraId="49F1B7AA" w14:textId="77777777" w:rsidR="00DF657D" w:rsidRDefault="00DF657D" w:rsidP="00DF657D">
            <w:pPr>
              <w:pStyle w:val="Normal3"/>
            </w:pPr>
            <w:proofErr w:type="spellStart"/>
            <w:r>
              <w:t>Associazione</w:t>
            </w:r>
            <w:proofErr w:type="spellEnd"/>
            <w:r>
              <w:t xml:space="preserve"> </w:t>
            </w:r>
            <w:proofErr w:type="spellStart"/>
            <w:r>
              <w:t>Bancaria</w:t>
            </w:r>
            <w:proofErr w:type="spellEnd"/>
            <w:r>
              <w:t xml:space="preserve"> </w:t>
            </w:r>
            <w:proofErr w:type="spellStart"/>
            <w:r>
              <w:t>Italiana</w:t>
            </w:r>
            <w:proofErr w:type="spellEnd"/>
            <w:r>
              <w:t xml:space="preserve"> – Identifies the bank as an entity in </w:t>
            </w:r>
            <w:smartTag w:uri="urn:schemas-microsoft-com:office:smarttags" w:element="country-region">
              <w:smartTag w:uri="urn:schemas-microsoft-com:office:smarttags" w:element="place">
                <w:r>
                  <w:t>Italy</w:t>
                </w:r>
              </w:smartTag>
            </w:smartTag>
            <w:r>
              <w:t>.</w:t>
            </w:r>
          </w:p>
          <w:p w14:paraId="591FCBC0" w14:textId="77777777" w:rsidR="00DF657D" w:rsidRDefault="00DF657D" w:rsidP="00DF657D">
            <w:pPr>
              <w:pStyle w:val="Bold3"/>
            </w:pPr>
            <w:proofErr w:type="spellStart"/>
            <w:r>
              <w:t>ABNNumber</w:t>
            </w:r>
            <w:proofErr w:type="spellEnd"/>
          </w:p>
          <w:p w14:paraId="33D85A2B" w14:textId="77777777" w:rsidR="00DF657D" w:rsidRDefault="00DF657D" w:rsidP="00DF657D">
            <w:pPr>
              <w:pStyle w:val="Normal3"/>
            </w:pPr>
            <w:r>
              <w:t>The Australian Business Number (</w:t>
            </w:r>
            <w:smartTag w:uri="urn:schemas-microsoft-com:office:smarttags" w:element="stockticker">
              <w:r>
                <w:t>ABN</w:t>
              </w:r>
            </w:smartTag>
            <w:r>
              <w:t>) is a single identifier for dealings with the Australian Taxation Office (</w:t>
            </w:r>
            <w:smartTag w:uri="urn:schemas-microsoft-com:office:smarttags" w:element="stockticker">
              <w:r>
                <w:t>ATO</w:t>
              </w:r>
            </w:smartTag>
            <w:r>
              <w:t>). The Australian Business Register assigns it.</w:t>
            </w:r>
          </w:p>
          <w:p w14:paraId="0E080029" w14:textId="77777777" w:rsidR="00DF657D" w:rsidRDefault="00DF657D" w:rsidP="00DF657D">
            <w:pPr>
              <w:pStyle w:val="Bold3"/>
            </w:pPr>
            <w:r>
              <w:t>AFPA</w:t>
            </w:r>
          </w:p>
          <w:p w14:paraId="63FAE4E2" w14:textId="77777777" w:rsidR="00DF657D" w:rsidRDefault="00DF657D" w:rsidP="00DF657D">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 identifier.</w:t>
            </w:r>
          </w:p>
          <w:p w14:paraId="2B2B9096" w14:textId="77777777" w:rsidR="00DF657D" w:rsidRDefault="00DF657D" w:rsidP="00DF657D">
            <w:pPr>
              <w:pStyle w:val="Bold3"/>
            </w:pPr>
            <w:proofErr w:type="spellStart"/>
            <w:r>
              <w:t>AssignedByAgency</w:t>
            </w:r>
            <w:proofErr w:type="spellEnd"/>
          </w:p>
          <w:p w14:paraId="4156A634" w14:textId="77777777" w:rsidR="00DF657D" w:rsidRDefault="00DF657D" w:rsidP="00DF657D">
            <w:pPr>
              <w:pStyle w:val="Normal3"/>
            </w:pPr>
            <w:r>
              <w:t xml:space="preserve">A unique identifier for the party in question that has been assigned by the agency given in the attribute Agency for the </w:t>
            </w:r>
            <w:proofErr w:type="spellStart"/>
            <w:r>
              <w:t>PartyIdentifier</w:t>
            </w:r>
            <w:proofErr w:type="spellEnd"/>
            <w:r>
              <w:t xml:space="preserve">. Attribute Agency is mandatory when party identifier type </w:t>
            </w:r>
            <w:proofErr w:type="spellStart"/>
            <w:r>
              <w:t>AssignedByAgency</w:t>
            </w:r>
            <w:proofErr w:type="spellEnd"/>
            <w:r>
              <w:t xml:space="preserve"> is used.</w:t>
            </w:r>
          </w:p>
          <w:p w14:paraId="3432FF52" w14:textId="77777777" w:rsidR="00DF657D" w:rsidRDefault="00DF657D" w:rsidP="00DF657D">
            <w:pPr>
              <w:pStyle w:val="Bold3"/>
            </w:pPr>
            <w:proofErr w:type="spellStart"/>
            <w:r>
              <w:t>AssignedByBuyer</w:t>
            </w:r>
            <w:proofErr w:type="spellEnd"/>
          </w:p>
          <w:p w14:paraId="2379ABE1" w14:textId="77777777" w:rsidR="00DF657D" w:rsidRDefault="00DF657D" w:rsidP="00DF657D">
            <w:pPr>
              <w:pStyle w:val="Normal3"/>
            </w:pPr>
            <w:r>
              <w:lastRenderedPageBreak/>
              <w:t>A unique identifier for the party in question that has been assigned by the buyer (for example, a seller’s code).</w:t>
            </w:r>
          </w:p>
          <w:p w14:paraId="0DC3AE55" w14:textId="77777777" w:rsidR="00DF657D" w:rsidRDefault="00DF657D" w:rsidP="00DF657D">
            <w:pPr>
              <w:pStyle w:val="Bold3"/>
            </w:pPr>
            <w:proofErr w:type="spellStart"/>
            <w:r>
              <w:t>AssignedByReceiver</w:t>
            </w:r>
            <w:proofErr w:type="spellEnd"/>
          </w:p>
          <w:p w14:paraId="2703B352" w14:textId="77777777" w:rsidR="00DF657D" w:rsidRDefault="00DF657D" w:rsidP="00DF657D">
            <w:pPr>
              <w:pStyle w:val="Normal3"/>
            </w:pPr>
            <w:r>
              <w:t xml:space="preserve">A unique identifier for the party in question that has been assigned by the receiver of the </w:t>
            </w:r>
            <w:r w:rsidR="001F3E70">
              <w:t>e-Document</w:t>
            </w:r>
            <w:r>
              <w:t>.</w:t>
            </w:r>
          </w:p>
          <w:p w14:paraId="54030C5B" w14:textId="77777777" w:rsidR="00DF657D" w:rsidRDefault="00DF657D" w:rsidP="00DF657D">
            <w:pPr>
              <w:pStyle w:val="Bold3"/>
            </w:pPr>
            <w:proofErr w:type="spellStart"/>
            <w:r>
              <w:t>AssignedBySeller</w:t>
            </w:r>
            <w:proofErr w:type="spellEnd"/>
          </w:p>
          <w:p w14:paraId="13FDE869" w14:textId="77777777" w:rsidR="00DF657D" w:rsidRDefault="00DF657D" w:rsidP="00DF657D">
            <w:pPr>
              <w:pStyle w:val="Normal3"/>
            </w:pPr>
            <w:r>
              <w:t>A unique identifier for the party in question that has been assigned by the seller (for example, account number for the buyer).</w:t>
            </w:r>
          </w:p>
          <w:p w14:paraId="0EC9C676" w14:textId="77777777" w:rsidR="00DF657D" w:rsidRDefault="00DF657D" w:rsidP="00DF657D">
            <w:pPr>
              <w:pStyle w:val="Bold3"/>
            </w:pPr>
            <w:proofErr w:type="spellStart"/>
            <w:r>
              <w:t>AssignedBySender</w:t>
            </w:r>
            <w:proofErr w:type="spellEnd"/>
          </w:p>
          <w:p w14:paraId="6DCF46D3" w14:textId="77777777" w:rsidR="00DF657D" w:rsidRDefault="00DF657D" w:rsidP="00DF657D">
            <w:pPr>
              <w:pStyle w:val="Normal3"/>
            </w:pPr>
            <w:r>
              <w:t xml:space="preserve">A unique identifier for the party in question that has been assigned by the sender of the </w:t>
            </w:r>
            <w:r w:rsidR="001F3E70">
              <w:t>e-Document</w:t>
            </w:r>
            <w:r>
              <w:t>.</w:t>
            </w:r>
          </w:p>
          <w:p w14:paraId="43DD0211" w14:textId="77777777" w:rsidR="00DF657D" w:rsidRDefault="00DF657D" w:rsidP="00DF657D">
            <w:pPr>
              <w:pStyle w:val="Bold3"/>
            </w:pPr>
            <w:proofErr w:type="spellStart"/>
            <w:r>
              <w:t>BankIdentificationCode</w:t>
            </w:r>
            <w:proofErr w:type="spellEnd"/>
          </w:p>
          <w:p w14:paraId="10A511EE" w14:textId="77777777" w:rsidR="00DF657D" w:rsidRPr="007850E3" w:rsidRDefault="00DF657D" w:rsidP="00DF657D">
            <w:pPr>
              <w:pStyle w:val="Normal3"/>
            </w:pPr>
            <w:r w:rsidRPr="007850E3">
              <w:t xml:space="preserve">A unique country-specific code to identify a bank organisation for electronic transaction. Used to specify the bank routing information needed for electronic remittance. This information is used with the </w:t>
            </w:r>
            <w:proofErr w:type="spellStart"/>
            <w:r w:rsidRPr="007850E3">
              <w:t>RemitToParty</w:t>
            </w:r>
            <w:proofErr w:type="spellEnd"/>
            <w:r w:rsidRPr="007850E3">
              <w:t xml:space="preserve"> information to effect payment. Examples include:</w:t>
            </w:r>
          </w:p>
          <w:p w14:paraId="27ADA371" w14:textId="77777777" w:rsidR="00DF657D" w:rsidRDefault="00DF657D" w:rsidP="00DF657D">
            <w:pPr>
              <w:pStyle w:val="ListBullet3"/>
            </w:pPr>
            <w:r>
              <w:t xml:space="preserve">ACH Number in the </w:t>
            </w:r>
            <w:smartTag w:uri="urn:schemas-microsoft-com:office:smarttags" w:element="country-region">
              <w:smartTag w:uri="urn:schemas-microsoft-com:office:smarttags" w:element="place">
                <w:r>
                  <w:t>United States</w:t>
                </w:r>
              </w:smartTag>
            </w:smartTag>
          </w:p>
          <w:p w14:paraId="4B63E092" w14:textId="77777777" w:rsidR="00DF657D" w:rsidRDefault="00DF657D" w:rsidP="00DF657D">
            <w:pPr>
              <w:pStyle w:val="ListBullet3"/>
            </w:pPr>
            <w:r>
              <w:t xml:space="preserve">Sort Code in the </w:t>
            </w:r>
            <w:smartTag w:uri="urn:schemas-microsoft-com:office:smarttags" w:element="country-region">
              <w:smartTag w:uri="urn:schemas-microsoft-com:office:smarttags" w:element="place">
                <w:r>
                  <w:t>UK</w:t>
                </w:r>
              </w:smartTag>
            </w:smartTag>
            <w:r>
              <w:t xml:space="preserve"> </w:t>
            </w:r>
          </w:p>
          <w:p w14:paraId="51AB158F" w14:textId="77777777" w:rsidR="00DF657D" w:rsidRDefault="00DF657D" w:rsidP="00DF657D">
            <w:pPr>
              <w:pStyle w:val="ListBullet3"/>
            </w:pPr>
            <w:proofErr w:type="spellStart"/>
            <w:r>
              <w:t>Bankleitzahl</w:t>
            </w:r>
            <w:proofErr w:type="spellEnd"/>
            <w:r>
              <w:t xml:space="preserve"> in </w:t>
            </w:r>
            <w:smartTag w:uri="urn:schemas-microsoft-com:office:smarttags" w:element="country-region">
              <w:smartTag w:uri="urn:schemas-microsoft-com:office:smarttags" w:element="place">
                <w:r>
                  <w:t>Germany</w:t>
                </w:r>
              </w:smartTag>
            </w:smartTag>
          </w:p>
          <w:p w14:paraId="2B66E498" w14:textId="77777777" w:rsidR="00DF657D" w:rsidRDefault="00DF657D" w:rsidP="00DF657D">
            <w:pPr>
              <w:pStyle w:val="ListBullet3"/>
            </w:pPr>
            <w:r>
              <w:t xml:space="preserve">Code </w:t>
            </w:r>
            <w:proofErr w:type="spellStart"/>
            <w:r>
              <w:t>banque</w:t>
            </w:r>
            <w:proofErr w:type="spellEnd"/>
            <w:r>
              <w:t>/</w:t>
            </w:r>
            <w:proofErr w:type="spellStart"/>
            <w:r>
              <w:t>agence</w:t>
            </w:r>
            <w:proofErr w:type="spellEnd"/>
            <w:r>
              <w:t xml:space="preserve"> in </w:t>
            </w:r>
            <w:smartTag w:uri="urn:schemas-microsoft-com:office:smarttags" w:element="country-region">
              <w:smartTag w:uri="urn:schemas-microsoft-com:office:smarttags" w:element="place">
                <w:r>
                  <w:t>France</w:t>
                </w:r>
              </w:smartTag>
            </w:smartTag>
          </w:p>
          <w:p w14:paraId="255C664D" w14:textId="77777777" w:rsidR="00DF657D" w:rsidRPr="008C7CE2" w:rsidRDefault="00DF657D" w:rsidP="00DF657D">
            <w:pPr>
              <w:pStyle w:val="Normal3"/>
              <w:rPr>
                <w:rFonts w:ascii="Tahoma" w:hAnsi="Tahoma" w:cs="Tahoma"/>
                <w:bCs/>
              </w:rPr>
            </w:pPr>
            <w:proofErr w:type="spellStart"/>
            <w:r w:rsidRPr="00375770">
              <w:t>BankIdentificationCode</w:t>
            </w:r>
            <w:proofErr w:type="spellEnd"/>
            <w:r w:rsidRPr="00375770">
              <w:t xml:space="preserve"> should not be mixed up </w:t>
            </w:r>
            <w:r>
              <w:t xml:space="preserve">with Bank Identifier Code (BIC). Bank Identifier Code (BIC) is an international standard for identifying </w:t>
            </w:r>
            <w:r w:rsidRPr="00375770">
              <w:t>Financial Institutions</w:t>
            </w:r>
            <w:r>
              <w:t>. Please see enumeration SWIFT for more information about BIC.</w:t>
            </w:r>
          </w:p>
          <w:p w14:paraId="64CD4B99" w14:textId="77777777" w:rsidR="00DF657D" w:rsidRDefault="00DF657D" w:rsidP="00DF657D">
            <w:pPr>
              <w:pStyle w:val="Bold3"/>
            </w:pPr>
            <w:proofErr w:type="spellStart"/>
            <w:r>
              <w:t>BankgiroAccountNumber</w:t>
            </w:r>
            <w:proofErr w:type="spellEnd"/>
          </w:p>
          <w:p w14:paraId="32DA0C31" w14:textId="77777777" w:rsidR="00DF657D" w:rsidRDefault="00DF657D" w:rsidP="00DF657D">
            <w:pPr>
              <w:pStyle w:val="Normal3"/>
            </w:pPr>
            <w:r>
              <w:t xml:space="preserve">Defines an account number in the </w:t>
            </w:r>
            <w:proofErr w:type="spellStart"/>
            <w:r>
              <w:t>bankgiro</w:t>
            </w:r>
            <w:proofErr w:type="spellEnd"/>
            <w:r>
              <w:t xml:space="preserve"> system for domestic payments in </w:t>
            </w:r>
            <w:smartTag w:uri="urn:schemas-microsoft-com:office:smarttags" w:element="country-region">
              <w:smartTag w:uri="urn:schemas-microsoft-com:office:smarttags" w:element="place">
                <w:r>
                  <w:t>Sweden</w:t>
                </w:r>
              </w:smartTag>
            </w:smartTag>
            <w:r>
              <w:t>. See http://www.bankgirot.se/ for more information.</w:t>
            </w:r>
          </w:p>
          <w:p w14:paraId="721284F2" w14:textId="77777777" w:rsidR="00DF657D" w:rsidRDefault="00DF657D" w:rsidP="00DF657D">
            <w:pPr>
              <w:pStyle w:val="Bold3"/>
            </w:pPr>
            <w:proofErr w:type="spellStart"/>
            <w:r>
              <w:t>CABNumber</w:t>
            </w:r>
            <w:proofErr w:type="spellEnd"/>
          </w:p>
          <w:p w14:paraId="4B832D40" w14:textId="77777777" w:rsidR="00DF657D" w:rsidRDefault="00DF657D" w:rsidP="00DF657D">
            <w:pPr>
              <w:pStyle w:val="Normal3"/>
            </w:pPr>
            <w:proofErr w:type="spellStart"/>
            <w:r>
              <w:t>Codice</w:t>
            </w:r>
            <w:proofErr w:type="spellEnd"/>
            <w:r>
              <w:t xml:space="preserve"> </w:t>
            </w:r>
            <w:proofErr w:type="spellStart"/>
            <w:r>
              <w:t>Avviamento</w:t>
            </w:r>
            <w:proofErr w:type="spellEnd"/>
            <w:r>
              <w:t xml:space="preserve"> </w:t>
            </w:r>
            <w:proofErr w:type="spellStart"/>
            <w:r>
              <w:t>Bancario</w:t>
            </w:r>
            <w:proofErr w:type="spellEnd"/>
            <w:r>
              <w:t xml:space="preserve"> – Identifies which branch of the bank in </w:t>
            </w:r>
            <w:smartTag w:uri="urn:schemas-microsoft-com:office:smarttags" w:element="country-region">
              <w:smartTag w:uri="urn:schemas-microsoft-com:office:smarttags" w:element="place">
                <w:r>
                  <w:t>Italy</w:t>
                </w:r>
              </w:smartTag>
            </w:smartTag>
            <w:r>
              <w:t>.</w:t>
            </w:r>
          </w:p>
          <w:p w14:paraId="026BDB7A" w14:textId="77777777" w:rsidR="00DF657D" w:rsidRDefault="00DF657D" w:rsidP="00DF657D">
            <w:pPr>
              <w:pStyle w:val="Bold3"/>
            </w:pPr>
            <w:proofErr w:type="spellStart"/>
            <w:r>
              <w:t>ChamberOfCommerceRegistrationNumber</w:t>
            </w:r>
            <w:proofErr w:type="spellEnd"/>
          </w:p>
          <w:p w14:paraId="7ECF8805" w14:textId="77777777" w:rsidR="00DF657D" w:rsidRDefault="00DF657D" w:rsidP="00DF657D">
            <w:pPr>
              <w:pStyle w:val="Normal3"/>
            </w:pPr>
            <w:r>
              <w:t xml:space="preserve">C.C.I.A.A. Number in </w:t>
            </w:r>
            <w:smartTag w:uri="urn:schemas-microsoft-com:office:smarttags" w:element="country-region">
              <w:smartTag w:uri="urn:schemas-microsoft-com:office:smarttags" w:element="place">
                <w:r>
                  <w:t>Italy</w:t>
                </w:r>
              </w:smartTag>
            </w:smartTag>
            <w:r>
              <w:t>.</w:t>
            </w:r>
          </w:p>
          <w:p w14:paraId="7AA22A91" w14:textId="77777777" w:rsidR="00DF657D" w:rsidRDefault="00DF657D" w:rsidP="00DF657D">
            <w:pPr>
              <w:pStyle w:val="Bold3"/>
            </w:pPr>
            <w:r>
              <w:t>Domicile</w:t>
            </w:r>
          </w:p>
          <w:p w14:paraId="3A47EC18" w14:textId="77777777" w:rsidR="00DF657D" w:rsidRDefault="00DF657D" w:rsidP="00DF657D">
            <w:pPr>
              <w:pStyle w:val="Normal3"/>
            </w:pPr>
            <w:r>
              <w:t>Domicile</w:t>
            </w:r>
          </w:p>
          <w:p w14:paraId="74393274" w14:textId="77777777" w:rsidR="00DF657D" w:rsidRDefault="00DF657D" w:rsidP="00DF657D">
            <w:pPr>
              <w:pStyle w:val="Bold3"/>
            </w:pPr>
            <w:proofErr w:type="spellStart"/>
            <w:r>
              <w:t>DunsNumber</w:t>
            </w:r>
            <w:proofErr w:type="spellEnd"/>
          </w:p>
          <w:p w14:paraId="51516EE5" w14:textId="77777777" w:rsidR="00DF657D" w:rsidRDefault="00DF657D" w:rsidP="00DF657D">
            <w:pPr>
              <w:pStyle w:val="Normal3"/>
            </w:pPr>
            <w:r>
              <w:t>A 9-digit identifier maintained by Dun &amp; Bradstreet to uniquely identify a commercial enterprise.</w:t>
            </w:r>
          </w:p>
          <w:p w14:paraId="3C18309E" w14:textId="77777777" w:rsidR="00DF657D" w:rsidRDefault="00DF657D" w:rsidP="00DF657D">
            <w:pPr>
              <w:pStyle w:val="Bold3"/>
            </w:pPr>
            <w:r>
              <w:t>Duns4Number</w:t>
            </w:r>
          </w:p>
          <w:p w14:paraId="070DE6AF" w14:textId="77777777" w:rsidR="00DF657D" w:rsidRDefault="00DF657D" w:rsidP="00DF657D">
            <w:pPr>
              <w:pStyle w:val="Normal3"/>
            </w:pPr>
            <w:r>
              <w:t xml:space="preserve">Similar to the </w:t>
            </w:r>
            <w:proofErr w:type="spellStart"/>
            <w:r>
              <w:t>DunsNumber</w:t>
            </w:r>
            <w:proofErr w:type="spellEnd"/>
            <w:r>
              <w:t xml:space="preserve"> that defines a parent company/organization. The additional 4 digits enable the definition/identification of a sub-entity, such as a mill/plant of this parent company/organisation.</w:t>
            </w:r>
          </w:p>
          <w:p w14:paraId="3B576D6A" w14:textId="77777777" w:rsidR="00DF657D" w:rsidRDefault="00DF657D" w:rsidP="00DF657D">
            <w:pPr>
              <w:pStyle w:val="Bold3"/>
            </w:pPr>
            <w:proofErr w:type="spellStart"/>
            <w:r>
              <w:t>EANNumber</w:t>
            </w:r>
            <w:proofErr w:type="spellEnd"/>
          </w:p>
          <w:p w14:paraId="240D4AEF" w14:textId="77777777" w:rsidR="00DF657D" w:rsidRDefault="00DF657D" w:rsidP="004E502E">
            <w:pPr>
              <w:pStyle w:val="Normal3Deprecate"/>
            </w:pPr>
            <w:r>
              <w:lastRenderedPageBreak/>
              <w:t xml:space="preserve">To be deprecated in the next version. Use </w:t>
            </w:r>
            <w:proofErr w:type="spellStart"/>
            <w:r>
              <w:t>GlobalLocationNumber</w:t>
            </w:r>
            <w:proofErr w:type="spellEnd"/>
            <w:r>
              <w:t xml:space="preserve"> instead.</w:t>
            </w:r>
          </w:p>
          <w:p w14:paraId="2D007AFB" w14:textId="77777777" w:rsidR="00CA76AB" w:rsidRDefault="00CA76AB" w:rsidP="00CA76AB">
            <w:pPr>
              <w:pStyle w:val="Bold3"/>
            </w:pPr>
            <w:proofErr w:type="spellStart"/>
            <w:r>
              <w:t>EORINumber</w:t>
            </w:r>
            <w:proofErr w:type="spellEnd"/>
          </w:p>
          <w:p w14:paraId="067AC5F4" w14:textId="77777777" w:rsidR="00CA76AB" w:rsidRDefault="00CA76AB" w:rsidP="00CA76AB">
            <w:pPr>
              <w:pStyle w:val="Normal3"/>
            </w:pPr>
            <w:r>
              <w:t>An Economic Operators Registration and Identification Number. This unique identifier for economic operators within European Community must be communicated to customs authorities within European Community as well as to customers. Mandatory since 26 February 2009 for all communication within customs offices. For more information please see</w:t>
            </w:r>
          </w:p>
          <w:p w14:paraId="2F08E228" w14:textId="77777777" w:rsidR="00CA76AB" w:rsidRDefault="009C6186" w:rsidP="00CA76AB">
            <w:pPr>
              <w:pStyle w:val="Normal3"/>
            </w:pPr>
            <w:hyperlink r:id="rId1457" w:history="1">
              <w:r w:rsidR="00CA76AB" w:rsidRPr="00A0118A">
                <w:rPr>
                  <w:rStyle w:val="Hyperlink"/>
                </w:rPr>
                <w:t>http://ec.europa.eu/taxation_customs/resources/documents/customs/policy_issues/e-customs_initiative/it_projects/TAXUD1633(2008)_rev19_en.pdf</w:t>
              </w:r>
            </w:hyperlink>
          </w:p>
          <w:p w14:paraId="02D8DB12" w14:textId="77777777" w:rsidR="00DF657D" w:rsidRDefault="00DF657D" w:rsidP="00DF657D">
            <w:pPr>
              <w:pStyle w:val="Bold3"/>
            </w:pPr>
            <w:proofErr w:type="spellStart"/>
            <w:r>
              <w:t>GlobalLocationNumber</w:t>
            </w:r>
            <w:proofErr w:type="spellEnd"/>
          </w:p>
          <w:p w14:paraId="54590067" w14:textId="77777777" w:rsidR="00DF657D" w:rsidRDefault="00DF657D" w:rsidP="00DF657D">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14:paraId="75715878" w14:textId="77777777" w:rsidR="00DF657D" w:rsidRDefault="00DF657D" w:rsidP="00DF657D">
            <w:pPr>
              <w:pStyle w:val="Bold3"/>
            </w:pPr>
            <w:r>
              <w:t>IBAN</w:t>
            </w:r>
          </w:p>
          <w:p w14:paraId="185BD767" w14:textId="77777777" w:rsidR="00DF657D" w:rsidRDefault="00DF657D" w:rsidP="00DF657D">
            <w:pPr>
              <w:pStyle w:val="Normal3"/>
            </w:pPr>
            <w:r>
              <w:t>International Banking Account Number. For payments emanating from and destined for abroad, the European banks (ECBS) have agreed to structure bank accounts in a uniform way.</w:t>
            </w:r>
          </w:p>
          <w:p w14:paraId="16633BCC" w14:textId="77777777" w:rsidR="00DF657D" w:rsidRDefault="00DF657D" w:rsidP="00DF657D">
            <w:pPr>
              <w:pStyle w:val="Normal3"/>
            </w:pPr>
            <w:r>
              <w:t>This uniform structure of the account number is known as IBAN (International Bank Account Number). An IBAN consists of the code of the country where the account is held, 2 numeric check digits and a national account number (your traditional account number).</w:t>
            </w:r>
          </w:p>
          <w:p w14:paraId="77F9CF7B" w14:textId="77777777" w:rsidR="00DF657D" w:rsidRDefault="00DF657D" w:rsidP="00DF657D">
            <w:pPr>
              <w:pStyle w:val="Bold3"/>
            </w:pPr>
            <w:r>
              <w:t>ISO6523Number</w:t>
            </w:r>
          </w:p>
          <w:p w14:paraId="4599A1BC" w14:textId="77777777" w:rsidR="00DF657D" w:rsidRDefault="00DF657D" w:rsidP="00DF657D">
            <w:pPr>
              <w:pStyle w:val="Normal3"/>
            </w:pPr>
            <w:r>
              <w:t xml:space="preserve">This </w:t>
            </w:r>
            <w:proofErr w:type="spellStart"/>
            <w:r>
              <w:t>partyidentifier</w:t>
            </w:r>
            <w:proofErr w:type="spellEnd"/>
            <w:r>
              <w:t xml:space="preserve">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14:paraId="31DE9379" w14:textId="77777777" w:rsidR="00DF657D" w:rsidRDefault="00DF657D" w:rsidP="00DF657D">
            <w:pPr>
              <w:pStyle w:val="ListBullet3"/>
            </w:pPr>
            <w:proofErr w:type="spellStart"/>
            <w:r>
              <w:t>xxxx</w:t>
            </w:r>
            <w:proofErr w:type="spellEnd"/>
            <w:r>
              <w:t xml:space="preserve">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14:paraId="42CC4B32" w14:textId="77777777" w:rsidR="00DF657D" w:rsidRDefault="00DF657D" w:rsidP="00DF657D">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14:paraId="326D8685" w14:textId="77777777" w:rsidR="00DF657D" w:rsidRDefault="00DF657D" w:rsidP="00DF657D">
            <w:pPr>
              <w:pStyle w:val="ListBullet3"/>
            </w:pPr>
            <w:r>
              <w:t xml:space="preserve">(NNNNN) Optional variable length information, to further identify the organization. The use of this is part defined by the code designator. </w:t>
            </w:r>
          </w:p>
          <w:p w14:paraId="2ECE6F7D" w14:textId="77777777" w:rsidR="00B46FD6" w:rsidRDefault="00B46FD6" w:rsidP="00B46FD6">
            <w:pPr>
              <w:pStyle w:val="Bold3"/>
            </w:pPr>
            <w:proofErr w:type="spellStart"/>
            <w:r>
              <w:t>LegalSignature</w:t>
            </w:r>
            <w:proofErr w:type="spellEnd"/>
          </w:p>
          <w:p w14:paraId="4097D9B7" w14:textId="77777777" w:rsidR="00B46FD6" w:rsidRDefault="00B46FD6" w:rsidP="00B46FD6">
            <w:pPr>
              <w:pStyle w:val="Normal3"/>
            </w:pPr>
            <w:r>
              <w:t>Specifies the legal signature of the party, for example the name of the managing director.</w:t>
            </w:r>
          </w:p>
          <w:p w14:paraId="1C880A03" w14:textId="77777777" w:rsidR="00DF657D" w:rsidRDefault="00DF657D" w:rsidP="00DF657D">
            <w:pPr>
              <w:pStyle w:val="Bold3"/>
            </w:pPr>
            <w:proofErr w:type="spellStart"/>
            <w:r>
              <w:t>papiNetGlobalPartyIdentifier</w:t>
            </w:r>
            <w:proofErr w:type="spellEnd"/>
          </w:p>
          <w:p w14:paraId="29F4E856" w14:textId="77777777" w:rsidR="00244D59" w:rsidRDefault="001828D3" w:rsidP="00244D59">
            <w:pPr>
              <w:pStyle w:val="Normal3"/>
            </w:pPr>
            <w:r w:rsidRPr="001828D3">
              <w:t xml:space="preserve">A readily available and free identifier supported by IANA (the Internet Assigned Numbers Authority). Private Enterprise Numbers that conforms to </w:t>
            </w:r>
            <w:r w:rsidRPr="001828D3">
              <w:lastRenderedPageBreak/>
              <w:t xml:space="preserve">proper URI naming conventions are available, free-of-charge from the Internet Assigned Numbers Authority (IANA). The application form is available at the </w:t>
            </w:r>
            <w:hyperlink r:id="rId1458" w:history="1">
              <w:r w:rsidR="00A819F4" w:rsidRPr="00A819F4">
                <w:rPr>
                  <w:rStyle w:val="Hyperlink"/>
                </w:rPr>
                <w:t>https://pen.iana.org/pen/PenApplication.page</w:t>
              </w:r>
            </w:hyperlink>
            <w:r w:rsidRPr="001828D3">
              <w:t>. Obtaining an IANA Private Enterprise Number (PEN) will permit globally unique trading partner identification</w:t>
            </w:r>
            <w:r w:rsidR="00244D59">
              <w:t xml:space="preserve">. </w:t>
            </w:r>
          </w:p>
          <w:p w14:paraId="3381FD84" w14:textId="77777777" w:rsidR="00244D59" w:rsidRDefault="00244D59" w:rsidP="00244D59">
            <w:pPr>
              <w:pStyle w:val="Normal3"/>
            </w:pPr>
            <w:r>
              <w:t xml:space="preserve">The format of </w:t>
            </w:r>
            <w:proofErr w:type="spellStart"/>
            <w:r>
              <w:t>papiNetGlobalPartyIdentifier</w:t>
            </w:r>
            <w:proofErr w:type="spellEnd"/>
            <w:r>
              <w:t xml:space="preserve"> is</w:t>
            </w:r>
          </w:p>
          <w:p w14:paraId="1CE7755D" w14:textId="77777777" w:rsidR="00244D59" w:rsidRDefault="00244D59" w:rsidP="00244D59">
            <w:pPr>
              <w:pStyle w:val="Normal3"/>
            </w:pPr>
            <w:r>
              <w:t>1.3.6.1.4.1.PrivateEnterpriseNumber[.</w:t>
            </w:r>
            <w:proofErr w:type="spellStart"/>
            <w:r>
              <w:t>EnterpriseLocationNumber</w:t>
            </w:r>
            <w:proofErr w:type="spellEnd"/>
            <w:r>
              <w:t>]</w:t>
            </w:r>
          </w:p>
          <w:p w14:paraId="768E4467" w14:textId="77777777" w:rsidR="00244D59" w:rsidRDefault="00244D59" w:rsidP="00244D59">
            <w:pPr>
              <w:pStyle w:val="Normal3"/>
            </w:pPr>
            <w:r>
              <w:t xml:space="preserve">Only characters 0-9 and “.” are allowed in the identifier. The </w:t>
            </w:r>
            <w:proofErr w:type="spellStart"/>
            <w:r>
              <w:t>PrivateEnterpriseNumber</w:t>
            </w:r>
            <w:proofErr w:type="spellEnd"/>
            <w:r>
              <w:t xml:space="preserve"> is a positive non-zero integer.</w:t>
            </w:r>
          </w:p>
          <w:p w14:paraId="4AE31888" w14:textId="77777777" w:rsidR="00244D59" w:rsidRDefault="00244D59" w:rsidP="00244D59">
            <w:pPr>
              <w:pStyle w:val="Normal3"/>
            </w:pPr>
            <w:r>
              <w:t xml:space="preserve">The </w:t>
            </w:r>
            <w:proofErr w:type="spellStart"/>
            <w:r>
              <w:t>EnterpriseLocationNumber</w:t>
            </w:r>
            <w:proofErr w:type="spellEnd"/>
            <w:r>
              <w:t xml:space="preserve"> is optional with values managed by the organisation identified by the Private Enterprise Number. It is a positive non-zero integer, without leading zero(s).</w:t>
            </w:r>
          </w:p>
          <w:p w14:paraId="0530EFA7" w14:textId="77777777" w:rsidR="00244D59" w:rsidRDefault="00244D59" w:rsidP="00244D59">
            <w:pPr>
              <w:pStyle w:val="Normal3"/>
            </w:pPr>
            <w:r>
              <w:t xml:space="preserve">The </w:t>
            </w:r>
            <w:proofErr w:type="spellStart"/>
            <w:r>
              <w:t>EnterpriseLocationNumber</w:t>
            </w:r>
            <w:proofErr w:type="spellEnd"/>
            <w:r>
              <w:t xml:space="preserve"> may be an enumerated list of integers separated by the full-stop character “.”. It depicts an organisational sub-tree of integers, where the levels are separated by the full-stop character (.) as a separator.</w:t>
            </w:r>
          </w:p>
          <w:p w14:paraId="41668FC4" w14:textId="77777777" w:rsidR="00244D59" w:rsidRDefault="00244D59" w:rsidP="00244D59">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14:paraId="16A63197" w14:textId="77777777" w:rsidR="00244D59" w:rsidRPr="00C35BFD" w:rsidRDefault="00244D59" w:rsidP="00244D59">
            <w:pPr>
              <w:pStyle w:val="Normal3"/>
            </w:pPr>
            <w:r>
              <w:t xml:space="preserve">The </w:t>
            </w:r>
            <w:proofErr w:type="spellStart"/>
            <w:r>
              <w:t>EnterpriseLocationNumber</w:t>
            </w:r>
            <w:proofErr w:type="spellEnd"/>
            <w:r>
              <w:t xml:space="preserve"> is an optional unique location number within </w:t>
            </w:r>
            <w:r w:rsidRPr="00C35BFD">
              <w:t>the Enterprise ass</w:t>
            </w:r>
            <w:r>
              <w:t>igned by the Enterprise itself, for example</w:t>
            </w:r>
          </w:p>
          <w:p w14:paraId="00C92A1A" w14:textId="77777777" w:rsidR="00244D59" w:rsidRPr="00C35BFD" w:rsidRDefault="004A2D21" w:rsidP="00244D59">
            <w:pPr>
              <w:pStyle w:val="Normal3"/>
            </w:pPr>
            <w:r>
              <w:t xml:space="preserve">1.3.6.1.4.1.14302        </w:t>
            </w:r>
            <w:r w:rsidR="00244D59" w:rsidRPr="00C35BFD">
              <w:t>The Enterprise</w:t>
            </w:r>
          </w:p>
          <w:p w14:paraId="4060DC6B" w14:textId="77777777" w:rsidR="004A2D21" w:rsidRDefault="004A2D21" w:rsidP="00244D59">
            <w:pPr>
              <w:pStyle w:val="Normal3"/>
            </w:pPr>
            <w:r>
              <w:t xml:space="preserve">1.3.6.1.4.1.14302.4      </w:t>
            </w:r>
            <w:r w:rsidRPr="004A2D21">
              <w:t>Location number 4 of the Enterprise, e.g. a paper mill</w:t>
            </w:r>
            <w:r>
              <w:t>.</w:t>
            </w:r>
          </w:p>
          <w:p w14:paraId="5EF4DED2" w14:textId="77777777" w:rsidR="00244D59" w:rsidRPr="00C35BFD" w:rsidRDefault="004A2D21" w:rsidP="00244D59">
            <w:pPr>
              <w:pStyle w:val="Normal3"/>
            </w:pPr>
            <w:r>
              <w:t>1.3.6.1.4.1.14302.12    Location number 12</w:t>
            </w:r>
            <w:r w:rsidRPr="004A2D21">
              <w:t xml:space="preserve"> of the Enterprise, e.g. a </w:t>
            </w:r>
            <w:r>
              <w:t>pulp</w:t>
            </w:r>
            <w:r w:rsidRPr="004A2D21">
              <w:t xml:space="preserve"> mill</w:t>
            </w:r>
            <w:r>
              <w:t>.</w:t>
            </w:r>
          </w:p>
          <w:p w14:paraId="7314FD72" w14:textId="77777777" w:rsidR="00DF657D" w:rsidRDefault="00244D59" w:rsidP="00DF657D">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r w:rsidR="00DF657D">
              <w:t>.</w:t>
            </w:r>
          </w:p>
          <w:p w14:paraId="074BF27B" w14:textId="77777777" w:rsidR="00DF657D" w:rsidRDefault="00DF657D" w:rsidP="00DF657D">
            <w:pPr>
              <w:pStyle w:val="Bold3"/>
            </w:pPr>
            <w:proofErr w:type="spellStart"/>
            <w:r>
              <w:t>PatenteNumber</w:t>
            </w:r>
            <w:proofErr w:type="spellEnd"/>
          </w:p>
          <w:p w14:paraId="07A21A1A" w14:textId="77777777" w:rsidR="00DF657D" w:rsidRDefault="00DF657D" w:rsidP="00DF657D">
            <w:pPr>
              <w:pStyle w:val="Normal3"/>
            </w:pPr>
            <w:r>
              <w:t>A unique four-digit assigned to each Mexican Freight broker.</w:t>
            </w:r>
          </w:p>
          <w:p w14:paraId="70CFFA82" w14:textId="77777777" w:rsidR="00DF657D" w:rsidRDefault="00DF657D" w:rsidP="00DF657D">
            <w:pPr>
              <w:pStyle w:val="Bold3"/>
            </w:pPr>
            <w:proofErr w:type="spellStart"/>
            <w:r>
              <w:t>PayeeAccountNumber</w:t>
            </w:r>
            <w:proofErr w:type="spellEnd"/>
          </w:p>
          <w:p w14:paraId="75CA4DBA" w14:textId="77777777" w:rsidR="00DF657D" w:rsidRDefault="00DF657D" w:rsidP="00DF657D">
            <w:pPr>
              <w:pStyle w:val="Normal3"/>
            </w:pPr>
            <w:r>
              <w:t>Defines the bank account number of the party receiving payment.</w:t>
            </w:r>
          </w:p>
          <w:p w14:paraId="6D14C630" w14:textId="77777777" w:rsidR="00DF657D" w:rsidRDefault="00DF657D" w:rsidP="00DF657D">
            <w:pPr>
              <w:pStyle w:val="Bold3"/>
            </w:pPr>
            <w:proofErr w:type="spellStart"/>
            <w:r>
              <w:t>PayeeInternalAccountNumber</w:t>
            </w:r>
            <w:proofErr w:type="spellEnd"/>
          </w:p>
          <w:p w14:paraId="510415C0" w14:textId="77777777" w:rsidR="00DF657D" w:rsidRDefault="00DF657D" w:rsidP="00DF657D">
            <w:pPr>
              <w:pStyle w:val="Normal3"/>
            </w:pPr>
            <w:r>
              <w:t>The  company's internal bank which is used to settle payments between internal units. It's not the bank account.</w:t>
            </w:r>
          </w:p>
          <w:p w14:paraId="24C33966" w14:textId="77777777" w:rsidR="00DF657D" w:rsidRDefault="00DF657D" w:rsidP="00DF657D">
            <w:pPr>
              <w:pStyle w:val="Bold3"/>
            </w:pPr>
            <w:proofErr w:type="spellStart"/>
            <w:r>
              <w:t>PayeeFinancialInstitution</w:t>
            </w:r>
            <w:proofErr w:type="spellEnd"/>
          </w:p>
          <w:p w14:paraId="707DBEF1" w14:textId="77777777" w:rsidR="00DF657D" w:rsidRDefault="00DF657D" w:rsidP="00DF657D">
            <w:pPr>
              <w:pStyle w:val="Normal3"/>
            </w:pPr>
            <w:r>
              <w:t>The designation of the financial institution of the party receiving the payment.</w:t>
            </w:r>
          </w:p>
          <w:p w14:paraId="231308EE" w14:textId="77777777" w:rsidR="00DF657D" w:rsidRDefault="00DF657D" w:rsidP="00DF657D">
            <w:pPr>
              <w:pStyle w:val="Bold3"/>
            </w:pPr>
            <w:proofErr w:type="spellStart"/>
            <w:r>
              <w:t>PayerAccountNumber</w:t>
            </w:r>
            <w:proofErr w:type="spellEnd"/>
          </w:p>
          <w:p w14:paraId="2C4A6329" w14:textId="77777777" w:rsidR="00DF657D" w:rsidRDefault="00DF657D" w:rsidP="00DF657D">
            <w:pPr>
              <w:pStyle w:val="Normal3"/>
            </w:pPr>
            <w:r>
              <w:t>Defines the bank account number of the party responsible for making the payment.</w:t>
            </w:r>
          </w:p>
          <w:p w14:paraId="3CCAE76C" w14:textId="77777777" w:rsidR="00DF657D" w:rsidRDefault="00DF657D" w:rsidP="00DF657D">
            <w:pPr>
              <w:pStyle w:val="Bold3"/>
            </w:pPr>
            <w:proofErr w:type="spellStart"/>
            <w:r>
              <w:t>PayerFinancialInstitution</w:t>
            </w:r>
            <w:proofErr w:type="spellEnd"/>
          </w:p>
          <w:p w14:paraId="4F1CF7AB" w14:textId="77777777" w:rsidR="00DF657D" w:rsidRDefault="00DF657D" w:rsidP="00DF657D">
            <w:pPr>
              <w:pStyle w:val="Normal3"/>
            </w:pPr>
            <w:r>
              <w:t>The designation of the financial institution of the party responsible for making the payment.</w:t>
            </w:r>
          </w:p>
          <w:p w14:paraId="2556485E" w14:textId="77777777" w:rsidR="00DF657D" w:rsidRDefault="00DF657D" w:rsidP="00DF657D">
            <w:pPr>
              <w:pStyle w:val="Bold3"/>
            </w:pPr>
            <w:proofErr w:type="spellStart"/>
            <w:r>
              <w:lastRenderedPageBreak/>
              <w:t>PlusgiroAccountNumber</w:t>
            </w:r>
            <w:proofErr w:type="spellEnd"/>
          </w:p>
          <w:p w14:paraId="7A23118A" w14:textId="77777777" w:rsidR="00DF657D" w:rsidRDefault="00DF657D" w:rsidP="00DF657D">
            <w:pPr>
              <w:pStyle w:val="Normal3"/>
            </w:pPr>
            <w:r>
              <w:t xml:space="preserve">Defines an account number in the </w:t>
            </w:r>
            <w:proofErr w:type="spellStart"/>
            <w:r>
              <w:t>plusgiro</w:t>
            </w:r>
            <w:proofErr w:type="spellEnd"/>
            <w:r>
              <w:t xml:space="preserve"> system for domestic payments in </w:t>
            </w:r>
            <w:smartTag w:uri="urn:schemas-microsoft-com:office:smarttags" w:element="country-region">
              <w:smartTag w:uri="urn:schemas-microsoft-com:office:smarttags" w:element="place">
                <w:r>
                  <w:t>Sweden</w:t>
                </w:r>
              </w:smartTag>
            </w:smartTag>
            <w:r>
              <w:t>. See www.plusgirot.se for more information.</w:t>
            </w:r>
          </w:p>
          <w:p w14:paraId="2E64E1B5" w14:textId="77777777" w:rsidR="00DF657D" w:rsidRDefault="00DF657D" w:rsidP="00DF657D">
            <w:pPr>
              <w:pStyle w:val="Bold3"/>
            </w:pPr>
            <w:proofErr w:type="spellStart"/>
            <w:r>
              <w:t>RegisterOfCompaniesSubscriptionNumber</w:t>
            </w:r>
            <w:proofErr w:type="spellEnd"/>
          </w:p>
          <w:p w14:paraId="6F3398EB" w14:textId="77777777" w:rsidR="00DF657D" w:rsidRDefault="00DF657D" w:rsidP="00DF657D">
            <w:pPr>
              <w:pStyle w:val="Normal3"/>
            </w:pPr>
            <w:proofErr w:type="spellStart"/>
            <w:r>
              <w:t>Iscrizione</w:t>
            </w:r>
            <w:proofErr w:type="spellEnd"/>
            <w:r>
              <w:t xml:space="preserve"> al Reg. </w:t>
            </w:r>
            <w:proofErr w:type="spellStart"/>
            <w:r>
              <w:t>Imprese</w:t>
            </w:r>
            <w:proofErr w:type="spellEnd"/>
            <w:r>
              <w:t xml:space="preserve"> Nr. In </w:t>
            </w:r>
            <w:smartTag w:uri="urn:schemas-microsoft-com:office:smarttags" w:element="country-region">
              <w:smartTag w:uri="urn:schemas-microsoft-com:office:smarttags" w:element="place">
                <w:r>
                  <w:t>Italy</w:t>
                </w:r>
              </w:smartTag>
            </w:smartTag>
            <w:r>
              <w:t>.</w:t>
            </w:r>
          </w:p>
          <w:p w14:paraId="297E6A1B" w14:textId="77777777" w:rsidR="00DF657D" w:rsidRDefault="00DF657D" w:rsidP="00DF657D">
            <w:pPr>
              <w:pStyle w:val="Bold3"/>
            </w:pPr>
            <w:proofErr w:type="spellStart"/>
            <w:r>
              <w:t>StandardAddressNumber</w:t>
            </w:r>
            <w:proofErr w:type="spellEnd"/>
          </w:p>
          <w:p w14:paraId="71B955AA" w14:textId="77777777" w:rsidR="00DF657D" w:rsidRDefault="00DF657D" w:rsidP="00DF657D">
            <w:pPr>
              <w:pStyle w:val="Normal3"/>
            </w:pPr>
            <w:r>
              <w:t>A 7-digit code to uniquely identify an organisation and its location. The number consists of 6 digits with an 11-modulus check digit as the seventh digit. ISAN is the same with the ISO Country code as a prefix. This identifier is solely used by the book industry.</w:t>
            </w:r>
          </w:p>
          <w:p w14:paraId="6E183C03" w14:textId="77777777" w:rsidR="00DF657D" w:rsidRDefault="00DF657D" w:rsidP="00DF657D">
            <w:pPr>
              <w:pStyle w:val="Bold3"/>
            </w:pPr>
            <w:proofErr w:type="spellStart"/>
            <w:r>
              <w:t>StandardCarrierAlphaCode</w:t>
            </w:r>
            <w:proofErr w:type="spellEnd"/>
          </w:p>
          <w:p w14:paraId="32C3369A" w14:textId="77777777" w:rsidR="00DF657D" w:rsidRDefault="00DF657D" w:rsidP="00DF657D">
            <w:pPr>
              <w:pStyle w:val="Normal3"/>
            </w:pPr>
            <w:r>
              <w:t xml:space="preserve">A 4-character code identifying a trucking company. The Washington National Motor Freight Association maintains these codes in the </w:t>
            </w:r>
            <w:smartTag w:uri="urn:schemas-microsoft-com:office:smarttags" w:element="country-region">
              <w:smartTag w:uri="urn:schemas-microsoft-com:office:smarttags" w:element="place">
                <w:r>
                  <w:t>United States</w:t>
                </w:r>
              </w:smartTag>
            </w:smartTag>
            <w:r>
              <w:t>.</w:t>
            </w:r>
          </w:p>
          <w:p w14:paraId="06128100" w14:textId="77777777" w:rsidR="00DF657D" w:rsidRPr="00D10222" w:rsidRDefault="00DF657D" w:rsidP="00DF657D">
            <w:pPr>
              <w:pStyle w:val="Bold3"/>
              <w:rPr>
                <w:lang w:val="it-IT"/>
              </w:rPr>
            </w:pPr>
            <w:r w:rsidRPr="00D10222">
              <w:rPr>
                <w:lang w:val="it-IT"/>
              </w:rPr>
              <w:t>StockCapital</w:t>
            </w:r>
          </w:p>
          <w:p w14:paraId="0EEB8251" w14:textId="77777777" w:rsidR="00DF657D" w:rsidRPr="00D10222" w:rsidRDefault="00DF657D" w:rsidP="00DF657D">
            <w:pPr>
              <w:pStyle w:val="Normal3"/>
              <w:rPr>
                <w:lang w:val="it-IT"/>
              </w:rPr>
            </w:pPr>
            <w:r w:rsidRPr="00D10222">
              <w:rPr>
                <w:lang w:val="it-IT"/>
              </w:rPr>
              <w:t>Capitale Sociale in Italy.</w:t>
            </w:r>
          </w:p>
          <w:p w14:paraId="7BF3226E" w14:textId="77777777" w:rsidR="00DF657D" w:rsidRDefault="00DF657D" w:rsidP="00DF657D">
            <w:pPr>
              <w:pStyle w:val="Bold3"/>
            </w:pPr>
            <w:r>
              <w:t>SWIFT</w:t>
            </w:r>
          </w:p>
          <w:p w14:paraId="397CE154" w14:textId="77777777" w:rsidR="00DF657D" w:rsidRDefault="00DF657D" w:rsidP="00DF657D">
            <w:pPr>
              <w:pStyle w:val="Normal3"/>
            </w:pPr>
            <w:r>
              <w:t xml:space="preserve">SWIFT also refer to as Bank Identifier Code (BIC) is an international standard for identifying </w:t>
            </w:r>
            <w:r w:rsidRPr="00375770">
              <w:t>Financial Institutions</w:t>
            </w:r>
            <w:r>
              <w:t>.</w:t>
            </w:r>
          </w:p>
          <w:p w14:paraId="06DD27AA" w14:textId="77777777" w:rsidR="00DF657D" w:rsidRDefault="00DF657D" w:rsidP="00DF657D">
            <w:pPr>
              <w:pStyle w:val="Normal3"/>
            </w:pPr>
            <w:r w:rsidRPr="006A25C5">
              <w:t xml:space="preserve">The Bank Identifier Code (BIC) </w:t>
            </w:r>
            <w:r>
              <w:t>developed by SWIFT is</w:t>
            </w:r>
            <w:r w:rsidRPr="006A25C5">
              <w:t xml:space="preserve"> adopted by the International Organization for Standardization (ISO). ISO has appointed SWIFT as the registration authority for the assignment of BICs (ISO 9362) and for the publication of BICs in the BIC Directory.</w:t>
            </w:r>
          </w:p>
          <w:p w14:paraId="6D47578F" w14:textId="77777777" w:rsidR="00DF657D" w:rsidRDefault="00DF657D" w:rsidP="00DF657D">
            <w:pPr>
              <w:pStyle w:val="Normal3"/>
              <w:rPr>
                <w:rFonts w:ascii="Tahoma" w:hAnsi="Tahoma" w:cs="Tahoma"/>
                <w:bCs/>
              </w:rPr>
            </w:pPr>
            <w:r>
              <w:t>There are two types of BIC, 8 character BIC and 11 character BIC. The 8 character BIC identifies a financial institution in a country or a location. The 11 character BIC identifies the financial institution’s branch.</w:t>
            </w:r>
          </w:p>
          <w:p w14:paraId="64F6E8A1" w14:textId="77777777" w:rsidR="00DF657D" w:rsidRDefault="00DF657D" w:rsidP="00DF657D">
            <w:pPr>
              <w:pStyle w:val="Normal3"/>
              <w:rPr>
                <w:rFonts w:ascii="Tahoma" w:hAnsi="Tahoma" w:cs="Tahoma"/>
                <w:bCs/>
              </w:rPr>
            </w:pPr>
            <w:r>
              <w:rPr>
                <w:rFonts w:ascii="Tahoma" w:hAnsi="Tahoma" w:cs="Tahoma"/>
                <w:bCs/>
              </w:rPr>
              <w:t>For more information please see</w:t>
            </w:r>
          </w:p>
          <w:p w14:paraId="6F47670A" w14:textId="77777777" w:rsidR="00DF657D" w:rsidRDefault="00DF657D" w:rsidP="00DF657D">
            <w:pPr>
              <w:pStyle w:val="Normal3"/>
            </w:pPr>
            <w:r w:rsidRPr="00E30886">
              <w:rPr>
                <w:rFonts w:ascii="Tahoma" w:hAnsi="Tahoma" w:cs="Tahoma"/>
                <w:bCs/>
              </w:rPr>
              <w:t>http://www.swift.com/biconline/index.cfm?fuseaction=display_aboutbic</w:t>
            </w:r>
          </w:p>
          <w:p w14:paraId="2148E2D2" w14:textId="77777777" w:rsidR="00BB06F4" w:rsidRDefault="00BB06F4" w:rsidP="00BB06F4">
            <w:pPr>
              <w:pStyle w:val="Bold3"/>
            </w:pPr>
            <w:proofErr w:type="spellStart"/>
            <w:r>
              <w:t>TaxAuthorization</w:t>
            </w:r>
            <w:proofErr w:type="spellEnd"/>
          </w:p>
          <w:p w14:paraId="04325342" w14:textId="77777777" w:rsidR="00BB06F4" w:rsidRDefault="00BB06F4" w:rsidP="00BB06F4">
            <w:pPr>
              <w:pStyle w:val="Normal3"/>
            </w:pPr>
            <w:r>
              <w:t>Specifies that the party is authorized for paying tax for employees.</w:t>
            </w:r>
          </w:p>
          <w:p w14:paraId="19B0AA99" w14:textId="77777777" w:rsidR="00DF657D" w:rsidRDefault="00DF657D" w:rsidP="00DF657D">
            <w:pPr>
              <w:pStyle w:val="Bold3"/>
            </w:pPr>
            <w:proofErr w:type="spellStart"/>
            <w:r>
              <w:t>TaxIdentifier</w:t>
            </w:r>
            <w:proofErr w:type="spellEnd"/>
          </w:p>
          <w:p w14:paraId="298D7C16" w14:textId="77777777" w:rsidR="00DF657D" w:rsidRDefault="00DF657D" w:rsidP="00DF657D">
            <w:pPr>
              <w:pStyle w:val="Normal3"/>
            </w:pPr>
            <w:r>
              <w:t>A unique number assigned by the relevant tax authority to identify a party. This constraint is used in relation to tax. Note: This constraint must be specified when the party is tax exempt.</w:t>
            </w:r>
          </w:p>
          <w:p w14:paraId="33DE1CED" w14:textId="77777777" w:rsidR="00DF657D" w:rsidRDefault="00DF657D" w:rsidP="00DF657D">
            <w:pPr>
              <w:pStyle w:val="Bold3"/>
            </w:pPr>
            <w:proofErr w:type="spellStart"/>
            <w:r>
              <w:t>TradeRegNumber</w:t>
            </w:r>
            <w:proofErr w:type="spellEnd"/>
          </w:p>
          <w:p w14:paraId="6B088E21" w14:textId="77777777" w:rsidR="00DF657D" w:rsidRDefault="00DF657D" w:rsidP="00DF657D">
            <w:pPr>
              <w:pStyle w:val="Normal3"/>
            </w:pPr>
            <w:r>
              <w:t>Trade Registration Number</w:t>
            </w:r>
          </w:p>
          <w:p w14:paraId="4241869E" w14:textId="77777777" w:rsidR="00DF657D" w:rsidRDefault="00DF657D" w:rsidP="00DF657D">
            <w:pPr>
              <w:pStyle w:val="Bold3"/>
            </w:pPr>
            <w:r>
              <w:t>UN/ECE</w:t>
            </w:r>
          </w:p>
          <w:p w14:paraId="66D63456" w14:textId="77777777" w:rsidR="00DF657D" w:rsidRDefault="00DF657D" w:rsidP="004E502E">
            <w:pPr>
              <w:pStyle w:val="Normal3Deprecate"/>
            </w:pPr>
            <w:r>
              <w:t>To be deprecated in the next version. Use @Agency to indicate this selection.</w:t>
            </w:r>
          </w:p>
          <w:p w14:paraId="42A2B862" w14:textId="77777777" w:rsidR="00DF657D" w:rsidRDefault="00DF657D" w:rsidP="00DF657D">
            <w:pPr>
              <w:pStyle w:val="Bold3"/>
            </w:pPr>
            <w:proofErr w:type="spellStart"/>
            <w:r>
              <w:t>VATIdentificationNumber</w:t>
            </w:r>
            <w:proofErr w:type="spellEnd"/>
          </w:p>
          <w:p w14:paraId="77886C14" w14:textId="77777777" w:rsidR="00DF657D" w:rsidRDefault="00DF657D" w:rsidP="00DF657D">
            <w:pPr>
              <w:pStyle w:val="Normal3"/>
            </w:pPr>
            <w:r>
              <w:t>A unique number assigned by the relevant tax authority to identify a party. This constraint is used in relation to value-added tax (VAT).</w:t>
            </w:r>
          </w:p>
          <w:p w14:paraId="47A72B5C" w14:textId="77777777" w:rsidR="00DF657D" w:rsidRDefault="00DF657D" w:rsidP="00DF657D">
            <w:pPr>
              <w:pStyle w:val="Bold3"/>
            </w:pPr>
            <w:r>
              <w:t>Other</w:t>
            </w:r>
          </w:p>
          <w:p w14:paraId="73373811" w14:textId="77777777" w:rsidR="00DF657D" w:rsidRDefault="00DF657D" w:rsidP="00DF657D">
            <w:pPr>
              <w:pStyle w:val="Normal3"/>
            </w:pPr>
            <w:r>
              <w:lastRenderedPageBreak/>
              <w:t>Used for any other identification schemes not covered by this list.</w:t>
            </w:r>
          </w:p>
        </w:tc>
      </w:tr>
    </w:tbl>
    <w:p w14:paraId="41B7C980" w14:textId="77777777" w:rsidR="00DF657D" w:rsidRDefault="00DF657D" w:rsidP="00DF657D"/>
    <w:p w14:paraId="42BA0313" w14:textId="77777777" w:rsidR="00DF657D" w:rsidRDefault="00DF657D" w:rsidP="00DF657D">
      <w:pPr>
        <w:pStyle w:val="Heading2"/>
      </w:pPr>
      <w:bookmarkStart w:id="6394" w:name="_Toc259722479"/>
      <w:bookmarkStart w:id="6395" w:name="_Toc275502825"/>
      <w:bookmarkStart w:id="6396" w:name="_Toc371378429"/>
      <w:bookmarkStart w:id="6397" w:name="_Toc21213562"/>
      <w:bookmarkStart w:id="6398" w:name="PartyType_a"/>
      <w:proofErr w:type="spellStart"/>
      <w:r>
        <w:t>PartyType</w:t>
      </w:r>
      <w:proofErr w:type="spellEnd"/>
      <w:r>
        <w:t xml:space="preserve"> [attribute]</w:t>
      </w:r>
      <w:bookmarkEnd w:id="6394"/>
      <w:bookmarkEnd w:id="6395"/>
      <w:bookmarkEnd w:id="6396"/>
      <w:bookmarkEnd w:id="6397"/>
      <w:bookmarkEnd w:id="639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3527226" w14:textId="77777777" w:rsidTr="00DF657D">
        <w:tc>
          <w:tcPr>
            <w:tcW w:w="5000" w:type="pct"/>
          </w:tcPr>
          <w:p w14:paraId="7514C5FE" w14:textId="77777777" w:rsidR="00DF657D" w:rsidRDefault="009C6186" w:rsidP="00DF657D">
            <w:pPr>
              <w:pStyle w:val="Normal2"/>
            </w:pPr>
            <w:r>
              <w:pict w14:anchorId="68C24E12">
                <v:shape id="dc_1067" o:spid="_x0000_s5745" style="position:absolute;left:0;text-align:left;margin-left:0;margin-top:0;width:50pt;height:50pt;z-index:1782;visibility:hidden" coordsize="89,142" o:spt="100" o:preferrelative="t" adj="0,,0" path="">
                  <v:stroke joinstyle="round"/>
                  <v:formulas/>
                  <v:path o:connecttype="segments"/>
                  <o:lock v:ext="edit" selection="t"/>
                </v:shape>
              </w:pict>
            </w:r>
            <w:r>
              <w:pict w14:anchorId="013A0274">
                <v:shape id="_x0000_s5746" style="position:absolute;left:0;text-align:left;margin-left:4960.2pt;margin-top:7.2pt;width:85.5pt;height:53.25pt;z-index:-753;mso-wrap-edited:t;mso-position-horizontal:right" coordsize="" o:spt="100" wrapcoords="-30 0 1000 0 1000 1079 1000 1079 -30 1079 -30 0" adj="0,,0" path="">
                  <v:stroke joinstyle="round"/>
                  <v:imagedata r:id="rId1459" o:title="dc_1067"/>
                  <v:formulas/>
                  <v:path o:connecttype="segments"/>
                  <w10:wrap type="tight"/>
                </v:shape>
              </w:pict>
            </w:r>
            <w:r w:rsidR="00DF657D">
              <w:t>Identifies the business role associated with the particular party</w:t>
            </w:r>
          </w:p>
          <w:p w14:paraId="38FC962A" w14:textId="77777777" w:rsidR="00DF657D" w:rsidRDefault="00DF657D" w:rsidP="00DF657D">
            <w:pPr>
              <w:pStyle w:val="Italic2"/>
            </w:pPr>
            <w:r>
              <w:t>This item is restricted to the following list.</w:t>
            </w:r>
          </w:p>
          <w:p w14:paraId="4D198A85" w14:textId="77777777" w:rsidR="008561CA" w:rsidRDefault="008561CA" w:rsidP="008561CA">
            <w:pPr>
              <w:pStyle w:val="Bold3"/>
            </w:pPr>
            <w:r>
              <w:t xml:space="preserve">Auditor </w:t>
            </w:r>
          </w:p>
          <w:p w14:paraId="67E3F22C" w14:textId="77777777" w:rsidR="008561CA" w:rsidRDefault="008561CA" w:rsidP="008561CA">
            <w:pPr>
              <w:pStyle w:val="Normal3"/>
            </w:pPr>
            <w:r>
              <w:t xml:space="preserve">A third party that is authorized for making audits and </w:t>
            </w:r>
            <w:proofErr w:type="spellStart"/>
            <w:r>
              <w:t>checkings</w:t>
            </w:r>
            <w:proofErr w:type="spellEnd"/>
            <w:r>
              <w:t>.</w:t>
            </w:r>
          </w:p>
          <w:p w14:paraId="2ECE645E" w14:textId="77777777" w:rsidR="008561CA" w:rsidRDefault="008561CA" w:rsidP="008561CA">
            <w:pPr>
              <w:pStyle w:val="Bold3"/>
            </w:pPr>
            <w:r>
              <w:t>Bank</w:t>
            </w:r>
          </w:p>
          <w:p w14:paraId="3EED3095" w14:textId="77777777" w:rsidR="008561CA" w:rsidRDefault="008561CA" w:rsidP="008561CA">
            <w:pPr>
              <w:pStyle w:val="Normal3"/>
            </w:pPr>
            <w:r>
              <w:t>The banking representative.</w:t>
            </w:r>
          </w:p>
          <w:p w14:paraId="2C6D9414" w14:textId="77777777" w:rsidR="008561CA" w:rsidRDefault="008561CA" w:rsidP="008561CA">
            <w:pPr>
              <w:pStyle w:val="Bold3"/>
            </w:pPr>
            <w:proofErr w:type="spellStart"/>
            <w:r>
              <w:t>BillTo</w:t>
            </w:r>
            <w:proofErr w:type="spellEnd"/>
          </w:p>
          <w:p w14:paraId="02D695D7" w14:textId="77777777" w:rsidR="008561CA" w:rsidRDefault="008561CA" w:rsidP="008561CA">
            <w:pPr>
              <w:pStyle w:val="Bold3"/>
              <w:rPr>
                <w:b w:val="0"/>
              </w:rPr>
            </w:pPr>
            <w:r w:rsidRPr="00D36647">
              <w:rPr>
                <w:b w:val="0"/>
              </w:rPr>
              <w:t xml:space="preserve">The address where the invoice is to be sent. (Not to be used for logistics </w:t>
            </w:r>
            <w:proofErr w:type="spellStart"/>
            <w:r w:rsidRPr="00D36647">
              <w:rPr>
                <w:b w:val="0"/>
              </w:rPr>
              <w:t>BillTo</w:t>
            </w:r>
            <w:proofErr w:type="spellEnd"/>
            <w:r w:rsidRPr="00D36647">
              <w:rPr>
                <w:b w:val="0"/>
              </w:rPr>
              <w:t xml:space="preserve">, see </w:t>
            </w:r>
            <w:proofErr w:type="spellStart"/>
            <w:r w:rsidRPr="00D36647">
              <w:rPr>
                <w:b w:val="0"/>
              </w:rPr>
              <w:t>LogisticsBillTo</w:t>
            </w:r>
            <w:proofErr w:type="spellEnd"/>
            <w:r w:rsidRPr="00D36647">
              <w:rPr>
                <w:b w:val="0"/>
              </w:rPr>
              <w:t>.)</w:t>
            </w:r>
          </w:p>
          <w:p w14:paraId="7D3F1306" w14:textId="77777777" w:rsidR="008561CA" w:rsidRDefault="008561CA" w:rsidP="008561CA">
            <w:pPr>
              <w:pStyle w:val="Bold3"/>
            </w:pPr>
            <w:proofErr w:type="spellStart"/>
            <w:r>
              <w:t>BorderCrossing</w:t>
            </w:r>
            <w:proofErr w:type="spellEnd"/>
          </w:p>
          <w:p w14:paraId="77C9B6AE" w14:textId="77777777" w:rsidR="008561CA" w:rsidRDefault="008561CA" w:rsidP="008561CA">
            <w:pPr>
              <w:pStyle w:val="Normal3"/>
            </w:pPr>
            <w:r>
              <w:t xml:space="preserve">A geographic location separating two countries authorised to validate customs documentation. </w:t>
            </w:r>
          </w:p>
          <w:p w14:paraId="1072188A" w14:textId="77777777" w:rsidR="008561CA" w:rsidRDefault="008561CA" w:rsidP="008561CA">
            <w:pPr>
              <w:pStyle w:val="Bold3"/>
            </w:pPr>
            <w:r>
              <w:t>Broker</w:t>
            </w:r>
          </w:p>
          <w:p w14:paraId="04242C32" w14:textId="77777777" w:rsidR="008561CA" w:rsidRDefault="008561CA" w:rsidP="008561CA">
            <w:pPr>
              <w:pStyle w:val="Normal3"/>
            </w:pPr>
            <w:r>
              <w:t>The organisation acting as a broker for the buyer or supplier.</w:t>
            </w:r>
          </w:p>
          <w:p w14:paraId="7AC02745" w14:textId="77777777" w:rsidR="00643623" w:rsidRDefault="00643623" w:rsidP="00643623">
            <w:pPr>
              <w:pStyle w:val="Bold3"/>
            </w:pPr>
            <w:proofErr w:type="spellStart"/>
            <w:r>
              <w:t>BusinessChainParty</w:t>
            </w:r>
            <w:proofErr w:type="spellEnd"/>
            <w:r>
              <w:t xml:space="preserve">  </w:t>
            </w:r>
          </w:p>
          <w:p w14:paraId="38AF693E" w14:textId="77777777" w:rsidR="00643623" w:rsidRDefault="00643623" w:rsidP="00643623">
            <w:pPr>
              <w:pStyle w:val="Normal3"/>
            </w:pPr>
            <w:r>
              <w:t>The organisation or business entity responsible for managing the business chain between business partners when trading of products in many levels of trade.</w:t>
            </w:r>
          </w:p>
          <w:p w14:paraId="3C654E02" w14:textId="77777777" w:rsidR="008561CA" w:rsidRDefault="008561CA" w:rsidP="008561CA">
            <w:pPr>
              <w:pStyle w:val="Bold3"/>
            </w:pPr>
            <w:r>
              <w:t>Buyer</w:t>
            </w:r>
          </w:p>
          <w:p w14:paraId="156E7E71" w14:textId="77777777" w:rsidR="008561CA" w:rsidRDefault="008561CA" w:rsidP="008561CA">
            <w:pPr>
              <w:pStyle w:val="Bold3"/>
              <w:rPr>
                <w:b w:val="0"/>
              </w:rPr>
            </w:pPr>
            <w:r w:rsidRPr="00D36647">
              <w:rPr>
                <w:b w:val="0"/>
              </w:rPr>
              <w:t xml:space="preserve">The legal entity to which the product is sold. Also commonly referred to as the sold-to party or customer. If no </w:t>
            </w:r>
            <w:proofErr w:type="spellStart"/>
            <w:r w:rsidRPr="00D36647">
              <w:rPr>
                <w:b w:val="0"/>
              </w:rPr>
              <w:t>OtherParty</w:t>
            </w:r>
            <w:proofErr w:type="spellEnd"/>
            <w:r w:rsidRPr="00D36647">
              <w:rPr>
                <w:b w:val="0"/>
              </w:rPr>
              <w:t xml:space="preserve"> is defined as the “Payer”, the “Buyer” is the “Payer”. (Not to be used for logistics buyer, see </w:t>
            </w:r>
            <w:proofErr w:type="spellStart"/>
            <w:r w:rsidRPr="00D36647">
              <w:rPr>
                <w:b w:val="0"/>
              </w:rPr>
              <w:t>LogisticsBuyer</w:t>
            </w:r>
            <w:proofErr w:type="spellEnd"/>
            <w:r w:rsidRPr="00D36647">
              <w:rPr>
                <w:b w:val="0"/>
              </w:rPr>
              <w:t>.)</w:t>
            </w:r>
          </w:p>
          <w:p w14:paraId="4AF5751D" w14:textId="77777777" w:rsidR="008561CA" w:rsidRDefault="008561CA" w:rsidP="008561CA">
            <w:pPr>
              <w:pStyle w:val="Bold3"/>
            </w:pPr>
            <w:proofErr w:type="spellStart"/>
            <w:r>
              <w:t>BuyerAgent</w:t>
            </w:r>
            <w:proofErr w:type="spellEnd"/>
          </w:p>
          <w:p w14:paraId="459ABEFD" w14:textId="77777777" w:rsidR="008561CA" w:rsidRPr="00D36647" w:rsidRDefault="008561CA" w:rsidP="008561CA">
            <w:pPr>
              <w:pStyle w:val="Normal3"/>
            </w:pPr>
            <w:r>
              <w:t xml:space="preserve">The entity acting for the buyer in the transaction. </w:t>
            </w:r>
            <w:r w:rsidRPr="00D36647">
              <w:t xml:space="preserve">(Not to be used for logistics </w:t>
            </w:r>
            <w:proofErr w:type="spellStart"/>
            <w:r w:rsidRPr="00D36647">
              <w:t>BuyerAgent</w:t>
            </w:r>
            <w:proofErr w:type="spellEnd"/>
            <w:r w:rsidRPr="00D36647">
              <w:t xml:space="preserve">, see </w:t>
            </w:r>
            <w:proofErr w:type="spellStart"/>
            <w:r w:rsidRPr="00D36647">
              <w:t>LogisticsBuyerAgent</w:t>
            </w:r>
            <w:proofErr w:type="spellEnd"/>
            <w:r w:rsidRPr="00D36647">
              <w:t>.)</w:t>
            </w:r>
          </w:p>
          <w:p w14:paraId="5C9DC780" w14:textId="77777777" w:rsidR="008561CA" w:rsidRDefault="008561CA" w:rsidP="008561CA">
            <w:pPr>
              <w:pStyle w:val="Bold3"/>
            </w:pPr>
            <w:r>
              <w:t>Carrier</w:t>
            </w:r>
          </w:p>
          <w:p w14:paraId="2BFB604E" w14:textId="77777777" w:rsidR="008561CA" w:rsidRDefault="008561CA" w:rsidP="008561CA">
            <w:pPr>
              <w:pStyle w:val="Normal3"/>
            </w:pPr>
            <w:r>
              <w:t>The organisation or business entity that transports goods.</w:t>
            </w:r>
          </w:p>
          <w:p w14:paraId="65AA4BE7" w14:textId="77777777" w:rsidR="008561CA" w:rsidRDefault="008561CA" w:rsidP="008561CA">
            <w:pPr>
              <w:pStyle w:val="Bold3"/>
            </w:pPr>
            <w:proofErr w:type="spellStart"/>
            <w:r>
              <w:t>CarrierAssignmentResponsible</w:t>
            </w:r>
            <w:proofErr w:type="spellEnd"/>
          </w:p>
          <w:p w14:paraId="512EC644" w14:textId="77777777" w:rsidR="008561CA" w:rsidRDefault="008561CA" w:rsidP="008561CA">
            <w:pPr>
              <w:pStyle w:val="Normal3"/>
            </w:pPr>
            <w:r>
              <w:t>The organisation to which the carrier has assigned some task.</w:t>
            </w:r>
          </w:p>
          <w:p w14:paraId="0A790762" w14:textId="77777777" w:rsidR="008561CA" w:rsidRDefault="008561CA" w:rsidP="008561CA">
            <w:pPr>
              <w:pStyle w:val="Bold3"/>
            </w:pPr>
            <w:proofErr w:type="spellStart"/>
            <w:r>
              <w:t>ComponentVendor</w:t>
            </w:r>
            <w:proofErr w:type="spellEnd"/>
          </w:p>
          <w:p w14:paraId="601CE48F" w14:textId="77777777" w:rsidR="008561CA" w:rsidRDefault="008561CA" w:rsidP="008561CA">
            <w:pPr>
              <w:pStyle w:val="Normal3"/>
            </w:pPr>
            <w:r>
              <w:t>Vendor producing supplied components.</w:t>
            </w:r>
          </w:p>
          <w:p w14:paraId="4F79375C" w14:textId="77777777" w:rsidR="00F43CD9" w:rsidRDefault="00F43CD9" w:rsidP="00F43CD9">
            <w:pPr>
              <w:pStyle w:val="Bold3"/>
            </w:pPr>
            <w:r>
              <w:t>Compositor</w:t>
            </w:r>
          </w:p>
          <w:p w14:paraId="784DB676" w14:textId="77777777" w:rsidR="00F43CD9" w:rsidRDefault="00F43CD9" w:rsidP="00F43CD9">
            <w:pPr>
              <w:pStyle w:val="Normal3"/>
            </w:pPr>
            <w:r>
              <w:t>Party that formats written material and illustrations for printing or electronic display.</w:t>
            </w:r>
          </w:p>
          <w:p w14:paraId="585DB83D" w14:textId="77777777" w:rsidR="008561CA" w:rsidRDefault="008561CA" w:rsidP="008561CA">
            <w:pPr>
              <w:pStyle w:val="Bold3"/>
            </w:pPr>
            <w:r>
              <w:t>Consignee</w:t>
            </w:r>
          </w:p>
          <w:p w14:paraId="1E71E13E" w14:textId="77777777" w:rsidR="008561CA" w:rsidRDefault="008561CA" w:rsidP="004E502E">
            <w:pPr>
              <w:pStyle w:val="Normal3Deprecate"/>
            </w:pPr>
            <w:r>
              <w:lastRenderedPageBreak/>
              <w:t xml:space="preserve">To be deprecated in version 3.0 (no date determined). Use </w:t>
            </w:r>
            <w:proofErr w:type="spellStart"/>
            <w:r>
              <w:t>LogisticsRole</w:t>
            </w:r>
            <w:proofErr w:type="spellEnd"/>
            <w:r>
              <w:t xml:space="preserve"> attribute to communicate this information.</w:t>
            </w:r>
          </w:p>
          <w:p w14:paraId="11DABC47" w14:textId="77777777" w:rsidR="008561CA" w:rsidRDefault="008561CA" w:rsidP="008561CA">
            <w:pPr>
              <w:pStyle w:val="Bold3"/>
            </w:pPr>
            <w:r>
              <w:t>Consignor</w:t>
            </w:r>
          </w:p>
          <w:p w14:paraId="0F759E7A" w14:textId="77777777" w:rsidR="008561CA" w:rsidRDefault="008561CA" w:rsidP="004E502E">
            <w:pPr>
              <w:pStyle w:val="Normal3Deprecate"/>
            </w:pPr>
            <w:r>
              <w:t xml:space="preserve">To be deprecated in version 3.0 (no date determined). Use </w:t>
            </w:r>
            <w:proofErr w:type="spellStart"/>
            <w:r>
              <w:t>LogisticsRole</w:t>
            </w:r>
            <w:proofErr w:type="spellEnd"/>
            <w:r>
              <w:t xml:space="preserve"> attribute to communicate this information.</w:t>
            </w:r>
          </w:p>
          <w:p w14:paraId="2E4D6804" w14:textId="77777777" w:rsidR="008561CA" w:rsidRDefault="008561CA" w:rsidP="008561CA">
            <w:pPr>
              <w:pStyle w:val="Bold3"/>
            </w:pPr>
            <w:r>
              <w:t>Consuming</w:t>
            </w:r>
          </w:p>
          <w:p w14:paraId="6A9C360B" w14:textId="77777777" w:rsidR="008561CA" w:rsidRDefault="008561CA" w:rsidP="008561CA">
            <w:pPr>
              <w:pStyle w:val="Normal3"/>
            </w:pPr>
            <w:r>
              <w:t>The eventual consumer of the material</w:t>
            </w:r>
          </w:p>
          <w:p w14:paraId="05D246FA" w14:textId="77777777" w:rsidR="00655240" w:rsidRDefault="00655240" w:rsidP="00655240">
            <w:pPr>
              <w:pStyle w:val="Bold3"/>
            </w:pPr>
            <w:proofErr w:type="spellStart"/>
            <w:r>
              <w:t>ContractParty</w:t>
            </w:r>
            <w:proofErr w:type="spellEnd"/>
          </w:p>
          <w:p w14:paraId="6EF98569" w14:textId="77777777" w:rsidR="00655240" w:rsidRDefault="00655240" w:rsidP="00655240">
            <w:pPr>
              <w:pStyle w:val="Normal3"/>
            </w:pPr>
            <w:r>
              <w:t>The organisation or business entity responsible for managing the contract between business partners.</w:t>
            </w:r>
          </w:p>
          <w:p w14:paraId="75800DDE" w14:textId="77777777" w:rsidR="008561CA" w:rsidRDefault="008561CA" w:rsidP="008561CA">
            <w:pPr>
              <w:pStyle w:val="Bold3"/>
            </w:pPr>
            <w:r>
              <w:t>Converter</w:t>
            </w:r>
          </w:p>
          <w:p w14:paraId="4CA1003F" w14:textId="77777777" w:rsidR="008561CA" w:rsidRDefault="008561CA" w:rsidP="008561CA">
            <w:pPr>
              <w:pStyle w:val="Normal3"/>
            </w:pPr>
            <w:r>
              <w:t>The organisation responsible for changing one form of paper into another form, providing specialised functions not available to the supplier.</w:t>
            </w:r>
          </w:p>
          <w:p w14:paraId="579361CD" w14:textId="77777777" w:rsidR="008561CA" w:rsidRDefault="008561CA" w:rsidP="008561CA">
            <w:pPr>
              <w:pStyle w:val="Bold3"/>
            </w:pPr>
            <w:proofErr w:type="spellStart"/>
            <w:r>
              <w:t>CreditDepartment</w:t>
            </w:r>
            <w:proofErr w:type="spellEnd"/>
          </w:p>
          <w:p w14:paraId="4C1BEB69" w14:textId="77777777" w:rsidR="008561CA" w:rsidRDefault="008561CA" w:rsidP="008561CA">
            <w:pPr>
              <w:pStyle w:val="Normal3"/>
            </w:pPr>
            <w:r>
              <w:t>The party responsible for credit authorization.</w:t>
            </w:r>
          </w:p>
          <w:p w14:paraId="6622F13C" w14:textId="77777777" w:rsidR="008561CA" w:rsidRDefault="008561CA" w:rsidP="008561CA">
            <w:pPr>
              <w:pStyle w:val="Bold3"/>
            </w:pPr>
            <w:proofErr w:type="spellStart"/>
            <w:r>
              <w:t>CrossDock</w:t>
            </w:r>
            <w:proofErr w:type="spellEnd"/>
          </w:p>
          <w:p w14:paraId="658D7FAF" w14:textId="77777777" w:rsidR="008561CA" w:rsidRDefault="008561CA" w:rsidP="008561CA">
            <w:pPr>
              <w:pStyle w:val="Normal3"/>
            </w:pPr>
            <w:r>
              <w:t>A third party involved in the transport of goods.</w:t>
            </w:r>
          </w:p>
          <w:p w14:paraId="00684434" w14:textId="77777777" w:rsidR="008561CA" w:rsidRDefault="008561CA" w:rsidP="008561CA">
            <w:pPr>
              <w:pStyle w:val="Bold3"/>
            </w:pPr>
            <w:proofErr w:type="spellStart"/>
            <w:r>
              <w:t>CustomerFacility</w:t>
            </w:r>
            <w:proofErr w:type="spellEnd"/>
          </w:p>
          <w:p w14:paraId="3B0D3A62" w14:textId="77777777" w:rsidR="008561CA" w:rsidRDefault="008561CA" w:rsidP="008561CA">
            <w:pPr>
              <w:pStyle w:val="Normal3"/>
            </w:pPr>
            <w:r>
              <w:t>The type of the origin or destination location of a transport leg in a route is a buyer facility, usually a print site, or a warehouse owned by the buyer.</w:t>
            </w:r>
          </w:p>
          <w:p w14:paraId="0585A3FD" w14:textId="77777777" w:rsidR="008561CA" w:rsidRDefault="008561CA" w:rsidP="008561CA">
            <w:pPr>
              <w:pStyle w:val="Bold3"/>
            </w:pPr>
            <w:proofErr w:type="spellStart"/>
            <w:r>
              <w:t>CustomerStock</w:t>
            </w:r>
            <w:proofErr w:type="spellEnd"/>
          </w:p>
          <w:p w14:paraId="72F0CF5D" w14:textId="77777777" w:rsidR="008561CA" w:rsidRDefault="008561CA" w:rsidP="008561CA">
            <w:pPr>
              <w:pStyle w:val="Normal3"/>
            </w:pPr>
            <w:r>
              <w:t>A “virtual” location that indicates that the material is owned by the customer.</w:t>
            </w:r>
          </w:p>
          <w:p w14:paraId="1B50144E" w14:textId="77777777" w:rsidR="008561CA" w:rsidRDefault="008561CA" w:rsidP="008561CA">
            <w:pPr>
              <w:pStyle w:val="Bold3"/>
            </w:pPr>
            <w:r>
              <w:t>Customs</w:t>
            </w:r>
          </w:p>
          <w:p w14:paraId="6A27AF01" w14:textId="77777777" w:rsidR="008561CA" w:rsidRDefault="008561CA" w:rsidP="008561CA">
            <w:pPr>
              <w:pStyle w:val="Normal3"/>
            </w:pPr>
            <w:r>
              <w:t>Any customs agency.</w:t>
            </w:r>
          </w:p>
          <w:p w14:paraId="0F719BD3" w14:textId="77777777" w:rsidR="008561CA" w:rsidRDefault="008561CA" w:rsidP="008561CA">
            <w:pPr>
              <w:pStyle w:val="Bold3"/>
            </w:pPr>
            <w:proofErr w:type="spellStart"/>
            <w:r>
              <w:t>CustomsForwarder</w:t>
            </w:r>
            <w:proofErr w:type="spellEnd"/>
          </w:p>
          <w:p w14:paraId="147394B1" w14:textId="77777777" w:rsidR="008561CA" w:rsidRDefault="008561CA" w:rsidP="008561CA">
            <w:pPr>
              <w:pStyle w:val="Normal3"/>
            </w:pPr>
            <w:r>
              <w:t>A forwarder responsible for managing the transfer of goods through customs.</w:t>
            </w:r>
          </w:p>
          <w:p w14:paraId="311C1621" w14:textId="77777777" w:rsidR="003A6F85" w:rsidRDefault="003A6F85" w:rsidP="003A6F85">
            <w:pPr>
              <w:pStyle w:val="Bold3"/>
            </w:pPr>
            <w:proofErr w:type="spellStart"/>
            <w:r>
              <w:t>DeliveryPlanningParty</w:t>
            </w:r>
            <w:proofErr w:type="spellEnd"/>
          </w:p>
          <w:p w14:paraId="1D89C2F0" w14:textId="77777777" w:rsidR="003A6F85" w:rsidRDefault="003A6F85" w:rsidP="003A6F85">
            <w:pPr>
              <w:pStyle w:val="Normal3"/>
            </w:pPr>
            <w:r>
              <w:t>The organisation responsible for planning of deliveries to delivery destinations.</w:t>
            </w:r>
          </w:p>
          <w:p w14:paraId="49082796" w14:textId="77777777" w:rsidR="008561CA" w:rsidRDefault="008561CA" w:rsidP="008561CA">
            <w:pPr>
              <w:pStyle w:val="Bold3"/>
            </w:pPr>
            <w:proofErr w:type="spellStart"/>
            <w:r>
              <w:t>DomesticForwarder</w:t>
            </w:r>
            <w:proofErr w:type="spellEnd"/>
          </w:p>
          <w:p w14:paraId="58E37A62" w14:textId="77777777" w:rsidR="008561CA" w:rsidRDefault="008561CA" w:rsidP="008561CA">
            <w:pPr>
              <w:pStyle w:val="Normal3"/>
            </w:pPr>
            <w:r>
              <w:t>A forwarder responsible for managing the transfer of goods.</w:t>
            </w:r>
          </w:p>
          <w:p w14:paraId="29DAFA17" w14:textId="77777777" w:rsidR="008561CA" w:rsidRDefault="008561CA" w:rsidP="008561CA">
            <w:pPr>
              <w:pStyle w:val="Bold3"/>
            </w:pPr>
            <w:proofErr w:type="spellStart"/>
            <w:r>
              <w:t>EndUser</w:t>
            </w:r>
            <w:proofErr w:type="spellEnd"/>
          </w:p>
          <w:p w14:paraId="50B8FAD4" w14:textId="77777777" w:rsidR="008561CA" w:rsidRDefault="008561CA" w:rsidP="008561CA">
            <w:pPr>
              <w:pStyle w:val="Normal3"/>
            </w:pPr>
            <w:proofErr w:type="spellStart"/>
            <w:r>
              <w:t>EndUser</w:t>
            </w:r>
            <w:proofErr w:type="spellEnd"/>
            <w:r>
              <w:t xml:space="preserve"> is the party using, consuming, or converting the product. For example, a printer using paper reels to print a job for a publisher (printer is the end user). The final ShipTo destination for a product is normally to the </w:t>
            </w:r>
            <w:proofErr w:type="spellStart"/>
            <w:r>
              <w:t>EndUser</w:t>
            </w:r>
            <w:proofErr w:type="spellEnd"/>
            <w:r>
              <w:t xml:space="preserve"> facilities.</w:t>
            </w:r>
          </w:p>
          <w:p w14:paraId="637B72E0" w14:textId="77777777" w:rsidR="008561CA" w:rsidRDefault="008561CA" w:rsidP="008561CA">
            <w:pPr>
              <w:pStyle w:val="Bold3"/>
            </w:pPr>
            <w:proofErr w:type="spellStart"/>
            <w:r>
              <w:t>ExportForwarder</w:t>
            </w:r>
            <w:proofErr w:type="spellEnd"/>
          </w:p>
          <w:p w14:paraId="11F2EFBE" w14:textId="77777777" w:rsidR="008561CA" w:rsidRDefault="008561CA" w:rsidP="008561CA">
            <w:pPr>
              <w:pStyle w:val="Normal3"/>
            </w:pPr>
            <w:r>
              <w:t>A forwarder responsible for managing the export process.</w:t>
            </w:r>
          </w:p>
          <w:p w14:paraId="2FE402DF" w14:textId="77777777" w:rsidR="008561CA" w:rsidRDefault="008561CA" w:rsidP="008561CA">
            <w:pPr>
              <w:pStyle w:val="Bold3"/>
            </w:pPr>
            <w:proofErr w:type="spellStart"/>
            <w:r w:rsidRPr="00616873">
              <w:t>ForestForwarder</w:t>
            </w:r>
            <w:proofErr w:type="spellEnd"/>
            <w:r w:rsidRPr="00616873">
              <w:t xml:space="preserve"> </w:t>
            </w:r>
          </w:p>
          <w:p w14:paraId="594EFD5A" w14:textId="77777777" w:rsidR="008561CA" w:rsidRDefault="00737E19" w:rsidP="008561CA">
            <w:pPr>
              <w:pStyle w:val="Normal3"/>
            </w:pPr>
            <w:r w:rsidRPr="00737E19">
              <w:t xml:space="preserve">The party that transports forest wood products from logging areas to roadside </w:t>
            </w:r>
            <w:r w:rsidRPr="00737E19">
              <w:lastRenderedPageBreak/>
              <w:t>landings</w:t>
            </w:r>
            <w:r w:rsidR="008561CA">
              <w:t>.</w:t>
            </w:r>
          </w:p>
          <w:p w14:paraId="465A4574" w14:textId="77777777" w:rsidR="00737E19" w:rsidRDefault="00737E19" w:rsidP="00737E19">
            <w:pPr>
              <w:pStyle w:val="Bold3"/>
            </w:pPr>
            <w:proofErr w:type="spellStart"/>
            <w:r>
              <w:t>ForestForwardingRequestor</w:t>
            </w:r>
            <w:proofErr w:type="spellEnd"/>
          </w:p>
          <w:p w14:paraId="1027523A" w14:textId="77777777" w:rsidR="00737E19" w:rsidRDefault="00737E19" w:rsidP="00737E19">
            <w:pPr>
              <w:pStyle w:val="Normal3"/>
            </w:pPr>
            <w:r>
              <w:t>The party requesting forest forwarding services.</w:t>
            </w:r>
          </w:p>
          <w:p w14:paraId="4F8A41CD" w14:textId="77777777" w:rsidR="008561CA" w:rsidRDefault="008561CA" w:rsidP="008561CA">
            <w:pPr>
              <w:pStyle w:val="Bold3"/>
            </w:pPr>
            <w:proofErr w:type="spellStart"/>
            <w:r>
              <w:t>ForestHarvester</w:t>
            </w:r>
            <w:proofErr w:type="spellEnd"/>
          </w:p>
          <w:p w14:paraId="060B414C" w14:textId="77777777" w:rsidR="008561CA" w:rsidRPr="00F52A34" w:rsidRDefault="00737E19" w:rsidP="008561CA">
            <w:pPr>
              <w:pStyle w:val="Normal3"/>
            </w:pPr>
            <w:r w:rsidRPr="00737E19">
              <w:t>The party that harvests forest wood products at logging areas</w:t>
            </w:r>
            <w:r w:rsidR="008561CA">
              <w:t>.</w:t>
            </w:r>
          </w:p>
          <w:p w14:paraId="78D4C2B1" w14:textId="77777777" w:rsidR="00737E19" w:rsidRDefault="00737E19" w:rsidP="00737E19">
            <w:pPr>
              <w:pStyle w:val="Bold3"/>
            </w:pPr>
            <w:proofErr w:type="spellStart"/>
            <w:r>
              <w:t>ForestHarvestingRequestor</w:t>
            </w:r>
            <w:proofErr w:type="spellEnd"/>
          </w:p>
          <w:p w14:paraId="153E0873" w14:textId="77777777" w:rsidR="00737E19" w:rsidRDefault="00737E19" w:rsidP="00737E19">
            <w:pPr>
              <w:pStyle w:val="Normal3"/>
            </w:pPr>
            <w:r>
              <w:t>The party requesting forest harvesting services.</w:t>
            </w:r>
          </w:p>
          <w:p w14:paraId="07D6D8E8" w14:textId="77777777" w:rsidR="008561CA" w:rsidRDefault="008561CA" w:rsidP="008561CA">
            <w:pPr>
              <w:pStyle w:val="Bold3"/>
            </w:pPr>
            <w:r>
              <w:t>Forwarder</w:t>
            </w:r>
          </w:p>
          <w:p w14:paraId="584BE770" w14:textId="77777777" w:rsidR="008561CA" w:rsidRDefault="008561CA" w:rsidP="008561CA">
            <w:pPr>
              <w:pStyle w:val="Normal3"/>
            </w:pPr>
            <w:r>
              <w:t>The party responsible for shipping arrangements.</w:t>
            </w:r>
          </w:p>
          <w:p w14:paraId="72FAA580" w14:textId="77777777" w:rsidR="008561CA" w:rsidRDefault="008561CA" w:rsidP="008561CA">
            <w:pPr>
              <w:pStyle w:val="Bold3"/>
            </w:pPr>
            <w:proofErr w:type="spellStart"/>
            <w:r>
              <w:t>FreightPayer</w:t>
            </w:r>
            <w:proofErr w:type="spellEnd"/>
          </w:p>
          <w:p w14:paraId="14AC1C55" w14:textId="77777777" w:rsidR="008561CA" w:rsidRDefault="008561CA" w:rsidP="008561CA">
            <w:pPr>
              <w:pStyle w:val="Normal3"/>
            </w:pPr>
            <w:r>
              <w:t>The party responsible for paying freight.</w:t>
            </w:r>
          </w:p>
          <w:p w14:paraId="29C7B409" w14:textId="77777777" w:rsidR="008561CA" w:rsidRDefault="008561CA" w:rsidP="008561CA">
            <w:pPr>
              <w:pStyle w:val="Bold3"/>
            </w:pPr>
            <w:r>
              <w:t>Insurer</w:t>
            </w:r>
          </w:p>
          <w:p w14:paraId="6D5277DC" w14:textId="77777777" w:rsidR="008561CA" w:rsidRDefault="008561CA" w:rsidP="008561CA">
            <w:pPr>
              <w:pStyle w:val="Normal3"/>
            </w:pPr>
            <w:r>
              <w:t>The party providing insurance coverage for the goods.</w:t>
            </w:r>
          </w:p>
          <w:p w14:paraId="0FCD34C7" w14:textId="77777777" w:rsidR="00B57FF7" w:rsidRDefault="00B57FF7" w:rsidP="00B57FF7">
            <w:pPr>
              <w:pStyle w:val="Bold3"/>
            </w:pPr>
            <w:r>
              <w:t>Laboratory</w:t>
            </w:r>
          </w:p>
          <w:p w14:paraId="4E6E6187" w14:textId="77777777" w:rsidR="00B57FF7" w:rsidRDefault="00B57FF7" w:rsidP="00B57FF7">
            <w:pPr>
              <w:pStyle w:val="Normal3"/>
            </w:pPr>
            <w:r>
              <w:t>Labora</w:t>
            </w:r>
            <w:r w:rsidR="00F561D3">
              <w:t>tory is where analysis</w:t>
            </w:r>
            <w:r>
              <w:t xml:space="preserve"> is done.</w:t>
            </w:r>
          </w:p>
          <w:p w14:paraId="7BA04A76" w14:textId="77777777" w:rsidR="008561CA" w:rsidRDefault="008561CA" w:rsidP="008561CA">
            <w:pPr>
              <w:pStyle w:val="Bold3"/>
            </w:pPr>
            <w:r>
              <w:t>Landowner</w:t>
            </w:r>
          </w:p>
          <w:p w14:paraId="4F558993" w14:textId="77777777" w:rsidR="008561CA" w:rsidRDefault="008561CA" w:rsidP="008561CA">
            <w:pPr>
              <w:pStyle w:val="Normal3"/>
            </w:pPr>
            <w:r>
              <w:t>The party who owns the land upon which the product was produced.</w:t>
            </w:r>
          </w:p>
          <w:p w14:paraId="1F8BBE39" w14:textId="77777777" w:rsidR="008561CA" w:rsidRDefault="008561CA" w:rsidP="008561CA">
            <w:pPr>
              <w:pStyle w:val="Bold3"/>
            </w:pPr>
            <w:proofErr w:type="spellStart"/>
            <w:r>
              <w:t>LoadingOperator</w:t>
            </w:r>
            <w:proofErr w:type="spellEnd"/>
          </w:p>
          <w:p w14:paraId="4F0D40CF" w14:textId="77777777" w:rsidR="008561CA" w:rsidRDefault="008561CA" w:rsidP="008561CA">
            <w:pPr>
              <w:pStyle w:val="Normal3"/>
            </w:pPr>
            <w:r>
              <w:t>A party that is carrying out loading of transport units.</w:t>
            </w:r>
          </w:p>
          <w:p w14:paraId="4A7C3691" w14:textId="77777777" w:rsidR="008561CA" w:rsidRDefault="008561CA" w:rsidP="008561CA">
            <w:pPr>
              <w:pStyle w:val="Bold3"/>
            </w:pPr>
            <w:proofErr w:type="spellStart"/>
            <w:r>
              <w:t>LoggingArea</w:t>
            </w:r>
            <w:proofErr w:type="spellEnd"/>
          </w:p>
          <w:p w14:paraId="1A462BB3" w14:textId="77777777" w:rsidR="008561CA" w:rsidRDefault="008561CA" w:rsidP="008561CA">
            <w:pPr>
              <w:pStyle w:val="Normal3"/>
            </w:pPr>
            <w:r>
              <w:t>A geographic location in the forest where logging takes place.</w:t>
            </w:r>
          </w:p>
          <w:p w14:paraId="11072F66" w14:textId="77777777" w:rsidR="008561CA" w:rsidRDefault="008561CA" w:rsidP="008561CA">
            <w:pPr>
              <w:pStyle w:val="Bold3"/>
            </w:pPr>
            <w:proofErr w:type="spellStart"/>
            <w:r>
              <w:t>LogisticsBillTo</w:t>
            </w:r>
            <w:proofErr w:type="spellEnd"/>
          </w:p>
          <w:p w14:paraId="5BB20676" w14:textId="77777777" w:rsidR="008561CA" w:rsidRDefault="008561CA" w:rsidP="008561CA">
            <w:pPr>
              <w:pStyle w:val="Normal3"/>
            </w:pPr>
            <w:r>
              <w:t>The address where the logistics invoice is to be sent.</w:t>
            </w:r>
          </w:p>
          <w:p w14:paraId="57AED5BA" w14:textId="77777777" w:rsidR="008561CA" w:rsidRDefault="008561CA" w:rsidP="008561CA">
            <w:pPr>
              <w:pStyle w:val="Bold3"/>
            </w:pPr>
            <w:proofErr w:type="spellStart"/>
            <w:r>
              <w:t>LogisticsBuyer</w:t>
            </w:r>
            <w:proofErr w:type="spellEnd"/>
          </w:p>
          <w:p w14:paraId="694A19E2" w14:textId="77777777" w:rsidR="008561CA" w:rsidRDefault="008561CA" w:rsidP="008561CA">
            <w:pPr>
              <w:pStyle w:val="Normal3"/>
            </w:pPr>
            <w:r>
              <w:t xml:space="preserve">The buyer of logistics services. The legal entity to which the service is sold. Also commonly referred to as the sold-to party or customer. If no </w:t>
            </w:r>
            <w:proofErr w:type="spellStart"/>
            <w:r>
              <w:t>OtherParty</w:t>
            </w:r>
            <w:proofErr w:type="spellEnd"/>
            <w:r>
              <w:t xml:space="preserve"> is defined as the “</w:t>
            </w:r>
            <w:proofErr w:type="spellStart"/>
            <w:r>
              <w:t>LogisticsPayer</w:t>
            </w:r>
            <w:proofErr w:type="spellEnd"/>
            <w:r>
              <w:t>”, the “</w:t>
            </w:r>
            <w:proofErr w:type="spellStart"/>
            <w:r>
              <w:t>LogisticsBuyer</w:t>
            </w:r>
            <w:proofErr w:type="spellEnd"/>
            <w:r>
              <w:t>” is the payer.</w:t>
            </w:r>
          </w:p>
          <w:p w14:paraId="5ACFE0B8" w14:textId="77777777" w:rsidR="008561CA" w:rsidRDefault="008561CA" w:rsidP="008561CA">
            <w:pPr>
              <w:pStyle w:val="Bold3"/>
            </w:pPr>
            <w:proofErr w:type="spellStart"/>
            <w:r>
              <w:t>LogisticsBuyerAgent</w:t>
            </w:r>
            <w:proofErr w:type="spellEnd"/>
          </w:p>
          <w:p w14:paraId="73ECE914" w14:textId="77777777" w:rsidR="008561CA" w:rsidRDefault="008561CA" w:rsidP="008561CA">
            <w:pPr>
              <w:pStyle w:val="Normal3"/>
            </w:pPr>
            <w:r>
              <w:t>The entity acting for the logistics buyer in the transaction.</w:t>
            </w:r>
          </w:p>
          <w:p w14:paraId="62B6963B" w14:textId="77777777" w:rsidR="00655240" w:rsidRPr="00336A29" w:rsidRDefault="00655240" w:rsidP="00655240">
            <w:pPr>
              <w:pStyle w:val="Bold3"/>
            </w:pPr>
            <w:proofErr w:type="spellStart"/>
            <w:r w:rsidRPr="00336A29">
              <w:t>LogisticsPayee</w:t>
            </w:r>
            <w:proofErr w:type="spellEnd"/>
          </w:p>
          <w:p w14:paraId="11AE39EA" w14:textId="77777777" w:rsidR="00655240" w:rsidRDefault="00655240" w:rsidP="00655240">
            <w:pPr>
              <w:pStyle w:val="Normal3"/>
            </w:pPr>
            <w:r>
              <w:t>The party handling and receiving logistics payments on behalf of another party.</w:t>
            </w:r>
          </w:p>
          <w:p w14:paraId="63F08FBC" w14:textId="77777777" w:rsidR="00655240" w:rsidRPr="00336A29" w:rsidRDefault="00655240" w:rsidP="00655240">
            <w:pPr>
              <w:pStyle w:val="Bold3"/>
            </w:pPr>
            <w:proofErr w:type="spellStart"/>
            <w:r w:rsidRPr="00336A29">
              <w:t>LogisticsPayer</w:t>
            </w:r>
            <w:proofErr w:type="spellEnd"/>
          </w:p>
          <w:p w14:paraId="1EC71550" w14:textId="77777777" w:rsidR="00655240" w:rsidRDefault="00655240" w:rsidP="00655240">
            <w:pPr>
              <w:pStyle w:val="Normal3"/>
            </w:pPr>
            <w:r>
              <w:t>The party handling and sending logistics payments of behalf of another party.</w:t>
            </w:r>
          </w:p>
          <w:p w14:paraId="568954C2" w14:textId="77777777" w:rsidR="007023AA" w:rsidRDefault="007023AA" w:rsidP="007023AA">
            <w:pPr>
              <w:pStyle w:val="Bold3"/>
            </w:pPr>
            <w:proofErr w:type="spellStart"/>
            <w:r>
              <w:t>LogisticsPlanningParty</w:t>
            </w:r>
            <w:proofErr w:type="spellEnd"/>
          </w:p>
          <w:p w14:paraId="6D85873E" w14:textId="77777777" w:rsidR="007023AA" w:rsidRDefault="007023AA" w:rsidP="007023AA">
            <w:pPr>
              <w:pStyle w:val="Normal3"/>
            </w:pPr>
            <w:r>
              <w:t>The organisation responsible for planning of logistics services.</w:t>
            </w:r>
          </w:p>
          <w:p w14:paraId="36A23D86" w14:textId="77777777" w:rsidR="008561CA" w:rsidRDefault="008561CA" w:rsidP="008561CA">
            <w:pPr>
              <w:pStyle w:val="Bold3"/>
            </w:pPr>
            <w:proofErr w:type="spellStart"/>
            <w:r>
              <w:t>LogisticsSeller</w:t>
            </w:r>
            <w:proofErr w:type="spellEnd"/>
          </w:p>
          <w:p w14:paraId="091F1C05" w14:textId="77777777" w:rsidR="008561CA" w:rsidRDefault="008561CA" w:rsidP="008561CA">
            <w:pPr>
              <w:pStyle w:val="Normal3"/>
            </w:pPr>
            <w:r>
              <w:t xml:space="preserve">The seller of logistics services. </w:t>
            </w:r>
            <w:proofErr w:type="spellStart"/>
            <w:r>
              <w:t>LogisticsSupplier</w:t>
            </w:r>
            <w:proofErr w:type="spellEnd"/>
            <w:r>
              <w:t xml:space="preserve"> is the seller of the service, if </w:t>
            </w:r>
            <w:r>
              <w:lastRenderedPageBreak/>
              <w:t xml:space="preserve">logistics seller is not specified as </w:t>
            </w:r>
            <w:proofErr w:type="spellStart"/>
            <w:r>
              <w:t>OtherParty</w:t>
            </w:r>
            <w:proofErr w:type="spellEnd"/>
            <w:r>
              <w:t xml:space="preserve"> = </w:t>
            </w:r>
            <w:proofErr w:type="spellStart"/>
            <w:r>
              <w:t>LogisticsSeller</w:t>
            </w:r>
            <w:proofErr w:type="spellEnd"/>
            <w:r w:rsidR="00DC5944">
              <w:t>.</w:t>
            </w:r>
          </w:p>
          <w:p w14:paraId="0982933B" w14:textId="77777777" w:rsidR="00DC5944" w:rsidRDefault="00DC5944" w:rsidP="00DC5944">
            <w:pPr>
              <w:pStyle w:val="Bold3"/>
            </w:pPr>
            <w:proofErr w:type="spellStart"/>
            <w:r>
              <w:t>LogisticsServiceProvider</w:t>
            </w:r>
            <w:proofErr w:type="spellEnd"/>
          </w:p>
          <w:p w14:paraId="715706BD" w14:textId="77777777" w:rsidR="00DC5944" w:rsidRDefault="00DC5944" w:rsidP="00DC5944">
            <w:pPr>
              <w:pStyle w:val="Normal3"/>
            </w:pPr>
            <w:r>
              <w:t>A party that is responsible for a service in logistics business.</w:t>
            </w:r>
          </w:p>
          <w:p w14:paraId="32AA655D" w14:textId="77777777" w:rsidR="00F44556" w:rsidRPr="00F44556" w:rsidRDefault="00F44556" w:rsidP="00F44556">
            <w:pPr>
              <w:pStyle w:val="Bold3"/>
              <w:rPr>
                <w:b w:val="0"/>
              </w:rPr>
            </w:pPr>
            <w:proofErr w:type="spellStart"/>
            <w:r>
              <w:t>LogisticsServiceProvider</w:t>
            </w:r>
            <w:proofErr w:type="spellEnd"/>
            <w:r>
              <w:t xml:space="preserve"> </w:t>
            </w:r>
            <w:r w:rsidRPr="00F44556">
              <w:rPr>
                <w:b w:val="0"/>
              </w:rPr>
              <w:t>(misspelt with an ending space)</w:t>
            </w:r>
          </w:p>
          <w:p w14:paraId="4DFF7F6B" w14:textId="77777777" w:rsidR="00257BCF" w:rsidRDefault="00F44556" w:rsidP="004E502E">
            <w:pPr>
              <w:pStyle w:val="Normal3Deprecate"/>
            </w:pPr>
            <w:r>
              <w:t>The item is misspelt ending with a space. It will be deprecated in next version.</w:t>
            </w:r>
            <w:r>
              <w:br/>
              <w:t xml:space="preserve">Use instead the correctly spelt enumeration </w:t>
            </w:r>
            <w:proofErr w:type="spellStart"/>
            <w:r>
              <w:t>LogisticsServiceProvider</w:t>
            </w:r>
            <w:proofErr w:type="spellEnd"/>
            <w:r>
              <w:t>.</w:t>
            </w:r>
          </w:p>
          <w:p w14:paraId="5DC81585" w14:textId="77777777" w:rsidR="008561CA" w:rsidRDefault="008561CA" w:rsidP="00257BCF">
            <w:pPr>
              <w:pStyle w:val="Bold3"/>
            </w:pPr>
            <w:proofErr w:type="spellStart"/>
            <w:r>
              <w:t>LogisticsSupplier</w:t>
            </w:r>
            <w:proofErr w:type="spellEnd"/>
          </w:p>
          <w:p w14:paraId="5FEE6D80" w14:textId="77777777" w:rsidR="00DC5944" w:rsidRDefault="00DC5944" w:rsidP="00B050DD">
            <w:pPr>
              <w:pStyle w:val="Bold3"/>
              <w:rPr>
                <w:b w:val="0"/>
              </w:rPr>
            </w:pPr>
            <w:r w:rsidRPr="00DC5944">
              <w:rPr>
                <w:b w:val="0"/>
              </w:rPr>
              <w:t xml:space="preserve">The party responsible for providing the logistics services. </w:t>
            </w:r>
            <w:proofErr w:type="spellStart"/>
            <w:r w:rsidRPr="00DC5944">
              <w:rPr>
                <w:b w:val="0"/>
              </w:rPr>
              <w:t>LogisticsSupplier</w:t>
            </w:r>
            <w:proofErr w:type="spellEnd"/>
            <w:r w:rsidRPr="00DC5944">
              <w:rPr>
                <w:b w:val="0"/>
              </w:rPr>
              <w:t xml:space="preserve"> is also the seller of the service, if logistics seller is not specified as </w:t>
            </w:r>
            <w:proofErr w:type="spellStart"/>
            <w:r w:rsidRPr="00DC5944">
              <w:rPr>
                <w:b w:val="0"/>
              </w:rPr>
              <w:t>OtherParty</w:t>
            </w:r>
            <w:proofErr w:type="spellEnd"/>
            <w:r w:rsidRPr="00DC5944">
              <w:rPr>
                <w:b w:val="0"/>
              </w:rPr>
              <w:t xml:space="preserve"> = </w:t>
            </w:r>
            <w:proofErr w:type="spellStart"/>
            <w:r w:rsidRPr="00DC5944">
              <w:rPr>
                <w:b w:val="0"/>
              </w:rPr>
              <w:t>LogisticsSeller</w:t>
            </w:r>
            <w:proofErr w:type="spellEnd"/>
            <w:r>
              <w:rPr>
                <w:b w:val="0"/>
              </w:rPr>
              <w:t>.</w:t>
            </w:r>
            <w:r w:rsidRPr="00DC5944">
              <w:rPr>
                <w:b w:val="0"/>
              </w:rPr>
              <w:t xml:space="preserve"> </w:t>
            </w:r>
          </w:p>
          <w:p w14:paraId="58EBADB3" w14:textId="77777777" w:rsidR="008561CA" w:rsidRDefault="008561CA" w:rsidP="008561CA">
            <w:pPr>
              <w:pStyle w:val="Bold3"/>
            </w:pPr>
            <w:proofErr w:type="spellStart"/>
            <w:r>
              <w:t>MainCarrier</w:t>
            </w:r>
            <w:proofErr w:type="spellEnd"/>
          </w:p>
          <w:p w14:paraId="6473A2F0" w14:textId="77777777" w:rsidR="008561CA" w:rsidRDefault="008561CA" w:rsidP="008561CA">
            <w:pPr>
              <w:pStyle w:val="Normal3"/>
            </w:pPr>
            <w:r>
              <w:t>The primary carrier involved in the movement of goods.</w:t>
            </w:r>
          </w:p>
          <w:p w14:paraId="433EB524" w14:textId="77777777" w:rsidR="00737E19" w:rsidRDefault="00737E19" w:rsidP="00737E19">
            <w:pPr>
              <w:pStyle w:val="Bold3"/>
            </w:pPr>
            <w:proofErr w:type="spellStart"/>
            <w:r>
              <w:t>MainForestForwarder</w:t>
            </w:r>
            <w:proofErr w:type="spellEnd"/>
          </w:p>
          <w:p w14:paraId="57B80BC1" w14:textId="77777777" w:rsidR="00737E19" w:rsidRDefault="00737E19" w:rsidP="00737E19">
            <w:pPr>
              <w:pStyle w:val="Normal3"/>
            </w:pPr>
            <w:r>
              <w:t>The party responsible for transporting forest wood products from logging areas to roadside landings.</w:t>
            </w:r>
          </w:p>
          <w:p w14:paraId="4AA7D79C" w14:textId="77777777" w:rsidR="00737E19" w:rsidRDefault="00737E19" w:rsidP="00737E19">
            <w:pPr>
              <w:pStyle w:val="Bold3"/>
            </w:pPr>
            <w:proofErr w:type="spellStart"/>
            <w:r>
              <w:t>MainForestHarvester</w:t>
            </w:r>
            <w:proofErr w:type="spellEnd"/>
          </w:p>
          <w:p w14:paraId="2407561D" w14:textId="77777777" w:rsidR="00737E19" w:rsidRDefault="00737E19" w:rsidP="00737E19">
            <w:pPr>
              <w:pStyle w:val="Normal3"/>
            </w:pPr>
            <w:r>
              <w:t>The party responsible for harvesting of forest wood products at logging areas.</w:t>
            </w:r>
          </w:p>
          <w:p w14:paraId="487F533A" w14:textId="77777777" w:rsidR="008561CA" w:rsidRDefault="008561CA" w:rsidP="008561CA">
            <w:pPr>
              <w:pStyle w:val="Bold3"/>
            </w:pPr>
            <w:r>
              <w:t>Measurer</w:t>
            </w:r>
          </w:p>
          <w:p w14:paraId="57A8B6DA" w14:textId="77777777" w:rsidR="008561CA" w:rsidRDefault="00414C42" w:rsidP="008561CA">
            <w:pPr>
              <w:pStyle w:val="Normal3"/>
            </w:pPr>
            <w:r w:rsidRPr="00414C42">
              <w:t>The party that that is carrying out the measurement of the quantity and/or quality of the products. It can be a person, a piece of equipment or a device</w:t>
            </w:r>
            <w:r w:rsidR="008561CA">
              <w:t>.</w:t>
            </w:r>
          </w:p>
          <w:p w14:paraId="7E7BC0C7" w14:textId="77777777" w:rsidR="00414C42" w:rsidRDefault="00414C42" w:rsidP="00414C42">
            <w:pPr>
              <w:pStyle w:val="Bold3"/>
            </w:pPr>
            <w:proofErr w:type="spellStart"/>
            <w:r>
              <w:t>MeasuringParty</w:t>
            </w:r>
            <w:proofErr w:type="spellEnd"/>
          </w:p>
          <w:p w14:paraId="6C9F8E99" w14:textId="77777777" w:rsidR="00414C42" w:rsidRDefault="00414C42" w:rsidP="00414C42">
            <w:pPr>
              <w:pStyle w:val="Normal3"/>
            </w:pPr>
            <w:r>
              <w:t>The party that is responsible for the measurements at the measuring location.</w:t>
            </w:r>
          </w:p>
          <w:p w14:paraId="402E6A9C" w14:textId="77777777" w:rsidR="008561CA" w:rsidRDefault="008561CA" w:rsidP="008561CA">
            <w:pPr>
              <w:pStyle w:val="Bold3"/>
            </w:pPr>
            <w:r>
              <w:t>Merchant</w:t>
            </w:r>
          </w:p>
          <w:p w14:paraId="4FBCB338" w14:textId="77777777" w:rsidR="008561CA" w:rsidRDefault="008561CA" w:rsidP="008561CA">
            <w:pPr>
              <w:pStyle w:val="Normal3"/>
            </w:pPr>
            <w:r>
              <w:t>A third party buying and reselling products.</w:t>
            </w:r>
          </w:p>
          <w:p w14:paraId="15344F4D" w14:textId="77777777" w:rsidR="008561CA" w:rsidRDefault="008561CA" w:rsidP="008561CA">
            <w:pPr>
              <w:pStyle w:val="Bold3"/>
            </w:pPr>
            <w:r>
              <w:t>Mill</w:t>
            </w:r>
          </w:p>
          <w:p w14:paraId="12D2FC4A" w14:textId="77777777" w:rsidR="008561CA" w:rsidRDefault="008561CA" w:rsidP="008561CA">
            <w:pPr>
              <w:pStyle w:val="Normal3"/>
            </w:pPr>
            <w:r>
              <w:t>A production facility.</w:t>
            </w:r>
          </w:p>
          <w:p w14:paraId="43256904" w14:textId="77777777" w:rsidR="008561CA" w:rsidRDefault="008561CA" w:rsidP="008561CA">
            <w:pPr>
              <w:pStyle w:val="Bold3"/>
            </w:pPr>
            <w:proofErr w:type="spellStart"/>
            <w:r>
              <w:t>NotifyParty</w:t>
            </w:r>
            <w:proofErr w:type="spellEnd"/>
          </w:p>
          <w:p w14:paraId="0D3A98E5" w14:textId="77777777" w:rsidR="008561CA" w:rsidRDefault="008561CA" w:rsidP="008561CA">
            <w:pPr>
              <w:pStyle w:val="Normal3"/>
            </w:pPr>
            <w:r>
              <w:t>A party that needs to be notified of the status of the transaction.</w:t>
            </w:r>
          </w:p>
          <w:p w14:paraId="1C0845E3" w14:textId="77777777" w:rsidR="008561CA" w:rsidRDefault="008561CA" w:rsidP="008561CA">
            <w:pPr>
              <w:pStyle w:val="Bold3"/>
            </w:pPr>
            <w:proofErr w:type="spellStart"/>
            <w:r>
              <w:t>OnBehalfOf</w:t>
            </w:r>
            <w:proofErr w:type="spellEnd"/>
          </w:p>
          <w:p w14:paraId="046DCDE4" w14:textId="77777777" w:rsidR="008561CA" w:rsidRDefault="008561CA" w:rsidP="008561CA">
            <w:pPr>
              <w:pStyle w:val="Normal3"/>
            </w:pPr>
            <w:r>
              <w:t>The activity in question is being made on behalf of this party.</w:t>
            </w:r>
          </w:p>
          <w:p w14:paraId="03804EB1" w14:textId="77777777" w:rsidR="008561CA" w:rsidRDefault="008561CA" w:rsidP="008561CA">
            <w:pPr>
              <w:pStyle w:val="Bold3"/>
            </w:pPr>
            <w:proofErr w:type="spellStart"/>
            <w:r>
              <w:t>OrderParty</w:t>
            </w:r>
            <w:proofErr w:type="spellEnd"/>
          </w:p>
          <w:p w14:paraId="6C578BE1" w14:textId="77777777" w:rsidR="008561CA" w:rsidRDefault="008561CA" w:rsidP="008561CA">
            <w:pPr>
              <w:pStyle w:val="Normal3"/>
            </w:pPr>
            <w:r>
              <w:t>The organisation or business entity placing the order if different from the buyer party.</w:t>
            </w:r>
          </w:p>
          <w:p w14:paraId="759E1DB0" w14:textId="77777777" w:rsidR="00DC5944" w:rsidRDefault="00DC5944" w:rsidP="00DC5944">
            <w:pPr>
              <w:pStyle w:val="Bold3"/>
            </w:pPr>
            <w:proofErr w:type="spellStart"/>
            <w:r>
              <w:t>OriginalBuyer</w:t>
            </w:r>
            <w:proofErr w:type="spellEnd"/>
          </w:p>
          <w:p w14:paraId="4DE5D8F4" w14:textId="77777777" w:rsidR="00DC5944" w:rsidRDefault="00DC5944" w:rsidP="00DC5944">
            <w:pPr>
              <w:pStyle w:val="Normal3"/>
            </w:pPr>
            <w:r>
              <w:t>The first buyer in a supply chain.</w:t>
            </w:r>
            <w:r w:rsidR="00CF4C26">
              <w:t xml:space="preserve"> </w:t>
            </w:r>
            <w:proofErr w:type="spellStart"/>
            <w:r w:rsidR="00CF4C26" w:rsidRPr="00CF4C26">
              <w:t>OriginalBuyer</w:t>
            </w:r>
            <w:proofErr w:type="spellEnd"/>
            <w:r w:rsidR="00CF4C26" w:rsidRPr="00CF4C26">
              <w:t xml:space="preserve"> is only used when the first buyer in a supply chain needs to be specified in other e-documents than e-documents belonging to the first level of trade. (Not to be used for the first buyer in a supply chain of logistics, see </w:t>
            </w:r>
            <w:proofErr w:type="spellStart"/>
            <w:r w:rsidR="00CF4C26" w:rsidRPr="00CF4C26">
              <w:t>OriginalLogisticsBuyer</w:t>
            </w:r>
            <w:proofErr w:type="spellEnd"/>
            <w:r w:rsidR="00CF4C26" w:rsidRPr="00CF4C26">
              <w:t>.)</w:t>
            </w:r>
          </w:p>
          <w:p w14:paraId="05C0F7C3" w14:textId="77777777" w:rsidR="00DC5944" w:rsidRDefault="00DC5944" w:rsidP="00DC5944">
            <w:pPr>
              <w:pStyle w:val="Bold3"/>
            </w:pPr>
            <w:proofErr w:type="spellStart"/>
            <w:r>
              <w:t>OriginalBuyerAgent</w:t>
            </w:r>
            <w:proofErr w:type="spellEnd"/>
          </w:p>
          <w:p w14:paraId="56EDB5A0" w14:textId="77777777" w:rsidR="00DC5944" w:rsidRDefault="00DC5944" w:rsidP="00DC5944">
            <w:pPr>
              <w:pStyle w:val="Normal3"/>
            </w:pPr>
            <w:r>
              <w:lastRenderedPageBreak/>
              <w:t xml:space="preserve">The entity acting for the </w:t>
            </w:r>
            <w:proofErr w:type="spellStart"/>
            <w:r>
              <w:t>OriginalBuyer</w:t>
            </w:r>
            <w:proofErr w:type="spellEnd"/>
            <w:r>
              <w:t xml:space="preserve"> in the transaction.</w:t>
            </w:r>
            <w:r w:rsidR="00CF4C26">
              <w:t xml:space="preserve"> </w:t>
            </w:r>
            <w:proofErr w:type="spellStart"/>
            <w:r w:rsidR="00CF4C26" w:rsidRPr="00CF4C26">
              <w:t>OriginalBuyerAgent</w:t>
            </w:r>
            <w:proofErr w:type="spellEnd"/>
            <w:r w:rsidR="00CF4C26" w:rsidRPr="00CF4C26">
              <w:t xml:space="preserve"> is only used when the first buyer agent in a supply chain needs to be specified in other e-documents than e-documents belonging to the first level of trade. (Not to be used for the first buyer agent in a supply chain of logistics, see </w:t>
            </w:r>
            <w:proofErr w:type="spellStart"/>
            <w:r w:rsidR="00CF4C26" w:rsidRPr="00CF4C26">
              <w:t>OriginalLogisticsBuyerAgent</w:t>
            </w:r>
            <w:proofErr w:type="spellEnd"/>
            <w:r w:rsidR="00CF4C26" w:rsidRPr="00CF4C26">
              <w:t>.)</w:t>
            </w:r>
          </w:p>
          <w:p w14:paraId="785DA765" w14:textId="77777777" w:rsidR="00CF4C26" w:rsidRDefault="00CF4C26" w:rsidP="00CF4C26">
            <w:pPr>
              <w:pStyle w:val="Bold3"/>
            </w:pPr>
            <w:proofErr w:type="spellStart"/>
            <w:r>
              <w:t>OriginalLogisticsBuyer</w:t>
            </w:r>
            <w:proofErr w:type="spellEnd"/>
            <w:r>
              <w:t xml:space="preserve"> </w:t>
            </w:r>
          </w:p>
          <w:p w14:paraId="3BEBB997" w14:textId="77777777" w:rsidR="00CF4C26" w:rsidRDefault="00CF4C26" w:rsidP="00CF4C26">
            <w:pPr>
              <w:pStyle w:val="Normal3"/>
            </w:pPr>
            <w:r>
              <w:t xml:space="preserve">The first logistics buyer in a supply chain of logistics. </w:t>
            </w:r>
            <w:proofErr w:type="spellStart"/>
            <w:r>
              <w:t>OriginalLogisticsBuyer</w:t>
            </w:r>
            <w:proofErr w:type="spellEnd"/>
            <w:r>
              <w:t xml:space="preserve"> is only used when the first logistics buyer in a supply chain of logistics needs to be specified in other e-documents than e-documents belonging to the first level of logistics trade.</w:t>
            </w:r>
          </w:p>
          <w:p w14:paraId="5D3B9EE9" w14:textId="77777777" w:rsidR="00CF4C26" w:rsidRDefault="00CF4C26" w:rsidP="00CF4C26">
            <w:pPr>
              <w:pStyle w:val="Bold3"/>
            </w:pPr>
            <w:proofErr w:type="spellStart"/>
            <w:r>
              <w:t>OriginalLogisticsBuyerAgent</w:t>
            </w:r>
            <w:proofErr w:type="spellEnd"/>
            <w:r>
              <w:t xml:space="preserve"> </w:t>
            </w:r>
          </w:p>
          <w:p w14:paraId="534C2E4E" w14:textId="77777777" w:rsidR="00CF4C26" w:rsidRDefault="00CF4C26" w:rsidP="00CF4C26">
            <w:pPr>
              <w:pStyle w:val="Normal3"/>
            </w:pPr>
            <w:r>
              <w:t xml:space="preserve">The entity acting for the </w:t>
            </w:r>
            <w:proofErr w:type="spellStart"/>
            <w:r>
              <w:t>OriginalLogisticsBuyer</w:t>
            </w:r>
            <w:proofErr w:type="spellEnd"/>
            <w:r>
              <w:t xml:space="preserve"> in the transaction.  </w:t>
            </w:r>
            <w:proofErr w:type="spellStart"/>
            <w:r>
              <w:t>OriginalLogisticsBuyerAgent</w:t>
            </w:r>
            <w:proofErr w:type="spellEnd"/>
            <w:r>
              <w:t xml:space="preserve"> is only used when the first logistics buyer agent in a supply chain of logistics needs to be specified in other e-documents than e-documents belonging to the first level of logistics trade.</w:t>
            </w:r>
          </w:p>
          <w:p w14:paraId="2C994220" w14:textId="77777777" w:rsidR="00CF4C26" w:rsidRDefault="00CF4C26" w:rsidP="00CF4C26">
            <w:pPr>
              <w:pStyle w:val="Bold3"/>
            </w:pPr>
            <w:proofErr w:type="spellStart"/>
            <w:r>
              <w:t>OriginalLogisticsSeller</w:t>
            </w:r>
            <w:proofErr w:type="spellEnd"/>
            <w:r>
              <w:t xml:space="preserve"> </w:t>
            </w:r>
          </w:p>
          <w:p w14:paraId="0E8A8CA9" w14:textId="77777777" w:rsidR="00CF4C26" w:rsidRDefault="00CF4C26" w:rsidP="00CF4C26">
            <w:pPr>
              <w:pStyle w:val="Normal3"/>
            </w:pPr>
            <w:r>
              <w:t xml:space="preserve">The first logistics seller in a supply chain of logistics. </w:t>
            </w:r>
            <w:proofErr w:type="spellStart"/>
            <w:r>
              <w:t>OriginalLogisticsSupplier</w:t>
            </w:r>
            <w:proofErr w:type="spellEnd"/>
            <w:r>
              <w:t xml:space="preserve"> is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OriginalLogisticsSeller</w:t>
            </w:r>
            <w:proofErr w:type="spellEnd"/>
            <w:r>
              <w:t xml:space="preserve"> is only used when the first logistics seller in a supply chain of logistics needs to be specified in other e-documents than e-documents belonging to the first level of logistics trade.</w:t>
            </w:r>
          </w:p>
          <w:p w14:paraId="7442EA5C" w14:textId="77777777" w:rsidR="00CF4C26" w:rsidRDefault="00CF4C26" w:rsidP="00CF4C26">
            <w:pPr>
              <w:pStyle w:val="Bold3"/>
            </w:pPr>
            <w:proofErr w:type="spellStart"/>
            <w:r>
              <w:t>OriginalLogisticsSupplier</w:t>
            </w:r>
            <w:proofErr w:type="spellEnd"/>
            <w:r>
              <w:t xml:space="preserve"> </w:t>
            </w:r>
          </w:p>
          <w:p w14:paraId="4625C9C0" w14:textId="77777777" w:rsidR="00CF4C26" w:rsidRDefault="00CF4C26" w:rsidP="00CF4C26">
            <w:pPr>
              <w:pStyle w:val="Normal3"/>
            </w:pPr>
            <w:r>
              <w:t xml:space="preserve">The first logistics supplier in a supply chain of logistics. </w:t>
            </w:r>
            <w:proofErr w:type="spellStart"/>
            <w:r>
              <w:t>OriginalLogisticsSupplier</w:t>
            </w:r>
            <w:proofErr w:type="spellEnd"/>
            <w:r>
              <w:t xml:space="preserve"> is also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OriginalLogisticsSupplier</w:t>
            </w:r>
            <w:proofErr w:type="spellEnd"/>
            <w:r>
              <w:t xml:space="preserve"> is only used when the first logistics supplier in a supply chain of logistics needs to be specified in other e-documents than e-documents belonging to the first level of logistics trade.</w:t>
            </w:r>
          </w:p>
          <w:p w14:paraId="32B9AE2E" w14:textId="77777777" w:rsidR="00DC5944" w:rsidRDefault="00DC5944" w:rsidP="00DC5944">
            <w:pPr>
              <w:pStyle w:val="Bold3"/>
            </w:pPr>
            <w:proofErr w:type="spellStart"/>
            <w:r>
              <w:t>OriginalOrderParty</w:t>
            </w:r>
            <w:proofErr w:type="spellEnd"/>
          </w:p>
          <w:p w14:paraId="185BF5FA" w14:textId="77777777" w:rsidR="00DC5944" w:rsidRDefault="00DC5944" w:rsidP="00DC5944">
            <w:pPr>
              <w:pStyle w:val="Normal3"/>
            </w:pPr>
            <w:r>
              <w:t xml:space="preserve">Party which ordered the product from the Party sending the first level </w:t>
            </w:r>
            <w:proofErr w:type="spellStart"/>
            <w:r>
              <w:t>PurchaseOrder</w:t>
            </w:r>
            <w:proofErr w:type="spellEnd"/>
            <w:r>
              <w:t xml:space="preserve"> in an indirect purchase order process.</w:t>
            </w:r>
          </w:p>
          <w:p w14:paraId="1AF83471" w14:textId="77777777" w:rsidR="00DC5944" w:rsidRDefault="00DC5944" w:rsidP="00DC5944">
            <w:pPr>
              <w:pStyle w:val="Bold3"/>
            </w:pPr>
            <w:proofErr w:type="spellStart"/>
            <w:r>
              <w:t>OriginalSeller</w:t>
            </w:r>
            <w:proofErr w:type="spellEnd"/>
          </w:p>
          <w:p w14:paraId="3F008481" w14:textId="77777777" w:rsidR="00DC5944" w:rsidRDefault="00DC5944" w:rsidP="00DC5944">
            <w:pPr>
              <w:pStyle w:val="Normal3"/>
            </w:pPr>
            <w:r>
              <w:t xml:space="preserve">The first seller in a supply chain. </w:t>
            </w:r>
            <w:proofErr w:type="spellStart"/>
            <w:r>
              <w:t>OriginalSupplier</w:t>
            </w:r>
            <w:proofErr w:type="spellEnd"/>
            <w:r>
              <w:t xml:space="preserve"> is the </w:t>
            </w:r>
            <w:proofErr w:type="spellStart"/>
            <w:r>
              <w:t>OriginalSeller</w:t>
            </w:r>
            <w:proofErr w:type="spellEnd"/>
            <w:r>
              <w:t xml:space="preserve"> of the product, if </w:t>
            </w:r>
            <w:proofErr w:type="spellStart"/>
            <w:r>
              <w:t>OriginalSeller</w:t>
            </w:r>
            <w:proofErr w:type="spellEnd"/>
            <w:r>
              <w:t xml:space="preserve"> is not specified as </w:t>
            </w:r>
            <w:proofErr w:type="spellStart"/>
            <w:r>
              <w:t>OtherParty</w:t>
            </w:r>
            <w:proofErr w:type="spellEnd"/>
            <w:r>
              <w:t xml:space="preserve"> = </w:t>
            </w:r>
            <w:proofErr w:type="spellStart"/>
            <w:r>
              <w:t>OriginalSeller</w:t>
            </w:r>
            <w:proofErr w:type="spellEnd"/>
            <w:r>
              <w:t>.</w:t>
            </w:r>
            <w:r w:rsidR="00CF4C26">
              <w:t xml:space="preserve"> </w:t>
            </w:r>
            <w:proofErr w:type="spellStart"/>
            <w:r w:rsidR="00CF4C26" w:rsidRPr="00CF4C26">
              <w:t>OriginalSeller</w:t>
            </w:r>
            <w:proofErr w:type="spellEnd"/>
            <w:r w:rsidR="00CF4C26" w:rsidRPr="00CF4C26">
              <w:t xml:space="preserve"> is only used when the first seller in a supply chain needs to be specified in other e-documents than e-documents belonging to the first level of trade. (Not to be used for the first seller in a supply chain of logistics, see </w:t>
            </w:r>
            <w:proofErr w:type="spellStart"/>
            <w:r w:rsidR="00CF4C26" w:rsidRPr="00CF4C26">
              <w:t>OriginalLogisticsSeller</w:t>
            </w:r>
            <w:proofErr w:type="spellEnd"/>
            <w:r w:rsidR="00CF4C26" w:rsidRPr="00CF4C26">
              <w:t>.)</w:t>
            </w:r>
          </w:p>
          <w:p w14:paraId="11E81E36" w14:textId="77777777" w:rsidR="008561CA" w:rsidRDefault="008561CA" w:rsidP="008561CA">
            <w:pPr>
              <w:pStyle w:val="Bold3"/>
            </w:pPr>
            <w:proofErr w:type="spellStart"/>
            <w:r>
              <w:t>OriginalSupplier</w:t>
            </w:r>
            <w:proofErr w:type="spellEnd"/>
          </w:p>
          <w:p w14:paraId="10DBACD3" w14:textId="77777777" w:rsidR="008561CA" w:rsidRDefault="00DC5944" w:rsidP="008561CA">
            <w:pPr>
              <w:pStyle w:val="Normal3"/>
            </w:pPr>
            <w:r w:rsidRPr="00DC5944">
              <w:t xml:space="preserve">The first supplier in a supply chain. </w:t>
            </w:r>
            <w:proofErr w:type="spellStart"/>
            <w:r w:rsidRPr="00DC5944">
              <w:t>OriginalSupplier</w:t>
            </w:r>
            <w:proofErr w:type="spellEnd"/>
            <w:r w:rsidRPr="00DC5944">
              <w:t xml:space="preserve"> is also the </w:t>
            </w:r>
            <w:proofErr w:type="spellStart"/>
            <w:r w:rsidRPr="00DC5944">
              <w:t>OriginalSeller</w:t>
            </w:r>
            <w:proofErr w:type="spellEnd"/>
            <w:r w:rsidRPr="00DC5944">
              <w:t xml:space="preserve"> of the product, if </w:t>
            </w:r>
            <w:proofErr w:type="spellStart"/>
            <w:r w:rsidRPr="00DC5944">
              <w:t>OriginalSeller</w:t>
            </w:r>
            <w:proofErr w:type="spellEnd"/>
            <w:r w:rsidRPr="00DC5944">
              <w:t xml:space="preserve"> is not specified as </w:t>
            </w:r>
            <w:proofErr w:type="spellStart"/>
            <w:r w:rsidRPr="00DC5944">
              <w:t>OtherParty</w:t>
            </w:r>
            <w:proofErr w:type="spellEnd"/>
            <w:r w:rsidRPr="00DC5944">
              <w:t xml:space="preserve"> = </w:t>
            </w:r>
            <w:proofErr w:type="spellStart"/>
            <w:r w:rsidRPr="00DC5944">
              <w:t>OriginalSeller</w:t>
            </w:r>
            <w:proofErr w:type="spellEnd"/>
            <w:r w:rsidRPr="00DC5944">
              <w:t xml:space="preserve">. </w:t>
            </w:r>
            <w:proofErr w:type="spellStart"/>
            <w:r w:rsidRPr="00DC5944">
              <w:t>OriginalSupplier</w:t>
            </w:r>
            <w:proofErr w:type="spellEnd"/>
            <w:r w:rsidRPr="00DC5944">
              <w:t xml:space="preserve"> is only intended to identify the business party, not the origin of the pro</w:t>
            </w:r>
            <w:r>
              <w:t>duct</w:t>
            </w:r>
            <w:r w:rsidR="008561CA">
              <w:t>.</w:t>
            </w:r>
            <w:r w:rsidR="00CF4C26">
              <w:t xml:space="preserve"> </w:t>
            </w:r>
            <w:proofErr w:type="spellStart"/>
            <w:r w:rsidR="00CF4C26" w:rsidRPr="00CF4C26">
              <w:t>OriginalSupplier</w:t>
            </w:r>
            <w:proofErr w:type="spellEnd"/>
            <w:r w:rsidR="00CF4C26" w:rsidRPr="00CF4C26">
              <w:t xml:space="preserve"> is only used when the first supplier in a supply chain needs to be specified in other e-documents than e-documents belonging to the first level of trade. (Not to be used for the first supplier in a supply chain of logistics, see </w:t>
            </w:r>
            <w:proofErr w:type="spellStart"/>
            <w:r w:rsidR="00CF4C26" w:rsidRPr="00CF4C26">
              <w:t>OriginalLogisticsSupplier</w:t>
            </w:r>
            <w:proofErr w:type="spellEnd"/>
            <w:r w:rsidR="00CF4C26" w:rsidRPr="00CF4C26">
              <w:t>.)</w:t>
            </w:r>
          </w:p>
          <w:p w14:paraId="5681DEC3" w14:textId="77777777" w:rsidR="008561CA" w:rsidRDefault="008561CA" w:rsidP="008561CA">
            <w:pPr>
              <w:pStyle w:val="Bold3"/>
            </w:pPr>
            <w:r>
              <w:lastRenderedPageBreak/>
              <w:t>Payee</w:t>
            </w:r>
          </w:p>
          <w:p w14:paraId="4F4BBCF3" w14:textId="77777777" w:rsidR="008561CA" w:rsidRPr="00810BE9" w:rsidRDefault="008561CA" w:rsidP="008561CA">
            <w:pPr>
              <w:pStyle w:val="Normal3"/>
            </w:pPr>
            <w:r>
              <w:t xml:space="preserve">The party handling and receiving payments on behalf of another party. </w:t>
            </w:r>
            <w:r w:rsidRPr="00810BE9">
              <w:t xml:space="preserve">(Not to be used for logistics payee, see </w:t>
            </w:r>
            <w:proofErr w:type="spellStart"/>
            <w:r w:rsidRPr="00810BE9">
              <w:t>LogisticsPayee</w:t>
            </w:r>
            <w:proofErr w:type="spellEnd"/>
            <w:r w:rsidRPr="00810BE9">
              <w:t>.)</w:t>
            </w:r>
          </w:p>
          <w:p w14:paraId="279C9583" w14:textId="77777777" w:rsidR="008561CA" w:rsidRDefault="008561CA" w:rsidP="008561CA">
            <w:pPr>
              <w:pStyle w:val="Bold3"/>
            </w:pPr>
            <w:r>
              <w:t>Payer</w:t>
            </w:r>
          </w:p>
          <w:p w14:paraId="3D209742" w14:textId="77777777" w:rsidR="008561CA" w:rsidRPr="00810BE9" w:rsidRDefault="008561CA" w:rsidP="008561CA">
            <w:pPr>
              <w:pStyle w:val="Normal3"/>
            </w:pPr>
            <w:r>
              <w:t xml:space="preserve">The party handling and sending payments of behalf of another party. </w:t>
            </w:r>
            <w:r w:rsidRPr="00810BE9">
              <w:t xml:space="preserve">(Not to be used for logistics payer, see </w:t>
            </w:r>
            <w:proofErr w:type="spellStart"/>
            <w:r w:rsidRPr="00810BE9">
              <w:t>LogisticsPayer</w:t>
            </w:r>
            <w:proofErr w:type="spellEnd"/>
            <w:r w:rsidRPr="00810BE9">
              <w:t>.)</w:t>
            </w:r>
          </w:p>
          <w:p w14:paraId="2657A28F" w14:textId="77777777" w:rsidR="008561CA" w:rsidRDefault="008561CA" w:rsidP="008561CA">
            <w:pPr>
              <w:pStyle w:val="Bold3"/>
            </w:pPr>
            <w:proofErr w:type="spellStart"/>
            <w:r>
              <w:t>PlaceFinalDestination</w:t>
            </w:r>
            <w:proofErr w:type="spellEnd"/>
          </w:p>
          <w:p w14:paraId="0B040ACA" w14:textId="77777777" w:rsidR="008561CA" w:rsidRDefault="008561CA" w:rsidP="008561CA">
            <w:pPr>
              <w:pStyle w:val="Normal3"/>
            </w:pPr>
            <w:r>
              <w:t>The final destination of the goods.</w:t>
            </w:r>
          </w:p>
          <w:p w14:paraId="351E9BC2" w14:textId="77777777" w:rsidR="008561CA" w:rsidRDefault="008561CA" w:rsidP="008561CA">
            <w:pPr>
              <w:pStyle w:val="Bold3"/>
            </w:pPr>
            <w:proofErr w:type="spellStart"/>
            <w:r>
              <w:t>PlaceOfAccept</w:t>
            </w:r>
            <w:proofErr w:type="spellEnd"/>
          </w:p>
          <w:p w14:paraId="724A3A0A" w14:textId="77777777" w:rsidR="008561CA" w:rsidRDefault="008561CA" w:rsidP="008561CA">
            <w:pPr>
              <w:pStyle w:val="Normal3"/>
            </w:pPr>
            <w:r>
              <w:t>The location where acceptance of the goods is to take place.</w:t>
            </w:r>
          </w:p>
          <w:p w14:paraId="24A1864C" w14:textId="77777777" w:rsidR="008561CA" w:rsidRDefault="008561CA" w:rsidP="008561CA">
            <w:pPr>
              <w:pStyle w:val="Bold3"/>
            </w:pPr>
            <w:proofErr w:type="spellStart"/>
            <w:r>
              <w:t>PlaceOfDespatch</w:t>
            </w:r>
            <w:proofErr w:type="spellEnd"/>
          </w:p>
          <w:p w14:paraId="63A9E467" w14:textId="77777777" w:rsidR="008561CA" w:rsidRDefault="008561CA" w:rsidP="008561CA">
            <w:pPr>
              <w:pStyle w:val="Normal3"/>
            </w:pPr>
            <w:r>
              <w:t>The location where despatch took place.</w:t>
            </w:r>
          </w:p>
          <w:p w14:paraId="07AC389C" w14:textId="77777777" w:rsidR="008561CA" w:rsidRDefault="008561CA" w:rsidP="008561CA">
            <w:pPr>
              <w:pStyle w:val="Bold3"/>
            </w:pPr>
            <w:proofErr w:type="spellStart"/>
            <w:r>
              <w:t>PlaceOfDischarge</w:t>
            </w:r>
            <w:proofErr w:type="spellEnd"/>
          </w:p>
          <w:p w14:paraId="75046F71" w14:textId="77777777" w:rsidR="008561CA" w:rsidRDefault="008561CA" w:rsidP="008561CA">
            <w:pPr>
              <w:pStyle w:val="Normal3"/>
            </w:pPr>
            <w:r>
              <w:t>The location where the goods were unloaded.</w:t>
            </w:r>
          </w:p>
          <w:p w14:paraId="463439C9" w14:textId="77777777" w:rsidR="008561CA" w:rsidRDefault="008561CA" w:rsidP="008561CA">
            <w:pPr>
              <w:pStyle w:val="Bold3"/>
            </w:pPr>
            <w:proofErr w:type="spellStart"/>
            <w:r>
              <w:t>PlaceOfLoading</w:t>
            </w:r>
            <w:proofErr w:type="spellEnd"/>
          </w:p>
          <w:p w14:paraId="5C99B80C" w14:textId="77777777" w:rsidR="008561CA" w:rsidRDefault="008561CA" w:rsidP="008561CA">
            <w:pPr>
              <w:pStyle w:val="Normal3"/>
            </w:pPr>
            <w:r>
              <w:t>The location where loading is to or took place.</w:t>
            </w:r>
          </w:p>
          <w:p w14:paraId="10369102" w14:textId="77777777" w:rsidR="008561CA" w:rsidRDefault="00D553E8" w:rsidP="008561CA">
            <w:pPr>
              <w:pStyle w:val="Bold3"/>
            </w:pPr>
            <w:proofErr w:type="spellStart"/>
            <w:r>
              <w:t>PlaceOfMeasuring</w:t>
            </w:r>
            <w:proofErr w:type="spellEnd"/>
          </w:p>
          <w:p w14:paraId="1865BBBE" w14:textId="77777777" w:rsidR="008561CA" w:rsidRDefault="008561CA" w:rsidP="008561CA">
            <w:pPr>
              <w:pStyle w:val="Normal3"/>
            </w:pPr>
            <w:r>
              <w:t>The location where the products are measured.</w:t>
            </w:r>
          </w:p>
          <w:p w14:paraId="11E01C7A" w14:textId="77777777" w:rsidR="004B4ECC" w:rsidRDefault="004B4ECC" w:rsidP="004B4ECC">
            <w:pPr>
              <w:pStyle w:val="Bold3"/>
            </w:pPr>
            <w:proofErr w:type="spellStart"/>
            <w:r>
              <w:t>PlaceOfPassingThrough</w:t>
            </w:r>
            <w:proofErr w:type="spellEnd"/>
          </w:p>
          <w:p w14:paraId="5DB12D7D" w14:textId="77777777" w:rsidR="004B4ECC" w:rsidRDefault="004B4ECC" w:rsidP="004B4ECC">
            <w:pPr>
              <w:pStyle w:val="Normal3"/>
            </w:pPr>
            <w:r>
              <w:t>A location to be passed by a vehicle, e.g. a main intersection on a Route.</w:t>
            </w:r>
          </w:p>
          <w:p w14:paraId="712B04F3" w14:textId="77777777" w:rsidR="008561CA" w:rsidRDefault="008561CA" w:rsidP="008561CA">
            <w:pPr>
              <w:pStyle w:val="Bold3"/>
            </w:pPr>
            <w:proofErr w:type="spellStart"/>
            <w:r>
              <w:t>PlaceOfReloading</w:t>
            </w:r>
            <w:proofErr w:type="spellEnd"/>
          </w:p>
          <w:p w14:paraId="1A69D7BD" w14:textId="77777777" w:rsidR="008561CA" w:rsidRDefault="00A55AAC" w:rsidP="008561CA">
            <w:pPr>
              <w:pStyle w:val="Normal3"/>
            </w:pPr>
            <w:r w:rsidRPr="00A55AAC">
              <w:t>A location where the goods were or will be transferred from one transport to another. It may but does not need to inv</w:t>
            </w:r>
            <w:r>
              <w:t>olve a change of transport mode</w:t>
            </w:r>
            <w:r w:rsidR="008561CA">
              <w:t>.</w:t>
            </w:r>
          </w:p>
          <w:p w14:paraId="69863211" w14:textId="77777777" w:rsidR="008561CA" w:rsidRDefault="008561CA" w:rsidP="008561CA">
            <w:pPr>
              <w:pStyle w:val="Bold3"/>
            </w:pPr>
            <w:r>
              <w:t>Port</w:t>
            </w:r>
          </w:p>
          <w:p w14:paraId="5C3BB028" w14:textId="77777777" w:rsidR="008561CA" w:rsidRDefault="008561CA" w:rsidP="008561CA">
            <w:pPr>
              <w:pStyle w:val="Normal3"/>
            </w:pPr>
            <w:r>
              <w:t>The type of the origin or destination location of a transport leg in a route. It is a maritime location.</w:t>
            </w:r>
          </w:p>
          <w:p w14:paraId="78E1E3A4" w14:textId="77777777" w:rsidR="008561CA" w:rsidRDefault="008561CA" w:rsidP="008561CA">
            <w:pPr>
              <w:pStyle w:val="Bold3"/>
            </w:pPr>
            <w:proofErr w:type="spellStart"/>
            <w:r>
              <w:t>PreCarrier</w:t>
            </w:r>
            <w:proofErr w:type="spellEnd"/>
          </w:p>
          <w:p w14:paraId="0CE7071D" w14:textId="77777777" w:rsidR="008561CA" w:rsidRDefault="008561CA" w:rsidP="008561CA">
            <w:pPr>
              <w:pStyle w:val="Normal3"/>
            </w:pPr>
            <w:r>
              <w:t>The party responsible for activities prior to carrier accepting the goods (but after shipping has taken place).</w:t>
            </w:r>
          </w:p>
          <w:p w14:paraId="160892D1" w14:textId="77777777" w:rsidR="001B1DF9" w:rsidRDefault="001B1DF9" w:rsidP="001B1DF9">
            <w:pPr>
              <w:pStyle w:val="Bold3"/>
            </w:pPr>
            <w:proofErr w:type="spellStart"/>
            <w:r>
              <w:t>PriceListParty</w:t>
            </w:r>
            <w:proofErr w:type="spellEnd"/>
          </w:p>
          <w:p w14:paraId="61F52701" w14:textId="77777777" w:rsidR="001B1DF9" w:rsidRDefault="001B1DF9" w:rsidP="001B1DF9">
            <w:pPr>
              <w:pStyle w:val="Normal3"/>
            </w:pPr>
            <w:r>
              <w:t>The organization or business entity responsible managing for the price list between business partners.</w:t>
            </w:r>
          </w:p>
          <w:p w14:paraId="14E62B5B" w14:textId="77777777" w:rsidR="008561CA" w:rsidRDefault="008561CA" w:rsidP="008561CA">
            <w:pPr>
              <w:pStyle w:val="Bold3"/>
            </w:pPr>
            <w:proofErr w:type="spellStart"/>
            <w:r>
              <w:t>PrinterFacility</w:t>
            </w:r>
            <w:proofErr w:type="spellEnd"/>
          </w:p>
          <w:p w14:paraId="5D19FB4D" w14:textId="77777777" w:rsidR="008561CA" w:rsidRDefault="008561CA" w:rsidP="008561CA">
            <w:pPr>
              <w:pStyle w:val="Normal3"/>
            </w:pPr>
            <w:r>
              <w:t>The location of the printer who will be using the product.</w:t>
            </w:r>
          </w:p>
          <w:p w14:paraId="48CAB07C" w14:textId="77777777" w:rsidR="008561CA" w:rsidRDefault="008561CA" w:rsidP="008561CA">
            <w:pPr>
              <w:pStyle w:val="Bold3"/>
            </w:pPr>
            <w:r>
              <w:t>Producer</w:t>
            </w:r>
          </w:p>
          <w:p w14:paraId="22E15406" w14:textId="77777777" w:rsidR="008561CA" w:rsidRDefault="008561CA" w:rsidP="008561CA">
            <w:pPr>
              <w:pStyle w:val="Normal3"/>
            </w:pPr>
            <w:r>
              <w:t>The manufacturer of the goods.</w:t>
            </w:r>
          </w:p>
          <w:p w14:paraId="39612EE4" w14:textId="77777777" w:rsidR="00EF4E3C" w:rsidRDefault="00EF4E3C" w:rsidP="00EF4E3C">
            <w:pPr>
              <w:pStyle w:val="Bold3"/>
            </w:pPr>
            <w:proofErr w:type="spellStart"/>
            <w:r>
              <w:t>ProductAgency</w:t>
            </w:r>
            <w:proofErr w:type="spellEnd"/>
          </w:p>
          <w:p w14:paraId="6050A9F5" w14:textId="77777777" w:rsidR="00EF4E3C" w:rsidRDefault="00EF4E3C" w:rsidP="00EF4E3C">
            <w:pPr>
              <w:pStyle w:val="Normal3"/>
            </w:pPr>
            <w:r>
              <w:t>Organization responsible for defining unique product identifiers.</w:t>
            </w:r>
          </w:p>
          <w:p w14:paraId="119500A3" w14:textId="77777777" w:rsidR="00655240" w:rsidRDefault="00655240" w:rsidP="00655240">
            <w:pPr>
              <w:pStyle w:val="Bold3"/>
            </w:pPr>
            <w:proofErr w:type="spellStart"/>
            <w:r>
              <w:t>ProFormaInvoice</w:t>
            </w:r>
            <w:proofErr w:type="spellEnd"/>
          </w:p>
          <w:p w14:paraId="1C461E85" w14:textId="77777777" w:rsidR="00655240" w:rsidRDefault="00655240" w:rsidP="00655240">
            <w:pPr>
              <w:pStyle w:val="Normal3"/>
            </w:pPr>
            <w:r>
              <w:lastRenderedPageBreak/>
              <w:t>The organisation or business entity to which the pro-forma invoice will be sent.</w:t>
            </w:r>
          </w:p>
          <w:p w14:paraId="490D9BB9" w14:textId="77777777" w:rsidR="00276388" w:rsidRDefault="00276388" w:rsidP="00276388">
            <w:pPr>
              <w:pStyle w:val="Bold3"/>
            </w:pPr>
            <w:r>
              <w:t>Publisher</w:t>
            </w:r>
          </w:p>
          <w:p w14:paraId="2A1BE605" w14:textId="77777777" w:rsidR="00276388" w:rsidRDefault="00276388" w:rsidP="00276388">
            <w:pPr>
              <w:pStyle w:val="Normal3"/>
            </w:pPr>
            <w:r>
              <w:t>Individual or corporation responsible for the printing and distribution of digital or printed publications.</w:t>
            </w:r>
          </w:p>
          <w:p w14:paraId="0B54112E" w14:textId="77777777" w:rsidR="008561CA" w:rsidRDefault="008561CA" w:rsidP="008561CA">
            <w:pPr>
              <w:pStyle w:val="Bold3"/>
            </w:pPr>
            <w:proofErr w:type="spellStart"/>
            <w:r>
              <w:t>RemitTo</w:t>
            </w:r>
            <w:proofErr w:type="spellEnd"/>
          </w:p>
          <w:p w14:paraId="3323D081" w14:textId="77777777" w:rsidR="008561CA" w:rsidRDefault="008561CA" w:rsidP="008561CA">
            <w:pPr>
              <w:pStyle w:val="Normal3"/>
            </w:pPr>
            <w:r>
              <w:t>The organisation or business entity to which payment will be made.</w:t>
            </w:r>
          </w:p>
          <w:p w14:paraId="0002A096" w14:textId="77777777" w:rsidR="008561CA" w:rsidRDefault="008561CA" w:rsidP="008561CA">
            <w:pPr>
              <w:pStyle w:val="Bold3"/>
            </w:pPr>
            <w:r>
              <w:t>Requestor</w:t>
            </w:r>
          </w:p>
          <w:p w14:paraId="7FD7450C" w14:textId="77777777" w:rsidR="008561CA" w:rsidRDefault="008561CA" w:rsidP="008561CA">
            <w:pPr>
              <w:pStyle w:val="Normal3"/>
            </w:pPr>
            <w:r>
              <w:t xml:space="preserve">The originator of the original </w:t>
            </w:r>
            <w:proofErr w:type="spellStart"/>
            <w:r w:rsidR="00D41641">
              <w:t>PurchaseOrder</w:t>
            </w:r>
            <w:proofErr w:type="spellEnd"/>
            <w:r>
              <w:t xml:space="preserve"> requisition (for example, a printing plant ordering through a central purchasing organisation).</w:t>
            </w:r>
          </w:p>
          <w:p w14:paraId="0080E429" w14:textId="77777777" w:rsidR="008561CA" w:rsidRDefault="008561CA" w:rsidP="008561CA">
            <w:pPr>
              <w:pStyle w:val="Bold3"/>
            </w:pPr>
            <w:proofErr w:type="spellStart"/>
            <w:r>
              <w:t>RoadKeeper</w:t>
            </w:r>
            <w:proofErr w:type="spellEnd"/>
          </w:p>
          <w:p w14:paraId="6BBDB177" w14:textId="77777777" w:rsidR="008561CA" w:rsidRDefault="008561CA" w:rsidP="008561CA">
            <w:pPr>
              <w:pStyle w:val="Normal3"/>
            </w:pPr>
            <w:r>
              <w:t>The party who is responsible for the maintenance of the road.</w:t>
            </w:r>
          </w:p>
          <w:p w14:paraId="674E0163" w14:textId="77777777" w:rsidR="008561CA" w:rsidRDefault="008561CA" w:rsidP="008561CA">
            <w:pPr>
              <w:pStyle w:val="Bold3"/>
            </w:pPr>
            <w:proofErr w:type="spellStart"/>
            <w:r>
              <w:t>RoadOwner</w:t>
            </w:r>
            <w:proofErr w:type="spellEnd"/>
          </w:p>
          <w:p w14:paraId="36983292" w14:textId="77777777" w:rsidR="008561CA" w:rsidRDefault="008561CA" w:rsidP="008561CA">
            <w:pPr>
              <w:pStyle w:val="Normal3"/>
            </w:pPr>
            <w:r>
              <w:t>The party who is the legal owner of the road.</w:t>
            </w:r>
          </w:p>
          <w:p w14:paraId="07D8CB55" w14:textId="77777777" w:rsidR="008561CA" w:rsidRDefault="008561CA" w:rsidP="008561CA">
            <w:pPr>
              <w:pStyle w:val="Bold3"/>
            </w:pPr>
            <w:proofErr w:type="spellStart"/>
            <w:r>
              <w:t>SalesAgent</w:t>
            </w:r>
            <w:proofErr w:type="spellEnd"/>
          </w:p>
          <w:p w14:paraId="22FD2983" w14:textId="77777777" w:rsidR="008561CA" w:rsidRDefault="008561CA" w:rsidP="008561CA">
            <w:pPr>
              <w:pStyle w:val="Normal3"/>
            </w:pPr>
            <w:r>
              <w:t>The organisation or person responsible for product sales acting on behalf of the seller.</w:t>
            </w:r>
          </w:p>
          <w:p w14:paraId="652E51D1" w14:textId="77777777" w:rsidR="008561CA" w:rsidRDefault="008561CA" w:rsidP="008561CA">
            <w:pPr>
              <w:pStyle w:val="Bold3"/>
            </w:pPr>
            <w:proofErr w:type="spellStart"/>
            <w:r>
              <w:t>SalesOffice</w:t>
            </w:r>
            <w:proofErr w:type="spellEnd"/>
          </w:p>
          <w:p w14:paraId="3D05A6DA" w14:textId="77777777" w:rsidR="008561CA" w:rsidRDefault="008561CA" w:rsidP="008561CA">
            <w:pPr>
              <w:pStyle w:val="Normal3"/>
            </w:pPr>
            <w:r>
              <w:t>The functional unit in an organisation or business entity that is responsible for product sales.</w:t>
            </w:r>
          </w:p>
          <w:p w14:paraId="1CDED090" w14:textId="77777777" w:rsidR="008561CA" w:rsidRDefault="008561CA" w:rsidP="008561CA">
            <w:pPr>
              <w:pStyle w:val="Bold3"/>
            </w:pPr>
            <w:r>
              <w:t>Seller</w:t>
            </w:r>
          </w:p>
          <w:p w14:paraId="2AF3F636" w14:textId="77777777" w:rsidR="008561CA" w:rsidRDefault="008561CA" w:rsidP="006D56EE">
            <w:pPr>
              <w:pStyle w:val="Normal3"/>
            </w:pPr>
            <w:r>
              <w:t xml:space="preserve">The seller of the product. </w:t>
            </w:r>
            <w:proofErr w:type="spellStart"/>
            <w:r>
              <w:t>SupplierParty</w:t>
            </w:r>
            <w:proofErr w:type="spellEnd"/>
            <w:r>
              <w:t xml:space="preserve"> is the seller of the product, if Seller is not specified as </w:t>
            </w:r>
            <w:proofErr w:type="spellStart"/>
            <w:r>
              <w:t>OtherParty</w:t>
            </w:r>
            <w:proofErr w:type="spellEnd"/>
            <w:r>
              <w:t xml:space="preserve"> = Seller. </w:t>
            </w:r>
            <w:r w:rsidRPr="00D36647">
              <w:t xml:space="preserve">(Not to be used for logistics seller, see </w:t>
            </w:r>
            <w:proofErr w:type="spellStart"/>
            <w:r w:rsidRPr="00D36647">
              <w:t>LogisticsSeller</w:t>
            </w:r>
            <w:proofErr w:type="spellEnd"/>
            <w:r w:rsidRPr="00D36647">
              <w:t>.)</w:t>
            </w:r>
          </w:p>
          <w:p w14:paraId="6C393D8C" w14:textId="77777777" w:rsidR="00AE24C9" w:rsidRDefault="00AE24C9" w:rsidP="00AE24C9">
            <w:pPr>
              <w:pStyle w:val="Bold3"/>
            </w:pPr>
            <w:proofErr w:type="spellStart"/>
            <w:r>
              <w:t>ServiceProvider</w:t>
            </w:r>
            <w:proofErr w:type="spellEnd"/>
          </w:p>
          <w:p w14:paraId="6AFB0C15" w14:textId="77777777" w:rsidR="00AE24C9" w:rsidRPr="00D36647" w:rsidRDefault="00DC5944" w:rsidP="00AE24C9">
            <w:pPr>
              <w:pStyle w:val="Normal3"/>
            </w:pPr>
            <w:r w:rsidRPr="00DC5944">
              <w:t>The party that is responsible for a service in product business</w:t>
            </w:r>
            <w:r w:rsidR="00AE24C9">
              <w:t>.</w:t>
            </w:r>
          </w:p>
          <w:p w14:paraId="3C0B74F2" w14:textId="77777777" w:rsidR="008561CA" w:rsidRDefault="008561CA" w:rsidP="008561CA">
            <w:pPr>
              <w:pStyle w:val="Bold3"/>
            </w:pPr>
            <w:proofErr w:type="spellStart"/>
            <w:r>
              <w:t>ShipFromLocation</w:t>
            </w:r>
            <w:proofErr w:type="spellEnd"/>
          </w:p>
          <w:p w14:paraId="1E92305F" w14:textId="77777777" w:rsidR="008561CA" w:rsidRDefault="008561CA" w:rsidP="008561CA">
            <w:pPr>
              <w:pStyle w:val="Normal3"/>
            </w:pPr>
            <w:r>
              <w:t>The location the goods were shipped from.</w:t>
            </w:r>
          </w:p>
          <w:p w14:paraId="695678C9" w14:textId="77777777" w:rsidR="008561CA" w:rsidRDefault="008561CA" w:rsidP="008561CA">
            <w:pPr>
              <w:pStyle w:val="Bold3"/>
            </w:pPr>
            <w:proofErr w:type="spellStart"/>
            <w:r>
              <w:t>ShipOwner</w:t>
            </w:r>
            <w:proofErr w:type="spellEnd"/>
          </w:p>
          <w:p w14:paraId="3564B3C7" w14:textId="77777777" w:rsidR="008561CA" w:rsidRDefault="008561CA" w:rsidP="008561CA">
            <w:pPr>
              <w:pStyle w:val="Normal3"/>
            </w:pPr>
            <w:r>
              <w:t>The owner of the vessel used to ship the goods.</w:t>
            </w:r>
          </w:p>
          <w:p w14:paraId="73519D53" w14:textId="77777777" w:rsidR="008561CA" w:rsidRDefault="008561CA" w:rsidP="008561CA">
            <w:pPr>
              <w:pStyle w:val="Bold3"/>
            </w:pPr>
            <w:r>
              <w:t>ShipTo</w:t>
            </w:r>
          </w:p>
          <w:p w14:paraId="1D0D76A9" w14:textId="77777777" w:rsidR="008561CA" w:rsidRDefault="008561CA" w:rsidP="008561CA">
            <w:pPr>
              <w:pStyle w:val="Normal3"/>
            </w:pPr>
            <w:r>
              <w:t>The address the material should be shipped to.</w:t>
            </w:r>
          </w:p>
          <w:p w14:paraId="288DEE76" w14:textId="77777777" w:rsidR="008561CA" w:rsidRDefault="008561CA" w:rsidP="008561CA">
            <w:pPr>
              <w:pStyle w:val="Bold3"/>
            </w:pPr>
            <w:proofErr w:type="spellStart"/>
            <w:r>
              <w:t>SubCarrier</w:t>
            </w:r>
            <w:proofErr w:type="spellEnd"/>
          </w:p>
          <w:p w14:paraId="68020021" w14:textId="77777777" w:rsidR="008561CA" w:rsidRDefault="008561CA" w:rsidP="008561CA">
            <w:pPr>
              <w:pStyle w:val="Normal3"/>
            </w:pPr>
            <w:r>
              <w:t>A sub carrier of another the shipping company.</w:t>
            </w:r>
          </w:p>
          <w:p w14:paraId="2FCBD4F8" w14:textId="77777777" w:rsidR="008561CA" w:rsidRDefault="008561CA" w:rsidP="008561CA">
            <w:pPr>
              <w:pStyle w:val="Bold3"/>
            </w:pPr>
            <w:r>
              <w:t>Supplier</w:t>
            </w:r>
          </w:p>
          <w:p w14:paraId="39B605E9" w14:textId="77777777" w:rsidR="008561CA" w:rsidRDefault="008561CA" w:rsidP="008561CA">
            <w:pPr>
              <w:pStyle w:val="Normal3"/>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 </w:t>
            </w:r>
            <w:r w:rsidRPr="00D36647">
              <w:t xml:space="preserve">(Not to be used for logistics supplier, see </w:t>
            </w:r>
            <w:proofErr w:type="spellStart"/>
            <w:r w:rsidRPr="00D36647">
              <w:t>LogisticsSupplier</w:t>
            </w:r>
            <w:proofErr w:type="spellEnd"/>
            <w:r w:rsidRPr="00D36647">
              <w:t>.)</w:t>
            </w:r>
          </w:p>
          <w:p w14:paraId="170D90FE" w14:textId="77777777" w:rsidR="003A6F85" w:rsidRDefault="003A6F85" w:rsidP="003A6F85">
            <w:pPr>
              <w:pStyle w:val="Bold3"/>
            </w:pPr>
            <w:proofErr w:type="spellStart"/>
            <w:r>
              <w:t>SupplyRequirementPlanningParty</w:t>
            </w:r>
            <w:proofErr w:type="spellEnd"/>
          </w:p>
          <w:p w14:paraId="7E800F7A" w14:textId="77777777" w:rsidR="003A6F85" w:rsidRPr="00D36647" w:rsidRDefault="003A6F85" w:rsidP="008561CA">
            <w:pPr>
              <w:pStyle w:val="Normal3"/>
            </w:pPr>
            <w:r>
              <w:lastRenderedPageBreak/>
              <w:t>The organisation responsible for planning of supply requirements for industries depending on their needs.</w:t>
            </w:r>
          </w:p>
          <w:p w14:paraId="11DEA5CC" w14:textId="77777777" w:rsidR="008561CA" w:rsidRDefault="008561CA" w:rsidP="008561CA">
            <w:pPr>
              <w:pStyle w:val="Bold3"/>
            </w:pPr>
            <w:r>
              <w:t>Terminal</w:t>
            </w:r>
          </w:p>
          <w:p w14:paraId="258B3AEF" w14:textId="77777777" w:rsidR="008561CA" w:rsidRDefault="008561CA" w:rsidP="008561CA">
            <w:pPr>
              <w:pStyle w:val="Normal3"/>
            </w:pPr>
            <w:r>
              <w:t>The type of the origin or destination location of a transport leg in a route. It can be a sea, road or rail terminal.</w:t>
            </w:r>
          </w:p>
          <w:p w14:paraId="6960A2A9" w14:textId="77777777" w:rsidR="008561CA" w:rsidRDefault="008561CA" w:rsidP="008561CA">
            <w:pPr>
              <w:pStyle w:val="Bold3"/>
            </w:pPr>
            <w:proofErr w:type="spellStart"/>
            <w:r>
              <w:t>TerminalOperator</w:t>
            </w:r>
            <w:proofErr w:type="spellEnd"/>
          </w:p>
          <w:p w14:paraId="3B4D244E" w14:textId="77777777" w:rsidR="008561CA" w:rsidRDefault="008561CA" w:rsidP="008561CA">
            <w:pPr>
              <w:pStyle w:val="Normal3"/>
            </w:pPr>
            <w:r>
              <w:t>The party providing facilities such as loading, unloading, or warehousing.</w:t>
            </w:r>
          </w:p>
          <w:p w14:paraId="1976A84B" w14:textId="77777777" w:rsidR="008561CA" w:rsidRDefault="008561CA" w:rsidP="008561CA">
            <w:pPr>
              <w:pStyle w:val="Bold3"/>
            </w:pPr>
            <w:proofErr w:type="spellStart"/>
            <w:r>
              <w:t>UnloadingOperator</w:t>
            </w:r>
            <w:proofErr w:type="spellEnd"/>
          </w:p>
          <w:p w14:paraId="7823048F" w14:textId="77777777" w:rsidR="008561CA" w:rsidRDefault="008561CA" w:rsidP="008561CA">
            <w:pPr>
              <w:pStyle w:val="Normal3"/>
            </w:pPr>
            <w:r>
              <w:t>A party that is carrying out unloading of transport units.</w:t>
            </w:r>
          </w:p>
          <w:p w14:paraId="7272CE71" w14:textId="77777777" w:rsidR="008561CA" w:rsidRDefault="008561CA" w:rsidP="008561CA">
            <w:pPr>
              <w:pStyle w:val="Bold3"/>
            </w:pPr>
            <w:r>
              <w:t>Warehouse</w:t>
            </w:r>
          </w:p>
          <w:p w14:paraId="3966C5DA" w14:textId="77777777" w:rsidR="008561CA" w:rsidRDefault="008561CA" w:rsidP="008561CA">
            <w:pPr>
              <w:pStyle w:val="Normal3"/>
            </w:pPr>
            <w:r>
              <w:t>A storage location. It can be the origin or destination location of a transport leg in a route.</w:t>
            </w:r>
          </w:p>
          <w:p w14:paraId="36C11F54" w14:textId="77777777" w:rsidR="00AE7C22" w:rsidRDefault="00AE7C22" w:rsidP="00AE7C22">
            <w:pPr>
              <w:pStyle w:val="Bold3"/>
            </w:pPr>
            <w:proofErr w:type="spellStart"/>
            <w:r>
              <w:t>WarehouseOperator</w:t>
            </w:r>
            <w:proofErr w:type="spellEnd"/>
            <w:r>
              <w:t xml:space="preserve"> </w:t>
            </w:r>
          </w:p>
          <w:p w14:paraId="29DB98E8" w14:textId="77777777" w:rsidR="00AE7C22" w:rsidRDefault="00AE7C22" w:rsidP="00AE7C22">
            <w:pPr>
              <w:pStyle w:val="Normal3"/>
            </w:pPr>
            <w:r>
              <w:t>The party operating a warehouse.</w:t>
            </w:r>
          </w:p>
          <w:p w14:paraId="6885C961" w14:textId="77777777" w:rsidR="008561CA" w:rsidRDefault="008561CA" w:rsidP="008561CA">
            <w:pPr>
              <w:pStyle w:val="Bold3"/>
            </w:pPr>
            <w:proofErr w:type="spellStart"/>
            <w:r>
              <w:t>WillAdvise</w:t>
            </w:r>
            <w:proofErr w:type="spellEnd"/>
          </w:p>
          <w:p w14:paraId="6F8B8AEB" w14:textId="77777777" w:rsidR="008561CA" w:rsidRDefault="008561CA" w:rsidP="008561CA">
            <w:pPr>
              <w:pStyle w:val="Normal3"/>
            </w:pPr>
            <w:r>
              <w:t>Indicates that party will be identified at a later time</w:t>
            </w:r>
          </w:p>
          <w:p w14:paraId="575D3CCD" w14:textId="77777777" w:rsidR="008561CA" w:rsidRDefault="008561CA" w:rsidP="008561CA">
            <w:pPr>
              <w:pStyle w:val="Bold3"/>
            </w:pPr>
            <w:r>
              <w:t>Other</w:t>
            </w:r>
          </w:p>
          <w:p w14:paraId="2EF25FD0" w14:textId="77777777" w:rsidR="00DF657D" w:rsidRDefault="008561CA" w:rsidP="008561CA">
            <w:pPr>
              <w:pStyle w:val="Normal3"/>
            </w:pPr>
            <w:r>
              <w:t>Any other organisation or business entity that may get involved in the transaction and that is not covered by the list.</w:t>
            </w:r>
          </w:p>
        </w:tc>
      </w:tr>
    </w:tbl>
    <w:p w14:paraId="2CF1EF80" w14:textId="77777777" w:rsidR="00DF657D" w:rsidRDefault="00DF657D" w:rsidP="00DF657D"/>
    <w:p w14:paraId="587DD738" w14:textId="77777777" w:rsidR="00DF657D" w:rsidRDefault="00DF657D" w:rsidP="00DF657D">
      <w:pPr>
        <w:pStyle w:val="Heading2"/>
      </w:pPr>
      <w:bookmarkStart w:id="6399" w:name="_Toc259722480"/>
      <w:bookmarkStart w:id="6400" w:name="_Toc275502826"/>
      <w:bookmarkStart w:id="6401" w:name="_Toc371378430"/>
      <w:bookmarkStart w:id="6402" w:name="_Toc21213563"/>
      <w:bookmarkStart w:id="6403" w:name="PasteDiameter"/>
      <w:proofErr w:type="spellStart"/>
      <w:r>
        <w:t>PasteDiameter</w:t>
      </w:r>
      <w:bookmarkEnd w:id="6399"/>
      <w:bookmarkEnd w:id="6400"/>
      <w:bookmarkEnd w:id="6401"/>
      <w:bookmarkEnd w:id="6402"/>
      <w:bookmarkEnd w:id="64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D33C00A" w14:textId="77777777" w:rsidTr="00DF657D">
        <w:tc>
          <w:tcPr>
            <w:tcW w:w="5000" w:type="pct"/>
          </w:tcPr>
          <w:p w14:paraId="6EB65163" w14:textId="77777777" w:rsidR="00DF657D" w:rsidRDefault="009C6186" w:rsidP="00DF657D">
            <w:pPr>
              <w:pStyle w:val="Normal2"/>
            </w:pPr>
            <w:r>
              <w:pict w14:anchorId="297CBD8F">
                <v:shape id="dc_1068" o:spid="_x0000_s4218" style="position:absolute;left:0;text-align:left;margin-left:0;margin-top:0;width:50pt;height:50pt;z-index:1055;visibility:hidden" coordsize="197,385" o:spt="100" o:preferrelative="t" adj="0,,0" path="">
                  <v:stroke joinstyle="round"/>
                  <v:formulas/>
                  <v:path o:connecttype="segments"/>
                  <o:lock v:ext="edit" selection="t"/>
                </v:shape>
              </w:pict>
            </w:r>
            <w:r>
              <w:pict w14:anchorId="3180F13D">
                <v:shape id="_x0000_s4976" style="position:absolute;left:0;text-align:left;margin-left:20965.2pt;margin-top:7.2pt;width:231pt;height:118.5pt;z-index:-1368;mso-wrap-edited:t;mso-position-horizontal:right" coordsize="" o:spt="100" wrapcoords="-30 441 337 441 646 441 646 106 646 106 646 0 1000 0 1000 0 1000 1036 646 1036 646 782 337 782 -30 782 -30 441" adj="0,,0" path="">
                  <v:stroke joinstyle="round"/>
                  <v:imagedata r:id="rId1460" o:title="dc_1068"/>
                  <v:formulas/>
                  <v:path o:connecttype="segments"/>
                  <w10:wrap type="tight"/>
                </v:shape>
              </w:pict>
            </w:r>
            <w:r w:rsidR="00DF657D">
              <w:t>The diameter measurement of a reel when a new reel of paper is glued or pasted to it to continue running.</w:t>
            </w:r>
          </w:p>
          <w:p w14:paraId="635D3F32" w14:textId="77777777" w:rsidR="00DF657D" w:rsidRDefault="00DF657D" w:rsidP="00DF657D">
            <w:pPr>
              <w:pStyle w:val="Bold3"/>
            </w:pPr>
            <w:r>
              <w:t>(sequence)</w:t>
            </w:r>
          </w:p>
          <w:p w14:paraId="0B4E414D" w14:textId="77777777" w:rsidR="00DF657D" w:rsidRDefault="00DF657D" w:rsidP="00DF657D">
            <w:pPr>
              <w:pStyle w:val="Italic3"/>
            </w:pPr>
            <w:r>
              <w:t>The sequence of items below is mandatory. A single instance is required.</w:t>
            </w:r>
          </w:p>
          <w:p w14:paraId="542BDC2C" w14:textId="77777777" w:rsidR="00DF657D" w:rsidRDefault="00DF657D" w:rsidP="00DF657D">
            <w:pPr>
              <w:pStyle w:val="Bold4"/>
            </w:pPr>
            <w:r>
              <w:t>Value</w:t>
            </w:r>
          </w:p>
          <w:p w14:paraId="31AA5C7A" w14:textId="77777777" w:rsidR="00DF657D" w:rsidRDefault="00DF657D" w:rsidP="00DF657D">
            <w:pPr>
              <w:pStyle w:val="Italic4"/>
            </w:pPr>
            <w:r>
              <w:t>Value is mandatory. A single instance is required.</w:t>
            </w:r>
          </w:p>
          <w:p w14:paraId="6FAA7BA6" w14:textId="77777777" w:rsidR="00DF657D" w:rsidRDefault="00DF657D" w:rsidP="00DF657D">
            <w:pPr>
              <w:pStyle w:val="Normal4"/>
            </w:pPr>
            <w:r>
              <w:t>A numeric value expressed in the unit of measure (UOM).</w:t>
            </w:r>
          </w:p>
          <w:p w14:paraId="7A568C82" w14:textId="77777777" w:rsidR="00DF657D" w:rsidRDefault="00DF657D" w:rsidP="00DF657D">
            <w:pPr>
              <w:pStyle w:val="Bold4"/>
            </w:pPr>
            <w:proofErr w:type="spellStart"/>
            <w:r>
              <w:t>RangeMin</w:t>
            </w:r>
            <w:proofErr w:type="spellEnd"/>
          </w:p>
          <w:p w14:paraId="65594525" w14:textId="77777777" w:rsidR="00DF657D" w:rsidRDefault="00DF657D" w:rsidP="00DF657D">
            <w:pPr>
              <w:pStyle w:val="Italic4"/>
            </w:pPr>
            <w:proofErr w:type="spellStart"/>
            <w:r>
              <w:t>RangeMin</w:t>
            </w:r>
            <w:proofErr w:type="spellEnd"/>
            <w:r>
              <w:t xml:space="preserve"> is optional. A single instance might exist.</w:t>
            </w:r>
          </w:p>
          <w:p w14:paraId="2CBE8844" w14:textId="77777777" w:rsidR="00DF657D" w:rsidRDefault="00DF657D" w:rsidP="00DF657D">
            <w:pPr>
              <w:pStyle w:val="Normal4"/>
            </w:pPr>
            <w:r>
              <w:t>The minimum value (lower boundary) allowed for the Measurement that is the parent of this element.</w:t>
            </w:r>
          </w:p>
          <w:p w14:paraId="247E5ACB" w14:textId="77777777" w:rsidR="00DF657D" w:rsidRDefault="00DF657D" w:rsidP="00DF657D">
            <w:pPr>
              <w:pStyle w:val="Bold4"/>
            </w:pPr>
            <w:proofErr w:type="spellStart"/>
            <w:r>
              <w:t>RangeMax</w:t>
            </w:r>
            <w:proofErr w:type="spellEnd"/>
          </w:p>
          <w:p w14:paraId="1E6DD92B" w14:textId="77777777" w:rsidR="00DF657D" w:rsidRDefault="00DF657D" w:rsidP="00DF657D">
            <w:pPr>
              <w:pStyle w:val="Italic4"/>
            </w:pPr>
            <w:proofErr w:type="spellStart"/>
            <w:r>
              <w:t>RangeMax</w:t>
            </w:r>
            <w:proofErr w:type="spellEnd"/>
            <w:r>
              <w:t xml:space="preserve"> is optional. A single instance might exist.</w:t>
            </w:r>
          </w:p>
          <w:p w14:paraId="7730FBAB"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55B0F48" w14:textId="77777777" w:rsidR="00DF657D" w:rsidRDefault="00DF657D" w:rsidP="00DF657D"/>
    <w:p w14:paraId="01661A39" w14:textId="77777777" w:rsidR="00DF657D" w:rsidRDefault="00DF657D" w:rsidP="00DF657D">
      <w:pPr>
        <w:pStyle w:val="Heading2"/>
      </w:pPr>
      <w:bookmarkStart w:id="6404" w:name="_Toc259722481"/>
      <w:bookmarkStart w:id="6405" w:name="_Toc275502827"/>
      <w:bookmarkStart w:id="6406" w:name="_Toc371378431"/>
      <w:bookmarkStart w:id="6407" w:name="_Toc21213564"/>
      <w:bookmarkStart w:id="6408" w:name="PatternProfile"/>
      <w:proofErr w:type="spellStart"/>
      <w:r>
        <w:lastRenderedPageBreak/>
        <w:t>PatternProfile</w:t>
      </w:r>
      <w:bookmarkEnd w:id="6404"/>
      <w:bookmarkEnd w:id="6405"/>
      <w:bookmarkEnd w:id="6406"/>
      <w:bookmarkEnd w:id="6407"/>
      <w:bookmarkEnd w:id="64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AD9A63" w14:textId="77777777" w:rsidTr="00DF657D">
        <w:tc>
          <w:tcPr>
            <w:tcW w:w="5000" w:type="pct"/>
          </w:tcPr>
          <w:p w14:paraId="4508A0BF" w14:textId="77777777" w:rsidR="00DF657D" w:rsidRDefault="009C6186" w:rsidP="00DF657D">
            <w:pPr>
              <w:pStyle w:val="Normal2"/>
            </w:pPr>
            <w:r>
              <w:pict w14:anchorId="3AB391C8">
                <v:shape id="dc_1069" o:spid="_x0000_s4219" style="position:absolute;left:0;text-align:left;margin-left:0;margin-top:0;width:50pt;height:50pt;z-index:1056;visibility:hidden" coordsize="272,512" o:spt="100" o:preferrelative="t" adj="0,,0" path="">
                  <v:stroke joinstyle="round"/>
                  <v:formulas/>
                  <v:path o:connecttype="segments"/>
                  <o:lock v:ext="edit" selection="t"/>
                </v:shape>
              </w:pict>
            </w:r>
            <w:r>
              <w:pict w14:anchorId="15EC74F9">
                <v:shape id="_x0000_s4977" style="position:absolute;left:0;text-align:left;margin-left:29380.2pt;margin-top:7.2pt;width:307.5pt;height:163.5pt;z-index:-1367;mso-wrap-edited:t;mso-position-horizontal:right" coordsize="" o:spt="100" wrapcoords="-30 360 406 360 406 25 638 25 638 25 638 0 1000 0 1000 0 1000 1026 638 1026 638 875 406 875 406 607 -30 607 -30 360" adj="0,,0" path="">
                  <v:stroke joinstyle="round"/>
                  <v:imagedata r:id="rId1461" o:title="dc_1069"/>
                  <v:formulas/>
                  <v:path o:connecttype="segments"/>
                  <w10:wrap type="tight"/>
                </v:shape>
              </w:pict>
            </w:r>
            <w:r w:rsidR="00DF657D">
              <w:t>Defines the pattern used in machining the product.</w:t>
            </w:r>
          </w:p>
          <w:p w14:paraId="770BA763" w14:textId="77777777" w:rsidR="00DF657D" w:rsidRDefault="00DF657D" w:rsidP="00DF657D">
            <w:pPr>
              <w:pStyle w:val="Bold3"/>
            </w:pPr>
            <w:proofErr w:type="spellStart"/>
            <w:r>
              <w:t>PatternProfileType</w:t>
            </w:r>
            <w:proofErr w:type="spellEnd"/>
            <w:r>
              <w:t xml:space="preserve"> [attribute]</w:t>
            </w:r>
          </w:p>
          <w:p w14:paraId="15216AC4" w14:textId="77777777" w:rsidR="00DF657D" w:rsidRDefault="00DF657D" w:rsidP="00DF657D">
            <w:pPr>
              <w:pStyle w:val="Italic3"/>
            </w:pPr>
            <w:proofErr w:type="spellStart"/>
            <w:r>
              <w:t>PatternProfileType</w:t>
            </w:r>
            <w:proofErr w:type="spellEnd"/>
            <w:r>
              <w:t xml:space="preserve"> is optional. A single instance might exist.</w:t>
            </w:r>
          </w:p>
          <w:p w14:paraId="3E09A6F6" w14:textId="77777777" w:rsidR="00DF657D" w:rsidRDefault="00DF657D" w:rsidP="00DF657D">
            <w:pPr>
              <w:pStyle w:val="Normal3"/>
            </w:pPr>
            <w:r>
              <w:t>Defines the name of any pattern or profile applied to the product.</w:t>
            </w:r>
          </w:p>
          <w:p w14:paraId="13570955" w14:textId="77777777" w:rsidR="00DF657D" w:rsidRDefault="00DF657D" w:rsidP="00DF657D">
            <w:pPr>
              <w:pStyle w:val="Normal3"/>
            </w:pPr>
            <w:r>
              <w:t xml:space="preserve">Refer to </w:t>
            </w:r>
            <w:proofErr w:type="spellStart"/>
            <w:r>
              <w:t>PatternProfileType</w:t>
            </w:r>
            <w:proofErr w:type="spellEnd"/>
            <w:r>
              <w:t xml:space="preserve"> definition for any enumerations.</w:t>
            </w:r>
          </w:p>
          <w:p w14:paraId="0D0DACD1" w14:textId="77777777" w:rsidR="00DF657D" w:rsidRDefault="00DF657D" w:rsidP="00DF657D">
            <w:pPr>
              <w:pStyle w:val="Bold3"/>
            </w:pPr>
            <w:proofErr w:type="spellStart"/>
            <w:r>
              <w:t>PatternProfileAgency</w:t>
            </w:r>
            <w:proofErr w:type="spellEnd"/>
            <w:r>
              <w:t xml:space="preserve"> [attribute]</w:t>
            </w:r>
          </w:p>
          <w:p w14:paraId="60AB8479" w14:textId="77777777" w:rsidR="00DF657D" w:rsidRDefault="00DF657D" w:rsidP="00DF657D">
            <w:pPr>
              <w:pStyle w:val="Italic3"/>
            </w:pPr>
            <w:proofErr w:type="spellStart"/>
            <w:r>
              <w:t>PatternProfileAgency</w:t>
            </w:r>
            <w:proofErr w:type="spellEnd"/>
            <w:r>
              <w:t xml:space="preserve"> is optional. A single instance might exist.</w:t>
            </w:r>
          </w:p>
          <w:p w14:paraId="2F05F8CA" w14:textId="77777777" w:rsidR="00DF657D" w:rsidRDefault="00DF657D" w:rsidP="00DF657D">
            <w:pPr>
              <w:pStyle w:val="Normal3"/>
            </w:pPr>
            <w:proofErr w:type="spellStart"/>
            <w:r>
              <w:t>LumberAgency</w:t>
            </w:r>
            <w:proofErr w:type="spellEnd"/>
            <w:r>
              <w:t xml:space="preserve"> identifies which agency is responsible for assigning the lumber attributes.</w:t>
            </w:r>
          </w:p>
          <w:p w14:paraId="13262744" w14:textId="77777777" w:rsidR="00DF657D" w:rsidRDefault="00DF657D" w:rsidP="00DF657D">
            <w:pPr>
              <w:pStyle w:val="Normal3"/>
            </w:pPr>
            <w:r>
              <w:t xml:space="preserve">Refer to </w:t>
            </w:r>
            <w:proofErr w:type="spellStart"/>
            <w:r>
              <w:t>PatternProfileAgency</w:t>
            </w:r>
            <w:proofErr w:type="spellEnd"/>
            <w:r>
              <w:t xml:space="preserve"> definition for any enumerations.</w:t>
            </w:r>
          </w:p>
          <w:p w14:paraId="39BD12ED" w14:textId="77777777" w:rsidR="00DF657D" w:rsidRDefault="00DF657D" w:rsidP="00DF657D">
            <w:pPr>
              <w:pStyle w:val="Bold3"/>
            </w:pPr>
            <w:r>
              <w:t>(sequence)</w:t>
            </w:r>
          </w:p>
          <w:p w14:paraId="258BE2EB" w14:textId="77777777" w:rsidR="00DF657D" w:rsidRDefault="00DF657D" w:rsidP="00DF657D">
            <w:pPr>
              <w:pStyle w:val="Italic3"/>
            </w:pPr>
            <w:r>
              <w:t>The sequence of items below is mandatory. A single instance is required.</w:t>
            </w:r>
          </w:p>
          <w:p w14:paraId="028D1C87" w14:textId="77777777" w:rsidR="00DF657D" w:rsidRDefault="00DF657D" w:rsidP="00DF657D">
            <w:pPr>
              <w:pStyle w:val="Bold4"/>
            </w:pPr>
            <w:proofErr w:type="spellStart"/>
            <w:r>
              <w:t>PatternProfileCode</w:t>
            </w:r>
            <w:proofErr w:type="spellEnd"/>
          </w:p>
          <w:p w14:paraId="7A8C21A2" w14:textId="77777777" w:rsidR="00DF657D" w:rsidRDefault="00DF657D" w:rsidP="00DF657D">
            <w:pPr>
              <w:pStyle w:val="Italic4"/>
            </w:pPr>
            <w:proofErr w:type="spellStart"/>
            <w:r>
              <w:t>PatternProfileCode</w:t>
            </w:r>
            <w:proofErr w:type="spellEnd"/>
            <w:r>
              <w:t xml:space="preserve"> is optional. A single instance might exist.</w:t>
            </w:r>
          </w:p>
          <w:p w14:paraId="6CF345B4" w14:textId="77777777" w:rsidR="00DF657D" w:rsidRDefault="00DF657D" w:rsidP="00DF657D">
            <w:pPr>
              <w:pStyle w:val="Normal4"/>
            </w:pPr>
            <w:r>
              <w:t>Defines the code which is used to describe the pattern profile.</w:t>
            </w:r>
          </w:p>
          <w:p w14:paraId="4BC5F2EA" w14:textId="77777777" w:rsidR="00DF657D" w:rsidRDefault="00DF657D" w:rsidP="00DF657D">
            <w:pPr>
              <w:pStyle w:val="Bold4"/>
            </w:pPr>
            <w:proofErr w:type="spellStart"/>
            <w:r>
              <w:t>AdditionalText</w:t>
            </w:r>
            <w:proofErr w:type="spellEnd"/>
          </w:p>
          <w:p w14:paraId="0404E3D6" w14:textId="77777777" w:rsidR="00DF657D" w:rsidRDefault="00DF657D" w:rsidP="00DF657D">
            <w:pPr>
              <w:pStyle w:val="Italic4"/>
            </w:pPr>
            <w:proofErr w:type="spellStart"/>
            <w:r>
              <w:t>AdditionalText</w:t>
            </w:r>
            <w:proofErr w:type="spellEnd"/>
            <w:r>
              <w:t xml:space="preserve"> is optional. A single instance might exist.</w:t>
            </w:r>
          </w:p>
          <w:p w14:paraId="4AA540A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F089464" w14:textId="77777777" w:rsidR="00DF657D" w:rsidRDefault="00DF657D" w:rsidP="00DF657D"/>
    <w:p w14:paraId="6731A4A8" w14:textId="77777777" w:rsidR="00DF657D" w:rsidRDefault="00DF657D" w:rsidP="00DF657D">
      <w:pPr>
        <w:pStyle w:val="Heading2"/>
      </w:pPr>
      <w:bookmarkStart w:id="6409" w:name="_Toc259722482"/>
      <w:bookmarkStart w:id="6410" w:name="_Toc275502828"/>
      <w:bookmarkStart w:id="6411" w:name="_Toc371378432"/>
      <w:bookmarkStart w:id="6412" w:name="_Toc21213565"/>
      <w:bookmarkStart w:id="6413" w:name="PatternProfileAgency_a"/>
      <w:proofErr w:type="spellStart"/>
      <w:r>
        <w:t>PatternProfileAgency</w:t>
      </w:r>
      <w:proofErr w:type="spellEnd"/>
      <w:r>
        <w:t xml:space="preserve"> [attribute]</w:t>
      </w:r>
      <w:bookmarkEnd w:id="6409"/>
      <w:bookmarkEnd w:id="6410"/>
      <w:bookmarkEnd w:id="6411"/>
      <w:bookmarkEnd w:id="6412"/>
      <w:bookmarkEnd w:id="641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AE596A6" w14:textId="77777777" w:rsidTr="00DF657D">
        <w:tc>
          <w:tcPr>
            <w:tcW w:w="5000" w:type="pct"/>
          </w:tcPr>
          <w:p w14:paraId="7686A32F" w14:textId="77777777" w:rsidR="00DF657D" w:rsidRDefault="009C6186" w:rsidP="00DF657D">
            <w:pPr>
              <w:pStyle w:val="Normal2"/>
            </w:pPr>
            <w:r>
              <w:pict w14:anchorId="2B501F05">
                <v:shape id="dc_1070" o:spid="_x0000_s4220" style="position:absolute;left:0;text-align:left;margin-left:0;margin-top:0;width:50pt;height:50pt;z-index:1057;visibility:hidden" coordsize="89,201" o:spt="100" o:preferrelative="t" adj="0,,0" path="">
                  <v:stroke joinstyle="round"/>
                  <v:formulas/>
                  <v:path o:connecttype="segments"/>
                  <o:lock v:ext="edit" selection="t"/>
                </v:shape>
              </w:pict>
            </w:r>
            <w:r>
              <w:pict w14:anchorId="3BC2BCE3">
                <v:shape id="_x0000_s4978" style="position:absolute;left:0;text-align:left;margin-left:8837.7pt;margin-top:7.2pt;width:120.75pt;height:53.25pt;z-index:-1366;mso-wrap-edited:t;mso-position-horizontal:right" coordsize="" o:spt="100" wrapcoords="-30 0 1000 0 1000 1079 1000 1079 -30 1079 -30 0" adj="0,,0" path="">
                  <v:stroke joinstyle="round"/>
                  <v:imagedata r:id="rId1462" o:title="dc_1070"/>
                  <v:formulas/>
                  <v:path o:connecttype="segments"/>
                  <w10:wrap type="tight"/>
                </v:shape>
              </w:pict>
            </w:r>
            <w:proofErr w:type="spellStart"/>
            <w:r w:rsidR="00DF657D">
              <w:t>LumberAgency</w:t>
            </w:r>
            <w:proofErr w:type="spellEnd"/>
            <w:r w:rsidR="00DF657D">
              <w:t xml:space="preserve"> identifies which agency is responsible for assigning the lumber attributes.</w:t>
            </w:r>
          </w:p>
          <w:p w14:paraId="262F4055" w14:textId="77777777" w:rsidR="00DF657D" w:rsidRDefault="00DF657D" w:rsidP="00DF657D">
            <w:pPr>
              <w:pStyle w:val="Italic2"/>
            </w:pPr>
            <w:r>
              <w:t>This item is restricted to the following list.</w:t>
            </w:r>
          </w:p>
          <w:p w14:paraId="7DC3B2E6" w14:textId="77777777" w:rsidR="00DF657D" w:rsidRDefault="00DF657D" w:rsidP="00DF657D">
            <w:pPr>
              <w:pStyle w:val="Bold3"/>
            </w:pPr>
            <w:r>
              <w:t>BS</w:t>
            </w:r>
          </w:p>
          <w:p w14:paraId="57B32055" w14:textId="77777777" w:rsidR="00DF657D" w:rsidRDefault="00DF657D" w:rsidP="00DF657D">
            <w:pPr>
              <w:pStyle w:val="Bold3"/>
            </w:pPr>
            <w:r>
              <w:t>BS-EN</w:t>
            </w:r>
          </w:p>
          <w:p w14:paraId="0DEC439C" w14:textId="77777777" w:rsidR="00DF657D" w:rsidRDefault="00DF657D" w:rsidP="00DF657D">
            <w:pPr>
              <w:pStyle w:val="Normal3"/>
            </w:pPr>
            <w:r>
              <w:t>British standard based on a European standard.</w:t>
            </w:r>
          </w:p>
          <w:p w14:paraId="3BEA6C46" w14:textId="77777777" w:rsidR="00DF657D" w:rsidRDefault="00DF657D" w:rsidP="00DF657D">
            <w:pPr>
              <w:pStyle w:val="Bold3"/>
            </w:pPr>
            <w:smartTag w:uri="urn:schemas-microsoft-com:office:smarttags" w:element="stockticker">
              <w:r>
                <w:t>CEN</w:t>
              </w:r>
            </w:smartTag>
          </w:p>
          <w:p w14:paraId="2B48808A" w14:textId="77777777" w:rsidR="00DF657D" w:rsidRDefault="00DF657D" w:rsidP="00DF657D">
            <w:pPr>
              <w:pStyle w:val="Normal3"/>
            </w:pPr>
            <w:r>
              <w:t>European Committee for Standardisation (http://www.cenorm.be)</w:t>
            </w:r>
          </w:p>
          <w:p w14:paraId="1777F013" w14:textId="77777777"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14:paraId="6F41B662" w14:textId="77777777" w:rsidR="00DF657D" w:rsidRPr="005755AC" w:rsidRDefault="00DF657D" w:rsidP="00DF657D">
            <w:pPr>
              <w:pStyle w:val="Bold3"/>
              <w:rPr>
                <w:lang w:val="es-ES_tradnl"/>
              </w:rPr>
            </w:pPr>
            <w:r w:rsidRPr="005755AC">
              <w:rPr>
                <w:lang w:val="es-ES_tradnl"/>
              </w:rPr>
              <w:t>EN338</w:t>
            </w:r>
          </w:p>
          <w:p w14:paraId="46FEB142" w14:textId="77777777" w:rsidR="00DF657D" w:rsidRPr="005755AC" w:rsidRDefault="00DF657D" w:rsidP="00DF657D">
            <w:pPr>
              <w:pStyle w:val="Bold3"/>
              <w:rPr>
                <w:lang w:val="es-ES_tradnl"/>
              </w:rPr>
            </w:pPr>
            <w:r w:rsidRPr="005755AC">
              <w:rPr>
                <w:lang w:val="es-ES_tradnl"/>
              </w:rPr>
              <w:t>EN1912</w:t>
            </w:r>
          </w:p>
          <w:p w14:paraId="33E2FAEF" w14:textId="77777777" w:rsidR="00DF657D" w:rsidRPr="005755AC" w:rsidRDefault="00DF657D" w:rsidP="00DF657D">
            <w:pPr>
              <w:pStyle w:val="Bold3"/>
              <w:rPr>
                <w:lang w:val="es-ES_tradnl"/>
              </w:rPr>
            </w:pPr>
            <w:r w:rsidRPr="005755AC">
              <w:rPr>
                <w:lang w:val="es-ES_tradnl"/>
              </w:rPr>
              <w:lastRenderedPageBreak/>
              <w:t>EN1611-1</w:t>
            </w:r>
          </w:p>
          <w:p w14:paraId="25C16104" w14:textId="77777777" w:rsidR="00DF657D" w:rsidRPr="005755AC" w:rsidRDefault="00DF657D" w:rsidP="00DF657D">
            <w:pPr>
              <w:pStyle w:val="Bold3"/>
              <w:rPr>
                <w:lang w:val="es-ES_tradnl"/>
              </w:rPr>
            </w:pPr>
            <w:r w:rsidRPr="005755AC">
              <w:rPr>
                <w:lang w:val="es-ES_tradnl"/>
              </w:rPr>
              <w:t>EDISAW</w:t>
            </w:r>
          </w:p>
          <w:p w14:paraId="06B3A728" w14:textId="77777777" w:rsidR="00DF657D" w:rsidRPr="005755AC" w:rsidRDefault="00DF657D" w:rsidP="00DF657D">
            <w:pPr>
              <w:pStyle w:val="Bold3"/>
              <w:rPr>
                <w:lang w:val="es-ES_tradnl"/>
              </w:rPr>
            </w:pPr>
            <w:proofErr w:type="spellStart"/>
            <w:r w:rsidRPr="005755AC">
              <w:rPr>
                <w:lang w:val="es-ES_tradnl"/>
              </w:rPr>
              <w:t>Generic</w:t>
            </w:r>
            <w:proofErr w:type="spellEnd"/>
          </w:p>
          <w:p w14:paraId="35204EB2" w14:textId="77777777" w:rsidR="00DF657D" w:rsidRDefault="00DF657D" w:rsidP="00DF657D">
            <w:pPr>
              <w:pStyle w:val="Bold3"/>
            </w:pPr>
            <w:r>
              <w:t>GOST</w:t>
            </w:r>
          </w:p>
          <w:p w14:paraId="3377E01A" w14:textId="77777777" w:rsidR="00DF657D" w:rsidRDefault="00DF657D" w:rsidP="00DF657D">
            <w:pPr>
              <w:pStyle w:val="Normal3"/>
            </w:pPr>
            <w:r>
              <w:t>Russian federal agency on technical regulating and metrology (http://www.gost.ru)</w:t>
            </w:r>
          </w:p>
          <w:p w14:paraId="18DD0C55" w14:textId="77777777" w:rsidR="00DF657D" w:rsidRDefault="00DF657D" w:rsidP="00DF657D">
            <w:pPr>
              <w:pStyle w:val="Bold3"/>
            </w:pPr>
            <w:r>
              <w:t>ISO</w:t>
            </w:r>
          </w:p>
          <w:p w14:paraId="732EC5E8" w14:textId="77777777" w:rsidR="00DF657D" w:rsidRDefault="00DF657D" w:rsidP="00DF657D">
            <w:pPr>
              <w:pStyle w:val="Bold3"/>
            </w:pPr>
            <w:smartTag w:uri="urn:schemas-microsoft-com:office:smarttags" w:element="stockticker">
              <w:r>
                <w:t>JAS</w:t>
              </w:r>
            </w:smartTag>
          </w:p>
          <w:p w14:paraId="646B5BDA" w14:textId="77777777" w:rsidR="00DF657D" w:rsidRDefault="00DF657D" w:rsidP="00DF657D">
            <w:pPr>
              <w:pStyle w:val="Normal3"/>
            </w:pPr>
            <w:r>
              <w:t>Japanese Agricultural Standard</w:t>
            </w:r>
          </w:p>
          <w:p w14:paraId="05AF9CBB" w14:textId="77777777" w:rsidR="00DF657D" w:rsidRDefault="00DF657D" w:rsidP="00DF657D">
            <w:pPr>
              <w:pStyle w:val="Bold3"/>
            </w:pPr>
            <w:r>
              <w:t>NELMA</w:t>
            </w:r>
          </w:p>
          <w:p w14:paraId="3D1C5FF1" w14:textId="77777777" w:rsidR="00DF657D" w:rsidRPr="00D91BD2" w:rsidRDefault="00DF657D" w:rsidP="00DF657D">
            <w:pPr>
              <w:pStyle w:val="Bold3"/>
              <w:rPr>
                <w:lang w:val="sv-SE"/>
              </w:rPr>
            </w:pPr>
            <w:r w:rsidRPr="00D91BD2">
              <w:rPr>
                <w:lang w:val="sv-SE"/>
              </w:rPr>
              <w:t>NLGA</w:t>
            </w:r>
          </w:p>
          <w:p w14:paraId="04996843" w14:textId="77777777" w:rsidR="00DF657D" w:rsidRPr="00D91BD2" w:rsidRDefault="00DF657D" w:rsidP="00DF657D">
            <w:pPr>
              <w:pStyle w:val="Bold3"/>
              <w:rPr>
                <w:lang w:val="sv-SE"/>
              </w:rPr>
            </w:pPr>
            <w:r w:rsidRPr="00D91BD2">
              <w:rPr>
                <w:lang w:val="sv-SE"/>
              </w:rPr>
              <w:t>NS</w:t>
            </w:r>
          </w:p>
          <w:p w14:paraId="0C417F4D" w14:textId="77777777" w:rsidR="00DF657D" w:rsidRPr="00D91BD2" w:rsidRDefault="00DF657D" w:rsidP="00DF657D">
            <w:pPr>
              <w:pStyle w:val="Bold3"/>
              <w:rPr>
                <w:lang w:val="sv-SE"/>
              </w:rPr>
            </w:pPr>
            <w:smartTag w:uri="urn:schemas-microsoft-com:office:smarttags" w:element="stockticker">
              <w:r w:rsidRPr="00D91BD2">
                <w:rPr>
                  <w:lang w:val="sv-SE"/>
                </w:rPr>
                <w:t>NSLB</w:t>
              </w:r>
            </w:smartTag>
          </w:p>
          <w:p w14:paraId="47BD5FD9" w14:textId="77777777" w:rsidR="00DF657D" w:rsidRPr="00D91BD2" w:rsidRDefault="00DF657D" w:rsidP="00DF657D">
            <w:pPr>
              <w:pStyle w:val="Bold3"/>
              <w:rPr>
                <w:lang w:val="sv-SE"/>
              </w:rPr>
            </w:pPr>
            <w:r w:rsidRPr="00D91BD2">
              <w:rPr>
                <w:lang w:val="sv-SE"/>
              </w:rPr>
              <w:t>RIS</w:t>
            </w:r>
          </w:p>
          <w:p w14:paraId="4712EE7C" w14:textId="77777777" w:rsidR="00DF657D" w:rsidRPr="00D91BD2" w:rsidRDefault="00DF657D" w:rsidP="00DF657D">
            <w:pPr>
              <w:pStyle w:val="Bold3"/>
              <w:rPr>
                <w:lang w:val="sv-SE"/>
              </w:rPr>
            </w:pPr>
            <w:r w:rsidRPr="00D91BD2">
              <w:rPr>
                <w:lang w:val="sv-SE"/>
              </w:rPr>
              <w:t>RT</w:t>
            </w:r>
          </w:p>
          <w:p w14:paraId="3C53DF0B" w14:textId="77777777" w:rsidR="00DF657D" w:rsidRPr="00D91BD2" w:rsidRDefault="00DF657D" w:rsidP="00DF657D">
            <w:pPr>
              <w:pStyle w:val="Bold3"/>
              <w:rPr>
                <w:lang w:val="sv-SE"/>
              </w:rPr>
            </w:pPr>
            <w:r w:rsidRPr="00D91BD2">
              <w:rPr>
                <w:lang w:val="sv-SE"/>
              </w:rPr>
              <w:t>SIS</w:t>
            </w:r>
          </w:p>
          <w:p w14:paraId="78A07439" w14:textId="77777777" w:rsidR="00DF657D" w:rsidRDefault="00DF657D" w:rsidP="00DF657D">
            <w:pPr>
              <w:pStyle w:val="Bold3"/>
            </w:pPr>
            <w:r>
              <w:t>SPIB</w:t>
            </w:r>
          </w:p>
          <w:p w14:paraId="3E9796A2" w14:textId="77777777" w:rsidR="00DF657D" w:rsidRDefault="00DF657D" w:rsidP="00DF657D">
            <w:pPr>
              <w:pStyle w:val="Bold3"/>
            </w:pPr>
            <w:r>
              <w:t>WCLIB</w:t>
            </w:r>
          </w:p>
          <w:p w14:paraId="587A9C4B" w14:textId="77777777" w:rsidR="00DF657D" w:rsidRDefault="00DF657D" w:rsidP="00DF657D">
            <w:pPr>
              <w:pStyle w:val="Bold3"/>
            </w:pPr>
            <w:r>
              <w:t>WRCLA</w:t>
            </w:r>
          </w:p>
          <w:p w14:paraId="72CAC21C" w14:textId="77777777" w:rsidR="00DF657D" w:rsidRDefault="00DF657D" w:rsidP="00DF657D">
            <w:pPr>
              <w:pStyle w:val="Bold3"/>
            </w:pPr>
            <w:r>
              <w:t>WWPA</w:t>
            </w:r>
          </w:p>
          <w:p w14:paraId="67859658" w14:textId="77777777" w:rsidR="00DF657D" w:rsidRDefault="00DF657D" w:rsidP="00DF657D">
            <w:pPr>
              <w:pStyle w:val="Bold3"/>
            </w:pPr>
            <w:r>
              <w:t>Supplier</w:t>
            </w:r>
          </w:p>
        </w:tc>
      </w:tr>
    </w:tbl>
    <w:p w14:paraId="24D10844" w14:textId="77777777" w:rsidR="00DF657D" w:rsidRDefault="00DF657D" w:rsidP="00DF657D"/>
    <w:p w14:paraId="0236E7C2" w14:textId="77777777" w:rsidR="00DF657D" w:rsidRDefault="00DF657D" w:rsidP="00DF657D">
      <w:pPr>
        <w:pStyle w:val="Heading2"/>
      </w:pPr>
      <w:bookmarkStart w:id="6414" w:name="_Toc259722483"/>
      <w:bookmarkStart w:id="6415" w:name="_Toc275502829"/>
      <w:bookmarkStart w:id="6416" w:name="_Toc371378433"/>
      <w:bookmarkStart w:id="6417" w:name="_Toc21213566"/>
      <w:bookmarkStart w:id="6418" w:name="PatternProfileCode"/>
      <w:proofErr w:type="spellStart"/>
      <w:r>
        <w:t>PatternProfileCode</w:t>
      </w:r>
      <w:bookmarkEnd w:id="6414"/>
      <w:bookmarkEnd w:id="6415"/>
      <w:bookmarkEnd w:id="6416"/>
      <w:bookmarkEnd w:id="6417"/>
      <w:bookmarkEnd w:id="64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230AC2" w14:textId="77777777" w:rsidTr="00DF657D">
        <w:tc>
          <w:tcPr>
            <w:tcW w:w="5000" w:type="pct"/>
          </w:tcPr>
          <w:p w14:paraId="0F65A2CB" w14:textId="77777777" w:rsidR="00DF657D" w:rsidRDefault="009C6186" w:rsidP="00DF657D">
            <w:pPr>
              <w:pStyle w:val="Normal2"/>
            </w:pPr>
            <w:r>
              <w:pict w14:anchorId="38D5218A">
                <v:shape id="dc_1071" o:spid="_x0000_s4221" style="position:absolute;left:0;text-align:left;margin-left:0;margin-top:0;width:50pt;height:50pt;z-index:1058;visibility:hidden" coordsize="67,157" o:spt="100" o:preferrelative="t" adj="0,,0" path="">
                  <v:stroke joinstyle="round"/>
                  <v:formulas/>
                  <v:path o:connecttype="segments"/>
                  <o:lock v:ext="edit" selection="t"/>
                </v:shape>
              </w:pict>
            </w:r>
            <w:r>
              <w:pict w14:anchorId="63747323">
                <v:shape id="_x0000_s4979" style="position:absolute;left:0;text-align:left;margin-left:5950.2pt;margin-top:7.2pt;width:94.5pt;height:40.5pt;z-index:-1365;mso-wrap-edited:t;mso-position-horizontal:right" coordsize="" o:spt="100" wrapcoords="-30 104 1000 104 1000 1105 1000 1105 -30 1105 -30 104" adj="0,,0" path="">
                  <v:stroke joinstyle="round"/>
                  <v:imagedata r:id="rId1463" o:title="dc_1071"/>
                  <v:formulas/>
                  <v:path o:connecttype="segments"/>
                  <w10:wrap type="tight"/>
                </v:shape>
              </w:pict>
            </w:r>
            <w:r w:rsidR="00DF657D">
              <w:t>Defines the code which is used to describe the pattern profile.</w:t>
            </w:r>
          </w:p>
        </w:tc>
      </w:tr>
    </w:tbl>
    <w:p w14:paraId="60608A1E" w14:textId="77777777" w:rsidR="00DF657D" w:rsidRDefault="00DF657D" w:rsidP="00DF657D"/>
    <w:p w14:paraId="729F9256" w14:textId="77777777" w:rsidR="00DF657D" w:rsidRDefault="00DF657D" w:rsidP="00DF657D">
      <w:pPr>
        <w:pStyle w:val="Heading2"/>
      </w:pPr>
      <w:bookmarkStart w:id="6419" w:name="_Toc259722484"/>
      <w:bookmarkStart w:id="6420" w:name="_Toc275502830"/>
      <w:bookmarkStart w:id="6421" w:name="_Toc371378434"/>
      <w:bookmarkStart w:id="6422" w:name="_Toc21213567"/>
      <w:bookmarkStart w:id="6423" w:name="PatternProfileType_a"/>
      <w:proofErr w:type="spellStart"/>
      <w:r>
        <w:t>PatternProfileType</w:t>
      </w:r>
      <w:proofErr w:type="spellEnd"/>
      <w:r>
        <w:t xml:space="preserve"> [attribute]</w:t>
      </w:r>
      <w:bookmarkEnd w:id="6419"/>
      <w:bookmarkEnd w:id="6420"/>
      <w:bookmarkEnd w:id="6421"/>
      <w:bookmarkEnd w:id="6422"/>
      <w:bookmarkEnd w:id="6423"/>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D10222" w14:paraId="59C1ADC8" w14:textId="77777777" w:rsidTr="00DF657D">
        <w:tc>
          <w:tcPr>
            <w:tcW w:w="5000" w:type="pct"/>
          </w:tcPr>
          <w:p w14:paraId="6EBDED98" w14:textId="77777777" w:rsidR="00DF657D" w:rsidRDefault="009C6186" w:rsidP="00DF657D">
            <w:pPr>
              <w:pStyle w:val="Normal2"/>
            </w:pPr>
            <w:r>
              <w:pict w14:anchorId="0571F4EA">
                <v:shape id="dc_1072" o:spid="_x0000_s4222" style="position:absolute;left:0;text-align:left;margin-left:0;margin-top:0;width:50pt;height:50pt;z-index:1059;visibility:hidden" coordsize="89,239" o:spt="100" o:preferrelative="t" adj="0,,0" path="">
                  <v:stroke joinstyle="round"/>
                  <v:formulas/>
                  <v:path o:connecttype="segments"/>
                  <o:lock v:ext="edit" selection="t"/>
                </v:shape>
              </w:pict>
            </w:r>
            <w:r>
              <w:pict w14:anchorId="7FCD5765">
                <v:shape id="_x0000_s4980" style="position:absolute;left:0;text-align:left;margin-left:11312.7pt;margin-top:7.2pt;width:143.25pt;height:53.25pt;z-index:-1364;mso-wrap-edited:t;mso-position-horizontal:right" coordsize="" o:spt="100" wrapcoords="-30 0 1000 0 1000 1079 1000 1079 -30 1079 -30 0" adj="0,,0" path="">
                  <v:stroke joinstyle="round"/>
                  <v:imagedata r:id="rId1464" o:title="dc_1072"/>
                  <v:formulas/>
                  <v:path o:connecttype="segments"/>
                  <w10:wrap type="tight"/>
                </v:shape>
              </w:pict>
            </w:r>
            <w:r w:rsidR="00DF657D">
              <w:t>Defines the name of any pattern or profile applied to the product.</w:t>
            </w:r>
          </w:p>
          <w:p w14:paraId="0750BFE8" w14:textId="77777777" w:rsidR="00DF657D" w:rsidRDefault="00DF657D" w:rsidP="00DF657D">
            <w:pPr>
              <w:pStyle w:val="Italic2"/>
            </w:pPr>
            <w:r>
              <w:t>This item is restricted to the following list.</w:t>
            </w:r>
          </w:p>
          <w:p w14:paraId="3FDED91C" w14:textId="77777777" w:rsidR="00DF657D" w:rsidRDefault="00DF657D" w:rsidP="00DF657D">
            <w:pPr>
              <w:pStyle w:val="Bold3"/>
            </w:pPr>
            <w:proofErr w:type="spellStart"/>
            <w:r>
              <w:t>Beveled</w:t>
            </w:r>
            <w:proofErr w:type="spellEnd"/>
            <w:r>
              <w:t xml:space="preserve"> Siding</w:t>
            </w:r>
          </w:p>
          <w:p w14:paraId="633BD8FE" w14:textId="77777777" w:rsidR="00DF657D" w:rsidRDefault="00DF657D" w:rsidP="00DF657D">
            <w:pPr>
              <w:pStyle w:val="Normal3"/>
            </w:pPr>
            <w:r>
              <w:t>Wedge shaped boards, installed so that each board is lapped over the edge of the board below.</w:t>
            </w:r>
          </w:p>
          <w:p w14:paraId="0A006F9A" w14:textId="77777777" w:rsidR="00DF657D" w:rsidRDefault="00DF657D" w:rsidP="00DF657D">
            <w:pPr>
              <w:pStyle w:val="Bold3"/>
            </w:pPr>
            <w:r>
              <w:t>Bungalow Siding</w:t>
            </w:r>
          </w:p>
          <w:p w14:paraId="4DC62CEE" w14:textId="77777777" w:rsidR="00DF657D" w:rsidRDefault="00DF657D" w:rsidP="00DF657D">
            <w:pPr>
              <w:pStyle w:val="Bold3"/>
            </w:pPr>
            <w:r>
              <w:t>Channel Rustic Siding</w:t>
            </w:r>
          </w:p>
          <w:p w14:paraId="46B672F6" w14:textId="77777777" w:rsidR="00DF657D" w:rsidRDefault="00DF657D" w:rsidP="00DF657D">
            <w:pPr>
              <w:pStyle w:val="Normal3"/>
            </w:pPr>
            <w:r>
              <w:t xml:space="preserve">Siding that includes a decorative </w:t>
            </w:r>
            <w:proofErr w:type="spellStart"/>
            <w:r>
              <w:t>molding</w:t>
            </w:r>
            <w:proofErr w:type="spellEnd"/>
            <w:r>
              <w:t xml:space="preserve"> with a concave groove</w:t>
            </w:r>
          </w:p>
          <w:p w14:paraId="606532AA" w14:textId="77777777" w:rsidR="00DF657D" w:rsidRDefault="00DF657D" w:rsidP="00DF657D">
            <w:pPr>
              <w:pStyle w:val="Bold3"/>
            </w:pPr>
            <w:r>
              <w:t>Colonial Siding</w:t>
            </w:r>
          </w:p>
          <w:p w14:paraId="255581CB" w14:textId="77777777" w:rsidR="00DF657D" w:rsidRDefault="00DF657D" w:rsidP="00DF657D">
            <w:pPr>
              <w:pStyle w:val="Bold3"/>
            </w:pPr>
            <w:r>
              <w:lastRenderedPageBreak/>
              <w:t>Dolly Varden Siding</w:t>
            </w:r>
          </w:p>
          <w:p w14:paraId="5C612103" w14:textId="77777777" w:rsidR="00DF657D" w:rsidRDefault="00DF657D" w:rsidP="00DF657D">
            <w:pPr>
              <w:pStyle w:val="Normal3"/>
            </w:pPr>
            <w:r>
              <w:t xml:space="preserve">Bevel siding, which is a wedge shaped board, installed so that each board is lapped over the edge of the board below, that has the addition of an L-shaped </w:t>
            </w:r>
            <w:proofErr w:type="spellStart"/>
            <w:r>
              <w:t>cutout</w:t>
            </w:r>
            <w:proofErr w:type="spellEnd"/>
            <w:r>
              <w:t xml:space="preserve"> at the edge or side of the wedge, overlapping the top of the board below.</w:t>
            </w:r>
          </w:p>
          <w:p w14:paraId="153C48E2" w14:textId="77777777" w:rsidR="00DF657D" w:rsidRDefault="00DF657D" w:rsidP="00DF657D">
            <w:pPr>
              <w:pStyle w:val="Bold3"/>
            </w:pPr>
            <w:r>
              <w:t>Log Cabin Siding</w:t>
            </w:r>
          </w:p>
          <w:p w14:paraId="44C4C2F2" w14:textId="77777777" w:rsidR="00DF657D" w:rsidRDefault="00DF657D" w:rsidP="00DF657D">
            <w:pPr>
              <w:pStyle w:val="Normal3"/>
            </w:pPr>
            <w:r>
              <w:t>Siding based on an Early American frontier style of housing, constructed of logs</w:t>
            </w:r>
          </w:p>
          <w:p w14:paraId="4B778445" w14:textId="77777777" w:rsidR="00DF657D" w:rsidRDefault="00DF657D" w:rsidP="00DF657D">
            <w:pPr>
              <w:pStyle w:val="Bold3"/>
            </w:pPr>
            <w:smartTag w:uri="urn:schemas-microsoft-com:office:smarttags" w:element="City">
              <w:smartTag w:uri="urn:schemas-microsoft-com:office:smarttags" w:element="place">
                <w:r>
                  <w:t>Boston</w:t>
                </w:r>
              </w:smartTag>
            </w:smartTag>
            <w:r>
              <w:t xml:space="preserve"> Pattern</w:t>
            </w:r>
          </w:p>
          <w:p w14:paraId="431A3A69" w14:textId="77777777" w:rsidR="00DF657D" w:rsidRDefault="00DF657D" w:rsidP="00DF657D">
            <w:pPr>
              <w:pStyle w:val="Normal3"/>
            </w:pPr>
            <w:r>
              <w:t>Type of roofing where shingles butt tightly against each other at the hip with alternating shingle courses lapping over the edges of the opposing shingles.</w:t>
            </w:r>
          </w:p>
          <w:p w14:paraId="603FA4D6" w14:textId="77777777" w:rsidR="00DF657D" w:rsidRDefault="00DF657D" w:rsidP="00DF657D">
            <w:pPr>
              <w:pStyle w:val="Bold3"/>
            </w:pPr>
            <w:proofErr w:type="spellStart"/>
            <w:r>
              <w:t>CaulkingSeam</w:t>
            </w:r>
            <w:proofErr w:type="spellEnd"/>
          </w:p>
          <w:p w14:paraId="04A385A8" w14:textId="77777777" w:rsidR="00DF657D" w:rsidRDefault="00DF657D" w:rsidP="00DF657D">
            <w:pPr>
              <w:pStyle w:val="Bold3"/>
            </w:pPr>
            <w:r>
              <w:t>CB1S</w:t>
            </w:r>
          </w:p>
          <w:p w14:paraId="104B1E54" w14:textId="77777777" w:rsidR="00DF657D" w:rsidRDefault="00DF657D" w:rsidP="00DF657D">
            <w:pPr>
              <w:pStyle w:val="Normal3"/>
            </w:pPr>
            <w:proofErr w:type="spellStart"/>
            <w:r>
              <w:t>Center</w:t>
            </w:r>
            <w:proofErr w:type="spellEnd"/>
            <w:r>
              <w:t xml:space="preserve"> bead on one side</w:t>
            </w:r>
          </w:p>
          <w:p w14:paraId="2CD73B02" w14:textId="77777777" w:rsidR="00DF657D" w:rsidRDefault="00DF657D" w:rsidP="00DF657D">
            <w:pPr>
              <w:pStyle w:val="Bold3"/>
            </w:pPr>
            <w:r>
              <w:t>CB2S</w:t>
            </w:r>
          </w:p>
          <w:p w14:paraId="57FF81EF" w14:textId="77777777" w:rsidR="00DF657D" w:rsidRDefault="00DF657D" w:rsidP="00DF657D">
            <w:pPr>
              <w:pStyle w:val="Normal3"/>
            </w:pPr>
            <w:proofErr w:type="spellStart"/>
            <w:r>
              <w:t>Center</w:t>
            </w:r>
            <w:proofErr w:type="spellEnd"/>
            <w:r>
              <w:t xml:space="preserve"> bead on two sides</w:t>
            </w:r>
          </w:p>
          <w:p w14:paraId="00288F3C" w14:textId="77777777" w:rsidR="00DF657D" w:rsidRDefault="00DF657D" w:rsidP="00DF657D">
            <w:pPr>
              <w:pStyle w:val="Bold3"/>
            </w:pPr>
            <w:r>
              <w:t>CG2E</w:t>
            </w:r>
          </w:p>
          <w:p w14:paraId="2F0BA95E" w14:textId="77777777" w:rsidR="00DF657D" w:rsidRDefault="00DF657D" w:rsidP="00DF657D">
            <w:pPr>
              <w:pStyle w:val="Normal3"/>
            </w:pPr>
            <w:proofErr w:type="spellStart"/>
            <w:r>
              <w:t>Center</w:t>
            </w:r>
            <w:proofErr w:type="spellEnd"/>
            <w:r>
              <w:t xml:space="preserve"> groove on two edges</w:t>
            </w:r>
          </w:p>
          <w:p w14:paraId="6D6D5A4E" w14:textId="77777777" w:rsidR="00DF657D" w:rsidRDefault="00DF657D" w:rsidP="00DF657D">
            <w:pPr>
              <w:pStyle w:val="Bold3"/>
            </w:pPr>
            <w:r>
              <w:t>CM</w:t>
            </w:r>
          </w:p>
          <w:p w14:paraId="172E64CA" w14:textId="77777777" w:rsidR="00DF657D" w:rsidRDefault="00DF657D" w:rsidP="00DF657D">
            <w:pPr>
              <w:pStyle w:val="Normal3"/>
            </w:pPr>
            <w:proofErr w:type="spellStart"/>
            <w:r>
              <w:t>Center</w:t>
            </w:r>
            <w:proofErr w:type="spellEnd"/>
            <w:r>
              <w:t xml:space="preserve"> matched</w:t>
            </w:r>
          </w:p>
          <w:p w14:paraId="69DD55FF" w14:textId="77777777" w:rsidR="00DF657D" w:rsidRDefault="00DF657D" w:rsidP="00DF657D">
            <w:pPr>
              <w:pStyle w:val="Bold3"/>
            </w:pPr>
            <w:r>
              <w:t>CM 1/4 T and G</w:t>
            </w:r>
          </w:p>
          <w:p w14:paraId="6B3915D0" w14:textId="77777777" w:rsidR="00DF657D" w:rsidRDefault="00DF657D" w:rsidP="00DF657D">
            <w:pPr>
              <w:pStyle w:val="Normal3"/>
            </w:pPr>
            <w:proofErr w:type="spellStart"/>
            <w:r>
              <w:t>Center</w:t>
            </w:r>
            <w:proofErr w:type="spellEnd"/>
            <w:r>
              <w:t xml:space="preserve"> matched , ¼ inch tongued and grooved</w:t>
            </w:r>
          </w:p>
          <w:p w14:paraId="0806C846" w14:textId="77777777" w:rsidR="00DF657D" w:rsidRDefault="00DF657D" w:rsidP="00DF657D">
            <w:pPr>
              <w:pStyle w:val="Bold3"/>
            </w:pPr>
            <w:r>
              <w:t>CM 3/8 T and G</w:t>
            </w:r>
          </w:p>
          <w:p w14:paraId="073DD4B7" w14:textId="77777777" w:rsidR="00DF657D" w:rsidRDefault="00DF657D" w:rsidP="00DF657D">
            <w:pPr>
              <w:pStyle w:val="Normal3"/>
            </w:pPr>
            <w:proofErr w:type="spellStart"/>
            <w:r>
              <w:t>Center</w:t>
            </w:r>
            <w:proofErr w:type="spellEnd"/>
            <w:r>
              <w:t xml:space="preserve"> matched, 3/8 inch tongued and grooved </w:t>
            </w:r>
            <w:proofErr w:type="spellStart"/>
            <w:r>
              <w:t>Center</w:t>
            </w:r>
            <w:proofErr w:type="spellEnd"/>
            <w:r>
              <w:t xml:space="preserve"> matched and edge V one side</w:t>
            </w:r>
          </w:p>
          <w:p w14:paraId="6A161531" w14:textId="77777777" w:rsidR="00DF657D" w:rsidRDefault="00DF657D" w:rsidP="00DF657D">
            <w:pPr>
              <w:pStyle w:val="Bold3"/>
            </w:pPr>
            <w:r>
              <w:t>CM and EV 1S</w:t>
            </w:r>
          </w:p>
          <w:p w14:paraId="6C37F927" w14:textId="77777777" w:rsidR="00DF657D" w:rsidRDefault="00DF657D" w:rsidP="00DF657D">
            <w:pPr>
              <w:pStyle w:val="Normal3"/>
            </w:pPr>
            <w:proofErr w:type="spellStart"/>
            <w:r>
              <w:t>Center</w:t>
            </w:r>
            <w:proofErr w:type="spellEnd"/>
            <w:r>
              <w:t xml:space="preserve"> matched and edge V one side</w:t>
            </w:r>
          </w:p>
          <w:p w14:paraId="3A5E2CC7" w14:textId="77777777" w:rsidR="00DF657D" w:rsidRDefault="00DF657D" w:rsidP="00DF657D">
            <w:pPr>
              <w:pStyle w:val="Bold3"/>
            </w:pPr>
            <w:r>
              <w:t>CM and EV 2S</w:t>
            </w:r>
          </w:p>
          <w:p w14:paraId="49E89F71" w14:textId="77777777" w:rsidR="00DF657D" w:rsidRDefault="00DF657D" w:rsidP="00DF657D">
            <w:pPr>
              <w:pStyle w:val="Normal3"/>
            </w:pPr>
            <w:proofErr w:type="spellStart"/>
            <w:r>
              <w:t>Center</w:t>
            </w:r>
            <w:proofErr w:type="spellEnd"/>
            <w:r>
              <w:t xml:space="preserve"> matched and edge V two sided</w:t>
            </w:r>
          </w:p>
          <w:p w14:paraId="7C398106" w14:textId="77777777" w:rsidR="00DF657D" w:rsidRDefault="00DF657D" w:rsidP="00DF657D">
            <w:pPr>
              <w:pStyle w:val="Bold3"/>
            </w:pPr>
            <w:r>
              <w:t>CV1S</w:t>
            </w:r>
          </w:p>
          <w:p w14:paraId="4517AE41" w14:textId="77777777" w:rsidR="00DF657D" w:rsidRDefault="00DF657D" w:rsidP="00DF657D">
            <w:pPr>
              <w:pStyle w:val="Normal3"/>
            </w:pPr>
            <w:proofErr w:type="spellStart"/>
            <w:r>
              <w:t>Center</w:t>
            </w:r>
            <w:proofErr w:type="spellEnd"/>
            <w:r>
              <w:t xml:space="preserve"> V on one side</w:t>
            </w:r>
          </w:p>
          <w:p w14:paraId="3884BCD2" w14:textId="77777777" w:rsidR="00DF657D" w:rsidRDefault="00DF657D" w:rsidP="00DF657D">
            <w:pPr>
              <w:pStyle w:val="Bold3"/>
            </w:pPr>
            <w:r>
              <w:t>CV2S</w:t>
            </w:r>
          </w:p>
          <w:p w14:paraId="574C8986" w14:textId="77777777" w:rsidR="00DF657D" w:rsidRDefault="00DF657D" w:rsidP="00DF657D">
            <w:pPr>
              <w:pStyle w:val="Normal3"/>
            </w:pPr>
            <w:proofErr w:type="spellStart"/>
            <w:r>
              <w:t>Center</w:t>
            </w:r>
            <w:proofErr w:type="spellEnd"/>
            <w:r>
              <w:t xml:space="preserve"> V on two sides</w:t>
            </w:r>
          </w:p>
          <w:p w14:paraId="2E44AD3A" w14:textId="77777777" w:rsidR="00DF657D" w:rsidRDefault="00DF657D" w:rsidP="00DF657D">
            <w:pPr>
              <w:pStyle w:val="Bold3"/>
            </w:pPr>
            <w:r>
              <w:t>D and CM</w:t>
            </w:r>
          </w:p>
          <w:p w14:paraId="1BB651DB" w14:textId="77777777" w:rsidR="00DF657D" w:rsidRDefault="00DF657D" w:rsidP="00DF657D">
            <w:pPr>
              <w:pStyle w:val="Normal3"/>
            </w:pPr>
            <w:r>
              <w:t xml:space="preserve">Dressed and </w:t>
            </w:r>
            <w:proofErr w:type="spellStart"/>
            <w:r>
              <w:t>center</w:t>
            </w:r>
            <w:proofErr w:type="spellEnd"/>
            <w:r>
              <w:t xml:space="preserve"> matched</w:t>
            </w:r>
          </w:p>
          <w:p w14:paraId="3C6EF27C" w14:textId="77777777" w:rsidR="00DF657D" w:rsidRDefault="00DF657D" w:rsidP="00DF657D">
            <w:pPr>
              <w:pStyle w:val="Bold3"/>
            </w:pPr>
            <w:proofErr w:type="spellStart"/>
            <w:r>
              <w:t>Dbl</w:t>
            </w:r>
            <w:proofErr w:type="spellEnd"/>
            <w:r>
              <w:t xml:space="preserve"> </w:t>
            </w:r>
            <w:proofErr w:type="spellStart"/>
            <w:r>
              <w:t>Plowed</w:t>
            </w:r>
            <w:proofErr w:type="spellEnd"/>
          </w:p>
          <w:p w14:paraId="0759542B" w14:textId="77777777" w:rsidR="00DF657D" w:rsidRDefault="00DF657D" w:rsidP="00DF657D">
            <w:pPr>
              <w:pStyle w:val="Bold3"/>
            </w:pPr>
            <w:r>
              <w:t>E and CB1S</w:t>
            </w:r>
          </w:p>
          <w:p w14:paraId="08FEB64A" w14:textId="77777777" w:rsidR="00DF657D" w:rsidRDefault="00DF657D" w:rsidP="00DF657D">
            <w:pPr>
              <w:pStyle w:val="Bold3"/>
            </w:pPr>
            <w:r>
              <w:t>E and CB2S</w:t>
            </w:r>
          </w:p>
          <w:p w14:paraId="2EA3DEFE" w14:textId="77777777" w:rsidR="00DF657D" w:rsidRDefault="00DF657D" w:rsidP="00DF657D">
            <w:pPr>
              <w:pStyle w:val="Normal3"/>
            </w:pPr>
            <w:r>
              <w:t xml:space="preserve">Edge and </w:t>
            </w:r>
            <w:proofErr w:type="spellStart"/>
            <w:r>
              <w:t>center</w:t>
            </w:r>
            <w:proofErr w:type="spellEnd"/>
            <w:r>
              <w:t xml:space="preserve"> bead one side</w:t>
            </w:r>
          </w:p>
          <w:p w14:paraId="5FAE9342" w14:textId="77777777" w:rsidR="00DF657D" w:rsidRDefault="00DF657D" w:rsidP="00DF657D">
            <w:pPr>
              <w:pStyle w:val="Bold3"/>
            </w:pPr>
            <w:r>
              <w:lastRenderedPageBreak/>
              <w:t>E and CV2S</w:t>
            </w:r>
          </w:p>
          <w:p w14:paraId="475434C6" w14:textId="77777777" w:rsidR="00DF657D" w:rsidRDefault="00DF657D" w:rsidP="00DF657D">
            <w:pPr>
              <w:pStyle w:val="Normal3"/>
            </w:pPr>
            <w:r>
              <w:t xml:space="preserve">Edge and </w:t>
            </w:r>
            <w:proofErr w:type="spellStart"/>
            <w:r>
              <w:t>center</w:t>
            </w:r>
            <w:proofErr w:type="spellEnd"/>
            <w:r>
              <w:t xml:space="preserve"> bead two sides</w:t>
            </w:r>
          </w:p>
          <w:p w14:paraId="04797C0E" w14:textId="77777777" w:rsidR="00DF657D" w:rsidRDefault="00DF657D" w:rsidP="00DF657D">
            <w:pPr>
              <w:pStyle w:val="Bold3"/>
            </w:pPr>
            <w:r>
              <w:t>EB1S</w:t>
            </w:r>
          </w:p>
          <w:p w14:paraId="4398DCAF" w14:textId="77777777" w:rsidR="00DF657D" w:rsidRDefault="00DF657D" w:rsidP="00DF657D">
            <w:pPr>
              <w:pStyle w:val="Normal3"/>
            </w:pPr>
            <w:r>
              <w:t>Edge bead one side</w:t>
            </w:r>
          </w:p>
          <w:p w14:paraId="5A56F6DF" w14:textId="77777777" w:rsidR="00DF657D" w:rsidRDefault="00DF657D" w:rsidP="00DF657D">
            <w:pPr>
              <w:pStyle w:val="Bold3"/>
            </w:pPr>
            <w:r>
              <w:t>EB2S</w:t>
            </w:r>
          </w:p>
          <w:p w14:paraId="5549A5EC" w14:textId="77777777" w:rsidR="00DF657D" w:rsidRDefault="00DF657D" w:rsidP="00DF657D">
            <w:pPr>
              <w:pStyle w:val="Normal3"/>
            </w:pPr>
            <w:r>
              <w:t>Edge bead on two sides</w:t>
            </w:r>
          </w:p>
          <w:p w14:paraId="056F3192" w14:textId="77777777" w:rsidR="00DF657D" w:rsidRDefault="00DF657D" w:rsidP="00DF657D">
            <w:pPr>
              <w:pStyle w:val="Bold3"/>
            </w:pPr>
            <w:r>
              <w:t>EV1S</w:t>
            </w:r>
          </w:p>
          <w:p w14:paraId="15CD518F" w14:textId="77777777" w:rsidR="00DF657D" w:rsidRDefault="00DF657D" w:rsidP="00DF657D">
            <w:pPr>
              <w:pStyle w:val="Normal3"/>
            </w:pPr>
            <w:r>
              <w:t>Edge V one side</w:t>
            </w:r>
          </w:p>
          <w:p w14:paraId="00BE922D" w14:textId="77777777" w:rsidR="00DF657D" w:rsidRDefault="00DF657D" w:rsidP="00DF657D">
            <w:pPr>
              <w:pStyle w:val="Bold3"/>
            </w:pPr>
            <w:r>
              <w:t>EV2S</w:t>
            </w:r>
          </w:p>
          <w:p w14:paraId="29FA76CE" w14:textId="77777777" w:rsidR="00DF657D" w:rsidRDefault="00DF657D" w:rsidP="00DF657D">
            <w:pPr>
              <w:pStyle w:val="Normal3"/>
            </w:pPr>
            <w:r>
              <w:t>Edge V on two sides</w:t>
            </w:r>
          </w:p>
          <w:p w14:paraId="08AC87FE" w14:textId="77777777" w:rsidR="00DF657D" w:rsidRDefault="00DF657D" w:rsidP="00DF657D">
            <w:pPr>
              <w:pStyle w:val="Bold3"/>
            </w:pPr>
            <w:r>
              <w:t>Grooved for Splines</w:t>
            </w:r>
          </w:p>
          <w:p w14:paraId="5DE9E15E" w14:textId="77777777" w:rsidR="00DF657D" w:rsidRDefault="00DF657D" w:rsidP="00DF657D">
            <w:pPr>
              <w:pStyle w:val="Bold3"/>
            </w:pPr>
            <w:proofErr w:type="spellStart"/>
            <w:r>
              <w:t>Plowed</w:t>
            </w:r>
            <w:proofErr w:type="spellEnd"/>
          </w:p>
          <w:p w14:paraId="7077BD48" w14:textId="77777777" w:rsidR="00DF657D" w:rsidRDefault="00DF657D" w:rsidP="00DF657D">
            <w:pPr>
              <w:pStyle w:val="Bold3"/>
            </w:pPr>
            <w:r>
              <w:t>S2S and CM 1/4 T and G</w:t>
            </w:r>
          </w:p>
          <w:p w14:paraId="3CA56B7E" w14:textId="77777777" w:rsidR="00DF657D" w:rsidRDefault="00DF657D" w:rsidP="00DF657D">
            <w:pPr>
              <w:pStyle w:val="Normal3"/>
            </w:pPr>
            <w:r>
              <w:t xml:space="preserve">Surfaced two sides, </w:t>
            </w:r>
            <w:proofErr w:type="spellStart"/>
            <w:r>
              <w:t>center</w:t>
            </w:r>
            <w:proofErr w:type="spellEnd"/>
            <w:r>
              <w:t xml:space="preserve"> matched , ¼ inch tongued and grooved</w:t>
            </w:r>
          </w:p>
          <w:p w14:paraId="31198FD3" w14:textId="77777777" w:rsidR="00DF657D" w:rsidRDefault="00DF657D" w:rsidP="00DF657D">
            <w:pPr>
              <w:pStyle w:val="Bold3"/>
            </w:pPr>
            <w:r>
              <w:t>S2S and CM 3/8 T and G</w:t>
            </w:r>
          </w:p>
          <w:p w14:paraId="3CAF5D55" w14:textId="77777777" w:rsidR="00DF657D" w:rsidRDefault="00DF657D" w:rsidP="00DF657D">
            <w:pPr>
              <w:pStyle w:val="Normal3"/>
            </w:pPr>
            <w:r>
              <w:t xml:space="preserve">Surfaced two sides, </w:t>
            </w:r>
            <w:proofErr w:type="spellStart"/>
            <w:r>
              <w:t>center</w:t>
            </w:r>
            <w:proofErr w:type="spellEnd"/>
            <w:r>
              <w:t xml:space="preserve"> matched , 3/8 inch tongued and grooved</w:t>
            </w:r>
          </w:p>
          <w:p w14:paraId="2E9C4AE4" w14:textId="77777777" w:rsidR="00DF657D" w:rsidRDefault="00DF657D" w:rsidP="00DF657D">
            <w:pPr>
              <w:pStyle w:val="Bold3"/>
            </w:pPr>
            <w:proofErr w:type="spellStart"/>
            <w:r>
              <w:t>ShipLap</w:t>
            </w:r>
            <w:proofErr w:type="spellEnd"/>
          </w:p>
          <w:p w14:paraId="3CF1CB78" w14:textId="77777777" w:rsidR="00DF657D" w:rsidRDefault="00DF657D" w:rsidP="00DF657D">
            <w:pPr>
              <w:pStyle w:val="Normal3"/>
            </w:pPr>
            <w:r>
              <w:t>Boards with rabbeted edges overlapping.</w:t>
            </w:r>
          </w:p>
          <w:p w14:paraId="23178EBE" w14:textId="77777777" w:rsidR="00DF657D" w:rsidRDefault="00DF657D" w:rsidP="00DF657D">
            <w:pPr>
              <w:pStyle w:val="Bold3"/>
            </w:pPr>
            <w:proofErr w:type="spellStart"/>
            <w:r>
              <w:t>ShipLap</w:t>
            </w:r>
            <w:proofErr w:type="spellEnd"/>
            <w:r>
              <w:t xml:space="preserve"> - 1/2 lap</w:t>
            </w:r>
          </w:p>
          <w:p w14:paraId="59CBC1D3" w14:textId="77777777" w:rsidR="00DF657D" w:rsidRDefault="00DF657D" w:rsidP="00DF657D">
            <w:pPr>
              <w:pStyle w:val="Normal3"/>
            </w:pPr>
            <w:r>
              <w:t>Boards with ½ inch rabbeted edges overlapping.</w:t>
            </w:r>
          </w:p>
          <w:p w14:paraId="78D79B55" w14:textId="77777777" w:rsidR="00DF657D" w:rsidRDefault="00DF657D" w:rsidP="00DF657D">
            <w:pPr>
              <w:pStyle w:val="Bold3"/>
            </w:pPr>
            <w:proofErr w:type="spellStart"/>
            <w:r>
              <w:t>ShipLap</w:t>
            </w:r>
            <w:proofErr w:type="spellEnd"/>
            <w:r>
              <w:t xml:space="preserve"> - 3/8 lap</w:t>
            </w:r>
          </w:p>
          <w:p w14:paraId="026F0A5D" w14:textId="77777777" w:rsidR="00DF657D" w:rsidRDefault="00DF657D" w:rsidP="00DF657D">
            <w:pPr>
              <w:pStyle w:val="Normal3"/>
            </w:pPr>
            <w:r>
              <w:t>Boards with 3/8 inch rabbeted edges overlapping.</w:t>
            </w:r>
          </w:p>
          <w:p w14:paraId="78ED3646" w14:textId="77777777" w:rsidR="00DF657D" w:rsidRDefault="00DF657D" w:rsidP="00DF657D">
            <w:pPr>
              <w:pStyle w:val="Bold3"/>
            </w:pPr>
            <w:proofErr w:type="spellStart"/>
            <w:r>
              <w:t>ShipLap</w:t>
            </w:r>
            <w:proofErr w:type="spellEnd"/>
            <w:r>
              <w:t xml:space="preserve"> and EV1S</w:t>
            </w:r>
          </w:p>
          <w:p w14:paraId="3F4806E1" w14:textId="77777777" w:rsidR="00DF657D" w:rsidRDefault="00DF657D" w:rsidP="00DF657D">
            <w:pPr>
              <w:pStyle w:val="Normal3"/>
            </w:pPr>
            <w:r>
              <w:t>Boards with rabbeted edges overlapping and edge V on one side.</w:t>
            </w:r>
          </w:p>
          <w:p w14:paraId="493CC26D" w14:textId="77777777" w:rsidR="00DF657D" w:rsidRDefault="00DF657D" w:rsidP="00DF657D">
            <w:pPr>
              <w:pStyle w:val="Bold3"/>
            </w:pPr>
            <w:r>
              <w:t>T and G</w:t>
            </w:r>
          </w:p>
          <w:p w14:paraId="3AFB9D86" w14:textId="77777777" w:rsidR="00DF657D" w:rsidRDefault="00DF657D" w:rsidP="00DF657D">
            <w:pPr>
              <w:pStyle w:val="Normal3"/>
            </w:pPr>
            <w:r>
              <w:t>Tongued and grooved</w:t>
            </w:r>
          </w:p>
          <w:p w14:paraId="61D6F3EC" w14:textId="77777777" w:rsidR="00DF657D" w:rsidRDefault="00DF657D" w:rsidP="00DF657D">
            <w:pPr>
              <w:pStyle w:val="Bold3"/>
            </w:pPr>
            <w:r>
              <w:t>V Rustic</w:t>
            </w:r>
          </w:p>
          <w:p w14:paraId="0E588133" w14:textId="77777777" w:rsidR="00DF657D" w:rsidRDefault="00DF657D" w:rsidP="00DF657D">
            <w:pPr>
              <w:pStyle w:val="Bold3"/>
            </w:pPr>
            <w:r>
              <w:t>V-CV Rustic</w:t>
            </w:r>
          </w:p>
          <w:p w14:paraId="74613A8B" w14:textId="77777777" w:rsidR="00DF657D" w:rsidRDefault="00DF657D" w:rsidP="00DF657D">
            <w:pPr>
              <w:pStyle w:val="Bold3"/>
            </w:pPr>
            <w:r>
              <w:t>Channel Decking</w:t>
            </w:r>
          </w:p>
          <w:p w14:paraId="510FEF77" w14:textId="77777777" w:rsidR="00DF657D" w:rsidRDefault="00DF657D" w:rsidP="00DF657D">
            <w:pPr>
              <w:pStyle w:val="Bold3"/>
            </w:pPr>
            <w:r>
              <w:t>S2S CM and EV1S Decking</w:t>
            </w:r>
          </w:p>
          <w:p w14:paraId="6B628391" w14:textId="77777777" w:rsidR="00DF657D" w:rsidRDefault="00DF657D" w:rsidP="00DF657D">
            <w:pPr>
              <w:pStyle w:val="Bold3"/>
            </w:pPr>
            <w:proofErr w:type="spellStart"/>
            <w:r>
              <w:t>Comnation</w:t>
            </w:r>
            <w:proofErr w:type="spellEnd"/>
            <w:r>
              <w:t xml:space="preserve"> Ceiling</w:t>
            </w:r>
          </w:p>
          <w:p w14:paraId="3D5E3BA0" w14:textId="77777777" w:rsidR="00DF657D" w:rsidRDefault="00DF657D" w:rsidP="00DF657D">
            <w:pPr>
              <w:pStyle w:val="Bold3"/>
            </w:pPr>
            <w:proofErr w:type="spellStart"/>
            <w:r>
              <w:t>DblBeaded</w:t>
            </w:r>
            <w:proofErr w:type="spellEnd"/>
            <w:r>
              <w:t xml:space="preserve"> Ceiling</w:t>
            </w:r>
          </w:p>
          <w:p w14:paraId="63223CF8" w14:textId="77777777" w:rsidR="00DF657D" w:rsidRDefault="00DF657D" w:rsidP="00DF657D">
            <w:pPr>
              <w:pStyle w:val="Bold3"/>
            </w:pPr>
            <w:r>
              <w:t>Double Beaded Ceiling</w:t>
            </w:r>
          </w:p>
          <w:p w14:paraId="3389D9C0" w14:textId="77777777" w:rsidR="00DF657D" w:rsidRDefault="00DF657D" w:rsidP="00DF657D">
            <w:pPr>
              <w:pStyle w:val="Bold3"/>
            </w:pPr>
            <w:r>
              <w:t>E and CB Ceiling</w:t>
            </w:r>
          </w:p>
          <w:p w14:paraId="4A73648E" w14:textId="77777777" w:rsidR="00DF657D" w:rsidRDefault="00DF657D" w:rsidP="00DF657D">
            <w:pPr>
              <w:pStyle w:val="Bold3"/>
            </w:pPr>
            <w:r>
              <w:t>E and CV Ceiling</w:t>
            </w:r>
          </w:p>
          <w:p w14:paraId="47E57234" w14:textId="77777777" w:rsidR="00DF657D" w:rsidRDefault="00DF657D" w:rsidP="00DF657D">
            <w:pPr>
              <w:pStyle w:val="Bold3"/>
            </w:pPr>
            <w:r>
              <w:t>EB Ceiling</w:t>
            </w:r>
          </w:p>
          <w:p w14:paraId="485B0DD5" w14:textId="77777777" w:rsidR="00DF657D" w:rsidRDefault="00DF657D" w:rsidP="00DF657D">
            <w:pPr>
              <w:pStyle w:val="Bold3"/>
            </w:pPr>
            <w:r>
              <w:t>EV Ceiling</w:t>
            </w:r>
          </w:p>
          <w:p w14:paraId="682E6F28" w14:textId="77777777" w:rsidR="00DF657D" w:rsidRDefault="00DF657D" w:rsidP="00DF657D">
            <w:pPr>
              <w:pStyle w:val="Bold3"/>
            </w:pPr>
            <w:r>
              <w:lastRenderedPageBreak/>
              <w:t>V Ceiling</w:t>
            </w:r>
          </w:p>
          <w:p w14:paraId="586B3602" w14:textId="77777777" w:rsidR="00DF657D" w:rsidRDefault="00DF657D" w:rsidP="00DF657D">
            <w:pPr>
              <w:pStyle w:val="Bold3"/>
            </w:pPr>
            <w:r>
              <w:t>Beaded Partition</w:t>
            </w:r>
          </w:p>
          <w:p w14:paraId="2403DAD2" w14:textId="77777777" w:rsidR="00DF657D" w:rsidRDefault="00DF657D" w:rsidP="00DF657D">
            <w:pPr>
              <w:pStyle w:val="Bold3"/>
            </w:pPr>
            <w:proofErr w:type="spellStart"/>
            <w:r>
              <w:t>DblBeaded</w:t>
            </w:r>
            <w:proofErr w:type="spellEnd"/>
            <w:r>
              <w:t xml:space="preserve"> Partition</w:t>
            </w:r>
          </w:p>
          <w:p w14:paraId="42EE79F0" w14:textId="77777777" w:rsidR="00DF657D" w:rsidRDefault="00DF657D" w:rsidP="00DF657D">
            <w:pPr>
              <w:pStyle w:val="Bold3"/>
            </w:pPr>
            <w:r>
              <w:t>E and CB Partition</w:t>
            </w:r>
          </w:p>
          <w:p w14:paraId="51C8C93F" w14:textId="77777777" w:rsidR="00DF657D" w:rsidRDefault="00DF657D" w:rsidP="00DF657D">
            <w:pPr>
              <w:pStyle w:val="Bold3"/>
            </w:pPr>
            <w:r>
              <w:t>E and CV Partition</w:t>
            </w:r>
          </w:p>
          <w:p w14:paraId="1EDD66A8" w14:textId="77777777" w:rsidR="00DF657D" w:rsidRDefault="00DF657D" w:rsidP="00DF657D">
            <w:pPr>
              <w:pStyle w:val="Bold3"/>
            </w:pPr>
            <w:r>
              <w:t>V Partition</w:t>
            </w:r>
          </w:p>
          <w:p w14:paraId="2EB7FCAB" w14:textId="77777777" w:rsidR="00DF657D" w:rsidRDefault="00DF657D" w:rsidP="00DF657D">
            <w:pPr>
              <w:pStyle w:val="Bold3"/>
            </w:pPr>
            <w:r>
              <w:t>Flooring</w:t>
            </w:r>
          </w:p>
          <w:p w14:paraId="63650A74" w14:textId="77777777" w:rsidR="00DF657D" w:rsidRDefault="00DF657D" w:rsidP="00DF657D">
            <w:pPr>
              <w:pStyle w:val="Bold3"/>
            </w:pPr>
            <w:r>
              <w:t>Flooring D and M</w:t>
            </w:r>
          </w:p>
          <w:p w14:paraId="364EF848" w14:textId="77777777" w:rsidR="00DF657D" w:rsidRDefault="00DF657D" w:rsidP="00DF657D">
            <w:pPr>
              <w:pStyle w:val="Bold3"/>
            </w:pPr>
            <w:r>
              <w:t>Flooring S2S and CM</w:t>
            </w:r>
          </w:p>
          <w:p w14:paraId="0E97AA77" w14:textId="77777777" w:rsidR="00DF657D" w:rsidRDefault="00DF657D" w:rsidP="00DF657D">
            <w:pPr>
              <w:pStyle w:val="Bold3"/>
            </w:pPr>
            <w:r>
              <w:t>Special D and M Flooring</w:t>
            </w:r>
          </w:p>
          <w:p w14:paraId="6B735592" w14:textId="77777777" w:rsidR="00DF657D" w:rsidRDefault="00DF657D" w:rsidP="00DF657D">
            <w:pPr>
              <w:pStyle w:val="Bold3"/>
            </w:pPr>
            <w:proofErr w:type="spellStart"/>
            <w:r>
              <w:t>EasedEdge</w:t>
            </w:r>
            <w:proofErr w:type="spellEnd"/>
          </w:p>
          <w:p w14:paraId="42A6A0AC" w14:textId="77777777" w:rsidR="00DF657D" w:rsidRDefault="00DF657D" w:rsidP="00DF657D">
            <w:pPr>
              <w:pStyle w:val="Bold3"/>
            </w:pPr>
            <w:r>
              <w:t>Rabbeted</w:t>
            </w:r>
          </w:p>
          <w:p w14:paraId="0D6ED036" w14:textId="77777777" w:rsidR="00DF657D" w:rsidRDefault="00DF657D" w:rsidP="00DF657D">
            <w:pPr>
              <w:pStyle w:val="Bold3"/>
            </w:pPr>
            <w:proofErr w:type="spellStart"/>
            <w:r>
              <w:t>RadiusEdge</w:t>
            </w:r>
            <w:proofErr w:type="spellEnd"/>
          </w:p>
          <w:p w14:paraId="6F366668" w14:textId="77777777" w:rsidR="00DF657D" w:rsidRDefault="00DF657D" w:rsidP="00DF657D">
            <w:pPr>
              <w:pStyle w:val="Bold3"/>
            </w:pPr>
            <w:r>
              <w:t>Beaded Shelving 2 Bead</w:t>
            </w:r>
          </w:p>
          <w:p w14:paraId="150385DE" w14:textId="77777777" w:rsidR="00DF657D" w:rsidRDefault="00DF657D" w:rsidP="00DF657D">
            <w:pPr>
              <w:pStyle w:val="Bold3"/>
            </w:pPr>
            <w:r>
              <w:t>Beaded Shelving 3 Bead</w:t>
            </w:r>
          </w:p>
          <w:p w14:paraId="43334048" w14:textId="77777777" w:rsidR="00DF657D" w:rsidRDefault="00DF657D" w:rsidP="00DF657D">
            <w:pPr>
              <w:pStyle w:val="Bold3"/>
            </w:pPr>
            <w:r>
              <w:t>Casket Stock S3S G1E</w:t>
            </w:r>
          </w:p>
          <w:p w14:paraId="2035F18F" w14:textId="77777777" w:rsidR="00DF657D" w:rsidRDefault="00DF657D" w:rsidP="00DF657D">
            <w:pPr>
              <w:pStyle w:val="Bold3"/>
            </w:pPr>
            <w:r>
              <w:t>Casket Stock S3S T1E</w:t>
            </w:r>
          </w:p>
          <w:p w14:paraId="5080C7E6" w14:textId="77777777" w:rsidR="00DF657D" w:rsidRDefault="00DF657D" w:rsidP="00DF657D">
            <w:pPr>
              <w:pStyle w:val="Bold3"/>
            </w:pPr>
            <w:r>
              <w:t>Corn Cribbing</w:t>
            </w:r>
          </w:p>
          <w:p w14:paraId="7781B14C" w14:textId="77777777" w:rsidR="00DF657D" w:rsidRDefault="00DF657D" w:rsidP="00DF657D">
            <w:pPr>
              <w:pStyle w:val="Bold3"/>
            </w:pPr>
            <w:r>
              <w:t>Grooved Roofing</w:t>
            </w:r>
          </w:p>
          <w:p w14:paraId="457B9C48" w14:textId="77777777" w:rsidR="00DF657D" w:rsidRDefault="00DF657D" w:rsidP="00DF657D">
            <w:pPr>
              <w:pStyle w:val="Bold3"/>
            </w:pPr>
            <w:r>
              <w:t>Gutter-Boston</w:t>
            </w:r>
          </w:p>
          <w:p w14:paraId="322750BF" w14:textId="77777777" w:rsidR="00DF657D" w:rsidRDefault="00DF657D" w:rsidP="00DF657D">
            <w:pPr>
              <w:pStyle w:val="Bold3"/>
            </w:pPr>
            <w:r>
              <w:t>Gutter-Ohio</w:t>
            </w:r>
          </w:p>
          <w:p w14:paraId="29517A04" w14:textId="77777777" w:rsidR="00DF657D" w:rsidRDefault="00DF657D" w:rsidP="00DF657D">
            <w:pPr>
              <w:pStyle w:val="Bold3"/>
            </w:pPr>
            <w:r>
              <w:t>Jamb</w:t>
            </w:r>
          </w:p>
          <w:p w14:paraId="35C2C1FF" w14:textId="77777777" w:rsidR="00DF657D" w:rsidRDefault="00DF657D" w:rsidP="00DF657D">
            <w:pPr>
              <w:pStyle w:val="Bold3"/>
            </w:pPr>
            <w:r>
              <w:t>Ogee Batten</w:t>
            </w:r>
          </w:p>
          <w:p w14:paraId="0B99259D" w14:textId="77777777" w:rsidR="00DF657D" w:rsidRDefault="00DF657D" w:rsidP="00DF657D">
            <w:pPr>
              <w:pStyle w:val="Bold3"/>
            </w:pPr>
            <w:r>
              <w:t>Patent Lath</w:t>
            </w:r>
          </w:p>
          <w:p w14:paraId="0D44A093" w14:textId="77777777" w:rsidR="00DF657D" w:rsidRDefault="00DF657D" w:rsidP="00DF657D">
            <w:pPr>
              <w:pStyle w:val="Bold3"/>
            </w:pPr>
            <w:r>
              <w:t>Pulley Stile</w:t>
            </w:r>
          </w:p>
          <w:p w14:paraId="1CD0E525" w14:textId="77777777" w:rsidR="00DF657D" w:rsidRDefault="00DF657D" w:rsidP="00DF657D">
            <w:pPr>
              <w:pStyle w:val="Bold3"/>
            </w:pPr>
            <w:r>
              <w:t>Still</w:t>
            </w:r>
          </w:p>
          <w:p w14:paraId="14F389B2" w14:textId="77777777" w:rsidR="00DF657D" w:rsidRDefault="00DF657D" w:rsidP="00DF657D">
            <w:pPr>
              <w:pStyle w:val="Bold3"/>
            </w:pPr>
            <w:r>
              <w:t>1</w:t>
            </w:r>
          </w:p>
          <w:p w14:paraId="5DF62F8E" w14:textId="77777777" w:rsidR="00DF657D" w:rsidRDefault="00DF657D" w:rsidP="00DF657D">
            <w:pPr>
              <w:pStyle w:val="Bold3"/>
            </w:pPr>
            <w:r>
              <w:t>2</w:t>
            </w:r>
          </w:p>
          <w:p w14:paraId="488B35C6" w14:textId="77777777" w:rsidR="00DF657D" w:rsidRDefault="00DF657D" w:rsidP="00DF657D">
            <w:pPr>
              <w:pStyle w:val="Bold3"/>
            </w:pPr>
            <w:r>
              <w:t>3</w:t>
            </w:r>
          </w:p>
          <w:p w14:paraId="1F9AC8F2" w14:textId="77777777" w:rsidR="00DF657D" w:rsidRDefault="00DF657D" w:rsidP="00DF657D">
            <w:pPr>
              <w:pStyle w:val="Bold3"/>
            </w:pPr>
            <w:r>
              <w:t>4</w:t>
            </w:r>
          </w:p>
          <w:p w14:paraId="101BA17E" w14:textId="77777777" w:rsidR="00DF657D" w:rsidRDefault="00DF657D" w:rsidP="00DF657D">
            <w:pPr>
              <w:pStyle w:val="Bold3"/>
            </w:pPr>
            <w:r>
              <w:t>5</w:t>
            </w:r>
          </w:p>
          <w:p w14:paraId="0F0F0D62" w14:textId="77777777" w:rsidR="00DF657D" w:rsidRDefault="00DF657D" w:rsidP="00DF657D">
            <w:pPr>
              <w:pStyle w:val="Bold3"/>
            </w:pPr>
            <w:r>
              <w:t>6</w:t>
            </w:r>
          </w:p>
          <w:p w14:paraId="4F811B54" w14:textId="77777777" w:rsidR="00DF657D" w:rsidRDefault="00DF657D" w:rsidP="00DF657D">
            <w:pPr>
              <w:pStyle w:val="Bold3"/>
            </w:pPr>
            <w:r>
              <w:t>7</w:t>
            </w:r>
          </w:p>
          <w:p w14:paraId="27023E3C" w14:textId="77777777" w:rsidR="00DF657D" w:rsidRDefault="00DF657D" w:rsidP="00DF657D">
            <w:pPr>
              <w:pStyle w:val="Bold3"/>
            </w:pPr>
            <w:r>
              <w:t>8</w:t>
            </w:r>
          </w:p>
          <w:p w14:paraId="1C1A39AC" w14:textId="77777777" w:rsidR="00DF657D" w:rsidRDefault="00DF657D" w:rsidP="00DF657D">
            <w:pPr>
              <w:pStyle w:val="Bold3"/>
            </w:pPr>
            <w:r>
              <w:t>9</w:t>
            </w:r>
          </w:p>
          <w:p w14:paraId="352345F7" w14:textId="77777777" w:rsidR="00DF657D" w:rsidRDefault="00DF657D" w:rsidP="00DF657D">
            <w:pPr>
              <w:pStyle w:val="Bold3"/>
            </w:pPr>
            <w:r>
              <w:t>10</w:t>
            </w:r>
          </w:p>
          <w:p w14:paraId="253FDD57" w14:textId="77777777" w:rsidR="00DF657D" w:rsidRDefault="00DF657D" w:rsidP="00DF657D">
            <w:pPr>
              <w:pStyle w:val="Bold3"/>
            </w:pPr>
            <w:r>
              <w:t>11</w:t>
            </w:r>
          </w:p>
          <w:p w14:paraId="1E1B0675" w14:textId="77777777" w:rsidR="00DF657D" w:rsidRDefault="00DF657D" w:rsidP="00DF657D">
            <w:pPr>
              <w:pStyle w:val="Bold3"/>
            </w:pPr>
            <w:r>
              <w:lastRenderedPageBreak/>
              <w:t>12</w:t>
            </w:r>
          </w:p>
          <w:p w14:paraId="0DD384A8" w14:textId="77777777" w:rsidR="00DF657D" w:rsidRDefault="00DF657D" w:rsidP="00DF657D">
            <w:pPr>
              <w:pStyle w:val="Bold3"/>
            </w:pPr>
            <w:r>
              <w:t>13</w:t>
            </w:r>
          </w:p>
          <w:p w14:paraId="0694E5D2" w14:textId="77777777" w:rsidR="00DF657D" w:rsidRDefault="00DF657D" w:rsidP="00DF657D">
            <w:pPr>
              <w:pStyle w:val="Bold3"/>
            </w:pPr>
            <w:r>
              <w:t>14</w:t>
            </w:r>
          </w:p>
          <w:p w14:paraId="19415307" w14:textId="77777777" w:rsidR="00DF657D" w:rsidRDefault="00DF657D" w:rsidP="00DF657D">
            <w:pPr>
              <w:pStyle w:val="Bold3"/>
            </w:pPr>
            <w:r>
              <w:t>16</w:t>
            </w:r>
          </w:p>
          <w:p w14:paraId="7A1AEDAF" w14:textId="77777777" w:rsidR="00DF657D" w:rsidRDefault="00DF657D" w:rsidP="00DF657D">
            <w:pPr>
              <w:pStyle w:val="Bold3"/>
            </w:pPr>
            <w:r>
              <w:t>18</w:t>
            </w:r>
          </w:p>
          <w:p w14:paraId="761D50FA" w14:textId="77777777" w:rsidR="00DF657D" w:rsidRDefault="00DF657D" w:rsidP="00DF657D">
            <w:pPr>
              <w:pStyle w:val="Bold3"/>
            </w:pPr>
            <w:r>
              <w:t>20</w:t>
            </w:r>
          </w:p>
          <w:p w14:paraId="5DB87124" w14:textId="77777777" w:rsidR="00DF657D" w:rsidRDefault="00DF657D" w:rsidP="00DF657D">
            <w:pPr>
              <w:pStyle w:val="Bold3"/>
            </w:pPr>
            <w:r>
              <w:t>50</w:t>
            </w:r>
          </w:p>
          <w:p w14:paraId="07D968B2" w14:textId="77777777" w:rsidR="00DF657D" w:rsidRDefault="00DF657D" w:rsidP="00DF657D">
            <w:pPr>
              <w:pStyle w:val="Bold3"/>
            </w:pPr>
            <w:r>
              <w:t>52</w:t>
            </w:r>
          </w:p>
          <w:p w14:paraId="3A921662" w14:textId="77777777" w:rsidR="00DF657D" w:rsidRDefault="00DF657D" w:rsidP="00DF657D">
            <w:pPr>
              <w:pStyle w:val="Bold3"/>
            </w:pPr>
            <w:r>
              <w:t>54</w:t>
            </w:r>
          </w:p>
          <w:p w14:paraId="11717D67" w14:textId="77777777" w:rsidR="00DF657D" w:rsidRDefault="00DF657D" w:rsidP="00DF657D">
            <w:pPr>
              <w:pStyle w:val="Bold3"/>
            </w:pPr>
            <w:r>
              <w:t>56</w:t>
            </w:r>
          </w:p>
          <w:p w14:paraId="49E49D0D" w14:textId="77777777" w:rsidR="00DF657D" w:rsidRDefault="00DF657D" w:rsidP="00DF657D">
            <w:pPr>
              <w:pStyle w:val="Bold3"/>
            </w:pPr>
            <w:r>
              <w:t>58</w:t>
            </w:r>
          </w:p>
          <w:p w14:paraId="6269E43F" w14:textId="77777777" w:rsidR="00DF657D" w:rsidRDefault="00DF657D" w:rsidP="00DF657D">
            <w:pPr>
              <w:pStyle w:val="Bold3"/>
            </w:pPr>
            <w:r>
              <w:t>60</w:t>
            </w:r>
          </w:p>
          <w:p w14:paraId="13662DA4" w14:textId="77777777" w:rsidR="00DF657D" w:rsidRDefault="00DF657D" w:rsidP="00DF657D">
            <w:pPr>
              <w:pStyle w:val="Bold3"/>
            </w:pPr>
            <w:r>
              <w:t>62</w:t>
            </w:r>
          </w:p>
          <w:p w14:paraId="51F19D81" w14:textId="77777777" w:rsidR="00DF657D" w:rsidRDefault="00DF657D" w:rsidP="00DF657D">
            <w:pPr>
              <w:pStyle w:val="Bold3"/>
            </w:pPr>
            <w:r>
              <w:t>64</w:t>
            </w:r>
          </w:p>
          <w:p w14:paraId="3D344F28" w14:textId="77777777" w:rsidR="00DF657D" w:rsidRDefault="00DF657D" w:rsidP="00DF657D">
            <w:pPr>
              <w:pStyle w:val="Bold3"/>
            </w:pPr>
            <w:r>
              <w:t>66</w:t>
            </w:r>
          </w:p>
          <w:p w14:paraId="1ACD7D96" w14:textId="77777777" w:rsidR="00DF657D" w:rsidRDefault="00DF657D" w:rsidP="00DF657D">
            <w:pPr>
              <w:pStyle w:val="Bold3"/>
            </w:pPr>
            <w:r>
              <w:t>68</w:t>
            </w:r>
          </w:p>
          <w:p w14:paraId="5857A4FA" w14:textId="77777777" w:rsidR="00DF657D" w:rsidRDefault="00DF657D" w:rsidP="00DF657D">
            <w:pPr>
              <w:pStyle w:val="Bold3"/>
            </w:pPr>
            <w:r>
              <w:t>71</w:t>
            </w:r>
          </w:p>
          <w:p w14:paraId="35610195" w14:textId="77777777" w:rsidR="00DF657D" w:rsidRDefault="00DF657D" w:rsidP="00DF657D">
            <w:pPr>
              <w:pStyle w:val="Bold3"/>
            </w:pPr>
            <w:r>
              <w:t>101</w:t>
            </w:r>
          </w:p>
          <w:p w14:paraId="65868725" w14:textId="77777777" w:rsidR="00DF657D" w:rsidRDefault="00DF657D" w:rsidP="00DF657D">
            <w:pPr>
              <w:pStyle w:val="Bold3"/>
            </w:pPr>
            <w:r>
              <w:t>102</w:t>
            </w:r>
          </w:p>
          <w:p w14:paraId="74FB845C" w14:textId="77777777" w:rsidR="00DF657D" w:rsidRDefault="00DF657D" w:rsidP="00DF657D">
            <w:pPr>
              <w:pStyle w:val="Bold3"/>
            </w:pPr>
            <w:r>
              <w:t>103</w:t>
            </w:r>
          </w:p>
          <w:p w14:paraId="7011A92B" w14:textId="77777777" w:rsidR="00DF657D" w:rsidRDefault="00DF657D" w:rsidP="00DF657D">
            <w:pPr>
              <w:pStyle w:val="Bold3"/>
            </w:pPr>
            <w:r>
              <w:t>104</w:t>
            </w:r>
          </w:p>
          <w:p w14:paraId="7093B840" w14:textId="77777777" w:rsidR="00DF657D" w:rsidRDefault="00DF657D" w:rsidP="00DF657D">
            <w:pPr>
              <w:pStyle w:val="Bold3"/>
            </w:pPr>
            <w:r>
              <w:t>105</w:t>
            </w:r>
          </w:p>
          <w:p w14:paraId="6E106329" w14:textId="77777777" w:rsidR="00DF657D" w:rsidRDefault="00DF657D" w:rsidP="00DF657D">
            <w:pPr>
              <w:pStyle w:val="Bold3"/>
            </w:pPr>
            <w:r>
              <w:t>106</w:t>
            </w:r>
          </w:p>
          <w:p w14:paraId="05B91C1A" w14:textId="77777777" w:rsidR="00DF657D" w:rsidRDefault="00DF657D" w:rsidP="00DF657D">
            <w:pPr>
              <w:pStyle w:val="Bold3"/>
            </w:pPr>
            <w:r>
              <w:t>109</w:t>
            </w:r>
          </w:p>
          <w:p w14:paraId="2977BCD5" w14:textId="77777777" w:rsidR="00DF657D" w:rsidRDefault="00DF657D" w:rsidP="00DF657D">
            <w:pPr>
              <w:pStyle w:val="Bold3"/>
            </w:pPr>
            <w:r>
              <w:t>110</w:t>
            </w:r>
          </w:p>
          <w:p w14:paraId="7193F15F" w14:textId="77777777" w:rsidR="00DF657D" w:rsidRDefault="00DF657D" w:rsidP="00DF657D">
            <w:pPr>
              <w:pStyle w:val="Bold3"/>
            </w:pPr>
            <w:r>
              <w:t>115</w:t>
            </w:r>
          </w:p>
          <w:p w14:paraId="539FB9FA" w14:textId="77777777" w:rsidR="00DF657D" w:rsidRDefault="00DF657D" w:rsidP="00DF657D">
            <w:pPr>
              <w:pStyle w:val="Bold3"/>
            </w:pPr>
            <w:r>
              <w:t>116</w:t>
            </w:r>
          </w:p>
          <w:p w14:paraId="31AE9E63" w14:textId="77777777" w:rsidR="00DF657D" w:rsidRDefault="00DF657D" w:rsidP="00DF657D">
            <w:pPr>
              <w:pStyle w:val="Bold3"/>
            </w:pPr>
            <w:r>
              <w:t>117</w:t>
            </w:r>
          </w:p>
          <w:p w14:paraId="12FF0B64" w14:textId="77777777" w:rsidR="00DF657D" w:rsidRDefault="00DF657D" w:rsidP="00DF657D">
            <w:pPr>
              <w:pStyle w:val="Bold3"/>
            </w:pPr>
            <w:r>
              <w:t>118</w:t>
            </w:r>
          </w:p>
          <w:p w14:paraId="5D64C37C" w14:textId="77777777" w:rsidR="00DF657D" w:rsidRDefault="00DF657D" w:rsidP="00DF657D">
            <w:pPr>
              <w:pStyle w:val="Bold3"/>
            </w:pPr>
            <w:r>
              <w:t>119</w:t>
            </w:r>
          </w:p>
          <w:p w14:paraId="7DAC42CF" w14:textId="77777777" w:rsidR="00DF657D" w:rsidRDefault="00DF657D" w:rsidP="00DF657D">
            <w:pPr>
              <w:pStyle w:val="Bold3"/>
            </w:pPr>
            <w:r>
              <w:t>121</w:t>
            </w:r>
          </w:p>
          <w:p w14:paraId="548C0C70" w14:textId="77777777" w:rsidR="00DF657D" w:rsidRDefault="00DF657D" w:rsidP="00DF657D">
            <w:pPr>
              <w:pStyle w:val="Bold3"/>
            </w:pPr>
            <w:r>
              <w:t>122</w:t>
            </w:r>
          </w:p>
          <w:p w14:paraId="1BC60DAA" w14:textId="77777777" w:rsidR="00DF657D" w:rsidRDefault="00DF657D" w:rsidP="00DF657D">
            <w:pPr>
              <w:pStyle w:val="Bold3"/>
            </w:pPr>
            <w:r>
              <w:t>123</w:t>
            </w:r>
          </w:p>
          <w:p w14:paraId="1806F898" w14:textId="77777777" w:rsidR="00DF657D" w:rsidRDefault="00DF657D" w:rsidP="00DF657D">
            <w:pPr>
              <w:pStyle w:val="Bold3"/>
            </w:pPr>
            <w:r>
              <w:t>124</w:t>
            </w:r>
          </w:p>
          <w:p w14:paraId="5E7B9DC8" w14:textId="77777777" w:rsidR="00DF657D" w:rsidRDefault="00DF657D" w:rsidP="00DF657D">
            <w:pPr>
              <w:pStyle w:val="Bold3"/>
            </w:pPr>
            <w:r>
              <w:t>125</w:t>
            </w:r>
          </w:p>
          <w:p w14:paraId="4760F532" w14:textId="77777777" w:rsidR="00DF657D" w:rsidRDefault="00DF657D" w:rsidP="00DF657D">
            <w:pPr>
              <w:pStyle w:val="Bold3"/>
            </w:pPr>
            <w:r>
              <w:t>130</w:t>
            </w:r>
          </w:p>
          <w:p w14:paraId="6DAB5C73" w14:textId="77777777" w:rsidR="00DF657D" w:rsidRDefault="00DF657D" w:rsidP="00DF657D">
            <w:pPr>
              <w:pStyle w:val="Bold3"/>
            </w:pPr>
            <w:r>
              <w:t>131</w:t>
            </w:r>
          </w:p>
          <w:p w14:paraId="62068716" w14:textId="77777777" w:rsidR="00DF657D" w:rsidRDefault="00DF657D" w:rsidP="00DF657D">
            <w:pPr>
              <w:pStyle w:val="Bold3"/>
            </w:pPr>
            <w:r>
              <w:lastRenderedPageBreak/>
              <w:t>132</w:t>
            </w:r>
          </w:p>
          <w:p w14:paraId="2F7932A1" w14:textId="77777777" w:rsidR="00DF657D" w:rsidRDefault="00DF657D" w:rsidP="00DF657D">
            <w:pPr>
              <w:pStyle w:val="Bold3"/>
            </w:pPr>
            <w:r>
              <w:t>133</w:t>
            </w:r>
          </w:p>
          <w:p w14:paraId="579829F2" w14:textId="77777777" w:rsidR="00DF657D" w:rsidRDefault="00DF657D" w:rsidP="00DF657D">
            <w:pPr>
              <w:pStyle w:val="Bold3"/>
            </w:pPr>
            <w:r>
              <w:t>134</w:t>
            </w:r>
          </w:p>
          <w:p w14:paraId="038E127E" w14:textId="77777777" w:rsidR="00DF657D" w:rsidRDefault="00DF657D" w:rsidP="00DF657D">
            <w:pPr>
              <w:pStyle w:val="Bold3"/>
            </w:pPr>
            <w:r>
              <w:t>136</w:t>
            </w:r>
          </w:p>
          <w:p w14:paraId="7C681CA0" w14:textId="77777777" w:rsidR="00DF657D" w:rsidRDefault="00DF657D" w:rsidP="00DF657D">
            <w:pPr>
              <w:pStyle w:val="Bold3"/>
            </w:pPr>
            <w:r>
              <w:t>137</w:t>
            </w:r>
          </w:p>
          <w:p w14:paraId="411F1073" w14:textId="77777777" w:rsidR="00DF657D" w:rsidRDefault="00DF657D" w:rsidP="00DF657D">
            <w:pPr>
              <w:pStyle w:val="Bold3"/>
            </w:pPr>
            <w:r>
              <w:t>138</w:t>
            </w:r>
          </w:p>
          <w:p w14:paraId="5FC6DC06" w14:textId="77777777" w:rsidR="00DF657D" w:rsidRDefault="00DF657D" w:rsidP="00DF657D">
            <w:pPr>
              <w:pStyle w:val="Bold3"/>
            </w:pPr>
            <w:r>
              <w:t>139</w:t>
            </w:r>
          </w:p>
          <w:p w14:paraId="6AF3C09F" w14:textId="77777777" w:rsidR="00DF657D" w:rsidRDefault="00DF657D" w:rsidP="00DF657D">
            <w:pPr>
              <w:pStyle w:val="Bold3"/>
            </w:pPr>
            <w:r>
              <w:t>140</w:t>
            </w:r>
          </w:p>
          <w:p w14:paraId="243189ED" w14:textId="77777777" w:rsidR="00DF657D" w:rsidRDefault="00DF657D" w:rsidP="00DF657D">
            <w:pPr>
              <w:pStyle w:val="Bold3"/>
            </w:pPr>
            <w:r>
              <w:t>141</w:t>
            </w:r>
          </w:p>
          <w:p w14:paraId="1B850DCF" w14:textId="77777777" w:rsidR="00DF657D" w:rsidRDefault="00DF657D" w:rsidP="00DF657D">
            <w:pPr>
              <w:pStyle w:val="Bold3"/>
            </w:pPr>
            <w:r>
              <w:t>142</w:t>
            </w:r>
          </w:p>
          <w:p w14:paraId="5A6F8754" w14:textId="77777777" w:rsidR="00DF657D" w:rsidRDefault="00DF657D" w:rsidP="00DF657D">
            <w:pPr>
              <w:pStyle w:val="Bold3"/>
            </w:pPr>
            <w:r>
              <w:t>143</w:t>
            </w:r>
          </w:p>
          <w:p w14:paraId="03A78626" w14:textId="77777777" w:rsidR="00DF657D" w:rsidRDefault="00DF657D" w:rsidP="00DF657D">
            <w:pPr>
              <w:pStyle w:val="Bold3"/>
            </w:pPr>
            <w:r>
              <w:t>144</w:t>
            </w:r>
          </w:p>
          <w:p w14:paraId="4CD2111B" w14:textId="77777777" w:rsidR="00DF657D" w:rsidRDefault="00DF657D" w:rsidP="00DF657D">
            <w:pPr>
              <w:pStyle w:val="Bold3"/>
            </w:pPr>
            <w:r>
              <w:t>145</w:t>
            </w:r>
          </w:p>
          <w:p w14:paraId="31E72694" w14:textId="77777777" w:rsidR="00DF657D" w:rsidRDefault="00DF657D" w:rsidP="00DF657D">
            <w:pPr>
              <w:pStyle w:val="Bold3"/>
            </w:pPr>
            <w:r>
              <w:t>153</w:t>
            </w:r>
          </w:p>
          <w:p w14:paraId="0BBFD994" w14:textId="77777777" w:rsidR="00DF657D" w:rsidRDefault="00DF657D" w:rsidP="00DF657D">
            <w:pPr>
              <w:pStyle w:val="Bold3"/>
            </w:pPr>
            <w:r>
              <w:t>161</w:t>
            </w:r>
          </w:p>
          <w:p w14:paraId="5A0AC620" w14:textId="77777777" w:rsidR="00DF657D" w:rsidRPr="00B52D2E" w:rsidRDefault="00DF657D" w:rsidP="00DF657D">
            <w:pPr>
              <w:pStyle w:val="Bold3"/>
              <w:rPr>
                <w:lang w:val="en-US"/>
              </w:rPr>
            </w:pPr>
            <w:r w:rsidRPr="00B52D2E">
              <w:rPr>
                <w:lang w:val="en-US"/>
              </w:rPr>
              <w:t>165</w:t>
            </w:r>
          </w:p>
          <w:p w14:paraId="6A5F9EC7" w14:textId="77777777" w:rsidR="00DF657D" w:rsidRPr="00B52D2E" w:rsidRDefault="00DF657D" w:rsidP="00DF657D">
            <w:pPr>
              <w:pStyle w:val="Bold3"/>
              <w:rPr>
                <w:lang w:val="en-US"/>
              </w:rPr>
            </w:pPr>
            <w:r w:rsidRPr="00B52D2E">
              <w:rPr>
                <w:lang w:val="en-US"/>
              </w:rPr>
              <w:t>166</w:t>
            </w:r>
          </w:p>
          <w:p w14:paraId="715B1A5F" w14:textId="77777777" w:rsidR="00DF657D" w:rsidRPr="00B52D2E" w:rsidRDefault="00DF657D" w:rsidP="00DF657D">
            <w:pPr>
              <w:pStyle w:val="Bold3"/>
              <w:rPr>
                <w:lang w:val="en-US"/>
              </w:rPr>
            </w:pPr>
            <w:r w:rsidRPr="00B52D2E">
              <w:rPr>
                <w:lang w:val="en-US"/>
              </w:rPr>
              <w:t>168</w:t>
            </w:r>
          </w:p>
          <w:p w14:paraId="4F0FA5CC" w14:textId="77777777" w:rsidR="00DF657D" w:rsidRPr="00B52D2E" w:rsidRDefault="00DF657D" w:rsidP="00DF657D">
            <w:pPr>
              <w:pStyle w:val="Bold3"/>
              <w:rPr>
                <w:lang w:val="en-US"/>
              </w:rPr>
            </w:pPr>
            <w:r w:rsidRPr="00B52D2E">
              <w:rPr>
                <w:lang w:val="en-US"/>
              </w:rPr>
              <w:t>170</w:t>
            </w:r>
          </w:p>
          <w:p w14:paraId="2658638B" w14:textId="77777777" w:rsidR="00DF657D" w:rsidRPr="00B52D2E" w:rsidRDefault="00DF657D" w:rsidP="00DF657D">
            <w:pPr>
              <w:pStyle w:val="Bold3"/>
              <w:rPr>
                <w:lang w:val="en-US"/>
              </w:rPr>
            </w:pPr>
            <w:r w:rsidRPr="00B52D2E">
              <w:rPr>
                <w:lang w:val="en-US"/>
              </w:rPr>
              <w:t>171</w:t>
            </w:r>
          </w:p>
          <w:p w14:paraId="27EF9C92" w14:textId="77777777" w:rsidR="00DF657D" w:rsidRPr="00B52D2E" w:rsidRDefault="00DF657D" w:rsidP="00DF657D">
            <w:pPr>
              <w:pStyle w:val="Bold3"/>
              <w:rPr>
                <w:lang w:val="en-US"/>
              </w:rPr>
            </w:pPr>
            <w:r w:rsidRPr="00B52D2E">
              <w:rPr>
                <w:lang w:val="en-US"/>
              </w:rPr>
              <w:t>172</w:t>
            </w:r>
          </w:p>
          <w:p w14:paraId="2E56550C" w14:textId="77777777" w:rsidR="00DF657D" w:rsidRPr="00B52D2E" w:rsidRDefault="00DF657D" w:rsidP="00DF657D">
            <w:pPr>
              <w:pStyle w:val="Bold3"/>
              <w:rPr>
                <w:lang w:val="en-US"/>
              </w:rPr>
            </w:pPr>
            <w:r w:rsidRPr="00B52D2E">
              <w:rPr>
                <w:lang w:val="en-US"/>
              </w:rPr>
              <w:t>173</w:t>
            </w:r>
          </w:p>
          <w:p w14:paraId="41097631" w14:textId="77777777" w:rsidR="00DF657D" w:rsidRPr="00B52D2E" w:rsidRDefault="00DF657D" w:rsidP="00DF657D">
            <w:pPr>
              <w:pStyle w:val="Bold3"/>
              <w:rPr>
                <w:lang w:val="en-US"/>
              </w:rPr>
            </w:pPr>
            <w:r w:rsidRPr="00B52D2E">
              <w:rPr>
                <w:lang w:val="en-US"/>
              </w:rPr>
              <w:t>173 Spline</w:t>
            </w:r>
          </w:p>
          <w:p w14:paraId="2307FE8F" w14:textId="77777777" w:rsidR="00DF657D" w:rsidRPr="00B52D2E" w:rsidRDefault="00DF657D" w:rsidP="00DF657D">
            <w:pPr>
              <w:pStyle w:val="Bold3"/>
              <w:rPr>
                <w:lang w:val="en-US"/>
              </w:rPr>
            </w:pPr>
            <w:r w:rsidRPr="00B52D2E">
              <w:rPr>
                <w:lang w:val="en-US"/>
              </w:rPr>
              <w:t>174</w:t>
            </w:r>
          </w:p>
          <w:p w14:paraId="04BD75BD" w14:textId="77777777" w:rsidR="00DF657D" w:rsidRPr="00B52D2E" w:rsidRDefault="00DF657D" w:rsidP="00DF657D">
            <w:pPr>
              <w:pStyle w:val="Bold3"/>
              <w:rPr>
                <w:lang w:val="en-US"/>
              </w:rPr>
            </w:pPr>
            <w:r w:rsidRPr="00B52D2E">
              <w:rPr>
                <w:lang w:val="en-US"/>
              </w:rPr>
              <w:t>200</w:t>
            </w:r>
          </w:p>
          <w:p w14:paraId="735A9991" w14:textId="77777777" w:rsidR="00DF657D" w:rsidRPr="00B52D2E" w:rsidRDefault="00DF657D" w:rsidP="00DF657D">
            <w:pPr>
              <w:pStyle w:val="Bold3"/>
              <w:rPr>
                <w:lang w:val="en-US"/>
              </w:rPr>
            </w:pPr>
            <w:r w:rsidRPr="00B52D2E">
              <w:rPr>
                <w:lang w:val="en-US"/>
              </w:rPr>
              <w:t>202</w:t>
            </w:r>
          </w:p>
          <w:p w14:paraId="75C23B92" w14:textId="77777777" w:rsidR="00DF657D" w:rsidRPr="00B52D2E" w:rsidRDefault="00DF657D" w:rsidP="00DF657D">
            <w:pPr>
              <w:pStyle w:val="Bold3"/>
              <w:rPr>
                <w:lang w:val="en-US"/>
              </w:rPr>
            </w:pPr>
            <w:r w:rsidRPr="00B52D2E">
              <w:rPr>
                <w:lang w:val="en-US"/>
              </w:rPr>
              <w:t>204</w:t>
            </w:r>
          </w:p>
          <w:p w14:paraId="37743F75" w14:textId="77777777" w:rsidR="00DF657D" w:rsidRPr="00B52D2E" w:rsidRDefault="00DF657D" w:rsidP="00DF657D">
            <w:pPr>
              <w:pStyle w:val="Bold3"/>
              <w:rPr>
                <w:lang w:val="en-US"/>
              </w:rPr>
            </w:pPr>
            <w:r w:rsidRPr="00B52D2E">
              <w:rPr>
                <w:lang w:val="en-US"/>
              </w:rPr>
              <w:t>206</w:t>
            </w:r>
          </w:p>
          <w:p w14:paraId="01B3493E" w14:textId="77777777" w:rsidR="00DF657D" w:rsidRPr="00B52D2E" w:rsidRDefault="00DF657D" w:rsidP="00DF657D">
            <w:pPr>
              <w:pStyle w:val="Bold3"/>
              <w:rPr>
                <w:lang w:val="en-US"/>
              </w:rPr>
            </w:pPr>
            <w:r w:rsidRPr="00B52D2E">
              <w:rPr>
                <w:lang w:val="en-US"/>
              </w:rPr>
              <w:t>220A</w:t>
            </w:r>
          </w:p>
          <w:p w14:paraId="560D8BEA" w14:textId="77777777" w:rsidR="00DF657D" w:rsidRPr="00B52D2E" w:rsidRDefault="00DF657D" w:rsidP="00DF657D">
            <w:pPr>
              <w:pStyle w:val="Bold3"/>
              <w:rPr>
                <w:lang w:val="en-US"/>
              </w:rPr>
            </w:pPr>
            <w:r w:rsidRPr="00B52D2E">
              <w:rPr>
                <w:lang w:val="en-US"/>
              </w:rPr>
              <w:t>222A</w:t>
            </w:r>
          </w:p>
          <w:p w14:paraId="60BD7948" w14:textId="77777777" w:rsidR="00DF657D" w:rsidRPr="00D10222" w:rsidRDefault="00DF657D" w:rsidP="00DF657D">
            <w:pPr>
              <w:pStyle w:val="Bold3"/>
              <w:rPr>
                <w:lang w:val="it-IT"/>
              </w:rPr>
            </w:pPr>
            <w:r w:rsidRPr="00D10222">
              <w:rPr>
                <w:lang w:val="it-IT"/>
              </w:rPr>
              <w:t>224A</w:t>
            </w:r>
          </w:p>
          <w:p w14:paraId="5FE2B7DD" w14:textId="77777777" w:rsidR="00DF657D" w:rsidRPr="00D10222" w:rsidRDefault="00DF657D" w:rsidP="00DF657D">
            <w:pPr>
              <w:pStyle w:val="Bold3"/>
              <w:rPr>
                <w:lang w:val="it-IT"/>
              </w:rPr>
            </w:pPr>
            <w:r w:rsidRPr="00D10222">
              <w:rPr>
                <w:lang w:val="it-IT"/>
              </w:rPr>
              <w:t>300</w:t>
            </w:r>
          </w:p>
          <w:p w14:paraId="17B48B07" w14:textId="77777777" w:rsidR="00DF657D" w:rsidRPr="00D10222" w:rsidRDefault="00DF657D" w:rsidP="00DF657D">
            <w:pPr>
              <w:pStyle w:val="Bold3"/>
              <w:rPr>
                <w:lang w:val="it-IT"/>
              </w:rPr>
            </w:pPr>
            <w:r w:rsidRPr="00D10222">
              <w:rPr>
                <w:lang w:val="it-IT"/>
              </w:rPr>
              <w:t>302</w:t>
            </w:r>
          </w:p>
          <w:p w14:paraId="04465B0C" w14:textId="77777777" w:rsidR="00DF657D" w:rsidRPr="00D10222" w:rsidRDefault="00DF657D" w:rsidP="00DF657D">
            <w:pPr>
              <w:pStyle w:val="Bold3"/>
              <w:rPr>
                <w:lang w:val="it-IT"/>
              </w:rPr>
            </w:pPr>
            <w:r w:rsidRPr="00D10222">
              <w:rPr>
                <w:lang w:val="it-IT"/>
              </w:rPr>
              <w:t>304</w:t>
            </w:r>
          </w:p>
          <w:p w14:paraId="1A1F841F" w14:textId="77777777" w:rsidR="00DF657D" w:rsidRPr="00D10222" w:rsidRDefault="00DF657D" w:rsidP="00DF657D">
            <w:pPr>
              <w:pStyle w:val="Bold3"/>
              <w:rPr>
                <w:lang w:val="it-IT"/>
              </w:rPr>
            </w:pPr>
            <w:r w:rsidRPr="00D10222">
              <w:rPr>
                <w:lang w:val="it-IT"/>
              </w:rPr>
              <w:t>305-a</w:t>
            </w:r>
          </w:p>
          <w:p w14:paraId="461C6BE8" w14:textId="77777777" w:rsidR="00DF657D" w:rsidRPr="00D10222" w:rsidRDefault="00DF657D" w:rsidP="00DF657D">
            <w:pPr>
              <w:pStyle w:val="Bold3"/>
              <w:rPr>
                <w:lang w:val="it-IT"/>
              </w:rPr>
            </w:pPr>
            <w:r w:rsidRPr="00D10222">
              <w:rPr>
                <w:lang w:val="it-IT"/>
              </w:rPr>
              <w:t>305-b</w:t>
            </w:r>
          </w:p>
          <w:p w14:paraId="4B648A88" w14:textId="77777777" w:rsidR="00DF657D" w:rsidRPr="00D10222" w:rsidRDefault="00DF657D" w:rsidP="00DF657D">
            <w:pPr>
              <w:pStyle w:val="Bold3"/>
              <w:rPr>
                <w:lang w:val="it-IT"/>
              </w:rPr>
            </w:pPr>
            <w:r w:rsidRPr="00D10222">
              <w:rPr>
                <w:lang w:val="it-IT"/>
              </w:rPr>
              <w:t>305-c</w:t>
            </w:r>
          </w:p>
          <w:p w14:paraId="6B2368C8" w14:textId="77777777" w:rsidR="00DF657D" w:rsidRPr="00D10222" w:rsidRDefault="00DF657D" w:rsidP="00DF657D">
            <w:pPr>
              <w:pStyle w:val="Bold3"/>
              <w:rPr>
                <w:lang w:val="it-IT"/>
              </w:rPr>
            </w:pPr>
            <w:r w:rsidRPr="00D10222">
              <w:rPr>
                <w:lang w:val="it-IT"/>
              </w:rPr>
              <w:lastRenderedPageBreak/>
              <w:t>305-d</w:t>
            </w:r>
          </w:p>
          <w:p w14:paraId="4877B7A4" w14:textId="77777777" w:rsidR="00DF657D" w:rsidRPr="00D10222" w:rsidRDefault="00DF657D" w:rsidP="00DF657D">
            <w:pPr>
              <w:pStyle w:val="Bold3"/>
              <w:rPr>
                <w:lang w:val="it-IT"/>
              </w:rPr>
            </w:pPr>
            <w:r w:rsidRPr="00D10222">
              <w:rPr>
                <w:lang w:val="it-IT"/>
              </w:rPr>
              <w:t>305-e</w:t>
            </w:r>
          </w:p>
          <w:p w14:paraId="33CCF980" w14:textId="77777777" w:rsidR="00DF657D" w:rsidRPr="00D10222" w:rsidRDefault="00DF657D" w:rsidP="00DF657D">
            <w:pPr>
              <w:pStyle w:val="Bold3"/>
              <w:rPr>
                <w:lang w:val="it-IT"/>
              </w:rPr>
            </w:pPr>
            <w:r w:rsidRPr="00D10222">
              <w:rPr>
                <w:lang w:val="it-IT"/>
              </w:rPr>
              <w:t>405-a</w:t>
            </w:r>
          </w:p>
          <w:p w14:paraId="598C850E" w14:textId="77777777" w:rsidR="00DF657D" w:rsidRPr="00D10222" w:rsidRDefault="00DF657D" w:rsidP="00DF657D">
            <w:pPr>
              <w:pStyle w:val="Bold3"/>
              <w:rPr>
                <w:lang w:val="it-IT"/>
              </w:rPr>
            </w:pPr>
            <w:r w:rsidRPr="00D10222">
              <w:rPr>
                <w:lang w:val="it-IT"/>
              </w:rPr>
              <w:t>405-b</w:t>
            </w:r>
          </w:p>
          <w:p w14:paraId="7ED956F4" w14:textId="77777777" w:rsidR="00DF657D" w:rsidRPr="00D10222" w:rsidRDefault="00DF657D" w:rsidP="00DF657D">
            <w:pPr>
              <w:pStyle w:val="Bold3"/>
              <w:rPr>
                <w:lang w:val="it-IT"/>
              </w:rPr>
            </w:pPr>
            <w:r w:rsidRPr="00D10222">
              <w:rPr>
                <w:lang w:val="it-IT"/>
              </w:rPr>
              <w:t>405-c</w:t>
            </w:r>
          </w:p>
          <w:p w14:paraId="72E9CBEB" w14:textId="77777777" w:rsidR="00DF657D" w:rsidRPr="00D10222" w:rsidRDefault="00DF657D" w:rsidP="00DF657D">
            <w:pPr>
              <w:pStyle w:val="Bold3"/>
              <w:rPr>
                <w:lang w:val="it-IT"/>
              </w:rPr>
            </w:pPr>
            <w:r w:rsidRPr="00D10222">
              <w:rPr>
                <w:lang w:val="it-IT"/>
              </w:rPr>
              <w:t>405-d</w:t>
            </w:r>
          </w:p>
          <w:p w14:paraId="0E40EB30" w14:textId="77777777" w:rsidR="00DF657D" w:rsidRPr="00D10222" w:rsidRDefault="00DF657D" w:rsidP="00DF657D">
            <w:pPr>
              <w:pStyle w:val="Bold3"/>
              <w:rPr>
                <w:lang w:val="it-IT"/>
              </w:rPr>
            </w:pPr>
            <w:r w:rsidRPr="00D10222">
              <w:rPr>
                <w:lang w:val="it-IT"/>
              </w:rPr>
              <w:t>405-e</w:t>
            </w:r>
          </w:p>
          <w:p w14:paraId="6B8B4ACE" w14:textId="77777777" w:rsidR="00DF657D" w:rsidRPr="00D10222" w:rsidRDefault="00DF657D" w:rsidP="00DF657D">
            <w:pPr>
              <w:pStyle w:val="Bold3"/>
              <w:rPr>
                <w:lang w:val="it-IT"/>
              </w:rPr>
            </w:pPr>
            <w:r w:rsidRPr="00D10222">
              <w:rPr>
                <w:lang w:val="it-IT"/>
              </w:rPr>
              <w:t>Other</w:t>
            </w:r>
          </w:p>
        </w:tc>
      </w:tr>
    </w:tbl>
    <w:p w14:paraId="7634AFB0" w14:textId="77777777" w:rsidR="00DF657D" w:rsidRPr="00D10222" w:rsidRDefault="00DF657D" w:rsidP="00DF657D">
      <w:pPr>
        <w:rPr>
          <w:lang w:val="it-IT"/>
        </w:rPr>
      </w:pPr>
    </w:p>
    <w:p w14:paraId="5E44F191" w14:textId="77777777" w:rsidR="00DF657D" w:rsidRDefault="00DF657D" w:rsidP="00DF657D">
      <w:pPr>
        <w:pStyle w:val="Heading2"/>
      </w:pPr>
      <w:bookmarkStart w:id="6424" w:name="_Toc259722485"/>
      <w:bookmarkStart w:id="6425" w:name="_Toc275502831"/>
      <w:bookmarkStart w:id="6426" w:name="_Toc371378435"/>
      <w:bookmarkStart w:id="6427" w:name="_Toc21213568"/>
      <w:bookmarkStart w:id="6428" w:name="PerCarton"/>
      <w:proofErr w:type="spellStart"/>
      <w:r>
        <w:t>PerCarton</w:t>
      </w:r>
      <w:bookmarkEnd w:id="6424"/>
      <w:bookmarkEnd w:id="6425"/>
      <w:bookmarkEnd w:id="6426"/>
      <w:bookmarkEnd w:id="6427"/>
      <w:bookmarkEnd w:id="64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94182D" w14:textId="77777777" w:rsidTr="00DF657D">
        <w:tc>
          <w:tcPr>
            <w:tcW w:w="5000" w:type="pct"/>
          </w:tcPr>
          <w:p w14:paraId="15F4209E" w14:textId="77777777" w:rsidR="00DF657D" w:rsidRDefault="009C6186" w:rsidP="00DF657D">
            <w:pPr>
              <w:pStyle w:val="Normal2"/>
            </w:pPr>
            <w:r>
              <w:pict w14:anchorId="039ECC36">
                <v:shape id="dc_1073" o:spid="_x0000_s4223" style="position:absolute;left:0;text-align:left;margin-left:0;margin-top:0;width:50pt;height:50pt;z-index:1060;visibility:hidden" coordsize="67,97" o:spt="100" o:preferrelative="t" adj="0,,0" path="">
                  <v:stroke joinstyle="round"/>
                  <v:formulas/>
                  <v:path o:connecttype="segments"/>
                  <o:lock v:ext="edit" selection="t"/>
                </v:shape>
              </w:pict>
            </w:r>
            <w:r>
              <w:pict w14:anchorId="7E0CD34F">
                <v:shape id="_x0000_s4981" style="position:absolute;left:0;text-align:left;margin-left:1990.2pt;margin-top:7.2pt;width:58.5pt;height:40.5pt;z-index:-1363;mso-wrap-edited:t;mso-position-horizontal:right" coordsize="" o:spt="100" wrapcoords="-30 104 1000 104 1000 1105 1000 1105 -30 1105 -30 104" adj="0,,0" path="">
                  <v:stroke joinstyle="round"/>
                  <v:imagedata r:id="rId1465" o:title="dc_1073"/>
                  <v:formulas/>
                  <v:path o:connecttype="segments"/>
                  <w10:wrap type="tight"/>
                </v:shape>
              </w:pict>
            </w:r>
            <w:r w:rsidR="00DF657D">
              <w:t>A field indicating the number of sheets per carton.</w:t>
            </w:r>
          </w:p>
        </w:tc>
      </w:tr>
    </w:tbl>
    <w:p w14:paraId="39705AD4" w14:textId="77777777" w:rsidR="00DF657D" w:rsidRDefault="00DF657D" w:rsidP="00DF657D"/>
    <w:p w14:paraId="265940BF" w14:textId="77777777" w:rsidR="00DF657D" w:rsidRDefault="00DF657D" w:rsidP="00DF657D">
      <w:pPr>
        <w:pStyle w:val="Heading2"/>
      </w:pPr>
      <w:bookmarkStart w:id="6429" w:name="_Toc259722486"/>
      <w:bookmarkStart w:id="6430" w:name="_Toc275502832"/>
      <w:bookmarkStart w:id="6431" w:name="_Toc371378436"/>
      <w:bookmarkStart w:id="6432" w:name="_Toc21213569"/>
      <w:bookmarkStart w:id="6433" w:name="Perforated_a"/>
      <w:r>
        <w:t>Perforated [attribute]</w:t>
      </w:r>
      <w:bookmarkEnd w:id="6429"/>
      <w:bookmarkEnd w:id="6430"/>
      <w:bookmarkEnd w:id="6431"/>
      <w:bookmarkEnd w:id="6432"/>
      <w:bookmarkEnd w:id="643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6472DE" w14:textId="77777777" w:rsidTr="00DF657D">
        <w:tc>
          <w:tcPr>
            <w:tcW w:w="5000" w:type="pct"/>
          </w:tcPr>
          <w:p w14:paraId="4915AF09" w14:textId="77777777" w:rsidR="00DF657D" w:rsidRDefault="009C6186" w:rsidP="00DF657D">
            <w:pPr>
              <w:pStyle w:val="Normal2"/>
            </w:pPr>
            <w:r>
              <w:pict w14:anchorId="4D137788">
                <v:shape id="dc_1074" o:spid="_x0000_s4224" style="position:absolute;left:0;text-align:left;margin-left:0;margin-top:0;width:50pt;height:50pt;z-index:1061;visibility:hidden" coordsize="89,122" o:spt="100" o:preferrelative="t" adj="0,,0" path="">
                  <v:stroke joinstyle="round"/>
                  <v:formulas/>
                  <v:path o:connecttype="segments"/>
                  <o:lock v:ext="edit" selection="t"/>
                </v:shape>
              </w:pict>
            </w:r>
            <w:r>
              <w:pict w14:anchorId="7EDD83BB">
                <v:shape id="_x0000_s4982" style="position:absolute;left:0;text-align:left;margin-left:3640.2pt;margin-top:7.2pt;width:73.5pt;height:53.25pt;z-index:-1362;mso-wrap-edited:t;mso-position-horizontal:right" coordsize="" o:spt="100" wrapcoords="-30 0 1000 0 1000 1079 1000 1079 -30 1079 -30 0" adj="0,,0" path="">
                  <v:stroke joinstyle="round"/>
                  <v:imagedata r:id="rId1466" o:title="dc_1074"/>
                  <v:formulas/>
                  <v:path o:connecttype="segments"/>
                  <w10:wrap type="tight"/>
                </v:shape>
              </w:pict>
            </w:r>
            <w:r w:rsidR="00DF657D">
              <w:t>Either "Yes" or "No".</w:t>
            </w:r>
          </w:p>
          <w:p w14:paraId="5FE8C954" w14:textId="77777777" w:rsidR="00DF657D" w:rsidRDefault="00DF657D" w:rsidP="00DF657D">
            <w:pPr>
              <w:pStyle w:val="Italic2"/>
            </w:pPr>
            <w:r>
              <w:t>This item is restricted to the following list.</w:t>
            </w:r>
          </w:p>
          <w:p w14:paraId="00808C49" w14:textId="77777777" w:rsidR="00DF657D" w:rsidRDefault="00DF657D" w:rsidP="00DF657D">
            <w:pPr>
              <w:pStyle w:val="Bold3"/>
            </w:pPr>
            <w:r>
              <w:t>Yes</w:t>
            </w:r>
          </w:p>
          <w:p w14:paraId="5E928E28" w14:textId="77777777" w:rsidR="00DF657D" w:rsidRDefault="00DF657D" w:rsidP="00DF657D">
            <w:pPr>
              <w:pStyle w:val="Bold3"/>
            </w:pPr>
            <w:r>
              <w:t>No</w:t>
            </w:r>
          </w:p>
        </w:tc>
      </w:tr>
    </w:tbl>
    <w:p w14:paraId="239787E4" w14:textId="77777777" w:rsidR="00DF657D" w:rsidRDefault="00DF657D" w:rsidP="00DF657D"/>
    <w:p w14:paraId="0744F61F" w14:textId="77777777" w:rsidR="00DF657D" w:rsidRDefault="00DF657D" w:rsidP="00DF657D">
      <w:pPr>
        <w:pStyle w:val="Heading2"/>
      </w:pPr>
      <w:bookmarkStart w:id="6434" w:name="_Toc259722487"/>
      <w:bookmarkStart w:id="6435" w:name="_Toc275502833"/>
      <w:bookmarkStart w:id="6436" w:name="_Toc371378437"/>
      <w:bookmarkStart w:id="6437" w:name="_Toc21213570"/>
      <w:bookmarkStart w:id="6438" w:name="Perforation"/>
      <w:r>
        <w:t>Perforation</w:t>
      </w:r>
      <w:bookmarkEnd w:id="6434"/>
      <w:bookmarkEnd w:id="6435"/>
      <w:bookmarkEnd w:id="6436"/>
      <w:bookmarkEnd w:id="6437"/>
      <w:bookmarkEnd w:id="643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9A65C5" w14:textId="77777777" w:rsidTr="00DF657D">
        <w:tc>
          <w:tcPr>
            <w:tcW w:w="5000" w:type="pct"/>
          </w:tcPr>
          <w:p w14:paraId="7BA2B0E4" w14:textId="77777777" w:rsidR="00DF657D" w:rsidRDefault="009C6186" w:rsidP="00DF657D">
            <w:pPr>
              <w:pStyle w:val="Normal2"/>
            </w:pPr>
            <w:r>
              <w:pict w14:anchorId="13138948">
                <v:shape id="dc_1075" o:spid="_x0000_s4225" style="position:absolute;left:0;text-align:left;margin-left:0;margin-top:0;width:50pt;height:50pt;z-index:1062;visibility:hidden" coordsize="236,396" o:spt="100" o:preferrelative="t" adj="0,,0" path="">
                  <v:stroke joinstyle="round"/>
                  <v:formulas/>
                  <v:path o:connecttype="segments"/>
                  <o:lock v:ext="edit" selection="t"/>
                </v:shape>
              </w:pict>
            </w:r>
            <w:r>
              <w:pict w14:anchorId="6F865BCE">
                <v:shape id="_x0000_s4983" style="position:absolute;left:0;text-align:left;margin-left:21707.7pt;margin-top:7.2pt;width:237.75pt;height:141.75pt;z-index:-1361;mso-wrap-edited:t;mso-position-horizontal:right" coordsize="" o:spt="100" wrapcoords="-30 296 229 296 229 29 530 29 530 29 530 0 1000 0 1000 0 1000 1030 530 1030 530 772 229 772 229 585 -30 585 -30 296" adj="0,,0" path="">
                  <v:stroke joinstyle="round"/>
                  <v:imagedata r:id="rId1467" o:title="dc_1075"/>
                  <v:formulas/>
                  <v:path o:connecttype="segments"/>
                  <w10:wrap type="tight"/>
                </v:shape>
              </w:pict>
            </w:r>
            <w:r w:rsidR="00DF657D">
              <w:t>Perforation information</w:t>
            </w:r>
          </w:p>
          <w:p w14:paraId="2B690C6C" w14:textId="77777777" w:rsidR="00DF657D" w:rsidRDefault="00DF657D" w:rsidP="00DF657D">
            <w:pPr>
              <w:pStyle w:val="Bold3"/>
            </w:pPr>
            <w:proofErr w:type="spellStart"/>
            <w:r>
              <w:t>PerforationType</w:t>
            </w:r>
            <w:proofErr w:type="spellEnd"/>
            <w:r>
              <w:t xml:space="preserve"> [attribute]</w:t>
            </w:r>
          </w:p>
          <w:p w14:paraId="780E4CCB" w14:textId="77777777" w:rsidR="00DF657D" w:rsidRDefault="00DF657D" w:rsidP="00DF657D">
            <w:pPr>
              <w:pStyle w:val="Italic3"/>
            </w:pPr>
            <w:proofErr w:type="spellStart"/>
            <w:r>
              <w:t>PerforationType</w:t>
            </w:r>
            <w:proofErr w:type="spellEnd"/>
            <w:r>
              <w:t xml:space="preserve"> is optional. A single instance might exist.</w:t>
            </w:r>
          </w:p>
          <w:p w14:paraId="57A5057A" w14:textId="77777777" w:rsidR="00DF657D" w:rsidRDefault="00DF657D" w:rsidP="00DF657D">
            <w:pPr>
              <w:pStyle w:val="Normal3"/>
            </w:pPr>
            <w:r>
              <w:t>Perforation type</w:t>
            </w:r>
          </w:p>
          <w:p w14:paraId="70CFEB5D" w14:textId="77777777" w:rsidR="00DF657D" w:rsidRDefault="00DF657D" w:rsidP="00DF657D">
            <w:pPr>
              <w:pStyle w:val="Normal3"/>
            </w:pPr>
            <w:r>
              <w:t xml:space="preserve">Refer to </w:t>
            </w:r>
            <w:proofErr w:type="spellStart"/>
            <w:r>
              <w:t>PerforationType</w:t>
            </w:r>
            <w:proofErr w:type="spellEnd"/>
            <w:r>
              <w:t xml:space="preserve"> definition for any enumerations.</w:t>
            </w:r>
          </w:p>
          <w:p w14:paraId="73854B03" w14:textId="77777777" w:rsidR="00DF657D" w:rsidRDefault="00DF657D" w:rsidP="00DF657D">
            <w:pPr>
              <w:pStyle w:val="Bold3"/>
            </w:pPr>
            <w:r>
              <w:t>(sequence)</w:t>
            </w:r>
          </w:p>
          <w:p w14:paraId="5B9BB896" w14:textId="77777777" w:rsidR="00DF657D" w:rsidRDefault="00DF657D" w:rsidP="00DF657D">
            <w:pPr>
              <w:pStyle w:val="Italic3"/>
            </w:pPr>
            <w:r>
              <w:t>The sequence of items below is mandatory. A single instance is required.</w:t>
            </w:r>
          </w:p>
          <w:p w14:paraId="00052E22" w14:textId="77777777" w:rsidR="00DF657D" w:rsidRDefault="00DF657D" w:rsidP="00DF657D">
            <w:pPr>
              <w:pStyle w:val="Bold4"/>
            </w:pPr>
            <w:proofErr w:type="spellStart"/>
            <w:r>
              <w:t>DistanceFromEdge</w:t>
            </w:r>
            <w:proofErr w:type="spellEnd"/>
          </w:p>
          <w:p w14:paraId="61C78772" w14:textId="77777777" w:rsidR="00DF657D" w:rsidRDefault="00DF657D" w:rsidP="00DF657D">
            <w:pPr>
              <w:pStyle w:val="Italic4"/>
            </w:pPr>
            <w:proofErr w:type="spellStart"/>
            <w:r>
              <w:t>DistanceFromEdge</w:t>
            </w:r>
            <w:proofErr w:type="spellEnd"/>
            <w:r>
              <w:t xml:space="preserve"> is optional. A single instance might exist.</w:t>
            </w:r>
          </w:p>
          <w:p w14:paraId="3EA409FD" w14:textId="77777777" w:rsidR="00DF657D" w:rsidRDefault="00DF657D" w:rsidP="00DF657D">
            <w:pPr>
              <w:pStyle w:val="Normal4"/>
            </w:pPr>
            <w:r>
              <w:t>The distance from the edge of the paper. This element is used to communicate where the hole is.</w:t>
            </w:r>
          </w:p>
          <w:p w14:paraId="362013FD" w14:textId="77777777" w:rsidR="00DF657D" w:rsidRDefault="00DF657D" w:rsidP="00DF657D">
            <w:pPr>
              <w:pStyle w:val="Bold4"/>
            </w:pPr>
            <w:proofErr w:type="spellStart"/>
            <w:r>
              <w:t>AdditionalText</w:t>
            </w:r>
            <w:proofErr w:type="spellEnd"/>
          </w:p>
          <w:p w14:paraId="07ABAC07" w14:textId="77777777" w:rsidR="00DF657D" w:rsidRDefault="00DF657D" w:rsidP="00DF657D">
            <w:pPr>
              <w:pStyle w:val="Italic4"/>
            </w:pPr>
            <w:proofErr w:type="spellStart"/>
            <w:r>
              <w:t>AdditionalText</w:t>
            </w:r>
            <w:proofErr w:type="spellEnd"/>
            <w:r>
              <w:t xml:space="preserve"> is optional. Multiple instances might exist.</w:t>
            </w:r>
          </w:p>
          <w:p w14:paraId="5FF33739" w14:textId="77777777" w:rsidR="00DF657D" w:rsidRDefault="00DF657D" w:rsidP="00DF657D">
            <w:pPr>
              <w:pStyle w:val="Normal4"/>
            </w:pPr>
            <w:r>
              <w:t xml:space="preserve">A text field that is used to communicate information not previously defined or for </w:t>
            </w:r>
            <w:r>
              <w:lastRenderedPageBreak/>
              <w:t>special instructions. To be used only for circumstances not covered by specific elements.</w:t>
            </w:r>
          </w:p>
        </w:tc>
      </w:tr>
    </w:tbl>
    <w:p w14:paraId="0E3EE4CD" w14:textId="77777777" w:rsidR="00DF657D" w:rsidRDefault="00DF657D" w:rsidP="00DF657D"/>
    <w:p w14:paraId="1DDC42B9" w14:textId="77777777" w:rsidR="00DF657D" w:rsidRDefault="00DF657D" w:rsidP="00DF657D">
      <w:pPr>
        <w:pStyle w:val="Heading2"/>
      </w:pPr>
      <w:bookmarkStart w:id="6439" w:name="_Toc259722488"/>
      <w:bookmarkStart w:id="6440" w:name="_Toc275502834"/>
      <w:bookmarkStart w:id="6441" w:name="_Toc371378438"/>
      <w:bookmarkStart w:id="6442" w:name="_Toc21213571"/>
      <w:bookmarkStart w:id="6443" w:name="PerforationType_a"/>
      <w:proofErr w:type="spellStart"/>
      <w:r>
        <w:t>PerforationType</w:t>
      </w:r>
      <w:proofErr w:type="spellEnd"/>
      <w:r>
        <w:t xml:space="preserve"> [attribute]</w:t>
      </w:r>
      <w:bookmarkEnd w:id="6439"/>
      <w:bookmarkEnd w:id="6440"/>
      <w:bookmarkEnd w:id="6441"/>
      <w:bookmarkEnd w:id="6442"/>
      <w:bookmarkEnd w:id="644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1763ED" w14:textId="77777777" w:rsidTr="00DF657D">
        <w:tc>
          <w:tcPr>
            <w:tcW w:w="5000" w:type="pct"/>
          </w:tcPr>
          <w:p w14:paraId="25F87A2B" w14:textId="77777777" w:rsidR="00DF657D" w:rsidRDefault="009C6186" w:rsidP="00DF657D">
            <w:pPr>
              <w:pStyle w:val="Normal2"/>
            </w:pPr>
            <w:r>
              <w:pict w14:anchorId="107CE713">
                <v:shape id="dc_1076" o:spid="_x0000_s4226" style="position:absolute;left:0;text-align:left;margin-left:0;margin-top:0;width:50pt;height:50pt;z-index:1063;visibility:hidden" coordsize="89,178" o:spt="100" o:preferrelative="t" adj="0,,0" path="">
                  <v:stroke joinstyle="round"/>
                  <v:formulas/>
                  <v:path o:connecttype="segments"/>
                  <o:lock v:ext="edit" selection="t"/>
                </v:shape>
              </w:pict>
            </w:r>
            <w:r>
              <w:pict w14:anchorId="22B9737C">
                <v:shape id="_x0000_s4984" style="position:absolute;left:0;text-align:left;margin-left:7270.2pt;margin-top:7.2pt;width:106.5pt;height:53.25pt;z-index:-1360;mso-wrap-edited:t;mso-position-horizontal:right" coordsize="" o:spt="100" wrapcoords="-30 0 1000 0 1000 1079 1000 1079 -30 1079 -30 0" adj="0,,0" path="">
                  <v:stroke joinstyle="round"/>
                  <v:imagedata r:id="rId1468" o:title="dc_1076"/>
                  <v:formulas/>
                  <v:path o:connecttype="segments"/>
                  <w10:wrap type="tight"/>
                </v:shape>
              </w:pict>
            </w:r>
            <w:r w:rsidR="00DF657D">
              <w:t>Perforation type</w:t>
            </w:r>
          </w:p>
          <w:p w14:paraId="4873779F" w14:textId="77777777" w:rsidR="00DF657D" w:rsidRDefault="00DF657D" w:rsidP="00DF657D">
            <w:pPr>
              <w:pStyle w:val="Italic2"/>
            </w:pPr>
            <w:r>
              <w:t>This item is restricted to the following list.</w:t>
            </w:r>
          </w:p>
          <w:p w14:paraId="10C0EADA" w14:textId="77777777" w:rsidR="00AD63D8" w:rsidRDefault="00AD63D8" w:rsidP="00DF657D">
            <w:pPr>
              <w:pStyle w:val="Bold3"/>
            </w:pPr>
            <w:r>
              <w:t>None</w:t>
            </w:r>
          </w:p>
          <w:p w14:paraId="53FE69BD" w14:textId="77777777" w:rsidR="00AD63D8" w:rsidRDefault="00AD63D8" w:rsidP="00AD63D8">
            <w:pPr>
              <w:pStyle w:val="Normal3"/>
            </w:pPr>
            <w:r>
              <w:t>Operation is not required.</w:t>
            </w:r>
          </w:p>
          <w:p w14:paraId="622B4882" w14:textId="77777777" w:rsidR="00DF657D" w:rsidRDefault="00DF657D" w:rsidP="00DF657D">
            <w:pPr>
              <w:pStyle w:val="Bold3"/>
            </w:pPr>
            <w:r>
              <w:t>Pattern</w:t>
            </w:r>
          </w:p>
          <w:p w14:paraId="31897CB1" w14:textId="77777777" w:rsidR="00AD63D8" w:rsidRPr="00AD63D8" w:rsidRDefault="00AD63D8" w:rsidP="00AD63D8">
            <w:pPr>
              <w:pStyle w:val="Normal3"/>
              <w:rPr>
                <w:b/>
              </w:rPr>
            </w:pPr>
            <w:r>
              <w:t>Perforation follows a specific diagram.</w:t>
            </w:r>
          </w:p>
          <w:p w14:paraId="02816780" w14:textId="77777777" w:rsidR="00AD63D8" w:rsidRDefault="00DF657D" w:rsidP="00AD63D8">
            <w:pPr>
              <w:pStyle w:val="Bold3"/>
            </w:pPr>
            <w:r>
              <w:t>Workbook</w:t>
            </w:r>
          </w:p>
          <w:p w14:paraId="396C3AC5" w14:textId="77777777" w:rsidR="00AD63D8" w:rsidRDefault="00AD63D8" w:rsidP="00AD63D8">
            <w:pPr>
              <w:pStyle w:val="Normal3"/>
            </w:pPr>
            <w:r>
              <w:t>Perforation is a straight line that runs from the head to the foot of the page at a specified distance from the spine.</w:t>
            </w:r>
          </w:p>
        </w:tc>
      </w:tr>
    </w:tbl>
    <w:p w14:paraId="046122BD" w14:textId="77777777" w:rsidR="00DF657D" w:rsidRDefault="00DF657D" w:rsidP="00DF657D"/>
    <w:p w14:paraId="1D7E6383" w14:textId="77777777" w:rsidR="00DF657D" w:rsidRDefault="00DF657D" w:rsidP="00DF657D">
      <w:pPr>
        <w:pStyle w:val="Heading2"/>
      </w:pPr>
      <w:bookmarkStart w:id="6444" w:name="_Toc259722489"/>
      <w:bookmarkStart w:id="6445" w:name="_Toc275502835"/>
      <w:bookmarkStart w:id="6446" w:name="_Toc371378439"/>
      <w:bookmarkStart w:id="6447" w:name="_Toc21213572"/>
      <w:bookmarkStart w:id="6448" w:name="PeriodType_a"/>
      <w:proofErr w:type="spellStart"/>
      <w:r>
        <w:t>PeriodType</w:t>
      </w:r>
      <w:proofErr w:type="spellEnd"/>
      <w:r>
        <w:t xml:space="preserve"> [attribute]</w:t>
      </w:r>
      <w:bookmarkEnd w:id="6444"/>
      <w:bookmarkEnd w:id="6445"/>
      <w:bookmarkEnd w:id="6446"/>
      <w:bookmarkEnd w:id="6447"/>
      <w:bookmarkEnd w:id="644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4C8868C" w14:textId="77777777" w:rsidTr="00DF657D">
        <w:tc>
          <w:tcPr>
            <w:tcW w:w="5000" w:type="pct"/>
          </w:tcPr>
          <w:p w14:paraId="14BC4A92" w14:textId="77777777" w:rsidR="00DF657D" w:rsidRDefault="009C6186" w:rsidP="00DF657D">
            <w:pPr>
              <w:pStyle w:val="Normal2"/>
            </w:pPr>
            <w:r>
              <w:pict w14:anchorId="3F901CA3">
                <v:shape id="dc_1077" o:spid="_x0000_s4227" style="position:absolute;left:0;text-align:left;margin-left:0;margin-top:0;width:50pt;height:50pt;z-index:1064;visibility:hidden" coordsize="89,149" o:spt="100" o:preferrelative="t" adj="0,,0" path="">
                  <v:stroke joinstyle="round"/>
                  <v:formulas/>
                  <v:path o:connecttype="segments"/>
                  <o:lock v:ext="edit" selection="t"/>
                </v:shape>
              </w:pict>
            </w:r>
            <w:r>
              <w:pict w14:anchorId="16A762B9">
                <v:shape id="_x0000_s4985" style="position:absolute;left:0;text-align:left;margin-left:5372.7pt;margin-top:7.2pt;width:89.25pt;height:53.25pt;z-index:-1359;mso-wrap-edited:t;mso-position-horizontal:right" coordsize="" o:spt="100" wrapcoords="-30 0 1000 0 1000 1079 1000 1079 -30 1079 -30 0" adj="0,,0" path="">
                  <v:stroke joinstyle="round"/>
                  <v:imagedata r:id="rId1469" o:title="dc_1077"/>
                  <v:formulas/>
                  <v:path o:connecttype="segments"/>
                  <w10:wrap type="tight"/>
                </v:shape>
              </w:pict>
            </w:r>
            <w:r w:rsidR="00DF657D">
              <w:t>Duration of time</w:t>
            </w:r>
          </w:p>
          <w:p w14:paraId="16857C70" w14:textId="77777777" w:rsidR="00DF657D" w:rsidRDefault="00DF657D" w:rsidP="00DF657D">
            <w:pPr>
              <w:pStyle w:val="Italic2"/>
            </w:pPr>
            <w:r>
              <w:t>This item is restricted to the following list.</w:t>
            </w:r>
          </w:p>
          <w:p w14:paraId="1A038D69" w14:textId="77777777" w:rsidR="004F0CD3" w:rsidRDefault="004F0CD3" w:rsidP="004F0CD3">
            <w:pPr>
              <w:pStyle w:val="Bold3"/>
            </w:pPr>
            <w:r>
              <w:t>Day</w:t>
            </w:r>
          </w:p>
          <w:p w14:paraId="1554BBE1" w14:textId="77777777" w:rsidR="004F0CD3" w:rsidRDefault="004F0CD3" w:rsidP="004F0CD3">
            <w:pPr>
              <w:pStyle w:val="Normal3"/>
            </w:pPr>
            <w:r>
              <w:t>The time period is 24 hours specified as a date.</w:t>
            </w:r>
          </w:p>
          <w:p w14:paraId="6EB86C32" w14:textId="77777777" w:rsidR="004F0CD3" w:rsidRDefault="004F0CD3" w:rsidP="004F0CD3">
            <w:pPr>
              <w:pStyle w:val="Bold3"/>
            </w:pPr>
            <w:proofErr w:type="spellStart"/>
            <w:r>
              <w:t>FinancialPeriodBeginning</w:t>
            </w:r>
            <w:proofErr w:type="spellEnd"/>
            <w:r>
              <w:t xml:space="preserve"> </w:t>
            </w:r>
          </w:p>
          <w:p w14:paraId="341BA29D" w14:textId="77777777" w:rsidR="004F0CD3" w:rsidRDefault="004F0CD3" w:rsidP="004E502E">
            <w:pPr>
              <w:pStyle w:val="Normal3Deprecate"/>
            </w:pPr>
            <w:r>
              <w:t xml:space="preserve">Will be deprecated in next version of </w:t>
            </w:r>
            <w:proofErr w:type="spellStart"/>
            <w:r>
              <w:t>papiNet</w:t>
            </w:r>
            <w:proofErr w:type="spellEnd"/>
            <w:r>
              <w:t xml:space="preserve">. </w:t>
            </w:r>
          </w:p>
          <w:p w14:paraId="233A42F8" w14:textId="77777777" w:rsidR="00E872DF" w:rsidRDefault="00E872DF" w:rsidP="00E872DF">
            <w:pPr>
              <w:pStyle w:val="Bold3"/>
            </w:pPr>
            <w:r>
              <w:t>Hour</w:t>
            </w:r>
          </w:p>
          <w:p w14:paraId="0D27E715" w14:textId="77777777" w:rsidR="00E872DF" w:rsidRDefault="00E872DF" w:rsidP="00E872DF">
            <w:pPr>
              <w:pStyle w:val="Normal3"/>
            </w:pPr>
            <w:r>
              <w:t>The time period is one hour specified as a Date and Time.</w:t>
            </w:r>
          </w:p>
          <w:p w14:paraId="4ED8D2F1" w14:textId="77777777" w:rsidR="004F0CD3" w:rsidRDefault="004F0CD3" w:rsidP="004F0CD3">
            <w:pPr>
              <w:pStyle w:val="Bold3"/>
            </w:pPr>
            <w:proofErr w:type="spellStart"/>
            <w:r>
              <w:t>MonthBeginning</w:t>
            </w:r>
            <w:proofErr w:type="spellEnd"/>
            <w:r>
              <w:t xml:space="preserve"> </w:t>
            </w:r>
          </w:p>
          <w:p w14:paraId="6F2137DF" w14:textId="77777777" w:rsidR="004F0CD3" w:rsidRDefault="004F0CD3" w:rsidP="004E502E">
            <w:pPr>
              <w:pStyle w:val="Normal3Deprecate"/>
            </w:pPr>
            <w:r>
              <w:t xml:space="preserve">Will be deprecated in next version of </w:t>
            </w:r>
            <w:proofErr w:type="spellStart"/>
            <w:r>
              <w:t>papiNet</w:t>
            </w:r>
            <w:proofErr w:type="spellEnd"/>
            <w:r>
              <w:t xml:space="preserve">. </w:t>
            </w:r>
          </w:p>
          <w:p w14:paraId="68695B6C" w14:textId="77777777" w:rsidR="004F0CD3" w:rsidRDefault="004F0CD3" w:rsidP="004F0CD3">
            <w:pPr>
              <w:pStyle w:val="Bold3"/>
            </w:pPr>
            <w:r>
              <w:t>Period</w:t>
            </w:r>
          </w:p>
          <w:p w14:paraId="2CE5305A" w14:textId="77777777" w:rsidR="004F0CD3" w:rsidRDefault="004F0CD3" w:rsidP="004F0CD3">
            <w:pPr>
              <w:pStyle w:val="Normal3"/>
            </w:pPr>
            <w:r>
              <w:t>The time period is specified as a date time range with a From Date Time and a To Date Time.</w:t>
            </w:r>
          </w:p>
          <w:p w14:paraId="6F7CB8AC" w14:textId="77777777" w:rsidR="004F0CD3" w:rsidRDefault="004F0CD3" w:rsidP="004F0CD3">
            <w:pPr>
              <w:pStyle w:val="Bold3"/>
            </w:pPr>
            <w:proofErr w:type="spellStart"/>
            <w:r>
              <w:t>QuarterBeginning</w:t>
            </w:r>
            <w:proofErr w:type="spellEnd"/>
            <w:r>
              <w:t xml:space="preserve"> </w:t>
            </w:r>
          </w:p>
          <w:p w14:paraId="1EC57F5E" w14:textId="77777777" w:rsidR="004F0CD3" w:rsidRDefault="004F0CD3" w:rsidP="004E502E">
            <w:pPr>
              <w:pStyle w:val="Normal3Deprecate"/>
            </w:pPr>
            <w:r>
              <w:t xml:space="preserve">Will be deprecated in next version of </w:t>
            </w:r>
            <w:proofErr w:type="spellStart"/>
            <w:r>
              <w:t>papiNet</w:t>
            </w:r>
            <w:proofErr w:type="spellEnd"/>
            <w:r>
              <w:t xml:space="preserve">. </w:t>
            </w:r>
          </w:p>
          <w:p w14:paraId="19B40DBF" w14:textId="77777777" w:rsidR="004F0CD3" w:rsidRDefault="004F0CD3" w:rsidP="004F0CD3">
            <w:pPr>
              <w:pStyle w:val="Bold3"/>
            </w:pPr>
            <w:proofErr w:type="spellStart"/>
            <w:r>
              <w:t>WeekBeginning</w:t>
            </w:r>
            <w:proofErr w:type="spellEnd"/>
            <w:r>
              <w:t xml:space="preserve"> </w:t>
            </w:r>
          </w:p>
          <w:p w14:paraId="2B800EA3" w14:textId="77777777" w:rsidR="004F0CD3" w:rsidRDefault="004F0CD3" w:rsidP="004E502E">
            <w:pPr>
              <w:pStyle w:val="Normal3Deprecate"/>
            </w:pPr>
            <w:r>
              <w:t xml:space="preserve">Will be deprecated in next version of </w:t>
            </w:r>
            <w:proofErr w:type="spellStart"/>
            <w:r>
              <w:t>papiNet</w:t>
            </w:r>
            <w:proofErr w:type="spellEnd"/>
            <w:r>
              <w:t xml:space="preserve">. </w:t>
            </w:r>
          </w:p>
          <w:p w14:paraId="6ABE4A2B" w14:textId="77777777" w:rsidR="004F0CD3" w:rsidRDefault="004F0CD3" w:rsidP="004F0CD3">
            <w:pPr>
              <w:pStyle w:val="Bold3"/>
            </w:pPr>
            <w:proofErr w:type="spellStart"/>
            <w:r>
              <w:t>WeekNumber</w:t>
            </w:r>
            <w:proofErr w:type="spellEnd"/>
          </w:p>
          <w:p w14:paraId="2130545A" w14:textId="77777777" w:rsidR="004F0CD3" w:rsidRDefault="004F0CD3" w:rsidP="004F0CD3">
            <w:pPr>
              <w:pStyle w:val="Normal3"/>
            </w:pPr>
            <w:r>
              <w:t>The time period is one week specified as a week number.</w:t>
            </w:r>
          </w:p>
          <w:p w14:paraId="5620B66B" w14:textId="77777777" w:rsidR="004F0CD3" w:rsidRDefault="004F0CD3" w:rsidP="004F0CD3">
            <w:pPr>
              <w:pStyle w:val="Normal3"/>
            </w:pPr>
            <w:r>
              <w:t>ISO 8601 is used as the basis for week numbers, “Week 01 of a year is the first week that has the Thursday in this year, which is equivalent to the week that contains the fourth day of January.”</w:t>
            </w:r>
          </w:p>
          <w:p w14:paraId="400309C7" w14:textId="77777777" w:rsidR="004F0CD3" w:rsidRDefault="004F0CD3" w:rsidP="004F0CD3">
            <w:pPr>
              <w:pStyle w:val="Bold3"/>
            </w:pPr>
            <w:proofErr w:type="spellStart"/>
            <w:r>
              <w:t>YearBeginning</w:t>
            </w:r>
            <w:proofErr w:type="spellEnd"/>
            <w:r>
              <w:t xml:space="preserve"> </w:t>
            </w:r>
          </w:p>
          <w:p w14:paraId="4F9AE824" w14:textId="77777777" w:rsidR="00DF657D" w:rsidRDefault="004F0CD3" w:rsidP="004E502E">
            <w:pPr>
              <w:pStyle w:val="Normal3Deprecate"/>
            </w:pPr>
            <w:r>
              <w:lastRenderedPageBreak/>
              <w:t xml:space="preserve">Will be deprecated in next version of </w:t>
            </w:r>
            <w:proofErr w:type="spellStart"/>
            <w:r>
              <w:t>papiNet</w:t>
            </w:r>
            <w:proofErr w:type="spellEnd"/>
            <w:r>
              <w:t>.</w:t>
            </w:r>
          </w:p>
        </w:tc>
      </w:tr>
    </w:tbl>
    <w:p w14:paraId="1BDE57B1" w14:textId="77777777" w:rsidR="00DF657D" w:rsidRDefault="00DF657D" w:rsidP="00DF657D"/>
    <w:p w14:paraId="3BD6E8EF" w14:textId="77777777" w:rsidR="00DF657D" w:rsidRDefault="00DF657D" w:rsidP="00DF657D">
      <w:pPr>
        <w:pStyle w:val="Heading2"/>
      </w:pPr>
      <w:bookmarkStart w:id="6449" w:name="_Toc259722490"/>
      <w:bookmarkStart w:id="6450" w:name="_Toc275502836"/>
      <w:bookmarkStart w:id="6451" w:name="_Toc371378440"/>
      <w:bookmarkStart w:id="6452" w:name="_Toc21213573"/>
      <w:bookmarkStart w:id="6453" w:name="Permeability"/>
      <w:r>
        <w:t>Permeability</w:t>
      </w:r>
      <w:bookmarkEnd w:id="6449"/>
      <w:bookmarkEnd w:id="6450"/>
      <w:bookmarkEnd w:id="6451"/>
      <w:bookmarkEnd w:id="6452"/>
      <w:bookmarkEnd w:id="645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8844E6" w14:textId="77777777" w:rsidTr="00DF657D">
        <w:tc>
          <w:tcPr>
            <w:tcW w:w="5000" w:type="pct"/>
          </w:tcPr>
          <w:p w14:paraId="3EB2E52D" w14:textId="77777777" w:rsidR="00DF657D" w:rsidRDefault="009C6186" w:rsidP="00DF657D">
            <w:pPr>
              <w:pStyle w:val="Normal2"/>
            </w:pPr>
            <w:r>
              <w:pict w14:anchorId="2E830DF4">
                <v:shape id="dc_1078" o:spid="_x0000_s4228" style="position:absolute;left:0;text-align:left;margin-left:0;margin-top:0;width:50pt;height:50pt;z-index:1065;visibility:hidden" coordsize="678,465" o:spt="100" o:preferrelative="t" adj="0,,0" path="">
                  <v:stroke joinstyle="round"/>
                  <v:formulas/>
                  <v:path o:connecttype="segments"/>
                  <o:lock v:ext="edit" selection="t"/>
                </v:shape>
              </w:pict>
            </w:r>
            <w:r>
              <w:rPr>
                <w:noProof/>
                <w:snapToGrid/>
                <w:lang w:val="sv-SE" w:eastAsia="sv-SE"/>
              </w:rPr>
              <w:pict w14:anchorId="74BB0CB3">
                <v:shape id="_x0000_s6992" type="#_x0000_t75" style="position:absolute;left:0;text-align:left;margin-left:24188.75pt;margin-top:7.05pt;width:326.25pt;height:495.75pt;z-index:-203;mso-wrap-edited:t;mso-position-horizontal:right;mso-position-horizontal-relative:text;mso-position-vertical:absolute;mso-position-vertical-relative:text" wrapcoords="33 5930 33 7472 8534 7655 8494 21563 21600 21567 21600 0 8335 -4 8256 5982 33 5930" filled="t">
                  <v:imagedata r:id="rId1470" o:title="Permeability"/>
                  <w10:wrap type="tight"/>
                </v:shape>
              </w:pict>
            </w:r>
            <w:r w:rsidR="00DF657D">
              <w:t xml:space="preserve">A group item used to communicate air permeability target or test value according to a particular </w:t>
            </w:r>
            <w:proofErr w:type="spellStart"/>
            <w:r w:rsidR="00DF657D">
              <w:t>TestMethod</w:t>
            </w:r>
            <w:proofErr w:type="spellEnd"/>
            <w:r w:rsidR="00DF657D">
              <w:t>.</w:t>
            </w:r>
          </w:p>
          <w:p w14:paraId="700ECCB5" w14:textId="77777777" w:rsidR="00DF657D" w:rsidRDefault="00DF657D" w:rsidP="00DF657D">
            <w:pPr>
              <w:pStyle w:val="Bold3"/>
            </w:pPr>
            <w:proofErr w:type="spellStart"/>
            <w:r>
              <w:t>TestMethod</w:t>
            </w:r>
            <w:proofErr w:type="spellEnd"/>
            <w:r>
              <w:t xml:space="preserve"> [attribute]</w:t>
            </w:r>
          </w:p>
          <w:p w14:paraId="02D02209" w14:textId="77777777" w:rsidR="00DF657D" w:rsidRDefault="00DF657D" w:rsidP="00DF657D">
            <w:pPr>
              <w:pStyle w:val="Italic3"/>
            </w:pPr>
            <w:proofErr w:type="spellStart"/>
            <w:r>
              <w:t>TestMethod</w:t>
            </w:r>
            <w:proofErr w:type="spellEnd"/>
            <w:r>
              <w:t xml:space="preserve"> is optional. A single instance might exist.</w:t>
            </w:r>
          </w:p>
          <w:p w14:paraId="05B66480" w14:textId="77777777" w:rsidR="00DF657D" w:rsidRDefault="00DF657D" w:rsidP="00DF657D">
            <w:pPr>
              <w:pStyle w:val="Normal3"/>
            </w:pPr>
            <w:r>
              <w:t>The method used to determine the results of the test under consideration.</w:t>
            </w:r>
          </w:p>
          <w:p w14:paraId="413A42F1" w14:textId="77777777" w:rsidR="00DF657D" w:rsidRDefault="00DF657D" w:rsidP="00DF657D">
            <w:pPr>
              <w:pStyle w:val="Bold3"/>
            </w:pPr>
            <w:proofErr w:type="spellStart"/>
            <w:r>
              <w:t>TestAgency</w:t>
            </w:r>
            <w:proofErr w:type="spellEnd"/>
            <w:r>
              <w:t xml:space="preserve"> [attribute]</w:t>
            </w:r>
          </w:p>
          <w:p w14:paraId="7326EA1C" w14:textId="77777777" w:rsidR="00DF657D" w:rsidRDefault="00DF657D" w:rsidP="00DF657D">
            <w:pPr>
              <w:pStyle w:val="Italic3"/>
            </w:pPr>
            <w:proofErr w:type="spellStart"/>
            <w:r>
              <w:t>TestAgency</w:t>
            </w:r>
            <w:proofErr w:type="spellEnd"/>
            <w:r>
              <w:t xml:space="preserve"> is optional. A single instance might exist.</w:t>
            </w:r>
          </w:p>
          <w:p w14:paraId="36F02B89" w14:textId="77777777" w:rsidR="00DF657D" w:rsidRDefault="00DF657D" w:rsidP="00DF657D">
            <w:pPr>
              <w:pStyle w:val="Normal3"/>
            </w:pPr>
            <w:r>
              <w:t>The agency that has set the parameters for the testing</w:t>
            </w:r>
          </w:p>
          <w:p w14:paraId="36C2E7E2"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E469D05" w14:textId="77777777" w:rsidR="00DF657D" w:rsidRDefault="00DF657D" w:rsidP="00DF657D">
            <w:pPr>
              <w:pStyle w:val="Bold3"/>
            </w:pPr>
            <w:proofErr w:type="spellStart"/>
            <w:r>
              <w:t>SampleType</w:t>
            </w:r>
            <w:proofErr w:type="spellEnd"/>
            <w:r>
              <w:t xml:space="preserve"> [attribute]</w:t>
            </w:r>
          </w:p>
          <w:p w14:paraId="2602B371" w14:textId="77777777" w:rsidR="00DF657D" w:rsidRDefault="00DF657D" w:rsidP="00DF657D">
            <w:pPr>
              <w:pStyle w:val="Italic3"/>
            </w:pPr>
            <w:proofErr w:type="spellStart"/>
            <w:r>
              <w:t>SampleType</w:t>
            </w:r>
            <w:proofErr w:type="spellEnd"/>
            <w:r>
              <w:t xml:space="preserve"> is optional. A single instance might exist.</w:t>
            </w:r>
          </w:p>
          <w:p w14:paraId="50AABBCF" w14:textId="77777777" w:rsidR="00DF657D" w:rsidRDefault="00DF657D" w:rsidP="00DF657D">
            <w:pPr>
              <w:pStyle w:val="Normal3"/>
            </w:pPr>
            <w:r>
              <w:t>Communicates how sampling was done to measure the product characteristics.</w:t>
            </w:r>
          </w:p>
          <w:p w14:paraId="40F3D229"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4D24031" w14:textId="77777777" w:rsidR="00DF657D" w:rsidRDefault="00DF657D" w:rsidP="00DF657D">
            <w:pPr>
              <w:pStyle w:val="Bold3"/>
            </w:pPr>
            <w:proofErr w:type="spellStart"/>
            <w:r>
              <w:t>ResultSource</w:t>
            </w:r>
            <w:proofErr w:type="spellEnd"/>
            <w:r>
              <w:t xml:space="preserve"> [attribute]</w:t>
            </w:r>
          </w:p>
          <w:p w14:paraId="70F574B6" w14:textId="77777777" w:rsidR="00DF657D" w:rsidRDefault="00DF657D" w:rsidP="00DF657D">
            <w:pPr>
              <w:pStyle w:val="Italic3"/>
            </w:pPr>
            <w:proofErr w:type="spellStart"/>
            <w:r>
              <w:t>ResultSource</w:t>
            </w:r>
            <w:proofErr w:type="spellEnd"/>
            <w:r>
              <w:t xml:space="preserve"> is optional. A single instance might exist.</w:t>
            </w:r>
          </w:p>
          <w:p w14:paraId="138B4CF3" w14:textId="77777777" w:rsidR="00DF657D" w:rsidRDefault="00DF657D" w:rsidP="00DF657D">
            <w:pPr>
              <w:pStyle w:val="Normal3"/>
            </w:pPr>
            <w:r>
              <w:t>Used to define the data source of the specified test</w:t>
            </w:r>
          </w:p>
          <w:p w14:paraId="6213D03B"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2D284BFD" w14:textId="77777777" w:rsidR="00DF657D" w:rsidRDefault="00DF657D" w:rsidP="00DF657D">
            <w:pPr>
              <w:pStyle w:val="Bold3"/>
            </w:pPr>
            <w:r>
              <w:t>(sequence)</w:t>
            </w:r>
          </w:p>
          <w:p w14:paraId="7DF7F99B" w14:textId="77777777" w:rsidR="00DF657D" w:rsidRDefault="00DF657D" w:rsidP="00DF657D">
            <w:pPr>
              <w:pStyle w:val="Italic3"/>
            </w:pPr>
            <w:r>
              <w:t>The sequence of items below is mandatory. A single instance is required.</w:t>
            </w:r>
          </w:p>
          <w:p w14:paraId="2D2FA133" w14:textId="77777777" w:rsidR="00DF657D" w:rsidRDefault="00DF657D" w:rsidP="00DF657D">
            <w:pPr>
              <w:pStyle w:val="Bold4"/>
            </w:pPr>
            <w:proofErr w:type="spellStart"/>
            <w:r>
              <w:t>DetailValue</w:t>
            </w:r>
            <w:proofErr w:type="spellEnd"/>
          </w:p>
          <w:p w14:paraId="1747FEF7" w14:textId="77777777" w:rsidR="00DF657D" w:rsidRDefault="00DF657D" w:rsidP="00DF657D">
            <w:pPr>
              <w:pStyle w:val="Italic4"/>
            </w:pPr>
            <w:proofErr w:type="spellStart"/>
            <w:r>
              <w:t>DetailValue</w:t>
            </w:r>
            <w:proofErr w:type="spellEnd"/>
            <w:r>
              <w:t xml:space="preserve"> is mandatory. A single instance is required.</w:t>
            </w:r>
          </w:p>
          <w:p w14:paraId="400D109D" w14:textId="77777777" w:rsidR="00DF657D" w:rsidRDefault="00DF657D" w:rsidP="00DF657D">
            <w:pPr>
              <w:pStyle w:val="Normal4"/>
            </w:pPr>
            <w:r>
              <w:t>A numeric value expressed in the unit of measure (UOM).</w:t>
            </w:r>
          </w:p>
          <w:p w14:paraId="50432A6E" w14:textId="77777777" w:rsidR="00DF657D" w:rsidRDefault="00DF657D" w:rsidP="00DF657D">
            <w:pPr>
              <w:pStyle w:val="Bold4"/>
            </w:pPr>
            <w:proofErr w:type="spellStart"/>
            <w:r>
              <w:t>DetailRangeMin</w:t>
            </w:r>
            <w:proofErr w:type="spellEnd"/>
          </w:p>
          <w:p w14:paraId="3BBF9E2B" w14:textId="77777777" w:rsidR="00DF657D" w:rsidRDefault="00DF657D" w:rsidP="00DF657D">
            <w:pPr>
              <w:pStyle w:val="Italic4"/>
            </w:pPr>
            <w:proofErr w:type="spellStart"/>
            <w:r>
              <w:t>DetailRangeMin</w:t>
            </w:r>
            <w:proofErr w:type="spellEnd"/>
            <w:r>
              <w:t xml:space="preserve"> is optional. A single instance might exist.</w:t>
            </w:r>
          </w:p>
          <w:p w14:paraId="4123BA27" w14:textId="77777777" w:rsidR="00DF657D" w:rsidRDefault="00DF657D" w:rsidP="00DF657D">
            <w:pPr>
              <w:pStyle w:val="Normal4"/>
            </w:pPr>
            <w:r>
              <w:lastRenderedPageBreak/>
              <w:t xml:space="preserve">The minimum value (lower boundary) allowed for the </w:t>
            </w:r>
            <w:proofErr w:type="spellStart"/>
            <w:r>
              <w:t>DetailValue</w:t>
            </w:r>
            <w:proofErr w:type="spellEnd"/>
            <w:r>
              <w:t xml:space="preserve"> that is the parent of this element.</w:t>
            </w:r>
          </w:p>
          <w:p w14:paraId="12A93E8A" w14:textId="77777777" w:rsidR="00DF657D" w:rsidRDefault="00DF657D" w:rsidP="00DF657D">
            <w:pPr>
              <w:pStyle w:val="Bold4"/>
            </w:pPr>
            <w:proofErr w:type="spellStart"/>
            <w:r>
              <w:t>DetailRangeMax</w:t>
            </w:r>
            <w:proofErr w:type="spellEnd"/>
          </w:p>
          <w:p w14:paraId="01D0FBD8" w14:textId="77777777" w:rsidR="00DF657D" w:rsidRDefault="00DF657D" w:rsidP="00DF657D">
            <w:pPr>
              <w:pStyle w:val="Italic4"/>
            </w:pPr>
            <w:proofErr w:type="spellStart"/>
            <w:r>
              <w:t>DetailRangeMax</w:t>
            </w:r>
            <w:proofErr w:type="spellEnd"/>
            <w:r>
              <w:t xml:space="preserve"> is optional. A single instance might exist.</w:t>
            </w:r>
          </w:p>
          <w:p w14:paraId="495A3A6D"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258040D7" w14:textId="77777777" w:rsidR="00DF657D" w:rsidRDefault="00DF657D" w:rsidP="00DF657D">
            <w:pPr>
              <w:pStyle w:val="Bold4"/>
            </w:pPr>
            <w:proofErr w:type="spellStart"/>
            <w:r>
              <w:t>StandardDeviation</w:t>
            </w:r>
            <w:proofErr w:type="spellEnd"/>
          </w:p>
          <w:p w14:paraId="44444F66" w14:textId="77777777" w:rsidR="00DF657D" w:rsidRDefault="00DF657D" w:rsidP="00DF657D">
            <w:pPr>
              <w:pStyle w:val="Italic4"/>
            </w:pPr>
            <w:proofErr w:type="spellStart"/>
            <w:r>
              <w:t>StandardDeviation</w:t>
            </w:r>
            <w:proofErr w:type="spellEnd"/>
            <w:r>
              <w:t xml:space="preserve"> is optional. A single instance might exist.</w:t>
            </w:r>
          </w:p>
          <w:p w14:paraId="0BA6C6FD" w14:textId="77777777" w:rsidR="00DF657D" w:rsidRDefault="00DF657D" w:rsidP="00DF657D">
            <w:pPr>
              <w:pStyle w:val="Normal4"/>
            </w:pPr>
            <w:r>
              <w:t>A statistic used as a measure of dispersion in a distribution.</w:t>
            </w:r>
          </w:p>
          <w:p w14:paraId="182C7D9A" w14:textId="77777777" w:rsidR="00DF657D" w:rsidRDefault="00DF657D" w:rsidP="00DF657D">
            <w:pPr>
              <w:pStyle w:val="Bold4"/>
            </w:pPr>
            <w:proofErr w:type="spellStart"/>
            <w:r>
              <w:t>SampleSize</w:t>
            </w:r>
            <w:proofErr w:type="spellEnd"/>
          </w:p>
          <w:p w14:paraId="7DDB3E6E" w14:textId="77777777" w:rsidR="00DF657D" w:rsidRDefault="00DF657D" w:rsidP="00DF657D">
            <w:pPr>
              <w:pStyle w:val="Italic4"/>
            </w:pPr>
            <w:proofErr w:type="spellStart"/>
            <w:r>
              <w:t>SampleSize</w:t>
            </w:r>
            <w:proofErr w:type="spellEnd"/>
            <w:r>
              <w:t xml:space="preserve"> is optional. A single instance might exist.</w:t>
            </w:r>
          </w:p>
          <w:p w14:paraId="5EF6F8B9" w14:textId="77777777" w:rsidR="00DF657D" w:rsidRDefault="00DF657D" w:rsidP="00DF657D">
            <w:pPr>
              <w:pStyle w:val="Normal4"/>
            </w:pPr>
            <w:r>
              <w:t>The number of samples used to determine the product characteristic in question.</w:t>
            </w:r>
          </w:p>
          <w:p w14:paraId="43B0A74D" w14:textId="77777777" w:rsidR="00DF657D" w:rsidRDefault="00DF657D" w:rsidP="00DF657D">
            <w:pPr>
              <w:pStyle w:val="Bold4"/>
            </w:pPr>
            <w:proofErr w:type="spellStart"/>
            <w:r>
              <w:t>TwoSigmaLower</w:t>
            </w:r>
            <w:proofErr w:type="spellEnd"/>
          </w:p>
          <w:p w14:paraId="6B0F037F" w14:textId="77777777" w:rsidR="00DF657D" w:rsidRDefault="00DF657D" w:rsidP="00DF657D">
            <w:pPr>
              <w:pStyle w:val="Italic4"/>
            </w:pPr>
            <w:proofErr w:type="spellStart"/>
            <w:r>
              <w:t>TwoSigmaLower</w:t>
            </w:r>
            <w:proofErr w:type="spellEnd"/>
            <w:r>
              <w:t xml:space="preserve"> is optional. A single instance might exist.</w:t>
            </w:r>
          </w:p>
          <w:p w14:paraId="3A0606C3" w14:textId="77777777" w:rsidR="00DF657D" w:rsidRDefault="00DF657D" w:rsidP="00DF657D">
            <w:pPr>
              <w:pStyle w:val="Normal4"/>
            </w:pPr>
            <w:r>
              <w:t>Two sigma (a measure of dispersion associated with standard deviation) on the lower side of the standard deviation.</w:t>
            </w:r>
          </w:p>
          <w:p w14:paraId="143E48C6" w14:textId="77777777" w:rsidR="00DF657D" w:rsidRDefault="00DF657D" w:rsidP="00DF657D">
            <w:pPr>
              <w:pStyle w:val="Bold4"/>
            </w:pPr>
            <w:proofErr w:type="spellStart"/>
            <w:r>
              <w:t>TwoSigmaUpper</w:t>
            </w:r>
            <w:proofErr w:type="spellEnd"/>
          </w:p>
          <w:p w14:paraId="347A96EB" w14:textId="77777777" w:rsidR="00DF657D" w:rsidRDefault="00DF657D" w:rsidP="00DF657D">
            <w:pPr>
              <w:pStyle w:val="Italic4"/>
            </w:pPr>
            <w:proofErr w:type="spellStart"/>
            <w:r>
              <w:t>TwoSigmaUpper</w:t>
            </w:r>
            <w:proofErr w:type="spellEnd"/>
            <w:r>
              <w:t xml:space="preserve"> is optional. A single instance might exist.</w:t>
            </w:r>
          </w:p>
          <w:p w14:paraId="5DFC77AE" w14:textId="77777777" w:rsidR="00DF657D" w:rsidRDefault="00DF657D" w:rsidP="00DF657D">
            <w:pPr>
              <w:pStyle w:val="Normal4"/>
            </w:pPr>
            <w:r>
              <w:t>Two sigma (a measure of dispersion associated with standard deviation) on the upper side of the standard deviation.</w:t>
            </w:r>
          </w:p>
        </w:tc>
      </w:tr>
    </w:tbl>
    <w:p w14:paraId="3BC7FA9B" w14:textId="77777777" w:rsidR="00DF657D" w:rsidRDefault="00DF657D" w:rsidP="00DF657D"/>
    <w:p w14:paraId="01E5D7FE" w14:textId="77777777" w:rsidR="00DF657D" w:rsidRDefault="00DF657D" w:rsidP="00DF657D">
      <w:pPr>
        <w:pStyle w:val="Heading2"/>
      </w:pPr>
      <w:bookmarkStart w:id="6454" w:name="_Toc259722491"/>
      <w:bookmarkStart w:id="6455" w:name="_Toc275502837"/>
      <w:bookmarkStart w:id="6456" w:name="_Toc371378441"/>
      <w:bookmarkStart w:id="6457" w:name="_Toc21213574"/>
      <w:bookmarkStart w:id="6458" w:name="PerPallet"/>
      <w:proofErr w:type="spellStart"/>
      <w:r>
        <w:t>PerPallet</w:t>
      </w:r>
      <w:bookmarkEnd w:id="6454"/>
      <w:bookmarkEnd w:id="6455"/>
      <w:bookmarkEnd w:id="6456"/>
      <w:bookmarkEnd w:id="6457"/>
      <w:bookmarkEnd w:id="64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9E2161" w14:textId="77777777" w:rsidTr="00DF657D">
        <w:tc>
          <w:tcPr>
            <w:tcW w:w="5000" w:type="pct"/>
          </w:tcPr>
          <w:p w14:paraId="699BC9EB" w14:textId="77777777" w:rsidR="00DF657D" w:rsidRDefault="009C6186" w:rsidP="00DF657D">
            <w:pPr>
              <w:pStyle w:val="Normal2"/>
            </w:pPr>
            <w:r>
              <w:pict w14:anchorId="46E31EAC">
                <v:shape id="dc_1079" o:spid="_x0000_s4229" style="position:absolute;left:0;text-align:left;margin-left:0;margin-top:0;width:50pt;height:50pt;z-index:1066;visibility:hidden" coordsize="67,93" o:spt="100" o:preferrelative="t" adj="0,,0" path="">
                  <v:stroke joinstyle="round"/>
                  <v:formulas/>
                  <v:path o:connecttype="segments"/>
                  <o:lock v:ext="edit" selection="t"/>
                </v:shape>
              </w:pict>
            </w:r>
            <w:r>
              <w:pict w14:anchorId="121C78D7">
                <v:shape id="_x0000_s4987" style="position:absolute;left:0;text-align:left;margin-left:1660.2pt;margin-top:7.2pt;width:55.5pt;height:40.5pt;z-index:-1358;mso-wrap-edited:t;mso-position-horizontal:right" coordsize="" o:spt="100" wrapcoords="-30 104 1000 104 1000 1105 1000 1105 -30 1105 -30 104" adj="0,,0" path="">
                  <v:stroke joinstyle="round"/>
                  <v:imagedata r:id="rId1471" o:title="dc_1079"/>
                  <v:formulas/>
                  <v:path o:connecttype="segments"/>
                  <w10:wrap type="tight"/>
                </v:shape>
              </w:pict>
            </w:r>
            <w:r w:rsidR="00DF657D">
              <w:t>A field indicating the number of sheets on the pallet.</w:t>
            </w:r>
          </w:p>
        </w:tc>
      </w:tr>
    </w:tbl>
    <w:p w14:paraId="05734B07" w14:textId="77777777" w:rsidR="00DF657D" w:rsidRDefault="00DF657D" w:rsidP="00DF657D"/>
    <w:p w14:paraId="3311F547" w14:textId="77777777" w:rsidR="00DF657D" w:rsidRDefault="00DF657D" w:rsidP="00DF657D">
      <w:pPr>
        <w:pStyle w:val="Heading2"/>
      </w:pPr>
      <w:bookmarkStart w:id="6459" w:name="_Toc259722492"/>
      <w:bookmarkStart w:id="6460" w:name="_Toc275502838"/>
      <w:bookmarkStart w:id="6461" w:name="_Toc371378442"/>
      <w:bookmarkStart w:id="6462" w:name="_Toc21213575"/>
      <w:bookmarkStart w:id="6463" w:name="PerReam"/>
      <w:proofErr w:type="spellStart"/>
      <w:r>
        <w:t>PerReam</w:t>
      </w:r>
      <w:bookmarkEnd w:id="6459"/>
      <w:bookmarkEnd w:id="6460"/>
      <w:bookmarkEnd w:id="6461"/>
      <w:bookmarkEnd w:id="6462"/>
      <w:bookmarkEnd w:id="64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635B304" w14:textId="77777777" w:rsidTr="00DF657D">
        <w:tc>
          <w:tcPr>
            <w:tcW w:w="5000" w:type="pct"/>
          </w:tcPr>
          <w:p w14:paraId="52FB854D" w14:textId="77777777" w:rsidR="00DF657D" w:rsidRDefault="009C6186" w:rsidP="00DF657D">
            <w:pPr>
              <w:pStyle w:val="Normal2"/>
            </w:pPr>
            <w:r>
              <w:pict w14:anchorId="6954871A">
                <v:shape id="dc_1080" o:spid="_x0000_s4230" style="position:absolute;left:0;text-align:left;margin-left:0;margin-top:0;width:50pt;height:50pt;z-index:1067;visibility:hidden" coordsize="67,93" o:spt="100" o:preferrelative="t" adj="0,,0" path="">
                  <v:stroke joinstyle="round"/>
                  <v:formulas/>
                  <v:path o:connecttype="segments"/>
                  <o:lock v:ext="edit" selection="t"/>
                </v:shape>
              </w:pict>
            </w:r>
            <w:r>
              <w:pict w14:anchorId="6ACFD6B8">
                <v:shape id="_x0000_s4988" style="position:absolute;left:0;text-align:left;margin-left:1660.2pt;margin-top:7.2pt;width:55.5pt;height:40.5pt;z-index:-1357;mso-wrap-edited:t;mso-position-horizontal:right" coordsize="" o:spt="100" wrapcoords="-30 104 1000 104 1000 1105 1000 1105 -30 1105 -30 104" adj="0,,0" path="">
                  <v:stroke joinstyle="round"/>
                  <v:imagedata r:id="rId1472" o:title="dc_1080"/>
                  <v:formulas/>
                  <v:path o:connecttype="segments"/>
                  <w10:wrap type="tight"/>
                </v:shape>
              </w:pict>
            </w:r>
            <w:r w:rsidR="00DF657D">
              <w:t>A field indicating the number of sheets per ream.</w:t>
            </w:r>
          </w:p>
        </w:tc>
      </w:tr>
    </w:tbl>
    <w:p w14:paraId="25216457" w14:textId="77777777" w:rsidR="00DF657D" w:rsidRDefault="00DF657D" w:rsidP="00DF657D"/>
    <w:p w14:paraId="0D1326D0" w14:textId="77777777" w:rsidR="00DF657D" w:rsidRDefault="00DF657D" w:rsidP="00DF657D">
      <w:pPr>
        <w:pStyle w:val="Heading2"/>
      </w:pPr>
      <w:bookmarkStart w:id="6464" w:name="_Toc259722493"/>
      <w:bookmarkStart w:id="6465" w:name="_Toc275502839"/>
      <w:bookmarkStart w:id="6466" w:name="_Toc371378443"/>
      <w:bookmarkStart w:id="6467" w:name="_Toc21213576"/>
      <w:bookmarkStart w:id="6468" w:name="PerTab"/>
      <w:proofErr w:type="spellStart"/>
      <w:r>
        <w:t>PerTab</w:t>
      </w:r>
      <w:bookmarkEnd w:id="6464"/>
      <w:bookmarkEnd w:id="6465"/>
      <w:bookmarkEnd w:id="6466"/>
      <w:bookmarkEnd w:id="6467"/>
      <w:bookmarkEnd w:id="64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D86BA8" w14:textId="77777777" w:rsidTr="00DF657D">
        <w:tc>
          <w:tcPr>
            <w:tcW w:w="5000" w:type="pct"/>
          </w:tcPr>
          <w:p w14:paraId="32C4BECC" w14:textId="77777777" w:rsidR="00DF657D" w:rsidRDefault="009C6186" w:rsidP="00DF657D">
            <w:pPr>
              <w:pStyle w:val="Normal2"/>
            </w:pPr>
            <w:r>
              <w:pict w14:anchorId="426D4EB9">
                <v:shape id="dc_1081" o:spid="_x0000_s4231" style="position:absolute;left:0;text-align:left;margin-left:0;margin-top:0;width:50pt;height:50pt;z-index:1068;visibility:hidden" coordsize="67,93" o:spt="100" o:preferrelative="t" adj="0,,0" path="">
                  <v:stroke joinstyle="round"/>
                  <v:formulas/>
                  <v:path o:connecttype="segments"/>
                  <o:lock v:ext="edit" selection="t"/>
                </v:shape>
              </w:pict>
            </w:r>
            <w:r>
              <w:pict w14:anchorId="7671EF0A">
                <v:shape id="_x0000_s4989" style="position:absolute;left:0;text-align:left;margin-left:1660.2pt;margin-top:7.2pt;width:55.5pt;height:40.5pt;z-index:-1356;mso-wrap-edited:t;mso-position-horizontal:right" coordsize="" o:spt="100" wrapcoords="-30 104 1000 104 1000 1105 1000 1105 -30 1105 -30 104" adj="0,,0" path="">
                  <v:stroke joinstyle="round"/>
                  <v:imagedata r:id="rId1473" o:title="dc_1081"/>
                  <v:formulas/>
                  <v:path o:connecttype="segments"/>
                  <w10:wrap type="tight"/>
                </v:shape>
              </w:pict>
            </w:r>
            <w:r w:rsidR="00DF657D">
              <w:t>A field indicating the number of sheets per tab marking.</w:t>
            </w:r>
          </w:p>
        </w:tc>
      </w:tr>
    </w:tbl>
    <w:p w14:paraId="49A6D3D0" w14:textId="77777777" w:rsidR="00DF657D" w:rsidRDefault="00DF657D" w:rsidP="00DF657D"/>
    <w:p w14:paraId="2018ACDA" w14:textId="77777777" w:rsidR="00DF657D" w:rsidRDefault="00DF657D" w:rsidP="00DF657D">
      <w:pPr>
        <w:pStyle w:val="Heading2"/>
      </w:pPr>
      <w:bookmarkStart w:id="6469" w:name="_Toc259722494"/>
      <w:bookmarkStart w:id="6470" w:name="_Toc275502840"/>
      <w:bookmarkStart w:id="6471" w:name="_Toc371378444"/>
      <w:bookmarkStart w:id="6472" w:name="_Toc21213577"/>
      <w:bookmarkStart w:id="6473" w:name="pH"/>
      <w:r>
        <w:lastRenderedPageBreak/>
        <w:t>pH</w:t>
      </w:r>
      <w:bookmarkEnd w:id="6469"/>
      <w:bookmarkEnd w:id="6470"/>
      <w:bookmarkEnd w:id="6471"/>
      <w:bookmarkEnd w:id="6472"/>
      <w:bookmarkEnd w:id="647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1DBBC6" w14:textId="77777777" w:rsidTr="00DF657D">
        <w:tc>
          <w:tcPr>
            <w:tcW w:w="5000" w:type="pct"/>
          </w:tcPr>
          <w:p w14:paraId="6DABFC50" w14:textId="77777777" w:rsidR="00DF657D" w:rsidRDefault="009C6186" w:rsidP="00DF657D">
            <w:pPr>
              <w:pStyle w:val="Normal2"/>
            </w:pPr>
            <w:r>
              <w:pict w14:anchorId="0BEC38B0">
                <v:shape id="dc_1082" o:spid="_x0000_s4232" style="position:absolute;left:0;text-align:left;margin-left:0;margin-top:0;width:50pt;height:50pt;z-index:1069;visibility:hidden" coordsize="678,465" o:spt="100" o:preferrelative="t" adj="0,,0" path="">
                  <v:stroke joinstyle="round"/>
                  <v:formulas/>
                  <v:path o:connecttype="segments"/>
                  <o:lock v:ext="edit" selection="t"/>
                </v:shape>
              </w:pict>
            </w:r>
            <w:r>
              <w:rPr>
                <w:noProof/>
                <w:snapToGrid/>
                <w:lang w:val="sv-SE" w:eastAsia="sv-SE"/>
              </w:rPr>
              <w:pict w14:anchorId="00477AB4">
                <v:shape id="_x0000_s6993" type="#_x0000_t75" style="position:absolute;left:0;text-align:left;margin-left:24188.75pt;margin-top:7.05pt;width:326.25pt;height:495.75pt;z-index:-202;mso-wrap-edited:t;mso-position-horizontal:right;mso-position-horizontal-relative:text;mso-position-vertical:absolute;mso-position-vertical-relative:text" wrapcoords="311 5869 152 7620 8455 7777 8455 21554 21600 21567 21600 0 8415 91 8415 5869 311 5869" filled="t">
                  <v:imagedata r:id="rId1474" o:title="pH"/>
                  <w10:wrap type="tight"/>
                </v:shape>
              </w:pict>
            </w:r>
            <w:r w:rsidR="00DF657D">
              <w:t xml:space="preserve">A group item used to communicate pH (degree of acidity versus basicity) target or test value according to a particular </w:t>
            </w:r>
            <w:proofErr w:type="spellStart"/>
            <w:r w:rsidR="00DF657D">
              <w:t>TestMethod</w:t>
            </w:r>
            <w:proofErr w:type="spellEnd"/>
            <w:r w:rsidR="00DF657D">
              <w:t>.</w:t>
            </w:r>
          </w:p>
          <w:p w14:paraId="79FB7016" w14:textId="77777777" w:rsidR="00DF657D" w:rsidRDefault="00DF657D" w:rsidP="00DF657D">
            <w:pPr>
              <w:pStyle w:val="Bold3"/>
            </w:pPr>
            <w:proofErr w:type="spellStart"/>
            <w:r>
              <w:t>TestMethod</w:t>
            </w:r>
            <w:proofErr w:type="spellEnd"/>
            <w:r>
              <w:t xml:space="preserve"> [attribute]</w:t>
            </w:r>
          </w:p>
          <w:p w14:paraId="3E07F2E7" w14:textId="77777777" w:rsidR="00DF657D" w:rsidRDefault="00DF657D" w:rsidP="00DF657D">
            <w:pPr>
              <w:pStyle w:val="Italic3"/>
            </w:pPr>
            <w:proofErr w:type="spellStart"/>
            <w:r>
              <w:t>TestMethod</w:t>
            </w:r>
            <w:proofErr w:type="spellEnd"/>
            <w:r>
              <w:t xml:space="preserve"> is optional. A single instance might exist.</w:t>
            </w:r>
          </w:p>
          <w:p w14:paraId="51FE6BF2" w14:textId="77777777" w:rsidR="00DF657D" w:rsidRDefault="00DF657D" w:rsidP="00DF657D">
            <w:pPr>
              <w:pStyle w:val="Normal3"/>
            </w:pPr>
            <w:r>
              <w:t>The method used to determine the results of the test under consideration.</w:t>
            </w:r>
          </w:p>
          <w:p w14:paraId="28800F90" w14:textId="77777777" w:rsidR="00DF657D" w:rsidRDefault="00DF657D" w:rsidP="00DF657D">
            <w:pPr>
              <w:pStyle w:val="Bold3"/>
            </w:pPr>
            <w:proofErr w:type="spellStart"/>
            <w:r>
              <w:t>TestAgency</w:t>
            </w:r>
            <w:proofErr w:type="spellEnd"/>
            <w:r>
              <w:t xml:space="preserve"> [attribute]</w:t>
            </w:r>
          </w:p>
          <w:p w14:paraId="53E1C953" w14:textId="77777777" w:rsidR="00DF657D" w:rsidRDefault="00DF657D" w:rsidP="00DF657D">
            <w:pPr>
              <w:pStyle w:val="Italic3"/>
            </w:pPr>
            <w:proofErr w:type="spellStart"/>
            <w:r>
              <w:t>TestAgency</w:t>
            </w:r>
            <w:proofErr w:type="spellEnd"/>
            <w:r>
              <w:t xml:space="preserve"> is optional. A single instance might exist.</w:t>
            </w:r>
          </w:p>
          <w:p w14:paraId="17F54FF8" w14:textId="77777777" w:rsidR="00DF657D" w:rsidRDefault="00DF657D" w:rsidP="00DF657D">
            <w:pPr>
              <w:pStyle w:val="Normal3"/>
            </w:pPr>
            <w:r>
              <w:t>The agency that has set the parameters for the testing</w:t>
            </w:r>
          </w:p>
          <w:p w14:paraId="39099644"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3FD678E2" w14:textId="77777777" w:rsidR="00DF657D" w:rsidRDefault="00DF657D" w:rsidP="00DF657D">
            <w:pPr>
              <w:pStyle w:val="Bold3"/>
            </w:pPr>
            <w:proofErr w:type="spellStart"/>
            <w:r>
              <w:t>SampleType</w:t>
            </w:r>
            <w:proofErr w:type="spellEnd"/>
            <w:r>
              <w:t xml:space="preserve"> [attribute]</w:t>
            </w:r>
          </w:p>
          <w:p w14:paraId="21E84933" w14:textId="77777777" w:rsidR="00DF657D" w:rsidRDefault="00DF657D" w:rsidP="00DF657D">
            <w:pPr>
              <w:pStyle w:val="Italic3"/>
            </w:pPr>
            <w:proofErr w:type="spellStart"/>
            <w:r>
              <w:t>SampleType</w:t>
            </w:r>
            <w:proofErr w:type="spellEnd"/>
            <w:r>
              <w:t xml:space="preserve"> is optional. A single instance might exist.</w:t>
            </w:r>
          </w:p>
          <w:p w14:paraId="674CEDDC" w14:textId="77777777" w:rsidR="00DF657D" w:rsidRDefault="00DF657D" w:rsidP="00DF657D">
            <w:pPr>
              <w:pStyle w:val="Normal3"/>
            </w:pPr>
            <w:r>
              <w:t>Communicates how sampling was done to measure the product characteristics.</w:t>
            </w:r>
          </w:p>
          <w:p w14:paraId="0D4E03F1"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04F9E110" w14:textId="77777777" w:rsidR="00DF657D" w:rsidRDefault="00DF657D" w:rsidP="00DF657D">
            <w:pPr>
              <w:pStyle w:val="Bold3"/>
            </w:pPr>
            <w:proofErr w:type="spellStart"/>
            <w:r>
              <w:t>ResultSource</w:t>
            </w:r>
            <w:proofErr w:type="spellEnd"/>
            <w:r>
              <w:t xml:space="preserve"> [attribute]</w:t>
            </w:r>
          </w:p>
          <w:p w14:paraId="013BD23F" w14:textId="77777777" w:rsidR="00DF657D" w:rsidRDefault="00DF657D" w:rsidP="00DF657D">
            <w:pPr>
              <w:pStyle w:val="Italic3"/>
            </w:pPr>
            <w:proofErr w:type="spellStart"/>
            <w:r>
              <w:t>ResultSource</w:t>
            </w:r>
            <w:proofErr w:type="spellEnd"/>
            <w:r>
              <w:t xml:space="preserve"> is optional. A single instance might exist.</w:t>
            </w:r>
          </w:p>
          <w:p w14:paraId="6EFD6D89" w14:textId="77777777" w:rsidR="00DF657D" w:rsidRDefault="00DF657D" w:rsidP="00DF657D">
            <w:pPr>
              <w:pStyle w:val="Normal3"/>
            </w:pPr>
            <w:r>
              <w:t>Used to define the data source of the specified test</w:t>
            </w:r>
          </w:p>
          <w:p w14:paraId="0B6018E2"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00A75BB7" w14:textId="77777777" w:rsidR="00DF657D" w:rsidRDefault="00DF657D" w:rsidP="00DF657D">
            <w:pPr>
              <w:pStyle w:val="Bold3"/>
            </w:pPr>
            <w:r>
              <w:t>(sequence)</w:t>
            </w:r>
          </w:p>
          <w:p w14:paraId="2F762524" w14:textId="77777777" w:rsidR="00DF657D" w:rsidRDefault="00DF657D" w:rsidP="00DF657D">
            <w:pPr>
              <w:pStyle w:val="Italic3"/>
            </w:pPr>
            <w:r>
              <w:t>The sequence of items below is mandatory. A single instance is required.</w:t>
            </w:r>
          </w:p>
          <w:p w14:paraId="627BAF9E" w14:textId="77777777" w:rsidR="00DF657D" w:rsidRDefault="00DF657D" w:rsidP="00DF657D">
            <w:pPr>
              <w:pStyle w:val="Bold4"/>
            </w:pPr>
            <w:proofErr w:type="spellStart"/>
            <w:r>
              <w:t>DetailValue</w:t>
            </w:r>
            <w:proofErr w:type="spellEnd"/>
          </w:p>
          <w:p w14:paraId="3E0D2810" w14:textId="77777777" w:rsidR="00DF657D" w:rsidRDefault="00DF657D" w:rsidP="00DF657D">
            <w:pPr>
              <w:pStyle w:val="Italic4"/>
            </w:pPr>
            <w:proofErr w:type="spellStart"/>
            <w:r>
              <w:t>DetailValue</w:t>
            </w:r>
            <w:proofErr w:type="spellEnd"/>
            <w:r>
              <w:t xml:space="preserve"> is mandatory. A single instance is required.</w:t>
            </w:r>
          </w:p>
          <w:p w14:paraId="19C6BFF0" w14:textId="77777777" w:rsidR="00DF657D" w:rsidRDefault="00DF657D" w:rsidP="00DF657D">
            <w:pPr>
              <w:pStyle w:val="Normal4"/>
            </w:pPr>
            <w:r>
              <w:t>A numeric value expressed in the unit of measure (UOM).</w:t>
            </w:r>
          </w:p>
          <w:p w14:paraId="78BE10A8" w14:textId="77777777" w:rsidR="00DF657D" w:rsidRDefault="00DF657D" w:rsidP="00DF657D">
            <w:pPr>
              <w:pStyle w:val="Bold4"/>
            </w:pPr>
            <w:proofErr w:type="spellStart"/>
            <w:r>
              <w:t>DetailRangeMin</w:t>
            </w:r>
            <w:proofErr w:type="spellEnd"/>
          </w:p>
          <w:p w14:paraId="2E91FF42" w14:textId="77777777" w:rsidR="00DF657D" w:rsidRDefault="00DF657D" w:rsidP="00DF657D">
            <w:pPr>
              <w:pStyle w:val="Italic4"/>
            </w:pPr>
            <w:proofErr w:type="spellStart"/>
            <w:r>
              <w:t>DetailRangeMin</w:t>
            </w:r>
            <w:proofErr w:type="spellEnd"/>
            <w:r>
              <w:t xml:space="preserve"> is optional. A single instance might exist.</w:t>
            </w:r>
          </w:p>
          <w:p w14:paraId="31FA5521"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BA097C5" w14:textId="77777777" w:rsidR="00DF657D" w:rsidRDefault="00DF657D" w:rsidP="00DF657D">
            <w:pPr>
              <w:pStyle w:val="Bold4"/>
            </w:pPr>
            <w:proofErr w:type="spellStart"/>
            <w:r>
              <w:lastRenderedPageBreak/>
              <w:t>DetailRangeMax</w:t>
            </w:r>
            <w:proofErr w:type="spellEnd"/>
          </w:p>
          <w:p w14:paraId="0AEB5708" w14:textId="77777777" w:rsidR="00DF657D" w:rsidRDefault="00DF657D" w:rsidP="00DF657D">
            <w:pPr>
              <w:pStyle w:val="Italic4"/>
            </w:pPr>
            <w:proofErr w:type="spellStart"/>
            <w:r>
              <w:t>DetailRangeMax</w:t>
            </w:r>
            <w:proofErr w:type="spellEnd"/>
            <w:r>
              <w:t xml:space="preserve"> is optional. A single instance might exist.</w:t>
            </w:r>
          </w:p>
          <w:p w14:paraId="01768821"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3B5112A2" w14:textId="77777777" w:rsidR="00DF657D" w:rsidRDefault="00DF657D" w:rsidP="00DF657D">
            <w:pPr>
              <w:pStyle w:val="Bold4"/>
            </w:pPr>
            <w:proofErr w:type="spellStart"/>
            <w:r>
              <w:t>StandardDeviation</w:t>
            </w:r>
            <w:proofErr w:type="spellEnd"/>
          </w:p>
          <w:p w14:paraId="3044B6FB" w14:textId="77777777" w:rsidR="00DF657D" w:rsidRDefault="00DF657D" w:rsidP="00DF657D">
            <w:pPr>
              <w:pStyle w:val="Italic4"/>
            </w:pPr>
            <w:proofErr w:type="spellStart"/>
            <w:r>
              <w:t>StandardDeviation</w:t>
            </w:r>
            <w:proofErr w:type="spellEnd"/>
            <w:r>
              <w:t xml:space="preserve"> is optional. A single instance might exist.</w:t>
            </w:r>
          </w:p>
          <w:p w14:paraId="572C903A" w14:textId="77777777" w:rsidR="00DF657D" w:rsidRDefault="00DF657D" w:rsidP="00DF657D">
            <w:pPr>
              <w:pStyle w:val="Normal4"/>
            </w:pPr>
            <w:r>
              <w:t>A statistic used as a measure of dispersion in a distribution.</w:t>
            </w:r>
          </w:p>
          <w:p w14:paraId="63A5E120" w14:textId="77777777" w:rsidR="00DF657D" w:rsidRDefault="00DF657D" w:rsidP="00DF657D">
            <w:pPr>
              <w:pStyle w:val="Bold4"/>
            </w:pPr>
            <w:proofErr w:type="spellStart"/>
            <w:r>
              <w:t>SampleSize</w:t>
            </w:r>
            <w:proofErr w:type="spellEnd"/>
          </w:p>
          <w:p w14:paraId="6DBA8394" w14:textId="77777777" w:rsidR="00DF657D" w:rsidRDefault="00DF657D" w:rsidP="00DF657D">
            <w:pPr>
              <w:pStyle w:val="Italic4"/>
            </w:pPr>
            <w:proofErr w:type="spellStart"/>
            <w:r>
              <w:t>SampleSize</w:t>
            </w:r>
            <w:proofErr w:type="spellEnd"/>
            <w:r>
              <w:t xml:space="preserve"> is optional. A single instance might exist.</w:t>
            </w:r>
          </w:p>
          <w:p w14:paraId="2756C7BE" w14:textId="77777777" w:rsidR="00DF657D" w:rsidRDefault="00DF657D" w:rsidP="00DF657D">
            <w:pPr>
              <w:pStyle w:val="Normal4"/>
            </w:pPr>
            <w:r>
              <w:t>The number of samples used to determine the product characteristic in question.</w:t>
            </w:r>
          </w:p>
          <w:p w14:paraId="47398AFB" w14:textId="77777777" w:rsidR="00DF657D" w:rsidRDefault="00DF657D" w:rsidP="00DF657D">
            <w:pPr>
              <w:pStyle w:val="Bold4"/>
            </w:pPr>
            <w:proofErr w:type="spellStart"/>
            <w:r>
              <w:t>TwoSigmaLower</w:t>
            </w:r>
            <w:proofErr w:type="spellEnd"/>
          </w:p>
          <w:p w14:paraId="0595998D" w14:textId="77777777" w:rsidR="00DF657D" w:rsidRDefault="00DF657D" w:rsidP="00DF657D">
            <w:pPr>
              <w:pStyle w:val="Italic4"/>
            </w:pPr>
            <w:proofErr w:type="spellStart"/>
            <w:r>
              <w:t>TwoSigmaLower</w:t>
            </w:r>
            <w:proofErr w:type="spellEnd"/>
            <w:r>
              <w:t xml:space="preserve"> is optional. A single instance might exist.</w:t>
            </w:r>
          </w:p>
          <w:p w14:paraId="57306BF2" w14:textId="77777777" w:rsidR="00DF657D" w:rsidRDefault="00DF657D" w:rsidP="00DF657D">
            <w:pPr>
              <w:pStyle w:val="Normal4"/>
            </w:pPr>
            <w:r>
              <w:t>Two sigma (a measure of dispersion associated with standard deviation) on the lower side of the standard deviation.</w:t>
            </w:r>
          </w:p>
          <w:p w14:paraId="77AA05D1" w14:textId="77777777" w:rsidR="00DF657D" w:rsidRDefault="00DF657D" w:rsidP="00DF657D">
            <w:pPr>
              <w:pStyle w:val="Bold4"/>
            </w:pPr>
            <w:proofErr w:type="spellStart"/>
            <w:r>
              <w:t>TwoSigmaUpper</w:t>
            </w:r>
            <w:proofErr w:type="spellEnd"/>
          </w:p>
          <w:p w14:paraId="50AE1A23" w14:textId="77777777" w:rsidR="00DF657D" w:rsidRDefault="00DF657D" w:rsidP="00DF657D">
            <w:pPr>
              <w:pStyle w:val="Italic4"/>
            </w:pPr>
            <w:proofErr w:type="spellStart"/>
            <w:r>
              <w:t>TwoSigmaUpper</w:t>
            </w:r>
            <w:proofErr w:type="spellEnd"/>
            <w:r>
              <w:t xml:space="preserve"> is optional. A single instance might exist.</w:t>
            </w:r>
          </w:p>
          <w:p w14:paraId="422D8A41" w14:textId="77777777" w:rsidR="00DF657D" w:rsidRDefault="00DF657D" w:rsidP="00DF657D">
            <w:pPr>
              <w:pStyle w:val="Normal4"/>
            </w:pPr>
            <w:r>
              <w:t>Two sigma (a measure of dispersion associated with standard deviation) on the upper side of the standard deviation.</w:t>
            </w:r>
          </w:p>
        </w:tc>
      </w:tr>
    </w:tbl>
    <w:p w14:paraId="57B984CD" w14:textId="77777777" w:rsidR="00DF657D" w:rsidRDefault="00DF657D" w:rsidP="00DF657D"/>
    <w:p w14:paraId="03289F91" w14:textId="77777777" w:rsidR="00DF657D" w:rsidRDefault="00DF657D" w:rsidP="00DF657D">
      <w:pPr>
        <w:pStyle w:val="Heading2"/>
      </w:pPr>
      <w:bookmarkStart w:id="6474" w:name="_Toc259722495"/>
      <w:bookmarkStart w:id="6475" w:name="_Toc275502841"/>
      <w:bookmarkStart w:id="6476" w:name="_Toc371378445"/>
      <w:bookmarkStart w:id="6477" w:name="_Toc21213578"/>
      <w:bookmarkStart w:id="6478" w:name="PiecesPerRow"/>
      <w:proofErr w:type="spellStart"/>
      <w:r>
        <w:t>PiecesPerRow</w:t>
      </w:r>
      <w:bookmarkEnd w:id="6474"/>
      <w:bookmarkEnd w:id="6475"/>
      <w:bookmarkEnd w:id="6476"/>
      <w:bookmarkEnd w:id="6477"/>
      <w:bookmarkEnd w:id="64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3076D8" w14:textId="77777777" w:rsidTr="00DF657D">
        <w:tc>
          <w:tcPr>
            <w:tcW w:w="5000" w:type="pct"/>
          </w:tcPr>
          <w:p w14:paraId="487E3127" w14:textId="77777777" w:rsidR="00DF657D" w:rsidRDefault="009C6186" w:rsidP="00DF657D">
            <w:pPr>
              <w:pStyle w:val="Normal2"/>
            </w:pPr>
            <w:r>
              <w:pict w14:anchorId="513AF8CC">
                <v:shape id="dc_1083" o:spid="_x0000_s4233" style="position:absolute;left:0;text-align:left;margin-left:0;margin-top:0;width:50pt;height:50pt;z-index:1070;visibility:hidden" coordsize="67,180" o:spt="100" o:preferrelative="t" adj="0,,0" path="">
                  <v:stroke joinstyle="round"/>
                  <v:formulas/>
                  <v:path o:connecttype="segments"/>
                  <o:lock v:ext="edit" selection="t"/>
                </v:shape>
              </w:pict>
            </w:r>
            <w:r>
              <w:pict w14:anchorId="5E6786CC">
                <v:shape id="_x0000_s4991" style="position:absolute;left:0;text-align:left;margin-left:7435.2pt;margin-top:7.2pt;width:108pt;height:40.5pt;z-index:-1355;mso-wrap-edited:t;mso-position-horizontal:right" coordsize="" o:spt="100" wrapcoords="-30 104 1000 104 1000 1105 1000 1105 -30 1105 -30 104" adj="0,,0" path="">
                  <v:stroke joinstyle="round"/>
                  <v:imagedata r:id="rId1475" o:title="dc_1083"/>
                  <v:formulas/>
                  <v:path o:connecttype="segments"/>
                  <w10:wrap type="tight"/>
                </v:shape>
              </w:pict>
            </w:r>
            <w:r w:rsidR="00DF657D">
              <w:t xml:space="preserve">This element details the number of pieces or individual items that are to be placed/packaged in a row within the unit. Usually used to identify the standard number of pieces in a standard packaging unit of the product. </w:t>
            </w:r>
          </w:p>
        </w:tc>
      </w:tr>
    </w:tbl>
    <w:p w14:paraId="5A4C067F" w14:textId="77777777" w:rsidR="00DF657D" w:rsidRDefault="00DF657D" w:rsidP="00DF657D"/>
    <w:p w14:paraId="31A221A9" w14:textId="77777777" w:rsidR="00DF657D" w:rsidRDefault="00DF657D" w:rsidP="00DF657D">
      <w:pPr>
        <w:pStyle w:val="Heading2"/>
      </w:pPr>
      <w:bookmarkStart w:id="6479" w:name="_Toc259722496"/>
      <w:bookmarkStart w:id="6480" w:name="_Toc275502842"/>
      <w:bookmarkStart w:id="6481" w:name="_Toc371378446"/>
      <w:bookmarkStart w:id="6482" w:name="_Toc21213579"/>
      <w:bookmarkStart w:id="6483" w:name="PlacementInOrderOfMatter"/>
      <w:proofErr w:type="spellStart"/>
      <w:r>
        <w:t>PlacementInOrderOfMatter</w:t>
      </w:r>
      <w:bookmarkEnd w:id="6479"/>
      <w:bookmarkEnd w:id="6480"/>
      <w:bookmarkEnd w:id="6481"/>
      <w:bookmarkEnd w:id="6482"/>
      <w:bookmarkEnd w:id="64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7C3129" w14:textId="77777777" w:rsidTr="00DF657D">
        <w:tc>
          <w:tcPr>
            <w:tcW w:w="5000" w:type="pct"/>
          </w:tcPr>
          <w:p w14:paraId="33F21CF9" w14:textId="77777777" w:rsidR="00DF657D" w:rsidRDefault="009C6186" w:rsidP="00DF657D">
            <w:pPr>
              <w:pStyle w:val="Normal2"/>
            </w:pPr>
            <w:r>
              <w:pict w14:anchorId="44AB1C6C">
                <v:shape id="dc_1084" o:spid="_x0000_s4234" style="position:absolute;left:0;text-align:left;margin-left:0;margin-top:0;width:50pt;height:50pt;z-index:1071;visibility:hidden" coordsize="352,470" o:spt="100" o:preferrelative="t" adj="0,,0" path="">
                  <v:stroke joinstyle="round"/>
                  <v:formulas/>
                  <v:path o:connecttype="segments"/>
                  <o:lock v:ext="edit" selection="t"/>
                </v:shape>
              </w:pict>
            </w:r>
            <w:r>
              <w:pict w14:anchorId="736E2CAE">
                <v:shape id="_x0000_s4992" style="position:absolute;left:0;text-align:left;margin-left:26575.2pt;margin-top:7.2pt;width:282pt;height:211.5pt;z-index:-1354;mso-wrap-edited:t;mso-position-horizontal:right" coordsize="" o:spt="100" wrapcoords="-30 409 417 409 417 19 670 19 670 19 670 0 1000 0 1000 0 1000 1020 670 1020 670 932 417 932 417 603 -30 603 -30 409" adj="0,,0" path="">
                  <v:stroke joinstyle="round"/>
                  <v:imagedata r:id="rId1476" o:title="dc_1084"/>
                  <v:formulas/>
                  <v:path o:connecttype="segments"/>
                  <w10:wrap type="tight"/>
                </v:shape>
              </w:pict>
            </w:r>
            <w:r w:rsidR="00DF657D">
              <w:t>Element used to identify where the component is to be placed amongst other components when assembling a book.</w:t>
            </w:r>
          </w:p>
          <w:p w14:paraId="6A4E485B" w14:textId="77777777" w:rsidR="00DF657D" w:rsidRDefault="00DF657D" w:rsidP="00DF657D">
            <w:pPr>
              <w:pStyle w:val="Bold3"/>
            </w:pPr>
            <w:proofErr w:type="spellStart"/>
            <w:r>
              <w:t>PlacementReference</w:t>
            </w:r>
            <w:proofErr w:type="spellEnd"/>
            <w:r>
              <w:t xml:space="preserve"> [attribute]</w:t>
            </w:r>
          </w:p>
          <w:p w14:paraId="583ACB56" w14:textId="77777777" w:rsidR="00DF657D" w:rsidRDefault="00DF657D" w:rsidP="00DF657D">
            <w:pPr>
              <w:pStyle w:val="Italic3"/>
            </w:pPr>
            <w:proofErr w:type="spellStart"/>
            <w:r>
              <w:t>PlacementReference</w:t>
            </w:r>
            <w:proofErr w:type="spellEnd"/>
            <w:r>
              <w:t xml:space="preserve"> is mandatory. A single instance is required.</w:t>
            </w:r>
          </w:p>
          <w:p w14:paraId="62977AE1" w14:textId="77777777" w:rsidR="00DF657D" w:rsidRDefault="00DF657D" w:rsidP="00DF657D">
            <w:pPr>
              <w:pStyle w:val="Normal3"/>
            </w:pPr>
            <w:r>
              <w:t>Placement reference</w:t>
            </w:r>
          </w:p>
          <w:p w14:paraId="6852055E" w14:textId="77777777" w:rsidR="00DF657D" w:rsidRDefault="00DF657D" w:rsidP="00DF657D">
            <w:pPr>
              <w:pStyle w:val="Normal3"/>
            </w:pPr>
            <w:r>
              <w:t xml:space="preserve">Refer to </w:t>
            </w:r>
            <w:proofErr w:type="spellStart"/>
            <w:r>
              <w:t>PlacementReference</w:t>
            </w:r>
            <w:proofErr w:type="spellEnd"/>
            <w:r>
              <w:t xml:space="preserve"> definition for any enumerations.</w:t>
            </w:r>
          </w:p>
          <w:p w14:paraId="2DA4DC1D" w14:textId="77777777" w:rsidR="00DF657D" w:rsidRDefault="00DF657D" w:rsidP="00DF657D">
            <w:pPr>
              <w:pStyle w:val="Bold3"/>
            </w:pPr>
            <w:proofErr w:type="spellStart"/>
            <w:r>
              <w:t>RelativeLocation</w:t>
            </w:r>
            <w:proofErr w:type="spellEnd"/>
            <w:r>
              <w:t xml:space="preserve"> [attribute]</w:t>
            </w:r>
          </w:p>
          <w:p w14:paraId="289D0CC5" w14:textId="77777777" w:rsidR="00DF657D" w:rsidRDefault="00DF657D" w:rsidP="00DF657D">
            <w:pPr>
              <w:pStyle w:val="Italic3"/>
            </w:pPr>
            <w:proofErr w:type="spellStart"/>
            <w:r>
              <w:t>RelativeLocation</w:t>
            </w:r>
            <w:proofErr w:type="spellEnd"/>
            <w:r>
              <w:t xml:space="preserve"> is optional. A single instance might exist.</w:t>
            </w:r>
          </w:p>
          <w:p w14:paraId="2BFF98F1" w14:textId="77777777" w:rsidR="00DF657D" w:rsidRDefault="00DF657D" w:rsidP="00DF657D">
            <w:pPr>
              <w:pStyle w:val="Normal3"/>
            </w:pPr>
            <w:r>
              <w:t>The relative position in the end-item where the component is to be placed.</w:t>
            </w:r>
          </w:p>
          <w:p w14:paraId="079B11F2" w14:textId="77777777" w:rsidR="00DF657D" w:rsidRDefault="00DF657D" w:rsidP="00DF657D">
            <w:pPr>
              <w:pStyle w:val="Bold3"/>
            </w:pPr>
            <w:proofErr w:type="spellStart"/>
            <w:r>
              <w:lastRenderedPageBreak/>
              <w:t>PlacementLocation</w:t>
            </w:r>
            <w:proofErr w:type="spellEnd"/>
            <w:r>
              <w:t xml:space="preserve"> [attribute]</w:t>
            </w:r>
          </w:p>
          <w:p w14:paraId="630C33D3" w14:textId="77777777" w:rsidR="00DF657D" w:rsidRDefault="00DF657D" w:rsidP="00DF657D">
            <w:pPr>
              <w:pStyle w:val="Italic3"/>
            </w:pPr>
            <w:proofErr w:type="spellStart"/>
            <w:r>
              <w:t>PlacementLocation</w:t>
            </w:r>
            <w:proofErr w:type="spellEnd"/>
            <w:r>
              <w:t xml:space="preserve"> is mandatory. A single instance is required.</w:t>
            </w:r>
          </w:p>
          <w:p w14:paraId="662D075B" w14:textId="77777777" w:rsidR="00DF657D" w:rsidRDefault="00DF657D" w:rsidP="00DF657D">
            <w:pPr>
              <w:pStyle w:val="Normal3"/>
            </w:pPr>
            <w:r>
              <w:t>Placement location.</w:t>
            </w:r>
          </w:p>
          <w:p w14:paraId="688028DD" w14:textId="77777777" w:rsidR="00DF657D" w:rsidRDefault="00DF657D" w:rsidP="00DF657D">
            <w:pPr>
              <w:pStyle w:val="Normal3"/>
            </w:pPr>
            <w:r>
              <w:t xml:space="preserve">Refer to </w:t>
            </w:r>
            <w:proofErr w:type="spellStart"/>
            <w:r>
              <w:t>PlacementLocation</w:t>
            </w:r>
            <w:proofErr w:type="spellEnd"/>
            <w:r>
              <w:t xml:space="preserve"> definition for any enumerations.</w:t>
            </w:r>
          </w:p>
          <w:p w14:paraId="17AC9B53" w14:textId="77777777" w:rsidR="00DF657D" w:rsidRDefault="00DF657D" w:rsidP="00DF657D">
            <w:pPr>
              <w:pStyle w:val="Bold3"/>
            </w:pPr>
            <w:proofErr w:type="spellStart"/>
            <w:r>
              <w:t>PlacementSequence</w:t>
            </w:r>
            <w:proofErr w:type="spellEnd"/>
            <w:r>
              <w:t xml:space="preserve"> [attribute]</w:t>
            </w:r>
          </w:p>
          <w:p w14:paraId="53CF8E5A" w14:textId="77777777" w:rsidR="00DF657D" w:rsidRDefault="00DF657D" w:rsidP="00DF657D">
            <w:pPr>
              <w:pStyle w:val="Italic3"/>
            </w:pPr>
            <w:proofErr w:type="spellStart"/>
            <w:r>
              <w:t>PlacementSequence</w:t>
            </w:r>
            <w:proofErr w:type="spellEnd"/>
            <w:r>
              <w:t xml:space="preserve"> is optional. A single instance might exist.</w:t>
            </w:r>
          </w:p>
          <w:p w14:paraId="5C94EC4F" w14:textId="77777777" w:rsidR="00DF657D" w:rsidRDefault="00DF657D" w:rsidP="00DF657D">
            <w:pPr>
              <w:pStyle w:val="Normal3"/>
            </w:pPr>
            <w:r>
              <w:t xml:space="preserve">The placement sequence. Any </w:t>
            </w:r>
            <w:proofErr w:type="spellStart"/>
            <w:r>
              <w:t>non negative</w:t>
            </w:r>
            <w:proofErr w:type="spellEnd"/>
            <w:r>
              <w:t xml:space="preserve"> integer between 1 and 99.</w:t>
            </w:r>
          </w:p>
          <w:p w14:paraId="583A75D4" w14:textId="77777777" w:rsidR="00DF657D" w:rsidRDefault="00DF657D" w:rsidP="00DF657D">
            <w:pPr>
              <w:pStyle w:val="Bold3"/>
            </w:pPr>
            <w:r>
              <w:t>(sequence)</w:t>
            </w:r>
          </w:p>
          <w:p w14:paraId="55C72BC4" w14:textId="77777777" w:rsidR="00DF657D" w:rsidRDefault="00DF657D" w:rsidP="00DF657D">
            <w:pPr>
              <w:pStyle w:val="Italic3"/>
            </w:pPr>
            <w:r>
              <w:t>The sequence of items below is mandatory. A single instance is required.</w:t>
            </w:r>
          </w:p>
          <w:p w14:paraId="54E6F1AB" w14:textId="77777777" w:rsidR="00DF657D" w:rsidRDefault="00DF657D" w:rsidP="00DF657D">
            <w:pPr>
              <w:pStyle w:val="Bold4"/>
            </w:pPr>
            <w:proofErr w:type="spellStart"/>
            <w:r>
              <w:t>AdditionalText</w:t>
            </w:r>
            <w:proofErr w:type="spellEnd"/>
          </w:p>
          <w:p w14:paraId="3AD20370" w14:textId="77777777" w:rsidR="00DF657D" w:rsidRDefault="00DF657D" w:rsidP="00DF657D">
            <w:pPr>
              <w:pStyle w:val="Italic4"/>
            </w:pPr>
            <w:proofErr w:type="spellStart"/>
            <w:r>
              <w:t>AdditionalText</w:t>
            </w:r>
            <w:proofErr w:type="spellEnd"/>
            <w:r>
              <w:t xml:space="preserve"> is optional. Multiple instances might exist.</w:t>
            </w:r>
          </w:p>
          <w:p w14:paraId="25DAC31F"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B76D4E0" w14:textId="77777777" w:rsidR="00DF657D" w:rsidRDefault="00DF657D" w:rsidP="00DF657D"/>
    <w:p w14:paraId="58D16D31" w14:textId="77777777" w:rsidR="00DF657D" w:rsidRDefault="00DF657D" w:rsidP="00DF657D">
      <w:pPr>
        <w:pStyle w:val="Heading2"/>
      </w:pPr>
      <w:bookmarkStart w:id="6484" w:name="_Toc259722497"/>
      <w:bookmarkStart w:id="6485" w:name="_Toc275502843"/>
      <w:bookmarkStart w:id="6486" w:name="_Toc371378447"/>
      <w:bookmarkStart w:id="6487" w:name="_Toc21213580"/>
      <w:bookmarkStart w:id="6488" w:name="PlacementLocation_a"/>
      <w:proofErr w:type="spellStart"/>
      <w:r>
        <w:t>PlacementLocation</w:t>
      </w:r>
      <w:proofErr w:type="spellEnd"/>
      <w:r>
        <w:t xml:space="preserve"> [attribute]</w:t>
      </w:r>
      <w:bookmarkEnd w:id="6484"/>
      <w:bookmarkEnd w:id="6485"/>
      <w:bookmarkEnd w:id="6486"/>
      <w:bookmarkEnd w:id="6487"/>
      <w:bookmarkEnd w:id="648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8AB7BB" w14:textId="77777777" w:rsidTr="00DF657D">
        <w:tc>
          <w:tcPr>
            <w:tcW w:w="5000" w:type="pct"/>
          </w:tcPr>
          <w:p w14:paraId="7556C624" w14:textId="77777777" w:rsidR="00DF657D" w:rsidRDefault="009C6186" w:rsidP="00DF657D">
            <w:pPr>
              <w:pStyle w:val="Normal2"/>
            </w:pPr>
            <w:r>
              <w:pict w14:anchorId="64B4FA0F">
                <v:shape id="dc_1085" o:spid="_x0000_s4235" style="position:absolute;left:0;text-align:left;margin-left:0;margin-top:0;width:50pt;height:50pt;z-index:1072;visibility:hidden" coordsize="89,197" o:spt="100" o:preferrelative="t" adj="0,,0" path="">
                  <v:stroke joinstyle="round"/>
                  <v:formulas/>
                  <v:path o:connecttype="segments"/>
                  <o:lock v:ext="edit" selection="t"/>
                </v:shape>
              </w:pict>
            </w:r>
            <w:r>
              <w:pict w14:anchorId="0DE9EC31">
                <v:shape id="_x0000_s4993" style="position:absolute;left:0;text-align:left;margin-left:8590.2pt;margin-top:7.2pt;width:118.5pt;height:53.25pt;z-index:-1353;mso-wrap-edited:t;mso-position-horizontal:right" coordsize="" o:spt="100" wrapcoords="-30 0 1000 0 1000 1079 1000 1079 -30 1079 -30 0" adj="0,,0" path="">
                  <v:stroke joinstyle="round"/>
                  <v:imagedata r:id="rId1477" o:title="dc_1085"/>
                  <v:formulas/>
                  <v:path o:connecttype="segments"/>
                  <w10:wrap type="tight"/>
                </v:shape>
              </w:pict>
            </w:r>
            <w:r w:rsidR="00DF657D">
              <w:t>Placement location.</w:t>
            </w:r>
          </w:p>
          <w:p w14:paraId="1CFC4F03" w14:textId="77777777" w:rsidR="00DF657D" w:rsidRDefault="00DF657D" w:rsidP="00DF657D">
            <w:pPr>
              <w:pStyle w:val="Italic2"/>
            </w:pPr>
            <w:r>
              <w:t>This item is restricted to the following list.</w:t>
            </w:r>
          </w:p>
          <w:p w14:paraId="166FEA5A" w14:textId="77777777" w:rsidR="00DF657D" w:rsidRDefault="00DF657D" w:rsidP="00DF657D">
            <w:pPr>
              <w:pStyle w:val="Bold3"/>
            </w:pPr>
            <w:r>
              <w:t>Inside</w:t>
            </w:r>
          </w:p>
          <w:p w14:paraId="5E7E4461" w14:textId="77777777" w:rsidR="00DF657D" w:rsidRDefault="00DF657D" w:rsidP="00DF657D">
            <w:pPr>
              <w:pStyle w:val="Bold3"/>
            </w:pPr>
            <w:r>
              <w:t>Outside</w:t>
            </w:r>
          </w:p>
          <w:p w14:paraId="2D12143B" w14:textId="77777777" w:rsidR="00DF657D" w:rsidRDefault="00DF657D" w:rsidP="00DF657D">
            <w:pPr>
              <w:pStyle w:val="Bold3"/>
            </w:pPr>
            <w:r>
              <w:t>Before</w:t>
            </w:r>
          </w:p>
          <w:p w14:paraId="299EF0DB" w14:textId="77777777" w:rsidR="00DF657D" w:rsidRDefault="00DF657D" w:rsidP="00DF657D">
            <w:pPr>
              <w:pStyle w:val="Bold3"/>
            </w:pPr>
            <w:r>
              <w:t>After</w:t>
            </w:r>
          </w:p>
        </w:tc>
      </w:tr>
    </w:tbl>
    <w:p w14:paraId="51B76749" w14:textId="77777777" w:rsidR="00DF657D" w:rsidRDefault="00DF657D" w:rsidP="00DF657D"/>
    <w:p w14:paraId="04023A02" w14:textId="77777777" w:rsidR="00DF657D" w:rsidRDefault="00DF657D" w:rsidP="00DF657D">
      <w:pPr>
        <w:pStyle w:val="Heading2"/>
      </w:pPr>
      <w:bookmarkStart w:id="6489" w:name="_Toc259722498"/>
      <w:bookmarkStart w:id="6490" w:name="_Toc275502844"/>
      <w:bookmarkStart w:id="6491" w:name="_Toc371378448"/>
      <w:bookmarkStart w:id="6492" w:name="_Toc21213581"/>
      <w:bookmarkStart w:id="6493" w:name="PlacementReference_a"/>
      <w:proofErr w:type="spellStart"/>
      <w:r>
        <w:t>PlacementReference</w:t>
      </w:r>
      <w:proofErr w:type="spellEnd"/>
      <w:r>
        <w:t xml:space="preserve"> [attribute]</w:t>
      </w:r>
      <w:bookmarkEnd w:id="6489"/>
      <w:bookmarkEnd w:id="6490"/>
      <w:bookmarkEnd w:id="6491"/>
      <w:bookmarkEnd w:id="6492"/>
      <w:bookmarkEnd w:id="649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2EF49FD" w14:textId="77777777" w:rsidTr="00DF657D">
        <w:tc>
          <w:tcPr>
            <w:tcW w:w="5000" w:type="pct"/>
          </w:tcPr>
          <w:p w14:paraId="64781413" w14:textId="77777777" w:rsidR="00DF657D" w:rsidRDefault="009C6186" w:rsidP="00DF657D">
            <w:pPr>
              <w:pStyle w:val="Normal2"/>
            </w:pPr>
            <w:r>
              <w:pict w14:anchorId="6216C600">
                <v:shape id="dc_1086" o:spid="_x0000_s4236" style="position:absolute;left:0;text-align:left;margin-left:0;margin-top:0;width:50pt;height:50pt;z-index:1073;visibility:hidden" coordsize="89,209" o:spt="100" o:preferrelative="t" adj="0,,0" path="">
                  <v:stroke joinstyle="round"/>
                  <v:formulas/>
                  <v:path o:connecttype="segments"/>
                  <o:lock v:ext="edit" selection="t"/>
                </v:shape>
              </w:pict>
            </w:r>
            <w:r>
              <w:pict w14:anchorId="1EB6E2AA">
                <v:shape id="_x0000_s4994" style="position:absolute;left:0;text-align:left;margin-left:9332.7pt;margin-top:7.2pt;width:125.25pt;height:53.25pt;z-index:-1352;mso-wrap-edited:t;mso-position-horizontal:right" coordsize="" o:spt="100" wrapcoords="-30 0 1000 0 1000 1079 1000 1079 -30 1079 -30 0" adj="0,,0" path="">
                  <v:stroke joinstyle="round"/>
                  <v:imagedata r:id="rId1478" o:title="dc_1086"/>
                  <v:formulas/>
                  <v:path o:connecttype="segments"/>
                  <w10:wrap type="tight"/>
                </v:shape>
              </w:pict>
            </w:r>
            <w:r w:rsidR="00DF657D">
              <w:t>Placement reference</w:t>
            </w:r>
          </w:p>
          <w:p w14:paraId="6DA70354" w14:textId="77777777" w:rsidR="00DF657D" w:rsidRDefault="00DF657D" w:rsidP="00DF657D">
            <w:pPr>
              <w:pStyle w:val="Italic2"/>
            </w:pPr>
            <w:r>
              <w:t>This item is restricted to the following list.</w:t>
            </w:r>
          </w:p>
          <w:p w14:paraId="3B3792F8" w14:textId="77777777" w:rsidR="00DF657D" w:rsidRDefault="00DF657D" w:rsidP="00DF657D">
            <w:pPr>
              <w:pStyle w:val="Bold3"/>
            </w:pPr>
            <w:proofErr w:type="spellStart"/>
            <w:r>
              <w:t>BackCover</w:t>
            </w:r>
            <w:proofErr w:type="spellEnd"/>
          </w:p>
          <w:p w14:paraId="5E0E0BD5" w14:textId="77777777" w:rsidR="00DF657D" w:rsidRDefault="00DF657D" w:rsidP="00E76668">
            <w:pPr>
              <w:pStyle w:val="Bold3"/>
              <w:tabs>
                <w:tab w:val="left" w:pos="5745"/>
              </w:tabs>
            </w:pPr>
            <w:proofErr w:type="spellStart"/>
            <w:r>
              <w:t>BacktEndsheet</w:t>
            </w:r>
            <w:proofErr w:type="spellEnd"/>
            <w:r w:rsidR="00E76668">
              <w:tab/>
            </w:r>
          </w:p>
          <w:p w14:paraId="5BE8DF1E" w14:textId="77777777" w:rsidR="00DF657D" w:rsidRDefault="00DF657D" w:rsidP="00DF657D">
            <w:pPr>
              <w:pStyle w:val="Bold3"/>
            </w:pPr>
            <w:r>
              <w:t>Chapter</w:t>
            </w:r>
          </w:p>
          <w:p w14:paraId="0FC45B97" w14:textId="77777777" w:rsidR="00DF657D" w:rsidRDefault="00DF657D" w:rsidP="00DF657D">
            <w:pPr>
              <w:pStyle w:val="Bold3"/>
            </w:pPr>
            <w:proofErr w:type="spellStart"/>
            <w:r>
              <w:t>FrontCover</w:t>
            </w:r>
            <w:proofErr w:type="spellEnd"/>
          </w:p>
          <w:p w14:paraId="7AFA7396" w14:textId="77777777" w:rsidR="00DF657D" w:rsidRDefault="00DF657D" w:rsidP="00DF657D">
            <w:pPr>
              <w:pStyle w:val="Bold3"/>
            </w:pPr>
            <w:proofErr w:type="spellStart"/>
            <w:r>
              <w:t>FrontEndsheet</w:t>
            </w:r>
            <w:proofErr w:type="spellEnd"/>
          </w:p>
          <w:p w14:paraId="7531497C" w14:textId="77777777" w:rsidR="00DF657D" w:rsidRDefault="00DF657D" w:rsidP="00DF657D">
            <w:pPr>
              <w:pStyle w:val="Bold3"/>
            </w:pPr>
            <w:r>
              <w:t>Item</w:t>
            </w:r>
          </w:p>
          <w:p w14:paraId="7EDD0DF5" w14:textId="77777777" w:rsidR="00DF657D" w:rsidRDefault="00DF657D" w:rsidP="00DF657D">
            <w:pPr>
              <w:pStyle w:val="Bold3"/>
            </w:pPr>
            <w:r>
              <w:t>Page</w:t>
            </w:r>
          </w:p>
          <w:p w14:paraId="016D7036" w14:textId="77777777" w:rsidR="00DF657D" w:rsidRDefault="00DF657D" w:rsidP="00DF657D">
            <w:pPr>
              <w:pStyle w:val="Bold3"/>
            </w:pPr>
            <w:r>
              <w:t>Signature</w:t>
            </w:r>
          </w:p>
          <w:p w14:paraId="5E767300" w14:textId="77777777" w:rsidR="00E76668" w:rsidRDefault="00E76668" w:rsidP="00E76668">
            <w:pPr>
              <w:pStyle w:val="Bold3"/>
            </w:pPr>
            <w:r>
              <w:t>Spine</w:t>
            </w:r>
          </w:p>
          <w:p w14:paraId="0126A75D" w14:textId="77777777" w:rsidR="00E76668" w:rsidRDefault="00E76668" w:rsidP="00E76668">
            <w:pPr>
              <w:pStyle w:val="Normal3"/>
            </w:pPr>
            <w:r>
              <w:t>Narrow strip where the cover of a book is joined to the pages.</w:t>
            </w:r>
          </w:p>
        </w:tc>
      </w:tr>
    </w:tbl>
    <w:p w14:paraId="70F65962" w14:textId="77777777" w:rsidR="00DF657D" w:rsidRDefault="00DF657D" w:rsidP="00DF657D"/>
    <w:p w14:paraId="35CFEE2D" w14:textId="77777777" w:rsidR="00DF657D" w:rsidRDefault="00DF657D" w:rsidP="00DF657D">
      <w:pPr>
        <w:pStyle w:val="Heading2"/>
      </w:pPr>
      <w:bookmarkStart w:id="6494" w:name="_Toc259722499"/>
      <w:bookmarkStart w:id="6495" w:name="_Toc275502845"/>
      <w:bookmarkStart w:id="6496" w:name="_Toc371378449"/>
      <w:bookmarkStart w:id="6497" w:name="_Toc21213582"/>
      <w:bookmarkStart w:id="6498" w:name="PlacementSequence_a"/>
      <w:proofErr w:type="spellStart"/>
      <w:r>
        <w:lastRenderedPageBreak/>
        <w:t>PlacementSequence</w:t>
      </w:r>
      <w:proofErr w:type="spellEnd"/>
      <w:r>
        <w:t xml:space="preserve"> [attribute]</w:t>
      </w:r>
      <w:bookmarkEnd w:id="6494"/>
      <w:bookmarkEnd w:id="6495"/>
      <w:bookmarkEnd w:id="6496"/>
      <w:bookmarkEnd w:id="6497"/>
      <w:bookmarkEnd w:id="649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585D82" w14:textId="77777777" w:rsidTr="00DF657D">
        <w:tc>
          <w:tcPr>
            <w:tcW w:w="5000" w:type="pct"/>
          </w:tcPr>
          <w:p w14:paraId="04F10BA5" w14:textId="77777777" w:rsidR="00DF657D" w:rsidRDefault="009C6186" w:rsidP="00DF657D">
            <w:pPr>
              <w:pStyle w:val="Normal2"/>
            </w:pPr>
            <w:r>
              <w:pict w14:anchorId="6922667A">
                <v:shape id="dc_1087" o:spid="_x0000_s4237" style="position:absolute;left:0;text-align:left;margin-left:0;margin-top:0;width:50pt;height:50pt;z-index:1074;visibility:hidden" coordsize="89,189" o:spt="100" o:preferrelative="t" adj="0,,0" path="">
                  <v:stroke joinstyle="round"/>
                  <v:formulas/>
                  <v:path o:connecttype="segments"/>
                  <o:lock v:ext="edit" selection="t"/>
                </v:shape>
              </w:pict>
            </w:r>
            <w:r>
              <w:pict w14:anchorId="67C2448A">
                <v:shape id="_x0000_s4995" style="position:absolute;left:0;text-align:left;margin-left:8012.7pt;margin-top:7.2pt;width:113.25pt;height:53.25pt;z-index:-1351;mso-wrap-edited:t;mso-position-horizontal:right" coordsize="" o:spt="100" wrapcoords="-30 0 1000 0 1000 1079 1000 1079 -30 1079 -30 0" adj="0,,0" path="">
                  <v:stroke joinstyle="round"/>
                  <v:imagedata r:id="rId1479" o:title="dc_1087"/>
                  <v:formulas/>
                  <v:path o:connecttype="segments"/>
                  <w10:wrap type="tight"/>
                </v:shape>
              </w:pict>
            </w:r>
            <w:r w:rsidR="00DF657D">
              <w:t xml:space="preserve">The placement sequence. Any </w:t>
            </w:r>
            <w:proofErr w:type="spellStart"/>
            <w:r w:rsidR="00DF657D">
              <w:t>non negative</w:t>
            </w:r>
            <w:proofErr w:type="spellEnd"/>
            <w:r w:rsidR="00DF657D">
              <w:t xml:space="preserve"> integer between 1 and 99.</w:t>
            </w:r>
          </w:p>
        </w:tc>
      </w:tr>
    </w:tbl>
    <w:p w14:paraId="0F081048" w14:textId="77777777" w:rsidR="00DF657D" w:rsidRDefault="00DF657D" w:rsidP="00DF657D"/>
    <w:p w14:paraId="43655BA5" w14:textId="77777777" w:rsidR="00DF657D" w:rsidRDefault="00DF657D" w:rsidP="00DF657D">
      <w:pPr>
        <w:pStyle w:val="Heading2"/>
      </w:pPr>
      <w:bookmarkStart w:id="6499" w:name="_Toc259722500"/>
      <w:bookmarkStart w:id="6500" w:name="_Toc275502846"/>
      <w:bookmarkStart w:id="6501" w:name="_Toc371378450"/>
      <w:bookmarkStart w:id="6502" w:name="_Toc21213583"/>
      <w:bookmarkStart w:id="6503" w:name="Planning"/>
      <w:r>
        <w:t>Planning</w:t>
      </w:r>
      <w:bookmarkEnd w:id="6499"/>
      <w:bookmarkEnd w:id="6500"/>
      <w:bookmarkEnd w:id="6501"/>
      <w:bookmarkEnd w:id="6502"/>
      <w:bookmarkEnd w:id="650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E23E7A" w14:textId="77777777" w:rsidTr="00DF657D">
        <w:tc>
          <w:tcPr>
            <w:tcW w:w="5000" w:type="pct"/>
          </w:tcPr>
          <w:p w14:paraId="22799957" w14:textId="77777777" w:rsidR="00E24FD4" w:rsidRDefault="009C6186" w:rsidP="00E24FD4">
            <w:pPr>
              <w:pStyle w:val="Normal2"/>
            </w:pPr>
            <w:r>
              <w:pict w14:anchorId="22CC4364">
                <v:shape id="dc_1088" o:spid="_x0000_s4238" style="position:absolute;left:0;text-align:left;margin-left:0;margin-top:0;width:50pt;height:50pt;z-index:1075;visibility:hidden" coordsize="273,374" o:spt="100" o:preferrelative="t" adj="0,,0" path="">
                  <v:stroke joinstyle="round"/>
                  <v:formulas/>
                  <v:path o:connecttype="segments"/>
                  <o:lock v:ext="edit" selection="t"/>
                </v:shape>
              </w:pict>
            </w:r>
            <w:r>
              <w:pict w14:anchorId="11422454">
                <v:shape id="_x0000_s4996" style="position:absolute;left:0;text-align:left;margin-left:20222.7pt;margin-top:7.2pt;width:224.25pt;height:163.5pt;z-index:-1350;mso-wrap-edited:t;mso-position-horizontal:right" coordsize="" o:spt="100" wrapcoords="-30 366 213 366 213 25 532 25 532 25 532 0 1000 0 1000 0 1000 1026 532 1026 532 880 213 880 213 535 -30 535 -30 366" adj="0,,0" path="">
                  <v:stroke joinstyle="round"/>
                  <v:imagedata r:id="rId1480" o:title="dc_1088"/>
                  <v:formulas/>
                  <v:path o:connecttype="segments"/>
                  <w10:wrap type="tight"/>
                </v:shape>
              </w:pict>
            </w:r>
            <w:r w:rsidR="00E24FD4">
              <w:t>The Planning element is the root element for the Planning e-Document.</w:t>
            </w:r>
          </w:p>
          <w:p w14:paraId="2DFC74A0" w14:textId="77777777" w:rsidR="00DF657D" w:rsidRDefault="00E24FD4" w:rsidP="00E24FD4">
            <w:pPr>
              <w:pStyle w:val="Normal2"/>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r w:rsidR="00DF657D">
              <w:t xml:space="preserve">. </w:t>
            </w:r>
          </w:p>
          <w:p w14:paraId="4912E5AE" w14:textId="77777777" w:rsidR="00DF657D" w:rsidRDefault="00DF657D" w:rsidP="00DF657D">
            <w:pPr>
              <w:pStyle w:val="Bold3"/>
            </w:pPr>
            <w:proofErr w:type="spellStart"/>
            <w:r>
              <w:t>PlanningProcessType</w:t>
            </w:r>
            <w:proofErr w:type="spellEnd"/>
            <w:r>
              <w:t xml:space="preserve"> [attribute]</w:t>
            </w:r>
          </w:p>
          <w:p w14:paraId="75022FF4" w14:textId="77777777" w:rsidR="00DF657D" w:rsidRDefault="00DF657D" w:rsidP="00DF657D">
            <w:pPr>
              <w:pStyle w:val="Italic3"/>
            </w:pPr>
            <w:proofErr w:type="spellStart"/>
            <w:r>
              <w:t>PlanningProcessType</w:t>
            </w:r>
            <w:proofErr w:type="spellEnd"/>
            <w:r>
              <w:t xml:space="preserve"> is mandatory. A single instance is required.</w:t>
            </w:r>
          </w:p>
          <w:p w14:paraId="6FF6AB7C" w14:textId="77777777" w:rsidR="00DF657D" w:rsidRDefault="00DF657D" w:rsidP="00DF657D">
            <w:pPr>
              <w:pStyle w:val="Normal3"/>
            </w:pPr>
            <w:r>
              <w:t xml:space="preserve">The type of process that the </w:t>
            </w:r>
            <w:r w:rsidR="00A768F0">
              <w:t>Planning</w:t>
            </w:r>
            <w:r>
              <w:t xml:space="preserve"> </w:t>
            </w:r>
            <w:r w:rsidR="00ED105B">
              <w:t>e-Document</w:t>
            </w:r>
            <w:r>
              <w:t xml:space="preserve"> communicates.</w:t>
            </w:r>
          </w:p>
          <w:p w14:paraId="651D9A06" w14:textId="77777777" w:rsidR="00DF657D" w:rsidRDefault="00DF657D" w:rsidP="00DF657D">
            <w:pPr>
              <w:pStyle w:val="Normal3"/>
            </w:pPr>
            <w:r>
              <w:t xml:space="preserve">Refer to </w:t>
            </w:r>
            <w:proofErr w:type="spellStart"/>
            <w:r>
              <w:t>PlanningProcessType</w:t>
            </w:r>
            <w:proofErr w:type="spellEnd"/>
            <w:r>
              <w:t xml:space="preserve"> definition for any enumerations.</w:t>
            </w:r>
          </w:p>
          <w:p w14:paraId="3BAABA43" w14:textId="77777777" w:rsidR="00DF657D" w:rsidRDefault="00DF657D" w:rsidP="00DF657D">
            <w:pPr>
              <w:pStyle w:val="Bold3"/>
            </w:pPr>
            <w:r>
              <w:t>Language [attribute]</w:t>
            </w:r>
          </w:p>
          <w:p w14:paraId="1FB86D44" w14:textId="77777777" w:rsidR="00DF657D" w:rsidRDefault="00DF657D" w:rsidP="00DF657D">
            <w:pPr>
              <w:pStyle w:val="Italic3"/>
            </w:pPr>
            <w:r>
              <w:t>Language is optional. A single instance might exist.</w:t>
            </w:r>
          </w:p>
          <w:p w14:paraId="014483C7"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3C801401" w14:textId="77777777" w:rsidR="00DF657D" w:rsidRDefault="006070A5" w:rsidP="00DF657D">
            <w:pPr>
              <w:pStyle w:val="Normal3"/>
            </w:pPr>
            <w:r>
              <w:t>Information on the content of this attribute is available at:</w:t>
            </w:r>
            <w:r>
              <w:br/>
              <w:t>https://www.loc.gov/standards/iso639-2/php/code_list.php</w:t>
            </w:r>
          </w:p>
          <w:p w14:paraId="188C3260" w14:textId="77777777" w:rsidR="00DF657D" w:rsidRDefault="00DF657D" w:rsidP="00DF657D">
            <w:pPr>
              <w:pStyle w:val="Bold3"/>
            </w:pPr>
            <w:r>
              <w:t>(sequence)</w:t>
            </w:r>
          </w:p>
          <w:p w14:paraId="55753ACE" w14:textId="77777777" w:rsidR="00DF657D" w:rsidRDefault="00DF657D" w:rsidP="00DF657D">
            <w:pPr>
              <w:pStyle w:val="Italic3"/>
            </w:pPr>
            <w:r>
              <w:t>The sequence of items below is mandatory. A single instance is required.</w:t>
            </w:r>
          </w:p>
          <w:p w14:paraId="0D5DD7F1" w14:textId="77777777" w:rsidR="00DF657D" w:rsidRDefault="00DF657D" w:rsidP="00DF657D">
            <w:pPr>
              <w:pStyle w:val="Bold4"/>
            </w:pPr>
            <w:proofErr w:type="spellStart"/>
            <w:r>
              <w:t>PlanningHeader</w:t>
            </w:r>
            <w:proofErr w:type="spellEnd"/>
          </w:p>
          <w:p w14:paraId="6431E9A0" w14:textId="77777777" w:rsidR="00DF657D" w:rsidRDefault="00DF657D" w:rsidP="00DF657D">
            <w:pPr>
              <w:pStyle w:val="Italic4"/>
            </w:pPr>
            <w:proofErr w:type="spellStart"/>
            <w:r>
              <w:t>PlanningHeader</w:t>
            </w:r>
            <w:proofErr w:type="spellEnd"/>
            <w:r>
              <w:t xml:space="preserve"> is mandatory. A single instance is required.</w:t>
            </w:r>
          </w:p>
          <w:p w14:paraId="69DC9E5A" w14:textId="77777777" w:rsidR="00DF657D" w:rsidRDefault="00DF657D" w:rsidP="00DF657D">
            <w:pPr>
              <w:pStyle w:val="Normal4"/>
            </w:pPr>
            <w:r>
              <w:t xml:space="preserve">Information that applies to all the items on the Planning </w:t>
            </w:r>
            <w:r w:rsidR="00ED105B">
              <w:t>e-Document</w:t>
            </w:r>
            <w:r>
              <w:t>.</w:t>
            </w:r>
          </w:p>
          <w:p w14:paraId="4FB3CCDE" w14:textId="77777777" w:rsidR="00DF657D" w:rsidRDefault="00DF657D" w:rsidP="00DF657D">
            <w:pPr>
              <w:pStyle w:val="Bold4"/>
            </w:pPr>
            <w:proofErr w:type="spellStart"/>
            <w:r>
              <w:t>PlanningLineItem</w:t>
            </w:r>
            <w:proofErr w:type="spellEnd"/>
          </w:p>
          <w:p w14:paraId="3FC74940" w14:textId="77777777" w:rsidR="00DF657D" w:rsidRDefault="00DF657D" w:rsidP="00DF657D">
            <w:pPr>
              <w:pStyle w:val="Italic4"/>
            </w:pPr>
            <w:proofErr w:type="spellStart"/>
            <w:r>
              <w:t>PlanningLineItem</w:t>
            </w:r>
            <w:proofErr w:type="spellEnd"/>
            <w:r>
              <w:t xml:space="preserve"> is mandatory. One instance is required, multiple instances might exist.</w:t>
            </w:r>
          </w:p>
          <w:p w14:paraId="5B51E59A" w14:textId="77777777" w:rsidR="00DF657D" w:rsidRDefault="00DF657D" w:rsidP="00DF657D">
            <w:pPr>
              <w:pStyle w:val="Normal4"/>
            </w:pPr>
            <w:r>
              <w:t xml:space="preserve">The </w:t>
            </w:r>
            <w:proofErr w:type="spellStart"/>
            <w:r>
              <w:t>PlanningLineItem</w:t>
            </w:r>
            <w:proofErr w:type="spellEnd"/>
            <w:r>
              <w:t xml:space="preserve"> must reference either a Product or Downtime. The </w:t>
            </w:r>
            <w:proofErr w:type="spellStart"/>
            <w:r>
              <w:t>PlanningLineItem</w:t>
            </w:r>
            <w:proofErr w:type="spellEnd"/>
            <w:r>
              <w:t xml:space="preserve"> presents information for a particular product or downtime event.</w:t>
            </w:r>
          </w:p>
        </w:tc>
      </w:tr>
    </w:tbl>
    <w:p w14:paraId="5583BFFC" w14:textId="77777777" w:rsidR="00DF657D" w:rsidRDefault="00DF657D" w:rsidP="00DF657D"/>
    <w:p w14:paraId="3A691584" w14:textId="77777777" w:rsidR="00DF657D" w:rsidRDefault="00DF657D" w:rsidP="00DF657D">
      <w:pPr>
        <w:pStyle w:val="Heading2"/>
      </w:pPr>
      <w:bookmarkStart w:id="6504" w:name="_Toc259722501"/>
      <w:bookmarkStart w:id="6505" w:name="_Toc275502847"/>
      <w:bookmarkStart w:id="6506" w:name="_Toc371378451"/>
      <w:bookmarkStart w:id="6507" w:name="_Toc21213584"/>
      <w:bookmarkStart w:id="6508" w:name="PlanningBucket"/>
      <w:proofErr w:type="spellStart"/>
      <w:r>
        <w:lastRenderedPageBreak/>
        <w:t>PlanningBucket</w:t>
      </w:r>
      <w:bookmarkEnd w:id="6504"/>
      <w:bookmarkEnd w:id="6505"/>
      <w:bookmarkEnd w:id="6506"/>
      <w:bookmarkEnd w:id="6507"/>
      <w:bookmarkEnd w:id="65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A85F0E" w14:textId="77777777" w:rsidTr="00DF657D">
        <w:tc>
          <w:tcPr>
            <w:tcW w:w="5000" w:type="pct"/>
          </w:tcPr>
          <w:p w14:paraId="6C6B432A" w14:textId="77777777" w:rsidR="00DF657D" w:rsidRDefault="009C6186" w:rsidP="00DF657D">
            <w:pPr>
              <w:pStyle w:val="Normal2"/>
            </w:pPr>
            <w:r>
              <w:pict w14:anchorId="31786B8E">
                <v:shape id="dc_1089" o:spid="_x0000_s4239" style="position:absolute;left:0;text-align:left;margin-left:0;margin-top:0;width:50pt;height:50pt;z-index:1076;visibility:hidden" coordsize="560,548" o:spt="100" o:preferrelative="t" adj="0,,0" path="">
                  <v:stroke joinstyle="round"/>
                  <v:formulas/>
                  <v:path o:connecttype="segments"/>
                  <o:lock v:ext="edit" selection="t"/>
                </v:shape>
              </w:pict>
            </w:r>
            <w:r>
              <w:rPr>
                <w:noProof/>
              </w:rPr>
              <w:pict w14:anchorId="73C2F389">
                <v:shape id="_x0000_s6794" type="#_x0000_t75" style="position:absolute;left:0;text-align:left;margin-left:34458.5pt;margin-top:7.05pt;width:349.35pt;height:366.25pt;z-index:-317;mso-wrap-edited:t;mso-position-horizontal:right" wrapcoords="40 6543 121 8354 6313 8133 6390 13966 9565 13892 9410 21497 21600 21556 21600 0 6430 9 6313 6617 40 6543" filled="t">
                  <v:imagedata r:id="rId1481" o:title="PlanningBucket"/>
                  <w10:wrap type="tight"/>
                </v:shape>
              </w:pict>
            </w:r>
            <w:proofErr w:type="spellStart"/>
            <w:r w:rsidR="00DF657D">
              <w:t>PlanningBucket</w:t>
            </w:r>
            <w:proofErr w:type="spellEnd"/>
            <w:r w:rsidR="00DF657D">
              <w:t xml:space="preserve"> groups together the elements required to communicate the time and quantity related information for the parent item (either Product or Downtime).</w:t>
            </w:r>
          </w:p>
          <w:p w14:paraId="69FC96C5" w14:textId="77777777" w:rsidR="00DF657D" w:rsidRDefault="00DF657D" w:rsidP="00DF657D">
            <w:pPr>
              <w:pStyle w:val="Bold3"/>
            </w:pPr>
            <w:proofErr w:type="spellStart"/>
            <w:r>
              <w:t>BucketType</w:t>
            </w:r>
            <w:proofErr w:type="spellEnd"/>
            <w:r>
              <w:t xml:space="preserve"> [attribute]</w:t>
            </w:r>
          </w:p>
          <w:p w14:paraId="1A30EECB" w14:textId="77777777" w:rsidR="00DF657D" w:rsidRDefault="00DF657D" w:rsidP="00DF657D">
            <w:pPr>
              <w:pStyle w:val="Italic3"/>
            </w:pPr>
            <w:proofErr w:type="spellStart"/>
            <w:r>
              <w:t>BucketType</w:t>
            </w:r>
            <w:proofErr w:type="spellEnd"/>
            <w:r>
              <w:t xml:space="preserve"> is mandatory. A single instance is required.</w:t>
            </w:r>
          </w:p>
          <w:p w14:paraId="62459273" w14:textId="77777777" w:rsidR="00DF657D" w:rsidRDefault="00DF657D" w:rsidP="00DF657D">
            <w:pPr>
              <w:pStyle w:val="Normal3"/>
            </w:pPr>
            <w:r>
              <w:t>The type of planning information being communicated in the bucket.</w:t>
            </w:r>
          </w:p>
          <w:p w14:paraId="2210222B" w14:textId="77777777" w:rsidR="00DF657D" w:rsidRDefault="00DF657D" w:rsidP="00DF657D">
            <w:pPr>
              <w:pStyle w:val="Normal3"/>
            </w:pPr>
            <w:r>
              <w:t xml:space="preserve">Refer to </w:t>
            </w:r>
            <w:proofErr w:type="spellStart"/>
            <w:r>
              <w:t>BucketType</w:t>
            </w:r>
            <w:proofErr w:type="spellEnd"/>
            <w:r>
              <w:t xml:space="preserve"> definition for any enumerations.</w:t>
            </w:r>
          </w:p>
          <w:p w14:paraId="5FFB7DAC" w14:textId="77777777" w:rsidR="00DF657D" w:rsidRDefault="00DF657D" w:rsidP="00DF657D">
            <w:pPr>
              <w:pStyle w:val="Bold3"/>
            </w:pPr>
            <w:r>
              <w:t>(sequence)</w:t>
            </w:r>
          </w:p>
          <w:p w14:paraId="4E111636" w14:textId="77777777" w:rsidR="00DF657D" w:rsidRDefault="00DF657D" w:rsidP="00DF657D">
            <w:pPr>
              <w:pStyle w:val="Italic3"/>
            </w:pPr>
            <w:r>
              <w:t>The sequence of items below is mandatory. A single instance is required.</w:t>
            </w:r>
          </w:p>
          <w:p w14:paraId="008DF096" w14:textId="77777777" w:rsidR="00DF657D" w:rsidRDefault="00DF657D" w:rsidP="00DF657D">
            <w:pPr>
              <w:pStyle w:val="Bold4"/>
            </w:pPr>
            <w:proofErr w:type="spellStart"/>
            <w:r>
              <w:t>TimePeriod</w:t>
            </w:r>
            <w:proofErr w:type="spellEnd"/>
          </w:p>
          <w:p w14:paraId="60534B3C" w14:textId="77777777" w:rsidR="00DF657D" w:rsidRDefault="00DF657D" w:rsidP="00DF657D">
            <w:pPr>
              <w:pStyle w:val="Italic4"/>
            </w:pPr>
            <w:proofErr w:type="spellStart"/>
            <w:r>
              <w:t>TimePeriod</w:t>
            </w:r>
            <w:proofErr w:type="spellEnd"/>
            <w:r>
              <w:t xml:space="preserve"> is mandatory. A single instance is required.</w:t>
            </w:r>
          </w:p>
          <w:p w14:paraId="767A2518"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46EE0F64" w14:textId="77777777" w:rsidR="00DF657D" w:rsidRDefault="00DF657D" w:rsidP="00DF657D">
            <w:pPr>
              <w:pStyle w:val="Bold4"/>
            </w:pPr>
            <w:proofErr w:type="spellStart"/>
            <w:r>
              <w:t>OtherDate</w:t>
            </w:r>
            <w:proofErr w:type="spellEnd"/>
          </w:p>
          <w:p w14:paraId="35D14AF7" w14:textId="77777777" w:rsidR="00DF657D" w:rsidRDefault="00DF657D" w:rsidP="00DF657D">
            <w:pPr>
              <w:pStyle w:val="Italic4"/>
            </w:pPr>
            <w:proofErr w:type="spellStart"/>
            <w:r>
              <w:t>OtherDate</w:t>
            </w:r>
            <w:proofErr w:type="spellEnd"/>
            <w:r>
              <w:t xml:space="preserve"> is optional. A single instance might exist.</w:t>
            </w:r>
          </w:p>
          <w:p w14:paraId="3935C531"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5EDAAC03" w14:textId="77777777" w:rsidR="00DF657D" w:rsidRDefault="00DF657D" w:rsidP="00DF657D">
            <w:pPr>
              <w:pStyle w:val="Bold4"/>
            </w:pPr>
            <w:r>
              <w:t>Quantity</w:t>
            </w:r>
          </w:p>
          <w:p w14:paraId="0605C64F" w14:textId="77777777" w:rsidR="00DF657D" w:rsidRDefault="00DF657D" w:rsidP="00DF657D">
            <w:pPr>
              <w:pStyle w:val="Italic4"/>
            </w:pPr>
            <w:r>
              <w:t>Quantity is mandatory. A single instance is required.</w:t>
            </w:r>
          </w:p>
          <w:p w14:paraId="269588A9"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1A88B91"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9FF2127" w14:textId="77777777" w:rsidR="00DF657D" w:rsidRDefault="00DF657D" w:rsidP="00DF657D">
            <w:pPr>
              <w:pStyle w:val="Bold4"/>
            </w:pPr>
            <w:proofErr w:type="spellStart"/>
            <w:r>
              <w:t>InformationalQuantity</w:t>
            </w:r>
            <w:proofErr w:type="spellEnd"/>
          </w:p>
          <w:p w14:paraId="5BA7A916" w14:textId="77777777" w:rsidR="00DF657D" w:rsidRDefault="00DF657D" w:rsidP="00DF657D">
            <w:pPr>
              <w:pStyle w:val="Italic4"/>
            </w:pPr>
            <w:proofErr w:type="spellStart"/>
            <w:r>
              <w:t>InformationalQuantity</w:t>
            </w:r>
            <w:proofErr w:type="spellEnd"/>
            <w:r>
              <w:t xml:space="preserve"> is optional. Multiple instances might exist.</w:t>
            </w:r>
          </w:p>
          <w:p w14:paraId="4A0E9B9D"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2D74C215" w14:textId="77777777" w:rsidR="00DF657D" w:rsidRDefault="00DF657D" w:rsidP="00DF657D">
            <w:pPr>
              <w:pStyle w:val="Bold4"/>
            </w:pPr>
            <w:proofErr w:type="spellStart"/>
            <w:r>
              <w:lastRenderedPageBreak/>
              <w:t>ProductionRunNumber</w:t>
            </w:r>
            <w:proofErr w:type="spellEnd"/>
          </w:p>
          <w:p w14:paraId="7346769E" w14:textId="77777777" w:rsidR="00DF657D" w:rsidRDefault="00DF657D" w:rsidP="00DF657D">
            <w:pPr>
              <w:pStyle w:val="Italic4"/>
            </w:pPr>
            <w:proofErr w:type="spellStart"/>
            <w:r>
              <w:t>ProductionRunNumber</w:t>
            </w:r>
            <w:proofErr w:type="spellEnd"/>
            <w:r>
              <w:t xml:space="preserve"> is optional. A single instance might exist.</w:t>
            </w:r>
          </w:p>
          <w:p w14:paraId="7141872D" w14:textId="77777777" w:rsidR="00DF657D" w:rsidRDefault="00DF657D" w:rsidP="00DF657D">
            <w:pPr>
              <w:pStyle w:val="Normal4"/>
            </w:pPr>
            <w:r>
              <w:t xml:space="preserve">The </w:t>
            </w:r>
            <w:proofErr w:type="spellStart"/>
            <w:r>
              <w:t>ProductionRunNumber</w:t>
            </w:r>
            <w:proofErr w:type="spellEnd"/>
            <w:r>
              <w:t xml:space="preserve"> assigned by the issuer.</w:t>
            </w:r>
          </w:p>
          <w:p w14:paraId="79EBCC3F" w14:textId="77777777" w:rsidR="00DF657D" w:rsidRDefault="00DF657D" w:rsidP="00DF657D">
            <w:pPr>
              <w:pStyle w:val="Bold4"/>
            </w:pPr>
            <w:r>
              <w:t>(choice)</w:t>
            </w:r>
          </w:p>
          <w:p w14:paraId="66077350" w14:textId="77777777" w:rsidR="00DF657D" w:rsidRDefault="00DF657D" w:rsidP="00DF657D">
            <w:pPr>
              <w:pStyle w:val="Italic4"/>
            </w:pPr>
            <w:r>
              <w:t xml:space="preserve">[choice] is </w:t>
            </w:r>
            <w:r w:rsidR="00B07327" w:rsidRPr="00B07327">
              <w:t>optional. Multiple instances might exist</w:t>
            </w:r>
            <w:r>
              <w:t xml:space="preserve">. </w:t>
            </w:r>
          </w:p>
          <w:p w14:paraId="46DFA997" w14:textId="77777777" w:rsidR="00DF657D" w:rsidRPr="00BB3CEF" w:rsidRDefault="00DF657D" w:rsidP="00DF657D">
            <w:pPr>
              <w:pStyle w:val="Bold5"/>
              <w:rPr>
                <w:rFonts w:cs="Time New Roman"/>
              </w:rPr>
            </w:pPr>
            <w:proofErr w:type="spellStart"/>
            <w:r w:rsidRPr="00BB3CEF">
              <w:rPr>
                <w:rFonts w:cs="Time New Roman"/>
              </w:rPr>
              <w:t>PurchaseOrderDetail</w:t>
            </w:r>
            <w:proofErr w:type="spellEnd"/>
          </w:p>
          <w:p w14:paraId="0D79E46B" w14:textId="77777777" w:rsidR="00DF657D" w:rsidRPr="00BB3CEF" w:rsidRDefault="00DF657D" w:rsidP="00DF657D">
            <w:pPr>
              <w:pStyle w:val="Italic5"/>
              <w:rPr>
                <w:rFonts w:cs="Time New Roman"/>
              </w:rPr>
            </w:pPr>
            <w:proofErr w:type="spellStart"/>
            <w:r w:rsidRPr="00BB3CEF">
              <w:rPr>
                <w:rFonts w:cs="Time New Roman"/>
              </w:rPr>
              <w:t>PurchaseOrderDetail</w:t>
            </w:r>
            <w:proofErr w:type="spellEnd"/>
            <w:r w:rsidRPr="00BB3CEF">
              <w:rPr>
                <w:rFonts w:cs="Time New Roman"/>
              </w:rPr>
              <w:t xml:space="preserve"> is </w:t>
            </w:r>
            <w:r w:rsidR="00B07327" w:rsidRPr="00BB3CEF">
              <w:rPr>
                <w:rFonts w:cs="Time New Roman"/>
              </w:rPr>
              <w:t>mandatory. A single instance is required</w:t>
            </w:r>
            <w:r w:rsidRPr="00BB3CEF">
              <w:rPr>
                <w:rFonts w:cs="Time New Roman"/>
              </w:rPr>
              <w:t xml:space="preserve">. </w:t>
            </w:r>
          </w:p>
          <w:p w14:paraId="183C9931" w14:textId="77777777" w:rsidR="00DF657D" w:rsidRPr="00BB3CEF" w:rsidRDefault="00DF657D" w:rsidP="00DF657D">
            <w:pPr>
              <w:pStyle w:val="Normal5"/>
              <w:rPr>
                <w:rFonts w:cs="Time New Roman"/>
              </w:rPr>
            </w:pPr>
            <w:r w:rsidRPr="00BB3CEF">
              <w:rPr>
                <w:rFonts w:cs="Time New Roman"/>
              </w:rPr>
              <w:t xml:space="preserve">Multiple </w:t>
            </w:r>
            <w:proofErr w:type="spellStart"/>
            <w:r w:rsidRPr="00BB3CEF">
              <w:rPr>
                <w:rFonts w:cs="Time New Roman"/>
              </w:rPr>
              <w:t>PurchaseOrderDetail</w:t>
            </w:r>
            <w:proofErr w:type="spellEnd"/>
            <w:r w:rsidRPr="00BB3CEF">
              <w:rPr>
                <w:rFonts w:cs="Time New Roman"/>
              </w:rPr>
              <w:t xml:space="preserve"> instances are allowed.</w:t>
            </w:r>
          </w:p>
          <w:p w14:paraId="67CDA8BE" w14:textId="77777777" w:rsidR="00DF657D" w:rsidRPr="00BB3CEF" w:rsidRDefault="00DF657D" w:rsidP="00DF657D">
            <w:pPr>
              <w:pStyle w:val="Bold5"/>
              <w:rPr>
                <w:rFonts w:cs="Time New Roman"/>
              </w:rPr>
            </w:pPr>
            <w:proofErr w:type="spellStart"/>
            <w:r w:rsidRPr="00BB3CEF">
              <w:rPr>
                <w:rFonts w:cs="Time New Roman"/>
              </w:rPr>
              <w:t>BySupplierOrder</w:t>
            </w:r>
            <w:proofErr w:type="spellEnd"/>
          </w:p>
          <w:p w14:paraId="57CF66DA" w14:textId="77777777" w:rsidR="00DF657D" w:rsidRPr="00BB3CEF" w:rsidRDefault="00DF657D" w:rsidP="00DF657D">
            <w:pPr>
              <w:pStyle w:val="Italic5"/>
              <w:rPr>
                <w:rFonts w:cs="Time New Roman"/>
              </w:rPr>
            </w:pPr>
            <w:proofErr w:type="spellStart"/>
            <w:r w:rsidRPr="00BB3CEF">
              <w:rPr>
                <w:rFonts w:cs="Time New Roman"/>
              </w:rPr>
              <w:t>BySupplierOrder</w:t>
            </w:r>
            <w:proofErr w:type="spellEnd"/>
            <w:r w:rsidRPr="00BB3CEF">
              <w:rPr>
                <w:rFonts w:cs="Time New Roman"/>
              </w:rPr>
              <w:t xml:space="preserve"> is </w:t>
            </w:r>
            <w:r w:rsidR="00B07327" w:rsidRPr="00BB3CEF">
              <w:rPr>
                <w:rFonts w:cs="Time New Roman"/>
              </w:rPr>
              <w:t>mandatory. A single instance is required</w:t>
            </w:r>
            <w:r w:rsidRPr="00BB3CEF">
              <w:rPr>
                <w:rFonts w:cs="Time New Roman"/>
              </w:rPr>
              <w:t xml:space="preserve">. </w:t>
            </w:r>
          </w:p>
          <w:p w14:paraId="4AA98D44" w14:textId="77777777" w:rsidR="00DF657D" w:rsidRPr="00BB3CEF" w:rsidRDefault="00DF657D" w:rsidP="00DF657D">
            <w:pPr>
              <w:pStyle w:val="Normal5"/>
              <w:rPr>
                <w:rFonts w:cs="Time New Roman"/>
              </w:rPr>
            </w:pPr>
            <w:r w:rsidRPr="00BB3CEF">
              <w:rPr>
                <w:rFonts w:cs="Time New Roman"/>
              </w:rPr>
              <w:t>Selection criteria for communicating Supplier Order information.</w:t>
            </w:r>
          </w:p>
          <w:p w14:paraId="659D3BE6" w14:textId="77777777" w:rsidR="00DF657D" w:rsidRPr="00BB3CEF" w:rsidRDefault="00DF657D" w:rsidP="00DF657D">
            <w:pPr>
              <w:pStyle w:val="Bold5"/>
              <w:rPr>
                <w:rFonts w:cs="Time New Roman"/>
              </w:rPr>
            </w:pPr>
            <w:proofErr w:type="spellStart"/>
            <w:r w:rsidRPr="00BB3CEF">
              <w:rPr>
                <w:rFonts w:cs="Time New Roman"/>
              </w:rPr>
              <w:t>ByLoad</w:t>
            </w:r>
            <w:proofErr w:type="spellEnd"/>
          </w:p>
          <w:p w14:paraId="5C0FCA5C" w14:textId="77777777" w:rsidR="00DF657D" w:rsidRPr="00BB3CEF" w:rsidRDefault="00DF657D" w:rsidP="00DF657D">
            <w:pPr>
              <w:pStyle w:val="Italic5"/>
              <w:rPr>
                <w:rFonts w:cs="Time New Roman"/>
              </w:rPr>
            </w:pPr>
            <w:proofErr w:type="spellStart"/>
            <w:r w:rsidRPr="00BB3CEF">
              <w:rPr>
                <w:rFonts w:cs="Time New Roman"/>
              </w:rPr>
              <w:t>ByLoad</w:t>
            </w:r>
            <w:proofErr w:type="spellEnd"/>
            <w:r w:rsidRPr="00BB3CEF">
              <w:rPr>
                <w:rFonts w:cs="Time New Roman"/>
              </w:rPr>
              <w:t xml:space="preserve"> is </w:t>
            </w:r>
            <w:r w:rsidR="00B07327" w:rsidRPr="00BB3CEF">
              <w:rPr>
                <w:rFonts w:cs="Time New Roman"/>
              </w:rPr>
              <w:t>mandatory. A single instance is required</w:t>
            </w:r>
            <w:r w:rsidRPr="00BB3CEF">
              <w:rPr>
                <w:rFonts w:cs="Time New Roman"/>
              </w:rPr>
              <w:t xml:space="preserve">. </w:t>
            </w:r>
          </w:p>
          <w:p w14:paraId="64D30329" w14:textId="77777777" w:rsidR="00DF657D" w:rsidRPr="00BB3CEF" w:rsidRDefault="00DF657D" w:rsidP="00DF657D">
            <w:pPr>
              <w:pStyle w:val="Normal5"/>
              <w:rPr>
                <w:rFonts w:cs="Time New Roman"/>
              </w:rPr>
            </w:pPr>
            <w:r w:rsidRPr="00BB3CEF">
              <w:rPr>
                <w:rFonts w:cs="Time New Roman"/>
              </w:rPr>
              <w:t>By Load</w:t>
            </w:r>
          </w:p>
          <w:p w14:paraId="0E2D30A3" w14:textId="77777777" w:rsidR="00DF657D" w:rsidRPr="00BB3CEF" w:rsidRDefault="00DF657D" w:rsidP="00DF657D">
            <w:pPr>
              <w:pStyle w:val="Bold5"/>
              <w:rPr>
                <w:rFonts w:cs="Time New Roman"/>
              </w:rPr>
            </w:pPr>
            <w:proofErr w:type="spellStart"/>
            <w:r w:rsidRPr="00BB3CEF">
              <w:rPr>
                <w:rFonts w:cs="Time New Roman"/>
              </w:rPr>
              <w:t>ByJob</w:t>
            </w:r>
            <w:proofErr w:type="spellEnd"/>
          </w:p>
          <w:p w14:paraId="76AF908A" w14:textId="77777777" w:rsidR="00DF657D" w:rsidRPr="00BB3CEF" w:rsidRDefault="00DF657D" w:rsidP="00DF657D">
            <w:pPr>
              <w:pStyle w:val="Italic5"/>
              <w:rPr>
                <w:rFonts w:cs="Time New Roman"/>
              </w:rPr>
            </w:pPr>
            <w:proofErr w:type="spellStart"/>
            <w:r w:rsidRPr="00BB3CEF">
              <w:rPr>
                <w:rFonts w:cs="Time New Roman"/>
              </w:rPr>
              <w:t>ByJob</w:t>
            </w:r>
            <w:proofErr w:type="spellEnd"/>
            <w:r w:rsidRPr="00BB3CEF">
              <w:rPr>
                <w:rFonts w:cs="Time New Roman"/>
              </w:rPr>
              <w:t xml:space="preserve"> is </w:t>
            </w:r>
            <w:r w:rsidR="00B07327" w:rsidRPr="00BB3CEF">
              <w:rPr>
                <w:rFonts w:cs="Time New Roman"/>
              </w:rPr>
              <w:t>mandatory. A single instance is required</w:t>
            </w:r>
            <w:r w:rsidRPr="00BB3CEF">
              <w:rPr>
                <w:rFonts w:cs="Time New Roman"/>
              </w:rPr>
              <w:t xml:space="preserve">. </w:t>
            </w:r>
          </w:p>
          <w:p w14:paraId="4848E83B" w14:textId="77777777" w:rsidR="00DF657D" w:rsidRPr="00BB3CEF" w:rsidRDefault="00DF657D" w:rsidP="00DF657D">
            <w:pPr>
              <w:pStyle w:val="Normal5"/>
              <w:rPr>
                <w:rFonts w:cs="Time New Roman"/>
              </w:rPr>
            </w:pPr>
            <w:r w:rsidRPr="00BB3CEF">
              <w:rPr>
                <w:rFonts w:cs="Time New Roman"/>
              </w:rPr>
              <w:t>Information about the job being communicated.</w:t>
            </w:r>
          </w:p>
          <w:p w14:paraId="30020111" w14:textId="77777777" w:rsidR="00DF657D" w:rsidRDefault="00DF657D" w:rsidP="00DF657D">
            <w:pPr>
              <w:pStyle w:val="Bold4"/>
            </w:pPr>
            <w:proofErr w:type="spellStart"/>
            <w:r>
              <w:t>HighlightedPlanningBucket</w:t>
            </w:r>
            <w:proofErr w:type="spellEnd"/>
          </w:p>
          <w:p w14:paraId="57EFB6A7" w14:textId="77777777" w:rsidR="00DF657D" w:rsidRDefault="00DF657D" w:rsidP="00DF657D">
            <w:pPr>
              <w:pStyle w:val="Italic4"/>
            </w:pPr>
            <w:proofErr w:type="spellStart"/>
            <w:r>
              <w:t>HighlightedPlanningBucket</w:t>
            </w:r>
            <w:proofErr w:type="spellEnd"/>
            <w:r>
              <w:t xml:space="preserve"> is optional. A single instance might exist.</w:t>
            </w:r>
          </w:p>
          <w:p w14:paraId="223EF777" w14:textId="77777777" w:rsidR="00DF657D" w:rsidRDefault="00DF657D" w:rsidP="00DF657D">
            <w:pPr>
              <w:pStyle w:val="Normal4"/>
            </w:pPr>
            <w:r>
              <w:t>Provides an indication and information that the planning bucket should be reviewed.</w:t>
            </w:r>
          </w:p>
        </w:tc>
      </w:tr>
    </w:tbl>
    <w:p w14:paraId="2A537939" w14:textId="77777777" w:rsidR="00DF657D" w:rsidRDefault="00DF657D" w:rsidP="00DF657D"/>
    <w:p w14:paraId="5F5E5114" w14:textId="77777777" w:rsidR="00DF657D" w:rsidRDefault="00DF657D" w:rsidP="00DF657D">
      <w:pPr>
        <w:pStyle w:val="Heading2"/>
      </w:pPr>
      <w:bookmarkStart w:id="6509" w:name="_Toc259722502"/>
      <w:bookmarkStart w:id="6510" w:name="_Toc275502848"/>
      <w:bookmarkStart w:id="6511" w:name="_Toc371378452"/>
      <w:bookmarkStart w:id="6512" w:name="_Toc21213585"/>
      <w:bookmarkStart w:id="6513" w:name="PlanningBucketStatusType_a"/>
      <w:proofErr w:type="spellStart"/>
      <w:r>
        <w:t>PlanningBucketStatusType</w:t>
      </w:r>
      <w:proofErr w:type="spellEnd"/>
      <w:r>
        <w:t xml:space="preserve"> [attribute]</w:t>
      </w:r>
      <w:bookmarkEnd w:id="6509"/>
      <w:bookmarkEnd w:id="6510"/>
      <w:bookmarkEnd w:id="6511"/>
      <w:bookmarkEnd w:id="6512"/>
      <w:bookmarkEnd w:id="651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0B543BB" w14:textId="77777777" w:rsidTr="00DF657D">
        <w:tc>
          <w:tcPr>
            <w:tcW w:w="5000" w:type="pct"/>
          </w:tcPr>
          <w:p w14:paraId="40595025" w14:textId="77777777" w:rsidR="00DF657D" w:rsidRDefault="009C6186" w:rsidP="00DF657D">
            <w:pPr>
              <w:pStyle w:val="Normal2"/>
            </w:pPr>
            <w:r>
              <w:pict w14:anchorId="1905BD84">
                <v:shape id="dc_1090" o:spid="_x0000_s4240" style="position:absolute;left:0;text-align:left;margin-left:0;margin-top:0;width:50pt;height:50pt;z-index:1077;visibility:hidden" coordsize="89,247" o:spt="100" o:preferrelative="t" adj="0,,0" path="">
                  <v:stroke joinstyle="round"/>
                  <v:formulas/>
                  <v:path o:connecttype="segments"/>
                  <o:lock v:ext="edit" selection="t"/>
                </v:shape>
              </w:pict>
            </w:r>
            <w:r>
              <w:pict w14:anchorId="0C44366A">
                <v:shape id="_x0000_s4998" style="position:absolute;left:0;text-align:left;margin-left:11890.2pt;margin-top:7.2pt;width:148.5pt;height:53.25pt;z-index:-1349;mso-wrap-edited:t;mso-position-horizontal:right" coordsize="" o:spt="100" wrapcoords="-30 0 1000 0 1000 1079 1000 1079 -30 1079 -30 0" adj="0,,0" path="">
                  <v:stroke joinstyle="round"/>
                  <v:imagedata r:id="rId1482" o:title="dc_1090"/>
                  <v:formulas/>
                  <v:path o:connecttype="segments"/>
                  <w10:wrap type="tight"/>
                </v:shape>
              </w:pict>
            </w:r>
            <w:r w:rsidR="00DF657D">
              <w:t xml:space="preserve">Used to identify the </w:t>
            </w:r>
            <w:r w:rsidR="00A768F0">
              <w:t>Planning</w:t>
            </w:r>
            <w:r w:rsidR="00DF657D">
              <w:t xml:space="preserve"> bucket’s status. Typically used to highlight a change in status to the receiver of the </w:t>
            </w:r>
            <w:r w:rsidR="00ED105B">
              <w:t>e-Document</w:t>
            </w:r>
            <w:r w:rsidR="00DF657D">
              <w:t>.</w:t>
            </w:r>
          </w:p>
          <w:p w14:paraId="3D647A27" w14:textId="77777777" w:rsidR="00DF657D" w:rsidRDefault="00DF657D" w:rsidP="00DF657D">
            <w:pPr>
              <w:pStyle w:val="Italic2"/>
            </w:pPr>
            <w:r>
              <w:t>This item is restricted to the following list.</w:t>
            </w:r>
          </w:p>
          <w:p w14:paraId="52AEF46C" w14:textId="77777777" w:rsidR="00DF657D" w:rsidRDefault="00DF657D" w:rsidP="00DF657D">
            <w:pPr>
              <w:pStyle w:val="Bold3"/>
            </w:pPr>
            <w:r>
              <w:t>Amended</w:t>
            </w:r>
          </w:p>
          <w:p w14:paraId="1CE3AD4D" w14:textId="77777777" w:rsidR="00DF657D" w:rsidRDefault="00DF657D" w:rsidP="00DF657D">
            <w:pPr>
              <w:pStyle w:val="Normal3"/>
            </w:pPr>
            <w:r>
              <w:t>The supplied information is changed.</w:t>
            </w:r>
          </w:p>
          <w:p w14:paraId="657C232F" w14:textId="77777777" w:rsidR="00DF657D" w:rsidRDefault="00DF657D" w:rsidP="00DF657D">
            <w:pPr>
              <w:pStyle w:val="Bold3"/>
            </w:pPr>
            <w:r>
              <w:t>Cancelled</w:t>
            </w:r>
          </w:p>
          <w:p w14:paraId="665EB576"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5A646594" w14:textId="77777777" w:rsidR="00DF657D" w:rsidRDefault="00DF657D" w:rsidP="00DF657D">
            <w:pPr>
              <w:pStyle w:val="Bold3"/>
            </w:pPr>
            <w:r>
              <w:t>New</w:t>
            </w:r>
          </w:p>
          <w:p w14:paraId="5899C651" w14:textId="77777777" w:rsidR="00DF657D" w:rsidRDefault="00DF657D" w:rsidP="00DF657D">
            <w:pPr>
              <w:pStyle w:val="Normal3"/>
            </w:pPr>
            <w:r>
              <w:t>The information is new and supplied for the first time.</w:t>
            </w:r>
          </w:p>
          <w:p w14:paraId="1E59EC51" w14:textId="77777777" w:rsidR="00DF657D" w:rsidRDefault="00DF657D" w:rsidP="00DF657D">
            <w:pPr>
              <w:pStyle w:val="Bold3"/>
            </w:pPr>
            <w:proofErr w:type="spellStart"/>
            <w:r>
              <w:t>NoAction</w:t>
            </w:r>
            <w:proofErr w:type="spellEnd"/>
          </w:p>
          <w:p w14:paraId="7ACB9F90" w14:textId="77777777" w:rsidR="00DF657D" w:rsidRDefault="00DF657D" w:rsidP="00DF657D">
            <w:pPr>
              <w:pStyle w:val="Normal3"/>
            </w:pPr>
            <w:r>
              <w:t>The supplied information has not been amended and thereby requires no action.</w:t>
            </w:r>
          </w:p>
        </w:tc>
      </w:tr>
    </w:tbl>
    <w:p w14:paraId="74F456D7" w14:textId="77777777" w:rsidR="00DF657D" w:rsidRDefault="00DF657D" w:rsidP="00DF657D"/>
    <w:p w14:paraId="5CB46453" w14:textId="77777777" w:rsidR="00921056" w:rsidRDefault="00921056" w:rsidP="00921056">
      <w:pPr>
        <w:pStyle w:val="Heading2"/>
      </w:pPr>
      <w:bookmarkStart w:id="6514" w:name="_Toc369617780"/>
      <w:bookmarkStart w:id="6515" w:name="_Toc371378453"/>
      <w:bookmarkStart w:id="6516" w:name="_Toc21213586"/>
      <w:bookmarkStart w:id="6517" w:name="PlanningDuration"/>
      <w:proofErr w:type="spellStart"/>
      <w:r w:rsidRPr="00312E7E">
        <w:lastRenderedPageBreak/>
        <w:t>PlanningDuration</w:t>
      </w:r>
      <w:bookmarkEnd w:id="6514"/>
      <w:bookmarkEnd w:id="6515"/>
      <w:bookmarkEnd w:id="6516"/>
      <w:bookmarkEnd w:id="65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1056" w14:paraId="298FE3CD" w14:textId="77777777" w:rsidTr="00363965">
        <w:tc>
          <w:tcPr>
            <w:tcW w:w="5000" w:type="pct"/>
          </w:tcPr>
          <w:p w14:paraId="0F79A57D" w14:textId="77777777" w:rsidR="00921056" w:rsidRDefault="009C6186" w:rsidP="00363965">
            <w:pPr>
              <w:pStyle w:val="Normal2"/>
            </w:pPr>
            <w:r>
              <w:rPr>
                <w:noProof/>
                <w:snapToGrid/>
                <w:lang w:val="sv-SE" w:eastAsia="sv-SE"/>
              </w:rPr>
              <w:pict w14:anchorId="2FE84299">
                <v:shape id="_x0000_s6358" type="#_x0000_t75" style="position:absolute;left:0;text-align:left;margin-left:18635pt;margin-top:7.05pt;width:205.5pt;height:63.75pt;z-index:-560;mso-wrap-edited:t;mso-position-horizontal:right" wrapcoords="352 5116 746 16043 10758 17060 10916 21126 21600 21346 21600 0 11152 542 10600 4862 352 5116" filled="t">
                  <v:imagedata r:id="rId1483" o:title="PlanningDuration"/>
                  <w10:wrap type="tight"/>
                </v:shape>
              </w:pict>
            </w:r>
            <w:r w:rsidR="00921056" w:rsidRPr="00312E7E">
              <w:t>Duration of the planning period</w:t>
            </w:r>
            <w:r w:rsidR="00921056">
              <w:t>.</w:t>
            </w:r>
          </w:p>
          <w:p w14:paraId="48CE5E03" w14:textId="77777777" w:rsidR="00921056" w:rsidRDefault="00921056" w:rsidP="00363965">
            <w:pPr>
              <w:pStyle w:val="Bold3"/>
            </w:pPr>
            <w:proofErr w:type="spellStart"/>
            <w:r>
              <w:t>DurationType</w:t>
            </w:r>
            <w:proofErr w:type="spellEnd"/>
            <w:r>
              <w:t xml:space="preserve"> [attribute]</w:t>
            </w:r>
          </w:p>
          <w:p w14:paraId="2FF97C5F" w14:textId="77777777" w:rsidR="00921056" w:rsidRDefault="00921056" w:rsidP="00363965">
            <w:pPr>
              <w:pStyle w:val="Italic3"/>
            </w:pPr>
            <w:proofErr w:type="spellStart"/>
            <w:r w:rsidRPr="00312E7E">
              <w:t>DurationType</w:t>
            </w:r>
            <w:proofErr w:type="spellEnd"/>
            <w:r w:rsidRPr="00312E7E">
              <w:t xml:space="preserve"> </w:t>
            </w:r>
            <w:r>
              <w:t xml:space="preserve">is </w:t>
            </w:r>
            <w:r w:rsidRPr="00312E7E">
              <w:t>mandatory. A single instance is required</w:t>
            </w:r>
            <w:r>
              <w:t>.</w:t>
            </w:r>
          </w:p>
          <w:p w14:paraId="112515D7" w14:textId="77777777" w:rsidR="00921056" w:rsidRDefault="00921056" w:rsidP="00363965">
            <w:pPr>
              <w:pStyle w:val="Normal3"/>
            </w:pPr>
            <w:r w:rsidRPr="00312E7E">
              <w:t>Type of duration of the planning period</w:t>
            </w:r>
            <w:r>
              <w:t>.</w:t>
            </w:r>
            <w:r w:rsidRPr="00BE3F05">
              <w:t xml:space="preserve"> </w:t>
            </w:r>
          </w:p>
          <w:p w14:paraId="56C39DF7" w14:textId="77777777" w:rsidR="00921056" w:rsidRDefault="00921056" w:rsidP="00363965">
            <w:pPr>
              <w:pStyle w:val="Normal3"/>
            </w:pPr>
            <w:r>
              <w:t xml:space="preserve">Refer to </w:t>
            </w:r>
            <w:proofErr w:type="spellStart"/>
            <w:r w:rsidRPr="00312E7E">
              <w:t>DurationType</w:t>
            </w:r>
            <w:proofErr w:type="spellEnd"/>
            <w:r>
              <w:t xml:space="preserve"> definition for any enumerations.</w:t>
            </w:r>
          </w:p>
        </w:tc>
      </w:tr>
    </w:tbl>
    <w:p w14:paraId="1022E580" w14:textId="77777777" w:rsidR="00921056" w:rsidRDefault="00921056" w:rsidP="00DF657D"/>
    <w:p w14:paraId="25CB118E" w14:textId="77777777" w:rsidR="00DF657D" w:rsidRDefault="00DF657D" w:rsidP="00DF657D">
      <w:pPr>
        <w:pStyle w:val="Heading2"/>
      </w:pPr>
      <w:bookmarkStart w:id="6518" w:name="_Toc259722503"/>
      <w:bookmarkStart w:id="6519" w:name="_Toc275502849"/>
      <w:bookmarkStart w:id="6520" w:name="_Toc371378454"/>
      <w:bookmarkStart w:id="6521" w:name="_Toc21213587"/>
      <w:bookmarkStart w:id="6522" w:name="PlanningHeader"/>
      <w:proofErr w:type="spellStart"/>
      <w:r>
        <w:t>PlanningHeader</w:t>
      </w:r>
      <w:bookmarkEnd w:id="6518"/>
      <w:bookmarkEnd w:id="6519"/>
      <w:bookmarkEnd w:id="6520"/>
      <w:bookmarkEnd w:id="6521"/>
      <w:bookmarkEnd w:id="65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7E7CF36" w14:textId="77777777" w:rsidTr="00DF657D">
        <w:tc>
          <w:tcPr>
            <w:tcW w:w="5000" w:type="pct"/>
          </w:tcPr>
          <w:p w14:paraId="7A6D34F2" w14:textId="77777777" w:rsidR="00DF657D" w:rsidRDefault="009C6186" w:rsidP="00DF657D">
            <w:pPr>
              <w:pStyle w:val="Normal2"/>
            </w:pPr>
            <w:r>
              <w:pict w14:anchorId="7C4FA2FF">
                <v:shape id="dc_1091" o:spid="_x0000_s4241" style="position:absolute;left:0;text-align:left;margin-left:0;margin-top:0;width:50pt;height:50pt;z-index:1078;visibility:hidden" coordsize="706,473" o:spt="100" o:preferrelative="t" adj="0,,0" path="">
                  <v:stroke joinstyle="round"/>
                  <v:formulas/>
                  <v:path o:connecttype="segments"/>
                  <o:lock v:ext="edit" selection="t"/>
                </v:shape>
              </w:pict>
            </w:r>
            <w:r>
              <w:pict w14:anchorId="162D126A">
                <v:shape id="_x0000_s4999" style="position:absolute;left:0;text-align:left;margin-left:26740.2pt;margin-top:7.2pt;width:283.5pt;height:423.75pt;z-index:-1348;mso-wrap-edited:t;mso-position-horizontal:right" coordsize="" o:spt="100" wrapcoords="-30 471 262 471 513 471 513 29 513 29 513 0 1000 0 1000 0 1000 1010 513 1010 513 539 262 539 262 537 -30 537 -30 471" adj="0,,0" path="">
                  <v:stroke joinstyle="round"/>
                  <v:imagedata r:id="rId1484" o:title="dc_1091"/>
                  <v:formulas/>
                  <v:path o:connecttype="segments"/>
                  <w10:wrap type="tight"/>
                </v:shape>
              </w:pict>
            </w:r>
            <w:r w:rsidR="00DF657D">
              <w:t xml:space="preserve">Information that applies to all the items on the Planning </w:t>
            </w:r>
            <w:r w:rsidR="00ED105B">
              <w:t>e-Document</w:t>
            </w:r>
            <w:r w:rsidR="00DF657D">
              <w:t>.</w:t>
            </w:r>
          </w:p>
          <w:p w14:paraId="4A95293D" w14:textId="77777777" w:rsidR="00DF657D" w:rsidRDefault="00DF657D" w:rsidP="00DF657D">
            <w:pPr>
              <w:pStyle w:val="Bold3"/>
            </w:pPr>
            <w:r>
              <w:t>(sequence)</w:t>
            </w:r>
          </w:p>
          <w:p w14:paraId="575BF6C7" w14:textId="77777777" w:rsidR="00DF657D" w:rsidRDefault="00DF657D" w:rsidP="00DF657D">
            <w:pPr>
              <w:pStyle w:val="Italic3"/>
            </w:pPr>
            <w:r>
              <w:t>The sequence of items below is mandatory. A single instance is required.</w:t>
            </w:r>
          </w:p>
          <w:p w14:paraId="7E172687" w14:textId="77777777" w:rsidR="00DF657D" w:rsidRDefault="00DF657D" w:rsidP="00DF657D">
            <w:pPr>
              <w:pStyle w:val="Bold4"/>
            </w:pPr>
            <w:proofErr w:type="spellStart"/>
            <w:r>
              <w:t>PlanningMessageNumber</w:t>
            </w:r>
            <w:proofErr w:type="spellEnd"/>
          </w:p>
          <w:p w14:paraId="592DFB02" w14:textId="77777777" w:rsidR="00DF657D" w:rsidRDefault="00DF657D" w:rsidP="00DF657D">
            <w:pPr>
              <w:pStyle w:val="Italic4"/>
            </w:pPr>
            <w:proofErr w:type="spellStart"/>
            <w:r>
              <w:t>PlanningMessageNumber</w:t>
            </w:r>
            <w:proofErr w:type="spellEnd"/>
            <w:r>
              <w:t xml:space="preserve"> is mandatory. A single instance is required.</w:t>
            </w:r>
          </w:p>
          <w:p w14:paraId="54036034" w14:textId="77777777" w:rsidR="00DF657D" w:rsidRDefault="00DF657D" w:rsidP="00DF657D">
            <w:pPr>
              <w:pStyle w:val="Normal4"/>
            </w:pPr>
            <w:r>
              <w:t xml:space="preserve">A unique identifier assigned to the Planning </w:t>
            </w:r>
            <w:r w:rsidR="00ED105B">
              <w:t>e-Document</w:t>
            </w:r>
            <w:r>
              <w:t xml:space="preserve"> assigned by the issuer that makes this Planning unique. Subsequent Planning </w:t>
            </w:r>
            <w:r w:rsidR="001F3E70">
              <w:t>e-Documents</w:t>
            </w:r>
            <w:r>
              <w:t xml:space="preserve"> with updates will use this same </w:t>
            </w:r>
            <w:proofErr w:type="spellStart"/>
            <w:r>
              <w:t>PlanningMessageNumber</w:t>
            </w:r>
            <w:proofErr w:type="spellEnd"/>
            <w:r>
              <w:t>.</w:t>
            </w:r>
          </w:p>
          <w:p w14:paraId="208E9AFC" w14:textId="77777777" w:rsidR="00DF657D" w:rsidRDefault="00DF657D" w:rsidP="00DF657D">
            <w:pPr>
              <w:pStyle w:val="Bold4"/>
            </w:pPr>
            <w:proofErr w:type="spellStart"/>
            <w:r>
              <w:t>PlanningIssueDate</w:t>
            </w:r>
            <w:proofErr w:type="spellEnd"/>
          </w:p>
          <w:p w14:paraId="19DC8533" w14:textId="77777777" w:rsidR="00DF657D" w:rsidRDefault="00DF657D" w:rsidP="00DF657D">
            <w:pPr>
              <w:pStyle w:val="Italic4"/>
            </w:pPr>
            <w:proofErr w:type="spellStart"/>
            <w:r>
              <w:t>PlanningIssueDate</w:t>
            </w:r>
            <w:proofErr w:type="spellEnd"/>
            <w:r>
              <w:t xml:space="preserve"> is mandatory. A single instance is required.</w:t>
            </w:r>
          </w:p>
          <w:p w14:paraId="3BEEAC3A" w14:textId="77777777" w:rsidR="00DF657D" w:rsidRDefault="00DF657D" w:rsidP="00DF657D">
            <w:pPr>
              <w:pStyle w:val="Normal4"/>
            </w:pPr>
            <w:r>
              <w:t>The date and time this version of the Planning data was issued.</w:t>
            </w:r>
          </w:p>
          <w:p w14:paraId="4E51F779" w14:textId="77777777" w:rsidR="00DF657D" w:rsidRDefault="00DF657D" w:rsidP="00DF657D">
            <w:pPr>
              <w:pStyle w:val="Bold4"/>
            </w:pPr>
            <w:proofErr w:type="spellStart"/>
            <w:r>
              <w:t>PlanningIdentifier</w:t>
            </w:r>
            <w:proofErr w:type="spellEnd"/>
          </w:p>
          <w:p w14:paraId="398FC4F5" w14:textId="77777777" w:rsidR="00DF657D" w:rsidRDefault="00DF657D" w:rsidP="00DF657D">
            <w:pPr>
              <w:pStyle w:val="Italic4"/>
            </w:pPr>
            <w:proofErr w:type="spellStart"/>
            <w:r>
              <w:t>PlanningIdentifier</w:t>
            </w:r>
            <w:proofErr w:type="spellEnd"/>
            <w:r>
              <w:t xml:space="preserve"> is optional. A single instance might exist.</w:t>
            </w:r>
          </w:p>
          <w:p w14:paraId="5B83C956" w14:textId="77777777" w:rsidR="00DF657D" w:rsidRDefault="00DF657D" w:rsidP="00DF657D">
            <w:pPr>
              <w:pStyle w:val="Normal4"/>
            </w:pPr>
            <w:r>
              <w:t xml:space="preserve">An identifier that communicates the scope or content of the </w:t>
            </w:r>
            <w:r w:rsidR="009A481A">
              <w:t>p</w:t>
            </w:r>
            <w:r w:rsidR="00A768F0">
              <w:t>lanning</w:t>
            </w:r>
            <w:r>
              <w:t>. This field is used to communicate which sub-set of planning information is being maintained.</w:t>
            </w:r>
          </w:p>
          <w:p w14:paraId="69CFDC61" w14:textId="77777777" w:rsidR="00DF657D" w:rsidRDefault="00DF657D" w:rsidP="00DF657D">
            <w:pPr>
              <w:pStyle w:val="Bold4"/>
            </w:pPr>
            <w:proofErr w:type="spellStart"/>
            <w:r>
              <w:t>RequestNumber</w:t>
            </w:r>
            <w:proofErr w:type="spellEnd"/>
          </w:p>
          <w:p w14:paraId="664663E8" w14:textId="77777777" w:rsidR="00DF657D" w:rsidRDefault="00DF657D" w:rsidP="00DF657D">
            <w:pPr>
              <w:pStyle w:val="Italic4"/>
            </w:pPr>
            <w:proofErr w:type="spellStart"/>
            <w:r>
              <w:t>RequestNumber</w:t>
            </w:r>
            <w:proofErr w:type="spellEnd"/>
            <w:r>
              <w:t xml:space="preserve"> is optional. A single instance might exist.</w:t>
            </w:r>
          </w:p>
          <w:p w14:paraId="35739FFC" w14:textId="77777777" w:rsidR="00DF657D" w:rsidRDefault="00DF657D" w:rsidP="00DF657D">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2FCD652F" w14:textId="77777777" w:rsidR="00DF657D" w:rsidRDefault="00DF657D" w:rsidP="00DF657D">
            <w:pPr>
              <w:pStyle w:val="Bold4"/>
            </w:pPr>
            <w:proofErr w:type="spellStart"/>
            <w:r>
              <w:t>SenderParty</w:t>
            </w:r>
            <w:proofErr w:type="spellEnd"/>
          </w:p>
          <w:p w14:paraId="75AF7F5B" w14:textId="77777777" w:rsidR="00DF657D" w:rsidRDefault="00DF657D" w:rsidP="00DF657D">
            <w:pPr>
              <w:pStyle w:val="Italic4"/>
            </w:pPr>
            <w:proofErr w:type="spellStart"/>
            <w:r>
              <w:t>SenderParty</w:t>
            </w:r>
            <w:proofErr w:type="spellEnd"/>
            <w:r>
              <w:t xml:space="preserve"> is optional. A single instance might exist.</w:t>
            </w:r>
          </w:p>
          <w:p w14:paraId="68B5CA9B" w14:textId="77777777" w:rsidR="00DF657D" w:rsidRDefault="00DF657D" w:rsidP="00DF657D">
            <w:pPr>
              <w:pStyle w:val="Normal4"/>
            </w:pPr>
            <w:r>
              <w:t xml:space="preserve">The business entity issuing the </w:t>
            </w:r>
            <w:r w:rsidR="00C633B3">
              <w:t>e-Document</w:t>
            </w:r>
            <w:r>
              <w:t xml:space="preserve">, the source of the document. </w:t>
            </w:r>
          </w:p>
          <w:p w14:paraId="212A8297" w14:textId="77777777" w:rsidR="00DF657D" w:rsidRDefault="00DF657D" w:rsidP="00DF657D">
            <w:pPr>
              <w:pStyle w:val="ListBullet4"/>
            </w:pPr>
            <w:r>
              <w:lastRenderedPageBreak/>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6E08C01" w14:textId="77777777" w:rsidR="00DF657D" w:rsidRDefault="00DF657D" w:rsidP="00DF657D">
            <w:pPr>
              <w:pStyle w:val="Bold4"/>
            </w:pPr>
            <w:proofErr w:type="spellStart"/>
            <w:r>
              <w:t>ReceiverParty</w:t>
            </w:r>
            <w:proofErr w:type="spellEnd"/>
          </w:p>
          <w:p w14:paraId="1F680890" w14:textId="77777777" w:rsidR="00DF657D" w:rsidRDefault="00DF657D" w:rsidP="00DF657D">
            <w:pPr>
              <w:pStyle w:val="Italic4"/>
            </w:pPr>
            <w:proofErr w:type="spellStart"/>
            <w:r>
              <w:t>ReceiverParty</w:t>
            </w:r>
            <w:proofErr w:type="spellEnd"/>
            <w:r>
              <w:t xml:space="preserve"> is optional. Multiple instances might exist.</w:t>
            </w:r>
          </w:p>
          <w:p w14:paraId="751D3C13"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7D9694D7"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14D90AB2" w14:textId="77777777" w:rsidR="00DF657D" w:rsidRDefault="00DF657D" w:rsidP="00DF657D">
            <w:pPr>
              <w:pStyle w:val="Bold4"/>
            </w:pPr>
            <w:proofErr w:type="spellStart"/>
            <w:r>
              <w:t>RequestingParty</w:t>
            </w:r>
            <w:proofErr w:type="spellEnd"/>
          </w:p>
          <w:p w14:paraId="657C1B9D" w14:textId="77777777" w:rsidR="00DF657D" w:rsidRDefault="00DF657D" w:rsidP="00DF657D">
            <w:pPr>
              <w:pStyle w:val="Italic4"/>
            </w:pPr>
            <w:proofErr w:type="spellStart"/>
            <w:r>
              <w:t>RequestingParty</w:t>
            </w:r>
            <w:proofErr w:type="spellEnd"/>
            <w:r>
              <w:t xml:space="preserve"> is optional. A single instance might exist.</w:t>
            </w:r>
          </w:p>
          <w:p w14:paraId="653C44C7" w14:textId="77777777" w:rsidR="00DF657D" w:rsidRDefault="00DF657D" w:rsidP="00DF657D">
            <w:pPr>
              <w:pStyle w:val="Normal4"/>
            </w:pPr>
            <w:r>
              <w:t>The party requesting the information.</w:t>
            </w:r>
          </w:p>
          <w:p w14:paraId="542771F7" w14:textId="77777777" w:rsidR="00DF657D" w:rsidRDefault="00DF657D" w:rsidP="00DF657D">
            <w:pPr>
              <w:pStyle w:val="Bold4"/>
            </w:pPr>
            <w:proofErr w:type="spellStart"/>
            <w:r>
              <w:t>SupplierParty</w:t>
            </w:r>
            <w:proofErr w:type="spellEnd"/>
          </w:p>
          <w:p w14:paraId="084BEB3F" w14:textId="77777777" w:rsidR="00DF657D" w:rsidRDefault="00DF657D" w:rsidP="00DF657D">
            <w:pPr>
              <w:pStyle w:val="Italic4"/>
            </w:pPr>
            <w:proofErr w:type="spellStart"/>
            <w:r>
              <w:t>SupplierParty</w:t>
            </w:r>
            <w:proofErr w:type="spellEnd"/>
            <w:r>
              <w:t xml:space="preserve"> is optional. A single instance might exist.</w:t>
            </w:r>
          </w:p>
          <w:p w14:paraId="638C938C"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3053C86" w14:textId="77777777" w:rsidR="00DF657D" w:rsidRDefault="00DF657D" w:rsidP="00DF657D">
            <w:pPr>
              <w:pStyle w:val="Bold4"/>
            </w:pPr>
            <w:proofErr w:type="spellStart"/>
            <w:r>
              <w:t>BuyerParty</w:t>
            </w:r>
            <w:proofErr w:type="spellEnd"/>
          </w:p>
          <w:p w14:paraId="1AEFB247" w14:textId="77777777" w:rsidR="00DF657D" w:rsidRDefault="00DF657D" w:rsidP="00DF657D">
            <w:pPr>
              <w:pStyle w:val="Italic4"/>
            </w:pPr>
            <w:proofErr w:type="spellStart"/>
            <w:r>
              <w:t>BuyerParty</w:t>
            </w:r>
            <w:proofErr w:type="spellEnd"/>
            <w:r>
              <w:t xml:space="preserve"> is optional. A single instance might exist.</w:t>
            </w:r>
          </w:p>
          <w:p w14:paraId="78972036"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8BBB053" w14:textId="77777777" w:rsidR="00DF657D" w:rsidRDefault="00DF657D" w:rsidP="00DF657D">
            <w:pPr>
              <w:pStyle w:val="Bold4"/>
            </w:pPr>
            <w:proofErr w:type="spellStart"/>
            <w:r>
              <w:t>PlanningReference</w:t>
            </w:r>
            <w:proofErr w:type="spellEnd"/>
          </w:p>
          <w:p w14:paraId="336851F8" w14:textId="77777777" w:rsidR="00DF657D" w:rsidRDefault="00DF657D" w:rsidP="00DF657D">
            <w:pPr>
              <w:pStyle w:val="Italic4"/>
            </w:pPr>
            <w:proofErr w:type="spellStart"/>
            <w:r>
              <w:t>PlanningReference</w:t>
            </w:r>
            <w:proofErr w:type="spellEnd"/>
            <w:r>
              <w:t xml:space="preserve"> is optional. Multiple instances might exist.</w:t>
            </w:r>
          </w:p>
          <w:p w14:paraId="441D6D90" w14:textId="77777777" w:rsidR="00DF657D" w:rsidRDefault="00DF657D" w:rsidP="00DF657D">
            <w:pPr>
              <w:pStyle w:val="Normal4"/>
            </w:pPr>
            <w:r>
              <w:t xml:space="preserve">An element detailing relevant references pertaining to the Planning </w:t>
            </w:r>
            <w:r w:rsidR="00206957">
              <w:t xml:space="preserve">and </w:t>
            </w:r>
            <w:proofErr w:type="spellStart"/>
            <w:r w:rsidR="00206957">
              <w:t>DeliveryPlanning</w:t>
            </w:r>
            <w:proofErr w:type="spellEnd"/>
            <w:r w:rsidR="00206957">
              <w:t xml:space="preserve"> </w:t>
            </w:r>
            <w:r w:rsidR="00ED105B">
              <w:t>e-Document</w:t>
            </w:r>
            <w:r w:rsidR="00206957">
              <w:t>s</w:t>
            </w:r>
            <w:r>
              <w:t>.</w:t>
            </w:r>
          </w:p>
          <w:p w14:paraId="3800F851" w14:textId="77777777" w:rsidR="00DF657D" w:rsidRDefault="00DF657D" w:rsidP="00DF657D">
            <w:pPr>
              <w:pStyle w:val="Bold4"/>
            </w:pPr>
            <w:proofErr w:type="spellStart"/>
            <w:r>
              <w:t>AdditionalText</w:t>
            </w:r>
            <w:proofErr w:type="spellEnd"/>
          </w:p>
          <w:p w14:paraId="18430E73" w14:textId="77777777" w:rsidR="00DF657D" w:rsidRDefault="00DF657D" w:rsidP="00DF657D">
            <w:pPr>
              <w:pStyle w:val="Italic4"/>
            </w:pPr>
            <w:proofErr w:type="spellStart"/>
            <w:r>
              <w:t>AdditionalText</w:t>
            </w:r>
            <w:proofErr w:type="spellEnd"/>
            <w:r>
              <w:t xml:space="preserve"> is optional. Multiple instances might exist.</w:t>
            </w:r>
          </w:p>
          <w:p w14:paraId="5F8E0F2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305437A" w14:textId="77777777" w:rsidR="00DF657D" w:rsidRDefault="00DF657D" w:rsidP="00DF657D"/>
    <w:p w14:paraId="3BFA78A3" w14:textId="77777777" w:rsidR="00DF657D" w:rsidRDefault="00DF657D" w:rsidP="00DF657D">
      <w:pPr>
        <w:pStyle w:val="Heading2"/>
      </w:pPr>
      <w:bookmarkStart w:id="6523" w:name="_Toc259722504"/>
      <w:bookmarkStart w:id="6524" w:name="_Toc275502850"/>
      <w:bookmarkStart w:id="6525" w:name="_Toc371378455"/>
      <w:bookmarkStart w:id="6526" w:name="_Toc21213588"/>
      <w:bookmarkStart w:id="6527" w:name="PlanningIdentifier"/>
      <w:proofErr w:type="spellStart"/>
      <w:r>
        <w:t>PlanningIdentifier</w:t>
      </w:r>
      <w:bookmarkEnd w:id="6523"/>
      <w:bookmarkEnd w:id="6524"/>
      <w:bookmarkEnd w:id="6525"/>
      <w:bookmarkEnd w:id="6526"/>
      <w:bookmarkEnd w:id="65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9B0DD6" w14:textId="77777777" w:rsidTr="00DF657D">
        <w:tc>
          <w:tcPr>
            <w:tcW w:w="5000" w:type="pct"/>
          </w:tcPr>
          <w:p w14:paraId="12F2CC7A" w14:textId="77777777" w:rsidR="00DF657D" w:rsidRDefault="009C6186" w:rsidP="00DF657D">
            <w:pPr>
              <w:pStyle w:val="Normal2"/>
            </w:pPr>
            <w:r>
              <w:pict w14:anchorId="5A28370F">
                <v:shape id="dc_1092" o:spid="_x0000_s4242" style="position:absolute;left:0;text-align:left;margin-left:0;margin-top:0;width:50pt;height:50pt;z-index:1079;visibility:hidden" coordsize="67,149" o:spt="100" o:preferrelative="t" adj="0,,0" path="">
                  <v:stroke joinstyle="round"/>
                  <v:formulas/>
                  <v:path o:connecttype="segments"/>
                  <o:lock v:ext="edit" selection="t"/>
                </v:shape>
              </w:pict>
            </w:r>
            <w:r>
              <w:pict w14:anchorId="53D53063">
                <v:shape id="_x0000_s5000" style="position:absolute;left:0;text-align:left;margin-left:5372.7pt;margin-top:7.2pt;width:89.25pt;height:40.5pt;z-index:-1347;mso-wrap-edited:t;mso-position-horizontal:right" coordsize="" o:spt="100" wrapcoords="-30 104 1000 104 1000 1105 1000 1105 -30 1105 -30 104" adj="0,,0" path="">
                  <v:stroke joinstyle="round"/>
                  <v:imagedata r:id="rId1485" o:title="dc_1092"/>
                  <v:formulas/>
                  <v:path o:connecttype="segments"/>
                  <w10:wrap type="tight"/>
                </v:shape>
              </w:pict>
            </w:r>
            <w:r w:rsidR="00DF657D">
              <w:t xml:space="preserve">An identifier that communicates the scope or content of the </w:t>
            </w:r>
            <w:r w:rsidR="00234A9B">
              <w:t>p</w:t>
            </w:r>
            <w:r w:rsidR="00A768F0">
              <w:t>lanning</w:t>
            </w:r>
            <w:r w:rsidR="00DF657D">
              <w:t>. This field is used to communicate which sub-set of planning information is being maintained.</w:t>
            </w:r>
          </w:p>
        </w:tc>
      </w:tr>
    </w:tbl>
    <w:p w14:paraId="626E6FFB" w14:textId="77777777" w:rsidR="00DF657D" w:rsidRDefault="00DF657D" w:rsidP="00DF657D"/>
    <w:p w14:paraId="41CAD496" w14:textId="77777777" w:rsidR="00234A9B" w:rsidRDefault="00234A9B" w:rsidP="00234A9B">
      <w:pPr>
        <w:pStyle w:val="Heading2"/>
        <w:pBdr>
          <w:top w:val="single" w:sz="4" w:space="0" w:color="auto"/>
        </w:pBdr>
      </w:pPr>
      <w:bookmarkStart w:id="6528" w:name="_Toc369617778"/>
      <w:bookmarkStart w:id="6529" w:name="_Toc371378456"/>
      <w:bookmarkStart w:id="6530" w:name="_Toc21213589"/>
      <w:bookmarkStart w:id="6531" w:name="PlanningInformation"/>
      <w:proofErr w:type="spellStart"/>
      <w:r>
        <w:lastRenderedPageBreak/>
        <w:t>Planning</w:t>
      </w:r>
      <w:r w:rsidRPr="00C75CC5">
        <w:t>Information</w:t>
      </w:r>
      <w:bookmarkEnd w:id="6528"/>
      <w:bookmarkEnd w:id="6529"/>
      <w:bookmarkEnd w:id="6530"/>
      <w:bookmarkEnd w:id="65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741451" w14:paraId="5B396640" w14:textId="77777777" w:rsidTr="00363965">
        <w:tc>
          <w:tcPr>
            <w:tcW w:w="5000" w:type="pct"/>
          </w:tcPr>
          <w:p w14:paraId="1D4A679E" w14:textId="77777777" w:rsidR="00234A9B" w:rsidRDefault="009C6186" w:rsidP="00363965">
            <w:pPr>
              <w:pStyle w:val="Normal2"/>
            </w:pPr>
            <w:r>
              <w:rPr>
                <w:noProof/>
                <w:snapToGrid/>
                <w:lang w:val="sv-SE" w:eastAsia="sv-SE"/>
              </w:rPr>
              <w:pict w14:anchorId="34AE1C0F">
                <v:shape id="_x0000_s6356" type="#_x0000_t75" style="position:absolute;left:0;text-align:left;margin-left:26142.5pt;margin-top:7.05pt;width:273.75pt;height:87pt;z-index:-562;mso-wrap-edited:t;mso-position-horizontal:right" wrapcoords="12337 8801 442 8429 501 14388 12041 14574 12337 20905 21600 21414 21600 0 12100 236 12337 8801" filled="t">
                  <v:imagedata r:id="rId1486" o:title="PlanningInformation"/>
                  <w10:wrap type="tight"/>
                </v:shape>
              </w:pict>
            </w:r>
            <w:r w:rsidR="00234A9B" w:rsidRPr="00356134">
              <w:rPr>
                <w:noProof/>
                <w:snapToGrid/>
                <w:lang w:eastAsia="sv-SE"/>
              </w:rPr>
              <w:t>A grouping element that provides information about the planning period and details of the plan</w:t>
            </w:r>
            <w:r w:rsidR="00234A9B" w:rsidRPr="00741451">
              <w:t>.</w:t>
            </w:r>
          </w:p>
          <w:p w14:paraId="4A75EC2B" w14:textId="77777777" w:rsidR="00234A9B" w:rsidRDefault="00234A9B" w:rsidP="00363965">
            <w:pPr>
              <w:pStyle w:val="Bold3"/>
            </w:pPr>
            <w:r>
              <w:t>(sequence)</w:t>
            </w:r>
          </w:p>
          <w:p w14:paraId="28F20A4F" w14:textId="77777777" w:rsidR="00234A9B" w:rsidRDefault="00234A9B" w:rsidP="00363965">
            <w:pPr>
              <w:pStyle w:val="Italic3"/>
            </w:pPr>
            <w:r>
              <w:t>The sequence of items below is mandatory. A single instance is required.</w:t>
            </w:r>
          </w:p>
          <w:p w14:paraId="6882469F" w14:textId="77777777" w:rsidR="00234A9B" w:rsidRDefault="00234A9B" w:rsidP="00363965">
            <w:pPr>
              <w:pStyle w:val="Bold4"/>
            </w:pPr>
            <w:proofErr w:type="spellStart"/>
            <w:r w:rsidRPr="00FE35DC">
              <w:t>PlanningIdentifier</w:t>
            </w:r>
            <w:proofErr w:type="spellEnd"/>
          </w:p>
          <w:p w14:paraId="68DC3E5E" w14:textId="034F28F6" w:rsidR="00234A9B" w:rsidRDefault="00234A9B" w:rsidP="00363965">
            <w:pPr>
              <w:pStyle w:val="Italic4"/>
            </w:pPr>
            <w:proofErr w:type="spellStart"/>
            <w:r w:rsidRPr="00FE35DC">
              <w:t>PlanningIdentifier</w:t>
            </w:r>
            <w:proofErr w:type="spellEnd"/>
            <w:r>
              <w:t xml:space="preserve"> is optional. A single instance might exist</w:t>
            </w:r>
            <w:r w:rsidR="00C47558">
              <w:t>.</w:t>
            </w:r>
          </w:p>
          <w:p w14:paraId="6451789C" w14:textId="77777777" w:rsidR="00234A9B" w:rsidRDefault="00234A9B" w:rsidP="00363965">
            <w:pPr>
              <w:pStyle w:val="Normal4"/>
            </w:pPr>
            <w:r w:rsidRPr="00FE35DC">
              <w:t>An identifier that communicates the scope or content of the planning. This field is used to communicate which sub-set of planning information is being maintained</w:t>
            </w:r>
            <w:r>
              <w:t>.</w:t>
            </w:r>
          </w:p>
          <w:p w14:paraId="248CD80F" w14:textId="77777777" w:rsidR="00234A9B" w:rsidRDefault="00234A9B" w:rsidP="00363965">
            <w:pPr>
              <w:pStyle w:val="Bold4"/>
            </w:pPr>
            <w:proofErr w:type="spellStart"/>
            <w:r>
              <w:t>TimePeriod</w:t>
            </w:r>
            <w:proofErr w:type="spellEnd"/>
          </w:p>
          <w:p w14:paraId="4A4973B1" w14:textId="77777777" w:rsidR="00234A9B" w:rsidRDefault="00234A9B" w:rsidP="00363965">
            <w:pPr>
              <w:pStyle w:val="Italic4"/>
            </w:pPr>
            <w:proofErr w:type="spellStart"/>
            <w:r>
              <w:t>TimePeriod</w:t>
            </w:r>
            <w:proofErr w:type="spellEnd"/>
            <w:r>
              <w:t xml:space="preserve"> is mandatory. A single instance is required.</w:t>
            </w:r>
          </w:p>
          <w:p w14:paraId="7EE828A3" w14:textId="77777777" w:rsidR="00234A9B" w:rsidRDefault="00234A9B" w:rsidP="00363965">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2B6BDF2A" w14:textId="77777777" w:rsidR="00234A9B" w:rsidRDefault="00234A9B" w:rsidP="00363965">
            <w:pPr>
              <w:pStyle w:val="Bold4"/>
            </w:pPr>
            <w:proofErr w:type="spellStart"/>
            <w:r>
              <w:t>PlanningPeriodInfo</w:t>
            </w:r>
            <w:proofErr w:type="spellEnd"/>
          </w:p>
          <w:p w14:paraId="645D221A" w14:textId="77777777" w:rsidR="00234A9B" w:rsidRDefault="00234A9B" w:rsidP="00363965">
            <w:pPr>
              <w:pStyle w:val="Italic4"/>
            </w:pPr>
            <w:proofErr w:type="spellStart"/>
            <w:r w:rsidRPr="006E6083">
              <w:t>PlanningPeriodInfo</w:t>
            </w:r>
            <w:proofErr w:type="spellEnd"/>
            <w:r>
              <w:t xml:space="preserve"> is optional. A single instance might exist.</w:t>
            </w:r>
          </w:p>
          <w:p w14:paraId="63F22319" w14:textId="77777777" w:rsidR="00234A9B" w:rsidRDefault="00234A9B" w:rsidP="00363965">
            <w:pPr>
              <w:pStyle w:val="Normal4"/>
            </w:pPr>
            <w:r w:rsidRPr="006E6083">
              <w:t>A grouping element detailing the information about the planning period</w:t>
            </w:r>
            <w:r>
              <w:t>.</w:t>
            </w:r>
          </w:p>
        </w:tc>
      </w:tr>
    </w:tbl>
    <w:p w14:paraId="44147BDE" w14:textId="77777777" w:rsidR="00234A9B" w:rsidRDefault="00234A9B" w:rsidP="00DF657D"/>
    <w:p w14:paraId="60E0CC96" w14:textId="77777777" w:rsidR="00DF657D" w:rsidRDefault="00DF657D" w:rsidP="00DF657D">
      <w:pPr>
        <w:pStyle w:val="Heading2"/>
      </w:pPr>
      <w:bookmarkStart w:id="6532" w:name="_Toc259722505"/>
      <w:bookmarkStart w:id="6533" w:name="_Toc275502851"/>
      <w:bookmarkStart w:id="6534" w:name="_Toc371378457"/>
      <w:bookmarkStart w:id="6535" w:name="_Toc21213590"/>
      <w:bookmarkStart w:id="6536" w:name="PlanningIssueDate"/>
      <w:proofErr w:type="spellStart"/>
      <w:r>
        <w:t>PlanningIssueDate</w:t>
      </w:r>
      <w:bookmarkEnd w:id="6532"/>
      <w:bookmarkEnd w:id="6533"/>
      <w:bookmarkEnd w:id="6534"/>
      <w:bookmarkEnd w:id="6535"/>
      <w:bookmarkEnd w:id="65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DEF6126" w14:textId="77777777" w:rsidTr="00DF657D">
        <w:tc>
          <w:tcPr>
            <w:tcW w:w="5000" w:type="pct"/>
          </w:tcPr>
          <w:p w14:paraId="2B1587A3" w14:textId="77777777" w:rsidR="00DF657D" w:rsidRDefault="009C6186" w:rsidP="00DF657D">
            <w:pPr>
              <w:pStyle w:val="Normal2"/>
            </w:pPr>
            <w:r>
              <w:pict w14:anchorId="167739FA">
                <v:shape id="dc_1093" o:spid="_x0000_s4243" style="position:absolute;left:0;text-align:left;margin-left:0;margin-top:0;width:50pt;height:50pt;z-index:1080;visibility:hidden" coordsize="139,409" o:spt="100" o:preferrelative="t" adj="0,,0" path="">
                  <v:stroke joinstyle="round"/>
                  <v:formulas/>
                  <v:path o:connecttype="segments"/>
                  <o:lock v:ext="edit" selection="t"/>
                </v:shape>
              </w:pict>
            </w:r>
            <w:r>
              <w:pict w14:anchorId="76F7ED14">
                <v:shape id="_x0000_s5001" style="position:absolute;left:0;text-align:left;margin-left:22532.7pt;margin-top:7.2pt;width:245.25pt;height:83.25pt;z-index:-1346;mso-wrap-edited:t;mso-position-horizontal:right" coordsize="" o:spt="100" wrapcoords="-30 424 349 424 640 424 640 151 640 151 640 0 1000 0 1000 0 1000 1051 640 1051 640 763 349 763 349 756 -30 756 -30 424" adj="0,,0" path="">
                  <v:stroke joinstyle="round"/>
                  <v:imagedata r:id="rId1487" o:title="dc_1093"/>
                  <v:formulas/>
                  <v:path o:connecttype="segments"/>
                  <w10:wrap type="tight"/>
                </v:shape>
              </w:pict>
            </w:r>
            <w:r w:rsidR="00DF657D">
              <w:t>The date and time this version of the Planning data was issued.</w:t>
            </w:r>
          </w:p>
          <w:p w14:paraId="74013654" w14:textId="77777777" w:rsidR="00DF657D" w:rsidRDefault="00DF657D" w:rsidP="00DF657D">
            <w:pPr>
              <w:pStyle w:val="Bold3"/>
            </w:pPr>
            <w:r>
              <w:t>(sequence)</w:t>
            </w:r>
          </w:p>
          <w:p w14:paraId="6D8E249B" w14:textId="77777777" w:rsidR="00DF657D" w:rsidRDefault="00DF657D" w:rsidP="00DF657D">
            <w:pPr>
              <w:pStyle w:val="Italic3"/>
            </w:pPr>
            <w:r>
              <w:t>The sequence of items below is mandatory. A single instance is required.</w:t>
            </w:r>
          </w:p>
          <w:p w14:paraId="011F4453" w14:textId="77777777" w:rsidR="00DF657D" w:rsidRDefault="00DF657D" w:rsidP="00DF657D">
            <w:pPr>
              <w:pStyle w:val="Bold4"/>
            </w:pPr>
            <w:r>
              <w:t>Date</w:t>
            </w:r>
          </w:p>
          <w:p w14:paraId="278CDAED" w14:textId="77777777" w:rsidR="00DF657D" w:rsidRDefault="00DF657D" w:rsidP="00DF657D">
            <w:pPr>
              <w:pStyle w:val="Italic4"/>
            </w:pPr>
            <w:r>
              <w:t>Date is mandatory. A single instance is required.</w:t>
            </w:r>
          </w:p>
          <w:p w14:paraId="61B78778" w14:textId="77777777" w:rsidR="00DF657D" w:rsidRDefault="00DF657D" w:rsidP="00DF657D">
            <w:pPr>
              <w:pStyle w:val="Normal4"/>
            </w:pPr>
            <w:r>
              <w:t>A group element that contains the specification of Year, Month, and Day.</w:t>
            </w:r>
          </w:p>
          <w:p w14:paraId="58D4F5F9" w14:textId="77777777" w:rsidR="00DF657D" w:rsidRDefault="00DF657D" w:rsidP="00DF657D">
            <w:pPr>
              <w:pStyle w:val="Bold4"/>
            </w:pPr>
            <w:r>
              <w:t>Time</w:t>
            </w:r>
          </w:p>
          <w:p w14:paraId="7CED3ED9" w14:textId="77777777" w:rsidR="00DF657D" w:rsidRDefault="00DF657D" w:rsidP="00DF657D">
            <w:pPr>
              <w:pStyle w:val="Italic4"/>
            </w:pPr>
            <w:r>
              <w:t>Time is optional. A single instance might exist.</w:t>
            </w:r>
          </w:p>
          <w:p w14:paraId="34911287"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C809D16"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D1718E1" w14:textId="77777777" w:rsidR="00DF657D" w:rsidRDefault="00DF657D" w:rsidP="00DF657D">
            <w:pPr>
              <w:pStyle w:val="ListBullet4"/>
            </w:pPr>
            <w:proofErr w:type="spellStart"/>
            <w:r>
              <w:t>hh:mm:ssZ</w:t>
            </w:r>
            <w:proofErr w:type="spellEnd"/>
            <w:r>
              <w:t xml:space="preserve"> indicates the time at Zulu (another name for UTC). </w:t>
            </w:r>
          </w:p>
          <w:p w14:paraId="6A2238F1"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36EC25A" w14:textId="77777777" w:rsidR="00DF657D" w:rsidRDefault="00DF657D" w:rsidP="00DF657D"/>
    <w:p w14:paraId="6B22BE79" w14:textId="77777777" w:rsidR="00DF657D" w:rsidRDefault="00DF657D" w:rsidP="00DF657D">
      <w:pPr>
        <w:pStyle w:val="Heading2"/>
      </w:pPr>
      <w:bookmarkStart w:id="6537" w:name="_Toc259722506"/>
      <w:bookmarkStart w:id="6538" w:name="_Toc275502852"/>
      <w:bookmarkStart w:id="6539" w:name="_Toc371378458"/>
      <w:bookmarkStart w:id="6540" w:name="_Toc21213591"/>
      <w:bookmarkStart w:id="6541" w:name="PlanningLineItem"/>
      <w:proofErr w:type="spellStart"/>
      <w:r>
        <w:lastRenderedPageBreak/>
        <w:t>PlanningLineItem</w:t>
      </w:r>
      <w:bookmarkEnd w:id="6537"/>
      <w:bookmarkEnd w:id="6538"/>
      <w:bookmarkEnd w:id="6539"/>
      <w:bookmarkEnd w:id="6540"/>
      <w:bookmarkEnd w:id="65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A0C577" w14:textId="77777777" w:rsidTr="00DF657D">
        <w:tc>
          <w:tcPr>
            <w:tcW w:w="5000" w:type="pct"/>
          </w:tcPr>
          <w:p w14:paraId="2EF2289C" w14:textId="77777777" w:rsidR="00DF657D" w:rsidRDefault="009C6186" w:rsidP="00DF657D">
            <w:pPr>
              <w:pStyle w:val="Normal2"/>
            </w:pPr>
            <w:r>
              <w:pict w14:anchorId="204F207D">
                <v:shape id="dc_1094" o:spid="_x0000_s4244" style="position:absolute;left:0;text-align:left;margin-left:0;margin-top:0;width:50pt;height:50pt;z-index:1081;visibility:hidden" coordsize="913,528" o:spt="100" o:preferrelative="t" adj="0,,0" path="">
                  <v:stroke joinstyle="round"/>
                  <v:formulas/>
                  <v:path o:connecttype="segments"/>
                  <o:lock v:ext="edit" selection="t"/>
                </v:shape>
              </w:pict>
            </w:r>
            <w:r>
              <w:rPr>
                <w:noProof/>
              </w:rPr>
              <w:pict w14:anchorId="169E1795">
                <v:shape id="_x0000_s6795" type="#_x0000_t75" style="position:absolute;left:0;text-align:left;margin-left:32737pt;margin-top:7.05pt;width:333.7pt;height:586.65pt;z-index:-316;mso-wrap-edited:t;mso-position-horizontal:right" wrapcoords="330 5930 291 7082 7301 7128 7178 12246 10664 12246 10463 21536 21600 21572 21600 0 6897 -87 7017 5884 330 5930" filled="t">
                  <v:imagedata r:id="rId1488" o:title="PlanningLineItem"/>
                  <w10:wrap type="tight"/>
                </v:shape>
              </w:pict>
            </w:r>
            <w:r w:rsidR="00DF657D">
              <w:t xml:space="preserve">The </w:t>
            </w:r>
            <w:proofErr w:type="spellStart"/>
            <w:r w:rsidR="00DF657D">
              <w:t>PlanningLineItem</w:t>
            </w:r>
            <w:proofErr w:type="spellEnd"/>
            <w:r w:rsidR="00DF657D">
              <w:t xml:space="preserve"> must reference either a Product or Downtime. The </w:t>
            </w:r>
            <w:proofErr w:type="spellStart"/>
            <w:r w:rsidR="00DF657D">
              <w:t>PlanningLineItem</w:t>
            </w:r>
            <w:proofErr w:type="spellEnd"/>
            <w:r w:rsidR="00DF657D">
              <w:t xml:space="preserve"> presents information for a particular product or downtime event.</w:t>
            </w:r>
          </w:p>
          <w:p w14:paraId="1B0CBDDE" w14:textId="77777777" w:rsidR="00DF657D" w:rsidRDefault="00DF657D" w:rsidP="00DF657D">
            <w:pPr>
              <w:pStyle w:val="Bold3"/>
            </w:pPr>
            <w:proofErr w:type="spellStart"/>
            <w:r>
              <w:t>PrintType</w:t>
            </w:r>
            <w:proofErr w:type="spellEnd"/>
            <w:r>
              <w:t xml:space="preserve"> [attribute]</w:t>
            </w:r>
          </w:p>
          <w:p w14:paraId="52DCB547" w14:textId="77777777" w:rsidR="00886686" w:rsidRDefault="00886686" w:rsidP="00886686">
            <w:pPr>
              <w:pStyle w:val="Normal3"/>
            </w:pPr>
            <w:r w:rsidRPr="00886686">
              <w:t>Defines the printing method</w:t>
            </w:r>
            <w:r>
              <w:t>.</w:t>
            </w:r>
          </w:p>
          <w:p w14:paraId="78235781" w14:textId="77777777" w:rsidR="00DF657D" w:rsidRDefault="00DF657D" w:rsidP="00DF657D">
            <w:pPr>
              <w:pStyle w:val="Italic3"/>
            </w:pPr>
            <w:proofErr w:type="spellStart"/>
            <w:r>
              <w:t>PrintType</w:t>
            </w:r>
            <w:proofErr w:type="spellEnd"/>
            <w:r>
              <w:t xml:space="preserve"> is optional. A single instance might exist.</w:t>
            </w:r>
          </w:p>
          <w:p w14:paraId="7EE0F395" w14:textId="77777777" w:rsidR="00DF657D" w:rsidRDefault="00DF657D" w:rsidP="00DF657D">
            <w:pPr>
              <w:pStyle w:val="Normal3"/>
            </w:pPr>
            <w:r>
              <w:t xml:space="preserve">Refer to </w:t>
            </w:r>
            <w:proofErr w:type="spellStart"/>
            <w:r>
              <w:t>PrintType</w:t>
            </w:r>
            <w:proofErr w:type="spellEnd"/>
            <w:r>
              <w:t xml:space="preserve"> definition for any enumerations.</w:t>
            </w:r>
          </w:p>
          <w:p w14:paraId="16EDA7EC" w14:textId="77777777" w:rsidR="00DF657D" w:rsidRDefault="00DF657D" w:rsidP="00DF657D">
            <w:pPr>
              <w:pStyle w:val="Bold3"/>
            </w:pPr>
            <w:r>
              <w:t>(sequence)</w:t>
            </w:r>
          </w:p>
          <w:p w14:paraId="364FC7E6" w14:textId="77777777" w:rsidR="00DF657D" w:rsidRDefault="00DF657D" w:rsidP="00DF657D">
            <w:pPr>
              <w:pStyle w:val="Italic3"/>
            </w:pPr>
            <w:r>
              <w:t>The sequence of items below is mandatory. A single instance is required.</w:t>
            </w:r>
          </w:p>
          <w:p w14:paraId="2DB4A11E" w14:textId="77777777" w:rsidR="00DF657D" w:rsidRDefault="00DF657D" w:rsidP="00DF657D">
            <w:pPr>
              <w:pStyle w:val="Bold4"/>
            </w:pPr>
            <w:proofErr w:type="spellStart"/>
            <w:r>
              <w:t>PlanningLineItemNumber</w:t>
            </w:r>
            <w:proofErr w:type="spellEnd"/>
          </w:p>
          <w:p w14:paraId="0595B838" w14:textId="77777777" w:rsidR="00DF657D" w:rsidRDefault="00DF657D" w:rsidP="00DF657D">
            <w:pPr>
              <w:pStyle w:val="Italic4"/>
            </w:pPr>
            <w:proofErr w:type="spellStart"/>
            <w:r>
              <w:t>PlanningLineItemNumber</w:t>
            </w:r>
            <w:proofErr w:type="spellEnd"/>
            <w:r>
              <w:t xml:space="preserve"> is mandatory. A single instance is required.</w:t>
            </w:r>
          </w:p>
          <w:p w14:paraId="5BC8F849" w14:textId="77777777" w:rsidR="00DF657D" w:rsidRDefault="00DF657D" w:rsidP="00DF657D">
            <w:pPr>
              <w:pStyle w:val="Normal4"/>
            </w:pPr>
            <w:r>
              <w:t xml:space="preserve">A sequential number that uniquely identifies the  </w:t>
            </w:r>
            <w:proofErr w:type="spellStart"/>
            <w:r>
              <w:t>PlanningLineItemNumber</w:t>
            </w:r>
            <w:proofErr w:type="spellEnd"/>
            <w:r>
              <w:t>.</w:t>
            </w:r>
          </w:p>
          <w:p w14:paraId="47E9EE59" w14:textId="77777777" w:rsidR="00DF657D" w:rsidRDefault="00DF657D" w:rsidP="00DF657D">
            <w:pPr>
              <w:pStyle w:val="Bold4"/>
            </w:pPr>
            <w:proofErr w:type="spellStart"/>
            <w:r>
              <w:t>LocationParty</w:t>
            </w:r>
            <w:proofErr w:type="spellEnd"/>
          </w:p>
          <w:p w14:paraId="7469A066" w14:textId="77777777" w:rsidR="00DF657D" w:rsidRDefault="00DF657D" w:rsidP="00DF657D">
            <w:pPr>
              <w:pStyle w:val="Italic4"/>
            </w:pPr>
            <w:proofErr w:type="spellStart"/>
            <w:r>
              <w:t>LocationParty</w:t>
            </w:r>
            <w:proofErr w:type="spellEnd"/>
            <w:r>
              <w:t xml:space="preserve"> is mandatory. A single instance is required.</w:t>
            </w:r>
          </w:p>
          <w:p w14:paraId="133B619E" w14:textId="77777777" w:rsidR="00DF657D" w:rsidRDefault="00DF657D" w:rsidP="00DF657D">
            <w:pPr>
              <w:pStyle w:val="Normal4"/>
            </w:pPr>
            <w:r>
              <w:t>The organization or business entity where the business event took place or will take place.</w:t>
            </w:r>
          </w:p>
          <w:p w14:paraId="681CA7EA" w14:textId="77777777" w:rsidR="00DF657D" w:rsidRDefault="00DF657D" w:rsidP="00DF657D">
            <w:pPr>
              <w:pStyle w:val="Bold4"/>
            </w:pPr>
            <w:proofErr w:type="spellStart"/>
            <w:r>
              <w:t>MachineID</w:t>
            </w:r>
            <w:proofErr w:type="spellEnd"/>
          </w:p>
          <w:p w14:paraId="2E629AB8" w14:textId="77777777" w:rsidR="00DF657D" w:rsidRDefault="00DF657D" w:rsidP="00DF657D">
            <w:pPr>
              <w:pStyle w:val="Italic4"/>
            </w:pPr>
            <w:proofErr w:type="spellStart"/>
            <w:r>
              <w:t>MachineID</w:t>
            </w:r>
            <w:proofErr w:type="spellEnd"/>
            <w:r>
              <w:t xml:space="preserve"> is optional. A single instance might exist.</w:t>
            </w:r>
          </w:p>
          <w:p w14:paraId="17D64F1A" w14:textId="77777777" w:rsidR="00DF657D" w:rsidRDefault="00DF657D" w:rsidP="00DF657D">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13A54C26" w14:textId="77777777" w:rsidR="00DF657D" w:rsidRDefault="00DF657D" w:rsidP="00DF657D">
            <w:pPr>
              <w:pStyle w:val="Bold4"/>
            </w:pPr>
            <w:proofErr w:type="spellStart"/>
            <w:r>
              <w:t>OtherParty</w:t>
            </w:r>
            <w:proofErr w:type="spellEnd"/>
          </w:p>
          <w:p w14:paraId="47670E05" w14:textId="77777777" w:rsidR="00DF657D" w:rsidRDefault="00DF657D" w:rsidP="00DF657D">
            <w:pPr>
              <w:pStyle w:val="Italic4"/>
            </w:pPr>
            <w:proofErr w:type="spellStart"/>
            <w:r>
              <w:t>OtherParty</w:t>
            </w:r>
            <w:proofErr w:type="spellEnd"/>
            <w:r>
              <w:t xml:space="preserve"> is optional. Multiple instances might exist.</w:t>
            </w:r>
          </w:p>
          <w:p w14:paraId="5791A2D7"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092107D2" w14:textId="77777777" w:rsidR="00DF657D" w:rsidRDefault="00DF657D" w:rsidP="00DF657D">
            <w:pPr>
              <w:pStyle w:val="Bold4"/>
            </w:pPr>
            <w:proofErr w:type="spellStart"/>
            <w:r>
              <w:t>PlanningReference</w:t>
            </w:r>
            <w:proofErr w:type="spellEnd"/>
          </w:p>
          <w:p w14:paraId="5335C47A" w14:textId="77777777" w:rsidR="00DF657D" w:rsidRDefault="00DF657D" w:rsidP="00DF657D">
            <w:pPr>
              <w:pStyle w:val="Italic4"/>
            </w:pPr>
            <w:proofErr w:type="spellStart"/>
            <w:r>
              <w:t>PlanningReference</w:t>
            </w:r>
            <w:proofErr w:type="spellEnd"/>
            <w:r>
              <w:t xml:space="preserve"> is optional. Multiple instances might exist.</w:t>
            </w:r>
          </w:p>
          <w:p w14:paraId="50BF5735" w14:textId="77777777" w:rsidR="00DF657D" w:rsidRDefault="00DF657D" w:rsidP="00DF657D">
            <w:pPr>
              <w:pStyle w:val="Normal4"/>
            </w:pPr>
            <w:r>
              <w:lastRenderedPageBreak/>
              <w:t xml:space="preserve">An element detailing relevant references pertaining to the Planning </w:t>
            </w:r>
            <w:r w:rsidR="00206957">
              <w:t xml:space="preserve">and </w:t>
            </w:r>
            <w:proofErr w:type="spellStart"/>
            <w:r w:rsidR="00206957">
              <w:t>DeliveryPlanning</w:t>
            </w:r>
            <w:proofErr w:type="spellEnd"/>
            <w:r w:rsidR="00206957">
              <w:t xml:space="preserve"> </w:t>
            </w:r>
            <w:r w:rsidR="00ED105B">
              <w:t>e-Document</w:t>
            </w:r>
            <w:r w:rsidR="00206957">
              <w:t>s</w:t>
            </w:r>
            <w:r>
              <w:t>.</w:t>
            </w:r>
          </w:p>
          <w:p w14:paraId="578172C1" w14:textId="77777777" w:rsidR="00DF657D" w:rsidRDefault="00DF657D" w:rsidP="00DF657D">
            <w:pPr>
              <w:pStyle w:val="Bold4"/>
            </w:pPr>
            <w:r>
              <w:t>(choice)</w:t>
            </w:r>
          </w:p>
          <w:p w14:paraId="1C1C4289" w14:textId="77777777" w:rsidR="00DF657D" w:rsidRDefault="00DF657D" w:rsidP="00DF657D">
            <w:pPr>
              <w:pStyle w:val="Italic4"/>
            </w:pPr>
            <w:r>
              <w:t xml:space="preserve">[choice] is </w:t>
            </w:r>
            <w:r w:rsidR="00B066B3" w:rsidRPr="00B066B3">
              <w:t>mandatory. A single instance is required</w:t>
            </w:r>
            <w:r>
              <w:t xml:space="preserve">. </w:t>
            </w:r>
          </w:p>
          <w:p w14:paraId="0331553E" w14:textId="77777777" w:rsidR="00DF657D" w:rsidRPr="00BB3CEF" w:rsidRDefault="00DF657D" w:rsidP="00DF657D">
            <w:pPr>
              <w:pStyle w:val="Bold5"/>
              <w:rPr>
                <w:rFonts w:cs="Time New Roman"/>
              </w:rPr>
            </w:pPr>
            <w:r w:rsidRPr="00BB3CEF">
              <w:rPr>
                <w:rFonts w:cs="Time New Roman"/>
              </w:rPr>
              <w:t>Product</w:t>
            </w:r>
          </w:p>
          <w:p w14:paraId="169FEC57" w14:textId="77777777" w:rsidR="00DF657D" w:rsidRPr="00BB3CEF" w:rsidRDefault="00DF657D" w:rsidP="00DF657D">
            <w:pPr>
              <w:pStyle w:val="Italic5"/>
              <w:rPr>
                <w:rFonts w:cs="Time New Roman"/>
              </w:rPr>
            </w:pPr>
            <w:r w:rsidRPr="00BB3CEF">
              <w:rPr>
                <w:rFonts w:cs="Time New Roman"/>
              </w:rPr>
              <w:t xml:space="preserve">Product is </w:t>
            </w:r>
            <w:r w:rsidR="00B066B3" w:rsidRPr="00BB3CEF">
              <w:rPr>
                <w:rFonts w:cs="Time New Roman"/>
              </w:rPr>
              <w:t>mandatory. A single instance is required</w:t>
            </w:r>
            <w:r w:rsidRPr="00BB3CEF">
              <w:rPr>
                <w:rFonts w:cs="Time New Roman"/>
              </w:rPr>
              <w:t xml:space="preserve">. </w:t>
            </w:r>
          </w:p>
          <w:p w14:paraId="103A7DA8" w14:textId="77777777" w:rsidR="00DF657D" w:rsidRPr="00BB3CEF" w:rsidRDefault="00DF657D" w:rsidP="00DF657D">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p w14:paraId="2EF35B6B" w14:textId="77777777" w:rsidR="00DF657D" w:rsidRPr="00BB3CEF" w:rsidRDefault="00DF657D" w:rsidP="00DF657D">
            <w:pPr>
              <w:pStyle w:val="Bold5"/>
              <w:rPr>
                <w:rFonts w:cs="Time New Roman"/>
              </w:rPr>
            </w:pPr>
            <w:r w:rsidRPr="00BB3CEF">
              <w:rPr>
                <w:rFonts w:cs="Time New Roman"/>
              </w:rPr>
              <w:t>Downtime</w:t>
            </w:r>
          </w:p>
          <w:p w14:paraId="4906D2FD" w14:textId="77777777" w:rsidR="00DF657D" w:rsidRPr="00BB3CEF" w:rsidRDefault="00DF657D" w:rsidP="00DF657D">
            <w:pPr>
              <w:pStyle w:val="Italic5"/>
              <w:rPr>
                <w:rFonts w:cs="Time New Roman"/>
              </w:rPr>
            </w:pPr>
            <w:r w:rsidRPr="00BB3CEF">
              <w:rPr>
                <w:rFonts w:cs="Time New Roman"/>
              </w:rPr>
              <w:t xml:space="preserve">Downtime is </w:t>
            </w:r>
            <w:r w:rsidR="00B066B3" w:rsidRPr="00BB3CEF">
              <w:rPr>
                <w:rFonts w:cs="Time New Roman"/>
              </w:rPr>
              <w:t>mandatory. A single instance is required</w:t>
            </w:r>
            <w:r w:rsidRPr="00BB3CEF">
              <w:rPr>
                <w:rFonts w:cs="Time New Roman"/>
              </w:rPr>
              <w:t xml:space="preserve">. </w:t>
            </w:r>
          </w:p>
          <w:p w14:paraId="25D919D1" w14:textId="77777777" w:rsidR="00DF657D" w:rsidRPr="00BB3CEF" w:rsidRDefault="00DF657D" w:rsidP="00DF657D">
            <w:pPr>
              <w:pStyle w:val="Normal5"/>
              <w:rPr>
                <w:rFonts w:cs="Time New Roman"/>
              </w:rPr>
            </w:pPr>
            <w:r w:rsidRPr="00BB3CEF">
              <w:rPr>
                <w:rFonts w:cs="Time New Roman"/>
              </w:rPr>
              <w:t>An element used to communicate when equipment is not available for manufacturing purposes.</w:t>
            </w:r>
          </w:p>
          <w:p w14:paraId="14C01B9A" w14:textId="77777777" w:rsidR="00DF657D" w:rsidRDefault="00DF657D" w:rsidP="00DF657D">
            <w:pPr>
              <w:pStyle w:val="Bold4"/>
            </w:pPr>
            <w:proofErr w:type="spellStart"/>
            <w:r>
              <w:t>PlanningBucket</w:t>
            </w:r>
            <w:proofErr w:type="spellEnd"/>
          </w:p>
          <w:p w14:paraId="28EFB106" w14:textId="77777777" w:rsidR="00DF657D" w:rsidRDefault="00DF657D" w:rsidP="00DF657D">
            <w:pPr>
              <w:pStyle w:val="Italic4"/>
            </w:pPr>
            <w:proofErr w:type="spellStart"/>
            <w:r>
              <w:t>PlanningBucket</w:t>
            </w:r>
            <w:proofErr w:type="spellEnd"/>
            <w:r>
              <w:t xml:space="preserve"> is mandatory. One instance is required, multiple instances might exist.</w:t>
            </w:r>
          </w:p>
          <w:p w14:paraId="0E66F100" w14:textId="77777777" w:rsidR="00DF657D" w:rsidRDefault="00DF657D" w:rsidP="00DF657D">
            <w:pPr>
              <w:pStyle w:val="Normal4"/>
            </w:pPr>
            <w:proofErr w:type="spellStart"/>
            <w:r>
              <w:t>PlanningBucket</w:t>
            </w:r>
            <w:proofErr w:type="spellEnd"/>
            <w:r>
              <w:t xml:space="preserve"> groups together the elements required to communicate the time and quantity related information for the parent item (either Product or Downtime).</w:t>
            </w:r>
          </w:p>
          <w:p w14:paraId="1E383ADC" w14:textId="77777777" w:rsidR="00DF657D" w:rsidRDefault="00DF657D" w:rsidP="00DF657D">
            <w:pPr>
              <w:pStyle w:val="Bold4"/>
            </w:pPr>
            <w:proofErr w:type="spellStart"/>
            <w:r>
              <w:t>WasteQuantity</w:t>
            </w:r>
            <w:proofErr w:type="spellEnd"/>
          </w:p>
          <w:p w14:paraId="6E36C3B0" w14:textId="77777777" w:rsidR="00DF657D" w:rsidRDefault="00DF657D" w:rsidP="00DF657D">
            <w:pPr>
              <w:pStyle w:val="Italic4"/>
            </w:pPr>
            <w:proofErr w:type="spellStart"/>
            <w:r>
              <w:t>WasteQuantity</w:t>
            </w:r>
            <w:proofErr w:type="spellEnd"/>
            <w:r>
              <w:t xml:space="preserve"> is optional. Multiple instances might exist.</w:t>
            </w:r>
          </w:p>
          <w:p w14:paraId="45FE38DD" w14:textId="77777777" w:rsidR="00DF657D" w:rsidRDefault="00DF657D" w:rsidP="00DF657D">
            <w:pPr>
              <w:pStyle w:val="Normal4"/>
            </w:pPr>
            <w:r>
              <w:t>The quantity of product wasted.</w:t>
            </w:r>
          </w:p>
          <w:p w14:paraId="44D84EED" w14:textId="77777777" w:rsidR="00DF657D" w:rsidRDefault="00DF657D" w:rsidP="00DF657D">
            <w:pPr>
              <w:pStyle w:val="Bold4"/>
            </w:pPr>
            <w:proofErr w:type="spellStart"/>
            <w:r>
              <w:t>InformationalQuantity</w:t>
            </w:r>
            <w:proofErr w:type="spellEnd"/>
          </w:p>
          <w:p w14:paraId="3958AF5E" w14:textId="77777777" w:rsidR="00DF657D" w:rsidRDefault="00DF657D" w:rsidP="00DF657D">
            <w:pPr>
              <w:pStyle w:val="Italic4"/>
            </w:pPr>
            <w:proofErr w:type="spellStart"/>
            <w:r>
              <w:t>InformationalQuantity</w:t>
            </w:r>
            <w:proofErr w:type="spellEnd"/>
            <w:r>
              <w:t xml:space="preserve"> is optional. Multiple instances might exist.</w:t>
            </w:r>
          </w:p>
          <w:p w14:paraId="1A4C77C0"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029AC8FC" w14:textId="77777777" w:rsidR="00DF657D" w:rsidRDefault="00DF657D" w:rsidP="00DF657D">
            <w:pPr>
              <w:pStyle w:val="Bold4"/>
            </w:pPr>
            <w:proofErr w:type="spellStart"/>
            <w:r>
              <w:t>EndUses</w:t>
            </w:r>
            <w:proofErr w:type="spellEnd"/>
          </w:p>
          <w:p w14:paraId="071D22EC" w14:textId="77777777" w:rsidR="00DF657D" w:rsidRDefault="00DF657D" w:rsidP="00DF657D">
            <w:pPr>
              <w:pStyle w:val="Italic4"/>
            </w:pPr>
            <w:proofErr w:type="spellStart"/>
            <w:r>
              <w:t>EndUses</w:t>
            </w:r>
            <w:proofErr w:type="spellEnd"/>
            <w:r>
              <w:t xml:space="preserve"> is optional. Multiple instances might exist.</w:t>
            </w:r>
          </w:p>
          <w:p w14:paraId="03D17422" w14:textId="77777777" w:rsidR="00DF657D" w:rsidRDefault="00DF657D" w:rsidP="00DF657D">
            <w:pPr>
              <w:pStyle w:val="Normal4"/>
            </w:pPr>
            <w:r>
              <w:t>A text element used to express in human readable form a list of applicable end uses for a product. Examples of end uses are:</w:t>
            </w:r>
          </w:p>
          <w:p w14:paraId="1560EFE5" w14:textId="77777777" w:rsidR="00DF657D" w:rsidRDefault="00DF657D" w:rsidP="00DF657D">
            <w:pPr>
              <w:pStyle w:val="ListBullet4"/>
            </w:pPr>
            <w:r>
              <w:t>Magazine</w:t>
            </w:r>
          </w:p>
          <w:p w14:paraId="42DFED93" w14:textId="77777777" w:rsidR="00DF657D" w:rsidRDefault="00DF657D" w:rsidP="00DF657D">
            <w:pPr>
              <w:pStyle w:val="ListBullet4"/>
            </w:pPr>
            <w:r>
              <w:t>Book</w:t>
            </w:r>
          </w:p>
          <w:p w14:paraId="23A9FAFE" w14:textId="77777777" w:rsidR="00DF657D" w:rsidRDefault="00DF657D" w:rsidP="00DF657D">
            <w:pPr>
              <w:pStyle w:val="ListBullet4"/>
            </w:pPr>
            <w:r>
              <w:t>Commercial print</w:t>
            </w:r>
          </w:p>
          <w:p w14:paraId="4B0EACE7" w14:textId="77777777" w:rsidR="00DF657D" w:rsidRDefault="00DF657D" w:rsidP="00DF657D">
            <w:pPr>
              <w:pStyle w:val="ListBullet4"/>
            </w:pPr>
            <w:r>
              <w:t>etc</w:t>
            </w:r>
          </w:p>
          <w:p w14:paraId="0D0BF077" w14:textId="77777777" w:rsidR="00DF657D" w:rsidRDefault="00DF657D" w:rsidP="00DF657D">
            <w:pPr>
              <w:pStyle w:val="Bold4"/>
            </w:pPr>
            <w:proofErr w:type="spellStart"/>
            <w:r>
              <w:t>AdditionalText</w:t>
            </w:r>
            <w:proofErr w:type="spellEnd"/>
          </w:p>
          <w:p w14:paraId="1E14B0D7" w14:textId="77777777" w:rsidR="00DF657D" w:rsidRDefault="00DF657D" w:rsidP="00DF657D">
            <w:pPr>
              <w:pStyle w:val="Italic4"/>
            </w:pPr>
            <w:proofErr w:type="spellStart"/>
            <w:r>
              <w:t>AdditionalText</w:t>
            </w:r>
            <w:proofErr w:type="spellEnd"/>
            <w:r>
              <w:t xml:space="preserve"> is optional. Multiple instances might exist.</w:t>
            </w:r>
          </w:p>
          <w:p w14:paraId="1AD0F70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BC459D7" w14:textId="77777777" w:rsidR="00DF657D" w:rsidRDefault="00DF657D" w:rsidP="00DF657D"/>
    <w:p w14:paraId="36B797B9" w14:textId="77777777" w:rsidR="00DF657D" w:rsidRDefault="00DF657D" w:rsidP="00DF657D">
      <w:pPr>
        <w:pStyle w:val="Heading2"/>
      </w:pPr>
      <w:bookmarkStart w:id="6542" w:name="_Toc259722507"/>
      <w:bookmarkStart w:id="6543" w:name="_Toc275502853"/>
      <w:bookmarkStart w:id="6544" w:name="_Toc371378459"/>
      <w:bookmarkStart w:id="6545" w:name="_Toc21213592"/>
      <w:bookmarkStart w:id="6546" w:name="PlanningLineItemNumber"/>
      <w:proofErr w:type="spellStart"/>
      <w:r>
        <w:lastRenderedPageBreak/>
        <w:t>PlanningLineItemNumber</w:t>
      </w:r>
      <w:bookmarkEnd w:id="6542"/>
      <w:bookmarkEnd w:id="6543"/>
      <w:bookmarkEnd w:id="6544"/>
      <w:bookmarkEnd w:id="6545"/>
      <w:bookmarkEnd w:id="65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781172" w14:textId="77777777" w:rsidTr="00DF657D">
        <w:tc>
          <w:tcPr>
            <w:tcW w:w="5000" w:type="pct"/>
          </w:tcPr>
          <w:p w14:paraId="3C446F8C" w14:textId="77777777" w:rsidR="00DF657D" w:rsidRDefault="009C6186" w:rsidP="00DF657D">
            <w:pPr>
              <w:pStyle w:val="Normal2"/>
            </w:pPr>
            <w:r>
              <w:pict w14:anchorId="49FB5D22">
                <v:shape id="dc_1095" o:spid="_x0000_s4245" style="position:absolute;left:0;text-align:left;margin-left:0;margin-top:0;width:50pt;height:50pt;z-index:1082;visibility:hidden" coordsize="67,201" o:spt="100" o:preferrelative="t" adj="0,,0" path="">
                  <v:stroke joinstyle="round"/>
                  <v:formulas/>
                  <v:path o:connecttype="segments"/>
                  <o:lock v:ext="edit" selection="t"/>
                </v:shape>
              </w:pict>
            </w:r>
            <w:r>
              <w:pict w14:anchorId="4B30CF6C">
                <v:shape id="_x0000_s5003" style="position:absolute;left:0;text-align:left;margin-left:8837.7pt;margin-top:7.2pt;width:120.75pt;height:40.5pt;z-index:-1345;mso-wrap-edited:t;mso-position-horizontal:right" coordsize="" o:spt="100" wrapcoords="-30 104 1000 104 1000 1105 1000 1105 -30 1105 -30 104" adj="0,,0" path="">
                  <v:stroke joinstyle="round"/>
                  <v:imagedata r:id="rId1489" o:title="dc_1095"/>
                  <v:formulas/>
                  <v:path o:connecttype="segments"/>
                  <w10:wrap type="tight"/>
                </v:shape>
              </w:pict>
            </w:r>
            <w:r w:rsidR="00DF657D">
              <w:t xml:space="preserve">A sequential number that uniquely identifies the  </w:t>
            </w:r>
            <w:proofErr w:type="spellStart"/>
            <w:r w:rsidR="00DF657D">
              <w:t>PlanningLineItemNumber</w:t>
            </w:r>
            <w:proofErr w:type="spellEnd"/>
            <w:r w:rsidR="00DF657D">
              <w:t>.</w:t>
            </w:r>
          </w:p>
        </w:tc>
      </w:tr>
    </w:tbl>
    <w:p w14:paraId="2142161C" w14:textId="77777777" w:rsidR="00DF657D" w:rsidRDefault="00DF657D" w:rsidP="00DF657D"/>
    <w:p w14:paraId="7F5705E3" w14:textId="77777777" w:rsidR="00DF657D" w:rsidRDefault="00DF657D" w:rsidP="00DF657D">
      <w:pPr>
        <w:pStyle w:val="Heading2"/>
      </w:pPr>
      <w:bookmarkStart w:id="6547" w:name="_Toc259722508"/>
      <w:bookmarkStart w:id="6548" w:name="_Toc275502854"/>
      <w:bookmarkStart w:id="6549" w:name="_Toc371378460"/>
      <w:bookmarkStart w:id="6550" w:name="_Toc21213593"/>
      <w:bookmarkStart w:id="6551" w:name="PlanningMessageNumber"/>
      <w:proofErr w:type="spellStart"/>
      <w:r>
        <w:t>PlanningMessageNumber</w:t>
      </w:r>
      <w:bookmarkEnd w:id="6547"/>
      <w:bookmarkEnd w:id="6548"/>
      <w:bookmarkEnd w:id="6549"/>
      <w:bookmarkEnd w:id="6550"/>
      <w:bookmarkEnd w:id="65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9ABE051" w14:textId="77777777" w:rsidTr="00DF657D">
        <w:tc>
          <w:tcPr>
            <w:tcW w:w="5000" w:type="pct"/>
          </w:tcPr>
          <w:p w14:paraId="4889CDE0" w14:textId="77777777" w:rsidR="00DF657D" w:rsidRDefault="009C6186" w:rsidP="00DF657D">
            <w:pPr>
              <w:pStyle w:val="Normal2"/>
            </w:pPr>
            <w:r>
              <w:pict w14:anchorId="2A92358E">
                <v:shape id="dc_1096" o:spid="_x0000_s4246" style="position:absolute;left:0;text-align:left;margin-left:0;margin-top:0;width:50pt;height:50pt;z-index:1083;visibility:hidden" coordsize="67,202" o:spt="100" o:preferrelative="t" adj="0,,0" path="">
                  <v:stroke joinstyle="round"/>
                  <v:formulas/>
                  <v:path o:connecttype="segments"/>
                  <o:lock v:ext="edit" selection="t"/>
                </v:shape>
              </w:pict>
            </w:r>
            <w:r>
              <w:pict w14:anchorId="461D61D3">
                <v:shape id="_x0000_s5004" style="position:absolute;left:0;text-align:left;margin-left:8920.2pt;margin-top:7.2pt;width:121.5pt;height:40.5pt;z-index:-1344;mso-wrap-edited:t;mso-position-horizontal:right" coordsize="" o:spt="100" wrapcoords="-30 104 1000 104 1000 1105 1000 1105 -30 1105 -30 104" adj="0,,0" path="">
                  <v:stroke joinstyle="round"/>
                  <v:imagedata r:id="rId1490" o:title="dc_1096"/>
                  <v:formulas/>
                  <v:path o:connecttype="segments"/>
                  <w10:wrap type="tight"/>
                </v:shape>
              </w:pict>
            </w:r>
            <w:r w:rsidR="00DF657D">
              <w:t xml:space="preserve">A unique identifier assigned to the Planning </w:t>
            </w:r>
            <w:r w:rsidR="00ED105B">
              <w:t>e-Document</w:t>
            </w:r>
            <w:r w:rsidR="00DF657D">
              <w:t xml:space="preserve"> assigned by the issuer that makes this Planning unique. Subsequent Planning </w:t>
            </w:r>
            <w:r w:rsidR="001F3E70">
              <w:t>e-Documents</w:t>
            </w:r>
            <w:r w:rsidR="00DF657D">
              <w:t xml:space="preserve"> with updates will use this same </w:t>
            </w:r>
            <w:proofErr w:type="spellStart"/>
            <w:r w:rsidR="00DF657D">
              <w:t>PlanningMessageNumber</w:t>
            </w:r>
            <w:proofErr w:type="spellEnd"/>
            <w:r w:rsidR="00DF657D">
              <w:t>.</w:t>
            </w:r>
          </w:p>
        </w:tc>
      </w:tr>
    </w:tbl>
    <w:p w14:paraId="01C96A62" w14:textId="77777777" w:rsidR="00DF657D" w:rsidRDefault="00DF657D" w:rsidP="00DF657D"/>
    <w:p w14:paraId="2702D4BF" w14:textId="77777777" w:rsidR="00921056" w:rsidRPr="00516D78" w:rsidRDefault="00921056" w:rsidP="00921056">
      <w:pPr>
        <w:pStyle w:val="Heading2"/>
      </w:pPr>
      <w:bookmarkStart w:id="6552" w:name="_Toc369617785"/>
      <w:bookmarkStart w:id="6553" w:name="_Toc371378461"/>
      <w:bookmarkStart w:id="6554" w:name="_Toc21213594"/>
      <w:bookmarkStart w:id="6555" w:name="PlanningOutcome"/>
      <w:proofErr w:type="spellStart"/>
      <w:r>
        <w:t>PlanningOutcome</w:t>
      </w:r>
      <w:bookmarkEnd w:id="6552"/>
      <w:bookmarkEnd w:id="6553"/>
      <w:bookmarkEnd w:id="6554"/>
      <w:bookmarkEnd w:id="65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C407FA" w14:paraId="2FD9273F" w14:textId="77777777" w:rsidTr="00363965">
        <w:tc>
          <w:tcPr>
            <w:tcW w:w="5000" w:type="pct"/>
          </w:tcPr>
          <w:p w14:paraId="32A85E22" w14:textId="77777777" w:rsidR="00921056" w:rsidRDefault="009C6186" w:rsidP="00363965">
            <w:pPr>
              <w:pStyle w:val="Normal2"/>
              <w:rPr>
                <w:b/>
                <w:noProof/>
              </w:rPr>
            </w:pPr>
            <w:r>
              <w:rPr>
                <w:noProof/>
                <w:snapToGrid/>
                <w:lang w:val="sv-SE" w:eastAsia="sv-SE"/>
              </w:rPr>
              <w:pict w14:anchorId="703EC24D">
                <v:shape id="_x0000_s6359" type="#_x0000_t75" style="position:absolute;left:0;text-align:left;margin-left:37362.5pt;margin-top:7.05pt;width:375.75pt;height:419.25pt;z-index:-559;mso-wrap-edited:t;mso-position-horizontal:right" wrapcoords="218 11829 218 13053 5958 13053 5881 18934 8692 19073 9045 21487 21600 21561 21600 0 6585 -103 6545 6090 5958 6195 5881 11724 218 11829" filled="t">
                  <v:imagedata r:id="rId1491" o:title="PlanningOutcome"/>
                  <w10:wrap type="tight"/>
                </v:shape>
              </w:pict>
            </w:r>
            <w:r w:rsidR="00921056" w:rsidRPr="007C68BB">
              <w:rPr>
                <w:noProof/>
              </w:rPr>
              <w:t>A grouping element that communicates the planned, actual, forecasted etc. quantities or resources. Also the deviations and reasons for these can be given</w:t>
            </w:r>
            <w:r w:rsidR="00921056" w:rsidRPr="00516D78">
              <w:rPr>
                <w:noProof/>
              </w:rPr>
              <w:t>.</w:t>
            </w:r>
          </w:p>
          <w:p w14:paraId="0030186B" w14:textId="77777777" w:rsidR="00921056" w:rsidRDefault="00921056" w:rsidP="00363965">
            <w:pPr>
              <w:pStyle w:val="Bold3"/>
            </w:pPr>
            <w:proofErr w:type="spellStart"/>
            <w:r>
              <w:t>PlanningOutcome</w:t>
            </w:r>
            <w:r w:rsidRPr="003D7322">
              <w:t>Type</w:t>
            </w:r>
            <w:proofErr w:type="spellEnd"/>
            <w:r>
              <w:t xml:space="preserve"> [attribute]</w:t>
            </w:r>
          </w:p>
          <w:p w14:paraId="50258115" w14:textId="77777777" w:rsidR="00921056" w:rsidRDefault="00921056" w:rsidP="00363965">
            <w:pPr>
              <w:pStyle w:val="Italic3"/>
            </w:pPr>
            <w:proofErr w:type="spellStart"/>
            <w:r>
              <w:t>PlanningOutcome</w:t>
            </w:r>
            <w:r w:rsidRPr="003D7322">
              <w:t>Type</w:t>
            </w:r>
            <w:proofErr w:type="spellEnd"/>
            <w:r w:rsidRPr="003D7322">
              <w:t xml:space="preserve"> is mandatory. A single instance</w:t>
            </w:r>
            <w:r w:rsidRPr="009863BE">
              <w:t xml:space="preserve"> is required.</w:t>
            </w:r>
          </w:p>
          <w:p w14:paraId="49D5F605" w14:textId="77777777" w:rsidR="00921056" w:rsidRDefault="00921056" w:rsidP="00363965">
            <w:pPr>
              <w:pStyle w:val="Normal3"/>
            </w:pPr>
            <w:proofErr w:type="spellStart"/>
            <w:r w:rsidRPr="00665E7A">
              <w:t>PlanningOutcomeType</w:t>
            </w:r>
            <w:proofErr w:type="spellEnd"/>
            <w:r w:rsidRPr="00665E7A">
              <w:t xml:space="preserve"> defines the type of </w:t>
            </w:r>
            <w:proofErr w:type="spellStart"/>
            <w:r w:rsidRPr="00665E7A">
              <w:t>PlanningOutcome</w:t>
            </w:r>
            <w:proofErr w:type="spellEnd"/>
            <w:r w:rsidRPr="009863BE">
              <w:t>.</w:t>
            </w:r>
          </w:p>
          <w:p w14:paraId="304BFB8E" w14:textId="77777777" w:rsidR="00921056" w:rsidRDefault="00921056" w:rsidP="00363965">
            <w:pPr>
              <w:pStyle w:val="Normal3"/>
            </w:pPr>
            <w:r>
              <w:t xml:space="preserve">Refer to </w:t>
            </w:r>
            <w:proofErr w:type="spellStart"/>
            <w:r w:rsidRPr="00665E7A">
              <w:t>PlanningOutcomeType</w:t>
            </w:r>
            <w:proofErr w:type="spellEnd"/>
            <w:r>
              <w:t xml:space="preserve"> definition for any enumerations.</w:t>
            </w:r>
          </w:p>
          <w:p w14:paraId="6DFE32FA" w14:textId="77777777" w:rsidR="00921056" w:rsidRDefault="00921056" w:rsidP="00363965">
            <w:pPr>
              <w:pStyle w:val="Bold3"/>
            </w:pPr>
            <w:proofErr w:type="spellStart"/>
            <w:r>
              <w:t>PlanningOutcomePeriodType</w:t>
            </w:r>
            <w:proofErr w:type="spellEnd"/>
            <w:r>
              <w:t xml:space="preserve"> [attribute]</w:t>
            </w:r>
          </w:p>
          <w:p w14:paraId="4BF68A18" w14:textId="77777777" w:rsidR="00921056" w:rsidRDefault="00921056" w:rsidP="00363965">
            <w:pPr>
              <w:pStyle w:val="Italic3"/>
            </w:pPr>
            <w:proofErr w:type="spellStart"/>
            <w:r w:rsidRPr="00143523">
              <w:t>PlanningOutcomePeriodType</w:t>
            </w:r>
            <w:proofErr w:type="spellEnd"/>
            <w:r>
              <w:t xml:space="preserve"> is optional. A single instance might exist.</w:t>
            </w:r>
          </w:p>
          <w:p w14:paraId="4C1C9C80" w14:textId="77777777" w:rsidR="00921056" w:rsidRDefault="00921056" w:rsidP="00363965">
            <w:pPr>
              <w:pStyle w:val="Normal3"/>
            </w:pPr>
            <w:r>
              <w:t>Defines the type of period for the planning outcome.</w:t>
            </w:r>
          </w:p>
          <w:p w14:paraId="00ACB5EB" w14:textId="77777777" w:rsidR="00921056" w:rsidRDefault="00921056" w:rsidP="00363965">
            <w:pPr>
              <w:pStyle w:val="Normal3"/>
            </w:pPr>
            <w:r>
              <w:t xml:space="preserve">Refer to </w:t>
            </w:r>
            <w:proofErr w:type="spellStart"/>
            <w:r w:rsidRPr="00665E7A">
              <w:t>PlanningOutcome</w:t>
            </w:r>
            <w:r>
              <w:t>Period</w:t>
            </w:r>
            <w:r w:rsidRPr="00665E7A">
              <w:t>Type</w:t>
            </w:r>
            <w:proofErr w:type="spellEnd"/>
            <w:r>
              <w:t xml:space="preserve"> definition for any enumerations.</w:t>
            </w:r>
          </w:p>
          <w:p w14:paraId="7CCB9C8F" w14:textId="77777777" w:rsidR="00921056" w:rsidRDefault="00921056" w:rsidP="00363965">
            <w:pPr>
              <w:pStyle w:val="Bold3"/>
            </w:pPr>
            <w:proofErr w:type="spellStart"/>
            <w:r>
              <w:lastRenderedPageBreak/>
              <w:t>PlanningOutcomeContextType</w:t>
            </w:r>
            <w:proofErr w:type="spellEnd"/>
            <w:r>
              <w:t xml:space="preserve"> [attribute]</w:t>
            </w:r>
          </w:p>
          <w:p w14:paraId="2A420FE4" w14:textId="77777777" w:rsidR="00921056" w:rsidRDefault="00921056" w:rsidP="00363965">
            <w:pPr>
              <w:pStyle w:val="Italic3"/>
            </w:pPr>
            <w:proofErr w:type="spellStart"/>
            <w:r w:rsidRPr="004F03D6">
              <w:t>PlanningOutcomeContextType</w:t>
            </w:r>
            <w:proofErr w:type="spellEnd"/>
            <w:r>
              <w:t xml:space="preserve"> is optional. A single instance might exist.</w:t>
            </w:r>
          </w:p>
          <w:p w14:paraId="43685919" w14:textId="77777777" w:rsidR="00921056" w:rsidRDefault="00921056" w:rsidP="00363965">
            <w:pPr>
              <w:pStyle w:val="Normal3"/>
            </w:pPr>
            <w:r w:rsidRPr="004F03D6">
              <w:t>Defines the context for the planning outcome</w:t>
            </w:r>
            <w:r>
              <w:t>.</w:t>
            </w:r>
          </w:p>
          <w:p w14:paraId="152EE190" w14:textId="77777777" w:rsidR="00921056" w:rsidRDefault="00921056" w:rsidP="00363965">
            <w:pPr>
              <w:pStyle w:val="Normal3"/>
            </w:pPr>
            <w:r>
              <w:t xml:space="preserve">Refer to </w:t>
            </w:r>
            <w:proofErr w:type="spellStart"/>
            <w:r w:rsidRPr="004F03D6">
              <w:t>PlanningOutcomeContextType</w:t>
            </w:r>
            <w:proofErr w:type="spellEnd"/>
            <w:r>
              <w:t xml:space="preserve"> definition for any enumerations.</w:t>
            </w:r>
          </w:p>
          <w:p w14:paraId="428FFDBF" w14:textId="77777777" w:rsidR="00921056" w:rsidRDefault="00921056" w:rsidP="00363965">
            <w:pPr>
              <w:pStyle w:val="Bold3"/>
            </w:pPr>
            <w:proofErr w:type="spellStart"/>
            <w:r>
              <w:t>TransportModeType</w:t>
            </w:r>
            <w:proofErr w:type="spellEnd"/>
            <w:r>
              <w:t xml:space="preserve"> [attribute]</w:t>
            </w:r>
          </w:p>
          <w:p w14:paraId="29065737" w14:textId="77777777" w:rsidR="00921056" w:rsidRDefault="00921056" w:rsidP="00363965">
            <w:pPr>
              <w:pStyle w:val="Italic3"/>
            </w:pPr>
            <w:proofErr w:type="spellStart"/>
            <w:r>
              <w:t>TransportModeType</w:t>
            </w:r>
            <w:proofErr w:type="spellEnd"/>
            <w:r>
              <w:t xml:space="preserve"> is optional. A single instance might exist.</w:t>
            </w:r>
          </w:p>
          <w:p w14:paraId="734C8FC0" w14:textId="77777777" w:rsidR="00921056" w:rsidRDefault="00921056" w:rsidP="00363965">
            <w:pPr>
              <w:pStyle w:val="Normal3"/>
            </w:pPr>
            <w:r>
              <w:t>Defines the primary mode of transport for the goods</w:t>
            </w:r>
          </w:p>
          <w:p w14:paraId="5B33B07C" w14:textId="77777777" w:rsidR="00921056" w:rsidRDefault="00921056" w:rsidP="00363965">
            <w:pPr>
              <w:pStyle w:val="Normal3"/>
            </w:pPr>
            <w:r>
              <w:t xml:space="preserve">Refer to </w:t>
            </w:r>
            <w:proofErr w:type="spellStart"/>
            <w:r>
              <w:t>TransportModeType</w:t>
            </w:r>
            <w:proofErr w:type="spellEnd"/>
            <w:r>
              <w:t xml:space="preserve"> definition for any enumerations.</w:t>
            </w:r>
          </w:p>
          <w:p w14:paraId="69066913" w14:textId="77777777" w:rsidR="00921056" w:rsidRDefault="00921056" w:rsidP="00363965">
            <w:pPr>
              <w:pStyle w:val="Bold3"/>
            </w:pPr>
            <w:proofErr w:type="spellStart"/>
            <w:r w:rsidRPr="000C3AAD">
              <w:t>TransportContextType</w:t>
            </w:r>
            <w:proofErr w:type="spellEnd"/>
            <w:r>
              <w:t xml:space="preserve"> [attribute]</w:t>
            </w:r>
          </w:p>
          <w:p w14:paraId="35F9EA8D" w14:textId="77777777" w:rsidR="00921056" w:rsidRDefault="00921056" w:rsidP="00363965">
            <w:pPr>
              <w:pStyle w:val="Italic3"/>
            </w:pPr>
            <w:proofErr w:type="spellStart"/>
            <w:r w:rsidRPr="000C3AAD">
              <w:t>TransportContextType</w:t>
            </w:r>
            <w:proofErr w:type="spellEnd"/>
            <w:r>
              <w:t xml:space="preserve"> is optional. A single instance might exist.</w:t>
            </w:r>
          </w:p>
          <w:p w14:paraId="4FA7E53C" w14:textId="77777777" w:rsidR="00921056" w:rsidRDefault="00921056" w:rsidP="00363965">
            <w:pPr>
              <w:pStyle w:val="Normal3"/>
            </w:pPr>
            <w:r w:rsidRPr="000C3AAD">
              <w:t>Provides information abo</w:t>
            </w:r>
            <w:r>
              <w:t>ut the reason for the transport.</w:t>
            </w:r>
          </w:p>
          <w:p w14:paraId="7712099B" w14:textId="77777777" w:rsidR="00921056" w:rsidRDefault="00921056" w:rsidP="00363965">
            <w:pPr>
              <w:pStyle w:val="Normal3"/>
            </w:pPr>
            <w:r>
              <w:t xml:space="preserve">Refer to </w:t>
            </w:r>
            <w:proofErr w:type="spellStart"/>
            <w:r w:rsidRPr="000C3AAD">
              <w:t>TransportContextType</w:t>
            </w:r>
            <w:proofErr w:type="spellEnd"/>
            <w:r>
              <w:t xml:space="preserve"> definition for any enumerations.</w:t>
            </w:r>
          </w:p>
          <w:p w14:paraId="0A078536" w14:textId="77777777" w:rsidR="00921056" w:rsidRDefault="00921056" w:rsidP="00363965">
            <w:pPr>
              <w:pStyle w:val="Bold3"/>
            </w:pPr>
            <w:proofErr w:type="spellStart"/>
            <w:r>
              <w:t>IsTotal</w:t>
            </w:r>
            <w:proofErr w:type="spellEnd"/>
            <w:r>
              <w:t xml:space="preserve"> [attribute]</w:t>
            </w:r>
          </w:p>
          <w:p w14:paraId="5D8E0C82" w14:textId="77777777" w:rsidR="00921056" w:rsidRDefault="00921056" w:rsidP="00363965">
            <w:pPr>
              <w:pStyle w:val="Italic3"/>
            </w:pPr>
            <w:proofErr w:type="spellStart"/>
            <w:r w:rsidRPr="004F03D6">
              <w:t>IsTotal</w:t>
            </w:r>
            <w:proofErr w:type="spellEnd"/>
            <w:r>
              <w:t xml:space="preserve"> is optional. A single instance might exist.</w:t>
            </w:r>
          </w:p>
          <w:p w14:paraId="2D82B14B" w14:textId="77777777" w:rsidR="00921056" w:rsidRDefault="00921056" w:rsidP="00363965">
            <w:pPr>
              <w:pStyle w:val="Normal3"/>
            </w:pPr>
            <w:r w:rsidRPr="004F03D6">
              <w:t>Specifies if the value is the total value or not</w:t>
            </w:r>
            <w:r>
              <w:t>.</w:t>
            </w:r>
          </w:p>
          <w:p w14:paraId="09D84A77" w14:textId="77777777" w:rsidR="00921056" w:rsidRDefault="00921056" w:rsidP="00363965">
            <w:pPr>
              <w:pStyle w:val="Normal3"/>
            </w:pPr>
            <w:r>
              <w:t xml:space="preserve">Refer to </w:t>
            </w:r>
            <w:proofErr w:type="spellStart"/>
            <w:r w:rsidRPr="004F03D6">
              <w:t>IsTotal</w:t>
            </w:r>
            <w:proofErr w:type="spellEnd"/>
            <w:r>
              <w:t xml:space="preserve"> definition for any enumerations.</w:t>
            </w:r>
          </w:p>
          <w:p w14:paraId="49AD5DE5" w14:textId="77777777" w:rsidR="00921056" w:rsidRDefault="00921056" w:rsidP="00363965">
            <w:pPr>
              <w:pStyle w:val="Bold3"/>
            </w:pPr>
            <w:r>
              <w:t>(choice)</w:t>
            </w:r>
          </w:p>
          <w:p w14:paraId="1AF7E98B" w14:textId="77777777" w:rsidR="00921056" w:rsidRDefault="006119BE" w:rsidP="00363965">
            <w:pPr>
              <w:pStyle w:val="Italic3"/>
            </w:pPr>
            <w:r>
              <w:t>[</w:t>
            </w:r>
            <w:r w:rsidR="00921056">
              <w:t>choice</w:t>
            </w:r>
            <w:r>
              <w:t xml:space="preserve">] </w:t>
            </w:r>
            <w:r w:rsidRPr="006119BE">
              <w:t>is mandatory. A single instance is required</w:t>
            </w:r>
            <w:r w:rsidR="00921056">
              <w:t>.</w:t>
            </w:r>
          </w:p>
          <w:p w14:paraId="33C73AAF" w14:textId="77777777" w:rsidR="00921056" w:rsidRDefault="00921056" w:rsidP="00363965">
            <w:pPr>
              <w:pStyle w:val="Bold4"/>
            </w:pPr>
            <w:r>
              <w:t xml:space="preserve">(sequence) </w:t>
            </w:r>
          </w:p>
          <w:p w14:paraId="7D232675" w14:textId="77777777" w:rsidR="00921056" w:rsidRDefault="00921056" w:rsidP="00363965">
            <w:pPr>
              <w:pStyle w:val="Italic4"/>
            </w:pPr>
            <w:r>
              <w:t xml:space="preserve">The sequence </w:t>
            </w:r>
            <w:r w:rsidRPr="00F5413A">
              <w:t xml:space="preserve">is </w:t>
            </w:r>
            <w:r w:rsidR="006119BE" w:rsidRPr="006119BE">
              <w:t>mandatory. A single instance is required</w:t>
            </w:r>
            <w:r>
              <w:t>.</w:t>
            </w:r>
          </w:p>
          <w:p w14:paraId="4887635E" w14:textId="77777777" w:rsidR="00921056" w:rsidRPr="00BB3CEF" w:rsidRDefault="00921056" w:rsidP="00363965">
            <w:pPr>
              <w:pStyle w:val="Bold5"/>
              <w:rPr>
                <w:rFonts w:cs="Time New Roman"/>
              </w:rPr>
            </w:pPr>
            <w:proofErr w:type="spellStart"/>
            <w:r w:rsidRPr="00BB3CEF">
              <w:rPr>
                <w:rFonts w:cs="Time New Roman"/>
              </w:rPr>
              <w:t>QuantityInformation</w:t>
            </w:r>
            <w:proofErr w:type="spellEnd"/>
          </w:p>
          <w:p w14:paraId="0CFBF993" w14:textId="77777777" w:rsidR="00921056" w:rsidRPr="00BB3CEF" w:rsidRDefault="00921056" w:rsidP="00363965">
            <w:pPr>
              <w:pStyle w:val="Italic5"/>
              <w:rPr>
                <w:rFonts w:cs="Time New Roman"/>
              </w:rPr>
            </w:pPr>
            <w:proofErr w:type="spellStart"/>
            <w:r w:rsidRPr="00BB3CEF">
              <w:rPr>
                <w:rFonts w:cs="Time New Roman"/>
              </w:rPr>
              <w:t>QuantityInformation</w:t>
            </w:r>
            <w:proofErr w:type="spellEnd"/>
            <w:r w:rsidRPr="00BB3CEF">
              <w:rPr>
                <w:rFonts w:cs="Time New Roman"/>
              </w:rPr>
              <w:t xml:space="preserve"> is mandatory. A single instance is required.</w:t>
            </w:r>
          </w:p>
          <w:p w14:paraId="39A22983" w14:textId="77777777" w:rsidR="00921056" w:rsidRPr="00BB3CEF" w:rsidRDefault="00921056" w:rsidP="00363965">
            <w:pPr>
              <w:pStyle w:val="Normal5"/>
              <w:rPr>
                <w:rFonts w:cs="Time New Roman"/>
              </w:rPr>
            </w:pPr>
            <w:r w:rsidRPr="00BB3CEF">
              <w:rPr>
                <w:rFonts w:cs="Time New Roman"/>
              </w:rPr>
              <w:t>A group item containing information about quantity and informational quantity of similar items.</w:t>
            </w:r>
          </w:p>
          <w:p w14:paraId="1D1F4768" w14:textId="77777777" w:rsidR="00921056" w:rsidRPr="00BB3CEF" w:rsidRDefault="00921056" w:rsidP="00363965">
            <w:pPr>
              <w:pStyle w:val="Bold5"/>
              <w:rPr>
                <w:rFonts w:cs="Time New Roman"/>
              </w:rPr>
            </w:pPr>
            <w:proofErr w:type="spellStart"/>
            <w:r w:rsidRPr="00BB3CEF">
              <w:rPr>
                <w:rFonts w:cs="Time New Roman"/>
              </w:rPr>
              <w:t>PlanningPropertyValue</w:t>
            </w:r>
            <w:proofErr w:type="spellEnd"/>
          </w:p>
          <w:p w14:paraId="540318D4" w14:textId="77777777" w:rsidR="00921056" w:rsidRPr="00BB3CEF" w:rsidRDefault="00921056" w:rsidP="00363965">
            <w:pPr>
              <w:pStyle w:val="Italic5"/>
              <w:rPr>
                <w:rFonts w:cs="Time New Roman"/>
              </w:rPr>
            </w:pPr>
            <w:proofErr w:type="spellStart"/>
            <w:r w:rsidRPr="00BB3CEF">
              <w:rPr>
                <w:rFonts w:cs="Time New Roman"/>
              </w:rPr>
              <w:t>PlanningPropertyValue</w:t>
            </w:r>
            <w:proofErr w:type="spellEnd"/>
            <w:r w:rsidRPr="00BB3CEF">
              <w:rPr>
                <w:rFonts w:cs="Time New Roman"/>
              </w:rPr>
              <w:t xml:space="preserve"> is optional. Multiple instances might exist.</w:t>
            </w:r>
          </w:p>
          <w:p w14:paraId="15DC51C3" w14:textId="77777777" w:rsidR="00921056" w:rsidRPr="00BB3CEF" w:rsidRDefault="00921056" w:rsidP="00363965">
            <w:pPr>
              <w:pStyle w:val="Normal5"/>
              <w:rPr>
                <w:rFonts w:cs="Time New Roman"/>
              </w:rPr>
            </w:pPr>
            <w:r w:rsidRPr="00BB3CEF">
              <w:rPr>
                <w:rFonts w:cs="Time New Roman"/>
              </w:rPr>
              <w:t>A group item that specifies a value of a property for the planning.</w:t>
            </w:r>
          </w:p>
          <w:p w14:paraId="40396A06" w14:textId="77777777" w:rsidR="00921056" w:rsidRPr="00BB3CEF" w:rsidRDefault="00921056" w:rsidP="00363965">
            <w:pPr>
              <w:pStyle w:val="Italic5"/>
              <w:rPr>
                <w:rFonts w:cs="Time New Roman"/>
                <w:b/>
                <w:i w:val="0"/>
              </w:rPr>
            </w:pPr>
            <w:proofErr w:type="spellStart"/>
            <w:r w:rsidRPr="00BB3CEF">
              <w:rPr>
                <w:rFonts w:cs="Time New Roman"/>
                <w:b/>
                <w:i w:val="0"/>
              </w:rPr>
              <w:t>DeviationReason</w:t>
            </w:r>
            <w:proofErr w:type="spellEnd"/>
          </w:p>
          <w:p w14:paraId="75A54D41" w14:textId="77777777" w:rsidR="00921056" w:rsidRPr="00BB3CEF" w:rsidRDefault="00921056" w:rsidP="00363965">
            <w:pPr>
              <w:pStyle w:val="Italic5"/>
              <w:rPr>
                <w:rFonts w:cs="Time New Roman"/>
              </w:rPr>
            </w:pPr>
            <w:proofErr w:type="spellStart"/>
            <w:r w:rsidRPr="00BB3CEF">
              <w:rPr>
                <w:rFonts w:cs="Time New Roman"/>
              </w:rPr>
              <w:t>DeviationReason</w:t>
            </w:r>
            <w:proofErr w:type="spellEnd"/>
            <w:r w:rsidRPr="00BB3CEF">
              <w:rPr>
                <w:rFonts w:cs="Time New Roman"/>
              </w:rPr>
              <w:t xml:space="preserve"> is optional. Multiple instances might exist.</w:t>
            </w:r>
          </w:p>
          <w:p w14:paraId="6191B816" w14:textId="77777777" w:rsidR="00921056" w:rsidRPr="00BB3CEF" w:rsidRDefault="00921056" w:rsidP="00363965">
            <w:pPr>
              <w:pStyle w:val="Normal5"/>
              <w:rPr>
                <w:rFonts w:cs="Time New Roman"/>
              </w:rPr>
            </w:pPr>
            <w:r w:rsidRPr="00BB3CEF">
              <w:rPr>
                <w:rFonts w:cs="Time New Roman"/>
              </w:rPr>
              <w:t>A group item containing the reason for deviation from the plan.</w:t>
            </w:r>
          </w:p>
          <w:p w14:paraId="2E501F67" w14:textId="77777777" w:rsidR="00921056" w:rsidRPr="00BB3CEF" w:rsidRDefault="00921056" w:rsidP="00363965">
            <w:pPr>
              <w:pStyle w:val="Italic5"/>
              <w:rPr>
                <w:rFonts w:cs="Time New Roman"/>
                <w:b/>
                <w:i w:val="0"/>
              </w:rPr>
            </w:pPr>
            <w:proofErr w:type="spellStart"/>
            <w:r w:rsidRPr="00BB3CEF">
              <w:rPr>
                <w:rFonts w:cs="Time New Roman"/>
                <w:b/>
                <w:i w:val="0"/>
              </w:rPr>
              <w:t>PlanningReferenceInformation</w:t>
            </w:r>
            <w:proofErr w:type="spellEnd"/>
          </w:p>
          <w:p w14:paraId="52D16C1D" w14:textId="77777777" w:rsidR="00921056" w:rsidRPr="00BB3CEF" w:rsidRDefault="00921056" w:rsidP="00363965">
            <w:pPr>
              <w:pStyle w:val="Italic5"/>
              <w:rPr>
                <w:rFonts w:cs="Time New Roman"/>
              </w:rPr>
            </w:pPr>
            <w:proofErr w:type="spellStart"/>
            <w:r w:rsidRPr="00BB3CEF">
              <w:rPr>
                <w:rFonts w:cs="Time New Roman"/>
              </w:rPr>
              <w:t>PlanningReferenceInformation</w:t>
            </w:r>
            <w:proofErr w:type="spellEnd"/>
            <w:r w:rsidRPr="00BB3CEF">
              <w:rPr>
                <w:rFonts w:cs="Time New Roman"/>
              </w:rPr>
              <w:t xml:space="preserve"> is optional. Multiple instances might exist.</w:t>
            </w:r>
          </w:p>
          <w:p w14:paraId="472D6921" w14:textId="77777777" w:rsidR="00921056" w:rsidRPr="00BB3CEF" w:rsidRDefault="00921056" w:rsidP="00363965">
            <w:pPr>
              <w:pStyle w:val="Normal5"/>
              <w:rPr>
                <w:rFonts w:cs="Time New Roman"/>
              </w:rPr>
            </w:pPr>
            <w:r w:rsidRPr="00BB3CEF">
              <w:rPr>
                <w:rFonts w:cs="Time New Roman"/>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p>
          <w:p w14:paraId="3426F39A" w14:textId="77777777" w:rsidR="00921056" w:rsidRDefault="00921056" w:rsidP="00363965">
            <w:pPr>
              <w:pStyle w:val="Bold4"/>
            </w:pPr>
            <w:proofErr w:type="spellStart"/>
            <w:r>
              <w:t>ResourceInformation</w:t>
            </w:r>
            <w:proofErr w:type="spellEnd"/>
          </w:p>
          <w:p w14:paraId="555C21E7" w14:textId="77777777" w:rsidR="00921056" w:rsidRDefault="00921056" w:rsidP="00363965">
            <w:pPr>
              <w:pStyle w:val="Italic4"/>
            </w:pPr>
            <w:proofErr w:type="spellStart"/>
            <w:r w:rsidRPr="00641AA7">
              <w:t>ResourceInformation</w:t>
            </w:r>
            <w:proofErr w:type="spellEnd"/>
            <w:r>
              <w:t xml:space="preserve"> </w:t>
            </w:r>
            <w:r w:rsidRPr="00F5413A">
              <w:t xml:space="preserve">is </w:t>
            </w:r>
            <w:r w:rsidR="006119BE" w:rsidRPr="006119BE">
              <w:t>mandatory. A single instance is required</w:t>
            </w:r>
            <w:r w:rsidR="006119BE">
              <w:t>.</w:t>
            </w:r>
          </w:p>
          <w:p w14:paraId="4A8D7548" w14:textId="77777777" w:rsidR="00921056" w:rsidRPr="003D7322" w:rsidRDefault="00921056" w:rsidP="00363965">
            <w:pPr>
              <w:pStyle w:val="Normal4"/>
            </w:pPr>
            <w:r w:rsidRPr="00641AA7">
              <w:t>A group item that contains information for specification of resources.</w:t>
            </w:r>
          </w:p>
        </w:tc>
      </w:tr>
    </w:tbl>
    <w:p w14:paraId="38C3586E" w14:textId="77777777" w:rsidR="00921056" w:rsidRDefault="00921056" w:rsidP="00921056"/>
    <w:p w14:paraId="392444CF" w14:textId="77777777" w:rsidR="00921056" w:rsidRPr="00516D78" w:rsidRDefault="00921056" w:rsidP="00921056">
      <w:pPr>
        <w:pStyle w:val="Heading2"/>
      </w:pPr>
      <w:bookmarkStart w:id="6556" w:name="_Toc369617795"/>
      <w:bookmarkStart w:id="6557" w:name="_Toc371378462"/>
      <w:bookmarkStart w:id="6558" w:name="_Toc21213595"/>
      <w:bookmarkStart w:id="6559" w:name="PlanningOutcomeBucket"/>
      <w:proofErr w:type="spellStart"/>
      <w:r>
        <w:t>PlanningOutcomeBucket</w:t>
      </w:r>
      <w:bookmarkEnd w:id="6556"/>
      <w:bookmarkEnd w:id="6557"/>
      <w:bookmarkEnd w:id="6558"/>
      <w:bookmarkEnd w:id="65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C407FA" w14:paraId="246C6237" w14:textId="77777777" w:rsidTr="00363965">
        <w:tc>
          <w:tcPr>
            <w:tcW w:w="5000" w:type="pct"/>
          </w:tcPr>
          <w:p w14:paraId="3F7092AA" w14:textId="77777777" w:rsidR="00921056" w:rsidRDefault="009C6186" w:rsidP="00363965">
            <w:pPr>
              <w:pStyle w:val="Normal2"/>
              <w:rPr>
                <w:b/>
                <w:noProof/>
              </w:rPr>
            </w:pPr>
            <w:r>
              <w:rPr>
                <w:noProof/>
                <w:snapToGrid/>
                <w:lang w:val="sv-SE" w:eastAsia="sv-SE"/>
              </w:rPr>
              <w:pict w14:anchorId="32B0FE55">
                <v:shape id="_x0000_s6365" type="#_x0000_t75" style="position:absolute;left:0;text-align:left;margin-left:35877.5pt;margin-top:7.05pt;width:362.25pt;height:275.25pt;z-index:-553;mso-wrap-edited:t;mso-position-horizontal:right" wrapcoords="188 6961 391 9837 6222 9786 7638 9731 7841 10049 7680 18473 10757 21459 21600 21541 21600 0 8005 -78 7921 6851 188 6961" filled="t">
                  <v:imagedata r:id="rId1492" o:title="PlanningOutcomeBucket"/>
                  <w10:wrap type="tight"/>
                </v:shape>
              </w:pict>
            </w:r>
            <w:r w:rsidR="00921056" w:rsidRPr="00187869">
              <w:rPr>
                <w:noProof/>
                <w:snapToGrid/>
                <w:lang w:eastAsia="sv-SE"/>
              </w:rPr>
              <w:t>PlanningOutcomeBucket groups together the elements required to communicate the time and quantity for a planning bucket</w:t>
            </w:r>
            <w:r w:rsidR="00921056" w:rsidRPr="00516D78">
              <w:rPr>
                <w:noProof/>
              </w:rPr>
              <w:t>.</w:t>
            </w:r>
          </w:p>
          <w:p w14:paraId="5CB758F3" w14:textId="77777777" w:rsidR="00921056" w:rsidRDefault="00921056" w:rsidP="00363965">
            <w:pPr>
              <w:pStyle w:val="Bold3"/>
            </w:pPr>
            <w:proofErr w:type="spellStart"/>
            <w:r>
              <w:t>BucketStatus</w:t>
            </w:r>
            <w:r w:rsidRPr="003D7322">
              <w:t>Type</w:t>
            </w:r>
            <w:proofErr w:type="spellEnd"/>
            <w:r>
              <w:t xml:space="preserve"> [attribute]</w:t>
            </w:r>
          </w:p>
          <w:p w14:paraId="00DC5047" w14:textId="77777777" w:rsidR="00921056" w:rsidRDefault="00921056" w:rsidP="00363965">
            <w:pPr>
              <w:pStyle w:val="Italic3"/>
            </w:pPr>
            <w:proofErr w:type="spellStart"/>
            <w:r w:rsidRPr="00187869">
              <w:t>BucketStatusType</w:t>
            </w:r>
            <w:proofErr w:type="spellEnd"/>
            <w:r w:rsidRPr="003D7322">
              <w:t xml:space="preserve"> is </w:t>
            </w:r>
            <w:r>
              <w:t>optional</w:t>
            </w:r>
            <w:r w:rsidRPr="003D7322">
              <w:t>. A single instance</w:t>
            </w:r>
            <w:r w:rsidRPr="009863BE">
              <w:t xml:space="preserve"> </w:t>
            </w:r>
            <w:r>
              <w:t>might exist</w:t>
            </w:r>
            <w:r w:rsidRPr="009863BE">
              <w:t>.</w:t>
            </w:r>
          </w:p>
          <w:p w14:paraId="1F0059C9" w14:textId="77777777" w:rsidR="00921056" w:rsidRDefault="00921056" w:rsidP="00363965">
            <w:pPr>
              <w:pStyle w:val="Normal3"/>
            </w:pPr>
            <w:proofErr w:type="spellStart"/>
            <w:r w:rsidRPr="00187869">
              <w:t>BucketStatusType</w:t>
            </w:r>
            <w:proofErr w:type="spellEnd"/>
            <w:r w:rsidRPr="00187869">
              <w:t xml:space="preserve"> defines the availability status of the location during the indicated period</w:t>
            </w:r>
            <w:r w:rsidRPr="009863BE">
              <w:t>.</w:t>
            </w:r>
          </w:p>
          <w:p w14:paraId="6B812B04" w14:textId="77777777" w:rsidR="00921056" w:rsidRDefault="00921056" w:rsidP="00363965">
            <w:pPr>
              <w:pStyle w:val="Normal3"/>
            </w:pPr>
            <w:r>
              <w:t xml:space="preserve">Refer to </w:t>
            </w:r>
            <w:proofErr w:type="spellStart"/>
            <w:r w:rsidRPr="00187869">
              <w:t>BucketStatusType</w:t>
            </w:r>
            <w:proofErr w:type="spellEnd"/>
            <w:r>
              <w:t xml:space="preserve"> definition for any enumerations.</w:t>
            </w:r>
          </w:p>
          <w:p w14:paraId="555C2A3B" w14:textId="77777777" w:rsidR="00921056" w:rsidRDefault="00921056" w:rsidP="00363965">
            <w:pPr>
              <w:pStyle w:val="Bold3"/>
            </w:pPr>
            <w:r>
              <w:t>(sequence)</w:t>
            </w:r>
          </w:p>
          <w:p w14:paraId="4BCCFFB6" w14:textId="77777777" w:rsidR="00921056" w:rsidRDefault="00921056" w:rsidP="00363965">
            <w:pPr>
              <w:pStyle w:val="Italic3"/>
            </w:pPr>
            <w:r>
              <w:t>The sequence of items below is mandatory. A single instance is required.</w:t>
            </w:r>
          </w:p>
          <w:p w14:paraId="127AC0A3" w14:textId="77777777" w:rsidR="00921056" w:rsidRDefault="00921056" w:rsidP="00363965">
            <w:pPr>
              <w:pStyle w:val="Bold4"/>
            </w:pPr>
            <w:proofErr w:type="spellStart"/>
            <w:r>
              <w:t>TimePeriod</w:t>
            </w:r>
            <w:proofErr w:type="spellEnd"/>
          </w:p>
          <w:p w14:paraId="0A3CE6B0" w14:textId="77777777" w:rsidR="00921056" w:rsidRDefault="00921056" w:rsidP="00363965">
            <w:pPr>
              <w:pStyle w:val="Italic4"/>
            </w:pPr>
            <w:proofErr w:type="spellStart"/>
            <w:r>
              <w:t>TimePeriod</w:t>
            </w:r>
            <w:proofErr w:type="spellEnd"/>
            <w:r>
              <w:t xml:space="preserve"> is mandatory. A single instance is required.</w:t>
            </w:r>
          </w:p>
          <w:p w14:paraId="5D6AADA0" w14:textId="77777777" w:rsidR="00921056" w:rsidRDefault="00921056" w:rsidP="00363965">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6093BC19" w14:textId="77777777" w:rsidR="00921056" w:rsidRDefault="00921056" w:rsidP="00363965">
            <w:pPr>
              <w:pStyle w:val="Bold4"/>
            </w:pPr>
            <w:proofErr w:type="spellStart"/>
            <w:r>
              <w:t>PlanningOutcome</w:t>
            </w:r>
            <w:proofErr w:type="spellEnd"/>
          </w:p>
          <w:p w14:paraId="1EA3F748" w14:textId="77777777" w:rsidR="00921056" w:rsidRDefault="00921056" w:rsidP="00363965">
            <w:pPr>
              <w:pStyle w:val="Italic4"/>
            </w:pPr>
            <w:proofErr w:type="spellStart"/>
            <w:r>
              <w:t>PlanningOutcome</w:t>
            </w:r>
            <w:proofErr w:type="spellEnd"/>
            <w:r>
              <w:t xml:space="preserve"> is optional. Multiple instances might exist.</w:t>
            </w:r>
          </w:p>
          <w:p w14:paraId="135243B9" w14:textId="77777777" w:rsidR="00921056" w:rsidRDefault="00921056" w:rsidP="00363965">
            <w:pPr>
              <w:pStyle w:val="Normal4"/>
            </w:pPr>
            <w:r w:rsidRPr="00187869">
              <w:t>A grouping element that communicates the planned, actual, forecasted etc. quantities or resources. Also the deviations and reasons for these can be given</w:t>
            </w:r>
            <w:r>
              <w:t>.</w:t>
            </w:r>
          </w:p>
          <w:p w14:paraId="55FCDD62" w14:textId="77777777" w:rsidR="00921056" w:rsidRDefault="00921056" w:rsidP="00363965">
            <w:pPr>
              <w:pStyle w:val="Bold4"/>
            </w:pPr>
            <w:proofErr w:type="spellStart"/>
            <w:r>
              <w:t>AdditionalText</w:t>
            </w:r>
            <w:proofErr w:type="spellEnd"/>
          </w:p>
          <w:p w14:paraId="60C5D5E3" w14:textId="77777777" w:rsidR="00921056" w:rsidRDefault="00921056" w:rsidP="00363965">
            <w:pPr>
              <w:pStyle w:val="Italic4"/>
            </w:pPr>
            <w:proofErr w:type="spellStart"/>
            <w:r>
              <w:t>AdditionalText</w:t>
            </w:r>
            <w:proofErr w:type="spellEnd"/>
            <w:r>
              <w:t xml:space="preserve"> is optional. Multiple instances might exist.</w:t>
            </w:r>
          </w:p>
          <w:p w14:paraId="20AB44C7" w14:textId="77777777" w:rsidR="00921056" w:rsidRDefault="00921056" w:rsidP="00363965">
            <w:pPr>
              <w:pStyle w:val="Normal4"/>
            </w:pPr>
            <w:r>
              <w:t>A text field that is used to communicate information not previously defined or for special instructions. To be used only for circumstances not covered by specific elements.</w:t>
            </w:r>
          </w:p>
          <w:p w14:paraId="657A3B91" w14:textId="77777777" w:rsidR="00921056" w:rsidRDefault="00921056" w:rsidP="00363965">
            <w:pPr>
              <w:pStyle w:val="Bold3"/>
            </w:pPr>
            <w:r>
              <w:t>(sequence)</w:t>
            </w:r>
          </w:p>
          <w:p w14:paraId="1D4C0923" w14:textId="77777777" w:rsidR="00921056" w:rsidRDefault="00921056" w:rsidP="00363965">
            <w:pPr>
              <w:pStyle w:val="Italic3"/>
            </w:pPr>
            <w:r>
              <w:t>The sequence of items below is mandatory. A single instance is required.</w:t>
            </w:r>
          </w:p>
          <w:p w14:paraId="090746EE" w14:textId="77777777" w:rsidR="00921056" w:rsidRDefault="00921056" w:rsidP="00363965">
            <w:pPr>
              <w:pStyle w:val="Bold4"/>
            </w:pPr>
            <w:proofErr w:type="spellStart"/>
            <w:r>
              <w:t>PlanningOutcomeDetailBucket</w:t>
            </w:r>
            <w:proofErr w:type="spellEnd"/>
          </w:p>
          <w:p w14:paraId="7738C950" w14:textId="77777777" w:rsidR="00921056" w:rsidRDefault="00921056" w:rsidP="00363965">
            <w:pPr>
              <w:pStyle w:val="Italic4"/>
            </w:pPr>
            <w:proofErr w:type="spellStart"/>
            <w:r w:rsidRPr="00431F44">
              <w:t>PlanningOutcomeDetailBucket</w:t>
            </w:r>
            <w:proofErr w:type="spellEnd"/>
            <w:r>
              <w:t xml:space="preserve"> is optional. Multiple instances might exist.</w:t>
            </w:r>
          </w:p>
          <w:p w14:paraId="588FEC62" w14:textId="77777777" w:rsidR="00921056" w:rsidRPr="003D7322" w:rsidRDefault="00921056" w:rsidP="00363965">
            <w:pPr>
              <w:pStyle w:val="Normal4"/>
            </w:pPr>
            <w:proofErr w:type="spellStart"/>
            <w:r w:rsidRPr="00431F44">
              <w:t>PlanningOutcomeDetailBucket</w:t>
            </w:r>
            <w:proofErr w:type="spellEnd"/>
            <w:r w:rsidRPr="00431F44">
              <w:t xml:space="preserve"> groups together the elements required to communicate the time and quantity for a planning detail bucket</w:t>
            </w:r>
            <w:r>
              <w:t>.</w:t>
            </w:r>
          </w:p>
        </w:tc>
      </w:tr>
    </w:tbl>
    <w:p w14:paraId="6D00A00F" w14:textId="77777777" w:rsidR="00921056" w:rsidRDefault="00921056" w:rsidP="00921056"/>
    <w:p w14:paraId="4C09559C" w14:textId="77777777" w:rsidR="00921056" w:rsidRDefault="00921056" w:rsidP="00921056">
      <w:pPr>
        <w:pStyle w:val="Heading2"/>
      </w:pPr>
      <w:bookmarkStart w:id="6560" w:name="_Toc369617788"/>
      <w:bookmarkStart w:id="6561" w:name="_Toc371378463"/>
      <w:bookmarkStart w:id="6562" w:name="_Toc21213596"/>
      <w:bookmarkStart w:id="6563" w:name="PlanningOutcomeContextType_a"/>
      <w:proofErr w:type="spellStart"/>
      <w:r w:rsidRPr="000A6C38">
        <w:lastRenderedPageBreak/>
        <w:t>PlanningOutcome</w:t>
      </w:r>
      <w:r>
        <w:t>Context</w:t>
      </w:r>
      <w:r w:rsidRPr="000A6C38">
        <w:t>Type</w:t>
      </w:r>
      <w:proofErr w:type="spellEnd"/>
      <w:r>
        <w:t xml:space="preserve"> [attribute]</w:t>
      </w:r>
      <w:bookmarkEnd w:id="6560"/>
      <w:bookmarkEnd w:id="6561"/>
      <w:bookmarkEnd w:id="6562"/>
      <w:bookmarkEnd w:id="6563"/>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0F7C27" w14:paraId="222B8D32" w14:textId="77777777" w:rsidTr="00363965">
        <w:tc>
          <w:tcPr>
            <w:tcW w:w="5000" w:type="pct"/>
          </w:tcPr>
          <w:p w14:paraId="1D262CBF" w14:textId="77777777" w:rsidR="00921056" w:rsidRDefault="009C6186" w:rsidP="00363965">
            <w:pPr>
              <w:pStyle w:val="Normal2"/>
            </w:pPr>
            <w:r>
              <w:rPr>
                <w:noProof/>
                <w:snapToGrid/>
                <w:lang w:val="sv-SE" w:eastAsia="sv-SE"/>
              </w:rPr>
              <w:pict w14:anchorId="4B19CE2E">
                <v:shape id="_x0000_s6362" type="#_x0000_t75" style="position:absolute;left:0;text-align:left;margin-left:13437.5pt;margin-top:7.05pt;width:158.25pt;height:63pt;z-index:-556;mso-position-horizontal:right" wrapcoords="-102 0 -102 21343 21600 21343 21600 0 -102 0" filled="t">
                  <v:imagedata r:id="rId1493" o:title=""/>
                  <w10:wrap type="tight"/>
                </v:shape>
              </w:pict>
            </w:r>
            <w:r w:rsidR="00921056" w:rsidRPr="00BF59D6">
              <w:rPr>
                <w:noProof/>
                <w:snapToGrid/>
                <w:lang w:eastAsia="sv-SE"/>
              </w:rPr>
              <w:t xml:space="preserve"> Defines the context for the planning outcome</w:t>
            </w:r>
            <w:r w:rsidR="00921056" w:rsidRPr="000F7C27">
              <w:t>.</w:t>
            </w:r>
          </w:p>
          <w:p w14:paraId="5C8F6484" w14:textId="77777777" w:rsidR="00921056" w:rsidRDefault="00921056" w:rsidP="00363965">
            <w:pPr>
              <w:pStyle w:val="Italic2"/>
            </w:pPr>
            <w:r>
              <w:t>This item is restricted to the following list.</w:t>
            </w:r>
          </w:p>
          <w:p w14:paraId="04100096" w14:textId="77777777" w:rsidR="00921056" w:rsidRDefault="00921056" w:rsidP="00363965">
            <w:pPr>
              <w:pStyle w:val="Bold3"/>
            </w:pPr>
            <w:r>
              <w:t>Consumption</w:t>
            </w:r>
          </w:p>
          <w:p w14:paraId="74F32BCB" w14:textId="77777777" w:rsidR="00921056" w:rsidRDefault="00921056" w:rsidP="00363965">
            <w:pPr>
              <w:pStyle w:val="Normal3"/>
            </w:pPr>
            <w:r>
              <w:t>Planning outcome specifies the consumption.</w:t>
            </w:r>
          </w:p>
          <w:p w14:paraId="2FE3F884" w14:textId="77777777" w:rsidR="00921056" w:rsidRDefault="00921056" w:rsidP="00363965">
            <w:pPr>
              <w:pStyle w:val="Bold3"/>
            </w:pPr>
            <w:r>
              <w:t>Delivery</w:t>
            </w:r>
          </w:p>
          <w:p w14:paraId="57C1BDD6" w14:textId="77777777" w:rsidR="00921056" w:rsidRDefault="00921056" w:rsidP="00363965">
            <w:pPr>
              <w:pStyle w:val="Normal3"/>
            </w:pPr>
            <w:r>
              <w:t>Planning outcome specifies the deliveries.</w:t>
            </w:r>
          </w:p>
          <w:p w14:paraId="3E9CAB6F" w14:textId="77777777" w:rsidR="00921056" w:rsidRDefault="00921056" w:rsidP="00363965">
            <w:pPr>
              <w:pStyle w:val="Bold3"/>
            </w:pPr>
            <w:proofErr w:type="spellStart"/>
            <w:r>
              <w:t>ForestForwarding</w:t>
            </w:r>
            <w:proofErr w:type="spellEnd"/>
          </w:p>
          <w:p w14:paraId="1B69A25C" w14:textId="77777777" w:rsidR="00921056" w:rsidRDefault="00921056" w:rsidP="00363965">
            <w:pPr>
              <w:pStyle w:val="Normal3"/>
            </w:pPr>
            <w:r>
              <w:t>Planning outcome specifies the forest forwarding quantities.</w:t>
            </w:r>
          </w:p>
          <w:p w14:paraId="3E865F84" w14:textId="77777777" w:rsidR="00921056" w:rsidRDefault="00921056" w:rsidP="00363965">
            <w:pPr>
              <w:pStyle w:val="Bold3"/>
            </w:pPr>
            <w:r>
              <w:t>Production</w:t>
            </w:r>
          </w:p>
          <w:p w14:paraId="440B185B" w14:textId="77777777" w:rsidR="00921056" w:rsidRDefault="00921056" w:rsidP="00363965">
            <w:pPr>
              <w:pStyle w:val="Normal3"/>
            </w:pPr>
            <w:r>
              <w:t>Planning outcome specifies the production quantities.</w:t>
            </w:r>
          </w:p>
          <w:p w14:paraId="78B226E2" w14:textId="77777777" w:rsidR="00921056" w:rsidRDefault="00921056" w:rsidP="00363965">
            <w:pPr>
              <w:pStyle w:val="Bold3"/>
            </w:pPr>
            <w:proofErr w:type="spellStart"/>
            <w:r>
              <w:t>StockForConsumption</w:t>
            </w:r>
            <w:proofErr w:type="spellEnd"/>
          </w:p>
          <w:p w14:paraId="658AA569" w14:textId="77777777" w:rsidR="00921056" w:rsidRDefault="00921056" w:rsidP="00363965">
            <w:pPr>
              <w:pStyle w:val="Normal3"/>
            </w:pPr>
            <w:r>
              <w:t>Planning outcome specifies the stocks for consumption.</w:t>
            </w:r>
          </w:p>
          <w:p w14:paraId="12F889FC" w14:textId="77777777" w:rsidR="00921056" w:rsidRDefault="00921056" w:rsidP="00363965">
            <w:pPr>
              <w:pStyle w:val="Bold3"/>
            </w:pPr>
            <w:proofErr w:type="spellStart"/>
            <w:r>
              <w:t>StockForTransportation</w:t>
            </w:r>
            <w:proofErr w:type="spellEnd"/>
          </w:p>
          <w:p w14:paraId="63D23E0B" w14:textId="77777777" w:rsidR="00921056" w:rsidRDefault="00921056" w:rsidP="00363965">
            <w:pPr>
              <w:pStyle w:val="Normal3"/>
            </w:pPr>
            <w:r>
              <w:t>Planning outcome specifies the stocks for transportation.</w:t>
            </w:r>
          </w:p>
          <w:p w14:paraId="13A3205D" w14:textId="77777777" w:rsidR="00921056" w:rsidRDefault="00921056" w:rsidP="00363965">
            <w:pPr>
              <w:pStyle w:val="Bold3"/>
            </w:pPr>
            <w:r>
              <w:t>Transport</w:t>
            </w:r>
          </w:p>
          <w:p w14:paraId="741D46A1" w14:textId="77777777" w:rsidR="00921056" w:rsidRDefault="00921056" w:rsidP="00363965">
            <w:pPr>
              <w:pStyle w:val="Normal3"/>
            </w:pPr>
            <w:r>
              <w:t>Planning outcome specifies the transport quantities.</w:t>
            </w:r>
          </w:p>
        </w:tc>
      </w:tr>
    </w:tbl>
    <w:p w14:paraId="7BD470A1" w14:textId="77777777" w:rsidR="00921056" w:rsidRDefault="00921056" w:rsidP="00921056"/>
    <w:p w14:paraId="1FF1DCE8" w14:textId="77777777" w:rsidR="00921056" w:rsidRPr="00516D78" w:rsidRDefault="00921056" w:rsidP="00921056">
      <w:pPr>
        <w:pStyle w:val="Heading2"/>
      </w:pPr>
      <w:bookmarkStart w:id="6564" w:name="_Toc369617797"/>
      <w:bookmarkStart w:id="6565" w:name="_Toc371378464"/>
      <w:bookmarkStart w:id="6566" w:name="_Toc21213597"/>
      <w:bookmarkStart w:id="6567" w:name="PlanningOutcomeDetailBucket"/>
      <w:proofErr w:type="spellStart"/>
      <w:r>
        <w:t>PlanningOutcomeDetailBucket</w:t>
      </w:r>
      <w:bookmarkEnd w:id="6564"/>
      <w:bookmarkEnd w:id="6565"/>
      <w:bookmarkEnd w:id="6566"/>
      <w:bookmarkEnd w:id="65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C407FA" w14:paraId="6DC7F9CD" w14:textId="77777777" w:rsidTr="00363965">
        <w:tc>
          <w:tcPr>
            <w:tcW w:w="5000" w:type="pct"/>
          </w:tcPr>
          <w:p w14:paraId="1CB4730B" w14:textId="77777777" w:rsidR="00921056" w:rsidRDefault="009C6186" w:rsidP="00363965">
            <w:pPr>
              <w:pStyle w:val="Normal2"/>
              <w:rPr>
                <w:b/>
                <w:noProof/>
              </w:rPr>
            </w:pPr>
            <w:r>
              <w:rPr>
                <w:noProof/>
                <w:snapToGrid/>
                <w:lang w:val="sv-SE" w:eastAsia="sv-SE"/>
              </w:rPr>
              <w:pict w14:anchorId="3807A99B">
                <v:shape id="_x0000_s6366" type="#_x0000_t75" style="position:absolute;left:0;text-align:left;margin-left:33155pt;margin-top:7.05pt;width:337.5pt;height:224.25pt;z-index:-552;mso-wrap-edited:t;mso-position-horizontal:right" wrapcoords="288 8375 333 11905 9722 11973 9549 21195 21600 21528 21600 0 9853 -197 9763 8505 288 8375" filled="t">
                  <v:imagedata r:id="rId1494" o:title="PlanningOutcomeDetailBucket"/>
                  <w10:wrap type="tight"/>
                </v:shape>
              </w:pict>
            </w:r>
            <w:r w:rsidR="00921056" w:rsidRPr="00D6743B">
              <w:rPr>
                <w:noProof/>
                <w:snapToGrid/>
                <w:lang w:eastAsia="sv-SE"/>
              </w:rPr>
              <w:t>PlanningOutcomeDetailBucket groups together the elements required to communicate the time and quantity for a planning detail bucket</w:t>
            </w:r>
            <w:r w:rsidR="00921056" w:rsidRPr="00516D78">
              <w:rPr>
                <w:noProof/>
              </w:rPr>
              <w:t>.</w:t>
            </w:r>
          </w:p>
          <w:p w14:paraId="51AE40C4" w14:textId="77777777" w:rsidR="00921056" w:rsidRDefault="00921056" w:rsidP="00363965">
            <w:pPr>
              <w:pStyle w:val="Bold3"/>
            </w:pPr>
            <w:proofErr w:type="spellStart"/>
            <w:r>
              <w:t>BucketStatus</w:t>
            </w:r>
            <w:r w:rsidRPr="003D7322">
              <w:t>Type</w:t>
            </w:r>
            <w:proofErr w:type="spellEnd"/>
            <w:r>
              <w:t xml:space="preserve"> [attribute]</w:t>
            </w:r>
          </w:p>
          <w:p w14:paraId="24F77BE4" w14:textId="77777777" w:rsidR="00921056" w:rsidRDefault="00921056" w:rsidP="00363965">
            <w:pPr>
              <w:pStyle w:val="Italic3"/>
            </w:pPr>
            <w:proofErr w:type="spellStart"/>
            <w:r w:rsidRPr="00187869">
              <w:t>BucketStatusType</w:t>
            </w:r>
            <w:proofErr w:type="spellEnd"/>
            <w:r w:rsidRPr="003D7322">
              <w:t xml:space="preserve"> is </w:t>
            </w:r>
            <w:r>
              <w:t>optional</w:t>
            </w:r>
            <w:r w:rsidRPr="003D7322">
              <w:t>. A single instance</w:t>
            </w:r>
            <w:r w:rsidRPr="009863BE">
              <w:t xml:space="preserve"> </w:t>
            </w:r>
            <w:r>
              <w:t>might exist</w:t>
            </w:r>
            <w:r w:rsidRPr="009863BE">
              <w:t>.</w:t>
            </w:r>
          </w:p>
          <w:p w14:paraId="4558A7C1" w14:textId="77777777" w:rsidR="00921056" w:rsidRDefault="00921056" w:rsidP="00363965">
            <w:pPr>
              <w:pStyle w:val="Normal3"/>
            </w:pPr>
            <w:proofErr w:type="spellStart"/>
            <w:r w:rsidRPr="00187869">
              <w:t>BucketStatusType</w:t>
            </w:r>
            <w:proofErr w:type="spellEnd"/>
            <w:r w:rsidRPr="00187869">
              <w:t xml:space="preserve"> defines the availability status of the location during the indicated period</w:t>
            </w:r>
            <w:r w:rsidRPr="009863BE">
              <w:t>.</w:t>
            </w:r>
          </w:p>
          <w:p w14:paraId="75286D5A" w14:textId="77777777" w:rsidR="00921056" w:rsidRDefault="00921056" w:rsidP="00363965">
            <w:pPr>
              <w:pStyle w:val="Normal3"/>
            </w:pPr>
            <w:r>
              <w:t xml:space="preserve">Refer to </w:t>
            </w:r>
            <w:proofErr w:type="spellStart"/>
            <w:r w:rsidRPr="00187869">
              <w:t>BucketStatusType</w:t>
            </w:r>
            <w:proofErr w:type="spellEnd"/>
            <w:r>
              <w:t xml:space="preserve"> definition for any enumerations.</w:t>
            </w:r>
          </w:p>
          <w:p w14:paraId="2AF81886" w14:textId="77777777" w:rsidR="00921056" w:rsidRDefault="00921056" w:rsidP="00363965">
            <w:pPr>
              <w:pStyle w:val="Bold3"/>
            </w:pPr>
            <w:r>
              <w:t>(sequence)</w:t>
            </w:r>
          </w:p>
          <w:p w14:paraId="0AD185DB" w14:textId="77777777" w:rsidR="00921056" w:rsidRDefault="00921056" w:rsidP="00363965">
            <w:pPr>
              <w:pStyle w:val="Italic3"/>
            </w:pPr>
            <w:r>
              <w:t>The sequence of items below is mandatory. A single instance is required.</w:t>
            </w:r>
          </w:p>
          <w:p w14:paraId="2308C660" w14:textId="77777777" w:rsidR="00921056" w:rsidRDefault="00921056" w:rsidP="00363965">
            <w:pPr>
              <w:pStyle w:val="Bold4"/>
            </w:pPr>
            <w:proofErr w:type="spellStart"/>
            <w:r>
              <w:t>TimePeriod</w:t>
            </w:r>
            <w:proofErr w:type="spellEnd"/>
          </w:p>
          <w:p w14:paraId="22AF23F9" w14:textId="77777777" w:rsidR="00921056" w:rsidRDefault="00921056" w:rsidP="00363965">
            <w:pPr>
              <w:pStyle w:val="Italic4"/>
            </w:pPr>
            <w:proofErr w:type="spellStart"/>
            <w:r>
              <w:t>TimePeriod</w:t>
            </w:r>
            <w:proofErr w:type="spellEnd"/>
            <w:r>
              <w:t xml:space="preserve"> is mandatory. A single instance is required.</w:t>
            </w:r>
          </w:p>
          <w:p w14:paraId="3403CBCB" w14:textId="77777777" w:rsidR="00921056" w:rsidRDefault="00921056" w:rsidP="00363965">
            <w:pPr>
              <w:pStyle w:val="Normal4"/>
            </w:pPr>
            <w:r>
              <w:t xml:space="preserve">The </w:t>
            </w:r>
            <w:proofErr w:type="spellStart"/>
            <w:r>
              <w:t>TimePeriod</w:t>
            </w:r>
            <w:proofErr w:type="spellEnd"/>
            <w:r>
              <w:t xml:space="preserve"> element is used to communicate a duration period of time as </w:t>
            </w:r>
            <w:r>
              <w:lastRenderedPageBreak/>
              <w:t xml:space="preserve">indicated in </w:t>
            </w:r>
            <w:proofErr w:type="spellStart"/>
            <w:r>
              <w:t>PeriodType</w:t>
            </w:r>
            <w:proofErr w:type="spellEnd"/>
            <w:r>
              <w:t>.</w:t>
            </w:r>
          </w:p>
          <w:p w14:paraId="10ADF767" w14:textId="77777777" w:rsidR="00921056" w:rsidRDefault="00921056" w:rsidP="00363965">
            <w:pPr>
              <w:pStyle w:val="Bold4"/>
            </w:pPr>
            <w:proofErr w:type="spellStart"/>
            <w:r>
              <w:t>PlanningOutcome</w:t>
            </w:r>
            <w:proofErr w:type="spellEnd"/>
          </w:p>
          <w:p w14:paraId="7CF8D6EC" w14:textId="77777777" w:rsidR="00921056" w:rsidRDefault="00921056" w:rsidP="00363965">
            <w:pPr>
              <w:pStyle w:val="Italic4"/>
            </w:pPr>
            <w:proofErr w:type="spellStart"/>
            <w:r>
              <w:t>PlanningOutcome</w:t>
            </w:r>
            <w:proofErr w:type="spellEnd"/>
            <w:r>
              <w:t xml:space="preserve"> is optional. Multiple instances might exist.</w:t>
            </w:r>
          </w:p>
          <w:p w14:paraId="715A17E3" w14:textId="77777777" w:rsidR="00921056" w:rsidRDefault="00921056" w:rsidP="00363965">
            <w:pPr>
              <w:pStyle w:val="Normal4"/>
            </w:pPr>
            <w:r w:rsidRPr="00187869">
              <w:t>A grouping element that communicates the planned, actual, forecasted etc. quantities or resources. Also the deviations and reasons for these can be given</w:t>
            </w:r>
            <w:r>
              <w:t>.</w:t>
            </w:r>
          </w:p>
          <w:p w14:paraId="28535EEB" w14:textId="77777777" w:rsidR="00921056" w:rsidRDefault="00921056" w:rsidP="00363965">
            <w:pPr>
              <w:pStyle w:val="Bold4"/>
            </w:pPr>
            <w:proofErr w:type="spellStart"/>
            <w:r>
              <w:t>AdditionalText</w:t>
            </w:r>
            <w:proofErr w:type="spellEnd"/>
          </w:p>
          <w:p w14:paraId="216D362A" w14:textId="77777777" w:rsidR="00921056" w:rsidRDefault="00921056" w:rsidP="00363965">
            <w:pPr>
              <w:pStyle w:val="Italic4"/>
            </w:pPr>
            <w:proofErr w:type="spellStart"/>
            <w:r>
              <w:t>AdditionalText</w:t>
            </w:r>
            <w:proofErr w:type="spellEnd"/>
            <w:r>
              <w:t xml:space="preserve"> is optional. Multiple instances might exist.</w:t>
            </w:r>
          </w:p>
          <w:p w14:paraId="75C3A619" w14:textId="77777777" w:rsidR="00921056" w:rsidRPr="003D7322" w:rsidRDefault="00921056" w:rsidP="00363965">
            <w:pPr>
              <w:pStyle w:val="Normal4"/>
            </w:pPr>
            <w:r>
              <w:t>A text field that is used to communicate information not previously defined or for special instructions. To be used only for circumstances not covered by specific elements.</w:t>
            </w:r>
          </w:p>
        </w:tc>
      </w:tr>
    </w:tbl>
    <w:p w14:paraId="2BC71CE5" w14:textId="77777777" w:rsidR="00921056" w:rsidRDefault="00921056" w:rsidP="00921056"/>
    <w:p w14:paraId="10AC3491" w14:textId="77777777" w:rsidR="00921056" w:rsidRDefault="00921056" w:rsidP="00921056">
      <w:pPr>
        <w:pStyle w:val="Heading2"/>
      </w:pPr>
      <w:bookmarkStart w:id="6568" w:name="_Toc369617787"/>
      <w:bookmarkStart w:id="6569" w:name="_Toc371378465"/>
      <w:bookmarkStart w:id="6570" w:name="_Toc21213598"/>
      <w:bookmarkStart w:id="6571" w:name="PlanningOutcomePeriodType_a"/>
      <w:proofErr w:type="spellStart"/>
      <w:r w:rsidRPr="00DC2BF9">
        <w:t>PlanningOutcomePeriodType</w:t>
      </w:r>
      <w:proofErr w:type="spellEnd"/>
      <w:r>
        <w:t xml:space="preserve"> [attribute]</w:t>
      </w:r>
      <w:bookmarkEnd w:id="6568"/>
      <w:bookmarkEnd w:id="6569"/>
      <w:bookmarkEnd w:id="6570"/>
      <w:bookmarkEnd w:id="6571"/>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0F7C27" w14:paraId="410A7A7A" w14:textId="77777777" w:rsidTr="00363965">
        <w:tc>
          <w:tcPr>
            <w:tcW w:w="5000" w:type="pct"/>
          </w:tcPr>
          <w:p w14:paraId="39695B12" w14:textId="77777777" w:rsidR="00921056" w:rsidRDefault="009C6186" w:rsidP="00363965">
            <w:pPr>
              <w:pStyle w:val="Normal2"/>
            </w:pPr>
            <w:r>
              <w:rPr>
                <w:noProof/>
                <w:snapToGrid/>
                <w:lang w:val="sv-SE" w:eastAsia="sv-SE"/>
              </w:rPr>
              <w:pict w14:anchorId="1902728E">
                <v:shape id="_x0000_s6361" type="#_x0000_t75" style="position:absolute;left:0;text-align:left;margin-left:13767.5pt;margin-top:7.05pt;width:161.25pt;height:73.5pt;z-index:-557;mso-position-horizontal:right" wrapcoords="-100 0 -100 21380 21600 21380 21600 0 -100 0" filled="t">
                  <v:imagedata r:id="rId1495" o:title=""/>
                  <w10:wrap type="tight"/>
                </v:shape>
              </w:pict>
            </w:r>
            <w:r w:rsidR="00921056" w:rsidRPr="00DC2BF9">
              <w:rPr>
                <w:noProof/>
                <w:snapToGrid/>
                <w:lang w:eastAsia="sv-SE"/>
              </w:rPr>
              <w:t xml:space="preserve"> Defines the type of period for the planning outcome</w:t>
            </w:r>
            <w:r w:rsidR="00921056" w:rsidRPr="000F7C27">
              <w:t>.</w:t>
            </w:r>
          </w:p>
          <w:p w14:paraId="19D78474" w14:textId="77777777" w:rsidR="00921056" w:rsidRDefault="00921056" w:rsidP="00363965">
            <w:pPr>
              <w:pStyle w:val="Italic2"/>
            </w:pPr>
            <w:r>
              <w:t>This item is restricted to the following list.</w:t>
            </w:r>
          </w:p>
          <w:p w14:paraId="7C01117B" w14:textId="77777777" w:rsidR="00921056" w:rsidRDefault="00921056" w:rsidP="00363965">
            <w:pPr>
              <w:pStyle w:val="Bold3"/>
            </w:pPr>
            <w:r>
              <w:t>Period</w:t>
            </w:r>
          </w:p>
          <w:p w14:paraId="5008967E" w14:textId="77777777" w:rsidR="00921056" w:rsidRPr="00DC2BF9" w:rsidRDefault="00921056" w:rsidP="00363965">
            <w:pPr>
              <w:pStyle w:val="Normal3"/>
            </w:pPr>
            <w:r w:rsidRPr="00DC2BF9">
              <w:t>The planning outcome is for the whole planning period.</w:t>
            </w:r>
          </w:p>
          <w:p w14:paraId="74822E85" w14:textId="77777777" w:rsidR="00921056" w:rsidRDefault="00921056" w:rsidP="00363965">
            <w:pPr>
              <w:pStyle w:val="Bold3"/>
            </w:pPr>
            <w:proofErr w:type="spellStart"/>
            <w:r>
              <w:t>PeriodToDate</w:t>
            </w:r>
            <w:proofErr w:type="spellEnd"/>
          </w:p>
          <w:p w14:paraId="413FA0D9" w14:textId="77777777" w:rsidR="00921056" w:rsidRDefault="00921056" w:rsidP="00363965">
            <w:pPr>
              <w:pStyle w:val="Normal3"/>
            </w:pPr>
            <w:r>
              <w:t>The planning outcome is for the elapsed time of the planning period to date.</w:t>
            </w:r>
          </w:p>
        </w:tc>
      </w:tr>
    </w:tbl>
    <w:p w14:paraId="4A096566" w14:textId="77777777" w:rsidR="00921056" w:rsidRDefault="00921056" w:rsidP="00921056"/>
    <w:p w14:paraId="6583D40B" w14:textId="77777777" w:rsidR="00921056" w:rsidRDefault="00921056" w:rsidP="00921056">
      <w:pPr>
        <w:pStyle w:val="Heading2"/>
      </w:pPr>
      <w:bookmarkStart w:id="6572" w:name="_Toc369617786"/>
      <w:bookmarkStart w:id="6573" w:name="_Toc371378466"/>
      <w:bookmarkStart w:id="6574" w:name="_Toc21213599"/>
      <w:bookmarkStart w:id="6575" w:name="PlanningOutcomeType_a"/>
      <w:proofErr w:type="spellStart"/>
      <w:r w:rsidRPr="000A6C38">
        <w:t>PlanningOutcomeType</w:t>
      </w:r>
      <w:proofErr w:type="spellEnd"/>
      <w:r>
        <w:t xml:space="preserve"> [attribute]</w:t>
      </w:r>
      <w:bookmarkEnd w:id="6572"/>
      <w:bookmarkEnd w:id="6573"/>
      <w:bookmarkEnd w:id="6574"/>
      <w:bookmarkEnd w:id="6575"/>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0F7C27" w14:paraId="72B28EC7" w14:textId="77777777" w:rsidTr="00363965">
        <w:tc>
          <w:tcPr>
            <w:tcW w:w="5000" w:type="pct"/>
          </w:tcPr>
          <w:p w14:paraId="0D6A899C" w14:textId="77777777" w:rsidR="00921056" w:rsidRDefault="009C6186" w:rsidP="00363965">
            <w:pPr>
              <w:pStyle w:val="Normal2"/>
            </w:pPr>
            <w:r>
              <w:rPr>
                <w:noProof/>
                <w:snapToGrid/>
                <w:lang w:val="sv-SE" w:eastAsia="sv-SE"/>
              </w:rPr>
              <w:pict w14:anchorId="0DF183DC">
                <v:shape id="_x0000_s6360" type="#_x0000_t75" style="position:absolute;left:0;text-align:left;margin-left:10467.5pt;margin-top:7.05pt;width:131.25pt;height:61.5pt;z-index:-558;mso-position-horizontal:right" wrapcoords="-123 0 -123 21337 21600 21337 21600 0 -123 0" filled="t">
                  <v:imagedata r:id="rId1496" o:title=""/>
                  <w10:wrap type="tight"/>
                </v:shape>
              </w:pict>
            </w:r>
            <w:r w:rsidR="00921056" w:rsidRPr="000A6C38">
              <w:rPr>
                <w:noProof/>
              </w:rPr>
              <w:t>PlanningOutcomeType defines the type of PlanningOutcome</w:t>
            </w:r>
            <w:r w:rsidR="00921056" w:rsidRPr="000F7C27">
              <w:t>.</w:t>
            </w:r>
          </w:p>
          <w:p w14:paraId="4B2DD075" w14:textId="77777777" w:rsidR="00921056" w:rsidRDefault="00921056" w:rsidP="00363965">
            <w:pPr>
              <w:pStyle w:val="Italic2"/>
            </w:pPr>
            <w:r>
              <w:t>This item is restricted to the following list.</w:t>
            </w:r>
          </w:p>
          <w:p w14:paraId="37A2E77B" w14:textId="77777777" w:rsidR="00921056" w:rsidRDefault="00921056" w:rsidP="00363965">
            <w:pPr>
              <w:pStyle w:val="Bold3"/>
            </w:pPr>
            <w:r>
              <w:t>Actual</w:t>
            </w:r>
          </w:p>
          <w:p w14:paraId="7F971E64" w14:textId="77777777" w:rsidR="00921056" w:rsidRDefault="00921056" w:rsidP="00363965">
            <w:pPr>
              <w:pStyle w:val="Normal3"/>
            </w:pPr>
            <w:r>
              <w:t>The planning outcome communicates incurred values.</w:t>
            </w:r>
          </w:p>
          <w:p w14:paraId="6375D1D2" w14:textId="77777777" w:rsidR="00921056" w:rsidRDefault="00921056" w:rsidP="00363965">
            <w:pPr>
              <w:pStyle w:val="Bold3"/>
            </w:pPr>
            <w:r>
              <w:t>Demand</w:t>
            </w:r>
          </w:p>
          <w:p w14:paraId="39FF49EB" w14:textId="77777777" w:rsidR="00921056" w:rsidRDefault="00921056" w:rsidP="00363965">
            <w:pPr>
              <w:pStyle w:val="Normal3"/>
            </w:pPr>
            <w:r>
              <w:t>The planning outcome communicates requested values.</w:t>
            </w:r>
          </w:p>
          <w:p w14:paraId="11C3940A" w14:textId="77777777" w:rsidR="00921056" w:rsidRDefault="00921056" w:rsidP="00363965">
            <w:pPr>
              <w:pStyle w:val="Bold3"/>
            </w:pPr>
            <w:r>
              <w:t>Forecast</w:t>
            </w:r>
          </w:p>
          <w:p w14:paraId="17130B0B" w14:textId="77777777" w:rsidR="00921056" w:rsidRDefault="00921056" w:rsidP="00363965">
            <w:pPr>
              <w:pStyle w:val="Normal3"/>
            </w:pPr>
            <w:r>
              <w:t>The planning outcome communicates estimated values.</w:t>
            </w:r>
          </w:p>
          <w:p w14:paraId="509B5C71" w14:textId="77777777" w:rsidR="00921056" w:rsidRDefault="00921056" w:rsidP="00363965">
            <w:pPr>
              <w:pStyle w:val="Bold3"/>
            </w:pPr>
            <w:r>
              <w:t>Budget</w:t>
            </w:r>
          </w:p>
          <w:p w14:paraId="733644C6" w14:textId="77777777" w:rsidR="00921056" w:rsidRDefault="00921056" w:rsidP="00363965">
            <w:pPr>
              <w:pStyle w:val="Normal3"/>
            </w:pPr>
            <w:r>
              <w:t>The planning outcome communicates budgeted values.</w:t>
            </w:r>
          </w:p>
          <w:p w14:paraId="03F94516" w14:textId="77777777" w:rsidR="00921056" w:rsidRDefault="00921056" w:rsidP="00363965">
            <w:pPr>
              <w:pStyle w:val="Bold3"/>
            </w:pPr>
            <w:r>
              <w:t>Plan</w:t>
            </w:r>
          </w:p>
          <w:p w14:paraId="0CDC18DD" w14:textId="77777777" w:rsidR="00921056" w:rsidRDefault="00921056" w:rsidP="00363965">
            <w:pPr>
              <w:pStyle w:val="Normal3"/>
            </w:pPr>
            <w:r>
              <w:t>The planning outcome communicates planned values.</w:t>
            </w:r>
          </w:p>
        </w:tc>
      </w:tr>
    </w:tbl>
    <w:p w14:paraId="471C66D9" w14:textId="77777777" w:rsidR="00921056" w:rsidRDefault="00921056" w:rsidP="00DF657D"/>
    <w:p w14:paraId="27A264BB" w14:textId="77777777" w:rsidR="00234A9B" w:rsidRDefault="00234A9B" w:rsidP="00234A9B">
      <w:pPr>
        <w:pStyle w:val="Heading2"/>
        <w:pBdr>
          <w:top w:val="single" w:sz="4" w:space="0" w:color="auto"/>
        </w:pBdr>
      </w:pPr>
      <w:bookmarkStart w:id="6576" w:name="_Toc369617779"/>
      <w:bookmarkStart w:id="6577" w:name="_Toc371378467"/>
      <w:bookmarkStart w:id="6578" w:name="_Toc21213600"/>
      <w:bookmarkStart w:id="6579" w:name="PlanningPeriodInfo"/>
      <w:proofErr w:type="spellStart"/>
      <w:r>
        <w:lastRenderedPageBreak/>
        <w:t>PlanningPeriod</w:t>
      </w:r>
      <w:r w:rsidRPr="00C75CC5">
        <w:t>Info</w:t>
      </w:r>
      <w:bookmarkEnd w:id="6576"/>
      <w:bookmarkEnd w:id="6577"/>
      <w:bookmarkEnd w:id="6578"/>
      <w:bookmarkEnd w:id="65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741451" w14:paraId="13F49DE5" w14:textId="77777777" w:rsidTr="00363965">
        <w:tc>
          <w:tcPr>
            <w:tcW w:w="5000" w:type="pct"/>
          </w:tcPr>
          <w:p w14:paraId="1BFF21DE" w14:textId="77777777" w:rsidR="00234A9B" w:rsidRDefault="009C6186" w:rsidP="00363965">
            <w:pPr>
              <w:pStyle w:val="Normal2"/>
            </w:pPr>
            <w:r>
              <w:rPr>
                <w:noProof/>
                <w:snapToGrid/>
                <w:lang w:val="sv-SE" w:eastAsia="sv-SE"/>
              </w:rPr>
              <w:pict w14:anchorId="055C5356">
                <v:shape id="_x0000_s6357" type="#_x0000_t75" style="position:absolute;left:0;text-align:left;margin-left:33815pt;margin-top:7.05pt;width:343.5pt;height:151.5pt;z-index:-561;mso-wrap-edited:t;mso-position-horizontal:right" wrapcoords="154 7613 283 11484 9168 11292 9552 20787 21600 21493 21600 0 9552 349 9338 8098 154 7613" filled="t">
                  <v:imagedata r:id="rId1497" o:title="PlanningPeriodInfo"/>
                  <w10:wrap type="tight"/>
                </v:shape>
              </w:pict>
            </w:r>
            <w:r w:rsidR="00234A9B" w:rsidRPr="00896C07">
              <w:rPr>
                <w:noProof/>
                <w:snapToGrid/>
                <w:lang w:eastAsia="sv-SE"/>
              </w:rPr>
              <w:t>A grouping element detailing the information about the planning period</w:t>
            </w:r>
            <w:r w:rsidR="00234A9B" w:rsidRPr="00741451">
              <w:t>.</w:t>
            </w:r>
          </w:p>
          <w:p w14:paraId="25C30383" w14:textId="77777777" w:rsidR="00234A9B" w:rsidRDefault="00234A9B" w:rsidP="00363965">
            <w:pPr>
              <w:pStyle w:val="Bold3"/>
            </w:pPr>
            <w:r>
              <w:t>(sequence)</w:t>
            </w:r>
          </w:p>
          <w:p w14:paraId="456A8577" w14:textId="77777777" w:rsidR="00234A9B" w:rsidRDefault="00234A9B" w:rsidP="00363965">
            <w:pPr>
              <w:pStyle w:val="Italic3"/>
            </w:pPr>
            <w:r>
              <w:t>The sequence of items below is mandatory. A single instance is required.</w:t>
            </w:r>
          </w:p>
          <w:p w14:paraId="228F0E02" w14:textId="77777777" w:rsidR="00234A9B" w:rsidRDefault="00234A9B" w:rsidP="00363965">
            <w:pPr>
              <w:pStyle w:val="Bold4"/>
            </w:pPr>
            <w:proofErr w:type="spellStart"/>
            <w:r w:rsidRPr="00FE35DC">
              <w:t>Planning</w:t>
            </w:r>
            <w:r>
              <w:t>Duration</w:t>
            </w:r>
            <w:proofErr w:type="spellEnd"/>
          </w:p>
          <w:p w14:paraId="65192C28" w14:textId="77777777" w:rsidR="00234A9B" w:rsidRDefault="00234A9B" w:rsidP="00363965">
            <w:pPr>
              <w:pStyle w:val="Italic4"/>
            </w:pPr>
            <w:proofErr w:type="spellStart"/>
            <w:r w:rsidRPr="00896C07">
              <w:t>PlanningDuration</w:t>
            </w:r>
            <w:proofErr w:type="spellEnd"/>
            <w:r>
              <w:t xml:space="preserve"> is optional. Two instances might exist.</w:t>
            </w:r>
          </w:p>
          <w:p w14:paraId="11BFD4AC" w14:textId="77777777" w:rsidR="00234A9B" w:rsidRDefault="00234A9B" w:rsidP="00363965">
            <w:pPr>
              <w:pStyle w:val="Normal4"/>
            </w:pPr>
            <w:r w:rsidRPr="00896C07">
              <w:t>Duration of the planning period</w:t>
            </w:r>
            <w:r>
              <w:t>.</w:t>
            </w:r>
          </w:p>
          <w:p w14:paraId="074E91AC" w14:textId="77777777" w:rsidR="00234A9B" w:rsidRDefault="00234A9B" w:rsidP="00363965">
            <w:pPr>
              <w:pStyle w:val="Italic4"/>
              <w:rPr>
                <w:b/>
                <w:i w:val="0"/>
              </w:rPr>
            </w:pPr>
            <w:proofErr w:type="spellStart"/>
            <w:r w:rsidRPr="00896C07">
              <w:rPr>
                <w:b/>
                <w:i w:val="0"/>
              </w:rPr>
              <w:t>ElapsedTimeOfPlanningPeriod</w:t>
            </w:r>
            <w:proofErr w:type="spellEnd"/>
          </w:p>
          <w:p w14:paraId="6C371606" w14:textId="77777777" w:rsidR="00234A9B" w:rsidRDefault="00234A9B" w:rsidP="00363965">
            <w:pPr>
              <w:pStyle w:val="Italic4"/>
            </w:pPr>
            <w:proofErr w:type="spellStart"/>
            <w:r w:rsidRPr="00896C07">
              <w:t>ElapsedTimeOfPlanningPeriod</w:t>
            </w:r>
            <w:proofErr w:type="spellEnd"/>
            <w:r>
              <w:t xml:space="preserve"> is optional. Two instances might exist.</w:t>
            </w:r>
          </w:p>
          <w:p w14:paraId="1854DA45" w14:textId="77777777" w:rsidR="00234A9B" w:rsidRDefault="00234A9B" w:rsidP="00363965">
            <w:pPr>
              <w:pStyle w:val="Normal4"/>
            </w:pPr>
            <w:r>
              <w:t>Time that has elapsed within planning period.</w:t>
            </w:r>
          </w:p>
          <w:p w14:paraId="0A4646BC" w14:textId="77777777" w:rsidR="00234A9B" w:rsidRDefault="00234A9B" w:rsidP="00363965">
            <w:pPr>
              <w:pStyle w:val="Bold4"/>
            </w:pPr>
            <w:proofErr w:type="spellStart"/>
            <w:r>
              <w:t>ElapsedPercentageOfPlanningPeriod</w:t>
            </w:r>
            <w:proofErr w:type="spellEnd"/>
          </w:p>
          <w:p w14:paraId="45146094" w14:textId="77777777" w:rsidR="00234A9B" w:rsidRDefault="00234A9B" w:rsidP="00363965">
            <w:pPr>
              <w:pStyle w:val="Italic4"/>
            </w:pPr>
            <w:proofErr w:type="spellStart"/>
            <w:r w:rsidRPr="00896C07">
              <w:t>Elapsed</w:t>
            </w:r>
            <w:r>
              <w:t>Percentage</w:t>
            </w:r>
            <w:r w:rsidRPr="00896C07">
              <w:t>OfPlanningPeriod</w:t>
            </w:r>
            <w:proofErr w:type="spellEnd"/>
            <w:r>
              <w:t xml:space="preserve"> is optional. Two instances might exist.</w:t>
            </w:r>
          </w:p>
          <w:p w14:paraId="39C9F624" w14:textId="77777777" w:rsidR="00234A9B" w:rsidRDefault="00234A9B" w:rsidP="00363965">
            <w:pPr>
              <w:pStyle w:val="Normal4"/>
            </w:pPr>
            <w:r>
              <w:t>The percentage of time that has elapsed within planning period.</w:t>
            </w:r>
          </w:p>
        </w:tc>
      </w:tr>
    </w:tbl>
    <w:p w14:paraId="2A5A135D" w14:textId="77777777" w:rsidR="00234A9B" w:rsidRDefault="00234A9B" w:rsidP="00DF657D"/>
    <w:p w14:paraId="5CA5A0F6" w14:textId="77777777" w:rsidR="00DF657D" w:rsidRDefault="00DF657D" w:rsidP="00DF657D">
      <w:pPr>
        <w:pStyle w:val="Heading2"/>
      </w:pPr>
      <w:bookmarkStart w:id="6580" w:name="_Toc259722509"/>
      <w:bookmarkStart w:id="6581" w:name="_Toc275502855"/>
      <w:bookmarkStart w:id="6582" w:name="_Toc371378468"/>
      <w:bookmarkStart w:id="6583" w:name="_Toc21213601"/>
      <w:bookmarkStart w:id="6584" w:name="PlanningProcessType_a"/>
      <w:proofErr w:type="spellStart"/>
      <w:r>
        <w:t>PlanningProcessType</w:t>
      </w:r>
      <w:proofErr w:type="spellEnd"/>
      <w:r>
        <w:t xml:space="preserve"> [attribute]</w:t>
      </w:r>
      <w:bookmarkEnd w:id="6580"/>
      <w:bookmarkEnd w:id="6581"/>
      <w:bookmarkEnd w:id="6582"/>
      <w:bookmarkEnd w:id="6583"/>
      <w:bookmarkEnd w:id="658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89796B" w14:textId="77777777" w:rsidTr="00DF657D">
        <w:tc>
          <w:tcPr>
            <w:tcW w:w="5000" w:type="pct"/>
          </w:tcPr>
          <w:p w14:paraId="591CF6D3" w14:textId="77777777" w:rsidR="00DF657D" w:rsidRDefault="009C6186" w:rsidP="00DF657D">
            <w:pPr>
              <w:pStyle w:val="Normal2"/>
            </w:pPr>
            <w:r>
              <w:pict w14:anchorId="41F5B780">
                <v:shape id="dc_1097" o:spid="_x0000_s4247" style="position:absolute;left:0;text-align:left;margin-left:0;margin-top:0;width:50pt;height:50pt;z-index:1084;visibility:hidden" coordsize="89,199" o:spt="100" o:preferrelative="t" adj="0,,0" path="">
                  <v:stroke joinstyle="round"/>
                  <v:formulas/>
                  <v:path o:connecttype="segments"/>
                  <o:lock v:ext="edit" selection="t"/>
                </v:shape>
              </w:pict>
            </w:r>
            <w:r>
              <w:pict w14:anchorId="0A8D7841">
                <v:shape id="_x0000_s5005" style="position:absolute;left:0;text-align:left;margin-left:8672.7pt;margin-top:7.2pt;width:119.25pt;height:53.25pt;z-index:-1343;mso-wrap-edited:t;mso-position-horizontal:right" coordsize="" o:spt="100" wrapcoords="-30 0 1000 0 1000 1079 1000 1079 -30 1079 -30 0" adj="0,,0" path="">
                  <v:stroke joinstyle="round"/>
                  <v:imagedata r:id="rId1498" o:title="dc_1097"/>
                  <v:formulas/>
                  <v:path o:connecttype="segments"/>
                  <w10:wrap type="tight"/>
                </v:shape>
              </w:pict>
            </w:r>
            <w:r w:rsidR="00DF657D">
              <w:t xml:space="preserve">The type of process that the </w:t>
            </w:r>
            <w:r w:rsidR="00A768F0">
              <w:t>Planning</w:t>
            </w:r>
            <w:r w:rsidR="00DF657D">
              <w:t xml:space="preserve"> </w:t>
            </w:r>
            <w:r w:rsidR="00ED105B">
              <w:t>e-Document</w:t>
            </w:r>
            <w:r w:rsidR="00DF657D">
              <w:t xml:space="preserve"> communicates.</w:t>
            </w:r>
          </w:p>
          <w:p w14:paraId="4735E75A" w14:textId="77777777" w:rsidR="00DF657D" w:rsidRDefault="00DF657D" w:rsidP="00DF657D">
            <w:pPr>
              <w:pStyle w:val="Italic2"/>
            </w:pPr>
            <w:r>
              <w:t>This item is restricted to the following list.</w:t>
            </w:r>
          </w:p>
          <w:p w14:paraId="79F93458" w14:textId="77777777" w:rsidR="00DF657D" w:rsidRDefault="00DF657D" w:rsidP="00DF657D">
            <w:pPr>
              <w:pStyle w:val="Bold3"/>
            </w:pPr>
            <w:r>
              <w:t>Consumption</w:t>
            </w:r>
          </w:p>
          <w:p w14:paraId="685A0D33" w14:textId="77777777" w:rsidR="00DF657D" w:rsidRDefault="00DF657D" w:rsidP="00DF657D">
            <w:pPr>
              <w:pStyle w:val="Normal3"/>
            </w:pPr>
            <w:r>
              <w:t>Consumed in manufacturing.</w:t>
            </w:r>
          </w:p>
          <w:p w14:paraId="61B959D5" w14:textId="77777777" w:rsidR="00DF657D" w:rsidRDefault="00DF657D" w:rsidP="00DF657D">
            <w:pPr>
              <w:pStyle w:val="Bold3"/>
            </w:pPr>
            <w:proofErr w:type="spellStart"/>
            <w:r>
              <w:t>DeliveryReceipt</w:t>
            </w:r>
            <w:proofErr w:type="spellEnd"/>
          </w:p>
          <w:p w14:paraId="1EB82755" w14:textId="77777777" w:rsidR="00DF657D" w:rsidRDefault="00DF657D" w:rsidP="00DF657D">
            <w:pPr>
              <w:pStyle w:val="Normal3"/>
            </w:pPr>
            <w:r>
              <w:t>Delivered to the ship-to location.</w:t>
            </w:r>
          </w:p>
          <w:p w14:paraId="19C9B163" w14:textId="77777777" w:rsidR="00DF657D" w:rsidRDefault="00DF657D" w:rsidP="00DF657D">
            <w:pPr>
              <w:pStyle w:val="Bold3"/>
            </w:pPr>
            <w:r>
              <w:t>Despatch</w:t>
            </w:r>
          </w:p>
          <w:p w14:paraId="69A6DDB5" w14:textId="77777777" w:rsidR="00DF657D" w:rsidRDefault="00DF657D" w:rsidP="00DF657D">
            <w:pPr>
              <w:pStyle w:val="Normal3"/>
            </w:pPr>
            <w:r>
              <w:t>Ready to</w:t>
            </w:r>
            <w:r w:rsidR="00ED1EA3">
              <w:t xml:space="preserve"> be</w:t>
            </w:r>
            <w:r>
              <w:t xml:space="preserve"> shipped.</w:t>
            </w:r>
          </w:p>
          <w:p w14:paraId="4194522E" w14:textId="77777777" w:rsidR="00DF657D" w:rsidRDefault="00DF657D" w:rsidP="00DF657D">
            <w:pPr>
              <w:pStyle w:val="Bold3"/>
            </w:pPr>
            <w:r>
              <w:t>Inventory</w:t>
            </w:r>
          </w:p>
          <w:p w14:paraId="722177FD" w14:textId="77777777" w:rsidR="00DF657D" w:rsidRDefault="00DF657D" w:rsidP="00DF657D">
            <w:pPr>
              <w:pStyle w:val="Normal3"/>
            </w:pPr>
            <w:r>
              <w:t>In available inventory at the storage location.</w:t>
            </w:r>
          </w:p>
          <w:p w14:paraId="0905177B" w14:textId="77777777" w:rsidR="00DF657D" w:rsidRDefault="00DF657D" w:rsidP="00DF657D">
            <w:pPr>
              <w:pStyle w:val="Bold3"/>
            </w:pPr>
            <w:r>
              <w:t>Production</w:t>
            </w:r>
          </w:p>
          <w:p w14:paraId="236272D2" w14:textId="77777777" w:rsidR="00DF657D" w:rsidRDefault="00DF657D" w:rsidP="00DF657D">
            <w:pPr>
              <w:pStyle w:val="Normal3"/>
            </w:pPr>
            <w:r>
              <w:t>The quantity added to stock through a manufacturing or conversion process.</w:t>
            </w:r>
          </w:p>
          <w:p w14:paraId="12DBB16B" w14:textId="77777777" w:rsidR="00DF657D" w:rsidRDefault="00DF657D" w:rsidP="00DF657D">
            <w:pPr>
              <w:pStyle w:val="Bold3"/>
            </w:pPr>
            <w:r>
              <w:t>Sales</w:t>
            </w:r>
          </w:p>
          <w:p w14:paraId="11320228" w14:textId="77777777" w:rsidR="00DF657D" w:rsidRDefault="00DF657D" w:rsidP="00DF657D">
            <w:pPr>
              <w:pStyle w:val="Normal3"/>
            </w:pPr>
            <w:r>
              <w:t xml:space="preserve">A </w:t>
            </w:r>
            <w:proofErr w:type="spellStart"/>
            <w:r w:rsidR="00D41641">
              <w:t>PurchaseOrder</w:t>
            </w:r>
            <w:proofErr w:type="spellEnd"/>
            <w:r>
              <w:t xml:space="preserve"> has been placed for the product.</w:t>
            </w:r>
          </w:p>
        </w:tc>
      </w:tr>
    </w:tbl>
    <w:p w14:paraId="2303E340" w14:textId="77777777" w:rsidR="00DF657D" w:rsidRDefault="00DF657D" w:rsidP="00DF657D"/>
    <w:p w14:paraId="6731DEDF" w14:textId="77777777" w:rsidR="00921056" w:rsidRDefault="00921056" w:rsidP="00921056">
      <w:pPr>
        <w:pStyle w:val="Heading2"/>
      </w:pPr>
      <w:bookmarkStart w:id="6585" w:name="_Toc369617791"/>
      <w:bookmarkStart w:id="6586" w:name="_Toc371378469"/>
      <w:bookmarkStart w:id="6587" w:name="_Toc21213602"/>
      <w:bookmarkStart w:id="6588" w:name="PlanningPropertyType_a"/>
      <w:proofErr w:type="spellStart"/>
      <w:r w:rsidRPr="004A7A7B">
        <w:lastRenderedPageBreak/>
        <w:t>PlanningPropertyType</w:t>
      </w:r>
      <w:proofErr w:type="spellEnd"/>
      <w:r w:rsidRPr="00DC2BF9">
        <w:t xml:space="preserve"> </w:t>
      </w:r>
      <w:r>
        <w:t>[attribute]</w:t>
      </w:r>
      <w:bookmarkEnd w:id="6585"/>
      <w:bookmarkEnd w:id="6586"/>
      <w:bookmarkEnd w:id="6587"/>
      <w:bookmarkEnd w:id="6588"/>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0F7C27" w14:paraId="1B61E205" w14:textId="77777777" w:rsidTr="00363965">
        <w:tc>
          <w:tcPr>
            <w:tcW w:w="5000" w:type="pct"/>
          </w:tcPr>
          <w:p w14:paraId="7F3FFBEE" w14:textId="77777777" w:rsidR="00921056" w:rsidRDefault="009C6186" w:rsidP="00363965">
            <w:pPr>
              <w:pStyle w:val="Normal2"/>
            </w:pPr>
            <w:r>
              <w:rPr>
                <w:noProof/>
                <w:snapToGrid/>
                <w:lang w:val="sv-SE" w:eastAsia="sv-SE"/>
              </w:rPr>
              <w:pict w14:anchorId="704B056A">
                <v:shape id="_x0000_s6364" type="#_x0000_t75" style="position:absolute;left:0;text-align:left;margin-left:10385pt;margin-top:7.05pt;width:130.5pt;height:63pt;z-index:-554;mso-position-horizontal:right" wrapcoords="-124 0 -124 21343 21600 21343 21600 0 -124 0" filled="t">
                  <v:imagedata r:id="rId1499" o:title=""/>
                  <w10:wrap type="tight"/>
                </v:shape>
              </w:pict>
            </w:r>
            <w:r w:rsidR="00921056" w:rsidRPr="004A7A7B">
              <w:rPr>
                <w:noProof/>
                <w:snapToGrid/>
                <w:lang w:eastAsia="sv-SE"/>
              </w:rPr>
              <w:t>PlanningPropertyType defines the type of PlanningPropertyValue</w:t>
            </w:r>
            <w:r w:rsidR="00921056" w:rsidRPr="000F7C27">
              <w:t>.</w:t>
            </w:r>
          </w:p>
          <w:p w14:paraId="54B0E161" w14:textId="77777777" w:rsidR="00921056" w:rsidRDefault="00921056" w:rsidP="00363965">
            <w:pPr>
              <w:pStyle w:val="Italic2"/>
            </w:pPr>
            <w:r>
              <w:t>This item is restricted to the following list.</w:t>
            </w:r>
          </w:p>
          <w:p w14:paraId="20C33343" w14:textId="77777777" w:rsidR="00921056" w:rsidRDefault="00921056" w:rsidP="00363965">
            <w:pPr>
              <w:pStyle w:val="Bold3"/>
            </w:pPr>
            <w:proofErr w:type="spellStart"/>
            <w:r>
              <w:t>AllocatedUnloadingCapacity</w:t>
            </w:r>
            <w:proofErr w:type="spellEnd"/>
          </w:p>
          <w:p w14:paraId="7B924FD4" w14:textId="77777777" w:rsidR="00921056" w:rsidRDefault="00921056" w:rsidP="00363965">
            <w:pPr>
              <w:pStyle w:val="Normal3"/>
            </w:pPr>
            <w:r>
              <w:t>The unloading capacity that is allocated.</w:t>
            </w:r>
          </w:p>
          <w:p w14:paraId="370D6496" w14:textId="77777777" w:rsidR="00921056" w:rsidRDefault="00921056" w:rsidP="00363965">
            <w:pPr>
              <w:pStyle w:val="Bold3"/>
            </w:pPr>
            <w:proofErr w:type="spellStart"/>
            <w:r>
              <w:t>RunningRate</w:t>
            </w:r>
            <w:proofErr w:type="spellEnd"/>
          </w:p>
          <w:p w14:paraId="17D8AFFA" w14:textId="77777777" w:rsidR="00921056" w:rsidRDefault="00921056" w:rsidP="00363965">
            <w:pPr>
              <w:pStyle w:val="Normal3"/>
            </w:pPr>
            <w:r>
              <w:t>The running rate of how much of the plan will be fulfilled.</w:t>
            </w:r>
          </w:p>
          <w:p w14:paraId="6EE3C95B" w14:textId="77777777" w:rsidR="00921056" w:rsidRDefault="00921056" w:rsidP="00363965">
            <w:pPr>
              <w:pStyle w:val="Bold3"/>
            </w:pPr>
            <w:proofErr w:type="spellStart"/>
            <w:r>
              <w:t>UnloadingCapacity</w:t>
            </w:r>
            <w:proofErr w:type="spellEnd"/>
          </w:p>
          <w:p w14:paraId="33B0A976" w14:textId="77777777" w:rsidR="00921056" w:rsidRDefault="00921056" w:rsidP="00363965">
            <w:pPr>
              <w:pStyle w:val="Normal3"/>
            </w:pPr>
            <w:r>
              <w:t>The unloading capacity.</w:t>
            </w:r>
          </w:p>
        </w:tc>
      </w:tr>
    </w:tbl>
    <w:p w14:paraId="15289E9B" w14:textId="77777777" w:rsidR="00921056" w:rsidRDefault="00921056" w:rsidP="00DF657D"/>
    <w:p w14:paraId="52594A0B" w14:textId="77777777" w:rsidR="00921056" w:rsidRPr="00516D78" w:rsidRDefault="00921056" w:rsidP="00921056">
      <w:pPr>
        <w:pStyle w:val="Heading2"/>
      </w:pPr>
      <w:bookmarkStart w:id="6589" w:name="_Toc369617790"/>
      <w:bookmarkStart w:id="6590" w:name="_Toc371378470"/>
      <w:bookmarkStart w:id="6591" w:name="_Toc21213603"/>
      <w:bookmarkStart w:id="6592" w:name="PlanningPropertyValue"/>
      <w:proofErr w:type="spellStart"/>
      <w:r w:rsidRPr="00083096">
        <w:t>PlanningPropertyValue</w:t>
      </w:r>
      <w:bookmarkEnd w:id="6589"/>
      <w:bookmarkEnd w:id="6590"/>
      <w:bookmarkEnd w:id="6591"/>
      <w:bookmarkEnd w:id="65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C407FA" w14:paraId="07FF751C" w14:textId="77777777" w:rsidTr="00363965">
        <w:tc>
          <w:tcPr>
            <w:tcW w:w="5000" w:type="pct"/>
          </w:tcPr>
          <w:p w14:paraId="467A6881" w14:textId="77777777" w:rsidR="00921056" w:rsidRDefault="009C6186" w:rsidP="00363965">
            <w:pPr>
              <w:pStyle w:val="Normal2"/>
              <w:rPr>
                <w:b/>
                <w:noProof/>
              </w:rPr>
            </w:pPr>
            <w:r>
              <w:rPr>
                <w:noProof/>
                <w:snapToGrid/>
                <w:lang w:val="sv-SE" w:eastAsia="sv-SE"/>
              </w:rPr>
              <w:pict w14:anchorId="091BAF5E">
                <v:shape id="_x0000_s6363" type="#_x0000_t75" style="position:absolute;left:0;text-align:left;margin-left:29030pt;margin-top:7.05pt;width:300pt;height:246.75pt;z-index:-555;mso-wrap-edited:t;mso-position-horizontal:right" wrapcoords="421 7147 374 9227 8784 9406 8978 14045 12550 14759 12794 21775 21600 21534 21600 0 9176 13 8932 7327 421 7147" filled="t">
                  <v:imagedata r:id="rId1500" o:title="PlanningPropertyValue"/>
                  <w10:wrap type="tight"/>
                </v:shape>
              </w:pict>
            </w:r>
            <w:r w:rsidR="00921056" w:rsidRPr="00083096">
              <w:rPr>
                <w:noProof/>
                <w:snapToGrid/>
                <w:lang w:eastAsia="sv-SE"/>
              </w:rPr>
              <w:t>A group item that specifies a value of a property for the planning</w:t>
            </w:r>
            <w:r w:rsidR="00921056" w:rsidRPr="00516D78">
              <w:rPr>
                <w:noProof/>
              </w:rPr>
              <w:t>.</w:t>
            </w:r>
          </w:p>
          <w:p w14:paraId="6107F4E7" w14:textId="77777777" w:rsidR="00921056" w:rsidRDefault="00921056" w:rsidP="00363965">
            <w:pPr>
              <w:pStyle w:val="Bold3"/>
            </w:pPr>
            <w:proofErr w:type="spellStart"/>
            <w:r>
              <w:t>PlanningProperty</w:t>
            </w:r>
            <w:r w:rsidRPr="003D7322">
              <w:t>Type</w:t>
            </w:r>
            <w:proofErr w:type="spellEnd"/>
            <w:r>
              <w:t xml:space="preserve"> [attribute]</w:t>
            </w:r>
          </w:p>
          <w:p w14:paraId="094B2C2C" w14:textId="77777777" w:rsidR="00921056" w:rsidRDefault="00921056" w:rsidP="00363965">
            <w:pPr>
              <w:pStyle w:val="Italic3"/>
            </w:pPr>
            <w:proofErr w:type="spellStart"/>
            <w:r w:rsidRPr="00083096">
              <w:t>PlanningPropertyType</w:t>
            </w:r>
            <w:proofErr w:type="spellEnd"/>
            <w:r w:rsidRPr="003D7322">
              <w:t xml:space="preserve"> is mandatory. A single instance</w:t>
            </w:r>
            <w:r w:rsidRPr="009863BE">
              <w:t xml:space="preserve"> is required.</w:t>
            </w:r>
          </w:p>
          <w:p w14:paraId="23EA36D4" w14:textId="77777777" w:rsidR="00921056" w:rsidRDefault="00921056" w:rsidP="00363965">
            <w:pPr>
              <w:pStyle w:val="Normal3"/>
            </w:pPr>
            <w:proofErr w:type="spellStart"/>
            <w:r w:rsidRPr="00083096">
              <w:t>PlanningPropertyType</w:t>
            </w:r>
            <w:proofErr w:type="spellEnd"/>
            <w:r w:rsidRPr="00083096">
              <w:t xml:space="preserve"> defines the type of </w:t>
            </w:r>
            <w:proofErr w:type="spellStart"/>
            <w:r w:rsidRPr="00083096">
              <w:t>PlanningPropertyValue</w:t>
            </w:r>
            <w:proofErr w:type="spellEnd"/>
            <w:r w:rsidRPr="009863BE">
              <w:t>.</w:t>
            </w:r>
          </w:p>
          <w:p w14:paraId="6B46283F" w14:textId="77777777" w:rsidR="00921056" w:rsidRDefault="00921056" w:rsidP="00363965">
            <w:pPr>
              <w:pStyle w:val="Normal3"/>
            </w:pPr>
            <w:r>
              <w:t xml:space="preserve">Refer to </w:t>
            </w:r>
            <w:proofErr w:type="spellStart"/>
            <w:r w:rsidRPr="00083096">
              <w:t>PlanningPropertyType</w:t>
            </w:r>
            <w:proofErr w:type="spellEnd"/>
            <w:r>
              <w:t xml:space="preserve"> definition for any enumerations.</w:t>
            </w:r>
          </w:p>
          <w:p w14:paraId="7D82F2CB" w14:textId="77777777" w:rsidR="00921056" w:rsidRDefault="00921056" w:rsidP="00363965">
            <w:pPr>
              <w:pStyle w:val="Bold3"/>
            </w:pPr>
            <w:r>
              <w:t>(choice)</w:t>
            </w:r>
          </w:p>
          <w:p w14:paraId="23A943F8" w14:textId="77777777" w:rsidR="00921056" w:rsidRDefault="006119BE" w:rsidP="00363965">
            <w:pPr>
              <w:pStyle w:val="Italic3"/>
            </w:pPr>
            <w:r>
              <w:t>[choice]</w:t>
            </w:r>
            <w:r w:rsidRPr="006119BE">
              <w:t xml:space="preserve"> is </w:t>
            </w:r>
            <w:r w:rsidR="00921056" w:rsidRPr="00D1365F">
              <w:t>mandatory. A single instance is required</w:t>
            </w:r>
            <w:r w:rsidR="00921056">
              <w:t>.</w:t>
            </w:r>
          </w:p>
          <w:p w14:paraId="2FA13C10" w14:textId="77777777" w:rsidR="00921056" w:rsidRDefault="00921056" w:rsidP="00363965">
            <w:pPr>
              <w:pStyle w:val="Bold4"/>
            </w:pPr>
            <w:proofErr w:type="spellStart"/>
            <w:r>
              <w:t>BinaryValue</w:t>
            </w:r>
            <w:proofErr w:type="spellEnd"/>
          </w:p>
          <w:p w14:paraId="578A09C7" w14:textId="77777777" w:rsidR="00921056" w:rsidRDefault="00921056" w:rsidP="00363965">
            <w:pPr>
              <w:pStyle w:val="Italic4"/>
            </w:pPr>
            <w:proofErr w:type="spellStart"/>
            <w:r>
              <w:t>BinaryValue</w:t>
            </w:r>
            <w:proofErr w:type="spellEnd"/>
            <w:r>
              <w:t xml:space="preserve"> is </w:t>
            </w:r>
            <w:r w:rsidR="006119BE" w:rsidRPr="006119BE">
              <w:t>mandatory. A single instance is required</w:t>
            </w:r>
            <w:r>
              <w:t xml:space="preserve">. </w:t>
            </w:r>
          </w:p>
          <w:p w14:paraId="65A5FA92" w14:textId="77777777" w:rsidR="00921056" w:rsidRDefault="00921056" w:rsidP="00363965">
            <w:pPr>
              <w:pStyle w:val="Normal4"/>
            </w:pPr>
            <w:r>
              <w:t>A value in base-64-encoded binary format.</w:t>
            </w:r>
          </w:p>
          <w:p w14:paraId="2B8AA6BB" w14:textId="77777777" w:rsidR="00921056" w:rsidRDefault="00921056" w:rsidP="00363965">
            <w:pPr>
              <w:pStyle w:val="Bold4"/>
            </w:pPr>
            <w:proofErr w:type="spellStart"/>
            <w:r>
              <w:t>BooleanValue</w:t>
            </w:r>
            <w:proofErr w:type="spellEnd"/>
          </w:p>
          <w:p w14:paraId="012B18CC" w14:textId="77777777" w:rsidR="00921056" w:rsidRDefault="00921056" w:rsidP="00363965">
            <w:pPr>
              <w:pStyle w:val="Italic4"/>
            </w:pPr>
            <w:proofErr w:type="spellStart"/>
            <w:r>
              <w:t>BooleanValue</w:t>
            </w:r>
            <w:proofErr w:type="spellEnd"/>
            <w:r>
              <w:t xml:space="preserve"> is </w:t>
            </w:r>
            <w:r w:rsidR="006119BE" w:rsidRPr="006119BE">
              <w:t>mandatory. A single instance is required</w:t>
            </w:r>
            <w:r>
              <w:t xml:space="preserve">. </w:t>
            </w:r>
          </w:p>
          <w:p w14:paraId="6D62FACF" w14:textId="77777777" w:rsidR="00921056" w:rsidRDefault="00921056" w:rsidP="00363965">
            <w:pPr>
              <w:pStyle w:val="Normal4"/>
            </w:pPr>
            <w:r>
              <w:t xml:space="preserve">A value in </w:t>
            </w:r>
            <w:proofErr w:type="spellStart"/>
            <w:r>
              <w:t>boolean</w:t>
            </w:r>
            <w:proofErr w:type="spellEnd"/>
            <w:r>
              <w:t xml:space="preserve"> format.</w:t>
            </w:r>
          </w:p>
          <w:p w14:paraId="093CD9F4" w14:textId="77777777" w:rsidR="00921056" w:rsidRDefault="00921056" w:rsidP="00363965">
            <w:pPr>
              <w:pStyle w:val="Bold4"/>
            </w:pPr>
            <w:proofErr w:type="spellStart"/>
            <w:r>
              <w:t>DateTimeValue</w:t>
            </w:r>
            <w:proofErr w:type="spellEnd"/>
          </w:p>
          <w:p w14:paraId="7E82234E" w14:textId="77777777" w:rsidR="00921056" w:rsidRDefault="00921056" w:rsidP="00363965">
            <w:pPr>
              <w:pStyle w:val="Italic4"/>
            </w:pPr>
            <w:proofErr w:type="spellStart"/>
            <w:r>
              <w:t>DateTimeValue</w:t>
            </w:r>
            <w:proofErr w:type="spellEnd"/>
            <w:r>
              <w:t xml:space="preserve"> is </w:t>
            </w:r>
            <w:r w:rsidR="006119BE" w:rsidRPr="006119BE">
              <w:t>mandatory. A single instance is required</w:t>
            </w:r>
            <w:r>
              <w:t xml:space="preserve">. </w:t>
            </w:r>
          </w:p>
          <w:p w14:paraId="619153FB" w14:textId="77777777" w:rsidR="00921056" w:rsidRDefault="00921056" w:rsidP="00363965">
            <w:pPr>
              <w:pStyle w:val="Normal4"/>
            </w:pPr>
            <w:r>
              <w:t xml:space="preserve">A Date and Time value in the standard W3C </w:t>
            </w:r>
            <w:proofErr w:type="spellStart"/>
            <w:r>
              <w:t>xs:dateTime</w:t>
            </w:r>
            <w:proofErr w:type="spellEnd"/>
            <w:r>
              <w:t xml:space="preserve"> format.</w:t>
            </w:r>
          </w:p>
          <w:p w14:paraId="1F4FACB6" w14:textId="77777777" w:rsidR="00921056" w:rsidRDefault="00921056" w:rsidP="00363965">
            <w:pPr>
              <w:pStyle w:val="Bold4"/>
            </w:pPr>
            <w:proofErr w:type="spellStart"/>
            <w:r>
              <w:t>NumericValue</w:t>
            </w:r>
            <w:proofErr w:type="spellEnd"/>
          </w:p>
          <w:p w14:paraId="4EA18481" w14:textId="77777777" w:rsidR="00921056" w:rsidRDefault="00921056" w:rsidP="00363965">
            <w:pPr>
              <w:pStyle w:val="Italic4"/>
            </w:pPr>
            <w:proofErr w:type="spellStart"/>
            <w:r>
              <w:t>NumericValue</w:t>
            </w:r>
            <w:proofErr w:type="spellEnd"/>
            <w:r>
              <w:t xml:space="preserve"> is </w:t>
            </w:r>
            <w:r w:rsidR="006119BE" w:rsidRPr="006119BE">
              <w:t>mandatory. A single instance is required</w:t>
            </w:r>
            <w:r>
              <w:t xml:space="preserve">. </w:t>
            </w:r>
          </w:p>
          <w:p w14:paraId="25652028" w14:textId="77777777" w:rsidR="00921056" w:rsidRDefault="00921056" w:rsidP="00363965">
            <w:pPr>
              <w:pStyle w:val="Normal4"/>
            </w:pPr>
            <w:r>
              <w:t xml:space="preserve">A grouping element for a numeric value and its statistical measures. </w:t>
            </w:r>
          </w:p>
          <w:p w14:paraId="338F6976" w14:textId="77777777" w:rsidR="00921056" w:rsidRDefault="00921056" w:rsidP="00363965">
            <w:pPr>
              <w:pStyle w:val="Bold4"/>
            </w:pPr>
            <w:proofErr w:type="spellStart"/>
            <w:r>
              <w:t>TextValue</w:t>
            </w:r>
            <w:proofErr w:type="spellEnd"/>
          </w:p>
          <w:p w14:paraId="1FCD9FEC" w14:textId="77777777" w:rsidR="00921056" w:rsidRDefault="00921056" w:rsidP="00363965">
            <w:pPr>
              <w:pStyle w:val="Italic4"/>
            </w:pPr>
            <w:proofErr w:type="spellStart"/>
            <w:r>
              <w:t>TextValue</w:t>
            </w:r>
            <w:proofErr w:type="spellEnd"/>
            <w:r>
              <w:t xml:space="preserve"> is </w:t>
            </w:r>
            <w:r w:rsidR="006119BE" w:rsidRPr="006119BE">
              <w:t>mandatory. A single instance is required</w:t>
            </w:r>
            <w:r>
              <w:t xml:space="preserve">. </w:t>
            </w:r>
          </w:p>
          <w:p w14:paraId="2E7CE239" w14:textId="77777777" w:rsidR="00921056" w:rsidRPr="003D7322" w:rsidRDefault="00921056" w:rsidP="00363965">
            <w:pPr>
              <w:pStyle w:val="Normal4"/>
            </w:pPr>
            <w:r>
              <w:t>A value in text format.</w:t>
            </w:r>
          </w:p>
        </w:tc>
      </w:tr>
    </w:tbl>
    <w:p w14:paraId="6E3C62D3" w14:textId="77777777" w:rsidR="00921056" w:rsidRDefault="00921056" w:rsidP="00DF657D"/>
    <w:p w14:paraId="1DA82693" w14:textId="77777777" w:rsidR="00DF657D" w:rsidRDefault="00DF657D" w:rsidP="00DF657D">
      <w:pPr>
        <w:pStyle w:val="Heading2"/>
      </w:pPr>
      <w:bookmarkStart w:id="6593" w:name="_Toc259722510"/>
      <w:bookmarkStart w:id="6594" w:name="_Toc275502856"/>
      <w:bookmarkStart w:id="6595" w:name="_Toc371378471"/>
      <w:bookmarkStart w:id="6596" w:name="_Toc21213604"/>
      <w:bookmarkStart w:id="6597" w:name="PlanningReference"/>
      <w:proofErr w:type="spellStart"/>
      <w:r>
        <w:t>PlanningReference</w:t>
      </w:r>
      <w:bookmarkEnd w:id="6593"/>
      <w:bookmarkEnd w:id="6594"/>
      <w:bookmarkEnd w:id="6595"/>
      <w:bookmarkEnd w:id="6596"/>
      <w:bookmarkEnd w:id="65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A8D74A3" w14:textId="77777777" w:rsidTr="00DF657D">
        <w:tc>
          <w:tcPr>
            <w:tcW w:w="5000" w:type="pct"/>
          </w:tcPr>
          <w:p w14:paraId="56DC9ADC" w14:textId="77777777" w:rsidR="00DF657D" w:rsidRDefault="009C6186" w:rsidP="00DF657D">
            <w:pPr>
              <w:pStyle w:val="Normal2"/>
            </w:pPr>
            <w:r>
              <w:pict w14:anchorId="0623665E">
                <v:shape id="dc_1098" o:spid="_x0000_s4248" style="position:absolute;left:0;text-align:left;margin-left:0;margin-top:0;width:50pt;height:50pt;z-index:1085;visibility:hidden" coordsize="154,384" o:spt="100" o:preferrelative="t" adj="0,,0" path="">
                  <v:stroke joinstyle="round"/>
                  <v:formulas/>
                  <v:path o:connecttype="segments"/>
                  <o:lock v:ext="edit" selection="t"/>
                </v:shape>
              </w:pict>
            </w:r>
            <w:r>
              <w:rPr>
                <w:noProof/>
                <w:snapToGrid/>
                <w:lang w:val="sv-SE" w:eastAsia="sv-SE"/>
              </w:rPr>
              <w:pict w14:anchorId="171AE6FD">
                <v:shape id="_x0000_s7295" type="#_x0000_t75" style="position:absolute;left:0;text-align:left;margin-left:6405pt;margin-top:7.05pt;width:279pt;height:97.5pt;z-index:-73;mso-wrap-edited:t;mso-position-horizontal:right;mso-position-horizontal-relative:text;mso-position-vertical:absolute;mso-position-vertical-relative:text" wrapcoords="298 6967 337 15663 9341 15142 9163 21390 21600 21434 21600 0 9375 -399 9375 7167 298 6967" filled="t">
                  <v:imagedata r:id="rId1501" o:title="PlanningReference"/>
                  <w10:wrap type="tight"/>
                </v:shape>
              </w:pict>
            </w:r>
            <w:r w:rsidR="00DF657D">
              <w:t xml:space="preserve">An </w:t>
            </w:r>
            <w:r w:rsidR="0099342E" w:rsidRPr="0099342E">
              <w:t xml:space="preserve">element detailing relevant references pertaining to the Planning and </w:t>
            </w:r>
            <w:proofErr w:type="spellStart"/>
            <w:r w:rsidR="0099342E" w:rsidRPr="0099342E">
              <w:t>DeliveryPlanning</w:t>
            </w:r>
            <w:proofErr w:type="spellEnd"/>
            <w:r w:rsidR="0099342E" w:rsidRPr="0099342E">
              <w:t xml:space="preserve"> e-Documents</w:t>
            </w:r>
            <w:r w:rsidR="00DF657D">
              <w:t>.</w:t>
            </w:r>
          </w:p>
          <w:p w14:paraId="682DD25F" w14:textId="77777777" w:rsidR="00DF657D" w:rsidRDefault="00DF657D" w:rsidP="00ED024D">
            <w:pPr>
              <w:pStyle w:val="Bold3"/>
            </w:pPr>
            <w:proofErr w:type="spellStart"/>
            <w:r>
              <w:t>PlanningReferenceType</w:t>
            </w:r>
            <w:proofErr w:type="spellEnd"/>
            <w:r>
              <w:t xml:space="preserve"> [attribute]</w:t>
            </w:r>
          </w:p>
          <w:p w14:paraId="40EC684B" w14:textId="77777777" w:rsidR="00DF657D" w:rsidRDefault="00DF657D" w:rsidP="00ED024D">
            <w:pPr>
              <w:pStyle w:val="Italic3"/>
            </w:pPr>
            <w:proofErr w:type="spellStart"/>
            <w:r>
              <w:t>PlanningReferenceType</w:t>
            </w:r>
            <w:proofErr w:type="spellEnd"/>
            <w:r>
              <w:t xml:space="preserve"> is mandatory. A single instance is required.</w:t>
            </w:r>
          </w:p>
          <w:p w14:paraId="4869E0A9"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0DC7DF3" w14:textId="77777777" w:rsidR="00DF657D" w:rsidRDefault="00DF657D" w:rsidP="00ED024D">
            <w:pPr>
              <w:pStyle w:val="Normal3"/>
            </w:pPr>
            <w:r>
              <w:t xml:space="preserve">Refer to </w:t>
            </w:r>
            <w:proofErr w:type="spellStart"/>
            <w:r>
              <w:t>PlanningReferenceType</w:t>
            </w:r>
            <w:proofErr w:type="spellEnd"/>
            <w:r>
              <w:t xml:space="preserve"> definition for any enumerations.</w:t>
            </w:r>
          </w:p>
          <w:p w14:paraId="45D8A2DA" w14:textId="77777777" w:rsidR="00ED024D" w:rsidRDefault="00ED024D" w:rsidP="00ED024D">
            <w:pPr>
              <w:pStyle w:val="Bold3"/>
            </w:pPr>
            <w:proofErr w:type="spellStart"/>
            <w:r>
              <w:t>AssignedBy</w:t>
            </w:r>
            <w:proofErr w:type="spellEnd"/>
            <w:r>
              <w:t xml:space="preserve"> [attribute]</w:t>
            </w:r>
          </w:p>
          <w:p w14:paraId="22EC5B4A" w14:textId="77777777" w:rsidR="00ED024D" w:rsidRDefault="00ED024D" w:rsidP="00ED024D">
            <w:pPr>
              <w:pStyle w:val="Italic3"/>
            </w:pPr>
            <w:proofErr w:type="spellStart"/>
            <w:r>
              <w:t>AssignedBy</w:t>
            </w:r>
            <w:proofErr w:type="spellEnd"/>
            <w:r>
              <w:t xml:space="preserve"> is optional. A single instance might exist.</w:t>
            </w:r>
          </w:p>
          <w:p w14:paraId="6076F468"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4E8B2168"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2FC07399" w14:textId="77777777" w:rsidR="00DF657D" w:rsidRDefault="00DF657D" w:rsidP="00DF657D"/>
    <w:p w14:paraId="051F7B05" w14:textId="77777777" w:rsidR="00234A9B" w:rsidRDefault="00234A9B" w:rsidP="00234A9B">
      <w:pPr>
        <w:pStyle w:val="Heading2"/>
        <w:pBdr>
          <w:top w:val="single" w:sz="4" w:space="0" w:color="auto"/>
        </w:pBdr>
      </w:pPr>
      <w:bookmarkStart w:id="6598" w:name="_Toc369617777"/>
      <w:bookmarkStart w:id="6599" w:name="_Toc371378472"/>
      <w:bookmarkStart w:id="6600" w:name="_Toc21213605"/>
      <w:bookmarkStart w:id="6601" w:name="PlanningReferenceInformation"/>
      <w:proofErr w:type="spellStart"/>
      <w:r w:rsidRPr="00C75CC5">
        <w:t>PlanningReferenceInformation</w:t>
      </w:r>
      <w:bookmarkEnd w:id="6598"/>
      <w:bookmarkEnd w:id="6599"/>
      <w:bookmarkEnd w:id="6600"/>
      <w:bookmarkEnd w:id="66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741451" w14:paraId="16EA8D63" w14:textId="77777777" w:rsidTr="00363965">
        <w:tc>
          <w:tcPr>
            <w:tcW w:w="5000" w:type="pct"/>
          </w:tcPr>
          <w:p w14:paraId="23BF1867" w14:textId="77777777" w:rsidR="00234A9B" w:rsidRDefault="009C6186" w:rsidP="00363965">
            <w:pPr>
              <w:pStyle w:val="Normal2"/>
            </w:pPr>
            <w:r>
              <w:rPr>
                <w:noProof/>
                <w:snapToGrid/>
                <w:lang w:val="sv-SE" w:eastAsia="sv-SE"/>
              </w:rPr>
              <w:pict w14:anchorId="7E1C2C48">
                <v:shape id="_x0000_s6355" type="#_x0000_t75" style="position:absolute;left:0;text-align:left;margin-left:25730pt;margin-top:7.05pt;width:270pt;height:26.25pt;z-index:-563;mso-wrap-edited:t;mso-position-horizontal:right" wrapcoords="-60 0 -60 20983 21600 20983 21600 0 12928 946 -60 0" filled="t">
                  <v:imagedata r:id="rId1502" o:title="PlanningReferenceInformation"/>
                  <w10:wrap type="tight"/>
                </v:shape>
              </w:pict>
            </w:r>
            <w:r w:rsidR="00234A9B" w:rsidRPr="00C75CC5">
              <w:rPr>
                <w:noProof/>
                <w:snapToGrid/>
                <w:lang w:eastAsia="sv-SE"/>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r w:rsidR="00234A9B" w:rsidRPr="00741451">
              <w:t>.</w:t>
            </w:r>
          </w:p>
          <w:p w14:paraId="7517F9FC" w14:textId="77777777" w:rsidR="00234A9B" w:rsidRDefault="00234A9B" w:rsidP="00363965">
            <w:pPr>
              <w:pStyle w:val="Bold3"/>
            </w:pPr>
            <w:r>
              <w:t>(sequence)</w:t>
            </w:r>
          </w:p>
          <w:p w14:paraId="33DE3F32" w14:textId="77777777" w:rsidR="00234A9B" w:rsidRDefault="00234A9B" w:rsidP="00363965">
            <w:pPr>
              <w:pStyle w:val="Italic3"/>
            </w:pPr>
            <w:r>
              <w:t>The sequence of items below is mandatory. A single instance is required.</w:t>
            </w:r>
          </w:p>
          <w:p w14:paraId="702B245F" w14:textId="77777777" w:rsidR="00234A9B" w:rsidRDefault="00234A9B" w:rsidP="00363965">
            <w:pPr>
              <w:pStyle w:val="Bold4"/>
            </w:pPr>
            <w:r>
              <w:t>Document</w:t>
            </w:r>
          </w:p>
          <w:p w14:paraId="421F4E17" w14:textId="77777777" w:rsidR="00234A9B" w:rsidRDefault="00234A9B" w:rsidP="00363965">
            <w:pPr>
              <w:pStyle w:val="Italic4"/>
            </w:pPr>
            <w:r>
              <w:t>Document is mandatory. A single instance is required.</w:t>
            </w:r>
          </w:p>
          <w:p w14:paraId="4603B2AE" w14:textId="77777777" w:rsidR="00234A9B" w:rsidRDefault="00234A9B" w:rsidP="00363965">
            <w:pPr>
              <w:pStyle w:val="Normal4"/>
            </w:pPr>
            <w:r>
              <w:t>A group item containing information applicable to the original document.</w:t>
            </w:r>
          </w:p>
        </w:tc>
      </w:tr>
    </w:tbl>
    <w:p w14:paraId="3F3ED014" w14:textId="77777777" w:rsidR="00234A9B" w:rsidRDefault="00234A9B" w:rsidP="00DF657D"/>
    <w:p w14:paraId="67C1632F" w14:textId="77777777" w:rsidR="00DF657D" w:rsidRDefault="00DF657D" w:rsidP="00DF657D">
      <w:pPr>
        <w:pStyle w:val="Heading2"/>
      </w:pPr>
      <w:bookmarkStart w:id="6602" w:name="_Toc259722511"/>
      <w:bookmarkStart w:id="6603" w:name="_Toc275502857"/>
      <w:bookmarkStart w:id="6604" w:name="_Toc371378473"/>
      <w:bookmarkStart w:id="6605" w:name="_Toc21213606"/>
      <w:bookmarkStart w:id="6606" w:name="PlanningReferenceType_a"/>
      <w:proofErr w:type="spellStart"/>
      <w:r>
        <w:lastRenderedPageBreak/>
        <w:t>PlanningReferenceType</w:t>
      </w:r>
      <w:proofErr w:type="spellEnd"/>
      <w:r>
        <w:t xml:space="preserve"> [attribute]</w:t>
      </w:r>
      <w:bookmarkEnd w:id="6602"/>
      <w:bookmarkEnd w:id="6603"/>
      <w:bookmarkEnd w:id="6604"/>
      <w:bookmarkEnd w:id="6605"/>
      <w:bookmarkEnd w:id="660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C5A11C" w14:textId="77777777" w:rsidTr="00DF657D">
        <w:tc>
          <w:tcPr>
            <w:tcW w:w="5000" w:type="pct"/>
          </w:tcPr>
          <w:p w14:paraId="0106ECB4" w14:textId="77777777" w:rsidR="00DF657D" w:rsidRDefault="009C6186" w:rsidP="00DF657D">
            <w:pPr>
              <w:pStyle w:val="Normal2"/>
            </w:pPr>
            <w:r>
              <w:pict w14:anchorId="19DBC516">
                <v:shape id="dc_1099" o:spid="_x0000_s5747" style="position:absolute;left:0;text-align:left;margin-left:0;margin-top:0;width:50pt;height:50pt;z-index:1783;visibility:hidden" coordsize="89,212" o:spt="100" o:preferrelative="t" adj="0,,0" path="">
                  <v:stroke joinstyle="round"/>
                  <v:formulas/>
                  <v:path o:connecttype="segments"/>
                  <o:lock v:ext="edit" selection="t"/>
                </v:shape>
              </w:pict>
            </w:r>
            <w:r>
              <w:pict w14:anchorId="1F24AB72">
                <v:shape id="_x0000_s5748" style="position:absolute;left:0;text-align:left;margin-left:9580.2pt;margin-top:7.2pt;width:127.5pt;height:53.25pt;z-index:-752;mso-wrap-edited:t;mso-position-horizontal:right" coordsize="" o:spt="100" wrapcoords="-30 0 1000 0 1000 1079 1000 1079 -30 1079 -30 0" adj="0,,0" path="">
                  <v:stroke joinstyle="round"/>
                  <v:imagedata r:id="rId1503" o:title="dc_1099"/>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1B354B7"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3C29017" w14:textId="77777777" w:rsidR="00DF657D" w:rsidRDefault="00DF657D" w:rsidP="00DF657D"/>
    <w:p w14:paraId="6A1E9693" w14:textId="77777777" w:rsidR="00DF657D" w:rsidRDefault="00DF657D" w:rsidP="00DF657D">
      <w:pPr>
        <w:pStyle w:val="Heading2"/>
      </w:pPr>
      <w:bookmarkStart w:id="6607" w:name="_Toc259722512"/>
      <w:bookmarkStart w:id="6608" w:name="_Toc275502858"/>
      <w:bookmarkStart w:id="6609" w:name="_Toc371378474"/>
      <w:bookmarkStart w:id="6610" w:name="_Toc21213607"/>
      <w:bookmarkStart w:id="6611" w:name="PlanningRequestDetail"/>
      <w:proofErr w:type="spellStart"/>
      <w:r>
        <w:t>PlanningRequestDetail</w:t>
      </w:r>
      <w:bookmarkEnd w:id="6607"/>
      <w:bookmarkEnd w:id="6608"/>
      <w:bookmarkEnd w:id="6609"/>
      <w:bookmarkEnd w:id="6610"/>
      <w:bookmarkEnd w:id="66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AE0F1D" w14:textId="77777777" w:rsidTr="00DF657D">
        <w:tc>
          <w:tcPr>
            <w:tcW w:w="5000" w:type="pct"/>
          </w:tcPr>
          <w:p w14:paraId="32836589" w14:textId="77777777" w:rsidR="00DF657D" w:rsidRDefault="009C6186" w:rsidP="00DF657D">
            <w:pPr>
              <w:pStyle w:val="Normal2"/>
            </w:pPr>
            <w:r>
              <w:pict w14:anchorId="5CD1EEB5">
                <v:shape id="dc_1100" o:spid="_x0000_s4249" style="position:absolute;left:0;text-align:left;margin-left:0;margin-top:0;width:50pt;height:50pt;z-index:1086;visibility:hidden" coordsize="401,456" o:spt="100" o:preferrelative="t" adj="0,,0" path="">
                  <v:stroke joinstyle="round"/>
                  <v:formulas/>
                  <v:path o:connecttype="segments"/>
                  <o:lock v:ext="edit" selection="t"/>
                </v:shape>
              </w:pict>
            </w:r>
            <w:r>
              <w:pict w14:anchorId="7CBF7BBA">
                <v:shape id="_x0000_s5007" style="position:absolute;left:0;text-align:left;margin-left:25667.7pt;margin-top:7.2pt;width:273.75pt;height:240.75pt;z-index:-1342;mso-wrap-edited:t;mso-position-horizontal:right" coordsize="" o:spt="100" wrapcoords="-30 451 372 451 633 451 633 52 633 52 633 0 1000 0 1000 0 1000 1018 633 1018 633 569 372 569 372 567 -30 567 -30 451" adj="0,,0" path="">
                  <v:stroke joinstyle="round"/>
                  <v:imagedata r:id="rId1504" o:title="dc_1100"/>
                  <v:formulas/>
                  <v:path o:connecttype="segments"/>
                  <w10:wrap type="tight"/>
                </v:shape>
              </w:pict>
            </w:r>
            <w:r w:rsidR="003E5DFA">
              <w:t xml:space="preserve">A </w:t>
            </w:r>
            <w:r w:rsidR="003E5DFA" w:rsidRPr="003E5DFA">
              <w:t>grouping element that provides the parameters to be used when responding with a Planning e-Document</w:t>
            </w:r>
            <w:r w:rsidR="00DF657D">
              <w:t>.</w:t>
            </w:r>
          </w:p>
          <w:p w14:paraId="75DB1454" w14:textId="77777777" w:rsidR="00DF657D" w:rsidRDefault="00DF657D" w:rsidP="00DF657D">
            <w:pPr>
              <w:pStyle w:val="Bold3"/>
            </w:pPr>
            <w:r>
              <w:t>(sequence)</w:t>
            </w:r>
          </w:p>
          <w:p w14:paraId="70A7D95E" w14:textId="77777777" w:rsidR="00DF657D" w:rsidRDefault="00DF657D" w:rsidP="00DF657D">
            <w:pPr>
              <w:pStyle w:val="Italic3"/>
            </w:pPr>
            <w:r>
              <w:t>The sequence of items below is mandatory. A single instance is required.</w:t>
            </w:r>
          </w:p>
          <w:p w14:paraId="724AD8EA" w14:textId="77777777" w:rsidR="00DF657D" w:rsidRDefault="00DF657D" w:rsidP="00DF657D">
            <w:pPr>
              <w:pStyle w:val="Bold4"/>
            </w:pPr>
            <w:r>
              <w:t>Product</w:t>
            </w:r>
          </w:p>
          <w:p w14:paraId="3C708D42" w14:textId="77777777" w:rsidR="00DF657D" w:rsidRDefault="00DF657D" w:rsidP="00DF657D">
            <w:pPr>
              <w:pStyle w:val="Italic4"/>
            </w:pPr>
            <w:r>
              <w:t>Product is mandatory. A single instance is required.</w:t>
            </w:r>
          </w:p>
          <w:p w14:paraId="44E7E761"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FA45C3E" w14:textId="77777777" w:rsidR="00DF657D" w:rsidRDefault="00DF657D" w:rsidP="00DF657D">
            <w:pPr>
              <w:pStyle w:val="Bold4"/>
            </w:pPr>
            <w:proofErr w:type="spellStart"/>
            <w:r>
              <w:t>LocationParty</w:t>
            </w:r>
            <w:proofErr w:type="spellEnd"/>
          </w:p>
          <w:p w14:paraId="2F736E7F" w14:textId="77777777" w:rsidR="00DF657D" w:rsidRDefault="00DF657D" w:rsidP="00DF657D">
            <w:pPr>
              <w:pStyle w:val="Italic4"/>
            </w:pPr>
            <w:proofErr w:type="spellStart"/>
            <w:r>
              <w:t>LocationParty</w:t>
            </w:r>
            <w:proofErr w:type="spellEnd"/>
            <w:r>
              <w:t xml:space="preserve"> is optional. Multiple instances might exist.</w:t>
            </w:r>
          </w:p>
          <w:p w14:paraId="7A62CBE9" w14:textId="77777777" w:rsidR="00DF657D" w:rsidRDefault="00DF657D" w:rsidP="00DF657D">
            <w:pPr>
              <w:pStyle w:val="Normal4"/>
            </w:pPr>
            <w:r>
              <w:t>The organization or business entity where the business event took place or will take place.</w:t>
            </w:r>
          </w:p>
          <w:p w14:paraId="3B359850" w14:textId="77777777" w:rsidR="00DF657D" w:rsidRDefault="00DF657D" w:rsidP="00DF657D">
            <w:pPr>
              <w:pStyle w:val="Bold4"/>
            </w:pPr>
            <w:proofErr w:type="spellStart"/>
            <w:r>
              <w:t>BuyerParty</w:t>
            </w:r>
            <w:proofErr w:type="spellEnd"/>
          </w:p>
          <w:p w14:paraId="122119D8" w14:textId="77777777" w:rsidR="00DF657D" w:rsidRDefault="00DF657D" w:rsidP="00DF657D">
            <w:pPr>
              <w:pStyle w:val="Italic4"/>
            </w:pPr>
            <w:proofErr w:type="spellStart"/>
            <w:r>
              <w:t>BuyerParty</w:t>
            </w:r>
            <w:proofErr w:type="spellEnd"/>
            <w:r>
              <w:t xml:space="preserve"> is optional. Multiple instances might exist.</w:t>
            </w:r>
          </w:p>
          <w:p w14:paraId="1AE932B6"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F4B2F47" w14:textId="77777777" w:rsidR="00DF657D" w:rsidRDefault="00DF657D" w:rsidP="00DF657D">
            <w:pPr>
              <w:pStyle w:val="Bold4"/>
            </w:pPr>
            <w:proofErr w:type="spellStart"/>
            <w:r>
              <w:t>ShipToParty</w:t>
            </w:r>
            <w:proofErr w:type="spellEnd"/>
          </w:p>
          <w:p w14:paraId="0261BBB8" w14:textId="77777777" w:rsidR="00DF657D" w:rsidRDefault="00DF657D" w:rsidP="00DF657D">
            <w:pPr>
              <w:pStyle w:val="Italic4"/>
            </w:pPr>
            <w:proofErr w:type="spellStart"/>
            <w:r>
              <w:t>ShipToParty</w:t>
            </w:r>
            <w:proofErr w:type="spellEnd"/>
            <w:r>
              <w:t xml:space="preserve"> is optional. Multiple instances might exist.</w:t>
            </w:r>
          </w:p>
          <w:p w14:paraId="7A6B3E4F"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7F424CF1" w14:textId="77777777" w:rsidR="00DF657D" w:rsidRDefault="00DF657D" w:rsidP="00DF657D">
            <w:pPr>
              <w:pStyle w:val="Bold4"/>
            </w:pPr>
            <w:proofErr w:type="spellStart"/>
            <w:r>
              <w:t>EndUserParty</w:t>
            </w:r>
            <w:proofErr w:type="spellEnd"/>
          </w:p>
          <w:p w14:paraId="2D8EAE37" w14:textId="77777777" w:rsidR="00DF657D" w:rsidRDefault="00DF657D" w:rsidP="00DF657D">
            <w:pPr>
              <w:pStyle w:val="Italic4"/>
            </w:pPr>
            <w:proofErr w:type="spellStart"/>
            <w:r>
              <w:lastRenderedPageBreak/>
              <w:t>EndUserParty</w:t>
            </w:r>
            <w:proofErr w:type="spellEnd"/>
            <w:r>
              <w:t xml:space="preserve"> is optional. Multiple instances might exist.</w:t>
            </w:r>
          </w:p>
          <w:p w14:paraId="55BE46C6"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tc>
      </w:tr>
    </w:tbl>
    <w:p w14:paraId="5386CF09" w14:textId="77777777" w:rsidR="00DF657D" w:rsidRDefault="00DF657D" w:rsidP="00DF657D"/>
    <w:p w14:paraId="75C15DB7" w14:textId="77777777" w:rsidR="00DF657D" w:rsidRDefault="00DF657D" w:rsidP="00DF657D">
      <w:pPr>
        <w:pStyle w:val="Heading2"/>
      </w:pPr>
      <w:bookmarkStart w:id="6612" w:name="_Toc259722513"/>
      <w:bookmarkStart w:id="6613" w:name="_Toc275502859"/>
      <w:bookmarkStart w:id="6614" w:name="_Toc371378475"/>
      <w:bookmarkStart w:id="6615" w:name="_Toc21213608"/>
      <w:bookmarkStart w:id="6616" w:name="PlasticMaterial"/>
      <w:proofErr w:type="spellStart"/>
      <w:r>
        <w:t>PlasticMaterial</w:t>
      </w:r>
      <w:bookmarkEnd w:id="6612"/>
      <w:bookmarkEnd w:id="6613"/>
      <w:bookmarkEnd w:id="6614"/>
      <w:bookmarkEnd w:id="6615"/>
      <w:bookmarkEnd w:id="66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26F6B2" w14:textId="77777777" w:rsidTr="00DF657D">
        <w:tc>
          <w:tcPr>
            <w:tcW w:w="5000" w:type="pct"/>
          </w:tcPr>
          <w:p w14:paraId="16352055" w14:textId="77777777" w:rsidR="00DF657D" w:rsidRDefault="009C6186" w:rsidP="00DF657D">
            <w:pPr>
              <w:pStyle w:val="Normal2"/>
            </w:pPr>
            <w:r>
              <w:pict w14:anchorId="58FA96F0">
                <v:shape id="dc_1101" o:spid="_x0000_s4250" style="position:absolute;left:0;text-align:left;margin-left:0;margin-top:0;width:50pt;height:50pt;z-index:1087;visibility:hidden" coordsize="272,468" o:spt="100" o:preferrelative="t" adj="0,,0" path="">
                  <v:stroke joinstyle="round"/>
                  <v:formulas/>
                  <v:path o:connecttype="segments"/>
                  <o:lock v:ext="edit" selection="t"/>
                </v:shape>
              </w:pict>
            </w:r>
            <w:r>
              <w:pict w14:anchorId="207D6582">
                <v:shape id="_x0000_s5008" style="position:absolute;left:0;text-align:left;margin-left:26410.2pt;margin-top:7.2pt;width:280.5pt;height:163.5pt;z-index:-1341;mso-wrap-edited:t;mso-position-horizontal:right" coordsize="" o:spt="100" wrapcoords="-30 360 245 360 245 25 500 25 500 25 500 0 1000 0 1000 0 1000 1026 500 1026 500 875 245 875 245 530 -30 530 -30 360" adj="0,,0" path="">
                  <v:stroke joinstyle="round"/>
                  <v:imagedata r:id="rId1505" o:title="dc_1101"/>
                  <v:formulas/>
                  <v:path o:connecttype="segments"/>
                  <w10:wrap type="tight"/>
                </v:shape>
              </w:pict>
            </w:r>
            <w:r w:rsidR="00DF657D">
              <w:t>Describes the plastic used in the process.</w:t>
            </w:r>
          </w:p>
          <w:p w14:paraId="0F261142" w14:textId="77777777" w:rsidR="00DF657D" w:rsidRDefault="00DF657D" w:rsidP="00DF657D">
            <w:pPr>
              <w:pStyle w:val="Bold3"/>
            </w:pPr>
            <w:proofErr w:type="spellStart"/>
            <w:r>
              <w:t>PlasticPrinting</w:t>
            </w:r>
            <w:proofErr w:type="spellEnd"/>
            <w:r>
              <w:t xml:space="preserve"> [attribute]</w:t>
            </w:r>
          </w:p>
          <w:p w14:paraId="4270C32E" w14:textId="77777777" w:rsidR="00DF657D" w:rsidRDefault="00DF657D" w:rsidP="00DF657D">
            <w:pPr>
              <w:pStyle w:val="Italic3"/>
            </w:pPr>
            <w:proofErr w:type="spellStart"/>
            <w:r>
              <w:t>PlasticPrinting</w:t>
            </w:r>
            <w:proofErr w:type="spellEnd"/>
            <w:r>
              <w:t xml:space="preserve"> is optional. A single instance might exist.</w:t>
            </w:r>
          </w:p>
          <w:p w14:paraId="7AFC8A02" w14:textId="77777777" w:rsidR="00DF657D" w:rsidRDefault="00DF657D" w:rsidP="00DF657D">
            <w:pPr>
              <w:pStyle w:val="Normal3"/>
            </w:pPr>
            <w:r>
              <w:t>Either "Yes" or "No".</w:t>
            </w:r>
          </w:p>
          <w:p w14:paraId="454767D0" w14:textId="77777777" w:rsidR="00DF657D" w:rsidRDefault="00DF657D" w:rsidP="00DF657D">
            <w:pPr>
              <w:pStyle w:val="Normal3"/>
            </w:pPr>
            <w:r>
              <w:t xml:space="preserve">Refer to </w:t>
            </w:r>
            <w:proofErr w:type="spellStart"/>
            <w:r>
              <w:t>PlasticPrinting</w:t>
            </w:r>
            <w:proofErr w:type="spellEnd"/>
            <w:r>
              <w:t xml:space="preserve"> definition for any enumerations.</w:t>
            </w:r>
          </w:p>
          <w:p w14:paraId="5F665E6B" w14:textId="77777777" w:rsidR="00DF657D" w:rsidRDefault="00DF657D" w:rsidP="00DF657D">
            <w:pPr>
              <w:pStyle w:val="Bold3"/>
            </w:pPr>
            <w:proofErr w:type="spellStart"/>
            <w:r>
              <w:t>PlasticMaterialType</w:t>
            </w:r>
            <w:proofErr w:type="spellEnd"/>
            <w:r>
              <w:t xml:space="preserve"> [attribute]</w:t>
            </w:r>
          </w:p>
          <w:p w14:paraId="75411020" w14:textId="77777777" w:rsidR="00DF657D" w:rsidRDefault="00DF657D" w:rsidP="00DF657D">
            <w:pPr>
              <w:pStyle w:val="Italic3"/>
            </w:pPr>
            <w:proofErr w:type="spellStart"/>
            <w:r>
              <w:t>PlasticMaterialType</w:t>
            </w:r>
            <w:proofErr w:type="spellEnd"/>
            <w:r>
              <w:t xml:space="preserve"> is optional. A single instance might exist.</w:t>
            </w:r>
          </w:p>
          <w:p w14:paraId="5C1492FC" w14:textId="77777777" w:rsidR="00DF657D" w:rsidRDefault="00DF657D" w:rsidP="00DF657D">
            <w:pPr>
              <w:pStyle w:val="Normal3"/>
            </w:pPr>
            <w:r>
              <w:t>The type of plastic material</w:t>
            </w:r>
          </w:p>
          <w:p w14:paraId="1C57B506" w14:textId="77777777" w:rsidR="00DF657D" w:rsidRDefault="00DF657D" w:rsidP="00DF657D">
            <w:pPr>
              <w:pStyle w:val="Normal3"/>
            </w:pPr>
            <w:r>
              <w:t xml:space="preserve">Refer to </w:t>
            </w:r>
            <w:proofErr w:type="spellStart"/>
            <w:r>
              <w:t>PlasticMaterialType</w:t>
            </w:r>
            <w:proofErr w:type="spellEnd"/>
            <w:r>
              <w:t xml:space="preserve"> definition for any enumerations.</w:t>
            </w:r>
          </w:p>
          <w:p w14:paraId="6BC87B19" w14:textId="77777777" w:rsidR="00DF657D" w:rsidRDefault="00DF657D" w:rsidP="00DF657D">
            <w:pPr>
              <w:pStyle w:val="Bold3"/>
            </w:pPr>
            <w:r>
              <w:t>(sequence)</w:t>
            </w:r>
          </w:p>
          <w:p w14:paraId="052758B5" w14:textId="77777777" w:rsidR="00DF657D" w:rsidRDefault="00DF657D" w:rsidP="00DF657D">
            <w:pPr>
              <w:pStyle w:val="Italic3"/>
            </w:pPr>
            <w:r>
              <w:t>The sequence of items below is mandatory. A single instance is required.</w:t>
            </w:r>
          </w:p>
          <w:p w14:paraId="5182DD83" w14:textId="77777777" w:rsidR="00DF657D" w:rsidRDefault="00DF657D" w:rsidP="00DF657D">
            <w:pPr>
              <w:pStyle w:val="Bold4"/>
            </w:pPr>
            <w:r>
              <w:t>Thickness</w:t>
            </w:r>
          </w:p>
          <w:p w14:paraId="2478C88D" w14:textId="77777777" w:rsidR="00DF657D" w:rsidRDefault="00DF657D" w:rsidP="00DF657D">
            <w:pPr>
              <w:pStyle w:val="Italic4"/>
            </w:pPr>
            <w:r>
              <w:t>Thickness is mandatory. A single instance is required.</w:t>
            </w:r>
          </w:p>
          <w:p w14:paraId="48B29A85" w14:textId="77777777" w:rsidR="00DF657D" w:rsidRDefault="00DF657D" w:rsidP="00DF657D">
            <w:pPr>
              <w:pStyle w:val="Normal4"/>
            </w:pPr>
            <w:r>
              <w:t>Physical dimension of a product.</w:t>
            </w:r>
          </w:p>
          <w:p w14:paraId="06DEBD3B" w14:textId="77777777" w:rsidR="00DF657D" w:rsidRDefault="00DF657D" w:rsidP="00DF657D">
            <w:pPr>
              <w:pStyle w:val="Bold4"/>
            </w:pPr>
            <w:proofErr w:type="spellStart"/>
            <w:r>
              <w:t>PlasticPrintingDescription</w:t>
            </w:r>
            <w:proofErr w:type="spellEnd"/>
          </w:p>
          <w:p w14:paraId="2A0E3CE7" w14:textId="77777777" w:rsidR="00DF657D" w:rsidRDefault="00DF657D" w:rsidP="00DF657D">
            <w:pPr>
              <w:pStyle w:val="Italic4"/>
            </w:pPr>
            <w:proofErr w:type="spellStart"/>
            <w:r>
              <w:t>PlasticPrintingDescription</w:t>
            </w:r>
            <w:proofErr w:type="spellEnd"/>
            <w:r>
              <w:t xml:space="preserve"> is optional. A single instance might exist.</w:t>
            </w:r>
          </w:p>
          <w:p w14:paraId="7F4333CB" w14:textId="77777777" w:rsidR="00DF657D" w:rsidRDefault="00DF657D" w:rsidP="00DF657D">
            <w:pPr>
              <w:pStyle w:val="Normal4"/>
            </w:pPr>
            <w:r>
              <w:t>Plastic printing description</w:t>
            </w:r>
          </w:p>
        </w:tc>
      </w:tr>
    </w:tbl>
    <w:p w14:paraId="01D2DF90" w14:textId="77777777" w:rsidR="00DF657D" w:rsidRDefault="00DF657D" w:rsidP="00DF657D"/>
    <w:p w14:paraId="11D74313" w14:textId="77777777" w:rsidR="00DF657D" w:rsidRDefault="00DF657D" w:rsidP="00DF657D">
      <w:pPr>
        <w:pStyle w:val="Heading2"/>
      </w:pPr>
      <w:bookmarkStart w:id="6617" w:name="_Toc259722514"/>
      <w:bookmarkStart w:id="6618" w:name="_Toc275502860"/>
      <w:bookmarkStart w:id="6619" w:name="_Toc371378476"/>
      <w:bookmarkStart w:id="6620" w:name="_Toc21213609"/>
      <w:bookmarkStart w:id="6621" w:name="PlasticMaterialType_a"/>
      <w:proofErr w:type="spellStart"/>
      <w:r>
        <w:t>PlasticMaterialType</w:t>
      </w:r>
      <w:proofErr w:type="spellEnd"/>
      <w:r>
        <w:t xml:space="preserve"> [attribute]</w:t>
      </w:r>
      <w:bookmarkEnd w:id="6617"/>
      <w:bookmarkEnd w:id="6618"/>
      <w:bookmarkEnd w:id="6619"/>
      <w:bookmarkEnd w:id="6620"/>
      <w:bookmarkEnd w:id="662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014F40" w14:textId="77777777" w:rsidTr="00DF657D">
        <w:tc>
          <w:tcPr>
            <w:tcW w:w="5000" w:type="pct"/>
          </w:tcPr>
          <w:p w14:paraId="0A34E662" w14:textId="77777777" w:rsidR="00DF657D" w:rsidRDefault="009C6186" w:rsidP="00DF657D">
            <w:pPr>
              <w:pStyle w:val="Normal2"/>
            </w:pPr>
            <w:r>
              <w:pict w14:anchorId="05ABEA6C">
                <v:shape id="dc_1102" o:spid="_x0000_s4251" style="position:absolute;left:0;text-align:left;margin-left:0;margin-top:0;width:50pt;height:50pt;z-index:1088;visibility:hidden" coordsize="89,201" o:spt="100" o:preferrelative="t" adj="0,,0" path="">
                  <v:stroke joinstyle="round"/>
                  <v:formulas/>
                  <v:path o:connecttype="segments"/>
                  <o:lock v:ext="edit" selection="t"/>
                </v:shape>
              </w:pict>
            </w:r>
            <w:r>
              <w:pict w14:anchorId="2F4CDB92">
                <v:shape id="_x0000_s5009" style="position:absolute;left:0;text-align:left;margin-left:8837.7pt;margin-top:7.2pt;width:120.75pt;height:53.25pt;z-index:-1340;mso-wrap-edited:t;mso-position-horizontal:right" coordsize="" o:spt="100" wrapcoords="-30 0 1000 0 1000 1079 1000 1079 -30 1079 -30 0" adj="0,,0" path="">
                  <v:stroke joinstyle="round"/>
                  <v:imagedata r:id="rId1506" o:title="dc_1102"/>
                  <v:formulas/>
                  <v:path o:connecttype="segments"/>
                  <w10:wrap type="tight"/>
                </v:shape>
              </w:pict>
            </w:r>
            <w:r w:rsidR="00DF657D">
              <w:t>The type of plastic material</w:t>
            </w:r>
          </w:p>
          <w:p w14:paraId="2A76E3BE" w14:textId="77777777" w:rsidR="00DF657D" w:rsidRDefault="00DF657D" w:rsidP="00DF657D">
            <w:pPr>
              <w:pStyle w:val="Italic2"/>
            </w:pPr>
            <w:r>
              <w:t>This item is restricted to the following list.</w:t>
            </w:r>
          </w:p>
          <w:p w14:paraId="2E0BB4F5" w14:textId="77777777" w:rsidR="00DF657D" w:rsidRDefault="00DF657D" w:rsidP="00DF657D">
            <w:pPr>
              <w:pStyle w:val="Bold3"/>
            </w:pPr>
            <w:r>
              <w:t>PC</w:t>
            </w:r>
          </w:p>
          <w:p w14:paraId="1229F90B" w14:textId="77777777" w:rsidR="00DF657D" w:rsidRDefault="00DF657D" w:rsidP="00DF657D">
            <w:pPr>
              <w:pStyle w:val="Bold3"/>
            </w:pPr>
            <w:r>
              <w:t>PET</w:t>
            </w:r>
          </w:p>
          <w:p w14:paraId="6F43CCE5" w14:textId="77777777" w:rsidR="00DF657D" w:rsidRDefault="00DF657D" w:rsidP="00DF657D">
            <w:pPr>
              <w:pStyle w:val="Bold3"/>
            </w:pPr>
            <w:r>
              <w:t>PVC</w:t>
            </w:r>
          </w:p>
          <w:p w14:paraId="17186C59" w14:textId="77777777" w:rsidR="00DF657D" w:rsidRDefault="00DF657D" w:rsidP="00DF657D">
            <w:pPr>
              <w:pStyle w:val="Bold3"/>
            </w:pPr>
            <w:r>
              <w:t>Other</w:t>
            </w:r>
          </w:p>
        </w:tc>
      </w:tr>
    </w:tbl>
    <w:p w14:paraId="104A1794" w14:textId="77777777" w:rsidR="00DF657D" w:rsidRDefault="00DF657D" w:rsidP="00DF657D"/>
    <w:p w14:paraId="05774DA1" w14:textId="77777777" w:rsidR="00DF657D" w:rsidRDefault="00DF657D" w:rsidP="00DF657D">
      <w:pPr>
        <w:pStyle w:val="Heading2"/>
      </w:pPr>
      <w:bookmarkStart w:id="6622" w:name="_Toc259722515"/>
      <w:bookmarkStart w:id="6623" w:name="_Toc275502861"/>
      <w:bookmarkStart w:id="6624" w:name="_Toc371378477"/>
      <w:bookmarkStart w:id="6625" w:name="_Toc21213610"/>
      <w:bookmarkStart w:id="6626" w:name="PlasticPrinting_a"/>
      <w:proofErr w:type="spellStart"/>
      <w:r>
        <w:lastRenderedPageBreak/>
        <w:t>PlasticPrinting</w:t>
      </w:r>
      <w:proofErr w:type="spellEnd"/>
      <w:r>
        <w:t xml:space="preserve"> [attribute]</w:t>
      </w:r>
      <w:bookmarkEnd w:id="6622"/>
      <w:bookmarkEnd w:id="6623"/>
      <w:bookmarkEnd w:id="6624"/>
      <w:bookmarkEnd w:id="6625"/>
      <w:bookmarkEnd w:id="662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CCE4B2" w14:textId="77777777" w:rsidTr="00DF657D">
        <w:tc>
          <w:tcPr>
            <w:tcW w:w="5000" w:type="pct"/>
          </w:tcPr>
          <w:p w14:paraId="4CE9CA31" w14:textId="77777777" w:rsidR="00DF657D" w:rsidRDefault="009C6186" w:rsidP="00DF657D">
            <w:pPr>
              <w:pStyle w:val="Normal2"/>
            </w:pPr>
            <w:r>
              <w:pict w14:anchorId="32903B91">
                <v:shape id="dc_1103" o:spid="_x0000_s4252" style="position:absolute;left:0;text-align:left;margin-left:0;margin-top:0;width:50pt;height:50pt;z-index:1089;visibility:hidden" coordsize="89,150" o:spt="100" o:preferrelative="t" adj="0,,0" path="">
                  <v:stroke joinstyle="round"/>
                  <v:formulas/>
                  <v:path o:connecttype="segments"/>
                  <o:lock v:ext="edit" selection="t"/>
                </v:shape>
              </w:pict>
            </w:r>
            <w:r>
              <w:pict w14:anchorId="624A071C">
                <v:shape id="_x0000_s5010" style="position:absolute;left:0;text-align:left;margin-left:5455.2pt;margin-top:7.2pt;width:90pt;height:53.25pt;z-index:-1339;mso-wrap-edited:t;mso-position-horizontal:right" coordsize="" o:spt="100" wrapcoords="-30 0 1000 0 1000 1079 1000 1079 -30 1079 -30 0" adj="0,,0" path="">
                  <v:stroke joinstyle="round"/>
                  <v:imagedata r:id="rId1507" o:title="dc_1103"/>
                  <v:formulas/>
                  <v:path o:connecttype="segments"/>
                  <w10:wrap type="tight"/>
                </v:shape>
              </w:pict>
            </w:r>
            <w:r w:rsidR="00DF657D">
              <w:t>Either "Yes" or "No".</w:t>
            </w:r>
          </w:p>
          <w:p w14:paraId="3FFE9630" w14:textId="77777777" w:rsidR="00DF657D" w:rsidRDefault="00DF657D" w:rsidP="00DF657D">
            <w:pPr>
              <w:pStyle w:val="Italic2"/>
            </w:pPr>
            <w:r>
              <w:t>This item is restricted to the following list.</w:t>
            </w:r>
          </w:p>
          <w:p w14:paraId="24D487DB" w14:textId="77777777" w:rsidR="00DF657D" w:rsidRDefault="00DF657D" w:rsidP="00DF657D">
            <w:pPr>
              <w:pStyle w:val="Bold3"/>
            </w:pPr>
            <w:r>
              <w:t>Yes</w:t>
            </w:r>
          </w:p>
          <w:p w14:paraId="086C9CED" w14:textId="77777777" w:rsidR="00DF657D" w:rsidRDefault="00DF657D" w:rsidP="00DF657D">
            <w:pPr>
              <w:pStyle w:val="Bold3"/>
            </w:pPr>
            <w:r>
              <w:t>No</w:t>
            </w:r>
          </w:p>
        </w:tc>
      </w:tr>
    </w:tbl>
    <w:p w14:paraId="546E6E22" w14:textId="77777777" w:rsidR="00DF657D" w:rsidRDefault="00DF657D" w:rsidP="00DF657D"/>
    <w:p w14:paraId="2B83F6A7" w14:textId="77777777" w:rsidR="00DF657D" w:rsidRDefault="00DF657D" w:rsidP="00DF657D">
      <w:pPr>
        <w:pStyle w:val="Heading2"/>
      </w:pPr>
      <w:bookmarkStart w:id="6627" w:name="_Toc259722516"/>
      <w:bookmarkStart w:id="6628" w:name="_Toc275502862"/>
      <w:bookmarkStart w:id="6629" w:name="_Toc371378478"/>
      <w:bookmarkStart w:id="6630" w:name="_Toc21213611"/>
      <w:bookmarkStart w:id="6631" w:name="PlasticPrintingDescription"/>
      <w:proofErr w:type="spellStart"/>
      <w:r>
        <w:t>PlasticPrintingDescription</w:t>
      </w:r>
      <w:bookmarkEnd w:id="6627"/>
      <w:bookmarkEnd w:id="6628"/>
      <w:bookmarkEnd w:id="6629"/>
      <w:bookmarkEnd w:id="6630"/>
      <w:bookmarkEnd w:id="66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76DD3F" w14:textId="77777777" w:rsidTr="00DF657D">
        <w:tc>
          <w:tcPr>
            <w:tcW w:w="5000" w:type="pct"/>
          </w:tcPr>
          <w:p w14:paraId="009A3884" w14:textId="77777777" w:rsidR="00DF657D" w:rsidRDefault="009C6186" w:rsidP="00DF657D">
            <w:pPr>
              <w:pStyle w:val="Normal2"/>
            </w:pPr>
            <w:r>
              <w:pict w14:anchorId="4CFFAA6B">
                <v:shape id="dc_1104" o:spid="_x0000_s4253" style="position:absolute;left:0;text-align:left;margin-left:0;margin-top:0;width:50pt;height:50pt;z-index:1090;visibility:hidden" coordsize="67,206" o:spt="100" o:preferrelative="t" adj="0,,0" path="">
                  <v:stroke joinstyle="round"/>
                  <v:formulas/>
                  <v:path o:connecttype="segments"/>
                  <o:lock v:ext="edit" selection="t"/>
                </v:shape>
              </w:pict>
            </w:r>
            <w:r>
              <w:pict w14:anchorId="07399E45">
                <v:shape id="_x0000_s5011" style="position:absolute;left:0;text-align:left;margin-left:9167.7pt;margin-top:7.2pt;width:123.75pt;height:40.5pt;z-index:-1338;mso-wrap-edited:t;mso-position-horizontal:right" coordsize="" o:spt="100" wrapcoords="-30 104 1000 104 1000 1105 1000 1105 -30 1105 -30 104" adj="0,,0" path="">
                  <v:stroke joinstyle="round"/>
                  <v:imagedata r:id="rId1508" o:title="dc_1104"/>
                  <v:formulas/>
                  <v:path o:connecttype="segments"/>
                  <w10:wrap type="tight"/>
                </v:shape>
              </w:pict>
            </w:r>
            <w:r w:rsidR="00DF657D">
              <w:t>Plastic printing description</w:t>
            </w:r>
          </w:p>
        </w:tc>
      </w:tr>
    </w:tbl>
    <w:p w14:paraId="661283B1" w14:textId="77777777" w:rsidR="00DF657D" w:rsidRDefault="00DF657D" w:rsidP="00DF657D"/>
    <w:p w14:paraId="6F52FF61" w14:textId="77777777" w:rsidR="00DF657D" w:rsidRDefault="00DF657D" w:rsidP="00DF657D">
      <w:pPr>
        <w:pStyle w:val="Heading2"/>
      </w:pPr>
      <w:bookmarkStart w:id="6632" w:name="_Toc259722517"/>
      <w:bookmarkStart w:id="6633" w:name="_Toc275502863"/>
      <w:bookmarkStart w:id="6634" w:name="_Toc371378479"/>
      <w:bookmarkStart w:id="6635" w:name="_Toc21213612"/>
      <w:bookmarkStart w:id="6636" w:name="Plate"/>
      <w:r>
        <w:t>Plate</w:t>
      </w:r>
      <w:bookmarkEnd w:id="6632"/>
      <w:bookmarkEnd w:id="6633"/>
      <w:bookmarkEnd w:id="6634"/>
      <w:bookmarkEnd w:id="6635"/>
      <w:bookmarkEnd w:id="663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577D4F" w14:textId="77777777" w:rsidTr="00DF657D">
        <w:tc>
          <w:tcPr>
            <w:tcW w:w="5000" w:type="pct"/>
          </w:tcPr>
          <w:p w14:paraId="5E1C2386" w14:textId="77777777" w:rsidR="00DF657D" w:rsidRDefault="009C6186" w:rsidP="00DF657D">
            <w:pPr>
              <w:pStyle w:val="Normal2"/>
            </w:pPr>
            <w:r>
              <w:pict w14:anchorId="487976E9">
                <v:shape id="dc_1105" o:spid="_x0000_s4254" style="position:absolute;left:0;text-align:left;margin-left:0;margin-top:0;width:50pt;height:50pt;z-index:1091;visibility:hidden" coordsize="81,323" o:spt="100" o:preferrelative="t" adj="0,,0" path="">
                  <v:stroke joinstyle="round"/>
                  <v:formulas/>
                  <v:path o:connecttype="segments"/>
                  <o:lock v:ext="edit" selection="t"/>
                </v:shape>
              </w:pict>
            </w:r>
            <w:r>
              <w:pict w14:anchorId="76D3AB2C">
                <v:shape id="_x0000_s5012" style="position:absolute;left:0;text-align:left;margin-left:16840.2pt;margin-top:7.2pt;width:193.5pt;height:48.75pt;z-index:-1337;mso-wrap-edited:t;mso-position-horizontal:right" coordsize="" o:spt="100" wrapcoords="-30 358 247 358 616 358 616 259 616 259 616 0 1000 0 1000 0 1000 1198 616 1198 247 1198 -30 1198 -30 358" adj="0,,0" path="">
                  <v:stroke joinstyle="round"/>
                  <v:imagedata r:id="rId1509" o:title="dc_1105"/>
                  <v:formulas/>
                  <v:path o:connecttype="segments"/>
                  <w10:wrap type="tight"/>
                </v:shape>
              </w:pict>
            </w:r>
            <w:r w:rsidR="00DF657D">
              <w:t>The image carrying medium.</w:t>
            </w:r>
          </w:p>
          <w:p w14:paraId="788BAC1C" w14:textId="77777777" w:rsidR="00DF657D" w:rsidRDefault="00DF657D" w:rsidP="00DF657D">
            <w:pPr>
              <w:pStyle w:val="Bold3"/>
            </w:pPr>
            <w:r>
              <w:t>(sequence)</w:t>
            </w:r>
          </w:p>
          <w:p w14:paraId="2156A59C" w14:textId="77777777" w:rsidR="00DF657D" w:rsidRDefault="00DF657D" w:rsidP="00DF657D">
            <w:pPr>
              <w:pStyle w:val="Italic3"/>
            </w:pPr>
            <w:r>
              <w:t>The sequence of items below is mandatory. A single instance is required.</w:t>
            </w:r>
          </w:p>
          <w:p w14:paraId="141C19D5" w14:textId="77777777" w:rsidR="00DF657D" w:rsidRDefault="00DF657D" w:rsidP="00DF657D">
            <w:pPr>
              <w:pStyle w:val="Bold4"/>
            </w:pPr>
            <w:proofErr w:type="spellStart"/>
            <w:r>
              <w:t>PlateType</w:t>
            </w:r>
            <w:proofErr w:type="spellEnd"/>
          </w:p>
          <w:p w14:paraId="1517B0C9" w14:textId="77777777" w:rsidR="00DF657D" w:rsidRDefault="00DF657D" w:rsidP="00DF657D">
            <w:pPr>
              <w:pStyle w:val="Italic4"/>
            </w:pPr>
            <w:proofErr w:type="spellStart"/>
            <w:r>
              <w:t>PlateType</w:t>
            </w:r>
            <w:proofErr w:type="spellEnd"/>
            <w:r>
              <w:t xml:space="preserve"> is optional. A single instance might exist.</w:t>
            </w:r>
          </w:p>
          <w:p w14:paraId="48E5CF88" w14:textId="77777777" w:rsidR="00DF657D" w:rsidRDefault="00DF657D" w:rsidP="00DF657D">
            <w:pPr>
              <w:pStyle w:val="Normal4"/>
            </w:pPr>
            <w:r>
              <w:t>The category of material used to carry an image to reproduce a print impress. (paper, metal, plastic, rubber)</w:t>
            </w:r>
          </w:p>
        </w:tc>
      </w:tr>
    </w:tbl>
    <w:p w14:paraId="3E6EFE91" w14:textId="77777777" w:rsidR="00DF657D" w:rsidRDefault="00DF657D" w:rsidP="00DF657D"/>
    <w:p w14:paraId="4328C35D" w14:textId="77777777" w:rsidR="00DF657D" w:rsidRDefault="00DF657D" w:rsidP="00DF657D">
      <w:pPr>
        <w:pStyle w:val="Heading2"/>
      </w:pPr>
      <w:bookmarkStart w:id="6637" w:name="_Toc259722518"/>
      <w:bookmarkStart w:id="6638" w:name="_Toc275502864"/>
      <w:bookmarkStart w:id="6639" w:name="_Toc371378480"/>
      <w:bookmarkStart w:id="6640" w:name="_Toc21213613"/>
      <w:bookmarkStart w:id="6641" w:name="PlateType"/>
      <w:proofErr w:type="spellStart"/>
      <w:r>
        <w:t>PlateType</w:t>
      </w:r>
      <w:bookmarkEnd w:id="6637"/>
      <w:bookmarkEnd w:id="6638"/>
      <w:bookmarkEnd w:id="6639"/>
      <w:bookmarkEnd w:id="6640"/>
      <w:bookmarkEnd w:id="66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B9C24D" w14:textId="77777777" w:rsidTr="00DF657D">
        <w:tc>
          <w:tcPr>
            <w:tcW w:w="5000" w:type="pct"/>
          </w:tcPr>
          <w:p w14:paraId="0DDB9397" w14:textId="77777777" w:rsidR="00DF657D" w:rsidRDefault="009C6186" w:rsidP="00DF657D">
            <w:pPr>
              <w:pStyle w:val="Normal2"/>
            </w:pPr>
            <w:r>
              <w:pict w14:anchorId="315AB1B8">
                <v:shape id="dc_1106" o:spid="_x0000_s4255" style="position:absolute;left:0;text-align:left;margin-left:0;margin-top:0;width:50pt;height:50pt;z-index:1092;visibility:hidden" coordsize="67,96" o:spt="100" o:preferrelative="t" adj="0,,0" path="">
                  <v:stroke joinstyle="round"/>
                  <v:formulas/>
                  <v:path o:connecttype="segments"/>
                  <o:lock v:ext="edit" selection="t"/>
                </v:shape>
              </w:pict>
            </w:r>
            <w:r>
              <w:pict w14:anchorId="7F60A7B2">
                <v:shape id="_x0000_s5013" style="position:absolute;left:0;text-align:left;margin-left:1907.7pt;margin-top:7.2pt;width:57.75pt;height:40.5pt;z-index:-1336;mso-wrap-edited:t;mso-position-horizontal:right" coordsize="" o:spt="100" wrapcoords="-30 104 1000 104 1000 1105 1000 1105 -30 1105 -30 104" adj="0,,0" path="">
                  <v:stroke joinstyle="round"/>
                  <v:imagedata r:id="rId1510" o:title="dc_1106"/>
                  <v:formulas/>
                  <v:path o:connecttype="segments"/>
                  <w10:wrap type="tight"/>
                </v:shape>
              </w:pict>
            </w:r>
            <w:r w:rsidR="00DF657D">
              <w:t>The category of material used to carry an image to reproduce a print impress. (paper, metal, plastic, rubber)</w:t>
            </w:r>
          </w:p>
        </w:tc>
      </w:tr>
    </w:tbl>
    <w:p w14:paraId="605FD186" w14:textId="77777777" w:rsidR="00DF657D" w:rsidRDefault="00DF657D" w:rsidP="00DF657D"/>
    <w:p w14:paraId="56F5DB71" w14:textId="77777777" w:rsidR="00DF657D" w:rsidRDefault="00DF657D" w:rsidP="00DF657D">
      <w:pPr>
        <w:pStyle w:val="Heading2"/>
      </w:pPr>
      <w:bookmarkStart w:id="6642" w:name="_Toc259722519"/>
      <w:bookmarkStart w:id="6643" w:name="_Toc275502865"/>
      <w:bookmarkStart w:id="6644" w:name="_Toc371378481"/>
      <w:bookmarkStart w:id="6645" w:name="_Toc21213614"/>
      <w:bookmarkStart w:id="6646" w:name="PlyAttributes"/>
      <w:proofErr w:type="spellStart"/>
      <w:r>
        <w:lastRenderedPageBreak/>
        <w:t>PlyAttributes</w:t>
      </w:r>
      <w:bookmarkEnd w:id="6642"/>
      <w:bookmarkEnd w:id="6643"/>
      <w:bookmarkEnd w:id="6644"/>
      <w:bookmarkEnd w:id="6645"/>
      <w:bookmarkEnd w:id="66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EDA6F69" w14:textId="77777777" w:rsidTr="00DF657D">
        <w:tc>
          <w:tcPr>
            <w:tcW w:w="5000" w:type="pct"/>
          </w:tcPr>
          <w:p w14:paraId="30F06F1E" w14:textId="77777777" w:rsidR="00DF657D" w:rsidRDefault="009C6186" w:rsidP="00DF657D">
            <w:pPr>
              <w:pStyle w:val="Normal2"/>
            </w:pPr>
            <w:r>
              <w:rPr>
                <w:noProof/>
                <w:snapToGrid/>
                <w:lang w:val="sv-SE" w:eastAsia="sv-SE"/>
              </w:rPr>
              <w:pict w14:anchorId="3A0E5F49">
                <v:shape id="_x0000_s6730" type="#_x0000_t75" style="position:absolute;left:0;text-align:left;margin-left:3504.5pt;margin-top:7.05pt;width:67.95pt;height:674.9pt;z-index:-366;mso-wrap-edited:t;mso-position-horizontal:right" wrapcoords="-161 5490 -219 21578 21600 21578 21600 0 6796 -21 6255 5471 -161 5490" filled="t">
                  <v:imagedata r:id="rId1511" o:title="PlyAttributes"/>
                  <w10:wrap type="tight"/>
                </v:shape>
              </w:pict>
            </w:r>
            <w:r>
              <w:pict w14:anchorId="546A44AA">
                <v:shape id="dc_1107" o:spid="_x0000_s4256" style="position:absolute;left:0;text-align:left;margin-left:0;margin-top:0;width:50pt;height:50pt;z-index:1093;visibility:hidden" coordsize="4412,428" o:spt="100" o:preferrelative="t" adj="0,,0" path="">
                  <v:stroke joinstyle="round"/>
                  <v:formulas/>
                  <v:path o:connecttype="segments"/>
                  <o:lock v:ext="edit" selection="t"/>
                </v:shape>
              </w:pict>
            </w:r>
            <w:r w:rsidR="00DF657D">
              <w:t>The characteristics of the plies of paper or tissue. Manufacturing data relevant to each ply that constitutes the final product</w:t>
            </w:r>
          </w:p>
          <w:p w14:paraId="12E3AF69" w14:textId="77777777" w:rsidR="00DF657D" w:rsidRDefault="00DF657D" w:rsidP="00DF657D">
            <w:pPr>
              <w:pStyle w:val="Bold3"/>
            </w:pPr>
            <w:proofErr w:type="spellStart"/>
            <w:r>
              <w:t>CoatingLocation</w:t>
            </w:r>
            <w:proofErr w:type="spellEnd"/>
            <w:r>
              <w:t xml:space="preserve"> [attribute]</w:t>
            </w:r>
          </w:p>
          <w:p w14:paraId="43CD1CFF" w14:textId="77777777" w:rsidR="00DF657D" w:rsidRDefault="00DF657D" w:rsidP="00DF657D">
            <w:pPr>
              <w:pStyle w:val="Italic3"/>
            </w:pPr>
            <w:proofErr w:type="spellStart"/>
            <w:r>
              <w:t>CoatingLocation</w:t>
            </w:r>
            <w:proofErr w:type="spellEnd"/>
            <w:r>
              <w:t xml:space="preserve"> is optional. A single instance might exist.</w:t>
            </w:r>
          </w:p>
          <w:p w14:paraId="2EDE31EA" w14:textId="77777777" w:rsidR="00DF657D" w:rsidRDefault="00DF657D" w:rsidP="00DF657D">
            <w:pPr>
              <w:pStyle w:val="Normal3"/>
            </w:pPr>
            <w:r>
              <w:t>Coating location</w:t>
            </w:r>
          </w:p>
          <w:p w14:paraId="1D2D983B" w14:textId="77777777" w:rsidR="00DF657D" w:rsidRDefault="00DF657D" w:rsidP="00DF657D">
            <w:pPr>
              <w:pStyle w:val="Normal3"/>
            </w:pPr>
            <w:r>
              <w:t xml:space="preserve">Refer to </w:t>
            </w:r>
            <w:proofErr w:type="spellStart"/>
            <w:r>
              <w:t>CoatingLocation</w:t>
            </w:r>
            <w:proofErr w:type="spellEnd"/>
            <w:r>
              <w:t xml:space="preserve"> definition for any enumerations.</w:t>
            </w:r>
          </w:p>
          <w:p w14:paraId="7935C814" w14:textId="77777777" w:rsidR="00DF657D" w:rsidRDefault="00DF657D" w:rsidP="00DF657D">
            <w:pPr>
              <w:pStyle w:val="Bold3"/>
            </w:pPr>
            <w:r>
              <w:t>(sequence)</w:t>
            </w:r>
          </w:p>
          <w:p w14:paraId="1F498D65" w14:textId="77777777" w:rsidR="00DF657D" w:rsidRDefault="00DF657D" w:rsidP="00DF657D">
            <w:pPr>
              <w:pStyle w:val="Italic3"/>
            </w:pPr>
            <w:r>
              <w:t>The sequence of items below is mandatory. A single instance is required.</w:t>
            </w:r>
          </w:p>
          <w:p w14:paraId="63C22558" w14:textId="77777777" w:rsidR="00DF657D" w:rsidRDefault="00DF657D" w:rsidP="00DF657D">
            <w:pPr>
              <w:pStyle w:val="Bold4"/>
            </w:pPr>
            <w:proofErr w:type="spellStart"/>
            <w:r>
              <w:t>PlyNumber</w:t>
            </w:r>
            <w:proofErr w:type="spellEnd"/>
          </w:p>
          <w:p w14:paraId="2A1F9004" w14:textId="77777777" w:rsidR="00DF657D" w:rsidRDefault="00DF657D" w:rsidP="00DF657D">
            <w:pPr>
              <w:pStyle w:val="Italic4"/>
            </w:pPr>
            <w:proofErr w:type="spellStart"/>
            <w:r>
              <w:t>PlyNumber</w:t>
            </w:r>
            <w:proofErr w:type="spellEnd"/>
            <w:r>
              <w:t xml:space="preserve"> is mandatory. A single instance is required.</w:t>
            </w:r>
          </w:p>
          <w:p w14:paraId="17E4A446" w14:textId="77777777" w:rsidR="00DF657D" w:rsidRDefault="00DF657D" w:rsidP="00DF657D">
            <w:pPr>
              <w:pStyle w:val="Normal4"/>
            </w:pPr>
            <w:r>
              <w:t>Product attributes can be detailed for each ply. If product attributes are defined for the plies this element defines the ply that these product attributes apply to.</w:t>
            </w:r>
          </w:p>
          <w:p w14:paraId="397EDB76" w14:textId="77777777" w:rsidR="00DF657D" w:rsidRDefault="00DF657D" w:rsidP="00DF657D">
            <w:pPr>
              <w:pStyle w:val="Bold4"/>
            </w:pPr>
            <w:r>
              <w:t>Abrasion</w:t>
            </w:r>
          </w:p>
          <w:p w14:paraId="52B60306" w14:textId="77777777" w:rsidR="00DF657D" w:rsidRDefault="00DF657D" w:rsidP="00DF657D">
            <w:pPr>
              <w:pStyle w:val="Italic4"/>
            </w:pPr>
            <w:r>
              <w:t>Abrasion is optional. Multiple instances might exist.</w:t>
            </w:r>
          </w:p>
          <w:p w14:paraId="2B9EF01F" w14:textId="77777777" w:rsidR="00DF657D" w:rsidRDefault="00DF657D" w:rsidP="00DF657D">
            <w:pPr>
              <w:pStyle w:val="Normal4"/>
            </w:pPr>
            <w:r>
              <w:t>A group item used to communicate abrasion loss target or test value.</w:t>
            </w:r>
          </w:p>
          <w:p w14:paraId="0B6EA12B" w14:textId="77777777" w:rsidR="00DF657D" w:rsidRDefault="00DF657D" w:rsidP="00DF657D">
            <w:pPr>
              <w:pStyle w:val="Bold4"/>
            </w:pPr>
            <w:proofErr w:type="spellStart"/>
            <w:r>
              <w:t>AbsorptionInk</w:t>
            </w:r>
            <w:proofErr w:type="spellEnd"/>
          </w:p>
          <w:p w14:paraId="2E29A22C" w14:textId="77777777" w:rsidR="00DF657D" w:rsidRDefault="00DF657D" w:rsidP="00DF657D">
            <w:pPr>
              <w:pStyle w:val="Italic4"/>
            </w:pPr>
            <w:proofErr w:type="spellStart"/>
            <w:r>
              <w:t>AbsorptionInk</w:t>
            </w:r>
            <w:proofErr w:type="spellEnd"/>
            <w:r>
              <w:t xml:space="preserve"> is optional. Multiple instances might exist.</w:t>
            </w:r>
          </w:p>
          <w:p w14:paraId="0E3F4AA1" w14:textId="77777777" w:rsidR="00DF657D" w:rsidRDefault="00DF657D" w:rsidP="00DF657D">
            <w:pPr>
              <w:pStyle w:val="Normal4"/>
            </w:pPr>
            <w:r>
              <w:t>A group item used to communicate ink absorption target or test value.</w:t>
            </w:r>
          </w:p>
          <w:p w14:paraId="2D1EB165" w14:textId="77777777" w:rsidR="00DF657D" w:rsidRDefault="00DF657D" w:rsidP="00DF657D">
            <w:pPr>
              <w:pStyle w:val="Bold4"/>
            </w:pPr>
            <w:r>
              <w:t>AbsorptionLight</w:t>
            </w:r>
          </w:p>
          <w:p w14:paraId="0D883E4B" w14:textId="77777777" w:rsidR="00DF657D" w:rsidRDefault="00DF657D" w:rsidP="00DF657D">
            <w:pPr>
              <w:pStyle w:val="Italic4"/>
            </w:pPr>
            <w:r>
              <w:t>AbsorptionLight is optional. Multiple instances might exist.</w:t>
            </w:r>
          </w:p>
          <w:p w14:paraId="3ECA8B7A" w14:textId="77777777" w:rsidR="00DF657D" w:rsidRDefault="00DF657D" w:rsidP="00DF657D">
            <w:pPr>
              <w:pStyle w:val="Normal4"/>
            </w:pPr>
            <w:r>
              <w:t>A group item used to communicate light absorption target or test value.</w:t>
            </w:r>
          </w:p>
          <w:p w14:paraId="7B55A50D" w14:textId="77777777" w:rsidR="00DF657D" w:rsidRDefault="00DF657D" w:rsidP="00DF657D">
            <w:pPr>
              <w:pStyle w:val="Bold4"/>
            </w:pPr>
            <w:proofErr w:type="spellStart"/>
            <w:r>
              <w:t>AbsorptionWater</w:t>
            </w:r>
            <w:proofErr w:type="spellEnd"/>
          </w:p>
          <w:p w14:paraId="1FA9ECD8" w14:textId="77777777" w:rsidR="00DF657D" w:rsidRDefault="00DF657D" w:rsidP="00DF657D">
            <w:pPr>
              <w:pStyle w:val="Italic4"/>
            </w:pPr>
            <w:proofErr w:type="spellStart"/>
            <w:r>
              <w:t>AbsorptionWater</w:t>
            </w:r>
            <w:proofErr w:type="spellEnd"/>
            <w:r>
              <w:t xml:space="preserve"> is optional. Multiple instances might exist.</w:t>
            </w:r>
          </w:p>
          <w:p w14:paraId="54EFDD87" w14:textId="77777777" w:rsidR="00DF657D" w:rsidRDefault="00DF657D" w:rsidP="00DF657D">
            <w:pPr>
              <w:pStyle w:val="Normal4"/>
            </w:pPr>
            <w:r>
              <w:t>A group item used to communicate water absorption target or test value.</w:t>
            </w:r>
          </w:p>
          <w:p w14:paraId="111273B0" w14:textId="77777777" w:rsidR="00DF657D" w:rsidRDefault="00DF657D" w:rsidP="00DF657D">
            <w:pPr>
              <w:pStyle w:val="Bold4"/>
            </w:pPr>
            <w:r>
              <w:t>Appearance</w:t>
            </w:r>
          </w:p>
          <w:p w14:paraId="0BECF325" w14:textId="77777777" w:rsidR="00DF657D" w:rsidRDefault="00DF657D" w:rsidP="00DF657D">
            <w:pPr>
              <w:pStyle w:val="Italic4"/>
            </w:pPr>
            <w:r>
              <w:t>Appearance is optional. Multiple instances might exist.</w:t>
            </w:r>
          </w:p>
          <w:p w14:paraId="1C387B81" w14:textId="77777777" w:rsidR="00DF657D" w:rsidRDefault="00DF657D" w:rsidP="00DF657D">
            <w:pPr>
              <w:pStyle w:val="Normal4"/>
            </w:pPr>
            <w:r>
              <w:t>A group item used to communicate appearance.</w:t>
            </w:r>
          </w:p>
          <w:p w14:paraId="3DE6CC05" w14:textId="77777777" w:rsidR="00DF657D" w:rsidRDefault="00DF657D" w:rsidP="00DF657D">
            <w:pPr>
              <w:pStyle w:val="Bold4"/>
            </w:pPr>
            <w:r>
              <w:t>Ash</w:t>
            </w:r>
          </w:p>
          <w:p w14:paraId="5A2DB295" w14:textId="77777777" w:rsidR="00DF657D" w:rsidRDefault="00DF657D" w:rsidP="00DF657D">
            <w:pPr>
              <w:pStyle w:val="Italic4"/>
            </w:pPr>
            <w:r>
              <w:t>Ash is optional. Multiple instances might exist.</w:t>
            </w:r>
          </w:p>
          <w:p w14:paraId="2628E502" w14:textId="77777777" w:rsidR="00DF657D" w:rsidRDefault="00DF657D" w:rsidP="00DF657D">
            <w:pPr>
              <w:pStyle w:val="Normal4"/>
            </w:pPr>
            <w:r>
              <w:t xml:space="preserve">A group item used to communicate the ash content of the product according to a particular </w:t>
            </w:r>
            <w:proofErr w:type="spellStart"/>
            <w:r>
              <w:t>TestMethod</w:t>
            </w:r>
            <w:proofErr w:type="spellEnd"/>
            <w:r>
              <w:t>.</w:t>
            </w:r>
          </w:p>
          <w:p w14:paraId="09E64044" w14:textId="77777777" w:rsidR="00DF657D" w:rsidRDefault="00DF657D" w:rsidP="00DF657D">
            <w:pPr>
              <w:pStyle w:val="Bold4"/>
            </w:pPr>
            <w:proofErr w:type="spellStart"/>
            <w:r>
              <w:t>BasisWeight</w:t>
            </w:r>
            <w:proofErr w:type="spellEnd"/>
          </w:p>
          <w:p w14:paraId="613C2F91" w14:textId="77777777" w:rsidR="00DF657D" w:rsidRDefault="00DF657D" w:rsidP="00DF657D">
            <w:pPr>
              <w:pStyle w:val="Italic4"/>
            </w:pPr>
            <w:proofErr w:type="spellStart"/>
            <w:r>
              <w:t>BasisWeight</w:t>
            </w:r>
            <w:proofErr w:type="spellEnd"/>
            <w:r>
              <w:t xml:space="preserve"> is optional. Multiple instances might exist.</w:t>
            </w:r>
          </w:p>
          <w:p w14:paraId="5CF9B6B9" w14:textId="77777777" w:rsidR="00DF657D" w:rsidRDefault="00DF657D" w:rsidP="00DF657D">
            <w:pPr>
              <w:pStyle w:val="Normal4"/>
            </w:pPr>
            <w:r>
              <w:t xml:space="preserve">The weight of the paper expressed as a mass for a given surface area. In countries using the metric system, the basis weight is </w:t>
            </w:r>
            <w:r>
              <w:lastRenderedPageBreak/>
              <w:t xml:space="preserve">expressed as the weight in grams of one sheet of paper that is one square meter in area—not dependent on basic sheet size. In countries using the imperial system, the weight is expressed in pounds for a given </w:t>
            </w:r>
            <w:proofErr w:type="spellStart"/>
            <w:r>
              <w:t>ProductBasisSizeType</w:t>
            </w:r>
            <w:proofErr w:type="spellEnd"/>
            <w:r>
              <w:t>.</w:t>
            </w:r>
          </w:p>
          <w:p w14:paraId="72E3CA5E" w14:textId="77777777" w:rsidR="00DF657D" w:rsidRDefault="00DF657D" w:rsidP="00DF657D">
            <w:pPr>
              <w:pStyle w:val="Bold4"/>
            </w:pPr>
            <w:proofErr w:type="spellStart"/>
            <w:r>
              <w:t>BendingResistance</w:t>
            </w:r>
            <w:proofErr w:type="spellEnd"/>
          </w:p>
          <w:p w14:paraId="27D77F52" w14:textId="77777777" w:rsidR="00DF657D" w:rsidRDefault="00DF657D" w:rsidP="00DF657D">
            <w:pPr>
              <w:pStyle w:val="Italic4"/>
            </w:pPr>
            <w:proofErr w:type="spellStart"/>
            <w:r>
              <w:t>BendingResistance</w:t>
            </w:r>
            <w:proofErr w:type="spellEnd"/>
            <w:r>
              <w:t xml:space="preserve"> is optional. Multiple instances might exist.</w:t>
            </w:r>
          </w:p>
          <w:p w14:paraId="113C3A58" w14:textId="77777777" w:rsidR="00DF657D" w:rsidRDefault="00DF657D" w:rsidP="00DF657D">
            <w:pPr>
              <w:pStyle w:val="Normal4"/>
            </w:pPr>
            <w:r>
              <w:t>Bending resistance</w:t>
            </w:r>
          </w:p>
          <w:p w14:paraId="4E96F55E" w14:textId="77777777" w:rsidR="00DF657D" w:rsidRDefault="00DF657D" w:rsidP="00DF657D">
            <w:pPr>
              <w:pStyle w:val="Bold4"/>
            </w:pPr>
            <w:proofErr w:type="spellStart"/>
            <w:r>
              <w:t>BendingStiffness</w:t>
            </w:r>
            <w:proofErr w:type="spellEnd"/>
          </w:p>
          <w:p w14:paraId="10500838" w14:textId="77777777" w:rsidR="00DF657D" w:rsidRDefault="00DF657D" w:rsidP="00DF657D">
            <w:pPr>
              <w:pStyle w:val="Italic4"/>
            </w:pPr>
            <w:proofErr w:type="spellStart"/>
            <w:r>
              <w:t>BendingStiffness</w:t>
            </w:r>
            <w:proofErr w:type="spellEnd"/>
            <w:r>
              <w:t xml:space="preserve"> is optional. Multiple instances might exist.</w:t>
            </w:r>
          </w:p>
          <w:p w14:paraId="6958037D" w14:textId="77777777" w:rsidR="00DF657D" w:rsidRDefault="00DF657D" w:rsidP="00DF657D">
            <w:pPr>
              <w:pStyle w:val="Normal4"/>
            </w:pPr>
            <w:proofErr w:type="spellStart"/>
            <w:r>
              <w:t>BendingStiffness</w:t>
            </w:r>
            <w:proofErr w:type="spellEnd"/>
          </w:p>
          <w:p w14:paraId="708AC69F" w14:textId="77777777" w:rsidR="00DF657D" w:rsidRDefault="00DF657D" w:rsidP="00DF657D">
            <w:pPr>
              <w:pStyle w:val="Bold4"/>
            </w:pPr>
            <w:r>
              <w:t>Brightness</w:t>
            </w:r>
          </w:p>
          <w:p w14:paraId="16F2B767" w14:textId="77777777" w:rsidR="00DF657D" w:rsidRDefault="00DF657D" w:rsidP="00DF657D">
            <w:pPr>
              <w:pStyle w:val="Italic4"/>
            </w:pPr>
            <w:r>
              <w:t>Brightness is optional. Multiple instances might exist.</w:t>
            </w:r>
          </w:p>
          <w:p w14:paraId="7872A4C9" w14:textId="77777777" w:rsidR="00DF657D" w:rsidRDefault="00DF657D" w:rsidP="00DF657D">
            <w:pPr>
              <w:pStyle w:val="Normal4"/>
            </w:pPr>
            <w:r>
              <w:t>A measurement of the degree of light reflectivity of the product.</w:t>
            </w:r>
          </w:p>
          <w:p w14:paraId="61289FF7" w14:textId="77777777" w:rsidR="00DF657D" w:rsidRDefault="00DF657D" w:rsidP="00DF657D">
            <w:pPr>
              <w:pStyle w:val="Bold4"/>
            </w:pPr>
            <w:r>
              <w:t>Bulk</w:t>
            </w:r>
          </w:p>
          <w:p w14:paraId="6E8DA4C3" w14:textId="77777777" w:rsidR="00DF657D" w:rsidRDefault="00DF657D" w:rsidP="00DF657D">
            <w:pPr>
              <w:pStyle w:val="Italic4"/>
            </w:pPr>
            <w:r>
              <w:t>Bulk is optional. Multiple instances might exist.</w:t>
            </w:r>
          </w:p>
          <w:p w14:paraId="4AF6CB78" w14:textId="77777777" w:rsidR="00DF657D" w:rsidRDefault="00DF657D" w:rsidP="00DF657D">
            <w:pPr>
              <w:pStyle w:val="Normal4"/>
            </w:pPr>
            <w:r>
              <w:t>A group item used to communicate bulking thickness target or test value.</w:t>
            </w:r>
          </w:p>
          <w:p w14:paraId="78E89388" w14:textId="77777777" w:rsidR="00DF657D" w:rsidRDefault="00DF657D" w:rsidP="00DF657D">
            <w:pPr>
              <w:pStyle w:val="Bold4"/>
            </w:pPr>
            <w:r>
              <w:t>Burst</w:t>
            </w:r>
          </w:p>
          <w:p w14:paraId="0D70B98D" w14:textId="77777777" w:rsidR="00DF657D" w:rsidRDefault="00DF657D" w:rsidP="00DF657D">
            <w:pPr>
              <w:pStyle w:val="Italic4"/>
            </w:pPr>
            <w:r>
              <w:t>Burst is optional. Multiple instances might exist.</w:t>
            </w:r>
          </w:p>
          <w:p w14:paraId="388B147D" w14:textId="77777777" w:rsidR="00DF657D" w:rsidRDefault="00DF657D" w:rsidP="00DF657D">
            <w:pPr>
              <w:pStyle w:val="Normal4"/>
            </w:pPr>
            <w:r>
              <w:t xml:space="preserve">A group item used to communicate bursting strength target or test value according to a particular </w:t>
            </w:r>
            <w:proofErr w:type="spellStart"/>
            <w:r>
              <w:t>TestMethod</w:t>
            </w:r>
            <w:proofErr w:type="spellEnd"/>
            <w:r>
              <w:t>.</w:t>
            </w:r>
          </w:p>
          <w:p w14:paraId="4A9DD713" w14:textId="77777777" w:rsidR="00DF657D" w:rsidRDefault="00DF657D" w:rsidP="00DF657D">
            <w:pPr>
              <w:pStyle w:val="Bold4"/>
            </w:pPr>
            <w:proofErr w:type="spellStart"/>
            <w:r>
              <w:t>BurstIndex</w:t>
            </w:r>
            <w:proofErr w:type="spellEnd"/>
          </w:p>
          <w:p w14:paraId="2450E1AD" w14:textId="77777777" w:rsidR="00DF657D" w:rsidRDefault="00DF657D" w:rsidP="00DF657D">
            <w:pPr>
              <w:pStyle w:val="Italic4"/>
            </w:pPr>
            <w:proofErr w:type="spellStart"/>
            <w:r>
              <w:t>BurstIndex</w:t>
            </w:r>
            <w:proofErr w:type="spellEnd"/>
            <w:r>
              <w:t xml:space="preserve"> is optional. Multiple instances might exist.</w:t>
            </w:r>
          </w:p>
          <w:p w14:paraId="4DEE614B" w14:textId="77777777" w:rsidR="00DF657D" w:rsidRDefault="00DF657D" w:rsidP="00DF657D">
            <w:pPr>
              <w:pStyle w:val="Normal4"/>
            </w:pPr>
            <w:r>
              <w:t>The burst index.</w:t>
            </w:r>
          </w:p>
          <w:p w14:paraId="4D1763F8" w14:textId="77777777" w:rsidR="00DF657D" w:rsidRDefault="00DF657D" w:rsidP="00DF657D">
            <w:pPr>
              <w:pStyle w:val="Bold4"/>
            </w:pPr>
            <w:proofErr w:type="spellStart"/>
            <w:r>
              <w:t>Caliper</w:t>
            </w:r>
            <w:proofErr w:type="spellEnd"/>
          </w:p>
          <w:p w14:paraId="15630640" w14:textId="77777777" w:rsidR="00DF657D" w:rsidRDefault="00DF657D" w:rsidP="00DF657D">
            <w:pPr>
              <w:pStyle w:val="Italic4"/>
            </w:pPr>
            <w:proofErr w:type="spellStart"/>
            <w:r>
              <w:t>Caliper</w:t>
            </w:r>
            <w:proofErr w:type="spellEnd"/>
            <w:r>
              <w:t xml:space="preserve"> is optional. Multiple instances might exist.</w:t>
            </w:r>
          </w:p>
          <w:p w14:paraId="12F380F9" w14:textId="77777777" w:rsidR="00DF657D" w:rsidRDefault="00DF657D" w:rsidP="00DF657D">
            <w:pPr>
              <w:pStyle w:val="Normal4"/>
            </w:pPr>
            <w:r>
              <w:t>The thickness of a sheet of paper under standard test conditions.</w:t>
            </w:r>
          </w:p>
          <w:p w14:paraId="22A77B05" w14:textId="77777777" w:rsidR="00DF657D" w:rsidRDefault="00DF657D" w:rsidP="00DF657D">
            <w:pPr>
              <w:pStyle w:val="Bold4"/>
            </w:pPr>
            <w:proofErr w:type="spellStart"/>
            <w:r>
              <w:t>CoatWeight</w:t>
            </w:r>
            <w:proofErr w:type="spellEnd"/>
          </w:p>
          <w:p w14:paraId="0E2728E4" w14:textId="77777777" w:rsidR="00DF657D" w:rsidRDefault="00DF657D" w:rsidP="00DF657D">
            <w:pPr>
              <w:pStyle w:val="Italic4"/>
            </w:pPr>
            <w:proofErr w:type="spellStart"/>
            <w:r>
              <w:t>CoatWeight</w:t>
            </w:r>
            <w:proofErr w:type="spellEnd"/>
            <w:r>
              <w:t xml:space="preserve"> is optional. Multiple instances might exist.</w:t>
            </w:r>
          </w:p>
          <w:p w14:paraId="0F585D8A" w14:textId="77777777" w:rsidR="00DF657D" w:rsidRDefault="00DF657D" w:rsidP="00DF657D">
            <w:pPr>
              <w:pStyle w:val="Normal4"/>
            </w:pPr>
            <w:r>
              <w:t xml:space="preserve">A group item used to communicate the coating thickness target or test value according to a particular </w:t>
            </w:r>
            <w:proofErr w:type="spellStart"/>
            <w:r>
              <w:t>TestMethod</w:t>
            </w:r>
            <w:proofErr w:type="spellEnd"/>
            <w:r>
              <w:t>.</w:t>
            </w:r>
          </w:p>
          <w:p w14:paraId="4C093F23" w14:textId="77777777" w:rsidR="00DF657D" w:rsidRDefault="00DF657D" w:rsidP="00DF657D">
            <w:pPr>
              <w:pStyle w:val="Bold4"/>
            </w:pPr>
            <w:proofErr w:type="spellStart"/>
            <w:r>
              <w:t>ColourDetail</w:t>
            </w:r>
            <w:proofErr w:type="spellEnd"/>
          </w:p>
          <w:p w14:paraId="19C810E9" w14:textId="77777777" w:rsidR="00DF657D" w:rsidRDefault="00DF657D" w:rsidP="00DF657D">
            <w:pPr>
              <w:pStyle w:val="Italic4"/>
            </w:pPr>
            <w:proofErr w:type="spellStart"/>
            <w:r>
              <w:t>ColourDetail</w:t>
            </w:r>
            <w:proofErr w:type="spellEnd"/>
            <w:r>
              <w:t xml:space="preserve"> is optional. Multiple instances might exist.</w:t>
            </w:r>
          </w:p>
          <w:p w14:paraId="2B3D8367" w14:textId="77777777" w:rsidR="00DF657D" w:rsidRDefault="00DF657D" w:rsidP="00DF657D">
            <w:pPr>
              <w:pStyle w:val="Normal4"/>
            </w:pPr>
            <w:r>
              <w:t xml:space="preserve">A group item used to communicate details of colour according to the selected colour definition scheme. </w:t>
            </w:r>
          </w:p>
          <w:p w14:paraId="71E6C834" w14:textId="77777777" w:rsidR="00DF657D" w:rsidRDefault="00DF657D" w:rsidP="00DF657D">
            <w:pPr>
              <w:pStyle w:val="Bold4"/>
            </w:pPr>
            <w:r>
              <w:t>Density</w:t>
            </w:r>
          </w:p>
          <w:p w14:paraId="3D9B5F2A" w14:textId="77777777" w:rsidR="00DF657D" w:rsidRDefault="00DF657D" w:rsidP="00DF657D">
            <w:pPr>
              <w:pStyle w:val="Italic4"/>
            </w:pPr>
            <w:r>
              <w:t>Density is optional. Multiple instances might exist.</w:t>
            </w:r>
          </w:p>
          <w:p w14:paraId="0C9E93DF" w14:textId="77777777" w:rsidR="00DF657D" w:rsidRDefault="00DF657D" w:rsidP="00DF657D">
            <w:pPr>
              <w:pStyle w:val="Normal4"/>
            </w:pPr>
            <w:r>
              <w:t xml:space="preserve">A group item used to communicate density target or test value according to a particular </w:t>
            </w:r>
            <w:proofErr w:type="spellStart"/>
            <w:r>
              <w:t>TestMethod</w:t>
            </w:r>
            <w:proofErr w:type="spellEnd"/>
            <w:r>
              <w:t>.</w:t>
            </w:r>
          </w:p>
          <w:p w14:paraId="3A9B7BAC" w14:textId="77777777" w:rsidR="00DF657D" w:rsidRDefault="00DF657D" w:rsidP="00DF657D">
            <w:pPr>
              <w:pStyle w:val="Bold4"/>
            </w:pPr>
            <w:r>
              <w:t>Dirt</w:t>
            </w:r>
          </w:p>
          <w:p w14:paraId="79E44F05" w14:textId="77777777" w:rsidR="00DF657D" w:rsidRDefault="00DF657D" w:rsidP="00DF657D">
            <w:pPr>
              <w:pStyle w:val="Italic4"/>
            </w:pPr>
            <w:r>
              <w:t>Dirt is optional. Multiple instances might exist.</w:t>
            </w:r>
          </w:p>
          <w:p w14:paraId="46B87557" w14:textId="77777777" w:rsidR="00DF657D" w:rsidRDefault="00DF657D" w:rsidP="00DF657D">
            <w:pPr>
              <w:pStyle w:val="Normal4"/>
            </w:pPr>
            <w:r>
              <w:t xml:space="preserve">A group item used to communicate dirt content target or test value according to a particular </w:t>
            </w:r>
            <w:proofErr w:type="spellStart"/>
            <w:r>
              <w:t>TestMethod</w:t>
            </w:r>
            <w:proofErr w:type="spellEnd"/>
            <w:r>
              <w:t>.</w:t>
            </w:r>
          </w:p>
          <w:p w14:paraId="2D7A74A1" w14:textId="77777777" w:rsidR="00DF657D" w:rsidRDefault="00DF657D" w:rsidP="00DF657D">
            <w:pPr>
              <w:pStyle w:val="Bold4"/>
            </w:pPr>
            <w:proofErr w:type="spellStart"/>
            <w:r>
              <w:lastRenderedPageBreak/>
              <w:t>DominantWavelength</w:t>
            </w:r>
            <w:proofErr w:type="spellEnd"/>
          </w:p>
          <w:p w14:paraId="4DD91F27" w14:textId="77777777" w:rsidR="00DF657D" w:rsidRDefault="00DF657D" w:rsidP="00DF657D">
            <w:pPr>
              <w:pStyle w:val="Italic4"/>
            </w:pPr>
            <w:proofErr w:type="spellStart"/>
            <w:r>
              <w:t>DominantWavelength</w:t>
            </w:r>
            <w:proofErr w:type="spellEnd"/>
            <w:r>
              <w:t xml:space="preserve"> is optional. Multiple instances might exist.</w:t>
            </w:r>
          </w:p>
          <w:p w14:paraId="1D8CECC4" w14:textId="77777777" w:rsidR="00DF657D" w:rsidRDefault="00DF657D" w:rsidP="00DF657D">
            <w:pPr>
              <w:pStyle w:val="Normal4"/>
            </w:pPr>
            <w:r>
              <w:t>Dominant wavelength</w:t>
            </w:r>
          </w:p>
          <w:p w14:paraId="4263EDA0" w14:textId="77777777" w:rsidR="00DF657D" w:rsidRDefault="00DF657D" w:rsidP="00DF657D">
            <w:pPr>
              <w:pStyle w:val="Bold4"/>
            </w:pPr>
            <w:proofErr w:type="spellStart"/>
            <w:r>
              <w:t>FibreLength</w:t>
            </w:r>
            <w:proofErr w:type="spellEnd"/>
          </w:p>
          <w:p w14:paraId="0E9FE579" w14:textId="77777777" w:rsidR="00DF657D" w:rsidRDefault="00DF657D" w:rsidP="00DF657D">
            <w:pPr>
              <w:pStyle w:val="Italic4"/>
            </w:pPr>
            <w:proofErr w:type="spellStart"/>
            <w:r>
              <w:t>FibreLength</w:t>
            </w:r>
            <w:proofErr w:type="spellEnd"/>
            <w:r>
              <w:t xml:space="preserve"> is optional. Multiple instances might exist.</w:t>
            </w:r>
          </w:p>
          <w:p w14:paraId="27331E56" w14:textId="77777777" w:rsidR="00DF657D" w:rsidRDefault="00DF657D" w:rsidP="00DF657D">
            <w:pPr>
              <w:pStyle w:val="Normal4"/>
            </w:pPr>
            <w:r>
              <w:t xml:space="preserve">A group item used to communicate fibre length target or test value according to a particular </w:t>
            </w:r>
            <w:proofErr w:type="spellStart"/>
            <w:r>
              <w:t>TestMethod</w:t>
            </w:r>
            <w:proofErr w:type="spellEnd"/>
            <w:r>
              <w:t>.</w:t>
            </w:r>
          </w:p>
          <w:p w14:paraId="6F1F98BD" w14:textId="77777777" w:rsidR="00DF657D" w:rsidRDefault="00DF657D" w:rsidP="00DF657D">
            <w:pPr>
              <w:pStyle w:val="Bold4"/>
            </w:pPr>
            <w:proofErr w:type="spellStart"/>
            <w:r>
              <w:t>FibreClassification</w:t>
            </w:r>
            <w:proofErr w:type="spellEnd"/>
          </w:p>
          <w:p w14:paraId="2A338026" w14:textId="77777777" w:rsidR="00DF657D" w:rsidRDefault="00DF657D" w:rsidP="00DF657D">
            <w:pPr>
              <w:pStyle w:val="Italic4"/>
            </w:pPr>
            <w:proofErr w:type="spellStart"/>
            <w:r>
              <w:t>FibreClassification</w:t>
            </w:r>
            <w:proofErr w:type="spellEnd"/>
            <w:r>
              <w:t xml:space="preserve"> is optional. Multiple instances might exist.</w:t>
            </w:r>
          </w:p>
          <w:p w14:paraId="14C80474" w14:textId="77777777" w:rsidR="00DF657D" w:rsidRDefault="00DF657D" w:rsidP="00DF657D">
            <w:pPr>
              <w:pStyle w:val="Normal4"/>
            </w:pPr>
            <w:r>
              <w:t>A group item used to communicate fibre classification according to the specified classification scheme.</w:t>
            </w:r>
          </w:p>
          <w:p w14:paraId="585F9707" w14:textId="77777777" w:rsidR="00DF657D" w:rsidRDefault="00DF657D" w:rsidP="00DF657D">
            <w:pPr>
              <w:pStyle w:val="Bold4"/>
            </w:pPr>
            <w:r>
              <w:t>Folding</w:t>
            </w:r>
          </w:p>
          <w:p w14:paraId="6631CCEB" w14:textId="77777777" w:rsidR="00DF657D" w:rsidRDefault="00DF657D" w:rsidP="00DF657D">
            <w:pPr>
              <w:pStyle w:val="Italic4"/>
            </w:pPr>
            <w:r>
              <w:t>Folding is optional. Multiple instances might exist.</w:t>
            </w:r>
          </w:p>
          <w:p w14:paraId="1F8F4A5C" w14:textId="77777777" w:rsidR="00DF657D" w:rsidRDefault="00DF657D" w:rsidP="00DF657D">
            <w:pPr>
              <w:pStyle w:val="Normal4"/>
            </w:pPr>
            <w:r>
              <w:t xml:space="preserve">A group item used to communicate folding endurance target or test value according to a particular </w:t>
            </w:r>
            <w:proofErr w:type="spellStart"/>
            <w:r>
              <w:t>TestMethod</w:t>
            </w:r>
            <w:proofErr w:type="spellEnd"/>
            <w:r>
              <w:t>.</w:t>
            </w:r>
          </w:p>
          <w:p w14:paraId="57246FFB" w14:textId="77777777" w:rsidR="00DF657D" w:rsidRDefault="00DF657D" w:rsidP="00DF657D">
            <w:pPr>
              <w:pStyle w:val="Bold4"/>
            </w:pPr>
            <w:r>
              <w:t>Formation</w:t>
            </w:r>
          </w:p>
          <w:p w14:paraId="2BE8D1BE" w14:textId="77777777" w:rsidR="00DF657D" w:rsidRDefault="00DF657D" w:rsidP="00DF657D">
            <w:pPr>
              <w:pStyle w:val="Italic4"/>
            </w:pPr>
            <w:r>
              <w:t>Formation is optional. Multiple instances might exist.</w:t>
            </w:r>
          </w:p>
          <w:p w14:paraId="1DC32C89" w14:textId="77777777" w:rsidR="00DF657D" w:rsidRDefault="00DF657D" w:rsidP="00DF657D">
            <w:pPr>
              <w:pStyle w:val="Normal4"/>
            </w:pPr>
            <w:r>
              <w:t xml:space="preserve">A group item used to communicate sheet formation target or test value according to a particular </w:t>
            </w:r>
            <w:proofErr w:type="spellStart"/>
            <w:r>
              <w:t>TestMethod</w:t>
            </w:r>
            <w:proofErr w:type="spellEnd"/>
            <w:r>
              <w:t>.</w:t>
            </w:r>
          </w:p>
          <w:p w14:paraId="63903452" w14:textId="77777777" w:rsidR="00DF657D" w:rsidRDefault="00DF657D" w:rsidP="00DF657D">
            <w:pPr>
              <w:pStyle w:val="Bold4"/>
            </w:pPr>
            <w:r>
              <w:t>Freeness</w:t>
            </w:r>
          </w:p>
          <w:p w14:paraId="2E34229B" w14:textId="77777777" w:rsidR="00DF657D" w:rsidRDefault="00DF657D" w:rsidP="00DF657D">
            <w:pPr>
              <w:pStyle w:val="Italic4"/>
            </w:pPr>
            <w:r>
              <w:t>Freeness is optional. Multiple instances might exist.</w:t>
            </w:r>
          </w:p>
          <w:p w14:paraId="21204E9B" w14:textId="77777777" w:rsidR="00DF657D" w:rsidRDefault="00DF657D" w:rsidP="00DF657D">
            <w:pPr>
              <w:pStyle w:val="Normal4"/>
            </w:pPr>
            <w:r>
              <w:t>Freeness</w:t>
            </w:r>
          </w:p>
          <w:p w14:paraId="6F744FEC" w14:textId="77777777" w:rsidR="00DF657D" w:rsidRDefault="00DF657D" w:rsidP="00DF657D">
            <w:pPr>
              <w:pStyle w:val="Bold4"/>
            </w:pPr>
            <w:r>
              <w:t>Friction</w:t>
            </w:r>
          </w:p>
          <w:p w14:paraId="5C2AF2BD" w14:textId="77777777" w:rsidR="00DF657D" w:rsidRDefault="00DF657D" w:rsidP="00DF657D">
            <w:pPr>
              <w:pStyle w:val="Italic4"/>
            </w:pPr>
            <w:r>
              <w:t>Friction is optional. Multiple instances might exist.</w:t>
            </w:r>
          </w:p>
          <w:p w14:paraId="76AF2CFA" w14:textId="77777777" w:rsidR="00DF657D" w:rsidRDefault="00DF657D" w:rsidP="00DF657D">
            <w:pPr>
              <w:pStyle w:val="Normal4"/>
            </w:pPr>
            <w:r>
              <w:t xml:space="preserve">A group item used to communicate static and kinetic friction target or test value according to a particular </w:t>
            </w:r>
            <w:proofErr w:type="spellStart"/>
            <w:r>
              <w:t>TestMethod</w:t>
            </w:r>
            <w:proofErr w:type="spellEnd"/>
            <w:r>
              <w:t>.</w:t>
            </w:r>
          </w:p>
          <w:p w14:paraId="395D5760" w14:textId="77777777" w:rsidR="00DF657D" w:rsidRDefault="00DF657D" w:rsidP="00DF657D">
            <w:pPr>
              <w:pStyle w:val="Bold4"/>
            </w:pPr>
            <w:r>
              <w:t>Gloss</w:t>
            </w:r>
          </w:p>
          <w:p w14:paraId="4CEDCEB9" w14:textId="77777777" w:rsidR="00DF657D" w:rsidRDefault="00DF657D" w:rsidP="00DF657D">
            <w:pPr>
              <w:pStyle w:val="Italic4"/>
            </w:pPr>
            <w:r>
              <w:t>Gloss is optional. Multiple instances might exist.</w:t>
            </w:r>
          </w:p>
          <w:p w14:paraId="5A2068AC" w14:textId="77777777" w:rsidR="00DF657D" w:rsidRDefault="00DF657D" w:rsidP="00DF657D">
            <w:pPr>
              <w:pStyle w:val="Normal4"/>
            </w:pPr>
            <w:r>
              <w:t xml:space="preserve">A group item used to communicate specular gloss target or test value according to a particular </w:t>
            </w:r>
            <w:proofErr w:type="spellStart"/>
            <w:r>
              <w:t>TestMethod</w:t>
            </w:r>
            <w:proofErr w:type="spellEnd"/>
            <w:r>
              <w:t>.</w:t>
            </w:r>
          </w:p>
          <w:p w14:paraId="285C63AE" w14:textId="77777777" w:rsidR="00DF657D" w:rsidRDefault="00DF657D" w:rsidP="00DF657D">
            <w:pPr>
              <w:pStyle w:val="Bold4"/>
            </w:pPr>
            <w:proofErr w:type="spellStart"/>
            <w:r>
              <w:t>LightScattering</w:t>
            </w:r>
            <w:proofErr w:type="spellEnd"/>
          </w:p>
          <w:p w14:paraId="7B68D1D7" w14:textId="77777777" w:rsidR="00DF657D" w:rsidRDefault="00DF657D" w:rsidP="00DF657D">
            <w:pPr>
              <w:pStyle w:val="Italic4"/>
            </w:pPr>
            <w:proofErr w:type="spellStart"/>
            <w:r>
              <w:t>LightScattering</w:t>
            </w:r>
            <w:proofErr w:type="spellEnd"/>
            <w:r>
              <w:t xml:space="preserve"> is optional. Multiple instances might exist.</w:t>
            </w:r>
          </w:p>
          <w:p w14:paraId="7F4717D1" w14:textId="77777777" w:rsidR="00DF657D" w:rsidRDefault="00DF657D" w:rsidP="00DF657D">
            <w:pPr>
              <w:pStyle w:val="Normal4"/>
            </w:pPr>
            <w:r>
              <w:t xml:space="preserve">A group item used to communicate light scattering coefficients according to a particular </w:t>
            </w:r>
            <w:proofErr w:type="spellStart"/>
            <w:r>
              <w:t>TestMethod</w:t>
            </w:r>
            <w:proofErr w:type="spellEnd"/>
            <w:r>
              <w:t>.</w:t>
            </w:r>
          </w:p>
          <w:p w14:paraId="6569B0B9" w14:textId="77777777" w:rsidR="00DF657D" w:rsidRDefault="00DF657D" w:rsidP="00DF657D">
            <w:pPr>
              <w:pStyle w:val="Bold4"/>
            </w:pPr>
            <w:r>
              <w:t>Moisture</w:t>
            </w:r>
          </w:p>
          <w:p w14:paraId="22AD9688" w14:textId="77777777" w:rsidR="00DF657D" w:rsidRDefault="00DF657D" w:rsidP="00DF657D">
            <w:pPr>
              <w:pStyle w:val="Italic4"/>
            </w:pPr>
            <w:r>
              <w:t>Moisture is optional. Multiple instances might exist.</w:t>
            </w:r>
          </w:p>
          <w:p w14:paraId="78749367" w14:textId="77777777" w:rsidR="00DF657D" w:rsidRDefault="00DF657D" w:rsidP="00DF657D">
            <w:pPr>
              <w:pStyle w:val="Normal4"/>
            </w:pPr>
            <w:r>
              <w:t>Desired percentage, or other indicator, of water in the product at the time of shipment.</w:t>
            </w:r>
          </w:p>
          <w:p w14:paraId="2B47D8DF" w14:textId="77777777" w:rsidR="00DF657D" w:rsidRDefault="00DF657D" w:rsidP="00DF657D">
            <w:pPr>
              <w:pStyle w:val="Bold4"/>
            </w:pPr>
            <w:r>
              <w:t>Opacity</w:t>
            </w:r>
          </w:p>
          <w:p w14:paraId="7E579FA0" w14:textId="77777777" w:rsidR="00DF657D" w:rsidRDefault="00DF657D" w:rsidP="00DF657D">
            <w:pPr>
              <w:pStyle w:val="Italic4"/>
            </w:pPr>
            <w:r>
              <w:t>Opacity is optional. Multiple instances might exist.</w:t>
            </w:r>
          </w:p>
          <w:p w14:paraId="0293BB4F" w14:textId="77777777" w:rsidR="00DF657D" w:rsidRDefault="00DF657D" w:rsidP="00DF657D">
            <w:pPr>
              <w:pStyle w:val="Normal4"/>
            </w:pPr>
            <w:r>
              <w:t xml:space="preserve">A group item used to communicate opacity target or test value according to a particular </w:t>
            </w:r>
            <w:proofErr w:type="spellStart"/>
            <w:r>
              <w:t>TestMethod</w:t>
            </w:r>
            <w:proofErr w:type="spellEnd"/>
            <w:r>
              <w:t>.</w:t>
            </w:r>
          </w:p>
          <w:p w14:paraId="788574AD" w14:textId="77777777" w:rsidR="00DF657D" w:rsidRDefault="00DF657D" w:rsidP="00DF657D">
            <w:pPr>
              <w:pStyle w:val="Bold4"/>
            </w:pPr>
            <w:r>
              <w:lastRenderedPageBreak/>
              <w:t>Permeability</w:t>
            </w:r>
          </w:p>
          <w:p w14:paraId="32DA0CC8" w14:textId="77777777" w:rsidR="00DF657D" w:rsidRDefault="00DF657D" w:rsidP="00DF657D">
            <w:pPr>
              <w:pStyle w:val="Italic4"/>
            </w:pPr>
            <w:r>
              <w:t>Permeability is optional. Multiple instances might exist.</w:t>
            </w:r>
          </w:p>
          <w:p w14:paraId="72292FD7" w14:textId="77777777" w:rsidR="00DF657D" w:rsidRDefault="00DF657D" w:rsidP="00DF657D">
            <w:pPr>
              <w:pStyle w:val="Normal4"/>
            </w:pPr>
            <w:r>
              <w:t xml:space="preserve">A group item used to communicate air permeability target or test value according to a particular </w:t>
            </w:r>
            <w:proofErr w:type="spellStart"/>
            <w:r>
              <w:t>TestMethod</w:t>
            </w:r>
            <w:proofErr w:type="spellEnd"/>
            <w:r>
              <w:t>.</w:t>
            </w:r>
          </w:p>
          <w:p w14:paraId="311D4D7B" w14:textId="77777777" w:rsidR="00DF657D" w:rsidRDefault="00DF657D" w:rsidP="00DF657D">
            <w:pPr>
              <w:pStyle w:val="Bold4"/>
            </w:pPr>
            <w:r>
              <w:t>pH</w:t>
            </w:r>
          </w:p>
          <w:p w14:paraId="4C32439F" w14:textId="77777777" w:rsidR="00DF657D" w:rsidRDefault="00DF657D" w:rsidP="00DF657D">
            <w:pPr>
              <w:pStyle w:val="Italic4"/>
            </w:pPr>
            <w:r>
              <w:t>pH is optional. Multiple instances might exist.</w:t>
            </w:r>
          </w:p>
          <w:p w14:paraId="3F58FFBB" w14:textId="77777777" w:rsidR="00DF657D" w:rsidRDefault="00DF657D" w:rsidP="00DF657D">
            <w:pPr>
              <w:pStyle w:val="Normal4"/>
            </w:pPr>
            <w:r>
              <w:t xml:space="preserve">A group item used to communicate pH (degree of acidity versus basicity) target or test value according to a particular </w:t>
            </w:r>
            <w:proofErr w:type="spellStart"/>
            <w:r>
              <w:t>TestMethod</w:t>
            </w:r>
            <w:proofErr w:type="spellEnd"/>
            <w:r>
              <w:t>.</w:t>
            </w:r>
          </w:p>
          <w:p w14:paraId="54578206" w14:textId="77777777" w:rsidR="00DF657D" w:rsidRDefault="00DF657D" w:rsidP="00DF657D">
            <w:pPr>
              <w:pStyle w:val="Bold4"/>
            </w:pPr>
            <w:proofErr w:type="spellStart"/>
            <w:r>
              <w:t>PlyBond</w:t>
            </w:r>
            <w:proofErr w:type="spellEnd"/>
          </w:p>
          <w:p w14:paraId="3C23F8E5" w14:textId="77777777" w:rsidR="00DF657D" w:rsidRDefault="00DF657D" w:rsidP="00DF657D">
            <w:pPr>
              <w:pStyle w:val="Italic4"/>
            </w:pPr>
            <w:proofErr w:type="spellStart"/>
            <w:r>
              <w:t>PlyBond</w:t>
            </w:r>
            <w:proofErr w:type="spellEnd"/>
            <w:r>
              <w:t xml:space="preserve"> is optional. Multiple instances might exist.</w:t>
            </w:r>
          </w:p>
          <w:p w14:paraId="4B10456E" w14:textId="77777777" w:rsidR="00DF657D" w:rsidRDefault="00DF657D" w:rsidP="00DF657D">
            <w:pPr>
              <w:pStyle w:val="Normal4"/>
            </w:pPr>
            <w:r>
              <w:t xml:space="preserve">A group item used to communicate internal bond strength target or test value between plies according to a particular </w:t>
            </w:r>
            <w:proofErr w:type="spellStart"/>
            <w:r>
              <w:t>TestMethod</w:t>
            </w:r>
            <w:proofErr w:type="spellEnd"/>
            <w:r>
              <w:t>.</w:t>
            </w:r>
          </w:p>
          <w:p w14:paraId="4A445770" w14:textId="77777777" w:rsidR="00DF657D" w:rsidRDefault="00DF657D" w:rsidP="00DF657D">
            <w:pPr>
              <w:pStyle w:val="Bold4"/>
            </w:pPr>
            <w:r>
              <w:t>Porosity</w:t>
            </w:r>
          </w:p>
          <w:p w14:paraId="3ADB52A8" w14:textId="77777777" w:rsidR="00DF657D" w:rsidRDefault="00DF657D" w:rsidP="00DF657D">
            <w:pPr>
              <w:pStyle w:val="Italic4"/>
            </w:pPr>
            <w:r>
              <w:t>Porosity is optional. Multiple instances might exist.</w:t>
            </w:r>
          </w:p>
          <w:p w14:paraId="0AFED140" w14:textId="77777777" w:rsidR="00DF657D" w:rsidRDefault="00DF657D" w:rsidP="00DF657D">
            <w:pPr>
              <w:pStyle w:val="Normal4"/>
            </w:pPr>
            <w:r>
              <w:t>A group item used to communicate a permeability target or test value.</w:t>
            </w:r>
          </w:p>
          <w:p w14:paraId="6CAE2C09" w14:textId="77777777" w:rsidR="00DF657D" w:rsidRDefault="00DF657D" w:rsidP="00DF657D">
            <w:pPr>
              <w:pStyle w:val="Bold4"/>
            </w:pPr>
            <w:proofErr w:type="spellStart"/>
            <w:r>
              <w:t>PostConsumerWaste</w:t>
            </w:r>
            <w:proofErr w:type="spellEnd"/>
          </w:p>
          <w:p w14:paraId="70DC406A" w14:textId="77777777" w:rsidR="00DF657D" w:rsidRDefault="00DF657D" w:rsidP="00DF657D">
            <w:pPr>
              <w:pStyle w:val="Italic4"/>
            </w:pPr>
            <w:proofErr w:type="spellStart"/>
            <w:r>
              <w:t>PostConsumerWaste</w:t>
            </w:r>
            <w:proofErr w:type="spellEnd"/>
            <w:r>
              <w:t xml:space="preserve"> is optional. Multiple instances might exist.</w:t>
            </w:r>
          </w:p>
          <w:p w14:paraId="4CA0191E" w14:textId="77777777" w:rsidR="00DF657D" w:rsidRDefault="00DF657D" w:rsidP="00DF657D">
            <w:pPr>
              <w:pStyle w:val="Normal4"/>
            </w:pPr>
            <w:r>
              <w:t xml:space="preserve">A group item used to communicate the target or test value percentage of </w:t>
            </w:r>
            <w:proofErr w:type="spellStart"/>
            <w:r>
              <w:t>post consumer</w:t>
            </w:r>
            <w:proofErr w:type="spellEnd"/>
            <w:r>
              <w:t xml:space="preserve"> waste fibre in the product according to a particular </w:t>
            </w:r>
            <w:proofErr w:type="spellStart"/>
            <w:r>
              <w:t>TestMethod</w:t>
            </w:r>
            <w:proofErr w:type="spellEnd"/>
            <w:r>
              <w:t>.</w:t>
            </w:r>
          </w:p>
          <w:p w14:paraId="34F0826B" w14:textId="77777777" w:rsidR="00DF657D" w:rsidRDefault="00DF657D" w:rsidP="00DF657D">
            <w:pPr>
              <w:pStyle w:val="Bold4"/>
            </w:pPr>
            <w:r>
              <w:t>PPI</w:t>
            </w:r>
          </w:p>
          <w:p w14:paraId="09C819A4" w14:textId="77777777" w:rsidR="00DF657D" w:rsidRDefault="00DF657D" w:rsidP="00DF657D">
            <w:pPr>
              <w:pStyle w:val="Italic4"/>
            </w:pPr>
            <w:r>
              <w:t>PPI is optional. Multiple instances might exist.</w:t>
            </w:r>
          </w:p>
          <w:p w14:paraId="5C8C6917" w14:textId="77777777" w:rsidR="00DF657D" w:rsidRDefault="00DF657D" w:rsidP="00DF657D">
            <w:pPr>
              <w:pStyle w:val="Normal4"/>
            </w:pPr>
            <w:r>
              <w:t>A group item used to communicate the number of pages in an inch of thickness either as a target or actual value. Equal to the number of sheets per inch times 2.</w:t>
            </w:r>
          </w:p>
          <w:p w14:paraId="11A88042" w14:textId="77777777" w:rsidR="00DF657D" w:rsidRDefault="00DF657D" w:rsidP="00DF657D">
            <w:pPr>
              <w:pStyle w:val="Bold4"/>
            </w:pPr>
            <w:proofErr w:type="spellStart"/>
            <w:r>
              <w:t>PreConsumerWaste</w:t>
            </w:r>
            <w:proofErr w:type="spellEnd"/>
          </w:p>
          <w:p w14:paraId="084D22D8" w14:textId="77777777" w:rsidR="00DF657D" w:rsidRDefault="00DF657D" w:rsidP="00DF657D">
            <w:pPr>
              <w:pStyle w:val="Italic4"/>
            </w:pPr>
            <w:proofErr w:type="spellStart"/>
            <w:r>
              <w:t>PreConsumerWaste</w:t>
            </w:r>
            <w:proofErr w:type="spellEnd"/>
            <w:r>
              <w:t xml:space="preserve"> is optional. Multiple instances might exist.</w:t>
            </w:r>
          </w:p>
          <w:p w14:paraId="123E7B28" w14:textId="77777777" w:rsidR="00DF657D" w:rsidRDefault="00DF657D" w:rsidP="00DF657D">
            <w:pPr>
              <w:pStyle w:val="Normal4"/>
            </w:pPr>
            <w:r>
              <w:t xml:space="preserve">A group item used to communicate the target or test value percentage of pre-consumer waste fibre in the product according to a particular </w:t>
            </w:r>
            <w:proofErr w:type="spellStart"/>
            <w:r>
              <w:t>TestMethod</w:t>
            </w:r>
            <w:proofErr w:type="spellEnd"/>
            <w:r>
              <w:t>.</w:t>
            </w:r>
          </w:p>
          <w:p w14:paraId="02077A56" w14:textId="77777777" w:rsidR="00DF657D" w:rsidRDefault="00DF657D" w:rsidP="00DF657D">
            <w:pPr>
              <w:pStyle w:val="Bold4"/>
            </w:pPr>
            <w:r>
              <w:t>Recycled</w:t>
            </w:r>
          </w:p>
          <w:p w14:paraId="73ECEFAF" w14:textId="77777777" w:rsidR="00DF657D" w:rsidRDefault="00DF657D" w:rsidP="00DF657D">
            <w:pPr>
              <w:pStyle w:val="Italic4"/>
            </w:pPr>
            <w:r>
              <w:t>Recycled is optional. Multiple instances might exist.</w:t>
            </w:r>
          </w:p>
          <w:p w14:paraId="63B4007D" w14:textId="77777777" w:rsidR="00DF657D" w:rsidRDefault="00DF657D" w:rsidP="00DF657D">
            <w:pPr>
              <w:pStyle w:val="Normal4"/>
            </w:pPr>
            <w:r>
              <w:t xml:space="preserve">A group item used to communicate the target or test value total percentage of waste fibre in the product according to a particular </w:t>
            </w:r>
            <w:proofErr w:type="spellStart"/>
            <w:r>
              <w:t>TestMethod</w:t>
            </w:r>
            <w:proofErr w:type="spellEnd"/>
            <w:r>
              <w:t>.</w:t>
            </w:r>
          </w:p>
          <w:p w14:paraId="0B83AC2E" w14:textId="77777777" w:rsidR="00DF657D" w:rsidRDefault="00DF657D" w:rsidP="00DF657D">
            <w:pPr>
              <w:pStyle w:val="Bold4"/>
            </w:pPr>
            <w:r>
              <w:t>Resistance</w:t>
            </w:r>
          </w:p>
          <w:p w14:paraId="55712259" w14:textId="77777777" w:rsidR="00DF657D" w:rsidRDefault="00DF657D" w:rsidP="00DF657D">
            <w:pPr>
              <w:pStyle w:val="Italic4"/>
            </w:pPr>
            <w:r>
              <w:t>Resistance is optional. Multiple instances might exist.</w:t>
            </w:r>
          </w:p>
          <w:p w14:paraId="703F8EAA" w14:textId="77777777" w:rsidR="00DF657D" w:rsidRDefault="00DF657D" w:rsidP="00DF657D">
            <w:pPr>
              <w:pStyle w:val="Normal4"/>
            </w:pPr>
            <w:r>
              <w:t xml:space="preserve">A group item used to communicate air resistance target or test value according to a particular </w:t>
            </w:r>
            <w:proofErr w:type="spellStart"/>
            <w:r>
              <w:t>TestMethod</w:t>
            </w:r>
            <w:proofErr w:type="spellEnd"/>
            <w:r>
              <w:t>.</w:t>
            </w:r>
          </w:p>
          <w:p w14:paraId="515103E5" w14:textId="77777777" w:rsidR="00DF657D" w:rsidRDefault="00DF657D" w:rsidP="00DF657D">
            <w:pPr>
              <w:pStyle w:val="Bold4"/>
            </w:pPr>
            <w:proofErr w:type="spellStart"/>
            <w:r>
              <w:t>RingCrush</w:t>
            </w:r>
            <w:proofErr w:type="spellEnd"/>
          </w:p>
          <w:p w14:paraId="2C0F5703" w14:textId="77777777" w:rsidR="00DF657D" w:rsidRDefault="00DF657D" w:rsidP="00DF657D">
            <w:pPr>
              <w:pStyle w:val="Italic4"/>
            </w:pPr>
            <w:proofErr w:type="spellStart"/>
            <w:r>
              <w:t>RingCrush</w:t>
            </w:r>
            <w:proofErr w:type="spellEnd"/>
            <w:r>
              <w:t xml:space="preserve"> is optional. Multiple instances might exist.</w:t>
            </w:r>
          </w:p>
          <w:p w14:paraId="6389DA5D" w14:textId="77777777" w:rsidR="00DF657D" w:rsidRDefault="00DF657D" w:rsidP="00DF657D">
            <w:pPr>
              <w:pStyle w:val="Normal4"/>
            </w:pPr>
            <w:r>
              <w:t>Ring Crush</w:t>
            </w:r>
          </w:p>
          <w:p w14:paraId="3A8B1E8B" w14:textId="77777777" w:rsidR="00DF657D" w:rsidRDefault="00DF657D" w:rsidP="00DF657D">
            <w:pPr>
              <w:pStyle w:val="Bold4"/>
            </w:pPr>
            <w:r>
              <w:t>Roughness</w:t>
            </w:r>
          </w:p>
          <w:p w14:paraId="061F7E89" w14:textId="77777777" w:rsidR="00DF657D" w:rsidRDefault="00DF657D" w:rsidP="00DF657D">
            <w:pPr>
              <w:pStyle w:val="Italic4"/>
            </w:pPr>
            <w:r>
              <w:t>Roughness is optional. Multiple instances might exist.</w:t>
            </w:r>
          </w:p>
          <w:p w14:paraId="0145FE8D" w14:textId="77777777" w:rsidR="00DF657D" w:rsidRDefault="00DF657D" w:rsidP="00DF657D">
            <w:pPr>
              <w:pStyle w:val="Normal4"/>
            </w:pPr>
            <w:r>
              <w:t xml:space="preserve">A group item used to communicate surface roughness target or test value according to a particular </w:t>
            </w:r>
            <w:proofErr w:type="spellStart"/>
            <w:r>
              <w:t>TestMethod</w:t>
            </w:r>
            <w:proofErr w:type="spellEnd"/>
            <w:r>
              <w:t>.</w:t>
            </w:r>
          </w:p>
          <w:p w14:paraId="75432436" w14:textId="77777777" w:rsidR="00DF657D" w:rsidRDefault="00DF657D" w:rsidP="00DF657D">
            <w:pPr>
              <w:pStyle w:val="Bold4"/>
            </w:pPr>
            <w:proofErr w:type="spellStart"/>
            <w:r>
              <w:lastRenderedPageBreak/>
              <w:t>RunnabilityIndex</w:t>
            </w:r>
            <w:proofErr w:type="spellEnd"/>
          </w:p>
          <w:p w14:paraId="2BD12647" w14:textId="77777777" w:rsidR="00DF657D" w:rsidRDefault="00DF657D" w:rsidP="00DF657D">
            <w:pPr>
              <w:pStyle w:val="Italic4"/>
            </w:pPr>
            <w:proofErr w:type="spellStart"/>
            <w:r>
              <w:t>RunnabilityIndex</w:t>
            </w:r>
            <w:proofErr w:type="spellEnd"/>
            <w:r>
              <w:t xml:space="preserve"> is optional. Multiple instances might exist.</w:t>
            </w:r>
          </w:p>
          <w:p w14:paraId="11B63E26" w14:textId="77777777" w:rsidR="00DF657D" w:rsidRDefault="00DF657D" w:rsidP="00DF657D">
            <w:pPr>
              <w:pStyle w:val="Normal4"/>
            </w:pPr>
            <w:r>
              <w:t>A group item used to communicate the calculated run-ability index target or test value.</w:t>
            </w:r>
          </w:p>
          <w:p w14:paraId="177AEECE" w14:textId="77777777" w:rsidR="00DF657D" w:rsidRDefault="00DF657D" w:rsidP="00DF657D">
            <w:pPr>
              <w:pStyle w:val="Bold4"/>
            </w:pPr>
            <w:proofErr w:type="spellStart"/>
            <w:r>
              <w:t>ShowThrough</w:t>
            </w:r>
            <w:proofErr w:type="spellEnd"/>
          </w:p>
          <w:p w14:paraId="622814BF" w14:textId="77777777" w:rsidR="00DF657D" w:rsidRDefault="00DF657D" w:rsidP="00DF657D">
            <w:pPr>
              <w:pStyle w:val="Italic4"/>
            </w:pPr>
            <w:proofErr w:type="spellStart"/>
            <w:r>
              <w:t>ShowThrough</w:t>
            </w:r>
            <w:proofErr w:type="spellEnd"/>
            <w:r>
              <w:t xml:space="preserve"> is optional. Multiple instances might exist.</w:t>
            </w:r>
          </w:p>
          <w:p w14:paraId="36B0E144" w14:textId="77777777" w:rsidR="00DF657D" w:rsidRDefault="00DF657D" w:rsidP="00DF657D">
            <w:pPr>
              <w:pStyle w:val="Normal4"/>
            </w:pPr>
            <w:r>
              <w:t>Show through</w:t>
            </w:r>
          </w:p>
          <w:p w14:paraId="3ABECD89" w14:textId="77777777" w:rsidR="00DF657D" w:rsidRDefault="00DF657D" w:rsidP="00DF657D">
            <w:pPr>
              <w:pStyle w:val="Bold4"/>
            </w:pPr>
            <w:r>
              <w:t>Sizing</w:t>
            </w:r>
          </w:p>
          <w:p w14:paraId="44DFE6D2" w14:textId="77777777" w:rsidR="00DF657D" w:rsidRDefault="00DF657D" w:rsidP="00DF657D">
            <w:pPr>
              <w:pStyle w:val="Italic4"/>
            </w:pPr>
            <w:r>
              <w:t>Sizing is optional. Multiple instances might exist.</w:t>
            </w:r>
          </w:p>
          <w:p w14:paraId="5CA6EF43" w14:textId="77777777" w:rsidR="00DF657D" w:rsidRDefault="00DF657D" w:rsidP="00DF657D">
            <w:pPr>
              <w:pStyle w:val="Normal4"/>
            </w:pPr>
            <w:r>
              <w:t>A group item used to communicate size test of paper by ink resistance target or test value.</w:t>
            </w:r>
          </w:p>
          <w:p w14:paraId="0B35C98A" w14:textId="77777777" w:rsidR="00DF657D" w:rsidRDefault="00DF657D" w:rsidP="00DF657D">
            <w:pPr>
              <w:pStyle w:val="Bold4"/>
            </w:pPr>
            <w:r>
              <w:t>Smoothness</w:t>
            </w:r>
          </w:p>
          <w:p w14:paraId="298171B3" w14:textId="77777777" w:rsidR="00DF657D" w:rsidRDefault="00DF657D" w:rsidP="00DF657D">
            <w:pPr>
              <w:pStyle w:val="Italic4"/>
            </w:pPr>
            <w:r>
              <w:t>Smoothness is optional. Multiple instances might exist.</w:t>
            </w:r>
          </w:p>
          <w:p w14:paraId="65F3AD34" w14:textId="77777777" w:rsidR="00DF657D" w:rsidRDefault="00DF657D" w:rsidP="00DF657D">
            <w:pPr>
              <w:pStyle w:val="Normal4"/>
            </w:pPr>
            <w:r>
              <w:t xml:space="preserve">A group item used to communicate surface smoothness target or test value according to a particular </w:t>
            </w:r>
            <w:proofErr w:type="spellStart"/>
            <w:r>
              <w:t>TestMethod</w:t>
            </w:r>
            <w:proofErr w:type="spellEnd"/>
            <w:r>
              <w:t>.</w:t>
            </w:r>
          </w:p>
          <w:p w14:paraId="5048812D" w14:textId="77777777" w:rsidR="00DF657D" w:rsidRDefault="00DF657D" w:rsidP="00DF657D">
            <w:pPr>
              <w:pStyle w:val="Bold4"/>
            </w:pPr>
            <w:r>
              <w:t>Stiffness</w:t>
            </w:r>
          </w:p>
          <w:p w14:paraId="08907AA9" w14:textId="77777777" w:rsidR="00DF657D" w:rsidRDefault="00DF657D" w:rsidP="00DF657D">
            <w:pPr>
              <w:pStyle w:val="Italic4"/>
            </w:pPr>
            <w:r>
              <w:t>Stiffness is optional. Multiple instances might exist.</w:t>
            </w:r>
          </w:p>
          <w:p w14:paraId="29BE5AAC" w14:textId="77777777" w:rsidR="00DF657D" w:rsidRDefault="00DF657D" w:rsidP="00DF657D">
            <w:pPr>
              <w:pStyle w:val="Normal4"/>
            </w:pPr>
            <w:r>
              <w:t>A group item used to communicate stiffness target or test value.</w:t>
            </w:r>
          </w:p>
          <w:p w14:paraId="06A93195" w14:textId="77777777" w:rsidR="00DF657D" w:rsidRDefault="00DF657D" w:rsidP="00DF657D">
            <w:pPr>
              <w:pStyle w:val="Bold4"/>
            </w:pPr>
            <w:r>
              <w:t>Stretch</w:t>
            </w:r>
          </w:p>
          <w:p w14:paraId="23DFE457" w14:textId="77777777" w:rsidR="00DF657D" w:rsidRDefault="00DF657D" w:rsidP="00DF657D">
            <w:pPr>
              <w:pStyle w:val="Italic4"/>
            </w:pPr>
            <w:r>
              <w:t>Stretch is optional. Multiple instances might exist.</w:t>
            </w:r>
          </w:p>
          <w:p w14:paraId="5F47B4D2" w14:textId="77777777" w:rsidR="00DF657D" w:rsidRDefault="00DF657D" w:rsidP="00DF657D">
            <w:pPr>
              <w:pStyle w:val="Normal4"/>
            </w:pPr>
            <w:r>
              <w:t>A group item used to communicate stretch target or test value.</w:t>
            </w:r>
          </w:p>
          <w:p w14:paraId="5CF0C69C" w14:textId="77777777" w:rsidR="00DF657D" w:rsidRDefault="00DF657D" w:rsidP="00DF657D">
            <w:pPr>
              <w:pStyle w:val="Bold4"/>
            </w:pPr>
            <w:r>
              <w:t>SurfaceStrength</w:t>
            </w:r>
          </w:p>
          <w:p w14:paraId="1C004536" w14:textId="77777777" w:rsidR="00DF657D" w:rsidRDefault="00DF657D" w:rsidP="00DF657D">
            <w:pPr>
              <w:pStyle w:val="Italic4"/>
            </w:pPr>
            <w:r>
              <w:t>SurfaceStrength is optional. Multiple instances might exist.</w:t>
            </w:r>
          </w:p>
          <w:p w14:paraId="516BE9BB" w14:textId="77777777" w:rsidR="00DF657D" w:rsidRDefault="00DF657D" w:rsidP="00DF657D">
            <w:pPr>
              <w:pStyle w:val="Normal4"/>
            </w:pPr>
            <w:r>
              <w:t>Surface Strength</w:t>
            </w:r>
          </w:p>
          <w:p w14:paraId="33F27EDB" w14:textId="77777777" w:rsidR="00DF657D" w:rsidRDefault="00DF657D" w:rsidP="00DF657D">
            <w:pPr>
              <w:pStyle w:val="Bold4"/>
            </w:pPr>
            <w:r>
              <w:t>TEA</w:t>
            </w:r>
          </w:p>
          <w:p w14:paraId="78F95BD1" w14:textId="77777777" w:rsidR="00DF657D" w:rsidRDefault="00DF657D" w:rsidP="00DF657D">
            <w:pPr>
              <w:pStyle w:val="Italic4"/>
            </w:pPr>
            <w:r>
              <w:t>TEA is optional. Multiple instances might exist.</w:t>
            </w:r>
          </w:p>
          <w:p w14:paraId="11444CFA" w14:textId="77777777" w:rsidR="00DF657D" w:rsidRDefault="00DF657D" w:rsidP="00DF657D">
            <w:pPr>
              <w:pStyle w:val="Normal4"/>
            </w:pPr>
            <w:r>
              <w:t>Tensile Energy Absorption.</w:t>
            </w:r>
          </w:p>
          <w:p w14:paraId="0449C39A" w14:textId="77777777" w:rsidR="00DF657D" w:rsidRDefault="00DF657D" w:rsidP="00DF657D">
            <w:pPr>
              <w:pStyle w:val="Bold4"/>
            </w:pPr>
            <w:r>
              <w:t>Tear</w:t>
            </w:r>
          </w:p>
          <w:p w14:paraId="1CE1A7F0" w14:textId="77777777" w:rsidR="00DF657D" w:rsidRDefault="00DF657D" w:rsidP="00DF657D">
            <w:pPr>
              <w:pStyle w:val="Italic4"/>
            </w:pPr>
            <w:r>
              <w:t>Tear is optional. Multiple instances might exist.</w:t>
            </w:r>
          </w:p>
          <w:p w14:paraId="17F4767C" w14:textId="77777777" w:rsidR="00DF657D" w:rsidRDefault="00DF657D" w:rsidP="00DF657D">
            <w:pPr>
              <w:pStyle w:val="Normal4"/>
            </w:pPr>
            <w:r>
              <w:t xml:space="preserve">A group item used to communicate tearing resistance target or test value according to a particular </w:t>
            </w:r>
            <w:proofErr w:type="spellStart"/>
            <w:r>
              <w:t>TestMethod</w:t>
            </w:r>
            <w:proofErr w:type="spellEnd"/>
            <w:r>
              <w:t>.</w:t>
            </w:r>
          </w:p>
          <w:p w14:paraId="187233CA" w14:textId="77777777" w:rsidR="00DF657D" w:rsidRDefault="00DF657D" w:rsidP="00DF657D">
            <w:pPr>
              <w:pStyle w:val="Bold4"/>
            </w:pPr>
            <w:proofErr w:type="spellStart"/>
            <w:r>
              <w:t>TearIndex</w:t>
            </w:r>
            <w:proofErr w:type="spellEnd"/>
          </w:p>
          <w:p w14:paraId="70397D75" w14:textId="77777777" w:rsidR="00DF657D" w:rsidRDefault="00DF657D" w:rsidP="00DF657D">
            <w:pPr>
              <w:pStyle w:val="Italic4"/>
            </w:pPr>
            <w:proofErr w:type="spellStart"/>
            <w:r>
              <w:t>TearIndex</w:t>
            </w:r>
            <w:proofErr w:type="spellEnd"/>
            <w:r>
              <w:t xml:space="preserve"> is optional. Multiple instances might exist.</w:t>
            </w:r>
          </w:p>
          <w:p w14:paraId="688EF0BB" w14:textId="77777777" w:rsidR="00DF657D" w:rsidRDefault="00DF657D" w:rsidP="00DF657D">
            <w:pPr>
              <w:pStyle w:val="Normal4"/>
            </w:pPr>
            <w:proofErr w:type="spellStart"/>
            <w:r>
              <w:t>TearIndex</w:t>
            </w:r>
            <w:proofErr w:type="spellEnd"/>
          </w:p>
          <w:p w14:paraId="4EB62042" w14:textId="77777777" w:rsidR="00DF657D" w:rsidRDefault="00DF657D" w:rsidP="00DF657D">
            <w:pPr>
              <w:pStyle w:val="Bold4"/>
            </w:pPr>
            <w:r>
              <w:t>Tensile</w:t>
            </w:r>
          </w:p>
          <w:p w14:paraId="3C005427" w14:textId="77777777" w:rsidR="00DF657D" w:rsidRDefault="00DF657D" w:rsidP="00DF657D">
            <w:pPr>
              <w:pStyle w:val="Italic4"/>
            </w:pPr>
            <w:r>
              <w:t>Tensile is optional. Multiple instances might exist.</w:t>
            </w:r>
          </w:p>
          <w:p w14:paraId="73A91D47" w14:textId="77777777" w:rsidR="00DF657D" w:rsidRDefault="00DF657D" w:rsidP="00DF657D">
            <w:pPr>
              <w:pStyle w:val="Normal4"/>
            </w:pPr>
            <w:r>
              <w:t xml:space="preserve">A group item used to communicate zero-span tensile strength target or test value according to a particular </w:t>
            </w:r>
            <w:proofErr w:type="spellStart"/>
            <w:r>
              <w:t>TestMethod</w:t>
            </w:r>
            <w:proofErr w:type="spellEnd"/>
            <w:r>
              <w:t>.</w:t>
            </w:r>
          </w:p>
          <w:p w14:paraId="39D52714" w14:textId="77777777" w:rsidR="00DF657D" w:rsidRDefault="00DF657D" w:rsidP="00DF657D">
            <w:pPr>
              <w:pStyle w:val="Bold4"/>
            </w:pPr>
            <w:proofErr w:type="spellStart"/>
            <w:r>
              <w:t>TensileIndex</w:t>
            </w:r>
            <w:proofErr w:type="spellEnd"/>
          </w:p>
          <w:p w14:paraId="4148EE87" w14:textId="77777777" w:rsidR="00DF657D" w:rsidRDefault="00DF657D" w:rsidP="00DF657D">
            <w:pPr>
              <w:pStyle w:val="Italic4"/>
            </w:pPr>
            <w:proofErr w:type="spellStart"/>
            <w:r>
              <w:t>TensileIndex</w:t>
            </w:r>
            <w:proofErr w:type="spellEnd"/>
            <w:r>
              <w:t xml:space="preserve"> is optional. Multiple instances might exist.</w:t>
            </w:r>
          </w:p>
          <w:p w14:paraId="25F376BA" w14:textId="77777777" w:rsidR="00DF657D" w:rsidRDefault="00DF657D" w:rsidP="00DF657D">
            <w:pPr>
              <w:pStyle w:val="Normal4"/>
            </w:pPr>
            <w:r>
              <w:t>Tensile Index</w:t>
            </w:r>
          </w:p>
          <w:p w14:paraId="081E9491" w14:textId="77777777" w:rsidR="00DF657D" w:rsidRDefault="00DF657D" w:rsidP="00DF657D">
            <w:pPr>
              <w:pStyle w:val="Bold4"/>
            </w:pPr>
            <w:r>
              <w:lastRenderedPageBreak/>
              <w:t>Whiteness</w:t>
            </w:r>
          </w:p>
          <w:p w14:paraId="18362DBC" w14:textId="77777777" w:rsidR="00DF657D" w:rsidRDefault="00DF657D" w:rsidP="00DF657D">
            <w:pPr>
              <w:pStyle w:val="Italic4"/>
            </w:pPr>
            <w:r>
              <w:t>Whiteness is optional. Multiple instances might exist.</w:t>
            </w:r>
          </w:p>
          <w:p w14:paraId="71853B78" w14:textId="77777777" w:rsidR="00DF657D" w:rsidRDefault="00DF657D" w:rsidP="00DF657D">
            <w:pPr>
              <w:pStyle w:val="Normal4"/>
            </w:pPr>
            <w:r>
              <w:t xml:space="preserve">A group item used to communicate degree of whiteness target or test value according to a particular </w:t>
            </w:r>
            <w:proofErr w:type="spellStart"/>
            <w:r>
              <w:t>TestMethod</w:t>
            </w:r>
            <w:proofErr w:type="spellEnd"/>
            <w:r>
              <w:t>.</w:t>
            </w:r>
          </w:p>
          <w:p w14:paraId="1F4750F3" w14:textId="77777777" w:rsidR="00DF657D" w:rsidRDefault="00DF657D" w:rsidP="00DF657D">
            <w:pPr>
              <w:pStyle w:val="Bold4"/>
            </w:pPr>
            <w:proofErr w:type="spellStart"/>
            <w:r>
              <w:t>AdditionalTest</w:t>
            </w:r>
            <w:proofErr w:type="spellEnd"/>
          </w:p>
          <w:p w14:paraId="0DF9328D" w14:textId="77777777" w:rsidR="00DF657D" w:rsidRDefault="00DF657D" w:rsidP="00DF657D">
            <w:pPr>
              <w:pStyle w:val="Italic4"/>
            </w:pPr>
            <w:proofErr w:type="spellStart"/>
            <w:r>
              <w:t>AdditionalTest</w:t>
            </w:r>
            <w:proofErr w:type="spellEnd"/>
            <w:r>
              <w:t xml:space="preserve"> is optional. A single instance might exist.</w:t>
            </w:r>
          </w:p>
          <w:p w14:paraId="2C150E83" w14:textId="77777777" w:rsidR="00DF657D" w:rsidRDefault="00DF657D" w:rsidP="00DF657D">
            <w:pPr>
              <w:pStyle w:val="Normal4"/>
            </w:pPr>
            <w:proofErr w:type="spellStart"/>
            <w:r>
              <w:t>AdditionalTest</w:t>
            </w:r>
            <w:proofErr w:type="spellEnd"/>
            <w:r>
              <w:t xml:space="preserve">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14:paraId="5CF0F558" w14:textId="77777777" w:rsidR="00DF657D" w:rsidRDefault="00DF657D" w:rsidP="00DF657D"/>
    <w:p w14:paraId="230127E2" w14:textId="77777777" w:rsidR="00DF657D" w:rsidRDefault="00DF657D" w:rsidP="00DF657D">
      <w:pPr>
        <w:pStyle w:val="Heading2"/>
      </w:pPr>
      <w:bookmarkStart w:id="6647" w:name="_Toc259722520"/>
      <w:bookmarkStart w:id="6648" w:name="_Toc275502866"/>
      <w:bookmarkStart w:id="6649" w:name="_Toc371378482"/>
      <w:bookmarkStart w:id="6650" w:name="_Toc21213615"/>
      <w:bookmarkStart w:id="6651" w:name="PlyBond"/>
      <w:proofErr w:type="spellStart"/>
      <w:r>
        <w:t>PlyBond</w:t>
      </w:r>
      <w:bookmarkEnd w:id="6647"/>
      <w:bookmarkEnd w:id="6648"/>
      <w:bookmarkEnd w:id="6649"/>
      <w:bookmarkEnd w:id="6650"/>
      <w:bookmarkEnd w:id="66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0AE150" w14:textId="77777777" w:rsidTr="00DF657D">
        <w:tc>
          <w:tcPr>
            <w:tcW w:w="5000" w:type="pct"/>
          </w:tcPr>
          <w:p w14:paraId="7E63C6B0" w14:textId="77777777" w:rsidR="00DF657D" w:rsidRDefault="009C6186" w:rsidP="00DF657D">
            <w:pPr>
              <w:pStyle w:val="Normal2"/>
            </w:pPr>
            <w:r>
              <w:pict w14:anchorId="0BD92319">
                <v:shape id="dc_1108" o:spid="_x0000_s4257" style="position:absolute;left:0;text-align:left;margin-left:0;margin-top:0;width:50pt;height:50pt;z-index:1094;visibility:hidden" coordsize="678,465" o:spt="100" o:preferrelative="t" adj="0,,0" path="">
                  <v:stroke joinstyle="round"/>
                  <v:formulas/>
                  <v:path o:connecttype="segments"/>
                  <o:lock v:ext="edit" selection="t"/>
                </v:shape>
              </w:pict>
            </w:r>
            <w:r>
              <w:rPr>
                <w:noProof/>
                <w:snapToGrid/>
                <w:lang w:val="sv-SE" w:eastAsia="sv-SE"/>
              </w:rPr>
              <w:pict w14:anchorId="24243ACB">
                <v:shape id="_x0000_s6994" type="#_x0000_t75" style="position:absolute;left:0;text-align:left;margin-left:24188.75pt;margin-top:7.05pt;width:326.25pt;height:495.75pt;z-index:-201;mso-wrap-edited:t;mso-position-horizontal:right;mso-position-horizontal-relative:text;mso-position-vertical:absolute;mso-position-vertical-relative:text" wrapcoords="232 5932 232 7422 311 7579 8494 7814 8137 21539 21600 21567 21600 0 8494 -2 8335 5828 232 5932" filled="t">
                  <v:imagedata r:id="rId1512" o:title="PlyBond"/>
                  <w10:wrap type="tight"/>
                </v:shape>
              </w:pict>
            </w:r>
            <w:r w:rsidR="00DF657D">
              <w:t xml:space="preserve">A group item used to communicate internal bond strength target or test value between plies according to a particular </w:t>
            </w:r>
            <w:proofErr w:type="spellStart"/>
            <w:r w:rsidR="00DF657D">
              <w:t>TestMethod</w:t>
            </w:r>
            <w:proofErr w:type="spellEnd"/>
            <w:r w:rsidR="00DF657D">
              <w:t>.</w:t>
            </w:r>
          </w:p>
          <w:p w14:paraId="54CA59FA" w14:textId="77777777" w:rsidR="00DF657D" w:rsidRDefault="00DF657D" w:rsidP="00DF657D">
            <w:pPr>
              <w:pStyle w:val="Bold3"/>
            </w:pPr>
            <w:proofErr w:type="spellStart"/>
            <w:r>
              <w:t>TestMethod</w:t>
            </w:r>
            <w:proofErr w:type="spellEnd"/>
            <w:r>
              <w:t xml:space="preserve"> [attribute]</w:t>
            </w:r>
          </w:p>
          <w:p w14:paraId="71EAB864" w14:textId="77777777" w:rsidR="00DF657D" w:rsidRDefault="00DF657D" w:rsidP="00DF657D">
            <w:pPr>
              <w:pStyle w:val="Italic3"/>
            </w:pPr>
            <w:proofErr w:type="spellStart"/>
            <w:r>
              <w:t>TestMethod</w:t>
            </w:r>
            <w:proofErr w:type="spellEnd"/>
            <w:r>
              <w:t xml:space="preserve"> is optional. A single instance might exist.</w:t>
            </w:r>
          </w:p>
          <w:p w14:paraId="54B0B5BC" w14:textId="77777777" w:rsidR="00DF657D" w:rsidRDefault="00DF657D" w:rsidP="00DF657D">
            <w:pPr>
              <w:pStyle w:val="Normal3"/>
            </w:pPr>
            <w:r>
              <w:t>The method used to determine the results of the test under consideration.</w:t>
            </w:r>
          </w:p>
          <w:p w14:paraId="1A38CC3C" w14:textId="77777777" w:rsidR="00DF657D" w:rsidRDefault="00DF657D" w:rsidP="00DF657D">
            <w:pPr>
              <w:pStyle w:val="Bold3"/>
            </w:pPr>
            <w:proofErr w:type="spellStart"/>
            <w:r>
              <w:t>TestAgency</w:t>
            </w:r>
            <w:proofErr w:type="spellEnd"/>
            <w:r>
              <w:t xml:space="preserve"> [attribute]</w:t>
            </w:r>
          </w:p>
          <w:p w14:paraId="0FFFD299" w14:textId="77777777" w:rsidR="00DF657D" w:rsidRDefault="00DF657D" w:rsidP="00DF657D">
            <w:pPr>
              <w:pStyle w:val="Italic3"/>
            </w:pPr>
            <w:proofErr w:type="spellStart"/>
            <w:r>
              <w:t>TestAgency</w:t>
            </w:r>
            <w:proofErr w:type="spellEnd"/>
            <w:r>
              <w:t xml:space="preserve"> is optional. A single instance might exist.</w:t>
            </w:r>
          </w:p>
          <w:p w14:paraId="643EDEEB" w14:textId="77777777" w:rsidR="00DF657D" w:rsidRDefault="00DF657D" w:rsidP="00DF657D">
            <w:pPr>
              <w:pStyle w:val="Normal3"/>
            </w:pPr>
            <w:r>
              <w:t>The agency that has set the parameters for the testing</w:t>
            </w:r>
          </w:p>
          <w:p w14:paraId="5AFAC512"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1672C5D" w14:textId="77777777" w:rsidR="00DF657D" w:rsidRDefault="00DF657D" w:rsidP="00DF657D">
            <w:pPr>
              <w:pStyle w:val="Bold3"/>
            </w:pPr>
            <w:proofErr w:type="spellStart"/>
            <w:r>
              <w:t>SampleType</w:t>
            </w:r>
            <w:proofErr w:type="spellEnd"/>
            <w:r>
              <w:t xml:space="preserve"> [attribute]</w:t>
            </w:r>
          </w:p>
          <w:p w14:paraId="4E1DCA0B" w14:textId="77777777" w:rsidR="00DF657D" w:rsidRDefault="00DF657D" w:rsidP="00DF657D">
            <w:pPr>
              <w:pStyle w:val="Italic3"/>
            </w:pPr>
            <w:proofErr w:type="spellStart"/>
            <w:r>
              <w:t>SampleType</w:t>
            </w:r>
            <w:proofErr w:type="spellEnd"/>
            <w:r>
              <w:t xml:space="preserve"> is optional. A single instance might exist.</w:t>
            </w:r>
          </w:p>
          <w:p w14:paraId="67DCF52A" w14:textId="77777777" w:rsidR="00DF657D" w:rsidRDefault="00DF657D" w:rsidP="00DF657D">
            <w:pPr>
              <w:pStyle w:val="Normal3"/>
            </w:pPr>
            <w:r>
              <w:t>Communicates how sampling was done to measure the product characteristics.</w:t>
            </w:r>
          </w:p>
          <w:p w14:paraId="22B63F0D"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449D93B0" w14:textId="77777777" w:rsidR="00DF657D" w:rsidRDefault="00DF657D" w:rsidP="00DF657D">
            <w:pPr>
              <w:pStyle w:val="Bold3"/>
            </w:pPr>
            <w:proofErr w:type="spellStart"/>
            <w:r>
              <w:t>ResultSource</w:t>
            </w:r>
            <w:proofErr w:type="spellEnd"/>
            <w:r>
              <w:t xml:space="preserve"> [attribute]</w:t>
            </w:r>
          </w:p>
          <w:p w14:paraId="6C37A917" w14:textId="77777777" w:rsidR="00DF657D" w:rsidRDefault="00DF657D" w:rsidP="00DF657D">
            <w:pPr>
              <w:pStyle w:val="Italic3"/>
            </w:pPr>
            <w:proofErr w:type="spellStart"/>
            <w:r>
              <w:t>ResultSource</w:t>
            </w:r>
            <w:proofErr w:type="spellEnd"/>
            <w:r>
              <w:t xml:space="preserve"> is optional. A single instance might exist.</w:t>
            </w:r>
          </w:p>
          <w:p w14:paraId="2E5ED59C" w14:textId="77777777" w:rsidR="00DF657D" w:rsidRDefault="00DF657D" w:rsidP="00DF657D">
            <w:pPr>
              <w:pStyle w:val="Normal3"/>
            </w:pPr>
            <w:r>
              <w:t>Used to define the data source of the specified test</w:t>
            </w:r>
          </w:p>
          <w:p w14:paraId="07359E10" w14:textId="77777777" w:rsidR="00DF657D" w:rsidRDefault="00DF657D" w:rsidP="00DF657D">
            <w:pPr>
              <w:pStyle w:val="Normal3"/>
            </w:pPr>
            <w:r>
              <w:lastRenderedPageBreak/>
              <w:t xml:space="preserve">Refer to </w:t>
            </w:r>
            <w:proofErr w:type="spellStart"/>
            <w:r>
              <w:t>ResultSource</w:t>
            </w:r>
            <w:proofErr w:type="spellEnd"/>
            <w:r>
              <w:t xml:space="preserve"> definition for any enumerations.</w:t>
            </w:r>
          </w:p>
          <w:p w14:paraId="2EFD7DDE" w14:textId="77777777" w:rsidR="00DF657D" w:rsidRDefault="00DF657D" w:rsidP="00DF657D">
            <w:pPr>
              <w:pStyle w:val="Bold3"/>
            </w:pPr>
            <w:r>
              <w:t>(sequence)</w:t>
            </w:r>
          </w:p>
          <w:p w14:paraId="4DD26E03" w14:textId="77777777" w:rsidR="00DF657D" w:rsidRDefault="00DF657D" w:rsidP="00DF657D">
            <w:pPr>
              <w:pStyle w:val="Italic3"/>
            </w:pPr>
            <w:r>
              <w:t>The sequence of items below is mandatory. A single instance is required.</w:t>
            </w:r>
          </w:p>
          <w:p w14:paraId="1CD3440E" w14:textId="77777777" w:rsidR="00DF657D" w:rsidRDefault="00DF657D" w:rsidP="00DF657D">
            <w:pPr>
              <w:pStyle w:val="Bold4"/>
            </w:pPr>
            <w:proofErr w:type="spellStart"/>
            <w:r>
              <w:t>DetailValue</w:t>
            </w:r>
            <w:proofErr w:type="spellEnd"/>
          </w:p>
          <w:p w14:paraId="6FE69431" w14:textId="77777777" w:rsidR="00DF657D" w:rsidRDefault="00DF657D" w:rsidP="00DF657D">
            <w:pPr>
              <w:pStyle w:val="Italic4"/>
            </w:pPr>
            <w:proofErr w:type="spellStart"/>
            <w:r>
              <w:t>DetailValue</w:t>
            </w:r>
            <w:proofErr w:type="spellEnd"/>
            <w:r>
              <w:t xml:space="preserve"> is mandatory. A single instance is required.</w:t>
            </w:r>
          </w:p>
          <w:p w14:paraId="7BD00419" w14:textId="77777777" w:rsidR="00DF657D" w:rsidRDefault="00DF657D" w:rsidP="00DF657D">
            <w:pPr>
              <w:pStyle w:val="Normal4"/>
            </w:pPr>
            <w:r>
              <w:t>A numeric value expressed in the unit of measure (UOM).</w:t>
            </w:r>
          </w:p>
          <w:p w14:paraId="763A2D49" w14:textId="77777777" w:rsidR="00DF657D" w:rsidRDefault="00DF657D" w:rsidP="00DF657D">
            <w:pPr>
              <w:pStyle w:val="Bold4"/>
            </w:pPr>
            <w:proofErr w:type="spellStart"/>
            <w:r>
              <w:t>DetailRangeMin</w:t>
            </w:r>
            <w:proofErr w:type="spellEnd"/>
          </w:p>
          <w:p w14:paraId="30E8539D" w14:textId="77777777" w:rsidR="00DF657D" w:rsidRDefault="00DF657D" w:rsidP="00DF657D">
            <w:pPr>
              <w:pStyle w:val="Italic4"/>
            </w:pPr>
            <w:proofErr w:type="spellStart"/>
            <w:r>
              <w:t>DetailRangeMin</w:t>
            </w:r>
            <w:proofErr w:type="spellEnd"/>
            <w:r>
              <w:t xml:space="preserve"> is optional. A single instance might exist.</w:t>
            </w:r>
          </w:p>
          <w:p w14:paraId="5BDC7EE2"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34FC7D91" w14:textId="77777777" w:rsidR="00DF657D" w:rsidRDefault="00DF657D" w:rsidP="00DF657D">
            <w:pPr>
              <w:pStyle w:val="Bold4"/>
            </w:pPr>
            <w:proofErr w:type="spellStart"/>
            <w:r>
              <w:t>DetailRangeMax</w:t>
            </w:r>
            <w:proofErr w:type="spellEnd"/>
          </w:p>
          <w:p w14:paraId="5569F8DE" w14:textId="77777777" w:rsidR="00DF657D" w:rsidRDefault="00DF657D" w:rsidP="00DF657D">
            <w:pPr>
              <w:pStyle w:val="Italic4"/>
            </w:pPr>
            <w:proofErr w:type="spellStart"/>
            <w:r>
              <w:t>DetailRangeMax</w:t>
            </w:r>
            <w:proofErr w:type="spellEnd"/>
            <w:r>
              <w:t xml:space="preserve"> is optional. A single instance might exist.</w:t>
            </w:r>
          </w:p>
          <w:p w14:paraId="5D7D4AA4"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2AA5684C" w14:textId="77777777" w:rsidR="00DF657D" w:rsidRDefault="00DF657D" w:rsidP="00DF657D">
            <w:pPr>
              <w:pStyle w:val="Bold4"/>
            </w:pPr>
            <w:proofErr w:type="spellStart"/>
            <w:r>
              <w:t>StandardDeviation</w:t>
            </w:r>
            <w:proofErr w:type="spellEnd"/>
          </w:p>
          <w:p w14:paraId="269EE29C" w14:textId="77777777" w:rsidR="00DF657D" w:rsidRDefault="00DF657D" w:rsidP="00DF657D">
            <w:pPr>
              <w:pStyle w:val="Italic4"/>
            </w:pPr>
            <w:proofErr w:type="spellStart"/>
            <w:r>
              <w:t>StandardDeviation</w:t>
            </w:r>
            <w:proofErr w:type="spellEnd"/>
            <w:r>
              <w:t xml:space="preserve"> is optional. A single instance might exist.</w:t>
            </w:r>
          </w:p>
          <w:p w14:paraId="38683A96" w14:textId="77777777" w:rsidR="00DF657D" w:rsidRDefault="00DF657D" w:rsidP="00DF657D">
            <w:pPr>
              <w:pStyle w:val="Normal4"/>
            </w:pPr>
            <w:r>
              <w:t>A statistic used as a measure of dispersion in a distribution.</w:t>
            </w:r>
          </w:p>
          <w:p w14:paraId="119C6403" w14:textId="77777777" w:rsidR="00DF657D" w:rsidRDefault="00DF657D" w:rsidP="00DF657D">
            <w:pPr>
              <w:pStyle w:val="Bold4"/>
            </w:pPr>
            <w:proofErr w:type="spellStart"/>
            <w:r>
              <w:t>SampleSize</w:t>
            </w:r>
            <w:proofErr w:type="spellEnd"/>
          </w:p>
          <w:p w14:paraId="37B58090" w14:textId="77777777" w:rsidR="00DF657D" w:rsidRDefault="00DF657D" w:rsidP="00DF657D">
            <w:pPr>
              <w:pStyle w:val="Italic4"/>
            </w:pPr>
            <w:proofErr w:type="spellStart"/>
            <w:r>
              <w:t>SampleSize</w:t>
            </w:r>
            <w:proofErr w:type="spellEnd"/>
            <w:r>
              <w:t xml:space="preserve"> is optional. A single instance might exist.</w:t>
            </w:r>
          </w:p>
          <w:p w14:paraId="4911D400" w14:textId="77777777" w:rsidR="00DF657D" w:rsidRDefault="00DF657D" w:rsidP="00DF657D">
            <w:pPr>
              <w:pStyle w:val="Normal4"/>
            </w:pPr>
            <w:r>
              <w:t>The number of samples used to determine the product characteristic in question.</w:t>
            </w:r>
          </w:p>
          <w:p w14:paraId="4BFEECF9" w14:textId="77777777" w:rsidR="00DF657D" w:rsidRDefault="00DF657D" w:rsidP="00DF657D">
            <w:pPr>
              <w:pStyle w:val="Bold4"/>
            </w:pPr>
            <w:proofErr w:type="spellStart"/>
            <w:r>
              <w:t>TwoSigmaLower</w:t>
            </w:r>
            <w:proofErr w:type="spellEnd"/>
          </w:p>
          <w:p w14:paraId="0DD5F8A8" w14:textId="77777777" w:rsidR="00DF657D" w:rsidRDefault="00DF657D" w:rsidP="00DF657D">
            <w:pPr>
              <w:pStyle w:val="Italic4"/>
            </w:pPr>
            <w:proofErr w:type="spellStart"/>
            <w:r>
              <w:t>TwoSigmaLower</w:t>
            </w:r>
            <w:proofErr w:type="spellEnd"/>
            <w:r>
              <w:t xml:space="preserve"> is optional. A single instance might exist.</w:t>
            </w:r>
          </w:p>
          <w:p w14:paraId="64B10398" w14:textId="77777777" w:rsidR="00DF657D" w:rsidRDefault="00DF657D" w:rsidP="00DF657D">
            <w:pPr>
              <w:pStyle w:val="Normal4"/>
            </w:pPr>
            <w:r>
              <w:t>Two sigma (a measure of dispersion associated with standard deviation) on the lower side of the standard deviation.</w:t>
            </w:r>
          </w:p>
          <w:p w14:paraId="75E3D1C1" w14:textId="77777777" w:rsidR="00DF657D" w:rsidRDefault="00DF657D" w:rsidP="00DF657D">
            <w:pPr>
              <w:pStyle w:val="Bold4"/>
            </w:pPr>
            <w:proofErr w:type="spellStart"/>
            <w:r>
              <w:t>TwoSigmaUpper</w:t>
            </w:r>
            <w:proofErr w:type="spellEnd"/>
          </w:p>
          <w:p w14:paraId="3FF2DCC3" w14:textId="77777777" w:rsidR="00DF657D" w:rsidRDefault="00DF657D" w:rsidP="00DF657D">
            <w:pPr>
              <w:pStyle w:val="Italic4"/>
            </w:pPr>
            <w:proofErr w:type="spellStart"/>
            <w:r>
              <w:t>TwoSigmaUpper</w:t>
            </w:r>
            <w:proofErr w:type="spellEnd"/>
            <w:r>
              <w:t xml:space="preserve"> is optional. A single instance might exist.</w:t>
            </w:r>
          </w:p>
          <w:p w14:paraId="630C0439" w14:textId="77777777" w:rsidR="00DF657D" w:rsidRDefault="00DF657D" w:rsidP="00DF657D">
            <w:pPr>
              <w:pStyle w:val="Normal4"/>
            </w:pPr>
            <w:r>
              <w:t>Two sigma (a measure of dispersion associated with standard deviation) on the upper side of the standard deviation.</w:t>
            </w:r>
          </w:p>
        </w:tc>
      </w:tr>
    </w:tbl>
    <w:p w14:paraId="3F729567" w14:textId="77777777" w:rsidR="00DF657D" w:rsidRDefault="00DF657D" w:rsidP="00DF657D"/>
    <w:p w14:paraId="29DA5401" w14:textId="77777777" w:rsidR="00DF657D" w:rsidRDefault="00DF657D" w:rsidP="00DF657D">
      <w:pPr>
        <w:pStyle w:val="Heading2"/>
      </w:pPr>
      <w:bookmarkStart w:id="6652" w:name="_Toc259722521"/>
      <w:bookmarkStart w:id="6653" w:name="_Toc275502867"/>
      <w:bookmarkStart w:id="6654" w:name="_Toc371378483"/>
      <w:bookmarkStart w:id="6655" w:name="_Toc21213616"/>
      <w:bookmarkStart w:id="6656" w:name="PlyNumber"/>
      <w:proofErr w:type="spellStart"/>
      <w:r>
        <w:t>PlyNumber</w:t>
      </w:r>
      <w:bookmarkEnd w:id="6652"/>
      <w:bookmarkEnd w:id="6653"/>
      <w:bookmarkEnd w:id="6654"/>
      <w:bookmarkEnd w:id="6655"/>
      <w:bookmarkEnd w:id="66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51DB2C" w14:textId="77777777" w:rsidTr="00DF657D">
        <w:tc>
          <w:tcPr>
            <w:tcW w:w="5000" w:type="pct"/>
          </w:tcPr>
          <w:p w14:paraId="37D57E0F" w14:textId="77777777" w:rsidR="00DF657D" w:rsidRDefault="009C6186" w:rsidP="00DF657D">
            <w:pPr>
              <w:pStyle w:val="Normal2"/>
            </w:pPr>
            <w:r>
              <w:pict w14:anchorId="1CF046E1">
                <v:shape id="dc_1109" o:spid="_x0000_s4258" style="position:absolute;left:0;text-align:left;margin-left:0;margin-top:0;width:50pt;height:50pt;z-index:1095;visibility:hidden" coordsize="67,104" o:spt="100" o:preferrelative="t" adj="0,,0" path="">
                  <v:stroke joinstyle="round"/>
                  <v:formulas/>
                  <v:path o:connecttype="segments"/>
                  <o:lock v:ext="edit" selection="t"/>
                </v:shape>
              </w:pict>
            </w:r>
            <w:r>
              <w:pict w14:anchorId="48DBE401">
                <v:shape id="_x0000_s5016" style="position:absolute;left:0;text-align:left;margin-left:2402.7pt;margin-top:7.2pt;width:62.25pt;height:40.5pt;z-index:-1335;mso-wrap-edited:t;mso-position-horizontal:right" coordsize="" o:spt="100" wrapcoords="-30 104 1000 104 1000 1105 1000 1105 -30 1105 -30 104" adj="0,,0" path="">
                  <v:stroke joinstyle="round"/>
                  <v:imagedata r:id="rId1513" o:title="dc_1109"/>
                  <v:formulas/>
                  <v:path o:connecttype="segments"/>
                  <w10:wrap type="tight"/>
                </v:shape>
              </w:pict>
            </w:r>
            <w:r w:rsidR="00DF657D">
              <w:t>Product attributes can be detailed for each ply. If product attributes are defined for the plies this element defines the ply that these product attributes apply to.</w:t>
            </w:r>
          </w:p>
        </w:tc>
      </w:tr>
    </w:tbl>
    <w:p w14:paraId="2351D2AB" w14:textId="77777777" w:rsidR="00DF657D" w:rsidRDefault="00DF657D" w:rsidP="00DF657D"/>
    <w:p w14:paraId="150BBFFE" w14:textId="77777777" w:rsidR="00DF657D" w:rsidRDefault="00DF657D" w:rsidP="00DF657D">
      <w:pPr>
        <w:pStyle w:val="Heading2"/>
      </w:pPr>
      <w:bookmarkStart w:id="6657" w:name="_Toc259722522"/>
      <w:bookmarkStart w:id="6658" w:name="_Toc275502868"/>
      <w:bookmarkStart w:id="6659" w:name="_Toc371378484"/>
      <w:bookmarkStart w:id="6660" w:name="_Toc21213617"/>
      <w:bookmarkStart w:id="6661" w:name="PlySet"/>
      <w:proofErr w:type="spellStart"/>
      <w:r>
        <w:lastRenderedPageBreak/>
        <w:t>PlySet</w:t>
      </w:r>
      <w:bookmarkEnd w:id="6657"/>
      <w:bookmarkEnd w:id="6658"/>
      <w:bookmarkEnd w:id="6659"/>
      <w:bookmarkEnd w:id="6660"/>
      <w:bookmarkEnd w:id="66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2DCFD3D" w14:textId="77777777" w:rsidTr="00DF657D">
        <w:tc>
          <w:tcPr>
            <w:tcW w:w="5000" w:type="pct"/>
          </w:tcPr>
          <w:p w14:paraId="7ED12CE4" w14:textId="77777777" w:rsidR="00DF657D" w:rsidRDefault="009C6186" w:rsidP="00DF657D">
            <w:pPr>
              <w:pStyle w:val="Normal2"/>
            </w:pPr>
            <w:r>
              <w:pict w14:anchorId="36C6D208">
                <v:shape id="dc_1110" o:spid="_x0000_s4259" style="position:absolute;left:0;text-align:left;margin-left:0;margin-top:0;width:50pt;height:50pt;z-index:1096;visibility:hidden" coordsize="237,358" o:spt="100" o:preferrelative="t" adj="0,,0" path="">
                  <v:stroke joinstyle="round"/>
                  <v:formulas/>
                  <v:path o:connecttype="segments"/>
                  <o:lock v:ext="edit" selection="t"/>
                </v:shape>
              </w:pict>
            </w:r>
            <w:r>
              <w:pict w14:anchorId="04744451">
                <v:shape id="_x0000_s5017" style="position:absolute;left:0;text-align:left;margin-left:19150.2pt;margin-top:7.2pt;width:214.5pt;height:142.5pt;z-index:-1334;mso-wrap-edited:t;mso-position-horizontal:right" coordsize="" o:spt="100" wrapcoords="-30 299 223 299 223 29 555 29 555 29 555 0 1000 0 1000 0 1000 1030 555 1030 555 773 223 773 223 587 -30 587 -30 299" adj="0,,0" path="">
                  <v:stroke joinstyle="round"/>
                  <v:imagedata r:id="rId1514" o:title="dc_1110"/>
                  <v:formulas/>
                  <v:path o:connecttype="segments"/>
                  <w10:wrap type="tight"/>
                </v:shape>
              </w:pict>
            </w:r>
            <w:proofErr w:type="spellStart"/>
            <w:r w:rsidR="00DF657D">
              <w:t>PlySet</w:t>
            </w:r>
            <w:proofErr w:type="spellEnd"/>
            <w:r w:rsidR="00DF657D">
              <w:t>.</w:t>
            </w:r>
          </w:p>
          <w:p w14:paraId="39B41AD1" w14:textId="77777777" w:rsidR="00DF657D" w:rsidRDefault="00DF657D" w:rsidP="00DF657D">
            <w:pPr>
              <w:pStyle w:val="Bold3"/>
            </w:pPr>
            <w:proofErr w:type="spellStart"/>
            <w:r>
              <w:t>EdgePaddable</w:t>
            </w:r>
            <w:proofErr w:type="spellEnd"/>
            <w:r>
              <w:t xml:space="preserve"> [attribute]</w:t>
            </w:r>
          </w:p>
          <w:p w14:paraId="4D75A4A8" w14:textId="77777777" w:rsidR="00DF657D" w:rsidRDefault="00DF657D" w:rsidP="00DF657D">
            <w:pPr>
              <w:pStyle w:val="Italic3"/>
            </w:pPr>
            <w:proofErr w:type="spellStart"/>
            <w:r>
              <w:t>EdgePaddable</w:t>
            </w:r>
            <w:proofErr w:type="spellEnd"/>
            <w:r>
              <w:t xml:space="preserve"> is optional. A single instance might exist.</w:t>
            </w:r>
          </w:p>
          <w:p w14:paraId="353AADFA" w14:textId="77777777" w:rsidR="00DF657D" w:rsidRDefault="00DF657D" w:rsidP="00DF657D">
            <w:pPr>
              <w:pStyle w:val="Normal3"/>
            </w:pPr>
            <w:r w:rsidRPr="00E32FEA">
              <w:t xml:space="preserve">Refers to the process of applying edge padding glue or adhesive (Yes) or not (No). A liquid adhesive mixture which when brushed or sprayed onto the side of a pile of paper binds the sheets together along one edge, </w:t>
            </w:r>
            <w:r>
              <w:t>t</w:t>
            </w:r>
            <w:r w:rsidRPr="00E32FEA">
              <w:t>hus forming a pad.</w:t>
            </w:r>
          </w:p>
          <w:p w14:paraId="27312DB5" w14:textId="77777777" w:rsidR="00DF657D" w:rsidRDefault="00DF657D" w:rsidP="00DF657D">
            <w:pPr>
              <w:pStyle w:val="Normal3"/>
            </w:pPr>
            <w:r>
              <w:t xml:space="preserve">Refer to </w:t>
            </w:r>
            <w:proofErr w:type="spellStart"/>
            <w:r>
              <w:t>EdgePaddable</w:t>
            </w:r>
            <w:proofErr w:type="spellEnd"/>
            <w:r>
              <w:t xml:space="preserve"> definition for any enumerations.</w:t>
            </w:r>
          </w:p>
          <w:p w14:paraId="24B34316" w14:textId="77777777" w:rsidR="00DF657D" w:rsidRDefault="00DF657D" w:rsidP="00DF657D">
            <w:pPr>
              <w:pStyle w:val="Bold3"/>
            </w:pPr>
            <w:r>
              <w:t>(sequence)</w:t>
            </w:r>
          </w:p>
          <w:p w14:paraId="0C215DAA" w14:textId="77777777" w:rsidR="00DF657D" w:rsidRDefault="00DF657D" w:rsidP="00DF657D">
            <w:pPr>
              <w:pStyle w:val="Italic3"/>
            </w:pPr>
            <w:r>
              <w:t>The sequence of items below is mandatory. A single instance is required.</w:t>
            </w:r>
          </w:p>
          <w:p w14:paraId="7712FED9" w14:textId="77777777" w:rsidR="00DF657D" w:rsidRDefault="00DF657D" w:rsidP="00DF657D">
            <w:pPr>
              <w:pStyle w:val="Bold4"/>
            </w:pPr>
            <w:proofErr w:type="spellStart"/>
            <w:r>
              <w:t>NumberOfPlies</w:t>
            </w:r>
            <w:proofErr w:type="spellEnd"/>
          </w:p>
          <w:p w14:paraId="2EC7BE99" w14:textId="77777777" w:rsidR="00DF657D" w:rsidRDefault="00DF657D" w:rsidP="00DF657D">
            <w:pPr>
              <w:pStyle w:val="Italic4"/>
            </w:pPr>
            <w:proofErr w:type="spellStart"/>
            <w:r>
              <w:t>NumberOfPlies</w:t>
            </w:r>
            <w:proofErr w:type="spellEnd"/>
            <w:r>
              <w:t xml:space="preserve"> is optional. Multiple instances might exist.</w:t>
            </w:r>
          </w:p>
          <w:p w14:paraId="3FE7BF7C" w14:textId="77777777" w:rsidR="00DF657D" w:rsidRDefault="00DF657D" w:rsidP="00DF657D">
            <w:pPr>
              <w:pStyle w:val="Normal4"/>
            </w:pPr>
            <w:r>
              <w:t>The number of layers of paper product joined together to make the final saleable product.</w:t>
            </w:r>
          </w:p>
          <w:p w14:paraId="38A9D1F6" w14:textId="77777777" w:rsidR="00DF657D" w:rsidRDefault="00DF657D" w:rsidP="00DF657D">
            <w:pPr>
              <w:pStyle w:val="Bold4"/>
            </w:pPr>
            <w:proofErr w:type="spellStart"/>
            <w:r>
              <w:t>PlyAttributes</w:t>
            </w:r>
            <w:proofErr w:type="spellEnd"/>
          </w:p>
          <w:p w14:paraId="65E8A301" w14:textId="77777777" w:rsidR="00DF657D" w:rsidRDefault="00DF657D" w:rsidP="00DF657D">
            <w:pPr>
              <w:pStyle w:val="Italic4"/>
            </w:pPr>
            <w:proofErr w:type="spellStart"/>
            <w:r>
              <w:t>PlyAttributes</w:t>
            </w:r>
            <w:proofErr w:type="spellEnd"/>
            <w:r>
              <w:t xml:space="preserve"> is optional. Multiple instances might exist.</w:t>
            </w:r>
          </w:p>
          <w:p w14:paraId="28C258FF" w14:textId="77777777" w:rsidR="00DF657D" w:rsidRDefault="00DF657D" w:rsidP="00DF657D">
            <w:pPr>
              <w:pStyle w:val="Normal4"/>
            </w:pPr>
            <w:r>
              <w:t>The characteristics of the plies of paper or tissue. Manufacturing data relevant to each ply that constitutes the final product</w:t>
            </w:r>
          </w:p>
        </w:tc>
      </w:tr>
    </w:tbl>
    <w:p w14:paraId="32EBD564" w14:textId="77777777" w:rsidR="00DF657D" w:rsidRDefault="00DF657D" w:rsidP="00DF657D"/>
    <w:p w14:paraId="1C663B11" w14:textId="77777777" w:rsidR="00DF657D" w:rsidRDefault="00DF657D" w:rsidP="00DF657D">
      <w:pPr>
        <w:pStyle w:val="Heading2"/>
      </w:pPr>
      <w:bookmarkStart w:id="6662" w:name="_Toc259722523"/>
      <w:bookmarkStart w:id="6663" w:name="_Toc275502869"/>
      <w:bookmarkStart w:id="6664" w:name="_Toc371378485"/>
      <w:bookmarkStart w:id="6665" w:name="_Toc21213618"/>
      <w:bookmarkStart w:id="6666" w:name="PlywoodLayupStructure"/>
      <w:proofErr w:type="spellStart"/>
      <w:r>
        <w:t>PlywoodLayupStructure</w:t>
      </w:r>
      <w:bookmarkEnd w:id="6662"/>
      <w:bookmarkEnd w:id="6663"/>
      <w:bookmarkEnd w:id="6664"/>
      <w:bookmarkEnd w:id="6665"/>
      <w:bookmarkEnd w:id="66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C14407" w14:textId="77777777" w:rsidTr="00DF657D">
        <w:tc>
          <w:tcPr>
            <w:tcW w:w="5000" w:type="pct"/>
          </w:tcPr>
          <w:p w14:paraId="18F4B792" w14:textId="77777777" w:rsidR="00DF657D" w:rsidRDefault="009C6186" w:rsidP="00DF657D">
            <w:pPr>
              <w:pStyle w:val="Normal2"/>
            </w:pPr>
            <w:r>
              <w:pict w14:anchorId="7B6D8EDF">
                <v:shape id="dc_1111" o:spid="_x0000_s4260" style="position:absolute;left:0;text-align:left;margin-left:0;margin-top:0;width:50pt;height:50pt;z-index:1097;visibility:hidden" coordsize="241,626" o:spt="100" o:preferrelative="t" adj="0,,0" path="">
                  <v:stroke joinstyle="round"/>
                  <v:formulas/>
                  <v:path o:connecttype="segments"/>
                  <o:lock v:ext="edit" selection="t"/>
                </v:shape>
              </w:pict>
            </w:r>
            <w:r>
              <w:pict w14:anchorId="350EEABD">
                <v:shape id="_x0000_s5018" style="position:absolute;left:0;text-align:left;margin-left:36887.7pt;margin-top:7.2pt;width:375.75pt;height:144.75pt;z-index:-1333;mso-wrap-edited:t;mso-position-horizontal:right" coordsize="" o:spt="100" wrapcoords="-30 419 362 419 552 419 552 87 552 87 552 0 1000 0 1000 0 1000 1030 552 1030 552 698 362 698 -30 698 -30 419" adj="0,,0" path="">
                  <v:stroke joinstyle="round"/>
                  <v:imagedata r:id="rId1515" o:title="dc_1111"/>
                  <v:formulas/>
                  <v:path o:connecttype="segments"/>
                  <w10:wrap type="tight"/>
                </v:shape>
              </w:pict>
            </w:r>
          </w:p>
          <w:p w14:paraId="7F331EF2" w14:textId="77777777" w:rsidR="00DF657D" w:rsidRDefault="00DF657D" w:rsidP="00DF657D">
            <w:pPr>
              <w:pStyle w:val="Bold3"/>
            </w:pPr>
            <w:r>
              <w:t>(sequence)</w:t>
            </w:r>
          </w:p>
          <w:p w14:paraId="673731FB" w14:textId="77777777" w:rsidR="00DF657D" w:rsidRDefault="00DF657D" w:rsidP="00DF657D">
            <w:pPr>
              <w:pStyle w:val="Italic3"/>
            </w:pPr>
            <w:r>
              <w:t>The sequence of items below is mandatory. A single instance is required.</w:t>
            </w:r>
          </w:p>
          <w:p w14:paraId="4B8564FE" w14:textId="77777777" w:rsidR="00DF657D" w:rsidRDefault="00DF657D" w:rsidP="00DF657D">
            <w:pPr>
              <w:pStyle w:val="Bold4"/>
            </w:pPr>
            <w:proofErr w:type="spellStart"/>
            <w:r>
              <w:t>PlywoodPlySet</w:t>
            </w:r>
            <w:proofErr w:type="spellEnd"/>
          </w:p>
          <w:p w14:paraId="578032F2" w14:textId="77777777" w:rsidR="00DF657D" w:rsidRDefault="00DF657D" w:rsidP="00DF657D">
            <w:pPr>
              <w:pStyle w:val="Italic4"/>
            </w:pPr>
            <w:proofErr w:type="spellStart"/>
            <w:r>
              <w:t>PlywoodPlySet</w:t>
            </w:r>
            <w:proofErr w:type="spellEnd"/>
            <w:r>
              <w:t xml:space="preserve"> is optional. A single instance might exist.</w:t>
            </w:r>
          </w:p>
          <w:p w14:paraId="6C2F6379" w14:textId="77777777" w:rsidR="00DF657D" w:rsidRDefault="00DF657D" w:rsidP="00DF657D">
            <w:pPr>
              <w:pStyle w:val="Normal4"/>
            </w:pPr>
          </w:p>
          <w:p w14:paraId="710818EF" w14:textId="77777777" w:rsidR="00DF657D" w:rsidRDefault="00DF657D" w:rsidP="00DF657D">
            <w:pPr>
              <w:pStyle w:val="Bold4"/>
            </w:pPr>
            <w:proofErr w:type="spellStart"/>
            <w:r>
              <w:t>GlueExposure</w:t>
            </w:r>
            <w:proofErr w:type="spellEnd"/>
          </w:p>
          <w:p w14:paraId="5EB16BF4" w14:textId="77777777" w:rsidR="00DF657D" w:rsidRDefault="00DF657D" w:rsidP="00DF657D">
            <w:pPr>
              <w:pStyle w:val="Italic4"/>
            </w:pPr>
            <w:proofErr w:type="spellStart"/>
            <w:r>
              <w:t>GlueExposure</w:t>
            </w:r>
            <w:proofErr w:type="spellEnd"/>
            <w:r>
              <w:t xml:space="preserve"> is optional. Multiple instances might exist.</w:t>
            </w:r>
          </w:p>
          <w:p w14:paraId="57875578" w14:textId="77777777" w:rsidR="00DF657D" w:rsidRDefault="00DF657D" w:rsidP="00DF657D">
            <w:pPr>
              <w:pStyle w:val="Normal4"/>
            </w:pPr>
          </w:p>
          <w:p w14:paraId="7DE6B0A9" w14:textId="77777777" w:rsidR="00DF657D" w:rsidRDefault="00DF657D" w:rsidP="00DF657D">
            <w:pPr>
              <w:pStyle w:val="Bold4"/>
            </w:pPr>
            <w:proofErr w:type="spellStart"/>
            <w:r>
              <w:t>AdditionalText</w:t>
            </w:r>
            <w:proofErr w:type="spellEnd"/>
          </w:p>
          <w:p w14:paraId="16143BF5" w14:textId="77777777" w:rsidR="00DF657D" w:rsidRDefault="00DF657D" w:rsidP="00DF657D">
            <w:pPr>
              <w:pStyle w:val="Italic4"/>
            </w:pPr>
            <w:proofErr w:type="spellStart"/>
            <w:r>
              <w:t>AdditionalText</w:t>
            </w:r>
            <w:proofErr w:type="spellEnd"/>
            <w:r>
              <w:t xml:space="preserve"> is optional. Multiple instances might exist.</w:t>
            </w:r>
          </w:p>
          <w:p w14:paraId="214CE386"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A5B8ACD" w14:textId="77777777" w:rsidR="00DF657D" w:rsidRDefault="00DF657D" w:rsidP="00DF657D"/>
    <w:p w14:paraId="44E88E2C" w14:textId="77777777" w:rsidR="00DF657D" w:rsidRDefault="00DF657D" w:rsidP="00DF657D">
      <w:pPr>
        <w:pStyle w:val="Heading2"/>
      </w:pPr>
      <w:bookmarkStart w:id="6667" w:name="_Toc259722524"/>
      <w:bookmarkStart w:id="6668" w:name="_Toc275502870"/>
      <w:bookmarkStart w:id="6669" w:name="_Toc371378486"/>
      <w:bookmarkStart w:id="6670" w:name="_Toc21213619"/>
      <w:bookmarkStart w:id="6671" w:name="PlywoodMachining"/>
      <w:proofErr w:type="spellStart"/>
      <w:r>
        <w:t>PlywoodMachining</w:t>
      </w:r>
      <w:bookmarkEnd w:id="6667"/>
      <w:bookmarkEnd w:id="6668"/>
      <w:bookmarkEnd w:id="6669"/>
      <w:bookmarkEnd w:id="6670"/>
      <w:bookmarkEnd w:id="66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A2C3A5" w14:textId="77777777" w:rsidTr="00DF657D">
        <w:tc>
          <w:tcPr>
            <w:tcW w:w="5000" w:type="pct"/>
          </w:tcPr>
          <w:p w14:paraId="28A31490" w14:textId="77777777" w:rsidR="00DF657D" w:rsidRDefault="009C6186" w:rsidP="00DF657D">
            <w:pPr>
              <w:pStyle w:val="Normal2"/>
            </w:pPr>
            <w:r>
              <w:pict w14:anchorId="18501387">
                <v:shape id="dc_1112" o:spid="_x0000_s4261" style="position:absolute;left:0;text-align:left;margin-left:0;margin-top:0;width:50pt;height:50pt;z-index:1098;visibility:hidden" coordsize="96,330" o:spt="100" o:preferrelative="t" adj="0,,0" path="">
                  <v:stroke joinstyle="round"/>
                  <v:formulas/>
                  <v:path o:connecttype="segments"/>
                  <o:lock v:ext="edit" selection="t"/>
                </v:shape>
              </w:pict>
            </w:r>
            <w:r>
              <w:pict w14:anchorId="5309E4BA">
                <v:shape id="_x0000_s5019" style="position:absolute;left:0;text-align:left;margin-left:17335.2pt;margin-top:7.2pt;width:198pt;height:57.75pt;z-index:-1332;mso-wrap-edited:t;mso-position-horizontal:right" coordsize="" o:spt="100" wrapcoords="-30 322 436 322 436 72 436 72 436 0 1000 0 1000 0 1000 1073 436 1073 436 1021 -30 1021 -30 322" adj="0,,0" path="">
                  <v:stroke joinstyle="round"/>
                  <v:imagedata r:id="rId1516" o:title="dc_1112"/>
                  <v:formulas/>
                  <v:path o:connecttype="segments"/>
                  <w10:wrap type="tight"/>
                </v:shape>
              </w:pict>
            </w:r>
            <w:proofErr w:type="spellStart"/>
            <w:r w:rsidR="00DF657D">
              <w:t>PlywoodMachining</w:t>
            </w:r>
            <w:proofErr w:type="spellEnd"/>
            <w:r w:rsidR="00DF657D">
              <w:t xml:space="preserve"> defines the machining made to the panel (for example, grooving).</w:t>
            </w:r>
          </w:p>
          <w:p w14:paraId="1358A558" w14:textId="77777777" w:rsidR="00DF657D" w:rsidRDefault="00DF657D" w:rsidP="008C4D40">
            <w:pPr>
              <w:pStyle w:val="Bold3"/>
            </w:pPr>
            <w:r>
              <w:t>Agency [attribute]</w:t>
            </w:r>
          </w:p>
          <w:p w14:paraId="4ACBC9F4" w14:textId="77777777" w:rsidR="00DF657D" w:rsidRDefault="00DF657D" w:rsidP="008C4D40">
            <w:pPr>
              <w:pStyle w:val="Italic3"/>
            </w:pPr>
            <w:r>
              <w:t>Agency is mandatory. A single instance is required.</w:t>
            </w:r>
          </w:p>
          <w:p w14:paraId="070F7D32" w14:textId="77777777" w:rsidR="00DF657D" w:rsidRDefault="00DF657D" w:rsidP="008C4D40">
            <w:pPr>
              <w:pStyle w:val="Normal3"/>
            </w:pPr>
            <w:r>
              <w:t>Describes the agency maintaining the list of codes. To be included in this list the agency must be a recognized standards body or industry organisation.</w:t>
            </w:r>
          </w:p>
          <w:p w14:paraId="78429BB0" w14:textId="77777777" w:rsidR="00DF657D" w:rsidRDefault="00DF657D" w:rsidP="008D25AE">
            <w:pPr>
              <w:pStyle w:val="Normal3"/>
              <w:numPr>
                <w:ilvl w:val="0"/>
                <w:numId w:val="40"/>
              </w:numPr>
            </w:pPr>
            <w:r>
              <w:t xml:space="preserve">For the element that owns this attribute. </w:t>
            </w:r>
          </w:p>
          <w:p w14:paraId="2E5B9571" w14:textId="77777777" w:rsidR="00DF657D" w:rsidRDefault="00DF657D" w:rsidP="008D25AE">
            <w:pPr>
              <w:pStyle w:val="Normal3"/>
              <w:numPr>
                <w:ilvl w:val="0"/>
                <w:numId w:val="40"/>
              </w:numPr>
            </w:pPr>
            <w:r>
              <w:t xml:space="preserve">For another attribute in the list of attributes associated with the parent element. </w:t>
            </w:r>
          </w:p>
          <w:p w14:paraId="0A80D61D" w14:textId="77777777" w:rsidR="00DF657D" w:rsidRDefault="00DF657D" w:rsidP="008C4D40">
            <w:pPr>
              <w:pStyle w:val="Normal3"/>
            </w:pPr>
            <w:r>
              <w:t>Refer to Agency definition for any enumerations.</w:t>
            </w:r>
          </w:p>
        </w:tc>
      </w:tr>
    </w:tbl>
    <w:p w14:paraId="7E3851C0" w14:textId="77777777" w:rsidR="00DF657D" w:rsidRDefault="00DF657D" w:rsidP="00DF657D"/>
    <w:p w14:paraId="51A53786" w14:textId="77777777" w:rsidR="00DF657D" w:rsidRDefault="00DF657D" w:rsidP="00DF657D">
      <w:pPr>
        <w:pStyle w:val="Heading2"/>
      </w:pPr>
      <w:bookmarkStart w:id="6672" w:name="_Toc259722525"/>
      <w:bookmarkStart w:id="6673" w:name="_Toc275502871"/>
      <w:bookmarkStart w:id="6674" w:name="_Toc371378487"/>
      <w:bookmarkStart w:id="6675" w:name="_Toc21213620"/>
      <w:bookmarkStart w:id="6676" w:name="PlywoodOSBGrade"/>
      <w:proofErr w:type="spellStart"/>
      <w:r>
        <w:t>PlywoodOSBGrade</w:t>
      </w:r>
      <w:bookmarkEnd w:id="6672"/>
      <w:bookmarkEnd w:id="6673"/>
      <w:bookmarkEnd w:id="6674"/>
      <w:bookmarkEnd w:id="6675"/>
      <w:bookmarkEnd w:id="66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D4A52D" w14:textId="77777777" w:rsidTr="00DF657D">
        <w:tc>
          <w:tcPr>
            <w:tcW w:w="5000" w:type="pct"/>
          </w:tcPr>
          <w:p w14:paraId="4A4FE46C" w14:textId="77777777" w:rsidR="00DF657D" w:rsidRDefault="009C6186" w:rsidP="00DF657D">
            <w:pPr>
              <w:pStyle w:val="Normal2"/>
            </w:pPr>
            <w:r>
              <w:pict w14:anchorId="3D98A6BC">
                <v:shape id="dc_1113" o:spid="_x0000_s4262" style="position:absolute;left:0;text-align:left;margin-left:0;margin-top:0;width:50pt;height:50pt;z-index:1099;visibility:hidden" coordsize="214,610" o:spt="100" o:preferrelative="t" adj="0,,0" path="">
                  <v:stroke joinstyle="round"/>
                  <v:formulas/>
                  <v:path o:connecttype="segments"/>
                  <o:lock v:ext="edit" selection="t"/>
                </v:shape>
              </w:pict>
            </w:r>
            <w:r>
              <w:pict w14:anchorId="24415B1B">
                <v:shape id="_x0000_s5020" style="position:absolute;left:0;text-align:left;margin-left:35815.2pt;margin-top:7.2pt;width:366pt;height:128.25pt;z-index:-1331;mso-wrap-edited:t;mso-position-horizontal:right" coordsize="" o:spt="100" wrapcoords="-30 327 327 327 327 32 522 32 522 32 522 0 1000 0 1000 0 1000 1033 522 1033 522 842 327 842 327 641 -30 641 -30 327" adj="0,,0" path="">
                  <v:stroke joinstyle="round"/>
                  <v:imagedata r:id="rId1517" o:title="dc_1113"/>
                  <v:formulas/>
                  <v:path o:connecttype="segments"/>
                  <w10:wrap type="tight"/>
                </v:shape>
              </w:pict>
            </w:r>
            <w:r w:rsidR="00DF657D">
              <w:t>Defines the grade of plywood, OSB product</w:t>
            </w:r>
          </w:p>
          <w:p w14:paraId="75FAEDC8" w14:textId="77777777" w:rsidR="00DF657D" w:rsidRDefault="00DF657D" w:rsidP="00DF657D">
            <w:pPr>
              <w:pStyle w:val="Bold3"/>
            </w:pPr>
            <w:r>
              <w:t>Face [attribute]</w:t>
            </w:r>
          </w:p>
          <w:p w14:paraId="3680F6BC" w14:textId="77777777" w:rsidR="00DF657D" w:rsidRDefault="00DF657D" w:rsidP="00DF657D">
            <w:pPr>
              <w:pStyle w:val="Italic3"/>
            </w:pPr>
            <w:r>
              <w:t>Face is optional. A single instance might exist.</w:t>
            </w:r>
          </w:p>
          <w:p w14:paraId="0C86657D" w14:textId="77777777" w:rsidR="00DF657D" w:rsidRDefault="00DF657D" w:rsidP="00DF657D">
            <w:pPr>
              <w:pStyle w:val="Normal3"/>
            </w:pPr>
            <w:r>
              <w:t>Used to describe which side (or face) of the product that the grade is applicable to.</w:t>
            </w:r>
          </w:p>
          <w:p w14:paraId="1AF02210" w14:textId="77777777" w:rsidR="00DF657D" w:rsidRDefault="00DF657D" w:rsidP="00DF657D">
            <w:pPr>
              <w:pStyle w:val="Normal3"/>
            </w:pPr>
            <w:r>
              <w:t>Refer to Face definition for any enumerations.</w:t>
            </w:r>
          </w:p>
          <w:p w14:paraId="09577564" w14:textId="77777777" w:rsidR="00DF657D" w:rsidRDefault="00DF657D" w:rsidP="00DF657D">
            <w:pPr>
              <w:pStyle w:val="Bold3"/>
            </w:pPr>
            <w:r>
              <w:t>(sequence)</w:t>
            </w:r>
          </w:p>
          <w:p w14:paraId="7B3F2BEE" w14:textId="77777777" w:rsidR="00DF657D" w:rsidRDefault="00DF657D" w:rsidP="00DF657D">
            <w:pPr>
              <w:pStyle w:val="Italic3"/>
            </w:pPr>
            <w:r>
              <w:t>The sequence of items below is mandatory. A single instance is required.</w:t>
            </w:r>
          </w:p>
          <w:p w14:paraId="418548EA" w14:textId="77777777" w:rsidR="00DF657D" w:rsidRDefault="00DF657D" w:rsidP="00DF657D">
            <w:pPr>
              <w:pStyle w:val="Bold4"/>
            </w:pPr>
            <w:proofErr w:type="spellStart"/>
            <w:r>
              <w:t>SpanRating</w:t>
            </w:r>
            <w:proofErr w:type="spellEnd"/>
          </w:p>
          <w:p w14:paraId="314B11CD" w14:textId="77777777" w:rsidR="00DF657D" w:rsidRDefault="00DF657D" w:rsidP="00DF657D">
            <w:pPr>
              <w:pStyle w:val="Italic4"/>
            </w:pPr>
            <w:proofErr w:type="spellStart"/>
            <w:r>
              <w:t>SpanRating</w:t>
            </w:r>
            <w:proofErr w:type="spellEnd"/>
            <w:r>
              <w:t xml:space="preserve"> is optional. A single instance might exist.</w:t>
            </w:r>
          </w:p>
          <w:p w14:paraId="27F6A251" w14:textId="77777777" w:rsidR="00DF657D" w:rsidRDefault="00DF657D" w:rsidP="00DF657D">
            <w:pPr>
              <w:pStyle w:val="Normal4"/>
            </w:pPr>
            <w:r>
              <w:t>Span Rating according to NIST standards and indicated on grade stamp.</w:t>
            </w:r>
          </w:p>
          <w:p w14:paraId="3BBDC3C9" w14:textId="77777777" w:rsidR="00DF657D" w:rsidRDefault="00DF657D" w:rsidP="00DF657D">
            <w:pPr>
              <w:pStyle w:val="Normal4"/>
            </w:pPr>
            <w:r>
              <w:t xml:space="preserve">Refer to </w:t>
            </w:r>
            <w:proofErr w:type="spellStart"/>
            <w:r>
              <w:t>SpanRating</w:t>
            </w:r>
            <w:proofErr w:type="spellEnd"/>
            <w:r>
              <w:t xml:space="preserve"> definition for any enumerations.</w:t>
            </w:r>
          </w:p>
          <w:p w14:paraId="7A0CBEFF" w14:textId="77777777" w:rsidR="00DF657D" w:rsidRDefault="00DF657D" w:rsidP="00DF657D">
            <w:pPr>
              <w:pStyle w:val="Bold4"/>
            </w:pPr>
            <w:proofErr w:type="spellStart"/>
            <w:r>
              <w:t>StrengthGroup</w:t>
            </w:r>
            <w:proofErr w:type="spellEnd"/>
          </w:p>
          <w:p w14:paraId="560839B1" w14:textId="77777777" w:rsidR="00DF657D" w:rsidRDefault="00DF657D" w:rsidP="00DF657D">
            <w:pPr>
              <w:pStyle w:val="Italic4"/>
            </w:pPr>
            <w:proofErr w:type="spellStart"/>
            <w:r>
              <w:t>StrengthGroup</w:t>
            </w:r>
            <w:proofErr w:type="spellEnd"/>
            <w:r>
              <w:t xml:space="preserve"> is optional. A single instance might exist.</w:t>
            </w:r>
          </w:p>
          <w:p w14:paraId="149A1B49" w14:textId="77777777" w:rsidR="00DF657D" w:rsidRDefault="00DF657D" w:rsidP="00DF657D">
            <w:pPr>
              <w:pStyle w:val="Normal4"/>
            </w:pPr>
            <w:r>
              <w:t>As defined in the NIST standard, an additional classification of panel strength.</w:t>
            </w:r>
          </w:p>
          <w:p w14:paraId="77158D24" w14:textId="77777777" w:rsidR="00DF657D" w:rsidRDefault="00DF657D" w:rsidP="00DF657D">
            <w:pPr>
              <w:pStyle w:val="Normal4"/>
            </w:pPr>
            <w:r>
              <w:t xml:space="preserve">Refer to </w:t>
            </w:r>
            <w:proofErr w:type="spellStart"/>
            <w:r>
              <w:t>StrengthGroup</w:t>
            </w:r>
            <w:proofErr w:type="spellEnd"/>
            <w:r>
              <w:t xml:space="preserve"> definition for any enumerations.</w:t>
            </w:r>
          </w:p>
        </w:tc>
      </w:tr>
    </w:tbl>
    <w:p w14:paraId="48D17601" w14:textId="77777777" w:rsidR="00DF657D" w:rsidRDefault="00DF657D" w:rsidP="00DF657D"/>
    <w:p w14:paraId="26A8E938" w14:textId="77777777" w:rsidR="00DF657D" w:rsidRDefault="00DF657D" w:rsidP="00DF657D">
      <w:pPr>
        <w:pStyle w:val="Heading2"/>
      </w:pPr>
      <w:bookmarkStart w:id="6677" w:name="_Toc259722526"/>
      <w:bookmarkStart w:id="6678" w:name="_Toc275502872"/>
      <w:bookmarkStart w:id="6679" w:name="_Toc371378488"/>
      <w:bookmarkStart w:id="6680" w:name="_Toc21213621"/>
      <w:bookmarkStart w:id="6681" w:name="PlywoodOSBSpecies"/>
      <w:proofErr w:type="spellStart"/>
      <w:r>
        <w:lastRenderedPageBreak/>
        <w:t>PlywoodOSBSpecies</w:t>
      </w:r>
      <w:bookmarkEnd w:id="6677"/>
      <w:bookmarkEnd w:id="6678"/>
      <w:bookmarkEnd w:id="6679"/>
      <w:bookmarkEnd w:id="6680"/>
      <w:bookmarkEnd w:id="66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418988" w14:textId="77777777" w:rsidTr="00DF657D">
        <w:tc>
          <w:tcPr>
            <w:tcW w:w="5000" w:type="pct"/>
          </w:tcPr>
          <w:p w14:paraId="3907CF8D" w14:textId="77777777" w:rsidR="00DF657D" w:rsidRDefault="009C6186" w:rsidP="00DF657D">
            <w:pPr>
              <w:pStyle w:val="Normal2"/>
            </w:pPr>
            <w:r>
              <w:pict w14:anchorId="7A50E85B">
                <v:shape id="dc_1114" o:spid="_x0000_s4263" style="position:absolute;left:0;text-align:left;margin-left:0;margin-top:0;width:50pt;height:50pt;z-index:1100;visibility:hidden" coordsize="89,220" o:spt="100" o:preferrelative="t" adj="0,,0" path="">
                  <v:stroke joinstyle="round"/>
                  <v:formulas/>
                  <v:path o:connecttype="segments"/>
                  <o:lock v:ext="edit" selection="t"/>
                </v:shape>
              </w:pict>
            </w:r>
            <w:r>
              <w:pict w14:anchorId="0CEEEB30">
                <v:shape id="_x0000_s5021" style="position:absolute;left:0;text-align:left;margin-left:10075.2pt;margin-top:7.2pt;width:132pt;height:53.25pt;z-index:-1330;mso-wrap-edited:t;mso-position-horizontal:right" coordsize="" o:spt="100" wrapcoords="-30 78 1000 78 1000 1079 1000 1079 -30 1079 -30 78" adj="0,,0" path="">
                  <v:stroke joinstyle="round"/>
                  <v:imagedata r:id="rId1518" o:title="dc_1114"/>
                  <v:formulas/>
                  <v:path o:connecttype="segments"/>
                  <w10:wrap type="tight"/>
                </v:shape>
              </w:pict>
            </w:r>
            <w:r w:rsidR="00DF657D">
              <w:t xml:space="preserve">Defines the raw material species of </w:t>
            </w:r>
            <w:proofErr w:type="spellStart"/>
            <w:r w:rsidR="00DF657D">
              <w:t>plywood,OSB</w:t>
            </w:r>
            <w:proofErr w:type="spellEnd"/>
            <w:r w:rsidR="00DF657D">
              <w:t xml:space="preserve"> product.</w:t>
            </w:r>
          </w:p>
          <w:p w14:paraId="7BB235A0" w14:textId="77777777" w:rsidR="00DF657D" w:rsidRDefault="00DF657D" w:rsidP="00DF657D">
            <w:pPr>
              <w:pStyle w:val="Italic2"/>
            </w:pPr>
            <w:r>
              <w:t>This item is restricted to the following list.</w:t>
            </w:r>
          </w:p>
          <w:p w14:paraId="7EC0406B" w14:textId="77777777" w:rsidR="00DF657D" w:rsidRDefault="00DF657D" w:rsidP="00DF657D">
            <w:pPr>
              <w:pStyle w:val="Bold3"/>
            </w:pPr>
            <w:r>
              <w:t>Southern</w:t>
            </w:r>
          </w:p>
          <w:p w14:paraId="30744E78" w14:textId="77777777" w:rsidR="00DF657D" w:rsidRDefault="00DF657D" w:rsidP="00DF657D">
            <w:pPr>
              <w:pStyle w:val="Bold3"/>
            </w:pPr>
            <w:r>
              <w:t>Western</w:t>
            </w:r>
          </w:p>
          <w:p w14:paraId="78F32656" w14:textId="77777777" w:rsidR="00DF657D" w:rsidRDefault="00DF657D" w:rsidP="00DF657D">
            <w:pPr>
              <w:pStyle w:val="Bold3"/>
            </w:pPr>
            <w:smartTag w:uri="urn:schemas-microsoft-com:office:smarttags" w:element="City">
              <w:smartTag w:uri="urn:schemas-microsoft-com:office:smarttags" w:element="place">
                <w:r>
                  <w:t>Aspen</w:t>
                </w:r>
              </w:smartTag>
            </w:smartTag>
          </w:p>
          <w:p w14:paraId="23129BCB" w14:textId="77777777" w:rsidR="00DF657D" w:rsidRDefault="00DF657D" w:rsidP="00DF657D">
            <w:pPr>
              <w:pStyle w:val="Bold3"/>
            </w:pPr>
            <w:r>
              <w:t>DF</w:t>
            </w:r>
          </w:p>
          <w:p w14:paraId="1BEF799D" w14:textId="77777777" w:rsidR="00DF657D" w:rsidRDefault="00DF657D" w:rsidP="00DF657D">
            <w:pPr>
              <w:pStyle w:val="Bold3"/>
            </w:pPr>
            <w:r>
              <w:t>Hemlock</w:t>
            </w:r>
          </w:p>
          <w:p w14:paraId="4D193EB9" w14:textId="77777777" w:rsidR="00DF657D" w:rsidRDefault="00DF657D" w:rsidP="00DF657D">
            <w:pPr>
              <w:pStyle w:val="Bold3"/>
            </w:pPr>
            <w:r>
              <w:t>Larch</w:t>
            </w:r>
          </w:p>
          <w:p w14:paraId="5C880C02" w14:textId="77777777" w:rsidR="00DF657D" w:rsidRDefault="00DF657D" w:rsidP="00DF657D">
            <w:pPr>
              <w:pStyle w:val="Bold3"/>
            </w:pPr>
            <w:proofErr w:type="spellStart"/>
            <w:r>
              <w:t>WhiteFir</w:t>
            </w:r>
            <w:proofErr w:type="spellEnd"/>
          </w:p>
        </w:tc>
      </w:tr>
    </w:tbl>
    <w:p w14:paraId="6F461A51" w14:textId="77777777" w:rsidR="00DF657D" w:rsidRDefault="00DF657D" w:rsidP="00DF657D"/>
    <w:p w14:paraId="6F6C958D" w14:textId="77777777" w:rsidR="00DF657D" w:rsidRDefault="00DF657D" w:rsidP="00DF657D">
      <w:pPr>
        <w:pStyle w:val="Heading2"/>
      </w:pPr>
      <w:bookmarkStart w:id="6682" w:name="_Toc259722527"/>
      <w:bookmarkStart w:id="6683" w:name="_Toc275502873"/>
      <w:bookmarkStart w:id="6684" w:name="_Toc371378489"/>
      <w:bookmarkStart w:id="6685" w:name="_Toc21213622"/>
      <w:bookmarkStart w:id="6686" w:name="PlywoodPlyCharacteristics"/>
      <w:proofErr w:type="spellStart"/>
      <w:r>
        <w:t>PlywoodPlyCharacteristics</w:t>
      </w:r>
      <w:bookmarkEnd w:id="6682"/>
      <w:bookmarkEnd w:id="6683"/>
      <w:bookmarkEnd w:id="6684"/>
      <w:bookmarkEnd w:id="6685"/>
      <w:bookmarkEnd w:id="66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63A7666" w14:textId="77777777" w:rsidTr="00DF657D">
        <w:tc>
          <w:tcPr>
            <w:tcW w:w="5000" w:type="pct"/>
          </w:tcPr>
          <w:p w14:paraId="33B23371" w14:textId="77777777" w:rsidR="00DF657D" w:rsidRDefault="009C6186" w:rsidP="00DF657D">
            <w:pPr>
              <w:pStyle w:val="Normal2"/>
            </w:pPr>
            <w:r>
              <w:pict w14:anchorId="44C15B4A">
                <v:shape id="dc_1115" o:spid="_x0000_s4264" style="position:absolute;left:0;text-align:left;margin-left:0;margin-top:0;width:50pt;height:50pt;z-index:1101;visibility:hidden" coordsize="139,647" o:spt="100" o:preferrelative="t" adj="0,,0" path="">
                  <v:stroke joinstyle="round"/>
                  <v:formulas/>
                  <v:path o:connecttype="segments"/>
                  <o:lock v:ext="edit" selection="t"/>
                </v:shape>
              </w:pict>
            </w:r>
            <w:r>
              <w:pict w14:anchorId="48D81154">
                <v:shape id="_x0000_s5022" style="position:absolute;left:0;text-align:left;margin-left:38290.2pt;margin-top:7.2pt;width:388.5pt;height:83.25pt;z-index:-1329;mso-wrap-edited:t;mso-position-horizontal:right" coordsize="" o:spt="100" wrapcoords="-30 424 377 424 561 424 561 151 561 151 561 0 1000 0 1000 0 1000 1065 561 1065 377 1065 -30 1065 -30 424" adj="0,,0" path="">
                  <v:stroke joinstyle="round"/>
                  <v:imagedata r:id="rId1519" o:title="dc_1115"/>
                  <v:formulas/>
                  <v:path o:connecttype="segments"/>
                  <w10:wrap type="tight"/>
                </v:shape>
              </w:pict>
            </w:r>
          </w:p>
          <w:p w14:paraId="566C3B35" w14:textId="77777777" w:rsidR="00DF657D" w:rsidRDefault="00DF657D" w:rsidP="00DF657D">
            <w:pPr>
              <w:pStyle w:val="Bold3"/>
            </w:pPr>
            <w:r>
              <w:t>(sequence)</w:t>
            </w:r>
          </w:p>
          <w:p w14:paraId="11285332" w14:textId="77777777" w:rsidR="00DF657D" w:rsidRDefault="00DF657D" w:rsidP="00DF657D">
            <w:pPr>
              <w:pStyle w:val="Italic3"/>
            </w:pPr>
            <w:r>
              <w:t>The sequence of items below is mandatory. A single instance is required.</w:t>
            </w:r>
          </w:p>
          <w:p w14:paraId="530C7111" w14:textId="77777777" w:rsidR="00DF657D" w:rsidRDefault="00DF657D" w:rsidP="00DF657D">
            <w:pPr>
              <w:pStyle w:val="Bold4"/>
            </w:pPr>
            <w:proofErr w:type="spellStart"/>
            <w:r>
              <w:t>PlyNumber</w:t>
            </w:r>
            <w:proofErr w:type="spellEnd"/>
          </w:p>
          <w:p w14:paraId="1F5A7318" w14:textId="77777777" w:rsidR="00DF657D" w:rsidRDefault="00DF657D" w:rsidP="00DF657D">
            <w:pPr>
              <w:pStyle w:val="Italic4"/>
            </w:pPr>
            <w:proofErr w:type="spellStart"/>
            <w:r>
              <w:t>PlyNumber</w:t>
            </w:r>
            <w:proofErr w:type="spellEnd"/>
            <w:r>
              <w:t xml:space="preserve"> is optional. A single instance might exist.</w:t>
            </w:r>
          </w:p>
          <w:p w14:paraId="6BFE11FE" w14:textId="77777777" w:rsidR="00DF657D" w:rsidRDefault="00DF657D" w:rsidP="00DF657D">
            <w:pPr>
              <w:pStyle w:val="Normal4"/>
            </w:pPr>
            <w:r>
              <w:t>Product attributes can be detailed for each ply. If product attributes are defined for the plies this element defines the ply that these product attributes apply to.</w:t>
            </w:r>
          </w:p>
          <w:p w14:paraId="0D0538E9" w14:textId="77777777" w:rsidR="00DF657D" w:rsidRDefault="00DF657D" w:rsidP="00DF657D">
            <w:pPr>
              <w:pStyle w:val="Bold4"/>
            </w:pPr>
            <w:proofErr w:type="spellStart"/>
            <w:r>
              <w:t>WoodPanelChracteristics</w:t>
            </w:r>
            <w:proofErr w:type="spellEnd"/>
          </w:p>
          <w:p w14:paraId="1C64EB09" w14:textId="77777777" w:rsidR="00DF657D" w:rsidRDefault="00DF657D" w:rsidP="00DF657D">
            <w:pPr>
              <w:pStyle w:val="Italic4"/>
            </w:pPr>
            <w:proofErr w:type="spellStart"/>
            <w:r>
              <w:t>WoodPanelChracteristics</w:t>
            </w:r>
            <w:proofErr w:type="spellEnd"/>
            <w:r>
              <w:t xml:space="preserve"> is optional. A single instance might exist.</w:t>
            </w:r>
          </w:p>
          <w:p w14:paraId="66996812" w14:textId="77777777" w:rsidR="00DF657D" w:rsidRDefault="00DF657D" w:rsidP="00DF657D">
            <w:pPr>
              <w:pStyle w:val="Normal4"/>
            </w:pPr>
          </w:p>
        </w:tc>
      </w:tr>
    </w:tbl>
    <w:p w14:paraId="2BDCE433" w14:textId="77777777" w:rsidR="00DF657D" w:rsidRDefault="00DF657D" w:rsidP="00DF657D"/>
    <w:p w14:paraId="542B3465" w14:textId="77777777" w:rsidR="00DF657D" w:rsidRDefault="00DF657D" w:rsidP="00DF657D">
      <w:pPr>
        <w:pStyle w:val="Heading2"/>
      </w:pPr>
      <w:bookmarkStart w:id="6687" w:name="_Toc259722528"/>
      <w:bookmarkStart w:id="6688" w:name="_Toc275502874"/>
      <w:bookmarkStart w:id="6689" w:name="_Toc371378490"/>
      <w:bookmarkStart w:id="6690" w:name="_Toc21213623"/>
      <w:bookmarkStart w:id="6691" w:name="PlywoodPlyGrade"/>
      <w:proofErr w:type="spellStart"/>
      <w:r>
        <w:t>PlywoodPlyGrade</w:t>
      </w:r>
      <w:bookmarkEnd w:id="6687"/>
      <w:bookmarkEnd w:id="6688"/>
      <w:bookmarkEnd w:id="6689"/>
      <w:bookmarkEnd w:id="6690"/>
      <w:bookmarkEnd w:id="66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19C22B0" w14:textId="77777777" w:rsidTr="00DF657D">
        <w:tc>
          <w:tcPr>
            <w:tcW w:w="5000" w:type="pct"/>
          </w:tcPr>
          <w:p w14:paraId="1885E58E" w14:textId="77777777" w:rsidR="00DF657D" w:rsidRDefault="009C6186" w:rsidP="00DF657D">
            <w:pPr>
              <w:pStyle w:val="Normal2"/>
            </w:pPr>
            <w:r>
              <w:pict w14:anchorId="241DAF7D">
                <v:shape id="dc_1116" o:spid="_x0000_s4265" style="position:absolute;left:0;text-align:left;margin-left:0;margin-top:0;width:50pt;height:50pt;z-index:1102;visibility:hidden" coordsize="96,322" o:spt="100" o:preferrelative="t" adj="0,,0" path="">
                  <v:stroke joinstyle="round"/>
                  <v:formulas/>
                  <v:path o:connecttype="segments"/>
                  <o:lock v:ext="edit" selection="t"/>
                </v:shape>
              </w:pict>
            </w:r>
            <w:r>
              <w:pict w14:anchorId="21E21E70">
                <v:shape id="_x0000_s5023" style="position:absolute;left:0;text-align:left;margin-left:16840.2pt;margin-top:7.2pt;width:193.5pt;height:57.75pt;z-index:-1328;mso-wrap-edited:t;mso-position-horizontal:right" coordsize="" o:spt="100" wrapcoords="-30 322 422 322 422 72 422 72 422 0 1000 0 1000 0 1000 1073 422 1073 422 1021 -30 1021 -30 322" adj="0,,0" path="">
                  <v:stroke joinstyle="round"/>
                  <v:imagedata r:id="rId1520" o:title="dc_1116"/>
                  <v:formulas/>
                  <v:path o:connecttype="segments"/>
                  <w10:wrap type="tight"/>
                </v:shape>
              </w:pict>
            </w:r>
            <w:r w:rsidR="00DF657D">
              <w:t>Defines the grade of one ply, used with Agency to specify the grading agency.</w:t>
            </w:r>
          </w:p>
          <w:p w14:paraId="63C42A69" w14:textId="77777777" w:rsidR="00DF657D" w:rsidRDefault="00DF657D" w:rsidP="008C4D40">
            <w:pPr>
              <w:pStyle w:val="Bold3"/>
            </w:pPr>
            <w:r>
              <w:t>Agency [attribute]</w:t>
            </w:r>
          </w:p>
          <w:p w14:paraId="779BF654" w14:textId="77777777" w:rsidR="00DF657D" w:rsidRDefault="00DF657D" w:rsidP="008C4D40">
            <w:pPr>
              <w:pStyle w:val="Italic3"/>
            </w:pPr>
            <w:r>
              <w:t>Agency is mandatory. A single instance is required.</w:t>
            </w:r>
          </w:p>
          <w:p w14:paraId="3545DBD8" w14:textId="77777777" w:rsidR="00DF657D" w:rsidRDefault="00DF657D" w:rsidP="008C4D40">
            <w:pPr>
              <w:pStyle w:val="Normal3"/>
            </w:pPr>
            <w:r>
              <w:t>Describes the agency maintaining the list of codes. To be included in this list the agency must be a recognized standards body or industry organisation.</w:t>
            </w:r>
          </w:p>
          <w:p w14:paraId="540FB387" w14:textId="77777777" w:rsidR="00DF657D" w:rsidRDefault="00DF657D" w:rsidP="008D25AE">
            <w:pPr>
              <w:pStyle w:val="Normal3"/>
              <w:numPr>
                <w:ilvl w:val="0"/>
                <w:numId w:val="41"/>
              </w:numPr>
            </w:pPr>
            <w:r>
              <w:t xml:space="preserve">For the element that owns this attribute. </w:t>
            </w:r>
          </w:p>
          <w:p w14:paraId="79671583" w14:textId="77777777" w:rsidR="00DF657D" w:rsidRDefault="00DF657D" w:rsidP="008D25AE">
            <w:pPr>
              <w:pStyle w:val="Normal3"/>
              <w:numPr>
                <w:ilvl w:val="0"/>
                <w:numId w:val="41"/>
              </w:numPr>
            </w:pPr>
            <w:r>
              <w:t xml:space="preserve">For another attribute in the list of attributes associated with the parent element. </w:t>
            </w:r>
          </w:p>
          <w:p w14:paraId="02B129C5" w14:textId="77777777" w:rsidR="00DF657D" w:rsidRDefault="00DF657D" w:rsidP="008C4D40">
            <w:pPr>
              <w:pStyle w:val="Normal3"/>
            </w:pPr>
            <w:r>
              <w:lastRenderedPageBreak/>
              <w:t>Refer to Agency definition for any enumerations.</w:t>
            </w:r>
          </w:p>
        </w:tc>
      </w:tr>
    </w:tbl>
    <w:p w14:paraId="3DEB95A7" w14:textId="77777777" w:rsidR="00DF657D" w:rsidRDefault="00DF657D" w:rsidP="00DF657D"/>
    <w:p w14:paraId="11D8FEBD" w14:textId="77777777" w:rsidR="00DF657D" w:rsidRDefault="00DF657D" w:rsidP="00DF657D">
      <w:pPr>
        <w:pStyle w:val="Heading2"/>
      </w:pPr>
      <w:bookmarkStart w:id="6692" w:name="_Toc259722529"/>
      <w:bookmarkStart w:id="6693" w:name="_Toc275502875"/>
      <w:bookmarkStart w:id="6694" w:name="_Toc371378491"/>
      <w:bookmarkStart w:id="6695" w:name="_Toc21213624"/>
      <w:bookmarkStart w:id="6696" w:name="PlywoodPlySet"/>
      <w:proofErr w:type="spellStart"/>
      <w:r>
        <w:t>PlywoodPlySet</w:t>
      </w:r>
      <w:bookmarkEnd w:id="6692"/>
      <w:bookmarkEnd w:id="6693"/>
      <w:bookmarkEnd w:id="6694"/>
      <w:bookmarkEnd w:id="6695"/>
      <w:bookmarkEnd w:id="66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6C0B2E5" w14:textId="77777777" w:rsidTr="00DF657D">
        <w:tc>
          <w:tcPr>
            <w:tcW w:w="5000" w:type="pct"/>
          </w:tcPr>
          <w:p w14:paraId="4CB14EAF" w14:textId="77777777" w:rsidR="00DF657D" w:rsidRDefault="009C6186" w:rsidP="00DF657D">
            <w:pPr>
              <w:pStyle w:val="Normal2"/>
            </w:pPr>
            <w:r>
              <w:pict w14:anchorId="7AB661DC">
                <v:shape id="dc_1117" o:spid="_x0000_s4266" style="position:absolute;left:0;text-align:left;margin-left:0;margin-top:0;width:50pt;height:50pt;z-index:1103;visibility:hidden" coordsize="241,576" o:spt="100" o:preferrelative="t" adj="0,,0" path="">
                  <v:stroke joinstyle="round"/>
                  <v:formulas/>
                  <v:path o:connecttype="segments"/>
                  <o:lock v:ext="edit" selection="t"/>
                </v:shape>
              </w:pict>
            </w:r>
            <w:r>
              <w:pict w14:anchorId="41D53772">
                <v:shape id="_x0000_s5024" style="position:absolute;left:0;text-align:left;margin-left:33587.7pt;margin-top:7.2pt;width:345.75pt;height:144.75pt;z-index:-1327;mso-wrap-edited:t;mso-position-horizontal:right" coordsize="" o:spt="100" wrapcoords="-30 419 298 419 505 419 505 87 505 87 505 0 1000 0 1000 0 1000 1030 505 1030 505 698 298 698 -30 698 -30 419" adj="0,,0" path="">
                  <v:stroke joinstyle="round"/>
                  <v:imagedata r:id="rId1521" o:title="dc_1117"/>
                  <v:formulas/>
                  <v:path o:connecttype="segments"/>
                  <w10:wrap type="tight"/>
                </v:shape>
              </w:pict>
            </w:r>
          </w:p>
          <w:p w14:paraId="492467FD" w14:textId="77777777" w:rsidR="00DF657D" w:rsidRDefault="00DF657D" w:rsidP="00DF657D">
            <w:pPr>
              <w:pStyle w:val="Bold3"/>
            </w:pPr>
            <w:r>
              <w:t>(sequence)</w:t>
            </w:r>
          </w:p>
          <w:p w14:paraId="14B63BA4" w14:textId="77777777" w:rsidR="00DF657D" w:rsidRDefault="00DF657D" w:rsidP="00DF657D">
            <w:pPr>
              <w:pStyle w:val="Italic3"/>
            </w:pPr>
            <w:r>
              <w:t>The sequence of items below is mandatory. A single instance is required.</w:t>
            </w:r>
          </w:p>
          <w:p w14:paraId="2E1AB72E" w14:textId="77777777" w:rsidR="00DF657D" w:rsidRDefault="00DF657D" w:rsidP="00DF657D">
            <w:pPr>
              <w:pStyle w:val="Bold4"/>
            </w:pPr>
            <w:proofErr w:type="spellStart"/>
            <w:r>
              <w:t>NumberOfPlies</w:t>
            </w:r>
            <w:proofErr w:type="spellEnd"/>
          </w:p>
          <w:p w14:paraId="51F226D1" w14:textId="77777777" w:rsidR="00DF657D" w:rsidRDefault="00DF657D" w:rsidP="00DF657D">
            <w:pPr>
              <w:pStyle w:val="Italic4"/>
            </w:pPr>
            <w:proofErr w:type="spellStart"/>
            <w:r>
              <w:t>NumberOfPlies</w:t>
            </w:r>
            <w:proofErr w:type="spellEnd"/>
            <w:r>
              <w:t xml:space="preserve"> is optional. A single instance might exist.</w:t>
            </w:r>
          </w:p>
          <w:p w14:paraId="51C8083A" w14:textId="77777777" w:rsidR="00DF657D" w:rsidRDefault="00DF657D" w:rsidP="00DF657D">
            <w:pPr>
              <w:pStyle w:val="Normal4"/>
            </w:pPr>
            <w:r>
              <w:t>The number of layers of paper product joined together to make the final saleable product.</w:t>
            </w:r>
          </w:p>
          <w:p w14:paraId="01F06CEB" w14:textId="77777777" w:rsidR="00DF657D" w:rsidRDefault="00DF657D" w:rsidP="00DF657D">
            <w:pPr>
              <w:pStyle w:val="Bold4"/>
            </w:pPr>
            <w:proofErr w:type="spellStart"/>
            <w:r>
              <w:t>PlywoodPlyCharacteristics</w:t>
            </w:r>
            <w:proofErr w:type="spellEnd"/>
          </w:p>
          <w:p w14:paraId="7F8F30A9" w14:textId="77777777" w:rsidR="00DF657D" w:rsidRDefault="00DF657D" w:rsidP="00DF657D">
            <w:pPr>
              <w:pStyle w:val="Italic4"/>
            </w:pPr>
            <w:proofErr w:type="spellStart"/>
            <w:r>
              <w:t>PlywoodPlyCharacteristics</w:t>
            </w:r>
            <w:proofErr w:type="spellEnd"/>
            <w:r>
              <w:t xml:space="preserve"> is optional. Multiple instances might exist.</w:t>
            </w:r>
          </w:p>
          <w:p w14:paraId="334AB391" w14:textId="77777777" w:rsidR="00DF657D" w:rsidRDefault="00DF657D" w:rsidP="00DF657D">
            <w:pPr>
              <w:pStyle w:val="Normal4"/>
            </w:pPr>
          </w:p>
          <w:p w14:paraId="53D788EF" w14:textId="77777777" w:rsidR="00DF657D" w:rsidRDefault="00DF657D" w:rsidP="00DF657D">
            <w:pPr>
              <w:pStyle w:val="Bold4"/>
            </w:pPr>
            <w:proofErr w:type="spellStart"/>
            <w:r>
              <w:t>AdditionalText</w:t>
            </w:r>
            <w:proofErr w:type="spellEnd"/>
          </w:p>
          <w:p w14:paraId="0EAD08B3" w14:textId="77777777" w:rsidR="00DF657D" w:rsidRDefault="00DF657D" w:rsidP="00DF657D">
            <w:pPr>
              <w:pStyle w:val="Italic4"/>
            </w:pPr>
            <w:proofErr w:type="spellStart"/>
            <w:r>
              <w:t>AdditionalText</w:t>
            </w:r>
            <w:proofErr w:type="spellEnd"/>
            <w:r>
              <w:t xml:space="preserve"> is optional. Multiple instances might exist.</w:t>
            </w:r>
          </w:p>
          <w:p w14:paraId="1F3386A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99BBDF3" w14:textId="77777777" w:rsidR="00DF657D" w:rsidRDefault="00DF657D" w:rsidP="00DF657D"/>
    <w:p w14:paraId="66D30D69" w14:textId="77777777" w:rsidR="00DF657D" w:rsidRDefault="00DF657D" w:rsidP="00DF657D">
      <w:pPr>
        <w:pStyle w:val="Heading2"/>
      </w:pPr>
      <w:bookmarkStart w:id="6697" w:name="_Toc259722530"/>
      <w:bookmarkStart w:id="6698" w:name="_Toc275502876"/>
      <w:bookmarkStart w:id="6699" w:name="_Toc371378492"/>
      <w:bookmarkStart w:id="6700" w:name="_Toc21213625"/>
      <w:bookmarkStart w:id="6701" w:name="Porosity"/>
      <w:r>
        <w:lastRenderedPageBreak/>
        <w:t>Porosity</w:t>
      </w:r>
      <w:bookmarkEnd w:id="6697"/>
      <w:bookmarkEnd w:id="6698"/>
      <w:bookmarkEnd w:id="6699"/>
      <w:bookmarkEnd w:id="6700"/>
      <w:bookmarkEnd w:id="670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775C22" w14:textId="77777777" w:rsidTr="00DF657D">
        <w:tc>
          <w:tcPr>
            <w:tcW w:w="5000" w:type="pct"/>
          </w:tcPr>
          <w:p w14:paraId="49B651FB" w14:textId="77777777" w:rsidR="00DF657D" w:rsidRDefault="009C6186" w:rsidP="00DF657D">
            <w:pPr>
              <w:pStyle w:val="Normal2"/>
            </w:pPr>
            <w:r>
              <w:pict w14:anchorId="2BBCFA70">
                <v:shape id="dc_1118" o:spid="_x0000_s4267" style="position:absolute;left:0;text-align:left;margin-left:0;margin-top:0;width:50pt;height:50pt;z-index:1104;visibility:hidden" coordsize="678,465" o:spt="100" o:preferrelative="t" adj="0,,0" path="">
                  <v:stroke joinstyle="round"/>
                  <v:formulas/>
                  <v:path o:connecttype="segments"/>
                  <o:lock v:ext="edit" selection="t"/>
                </v:shape>
              </w:pict>
            </w:r>
            <w:r>
              <w:rPr>
                <w:noProof/>
                <w:snapToGrid/>
                <w:lang w:val="sv-SE" w:eastAsia="sv-SE"/>
              </w:rPr>
              <w:pict w14:anchorId="0BE0755B">
                <v:shape id="_x0000_s6995" type="#_x0000_t75" style="position:absolute;left:0;text-align:left;margin-left:24188.75pt;margin-top:7.05pt;width:326.25pt;height:495.75pt;z-index:-200;mso-wrap-edited:t;mso-position-horizontal:right;mso-position-horizontal-relative:text;mso-position-vertical:absolute;mso-position-vertical-relative:text" wrapcoords="152 5790 232 7699 8494 7568 8614 21528 21600 21567 21600 0 8296 13 8534 6026 152 5790" filled="t">
                  <v:imagedata r:id="rId1522" o:title="Porosity"/>
                  <w10:wrap type="tight"/>
                </v:shape>
              </w:pict>
            </w:r>
            <w:r w:rsidR="00DF657D">
              <w:t>A group item used to communicate a permeability target or test value.</w:t>
            </w:r>
          </w:p>
          <w:p w14:paraId="7273E60B" w14:textId="77777777" w:rsidR="00DF657D" w:rsidRDefault="00DF657D" w:rsidP="00DF657D">
            <w:pPr>
              <w:pStyle w:val="Bold3"/>
            </w:pPr>
            <w:proofErr w:type="spellStart"/>
            <w:r>
              <w:t>TestMethod</w:t>
            </w:r>
            <w:proofErr w:type="spellEnd"/>
            <w:r>
              <w:t xml:space="preserve"> [attribute]</w:t>
            </w:r>
          </w:p>
          <w:p w14:paraId="634D285C" w14:textId="77777777" w:rsidR="00DF657D" w:rsidRDefault="00DF657D" w:rsidP="00DF657D">
            <w:pPr>
              <w:pStyle w:val="Italic3"/>
            </w:pPr>
            <w:proofErr w:type="spellStart"/>
            <w:r>
              <w:t>TestMethod</w:t>
            </w:r>
            <w:proofErr w:type="spellEnd"/>
            <w:r>
              <w:t xml:space="preserve"> is optional. A single instance might exist.</w:t>
            </w:r>
          </w:p>
          <w:p w14:paraId="22122EB6" w14:textId="77777777" w:rsidR="00DF657D" w:rsidRDefault="00DF657D" w:rsidP="00DF657D">
            <w:pPr>
              <w:pStyle w:val="Normal3"/>
            </w:pPr>
            <w:r>
              <w:t>The method used to determine the results of the test under consideration.</w:t>
            </w:r>
          </w:p>
          <w:p w14:paraId="2E96B510" w14:textId="77777777" w:rsidR="00DF657D" w:rsidRDefault="00DF657D" w:rsidP="00DF657D">
            <w:pPr>
              <w:pStyle w:val="Bold3"/>
            </w:pPr>
            <w:proofErr w:type="spellStart"/>
            <w:r>
              <w:t>TestAgency</w:t>
            </w:r>
            <w:proofErr w:type="spellEnd"/>
            <w:r>
              <w:t xml:space="preserve"> [attribute]</w:t>
            </w:r>
          </w:p>
          <w:p w14:paraId="66AD0273" w14:textId="77777777" w:rsidR="00DF657D" w:rsidRDefault="00DF657D" w:rsidP="00DF657D">
            <w:pPr>
              <w:pStyle w:val="Italic3"/>
            </w:pPr>
            <w:proofErr w:type="spellStart"/>
            <w:r>
              <w:t>TestAgency</w:t>
            </w:r>
            <w:proofErr w:type="spellEnd"/>
            <w:r>
              <w:t xml:space="preserve"> is optional. A single instance might exist.</w:t>
            </w:r>
          </w:p>
          <w:p w14:paraId="1643D53D" w14:textId="77777777" w:rsidR="00DF657D" w:rsidRDefault="00DF657D" w:rsidP="00DF657D">
            <w:pPr>
              <w:pStyle w:val="Normal3"/>
            </w:pPr>
            <w:r>
              <w:t>The agency that has set the parameters for the testing</w:t>
            </w:r>
          </w:p>
          <w:p w14:paraId="4358485F"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2CDD3BBB" w14:textId="77777777" w:rsidR="00DF657D" w:rsidRDefault="00DF657D" w:rsidP="00DF657D">
            <w:pPr>
              <w:pStyle w:val="Bold3"/>
            </w:pPr>
            <w:proofErr w:type="spellStart"/>
            <w:r>
              <w:t>SampleType</w:t>
            </w:r>
            <w:proofErr w:type="spellEnd"/>
            <w:r>
              <w:t xml:space="preserve"> [attribute]</w:t>
            </w:r>
          </w:p>
          <w:p w14:paraId="3E4938E5" w14:textId="77777777" w:rsidR="00DF657D" w:rsidRDefault="00DF657D" w:rsidP="00DF657D">
            <w:pPr>
              <w:pStyle w:val="Italic3"/>
            </w:pPr>
            <w:proofErr w:type="spellStart"/>
            <w:r>
              <w:t>SampleType</w:t>
            </w:r>
            <w:proofErr w:type="spellEnd"/>
            <w:r>
              <w:t xml:space="preserve"> is optional. A single instance might exist.</w:t>
            </w:r>
          </w:p>
          <w:p w14:paraId="1A18795E" w14:textId="77777777" w:rsidR="00DF657D" w:rsidRDefault="00DF657D" w:rsidP="00DF657D">
            <w:pPr>
              <w:pStyle w:val="Normal3"/>
            </w:pPr>
            <w:r>
              <w:t>Communicates how sampling was done to measure the product characteristics.</w:t>
            </w:r>
          </w:p>
          <w:p w14:paraId="37F4CC43"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454CFA42" w14:textId="77777777" w:rsidR="00DF657D" w:rsidRDefault="00DF657D" w:rsidP="00DF657D">
            <w:pPr>
              <w:pStyle w:val="Bold3"/>
            </w:pPr>
            <w:proofErr w:type="spellStart"/>
            <w:r>
              <w:t>ResultSource</w:t>
            </w:r>
            <w:proofErr w:type="spellEnd"/>
            <w:r>
              <w:t xml:space="preserve"> [attribute]</w:t>
            </w:r>
          </w:p>
          <w:p w14:paraId="3529A09A" w14:textId="77777777" w:rsidR="00DF657D" w:rsidRDefault="00DF657D" w:rsidP="00DF657D">
            <w:pPr>
              <w:pStyle w:val="Italic3"/>
            </w:pPr>
            <w:proofErr w:type="spellStart"/>
            <w:r>
              <w:t>ResultSource</w:t>
            </w:r>
            <w:proofErr w:type="spellEnd"/>
            <w:r>
              <w:t xml:space="preserve"> is optional. A single instance might exist.</w:t>
            </w:r>
          </w:p>
          <w:p w14:paraId="1902F9A2" w14:textId="77777777" w:rsidR="00DF657D" w:rsidRDefault="00DF657D" w:rsidP="00DF657D">
            <w:pPr>
              <w:pStyle w:val="Normal3"/>
            </w:pPr>
            <w:r>
              <w:t>Used to define the data source of the specified test</w:t>
            </w:r>
          </w:p>
          <w:p w14:paraId="222F6C7B"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1061801B" w14:textId="77777777" w:rsidR="00DF657D" w:rsidRDefault="00DF657D" w:rsidP="00DF657D">
            <w:pPr>
              <w:pStyle w:val="Bold3"/>
            </w:pPr>
            <w:r>
              <w:t>(sequence)</w:t>
            </w:r>
          </w:p>
          <w:p w14:paraId="077C41FC" w14:textId="77777777" w:rsidR="00DF657D" w:rsidRDefault="00DF657D" w:rsidP="00DF657D">
            <w:pPr>
              <w:pStyle w:val="Italic3"/>
            </w:pPr>
            <w:r>
              <w:t>The sequence of items below is mandatory. A single instance is required.</w:t>
            </w:r>
          </w:p>
          <w:p w14:paraId="44FC2089" w14:textId="77777777" w:rsidR="00DF657D" w:rsidRDefault="00DF657D" w:rsidP="00DF657D">
            <w:pPr>
              <w:pStyle w:val="Bold4"/>
            </w:pPr>
            <w:proofErr w:type="spellStart"/>
            <w:r>
              <w:t>DetailValue</w:t>
            </w:r>
            <w:proofErr w:type="spellEnd"/>
          </w:p>
          <w:p w14:paraId="17790642" w14:textId="77777777" w:rsidR="00DF657D" w:rsidRDefault="00DF657D" w:rsidP="00DF657D">
            <w:pPr>
              <w:pStyle w:val="Italic4"/>
            </w:pPr>
            <w:proofErr w:type="spellStart"/>
            <w:r>
              <w:t>DetailValue</w:t>
            </w:r>
            <w:proofErr w:type="spellEnd"/>
            <w:r>
              <w:t xml:space="preserve"> is mandatory. A single instance is required.</w:t>
            </w:r>
          </w:p>
          <w:p w14:paraId="18F1C754" w14:textId="77777777" w:rsidR="00DF657D" w:rsidRDefault="00DF657D" w:rsidP="00DF657D">
            <w:pPr>
              <w:pStyle w:val="Normal4"/>
            </w:pPr>
            <w:r>
              <w:t>A numeric value expressed in the unit of measure (UOM).</w:t>
            </w:r>
          </w:p>
          <w:p w14:paraId="0E78A195" w14:textId="77777777" w:rsidR="00DF657D" w:rsidRDefault="00DF657D" w:rsidP="00DF657D">
            <w:pPr>
              <w:pStyle w:val="Bold4"/>
            </w:pPr>
            <w:proofErr w:type="spellStart"/>
            <w:r>
              <w:t>DetailRangeMin</w:t>
            </w:r>
            <w:proofErr w:type="spellEnd"/>
          </w:p>
          <w:p w14:paraId="44DB9038" w14:textId="77777777" w:rsidR="00DF657D" w:rsidRDefault="00DF657D" w:rsidP="00DF657D">
            <w:pPr>
              <w:pStyle w:val="Italic4"/>
            </w:pPr>
            <w:proofErr w:type="spellStart"/>
            <w:r>
              <w:t>DetailRangeMin</w:t>
            </w:r>
            <w:proofErr w:type="spellEnd"/>
            <w:r>
              <w:t xml:space="preserve"> is optional. A single instance might exist.</w:t>
            </w:r>
          </w:p>
          <w:p w14:paraId="36388BF0"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325D36A1" w14:textId="77777777" w:rsidR="00DF657D" w:rsidRDefault="00DF657D" w:rsidP="00DF657D">
            <w:pPr>
              <w:pStyle w:val="Bold4"/>
            </w:pPr>
            <w:proofErr w:type="spellStart"/>
            <w:r>
              <w:t>DetailRangeMax</w:t>
            </w:r>
            <w:proofErr w:type="spellEnd"/>
          </w:p>
          <w:p w14:paraId="3D057A0F" w14:textId="77777777" w:rsidR="00DF657D" w:rsidRDefault="00DF657D" w:rsidP="00DF657D">
            <w:pPr>
              <w:pStyle w:val="Italic4"/>
            </w:pPr>
            <w:proofErr w:type="spellStart"/>
            <w:r>
              <w:t>DetailRangeMax</w:t>
            </w:r>
            <w:proofErr w:type="spellEnd"/>
            <w:r>
              <w:t xml:space="preserve"> is optional. A single instance might exist.</w:t>
            </w:r>
          </w:p>
          <w:p w14:paraId="16285470" w14:textId="77777777" w:rsidR="00DF657D" w:rsidRDefault="00DF657D" w:rsidP="00DF657D">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243C0F00" w14:textId="77777777" w:rsidR="00DF657D" w:rsidRDefault="00DF657D" w:rsidP="00DF657D">
            <w:pPr>
              <w:pStyle w:val="Bold4"/>
            </w:pPr>
            <w:proofErr w:type="spellStart"/>
            <w:r>
              <w:t>StandardDeviation</w:t>
            </w:r>
            <w:proofErr w:type="spellEnd"/>
          </w:p>
          <w:p w14:paraId="2F184353" w14:textId="77777777" w:rsidR="00DF657D" w:rsidRDefault="00DF657D" w:rsidP="00DF657D">
            <w:pPr>
              <w:pStyle w:val="Italic4"/>
            </w:pPr>
            <w:proofErr w:type="spellStart"/>
            <w:r>
              <w:t>StandardDeviation</w:t>
            </w:r>
            <w:proofErr w:type="spellEnd"/>
            <w:r>
              <w:t xml:space="preserve"> is optional. A single instance might exist.</w:t>
            </w:r>
          </w:p>
          <w:p w14:paraId="50DB9633" w14:textId="77777777" w:rsidR="00DF657D" w:rsidRDefault="00DF657D" w:rsidP="00DF657D">
            <w:pPr>
              <w:pStyle w:val="Normal4"/>
            </w:pPr>
            <w:r>
              <w:t>A statistic used as a measure of dispersion in a distribution.</w:t>
            </w:r>
          </w:p>
          <w:p w14:paraId="131E1492" w14:textId="77777777" w:rsidR="00DF657D" w:rsidRDefault="00DF657D" w:rsidP="00DF657D">
            <w:pPr>
              <w:pStyle w:val="Bold4"/>
            </w:pPr>
            <w:proofErr w:type="spellStart"/>
            <w:r>
              <w:t>SampleSize</w:t>
            </w:r>
            <w:proofErr w:type="spellEnd"/>
          </w:p>
          <w:p w14:paraId="0407EA0D" w14:textId="77777777" w:rsidR="00DF657D" w:rsidRDefault="00DF657D" w:rsidP="00DF657D">
            <w:pPr>
              <w:pStyle w:val="Italic4"/>
            </w:pPr>
            <w:proofErr w:type="spellStart"/>
            <w:r>
              <w:t>SampleSize</w:t>
            </w:r>
            <w:proofErr w:type="spellEnd"/>
            <w:r>
              <w:t xml:space="preserve"> is optional. A single instance might exist.</w:t>
            </w:r>
          </w:p>
          <w:p w14:paraId="3EAAB35D" w14:textId="77777777" w:rsidR="00DF657D" w:rsidRDefault="00DF657D" w:rsidP="00DF657D">
            <w:pPr>
              <w:pStyle w:val="Normal4"/>
            </w:pPr>
            <w:r>
              <w:t>The number of samples used to determine the product characteristic in question.</w:t>
            </w:r>
          </w:p>
          <w:p w14:paraId="35AFCAEE" w14:textId="77777777" w:rsidR="00DF657D" w:rsidRDefault="00DF657D" w:rsidP="00DF657D">
            <w:pPr>
              <w:pStyle w:val="Bold4"/>
            </w:pPr>
            <w:proofErr w:type="spellStart"/>
            <w:r>
              <w:t>TwoSigmaLower</w:t>
            </w:r>
            <w:proofErr w:type="spellEnd"/>
          </w:p>
          <w:p w14:paraId="3408E5A0" w14:textId="77777777" w:rsidR="00DF657D" w:rsidRDefault="00DF657D" w:rsidP="00DF657D">
            <w:pPr>
              <w:pStyle w:val="Italic4"/>
            </w:pPr>
            <w:proofErr w:type="spellStart"/>
            <w:r>
              <w:t>TwoSigmaLower</w:t>
            </w:r>
            <w:proofErr w:type="spellEnd"/>
            <w:r>
              <w:t xml:space="preserve"> is optional. A single instance might exist.</w:t>
            </w:r>
          </w:p>
          <w:p w14:paraId="545E0ACF" w14:textId="77777777" w:rsidR="00DF657D" w:rsidRDefault="00DF657D" w:rsidP="00DF657D">
            <w:pPr>
              <w:pStyle w:val="Normal4"/>
            </w:pPr>
            <w:r>
              <w:t>Two sigma (a measure of dispersion associated with standard deviation) on the lower side of the standard deviation.</w:t>
            </w:r>
          </w:p>
          <w:p w14:paraId="36D17F51" w14:textId="77777777" w:rsidR="00DF657D" w:rsidRDefault="00DF657D" w:rsidP="00DF657D">
            <w:pPr>
              <w:pStyle w:val="Bold4"/>
            </w:pPr>
            <w:proofErr w:type="spellStart"/>
            <w:r>
              <w:t>TwoSigmaUpper</w:t>
            </w:r>
            <w:proofErr w:type="spellEnd"/>
          </w:p>
          <w:p w14:paraId="1E0E1148" w14:textId="77777777" w:rsidR="00DF657D" w:rsidRDefault="00DF657D" w:rsidP="00DF657D">
            <w:pPr>
              <w:pStyle w:val="Italic4"/>
            </w:pPr>
            <w:proofErr w:type="spellStart"/>
            <w:r>
              <w:t>TwoSigmaUpper</w:t>
            </w:r>
            <w:proofErr w:type="spellEnd"/>
            <w:r>
              <w:t xml:space="preserve"> is optional. A single instance might exist.</w:t>
            </w:r>
          </w:p>
          <w:p w14:paraId="1CB9BC3E" w14:textId="77777777" w:rsidR="00DF657D" w:rsidRDefault="00DF657D" w:rsidP="00DF657D">
            <w:pPr>
              <w:pStyle w:val="Normal4"/>
            </w:pPr>
            <w:r>
              <w:t>Two sigma (a measure of dispersion associated with standard deviation) on the upper side of the standard deviation.</w:t>
            </w:r>
          </w:p>
        </w:tc>
      </w:tr>
    </w:tbl>
    <w:p w14:paraId="2A165460" w14:textId="77777777" w:rsidR="00DF657D" w:rsidRDefault="00DF657D" w:rsidP="00DF657D"/>
    <w:p w14:paraId="35AFC06A" w14:textId="77777777" w:rsidR="00DF657D" w:rsidRDefault="00DF657D" w:rsidP="00DF657D">
      <w:pPr>
        <w:pStyle w:val="Heading2"/>
      </w:pPr>
      <w:bookmarkStart w:id="6702" w:name="_Toc259722531"/>
      <w:bookmarkStart w:id="6703" w:name="_Toc275502877"/>
      <w:bookmarkStart w:id="6704" w:name="_Toc371378493"/>
      <w:bookmarkStart w:id="6705" w:name="_Toc21213626"/>
      <w:bookmarkStart w:id="6706" w:name="PositionInSheet"/>
      <w:proofErr w:type="spellStart"/>
      <w:r>
        <w:t>PositionInSheet</w:t>
      </w:r>
      <w:bookmarkEnd w:id="6702"/>
      <w:bookmarkEnd w:id="6703"/>
      <w:bookmarkEnd w:id="6704"/>
      <w:bookmarkEnd w:id="6705"/>
      <w:bookmarkEnd w:id="67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0894FFE" w14:textId="77777777" w:rsidTr="00DF657D">
        <w:tc>
          <w:tcPr>
            <w:tcW w:w="5000" w:type="pct"/>
          </w:tcPr>
          <w:p w14:paraId="32757EAC" w14:textId="77777777" w:rsidR="00DF657D" w:rsidRDefault="009C6186" w:rsidP="00DF657D">
            <w:pPr>
              <w:pStyle w:val="Normal2"/>
            </w:pPr>
            <w:r>
              <w:pict w14:anchorId="3D02CF4B">
                <v:shape id="dc_1119" o:spid="_x0000_s4268" style="position:absolute;left:0;text-align:left;margin-left:0;margin-top:0;width:50pt;height:50pt;z-index:1105;visibility:hidden" coordsize="67,136" o:spt="100" o:preferrelative="t" adj="0,,0" path="">
                  <v:stroke joinstyle="round"/>
                  <v:formulas/>
                  <v:path o:connecttype="segments"/>
                  <o:lock v:ext="edit" selection="t"/>
                </v:shape>
              </w:pict>
            </w:r>
            <w:r>
              <w:pict w14:anchorId="2FD742AB">
                <v:shape id="_x0000_s5026" style="position:absolute;left:0;text-align:left;margin-left:4547.7pt;margin-top:7.2pt;width:81.75pt;height:40.5pt;z-index:-1326;mso-wrap-edited:t;mso-position-horizontal:right" coordsize="" o:spt="100" wrapcoords="-30 104 1000 104 1000 1105 1000 1105 -30 1105 -30 104" adj="0,,0" path="">
                  <v:stroke joinstyle="round"/>
                  <v:imagedata r:id="rId1523" o:title="dc_1119"/>
                  <v:formulas/>
                  <v:path o:connecttype="segments"/>
                  <w10:wrap type="tight"/>
                </v:shape>
              </w:pict>
            </w:r>
            <w:r w:rsidR="00DF657D">
              <w:t>Location in the sheet where the defect was identified.</w:t>
            </w:r>
          </w:p>
        </w:tc>
      </w:tr>
    </w:tbl>
    <w:p w14:paraId="0ECEB65E" w14:textId="77777777" w:rsidR="00DF657D" w:rsidRDefault="00DF657D" w:rsidP="00DF657D"/>
    <w:p w14:paraId="2B36E7A0" w14:textId="77777777" w:rsidR="00DF657D" w:rsidRDefault="00DF657D" w:rsidP="00DF657D">
      <w:pPr>
        <w:pStyle w:val="Heading2"/>
      </w:pPr>
      <w:bookmarkStart w:id="6707" w:name="_Toc259722532"/>
      <w:bookmarkStart w:id="6708" w:name="_Toc275502878"/>
      <w:bookmarkStart w:id="6709" w:name="_Toc371378494"/>
      <w:bookmarkStart w:id="6710" w:name="_Toc21213627"/>
      <w:bookmarkStart w:id="6711" w:name="PositionMeasuredFrom_a"/>
      <w:proofErr w:type="spellStart"/>
      <w:r w:rsidRPr="00E65DCF">
        <w:t>PositionMeasuredFrom</w:t>
      </w:r>
      <w:proofErr w:type="spellEnd"/>
      <w:r>
        <w:t xml:space="preserve"> [attribute]</w:t>
      </w:r>
      <w:bookmarkEnd w:id="6707"/>
      <w:bookmarkEnd w:id="6708"/>
      <w:bookmarkEnd w:id="6709"/>
      <w:bookmarkEnd w:id="6710"/>
      <w:bookmarkEnd w:id="6711"/>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0F7C27" w14:paraId="1E302CC6" w14:textId="77777777" w:rsidTr="00DF657D">
        <w:tc>
          <w:tcPr>
            <w:tcW w:w="5000" w:type="pct"/>
          </w:tcPr>
          <w:p w14:paraId="7460B6CB" w14:textId="77777777" w:rsidR="00DF657D" w:rsidRDefault="009C6186" w:rsidP="00DF657D">
            <w:pPr>
              <w:pStyle w:val="Italic2"/>
              <w:rPr>
                <w:i w:val="0"/>
              </w:rPr>
            </w:pPr>
            <w:r>
              <w:rPr>
                <w:i w:val="0"/>
                <w:noProof/>
                <w:snapToGrid/>
                <w:lang w:val="sv-SE" w:eastAsia="sv-SE"/>
              </w:rPr>
              <w:pict w14:anchorId="70256C77">
                <v:shape id="_x0000_s5715" type="#_x0000_t75" style="position:absolute;left:0;text-align:left;margin-left:8982.5pt;margin-top:7.05pt;width:117.75pt;height:33.75pt;z-index:-765;mso-position-horizontal:right" wrapcoords="-138 0 -138 21120 21600 21120 21600 0 -138 0" filled="t">
                  <v:imagedata r:id="rId1524" o:title="PositionMeasuredFrom"/>
                  <w10:wrap type="tight"/>
                </v:shape>
              </w:pict>
            </w:r>
            <w:r w:rsidR="00DF657D" w:rsidRPr="00E65DCF">
              <w:rPr>
                <w:i w:val="0"/>
              </w:rPr>
              <w:t>Defines from where the position is measured on an item.</w:t>
            </w:r>
          </w:p>
          <w:p w14:paraId="3D518980" w14:textId="77777777" w:rsidR="00DF657D" w:rsidRDefault="00DF657D" w:rsidP="00DF657D">
            <w:pPr>
              <w:pStyle w:val="Italic2"/>
            </w:pPr>
            <w:r>
              <w:t>This item is restricted to the following list.</w:t>
            </w:r>
          </w:p>
          <w:p w14:paraId="7C14C1CC" w14:textId="77777777" w:rsidR="00DF657D" w:rsidRDefault="00DF657D" w:rsidP="00DF657D">
            <w:pPr>
              <w:pStyle w:val="Bold3"/>
            </w:pPr>
            <w:r>
              <w:t>Bottom</w:t>
            </w:r>
          </w:p>
          <w:p w14:paraId="435BA832" w14:textId="77777777" w:rsidR="00DF657D" w:rsidRDefault="00DF657D" w:rsidP="00DF657D">
            <w:pPr>
              <w:pStyle w:val="Normal3"/>
            </w:pPr>
            <w:r>
              <w:t>The position is measured from the bottom of the item.</w:t>
            </w:r>
          </w:p>
          <w:p w14:paraId="2E504E06" w14:textId="77777777" w:rsidR="00DF657D" w:rsidRDefault="00DF657D" w:rsidP="00DF657D">
            <w:pPr>
              <w:pStyle w:val="Bold3"/>
            </w:pPr>
            <w:proofErr w:type="spellStart"/>
            <w:r>
              <w:t>BackEnd</w:t>
            </w:r>
            <w:proofErr w:type="spellEnd"/>
          </w:p>
          <w:p w14:paraId="59CDF712" w14:textId="77777777" w:rsidR="00DF657D" w:rsidRDefault="00DF657D" w:rsidP="00DF657D">
            <w:pPr>
              <w:pStyle w:val="Normal3"/>
            </w:pPr>
            <w:r>
              <w:t>The position is measured from the back end of the item.</w:t>
            </w:r>
          </w:p>
          <w:p w14:paraId="4D8C64E6" w14:textId="77777777" w:rsidR="00DF657D" w:rsidRDefault="00DF657D" w:rsidP="00DF657D">
            <w:pPr>
              <w:pStyle w:val="Bold3"/>
            </w:pPr>
            <w:proofErr w:type="spellStart"/>
            <w:r>
              <w:t>FrontEnd</w:t>
            </w:r>
            <w:proofErr w:type="spellEnd"/>
          </w:p>
          <w:p w14:paraId="1E07B2F5" w14:textId="77777777" w:rsidR="00DF657D" w:rsidRDefault="00DF657D" w:rsidP="00DF657D">
            <w:pPr>
              <w:pStyle w:val="Normal3"/>
            </w:pPr>
            <w:r>
              <w:t>The position is measured from the front end of the item.</w:t>
            </w:r>
          </w:p>
          <w:p w14:paraId="28692DF5" w14:textId="77777777" w:rsidR="00DF657D" w:rsidRDefault="00DF657D" w:rsidP="00DF657D">
            <w:pPr>
              <w:pStyle w:val="Bold3"/>
            </w:pPr>
            <w:proofErr w:type="spellStart"/>
            <w:r>
              <w:t>LargeEnd</w:t>
            </w:r>
            <w:proofErr w:type="spellEnd"/>
          </w:p>
          <w:p w14:paraId="6614D862" w14:textId="77777777" w:rsidR="00DF657D" w:rsidRDefault="00DF657D" w:rsidP="00DF657D">
            <w:pPr>
              <w:pStyle w:val="Normal3"/>
            </w:pPr>
            <w:r>
              <w:t>The position is measured from the large end of the item.</w:t>
            </w:r>
          </w:p>
          <w:p w14:paraId="48BE1346" w14:textId="77777777" w:rsidR="00DF657D" w:rsidRDefault="00DF657D" w:rsidP="00DF657D">
            <w:pPr>
              <w:pStyle w:val="Bold3"/>
            </w:pPr>
            <w:proofErr w:type="spellStart"/>
            <w:r>
              <w:t>SmallEnd</w:t>
            </w:r>
            <w:proofErr w:type="spellEnd"/>
          </w:p>
          <w:p w14:paraId="3EF63EF2" w14:textId="77777777" w:rsidR="00DF657D" w:rsidRDefault="00DF657D" w:rsidP="00DF657D">
            <w:pPr>
              <w:pStyle w:val="Normal3"/>
            </w:pPr>
            <w:r>
              <w:t>The position is measured from the small end of the item.</w:t>
            </w:r>
          </w:p>
          <w:p w14:paraId="07D98D94" w14:textId="77777777" w:rsidR="00DF657D" w:rsidRDefault="00DF657D" w:rsidP="00DF657D">
            <w:pPr>
              <w:pStyle w:val="Bold3"/>
            </w:pPr>
            <w:r>
              <w:t>Top</w:t>
            </w:r>
          </w:p>
          <w:p w14:paraId="40191B11" w14:textId="77777777" w:rsidR="00DF657D" w:rsidRDefault="00DF657D" w:rsidP="00DF657D">
            <w:pPr>
              <w:pStyle w:val="Normal3"/>
            </w:pPr>
            <w:r>
              <w:t>The position is measured from the top of the item.</w:t>
            </w:r>
          </w:p>
        </w:tc>
      </w:tr>
    </w:tbl>
    <w:p w14:paraId="39327A5A" w14:textId="77777777" w:rsidR="00DF657D" w:rsidRPr="00A466D0" w:rsidRDefault="00DF657D" w:rsidP="00DF657D">
      <w:pPr>
        <w:rPr>
          <w:b/>
        </w:rPr>
      </w:pPr>
    </w:p>
    <w:p w14:paraId="608CA10A" w14:textId="77777777" w:rsidR="00DF657D" w:rsidRPr="00516D78" w:rsidRDefault="00DF657D" w:rsidP="00DF657D">
      <w:pPr>
        <w:pStyle w:val="Heading2"/>
      </w:pPr>
      <w:bookmarkStart w:id="6712" w:name="_Toc259722533"/>
      <w:bookmarkStart w:id="6713" w:name="_Toc275502879"/>
      <w:bookmarkStart w:id="6714" w:name="_Toc371378495"/>
      <w:bookmarkStart w:id="6715" w:name="_Toc21213628"/>
      <w:bookmarkStart w:id="6716" w:name="PositionOnItem"/>
      <w:proofErr w:type="spellStart"/>
      <w:r w:rsidRPr="00E65DCF">
        <w:lastRenderedPageBreak/>
        <w:t>PositionOnItem</w:t>
      </w:r>
      <w:bookmarkEnd w:id="6712"/>
      <w:bookmarkEnd w:id="6713"/>
      <w:bookmarkEnd w:id="6714"/>
      <w:bookmarkEnd w:id="6715"/>
      <w:bookmarkEnd w:id="67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C407FA" w14:paraId="2A97B191" w14:textId="77777777" w:rsidTr="00DF657D">
        <w:tc>
          <w:tcPr>
            <w:tcW w:w="5000" w:type="pct"/>
          </w:tcPr>
          <w:p w14:paraId="0E0AEE61" w14:textId="77777777" w:rsidR="00DF657D" w:rsidRDefault="009C6186" w:rsidP="00DF657D">
            <w:pPr>
              <w:pStyle w:val="Normal2"/>
              <w:rPr>
                <w:noProof/>
              </w:rPr>
            </w:pPr>
            <w:r>
              <w:rPr>
                <w:noProof/>
                <w:snapToGrid/>
                <w:lang w:val="sv-SE" w:eastAsia="sv-SE"/>
              </w:rPr>
              <w:pict w14:anchorId="66BF02F8">
                <v:shape id="_x0000_s5714" type="#_x0000_t75" style="position:absolute;left:0;text-align:left;margin-left:21935pt;margin-top:7.05pt;width:235.5pt;height:96pt;z-index:-766;mso-wrap-edited:t;mso-position-horizontal:right" wrapcoords="8259 6671 142 6671 142 15446 8259 15278 8259 20846 21600 21431 21600 0 8191 596 8259 6671" filled="t">
                  <v:imagedata r:id="rId1525" o:title="PositionOnItem"/>
                  <w10:wrap type="tight"/>
                </v:shape>
              </w:pict>
            </w:r>
            <w:r w:rsidR="00DF657D" w:rsidRPr="009863BE">
              <w:rPr>
                <w:noProof/>
              </w:rPr>
              <w:t>Specifies a position on an item. The attribute PositionMeasuredFrom defines the reference point for the position</w:t>
            </w:r>
            <w:r w:rsidR="00DF657D">
              <w:rPr>
                <w:noProof/>
              </w:rPr>
              <w:t>.</w:t>
            </w:r>
          </w:p>
          <w:p w14:paraId="5467A85F" w14:textId="77777777" w:rsidR="00DF657D" w:rsidRDefault="00DF657D" w:rsidP="00DF657D">
            <w:pPr>
              <w:pStyle w:val="Bold3"/>
              <w:rPr>
                <w:noProof/>
              </w:rPr>
            </w:pPr>
            <w:r w:rsidRPr="00C80F19">
              <w:rPr>
                <w:noProof/>
              </w:rPr>
              <w:t>PositionMeasuredFrom</w:t>
            </w:r>
            <w:r>
              <w:rPr>
                <w:noProof/>
              </w:rPr>
              <w:t xml:space="preserve"> [attribute]</w:t>
            </w:r>
          </w:p>
          <w:p w14:paraId="27B33A00" w14:textId="77777777" w:rsidR="00DF657D" w:rsidRDefault="00DF657D" w:rsidP="00DF657D">
            <w:pPr>
              <w:pStyle w:val="Italic3"/>
              <w:rPr>
                <w:noProof/>
              </w:rPr>
            </w:pPr>
            <w:r w:rsidRPr="00C80F19">
              <w:rPr>
                <w:noProof/>
              </w:rPr>
              <w:t>PositionMeasuredFrom</w:t>
            </w:r>
            <w:r>
              <w:rPr>
                <w:noProof/>
              </w:rPr>
              <w:t xml:space="preserve"> is mandatory. A single instance is required.</w:t>
            </w:r>
          </w:p>
          <w:p w14:paraId="21C4E4A6" w14:textId="77777777" w:rsidR="00DF657D" w:rsidRDefault="00DF657D" w:rsidP="00DF657D">
            <w:pPr>
              <w:pStyle w:val="Normal3"/>
              <w:rPr>
                <w:noProof/>
              </w:rPr>
            </w:pPr>
            <w:r>
              <w:rPr>
                <w:noProof/>
              </w:rPr>
              <w:t>Specifies how detailed the measurements are done.</w:t>
            </w:r>
          </w:p>
          <w:p w14:paraId="19847532" w14:textId="77777777" w:rsidR="00DF657D" w:rsidRDefault="00DF657D" w:rsidP="00DF657D">
            <w:pPr>
              <w:pStyle w:val="Normal3"/>
              <w:rPr>
                <w:noProof/>
              </w:rPr>
            </w:pPr>
            <w:r>
              <w:rPr>
                <w:noProof/>
              </w:rPr>
              <w:t xml:space="preserve">Refer to </w:t>
            </w:r>
            <w:r w:rsidRPr="00C80F19">
              <w:rPr>
                <w:noProof/>
              </w:rPr>
              <w:t>PositionMeasuredFrom</w:t>
            </w:r>
            <w:r>
              <w:rPr>
                <w:noProof/>
              </w:rPr>
              <w:t xml:space="preserve"> definition for any enumerations.</w:t>
            </w:r>
          </w:p>
          <w:p w14:paraId="0990BE2F" w14:textId="77777777" w:rsidR="00DF657D" w:rsidRDefault="00DF657D" w:rsidP="00DF657D">
            <w:pPr>
              <w:pStyle w:val="Bold3"/>
              <w:rPr>
                <w:noProof/>
              </w:rPr>
            </w:pPr>
            <w:r>
              <w:rPr>
                <w:noProof/>
              </w:rPr>
              <w:t>UOM [attribute]</w:t>
            </w:r>
          </w:p>
          <w:p w14:paraId="10DCBB56" w14:textId="77777777" w:rsidR="00DF657D" w:rsidRDefault="00DF657D" w:rsidP="00DF657D">
            <w:pPr>
              <w:pStyle w:val="Italic3"/>
              <w:rPr>
                <w:noProof/>
              </w:rPr>
            </w:pPr>
            <w:r>
              <w:rPr>
                <w:noProof/>
              </w:rPr>
              <w:t>UOM is mandatory. A single instance is required.</w:t>
            </w:r>
          </w:p>
          <w:p w14:paraId="7F0B96CC" w14:textId="77777777" w:rsidR="00DF657D" w:rsidRDefault="00DF657D" w:rsidP="00DF657D">
            <w:pPr>
              <w:pStyle w:val="Normal3"/>
              <w:rPr>
                <w:noProof/>
              </w:rPr>
            </w:pPr>
            <w:r>
              <w:rPr>
                <w:noProof/>
              </w:rPr>
              <w:t>Defines the unit of measure for the value.</w:t>
            </w:r>
          </w:p>
          <w:p w14:paraId="7AA51807" w14:textId="77777777" w:rsidR="00DF657D" w:rsidRDefault="00DF657D" w:rsidP="00DF657D">
            <w:pPr>
              <w:pStyle w:val="Normal3"/>
              <w:rPr>
                <w:noProof/>
              </w:rPr>
            </w:pPr>
            <w:r>
              <w:rPr>
                <w:noProof/>
              </w:rPr>
              <w:t>Refer to UOM definition for any enumerations.</w:t>
            </w:r>
          </w:p>
        </w:tc>
      </w:tr>
    </w:tbl>
    <w:p w14:paraId="1883C63E" w14:textId="77777777" w:rsidR="00DF657D" w:rsidRDefault="00DF657D" w:rsidP="00DF657D"/>
    <w:p w14:paraId="125905B4" w14:textId="77777777" w:rsidR="00DF657D" w:rsidRDefault="00DF657D" w:rsidP="00DF657D">
      <w:pPr>
        <w:pStyle w:val="Heading2"/>
      </w:pPr>
      <w:bookmarkStart w:id="6717" w:name="_Toc259722534"/>
      <w:bookmarkStart w:id="6718" w:name="_Toc275502880"/>
      <w:bookmarkStart w:id="6719" w:name="_Toc371378496"/>
      <w:bookmarkStart w:id="6720" w:name="_Toc21213629"/>
      <w:bookmarkStart w:id="6721" w:name="PostalCode"/>
      <w:proofErr w:type="spellStart"/>
      <w:r>
        <w:t>PostalCode</w:t>
      </w:r>
      <w:bookmarkEnd w:id="6717"/>
      <w:bookmarkEnd w:id="6718"/>
      <w:bookmarkEnd w:id="6719"/>
      <w:bookmarkEnd w:id="6720"/>
      <w:bookmarkEnd w:id="67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839B95F" w14:textId="77777777" w:rsidTr="00DF657D">
        <w:tc>
          <w:tcPr>
            <w:tcW w:w="5000" w:type="pct"/>
          </w:tcPr>
          <w:p w14:paraId="7C3C814F" w14:textId="77777777" w:rsidR="00DF657D" w:rsidRDefault="009C6186" w:rsidP="00DF657D">
            <w:pPr>
              <w:pStyle w:val="Normal2"/>
            </w:pPr>
            <w:r>
              <w:pict w14:anchorId="48E1DA1B">
                <v:shape id="dc_1120" o:spid="_x0000_s4269" style="position:absolute;left:0;text-align:left;margin-left:0;margin-top:0;width:50pt;height:50pt;z-index:1106;visibility:hidden" coordsize="67,128" o:spt="100" o:preferrelative="t" adj="0,,0" path="">
                  <v:stroke joinstyle="round"/>
                  <v:formulas/>
                  <v:path o:connecttype="segments"/>
                  <o:lock v:ext="edit" selection="t"/>
                </v:shape>
              </w:pict>
            </w:r>
            <w:r>
              <w:pict w14:anchorId="1B791ADF">
                <v:shape id="_x0000_s5027" style="position:absolute;left:0;text-align:left;margin-left:3970.2pt;margin-top:7.2pt;width:76.5pt;height:40.5pt;z-index:-1325;mso-wrap-edited:t;mso-position-horizontal:right" coordsize="" o:spt="100" wrapcoords="-30 104 1000 104 1000 1105 1000 1105 -30 1105 -30 104" adj="0,,0" path="">
                  <v:stroke joinstyle="round"/>
                  <v:imagedata r:id="rId1526" o:title="dc_1120"/>
                  <v:formulas/>
                  <v:path o:connecttype="segments"/>
                  <w10:wrap type="tight"/>
                </v:shape>
              </w:pict>
            </w:r>
            <w:r w:rsidR="00DF657D">
              <w:t>The postal code associated with the address elements.</w:t>
            </w:r>
          </w:p>
        </w:tc>
      </w:tr>
    </w:tbl>
    <w:p w14:paraId="19894D27" w14:textId="77777777" w:rsidR="00DF657D" w:rsidRDefault="00DF657D" w:rsidP="00DF657D"/>
    <w:p w14:paraId="43618A43" w14:textId="77777777" w:rsidR="00DF657D" w:rsidRDefault="00DF657D" w:rsidP="00DF657D">
      <w:pPr>
        <w:pStyle w:val="Heading2"/>
      </w:pPr>
      <w:bookmarkStart w:id="6722" w:name="_Toc259722535"/>
      <w:bookmarkStart w:id="6723" w:name="_Toc275502881"/>
      <w:bookmarkStart w:id="6724" w:name="_Toc371378497"/>
      <w:bookmarkStart w:id="6725" w:name="_Toc21213630"/>
      <w:bookmarkStart w:id="6726" w:name="PostConsumerWaste"/>
      <w:proofErr w:type="spellStart"/>
      <w:r>
        <w:lastRenderedPageBreak/>
        <w:t>PostConsumerWaste</w:t>
      </w:r>
      <w:bookmarkEnd w:id="6722"/>
      <w:bookmarkEnd w:id="6723"/>
      <w:bookmarkEnd w:id="6724"/>
      <w:bookmarkEnd w:id="6725"/>
      <w:bookmarkEnd w:id="67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D60605" w14:textId="77777777" w:rsidTr="00DF657D">
        <w:tc>
          <w:tcPr>
            <w:tcW w:w="5000" w:type="pct"/>
          </w:tcPr>
          <w:p w14:paraId="100215EB" w14:textId="77777777" w:rsidR="00DF657D" w:rsidRDefault="009C6186" w:rsidP="00DF657D">
            <w:pPr>
              <w:pStyle w:val="Normal2"/>
            </w:pPr>
            <w:r>
              <w:pict w14:anchorId="1008A76B">
                <v:shape id="dc_1121" o:spid="_x0000_s4270" style="position:absolute;left:0;text-align:left;margin-left:0;margin-top:0;width:50pt;height:50pt;z-index:1107;visibility:hidden" coordsize="678,465" o:spt="100" o:preferrelative="t" adj="0,,0" path="">
                  <v:stroke joinstyle="round"/>
                  <v:formulas/>
                  <v:path o:connecttype="segments"/>
                  <o:lock v:ext="edit" selection="t"/>
                </v:shape>
              </w:pict>
            </w:r>
            <w:r>
              <w:rPr>
                <w:noProof/>
                <w:snapToGrid/>
                <w:lang w:val="sv-SE" w:eastAsia="sv-SE"/>
              </w:rPr>
              <w:pict w14:anchorId="370B7582">
                <v:shape id="_x0000_s6996" type="#_x0000_t75" style="position:absolute;left:0;text-align:left;margin-left:24188.75pt;margin-top:7.05pt;width:326.25pt;height:495.75pt;z-index:-199;mso-wrap-edited:t;mso-position-horizontal:right;mso-position-horizontal-relative:text;mso-position-vertical:absolute;mso-position-vertical-relative:text" wrapcoords="152 5843 152 7673 8375 7699 8415 21528 21600 21567 21600 0 8455 -13 8415 6026 152 5843" filled="t">
                  <v:imagedata r:id="rId1527" o:title="PostConsumerWaste"/>
                  <w10:wrap type="tight"/>
                </v:shape>
              </w:pict>
            </w:r>
            <w:r w:rsidR="00DF657D">
              <w:t xml:space="preserve">A group item used to communicate the target or test value percentage of </w:t>
            </w:r>
            <w:proofErr w:type="spellStart"/>
            <w:r w:rsidR="00DF657D">
              <w:t>post consumer</w:t>
            </w:r>
            <w:proofErr w:type="spellEnd"/>
            <w:r w:rsidR="00DF657D">
              <w:t xml:space="preserve"> waste fibre in the product according to a particular </w:t>
            </w:r>
            <w:proofErr w:type="spellStart"/>
            <w:r w:rsidR="00DF657D">
              <w:t>TestMethod</w:t>
            </w:r>
            <w:proofErr w:type="spellEnd"/>
            <w:r w:rsidR="00DF657D">
              <w:t>.</w:t>
            </w:r>
          </w:p>
          <w:p w14:paraId="3B0F893A" w14:textId="77777777" w:rsidR="00DF657D" w:rsidRDefault="00DF657D" w:rsidP="00DF657D">
            <w:pPr>
              <w:pStyle w:val="Bold3"/>
            </w:pPr>
            <w:proofErr w:type="spellStart"/>
            <w:r>
              <w:t>TestMethod</w:t>
            </w:r>
            <w:proofErr w:type="spellEnd"/>
            <w:r>
              <w:t xml:space="preserve"> [attribute]</w:t>
            </w:r>
          </w:p>
          <w:p w14:paraId="5E103A07" w14:textId="77777777" w:rsidR="00DF657D" w:rsidRDefault="00DF657D" w:rsidP="00DF657D">
            <w:pPr>
              <w:pStyle w:val="Italic3"/>
            </w:pPr>
            <w:proofErr w:type="spellStart"/>
            <w:r>
              <w:t>TestMethod</w:t>
            </w:r>
            <w:proofErr w:type="spellEnd"/>
            <w:r>
              <w:t xml:space="preserve"> is optional. A single instance might exist.</w:t>
            </w:r>
          </w:p>
          <w:p w14:paraId="2F8F1515" w14:textId="77777777" w:rsidR="00DF657D" w:rsidRDefault="00DF657D" w:rsidP="00DF657D">
            <w:pPr>
              <w:pStyle w:val="Normal3"/>
            </w:pPr>
            <w:r>
              <w:t>The method used to determine the results of the test under consideration.</w:t>
            </w:r>
          </w:p>
          <w:p w14:paraId="1F2887BE" w14:textId="77777777" w:rsidR="00DF657D" w:rsidRDefault="00DF657D" w:rsidP="00DF657D">
            <w:pPr>
              <w:pStyle w:val="Bold3"/>
            </w:pPr>
            <w:proofErr w:type="spellStart"/>
            <w:r>
              <w:t>TestAgency</w:t>
            </w:r>
            <w:proofErr w:type="spellEnd"/>
            <w:r>
              <w:t xml:space="preserve"> [attribute]</w:t>
            </w:r>
          </w:p>
          <w:p w14:paraId="70EC57F1" w14:textId="77777777" w:rsidR="00DF657D" w:rsidRDefault="00DF657D" w:rsidP="00DF657D">
            <w:pPr>
              <w:pStyle w:val="Italic3"/>
            </w:pPr>
            <w:proofErr w:type="spellStart"/>
            <w:r>
              <w:t>TestAgency</w:t>
            </w:r>
            <w:proofErr w:type="spellEnd"/>
            <w:r>
              <w:t xml:space="preserve"> is optional. A single instance might exist.</w:t>
            </w:r>
          </w:p>
          <w:p w14:paraId="35F6A32D" w14:textId="77777777" w:rsidR="00DF657D" w:rsidRDefault="00DF657D" w:rsidP="00EF39CB">
            <w:pPr>
              <w:pStyle w:val="Normal3"/>
              <w:numPr>
                <w:ilvl w:val="0"/>
                <w:numId w:val="73"/>
              </w:numPr>
            </w:pPr>
            <w:r>
              <w:t>The agency that has set the parameters for the testing</w:t>
            </w:r>
          </w:p>
          <w:p w14:paraId="51DEBB1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8BCD8C4" w14:textId="77777777" w:rsidR="00DF657D" w:rsidRDefault="00DF657D" w:rsidP="00DF657D">
            <w:pPr>
              <w:pStyle w:val="Bold3"/>
            </w:pPr>
            <w:proofErr w:type="spellStart"/>
            <w:r>
              <w:t>SampleType</w:t>
            </w:r>
            <w:proofErr w:type="spellEnd"/>
            <w:r>
              <w:t xml:space="preserve"> [attribute]</w:t>
            </w:r>
          </w:p>
          <w:p w14:paraId="2FD4CEDD" w14:textId="77777777" w:rsidR="00DF657D" w:rsidRDefault="00DF657D" w:rsidP="00DF657D">
            <w:pPr>
              <w:pStyle w:val="Italic3"/>
            </w:pPr>
            <w:proofErr w:type="spellStart"/>
            <w:r>
              <w:t>SampleType</w:t>
            </w:r>
            <w:proofErr w:type="spellEnd"/>
            <w:r>
              <w:t xml:space="preserve"> is optional. A single instance might exist.</w:t>
            </w:r>
          </w:p>
          <w:p w14:paraId="1210D133" w14:textId="77777777" w:rsidR="00DF657D" w:rsidRDefault="00DF657D" w:rsidP="00DF657D">
            <w:pPr>
              <w:pStyle w:val="Normal3"/>
            </w:pPr>
            <w:r>
              <w:t>Communicates how sampling was done to measure the product characteristics.</w:t>
            </w:r>
          </w:p>
          <w:p w14:paraId="2A364DFF"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005AF985" w14:textId="77777777" w:rsidR="00DF657D" w:rsidRDefault="00DF657D" w:rsidP="00DF657D">
            <w:pPr>
              <w:pStyle w:val="Bold3"/>
            </w:pPr>
            <w:proofErr w:type="spellStart"/>
            <w:r>
              <w:t>ResultSource</w:t>
            </w:r>
            <w:proofErr w:type="spellEnd"/>
            <w:r>
              <w:t xml:space="preserve"> [attribute]</w:t>
            </w:r>
          </w:p>
          <w:p w14:paraId="3D231A8A" w14:textId="77777777" w:rsidR="00DF657D" w:rsidRDefault="00DF657D" w:rsidP="00DF657D">
            <w:pPr>
              <w:pStyle w:val="Italic3"/>
            </w:pPr>
            <w:proofErr w:type="spellStart"/>
            <w:r>
              <w:t>ResultSource</w:t>
            </w:r>
            <w:proofErr w:type="spellEnd"/>
            <w:r>
              <w:t xml:space="preserve"> is optional. A single instance might exist.</w:t>
            </w:r>
          </w:p>
          <w:p w14:paraId="06BDF4F5" w14:textId="77777777" w:rsidR="00DF657D" w:rsidRDefault="00DF657D" w:rsidP="00DF657D">
            <w:pPr>
              <w:pStyle w:val="Normal3"/>
            </w:pPr>
            <w:r>
              <w:t>Used to define the data source of the specified test</w:t>
            </w:r>
          </w:p>
          <w:p w14:paraId="406B0E2E"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60BD6DF" w14:textId="77777777" w:rsidR="00DF657D" w:rsidRDefault="00DF657D" w:rsidP="00DF657D">
            <w:pPr>
              <w:pStyle w:val="Bold3"/>
            </w:pPr>
            <w:r>
              <w:t>(sequence)</w:t>
            </w:r>
          </w:p>
          <w:p w14:paraId="6F3F12E2" w14:textId="77777777" w:rsidR="00DF657D" w:rsidRDefault="00DF657D" w:rsidP="00DF657D">
            <w:pPr>
              <w:pStyle w:val="Italic3"/>
            </w:pPr>
            <w:r>
              <w:t>The sequence of items below is mandatory. A single instance is required.</w:t>
            </w:r>
          </w:p>
          <w:p w14:paraId="61C45B31" w14:textId="77777777" w:rsidR="00DF657D" w:rsidRDefault="00DF657D" w:rsidP="00DF657D">
            <w:pPr>
              <w:pStyle w:val="Bold4"/>
            </w:pPr>
            <w:proofErr w:type="spellStart"/>
            <w:r>
              <w:t>DetailValue</w:t>
            </w:r>
            <w:proofErr w:type="spellEnd"/>
          </w:p>
          <w:p w14:paraId="44EB40A4" w14:textId="77777777" w:rsidR="00DF657D" w:rsidRDefault="00DF657D" w:rsidP="00DF657D">
            <w:pPr>
              <w:pStyle w:val="Italic4"/>
            </w:pPr>
            <w:proofErr w:type="spellStart"/>
            <w:r>
              <w:t>DetailValue</w:t>
            </w:r>
            <w:proofErr w:type="spellEnd"/>
            <w:r>
              <w:t xml:space="preserve"> is mandatory. A single instance is required.</w:t>
            </w:r>
          </w:p>
          <w:p w14:paraId="101BA541" w14:textId="77777777" w:rsidR="00DF657D" w:rsidRDefault="00DF657D" w:rsidP="00DF657D">
            <w:pPr>
              <w:pStyle w:val="Normal4"/>
            </w:pPr>
            <w:r>
              <w:t>A numeric value expressed in the unit of measure (UOM).</w:t>
            </w:r>
          </w:p>
          <w:p w14:paraId="0F9F61A5" w14:textId="77777777" w:rsidR="00DF657D" w:rsidRDefault="00DF657D" w:rsidP="00DF657D">
            <w:pPr>
              <w:pStyle w:val="Bold4"/>
            </w:pPr>
            <w:proofErr w:type="spellStart"/>
            <w:r>
              <w:t>DetailRangeMin</w:t>
            </w:r>
            <w:proofErr w:type="spellEnd"/>
          </w:p>
          <w:p w14:paraId="70719ECD" w14:textId="77777777" w:rsidR="00DF657D" w:rsidRDefault="00DF657D" w:rsidP="00DF657D">
            <w:pPr>
              <w:pStyle w:val="Italic4"/>
            </w:pPr>
            <w:proofErr w:type="spellStart"/>
            <w:r>
              <w:t>DetailRangeMin</w:t>
            </w:r>
            <w:proofErr w:type="spellEnd"/>
            <w:r>
              <w:t xml:space="preserve"> is optional. A single instance might exist.</w:t>
            </w:r>
          </w:p>
          <w:p w14:paraId="51E61096"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02173CE9" w14:textId="77777777" w:rsidR="00DF657D" w:rsidRDefault="00DF657D" w:rsidP="00DF657D">
            <w:pPr>
              <w:pStyle w:val="Bold4"/>
            </w:pPr>
            <w:proofErr w:type="spellStart"/>
            <w:r>
              <w:lastRenderedPageBreak/>
              <w:t>DetailRangeMax</w:t>
            </w:r>
            <w:proofErr w:type="spellEnd"/>
          </w:p>
          <w:p w14:paraId="50887822" w14:textId="77777777" w:rsidR="00DF657D" w:rsidRDefault="00DF657D" w:rsidP="00DF657D">
            <w:pPr>
              <w:pStyle w:val="Italic4"/>
            </w:pPr>
            <w:proofErr w:type="spellStart"/>
            <w:r>
              <w:t>DetailRangeMax</w:t>
            </w:r>
            <w:proofErr w:type="spellEnd"/>
            <w:r>
              <w:t xml:space="preserve"> is optional. A single instance might exist.</w:t>
            </w:r>
          </w:p>
          <w:p w14:paraId="1E7580C1"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1CD932C6" w14:textId="77777777" w:rsidR="00DF657D" w:rsidRDefault="00DF657D" w:rsidP="00DF657D">
            <w:pPr>
              <w:pStyle w:val="Bold4"/>
            </w:pPr>
            <w:proofErr w:type="spellStart"/>
            <w:r>
              <w:t>StandardDeviation</w:t>
            </w:r>
            <w:proofErr w:type="spellEnd"/>
          </w:p>
          <w:p w14:paraId="537D946B" w14:textId="77777777" w:rsidR="00DF657D" w:rsidRDefault="00DF657D" w:rsidP="00DF657D">
            <w:pPr>
              <w:pStyle w:val="Italic4"/>
            </w:pPr>
            <w:proofErr w:type="spellStart"/>
            <w:r>
              <w:t>StandardDeviation</w:t>
            </w:r>
            <w:proofErr w:type="spellEnd"/>
            <w:r>
              <w:t xml:space="preserve"> is optional. A single instance might exist.</w:t>
            </w:r>
          </w:p>
          <w:p w14:paraId="13B3B972" w14:textId="77777777" w:rsidR="00DF657D" w:rsidRDefault="00DF657D" w:rsidP="00DF657D">
            <w:pPr>
              <w:pStyle w:val="Normal4"/>
            </w:pPr>
            <w:r>
              <w:t>A statistic used as a measure of dispersion in a distribution.</w:t>
            </w:r>
          </w:p>
          <w:p w14:paraId="70DE0574" w14:textId="77777777" w:rsidR="00DF657D" w:rsidRDefault="00DF657D" w:rsidP="00DF657D">
            <w:pPr>
              <w:pStyle w:val="Bold4"/>
            </w:pPr>
            <w:proofErr w:type="spellStart"/>
            <w:r>
              <w:t>SampleSize</w:t>
            </w:r>
            <w:proofErr w:type="spellEnd"/>
          </w:p>
          <w:p w14:paraId="10843871" w14:textId="77777777" w:rsidR="00DF657D" w:rsidRDefault="00DF657D" w:rsidP="00DF657D">
            <w:pPr>
              <w:pStyle w:val="Italic4"/>
            </w:pPr>
            <w:proofErr w:type="spellStart"/>
            <w:r>
              <w:t>SampleSize</w:t>
            </w:r>
            <w:proofErr w:type="spellEnd"/>
            <w:r>
              <w:t xml:space="preserve"> is optional. A single instance might exist.</w:t>
            </w:r>
          </w:p>
          <w:p w14:paraId="3B75FFEC" w14:textId="77777777" w:rsidR="00DF657D" w:rsidRDefault="00DF657D" w:rsidP="00DF657D">
            <w:pPr>
              <w:pStyle w:val="Normal4"/>
            </w:pPr>
            <w:r>
              <w:t>The number of samples used to determine the product characteristic in question.</w:t>
            </w:r>
          </w:p>
          <w:p w14:paraId="38E7D567" w14:textId="77777777" w:rsidR="00DF657D" w:rsidRDefault="00DF657D" w:rsidP="00DF657D">
            <w:pPr>
              <w:pStyle w:val="Bold4"/>
            </w:pPr>
            <w:proofErr w:type="spellStart"/>
            <w:r>
              <w:t>TwoSigmaLower</w:t>
            </w:r>
            <w:proofErr w:type="spellEnd"/>
          </w:p>
          <w:p w14:paraId="30F2B400" w14:textId="77777777" w:rsidR="00DF657D" w:rsidRDefault="00DF657D" w:rsidP="00DF657D">
            <w:pPr>
              <w:pStyle w:val="Italic4"/>
            </w:pPr>
            <w:proofErr w:type="spellStart"/>
            <w:r>
              <w:t>TwoSigmaLower</w:t>
            </w:r>
            <w:proofErr w:type="spellEnd"/>
            <w:r>
              <w:t xml:space="preserve"> is optional. A single instance might exist.</w:t>
            </w:r>
          </w:p>
          <w:p w14:paraId="69F026D5" w14:textId="77777777" w:rsidR="00DF657D" w:rsidRDefault="00DF657D" w:rsidP="00DF657D">
            <w:pPr>
              <w:pStyle w:val="Normal4"/>
            </w:pPr>
            <w:r>
              <w:t>Two sigma (a measure of dispersion associated with standard deviation) on the lower side of the standard deviation.</w:t>
            </w:r>
          </w:p>
          <w:p w14:paraId="3D0EBA7B" w14:textId="77777777" w:rsidR="00DF657D" w:rsidRDefault="00DF657D" w:rsidP="00DF657D">
            <w:pPr>
              <w:pStyle w:val="Bold4"/>
            </w:pPr>
            <w:proofErr w:type="spellStart"/>
            <w:r>
              <w:t>TwoSigmaUpper</w:t>
            </w:r>
            <w:proofErr w:type="spellEnd"/>
          </w:p>
          <w:p w14:paraId="7914D93F" w14:textId="77777777" w:rsidR="00DF657D" w:rsidRDefault="00DF657D" w:rsidP="00DF657D">
            <w:pPr>
              <w:pStyle w:val="Italic4"/>
            </w:pPr>
            <w:proofErr w:type="spellStart"/>
            <w:r>
              <w:t>TwoSigmaUpper</w:t>
            </w:r>
            <w:proofErr w:type="spellEnd"/>
            <w:r>
              <w:t xml:space="preserve"> is optional. A single instance might exist.</w:t>
            </w:r>
          </w:p>
          <w:p w14:paraId="2FDF3A8D" w14:textId="77777777" w:rsidR="00DF657D" w:rsidRDefault="00DF657D" w:rsidP="00DF657D">
            <w:pPr>
              <w:pStyle w:val="Normal4"/>
            </w:pPr>
            <w:r>
              <w:t>Two sigma (a measure of dispersion associated with standard deviation) on the upper side of the standard deviation.</w:t>
            </w:r>
          </w:p>
        </w:tc>
      </w:tr>
    </w:tbl>
    <w:p w14:paraId="2AB1BCA5" w14:textId="77777777" w:rsidR="00DF657D" w:rsidRDefault="00DF657D" w:rsidP="00DF657D"/>
    <w:p w14:paraId="7F9EBCB6" w14:textId="77777777" w:rsidR="00DF657D" w:rsidRDefault="00DF657D" w:rsidP="00DF657D">
      <w:pPr>
        <w:pStyle w:val="Heading2"/>
      </w:pPr>
      <w:bookmarkStart w:id="6727" w:name="_Toc259722536"/>
      <w:bookmarkStart w:id="6728" w:name="_Toc275502882"/>
      <w:bookmarkStart w:id="6729" w:name="_Toc371378498"/>
      <w:bookmarkStart w:id="6730" w:name="_Toc21213631"/>
      <w:bookmarkStart w:id="6731" w:name="PPI"/>
      <w:r>
        <w:t>PPI</w:t>
      </w:r>
      <w:bookmarkEnd w:id="6727"/>
      <w:bookmarkEnd w:id="6728"/>
      <w:bookmarkEnd w:id="6729"/>
      <w:bookmarkEnd w:id="6730"/>
      <w:bookmarkEnd w:id="673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9DD4CE" w14:textId="77777777" w:rsidTr="00DF657D">
        <w:tc>
          <w:tcPr>
            <w:tcW w:w="5000" w:type="pct"/>
          </w:tcPr>
          <w:p w14:paraId="07BA89DB" w14:textId="77777777" w:rsidR="00DF657D" w:rsidRDefault="009C6186" w:rsidP="00DF657D">
            <w:pPr>
              <w:pStyle w:val="Normal2"/>
            </w:pPr>
            <w:r>
              <w:pict w14:anchorId="4DA7DA90">
                <v:shape id="dc_1122" o:spid="_x0000_s4271" style="position:absolute;left:0;text-align:left;margin-left:0;margin-top:0;width:50pt;height:50pt;z-index:1108;visibility:hidden" coordsize="197,385" o:spt="100" o:preferrelative="t" adj="0,,0" path="">
                  <v:stroke joinstyle="round"/>
                  <v:formulas/>
                  <v:path o:connecttype="segments"/>
                  <o:lock v:ext="edit" selection="t"/>
                </v:shape>
              </w:pict>
            </w:r>
            <w:r>
              <w:pict w14:anchorId="3B789417">
                <v:shape id="_x0000_s5029" style="position:absolute;left:0;text-align:left;margin-left:20965.2pt;margin-top:7.2pt;width:231pt;height:118.5pt;z-index:-1324;mso-wrap-edited:t;mso-position-horizontal:right" coordsize="" o:spt="100" wrapcoords="-30 441 337 441 646 441 646 106 646 106 646 0 1000 0 1000 0 1000 1036 646 1036 646 894 337 894 -30 894 -30 441" adj="0,,0" path="">
                  <v:stroke joinstyle="round"/>
                  <v:imagedata r:id="rId1528" o:title="dc_1122"/>
                  <v:formulas/>
                  <v:path o:connecttype="segments"/>
                  <w10:wrap type="tight"/>
                </v:shape>
              </w:pict>
            </w:r>
            <w:r w:rsidR="00DF657D">
              <w:t>A group item used to communicate the number of pages in an inch of thickness either as a target or actual value. Equal to the number of sheets per inch times 2.</w:t>
            </w:r>
          </w:p>
          <w:p w14:paraId="1A47543A" w14:textId="77777777" w:rsidR="00DF657D" w:rsidRDefault="00DF657D" w:rsidP="00DF657D">
            <w:pPr>
              <w:pStyle w:val="Bold3"/>
            </w:pPr>
            <w:r>
              <w:t>(sequence)</w:t>
            </w:r>
          </w:p>
          <w:p w14:paraId="3D76FB5B" w14:textId="77777777" w:rsidR="00DF657D" w:rsidRDefault="00DF657D" w:rsidP="00DF657D">
            <w:pPr>
              <w:pStyle w:val="Italic3"/>
            </w:pPr>
            <w:r>
              <w:t>The sequence of items below is mandatory. A single instance is required.</w:t>
            </w:r>
          </w:p>
          <w:p w14:paraId="18959413" w14:textId="77777777" w:rsidR="00DF657D" w:rsidRDefault="00DF657D" w:rsidP="00DF657D">
            <w:pPr>
              <w:pStyle w:val="Bold4"/>
            </w:pPr>
            <w:r>
              <w:t>Value</w:t>
            </w:r>
          </w:p>
          <w:p w14:paraId="3D5E515A" w14:textId="77777777" w:rsidR="00DF657D" w:rsidRDefault="00DF657D" w:rsidP="00DF657D">
            <w:pPr>
              <w:pStyle w:val="Italic4"/>
            </w:pPr>
            <w:r>
              <w:t>Value is mandatory. A single instance is required.</w:t>
            </w:r>
          </w:p>
          <w:p w14:paraId="6663C93A" w14:textId="77777777" w:rsidR="00DF657D" w:rsidRDefault="00DF657D" w:rsidP="00DF657D">
            <w:pPr>
              <w:pStyle w:val="Normal4"/>
            </w:pPr>
            <w:r>
              <w:t>A numeric value expressed in the unit of measure (UOM).</w:t>
            </w:r>
          </w:p>
          <w:p w14:paraId="1D2BA69D" w14:textId="77777777" w:rsidR="00DF657D" w:rsidRDefault="00DF657D" w:rsidP="00DF657D">
            <w:pPr>
              <w:pStyle w:val="Bold4"/>
            </w:pPr>
            <w:proofErr w:type="spellStart"/>
            <w:r>
              <w:t>RangeMin</w:t>
            </w:r>
            <w:proofErr w:type="spellEnd"/>
          </w:p>
          <w:p w14:paraId="2EA3A822" w14:textId="77777777" w:rsidR="00DF657D" w:rsidRDefault="00DF657D" w:rsidP="00DF657D">
            <w:pPr>
              <w:pStyle w:val="Italic4"/>
            </w:pPr>
            <w:proofErr w:type="spellStart"/>
            <w:r>
              <w:t>RangeMin</w:t>
            </w:r>
            <w:proofErr w:type="spellEnd"/>
            <w:r>
              <w:t xml:space="preserve"> is optional. A single instance might exist.</w:t>
            </w:r>
          </w:p>
          <w:p w14:paraId="5775E4AF" w14:textId="77777777" w:rsidR="00DF657D" w:rsidRDefault="00DF657D" w:rsidP="00DF657D">
            <w:pPr>
              <w:pStyle w:val="Normal4"/>
            </w:pPr>
            <w:r>
              <w:t>The minimum value (lower boundary) allowed for the Measurement that is the parent of this element.</w:t>
            </w:r>
          </w:p>
          <w:p w14:paraId="60D30096" w14:textId="77777777" w:rsidR="00DF657D" w:rsidRDefault="00DF657D" w:rsidP="00DF657D">
            <w:pPr>
              <w:pStyle w:val="Bold4"/>
            </w:pPr>
            <w:proofErr w:type="spellStart"/>
            <w:r>
              <w:t>RangeMax</w:t>
            </w:r>
            <w:proofErr w:type="spellEnd"/>
          </w:p>
          <w:p w14:paraId="19CA73BB" w14:textId="77777777" w:rsidR="00DF657D" w:rsidRDefault="00DF657D" w:rsidP="00DF657D">
            <w:pPr>
              <w:pStyle w:val="Italic4"/>
            </w:pPr>
            <w:proofErr w:type="spellStart"/>
            <w:r>
              <w:t>RangeMax</w:t>
            </w:r>
            <w:proofErr w:type="spellEnd"/>
            <w:r>
              <w:t xml:space="preserve"> is optional. A single instance might exist.</w:t>
            </w:r>
          </w:p>
          <w:p w14:paraId="06C67C5E"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CF98E38" w14:textId="77777777" w:rsidR="00DF657D" w:rsidRDefault="00DF657D" w:rsidP="00DF657D"/>
    <w:p w14:paraId="1CD1DAB4" w14:textId="77777777" w:rsidR="00DF657D" w:rsidRDefault="00DF657D" w:rsidP="00DF657D">
      <w:pPr>
        <w:pStyle w:val="Heading2"/>
      </w:pPr>
      <w:bookmarkStart w:id="6732" w:name="_Toc259722537"/>
      <w:bookmarkStart w:id="6733" w:name="_Toc275502883"/>
      <w:bookmarkStart w:id="6734" w:name="_Toc371378499"/>
      <w:bookmarkStart w:id="6735" w:name="_Toc21213632"/>
      <w:bookmarkStart w:id="6736" w:name="PreConsumerWaste"/>
      <w:proofErr w:type="spellStart"/>
      <w:r>
        <w:lastRenderedPageBreak/>
        <w:t>PreConsumerWaste</w:t>
      </w:r>
      <w:bookmarkEnd w:id="6732"/>
      <w:bookmarkEnd w:id="6733"/>
      <w:bookmarkEnd w:id="6734"/>
      <w:bookmarkEnd w:id="6735"/>
      <w:bookmarkEnd w:id="67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BFC62C6" w14:textId="77777777" w:rsidTr="00DF657D">
        <w:tc>
          <w:tcPr>
            <w:tcW w:w="5000" w:type="pct"/>
          </w:tcPr>
          <w:p w14:paraId="39BFF57F" w14:textId="77777777" w:rsidR="00DF657D" w:rsidRDefault="009C6186" w:rsidP="00DF657D">
            <w:pPr>
              <w:pStyle w:val="Normal2"/>
            </w:pPr>
            <w:r>
              <w:pict w14:anchorId="1BD5FEAA">
                <v:shape id="dc_1123" o:spid="_x0000_s4272" style="position:absolute;left:0;text-align:left;margin-left:0;margin-top:0;width:50pt;height:50pt;z-index:1109;visibility:hidden" coordsize="678,465" o:spt="100" o:preferrelative="t" adj="0,,0" path="">
                  <v:stroke joinstyle="round"/>
                  <v:formulas/>
                  <v:path o:connecttype="segments"/>
                  <o:lock v:ext="edit" selection="t"/>
                </v:shape>
              </w:pict>
            </w:r>
            <w:r>
              <w:rPr>
                <w:noProof/>
                <w:snapToGrid/>
                <w:lang w:val="sv-SE" w:eastAsia="sv-SE"/>
              </w:rPr>
              <w:pict w14:anchorId="7B977E18">
                <v:shape id="_x0000_s6997" type="#_x0000_t75" style="position:absolute;left:0;text-align:left;margin-left:24188.75pt;margin-top:7.05pt;width:326.25pt;height:495.75pt;z-index:-198;mso-wrap-edited:t;mso-position-horizontal:right;mso-position-horizontal-relative:text;mso-position-vertical:absolute;mso-position-vertical-relative:text" wrapcoords="113 5947 73 7620 8216 7777 8097 21580 21600 21567 21600 0 8335 39 8256 5973 113 5947" filled="t">
                  <v:imagedata r:id="rId1529" o:title="PreConsumerWaste"/>
                  <w10:wrap type="tight"/>
                </v:shape>
              </w:pict>
            </w:r>
            <w:r w:rsidR="00DF657D">
              <w:t xml:space="preserve">A group item used to communicate the target or test value percentage of pre-consumer waste fibre in the product according to a particular </w:t>
            </w:r>
            <w:proofErr w:type="spellStart"/>
            <w:r w:rsidR="00DF657D">
              <w:t>TestMethod</w:t>
            </w:r>
            <w:proofErr w:type="spellEnd"/>
            <w:r w:rsidR="00DF657D">
              <w:t>.</w:t>
            </w:r>
          </w:p>
          <w:p w14:paraId="1439D544" w14:textId="77777777" w:rsidR="00DF657D" w:rsidRDefault="00DF657D" w:rsidP="00DF657D">
            <w:pPr>
              <w:pStyle w:val="Bold3"/>
            </w:pPr>
            <w:proofErr w:type="spellStart"/>
            <w:r>
              <w:t>TestMethod</w:t>
            </w:r>
            <w:proofErr w:type="spellEnd"/>
            <w:r>
              <w:t xml:space="preserve"> [attribute]</w:t>
            </w:r>
          </w:p>
          <w:p w14:paraId="09B75A2A" w14:textId="77777777" w:rsidR="00DF657D" w:rsidRDefault="00DF657D" w:rsidP="00DF657D">
            <w:pPr>
              <w:pStyle w:val="Italic3"/>
            </w:pPr>
            <w:proofErr w:type="spellStart"/>
            <w:r>
              <w:t>TestMethod</w:t>
            </w:r>
            <w:proofErr w:type="spellEnd"/>
            <w:r>
              <w:t xml:space="preserve"> is optional. A single instance might exist.</w:t>
            </w:r>
          </w:p>
          <w:p w14:paraId="5A0AA32C" w14:textId="77777777" w:rsidR="00DF657D" w:rsidRDefault="00DF657D" w:rsidP="00DF657D">
            <w:pPr>
              <w:pStyle w:val="Normal3"/>
            </w:pPr>
            <w:r>
              <w:t>The method used to determine the results of the test under consideration.</w:t>
            </w:r>
          </w:p>
          <w:p w14:paraId="6522A560" w14:textId="77777777" w:rsidR="00DF657D" w:rsidRDefault="00DF657D" w:rsidP="00DF657D">
            <w:pPr>
              <w:pStyle w:val="Bold3"/>
            </w:pPr>
            <w:proofErr w:type="spellStart"/>
            <w:r>
              <w:t>TestAgency</w:t>
            </w:r>
            <w:proofErr w:type="spellEnd"/>
            <w:r>
              <w:t xml:space="preserve"> [attribute]</w:t>
            </w:r>
          </w:p>
          <w:p w14:paraId="7D2F3E45" w14:textId="77777777" w:rsidR="00DF657D" w:rsidRDefault="00DF657D" w:rsidP="00DF657D">
            <w:pPr>
              <w:pStyle w:val="Italic3"/>
            </w:pPr>
            <w:proofErr w:type="spellStart"/>
            <w:r>
              <w:t>TestAgency</w:t>
            </w:r>
            <w:proofErr w:type="spellEnd"/>
            <w:r>
              <w:t xml:space="preserve"> is optional. A single instance might exist.</w:t>
            </w:r>
          </w:p>
          <w:p w14:paraId="1874DA93" w14:textId="77777777" w:rsidR="00DF657D" w:rsidRDefault="00DF657D" w:rsidP="00DF657D">
            <w:pPr>
              <w:pStyle w:val="Normal3"/>
            </w:pPr>
            <w:r>
              <w:t>The agency that has set the parameters for the testing</w:t>
            </w:r>
          </w:p>
          <w:p w14:paraId="55F1F678"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3E8934DB" w14:textId="77777777" w:rsidR="00DF657D" w:rsidRDefault="00DF657D" w:rsidP="00DF657D">
            <w:pPr>
              <w:pStyle w:val="Bold3"/>
            </w:pPr>
            <w:proofErr w:type="spellStart"/>
            <w:r>
              <w:t>SampleType</w:t>
            </w:r>
            <w:proofErr w:type="spellEnd"/>
            <w:r>
              <w:t xml:space="preserve"> [attribute]</w:t>
            </w:r>
          </w:p>
          <w:p w14:paraId="30BD988A" w14:textId="77777777" w:rsidR="00DF657D" w:rsidRDefault="00DF657D" w:rsidP="00DF657D">
            <w:pPr>
              <w:pStyle w:val="Italic3"/>
            </w:pPr>
            <w:proofErr w:type="spellStart"/>
            <w:r>
              <w:t>SampleType</w:t>
            </w:r>
            <w:proofErr w:type="spellEnd"/>
            <w:r>
              <w:t xml:space="preserve"> is optional. A single instance might exist.</w:t>
            </w:r>
          </w:p>
          <w:p w14:paraId="7491BDF2" w14:textId="77777777" w:rsidR="00DF657D" w:rsidRDefault="00DF657D" w:rsidP="00DF657D">
            <w:pPr>
              <w:pStyle w:val="Normal3"/>
            </w:pPr>
            <w:r>
              <w:t>Communicates how sampling was done to measure the product characteristics.</w:t>
            </w:r>
          </w:p>
          <w:p w14:paraId="1630E8A0"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D58F167" w14:textId="77777777" w:rsidR="00DF657D" w:rsidRDefault="00DF657D" w:rsidP="00DF657D">
            <w:pPr>
              <w:pStyle w:val="Bold3"/>
            </w:pPr>
            <w:proofErr w:type="spellStart"/>
            <w:r>
              <w:t>ResultSource</w:t>
            </w:r>
            <w:proofErr w:type="spellEnd"/>
            <w:r>
              <w:t xml:space="preserve"> [attribute]</w:t>
            </w:r>
          </w:p>
          <w:p w14:paraId="0831EDDD" w14:textId="77777777" w:rsidR="00DF657D" w:rsidRDefault="00DF657D" w:rsidP="00DF657D">
            <w:pPr>
              <w:pStyle w:val="Italic3"/>
            </w:pPr>
            <w:proofErr w:type="spellStart"/>
            <w:r>
              <w:t>ResultSource</w:t>
            </w:r>
            <w:proofErr w:type="spellEnd"/>
            <w:r>
              <w:t xml:space="preserve"> is optional. A single instance might exist.</w:t>
            </w:r>
          </w:p>
          <w:p w14:paraId="7E7EEB0F" w14:textId="77777777" w:rsidR="00DF657D" w:rsidRDefault="00DF657D" w:rsidP="00DF657D">
            <w:pPr>
              <w:pStyle w:val="Normal3"/>
            </w:pPr>
            <w:r>
              <w:t>Used to define the data source of the specified test</w:t>
            </w:r>
          </w:p>
          <w:p w14:paraId="660C8BFE"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0A637EB2" w14:textId="77777777" w:rsidR="00DF657D" w:rsidRDefault="00DF657D" w:rsidP="00DF657D">
            <w:pPr>
              <w:pStyle w:val="Bold3"/>
            </w:pPr>
            <w:r>
              <w:t>(sequence)</w:t>
            </w:r>
          </w:p>
          <w:p w14:paraId="260029F7" w14:textId="77777777" w:rsidR="00DF657D" w:rsidRDefault="00DF657D" w:rsidP="00DF657D">
            <w:pPr>
              <w:pStyle w:val="Italic3"/>
            </w:pPr>
            <w:r>
              <w:t>The sequence of items below is mandatory. A single instance is required.</w:t>
            </w:r>
          </w:p>
          <w:p w14:paraId="6F569E27" w14:textId="77777777" w:rsidR="00DF657D" w:rsidRDefault="00DF657D" w:rsidP="00DF657D">
            <w:pPr>
              <w:pStyle w:val="Bold4"/>
            </w:pPr>
            <w:proofErr w:type="spellStart"/>
            <w:r>
              <w:t>DetailValue</w:t>
            </w:r>
            <w:proofErr w:type="spellEnd"/>
          </w:p>
          <w:p w14:paraId="68FE2B90" w14:textId="77777777" w:rsidR="00DF657D" w:rsidRDefault="00DF657D" w:rsidP="00DF657D">
            <w:pPr>
              <w:pStyle w:val="Italic4"/>
            </w:pPr>
            <w:proofErr w:type="spellStart"/>
            <w:r>
              <w:t>DetailValue</w:t>
            </w:r>
            <w:proofErr w:type="spellEnd"/>
            <w:r>
              <w:t xml:space="preserve"> is mandatory. A single instance is required.</w:t>
            </w:r>
          </w:p>
          <w:p w14:paraId="79DA14A4" w14:textId="77777777" w:rsidR="00DF657D" w:rsidRDefault="00DF657D" w:rsidP="00DF657D">
            <w:pPr>
              <w:pStyle w:val="Normal4"/>
            </w:pPr>
            <w:r>
              <w:t>A numeric value expressed in the unit of measure (UOM).</w:t>
            </w:r>
          </w:p>
          <w:p w14:paraId="3E56D5E8" w14:textId="77777777" w:rsidR="00DF657D" w:rsidRDefault="00DF657D" w:rsidP="00DF657D">
            <w:pPr>
              <w:pStyle w:val="Bold4"/>
            </w:pPr>
            <w:proofErr w:type="spellStart"/>
            <w:r>
              <w:t>DetailRangeMin</w:t>
            </w:r>
            <w:proofErr w:type="spellEnd"/>
          </w:p>
          <w:p w14:paraId="245908B7" w14:textId="77777777" w:rsidR="00DF657D" w:rsidRDefault="00DF657D" w:rsidP="00DF657D">
            <w:pPr>
              <w:pStyle w:val="Italic4"/>
            </w:pPr>
            <w:proofErr w:type="spellStart"/>
            <w:r>
              <w:t>DetailRangeMin</w:t>
            </w:r>
            <w:proofErr w:type="spellEnd"/>
            <w:r>
              <w:t xml:space="preserve"> is optional. A single instance might exist.</w:t>
            </w:r>
          </w:p>
          <w:p w14:paraId="06B00962"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2A64B138" w14:textId="77777777" w:rsidR="00DF657D" w:rsidRDefault="00DF657D" w:rsidP="00DF657D">
            <w:pPr>
              <w:pStyle w:val="Bold4"/>
            </w:pPr>
            <w:proofErr w:type="spellStart"/>
            <w:r>
              <w:t>DetailRangeMax</w:t>
            </w:r>
            <w:proofErr w:type="spellEnd"/>
          </w:p>
          <w:p w14:paraId="73EF8928"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476DBF3D"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584E5CCD" w14:textId="77777777" w:rsidR="00DF657D" w:rsidRDefault="00DF657D" w:rsidP="00DF657D">
            <w:pPr>
              <w:pStyle w:val="Bold4"/>
            </w:pPr>
            <w:proofErr w:type="spellStart"/>
            <w:r>
              <w:t>StandardDeviation</w:t>
            </w:r>
            <w:proofErr w:type="spellEnd"/>
          </w:p>
          <w:p w14:paraId="514B15EA" w14:textId="77777777" w:rsidR="00DF657D" w:rsidRDefault="00DF657D" w:rsidP="00DF657D">
            <w:pPr>
              <w:pStyle w:val="Italic4"/>
            </w:pPr>
            <w:proofErr w:type="spellStart"/>
            <w:r>
              <w:t>StandardDeviation</w:t>
            </w:r>
            <w:proofErr w:type="spellEnd"/>
            <w:r>
              <w:t xml:space="preserve"> is optional. A single instance might exist.</w:t>
            </w:r>
          </w:p>
          <w:p w14:paraId="48948BFF" w14:textId="77777777" w:rsidR="00DF657D" w:rsidRDefault="00DF657D" w:rsidP="00DF657D">
            <w:pPr>
              <w:pStyle w:val="Normal4"/>
            </w:pPr>
            <w:r>
              <w:t>A statistic used as a measure of dispersion in a distribution.</w:t>
            </w:r>
          </w:p>
          <w:p w14:paraId="05CB9540" w14:textId="77777777" w:rsidR="00DF657D" w:rsidRDefault="00DF657D" w:rsidP="00DF657D">
            <w:pPr>
              <w:pStyle w:val="Bold4"/>
            </w:pPr>
            <w:proofErr w:type="spellStart"/>
            <w:r>
              <w:t>SampleSize</w:t>
            </w:r>
            <w:proofErr w:type="spellEnd"/>
          </w:p>
          <w:p w14:paraId="6E296308" w14:textId="77777777" w:rsidR="00DF657D" w:rsidRDefault="00DF657D" w:rsidP="00DF657D">
            <w:pPr>
              <w:pStyle w:val="Italic4"/>
            </w:pPr>
            <w:proofErr w:type="spellStart"/>
            <w:r>
              <w:t>SampleSize</w:t>
            </w:r>
            <w:proofErr w:type="spellEnd"/>
            <w:r>
              <w:t xml:space="preserve"> is optional. A single instance might exist.</w:t>
            </w:r>
          </w:p>
          <w:p w14:paraId="44C91F3E" w14:textId="77777777" w:rsidR="00DF657D" w:rsidRDefault="00DF657D" w:rsidP="00DF657D">
            <w:pPr>
              <w:pStyle w:val="Normal4"/>
            </w:pPr>
            <w:r>
              <w:t>The number of samples used to determine the product characteristic in question.</w:t>
            </w:r>
          </w:p>
          <w:p w14:paraId="72C078BE" w14:textId="77777777" w:rsidR="00DF657D" w:rsidRDefault="00DF657D" w:rsidP="00DF657D">
            <w:pPr>
              <w:pStyle w:val="Bold4"/>
            </w:pPr>
            <w:proofErr w:type="spellStart"/>
            <w:r>
              <w:t>TwoSigmaLower</w:t>
            </w:r>
            <w:proofErr w:type="spellEnd"/>
          </w:p>
          <w:p w14:paraId="5CE50E74" w14:textId="77777777" w:rsidR="00DF657D" w:rsidRDefault="00DF657D" w:rsidP="00DF657D">
            <w:pPr>
              <w:pStyle w:val="Italic4"/>
            </w:pPr>
            <w:proofErr w:type="spellStart"/>
            <w:r>
              <w:t>TwoSigmaLower</w:t>
            </w:r>
            <w:proofErr w:type="spellEnd"/>
            <w:r>
              <w:t xml:space="preserve"> is optional. A single instance might exist.</w:t>
            </w:r>
          </w:p>
          <w:p w14:paraId="5A6854AD" w14:textId="77777777" w:rsidR="00DF657D" w:rsidRDefault="00DF657D" w:rsidP="00DF657D">
            <w:pPr>
              <w:pStyle w:val="Normal4"/>
            </w:pPr>
            <w:r>
              <w:t>Two sigma (a measure of dispersion associated with standard deviation) on the lower side of the standard deviation.</w:t>
            </w:r>
          </w:p>
          <w:p w14:paraId="6F855732" w14:textId="77777777" w:rsidR="00DF657D" w:rsidRDefault="00DF657D" w:rsidP="00DF657D">
            <w:pPr>
              <w:pStyle w:val="Bold4"/>
            </w:pPr>
            <w:proofErr w:type="spellStart"/>
            <w:r>
              <w:t>TwoSigmaUpper</w:t>
            </w:r>
            <w:proofErr w:type="spellEnd"/>
          </w:p>
          <w:p w14:paraId="696F1E02" w14:textId="77777777" w:rsidR="00DF657D" w:rsidRDefault="00DF657D" w:rsidP="00DF657D">
            <w:pPr>
              <w:pStyle w:val="Italic4"/>
            </w:pPr>
            <w:proofErr w:type="spellStart"/>
            <w:r>
              <w:t>TwoSigmaUpper</w:t>
            </w:r>
            <w:proofErr w:type="spellEnd"/>
            <w:r>
              <w:t xml:space="preserve"> is optional. A single instance might exist.</w:t>
            </w:r>
          </w:p>
          <w:p w14:paraId="66DF34E0" w14:textId="77777777" w:rsidR="00DF657D" w:rsidRDefault="00DF657D" w:rsidP="00DF657D">
            <w:pPr>
              <w:pStyle w:val="Normal4"/>
            </w:pPr>
            <w:r>
              <w:t>Two sigma (a measure of dispersion associated with standard deviation) on the upper side of the standard deviation.</w:t>
            </w:r>
          </w:p>
        </w:tc>
      </w:tr>
    </w:tbl>
    <w:p w14:paraId="3C6600E6" w14:textId="77777777" w:rsidR="00DF657D" w:rsidRDefault="00DF657D" w:rsidP="00DF657D"/>
    <w:p w14:paraId="303D4F86" w14:textId="77777777" w:rsidR="00C651C8" w:rsidRDefault="00C651C8" w:rsidP="00C651C8">
      <w:pPr>
        <w:pStyle w:val="Heading2"/>
      </w:pPr>
      <w:bookmarkStart w:id="6737" w:name="_Toc415521520"/>
      <w:bookmarkStart w:id="6738" w:name="_Toc21213633"/>
      <w:bookmarkStart w:id="6739" w:name="Preflight"/>
      <w:proofErr w:type="spellStart"/>
      <w:r>
        <w:t>Preflight</w:t>
      </w:r>
      <w:bookmarkEnd w:id="6737"/>
      <w:bookmarkEnd w:id="6738"/>
      <w:bookmarkEnd w:id="67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2B5D17A4" w14:textId="77777777" w:rsidTr="00AA7890">
        <w:tc>
          <w:tcPr>
            <w:tcW w:w="5000" w:type="pct"/>
          </w:tcPr>
          <w:p w14:paraId="3B208499" w14:textId="77777777" w:rsidR="00C651C8" w:rsidRDefault="009C6186" w:rsidP="00AA7890">
            <w:pPr>
              <w:pStyle w:val="Normal2"/>
            </w:pPr>
            <w:r>
              <w:rPr>
                <w:noProof/>
              </w:rPr>
              <w:pict w14:anchorId="7DCD63B7">
                <v:shape id="_x0000_s6542" type="#_x0000_t75" style="position:absolute;left:0;text-align:left;margin-left:31670pt;margin-top:7.05pt;width:324pt;height:251.4pt;z-index:-478;mso-wrap-edited:t;mso-position-horizontal:right" wrapcoords="343 7892 343 10211 4303 10057 4223 14284 7903 14336 7863 17326 10903 17068 11703 21347 21600 21536 21600 0 4943 107 5103 4025 4343 4386 4303 7789 343 7892" filled="t">
                  <v:imagedata r:id="rId1530" o:title="Preflight"/>
                  <w10:wrap type="tight"/>
                </v:shape>
              </w:pict>
            </w:r>
            <w:r>
              <w:pict w14:anchorId="4B774D34">
                <v:shape id="_x0000_s6541" style="position:absolute;left:0;text-align:left;margin-left:0;margin-top:0;width:50pt;height:50pt;z-index:1825;visibility:hidden" coordsize="851,618" o:spt="100" o:preferrelative="t" adj="0,,0" path="">
                  <v:stroke joinstyle="round"/>
                  <v:formulas/>
                  <v:path o:connecttype="segments"/>
                  <o:lock v:ext="edit" selection="t"/>
                </v:shape>
              </w:pict>
            </w:r>
            <w:r w:rsidR="00C651C8">
              <w:t>T</w:t>
            </w:r>
            <w:r w:rsidR="00C651C8" w:rsidRPr="000C0814">
              <w:t xml:space="preserve">he </w:t>
            </w:r>
            <w:proofErr w:type="spellStart"/>
            <w:r w:rsidR="00C651C8" w:rsidRPr="00E11136">
              <w:t>Preflight</w:t>
            </w:r>
            <w:proofErr w:type="spellEnd"/>
            <w:r w:rsidR="00C651C8" w:rsidRPr="000C0814">
              <w:t xml:space="preserve"> element is the root element for the </w:t>
            </w:r>
            <w:proofErr w:type="spellStart"/>
            <w:r w:rsidR="00C651C8" w:rsidRPr="00E11136">
              <w:t>Preflight</w:t>
            </w:r>
            <w:proofErr w:type="spellEnd"/>
            <w:r w:rsidR="00C651C8" w:rsidRPr="000C0814">
              <w:t xml:space="preserve"> e-Document</w:t>
            </w:r>
            <w:r w:rsidR="00C651C8">
              <w:t>.</w:t>
            </w:r>
          </w:p>
          <w:p w14:paraId="698BAEE8" w14:textId="77777777" w:rsidR="00C651C8" w:rsidRDefault="00C651C8" w:rsidP="00AA7890">
            <w:pPr>
              <w:pStyle w:val="Normal2"/>
            </w:pPr>
            <w:r>
              <w:t xml:space="preserve">The </w:t>
            </w:r>
            <w:proofErr w:type="spellStart"/>
            <w:r w:rsidRPr="00E11136">
              <w:t>Preflight</w:t>
            </w:r>
            <w:proofErr w:type="spellEnd"/>
            <w:r w:rsidRPr="00E11136">
              <w:t xml:space="preserve">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r>
              <w:t>.</w:t>
            </w:r>
          </w:p>
          <w:p w14:paraId="2EC1E581" w14:textId="77777777" w:rsidR="00C651C8" w:rsidRDefault="00C651C8" w:rsidP="00AA7890">
            <w:pPr>
              <w:pStyle w:val="Bold3"/>
            </w:pPr>
            <w:proofErr w:type="spellStart"/>
            <w:r>
              <w:t>PreflightContentType</w:t>
            </w:r>
            <w:proofErr w:type="spellEnd"/>
            <w:r>
              <w:t xml:space="preserve"> [attribute]</w:t>
            </w:r>
          </w:p>
          <w:p w14:paraId="5F8E5CEE" w14:textId="77777777" w:rsidR="00C651C8" w:rsidRDefault="00C651C8" w:rsidP="00AA7890">
            <w:pPr>
              <w:pStyle w:val="Italic3"/>
            </w:pPr>
            <w:proofErr w:type="spellStart"/>
            <w:r w:rsidRPr="00E11136">
              <w:t>PreflightContent</w:t>
            </w:r>
            <w:r>
              <w:t>Type</w:t>
            </w:r>
            <w:proofErr w:type="spellEnd"/>
            <w:r>
              <w:t xml:space="preserve"> is mandatory. A single instance is required.</w:t>
            </w:r>
          </w:p>
          <w:p w14:paraId="738FF2D8" w14:textId="77777777" w:rsidR="00C651C8" w:rsidRDefault="00C651C8" w:rsidP="00AA7890">
            <w:pPr>
              <w:pStyle w:val="Normal3"/>
            </w:pPr>
            <w:r w:rsidRPr="00E11136">
              <w:t xml:space="preserve">Communicates the method in which the </w:t>
            </w:r>
            <w:proofErr w:type="spellStart"/>
            <w:r w:rsidRPr="00E11136">
              <w:t>Preflight</w:t>
            </w:r>
            <w:proofErr w:type="spellEnd"/>
            <w:r w:rsidRPr="00E11136">
              <w:t xml:space="preserve"> detail</w:t>
            </w:r>
            <w:r>
              <w:t xml:space="preserve"> status has been </w:t>
            </w:r>
            <w:r w:rsidRPr="00E11136">
              <w:t>summarized</w:t>
            </w:r>
            <w:r>
              <w:t>.</w:t>
            </w:r>
          </w:p>
          <w:p w14:paraId="7464473F" w14:textId="77777777" w:rsidR="00C651C8" w:rsidRDefault="00C651C8" w:rsidP="00AA7890">
            <w:pPr>
              <w:pStyle w:val="Normal3"/>
            </w:pPr>
            <w:r>
              <w:t xml:space="preserve">Refer to </w:t>
            </w:r>
            <w:proofErr w:type="spellStart"/>
            <w:r w:rsidRPr="00E11136">
              <w:t>PreflightContent</w:t>
            </w:r>
            <w:r>
              <w:t>Type</w:t>
            </w:r>
            <w:proofErr w:type="spellEnd"/>
            <w:r>
              <w:t xml:space="preserve"> definition for any enumerations.</w:t>
            </w:r>
          </w:p>
          <w:p w14:paraId="460E229D" w14:textId="77777777" w:rsidR="00C651C8" w:rsidRDefault="00C651C8" w:rsidP="00AA7890">
            <w:pPr>
              <w:pStyle w:val="Bold3"/>
            </w:pPr>
            <w:r>
              <w:t>Language [attribute]</w:t>
            </w:r>
          </w:p>
          <w:p w14:paraId="2752BC13" w14:textId="77777777" w:rsidR="00C651C8" w:rsidRDefault="00C651C8" w:rsidP="00AA7890">
            <w:pPr>
              <w:pStyle w:val="Italic3"/>
            </w:pPr>
            <w:r>
              <w:t>Language is optional. A single instance might exist.</w:t>
            </w:r>
          </w:p>
          <w:p w14:paraId="2C05F2FB" w14:textId="77777777" w:rsidR="006070A5" w:rsidRDefault="006070A5" w:rsidP="006070A5">
            <w:pPr>
              <w:pStyle w:val="Normal3"/>
            </w:pPr>
            <w:r>
              <w:lastRenderedPageBreak/>
              <w:t>The valid Alpha 2- and Alpha 3-character list of language codes in the ISO 639</w:t>
            </w:r>
            <w:r>
              <w:noBreakHyphen/>
              <w:t>1 and 639</w:t>
            </w:r>
            <w:r>
              <w:noBreakHyphen/>
              <w:t>2 international standards.</w:t>
            </w:r>
          </w:p>
          <w:p w14:paraId="7B4744FF" w14:textId="77777777" w:rsidR="00C651C8" w:rsidRDefault="006070A5" w:rsidP="00AA7890">
            <w:pPr>
              <w:pStyle w:val="Normal3"/>
            </w:pPr>
            <w:r>
              <w:t>Information on the content of this attribute is available at:</w:t>
            </w:r>
            <w:r>
              <w:br/>
              <w:t>https://www.loc.gov/standards/iso639-2/php/code_list.php</w:t>
            </w:r>
          </w:p>
          <w:p w14:paraId="782EE537" w14:textId="77777777" w:rsidR="00C651C8" w:rsidRDefault="00C651C8" w:rsidP="00AA7890">
            <w:pPr>
              <w:pStyle w:val="Bold3"/>
            </w:pPr>
            <w:r>
              <w:t>(sequence)</w:t>
            </w:r>
          </w:p>
          <w:p w14:paraId="3A1C757A" w14:textId="77777777" w:rsidR="00C651C8" w:rsidRDefault="00C651C8" w:rsidP="00AA7890">
            <w:pPr>
              <w:pStyle w:val="Italic3"/>
            </w:pPr>
            <w:r>
              <w:t>The sequence of items below is mandatory. A single instance is required.</w:t>
            </w:r>
          </w:p>
          <w:p w14:paraId="70D3A4F4" w14:textId="77777777" w:rsidR="00C651C8" w:rsidRDefault="00C651C8" w:rsidP="00AA7890">
            <w:pPr>
              <w:pStyle w:val="Bold4"/>
            </w:pPr>
            <w:proofErr w:type="spellStart"/>
            <w:r>
              <w:t>PreflightHeader</w:t>
            </w:r>
            <w:proofErr w:type="spellEnd"/>
          </w:p>
          <w:p w14:paraId="026C2A77" w14:textId="77777777" w:rsidR="00C651C8" w:rsidRDefault="00C651C8" w:rsidP="00AA7890">
            <w:pPr>
              <w:pStyle w:val="Italic4"/>
            </w:pPr>
            <w:proofErr w:type="spellStart"/>
            <w:r w:rsidRPr="00090104">
              <w:t>PreflightHeader</w:t>
            </w:r>
            <w:proofErr w:type="spellEnd"/>
            <w:r>
              <w:t xml:space="preserve"> is mandatory. A single instance is required.</w:t>
            </w:r>
          </w:p>
          <w:p w14:paraId="0AA5DA98" w14:textId="77777777" w:rsidR="00C651C8" w:rsidRDefault="00C651C8" w:rsidP="00AA7890">
            <w:pPr>
              <w:pStyle w:val="Normal4"/>
            </w:pPr>
            <w:r w:rsidRPr="00090104">
              <w:t xml:space="preserve">Information that applies to the entire </w:t>
            </w:r>
            <w:proofErr w:type="spellStart"/>
            <w:r w:rsidRPr="00090104">
              <w:t>Preflight</w:t>
            </w:r>
            <w:proofErr w:type="spellEnd"/>
            <w:r w:rsidRPr="00090104">
              <w:t xml:space="preserve"> e-Document</w:t>
            </w:r>
            <w:r>
              <w:t>.</w:t>
            </w:r>
          </w:p>
          <w:p w14:paraId="17BFB804" w14:textId="77777777" w:rsidR="00C651C8" w:rsidRDefault="00C651C8" w:rsidP="00AA7890">
            <w:pPr>
              <w:pStyle w:val="Bold4"/>
            </w:pPr>
            <w:r>
              <w:t>(choice)</w:t>
            </w:r>
          </w:p>
          <w:p w14:paraId="31031DCD" w14:textId="77777777" w:rsidR="00C651C8" w:rsidRDefault="004E21B3" w:rsidP="00AA7890">
            <w:pPr>
              <w:pStyle w:val="Italic4"/>
            </w:pPr>
            <w:r>
              <w:t>[c</w:t>
            </w:r>
            <w:r w:rsidR="00C651C8" w:rsidRPr="00A42869">
              <w:t>hoice</w:t>
            </w:r>
            <w:r>
              <w:t>]</w:t>
            </w:r>
            <w:r w:rsidR="00C651C8" w:rsidRPr="00A42869">
              <w:t xml:space="preserve"> is mandatory. A single instance is required.</w:t>
            </w:r>
          </w:p>
          <w:p w14:paraId="5F9B2071" w14:textId="77777777" w:rsidR="00C651C8" w:rsidRPr="00BB3CEF" w:rsidRDefault="00C651C8" w:rsidP="00AA7890">
            <w:pPr>
              <w:pStyle w:val="Bold5"/>
              <w:rPr>
                <w:rFonts w:cs="Time New Roman"/>
              </w:rPr>
            </w:pPr>
            <w:proofErr w:type="spellStart"/>
            <w:r w:rsidRPr="00BB3CEF">
              <w:rPr>
                <w:rFonts w:cs="Time New Roman"/>
              </w:rPr>
              <w:t>PreflightByPrepContentFile</w:t>
            </w:r>
            <w:proofErr w:type="spellEnd"/>
            <w:r w:rsidRPr="00BB3CEF">
              <w:rPr>
                <w:rFonts w:cs="Time New Roman"/>
              </w:rPr>
              <w:t xml:space="preserve"> </w:t>
            </w:r>
          </w:p>
          <w:p w14:paraId="5D3884E0" w14:textId="77777777" w:rsidR="00C651C8" w:rsidRPr="00BB3CEF" w:rsidRDefault="00C651C8" w:rsidP="00AA7890">
            <w:pPr>
              <w:pStyle w:val="Italic5"/>
              <w:rPr>
                <w:rFonts w:cs="Time New Roman"/>
                <w:b/>
              </w:rPr>
            </w:pPr>
            <w:proofErr w:type="spellStart"/>
            <w:r w:rsidRPr="00BB3CEF">
              <w:rPr>
                <w:rFonts w:cs="Time New Roman"/>
              </w:rPr>
              <w:t>PreflightByPrepContentFile</w:t>
            </w:r>
            <w:proofErr w:type="spellEnd"/>
            <w:r w:rsidRPr="00BB3CEF">
              <w:rPr>
                <w:rFonts w:cs="Time New Roman"/>
              </w:rPr>
              <w:t xml:space="preserve"> is </w:t>
            </w:r>
            <w:r w:rsidR="004E21B3" w:rsidRPr="00BB3CEF">
              <w:rPr>
                <w:rFonts w:cs="Time New Roman"/>
              </w:rPr>
              <w:t>mandatory. One instance is required, multiple instances might exist</w:t>
            </w:r>
            <w:r w:rsidRPr="00BB3CEF">
              <w:rPr>
                <w:rFonts w:cs="Time New Roman"/>
              </w:rPr>
              <w:t>.</w:t>
            </w:r>
            <w:r w:rsidRPr="00BB3CEF">
              <w:rPr>
                <w:rFonts w:cs="Time New Roman"/>
                <w:b/>
              </w:rPr>
              <w:t xml:space="preserve"> </w:t>
            </w:r>
          </w:p>
          <w:p w14:paraId="5C4E643C" w14:textId="77777777" w:rsidR="00C651C8" w:rsidRPr="00BB3CEF" w:rsidRDefault="00C651C8" w:rsidP="00AA7890">
            <w:pPr>
              <w:pStyle w:val="Normal5"/>
              <w:rPr>
                <w:rFonts w:cs="Time New Roman"/>
              </w:rPr>
            </w:pPr>
            <w:r w:rsidRPr="00BB3CEF">
              <w:rPr>
                <w:rFonts w:cs="Time New Roman"/>
              </w:rPr>
              <w:t xml:space="preserve">A grouping element that contains information about the </w:t>
            </w:r>
            <w:proofErr w:type="spellStart"/>
            <w:r w:rsidRPr="00BB3CEF">
              <w:rPr>
                <w:rFonts w:cs="Time New Roman"/>
              </w:rPr>
              <w:t>Preflight</w:t>
            </w:r>
            <w:proofErr w:type="spellEnd"/>
            <w:r w:rsidRPr="00BB3CEF">
              <w:rPr>
                <w:rFonts w:cs="Time New Roman"/>
              </w:rPr>
              <w:t xml:space="preserve"> status by prep content file.</w:t>
            </w:r>
          </w:p>
          <w:p w14:paraId="466829FD" w14:textId="77777777" w:rsidR="00C651C8" w:rsidRPr="00BB3CEF" w:rsidRDefault="00C651C8" w:rsidP="00AA7890">
            <w:pPr>
              <w:pStyle w:val="Bold5"/>
              <w:rPr>
                <w:rFonts w:cs="Time New Roman"/>
              </w:rPr>
            </w:pPr>
            <w:proofErr w:type="spellStart"/>
            <w:r w:rsidRPr="00BB3CEF">
              <w:rPr>
                <w:rFonts w:cs="Time New Roman"/>
              </w:rPr>
              <w:t>PreflightByProduct</w:t>
            </w:r>
            <w:proofErr w:type="spellEnd"/>
            <w:r w:rsidRPr="00BB3CEF">
              <w:rPr>
                <w:rFonts w:cs="Time New Roman"/>
              </w:rPr>
              <w:t xml:space="preserve"> </w:t>
            </w:r>
          </w:p>
          <w:p w14:paraId="251FA0BC" w14:textId="77777777" w:rsidR="00C651C8" w:rsidRPr="00BB3CEF" w:rsidRDefault="00C651C8" w:rsidP="00AA7890">
            <w:pPr>
              <w:pStyle w:val="Italic5"/>
              <w:rPr>
                <w:rFonts w:cs="Time New Roman"/>
                <w:b/>
              </w:rPr>
            </w:pPr>
            <w:proofErr w:type="spellStart"/>
            <w:r w:rsidRPr="00BB3CEF">
              <w:rPr>
                <w:rFonts w:cs="Time New Roman"/>
              </w:rPr>
              <w:t>PreflightByProduct</w:t>
            </w:r>
            <w:proofErr w:type="spellEnd"/>
            <w:r w:rsidRPr="00BB3CEF">
              <w:rPr>
                <w:rFonts w:cs="Time New Roman"/>
              </w:rPr>
              <w:t xml:space="preserve"> is </w:t>
            </w:r>
            <w:r w:rsidR="004E21B3" w:rsidRPr="00BB3CEF">
              <w:rPr>
                <w:rFonts w:cs="Time New Roman"/>
              </w:rPr>
              <w:t>mandatory. One instance is required, multiple instances might exist</w:t>
            </w:r>
            <w:r w:rsidRPr="00BB3CEF">
              <w:rPr>
                <w:rFonts w:cs="Time New Roman"/>
              </w:rPr>
              <w:t>.</w:t>
            </w:r>
          </w:p>
          <w:p w14:paraId="49660D42" w14:textId="77777777" w:rsidR="00C651C8" w:rsidRPr="00BB3CEF" w:rsidRDefault="00C651C8" w:rsidP="00AA7890">
            <w:pPr>
              <w:pStyle w:val="Normal5"/>
              <w:rPr>
                <w:rFonts w:cs="Time New Roman"/>
              </w:rPr>
            </w:pPr>
            <w:r w:rsidRPr="00BB3CEF">
              <w:rPr>
                <w:rFonts w:cs="Time New Roman"/>
              </w:rPr>
              <w:t xml:space="preserve">A grouping element that contains information about the </w:t>
            </w:r>
            <w:proofErr w:type="spellStart"/>
            <w:r w:rsidRPr="00BB3CEF">
              <w:rPr>
                <w:rFonts w:cs="Time New Roman"/>
              </w:rPr>
              <w:t>Preflight</w:t>
            </w:r>
            <w:proofErr w:type="spellEnd"/>
            <w:r w:rsidRPr="00BB3CEF">
              <w:rPr>
                <w:rFonts w:cs="Time New Roman"/>
              </w:rPr>
              <w:t xml:space="preserve"> status by product.</w:t>
            </w:r>
          </w:p>
          <w:p w14:paraId="6B178952" w14:textId="77777777" w:rsidR="00C651C8" w:rsidRPr="00BB3CEF" w:rsidRDefault="00C651C8" w:rsidP="00AA7890">
            <w:pPr>
              <w:pStyle w:val="Bold5"/>
              <w:rPr>
                <w:rFonts w:cs="Time New Roman"/>
              </w:rPr>
            </w:pPr>
            <w:proofErr w:type="spellStart"/>
            <w:r w:rsidRPr="00BB3CEF">
              <w:rPr>
                <w:rFonts w:cs="Time New Roman"/>
              </w:rPr>
              <w:t>PreflightByPurchaseOrder</w:t>
            </w:r>
            <w:proofErr w:type="spellEnd"/>
            <w:r w:rsidRPr="00BB3CEF">
              <w:rPr>
                <w:rFonts w:cs="Time New Roman"/>
              </w:rPr>
              <w:t xml:space="preserve"> </w:t>
            </w:r>
          </w:p>
          <w:p w14:paraId="00FC01A9" w14:textId="77777777" w:rsidR="00C651C8" w:rsidRPr="00BB3CEF" w:rsidRDefault="00C651C8" w:rsidP="00AA7890">
            <w:pPr>
              <w:pStyle w:val="Italic5"/>
              <w:rPr>
                <w:rFonts w:cs="Time New Roman"/>
                <w:b/>
              </w:rPr>
            </w:pPr>
            <w:proofErr w:type="spellStart"/>
            <w:r w:rsidRPr="00BB3CEF">
              <w:rPr>
                <w:rFonts w:cs="Time New Roman"/>
              </w:rPr>
              <w:t>PreflightByPurchaseOrder</w:t>
            </w:r>
            <w:proofErr w:type="spellEnd"/>
            <w:r w:rsidRPr="00BB3CEF">
              <w:rPr>
                <w:rFonts w:cs="Time New Roman"/>
              </w:rPr>
              <w:t xml:space="preserve"> is </w:t>
            </w:r>
            <w:r w:rsidR="004E21B3" w:rsidRPr="00BB3CEF">
              <w:rPr>
                <w:rFonts w:cs="Time New Roman"/>
              </w:rPr>
              <w:t>mandatory. One instance is required, multiple instances might exist</w:t>
            </w:r>
            <w:r w:rsidRPr="00BB3CEF">
              <w:rPr>
                <w:rFonts w:cs="Time New Roman"/>
              </w:rPr>
              <w:t>.</w:t>
            </w:r>
          </w:p>
          <w:p w14:paraId="5ED84F0A" w14:textId="77777777" w:rsidR="00C651C8" w:rsidRPr="00BB3CEF" w:rsidRDefault="00C651C8" w:rsidP="00AA7890">
            <w:pPr>
              <w:pStyle w:val="Normal5"/>
              <w:rPr>
                <w:rFonts w:cs="Time New Roman"/>
              </w:rPr>
            </w:pPr>
            <w:r w:rsidRPr="00BB3CEF">
              <w:rPr>
                <w:rFonts w:cs="Time New Roman"/>
              </w:rPr>
              <w:t xml:space="preserve">A grouping element that contains information about the </w:t>
            </w:r>
            <w:proofErr w:type="spellStart"/>
            <w:r w:rsidRPr="00BB3CEF">
              <w:rPr>
                <w:rFonts w:cs="Time New Roman"/>
              </w:rPr>
              <w:t>Preflight</w:t>
            </w:r>
            <w:proofErr w:type="spellEnd"/>
            <w:r w:rsidRPr="00BB3CEF">
              <w:rPr>
                <w:rFonts w:cs="Time New Roman"/>
              </w:rPr>
              <w:t xml:space="preserve"> status by purchase order.</w:t>
            </w:r>
          </w:p>
        </w:tc>
      </w:tr>
    </w:tbl>
    <w:p w14:paraId="2D60A7D3" w14:textId="77777777" w:rsidR="00C651C8" w:rsidRDefault="00C651C8" w:rsidP="00C651C8"/>
    <w:p w14:paraId="70131ACC" w14:textId="77777777" w:rsidR="00C651C8" w:rsidRDefault="00C651C8" w:rsidP="00C651C8">
      <w:pPr>
        <w:pStyle w:val="Heading2"/>
      </w:pPr>
      <w:bookmarkStart w:id="6740" w:name="_Toc415521521"/>
      <w:bookmarkStart w:id="6741" w:name="_Toc21213634"/>
      <w:bookmarkStart w:id="6742" w:name="PreflightByPrepContentFile"/>
      <w:proofErr w:type="spellStart"/>
      <w:r w:rsidRPr="000F2E7E">
        <w:lastRenderedPageBreak/>
        <w:t>PreflightByPrepContentFile</w:t>
      </w:r>
      <w:bookmarkEnd w:id="6740"/>
      <w:bookmarkEnd w:id="6741"/>
      <w:bookmarkEnd w:id="67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127C3BDC" w14:textId="77777777" w:rsidTr="00AA7890">
        <w:tc>
          <w:tcPr>
            <w:tcW w:w="5000" w:type="pct"/>
          </w:tcPr>
          <w:p w14:paraId="27F7F973" w14:textId="77777777" w:rsidR="00C651C8" w:rsidRDefault="009C6186" w:rsidP="00AA7890">
            <w:pPr>
              <w:pStyle w:val="Normal2"/>
            </w:pPr>
            <w:r>
              <w:rPr>
                <w:noProof/>
              </w:rPr>
              <w:pict w14:anchorId="3AD9A91F">
                <v:shape id="_x0000_s6543" type="#_x0000_t75" style="position:absolute;left:0;text-align:left;margin-left:29558pt;margin-top:7.05pt;width:304.8pt;height:261.6pt;z-index:-477;mso-wrap-edited:t;mso-position-horizontal:right" wrapcoords="195 8876 237 10858 12908 11106 12781 21311 21600 21538 21600 0 12696 107 12908 8827 195 8876" filled="t">
                  <v:imagedata r:id="rId1531" o:title="PreflightByPrepContentFile"/>
                  <w10:wrap type="tight"/>
                </v:shape>
              </w:pict>
            </w:r>
            <w:r w:rsidR="00C651C8" w:rsidRPr="000F2E7E">
              <w:rPr>
                <w:noProof/>
              </w:rPr>
              <w:t>A grouping element that contains information about the Prefli</w:t>
            </w:r>
            <w:r w:rsidR="00C651C8">
              <w:rPr>
                <w:noProof/>
              </w:rPr>
              <w:t>ght status by prep content file</w:t>
            </w:r>
            <w:r w:rsidR="00C651C8">
              <w:t>.</w:t>
            </w:r>
          </w:p>
          <w:p w14:paraId="6F2975A2" w14:textId="77777777" w:rsidR="00C651C8" w:rsidRDefault="00C651C8" w:rsidP="00AA7890">
            <w:pPr>
              <w:pStyle w:val="Bold3"/>
            </w:pPr>
            <w:r>
              <w:t xml:space="preserve"> (sequence)</w:t>
            </w:r>
          </w:p>
          <w:p w14:paraId="2492C549" w14:textId="77777777" w:rsidR="00C651C8" w:rsidRDefault="00C651C8" w:rsidP="00AA7890">
            <w:pPr>
              <w:pStyle w:val="Italic3"/>
            </w:pPr>
            <w:r>
              <w:t>The sequence of items below is mandatory. A single instance is required.</w:t>
            </w:r>
          </w:p>
          <w:p w14:paraId="2DA737B2" w14:textId="77777777" w:rsidR="00C651C8" w:rsidRDefault="00C651C8" w:rsidP="00AA7890">
            <w:pPr>
              <w:pStyle w:val="Bold4"/>
            </w:pPr>
            <w:proofErr w:type="spellStart"/>
            <w:r>
              <w:t>PrepContent</w:t>
            </w:r>
            <w:proofErr w:type="spellEnd"/>
          </w:p>
          <w:p w14:paraId="031067A8" w14:textId="77777777" w:rsidR="00C651C8" w:rsidRDefault="00C651C8" w:rsidP="00AA7890">
            <w:pPr>
              <w:pStyle w:val="Italic4"/>
            </w:pPr>
            <w:proofErr w:type="spellStart"/>
            <w:r w:rsidRPr="000F2E7E">
              <w:t>PrepContent</w:t>
            </w:r>
            <w:proofErr w:type="spellEnd"/>
            <w:r>
              <w:t xml:space="preserve"> is mandatory. A single instance is required.</w:t>
            </w:r>
          </w:p>
          <w:p w14:paraId="27655028" w14:textId="77777777" w:rsidR="00C651C8" w:rsidRDefault="00C651C8" w:rsidP="00AA7890">
            <w:pPr>
              <w:pStyle w:val="Normal4"/>
            </w:pPr>
            <w:r w:rsidRPr="000F2E7E">
              <w:t>A grouping element containing information about the prep content file</w:t>
            </w:r>
            <w:r>
              <w:t>.</w:t>
            </w:r>
          </w:p>
          <w:p w14:paraId="74C0C3E1" w14:textId="77777777" w:rsidR="00C651C8" w:rsidRDefault="00C651C8" w:rsidP="00AA7890">
            <w:pPr>
              <w:pStyle w:val="Bold4"/>
            </w:pPr>
            <w:proofErr w:type="spellStart"/>
            <w:r>
              <w:t>PreflightReference</w:t>
            </w:r>
            <w:proofErr w:type="spellEnd"/>
          </w:p>
          <w:p w14:paraId="22278C2C" w14:textId="77777777" w:rsidR="00C651C8" w:rsidRPr="0043189E" w:rsidRDefault="00C651C8" w:rsidP="00AA7890">
            <w:pPr>
              <w:pStyle w:val="Italic4"/>
            </w:pPr>
            <w:proofErr w:type="spellStart"/>
            <w:r>
              <w:t>Preflight</w:t>
            </w:r>
            <w:r w:rsidRPr="0043189E">
              <w:t>Reference</w:t>
            </w:r>
            <w:proofErr w:type="spellEnd"/>
            <w:r w:rsidRPr="0043189E">
              <w:t xml:space="preserve"> is optional. Multiple instances might exist</w:t>
            </w:r>
            <w:r>
              <w:t>.</w:t>
            </w:r>
          </w:p>
          <w:p w14:paraId="62392A28" w14:textId="77777777" w:rsidR="00C651C8" w:rsidRDefault="00C651C8" w:rsidP="00AA7890">
            <w:pPr>
              <w:pStyle w:val="Normal4"/>
            </w:pPr>
            <w:r w:rsidRPr="0043189E">
              <w:t xml:space="preserve">An element detailing relevant references pertaining to the </w:t>
            </w:r>
            <w:proofErr w:type="spellStart"/>
            <w:r>
              <w:t>Preflight</w:t>
            </w:r>
            <w:proofErr w:type="spellEnd"/>
            <w:r w:rsidRPr="0043189E">
              <w:t xml:space="preserve"> as indicated by </w:t>
            </w:r>
            <w:proofErr w:type="spellStart"/>
            <w:r>
              <w:t>Preflight</w:t>
            </w:r>
            <w:r w:rsidRPr="0043189E">
              <w:t>ReferenceType</w:t>
            </w:r>
            <w:proofErr w:type="spellEnd"/>
            <w:r w:rsidRPr="0043189E">
              <w:t xml:space="preserve"> and </w:t>
            </w:r>
            <w:proofErr w:type="spellStart"/>
            <w:r w:rsidRPr="0043189E">
              <w:t>AssignedBy</w:t>
            </w:r>
            <w:proofErr w:type="spellEnd"/>
            <w:r>
              <w:t>.</w:t>
            </w:r>
          </w:p>
          <w:p w14:paraId="461326E2" w14:textId="77777777" w:rsidR="00C651C8" w:rsidRDefault="00C651C8" w:rsidP="00AA7890">
            <w:pPr>
              <w:pStyle w:val="Bold4"/>
            </w:pPr>
            <w:r>
              <w:t>Product</w:t>
            </w:r>
          </w:p>
          <w:p w14:paraId="67C78A96" w14:textId="77777777" w:rsidR="00C651C8" w:rsidRDefault="00C651C8" w:rsidP="00AA7890">
            <w:pPr>
              <w:pStyle w:val="Italic4"/>
            </w:pPr>
            <w:r>
              <w:t>Product is optional. A single instance might exist.</w:t>
            </w:r>
          </w:p>
          <w:p w14:paraId="6D1C7834" w14:textId="77777777" w:rsidR="00C651C8" w:rsidRDefault="00C651C8" w:rsidP="00AA7890">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83C4951" w14:textId="77777777" w:rsidR="00C651C8" w:rsidRDefault="00C651C8" w:rsidP="00AA7890">
            <w:pPr>
              <w:pStyle w:val="Bold4"/>
            </w:pPr>
            <w:proofErr w:type="spellStart"/>
            <w:r>
              <w:t>SupplierParty</w:t>
            </w:r>
            <w:proofErr w:type="spellEnd"/>
          </w:p>
          <w:p w14:paraId="3BD58DF4" w14:textId="77777777" w:rsidR="00C651C8" w:rsidRDefault="00C651C8" w:rsidP="00AA7890">
            <w:pPr>
              <w:pStyle w:val="Italic4"/>
            </w:pPr>
            <w:proofErr w:type="spellStart"/>
            <w:r>
              <w:t>SupplierParty</w:t>
            </w:r>
            <w:proofErr w:type="spellEnd"/>
            <w:r>
              <w:t xml:space="preserve"> is optional. A single instance might exist.</w:t>
            </w:r>
          </w:p>
          <w:p w14:paraId="0AB3A847" w14:textId="77777777" w:rsidR="00C651C8" w:rsidRDefault="00C651C8" w:rsidP="00AA7890">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94B6F15" w14:textId="77777777" w:rsidR="00C651C8" w:rsidRPr="00057C5E" w:rsidRDefault="00C651C8" w:rsidP="00AA7890">
            <w:pPr>
              <w:pStyle w:val="Bold4"/>
            </w:pPr>
            <w:proofErr w:type="spellStart"/>
            <w:r w:rsidRPr="00057C5E">
              <w:t>TimePeriod</w:t>
            </w:r>
            <w:proofErr w:type="spellEnd"/>
          </w:p>
          <w:p w14:paraId="4DF13073" w14:textId="77777777" w:rsidR="00C651C8" w:rsidRDefault="00C651C8" w:rsidP="00AA7890">
            <w:pPr>
              <w:pStyle w:val="Italic4"/>
            </w:pPr>
            <w:proofErr w:type="spellStart"/>
            <w:r w:rsidRPr="005A7BBF">
              <w:t>TimePeriod</w:t>
            </w:r>
            <w:proofErr w:type="spellEnd"/>
            <w:r>
              <w:t xml:space="preserve"> is optional. A single instance might exist.</w:t>
            </w:r>
          </w:p>
          <w:p w14:paraId="38DC91FB" w14:textId="77777777" w:rsidR="00C651C8" w:rsidRPr="00AA7686" w:rsidRDefault="00C651C8" w:rsidP="00AA7890">
            <w:pPr>
              <w:pStyle w:val="Normal4"/>
            </w:pPr>
            <w:r w:rsidRPr="005A7BBF">
              <w:t xml:space="preserve">The </w:t>
            </w:r>
            <w:proofErr w:type="spellStart"/>
            <w:r w:rsidRPr="005A7BBF">
              <w:t>TimePeriod</w:t>
            </w:r>
            <w:proofErr w:type="spellEnd"/>
            <w:r w:rsidRPr="005A7BBF">
              <w:t xml:space="preserve"> element is used to communicate a duration period of time as indicated in </w:t>
            </w:r>
            <w:proofErr w:type="spellStart"/>
            <w:r w:rsidRPr="005A7BBF">
              <w:t>PeriodType</w:t>
            </w:r>
            <w:proofErr w:type="spellEnd"/>
            <w:r w:rsidRPr="00AA7686">
              <w:t>.</w:t>
            </w:r>
          </w:p>
          <w:p w14:paraId="00D91ABC" w14:textId="77777777" w:rsidR="00C651C8" w:rsidRDefault="00C651C8" w:rsidP="00AA7890">
            <w:pPr>
              <w:pStyle w:val="Bold4"/>
            </w:pPr>
            <w:proofErr w:type="spellStart"/>
            <w:r>
              <w:t>PriceDetails</w:t>
            </w:r>
            <w:proofErr w:type="spellEnd"/>
          </w:p>
          <w:p w14:paraId="23E35BE4" w14:textId="77777777" w:rsidR="00C651C8" w:rsidRDefault="00C651C8" w:rsidP="00AA7890">
            <w:pPr>
              <w:pStyle w:val="Italic4"/>
            </w:pPr>
            <w:proofErr w:type="spellStart"/>
            <w:r>
              <w:t>PriceDetails</w:t>
            </w:r>
            <w:proofErr w:type="spellEnd"/>
            <w:r>
              <w:t xml:space="preserve"> </w:t>
            </w:r>
            <w:r w:rsidRPr="0043189E">
              <w:t>is optional. Multiple instances might exist</w:t>
            </w:r>
            <w:r>
              <w:t>.</w:t>
            </w:r>
          </w:p>
          <w:p w14:paraId="6448F924" w14:textId="77777777" w:rsidR="00C651C8" w:rsidRDefault="00C651C8" w:rsidP="00AA7890">
            <w:pPr>
              <w:pStyle w:val="Normal4"/>
            </w:pPr>
            <w:r>
              <w:t>An element that groups together price information.</w:t>
            </w:r>
          </w:p>
          <w:p w14:paraId="5E8AD213" w14:textId="77777777" w:rsidR="00C651C8" w:rsidRDefault="00C651C8" w:rsidP="00AA7890">
            <w:pPr>
              <w:pStyle w:val="Bold4"/>
            </w:pPr>
            <w:proofErr w:type="spellStart"/>
            <w:r>
              <w:t>AdditionalText</w:t>
            </w:r>
            <w:proofErr w:type="spellEnd"/>
          </w:p>
          <w:p w14:paraId="0EAA0BF5" w14:textId="77777777" w:rsidR="00C651C8" w:rsidRDefault="00C651C8" w:rsidP="00AA7890">
            <w:pPr>
              <w:pStyle w:val="Italic4"/>
            </w:pPr>
            <w:proofErr w:type="spellStart"/>
            <w:r>
              <w:t>AdditionalText</w:t>
            </w:r>
            <w:proofErr w:type="spellEnd"/>
            <w:r>
              <w:t xml:space="preserve"> is optional. Multiple instances might exist.</w:t>
            </w:r>
          </w:p>
          <w:p w14:paraId="2C995C72" w14:textId="77777777"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14:paraId="43113479" w14:textId="77777777" w:rsidR="00C651C8" w:rsidRDefault="00C651C8" w:rsidP="00C651C8"/>
    <w:p w14:paraId="0616DFBA" w14:textId="77777777" w:rsidR="00C651C8" w:rsidRDefault="00C651C8" w:rsidP="00C651C8">
      <w:pPr>
        <w:pStyle w:val="Heading2"/>
      </w:pPr>
      <w:bookmarkStart w:id="6743" w:name="_Toc415521522"/>
      <w:bookmarkStart w:id="6744" w:name="_Toc21213635"/>
      <w:bookmarkStart w:id="6745" w:name="PreflightByProduct"/>
      <w:proofErr w:type="spellStart"/>
      <w:r>
        <w:lastRenderedPageBreak/>
        <w:t>PreflightByProduct</w:t>
      </w:r>
      <w:bookmarkEnd w:id="6743"/>
      <w:bookmarkEnd w:id="6744"/>
      <w:bookmarkEnd w:id="67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37345B81" w14:textId="77777777" w:rsidTr="00AA7890">
        <w:tc>
          <w:tcPr>
            <w:tcW w:w="5000" w:type="pct"/>
          </w:tcPr>
          <w:p w14:paraId="369186E9" w14:textId="77777777" w:rsidR="00C651C8" w:rsidRDefault="009C6186" w:rsidP="00AA7890">
            <w:pPr>
              <w:pStyle w:val="Normal2"/>
            </w:pPr>
            <w:r>
              <w:rPr>
                <w:noProof/>
              </w:rPr>
              <w:pict w14:anchorId="4B39CCF3">
                <v:shape id="_x0000_s6551" type="#_x0000_t75" style="position:absolute;left:0;text-align:left;margin-left:32924pt;margin-top:7.05pt;width:335.4pt;height:312.6pt;z-index:-469;mso-wrap-edited:t;mso-position-horizontal:right" wrapcoords="-55 9439 61 11180 9412 11263 9528 21462 21600 21548 21600 0 9296 28 9412 9439 -55 9439" filled="t">
                  <v:imagedata r:id="rId1532" o:title="PreflightByProduct"/>
                  <w10:wrap type="tight"/>
                </v:shape>
              </w:pict>
            </w:r>
            <w:r w:rsidR="00C651C8" w:rsidRPr="00FF7C1E">
              <w:rPr>
                <w:noProof/>
              </w:rPr>
              <w:t>A grouping element that contains information about the Preflight status by product</w:t>
            </w:r>
            <w:r w:rsidR="00C651C8">
              <w:t>.</w:t>
            </w:r>
          </w:p>
          <w:p w14:paraId="07F17629" w14:textId="77777777" w:rsidR="00C651C8" w:rsidRDefault="00C651C8" w:rsidP="00AA7890">
            <w:pPr>
              <w:pStyle w:val="Bold3"/>
            </w:pPr>
            <w:r>
              <w:t xml:space="preserve"> (sequence)</w:t>
            </w:r>
          </w:p>
          <w:p w14:paraId="554EAA61" w14:textId="77777777" w:rsidR="00C651C8" w:rsidRDefault="00C651C8" w:rsidP="00AA7890">
            <w:pPr>
              <w:pStyle w:val="Italic3"/>
            </w:pPr>
            <w:r>
              <w:t>The sequence of items below is mandatory. A single instance is required.</w:t>
            </w:r>
          </w:p>
          <w:p w14:paraId="45EB40E0" w14:textId="77777777" w:rsidR="00C651C8" w:rsidRDefault="00C651C8" w:rsidP="00AA7890">
            <w:pPr>
              <w:pStyle w:val="Bold4"/>
            </w:pPr>
            <w:r>
              <w:t>Product</w:t>
            </w:r>
          </w:p>
          <w:p w14:paraId="6D24B1F5" w14:textId="77777777" w:rsidR="00C651C8" w:rsidRDefault="00C651C8" w:rsidP="00AA7890">
            <w:pPr>
              <w:pStyle w:val="Italic4"/>
            </w:pPr>
            <w:r>
              <w:t>Product is mandatory. A single instance is required.</w:t>
            </w:r>
          </w:p>
          <w:p w14:paraId="33CBE304" w14:textId="77777777" w:rsidR="00C651C8" w:rsidRDefault="00C651C8" w:rsidP="00AA7890">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FD0D038" w14:textId="77777777" w:rsidR="00C651C8" w:rsidRDefault="00C651C8" w:rsidP="00AA7890">
            <w:pPr>
              <w:pStyle w:val="Bold4"/>
            </w:pPr>
            <w:r>
              <w:t>(choice)</w:t>
            </w:r>
          </w:p>
          <w:p w14:paraId="78D0BDEC" w14:textId="77777777" w:rsidR="00C651C8" w:rsidRDefault="004E21B3" w:rsidP="00AA7890">
            <w:pPr>
              <w:pStyle w:val="Italic4"/>
            </w:pPr>
            <w:r>
              <w:t>[ch</w:t>
            </w:r>
            <w:r w:rsidR="00C651C8" w:rsidRPr="00A42869">
              <w:t>oice</w:t>
            </w:r>
            <w:r>
              <w:t>]</w:t>
            </w:r>
            <w:r w:rsidR="00C651C8" w:rsidRPr="00A42869">
              <w:t xml:space="preserve"> is mandatory. A single instance is required.</w:t>
            </w:r>
          </w:p>
          <w:p w14:paraId="7B12EECE" w14:textId="77777777" w:rsidR="00C651C8" w:rsidRPr="00BB3CEF" w:rsidRDefault="00C651C8" w:rsidP="00AA7890">
            <w:pPr>
              <w:pStyle w:val="Bold5"/>
              <w:rPr>
                <w:rFonts w:cs="Time New Roman"/>
              </w:rPr>
            </w:pPr>
            <w:proofErr w:type="spellStart"/>
            <w:r w:rsidRPr="00BB3CEF">
              <w:rPr>
                <w:rFonts w:cs="Time New Roman"/>
              </w:rPr>
              <w:t>PreflightPrimaryStatus</w:t>
            </w:r>
            <w:proofErr w:type="spellEnd"/>
          </w:p>
          <w:p w14:paraId="20606094" w14:textId="77777777" w:rsidR="00C651C8" w:rsidRPr="00BB3CEF" w:rsidRDefault="00C651C8" w:rsidP="00AA7890">
            <w:pPr>
              <w:pStyle w:val="Italic5"/>
              <w:rPr>
                <w:rFonts w:cs="Time New Roman"/>
              </w:rPr>
            </w:pPr>
            <w:proofErr w:type="spellStart"/>
            <w:r w:rsidRPr="00BB3CEF">
              <w:rPr>
                <w:rFonts w:cs="Time New Roman"/>
              </w:rPr>
              <w:t>PreflightPrimaryStatus</w:t>
            </w:r>
            <w:proofErr w:type="spellEnd"/>
            <w:r w:rsidRPr="00BB3CEF">
              <w:rPr>
                <w:rFonts w:cs="Time New Roman"/>
              </w:rPr>
              <w:t xml:space="preserve"> is </w:t>
            </w:r>
            <w:r w:rsidR="004E21B3" w:rsidRPr="00BB3CEF">
              <w:rPr>
                <w:rFonts w:cs="Time New Roman"/>
              </w:rPr>
              <w:t>mandatory. A single instance is required</w:t>
            </w:r>
            <w:r w:rsidRPr="00BB3CEF">
              <w:rPr>
                <w:rFonts w:cs="Time New Roman"/>
              </w:rPr>
              <w:t>.</w:t>
            </w:r>
          </w:p>
          <w:p w14:paraId="2C65DE77" w14:textId="77777777" w:rsidR="00C651C8" w:rsidRPr="00BB3CEF" w:rsidRDefault="00C651C8" w:rsidP="00AA7890">
            <w:pPr>
              <w:pStyle w:val="Normal5"/>
              <w:rPr>
                <w:rFonts w:cs="Time New Roman"/>
              </w:rPr>
            </w:pPr>
            <w:r w:rsidRPr="00BB3CEF">
              <w:rPr>
                <w:rFonts w:cs="Time New Roman"/>
              </w:rPr>
              <w:t>A description of the highest level status pertaining to the item being reported: content file, Product or Purchase Order.</w:t>
            </w:r>
          </w:p>
          <w:p w14:paraId="5B1446C2" w14:textId="77777777" w:rsidR="00C651C8" w:rsidRPr="00BB3CEF" w:rsidRDefault="00C651C8" w:rsidP="00AA7890">
            <w:pPr>
              <w:pStyle w:val="Bold5"/>
              <w:rPr>
                <w:rFonts w:cs="Time New Roman"/>
              </w:rPr>
            </w:pPr>
            <w:proofErr w:type="spellStart"/>
            <w:r w:rsidRPr="00BB3CEF">
              <w:rPr>
                <w:rFonts w:cs="Time New Roman"/>
              </w:rPr>
              <w:t>PrepContent</w:t>
            </w:r>
            <w:proofErr w:type="spellEnd"/>
          </w:p>
          <w:p w14:paraId="33EB5DEA" w14:textId="77777777" w:rsidR="00C651C8" w:rsidRPr="00BB3CEF" w:rsidRDefault="00C651C8" w:rsidP="00AA7890">
            <w:pPr>
              <w:pStyle w:val="Italic5"/>
              <w:rPr>
                <w:rFonts w:cs="Time New Roman"/>
                <w:b/>
              </w:rPr>
            </w:pPr>
            <w:proofErr w:type="spellStart"/>
            <w:r w:rsidRPr="00BB3CEF">
              <w:rPr>
                <w:rFonts w:cs="Time New Roman"/>
              </w:rPr>
              <w:t>PrepContent</w:t>
            </w:r>
            <w:proofErr w:type="spellEnd"/>
            <w:r w:rsidRPr="00BB3CEF">
              <w:rPr>
                <w:rFonts w:cs="Time New Roman"/>
              </w:rPr>
              <w:t xml:space="preserve"> is </w:t>
            </w:r>
            <w:r w:rsidR="004E21B3" w:rsidRPr="00BB3CEF">
              <w:rPr>
                <w:rFonts w:cs="Time New Roman"/>
              </w:rPr>
              <w:t>mandatory. One instance is required, multiple instances might exist</w:t>
            </w:r>
            <w:r w:rsidRPr="00BB3CEF">
              <w:rPr>
                <w:rFonts w:cs="Time New Roman"/>
              </w:rPr>
              <w:t>.</w:t>
            </w:r>
            <w:r w:rsidRPr="00BB3CEF">
              <w:rPr>
                <w:rFonts w:cs="Time New Roman"/>
                <w:b/>
              </w:rPr>
              <w:t xml:space="preserve"> </w:t>
            </w:r>
          </w:p>
          <w:p w14:paraId="677EA0E3" w14:textId="77777777" w:rsidR="00C651C8" w:rsidRPr="00BB3CEF" w:rsidRDefault="00C651C8" w:rsidP="00AA7890">
            <w:pPr>
              <w:pStyle w:val="Normal5"/>
              <w:rPr>
                <w:rFonts w:cs="Time New Roman"/>
              </w:rPr>
            </w:pPr>
            <w:r w:rsidRPr="00BB3CEF">
              <w:rPr>
                <w:rFonts w:cs="Time New Roman"/>
              </w:rPr>
              <w:t>A grouping element containing information about the prep content file.</w:t>
            </w:r>
          </w:p>
          <w:p w14:paraId="7FEF1E38" w14:textId="77777777" w:rsidR="00C651C8" w:rsidRDefault="00C651C8" w:rsidP="00AA7890">
            <w:pPr>
              <w:pStyle w:val="Bold4"/>
            </w:pPr>
            <w:proofErr w:type="spellStart"/>
            <w:r>
              <w:t>PreflightReference</w:t>
            </w:r>
            <w:proofErr w:type="spellEnd"/>
          </w:p>
          <w:p w14:paraId="136750EB" w14:textId="77777777" w:rsidR="00C651C8" w:rsidRPr="0043189E" w:rsidRDefault="00C651C8" w:rsidP="00AA7890">
            <w:pPr>
              <w:pStyle w:val="Italic4"/>
            </w:pPr>
            <w:proofErr w:type="spellStart"/>
            <w:r>
              <w:t>Preflight</w:t>
            </w:r>
            <w:r w:rsidRPr="0043189E">
              <w:t>Reference</w:t>
            </w:r>
            <w:proofErr w:type="spellEnd"/>
            <w:r w:rsidRPr="0043189E">
              <w:t xml:space="preserve"> is optional. Multiple instances might exist</w:t>
            </w:r>
            <w:r>
              <w:t>.</w:t>
            </w:r>
          </w:p>
          <w:p w14:paraId="7D980389" w14:textId="77777777" w:rsidR="00C651C8" w:rsidRDefault="00C651C8" w:rsidP="00AA7890">
            <w:pPr>
              <w:pStyle w:val="Normal4"/>
            </w:pPr>
            <w:r w:rsidRPr="0043189E">
              <w:t xml:space="preserve">An element detailing relevant references pertaining to the </w:t>
            </w:r>
            <w:proofErr w:type="spellStart"/>
            <w:r>
              <w:t>Preflight</w:t>
            </w:r>
            <w:proofErr w:type="spellEnd"/>
            <w:r w:rsidRPr="0043189E">
              <w:t xml:space="preserve"> as indicated by </w:t>
            </w:r>
            <w:proofErr w:type="spellStart"/>
            <w:r>
              <w:t>Preflight</w:t>
            </w:r>
            <w:r w:rsidRPr="0043189E">
              <w:t>ReferenceType</w:t>
            </w:r>
            <w:proofErr w:type="spellEnd"/>
            <w:r w:rsidRPr="0043189E">
              <w:t xml:space="preserve"> and </w:t>
            </w:r>
            <w:proofErr w:type="spellStart"/>
            <w:r w:rsidRPr="0043189E">
              <w:t>AssignedBy</w:t>
            </w:r>
            <w:proofErr w:type="spellEnd"/>
            <w:r>
              <w:t>.</w:t>
            </w:r>
          </w:p>
          <w:p w14:paraId="4BCC9980" w14:textId="77777777" w:rsidR="00C651C8" w:rsidRDefault="00C651C8" w:rsidP="00AA7890">
            <w:pPr>
              <w:pStyle w:val="Bold4"/>
            </w:pPr>
            <w:proofErr w:type="spellStart"/>
            <w:r>
              <w:t>SupplierParty</w:t>
            </w:r>
            <w:proofErr w:type="spellEnd"/>
          </w:p>
          <w:p w14:paraId="0329B1B9" w14:textId="77777777" w:rsidR="00C651C8" w:rsidRDefault="00C651C8" w:rsidP="00AA7890">
            <w:pPr>
              <w:pStyle w:val="Italic4"/>
            </w:pPr>
            <w:proofErr w:type="spellStart"/>
            <w:r>
              <w:t>SupplierParty</w:t>
            </w:r>
            <w:proofErr w:type="spellEnd"/>
            <w:r>
              <w:t xml:space="preserve"> is optional. A single instance might exist.</w:t>
            </w:r>
          </w:p>
          <w:p w14:paraId="7193C119" w14:textId="77777777" w:rsidR="00C651C8" w:rsidRDefault="00C651C8" w:rsidP="00AA7890">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C63D372" w14:textId="77777777" w:rsidR="00C651C8" w:rsidRPr="00057C5E" w:rsidRDefault="00C651C8" w:rsidP="00AA7890">
            <w:pPr>
              <w:pStyle w:val="Bold4"/>
            </w:pPr>
            <w:proofErr w:type="spellStart"/>
            <w:r w:rsidRPr="00057C5E">
              <w:t>TimePeriod</w:t>
            </w:r>
            <w:proofErr w:type="spellEnd"/>
          </w:p>
          <w:p w14:paraId="2CB39475" w14:textId="77777777" w:rsidR="00C651C8" w:rsidRDefault="00C651C8" w:rsidP="00AA7890">
            <w:pPr>
              <w:pStyle w:val="Italic4"/>
            </w:pPr>
            <w:proofErr w:type="spellStart"/>
            <w:r w:rsidRPr="005A7BBF">
              <w:t>TimePeriod</w:t>
            </w:r>
            <w:proofErr w:type="spellEnd"/>
            <w:r>
              <w:t xml:space="preserve"> is optional. A single instance might exist.</w:t>
            </w:r>
          </w:p>
          <w:p w14:paraId="00531065" w14:textId="77777777" w:rsidR="00C651C8" w:rsidRPr="00AA7686" w:rsidRDefault="00C651C8" w:rsidP="00AA7890">
            <w:pPr>
              <w:pStyle w:val="Normal4"/>
            </w:pPr>
            <w:r w:rsidRPr="005A7BBF">
              <w:t xml:space="preserve">The </w:t>
            </w:r>
            <w:proofErr w:type="spellStart"/>
            <w:r w:rsidRPr="005A7BBF">
              <w:t>TimePeriod</w:t>
            </w:r>
            <w:proofErr w:type="spellEnd"/>
            <w:r w:rsidRPr="005A7BBF">
              <w:t xml:space="preserve"> element is used to communicate a duration period of time as indicated in </w:t>
            </w:r>
            <w:proofErr w:type="spellStart"/>
            <w:r w:rsidRPr="005A7BBF">
              <w:t>PeriodType</w:t>
            </w:r>
            <w:proofErr w:type="spellEnd"/>
            <w:r w:rsidRPr="00AA7686">
              <w:t>.</w:t>
            </w:r>
          </w:p>
          <w:p w14:paraId="0DA89589" w14:textId="77777777" w:rsidR="00C651C8" w:rsidRDefault="00C651C8" w:rsidP="00AA7890">
            <w:pPr>
              <w:pStyle w:val="Bold4"/>
            </w:pPr>
            <w:proofErr w:type="spellStart"/>
            <w:r>
              <w:t>PriceDetails</w:t>
            </w:r>
            <w:proofErr w:type="spellEnd"/>
          </w:p>
          <w:p w14:paraId="177D6E02" w14:textId="77777777" w:rsidR="00C651C8" w:rsidRDefault="00C651C8" w:rsidP="00AA7890">
            <w:pPr>
              <w:pStyle w:val="Italic4"/>
            </w:pPr>
            <w:proofErr w:type="spellStart"/>
            <w:r>
              <w:lastRenderedPageBreak/>
              <w:t>PriceDetails</w:t>
            </w:r>
            <w:proofErr w:type="spellEnd"/>
            <w:r>
              <w:t xml:space="preserve"> </w:t>
            </w:r>
            <w:r w:rsidRPr="0043189E">
              <w:t>is optional. Multiple instances might exist</w:t>
            </w:r>
            <w:r>
              <w:t>.</w:t>
            </w:r>
          </w:p>
          <w:p w14:paraId="41F1FE47" w14:textId="77777777" w:rsidR="00C651C8" w:rsidRDefault="00C651C8" w:rsidP="00AA7890">
            <w:pPr>
              <w:pStyle w:val="Normal4"/>
            </w:pPr>
            <w:r>
              <w:t>An element that groups together price information.</w:t>
            </w:r>
          </w:p>
          <w:p w14:paraId="7BB4B4A0" w14:textId="77777777" w:rsidR="00C651C8" w:rsidRDefault="00C651C8" w:rsidP="00AA7890">
            <w:pPr>
              <w:pStyle w:val="Bold4"/>
            </w:pPr>
            <w:proofErr w:type="spellStart"/>
            <w:r>
              <w:t>AdditionalText</w:t>
            </w:r>
            <w:proofErr w:type="spellEnd"/>
          </w:p>
          <w:p w14:paraId="5E825170" w14:textId="77777777" w:rsidR="00C651C8" w:rsidRDefault="00C651C8" w:rsidP="00AA7890">
            <w:pPr>
              <w:pStyle w:val="Italic4"/>
            </w:pPr>
            <w:proofErr w:type="spellStart"/>
            <w:r>
              <w:t>AdditionalText</w:t>
            </w:r>
            <w:proofErr w:type="spellEnd"/>
            <w:r>
              <w:t xml:space="preserve"> is optional. Multiple instances might exist.</w:t>
            </w:r>
          </w:p>
          <w:p w14:paraId="487B2482" w14:textId="77777777"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14:paraId="6EA73A41" w14:textId="77777777" w:rsidR="00C651C8" w:rsidRDefault="00C651C8" w:rsidP="00C651C8"/>
    <w:p w14:paraId="2072BA04" w14:textId="77777777" w:rsidR="00C651C8" w:rsidRDefault="00C651C8" w:rsidP="00C651C8">
      <w:pPr>
        <w:pStyle w:val="Heading2"/>
      </w:pPr>
      <w:bookmarkStart w:id="6746" w:name="_Toc415521523"/>
      <w:bookmarkStart w:id="6747" w:name="_Toc21213636"/>
      <w:bookmarkStart w:id="6748" w:name="PreflightByPurchaseOrder"/>
      <w:proofErr w:type="spellStart"/>
      <w:r>
        <w:t>PreflightByPurchaseOrder</w:t>
      </w:r>
      <w:bookmarkEnd w:id="6746"/>
      <w:bookmarkEnd w:id="6747"/>
      <w:bookmarkEnd w:id="67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599779FB" w14:textId="77777777" w:rsidTr="00AA7890">
        <w:tc>
          <w:tcPr>
            <w:tcW w:w="5000" w:type="pct"/>
          </w:tcPr>
          <w:p w14:paraId="6C56DC3B" w14:textId="77777777" w:rsidR="00C651C8" w:rsidRDefault="009C6186" w:rsidP="00AA7890">
            <w:pPr>
              <w:pStyle w:val="Normal2"/>
            </w:pPr>
            <w:r>
              <w:rPr>
                <w:noProof/>
              </w:rPr>
              <w:pict w14:anchorId="03785315">
                <v:shape id="_x0000_s6552" type="#_x0000_t75" style="position:absolute;left:0;text-align:left;margin-left:36356pt;margin-top:7.05pt;width:366.6pt;height:384.6pt;z-index:-468;mso-wrap-edited:t;mso-position-horizontal:right" wrapcoords="259 9699 365 9834 189 10980 10582 11013 10414 21384 21600 21558 21600 0 10485 20 10449 9792 330 9767 259 9699" filled="t">
                  <v:imagedata r:id="rId1533" o:title="PreflightByPurchaseOrder"/>
                  <w10:wrap type="tight"/>
                </v:shape>
              </w:pict>
            </w:r>
            <w:r w:rsidR="00C651C8" w:rsidRPr="00655127">
              <w:rPr>
                <w:noProof/>
              </w:rPr>
              <w:t>A grouping element that contains information about the Preflight status by purchase order</w:t>
            </w:r>
            <w:r w:rsidR="00C651C8">
              <w:t>.</w:t>
            </w:r>
          </w:p>
          <w:p w14:paraId="5B4BA6CA" w14:textId="77777777" w:rsidR="00C651C8" w:rsidRDefault="00C651C8" w:rsidP="00AA7890">
            <w:pPr>
              <w:pStyle w:val="Bold3"/>
            </w:pPr>
            <w:r>
              <w:t xml:space="preserve"> (sequence)</w:t>
            </w:r>
          </w:p>
          <w:p w14:paraId="004A67D5" w14:textId="77777777" w:rsidR="00C651C8" w:rsidRDefault="00C651C8" w:rsidP="00AA7890">
            <w:pPr>
              <w:pStyle w:val="Italic3"/>
            </w:pPr>
            <w:r>
              <w:t>The sequence of items below is mandatory. A single instance is required.</w:t>
            </w:r>
          </w:p>
          <w:p w14:paraId="417DFEB1" w14:textId="77777777" w:rsidR="00C651C8" w:rsidRDefault="00C651C8" w:rsidP="00AA7890">
            <w:pPr>
              <w:pStyle w:val="Bold4"/>
            </w:pPr>
            <w:proofErr w:type="spellStart"/>
            <w:r>
              <w:t>PurchaseOrderInformation</w:t>
            </w:r>
            <w:proofErr w:type="spellEnd"/>
          </w:p>
          <w:p w14:paraId="19A09B81" w14:textId="77777777" w:rsidR="00C651C8" w:rsidRDefault="00C651C8" w:rsidP="00AA7890">
            <w:pPr>
              <w:pStyle w:val="Italic4"/>
            </w:pPr>
            <w:proofErr w:type="spellStart"/>
            <w:r>
              <w:t>PurchaseOrderInformation</w:t>
            </w:r>
            <w:proofErr w:type="spellEnd"/>
            <w:r>
              <w:t xml:space="preserve"> </w:t>
            </w:r>
            <w:r w:rsidRPr="007A04C6">
              <w:t>is mandatory. A single instance is required</w:t>
            </w:r>
            <w:r>
              <w:t>.</w:t>
            </w:r>
          </w:p>
          <w:p w14:paraId="417A6580" w14:textId="77777777" w:rsidR="00C651C8" w:rsidRDefault="00C651C8" w:rsidP="00AA7890">
            <w:pPr>
              <w:pStyle w:val="Normal4"/>
            </w:pPr>
            <w:r>
              <w:t xml:space="preserve">A group item containing information unique to this </w:t>
            </w:r>
            <w:proofErr w:type="spellStart"/>
            <w:r>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t>PurchaseOrder</w:t>
            </w:r>
            <w:proofErr w:type="spellEnd"/>
            <w:r>
              <w:t xml:space="preserve"> in Vendor Managed Inventory. Freight invoices also will not have a </w:t>
            </w:r>
            <w:proofErr w:type="spellStart"/>
            <w:r>
              <w:t>PurchaseOrder</w:t>
            </w:r>
            <w:proofErr w:type="spellEnd"/>
            <w:r>
              <w:t xml:space="preserve"> number.</w:t>
            </w:r>
          </w:p>
          <w:p w14:paraId="0F94BDD7" w14:textId="77777777" w:rsidR="00C651C8" w:rsidRDefault="00C651C8" w:rsidP="00AA7890">
            <w:pPr>
              <w:pStyle w:val="Bold4"/>
            </w:pPr>
            <w:proofErr w:type="spellStart"/>
            <w:r>
              <w:t>PurchaseOrderLineItemNumber</w:t>
            </w:r>
            <w:proofErr w:type="spellEnd"/>
          </w:p>
          <w:p w14:paraId="58438884" w14:textId="77777777" w:rsidR="00C651C8" w:rsidRDefault="00C651C8" w:rsidP="00AA7890">
            <w:pPr>
              <w:pStyle w:val="Italic4"/>
            </w:pPr>
            <w:proofErr w:type="spellStart"/>
            <w:r>
              <w:t>PurchaseOrderLineItemNumber</w:t>
            </w:r>
            <w:proofErr w:type="spellEnd"/>
            <w:r>
              <w:t xml:space="preserve"> is optional. A single instance might exist.</w:t>
            </w:r>
          </w:p>
          <w:p w14:paraId="31D91EA0" w14:textId="77777777" w:rsidR="00C651C8" w:rsidRPr="001266A1" w:rsidRDefault="00C651C8" w:rsidP="00AA7890">
            <w:pPr>
              <w:pStyle w:val="Normal4"/>
            </w:pPr>
            <w:r>
              <w:t xml:space="preserve">The sequential number that uniquely identifies the </w:t>
            </w:r>
            <w:proofErr w:type="spellStart"/>
            <w:r>
              <w:t>PurchaseOrder</w:t>
            </w:r>
            <w:proofErr w:type="spellEnd"/>
            <w:r>
              <w:t xml:space="preserve"> line item.</w:t>
            </w:r>
          </w:p>
          <w:p w14:paraId="71789E76" w14:textId="77777777" w:rsidR="00C651C8" w:rsidRDefault="00C651C8" w:rsidP="00AA7890">
            <w:pPr>
              <w:pStyle w:val="Bold4"/>
            </w:pPr>
            <w:r>
              <w:t>(choice)</w:t>
            </w:r>
          </w:p>
          <w:p w14:paraId="3B6419DE" w14:textId="77777777" w:rsidR="00C651C8" w:rsidRDefault="004E21B3" w:rsidP="00AA7890">
            <w:pPr>
              <w:pStyle w:val="Italic4"/>
            </w:pPr>
            <w:r>
              <w:t>[c</w:t>
            </w:r>
            <w:r w:rsidR="00C651C8" w:rsidRPr="00A42869">
              <w:t>hoice</w:t>
            </w:r>
            <w:r>
              <w:t>]</w:t>
            </w:r>
            <w:r w:rsidR="00C651C8" w:rsidRPr="00A42869">
              <w:t xml:space="preserve"> is mandatory. A single instance is required.</w:t>
            </w:r>
          </w:p>
          <w:p w14:paraId="0A411D03" w14:textId="77777777" w:rsidR="00C651C8" w:rsidRPr="00BB3CEF" w:rsidRDefault="00C651C8" w:rsidP="00AA7890">
            <w:pPr>
              <w:pStyle w:val="Bold5"/>
              <w:rPr>
                <w:rFonts w:cs="Time New Roman"/>
              </w:rPr>
            </w:pPr>
            <w:proofErr w:type="spellStart"/>
            <w:r w:rsidRPr="00BB3CEF">
              <w:rPr>
                <w:rFonts w:cs="Time New Roman"/>
              </w:rPr>
              <w:t>PreflightPrimaryStatus</w:t>
            </w:r>
            <w:proofErr w:type="spellEnd"/>
          </w:p>
          <w:p w14:paraId="7F02BAE0" w14:textId="77777777" w:rsidR="00C651C8" w:rsidRPr="00BB3CEF" w:rsidRDefault="00C651C8" w:rsidP="00AA7890">
            <w:pPr>
              <w:pStyle w:val="Italic5"/>
              <w:rPr>
                <w:rFonts w:cs="Time New Roman"/>
              </w:rPr>
            </w:pPr>
            <w:proofErr w:type="spellStart"/>
            <w:r w:rsidRPr="00BB3CEF">
              <w:rPr>
                <w:rFonts w:cs="Time New Roman"/>
              </w:rPr>
              <w:t>PreflightPrimaryStatus</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w:t>
            </w:r>
          </w:p>
          <w:p w14:paraId="26C82BD2" w14:textId="77777777" w:rsidR="00C651C8" w:rsidRPr="00BB3CEF" w:rsidRDefault="00C651C8" w:rsidP="00AA7890">
            <w:pPr>
              <w:pStyle w:val="Normal5"/>
              <w:rPr>
                <w:rFonts w:cs="Time New Roman"/>
              </w:rPr>
            </w:pPr>
            <w:r w:rsidRPr="00BB3CEF">
              <w:rPr>
                <w:rFonts w:cs="Time New Roman"/>
              </w:rPr>
              <w:t>A description of the highest level status pertaining to the item being reported: content file, Product or Purchase Order.</w:t>
            </w:r>
          </w:p>
          <w:p w14:paraId="6845E849" w14:textId="77777777" w:rsidR="00C651C8" w:rsidRPr="00BB3CEF" w:rsidRDefault="00C651C8" w:rsidP="00AA7890">
            <w:pPr>
              <w:pStyle w:val="Bold5"/>
              <w:rPr>
                <w:rFonts w:cs="Time New Roman"/>
              </w:rPr>
            </w:pPr>
            <w:proofErr w:type="spellStart"/>
            <w:r w:rsidRPr="00BB3CEF">
              <w:rPr>
                <w:rFonts w:cs="Time New Roman"/>
              </w:rPr>
              <w:t>PrepContent</w:t>
            </w:r>
            <w:proofErr w:type="spellEnd"/>
          </w:p>
          <w:p w14:paraId="5CED1FEB" w14:textId="77777777" w:rsidR="00C651C8" w:rsidRPr="00BB3CEF" w:rsidRDefault="00C651C8" w:rsidP="00AA7890">
            <w:pPr>
              <w:pStyle w:val="Italic5"/>
              <w:rPr>
                <w:rFonts w:cs="Time New Roman"/>
                <w:b/>
              </w:rPr>
            </w:pPr>
            <w:proofErr w:type="spellStart"/>
            <w:r w:rsidRPr="00BB3CEF">
              <w:rPr>
                <w:rFonts w:cs="Time New Roman"/>
              </w:rPr>
              <w:t>PrepContent</w:t>
            </w:r>
            <w:proofErr w:type="spellEnd"/>
            <w:r w:rsidRPr="00BB3CEF">
              <w:rPr>
                <w:rFonts w:cs="Time New Roman"/>
              </w:rPr>
              <w:t xml:space="preserve"> is </w:t>
            </w:r>
            <w:r w:rsidR="005803AD" w:rsidRPr="00BB3CEF">
              <w:rPr>
                <w:rFonts w:cs="Time New Roman"/>
              </w:rPr>
              <w:t>mandatory. One instance is required, multiple instances might exist</w:t>
            </w:r>
            <w:r w:rsidRPr="00BB3CEF">
              <w:rPr>
                <w:rFonts w:cs="Time New Roman"/>
              </w:rPr>
              <w:t>.</w:t>
            </w:r>
            <w:r w:rsidRPr="00BB3CEF">
              <w:rPr>
                <w:rFonts w:cs="Time New Roman"/>
                <w:b/>
              </w:rPr>
              <w:t xml:space="preserve"> </w:t>
            </w:r>
          </w:p>
          <w:p w14:paraId="0FEE6DB0" w14:textId="77777777" w:rsidR="00C651C8" w:rsidRPr="00BB3CEF" w:rsidRDefault="00C651C8" w:rsidP="00AA7890">
            <w:pPr>
              <w:pStyle w:val="Normal5"/>
              <w:rPr>
                <w:rFonts w:cs="Time New Roman"/>
              </w:rPr>
            </w:pPr>
            <w:r w:rsidRPr="00BB3CEF">
              <w:rPr>
                <w:rFonts w:cs="Time New Roman"/>
              </w:rPr>
              <w:t>A grouping element containing information about the prep content file.</w:t>
            </w:r>
          </w:p>
          <w:p w14:paraId="48F2C151" w14:textId="77777777" w:rsidR="00C651C8" w:rsidRDefault="00C651C8" w:rsidP="00AA7890">
            <w:pPr>
              <w:pStyle w:val="Bold4"/>
            </w:pPr>
            <w:proofErr w:type="spellStart"/>
            <w:r>
              <w:t>PreflightReference</w:t>
            </w:r>
            <w:proofErr w:type="spellEnd"/>
          </w:p>
          <w:p w14:paraId="23EF2C1A" w14:textId="77777777" w:rsidR="00C651C8" w:rsidRPr="0043189E" w:rsidRDefault="00C651C8" w:rsidP="00AA7890">
            <w:pPr>
              <w:pStyle w:val="Italic4"/>
            </w:pPr>
            <w:proofErr w:type="spellStart"/>
            <w:r>
              <w:lastRenderedPageBreak/>
              <w:t>Preflight</w:t>
            </w:r>
            <w:r w:rsidRPr="0043189E">
              <w:t>Reference</w:t>
            </w:r>
            <w:proofErr w:type="spellEnd"/>
            <w:r w:rsidRPr="0043189E">
              <w:t xml:space="preserve"> is optional. Multiple instances might exist</w:t>
            </w:r>
            <w:r>
              <w:t>.</w:t>
            </w:r>
          </w:p>
          <w:p w14:paraId="297B9599" w14:textId="77777777" w:rsidR="00C651C8" w:rsidRDefault="00C651C8" w:rsidP="00AA7890">
            <w:pPr>
              <w:pStyle w:val="Normal4"/>
            </w:pPr>
            <w:r w:rsidRPr="0043189E">
              <w:t xml:space="preserve">An element detailing relevant references pertaining to the </w:t>
            </w:r>
            <w:proofErr w:type="spellStart"/>
            <w:r>
              <w:t>Preflight</w:t>
            </w:r>
            <w:proofErr w:type="spellEnd"/>
            <w:r w:rsidRPr="0043189E">
              <w:t xml:space="preserve"> as indicated by </w:t>
            </w:r>
            <w:proofErr w:type="spellStart"/>
            <w:r>
              <w:t>Preflight</w:t>
            </w:r>
            <w:r w:rsidRPr="0043189E">
              <w:t>ReferenceType</w:t>
            </w:r>
            <w:proofErr w:type="spellEnd"/>
            <w:r w:rsidRPr="0043189E">
              <w:t xml:space="preserve"> and </w:t>
            </w:r>
            <w:proofErr w:type="spellStart"/>
            <w:r w:rsidRPr="0043189E">
              <w:t>AssignedBy</w:t>
            </w:r>
            <w:proofErr w:type="spellEnd"/>
            <w:r>
              <w:t>.</w:t>
            </w:r>
          </w:p>
          <w:p w14:paraId="0526D23F" w14:textId="77777777" w:rsidR="00C651C8" w:rsidRDefault="00C651C8" w:rsidP="00AA7890">
            <w:pPr>
              <w:pStyle w:val="Bold4"/>
            </w:pPr>
            <w:r>
              <w:t>Product</w:t>
            </w:r>
          </w:p>
          <w:p w14:paraId="3D5C6F30" w14:textId="77777777" w:rsidR="00C651C8" w:rsidRDefault="00C651C8" w:rsidP="00AA7890">
            <w:pPr>
              <w:pStyle w:val="Italic4"/>
            </w:pPr>
            <w:r>
              <w:t>Product is mandatory. A single instance is required.</w:t>
            </w:r>
          </w:p>
          <w:p w14:paraId="1E225609" w14:textId="77777777" w:rsidR="00C651C8" w:rsidRDefault="00C651C8" w:rsidP="00AA7890">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64B69B1" w14:textId="77777777" w:rsidR="00C651C8" w:rsidRDefault="00C651C8" w:rsidP="00AA7890">
            <w:pPr>
              <w:pStyle w:val="Bold4"/>
            </w:pPr>
            <w:proofErr w:type="spellStart"/>
            <w:r>
              <w:t>SupplierParty</w:t>
            </w:r>
            <w:proofErr w:type="spellEnd"/>
          </w:p>
          <w:p w14:paraId="36227DA6" w14:textId="77777777" w:rsidR="00C651C8" w:rsidRDefault="00C651C8" w:rsidP="00AA7890">
            <w:pPr>
              <w:pStyle w:val="Italic4"/>
            </w:pPr>
            <w:proofErr w:type="spellStart"/>
            <w:r>
              <w:t>SupplierParty</w:t>
            </w:r>
            <w:proofErr w:type="spellEnd"/>
            <w:r>
              <w:t xml:space="preserve"> is optional. A single instance might exist.</w:t>
            </w:r>
          </w:p>
          <w:p w14:paraId="643B14AE" w14:textId="77777777" w:rsidR="00C651C8" w:rsidRDefault="00C651C8" w:rsidP="00AA7890">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9954D13" w14:textId="77777777" w:rsidR="00C651C8" w:rsidRPr="00057C5E" w:rsidRDefault="00C651C8" w:rsidP="00AA7890">
            <w:pPr>
              <w:pStyle w:val="Bold4"/>
            </w:pPr>
            <w:proofErr w:type="spellStart"/>
            <w:r w:rsidRPr="00057C5E">
              <w:t>TimePeriod</w:t>
            </w:r>
            <w:proofErr w:type="spellEnd"/>
          </w:p>
          <w:p w14:paraId="7FBAA106" w14:textId="77777777" w:rsidR="00C651C8" w:rsidRDefault="00C651C8" w:rsidP="00AA7890">
            <w:pPr>
              <w:pStyle w:val="Italic4"/>
            </w:pPr>
            <w:proofErr w:type="spellStart"/>
            <w:r w:rsidRPr="005A7BBF">
              <w:t>TimePeriod</w:t>
            </w:r>
            <w:proofErr w:type="spellEnd"/>
            <w:r>
              <w:t xml:space="preserve"> is optional. A single instance might exist.</w:t>
            </w:r>
          </w:p>
          <w:p w14:paraId="35C05C31" w14:textId="77777777" w:rsidR="00C651C8" w:rsidRPr="00AA7686" w:rsidRDefault="00C651C8" w:rsidP="00AA7890">
            <w:pPr>
              <w:pStyle w:val="Normal4"/>
            </w:pPr>
            <w:r w:rsidRPr="005A7BBF">
              <w:t xml:space="preserve">The </w:t>
            </w:r>
            <w:proofErr w:type="spellStart"/>
            <w:r w:rsidRPr="005A7BBF">
              <w:t>TimePeriod</w:t>
            </w:r>
            <w:proofErr w:type="spellEnd"/>
            <w:r w:rsidRPr="005A7BBF">
              <w:t xml:space="preserve"> element is used to communicate a duration period of time as indicated in </w:t>
            </w:r>
            <w:proofErr w:type="spellStart"/>
            <w:r w:rsidRPr="005A7BBF">
              <w:t>PeriodType</w:t>
            </w:r>
            <w:proofErr w:type="spellEnd"/>
            <w:r w:rsidRPr="00AA7686">
              <w:t>.</w:t>
            </w:r>
          </w:p>
          <w:p w14:paraId="2F9D84C4" w14:textId="77777777" w:rsidR="00C651C8" w:rsidRDefault="00C651C8" w:rsidP="00AA7890">
            <w:pPr>
              <w:pStyle w:val="Bold4"/>
            </w:pPr>
            <w:proofErr w:type="spellStart"/>
            <w:r>
              <w:t>PriceDetails</w:t>
            </w:r>
            <w:proofErr w:type="spellEnd"/>
          </w:p>
          <w:p w14:paraId="48FB1930" w14:textId="77777777" w:rsidR="00C651C8" w:rsidRDefault="00C651C8" w:rsidP="00AA7890">
            <w:pPr>
              <w:pStyle w:val="Italic4"/>
            </w:pPr>
            <w:proofErr w:type="spellStart"/>
            <w:r>
              <w:t>PriceDetails</w:t>
            </w:r>
            <w:proofErr w:type="spellEnd"/>
            <w:r>
              <w:t xml:space="preserve"> </w:t>
            </w:r>
            <w:r w:rsidRPr="0043189E">
              <w:t>is optional. Multiple instances might exist</w:t>
            </w:r>
            <w:r>
              <w:t>.</w:t>
            </w:r>
          </w:p>
          <w:p w14:paraId="640212F0" w14:textId="77777777" w:rsidR="00C651C8" w:rsidRDefault="00C651C8" w:rsidP="00AA7890">
            <w:pPr>
              <w:pStyle w:val="Normal4"/>
            </w:pPr>
            <w:r>
              <w:t>An element that groups together price information.</w:t>
            </w:r>
          </w:p>
          <w:p w14:paraId="3E9D6C7C" w14:textId="77777777" w:rsidR="00C651C8" w:rsidRDefault="00C651C8" w:rsidP="00AA7890">
            <w:pPr>
              <w:pStyle w:val="Bold4"/>
            </w:pPr>
            <w:proofErr w:type="spellStart"/>
            <w:r>
              <w:t>AdditionalText</w:t>
            </w:r>
            <w:proofErr w:type="spellEnd"/>
          </w:p>
          <w:p w14:paraId="3857AF15" w14:textId="77777777" w:rsidR="00C651C8" w:rsidRDefault="00C651C8" w:rsidP="00AA7890">
            <w:pPr>
              <w:pStyle w:val="Italic4"/>
            </w:pPr>
            <w:proofErr w:type="spellStart"/>
            <w:r>
              <w:t>AdditionalText</w:t>
            </w:r>
            <w:proofErr w:type="spellEnd"/>
            <w:r>
              <w:t xml:space="preserve"> is optional. Multiple instances might exist.</w:t>
            </w:r>
          </w:p>
          <w:p w14:paraId="16E490E6" w14:textId="77777777"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14:paraId="232F7564" w14:textId="77777777" w:rsidR="00C651C8" w:rsidRDefault="00C651C8" w:rsidP="00C651C8"/>
    <w:p w14:paraId="6EB743AF" w14:textId="77777777" w:rsidR="00C651C8" w:rsidRDefault="00C651C8" w:rsidP="00C651C8">
      <w:pPr>
        <w:pStyle w:val="Heading2"/>
      </w:pPr>
      <w:bookmarkStart w:id="6749" w:name="_Toc415521524"/>
      <w:bookmarkStart w:id="6750" w:name="_Toc21213637"/>
      <w:bookmarkStart w:id="6751" w:name="PreflightContentType_a"/>
      <w:proofErr w:type="spellStart"/>
      <w:r>
        <w:t>PreflightContentType</w:t>
      </w:r>
      <w:proofErr w:type="spellEnd"/>
      <w:r>
        <w:t xml:space="preserve"> [attribute]</w:t>
      </w:r>
      <w:bookmarkEnd w:id="6749"/>
      <w:bookmarkEnd w:id="6750"/>
      <w:bookmarkEnd w:id="6751"/>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0DC74122" w14:textId="77777777" w:rsidTr="00AA7890">
        <w:tc>
          <w:tcPr>
            <w:tcW w:w="5000" w:type="pct"/>
          </w:tcPr>
          <w:p w14:paraId="07AC7FEC" w14:textId="77777777" w:rsidR="00C651C8" w:rsidRDefault="009C6186" w:rsidP="00AA7890">
            <w:pPr>
              <w:pStyle w:val="Normal2"/>
            </w:pPr>
            <w:r>
              <w:rPr>
                <w:noProof/>
              </w:rPr>
              <w:pict w14:anchorId="3A180713">
                <v:shape id="_x0000_s6544" type="#_x0000_t75" style="position:absolute;left:0;text-align:left;margin-left:13190pt;margin-top:7.05pt;width:156pt;height:76.8pt;z-index:-476;mso-wrap-edited:t;mso-position-horizontal:right" wrapcoords="-104 0 -104 21389 21600 21389 21600 0 16567 703 -104 0" filled="t">
                  <v:imagedata r:id="rId1534" o:title=""/>
                  <w10:wrap type="tight"/>
                </v:shape>
              </w:pict>
            </w:r>
            <w:r w:rsidR="00C651C8" w:rsidRPr="00DE4043">
              <w:t xml:space="preserve">Communicates the method in which the </w:t>
            </w:r>
            <w:proofErr w:type="spellStart"/>
            <w:r w:rsidR="00C651C8" w:rsidRPr="00DE4043">
              <w:t>Preflight</w:t>
            </w:r>
            <w:proofErr w:type="spellEnd"/>
            <w:r w:rsidR="00C651C8" w:rsidRPr="00DE4043">
              <w:t xml:space="preserve"> detail status has been summarized</w:t>
            </w:r>
            <w:r w:rsidR="00C651C8">
              <w:t>.</w:t>
            </w:r>
          </w:p>
          <w:p w14:paraId="7FB43136" w14:textId="77777777" w:rsidR="00C651C8" w:rsidRDefault="00C651C8" w:rsidP="00AA7890">
            <w:pPr>
              <w:pStyle w:val="Italic2"/>
            </w:pPr>
            <w:r>
              <w:t>This item is restricted to the following list.</w:t>
            </w:r>
          </w:p>
          <w:p w14:paraId="3ED0D276" w14:textId="77777777" w:rsidR="00C651C8" w:rsidRDefault="00C651C8" w:rsidP="00AA7890">
            <w:pPr>
              <w:pStyle w:val="Bold3"/>
            </w:pPr>
            <w:proofErr w:type="spellStart"/>
            <w:r>
              <w:t>PreflightByPrepContentFile</w:t>
            </w:r>
            <w:proofErr w:type="spellEnd"/>
          </w:p>
          <w:p w14:paraId="6C26DDCB" w14:textId="77777777" w:rsidR="00C651C8" w:rsidRDefault="00C651C8" w:rsidP="00AA7890">
            <w:pPr>
              <w:pStyle w:val="Normal3"/>
            </w:pPr>
            <w:r>
              <w:t xml:space="preserve">Indicates the </w:t>
            </w:r>
            <w:proofErr w:type="spellStart"/>
            <w:r>
              <w:t>Preflight</w:t>
            </w:r>
            <w:proofErr w:type="spellEnd"/>
            <w:r>
              <w:t xml:space="preserve"> status is by prep content file.</w:t>
            </w:r>
          </w:p>
          <w:p w14:paraId="2A17A84A" w14:textId="77777777" w:rsidR="00C651C8" w:rsidRDefault="00C651C8" w:rsidP="00AA7890">
            <w:pPr>
              <w:pStyle w:val="Bold3"/>
            </w:pPr>
            <w:proofErr w:type="spellStart"/>
            <w:r>
              <w:t>PreflightByProduct</w:t>
            </w:r>
            <w:proofErr w:type="spellEnd"/>
          </w:p>
          <w:p w14:paraId="689FD5F4" w14:textId="77777777" w:rsidR="00C651C8" w:rsidRDefault="00C651C8" w:rsidP="00AA7890">
            <w:pPr>
              <w:pStyle w:val="Normal3"/>
            </w:pPr>
            <w:r>
              <w:t xml:space="preserve">Indicates the </w:t>
            </w:r>
            <w:proofErr w:type="spellStart"/>
            <w:r>
              <w:t>Preflight</w:t>
            </w:r>
            <w:proofErr w:type="spellEnd"/>
            <w:r>
              <w:t xml:space="preserve"> status is by product.</w:t>
            </w:r>
          </w:p>
          <w:p w14:paraId="56DFDEE3" w14:textId="77777777" w:rsidR="00C651C8" w:rsidRDefault="00C651C8" w:rsidP="00AA7890">
            <w:pPr>
              <w:pStyle w:val="Bold3"/>
            </w:pPr>
            <w:proofErr w:type="spellStart"/>
            <w:r>
              <w:t>PreflightByPurchaseOrder</w:t>
            </w:r>
            <w:proofErr w:type="spellEnd"/>
          </w:p>
          <w:p w14:paraId="65767DDC" w14:textId="77777777" w:rsidR="00C651C8" w:rsidRDefault="00C651C8" w:rsidP="00AA7890">
            <w:pPr>
              <w:pStyle w:val="Normal3"/>
            </w:pPr>
            <w:r>
              <w:t xml:space="preserve">Indicates the </w:t>
            </w:r>
            <w:proofErr w:type="spellStart"/>
            <w:r>
              <w:t>Preflight</w:t>
            </w:r>
            <w:proofErr w:type="spellEnd"/>
            <w:r>
              <w:t xml:space="preserve"> status is by purchase order.</w:t>
            </w:r>
          </w:p>
        </w:tc>
      </w:tr>
    </w:tbl>
    <w:p w14:paraId="301A7185" w14:textId="77777777" w:rsidR="00C651C8" w:rsidRDefault="00C651C8" w:rsidP="00C651C8"/>
    <w:p w14:paraId="0181CFB1" w14:textId="77777777" w:rsidR="00C651C8" w:rsidRDefault="00C651C8" w:rsidP="00C651C8">
      <w:pPr>
        <w:pStyle w:val="Heading2"/>
      </w:pPr>
      <w:bookmarkStart w:id="6752" w:name="_Toc415521525"/>
      <w:bookmarkStart w:id="6753" w:name="_Toc21213638"/>
      <w:bookmarkStart w:id="6754" w:name="PreflightHeader"/>
      <w:proofErr w:type="spellStart"/>
      <w:r>
        <w:lastRenderedPageBreak/>
        <w:t>PreflightHeader</w:t>
      </w:r>
      <w:bookmarkEnd w:id="6752"/>
      <w:bookmarkEnd w:id="6753"/>
      <w:bookmarkEnd w:id="67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A65638" w14:paraId="5E0BEB08" w14:textId="77777777" w:rsidTr="00AA7890">
        <w:tc>
          <w:tcPr>
            <w:tcW w:w="5000" w:type="pct"/>
          </w:tcPr>
          <w:p w14:paraId="6C095AA4" w14:textId="77777777" w:rsidR="00C651C8" w:rsidRDefault="009C6186" w:rsidP="00AA7890">
            <w:pPr>
              <w:pStyle w:val="Normal2"/>
            </w:pPr>
            <w:r>
              <w:rPr>
                <w:noProof/>
                <w:snapToGrid/>
                <w:lang w:val="sv-SE" w:eastAsia="sv-SE"/>
              </w:rPr>
              <w:pict w14:anchorId="46D43174">
                <v:shape id="_x0000_s7155" type="#_x0000_t75" style="position:absolute;left:0;text-align:left;margin-left:11458.5pt;margin-top:7.05pt;width:279.75pt;height:273.75pt;z-index:-123;mso-wrap-edited:t;mso-position-horizontal:right;mso-position-horizontal-relative:text;mso-position-vertical:absolute;mso-position-vertical-relative:text" wrapcoords="278 9058 510 11307 1127 11228 11281 11070 11242 21249 21600 21541 21600 0 11358 24 11358 9532 278 9058" filled="t">
                  <v:imagedata r:id="rId1535" o:title="PreflightHeader"/>
                  <w10:wrap type="tight"/>
                </v:shape>
              </w:pict>
            </w:r>
            <w:r w:rsidR="00C651C8" w:rsidRPr="008706FC">
              <w:t>Information that ap</w:t>
            </w:r>
            <w:r w:rsidR="00DD6D24">
              <w:t xml:space="preserve">plies to the entire </w:t>
            </w:r>
            <w:proofErr w:type="spellStart"/>
            <w:r w:rsidR="00DD6D24">
              <w:t>Preflight</w:t>
            </w:r>
            <w:proofErr w:type="spellEnd"/>
            <w:r w:rsidR="00DD6D24">
              <w:t xml:space="preserve"> e</w:t>
            </w:r>
            <w:r w:rsidR="00DD6D24">
              <w:noBreakHyphen/>
            </w:r>
            <w:r w:rsidR="00C651C8" w:rsidRPr="008706FC">
              <w:t>Document</w:t>
            </w:r>
            <w:r w:rsidR="00C651C8">
              <w:t>.</w:t>
            </w:r>
          </w:p>
          <w:p w14:paraId="3DE73F43" w14:textId="77777777" w:rsidR="00C651C8" w:rsidRDefault="00C651C8" w:rsidP="00AA7890">
            <w:pPr>
              <w:pStyle w:val="Bold3"/>
            </w:pPr>
            <w:r>
              <w:t>(sequence)</w:t>
            </w:r>
          </w:p>
          <w:p w14:paraId="6B72D21E" w14:textId="77777777" w:rsidR="00C651C8" w:rsidRDefault="00C651C8" w:rsidP="00AA7890">
            <w:pPr>
              <w:pStyle w:val="Italic3"/>
            </w:pPr>
            <w:r>
              <w:t>The sequence of items below is mandatory. A single instance is required.</w:t>
            </w:r>
          </w:p>
          <w:p w14:paraId="2EF3AE81" w14:textId="77777777" w:rsidR="00C651C8" w:rsidRDefault="00C651C8" w:rsidP="00AA7890">
            <w:pPr>
              <w:pStyle w:val="Bold4"/>
            </w:pPr>
            <w:proofErr w:type="spellStart"/>
            <w:r>
              <w:t>PreflightNumber</w:t>
            </w:r>
            <w:proofErr w:type="spellEnd"/>
          </w:p>
          <w:p w14:paraId="557A4A07" w14:textId="77777777" w:rsidR="00C651C8" w:rsidRDefault="00C651C8" w:rsidP="00AA7890">
            <w:pPr>
              <w:pStyle w:val="Italic4"/>
            </w:pPr>
            <w:proofErr w:type="spellStart"/>
            <w:r>
              <w:t>PreflightNumber</w:t>
            </w:r>
            <w:proofErr w:type="spellEnd"/>
            <w:r>
              <w:t xml:space="preserve"> is mandatory. A single instance is required.</w:t>
            </w:r>
          </w:p>
          <w:p w14:paraId="4F76CD1A" w14:textId="77777777" w:rsidR="00C651C8" w:rsidRDefault="00C651C8" w:rsidP="00AA7890">
            <w:pPr>
              <w:pStyle w:val="Normal4"/>
            </w:pPr>
            <w:r w:rsidRPr="00A65638">
              <w:t xml:space="preserve">The unique identifier for the </w:t>
            </w:r>
            <w:proofErr w:type="spellStart"/>
            <w:r>
              <w:t>Preflight</w:t>
            </w:r>
            <w:proofErr w:type="spellEnd"/>
            <w:r>
              <w:t xml:space="preserve"> e-Document</w:t>
            </w:r>
            <w:r w:rsidRPr="00A65638">
              <w:t>.</w:t>
            </w:r>
          </w:p>
          <w:p w14:paraId="1BA74121" w14:textId="77777777" w:rsidR="00C651C8" w:rsidRDefault="00C651C8" w:rsidP="00AA7890">
            <w:pPr>
              <w:pStyle w:val="Bold4"/>
            </w:pPr>
            <w:proofErr w:type="spellStart"/>
            <w:r>
              <w:t>PreflightIssueDate</w:t>
            </w:r>
            <w:proofErr w:type="spellEnd"/>
          </w:p>
          <w:p w14:paraId="7A7A4AED" w14:textId="77777777" w:rsidR="00C651C8" w:rsidRDefault="00C651C8" w:rsidP="00AA7890">
            <w:pPr>
              <w:pStyle w:val="Italic4"/>
            </w:pPr>
            <w:proofErr w:type="spellStart"/>
            <w:r>
              <w:t>Preflight</w:t>
            </w:r>
            <w:r w:rsidRPr="00A65638">
              <w:t>Issue</w:t>
            </w:r>
            <w:r>
              <w:t>Date</w:t>
            </w:r>
            <w:proofErr w:type="spellEnd"/>
            <w:r>
              <w:t xml:space="preserve"> is mandatory. A single instance is required.</w:t>
            </w:r>
          </w:p>
          <w:p w14:paraId="4099724A" w14:textId="77777777" w:rsidR="00C651C8" w:rsidRDefault="00C651C8" w:rsidP="00AA7890">
            <w:pPr>
              <w:pStyle w:val="Normal4"/>
            </w:pPr>
            <w:r w:rsidRPr="00A65638">
              <w:t xml:space="preserve">The date and time when the </w:t>
            </w:r>
            <w:proofErr w:type="spellStart"/>
            <w:r>
              <w:t>Preflight</w:t>
            </w:r>
            <w:proofErr w:type="spellEnd"/>
            <w:r w:rsidRPr="00A65638">
              <w:t xml:space="preserve"> </w:t>
            </w:r>
            <w:r>
              <w:t>e-Document</w:t>
            </w:r>
            <w:r w:rsidRPr="00A65638">
              <w:t xml:space="preserve"> was issued</w:t>
            </w:r>
            <w:r>
              <w:t>.</w:t>
            </w:r>
          </w:p>
          <w:p w14:paraId="59C25507" w14:textId="77777777" w:rsidR="00C651C8" w:rsidRDefault="00C651C8" w:rsidP="00AA7890">
            <w:pPr>
              <w:pStyle w:val="Bold4"/>
            </w:pPr>
            <w:proofErr w:type="spellStart"/>
            <w:r>
              <w:t>RequestNumber</w:t>
            </w:r>
            <w:proofErr w:type="spellEnd"/>
          </w:p>
          <w:p w14:paraId="0F44C6B6" w14:textId="77777777" w:rsidR="00C651C8" w:rsidRDefault="00C651C8" w:rsidP="00AA7890">
            <w:pPr>
              <w:pStyle w:val="Italic4"/>
            </w:pPr>
            <w:proofErr w:type="spellStart"/>
            <w:r>
              <w:t>RequestNumber</w:t>
            </w:r>
            <w:proofErr w:type="spellEnd"/>
            <w:r>
              <w:t xml:space="preserve"> is optional. A single instance might exist.</w:t>
            </w:r>
          </w:p>
          <w:p w14:paraId="5C87ED70" w14:textId="77777777" w:rsidR="00C651C8" w:rsidRDefault="00C651C8" w:rsidP="00AA7890">
            <w:pPr>
              <w:pStyle w:val="Normal4"/>
            </w:pPr>
            <w:r>
              <w:t xml:space="preserve">A unique tracking number specifically identifying the </w:t>
            </w:r>
            <w:proofErr w:type="spellStart"/>
            <w:r>
              <w:t>InfoRequest</w:t>
            </w:r>
            <w:proofErr w:type="spellEnd"/>
            <w:r>
              <w:t xml:space="preserve"> e-Document to the originator. The tracking number is returned with the “information”, the answer, to help match the answer to the request.</w:t>
            </w:r>
          </w:p>
          <w:p w14:paraId="65ACB9CD" w14:textId="77777777" w:rsidR="00C651C8" w:rsidRDefault="00C651C8" w:rsidP="00AA7890">
            <w:pPr>
              <w:pStyle w:val="Bold4"/>
            </w:pPr>
            <w:proofErr w:type="spellStart"/>
            <w:r>
              <w:t>SenderParty</w:t>
            </w:r>
            <w:proofErr w:type="spellEnd"/>
          </w:p>
          <w:p w14:paraId="2E60DEB1" w14:textId="77777777" w:rsidR="00C651C8" w:rsidRDefault="00B3477F" w:rsidP="00AA7890">
            <w:pPr>
              <w:pStyle w:val="Italic4"/>
            </w:pPr>
            <w:proofErr w:type="spellStart"/>
            <w:r>
              <w:t>SenderParty</w:t>
            </w:r>
            <w:proofErr w:type="spellEnd"/>
            <w:r>
              <w:t xml:space="preserve"> is optional. A single instance might exist</w:t>
            </w:r>
            <w:r w:rsidR="00C651C8">
              <w:t>.</w:t>
            </w:r>
          </w:p>
          <w:p w14:paraId="554BF162" w14:textId="77777777" w:rsidR="00C651C8" w:rsidRDefault="00C651C8" w:rsidP="00AA7890">
            <w:pPr>
              <w:pStyle w:val="Normal4"/>
            </w:pPr>
            <w:r>
              <w:t xml:space="preserve">The business entity issuing the e-Document, the source of the document. </w:t>
            </w:r>
          </w:p>
          <w:p w14:paraId="5D782892" w14:textId="77777777" w:rsidR="00C651C8" w:rsidRDefault="00C651C8" w:rsidP="00C651C8">
            <w:pPr>
              <w:pStyle w:val="ListBullet4"/>
              <w:numPr>
                <w:ilvl w:val="0"/>
                <w:numId w:val="3"/>
              </w:numPr>
            </w:pPr>
            <w:r>
              <w:t xml:space="preserve">The entity responsible for the content. If the sender party has out sourced the message service to a third party the </w:t>
            </w:r>
            <w:proofErr w:type="spellStart"/>
            <w:r>
              <w:t>SenderParty</w:t>
            </w:r>
            <w:proofErr w:type="spellEnd"/>
            <w:r>
              <w:t xml:space="preserve"> is the issuer of the e-Document and not the party performing the transmission service of the electronic message.</w:t>
            </w:r>
          </w:p>
          <w:p w14:paraId="65B95F6C" w14:textId="77777777" w:rsidR="00C651C8" w:rsidRDefault="00C651C8" w:rsidP="00AA7890">
            <w:pPr>
              <w:pStyle w:val="Bold4"/>
            </w:pPr>
            <w:proofErr w:type="spellStart"/>
            <w:r>
              <w:t>ReceiverParty</w:t>
            </w:r>
            <w:proofErr w:type="spellEnd"/>
          </w:p>
          <w:p w14:paraId="138EB224" w14:textId="77777777" w:rsidR="00C651C8" w:rsidRDefault="00C651C8" w:rsidP="00AA7890">
            <w:pPr>
              <w:pStyle w:val="Italic4"/>
            </w:pPr>
            <w:proofErr w:type="spellStart"/>
            <w:r>
              <w:t>ReceiverParty</w:t>
            </w:r>
            <w:proofErr w:type="spellEnd"/>
            <w:r>
              <w:t xml:space="preserve"> is mandatory. A single instance.</w:t>
            </w:r>
          </w:p>
          <w:p w14:paraId="6454C4E0" w14:textId="77777777" w:rsidR="00C651C8" w:rsidRDefault="00C651C8" w:rsidP="00AA7890">
            <w:pPr>
              <w:pStyle w:val="Normal4"/>
            </w:pPr>
            <w:r>
              <w:t>The business entity for whom the e-Document is intended, the destination of the document.</w:t>
            </w:r>
          </w:p>
          <w:p w14:paraId="2311AF40" w14:textId="77777777" w:rsidR="00C651C8" w:rsidRDefault="00C651C8" w:rsidP="00C651C8">
            <w:pPr>
              <w:pStyle w:val="ListBullet4"/>
              <w:numPr>
                <w:ilvl w:val="0"/>
                <w:numId w:val="3"/>
              </w:numPr>
            </w:pPr>
            <w:r>
              <w:t xml:space="preserve">The entity interested in the content. If the receiver party has outsourced the message service to a third party the </w:t>
            </w:r>
            <w:proofErr w:type="spellStart"/>
            <w:r>
              <w:t>ReceiverParty</w:t>
            </w:r>
            <w:proofErr w:type="spellEnd"/>
            <w:r>
              <w:t xml:space="preserve"> is the intended party for the e-Document and not the party performing the receiving service of the electronic message.</w:t>
            </w:r>
          </w:p>
          <w:p w14:paraId="787CF6F9" w14:textId="77777777" w:rsidR="00C651C8" w:rsidRDefault="00C651C8" w:rsidP="00AA7890">
            <w:pPr>
              <w:pStyle w:val="Bold4"/>
            </w:pPr>
            <w:proofErr w:type="spellStart"/>
            <w:r>
              <w:t>BuyerParty</w:t>
            </w:r>
            <w:proofErr w:type="spellEnd"/>
          </w:p>
          <w:p w14:paraId="6D1BAEA8" w14:textId="77777777" w:rsidR="00C651C8" w:rsidRDefault="00C651C8" w:rsidP="00AA7890">
            <w:pPr>
              <w:pStyle w:val="Italic4"/>
            </w:pPr>
            <w:proofErr w:type="spellStart"/>
            <w:r>
              <w:t>BuyerParty</w:t>
            </w:r>
            <w:proofErr w:type="spellEnd"/>
            <w:r>
              <w:t xml:space="preserve"> is mandatory. A single instance is required.</w:t>
            </w:r>
          </w:p>
          <w:p w14:paraId="5A085B24" w14:textId="77777777" w:rsidR="00C651C8" w:rsidRDefault="00C651C8" w:rsidP="00AA7890">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0D9D5484" w14:textId="77777777" w:rsidR="00C651C8" w:rsidRDefault="00C651C8" w:rsidP="00AA7890">
            <w:pPr>
              <w:pStyle w:val="Bold4"/>
            </w:pPr>
            <w:proofErr w:type="spellStart"/>
            <w:r>
              <w:t>PreflightReference</w:t>
            </w:r>
            <w:proofErr w:type="spellEnd"/>
          </w:p>
          <w:p w14:paraId="67BFF6A9" w14:textId="77777777" w:rsidR="00C651C8" w:rsidRPr="0043189E" w:rsidRDefault="00C651C8" w:rsidP="00AA7890">
            <w:pPr>
              <w:pStyle w:val="Italic4"/>
            </w:pPr>
            <w:proofErr w:type="spellStart"/>
            <w:r>
              <w:t>Preflight</w:t>
            </w:r>
            <w:r w:rsidRPr="0043189E">
              <w:t>Reference</w:t>
            </w:r>
            <w:proofErr w:type="spellEnd"/>
            <w:r w:rsidRPr="0043189E">
              <w:t xml:space="preserve"> is optional. Multiple instances might exist</w:t>
            </w:r>
            <w:r>
              <w:t>.</w:t>
            </w:r>
          </w:p>
          <w:p w14:paraId="4A669FC3" w14:textId="77777777" w:rsidR="00C651C8" w:rsidRDefault="00C651C8" w:rsidP="00AA7890">
            <w:pPr>
              <w:pStyle w:val="Normal4"/>
            </w:pPr>
            <w:r w:rsidRPr="0043189E">
              <w:t xml:space="preserve">An element detailing relevant references pertaining to the </w:t>
            </w:r>
            <w:proofErr w:type="spellStart"/>
            <w:r>
              <w:t>Preflight</w:t>
            </w:r>
            <w:proofErr w:type="spellEnd"/>
            <w:r w:rsidRPr="0043189E">
              <w:t xml:space="preserve"> as indicated by </w:t>
            </w:r>
            <w:proofErr w:type="spellStart"/>
            <w:r>
              <w:lastRenderedPageBreak/>
              <w:t>Preflight</w:t>
            </w:r>
            <w:r w:rsidRPr="0043189E">
              <w:t>ReferenceType</w:t>
            </w:r>
            <w:proofErr w:type="spellEnd"/>
            <w:r w:rsidRPr="0043189E">
              <w:t xml:space="preserve"> and </w:t>
            </w:r>
            <w:proofErr w:type="spellStart"/>
            <w:r w:rsidRPr="0043189E">
              <w:t>AssignedBy</w:t>
            </w:r>
            <w:proofErr w:type="spellEnd"/>
            <w:r>
              <w:t>.</w:t>
            </w:r>
          </w:p>
        </w:tc>
      </w:tr>
    </w:tbl>
    <w:p w14:paraId="0A448107" w14:textId="77777777" w:rsidR="00C651C8" w:rsidRDefault="00C651C8" w:rsidP="00C651C8"/>
    <w:p w14:paraId="0116AB56" w14:textId="77777777" w:rsidR="00C651C8" w:rsidRDefault="00C651C8" w:rsidP="00C651C8">
      <w:pPr>
        <w:pStyle w:val="Heading2"/>
      </w:pPr>
      <w:bookmarkStart w:id="6755" w:name="_Toc415521526"/>
      <w:bookmarkStart w:id="6756" w:name="_Toc21213639"/>
      <w:bookmarkStart w:id="6757" w:name="PreflightInformationDate"/>
      <w:proofErr w:type="spellStart"/>
      <w:r>
        <w:t>PreflightInformationDate</w:t>
      </w:r>
      <w:bookmarkEnd w:id="6755"/>
      <w:bookmarkEnd w:id="6756"/>
      <w:bookmarkEnd w:id="67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5FABB5D4" w14:textId="77777777" w:rsidTr="00AA7890">
        <w:tc>
          <w:tcPr>
            <w:tcW w:w="5000" w:type="pct"/>
          </w:tcPr>
          <w:p w14:paraId="5DB7A1C9" w14:textId="77777777" w:rsidR="00C651C8" w:rsidRDefault="009C6186" w:rsidP="00AA7890">
            <w:pPr>
              <w:pStyle w:val="Normal2"/>
              <w:rPr>
                <w:rFonts w:cs="Arial"/>
                <w:bCs/>
              </w:rPr>
            </w:pPr>
            <w:r>
              <w:rPr>
                <w:noProof/>
              </w:rPr>
              <w:pict w14:anchorId="557A08E7">
                <v:shape id="_x0000_s6550" type="#_x0000_t75" style="position:absolute;left:0;text-align:left;margin-left:25268pt;margin-top:7.05pt;width:265.8pt;height:73.8pt;z-index:-470;mso-wrap-edited:t;mso-position-horizontal:right" wrapcoords="-118 6629 -118 14707 13925 14356 14802 20151 21600 21380 21600 0 14802 307 14851 3293 14120 3995 14217 7332 -118 6629" filled="t">
                  <v:imagedata r:id="rId1536" o:title="PreflightInformationDate"/>
                  <w10:wrap type="tight"/>
                </v:shape>
              </w:pict>
            </w:r>
            <w:r w:rsidR="00C651C8" w:rsidRPr="00095DAC">
              <w:rPr>
                <w:noProof/>
              </w:rPr>
              <w:t>The date and time when the preflight process was performed</w:t>
            </w:r>
            <w:r w:rsidR="00C651C8">
              <w:rPr>
                <w:rFonts w:cs="Arial"/>
                <w:bCs/>
              </w:rPr>
              <w:t>.</w:t>
            </w:r>
          </w:p>
          <w:p w14:paraId="68C687EA" w14:textId="77777777" w:rsidR="00C651C8" w:rsidRPr="00497A3A" w:rsidRDefault="00C651C8" w:rsidP="00AA7890">
            <w:pPr>
              <w:pStyle w:val="Bold3"/>
            </w:pPr>
            <w:r w:rsidRPr="00497A3A">
              <w:t>(sequence)</w:t>
            </w:r>
          </w:p>
          <w:p w14:paraId="235916E4" w14:textId="77777777" w:rsidR="00C651C8" w:rsidRPr="00FE6698" w:rsidRDefault="00C651C8" w:rsidP="00AA7890">
            <w:pPr>
              <w:pStyle w:val="Italic3"/>
            </w:pPr>
            <w:r w:rsidRPr="00FE6698">
              <w:t>The sequence of items below is mandatory. A single instance is required.</w:t>
            </w:r>
          </w:p>
          <w:p w14:paraId="2BCFFE79" w14:textId="77777777" w:rsidR="00C651C8" w:rsidRPr="00497A3A" w:rsidRDefault="00C651C8" w:rsidP="00AA7890">
            <w:pPr>
              <w:pStyle w:val="Bold4"/>
            </w:pPr>
            <w:r w:rsidRPr="00497A3A">
              <w:t>Date</w:t>
            </w:r>
          </w:p>
          <w:p w14:paraId="65623309" w14:textId="77777777" w:rsidR="00C651C8" w:rsidRPr="00FE6698" w:rsidRDefault="00C651C8" w:rsidP="00AA7890">
            <w:pPr>
              <w:pStyle w:val="Italic4"/>
            </w:pPr>
            <w:r w:rsidRPr="00FE6698">
              <w:t>Date is mandatory. A single instance is required.</w:t>
            </w:r>
          </w:p>
          <w:p w14:paraId="034CBA43" w14:textId="77777777" w:rsidR="00C651C8" w:rsidRPr="00497A3A" w:rsidRDefault="00C651C8" w:rsidP="00AA7890">
            <w:pPr>
              <w:pStyle w:val="Normal4"/>
            </w:pPr>
            <w:r w:rsidRPr="00497A3A">
              <w:t>A group element that contains the specification of Year, Month, and Day.</w:t>
            </w:r>
          </w:p>
          <w:p w14:paraId="31925596" w14:textId="77777777" w:rsidR="00C651C8" w:rsidRPr="00497A3A" w:rsidRDefault="00C651C8" w:rsidP="00AA7890">
            <w:pPr>
              <w:pStyle w:val="Bold4"/>
            </w:pPr>
            <w:r w:rsidRPr="00497A3A">
              <w:t>Time</w:t>
            </w:r>
          </w:p>
          <w:p w14:paraId="55EA2CA4" w14:textId="77777777" w:rsidR="00C651C8" w:rsidRPr="00FE6698" w:rsidRDefault="00C651C8" w:rsidP="00AA7890">
            <w:pPr>
              <w:pStyle w:val="Italic4"/>
            </w:pPr>
            <w:r w:rsidRPr="00FE6698">
              <w:t xml:space="preserve">Time is </w:t>
            </w:r>
            <w:r>
              <w:t>optional</w:t>
            </w:r>
            <w:r w:rsidRPr="00FE6698">
              <w:t xml:space="preserve">. A single instance </w:t>
            </w:r>
            <w:r>
              <w:t>might exist</w:t>
            </w:r>
            <w:r w:rsidRPr="00FE6698">
              <w:t>.</w:t>
            </w:r>
          </w:p>
          <w:p w14:paraId="13BF758F" w14:textId="77777777" w:rsidR="00C651C8" w:rsidRPr="00497A3A" w:rsidRDefault="00C651C8" w:rsidP="00AA7890">
            <w:pPr>
              <w:pStyle w:val="Normal4"/>
            </w:pPr>
            <w:r w:rsidRPr="00497A3A">
              <w:t xml:space="preserve">Times are treated in a standard XML fashion with a special case used to indicate a generalized “local” time. The standard XML approach to time is </w:t>
            </w:r>
            <w:proofErr w:type="spellStart"/>
            <w:r w:rsidRPr="00497A3A">
              <w:t>hh:mm:ss</w:t>
            </w:r>
            <w:proofErr w:type="spellEnd"/>
            <w:r w:rsidRPr="00497A3A">
              <w:t xml:space="preserve">, </w:t>
            </w:r>
            <w:proofErr w:type="spellStart"/>
            <w:r w:rsidRPr="00497A3A">
              <w:t>hh:mm:ssZ</w:t>
            </w:r>
            <w:proofErr w:type="spellEnd"/>
            <w:r w:rsidRPr="00497A3A">
              <w:t xml:space="preserve">, or </w:t>
            </w:r>
            <w:proofErr w:type="spellStart"/>
            <w:r w:rsidRPr="00497A3A">
              <w:t>hh:mm:ss±hh:mm</w:t>
            </w:r>
            <w:proofErr w:type="spellEnd"/>
            <w:r w:rsidRPr="00497A3A">
              <w:t>.</w:t>
            </w:r>
          </w:p>
          <w:p w14:paraId="330DAA98" w14:textId="77777777" w:rsidR="00C651C8" w:rsidRPr="00497A3A" w:rsidRDefault="00C651C8" w:rsidP="00C651C8">
            <w:pPr>
              <w:pStyle w:val="ListBullet4"/>
              <w:numPr>
                <w:ilvl w:val="0"/>
                <w:numId w:val="3"/>
              </w:numPr>
            </w:pPr>
            <w:proofErr w:type="spellStart"/>
            <w:r w:rsidRPr="00497A3A">
              <w:t>hh:mm:ss±hh:mm</w:t>
            </w:r>
            <w:proofErr w:type="spellEnd"/>
            <w:r w:rsidRPr="00497A3A">
              <w:t xml:space="preserve"> is used to represent a time with a time zone. The time zone is communicated as the number of hours offset from the Universal Time Coordinate (UTC), a.k.a. Greenwich Mean Time.</w:t>
            </w:r>
          </w:p>
          <w:p w14:paraId="2E56532D" w14:textId="77777777" w:rsidR="00C651C8" w:rsidRPr="00497A3A" w:rsidRDefault="00C651C8" w:rsidP="00C651C8">
            <w:pPr>
              <w:pStyle w:val="ListBullet4"/>
              <w:numPr>
                <w:ilvl w:val="0"/>
                <w:numId w:val="3"/>
              </w:numPr>
            </w:pPr>
            <w:proofErr w:type="spellStart"/>
            <w:r w:rsidRPr="00497A3A">
              <w:t>hh:mm:ssZ</w:t>
            </w:r>
            <w:proofErr w:type="spellEnd"/>
            <w:r w:rsidRPr="00497A3A">
              <w:t xml:space="preserve"> indicates the time at Zulu (another name for UTC). </w:t>
            </w:r>
          </w:p>
          <w:p w14:paraId="40C1A38A" w14:textId="77777777" w:rsidR="00C651C8" w:rsidRDefault="00C651C8" w:rsidP="00C651C8">
            <w:pPr>
              <w:pStyle w:val="ListBullet4"/>
              <w:numPr>
                <w:ilvl w:val="0"/>
                <w:numId w:val="3"/>
              </w:numPr>
            </w:pPr>
            <w:proofErr w:type="spellStart"/>
            <w:r w:rsidRPr="00497A3A">
              <w:t>hh:mm:ss</w:t>
            </w:r>
            <w:proofErr w:type="spellEnd"/>
            <w:r w:rsidRPr="00497A3A">
              <w:t xml:space="preserve"> or </w:t>
            </w:r>
            <w:proofErr w:type="spellStart"/>
            <w:r w:rsidRPr="00497A3A">
              <w:t>hh:mm</w:t>
            </w:r>
            <w:proofErr w:type="spellEnd"/>
            <w:r w:rsidRPr="00497A3A">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497A3A">
              <w:t xml:space="preserve">. Caution should be used when processing times of this nature as the </w:t>
            </w:r>
            <w:proofErr w:type="spellStart"/>
            <w:r w:rsidRPr="00497A3A">
              <w:t>papiNet</w:t>
            </w:r>
            <w:proofErr w:type="spellEnd"/>
            <w:r w:rsidRPr="00497A3A">
              <w:t xml:space="preserve"> approach may be in discord with other users of XML.</w:t>
            </w:r>
          </w:p>
        </w:tc>
      </w:tr>
    </w:tbl>
    <w:p w14:paraId="596B77E8" w14:textId="77777777" w:rsidR="00C651C8" w:rsidRDefault="00C651C8" w:rsidP="00C651C8"/>
    <w:p w14:paraId="0AE3DCB8" w14:textId="77777777" w:rsidR="00C651C8" w:rsidRDefault="00C651C8" w:rsidP="00C651C8">
      <w:pPr>
        <w:pStyle w:val="Heading2"/>
      </w:pPr>
      <w:bookmarkStart w:id="6758" w:name="_Toc415521527"/>
      <w:bookmarkStart w:id="6759" w:name="_Toc21213640"/>
      <w:bookmarkStart w:id="6760" w:name="PreflightIssueDate"/>
      <w:proofErr w:type="spellStart"/>
      <w:r>
        <w:t>PreflightIssueDate</w:t>
      </w:r>
      <w:bookmarkEnd w:id="6758"/>
      <w:bookmarkEnd w:id="6759"/>
      <w:bookmarkEnd w:id="67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5D8C7E51" w14:textId="77777777" w:rsidTr="00AA7890">
        <w:tc>
          <w:tcPr>
            <w:tcW w:w="5000" w:type="pct"/>
          </w:tcPr>
          <w:p w14:paraId="629745B9" w14:textId="77777777" w:rsidR="00C651C8" w:rsidRDefault="009C6186" w:rsidP="00AA7890">
            <w:pPr>
              <w:pStyle w:val="Normal2"/>
              <w:rPr>
                <w:rFonts w:cs="Arial"/>
                <w:bCs/>
              </w:rPr>
            </w:pPr>
            <w:r>
              <w:rPr>
                <w:noProof/>
              </w:rPr>
              <w:pict w14:anchorId="45B476FC">
                <v:shape id="_x0000_s6538" type="#_x0000_t75" style="position:absolute;left:0;text-align:left;margin-left:22496pt;margin-top:7.05pt;width:240.6pt;height:73.8pt;z-index:-480;mso-wrap-edited:t;mso-position-horizontal:right" wrapcoords="85 6966 139 13463 13175 13990 13175 20663 21600 21380 21600 0 13228 117 13228 7493 85 6966" filled="t">
                  <v:imagedata r:id="rId1537" o:title="PreflightIssueDate"/>
                  <w10:wrap type="tight"/>
                </v:shape>
              </w:pict>
            </w:r>
            <w:r w:rsidR="00C651C8" w:rsidRPr="006417BD">
              <w:rPr>
                <w:rFonts w:cs="Arial"/>
                <w:bCs/>
              </w:rPr>
              <w:t xml:space="preserve">The date and time when the </w:t>
            </w:r>
            <w:proofErr w:type="spellStart"/>
            <w:r w:rsidR="00C651C8" w:rsidRPr="006417BD">
              <w:rPr>
                <w:rFonts w:cs="Arial"/>
                <w:bCs/>
              </w:rPr>
              <w:t>Preflight</w:t>
            </w:r>
            <w:proofErr w:type="spellEnd"/>
            <w:r w:rsidR="00C651C8" w:rsidRPr="006417BD">
              <w:rPr>
                <w:rFonts w:cs="Arial"/>
                <w:bCs/>
              </w:rPr>
              <w:t xml:space="preserve"> e-Document was issued</w:t>
            </w:r>
            <w:r w:rsidR="00C651C8">
              <w:rPr>
                <w:rFonts w:cs="Arial"/>
                <w:bCs/>
              </w:rPr>
              <w:t>.</w:t>
            </w:r>
          </w:p>
          <w:p w14:paraId="605AC3F7" w14:textId="77777777" w:rsidR="00C651C8" w:rsidRPr="00497A3A" w:rsidRDefault="00C651C8" w:rsidP="00AA7890">
            <w:pPr>
              <w:pStyle w:val="Bold3"/>
            </w:pPr>
            <w:r w:rsidRPr="00497A3A">
              <w:t>(sequence)</w:t>
            </w:r>
          </w:p>
          <w:p w14:paraId="151CBAF1" w14:textId="77777777" w:rsidR="00C651C8" w:rsidRPr="00FE6698" w:rsidRDefault="00C651C8" w:rsidP="00AA7890">
            <w:pPr>
              <w:pStyle w:val="Italic3"/>
            </w:pPr>
            <w:r w:rsidRPr="00FE6698">
              <w:t>The sequence of items below is mandatory. A single instance is required.</w:t>
            </w:r>
          </w:p>
          <w:p w14:paraId="0A3C6BB9" w14:textId="77777777" w:rsidR="00C651C8" w:rsidRPr="00497A3A" w:rsidRDefault="00C651C8" w:rsidP="00AA7890">
            <w:pPr>
              <w:pStyle w:val="Bold4"/>
            </w:pPr>
            <w:r w:rsidRPr="00497A3A">
              <w:t>Date</w:t>
            </w:r>
          </w:p>
          <w:p w14:paraId="4AFD4636" w14:textId="77777777" w:rsidR="00C651C8" w:rsidRPr="00FE6698" w:rsidRDefault="00C651C8" w:rsidP="00AA7890">
            <w:pPr>
              <w:pStyle w:val="Italic4"/>
            </w:pPr>
            <w:r w:rsidRPr="00FE6698">
              <w:t>Date is mandatory. A single instance is required.</w:t>
            </w:r>
          </w:p>
          <w:p w14:paraId="717B73AF" w14:textId="77777777" w:rsidR="00C651C8" w:rsidRPr="00497A3A" w:rsidRDefault="00C651C8" w:rsidP="00AA7890">
            <w:pPr>
              <w:pStyle w:val="Normal4"/>
            </w:pPr>
            <w:r w:rsidRPr="00497A3A">
              <w:t>A group element that contains the specification of Year, Month, and Day.</w:t>
            </w:r>
          </w:p>
          <w:p w14:paraId="2811FA42" w14:textId="77777777" w:rsidR="00C651C8" w:rsidRPr="00497A3A" w:rsidRDefault="00C651C8" w:rsidP="00AA7890">
            <w:pPr>
              <w:pStyle w:val="Bold4"/>
            </w:pPr>
            <w:r w:rsidRPr="00497A3A">
              <w:t>Time</w:t>
            </w:r>
          </w:p>
          <w:p w14:paraId="54BA8F37" w14:textId="77777777" w:rsidR="00C651C8" w:rsidRPr="00FE6698" w:rsidRDefault="00C651C8" w:rsidP="00AA7890">
            <w:pPr>
              <w:pStyle w:val="Italic4"/>
            </w:pPr>
            <w:r w:rsidRPr="00FE6698">
              <w:t>Time is mandatory. A single instance is required.</w:t>
            </w:r>
          </w:p>
          <w:p w14:paraId="141517A3" w14:textId="77777777" w:rsidR="00C651C8" w:rsidRPr="00497A3A" w:rsidRDefault="00C651C8" w:rsidP="00AA7890">
            <w:pPr>
              <w:pStyle w:val="Normal4"/>
            </w:pPr>
            <w:r w:rsidRPr="00497A3A">
              <w:t xml:space="preserve">Times are treated in a standard XML fashion with a special case used to indicate a generalized “local” time. The standard XML approach to time is </w:t>
            </w:r>
            <w:proofErr w:type="spellStart"/>
            <w:r w:rsidRPr="00497A3A">
              <w:t>hh:mm:ss</w:t>
            </w:r>
            <w:proofErr w:type="spellEnd"/>
            <w:r w:rsidRPr="00497A3A">
              <w:t xml:space="preserve">, </w:t>
            </w:r>
            <w:proofErr w:type="spellStart"/>
            <w:r w:rsidRPr="00497A3A">
              <w:t>hh:mm:ssZ</w:t>
            </w:r>
            <w:proofErr w:type="spellEnd"/>
            <w:r w:rsidRPr="00497A3A">
              <w:t xml:space="preserve">, or </w:t>
            </w:r>
            <w:proofErr w:type="spellStart"/>
            <w:r w:rsidRPr="00497A3A">
              <w:t>hh:mm:ss±hh:mm</w:t>
            </w:r>
            <w:proofErr w:type="spellEnd"/>
            <w:r w:rsidRPr="00497A3A">
              <w:t>.</w:t>
            </w:r>
          </w:p>
          <w:p w14:paraId="083875DA" w14:textId="77777777" w:rsidR="00C651C8" w:rsidRPr="00497A3A" w:rsidRDefault="00C651C8" w:rsidP="00C651C8">
            <w:pPr>
              <w:pStyle w:val="ListBullet4"/>
              <w:numPr>
                <w:ilvl w:val="0"/>
                <w:numId w:val="3"/>
              </w:numPr>
            </w:pPr>
            <w:proofErr w:type="spellStart"/>
            <w:r w:rsidRPr="00497A3A">
              <w:t>hh:mm:ss±hh:mm</w:t>
            </w:r>
            <w:proofErr w:type="spellEnd"/>
            <w:r w:rsidRPr="00497A3A">
              <w:t xml:space="preserve"> is used to represent a time with a time zone. The time zone is communicated as the number of hours offset from the Universal Time Coordinate (UTC), a.k.a. Greenwich Mean Time.</w:t>
            </w:r>
          </w:p>
          <w:p w14:paraId="790DD10F" w14:textId="77777777" w:rsidR="00C651C8" w:rsidRPr="00497A3A" w:rsidRDefault="00C651C8" w:rsidP="00C651C8">
            <w:pPr>
              <w:pStyle w:val="ListBullet4"/>
              <w:numPr>
                <w:ilvl w:val="0"/>
                <w:numId w:val="3"/>
              </w:numPr>
            </w:pPr>
            <w:proofErr w:type="spellStart"/>
            <w:r w:rsidRPr="00497A3A">
              <w:lastRenderedPageBreak/>
              <w:t>hh:mm:ssZ</w:t>
            </w:r>
            <w:proofErr w:type="spellEnd"/>
            <w:r w:rsidRPr="00497A3A">
              <w:t xml:space="preserve"> indicates the time at Zulu (another name for UTC). </w:t>
            </w:r>
          </w:p>
          <w:p w14:paraId="221A1460" w14:textId="77777777" w:rsidR="00C651C8" w:rsidRDefault="00C651C8" w:rsidP="00C651C8">
            <w:pPr>
              <w:pStyle w:val="ListBullet4"/>
              <w:numPr>
                <w:ilvl w:val="0"/>
                <w:numId w:val="3"/>
              </w:numPr>
            </w:pPr>
            <w:proofErr w:type="spellStart"/>
            <w:r w:rsidRPr="00497A3A">
              <w:t>hh:mm:ss</w:t>
            </w:r>
            <w:proofErr w:type="spellEnd"/>
            <w:r w:rsidRPr="00497A3A">
              <w:t xml:space="preserve"> or </w:t>
            </w:r>
            <w:proofErr w:type="spellStart"/>
            <w:r w:rsidRPr="00497A3A">
              <w:t>hh:mm</w:t>
            </w:r>
            <w:proofErr w:type="spellEnd"/>
            <w:r w:rsidRPr="00497A3A">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497A3A">
              <w:t xml:space="preserve">. Caution should be used when processing times of this nature as the </w:t>
            </w:r>
            <w:proofErr w:type="spellStart"/>
            <w:r w:rsidRPr="00497A3A">
              <w:t>papiNet</w:t>
            </w:r>
            <w:proofErr w:type="spellEnd"/>
            <w:r w:rsidRPr="00497A3A">
              <w:t xml:space="preserve"> approach may be in discord with other users of XML.</w:t>
            </w:r>
          </w:p>
        </w:tc>
      </w:tr>
    </w:tbl>
    <w:p w14:paraId="71D6C24A" w14:textId="77777777" w:rsidR="00C651C8" w:rsidRDefault="00C651C8" w:rsidP="00C651C8"/>
    <w:p w14:paraId="56E87B0E" w14:textId="77777777" w:rsidR="00C651C8" w:rsidRDefault="00C651C8" w:rsidP="00C651C8">
      <w:pPr>
        <w:pStyle w:val="Heading2"/>
      </w:pPr>
      <w:bookmarkStart w:id="6761" w:name="_Toc415521528"/>
      <w:bookmarkStart w:id="6762" w:name="_Toc21213641"/>
      <w:bookmarkStart w:id="6763" w:name="PreflightNumber"/>
      <w:proofErr w:type="spellStart"/>
      <w:r>
        <w:t>PreflightNumber</w:t>
      </w:r>
      <w:bookmarkEnd w:id="6761"/>
      <w:bookmarkEnd w:id="6762"/>
      <w:bookmarkEnd w:id="67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4E1AF92A" w14:textId="77777777" w:rsidTr="00AA7890">
        <w:tc>
          <w:tcPr>
            <w:tcW w:w="5000" w:type="pct"/>
          </w:tcPr>
          <w:p w14:paraId="2FC5B0C3" w14:textId="77777777" w:rsidR="00C651C8" w:rsidRDefault="009C6186" w:rsidP="00AA7890">
            <w:pPr>
              <w:pStyle w:val="Normal2"/>
            </w:pPr>
            <w:r>
              <w:rPr>
                <w:noProof/>
              </w:rPr>
              <w:pict w14:anchorId="37457F0F">
                <v:shape id="_x0000_s6537" type="#_x0000_t75" style="position:absolute;left:0;text-align:left;margin-left:6920pt;margin-top:7.05pt;width:99pt;height:37.8pt;z-index:-481;mso-position-horizontal:right" wrapcoords="-164 0 -164 21168 21600 21168 21600 0 -164 0" filled="t">
                  <v:imagedata r:id="rId1538" o:title="PreflightNumber"/>
                  <w10:wrap type="tight"/>
                </v:shape>
              </w:pict>
            </w:r>
            <w:r w:rsidR="00C651C8" w:rsidRPr="006417BD">
              <w:rPr>
                <w:rFonts w:cs="Arial"/>
                <w:bCs/>
              </w:rPr>
              <w:t xml:space="preserve">The unique identifier for the </w:t>
            </w:r>
            <w:proofErr w:type="spellStart"/>
            <w:r w:rsidR="00C651C8" w:rsidRPr="006417BD">
              <w:rPr>
                <w:rFonts w:cs="Arial"/>
                <w:bCs/>
              </w:rPr>
              <w:t>Preflight</w:t>
            </w:r>
            <w:proofErr w:type="spellEnd"/>
            <w:r w:rsidR="00C651C8" w:rsidRPr="006417BD">
              <w:rPr>
                <w:rFonts w:cs="Arial"/>
                <w:bCs/>
              </w:rPr>
              <w:t xml:space="preserve"> e-Document</w:t>
            </w:r>
            <w:r w:rsidR="00C651C8">
              <w:rPr>
                <w:rFonts w:cs="Arial"/>
                <w:bCs/>
              </w:rPr>
              <w:t>.</w:t>
            </w:r>
          </w:p>
        </w:tc>
      </w:tr>
    </w:tbl>
    <w:p w14:paraId="7BD58F4E" w14:textId="77777777" w:rsidR="00C651C8" w:rsidRDefault="00C651C8" w:rsidP="00C651C8"/>
    <w:p w14:paraId="4AE79560" w14:textId="77777777" w:rsidR="00C651C8" w:rsidRDefault="00C651C8" w:rsidP="00C651C8">
      <w:pPr>
        <w:pStyle w:val="Heading2"/>
      </w:pPr>
      <w:bookmarkStart w:id="6764" w:name="_Toc415521529"/>
      <w:bookmarkStart w:id="6765" w:name="_Toc21213642"/>
      <w:bookmarkStart w:id="6766" w:name="PreflightPrimaryStatus"/>
      <w:proofErr w:type="spellStart"/>
      <w:r>
        <w:t>PreflightPrimaryStatus</w:t>
      </w:r>
      <w:bookmarkEnd w:id="6764"/>
      <w:bookmarkEnd w:id="6765"/>
      <w:bookmarkEnd w:id="67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A5388F" w14:paraId="40C8131B" w14:textId="77777777" w:rsidTr="00AA7890">
        <w:tc>
          <w:tcPr>
            <w:tcW w:w="5000" w:type="pct"/>
          </w:tcPr>
          <w:p w14:paraId="315A6F66" w14:textId="77777777" w:rsidR="00C651C8" w:rsidRDefault="009C6186" w:rsidP="00AA7890">
            <w:pPr>
              <w:pStyle w:val="Normal2"/>
            </w:pPr>
            <w:r>
              <w:rPr>
                <w:noProof/>
              </w:rPr>
              <w:pict w14:anchorId="0028304E">
                <v:shape id="_x0000_s6546" type="#_x0000_t75" style="position:absolute;left:0;text-align:left;margin-left:27116pt;margin-top:7.05pt;width:282.6pt;height:63.6pt;z-index:-474;mso-wrap-edited:t;mso-position-horizontal:right" wrapcoords="-73 4857 65 15860 9512 17083 9420 20547 21600 21345 21600 0 9512 374 9650 5672 -73 4857" filled="t">
                  <v:imagedata r:id="rId1539" o:title="PreflightPrimaryStatus"/>
                  <w10:wrap type="tight"/>
                </v:shape>
              </w:pict>
            </w:r>
            <w:r w:rsidR="00C651C8" w:rsidRPr="00FF3024">
              <w:rPr>
                <w:noProof/>
              </w:rPr>
              <w:t xml:space="preserve">A </w:t>
            </w:r>
            <w:r w:rsidR="00C651C8" w:rsidRPr="007D7922">
              <w:rPr>
                <w:noProof/>
              </w:rPr>
              <w:t>description of the highest level status pertaining to the item being reported: content file, Product or Purchase Order</w:t>
            </w:r>
            <w:r w:rsidR="00C651C8" w:rsidRPr="003B6F76">
              <w:t>.</w:t>
            </w:r>
          </w:p>
          <w:p w14:paraId="757068A1" w14:textId="77777777" w:rsidR="00C651C8" w:rsidRDefault="00C651C8" w:rsidP="00AA7890">
            <w:pPr>
              <w:pStyle w:val="Bold3"/>
            </w:pPr>
            <w:proofErr w:type="spellStart"/>
            <w:r>
              <w:t>PreflightPrimaryStatusCode</w:t>
            </w:r>
            <w:proofErr w:type="spellEnd"/>
            <w:r>
              <w:t xml:space="preserve"> [attribute]</w:t>
            </w:r>
          </w:p>
          <w:p w14:paraId="746ADAC0" w14:textId="77777777" w:rsidR="00C651C8" w:rsidRDefault="00C651C8" w:rsidP="00AA7890">
            <w:pPr>
              <w:pStyle w:val="Italic3"/>
            </w:pPr>
            <w:proofErr w:type="spellStart"/>
            <w:r w:rsidRPr="00FF3024">
              <w:t>PreflightPrimaryStatusCode</w:t>
            </w:r>
            <w:proofErr w:type="spellEnd"/>
            <w:r>
              <w:t xml:space="preserve"> is mandatory. A single instance is required.</w:t>
            </w:r>
          </w:p>
          <w:p w14:paraId="4256F81A" w14:textId="77777777" w:rsidR="00C651C8" w:rsidRDefault="00C651C8" w:rsidP="00AA7890">
            <w:pPr>
              <w:pStyle w:val="Normal3"/>
            </w:pPr>
            <w:r w:rsidRPr="00FF3024">
              <w:t xml:space="preserve">A code communicating the overall status of the </w:t>
            </w:r>
            <w:proofErr w:type="spellStart"/>
            <w:r>
              <w:t>PreflightPrimaryStatus</w:t>
            </w:r>
            <w:proofErr w:type="spellEnd"/>
            <w:r>
              <w:t>.</w:t>
            </w:r>
            <w:r w:rsidRPr="00FF3024">
              <w:t xml:space="preserve"> </w:t>
            </w:r>
          </w:p>
          <w:p w14:paraId="1D78DD22" w14:textId="77777777" w:rsidR="00C651C8" w:rsidRPr="00615F62" w:rsidRDefault="00C651C8" w:rsidP="00AA7890">
            <w:pPr>
              <w:pStyle w:val="Normal3"/>
            </w:pPr>
            <w:r>
              <w:t xml:space="preserve">Refer to </w:t>
            </w:r>
            <w:proofErr w:type="spellStart"/>
            <w:r w:rsidRPr="00FF3024">
              <w:t>PreflightPrimaryStatusCode</w:t>
            </w:r>
            <w:proofErr w:type="spellEnd"/>
            <w:r>
              <w:t xml:space="preserve"> definition for any enumerations.</w:t>
            </w:r>
          </w:p>
        </w:tc>
      </w:tr>
    </w:tbl>
    <w:p w14:paraId="5691BDA9" w14:textId="77777777" w:rsidR="00C651C8" w:rsidRDefault="00C651C8" w:rsidP="00C651C8"/>
    <w:p w14:paraId="3025E7D8" w14:textId="77777777" w:rsidR="00C651C8" w:rsidRDefault="00C651C8" w:rsidP="00C651C8">
      <w:pPr>
        <w:pStyle w:val="Heading2"/>
      </w:pPr>
      <w:bookmarkStart w:id="6767" w:name="_Toc415521530"/>
      <w:bookmarkStart w:id="6768" w:name="_Toc21213643"/>
      <w:bookmarkStart w:id="6769" w:name="PreflightPrimaryStatusCode_a"/>
      <w:proofErr w:type="spellStart"/>
      <w:r w:rsidRPr="00FF3024">
        <w:t>PreflightPrimaryStatusCode</w:t>
      </w:r>
      <w:proofErr w:type="spellEnd"/>
      <w:r>
        <w:t xml:space="preserve"> [attribute]</w:t>
      </w:r>
      <w:bookmarkEnd w:id="6767"/>
      <w:bookmarkEnd w:id="6768"/>
      <w:bookmarkEnd w:id="6769"/>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0F7C27" w14:paraId="59F90C8F" w14:textId="77777777" w:rsidTr="00AA7890">
        <w:tc>
          <w:tcPr>
            <w:tcW w:w="5000" w:type="pct"/>
          </w:tcPr>
          <w:p w14:paraId="393C0F14" w14:textId="77777777" w:rsidR="00C651C8" w:rsidRDefault="00C651C8" w:rsidP="00AA7890">
            <w:pPr>
              <w:pStyle w:val="Normal2"/>
              <w:rPr>
                <w:noProof/>
              </w:rPr>
            </w:pPr>
            <w:r w:rsidRPr="00FF3024">
              <w:rPr>
                <w:noProof/>
              </w:rPr>
              <w:t xml:space="preserve">A code communicating the overall status of the </w:t>
            </w:r>
            <w:r w:rsidRPr="007D7922">
              <w:rPr>
                <w:noProof/>
              </w:rPr>
              <w:t>PreflightPrimaryStatus</w:t>
            </w:r>
            <w:r>
              <w:rPr>
                <w:noProof/>
              </w:rPr>
              <w:t>.</w:t>
            </w:r>
          </w:p>
          <w:p w14:paraId="501B424A" w14:textId="77777777" w:rsidR="00C651C8" w:rsidRDefault="00C651C8" w:rsidP="00AA7890">
            <w:pPr>
              <w:pStyle w:val="Italic2"/>
            </w:pPr>
            <w:r>
              <w:t>This item is restricted to the following list.</w:t>
            </w:r>
          </w:p>
          <w:p w14:paraId="40CAEA6C" w14:textId="77777777" w:rsidR="00C651C8" w:rsidRDefault="00C651C8" w:rsidP="00AA7890">
            <w:pPr>
              <w:pStyle w:val="Bold3"/>
            </w:pPr>
            <w:proofErr w:type="spellStart"/>
            <w:r>
              <w:t>ActiveFree</w:t>
            </w:r>
            <w:proofErr w:type="spellEnd"/>
          </w:p>
          <w:p w14:paraId="43900D65" w14:textId="77777777" w:rsidR="00C651C8" w:rsidRDefault="009C6186" w:rsidP="00AA7890">
            <w:pPr>
              <w:pStyle w:val="Normal3"/>
            </w:pPr>
            <w:r>
              <w:rPr>
                <w:noProof/>
              </w:rPr>
              <w:pict w14:anchorId="20D1C940">
                <v:shape id="_x0000_s6547" type="#_x0000_t75" style="position:absolute;left:0;text-align:left;margin-left:13089.2pt;margin-top:-68.05pt;width:159.4pt;height:64.6pt;z-index:-473;mso-wrap-edited:t;mso-position-horizontal:right" wrapcoords="-87 0 -87 21386 21600 21386 21600 0 19129 357 -87 0" filled="t">
                  <v:imagedata r:id="rId1540" o:title=""/>
                  <w10:wrap type="tight"/>
                </v:shape>
              </w:pict>
            </w:r>
            <w:r w:rsidR="00C651C8">
              <w:t>Accepted or confirmed by the supplier and It is free for production.</w:t>
            </w:r>
          </w:p>
          <w:p w14:paraId="085EC592" w14:textId="77777777" w:rsidR="00C651C8" w:rsidRDefault="00C651C8" w:rsidP="00AA7890">
            <w:pPr>
              <w:pStyle w:val="Bold3"/>
            </w:pPr>
            <w:proofErr w:type="spellStart"/>
            <w:r>
              <w:t>ActiveHold</w:t>
            </w:r>
            <w:proofErr w:type="spellEnd"/>
          </w:p>
          <w:p w14:paraId="36CE1867" w14:textId="77777777" w:rsidR="00C651C8" w:rsidRDefault="00C651C8" w:rsidP="00AA7890">
            <w:pPr>
              <w:pStyle w:val="Normal3"/>
            </w:pPr>
            <w:r>
              <w:t>Accepted or confirmed by the supplier but It is not free for production.</w:t>
            </w:r>
          </w:p>
          <w:p w14:paraId="1B8B0142" w14:textId="77777777" w:rsidR="00C651C8" w:rsidRDefault="00C651C8" w:rsidP="00AA7890">
            <w:pPr>
              <w:pStyle w:val="Bold3"/>
            </w:pPr>
            <w:r>
              <w:t>Archived</w:t>
            </w:r>
          </w:p>
          <w:p w14:paraId="3EBC12A6" w14:textId="77777777" w:rsidR="00C651C8" w:rsidRDefault="00C651C8" w:rsidP="00AA7890">
            <w:pPr>
              <w:pStyle w:val="Normal3"/>
            </w:pPr>
            <w:r>
              <w:t>Moved to long term storage.</w:t>
            </w:r>
          </w:p>
          <w:p w14:paraId="502443B2" w14:textId="77777777" w:rsidR="00C651C8" w:rsidRDefault="00C651C8" w:rsidP="00AA7890">
            <w:pPr>
              <w:pStyle w:val="Bold3"/>
            </w:pPr>
            <w:r>
              <w:t>Destroyed</w:t>
            </w:r>
          </w:p>
          <w:p w14:paraId="1A45D1E4" w14:textId="77777777" w:rsidR="00C651C8" w:rsidRDefault="00C651C8" w:rsidP="00AA7890">
            <w:pPr>
              <w:pStyle w:val="Normal3"/>
            </w:pPr>
            <w:r>
              <w:t>No longer exists.</w:t>
            </w:r>
          </w:p>
          <w:p w14:paraId="0391E396" w14:textId="77777777" w:rsidR="00C651C8" w:rsidRDefault="00C651C8" w:rsidP="00AA7890">
            <w:pPr>
              <w:pStyle w:val="Bold3"/>
            </w:pPr>
            <w:proofErr w:type="spellStart"/>
            <w:r>
              <w:t>NotReceived</w:t>
            </w:r>
            <w:proofErr w:type="spellEnd"/>
          </w:p>
          <w:p w14:paraId="0ED4971C" w14:textId="77777777" w:rsidR="00C651C8" w:rsidRDefault="00C651C8" w:rsidP="00AA7890">
            <w:pPr>
              <w:pStyle w:val="Normal3"/>
            </w:pPr>
            <w:r>
              <w:t>Not a</w:t>
            </w:r>
            <w:r w:rsidRPr="009D7CD6">
              <w:t>rrived at the destination</w:t>
            </w:r>
            <w:r>
              <w:t>.</w:t>
            </w:r>
          </w:p>
          <w:p w14:paraId="0CB5C7B2" w14:textId="77777777" w:rsidR="00C651C8" w:rsidRDefault="00C651C8" w:rsidP="00AA7890">
            <w:pPr>
              <w:pStyle w:val="Bold3"/>
            </w:pPr>
            <w:r>
              <w:t>Pending</w:t>
            </w:r>
          </w:p>
          <w:p w14:paraId="34BAA5D2" w14:textId="77777777" w:rsidR="00C651C8" w:rsidRDefault="00C651C8" w:rsidP="00AA7890">
            <w:pPr>
              <w:pStyle w:val="Normal3"/>
            </w:pPr>
            <w:r>
              <w:t>Has not been accepted or rejected.</w:t>
            </w:r>
          </w:p>
          <w:p w14:paraId="77783EEE" w14:textId="77777777" w:rsidR="00C651C8" w:rsidRDefault="00C651C8" w:rsidP="00AA7890">
            <w:pPr>
              <w:pStyle w:val="Bold3"/>
            </w:pPr>
            <w:r>
              <w:t>Received</w:t>
            </w:r>
          </w:p>
          <w:p w14:paraId="5B1321E7" w14:textId="77777777" w:rsidR="00C651C8" w:rsidRDefault="00C651C8" w:rsidP="00AA7890">
            <w:pPr>
              <w:pStyle w:val="Normal3"/>
            </w:pPr>
            <w:r>
              <w:lastRenderedPageBreak/>
              <w:t>Arrived at the destination.</w:t>
            </w:r>
          </w:p>
          <w:p w14:paraId="0808750F" w14:textId="77777777" w:rsidR="00C651C8" w:rsidRDefault="00C651C8" w:rsidP="00AA7890">
            <w:pPr>
              <w:pStyle w:val="Bold3"/>
            </w:pPr>
            <w:r>
              <w:t>Rejected</w:t>
            </w:r>
          </w:p>
          <w:p w14:paraId="477F87A2" w14:textId="77777777" w:rsidR="00C651C8" w:rsidRDefault="00C651C8" w:rsidP="00AA7890">
            <w:pPr>
              <w:pStyle w:val="Normal3"/>
            </w:pPr>
            <w:r>
              <w:t>Cannot be used.</w:t>
            </w:r>
          </w:p>
          <w:p w14:paraId="02831AC3" w14:textId="77777777" w:rsidR="00C651C8" w:rsidRDefault="00C651C8" w:rsidP="00AA7890">
            <w:pPr>
              <w:pStyle w:val="Bold3"/>
            </w:pPr>
            <w:r>
              <w:t>Staged</w:t>
            </w:r>
          </w:p>
          <w:p w14:paraId="7AA65432" w14:textId="77777777" w:rsidR="00C651C8" w:rsidRDefault="00C651C8" w:rsidP="00AA7890">
            <w:pPr>
              <w:pStyle w:val="Normal3"/>
            </w:pPr>
            <w:r>
              <w:t>Positioned for production.</w:t>
            </w:r>
          </w:p>
        </w:tc>
      </w:tr>
    </w:tbl>
    <w:p w14:paraId="4263A73C" w14:textId="77777777" w:rsidR="00C651C8" w:rsidRDefault="00C651C8" w:rsidP="00C651C8"/>
    <w:p w14:paraId="0413881C" w14:textId="77777777" w:rsidR="00C651C8" w:rsidRDefault="00C651C8" w:rsidP="00C651C8">
      <w:pPr>
        <w:pStyle w:val="Heading2"/>
      </w:pPr>
      <w:bookmarkStart w:id="6770" w:name="_Toc415521531"/>
      <w:bookmarkStart w:id="6771" w:name="_Toc21213644"/>
      <w:bookmarkStart w:id="6772" w:name="PreflightReference"/>
      <w:proofErr w:type="spellStart"/>
      <w:r>
        <w:t>Preflight</w:t>
      </w:r>
      <w:r w:rsidRPr="003B6F76">
        <w:t>Reference</w:t>
      </w:r>
      <w:bookmarkEnd w:id="6770"/>
      <w:bookmarkEnd w:id="6771"/>
      <w:bookmarkEnd w:id="67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A5388F" w14:paraId="673053FC" w14:textId="77777777" w:rsidTr="00AA7890">
        <w:tc>
          <w:tcPr>
            <w:tcW w:w="5000" w:type="pct"/>
          </w:tcPr>
          <w:p w14:paraId="7C594F71" w14:textId="77777777" w:rsidR="00C651C8" w:rsidRDefault="009C6186" w:rsidP="00AA7890">
            <w:pPr>
              <w:pStyle w:val="Normal2"/>
            </w:pPr>
            <w:r>
              <w:rPr>
                <w:noProof/>
                <w:snapToGrid/>
                <w:lang w:val="sv-SE" w:eastAsia="sv-SE"/>
              </w:rPr>
              <w:pict w14:anchorId="2B225679">
                <v:shape id="_x0000_s7440" type="#_x0000_t75" style="position:absolute;left:0;text-align:left;margin-left:1837pt;margin-top:7.05pt;width:274.5pt;height:97.5pt;z-index:-15;mso-wrap-edited:t;mso-position-horizontal:right;mso-position-horizontal-relative:text;mso-position-vertical:absolute;mso-position-vertical-relative:text" wrapcoords="429 6026 303 15940 9313 15452 9399 20891 21600 21434 21600 0 9486 -11 9443 7355 429 6026" filled="t">
                  <v:imagedata r:id="rId1541" o:title="PreflightReference"/>
                  <w10:wrap type="tight"/>
                </v:shape>
              </w:pict>
            </w:r>
            <w:r w:rsidR="00C651C8" w:rsidRPr="003B6F76">
              <w:t xml:space="preserve">An element detailing relevant references pertaining to the </w:t>
            </w:r>
            <w:proofErr w:type="spellStart"/>
            <w:r w:rsidR="00C651C8" w:rsidRPr="00AF00C6">
              <w:t>Preflight</w:t>
            </w:r>
            <w:proofErr w:type="spellEnd"/>
            <w:r w:rsidR="00C651C8" w:rsidRPr="003B6F76">
              <w:t xml:space="preserve"> as indicated by </w:t>
            </w:r>
            <w:proofErr w:type="spellStart"/>
            <w:r w:rsidR="00C651C8" w:rsidRPr="00AF00C6">
              <w:t>Preflight</w:t>
            </w:r>
            <w:r w:rsidR="00C651C8" w:rsidRPr="003B6F76">
              <w:t>ReferenceType</w:t>
            </w:r>
            <w:proofErr w:type="spellEnd"/>
            <w:r w:rsidR="00C651C8" w:rsidRPr="003B6F76">
              <w:t xml:space="preserve"> and </w:t>
            </w:r>
            <w:proofErr w:type="spellStart"/>
            <w:r w:rsidR="00C651C8" w:rsidRPr="003B6F76">
              <w:t>AssignedBy</w:t>
            </w:r>
            <w:proofErr w:type="spellEnd"/>
            <w:r w:rsidR="00C651C8" w:rsidRPr="003B6F76">
              <w:t>.</w:t>
            </w:r>
          </w:p>
          <w:p w14:paraId="0949A7E0" w14:textId="77777777" w:rsidR="00C651C8" w:rsidRDefault="00C651C8" w:rsidP="00AA7890">
            <w:pPr>
              <w:pStyle w:val="Bold3"/>
            </w:pPr>
            <w:proofErr w:type="spellStart"/>
            <w:r>
              <w:t>Preflight</w:t>
            </w:r>
            <w:r w:rsidRPr="00750E76">
              <w:t>Reference</w:t>
            </w:r>
            <w:r>
              <w:t>Type</w:t>
            </w:r>
            <w:proofErr w:type="spellEnd"/>
            <w:r>
              <w:t xml:space="preserve"> [attribute]</w:t>
            </w:r>
          </w:p>
          <w:p w14:paraId="69B9FFBC" w14:textId="77777777" w:rsidR="00C651C8" w:rsidRDefault="00C651C8" w:rsidP="00AA7890">
            <w:pPr>
              <w:pStyle w:val="Italic3"/>
            </w:pPr>
            <w:proofErr w:type="spellStart"/>
            <w:r>
              <w:t>Preflight</w:t>
            </w:r>
            <w:r w:rsidRPr="00750E76">
              <w:t>Reference</w:t>
            </w:r>
            <w:r>
              <w:t>Type</w:t>
            </w:r>
            <w:proofErr w:type="spellEnd"/>
            <w:r>
              <w:t xml:space="preserve"> is mandatory. A single instance is required.</w:t>
            </w:r>
          </w:p>
          <w:p w14:paraId="1F94B474" w14:textId="77777777" w:rsidR="00C651C8" w:rsidRDefault="00C651C8" w:rsidP="00AA789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6DB81DC" w14:textId="77777777" w:rsidR="00C651C8" w:rsidRDefault="00C651C8" w:rsidP="00AA7890">
            <w:pPr>
              <w:pStyle w:val="Normal3"/>
            </w:pPr>
            <w:r>
              <w:t xml:space="preserve">Refer to </w:t>
            </w:r>
            <w:proofErr w:type="spellStart"/>
            <w:r>
              <w:t>Preflight</w:t>
            </w:r>
            <w:r w:rsidRPr="00750E76">
              <w:t>Reference</w:t>
            </w:r>
            <w:r>
              <w:t>Type</w:t>
            </w:r>
            <w:proofErr w:type="spellEnd"/>
            <w:r>
              <w:t xml:space="preserve"> definition for any enumerations.</w:t>
            </w:r>
          </w:p>
          <w:p w14:paraId="4E11A5D8" w14:textId="77777777" w:rsidR="00C651C8" w:rsidRDefault="00C651C8" w:rsidP="00AA7890">
            <w:pPr>
              <w:pStyle w:val="Bold3"/>
            </w:pPr>
            <w:proofErr w:type="spellStart"/>
            <w:r>
              <w:t>AssignedBy</w:t>
            </w:r>
            <w:proofErr w:type="spellEnd"/>
            <w:r>
              <w:t xml:space="preserve"> [attribute]</w:t>
            </w:r>
          </w:p>
          <w:p w14:paraId="16142FE8" w14:textId="77777777" w:rsidR="00C651C8" w:rsidRDefault="00C651C8" w:rsidP="00AA7890">
            <w:pPr>
              <w:pStyle w:val="Italic3"/>
            </w:pPr>
            <w:proofErr w:type="spellStart"/>
            <w:r>
              <w:t>AssignedBy</w:t>
            </w:r>
            <w:proofErr w:type="spellEnd"/>
            <w:r>
              <w:t xml:space="preserve"> </w:t>
            </w:r>
            <w:r w:rsidR="00E7532F" w:rsidRPr="00E7532F">
              <w:t>is optional. A single instance might exist</w:t>
            </w:r>
            <w:r>
              <w:t>.</w:t>
            </w:r>
          </w:p>
          <w:p w14:paraId="1F7E81FE" w14:textId="77777777" w:rsidR="00C651C8" w:rsidRDefault="004E5BAF" w:rsidP="00AA7890">
            <w:pPr>
              <w:pStyle w:val="Normal3"/>
            </w:pPr>
            <w:r>
              <w:t xml:space="preserve">Identifies the type of party or the agency that </w:t>
            </w:r>
            <w:r w:rsidR="00C651C8">
              <w:t xml:space="preserve">has assigned the associated item, e.g. a reference of type </w:t>
            </w:r>
            <w:proofErr w:type="spellStart"/>
            <w:r w:rsidR="00C651C8">
              <w:t>OrderNumber</w:t>
            </w:r>
            <w:proofErr w:type="spellEnd"/>
            <w:r w:rsidR="00C651C8">
              <w:t>.</w:t>
            </w:r>
          </w:p>
          <w:p w14:paraId="534DB547" w14:textId="77777777" w:rsidR="00C651C8" w:rsidRPr="00615F62" w:rsidRDefault="00C651C8" w:rsidP="00AA7890">
            <w:pPr>
              <w:pStyle w:val="Normal3"/>
            </w:pPr>
            <w:r>
              <w:t xml:space="preserve">Refer to </w:t>
            </w:r>
            <w:proofErr w:type="spellStart"/>
            <w:r>
              <w:t>AssignedBy</w:t>
            </w:r>
            <w:proofErr w:type="spellEnd"/>
            <w:r>
              <w:t xml:space="preserve"> for any enumerations.</w:t>
            </w:r>
          </w:p>
        </w:tc>
      </w:tr>
    </w:tbl>
    <w:p w14:paraId="4412D9AA" w14:textId="77777777" w:rsidR="00C651C8" w:rsidRDefault="00C651C8" w:rsidP="00C651C8"/>
    <w:p w14:paraId="223536E9" w14:textId="77777777" w:rsidR="00C651C8" w:rsidRDefault="00C651C8" w:rsidP="00C651C8">
      <w:pPr>
        <w:pStyle w:val="Heading2"/>
      </w:pPr>
      <w:bookmarkStart w:id="6773" w:name="_Toc415521532"/>
      <w:bookmarkStart w:id="6774" w:name="_Toc21213645"/>
      <w:bookmarkStart w:id="6775" w:name="PreflightReferenceType_a"/>
      <w:proofErr w:type="spellStart"/>
      <w:r>
        <w:t>Preflight</w:t>
      </w:r>
      <w:r w:rsidRPr="006332BA">
        <w:t>Reference</w:t>
      </w:r>
      <w:r>
        <w:t>Type</w:t>
      </w:r>
      <w:proofErr w:type="spellEnd"/>
      <w:r>
        <w:t xml:space="preserve"> [attribute]</w:t>
      </w:r>
      <w:bookmarkEnd w:id="6773"/>
      <w:bookmarkEnd w:id="6774"/>
      <w:bookmarkEnd w:id="6775"/>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0F7C27" w14:paraId="20F96552" w14:textId="77777777" w:rsidTr="00AA7890">
        <w:tc>
          <w:tcPr>
            <w:tcW w:w="5000" w:type="pct"/>
          </w:tcPr>
          <w:p w14:paraId="6E884E8D" w14:textId="77777777" w:rsidR="00C651C8" w:rsidRDefault="009C6186" w:rsidP="00AA7890">
            <w:pPr>
              <w:pStyle w:val="Normal2"/>
            </w:pPr>
            <w:r>
              <w:rPr>
                <w:noProof/>
              </w:rPr>
              <w:pict w14:anchorId="5F5C26FD">
                <v:shape id="_x0000_s6540" type="#_x0000_t75" style="position:absolute;left:0;text-align:left;margin-left:13023.2pt;margin-top:7.05pt;width:158.8pt;height:71.05pt;z-index:-479;mso-wrap-edited:t;mso-position-horizontal:right" wrapcoords="-98 0 -98 21380 21600 21380 21600 0 16069 1171 -98 0" filled="t">
                  <v:imagedata r:id="rId1542" o:title=""/>
                  <w10:wrap type="tight"/>
                </v:shape>
              </w:pict>
            </w:r>
            <w:r w:rsidR="00C651C8">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C651C8">
              <w:t>AssignedBy</w:t>
            </w:r>
            <w:proofErr w:type="spellEnd"/>
            <w:r w:rsidR="00C651C8">
              <w:t xml:space="preserve"> will communicate the information previously communicated in the prefix</w:t>
            </w:r>
            <w:r w:rsidR="00C651C8" w:rsidRPr="000F7C27">
              <w:t>.</w:t>
            </w:r>
          </w:p>
          <w:p w14:paraId="7E3A631E" w14:textId="77777777" w:rsidR="00C651C8" w:rsidRDefault="00C651C8" w:rsidP="00AA7890">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AB0B22A" w14:textId="77777777" w:rsidR="00C651C8" w:rsidRDefault="00C651C8" w:rsidP="00C651C8"/>
    <w:p w14:paraId="07AFB1A7" w14:textId="77777777" w:rsidR="00555DC6" w:rsidRDefault="00555DC6" w:rsidP="00555DC6">
      <w:pPr>
        <w:pStyle w:val="Heading2"/>
      </w:pPr>
      <w:bookmarkStart w:id="6776" w:name="_Toc415521540"/>
      <w:bookmarkStart w:id="6777" w:name="_Toc21213646"/>
      <w:bookmarkStart w:id="6778" w:name="PreflightRequestDetail"/>
      <w:proofErr w:type="spellStart"/>
      <w:r>
        <w:lastRenderedPageBreak/>
        <w:t>PreflightRequestDetail</w:t>
      </w:r>
      <w:bookmarkEnd w:id="6776"/>
      <w:bookmarkEnd w:id="6777"/>
      <w:bookmarkEnd w:id="67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55DC6" w14:paraId="3E76D5CD" w14:textId="77777777" w:rsidTr="00AA7890">
        <w:tc>
          <w:tcPr>
            <w:tcW w:w="5000" w:type="pct"/>
          </w:tcPr>
          <w:p w14:paraId="7A3F1693" w14:textId="77777777" w:rsidR="00555DC6" w:rsidRDefault="009C6186" w:rsidP="00AA7890">
            <w:pPr>
              <w:pStyle w:val="Normal2"/>
            </w:pPr>
            <w:r>
              <w:rPr>
                <w:noProof/>
                <w:snapToGrid/>
                <w:lang w:val="sv-SE" w:eastAsia="sv-SE"/>
              </w:rPr>
              <w:pict w14:anchorId="6D50993D">
                <v:shape id="_x0000_s6559" type="#_x0000_t75" style="position:absolute;left:0;text-align:left;margin-left:33848pt;margin-top:7.05pt;width:343.8pt;height:300pt;z-index:-462;mso-wrap-edited:t;mso-position-horizontal:right" wrapcoords="173 6397 210 8255 7674 8298 7674 13007 10916 13180 10954 19444 14083 19314 14120 21604 21600 21546 21600 0 7524 90 7599 6397 173 6397" filled="t">
                  <v:imagedata r:id="rId1543" o:title="PreflightRequestDetail"/>
                  <w10:wrap type="tight"/>
                </v:shape>
              </w:pict>
            </w:r>
            <w:r w:rsidR="00555DC6" w:rsidRPr="00CB22E1">
              <w:rPr>
                <w:noProof/>
              </w:rPr>
              <w:t>A grouping element that provides the parameters to be used when responding with a Preflight e-Document</w:t>
            </w:r>
            <w:r w:rsidR="00555DC6">
              <w:t>.</w:t>
            </w:r>
          </w:p>
          <w:p w14:paraId="61520D78" w14:textId="77777777" w:rsidR="00555DC6" w:rsidRDefault="00555DC6" w:rsidP="00AA7890">
            <w:pPr>
              <w:pStyle w:val="Bold3"/>
            </w:pPr>
            <w:proofErr w:type="spellStart"/>
            <w:r>
              <w:t>PreflightRequestDetailType</w:t>
            </w:r>
            <w:proofErr w:type="spellEnd"/>
            <w:r>
              <w:t xml:space="preserve"> [attribute]</w:t>
            </w:r>
          </w:p>
          <w:p w14:paraId="23DBAF67" w14:textId="77777777" w:rsidR="00555DC6" w:rsidRDefault="00555DC6" w:rsidP="00AA7890">
            <w:pPr>
              <w:pStyle w:val="Italic3"/>
            </w:pPr>
            <w:proofErr w:type="spellStart"/>
            <w:r w:rsidRPr="00CB22E1">
              <w:t>PreflightRequestDetailType</w:t>
            </w:r>
            <w:proofErr w:type="spellEnd"/>
            <w:r>
              <w:t xml:space="preserve"> is mandatory. A single instance is required.</w:t>
            </w:r>
          </w:p>
          <w:p w14:paraId="3DE4D118" w14:textId="77777777" w:rsidR="00555DC6" w:rsidRDefault="00555DC6" w:rsidP="00AA7890">
            <w:pPr>
              <w:pStyle w:val="Normal3"/>
            </w:pPr>
            <w:r w:rsidRPr="00CB22E1">
              <w:t xml:space="preserve">Communicates the method in which the </w:t>
            </w:r>
            <w:proofErr w:type="spellStart"/>
            <w:r w:rsidRPr="00CB22E1">
              <w:t>Preflight</w:t>
            </w:r>
            <w:proofErr w:type="spellEnd"/>
            <w:r w:rsidRPr="00CB22E1">
              <w:t xml:space="preserve"> status should be summarized</w:t>
            </w:r>
            <w:r>
              <w:t>.</w:t>
            </w:r>
          </w:p>
          <w:p w14:paraId="0E3654EC" w14:textId="77777777" w:rsidR="00555DC6" w:rsidRDefault="00555DC6" w:rsidP="00AA7890">
            <w:pPr>
              <w:pStyle w:val="Normal3"/>
            </w:pPr>
            <w:r>
              <w:t xml:space="preserve">Refer to </w:t>
            </w:r>
            <w:proofErr w:type="spellStart"/>
            <w:r w:rsidRPr="00CB22E1">
              <w:t>PreflightRequestDetailType</w:t>
            </w:r>
            <w:proofErr w:type="spellEnd"/>
            <w:r>
              <w:t xml:space="preserve"> definition for any enumerations.</w:t>
            </w:r>
          </w:p>
          <w:p w14:paraId="556494FC" w14:textId="77777777" w:rsidR="00555DC6" w:rsidRDefault="00555DC6" w:rsidP="00AA7890">
            <w:pPr>
              <w:pStyle w:val="Bold3"/>
            </w:pPr>
            <w:r>
              <w:t>(sequence)</w:t>
            </w:r>
          </w:p>
          <w:p w14:paraId="0EB46AAE" w14:textId="77777777" w:rsidR="00555DC6" w:rsidRDefault="00555DC6" w:rsidP="00AA7890">
            <w:pPr>
              <w:pStyle w:val="Italic3"/>
            </w:pPr>
            <w:r>
              <w:t>The sequence of items below is mandatory. A single instance is required.</w:t>
            </w:r>
          </w:p>
          <w:p w14:paraId="3A6D549A" w14:textId="77777777" w:rsidR="00555DC6" w:rsidRDefault="00555DC6" w:rsidP="00AA7890">
            <w:pPr>
              <w:pStyle w:val="Bold4"/>
            </w:pPr>
            <w:proofErr w:type="spellStart"/>
            <w:r>
              <w:t>SupplierParty</w:t>
            </w:r>
            <w:proofErr w:type="spellEnd"/>
          </w:p>
          <w:p w14:paraId="0F53650D" w14:textId="77777777" w:rsidR="00555DC6" w:rsidRDefault="00555DC6" w:rsidP="00AA7890">
            <w:pPr>
              <w:pStyle w:val="Italic4"/>
            </w:pPr>
            <w:proofErr w:type="spellStart"/>
            <w:r>
              <w:t>SupplierParty</w:t>
            </w:r>
            <w:proofErr w:type="spellEnd"/>
            <w:r>
              <w:t xml:space="preserve"> is optional. A single instance might exist.</w:t>
            </w:r>
          </w:p>
          <w:p w14:paraId="0D5853AE" w14:textId="77777777" w:rsidR="00555DC6" w:rsidRDefault="00555DC6" w:rsidP="00AA7890">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08EF748" w14:textId="77777777" w:rsidR="00555DC6" w:rsidRDefault="00555DC6" w:rsidP="00AA7890">
            <w:pPr>
              <w:pStyle w:val="Bold4"/>
            </w:pPr>
            <w:proofErr w:type="spellStart"/>
            <w:r>
              <w:t>BuyerParty</w:t>
            </w:r>
            <w:proofErr w:type="spellEnd"/>
          </w:p>
          <w:p w14:paraId="57B13A0E" w14:textId="77777777" w:rsidR="00555DC6" w:rsidRDefault="00555DC6" w:rsidP="00AA7890">
            <w:pPr>
              <w:pStyle w:val="Italic4"/>
            </w:pPr>
            <w:proofErr w:type="spellStart"/>
            <w:r>
              <w:t>BuyerParty</w:t>
            </w:r>
            <w:proofErr w:type="spellEnd"/>
            <w:r>
              <w:t xml:space="preserve"> is optional. A single instance might exist.</w:t>
            </w:r>
          </w:p>
          <w:p w14:paraId="450D0E11" w14:textId="77777777" w:rsidR="00555DC6" w:rsidRDefault="00555DC6" w:rsidP="00AA7890">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0E179FE" w14:textId="77777777" w:rsidR="00555DC6" w:rsidRDefault="00555DC6" w:rsidP="00AA7890">
            <w:pPr>
              <w:pStyle w:val="Bold4"/>
            </w:pPr>
            <w:proofErr w:type="spellStart"/>
            <w:r>
              <w:t>OtherParty</w:t>
            </w:r>
            <w:proofErr w:type="spellEnd"/>
          </w:p>
          <w:p w14:paraId="0511DA9F" w14:textId="77777777" w:rsidR="00555DC6" w:rsidRDefault="00555DC6" w:rsidP="00AA7890">
            <w:pPr>
              <w:pStyle w:val="Italic4"/>
            </w:pPr>
            <w:proofErr w:type="spellStart"/>
            <w:r>
              <w:t>OtherParty</w:t>
            </w:r>
            <w:proofErr w:type="spellEnd"/>
            <w:r>
              <w:t xml:space="preserve"> is optional. Multiple instances might exist.</w:t>
            </w:r>
          </w:p>
          <w:p w14:paraId="18FCB4F8" w14:textId="77777777" w:rsidR="00555DC6" w:rsidRDefault="00555DC6" w:rsidP="00AA7890">
            <w:pPr>
              <w:pStyle w:val="Normal4"/>
            </w:pPr>
            <w:r>
              <w:t xml:space="preserve">An organisation or business entity other than those specifically detailed within </w:t>
            </w:r>
            <w:r w:rsidR="00C8742A">
              <w:t>an e</w:t>
            </w:r>
            <w:r w:rsidR="00C8742A">
              <w:noBreakHyphen/>
              <w:t>Document</w:t>
            </w:r>
            <w:r>
              <w:t>.</w:t>
            </w:r>
          </w:p>
          <w:p w14:paraId="31B75234" w14:textId="77777777" w:rsidR="00555DC6" w:rsidRPr="00AA7686" w:rsidRDefault="00555DC6" w:rsidP="00AA7890">
            <w:pPr>
              <w:pStyle w:val="Bold4"/>
            </w:pPr>
            <w:proofErr w:type="spellStart"/>
            <w:r w:rsidRPr="00AA7686">
              <w:t>TimePeriod</w:t>
            </w:r>
            <w:proofErr w:type="spellEnd"/>
          </w:p>
          <w:p w14:paraId="60D97300" w14:textId="77777777" w:rsidR="00555DC6" w:rsidRDefault="00555DC6" w:rsidP="00AA7890">
            <w:pPr>
              <w:pStyle w:val="Italic4"/>
            </w:pPr>
            <w:proofErr w:type="spellStart"/>
            <w:r w:rsidRPr="005A7BBF">
              <w:t>TimePeriod</w:t>
            </w:r>
            <w:proofErr w:type="spellEnd"/>
            <w:r>
              <w:t xml:space="preserve"> is optional. A single instance might exist.</w:t>
            </w:r>
          </w:p>
          <w:p w14:paraId="111DA63D" w14:textId="77777777" w:rsidR="00555DC6" w:rsidRPr="00AA7686" w:rsidRDefault="00555DC6" w:rsidP="00AA7890">
            <w:pPr>
              <w:pStyle w:val="Normal4"/>
            </w:pPr>
            <w:r w:rsidRPr="005A7BBF">
              <w:t xml:space="preserve">The </w:t>
            </w:r>
            <w:proofErr w:type="spellStart"/>
            <w:r w:rsidRPr="005A7BBF">
              <w:t>TimePeriod</w:t>
            </w:r>
            <w:proofErr w:type="spellEnd"/>
            <w:r w:rsidRPr="005A7BBF">
              <w:t xml:space="preserve"> element is used to communicate a duration period of time as indicated in </w:t>
            </w:r>
            <w:proofErr w:type="spellStart"/>
            <w:r w:rsidRPr="005A7BBF">
              <w:t>PeriodType</w:t>
            </w:r>
            <w:proofErr w:type="spellEnd"/>
            <w:r w:rsidRPr="00AA7686">
              <w:t>.</w:t>
            </w:r>
          </w:p>
          <w:p w14:paraId="397F2077" w14:textId="77777777" w:rsidR="00555DC6" w:rsidRDefault="00555DC6" w:rsidP="00AA7890">
            <w:pPr>
              <w:pStyle w:val="Bold4"/>
            </w:pPr>
            <w:r>
              <w:t>(choice)</w:t>
            </w:r>
          </w:p>
          <w:p w14:paraId="5D0D58CF" w14:textId="77777777" w:rsidR="00555DC6" w:rsidRDefault="005803AD" w:rsidP="00AA7890">
            <w:pPr>
              <w:pStyle w:val="Italic4"/>
            </w:pPr>
            <w:r>
              <w:t>[c</w:t>
            </w:r>
            <w:r w:rsidR="00555DC6" w:rsidRPr="00A42869">
              <w:t>hoice</w:t>
            </w:r>
            <w:r>
              <w:t>]</w:t>
            </w:r>
            <w:r w:rsidR="00555DC6" w:rsidRPr="00A42869">
              <w:t xml:space="preserve"> is </w:t>
            </w:r>
            <w:r w:rsidR="00320BC2">
              <w:t>optional. A single instance might exist</w:t>
            </w:r>
            <w:r w:rsidR="00555DC6" w:rsidRPr="00A42869">
              <w:t>.</w:t>
            </w:r>
          </w:p>
          <w:p w14:paraId="6414E666" w14:textId="77777777" w:rsidR="00555DC6" w:rsidRPr="00BB3CEF" w:rsidRDefault="00555DC6" w:rsidP="00AA7890">
            <w:pPr>
              <w:pStyle w:val="Bold5"/>
              <w:rPr>
                <w:rFonts w:cs="Time New Roman"/>
              </w:rPr>
            </w:pPr>
            <w:r w:rsidRPr="00BB3CEF">
              <w:rPr>
                <w:rFonts w:cs="Time New Roman"/>
              </w:rPr>
              <w:t>Product</w:t>
            </w:r>
          </w:p>
          <w:p w14:paraId="10D7B1CC" w14:textId="77777777" w:rsidR="00555DC6" w:rsidRPr="00BB3CEF" w:rsidRDefault="00555DC6" w:rsidP="00AA7890">
            <w:pPr>
              <w:pStyle w:val="Italic5"/>
              <w:rPr>
                <w:rFonts w:cs="Time New Roman"/>
                <w:b/>
              </w:rPr>
            </w:pPr>
            <w:r w:rsidRPr="00BB3CEF">
              <w:rPr>
                <w:rFonts w:cs="Time New Roman"/>
              </w:rPr>
              <w:t xml:space="preserve">Product is </w:t>
            </w:r>
            <w:r w:rsidR="005803AD" w:rsidRPr="00BB3CEF">
              <w:rPr>
                <w:rFonts w:cs="Time New Roman"/>
              </w:rPr>
              <w:t>mandatory. A single instance is required</w:t>
            </w:r>
            <w:r w:rsidRPr="00BB3CEF">
              <w:rPr>
                <w:rFonts w:cs="Time New Roman"/>
              </w:rPr>
              <w:t>.</w:t>
            </w:r>
          </w:p>
          <w:p w14:paraId="3DCC9150" w14:textId="3854129E" w:rsidR="00555DC6" w:rsidRPr="00BB3CEF" w:rsidRDefault="00555DC6" w:rsidP="00AA7890">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lastRenderedPageBreak/>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00C47558">
              <w:rPr>
                <w:rFonts w:cs="Time New Roman"/>
              </w:rPr>
              <w:t>.</w:t>
            </w:r>
          </w:p>
          <w:p w14:paraId="6BEF785C" w14:textId="77777777" w:rsidR="00555DC6" w:rsidRPr="00BB3CEF" w:rsidRDefault="00555DC6" w:rsidP="00AA7890">
            <w:pPr>
              <w:pStyle w:val="Bold5"/>
              <w:rPr>
                <w:rFonts w:cs="Time New Roman"/>
              </w:rPr>
            </w:pPr>
            <w:proofErr w:type="spellStart"/>
            <w:r w:rsidRPr="00BB3CEF">
              <w:rPr>
                <w:rFonts w:cs="Time New Roman"/>
              </w:rPr>
              <w:t>ByPurchaseOrder</w:t>
            </w:r>
            <w:proofErr w:type="spellEnd"/>
          </w:p>
          <w:p w14:paraId="5CE95A81" w14:textId="77777777" w:rsidR="00555DC6" w:rsidRPr="00BB3CEF" w:rsidRDefault="00555DC6" w:rsidP="00AA7890">
            <w:pPr>
              <w:pStyle w:val="Italic5"/>
              <w:rPr>
                <w:rFonts w:cs="Time New Roman"/>
                <w:b/>
              </w:rPr>
            </w:pPr>
            <w:proofErr w:type="spellStart"/>
            <w:r w:rsidRPr="00BB3CEF">
              <w:rPr>
                <w:rFonts w:cs="Time New Roman"/>
              </w:rPr>
              <w:t>ByPurchaseOrder</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w:t>
            </w:r>
          </w:p>
          <w:p w14:paraId="7F41F514" w14:textId="77777777" w:rsidR="00555DC6" w:rsidRPr="00BB3CEF" w:rsidRDefault="00555DC6" w:rsidP="00AA7890">
            <w:pPr>
              <w:pStyle w:val="Normal5"/>
              <w:rPr>
                <w:rFonts w:cs="Time New Roman"/>
              </w:rPr>
            </w:pPr>
            <w:r w:rsidRPr="00BB3CEF">
              <w:rPr>
                <w:rFonts w:cs="Time New Roman"/>
              </w:rPr>
              <w:t>Selection criteria for communicating purchase order information.</w:t>
            </w:r>
          </w:p>
          <w:p w14:paraId="206407E3" w14:textId="77777777" w:rsidR="00555DC6" w:rsidRPr="00BB3CEF" w:rsidRDefault="00555DC6" w:rsidP="00AA7890">
            <w:pPr>
              <w:pStyle w:val="Bold5"/>
              <w:rPr>
                <w:rFonts w:cs="Time New Roman"/>
              </w:rPr>
            </w:pPr>
            <w:proofErr w:type="spellStart"/>
            <w:r w:rsidRPr="00BB3CEF">
              <w:rPr>
                <w:rFonts w:cs="Time New Roman"/>
              </w:rPr>
              <w:t>ByPrepContentFile</w:t>
            </w:r>
            <w:proofErr w:type="spellEnd"/>
          </w:p>
          <w:p w14:paraId="388F609D" w14:textId="77777777" w:rsidR="00555DC6" w:rsidRPr="00BB3CEF" w:rsidRDefault="00555DC6" w:rsidP="00AA7890">
            <w:pPr>
              <w:pStyle w:val="Italic5"/>
              <w:rPr>
                <w:rFonts w:cs="Time New Roman"/>
                <w:b/>
              </w:rPr>
            </w:pPr>
            <w:proofErr w:type="spellStart"/>
            <w:r w:rsidRPr="00BB3CEF">
              <w:rPr>
                <w:rFonts w:cs="Time New Roman"/>
              </w:rPr>
              <w:t>ByPrepContentFile</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b/>
              </w:rPr>
              <w:t xml:space="preserve"> </w:t>
            </w:r>
          </w:p>
          <w:p w14:paraId="6F7A3602" w14:textId="77777777" w:rsidR="00555DC6" w:rsidRPr="00BB3CEF" w:rsidRDefault="00555DC6" w:rsidP="00AA7890">
            <w:pPr>
              <w:pStyle w:val="Normal5"/>
              <w:rPr>
                <w:rFonts w:cs="Time New Roman"/>
              </w:rPr>
            </w:pPr>
            <w:r w:rsidRPr="00BB3CEF">
              <w:rPr>
                <w:rFonts w:cs="Time New Roman"/>
              </w:rPr>
              <w:t>Selection criteria for communicating prep content file information.</w:t>
            </w:r>
          </w:p>
        </w:tc>
      </w:tr>
    </w:tbl>
    <w:p w14:paraId="6FF4E2AD" w14:textId="77777777" w:rsidR="00555DC6" w:rsidRDefault="00555DC6" w:rsidP="00555DC6"/>
    <w:p w14:paraId="20A8F272" w14:textId="77777777" w:rsidR="00555DC6" w:rsidRDefault="00555DC6" w:rsidP="00555DC6">
      <w:pPr>
        <w:pStyle w:val="Heading2"/>
      </w:pPr>
      <w:bookmarkStart w:id="6779" w:name="_Toc415521541"/>
      <w:bookmarkStart w:id="6780" w:name="_Toc21213647"/>
      <w:bookmarkStart w:id="6781" w:name="PreflightRequestDetailType_a"/>
      <w:proofErr w:type="spellStart"/>
      <w:r w:rsidRPr="009E0A83">
        <w:t>PreflightRequestDetailType</w:t>
      </w:r>
      <w:proofErr w:type="spellEnd"/>
      <w:r>
        <w:t xml:space="preserve"> [attribute]</w:t>
      </w:r>
      <w:bookmarkEnd w:id="6779"/>
      <w:bookmarkEnd w:id="6780"/>
      <w:bookmarkEnd w:id="6781"/>
    </w:p>
    <w:tbl>
      <w:tblPr>
        <w:tblW w:w="5000" w:type="pct"/>
        <w:tblCellMar>
          <w:top w:w="144" w:type="dxa"/>
          <w:left w:w="115" w:type="dxa"/>
          <w:right w:w="115" w:type="dxa"/>
        </w:tblCellMar>
        <w:tblLook w:val="01E0" w:firstRow="1" w:lastRow="1" w:firstColumn="1" w:lastColumn="1" w:noHBand="0" w:noVBand="0"/>
      </w:tblPr>
      <w:tblGrid>
        <w:gridCol w:w="9584"/>
      </w:tblGrid>
      <w:tr w:rsidR="00555DC6" w14:paraId="7408E2C9" w14:textId="77777777" w:rsidTr="00AA7890">
        <w:tc>
          <w:tcPr>
            <w:tcW w:w="5000" w:type="pct"/>
          </w:tcPr>
          <w:p w14:paraId="0C69D2F6" w14:textId="77777777" w:rsidR="00555DC6" w:rsidRDefault="00555DC6" w:rsidP="00AA7890">
            <w:pPr>
              <w:pStyle w:val="Normal2"/>
            </w:pPr>
            <w:r w:rsidRPr="009E0A83">
              <w:rPr>
                <w:noProof/>
              </w:rPr>
              <w:t>Communicates the method in which the Preflight status should be summarized</w:t>
            </w:r>
            <w:r>
              <w:t>.</w:t>
            </w:r>
          </w:p>
          <w:p w14:paraId="52CEEF26" w14:textId="77777777" w:rsidR="00555DC6" w:rsidRDefault="00555DC6" w:rsidP="00AA7890">
            <w:pPr>
              <w:pStyle w:val="Italic2"/>
            </w:pPr>
            <w:r>
              <w:t>This item is restricted to the following list.</w:t>
            </w:r>
          </w:p>
          <w:p w14:paraId="67B95F17" w14:textId="77777777" w:rsidR="00555DC6" w:rsidRDefault="00555DC6" w:rsidP="00AA7890">
            <w:pPr>
              <w:pStyle w:val="Bold3"/>
            </w:pPr>
            <w:proofErr w:type="spellStart"/>
            <w:r>
              <w:t>ByPrepContentFile</w:t>
            </w:r>
            <w:proofErr w:type="spellEnd"/>
          </w:p>
          <w:p w14:paraId="4D81F0D6" w14:textId="77777777" w:rsidR="00555DC6" w:rsidRDefault="009C6186" w:rsidP="00AA7890">
            <w:pPr>
              <w:pStyle w:val="Normal3"/>
            </w:pPr>
            <w:r>
              <w:rPr>
                <w:noProof/>
              </w:rPr>
              <w:pict w14:anchorId="4813B77D">
                <v:shape id="_x0000_s6558" type="#_x0000_t75" style="position:absolute;left:0;text-align:left;margin-left:12759.2pt;margin-top:-68.05pt;width:156.4pt;height:64.85pt;z-index:-463;mso-wrap-edited:t;mso-position-horizontal:right" wrapcoords="-90 0 -90 21382 21600 21382 21600 0 19114 624 -90 0" filled="t">
                  <v:imagedata r:id="rId1544" o:title=""/>
                  <w10:wrap type="tight"/>
                </v:shape>
              </w:pict>
            </w:r>
            <w:r w:rsidR="00555DC6">
              <w:t>By prep content file.</w:t>
            </w:r>
          </w:p>
          <w:p w14:paraId="0D0128C6" w14:textId="77777777" w:rsidR="00555DC6" w:rsidRDefault="00555DC6" w:rsidP="00AA7890">
            <w:pPr>
              <w:pStyle w:val="Bold3"/>
            </w:pPr>
            <w:proofErr w:type="spellStart"/>
            <w:r>
              <w:t>ByProduct</w:t>
            </w:r>
            <w:proofErr w:type="spellEnd"/>
          </w:p>
          <w:p w14:paraId="0085DE0B" w14:textId="77777777" w:rsidR="00555DC6" w:rsidRDefault="00555DC6" w:rsidP="00AA7890">
            <w:pPr>
              <w:pStyle w:val="Normal3"/>
            </w:pPr>
            <w:r>
              <w:t>By product</w:t>
            </w:r>
          </w:p>
          <w:p w14:paraId="2AA4029F" w14:textId="77777777" w:rsidR="00555DC6" w:rsidRDefault="00555DC6" w:rsidP="00AA7890">
            <w:pPr>
              <w:pStyle w:val="Bold3"/>
            </w:pPr>
            <w:proofErr w:type="spellStart"/>
            <w:r>
              <w:t>ByPurchaseOrder</w:t>
            </w:r>
            <w:proofErr w:type="spellEnd"/>
          </w:p>
          <w:p w14:paraId="71055132" w14:textId="77777777" w:rsidR="00555DC6" w:rsidRDefault="00555DC6" w:rsidP="00AA7890">
            <w:pPr>
              <w:pStyle w:val="Normal3"/>
            </w:pPr>
            <w:r>
              <w:t xml:space="preserve">By the </w:t>
            </w:r>
            <w:proofErr w:type="spellStart"/>
            <w:r>
              <w:t>PurchaseOrder</w:t>
            </w:r>
            <w:proofErr w:type="spellEnd"/>
            <w:r>
              <w:t xml:space="preserve"> the material was ordered.</w:t>
            </w:r>
          </w:p>
        </w:tc>
      </w:tr>
    </w:tbl>
    <w:p w14:paraId="13F125BE" w14:textId="77777777" w:rsidR="00555DC6" w:rsidRDefault="00555DC6" w:rsidP="00C651C8"/>
    <w:p w14:paraId="2541B315" w14:textId="77777777" w:rsidR="00C651C8" w:rsidRDefault="00C651C8" w:rsidP="00C651C8">
      <w:pPr>
        <w:pStyle w:val="Heading2"/>
      </w:pPr>
      <w:bookmarkStart w:id="6782" w:name="_Toc415521533"/>
      <w:bookmarkStart w:id="6783" w:name="_Toc21213648"/>
      <w:bookmarkStart w:id="6784" w:name="PreflightSecondaryStatus"/>
      <w:proofErr w:type="spellStart"/>
      <w:r>
        <w:t>PreflightSecondaryStatus</w:t>
      </w:r>
      <w:bookmarkEnd w:id="6782"/>
      <w:bookmarkEnd w:id="6783"/>
      <w:bookmarkEnd w:id="67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A5388F" w14:paraId="6A0B963A" w14:textId="77777777" w:rsidTr="00AA7890">
        <w:tc>
          <w:tcPr>
            <w:tcW w:w="5000" w:type="pct"/>
          </w:tcPr>
          <w:p w14:paraId="647FE3ED" w14:textId="77777777" w:rsidR="00C651C8" w:rsidRDefault="009C6186" w:rsidP="00AA7890">
            <w:pPr>
              <w:pStyle w:val="Normal2"/>
            </w:pPr>
            <w:r>
              <w:rPr>
                <w:noProof/>
              </w:rPr>
              <w:pict w14:anchorId="377319D7">
                <v:shape id="_x0000_s6548" type="#_x0000_t75" style="position:absolute;left:0;text-align:left;margin-left:29624pt;margin-top:7.05pt;width:305.4pt;height:63.6pt;z-index:-472;mso-wrap-edited:t;mso-position-horizontal:right" wrapcoords="-145 5077 194 16285 9191 16896 9318 21787 21600 21345 21600 0 9530 391 9573 5077 -145 5077" filled="t">
                  <v:imagedata r:id="rId1545" o:title="PreflightSecondaryStatus"/>
                  <w10:wrap type="tight"/>
                </v:shape>
              </w:pict>
            </w:r>
            <w:r w:rsidR="00C651C8" w:rsidRPr="00FF3024">
              <w:rPr>
                <w:noProof/>
              </w:rPr>
              <w:t>A description of the secondary status of the content file</w:t>
            </w:r>
            <w:r w:rsidR="00C651C8" w:rsidRPr="003B6F76">
              <w:t>.</w:t>
            </w:r>
          </w:p>
          <w:p w14:paraId="1957D6E3" w14:textId="77777777" w:rsidR="00C651C8" w:rsidRDefault="00C651C8" w:rsidP="00AA7890">
            <w:pPr>
              <w:pStyle w:val="Bold3"/>
            </w:pPr>
            <w:proofErr w:type="spellStart"/>
            <w:r>
              <w:t>Preflight</w:t>
            </w:r>
            <w:r w:rsidRPr="00521D7F">
              <w:t>Secondary</w:t>
            </w:r>
            <w:r>
              <w:t>StatusCode</w:t>
            </w:r>
            <w:proofErr w:type="spellEnd"/>
            <w:r>
              <w:t xml:space="preserve"> [attribute]</w:t>
            </w:r>
          </w:p>
          <w:p w14:paraId="59DB897F" w14:textId="77777777" w:rsidR="00C651C8" w:rsidRDefault="00C651C8" w:rsidP="00AA7890">
            <w:pPr>
              <w:pStyle w:val="Italic3"/>
            </w:pPr>
            <w:proofErr w:type="spellStart"/>
            <w:r w:rsidRPr="00FF3024">
              <w:t>PreflightPrimaryStatusCode</w:t>
            </w:r>
            <w:proofErr w:type="spellEnd"/>
            <w:r>
              <w:t xml:space="preserve"> is mandatory. A single instance is required.</w:t>
            </w:r>
          </w:p>
          <w:p w14:paraId="5636AE78" w14:textId="77777777" w:rsidR="00C651C8" w:rsidRDefault="00C651C8" w:rsidP="00AA7890">
            <w:pPr>
              <w:pStyle w:val="Normal3"/>
            </w:pPr>
            <w:r w:rsidRPr="00521D7F">
              <w:t>A code communicating the secondary status of the content file primarily used when the primary code is Pending or Rejected</w:t>
            </w:r>
            <w:r>
              <w:t>.</w:t>
            </w:r>
          </w:p>
          <w:p w14:paraId="0AD00990" w14:textId="77777777" w:rsidR="00C651C8" w:rsidRPr="00615F62" w:rsidRDefault="00C651C8" w:rsidP="00AA7890">
            <w:pPr>
              <w:pStyle w:val="Normal3"/>
            </w:pPr>
            <w:r>
              <w:t xml:space="preserve">Refer to </w:t>
            </w:r>
            <w:proofErr w:type="spellStart"/>
            <w:r>
              <w:t>Preflight</w:t>
            </w:r>
            <w:r w:rsidRPr="00521D7F">
              <w:t>Secondary</w:t>
            </w:r>
            <w:r w:rsidRPr="00FF3024">
              <w:t>StatusCode</w:t>
            </w:r>
            <w:proofErr w:type="spellEnd"/>
            <w:r>
              <w:t xml:space="preserve"> definition for any enumerations.</w:t>
            </w:r>
          </w:p>
        </w:tc>
      </w:tr>
    </w:tbl>
    <w:p w14:paraId="598F22C2" w14:textId="77777777" w:rsidR="00C651C8" w:rsidRDefault="00C651C8" w:rsidP="00C651C8"/>
    <w:p w14:paraId="633557B2" w14:textId="77777777" w:rsidR="00C651C8" w:rsidRDefault="00C651C8" w:rsidP="00C651C8">
      <w:pPr>
        <w:pStyle w:val="Heading2"/>
      </w:pPr>
      <w:bookmarkStart w:id="6785" w:name="_Toc415521534"/>
      <w:bookmarkStart w:id="6786" w:name="_Toc21213649"/>
      <w:bookmarkStart w:id="6787" w:name="PreflightSecondaryStatusCode_a"/>
      <w:proofErr w:type="spellStart"/>
      <w:r>
        <w:t>PreflightSecondary</w:t>
      </w:r>
      <w:r w:rsidRPr="00FF3024">
        <w:t>StatusCode</w:t>
      </w:r>
      <w:proofErr w:type="spellEnd"/>
      <w:r>
        <w:t xml:space="preserve"> [attribute]</w:t>
      </w:r>
      <w:bookmarkEnd w:id="6785"/>
      <w:bookmarkEnd w:id="6786"/>
      <w:bookmarkEnd w:id="6787"/>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0F7C27" w14:paraId="491EA1AA" w14:textId="77777777" w:rsidTr="00AA7890">
        <w:tc>
          <w:tcPr>
            <w:tcW w:w="5000" w:type="pct"/>
          </w:tcPr>
          <w:p w14:paraId="10724519" w14:textId="77777777" w:rsidR="00C651C8" w:rsidRDefault="00C651C8" w:rsidP="00AA7890">
            <w:pPr>
              <w:pStyle w:val="Normal2"/>
              <w:rPr>
                <w:noProof/>
              </w:rPr>
            </w:pPr>
            <w:r w:rsidRPr="00FF3024">
              <w:rPr>
                <w:noProof/>
              </w:rPr>
              <w:t xml:space="preserve">A </w:t>
            </w:r>
            <w:r w:rsidRPr="00521D7F">
              <w:rPr>
                <w:noProof/>
              </w:rPr>
              <w:t>code communicating the secondary status of the content file primarily used when the primary code is Pending or Rejected</w:t>
            </w:r>
            <w:r>
              <w:rPr>
                <w:noProof/>
              </w:rPr>
              <w:t>.</w:t>
            </w:r>
          </w:p>
          <w:p w14:paraId="0AD1861C" w14:textId="77777777" w:rsidR="00C651C8" w:rsidRDefault="00C651C8" w:rsidP="00AA7890">
            <w:pPr>
              <w:pStyle w:val="Italic2"/>
            </w:pPr>
            <w:r>
              <w:t>This item is restricted to the following list.</w:t>
            </w:r>
          </w:p>
          <w:p w14:paraId="2312923A" w14:textId="77777777" w:rsidR="00C651C8" w:rsidRDefault="009C6186" w:rsidP="00AA7890">
            <w:pPr>
              <w:pStyle w:val="Bold3"/>
            </w:pPr>
            <w:r>
              <w:rPr>
                <w:noProof/>
                <w:snapToGrid/>
                <w:lang w:val="sv-SE" w:eastAsia="sv-SE"/>
              </w:rPr>
              <w:lastRenderedPageBreak/>
              <w:pict w14:anchorId="55B3285E">
                <v:shape id="_x0000_s6549" type="#_x0000_t75" style="position:absolute;left:0;text-align:left;margin-left:14673.2pt;margin-top:-48.7pt;width:173.8pt;height:64.5pt;z-index:-471;mso-wrap-edited:t;mso-position-horizontal:right" wrapcoords="-80 0 -80 21384 21600 21384 21600 0 16638 29 -80 0" filled="t">
                  <v:imagedata r:id="rId1546" o:title=""/>
                  <w10:wrap type="tight"/>
                </v:shape>
              </w:pict>
            </w:r>
            <w:r w:rsidR="00C651C8">
              <w:t>Corrupt</w:t>
            </w:r>
          </w:p>
          <w:p w14:paraId="1A807B70" w14:textId="77777777" w:rsidR="00C651C8" w:rsidRDefault="00C651C8" w:rsidP="00AA7890">
            <w:pPr>
              <w:pStyle w:val="Normal3"/>
            </w:pPr>
            <w:r>
              <w:t>Contains errors or alterations.</w:t>
            </w:r>
          </w:p>
          <w:p w14:paraId="4E0C2C49" w14:textId="77777777" w:rsidR="00C651C8" w:rsidRDefault="00C651C8" w:rsidP="00AA7890">
            <w:pPr>
              <w:pStyle w:val="Bold3"/>
            </w:pPr>
            <w:proofErr w:type="spellStart"/>
            <w:r>
              <w:t>GenericError</w:t>
            </w:r>
            <w:proofErr w:type="spellEnd"/>
          </w:p>
          <w:p w14:paraId="440BD9FD" w14:textId="77777777" w:rsidR="00C651C8" w:rsidRDefault="00C651C8" w:rsidP="00AA7890">
            <w:pPr>
              <w:pStyle w:val="Normal3"/>
            </w:pPr>
            <w:r>
              <w:t>Error occurred.</w:t>
            </w:r>
          </w:p>
          <w:p w14:paraId="15B6A737" w14:textId="77777777" w:rsidR="00C651C8" w:rsidRDefault="00C651C8" w:rsidP="00AA7890">
            <w:pPr>
              <w:pStyle w:val="Bold3"/>
            </w:pPr>
            <w:r>
              <w:t>Incorrect</w:t>
            </w:r>
          </w:p>
          <w:p w14:paraId="1B399677" w14:textId="77777777" w:rsidR="00C651C8" w:rsidRDefault="00C651C8" w:rsidP="00AA7890">
            <w:pPr>
              <w:pStyle w:val="Normal3"/>
            </w:pPr>
            <w:r>
              <w:t>Does not match the specification.</w:t>
            </w:r>
          </w:p>
          <w:p w14:paraId="0B4E1086" w14:textId="77777777" w:rsidR="00C651C8" w:rsidRDefault="00C651C8" w:rsidP="00AA7890">
            <w:pPr>
              <w:pStyle w:val="Bold3"/>
            </w:pPr>
            <w:proofErr w:type="spellStart"/>
            <w:r>
              <w:t>ProofApproval</w:t>
            </w:r>
            <w:proofErr w:type="spellEnd"/>
          </w:p>
          <w:p w14:paraId="4CDCAE7C" w14:textId="77777777" w:rsidR="00C651C8" w:rsidRDefault="00C651C8" w:rsidP="00AA7890">
            <w:pPr>
              <w:pStyle w:val="Normal3"/>
            </w:pPr>
            <w:r>
              <w:t xml:space="preserve">Content file is validated before </w:t>
            </w:r>
            <w:proofErr w:type="spellStart"/>
            <w:r>
              <w:t>imagesetting</w:t>
            </w:r>
            <w:proofErr w:type="spellEnd"/>
            <w:r>
              <w:t xml:space="preserve"> or printing.</w:t>
            </w:r>
          </w:p>
        </w:tc>
      </w:tr>
    </w:tbl>
    <w:p w14:paraId="372CCFB3" w14:textId="77777777" w:rsidR="00C651C8" w:rsidRDefault="00C651C8" w:rsidP="00C651C8"/>
    <w:p w14:paraId="4D28D0CE" w14:textId="77777777" w:rsidR="00C651C8" w:rsidRDefault="00C651C8" w:rsidP="00C651C8">
      <w:pPr>
        <w:pStyle w:val="Heading2"/>
      </w:pPr>
      <w:bookmarkStart w:id="6788" w:name="_Toc415521535"/>
      <w:bookmarkStart w:id="6789" w:name="_Toc21213650"/>
      <w:bookmarkStart w:id="6790" w:name="PreflightStatusInformation"/>
      <w:proofErr w:type="spellStart"/>
      <w:r>
        <w:t>PreflightStatusInformation</w:t>
      </w:r>
      <w:bookmarkEnd w:id="6788"/>
      <w:bookmarkEnd w:id="6789"/>
      <w:bookmarkEnd w:id="67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F005BA" w14:paraId="5CA8DB74" w14:textId="77777777" w:rsidTr="00AA7890">
        <w:tc>
          <w:tcPr>
            <w:tcW w:w="5000" w:type="pct"/>
          </w:tcPr>
          <w:p w14:paraId="31DF5351" w14:textId="77777777" w:rsidR="00C651C8" w:rsidRPr="00AA7686" w:rsidRDefault="009C6186" w:rsidP="00AA7890">
            <w:pPr>
              <w:pStyle w:val="Normal2"/>
            </w:pPr>
            <w:r>
              <w:rPr>
                <w:noProof/>
              </w:rPr>
              <w:pict w14:anchorId="55208121">
                <v:shape id="_x0000_s6545" type="#_x0000_t75" style="position:absolute;left:0;text-align:left;margin-left:32264pt;margin-top:7.05pt;width:329.4pt;height:201pt;z-index:-475;mso-wrap-edited:t;mso-position-horizontal:right" wrapcoords="62 8592 180 11687 11787 11944 11551 21294 21600 21519 21600 0 11748 -48 11787 8914 62 8592" filled="t">
                  <v:imagedata r:id="rId1547" o:title="PreflightStatusInformation"/>
                  <w10:wrap type="tight"/>
                </v:shape>
              </w:pict>
            </w:r>
            <w:r w:rsidR="00C651C8" w:rsidRPr="00C9653F">
              <w:rPr>
                <w:noProof/>
              </w:rPr>
              <w:t>The specifics about the status information being communicated for the Preflight</w:t>
            </w:r>
            <w:r w:rsidR="00C651C8" w:rsidRPr="00E65DCF">
              <w:rPr>
                <w:noProof/>
              </w:rPr>
              <w:t>.</w:t>
            </w:r>
          </w:p>
          <w:p w14:paraId="5F8C1427" w14:textId="77777777" w:rsidR="00C651C8" w:rsidRDefault="00C651C8" w:rsidP="00AA7890">
            <w:pPr>
              <w:pStyle w:val="Bold3"/>
            </w:pPr>
            <w:r>
              <w:t>(sequence)</w:t>
            </w:r>
          </w:p>
          <w:p w14:paraId="1BEE122F" w14:textId="77777777" w:rsidR="00C651C8" w:rsidRDefault="00C651C8" w:rsidP="00AA7890">
            <w:pPr>
              <w:pStyle w:val="Italic3"/>
            </w:pPr>
            <w:r>
              <w:t>The sequence of items below is mandatory. A single instance is required.</w:t>
            </w:r>
          </w:p>
          <w:p w14:paraId="173C4BC6" w14:textId="77777777" w:rsidR="00C651C8" w:rsidRDefault="00C651C8" w:rsidP="00AA7890">
            <w:pPr>
              <w:pStyle w:val="Bold4"/>
            </w:pPr>
            <w:proofErr w:type="spellStart"/>
            <w:r>
              <w:t>PreflightPrimaryStatus</w:t>
            </w:r>
            <w:proofErr w:type="spellEnd"/>
          </w:p>
          <w:p w14:paraId="7F33B554" w14:textId="77777777" w:rsidR="00C651C8" w:rsidRDefault="00C651C8" w:rsidP="00AA7890">
            <w:pPr>
              <w:pStyle w:val="Italic4"/>
            </w:pPr>
            <w:proofErr w:type="spellStart"/>
            <w:r w:rsidRPr="00C9653F">
              <w:t>PreflightPrimaryStatus</w:t>
            </w:r>
            <w:proofErr w:type="spellEnd"/>
            <w:r>
              <w:t xml:space="preserve"> is mandatory. A single instance is required.</w:t>
            </w:r>
          </w:p>
          <w:p w14:paraId="7DC065E0" w14:textId="77777777" w:rsidR="00C651C8" w:rsidRDefault="00C651C8" w:rsidP="00AA7890">
            <w:pPr>
              <w:pStyle w:val="Normal4"/>
            </w:pPr>
            <w:r w:rsidRPr="00C9653F">
              <w:t xml:space="preserve">A </w:t>
            </w:r>
            <w:r w:rsidRPr="007D7922">
              <w:t>description of the highest level status pertaining to the item being reported: content file, Product or Purchase Order</w:t>
            </w:r>
            <w:r>
              <w:t>.</w:t>
            </w:r>
          </w:p>
          <w:p w14:paraId="59114712" w14:textId="77777777" w:rsidR="00C651C8" w:rsidRDefault="00C651C8" w:rsidP="00AA7890">
            <w:pPr>
              <w:pStyle w:val="Bold4"/>
            </w:pPr>
            <w:proofErr w:type="spellStart"/>
            <w:r>
              <w:t>PreflightSecondary</w:t>
            </w:r>
            <w:r w:rsidRPr="00C9653F">
              <w:t>Status</w:t>
            </w:r>
            <w:proofErr w:type="spellEnd"/>
          </w:p>
          <w:p w14:paraId="06E071C2" w14:textId="77777777" w:rsidR="00C651C8" w:rsidRDefault="00C651C8" w:rsidP="00AA7890">
            <w:pPr>
              <w:pStyle w:val="Italic4"/>
            </w:pPr>
            <w:proofErr w:type="spellStart"/>
            <w:r w:rsidRPr="00C9653F">
              <w:t>PreflightSecondaryStatus</w:t>
            </w:r>
            <w:proofErr w:type="spellEnd"/>
            <w:r w:rsidRPr="00C9653F">
              <w:t xml:space="preserve"> </w:t>
            </w:r>
            <w:r>
              <w:t xml:space="preserve">is optional. </w:t>
            </w:r>
            <w:r w:rsidRPr="00C9653F">
              <w:t>Multiple instances might exist</w:t>
            </w:r>
            <w:r>
              <w:t>.</w:t>
            </w:r>
          </w:p>
          <w:p w14:paraId="6B78C863" w14:textId="77777777" w:rsidR="00C651C8" w:rsidRDefault="00C651C8" w:rsidP="00AA7890">
            <w:pPr>
              <w:pStyle w:val="Normal4"/>
            </w:pPr>
            <w:r w:rsidRPr="00C9653F">
              <w:t>A description of the secondary status of the content file</w:t>
            </w:r>
            <w:r>
              <w:t>.</w:t>
            </w:r>
          </w:p>
          <w:p w14:paraId="13AC5E8D" w14:textId="77777777" w:rsidR="00C651C8" w:rsidRDefault="00C651C8" w:rsidP="00AA7890">
            <w:pPr>
              <w:pStyle w:val="Bold4"/>
            </w:pPr>
            <w:proofErr w:type="spellStart"/>
            <w:r>
              <w:t>PreflightInformationDate</w:t>
            </w:r>
            <w:proofErr w:type="spellEnd"/>
          </w:p>
          <w:p w14:paraId="56B3FFF1" w14:textId="77777777" w:rsidR="00C651C8" w:rsidRDefault="00C651C8" w:rsidP="00AA7890">
            <w:pPr>
              <w:pStyle w:val="Italic4"/>
            </w:pPr>
            <w:proofErr w:type="spellStart"/>
            <w:r w:rsidRPr="00C9653F">
              <w:t>PreflightInformationDate</w:t>
            </w:r>
            <w:proofErr w:type="spellEnd"/>
            <w:r>
              <w:t xml:space="preserve"> is optional. A single instance might exist.</w:t>
            </w:r>
          </w:p>
          <w:p w14:paraId="526EADA5" w14:textId="77777777" w:rsidR="00C651C8" w:rsidRDefault="00C651C8" w:rsidP="00AA7890">
            <w:pPr>
              <w:pStyle w:val="Normal4"/>
            </w:pPr>
            <w:r w:rsidRPr="00C9653F">
              <w:t xml:space="preserve">The date and time when the </w:t>
            </w:r>
            <w:proofErr w:type="spellStart"/>
            <w:r w:rsidRPr="00C9653F">
              <w:t>preflight</w:t>
            </w:r>
            <w:proofErr w:type="spellEnd"/>
            <w:r w:rsidRPr="00C9653F">
              <w:t xml:space="preserve"> process was performed</w:t>
            </w:r>
            <w:r>
              <w:t>.</w:t>
            </w:r>
          </w:p>
          <w:p w14:paraId="7B087EC3" w14:textId="77777777" w:rsidR="00C651C8" w:rsidRDefault="00C651C8" w:rsidP="00AA7890">
            <w:pPr>
              <w:pStyle w:val="Bold4"/>
            </w:pPr>
            <w:proofErr w:type="spellStart"/>
            <w:r>
              <w:t>PageCountDetail</w:t>
            </w:r>
            <w:proofErr w:type="spellEnd"/>
          </w:p>
          <w:p w14:paraId="0FF3E74B" w14:textId="77777777" w:rsidR="00C651C8" w:rsidRDefault="00C651C8" w:rsidP="00AA7890">
            <w:pPr>
              <w:pStyle w:val="Italic4"/>
            </w:pPr>
            <w:proofErr w:type="spellStart"/>
            <w:r w:rsidRPr="00C9653F">
              <w:t>PageCountDetail</w:t>
            </w:r>
            <w:proofErr w:type="spellEnd"/>
            <w:r>
              <w:t xml:space="preserve"> is optional. </w:t>
            </w:r>
            <w:r w:rsidRPr="00C9653F">
              <w:t>Multiple instances might exist</w:t>
            </w:r>
            <w:r>
              <w:t>.</w:t>
            </w:r>
          </w:p>
          <w:p w14:paraId="1AFCE3D1" w14:textId="77777777" w:rsidR="00C651C8" w:rsidRDefault="00C651C8" w:rsidP="00AA7890">
            <w:pPr>
              <w:pStyle w:val="Normal4"/>
            </w:pPr>
            <w:r w:rsidRPr="00C9653F">
              <w:t>A group element construct detailing the different types of page counts</w:t>
            </w:r>
            <w:r>
              <w:t>.</w:t>
            </w:r>
          </w:p>
          <w:p w14:paraId="72BC8BE9" w14:textId="77777777" w:rsidR="00C651C8" w:rsidRDefault="00C651C8" w:rsidP="00AA7890">
            <w:pPr>
              <w:pStyle w:val="Bold4"/>
            </w:pPr>
            <w:proofErr w:type="spellStart"/>
            <w:r>
              <w:t>AdditionalText</w:t>
            </w:r>
            <w:proofErr w:type="spellEnd"/>
          </w:p>
          <w:p w14:paraId="46505252" w14:textId="77777777" w:rsidR="00C651C8" w:rsidRDefault="00C651C8" w:rsidP="00AA7890">
            <w:pPr>
              <w:pStyle w:val="Italic4"/>
            </w:pPr>
            <w:proofErr w:type="spellStart"/>
            <w:r>
              <w:t>AdditionalText</w:t>
            </w:r>
            <w:proofErr w:type="spellEnd"/>
            <w:r>
              <w:t xml:space="preserve"> is optional. Multiple instances might exist.</w:t>
            </w:r>
          </w:p>
          <w:p w14:paraId="1272E431" w14:textId="77777777"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14:paraId="54F7DF0F" w14:textId="77777777" w:rsidR="00C651C8" w:rsidRDefault="00C651C8" w:rsidP="00DF657D"/>
    <w:p w14:paraId="44352E32" w14:textId="77777777" w:rsidR="00C651C8" w:rsidRDefault="00C651C8" w:rsidP="00C651C8">
      <w:pPr>
        <w:pStyle w:val="Heading2"/>
      </w:pPr>
      <w:bookmarkStart w:id="6791" w:name="_Toc415521536"/>
      <w:bookmarkStart w:id="6792" w:name="_Toc21213651"/>
      <w:bookmarkStart w:id="6793" w:name="PrepContent"/>
      <w:proofErr w:type="spellStart"/>
      <w:r>
        <w:lastRenderedPageBreak/>
        <w:t>PrepContent</w:t>
      </w:r>
      <w:bookmarkEnd w:id="6791"/>
      <w:bookmarkEnd w:id="6792"/>
      <w:bookmarkEnd w:id="67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F005BA" w14:paraId="32C7C28A" w14:textId="77777777" w:rsidTr="00AA7890">
        <w:tc>
          <w:tcPr>
            <w:tcW w:w="5000" w:type="pct"/>
          </w:tcPr>
          <w:p w14:paraId="473A15A5" w14:textId="77777777" w:rsidR="00C651C8" w:rsidRPr="00AA7686" w:rsidRDefault="009C6186" w:rsidP="00AA7890">
            <w:pPr>
              <w:pStyle w:val="Normal2"/>
            </w:pPr>
            <w:r>
              <w:rPr>
                <w:noProof/>
              </w:rPr>
              <w:pict w14:anchorId="5B06A6CE">
                <v:shape id="_x0000_s6553" type="#_x0000_t75" style="position:absolute;left:0;text-align:left;margin-left:26258pt;margin-top:7.05pt;width:274.8pt;height:159pt;z-index:-467;mso-wrap-edited:t;mso-position-horizontal:right" wrapcoords="169 8939 263 12688 9790 12851 9601 21410 21600 21498 21600 0 9460 136 9743 9754 169 8939" filled="t">
                  <v:imagedata r:id="rId1548" o:title="PrepContent"/>
                  <w10:wrap type="tight"/>
                </v:shape>
              </w:pict>
            </w:r>
            <w:r w:rsidR="00C651C8" w:rsidRPr="00645C50">
              <w:rPr>
                <w:noProof/>
                <w:snapToGrid/>
                <w:lang w:eastAsia="sv-SE"/>
              </w:rPr>
              <w:t>A grouping element containing informat</w:t>
            </w:r>
            <w:r w:rsidR="00C651C8">
              <w:rPr>
                <w:noProof/>
                <w:snapToGrid/>
                <w:lang w:eastAsia="sv-SE"/>
              </w:rPr>
              <w:t>ion about the prep content file</w:t>
            </w:r>
            <w:r w:rsidR="00C651C8" w:rsidRPr="00E65DCF">
              <w:rPr>
                <w:noProof/>
              </w:rPr>
              <w:t>.</w:t>
            </w:r>
          </w:p>
          <w:p w14:paraId="1A5D40D9" w14:textId="77777777" w:rsidR="00C651C8" w:rsidRDefault="00C651C8" w:rsidP="00AA7890">
            <w:pPr>
              <w:pStyle w:val="Bold3"/>
            </w:pPr>
            <w:r>
              <w:t>(sequence)</w:t>
            </w:r>
          </w:p>
          <w:p w14:paraId="068D7983" w14:textId="77777777" w:rsidR="00C651C8" w:rsidRDefault="00C651C8" w:rsidP="00AA7890">
            <w:pPr>
              <w:pStyle w:val="Italic3"/>
            </w:pPr>
            <w:r>
              <w:t>The sequence of items below is mandatory. A single instance is required.</w:t>
            </w:r>
          </w:p>
          <w:p w14:paraId="7C7B3E4C" w14:textId="77777777" w:rsidR="00C651C8" w:rsidRDefault="00C651C8" w:rsidP="00AA7890">
            <w:pPr>
              <w:pStyle w:val="Bold4"/>
            </w:pPr>
            <w:proofErr w:type="spellStart"/>
            <w:r>
              <w:t>PrepContentName</w:t>
            </w:r>
            <w:proofErr w:type="spellEnd"/>
          </w:p>
          <w:p w14:paraId="1F11F427" w14:textId="77777777" w:rsidR="00C651C8" w:rsidRDefault="00C651C8" w:rsidP="00AA7890">
            <w:pPr>
              <w:pStyle w:val="Italic4"/>
            </w:pPr>
            <w:proofErr w:type="spellStart"/>
            <w:r w:rsidRPr="00645C50">
              <w:t>PrepContentName</w:t>
            </w:r>
            <w:proofErr w:type="spellEnd"/>
            <w:r>
              <w:t xml:space="preserve"> is mandatory. A single instance is required.</w:t>
            </w:r>
          </w:p>
          <w:p w14:paraId="0ED05077" w14:textId="77777777" w:rsidR="00C651C8" w:rsidRDefault="00C651C8" w:rsidP="00AA7890">
            <w:pPr>
              <w:pStyle w:val="Normal4"/>
            </w:pPr>
            <w:r w:rsidRPr="00645C50">
              <w:t>Name of the document or file that contains the content for the associated book or component</w:t>
            </w:r>
            <w:r>
              <w:t>.</w:t>
            </w:r>
          </w:p>
          <w:p w14:paraId="68ABA5F7" w14:textId="77777777" w:rsidR="00C651C8" w:rsidRDefault="00C651C8" w:rsidP="00AA7890">
            <w:pPr>
              <w:pStyle w:val="Bold4"/>
            </w:pPr>
            <w:proofErr w:type="spellStart"/>
            <w:r>
              <w:t>PrepContentVersion</w:t>
            </w:r>
            <w:proofErr w:type="spellEnd"/>
          </w:p>
          <w:p w14:paraId="1C0AF28A" w14:textId="77777777" w:rsidR="00C651C8" w:rsidRDefault="00C651C8" w:rsidP="00AA7890">
            <w:pPr>
              <w:pStyle w:val="Italic4"/>
            </w:pPr>
            <w:proofErr w:type="spellStart"/>
            <w:r w:rsidRPr="00645C50">
              <w:t>PrepContentVersion</w:t>
            </w:r>
            <w:proofErr w:type="spellEnd"/>
            <w:r>
              <w:t xml:space="preserve"> is optional. A single instance might exist.</w:t>
            </w:r>
          </w:p>
          <w:p w14:paraId="6B074AA2" w14:textId="77777777" w:rsidR="00C651C8" w:rsidRDefault="00C651C8" w:rsidP="00AA7890">
            <w:pPr>
              <w:pStyle w:val="Normal4"/>
            </w:pPr>
            <w:r w:rsidRPr="00645C50">
              <w:t>Used to identify the version of the content file</w:t>
            </w:r>
            <w:r>
              <w:t>.</w:t>
            </w:r>
          </w:p>
          <w:p w14:paraId="11C71307" w14:textId="77777777" w:rsidR="00C651C8" w:rsidRDefault="00C651C8" w:rsidP="00AA7890">
            <w:pPr>
              <w:pStyle w:val="Bold4"/>
            </w:pPr>
            <w:proofErr w:type="spellStart"/>
            <w:r>
              <w:t>PrepReceivedDate</w:t>
            </w:r>
            <w:proofErr w:type="spellEnd"/>
          </w:p>
          <w:p w14:paraId="1D31B5DB" w14:textId="77777777" w:rsidR="00C651C8" w:rsidRDefault="00C651C8" w:rsidP="00AA7890">
            <w:pPr>
              <w:pStyle w:val="Italic4"/>
            </w:pPr>
            <w:proofErr w:type="spellStart"/>
            <w:r w:rsidRPr="00645C50">
              <w:t>PrepReceivedDate</w:t>
            </w:r>
            <w:proofErr w:type="spellEnd"/>
            <w:r>
              <w:t xml:space="preserve"> is optional. A single instance might exist.</w:t>
            </w:r>
          </w:p>
          <w:p w14:paraId="171A62E2" w14:textId="77777777" w:rsidR="00C651C8" w:rsidRDefault="00C651C8" w:rsidP="00AA7890">
            <w:pPr>
              <w:pStyle w:val="Normal4"/>
            </w:pPr>
            <w:r>
              <w:t>Used to identify the r</w:t>
            </w:r>
            <w:r w:rsidRPr="00645C50">
              <w:t>eceipt date of the content file</w:t>
            </w:r>
            <w:r>
              <w:t>.</w:t>
            </w:r>
          </w:p>
          <w:p w14:paraId="6A504726" w14:textId="77777777" w:rsidR="00C651C8" w:rsidRDefault="00C651C8" w:rsidP="00AA7890">
            <w:pPr>
              <w:pStyle w:val="Bold4"/>
            </w:pPr>
            <w:proofErr w:type="spellStart"/>
            <w:r>
              <w:t>PressPrepInput</w:t>
            </w:r>
            <w:proofErr w:type="spellEnd"/>
          </w:p>
          <w:p w14:paraId="24C66ED9" w14:textId="77777777" w:rsidR="00C651C8" w:rsidRDefault="00C651C8" w:rsidP="00AA7890">
            <w:pPr>
              <w:pStyle w:val="Italic4"/>
            </w:pPr>
            <w:proofErr w:type="spellStart"/>
            <w:r>
              <w:t>PressPrepInput</w:t>
            </w:r>
            <w:proofErr w:type="spellEnd"/>
            <w:r>
              <w:t xml:space="preserve"> is optional. A single instance might exist.</w:t>
            </w:r>
          </w:p>
          <w:p w14:paraId="6B973FD7" w14:textId="77777777" w:rsidR="00C651C8" w:rsidRDefault="00C651C8" w:rsidP="00AA7890">
            <w:pPr>
              <w:pStyle w:val="Normal4"/>
            </w:pPr>
            <w:r>
              <w:t>Element used to identify press preparation media and type of media required for input to the press component.</w:t>
            </w:r>
          </w:p>
          <w:p w14:paraId="2479001C" w14:textId="77777777" w:rsidR="00C651C8" w:rsidRDefault="00C651C8" w:rsidP="00AA7890">
            <w:pPr>
              <w:pStyle w:val="Bold4"/>
            </w:pPr>
            <w:proofErr w:type="spellStart"/>
            <w:r>
              <w:t>PreflightStatusInformation</w:t>
            </w:r>
            <w:proofErr w:type="spellEnd"/>
          </w:p>
          <w:p w14:paraId="51060651" w14:textId="77777777" w:rsidR="00C651C8" w:rsidRDefault="00C651C8" w:rsidP="00AA7890">
            <w:pPr>
              <w:pStyle w:val="Italic4"/>
            </w:pPr>
            <w:proofErr w:type="spellStart"/>
            <w:r w:rsidRPr="00645C50">
              <w:t>PreflightStatusInformation</w:t>
            </w:r>
            <w:proofErr w:type="spellEnd"/>
            <w:r>
              <w:t xml:space="preserve"> is mandatory. A single instance is required.</w:t>
            </w:r>
          </w:p>
          <w:p w14:paraId="6F2D2A97" w14:textId="77777777" w:rsidR="00C651C8" w:rsidRDefault="00C651C8" w:rsidP="00AA7890">
            <w:pPr>
              <w:pStyle w:val="Normal4"/>
            </w:pPr>
            <w:r w:rsidRPr="000C726F">
              <w:t>The specifics about the status information being communicated</w:t>
            </w:r>
            <w:r>
              <w:t xml:space="preserve"> for the </w:t>
            </w:r>
            <w:proofErr w:type="spellStart"/>
            <w:r>
              <w:t>Preflight</w:t>
            </w:r>
            <w:proofErr w:type="spellEnd"/>
            <w:r>
              <w:t>.</w:t>
            </w:r>
          </w:p>
        </w:tc>
      </w:tr>
    </w:tbl>
    <w:p w14:paraId="347F0053" w14:textId="77777777" w:rsidR="00C651C8" w:rsidRDefault="00C651C8" w:rsidP="00C651C8"/>
    <w:p w14:paraId="073C41FA" w14:textId="77777777" w:rsidR="00271742" w:rsidRDefault="00271742" w:rsidP="00271742">
      <w:pPr>
        <w:pStyle w:val="Heading2"/>
        <w:pBdr>
          <w:top w:val="single" w:sz="4" w:space="0" w:color="auto"/>
        </w:pBdr>
      </w:pPr>
      <w:bookmarkStart w:id="6794" w:name="_Toc462343649"/>
      <w:bookmarkStart w:id="6795" w:name="_Toc462785368"/>
      <w:bookmarkStart w:id="6796" w:name="_Toc21213652"/>
      <w:bookmarkStart w:id="6797" w:name="PrepContentDescription"/>
      <w:proofErr w:type="spellStart"/>
      <w:r>
        <w:t>PrepContentDescription</w:t>
      </w:r>
      <w:bookmarkEnd w:id="6794"/>
      <w:bookmarkEnd w:id="6795"/>
      <w:bookmarkEnd w:id="6796"/>
      <w:bookmarkEnd w:id="67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71742" w14:paraId="19DEE901" w14:textId="77777777" w:rsidTr="008708D1">
        <w:tc>
          <w:tcPr>
            <w:tcW w:w="5000" w:type="pct"/>
          </w:tcPr>
          <w:p w14:paraId="2DBBD4C9" w14:textId="77777777" w:rsidR="00271742" w:rsidRDefault="009C6186" w:rsidP="008708D1">
            <w:pPr>
              <w:pStyle w:val="Normal2"/>
            </w:pPr>
            <w:r>
              <w:rPr>
                <w:noProof/>
              </w:rPr>
              <w:pict w14:anchorId="293A022E">
                <v:shape id="_x0000_s6651" type="#_x0000_t75" style="position:absolute;left:0;text-align:left;margin-left:10550pt;margin-top:7.05pt;width:132pt;height:37.8pt;z-index:-415;mso-wrap-edited:t;mso-position-horizontal:right" wrapcoords="-123 0 -123 21171 21600 21171 21657 11086 21600 0 -123 0" filled="t">
                  <v:imagedata r:id="rId1549" o:title="PrepContentDescription"/>
                  <w10:wrap type="tight"/>
                </v:shape>
              </w:pict>
            </w:r>
            <w:r w:rsidR="00271742" w:rsidRPr="009F51AD">
              <w:t>A textual description of the prep content file</w:t>
            </w:r>
            <w:r w:rsidR="00271742">
              <w:t>.</w:t>
            </w:r>
          </w:p>
        </w:tc>
      </w:tr>
    </w:tbl>
    <w:p w14:paraId="179D97DE" w14:textId="77777777" w:rsidR="00271742" w:rsidRDefault="00271742" w:rsidP="00C651C8"/>
    <w:p w14:paraId="13D7E496" w14:textId="77777777" w:rsidR="00C651C8" w:rsidRDefault="00C651C8" w:rsidP="00C651C8">
      <w:pPr>
        <w:pStyle w:val="Heading2"/>
      </w:pPr>
      <w:bookmarkStart w:id="6798" w:name="_Toc415521537"/>
      <w:bookmarkStart w:id="6799" w:name="_Toc21213653"/>
      <w:bookmarkStart w:id="6800" w:name="PrepContentName"/>
      <w:proofErr w:type="spellStart"/>
      <w:r>
        <w:t>PrepContentName</w:t>
      </w:r>
      <w:bookmarkEnd w:id="6798"/>
      <w:bookmarkEnd w:id="6799"/>
      <w:bookmarkEnd w:id="68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441E5186" w14:textId="77777777" w:rsidTr="00AA7890">
        <w:tc>
          <w:tcPr>
            <w:tcW w:w="5000" w:type="pct"/>
          </w:tcPr>
          <w:p w14:paraId="5C69062A" w14:textId="77777777" w:rsidR="00C651C8" w:rsidRDefault="009C6186" w:rsidP="00AA7890">
            <w:pPr>
              <w:pStyle w:val="Normal2"/>
            </w:pPr>
            <w:r>
              <w:rPr>
                <w:noProof/>
              </w:rPr>
              <w:pict w14:anchorId="31727448">
                <v:shape id="_x0000_s6554" type="#_x0000_t75" style="position:absolute;left:0;text-align:left;margin-left:7646pt;margin-top:7.05pt;width:105.6pt;height:37.8pt;z-index:-466;mso-wrap-edited:t;mso-position-horizontal:right" wrapcoords="-153 0 -153 21171 21600 21171 20812 6371 21600 0 -153 0" filled="t">
                  <v:imagedata r:id="rId1550" o:title="PrepContentName"/>
                  <w10:wrap type="tight"/>
                </v:shape>
              </w:pict>
            </w:r>
            <w:r w:rsidR="00C651C8" w:rsidRPr="0019361D">
              <w:rPr>
                <w:rFonts w:cs="Arial"/>
                <w:bCs/>
              </w:rPr>
              <w:t>Name of the document or file that contains the content for the associated book or component</w:t>
            </w:r>
            <w:r w:rsidR="00C651C8">
              <w:rPr>
                <w:rFonts w:cs="Arial"/>
                <w:bCs/>
              </w:rPr>
              <w:t>.</w:t>
            </w:r>
          </w:p>
        </w:tc>
      </w:tr>
    </w:tbl>
    <w:p w14:paraId="5A2A5A78" w14:textId="77777777" w:rsidR="00C651C8" w:rsidRDefault="00C651C8" w:rsidP="00C651C8"/>
    <w:p w14:paraId="25DD90CD" w14:textId="77777777" w:rsidR="00E15B67" w:rsidRDefault="00E15B67" w:rsidP="00E15B67">
      <w:pPr>
        <w:pStyle w:val="Heading2"/>
      </w:pPr>
      <w:bookmarkStart w:id="6801" w:name="_Toc463853367"/>
      <w:bookmarkStart w:id="6802" w:name="_Toc21213654"/>
      <w:bookmarkStart w:id="6803" w:name="PrepContentOrderOfMatter"/>
      <w:proofErr w:type="spellStart"/>
      <w:r w:rsidRPr="007F5308">
        <w:lastRenderedPageBreak/>
        <w:t>PrepContentOrderOfMatter</w:t>
      </w:r>
      <w:bookmarkEnd w:id="6801"/>
      <w:bookmarkEnd w:id="6802"/>
      <w:bookmarkEnd w:id="68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15B67" w14:paraId="0DBC6BFB" w14:textId="77777777" w:rsidTr="008708D1">
        <w:tc>
          <w:tcPr>
            <w:tcW w:w="5000" w:type="pct"/>
          </w:tcPr>
          <w:p w14:paraId="4008CED5" w14:textId="77777777" w:rsidR="00E15B67" w:rsidRDefault="009C6186" w:rsidP="008708D1">
            <w:pPr>
              <w:pStyle w:val="Normal2"/>
            </w:pPr>
            <w:r>
              <w:rPr>
                <w:noProof/>
              </w:rPr>
              <w:pict w14:anchorId="0EE3B245">
                <v:shape id="_x0000_s6644" type="#_x0000_t75" style="position:absolute;left:0;text-align:left;margin-left:35168pt;margin-top:7.05pt;width:355.8pt;height:233.4pt;z-index:-422;mso-wrap-edited:t;mso-position-horizontal:right" wrapcoords="307 9083 343 11526 11234 11526 11125 21133 21600 21531 21600 0 11125 88 11161 8861 307 9083" filled="t">
                  <v:imagedata r:id="rId1551" o:title="PrepContentOrderOfMatter"/>
                  <w10:wrap type="tight"/>
                </v:shape>
              </w:pict>
            </w:r>
            <w:r w:rsidR="00E15B67" w:rsidRPr="007F5308">
              <w:t>Group element used to identify all of the necessary sequencing and pagination requirements for the component</w:t>
            </w:r>
            <w:r w:rsidR="00E15B67">
              <w:t>.</w:t>
            </w:r>
          </w:p>
          <w:p w14:paraId="2CF38A5C" w14:textId="77777777" w:rsidR="00E15B67" w:rsidRDefault="00E15B67" w:rsidP="008708D1">
            <w:pPr>
              <w:pStyle w:val="Bold3"/>
            </w:pPr>
            <w:r>
              <w:t xml:space="preserve"> (sequence)</w:t>
            </w:r>
          </w:p>
          <w:p w14:paraId="160FC21E" w14:textId="77777777" w:rsidR="00E15B67" w:rsidRDefault="00E15B67" w:rsidP="008708D1">
            <w:pPr>
              <w:pStyle w:val="Italic3"/>
            </w:pPr>
            <w:r>
              <w:t>The sequence of items below is mandatory. A single instance is required.</w:t>
            </w:r>
          </w:p>
          <w:p w14:paraId="7596B271" w14:textId="77777777" w:rsidR="00E15B67" w:rsidRDefault="00E15B67" w:rsidP="008708D1">
            <w:pPr>
              <w:pStyle w:val="Bold4"/>
            </w:pPr>
            <w:proofErr w:type="spellStart"/>
            <w:r w:rsidRPr="007F5308">
              <w:t>PrepContentSequenceNumber</w:t>
            </w:r>
            <w:proofErr w:type="spellEnd"/>
            <w:r w:rsidRPr="007F5308">
              <w:t xml:space="preserve"> </w:t>
            </w:r>
          </w:p>
          <w:p w14:paraId="31488613" w14:textId="77777777" w:rsidR="00E15B67" w:rsidRDefault="00E15B67" w:rsidP="008708D1">
            <w:pPr>
              <w:pStyle w:val="Italic4"/>
            </w:pPr>
            <w:proofErr w:type="spellStart"/>
            <w:r w:rsidRPr="007F5308">
              <w:t>PrepContentSequenceNumber</w:t>
            </w:r>
            <w:proofErr w:type="spellEnd"/>
            <w:r>
              <w:t xml:space="preserve"> is </w:t>
            </w:r>
            <w:r w:rsidRPr="00E341AB">
              <w:t>mandatory. A single instance is required</w:t>
            </w:r>
            <w:r>
              <w:t>.</w:t>
            </w:r>
          </w:p>
          <w:p w14:paraId="464C4578" w14:textId="77777777" w:rsidR="00E15B67" w:rsidRDefault="00E15B67" w:rsidP="008708D1">
            <w:pPr>
              <w:pStyle w:val="Bold4"/>
              <w:rPr>
                <w:b w:val="0"/>
              </w:rPr>
            </w:pPr>
            <w:r w:rsidRPr="007F5308">
              <w:rPr>
                <w:b w:val="0"/>
              </w:rPr>
              <w:t>The sequential number for the position of the prep content file</w:t>
            </w:r>
            <w:r>
              <w:rPr>
                <w:b w:val="0"/>
              </w:rPr>
              <w:t>.</w:t>
            </w:r>
          </w:p>
          <w:p w14:paraId="7711D9C4" w14:textId="77777777" w:rsidR="00E15B67" w:rsidRDefault="00E15B67" w:rsidP="008708D1">
            <w:pPr>
              <w:pStyle w:val="Bold4"/>
            </w:pPr>
            <w:proofErr w:type="spellStart"/>
            <w:r>
              <w:t>PrepContentName</w:t>
            </w:r>
            <w:proofErr w:type="spellEnd"/>
          </w:p>
          <w:p w14:paraId="02DC37DB" w14:textId="77777777" w:rsidR="00E15B67" w:rsidRDefault="00E15B67" w:rsidP="008708D1">
            <w:pPr>
              <w:pStyle w:val="Italic4"/>
            </w:pPr>
            <w:proofErr w:type="spellStart"/>
            <w:r w:rsidRPr="00645C50">
              <w:t>PrepContentName</w:t>
            </w:r>
            <w:proofErr w:type="spellEnd"/>
            <w:r>
              <w:t xml:space="preserve"> is mandatory. A single instance is required.</w:t>
            </w:r>
          </w:p>
          <w:p w14:paraId="55578594" w14:textId="77777777" w:rsidR="00E15B67" w:rsidRDefault="00E15B67" w:rsidP="008708D1">
            <w:pPr>
              <w:pStyle w:val="Normal4"/>
            </w:pPr>
            <w:r w:rsidRPr="00645C50">
              <w:t>Name of the document or file that contains the content for the associated book or component</w:t>
            </w:r>
            <w:r>
              <w:t>.</w:t>
            </w:r>
          </w:p>
          <w:p w14:paraId="19AC6160" w14:textId="77777777" w:rsidR="00E15B67" w:rsidRDefault="00E15B67" w:rsidP="008708D1">
            <w:pPr>
              <w:pStyle w:val="Bold4"/>
            </w:pPr>
            <w:proofErr w:type="spellStart"/>
            <w:r>
              <w:t>PrepContentDescription</w:t>
            </w:r>
            <w:proofErr w:type="spellEnd"/>
          </w:p>
          <w:p w14:paraId="05206BDB" w14:textId="77777777" w:rsidR="00E15B67" w:rsidRDefault="00E15B67" w:rsidP="008708D1">
            <w:pPr>
              <w:pStyle w:val="Italic4"/>
            </w:pPr>
            <w:proofErr w:type="spellStart"/>
            <w:r w:rsidRPr="00645C50">
              <w:t>PrepConten</w:t>
            </w:r>
            <w:r>
              <w:t>tDescription</w:t>
            </w:r>
            <w:proofErr w:type="spellEnd"/>
            <w:r>
              <w:t xml:space="preserve"> is optional. A single instance might exist.</w:t>
            </w:r>
          </w:p>
          <w:p w14:paraId="47D66B14" w14:textId="77777777" w:rsidR="00E15B67" w:rsidRDefault="00E15B67" w:rsidP="008708D1">
            <w:pPr>
              <w:pStyle w:val="Normal4"/>
            </w:pPr>
            <w:r w:rsidRPr="007F5308">
              <w:t>A textual description of the prep content file</w:t>
            </w:r>
            <w:r>
              <w:t>.</w:t>
            </w:r>
          </w:p>
          <w:p w14:paraId="07D6B2CA" w14:textId="77777777" w:rsidR="00E15B67" w:rsidRDefault="00E15B67" w:rsidP="008708D1">
            <w:pPr>
              <w:pStyle w:val="Bold4"/>
            </w:pPr>
            <w:proofErr w:type="spellStart"/>
            <w:r>
              <w:t>NumberOfPages</w:t>
            </w:r>
            <w:proofErr w:type="spellEnd"/>
          </w:p>
          <w:p w14:paraId="52959EA9" w14:textId="77777777" w:rsidR="00E15B67" w:rsidRDefault="00E15B67" w:rsidP="008708D1">
            <w:pPr>
              <w:pStyle w:val="Italic4"/>
            </w:pPr>
            <w:proofErr w:type="spellStart"/>
            <w:r>
              <w:t>NumberOfPages</w:t>
            </w:r>
            <w:proofErr w:type="spellEnd"/>
            <w:r>
              <w:t xml:space="preserve"> is optional. A single instance might exist.</w:t>
            </w:r>
          </w:p>
          <w:p w14:paraId="50F4AAD6" w14:textId="77777777" w:rsidR="00E15B67" w:rsidRDefault="00E15B67" w:rsidP="008708D1">
            <w:pPr>
              <w:pStyle w:val="Normal4"/>
            </w:pPr>
            <w:r>
              <w:t>The number of pages.</w:t>
            </w:r>
          </w:p>
          <w:p w14:paraId="554AADBB" w14:textId="77777777" w:rsidR="00E15B67" w:rsidRDefault="00E15B67" w:rsidP="008708D1">
            <w:pPr>
              <w:pStyle w:val="Italic4"/>
              <w:rPr>
                <w:b/>
                <w:i w:val="0"/>
              </w:rPr>
            </w:pPr>
            <w:proofErr w:type="spellStart"/>
            <w:r w:rsidRPr="007F5308">
              <w:rPr>
                <w:b/>
                <w:i w:val="0"/>
              </w:rPr>
              <w:t>PrepContentPagination</w:t>
            </w:r>
            <w:proofErr w:type="spellEnd"/>
            <w:r w:rsidRPr="007F5308">
              <w:rPr>
                <w:b/>
                <w:i w:val="0"/>
              </w:rPr>
              <w:t xml:space="preserve"> </w:t>
            </w:r>
          </w:p>
          <w:p w14:paraId="2CF7BE8B" w14:textId="77777777" w:rsidR="00E15B67" w:rsidRDefault="00E15B67" w:rsidP="008708D1">
            <w:pPr>
              <w:pStyle w:val="Italic4"/>
            </w:pPr>
            <w:proofErr w:type="spellStart"/>
            <w:r w:rsidRPr="007F5308">
              <w:t>PrepContentPagination</w:t>
            </w:r>
            <w:proofErr w:type="spellEnd"/>
            <w:r>
              <w:t xml:space="preserve"> is optional. Multiple instances might exist.</w:t>
            </w:r>
          </w:p>
          <w:p w14:paraId="3755ABA5" w14:textId="77777777" w:rsidR="00E15B67" w:rsidRDefault="00E15B67" w:rsidP="008708D1">
            <w:pPr>
              <w:pStyle w:val="Normal4"/>
              <w:rPr>
                <w:b/>
              </w:rPr>
            </w:pPr>
            <w:r w:rsidRPr="007F5308">
              <w:t>Group element used to identify all of the folio pagination</w:t>
            </w:r>
            <w:r>
              <w:t>.</w:t>
            </w:r>
          </w:p>
          <w:p w14:paraId="6CA6A7EA" w14:textId="77777777" w:rsidR="00E15B67" w:rsidRDefault="00E15B67" w:rsidP="008708D1">
            <w:pPr>
              <w:pStyle w:val="Bold4"/>
            </w:pPr>
            <w:proofErr w:type="spellStart"/>
            <w:r>
              <w:t>AdditionalText</w:t>
            </w:r>
            <w:proofErr w:type="spellEnd"/>
          </w:p>
          <w:p w14:paraId="5084A714" w14:textId="77777777" w:rsidR="00E15B67" w:rsidRDefault="00E15B67" w:rsidP="008708D1">
            <w:pPr>
              <w:pStyle w:val="Italic4"/>
            </w:pPr>
            <w:proofErr w:type="spellStart"/>
            <w:r>
              <w:t>AdditionalText</w:t>
            </w:r>
            <w:proofErr w:type="spellEnd"/>
            <w:r>
              <w:t xml:space="preserve"> is optional. Multiple instances might exist.</w:t>
            </w:r>
          </w:p>
          <w:p w14:paraId="0C0A99D6" w14:textId="77777777" w:rsidR="00E15B67" w:rsidRDefault="00E15B67" w:rsidP="008708D1">
            <w:pPr>
              <w:pStyle w:val="Normal4"/>
            </w:pPr>
            <w:r>
              <w:t>A text field that is used to communicate information not previously defined or for special instructions. To be used only for circumstances not covered by specific elements.</w:t>
            </w:r>
          </w:p>
        </w:tc>
      </w:tr>
    </w:tbl>
    <w:p w14:paraId="1087295E" w14:textId="77777777" w:rsidR="00E15B67" w:rsidRDefault="00E15B67" w:rsidP="00C651C8"/>
    <w:p w14:paraId="2C4AC2EE" w14:textId="77777777" w:rsidR="00B97D99" w:rsidRDefault="00B97D99" w:rsidP="00B97D99">
      <w:pPr>
        <w:pStyle w:val="Heading2"/>
        <w:pBdr>
          <w:top w:val="single" w:sz="4" w:space="0" w:color="auto"/>
        </w:pBdr>
      </w:pPr>
      <w:bookmarkStart w:id="6804" w:name="_Toc462343650"/>
      <w:bookmarkStart w:id="6805" w:name="_Toc462785370"/>
      <w:bookmarkStart w:id="6806" w:name="_Toc21213655"/>
      <w:bookmarkStart w:id="6807" w:name="PrepContentPagination"/>
      <w:proofErr w:type="spellStart"/>
      <w:r>
        <w:lastRenderedPageBreak/>
        <w:t>PrepContentPagination</w:t>
      </w:r>
      <w:bookmarkEnd w:id="6804"/>
      <w:bookmarkEnd w:id="6805"/>
      <w:bookmarkEnd w:id="6806"/>
      <w:bookmarkEnd w:id="68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97D99" w14:paraId="6EF946A0" w14:textId="77777777" w:rsidTr="008708D1">
        <w:tc>
          <w:tcPr>
            <w:tcW w:w="5000" w:type="pct"/>
          </w:tcPr>
          <w:p w14:paraId="4B24FEC0" w14:textId="77777777" w:rsidR="00B97D99" w:rsidRDefault="009C6186" w:rsidP="008708D1">
            <w:pPr>
              <w:pStyle w:val="Normal2"/>
            </w:pPr>
            <w:r>
              <w:rPr>
                <w:noProof/>
              </w:rPr>
              <w:pict w14:anchorId="503AB8D0">
                <v:shape id="_x0000_s6653" type="#_x0000_t75" style="position:absolute;left:0;text-align:left;margin-left:33562pt;margin-top:7.05pt;width:341.2pt;height:231.05pt;z-index:-413;mso-wrap-edited:t;mso-position-horizontal:right" wrapcoords="206 11209 -47 21530 165 13957 8765 14074 8844 19109 12015 19342 12769 21567 21600 21530 21600 0 8964 206 8844 11382 206 11209" filled="t">
                  <v:imagedata r:id="rId1552" o:title="PrepContentPagination"/>
                  <w10:wrap type="tight"/>
                </v:shape>
              </w:pict>
            </w:r>
            <w:r w:rsidR="00B97D99" w:rsidRPr="009F51AD">
              <w:rPr>
                <w:noProof/>
              </w:rPr>
              <w:t>Group element used to identify all of the folio pagination</w:t>
            </w:r>
            <w:r w:rsidR="00B97D99">
              <w:t>.</w:t>
            </w:r>
          </w:p>
          <w:p w14:paraId="654DE0DE" w14:textId="77777777" w:rsidR="00B97D99" w:rsidRDefault="00B97D99" w:rsidP="008708D1">
            <w:pPr>
              <w:pStyle w:val="Bold3"/>
            </w:pPr>
            <w:proofErr w:type="spellStart"/>
            <w:r>
              <w:t>FolioPosition</w:t>
            </w:r>
            <w:proofErr w:type="spellEnd"/>
            <w:r>
              <w:t xml:space="preserve"> [attribute]</w:t>
            </w:r>
          </w:p>
          <w:p w14:paraId="77B88BAC" w14:textId="77777777" w:rsidR="00B97D99" w:rsidRDefault="00B97D99" w:rsidP="008708D1">
            <w:pPr>
              <w:pStyle w:val="Italic3"/>
            </w:pPr>
            <w:proofErr w:type="spellStart"/>
            <w:r w:rsidRPr="00516DA1">
              <w:t>FolioPosition</w:t>
            </w:r>
            <w:proofErr w:type="spellEnd"/>
            <w:r>
              <w:t xml:space="preserve"> is optional. A single instance might exist.</w:t>
            </w:r>
          </w:p>
          <w:p w14:paraId="7DD33C51" w14:textId="77777777" w:rsidR="00B97D99" w:rsidRDefault="00B97D99" w:rsidP="008708D1">
            <w:pPr>
              <w:pStyle w:val="Normal3"/>
            </w:pPr>
            <w:r w:rsidRPr="00516DA1">
              <w:t>Indicator that the Folio is the first or last page in the associated prep content file</w:t>
            </w:r>
            <w:r>
              <w:t>.</w:t>
            </w:r>
          </w:p>
          <w:p w14:paraId="2BBDF2ED" w14:textId="77777777" w:rsidR="00B97D99" w:rsidRDefault="00B97D99" w:rsidP="008708D1">
            <w:pPr>
              <w:pStyle w:val="Normal3"/>
            </w:pPr>
            <w:r>
              <w:t xml:space="preserve">Refer to </w:t>
            </w:r>
            <w:proofErr w:type="spellStart"/>
            <w:r w:rsidRPr="00516DA1">
              <w:t>FolioPosition</w:t>
            </w:r>
            <w:proofErr w:type="spellEnd"/>
            <w:r>
              <w:t xml:space="preserve"> definition for any enumerations.</w:t>
            </w:r>
          </w:p>
          <w:p w14:paraId="311D3F8C" w14:textId="77777777" w:rsidR="00B97D99" w:rsidRDefault="00B97D99" w:rsidP="008708D1">
            <w:pPr>
              <w:pStyle w:val="Bold3"/>
            </w:pPr>
            <w:proofErr w:type="spellStart"/>
            <w:r>
              <w:t>IsFolioPresent</w:t>
            </w:r>
            <w:proofErr w:type="spellEnd"/>
            <w:r>
              <w:t xml:space="preserve"> [attribute]</w:t>
            </w:r>
          </w:p>
          <w:p w14:paraId="4A1BA258" w14:textId="77777777" w:rsidR="00B97D99" w:rsidRDefault="00B97D99" w:rsidP="008708D1">
            <w:pPr>
              <w:pStyle w:val="Italic3"/>
            </w:pPr>
            <w:proofErr w:type="spellStart"/>
            <w:r w:rsidRPr="00516DA1">
              <w:t>IsFolioPresent</w:t>
            </w:r>
            <w:proofErr w:type="spellEnd"/>
            <w:r>
              <w:t xml:space="preserve"> is optional. A single instance might exist.</w:t>
            </w:r>
          </w:p>
          <w:p w14:paraId="212FE48F" w14:textId="77777777" w:rsidR="00B97D99" w:rsidRDefault="00B97D99" w:rsidP="008708D1">
            <w:pPr>
              <w:pStyle w:val="Normal3"/>
            </w:pPr>
            <w:r w:rsidRPr="00516DA1">
              <w:t>Attribute that is used to indicate if the folio number is or is not present on the page</w:t>
            </w:r>
            <w:r>
              <w:t>.</w:t>
            </w:r>
          </w:p>
          <w:p w14:paraId="45600C94" w14:textId="77777777" w:rsidR="00B97D99" w:rsidRDefault="00B97D99" w:rsidP="008708D1">
            <w:pPr>
              <w:pStyle w:val="Normal3"/>
            </w:pPr>
            <w:r>
              <w:t xml:space="preserve">Refer to </w:t>
            </w:r>
            <w:proofErr w:type="spellStart"/>
            <w:r w:rsidRPr="00516DA1">
              <w:t>IsFolioPresent</w:t>
            </w:r>
            <w:proofErr w:type="spellEnd"/>
            <w:r>
              <w:t xml:space="preserve"> definition for any enumerations.</w:t>
            </w:r>
          </w:p>
          <w:p w14:paraId="10CF6050" w14:textId="77777777" w:rsidR="00B97D99" w:rsidRDefault="00B97D99" w:rsidP="008708D1">
            <w:pPr>
              <w:pStyle w:val="Bold3"/>
            </w:pPr>
            <w:proofErr w:type="spellStart"/>
            <w:r>
              <w:t>IsPageBlank</w:t>
            </w:r>
            <w:proofErr w:type="spellEnd"/>
            <w:r>
              <w:t xml:space="preserve"> [attribute]</w:t>
            </w:r>
          </w:p>
          <w:p w14:paraId="7EAE88AB" w14:textId="77777777" w:rsidR="00B97D99" w:rsidRDefault="00B97D99" w:rsidP="008708D1">
            <w:pPr>
              <w:pStyle w:val="Italic3"/>
            </w:pPr>
            <w:proofErr w:type="spellStart"/>
            <w:r>
              <w:t>IsPageBlank</w:t>
            </w:r>
            <w:proofErr w:type="spellEnd"/>
            <w:r>
              <w:t xml:space="preserve"> is optional. A single instance might exist.</w:t>
            </w:r>
          </w:p>
          <w:p w14:paraId="08BDFD63" w14:textId="77777777" w:rsidR="00B97D99" w:rsidRDefault="00B97D99" w:rsidP="008708D1">
            <w:pPr>
              <w:pStyle w:val="Normal3"/>
              <w:spacing w:before="120"/>
            </w:pPr>
            <w:r>
              <w:t>Attribute that is used to indicate if the page has been left blank intentionally.</w:t>
            </w:r>
          </w:p>
          <w:p w14:paraId="7BAE7CC7" w14:textId="77777777" w:rsidR="00B97D99" w:rsidRDefault="00B97D99" w:rsidP="008708D1">
            <w:pPr>
              <w:pStyle w:val="Normal3"/>
            </w:pPr>
            <w:r>
              <w:t xml:space="preserve">Refer to </w:t>
            </w:r>
            <w:proofErr w:type="spellStart"/>
            <w:r>
              <w:t>IsPageBlank</w:t>
            </w:r>
            <w:proofErr w:type="spellEnd"/>
            <w:r>
              <w:t xml:space="preserve"> definition for any enumerations.</w:t>
            </w:r>
          </w:p>
          <w:p w14:paraId="6FF5D8E0" w14:textId="77777777" w:rsidR="00B97D99" w:rsidRDefault="00B97D99" w:rsidP="008708D1">
            <w:pPr>
              <w:pStyle w:val="Bold3"/>
            </w:pPr>
            <w:r>
              <w:t>(sequence)</w:t>
            </w:r>
          </w:p>
          <w:p w14:paraId="458DE982" w14:textId="77777777" w:rsidR="00B97D99" w:rsidRDefault="00B97D99" w:rsidP="008708D1">
            <w:pPr>
              <w:pStyle w:val="Italic3"/>
            </w:pPr>
            <w:r>
              <w:t>The sequence of items below is mandatory. A single instance is required.</w:t>
            </w:r>
          </w:p>
          <w:p w14:paraId="7043FBDC" w14:textId="77777777" w:rsidR="00B97D99" w:rsidRDefault="00B97D99" w:rsidP="008708D1">
            <w:pPr>
              <w:pStyle w:val="Bold4"/>
            </w:pPr>
            <w:proofErr w:type="spellStart"/>
            <w:r>
              <w:t>FolioNumber</w:t>
            </w:r>
            <w:proofErr w:type="spellEnd"/>
          </w:p>
          <w:p w14:paraId="7B222CBE" w14:textId="77777777" w:rsidR="00B97D99" w:rsidRDefault="00B97D99" w:rsidP="008708D1">
            <w:pPr>
              <w:pStyle w:val="Italic4"/>
            </w:pPr>
            <w:proofErr w:type="spellStart"/>
            <w:r w:rsidRPr="00516DA1">
              <w:t>FolioNumber</w:t>
            </w:r>
            <w:proofErr w:type="spellEnd"/>
            <w:r>
              <w:t xml:space="preserve"> is optional. A single instance might exist.</w:t>
            </w:r>
          </w:p>
          <w:p w14:paraId="691B5EBF" w14:textId="77777777" w:rsidR="00B97D99" w:rsidRDefault="00B97D99" w:rsidP="008708D1">
            <w:pPr>
              <w:pStyle w:val="Normal4"/>
            </w:pPr>
            <w:r w:rsidRPr="00516DA1">
              <w:t>The page number in a book that may not be the same as the sequential location of the page</w:t>
            </w:r>
            <w:r>
              <w:t>.</w:t>
            </w:r>
          </w:p>
          <w:p w14:paraId="5A0EAA9D" w14:textId="77777777" w:rsidR="00B97D99" w:rsidRDefault="00B97D99" w:rsidP="008708D1">
            <w:pPr>
              <w:pStyle w:val="Bold4"/>
            </w:pPr>
            <w:proofErr w:type="spellStart"/>
            <w:r>
              <w:t>PageSequenceNumber</w:t>
            </w:r>
            <w:proofErr w:type="spellEnd"/>
          </w:p>
          <w:p w14:paraId="7FB43215" w14:textId="77777777" w:rsidR="00B97D99" w:rsidRDefault="00B97D99" w:rsidP="008708D1">
            <w:pPr>
              <w:pStyle w:val="Italic4"/>
            </w:pPr>
            <w:proofErr w:type="spellStart"/>
            <w:r w:rsidRPr="00516DA1">
              <w:t>PageSequenceNumber</w:t>
            </w:r>
            <w:proofErr w:type="spellEnd"/>
            <w:r>
              <w:t xml:space="preserve"> is mandatory. A single instance is required.</w:t>
            </w:r>
          </w:p>
          <w:p w14:paraId="3EF242CB" w14:textId="77777777" w:rsidR="00B97D99" w:rsidRDefault="00B97D99" w:rsidP="008708D1">
            <w:pPr>
              <w:pStyle w:val="Normal4"/>
            </w:pPr>
            <w:r w:rsidRPr="00516DA1">
              <w:t>The physical sequence of the page within the component</w:t>
            </w:r>
            <w:r>
              <w:t>.</w:t>
            </w:r>
          </w:p>
        </w:tc>
      </w:tr>
    </w:tbl>
    <w:p w14:paraId="6C176301" w14:textId="77777777" w:rsidR="00B97D99" w:rsidRDefault="00B97D99" w:rsidP="00C651C8"/>
    <w:p w14:paraId="583E195E" w14:textId="77777777" w:rsidR="00271742" w:rsidRDefault="00271742" w:rsidP="00271742">
      <w:pPr>
        <w:pStyle w:val="Heading2"/>
        <w:pBdr>
          <w:top w:val="single" w:sz="4" w:space="0" w:color="auto"/>
        </w:pBdr>
      </w:pPr>
      <w:bookmarkStart w:id="6808" w:name="_Toc462343651"/>
      <w:bookmarkStart w:id="6809" w:name="_Toc462785369"/>
      <w:bookmarkStart w:id="6810" w:name="_Toc21213656"/>
      <w:bookmarkStart w:id="6811" w:name="PrepContentSequenceNumber"/>
      <w:proofErr w:type="spellStart"/>
      <w:r>
        <w:t>PrepContentSequenceNumber</w:t>
      </w:r>
      <w:bookmarkEnd w:id="6808"/>
      <w:bookmarkEnd w:id="6809"/>
      <w:bookmarkEnd w:id="6810"/>
      <w:bookmarkEnd w:id="68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71742" w14:paraId="3F3886B7" w14:textId="77777777" w:rsidTr="008708D1">
        <w:tc>
          <w:tcPr>
            <w:tcW w:w="5000" w:type="pct"/>
          </w:tcPr>
          <w:p w14:paraId="61601CAA" w14:textId="77777777" w:rsidR="00271742" w:rsidRDefault="009C6186" w:rsidP="008708D1">
            <w:pPr>
              <w:pStyle w:val="Normal2"/>
            </w:pPr>
            <w:r>
              <w:rPr>
                <w:noProof/>
              </w:rPr>
              <w:pict w14:anchorId="77D0E2CB">
                <v:shape id="_x0000_s6652" type="#_x0000_t75" style="position:absolute;left:0;text-align:left;margin-left:13718pt;margin-top:7.05pt;width:160.8pt;height:37.8pt;z-index:-414;mso-wrap-edited:t;mso-position-horizontal:right" wrapcoords="-101 0 -101 21171 21600 21171 21566 9714 21600 0 -101 0" filled="t">
                  <v:imagedata r:id="rId1553" o:title="PrepContentSequenceNumber"/>
                  <w10:wrap type="tight"/>
                </v:shape>
              </w:pict>
            </w:r>
            <w:r w:rsidR="00271742" w:rsidRPr="009F51AD">
              <w:t>The sequential number for the position of the prep content file</w:t>
            </w:r>
            <w:r w:rsidR="00271742">
              <w:t>.</w:t>
            </w:r>
          </w:p>
        </w:tc>
      </w:tr>
    </w:tbl>
    <w:p w14:paraId="7694F5F7" w14:textId="77777777" w:rsidR="00271742" w:rsidRDefault="00271742" w:rsidP="00C651C8"/>
    <w:p w14:paraId="4BACFC9E" w14:textId="77777777" w:rsidR="00C651C8" w:rsidRDefault="00C651C8" w:rsidP="00C651C8">
      <w:pPr>
        <w:pStyle w:val="Heading2"/>
      </w:pPr>
      <w:bookmarkStart w:id="6812" w:name="_Toc415521538"/>
      <w:bookmarkStart w:id="6813" w:name="_Toc21213657"/>
      <w:bookmarkStart w:id="6814" w:name="PrepContentVersion"/>
      <w:proofErr w:type="spellStart"/>
      <w:r>
        <w:lastRenderedPageBreak/>
        <w:t>PrepContentVersion</w:t>
      </w:r>
      <w:bookmarkEnd w:id="6812"/>
      <w:bookmarkEnd w:id="6813"/>
      <w:bookmarkEnd w:id="68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061AF5AB" w14:textId="77777777" w:rsidTr="00AA7890">
        <w:tc>
          <w:tcPr>
            <w:tcW w:w="5000" w:type="pct"/>
          </w:tcPr>
          <w:p w14:paraId="466404DA" w14:textId="77777777" w:rsidR="00C651C8" w:rsidRDefault="009C6186" w:rsidP="00AA7890">
            <w:pPr>
              <w:pStyle w:val="Normal2"/>
            </w:pPr>
            <w:r>
              <w:rPr>
                <w:noProof/>
              </w:rPr>
              <w:pict w14:anchorId="239980C8">
                <v:shape id="_x0000_s6555" type="#_x0000_t75" style="position:absolute;left:0;text-align:left;margin-left:8636pt;margin-top:7.05pt;width:114.6pt;height:37.8pt;z-index:-465;mso-wrap-edited:t;mso-position-horizontal:right" wrapcoords="-141 0 -141 21171 21600 21171 20987 9857 21600 0 -141 0" filled="t">
                  <v:imagedata r:id="rId1554" o:title="PrepContentVersion"/>
                  <w10:wrap type="tight"/>
                </v:shape>
              </w:pict>
            </w:r>
            <w:r w:rsidR="00C651C8" w:rsidRPr="00645C50">
              <w:t>Used to identify the version of the content file</w:t>
            </w:r>
            <w:r w:rsidR="00C651C8">
              <w:rPr>
                <w:rFonts w:cs="Arial"/>
                <w:bCs/>
              </w:rPr>
              <w:t>.</w:t>
            </w:r>
          </w:p>
        </w:tc>
      </w:tr>
    </w:tbl>
    <w:p w14:paraId="534F45C3" w14:textId="77777777" w:rsidR="00C651C8" w:rsidRDefault="00C651C8" w:rsidP="00DF657D"/>
    <w:p w14:paraId="23341CDD" w14:textId="77777777" w:rsidR="00DF657D" w:rsidRDefault="00DF657D" w:rsidP="00DF657D">
      <w:pPr>
        <w:pStyle w:val="Heading2"/>
      </w:pPr>
      <w:bookmarkStart w:id="6815" w:name="_Toc259722538"/>
      <w:bookmarkStart w:id="6816" w:name="_Toc275502884"/>
      <w:bookmarkStart w:id="6817" w:name="_Toc371378500"/>
      <w:bookmarkStart w:id="6818" w:name="_Toc21213658"/>
      <w:bookmarkStart w:id="6819" w:name="PrepDueDate"/>
      <w:proofErr w:type="spellStart"/>
      <w:r>
        <w:t>PrepDueDate</w:t>
      </w:r>
      <w:bookmarkEnd w:id="6815"/>
      <w:bookmarkEnd w:id="6816"/>
      <w:bookmarkEnd w:id="6817"/>
      <w:bookmarkEnd w:id="6818"/>
      <w:bookmarkEnd w:id="68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E193ED" w14:textId="77777777" w:rsidTr="00DF657D">
        <w:tc>
          <w:tcPr>
            <w:tcW w:w="5000" w:type="pct"/>
          </w:tcPr>
          <w:p w14:paraId="214407A7" w14:textId="77777777" w:rsidR="00DF657D" w:rsidRDefault="009C6186" w:rsidP="00DF657D">
            <w:pPr>
              <w:pStyle w:val="Normal2"/>
            </w:pPr>
            <w:r>
              <w:pict w14:anchorId="52EE3606">
                <v:shape id="dc_1124" o:spid="_x0000_s4273" style="position:absolute;left:0;text-align:left;margin-left:0;margin-top:0;width:50pt;height:50pt;z-index:1110;visibility:hidden" coordsize="139,403" o:spt="100" o:preferrelative="t" adj="0,,0" path="">
                  <v:stroke joinstyle="round"/>
                  <v:formulas/>
                  <v:path o:connecttype="segments"/>
                  <o:lock v:ext="edit" selection="t"/>
                </v:shape>
              </w:pict>
            </w:r>
            <w:r>
              <w:pict w14:anchorId="179B54F5">
                <v:shape id="_x0000_s5031" style="position:absolute;left:0;text-align:left;margin-left:22120.2pt;margin-top:7.2pt;width:241.5pt;height:83.25pt;z-index:-1323;mso-wrap-edited:t;mso-position-horizontal:right" coordsize="" o:spt="100" wrapcoords="-30 424 339 424 635 424 635 151 635 151 635 0 1000 0 1000 0 1000 1051 635 1051 635 907 339 907 -30 907 -30 424" adj="0,,0" path="">
                  <v:stroke joinstyle="round"/>
                  <v:imagedata r:id="rId1555" o:title="dc_1124"/>
                  <v:formulas/>
                  <v:path o:connecttype="segments"/>
                  <w10:wrap type="tight"/>
                </v:shape>
              </w:pict>
            </w:r>
            <w:r w:rsidR="00DF657D">
              <w:t>The preparation due date.</w:t>
            </w:r>
          </w:p>
          <w:p w14:paraId="49E66271" w14:textId="77777777" w:rsidR="00DF657D" w:rsidRDefault="00DF657D" w:rsidP="00DF657D">
            <w:pPr>
              <w:pStyle w:val="Bold3"/>
            </w:pPr>
            <w:r>
              <w:t>(sequence)</w:t>
            </w:r>
          </w:p>
          <w:p w14:paraId="265B5B8C" w14:textId="77777777" w:rsidR="00DF657D" w:rsidRDefault="00DF657D" w:rsidP="00DF657D">
            <w:pPr>
              <w:pStyle w:val="Italic3"/>
            </w:pPr>
            <w:r>
              <w:t>The sequence of items below is mandatory. A single instance is required.</w:t>
            </w:r>
          </w:p>
          <w:p w14:paraId="19D3E32D" w14:textId="77777777" w:rsidR="00DF657D" w:rsidRDefault="00DF657D" w:rsidP="00DF657D">
            <w:pPr>
              <w:pStyle w:val="Bold4"/>
            </w:pPr>
            <w:r>
              <w:t>Date</w:t>
            </w:r>
          </w:p>
          <w:p w14:paraId="70BEFC9A" w14:textId="77777777" w:rsidR="00DF657D" w:rsidRDefault="00DF657D" w:rsidP="00DF657D">
            <w:pPr>
              <w:pStyle w:val="Italic4"/>
            </w:pPr>
            <w:r>
              <w:t>Date is mandatory. A single instance is required.</w:t>
            </w:r>
          </w:p>
          <w:p w14:paraId="69ED962E" w14:textId="77777777" w:rsidR="00DF657D" w:rsidRDefault="00DF657D" w:rsidP="00DF657D">
            <w:pPr>
              <w:pStyle w:val="Normal4"/>
            </w:pPr>
            <w:r>
              <w:t>A group element that contains the specification of Year, Month, and Day.</w:t>
            </w:r>
          </w:p>
          <w:p w14:paraId="5AA754D3" w14:textId="77777777" w:rsidR="00DF657D" w:rsidRDefault="00DF657D" w:rsidP="00DF657D">
            <w:pPr>
              <w:pStyle w:val="Bold4"/>
            </w:pPr>
            <w:r>
              <w:t>Time</w:t>
            </w:r>
          </w:p>
          <w:p w14:paraId="606E14FE" w14:textId="77777777" w:rsidR="00DF657D" w:rsidRDefault="00DF657D" w:rsidP="00DF657D">
            <w:pPr>
              <w:pStyle w:val="Italic4"/>
            </w:pPr>
            <w:r>
              <w:t>Time is optional. A single instance might exist.</w:t>
            </w:r>
          </w:p>
          <w:p w14:paraId="7A283527"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38C140C"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FEA0C5D" w14:textId="77777777" w:rsidR="00DF657D" w:rsidRDefault="00DF657D" w:rsidP="00DF657D">
            <w:pPr>
              <w:pStyle w:val="ListBullet4"/>
            </w:pPr>
            <w:proofErr w:type="spellStart"/>
            <w:r>
              <w:t>hh:mm:ssZ</w:t>
            </w:r>
            <w:proofErr w:type="spellEnd"/>
            <w:r>
              <w:t xml:space="preserve"> indicates the time at Zulu (another name for UTC). </w:t>
            </w:r>
          </w:p>
          <w:p w14:paraId="30E93D4E"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EF4ECF3" w14:textId="77777777" w:rsidR="00DF657D" w:rsidRDefault="00DF657D" w:rsidP="00DF657D"/>
    <w:p w14:paraId="0532F7E1" w14:textId="77777777" w:rsidR="00DF657D" w:rsidRDefault="00DF657D" w:rsidP="00DF657D">
      <w:pPr>
        <w:pStyle w:val="Heading2"/>
      </w:pPr>
      <w:bookmarkStart w:id="6820" w:name="_Toc259722539"/>
      <w:bookmarkStart w:id="6821" w:name="_Toc275502885"/>
      <w:bookmarkStart w:id="6822" w:name="_Toc371378501"/>
      <w:bookmarkStart w:id="6823" w:name="_Toc21213659"/>
      <w:bookmarkStart w:id="6824" w:name="PrepInformation"/>
      <w:proofErr w:type="spellStart"/>
      <w:r>
        <w:lastRenderedPageBreak/>
        <w:t>PrepInformation</w:t>
      </w:r>
      <w:bookmarkEnd w:id="6820"/>
      <w:bookmarkEnd w:id="6821"/>
      <w:bookmarkEnd w:id="6822"/>
      <w:bookmarkEnd w:id="6823"/>
      <w:bookmarkEnd w:id="68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ABC9C4" w14:textId="77777777" w:rsidTr="00DF657D">
        <w:tc>
          <w:tcPr>
            <w:tcW w:w="5000" w:type="pct"/>
          </w:tcPr>
          <w:p w14:paraId="0F5C1ECD" w14:textId="77777777" w:rsidR="00DF657D" w:rsidRDefault="009C6186" w:rsidP="00DF657D">
            <w:pPr>
              <w:pStyle w:val="Normal2"/>
            </w:pPr>
            <w:r>
              <w:pict w14:anchorId="3D16E723">
                <v:shape id="dc_1125" o:spid="_x0000_s4274" style="position:absolute;left:0;text-align:left;margin-left:0;margin-top:0;width:50pt;height:50pt;z-index:1111;visibility:hidden" coordsize="410,422" o:spt="100" o:preferrelative="t" adj="0,,0" path="">
                  <v:stroke joinstyle="round"/>
                  <v:formulas/>
                  <v:path o:connecttype="segments"/>
                  <o:lock v:ext="edit" selection="t"/>
                </v:shape>
              </w:pict>
            </w:r>
            <w:r>
              <w:rPr>
                <w:noProof/>
              </w:rPr>
              <w:pict w14:anchorId="32AE0308">
                <v:shape id="_x0000_s5926" type="#_x0000_t75" style="position:absolute;left:0;text-align:left;margin-left:24575pt;margin-top:7.05pt;width:259.5pt;height:309.75pt;z-index:-690;mso-wrap-edited:t;mso-position-horizontal:right" wrapcoords="7845 6492 166 6649 229 8270 7970 8323 7908 13082 12090 13500 12277 21136 21600 21548 21600 0 7908 -98 7845 6492" filled="t">
                  <v:imagedata r:id="rId1556" o:title="PrepInformation"/>
                  <w10:wrap type="tight"/>
                </v:shape>
              </w:pict>
            </w:r>
            <w:r w:rsidR="00DF657D">
              <w:t>Information related to the preparation of the Book.</w:t>
            </w:r>
          </w:p>
          <w:p w14:paraId="5C164A74" w14:textId="77777777" w:rsidR="00DF657D" w:rsidRDefault="00DF657D" w:rsidP="00DF657D">
            <w:pPr>
              <w:pStyle w:val="Bold3"/>
            </w:pPr>
            <w:proofErr w:type="spellStart"/>
            <w:r>
              <w:t>PrepType</w:t>
            </w:r>
            <w:proofErr w:type="spellEnd"/>
            <w:r>
              <w:t xml:space="preserve"> [attribute]</w:t>
            </w:r>
          </w:p>
          <w:p w14:paraId="5E3335E1" w14:textId="77777777" w:rsidR="00DF657D" w:rsidRDefault="00DF657D" w:rsidP="00DF657D">
            <w:pPr>
              <w:pStyle w:val="Italic3"/>
            </w:pPr>
            <w:proofErr w:type="spellStart"/>
            <w:r>
              <w:t>PrepType</w:t>
            </w:r>
            <w:proofErr w:type="spellEnd"/>
            <w:r>
              <w:t xml:space="preserve"> is optional. A single instance might exist.</w:t>
            </w:r>
          </w:p>
          <w:p w14:paraId="6DA6EE99" w14:textId="77777777" w:rsidR="00DF657D" w:rsidRDefault="00DF657D" w:rsidP="00DF657D">
            <w:pPr>
              <w:pStyle w:val="Normal3"/>
            </w:pPr>
            <w:r>
              <w:t>The type of input for press preparation</w:t>
            </w:r>
          </w:p>
          <w:p w14:paraId="381C5912" w14:textId="77777777" w:rsidR="00DF657D" w:rsidRDefault="00DF657D" w:rsidP="00DF657D">
            <w:pPr>
              <w:pStyle w:val="Normal3"/>
            </w:pPr>
            <w:r>
              <w:t xml:space="preserve">Refer to </w:t>
            </w:r>
            <w:proofErr w:type="spellStart"/>
            <w:r>
              <w:t>PrepType</w:t>
            </w:r>
            <w:proofErr w:type="spellEnd"/>
            <w:r>
              <w:t xml:space="preserve"> definition for any enumerations.</w:t>
            </w:r>
          </w:p>
          <w:p w14:paraId="3291DA30" w14:textId="77777777" w:rsidR="00DF657D" w:rsidRDefault="00DF657D" w:rsidP="00DF657D">
            <w:pPr>
              <w:pStyle w:val="Bold3"/>
            </w:pPr>
            <w:r>
              <w:t>(sequence)</w:t>
            </w:r>
          </w:p>
          <w:p w14:paraId="206C2454" w14:textId="77777777" w:rsidR="00DF657D" w:rsidRDefault="00DF657D" w:rsidP="00DF657D">
            <w:pPr>
              <w:pStyle w:val="Italic3"/>
            </w:pPr>
            <w:r>
              <w:t>The sequence of items below is mandatory. A single instance is required.</w:t>
            </w:r>
          </w:p>
          <w:p w14:paraId="6FBA6987" w14:textId="77777777" w:rsidR="00DF657D" w:rsidRDefault="00DF657D" w:rsidP="00DF657D">
            <w:pPr>
              <w:pStyle w:val="Bold4"/>
            </w:pPr>
            <w:proofErr w:type="spellStart"/>
            <w:r>
              <w:t>SupplierParty</w:t>
            </w:r>
            <w:proofErr w:type="spellEnd"/>
          </w:p>
          <w:p w14:paraId="5D6F5707" w14:textId="77777777" w:rsidR="00DF657D" w:rsidRDefault="00DF657D" w:rsidP="00DF657D">
            <w:pPr>
              <w:pStyle w:val="Italic4"/>
            </w:pPr>
            <w:proofErr w:type="spellStart"/>
            <w:r>
              <w:t>SupplierParty</w:t>
            </w:r>
            <w:proofErr w:type="spellEnd"/>
            <w:r>
              <w:t xml:space="preserve"> is mandatory. A single instance is required.</w:t>
            </w:r>
          </w:p>
          <w:p w14:paraId="136A9278"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7A81C0C9" w14:textId="77777777" w:rsidR="00DF657D" w:rsidRDefault="00DF657D" w:rsidP="00DF657D">
            <w:pPr>
              <w:pStyle w:val="Bold4"/>
            </w:pPr>
            <w:proofErr w:type="spellStart"/>
            <w:r>
              <w:t>PrepShipDate</w:t>
            </w:r>
            <w:proofErr w:type="spellEnd"/>
          </w:p>
          <w:p w14:paraId="5ECDCBE4" w14:textId="77777777" w:rsidR="00DF657D" w:rsidRDefault="00DF657D" w:rsidP="00DF657D">
            <w:pPr>
              <w:pStyle w:val="Italic4"/>
            </w:pPr>
            <w:proofErr w:type="spellStart"/>
            <w:r>
              <w:t>PrepShipDate</w:t>
            </w:r>
            <w:proofErr w:type="spellEnd"/>
            <w:r>
              <w:t xml:space="preserve"> is optional. A single instance might exist.</w:t>
            </w:r>
          </w:p>
          <w:p w14:paraId="1813C0D3" w14:textId="77777777" w:rsidR="00DF657D" w:rsidRDefault="00DF657D" w:rsidP="00DF657D">
            <w:pPr>
              <w:pStyle w:val="Normal4"/>
            </w:pPr>
            <w:r>
              <w:t>The preparation ship date.</w:t>
            </w:r>
          </w:p>
          <w:p w14:paraId="48D90DB5" w14:textId="77777777" w:rsidR="00DF657D" w:rsidRDefault="00DF657D" w:rsidP="00DF657D">
            <w:pPr>
              <w:pStyle w:val="Bold4"/>
            </w:pPr>
            <w:proofErr w:type="spellStart"/>
            <w:r>
              <w:t>PrepDueDate</w:t>
            </w:r>
            <w:proofErr w:type="spellEnd"/>
          </w:p>
          <w:p w14:paraId="49EFB54A" w14:textId="77777777" w:rsidR="00DF657D" w:rsidRDefault="00DF657D" w:rsidP="00DF657D">
            <w:pPr>
              <w:pStyle w:val="Italic4"/>
            </w:pPr>
            <w:proofErr w:type="spellStart"/>
            <w:r>
              <w:t>PrepDueDate</w:t>
            </w:r>
            <w:proofErr w:type="spellEnd"/>
            <w:r>
              <w:t xml:space="preserve"> is optional. A single instance might exist.</w:t>
            </w:r>
          </w:p>
          <w:p w14:paraId="0C0ABE3D" w14:textId="77777777" w:rsidR="00DF657D" w:rsidRDefault="00DF657D" w:rsidP="00DF657D">
            <w:pPr>
              <w:pStyle w:val="Normal4"/>
            </w:pPr>
            <w:r>
              <w:t>The preparation due date.</w:t>
            </w:r>
          </w:p>
          <w:p w14:paraId="1330E249" w14:textId="77777777" w:rsidR="00DF657D" w:rsidRDefault="00DF657D" w:rsidP="00DF657D">
            <w:pPr>
              <w:pStyle w:val="Bold4"/>
            </w:pPr>
            <w:proofErr w:type="spellStart"/>
            <w:r>
              <w:t>PrepNeededDate</w:t>
            </w:r>
            <w:proofErr w:type="spellEnd"/>
          </w:p>
          <w:p w14:paraId="5565BFDE" w14:textId="77777777" w:rsidR="00DF657D" w:rsidRDefault="00DF657D" w:rsidP="00DF657D">
            <w:pPr>
              <w:pStyle w:val="Italic4"/>
            </w:pPr>
            <w:proofErr w:type="spellStart"/>
            <w:r>
              <w:t>PrepNeededDate</w:t>
            </w:r>
            <w:proofErr w:type="spellEnd"/>
            <w:r>
              <w:t xml:space="preserve"> is optional. A single instance might exist.</w:t>
            </w:r>
          </w:p>
          <w:p w14:paraId="3B7E8E13" w14:textId="77777777" w:rsidR="00DF657D" w:rsidRDefault="00DF657D" w:rsidP="00DF657D">
            <w:pPr>
              <w:pStyle w:val="Normal4"/>
            </w:pPr>
            <w:r>
              <w:t>The preparations need date.</w:t>
            </w:r>
          </w:p>
          <w:p w14:paraId="011D545C" w14:textId="77777777" w:rsidR="00DF657D" w:rsidRDefault="00DF657D" w:rsidP="00DF657D">
            <w:pPr>
              <w:pStyle w:val="Bold4"/>
            </w:pPr>
            <w:proofErr w:type="spellStart"/>
            <w:r>
              <w:t>AdditionalText</w:t>
            </w:r>
            <w:proofErr w:type="spellEnd"/>
          </w:p>
          <w:p w14:paraId="5D39FEA6" w14:textId="77777777" w:rsidR="00DF657D" w:rsidRDefault="00DF657D" w:rsidP="00DF657D">
            <w:pPr>
              <w:pStyle w:val="Italic4"/>
            </w:pPr>
            <w:proofErr w:type="spellStart"/>
            <w:r>
              <w:t>AdditionalText</w:t>
            </w:r>
            <w:proofErr w:type="spellEnd"/>
            <w:r>
              <w:t xml:space="preserve"> is optional. Multiple instances might exist.</w:t>
            </w:r>
          </w:p>
          <w:p w14:paraId="14EB0D1C"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1862B235" w14:textId="77777777" w:rsidR="00114B0A" w:rsidRDefault="00114B0A" w:rsidP="00114B0A">
            <w:pPr>
              <w:pStyle w:val="Bold4"/>
            </w:pPr>
            <w:proofErr w:type="spellStart"/>
            <w:r>
              <w:t>PrepReference</w:t>
            </w:r>
            <w:proofErr w:type="spellEnd"/>
          </w:p>
          <w:p w14:paraId="1D5B563A" w14:textId="77777777" w:rsidR="00114B0A" w:rsidRDefault="00114B0A" w:rsidP="00114B0A">
            <w:pPr>
              <w:pStyle w:val="Italic4"/>
            </w:pPr>
            <w:proofErr w:type="spellStart"/>
            <w:r w:rsidRPr="00114B0A">
              <w:t>PrepReference</w:t>
            </w:r>
            <w:proofErr w:type="spellEnd"/>
            <w:r>
              <w:t xml:space="preserve"> is optional. Multiple instances might exist.</w:t>
            </w:r>
          </w:p>
          <w:p w14:paraId="5407A0AC" w14:textId="77777777" w:rsidR="00114B0A" w:rsidRDefault="00114B0A" w:rsidP="00114B0A">
            <w:pPr>
              <w:pStyle w:val="Normal4"/>
            </w:pPr>
            <w:r>
              <w:t xml:space="preserve">An element detailing relevant references pertaining to the preparation of a book or a book component. The type of reference is identified by the attributes </w:t>
            </w:r>
            <w:proofErr w:type="spellStart"/>
            <w:r>
              <w:t>PrepReferenceType</w:t>
            </w:r>
            <w:proofErr w:type="spellEnd"/>
            <w:r>
              <w:t xml:space="preserve"> and </w:t>
            </w:r>
            <w:proofErr w:type="spellStart"/>
            <w:r>
              <w:t>AssignedBy</w:t>
            </w:r>
            <w:proofErr w:type="spellEnd"/>
            <w:r>
              <w:t>.</w:t>
            </w:r>
          </w:p>
        </w:tc>
      </w:tr>
    </w:tbl>
    <w:p w14:paraId="30683188" w14:textId="77777777" w:rsidR="00DF657D" w:rsidRDefault="00DF657D" w:rsidP="00DF657D"/>
    <w:p w14:paraId="2840F344" w14:textId="77777777" w:rsidR="00DF657D" w:rsidRDefault="00DF657D" w:rsidP="00DF657D">
      <w:pPr>
        <w:pStyle w:val="Heading2"/>
      </w:pPr>
      <w:bookmarkStart w:id="6825" w:name="_Toc259722540"/>
      <w:bookmarkStart w:id="6826" w:name="_Toc275502886"/>
      <w:bookmarkStart w:id="6827" w:name="_Toc371378502"/>
      <w:bookmarkStart w:id="6828" w:name="_Toc21213660"/>
      <w:bookmarkStart w:id="6829" w:name="PrepNeededDate"/>
      <w:proofErr w:type="spellStart"/>
      <w:r>
        <w:lastRenderedPageBreak/>
        <w:t>PrepNeededDate</w:t>
      </w:r>
      <w:bookmarkEnd w:id="6825"/>
      <w:bookmarkEnd w:id="6826"/>
      <w:bookmarkEnd w:id="6827"/>
      <w:bookmarkEnd w:id="6828"/>
      <w:bookmarkEnd w:id="68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44EA04" w14:textId="77777777" w:rsidTr="00DF657D">
        <w:tc>
          <w:tcPr>
            <w:tcW w:w="5000" w:type="pct"/>
          </w:tcPr>
          <w:p w14:paraId="5EC14EC5" w14:textId="77777777" w:rsidR="00DF657D" w:rsidRDefault="009C6186" w:rsidP="00DF657D">
            <w:pPr>
              <w:pStyle w:val="Normal2"/>
            </w:pPr>
            <w:r>
              <w:pict w14:anchorId="58B71129">
                <v:shape id="dc_1126" o:spid="_x0000_s4275" style="position:absolute;left:0;text-align:left;margin-left:0;margin-top:0;width:50pt;height:50pt;z-index:1112;visibility:hidden" coordsize="139,403" o:spt="100" o:preferrelative="t" adj="0,,0" path="">
                  <v:stroke joinstyle="round"/>
                  <v:formulas/>
                  <v:path o:connecttype="segments"/>
                  <o:lock v:ext="edit" selection="t"/>
                </v:shape>
              </w:pict>
            </w:r>
            <w:r>
              <w:pict w14:anchorId="021A4823">
                <v:shape id="_x0000_s5033" style="position:absolute;left:0;text-align:left;margin-left:22120.2pt;margin-top:7.2pt;width:241.5pt;height:83.25pt;z-index:-1322;mso-wrap-edited:t;mso-position-horizontal:right" coordsize="" o:spt="100" wrapcoords="-30 424 339 424 635 424 635 151 635 151 635 0 1000 0 1000 0 1000 1051 635 1051 635 907 339 907 -30 907 -30 424" adj="0,,0" path="">
                  <v:stroke joinstyle="round"/>
                  <v:imagedata r:id="rId1557" o:title="dc_1126"/>
                  <v:formulas/>
                  <v:path o:connecttype="segments"/>
                  <w10:wrap type="tight"/>
                </v:shape>
              </w:pict>
            </w:r>
            <w:r w:rsidR="00DF657D">
              <w:t>The preparations need date.</w:t>
            </w:r>
          </w:p>
          <w:p w14:paraId="38F7B7F4" w14:textId="77777777" w:rsidR="00DF657D" w:rsidRDefault="00DF657D" w:rsidP="00DF657D">
            <w:pPr>
              <w:pStyle w:val="Bold3"/>
            </w:pPr>
            <w:r>
              <w:t>(sequence)</w:t>
            </w:r>
          </w:p>
          <w:p w14:paraId="1258E40F" w14:textId="77777777" w:rsidR="00DF657D" w:rsidRDefault="00DF657D" w:rsidP="00DF657D">
            <w:pPr>
              <w:pStyle w:val="Italic3"/>
            </w:pPr>
            <w:r>
              <w:t>The sequence of items below is mandatory. A single instance is required.</w:t>
            </w:r>
          </w:p>
          <w:p w14:paraId="7731D3CF" w14:textId="77777777" w:rsidR="00DF657D" w:rsidRDefault="00DF657D" w:rsidP="00DF657D">
            <w:pPr>
              <w:pStyle w:val="Bold4"/>
            </w:pPr>
            <w:r>
              <w:t>Date</w:t>
            </w:r>
          </w:p>
          <w:p w14:paraId="4D97AD86" w14:textId="77777777" w:rsidR="00DF657D" w:rsidRDefault="00DF657D" w:rsidP="00DF657D">
            <w:pPr>
              <w:pStyle w:val="Italic4"/>
            </w:pPr>
            <w:r>
              <w:t>Date is mandatory. A single instance is required.</w:t>
            </w:r>
          </w:p>
          <w:p w14:paraId="4EE8DB4D" w14:textId="77777777" w:rsidR="00DF657D" w:rsidRDefault="00DF657D" w:rsidP="00DF657D">
            <w:pPr>
              <w:pStyle w:val="Normal4"/>
            </w:pPr>
            <w:r>
              <w:t>A group element that contains the specification of Year, Month, and Day.</w:t>
            </w:r>
          </w:p>
          <w:p w14:paraId="5631E8D8" w14:textId="77777777" w:rsidR="00DF657D" w:rsidRDefault="00DF657D" w:rsidP="00DF657D">
            <w:pPr>
              <w:pStyle w:val="Bold4"/>
            </w:pPr>
            <w:r>
              <w:t>Time</w:t>
            </w:r>
          </w:p>
          <w:p w14:paraId="53BE986F" w14:textId="77777777" w:rsidR="00DF657D" w:rsidRDefault="00DF657D" w:rsidP="00DF657D">
            <w:pPr>
              <w:pStyle w:val="Italic4"/>
            </w:pPr>
            <w:r>
              <w:t>Time is optional. A single instance might exist.</w:t>
            </w:r>
          </w:p>
          <w:p w14:paraId="51EABEBA"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5A3CEB2"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83D566F" w14:textId="77777777" w:rsidR="00DF657D" w:rsidRDefault="00DF657D" w:rsidP="00DF657D">
            <w:pPr>
              <w:pStyle w:val="ListBullet4"/>
            </w:pPr>
            <w:proofErr w:type="spellStart"/>
            <w:r>
              <w:t>hh:mm:ssZ</w:t>
            </w:r>
            <w:proofErr w:type="spellEnd"/>
            <w:r>
              <w:t xml:space="preserve"> indicates the time at Zulu (another name for UTC). </w:t>
            </w:r>
          </w:p>
          <w:p w14:paraId="1429BD0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ED271B3" w14:textId="77777777" w:rsidR="00DF657D" w:rsidRDefault="00DF657D" w:rsidP="00DF657D"/>
    <w:p w14:paraId="3A609620" w14:textId="77777777" w:rsidR="000C1C94" w:rsidRDefault="000C1C94" w:rsidP="000C1C94">
      <w:pPr>
        <w:pStyle w:val="Heading2"/>
      </w:pPr>
      <w:bookmarkStart w:id="6830" w:name="_Toc415521539"/>
      <w:bookmarkStart w:id="6831" w:name="_Toc21213661"/>
      <w:bookmarkStart w:id="6832" w:name="PrepReceivedDate"/>
      <w:proofErr w:type="spellStart"/>
      <w:r>
        <w:t>PrepReceivedDate</w:t>
      </w:r>
      <w:bookmarkEnd w:id="6830"/>
      <w:bookmarkEnd w:id="6831"/>
      <w:bookmarkEnd w:id="68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C1C94" w14:paraId="2B4C6037" w14:textId="77777777" w:rsidTr="00AA7890">
        <w:tc>
          <w:tcPr>
            <w:tcW w:w="5000" w:type="pct"/>
          </w:tcPr>
          <w:p w14:paraId="266C2903" w14:textId="77777777" w:rsidR="000C1C94" w:rsidRDefault="009C6186" w:rsidP="00AA7890">
            <w:pPr>
              <w:pStyle w:val="Normal2"/>
              <w:rPr>
                <w:rFonts w:cs="Arial"/>
                <w:bCs/>
              </w:rPr>
            </w:pPr>
            <w:r>
              <w:rPr>
                <w:noProof/>
              </w:rPr>
              <w:pict w14:anchorId="454E0BF4">
                <v:shape id="_x0000_s6556" type="#_x0000_t75" style="position:absolute;left:0;text-align:left;margin-left:24080pt;margin-top:7.05pt;width:255pt;height:107.4pt;z-index:-464;mso-wrap-edited:t;mso-position-horizontal:right" wrapcoords="-123 8165 335 15888 8670 16250 8720 20956 21600 21449 21600 0 8619 442 8771 8769 -123 8165" filled="t">
                  <v:imagedata r:id="rId1558" o:title="PrepReceivedDate"/>
                  <w10:wrap type="tight"/>
                </v:shape>
              </w:pict>
            </w:r>
            <w:r w:rsidR="000C1C94" w:rsidRPr="00A71321">
              <w:rPr>
                <w:rFonts w:cs="Arial"/>
                <w:bCs/>
              </w:rPr>
              <w:t>Used to identify the receipt date of the content file</w:t>
            </w:r>
            <w:r w:rsidR="000C1C94">
              <w:rPr>
                <w:rFonts w:cs="Arial"/>
                <w:bCs/>
              </w:rPr>
              <w:t>.</w:t>
            </w:r>
          </w:p>
          <w:p w14:paraId="1E6E1456" w14:textId="77777777" w:rsidR="000C1C94" w:rsidRPr="00497A3A" w:rsidRDefault="000C1C94" w:rsidP="00AA7890">
            <w:pPr>
              <w:pStyle w:val="Bold3"/>
            </w:pPr>
            <w:r w:rsidRPr="00497A3A">
              <w:t>(sequence)</w:t>
            </w:r>
          </w:p>
          <w:p w14:paraId="000EDC39" w14:textId="77777777" w:rsidR="000C1C94" w:rsidRPr="00FE6698" w:rsidRDefault="000C1C94" w:rsidP="00AA7890">
            <w:pPr>
              <w:pStyle w:val="Italic3"/>
            </w:pPr>
            <w:r w:rsidRPr="00FE6698">
              <w:t>The sequence of items below is mandatory. A single instance is required.</w:t>
            </w:r>
          </w:p>
          <w:p w14:paraId="552313EE" w14:textId="77777777" w:rsidR="000C1C94" w:rsidRPr="00497A3A" w:rsidRDefault="000C1C94" w:rsidP="00AA7890">
            <w:pPr>
              <w:pStyle w:val="Bold4"/>
            </w:pPr>
            <w:r w:rsidRPr="00497A3A">
              <w:t>Date</w:t>
            </w:r>
          </w:p>
          <w:p w14:paraId="3DC06528" w14:textId="77777777" w:rsidR="000C1C94" w:rsidRPr="00FE6698" w:rsidRDefault="000C1C94" w:rsidP="00AA7890">
            <w:pPr>
              <w:pStyle w:val="Italic4"/>
            </w:pPr>
            <w:r w:rsidRPr="00FE6698">
              <w:t>Date is mandatory. A single instance is required.</w:t>
            </w:r>
          </w:p>
          <w:p w14:paraId="18F592E4" w14:textId="77777777" w:rsidR="000C1C94" w:rsidRPr="00497A3A" w:rsidRDefault="000C1C94" w:rsidP="00AA7890">
            <w:pPr>
              <w:pStyle w:val="Normal4"/>
            </w:pPr>
            <w:r w:rsidRPr="00497A3A">
              <w:t>A group element that contains the specification of Year, Month, and Day.</w:t>
            </w:r>
          </w:p>
          <w:p w14:paraId="2010E2C3" w14:textId="77777777" w:rsidR="000C1C94" w:rsidRPr="00497A3A" w:rsidRDefault="000C1C94" w:rsidP="00AA7890">
            <w:pPr>
              <w:pStyle w:val="Bold4"/>
            </w:pPr>
            <w:r w:rsidRPr="00497A3A">
              <w:t>Time</w:t>
            </w:r>
          </w:p>
          <w:p w14:paraId="42D81394" w14:textId="77777777" w:rsidR="000C1C94" w:rsidRPr="00FE6698" w:rsidRDefault="000C1C94" w:rsidP="00AA7890">
            <w:pPr>
              <w:pStyle w:val="Italic4"/>
            </w:pPr>
            <w:r w:rsidRPr="00FE6698">
              <w:t xml:space="preserve">Time is </w:t>
            </w:r>
            <w:r>
              <w:t>optional</w:t>
            </w:r>
            <w:r w:rsidRPr="00FE6698">
              <w:t xml:space="preserve">. A single instance </w:t>
            </w:r>
            <w:r>
              <w:t>might exist</w:t>
            </w:r>
            <w:r w:rsidRPr="00FE6698">
              <w:t>.</w:t>
            </w:r>
          </w:p>
          <w:p w14:paraId="7673EC34" w14:textId="77777777" w:rsidR="000C1C94" w:rsidRPr="00497A3A" w:rsidRDefault="000C1C94" w:rsidP="00AA7890">
            <w:pPr>
              <w:pStyle w:val="Normal4"/>
            </w:pPr>
            <w:r w:rsidRPr="00497A3A">
              <w:t xml:space="preserve">Times are treated in a standard XML fashion with a special case used to indicate a generalized “local” time. The standard XML approach to time is </w:t>
            </w:r>
            <w:proofErr w:type="spellStart"/>
            <w:r w:rsidRPr="00497A3A">
              <w:t>hh:mm:ss</w:t>
            </w:r>
            <w:proofErr w:type="spellEnd"/>
            <w:r w:rsidRPr="00497A3A">
              <w:t xml:space="preserve">, </w:t>
            </w:r>
            <w:proofErr w:type="spellStart"/>
            <w:r w:rsidRPr="00497A3A">
              <w:t>hh:mm:ssZ</w:t>
            </w:r>
            <w:proofErr w:type="spellEnd"/>
            <w:r w:rsidRPr="00497A3A">
              <w:t xml:space="preserve">, or </w:t>
            </w:r>
            <w:proofErr w:type="spellStart"/>
            <w:r w:rsidRPr="00497A3A">
              <w:t>hh:mm:ss±hh:mm</w:t>
            </w:r>
            <w:proofErr w:type="spellEnd"/>
            <w:r w:rsidRPr="00497A3A">
              <w:t>.</w:t>
            </w:r>
          </w:p>
          <w:p w14:paraId="5839861E" w14:textId="77777777" w:rsidR="000C1C94" w:rsidRPr="00497A3A" w:rsidRDefault="000C1C94" w:rsidP="000C1C94">
            <w:pPr>
              <w:pStyle w:val="ListBullet4"/>
              <w:numPr>
                <w:ilvl w:val="0"/>
                <w:numId w:val="3"/>
              </w:numPr>
            </w:pPr>
            <w:proofErr w:type="spellStart"/>
            <w:r w:rsidRPr="00497A3A">
              <w:t>hh:mm:ss±hh:mm</w:t>
            </w:r>
            <w:proofErr w:type="spellEnd"/>
            <w:r w:rsidRPr="00497A3A">
              <w:t xml:space="preserve"> is used to represent a time with a time zone. The time zone is communicated as the number of hours offset from the Universal Time Coordinate (UTC), a.k.a. Greenwich Mean Time.</w:t>
            </w:r>
          </w:p>
          <w:p w14:paraId="31DB1739" w14:textId="77777777" w:rsidR="000C1C94" w:rsidRPr="00497A3A" w:rsidRDefault="000C1C94" w:rsidP="000C1C94">
            <w:pPr>
              <w:pStyle w:val="ListBullet4"/>
              <w:numPr>
                <w:ilvl w:val="0"/>
                <w:numId w:val="3"/>
              </w:numPr>
            </w:pPr>
            <w:proofErr w:type="spellStart"/>
            <w:r w:rsidRPr="00497A3A">
              <w:t>hh:mm:ssZ</w:t>
            </w:r>
            <w:proofErr w:type="spellEnd"/>
            <w:r w:rsidRPr="00497A3A">
              <w:t xml:space="preserve"> indicates the time at Zulu (another name for UTC). </w:t>
            </w:r>
          </w:p>
          <w:p w14:paraId="3D16B5E1" w14:textId="77777777" w:rsidR="000C1C94" w:rsidRDefault="000C1C94" w:rsidP="000C1C94">
            <w:pPr>
              <w:pStyle w:val="ListBullet4"/>
              <w:numPr>
                <w:ilvl w:val="0"/>
                <w:numId w:val="3"/>
              </w:numPr>
            </w:pPr>
            <w:proofErr w:type="spellStart"/>
            <w:r w:rsidRPr="00497A3A">
              <w:t>hh:mm:ss</w:t>
            </w:r>
            <w:proofErr w:type="spellEnd"/>
            <w:r w:rsidRPr="00497A3A">
              <w:t xml:space="preserve"> or </w:t>
            </w:r>
            <w:proofErr w:type="spellStart"/>
            <w:r w:rsidRPr="00497A3A">
              <w:t>hh:mm</w:t>
            </w:r>
            <w:proofErr w:type="spellEnd"/>
            <w:r w:rsidRPr="00497A3A">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497A3A">
              <w:t xml:space="preserve">. Caution should be used when processing </w:t>
            </w:r>
            <w:r w:rsidRPr="00497A3A">
              <w:lastRenderedPageBreak/>
              <w:t xml:space="preserve">times of this nature as the </w:t>
            </w:r>
            <w:proofErr w:type="spellStart"/>
            <w:r w:rsidRPr="00497A3A">
              <w:t>papiNet</w:t>
            </w:r>
            <w:proofErr w:type="spellEnd"/>
            <w:r w:rsidRPr="00497A3A">
              <w:t xml:space="preserve"> approach may be in discord with other users of XML.</w:t>
            </w:r>
          </w:p>
        </w:tc>
      </w:tr>
    </w:tbl>
    <w:p w14:paraId="2C13F1E7" w14:textId="77777777" w:rsidR="000C1C94" w:rsidRDefault="000C1C94" w:rsidP="00DF657D"/>
    <w:p w14:paraId="1433EF2E" w14:textId="77777777" w:rsidR="00261463" w:rsidRDefault="00261463" w:rsidP="00261463">
      <w:pPr>
        <w:pStyle w:val="Heading2"/>
      </w:pPr>
      <w:bookmarkStart w:id="6833" w:name="_Toc371378503"/>
      <w:bookmarkStart w:id="6834" w:name="_Toc21213662"/>
      <w:bookmarkStart w:id="6835" w:name="PrepReference"/>
      <w:proofErr w:type="spellStart"/>
      <w:r>
        <w:t>PrepReference</w:t>
      </w:r>
      <w:bookmarkEnd w:id="6833"/>
      <w:bookmarkEnd w:id="6834"/>
      <w:bookmarkEnd w:id="68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61463" w14:paraId="715BBAEF" w14:textId="77777777" w:rsidTr="00B52E88">
        <w:tc>
          <w:tcPr>
            <w:tcW w:w="5000" w:type="pct"/>
          </w:tcPr>
          <w:p w14:paraId="276B7D65" w14:textId="77777777" w:rsidR="00261463" w:rsidRDefault="009C6186" w:rsidP="00B52E88">
            <w:pPr>
              <w:pStyle w:val="Normal2"/>
            </w:pPr>
            <w:r>
              <w:rPr>
                <w:noProof/>
                <w:snapToGrid/>
                <w:lang w:val="sv-SE" w:eastAsia="sv-SE"/>
              </w:rPr>
              <w:pict w14:anchorId="5E2D740C">
                <v:shape id="_x0000_s7441" type="#_x0000_t75" style="position:absolute;left:0;text-align:left;margin-left:1621pt;margin-top:7.05pt;width:238.5pt;height:97.5pt;z-index:-14;mso-wrap-edited:t;mso-position-horizontal:right;mso-position-horizontal-relative:text;mso-position-vertical:absolute;mso-position-vertical-relative:text" wrapcoords="249 7122 299 15330 8894 15452 8844 21135 21600 21434 21600 0 9043 -133 9043 7842 249 7122" filled="t">
                  <v:imagedata r:id="rId1559" o:title="PrepReference"/>
                  <w10:wrap type="tight"/>
                </v:shape>
              </w:pict>
            </w:r>
            <w:r w:rsidR="00261463" w:rsidRPr="00261463">
              <w:t xml:space="preserve">An element detailing relevant references pertaining to the preparation of a book or a book component. The type of reference is identified by the attributes </w:t>
            </w:r>
            <w:proofErr w:type="spellStart"/>
            <w:r w:rsidR="00261463" w:rsidRPr="00261463">
              <w:t>Prep</w:t>
            </w:r>
            <w:r w:rsidR="00261463">
              <w:t>ReferenceType</w:t>
            </w:r>
            <w:proofErr w:type="spellEnd"/>
            <w:r w:rsidR="00261463">
              <w:t xml:space="preserve"> and </w:t>
            </w:r>
            <w:proofErr w:type="spellStart"/>
            <w:r w:rsidR="00261463">
              <w:t>AssignedBy</w:t>
            </w:r>
            <w:proofErr w:type="spellEnd"/>
            <w:r w:rsidR="00261463">
              <w:t>.</w:t>
            </w:r>
          </w:p>
          <w:p w14:paraId="61B662AE" w14:textId="77777777" w:rsidR="00261463" w:rsidRDefault="00261463" w:rsidP="00B52E88">
            <w:pPr>
              <w:pStyle w:val="Bold3"/>
            </w:pPr>
            <w:proofErr w:type="spellStart"/>
            <w:r>
              <w:t>PrepReferenceType</w:t>
            </w:r>
            <w:proofErr w:type="spellEnd"/>
            <w:r>
              <w:t xml:space="preserve"> [attribute]</w:t>
            </w:r>
          </w:p>
          <w:p w14:paraId="2CF4A8FE" w14:textId="77777777" w:rsidR="00261463" w:rsidRDefault="00261463" w:rsidP="00B52E88">
            <w:pPr>
              <w:pStyle w:val="Italic3"/>
            </w:pPr>
            <w:proofErr w:type="spellStart"/>
            <w:r>
              <w:t>PrepReferenceType</w:t>
            </w:r>
            <w:proofErr w:type="spellEnd"/>
            <w:r>
              <w:t xml:space="preserve"> is mandatory. A single instance is required.</w:t>
            </w:r>
          </w:p>
          <w:p w14:paraId="4103F4CF" w14:textId="77777777" w:rsidR="00261463" w:rsidRDefault="00261463" w:rsidP="00B52E8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FD38F8D" w14:textId="77777777" w:rsidR="00261463" w:rsidRDefault="00261463" w:rsidP="00B52E88">
            <w:pPr>
              <w:pStyle w:val="Normal3"/>
            </w:pPr>
            <w:r>
              <w:t xml:space="preserve">Refer to </w:t>
            </w:r>
            <w:proofErr w:type="spellStart"/>
            <w:r>
              <w:t>PrepReferenceType</w:t>
            </w:r>
            <w:proofErr w:type="spellEnd"/>
            <w:r>
              <w:t xml:space="preserve"> definition for any enumerations.</w:t>
            </w:r>
          </w:p>
          <w:p w14:paraId="0236F2B6" w14:textId="77777777" w:rsidR="00261463" w:rsidRDefault="00261463" w:rsidP="00B52E88">
            <w:pPr>
              <w:pStyle w:val="Bold3"/>
            </w:pPr>
            <w:proofErr w:type="spellStart"/>
            <w:r>
              <w:t>AssignedBy</w:t>
            </w:r>
            <w:proofErr w:type="spellEnd"/>
            <w:r>
              <w:t xml:space="preserve"> [attribute]</w:t>
            </w:r>
          </w:p>
          <w:p w14:paraId="1109E578" w14:textId="77777777" w:rsidR="00261463" w:rsidRDefault="00261463" w:rsidP="00B52E88">
            <w:pPr>
              <w:pStyle w:val="Italic3"/>
            </w:pPr>
            <w:proofErr w:type="spellStart"/>
            <w:r>
              <w:t>AssignedBy</w:t>
            </w:r>
            <w:proofErr w:type="spellEnd"/>
            <w:r>
              <w:t xml:space="preserve"> is optional. A single instance might exist.</w:t>
            </w:r>
          </w:p>
          <w:p w14:paraId="43B4ECA9" w14:textId="77777777" w:rsidR="00261463" w:rsidRDefault="004E5BAF" w:rsidP="00B52E88">
            <w:pPr>
              <w:pStyle w:val="Normal3"/>
            </w:pPr>
            <w:r>
              <w:t xml:space="preserve">Identifies the type of party or the agency that </w:t>
            </w:r>
            <w:r w:rsidR="00261463">
              <w:t xml:space="preserve">has assigned the associated item, e.g. a reference of type </w:t>
            </w:r>
            <w:proofErr w:type="spellStart"/>
            <w:r w:rsidR="00261463">
              <w:t>OrderNumber</w:t>
            </w:r>
            <w:proofErr w:type="spellEnd"/>
            <w:r w:rsidR="00261463">
              <w:t>.</w:t>
            </w:r>
          </w:p>
          <w:p w14:paraId="0EE7E57E" w14:textId="77777777" w:rsidR="00261463" w:rsidRDefault="00261463" w:rsidP="00B52E88">
            <w:pPr>
              <w:pStyle w:val="Normal3"/>
            </w:pPr>
            <w:r>
              <w:t xml:space="preserve">Refer to </w:t>
            </w:r>
            <w:proofErr w:type="spellStart"/>
            <w:r>
              <w:t>AssignedBy</w:t>
            </w:r>
            <w:proofErr w:type="spellEnd"/>
            <w:r>
              <w:t xml:space="preserve"> for any enumerations.</w:t>
            </w:r>
          </w:p>
        </w:tc>
      </w:tr>
    </w:tbl>
    <w:p w14:paraId="671F4A73" w14:textId="77777777" w:rsidR="00261463" w:rsidRDefault="00261463" w:rsidP="00261463"/>
    <w:p w14:paraId="3677FFB6" w14:textId="77777777" w:rsidR="00261463" w:rsidRDefault="00261463" w:rsidP="00261463">
      <w:pPr>
        <w:pStyle w:val="Heading2"/>
      </w:pPr>
      <w:bookmarkStart w:id="6836" w:name="_Toc371378504"/>
      <w:bookmarkStart w:id="6837" w:name="_Toc21213663"/>
      <w:bookmarkStart w:id="6838" w:name="PrepReferenceType_a"/>
      <w:proofErr w:type="spellStart"/>
      <w:r>
        <w:t>PrepReferenceType</w:t>
      </w:r>
      <w:proofErr w:type="spellEnd"/>
      <w:r>
        <w:t xml:space="preserve"> [attribute]</w:t>
      </w:r>
      <w:bookmarkEnd w:id="6836"/>
      <w:bookmarkEnd w:id="6837"/>
      <w:bookmarkEnd w:id="6838"/>
    </w:p>
    <w:tbl>
      <w:tblPr>
        <w:tblW w:w="5000" w:type="pct"/>
        <w:tblCellMar>
          <w:top w:w="144" w:type="dxa"/>
          <w:left w:w="115" w:type="dxa"/>
          <w:right w:w="115" w:type="dxa"/>
        </w:tblCellMar>
        <w:tblLook w:val="01E0" w:firstRow="1" w:lastRow="1" w:firstColumn="1" w:lastColumn="1" w:noHBand="0" w:noVBand="0"/>
      </w:tblPr>
      <w:tblGrid>
        <w:gridCol w:w="9584"/>
      </w:tblGrid>
      <w:tr w:rsidR="00261463" w14:paraId="03645797" w14:textId="77777777" w:rsidTr="00B52E88">
        <w:tc>
          <w:tcPr>
            <w:tcW w:w="5000" w:type="pct"/>
          </w:tcPr>
          <w:p w14:paraId="3499AC1B" w14:textId="77777777" w:rsidR="00261463" w:rsidRDefault="009C6186" w:rsidP="00B52E88">
            <w:pPr>
              <w:pStyle w:val="Normal2"/>
            </w:pPr>
            <w:r>
              <w:rPr>
                <w:noProof/>
              </w:rPr>
              <w:pict w14:anchorId="10C9CA20">
                <v:shape id="_x0000_s6722" type="#_x0000_t75" style="position:absolute;left:0;text-align:left;margin-left:10495pt;margin-top:7.05pt;width:131.5pt;height:65.75pt;z-index:-373;mso-wrap-edited:t;mso-position-horizontal:right" wrapcoords="-123 0 -123 21354 21600 21354 21600 0 16368 526 -123 0" filled="t">
                  <v:imagedata r:id="rId1560" o:title=""/>
                  <w10:wrap type="tight"/>
                </v:shape>
              </w:pict>
            </w:r>
            <w:r>
              <w:pict w14:anchorId="285BF855">
                <v:shape id="_x0000_s5933" style="position:absolute;left:0;text-align:left;margin-left:0;margin-top:0;width:50pt;height:50pt;z-index:1818;visibility:hidden" coordsize="89,201" o:spt="100" o:preferrelative="t" adj="0,,0" path="">
                  <v:stroke joinstyle="round"/>
                  <v:formulas/>
                  <v:path o:connecttype="segments"/>
                  <o:lock v:ext="edit" selection="t"/>
                </v:shape>
              </w:pict>
            </w:r>
            <w:r w:rsidR="00261463">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66C4A20" w14:textId="77777777" w:rsidR="00261463" w:rsidRDefault="00261463" w:rsidP="00B52E88">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B80E48B" w14:textId="77777777" w:rsidR="00261463" w:rsidRDefault="00261463" w:rsidP="00261463"/>
    <w:p w14:paraId="5ACC742C" w14:textId="77777777" w:rsidR="00261463" w:rsidRDefault="00261463" w:rsidP="00DF657D"/>
    <w:p w14:paraId="7091A75B" w14:textId="77777777" w:rsidR="00DF657D" w:rsidRDefault="00DF657D" w:rsidP="00DF657D">
      <w:pPr>
        <w:pStyle w:val="Heading2"/>
      </w:pPr>
      <w:bookmarkStart w:id="6839" w:name="_Toc259722541"/>
      <w:bookmarkStart w:id="6840" w:name="_Toc275502887"/>
      <w:bookmarkStart w:id="6841" w:name="_Toc371378505"/>
      <w:bookmarkStart w:id="6842" w:name="_Toc21213664"/>
      <w:bookmarkStart w:id="6843" w:name="PrepShipDate"/>
      <w:proofErr w:type="spellStart"/>
      <w:r>
        <w:lastRenderedPageBreak/>
        <w:t>PrepShipDate</w:t>
      </w:r>
      <w:bookmarkEnd w:id="6839"/>
      <w:bookmarkEnd w:id="6840"/>
      <w:bookmarkEnd w:id="6841"/>
      <w:bookmarkEnd w:id="6842"/>
      <w:bookmarkEnd w:id="68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748098" w14:textId="77777777" w:rsidTr="00DF657D">
        <w:tc>
          <w:tcPr>
            <w:tcW w:w="5000" w:type="pct"/>
          </w:tcPr>
          <w:p w14:paraId="1ECE3310" w14:textId="77777777" w:rsidR="00DF657D" w:rsidRDefault="009C6186" w:rsidP="00DF657D">
            <w:pPr>
              <w:pStyle w:val="Normal2"/>
            </w:pPr>
            <w:r>
              <w:pict w14:anchorId="6B528C06">
                <v:shape id="dc_1127" o:spid="_x0000_s4276" style="position:absolute;left:0;text-align:left;margin-left:0;margin-top:0;width:50pt;height:50pt;z-index:1113;visibility:hidden" coordsize="139,403" o:spt="100" o:preferrelative="t" adj="0,,0" path="">
                  <v:stroke joinstyle="round"/>
                  <v:formulas/>
                  <v:path o:connecttype="segments"/>
                  <o:lock v:ext="edit" selection="t"/>
                </v:shape>
              </w:pict>
            </w:r>
            <w:r>
              <w:pict w14:anchorId="58D2B664">
                <v:shape id="_x0000_s5034" style="position:absolute;left:0;text-align:left;margin-left:22120.2pt;margin-top:7.2pt;width:241.5pt;height:83.25pt;z-index:-1321;mso-wrap-edited:t;mso-position-horizontal:right" coordsize="" o:spt="100" wrapcoords="-30 424 339 424 635 424 635 151 635 151 635 0 1000 0 1000 0 1000 1051 635 1051 635 907 339 907 -30 907 -30 424" adj="0,,0" path="">
                  <v:stroke joinstyle="round"/>
                  <v:imagedata r:id="rId1561" o:title="dc_1127"/>
                  <v:formulas/>
                  <v:path o:connecttype="segments"/>
                  <w10:wrap type="tight"/>
                </v:shape>
              </w:pict>
            </w:r>
            <w:r w:rsidR="00DF657D">
              <w:t>The preparation ship date.</w:t>
            </w:r>
          </w:p>
          <w:p w14:paraId="6789C0F4" w14:textId="77777777" w:rsidR="00DF657D" w:rsidRDefault="00DF657D" w:rsidP="00DF657D">
            <w:pPr>
              <w:pStyle w:val="Bold3"/>
            </w:pPr>
            <w:r>
              <w:t>(sequence)</w:t>
            </w:r>
          </w:p>
          <w:p w14:paraId="2ABC502C" w14:textId="77777777" w:rsidR="00DF657D" w:rsidRDefault="00DF657D" w:rsidP="00DF657D">
            <w:pPr>
              <w:pStyle w:val="Italic3"/>
            </w:pPr>
            <w:r>
              <w:t>The sequence of items below is mandatory. A single instance is required.</w:t>
            </w:r>
          </w:p>
          <w:p w14:paraId="155C614F" w14:textId="77777777" w:rsidR="00DF657D" w:rsidRDefault="00DF657D" w:rsidP="00DF657D">
            <w:pPr>
              <w:pStyle w:val="Bold4"/>
            </w:pPr>
            <w:r>
              <w:t>Date</w:t>
            </w:r>
          </w:p>
          <w:p w14:paraId="140DC574" w14:textId="77777777" w:rsidR="00DF657D" w:rsidRDefault="00DF657D" w:rsidP="00DF657D">
            <w:pPr>
              <w:pStyle w:val="Italic4"/>
            </w:pPr>
            <w:r>
              <w:t>Date is mandatory. A single instance is required.</w:t>
            </w:r>
          </w:p>
          <w:p w14:paraId="6F5CBDFE" w14:textId="77777777" w:rsidR="00DF657D" w:rsidRDefault="00DF657D" w:rsidP="00DF657D">
            <w:pPr>
              <w:pStyle w:val="Normal4"/>
            </w:pPr>
            <w:r>
              <w:t>A group element that contains the specification of Year, Month, and Day.</w:t>
            </w:r>
          </w:p>
          <w:p w14:paraId="53F1A4B8" w14:textId="77777777" w:rsidR="00DF657D" w:rsidRDefault="00DF657D" w:rsidP="00DF657D">
            <w:pPr>
              <w:pStyle w:val="Bold4"/>
            </w:pPr>
            <w:r>
              <w:t>Time</w:t>
            </w:r>
          </w:p>
          <w:p w14:paraId="784912F6" w14:textId="77777777" w:rsidR="00DF657D" w:rsidRDefault="00DF657D" w:rsidP="00DF657D">
            <w:pPr>
              <w:pStyle w:val="Italic4"/>
            </w:pPr>
            <w:r>
              <w:t>Time is optional. A single instance might exist.</w:t>
            </w:r>
          </w:p>
          <w:p w14:paraId="26696BB1"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55536C0"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122283D" w14:textId="77777777" w:rsidR="00DF657D" w:rsidRDefault="00DF657D" w:rsidP="00DF657D">
            <w:pPr>
              <w:pStyle w:val="ListBullet4"/>
            </w:pPr>
            <w:proofErr w:type="spellStart"/>
            <w:r>
              <w:t>hh:mm:ssZ</w:t>
            </w:r>
            <w:proofErr w:type="spellEnd"/>
            <w:r>
              <w:t xml:space="preserve"> indicates the time at Zulu (another name for UTC). </w:t>
            </w:r>
          </w:p>
          <w:p w14:paraId="366E606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7761DC2" w14:textId="77777777" w:rsidR="00DF657D" w:rsidRDefault="00DF657D" w:rsidP="00DF657D"/>
    <w:p w14:paraId="396093D0" w14:textId="77777777" w:rsidR="00DF657D" w:rsidRDefault="00DF657D" w:rsidP="00DF657D">
      <w:pPr>
        <w:pStyle w:val="Heading2"/>
      </w:pPr>
      <w:bookmarkStart w:id="6844" w:name="_Toc259722542"/>
      <w:bookmarkStart w:id="6845" w:name="_Toc275502888"/>
      <w:bookmarkStart w:id="6846" w:name="_Toc371378506"/>
      <w:bookmarkStart w:id="6847" w:name="_Toc21213665"/>
      <w:bookmarkStart w:id="6848" w:name="PrepType_a"/>
      <w:proofErr w:type="spellStart"/>
      <w:r>
        <w:t>PrepType</w:t>
      </w:r>
      <w:proofErr w:type="spellEnd"/>
      <w:r>
        <w:t xml:space="preserve"> [attribute]</w:t>
      </w:r>
      <w:bookmarkEnd w:id="6844"/>
      <w:bookmarkEnd w:id="6845"/>
      <w:bookmarkEnd w:id="6846"/>
      <w:bookmarkEnd w:id="6847"/>
      <w:bookmarkEnd w:id="684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753474" w14:textId="77777777" w:rsidTr="00DF657D">
        <w:tc>
          <w:tcPr>
            <w:tcW w:w="5000" w:type="pct"/>
          </w:tcPr>
          <w:p w14:paraId="49136176" w14:textId="77777777" w:rsidR="00DF657D" w:rsidRDefault="009C6186" w:rsidP="00DF657D">
            <w:pPr>
              <w:pStyle w:val="Normal2"/>
            </w:pPr>
            <w:r>
              <w:pict w14:anchorId="26AC100B">
                <v:shape id="dc_1128" o:spid="_x0000_s4277" style="position:absolute;left:0;text-align:left;margin-left:0;margin-top:0;width:50pt;height:50pt;z-index:1114;visibility:hidden" coordsize="89,206" o:spt="100" o:preferrelative="t" adj="0,,0" path="">
                  <v:stroke joinstyle="round"/>
                  <v:formulas/>
                  <v:path o:connecttype="segments"/>
                  <o:lock v:ext="edit" selection="t"/>
                </v:shape>
              </w:pict>
            </w:r>
            <w:r>
              <w:pict w14:anchorId="31F0372F">
                <v:shape id="_x0000_s5035" style="position:absolute;left:0;text-align:left;margin-left:9167.7pt;margin-top:7.2pt;width:123.75pt;height:53.25pt;z-index:-1320;mso-wrap-edited:t;mso-position-horizontal:right" coordsize="" o:spt="100" wrapcoords="-30 0 1000 0 1000 1079 1000 1079 -30 1079 -30 0" adj="0,,0" path="">
                  <v:stroke joinstyle="round"/>
                  <v:imagedata r:id="rId1562" o:title="dc_1128"/>
                  <v:formulas/>
                  <v:path o:connecttype="segments"/>
                  <w10:wrap type="tight"/>
                </v:shape>
              </w:pict>
            </w:r>
            <w:r w:rsidR="00DF657D">
              <w:t>The type of input for press preparation</w:t>
            </w:r>
          </w:p>
          <w:p w14:paraId="078ECFFA" w14:textId="77777777" w:rsidR="00DF657D" w:rsidRDefault="00DF657D" w:rsidP="00DF657D">
            <w:pPr>
              <w:pStyle w:val="Italic2"/>
            </w:pPr>
            <w:r>
              <w:t>This item is restricted to the following list.</w:t>
            </w:r>
          </w:p>
          <w:p w14:paraId="0CCD50B6" w14:textId="77777777" w:rsidR="00DF657D" w:rsidRDefault="00DF657D" w:rsidP="00DF657D">
            <w:pPr>
              <w:pStyle w:val="Bold3"/>
            </w:pPr>
            <w:r>
              <w:t>4PageImposedFilm</w:t>
            </w:r>
          </w:p>
          <w:p w14:paraId="3B9E1402" w14:textId="77777777" w:rsidR="00DF657D" w:rsidRDefault="00DF657D" w:rsidP="00DF657D">
            <w:pPr>
              <w:pStyle w:val="Bold3"/>
            </w:pPr>
            <w:r>
              <w:t>8PageImposedFilm</w:t>
            </w:r>
          </w:p>
          <w:p w14:paraId="3A726BEA" w14:textId="77777777" w:rsidR="00DF657D" w:rsidRDefault="00DF657D" w:rsidP="00DF657D">
            <w:pPr>
              <w:pStyle w:val="Bold3"/>
            </w:pPr>
            <w:proofErr w:type="spellStart"/>
            <w:r>
              <w:t>ApplicationFiles</w:t>
            </w:r>
            <w:proofErr w:type="spellEnd"/>
          </w:p>
          <w:p w14:paraId="52A2CC05" w14:textId="77777777" w:rsidR="00DF657D" w:rsidRDefault="00DF657D" w:rsidP="00DF657D">
            <w:pPr>
              <w:pStyle w:val="Bold3"/>
            </w:pPr>
            <w:proofErr w:type="spellStart"/>
            <w:r>
              <w:t>Bookmap</w:t>
            </w:r>
            <w:proofErr w:type="spellEnd"/>
          </w:p>
          <w:p w14:paraId="4A79B7C1" w14:textId="77777777" w:rsidR="00DF657D" w:rsidRDefault="00DF657D" w:rsidP="00DF657D">
            <w:pPr>
              <w:pStyle w:val="Bold3"/>
            </w:pPr>
            <w:proofErr w:type="spellStart"/>
            <w:r>
              <w:t>CameraCopy</w:t>
            </w:r>
            <w:proofErr w:type="spellEnd"/>
          </w:p>
          <w:p w14:paraId="3A8B3C15" w14:textId="77777777" w:rsidR="00DF657D" w:rsidRDefault="00DF657D" w:rsidP="00DF657D">
            <w:pPr>
              <w:pStyle w:val="Bold3"/>
            </w:pPr>
            <w:proofErr w:type="spellStart"/>
            <w:r>
              <w:t>CopyBook</w:t>
            </w:r>
            <w:proofErr w:type="spellEnd"/>
          </w:p>
          <w:p w14:paraId="0A8CCAB9" w14:textId="77777777" w:rsidR="00DF657D" w:rsidRDefault="00DF657D" w:rsidP="00DF657D">
            <w:pPr>
              <w:pStyle w:val="Bold3"/>
            </w:pPr>
            <w:proofErr w:type="spellStart"/>
            <w:r>
              <w:t>DuplicateStrip</w:t>
            </w:r>
            <w:proofErr w:type="spellEnd"/>
          </w:p>
          <w:p w14:paraId="5649CD8F" w14:textId="77777777" w:rsidR="00DF657D" w:rsidRDefault="00DF657D" w:rsidP="00DF657D">
            <w:pPr>
              <w:pStyle w:val="Bold3"/>
            </w:pPr>
            <w:proofErr w:type="spellStart"/>
            <w:r>
              <w:t>ElectronicFiles</w:t>
            </w:r>
            <w:proofErr w:type="spellEnd"/>
          </w:p>
          <w:p w14:paraId="685FC32F" w14:textId="77777777" w:rsidR="00DF657D" w:rsidRDefault="00DF657D" w:rsidP="00DF657D">
            <w:pPr>
              <w:pStyle w:val="Bold3"/>
            </w:pPr>
            <w:proofErr w:type="spellStart"/>
            <w:r>
              <w:t>ElectronicGraphic</w:t>
            </w:r>
            <w:proofErr w:type="spellEnd"/>
          </w:p>
          <w:p w14:paraId="3CCFD2EB" w14:textId="77777777" w:rsidR="00DF657D" w:rsidRDefault="00DF657D" w:rsidP="00DF657D">
            <w:pPr>
              <w:pStyle w:val="Bold3"/>
            </w:pPr>
            <w:r>
              <w:t>Film</w:t>
            </w:r>
          </w:p>
          <w:p w14:paraId="0BDB49FB" w14:textId="77777777" w:rsidR="00DF657D" w:rsidRDefault="00DF657D" w:rsidP="00DF657D">
            <w:pPr>
              <w:pStyle w:val="Bold3"/>
            </w:pPr>
            <w:proofErr w:type="spellStart"/>
            <w:r>
              <w:t>FilmPageNegatives</w:t>
            </w:r>
            <w:proofErr w:type="spellEnd"/>
          </w:p>
          <w:p w14:paraId="76B1D608" w14:textId="77777777" w:rsidR="00DF657D" w:rsidRDefault="00DF657D" w:rsidP="00DF657D">
            <w:pPr>
              <w:pStyle w:val="Bold3"/>
            </w:pPr>
            <w:proofErr w:type="spellStart"/>
            <w:r>
              <w:t>FilmPagePositives</w:t>
            </w:r>
            <w:proofErr w:type="spellEnd"/>
          </w:p>
          <w:p w14:paraId="1F6CE56C" w14:textId="77777777" w:rsidR="00DF657D" w:rsidRDefault="00DF657D" w:rsidP="00DF657D">
            <w:pPr>
              <w:pStyle w:val="Bold3"/>
            </w:pPr>
            <w:proofErr w:type="spellStart"/>
            <w:r>
              <w:t>llustrationFilm</w:t>
            </w:r>
            <w:proofErr w:type="spellEnd"/>
          </w:p>
          <w:p w14:paraId="2FAA2518" w14:textId="77777777" w:rsidR="00DF657D" w:rsidRDefault="00DF657D" w:rsidP="00DF657D">
            <w:pPr>
              <w:pStyle w:val="Bold3"/>
            </w:pPr>
            <w:proofErr w:type="spellStart"/>
            <w:r>
              <w:t>NegativeImposedPlateMakingFilm</w:t>
            </w:r>
            <w:proofErr w:type="spellEnd"/>
          </w:p>
          <w:p w14:paraId="2D5DE0C9" w14:textId="77777777" w:rsidR="00DF657D" w:rsidRDefault="00DF657D" w:rsidP="00DF657D">
            <w:pPr>
              <w:pStyle w:val="Bold3"/>
            </w:pPr>
            <w:r>
              <w:lastRenderedPageBreak/>
              <w:t>Originals</w:t>
            </w:r>
          </w:p>
          <w:p w14:paraId="05855B69" w14:textId="77777777" w:rsidR="00DF657D" w:rsidRDefault="00DF657D" w:rsidP="00DF657D">
            <w:pPr>
              <w:pStyle w:val="Bold3"/>
            </w:pPr>
            <w:proofErr w:type="spellStart"/>
            <w:r>
              <w:t>OriginalArt</w:t>
            </w:r>
            <w:proofErr w:type="spellEnd"/>
          </w:p>
          <w:p w14:paraId="68107D32" w14:textId="77777777" w:rsidR="00DF657D" w:rsidRDefault="00DF657D" w:rsidP="00DF657D">
            <w:pPr>
              <w:pStyle w:val="Bold3"/>
            </w:pPr>
            <w:r>
              <w:t>Other</w:t>
            </w:r>
          </w:p>
          <w:p w14:paraId="5B9FCDE4" w14:textId="77777777" w:rsidR="00DF657D" w:rsidRDefault="00DF657D" w:rsidP="00DF657D">
            <w:pPr>
              <w:pStyle w:val="Bold3"/>
            </w:pPr>
            <w:r>
              <w:t>Overtakes</w:t>
            </w:r>
          </w:p>
          <w:p w14:paraId="1CAA7ECB" w14:textId="77777777" w:rsidR="00DF657D" w:rsidRDefault="00DF657D" w:rsidP="00DF657D">
            <w:pPr>
              <w:pStyle w:val="Bold3"/>
            </w:pPr>
            <w:proofErr w:type="spellStart"/>
            <w:r>
              <w:t>PageProof</w:t>
            </w:r>
            <w:proofErr w:type="spellEnd"/>
          </w:p>
          <w:p w14:paraId="53CEF8DA" w14:textId="77777777" w:rsidR="00DF657D" w:rsidRDefault="00DF657D" w:rsidP="00DF657D">
            <w:pPr>
              <w:pStyle w:val="Bold3"/>
            </w:pPr>
            <w:r>
              <w:t>PDF</w:t>
            </w:r>
          </w:p>
          <w:p w14:paraId="462DAB7F" w14:textId="77777777" w:rsidR="00DF657D" w:rsidRDefault="00DF657D" w:rsidP="00DF657D">
            <w:pPr>
              <w:pStyle w:val="Bold3"/>
            </w:pPr>
            <w:proofErr w:type="spellStart"/>
            <w:r>
              <w:t>PositiveImposedPlateMakingFilm</w:t>
            </w:r>
            <w:proofErr w:type="spellEnd"/>
          </w:p>
          <w:p w14:paraId="6118FAFB" w14:textId="77777777" w:rsidR="00DF657D" w:rsidRDefault="00DF657D" w:rsidP="00DF657D">
            <w:pPr>
              <w:pStyle w:val="Bold3"/>
            </w:pPr>
            <w:proofErr w:type="spellStart"/>
            <w:r>
              <w:t>RachwalFilm</w:t>
            </w:r>
            <w:proofErr w:type="spellEnd"/>
          </w:p>
          <w:p w14:paraId="166152D7" w14:textId="77777777" w:rsidR="00DF657D" w:rsidRDefault="00DF657D" w:rsidP="00DF657D">
            <w:pPr>
              <w:pStyle w:val="Bold3"/>
            </w:pPr>
            <w:proofErr w:type="spellStart"/>
            <w:r>
              <w:t>ReflectiveArtBoard</w:t>
            </w:r>
            <w:proofErr w:type="spellEnd"/>
          </w:p>
          <w:p w14:paraId="2EB3CBE9" w14:textId="77777777" w:rsidR="00DF657D" w:rsidRDefault="00DF657D" w:rsidP="00DF657D">
            <w:pPr>
              <w:pStyle w:val="Bold3"/>
            </w:pPr>
            <w:proofErr w:type="spellStart"/>
            <w:r>
              <w:t>ReproProof</w:t>
            </w:r>
            <w:proofErr w:type="spellEnd"/>
          </w:p>
          <w:p w14:paraId="42A28043" w14:textId="77777777" w:rsidR="00DF657D" w:rsidRDefault="00DF657D" w:rsidP="00DF657D">
            <w:pPr>
              <w:pStyle w:val="Bold3"/>
            </w:pPr>
            <w:proofErr w:type="spellStart"/>
            <w:r>
              <w:t>RestripSuppliedFlats</w:t>
            </w:r>
            <w:proofErr w:type="spellEnd"/>
          </w:p>
          <w:p w14:paraId="6F1F6347" w14:textId="77777777" w:rsidR="00DF657D" w:rsidRDefault="00DF657D" w:rsidP="00DF657D">
            <w:pPr>
              <w:pStyle w:val="Bold3"/>
            </w:pPr>
            <w:proofErr w:type="spellStart"/>
            <w:r>
              <w:t>TearSheet</w:t>
            </w:r>
            <w:proofErr w:type="spellEnd"/>
          </w:p>
          <w:p w14:paraId="22308BF0" w14:textId="77777777" w:rsidR="00DF657D" w:rsidRDefault="00DF657D" w:rsidP="00DF657D">
            <w:pPr>
              <w:pStyle w:val="Bold3"/>
            </w:pPr>
            <w:r>
              <w:t>Transparencies</w:t>
            </w:r>
          </w:p>
        </w:tc>
      </w:tr>
    </w:tbl>
    <w:p w14:paraId="1A6A1DCF" w14:textId="77777777" w:rsidR="00DF657D" w:rsidRDefault="00DF657D" w:rsidP="00DF657D"/>
    <w:p w14:paraId="7406559A" w14:textId="77777777" w:rsidR="00DF657D" w:rsidRDefault="00DF657D" w:rsidP="00DF657D">
      <w:pPr>
        <w:pStyle w:val="Heading2"/>
      </w:pPr>
      <w:bookmarkStart w:id="6849" w:name="_Toc259722543"/>
      <w:bookmarkStart w:id="6850" w:name="_Toc275502889"/>
      <w:bookmarkStart w:id="6851" w:name="_Toc371378507"/>
      <w:bookmarkStart w:id="6852" w:name="_Toc21213666"/>
      <w:bookmarkStart w:id="6853" w:name="PressBreakLocation"/>
      <w:proofErr w:type="spellStart"/>
      <w:r>
        <w:t>PressBreakLocation</w:t>
      </w:r>
      <w:bookmarkEnd w:id="6849"/>
      <w:bookmarkEnd w:id="6850"/>
      <w:bookmarkEnd w:id="6851"/>
      <w:bookmarkEnd w:id="6852"/>
      <w:bookmarkEnd w:id="68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2AC136" w14:textId="77777777" w:rsidTr="00DF657D">
        <w:tc>
          <w:tcPr>
            <w:tcW w:w="5000" w:type="pct"/>
          </w:tcPr>
          <w:p w14:paraId="320EF91F" w14:textId="77777777" w:rsidR="00DF657D" w:rsidRDefault="009C6186" w:rsidP="00DF657D">
            <w:pPr>
              <w:pStyle w:val="Normal2"/>
            </w:pPr>
            <w:r>
              <w:pict w14:anchorId="6781E0F6">
                <v:shape id="dc_1129" o:spid="_x0000_s4278" style="position:absolute;left:0;text-align:left;margin-left:0;margin-top:0;width:50pt;height:50pt;z-index:1115;visibility:hidden" coordsize="154,359" o:spt="100" o:preferrelative="t" adj="0,,0" path="">
                  <v:stroke joinstyle="round"/>
                  <v:formulas/>
                  <v:path o:connecttype="segments"/>
                  <o:lock v:ext="edit" selection="t"/>
                </v:shape>
              </w:pict>
            </w:r>
            <w:r>
              <w:pict w14:anchorId="7CA023DE">
                <v:shape id="_x0000_s5036" style="position:absolute;left:0;text-align:left;margin-left:19232.7pt;margin-top:7.2pt;width:215.25pt;height:92.25pt;z-index:-1319;mso-wrap-edited:t;mso-position-horizontal:right" coordsize="" o:spt="100" wrapcoords="-30 389 426 389 426 45 426 45 426 0 1000 0 1000 0 1000 1046 426 1046 426 968 -30 968 -30 389" adj="0,,0" path="">
                  <v:stroke joinstyle="round"/>
                  <v:imagedata r:id="rId1563" o:title="dc_1129"/>
                  <v:formulas/>
                  <v:path o:connecttype="segments"/>
                  <w10:wrap type="tight"/>
                </v:shape>
              </w:pict>
            </w:r>
            <w:r w:rsidR="00DF657D">
              <w:t>The specific location identified within a printing press.</w:t>
            </w:r>
          </w:p>
          <w:p w14:paraId="0377DDA0" w14:textId="77777777" w:rsidR="00DF657D" w:rsidRDefault="00DF657D" w:rsidP="008C4D40">
            <w:pPr>
              <w:pStyle w:val="Bold3"/>
            </w:pPr>
            <w:proofErr w:type="spellStart"/>
            <w:r>
              <w:t>LocationType</w:t>
            </w:r>
            <w:proofErr w:type="spellEnd"/>
            <w:r>
              <w:t xml:space="preserve"> [attribute]</w:t>
            </w:r>
          </w:p>
          <w:p w14:paraId="287E01EB" w14:textId="77777777" w:rsidR="00DF657D" w:rsidRDefault="00DF657D" w:rsidP="0063547E">
            <w:pPr>
              <w:pStyle w:val="Italic3"/>
            </w:pPr>
            <w:proofErr w:type="spellStart"/>
            <w:r>
              <w:t>LocationType</w:t>
            </w:r>
            <w:proofErr w:type="spellEnd"/>
            <w:r>
              <w:t xml:space="preserve"> is mandatory. A single instance is required.</w:t>
            </w:r>
          </w:p>
          <w:p w14:paraId="051C5018" w14:textId="77777777" w:rsidR="00DF657D" w:rsidRDefault="00DF657D" w:rsidP="0063547E">
            <w:pPr>
              <w:pStyle w:val="Normal3"/>
            </w:pPr>
            <w:r>
              <w:t xml:space="preserve">Location of Break on the Press. A group item detailing relevant locations on the press to the Performance </w:t>
            </w:r>
            <w:r w:rsidR="00ED105B">
              <w:t>e-Document</w:t>
            </w:r>
            <w:r>
              <w:t>.</w:t>
            </w:r>
          </w:p>
          <w:p w14:paraId="2A395348" w14:textId="77777777" w:rsidR="00DF657D" w:rsidRDefault="00DF657D" w:rsidP="0063547E">
            <w:pPr>
              <w:pStyle w:val="Normal3"/>
            </w:pPr>
            <w:r>
              <w:t xml:space="preserve">Refer to </w:t>
            </w:r>
            <w:proofErr w:type="spellStart"/>
            <w:r>
              <w:t>LocationType</w:t>
            </w:r>
            <w:proofErr w:type="spellEnd"/>
            <w:r>
              <w:t xml:space="preserve"> definition for any enumerations.</w:t>
            </w:r>
          </w:p>
          <w:p w14:paraId="743CAB39" w14:textId="77777777" w:rsidR="00DF657D" w:rsidRDefault="00DF657D" w:rsidP="0063547E">
            <w:pPr>
              <w:pStyle w:val="Bold3"/>
            </w:pPr>
            <w:proofErr w:type="spellStart"/>
            <w:r>
              <w:t>FloorLocationType</w:t>
            </w:r>
            <w:proofErr w:type="spellEnd"/>
            <w:r>
              <w:t xml:space="preserve"> [attribute]</w:t>
            </w:r>
          </w:p>
          <w:p w14:paraId="5681A124" w14:textId="77777777" w:rsidR="00DF657D" w:rsidRDefault="00DF657D" w:rsidP="0063547E">
            <w:pPr>
              <w:pStyle w:val="Italic3"/>
            </w:pPr>
            <w:proofErr w:type="spellStart"/>
            <w:r>
              <w:t>FloorLocationType</w:t>
            </w:r>
            <w:proofErr w:type="spellEnd"/>
            <w:r>
              <w:t xml:space="preserve"> is optional. A single instance might exist.</w:t>
            </w:r>
          </w:p>
          <w:p w14:paraId="460FD099" w14:textId="77777777" w:rsidR="00DF657D" w:rsidRDefault="00DF657D" w:rsidP="0063547E">
            <w:pPr>
              <w:pStyle w:val="Normal3"/>
            </w:pPr>
            <w:r>
              <w:t>Floor Location Type</w:t>
            </w:r>
          </w:p>
          <w:p w14:paraId="67C25459" w14:textId="77777777" w:rsidR="00DF657D" w:rsidRDefault="00DF657D" w:rsidP="0063547E">
            <w:pPr>
              <w:pStyle w:val="Normal3"/>
            </w:pPr>
            <w:r>
              <w:t xml:space="preserve">Refer to </w:t>
            </w:r>
            <w:proofErr w:type="spellStart"/>
            <w:r>
              <w:t>FloorLocationType</w:t>
            </w:r>
            <w:proofErr w:type="spellEnd"/>
            <w:r>
              <w:t xml:space="preserve"> definition for any enumerations.</w:t>
            </w:r>
          </w:p>
        </w:tc>
      </w:tr>
    </w:tbl>
    <w:p w14:paraId="7442F727" w14:textId="77777777" w:rsidR="00DF657D" w:rsidRDefault="00DF657D" w:rsidP="00DF657D"/>
    <w:p w14:paraId="48107865" w14:textId="77777777" w:rsidR="00DF657D" w:rsidRDefault="00DF657D" w:rsidP="00DF657D">
      <w:pPr>
        <w:pStyle w:val="Heading2"/>
      </w:pPr>
      <w:bookmarkStart w:id="6854" w:name="_Toc259722544"/>
      <w:bookmarkStart w:id="6855" w:name="_Toc275502890"/>
      <w:bookmarkStart w:id="6856" w:name="_Toc371378508"/>
      <w:bookmarkStart w:id="6857" w:name="_Toc21213667"/>
      <w:bookmarkStart w:id="6858" w:name="PressComponent"/>
      <w:proofErr w:type="spellStart"/>
      <w:r>
        <w:lastRenderedPageBreak/>
        <w:t>PressComponent</w:t>
      </w:r>
      <w:bookmarkEnd w:id="6854"/>
      <w:bookmarkEnd w:id="6855"/>
      <w:bookmarkEnd w:id="6856"/>
      <w:bookmarkEnd w:id="6857"/>
      <w:bookmarkEnd w:id="68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B27841" w14:textId="77777777" w:rsidTr="00DF657D">
        <w:tc>
          <w:tcPr>
            <w:tcW w:w="5000" w:type="pct"/>
          </w:tcPr>
          <w:p w14:paraId="3AE7A3D1" w14:textId="77777777" w:rsidR="00DF657D" w:rsidRDefault="009C6186" w:rsidP="00DF657D">
            <w:pPr>
              <w:pStyle w:val="Normal2"/>
            </w:pPr>
            <w:r>
              <w:pict w14:anchorId="268CE812">
                <v:shape id="dc_1130" o:spid="_x0000_s4279" style="position:absolute;left:0;text-align:left;margin-left:0;margin-top:0;width:50pt;height:50pt;z-index:1116;visibility:hidden" coordsize="289,503" o:spt="100" o:preferrelative="t" adj="0,,0" path="">
                  <v:stroke joinstyle="round"/>
                  <v:formulas/>
                  <v:path o:connecttype="segments"/>
                  <o:lock v:ext="edit" selection="t"/>
                </v:shape>
              </w:pict>
            </w:r>
            <w:r>
              <w:rPr>
                <w:noProof/>
              </w:rPr>
              <w:pict w14:anchorId="06AFCE17">
                <v:shape id="_x0000_s6498" type="#_x0000_t75" style="position:absolute;left:0;text-align:left;margin-left:30531.5pt;margin-top:7.05pt;width:313.65pt;height:350.2pt;z-index:-499;mso-wrap-edited:t;mso-position-horizontal:right" wrapcoords="7083 6396 59 6498 244 8080 7007 8148 7007 13091 10650 13329 10351 21437 21600 21554 21600 0 6856 74 7083 6396" filled="t">
                  <v:imagedata r:id="rId1564" o:title="PressComponent"/>
                  <w10:wrap type="tight"/>
                </v:shape>
              </w:pict>
            </w:r>
            <w:r w:rsidR="00DF657D">
              <w:t>Press Component.</w:t>
            </w:r>
          </w:p>
          <w:p w14:paraId="63845CB2" w14:textId="77777777" w:rsidR="00DF657D" w:rsidRDefault="00DF657D" w:rsidP="00DF657D">
            <w:pPr>
              <w:pStyle w:val="Bold3"/>
            </w:pPr>
            <w:proofErr w:type="spellStart"/>
            <w:r>
              <w:t>BarcodeSuppliedByPublisher</w:t>
            </w:r>
            <w:proofErr w:type="spellEnd"/>
            <w:r>
              <w:t xml:space="preserve"> [attribute]</w:t>
            </w:r>
          </w:p>
          <w:p w14:paraId="67E4F559" w14:textId="77777777" w:rsidR="00DF657D" w:rsidRDefault="00DF657D" w:rsidP="00DF657D">
            <w:pPr>
              <w:pStyle w:val="Italic3"/>
            </w:pPr>
            <w:proofErr w:type="spellStart"/>
            <w:r>
              <w:t>BarcodeSuppliedByPublisher</w:t>
            </w:r>
            <w:proofErr w:type="spellEnd"/>
            <w:r>
              <w:t xml:space="preserve"> is optional. A single instance might exist.</w:t>
            </w:r>
          </w:p>
          <w:p w14:paraId="55A54B9F" w14:textId="77777777" w:rsidR="00DF657D" w:rsidRDefault="00DF657D" w:rsidP="00DF657D">
            <w:pPr>
              <w:pStyle w:val="Normal3"/>
            </w:pPr>
            <w:r>
              <w:t>Barcode supplied by publisher</w:t>
            </w:r>
          </w:p>
          <w:p w14:paraId="4152E901" w14:textId="77777777" w:rsidR="00DF657D" w:rsidRDefault="00DF657D" w:rsidP="00DF657D">
            <w:pPr>
              <w:pStyle w:val="Normal3"/>
            </w:pPr>
            <w:r>
              <w:t xml:space="preserve">Refer to </w:t>
            </w:r>
            <w:proofErr w:type="spellStart"/>
            <w:r>
              <w:t>BarcodeSuppliedByPublisher</w:t>
            </w:r>
            <w:proofErr w:type="spellEnd"/>
            <w:r>
              <w:t xml:space="preserve"> definition for any enumerations.</w:t>
            </w:r>
          </w:p>
          <w:p w14:paraId="24C1A7D4" w14:textId="77777777" w:rsidR="00DF657D" w:rsidRDefault="00DF657D" w:rsidP="00DF657D">
            <w:pPr>
              <w:pStyle w:val="Bold3"/>
            </w:pPr>
            <w:r>
              <w:t>(sequence)</w:t>
            </w:r>
          </w:p>
          <w:p w14:paraId="34502909" w14:textId="77777777" w:rsidR="00DF657D" w:rsidRDefault="00DF657D" w:rsidP="00DF657D">
            <w:pPr>
              <w:pStyle w:val="Italic3"/>
            </w:pPr>
            <w:r>
              <w:t>The sequence of items below is mandatory. A single instance is required.</w:t>
            </w:r>
          </w:p>
          <w:p w14:paraId="024320E1" w14:textId="77777777" w:rsidR="00DF657D" w:rsidRDefault="00DF657D" w:rsidP="00DF657D">
            <w:pPr>
              <w:pStyle w:val="Bold4"/>
            </w:pPr>
            <w:proofErr w:type="spellStart"/>
            <w:r>
              <w:t>NumberOfPages</w:t>
            </w:r>
            <w:proofErr w:type="spellEnd"/>
          </w:p>
          <w:p w14:paraId="64510CB6" w14:textId="77777777" w:rsidR="00DF657D" w:rsidRDefault="00DF657D" w:rsidP="00DF657D">
            <w:pPr>
              <w:pStyle w:val="Italic4"/>
            </w:pPr>
            <w:proofErr w:type="spellStart"/>
            <w:r>
              <w:t>NumberOfPages</w:t>
            </w:r>
            <w:proofErr w:type="spellEnd"/>
            <w:r>
              <w:t xml:space="preserve"> is optional. A single instance might exist.</w:t>
            </w:r>
          </w:p>
          <w:p w14:paraId="14618C12" w14:textId="77777777" w:rsidR="00DF657D" w:rsidRDefault="00DF657D" w:rsidP="00DF657D">
            <w:pPr>
              <w:pStyle w:val="Normal4"/>
            </w:pPr>
            <w:r>
              <w:t>The number of pages.</w:t>
            </w:r>
          </w:p>
          <w:p w14:paraId="7D4752DF" w14:textId="77777777" w:rsidR="00DF657D" w:rsidRDefault="00DF657D" w:rsidP="00DF657D">
            <w:pPr>
              <w:pStyle w:val="Bold4"/>
            </w:pPr>
            <w:r>
              <w:t>Signatures</w:t>
            </w:r>
          </w:p>
          <w:p w14:paraId="34432807" w14:textId="77777777" w:rsidR="00DF657D" w:rsidRDefault="00DF657D" w:rsidP="00DF657D">
            <w:pPr>
              <w:pStyle w:val="Italic4"/>
            </w:pPr>
            <w:r>
              <w:t>Signatures is optional. Multiple instances might exist.</w:t>
            </w:r>
          </w:p>
          <w:p w14:paraId="0F63677E" w14:textId="77777777" w:rsidR="00DF657D" w:rsidRDefault="00DF657D" w:rsidP="00DF657D">
            <w:pPr>
              <w:pStyle w:val="Normal4"/>
            </w:pPr>
            <w:r>
              <w:t>Signatures.</w:t>
            </w:r>
          </w:p>
          <w:p w14:paraId="7386032B" w14:textId="77777777" w:rsidR="00DF657D" w:rsidRDefault="00DF657D" w:rsidP="00DF657D">
            <w:pPr>
              <w:pStyle w:val="Bold4"/>
            </w:pPr>
            <w:proofErr w:type="spellStart"/>
            <w:r>
              <w:t>PressPrep</w:t>
            </w:r>
            <w:proofErr w:type="spellEnd"/>
          </w:p>
          <w:p w14:paraId="773483E0" w14:textId="77777777" w:rsidR="00DF657D" w:rsidRDefault="00DF657D" w:rsidP="00DF657D">
            <w:pPr>
              <w:pStyle w:val="Italic4"/>
            </w:pPr>
            <w:proofErr w:type="spellStart"/>
            <w:r>
              <w:t>PressPrep</w:t>
            </w:r>
            <w:proofErr w:type="spellEnd"/>
            <w:r>
              <w:t xml:space="preserve"> is optional. A single instance might exist.</w:t>
            </w:r>
          </w:p>
          <w:p w14:paraId="34B420F0" w14:textId="77777777" w:rsidR="00DF657D" w:rsidRDefault="00DF657D" w:rsidP="00DF657D">
            <w:pPr>
              <w:pStyle w:val="Normal4"/>
            </w:pPr>
            <w:r>
              <w:t>Press preparation information</w:t>
            </w:r>
          </w:p>
          <w:p w14:paraId="7D6054B3" w14:textId="77777777" w:rsidR="00DF657D" w:rsidRDefault="00DF657D" w:rsidP="00DF657D">
            <w:pPr>
              <w:pStyle w:val="Bold4"/>
            </w:pPr>
            <w:proofErr w:type="spellStart"/>
            <w:r>
              <w:t>ManufacturingSpecifications</w:t>
            </w:r>
            <w:proofErr w:type="spellEnd"/>
          </w:p>
          <w:p w14:paraId="739E5C19" w14:textId="77777777" w:rsidR="00DF657D" w:rsidRDefault="00DF657D" w:rsidP="00DF657D">
            <w:pPr>
              <w:pStyle w:val="Italic4"/>
            </w:pPr>
            <w:proofErr w:type="spellStart"/>
            <w:r>
              <w:t>ManufacturingSpecifications</w:t>
            </w:r>
            <w:proofErr w:type="spellEnd"/>
            <w:r>
              <w:t xml:space="preserve"> is optional. A single instance might exist.</w:t>
            </w:r>
          </w:p>
          <w:p w14:paraId="1D401BB4" w14:textId="77777777" w:rsidR="00DF657D" w:rsidRDefault="00DF657D" w:rsidP="00DF657D">
            <w:pPr>
              <w:pStyle w:val="Normal4"/>
            </w:pPr>
            <w:r>
              <w:t>Manufacturing specifications.</w:t>
            </w:r>
          </w:p>
          <w:p w14:paraId="3F737C2B" w14:textId="77777777" w:rsidR="009F3D39" w:rsidRDefault="009F3D39" w:rsidP="009F3D39">
            <w:pPr>
              <w:pStyle w:val="Bold4"/>
            </w:pPr>
            <w:r>
              <w:t>Halftones</w:t>
            </w:r>
          </w:p>
          <w:p w14:paraId="4C6F44CD" w14:textId="77777777" w:rsidR="009F3D39" w:rsidRDefault="009F3D39" w:rsidP="009F3D39">
            <w:pPr>
              <w:pStyle w:val="Italic4"/>
            </w:pPr>
            <w:r>
              <w:t>Halftones is optional. A single instance might exist.</w:t>
            </w:r>
          </w:p>
          <w:p w14:paraId="63AF5BBD" w14:textId="77777777" w:rsidR="009F3D39" w:rsidRDefault="009F3D39" w:rsidP="009F3D39">
            <w:pPr>
              <w:pStyle w:val="Normal4"/>
            </w:pPr>
            <w:r w:rsidRPr="009F3D39">
              <w:t xml:space="preserve">Halftones are images made up of a series of dots in a specific pattern that simulates the </w:t>
            </w:r>
            <w:r>
              <w:t>look of a continuous tone image.</w:t>
            </w:r>
          </w:p>
          <w:p w14:paraId="595F57BF" w14:textId="77777777" w:rsidR="009F3D39" w:rsidRDefault="009F3D39" w:rsidP="009F3D39">
            <w:pPr>
              <w:pStyle w:val="Bold4"/>
            </w:pPr>
            <w:r>
              <w:t>Length</w:t>
            </w:r>
          </w:p>
          <w:p w14:paraId="39B61E6B" w14:textId="77777777" w:rsidR="009F3D39" w:rsidRDefault="009F3D39" w:rsidP="009F3D39">
            <w:pPr>
              <w:pStyle w:val="Italic4"/>
            </w:pPr>
            <w:r>
              <w:t>Length is optional. A single instance might exist.</w:t>
            </w:r>
          </w:p>
          <w:p w14:paraId="1AB9B528" w14:textId="77777777" w:rsidR="009F3D39" w:rsidRDefault="009F3D39" w:rsidP="009F3D39">
            <w:pPr>
              <w:pStyle w:val="Normal4"/>
            </w:pPr>
            <w:r>
              <w:rPr>
                <w:rFonts w:ascii="Tahoma" w:hAnsi="Tahoma" w:cs="Tahoma"/>
                <w:bCs/>
              </w:rPr>
              <w:t>The length of the object</w:t>
            </w:r>
            <w:r>
              <w:t>.</w:t>
            </w:r>
          </w:p>
          <w:p w14:paraId="6167818B" w14:textId="77777777" w:rsidR="009F3D39" w:rsidRDefault="009F3D39" w:rsidP="009F3D39">
            <w:pPr>
              <w:pStyle w:val="Bold4"/>
            </w:pPr>
            <w:r>
              <w:t>Width</w:t>
            </w:r>
          </w:p>
          <w:p w14:paraId="5AE18C4F" w14:textId="77777777" w:rsidR="009F3D39" w:rsidRDefault="009F3D39" w:rsidP="009F3D39">
            <w:pPr>
              <w:pStyle w:val="Italic4"/>
            </w:pPr>
            <w:r>
              <w:t>Width is optional. A single instance might exist.</w:t>
            </w:r>
          </w:p>
          <w:p w14:paraId="19D0923C" w14:textId="77777777" w:rsidR="009F3D39" w:rsidRDefault="009F3D39" w:rsidP="009F3D39">
            <w:pPr>
              <w:pStyle w:val="Normal4"/>
            </w:pPr>
            <w:r>
              <w:rPr>
                <w:rFonts w:ascii="Tahoma" w:hAnsi="Tahoma" w:cs="Tahoma"/>
                <w:bCs/>
              </w:rPr>
              <w:t>The width of the object</w:t>
            </w:r>
            <w:r>
              <w:t>.</w:t>
            </w:r>
          </w:p>
          <w:p w14:paraId="7186D1F9" w14:textId="77777777" w:rsidR="00CB484C" w:rsidRDefault="00CB484C" w:rsidP="00CB484C">
            <w:pPr>
              <w:pStyle w:val="Bold4"/>
            </w:pPr>
            <w:proofErr w:type="spellStart"/>
            <w:r>
              <w:t>LineCuts</w:t>
            </w:r>
            <w:proofErr w:type="spellEnd"/>
          </w:p>
          <w:p w14:paraId="5C3236EA" w14:textId="77777777" w:rsidR="00CB484C" w:rsidRDefault="00CB484C" w:rsidP="00CB484C">
            <w:pPr>
              <w:pStyle w:val="Italic4"/>
            </w:pPr>
            <w:proofErr w:type="spellStart"/>
            <w:r w:rsidRPr="00CB484C">
              <w:t>LineCuts</w:t>
            </w:r>
            <w:proofErr w:type="spellEnd"/>
            <w:r>
              <w:t xml:space="preserve"> is optional. A single instance might exist.</w:t>
            </w:r>
          </w:p>
          <w:p w14:paraId="0D7199C9" w14:textId="77777777" w:rsidR="00CB484C" w:rsidRDefault="00CB484C" w:rsidP="00CB484C">
            <w:pPr>
              <w:pStyle w:val="Normal4"/>
            </w:pPr>
            <w:r w:rsidRPr="00CB484C">
              <w:lastRenderedPageBreak/>
              <w:t>A print obtained from a line drawing</w:t>
            </w:r>
            <w:r>
              <w:t>.</w:t>
            </w:r>
          </w:p>
          <w:p w14:paraId="5A256146" w14:textId="77777777" w:rsidR="00803605" w:rsidRDefault="00803605" w:rsidP="00803605">
            <w:pPr>
              <w:pStyle w:val="Italic4"/>
              <w:rPr>
                <w:b/>
                <w:i w:val="0"/>
              </w:rPr>
            </w:pPr>
            <w:proofErr w:type="spellStart"/>
            <w:r w:rsidRPr="00803605">
              <w:rPr>
                <w:b/>
                <w:i w:val="0"/>
              </w:rPr>
              <w:t>ProofInformationalQuantity</w:t>
            </w:r>
            <w:proofErr w:type="spellEnd"/>
          </w:p>
          <w:p w14:paraId="6711AF8A" w14:textId="77777777" w:rsidR="00803605" w:rsidRDefault="00803605" w:rsidP="00803605">
            <w:pPr>
              <w:pStyle w:val="Italic4"/>
            </w:pPr>
            <w:proofErr w:type="spellStart"/>
            <w:r w:rsidRPr="00803605">
              <w:t>ProofInformationalQuantity</w:t>
            </w:r>
            <w:proofErr w:type="spellEnd"/>
            <w:r>
              <w:t xml:space="preserve"> is optional. Multiple instances might exist.</w:t>
            </w:r>
          </w:p>
          <w:p w14:paraId="2C883DAA" w14:textId="77777777" w:rsidR="00803605" w:rsidRDefault="00803605" w:rsidP="00CB484C">
            <w:pPr>
              <w:pStyle w:val="Normal4"/>
            </w:pPr>
            <w:proofErr w:type="spellStart"/>
            <w:r w:rsidRPr="00803605">
              <w:t>ProofInformationalQuantity</w:t>
            </w:r>
            <w:proofErr w:type="spellEnd"/>
            <w:r>
              <w:t>.</w:t>
            </w:r>
          </w:p>
        </w:tc>
      </w:tr>
    </w:tbl>
    <w:p w14:paraId="36BC12C1" w14:textId="77777777" w:rsidR="00DF657D" w:rsidRDefault="00DF657D" w:rsidP="00DF657D"/>
    <w:p w14:paraId="68285858" w14:textId="77777777" w:rsidR="00DF657D" w:rsidRDefault="00DF657D" w:rsidP="00DF657D">
      <w:pPr>
        <w:pStyle w:val="Heading2"/>
      </w:pPr>
      <w:bookmarkStart w:id="6859" w:name="_Toc259722545"/>
      <w:bookmarkStart w:id="6860" w:name="_Toc275502891"/>
      <w:bookmarkStart w:id="6861" w:name="_Toc371378509"/>
      <w:bookmarkStart w:id="6862" w:name="_Toc21213668"/>
      <w:bookmarkStart w:id="6863" w:name="PressConditions"/>
      <w:proofErr w:type="spellStart"/>
      <w:r>
        <w:t>PressConditions</w:t>
      </w:r>
      <w:bookmarkEnd w:id="6859"/>
      <w:bookmarkEnd w:id="6860"/>
      <w:bookmarkEnd w:id="6861"/>
      <w:bookmarkEnd w:id="6862"/>
      <w:bookmarkEnd w:id="68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A45132" w14:textId="77777777" w:rsidTr="00DF657D">
        <w:tc>
          <w:tcPr>
            <w:tcW w:w="5000" w:type="pct"/>
          </w:tcPr>
          <w:p w14:paraId="6ED21DD4" w14:textId="77777777" w:rsidR="00DF657D" w:rsidRDefault="009C6186" w:rsidP="00DF657D">
            <w:pPr>
              <w:pStyle w:val="Normal2"/>
            </w:pPr>
            <w:r>
              <w:pict w14:anchorId="2181E9C7">
                <v:shape id="dc_1131" o:spid="_x0000_s4280" style="position:absolute;left:0;text-align:left;margin-left:0;margin-top:0;width:50pt;height:50pt;z-index:1117;visibility:hidden" coordsize="620,446" o:spt="100" o:preferrelative="t" adj="0,,0" path="">
                  <v:stroke joinstyle="round"/>
                  <v:formulas/>
                  <v:path o:connecttype="segments"/>
                  <o:lock v:ext="edit" selection="t"/>
                </v:shape>
              </w:pict>
            </w:r>
            <w:r>
              <w:pict w14:anchorId="0FF22B39">
                <v:shape id="_x0000_s5038" style="position:absolute;left:0;text-align:left;margin-left:25007.7pt;margin-top:7.2pt;width:267.75pt;height:372pt;z-index:-1318;mso-wrap-edited:t;mso-position-horizontal:right" coordsize="" o:spt="100" wrapcoords="-30 482 286 482 553 482 553 33 553 33 553 0 1000 0 1000 0 1000 1012 553 1012 553 559 286 559 286 557 -30 557 -30 482" adj="0,,0" path="">
                  <v:stroke joinstyle="round"/>
                  <v:imagedata r:id="rId1565" o:title="dc_1131"/>
                  <v:formulas/>
                  <v:path o:connecttype="segments"/>
                  <w10:wrap type="tight"/>
                </v:shape>
              </w:pict>
            </w:r>
            <w:r w:rsidR="00DF657D">
              <w:t>Construct contains environmental conditions of the press during operations</w:t>
            </w:r>
          </w:p>
          <w:p w14:paraId="0DCF4382" w14:textId="77777777" w:rsidR="00DF657D" w:rsidRDefault="00DF657D" w:rsidP="00DF657D">
            <w:pPr>
              <w:pStyle w:val="Bold3"/>
            </w:pPr>
            <w:r>
              <w:t>(sequence)</w:t>
            </w:r>
          </w:p>
          <w:p w14:paraId="635D7E82" w14:textId="77777777" w:rsidR="00DF657D" w:rsidRDefault="00DF657D" w:rsidP="00DF657D">
            <w:pPr>
              <w:pStyle w:val="Italic3"/>
            </w:pPr>
            <w:r>
              <w:t>The sequence of items below is mandatory. A single instance is required.</w:t>
            </w:r>
          </w:p>
          <w:p w14:paraId="14CB287B" w14:textId="77777777" w:rsidR="00DF657D" w:rsidRDefault="00DF657D" w:rsidP="00DF657D">
            <w:pPr>
              <w:pStyle w:val="Bold4"/>
            </w:pPr>
            <w:r>
              <w:t>Humidity</w:t>
            </w:r>
          </w:p>
          <w:p w14:paraId="50DCB5B3" w14:textId="77777777" w:rsidR="00DF657D" w:rsidRDefault="00DF657D" w:rsidP="00DF657D">
            <w:pPr>
              <w:pStyle w:val="Italic4"/>
            </w:pPr>
            <w:r>
              <w:t>Humidity is optional. Multiple instances might exist.</w:t>
            </w:r>
          </w:p>
          <w:p w14:paraId="3E3364A7" w14:textId="77777777" w:rsidR="00DF657D" w:rsidRDefault="00DF657D" w:rsidP="00DF657D">
            <w:pPr>
              <w:pStyle w:val="Normal4"/>
            </w:pPr>
            <w:r>
              <w:t>Humidity</w:t>
            </w:r>
          </w:p>
          <w:p w14:paraId="54A91F3A" w14:textId="77777777" w:rsidR="00DF657D" w:rsidRDefault="00DF657D" w:rsidP="00DF657D">
            <w:pPr>
              <w:pStyle w:val="Bold4"/>
            </w:pPr>
            <w:proofErr w:type="spellStart"/>
            <w:r>
              <w:t>AmbientTemperature</w:t>
            </w:r>
            <w:proofErr w:type="spellEnd"/>
          </w:p>
          <w:p w14:paraId="771FD5A0" w14:textId="77777777" w:rsidR="00DF657D" w:rsidRDefault="00DF657D" w:rsidP="00DF657D">
            <w:pPr>
              <w:pStyle w:val="Italic4"/>
            </w:pPr>
            <w:proofErr w:type="spellStart"/>
            <w:r>
              <w:t>AmbientTemperature</w:t>
            </w:r>
            <w:proofErr w:type="spellEnd"/>
            <w:r>
              <w:t xml:space="preserve"> is optional. Multiple instances might exist.</w:t>
            </w:r>
          </w:p>
          <w:p w14:paraId="1B534800" w14:textId="77777777" w:rsidR="00DF657D" w:rsidRDefault="00DF657D" w:rsidP="00DF657D">
            <w:pPr>
              <w:pStyle w:val="Normal4"/>
            </w:pPr>
            <w:r>
              <w:t>The temperature of the surrounding environment.</w:t>
            </w:r>
          </w:p>
          <w:p w14:paraId="64FDD8A0" w14:textId="77777777" w:rsidR="00DF657D" w:rsidRDefault="00DF657D" w:rsidP="00DF657D">
            <w:pPr>
              <w:pStyle w:val="Bold4"/>
            </w:pPr>
            <w:proofErr w:type="spellStart"/>
            <w:r>
              <w:t>MachineSpeed</w:t>
            </w:r>
            <w:proofErr w:type="spellEnd"/>
          </w:p>
          <w:p w14:paraId="796C6DE7" w14:textId="77777777" w:rsidR="00DF657D" w:rsidRDefault="00DF657D" w:rsidP="00DF657D">
            <w:pPr>
              <w:pStyle w:val="Italic4"/>
            </w:pPr>
            <w:proofErr w:type="spellStart"/>
            <w:r>
              <w:t>MachineSpeed</w:t>
            </w:r>
            <w:proofErr w:type="spellEnd"/>
            <w:r>
              <w:t xml:space="preserve"> is optional. Multiple instances might exist.</w:t>
            </w:r>
          </w:p>
          <w:p w14:paraId="4FC139D1" w14:textId="77777777" w:rsidR="00DF657D" w:rsidRDefault="00DF657D" w:rsidP="00DF657D">
            <w:pPr>
              <w:pStyle w:val="Normal4"/>
            </w:pPr>
            <w:r>
              <w:t>The rate at which the machine is, was, or should be running.</w:t>
            </w:r>
          </w:p>
          <w:p w14:paraId="42D3ED5A" w14:textId="77777777" w:rsidR="00DF657D" w:rsidRDefault="00DF657D" w:rsidP="00DF657D">
            <w:pPr>
              <w:pStyle w:val="Bold4"/>
            </w:pPr>
            <w:r>
              <w:t>Impressions</w:t>
            </w:r>
          </w:p>
          <w:p w14:paraId="57457B26" w14:textId="77777777" w:rsidR="00DF657D" w:rsidRDefault="00DF657D" w:rsidP="00DF657D">
            <w:pPr>
              <w:pStyle w:val="Italic4"/>
            </w:pPr>
            <w:r>
              <w:t>Impressions is optional. Multiple instances might exist.</w:t>
            </w:r>
          </w:p>
          <w:p w14:paraId="1F923866" w14:textId="77777777" w:rsidR="00DF657D" w:rsidRDefault="00DF657D" w:rsidP="00DF657D">
            <w:pPr>
              <w:pStyle w:val="Normal4"/>
            </w:pPr>
            <w:r>
              <w:t>The work produced by one revolution of the printing cylinder or unit.</w:t>
            </w:r>
          </w:p>
          <w:p w14:paraId="478A617E" w14:textId="77777777" w:rsidR="00DF657D" w:rsidRDefault="00DF657D" w:rsidP="00DF657D">
            <w:pPr>
              <w:pStyle w:val="Bold4"/>
            </w:pPr>
            <w:r>
              <w:t>Tension</w:t>
            </w:r>
          </w:p>
          <w:p w14:paraId="22CB00B5" w14:textId="77777777" w:rsidR="00DF657D" w:rsidRDefault="00DF657D" w:rsidP="00DF657D">
            <w:pPr>
              <w:pStyle w:val="Italic4"/>
            </w:pPr>
            <w:r>
              <w:t>Tension is optional. Multiple instances might exist.</w:t>
            </w:r>
          </w:p>
          <w:p w14:paraId="60E6E2BD" w14:textId="77777777" w:rsidR="00DF657D" w:rsidRDefault="00DF657D" w:rsidP="00DF657D">
            <w:pPr>
              <w:pStyle w:val="Normal4"/>
            </w:pPr>
            <w:r>
              <w:t>Tension of the web on the printing press.</w:t>
            </w:r>
          </w:p>
          <w:p w14:paraId="14955557" w14:textId="77777777" w:rsidR="00DF657D" w:rsidRDefault="00DF657D" w:rsidP="00DF657D">
            <w:pPr>
              <w:pStyle w:val="Bold4"/>
            </w:pPr>
            <w:r>
              <w:t>Alignment</w:t>
            </w:r>
          </w:p>
          <w:p w14:paraId="3FF79491" w14:textId="77777777" w:rsidR="00DF657D" w:rsidRDefault="00DF657D" w:rsidP="00DF657D">
            <w:pPr>
              <w:pStyle w:val="Italic4"/>
            </w:pPr>
            <w:r>
              <w:t>Alignment is optional. Multiple instances might exist.</w:t>
            </w:r>
          </w:p>
          <w:p w14:paraId="180B4DBA" w14:textId="77777777" w:rsidR="00DF657D" w:rsidRDefault="00DF657D" w:rsidP="00DF657D">
            <w:pPr>
              <w:pStyle w:val="Normal4"/>
            </w:pPr>
            <w:r>
              <w:t>A measurement of how the reel is aligned on printing press</w:t>
            </w:r>
          </w:p>
          <w:p w14:paraId="04B1A440" w14:textId="77777777" w:rsidR="00DF657D" w:rsidRDefault="00DF657D" w:rsidP="00DF657D">
            <w:pPr>
              <w:pStyle w:val="Bold4"/>
            </w:pPr>
            <w:proofErr w:type="spellStart"/>
            <w:r>
              <w:t>PrintUnit</w:t>
            </w:r>
            <w:proofErr w:type="spellEnd"/>
          </w:p>
          <w:p w14:paraId="2DF6F043" w14:textId="77777777" w:rsidR="00DF657D" w:rsidRDefault="00DF657D" w:rsidP="00DF657D">
            <w:pPr>
              <w:pStyle w:val="Italic4"/>
            </w:pPr>
            <w:proofErr w:type="spellStart"/>
            <w:r>
              <w:t>PrintUnit</w:t>
            </w:r>
            <w:proofErr w:type="spellEnd"/>
            <w:r>
              <w:t xml:space="preserve"> is optional. Multiple instances might exist.</w:t>
            </w:r>
          </w:p>
          <w:p w14:paraId="756BF8FA" w14:textId="77777777" w:rsidR="00DF657D" w:rsidRDefault="00DF657D" w:rsidP="00DF657D">
            <w:pPr>
              <w:pStyle w:val="Normal4"/>
            </w:pPr>
            <w:proofErr w:type="spellStart"/>
            <w:r>
              <w:t>PrintUnit</w:t>
            </w:r>
            <w:proofErr w:type="spellEnd"/>
            <w:r>
              <w:t xml:space="preserve"> identifies the unique qualities associated with the individual unit of the printing press.</w:t>
            </w:r>
          </w:p>
          <w:p w14:paraId="4A3B8954" w14:textId="77777777" w:rsidR="00DF657D" w:rsidRDefault="00DF657D" w:rsidP="00DF657D">
            <w:pPr>
              <w:pStyle w:val="Bold4"/>
            </w:pPr>
            <w:proofErr w:type="spellStart"/>
            <w:r>
              <w:t>PressFormType</w:t>
            </w:r>
            <w:proofErr w:type="spellEnd"/>
          </w:p>
          <w:p w14:paraId="691034C1" w14:textId="77777777" w:rsidR="00DF657D" w:rsidRDefault="00DF657D" w:rsidP="00DF657D">
            <w:pPr>
              <w:pStyle w:val="Italic4"/>
            </w:pPr>
            <w:proofErr w:type="spellStart"/>
            <w:r>
              <w:t>PressFormType</w:t>
            </w:r>
            <w:proofErr w:type="spellEnd"/>
            <w:r>
              <w:t xml:space="preserve"> is optional. A single instance might exist.</w:t>
            </w:r>
          </w:p>
          <w:p w14:paraId="2DC4B6C4" w14:textId="77777777" w:rsidR="00DF657D" w:rsidRDefault="00DF657D" w:rsidP="00DF657D">
            <w:pPr>
              <w:pStyle w:val="Normal4"/>
            </w:pPr>
            <w:r>
              <w:t>Description of press form, expressed as deliveries and number of pages in the signature being printed, e.g. 2X16, 4X4.</w:t>
            </w:r>
          </w:p>
        </w:tc>
      </w:tr>
    </w:tbl>
    <w:p w14:paraId="30CBDCC2" w14:textId="77777777" w:rsidR="00DF657D" w:rsidRDefault="00DF657D" w:rsidP="00DF657D"/>
    <w:p w14:paraId="17E0C00B" w14:textId="77777777" w:rsidR="00DF657D" w:rsidRDefault="00DF657D" w:rsidP="00DF657D">
      <w:pPr>
        <w:pStyle w:val="Heading2"/>
      </w:pPr>
      <w:bookmarkStart w:id="6864" w:name="_Toc259722546"/>
      <w:bookmarkStart w:id="6865" w:name="_Toc275502892"/>
      <w:bookmarkStart w:id="6866" w:name="_Toc371378510"/>
      <w:bookmarkStart w:id="6867" w:name="_Toc21213669"/>
      <w:bookmarkStart w:id="6868" w:name="PressFormType"/>
      <w:proofErr w:type="spellStart"/>
      <w:r>
        <w:t>PressFormType</w:t>
      </w:r>
      <w:bookmarkEnd w:id="6864"/>
      <w:bookmarkEnd w:id="6865"/>
      <w:bookmarkEnd w:id="6866"/>
      <w:bookmarkEnd w:id="6867"/>
      <w:bookmarkEnd w:id="68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D632CE5" w14:textId="77777777" w:rsidTr="00DF657D">
        <w:tc>
          <w:tcPr>
            <w:tcW w:w="5000" w:type="pct"/>
          </w:tcPr>
          <w:p w14:paraId="24341700" w14:textId="77777777" w:rsidR="00DF657D" w:rsidRDefault="009C6186" w:rsidP="00DF657D">
            <w:pPr>
              <w:pStyle w:val="Normal2"/>
            </w:pPr>
            <w:r>
              <w:pict w14:anchorId="5870D876">
                <v:shape id="dc_1132" o:spid="_x0000_s4281" style="position:absolute;left:0;text-align:left;margin-left:0;margin-top:0;width:50pt;height:50pt;z-index:1118;visibility:hidden" coordsize="67,136" o:spt="100" o:preferrelative="t" adj="0,,0" path="">
                  <v:stroke joinstyle="round"/>
                  <v:formulas/>
                  <v:path o:connecttype="segments"/>
                  <o:lock v:ext="edit" selection="t"/>
                </v:shape>
              </w:pict>
            </w:r>
            <w:r>
              <w:pict w14:anchorId="7C2D0DE4">
                <v:shape id="_x0000_s5039" style="position:absolute;left:0;text-align:left;margin-left:4547.7pt;margin-top:7.2pt;width:81.75pt;height:40.5pt;z-index:-1317;mso-wrap-edited:t;mso-position-horizontal:right" coordsize="" o:spt="100" wrapcoords="-30 104 1000 104 1000 1105 1000 1105 -30 1105 -30 104" adj="0,,0" path="">
                  <v:stroke joinstyle="round"/>
                  <v:imagedata r:id="rId1566" o:title="dc_1132"/>
                  <v:formulas/>
                  <v:path o:connecttype="segments"/>
                  <w10:wrap type="tight"/>
                </v:shape>
              </w:pict>
            </w:r>
            <w:r w:rsidR="00DF657D">
              <w:t>Description of press form, expressed as deliveries and number of pages in the signature being printed, e.g. 2X16, 4X4.</w:t>
            </w:r>
          </w:p>
        </w:tc>
      </w:tr>
    </w:tbl>
    <w:p w14:paraId="60BE3B7C" w14:textId="77777777" w:rsidR="00DF657D" w:rsidRDefault="00DF657D" w:rsidP="00DF657D"/>
    <w:p w14:paraId="7CFCEC45" w14:textId="77777777" w:rsidR="00DF657D" w:rsidRDefault="00DF657D" w:rsidP="00DF657D">
      <w:pPr>
        <w:pStyle w:val="Heading2"/>
      </w:pPr>
      <w:bookmarkStart w:id="6869" w:name="_Toc259722547"/>
      <w:bookmarkStart w:id="6870" w:name="_Toc275502893"/>
      <w:bookmarkStart w:id="6871" w:name="_Toc371378511"/>
      <w:bookmarkStart w:id="6872" w:name="_Toc21213670"/>
      <w:bookmarkStart w:id="6873" w:name="PressImpositionType_a"/>
      <w:proofErr w:type="spellStart"/>
      <w:r>
        <w:t>PressImpositionType</w:t>
      </w:r>
      <w:proofErr w:type="spellEnd"/>
      <w:r>
        <w:t xml:space="preserve"> [attribute]</w:t>
      </w:r>
      <w:bookmarkEnd w:id="6869"/>
      <w:bookmarkEnd w:id="6870"/>
      <w:bookmarkEnd w:id="6871"/>
      <w:bookmarkEnd w:id="6872"/>
      <w:bookmarkEnd w:id="687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C8DEFCE" w14:textId="77777777" w:rsidTr="00DF657D">
        <w:tc>
          <w:tcPr>
            <w:tcW w:w="5000" w:type="pct"/>
          </w:tcPr>
          <w:p w14:paraId="0E01064F" w14:textId="77777777" w:rsidR="00DF657D" w:rsidRDefault="009C6186" w:rsidP="00DF657D">
            <w:pPr>
              <w:pStyle w:val="Normal2"/>
            </w:pPr>
            <w:r>
              <w:pict w14:anchorId="677ADAAA">
                <v:shape id="dc_1133" o:spid="_x0000_s4282" style="position:absolute;left:0;text-align:left;margin-left:0;margin-top:0;width:50pt;height:50pt;z-index:1119;visibility:hidden" coordsize="89,209" o:spt="100" o:preferrelative="t" adj="0,,0" path="">
                  <v:stroke joinstyle="round"/>
                  <v:formulas/>
                  <v:path o:connecttype="segments"/>
                  <o:lock v:ext="edit" selection="t"/>
                </v:shape>
              </w:pict>
            </w:r>
            <w:r>
              <w:pict w14:anchorId="6F2388E4">
                <v:shape id="_x0000_s5040" style="position:absolute;left:0;text-align:left;margin-left:9332.7pt;margin-top:7.2pt;width:125.25pt;height:53.25pt;z-index:-1316;mso-wrap-edited:t;mso-position-horizontal:right" coordsize="" o:spt="100" wrapcoords="-30 0 1000 0 1000 1079 1000 1079 -30 1079 -30 0" adj="0,,0" path="">
                  <v:stroke joinstyle="round"/>
                  <v:imagedata r:id="rId1567" o:title="dc_1133"/>
                  <v:formulas/>
                  <v:path o:connecttype="segments"/>
                  <w10:wrap type="tight"/>
                </v:shape>
              </w:pict>
            </w:r>
            <w:r w:rsidR="00DF657D">
              <w:t>The type of press imposition</w:t>
            </w:r>
          </w:p>
          <w:p w14:paraId="585BC643" w14:textId="77777777" w:rsidR="00DF657D" w:rsidRDefault="00DF657D" w:rsidP="00DF657D">
            <w:pPr>
              <w:pStyle w:val="Italic2"/>
            </w:pPr>
            <w:r>
              <w:t>This item is restricted to the following list.</w:t>
            </w:r>
          </w:p>
          <w:p w14:paraId="53D1CFB5" w14:textId="77777777" w:rsidR="00DF657D" w:rsidRDefault="00DF657D" w:rsidP="00DF657D">
            <w:pPr>
              <w:pStyle w:val="Bold3"/>
            </w:pPr>
            <w:proofErr w:type="spellStart"/>
            <w:r>
              <w:t>HeadToHead</w:t>
            </w:r>
            <w:proofErr w:type="spellEnd"/>
          </w:p>
          <w:p w14:paraId="331A24A7" w14:textId="77777777" w:rsidR="00DF657D" w:rsidRDefault="00DF657D" w:rsidP="00DF657D">
            <w:pPr>
              <w:pStyle w:val="Bold3"/>
            </w:pPr>
            <w:proofErr w:type="spellStart"/>
            <w:r>
              <w:t>FootToFoot</w:t>
            </w:r>
            <w:proofErr w:type="spellEnd"/>
          </w:p>
          <w:p w14:paraId="0CFCE29A" w14:textId="77777777" w:rsidR="00DF657D" w:rsidRDefault="00DF657D" w:rsidP="00DF657D">
            <w:pPr>
              <w:pStyle w:val="Bold3"/>
            </w:pPr>
            <w:r>
              <w:t>HeadToFoot</w:t>
            </w:r>
          </w:p>
        </w:tc>
      </w:tr>
    </w:tbl>
    <w:p w14:paraId="4C35A513" w14:textId="77777777" w:rsidR="00DF657D" w:rsidRDefault="00DF657D" w:rsidP="00DF657D"/>
    <w:p w14:paraId="410AB1AE" w14:textId="77777777" w:rsidR="00DF657D" w:rsidRDefault="00DF657D" w:rsidP="00DF657D">
      <w:pPr>
        <w:pStyle w:val="Heading2"/>
      </w:pPr>
      <w:bookmarkStart w:id="6874" w:name="_Toc259722548"/>
      <w:bookmarkStart w:id="6875" w:name="_Toc275502894"/>
      <w:bookmarkStart w:id="6876" w:name="_Toc371378512"/>
      <w:bookmarkStart w:id="6877" w:name="_Toc21213671"/>
      <w:bookmarkStart w:id="6878" w:name="PressPrep"/>
      <w:proofErr w:type="spellStart"/>
      <w:r>
        <w:t>PressPrep</w:t>
      </w:r>
      <w:bookmarkEnd w:id="6874"/>
      <w:bookmarkEnd w:id="6875"/>
      <w:bookmarkEnd w:id="6876"/>
      <w:bookmarkEnd w:id="6877"/>
      <w:bookmarkEnd w:id="68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074CE7" w14:textId="77777777" w:rsidTr="00DF657D">
        <w:tc>
          <w:tcPr>
            <w:tcW w:w="5000" w:type="pct"/>
          </w:tcPr>
          <w:p w14:paraId="524F29A4" w14:textId="77777777" w:rsidR="00DF657D" w:rsidRDefault="009C6186" w:rsidP="00DF657D">
            <w:pPr>
              <w:pStyle w:val="Normal2"/>
            </w:pPr>
            <w:r>
              <w:pict w14:anchorId="41478A90">
                <v:shape id="dc_1134" o:spid="_x0000_s4283" style="position:absolute;left:0;text-align:left;margin-left:0;margin-top:0;width:50pt;height:50pt;z-index:1120;visibility:hidden" coordsize="157,367" o:spt="100" o:preferrelative="t" adj="0,,0" path="">
                  <v:stroke joinstyle="round"/>
                  <v:formulas/>
                  <v:path o:connecttype="segments"/>
                  <o:lock v:ext="edit" selection="t"/>
                </v:shape>
              </w:pict>
            </w:r>
            <w:r>
              <w:pict w14:anchorId="709B9A57">
                <v:shape id="_x0000_s5041" style="position:absolute;left:0;text-align:left;margin-left:19810.2pt;margin-top:7.2pt;width:220.5pt;height:94.5pt;z-index:-1315;mso-wrap-edited:t;mso-position-horizontal:right" coordsize="" o:spt="100" wrapcoords="-30 324 234 324 234 44 558 44 558 44 558 0 1000 0 1000 0 1000 1045 558 1045 558 911 234 911 234 618 -30 618 -30 324" adj="0,,0" path="">
                  <v:stroke joinstyle="round"/>
                  <v:imagedata r:id="rId1568" o:title="dc_1134"/>
                  <v:formulas/>
                  <v:path o:connecttype="segments"/>
                  <w10:wrap type="tight"/>
                </v:shape>
              </w:pict>
            </w:r>
            <w:r w:rsidR="00DF657D">
              <w:t>Press preparation information</w:t>
            </w:r>
          </w:p>
          <w:p w14:paraId="41FD52B8" w14:textId="77777777" w:rsidR="00DF657D" w:rsidRDefault="00DF657D" w:rsidP="00DF657D">
            <w:pPr>
              <w:pStyle w:val="Bold3"/>
            </w:pPr>
            <w:proofErr w:type="spellStart"/>
            <w:r>
              <w:t>PressPrepOutputType</w:t>
            </w:r>
            <w:proofErr w:type="spellEnd"/>
            <w:r>
              <w:t xml:space="preserve"> [attribute]</w:t>
            </w:r>
          </w:p>
          <w:p w14:paraId="2E5B2407" w14:textId="77777777" w:rsidR="00DF657D" w:rsidRDefault="00DF657D" w:rsidP="00DF657D">
            <w:pPr>
              <w:pStyle w:val="Italic3"/>
            </w:pPr>
            <w:proofErr w:type="spellStart"/>
            <w:r>
              <w:t>PressPrepOutputType</w:t>
            </w:r>
            <w:proofErr w:type="spellEnd"/>
            <w:r>
              <w:t xml:space="preserve"> is optional. A single instance might exist.</w:t>
            </w:r>
          </w:p>
          <w:p w14:paraId="7981E972" w14:textId="77777777" w:rsidR="00DF657D" w:rsidRDefault="00DF657D" w:rsidP="00DF657D">
            <w:pPr>
              <w:pStyle w:val="Normal3"/>
            </w:pPr>
            <w:r>
              <w:t>The press prep output type.</w:t>
            </w:r>
          </w:p>
          <w:p w14:paraId="07E5B081" w14:textId="77777777" w:rsidR="00DF657D" w:rsidRDefault="00DF657D" w:rsidP="00DF657D">
            <w:pPr>
              <w:pStyle w:val="Normal3"/>
            </w:pPr>
            <w:r>
              <w:t xml:space="preserve">Refer to </w:t>
            </w:r>
            <w:proofErr w:type="spellStart"/>
            <w:r>
              <w:t>PressPrepOutputType</w:t>
            </w:r>
            <w:proofErr w:type="spellEnd"/>
            <w:r>
              <w:t xml:space="preserve"> definition for any enumerations.</w:t>
            </w:r>
          </w:p>
          <w:p w14:paraId="11B10288" w14:textId="77777777" w:rsidR="00DF657D" w:rsidRDefault="00DF657D" w:rsidP="00DF657D">
            <w:pPr>
              <w:pStyle w:val="Bold3"/>
            </w:pPr>
            <w:r>
              <w:t>(sequence)</w:t>
            </w:r>
          </w:p>
          <w:p w14:paraId="4EBAE1B0" w14:textId="77777777" w:rsidR="00DF657D" w:rsidRDefault="00DF657D" w:rsidP="00DF657D">
            <w:pPr>
              <w:pStyle w:val="Italic3"/>
            </w:pPr>
            <w:r>
              <w:t>The sequence of items below is mandatory. A single instance is required.</w:t>
            </w:r>
          </w:p>
          <w:p w14:paraId="7271054F" w14:textId="77777777" w:rsidR="00DF657D" w:rsidRDefault="00DF657D" w:rsidP="00DF657D">
            <w:pPr>
              <w:pStyle w:val="Bold4"/>
            </w:pPr>
            <w:proofErr w:type="spellStart"/>
            <w:r>
              <w:t>PressPrepInput</w:t>
            </w:r>
            <w:proofErr w:type="spellEnd"/>
          </w:p>
          <w:p w14:paraId="74E5A8DF" w14:textId="77777777" w:rsidR="00DF657D" w:rsidRDefault="00DF657D" w:rsidP="00DF657D">
            <w:pPr>
              <w:pStyle w:val="Italic4"/>
            </w:pPr>
            <w:proofErr w:type="spellStart"/>
            <w:r>
              <w:t>PressPrepInput</w:t>
            </w:r>
            <w:proofErr w:type="spellEnd"/>
            <w:r>
              <w:t xml:space="preserve"> is mandatory. One instance is required, multiple instances might exist.</w:t>
            </w:r>
          </w:p>
          <w:p w14:paraId="298C78E9" w14:textId="77777777" w:rsidR="00DF657D" w:rsidRDefault="00DF657D" w:rsidP="00DF657D">
            <w:pPr>
              <w:pStyle w:val="Normal4"/>
            </w:pPr>
            <w:r>
              <w:t>Element used to identify press preparation media and type of media required for input to the press component.</w:t>
            </w:r>
          </w:p>
        </w:tc>
      </w:tr>
    </w:tbl>
    <w:p w14:paraId="6C1DED9E" w14:textId="77777777" w:rsidR="00DF657D" w:rsidRDefault="00DF657D" w:rsidP="00DF657D"/>
    <w:p w14:paraId="5331ACF9" w14:textId="77777777" w:rsidR="00DF657D" w:rsidRDefault="00DF657D" w:rsidP="00DF657D">
      <w:pPr>
        <w:pStyle w:val="Heading2"/>
      </w:pPr>
      <w:bookmarkStart w:id="6879" w:name="_Toc259722549"/>
      <w:bookmarkStart w:id="6880" w:name="_Toc275502895"/>
      <w:bookmarkStart w:id="6881" w:name="_Toc371378513"/>
      <w:bookmarkStart w:id="6882" w:name="_Toc21213672"/>
      <w:bookmarkStart w:id="6883" w:name="PressPrepInput"/>
      <w:proofErr w:type="spellStart"/>
      <w:r>
        <w:t>PressPrepInput</w:t>
      </w:r>
      <w:bookmarkEnd w:id="6879"/>
      <w:bookmarkEnd w:id="6880"/>
      <w:bookmarkEnd w:id="6881"/>
      <w:bookmarkEnd w:id="6882"/>
      <w:bookmarkEnd w:id="68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77BA36" w14:textId="77777777" w:rsidTr="00DF657D">
        <w:tc>
          <w:tcPr>
            <w:tcW w:w="5000" w:type="pct"/>
          </w:tcPr>
          <w:p w14:paraId="33C5BFEC" w14:textId="77777777" w:rsidR="00DF657D" w:rsidRDefault="009C6186" w:rsidP="00DF657D">
            <w:pPr>
              <w:pStyle w:val="Normal2"/>
            </w:pPr>
            <w:r>
              <w:pict w14:anchorId="1C7CE841">
                <v:shape id="dc_1135" o:spid="_x0000_s4284" style="position:absolute;left:0;text-align:left;margin-left:0;margin-top:0;width:50pt;height:50pt;z-index:1121;visibility:hidden" coordsize="156,452" o:spt="100" o:preferrelative="t" adj="0,,0" path="">
                  <v:stroke joinstyle="round"/>
                  <v:formulas/>
                  <v:path o:connecttype="segments"/>
                  <o:lock v:ext="edit" selection="t"/>
                </v:shape>
              </w:pict>
            </w:r>
            <w:r>
              <w:pict w14:anchorId="7EE6C7C5">
                <v:shape id="_x0000_s5042" style="position:absolute;left:0;text-align:left;margin-left:25420.2pt;margin-top:7.2pt;width:271.5pt;height:93.75pt;z-index:-1314;mso-wrap-edited:t;mso-position-horizontal:right" coordsize="" o:spt="100" wrapcoords="-30 358 267 358 267 44 530 44 530 44 530 0 1000 0 1000 0 1000 1045 530 1045 530 975 267 975 267 795 -30 795 -30 358" adj="0,,0" path="">
                  <v:stroke joinstyle="round"/>
                  <v:imagedata r:id="rId1569" o:title="dc_1135"/>
                  <v:formulas/>
                  <v:path o:connecttype="segments"/>
                  <w10:wrap type="tight"/>
                </v:shape>
              </w:pict>
            </w:r>
            <w:r w:rsidR="00DF657D">
              <w:t>Element used to identify press preparation media and type of media required for input to the press component.</w:t>
            </w:r>
          </w:p>
          <w:p w14:paraId="4460970D" w14:textId="77777777" w:rsidR="00DF657D" w:rsidRDefault="00DF657D" w:rsidP="00DF657D">
            <w:pPr>
              <w:pStyle w:val="Bold3"/>
            </w:pPr>
            <w:r>
              <w:t>MediaType [attribute]</w:t>
            </w:r>
          </w:p>
          <w:p w14:paraId="488FB127" w14:textId="77777777" w:rsidR="00DF657D" w:rsidRDefault="00DF657D" w:rsidP="00DF657D">
            <w:pPr>
              <w:pStyle w:val="Italic3"/>
            </w:pPr>
            <w:r>
              <w:t>MediaType is optional. A single instance might exist.</w:t>
            </w:r>
          </w:p>
          <w:p w14:paraId="4B8C006E" w14:textId="77777777" w:rsidR="00DF657D" w:rsidRDefault="00DF657D" w:rsidP="00DF657D">
            <w:pPr>
              <w:pStyle w:val="Normal3"/>
            </w:pPr>
            <w:r>
              <w:t>The type of media</w:t>
            </w:r>
          </w:p>
          <w:p w14:paraId="54F95EF1" w14:textId="77777777" w:rsidR="00DF657D" w:rsidRDefault="00DF657D" w:rsidP="00DF657D">
            <w:pPr>
              <w:pStyle w:val="Normal3"/>
            </w:pPr>
            <w:r>
              <w:t>Refer to MediaType definition for any enumerations.</w:t>
            </w:r>
          </w:p>
          <w:p w14:paraId="7DBC1B5D" w14:textId="77777777" w:rsidR="00DF657D" w:rsidRDefault="00DF657D" w:rsidP="00DF657D">
            <w:pPr>
              <w:pStyle w:val="Bold3"/>
            </w:pPr>
            <w:r>
              <w:lastRenderedPageBreak/>
              <w:t>(sequence)</w:t>
            </w:r>
          </w:p>
          <w:p w14:paraId="3472BA7E" w14:textId="77777777" w:rsidR="00DF657D" w:rsidRDefault="00DF657D" w:rsidP="00DF657D">
            <w:pPr>
              <w:pStyle w:val="Italic3"/>
            </w:pPr>
            <w:r>
              <w:t>The sequence of items below is mandatory. A single instance is required.</w:t>
            </w:r>
          </w:p>
          <w:p w14:paraId="3069496B" w14:textId="77777777" w:rsidR="00DF657D" w:rsidRDefault="00DF657D" w:rsidP="00DF657D">
            <w:pPr>
              <w:pStyle w:val="Bold4"/>
            </w:pPr>
            <w:proofErr w:type="spellStart"/>
            <w:r>
              <w:t>PressPrepInputType</w:t>
            </w:r>
            <w:proofErr w:type="spellEnd"/>
          </w:p>
          <w:p w14:paraId="523258F3" w14:textId="77777777" w:rsidR="00DF657D" w:rsidRDefault="00DF657D" w:rsidP="00DF657D">
            <w:pPr>
              <w:pStyle w:val="Italic4"/>
            </w:pPr>
            <w:proofErr w:type="spellStart"/>
            <w:r>
              <w:t>PressPrepInputType</w:t>
            </w:r>
            <w:proofErr w:type="spellEnd"/>
            <w:r>
              <w:t xml:space="preserve"> is mandatory. A single instance is required.</w:t>
            </w:r>
          </w:p>
          <w:p w14:paraId="708B3C43" w14:textId="77777777" w:rsidR="00DF657D" w:rsidRDefault="00DF657D" w:rsidP="00DF657D">
            <w:pPr>
              <w:pStyle w:val="Normal4"/>
            </w:pPr>
            <w:r>
              <w:t>Press prep input type</w:t>
            </w:r>
          </w:p>
          <w:p w14:paraId="2893DC50" w14:textId="77777777" w:rsidR="00DF657D" w:rsidRDefault="00DF657D" w:rsidP="00DF657D">
            <w:pPr>
              <w:pStyle w:val="Normal4"/>
            </w:pPr>
            <w:r>
              <w:t xml:space="preserve">Refer to </w:t>
            </w:r>
            <w:proofErr w:type="spellStart"/>
            <w:r>
              <w:t>PressPrepInputType</w:t>
            </w:r>
            <w:proofErr w:type="spellEnd"/>
            <w:r>
              <w:t xml:space="preserve"> definition for any enumerations.</w:t>
            </w:r>
          </w:p>
        </w:tc>
      </w:tr>
    </w:tbl>
    <w:p w14:paraId="4B2F7897" w14:textId="77777777" w:rsidR="00DF657D" w:rsidRDefault="00DF657D" w:rsidP="00DF657D"/>
    <w:p w14:paraId="773223ED" w14:textId="77777777" w:rsidR="00DF657D" w:rsidRDefault="00DF657D" w:rsidP="00DF657D">
      <w:pPr>
        <w:pStyle w:val="Heading2"/>
      </w:pPr>
      <w:bookmarkStart w:id="6884" w:name="_Toc259722550"/>
      <w:bookmarkStart w:id="6885" w:name="_Toc275502896"/>
      <w:bookmarkStart w:id="6886" w:name="_Toc371378514"/>
      <w:bookmarkStart w:id="6887" w:name="_Toc21213673"/>
      <w:bookmarkStart w:id="6888" w:name="PressPrepInputType"/>
      <w:proofErr w:type="spellStart"/>
      <w:r>
        <w:t>PressPrepInputType</w:t>
      </w:r>
      <w:bookmarkEnd w:id="6884"/>
      <w:bookmarkEnd w:id="6885"/>
      <w:bookmarkEnd w:id="6886"/>
      <w:bookmarkEnd w:id="6887"/>
      <w:bookmarkEnd w:id="68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9C4D73B" w14:textId="77777777" w:rsidTr="00DF657D">
        <w:tc>
          <w:tcPr>
            <w:tcW w:w="5000" w:type="pct"/>
          </w:tcPr>
          <w:p w14:paraId="59992A97" w14:textId="77777777" w:rsidR="00DF657D" w:rsidRDefault="009C6186" w:rsidP="00DF657D">
            <w:pPr>
              <w:pStyle w:val="Normal2"/>
            </w:pPr>
            <w:r>
              <w:pict w14:anchorId="768ADFAD">
                <v:shape id="dc_1136" o:spid="_x0000_s4285" style="position:absolute;left:0;text-align:left;margin-left:0;margin-top:0;width:50pt;height:50pt;z-index:1122;visibility:hidden" coordsize="67,184" o:spt="100" o:preferrelative="t" adj="0,,0" path="">
                  <v:stroke joinstyle="round"/>
                  <v:formulas/>
                  <v:path o:connecttype="segments"/>
                  <o:lock v:ext="edit" selection="t"/>
                </v:shape>
              </w:pict>
            </w:r>
            <w:r>
              <w:pict w14:anchorId="48B3EDA7">
                <v:shape id="_x0000_s5043" style="position:absolute;left:0;text-align:left;margin-left:7682.7pt;margin-top:7.2pt;width:110.25pt;height:40.5pt;z-index:-1313;mso-wrap-edited:t;mso-position-horizontal:right" coordsize="" o:spt="100" wrapcoords="-30 104 1000 104 1000 1105 1000 1105 -30 1105 -30 104" adj="0,,0" path="">
                  <v:stroke joinstyle="round"/>
                  <v:imagedata r:id="rId1570" o:title="dc_1136"/>
                  <v:formulas/>
                  <v:path o:connecttype="segments"/>
                  <w10:wrap type="tight"/>
                </v:shape>
              </w:pict>
            </w:r>
            <w:r w:rsidR="00DF657D">
              <w:t>Press prep input type</w:t>
            </w:r>
          </w:p>
          <w:p w14:paraId="6403C77B" w14:textId="77777777" w:rsidR="00DF657D" w:rsidRDefault="00DF657D" w:rsidP="00DF657D">
            <w:pPr>
              <w:pStyle w:val="Italic2"/>
            </w:pPr>
            <w:r>
              <w:t>This item is restricted to the following list.</w:t>
            </w:r>
          </w:p>
          <w:p w14:paraId="0008B7B8" w14:textId="77777777" w:rsidR="00DF657D" w:rsidRDefault="00DF657D" w:rsidP="00DF657D">
            <w:pPr>
              <w:pStyle w:val="Bold3"/>
            </w:pPr>
            <w:r>
              <w:t>4PageImposedFilm</w:t>
            </w:r>
          </w:p>
          <w:p w14:paraId="697CAEE3" w14:textId="77777777" w:rsidR="00DF657D" w:rsidRDefault="00DF657D" w:rsidP="00DF657D">
            <w:pPr>
              <w:pStyle w:val="Bold3"/>
            </w:pPr>
            <w:r>
              <w:t>8PageImposedFilm</w:t>
            </w:r>
          </w:p>
          <w:p w14:paraId="6F4E1846" w14:textId="77777777" w:rsidR="00DF657D" w:rsidRDefault="00DF657D" w:rsidP="00DF657D">
            <w:pPr>
              <w:pStyle w:val="Bold3"/>
            </w:pPr>
            <w:proofErr w:type="spellStart"/>
            <w:r>
              <w:t>ApplicationFiles</w:t>
            </w:r>
            <w:proofErr w:type="spellEnd"/>
          </w:p>
          <w:p w14:paraId="22062CCB" w14:textId="77777777" w:rsidR="00DF657D" w:rsidRDefault="00DF657D" w:rsidP="00DF657D">
            <w:pPr>
              <w:pStyle w:val="Bold3"/>
            </w:pPr>
            <w:proofErr w:type="spellStart"/>
            <w:r>
              <w:t>Bookmap</w:t>
            </w:r>
            <w:proofErr w:type="spellEnd"/>
          </w:p>
          <w:p w14:paraId="61F128DB" w14:textId="77777777" w:rsidR="00DF657D" w:rsidRDefault="00DF657D" w:rsidP="00DF657D">
            <w:pPr>
              <w:pStyle w:val="Bold3"/>
            </w:pPr>
            <w:proofErr w:type="spellStart"/>
            <w:r>
              <w:t>CameraCopy</w:t>
            </w:r>
            <w:proofErr w:type="spellEnd"/>
          </w:p>
          <w:p w14:paraId="7BB953D7" w14:textId="77777777" w:rsidR="00DF657D" w:rsidRDefault="00DF657D" w:rsidP="00DF657D">
            <w:pPr>
              <w:pStyle w:val="Bold3"/>
            </w:pPr>
            <w:proofErr w:type="spellStart"/>
            <w:r>
              <w:t>CopyBook</w:t>
            </w:r>
            <w:proofErr w:type="spellEnd"/>
          </w:p>
          <w:p w14:paraId="0FD249BB" w14:textId="77777777" w:rsidR="00DF657D" w:rsidRDefault="00DF657D" w:rsidP="00DF657D">
            <w:pPr>
              <w:pStyle w:val="Bold3"/>
            </w:pPr>
            <w:proofErr w:type="spellStart"/>
            <w:r>
              <w:t>DuplicateStrip</w:t>
            </w:r>
            <w:proofErr w:type="spellEnd"/>
          </w:p>
          <w:p w14:paraId="116350B2" w14:textId="77777777" w:rsidR="00DF657D" w:rsidRDefault="00DF657D" w:rsidP="00DF657D">
            <w:pPr>
              <w:pStyle w:val="Bold3"/>
            </w:pPr>
            <w:proofErr w:type="spellStart"/>
            <w:r>
              <w:t>ElectronicFiles</w:t>
            </w:r>
            <w:proofErr w:type="spellEnd"/>
          </w:p>
          <w:p w14:paraId="2A1B7443" w14:textId="77777777" w:rsidR="00DF657D" w:rsidRDefault="00DF657D" w:rsidP="00DF657D">
            <w:pPr>
              <w:pStyle w:val="Bold3"/>
            </w:pPr>
            <w:proofErr w:type="spellStart"/>
            <w:r>
              <w:t>ElectronicGraphic</w:t>
            </w:r>
            <w:proofErr w:type="spellEnd"/>
          </w:p>
          <w:p w14:paraId="7A47FFA2" w14:textId="77777777" w:rsidR="00DF657D" w:rsidRDefault="00DF657D" w:rsidP="00DF657D">
            <w:pPr>
              <w:pStyle w:val="Bold3"/>
            </w:pPr>
            <w:r>
              <w:t>Film</w:t>
            </w:r>
          </w:p>
          <w:p w14:paraId="3726ED20" w14:textId="77777777" w:rsidR="00DF657D" w:rsidRDefault="00DF657D" w:rsidP="00DF657D">
            <w:pPr>
              <w:pStyle w:val="Bold3"/>
            </w:pPr>
            <w:proofErr w:type="spellStart"/>
            <w:r>
              <w:t>FilmPageNegatives</w:t>
            </w:r>
            <w:proofErr w:type="spellEnd"/>
          </w:p>
          <w:p w14:paraId="6B63C774" w14:textId="77777777" w:rsidR="00DF657D" w:rsidRDefault="00DF657D" w:rsidP="00DF657D">
            <w:pPr>
              <w:pStyle w:val="Bold3"/>
            </w:pPr>
            <w:proofErr w:type="spellStart"/>
            <w:r>
              <w:t>FilmPagePositives</w:t>
            </w:r>
            <w:proofErr w:type="spellEnd"/>
          </w:p>
          <w:p w14:paraId="6DE79D61" w14:textId="77777777" w:rsidR="00DF657D" w:rsidRDefault="00DF657D" w:rsidP="00DF657D">
            <w:pPr>
              <w:pStyle w:val="Bold3"/>
            </w:pPr>
            <w:proofErr w:type="spellStart"/>
            <w:r>
              <w:t>llustrationFilm</w:t>
            </w:r>
            <w:proofErr w:type="spellEnd"/>
          </w:p>
          <w:p w14:paraId="698D9656" w14:textId="77777777" w:rsidR="00DF657D" w:rsidRDefault="00DF657D" w:rsidP="00DF657D">
            <w:pPr>
              <w:pStyle w:val="Bold3"/>
            </w:pPr>
            <w:proofErr w:type="spellStart"/>
            <w:r>
              <w:t>NegativeImposedPlateMakingFilm</w:t>
            </w:r>
            <w:proofErr w:type="spellEnd"/>
          </w:p>
          <w:p w14:paraId="77CD4412" w14:textId="77777777" w:rsidR="00DF657D" w:rsidRDefault="00DF657D" w:rsidP="00DF657D">
            <w:pPr>
              <w:pStyle w:val="Bold3"/>
            </w:pPr>
            <w:r>
              <w:t>Originals</w:t>
            </w:r>
          </w:p>
          <w:p w14:paraId="18B956C9" w14:textId="77777777" w:rsidR="00DF657D" w:rsidRDefault="00DF657D" w:rsidP="00DF657D">
            <w:pPr>
              <w:pStyle w:val="Bold3"/>
            </w:pPr>
            <w:proofErr w:type="spellStart"/>
            <w:r>
              <w:t>OriginalArt</w:t>
            </w:r>
            <w:proofErr w:type="spellEnd"/>
          </w:p>
          <w:p w14:paraId="19431465" w14:textId="77777777" w:rsidR="00DF657D" w:rsidRDefault="00DF657D" w:rsidP="00DF657D">
            <w:pPr>
              <w:pStyle w:val="Bold3"/>
            </w:pPr>
            <w:r>
              <w:t>Other</w:t>
            </w:r>
          </w:p>
          <w:p w14:paraId="3D722316" w14:textId="77777777" w:rsidR="00DF657D" w:rsidRDefault="00DF657D" w:rsidP="00DF657D">
            <w:pPr>
              <w:pStyle w:val="Bold3"/>
            </w:pPr>
            <w:r>
              <w:t>Overtakes</w:t>
            </w:r>
          </w:p>
          <w:p w14:paraId="5EB8C5E7" w14:textId="77777777" w:rsidR="00DF657D" w:rsidRDefault="00DF657D" w:rsidP="00DF657D">
            <w:pPr>
              <w:pStyle w:val="Bold3"/>
            </w:pPr>
            <w:proofErr w:type="spellStart"/>
            <w:r>
              <w:t>PageProof</w:t>
            </w:r>
            <w:proofErr w:type="spellEnd"/>
          </w:p>
          <w:p w14:paraId="718D109F" w14:textId="77777777" w:rsidR="00DF657D" w:rsidRDefault="00DF657D" w:rsidP="00DF657D">
            <w:pPr>
              <w:pStyle w:val="Bold3"/>
            </w:pPr>
            <w:r>
              <w:t>PDF</w:t>
            </w:r>
          </w:p>
          <w:p w14:paraId="4BC39E92" w14:textId="77777777" w:rsidR="00DF657D" w:rsidRDefault="00DF657D" w:rsidP="00DF657D">
            <w:pPr>
              <w:pStyle w:val="Bold3"/>
            </w:pPr>
            <w:proofErr w:type="spellStart"/>
            <w:r>
              <w:t>PositiveImposedPlateMakingFilm</w:t>
            </w:r>
            <w:proofErr w:type="spellEnd"/>
          </w:p>
          <w:p w14:paraId="2AA715CA" w14:textId="77777777" w:rsidR="00DF657D" w:rsidRDefault="00DF657D" w:rsidP="00DF657D">
            <w:pPr>
              <w:pStyle w:val="Bold3"/>
            </w:pPr>
            <w:proofErr w:type="spellStart"/>
            <w:r>
              <w:t>RachwalFilm</w:t>
            </w:r>
            <w:proofErr w:type="spellEnd"/>
          </w:p>
          <w:p w14:paraId="66FBBC8C" w14:textId="77777777" w:rsidR="00DF657D" w:rsidRDefault="00DF657D" w:rsidP="00DF657D">
            <w:pPr>
              <w:pStyle w:val="Bold3"/>
            </w:pPr>
            <w:proofErr w:type="spellStart"/>
            <w:r>
              <w:t>ReflectiveArtBoard</w:t>
            </w:r>
            <w:proofErr w:type="spellEnd"/>
          </w:p>
          <w:p w14:paraId="627D42B7" w14:textId="77777777" w:rsidR="00DF657D" w:rsidRDefault="00DF657D" w:rsidP="00DF657D">
            <w:pPr>
              <w:pStyle w:val="Bold3"/>
            </w:pPr>
            <w:proofErr w:type="spellStart"/>
            <w:r>
              <w:t>ReproProof</w:t>
            </w:r>
            <w:proofErr w:type="spellEnd"/>
          </w:p>
          <w:p w14:paraId="7A7549FB" w14:textId="77777777" w:rsidR="00DF657D" w:rsidRDefault="00DF657D" w:rsidP="00DF657D">
            <w:pPr>
              <w:pStyle w:val="Bold3"/>
            </w:pPr>
            <w:proofErr w:type="spellStart"/>
            <w:r>
              <w:t>RestripSuppliedFlats</w:t>
            </w:r>
            <w:proofErr w:type="spellEnd"/>
          </w:p>
          <w:p w14:paraId="00A42AC8" w14:textId="77777777" w:rsidR="00DF657D" w:rsidRDefault="00DF657D" w:rsidP="00DF657D">
            <w:pPr>
              <w:pStyle w:val="Bold3"/>
            </w:pPr>
            <w:proofErr w:type="spellStart"/>
            <w:r>
              <w:t>TearSheet</w:t>
            </w:r>
            <w:proofErr w:type="spellEnd"/>
          </w:p>
          <w:p w14:paraId="3509F33A" w14:textId="77777777" w:rsidR="00DF657D" w:rsidRDefault="00DF657D" w:rsidP="00DF657D">
            <w:pPr>
              <w:pStyle w:val="Bold3"/>
            </w:pPr>
            <w:r>
              <w:t>Transparencies</w:t>
            </w:r>
          </w:p>
        </w:tc>
      </w:tr>
    </w:tbl>
    <w:p w14:paraId="6F81CBA2" w14:textId="77777777" w:rsidR="00DF657D" w:rsidRDefault="00DF657D" w:rsidP="00DF657D"/>
    <w:p w14:paraId="616DFC3D" w14:textId="77777777" w:rsidR="00DF657D" w:rsidRDefault="00DF657D" w:rsidP="00DF657D">
      <w:pPr>
        <w:pStyle w:val="Heading2"/>
      </w:pPr>
      <w:bookmarkStart w:id="6889" w:name="_Toc259722551"/>
      <w:bookmarkStart w:id="6890" w:name="_Toc275502897"/>
      <w:bookmarkStart w:id="6891" w:name="_Toc371378515"/>
      <w:bookmarkStart w:id="6892" w:name="_Toc21213674"/>
      <w:bookmarkStart w:id="6893" w:name="PressPrepOutputType_a"/>
      <w:proofErr w:type="spellStart"/>
      <w:r>
        <w:t>PressPrepOutputType</w:t>
      </w:r>
      <w:proofErr w:type="spellEnd"/>
      <w:r>
        <w:t xml:space="preserve"> [attribute]</w:t>
      </w:r>
      <w:bookmarkEnd w:id="6889"/>
      <w:bookmarkEnd w:id="6890"/>
      <w:bookmarkEnd w:id="6891"/>
      <w:bookmarkEnd w:id="6892"/>
      <w:bookmarkEnd w:id="689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1BD1E8" w14:textId="77777777" w:rsidTr="00DF657D">
        <w:tc>
          <w:tcPr>
            <w:tcW w:w="5000" w:type="pct"/>
          </w:tcPr>
          <w:p w14:paraId="537289B3" w14:textId="77777777" w:rsidR="00DF657D" w:rsidRDefault="009C6186" w:rsidP="00DF657D">
            <w:pPr>
              <w:pStyle w:val="Normal2"/>
            </w:pPr>
            <w:r>
              <w:pict w14:anchorId="39B0F89C">
                <v:shape id="dc_1137" o:spid="_x0000_s4286" style="position:absolute;left:0;text-align:left;margin-left:0;margin-top:0;width:50pt;height:50pt;z-index:1123;visibility:hidden" coordsize="89,217" o:spt="100" o:preferrelative="t" adj="0,,0" path="">
                  <v:stroke joinstyle="round"/>
                  <v:formulas/>
                  <v:path o:connecttype="segments"/>
                  <o:lock v:ext="edit" selection="t"/>
                </v:shape>
              </w:pict>
            </w:r>
            <w:r>
              <w:pict w14:anchorId="553E4373">
                <v:shape id="_x0000_s5044" style="position:absolute;left:0;text-align:left;margin-left:9910.2pt;margin-top:7.2pt;width:130.5pt;height:53.25pt;z-index:-1312;mso-wrap-edited:t;mso-position-horizontal:right" coordsize="" o:spt="100" wrapcoords="-30 0 1000 0 1000 1079 1000 1079 -30 1079 -30 0" adj="0,,0" path="">
                  <v:stroke joinstyle="round"/>
                  <v:imagedata r:id="rId1571" o:title="dc_1137"/>
                  <v:formulas/>
                  <v:path o:connecttype="segments"/>
                  <w10:wrap type="tight"/>
                </v:shape>
              </w:pict>
            </w:r>
            <w:r w:rsidR="00DF657D">
              <w:t>The press prep output type.</w:t>
            </w:r>
          </w:p>
          <w:p w14:paraId="6C197430" w14:textId="77777777" w:rsidR="00DF657D" w:rsidRDefault="00DF657D" w:rsidP="00DF657D">
            <w:pPr>
              <w:pStyle w:val="Italic2"/>
            </w:pPr>
            <w:r>
              <w:t>This item is restricted to the following list.</w:t>
            </w:r>
          </w:p>
          <w:p w14:paraId="278B3F50" w14:textId="77777777" w:rsidR="00DF657D" w:rsidRDefault="00DF657D" w:rsidP="00DF657D">
            <w:pPr>
              <w:pStyle w:val="Bold3"/>
            </w:pPr>
            <w:proofErr w:type="spellStart"/>
            <w:r>
              <w:t>DirectToFilm</w:t>
            </w:r>
            <w:proofErr w:type="spellEnd"/>
          </w:p>
          <w:p w14:paraId="2408ACDE" w14:textId="77777777" w:rsidR="00DF657D" w:rsidRDefault="00DF657D" w:rsidP="00DF657D">
            <w:pPr>
              <w:pStyle w:val="Bold3"/>
            </w:pPr>
            <w:proofErr w:type="spellStart"/>
            <w:r>
              <w:t>DirectToPlate</w:t>
            </w:r>
            <w:proofErr w:type="spellEnd"/>
          </w:p>
          <w:p w14:paraId="7BDC7B17" w14:textId="77777777" w:rsidR="00DF657D" w:rsidRDefault="00DF657D" w:rsidP="00DF657D">
            <w:pPr>
              <w:pStyle w:val="Bold3"/>
            </w:pPr>
            <w:proofErr w:type="spellStart"/>
            <w:r>
              <w:t>DirectToPress</w:t>
            </w:r>
            <w:proofErr w:type="spellEnd"/>
          </w:p>
          <w:p w14:paraId="546B1545" w14:textId="77777777" w:rsidR="00DF657D" w:rsidRDefault="00DF657D" w:rsidP="00DF657D">
            <w:pPr>
              <w:pStyle w:val="Bold3"/>
            </w:pPr>
            <w:r>
              <w:t>Film</w:t>
            </w:r>
          </w:p>
        </w:tc>
      </w:tr>
    </w:tbl>
    <w:p w14:paraId="655082F3" w14:textId="77777777" w:rsidR="00DF657D" w:rsidRDefault="00DF657D" w:rsidP="00DF657D"/>
    <w:p w14:paraId="5CBCA407" w14:textId="77777777" w:rsidR="00DF657D" w:rsidRDefault="00DF657D" w:rsidP="00DF657D">
      <w:pPr>
        <w:pStyle w:val="Heading2"/>
      </w:pPr>
      <w:bookmarkStart w:id="6894" w:name="_Toc259722552"/>
      <w:bookmarkStart w:id="6895" w:name="_Toc275502898"/>
      <w:bookmarkStart w:id="6896" w:name="_Toc371378516"/>
      <w:bookmarkStart w:id="6897" w:name="_Toc21213675"/>
      <w:bookmarkStart w:id="6898" w:name="PressType_a"/>
      <w:proofErr w:type="spellStart"/>
      <w:r>
        <w:t>PressType</w:t>
      </w:r>
      <w:proofErr w:type="spellEnd"/>
      <w:r>
        <w:t xml:space="preserve"> [attribute]</w:t>
      </w:r>
      <w:bookmarkEnd w:id="6894"/>
      <w:bookmarkEnd w:id="6895"/>
      <w:bookmarkEnd w:id="6896"/>
      <w:bookmarkEnd w:id="6897"/>
      <w:bookmarkEnd w:id="689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01E24C" w14:textId="77777777" w:rsidTr="00DF657D">
        <w:tc>
          <w:tcPr>
            <w:tcW w:w="5000" w:type="pct"/>
          </w:tcPr>
          <w:p w14:paraId="4BED9522" w14:textId="77777777" w:rsidR="00DF657D" w:rsidRDefault="009C6186" w:rsidP="00DF657D">
            <w:pPr>
              <w:pStyle w:val="Normal2"/>
            </w:pPr>
            <w:r>
              <w:pict w14:anchorId="50AE7741">
                <v:shape id="dc_1138" o:spid="_x0000_s4287" style="position:absolute;left:0;text-align:left;margin-left:0;margin-top:0;width:50pt;height:50pt;z-index:1124;visibility:hidden" coordsize="89,145" o:spt="100" o:preferrelative="t" adj="0,,0" path="">
                  <v:stroke joinstyle="round"/>
                  <v:formulas/>
                  <v:path o:connecttype="segments"/>
                  <o:lock v:ext="edit" selection="t"/>
                </v:shape>
              </w:pict>
            </w:r>
            <w:r>
              <w:pict w14:anchorId="5021E8B5">
                <v:shape id="_x0000_s5045" style="position:absolute;left:0;text-align:left;margin-left:5125.2pt;margin-top:7.2pt;width:87pt;height:53.25pt;z-index:-1311;mso-wrap-edited:t;mso-position-horizontal:right" coordsize="" o:spt="100" wrapcoords="-30 0 1000 0 1000 1079 1000 1079 -30 1079 -30 0" adj="0,,0" path="">
                  <v:stroke joinstyle="round"/>
                  <v:imagedata r:id="rId1572" o:title="dc_1138"/>
                  <v:formulas/>
                  <v:path o:connecttype="segments"/>
                  <w10:wrap type="tight"/>
                </v:shape>
              </w:pict>
            </w:r>
            <w:r w:rsidR="00DF657D">
              <w:t>The type of press used.</w:t>
            </w:r>
          </w:p>
          <w:p w14:paraId="747F051A" w14:textId="77777777" w:rsidR="00DF657D" w:rsidRDefault="00DF657D" w:rsidP="00DF657D">
            <w:pPr>
              <w:pStyle w:val="Italic2"/>
            </w:pPr>
            <w:r>
              <w:t>This item is restricted to the following list.</w:t>
            </w:r>
          </w:p>
          <w:p w14:paraId="47F3A8C9" w14:textId="77777777" w:rsidR="00DF657D" w:rsidRDefault="00DF657D" w:rsidP="00DF657D">
            <w:pPr>
              <w:pStyle w:val="Bold3"/>
            </w:pPr>
            <w:r>
              <w:t>Cameron</w:t>
            </w:r>
          </w:p>
          <w:p w14:paraId="699F080D" w14:textId="77777777" w:rsidR="00DF657D" w:rsidRDefault="00DF657D" w:rsidP="00DF657D">
            <w:pPr>
              <w:pStyle w:val="Normal3"/>
            </w:pPr>
            <w:r>
              <w:t>A type of belt press that both prints and binds a book.</w:t>
            </w:r>
          </w:p>
          <w:p w14:paraId="1504BD2E" w14:textId="77777777" w:rsidR="00DF657D" w:rsidRDefault="00DF657D" w:rsidP="00DF657D">
            <w:pPr>
              <w:pStyle w:val="Bold3"/>
            </w:pPr>
            <w:proofErr w:type="spellStart"/>
            <w:r>
              <w:t>ColdsetOffset</w:t>
            </w:r>
            <w:proofErr w:type="spellEnd"/>
          </w:p>
          <w:p w14:paraId="71DA5B1C" w14:textId="77777777" w:rsidR="00DF657D" w:rsidRDefault="00DF657D" w:rsidP="00DF657D">
            <w:pPr>
              <w:pStyle w:val="Normal3"/>
            </w:pPr>
            <w:r>
              <w:t>An offset printing method suitable for newspapers, in other words, ink dries by penetration into the paper.</w:t>
            </w:r>
          </w:p>
          <w:p w14:paraId="60E6335C" w14:textId="77777777" w:rsidR="00415162" w:rsidRDefault="00415162" w:rsidP="00415162">
            <w:pPr>
              <w:pStyle w:val="Bold3"/>
            </w:pPr>
            <w:r>
              <w:t>Digital</w:t>
            </w:r>
          </w:p>
          <w:p w14:paraId="7A4D49BA" w14:textId="77777777" w:rsidR="00415162" w:rsidRDefault="00415162" w:rsidP="00387454">
            <w:pPr>
              <w:pStyle w:val="Normal3"/>
            </w:pPr>
            <w:r>
              <w:t>Digital print process that uses electronic files in print production.</w:t>
            </w:r>
          </w:p>
          <w:p w14:paraId="021267B3" w14:textId="77777777" w:rsidR="00E61C8D" w:rsidRDefault="00E61C8D" w:rsidP="00415162">
            <w:pPr>
              <w:pStyle w:val="Bold3"/>
            </w:pPr>
            <w:proofErr w:type="spellStart"/>
            <w:r>
              <w:t>DigitalInkJet</w:t>
            </w:r>
            <w:proofErr w:type="spellEnd"/>
            <w:r w:rsidR="00415162">
              <w:t>.</w:t>
            </w:r>
          </w:p>
          <w:p w14:paraId="1720ECB6" w14:textId="77777777" w:rsidR="00E61C8D" w:rsidRDefault="00E61C8D" w:rsidP="00E61C8D">
            <w:pPr>
              <w:pStyle w:val="Normal3"/>
            </w:pPr>
            <w:r>
              <w:t>Digital print process that uses inkjet technology.</w:t>
            </w:r>
          </w:p>
          <w:p w14:paraId="6525BBD0" w14:textId="77777777" w:rsidR="00E61C8D" w:rsidRDefault="00E61C8D" w:rsidP="00E61C8D">
            <w:pPr>
              <w:pStyle w:val="Bold3"/>
            </w:pPr>
            <w:proofErr w:type="spellStart"/>
            <w:r>
              <w:t>DigitalToner</w:t>
            </w:r>
            <w:proofErr w:type="spellEnd"/>
          </w:p>
          <w:p w14:paraId="73A30628" w14:textId="77777777" w:rsidR="00E61C8D" w:rsidRDefault="00E61C8D" w:rsidP="00E61C8D">
            <w:pPr>
              <w:pStyle w:val="Normal3"/>
            </w:pPr>
            <w:r>
              <w:t>Digital print process that uses toner technology.</w:t>
            </w:r>
          </w:p>
          <w:p w14:paraId="50302670" w14:textId="77777777" w:rsidR="00DF657D" w:rsidRDefault="00DF657D" w:rsidP="00DF657D">
            <w:pPr>
              <w:pStyle w:val="Bold3"/>
            </w:pPr>
            <w:r>
              <w:t>Electronic</w:t>
            </w:r>
          </w:p>
          <w:p w14:paraId="623F84E8" w14:textId="77777777" w:rsidR="00387454" w:rsidRPr="00387454" w:rsidRDefault="00387454" w:rsidP="00387454">
            <w:pPr>
              <w:pStyle w:val="Normal3"/>
            </w:pPr>
            <w:r w:rsidRPr="00387454">
              <w:t xml:space="preserve">Any technology that reproduces pages without the use of traditional ink, water, chemistry, or plates; also known as </w:t>
            </w:r>
            <w:proofErr w:type="spellStart"/>
            <w:r w:rsidRPr="00387454">
              <w:t>plateless</w:t>
            </w:r>
            <w:proofErr w:type="spellEnd"/>
            <w:r w:rsidRPr="00387454">
              <w:t xml:space="preserve"> printing.</w:t>
            </w:r>
          </w:p>
          <w:p w14:paraId="39DA998A" w14:textId="77777777" w:rsidR="00DF657D" w:rsidRDefault="00DF657D" w:rsidP="00DF657D">
            <w:pPr>
              <w:pStyle w:val="Bold3"/>
            </w:pPr>
            <w:r>
              <w:t>Flexographic</w:t>
            </w:r>
          </w:p>
          <w:p w14:paraId="12411422" w14:textId="77777777" w:rsidR="00DF657D" w:rsidRDefault="00DF657D" w:rsidP="00DF657D">
            <w:pPr>
              <w:pStyle w:val="Normal3"/>
            </w:pPr>
            <w:r>
              <w:t>A type of printing that uses rubber printing plates.</w:t>
            </w:r>
          </w:p>
          <w:p w14:paraId="65AE1D63" w14:textId="77777777" w:rsidR="00DF657D" w:rsidRDefault="00DF657D" w:rsidP="00DF657D">
            <w:pPr>
              <w:pStyle w:val="Bold3"/>
            </w:pPr>
            <w:r>
              <w:t>Gravure</w:t>
            </w:r>
          </w:p>
          <w:p w14:paraId="63AA5247" w14:textId="77777777" w:rsidR="00DF657D" w:rsidRDefault="00DF657D" w:rsidP="00DF657D">
            <w:pPr>
              <w:pStyle w:val="Normal3"/>
            </w:pPr>
            <w:r>
              <w:t>A method of printing in which the image is etched into the printing plates, as opposed to letterpress printing, in which the image is slightly raised from the rest of the plate. Gravure printing produces consistent quality in long production runs.</w:t>
            </w:r>
          </w:p>
          <w:p w14:paraId="18235C8A" w14:textId="77777777" w:rsidR="00DF657D" w:rsidRDefault="00DF657D" w:rsidP="00DF657D">
            <w:pPr>
              <w:pStyle w:val="Bold3"/>
            </w:pPr>
            <w:proofErr w:type="spellStart"/>
            <w:r>
              <w:t>HeatsetOffset</w:t>
            </w:r>
            <w:proofErr w:type="spellEnd"/>
          </w:p>
          <w:p w14:paraId="1FA1DF72" w14:textId="77777777" w:rsidR="00DF657D" w:rsidRDefault="00DF657D" w:rsidP="00DF657D">
            <w:pPr>
              <w:pStyle w:val="Normal3"/>
            </w:pPr>
            <w:r>
              <w:t>An offset printing method.</w:t>
            </w:r>
          </w:p>
          <w:p w14:paraId="2005CC91" w14:textId="77777777" w:rsidR="00DF657D" w:rsidRDefault="00DF657D" w:rsidP="00DF657D">
            <w:pPr>
              <w:pStyle w:val="Bold3"/>
            </w:pPr>
            <w:proofErr w:type="spellStart"/>
            <w:r>
              <w:t>LetterPress</w:t>
            </w:r>
            <w:proofErr w:type="spellEnd"/>
          </w:p>
          <w:p w14:paraId="19859A57" w14:textId="77777777" w:rsidR="00DF657D" w:rsidRDefault="00DF657D" w:rsidP="00DF657D">
            <w:pPr>
              <w:pStyle w:val="Normal3"/>
            </w:pPr>
            <w:r>
              <w:t>The oldest printing method, in which the image to be printed is raised from the plate, inked, and applied directly to paper.</w:t>
            </w:r>
          </w:p>
          <w:p w14:paraId="357EAFE8" w14:textId="77777777" w:rsidR="00DF657D" w:rsidRDefault="00DF657D" w:rsidP="00DF657D">
            <w:pPr>
              <w:pStyle w:val="Bold3"/>
            </w:pPr>
            <w:r>
              <w:lastRenderedPageBreak/>
              <w:t>Offset</w:t>
            </w:r>
          </w:p>
          <w:p w14:paraId="582F28E1" w14:textId="77777777" w:rsidR="00DF657D" w:rsidRDefault="00DF657D" w:rsidP="00DF657D">
            <w:pPr>
              <w:pStyle w:val="Normal3"/>
            </w:pPr>
            <w:r>
              <w:t>Use this option when you do not wish to designate which type of offset press approach to use, just that offset printing is the preferred printing method.</w:t>
            </w:r>
          </w:p>
          <w:p w14:paraId="24401229" w14:textId="77777777" w:rsidR="00DF657D" w:rsidRDefault="00DF657D" w:rsidP="00DF657D">
            <w:pPr>
              <w:pStyle w:val="Bold3"/>
            </w:pPr>
            <w:proofErr w:type="spellStart"/>
            <w:r>
              <w:t>SheetFed</w:t>
            </w:r>
            <w:proofErr w:type="spellEnd"/>
          </w:p>
          <w:p w14:paraId="4905813E" w14:textId="77777777" w:rsidR="00DF657D" w:rsidRDefault="00DF657D" w:rsidP="00DF657D">
            <w:pPr>
              <w:pStyle w:val="Normal3"/>
            </w:pPr>
            <w:r>
              <w:t>A type of printing press that accepts paper in the form of sheets.</w:t>
            </w:r>
          </w:p>
          <w:p w14:paraId="733BF2E6" w14:textId="77777777" w:rsidR="00DF657D" w:rsidRDefault="00DF657D" w:rsidP="00DF657D">
            <w:pPr>
              <w:pStyle w:val="Bold3"/>
            </w:pPr>
            <w:proofErr w:type="spellStart"/>
            <w:r>
              <w:t>SilkScreen</w:t>
            </w:r>
            <w:proofErr w:type="spellEnd"/>
          </w:p>
          <w:p w14:paraId="5DE2576A" w14:textId="77777777" w:rsidR="00DF657D" w:rsidRDefault="00DF657D" w:rsidP="00DF657D">
            <w:pPr>
              <w:pStyle w:val="Normal3"/>
            </w:pPr>
            <w:r>
              <w:t>A printing method in which ink is pushed through a stencil, used for imprinting T-shirts and heavier paper stocks.</w:t>
            </w:r>
          </w:p>
          <w:p w14:paraId="4F407312" w14:textId="77777777" w:rsidR="00DF657D" w:rsidRDefault="00DF657D" w:rsidP="00DF657D">
            <w:pPr>
              <w:pStyle w:val="Bold3"/>
            </w:pPr>
            <w:r>
              <w:t>Web</w:t>
            </w:r>
          </w:p>
          <w:p w14:paraId="768B5326" w14:textId="77777777" w:rsidR="00DF657D" w:rsidRDefault="00DF657D" w:rsidP="00DF657D">
            <w:pPr>
              <w:pStyle w:val="Normal3"/>
            </w:pPr>
            <w:r>
              <w:t>A printing press that uses rolls (webs) of paper rather than sheets. Also called web-fed press.</w:t>
            </w:r>
          </w:p>
        </w:tc>
      </w:tr>
    </w:tbl>
    <w:p w14:paraId="15536371" w14:textId="77777777" w:rsidR="00DF657D" w:rsidRDefault="00DF657D" w:rsidP="00DF657D"/>
    <w:p w14:paraId="3B1A93C2" w14:textId="77777777" w:rsidR="00DF657D" w:rsidRDefault="00DF657D" w:rsidP="00DF657D">
      <w:pPr>
        <w:pStyle w:val="Heading2"/>
      </w:pPr>
      <w:bookmarkStart w:id="6899" w:name="_Toc259722553"/>
      <w:bookmarkStart w:id="6900" w:name="_Toc275502899"/>
      <w:bookmarkStart w:id="6901" w:name="_Toc371378517"/>
      <w:bookmarkStart w:id="6902" w:name="_Toc21213676"/>
      <w:bookmarkStart w:id="6903" w:name="PressureTreatment"/>
      <w:proofErr w:type="spellStart"/>
      <w:r>
        <w:t>PressureTreatment</w:t>
      </w:r>
      <w:bookmarkEnd w:id="6899"/>
      <w:bookmarkEnd w:id="6900"/>
      <w:bookmarkEnd w:id="6901"/>
      <w:bookmarkEnd w:id="6902"/>
      <w:bookmarkEnd w:id="69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9F7473" w14:textId="77777777" w:rsidTr="00DF657D">
        <w:tc>
          <w:tcPr>
            <w:tcW w:w="5000" w:type="pct"/>
          </w:tcPr>
          <w:p w14:paraId="05A34BAD" w14:textId="77777777" w:rsidR="00DF657D" w:rsidRDefault="009C6186" w:rsidP="00DF657D">
            <w:pPr>
              <w:pStyle w:val="Normal2"/>
            </w:pPr>
            <w:r>
              <w:pict w14:anchorId="3FE93767">
                <v:shape id="dc_1139" o:spid="_x0000_s4288" style="position:absolute;left:0;text-align:left;margin-left:0;margin-top:0;width:50pt;height:50pt;z-index:1125;visibility:hidden" coordsize="197,700" o:spt="100" o:preferrelative="t" adj="0,,0" path="">
                  <v:stroke joinstyle="round"/>
                  <v:formulas/>
                  <v:path o:connecttype="segments"/>
                  <o:lock v:ext="edit" selection="t"/>
                </v:shape>
              </w:pict>
            </w:r>
            <w:r>
              <w:pict w14:anchorId="70FF477A">
                <v:shape id="_x0000_s5046" style="position:absolute;left:0;text-align:left;margin-left:41755.2pt;margin-top:7.2pt;width:420pt;height:118.5pt;z-index:-1310;mso-wrap-edited:t;mso-position-horizontal:right" coordsize="" o:spt="100" wrapcoords="-30 441 284 441 454 441 454 106 454 106 454 0 1000 0 1000 0 1000 1036 454 1036 454 782 284 782 -30 782 -30 441" adj="0,,0" path="">
                  <v:stroke joinstyle="round"/>
                  <v:imagedata r:id="rId1573" o:title="dc_1139"/>
                  <v:formulas/>
                  <v:path o:connecttype="segments"/>
                  <w10:wrap type="tight"/>
                </v:shape>
              </w:pict>
            </w:r>
            <w:r w:rsidR="00DF657D">
              <w:t>Method and parameter values of pressure treatment.</w:t>
            </w:r>
          </w:p>
          <w:p w14:paraId="649AE949" w14:textId="77777777" w:rsidR="00DF657D" w:rsidRDefault="00DF657D" w:rsidP="00DF657D">
            <w:pPr>
              <w:pStyle w:val="Bold3"/>
            </w:pPr>
            <w:r>
              <w:t>(sequence)</w:t>
            </w:r>
          </w:p>
          <w:p w14:paraId="25F493A0" w14:textId="77777777" w:rsidR="00DF657D" w:rsidRDefault="00DF657D" w:rsidP="00DF657D">
            <w:pPr>
              <w:pStyle w:val="Italic3"/>
            </w:pPr>
            <w:r>
              <w:t>The sequence of items below is mandatory. A single instance is required.</w:t>
            </w:r>
          </w:p>
          <w:p w14:paraId="32D02F80" w14:textId="77777777" w:rsidR="00DF657D" w:rsidRDefault="00DF657D" w:rsidP="00DF657D">
            <w:pPr>
              <w:pStyle w:val="Bold4"/>
            </w:pPr>
            <w:proofErr w:type="spellStart"/>
            <w:r>
              <w:t>PressureTreatmentCompound</w:t>
            </w:r>
            <w:proofErr w:type="spellEnd"/>
          </w:p>
          <w:p w14:paraId="77BB1B30" w14:textId="77777777" w:rsidR="00DF657D" w:rsidRDefault="00DF657D" w:rsidP="00DF657D">
            <w:pPr>
              <w:pStyle w:val="Italic4"/>
            </w:pPr>
            <w:proofErr w:type="spellStart"/>
            <w:r>
              <w:t>PressureTreatmentCompound</w:t>
            </w:r>
            <w:proofErr w:type="spellEnd"/>
            <w:r>
              <w:t xml:space="preserve"> is mandatory. A single instance is required.</w:t>
            </w:r>
          </w:p>
          <w:p w14:paraId="600EEA89" w14:textId="77777777" w:rsidR="00DF657D" w:rsidRDefault="00DF657D" w:rsidP="00DF657D">
            <w:pPr>
              <w:pStyle w:val="Normal4"/>
            </w:pPr>
            <w:r>
              <w:t>The substance used for pressure treatment.</w:t>
            </w:r>
          </w:p>
          <w:p w14:paraId="37486B67" w14:textId="77777777" w:rsidR="00DF657D" w:rsidRDefault="00DF657D" w:rsidP="00DF657D">
            <w:pPr>
              <w:pStyle w:val="Bold4"/>
            </w:pPr>
            <w:proofErr w:type="spellStart"/>
            <w:r>
              <w:t>PressureTreatmentConcentration</w:t>
            </w:r>
            <w:proofErr w:type="spellEnd"/>
          </w:p>
          <w:p w14:paraId="704D1BE4" w14:textId="77777777" w:rsidR="00DF657D" w:rsidRDefault="00DF657D" w:rsidP="00DF657D">
            <w:pPr>
              <w:pStyle w:val="Italic4"/>
            </w:pPr>
            <w:proofErr w:type="spellStart"/>
            <w:r>
              <w:t>PressureTreatmentConcentration</w:t>
            </w:r>
            <w:proofErr w:type="spellEnd"/>
            <w:r>
              <w:t xml:space="preserve"> is mandatory. A single instance is required.</w:t>
            </w:r>
          </w:p>
          <w:p w14:paraId="5933F2FC" w14:textId="77777777" w:rsidR="00DF657D" w:rsidRDefault="00DF657D" w:rsidP="00DF657D">
            <w:pPr>
              <w:pStyle w:val="Normal4"/>
            </w:pPr>
            <w:r>
              <w:t>Retained concentration of preservative chemical.</w:t>
            </w:r>
          </w:p>
          <w:p w14:paraId="38FDA2CF" w14:textId="77777777" w:rsidR="00DF657D" w:rsidRDefault="00DF657D" w:rsidP="00DF657D">
            <w:pPr>
              <w:pStyle w:val="Bold4"/>
            </w:pPr>
            <w:proofErr w:type="spellStart"/>
            <w:r>
              <w:t>PressureTreatmentComStdorUseCategory</w:t>
            </w:r>
            <w:proofErr w:type="spellEnd"/>
          </w:p>
          <w:p w14:paraId="755BC34D" w14:textId="77777777" w:rsidR="00DF657D" w:rsidRDefault="00DF657D" w:rsidP="00DF657D">
            <w:pPr>
              <w:pStyle w:val="Italic4"/>
            </w:pPr>
            <w:proofErr w:type="spellStart"/>
            <w:r>
              <w:t>PressureTreatmentComStdorUseCategory</w:t>
            </w:r>
            <w:proofErr w:type="spellEnd"/>
            <w:r>
              <w:t xml:space="preserve"> is mandatory. A single instance is required.</w:t>
            </w:r>
          </w:p>
          <w:p w14:paraId="5C605496" w14:textId="77777777" w:rsidR="00DF657D" w:rsidRDefault="00DF657D" w:rsidP="00DF657D">
            <w:pPr>
              <w:pStyle w:val="Normal4"/>
            </w:pPr>
            <w:r>
              <w:t xml:space="preserve">Pressure treatment </w:t>
            </w:r>
            <w:proofErr w:type="spellStart"/>
            <w:r>
              <w:t>compond</w:t>
            </w:r>
            <w:proofErr w:type="spellEnd"/>
            <w:r>
              <w:t xml:space="preserve"> </w:t>
            </w:r>
            <w:proofErr w:type="spellStart"/>
            <w:r>
              <w:t>standad</w:t>
            </w:r>
            <w:proofErr w:type="spellEnd"/>
            <w:r>
              <w:t xml:space="preserve"> or use category</w:t>
            </w:r>
          </w:p>
          <w:p w14:paraId="7699E2D1" w14:textId="77777777" w:rsidR="00DF657D" w:rsidRDefault="00DF657D" w:rsidP="00DF657D">
            <w:pPr>
              <w:pStyle w:val="Normal4"/>
            </w:pPr>
            <w:r>
              <w:t xml:space="preserve">Refer to </w:t>
            </w:r>
            <w:proofErr w:type="spellStart"/>
            <w:r>
              <w:t>PressureTreatmentComStdorUseCategory</w:t>
            </w:r>
            <w:proofErr w:type="spellEnd"/>
            <w:r>
              <w:t xml:space="preserve"> definition for any enumerations.</w:t>
            </w:r>
          </w:p>
        </w:tc>
      </w:tr>
    </w:tbl>
    <w:p w14:paraId="68431174" w14:textId="77777777" w:rsidR="00DF657D" w:rsidRDefault="00DF657D" w:rsidP="00DF657D"/>
    <w:p w14:paraId="70017963" w14:textId="77777777" w:rsidR="00DF657D" w:rsidRDefault="00DF657D" w:rsidP="00DF657D">
      <w:pPr>
        <w:pStyle w:val="Heading2"/>
      </w:pPr>
      <w:bookmarkStart w:id="6904" w:name="_Toc259722554"/>
      <w:bookmarkStart w:id="6905" w:name="_Toc275502900"/>
      <w:bookmarkStart w:id="6906" w:name="_Toc371378518"/>
      <w:bookmarkStart w:id="6907" w:name="_Toc21213677"/>
      <w:bookmarkStart w:id="6908" w:name="PressureTreatmentCompound"/>
      <w:proofErr w:type="spellStart"/>
      <w:r>
        <w:lastRenderedPageBreak/>
        <w:t>PressureTreatmentCompound</w:t>
      </w:r>
      <w:bookmarkEnd w:id="6904"/>
      <w:bookmarkEnd w:id="6905"/>
      <w:bookmarkEnd w:id="6906"/>
      <w:bookmarkEnd w:id="6907"/>
      <w:bookmarkEnd w:id="69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8CA0AB" w14:textId="77777777" w:rsidTr="00DF657D">
        <w:tc>
          <w:tcPr>
            <w:tcW w:w="5000" w:type="pct"/>
          </w:tcPr>
          <w:p w14:paraId="039ABA89" w14:textId="77777777" w:rsidR="00DF657D" w:rsidRDefault="009C6186" w:rsidP="00DF657D">
            <w:pPr>
              <w:pStyle w:val="Normal2"/>
            </w:pPr>
            <w:r>
              <w:pict w14:anchorId="0C660417">
                <v:shape id="dc_1140" o:spid="_x0000_s4289" style="position:absolute;left:0;text-align:left;margin-left:0;margin-top:0;width:50pt;height:50pt;z-index:1126;visibility:hidden" coordsize="294,542" o:spt="100" o:preferrelative="t" adj="0,,0" path="">
                  <v:stroke joinstyle="round"/>
                  <v:formulas/>
                  <v:path o:connecttype="segments"/>
                  <o:lock v:ext="edit" selection="t"/>
                </v:shape>
              </w:pict>
            </w:r>
            <w:r>
              <w:pict w14:anchorId="40B7A811">
                <v:shape id="_x0000_s5047" style="position:absolute;left:0;text-align:left;margin-left:31360.2pt;margin-top:7.2pt;width:325.5pt;height:176.25pt;z-index:-1309;mso-wrap-edited:t;mso-position-horizontal:right" coordsize="" o:spt="100" wrapcoords="-30 340 494 340 494 23 714 23 714 23 714 0 1000 0 1000 0 1000 1024 714 1024 714 817 494 817 494 569 -30 569 -30 340" adj="0,,0" path="">
                  <v:stroke joinstyle="round"/>
                  <v:imagedata r:id="rId1574" o:title="dc_1140"/>
                  <v:formulas/>
                  <v:path o:connecttype="segments"/>
                  <w10:wrap type="tight"/>
                </v:shape>
              </w:pict>
            </w:r>
            <w:r w:rsidR="00DF657D">
              <w:t>The substance used for pressure treatment.</w:t>
            </w:r>
          </w:p>
          <w:p w14:paraId="61F2DF14" w14:textId="77777777" w:rsidR="00DF657D" w:rsidRDefault="00DF657D" w:rsidP="00DF657D">
            <w:pPr>
              <w:pStyle w:val="Bold3"/>
            </w:pPr>
            <w:proofErr w:type="spellStart"/>
            <w:r>
              <w:t>CompoundType</w:t>
            </w:r>
            <w:proofErr w:type="spellEnd"/>
            <w:r>
              <w:t xml:space="preserve"> [attribute]</w:t>
            </w:r>
          </w:p>
          <w:p w14:paraId="3D64DCC8" w14:textId="77777777" w:rsidR="00DF657D" w:rsidRDefault="00DF657D" w:rsidP="00DF657D">
            <w:pPr>
              <w:pStyle w:val="Italic3"/>
            </w:pPr>
            <w:proofErr w:type="spellStart"/>
            <w:r>
              <w:t>CompoundType</w:t>
            </w:r>
            <w:proofErr w:type="spellEnd"/>
            <w:r>
              <w:t xml:space="preserve"> is optional. A single instance might exist.</w:t>
            </w:r>
          </w:p>
          <w:p w14:paraId="6176A851" w14:textId="77777777" w:rsidR="00DF657D" w:rsidRDefault="00DF657D" w:rsidP="00DF657D">
            <w:pPr>
              <w:pStyle w:val="Normal3"/>
            </w:pPr>
            <w:r>
              <w:t>Defines the type of chemical treatment used.</w:t>
            </w:r>
          </w:p>
          <w:p w14:paraId="20240617" w14:textId="77777777" w:rsidR="00DF657D" w:rsidRDefault="00DF657D" w:rsidP="00DF657D">
            <w:pPr>
              <w:pStyle w:val="Bold3"/>
            </w:pPr>
            <w:proofErr w:type="spellStart"/>
            <w:r>
              <w:t>CompoundAgency</w:t>
            </w:r>
            <w:proofErr w:type="spellEnd"/>
            <w:r>
              <w:t xml:space="preserve"> [attribute]</w:t>
            </w:r>
          </w:p>
          <w:p w14:paraId="210A71F4" w14:textId="77777777" w:rsidR="00DF657D" w:rsidRDefault="00DF657D" w:rsidP="00DF657D">
            <w:pPr>
              <w:pStyle w:val="Italic3"/>
            </w:pPr>
            <w:proofErr w:type="spellStart"/>
            <w:r>
              <w:t>CompoundAgency</w:t>
            </w:r>
            <w:proofErr w:type="spellEnd"/>
            <w:r>
              <w:t xml:space="preserve"> is optional. A single instance might exist.</w:t>
            </w:r>
          </w:p>
          <w:p w14:paraId="28C27010" w14:textId="77777777" w:rsidR="00DF657D" w:rsidRDefault="00DF657D" w:rsidP="00DF657D">
            <w:pPr>
              <w:pStyle w:val="Normal3"/>
            </w:pPr>
            <w:r>
              <w:t>The agency responsible for the compound coding. Defines the trade name of the treatment.</w:t>
            </w:r>
          </w:p>
          <w:p w14:paraId="4651E829" w14:textId="77777777" w:rsidR="00DF657D" w:rsidRDefault="00DF657D" w:rsidP="00DF657D">
            <w:pPr>
              <w:pStyle w:val="Bold3"/>
            </w:pPr>
            <w:r>
              <w:t>(sequence)</w:t>
            </w:r>
          </w:p>
          <w:p w14:paraId="4F443846" w14:textId="77777777" w:rsidR="00DF657D" w:rsidRDefault="00DF657D" w:rsidP="00DF657D">
            <w:pPr>
              <w:pStyle w:val="Italic3"/>
            </w:pPr>
            <w:r>
              <w:t>The sequence of items below is mandatory. A single instance is required.</w:t>
            </w:r>
          </w:p>
          <w:p w14:paraId="072FA4EF" w14:textId="77777777" w:rsidR="00DF657D" w:rsidRDefault="00DF657D" w:rsidP="00DF657D">
            <w:pPr>
              <w:pStyle w:val="Bold4"/>
            </w:pPr>
            <w:r>
              <w:t>Value</w:t>
            </w:r>
          </w:p>
          <w:p w14:paraId="49D70D96" w14:textId="77777777" w:rsidR="00DF657D" w:rsidRDefault="00DF657D" w:rsidP="00DF657D">
            <w:pPr>
              <w:pStyle w:val="Italic4"/>
            </w:pPr>
            <w:r>
              <w:t>Value is optional. A single instance might exist.</w:t>
            </w:r>
          </w:p>
          <w:p w14:paraId="5A310623" w14:textId="77777777" w:rsidR="00DF657D" w:rsidRDefault="00DF657D" w:rsidP="00DF657D">
            <w:pPr>
              <w:pStyle w:val="Normal4"/>
            </w:pPr>
            <w:r>
              <w:t>A numeric value expressed in the unit of measure (UOM).</w:t>
            </w:r>
          </w:p>
          <w:p w14:paraId="25C553F8" w14:textId="77777777" w:rsidR="00DF657D" w:rsidRDefault="00DF657D" w:rsidP="00DF657D">
            <w:pPr>
              <w:pStyle w:val="Bold4"/>
            </w:pPr>
            <w:proofErr w:type="spellStart"/>
            <w:r>
              <w:t>AdditionalText</w:t>
            </w:r>
            <w:proofErr w:type="spellEnd"/>
          </w:p>
          <w:p w14:paraId="1E33101C" w14:textId="77777777" w:rsidR="00DF657D" w:rsidRDefault="00DF657D" w:rsidP="00DF657D">
            <w:pPr>
              <w:pStyle w:val="Italic4"/>
            </w:pPr>
            <w:proofErr w:type="spellStart"/>
            <w:r>
              <w:t>AdditionalText</w:t>
            </w:r>
            <w:proofErr w:type="spellEnd"/>
            <w:r>
              <w:t xml:space="preserve"> is optional. Multiple instances might exist.</w:t>
            </w:r>
          </w:p>
          <w:p w14:paraId="27FDD2CC"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0FCA1AD" w14:textId="77777777" w:rsidR="00DF657D" w:rsidRDefault="00DF657D" w:rsidP="00DF657D"/>
    <w:p w14:paraId="56D356B8" w14:textId="77777777" w:rsidR="00DF657D" w:rsidRDefault="00DF657D" w:rsidP="00DF657D">
      <w:pPr>
        <w:pStyle w:val="Heading2"/>
      </w:pPr>
      <w:bookmarkStart w:id="6909" w:name="_Toc259722555"/>
      <w:bookmarkStart w:id="6910" w:name="_Toc275502901"/>
      <w:bookmarkStart w:id="6911" w:name="_Toc371378519"/>
      <w:bookmarkStart w:id="6912" w:name="_Toc21213678"/>
      <w:bookmarkStart w:id="6913" w:name="PressureTreatmentComStdorUseCategory"/>
      <w:proofErr w:type="spellStart"/>
      <w:r>
        <w:t>PressureTreatmentComStdorUseCategory</w:t>
      </w:r>
      <w:bookmarkEnd w:id="6909"/>
      <w:bookmarkEnd w:id="6910"/>
      <w:bookmarkEnd w:id="6911"/>
      <w:bookmarkEnd w:id="6912"/>
      <w:bookmarkEnd w:id="69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245125" w14:textId="77777777" w:rsidTr="00DF657D">
        <w:tc>
          <w:tcPr>
            <w:tcW w:w="5000" w:type="pct"/>
          </w:tcPr>
          <w:p w14:paraId="04B2A7C4" w14:textId="77777777" w:rsidR="00DF657D" w:rsidRDefault="009C6186" w:rsidP="00DF657D">
            <w:pPr>
              <w:pStyle w:val="Normal2"/>
            </w:pPr>
            <w:r>
              <w:pict w14:anchorId="60B7797A">
                <v:shape id="dc_1141" o:spid="_x0000_s4290" style="position:absolute;left:0;text-align:left;margin-left:0;margin-top:0;width:50pt;height:50pt;z-index:1127;visibility:hidden" coordsize="67,354" o:spt="100" o:preferrelative="t" adj="0,,0" path="">
                  <v:stroke joinstyle="round"/>
                  <v:formulas/>
                  <v:path o:connecttype="segments"/>
                  <o:lock v:ext="edit" selection="t"/>
                </v:shape>
              </w:pict>
            </w:r>
            <w:r>
              <w:pict w14:anchorId="79BC2D56">
                <v:shape id="_x0000_s5048" style="position:absolute;left:0;text-align:left;margin-left:18902.7pt;margin-top:7.2pt;width:212.25pt;height:40.5pt;z-index:-1308;mso-wrap-edited:t;mso-position-horizontal:right" coordsize="" o:spt="100" wrapcoords="-30 104 1000 104 1000 1105 1000 1105 -30 1105 -30 104" adj="0,,0" path="">
                  <v:stroke joinstyle="round"/>
                  <v:imagedata r:id="rId1575" o:title="dc_1141"/>
                  <v:formulas/>
                  <v:path o:connecttype="segments"/>
                  <w10:wrap type="tight"/>
                </v:shape>
              </w:pict>
            </w:r>
            <w:r w:rsidR="00DF657D">
              <w:t xml:space="preserve">Pressure treatment </w:t>
            </w:r>
            <w:proofErr w:type="spellStart"/>
            <w:r w:rsidR="00DF657D">
              <w:t>compond</w:t>
            </w:r>
            <w:proofErr w:type="spellEnd"/>
            <w:r w:rsidR="00DF657D">
              <w:t xml:space="preserve"> </w:t>
            </w:r>
            <w:proofErr w:type="spellStart"/>
            <w:r w:rsidR="00DF657D">
              <w:t>standad</w:t>
            </w:r>
            <w:proofErr w:type="spellEnd"/>
            <w:r w:rsidR="00DF657D">
              <w:t xml:space="preserve"> or use category</w:t>
            </w:r>
          </w:p>
          <w:p w14:paraId="54DAB24A" w14:textId="77777777" w:rsidR="00DF657D" w:rsidRDefault="00DF657D" w:rsidP="00DF657D">
            <w:pPr>
              <w:pStyle w:val="Italic2"/>
            </w:pPr>
            <w:r>
              <w:t>This item is restricted to the following list.</w:t>
            </w:r>
          </w:p>
          <w:p w14:paraId="64F6A18A" w14:textId="77777777" w:rsidR="00DF657D" w:rsidRDefault="00DF657D" w:rsidP="00DF657D">
            <w:pPr>
              <w:pStyle w:val="Bold3"/>
            </w:pPr>
            <w:r>
              <w:t>C2</w:t>
            </w:r>
          </w:p>
          <w:p w14:paraId="64A0111C" w14:textId="77777777" w:rsidR="00DF657D" w:rsidRDefault="00DF657D" w:rsidP="00DF657D">
            <w:pPr>
              <w:pStyle w:val="Bold3"/>
            </w:pPr>
            <w:r>
              <w:t>C3</w:t>
            </w:r>
          </w:p>
          <w:p w14:paraId="6BBD412D" w14:textId="77777777" w:rsidR="00DF657D" w:rsidRDefault="00DF657D" w:rsidP="00DF657D">
            <w:pPr>
              <w:pStyle w:val="Bold3"/>
            </w:pPr>
            <w:r>
              <w:t>C4</w:t>
            </w:r>
          </w:p>
          <w:p w14:paraId="567A4BAA" w14:textId="77777777" w:rsidR="00DF657D" w:rsidRDefault="00DF657D" w:rsidP="00DF657D">
            <w:pPr>
              <w:pStyle w:val="Bold3"/>
            </w:pPr>
            <w:r>
              <w:t>C5</w:t>
            </w:r>
          </w:p>
          <w:p w14:paraId="2CB59D63" w14:textId="77777777" w:rsidR="00DF657D" w:rsidRDefault="00DF657D" w:rsidP="00DF657D">
            <w:pPr>
              <w:pStyle w:val="Bold3"/>
            </w:pPr>
            <w:r>
              <w:t>C6</w:t>
            </w:r>
          </w:p>
          <w:p w14:paraId="4E63B6A1" w14:textId="77777777" w:rsidR="00DF657D" w:rsidRDefault="00DF657D" w:rsidP="00DF657D">
            <w:pPr>
              <w:pStyle w:val="Bold3"/>
            </w:pPr>
            <w:r>
              <w:t>C9</w:t>
            </w:r>
          </w:p>
          <w:p w14:paraId="62622C42" w14:textId="77777777" w:rsidR="00DF657D" w:rsidRDefault="00DF657D" w:rsidP="00DF657D">
            <w:pPr>
              <w:pStyle w:val="Bold3"/>
            </w:pPr>
            <w:r>
              <w:t>C11</w:t>
            </w:r>
          </w:p>
          <w:p w14:paraId="6B48BDC9" w14:textId="77777777" w:rsidR="00DF657D" w:rsidRDefault="00DF657D" w:rsidP="00DF657D">
            <w:pPr>
              <w:pStyle w:val="Bold3"/>
            </w:pPr>
            <w:r>
              <w:t>C14</w:t>
            </w:r>
          </w:p>
          <w:p w14:paraId="60A5B1BE" w14:textId="77777777" w:rsidR="00DF657D" w:rsidRDefault="00DF657D" w:rsidP="00DF657D">
            <w:pPr>
              <w:pStyle w:val="Bold3"/>
            </w:pPr>
            <w:r>
              <w:t>C15</w:t>
            </w:r>
          </w:p>
          <w:p w14:paraId="4FA0AB40" w14:textId="77777777" w:rsidR="00DF657D" w:rsidRDefault="00DF657D" w:rsidP="00DF657D">
            <w:pPr>
              <w:pStyle w:val="Bold3"/>
            </w:pPr>
            <w:r>
              <w:t>C17</w:t>
            </w:r>
          </w:p>
          <w:p w14:paraId="61D69F4C" w14:textId="77777777" w:rsidR="00DF657D" w:rsidRDefault="00DF657D" w:rsidP="00DF657D">
            <w:pPr>
              <w:pStyle w:val="Bold3"/>
            </w:pPr>
            <w:r>
              <w:t>C18</w:t>
            </w:r>
          </w:p>
          <w:p w14:paraId="01AA19C7" w14:textId="77777777" w:rsidR="00DF657D" w:rsidRDefault="00DF657D" w:rsidP="00DF657D">
            <w:pPr>
              <w:pStyle w:val="Bold3"/>
            </w:pPr>
            <w:r>
              <w:lastRenderedPageBreak/>
              <w:t>C20</w:t>
            </w:r>
          </w:p>
          <w:p w14:paraId="75ABA1BC" w14:textId="77777777" w:rsidR="00DF657D" w:rsidRDefault="00DF657D" w:rsidP="00DF657D">
            <w:pPr>
              <w:pStyle w:val="Bold3"/>
            </w:pPr>
            <w:r>
              <w:t>C22</w:t>
            </w:r>
          </w:p>
          <w:p w14:paraId="54689D36" w14:textId="77777777" w:rsidR="00DF657D" w:rsidRDefault="00DF657D" w:rsidP="00DF657D">
            <w:pPr>
              <w:pStyle w:val="Bold3"/>
            </w:pPr>
            <w:r>
              <w:t>C23</w:t>
            </w:r>
          </w:p>
          <w:p w14:paraId="4C6405FF" w14:textId="77777777" w:rsidR="00DF657D" w:rsidRDefault="00DF657D" w:rsidP="00DF657D">
            <w:pPr>
              <w:pStyle w:val="Bold3"/>
            </w:pPr>
            <w:r>
              <w:t>C24</w:t>
            </w:r>
          </w:p>
          <w:p w14:paraId="3446D843" w14:textId="77777777" w:rsidR="00DF657D" w:rsidRDefault="00DF657D" w:rsidP="00DF657D">
            <w:pPr>
              <w:pStyle w:val="Bold3"/>
            </w:pPr>
            <w:r>
              <w:t>C25</w:t>
            </w:r>
          </w:p>
          <w:p w14:paraId="1CE346E7" w14:textId="77777777" w:rsidR="00DF657D" w:rsidRDefault="00DF657D" w:rsidP="00DF657D">
            <w:pPr>
              <w:pStyle w:val="Bold3"/>
            </w:pPr>
            <w:r>
              <w:t>C27</w:t>
            </w:r>
          </w:p>
          <w:p w14:paraId="5623C71C" w14:textId="77777777" w:rsidR="00DF657D" w:rsidRDefault="00DF657D" w:rsidP="00DF657D">
            <w:pPr>
              <w:pStyle w:val="Bold3"/>
            </w:pPr>
            <w:r>
              <w:t>C28</w:t>
            </w:r>
          </w:p>
          <w:p w14:paraId="359A6A0B" w14:textId="77777777" w:rsidR="00DF657D" w:rsidRDefault="00DF657D" w:rsidP="00DF657D">
            <w:pPr>
              <w:pStyle w:val="Bold3"/>
            </w:pPr>
            <w:r>
              <w:t>C29</w:t>
            </w:r>
          </w:p>
          <w:p w14:paraId="7FE2FEE9" w14:textId="77777777" w:rsidR="00DF657D" w:rsidRDefault="00DF657D" w:rsidP="00DF657D">
            <w:pPr>
              <w:pStyle w:val="Bold3"/>
            </w:pPr>
            <w:r>
              <w:t>C30</w:t>
            </w:r>
          </w:p>
          <w:p w14:paraId="425A2575" w14:textId="77777777" w:rsidR="00DF657D" w:rsidRPr="00C032BE" w:rsidRDefault="00DF657D" w:rsidP="00DF657D">
            <w:pPr>
              <w:pStyle w:val="Bold3"/>
              <w:rPr>
                <w:lang w:val="it-IT"/>
              </w:rPr>
            </w:pPr>
            <w:r w:rsidRPr="00C032BE">
              <w:rPr>
                <w:lang w:val="it-IT"/>
              </w:rPr>
              <w:t>C31</w:t>
            </w:r>
          </w:p>
          <w:p w14:paraId="175BDA3D" w14:textId="77777777" w:rsidR="00DF657D" w:rsidRPr="00C032BE" w:rsidRDefault="00DF657D" w:rsidP="00DF657D">
            <w:pPr>
              <w:pStyle w:val="Bold3"/>
              <w:rPr>
                <w:lang w:val="it-IT"/>
              </w:rPr>
            </w:pPr>
            <w:r w:rsidRPr="00C032BE">
              <w:rPr>
                <w:lang w:val="it-IT"/>
              </w:rPr>
              <w:t>C32</w:t>
            </w:r>
          </w:p>
          <w:p w14:paraId="39D01CBE" w14:textId="77777777" w:rsidR="00DF657D" w:rsidRPr="00C032BE" w:rsidRDefault="00DF657D" w:rsidP="00DF657D">
            <w:pPr>
              <w:pStyle w:val="Bold3"/>
              <w:rPr>
                <w:lang w:val="it-IT"/>
              </w:rPr>
            </w:pPr>
            <w:r w:rsidRPr="00C032BE">
              <w:rPr>
                <w:lang w:val="it-IT"/>
              </w:rPr>
              <w:t>C33</w:t>
            </w:r>
          </w:p>
          <w:p w14:paraId="7FEB82E8" w14:textId="77777777" w:rsidR="00DF657D" w:rsidRPr="00C032BE" w:rsidRDefault="00DF657D" w:rsidP="00DF657D">
            <w:pPr>
              <w:pStyle w:val="Bold3"/>
              <w:rPr>
                <w:lang w:val="it-IT"/>
              </w:rPr>
            </w:pPr>
            <w:r w:rsidRPr="00C032BE">
              <w:rPr>
                <w:lang w:val="it-IT"/>
              </w:rPr>
              <w:t>C34</w:t>
            </w:r>
          </w:p>
          <w:p w14:paraId="0909EEFA" w14:textId="77777777" w:rsidR="00DF657D" w:rsidRPr="00C032BE" w:rsidRDefault="00DF657D" w:rsidP="00DF657D">
            <w:pPr>
              <w:pStyle w:val="Bold3"/>
              <w:rPr>
                <w:lang w:val="it-IT"/>
              </w:rPr>
            </w:pPr>
            <w:r w:rsidRPr="00C032BE">
              <w:rPr>
                <w:lang w:val="it-IT"/>
              </w:rPr>
              <w:t>C35</w:t>
            </w:r>
          </w:p>
          <w:p w14:paraId="5D21A77D" w14:textId="77777777" w:rsidR="00DF657D" w:rsidRPr="00C032BE" w:rsidRDefault="00DF657D" w:rsidP="00DF657D">
            <w:pPr>
              <w:pStyle w:val="Bold3"/>
              <w:rPr>
                <w:lang w:val="it-IT"/>
              </w:rPr>
            </w:pPr>
            <w:r w:rsidRPr="00C032BE">
              <w:rPr>
                <w:lang w:val="it-IT"/>
              </w:rPr>
              <w:t>N1</w:t>
            </w:r>
          </w:p>
          <w:p w14:paraId="6F2348DD" w14:textId="77777777" w:rsidR="00DF657D" w:rsidRPr="00C032BE" w:rsidRDefault="00DF657D" w:rsidP="00DF657D">
            <w:pPr>
              <w:pStyle w:val="Bold3"/>
              <w:rPr>
                <w:lang w:val="it-IT"/>
              </w:rPr>
            </w:pPr>
            <w:r w:rsidRPr="00C032BE">
              <w:rPr>
                <w:lang w:val="it-IT"/>
              </w:rPr>
              <w:t>N2</w:t>
            </w:r>
          </w:p>
          <w:p w14:paraId="37AF3A0D" w14:textId="77777777" w:rsidR="00DF657D" w:rsidRPr="00C032BE" w:rsidRDefault="00DF657D" w:rsidP="00DF657D">
            <w:pPr>
              <w:pStyle w:val="Bold3"/>
              <w:rPr>
                <w:lang w:val="it-IT"/>
              </w:rPr>
            </w:pPr>
            <w:r w:rsidRPr="00C032BE">
              <w:rPr>
                <w:lang w:val="it-IT"/>
              </w:rPr>
              <w:t>UC2</w:t>
            </w:r>
          </w:p>
          <w:p w14:paraId="5852D0A0" w14:textId="77777777" w:rsidR="00DF657D" w:rsidRPr="00C032BE" w:rsidRDefault="00DF657D" w:rsidP="00DF657D">
            <w:pPr>
              <w:pStyle w:val="Bold3"/>
              <w:rPr>
                <w:lang w:val="it-IT"/>
              </w:rPr>
            </w:pPr>
            <w:r w:rsidRPr="00C032BE">
              <w:rPr>
                <w:lang w:val="it-IT"/>
              </w:rPr>
              <w:t>UC3A</w:t>
            </w:r>
          </w:p>
          <w:p w14:paraId="7C1A6409" w14:textId="77777777" w:rsidR="00DF657D" w:rsidRPr="00C032BE" w:rsidRDefault="00DF657D" w:rsidP="00DF657D">
            <w:pPr>
              <w:pStyle w:val="Bold3"/>
              <w:rPr>
                <w:lang w:val="it-IT"/>
              </w:rPr>
            </w:pPr>
            <w:r w:rsidRPr="00C032BE">
              <w:rPr>
                <w:lang w:val="it-IT"/>
              </w:rPr>
              <w:t>UC3B</w:t>
            </w:r>
          </w:p>
          <w:p w14:paraId="1B7CAC47" w14:textId="77777777" w:rsidR="00DF657D" w:rsidRPr="00C032BE" w:rsidRDefault="00DF657D" w:rsidP="00DF657D">
            <w:pPr>
              <w:pStyle w:val="Bold3"/>
              <w:rPr>
                <w:lang w:val="it-IT"/>
              </w:rPr>
            </w:pPr>
            <w:r w:rsidRPr="00C032BE">
              <w:rPr>
                <w:lang w:val="it-IT"/>
              </w:rPr>
              <w:t>UC4A</w:t>
            </w:r>
          </w:p>
          <w:p w14:paraId="18E9CEC7" w14:textId="77777777" w:rsidR="00DF657D" w:rsidRPr="00C032BE" w:rsidRDefault="00DF657D" w:rsidP="00DF657D">
            <w:pPr>
              <w:pStyle w:val="Bold3"/>
              <w:rPr>
                <w:lang w:val="it-IT"/>
              </w:rPr>
            </w:pPr>
            <w:r w:rsidRPr="00C032BE">
              <w:rPr>
                <w:lang w:val="it-IT"/>
              </w:rPr>
              <w:t>UC4B</w:t>
            </w:r>
          </w:p>
          <w:p w14:paraId="5CAE577F" w14:textId="77777777" w:rsidR="00DF657D" w:rsidRPr="00C032BE" w:rsidRDefault="00DF657D" w:rsidP="00DF657D">
            <w:pPr>
              <w:pStyle w:val="Bold3"/>
              <w:rPr>
                <w:lang w:val="it-IT"/>
              </w:rPr>
            </w:pPr>
            <w:r w:rsidRPr="00C032BE">
              <w:rPr>
                <w:lang w:val="it-IT"/>
              </w:rPr>
              <w:t>UC4C</w:t>
            </w:r>
          </w:p>
          <w:p w14:paraId="275F8D9D" w14:textId="77777777" w:rsidR="00DF657D" w:rsidRPr="00C032BE" w:rsidRDefault="00DF657D" w:rsidP="00DF657D">
            <w:pPr>
              <w:pStyle w:val="Bold3"/>
              <w:rPr>
                <w:lang w:val="it-IT"/>
              </w:rPr>
            </w:pPr>
            <w:r w:rsidRPr="00C032BE">
              <w:rPr>
                <w:lang w:val="it-IT"/>
              </w:rPr>
              <w:t>UC5A</w:t>
            </w:r>
          </w:p>
          <w:p w14:paraId="17C877C9" w14:textId="77777777" w:rsidR="00DF657D" w:rsidRPr="00C032BE" w:rsidRDefault="00DF657D" w:rsidP="00DF657D">
            <w:pPr>
              <w:pStyle w:val="Bold3"/>
              <w:rPr>
                <w:lang w:val="it-IT"/>
              </w:rPr>
            </w:pPr>
            <w:r w:rsidRPr="00C032BE">
              <w:rPr>
                <w:lang w:val="it-IT"/>
              </w:rPr>
              <w:t>UC5B</w:t>
            </w:r>
          </w:p>
          <w:p w14:paraId="00A812E5" w14:textId="77777777" w:rsidR="00DF657D" w:rsidRDefault="00DF657D" w:rsidP="00DF657D">
            <w:pPr>
              <w:pStyle w:val="Bold3"/>
            </w:pPr>
            <w:r>
              <w:t>UC5C</w:t>
            </w:r>
          </w:p>
          <w:p w14:paraId="4AE9897F" w14:textId="77777777" w:rsidR="00DF657D" w:rsidRDefault="00DF657D" w:rsidP="00DF657D">
            <w:pPr>
              <w:pStyle w:val="Bold3"/>
            </w:pPr>
            <w:r>
              <w:t>UCFA</w:t>
            </w:r>
          </w:p>
          <w:p w14:paraId="7C4CB0B7" w14:textId="77777777" w:rsidR="00DF657D" w:rsidRDefault="00DF657D" w:rsidP="00DF657D">
            <w:pPr>
              <w:pStyle w:val="Bold3"/>
            </w:pPr>
            <w:r>
              <w:t>UCFB</w:t>
            </w:r>
          </w:p>
        </w:tc>
      </w:tr>
    </w:tbl>
    <w:p w14:paraId="7D49CB3C" w14:textId="77777777" w:rsidR="00DF657D" w:rsidRDefault="00DF657D" w:rsidP="00DF657D"/>
    <w:p w14:paraId="1306B1FD" w14:textId="77777777" w:rsidR="00DF657D" w:rsidRDefault="00DF657D" w:rsidP="00DF657D">
      <w:pPr>
        <w:pStyle w:val="Heading2"/>
      </w:pPr>
      <w:bookmarkStart w:id="6914" w:name="_Toc259722556"/>
      <w:bookmarkStart w:id="6915" w:name="_Toc275502902"/>
      <w:bookmarkStart w:id="6916" w:name="_Toc371378520"/>
      <w:bookmarkStart w:id="6917" w:name="_Toc21213679"/>
      <w:bookmarkStart w:id="6918" w:name="PressureTreatmentConcentration"/>
      <w:proofErr w:type="spellStart"/>
      <w:r>
        <w:t>PressureTreatmentConcentration</w:t>
      </w:r>
      <w:bookmarkEnd w:id="6914"/>
      <w:bookmarkEnd w:id="6915"/>
      <w:bookmarkEnd w:id="6916"/>
      <w:bookmarkEnd w:id="6917"/>
      <w:bookmarkEnd w:id="69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9222F9" w14:textId="77777777" w:rsidTr="00DF657D">
        <w:tc>
          <w:tcPr>
            <w:tcW w:w="5000" w:type="pct"/>
          </w:tcPr>
          <w:p w14:paraId="02E6EDB0" w14:textId="77777777" w:rsidR="00DF657D" w:rsidRDefault="009C6186" w:rsidP="00DF657D">
            <w:pPr>
              <w:pStyle w:val="Normal2"/>
            </w:pPr>
            <w:r>
              <w:pict w14:anchorId="43242B49">
                <v:shape id="dc_1142" o:spid="_x0000_s4291" style="position:absolute;left:0;text-align:left;margin-left:0;margin-top:0;width:50pt;height:50pt;z-index:1128;visibility:hidden" coordsize="96,384" o:spt="100" o:preferrelative="t" adj="0,,0" path="">
                  <v:stroke joinstyle="round"/>
                  <v:formulas/>
                  <v:path o:connecttype="segments"/>
                  <o:lock v:ext="edit" selection="t"/>
                </v:shape>
              </w:pict>
            </w:r>
            <w:r>
              <w:pict w14:anchorId="5D9D70DA">
                <v:shape id="_x0000_s5049" style="position:absolute;left:0;text-align:left;margin-left:20882.7pt;margin-top:7.2pt;width:230.25pt;height:57.75pt;z-index:-1307;mso-wrap-edited:t;mso-position-horizontal:right" coordsize="" o:spt="100" wrapcoords="-30 322 627 322 627 72 627 72 627 0 1000 0 1000 0 1000 1073 627 1073 627 1021 -30 1021 -30 322" adj="0,,0" path="">
                  <v:stroke joinstyle="round"/>
                  <v:imagedata r:id="rId1576" o:title="dc_1142"/>
                  <v:formulas/>
                  <v:path o:connecttype="segments"/>
                  <w10:wrap type="tight"/>
                </v:shape>
              </w:pict>
            </w:r>
            <w:r w:rsidR="00DF657D">
              <w:t>Retained concentration of preservative chemical.</w:t>
            </w:r>
          </w:p>
          <w:p w14:paraId="703923F2" w14:textId="77777777" w:rsidR="00DF657D" w:rsidRDefault="00DF657D" w:rsidP="0063547E">
            <w:pPr>
              <w:pStyle w:val="Bold3"/>
            </w:pPr>
            <w:r>
              <w:t>UOM [attribute]</w:t>
            </w:r>
          </w:p>
          <w:p w14:paraId="5B24DECB" w14:textId="77777777" w:rsidR="00DF657D" w:rsidRDefault="00DF657D" w:rsidP="0063547E">
            <w:pPr>
              <w:pStyle w:val="Italic3"/>
            </w:pPr>
            <w:r>
              <w:t>UOM is optional. A single instance might exist.</w:t>
            </w:r>
          </w:p>
          <w:p w14:paraId="30840776" w14:textId="77777777" w:rsidR="00DF657D" w:rsidRDefault="00DF657D" w:rsidP="0063547E">
            <w:pPr>
              <w:pStyle w:val="Normal3"/>
            </w:pPr>
            <w:r>
              <w:t>Defines the unit of measure for the value.</w:t>
            </w:r>
          </w:p>
          <w:p w14:paraId="541EFB0E" w14:textId="77777777" w:rsidR="00DF657D" w:rsidRDefault="00DF657D" w:rsidP="0063547E">
            <w:pPr>
              <w:pStyle w:val="Normal3"/>
            </w:pPr>
            <w:r>
              <w:t>Refer to UOM definition for any enumerations.</w:t>
            </w:r>
          </w:p>
        </w:tc>
      </w:tr>
    </w:tbl>
    <w:p w14:paraId="585490F5" w14:textId="77777777" w:rsidR="00DF657D" w:rsidRDefault="00DF657D" w:rsidP="00DF657D"/>
    <w:p w14:paraId="3F49F36D" w14:textId="77777777" w:rsidR="00DF657D" w:rsidRDefault="00DF657D" w:rsidP="00DF657D">
      <w:pPr>
        <w:pStyle w:val="Heading2"/>
      </w:pPr>
      <w:bookmarkStart w:id="6919" w:name="_Toc259722557"/>
      <w:bookmarkStart w:id="6920" w:name="_Toc275502903"/>
      <w:bookmarkStart w:id="6921" w:name="_Toc371378521"/>
      <w:bookmarkStart w:id="6922" w:name="_Toc21213680"/>
      <w:bookmarkStart w:id="6923" w:name="PriceAdjustment"/>
      <w:proofErr w:type="spellStart"/>
      <w:r>
        <w:lastRenderedPageBreak/>
        <w:t>PriceAdjustment</w:t>
      </w:r>
      <w:bookmarkEnd w:id="6919"/>
      <w:bookmarkEnd w:id="6920"/>
      <w:bookmarkEnd w:id="6921"/>
      <w:bookmarkEnd w:id="6922"/>
      <w:bookmarkEnd w:id="69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C2135D" w14:textId="77777777" w:rsidTr="00DF657D">
        <w:tc>
          <w:tcPr>
            <w:tcW w:w="5000" w:type="pct"/>
          </w:tcPr>
          <w:p w14:paraId="130C7012" w14:textId="77777777" w:rsidR="00DF657D" w:rsidRDefault="009C6186" w:rsidP="00DF657D">
            <w:pPr>
              <w:pStyle w:val="Normal2"/>
            </w:pPr>
            <w:r>
              <w:pict w14:anchorId="7BFF3328">
                <v:shape id="dc_1143" o:spid="_x0000_s4292" style="position:absolute;left:0;text-align:left;margin-left:0;margin-top:0;width:50pt;height:50pt;z-index:1129;visibility:hidden" coordsize="139,458" o:spt="100" o:preferrelative="t" adj="0,,0" path="">
                  <v:stroke joinstyle="round"/>
                  <v:formulas/>
                  <v:path o:connecttype="segments"/>
                  <o:lock v:ext="edit" selection="t"/>
                </v:shape>
              </w:pict>
            </w:r>
            <w:r>
              <w:pict w14:anchorId="085A8F2E">
                <v:shape id="_x0000_s5050" style="position:absolute;left:0;text-align:left;margin-left:25750.2pt;margin-top:7.2pt;width:274.5pt;height:83.25pt;z-index:-1306;mso-wrap-edited:t;mso-position-horizontal:right" coordsize="" o:spt="100" wrapcoords="-30 424 279 424 539 424 539 151 539 151 539 0 1000 0 1000 0 1000 1051 539 1051 539 763 279 763 279 756 -30 756 -30 424" adj="0,,0" path="">
                  <v:stroke joinstyle="round"/>
                  <v:imagedata r:id="rId1577" o:title="dc_1143"/>
                  <v:formulas/>
                  <v:path o:connecttype="segments"/>
                  <w10:wrap type="tight"/>
                </v:shape>
              </w:pict>
            </w:r>
            <w:r w:rsidR="00DF657D">
              <w:t xml:space="preserve">A group item defining a deviation from the </w:t>
            </w:r>
            <w:proofErr w:type="spellStart"/>
            <w:r w:rsidR="00DF657D">
              <w:t>PricePerUnit</w:t>
            </w:r>
            <w:proofErr w:type="spellEnd"/>
            <w:r w:rsidR="00DF657D">
              <w:t>.</w:t>
            </w:r>
          </w:p>
          <w:p w14:paraId="5F34235A" w14:textId="77777777" w:rsidR="00DF657D" w:rsidRDefault="00DF657D" w:rsidP="00DF657D">
            <w:pPr>
              <w:pStyle w:val="Bold3"/>
            </w:pPr>
            <w:r>
              <w:t>(sequence)</w:t>
            </w:r>
          </w:p>
          <w:p w14:paraId="6E3D121A" w14:textId="77777777" w:rsidR="00DF657D" w:rsidRDefault="00DF657D" w:rsidP="00DF657D">
            <w:pPr>
              <w:pStyle w:val="Italic3"/>
            </w:pPr>
            <w:r>
              <w:t>The sequence of items below is mandatory. A single instance is required.</w:t>
            </w:r>
          </w:p>
          <w:p w14:paraId="37EC6A8E" w14:textId="77777777" w:rsidR="00DF657D" w:rsidRDefault="00DF657D" w:rsidP="00DF657D">
            <w:pPr>
              <w:pStyle w:val="Bold4"/>
            </w:pPr>
            <w:proofErr w:type="spellStart"/>
            <w:r>
              <w:t>AdjustmentPercentage</w:t>
            </w:r>
            <w:proofErr w:type="spellEnd"/>
          </w:p>
          <w:p w14:paraId="03C08DDA" w14:textId="77777777" w:rsidR="00DF657D" w:rsidRDefault="00DF657D" w:rsidP="00DF657D">
            <w:pPr>
              <w:pStyle w:val="Italic4"/>
            </w:pPr>
            <w:proofErr w:type="spellStart"/>
            <w:r>
              <w:t>AdjustmentPercentage</w:t>
            </w:r>
            <w:proofErr w:type="spellEnd"/>
            <w:r>
              <w:t xml:space="preserve"> is optional. A single instance might exist.</w:t>
            </w:r>
          </w:p>
          <w:p w14:paraId="0D0E8385" w14:textId="77777777" w:rsidR="00DF657D" w:rsidRDefault="00DF657D" w:rsidP="00DF657D">
            <w:pPr>
              <w:pStyle w:val="Normal4"/>
            </w:pPr>
            <w:r>
              <w:t xml:space="preserve">A percentage, either negative or positive, that is applied to either the price, or a starting amount to determine the value of the particular </w:t>
            </w:r>
            <w:proofErr w:type="spellStart"/>
            <w:r>
              <w:t>MonetaryAdjustment</w:t>
            </w:r>
            <w:proofErr w:type="spellEnd"/>
            <w:r>
              <w:t>.</w:t>
            </w:r>
          </w:p>
          <w:p w14:paraId="00D835F3" w14:textId="77777777" w:rsidR="00DF657D" w:rsidRDefault="00DF657D" w:rsidP="00DF657D">
            <w:pPr>
              <w:pStyle w:val="Bold4"/>
            </w:pPr>
            <w:proofErr w:type="spellStart"/>
            <w:r>
              <w:t>AdjustmentValue</w:t>
            </w:r>
            <w:proofErr w:type="spellEnd"/>
          </w:p>
          <w:p w14:paraId="019A5A56" w14:textId="77777777" w:rsidR="00DF657D" w:rsidRDefault="00DF657D" w:rsidP="00DF657D">
            <w:pPr>
              <w:pStyle w:val="Italic4"/>
            </w:pPr>
            <w:proofErr w:type="spellStart"/>
            <w:r>
              <w:t>AdjustmentValue</w:t>
            </w:r>
            <w:proofErr w:type="spellEnd"/>
            <w:r>
              <w:t xml:space="preserve"> is optional. A single instance might exist.</w:t>
            </w:r>
          </w:p>
          <w:p w14:paraId="19884B6B" w14:textId="77777777" w:rsidR="00DF657D" w:rsidRDefault="00DF657D" w:rsidP="00DF657D">
            <w:pPr>
              <w:pStyle w:val="Normal4"/>
            </w:pPr>
            <w:r>
              <w:t xml:space="preserve">A group element that contains a currency value, either positive or negative, and a measurement value (in other words a price per unit structure) that will be used in the price adjustment </w:t>
            </w:r>
            <w:proofErr w:type="spellStart"/>
            <w:r>
              <w:t>AdjustmentValue</w:t>
            </w:r>
            <w:proofErr w:type="spellEnd"/>
            <w:r>
              <w:t>.</w:t>
            </w:r>
          </w:p>
        </w:tc>
      </w:tr>
    </w:tbl>
    <w:p w14:paraId="5C6D868D" w14:textId="77777777" w:rsidR="00DF657D" w:rsidRDefault="00DF657D" w:rsidP="00DF657D"/>
    <w:p w14:paraId="70CFB469" w14:textId="77777777" w:rsidR="00DF657D" w:rsidRDefault="00DF657D" w:rsidP="00DF657D">
      <w:pPr>
        <w:pStyle w:val="Heading2"/>
      </w:pPr>
      <w:bookmarkStart w:id="6924" w:name="_Toc259722558"/>
      <w:bookmarkStart w:id="6925" w:name="_Toc275502904"/>
      <w:bookmarkStart w:id="6926" w:name="_Toc371378522"/>
      <w:bookmarkStart w:id="6927" w:name="_Toc21213681"/>
      <w:bookmarkStart w:id="6928" w:name="PriceAndAmountInfo"/>
      <w:proofErr w:type="spellStart"/>
      <w:r w:rsidRPr="004332B9">
        <w:t>PriceAndAmountInfo</w:t>
      </w:r>
      <w:bookmarkEnd w:id="6924"/>
      <w:bookmarkEnd w:id="6925"/>
      <w:bookmarkEnd w:id="6926"/>
      <w:bookmarkEnd w:id="6927"/>
      <w:bookmarkEnd w:id="69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9E7FB6" w14:paraId="76CE124A" w14:textId="77777777" w:rsidTr="00DF657D">
        <w:tc>
          <w:tcPr>
            <w:tcW w:w="5000" w:type="pct"/>
          </w:tcPr>
          <w:p w14:paraId="6B4918ED" w14:textId="77777777" w:rsidR="00DF657D" w:rsidRDefault="009C6186" w:rsidP="00DF657D">
            <w:pPr>
              <w:pStyle w:val="Normal2"/>
              <w:rPr>
                <w:b/>
                <w:noProof/>
              </w:rPr>
            </w:pPr>
            <w:r>
              <w:rPr>
                <w:noProof/>
                <w:snapToGrid/>
                <w:lang w:val="sv-SE" w:eastAsia="sv-SE"/>
              </w:rPr>
              <w:pict w14:anchorId="15337EC0">
                <v:shape id="_x0000_s7048" type="#_x0000_t75" style="position:absolute;left:0;text-align:left;margin-left:20773.75pt;margin-top:7.05pt;width:311.25pt;height:228.75pt;z-index:-167;mso-wrap-edited:t;mso-position-horizontal:right;mso-position-horizontal-relative:text;mso-position-vertical:absolute;mso-position-vertical-relative:text" wrapcoords="285 8243 243 11359 11652 11133 11735 21444 21600 21529 21600 0 11818 -28 11735 8583 285 8243" filled="t">
                  <v:imagedata r:id="rId1578" o:title="PriceAndAmountInfo"/>
                  <w10:wrap type="tight"/>
                </v:shape>
              </w:pict>
            </w:r>
            <w:r w:rsidR="00DF657D" w:rsidRPr="00675402">
              <w:rPr>
                <w:noProof/>
              </w:rPr>
              <w:t>A grouping element that contains information about price and amounts</w:t>
            </w:r>
            <w:r w:rsidR="00DF657D" w:rsidRPr="005D4B1B">
              <w:rPr>
                <w:noProof/>
              </w:rPr>
              <w:t xml:space="preserve">. </w:t>
            </w:r>
          </w:p>
          <w:p w14:paraId="6E4E34CE" w14:textId="77777777" w:rsidR="00DF657D" w:rsidRDefault="00DF657D" w:rsidP="00DF657D">
            <w:pPr>
              <w:pStyle w:val="Bold3"/>
            </w:pPr>
            <w:r>
              <w:t>(sequence)</w:t>
            </w:r>
          </w:p>
          <w:p w14:paraId="494CB4A7" w14:textId="77777777" w:rsidR="00DF657D" w:rsidRDefault="00DF657D" w:rsidP="00DF657D">
            <w:pPr>
              <w:pStyle w:val="Italic3"/>
            </w:pPr>
            <w:r>
              <w:t>The sequence of items below is mandatory. A single instance is required.</w:t>
            </w:r>
          </w:p>
          <w:p w14:paraId="1EBB4136" w14:textId="77777777" w:rsidR="00DF657D" w:rsidRDefault="00DF657D" w:rsidP="00DF657D">
            <w:pPr>
              <w:pStyle w:val="Bold4"/>
            </w:pPr>
            <w:proofErr w:type="spellStart"/>
            <w:r>
              <w:t>BaseAmountInfo</w:t>
            </w:r>
            <w:proofErr w:type="spellEnd"/>
          </w:p>
          <w:p w14:paraId="10C18698" w14:textId="77777777" w:rsidR="00DF657D" w:rsidRDefault="00DF657D" w:rsidP="00DF657D">
            <w:pPr>
              <w:pStyle w:val="Italic4"/>
            </w:pPr>
            <w:proofErr w:type="spellStart"/>
            <w:r w:rsidRPr="00675402">
              <w:t>BaseAmountInfo</w:t>
            </w:r>
            <w:proofErr w:type="spellEnd"/>
            <w:r>
              <w:t xml:space="preserve"> is </w:t>
            </w:r>
            <w:r w:rsidR="0069037F">
              <w:t>optional</w:t>
            </w:r>
            <w:r w:rsidR="0069037F" w:rsidRPr="002703B0">
              <w:t>. A single instance</w:t>
            </w:r>
            <w:r w:rsidR="0069037F">
              <w:t xml:space="preserve"> might exist</w:t>
            </w:r>
            <w:r>
              <w:t>.</w:t>
            </w:r>
          </w:p>
          <w:p w14:paraId="6B551DC1" w14:textId="77777777" w:rsidR="00DF657D" w:rsidRDefault="00DF657D" w:rsidP="00DF657D">
            <w:pPr>
              <w:pStyle w:val="Normal4"/>
            </w:pPr>
            <w:r w:rsidRPr="00675402">
              <w:t>A grouping element that contains information about price and base amount without any taxes</w:t>
            </w:r>
            <w:r>
              <w:t>.</w:t>
            </w:r>
          </w:p>
          <w:p w14:paraId="3B635938" w14:textId="77777777" w:rsidR="00DF657D" w:rsidRDefault="00DF657D" w:rsidP="00DF657D">
            <w:pPr>
              <w:pStyle w:val="Bold4"/>
            </w:pPr>
            <w:proofErr w:type="spellStart"/>
            <w:r>
              <w:t>QuantityInformation</w:t>
            </w:r>
            <w:proofErr w:type="spellEnd"/>
          </w:p>
          <w:p w14:paraId="6D628698" w14:textId="77777777" w:rsidR="00DF657D" w:rsidRPr="00D35498" w:rsidRDefault="00DF657D" w:rsidP="00DF657D">
            <w:pPr>
              <w:pStyle w:val="Italic4"/>
            </w:pPr>
            <w:proofErr w:type="spellStart"/>
            <w:r w:rsidRPr="004332B9">
              <w:t>QuantityInformation</w:t>
            </w:r>
            <w:proofErr w:type="spellEnd"/>
            <w:r>
              <w:t xml:space="preserve"> is </w:t>
            </w:r>
            <w:r w:rsidR="00574771">
              <w:t>optional</w:t>
            </w:r>
            <w:r w:rsidRPr="002703B0">
              <w:t>. A single instance</w:t>
            </w:r>
            <w:r w:rsidR="00574771">
              <w:t xml:space="preserve"> might exist</w:t>
            </w:r>
            <w:r w:rsidRPr="00D35498">
              <w:t>.</w:t>
            </w:r>
          </w:p>
          <w:p w14:paraId="77D25978" w14:textId="77777777" w:rsidR="00DF657D" w:rsidRDefault="00DF657D" w:rsidP="00DF657D">
            <w:pPr>
              <w:pStyle w:val="Normal4"/>
            </w:pPr>
            <w:r w:rsidRPr="004332B9">
              <w:t>A group item containing information about quantity and informational quantity of similar items</w:t>
            </w:r>
            <w:r>
              <w:t>.</w:t>
            </w:r>
            <w:r w:rsidRPr="00750391">
              <w:t xml:space="preserve"> </w:t>
            </w:r>
          </w:p>
          <w:p w14:paraId="5BBF524B" w14:textId="77777777" w:rsidR="00DF657D" w:rsidRPr="00D35498" w:rsidRDefault="00DF657D" w:rsidP="00DF657D">
            <w:pPr>
              <w:pStyle w:val="Bold4"/>
            </w:pPr>
            <w:proofErr w:type="spellStart"/>
            <w:r>
              <w:t>MonetaryAdjustment</w:t>
            </w:r>
            <w:proofErr w:type="spellEnd"/>
          </w:p>
          <w:p w14:paraId="55C4F145" w14:textId="77777777" w:rsidR="00DF657D" w:rsidRPr="00D35498" w:rsidRDefault="00DF657D" w:rsidP="00DF657D">
            <w:pPr>
              <w:pStyle w:val="Italic4"/>
            </w:pPr>
            <w:proofErr w:type="spellStart"/>
            <w:r w:rsidRPr="002703B0">
              <w:t>MonetaryAdjustment</w:t>
            </w:r>
            <w:proofErr w:type="spellEnd"/>
            <w:r w:rsidRPr="006B6AF5">
              <w:t xml:space="preserve"> </w:t>
            </w:r>
            <w:r>
              <w:t xml:space="preserve">is </w:t>
            </w:r>
            <w:r w:rsidRPr="00D35498">
              <w:t>optional. Multiple instances might exist.</w:t>
            </w:r>
          </w:p>
          <w:p w14:paraId="7F68BEBA" w14:textId="77777777" w:rsidR="00DF657D" w:rsidRDefault="00DF657D" w:rsidP="00DF657D">
            <w:pPr>
              <w:pStyle w:val="Normal4"/>
            </w:pPr>
            <w:r w:rsidRPr="002703B0">
              <w:t xml:space="preserve">The element containing the information necessary for the understanding, calculation, and treatment of an adjustment to a currency amount. </w:t>
            </w:r>
            <w:proofErr w:type="spellStart"/>
            <w:r w:rsidRPr="002703B0">
              <w:t>MonetaryAdjustment</w:t>
            </w:r>
            <w:proofErr w:type="spellEnd"/>
            <w:r w:rsidRPr="002703B0">
              <w:t xml:space="preserve"> contains an attribute that indicates they type of adjustment being communicated.</w:t>
            </w:r>
          </w:p>
          <w:p w14:paraId="7069DD87" w14:textId="77777777" w:rsidR="0003606C" w:rsidRDefault="0003606C" w:rsidP="0003606C">
            <w:pPr>
              <w:pStyle w:val="Bold4"/>
            </w:pPr>
            <w:proofErr w:type="spellStart"/>
            <w:r>
              <w:t>ChargeInformation</w:t>
            </w:r>
            <w:proofErr w:type="spellEnd"/>
          </w:p>
          <w:p w14:paraId="28647CE7" w14:textId="77777777" w:rsidR="0003606C" w:rsidRDefault="0003606C" w:rsidP="0003606C">
            <w:pPr>
              <w:pStyle w:val="Italic4"/>
            </w:pPr>
            <w:proofErr w:type="spellStart"/>
            <w:r>
              <w:t>ChargeInformation</w:t>
            </w:r>
            <w:proofErr w:type="spellEnd"/>
            <w:r>
              <w:t xml:space="preserve"> is optional. Multiple instances might exist.</w:t>
            </w:r>
          </w:p>
          <w:p w14:paraId="3218834F" w14:textId="77777777" w:rsidR="0003606C" w:rsidRDefault="00011DB0" w:rsidP="0003606C">
            <w:pPr>
              <w:pStyle w:val="Normal4"/>
            </w:pPr>
            <w:r w:rsidRPr="00011DB0">
              <w:t xml:space="preserve">A group element that contains elements that describe a charge. </w:t>
            </w:r>
            <w:proofErr w:type="spellStart"/>
            <w:r w:rsidRPr="00011DB0">
              <w:t>ChargeInformation</w:t>
            </w:r>
            <w:proofErr w:type="spellEnd"/>
            <w:r w:rsidRPr="00011DB0">
              <w:t xml:space="preserve"> </w:t>
            </w:r>
            <w:r w:rsidRPr="00011DB0">
              <w:lastRenderedPageBreak/>
              <w:t>is used when charge details need to be specified by using a code assigned by an agency. It is typically used for freight costs and other costs related to the supply chain</w:t>
            </w:r>
            <w:r w:rsidR="0003606C">
              <w:t>.</w:t>
            </w:r>
          </w:p>
          <w:p w14:paraId="71723BEC" w14:textId="77777777" w:rsidR="00DF657D" w:rsidRDefault="00DF657D" w:rsidP="00DF657D">
            <w:pPr>
              <w:pStyle w:val="Bold4"/>
            </w:pPr>
            <w:proofErr w:type="spellStart"/>
            <w:r>
              <w:t>NetAmount</w:t>
            </w:r>
            <w:proofErr w:type="spellEnd"/>
          </w:p>
          <w:p w14:paraId="4671BEDA" w14:textId="77777777" w:rsidR="00DF657D" w:rsidRDefault="00DF657D" w:rsidP="00DF657D">
            <w:pPr>
              <w:pStyle w:val="Italic4"/>
            </w:pPr>
            <w:proofErr w:type="spellStart"/>
            <w:r w:rsidRPr="003766C0">
              <w:t>NetAmount</w:t>
            </w:r>
            <w:proofErr w:type="spellEnd"/>
            <w:r>
              <w:t xml:space="preserve"> is optional. A single instance might exist.</w:t>
            </w:r>
          </w:p>
          <w:p w14:paraId="14B37D40" w14:textId="77777777" w:rsidR="00DF657D" w:rsidRPr="003766C0" w:rsidRDefault="009E2214" w:rsidP="00DF657D">
            <w:pPr>
              <w:pStyle w:val="Normal4"/>
            </w:pPr>
            <w:r w:rsidRPr="009E2214">
              <w:t xml:space="preserve">An element that contains the net amount excluding tax. </w:t>
            </w:r>
            <w:proofErr w:type="spellStart"/>
            <w:r w:rsidRPr="009E2214">
              <w:t>NetAmount</w:t>
            </w:r>
            <w:proofErr w:type="spellEnd"/>
            <w:r w:rsidRPr="009E2214">
              <w:t xml:space="preserve"> encapsulates </w:t>
            </w:r>
            <w:proofErr w:type="spellStart"/>
            <w:r w:rsidRPr="009E2214">
              <w:t>CurrencyValue</w:t>
            </w:r>
            <w:proofErr w:type="spellEnd"/>
            <w:r w:rsidR="00DF657D" w:rsidRPr="003766C0">
              <w:t>.</w:t>
            </w:r>
          </w:p>
          <w:p w14:paraId="44D8C1BD" w14:textId="77777777" w:rsidR="00DF657D" w:rsidRDefault="00DF657D" w:rsidP="00DF657D">
            <w:pPr>
              <w:pStyle w:val="Bold4"/>
            </w:pPr>
            <w:r>
              <w:t>Amount</w:t>
            </w:r>
          </w:p>
          <w:p w14:paraId="4A8D400F" w14:textId="77777777" w:rsidR="00DF657D" w:rsidRDefault="00DF657D" w:rsidP="00DF657D">
            <w:pPr>
              <w:pStyle w:val="Italic4"/>
            </w:pPr>
            <w:r w:rsidRPr="003766C0">
              <w:t>Amount</w:t>
            </w:r>
            <w:r>
              <w:t xml:space="preserve"> is optional. A single instance might exist.</w:t>
            </w:r>
          </w:p>
          <w:p w14:paraId="27DF5578" w14:textId="77777777" w:rsidR="00DF657D" w:rsidRDefault="00DF657D" w:rsidP="00DF657D">
            <w:pPr>
              <w:pStyle w:val="Normal4"/>
            </w:pPr>
            <w:r w:rsidRPr="003766C0">
              <w:t xml:space="preserve">An element that contains the amount including tax. The Amount encapsulates </w:t>
            </w:r>
            <w:proofErr w:type="spellStart"/>
            <w:r w:rsidRPr="003766C0">
              <w:t>CurrencyValue</w:t>
            </w:r>
            <w:proofErr w:type="spellEnd"/>
            <w:r w:rsidRPr="003766C0">
              <w:t>.</w:t>
            </w:r>
          </w:p>
          <w:p w14:paraId="3DDEA427" w14:textId="77777777" w:rsidR="001661CA" w:rsidRDefault="001661CA" w:rsidP="001661CA">
            <w:pPr>
              <w:pStyle w:val="Bold4"/>
            </w:pPr>
            <w:proofErr w:type="spellStart"/>
            <w:r>
              <w:t>AdditionalItemInfo</w:t>
            </w:r>
            <w:proofErr w:type="spellEnd"/>
          </w:p>
          <w:p w14:paraId="214C318E" w14:textId="77777777" w:rsidR="001661CA" w:rsidRDefault="001661CA" w:rsidP="001661CA">
            <w:pPr>
              <w:pStyle w:val="Italic4"/>
            </w:pPr>
            <w:proofErr w:type="spellStart"/>
            <w:r>
              <w:t>AdditionalItemInfo</w:t>
            </w:r>
            <w:proofErr w:type="spellEnd"/>
            <w:r>
              <w:t xml:space="preserve"> is optional. Multiple instances might exist.</w:t>
            </w:r>
          </w:p>
          <w:p w14:paraId="0315CFB5" w14:textId="77777777" w:rsidR="001661CA" w:rsidRPr="003766C0" w:rsidRDefault="001661CA" w:rsidP="001661CA">
            <w:pPr>
              <w:pStyle w:val="Normal4"/>
            </w:pPr>
            <w:r>
              <w:t>A grouping element that contains information about additional items specified by an agency. Restricted use of this element is recommended.</w:t>
            </w:r>
          </w:p>
        </w:tc>
      </w:tr>
    </w:tbl>
    <w:p w14:paraId="5AA0A249" w14:textId="77777777" w:rsidR="00DF657D" w:rsidRDefault="00DF657D" w:rsidP="00DF657D"/>
    <w:p w14:paraId="5F7EAF99" w14:textId="77777777" w:rsidR="00DF657D" w:rsidRDefault="00DF657D" w:rsidP="00DF657D">
      <w:pPr>
        <w:pStyle w:val="Heading2"/>
      </w:pPr>
      <w:bookmarkStart w:id="6929" w:name="_Toc259722559"/>
      <w:bookmarkStart w:id="6930" w:name="_Toc275502905"/>
      <w:bookmarkStart w:id="6931" w:name="_Toc371378523"/>
      <w:bookmarkStart w:id="6932" w:name="_Toc21213682"/>
      <w:bookmarkStart w:id="6933" w:name="PriceDetails"/>
      <w:proofErr w:type="spellStart"/>
      <w:r>
        <w:t>PriceDetails</w:t>
      </w:r>
      <w:bookmarkEnd w:id="6929"/>
      <w:bookmarkEnd w:id="6930"/>
      <w:bookmarkEnd w:id="6931"/>
      <w:bookmarkEnd w:id="6932"/>
      <w:bookmarkEnd w:id="69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CD73C23" w14:textId="77777777" w:rsidTr="00DF657D">
        <w:tc>
          <w:tcPr>
            <w:tcW w:w="5000" w:type="pct"/>
          </w:tcPr>
          <w:p w14:paraId="1A235BB3" w14:textId="77777777" w:rsidR="00DF657D" w:rsidRDefault="009C6186" w:rsidP="00DF657D">
            <w:pPr>
              <w:pStyle w:val="Normal2"/>
            </w:pPr>
            <w:r>
              <w:pict w14:anchorId="73925793">
                <v:shape id="dc_1144" o:spid="_x0000_s4293" style="position:absolute;left:0;text-align:left;margin-left:0;margin-top:0;width:50pt;height:50pt;z-index:1130;visibility:hidden" coordsize="549,448" o:spt="100" o:preferrelative="t" adj="0,,0" path="">
                  <v:stroke joinstyle="round"/>
                  <v:formulas/>
                  <v:path o:connecttype="segments"/>
                  <o:lock v:ext="edit" selection="t"/>
                </v:shape>
              </w:pict>
            </w:r>
            <w:r>
              <w:rPr>
                <w:noProof/>
              </w:rPr>
              <w:pict w14:anchorId="50369BB6">
                <v:shape id="_x0000_s6227" type="#_x0000_t75" style="position:absolute;left:0;text-align:left;margin-left:26802.5pt;margin-top:7.05pt;width:279.75pt;height:385.5pt;z-index:-616;mso-wrap-edited:t;mso-position-horizontal:right" wrapcoords="212 7693 444 8954 6061 9122 6061 14249 10057 14291 10115 21477 21600 21558 21600 0 6814 45 7046 2818 6003 2734 6119 7609 212 7693" filled="t">
                  <v:imagedata r:id="rId1579" o:title="PriceDetails"/>
                  <w10:wrap type="tight"/>
                </v:shape>
              </w:pict>
            </w:r>
            <w:r w:rsidR="00DF657D">
              <w:t>An element that groups together price information.</w:t>
            </w:r>
          </w:p>
          <w:p w14:paraId="598190B5" w14:textId="77777777" w:rsidR="00DF657D" w:rsidRDefault="00DF657D" w:rsidP="00DF657D">
            <w:pPr>
              <w:pStyle w:val="Bold3"/>
            </w:pPr>
            <w:proofErr w:type="spellStart"/>
            <w:r>
              <w:t>PriceQuantityBasis</w:t>
            </w:r>
            <w:proofErr w:type="spellEnd"/>
            <w:r>
              <w:t xml:space="preserve"> [attribute]</w:t>
            </w:r>
          </w:p>
          <w:p w14:paraId="5A994FD0" w14:textId="77777777" w:rsidR="00DF657D" w:rsidRDefault="00DF657D" w:rsidP="00DF657D">
            <w:pPr>
              <w:pStyle w:val="Italic3"/>
            </w:pPr>
            <w:proofErr w:type="spellStart"/>
            <w:r>
              <w:t>PriceQuantityBasis</w:t>
            </w:r>
            <w:proofErr w:type="spellEnd"/>
            <w:r>
              <w:t xml:space="preserve"> is mandatory. A single instance is required.</w:t>
            </w:r>
          </w:p>
          <w:p w14:paraId="4697B328" w14:textId="77777777" w:rsidR="00DF657D" w:rsidRDefault="00DF657D" w:rsidP="00DF657D">
            <w:pPr>
              <w:pStyle w:val="Normal3"/>
            </w:pPr>
            <w:r>
              <w:t>The basis for the determination of the price.</w:t>
            </w:r>
          </w:p>
          <w:p w14:paraId="44C0E225" w14:textId="77777777" w:rsidR="00DF657D" w:rsidRDefault="00DF657D" w:rsidP="00DF657D">
            <w:pPr>
              <w:pStyle w:val="Normal3"/>
            </w:pPr>
            <w:r>
              <w:t xml:space="preserve">Refer to </w:t>
            </w:r>
            <w:proofErr w:type="spellStart"/>
            <w:r>
              <w:t>PriceQuantityBasis</w:t>
            </w:r>
            <w:proofErr w:type="spellEnd"/>
            <w:r>
              <w:t xml:space="preserve"> definition for any enumerations.</w:t>
            </w:r>
          </w:p>
          <w:p w14:paraId="36B06C66" w14:textId="77777777" w:rsidR="00DF657D" w:rsidRDefault="00DF657D" w:rsidP="00DF657D">
            <w:pPr>
              <w:pStyle w:val="Bold3"/>
            </w:pPr>
            <w:proofErr w:type="spellStart"/>
            <w:r>
              <w:t>PriceTaxBasis</w:t>
            </w:r>
            <w:proofErr w:type="spellEnd"/>
            <w:r>
              <w:t xml:space="preserve"> [attribute]</w:t>
            </w:r>
          </w:p>
          <w:p w14:paraId="293B5F6C" w14:textId="77777777" w:rsidR="00DF657D" w:rsidRDefault="00DF657D" w:rsidP="00DF657D">
            <w:pPr>
              <w:pStyle w:val="Italic3"/>
            </w:pPr>
            <w:proofErr w:type="spellStart"/>
            <w:r>
              <w:t>PriceTaxBasis</w:t>
            </w:r>
            <w:proofErr w:type="spellEnd"/>
            <w:r>
              <w:t xml:space="preserve"> is optional. A single instance might exist.</w:t>
            </w:r>
          </w:p>
          <w:p w14:paraId="65C867F5" w14:textId="77777777" w:rsidR="00DF657D" w:rsidRDefault="00DF657D" w:rsidP="00DF657D">
            <w:pPr>
              <w:pStyle w:val="Normal3"/>
            </w:pPr>
            <w:r>
              <w:t>This price provides the basis for tax.</w:t>
            </w:r>
          </w:p>
          <w:p w14:paraId="544904E9" w14:textId="77777777" w:rsidR="00DF657D" w:rsidRDefault="00DF657D" w:rsidP="00DF657D">
            <w:pPr>
              <w:pStyle w:val="Normal3"/>
            </w:pPr>
            <w:r>
              <w:t xml:space="preserve">Refer to </w:t>
            </w:r>
            <w:proofErr w:type="spellStart"/>
            <w:r>
              <w:t>PriceTaxBasis</w:t>
            </w:r>
            <w:proofErr w:type="spellEnd"/>
            <w:r>
              <w:t xml:space="preserve"> definition for any enumerations.</w:t>
            </w:r>
          </w:p>
          <w:p w14:paraId="104E2F7F" w14:textId="77777777" w:rsidR="00DF657D" w:rsidRDefault="00DF657D" w:rsidP="00DF657D">
            <w:pPr>
              <w:pStyle w:val="Bold3"/>
            </w:pPr>
            <w:r>
              <w:t>(sequence)</w:t>
            </w:r>
          </w:p>
          <w:p w14:paraId="2280CE3D" w14:textId="77777777" w:rsidR="00DF657D" w:rsidRDefault="00DF657D" w:rsidP="00DF657D">
            <w:pPr>
              <w:pStyle w:val="Italic3"/>
            </w:pPr>
            <w:r>
              <w:t>The sequence of items below is mandatory. A single instance is required.</w:t>
            </w:r>
          </w:p>
          <w:p w14:paraId="4274CF5B" w14:textId="77777777" w:rsidR="00DF657D" w:rsidRDefault="00DF657D" w:rsidP="00DF657D">
            <w:pPr>
              <w:pStyle w:val="Bold4"/>
            </w:pPr>
            <w:proofErr w:type="spellStart"/>
            <w:r>
              <w:t>PricePerUnit</w:t>
            </w:r>
            <w:proofErr w:type="spellEnd"/>
          </w:p>
          <w:p w14:paraId="16439DB1" w14:textId="77777777" w:rsidR="00DF657D" w:rsidRDefault="00DF657D" w:rsidP="00DF657D">
            <w:pPr>
              <w:pStyle w:val="Italic4"/>
            </w:pPr>
            <w:proofErr w:type="spellStart"/>
            <w:r>
              <w:t>PricePerUnit</w:t>
            </w:r>
            <w:proofErr w:type="spellEnd"/>
            <w:r>
              <w:t xml:space="preserve"> is mandatory. A single instance is required.</w:t>
            </w:r>
          </w:p>
          <w:p w14:paraId="3B055BA7" w14:textId="77777777" w:rsidR="00DF657D" w:rsidRDefault="00DF657D" w:rsidP="00DF657D">
            <w:pPr>
              <w:pStyle w:val="Normal4"/>
            </w:pPr>
            <w:proofErr w:type="spellStart"/>
            <w:r>
              <w:t>PricePerUnit</w:t>
            </w:r>
            <w:proofErr w:type="spellEnd"/>
            <w:r>
              <w:t xml:space="preserve"> is an element designed to support flexibility in price representation.</w:t>
            </w:r>
          </w:p>
          <w:p w14:paraId="5799F307" w14:textId="77777777" w:rsidR="00DF657D" w:rsidRDefault="00DF657D" w:rsidP="00DF657D">
            <w:pPr>
              <w:pStyle w:val="ListBullet4"/>
            </w:pPr>
            <w:r>
              <w:t xml:space="preserve">This structure is read as </w:t>
            </w:r>
            <w:proofErr w:type="spellStart"/>
            <w:r>
              <w:t>CurrencyValue</w:t>
            </w:r>
            <w:proofErr w:type="spellEnd"/>
            <w:r>
              <w:t xml:space="preserve"> per </w:t>
            </w:r>
            <w:proofErr w:type="spellStart"/>
            <w:r>
              <w:t>MeasurementValue</w:t>
            </w:r>
            <w:proofErr w:type="spellEnd"/>
            <w:r>
              <w:t xml:space="preserve">, or alternatively </w:t>
            </w:r>
            <w:proofErr w:type="spellStart"/>
            <w:r>
              <w:t>CurrencyValue</w:t>
            </w:r>
            <w:proofErr w:type="spellEnd"/>
            <w:r>
              <w:t xml:space="preserve"> per number of UOM(s).</w:t>
            </w:r>
          </w:p>
          <w:p w14:paraId="480D39D2" w14:textId="77777777" w:rsidR="00DF657D" w:rsidRDefault="00DF657D" w:rsidP="00DF657D">
            <w:pPr>
              <w:pStyle w:val="Bold4"/>
            </w:pPr>
            <w:proofErr w:type="spellStart"/>
            <w:r>
              <w:lastRenderedPageBreak/>
              <w:t>InformationalPricePerUnit</w:t>
            </w:r>
            <w:proofErr w:type="spellEnd"/>
          </w:p>
          <w:p w14:paraId="3E7004CE" w14:textId="77777777" w:rsidR="00DF657D" w:rsidRDefault="00DF657D" w:rsidP="00DF657D">
            <w:pPr>
              <w:pStyle w:val="Italic4"/>
            </w:pPr>
            <w:proofErr w:type="spellStart"/>
            <w:r>
              <w:t>InformationalPricePerUnit</w:t>
            </w:r>
            <w:proofErr w:type="spellEnd"/>
            <w:r>
              <w:t xml:space="preserve"> is optional. Multiple instances might exist.</w:t>
            </w:r>
          </w:p>
          <w:p w14:paraId="6A7532AB" w14:textId="77777777" w:rsidR="00DF657D" w:rsidRDefault="00DF657D" w:rsidP="00DF657D">
            <w:pPr>
              <w:pStyle w:val="Normal4"/>
            </w:pPr>
            <w:r>
              <w:t xml:space="preserve">A group item containing a currency value and a measurement value used convey a secondary </w:t>
            </w:r>
            <w:proofErr w:type="spellStart"/>
            <w:r>
              <w:t>PricePerUnit</w:t>
            </w:r>
            <w:proofErr w:type="spellEnd"/>
            <w:r>
              <w:t xml:space="preserve">. For example, where </w:t>
            </w:r>
            <w:proofErr w:type="spellStart"/>
            <w:r>
              <w:t>PricePerUnit</w:t>
            </w:r>
            <w:proofErr w:type="spellEnd"/>
            <w:r>
              <w:t xml:space="preserve"> is dollars per ton. </w:t>
            </w:r>
            <w:proofErr w:type="spellStart"/>
            <w:r>
              <w:t>InformationalPricePerUnit</w:t>
            </w:r>
            <w:proofErr w:type="spellEnd"/>
            <w:r>
              <w:t xml:space="preserve"> could be dollars per kilogram.</w:t>
            </w:r>
          </w:p>
          <w:p w14:paraId="2D25B02D" w14:textId="77777777" w:rsidR="00DF657D" w:rsidRDefault="00DF657D" w:rsidP="00DF657D">
            <w:pPr>
              <w:pStyle w:val="Bold4"/>
            </w:pPr>
            <w:proofErr w:type="spellStart"/>
            <w:r>
              <w:t>AdditionalText</w:t>
            </w:r>
            <w:proofErr w:type="spellEnd"/>
          </w:p>
          <w:p w14:paraId="19E470F6" w14:textId="77777777" w:rsidR="00DF657D" w:rsidRDefault="00DF657D" w:rsidP="00DF657D">
            <w:pPr>
              <w:pStyle w:val="Italic4"/>
            </w:pPr>
            <w:proofErr w:type="spellStart"/>
            <w:r>
              <w:t>AdditionalText</w:t>
            </w:r>
            <w:proofErr w:type="spellEnd"/>
            <w:r>
              <w:t xml:space="preserve"> is optional. Multiple instances might exist.</w:t>
            </w:r>
          </w:p>
          <w:p w14:paraId="6BCE533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655AB074" w14:textId="77777777" w:rsidR="00DF657D" w:rsidRDefault="00DF657D" w:rsidP="00DF657D">
            <w:pPr>
              <w:pStyle w:val="Bold4"/>
            </w:pPr>
            <w:proofErr w:type="spellStart"/>
            <w:r>
              <w:t>ExchangeRate</w:t>
            </w:r>
            <w:proofErr w:type="spellEnd"/>
          </w:p>
          <w:p w14:paraId="633045C1" w14:textId="77777777" w:rsidR="00DF657D" w:rsidRDefault="00DF657D" w:rsidP="00DF657D">
            <w:pPr>
              <w:pStyle w:val="Italic4"/>
            </w:pPr>
            <w:proofErr w:type="spellStart"/>
            <w:r>
              <w:t>ExchangeRate</w:t>
            </w:r>
            <w:proofErr w:type="spellEnd"/>
            <w:r>
              <w:t xml:space="preserve"> is optional. A single instance might exist.</w:t>
            </w:r>
          </w:p>
          <w:p w14:paraId="4DF0E15E" w14:textId="77777777" w:rsidR="00DF657D" w:rsidRDefault="00DF657D" w:rsidP="00DF657D">
            <w:pPr>
              <w:pStyle w:val="Normal4"/>
            </w:pPr>
            <w:r>
              <w:t>The exchange rate as of the date included in the element.</w:t>
            </w:r>
          </w:p>
          <w:p w14:paraId="2D02AE56" w14:textId="77777777" w:rsidR="00DF657D" w:rsidRDefault="00DF657D" w:rsidP="00DF657D">
            <w:pPr>
              <w:pStyle w:val="Bold4"/>
            </w:pPr>
            <w:proofErr w:type="spellStart"/>
            <w:r>
              <w:t>MonetaryAdjustment</w:t>
            </w:r>
            <w:proofErr w:type="spellEnd"/>
          </w:p>
          <w:p w14:paraId="5AE6F541" w14:textId="77777777" w:rsidR="00DF657D" w:rsidRDefault="00DF657D" w:rsidP="00DF657D">
            <w:pPr>
              <w:pStyle w:val="Italic4"/>
            </w:pPr>
            <w:proofErr w:type="spellStart"/>
            <w:r>
              <w:t>MonetaryAdjustment</w:t>
            </w:r>
            <w:proofErr w:type="spellEnd"/>
            <w:r>
              <w:t xml:space="preserve"> is optional. Multiple instances might exist.</w:t>
            </w:r>
          </w:p>
          <w:p w14:paraId="695B9A8C"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7A44E830" w14:textId="77777777" w:rsidR="00DF657D" w:rsidRDefault="00DF657D" w:rsidP="00DF657D">
            <w:pPr>
              <w:pStyle w:val="Bold4"/>
            </w:pPr>
            <w:proofErr w:type="spellStart"/>
            <w:r>
              <w:t>GeneralLedgerAccount</w:t>
            </w:r>
            <w:proofErr w:type="spellEnd"/>
          </w:p>
          <w:p w14:paraId="408C78E4" w14:textId="77777777" w:rsidR="00DF657D" w:rsidRDefault="00DF657D" w:rsidP="00DF657D">
            <w:pPr>
              <w:pStyle w:val="Italic4"/>
            </w:pPr>
            <w:proofErr w:type="spellStart"/>
            <w:r>
              <w:t>GeneralLedgerAccount</w:t>
            </w:r>
            <w:proofErr w:type="spellEnd"/>
            <w:r>
              <w:t xml:space="preserve"> is optional. A single instance might exist.</w:t>
            </w:r>
          </w:p>
          <w:p w14:paraId="68069B9E" w14:textId="77777777" w:rsidR="00DF657D" w:rsidRDefault="00DF657D" w:rsidP="00DF657D">
            <w:pPr>
              <w:pStyle w:val="Normal4"/>
            </w:pPr>
            <w:r>
              <w:t>The general ledger account to be referenced for the item.</w:t>
            </w:r>
          </w:p>
          <w:p w14:paraId="608CDF9A" w14:textId="77777777" w:rsidR="00471616" w:rsidRDefault="00471616" w:rsidP="00471616">
            <w:pPr>
              <w:pStyle w:val="Bold4"/>
            </w:pPr>
            <w:proofErr w:type="spellStart"/>
            <w:r>
              <w:t>PriceSpecification</w:t>
            </w:r>
            <w:proofErr w:type="spellEnd"/>
          </w:p>
          <w:p w14:paraId="176B03AB" w14:textId="77777777" w:rsidR="00471616" w:rsidRDefault="00471616" w:rsidP="00471616">
            <w:pPr>
              <w:pStyle w:val="Italic4"/>
            </w:pPr>
            <w:proofErr w:type="spellStart"/>
            <w:r w:rsidRPr="00471616">
              <w:t>PriceSpecification</w:t>
            </w:r>
            <w:r>
              <w:t>t</w:t>
            </w:r>
            <w:proofErr w:type="spellEnd"/>
            <w:r>
              <w:t xml:space="preserve"> is optional. Multiple instances might exist.</w:t>
            </w:r>
          </w:p>
          <w:p w14:paraId="7F788019" w14:textId="77777777" w:rsidR="00471616" w:rsidRDefault="00471616" w:rsidP="00DF657D">
            <w:pPr>
              <w:pStyle w:val="Normal4"/>
            </w:pPr>
            <w:r w:rsidRPr="00471616">
              <w:t>A grouping element that specifies what is included in the price</w:t>
            </w:r>
            <w:r>
              <w:t>.</w:t>
            </w:r>
          </w:p>
        </w:tc>
      </w:tr>
    </w:tbl>
    <w:p w14:paraId="782AEAB2" w14:textId="77777777" w:rsidR="00DF657D" w:rsidRDefault="00DF657D" w:rsidP="00DF657D"/>
    <w:p w14:paraId="217AA2A8" w14:textId="77777777" w:rsidR="00DF657D" w:rsidRDefault="00DF657D" w:rsidP="00DF657D">
      <w:pPr>
        <w:pStyle w:val="Heading2"/>
      </w:pPr>
      <w:bookmarkStart w:id="6934" w:name="_Toc259722560"/>
      <w:bookmarkStart w:id="6935" w:name="_Toc275502906"/>
      <w:bookmarkStart w:id="6936" w:name="_Toc371378524"/>
      <w:bookmarkStart w:id="6937" w:name="_Toc21213683"/>
      <w:bookmarkStart w:id="6938" w:name="PricePerUnit"/>
      <w:proofErr w:type="spellStart"/>
      <w:r>
        <w:t>PricePerUnit</w:t>
      </w:r>
      <w:bookmarkEnd w:id="6934"/>
      <w:bookmarkEnd w:id="6935"/>
      <w:bookmarkEnd w:id="6936"/>
      <w:bookmarkEnd w:id="6937"/>
      <w:bookmarkEnd w:id="69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A90035" w14:textId="77777777" w:rsidTr="00DF657D">
        <w:tc>
          <w:tcPr>
            <w:tcW w:w="5000" w:type="pct"/>
          </w:tcPr>
          <w:p w14:paraId="78BEC166" w14:textId="77777777" w:rsidR="00DF657D" w:rsidRDefault="009C6186" w:rsidP="00DF657D">
            <w:pPr>
              <w:pStyle w:val="Normal2"/>
            </w:pPr>
            <w:r>
              <w:pict w14:anchorId="5A0071F4">
                <v:shape id="dc_1145" o:spid="_x0000_s4294" style="position:absolute;left:0;text-align:left;margin-left:0;margin-top:0;width:50pt;height:50pt;z-index:1131;visibility:hidden" coordsize="255,397" o:spt="100" o:preferrelative="t" adj="0,,0" path="">
                  <v:stroke joinstyle="round"/>
                  <v:formulas/>
                  <v:path o:connecttype="segments"/>
                  <o:lock v:ext="edit" selection="t"/>
                </v:shape>
              </w:pict>
            </w:r>
            <w:r>
              <w:pict w14:anchorId="5E207980">
                <v:shape id="_x0000_s5052" style="position:absolute;left:0;text-align:left;margin-left:21790.2pt;margin-top:7.2pt;width:238.5pt;height:153pt;z-index:-1305;mso-wrap-edited:t;mso-position-horizontal:right" coordsize="" o:spt="100" wrapcoords="-30 458 304 458 604 458 604 82 604 82 604 0 1000 0 1000 0 1000 1028 604 1028 604 722 304 722 -30 722 -30 458" adj="0,,0" path="">
                  <v:stroke joinstyle="round"/>
                  <v:imagedata r:id="rId1580" o:title="dc_1145"/>
                  <v:formulas/>
                  <v:path o:connecttype="segments"/>
                  <w10:wrap type="tight"/>
                </v:shape>
              </w:pict>
            </w:r>
            <w:proofErr w:type="spellStart"/>
            <w:r w:rsidR="00DF657D">
              <w:t>PricePerUnit</w:t>
            </w:r>
            <w:proofErr w:type="spellEnd"/>
            <w:r w:rsidR="00DF657D">
              <w:t xml:space="preserve"> is an element designed to support flexibility in price representation.</w:t>
            </w:r>
          </w:p>
          <w:p w14:paraId="490E5300" w14:textId="77777777" w:rsidR="00DF657D" w:rsidRDefault="00DF657D" w:rsidP="00DF657D">
            <w:pPr>
              <w:pStyle w:val="ListBullet2"/>
            </w:pPr>
            <w:r>
              <w:t xml:space="preserve">This structure is read as </w:t>
            </w:r>
            <w:proofErr w:type="spellStart"/>
            <w:r>
              <w:t>CurrencyValue</w:t>
            </w:r>
            <w:proofErr w:type="spellEnd"/>
            <w:r>
              <w:t xml:space="preserve"> per </w:t>
            </w:r>
            <w:proofErr w:type="spellStart"/>
            <w:r>
              <w:t>MeasurementValue</w:t>
            </w:r>
            <w:proofErr w:type="spellEnd"/>
            <w:r>
              <w:t xml:space="preserve">, or alternatively </w:t>
            </w:r>
            <w:proofErr w:type="spellStart"/>
            <w:r>
              <w:t>CurrencyValue</w:t>
            </w:r>
            <w:proofErr w:type="spellEnd"/>
            <w:r>
              <w:t xml:space="preserve"> per number of UOM(s).</w:t>
            </w:r>
          </w:p>
          <w:p w14:paraId="45930509" w14:textId="77777777" w:rsidR="00DF657D" w:rsidRDefault="00DF657D" w:rsidP="00DF657D">
            <w:pPr>
              <w:pStyle w:val="Bold3"/>
            </w:pPr>
            <w:r>
              <w:t>(sequence)</w:t>
            </w:r>
          </w:p>
          <w:p w14:paraId="34350289" w14:textId="77777777" w:rsidR="00DF657D" w:rsidRDefault="00DF657D" w:rsidP="00DF657D">
            <w:pPr>
              <w:pStyle w:val="Italic3"/>
            </w:pPr>
            <w:r>
              <w:t>The sequence of items below is mandatory. A single instance is required.</w:t>
            </w:r>
          </w:p>
          <w:p w14:paraId="70AF1A8F" w14:textId="77777777" w:rsidR="00DF657D" w:rsidRDefault="00DF657D" w:rsidP="00DF657D">
            <w:pPr>
              <w:pStyle w:val="Bold4"/>
            </w:pPr>
            <w:proofErr w:type="spellStart"/>
            <w:r>
              <w:t>CurrencyValue</w:t>
            </w:r>
            <w:proofErr w:type="spellEnd"/>
          </w:p>
          <w:p w14:paraId="089AC328" w14:textId="77777777" w:rsidR="00DF657D" w:rsidRDefault="00DF657D" w:rsidP="00DF657D">
            <w:pPr>
              <w:pStyle w:val="Italic4"/>
            </w:pPr>
            <w:proofErr w:type="spellStart"/>
            <w:r>
              <w:t>CurrencyValue</w:t>
            </w:r>
            <w:proofErr w:type="spellEnd"/>
            <w:r>
              <w:t xml:space="preserve"> is mandatory. A single instance is required.</w:t>
            </w:r>
          </w:p>
          <w:p w14:paraId="343D9BE4"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p w14:paraId="3A9242CF" w14:textId="77777777" w:rsidR="00DF657D" w:rsidRDefault="00DF657D" w:rsidP="00DF657D">
            <w:pPr>
              <w:pStyle w:val="Bold4"/>
            </w:pPr>
            <w:r>
              <w:t>Value</w:t>
            </w:r>
          </w:p>
          <w:p w14:paraId="1819D5E5" w14:textId="77777777" w:rsidR="00DF657D" w:rsidRDefault="00DF657D" w:rsidP="00DF657D">
            <w:pPr>
              <w:pStyle w:val="Italic4"/>
            </w:pPr>
            <w:r>
              <w:t>Value is mandatory. A single instance is required.</w:t>
            </w:r>
          </w:p>
          <w:p w14:paraId="322F6BBD" w14:textId="77777777" w:rsidR="00DF657D" w:rsidRDefault="00DF657D" w:rsidP="00DF657D">
            <w:pPr>
              <w:pStyle w:val="Normal4"/>
            </w:pPr>
            <w:r>
              <w:t>A numeric value expressed in the unit of measure (UOM).</w:t>
            </w:r>
          </w:p>
          <w:p w14:paraId="6044F851" w14:textId="77777777" w:rsidR="00DF657D" w:rsidRDefault="00DF657D" w:rsidP="00DF657D">
            <w:pPr>
              <w:pStyle w:val="Bold4"/>
            </w:pPr>
            <w:proofErr w:type="spellStart"/>
            <w:r>
              <w:t>RangeMin</w:t>
            </w:r>
            <w:proofErr w:type="spellEnd"/>
          </w:p>
          <w:p w14:paraId="50F72047" w14:textId="77777777" w:rsidR="00DF657D" w:rsidRDefault="00DF657D" w:rsidP="00DF657D">
            <w:pPr>
              <w:pStyle w:val="Italic4"/>
            </w:pPr>
            <w:proofErr w:type="spellStart"/>
            <w:r>
              <w:lastRenderedPageBreak/>
              <w:t>RangeMin</w:t>
            </w:r>
            <w:proofErr w:type="spellEnd"/>
            <w:r>
              <w:t xml:space="preserve"> is optional. A single instance might exist.</w:t>
            </w:r>
          </w:p>
          <w:p w14:paraId="339E305D" w14:textId="77777777" w:rsidR="00DF657D" w:rsidRDefault="00DF657D" w:rsidP="00DF657D">
            <w:pPr>
              <w:pStyle w:val="Normal4"/>
            </w:pPr>
            <w:r>
              <w:t>The minimum value (lower boundary) allowed for the Measurement that is the parent of this element.</w:t>
            </w:r>
          </w:p>
          <w:p w14:paraId="56B24131" w14:textId="77777777" w:rsidR="00DF657D" w:rsidRDefault="00DF657D" w:rsidP="00DF657D">
            <w:pPr>
              <w:pStyle w:val="Bold4"/>
            </w:pPr>
            <w:proofErr w:type="spellStart"/>
            <w:r>
              <w:t>RangeMax</w:t>
            </w:r>
            <w:proofErr w:type="spellEnd"/>
          </w:p>
          <w:p w14:paraId="0F7BD3BD" w14:textId="77777777" w:rsidR="00DF657D" w:rsidRDefault="00DF657D" w:rsidP="00DF657D">
            <w:pPr>
              <w:pStyle w:val="Italic4"/>
            </w:pPr>
            <w:proofErr w:type="spellStart"/>
            <w:r>
              <w:t>RangeMax</w:t>
            </w:r>
            <w:proofErr w:type="spellEnd"/>
            <w:r>
              <w:t xml:space="preserve"> is optional. A single instance might exist.</w:t>
            </w:r>
          </w:p>
          <w:p w14:paraId="1C76B275"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E79B298" w14:textId="77777777" w:rsidR="00DF657D" w:rsidRDefault="00DF657D" w:rsidP="00DF657D"/>
    <w:p w14:paraId="5DC533AE" w14:textId="77777777" w:rsidR="00DF657D" w:rsidRDefault="00DF657D" w:rsidP="00DF657D">
      <w:pPr>
        <w:pStyle w:val="Heading2"/>
      </w:pPr>
      <w:bookmarkStart w:id="6939" w:name="_Toc259722561"/>
      <w:bookmarkStart w:id="6940" w:name="_Toc275502907"/>
      <w:bookmarkStart w:id="6941" w:name="_Toc371378525"/>
      <w:bookmarkStart w:id="6942" w:name="_Toc21213684"/>
      <w:bookmarkStart w:id="6943" w:name="PriceQuantityBasis_a"/>
      <w:proofErr w:type="spellStart"/>
      <w:r>
        <w:t>PriceQuantityBasis</w:t>
      </w:r>
      <w:proofErr w:type="spellEnd"/>
      <w:r>
        <w:t xml:space="preserve"> [attribute]</w:t>
      </w:r>
      <w:bookmarkEnd w:id="6939"/>
      <w:bookmarkEnd w:id="6940"/>
      <w:bookmarkEnd w:id="6941"/>
      <w:bookmarkEnd w:id="6942"/>
      <w:bookmarkEnd w:id="694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8360A1" w14:textId="77777777" w:rsidTr="00DF657D">
        <w:tc>
          <w:tcPr>
            <w:tcW w:w="5000" w:type="pct"/>
          </w:tcPr>
          <w:p w14:paraId="715C7878" w14:textId="77777777" w:rsidR="00DF657D" w:rsidRDefault="009C6186" w:rsidP="00DF657D">
            <w:pPr>
              <w:pStyle w:val="Normal2"/>
            </w:pPr>
            <w:r>
              <w:pict w14:anchorId="1EE217DE">
                <v:shape id="dc_1146" o:spid="_x0000_s4295" style="position:absolute;left:0;text-align:left;margin-left:0;margin-top:0;width:50pt;height:50pt;z-index:1132;visibility:hidden" coordsize="89,181" o:spt="100" o:preferrelative="t" adj="0,,0" path="">
                  <v:stroke joinstyle="round"/>
                  <v:formulas/>
                  <v:path o:connecttype="segments"/>
                  <o:lock v:ext="edit" selection="t"/>
                </v:shape>
              </w:pict>
            </w:r>
            <w:r>
              <w:pict w14:anchorId="62BA567F">
                <v:shape id="_x0000_s5053" style="position:absolute;left:0;text-align:left;margin-left:7517.7pt;margin-top:7.2pt;width:108.75pt;height:53.25pt;z-index:-1304;mso-wrap-edited:t;mso-position-horizontal:right" coordsize="" o:spt="100" wrapcoords="-30 0 1000 0 1000 1079 1000 1079 -30 1079 -30 0" adj="0,,0" path="">
                  <v:stroke joinstyle="round"/>
                  <v:imagedata r:id="rId1581" o:title="dc_1146"/>
                  <v:formulas/>
                  <v:path o:connecttype="segments"/>
                  <w10:wrap type="tight"/>
                </v:shape>
              </w:pict>
            </w:r>
            <w:r w:rsidR="00DF657D">
              <w:t>The basis for the determination of the price.</w:t>
            </w:r>
          </w:p>
          <w:p w14:paraId="038680C5" w14:textId="77777777" w:rsidR="00DF657D" w:rsidRDefault="00DF657D" w:rsidP="00DF657D">
            <w:pPr>
              <w:pStyle w:val="Italic2"/>
            </w:pPr>
            <w:r>
              <w:t>This item is restricted to the following list.</w:t>
            </w:r>
          </w:p>
          <w:p w14:paraId="5A06ABB4" w14:textId="77777777" w:rsidR="0061084B" w:rsidRDefault="0061084B" w:rsidP="0061084B">
            <w:pPr>
              <w:pStyle w:val="Bold3"/>
            </w:pPr>
            <w:proofErr w:type="spellStart"/>
            <w:r>
              <w:t>ActualVolume</w:t>
            </w:r>
            <w:proofErr w:type="spellEnd"/>
          </w:p>
          <w:p w14:paraId="4CF603B0" w14:textId="77777777" w:rsidR="0061084B" w:rsidRDefault="0061084B" w:rsidP="0061084B">
            <w:pPr>
              <w:pStyle w:val="Normal3"/>
            </w:pPr>
            <w:r>
              <w:t>Actual product space.</w:t>
            </w:r>
          </w:p>
          <w:p w14:paraId="14F854FA" w14:textId="77777777" w:rsidR="0061084B" w:rsidRDefault="0061084B" w:rsidP="0061084B">
            <w:pPr>
              <w:pStyle w:val="Bold3"/>
            </w:pPr>
            <w:proofErr w:type="spellStart"/>
            <w:r>
              <w:t>AirDryWeight</w:t>
            </w:r>
            <w:proofErr w:type="spellEnd"/>
          </w:p>
          <w:p w14:paraId="15E0ACBA" w14:textId="77777777" w:rsidR="0061084B" w:rsidRDefault="0061084B" w:rsidP="0061084B">
            <w:pPr>
              <w:pStyle w:val="Normal3"/>
            </w:pPr>
            <w:r>
              <w:t>Contains a normal amount of moisture.</w:t>
            </w:r>
          </w:p>
          <w:p w14:paraId="674F0DFF" w14:textId="77777777" w:rsidR="0061084B" w:rsidRDefault="0061084B" w:rsidP="0061084B">
            <w:pPr>
              <w:pStyle w:val="Bold3"/>
            </w:pPr>
            <w:r>
              <w:t>Area</w:t>
            </w:r>
          </w:p>
          <w:p w14:paraId="5ED8D2D7" w14:textId="77777777" w:rsidR="0061084B" w:rsidRDefault="0061084B" w:rsidP="0061084B">
            <w:pPr>
              <w:pStyle w:val="Normal3"/>
            </w:pPr>
            <w:r>
              <w:t>A number that represents the length multiplied by the width is being communicated.</w:t>
            </w:r>
          </w:p>
          <w:p w14:paraId="3F1D6ED4" w14:textId="77777777" w:rsidR="0061084B" w:rsidRDefault="0061084B" w:rsidP="0061084B">
            <w:pPr>
              <w:pStyle w:val="Bold3"/>
            </w:pPr>
            <w:proofErr w:type="spellStart"/>
            <w:r>
              <w:t>BoneDry</w:t>
            </w:r>
            <w:proofErr w:type="spellEnd"/>
          </w:p>
          <w:p w14:paraId="673183FE" w14:textId="77777777" w:rsidR="0061084B" w:rsidRDefault="0061084B" w:rsidP="0061084B">
            <w:pPr>
              <w:pStyle w:val="Normal3"/>
            </w:pPr>
            <w:r>
              <w:t>Contains insignificant moisture.</w:t>
            </w:r>
          </w:p>
          <w:p w14:paraId="71A1A453" w14:textId="77777777" w:rsidR="0061084B" w:rsidRDefault="0061084B" w:rsidP="0061084B">
            <w:pPr>
              <w:pStyle w:val="Bold3"/>
            </w:pPr>
            <w:r>
              <w:t>Count</w:t>
            </w:r>
          </w:p>
          <w:p w14:paraId="612A0A6C" w14:textId="77777777" w:rsidR="0061084B" w:rsidRDefault="0061084B" w:rsidP="0061084B">
            <w:pPr>
              <w:pStyle w:val="Normal3"/>
            </w:pPr>
            <w:r>
              <w:t>The number of items.</w:t>
            </w:r>
          </w:p>
          <w:p w14:paraId="24DEBE42" w14:textId="77777777" w:rsidR="0061084B" w:rsidRDefault="0061084B" w:rsidP="0061084B">
            <w:pPr>
              <w:pStyle w:val="Bold3"/>
            </w:pPr>
            <w:r>
              <w:t>Distance</w:t>
            </w:r>
          </w:p>
          <w:p w14:paraId="1035A878" w14:textId="77777777" w:rsidR="0061084B" w:rsidRDefault="0061084B" w:rsidP="0061084B">
            <w:pPr>
              <w:pStyle w:val="Normal3"/>
            </w:pPr>
            <w:r>
              <w:t>The quantity being communicated is a distance.</w:t>
            </w:r>
          </w:p>
          <w:p w14:paraId="758CC9CC" w14:textId="77777777" w:rsidR="0061084B" w:rsidRDefault="0061084B" w:rsidP="0061084B">
            <w:pPr>
              <w:pStyle w:val="Bold3"/>
            </w:pPr>
            <w:proofErr w:type="spellStart"/>
            <w:r>
              <w:t>GrossWeight</w:t>
            </w:r>
            <w:proofErr w:type="spellEnd"/>
          </w:p>
          <w:p w14:paraId="35269EE1" w14:textId="77777777" w:rsidR="0061084B" w:rsidRDefault="0061084B" w:rsidP="0061084B">
            <w:pPr>
              <w:pStyle w:val="Normal3"/>
            </w:pPr>
            <w:r>
              <w:t>The weight including all packaging and furnishing. The gross weight of the d</w:t>
            </w:r>
            <w:r w:rsidR="00ED0AC2">
              <w:t>eliveries includes tare weight.</w:t>
            </w:r>
          </w:p>
          <w:p w14:paraId="25A9FCAD" w14:textId="77777777" w:rsidR="0061084B" w:rsidRDefault="0061084B" w:rsidP="0061084B">
            <w:pPr>
              <w:pStyle w:val="Bold3"/>
            </w:pPr>
            <w:r>
              <w:t>Energy</w:t>
            </w:r>
          </w:p>
          <w:p w14:paraId="054F31A6" w14:textId="77777777" w:rsidR="0061084B" w:rsidRDefault="0061084B" w:rsidP="0061084B">
            <w:pPr>
              <w:pStyle w:val="Normal3"/>
            </w:pPr>
            <w:r>
              <w:t>The quantity represents energy content.</w:t>
            </w:r>
          </w:p>
          <w:p w14:paraId="4A3054A4" w14:textId="77777777" w:rsidR="0061084B" w:rsidRDefault="0061084B" w:rsidP="0061084B">
            <w:pPr>
              <w:pStyle w:val="Bold3"/>
            </w:pPr>
            <w:r>
              <w:t>Length</w:t>
            </w:r>
          </w:p>
          <w:p w14:paraId="3B2BFF48" w14:textId="77777777" w:rsidR="0061084B" w:rsidRDefault="0061084B" w:rsidP="0061084B">
            <w:pPr>
              <w:pStyle w:val="Normal3"/>
            </w:pPr>
            <w:r>
              <w:rPr>
                <w:rFonts w:ascii="Tahoma" w:hAnsi="Tahoma" w:cs="Tahoma"/>
                <w:bCs/>
              </w:rPr>
              <w:t>The length of the object</w:t>
            </w:r>
            <w:r>
              <w:t>.</w:t>
            </w:r>
          </w:p>
          <w:p w14:paraId="21ED2F9F" w14:textId="77777777" w:rsidR="0091676D" w:rsidRDefault="0091676D" w:rsidP="0091676D">
            <w:pPr>
              <w:pStyle w:val="Bold3"/>
            </w:pPr>
            <w:proofErr w:type="spellStart"/>
            <w:r>
              <w:t>LogisticsGrossWeight</w:t>
            </w:r>
            <w:proofErr w:type="spellEnd"/>
          </w:p>
          <w:p w14:paraId="23489EA9" w14:textId="77777777" w:rsidR="0091676D" w:rsidRDefault="0091676D" w:rsidP="0091676D">
            <w:pPr>
              <w:pStyle w:val="Normal3"/>
            </w:pPr>
            <w:r w:rsidRPr="004D33E2">
              <w:t>The weight of the vehicle including transport units before unloading goods at a delivery destination</w:t>
            </w:r>
            <w:r>
              <w:t>.</w:t>
            </w:r>
          </w:p>
          <w:p w14:paraId="33FB8034" w14:textId="77777777" w:rsidR="0091676D" w:rsidRDefault="0091676D" w:rsidP="0091676D">
            <w:pPr>
              <w:pStyle w:val="Bold3"/>
            </w:pPr>
            <w:proofErr w:type="spellStart"/>
            <w:r>
              <w:t>LogisticsNetWeight</w:t>
            </w:r>
            <w:proofErr w:type="spellEnd"/>
          </w:p>
          <w:p w14:paraId="52721751" w14:textId="77777777" w:rsidR="0061084B" w:rsidRDefault="0091676D" w:rsidP="0061084B">
            <w:pPr>
              <w:pStyle w:val="Normal3"/>
            </w:pPr>
            <w:r w:rsidRPr="004D33E2">
              <w:t>The weight of the vehicle including transport units after unloading goods delivered to a delivery destination. The transport units can be empty or can contain goods when co-loading is used to subsequent delivery destinations</w:t>
            </w:r>
            <w:r w:rsidR="0061084B">
              <w:t>.</w:t>
            </w:r>
          </w:p>
          <w:p w14:paraId="7DF562C0" w14:textId="77777777" w:rsidR="0061084B" w:rsidRPr="00796370" w:rsidRDefault="0061084B" w:rsidP="0061084B">
            <w:pPr>
              <w:pStyle w:val="Bold3"/>
            </w:pPr>
            <w:proofErr w:type="spellStart"/>
            <w:r w:rsidRPr="00796370">
              <w:lastRenderedPageBreak/>
              <w:t>LogPileGrossVolume</w:t>
            </w:r>
            <w:proofErr w:type="spellEnd"/>
          </w:p>
          <w:p w14:paraId="49DA6845" w14:textId="77777777" w:rsidR="0061084B" w:rsidRPr="00ED0AC2" w:rsidRDefault="00ED0AC2" w:rsidP="004E502E">
            <w:pPr>
              <w:pStyle w:val="Normal3Deprecate"/>
              <w:rPr>
                <w:b/>
              </w:rPr>
            </w:pPr>
            <w:r w:rsidRPr="008268A3">
              <w:t>To be deprecated in a future version. Should not be used in new implementations</w:t>
            </w:r>
            <w:r w:rsidR="0061084B" w:rsidRPr="004A186D">
              <w:t>.</w:t>
            </w:r>
          </w:p>
          <w:p w14:paraId="5ADEF71B" w14:textId="77777777" w:rsidR="0061084B" w:rsidRDefault="0061084B" w:rsidP="0061084B">
            <w:pPr>
              <w:pStyle w:val="Bold3"/>
            </w:pPr>
            <w:proofErr w:type="spellStart"/>
            <w:r>
              <w:t>LogPileVolume</w:t>
            </w:r>
            <w:proofErr w:type="spellEnd"/>
          </w:p>
          <w:p w14:paraId="36BAB10F" w14:textId="77777777" w:rsidR="0061084B" w:rsidRDefault="0061084B" w:rsidP="0061084B">
            <w:pPr>
              <w:pStyle w:val="Normal3"/>
            </w:pPr>
            <w:r w:rsidRPr="00F00B07">
              <w:t xml:space="preserve">The volume of a pile of logs, including gaps. The product specification defines what is included in this volume, for example if rejects or other </w:t>
            </w:r>
            <w:r w:rsidR="00ED0AC2">
              <w:t>deductions are included or not</w:t>
            </w:r>
            <w:r>
              <w:t>.</w:t>
            </w:r>
          </w:p>
          <w:p w14:paraId="332755A8" w14:textId="77777777" w:rsidR="0061084B" w:rsidRDefault="0061084B" w:rsidP="0061084B">
            <w:pPr>
              <w:pStyle w:val="Bold3"/>
            </w:pPr>
            <w:proofErr w:type="spellStart"/>
            <w:r>
              <w:t>NetWeight</w:t>
            </w:r>
            <w:proofErr w:type="spellEnd"/>
          </w:p>
          <w:p w14:paraId="070DD345" w14:textId="77777777" w:rsidR="0061084B" w:rsidRDefault="0061084B" w:rsidP="0061084B">
            <w:pPr>
              <w:pStyle w:val="Normal3"/>
            </w:pPr>
            <w:r>
              <w:t>The net weight of the product is being used, does not include tare weights. May include certain conversion components.</w:t>
            </w:r>
          </w:p>
          <w:p w14:paraId="386EAB40" w14:textId="77777777" w:rsidR="0061084B" w:rsidRDefault="0061084B" w:rsidP="0061084B">
            <w:pPr>
              <w:pStyle w:val="Bold3"/>
            </w:pPr>
            <w:proofErr w:type="spellStart"/>
            <w:r>
              <w:t>NetNetWeight</w:t>
            </w:r>
            <w:proofErr w:type="spellEnd"/>
          </w:p>
          <w:p w14:paraId="08AC7E09" w14:textId="77777777" w:rsidR="0061084B" w:rsidRDefault="0061084B" w:rsidP="0061084B">
            <w:pPr>
              <w:pStyle w:val="Normal3"/>
            </w:pPr>
            <w:r>
              <w:t>The net weight of the product without any packaging or conversion materials.</w:t>
            </w:r>
            <w:r>
              <w:br/>
              <w:t>Note: In Forest Wood Supply business the product specification defines what is included in this net weight, for example if rejects or other</w:t>
            </w:r>
            <w:r w:rsidR="00ED0AC2">
              <w:t xml:space="preserve"> deductions are included or not</w:t>
            </w:r>
            <w:r>
              <w:t>.</w:t>
            </w:r>
          </w:p>
          <w:p w14:paraId="5C6BD332" w14:textId="77777777" w:rsidR="0061084B" w:rsidRDefault="0061084B" w:rsidP="0061084B">
            <w:pPr>
              <w:pStyle w:val="Bold3"/>
            </w:pPr>
            <w:proofErr w:type="spellStart"/>
            <w:r>
              <w:t>NominalWeight</w:t>
            </w:r>
            <w:proofErr w:type="spellEnd"/>
          </w:p>
          <w:p w14:paraId="2F91FA49" w14:textId="77777777" w:rsidR="0061084B" w:rsidRDefault="0061084B" w:rsidP="0061084B">
            <w:pPr>
              <w:pStyle w:val="Normal3"/>
            </w:pPr>
            <w:r>
              <w:t>A calculated weight that is derived from another measurement. For example, the length of paper multiplied by the specified basis weight could be used to derive a nominal weight.</w:t>
            </w:r>
          </w:p>
          <w:p w14:paraId="0E3B8330" w14:textId="77777777" w:rsidR="0061084B" w:rsidRDefault="0061084B" w:rsidP="0061084B">
            <w:pPr>
              <w:pStyle w:val="Bold3"/>
            </w:pPr>
            <w:r>
              <w:t>Percent</w:t>
            </w:r>
          </w:p>
          <w:p w14:paraId="1C24728D" w14:textId="77777777" w:rsidR="0061084B" w:rsidRDefault="0061084B" w:rsidP="0061084B">
            <w:pPr>
              <w:pStyle w:val="Normal3"/>
            </w:pPr>
            <w:r>
              <w:t>The number being communicated is a percentage.</w:t>
            </w:r>
          </w:p>
          <w:p w14:paraId="3D4B41D9" w14:textId="77777777" w:rsidR="0061084B" w:rsidRDefault="0061084B" w:rsidP="0061084B">
            <w:pPr>
              <w:pStyle w:val="Bold3"/>
            </w:pPr>
            <w:proofErr w:type="spellStart"/>
            <w:r>
              <w:t>RunningLength</w:t>
            </w:r>
            <w:proofErr w:type="spellEnd"/>
          </w:p>
          <w:p w14:paraId="0B29E545" w14:textId="77777777" w:rsidR="0061084B" w:rsidRDefault="0061084B" w:rsidP="0061084B">
            <w:pPr>
              <w:pStyle w:val="Normal3"/>
            </w:pPr>
            <w:r>
              <w:t>The length of the reel.</w:t>
            </w:r>
          </w:p>
          <w:p w14:paraId="614D4DD3" w14:textId="77777777" w:rsidR="0061084B" w:rsidRDefault="0061084B" w:rsidP="0061084B">
            <w:pPr>
              <w:pStyle w:val="Bold3"/>
            </w:pPr>
            <w:proofErr w:type="spellStart"/>
            <w:r>
              <w:t>ShortLengthVolume</w:t>
            </w:r>
            <w:proofErr w:type="spellEnd"/>
          </w:p>
          <w:p w14:paraId="6DAF759C" w14:textId="77777777" w:rsidR="0061084B" w:rsidRDefault="0061084B" w:rsidP="0061084B">
            <w:pPr>
              <w:pStyle w:val="Bold3"/>
            </w:pPr>
            <w:proofErr w:type="spellStart"/>
            <w:r>
              <w:t>SolidWoodGrossVolume</w:t>
            </w:r>
            <w:proofErr w:type="spellEnd"/>
          </w:p>
          <w:p w14:paraId="7F3FD954" w14:textId="77777777" w:rsidR="0061084B" w:rsidRPr="00ED0AC2" w:rsidRDefault="00ED0AC2" w:rsidP="004E502E">
            <w:pPr>
              <w:pStyle w:val="Normal3Deprecate"/>
              <w:rPr>
                <w:b/>
              </w:rPr>
            </w:pPr>
            <w:r w:rsidRPr="008268A3">
              <w:t>To be deprecated in a future version. Should not be used in new implementations</w:t>
            </w:r>
            <w:r w:rsidR="0061084B">
              <w:t>.</w:t>
            </w:r>
          </w:p>
          <w:p w14:paraId="4F816EDD" w14:textId="77777777" w:rsidR="0061084B" w:rsidRDefault="0061084B" w:rsidP="0061084B">
            <w:pPr>
              <w:pStyle w:val="Bold3"/>
            </w:pPr>
            <w:proofErr w:type="spellStart"/>
            <w:r>
              <w:t>SolidWoodVolume</w:t>
            </w:r>
            <w:proofErr w:type="spellEnd"/>
          </w:p>
          <w:p w14:paraId="3386FE29" w14:textId="77777777" w:rsidR="0061084B" w:rsidRDefault="0061084B" w:rsidP="0061084B">
            <w:pPr>
              <w:pStyle w:val="Bold3"/>
              <w:rPr>
                <w:b w:val="0"/>
              </w:rPr>
            </w:pPr>
            <w:r w:rsidRPr="00F00B07">
              <w:rPr>
                <w:b w:val="0"/>
              </w:rPr>
              <w:t>The volume of logs, stems, chips, etc. without bark and gaps. The product specification defines what is included in this volume, for example if rejects or other</w:t>
            </w:r>
            <w:r w:rsidR="00ED0AC2">
              <w:rPr>
                <w:b w:val="0"/>
              </w:rPr>
              <w:t xml:space="preserve"> deductions are included or not</w:t>
            </w:r>
            <w:r w:rsidRPr="00F00B07">
              <w:rPr>
                <w:b w:val="0"/>
              </w:rPr>
              <w:t>.</w:t>
            </w:r>
          </w:p>
          <w:p w14:paraId="5CD1379F" w14:textId="77777777" w:rsidR="0061084B" w:rsidRDefault="0061084B" w:rsidP="0061084B">
            <w:pPr>
              <w:pStyle w:val="Bold3"/>
            </w:pPr>
            <w:proofErr w:type="spellStart"/>
            <w:r>
              <w:t>TareWeight</w:t>
            </w:r>
            <w:proofErr w:type="spellEnd"/>
          </w:p>
          <w:p w14:paraId="614FA899" w14:textId="77777777" w:rsidR="0061084B" w:rsidRDefault="0061084B" w:rsidP="0061084B">
            <w:pPr>
              <w:pStyle w:val="Normal3"/>
            </w:pPr>
            <w:r>
              <w:t>The weight of the previously agreed to packaging and furnishing.</w:t>
            </w:r>
          </w:p>
          <w:p w14:paraId="4803ED9E" w14:textId="77777777" w:rsidR="0061084B" w:rsidRDefault="0061084B" w:rsidP="0061084B">
            <w:pPr>
              <w:pStyle w:val="Bold3"/>
            </w:pPr>
            <w:r>
              <w:t>Time</w:t>
            </w:r>
          </w:p>
          <w:p w14:paraId="59BF9FC9" w14:textId="77777777" w:rsidR="0061084B" w:rsidRDefault="0061084B" w:rsidP="0061084B">
            <w:pPr>
              <w:pStyle w:val="Normal3"/>
            </w:pPr>
            <w:r>
              <w:t>The number being communicated represents an amount of time.</w:t>
            </w:r>
          </w:p>
          <w:p w14:paraId="2761D69C" w14:textId="77777777" w:rsidR="00354B14" w:rsidRDefault="00354B14" w:rsidP="00354B14">
            <w:pPr>
              <w:pStyle w:val="Bold3"/>
            </w:pPr>
            <w:proofErr w:type="spellStart"/>
            <w:r>
              <w:t>TippedLooseGrossVolume</w:t>
            </w:r>
            <w:proofErr w:type="spellEnd"/>
          </w:p>
          <w:p w14:paraId="6F72EA6C" w14:textId="77777777" w:rsidR="00ED0AC2" w:rsidRDefault="00ED0AC2" w:rsidP="004E502E">
            <w:pPr>
              <w:pStyle w:val="Normal3Deprecate"/>
              <w:rPr>
                <w:b/>
              </w:rPr>
            </w:pPr>
            <w:r w:rsidRPr="008268A3">
              <w:t>To be deprecated in a future version. Should not be used in new implementations.</w:t>
            </w:r>
          </w:p>
          <w:p w14:paraId="26982394" w14:textId="77777777" w:rsidR="00354B14" w:rsidRDefault="00354B14" w:rsidP="00354B14">
            <w:pPr>
              <w:pStyle w:val="Bold3"/>
            </w:pPr>
            <w:proofErr w:type="spellStart"/>
            <w:r>
              <w:t>TippedLooseVolume</w:t>
            </w:r>
            <w:proofErr w:type="spellEnd"/>
          </w:p>
          <w:p w14:paraId="35999F6F" w14:textId="77777777" w:rsidR="00354B14" w:rsidRDefault="00354B14" w:rsidP="00354B14">
            <w:pPr>
              <w:pStyle w:val="Normal3"/>
            </w:pPr>
            <w:r w:rsidRPr="007D49E3">
              <w:t xml:space="preserve">The volume of tipped loose content, including gaps. Often used as a quantity type for piles of chips, sawdust, etc. The product specification defines what is </w:t>
            </w:r>
            <w:r w:rsidRPr="007D49E3">
              <w:lastRenderedPageBreak/>
              <w:t xml:space="preserve">included in this volume, for example if rejects or other </w:t>
            </w:r>
            <w:r w:rsidR="00ED0AC2">
              <w:t>deductions are included or not.</w:t>
            </w:r>
          </w:p>
          <w:p w14:paraId="618647C7" w14:textId="77777777" w:rsidR="0061084B" w:rsidRDefault="0061084B" w:rsidP="0061084B">
            <w:pPr>
              <w:pStyle w:val="Bold3"/>
            </w:pPr>
            <w:r>
              <w:t>Volume</w:t>
            </w:r>
          </w:p>
          <w:p w14:paraId="777C910E" w14:textId="77777777" w:rsidR="0061084B" w:rsidRDefault="0061084B" w:rsidP="0061084B">
            <w:pPr>
              <w:pStyle w:val="Bold3"/>
            </w:pPr>
            <w:proofErr w:type="spellStart"/>
            <w:r>
              <w:t>WoodGrossVolume</w:t>
            </w:r>
            <w:proofErr w:type="spellEnd"/>
          </w:p>
          <w:p w14:paraId="00D5B848" w14:textId="77777777" w:rsidR="00ED0AC2" w:rsidRDefault="00ED0AC2" w:rsidP="004E502E">
            <w:pPr>
              <w:pStyle w:val="Normal3Deprecate"/>
              <w:rPr>
                <w:b/>
              </w:rPr>
            </w:pPr>
            <w:r w:rsidRPr="008268A3">
              <w:t>To be deprecated in a future version. Should not be used in new implementations.</w:t>
            </w:r>
          </w:p>
          <w:p w14:paraId="220B4EBE" w14:textId="77777777" w:rsidR="0061084B" w:rsidRDefault="0061084B" w:rsidP="0061084B">
            <w:pPr>
              <w:pStyle w:val="Bold3"/>
            </w:pPr>
            <w:proofErr w:type="spellStart"/>
            <w:r>
              <w:t>WoodVolume</w:t>
            </w:r>
            <w:proofErr w:type="spellEnd"/>
          </w:p>
          <w:p w14:paraId="26D8856D" w14:textId="77777777" w:rsidR="00DF657D" w:rsidRDefault="0061084B" w:rsidP="00ED0AC2">
            <w:pPr>
              <w:pStyle w:val="Normal3"/>
            </w:pPr>
            <w:r w:rsidRPr="00F00B07">
              <w:t>The volume of logs, stems, chips, etc. without gaps but including bark. The product specification defines what is included in this volume, for example if rejects or other deductions are included or not.</w:t>
            </w:r>
          </w:p>
        </w:tc>
      </w:tr>
    </w:tbl>
    <w:p w14:paraId="5A1EE142" w14:textId="77777777" w:rsidR="00DF657D" w:rsidRDefault="00DF657D" w:rsidP="00DF657D"/>
    <w:p w14:paraId="6DB47E2F" w14:textId="77777777" w:rsidR="00E57048" w:rsidRDefault="00E57048" w:rsidP="00E57048">
      <w:pPr>
        <w:pStyle w:val="Heading2"/>
      </w:pPr>
      <w:bookmarkStart w:id="6944" w:name="_Toc371378526"/>
      <w:bookmarkStart w:id="6945" w:name="_Toc21213685"/>
      <w:bookmarkStart w:id="6946" w:name="PriceSpecification"/>
      <w:proofErr w:type="spellStart"/>
      <w:r>
        <w:t>PriceSpecification</w:t>
      </w:r>
      <w:bookmarkEnd w:id="6944"/>
      <w:bookmarkEnd w:id="6945"/>
      <w:bookmarkEnd w:id="69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57048" w14:paraId="7BB998A1" w14:textId="77777777" w:rsidTr="008D25AE">
        <w:tc>
          <w:tcPr>
            <w:tcW w:w="5000" w:type="pct"/>
          </w:tcPr>
          <w:p w14:paraId="4059CFC7" w14:textId="77777777" w:rsidR="00E57048" w:rsidRDefault="009C6186" w:rsidP="00DC1B97">
            <w:pPr>
              <w:pStyle w:val="Normal2"/>
              <w:rPr>
                <w:b/>
              </w:rPr>
            </w:pPr>
            <w:r>
              <w:rPr>
                <w:noProof/>
              </w:rPr>
              <w:pict w14:anchorId="21951E7B">
                <v:shape id="_x0000_s6230" type="#_x0000_t75" style="position:absolute;left:0;text-align:left;margin-left:26885pt;margin-top:7.05pt;width:280.5pt;height:51pt;z-index:-615;mso-wrap-edited:t;mso-position-horizontal:right" wrapcoords="212 5294 212 15459 11012 14824 11185 20541 21600 21282 21600 0 11994 529 12051 3706 11243 4341 10781 5612 212 5294" filled="t">
                  <v:imagedata r:id="rId1582" o:title="PriceSpecification"/>
                  <w10:wrap type="tight"/>
                </v:shape>
              </w:pict>
            </w:r>
            <w:r w:rsidR="00E57048" w:rsidRPr="00E57048">
              <w:t>A grouping element that specifies what is included in the price</w:t>
            </w:r>
            <w:r w:rsidR="00E57048">
              <w:rPr>
                <w:b/>
              </w:rPr>
              <w:t>.</w:t>
            </w:r>
            <w:r w:rsidR="00E57048" w:rsidRPr="00E57048">
              <w:t xml:space="preserve"> </w:t>
            </w:r>
          </w:p>
          <w:p w14:paraId="5084E520" w14:textId="77777777" w:rsidR="00E57048" w:rsidRDefault="00E57048" w:rsidP="008D25AE">
            <w:pPr>
              <w:pStyle w:val="Bold3"/>
            </w:pPr>
            <w:r>
              <w:t>(sequence)</w:t>
            </w:r>
          </w:p>
          <w:p w14:paraId="1556E2AE" w14:textId="77777777" w:rsidR="00E57048" w:rsidRDefault="00E57048" w:rsidP="008D25AE">
            <w:pPr>
              <w:pStyle w:val="Italic3"/>
            </w:pPr>
            <w:r>
              <w:t>The sequence of items below is mandatory. A single instance is required.</w:t>
            </w:r>
          </w:p>
          <w:p w14:paraId="4142EFD3" w14:textId="77777777" w:rsidR="00E57048" w:rsidRDefault="00E57048" w:rsidP="00E57048">
            <w:pPr>
              <w:pStyle w:val="Bold4"/>
            </w:pPr>
            <w:proofErr w:type="spellStart"/>
            <w:r>
              <w:t>ProductIdentification</w:t>
            </w:r>
            <w:proofErr w:type="spellEnd"/>
          </w:p>
          <w:p w14:paraId="3FF7377C" w14:textId="77777777" w:rsidR="00E57048" w:rsidRDefault="00E57048" w:rsidP="00E57048">
            <w:pPr>
              <w:pStyle w:val="Italic4"/>
            </w:pPr>
            <w:proofErr w:type="spellStart"/>
            <w:r w:rsidRPr="002B7E3D">
              <w:t>ProductIdentification</w:t>
            </w:r>
            <w:proofErr w:type="spellEnd"/>
            <w:r>
              <w:t xml:space="preserve"> is mandatory. A single instance is required.</w:t>
            </w:r>
          </w:p>
          <w:p w14:paraId="0A1874FB" w14:textId="77777777" w:rsidR="00E57048" w:rsidRDefault="00E57048" w:rsidP="00E57048">
            <w:pPr>
              <w:pStyle w:val="Normal4"/>
            </w:pPr>
            <w:r w:rsidRPr="002B7E3D">
              <w:t>A grouping element designed to communicate product identification related to the parent element that contains this item</w:t>
            </w:r>
            <w:r>
              <w:t>.</w:t>
            </w:r>
          </w:p>
          <w:p w14:paraId="674C67FF" w14:textId="77777777" w:rsidR="00E57048" w:rsidRDefault="00E57048" w:rsidP="00E57048">
            <w:pPr>
              <w:pStyle w:val="Bold4"/>
            </w:pPr>
            <w:proofErr w:type="spellStart"/>
            <w:r>
              <w:t>BookSpecIdentification</w:t>
            </w:r>
            <w:proofErr w:type="spellEnd"/>
          </w:p>
          <w:p w14:paraId="793E7EEB" w14:textId="77777777" w:rsidR="00E57048" w:rsidRDefault="00E57048" w:rsidP="00E57048">
            <w:pPr>
              <w:pStyle w:val="Italic4"/>
            </w:pPr>
            <w:proofErr w:type="spellStart"/>
            <w:r>
              <w:t>BookSpecIdentification</w:t>
            </w:r>
            <w:proofErr w:type="spellEnd"/>
            <w:r>
              <w:t xml:space="preserve"> is optional. A single instance might exist</w:t>
            </w:r>
          </w:p>
          <w:p w14:paraId="6D98030A" w14:textId="77777777" w:rsidR="00E57048" w:rsidRDefault="00E57048" w:rsidP="00E57048">
            <w:pPr>
              <w:pStyle w:val="Normal4"/>
            </w:pPr>
            <w:r>
              <w:t>A grouping element that contains information identifying a book specification.</w:t>
            </w:r>
          </w:p>
        </w:tc>
      </w:tr>
    </w:tbl>
    <w:p w14:paraId="1A215E63" w14:textId="77777777" w:rsidR="00E57048" w:rsidRDefault="00E57048" w:rsidP="00DF657D"/>
    <w:p w14:paraId="0D2EC639" w14:textId="77777777" w:rsidR="00DF657D" w:rsidRDefault="00DF657D" w:rsidP="00DF657D">
      <w:pPr>
        <w:pStyle w:val="Heading2"/>
      </w:pPr>
      <w:bookmarkStart w:id="6947" w:name="_Toc259722562"/>
      <w:bookmarkStart w:id="6948" w:name="_Toc275502908"/>
      <w:bookmarkStart w:id="6949" w:name="_Toc371378527"/>
      <w:bookmarkStart w:id="6950" w:name="_Toc21213686"/>
      <w:bookmarkStart w:id="6951" w:name="PriceTaxBasis_a"/>
      <w:proofErr w:type="spellStart"/>
      <w:r>
        <w:t>PriceTaxBasis</w:t>
      </w:r>
      <w:proofErr w:type="spellEnd"/>
      <w:r>
        <w:t xml:space="preserve"> [attribute]</w:t>
      </w:r>
      <w:bookmarkEnd w:id="6947"/>
      <w:bookmarkEnd w:id="6948"/>
      <w:bookmarkEnd w:id="6949"/>
      <w:bookmarkEnd w:id="6950"/>
      <w:bookmarkEnd w:id="695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A8D02D" w14:textId="77777777" w:rsidTr="00DF657D">
        <w:tc>
          <w:tcPr>
            <w:tcW w:w="5000" w:type="pct"/>
          </w:tcPr>
          <w:p w14:paraId="56772C68" w14:textId="77777777" w:rsidR="00DF657D" w:rsidRDefault="009C6186" w:rsidP="00DF657D">
            <w:pPr>
              <w:pStyle w:val="Normal2"/>
            </w:pPr>
            <w:r>
              <w:pict w14:anchorId="70BF0E13">
                <v:shape id="dc_1147" o:spid="_x0000_s4296" style="position:absolute;left:0;text-align:left;margin-left:0;margin-top:0;width:50pt;height:50pt;z-index:1133;visibility:hidden" coordsize="110,148" o:spt="100" o:preferrelative="t" adj="0,,0" path="">
                  <v:stroke joinstyle="round"/>
                  <v:formulas/>
                  <v:path o:connecttype="segments"/>
                  <o:lock v:ext="edit" selection="t"/>
                </v:shape>
              </w:pict>
            </w:r>
            <w:r>
              <w:pict w14:anchorId="6C8BF459">
                <v:shape id="_x0000_s5054" style="position:absolute;left:0;text-align:left;margin-left:5290.2pt;margin-top:7.2pt;width:88.5pt;height:66pt;z-index:-1303;mso-wrap-edited:t;mso-position-horizontal:right" coordsize="" o:spt="100" wrapcoords="-30 0 1000 0 1000 1064 1000 1064 -30 1064 -30 0" adj="0,,0" path="">
                  <v:stroke joinstyle="round"/>
                  <v:imagedata r:id="rId1583" o:title="dc_1147"/>
                  <v:formulas/>
                  <v:path o:connecttype="segments"/>
                  <w10:wrap type="tight"/>
                </v:shape>
              </w:pict>
            </w:r>
            <w:r w:rsidR="00DF657D">
              <w:t>This price provides the basis for tax.</w:t>
            </w:r>
          </w:p>
          <w:p w14:paraId="34EF785C" w14:textId="77777777" w:rsidR="00DF657D" w:rsidRDefault="00DF657D" w:rsidP="00DF657D">
            <w:pPr>
              <w:pStyle w:val="Italic2"/>
            </w:pPr>
            <w:r>
              <w:t>This item is restricted to the following list.</w:t>
            </w:r>
          </w:p>
          <w:p w14:paraId="61E92E72" w14:textId="77777777" w:rsidR="00DF657D" w:rsidRDefault="00DF657D" w:rsidP="00DF657D">
            <w:pPr>
              <w:pStyle w:val="Bold3"/>
            </w:pPr>
            <w:r>
              <w:t>Yes</w:t>
            </w:r>
          </w:p>
          <w:p w14:paraId="49A7C120" w14:textId="77777777" w:rsidR="00DF657D" w:rsidRDefault="00DF657D" w:rsidP="00DF657D">
            <w:pPr>
              <w:pStyle w:val="Bold3"/>
            </w:pPr>
            <w:r>
              <w:t>No</w:t>
            </w:r>
          </w:p>
        </w:tc>
      </w:tr>
    </w:tbl>
    <w:p w14:paraId="3E47293C" w14:textId="77777777" w:rsidR="00DF657D" w:rsidRDefault="00DF657D" w:rsidP="00DF657D"/>
    <w:p w14:paraId="4B05C94C" w14:textId="77777777" w:rsidR="00DF657D" w:rsidRDefault="00DF657D" w:rsidP="00DF657D">
      <w:pPr>
        <w:pStyle w:val="Heading2"/>
      </w:pPr>
      <w:bookmarkStart w:id="6952" w:name="_Toc259722563"/>
      <w:bookmarkStart w:id="6953" w:name="_Toc275502909"/>
      <w:bookmarkStart w:id="6954" w:name="_Toc371378528"/>
      <w:bookmarkStart w:id="6955" w:name="_Toc21213687"/>
      <w:bookmarkStart w:id="6956" w:name="PrintedMediaSpecs"/>
      <w:proofErr w:type="spellStart"/>
      <w:r>
        <w:lastRenderedPageBreak/>
        <w:t>PrintedMediaSpecs</w:t>
      </w:r>
      <w:bookmarkEnd w:id="6952"/>
      <w:bookmarkEnd w:id="6953"/>
      <w:bookmarkEnd w:id="6954"/>
      <w:bookmarkEnd w:id="6955"/>
      <w:bookmarkEnd w:id="69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A6644E" w14:textId="77777777" w:rsidTr="00DF657D">
        <w:tc>
          <w:tcPr>
            <w:tcW w:w="5000" w:type="pct"/>
          </w:tcPr>
          <w:p w14:paraId="38085508" w14:textId="77777777" w:rsidR="00DF657D" w:rsidRDefault="009C6186" w:rsidP="00DF657D">
            <w:pPr>
              <w:pStyle w:val="Normal2"/>
            </w:pPr>
            <w:r>
              <w:pict w14:anchorId="5029E780">
                <v:shape id="dc_1148" o:spid="_x0000_s4297" style="position:absolute;left:0;text-align:left;margin-left:0;margin-top:0;width:50pt;height:50pt;z-index:1134;visibility:hidden" coordsize="716,446" o:spt="100" o:preferrelative="t" adj="0,,0" path="">
                  <v:stroke joinstyle="round"/>
                  <v:formulas/>
                  <v:path o:connecttype="segments"/>
                  <o:lock v:ext="edit" selection="t"/>
                </v:shape>
              </w:pict>
            </w:r>
            <w:r>
              <w:pict w14:anchorId="72A30C5D">
                <v:shape id="_x0000_s5055" style="position:absolute;left:0;text-align:left;margin-left:25007.7pt;margin-top:7.2pt;width:267.75pt;height:429.75pt;z-index:-1302;mso-wrap-edited:t;mso-position-horizontal:right" coordsize="" o:spt="100" wrapcoords="-30 388 329 388 329 9 596 9 596 9 596 0 1000 0 1000 0 1000 1010 596 1010 596 833 329 833 329 453 -30 453 -30 388" adj="0,,0" path="">
                  <v:stroke joinstyle="round"/>
                  <v:imagedata r:id="rId1584" o:title="dc_1148"/>
                  <v:formulas/>
                  <v:path o:connecttype="segments"/>
                  <w10:wrap type="tight"/>
                </v:shape>
              </w:pict>
            </w:r>
            <w:r w:rsidR="00DF657D">
              <w:t>Printed media specifications</w:t>
            </w:r>
          </w:p>
          <w:p w14:paraId="32B2E761" w14:textId="77777777" w:rsidR="00DF657D" w:rsidRDefault="00DF657D" w:rsidP="00DF657D">
            <w:pPr>
              <w:pStyle w:val="Bold3"/>
            </w:pPr>
            <w:r>
              <w:t>Perforated [attribute]</w:t>
            </w:r>
          </w:p>
          <w:p w14:paraId="1463350E" w14:textId="77777777" w:rsidR="00DF657D" w:rsidRDefault="00DF657D" w:rsidP="00DF657D">
            <w:pPr>
              <w:pStyle w:val="Italic3"/>
            </w:pPr>
            <w:r>
              <w:t>Perforated is optional. A single instance might exist.</w:t>
            </w:r>
          </w:p>
          <w:p w14:paraId="3CF71222" w14:textId="77777777" w:rsidR="00DF657D" w:rsidRDefault="00DF657D" w:rsidP="00DF657D">
            <w:pPr>
              <w:pStyle w:val="Normal3"/>
            </w:pPr>
            <w:r>
              <w:t>Either "Yes" or "No".</w:t>
            </w:r>
          </w:p>
          <w:p w14:paraId="6D7F7718" w14:textId="77777777" w:rsidR="00DF657D" w:rsidRDefault="00DF657D" w:rsidP="00DF657D">
            <w:pPr>
              <w:pStyle w:val="Normal3"/>
            </w:pPr>
            <w:r>
              <w:t>Refer to Perforated definition for any enumerations.</w:t>
            </w:r>
          </w:p>
          <w:p w14:paraId="4E08BE44" w14:textId="77777777" w:rsidR="00DF657D" w:rsidRDefault="00DF657D" w:rsidP="00DF657D">
            <w:pPr>
              <w:pStyle w:val="Bold3"/>
            </w:pPr>
            <w:r>
              <w:t>Scored [attribute]</w:t>
            </w:r>
          </w:p>
          <w:p w14:paraId="40781BEE" w14:textId="77777777" w:rsidR="00DF657D" w:rsidRDefault="00DF657D" w:rsidP="00DF657D">
            <w:pPr>
              <w:pStyle w:val="Italic3"/>
            </w:pPr>
            <w:r>
              <w:t>Scored is optional. A single instance might exist.</w:t>
            </w:r>
          </w:p>
          <w:p w14:paraId="5AD46282" w14:textId="77777777" w:rsidR="00DF657D" w:rsidRDefault="00DF657D" w:rsidP="00DF657D">
            <w:pPr>
              <w:pStyle w:val="Normal3"/>
            </w:pPr>
            <w:r>
              <w:t>Is this item scored?</w:t>
            </w:r>
          </w:p>
          <w:p w14:paraId="20D40865" w14:textId="77777777" w:rsidR="00DF657D" w:rsidRDefault="00DF657D" w:rsidP="00DF657D">
            <w:pPr>
              <w:pStyle w:val="Normal3"/>
            </w:pPr>
            <w:r>
              <w:t>Refer to Scored definition for any enumerations.</w:t>
            </w:r>
          </w:p>
          <w:p w14:paraId="0152C524" w14:textId="77777777" w:rsidR="00DF657D" w:rsidRDefault="00DF657D" w:rsidP="00DF657D">
            <w:pPr>
              <w:pStyle w:val="Bold3"/>
            </w:pPr>
            <w:r>
              <w:t>Folded [attribute]</w:t>
            </w:r>
          </w:p>
          <w:p w14:paraId="5F619D44" w14:textId="77777777" w:rsidR="00DF657D" w:rsidRDefault="00DF657D" w:rsidP="00DF657D">
            <w:pPr>
              <w:pStyle w:val="Italic3"/>
            </w:pPr>
            <w:r>
              <w:t>Folded is optional. A single instance might exist.</w:t>
            </w:r>
          </w:p>
          <w:p w14:paraId="3EDB1378" w14:textId="77777777" w:rsidR="00DF657D" w:rsidRDefault="00DF657D" w:rsidP="00DF657D">
            <w:pPr>
              <w:pStyle w:val="Normal3"/>
            </w:pPr>
            <w:r>
              <w:t>Either "Yes" or "No".</w:t>
            </w:r>
          </w:p>
          <w:p w14:paraId="7586B8C2" w14:textId="77777777" w:rsidR="00DF657D" w:rsidRDefault="00DF657D" w:rsidP="00DF657D">
            <w:pPr>
              <w:pStyle w:val="Normal3"/>
            </w:pPr>
            <w:r>
              <w:t>Refer to Folded definition for any enumerations.</w:t>
            </w:r>
          </w:p>
          <w:p w14:paraId="4C6AE655" w14:textId="77777777" w:rsidR="00DF657D" w:rsidRDefault="00DF657D" w:rsidP="00DF657D">
            <w:pPr>
              <w:pStyle w:val="Bold3"/>
            </w:pPr>
            <w:r>
              <w:t>Collated [attribute]</w:t>
            </w:r>
          </w:p>
          <w:p w14:paraId="3C132E76" w14:textId="77777777" w:rsidR="00DF657D" w:rsidRDefault="00DF657D" w:rsidP="00DF657D">
            <w:pPr>
              <w:pStyle w:val="Italic3"/>
            </w:pPr>
            <w:r>
              <w:t>Collated is optional. A single instance might exist.</w:t>
            </w:r>
          </w:p>
          <w:p w14:paraId="46EA27B4" w14:textId="77777777" w:rsidR="00DF657D" w:rsidRDefault="00DF657D" w:rsidP="00DF657D">
            <w:pPr>
              <w:pStyle w:val="Normal3"/>
            </w:pPr>
            <w:r>
              <w:t>Either "Yes" or "No".</w:t>
            </w:r>
          </w:p>
          <w:p w14:paraId="2001FF22" w14:textId="77777777" w:rsidR="00DF657D" w:rsidRDefault="00DF657D" w:rsidP="00DF657D">
            <w:pPr>
              <w:pStyle w:val="Normal3"/>
            </w:pPr>
            <w:r>
              <w:t>Refer to Collated definition for any enumerations.</w:t>
            </w:r>
          </w:p>
          <w:p w14:paraId="07A56D8F" w14:textId="77777777" w:rsidR="00DF657D" w:rsidRDefault="00DF657D" w:rsidP="00DF657D">
            <w:pPr>
              <w:pStyle w:val="Bold3"/>
            </w:pPr>
            <w:proofErr w:type="spellStart"/>
            <w:r>
              <w:t>RoundCornered</w:t>
            </w:r>
            <w:proofErr w:type="spellEnd"/>
            <w:r>
              <w:t xml:space="preserve"> [attribute]</w:t>
            </w:r>
          </w:p>
          <w:p w14:paraId="7068AEE2" w14:textId="77777777" w:rsidR="00DF657D" w:rsidRDefault="00DF657D" w:rsidP="00DF657D">
            <w:pPr>
              <w:pStyle w:val="Italic3"/>
            </w:pPr>
            <w:proofErr w:type="spellStart"/>
            <w:r>
              <w:t>RoundCornered</w:t>
            </w:r>
            <w:proofErr w:type="spellEnd"/>
            <w:r>
              <w:t xml:space="preserve"> is optional. A single instance might exist.</w:t>
            </w:r>
          </w:p>
          <w:p w14:paraId="7B0A0D2F" w14:textId="77777777" w:rsidR="00DF657D" w:rsidRDefault="00DF657D" w:rsidP="00DF657D">
            <w:pPr>
              <w:pStyle w:val="Normal3"/>
            </w:pPr>
            <w:r>
              <w:t>Is the item round cornered?</w:t>
            </w:r>
          </w:p>
          <w:p w14:paraId="4BA8B24B" w14:textId="77777777" w:rsidR="00DF657D" w:rsidRDefault="00DF657D" w:rsidP="00DF657D">
            <w:pPr>
              <w:pStyle w:val="Normal3"/>
            </w:pPr>
            <w:r>
              <w:t xml:space="preserve">Refer to </w:t>
            </w:r>
            <w:proofErr w:type="spellStart"/>
            <w:r>
              <w:t>RoundCornered</w:t>
            </w:r>
            <w:proofErr w:type="spellEnd"/>
            <w:r>
              <w:t xml:space="preserve"> definition for any enumerations.</w:t>
            </w:r>
          </w:p>
          <w:p w14:paraId="21CCC895" w14:textId="77777777" w:rsidR="00DF657D" w:rsidRDefault="00DF657D" w:rsidP="00DF657D">
            <w:pPr>
              <w:pStyle w:val="Bold3"/>
            </w:pPr>
            <w:r>
              <w:t>Drilled [attribute]</w:t>
            </w:r>
          </w:p>
          <w:p w14:paraId="4837ADBB" w14:textId="77777777" w:rsidR="00DF657D" w:rsidRDefault="00DF657D" w:rsidP="00DF657D">
            <w:pPr>
              <w:pStyle w:val="Italic3"/>
            </w:pPr>
            <w:r>
              <w:t>Drilled is optional. A single instance might exist.</w:t>
            </w:r>
          </w:p>
          <w:p w14:paraId="1B10C237" w14:textId="77777777" w:rsidR="00DF657D" w:rsidRDefault="00DF657D" w:rsidP="00DF657D">
            <w:pPr>
              <w:pStyle w:val="Normal3"/>
            </w:pPr>
            <w:r>
              <w:t>Either "Yes" or "No".</w:t>
            </w:r>
          </w:p>
          <w:p w14:paraId="6CF7854E" w14:textId="77777777" w:rsidR="00DF657D" w:rsidRDefault="00DF657D" w:rsidP="00DF657D">
            <w:pPr>
              <w:pStyle w:val="Normal3"/>
            </w:pPr>
            <w:r>
              <w:t>Refer to Drilled definition for any enumerations.</w:t>
            </w:r>
          </w:p>
          <w:p w14:paraId="6EC1EC8E" w14:textId="77777777" w:rsidR="00DF657D" w:rsidRDefault="00DF657D" w:rsidP="00DF657D">
            <w:pPr>
              <w:pStyle w:val="Bold3"/>
            </w:pPr>
            <w:proofErr w:type="spellStart"/>
            <w:r>
              <w:t>DieCut</w:t>
            </w:r>
            <w:proofErr w:type="spellEnd"/>
            <w:r>
              <w:t xml:space="preserve"> [attribute]</w:t>
            </w:r>
          </w:p>
          <w:p w14:paraId="209D0118" w14:textId="77777777" w:rsidR="00DF657D" w:rsidRDefault="00DF657D" w:rsidP="00DF657D">
            <w:pPr>
              <w:pStyle w:val="Italic3"/>
            </w:pPr>
            <w:proofErr w:type="spellStart"/>
            <w:r>
              <w:t>DieCut</w:t>
            </w:r>
            <w:proofErr w:type="spellEnd"/>
            <w:r>
              <w:t xml:space="preserve"> is optional. A single instance might exist.</w:t>
            </w:r>
          </w:p>
          <w:p w14:paraId="423FB2C9" w14:textId="77777777" w:rsidR="00DF657D" w:rsidRDefault="00DF657D" w:rsidP="00DF657D">
            <w:pPr>
              <w:pStyle w:val="Normal3"/>
            </w:pPr>
            <w:r>
              <w:t>Either "Yes" or "No".</w:t>
            </w:r>
          </w:p>
          <w:p w14:paraId="20BAA449" w14:textId="77777777" w:rsidR="00DF657D" w:rsidRDefault="00DF657D" w:rsidP="00DF657D">
            <w:pPr>
              <w:pStyle w:val="Normal3"/>
            </w:pPr>
            <w:r>
              <w:t xml:space="preserve">Refer to </w:t>
            </w:r>
            <w:proofErr w:type="spellStart"/>
            <w:r>
              <w:t>DieCut</w:t>
            </w:r>
            <w:proofErr w:type="spellEnd"/>
            <w:r>
              <w:t xml:space="preserve"> definition for any enumerations.</w:t>
            </w:r>
          </w:p>
          <w:p w14:paraId="333D4123" w14:textId="77777777" w:rsidR="00DF657D" w:rsidRDefault="00DF657D" w:rsidP="00DF657D">
            <w:pPr>
              <w:pStyle w:val="Bold3"/>
            </w:pPr>
            <w:r>
              <w:t>(sequence)</w:t>
            </w:r>
          </w:p>
          <w:p w14:paraId="4FF8B388" w14:textId="77777777" w:rsidR="00DF657D" w:rsidRDefault="00DF657D" w:rsidP="00DF657D">
            <w:pPr>
              <w:pStyle w:val="Italic3"/>
            </w:pPr>
            <w:r>
              <w:t>The sequence of items below is mandatory. A single instance is required.</w:t>
            </w:r>
          </w:p>
          <w:p w14:paraId="130C3DC1" w14:textId="77777777" w:rsidR="00DF657D" w:rsidRDefault="00DF657D" w:rsidP="00DF657D">
            <w:pPr>
              <w:pStyle w:val="Bold4"/>
            </w:pPr>
            <w:proofErr w:type="spellStart"/>
            <w:r>
              <w:lastRenderedPageBreak/>
              <w:t>NumberOfSides</w:t>
            </w:r>
            <w:proofErr w:type="spellEnd"/>
          </w:p>
          <w:p w14:paraId="57A9C451" w14:textId="77777777" w:rsidR="00DF657D" w:rsidRDefault="00DF657D" w:rsidP="00DF657D">
            <w:pPr>
              <w:pStyle w:val="Italic4"/>
            </w:pPr>
            <w:proofErr w:type="spellStart"/>
            <w:r>
              <w:t>NumberOfSides</w:t>
            </w:r>
            <w:proofErr w:type="spellEnd"/>
            <w:r>
              <w:t xml:space="preserve"> is optional. A single instance might exist.</w:t>
            </w:r>
          </w:p>
          <w:p w14:paraId="26DD41E7" w14:textId="77777777" w:rsidR="00DF657D" w:rsidRDefault="00DF657D" w:rsidP="00DF657D">
            <w:pPr>
              <w:pStyle w:val="Normal4"/>
            </w:pPr>
            <w:r>
              <w:t>The number of sides.</w:t>
            </w:r>
          </w:p>
          <w:p w14:paraId="1135F2AB" w14:textId="77777777" w:rsidR="00DF657D" w:rsidRDefault="00DF657D" w:rsidP="00DF657D">
            <w:pPr>
              <w:pStyle w:val="Bold4"/>
            </w:pPr>
            <w:proofErr w:type="spellStart"/>
            <w:r>
              <w:t>DieCutDescription</w:t>
            </w:r>
            <w:proofErr w:type="spellEnd"/>
          </w:p>
          <w:p w14:paraId="5DAB42FD" w14:textId="77777777" w:rsidR="00DF657D" w:rsidRDefault="00DF657D" w:rsidP="00DF657D">
            <w:pPr>
              <w:pStyle w:val="Italic4"/>
            </w:pPr>
            <w:proofErr w:type="spellStart"/>
            <w:r>
              <w:t>DieCutDescription</w:t>
            </w:r>
            <w:proofErr w:type="spellEnd"/>
            <w:r>
              <w:t xml:space="preserve"> is optional. A single instance might exist.</w:t>
            </w:r>
          </w:p>
          <w:p w14:paraId="0E35DEF2" w14:textId="77777777" w:rsidR="00DF657D" w:rsidRDefault="00DF657D" w:rsidP="00DF657D">
            <w:pPr>
              <w:pStyle w:val="Normal4"/>
            </w:pPr>
            <w:r>
              <w:t>Die cut description</w:t>
            </w:r>
          </w:p>
          <w:p w14:paraId="43B6A721" w14:textId="77777777" w:rsidR="00DF657D" w:rsidRDefault="00DF657D" w:rsidP="00DF657D">
            <w:pPr>
              <w:pStyle w:val="Bold4"/>
            </w:pPr>
            <w:proofErr w:type="spellStart"/>
            <w:r>
              <w:t>FlatSize</w:t>
            </w:r>
            <w:proofErr w:type="spellEnd"/>
          </w:p>
          <w:p w14:paraId="51368630" w14:textId="77777777" w:rsidR="00DF657D" w:rsidRDefault="00DF657D" w:rsidP="00DF657D">
            <w:pPr>
              <w:pStyle w:val="Italic4"/>
            </w:pPr>
            <w:proofErr w:type="spellStart"/>
            <w:r>
              <w:t>FlatSize</w:t>
            </w:r>
            <w:proofErr w:type="spellEnd"/>
            <w:r>
              <w:t xml:space="preserve"> is optional. A single instance might exist.</w:t>
            </w:r>
          </w:p>
          <w:p w14:paraId="33C6BA2D" w14:textId="77777777" w:rsidR="00DF657D" w:rsidRDefault="00DF657D" w:rsidP="00DF657D">
            <w:pPr>
              <w:pStyle w:val="Normal4"/>
            </w:pPr>
            <w:r>
              <w:t>Flat size</w:t>
            </w:r>
          </w:p>
          <w:p w14:paraId="69E128E9" w14:textId="77777777" w:rsidR="00DF657D" w:rsidRDefault="00DF657D" w:rsidP="00DF657D">
            <w:pPr>
              <w:pStyle w:val="Bold4"/>
            </w:pPr>
            <w:r>
              <w:t>Wrap</w:t>
            </w:r>
          </w:p>
          <w:p w14:paraId="7DEB674E" w14:textId="77777777" w:rsidR="00DF657D" w:rsidRDefault="00DF657D" w:rsidP="00DF657D">
            <w:pPr>
              <w:pStyle w:val="Italic4"/>
            </w:pPr>
            <w:r>
              <w:t>Wrap is optional. A single instance might exist.</w:t>
            </w:r>
          </w:p>
          <w:p w14:paraId="4AE7146B" w14:textId="77777777" w:rsidR="00DF657D" w:rsidRDefault="00DF657D" w:rsidP="00DF657D">
            <w:pPr>
              <w:pStyle w:val="Normal4"/>
            </w:pPr>
            <w:r>
              <w:t>A group item that organises wrapping detail information.</w:t>
            </w:r>
          </w:p>
          <w:p w14:paraId="1E073B18" w14:textId="77777777" w:rsidR="00DF657D" w:rsidRDefault="00DF657D" w:rsidP="00DF657D">
            <w:pPr>
              <w:pStyle w:val="Bold4"/>
            </w:pPr>
            <w:proofErr w:type="spellStart"/>
            <w:r>
              <w:t>AdditionalText</w:t>
            </w:r>
            <w:proofErr w:type="spellEnd"/>
          </w:p>
          <w:p w14:paraId="1672C29E" w14:textId="77777777" w:rsidR="00DF657D" w:rsidRDefault="00DF657D" w:rsidP="00DF657D">
            <w:pPr>
              <w:pStyle w:val="Italic4"/>
            </w:pPr>
            <w:proofErr w:type="spellStart"/>
            <w:r>
              <w:t>AdditionalText</w:t>
            </w:r>
            <w:proofErr w:type="spellEnd"/>
            <w:r>
              <w:t xml:space="preserve"> is optional. Multiple instances might exist.</w:t>
            </w:r>
          </w:p>
          <w:p w14:paraId="4BA0D20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162F7A6" w14:textId="77777777" w:rsidR="00DF657D" w:rsidRDefault="00DF657D" w:rsidP="00DF657D"/>
    <w:p w14:paraId="5CC38A1F" w14:textId="77777777" w:rsidR="00DF657D" w:rsidRDefault="00DF657D" w:rsidP="00DF657D">
      <w:pPr>
        <w:pStyle w:val="Heading2"/>
      </w:pPr>
      <w:bookmarkStart w:id="6957" w:name="_Toc259722564"/>
      <w:bookmarkStart w:id="6958" w:name="_Toc275502910"/>
      <w:bookmarkStart w:id="6959" w:name="_Toc371378529"/>
      <w:bookmarkStart w:id="6960" w:name="_Toc21213688"/>
      <w:bookmarkStart w:id="6961" w:name="PrintingMaterials"/>
      <w:proofErr w:type="spellStart"/>
      <w:r>
        <w:t>PrintingMaterials</w:t>
      </w:r>
      <w:bookmarkEnd w:id="6957"/>
      <w:bookmarkEnd w:id="6958"/>
      <w:bookmarkEnd w:id="6959"/>
      <w:bookmarkEnd w:id="6960"/>
      <w:bookmarkEnd w:id="69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679AE2" w14:textId="77777777" w:rsidTr="00DF657D">
        <w:tc>
          <w:tcPr>
            <w:tcW w:w="5000" w:type="pct"/>
          </w:tcPr>
          <w:p w14:paraId="5496B9E7" w14:textId="77777777" w:rsidR="00DF657D" w:rsidRDefault="009C6186" w:rsidP="00DF657D">
            <w:pPr>
              <w:pStyle w:val="Normal2"/>
            </w:pPr>
            <w:r>
              <w:pict w14:anchorId="741E3714">
                <v:shape id="dc_1149" o:spid="_x0000_s4298" style="position:absolute;left:0;text-align:left;margin-left:0;margin-top:0;width:50pt;height:50pt;z-index:1135;visibility:hidden" coordsize="140,463" o:spt="100" o:preferrelative="t" adj="0,,0" path="">
                  <v:stroke joinstyle="round"/>
                  <v:formulas/>
                  <v:path o:connecttype="segments"/>
                  <o:lock v:ext="edit" selection="t"/>
                </v:shape>
              </w:pict>
            </w:r>
            <w:r>
              <w:pict w14:anchorId="4633FEAA">
                <v:shape id="_x0000_s5056" style="position:absolute;left:0;text-align:left;margin-left:26080.2pt;margin-top:7.2pt;width:277.5pt;height:84pt;z-index:-1301;mso-wrap-edited:t;mso-position-horizontal:right" coordsize="" o:spt="100" wrapcoords="-30 357 282 357 539 357 539 150 539 150 539 0 1000 0 1000 0 1000 1050 539 1050 539 843 282 843 -30 843 -30 357" adj="0,,0" path="">
                  <v:stroke joinstyle="round"/>
                  <v:imagedata r:id="rId1585" o:title="dc_1149"/>
                  <v:formulas/>
                  <v:path o:connecttype="segments"/>
                  <w10:wrap type="tight"/>
                </v:shape>
              </w:pict>
            </w:r>
            <w:r w:rsidR="00DF657D">
              <w:t>Printing materials information.</w:t>
            </w:r>
          </w:p>
          <w:p w14:paraId="3566A950" w14:textId="77777777" w:rsidR="00DF657D" w:rsidRDefault="00DF657D" w:rsidP="00DF657D">
            <w:pPr>
              <w:pStyle w:val="Bold3"/>
            </w:pPr>
            <w:r>
              <w:t>(sequence)</w:t>
            </w:r>
          </w:p>
          <w:p w14:paraId="3E7A2619" w14:textId="77777777" w:rsidR="00DF657D" w:rsidRDefault="00DF657D" w:rsidP="00DF657D">
            <w:pPr>
              <w:pStyle w:val="Italic3"/>
            </w:pPr>
            <w:r>
              <w:t>The sequence of items below is mandatory. A single instance is required.</w:t>
            </w:r>
          </w:p>
          <w:p w14:paraId="6F146439" w14:textId="77777777" w:rsidR="00DF657D" w:rsidRDefault="00DF657D" w:rsidP="00DF657D">
            <w:pPr>
              <w:pStyle w:val="Bold4"/>
            </w:pPr>
            <w:proofErr w:type="spellStart"/>
            <w:r>
              <w:t>MaterialCharacteristics</w:t>
            </w:r>
            <w:proofErr w:type="spellEnd"/>
          </w:p>
          <w:p w14:paraId="7C55C20F" w14:textId="77777777" w:rsidR="00DF657D" w:rsidRDefault="00DF657D" w:rsidP="00DF657D">
            <w:pPr>
              <w:pStyle w:val="Italic4"/>
            </w:pPr>
            <w:proofErr w:type="spellStart"/>
            <w:r>
              <w:t>MaterialCharacteristics</w:t>
            </w:r>
            <w:proofErr w:type="spellEnd"/>
            <w:r>
              <w:t xml:space="preserve"> is mandatory. A single instance is required.</w:t>
            </w:r>
          </w:p>
          <w:p w14:paraId="0102B443" w14:textId="77777777" w:rsidR="00DF657D" w:rsidRDefault="00DF657D" w:rsidP="00DF657D">
            <w:pPr>
              <w:pStyle w:val="Normal4"/>
            </w:pPr>
            <w:r>
              <w:t>Material characteristics.</w:t>
            </w:r>
          </w:p>
          <w:p w14:paraId="5FCA16B9" w14:textId="77777777" w:rsidR="00DF657D" w:rsidRDefault="00DF657D" w:rsidP="00DF657D">
            <w:pPr>
              <w:pStyle w:val="Bold4"/>
            </w:pPr>
            <w:proofErr w:type="spellStart"/>
            <w:r>
              <w:t>AdditionalText</w:t>
            </w:r>
            <w:proofErr w:type="spellEnd"/>
          </w:p>
          <w:p w14:paraId="66D6B3BD" w14:textId="77777777" w:rsidR="00DF657D" w:rsidRDefault="00DF657D" w:rsidP="00DF657D">
            <w:pPr>
              <w:pStyle w:val="Italic4"/>
            </w:pPr>
            <w:proofErr w:type="spellStart"/>
            <w:r>
              <w:t>AdditionalText</w:t>
            </w:r>
            <w:proofErr w:type="spellEnd"/>
            <w:r>
              <w:t xml:space="preserve"> is optional. Multiple instances might exist.</w:t>
            </w:r>
          </w:p>
          <w:p w14:paraId="55BA3A9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5ADC7FC" w14:textId="77777777" w:rsidR="00DF657D" w:rsidRDefault="00DF657D" w:rsidP="00DF657D"/>
    <w:p w14:paraId="26DE005D" w14:textId="77777777" w:rsidR="00DF657D" w:rsidRDefault="00DF657D" w:rsidP="00DF657D">
      <w:pPr>
        <w:pStyle w:val="Heading2"/>
      </w:pPr>
      <w:bookmarkStart w:id="6962" w:name="_Toc259722565"/>
      <w:bookmarkStart w:id="6963" w:name="_Toc275502911"/>
      <w:bookmarkStart w:id="6964" w:name="_Toc371378530"/>
      <w:bookmarkStart w:id="6965" w:name="_Toc21213689"/>
      <w:bookmarkStart w:id="6966" w:name="PrintParameters"/>
      <w:proofErr w:type="spellStart"/>
      <w:r>
        <w:lastRenderedPageBreak/>
        <w:t>PrintParameters</w:t>
      </w:r>
      <w:bookmarkEnd w:id="6962"/>
      <w:bookmarkEnd w:id="6963"/>
      <w:bookmarkEnd w:id="6964"/>
      <w:bookmarkEnd w:id="6965"/>
      <w:bookmarkEnd w:id="69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41E964" w14:textId="77777777" w:rsidTr="00DF657D">
        <w:tc>
          <w:tcPr>
            <w:tcW w:w="5000" w:type="pct"/>
          </w:tcPr>
          <w:p w14:paraId="2DC0C654" w14:textId="77777777" w:rsidR="00DF657D" w:rsidRDefault="009C6186" w:rsidP="00DF657D">
            <w:pPr>
              <w:pStyle w:val="Normal2"/>
            </w:pPr>
            <w:r>
              <w:pict w14:anchorId="53BD9819">
                <v:shape id="dc_1150" o:spid="_x0000_s4299" style="position:absolute;left:0;text-align:left;margin-left:0;margin-top:0;width:50pt;height:50pt;z-index:1136;visibility:hidden" coordsize="330,424" o:spt="100" o:preferrelative="t" adj="0,,0" path="">
                  <v:stroke joinstyle="round"/>
                  <v:formulas/>
                  <v:path o:connecttype="segments"/>
                  <o:lock v:ext="edit" selection="t"/>
                </v:shape>
              </w:pict>
            </w:r>
            <w:r>
              <w:pict w14:anchorId="2B80D6D8">
                <v:shape id="_x0000_s5057" style="position:absolute;left:0;text-align:left;margin-left:23522.7pt;margin-top:7.2pt;width:254.25pt;height:198pt;z-index:-1300;mso-wrap-edited:t;mso-position-horizontal:right" coordsize="" o:spt="100" wrapcoords="-30 296 294 296 294 21 575 21 575 21 575 0 1000 0 1000 0 1000 1022 575 1022 575 722 294 722 294 437 -30 437 -30 296" adj="0,,0" path="">
                  <v:stroke joinstyle="round"/>
                  <v:imagedata r:id="rId1586" o:title="dc_1150"/>
                  <v:formulas/>
                  <v:path o:connecttype="segments"/>
                  <w10:wrap type="tight"/>
                </v:shape>
              </w:pict>
            </w:r>
            <w:proofErr w:type="spellStart"/>
            <w:r w:rsidR="00DF657D">
              <w:t>PrintParameters</w:t>
            </w:r>
            <w:proofErr w:type="spellEnd"/>
            <w:r w:rsidR="00DF657D">
              <w:t xml:space="preserve"> is optional. The set up parameters of how a print machine or print job is within this construct.</w:t>
            </w:r>
          </w:p>
          <w:p w14:paraId="5785567C" w14:textId="77777777" w:rsidR="00DF657D" w:rsidRDefault="00DF657D" w:rsidP="00DF657D">
            <w:pPr>
              <w:pStyle w:val="Bold3"/>
            </w:pPr>
            <w:proofErr w:type="spellStart"/>
            <w:r>
              <w:t>PrintType</w:t>
            </w:r>
            <w:proofErr w:type="spellEnd"/>
            <w:r>
              <w:t xml:space="preserve"> [attribute]</w:t>
            </w:r>
          </w:p>
          <w:p w14:paraId="3153C850" w14:textId="77777777" w:rsidR="00886686" w:rsidRDefault="00886686" w:rsidP="00886686">
            <w:pPr>
              <w:pStyle w:val="Normal3"/>
            </w:pPr>
            <w:r w:rsidRPr="00886686">
              <w:t>Defines the printing method</w:t>
            </w:r>
            <w:r>
              <w:t>.</w:t>
            </w:r>
          </w:p>
          <w:p w14:paraId="763862CD" w14:textId="77777777" w:rsidR="00DF657D" w:rsidRDefault="00DF657D" w:rsidP="00DF657D">
            <w:pPr>
              <w:pStyle w:val="Italic3"/>
            </w:pPr>
            <w:proofErr w:type="spellStart"/>
            <w:r>
              <w:t>PrintType</w:t>
            </w:r>
            <w:proofErr w:type="spellEnd"/>
            <w:r>
              <w:t xml:space="preserve"> is optional. A single instance might exist.</w:t>
            </w:r>
          </w:p>
          <w:p w14:paraId="6C334616" w14:textId="77777777" w:rsidR="00DF657D" w:rsidRDefault="00DF657D" w:rsidP="00DF657D">
            <w:pPr>
              <w:pStyle w:val="Normal3"/>
            </w:pPr>
            <w:r>
              <w:t xml:space="preserve">Refer to </w:t>
            </w:r>
            <w:proofErr w:type="spellStart"/>
            <w:r>
              <w:t>PrintType</w:t>
            </w:r>
            <w:proofErr w:type="spellEnd"/>
            <w:r>
              <w:t xml:space="preserve"> definition for any enumerations.</w:t>
            </w:r>
          </w:p>
          <w:p w14:paraId="06149E53" w14:textId="77777777" w:rsidR="00DF657D" w:rsidRDefault="00DF657D" w:rsidP="00DF657D">
            <w:pPr>
              <w:pStyle w:val="Bold3"/>
            </w:pPr>
            <w:r>
              <w:t>(sequence)</w:t>
            </w:r>
          </w:p>
          <w:p w14:paraId="600A9205" w14:textId="77777777" w:rsidR="00DF657D" w:rsidRDefault="00DF657D" w:rsidP="00DF657D">
            <w:pPr>
              <w:pStyle w:val="Italic3"/>
            </w:pPr>
            <w:r>
              <w:t>The sequence of items below is mandatory. A single instance is required.</w:t>
            </w:r>
          </w:p>
          <w:p w14:paraId="1090A8AE" w14:textId="77777777" w:rsidR="00DF657D" w:rsidRDefault="00DF657D" w:rsidP="00DF657D">
            <w:pPr>
              <w:pStyle w:val="Bold4"/>
            </w:pPr>
            <w:proofErr w:type="spellStart"/>
            <w:r>
              <w:t>WebConfiguration</w:t>
            </w:r>
            <w:proofErr w:type="spellEnd"/>
          </w:p>
          <w:p w14:paraId="18A3CD0A" w14:textId="77777777" w:rsidR="00DF657D" w:rsidRDefault="00DF657D" w:rsidP="00DF657D">
            <w:pPr>
              <w:pStyle w:val="Italic4"/>
            </w:pPr>
            <w:proofErr w:type="spellStart"/>
            <w:r>
              <w:t>WebConfiguration</w:t>
            </w:r>
            <w:proofErr w:type="spellEnd"/>
            <w:r>
              <w:t xml:space="preserve"> is optional. A single instance might exist.</w:t>
            </w:r>
          </w:p>
          <w:p w14:paraId="5EFDCA74" w14:textId="77777777" w:rsidR="00DF657D" w:rsidRDefault="00DF657D" w:rsidP="00DF657D">
            <w:pPr>
              <w:pStyle w:val="Normal4"/>
            </w:pPr>
            <w:r>
              <w:t>The way the web runs through the press.</w:t>
            </w:r>
          </w:p>
          <w:p w14:paraId="494CAB77" w14:textId="77777777" w:rsidR="00DF657D" w:rsidRDefault="00DF657D" w:rsidP="00DF657D">
            <w:pPr>
              <w:pStyle w:val="Bold4"/>
            </w:pPr>
            <w:r>
              <w:t>Webbing</w:t>
            </w:r>
          </w:p>
          <w:p w14:paraId="1D5AE094" w14:textId="77777777" w:rsidR="00DF657D" w:rsidRDefault="00DF657D" w:rsidP="00DF657D">
            <w:pPr>
              <w:pStyle w:val="Italic4"/>
            </w:pPr>
            <w:r>
              <w:t>Webbing is optional. A single instance might exist.</w:t>
            </w:r>
          </w:p>
          <w:p w14:paraId="42665A45" w14:textId="77777777" w:rsidR="00DF657D" w:rsidRDefault="00DF657D" w:rsidP="00DF657D">
            <w:pPr>
              <w:pStyle w:val="Normal4"/>
            </w:pPr>
            <w:r>
              <w:t>The webbing that is used in the printing process.</w:t>
            </w:r>
          </w:p>
          <w:p w14:paraId="6BA1CE00" w14:textId="77777777" w:rsidR="00DF657D" w:rsidRDefault="00DF657D" w:rsidP="00DF657D">
            <w:pPr>
              <w:pStyle w:val="Bold4"/>
            </w:pPr>
            <w:proofErr w:type="spellStart"/>
            <w:r>
              <w:t>InkDelivery</w:t>
            </w:r>
            <w:proofErr w:type="spellEnd"/>
          </w:p>
          <w:p w14:paraId="3968B409" w14:textId="77777777" w:rsidR="00DF657D" w:rsidRDefault="00DF657D" w:rsidP="00DF657D">
            <w:pPr>
              <w:pStyle w:val="Italic4"/>
            </w:pPr>
            <w:proofErr w:type="spellStart"/>
            <w:r>
              <w:t>InkDelivery</w:t>
            </w:r>
            <w:proofErr w:type="spellEnd"/>
            <w:r>
              <w:t xml:space="preserve"> is optional. A single instance might exist.</w:t>
            </w:r>
          </w:p>
          <w:p w14:paraId="00CF959D" w14:textId="77777777" w:rsidR="00DF657D" w:rsidRDefault="00DF657D" w:rsidP="00DF657D">
            <w:pPr>
              <w:pStyle w:val="Normal4"/>
            </w:pPr>
            <w:r>
              <w:t>The delivery mechanism used in the printing process.</w:t>
            </w:r>
          </w:p>
          <w:p w14:paraId="36AB616E" w14:textId="77777777" w:rsidR="00DF657D" w:rsidRDefault="00DF657D" w:rsidP="00DF657D">
            <w:pPr>
              <w:pStyle w:val="Bold4"/>
            </w:pPr>
            <w:proofErr w:type="spellStart"/>
            <w:r>
              <w:t>PasteDiameter</w:t>
            </w:r>
            <w:proofErr w:type="spellEnd"/>
          </w:p>
          <w:p w14:paraId="67C5980B" w14:textId="77777777" w:rsidR="00DF657D" w:rsidRDefault="00DF657D" w:rsidP="00DF657D">
            <w:pPr>
              <w:pStyle w:val="Italic4"/>
            </w:pPr>
            <w:proofErr w:type="spellStart"/>
            <w:r>
              <w:t>PasteDiameter</w:t>
            </w:r>
            <w:proofErr w:type="spellEnd"/>
            <w:r>
              <w:t xml:space="preserve"> is optional. A single instance might exist.</w:t>
            </w:r>
          </w:p>
          <w:p w14:paraId="2266D68F" w14:textId="77777777" w:rsidR="00DF657D" w:rsidRDefault="00DF657D" w:rsidP="00DF657D">
            <w:pPr>
              <w:pStyle w:val="Normal4"/>
            </w:pPr>
            <w:r>
              <w:t>The diameter measurement of a reel when a new reel of paper is glued or pasted to it to continue running.</w:t>
            </w:r>
          </w:p>
        </w:tc>
      </w:tr>
    </w:tbl>
    <w:p w14:paraId="21A37912" w14:textId="77777777" w:rsidR="00DF657D" w:rsidRDefault="00DF657D" w:rsidP="00DF657D"/>
    <w:p w14:paraId="176875EB" w14:textId="77777777" w:rsidR="00DF657D" w:rsidRDefault="00DF657D" w:rsidP="00DF657D">
      <w:pPr>
        <w:pStyle w:val="Heading2"/>
      </w:pPr>
      <w:bookmarkStart w:id="6967" w:name="_Toc259722566"/>
      <w:bookmarkStart w:id="6968" w:name="_Toc275502912"/>
      <w:bookmarkStart w:id="6969" w:name="_Toc371378531"/>
      <w:bookmarkStart w:id="6970" w:name="_Toc21213690"/>
      <w:bookmarkStart w:id="6971" w:name="PrintType_a"/>
      <w:proofErr w:type="spellStart"/>
      <w:r>
        <w:t>PrintType</w:t>
      </w:r>
      <w:proofErr w:type="spellEnd"/>
      <w:r>
        <w:t xml:space="preserve"> [attribute]</w:t>
      </w:r>
      <w:bookmarkEnd w:id="6967"/>
      <w:bookmarkEnd w:id="6968"/>
      <w:bookmarkEnd w:id="6969"/>
      <w:bookmarkEnd w:id="6970"/>
      <w:bookmarkEnd w:id="697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B0A8C7" w14:textId="77777777" w:rsidTr="00DF657D">
        <w:tc>
          <w:tcPr>
            <w:tcW w:w="5000" w:type="pct"/>
          </w:tcPr>
          <w:p w14:paraId="1D806BB3" w14:textId="77777777" w:rsidR="00F67A27" w:rsidRDefault="00D75E73" w:rsidP="00F67A27">
            <w:pPr>
              <w:pStyle w:val="Normal2"/>
            </w:pPr>
            <w:r w:rsidRPr="00D75E73">
              <w:t>Defines the printing method</w:t>
            </w:r>
            <w:r w:rsidR="009C6186">
              <w:rPr>
                <w:noProof/>
              </w:rPr>
              <w:pict w14:anchorId="08BED531">
                <v:shape id="_x0000_s6723" type="#_x0000_t75" style="position:absolute;left:0;text-align:left;margin-left:6018pt;margin-top:7.05pt;width:90.8pt;height:62pt;z-index:-372;mso-wrap-edited:t;mso-position-horizontal:right;mso-position-horizontal-relative:text;mso-position-vertical-relative:text" wrapcoords="-178 0 -178 21339 21600 21339 21600 0 16057 766 -178 0" filled="t">
                  <v:imagedata r:id="rId1587" o:title=""/>
                  <w10:wrap type="tight"/>
                </v:shape>
              </w:pict>
            </w:r>
            <w:r>
              <w:t>.</w:t>
            </w:r>
          </w:p>
          <w:p w14:paraId="62B075C3" w14:textId="77777777" w:rsidR="00DF657D" w:rsidRDefault="00DF657D" w:rsidP="00DF657D">
            <w:pPr>
              <w:pStyle w:val="Italic2"/>
            </w:pPr>
            <w:r>
              <w:t>This item is restricted to the following list.</w:t>
            </w:r>
          </w:p>
          <w:p w14:paraId="26A29B79" w14:textId="77777777" w:rsidR="00DF657D" w:rsidRDefault="00DF657D" w:rsidP="00DF657D">
            <w:pPr>
              <w:pStyle w:val="Bold3"/>
            </w:pPr>
            <w:proofErr w:type="spellStart"/>
            <w:r>
              <w:t>ColdsetOffset</w:t>
            </w:r>
            <w:proofErr w:type="spellEnd"/>
          </w:p>
          <w:p w14:paraId="47333E6F" w14:textId="77777777" w:rsidR="00DF657D" w:rsidRDefault="00DF657D" w:rsidP="00DF657D">
            <w:pPr>
              <w:pStyle w:val="Normal3"/>
            </w:pPr>
            <w:r>
              <w:t>An offset printing method suitable for newspapers, in other words, ink dries by penetration into the paper.</w:t>
            </w:r>
          </w:p>
          <w:p w14:paraId="13EEFB1F" w14:textId="77777777" w:rsidR="00DF657D" w:rsidRDefault="00DF657D" w:rsidP="00DF657D">
            <w:pPr>
              <w:pStyle w:val="Bold3"/>
            </w:pPr>
            <w:proofErr w:type="spellStart"/>
            <w:r>
              <w:t>ContinuousForms</w:t>
            </w:r>
            <w:proofErr w:type="spellEnd"/>
          </w:p>
          <w:p w14:paraId="5224A316" w14:textId="77777777" w:rsidR="00DF657D" w:rsidRDefault="00DF657D" w:rsidP="00DF657D">
            <w:pPr>
              <w:pStyle w:val="Normal3"/>
            </w:pPr>
            <w:r>
              <w:t>An offset printing method, generally without a hot drying section and suitable for reels.</w:t>
            </w:r>
          </w:p>
          <w:p w14:paraId="62916020" w14:textId="77777777" w:rsidR="00DF657D" w:rsidRDefault="00DF657D" w:rsidP="00DF657D">
            <w:pPr>
              <w:pStyle w:val="Bold3"/>
            </w:pPr>
            <w:r>
              <w:t>Digital</w:t>
            </w:r>
          </w:p>
          <w:p w14:paraId="7E21A35B" w14:textId="77777777" w:rsidR="00DF657D" w:rsidRDefault="00DF657D" w:rsidP="00DF657D">
            <w:pPr>
              <w:pStyle w:val="Normal3"/>
            </w:pPr>
            <w:r>
              <w:t>An electrostatic printing method, typically a large black-and-white or multicolour printer/copier.</w:t>
            </w:r>
          </w:p>
          <w:p w14:paraId="6B84E44D" w14:textId="77777777" w:rsidR="00DF657D" w:rsidRDefault="00DF657D" w:rsidP="00DF657D">
            <w:pPr>
              <w:pStyle w:val="Bold3"/>
            </w:pPr>
            <w:r>
              <w:t>Flexography</w:t>
            </w:r>
          </w:p>
          <w:p w14:paraId="64373CC1" w14:textId="77777777" w:rsidR="00DF657D" w:rsidRDefault="00DF657D" w:rsidP="00DF657D">
            <w:pPr>
              <w:pStyle w:val="Normal3"/>
            </w:pPr>
            <w:r>
              <w:lastRenderedPageBreak/>
              <w:t>A special printing method, which is a follow-up of letter print with advanced print cylinder surface. Suitable for sheets.</w:t>
            </w:r>
          </w:p>
          <w:p w14:paraId="3622AFC6" w14:textId="77777777" w:rsidR="00DF657D" w:rsidRDefault="00DF657D" w:rsidP="00DF657D">
            <w:pPr>
              <w:pStyle w:val="Bold3"/>
            </w:pPr>
            <w:proofErr w:type="spellStart"/>
            <w:r>
              <w:t>FoilPrint</w:t>
            </w:r>
            <w:proofErr w:type="spellEnd"/>
          </w:p>
          <w:p w14:paraId="6BBE1BD7" w14:textId="77777777" w:rsidR="00DF657D" w:rsidRDefault="00DF657D" w:rsidP="00DF657D">
            <w:pPr>
              <w:pStyle w:val="Normal3"/>
            </w:pPr>
            <w:r>
              <w:t>A special printing/finishing method suitable for foils through embossed print plate/cylinder; flat/flat, or circle/flat (form to sheet).</w:t>
            </w:r>
          </w:p>
          <w:p w14:paraId="773EE9EF" w14:textId="77777777" w:rsidR="00DF657D" w:rsidRDefault="00DF657D" w:rsidP="00DF657D">
            <w:pPr>
              <w:pStyle w:val="Bold3"/>
            </w:pPr>
            <w:r>
              <w:t>Forms</w:t>
            </w:r>
          </w:p>
          <w:p w14:paraId="43A16624" w14:textId="77777777" w:rsidR="00DF657D" w:rsidRDefault="00DF657D" w:rsidP="00DF657D">
            <w:pPr>
              <w:pStyle w:val="Normal3"/>
            </w:pPr>
            <w:r>
              <w:t>An offset printing method, generally without a hot drying section and suitable for sheets.</w:t>
            </w:r>
          </w:p>
          <w:p w14:paraId="21D857B6" w14:textId="77777777" w:rsidR="00DF657D" w:rsidRDefault="00DF657D" w:rsidP="00DF657D">
            <w:pPr>
              <w:pStyle w:val="Bold3"/>
            </w:pPr>
            <w:r>
              <w:t>Gravure</w:t>
            </w:r>
          </w:p>
          <w:p w14:paraId="03A9926D" w14:textId="77777777" w:rsidR="00DF657D" w:rsidRDefault="00DF657D" w:rsidP="00DF657D">
            <w:pPr>
              <w:pStyle w:val="Normal3"/>
            </w:pPr>
            <w:r>
              <w:t>A standard printing method with embossed print cylinders. Suitable for sheets.</w:t>
            </w:r>
          </w:p>
          <w:p w14:paraId="1B6300A5" w14:textId="77777777" w:rsidR="00DF657D" w:rsidRDefault="00DF657D" w:rsidP="00DF657D">
            <w:pPr>
              <w:pStyle w:val="Bold3"/>
            </w:pPr>
            <w:proofErr w:type="spellStart"/>
            <w:r>
              <w:t>HeatsetOffset</w:t>
            </w:r>
            <w:proofErr w:type="spellEnd"/>
          </w:p>
          <w:p w14:paraId="401C7163" w14:textId="77777777" w:rsidR="00DF657D" w:rsidRDefault="00DF657D" w:rsidP="00DF657D">
            <w:pPr>
              <w:pStyle w:val="Normal3"/>
            </w:pPr>
            <w:r>
              <w:t>An offset printing method.</w:t>
            </w:r>
          </w:p>
          <w:p w14:paraId="1E36CCB1" w14:textId="77777777" w:rsidR="00DF657D" w:rsidRDefault="00DF657D" w:rsidP="00DF657D">
            <w:pPr>
              <w:pStyle w:val="Bold3"/>
            </w:pPr>
            <w:proofErr w:type="spellStart"/>
            <w:r>
              <w:t>InkJet</w:t>
            </w:r>
            <w:proofErr w:type="spellEnd"/>
          </w:p>
          <w:p w14:paraId="37576117" w14:textId="77777777" w:rsidR="00DF657D" w:rsidRDefault="00DF657D" w:rsidP="00DF657D">
            <w:pPr>
              <w:pStyle w:val="Normal3"/>
            </w:pPr>
            <w:r>
              <w:t>An inkjet printing method, typically a large black-and-white or multicolour printer.</w:t>
            </w:r>
          </w:p>
          <w:p w14:paraId="2E349170" w14:textId="77777777" w:rsidR="00DF657D" w:rsidRDefault="00DF657D" w:rsidP="00DF657D">
            <w:pPr>
              <w:pStyle w:val="Bold3"/>
            </w:pPr>
            <w:proofErr w:type="spellStart"/>
            <w:r>
              <w:t>InstantOffset</w:t>
            </w:r>
            <w:proofErr w:type="spellEnd"/>
          </w:p>
          <w:p w14:paraId="31BC469C" w14:textId="77777777" w:rsidR="00DF657D" w:rsidRDefault="00DF657D" w:rsidP="00DF657D">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14:paraId="1EEDAF1B" w14:textId="77777777" w:rsidR="00DF657D" w:rsidRDefault="00DF657D" w:rsidP="00DF657D">
            <w:pPr>
              <w:pStyle w:val="Bold3"/>
            </w:pPr>
            <w:r>
              <w:t>Laser</w:t>
            </w:r>
          </w:p>
          <w:p w14:paraId="1F636FE2" w14:textId="77777777" w:rsidR="00DF657D" w:rsidRDefault="00DF657D" w:rsidP="00DF657D">
            <w:pPr>
              <w:pStyle w:val="Normal3"/>
            </w:pPr>
            <w:r>
              <w:t>A laser-based printing method, typically a large black-and-white or multicolour printer/copier.</w:t>
            </w:r>
          </w:p>
          <w:p w14:paraId="44C7F91C" w14:textId="77777777" w:rsidR="00DF657D" w:rsidRDefault="00DF657D" w:rsidP="00DF657D">
            <w:pPr>
              <w:pStyle w:val="Bold3"/>
            </w:pPr>
            <w:r>
              <w:t>Letterpress</w:t>
            </w:r>
          </w:p>
          <w:p w14:paraId="46AC7001" w14:textId="77777777" w:rsidR="00DF657D" w:rsidRDefault="00DF657D" w:rsidP="00DF657D">
            <w:pPr>
              <w:pStyle w:val="Normal3"/>
            </w:pPr>
            <w:r>
              <w:t>A special printing method suitable for books or newspapers (old style) with advanced letters. Suitable for sheets.</w:t>
            </w:r>
          </w:p>
          <w:p w14:paraId="60519F1E" w14:textId="77777777" w:rsidR="00DF657D" w:rsidRDefault="00DF657D" w:rsidP="00DF657D">
            <w:pPr>
              <w:pStyle w:val="Bold3"/>
            </w:pPr>
            <w:proofErr w:type="spellStart"/>
            <w:r>
              <w:t>LightPrint</w:t>
            </w:r>
            <w:proofErr w:type="spellEnd"/>
          </w:p>
          <w:p w14:paraId="36522A0D" w14:textId="77777777" w:rsidR="00DF657D" w:rsidRDefault="00DF657D" w:rsidP="00DF657D">
            <w:pPr>
              <w:pStyle w:val="Normal3"/>
            </w:pPr>
            <w:r>
              <w:t>- A printing method similar to a facsimile print, a photo-like print with a specific prepared cylinder surface on photo basis or an artificial print.</w:t>
            </w:r>
          </w:p>
          <w:p w14:paraId="0923FAA2" w14:textId="77777777" w:rsidR="00DF657D" w:rsidRDefault="00DF657D" w:rsidP="00DF657D">
            <w:pPr>
              <w:pStyle w:val="Bold3"/>
            </w:pPr>
            <w:proofErr w:type="spellStart"/>
            <w:r>
              <w:t>MiniWeb</w:t>
            </w:r>
            <w:proofErr w:type="spellEnd"/>
          </w:p>
          <w:p w14:paraId="4452DE63" w14:textId="77777777" w:rsidR="00DF657D" w:rsidRDefault="00DF657D" w:rsidP="00DF657D">
            <w:pPr>
              <w:pStyle w:val="Normal3"/>
            </w:pPr>
            <w:r>
              <w:t>A digital printing method suitable for reels less than 20 inch wide.</w:t>
            </w:r>
          </w:p>
          <w:p w14:paraId="3A2A4505" w14:textId="77777777" w:rsidR="00DF657D" w:rsidRDefault="00DF657D" w:rsidP="00DF657D">
            <w:pPr>
              <w:pStyle w:val="Bold3"/>
            </w:pPr>
            <w:proofErr w:type="spellStart"/>
            <w:r>
              <w:t>RotoFlexography</w:t>
            </w:r>
            <w:proofErr w:type="spellEnd"/>
          </w:p>
          <w:p w14:paraId="02A6AE7B" w14:textId="77777777" w:rsidR="00DF657D" w:rsidRDefault="00DF657D" w:rsidP="00DF657D">
            <w:pPr>
              <w:pStyle w:val="Bold3"/>
            </w:pPr>
            <w:proofErr w:type="spellStart"/>
            <w:r>
              <w:t>RotoGravure</w:t>
            </w:r>
            <w:proofErr w:type="spellEnd"/>
          </w:p>
          <w:p w14:paraId="4F805A1B" w14:textId="77777777" w:rsidR="00DF657D" w:rsidRDefault="00DF657D" w:rsidP="00DF657D">
            <w:pPr>
              <w:pStyle w:val="Bold3"/>
            </w:pPr>
            <w:proofErr w:type="spellStart"/>
            <w:r>
              <w:t>RotoLetterpress</w:t>
            </w:r>
            <w:proofErr w:type="spellEnd"/>
          </w:p>
          <w:p w14:paraId="0A0DAB36" w14:textId="77777777" w:rsidR="00DF657D" w:rsidRDefault="00DF657D" w:rsidP="00DF657D">
            <w:pPr>
              <w:pStyle w:val="Bold3"/>
            </w:pPr>
            <w:proofErr w:type="spellStart"/>
            <w:r>
              <w:t>RotoSilkScreen</w:t>
            </w:r>
            <w:proofErr w:type="spellEnd"/>
          </w:p>
          <w:p w14:paraId="496DE23A" w14:textId="77777777" w:rsidR="00DF657D" w:rsidRDefault="00DF657D" w:rsidP="00DF657D">
            <w:pPr>
              <w:pStyle w:val="Bold3"/>
            </w:pPr>
            <w:proofErr w:type="spellStart"/>
            <w:r>
              <w:t>SheetfedOffset</w:t>
            </w:r>
            <w:proofErr w:type="spellEnd"/>
          </w:p>
          <w:p w14:paraId="178C99F9" w14:textId="77777777" w:rsidR="00DF657D" w:rsidRDefault="00DF657D" w:rsidP="00DF657D">
            <w:pPr>
              <w:pStyle w:val="Bold3"/>
            </w:pPr>
            <w:proofErr w:type="spellStart"/>
            <w:r>
              <w:t>SilkScreen</w:t>
            </w:r>
            <w:proofErr w:type="spellEnd"/>
          </w:p>
          <w:p w14:paraId="07FBA334" w14:textId="77777777" w:rsidR="00DF657D" w:rsidRDefault="00DF657D" w:rsidP="00DF657D">
            <w:pPr>
              <w:pStyle w:val="Bold3"/>
            </w:pPr>
            <w:proofErr w:type="spellStart"/>
            <w:r>
              <w:t>WebOffset</w:t>
            </w:r>
            <w:proofErr w:type="spellEnd"/>
          </w:p>
        </w:tc>
      </w:tr>
    </w:tbl>
    <w:p w14:paraId="2347BE8D" w14:textId="77777777" w:rsidR="00DF657D" w:rsidRDefault="00DF657D" w:rsidP="00DF657D"/>
    <w:p w14:paraId="1265DC0D" w14:textId="77777777" w:rsidR="00DF657D" w:rsidRDefault="00DF657D" w:rsidP="00DF657D">
      <w:pPr>
        <w:pStyle w:val="Heading2"/>
      </w:pPr>
      <w:bookmarkStart w:id="6972" w:name="_Toc259722567"/>
      <w:bookmarkStart w:id="6973" w:name="_Toc275502913"/>
      <w:bookmarkStart w:id="6974" w:name="_Toc371378532"/>
      <w:bookmarkStart w:id="6975" w:name="_Toc21213691"/>
      <w:bookmarkStart w:id="6976" w:name="PrintUnit"/>
      <w:proofErr w:type="spellStart"/>
      <w:r>
        <w:lastRenderedPageBreak/>
        <w:t>PrintUnit</w:t>
      </w:r>
      <w:bookmarkEnd w:id="6972"/>
      <w:bookmarkEnd w:id="6973"/>
      <w:bookmarkEnd w:id="6974"/>
      <w:bookmarkEnd w:id="6975"/>
      <w:bookmarkEnd w:id="69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4CE71A" w14:textId="77777777" w:rsidTr="00DF657D">
        <w:tc>
          <w:tcPr>
            <w:tcW w:w="5000" w:type="pct"/>
          </w:tcPr>
          <w:p w14:paraId="68B7945F" w14:textId="77777777" w:rsidR="00DF657D" w:rsidRDefault="009C6186" w:rsidP="00DF657D">
            <w:pPr>
              <w:pStyle w:val="Normal2"/>
            </w:pPr>
            <w:r>
              <w:pict w14:anchorId="1C057F89">
                <v:shape id="dc_1151" o:spid="_x0000_s4300" style="position:absolute;left:0;text-align:left;margin-left:0;margin-top:0;width:50pt;height:50pt;z-index:1137;visibility:hidden" coordsize="333,369" o:spt="100" o:preferrelative="t" adj="0,,0" path="">
                  <v:stroke joinstyle="round"/>
                  <v:formulas/>
                  <v:path o:connecttype="segments"/>
                  <o:lock v:ext="edit" selection="t"/>
                </v:shape>
              </w:pict>
            </w:r>
            <w:r>
              <w:pict w14:anchorId="19FA703B">
                <v:shape id="_x0000_s5058" style="position:absolute;left:0;text-align:left;margin-left:19892.7pt;margin-top:7.2pt;width:221.25pt;height:199.5pt;z-index:-1299;mso-wrap-edited:t;mso-position-horizontal:right" coordsize="" o:spt="100" wrapcoords="-30 285 216 285 216 21 539 21 539 21 539 0 1000 0 1000 0 1000 1022 539 1022 539 694 216 694 216 490 -30 490 -30 285" adj="0,,0" path="">
                  <v:stroke joinstyle="round"/>
                  <v:imagedata r:id="rId1588" o:title="dc_1151"/>
                  <v:formulas/>
                  <v:path o:connecttype="segments"/>
                  <w10:wrap type="tight"/>
                </v:shape>
              </w:pict>
            </w:r>
            <w:proofErr w:type="spellStart"/>
            <w:r w:rsidR="00DF657D">
              <w:t>PrintUnit</w:t>
            </w:r>
            <w:proofErr w:type="spellEnd"/>
            <w:r w:rsidR="00DF657D">
              <w:t xml:space="preserve"> identifies the unique qualities associated with the individual unit of the printing press.</w:t>
            </w:r>
          </w:p>
          <w:p w14:paraId="65C3DC72" w14:textId="77777777" w:rsidR="00DF657D" w:rsidRDefault="00DF657D" w:rsidP="00DF657D">
            <w:pPr>
              <w:pStyle w:val="Bold3"/>
            </w:pPr>
            <w:proofErr w:type="spellStart"/>
            <w:r>
              <w:t>PrintUnitType</w:t>
            </w:r>
            <w:proofErr w:type="spellEnd"/>
            <w:r>
              <w:t xml:space="preserve"> [attribute]</w:t>
            </w:r>
          </w:p>
          <w:p w14:paraId="25ECFCBF" w14:textId="77777777" w:rsidR="00DF657D" w:rsidRDefault="00DF657D" w:rsidP="00DF657D">
            <w:pPr>
              <w:pStyle w:val="Italic3"/>
            </w:pPr>
            <w:proofErr w:type="spellStart"/>
            <w:r>
              <w:t>PrintUnitType</w:t>
            </w:r>
            <w:proofErr w:type="spellEnd"/>
            <w:r>
              <w:t xml:space="preserve"> is optional. A single instance might exist.</w:t>
            </w:r>
          </w:p>
          <w:p w14:paraId="0FA9047B" w14:textId="77777777" w:rsidR="00DF657D" w:rsidRDefault="00DF657D" w:rsidP="00DF657D">
            <w:pPr>
              <w:pStyle w:val="Normal3"/>
            </w:pPr>
            <w:r>
              <w:t xml:space="preserve">Print </w:t>
            </w:r>
            <w:proofErr w:type="spellStart"/>
            <w:r>
              <w:t>UnitT</w:t>
            </w:r>
            <w:proofErr w:type="spellEnd"/>
            <w:r>
              <w:t xml:space="preserve"> </w:t>
            </w:r>
            <w:proofErr w:type="spellStart"/>
            <w:r>
              <w:t>ype</w:t>
            </w:r>
            <w:proofErr w:type="spellEnd"/>
          </w:p>
          <w:p w14:paraId="621D9509" w14:textId="77777777" w:rsidR="00DF657D" w:rsidRDefault="00DF657D" w:rsidP="00DF657D">
            <w:pPr>
              <w:pStyle w:val="Normal3"/>
            </w:pPr>
            <w:r>
              <w:t xml:space="preserve">Refer to </w:t>
            </w:r>
            <w:proofErr w:type="spellStart"/>
            <w:r>
              <w:t>PrintUnitType</w:t>
            </w:r>
            <w:proofErr w:type="spellEnd"/>
            <w:r>
              <w:t xml:space="preserve"> definition for any enumerations.</w:t>
            </w:r>
          </w:p>
          <w:p w14:paraId="23EB5682" w14:textId="77777777" w:rsidR="00DF657D" w:rsidRDefault="00DF657D" w:rsidP="00DF657D">
            <w:pPr>
              <w:pStyle w:val="Bold3"/>
            </w:pPr>
            <w:r>
              <w:t>(sequence)</w:t>
            </w:r>
          </w:p>
          <w:p w14:paraId="166283B5" w14:textId="77777777" w:rsidR="00DF657D" w:rsidRDefault="00DF657D" w:rsidP="00DF657D">
            <w:pPr>
              <w:pStyle w:val="Italic3"/>
            </w:pPr>
            <w:r>
              <w:t>The sequence of items below is mandatory. A single instance is required.</w:t>
            </w:r>
          </w:p>
          <w:p w14:paraId="5C637F5C" w14:textId="77777777" w:rsidR="00DF657D" w:rsidRDefault="00DF657D" w:rsidP="00DF657D">
            <w:pPr>
              <w:pStyle w:val="Bold4"/>
            </w:pPr>
            <w:proofErr w:type="spellStart"/>
            <w:r>
              <w:t>PrintUnitNumber</w:t>
            </w:r>
            <w:proofErr w:type="spellEnd"/>
          </w:p>
          <w:p w14:paraId="7019C6A2" w14:textId="77777777" w:rsidR="00DF657D" w:rsidRDefault="00DF657D" w:rsidP="00DF657D">
            <w:pPr>
              <w:pStyle w:val="Italic4"/>
            </w:pPr>
            <w:proofErr w:type="spellStart"/>
            <w:r>
              <w:t>PrintUnitNumber</w:t>
            </w:r>
            <w:proofErr w:type="spellEnd"/>
            <w:r>
              <w:t xml:space="preserve"> is mandatory. A single instance is required.</w:t>
            </w:r>
          </w:p>
          <w:p w14:paraId="27E6295E" w14:textId="77777777" w:rsidR="00DF657D" w:rsidRDefault="00DF657D" w:rsidP="00DF657D">
            <w:pPr>
              <w:pStyle w:val="Normal4"/>
            </w:pPr>
            <w:r>
              <w:t>The number of the print unit.</w:t>
            </w:r>
          </w:p>
          <w:p w14:paraId="43CDC002" w14:textId="77777777" w:rsidR="00DF657D" w:rsidRDefault="00DF657D" w:rsidP="00DF657D">
            <w:pPr>
              <w:pStyle w:val="Bold4"/>
            </w:pPr>
            <w:r>
              <w:t>Ink</w:t>
            </w:r>
          </w:p>
          <w:p w14:paraId="474BE3CB" w14:textId="77777777" w:rsidR="00DF657D" w:rsidRDefault="00DF657D" w:rsidP="00DF657D">
            <w:pPr>
              <w:pStyle w:val="Italic4"/>
            </w:pPr>
            <w:r>
              <w:t>Ink is optional. Multiple instances might exist.</w:t>
            </w:r>
          </w:p>
          <w:p w14:paraId="456EBF22" w14:textId="77777777" w:rsidR="00DF657D" w:rsidRDefault="00DF657D" w:rsidP="00DF657D">
            <w:pPr>
              <w:pStyle w:val="Normal4"/>
            </w:pPr>
            <w:r>
              <w:t>A grouping element that describes the ink used in the process.</w:t>
            </w:r>
          </w:p>
          <w:p w14:paraId="44A753C4" w14:textId="77777777" w:rsidR="00DF657D" w:rsidRDefault="00DF657D" w:rsidP="00DF657D">
            <w:pPr>
              <w:pStyle w:val="Bold4"/>
            </w:pPr>
            <w:r>
              <w:t>Blanket</w:t>
            </w:r>
          </w:p>
          <w:p w14:paraId="62456CEE" w14:textId="77777777" w:rsidR="00DF657D" w:rsidRDefault="00DF657D" w:rsidP="00DF657D">
            <w:pPr>
              <w:pStyle w:val="Italic4"/>
            </w:pPr>
            <w:r>
              <w:t>Blanket is optional. Multiple instances might exist.</w:t>
            </w:r>
          </w:p>
          <w:p w14:paraId="1C70C16D" w14:textId="77777777" w:rsidR="00DF657D" w:rsidRDefault="00DF657D" w:rsidP="00DF657D">
            <w:pPr>
              <w:pStyle w:val="Normal4"/>
            </w:pPr>
            <w:r>
              <w:t>Blanket is a group element that contains elements that describe this component of the printing process.</w:t>
            </w:r>
          </w:p>
          <w:p w14:paraId="2CB939B5" w14:textId="77777777" w:rsidR="00DF657D" w:rsidRDefault="00DF657D" w:rsidP="00DF657D">
            <w:pPr>
              <w:pStyle w:val="Bold4"/>
            </w:pPr>
            <w:r>
              <w:t>Plate</w:t>
            </w:r>
          </w:p>
          <w:p w14:paraId="58E796B1" w14:textId="77777777" w:rsidR="00DF657D" w:rsidRDefault="00DF657D" w:rsidP="00DF657D">
            <w:pPr>
              <w:pStyle w:val="Italic4"/>
            </w:pPr>
            <w:r>
              <w:t>Plate is optional. Multiple instances might exist.</w:t>
            </w:r>
          </w:p>
          <w:p w14:paraId="478CD825" w14:textId="77777777" w:rsidR="00DF657D" w:rsidRDefault="00DF657D" w:rsidP="00DF657D">
            <w:pPr>
              <w:pStyle w:val="Normal4"/>
            </w:pPr>
            <w:r>
              <w:t>The image carrying medium.</w:t>
            </w:r>
          </w:p>
        </w:tc>
      </w:tr>
    </w:tbl>
    <w:p w14:paraId="7E4A73E2" w14:textId="77777777" w:rsidR="00DF657D" w:rsidRDefault="00DF657D" w:rsidP="00DF657D"/>
    <w:p w14:paraId="094CA216" w14:textId="77777777" w:rsidR="00DF657D" w:rsidRDefault="00DF657D" w:rsidP="00DF657D">
      <w:pPr>
        <w:pStyle w:val="Heading2"/>
      </w:pPr>
      <w:bookmarkStart w:id="6977" w:name="_Toc259722568"/>
      <w:bookmarkStart w:id="6978" w:name="_Toc275502914"/>
      <w:bookmarkStart w:id="6979" w:name="_Toc371378533"/>
      <w:bookmarkStart w:id="6980" w:name="_Toc21213692"/>
      <w:bookmarkStart w:id="6981" w:name="PrintUnitNumber"/>
      <w:proofErr w:type="spellStart"/>
      <w:r>
        <w:t>PrintUnitNumber</w:t>
      </w:r>
      <w:bookmarkEnd w:id="6977"/>
      <w:bookmarkEnd w:id="6978"/>
      <w:bookmarkEnd w:id="6979"/>
      <w:bookmarkEnd w:id="6980"/>
      <w:bookmarkEnd w:id="69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25CFE8" w14:textId="77777777" w:rsidTr="00DF657D">
        <w:tc>
          <w:tcPr>
            <w:tcW w:w="5000" w:type="pct"/>
          </w:tcPr>
          <w:p w14:paraId="5BF2E41B" w14:textId="77777777" w:rsidR="00DF657D" w:rsidRDefault="009C6186" w:rsidP="00DF657D">
            <w:pPr>
              <w:pStyle w:val="Normal2"/>
            </w:pPr>
            <w:r>
              <w:pict w14:anchorId="37B04985">
                <v:shape id="dc_1152" o:spid="_x0000_s4301" style="position:absolute;left:0;text-align:left;margin-left:0;margin-top:0;width:50pt;height:50pt;z-index:1138;visibility:hidden" coordsize="67,142" o:spt="100" o:preferrelative="t" adj="0,,0" path="">
                  <v:stroke joinstyle="round"/>
                  <v:formulas/>
                  <v:path o:connecttype="segments"/>
                  <o:lock v:ext="edit" selection="t"/>
                </v:shape>
              </w:pict>
            </w:r>
            <w:r>
              <w:pict w14:anchorId="0101551A">
                <v:shape id="_x0000_s5059" style="position:absolute;left:0;text-align:left;margin-left:4960.2pt;margin-top:7.2pt;width:85.5pt;height:40.5pt;z-index:-1298;mso-wrap-edited:t;mso-position-horizontal:right" coordsize="" o:spt="100" wrapcoords="-30 104 1000 104 1000 1105 1000 1105 -30 1105 -30 104" adj="0,,0" path="">
                  <v:stroke joinstyle="round"/>
                  <v:imagedata r:id="rId1589" o:title="dc_1152"/>
                  <v:formulas/>
                  <v:path o:connecttype="segments"/>
                  <w10:wrap type="tight"/>
                </v:shape>
              </w:pict>
            </w:r>
            <w:r w:rsidR="00DF657D">
              <w:t>The number of the print unit.</w:t>
            </w:r>
          </w:p>
        </w:tc>
      </w:tr>
    </w:tbl>
    <w:p w14:paraId="15A5A092" w14:textId="77777777" w:rsidR="00DF657D" w:rsidRDefault="00DF657D" w:rsidP="00DF657D"/>
    <w:p w14:paraId="0E0DB7BD" w14:textId="77777777" w:rsidR="00DF657D" w:rsidRDefault="00DF657D" w:rsidP="00DF657D">
      <w:pPr>
        <w:pStyle w:val="Heading2"/>
      </w:pPr>
      <w:bookmarkStart w:id="6982" w:name="_Toc259722569"/>
      <w:bookmarkStart w:id="6983" w:name="_Toc275502915"/>
      <w:bookmarkStart w:id="6984" w:name="_Toc371378534"/>
      <w:bookmarkStart w:id="6985" w:name="_Toc21213693"/>
      <w:bookmarkStart w:id="6986" w:name="PrintUnitType_a"/>
      <w:proofErr w:type="spellStart"/>
      <w:r>
        <w:t>PrintUnitType</w:t>
      </w:r>
      <w:proofErr w:type="spellEnd"/>
      <w:r>
        <w:t xml:space="preserve"> [attribute]</w:t>
      </w:r>
      <w:bookmarkEnd w:id="6982"/>
      <w:bookmarkEnd w:id="6983"/>
      <w:bookmarkEnd w:id="6984"/>
      <w:bookmarkEnd w:id="6985"/>
      <w:bookmarkEnd w:id="698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82402F" w14:textId="77777777" w:rsidTr="00DF657D">
        <w:tc>
          <w:tcPr>
            <w:tcW w:w="5000" w:type="pct"/>
          </w:tcPr>
          <w:p w14:paraId="3F4E9810" w14:textId="77777777" w:rsidR="00DF657D" w:rsidRDefault="009C6186" w:rsidP="00DF657D">
            <w:pPr>
              <w:pStyle w:val="Normal2"/>
            </w:pPr>
            <w:r>
              <w:pict w14:anchorId="2B2A7B7F">
                <v:shape id="dc_1153" o:spid="_x0000_s4302" style="position:absolute;left:0;text-align:left;margin-left:0;margin-top:0;width:50pt;height:50pt;z-index:1139;visibility:hidden" coordsize="89,153" o:spt="100" o:preferrelative="t" adj="0,,0" path="">
                  <v:stroke joinstyle="round"/>
                  <v:formulas/>
                  <v:path o:connecttype="segments"/>
                  <o:lock v:ext="edit" selection="t"/>
                </v:shape>
              </w:pict>
            </w:r>
            <w:r>
              <w:pict w14:anchorId="17D081B2">
                <v:shape id="_x0000_s5060" style="position:absolute;left:0;text-align:left;margin-left:5620.2pt;margin-top:7.2pt;width:91.5pt;height:53.25pt;z-index:-1297;mso-wrap-edited:t;mso-position-horizontal:right" coordsize="" o:spt="100" wrapcoords="-30 0 1000 0 1000 1079 1000 1079 -30 1079 -30 0" adj="0,,0" path="">
                  <v:stroke joinstyle="round"/>
                  <v:imagedata r:id="rId1590" o:title="dc_1153"/>
                  <v:formulas/>
                  <v:path o:connecttype="segments"/>
                  <w10:wrap type="tight"/>
                </v:shape>
              </w:pict>
            </w:r>
            <w:r w:rsidR="00DF657D">
              <w:t xml:space="preserve">Print </w:t>
            </w:r>
            <w:proofErr w:type="spellStart"/>
            <w:r w:rsidR="00DF657D">
              <w:t>UnitT</w:t>
            </w:r>
            <w:proofErr w:type="spellEnd"/>
            <w:r w:rsidR="00DF657D">
              <w:t xml:space="preserve"> </w:t>
            </w:r>
            <w:proofErr w:type="spellStart"/>
            <w:r w:rsidR="00DF657D">
              <w:t>ype</w:t>
            </w:r>
            <w:proofErr w:type="spellEnd"/>
          </w:p>
          <w:p w14:paraId="452C85D0" w14:textId="77777777" w:rsidR="00DF657D" w:rsidRDefault="00DF657D" w:rsidP="00DF657D">
            <w:pPr>
              <w:pStyle w:val="Italic2"/>
            </w:pPr>
            <w:r>
              <w:t>This item is restricted to the following list.</w:t>
            </w:r>
          </w:p>
          <w:p w14:paraId="58165AE5" w14:textId="77777777" w:rsidR="00DF657D" w:rsidRDefault="00DF657D" w:rsidP="00DF657D">
            <w:pPr>
              <w:pStyle w:val="Bold3"/>
            </w:pPr>
            <w:r>
              <w:t>Upper</w:t>
            </w:r>
          </w:p>
          <w:p w14:paraId="6CA9F754" w14:textId="77777777" w:rsidR="00DF657D" w:rsidRDefault="00DF657D" w:rsidP="00DF657D">
            <w:pPr>
              <w:pStyle w:val="Bold3"/>
            </w:pPr>
            <w:r>
              <w:t>Lower</w:t>
            </w:r>
          </w:p>
        </w:tc>
      </w:tr>
    </w:tbl>
    <w:p w14:paraId="52E52FDA" w14:textId="77777777" w:rsidR="00DF657D" w:rsidRDefault="00DF657D" w:rsidP="00DF657D"/>
    <w:p w14:paraId="3D69A3CC" w14:textId="77777777" w:rsidR="004378C5" w:rsidRDefault="004378C5" w:rsidP="004378C5">
      <w:pPr>
        <w:pStyle w:val="Heading2"/>
      </w:pPr>
      <w:bookmarkStart w:id="6987" w:name="PrioritisedMeasuringType_a"/>
      <w:proofErr w:type="spellStart"/>
      <w:r>
        <w:lastRenderedPageBreak/>
        <w:t>PrioritisedMeasuringType</w:t>
      </w:r>
      <w:proofErr w:type="spellEnd"/>
      <w:r>
        <w:t xml:space="preserve"> [attribute]</w:t>
      </w:r>
      <w:bookmarkEnd w:id="6987"/>
    </w:p>
    <w:tbl>
      <w:tblPr>
        <w:tblW w:w="5000" w:type="pct"/>
        <w:tblCellMar>
          <w:top w:w="144" w:type="dxa"/>
          <w:left w:w="115" w:type="dxa"/>
          <w:right w:w="115" w:type="dxa"/>
        </w:tblCellMar>
        <w:tblLook w:val="01E0" w:firstRow="1" w:lastRow="1" w:firstColumn="1" w:lastColumn="1" w:noHBand="0" w:noVBand="0"/>
      </w:tblPr>
      <w:tblGrid>
        <w:gridCol w:w="9584"/>
      </w:tblGrid>
      <w:tr w:rsidR="004378C5" w14:paraId="6AE24FB5" w14:textId="77777777" w:rsidTr="006B4D8D">
        <w:tc>
          <w:tcPr>
            <w:tcW w:w="5000" w:type="pct"/>
          </w:tcPr>
          <w:p w14:paraId="18BDAEA4" w14:textId="77777777" w:rsidR="004378C5" w:rsidRDefault="009C6186" w:rsidP="006B4D8D">
            <w:pPr>
              <w:pStyle w:val="Normal2"/>
              <w:rPr>
                <w:b/>
              </w:rPr>
            </w:pPr>
            <w:r>
              <w:rPr>
                <w:noProof/>
                <w:snapToGrid/>
                <w:lang w:val="sv-SE" w:eastAsia="sv-SE"/>
              </w:rPr>
              <w:pict w14:anchorId="350C3E61">
                <v:shape id="_x0000_s7418" type="#_x0000_t75" style="position:absolute;left:0;text-align:left;margin-left:669.55pt;margin-top:7.05pt;width:142.05pt;height:55.75pt;z-index:-31;mso-wrap-edited:t;mso-position-horizontal:right;mso-position-horizontal-relative:text;mso-position-vertical:absolute;mso-position-vertical-relative:text" wrapcoords="-80 0 -80 21396 21600 21396 21600 0 15013 -163 -80 0" filled="t">
                  <v:imagedata r:id="rId1591" o:title=""/>
                  <w10:wrap type="tight"/>
                </v:shape>
              </w:pict>
            </w:r>
            <w:r w:rsidR="004378C5" w:rsidRPr="004378C5">
              <w:t xml:space="preserve">Specifies a measuring type that is prioritised and should be used if possible when </w:t>
            </w:r>
            <w:proofErr w:type="spellStart"/>
            <w:r w:rsidR="004378C5" w:rsidRPr="004378C5">
              <w:t>MeasuringType</w:t>
            </w:r>
            <w:proofErr w:type="spellEnd"/>
            <w:r w:rsidR="004378C5" w:rsidRPr="004378C5">
              <w:t xml:space="preserve"> has either the value </w:t>
            </w:r>
            <w:proofErr w:type="spellStart"/>
            <w:r w:rsidR="004378C5" w:rsidRPr="004378C5">
              <w:t>ByItemOrByPackage</w:t>
            </w:r>
            <w:proofErr w:type="spellEnd"/>
            <w:r w:rsidR="004378C5" w:rsidRPr="004378C5">
              <w:t xml:space="preserve"> or </w:t>
            </w:r>
            <w:proofErr w:type="spellStart"/>
            <w:r w:rsidR="004378C5" w:rsidRPr="004378C5">
              <w:t>ByPackageOrByLoad</w:t>
            </w:r>
            <w:proofErr w:type="spellEnd"/>
            <w:r w:rsidR="004378C5">
              <w:rPr>
                <w:b/>
              </w:rPr>
              <w:t>.</w:t>
            </w:r>
          </w:p>
          <w:p w14:paraId="3FE181C6" w14:textId="77777777" w:rsidR="00536CA4" w:rsidRDefault="00536CA4" w:rsidP="00536CA4">
            <w:pPr>
              <w:pStyle w:val="Italic2"/>
            </w:pPr>
            <w:r>
              <w:t>This item is restricted to the following list.</w:t>
            </w:r>
          </w:p>
          <w:p w14:paraId="493C6B9C" w14:textId="77777777" w:rsidR="00536CA4" w:rsidRDefault="00536CA4" w:rsidP="00536CA4">
            <w:pPr>
              <w:pStyle w:val="Bold3"/>
            </w:pPr>
            <w:proofErr w:type="spellStart"/>
            <w:r>
              <w:t>ByItem</w:t>
            </w:r>
            <w:proofErr w:type="spellEnd"/>
          </w:p>
          <w:p w14:paraId="2DF921FB" w14:textId="77777777" w:rsidR="00536CA4" w:rsidRDefault="00536CA4" w:rsidP="00536CA4">
            <w:pPr>
              <w:pStyle w:val="Normal3"/>
            </w:pPr>
            <w:r>
              <w:t>Each item is measured separately, e.g. logs on a truck load.</w:t>
            </w:r>
          </w:p>
          <w:p w14:paraId="499959A6" w14:textId="77777777" w:rsidR="00536CA4" w:rsidRDefault="00536CA4" w:rsidP="00536CA4">
            <w:pPr>
              <w:pStyle w:val="Bold3"/>
            </w:pPr>
            <w:proofErr w:type="spellStart"/>
            <w:r>
              <w:t>ByLoad</w:t>
            </w:r>
            <w:proofErr w:type="spellEnd"/>
          </w:p>
          <w:p w14:paraId="1B110960" w14:textId="77777777" w:rsidR="00536CA4" w:rsidRDefault="00536CA4" w:rsidP="00536CA4">
            <w:pPr>
              <w:pStyle w:val="Normal3"/>
            </w:pPr>
            <w:r w:rsidRPr="00B60172">
              <w:t>The whole load is measured as one unit, e.g. a load carried by several transpor</w:t>
            </w:r>
            <w:r>
              <w:t>t units is measured as one unit.</w:t>
            </w:r>
          </w:p>
          <w:p w14:paraId="77A17A11" w14:textId="77777777" w:rsidR="00536CA4" w:rsidRDefault="00536CA4" w:rsidP="00536CA4">
            <w:pPr>
              <w:pStyle w:val="Bold3"/>
            </w:pPr>
            <w:proofErr w:type="spellStart"/>
            <w:r>
              <w:t>ByPackage</w:t>
            </w:r>
            <w:proofErr w:type="spellEnd"/>
          </w:p>
          <w:p w14:paraId="08D4E859" w14:textId="77777777" w:rsidR="00536CA4" w:rsidRPr="00536CA4" w:rsidRDefault="00536CA4" w:rsidP="00536CA4">
            <w:pPr>
              <w:pStyle w:val="Normal3"/>
            </w:pPr>
            <w:r>
              <w:t xml:space="preserve">Each package is measured separately, e.g. packages on a truck load or a roadside </w:t>
            </w:r>
            <w:proofErr w:type="spellStart"/>
            <w:r>
              <w:t>logpile</w:t>
            </w:r>
            <w:proofErr w:type="spellEnd"/>
            <w:r>
              <w:t>.</w:t>
            </w:r>
          </w:p>
        </w:tc>
      </w:tr>
    </w:tbl>
    <w:p w14:paraId="0718C77F" w14:textId="77777777" w:rsidR="004378C5" w:rsidRDefault="004378C5" w:rsidP="004378C5"/>
    <w:p w14:paraId="5CAA069C" w14:textId="77777777" w:rsidR="004378C5" w:rsidRDefault="004378C5" w:rsidP="00DF657D"/>
    <w:p w14:paraId="01CC86B6" w14:textId="77777777" w:rsidR="006F64AA" w:rsidRDefault="006F64AA" w:rsidP="006F64AA">
      <w:pPr>
        <w:pStyle w:val="Heading2"/>
      </w:pPr>
      <w:bookmarkStart w:id="6988" w:name="_Toc371378535"/>
      <w:bookmarkStart w:id="6989" w:name="_Toc21213694"/>
      <w:bookmarkStart w:id="6990" w:name="PriorityOrder_a"/>
      <w:proofErr w:type="spellStart"/>
      <w:r>
        <w:t>PriorityOrder</w:t>
      </w:r>
      <w:proofErr w:type="spellEnd"/>
      <w:r>
        <w:t xml:space="preserve"> [attribute]</w:t>
      </w:r>
      <w:bookmarkEnd w:id="6988"/>
      <w:bookmarkEnd w:id="6989"/>
      <w:bookmarkEnd w:id="6990"/>
    </w:p>
    <w:tbl>
      <w:tblPr>
        <w:tblW w:w="5000" w:type="pct"/>
        <w:tblCellMar>
          <w:top w:w="144" w:type="dxa"/>
          <w:left w:w="115" w:type="dxa"/>
          <w:right w:w="115" w:type="dxa"/>
        </w:tblCellMar>
        <w:tblLook w:val="01E0" w:firstRow="1" w:lastRow="1" w:firstColumn="1" w:lastColumn="1" w:noHBand="0" w:noVBand="0"/>
      </w:tblPr>
      <w:tblGrid>
        <w:gridCol w:w="9584"/>
      </w:tblGrid>
      <w:tr w:rsidR="006F64AA" w14:paraId="62C7D8A6" w14:textId="77777777" w:rsidTr="00AA2D44">
        <w:tc>
          <w:tcPr>
            <w:tcW w:w="5000" w:type="pct"/>
          </w:tcPr>
          <w:p w14:paraId="1E58A725" w14:textId="77777777" w:rsidR="006F64AA" w:rsidRDefault="009C6186" w:rsidP="006F64AA">
            <w:pPr>
              <w:pStyle w:val="Normal2"/>
              <w:rPr>
                <w:b/>
              </w:rPr>
            </w:pPr>
            <w:r>
              <w:rPr>
                <w:noProof/>
                <w:snapToGrid/>
                <w:lang w:val="sv-SE" w:eastAsia="sv-SE"/>
              </w:rPr>
              <w:pict w14:anchorId="31C1CD9E">
                <v:shape id="_x0000_s5839" type="#_x0000_t75" style="position:absolute;left:0;text-align:left;margin-left:6920pt;margin-top:7.05pt;width:99pt;height:60.75pt;z-index:-713;mso-position-horizontal:right" wrapcoords="-164 0 -164 21333 21600 21333 21600 0 -164 0" filled="t">
                  <v:imagedata r:id="rId1592" o:title="PriorityOrder"/>
                  <w10:wrap type="tight"/>
                </v:shape>
              </w:pict>
            </w:r>
            <w:r w:rsidR="006F64AA" w:rsidRPr="006F64AA">
              <w:t>Specifies the priority order of the item as a two digit positive integer. Value 1 is the highest priority</w:t>
            </w:r>
            <w:r w:rsidR="006F64AA">
              <w:rPr>
                <w:b/>
              </w:rPr>
              <w:t>.</w:t>
            </w:r>
          </w:p>
          <w:p w14:paraId="4A1104AB" w14:textId="77777777" w:rsidR="006F64AA" w:rsidRDefault="006F64AA" w:rsidP="006F64AA">
            <w:pPr>
              <w:pStyle w:val="Normal2"/>
              <w:rPr>
                <w:b/>
              </w:rPr>
            </w:pPr>
          </w:p>
          <w:p w14:paraId="09ECF6E1" w14:textId="77777777" w:rsidR="006F64AA" w:rsidRPr="006F64AA" w:rsidRDefault="006F64AA" w:rsidP="006F64AA">
            <w:pPr>
              <w:pStyle w:val="Normal2"/>
              <w:rPr>
                <w:b/>
              </w:rPr>
            </w:pPr>
          </w:p>
        </w:tc>
      </w:tr>
    </w:tbl>
    <w:p w14:paraId="27CF3A03" w14:textId="77777777" w:rsidR="006F64AA" w:rsidRDefault="006F64AA" w:rsidP="00DF657D"/>
    <w:p w14:paraId="53F15988" w14:textId="77777777" w:rsidR="00DF657D" w:rsidRDefault="00DF657D" w:rsidP="00DF657D">
      <w:pPr>
        <w:pStyle w:val="Heading2"/>
      </w:pPr>
      <w:bookmarkStart w:id="6991" w:name="_Toc259722570"/>
      <w:bookmarkStart w:id="6992" w:name="_Toc275502916"/>
      <w:bookmarkStart w:id="6993" w:name="_Toc371378536"/>
      <w:bookmarkStart w:id="6994" w:name="_Toc21213695"/>
      <w:bookmarkStart w:id="6995" w:name="ProcessingCode"/>
      <w:proofErr w:type="spellStart"/>
      <w:r w:rsidRPr="00C1211E">
        <w:t>Processing</w:t>
      </w:r>
      <w:r>
        <w:t>Code</w:t>
      </w:r>
      <w:bookmarkEnd w:id="6991"/>
      <w:bookmarkEnd w:id="6992"/>
      <w:bookmarkEnd w:id="6993"/>
      <w:bookmarkEnd w:id="6994"/>
      <w:bookmarkEnd w:id="69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653D40" w14:paraId="21F3E992" w14:textId="77777777" w:rsidTr="00DF657D">
        <w:tc>
          <w:tcPr>
            <w:tcW w:w="5000" w:type="pct"/>
          </w:tcPr>
          <w:p w14:paraId="6D04AB71" w14:textId="77777777" w:rsidR="00DF657D" w:rsidRDefault="009C6186" w:rsidP="00DF657D">
            <w:pPr>
              <w:pStyle w:val="Normal2"/>
            </w:pPr>
            <w:r>
              <w:rPr>
                <w:noProof/>
              </w:rPr>
              <w:pict w14:anchorId="72F9F555">
                <v:shape id="_x0000_s5708" type="#_x0000_t75" style="position:absolute;left:0;text-align:left;margin-left:18552.5pt;margin-top:7.05pt;width:204.75pt;height:63.75pt;z-index:-771;mso-position-horizontal:right" wrapcoords="-79 0 -79 21346 21600 21346 21600 0 -79 0" filled="t">
                  <v:imagedata r:id="rId1593" o:title="ProcessingCode"/>
                  <w10:wrap type="tight"/>
                </v:shape>
              </w:pict>
            </w:r>
            <w:r w:rsidR="00DF657D" w:rsidRPr="00C1211E">
              <w:rPr>
                <w:noProof/>
              </w:rPr>
              <w:t>A code defining processing details for a product</w:t>
            </w:r>
            <w:r w:rsidR="00DF657D">
              <w:t>.</w:t>
            </w:r>
          </w:p>
          <w:p w14:paraId="6732039C" w14:textId="77777777" w:rsidR="00DF657D" w:rsidRPr="00A36D95" w:rsidRDefault="00DF657D" w:rsidP="00DF657D">
            <w:pPr>
              <w:pStyle w:val="Bold3"/>
            </w:pPr>
            <w:r w:rsidRPr="00A36D95">
              <w:t>Agency [attribute]</w:t>
            </w:r>
          </w:p>
          <w:p w14:paraId="04C177BA" w14:textId="77777777" w:rsidR="00DF657D" w:rsidRDefault="00DF657D" w:rsidP="00DF657D">
            <w:pPr>
              <w:pStyle w:val="Italic3"/>
            </w:pPr>
            <w:r>
              <w:t>Agency is mandatory. A single instance is required.</w:t>
            </w:r>
          </w:p>
          <w:p w14:paraId="0D1ADE4F" w14:textId="77777777"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14:paraId="5ACF37F7" w14:textId="77777777" w:rsidR="00DF657D" w:rsidRPr="006B5EA3" w:rsidRDefault="00DF657D" w:rsidP="008D25AE">
            <w:pPr>
              <w:pStyle w:val="Normal3"/>
              <w:numPr>
                <w:ilvl w:val="0"/>
                <w:numId w:val="42"/>
              </w:numPr>
            </w:pPr>
            <w:r w:rsidRPr="006B5EA3">
              <w:t xml:space="preserve">For the element that owns this attribute. </w:t>
            </w:r>
          </w:p>
          <w:p w14:paraId="5AA2F291" w14:textId="77777777" w:rsidR="00DF657D" w:rsidRPr="006D39E5" w:rsidRDefault="00DF657D" w:rsidP="008D25AE">
            <w:pPr>
              <w:pStyle w:val="Normal3"/>
              <w:numPr>
                <w:ilvl w:val="0"/>
                <w:numId w:val="42"/>
              </w:numPr>
            </w:pPr>
            <w:r w:rsidRPr="006D39E5">
              <w:t xml:space="preserve">For another attribute in the list of attributes associated with the parent element. </w:t>
            </w:r>
          </w:p>
          <w:p w14:paraId="38409DD6" w14:textId="77777777" w:rsidR="00DF657D" w:rsidRPr="006B5EA3" w:rsidRDefault="00DF657D" w:rsidP="00DF657D">
            <w:pPr>
              <w:pStyle w:val="Normal3"/>
            </w:pPr>
            <w:r w:rsidRPr="006B5EA3">
              <w:t>Refer to Agency definition for any enumerations.</w:t>
            </w:r>
          </w:p>
        </w:tc>
      </w:tr>
    </w:tbl>
    <w:p w14:paraId="25543CD0" w14:textId="77777777" w:rsidR="00DF657D" w:rsidRDefault="00DF657D" w:rsidP="00DF657D">
      <w:pPr>
        <w:rPr>
          <w:highlight w:val="white"/>
        </w:rPr>
      </w:pPr>
    </w:p>
    <w:p w14:paraId="2BADC8F0" w14:textId="77777777" w:rsidR="003631F2" w:rsidRDefault="003631F2" w:rsidP="003631F2">
      <w:pPr>
        <w:pStyle w:val="Heading2"/>
      </w:pPr>
      <w:bookmarkStart w:id="6996" w:name="_Toc371378537"/>
      <w:bookmarkStart w:id="6997" w:name="_Toc21213696"/>
      <w:bookmarkStart w:id="6998" w:name="ProcessingCodeInfo"/>
      <w:proofErr w:type="spellStart"/>
      <w:r>
        <w:lastRenderedPageBreak/>
        <w:t>ProcessingCodeInfo</w:t>
      </w:r>
      <w:bookmarkEnd w:id="6996"/>
      <w:bookmarkEnd w:id="6997"/>
      <w:bookmarkEnd w:id="69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631F2" w:rsidRPr="0048117C" w14:paraId="61D3A6FF" w14:textId="77777777" w:rsidTr="00970566">
        <w:tc>
          <w:tcPr>
            <w:tcW w:w="5000" w:type="pct"/>
          </w:tcPr>
          <w:p w14:paraId="45025CB4" w14:textId="77777777" w:rsidR="003631F2" w:rsidRDefault="009C6186" w:rsidP="00970566">
            <w:pPr>
              <w:pStyle w:val="Normal2"/>
            </w:pPr>
            <w:r>
              <w:rPr>
                <w:noProof/>
              </w:rPr>
              <w:pict w14:anchorId="7A45B8A5">
                <v:shape id="_x0000_s6287" type="#_x0000_t75" style="position:absolute;left:0;text-align:left;margin-left:28040pt;margin-top:7.05pt;width:291pt;height:209.25pt;z-index:-587;mso-wrap-edited:t;mso-position-horizontal:right" wrapcoords="148 8227 427 12098 8555 12175 8499 21698 21600 21523 21600 0 8610 98 8443 8382 148 8227" filled="t">
                  <v:imagedata r:id="rId1594" o:title="ProcessingCodeInfo"/>
                  <w10:wrap type="tight"/>
                </v:shape>
              </w:pict>
            </w:r>
            <w:r w:rsidR="003631F2" w:rsidRPr="003631F2">
              <w:rPr>
                <w:noProof/>
              </w:rPr>
              <w:t>A group item specifying code and description for processing details</w:t>
            </w:r>
            <w:r w:rsidR="003631F2" w:rsidRPr="009F1A40">
              <w:t xml:space="preserve">. </w:t>
            </w:r>
          </w:p>
          <w:p w14:paraId="06AB441B" w14:textId="77777777" w:rsidR="003631F2" w:rsidRDefault="003631F2" w:rsidP="00970566">
            <w:pPr>
              <w:pStyle w:val="Bold3"/>
            </w:pPr>
            <w:r>
              <w:t>Agency [attribute]</w:t>
            </w:r>
          </w:p>
          <w:p w14:paraId="736063B2" w14:textId="77777777" w:rsidR="003631F2" w:rsidRDefault="003631F2" w:rsidP="00970566">
            <w:pPr>
              <w:pStyle w:val="Italic3"/>
            </w:pPr>
            <w:r>
              <w:t>Agency is mandatory. A single instance is required.</w:t>
            </w:r>
          </w:p>
          <w:p w14:paraId="53DDA417" w14:textId="77777777" w:rsidR="003631F2" w:rsidRDefault="003631F2" w:rsidP="00970566">
            <w:pPr>
              <w:pStyle w:val="Normal3"/>
            </w:pPr>
            <w:r>
              <w:t>Describes the agency maintaining the list of codes. To be included in this list the agency must be a recognized standards body or industry organisation.</w:t>
            </w:r>
          </w:p>
          <w:p w14:paraId="78ECED14" w14:textId="77777777" w:rsidR="003631F2" w:rsidRDefault="003631F2" w:rsidP="00970566">
            <w:pPr>
              <w:pStyle w:val="ListBullet3"/>
              <w:numPr>
                <w:ilvl w:val="0"/>
                <w:numId w:val="2"/>
              </w:numPr>
            </w:pPr>
            <w:r>
              <w:t xml:space="preserve">For the element that owns this attribute. </w:t>
            </w:r>
          </w:p>
          <w:p w14:paraId="34501998" w14:textId="77777777" w:rsidR="003631F2" w:rsidRDefault="003631F2" w:rsidP="00970566">
            <w:pPr>
              <w:pStyle w:val="ListBullet3"/>
              <w:numPr>
                <w:ilvl w:val="0"/>
                <w:numId w:val="2"/>
              </w:numPr>
            </w:pPr>
            <w:r>
              <w:t xml:space="preserve">For another attribute in the list of attributes associated with the parent element. </w:t>
            </w:r>
          </w:p>
          <w:p w14:paraId="7FF2A379" w14:textId="77777777" w:rsidR="003631F2" w:rsidRDefault="003631F2" w:rsidP="00970566">
            <w:pPr>
              <w:pStyle w:val="Normal3"/>
            </w:pPr>
            <w:r>
              <w:t>Refer to Agency definition for any enumerations.</w:t>
            </w:r>
          </w:p>
          <w:p w14:paraId="1A764F32" w14:textId="77777777" w:rsidR="003631F2" w:rsidRDefault="003631F2" w:rsidP="00970566">
            <w:pPr>
              <w:pStyle w:val="Bold3"/>
            </w:pPr>
            <w:r>
              <w:t xml:space="preserve"> (sequence)</w:t>
            </w:r>
          </w:p>
          <w:p w14:paraId="47C8FCEB" w14:textId="77777777" w:rsidR="003631F2" w:rsidRDefault="003631F2" w:rsidP="00970566">
            <w:pPr>
              <w:pStyle w:val="Italic3"/>
            </w:pPr>
            <w:r>
              <w:t>The sequence of items below is mandatory. A single instance is required.</w:t>
            </w:r>
          </w:p>
          <w:p w14:paraId="049B8F5A" w14:textId="77777777" w:rsidR="003631F2" w:rsidRDefault="003631F2" w:rsidP="00970566">
            <w:pPr>
              <w:pStyle w:val="Bold4"/>
            </w:pPr>
            <w:r>
              <w:t>Code</w:t>
            </w:r>
          </w:p>
          <w:p w14:paraId="5ED72A36" w14:textId="77777777" w:rsidR="003631F2" w:rsidRDefault="003631F2" w:rsidP="00970566">
            <w:pPr>
              <w:pStyle w:val="Italic4"/>
            </w:pPr>
            <w:r>
              <w:t>Code is mandatory. A single instance is required.</w:t>
            </w:r>
          </w:p>
          <w:p w14:paraId="7F7B547F" w14:textId="77777777" w:rsidR="003631F2" w:rsidRDefault="003631F2" w:rsidP="00970566">
            <w:pPr>
              <w:pStyle w:val="Normal4"/>
            </w:pPr>
            <w:r w:rsidRPr="003B59F8">
              <w:t>Specifies a code that is defined by an agency. The agency is given for the whole construct containing the code</w:t>
            </w:r>
            <w:r>
              <w:t>.</w:t>
            </w:r>
          </w:p>
          <w:p w14:paraId="39658825" w14:textId="77777777" w:rsidR="003631F2" w:rsidRDefault="003631F2" w:rsidP="00970566">
            <w:pPr>
              <w:pStyle w:val="Bold4"/>
            </w:pPr>
            <w:proofErr w:type="spellStart"/>
            <w:r>
              <w:t>CodeValue</w:t>
            </w:r>
            <w:proofErr w:type="spellEnd"/>
          </w:p>
          <w:p w14:paraId="0724BE99" w14:textId="77777777" w:rsidR="003631F2" w:rsidRDefault="003631F2" w:rsidP="00970566">
            <w:pPr>
              <w:pStyle w:val="Italic4"/>
            </w:pPr>
            <w:proofErr w:type="spellStart"/>
            <w:r w:rsidRPr="003B59F8">
              <w:t>CodeValue</w:t>
            </w:r>
            <w:proofErr w:type="spellEnd"/>
            <w:r>
              <w:t xml:space="preserve"> is optional. A single instance might exist.</w:t>
            </w:r>
          </w:p>
          <w:p w14:paraId="27B0AE2E" w14:textId="77777777" w:rsidR="003631F2" w:rsidRDefault="003631F2" w:rsidP="00970566">
            <w:pPr>
              <w:pStyle w:val="Normal4"/>
            </w:pPr>
            <w:r w:rsidRPr="003B59F8">
              <w:t>A grouping element specifying a value belonging to a code that is defined by an agency</w:t>
            </w:r>
            <w:r>
              <w:t>.</w:t>
            </w:r>
          </w:p>
          <w:p w14:paraId="4016CFD6" w14:textId="77777777" w:rsidR="003631F2" w:rsidRDefault="003631F2" w:rsidP="00970566">
            <w:pPr>
              <w:pStyle w:val="Bold4"/>
            </w:pPr>
            <w:proofErr w:type="spellStart"/>
            <w:r>
              <w:t>CodeDescription</w:t>
            </w:r>
            <w:proofErr w:type="spellEnd"/>
          </w:p>
          <w:p w14:paraId="46301644" w14:textId="77777777" w:rsidR="003631F2" w:rsidRDefault="003631F2" w:rsidP="00970566">
            <w:pPr>
              <w:pStyle w:val="Italic4"/>
            </w:pPr>
            <w:proofErr w:type="spellStart"/>
            <w:r w:rsidRPr="003B59F8">
              <w:t>CodeDescription</w:t>
            </w:r>
            <w:proofErr w:type="spellEnd"/>
            <w:r>
              <w:t xml:space="preserve"> is optional. Multiple instances might exist.</w:t>
            </w:r>
          </w:p>
          <w:p w14:paraId="3DD2FA28" w14:textId="77777777" w:rsidR="003631F2" w:rsidRDefault="00951FF0" w:rsidP="00970566">
            <w:pPr>
              <w:pStyle w:val="Normal4"/>
            </w:pPr>
            <w:r w:rsidRPr="00951FF0">
              <w:t xml:space="preserve">A textual description for the meaning of a code that is defined by an agency. When the Code is associated with a </w:t>
            </w:r>
            <w:proofErr w:type="spellStart"/>
            <w:r w:rsidRPr="00951FF0">
              <w:t>CodeValue</w:t>
            </w:r>
            <w:proofErr w:type="spellEnd"/>
            <w:r w:rsidRPr="00951FF0">
              <w:t xml:space="preserve"> of type </w:t>
            </w:r>
            <w:proofErr w:type="spellStart"/>
            <w:r w:rsidRPr="00951FF0">
              <w:t>TextValue</w:t>
            </w:r>
            <w:proofErr w:type="spellEnd"/>
            <w:r w:rsidRPr="00951FF0">
              <w:t xml:space="preserve">, then the </w:t>
            </w:r>
            <w:proofErr w:type="spellStart"/>
            <w:r w:rsidRPr="00951FF0">
              <w:t>CodeDescription</w:t>
            </w:r>
            <w:proofErr w:type="spellEnd"/>
            <w:r w:rsidRPr="00951FF0">
              <w:t xml:space="preserve"> is a textual description of both the Code and the </w:t>
            </w:r>
            <w:proofErr w:type="spellStart"/>
            <w:r w:rsidRPr="00951FF0">
              <w:t>TextValue</w:t>
            </w:r>
            <w:proofErr w:type="spellEnd"/>
            <w:r w:rsidRPr="00951FF0">
              <w:t>.</w:t>
            </w:r>
          </w:p>
        </w:tc>
      </w:tr>
    </w:tbl>
    <w:p w14:paraId="0FBA7602" w14:textId="77777777" w:rsidR="003631F2" w:rsidRPr="00C1211E" w:rsidRDefault="003631F2" w:rsidP="00DF657D">
      <w:pPr>
        <w:rPr>
          <w:highlight w:val="white"/>
        </w:rPr>
      </w:pPr>
    </w:p>
    <w:p w14:paraId="7F4DD761" w14:textId="77777777" w:rsidR="00DF657D" w:rsidRPr="007B4B9D" w:rsidRDefault="00DF657D" w:rsidP="00DF657D">
      <w:pPr>
        <w:pStyle w:val="Heading2"/>
      </w:pPr>
      <w:bookmarkStart w:id="6999" w:name="_Toc259722571"/>
      <w:bookmarkStart w:id="7000" w:name="_Toc275502917"/>
      <w:bookmarkStart w:id="7001" w:name="_Toc371378538"/>
      <w:bookmarkStart w:id="7002" w:name="_Toc21213697"/>
      <w:bookmarkStart w:id="7003" w:name="ProcessingCodeSpecification"/>
      <w:proofErr w:type="spellStart"/>
      <w:r>
        <w:t>Processing</w:t>
      </w:r>
      <w:r w:rsidRPr="007B4B9D">
        <w:t>CodeSpecification</w:t>
      </w:r>
      <w:bookmarkEnd w:id="6999"/>
      <w:bookmarkEnd w:id="7000"/>
      <w:bookmarkEnd w:id="7001"/>
      <w:bookmarkEnd w:id="7002"/>
      <w:bookmarkEnd w:id="70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F005BA" w14:paraId="417B0C67" w14:textId="77777777" w:rsidTr="00DF657D">
        <w:tc>
          <w:tcPr>
            <w:tcW w:w="5000" w:type="pct"/>
          </w:tcPr>
          <w:p w14:paraId="684CAE54" w14:textId="77777777" w:rsidR="00DF657D" w:rsidRDefault="009C6186" w:rsidP="00DF657D">
            <w:pPr>
              <w:pStyle w:val="Normal2"/>
            </w:pPr>
            <w:r>
              <w:rPr>
                <w:noProof/>
              </w:rPr>
              <w:pict w14:anchorId="5FC996CA">
                <v:shape id="_x0000_s5707" type="#_x0000_t75" style="position:absolute;left:0;text-align:left;margin-left:32000pt;margin-top:7.05pt;width:327pt;height:85.5pt;z-index:-772;mso-wrap-edited:t;mso-position-horizontal:right" wrapcoords="12636 5811 53 6189 152 13011 12488 12442 12834 21537 21600 21411 21600 0 12785 126 12636 5811" filled="t">
                  <v:imagedata r:id="rId1595" o:title="ProcessingCodeSpecification"/>
                  <w10:wrap type="tight"/>
                </v:shape>
              </w:pict>
            </w:r>
            <w:r w:rsidR="00DF657D" w:rsidRPr="00BB05B6">
              <w:rPr>
                <w:noProof/>
              </w:rPr>
              <w:t>A grouping element specifying code and description for processing details</w:t>
            </w:r>
            <w:r w:rsidR="00DF657D">
              <w:t>.</w:t>
            </w:r>
          </w:p>
          <w:p w14:paraId="60C8C3BA" w14:textId="77777777" w:rsidR="00DF657D" w:rsidRDefault="00DF657D" w:rsidP="00DF657D">
            <w:pPr>
              <w:pStyle w:val="Bold3"/>
            </w:pPr>
            <w:r>
              <w:t xml:space="preserve"> (sequence)</w:t>
            </w:r>
          </w:p>
          <w:p w14:paraId="1109900A" w14:textId="77777777" w:rsidR="00DF657D" w:rsidRPr="0054236E" w:rsidRDefault="00DF657D" w:rsidP="00DF657D">
            <w:pPr>
              <w:pStyle w:val="Italic3"/>
            </w:pPr>
            <w:r>
              <w:t>The sequence of items bel</w:t>
            </w:r>
            <w:r w:rsidRPr="0054236E">
              <w:t>ow is mandatory. A single instance is required.</w:t>
            </w:r>
          </w:p>
          <w:p w14:paraId="36E77E77" w14:textId="77777777" w:rsidR="00DF657D" w:rsidRDefault="00DF657D" w:rsidP="00DF657D">
            <w:pPr>
              <w:pStyle w:val="Bold4"/>
            </w:pPr>
            <w:proofErr w:type="spellStart"/>
            <w:r>
              <w:t>ProcessingCode</w:t>
            </w:r>
            <w:proofErr w:type="spellEnd"/>
          </w:p>
          <w:p w14:paraId="69EB62DC" w14:textId="77777777" w:rsidR="00DF657D" w:rsidRPr="00D35498" w:rsidRDefault="00DF657D" w:rsidP="00DF657D">
            <w:pPr>
              <w:pStyle w:val="Italic4"/>
            </w:pPr>
            <w:proofErr w:type="spellStart"/>
            <w:r w:rsidRPr="00C1211E">
              <w:t>Processing</w:t>
            </w:r>
            <w:r w:rsidRPr="007B4B9D">
              <w:t>Code</w:t>
            </w:r>
            <w:proofErr w:type="spellEnd"/>
            <w:r>
              <w:t xml:space="preserve"> is mandatory</w:t>
            </w:r>
            <w:r w:rsidRPr="00D35498">
              <w:t xml:space="preserve">. </w:t>
            </w:r>
            <w:r>
              <w:t>A single instance is required</w:t>
            </w:r>
            <w:r w:rsidRPr="00D35498">
              <w:t>.</w:t>
            </w:r>
          </w:p>
          <w:p w14:paraId="063C84A4" w14:textId="77777777" w:rsidR="00DF657D" w:rsidRDefault="00DF657D" w:rsidP="00DF657D">
            <w:pPr>
              <w:pStyle w:val="Normal4"/>
            </w:pPr>
            <w:r w:rsidRPr="00C1211E">
              <w:t>A code defining processing details for a product</w:t>
            </w:r>
            <w:r>
              <w:t>.</w:t>
            </w:r>
          </w:p>
          <w:p w14:paraId="5AB93E93" w14:textId="77777777" w:rsidR="00DF657D" w:rsidRDefault="00DF657D" w:rsidP="00DF657D">
            <w:pPr>
              <w:pStyle w:val="Bold4"/>
            </w:pPr>
            <w:proofErr w:type="spellStart"/>
            <w:r w:rsidRPr="00C1211E">
              <w:lastRenderedPageBreak/>
              <w:t>Processing</w:t>
            </w:r>
            <w:r>
              <w:t>Description</w:t>
            </w:r>
            <w:proofErr w:type="spellEnd"/>
          </w:p>
          <w:p w14:paraId="0FA273AF" w14:textId="77777777" w:rsidR="00DF657D" w:rsidRPr="00D35498" w:rsidRDefault="00DF657D" w:rsidP="00DF657D">
            <w:pPr>
              <w:pStyle w:val="Italic4"/>
            </w:pPr>
            <w:proofErr w:type="spellStart"/>
            <w:r w:rsidRPr="00C1211E">
              <w:t>Processing</w:t>
            </w:r>
            <w:r w:rsidRPr="007B4B9D">
              <w:t>Description</w:t>
            </w:r>
            <w:proofErr w:type="spellEnd"/>
            <w:r>
              <w:t xml:space="preserve"> is </w:t>
            </w:r>
            <w:r w:rsidRPr="00D35498">
              <w:t xml:space="preserve">optional. </w:t>
            </w:r>
            <w:r>
              <w:t>Multiple instances might exist</w:t>
            </w:r>
            <w:r w:rsidRPr="00D35498">
              <w:t>.</w:t>
            </w:r>
          </w:p>
          <w:p w14:paraId="663CB1BA" w14:textId="77777777" w:rsidR="00DF657D" w:rsidRPr="007B4B9D" w:rsidRDefault="00DF657D" w:rsidP="00DF657D">
            <w:pPr>
              <w:pStyle w:val="Normal4"/>
            </w:pPr>
            <w:r w:rsidRPr="00C1211E">
              <w:t>A text element describing processing details for a product</w:t>
            </w:r>
            <w:r>
              <w:t>.</w:t>
            </w:r>
          </w:p>
        </w:tc>
      </w:tr>
    </w:tbl>
    <w:p w14:paraId="2897B179" w14:textId="77777777" w:rsidR="00DF657D" w:rsidRPr="00BB05B6" w:rsidRDefault="00DF657D" w:rsidP="00DF657D"/>
    <w:p w14:paraId="5E803191" w14:textId="77777777" w:rsidR="00DF657D" w:rsidRPr="00864F7D" w:rsidRDefault="00DF657D" w:rsidP="00DF657D">
      <w:pPr>
        <w:pStyle w:val="Heading2"/>
      </w:pPr>
      <w:bookmarkStart w:id="7004" w:name="_Toc259722572"/>
      <w:bookmarkStart w:id="7005" w:name="_Toc275502918"/>
      <w:bookmarkStart w:id="7006" w:name="_Toc371378539"/>
      <w:bookmarkStart w:id="7007" w:name="_Toc21213698"/>
      <w:bookmarkStart w:id="7008" w:name="ProcessingDescription"/>
      <w:proofErr w:type="spellStart"/>
      <w:r w:rsidRPr="00991150">
        <w:t>Processing</w:t>
      </w:r>
      <w:r w:rsidRPr="00864F7D">
        <w:t>Description</w:t>
      </w:r>
      <w:bookmarkEnd w:id="7004"/>
      <w:bookmarkEnd w:id="7005"/>
      <w:bookmarkEnd w:id="7006"/>
      <w:bookmarkEnd w:id="7007"/>
      <w:bookmarkEnd w:id="70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741451" w14:paraId="013C16F2" w14:textId="77777777" w:rsidTr="00DF657D">
        <w:tc>
          <w:tcPr>
            <w:tcW w:w="5000" w:type="pct"/>
          </w:tcPr>
          <w:p w14:paraId="76FA73DF" w14:textId="77777777" w:rsidR="00DF657D" w:rsidRPr="00076276" w:rsidRDefault="009C6186" w:rsidP="00DF657D">
            <w:pPr>
              <w:pStyle w:val="Normal2"/>
            </w:pPr>
            <w:r>
              <w:rPr>
                <w:noProof/>
              </w:rPr>
              <w:pict w14:anchorId="53AA9F2B">
                <v:shape id="_x0000_s5709" type="#_x0000_t75" style="position:absolute;left:0;text-align:left;margin-left:9725pt;margin-top:7.05pt;width:124.5pt;height:37.5pt;z-index:-770;mso-position-horizontal:right" wrapcoords="-130 0 -130 21168 21600 21168 21600 0 -130 0" filled="t">
                  <v:imagedata r:id="rId1596" o:title="ProcessingDescription"/>
                  <w10:wrap type="tight"/>
                </v:shape>
              </w:pict>
            </w:r>
            <w:r w:rsidR="00DF657D" w:rsidRPr="00991150">
              <w:rPr>
                <w:noProof/>
              </w:rPr>
              <w:t>A text element describing processing details for a product</w:t>
            </w:r>
            <w:r w:rsidR="00DF657D" w:rsidRPr="00076276">
              <w:t>.</w:t>
            </w:r>
          </w:p>
        </w:tc>
      </w:tr>
    </w:tbl>
    <w:p w14:paraId="7948E8CC" w14:textId="77777777" w:rsidR="00DF657D" w:rsidRDefault="00DF657D" w:rsidP="00DF657D"/>
    <w:p w14:paraId="7D17E4B9" w14:textId="77777777" w:rsidR="00DF657D" w:rsidRDefault="00DF657D" w:rsidP="00DF657D">
      <w:pPr>
        <w:pStyle w:val="Heading2"/>
      </w:pPr>
      <w:bookmarkStart w:id="7009" w:name="_Toc252546894"/>
      <w:bookmarkStart w:id="7010" w:name="_Toc259722573"/>
      <w:bookmarkStart w:id="7011" w:name="_Toc275502919"/>
      <w:bookmarkStart w:id="7012" w:name="_Toc371378540"/>
      <w:bookmarkStart w:id="7013" w:name="_Toc21213699"/>
      <w:bookmarkStart w:id="7014" w:name="Product"/>
      <w:r>
        <w:t>Product</w:t>
      </w:r>
      <w:bookmarkEnd w:id="7009"/>
      <w:bookmarkEnd w:id="7010"/>
      <w:bookmarkEnd w:id="7011"/>
      <w:bookmarkEnd w:id="7012"/>
      <w:bookmarkEnd w:id="7013"/>
      <w:bookmarkEnd w:id="7014"/>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D81471" w14:paraId="693EB62F" w14:textId="77777777" w:rsidTr="00DF657D">
        <w:tc>
          <w:tcPr>
            <w:tcW w:w="5000" w:type="pct"/>
          </w:tcPr>
          <w:p w14:paraId="18AE9A4D" w14:textId="77777777" w:rsidR="00DF657D" w:rsidRDefault="009C6186" w:rsidP="00DF657D">
            <w:pPr>
              <w:pStyle w:val="Normal2"/>
            </w:pPr>
            <w:r>
              <w:pict w14:anchorId="53A92204">
                <v:shape id="_x0000_s5704" style="position:absolute;left:0;text-align:left;margin-left:0;margin-top:0;width:50pt;height:50pt;z-index:1772;visibility:hidden" coordsize="514,552" o:spt="100" o:preferrelative="t" adj="0,,0" path="">
                  <v:stroke joinstyle="round"/>
                  <v:formulas/>
                  <v:path o:connecttype="segments"/>
                  <o:lock v:ext="edit" selection="t"/>
                </v:shape>
              </w:pict>
            </w:r>
            <w:r>
              <w:rPr>
                <w:noProof/>
              </w:rPr>
              <w:pict w14:anchorId="1A8AD4CA">
                <v:shape id="_x0000_s6261" type="#_x0000_t75" style="position:absolute;left:0;text-align:left;margin-left:31917.5pt;margin-top:7.05pt;width:326.25pt;height:447pt;z-index:-600;mso-wrap-edited:t;mso-position-horizontal:right" wrapcoords="331 8340 430 10080 6141 10044 6141 21496 21600 21564 21600 0 6290 -31 6339 8413 331 8340" filled="t">
                  <v:imagedata r:id="rId1597" o:title="Product"/>
                  <w10:wrap type="tight"/>
                </v:shape>
              </w:pict>
            </w:r>
            <w:r w:rsidR="00DF657D">
              <w:t xml:space="preserve">Product is a group item defining the article and its characteristics. Product is used to specify product characteristics organized by </w:t>
            </w:r>
            <w:proofErr w:type="spellStart"/>
            <w:r w:rsidR="00DF657D">
              <w:t>ProductIdentifier</w:t>
            </w:r>
            <w:proofErr w:type="spellEnd"/>
            <w:r w:rsidR="00DF657D">
              <w:t xml:space="preserve">, </w:t>
            </w:r>
            <w:proofErr w:type="spellStart"/>
            <w:r w:rsidR="00DF657D">
              <w:t>ProductDescription</w:t>
            </w:r>
            <w:proofErr w:type="spellEnd"/>
            <w:r w:rsidR="00DF657D">
              <w:t xml:space="preserve">, and Classification. Book Manufacturing, Forest Wood, Label Stock, Paper, Pulp, Recovered Paper, Wood Products, and Virgin Fibre market segments have defined their product characteristics and conversion features for implementation in </w:t>
            </w:r>
            <w:proofErr w:type="spellStart"/>
            <w:r w:rsidR="00DF657D">
              <w:t>papiNet</w:t>
            </w:r>
            <w:proofErr w:type="spellEnd"/>
            <w:r w:rsidR="00DF657D">
              <w:t>.</w:t>
            </w:r>
          </w:p>
          <w:p w14:paraId="7D6230A5" w14:textId="77777777" w:rsidR="00DF657D" w:rsidRDefault="00DF657D" w:rsidP="00DF657D">
            <w:pPr>
              <w:pStyle w:val="Bold3"/>
            </w:pPr>
            <w:r>
              <w:t>(sequence)</w:t>
            </w:r>
          </w:p>
          <w:p w14:paraId="3AF11E61" w14:textId="77777777" w:rsidR="00DF657D" w:rsidRDefault="00DF657D" w:rsidP="00DF657D">
            <w:pPr>
              <w:pStyle w:val="Italic3"/>
            </w:pPr>
            <w:r>
              <w:t>The sequence of items below is mandatory. A single instance is required.</w:t>
            </w:r>
          </w:p>
          <w:p w14:paraId="4F275391" w14:textId="77777777" w:rsidR="00DF657D" w:rsidRDefault="00DF657D" w:rsidP="00DF657D">
            <w:pPr>
              <w:pStyle w:val="Bold4"/>
            </w:pPr>
            <w:r>
              <w:t>(sequence)</w:t>
            </w:r>
          </w:p>
          <w:p w14:paraId="32BDC3D5" w14:textId="77777777" w:rsidR="00DF657D" w:rsidRDefault="00DF657D" w:rsidP="00DF657D">
            <w:pPr>
              <w:pStyle w:val="Italic4"/>
            </w:pPr>
            <w:r>
              <w:t>The sequence of items below is mandatory. One instance is required, multiple instances might exist.</w:t>
            </w:r>
          </w:p>
          <w:p w14:paraId="350E9A45" w14:textId="77777777" w:rsidR="00DF657D" w:rsidRPr="00BB3CEF" w:rsidRDefault="00DF657D" w:rsidP="00DF657D">
            <w:pPr>
              <w:pStyle w:val="Bold5"/>
              <w:rPr>
                <w:rFonts w:cs="Time New Roman"/>
              </w:rPr>
            </w:pPr>
            <w:proofErr w:type="spellStart"/>
            <w:r w:rsidRPr="00BB3CEF">
              <w:rPr>
                <w:rFonts w:cs="Time New Roman"/>
              </w:rPr>
              <w:t>ProductIdentifier</w:t>
            </w:r>
            <w:proofErr w:type="spellEnd"/>
          </w:p>
          <w:p w14:paraId="0C412562" w14:textId="77777777" w:rsidR="00DF657D" w:rsidRPr="00BB3CEF" w:rsidRDefault="00DF657D" w:rsidP="00DF657D">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3A43CBB0" w14:textId="77777777" w:rsidR="00DF657D" w:rsidRPr="00BB3CEF" w:rsidRDefault="00DF657D" w:rsidP="00DF657D">
            <w:pPr>
              <w:pStyle w:val="Normal5"/>
              <w:rPr>
                <w:rFonts w:cs="Time New Roman"/>
              </w:rPr>
            </w:pPr>
            <w:r w:rsidRPr="00BB3CEF">
              <w:rPr>
                <w:rFonts w:cs="Time New Roman"/>
              </w:rPr>
              <w:t>Used to communicate the code of the article, in a variety of formats designated by the type.</w:t>
            </w:r>
          </w:p>
          <w:p w14:paraId="55E9E36C" w14:textId="77777777" w:rsidR="00DF657D" w:rsidRPr="00BB3CEF" w:rsidRDefault="00DF657D" w:rsidP="00DF657D">
            <w:pPr>
              <w:pStyle w:val="Bold5"/>
              <w:rPr>
                <w:rFonts w:cs="Time New Roman"/>
              </w:rPr>
            </w:pPr>
            <w:proofErr w:type="spellStart"/>
            <w:r w:rsidRPr="00BB3CEF">
              <w:rPr>
                <w:rFonts w:cs="Time New Roman"/>
              </w:rPr>
              <w:t>ProductDescription</w:t>
            </w:r>
            <w:proofErr w:type="spellEnd"/>
          </w:p>
          <w:p w14:paraId="08C680D4" w14:textId="77777777" w:rsidR="00DF657D" w:rsidRPr="00BB3CEF" w:rsidRDefault="00DF657D" w:rsidP="00DF657D">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4248E948" w14:textId="77777777" w:rsidR="00DF657D" w:rsidRPr="00BB3CEF" w:rsidRDefault="00DF657D" w:rsidP="00DF657D">
            <w:pPr>
              <w:pStyle w:val="Normal5"/>
              <w:rPr>
                <w:rFonts w:cs="Time New Roman"/>
              </w:rPr>
            </w:pPr>
            <w:r w:rsidRPr="00BB3CEF">
              <w:rPr>
                <w:rFonts w:cs="Time New Roman"/>
              </w:rPr>
              <w:t>An element used to communicate a human readable description of the product in the language specified by the Language attribute.</w:t>
            </w:r>
          </w:p>
          <w:p w14:paraId="022A45B4" w14:textId="77777777" w:rsidR="00DF657D" w:rsidRDefault="00DF657D" w:rsidP="00DF657D">
            <w:pPr>
              <w:pStyle w:val="Bold4"/>
            </w:pPr>
            <w:r>
              <w:lastRenderedPageBreak/>
              <w:t>Classification</w:t>
            </w:r>
          </w:p>
          <w:p w14:paraId="2AC0B600" w14:textId="77777777" w:rsidR="00DF657D" w:rsidRDefault="00DF657D" w:rsidP="00DF657D">
            <w:pPr>
              <w:pStyle w:val="Italic4"/>
            </w:pPr>
            <w:r>
              <w:t>Classification is optional. Multiple instances might exist.</w:t>
            </w:r>
          </w:p>
          <w:p w14:paraId="3E12ECE7" w14:textId="77777777"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77172EA9" w14:textId="77777777" w:rsidR="00E42EA7" w:rsidRDefault="00E42EA7" w:rsidP="00E42EA7">
            <w:pPr>
              <w:pStyle w:val="Bold4"/>
            </w:pPr>
            <w:proofErr w:type="spellStart"/>
            <w:r>
              <w:t>ProductReference</w:t>
            </w:r>
            <w:proofErr w:type="spellEnd"/>
          </w:p>
          <w:p w14:paraId="4F65F3F1" w14:textId="77777777" w:rsidR="00E42EA7" w:rsidRDefault="00E42EA7" w:rsidP="00E42EA7">
            <w:pPr>
              <w:pStyle w:val="Italic4"/>
            </w:pPr>
            <w:proofErr w:type="spellStart"/>
            <w:r w:rsidRPr="00E42EA7">
              <w:t>ProductReference</w:t>
            </w:r>
            <w:proofErr w:type="spellEnd"/>
            <w:r>
              <w:t xml:space="preserve"> is optional. Multiple instances might exist.</w:t>
            </w:r>
          </w:p>
          <w:p w14:paraId="154C49C8" w14:textId="77777777" w:rsidR="00E42EA7" w:rsidRDefault="00E42EA7" w:rsidP="00E42EA7">
            <w:pPr>
              <w:pStyle w:val="Normal4"/>
            </w:pPr>
            <w:r>
              <w:t xml:space="preserve">An element detailing relevant references pertaining to the Product as indicated by </w:t>
            </w:r>
            <w:proofErr w:type="spellStart"/>
            <w:r>
              <w:t>ProductReferenceType</w:t>
            </w:r>
            <w:proofErr w:type="spellEnd"/>
            <w:r>
              <w:t xml:space="preserve"> and </w:t>
            </w:r>
            <w:proofErr w:type="spellStart"/>
            <w:r>
              <w:t>AssignedBy</w:t>
            </w:r>
            <w:proofErr w:type="spellEnd"/>
            <w:r>
              <w:t>.</w:t>
            </w:r>
          </w:p>
          <w:p w14:paraId="2AB74058" w14:textId="77777777" w:rsidR="00DF657D" w:rsidRDefault="00DF657D" w:rsidP="00DF657D">
            <w:pPr>
              <w:pStyle w:val="Bold4"/>
            </w:pPr>
            <w:r>
              <w:t>(choice)</w:t>
            </w:r>
          </w:p>
          <w:p w14:paraId="532C3CC5" w14:textId="77777777" w:rsidR="00DF657D" w:rsidRDefault="00DF657D" w:rsidP="00DF657D">
            <w:pPr>
              <w:pStyle w:val="Italic4"/>
            </w:pPr>
            <w:r>
              <w:t xml:space="preserve">[choice] is </w:t>
            </w:r>
            <w:r w:rsidR="005803AD" w:rsidRPr="005803AD">
              <w:t>optional. A single instance might exist</w:t>
            </w:r>
            <w:r>
              <w:t xml:space="preserve">. </w:t>
            </w:r>
          </w:p>
          <w:p w14:paraId="6324325F" w14:textId="77777777" w:rsidR="00DF657D" w:rsidRPr="00BB3CEF" w:rsidRDefault="00DF657D" w:rsidP="00DF657D">
            <w:pPr>
              <w:pStyle w:val="Bold5"/>
              <w:rPr>
                <w:rFonts w:cs="Time New Roman"/>
              </w:rPr>
            </w:pPr>
            <w:proofErr w:type="spellStart"/>
            <w:r w:rsidRPr="00BB3CEF">
              <w:rPr>
                <w:rFonts w:cs="Time New Roman"/>
              </w:rPr>
              <w:t>BookManufacturing</w:t>
            </w:r>
            <w:proofErr w:type="spellEnd"/>
          </w:p>
          <w:p w14:paraId="7EAD5A6C" w14:textId="77777777" w:rsidR="00DF657D" w:rsidRPr="00BB3CEF" w:rsidRDefault="00DF657D" w:rsidP="00DF657D">
            <w:pPr>
              <w:pStyle w:val="Italic5"/>
              <w:rPr>
                <w:rFonts w:cs="Time New Roman"/>
              </w:rPr>
            </w:pPr>
            <w:proofErr w:type="spellStart"/>
            <w:r w:rsidRPr="00BB3CEF">
              <w:rPr>
                <w:rFonts w:cs="Time New Roman"/>
              </w:rPr>
              <w:t>BookManufacturing</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5B72E15C" w14:textId="77777777" w:rsidR="00DF657D" w:rsidRPr="00BB3CEF" w:rsidRDefault="00DF657D" w:rsidP="00DF657D">
            <w:pPr>
              <w:pStyle w:val="Normal5"/>
              <w:rPr>
                <w:rFonts w:cs="Time New Roman"/>
              </w:rPr>
            </w:pPr>
            <w:proofErr w:type="spellStart"/>
            <w:r w:rsidRPr="00BB3CEF">
              <w:rPr>
                <w:rFonts w:cs="Time New Roman"/>
              </w:rPr>
              <w:t>BookManufacturing</w:t>
            </w:r>
            <w:proofErr w:type="spellEnd"/>
            <w:r w:rsidRPr="00BB3CEF">
              <w:rPr>
                <w:rFonts w:cs="Time New Roman"/>
              </w:rPr>
              <w:t xml:space="preserve"> is a group element that contains the elements that describe the book manufacturing process.</w:t>
            </w:r>
          </w:p>
          <w:p w14:paraId="613C77A3" w14:textId="77777777" w:rsidR="00DF657D" w:rsidRPr="00BB3CEF" w:rsidRDefault="00DF657D" w:rsidP="00DF657D">
            <w:pPr>
              <w:pStyle w:val="Bold5"/>
              <w:rPr>
                <w:rFonts w:cs="Time New Roman"/>
              </w:rPr>
            </w:pPr>
            <w:proofErr w:type="spellStart"/>
            <w:r w:rsidRPr="00BB3CEF">
              <w:rPr>
                <w:rFonts w:cs="Time New Roman"/>
              </w:rPr>
              <w:t>ForestWood</w:t>
            </w:r>
            <w:proofErr w:type="spellEnd"/>
          </w:p>
          <w:p w14:paraId="67C693A9" w14:textId="77777777" w:rsidR="00DF657D" w:rsidRPr="00BB3CEF" w:rsidRDefault="00DF657D" w:rsidP="00DF657D">
            <w:pPr>
              <w:pStyle w:val="Italic5"/>
              <w:rPr>
                <w:rFonts w:cs="Time New Roman"/>
              </w:rPr>
            </w:pPr>
            <w:proofErr w:type="spellStart"/>
            <w:r w:rsidRPr="00BB3CEF">
              <w:rPr>
                <w:rFonts w:cs="Time New Roman"/>
              </w:rPr>
              <w:t>ForestWood</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481BA65E" w14:textId="77777777" w:rsidR="00DF657D" w:rsidRPr="00BB3CEF" w:rsidRDefault="00DF657D" w:rsidP="00DF657D">
            <w:pPr>
              <w:pStyle w:val="Normal5"/>
              <w:rPr>
                <w:rFonts w:cs="Time New Roman"/>
                <w:b/>
              </w:rPr>
            </w:pPr>
            <w:r w:rsidRPr="00BB3CEF">
              <w:rPr>
                <w:rFonts w:cs="Time New Roman"/>
              </w:rPr>
              <w:t>A grouping element with information about characteristics for Forest Wood products</w:t>
            </w:r>
            <w:r w:rsidRPr="00BB3CEF">
              <w:rPr>
                <w:rFonts w:cs="Time New Roman"/>
                <w:b/>
              </w:rPr>
              <w:t>.</w:t>
            </w:r>
          </w:p>
          <w:p w14:paraId="67CA342B" w14:textId="77777777" w:rsidR="00DF657D" w:rsidRPr="00BB3CEF" w:rsidRDefault="00DF657D" w:rsidP="00DF657D">
            <w:pPr>
              <w:pStyle w:val="Bold5"/>
              <w:rPr>
                <w:rFonts w:cs="Time New Roman"/>
              </w:rPr>
            </w:pPr>
            <w:proofErr w:type="spellStart"/>
            <w:r w:rsidRPr="00BB3CEF">
              <w:rPr>
                <w:rFonts w:cs="Time New Roman"/>
              </w:rPr>
              <w:t>LabelStock</w:t>
            </w:r>
            <w:proofErr w:type="spellEnd"/>
          </w:p>
          <w:p w14:paraId="53405586" w14:textId="77777777" w:rsidR="00DF657D" w:rsidRPr="00BB3CEF" w:rsidRDefault="00DF657D" w:rsidP="00DF657D">
            <w:pPr>
              <w:pStyle w:val="Italic5"/>
              <w:rPr>
                <w:rFonts w:cs="Time New Roman"/>
              </w:rPr>
            </w:pPr>
            <w:proofErr w:type="spellStart"/>
            <w:r w:rsidRPr="00BB3CEF">
              <w:rPr>
                <w:rFonts w:cs="Time New Roman"/>
              </w:rPr>
              <w:t>LabelStock</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661DD1D7" w14:textId="77777777" w:rsidR="00DF657D" w:rsidRPr="00BB3CEF" w:rsidRDefault="00DF657D" w:rsidP="00DF657D">
            <w:pPr>
              <w:pStyle w:val="Normal5"/>
              <w:rPr>
                <w:rFonts w:cs="Time New Roman"/>
              </w:rPr>
            </w:pPr>
            <w:proofErr w:type="spellStart"/>
            <w:r w:rsidRPr="00BB3CEF">
              <w:rPr>
                <w:rFonts w:cs="Time New Roman"/>
              </w:rPr>
              <w:t>LabelStock</w:t>
            </w:r>
            <w:proofErr w:type="spellEnd"/>
            <w:r w:rsidRPr="00BB3CEF">
              <w:rPr>
                <w:rFonts w:cs="Time New Roman"/>
              </w:rPr>
              <w:t xml:space="preserve"> contains the attributes and characteristics that define the label stock product.</w:t>
            </w:r>
          </w:p>
          <w:p w14:paraId="21080EFB" w14:textId="77777777" w:rsidR="00DF657D" w:rsidRPr="00BB3CEF" w:rsidRDefault="00DF657D" w:rsidP="00DF657D">
            <w:pPr>
              <w:pStyle w:val="Bold5"/>
              <w:rPr>
                <w:rFonts w:cs="Time New Roman"/>
              </w:rPr>
            </w:pPr>
            <w:r w:rsidRPr="00BB3CEF">
              <w:rPr>
                <w:rFonts w:cs="Time New Roman"/>
              </w:rPr>
              <w:t>Paper</w:t>
            </w:r>
          </w:p>
          <w:p w14:paraId="4D337FE9" w14:textId="77777777" w:rsidR="00DF657D" w:rsidRPr="00BB3CEF" w:rsidRDefault="00DF657D" w:rsidP="00DF657D">
            <w:pPr>
              <w:pStyle w:val="Italic5"/>
              <w:rPr>
                <w:rFonts w:cs="Time New Roman"/>
              </w:rPr>
            </w:pPr>
            <w:r w:rsidRPr="00BB3CEF">
              <w:rPr>
                <w:rFonts w:cs="Time New Roman"/>
              </w:rPr>
              <w:t xml:space="preserve">Paper is </w:t>
            </w:r>
            <w:r w:rsidR="005803AD" w:rsidRPr="00BB3CEF">
              <w:rPr>
                <w:rFonts w:cs="Time New Roman"/>
              </w:rPr>
              <w:t>mandatory. A single instance is required</w:t>
            </w:r>
            <w:r w:rsidRPr="00BB3CEF">
              <w:rPr>
                <w:rFonts w:cs="Time New Roman"/>
              </w:rPr>
              <w:t xml:space="preserve">. </w:t>
            </w:r>
          </w:p>
          <w:p w14:paraId="4BBEE77C" w14:textId="77777777" w:rsidR="00DF657D" w:rsidRPr="00BB3CEF" w:rsidRDefault="00DF657D" w:rsidP="00DF657D">
            <w:pPr>
              <w:pStyle w:val="Normal5"/>
              <w:rPr>
                <w:rFonts w:cs="Time New Roman"/>
              </w:rPr>
            </w:pPr>
            <w:r w:rsidRPr="00BB3CEF">
              <w:rPr>
                <w:rFonts w:cs="Time New Roman"/>
              </w:rPr>
              <w:t>A group item defining the characteristics of the paper product.</w:t>
            </w:r>
          </w:p>
          <w:p w14:paraId="75C351B7" w14:textId="77777777" w:rsidR="00DF657D" w:rsidRPr="00BB3CEF" w:rsidRDefault="00DF657D" w:rsidP="00DF657D">
            <w:pPr>
              <w:pStyle w:val="Bold5"/>
              <w:rPr>
                <w:rFonts w:cs="Time New Roman"/>
              </w:rPr>
            </w:pPr>
            <w:r w:rsidRPr="00BB3CEF">
              <w:rPr>
                <w:rFonts w:cs="Time New Roman"/>
              </w:rPr>
              <w:t>Pulp</w:t>
            </w:r>
          </w:p>
          <w:p w14:paraId="6122D93B" w14:textId="77777777" w:rsidR="00DF657D" w:rsidRPr="00BB3CEF" w:rsidRDefault="00DF657D" w:rsidP="00DF657D">
            <w:pPr>
              <w:pStyle w:val="Italic5"/>
              <w:rPr>
                <w:rFonts w:cs="Time New Roman"/>
              </w:rPr>
            </w:pPr>
            <w:r w:rsidRPr="00BB3CEF">
              <w:rPr>
                <w:rFonts w:cs="Time New Roman"/>
              </w:rPr>
              <w:t xml:space="preserve">Pulp is </w:t>
            </w:r>
            <w:r w:rsidR="005803AD" w:rsidRPr="00BB3CEF">
              <w:rPr>
                <w:rFonts w:cs="Time New Roman"/>
              </w:rPr>
              <w:t>mandatory. A single instance is required</w:t>
            </w:r>
            <w:r w:rsidRPr="00BB3CEF">
              <w:rPr>
                <w:rFonts w:cs="Time New Roman"/>
              </w:rPr>
              <w:t xml:space="preserve">. </w:t>
            </w:r>
          </w:p>
          <w:p w14:paraId="10F4A11A" w14:textId="77777777" w:rsidR="00DF657D" w:rsidRPr="00BB3CEF" w:rsidRDefault="00DF657D" w:rsidP="00DF657D">
            <w:pPr>
              <w:pStyle w:val="Normal5"/>
              <w:rPr>
                <w:rFonts w:cs="Time New Roman"/>
              </w:rPr>
            </w:pPr>
            <w:r w:rsidRPr="00BB3CEF">
              <w:rPr>
                <w:rFonts w:cs="Time New Roman"/>
              </w:rPr>
              <w:t>A group item defining the characteristics of pulp that are not dependent on a particular conversion process.</w:t>
            </w:r>
          </w:p>
          <w:p w14:paraId="13D50ECE" w14:textId="77777777" w:rsidR="00DF657D" w:rsidRPr="00BB3CEF" w:rsidRDefault="00DF657D" w:rsidP="00DF657D">
            <w:pPr>
              <w:pStyle w:val="Bold5"/>
              <w:rPr>
                <w:rFonts w:cs="Time New Roman"/>
              </w:rPr>
            </w:pPr>
            <w:proofErr w:type="spellStart"/>
            <w:r w:rsidRPr="00BB3CEF">
              <w:rPr>
                <w:rFonts w:cs="Time New Roman"/>
              </w:rPr>
              <w:t>RecoveredPaper</w:t>
            </w:r>
            <w:proofErr w:type="spellEnd"/>
          </w:p>
          <w:p w14:paraId="6FA5BCB1" w14:textId="77777777" w:rsidR="00DF657D" w:rsidRPr="00BB3CEF" w:rsidRDefault="00DF657D" w:rsidP="00DF657D">
            <w:pPr>
              <w:pStyle w:val="Italic5"/>
              <w:rPr>
                <w:rFonts w:cs="Time New Roman"/>
              </w:rPr>
            </w:pPr>
            <w:proofErr w:type="spellStart"/>
            <w:r w:rsidRPr="00BB3CEF">
              <w:rPr>
                <w:rFonts w:cs="Time New Roman"/>
              </w:rPr>
              <w:t>RecoveredPaper</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4444B38F" w14:textId="77777777" w:rsidR="00DF657D" w:rsidRPr="00BB3CEF" w:rsidRDefault="00DF657D" w:rsidP="00DF657D">
            <w:pPr>
              <w:pStyle w:val="Normal5"/>
              <w:rPr>
                <w:rFonts w:cs="Time New Roman"/>
              </w:rPr>
            </w:pPr>
            <w:r w:rsidRPr="00BB3CEF">
              <w:rPr>
                <w:rFonts w:cs="Time New Roman"/>
              </w:rPr>
              <w:t>A group item defining the characteristics of recycled fibre that are not dependent on a particular conversion process.</w:t>
            </w:r>
          </w:p>
          <w:p w14:paraId="1AA94619" w14:textId="77777777" w:rsidR="00DF657D" w:rsidRPr="00BB3CEF" w:rsidRDefault="00DF657D" w:rsidP="00DF657D">
            <w:pPr>
              <w:pStyle w:val="Bold5"/>
              <w:rPr>
                <w:rFonts w:cs="Time New Roman"/>
              </w:rPr>
            </w:pPr>
            <w:proofErr w:type="spellStart"/>
            <w:r w:rsidRPr="00BB3CEF">
              <w:rPr>
                <w:rFonts w:cs="Time New Roman"/>
              </w:rPr>
              <w:t>VirginFibre</w:t>
            </w:r>
            <w:proofErr w:type="spellEnd"/>
          </w:p>
          <w:p w14:paraId="6AF2FC0E" w14:textId="77777777" w:rsidR="00DF657D" w:rsidRPr="00BB3CEF" w:rsidRDefault="00DF657D" w:rsidP="00DF657D">
            <w:pPr>
              <w:pStyle w:val="Italic5"/>
              <w:rPr>
                <w:rFonts w:cs="Time New Roman"/>
              </w:rPr>
            </w:pPr>
            <w:proofErr w:type="spellStart"/>
            <w:r w:rsidRPr="00BB3CEF">
              <w:rPr>
                <w:rFonts w:cs="Time New Roman"/>
              </w:rPr>
              <w:t>VirginFibre</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06BC902A" w14:textId="77777777" w:rsidR="00DF657D" w:rsidRPr="00BB3CEF" w:rsidRDefault="00DF657D" w:rsidP="00DF657D">
            <w:pPr>
              <w:pStyle w:val="Normal5"/>
              <w:rPr>
                <w:rFonts w:cs="Time New Roman"/>
              </w:rPr>
            </w:pPr>
            <w:r w:rsidRPr="00BB3CEF">
              <w:rPr>
                <w:rFonts w:cs="Time New Roman"/>
              </w:rPr>
              <w:t>Virgin Fibre</w:t>
            </w:r>
          </w:p>
          <w:p w14:paraId="0AF33E1A" w14:textId="77777777" w:rsidR="00DF657D" w:rsidRPr="00BB3CEF" w:rsidRDefault="00DF657D" w:rsidP="00DF657D">
            <w:pPr>
              <w:pStyle w:val="Bold5"/>
              <w:rPr>
                <w:rFonts w:cs="Time New Roman"/>
              </w:rPr>
            </w:pPr>
            <w:proofErr w:type="spellStart"/>
            <w:r w:rsidRPr="00BB3CEF">
              <w:rPr>
                <w:rFonts w:cs="Time New Roman"/>
              </w:rPr>
              <w:t>WoodProducts</w:t>
            </w:r>
            <w:proofErr w:type="spellEnd"/>
          </w:p>
          <w:p w14:paraId="30A230AE" w14:textId="77777777" w:rsidR="00DF657D" w:rsidRPr="00BB3CEF" w:rsidRDefault="00DF657D" w:rsidP="00DF657D">
            <w:pPr>
              <w:pStyle w:val="Italic5"/>
              <w:rPr>
                <w:rFonts w:cs="Time New Roman"/>
              </w:rPr>
            </w:pPr>
            <w:proofErr w:type="spellStart"/>
            <w:r w:rsidRPr="00BB3CEF">
              <w:rPr>
                <w:rFonts w:cs="Time New Roman"/>
              </w:rPr>
              <w:t>WoodProducts</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593256C1" w14:textId="77777777" w:rsidR="00DF657D" w:rsidRPr="00BB3CEF" w:rsidRDefault="00DF657D" w:rsidP="00DF657D">
            <w:pPr>
              <w:pStyle w:val="Normal5"/>
              <w:rPr>
                <w:rFonts w:cs="Time New Roman"/>
              </w:rPr>
            </w:pPr>
            <w:r w:rsidRPr="00BB3CEF">
              <w:rPr>
                <w:rFonts w:cs="Time New Roman"/>
              </w:rPr>
              <w:t>A grouping element for all wood products.</w:t>
            </w:r>
          </w:p>
          <w:p w14:paraId="7B371841" w14:textId="77777777" w:rsidR="0029298F" w:rsidRPr="00BB3CEF" w:rsidRDefault="0029298F" w:rsidP="0029298F">
            <w:pPr>
              <w:pStyle w:val="Bold5"/>
              <w:rPr>
                <w:rFonts w:cs="Time New Roman"/>
              </w:rPr>
            </w:pPr>
            <w:proofErr w:type="spellStart"/>
            <w:r w:rsidRPr="00BB3CEF">
              <w:rPr>
                <w:rFonts w:cs="Time New Roman"/>
              </w:rPr>
              <w:t>OtherProducts</w:t>
            </w:r>
            <w:proofErr w:type="spellEnd"/>
          </w:p>
          <w:p w14:paraId="0BAA7645" w14:textId="77777777" w:rsidR="0029298F" w:rsidRPr="00BB3CEF" w:rsidRDefault="0029298F" w:rsidP="0029298F">
            <w:pPr>
              <w:pStyle w:val="Italic5"/>
              <w:rPr>
                <w:rFonts w:cs="Time New Roman"/>
              </w:rPr>
            </w:pPr>
            <w:proofErr w:type="spellStart"/>
            <w:r w:rsidRPr="00BB3CEF">
              <w:rPr>
                <w:rFonts w:cs="Time New Roman"/>
              </w:rPr>
              <w:lastRenderedPageBreak/>
              <w:t>OtherProducts</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2587E3E6" w14:textId="77777777" w:rsidR="0029298F" w:rsidRPr="00BB3CEF" w:rsidRDefault="0029298F" w:rsidP="0029298F">
            <w:pPr>
              <w:pStyle w:val="Normal5"/>
              <w:rPr>
                <w:rFonts w:cs="Time New Roman"/>
              </w:rPr>
            </w:pPr>
            <w:r w:rsidRPr="00BB3CEF">
              <w:rPr>
                <w:rFonts w:cs="Time New Roman"/>
              </w:rPr>
              <w:t>A group item defining the characteristics of other products.</w:t>
            </w:r>
          </w:p>
        </w:tc>
      </w:tr>
    </w:tbl>
    <w:p w14:paraId="25E01BCB" w14:textId="77777777" w:rsidR="00DF657D" w:rsidRDefault="00DF657D" w:rsidP="00DF657D"/>
    <w:p w14:paraId="2196F1BF" w14:textId="77777777" w:rsidR="00901B71" w:rsidRDefault="00901B71" w:rsidP="00901B71">
      <w:pPr>
        <w:pStyle w:val="Heading2"/>
      </w:pPr>
      <w:bookmarkStart w:id="7015" w:name="_Toc21213700"/>
      <w:bookmarkStart w:id="7016" w:name="ProductAdaptedFor"/>
      <w:proofErr w:type="spellStart"/>
      <w:r>
        <w:t>ProductAdaptedFor</w:t>
      </w:r>
      <w:bookmarkEnd w:id="7015"/>
      <w:bookmarkEnd w:id="70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01B71" w14:paraId="34360E78" w14:textId="77777777" w:rsidTr="00C11DAD">
        <w:tc>
          <w:tcPr>
            <w:tcW w:w="5000" w:type="pct"/>
          </w:tcPr>
          <w:p w14:paraId="36C4EC4D" w14:textId="77777777" w:rsidR="00901B71" w:rsidRDefault="009C6186" w:rsidP="00C11DAD">
            <w:pPr>
              <w:pStyle w:val="Bold3"/>
              <w:rPr>
                <w:b w:val="0"/>
                <w:sz w:val="24"/>
              </w:rPr>
            </w:pPr>
            <w:r>
              <w:rPr>
                <w:b w:val="0"/>
                <w:noProof/>
                <w:snapToGrid/>
                <w:sz w:val="24"/>
                <w:lang w:val="sv-SE" w:eastAsia="sv-SE"/>
              </w:rPr>
              <w:pict w14:anchorId="5B11FAFC">
                <v:shape id="_x0000_s6920" type="#_x0000_t75" style="position:absolute;left:0;text-align:left;margin-left:19200.25pt;margin-top:7.05pt;width:255.75pt;height:38.25pt;z-index:-253;mso-wrap-edited:t;mso-position-horizontal:right;mso-position-horizontal-relative:text;mso-position-vertical:absolute;mso-position-vertical-relative:text" wrapcoords="93 3388 144 17958 13319 17619 13826 21346 21600 21176 21600 0 13826 339 13572 4066 93 3388" filled="t">
                  <v:imagedata r:id="rId1598" o:title="ProductAdaptedFor"/>
                  <w10:wrap type="tight"/>
                </v:shape>
              </w:pict>
            </w:r>
            <w:r w:rsidR="00901B71" w:rsidRPr="00901B71">
              <w:rPr>
                <w:b w:val="0"/>
                <w:sz w:val="24"/>
              </w:rPr>
              <w:t xml:space="preserve">A group element containing information about a specific business party for which the product is adapted. </w:t>
            </w:r>
          </w:p>
          <w:p w14:paraId="3BAA1D7D" w14:textId="77777777" w:rsidR="00901B71" w:rsidRDefault="00901B71" w:rsidP="00C11DAD">
            <w:pPr>
              <w:pStyle w:val="Bold3"/>
            </w:pPr>
            <w:r>
              <w:t>(sequence)</w:t>
            </w:r>
          </w:p>
          <w:p w14:paraId="083A243F" w14:textId="77777777" w:rsidR="00901B71" w:rsidRDefault="00901B71" w:rsidP="00C11DAD">
            <w:pPr>
              <w:pStyle w:val="Italic3"/>
            </w:pPr>
            <w:r>
              <w:t>The sequence of items below is mandatory. A single instance is required.</w:t>
            </w:r>
          </w:p>
          <w:p w14:paraId="398D4494" w14:textId="77777777" w:rsidR="00901B71" w:rsidRDefault="00901B71" w:rsidP="00901B71">
            <w:pPr>
              <w:pStyle w:val="Bold4"/>
            </w:pPr>
            <w:proofErr w:type="spellStart"/>
            <w:r>
              <w:t>OtherParty</w:t>
            </w:r>
            <w:proofErr w:type="spellEnd"/>
          </w:p>
          <w:p w14:paraId="7B8CA460" w14:textId="1E5A8FB2" w:rsidR="00901B71" w:rsidRDefault="00901B71" w:rsidP="00901B71">
            <w:pPr>
              <w:pStyle w:val="Italic4"/>
            </w:pPr>
            <w:proofErr w:type="spellStart"/>
            <w:r>
              <w:t>OtherParty</w:t>
            </w:r>
            <w:proofErr w:type="spellEnd"/>
            <w:r>
              <w:t xml:space="preserve"> is </w:t>
            </w:r>
            <w:r w:rsidRPr="00901B71">
              <w:t>mandatory. A single instance is required</w:t>
            </w:r>
            <w:r w:rsidR="00C47558">
              <w:t>.</w:t>
            </w:r>
          </w:p>
          <w:p w14:paraId="5D8AE312" w14:textId="77777777" w:rsidR="00901B71" w:rsidRDefault="00901B71" w:rsidP="00901B71">
            <w:pPr>
              <w:pStyle w:val="Normal4"/>
            </w:pPr>
            <w:r>
              <w:t xml:space="preserve">An organisation or business entity other than those specifically detailed within </w:t>
            </w:r>
            <w:r w:rsidR="00C8742A">
              <w:t>an e</w:t>
            </w:r>
            <w:r w:rsidR="00C8742A">
              <w:noBreakHyphen/>
              <w:t>Document</w:t>
            </w:r>
            <w:r>
              <w:t>.</w:t>
            </w:r>
          </w:p>
        </w:tc>
      </w:tr>
    </w:tbl>
    <w:p w14:paraId="18D5DEC6" w14:textId="77777777" w:rsidR="00901B71" w:rsidRDefault="00901B71" w:rsidP="00DF657D"/>
    <w:p w14:paraId="5FD008DA" w14:textId="77777777" w:rsidR="00DF657D" w:rsidRDefault="00DF657D" w:rsidP="00DF657D">
      <w:pPr>
        <w:pStyle w:val="Heading2"/>
      </w:pPr>
      <w:bookmarkStart w:id="7017" w:name="_Toc259722574"/>
      <w:bookmarkStart w:id="7018" w:name="_Toc275502920"/>
      <w:bookmarkStart w:id="7019" w:name="_Toc371378541"/>
      <w:bookmarkStart w:id="7020" w:name="_Toc21213701"/>
      <w:bookmarkStart w:id="7021" w:name="ProductAttributes"/>
      <w:proofErr w:type="spellStart"/>
      <w:r>
        <w:t>ProductAttributes</w:t>
      </w:r>
      <w:bookmarkEnd w:id="7017"/>
      <w:bookmarkEnd w:id="7018"/>
      <w:bookmarkEnd w:id="7019"/>
      <w:bookmarkEnd w:id="7020"/>
      <w:bookmarkEnd w:id="70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0A8617" w14:textId="77777777" w:rsidTr="00DF657D">
        <w:tc>
          <w:tcPr>
            <w:tcW w:w="5000" w:type="pct"/>
          </w:tcPr>
          <w:p w14:paraId="4AF07281" w14:textId="77777777" w:rsidR="0029526B" w:rsidRDefault="009C6186" w:rsidP="0029526B">
            <w:pPr>
              <w:pStyle w:val="Normal2"/>
            </w:pPr>
            <w:r>
              <w:pict w14:anchorId="5BD678D3">
                <v:shape id="dc_1155" o:spid="_x0000_s4303" style="position:absolute;left:0;text-align:left;margin-left:0;margin-top:0;width:50pt;height:50pt;z-index:1140;visibility:hidden" coordsize="252,491" o:spt="100" o:preferrelative="t" adj="0,,0" path="">
                  <v:stroke joinstyle="round"/>
                  <v:formulas/>
                  <v:path o:connecttype="segments"/>
                  <o:lock v:ext="edit" selection="t"/>
                </v:shape>
              </w:pict>
            </w:r>
            <w:r>
              <w:pict w14:anchorId="4DE62A57">
                <v:shape id="_x0000_s5061" style="position:absolute;left:0;text-align:left;margin-left:27977.7pt;margin-top:7.2pt;width:294.75pt;height:151.5pt;z-index:-1296;mso-wrap-edited:t;mso-position-horizontal:right" coordsize="" o:spt="100" wrapcoords="-30 357 276 357 276 27 519 27 519 27 519 0 1000 0 1000 0 1000 1028 519 1028 519 874 276 874 276 540 -30 540 -30 357" adj="0,,0" path="">
                  <v:stroke joinstyle="round"/>
                  <v:imagedata r:id="rId1599" o:title="dc_1155"/>
                  <v:formulas/>
                  <v:path o:connecttype="segments"/>
                  <w10:wrap type="tight"/>
                </v:shape>
              </w:pict>
            </w:r>
            <w:r w:rsidR="00DF657D">
              <w:t xml:space="preserve">The </w:t>
            </w:r>
            <w:proofErr w:type="spellStart"/>
            <w:r w:rsidR="0029526B">
              <w:t>ProductAttributes</w:t>
            </w:r>
            <w:proofErr w:type="spellEnd"/>
            <w:r w:rsidR="0029526B">
              <w:t xml:space="preserve"> element is the root element for the </w:t>
            </w:r>
            <w:proofErr w:type="spellStart"/>
            <w:r w:rsidR="0029526B">
              <w:t>ProductAttributes</w:t>
            </w:r>
            <w:proofErr w:type="spellEnd"/>
            <w:r w:rsidR="0029526B">
              <w:t xml:space="preserve"> e-Document.</w:t>
            </w:r>
          </w:p>
          <w:p w14:paraId="05659A81" w14:textId="77777777" w:rsidR="00DF657D" w:rsidRDefault="0029526B" w:rsidP="0029526B">
            <w:pPr>
              <w:pStyle w:val="Normal2"/>
            </w:pPr>
            <w:r>
              <w:t xml:space="preserve">The </w:t>
            </w:r>
            <w:proofErr w:type="spellStart"/>
            <w:r>
              <w:t>ProductAttributes</w:t>
            </w:r>
            <w:proofErr w:type="spellEnd"/>
            <w:r>
              <w:t xml:space="preserve"> e-Document provides the means to communicate information about products between business partners</w:t>
            </w:r>
            <w:r w:rsidR="00DF657D">
              <w:t>.</w:t>
            </w:r>
          </w:p>
          <w:p w14:paraId="25E4FFF6" w14:textId="77777777" w:rsidR="00DF657D" w:rsidRDefault="00DF657D" w:rsidP="00DF657D">
            <w:pPr>
              <w:pStyle w:val="Bold3"/>
            </w:pPr>
            <w:proofErr w:type="spellStart"/>
            <w:r>
              <w:t>ProductAttributesType</w:t>
            </w:r>
            <w:proofErr w:type="spellEnd"/>
            <w:r>
              <w:t xml:space="preserve"> [attribute]</w:t>
            </w:r>
          </w:p>
          <w:p w14:paraId="5D3C4394" w14:textId="77777777" w:rsidR="00DF657D" w:rsidRDefault="00DF657D" w:rsidP="00DF657D">
            <w:pPr>
              <w:pStyle w:val="Italic3"/>
            </w:pPr>
            <w:proofErr w:type="spellStart"/>
            <w:r>
              <w:t>ProductAttributesType</w:t>
            </w:r>
            <w:proofErr w:type="spellEnd"/>
            <w:r>
              <w:t xml:space="preserve"> is mandatory. A single instance is required.</w:t>
            </w:r>
          </w:p>
          <w:p w14:paraId="6BF95BFB" w14:textId="77777777" w:rsidR="00DF657D" w:rsidRDefault="00DF657D" w:rsidP="00DF657D">
            <w:pPr>
              <w:pStyle w:val="Normal3"/>
            </w:pPr>
            <w:r>
              <w:t xml:space="preserve">The type of information being communicated in the </w:t>
            </w:r>
            <w:proofErr w:type="spellStart"/>
            <w:r>
              <w:t>ProductAttributes</w:t>
            </w:r>
            <w:proofErr w:type="spellEnd"/>
            <w:r>
              <w:t xml:space="preserve"> </w:t>
            </w:r>
            <w:r w:rsidR="00ED105B">
              <w:t>e-Document</w:t>
            </w:r>
          </w:p>
          <w:p w14:paraId="584A9681" w14:textId="77777777" w:rsidR="00DF657D" w:rsidRDefault="00DF657D" w:rsidP="00DF657D">
            <w:pPr>
              <w:pStyle w:val="Normal3"/>
            </w:pPr>
            <w:r>
              <w:t xml:space="preserve">Refer to </w:t>
            </w:r>
            <w:proofErr w:type="spellStart"/>
            <w:r>
              <w:t>ProductAttributesType</w:t>
            </w:r>
            <w:proofErr w:type="spellEnd"/>
            <w:r>
              <w:t xml:space="preserve"> definition for any enumerations.</w:t>
            </w:r>
          </w:p>
          <w:p w14:paraId="407CC97A" w14:textId="77777777" w:rsidR="00DF657D" w:rsidRDefault="00DF657D" w:rsidP="00DF657D">
            <w:pPr>
              <w:pStyle w:val="Bold3"/>
            </w:pPr>
            <w:proofErr w:type="spellStart"/>
            <w:r>
              <w:t>ProductAttributesStatusType</w:t>
            </w:r>
            <w:proofErr w:type="spellEnd"/>
            <w:r>
              <w:t xml:space="preserve"> [attribute]</w:t>
            </w:r>
          </w:p>
          <w:p w14:paraId="0E4A1568" w14:textId="77777777" w:rsidR="00DF657D" w:rsidRDefault="00DF657D" w:rsidP="00DF657D">
            <w:pPr>
              <w:pStyle w:val="Italic3"/>
            </w:pPr>
            <w:proofErr w:type="spellStart"/>
            <w:r>
              <w:t>ProductAttributesStatusType</w:t>
            </w:r>
            <w:proofErr w:type="spellEnd"/>
            <w:r>
              <w:t xml:space="preserve"> is mandatory. A single instance is required.</w:t>
            </w:r>
          </w:p>
          <w:p w14:paraId="4B23E037" w14:textId="77777777" w:rsidR="00DF657D" w:rsidRDefault="00DF657D" w:rsidP="00DF657D">
            <w:pPr>
              <w:pStyle w:val="Normal3"/>
            </w:pPr>
            <w:r>
              <w:t xml:space="preserve">Defines the status of the entire </w:t>
            </w:r>
            <w:proofErr w:type="spellStart"/>
            <w:r>
              <w:t>ProductAttributes</w:t>
            </w:r>
            <w:proofErr w:type="spellEnd"/>
            <w:r>
              <w:t xml:space="preserve"> </w:t>
            </w:r>
            <w:r w:rsidR="00ED105B">
              <w:t>e-Document</w:t>
            </w:r>
            <w:r>
              <w:t>, in other words, at the root level</w:t>
            </w:r>
          </w:p>
          <w:p w14:paraId="3A5D88FB" w14:textId="77777777" w:rsidR="00DF657D" w:rsidRDefault="00DF657D" w:rsidP="00DF657D">
            <w:pPr>
              <w:pStyle w:val="Normal3"/>
            </w:pPr>
            <w:r>
              <w:t xml:space="preserve">Refer to </w:t>
            </w:r>
            <w:proofErr w:type="spellStart"/>
            <w:r>
              <w:t>ProductAttributesStatusType</w:t>
            </w:r>
            <w:proofErr w:type="spellEnd"/>
            <w:r>
              <w:t xml:space="preserve"> definition for any enumerations.</w:t>
            </w:r>
          </w:p>
          <w:p w14:paraId="315CC759" w14:textId="77777777" w:rsidR="00DF657D" w:rsidRDefault="00DF657D" w:rsidP="00DF657D">
            <w:pPr>
              <w:pStyle w:val="Bold3"/>
            </w:pPr>
            <w:r>
              <w:t>(sequence)</w:t>
            </w:r>
          </w:p>
          <w:p w14:paraId="4F5863B8" w14:textId="77777777" w:rsidR="00DF657D" w:rsidRDefault="00DF657D" w:rsidP="00DF657D">
            <w:pPr>
              <w:pStyle w:val="Italic3"/>
            </w:pPr>
            <w:r>
              <w:t>The sequence of items below is mandatory. A single instance is required.</w:t>
            </w:r>
          </w:p>
          <w:p w14:paraId="0CF66123" w14:textId="77777777" w:rsidR="00DF657D" w:rsidRDefault="00DF657D" w:rsidP="00DF657D">
            <w:pPr>
              <w:pStyle w:val="Bold4"/>
            </w:pPr>
            <w:proofErr w:type="spellStart"/>
            <w:r>
              <w:t>ProductAttributesHeader</w:t>
            </w:r>
            <w:proofErr w:type="spellEnd"/>
          </w:p>
          <w:p w14:paraId="62F946A4" w14:textId="77777777" w:rsidR="00DF657D" w:rsidRDefault="00DF657D" w:rsidP="00DF657D">
            <w:pPr>
              <w:pStyle w:val="Italic4"/>
            </w:pPr>
            <w:proofErr w:type="spellStart"/>
            <w:r>
              <w:t>ProductAttributesHeader</w:t>
            </w:r>
            <w:proofErr w:type="spellEnd"/>
            <w:r>
              <w:t xml:space="preserve"> is mandatory. A single instance is required.</w:t>
            </w:r>
          </w:p>
          <w:p w14:paraId="1017F3FF" w14:textId="77777777" w:rsidR="00DF657D" w:rsidRDefault="00DF657D" w:rsidP="00DF657D">
            <w:pPr>
              <w:pStyle w:val="Normal4"/>
            </w:pPr>
            <w:r>
              <w:t xml:space="preserve">Information that applies to the entire </w:t>
            </w:r>
            <w:proofErr w:type="spellStart"/>
            <w:r>
              <w:t>ProductAttributes</w:t>
            </w:r>
            <w:proofErr w:type="spellEnd"/>
            <w:r>
              <w:t xml:space="preserve"> </w:t>
            </w:r>
            <w:r w:rsidR="00ED105B">
              <w:t>e-Document</w:t>
            </w:r>
            <w:r>
              <w:t>.</w:t>
            </w:r>
          </w:p>
          <w:p w14:paraId="01F83F21" w14:textId="77777777" w:rsidR="00DF657D" w:rsidRDefault="00DF657D" w:rsidP="00DF657D">
            <w:pPr>
              <w:pStyle w:val="Bold4"/>
            </w:pPr>
            <w:proofErr w:type="spellStart"/>
            <w:r>
              <w:lastRenderedPageBreak/>
              <w:t>ProductAttributesLineItem</w:t>
            </w:r>
            <w:proofErr w:type="spellEnd"/>
          </w:p>
          <w:p w14:paraId="2B9A7F06" w14:textId="77777777" w:rsidR="00DF657D" w:rsidRDefault="00DF657D" w:rsidP="00DF657D">
            <w:pPr>
              <w:pStyle w:val="Italic4"/>
            </w:pPr>
            <w:proofErr w:type="spellStart"/>
            <w:r>
              <w:t>ProductAttributesLineItem</w:t>
            </w:r>
            <w:proofErr w:type="spellEnd"/>
            <w:r>
              <w:t xml:space="preserve"> is optional. Multiple instances might exist.</w:t>
            </w:r>
          </w:p>
          <w:p w14:paraId="6107DF33" w14:textId="77777777" w:rsidR="00DF657D" w:rsidRDefault="00DF657D" w:rsidP="00DF657D">
            <w:pPr>
              <w:pStyle w:val="Normal4"/>
            </w:pPr>
            <w:r>
              <w:t>A group element that contains data relevant to the Product described on the line item.</w:t>
            </w:r>
          </w:p>
        </w:tc>
      </w:tr>
    </w:tbl>
    <w:p w14:paraId="5CC6DCAC" w14:textId="77777777" w:rsidR="00DF657D" w:rsidRDefault="00DF657D" w:rsidP="00DF657D"/>
    <w:p w14:paraId="540C94CA" w14:textId="77777777" w:rsidR="00DF657D" w:rsidRDefault="00DF657D" w:rsidP="00DF657D">
      <w:pPr>
        <w:pStyle w:val="Heading2"/>
      </w:pPr>
      <w:bookmarkStart w:id="7022" w:name="_Toc259722575"/>
      <w:bookmarkStart w:id="7023" w:name="_Toc275502921"/>
      <w:bookmarkStart w:id="7024" w:name="_Toc371378542"/>
      <w:bookmarkStart w:id="7025" w:name="_Toc21213702"/>
      <w:bookmarkStart w:id="7026" w:name="ProductAttributesHeader"/>
      <w:proofErr w:type="spellStart"/>
      <w:r>
        <w:t>ProductAttributesHeader</w:t>
      </w:r>
      <w:bookmarkEnd w:id="7022"/>
      <w:bookmarkEnd w:id="7023"/>
      <w:bookmarkEnd w:id="7024"/>
      <w:bookmarkEnd w:id="7025"/>
      <w:bookmarkEnd w:id="70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BF70B7" w14:textId="77777777" w:rsidTr="00DF657D">
        <w:tc>
          <w:tcPr>
            <w:tcW w:w="5000" w:type="pct"/>
          </w:tcPr>
          <w:p w14:paraId="01B4EF37" w14:textId="77777777" w:rsidR="00DF657D" w:rsidRDefault="009C6186" w:rsidP="00DF657D">
            <w:pPr>
              <w:pStyle w:val="Normal2"/>
            </w:pPr>
            <w:r>
              <w:pict w14:anchorId="11F336D5">
                <v:shape id="dc_1156" o:spid="_x0000_s4304" style="position:absolute;left:0;text-align:left;margin-left:0;margin-top:0;width:50pt;height:50pt;z-index:1141;visibility:hidden" coordsize="846,606" o:spt="100" o:preferrelative="t" adj="0,,0" path="">
                  <v:stroke joinstyle="round"/>
                  <v:formulas/>
                  <v:path o:connecttype="segments"/>
                  <o:lock v:ext="edit" selection="t"/>
                </v:shape>
              </w:pict>
            </w:r>
            <w:r>
              <w:rPr>
                <w:noProof/>
              </w:rPr>
              <w:pict w14:anchorId="3A8B3A15">
                <v:shape id="_x0000_s6008" type="#_x0000_t75" style="position:absolute;left:0;text-align:left;margin-left:36702.5pt;margin-top:7.05pt;width:369.75pt;height:594.75pt;z-index:-672;mso-wrap-edited:t;mso-position-horizontal:right" wrapcoords="10106 10000 292 10055 292 10953 9887 10953 10106 21467 21600 21573 21600 0 10238 58 10106 10000" filled="t">
                  <v:imagedata r:id="rId1600" o:title="ProductAttributesHeader"/>
                  <w10:wrap type="tight"/>
                </v:shape>
              </w:pict>
            </w:r>
            <w:r w:rsidR="00DF657D">
              <w:t xml:space="preserve">Information that applies to the entire </w:t>
            </w:r>
            <w:proofErr w:type="spellStart"/>
            <w:r w:rsidR="00DF657D">
              <w:t>ProductAttributes</w:t>
            </w:r>
            <w:proofErr w:type="spellEnd"/>
            <w:r w:rsidR="00DF657D">
              <w:t xml:space="preserve"> </w:t>
            </w:r>
            <w:r w:rsidR="00ED105B">
              <w:t>e-Document</w:t>
            </w:r>
            <w:r w:rsidR="00DF657D">
              <w:t>.</w:t>
            </w:r>
          </w:p>
          <w:p w14:paraId="1549BEB1" w14:textId="77777777" w:rsidR="00DF657D" w:rsidRDefault="00DF657D" w:rsidP="00DF657D">
            <w:pPr>
              <w:pStyle w:val="Bold3"/>
            </w:pPr>
            <w:r>
              <w:t>(sequence)</w:t>
            </w:r>
          </w:p>
          <w:p w14:paraId="49253823" w14:textId="77777777" w:rsidR="00DF657D" w:rsidRDefault="00DF657D" w:rsidP="00DF657D">
            <w:pPr>
              <w:pStyle w:val="Italic3"/>
            </w:pPr>
            <w:r>
              <w:t>The sequence of items below is mandatory. A single instance is required.</w:t>
            </w:r>
          </w:p>
          <w:p w14:paraId="33E76B29" w14:textId="77777777" w:rsidR="00C962D7" w:rsidRDefault="00C962D7" w:rsidP="00C962D7">
            <w:pPr>
              <w:pStyle w:val="Bold4"/>
            </w:pPr>
            <w:proofErr w:type="spellStart"/>
            <w:r>
              <w:t>ProductAttributesNumber</w:t>
            </w:r>
            <w:proofErr w:type="spellEnd"/>
          </w:p>
          <w:p w14:paraId="5006D292" w14:textId="77777777" w:rsidR="00C962D7" w:rsidRDefault="00C962D7" w:rsidP="00C962D7">
            <w:pPr>
              <w:pStyle w:val="Italic4"/>
              <w:rPr>
                <w:rStyle w:val="Normal4Char"/>
              </w:rPr>
            </w:pPr>
            <w:proofErr w:type="spellStart"/>
            <w:r w:rsidRPr="00C962D7">
              <w:t>ProductAttributesNumber</w:t>
            </w:r>
            <w:proofErr w:type="spellEnd"/>
            <w:r>
              <w:t xml:space="preserve"> is optional. A single instance might exist.</w:t>
            </w:r>
          </w:p>
          <w:p w14:paraId="30C8FA3D" w14:textId="77777777" w:rsidR="00C962D7" w:rsidRDefault="00C962D7" w:rsidP="00C962D7">
            <w:pPr>
              <w:pStyle w:val="Normal4"/>
            </w:pPr>
            <w:r w:rsidRPr="00C962D7">
              <w:rPr>
                <w:rStyle w:val="Normal4Char"/>
              </w:rPr>
              <w:t xml:space="preserve">The unique identifier of the </w:t>
            </w:r>
            <w:proofErr w:type="spellStart"/>
            <w:r w:rsidRPr="00C962D7">
              <w:rPr>
                <w:rStyle w:val="Normal4Char"/>
              </w:rPr>
              <w:t>ProductAttributes</w:t>
            </w:r>
            <w:proofErr w:type="spellEnd"/>
            <w:r w:rsidRPr="00C962D7">
              <w:rPr>
                <w:rStyle w:val="Normal4Char"/>
              </w:rPr>
              <w:t xml:space="preserve"> e-Document</w:t>
            </w:r>
            <w:r>
              <w:t>.</w:t>
            </w:r>
          </w:p>
          <w:p w14:paraId="2934CFC7" w14:textId="77777777" w:rsidR="00DF657D" w:rsidRDefault="00DF657D" w:rsidP="00DF657D">
            <w:pPr>
              <w:pStyle w:val="Bold4"/>
            </w:pPr>
            <w:proofErr w:type="spellStart"/>
            <w:r>
              <w:t>ProductAttributesIssueDate</w:t>
            </w:r>
            <w:proofErr w:type="spellEnd"/>
          </w:p>
          <w:p w14:paraId="6A13C20F" w14:textId="77777777" w:rsidR="00DF657D" w:rsidRDefault="00DF657D" w:rsidP="00DF657D">
            <w:pPr>
              <w:pStyle w:val="Italic4"/>
            </w:pPr>
            <w:proofErr w:type="spellStart"/>
            <w:r>
              <w:t>ProductAttributesIssueDate</w:t>
            </w:r>
            <w:proofErr w:type="spellEnd"/>
            <w:r>
              <w:t xml:space="preserve"> is mandatory. A single instance is required.</w:t>
            </w:r>
          </w:p>
          <w:p w14:paraId="13089F34" w14:textId="77777777" w:rsidR="00DF657D" w:rsidRDefault="00DF657D" w:rsidP="00DF657D">
            <w:pPr>
              <w:pStyle w:val="Normal4"/>
            </w:pPr>
            <w:r>
              <w:t xml:space="preserve">The Date and Time the </w:t>
            </w:r>
            <w:proofErr w:type="spellStart"/>
            <w:r w:rsidR="00A768F0">
              <w:t>ProductAttributes</w:t>
            </w:r>
            <w:proofErr w:type="spellEnd"/>
            <w:r w:rsidR="00C962D7">
              <w:t xml:space="preserve"> are issued. (Compare to </w:t>
            </w:r>
            <w:proofErr w:type="spellStart"/>
            <w:r>
              <w:t>ValidityPeriod</w:t>
            </w:r>
            <w:proofErr w:type="spellEnd"/>
            <w:r>
              <w:t>.)</w:t>
            </w:r>
          </w:p>
          <w:p w14:paraId="4CD05AFE" w14:textId="77777777" w:rsidR="00DF657D" w:rsidRDefault="00DF657D" w:rsidP="00DF657D">
            <w:pPr>
              <w:pStyle w:val="Bold4"/>
            </w:pPr>
            <w:proofErr w:type="spellStart"/>
            <w:r>
              <w:t>TransactionHistoryNumber</w:t>
            </w:r>
            <w:proofErr w:type="spellEnd"/>
          </w:p>
          <w:p w14:paraId="703F9897" w14:textId="77777777" w:rsidR="00DF657D" w:rsidRDefault="00DF657D" w:rsidP="00DF657D">
            <w:pPr>
              <w:pStyle w:val="Italic4"/>
            </w:pPr>
            <w:proofErr w:type="spellStart"/>
            <w:r>
              <w:t>TransactionHistoryNumber</w:t>
            </w:r>
            <w:proofErr w:type="spellEnd"/>
            <w:r>
              <w:t xml:space="preserve"> is optional. A single instance might exist.</w:t>
            </w:r>
          </w:p>
          <w:p w14:paraId="52CDBC49"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39BD17DC" w14:textId="77777777" w:rsidR="00C962D7" w:rsidRDefault="00C962D7" w:rsidP="00C962D7">
            <w:pPr>
              <w:pStyle w:val="Bold4"/>
            </w:pPr>
            <w:proofErr w:type="spellStart"/>
            <w:r>
              <w:t>RequestNumber</w:t>
            </w:r>
            <w:proofErr w:type="spellEnd"/>
          </w:p>
          <w:p w14:paraId="26491682" w14:textId="77777777" w:rsidR="00C962D7" w:rsidRDefault="00C962D7" w:rsidP="00C962D7">
            <w:pPr>
              <w:pStyle w:val="Italic4"/>
            </w:pPr>
            <w:proofErr w:type="spellStart"/>
            <w:r>
              <w:t>RequestNumber</w:t>
            </w:r>
            <w:proofErr w:type="spellEnd"/>
            <w:r>
              <w:t xml:space="preserve"> is optional. A single instance might exist.</w:t>
            </w:r>
          </w:p>
          <w:p w14:paraId="5CF14CEC" w14:textId="77777777" w:rsidR="00C962D7" w:rsidRDefault="00C962D7" w:rsidP="00C962D7">
            <w:pPr>
              <w:pStyle w:val="Normal4"/>
            </w:pPr>
            <w:r>
              <w:t xml:space="preserve">A unique tracking number specifically identifying the </w:t>
            </w:r>
            <w:proofErr w:type="spellStart"/>
            <w:r>
              <w:t>InfoRequest</w:t>
            </w:r>
            <w:proofErr w:type="spellEnd"/>
            <w:r>
              <w:t xml:space="preserve"> e-Document to the originator. The tracking number is returned with the “information”, the answer, to help match the answer to the request.</w:t>
            </w:r>
          </w:p>
          <w:p w14:paraId="3020CF74" w14:textId="77777777" w:rsidR="00DF657D" w:rsidRDefault="00DF657D" w:rsidP="00DF657D">
            <w:pPr>
              <w:pStyle w:val="Bold4"/>
            </w:pPr>
            <w:proofErr w:type="spellStart"/>
            <w:r>
              <w:t>SenderProductAttributesIdentifier</w:t>
            </w:r>
            <w:proofErr w:type="spellEnd"/>
          </w:p>
          <w:p w14:paraId="75C3672F" w14:textId="77777777" w:rsidR="00DF657D" w:rsidRDefault="00DF657D" w:rsidP="00DF657D">
            <w:pPr>
              <w:pStyle w:val="Italic4"/>
            </w:pPr>
            <w:proofErr w:type="spellStart"/>
            <w:r>
              <w:t>SenderProductAttributesIdentifier</w:t>
            </w:r>
            <w:proofErr w:type="spellEnd"/>
            <w:r>
              <w:t xml:space="preserve"> is </w:t>
            </w:r>
            <w:r>
              <w:lastRenderedPageBreak/>
              <w:t>mandatory. A single instance is required.</w:t>
            </w:r>
          </w:p>
          <w:p w14:paraId="645A724E" w14:textId="77777777" w:rsidR="00DF657D" w:rsidRDefault="00DF657D" w:rsidP="00DF657D">
            <w:pPr>
              <w:pStyle w:val="Normal4"/>
            </w:pPr>
            <w:r>
              <w:t xml:space="preserve">A unique identifier assigned to the combination of products, properties, and </w:t>
            </w:r>
            <w:proofErr w:type="spellStart"/>
            <w:r>
              <w:t>ReceivingParty</w:t>
            </w:r>
            <w:proofErr w:type="spellEnd"/>
            <w:r>
              <w:t xml:space="preserve"> that makes this list of </w:t>
            </w:r>
            <w:proofErr w:type="spellStart"/>
            <w:r>
              <w:t>ProductAttributes</w:t>
            </w:r>
            <w:proofErr w:type="spellEnd"/>
            <w:r>
              <w:t xml:space="preserve"> unique from the </w:t>
            </w:r>
            <w:proofErr w:type="spellStart"/>
            <w:r>
              <w:t>SendingParty’s</w:t>
            </w:r>
            <w:proofErr w:type="spellEnd"/>
            <w:r>
              <w:t xml:space="preserve"> point of view. Subsequent </w:t>
            </w:r>
            <w:proofErr w:type="spellStart"/>
            <w:r>
              <w:t>ProductAttributes</w:t>
            </w:r>
            <w:proofErr w:type="spellEnd"/>
            <w:r>
              <w:t xml:space="preserve"> with updates will use this same identifier.</w:t>
            </w:r>
          </w:p>
          <w:p w14:paraId="7CDFFA77" w14:textId="77777777" w:rsidR="00DF657D" w:rsidRDefault="00DF657D" w:rsidP="00DF657D">
            <w:pPr>
              <w:pStyle w:val="Bold4"/>
            </w:pPr>
            <w:proofErr w:type="spellStart"/>
            <w:r>
              <w:t>SenderProductAttributesName</w:t>
            </w:r>
            <w:proofErr w:type="spellEnd"/>
          </w:p>
          <w:p w14:paraId="3798A928" w14:textId="77777777" w:rsidR="00DF657D" w:rsidRDefault="00DF657D" w:rsidP="00DF657D">
            <w:pPr>
              <w:pStyle w:val="Italic4"/>
            </w:pPr>
            <w:proofErr w:type="spellStart"/>
            <w:r>
              <w:t>SenderProductAttributesName</w:t>
            </w:r>
            <w:proofErr w:type="spellEnd"/>
            <w:r>
              <w:t xml:space="preserve"> is optional. A single instance might exist.</w:t>
            </w:r>
          </w:p>
          <w:p w14:paraId="769E3C2B" w14:textId="77777777" w:rsidR="00DF657D" w:rsidRDefault="00DF657D" w:rsidP="00DF657D">
            <w:pPr>
              <w:pStyle w:val="Normal4"/>
            </w:pPr>
            <w:r>
              <w:t xml:space="preserve">The name given to the set of products sent in the </w:t>
            </w:r>
            <w:proofErr w:type="spellStart"/>
            <w:r>
              <w:t>ProductAttributes</w:t>
            </w:r>
            <w:proofErr w:type="spellEnd"/>
            <w:r>
              <w:t xml:space="preserve"> </w:t>
            </w:r>
            <w:r w:rsidR="00ED105B">
              <w:t>e-Document</w:t>
            </w:r>
            <w:r>
              <w:t>.</w:t>
            </w:r>
          </w:p>
          <w:p w14:paraId="2F773941" w14:textId="77777777" w:rsidR="00DF657D" w:rsidRDefault="00DF657D" w:rsidP="00DF657D">
            <w:pPr>
              <w:pStyle w:val="Bold4"/>
            </w:pPr>
            <w:proofErr w:type="spellStart"/>
            <w:r>
              <w:t>SenderProductAttributesDescription</w:t>
            </w:r>
            <w:proofErr w:type="spellEnd"/>
          </w:p>
          <w:p w14:paraId="0BDC415E" w14:textId="77777777" w:rsidR="00DF657D" w:rsidRDefault="00DF657D" w:rsidP="00DF657D">
            <w:pPr>
              <w:pStyle w:val="Italic4"/>
            </w:pPr>
            <w:proofErr w:type="spellStart"/>
            <w:r>
              <w:t>SenderProductAttributesDescription</w:t>
            </w:r>
            <w:proofErr w:type="spellEnd"/>
            <w:r>
              <w:t xml:space="preserve"> is optional. Multiple instances might exist.</w:t>
            </w:r>
          </w:p>
          <w:p w14:paraId="1BC462F5" w14:textId="77777777" w:rsidR="00DF657D" w:rsidRDefault="00DF657D" w:rsidP="00DF657D">
            <w:pPr>
              <w:pStyle w:val="Normal4"/>
            </w:pPr>
            <w:r>
              <w:t xml:space="preserve">An element containing free text used to describe the set of products sent in the </w:t>
            </w:r>
            <w:proofErr w:type="spellStart"/>
            <w:r>
              <w:t>ProductAttributes</w:t>
            </w:r>
            <w:proofErr w:type="spellEnd"/>
            <w:r>
              <w:t>.</w:t>
            </w:r>
          </w:p>
          <w:p w14:paraId="58150022" w14:textId="77777777" w:rsidR="00DF657D" w:rsidRDefault="00DF657D" w:rsidP="00DF657D">
            <w:pPr>
              <w:pStyle w:val="Bold4"/>
            </w:pPr>
            <w:proofErr w:type="spellStart"/>
            <w:r>
              <w:t>OtherParty</w:t>
            </w:r>
            <w:proofErr w:type="spellEnd"/>
          </w:p>
          <w:p w14:paraId="38B2FBDB" w14:textId="77777777" w:rsidR="00DF657D" w:rsidRDefault="00DF657D" w:rsidP="00DF657D">
            <w:pPr>
              <w:pStyle w:val="Italic4"/>
            </w:pPr>
            <w:proofErr w:type="spellStart"/>
            <w:r>
              <w:t>OtherParty</w:t>
            </w:r>
            <w:proofErr w:type="spellEnd"/>
            <w:r>
              <w:t xml:space="preserve"> is optional. Multiple instances might exist.</w:t>
            </w:r>
          </w:p>
          <w:p w14:paraId="4574E2CA"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302D3E3E" w14:textId="77777777" w:rsidR="00DF657D" w:rsidRDefault="00DF657D" w:rsidP="00DF657D">
            <w:pPr>
              <w:pStyle w:val="Bold4"/>
            </w:pPr>
            <w:proofErr w:type="spellStart"/>
            <w:r>
              <w:t>SenderParty</w:t>
            </w:r>
            <w:proofErr w:type="spellEnd"/>
          </w:p>
          <w:p w14:paraId="52B9A8B7" w14:textId="77777777" w:rsidR="00DF657D" w:rsidRDefault="00DF657D" w:rsidP="00DF657D">
            <w:pPr>
              <w:pStyle w:val="Italic4"/>
            </w:pPr>
            <w:proofErr w:type="spellStart"/>
            <w:r>
              <w:t>SenderParty</w:t>
            </w:r>
            <w:proofErr w:type="spellEnd"/>
            <w:r>
              <w:t xml:space="preserve"> is optional. A single instance might exist.</w:t>
            </w:r>
          </w:p>
          <w:p w14:paraId="378A464E" w14:textId="77777777" w:rsidR="00DF657D" w:rsidRDefault="00DF657D" w:rsidP="00DF657D">
            <w:pPr>
              <w:pStyle w:val="Normal4"/>
            </w:pPr>
            <w:r>
              <w:t xml:space="preserve">The business entity issuing the </w:t>
            </w:r>
            <w:r w:rsidR="00C633B3">
              <w:t>e-Document</w:t>
            </w:r>
            <w:r>
              <w:t xml:space="preserve">, the source of the document. </w:t>
            </w:r>
          </w:p>
          <w:p w14:paraId="4EB7DF4C"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EFE52F4" w14:textId="77777777" w:rsidR="00DF657D" w:rsidRDefault="00DF657D" w:rsidP="00DF657D">
            <w:pPr>
              <w:pStyle w:val="Bold4"/>
            </w:pPr>
            <w:proofErr w:type="spellStart"/>
            <w:r>
              <w:t>ReceiverParty</w:t>
            </w:r>
            <w:proofErr w:type="spellEnd"/>
          </w:p>
          <w:p w14:paraId="7DC14D81" w14:textId="77777777" w:rsidR="00DF657D" w:rsidRDefault="00DF657D" w:rsidP="00DF657D">
            <w:pPr>
              <w:pStyle w:val="Italic4"/>
            </w:pPr>
            <w:proofErr w:type="spellStart"/>
            <w:r>
              <w:t>ReceiverParty</w:t>
            </w:r>
            <w:proofErr w:type="spellEnd"/>
            <w:r>
              <w:t xml:space="preserve"> is optional. Multiple instances might exist.</w:t>
            </w:r>
          </w:p>
          <w:p w14:paraId="7BC7393B"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24EB97E1"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7D2E478F" w14:textId="77777777" w:rsidR="00DF657D" w:rsidRDefault="00DF657D" w:rsidP="00DF657D">
            <w:pPr>
              <w:pStyle w:val="Bold4"/>
            </w:pPr>
            <w:proofErr w:type="spellStart"/>
            <w:r>
              <w:t>ShipToCharacteristics</w:t>
            </w:r>
            <w:proofErr w:type="spellEnd"/>
          </w:p>
          <w:p w14:paraId="737C3B52" w14:textId="77777777" w:rsidR="00DF657D" w:rsidRDefault="00DF657D" w:rsidP="00DF657D">
            <w:pPr>
              <w:pStyle w:val="Italic4"/>
            </w:pPr>
            <w:proofErr w:type="spellStart"/>
            <w:r>
              <w:t>ShipToCharacteristics</w:t>
            </w:r>
            <w:proofErr w:type="spellEnd"/>
            <w:r>
              <w:t xml:space="preserve"> is optional. A single instance might exist.</w:t>
            </w:r>
          </w:p>
          <w:p w14:paraId="7FFCBB16" w14:textId="77777777" w:rsidR="00DF657D" w:rsidRDefault="00DF657D" w:rsidP="00DF657D">
            <w:pPr>
              <w:pStyle w:val="Normal4"/>
            </w:pPr>
            <w:r>
              <w:t>A group item that provides information important for the Ship-To Party.</w:t>
            </w:r>
          </w:p>
          <w:p w14:paraId="1DA23667" w14:textId="77777777" w:rsidR="00DF657D" w:rsidRDefault="00DF657D" w:rsidP="00DF657D">
            <w:pPr>
              <w:pStyle w:val="Bold4"/>
            </w:pPr>
            <w:proofErr w:type="spellStart"/>
            <w:r>
              <w:t>ProductAttributesReference</w:t>
            </w:r>
            <w:proofErr w:type="spellEnd"/>
          </w:p>
          <w:p w14:paraId="730DC72F" w14:textId="77777777" w:rsidR="00DF657D" w:rsidRDefault="00DF657D" w:rsidP="00DF657D">
            <w:pPr>
              <w:pStyle w:val="Italic4"/>
            </w:pPr>
            <w:proofErr w:type="spellStart"/>
            <w:r>
              <w:t>ProductAttributesReference</w:t>
            </w:r>
            <w:proofErr w:type="spellEnd"/>
            <w:r>
              <w:t xml:space="preserve"> is optional. Multiple instances might exist.</w:t>
            </w:r>
          </w:p>
          <w:p w14:paraId="729F57FF" w14:textId="77777777" w:rsidR="00DF657D" w:rsidRDefault="00DF657D" w:rsidP="00DF657D">
            <w:pPr>
              <w:pStyle w:val="Normal4"/>
            </w:pPr>
            <w:r>
              <w:t xml:space="preserve">References that apply to the </w:t>
            </w:r>
            <w:proofErr w:type="spellStart"/>
            <w:r>
              <w:t>ProductAttributes</w:t>
            </w:r>
            <w:proofErr w:type="spellEnd"/>
            <w:r>
              <w:t xml:space="preserve"> </w:t>
            </w:r>
            <w:r w:rsidR="00ED105B">
              <w:t>e-Document</w:t>
            </w:r>
            <w:r>
              <w:t xml:space="preserve">, contains the </w:t>
            </w:r>
            <w:proofErr w:type="spellStart"/>
            <w:r>
              <w:t>ProductAttributesReferenceType</w:t>
            </w:r>
            <w:proofErr w:type="spellEnd"/>
            <w:r>
              <w:t xml:space="preserve"> attribute.</w:t>
            </w:r>
          </w:p>
          <w:p w14:paraId="65FFD0A3" w14:textId="77777777" w:rsidR="00DF657D" w:rsidRDefault="00DF657D" w:rsidP="00DF657D">
            <w:pPr>
              <w:pStyle w:val="Bold4"/>
            </w:pPr>
            <w:proofErr w:type="spellStart"/>
            <w:r>
              <w:t>ValidityPeriod</w:t>
            </w:r>
            <w:proofErr w:type="spellEnd"/>
          </w:p>
          <w:p w14:paraId="21F3F8EC" w14:textId="77777777" w:rsidR="00DF657D" w:rsidRDefault="00DF657D" w:rsidP="00DF657D">
            <w:pPr>
              <w:pStyle w:val="Italic4"/>
            </w:pPr>
            <w:proofErr w:type="spellStart"/>
            <w:r>
              <w:t>ValidityPeriod</w:t>
            </w:r>
            <w:proofErr w:type="spellEnd"/>
            <w:r>
              <w:t xml:space="preserve"> is optional. A single instance might exist.</w:t>
            </w:r>
          </w:p>
          <w:p w14:paraId="27A14B4E" w14:textId="77777777" w:rsidR="00DF657D" w:rsidRDefault="00ED71B7" w:rsidP="00DF657D">
            <w:pPr>
              <w:pStyle w:val="Normal4"/>
            </w:pPr>
            <w:r w:rsidRPr="00ED71B7">
              <w:t>The validity period for a specific item, e.g. the va</w:t>
            </w:r>
            <w:r>
              <w:t xml:space="preserve">lidity period for an </w:t>
            </w:r>
            <w:r w:rsidR="001F3E70">
              <w:t>e-Document</w:t>
            </w:r>
            <w:r w:rsidR="00DF657D">
              <w:t>.</w:t>
            </w:r>
          </w:p>
          <w:p w14:paraId="71D2B371" w14:textId="77777777" w:rsidR="00DF657D" w:rsidRDefault="00DF657D" w:rsidP="00DF657D">
            <w:pPr>
              <w:pStyle w:val="Bold4"/>
            </w:pPr>
            <w:proofErr w:type="spellStart"/>
            <w:r>
              <w:t>AdditionalText</w:t>
            </w:r>
            <w:proofErr w:type="spellEnd"/>
          </w:p>
          <w:p w14:paraId="3B3AFA86" w14:textId="77777777" w:rsidR="00DF657D" w:rsidRDefault="00DF657D" w:rsidP="00DF657D">
            <w:pPr>
              <w:pStyle w:val="Italic4"/>
            </w:pPr>
            <w:proofErr w:type="spellStart"/>
            <w:r>
              <w:t>AdditionalText</w:t>
            </w:r>
            <w:proofErr w:type="spellEnd"/>
            <w:r>
              <w:t xml:space="preserve"> is optional. Multiple instances might exist.</w:t>
            </w:r>
          </w:p>
          <w:p w14:paraId="60A9C5E9" w14:textId="77777777" w:rsidR="00DF657D" w:rsidRDefault="00DF657D" w:rsidP="00DF657D">
            <w:pPr>
              <w:pStyle w:val="Normal4"/>
            </w:pPr>
            <w:r>
              <w:lastRenderedPageBreak/>
              <w:t>A text field that is used to communicate information not previously defined or for special instructions. To be used only for circumstances not covered by specific elements.</w:t>
            </w:r>
          </w:p>
          <w:p w14:paraId="6C1A76AD" w14:textId="77777777" w:rsidR="00DF657D" w:rsidRDefault="00DF657D" w:rsidP="00DF657D">
            <w:pPr>
              <w:pStyle w:val="Bold4"/>
            </w:pPr>
            <w:proofErr w:type="spellStart"/>
            <w:r>
              <w:t>TermsAndDisclaimers</w:t>
            </w:r>
            <w:proofErr w:type="spellEnd"/>
          </w:p>
          <w:p w14:paraId="4E47AE6D" w14:textId="77777777" w:rsidR="00DF657D" w:rsidRDefault="00DF657D" w:rsidP="00DF657D">
            <w:pPr>
              <w:pStyle w:val="Italic4"/>
            </w:pPr>
            <w:proofErr w:type="spellStart"/>
            <w:r>
              <w:t>TermsAndDisclaimers</w:t>
            </w:r>
            <w:proofErr w:type="spellEnd"/>
            <w:r>
              <w:t xml:space="preserve"> is optional. Multiple instances might exist.</w:t>
            </w:r>
          </w:p>
          <w:p w14:paraId="2EFB74E0" w14:textId="77777777" w:rsidR="00DF657D" w:rsidRDefault="00DF657D" w:rsidP="00DF657D">
            <w:pPr>
              <w:pStyle w:val="Normal4"/>
            </w:pPr>
            <w:r>
              <w:t>An element that contains legal information with an indication of what the Language is.</w:t>
            </w:r>
          </w:p>
        </w:tc>
      </w:tr>
    </w:tbl>
    <w:p w14:paraId="6E541749" w14:textId="77777777" w:rsidR="00DF657D" w:rsidRDefault="00DF657D" w:rsidP="00DF657D"/>
    <w:p w14:paraId="2B0E40A2" w14:textId="77777777" w:rsidR="00DF657D" w:rsidRDefault="00DF657D" w:rsidP="00DF657D">
      <w:pPr>
        <w:pStyle w:val="Heading2"/>
      </w:pPr>
      <w:bookmarkStart w:id="7027" w:name="_Toc259722576"/>
      <w:bookmarkStart w:id="7028" w:name="_Toc275502922"/>
      <w:bookmarkStart w:id="7029" w:name="_Toc371378543"/>
      <w:bookmarkStart w:id="7030" w:name="_Toc21213703"/>
      <w:bookmarkStart w:id="7031" w:name="ProductAttributesIssueDate"/>
      <w:proofErr w:type="spellStart"/>
      <w:r>
        <w:t>ProductAttributesIssueDate</w:t>
      </w:r>
      <w:bookmarkEnd w:id="7027"/>
      <w:bookmarkEnd w:id="7028"/>
      <w:bookmarkEnd w:id="7029"/>
      <w:bookmarkEnd w:id="7030"/>
      <w:bookmarkEnd w:id="70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7B64365" w14:textId="77777777" w:rsidTr="00DF657D">
        <w:tc>
          <w:tcPr>
            <w:tcW w:w="5000" w:type="pct"/>
          </w:tcPr>
          <w:p w14:paraId="5CD25D18" w14:textId="77777777" w:rsidR="00DF657D" w:rsidRDefault="009C6186" w:rsidP="00DF657D">
            <w:pPr>
              <w:pStyle w:val="Normal2"/>
            </w:pPr>
            <w:r>
              <w:pict w14:anchorId="0A401405">
                <v:shape id="dc_1157" o:spid="_x0000_s4305" style="position:absolute;left:0;text-align:left;margin-left:0;margin-top:0;width:50pt;height:50pt;z-index:1142;visibility:hidden" coordsize="139,469" o:spt="100" o:preferrelative="t" adj="0,,0" path="">
                  <v:stroke joinstyle="round"/>
                  <v:formulas/>
                  <v:path o:connecttype="segments"/>
                  <o:lock v:ext="edit" selection="t"/>
                </v:shape>
              </w:pict>
            </w:r>
            <w:r>
              <w:pict w14:anchorId="574CB5DE">
                <v:shape id="_x0000_s5063" style="position:absolute;left:0;text-align:left;margin-left:26492.7pt;margin-top:7.2pt;width:281.25pt;height:83.25pt;z-index:-1295;mso-wrap-edited:t;mso-position-horizontal:right" coordsize="" o:spt="100" wrapcoords="-30 424 432 424 686 424 686 151 686 151 686 0 1000 0 1000 0 1000 1051 686 1051 686 763 432 763 432 756 -30 756 -30 424" adj="0,,0" path="">
                  <v:stroke joinstyle="round"/>
                  <v:imagedata r:id="rId1601" o:title="dc_1157"/>
                  <v:formulas/>
                  <v:path o:connecttype="segments"/>
                  <w10:wrap type="tight"/>
                </v:shape>
              </w:pict>
            </w:r>
            <w:r w:rsidR="00DF657D">
              <w:t xml:space="preserve">The Date and Time the </w:t>
            </w:r>
            <w:proofErr w:type="spellStart"/>
            <w:r w:rsidR="00A768F0">
              <w:t>ProductAttributes</w:t>
            </w:r>
            <w:proofErr w:type="spellEnd"/>
            <w:r w:rsidR="00DF657D">
              <w:t xml:space="preserve"> are issued.</w:t>
            </w:r>
            <w:r w:rsidR="00A768F0">
              <w:t xml:space="preserve"> (Compare to </w:t>
            </w:r>
            <w:proofErr w:type="spellStart"/>
            <w:r w:rsidR="00DF657D">
              <w:t>ValidityPeriod</w:t>
            </w:r>
            <w:proofErr w:type="spellEnd"/>
            <w:r w:rsidR="00DF657D">
              <w:t>.)</w:t>
            </w:r>
          </w:p>
          <w:p w14:paraId="0D4A3E2F" w14:textId="77777777" w:rsidR="00DF657D" w:rsidRDefault="00DF657D" w:rsidP="00DF657D">
            <w:pPr>
              <w:pStyle w:val="Bold3"/>
            </w:pPr>
            <w:r>
              <w:t>(sequence)</w:t>
            </w:r>
          </w:p>
          <w:p w14:paraId="74404A17" w14:textId="77777777" w:rsidR="00DF657D" w:rsidRDefault="00DF657D" w:rsidP="00DF657D">
            <w:pPr>
              <w:pStyle w:val="Italic3"/>
            </w:pPr>
            <w:r>
              <w:t>The sequence of items below is mandatory. A single instance is required.</w:t>
            </w:r>
          </w:p>
          <w:p w14:paraId="61675D53" w14:textId="77777777" w:rsidR="00DF657D" w:rsidRDefault="00DF657D" w:rsidP="00DF657D">
            <w:pPr>
              <w:pStyle w:val="Bold4"/>
            </w:pPr>
            <w:r>
              <w:t>Date</w:t>
            </w:r>
          </w:p>
          <w:p w14:paraId="5574147D" w14:textId="77777777" w:rsidR="00DF657D" w:rsidRDefault="00DF657D" w:rsidP="00DF657D">
            <w:pPr>
              <w:pStyle w:val="Italic4"/>
            </w:pPr>
            <w:r>
              <w:t>Date is mandatory. A single instance is required.</w:t>
            </w:r>
          </w:p>
          <w:p w14:paraId="6142E95B" w14:textId="77777777" w:rsidR="00DF657D" w:rsidRDefault="00DF657D" w:rsidP="00DF657D">
            <w:pPr>
              <w:pStyle w:val="Normal4"/>
            </w:pPr>
            <w:r>
              <w:t>A group element that contains the specification of Year, Month, and Day.</w:t>
            </w:r>
          </w:p>
          <w:p w14:paraId="5EFF421D" w14:textId="77777777" w:rsidR="00DF657D" w:rsidRDefault="00DF657D" w:rsidP="00DF657D">
            <w:pPr>
              <w:pStyle w:val="Bold4"/>
            </w:pPr>
            <w:r>
              <w:t>Time</w:t>
            </w:r>
          </w:p>
          <w:p w14:paraId="01984E9F" w14:textId="77777777" w:rsidR="00DF657D" w:rsidRDefault="00DF657D" w:rsidP="00DF657D">
            <w:pPr>
              <w:pStyle w:val="Italic4"/>
            </w:pPr>
            <w:r>
              <w:t>Time is optional. A single instance might exist.</w:t>
            </w:r>
          </w:p>
          <w:p w14:paraId="4B0CD572"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6654C48"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72C519B" w14:textId="77777777" w:rsidR="00DF657D" w:rsidRDefault="00DF657D" w:rsidP="00DF657D">
            <w:pPr>
              <w:pStyle w:val="ListBullet4"/>
            </w:pPr>
            <w:proofErr w:type="spellStart"/>
            <w:r>
              <w:t>hh:mm:ssZ</w:t>
            </w:r>
            <w:proofErr w:type="spellEnd"/>
            <w:r>
              <w:t xml:space="preserve"> indicates the time at Zulu (another name for UTC). </w:t>
            </w:r>
          </w:p>
          <w:p w14:paraId="3A436CEB"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644533B" w14:textId="77777777" w:rsidR="00DF657D" w:rsidRDefault="00DF657D" w:rsidP="00DF657D"/>
    <w:p w14:paraId="7639DA98" w14:textId="77777777" w:rsidR="00DF657D" w:rsidRDefault="00DF657D" w:rsidP="00DF657D">
      <w:pPr>
        <w:pStyle w:val="Heading2"/>
      </w:pPr>
      <w:bookmarkStart w:id="7032" w:name="_Toc259722577"/>
      <w:bookmarkStart w:id="7033" w:name="_Toc275502923"/>
      <w:bookmarkStart w:id="7034" w:name="_Toc371378544"/>
      <w:bookmarkStart w:id="7035" w:name="_Toc21213704"/>
      <w:bookmarkStart w:id="7036" w:name="ProductAttributesLineItem"/>
      <w:proofErr w:type="spellStart"/>
      <w:r>
        <w:lastRenderedPageBreak/>
        <w:t>ProductAttributesLineItem</w:t>
      </w:r>
      <w:bookmarkEnd w:id="7032"/>
      <w:bookmarkEnd w:id="7033"/>
      <w:bookmarkEnd w:id="7034"/>
      <w:bookmarkEnd w:id="7035"/>
      <w:bookmarkEnd w:id="7036"/>
      <w:proofErr w:type="spellEnd"/>
    </w:p>
    <w:tbl>
      <w:tblPr>
        <w:tblW w:w="4869" w:type="pct"/>
        <w:tblCellMar>
          <w:top w:w="144" w:type="dxa"/>
          <w:left w:w="115" w:type="dxa"/>
          <w:right w:w="115" w:type="dxa"/>
        </w:tblCellMar>
        <w:tblLook w:val="01E0" w:firstRow="1" w:lastRow="1" w:firstColumn="1" w:lastColumn="1" w:noHBand="0" w:noVBand="0"/>
      </w:tblPr>
      <w:tblGrid>
        <w:gridCol w:w="9333"/>
      </w:tblGrid>
      <w:tr w:rsidR="00DF657D" w14:paraId="7FD35055" w14:textId="77777777" w:rsidTr="0000009B">
        <w:trPr>
          <w:trHeight w:val="13850"/>
        </w:trPr>
        <w:tc>
          <w:tcPr>
            <w:tcW w:w="5000" w:type="pct"/>
          </w:tcPr>
          <w:p w14:paraId="2483E318" w14:textId="77777777" w:rsidR="00DF657D" w:rsidRDefault="009C6186" w:rsidP="00DF657D">
            <w:pPr>
              <w:pStyle w:val="Normal2"/>
            </w:pPr>
            <w:r>
              <w:rPr>
                <w:noProof/>
                <w:snapToGrid/>
                <w:lang w:val="sv-SE" w:eastAsia="sv-SE"/>
              </w:rPr>
              <w:pict w14:anchorId="34E9EC60">
                <v:shape id="_x0000_s6830" type="#_x0000_t75" style="position:absolute;left:0;text-align:left;margin-left:36481.35pt;margin-top:7.05pt;width:372.3pt;height:625.45pt;z-index:-289;mso-wrap-edited:t;mso-position-horizontal:right" wrapcoords="155 6301 219 7070 7482 7128 7580 12471 10001 12394 10130 21562 21600 21579 21600 0 8031 35 8095 1170 7546 1305 7515 6321 155 6301" filled="t">
                  <v:imagedata r:id="rId1602" o:title="ProductAttributesLineItem"/>
                  <w10:wrap type="tight"/>
                </v:shape>
              </w:pict>
            </w:r>
            <w:r>
              <w:pict w14:anchorId="0D1DF9D7">
                <v:shape id="dc_1158" o:spid="_x0000_s4306" style="position:absolute;left:0;text-align:left;margin-left:0;margin-top:0;width:50pt;height:50pt;z-index:1143;visibility:hidden" coordsize="1082,658" o:spt="100" o:preferrelative="t" adj="0,,0" path="">
                  <v:stroke joinstyle="round"/>
                  <v:formulas/>
                  <v:path o:connecttype="segments"/>
                  <o:lock v:ext="edit" selection="t"/>
                </v:shape>
              </w:pict>
            </w:r>
            <w:r w:rsidR="00DF657D">
              <w:t>A group element that contains data relevant to the Product described on the line item.</w:t>
            </w:r>
          </w:p>
          <w:p w14:paraId="72ABDC84" w14:textId="77777777" w:rsidR="00DF657D" w:rsidRDefault="00DF657D" w:rsidP="00DF657D">
            <w:pPr>
              <w:pStyle w:val="Bold3"/>
            </w:pPr>
            <w:proofErr w:type="spellStart"/>
            <w:r>
              <w:t>ProductAttributesLineItemStatusType</w:t>
            </w:r>
            <w:proofErr w:type="spellEnd"/>
            <w:r>
              <w:t xml:space="preserve"> [attribute]</w:t>
            </w:r>
          </w:p>
          <w:p w14:paraId="4637BB20" w14:textId="77777777" w:rsidR="00DF657D" w:rsidRDefault="00DF657D" w:rsidP="00DF657D">
            <w:pPr>
              <w:pStyle w:val="Italic3"/>
            </w:pPr>
            <w:proofErr w:type="spellStart"/>
            <w:r>
              <w:t>ProductAttributesLineItemStatusType</w:t>
            </w:r>
            <w:proofErr w:type="spellEnd"/>
            <w:r>
              <w:t xml:space="preserve"> is mandatory. A single instance is required.</w:t>
            </w:r>
          </w:p>
          <w:p w14:paraId="6312882D" w14:textId="77777777" w:rsidR="00DF657D" w:rsidRDefault="00DF657D" w:rsidP="00DF657D">
            <w:pPr>
              <w:pStyle w:val="Normal3"/>
            </w:pPr>
            <w:r>
              <w:lastRenderedPageBreak/>
              <w:t xml:space="preserve">Defines the status of the </w:t>
            </w:r>
            <w:proofErr w:type="spellStart"/>
            <w:r>
              <w:t>ProductAttributesLineItem</w:t>
            </w:r>
            <w:proofErr w:type="spellEnd"/>
          </w:p>
          <w:p w14:paraId="58FF001C" w14:textId="77777777" w:rsidR="00DF657D" w:rsidRDefault="00DF657D" w:rsidP="00DF657D">
            <w:pPr>
              <w:pStyle w:val="Normal3"/>
            </w:pPr>
            <w:r>
              <w:t xml:space="preserve">Refer to </w:t>
            </w:r>
            <w:proofErr w:type="spellStart"/>
            <w:r>
              <w:t>ProductAttributesLineItemStatusType</w:t>
            </w:r>
            <w:proofErr w:type="spellEnd"/>
            <w:r>
              <w:t xml:space="preserve"> definition for any enumerations.</w:t>
            </w:r>
          </w:p>
          <w:p w14:paraId="49B4233D" w14:textId="77777777" w:rsidR="00DF657D" w:rsidRDefault="00DF657D" w:rsidP="00DF657D">
            <w:pPr>
              <w:pStyle w:val="Bold3"/>
            </w:pPr>
            <w:proofErr w:type="spellStart"/>
            <w:r>
              <w:t>MeasurementsAre</w:t>
            </w:r>
            <w:proofErr w:type="spellEnd"/>
            <w:r>
              <w:t xml:space="preserve"> [attribute]</w:t>
            </w:r>
          </w:p>
          <w:p w14:paraId="1EB8B8AC" w14:textId="77777777" w:rsidR="00DF657D" w:rsidRDefault="00DF657D" w:rsidP="00DF657D">
            <w:pPr>
              <w:pStyle w:val="Italic3"/>
            </w:pPr>
            <w:proofErr w:type="spellStart"/>
            <w:r>
              <w:t>MeasurementsAre</w:t>
            </w:r>
            <w:proofErr w:type="spellEnd"/>
            <w:r>
              <w:t xml:space="preserve"> is mandatory. A single instance is required.</w:t>
            </w:r>
          </w:p>
          <w:p w14:paraId="2F916C56" w14:textId="77777777" w:rsidR="00DF657D" w:rsidRDefault="00DF657D" w:rsidP="00DF657D">
            <w:pPr>
              <w:pStyle w:val="Normal3"/>
            </w:pPr>
            <w:r>
              <w:t>Used to define for a product whether the details provided are ranges and lists of properties, or whether they are discrete, single properties of the product.</w:t>
            </w:r>
          </w:p>
          <w:p w14:paraId="78F5EE83" w14:textId="77777777" w:rsidR="00DF657D" w:rsidRDefault="00DF657D" w:rsidP="00DF657D">
            <w:pPr>
              <w:pStyle w:val="Normal3"/>
            </w:pPr>
            <w:r>
              <w:t xml:space="preserve">Refer to </w:t>
            </w:r>
            <w:proofErr w:type="spellStart"/>
            <w:r>
              <w:t>MeasurementsAre</w:t>
            </w:r>
            <w:proofErr w:type="spellEnd"/>
            <w:r>
              <w:t xml:space="preserve"> definition for any enumerations.</w:t>
            </w:r>
          </w:p>
          <w:p w14:paraId="0DCC1E8A" w14:textId="77777777" w:rsidR="00DF657D" w:rsidRDefault="00DF657D" w:rsidP="00DF657D">
            <w:pPr>
              <w:pStyle w:val="Bold3"/>
            </w:pPr>
            <w:r>
              <w:t>(sequence)</w:t>
            </w:r>
          </w:p>
          <w:p w14:paraId="6ABC4CDA" w14:textId="77777777" w:rsidR="00DF657D" w:rsidRDefault="00DF657D" w:rsidP="00DF657D">
            <w:pPr>
              <w:pStyle w:val="Italic3"/>
            </w:pPr>
            <w:r>
              <w:t>The sequence of items below is mandatory. A single instance is required.</w:t>
            </w:r>
          </w:p>
          <w:p w14:paraId="54DD344A" w14:textId="77777777" w:rsidR="0000009B" w:rsidRDefault="0000009B" w:rsidP="0000009B">
            <w:pPr>
              <w:pStyle w:val="Bold4"/>
            </w:pPr>
            <w:proofErr w:type="spellStart"/>
            <w:r>
              <w:t>LineItemNumber</w:t>
            </w:r>
            <w:proofErr w:type="spellEnd"/>
          </w:p>
          <w:p w14:paraId="452BE6B4" w14:textId="77777777" w:rsidR="0000009B" w:rsidRDefault="0000009B" w:rsidP="0000009B">
            <w:pPr>
              <w:pStyle w:val="Italic4"/>
            </w:pPr>
            <w:proofErr w:type="spellStart"/>
            <w:r w:rsidRPr="0000009B">
              <w:t>LineItemNumber</w:t>
            </w:r>
            <w:proofErr w:type="spellEnd"/>
            <w:r>
              <w:t xml:space="preserve"> is optional. A single instance might exist.</w:t>
            </w:r>
          </w:p>
          <w:p w14:paraId="403E6FD7" w14:textId="77777777" w:rsidR="0000009B" w:rsidRDefault="0000009B" w:rsidP="0000009B">
            <w:pPr>
              <w:pStyle w:val="Normal4"/>
            </w:pPr>
            <w:r w:rsidRPr="0000009B">
              <w:t>A sequential number that uniquely identifies</w:t>
            </w:r>
            <w:r>
              <w:t xml:space="preserve"> the line item of an e-Document.</w:t>
            </w:r>
          </w:p>
          <w:p w14:paraId="36556CE3" w14:textId="77777777" w:rsidR="00DF657D" w:rsidRDefault="00DF657D" w:rsidP="00DF657D">
            <w:pPr>
              <w:pStyle w:val="Bold4"/>
            </w:pPr>
            <w:r>
              <w:t>Product</w:t>
            </w:r>
          </w:p>
          <w:p w14:paraId="063F1BE2" w14:textId="77777777" w:rsidR="00DF657D" w:rsidRDefault="00DF657D" w:rsidP="00DF657D">
            <w:pPr>
              <w:pStyle w:val="Italic4"/>
            </w:pPr>
            <w:r>
              <w:t>Product is mandatory. A single instance is required.</w:t>
            </w:r>
          </w:p>
          <w:p w14:paraId="3E1D514B"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5C479D3" w14:textId="77777777" w:rsidR="00DF657D" w:rsidRDefault="00DF657D" w:rsidP="00DF657D">
            <w:pPr>
              <w:pStyle w:val="Bold4"/>
            </w:pPr>
            <w:proofErr w:type="spellStart"/>
            <w:r>
              <w:t>SupplierParty</w:t>
            </w:r>
            <w:proofErr w:type="spellEnd"/>
          </w:p>
          <w:p w14:paraId="5D824361" w14:textId="77777777" w:rsidR="00DF657D" w:rsidRDefault="00DF657D" w:rsidP="00DF657D">
            <w:pPr>
              <w:pStyle w:val="Italic4"/>
            </w:pPr>
            <w:proofErr w:type="spellStart"/>
            <w:r>
              <w:t>SupplierParty</w:t>
            </w:r>
            <w:proofErr w:type="spellEnd"/>
            <w:r>
              <w:t xml:space="preserve"> is optional. Multiple instances might exist.</w:t>
            </w:r>
          </w:p>
          <w:p w14:paraId="695FD520"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C801441" w14:textId="77777777" w:rsidR="00DF657D" w:rsidRDefault="00DF657D" w:rsidP="00DF657D">
            <w:pPr>
              <w:pStyle w:val="Bold4"/>
            </w:pPr>
            <w:proofErr w:type="spellStart"/>
            <w:r>
              <w:t>MillParty</w:t>
            </w:r>
            <w:proofErr w:type="spellEnd"/>
          </w:p>
          <w:p w14:paraId="7895BD1A" w14:textId="77777777" w:rsidR="00DF657D" w:rsidRDefault="00DF657D" w:rsidP="00DF657D">
            <w:pPr>
              <w:pStyle w:val="Italic4"/>
            </w:pPr>
            <w:proofErr w:type="spellStart"/>
            <w:r>
              <w:t>MillParty</w:t>
            </w:r>
            <w:proofErr w:type="spellEnd"/>
            <w:r>
              <w:t xml:space="preserve"> is optional. Multiple instances might exist.</w:t>
            </w:r>
          </w:p>
          <w:p w14:paraId="23849731" w14:textId="77777777" w:rsidR="00DF657D" w:rsidRDefault="00DF657D" w:rsidP="00DF657D">
            <w:pPr>
              <w:pStyle w:val="Normal4"/>
            </w:pPr>
            <w:r>
              <w:t>The organisation or business entity that actually produces the product.</w:t>
            </w:r>
          </w:p>
          <w:p w14:paraId="30A8F94F" w14:textId="77777777" w:rsidR="00DF657D" w:rsidRDefault="00DF657D" w:rsidP="00DF657D">
            <w:pPr>
              <w:pStyle w:val="Bold4"/>
            </w:pPr>
            <w:proofErr w:type="spellStart"/>
            <w:r>
              <w:t>OrderQuantities</w:t>
            </w:r>
            <w:proofErr w:type="spellEnd"/>
          </w:p>
          <w:p w14:paraId="5D71229D" w14:textId="77777777" w:rsidR="00DF657D" w:rsidRDefault="00DF657D" w:rsidP="00DF657D">
            <w:pPr>
              <w:pStyle w:val="Italic4"/>
            </w:pPr>
            <w:proofErr w:type="spellStart"/>
            <w:r>
              <w:t>OrderQuantities</w:t>
            </w:r>
            <w:proofErr w:type="spellEnd"/>
            <w:r>
              <w:t xml:space="preserve"> is optional. A single instance might exist.</w:t>
            </w:r>
          </w:p>
          <w:p w14:paraId="5849D5D9" w14:textId="77777777" w:rsidR="00DF657D" w:rsidRDefault="00DF657D" w:rsidP="00DF657D">
            <w:pPr>
              <w:pStyle w:val="Normal4"/>
            </w:pPr>
            <w:r>
              <w:t>An element that contains the quantities that can be used for ordering.</w:t>
            </w:r>
          </w:p>
          <w:p w14:paraId="239DC67E" w14:textId="77777777" w:rsidR="00DF657D" w:rsidRDefault="00DF657D" w:rsidP="00DF657D">
            <w:pPr>
              <w:pStyle w:val="Bold4"/>
            </w:pPr>
            <w:proofErr w:type="spellStart"/>
            <w:r>
              <w:t>InformationalQuantity</w:t>
            </w:r>
            <w:proofErr w:type="spellEnd"/>
          </w:p>
          <w:p w14:paraId="76D48F62" w14:textId="77777777" w:rsidR="00DF657D" w:rsidRDefault="00DF657D" w:rsidP="00DF657D">
            <w:pPr>
              <w:pStyle w:val="Italic4"/>
            </w:pPr>
            <w:proofErr w:type="spellStart"/>
            <w:r>
              <w:t>InformationalQuantity</w:t>
            </w:r>
            <w:proofErr w:type="spellEnd"/>
            <w:r>
              <w:t xml:space="preserve"> is optional. Multiple instances might exist.</w:t>
            </w:r>
          </w:p>
          <w:p w14:paraId="538DAAF8"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7CE4DC68" w14:textId="77777777" w:rsidR="00DF657D" w:rsidRDefault="00DF657D" w:rsidP="00DF657D">
            <w:pPr>
              <w:pStyle w:val="Bold4"/>
            </w:pPr>
            <w:proofErr w:type="spellStart"/>
            <w:r>
              <w:t>PriceDetails</w:t>
            </w:r>
            <w:proofErr w:type="spellEnd"/>
          </w:p>
          <w:p w14:paraId="72E88CB2" w14:textId="77777777" w:rsidR="00DF657D" w:rsidRDefault="00DF657D" w:rsidP="00DF657D">
            <w:pPr>
              <w:pStyle w:val="Italic4"/>
            </w:pPr>
            <w:proofErr w:type="spellStart"/>
            <w:r>
              <w:t>PriceDetails</w:t>
            </w:r>
            <w:proofErr w:type="spellEnd"/>
            <w:r>
              <w:t xml:space="preserve"> is optional. A single instance might exist.</w:t>
            </w:r>
          </w:p>
          <w:p w14:paraId="5E6A7FE0" w14:textId="77777777" w:rsidR="00DF657D" w:rsidRDefault="00DF657D" w:rsidP="00DF657D">
            <w:pPr>
              <w:pStyle w:val="Normal4"/>
            </w:pPr>
            <w:r>
              <w:t>An element that groups together price information.</w:t>
            </w:r>
          </w:p>
          <w:p w14:paraId="36B88DEA" w14:textId="77777777" w:rsidR="00DF657D" w:rsidRDefault="00DF657D" w:rsidP="00DF657D">
            <w:pPr>
              <w:pStyle w:val="Bold4"/>
            </w:pPr>
            <w:proofErr w:type="spellStart"/>
            <w:r>
              <w:t>MonetaryAdjustment</w:t>
            </w:r>
            <w:proofErr w:type="spellEnd"/>
          </w:p>
          <w:p w14:paraId="6129262B" w14:textId="77777777" w:rsidR="00DF657D" w:rsidRDefault="00DF657D" w:rsidP="00DF657D">
            <w:pPr>
              <w:pStyle w:val="Italic4"/>
            </w:pPr>
            <w:proofErr w:type="spellStart"/>
            <w:r>
              <w:lastRenderedPageBreak/>
              <w:t>MonetaryAdjustment</w:t>
            </w:r>
            <w:proofErr w:type="spellEnd"/>
            <w:r>
              <w:t xml:space="preserve"> is optional. Multiple instances might exist.</w:t>
            </w:r>
          </w:p>
          <w:p w14:paraId="02AA2980"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5506B9DD" w14:textId="77777777" w:rsidR="00DF657D" w:rsidRDefault="00DF657D" w:rsidP="00DF657D">
            <w:pPr>
              <w:pStyle w:val="Bold4"/>
            </w:pPr>
            <w:proofErr w:type="spellStart"/>
            <w:r>
              <w:t>ValidityPeriod</w:t>
            </w:r>
            <w:proofErr w:type="spellEnd"/>
          </w:p>
          <w:p w14:paraId="7E152D20" w14:textId="77777777" w:rsidR="00DF657D" w:rsidRDefault="00DF657D" w:rsidP="00DF657D">
            <w:pPr>
              <w:pStyle w:val="Italic4"/>
            </w:pPr>
            <w:proofErr w:type="spellStart"/>
            <w:r>
              <w:t>ValidityPeriod</w:t>
            </w:r>
            <w:proofErr w:type="spellEnd"/>
            <w:r>
              <w:t xml:space="preserve"> is optional. A single instance might exist.</w:t>
            </w:r>
          </w:p>
          <w:p w14:paraId="0D710D4E" w14:textId="77777777" w:rsidR="00DF657D" w:rsidRDefault="00ED71B7" w:rsidP="00DF657D">
            <w:pPr>
              <w:pStyle w:val="Normal4"/>
            </w:pPr>
            <w:r w:rsidRPr="00ED71B7">
              <w:t>The validity period for a specific item, e.g. the va</w:t>
            </w:r>
            <w:r>
              <w:t xml:space="preserve">lidity period for an </w:t>
            </w:r>
            <w:r w:rsidR="001F3E70">
              <w:t>e-Document</w:t>
            </w:r>
            <w:r w:rsidR="00DF657D">
              <w:t>.</w:t>
            </w:r>
          </w:p>
          <w:p w14:paraId="4518135F" w14:textId="77777777" w:rsidR="00DF657D" w:rsidRDefault="00DF657D" w:rsidP="00DF657D">
            <w:pPr>
              <w:pStyle w:val="Bold4"/>
            </w:pPr>
            <w:proofErr w:type="spellStart"/>
            <w:r>
              <w:t>EndUses</w:t>
            </w:r>
            <w:proofErr w:type="spellEnd"/>
          </w:p>
          <w:p w14:paraId="47ABF987" w14:textId="77777777" w:rsidR="00DF657D" w:rsidRDefault="00DF657D" w:rsidP="00DF657D">
            <w:pPr>
              <w:pStyle w:val="Italic4"/>
            </w:pPr>
            <w:proofErr w:type="spellStart"/>
            <w:r>
              <w:t>EndUses</w:t>
            </w:r>
            <w:proofErr w:type="spellEnd"/>
            <w:r>
              <w:t xml:space="preserve"> is optional. Multiple instances might exist.</w:t>
            </w:r>
          </w:p>
          <w:p w14:paraId="2B909DF7" w14:textId="77777777" w:rsidR="00DF657D" w:rsidRDefault="00DF657D" w:rsidP="00DF657D">
            <w:pPr>
              <w:pStyle w:val="Normal4"/>
            </w:pPr>
            <w:r>
              <w:t>A text element used to express in human readable form a list of applicable end uses for a product. Examples of end uses are:</w:t>
            </w:r>
          </w:p>
          <w:p w14:paraId="6608D21D" w14:textId="77777777" w:rsidR="00DF657D" w:rsidRDefault="00DF657D" w:rsidP="00DF657D">
            <w:pPr>
              <w:pStyle w:val="ListBullet4"/>
            </w:pPr>
            <w:r>
              <w:t>Magazine</w:t>
            </w:r>
          </w:p>
          <w:p w14:paraId="7B718403" w14:textId="77777777" w:rsidR="00DF657D" w:rsidRDefault="00DF657D" w:rsidP="00DF657D">
            <w:pPr>
              <w:pStyle w:val="ListBullet4"/>
            </w:pPr>
            <w:r>
              <w:t>Book</w:t>
            </w:r>
          </w:p>
          <w:p w14:paraId="4CE2735B" w14:textId="77777777" w:rsidR="00DF657D" w:rsidRDefault="00DF657D" w:rsidP="00DF657D">
            <w:pPr>
              <w:pStyle w:val="ListBullet4"/>
            </w:pPr>
            <w:r>
              <w:t>Commercial print</w:t>
            </w:r>
          </w:p>
          <w:p w14:paraId="26704519" w14:textId="77777777" w:rsidR="00DF657D" w:rsidRDefault="00DF657D" w:rsidP="00DF657D">
            <w:pPr>
              <w:pStyle w:val="ListBullet4"/>
            </w:pPr>
            <w:r>
              <w:t>etc</w:t>
            </w:r>
          </w:p>
          <w:p w14:paraId="3C179E28" w14:textId="77777777" w:rsidR="00DF657D" w:rsidRDefault="00DF657D" w:rsidP="00DF657D">
            <w:pPr>
              <w:pStyle w:val="Bold4"/>
            </w:pPr>
            <w:r>
              <w:t>URL</w:t>
            </w:r>
          </w:p>
          <w:p w14:paraId="711B48B5" w14:textId="77777777" w:rsidR="00DF657D" w:rsidRDefault="00DF657D" w:rsidP="00DF657D">
            <w:pPr>
              <w:pStyle w:val="Italic4"/>
            </w:pPr>
            <w:r>
              <w:t>URL is optional. Multiple instances might exist.</w:t>
            </w:r>
          </w:p>
          <w:p w14:paraId="3EC14256" w14:textId="77777777" w:rsidR="00DF657D" w:rsidRDefault="00DF657D" w:rsidP="00DF657D">
            <w:pPr>
              <w:pStyle w:val="Normal4"/>
            </w:pPr>
            <w:r>
              <w:t>Universal Resource Locator. While typically a web address you could use this field to hold an email address.</w:t>
            </w:r>
          </w:p>
          <w:p w14:paraId="171ABD61" w14:textId="77777777" w:rsidR="00DF657D" w:rsidRDefault="00DF657D" w:rsidP="00DF657D">
            <w:pPr>
              <w:pStyle w:val="Bold4"/>
            </w:pPr>
            <w:proofErr w:type="spellStart"/>
            <w:r>
              <w:t>ProductAttributesProductURL</w:t>
            </w:r>
            <w:proofErr w:type="spellEnd"/>
          </w:p>
          <w:p w14:paraId="77DFE76F" w14:textId="77777777" w:rsidR="00DF657D" w:rsidRDefault="00DF657D" w:rsidP="00DF657D">
            <w:pPr>
              <w:pStyle w:val="Italic4"/>
            </w:pPr>
            <w:proofErr w:type="spellStart"/>
            <w:r>
              <w:t>ProductAttributesProductURL</w:t>
            </w:r>
            <w:proofErr w:type="spellEnd"/>
            <w:r>
              <w:t xml:space="preserve"> is optional. A single instance might exist.</w:t>
            </w:r>
          </w:p>
          <w:p w14:paraId="63BE8C2D" w14:textId="77777777" w:rsidR="00DF657D" w:rsidRDefault="00DF657D" w:rsidP="00DF657D">
            <w:pPr>
              <w:pStyle w:val="Normal4"/>
            </w:pPr>
            <w:r>
              <w:t>The web address of information pertinent to a particular product.</w:t>
            </w:r>
          </w:p>
          <w:p w14:paraId="2014881F" w14:textId="77777777" w:rsidR="00DF657D" w:rsidRDefault="00DF657D" w:rsidP="00DF657D">
            <w:pPr>
              <w:pStyle w:val="Bold4"/>
            </w:pPr>
            <w:proofErr w:type="spellStart"/>
            <w:r>
              <w:t>TradeRegion</w:t>
            </w:r>
            <w:proofErr w:type="spellEnd"/>
          </w:p>
          <w:p w14:paraId="4EB6C4B5" w14:textId="77777777" w:rsidR="00DF657D" w:rsidRDefault="00DF657D" w:rsidP="00DF657D">
            <w:pPr>
              <w:pStyle w:val="Italic4"/>
            </w:pPr>
            <w:proofErr w:type="spellStart"/>
            <w:r>
              <w:t>TradeRegion</w:t>
            </w:r>
            <w:proofErr w:type="spellEnd"/>
            <w:r>
              <w:t xml:space="preserve"> is optional. Multiple instances might exist.</w:t>
            </w:r>
          </w:p>
          <w:p w14:paraId="54A53D7A" w14:textId="77777777" w:rsidR="00DF657D" w:rsidRDefault="00DF657D" w:rsidP="00DF657D">
            <w:pPr>
              <w:pStyle w:val="Normal4"/>
            </w:pPr>
            <w:r>
              <w:t>A geographic area for product availability communication.</w:t>
            </w:r>
          </w:p>
          <w:p w14:paraId="62345679" w14:textId="77777777" w:rsidR="00DF657D" w:rsidRDefault="00DF657D" w:rsidP="00DF657D">
            <w:pPr>
              <w:pStyle w:val="Bold4"/>
            </w:pPr>
            <w:proofErr w:type="spellStart"/>
            <w:r>
              <w:t>SafetyAndEnvironmentalInformation</w:t>
            </w:r>
            <w:proofErr w:type="spellEnd"/>
          </w:p>
          <w:p w14:paraId="0CE6420B"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78804A8D"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6CB90A04" w14:textId="77777777" w:rsidR="00DF657D" w:rsidRDefault="00DF657D" w:rsidP="00DF657D">
            <w:pPr>
              <w:pStyle w:val="Bold4"/>
            </w:pPr>
            <w:proofErr w:type="spellStart"/>
            <w:r>
              <w:t>TermsAndDisclaimers</w:t>
            </w:r>
            <w:proofErr w:type="spellEnd"/>
          </w:p>
          <w:p w14:paraId="11C232F8" w14:textId="77777777" w:rsidR="00DF657D" w:rsidRDefault="00DF657D" w:rsidP="00DF657D">
            <w:pPr>
              <w:pStyle w:val="Italic4"/>
            </w:pPr>
            <w:proofErr w:type="spellStart"/>
            <w:r>
              <w:t>TermsAndDisclaimers</w:t>
            </w:r>
            <w:proofErr w:type="spellEnd"/>
            <w:r>
              <w:t xml:space="preserve"> is optional. Multiple instances might exist.</w:t>
            </w:r>
          </w:p>
          <w:p w14:paraId="6229FCC7" w14:textId="77777777" w:rsidR="00DF657D" w:rsidRDefault="00DF657D" w:rsidP="00DF657D">
            <w:pPr>
              <w:pStyle w:val="Normal4"/>
            </w:pPr>
            <w:r>
              <w:t>An element that contains legal information with an indication of what the Language is.</w:t>
            </w:r>
          </w:p>
        </w:tc>
      </w:tr>
    </w:tbl>
    <w:p w14:paraId="68BDB840" w14:textId="77777777" w:rsidR="00DF657D" w:rsidRDefault="00DF657D" w:rsidP="00DF657D"/>
    <w:p w14:paraId="51525454" w14:textId="77777777" w:rsidR="00DF657D" w:rsidRDefault="00DF657D" w:rsidP="00DF657D">
      <w:pPr>
        <w:pStyle w:val="Heading2"/>
      </w:pPr>
      <w:bookmarkStart w:id="7037" w:name="_Toc259722578"/>
      <w:bookmarkStart w:id="7038" w:name="_Toc275502924"/>
      <w:bookmarkStart w:id="7039" w:name="_Toc371378545"/>
      <w:bookmarkStart w:id="7040" w:name="_Toc21213705"/>
      <w:bookmarkStart w:id="7041" w:name="ProductAttributesLineItemStatusType_a"/>
      <w:proofErr w:type="spellStart"/>
      <w:r>
        <w:lastRenderedPageBreak/>
        <w:t>ProductAttributesLineItemStatusType</w:t>
      </w:r>
      <w:proofErr w:type="spellEnd"/>
      <w:r>
        <w:t xml:space="preserve"> [attribute]</w:t>
      </w:r>
      <w:bookmarkEnd w:id="7037"/>
      <w:bookmarkEnd w:id="7038"/>
      <w:bookmarkEnd w:id="7039"/>
      <w:bookmarkEnd w:id="7040"/>
      <w:bookmarkEnd w:id="704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C595396" w14:textId="77777777" w:rsidTr="00DF657D">
        <w:tc>
          <w:tcPr>
            <w:tcW w:w="5000" w:type="pct"/>
          </w:tcPr>
          <w:p w14:paraId="5E79F5A0" w14:textId="77777777" w:rsidR="00DF657D" w:rsidRDefault="009C6186" w:rsidP="00DF657D">
            <w:pPr>
              <w:pStyle w:val="Normal2"/>
            </w:pPr>
            <w:r>
              <w:pict w14:anchorId="52067436">
                <v:shape id="dc_1159" o:spid="_x0000_s4307" style="position:absolute;left:0;text-align:left;margin-left:0;margin-top:0;width:50pt;height:50pt;z-index:1144;visibility:hidden" coordsize="89,306" o:spt="100" o:preferrelative="t" adj="0,,0" path="">
                  <v:stroke joinstyle="round"/>
                  <v:formulas/>
                  <v:path o:connecttype="segments"/>
                  <o:lock v:ext="edit" selection="t"/>
                </v:shape>
              </w:pict>
            </w:r>
            <w:r>
              <w:rPr>
                <w:noProof/>
              </w:rPr>
              <w:pict w14:anchorId="5CA523EA">
                <v:shape id="_x0000_s5694" type="#_x0000_t75" style="position:absolute;left:0;text-align:left;margin-left:15252.5pt;margin-top:7.05pt;width:174.75pt;height:35.25pt;z-index:-780;mso-position-horizontal:right" wrapcoords="-93 0 -93 21140 21600 21140 21600 0 -93 0" filled="t">
                  <v:imagedata r:id="rId1603" o:title="ProductAttributesLineItemStatusType_a"/>
                  <w10:wrap type="tight"/>
                </v:shape>
              </w:pict>
            </w:r>
            <w:r w:rsidR="00DF657D">
              <w:t xml:space="preserve">Defines the status of the </w:t>
            </w:r>
            <w:proofErr w:type="spellStart"/>
            <w:r w:rsidR="00DF657D">
              <w:t>ProductAttributesLineItem</w:t>
            </w:r>
            <w:proofErr w:type="spellEnd"/>
          </w:p>
          <w:p w14:paraId="07D0F689" w14:textId="77777777" w:rsidR="00DF657D" w:rsidRDefault="00DF657D" w:rsidP="00DF657D">
            <w:pPr>
              <w:pStyle w:val="Italic2"/>
            </w:pPr>
            <w:r>
              <w:t>This item is restricted to the following list.</w:t>
            </w:r>
          </w:p>
          <w:p w14:paraId="768E9F76" w14:textId="77777777" w:rsidR="00DF657D" w:rsidRPr="003563ED" w:rsidRDefault="00DF657D" w:rsidP="00DF657D">
            <w:pPr>
              <w:pStyle w:val="Bold3"/>
            </w:pPr>
            <w:r w:rsidRPr="003563ED">
              <w:t>Amended</w:t>
            </w:r>
          </w:p>
          <w:p w14:paraId="58886CD3" w14:textId="77777777" w:rsidR="00DF657D" w:rsidRDefault="00DF657D" w:rsidP="00DF657D">
            <w:pPr>
              <w:pStyle w:val="Normal3"/>
            </w:pPr>
            <w:r w:rsidRPr="003563ED">
              <w:t>The supplied information is changed</w:t>
            </w:r>
            <w:r>
              <w:t>.</w:t>
            </w:r>
          </w:p>
          <w:p w14:paraId="04C3B758" w14:textId="77777777" w:rsidR="00DF657D" w:rsidRPr="003563ED" w:rsidRDefault="00DF657D" w:rsidP="00DF657D">
            <w:pPr>
              <w:pStyle w:val="Bold3"/>
            </w:pPr>
            <w:r w:rsidRPr="003563ED">
              <w:t>Cancelled</w:t>
            </w:r>
          </w:p>
          <w:p w14:paraId="635D5287"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0E3401A7" w14:textId="77777777" w:rsidR="00DF657D" w:rsidRPr="003563ED" w:rsidRDefault="00DF657D" w:rsidP="00DF657D">
            <w:pPr>
              <w:pStyle w:val="Bold3"/>
            </w:pPr>
            <w:r w:rsidRPr="003563ED">
              <w:t>Original</w:t>
            </w:r>
          </w:p>
          <w:p w14:paraId="7C3019C3" w14:textId="77777777" w:rsidR="00DF657D" w:rsidRDefault="00DF657D" w:rsidP="00DF657D">
            <w:pPr>
              <w:pStyle w:val="Normal3"/>
            </w:pPr>
            <w:r>
              <w:t>The supplied</w:t>
            </w:r>
            <w:r w:rsidRPr="003563ED">
              <w:t xml:space="preserve"> information is the fir</w:t>
            </w:r>
            <w:r>
              <w:t>st version of that information.</w:t>
            </w:r>
          </w:p>
        </w:tc>
      </w:tr>
    </w:tbl>
    <w:p w14:paraId="69E8842C" w14:textId="77777777" w:rsidR="00DF657D" w:rsidRDefault="00DF657D" w:rsidP="00DF657D"/>
    <w:p w14:paraId="18236E4B" w14:textId="77777777" w:rsidR="00C83AE3" w:rsidRDefault="00C83AE3" w:rsidP="00C83AE3">
      <w:pPr>
        <w:pStyle w:val="Heading2"/>
      </w:pPr>
      <w:bookmarkStart w:id="7042" w:name="_Toc371378546"/>
      <w:bookmarkStart w:id="7043" w:name="_Toc21213706"/>
      <w:bookmarkStart w:id="7044" w:name="ProductAttributesNumber"/>
      <w:proofErr w:type="spellStart"/>
      <w:r>
        <w:t>ProductAttributesNumber</w:t>
      </w:r>
      <w:bookmarkEnd w:id="7042"/>
      <w:bookmarkEnd w:id="7043"/>
      <w:bookmarkEnd w:id="70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83AE3" w14:paraId="3C0377A2" w14:textId="77777777" w:rsidTr="00865192">
        <w:tc>
          <w:tcPr>
            <w:tcW w:w="5000" w:type="pct"/>
          </w:tcPr>
          <w:p w14:paraId="224AF2B6" w14:textId="77777777" w:rsidR="00C83AE3" w:rsidRDefault="009C6186" w:rsidP="00865192">
            <w:pPr>
              <w:pStyle w:val="Normal2"/>
            </w:pPr>
            <w:r>
              <w:rPr>
                <w:noProof/>
                <w:snapToGrid/>
                <w:lang w:val="en-US" w:eastAsia="en-US"/>
              </w:rPr>
              <w:pict w14:anchorId="465FC237">
                <v:shape id="_x0000_s6011" type="#_x0000_t75" style="position:absolute;left:0;text-align:left;margin-left:11127.5pt;margin-top:7.05pt;width:137.25pt;height:37.5pt;z-index:-671;mso-position-horizontal:right" wrapcoords="-118 0 -118 21168 21600 21168 21600 0 -118 0" filled="t">
                  <v:imagedata r:id="rId1604" o:title="ProductAttributesNumber"/>
                  <w10:wrap type="tight"/>
                </v:shape>
              </w:pict>
            </w:r>
            <w:r w:rsidR="00C83AE3" w:rsidRPr="00C83AE3">
              <w:t xml:space="preserve">The unique identifier of the </w:t>
            </w:r>
            <w:proofErr w:type="spellStart"/>
            <w:r w:rsidR="00C83AE3" w:rsidRPr="00C83AE3">
              <w:t>ProductAttributes</w:t>
            </w:r>
            <w:proofErr w:type="spellEnd"/>
            <w:r w:rsidR="00C83AE3" w:rsidRPr="00C83AE3">
              <w:t xml:space="preserve"> e-Document</w:t>
            </w:r>
            <w:r w:rsidR="00C83AE3">
              <w:t>.</w:t>
            </w:r>
          </w:p>
          <w:p w14:paraId="304E0430" w14:textId="77777777" w:rsidR="00C83AE3" w:rsidRDefault="00C83AE3" w:rsidP="00865192">
            <w:pPr>
              <w:pStyle w:val="Normal2"/>
            </w:pPr>
          </w:p>
        </w:tc>
      </w:tr>
    </w:tbl>
    <w:p w14:paraId="6C1165A7" w14:textId="77777777" w:rsidR="00C83AE3" w:rsidRDefault="00C83AE3" w:rsidP="00C83AE3"/>
    <w:p w14:paraId="7275B5C5" w14:textId="77777777" w:rsidR="00C83AE3" w:rsidRDefault="00C83AE3" w:rsidP="00DF657D"/>
    <w:p w14:paraId="28CB3B62" w14:textId="77777777" w:rsidR="00DF657D" w:rsidRDefault="00DF657D" w:rsidP="00DF657D">
      <w:pPr>
        <w:pStyle w:val="Heading2"/>
      </w:pPr>
      <w:bookmarkStart w:id="7045" w:name="_Toc259722579"/>
      <w:bookmarkStart w:id="7046" w:name="_Toc275502925"/>
      <w:bookmarkStart w:id="7047" w:name="_Toc371378547"/>
      <w:bookmarkStart w:id="7048" w:name="_Toc21213707"/>
      <w:bookmarkStart w:id="7049" w:name="ProductAttributesProductURL"/>
      <w:proofErr w:type="spellStart"/>
      <w:r>
        <w:t>ProductAttributesProductURL</w:t>
      </w:r>
      <w:bookmarkEnd w:id="7045"/>
      <w:bookmarkEnd w:id="7046"/>
      <w:bookmarkEnd w:id="7047"/>
      <w:bookmarkEnd w:id="7048"/>
      <w:bookmarkEnd w:id="70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DD8F0B" w14:textId="77777777" w:rsidTr="00DF657D">
        <w:tc>
          <w:tcPr>
            <w:tcW w:w="5000" w:type="pct"/>
          </w:tcPr>
          <w:p w14:paraId="17B1D8F9" w14:textId="77777777" w:rsidR="00DF657D" w:rsidRDefault="009C6186" w:rsidP="00DF657D">
            <w:pPr>
              <w:pStyle w:val="Normal2"/>
            </w:pPr>
            <w:r>
              <w:pict w14:anchorId="62AA9BA2">
                <v:shape id="dc_1160" o:spid="_x0000_s4308" style="position:absolute;left:0;text-align:left;margin-left:0;margin-top:0;width:50pt;height:50pt;z-index:1145;visibility:hidden" coordsize="67,232" o:spt="100" o:preferrelative="t" adj="0,,0" path="">
                  <v:stroke joinstyle="round"/>
                  <v:formulas/>
                  <v:path o:connecttype="segments"/>
                  <o:lock v:ext="edit" selection="t"/>
                </v:shape>
              </w:pict>
            </w:r>
            <w:r>
              <w:pict w14:anchorId="46218605">
                <v:shape id="_x0000_s5064" style="position:absolute;left:0;text-align:left;margin-left:10900.2pt;margin-top:7.2pt;width:139.5pt;height:40.5pt;z-index:-1294;mso-wrap-edited:t;mso-position-horizontal:right" coordsize="" o:spt="100" wrapcoords="-30 104 1000 104 1000 1105 1000 1105 -30 1105 -30 104" adj="0,,0" path="">
                  <v:stroke joinstyle="round"/>
                  <v:imagedata r:id="rId1605" o:title="dc_1160"/>
                  <v:formulas/>
                  <v:path o:connecttype="segments"/>
                  <w10:wrap type="tight"/>
                </v:shape>
              </w:pict>
            </w:r>
            <w:r w:rsidR="00DF657D">
              <w:t>The web address of information pertinent to a particular product.</w:t>
            </w:r>
          </w:p>
        </w:tc>
      </w:tr>
    </w:tbl>
    <w:p w14:paraId="7AC55084" w14:textId="77777777" w:rsidR="00DF657D" w:rsidRDefault="00DF657D" w:rsidP="00DF657D"/>
    <w:p w14:paraId="7EAEC8A4" w14:textId="77777777" w:rsidR="00DF657D" w:rsidRDefault="00DF657D" w:rsidP="00DF657D">
      <w:pPr>
        <w:pStyle w:val="Heading2"/>
      </w:pPr>
      <w:bookmarkStart w:id="7050" w:name="_Toc259722580"/>
      <w:bookmarkStart w:id="7051" w:name="_Toc275502926"/>
      <w:bookmarkStart w:id="7052" w:name="_Toc371378548"/>
      <w:bookmarkStart w:id="7053" w:name="_Toc21213708"/>
      <w:bookmarkStart w:id="7054" w:name="ProductAttributesReference"/>
      <w:proofErr w:type="spellStart"/>
      <w:r>
        <w:t>ProductAttributesReference</w:t>
      </w:r>
      <w:bookmarkEnd w:id="7050"/>
      <w:bookmarkEnd w:id="7051"/>
      <w:bookmarkEnd w:id="7052"/>
      <w:bookmarkEnd w:id="7053"/>
      <w:bookmarkEnd w:id="70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1FD8C6" w14:textId="77777777" w:rsidTr="00DF657D">
        <w:tc>
          <w:tcPr>
            <w:tcW w:w="5000" w:type="pct"/>
          </w:tcPr>
          <w:p w14:paraId="125442FA" w14:textId="77777777" w:rsidR="00DF657D" w:rsidRDefault="009C6186" w:rsidP="00DF657D">
            <w:pPr>
              <w:pStyle w:val="Normal2"/>
            </w:pPr>
            <w:r>
              <w:pict w14:anchorId="0F1F4470">
                <v:shape id="dc_1161" o:spid="_x0000_s4309" style="position:absolute;left:0;text-align:left;margin-left:0;margin-top:0;width:50pt;height:50pt;z-index:1146;visibility:hidden" coordsize="154,506" o:spt="100" o:preferrelative="t" adj="0,,0" path="">
                  <v:stroke joinstyle="round"/>
                  <v:formulas/>
                  <v:path o:connecttype="segments"/>
                  <o:lock v:ext="edit" selection="t"/>
                </v:shape>
              </w:pict>
            </w:r>
            <w:r>
              <w:rPr>
                <w:noProof/>
                <w:snapToGrid/>
                <w:lang w:val="sv-SE" w:eastAsia="sv-SE"/>
              </w:rPr>
              <w:pict w14:anchorId="3D912F44">
                <v:shape id="_x0000_s7298" type="#_x0000_t75" style="position:absolute;left:0;text-align:left;margin-left:8355pt;margin-top:7.05pt;width:357pt;height:97.5pt;z-index:-72;mso-wrap-edited:t;mso-position-horizontal:right;mso-position-horizontal-relative:text;mso-position-vertical:absolute;mso-position-vertical-relative:text" wrapcoords="94 6956 151 15242 9644 14633 9644 21689 21600 21434 21600 0 9617 210 9590 7067 94 6956" filled="t">
                  <v:imagedata r:id="rId1606" o:title="ProductAttributesReference"/>
                  <w10:wrap type="tight"/>
                </v:shape>
              </w:pict>
            </w:r>
            <w:r w:rsidR="00DF657D">
              <w:t xml:space="preserve">References that apply to the </w:t>
            </w:r>
            <w:proofErr w:type="spellStart"/>
            <w:r w:rsidR="00DF657D">
              <w:t>ProductAttributes</w:t>
            </w:r>
            <w:proofErr w:type="spellEnd"/>
            <w:r w:rsidR="00DF657D">
              <w:t xml:space="preserve"> </w:t>
            </w:r>
            <w:r w:rsidR="00ED105B">
              <w:t>e-Document</w:t>
            </w:r>
            <w:r w:rsidR="00DF657D">
              <w:t xml:space="preserve">, contains the </w:t>
            </w:r>
            <w:proofErr w:type="spellStart"/>
            <w:r w:rsidR="00DF657D">
              <w:t>ProductAttributesReferenceType</w:t>
            </w:r>
            <w:proofErr w:type="spellEnd"/>
            <w:r w:rsidR="00DF657D">
              <w:t xml:space="preserve"> attribute.</w:t>
            </w:r>
          </w:p>
          <w:p w14:paraId="459A2CFD" w14:textId="77777777" w:rsidR="00DF657D" w:rsidRDefault="00DF657D" w:rsidP="00ED024D">
            <w:pPr>
              <w:pStyle w:val="Bold3"/>
            </w:pPr>
            <w:proofErr w:type="spellStart"/>
            <w:r>
              <w:t>ProductAttributesReferenceType</w:t>
            </w:r>
            <w:proofErr w:type="spellEnd"/>
            <w:r>
              <w:t xml:space="preserve"> [attribute]</w:t>
            </w:r>
          </w:p>
          <w:p w14:paraId="46BCBA48" w14:textId="77777777" w:rsidR="00DF657D" w:rsidRDefault="00DF657D" w:rsidP="00ED024D">
            <w:pPr>
              <w:pStyle w:val="Italic3"/>
            </w:pPr>
            <w:proofErr w:type="spellStart"/>
            <w:r>
              <w:t>ProductAttributesReferenceType</w:t>
            </w:r>
            <w:proofErr w:type="spellEnd"/>
            <w:r>
              <w:t xml:space="preserve"> is mandatory. A single instance is required.</w:t>
            </w:r>
          </w:p>
          <w:p w14:paraId="514323DD"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7C3A89C" w14:textId="77777777" w:rsidR="00DF657D" w:rsidRDefault="00DF657D" w:rsidP="00ED024D">
            <w:pPr>
              <w:pStyle w:val="Normal3"/>
            </w:pPr>
            <w:r>
              <w:lastRenderedPageBreak/>
              <w:t xml:space="preserve">Refer to </w:t>
            </w:r>
            <w:proofErr w:type="spellStart"/>
            <w:r>
              <w:t>ProductAttributesReferenceType</w:t>
            </w:r>
            <w:proofErr w:type="spellEnd"/>
            <w:r>
              <w:t xml:space="preserve"> definition for any enumerations.</w:t>
            </w:r>
          </w:p>
          <w:p w14:paraId="48281B8C" w14:textId="77777777" w:rsidR="00ED024D" w:rsidRDefault="00ED024D" w:rsidP="00ED024D">
            <w:pPr>
              <w:pStyle w:val="Bold3"/>
            </w:pPr>
            <w:proofErr w:type="spellStart"/>
            <w:r>
              <w:t>AssignedBy</w:t>
            </w:r>
            <w:proofErr w:type="spellEnd"/>
            <w:r>
              <w:t xml:space="preserve"> [attribute]</w:t>
            </w:r>
          </w:p>
          <w:p w14:paraId="45B5B083" w14:textId="77777777" w:rsidR="00ED024D" w:rsidRDefault="00ED024D" w:rsidP="00ED024D">
            <w:pPr>
              <w:pStyle w:val="Italic3"/>
            </w:pPr>
            <w:proofErr w:type="spellStart"/>
            <w:r>
              <w:t>AssignedBy</w:t>
            </w:r>
            <w:proofErr w:type="spellEnd"/>
            <w:r>
              <w:t xml:space="preserve"> is optional. A single instance might exist.</w:t>
            </w:r>
          </w:p>
          <w:p w14:paraId="66416595"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75E2F6B8"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23CBD503" w14:textId="77777777" w:rsidR="00DF657D" w:rsidRDefault="00DF657D" w:rsidP="00DF657D"/>
    <w:p w14:paraId="5DB78697" w14:textId="77777777" w:rsidR="00DF657D" w:rsidRDefault="00DF657D" w:rsidP="00DF657D">
      <w:pPr>
        <w:pStyle w:val="Heading2"/>
      </w:pPr>
      <w:bookmarkStart w:id="7055" w:name="_Toc259722581"/>
      <w:bookmarkStart w:id="7056" w:name="_Toc275502927"/>
      <w:bookmarkStart w:id="7057" w:name="_Toc371378549"/>
      <w:bookmarkStart w:id="7058" w:name="_Toc21213709"/>
      <w:bookmarkStart w:id="7059" w:name="ProductAttributesReferenceType_a"/>
      <w:proofErr w:type="spellStart"/>
      <w:r>
        <w:t>ProductAttributesReferenceType</w:t>
      </w:r>
      <w:proofErr w:type="spellEnd"/>
      <w:r>
        <w:t xml:space="preserve"> [attribute]</w:t>
      </w:r>
      <w:bookmarkEnd w:id="7055"/>
      <w:bookmarkEnd w:id="7056"/>
      <w:bookmarkEnd w:id="7057"/>
      <w:bookmarkEnd w:id="7058"/>
      <w:bookmarkEnd w:id="705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4F16CB" w14:textId="77777777" w:rsidTr="00DF657D">
        <w:tc>
          <w:tcPr>
            <w:tcW w:w="5000" w:type="pct"/>
          </w:tcPr>
          <w:p w14:paraId="64B33907" w14:textId="77777777" w:rsidR="00DF657D" w:rsidRDefault="009C6186" w:rsidP="00DF657D">
            <w:pPr>
              <w:pStyle w:val="Normal2"/>
            </w:pPr>
            <w:r>
              <w:pict w14:anchorId="05CF0E7C">
                <v:shape id="_x0000_s5749" style="position:absolute;left:0;text-align:left;margin-left:0;margin-top:0;width:50pt;height:50pt;z-index:1784;visibility:hidden" coordsize="81,402" o:spt="100" o:preferrelative="t" adj="0,,0" path="">
                  <v:stroke joinstyle="round"/>
                  <v:formulas/>
                  <v:path o:connecttype="segments"/>
                  <o:lock v:ext="edit" selection="t"/>
                </v:shape>
              </w:pict>
            </w:r>
            <w:r>
              <w:pict w14:anchorId="736B6929">
                <v:shape id="dc_1162" o:spid="_x0000_s5750" style="position:absolute;left:0;text-align:left;margin-left:0;margin-top:0;width:50pt;height:50pt;z-index:1785;visibility:hidden" coordsize="89,273" o:spt="100" o:preferrelative="t" adj="0,,0" path="">
                  <v:stroke joinstyle="round"/>
                  <v:formulas/>
                  <v:path o:connecttype="segments"/>
                  <o:lock v:ext="edit" selection="t"/>
                </v:shape>
              </w:pict>
            </w:r>
            <w:r>
              <w:pict w14:anchorId="7AAE39FC">
                <v:shape id="_x0000_s5751" style="position:absolute;left:0;text-align:left;margin-left:13540.2pt;margin-top:7.2pt;width:163.5pt;height:53.25pt;z-index:-751;mso-wrap-edited:t;mso-position-horizontal:right" coordsize="" o:spt="100" wrapcoords="-30 0 1000 0 1000 1079 1000 1079 -30 1079 -30 0" adj="0,,0" path="">
                  <v:stroke joinstyle="round"/>
                  <v:imagedata r:id="rId1607" o:title="dc_116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A9FAA24"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72A6347" w14:textId="77777777" w:rsidR="00DF657D" w:rsidRDefault="00DF657D" w:rsidP="00DF657D"/>
    <w:p w14:paraId="302F8C76" w14:textId="77777777" w:rsidR="00315BED" w:rsidRDefault="00315BED" w:rsidP="00315BED">
      <w:pPr>
        <w:pStyle w:val="Heading2"/>
      </w:pPr>
      <w:bookmarkStart w:id="7060" w:name="_Toc371378550"/>
      <w:bookmarkStart w:id="7061" w:name="_Toc21213710"/>
      <w:bookmarkStart w:id="7062" w:name="ProductAttributesRequestDetail"/>
      <w:proofErr w:type="spellStart"/>
      <w:r w:rsidRPr="00315BED">
        <w:t>ProductAttributesRequestDetail</w:t>
      </w:r>
      <w:bookmarkEnd w:id="7060"/>
      <w:bookmarkEnd w:id="7061"/>
      <w:bookmarkEnd w:id="70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15BED" w14:paraId="6630BE4E" w14:textId="77777777" w:rsidTr="00865192">
        <w:tc>
          <w:tcPr>
            <w:tcW w:w="5000" w:type="pct"/>
          </w:tcPr>
          <w:p w14:paraId="2B2C5379" w14:textId="77777777" w:rsidR="00315BED" w:rsidRDefault="009C6186" w:rsidP="00865192">
            <w:pPr>
              <w:pStyle w:val="Normal2"/>
            </w:pPr>
            <w:r>
              <w:rPr>
                <w:noProof/>
                <w:snapToGrid/>
                <w:lang w:val="en-US" w:eastAsia="en-US"/>
              </w:rPr>
              <w:pict w14:anchorId="08F36E90">
                <v:shape id="_x0000_s5998" type="#_x0000_t75" style="position:absolute;left:0;text-align:left;margin-left:36372.5pt;margin-top:7.05pt;width:366.75pt;height:252.75pt;z-index:-674;mso-wrap-edited:t;mso-position-horizontal:right" wrapcoords="9624 6841 303 6521 347 8828 9314 8828 9541 14203 12456 13947 12633 21254 21600 21536 21600 0 9579 -145 9624 6841" filled="t">
                  <v:imagedata r:id="rId1608" o:title="ProductAttributesRequestDetail"/>
                  <w10:wrap type="tight"/>
                </v:shape>
              </w:pict>
            </w:r>
            <w:r w:rsidR="00315BED" w:rsidRPr="00315BED">
              <w:t>A grouping element that provides the parameters to be used when responding with</w:t>
            </w:r>
            <w:r w:rsidR="00315BED">
              <w:t xml:space="preserve"> a </w:t>
            </w:r>
            <w:proofErr w:type="spellStart"/>
            <w:r w:rsidR="00315BED">
              <w:t>ProductAttributes</w:t>
            </w:r>
            <w:proofErr w:type="spellEnd"/>
            <w:r w:rsidR="00315BED">
              <w:t xml:space="preserve"> e-Document.</w:t>
            </w:r>
          </w:p>
          <w:p w14:paraId="5E8B232B" w14:textId="77777777" w:rsidR="00315BED" w:rsidRDefault="00315BED" w:rsidP="00865192">
            <w:pPr>
              <w:pStyle w:val="Bold3"/>
            </w:pPr>
            <w:proofErr w:type="spellStart"/>
            <w:r w:rsidRPr="00315BED">
              <w:t>ProductAttributesRequestDetailType</w:t>
            </w:r>
            <w:proofErr w:type="spellEnd"/>
            <w:r>
              <w:t xml:space="preserve"> [attribute]</w:t>
            </w:r>
          </w:p>
          <w:p w14:paraId="1AD11D23" w14:textId="77777777" w:rsidR="00315BED" w:rsidRDefault="00315BED" w:rsidP="00865192">
            <w:pPr>
              <w:pStyle w:val="Italic3"/>
            </w:pPr>
            <w:proofErr w:type="spellStart"/>
            <w:r w:rsidRPr="00315BED">
              <w:t>ProductAttributesRequestDetailType</w:t>
            </w:r>
            <w:proofErr w:type="spellEnd"/>
            <w:r>
              <w:t xml:space="preserve"> is mandatory. A single instance is required.</w:t>
            </w:r>
          </w:p>
          <w:p w14:paraId="63578C7F" w14:textId="77777777" w:rsidR="00315BED" w:rsidRDefault="00315BED" w:rsidP="00315BED">
            <w:pPr>
              <w:pStyle w:val="Normal3"/>
            </w:pPr>
            <w:r>
              <w:t xml:space="preserve">Communicates the method in which the </w:t>
            </w:r>
            <w:proofErr w:type="spellStart"/>
            <w:r>
              <w:t>ProductAttributes</w:t>
            </w:r>
            <w:proofErr w:type="spellEnd"/>
            <w:r>
              <w:t xml:space="preserve"> should be reported.</w:t>
            </w:r>
          </w:p>
          <w:p w14:paraId="30B5DA99" w14:textId="77777777" w:rsidR="00315BED" w:rsidRDefault="00315BED" w:rsidP="00315BED">
            <w:pPr>
              <w:pStyle w:val="Normal3"/>
            </w:pPr>
            <w:r>
              <w:t xml:space="preserve">Refer to </w:t>
            </w:r>
            <w:proofErr w:type="spellStart"/>
            <w:r w:rsidRPr="00315BED">
              <w:t>ProductAttributesRequestDetailType</w:t>
            </w:r>
            <w:proofErr w:type="spellEnd"/>
            <w:r>
              <w:t xml:space="preserve"> definition for any enumerations.</w:t>
            </w:r>
          </w:p>
          <w:p w14:paraId="4B900017" w14:textId="77777777" w:rsidR="00315BED" w:rsidRDefault="00315BED" w:rsidP="00865192">
            <w:pPr>
              <w:pStyle w:val="Bold3"/>
            </w:pPr>
            <w:r>
              <w:t>(sequence)</w:t>
            </w:r>
          </w:p>
          <w:p w14:paraId="6E604A65" w14:textId="77777777" w:rsidR="00315BED" w:rsidRDefault="00315BED" w:rsidP="00865192">
            <w:pPr>
              <w:pStyle w:val="Italic3"/>
            </w:pPr>
            <w:r>
              <w:t>The sequence of items below is mandatory. A single instance is required.</w:t>
            </w:r>
          </w:p>
          <w:p w14:paraId="7F12EEF0" w14:textId="77777777" w:rsidR="00CB248A" w:rsidRDefault="00CB248A" w:rsidP="00CB248A">
            <w:pPr>
              <w:pStyle w:val="Bold4"/>
            </w:pPr>
            <w:r>
              <w:t>Product</w:t>
            </w:r>
          </w:p>
          <w:p w14:paraId="14655CE9" w14:textId="77777777" w:rsidR="00CB248A" w:rsidRDefault="00CB248A" w:rsidP="00CB248A">
            <w:pPr>
              <w:pStyle w:val="Italic4"/>
            </w:pPr>
            <w:r>
              <w:t>Product is optional. A single instance might exist.</w:t>
            </w:r>
          </w:p>
          <w:p w14:paraId="0FAA0388" w14:textId="77777777" w:rsidR="00315BED" w:rsidRDefault="00CB248A" w:rsidP="00CB248A">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lastRenderedPageBreak/>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rsidR="00315BED">
              <w:t>.</w:t>
            </w:r>
          </w:p>
          <w:p w14:paraId="08562451" w14:textId="77777777" w:rsidR="000C2425" w:rsidRDefault="000C2425" w:rsidP="000C2425">
            <w:pPr>
              <w:pStyle w:val="Bold4"/>
            </w:pPr>
            <w:proofErr w:type="spellStart"/>
            <w:r>
              <w:t>SupplierParty</w:t>
            </w:r>
            <w:proofErr w:type="spellEnd"/>
          </w:p>
          <w:p w14:paraId="6BBBFBD5" w14:textId="77777777" w:rsidR="000C2425" w:rsidRDefault="000C2425" w:rsidP="000C2425">
            <w:pPr>
              <w:pStyle w:val="Italic4"/>
            </w:pPr>
            <w:proofErr w:type="spellStart"/>
            <w:r>
              <w:t>SupplierParty</w:t>
            </w:r>
            <w:proofErr w:type="spellEnd"/>
            <w:r>
              <w:t xml:space="preserve"> is optional. A single instance might exist.</w:t>
            </w:r>
          </w:p>
          <w:p w14:paraId="25B9145D" w14:textId="77777777" w:rsidR="000C2425" w:rsidRDefault="000C2425" w:rsidP="000C2425">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84F0289" w14:textId="77777777" w:rsidR="000C2425" w:rsidRDefault="000C2425" w:rsidP="000C2425">
            <w:pPr>
              <w:pStyle w:val="Bold4"/>
            </w:pPr>
            <w:proofErr w:type="spellStart"/>
            <w:r>
              <w:t>OtherParty</w:t>
            </w:r>
            <w:proofErr w:type="spellEnd"/>
          </w:p>
          <w:p w14:paraId="1A2117F1" w14:textId="77777777" w:rsidR="000C2425" w:rsidRDefault="000C2425" w:rsidP="000C2425">
            <w:pPr>
              <w:pStyle w:val="Italic4"/>
            </w:pPr>
            <w:proofErr w:type="spellStart"/>
            <w:r>
              <w:t>OtherParty</w:t>
            </w:r>
            <w:proofErr w:type="spellEnd"/>
            <w:r>
              <w:t xml:space="preserve"> is optional. Multiple instances might exist.</w:t>
            </w:r>
          </w:p>
          <w:p w14:paraId="02A027AF" w14:textId="77777777" w:rsidR="000C2425" w:rsidRDefault="000C2425" w:rsidP="000C2425">
            <w:pPr>
              <w:pStyle w:val="Normal4"/>
            </w:pPr>
            <w:r>
              <w:t xml:space="preserve">An organisation or business entity other than those specifically detailed within </w:t>
            </w:r>
            <w:r w:rsidR="00C8742A">
              <w:t>an e</w:t>
            </w:r>
            <w:r w:rsidR="00C8742A">
              <w:noBreakHyphen/>
              <w:t>Document</w:t>
            </w:r>
            <w:r>
              <w:t>.</w:t>
            </w:r>
          </w:p>
          <w:p w14:paraId="551F21B7" w14:textId="77777777" w:rsidR="000C2425" w:rsidRDefault="000C2425" w:rsidP="000C2425">
            <w:pPr>
              <w:pStyle w:val="Bold4"/>
            </w:pPr>
            <w:proofErr w:type="spellStart"/>
            <w:r>
              <w:t>AdditionalText</w:t>
            </w:r>
            <w:proofErr w:type="spellEnd"/>
          </w:p>
          <w:p w14:paraId="265D4BB7" w14:textId="77777777" w:rsidR="000C2425" w:rsidRDefault="000C2425" w:rsidP="000C2425">
            <w:pPr>
              <w:pStyle w:val="Italic4"/>
            </w:pPr>
            <w:proofErr w:type="spellStart"/>
            <w:r>
              <w:t>AdditionalText</w:t>
            </w:r>
            <w:proofErr w:type="spellEnd"/>
            <w:r>
              <w:t xml:space="preserve"> is optional. Multiple instances might exist.</w:t>
            </w:r>
          </w:p>
          <w:p w14:paraId="642E7AFA" w14:textId="77777777" w:rsidR="000C2425" w:rsidRDefault="000C2425" w:rsidP="000C2425">
            <w:pPr>
              <w:pStyle w:val="Normal4"/>
            </w:pPr>
            <w:r>
              <w:t>A text field that is used to communicate information not previously defined or for special instructions. To be used only for circumstances not covered by specific elements.</w:t>
            </w:r>
          </w:p>
        </w:tc>
      </w:tr>
    </w:tbl>
    <w:p w14:paraId="7701AF58" w14:textId="77777777" w:rsidR="00315BED" w:rsidRDefault="00315BED" w:rsidP="00315BED"/>
    <w:p w14:paraId="16B0AA39" w14:textId="77777777" w:rsidR="00D8376A" w:rsidRDefault="00D8376A" w:rsidP="00315BED"/>
    <w:p w14:paraId="127F0BE0" w14:textId="77777777" w:rsidR="00D8376A" w:rsidRDefault="00D8376A" w:rsidP="00315BED"/>
    <w:p w14:paraId="2EF74893" w14:textId="77777777" w:rsidR="00D8376A" w:rsidRDefault="00D8376A" w:rsidP="00315BED"/>
    <w:p w14:paraId="5FA7EBB8" w14:textId="77777777" w:rsidR="00D8376A" w:rsidRDefault="00D8376A" w:rsidP="00315BED"/>
    <w:p w14:paraId="480AD426" w14:textId="77777777" w:rsidR="00CF5519" w:rsidRDefault="00CF5519" w:rsidP="00CF5519">
      <w:pPr>
        <w:pStyle w:val="Heading2"/>
      </w:pPr>
      <w:bookmarkStart w:id="7063" w:name="_Toc371378551"/>
      <w:bookmarkStart w:id="7064" w:name="_Toc21213711"/>
      <w:bookmarkStart w:id="7065" w:name="ProductAttributesRequestDetailType_a"/>
      <w:proofErr w:type="spellStart"/>
      <w:r w:rsidRPr="00CF5519">
        <w:t>ProductAttributesRequestDetailType</w:t>
      </w:r>
      <w:proofErr w:type="spellEnd"/>
      <w:r>
        <w:t xml:space="preserve"> [attribute]</w:t>
      </w:r>
      <w:bookmarkEnd w:id="7063"/>
      <w:bookmarkEnd w:id="7064"/>
      <w:bookmarkEnd w:id="7065"/>
    </w:p>
    <w:tbl>
      <w:tblPr>
        <w:tblW w:w="5000" w:type="pct"/>
        <w:tblCellMar>
          <w:top w:w="144" w:type="dxa"/>
          <w:left w:w="115" w:type="dxa"/>
          <w:right w:w="115" w:type="dxa"/>
        </w:tblCellMar>
        <w:tblLook w:val="01E0" w:firstRow="1" w:lastRow="1" w:firstColumn="1" w:lastColumn="1" w:noHBand="0" w:noVBand="0"/>
      </w:tblPr>
      <w:tblGrid>
        <w:gridCol w:w="9584"/>
      </w:tblGrid>
      <w:tr w:rsidR="00CF5519" w14:paraId="6A691ED9" w14:textId="77777777" w:rsidTr="00865192">
        <w:tc>
          <w:tcPr>
            <w:tcW w:w="5000" w:type="pct"/>
          </w:tcPr>
          <w:p w14:paraId="62799BA1" w14:textId="77777777" w:rsidR="00CF5519" w:rsidRDefault="009C6186" w:rsidP="00865192">
            <w:pPr>
              <w:pStyle w:val="Italic2"/>
              <w:rPr>
                <w:i w:val="0"/>
              </w:rPr>
            </w:pPr>
            <w:r>
              <w:rPr>
                <w:i w:val="0"/>
                <w:noProof/>
                <w:snapToGrid/>
                <w:lang w:val="en-US" w:eastAsia="en-US"/>
              </w:rPr>
              <w:pict w14:anchorId="7DE54115">
                <v:shape id="_x0000_s6003" type="#_x0000_t75" style="position:absolute;left:0;text-align:left;margin-left:16820pt;margin-top:7.05pt;width:189pt;height:67.5pt;z-index:-673;mso-position-horizontal:right" wrapcoords="-86 0 -86 21360 21600 21360 21600 0 -86 0" filled="t">
                  <v:imagedata r:id="rId1609" o:title="ProductAttributesRequestDetailType"/>
                  <w10:wrap type="tight"/>
                </v:shape>
              </w:pict>
            </w:r>
            <w:r w:rsidR="00CF5519" w:rsidRPr="00CF5519">
              <w:rPr>
                <w:i w:val="0"/>
              </w:rPr>
              <w:t xml:space="preserve">Communicates the method in which the </w:t>
            </w:r>
            <w:proofErr w:type="spellStart"/>
            <w:r w:rsidR="00CF5519" w:rsidRPr="00CF5519">
              <w:rPr>
                <w:i w:val="0"/>
              </w:rPr>
              <w:t>ProductAttributes</w:t>
            </w:r>
            <w:proofErr w:type="spellEnd"/>
            <w:r w:rsidR="00CF5519" w:rsidRPr="00CF5519">
              <w:rPr>
                <w:i w:val="0"/>
              </w:rPr>
              <w:t xml:space="preserve"> should be reported.</w:t>
            </w:r>
          </w:p>
          <w:p w14:paraId="6E5469EB" w14:textId="77777777" w:rsidR="00CF5519" w:rsidRDefault="00CF5519" w:rsidP="00865192">
            <w:pPr>
              <w:pStyle w:val="Italic2"/>
            </w:pPr>
            <w:r>
              <w:t>This item is restricted to the following list.</w:t>
            </w:r>
          </w:p>
          <w:p w14:paraId="377054EE" w14:textId="77777777" w:rsidR="007F61D5" w:rsidRDefault="007F61D5" w:rsidP="007F61D5">
            <w:pPr>
              <w:pStyle w:val="Bold3"/>
            </w:pPr>
            <w:proofErr w:type="spellStart"/>
            <w:r>
              <w:t>PriceList</w:t>
            </w:r>
            <w:proofErr w:type="spellEnd"/>
          </w:p>
          <w:p w14:paraId="6B771257" w14:textId="77777777" w:rsidR="007F61D5" w:rsidRDefault="007F61D5" w:rsidP="007F61D5">
            <w:pPr>
              <w:pStyle w:val="Normal3"/>
            </w:pPr>
            <w:r>
              <w:t>Request for a price list.</w:t>
            </w:r>
          </w:p>
          <w:p w14:paraId="52077250" w14:textId="77777777" w:rsidR="007F61D5" w:rsidRDefault="007F61D5" w:rsidP="007F61D5">
            <w:pPr>
              <w:pStyle w:val="Bold3"/>
            </w:pPr>
            <w:proofErr w:type="spellStart"/>
            <w:r>
              <w:t>ProductCrossReference</w:t>
            </w:r>
            <w:proofErr w:type="spellEnd"/>
          </w:p>
          <w:p w14:paraId="02B957AF" w14:textId="77777777" w:rsidR="007F61D5" w:rsidRDefault="007F61D5" w:rsidP="007F61D5">
            <w:pPr>
              <w:pStyle w:val="Normal3"/>
            </w:pPr>
            <w:r>
              <w:t>Request for product cross reference information.</w:t>
            </w:r>
          </w:p>
          <w:p w14:paraId="1B658847" w14:textId="77777777" w:rsidR="007F61D5" w:rsidRDefault="007F61D5" w:rsidP="007F61D5">
            <w:pPr>
              <w:pStyle w:val="Bold3"/>
            </w:pPr>
            <w:proofErr w:type="spellStart"/>
            <w:r>
              <w:t>ProductProperties</w:t>
            </w:r>
            <w:proofErr w:type="spellEnd"/>
          </w:p>
          <w:p w14:paraId="2129CC03" w14:textId="77777777" w:rsidR="007F61D5" w:rsidRDefault="007F61D5" w:rsidP="007F61D5">
            <w:pPr>
              <w:pStyle w:val="Normal3"/>
            </w:pPr>
            <w:r>
              <w:t>Request for properties of the products.</w:t>
            </w:r>
          </w:p>
          <w:p w14:paraId="5B844CC1" w14:textId="77777777" w:rsidR="007F61D5" w:rsidRDefault="007F61D5" w:rsidP="007F61D5">
            <w:pPr>
              <w:pStyle w:val="Bold3"/>
            </w:pPr>
            <w:proofErr w:type="spellStart"/>
            <w:r>
              <w:t>UniqueProductIdentifier</w:t>
            </w:r>
            <w:proofErr w:type="spellEnd"/>
          </w:p>
          <w:p w14:paraId="7D8174C2" w14:textId="77777777" w:rsidR="00CF5519" w:rsidRDefault="007F61D5" w:rsidP="007F61D5">
            <w:pPr>
              <w:pStyle w:val="Normal3"/>
            </w:pPr>
            <w:r>
              <w:t>Request for unique product identifiers.</w:t>
            </w:r>
          </w:p>
        </w:tc>
      </w:tr>
    </w:tbl>
    <w:p w14:paraId="5DD16C15" w14:textId="77777777" w:rsidR="00315BED" w:rsidRDefault="00315BED" w:rsidP="00DF657D"/>
    <w:p w14:paraId="462C4821" w14:textId="77777777" w:rsidR="00DF657D" w:rsidRDefault="00DF657D" w:rsidP="00DF657D">
      <w:pPr>
        <w:pStyle w:val="Heading2"/>
      </w:pPr>
      <w:bookmarkStart w:id="7066" w:name="_Toc259722582"/>
      <w:bookmarkStart w:id="7067" w:name="_Toc275502928"/>
      <w:bookmarkStart w:id="7068" w:name="_Toc371378552"/>
      <w:bookmarkStart w:id="7069" w:name="_Toc21213712"/>
      <w:bookmarkStart w:id="7070" w:name="ProductAttributesStatusType_a"/>
      <w:proofErr w:type="spellStart"/>
      <w:r>
        <w:t>ProductAttributesStatusType</w:t>
      </w:r>
      <w:proofErr w:type="spellEnd"/>
      <w:r>
        <w:t xml:space="preserve"> [attribute]</w:t>
      </w:r>
      <w:bookmarkEnd w:id="7066"/>
      <w:bookmarkEnd w:id="7067"/>
      <w:bookmarkEnd w:id="7068"/>
      <w:bookmarkEnd w:id="7069"/>
      <w:bookmarkEnd w:id="707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085124" w14:textId="77777777" w:rsidTr="00DF657D">
        <w:tc>
          <w:tcPr>
            <w:tcW w:w="5000" w:type="pct"/>
          </w:tcPr>
          <w:p w14:paraId="2BD80669" w14:textId="77777777" w:rsidR="00DF657D" w:rsidRDefault="009C6186" w:rsidP="00DF657D">
            <w:pPr>
              <w:pStyle w:val="Normal2"/>
            </w:pPr>
            <w:r>
              <w:pict w14:anchorId="5EFEBA5D">
                <v:shape id="dc_1163" o:spid="_x0000_s4310" style="position:absolute;left:0;text-align:left;margin-left:0;margin-top:0;width:50pt;height:50pt;z-index:1147;visibility:hidden" coordsize="89,257" o:spt="100" o:preferrelative="t" adj="0,,0" path="">
                  <v:stroke joinstyle="round"/>
                  <v:formulas/>
                  <v:path o:connecttype="segments"/>
                  <o:lock v:ext="edit" selection="t"/>
                </v:shape>
              </w:pict>
            </w:r>
            <w:r>
              <w:pict w14:anchorId="6D4065D0">
                <v:shape id="_x0000_s5066" style="position:absolute;left:0;text-align:left;margin-left:12550.2pt;margin-top:7.2pt;width:154.5pt;height:53.25pt;z-index:-1293;mso-wrap-edited:t;mso-position-horizontal:right" coordsize="" o:spt="100" wrapcoords="-30 0 1000 0 1000 1079 1000 1079 -30 1079 -30 0" adj="0,,0" path="">
                  <v:stroke joinstyle="round"/>
                  <v:imagedata r:id="rId1610" o:title="dc_1163"/>
                  <v:formulas/>
                  <v:path o:connecttype="segments"/>
                  <w10:wrap type="tight"/>
                </v:shape>
              </w:pict>
            </w:r>
            <w:r w:rsidR="00DF657D">
              <w:t xml:space="preserve">Defines the status of the entire </w:t>
            </w:r>
            <w:proofErr w:type="spellStart"/>
            <w:r w:rsidR="00DF657D">
              <w:t>ProductAttributes</w:t>
            </w:r>
            <w:proofErr w:type="spellEnd"/>
            <w:r w:rsidR="00DF657D">
              <w:t xml:space="preserve"> </w:t>
            </w:r>
            <w:r w:rsidR="00ED105B">
              <w:t>e-Document</w:t>
            </w:r>
            <w:r w:rsidR="00DF657D">
              <w:t>, in other words, at the root level</w:t>
            </w:r>
          </w:p>
          <w:p w14:paraId="197ABD9E" w14:textId="77777777" w:rsidR="00DF657D" w:rsidRDefault="00DF657D" w:rsidP="00DF657D">
            <w:pPr>
              <w:pStyle w:val="Italic2"/>
            </w:pPr>
            <w:r>
              <w:t>This item is restricted to the following list.</w:t>
            </w:r>
          </w:p>
          <w:p w14:paraId="14C91737" w14:textId="77777777" w:rsidR="00DF657D" w:rsidRPr="003563ED" w:rsidRDefault="00DF657D" w:rsidP="00DF657D">
            <w:pPr>
              <w:pStyle w:val="Bold3"/>
            </w:pPr>
            <w:r w:rsidRPr="003563ED">
              <w:t>Amended</w:t>
            </w:r>
          </w:p>
          <w:p w14:paraId="018C5108" w14:textId="77777777" w:rsidR="00DF657D" w:rsidRDefault="00DF657D" w:rsidP="00DF657D">
            <w:pPr>
              <w:pStyle w:val="Normal3"/>
            </w:pPr>
            <w:r w:rsidRPr="003563ED">
              <w:lastRenderedPageBreak/>
              <w:t>The supplied information is changed</w:t>
            </w:r>
            <w:r>
              <w:t>.</w:t>
            </w:r>
          </w:p>
          <w:p w14:paraId="7F0D4E49" w14:textId="77777777" w:rsidR="00DF657D" w:rsidRPr="003563ED" w:rsidRDefault="00DF657D" w:rsidP="00DF657D">
            <w:pPr>
              <w:pStyle w:val="Bold3"/>
            </w:pPr>
            <w:r w:rsidRPr="003563ED">
              <w:t>Cancelled</w:t>
            </w:r>
          </w:p>
          <w:p w14:paraId="3C813112"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34449CB" w14:textId="77777777" w:rsidR="00DF657D" w:rsidRPr="003563ED" w:rsidRDefault="00DF657D" w:rsidP="00DF657D">
            <w:pPr>
              <w:pStyle w:val="Bold3"/>
            </w:pPr>
            <w:r w:rsidRPr="003563ED">
              <w:t>Original</w:t>
            </w:r>
          </w:p>
          <w:p w14:paraId="2DCFCAD0" w14:textId="77777777" w:rsidR="00DF657D" w:rsidRPr="003563ED" w:rsidRDefault="00DF657D" w:rsidP="00DF657D">
            <w:pPr>
              <w:pStyle w:val="Normal3"/>
            </w:pPr>
            <w:r>
              <w:t>The supplied</w:t>
            </w:r>
            <w:r w:rsidRPr="003563ED">
              <w:t xml:space="preserve"> information is the fir</w:t>
            </w:r>
            <w:r>
              <w:t>st version of that information.</w:t>
            </w:r>
          </w:p>
          <w:p w14:paraId="17A44DC7" w14:textId="77777777" w:rsidR="00DF657D" w:rsidRPr="006917FF" w:rsidRDefault="00DF657D" w:rsidP="00DF657D">
            <w:pPr>
              <w:pStyle w:val="Bold3"/>
            </w:pPr>
            <w:r w:rsidRPr="006917FF">
              <w:t>Replaced</w:t>
            </w:r>
          </w:p>
          <w:p w14:paraId="15489852" w14:textId="77777777"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14:paraId="631D9344" w14:textId="77777777" w:rsidR="00DF657D" w:rsidRDefault="00DF657D" w:rsidP="00DF657D"/>
    <w:p w14:paraId="00A77298" w14:textId="77777777" w:rsidR="00DF657D" w:rsidRDefault="00DF657D" w:rsidP="00DF657D">
      <w:pPr>
        <w:pStyle w:val="Heading2"/>
      </w:pPr>
      <w:bookmarkStart w:id="7071" w:name="_Toc259722583"/>
      <w:bookmarkStart w:id="7072" w:name="_Toc275502929"/>
      <w:bookmarkStart w:id="7073" w:name="_Toc371378553"/>
      <w:bookmarkStart w:id="7074" w:name="_Toc21213713"/>
      <w:bookmarkStart w:id="7075" w:name="ProductAttributesType_a"/>
      <w:proofErr w:type="spellStart"/>
      <w:r>
        <w:t>ProductAttributesType</w:t>
      </w:r>
      <w:proofErr w:type="spellEnd"/>
      <w:r>
        <w:t xml:space="preserve"> [attribute]</w:t>
      </w:r>
      <w:bookmarkEnd w:id="7071"/>
      <w:bookmarkEnd w:id="7072"/>
      <w:bookmarkEnd w:id="7073"/>
      <w:bookmarkEnd w:id="7074"/>
      <w:bookmarkEnd w:id="707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173076" w14:textId="77777777" w:rsidTr="00DF657D">
        <w:tc>
          <w:tcPr>
            <w:tcW w:w="5000" w:type="pct"/>
          </w:tcPr>
          <w:p w14:paraId="32E3F15C" w14:textId="77777777" w:rsidR="00DF657D" w:rsidRDefault="009C6186" w:rsidP="00DF657D">
            <w:pPr>
              <w:pStyle w:val="Normal2"/>
            </w:pPr>
            <w:r>
              <w:pict w14:anchorId="5A8EC935">
                <v:shape id="dc_1164" o:spid="_x0000_s4311" style="position:absolute;left:0;text-align:left;margin-left:0;margin-top:0;width:50pt;height:50pt;z-index:1148;visibility:hidden" coordsize="89,217" o:spt="100" o:preferrelative="t" adj="0,,0" path="">
                  <v:stroke joinstyle="round"/>
                  <v:formulas/>
                  <v:path o:connecttype="segments"/>
                  <o:lock v:ext="edit" selection="t"/>
                </v:shape>
              </w:pict>
            </w:r>
            <w:r>
              <w:pict w14:anchorId="32C9DEC8">
                <v:shape id="_x0000_s5067" style="position:absolute;left:0;text-align:left;margin-left:9910.2pt;margin-top:7.2pt;width:130.5pt;height:53.25pt;z-index:-1292;mso-wrap-edited:t;mso-position-horizontal:right" coordsize="" o:spt="100" wrapcoords="-30 0 1000 0 1000 1079 1000 1079 -30 1079 -30 0" adj="0,,0" path="">
                  <v:stroke joinstyle="round"/>
                  <v:imagedata r:id="rId1611" o:title="dc_1164"/>
                  <v:formulas/>
                  <v:path o:connecttype="segments"/>
                  <w10:wrap type="tight"/>
                </v:shape>
              </w:pict>
            </w:r>
            <w:r w:rsidR="00DF657D">
              <w:t xml:space="preserve">The type of information being communicated in the </w:t>
            </w:r>
            <w:proofErr w:type="spellStart"/>
            <w:r w:rsidR="00DF657D">
              <w:t>ProductAttributes</w:t>
            </w:r>
            <w:proofErr w:type="spellEnd"/>
            <w:r w:rsidR="00DF657D">
              <w:t xml:space="preserve"> </w:t>
            </w:r>
            <w:r w:rsidR="00ED105B">
              <w:t>e-Document</w:t>
            </w:r>
          </w:p>
          <w:p w14:paraId="6DAF1C7B" w14:textId="77777777" w:rsidR="00DF657D" w:rsidRDefault="00DF657D" w:rsidP="00DF657D">
            <w:pPr>
              <w:pStyle w:val="Italic2"/>
            </w:pPr>
            <w:r>
              <w:t>This item is restricted to the following list.</w:t>
            </w:r>
          </w:p>
          <w:p w14:paraId="71E479A7" w14:textId="77777777" w:rsidR="00DF657D" w:rsidRDefault="00DF657D" w:rsidP="00DF657D">
            <w:pPr>
              <w:pStyle w:val="Bold3"/>
            </w:pPr>
            <w:proofErr w:type="spellStart"/>
            <w:r>
              <w:t>PriceList</w:t>
            </w:r>
            <w:proofErr w:type="spellEnd"/>
          </w:p>
          <w:p w14:paraId="651BF187" w14:textId="77777777" w:rsidR="00DF657D" w:rsidRDefault="00DF657D" w:rsidP="00DF657D">
            <w:pPr>
              <w:pStyle w:val="Normal3"/>
            </w:pPr>
            <w:r>
              <w:t>The information represents a price list.</w:t>
            </w:r>
          </w:p>
          <w:p w14:paraId="7C0DBD9A" w14:textId="77777777" w:rsidR="00DF657D" w:rsidRDefault="00DF657D" w:rsidP="00DF657D">
            <w:pPr>
              <w:pStyle w:val="Bold3"/>
            </w:pPr>
            <w:proofErr w:type="spellStart"/>
            <w:r>
              <w:t>ProductCrossReference</w:t>
            </w:r>
            <w:proofErr w:type="spellEnd"/>
          </w:p>
          <w:p w14:paraId="362FBCEC" w14:textId="77777777" w:rsidR="00DF657D" w:rsidRDefault="00DF657D" w:rsidP="00DF657D">
            <w:pPr>
              <w:pStyle w:val="Normal3"/>
            </w:pPr>
            <w:r>
              <w:t>The information contains product cross reference information</w:t>
            </w:r>
          </w:p>
          <w:p w14:paraId="606F8CDD" w14:textId="77777777" w:rsidR="00DF657D" w:rsidRDefault="00DF657D" w:rsidP="00DF657D">
            <w:pPr>
              <w:pStyle w:val="Bold3"/>
            </w:pPr>
            <w:proofErr w:type="spellStart"/>
            <w:r>
              <w:t>ProductProperties</w:t>
            </w:r>
            <w:proofErr w:type="spellEnd"/>
          </w:p>
          <w:p w14:paraId="327BE00A" w14:textId="77777777" w:rsidR="00DF657D" w:rsidRDefault="00DF657D" w:rsidP="00DF657D">
            <w:pPr>
              <w:pStyle w:val="Normal3"/>
            </w:pPr>
            <w:r>
              <w:t>The information is a representation of the properties of the products.</w:t>
            </w:r>
          </w:p>
          <w:p w14:paraId="554EACBC" w14:textId="77777777" w:rsidR="00007289" w:rsidRDefault="00007289" w:rsidP="00007289">
            <w:pPr>
              <w:pStyle w:val="Bold3"/>
            </w:pPr>
            <w:proofErr w:type="spellStart"/>
            <w:r>
              <w:t>UniqueProductIdentifier</w:t>
            </w:r>
            <w:proofErr w:type="spellEnd"/>
          </w:p>
          <w:p w14:paraId="46457E9D" w14:textId="77777777" w:rsidR="00007289" w:rsidRDefault="00007289" w:rsidP="00007289">
            <w:pPr>
              <w:pStyle w:val="Normal3"/>
            </w:pPr>
            <w:r>
              <w:t>The information contains unique product identifiers.</w:t>
            </w:r>
          </w:p>
        </w:tc>
      </w:tr>
    </w:tbl>
    <w:p w14:paraId="5BAB207E" w14:textId="77777777" w:rsidR="00DF657D" w:rsidRDefault="00DF657D" w:rsidP="00DF657D"/>
    <w:p w14:paraId="4F0A64E7" w14:textId="77777777" w:rsidR="00DF657D" w:rsidRDefault="00DF657D" w:rsidP="00DF657D">
      <w:pPr>
        <w:pStyle w:val="Heading2"/>
      </w:pPr>
      <w:bookmarkStart w:id="7076" w:name="_Toc259722584"/>
      <w:bookmarkStart w:id="7077" w:name="_Toc275502930"/>
      <w:bookmarkStart w:id="7078" w:name="_Toc371378554"/>
      <w:bookmarkStart w:id="7079" w:name="_Toc21213714"/>
      <w:bookmarkStart w:id="7080" w:name="ProductBasisSizeType_a"/>
      <w:proofErr w:type="spellStart"/>
      <w:r>
        <w:t>ProductBasisSizeType</w:t>
      </w:r>
      <w:proofErr w:type="spellEnd"/>
      <w:r>
        <w:t xml:space="preserve"> [attribute]</w:t>
      </w:r>
      <w:bookmarkEnd w:id="7076"/>
      <w:bookmarkEnd w:id="7077"/>
      <w:bookmarkEnd w:id="7078"/>
      <w:bookmarkEnd w:id="7079"/>
      <w:bookmarkEnd w:id="708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7A74AE7" w14:textId="77777777" w:rsidTr="00DF657D">
        <w:tc>
          <w:tcPr>
            <w:tcW w:w="5000" w:type="pct"/>
          </w:tcPr>
          <w:p w14:paraId="5CCDD7AB" w14:textId="77777777" w:rsidR="00DF657D" w:rsidRDefault="009C6186" w:rsidP="00DF657D">
            <w:pPr>
              <w:pStyle w:val="Normal2"/>
            </w:pPr>
            <w:r>
              <w:pict w14:anchorId="0574610C">
                <v:shape id="dc_1165" o:spid="_x0000_s4312" style="position:absolute;left:0;text-align:left;margin-left:0;margin-top:0;width:50pt;height:50pt;z-index:1149;visibility:hidden" coordsize="89,204" o:spt="100" o:preferrelative="t" adj="0,,0" path="">
                  <v:stroke joinstyle="round"/>
                  <v:formulas/>
                  <v:path o:connecttype="segments"/>
                  <o:lock v:ext="edit" selection="t"/>
                </v:shape>
              </w:pict>
            </w:r>
            <w:r>
              <w:pict w14:anchorId="5CBBBA49">
                <v:shape id="_x0000_s5068" style="position:absolute;left:0;text-align:left;margin-left:9002.7pt;margin-top:7.2pt;width:122.25pt;height:53.25pt;z-index:-1291;mso-wrap-edited:t;mso-position-horizontal:right" coordsize="" o:spt="100" wrapcoords="-30 0 1000 0 1000 1079 1000 1079 -30 1079 -30 0" adj="0,,0" path="">
                  <v:stroke joinstyle="round"/>
                  <v:imagedata r:id="rId1612" o:title="dc_1165"/>
                  <v:formulas/>
                  <v:path o:connecttype="segments"/>
                  <w10:wrap type="tight"/>
                </v:shape>
              </w:pict>
            </w:r>
            <w:r w:rsidR="00DF657D">
              <w:t>An attribute list that indicates the size of paper used as the base for the basis weight calculation</w:t>
            </w:r>
          </w:p>
          <w:p w14:paraId="5FD7AE95" w14:textId="77777777" w:rsidR="00DF657D" w:rsidRDefault="00DF657D" w:rsidP="00DF657D">
            <w:pPr>
              <w:pStyle w:val="Italic2"/>
            </w:pPr>
            <w:r>
              <w:t>This item is restricted to the following list.</w:t>
            </w:r>
          </w:p>
          <w:p w14:paraId="705186CF" w14:textId="77777777" w:rsidR="00DF657D" w:rsidRDefault="00DF657D" w:rsidP="00DF657D">
            <w:pPr>
              <w:pStyle w:val="Bold3"/>
            </w:pPr>
            <w:proofErr w:type="spellStart"/>
            <w:r>
              <w:t>GramsPerSquareMeter</w:t>
            </w:r>
            <w:proofErr w:type="spellEnd"/>
          </w:p>
          <w:p w14:paraId="02AD96A2" w14:textId="77777777" w:rsidR="00DF657D" w:rsidRDefault="00DF657D" w:rsidP="00DF657D">
            <w:pPr>
              <w:pStyle w:val="Normal3"/>
            </w:pPr>
            <w:r>
              <w:t>The basis size type is in metric measurement of grams per square meter.</w:t>
            </w:r>
          </w:p>
          <w:p w14:paraId="587879D3" w14:textId="77777777" w:rsidR="00DF657D" w:rsidRDefault="00DF657D" w:rsidP="00DF657D">
            <w:pPr>
              <w:pStyle w:val="Bold3"/>
            </w:pPr>
            <w:r>
              <w:t>16x18</w:t>
            </w:r>
          </w:p>
          <w:p w14:paraId="20E67D9B" w14:textId="77777777" w:rsidR="00DF657D" w:rsidRDefault="00DF657D" w:rsidP="00DF657D">
            <w:pPr>
              <w:pStyle w:val="Normal3"/>
            </w:pPr>
            <w:r>
              <w:t>The surface area of a ream (500 sheets) is 16x18 in inches.</w:t>
            </w:r>
          </w:p>
          <w:p w14:paraId="456D67A5" w14:textId="77777777" w:rsidR="00DF657D" w:rsidRDefault="00DF657D" w:rsidP="00DF657D">
            <w:pPr>
              <w:pStyle w:val="Bold3"/>
            </w:pPr>
            <w:r>
              <w:t>17x22</w:t>
            </w:r>
          </w:p>
          <w:p w14:paraId="112DF199" w14:textId="77777777" w:rsidR="00DF657D" w:rsidRDefault="00DF657D" w:rsidP="00DF657D">
            <w:pPr>
              <w:pStyle w:val="Normal3"/>
            </w:pPr>
            <w:r>
              <w:t>The surface area of a ream (500 sheets) is 17x22 in inches. This size is also known as Bond.</w:t>
            </w:r>
          </w:p>
          <w:p w14:paraId="2A9A2717" w14:textId="77777777" w:rsidR="00DF657D" w:rsidRDefault="00DF657D" w:rsidP="00DF657D">
            <w:pPr>
              <w:pStyle w:val="Bold3"/>
            </w:pPr>
            <w:r>
              <w:t>20x26</w:t>
            </w:r>
          </w:p>
          <w:p w14:paraId="76DA7325" w14:textId="77777777" w:rsidR="00DF657D" w:rsidRDefault="00DF657D" w:rsidP="00DF657D">
            <w:pPr>
              <w:pStyle w:val="Normal3"/>
            </w:pPr>
            <w:r>
              <w:t>The surface area of a ream (500 sheets) is 20x26 in inches. This size is also known as Cover.</w:t>
            </w:r>
          </w:p>
          <w:p w14:paraId="358051D2" w14:textId="77777777" w:rsidR="00DF657D" w:rsidRDefault="00DF657D" w:rsidP="00DF657D">
            <w:pPr>
              <w:pStyle w:val="Bold3"/>
            </w:pPr>
            <w:r>
              <w:lastRenderedPageBreak/>
              <w:t>20x30</w:t>
            </w:r>
          </w:p>
          <w:p w14:paraId="16CFB70A" w14:textId="77777777" w:rsidR="00DF657D" w:rsidRDefault="00DF657D" w:rsidP="00DF657D">
            <w:pPr>
              <w:pStyle w:val="Normal3"/>
            </w:pPr>
            <w:r>
              <w:t>The surface area of a ream (500 sheets) is 20x30 in inches.</w:t>
            </w:r>
          </w:p>
          <w:p w14:paraId="39ADB4A1" w14:textId="77777777" w:rsidR="00DF657D" w:rsidRDefault="00DF657D" w:rsidP="00DF657D">
            <w:pPr>
              <w:pStyle w:val="Bold3"/>
            </w:pPr>
            <w:r>
              <w:t>22.5x22.5</w:t>
            </w:r>
          </w:p>
          <w:p w14:paraId="57F74E97" w14:textId="77777777" w:rsidR="00DF657D" w:rsidRDefault="00DF657D" w:rsidP="00DF657D">
            <w:pPr>
              <w:pStyle w:val="Normal3"/>
            </w:pPr>
            <w:r>
              <w:t>The surface area of a ream (500 sheets) is 22.5x22.5 in inches.</w:t>
            </w:r>
          </w:p>
          <w:p w14:paraId="458EE959" w14:textId="77777777" w:rsidR="00DF657D" w:rsidRDefault="00DF657D" w:rsidP="00DF657D">
            <w:pPr>
              <w:pStyle w:val="Bold3"/>
            </w:pPr>
            <w:r>
              <w:t>22.5x28.5</w:t>
            </w:r>
          </w:p>
          <w:p w14:paraId="169AC3CA" w14:textId="77777777" w:rsidR="00DF657D" w:rsidRDefault="00DF657D" w:rsidP="00DF657D">
            <w:pPr>
              <w:pStyle w:val="Normal3"/>
            </w:pPr>
            <w:r>
              <w:t>The surface area of a ream (500 sheets) is 22.5x28.5 in inches.</w:t>
            </w:r>
          </w:p>
          <w:p w14:paraId="4A55E8A9" w14:textId="77777777" w:rsidR="00DF657D" w:rsidRDefault="00DF657D" w:rsidP="00DF657D">
            <w:pPr>
              <w:pStyle w:val="Bold3"/>
            </w:pPr>
            <w:r>
              <w:t>24x26</w:t>
            </w:r>
          </w:p>
          <w:p w14:paraId="5CCB71C9" w14:textId="77777777" w:rsidR="00DF657D" w:rsidRDefault="00DF657D" w:rsidP="00DF657D">
            <w:pPr>
              <w:pStyle w:val="Normal3"/>
            </w:pPr>
            <w:r>
              <w:t>The surface area of a ream (500 sheets) is 24x26 in inches.</w:t>
            </w:r>
          </w:p>
          <w:p w14:paraId="03D9166C" w14:textId="77777777" w:rsidR="00DF657D" w:rsidRDefault="00DF657D" w:rsidP="00DF657D">
            <w:pPr>
              <w:pStyle w:val="Bold3"/>
            </w:pPr>
            <w:r>
              <w:t>24x36</w:t>
            </w:r>
          </w:p>
          <w:p w14:paraId="3A3DDE03" w14:textId="77777777" w:rsidR="00DF657D" w:rsidRDefault="00DF657D" w:rsidP="00DF657D">
            <w:pPr>
              <w:pStyle w:val="Normal3"/>
            </w:pPr>
            <w:r>
              <w:t>The surface area of a ream (500 sheets) is 24x36 in inches. This size is also known as Newsprint.</w:t>
            </w:r>
          </w:p>
          <w:p w14:paraId="727AFC71" w14:textId="77777777" w:rsidR="00DF657D" w:rsidRDefault="00DF657D" w:rsidP="00DF657D">
            <w:pPr>
              <w:pStyle w:val="Bold3"/>
            </w:pPr>
            <w:r>
              <w:t>25x38</w:t>
            </w:r>
          </w:p>
          <w:p w14:paraId="733375B5" w14:textId="77777777" w:rsidR="00DF657D" w:rsidRDefault="00DF657D" w:rsidP="00DF657D">
            <w:pPr>
              <w:pStyle w:val="Normal3"/>
            </w:pPr>
            <w:r>
              <w:t>The surface area of a ream (500 sheets) is 25x38 in inches. This size is also known as Book.</w:t>
            </w:r>
          </w:p>
          <w:p w14:paraId="183787EF" w14:textId="77777777" w:rsidR="00DF657D" w:rsidRDefault="00DF657D" w:rsidP="00DF657D">
            <w:pPr>
              <w:pStyle w:val="Bold3"/>
            </w:pPr>
            <w:r>
              <w:t>25x40</w:t>
            </w:r>
          </w:p>
          <w:p w14:paraId="256693F3" w14:textId="77777777" w:rsidR="00DF657D" w:rsidRDefault="00DF657D" w:rsidP="00DF657D">
            <w:pPr>
              <w:pStyle w:val="Normal3"/>
            </w:pPr>
            <w:r>
              <w:t>The surface area of a ream (500 sheets) is 25x40 in inches.</w:t>
            </w:r>
          </w:p>
          <w:p w14:paraId="6B4686A0" w14:textId="77777777" w:rsidR="00DF657D" w:rsidRDefault="00DF657D" w:rsidP="00DF657D">
            <w:pPr>
              <w:pStyle w:val="Bold3"/>
            </w:pPr>
            <w:r>
              <w:t>25.5x28.5</w:t>
            </w:r>
          </w:p>
          <w:p w14:paraId="0BA78E8E" w14:textId="77777777" w:rsidR="00DF657D" w:rsidRDefault="00DF657D" w:rsidP="00DF657D">
            <w:pPr>
              <w:pStyle w:val="Normal3"/>
            </w:pPr>
            <w:r>
              <w:t>The surface area of a ream (500 sheets) is 25.5x28.5 in inches.</w:t>
            </w:r>
          </w:p>
          <w:p w14:paraId="36149CC0" w14:textId="77777777" w:rsidR="00DF657D" w:rsidRDefault="00DF657D" w:rsidP="00DF657D">
            <w:pPr>
              <w:pStyle w:val="Bold3"/>
            </w:pPr>
            <w:r>
              <w:t>25.5x30.5</w:t>
            </w:r>
          </w:p>
          <w:p w14:paraId="4FCE504F" w14:textId="77777777" w:rsidR="00DF657D" w:rsidRDefault="00DF657D" w:rsidP="00DF657D">
            <w:pPr>
              <w:pStyle w:val="Normal3"/>
            </w:pPr>
            <w:r>
              <w:t>The surface area of a ream (500 sheets) is 25.5x30.5 in inches.</w:t>
            </w:r>
          </w:p>
          <w:p w14:paraId="38EBC961" w14:textId="77777777" w:rsidR="00DF657D" w:rsidRDefault="00DF657D" w:rsidP="00DF657D">
            <w:pPr>
              <w:pStyle w:val="Bold3"/>
            </w:pPr>
            <w:r>
              <w:t>35.5x30.5</w:t>
            </w:r>
          </w:p>
          <w:p w14:paraId="4899708B" w14:textId="77777777" w:rsidR="00DF657D" w:rsidRDefault="00DF657D" w:rsidP="00DF657D">
            <w:pPr>
              <w:pStyle w:val="Normal3"/>
            </w:pPr>
            <w:r>
              <w:t>The surface area of a ream (500 sheets) is 35.5x30.5 in inches.</w:t>
            </w:r>
          </w:p>
          <w:p w14:paraId="417F6A53" w14:textId="77777777" w:rsidR="00DF657D" w:rsidRDefault="00DF657D" w:rsidP="00DF657D">
            <w:pPr>
              <w:pStyle w:val="Bold3"/>
            </w:pPr>
            <w:r>
              <w:t>1000SqFt</w:t>
            </w:r>
          </w:p>
          <w:p w14:paraId="501EC639" w14:textId="77777777" w:rsidR="00DF657D" w:rsidRDefault="00DF657D" w:rsidP="00DF657D">
            <w:pPr>
              <w:pStyle w:val="Normal3"/>
            </w:pPr>
            <w:r>
              <w:t>The surface area of one sheet is 1000 square feet.</w:t>
            </w:r>
          </w:p>
        </w:tc>
      </w:tr>
    </w:tbl>
    <w:p w14:paraId="77F163B8" w14:textId="77777777" w:rsidR="00DF657D" w:rsidRDefault="00DF657D" w:rsidP="00DF657D"/>
    <w:p w14:paraId="028B87F4" w14:textId="77777777" w:rsidR="00DF657D" w:rsidRDefault="00DF657D" w:rsidP="00DF657D">
      <w:pPr>
        <w:pStyle w:val="Heading2"/>
      </w:pPr>
      <w:bookmarkStart w:id="7081" w:name="_Toc259722585"/>
      <w:bookmarkStart w:id="7082" w:name="_Toc275502931"/>
      <w:bookmarkStart w:id="7083" w:name="_Toc371378555"/>
      <w:bookmarkStart w:id="7084" w:name="_Toc21213715"/>
      <w:bookmarkStart w:id="7085" w:name="ProductDescription"/>
      <w:proofErr w:type="spellStart"/>
      <w:r>
        <w:t>ProductDescription</w:t>
      </w:r>
      <w:bookmarkEnd w:id="7081"/>
      <w:bookmarkEnd w:id="7082"/>
      <w:bookmarkEnd w:id="7083"/>
      <w:bookmarkEnd w:id="7084"/>
      <w:bookmarkEnd w:id="70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7EB03F" w14:textId="77777777" w:rsidTr="00DF657D">
        <w:tc>
          <w:tcPr>
            <w:tcW w:w="5000" w:type="pct"/>
          </w:tcPr>
          <w:p w14:paraId="3DEB43BA" w14:textId="77777777" w:rsidR="00DF657D" w:rsidRDefault="009C6186" w:rsidP="00DF657D">
            <w:pPr>
              <w:pStyle w:val="Normal2"/>
            </w:pPr>
            <w:r>
              <w:pict w14:anchorId="28E673D0">
                <v:shape id="dc_1166" o:spid="_x0000_s4313" style="position:absolute;left:0;text-align:left;margin-left:0;margin-top:0;width:50pt;height:50pt;z-index:1150;visibility:hidden" coordsize="117,359" o:spt="100" o:preferrelative="t" adj="0,,0" path="">
                  <v:stroke joinstyle="round"/>
                  <v:formulas/>
                  <v:path o:connecttype="segments"/>
                  <o:lock v:ext="edit" selection="t"/>
                </v:shape>
              </w:pict>
            </w:r>
            <w:r>
              <w:pict w14:anchorId="2BF5BE9E">
                <v:shape id="_x0000_s5069" style="position:absolute;left:0;text-align:left;margin-left:19232.7pt;margin-top:7.2pt;width:215.25pt;height:70.5pt;z-index:-1290;mso-wrap-edited:t;mso-position-horizontal:right" coordsize="" o:spt="100" wrapcoords="-30 358 487 336 477 28 409 59 505 -4 1000 0 1000 0 1000 996 505 964 498 847 -21 847 -30 358" adj="0,,0" path="">
                  <v:stroke joinstyle="round"/>
                  <v:imagedata r:id="rId1613" o:title="dc_1166"/>
                  <v:formulas/>
                  <v:path o:connecttype="segments"/>
                  <w10:wrap type="tight"/>
                </v:shape>
              </w:pict>
            </w:r>
            <w:r w:rsidR="00DF657D">
              <w:t>An element used to communicate a human readable description of the product in the language specified by the Language attribute.</w:t>
            </w:r>
          </w:p>
          <w:p w14:paraId="0592173C" w14:textId="77777777" w:rsidR="00DF657D" w:rsidRPr="0063547E" w:rsidRDefault="00DF657D" w:rsidP="00042854">
            <w:pPr>
              <w:pStyle w:val="Bold3"/>
              <w:rPr>
                <w:rStyle w:val="Bold3Char"/>
              </w:rPr>
            </w:pPr>
            <w:r>
              <w:t>Lan</w:t>
            </w:r>
            <w:r w:rsidRPr="0063547E">
              <w:rPr>
                <w:rStyle w:val="Bold3Char"/>
              </w:rPr>
              <w:t>guage [attribute]</w:t>
            </w:r>
          </w:p>
          <w:p w14:paraId="5092090D" w14:textId="77777777" w:rsidR="00DF657D" w:rsidRDefault="00DF657D" w:rsidP="00042854">
            <w:pPr>
              <w:pStyle w:val="Italic3"/>
            </w:pPr>
            <w:r>
              <w:t>Language is optional. A single instance might exist.</w:t>
            </w:r>
          </w:p>
          <w:p w14:paraId="0D7210AA"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6BF61489" w14:textId="77777777" w:rsidR="00DF657D" w:rsidRDefault="006070A5" w:rsidP="006070A5">
            <w:pPr>
              <w:pStyle w:val="Normal3"/>
            </w:pPr>
            <w:r>
              <w:t>Information on the content of this attribute is available at:</w:t>
            </w:r>
            <w:r>
              <w:br/>
              <w:t>https://www.loc.gov/standards/iso639-2/php/code_list.php</w:t>
            </w:r>
          </w:p>
        </w:tc>
      </w:tr>
    </w:tbl>
    <w:p w14:paraId="493C510E" w14:textId="77777777" w:rsidR="00DF657D" w:rsidRDefault="00DF657D" w:rsidP="00DF657D"/>
    <w:p w14:paraId="29FE5CB4" w14:textId="77777777" w:rsidR="00DF657D" w:rsidRDefault="00DF657D" w:rsidP="00DF657D">
      <w:pPr>
        <w:pStyle w:val="Heading2"/>
      </w:pPr>
      <w:bookmarkStart w:id="7086" w:name="_Toc259722586"/>
      <w:bookmarkStart w:id="7087" w:name="_Toc275502932"/>
      <w:bookmarkStart w:id="7088" w:name="_Toc371378556"/>
      <w:bookmarkStart w:id="7089" w:name="_Toc21213716"/>
      <w:bookmarkStart w:id="7090" w:name="ProductGroupID"/>
      <w:proofErr w:type="spellStart"/>
      <w:r>
        <w:lastRenderedPageBreak/>
        <w:t>ProductGroupID</w:t>
      </w:r>
      <w:bookmarkEnd w:id="7086"/>
      <w:bookmarkEnd w:id="7087"/>
      <w:bookmarkEnd w:id="7088"/>
      <w:bookmarkEnd w:id="7089"/>
      <w:bookmarkEnd w:id="70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3FBB36" w14:textId="77777777" w:rsidTr="00DF657D">
        <w:tc>
          <w:tcPr>
            <w:tcW w:w="5000" w:type="pct"/>
          </w:tcPr>
          <w:p w14:paraId="1E373E55" w14:textId="77777777" w:rsidR="00DF657D" w:rsidRDefault="009C6186" w:rsidP="00DF657D">
            <w:pPr>
              <w:pStyle w:val="Normal2"/>
            </w:pPr>
            <w:r>
              <w:pict w14:anchorId="0D9E74E4">
                <v:shape id="dc_1167" o:spid="_x0000_s4314" style="position:absolute;left:0;text-align:left;margin-left:0;margin-top:0;width:50pt;height:50pt;z-index:1151;visibility:hidden" coordsize="96,410" o:spt="100" o:preferrelative="t" adj="0,,0" path="">
                  <v:stroke joinstyle="round"/>
                  <v:formulas/>
                  <v:path o:connecttype="segments"/>
                  <o:lock v:ext="edit" selection="t"/>
                </v:shape>
              </w:pict>
            </w:r>
            <w:r>
              <w:pict w14:anchorId="12F6F8DE">
                <v:shape id="_x0000_s5070" style="position:absolute;left:0;text-align:left;margin-left:22615.2pt;margin-top:7.2pt;width:246pt;height:57.75pt;z-index:-1289;mso-wrap-edited:t;mso-position-horizontal:right" coordsize="" o:spt="100" wrapcoords="-30 322 307 322 307 72 307 72 307 0 1000 0 1000 0 1000 1073 350 926 308 900 -16 900 -30 322" adj="0,,0" path="">
                  <v:stroke joinstyle="round"/>
                  <v:imagedata r:id="rId1614" o:title="dc_1167"/>
                  <v:formulas/>
                  <v:path o:connecttype="segments"/>
                  <w10:wrap type="tight"/>
                </v:shape>
              </w:pict>
            </w:r>
            <w:r w:rsidR="00DF657D">
              <w:t>Possibility to group packages or Shipments. Example: Creating temporary group ID's for logistic reasons or lot number.</w:t>
            </w:r>
          </w:p>
          <w:p w14:paraId="485F0DA8" w14:textId="77777777" w:rsidR="00DF657D" w:rsidRDefault="00DF657D" w:rsidP="0063547E">
            <w:pPr>
              <w:pStyle w:val="Bold3"/>
            </w:pPr>
            <w:proofErr w:type="spellStart"/>
            <w:r>
              <w:t>ProductGroupIDType</w:t>
            </w:r>
            <w:proofErr w:type="spellEnd"/>
            <w:r>
              <w:t xml:space="preserve"> [attribute]</w:t>
            </w:r>
          </w:p>
          <w:p w14:paraId="019BCA84" w14:textId="77777777" w:rsidR="00DF657D" w:rsidRDefault="00DF657D" w:rsidP="0063547E">
            <w:pPr>
              <w:pStyle w:val="Italic3"/>
            </w:pPr>
            <w:proofErr w:type="spellStart"/>
            <w:r>
              <w:t>ProductGroupIDType</w:t>
            </w:r>
            <w:proofErr w:type="spellEnd"/>
            <w:r>
              <w:t xml:space="preserve"> is optional. A single instance might exist.</w:t>
            </w:r>
          </w:p>
          <w:p w14:paraId="50B4CD52" w14:textId="77777777" w:rsidR="00DF657D" w:rsidRDefault="00DF657D" w:rsidP="0063547E">
            <w:pPr>
              <w:pStyle w:val="Normal3"/>
            </w:pPr>
            <w:r>
              <w:t>Product Group ID Type</w:t>
            </w:r>
          </w:p>
          <w:p w14:paraId="43359270" w14:textId="77777777" w:rsidR="00DF657D" w:rsidRDefault="00DF657D" w:rsidP="0063547E">
            <w:pPr>
              <w:pStyle w:val="Normal3"/>
            </w:pPr>
            <w:r>
              <w:t xml:space="preserve">Refer to </w:t>
            </w:r>
            <w:proofErr w:type="spellStart"/>
            <w:r>
              <w:t>ProductGroupIDType</w:t>
            </w:r>
            <w:proofErr w:type="spellEnd"/>
            <w:r>
              <w:t xml:space="preserve"> definition for any enumerations.</w:t>
            </w:r>
          </w:p>
        </w:tc>
      </w:tr>
    </w:tbl>
    <w:p w14:paraId="1CFDEF5F" w14:textId="77777777" w:rsidR="00DF657D" w:rsidRDefault="00DF657D" w:rsidP="00DF657D"/>
    <w:p w14:paraId="54D4C097" w14:textId="77777777" w:rsidR="00DF657D" w:rsidRDefault="00DF657D" w:rsidP="00DF657D">
      <w:pPr>
        <w:pStyle w:val="Heading2"/>
      </w:pPr>
      <w:bookmarkStart w:id="7091" w:name="_Toc259722587"/>
      <w:bookmarkStart w:id="7092" w:name="_Toc275502933"/>
      <w:bookmarkStart w:id="7093" w:name="_Toc371378557"/>
      <w:bookmarkStart w:id="7094" w:name="_Toc21213717"/>
      <w:bookmarkStart w:id="7095" w:name="ProductGroupIDType_a"/>
      <w:proofErr w:type="spellStart"/>
      <w:r>
        <w:t>ProductGroupIDType</w:t>
      </w:r>
      <w:proofErr w:type="spellEnd"/>
      <w:r>
        <w:t xml:space="preserve"> [attribute]</w:t>
      </w:r>
      <w:bookmarkEnd w:id="7091"/>
      <w:bookmarkEnd w:id="7092"/>
      <w:bookmarkEnd w:id="7093"/>
      <w:bookmarkEnd w:id="7094"/>
      <w:bookmarkEnd w:id="709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8EBCD2" w14:textId="77777777" w:rsidTr="00DF657D">
        <w:tc>
          <w:tcPr>
            <w:tcW w:w="5000" w:type="pct"/>
          </w:tcPr>
          <w:p w14:paraId="00ED39B9" w14:textId="77777777" w:rsidR="00DF657D" w:rsidRDefault="009C6186" w:rsidP="00DF657D">
            <w:pPr>
              <w:pStyle w:val="Normal2"/>
            </w:pPr>
            <w:r>
              <w:pict w14:anchorId="27B60C4E">
                <v:shape id="dc_1168" o:spid="_x0000_s4315" style="position:absolute;left:0;text-align:left;margin-left:0;margin-top:0;width:50pt;height:50pt;z-index:1152;visibility:hidden" coordsize="89,256" o:spt="100" o:preferrelative="t" adj="0,,0" path="">
                  <v:stroke joinstyle="round"/>
                  <v:formulas/>
                  <v:path o:connecttype="segments"/>
                  <o:lock v:ext="edit" selection="t"/>
                </v:shape>
              </w:pict>
            </w:r>
            <w:r>
              <w:pict w14:anchorId="0E02D3E5">
                <v:shape id="_x0000_s5071" style="position:absolute;left:0;text-align:left;margin-left:12467.7pt;margin-top:7.2pt;width:153.75pt;height:53.25pt;z-index:-1288;mso-wrap-edited:t;mso-position-horizontal:right" coordsize="" o:spt="100" wrapcoords="-30 0 1000 0 1000 1079 1000 1079 -30 1079 -30 0" adj="0,,0" path="">
                  <v:stroke joinstyle="round"/>
                  <v:imagedata r:id="rId1615" o:title="dc_1168"/>
                  <v:formulas/>
                  <v:path o:connecttype="segments"/>
                  <w10:wrap type="tight"/>
                </v:shape>
              </w:pict>
            </w:r>
            <w:r w:rsidR="00DF657D">
              <w:t>Product Group ID Type</w:t>
            </w:r>
          </w:p>
          <w:p w14:paraId="27CC3205" w14:textId="77777777" w:rsidR="00DF657D" w:rsidRDefault="00DF657D" w:rsidP="00DF657D">
            <w:pPr>
              <w:pStyle w:val="Italic2"/>
            </w:pPr>
            <w:r>
              <w:t>This item is restricted to the following list.</w:t>
            </w:r>
          </w:p>
          <w:p w14:paraId="5FA7AC0D" w14:textId="77777777" w:rsidR="00DF657D" w:rsidRDefault="00DF657D" w:rsidP="00DF657D">
            <w:pPr>
              <w:pStyle w:val="Bold3"/>
            </w:pPr>
            <w:proofErr w:type="spellStart"/>
            <w:r>
              <w:t>BillOfLadingMark</w:t>
            </w:r>
            <w:proofErr w:type="spellEnd"/>
          </w:p>
          <w:p w14:paraId="3E8069F1" w14:textId="77777777"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14:paraId="5F6D2468" w14:textId="77777777" w:rsidR="00DF657D" w:rsidRDefault="00DF657D" w:rsidP="00DF657D">
            <w:pPr>
              <w:pStyle w:val="Bold3"/>
            </w:pPr>
            <w:proofErr w:type="spellStart"/>
            <w:r>
              <w:t>LotIdentifier</w:t>
            </w:r>
            <w:proofErr w:type="spellEnd"/>
          </w:p>
          <w:p w14:paraId="791A8C29" w14:textId="77777777"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14:paraId="0A7FEDB2" w14:textId="77777777" w:rsidR="00DF657D" w:rsidRDefault="00DF657D" w:rsidP="00DF657D">
            <w:pPr>
              <w:pStyle w:val="Bold3"/>
            </w:pPr>
            <w:proofErr w:type="spellStart"/>
            <w:r>
              <w:t>ProductIdentifier</w:t>
            </w:r>
            <w:proofErr w:type="spellEnd"/>
          </w:p>
          <w:p w14:paraId="68CE6F3F" w14:textId="77777777" w:rsidR="00DF657D" w:rsidRDefault="00DF657D" w:rsidP="00DF657D">
            <w:pPr>
              <w:pStyle w:val="Normal3"/>
            </w:pPr>
            <w:r>
              <w:t>Product Identifier.</w:t>
            </w:r>
          </w:p>
        </w:tc>
      </w:tr>
    </w:tbl>
    <w:p w14:paraId="48EEA492" w14:textId="77777777" w:rsidR="00DF657D" w:rsidRDefault="00DF657D" w:rsidP="00DF657D"/>
    <w:p w14:paraId="062C5E8B" w14:textId="77777777" w:rsidR="00DF657D" w:rsidRDefault="00DF657D" w:rsidP="00DF657D">
      <w:pPr>
        <w:pStyle w:val="Heading2"/>
      </w:pPr>
      <w:bookmarkStart w:id="7096" w:name="_Toc259722588"/>
      <w:bookmarkStart w:id="7097" w:name="_Toc275502934"/>
      <w:bookmarkStart w:id="7098" w:name="_Toc371378558"/>
      <w:bookmarkStart w:id="7099" w:name="_Toc21213718"/>
      <w:bookmarkStart w:id="7100" w:name="ProductGroupSummary"/>
      <w:proofErr w:type="spellStart"/>
      <w:r>
        <w:t>ProductGroupSummary</w:t>
      </w:r>
      <w:bookmarkEnd w:id="7096"/>
      <w:bookmarkEnd w:id="7097"/>
      <w:bookmarkEnd w:id="7098"/>
      <w:bookmarkEnd w:id="7099"/>
      <w:bookmarkEnd w:id="71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E4A108" w14:textId="77777777" w:rsidTr="00DF657D">
        <w:tc>
          <w:tcPr>
            <w:tcW w:w="5000" w:type="pct"/>
          </w:tcPr>
          <w:p w14:paraId="6F33A461" w14:textId="77777777" w:rsidR="00DF657D" w:rsidRDefault="009C6186" w:rsidP="00DF657D">
            <w:pPr>
              <w:pStyle w:val="Normal2"/>
            </w:pPr>
            <w:r>
              <w:pict w14:anchorId="1D87BD94">
                <v:shape id="dc_1169" o:spid="_x0000_s4316" style="position:absolute;left:0;text-align:left;margin-left:0;margin-top:0;width:50pt;height:50pt;z-index:1153;visibility:hidden" coordsize="257,534" o:spt="100" o:preferrelative="t" adj="0,,0" path="">
                  <v:stroke joinstyle="round"/>
                  <v:formulas/>
                  <v:path o:connecttype="segments"/>
                  <o:lock v:ext="edit" selection="t"/>
                </v:shape>
              </w:pict>
            </w:r>
            <w:r>
              <w:pict w14:anchorId="7B8091E1">
                <v:shape id="_x0000_s5072" style="position:absolute;left:0;text-align:left;margin-left:30782.7pt;margin-top:7.2pt;width:320.25pt;height:154.5pt;z-index:-1287;mso-wrap-edited:t;mso-position-horizontal:right" coordsize="" o:spt="100" wrapcoords="-30 424 331 424 554 424 554 81 554 81 554 0 1000 0 1000 0 1000 1028 554 1028 554 608 331 608 331 604 -30 604 -30 424" adj="0,,0" path="">
                  <v:stroke joinstyle="round"/>
                  <v:imagedata r:id="rId1616" o:title="dc_1169"/>
                  <v:formulas/>
                  <v:path o:connecttype="segments"/>
                  <w10:wrap type="tight"/>
                </v:shape>
              </w:pict>
            </w:r>
            <w:r w:rsidR="00DF657D">
              <w:t>Group of elements to provide summary information on product level.</w:t>
            </w:r>
          </w:p>
          <w:p w14:paraId="2B360BAF" w14:textId="77777777" w:rsidR="00DF657D" w:rsidRDefault="00DF657D" w:rsidP="00DF657D">
            <w:pPr>
              <w:pStyle w:val="Bold3"/>
            </w:pPr>
            <w:r>
              <w:t>(sequence)</w:t>
            </w:r>
          </w:p>
          <w:p w14:paraId="536B0886" w14:textId="77777777" w:rsidR="00DF657D" w:rsidRDefault="00DF657D" w:rsidP="00DF657D">
            <w:pPr>
              <w:pStyle w:val="Italic3"/>
            </w:pPr>
            <w:r>
              <w:t>The sequence of items below is mandatory. A single instance is required.</w:t>
            </w:r>
          </w:p>
          <w:p w14:paraId="4C32CF40" w14:textId="77777777" w:rsidR="00DF657D" w:rsidRDefault="00DF657D" w:rsidP="00DF657D">
            <w:pPr>
              <w:pStyle w:val="Bold4"/>
            </w:pPr>
            <w:proofErr w:type="spellStart"/>
            <w:r>
              <w:t>TotalQuantity</w:t>
            </w:r>
            <w:proofErr w:type="spellEnd"/>
          </w:p>
          <w:p w14:paraId="5445AA88" w14:textId="77777777" w:rsidR="00DF657D" w:rsidRDefault="00DF657D" w:rsidP="00DF657D">
            <w:pPr>
              <w:pStyle w:val="Italic4"/>
            </w:pPr>
            <w:proofErr w:type="spellStart"/>
            <w:r>
              <w:t>TotalQuantity</w:t>
            </w:r>
            <w:proofErr w:type="spellEnd"/>
            <w:r>
              <w:t xml:space="preserve"> is optional. A single instance might exist.</w:t>
            </w:r>
          </w:p>
          <w:p w14:paraId="0FAC0CE9" w14:textId="77777777" w:rsidR="00DF657D" w:rsidRDefault="00DF657D" w:rsidP="00DF657D">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5677F087" w14:textId="77777777" w:rsidR="00DF657D" w:rsidRDefault="00DF657D" w:rsidP="00DF657D">
            <w:pPr>
              <w:pStyle w:val="Bold4"/>
            </w:pPr>
            <w:proofErr w:type="spellStart"/>
            <w:r>
              <w:t>TotalInformationalQuantity</w:t>
            </w:r>
            <w:proofErr w:type="spellEnd"/>
          </w:p>
          <w:p w14:paraId="5253597D" w14:textId="77777777" w:rsidR="00DF657D" w:rsidRDefault="00DF657D" w:rsidP="00DF657D">
            <w:pPr>
              <w:pStyle w:val="Italic4"/>
            </w:pPr>
            <w:proofErr w:type="spellStart"/>
            <w:r>
              <w:t>TotalInformationalQuantity</w:t>
            </w:r>
            <w:proofErr w:type="spellEnd"/>
            <w:r>
              <w:t xml:space="preserve"> is optional. Multiple instances might exist.</w:t>
            </w:r>
          </w:p>
          <w:p w14:paraId="629CE035" w14:textId="77777777" w:rsidR="00DF657D" w:rsidRDefault="00DF657D" w:rsidP="00DF657D">
            <w:pPr>
              <w:pStyle w:val="Normal4"/>
            </w:pPr>
            <w:r>
              <w:t>A quantity that is used to communicate related information about the parent element. This element represents a total that is derived from individual line items.</w:t>
            </w:r>
          </w:p>
          <w:p w14:paraId="37523C41" w14:textId="77777777" w:rsidR="00DF657D" w:rsidRDefault="00DF657D" w:rsidP="00DF657D">
            <w:pPr>
              <w:pStyle w:val="Bold4"/>
            </w:pPr>
            <w:proofErr w:type="spellStart"/>
            <w:r>
              <w:lastRenderedPageBreak/>
              <w:t>ProductSummary</w:t>
            </w:r>
            <w:proofErr w:type="spellEnd"/>
          </w:p>
          <w:p w14:paraId="68DE4BC6" w14:textId="77777777" w:rsidR="00DF657D" w:rsidRDefault="00DF657D" w:rsidP="00DF657D">
            <w:pPr>
              <w:pStyle w:val="Italic4"/>
            </w:pPr>
            <w:proofErr w:type="spellStart"/>
            <w:r>
              <w:t>ProductSummary</w:t>
            </w:r>
            <w:proofErr w:type="spellEnd"/>
            <w:r>
              <w:t xml:space="preserve"> is optional. A single instance might exist.</w:t>
            </w:r>
          </w:p>
          <w:p w14:paraId="330DD3AE" w14:textId="77777777" w:rsidR="00DF657D" w:rsidRDefault="00DF657D" w:rsidP="00DF657D">
            <w:pPr>
              <w:pStyle w:val="Normal4"/>
            </w:pPr>
            <w:r>
              <w:t>Group of elements to provide summary information on product level.</w:t>
            </w:r>
          </w:p>
          <w:p w14:paraId="347E9181" w14:textId="77777777" w:rsidR="00DF657D" w:rsidRDefault="00DF657D" w:rsidP="00DF657D">
            <w:pPr>
              <w:pStyle w:val="Bold4"/>
            </w:pPr>
            <w:proofErr w:type="spellStart"/>
            <w:r>
              <w:t>LengthSpecification</w:t>
            </w:r>
            <w:proofErr w:type="spellEnd"/>
          </w:p>
          <w:p w14:paraId="76A0CCCA" w14:textId="77777777" w:rsidR="00DF657D" w:rsidRDefault="00DF657D" w:rsidP="00DF657D">
            <w:pPr>
              <w:pStyle w:val="Italic4"/>
            </w:pPr>
            <w:proofErr w:type="spellStart"/>
            <w:r>
              <w:t>LengthSpecification</w:t>
            </w:r>
            <w:proofErr w:type="spellEnd"/>
            <w:r>
              <w:t xml:space="preserve"> is optional. Multiple instances might exist.</w:t>
            </w:r>
          </w:p>
          <w:p w14:paraId="11DD53CD" w14:textId="77777777" w:rsidR="00DF657D" w:rsidRDefault="00DF657D" w:rsidP="00DF657D">
            <w:pPr>
              <w:pStyle w:val="Normal4"/>
            </w:pPr>
            <w:r>
              <w:t>Length specification of the wood product.</w:t>
            </w:r>
          </w:p>
        </w:tc>
      </w:tr>
    </w:tbl>
    <w:p w14:paraId="4802ADA3" w14:textId="77777777" w:rsidR="00DF657D" w:rsidRDefault="00DF657D" w:rsidP="00DF657D"/>
    <w:p w14:paraId="29CC1843" w14:textId="77777777" w:rsidR="00DF657D" w:rsidRDefault="00DF657D" w:rsidP="00DF657D">
      <w:pPr>
        <w:pStyle w:val="Heading2"/>
      </w:pPr>
      <w:bookmarkStart w:id="7101" w:name="_Toc259722589"/>
      <w:bookmarkStart w:id="7102" w:name="_Toc275502935"/>
      <w:bookmarkStart w:id="7103" w:name="_Toc371378559"/>
      <w:bookmarkStart w:id="7104" w:name="_Toc21213719"/>
      <w:bookmarkStart w:id="7105" w:name="ProductIdentification"/>
      <w:proofErr w:type="spellStart"/>
      <w:r>
        <w:t>ProductIdentification</w:t>
      </w:r>
      <w:bookmarkEnd w:id="7101"/>
      <w:bookmarkEnd w:id="7102"/>
      <w:bookmarkEnd w:id="7103"/>
      <w:bookmarkEnd w:id="7104"/>
      <w:bookmarkEnd w:id="71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13D91F0" w14:textId="77777777" w:rsidTr="00DF657D">
        <w:tc>
          <w:tcPr>
            <w:tcW w:w="5000" w:type="pct"/>
          </w:tcPr>
          <w:p w14:paraId="15CB9836" w14:textId="77777777" w:rsidR="00DF657D" w:rsidRDefault="009C6186" w:rsidP="00DF657D">
            <w:pPr>
              <w:pStyle w:val="Normal2"/>
            </w:pPr>
            <w:r>
              <w:pict w14:anchorId="0E697102">
                <v:shape id="dc_1170" o:spid="_x0000_s4317" style="position:absolute;left:0;text-align:left;margin-left:0;margin-top:0;width:50pt;height:50pt;z-index:1154;visibility:hidden" coordsize="161,465" o:spt="100" o:preferrelative="t" adj="0,,0" path="">
                  <v:stroke joinstyle="round"/>
                  <v:formulas/>
                  <v:path o:connecttype="segments"/>
                  <o:lock v:ext="edit" selection="t"/>
                </v:shape>
              </w:pict>
            </w:r>
            <w:r>
              <w:pict w14:anchorId="7E210E66">
                <v:shape id="_x0000_s5073" style="position:absolute;left:0;text-align:left;margin-left:26245.2pt;margin-top:7.2pt;width:279pt;height:96.75pt;z-index:-1286;mso-wrap-edited:t;mso-position-horizontal:right" coordsize="" o:spt="100" wrapcoords="-30 378 339 378 595 378 595 130 595 130 595 0 1000 0 1000 0 1000 1044 595 1044 595 671 339 671 339 665 -30 665 -30 378" adj="0,,0" path="">
                  <v:stroke joinstyle="round"/>
                  <v:imagedata r:id="rId1617" o:title="dc_1170"/>
                  <v:formulas/>
                  <v:path o:connecttype="segments"/>
                  <w10:wrap type="tight"/>
                </v:shape>
              </w:pict>
            </w:r>
            <w:r w:rsidR="00DF657D">
              <w:t>A grouping element designed to communicate product identification related to the parent element that contains this item.</w:t>
            </w:r>
          </w:p>
          <w:p w14:paraId="3E9B093D" w14:textId="77777777" w:rsidR="00DF657D" w:rsidRDefault="00DF657D" w:rsidP="00DF657D">
            <w:pPr>
              <w:pStyle w:val="Bold3"/>
            </w:pPr>
            <w:r>
              <w:t>(sequence)</w:t>
            </w:r>
          </w:p>
          <w:p w14:paraId="5CBE36C9" w14:textId="77777777" w:rsidR="00DF657D" w:rsidRDefault="00DF657D" w:rsidP="00DF657D">
            <w:pPr>
              <w:pStyle w:val="Italic3"/>
            </w:pPr>
            <w:r>
              <w:t>The sequence of items below is mandatory. A single instance is required.</w:t>
            </w:r>
          </w:p>
          <w:p w14:paraId="08489DC1" w14:textId="77777777" w:rsidR="00DF657D" w:rsidRDefault="00DF657D" w:rsidP="00DF657D">
            <w:pPr>
              <w:pStyle w:val="Bold4"/>
            </w:pPr>
            <w:proofErr w:type="spellStart"/>
            <w:r>
              <w:t>ProductIdentifier</w:t>
            </w:r>
            <w:proofErr w:type="spellEnd"/>
          </w:p>
          <w:p w14:paraId="64D8BBB2" w14:textId="77777777" w:rsidR="00DF657D" w:rsidRDefault="00DF657D" w:rsidP="00DF657D">
            <w:pPr>
              <w:pStyle w:val="Italic4"/>
            </w:pPr>
            <w:proofErr w:type="spellStart"/>
            <w:r>
              <w:t>ProductIdentifier</w:t>
            </w:r>
            <w:proofErr w:type="spellEnd"/>
            <w:r>
              <w:t xml:space="preserve"> is mandatory. A single instance is required.</w:t>
            </w:r>
          </w:p>
          <w:p w14:paraId="69A5798C" w14:textId="77777777" w:rsidR="00DF657D" w:rsidRDefault="00DF657D" w:rsidP="00DF657D">
            <w:pPr>
              <w:pStyle w:val="Normal4"/>
            </w:pPr>
            <w:r>
              <w:t>Used to communicate the code of the article, in a variety of formats designated by the type.</w:t>
            </w:r>
          </w:p>
          <w:p w14:paraId="0C34E08E" w14:textId="77777777" w:rsidR="00DF657D" w:rsidRDefault="00DF657D" w:rsidP="00DF657D">
            <w:pPr>
              <w:pStyle w:val="Bold4"/>
            </w:pPr>
            <w:proofErr w:type="spellStart"/>
            <w:r>
              <w:t>ProductDescription</w:t>
            </w:r>
            <w:proofErr w:type="spellEnd"/>
          </w:p>
          <w:p w14:paraId="63976241" w14:textId="77777777" w:rsidR="00DF657D" w:rsidRDefault="00DF657D" w:rsidP="00DF657D">
            <w:pPr>
              <w:pStyle w:val="Italic4"/>
            </w:pPr>
            <w:proofErr w:type="spellStart"/>
            <w:r>
              <w:t>ProductDescription</w:t>
            </w:r>
            <w:proofErr w:type="spellEnd"/>
            <w:r>
              <w:t xml:space="preserve"> is optional. Multiple instances might exist.</w:t>
            </w:r>
          </w:p>
          <w:p w14:paraId="41A13A12" w14:textId="77777777" w:rsidR="00DF657D" w:rsidRDefault="00DF657D" w:rsidP="00DF657D">
            <w:pPr>
              <w:pStyle w:val="Normal4"/>
            </w:pPr>
            <w:r>
              <w:t>An element used to communicate a human readable description of the product in the language specified by the Language attribute.</w:t>
            </w:r>
          </w:p>
        </w:tc>
      </w:tr>
    </w:tbl>
    <w:p w14:paraId="12149662" w14:textId="77777777" w:rsidR="00DF657D" w:rsidRDefault="00DF657D" w:rsidP="00DF657D"/>
    <w:p w14:paraId="3AD9DA2F" w14:textId="77777777" w:rsidR="00DF657D" w:rsidRDefault="00DF657D" w:rsidP="00DF657D">
      <w:pPr>
        <w:pStyle w:val="Heading2"/>
      </w:pPr>
      <w:bookmarkStart w:id="7106" w:name="_Toc259722590"/>
      <w:bookmarkStart w:id="7107" w:name="_Toc275502936"/>
      <w:bookmarkStart w:id="7108" w:name="_Toc371378560"/>
      <w:bookmarkStart w:id="7109" w:name="_Toc21213720"/>
      <w:bookmarkStart w:id="7110" w:name="ProductIdentifier"/>
      <w:proofErr w:type="spellStart"/>
      <w:r>
        <w:t>ProductIdentifier</w:t>
      </w:r>
      <w:bookmarkEnd w:id="7106"/>
      <w:bookmarkEnd w:id="7107"/>
      <w:bookmarkEnd w:id="7108"/>
      <w:bookmarkEnd w:id="7109"/>
      <w:bookmarkEnd w:id="71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C9AE4E" w14:textId="77777777" w:rsidTr="00DF657D">
        <w:tc>
          <w:tcPr>
            <w:tcW w:w="5000" w:type="pct"/>
          </w:tcPr>
          <w:p w14:paraId="529419D6" w14:textId="77777777" w:rsidR="00DF657D" w:rsidRDefault="009C6186" w:rsidP="00DF657D">
            <w:pPr>
              <w:pStyle w:val="Normal2"/>
            </w:pPr>
            <w:r>
              <w:pict w14:anchorId="5532537E">
                <v:shape id="dc_1171" o:spid="_x0000_s4318" style="position:absolute;left:0;text-align:left;margin-left:0;margin-top:0;width:50pt;height:50pt;z-index:1155;visibility:hidden" coordsize="154,369" o:spt="100" o:preferrelative="t" adj="0,,0" path="">
                  <v:stroke joinstyle="round"/>
                  <v:formulas/>
                  <v:path o:connecttype="segments"/>
                  <o:lock v:ext="edit" selection="t"/>
                </v:shape>
              </w:pict>
            </w:r>
            <w:r>
              <w:pict w14:anchorId="06B9ED1B">
                <v:shape id="_x0000_s5074" style="position:absolute;left:0;text-align:left;margin-left:19892.7pt;margin-top:7.2pt;width:221.25pt;height:92.25pt;z-index:-1285;mso-wrap-edited:t;mso-position-horizontal:right" coordsize="" o:spt="100" wrapcoords="-30 389 349 389 349 45 349 45 349 0 1000 0 1000 0 1000 1046 349 1046 349 825 -30 825 -30 389" adj="0,,0" path="">
                  <v:stroke joinstyle="round"/>
                  <v:imagedata r:id="rId1618" o:title="dc_1171"/>
                  <v:formulas/>
                  <v:path o:connecttype="segments"/>
                  <w10:wrap type="tight"/>
                </v:shape>
              </w:pict>
            </w:r>
            <w:r w:rsidR="00DF657D">
              <w:t>Used to communicate the code of the article, in a variety of formats designated by the type.</w:t>
            </w:r>
          </w:p>
          <w:p w14:paraId="16AFFBA4" w14:textId="77777777" w:rsidR="00DF657D" w:rsidRDefault="00DF657D" w:rsidP="00273279">
            <w:pPr>
              <w:pStyle w:val="Bold3"/>
            </w:pPr>
            <w:r>
              <w:t>Agency [attribute]</w:t>
            </w:r>
          </w:p>
          <w:p w14:paraId="78556E55" w14:textId="77777777" w:rsidR="00DF657D" w:rsidRDefault="00DF657D" w:rsidP="00273279">
            <w:pPr>
              <w:pStyle w:val="Italic3"/>
            </w:pPr>
            <w:r>
              <w:t>Agency is mandatory. A single instance is required.</w:t>
            </w:r>
          </w:p>
          <w:p w14:paraId="0076B615" w14:textId="77777777" w:rsidR="00DF657D" w:rsidRDefault="00DF657D" w:rsidP="00273279">
            <w:pPr>
              <w:pStyle w:val="Normal3"/>
            </w:pPr>
            <w:r>
              <w:t>Describes the agency maintaining the list of codes. To be included in this list the agency must be a recognized standards body or industry organisation.</w:t>
            </w:r>
          </w:p>
          <w:p w14:paraId="6533F933" w14:textId="77777777" w:rsidR="00DF657D" w:rsidRDefault="00DF657D" w:rsidP="008D25AE">
            <w:pPr>
              <w:pStyle w:val="Normal3"/>
              <w:numPr>
                <w:ilvl w:val="0"/>
                <w:numId w:val="43"/>
              </w:numPr>
            </w:pPr>
            <w:r>
              <w:t xml:space="preserve">For the element that owns this attribute. </w:t>
            </w:r>
          </w:p>
          <w:p w14:paraId="15EC14DD" w14:textId="77777777" w:rsidR="00DF657D" w:rsidRDefault="00DF657D" w:rsidP="008D25AE">
            <w:pPr>
              <w:pStyle w:val="Normal3"/>
              <w:numPr>
                <w:ilvl w:val="0"/>
                <w:numId w:val="43"/>
              </w:numPr>
            </w:pPr>
            <w:r>
              <w:t xml:space="preserve">For another attribute in the list of attributes associated with the parent element. </w:t>
            </w:r>
          </w:p>
          <w:p w14:paraId="1CE9207A" w14:textId="77777777" w:rsidR="00DF657D" w:rsidRDefault="00DF657D" w:rsidP="00273279">
            <w:pPr>
              <w:pStyle w:val="Normal3"/>
            </w:pPr>
            <w:r>
              <w:t>Refer to Agency definition for any enumerations.</w:t>
            </w:r>
          </w:p>
          <w:p w14:paraId="368FB905" w14:textId="77777777" w:rsidR="00DF657D" w:rsidRDefault="00DF657D" w:rsidP="00273279">
            <w:pPr>
              <w:pStyle w:val="Bold3"/>
            </w:pPr>
            <w:proofErr w:type="spellStart"/>
            <w:r>
              <w:t>ProductIdentifierType</w:t>
            </w:r>
            <w:proofErr w:type="spellEnd"/>
            <w:r>
              <w:t xml:space="preserve"> [attribute]</w:t>
            </w:r>
          </w:p>
          <w:p w14:paraId="42B9C058" w14:textId="77777777" w:rsidR="00DF657D" w:rsidRDefault="00DF657D" w:rsidP="00273279">
            <w:pPr>
              <w:pStyle w:val="Italic3"/>
            </w:pPr>
            <w:proofErr w:type="spellStart"/>
            <w:r>
              <w:t>ProductIdentifierType</w:t>
            </w:r>
            <w:proofErr w:type="spellEnd"/>
            <w:r>
              <w:t xml:space="preserve"> is mandatory. A single instance is required.</w:t>
            </w:r>
          </w:p>
          <w:p w14:paraId="6B14CD67" w14:textId="77777777" w:rsidR="00DF657D" w:rsidRDefault="00DF657D" w:rsidP="00273279">
            <w:pPr>
              <w:pStyle w:val="Normal3"/>
            </w:pPr>
            <w:r>
              <w:t>Provides a contextual definition to the product identifier value.</w:t>
            </w:r>
          </w:p>
          <w:p w14:paraId="1818D5AB" w14:textId="77777777" w:rsidR="00DF657D" w:rsidRDefault="00DF657D" w:rsidP="00273279">
            <w:pPr>
              <w:pStyle w:val="Normal3"/>
            </w:pPr>
            <w:r>
              <w:t xml:space="preserve">Refer to </w:t>
            </w:r>
            <w:proofErr w:type="spellStart"/>
            <w:r>
              <w:t>ProductIdentifierType</w:t>
            </w:r>
            <w:proofErr w:type="spellEnd"/>
            <w:r>
              <w:t xml:space="preserve"> definition for any enumerations.</w:t>
            </w:r>
          </w:p>
        </w:tc>
      </w:tr>
    </w:tbl>
    <w:p w14:paraId="5330AE1E" w14:textId="77777777" w:rsidR="00DF657D" w:rsidRDefault="00DF657D" w:rsidP="00DF657D"/>
    <w:p w14:paraId="0D948F31" w14:textId="77777777" w:rsidR="00DF657D" w:rsidRDefault="00DF657D" w:rsidP="00DF657D">
      <w:pPr>
        <w:pStyle w:val="Heading2"/>
      </w:pPr>
      <w:bookmarkStart w:id="7111" w:name="_Toc259722591"/>
      <w:bookmarkStart w:id="7112" w:name="_Toc275502937"/>
      <w:bookmarkStart w:id="7113" w:name="_Toc371378561"/>
      <w:bookmarkStart w:id="7114" w:name="_Toc21213721"/>
      <w:bookmarkStart w:id="7115" w:name="ProductIdentifierType_a"/>
      <w:proofErr w:type="spellStart"/>
      <w:r>
        <w:t>ProductIdentifierType</w:t>
      </w:r>
      <w:proofErr w:type="spellEnd"/>
      <w:r>
        <w:t xml:space="preserve"> [attribute]</w:t>
      </w:r>
      <w:bookmarkEnd w:id="7111"/>
      <w:bookmarkEnd w:id="7112"/>
      <w:bookmarkEnd w:id="7113"/>
      <w:bookmarkEnd w:id="7114"/>
      <w:bookmarkEnd w:id="711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6CA6FC0" w14:textId="77777777" w:rsidTr="00DF657D">
        <w:tc>
          <w:tcPr>
            <w:tcW w:w="5000" w:type="pct"/>
          </w:tcPr>
          <w:p w14:paraId="1745F98F" w14:textId="77777777" w:rsidR="00DF657D" w:rsidRDefault="009C6186" w:rsidP="00DF657D">
            <w:pPr>
              <w:pStyle w:val="Normal2"/>
            </w:pPr>
            <w:r>
              <w:pict w14:anchorId="25C9E09A">
                <v:shape id="dc_1172" o:spid="_x0000_s4319" style="position:absolute;left:0;text-align:left;margin-left:0;margin-top:0;width:50pt;height:50pt;z-index:1156;visibility:hidden" coordsize="89,212" o:spt="100" o:preferrelative="t" adj="0,,0" path="">
                  <v:stroke joinstyle="round"/>
                  <v:formulas/>
                  <v:path o:connecttype="segments"/>
                  <o:lock v:ext="edit" selection="t"/>
                </v:shape>
              </w:pict>
            </w:r>
            <w:r>
              <w:pict w14:anchorId="4CBA4BD6">
                <v:shape id="_x0000_s5075" style="position:absolute;left:0;text-align:left;margin-left:9580.2pt;margin-top:7.2pt;width:127.5pt;height:53.25pt;z-index:-1284;mso-wrap-edited:t;mso-position-horizontal:right" coordsize="" o:spt="100" wrapcoords="-30 0 1000 0 1000 1079 1000 1079 -30 1079 -30 0" adj="0,,0" path="">
                  <v:stroke joinstyle="round"/>
                  <v:imagedata r:id="rId1619" o:title="dc_1172"/>
                  <v:formulas/>
                  <v:path o:connecttype="segments"/>
                  <w10:wrap type="tight"/>
                </v:shape>
              </w:pict>
            </w:r>
            <w:r w:rsidR="00DF657D">
              <w:t>Provides a contextual definition to the product identifier value.</w:t>
            </w:r>
          </w:p>
          <w:p w14:paraId="7283A39C" w14:textId="77777777" w:rsidR="00DF657D" w:rsidRDefault="00DF657D" w:rsidP="00DF657D">
            <w:pPr>
              <w:pStyle w:val="Italic2"/>
            </w:pPr>
            <w:r>
              <w:t>This item is restricted to the following list.</w:t>
            </w:r>
          </w:p>
          <w:p w14:paraId="3F288E82" w14:textId="77777777" w:rsidR="00DF657D" w:rsidRDefault="00DF657D" w:rsidP="00DF657D">
            <w:pPr>
              <w:pStyle w:val="Bold3"/>
            </w:pPr>
            <w:proofErr w:type="spellStart"/>
            <w:r>
              <w:t>BrandName</w:t>
            </w:r>
            <w:proofErr w:type="spellEnd"/>
          </w:p>
          <w:p w14:paraId="11EFEE5E" w14:textId="77777777" w:rsidR="00DF657D" w:rsidRDefault="00113471" w:rsidP="00DF657D">
            <w:pPr>
              <w:pStyle w:val="Normal3"/>
            </w:pPr>
            <w:r w:rsidRPr="00113471">
              <w:rPr>
                <w:snapToGrid/>
              </w:rPr>
              <w:t>A specific product brand name for which the owner or the source is specified in the Agency attribute</w:t>
            </w:r>
            <w:r w:rsidR="00DF657D">
              <w:t>.</w:t>
            </w:r>
          </w:p>
          <w:p w14:paraId="3C983728" w14:textId="77777777" w:rsidR="00E77045" w:rsidRPr="00E77045" w:rsidRDefault="00E77045" w:rsidP="00E77045">
            <w:pPr>
              <w:pStyle w:val="Bold3"/>
              <w:rPr>
                <w:snapToGrid/>
              </w:rPr>
            </w:pPr>
            <w:proofErr w:type="spellStart"/>
            <w:r w:rsidRPr="00E77045">
              <w:rPr>
                <w:snapToGrid/>
              </w:rPr>
              <w:t>CASNumber</w:t>
            </w:r>
            <w:proofErr w:type="spellEnd"/>
          </w:p>
          <w:p w14:paraId="3688DD69" w14:textId="77777777"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14:paraId="3BA2E3DB" w14:textId="77777777" w:rsidR="00DF657D" w:rsidRDefault="00DF657D" w:rsidP="00DF657D">
            <w:pPr>
              <w:pStyle w:val="Bold3"/>
            </w:pPr>
            <w:proofErr w:type="spellStart"/>
            <w:r>
              <w:t>CatalogueNumber</w:t>
            </w:r>
            <w:proofErr w:type="spellEnd"/>
          </w:p>
          <w:p w14:paraId="730C12CF" w14:textId="77777777" w:rsidR="00DF657D" w:rsidRDefault="00DF657D" w:rsidP="00DF657D">
            <w:pPr>
              <w:pStyle w:val="Normal3"/>
            </w:pPr>
            <w:r>
              <w:t>A unique reference for a product in a catalogue.</w:t>
            </w:r>
            <w:r w:rsidR="00113471">
              <w:t xml:space="preserve"> </w:t>
            </w:r>
            <w:r w:rsidR="00113471" w:rsidRPr="00113471">
              <w:t>The owner or the source is specified in the Agency attribute.</w:t>
            </w:r>
          </w:p>
          <w:p w14:paraId="313A8FA1" w14:textId="77777777" w:rsidR="00DF657D" w:rsidRDefault="00DF657D" w:rsidP="00DF657D">
            <w:pPr>
              <w:pStyle w:val="Bold3"/>
            </w:pPr>
            <w:proofErr w:type="spellStart"/>
            <w:r>
              <w:t>CustomsTariffNumber</w:t>
            </w:r>
            <w:proofErr w:type="spellEnd"/>
          </w:p>
          <w:p w14:paraId="2EA4D3DA" w14:textId="77777777" w:rsidR="00DF657D" w:rsidRDefault="00DF657D" w:rsidP="00DF657D">
            <w:pPr>
              <w:pStyle w:val="Bold3"/>
            </w:pPr>
            <w:r>
              <w:t>EAN8</w:t>
            </w:r>
          </w:p>
          <w:p w14:paraId="04602D2A" w14:textId="77777777" w:rsidR="00DF657D" w:rsidRDefault="00D3547C" w:rsidP="004E502E">
            <w:pPr>
              <w:pStyle w:val="Normal3Deprecate"/>
            </w:pPr>
            <w:r>
              <w:t>To be deprecated in next version. GS1 has renamed it to GTIN-8. Use GTIN8 instead.</w:t>
            </w:r>
          </w:p>
          <w:p w14:paraId="78B14500" w14:textId="77777777" w:rsidR="00DF657D" w:rsidRDefault="00DF657D" w:rsidP="00DF657D">
            <w:pPr>
              <w:pStyle w:val="Bold3"/>
            </w:pPr>
            <w:r>
              <w:t>EAN13</w:t>
            </w:r>
          </w:p>
          <w:p w14:paraId="43B0F94D" w14:textId="77777777" w:rsidR="00DF657D" w:rsidRDefault="00D3547C" w:rsidP="004E502E">
            <w:pPr>
              <w:pStyle w:val="Normal3Deprecate"/>
            </w:pPr>
            <w:r>
              <w:t>To be deprecated in next version. GS1 has renamed it to GTIN-13. Use GTIN13 instead</w:t>
            </w:r>
            <w:r w:rsidR="00DF657D">
              <w:t>.</w:t>
            </w:r>
          </w:p>
          <w:p w14:paraId="7758D2D0" w14:textId="77777777" w:rsidR="00DF657D" w:rsidRDefault="00DF657D" w:rsidP="00DF657D">
            <w:pPr>
              <w:pStyle w:val="Bold3"/>
            </w:pPr>
            <w:proofErr w:type="spellStart"/>
            <w:r>
              <w:t>ExportHarmonisedSystemCode</w:t>
            </w:r>
            <w:proofErr w:type="spellEnd"/>
          </w:p>
          <w:p w14:paraId="259C7F95" w14:textId="77777777" w:rsidR="00DF657D" w:rsidRDefault="00DF657D" w:rsidP="00DF657D">
            <w:pPr>
              <w:pStyle w:val="Normal3"/>
            </w:pPr>
            <w:r>
              <w:t>The Harmonised System Code is an international goods classification system developed by the Customs Co-operation Council.</w:t>
            </w:r>
          </w:p>
          <w:p w14:paraId="7FD74114" w14:textId="77777777"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14:paraId="7FE8A72E" w14:textId="77777777"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14:paraId="1B6286ED" w14:textId="77777777" w:rsidR="00CB498F" w:rsidRDefault="00CB498F" w:rsidP="00CB498F">
            <w:pPr>
              <w:pStyle w:val="Bold3"/>
            </w:pPr>
            <w:proofErr w:type="spellStart"/>
            <w:r>
              <w:t>EWCNumber</w:t>
            </w:r>
            <w:proofErr w:type="spellEnd"/>
          </w:p>
          <w:p w14:paraId="2DDEE546" w14:textId="77777777" w:rsidR="00DD724A" w:rsidRDefault="00DD724A" w:rsidP="00DD724A">
            <w:pPr>
              <w:pStyle w:val="Normal3"/>
            </w:pPr>
            <w:r>
              <w:t xml:space="preserve">The European Waste Catalogue (EWC) is a hierarchical list of waste codes established by decision (2014/955/EU) of the EU Commission. The different types of waste are fully defined by a six-digit code listed in 3 groups of 2 digits, e.g. 03 01 01 and 03 01 04*. Waste codes are communicated in </w:t>
            </w:r>
            <w:proofErr w:type="spellStart"/>
            <w:r>
              <w:t>papiNet</w:t>
            </w:r>
            <w:proofErr w:type="spellEnd"/>
            <w:r>
              <w:t xml:space="preserve"> as a six-digit code without spaces and ending asterisk (*), e.g. 030101 and 030104.</w:t>
            </w:r>
          </w:p>
          <w:p w14:paraId="5B0E8A97" w14:textId="77777777" w:rsidR="00DD724A" w:rsidRDefault="00DD724A" w:rsidP="00DD724A">
            <w:pPr>
              <w:pStyle w:val="Normal3"/>
            </w:pPr>
            <w:r>
              <w:lastRenderedPageBreak/>
              <w:t>In EU, anyone who runs a business of recycling or disposal requiring environmental permits or operating a heating plant that is using waste as fuel must take cognizance of the wastes category that is described in the EWC list.</w:t>
            </w:r>
          </w:p>
          <w:p w14:paraId="57E7ACBA" w14:textId="77777777" w:rsidR="00CB498F" w:rsidRDefault="009C6186" w:rsidP="00DD724A">
            <w:pPr>
              <w:pStyle w:val="Normal3"/>
            </w:pPr>
            <w:hyperlink r:id="rId1620" w:history="1">
              <w:r w:rsidR="00DD724A" w:rsidRPr="00DD724A">
                <w:rPr>
                  <w:rStyle w:val="Hyperlink"/>
                </w:rPr>
                <w:t>https://eur-lex.europa.eu/eli/dec/2014/955/oj</w:t>
              </w:r>
            </w:hyperlink>
            <w:r w:rsidR="00DD724A">
              <w:t xml:space="preserve"> </w:t>
            </w:r>
          </w:p>
          <w:p w14:paraId="6DDA4EA8" w14:textId="77777777" w:rsidR="00DF657D" w:rsidRDefault="00DF657D" w:rsidP="00DF657D">
            <w:pPr>
              <w:pStyle w:val="Bold3"/>
            </w:pPr>
            <w:proofErr w:type="spellStart"/>
            <w:r>
              <w:t>FinishedGoodIdentifier</w:t>
            </w:r>
            <w:proofErr w:type="spellEnd"/>
          </w:p>
          <w:p w14:paraId="6B08833B" w14:textId="77777777" w:rsidR="00DF657D" w:rsidRDefault="00DF657D" w:rsidP="00DF657D">
            <w:pPr>
              <w:pStyle w:val="Normal3"/>
            </w:pPr>
            <w:r>
              <w:t>Product Identifier assigned by an Agency, e.g. a Publisher, to identify the finished product.</w:t>
            </w:r>
          </w:p>
          <w:p w14:paraId="409F668B" w14:textId="77777777" w:rsidR="00DF657D" w:rsidRDefault="00DF657D" w:rsidP="00DF657D">
            <w:pPr>
              <w:pStyle w:val="Bold3"/>
            </w:pPr>
            <w:proofErr w:type="spellStart"/>
            <w:r>
              <w:t>GradeCode</w:t>
            </w:r>
            <w:proofErr w:type="spellEnd"/>
          </w:p>
          <w:p w14:paraId="3E2DC2EE" w14:textId="77777777" w:rsidR="00DF657D" w:rsidRPr="00414C3D" w:rsidRDefault="00113471" w:rsidP="00414C3D">
            <w:pPr>
              <w:pStyle w:val="Normal3"/>
            </w:pPr>
            <w:r w:rsidRPr="00113471">
              <w:rPr>
                <w:rStyle w:val="Normal2Char"/>
                <w:sz w:val="22"/>
              </w:rPr>
              <w:t>A specific produ</w:t>
            </w:r>
            <w:r>
              <w:rPr>
                <w:rStyle w:val="Normal2Char"/>
                <w:sz w:val="22"/>
              </w:rPr>
              <w:t xml:space="preserve">ct code for which the owner or </w:t>
            </w:r>
            <w:r w:rsidRPr="00113471">
              <w:rPr>
                <w:rStyle w:val="Normal2Char"/>
                <w:sz w:val="22"/>
              </w:rPr>
              <w:t>the source is specified in the Agency attribute</w:t>
            </w:r>
            <w:r w:rsidR="00DF657D" w:rsidRPr="00414C3D">
              <w:t>.</w:t>
            </w:r>
          </w:p>
          <w:p w14:paraId="7C9BF588" w14:textId="77777777" w:rsidR="00DF657D" w:rsidRDefault="00DF657D" w:rsidP="00DF657D">
            <w:pPr>
              <w:pStyle w:val="Bold3"/>
            </w:pPr>
            <w:proofErr w:type="spellStart"/>
            <w:r>
              <w:t>GradeName</w:t>
            </w:r>
            <w:proofErr w:type="spellEnd"/>
          </w:p>
          <w:p w14:paraId="062750C8" w14:textId="77777777" w:rsidR="00113471" w:rsidRDefault="00113471" w:rsidP="00D3547C">
            <w:pPr>
              <w:pStyle w:val="Bold3"/>
              <w:rPr>
                <w:b w:val="0"/>
                <w:snapToGrid/>
              </w:rPr>
            </w:pPr>
            <w:r w:rsidRPr="00113471">
              <w:rPr>
                <w:b w:val="0"/>
                <w:snapToGrid/>
              </w:rPr>
              <w:t>A specific product name for which the owner or the source is specified in the Agency attribute (for example, ImprovedNewsprint-45-1479).</w:t>
            </w:r>
          </w:p>
          <w:p w14:paraId="2D52AB33" w14:textId="77777777" w:rsidR="00D3547C" w:rsidRDefault="00D3547C" w:rsidP="00D3547C">
            <w:pPr>
              <w:pStyle w:val="Bold3"/>
            </w:pPr>
            <w:r>
              <w:t>GTIN8</w:t>
            </w:r>
          </w:p>
          <w:p w14:paraId="577E9340" w14:textId="77777777"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1621" w:history="1">
              <w:r w:rsidRPr="00146660">
                <w:rPr>
                  <w:rStyle w:val="Hyperlink"/>
                </w:rPr>
                <w:t>http://www.gs1.org/</w:t>
              </w:r>
            </w:hyperlink>
          </w:p>
          <w:p w14:paraId="2DE3E248" w14:textId="77777777" w:rsidR="00D3547C" w:rsidRDefault="00D3547C" w:rsidP="00D3547C">
            <w:pPr>
              <w:pStyle w:val="Bold3"/>
            </w:pPr>
            <w:r>
              <w:t>GTIN12</w:t>
            </w:r>
          </w:p>
          <w:p w14:paraId="1A6CAA71" w14:textId="77777777"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1622" w:history="1">
              <w:r w:rsidRPr="00146660">
                <w:rPr>
                  <w:rStyle w:val="Hyperlink"/>
                </w:rPr>
                <w:t>http://www.gs1us.org/</w:t>
              </w:r>
            </w:hyperlink>
          </w:p>
          <w:p w14:paraId="55D37310" w14:textId="77777777" w:rsidR="00D3547C" w:rsidRDefault="00D3547C" w:rsidP="00D3547C">
            <w:pPr>
              <w:pStyle w:val="Bold3"/>
            </w:pPr>
            <w:r>
              <w:t>GTIN13</w:t>
            </w:r>
          </w:p>
          <w:p w14:paraId="2BF207A1" w14:textId="77777777"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1623" w:history="1">
              <w:r w:rsidRPr="00146660">
                <w:rPr>
                  <w:rStyle w:val="Hyperlink"/>
                </w:rPr>
                <w:t>http://www.gs1.org/</w:t>
              </w:r>
            </w:hyperlink>
          </w:p>
          <w:p w14:paraId="7F1B64A8" w14:textId="77777777" w:rsidR="00D3547C" w:rsidRDefault="00D3547C" w:rsidP="00D3547C">
            <w:pPr>
              <w:pStyle w:val="Bold3"/>
            </w:pPr>
            <w:r w:rsidRPr="00E3699D">
              <w:t>GTIN14</w:t>
            </w:r>
          </w:p>
          <w:p w14:paraId="58F17193" w14:textId="77777777"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14:paraId="419EE7A6" w14:textId="77777777"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firstRow="0" w:lastRow="0" w:firstColumn="0" w:lastColumn="0" w:noHBand="0" w:noVBand="0"/>
            </w:tblPr>
            <w:tblGrid>
              <w:gridCol w:w="1800"/>
              <w:gridCol w:w="542"/>
              <w:gridCol w:w="3867"/>
              <w:gridCol w:w="540"/>
            </w:tblGrid>
            <w:tr w:rsidR="00D3547C" w:rsidRPr="000D0589" w14:paraId="1465B8D9" w14:textId="77777777"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14:paraId="08299D94" w14:textId="77777777" w:rsidR="00D3547C" w:rsidRPr="00D3547C" w:rsidRDefault="00D3547C" w:rsidP="004E115F">
                  <w:pPr>
                    <w:rPr>
                      <w:b/>
                      <w:lang w:eastAsia="sv-SE"/>
                    </w:rPr>
                  </w:pPr>
                </w:p>
                <w:p w14:paraId="3F8EFB2D" w14:textId="77777777" w:rsidR="00D3547C" w:rsidRPr="00821622" w:rsidRDefault="00D3547C" w:rsidP="004E115F">
                  <w:pPr>
                    <w:rPr>
                      <w:rFonts w:ascii="Times New Roman" w:hAnsi="Times New Roman"/>
                      <w:b/>
                      <w:lang w:val="sv-SE" w:eastAsia="sv-SE"/>
                    </w:rPr>
                  </w:pPr>
                  <w:proofErr w:type="spellStart"/>
                  <w:r w:rsidRPr="00821622">
                    <w:rPr>
                      <w:b/>
                      <w:lang w:val="sv-SE" w:eastAsia="sv-SE"/>
                    </w:rPr>
                    <w:t>T</w:t>
                  </w:r>
                  <w:r w:rsidRPr="00821622">
                    <w:rPr>
                      <w:b/>
                      <w:spacing w:val="2"/>
                      <w:lang w:val="sv-SE" w:eastAsia="sv-SE"/>
                    </w:rPr>
                    <w:t>y</w:t>
                  </w:r>
                  <w:r w:rsidRPr="00821622">
                    <w:rPr>
                      <w:b/>
                      <w:lang w:val="sv-SE" w:eastAsia="sv-SE"/>
                    </w:rPr>
                    <w:t>pe</w:t>
                  </w:r>
                  <w:proofErr w:type="spellEnd"/>
                  <w:r w:rsidRPr="00821622">
                    <w:rPr>
                      <w:b/>
                      <w:spacing w:val="15"/>
                      <w:lang w:val="sv-SE" w:eastAsia="sv-SE"/>
                    </w:rPr>
                    <w:t xml:space="preserve"> </w:t>
                  </w:r>
                  <w:proofErr w:type="spellStart"/>
                  <w:r w:rsidRPr="00821622">
                    <w:rPr>
                      <w:b/>
                      <w:lang w:val="sv-SE" w:eastAsia="sv-SE"/>
                    </w:rPr>
                    <w:t>of</w:t>
                  </w:r>
                  <w:proofErr w:type="spellEnd"/>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14:paraId="6B46C0F7" w14:textId="77777777"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proofErr w:type="spellStart"/>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roofErr w:type="spellEnd"/>
                </w:p>
              </w:tc>
            </w:tr>
            <w:tr w:rsidR="00D3547C" w:rsidRPr="000D0589" w14:paraId="026A067C" w14:textId="77777777"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14:paraId="1D710CB7" w14:textId="77777777"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14:paraId="15017E95" w14:textId="77777777"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14:paraId="7561D325" w14:textId="77777777"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14:paraId="44EE3B69" w14:textId="77777777"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14:paraId="3AE1D8DD" w14:textId="77777777"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14:paraId="388786A2" w14:textId="77777777"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14:paraId="4244C88D"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14:paraId="63CE8F94" w14:textId="77777777"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r w:rsidRPr="00E3699D">
                    <w:rPr>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r w:rsidRPr="00E3699D">
                    <w:rPr>
                      <w:lang w:val="sv-SE" w:eastAsia="sv-SE"/>
                    </w:rPr>
                    <w:t xml:space="preserve"> </w:t>
                  </w:r>
                  <w:proofErr w:type="spellStart"/>
                  <w:r w:rsidRPr="00E3699D">
                    <w:rPr>
                      <w:w w:val="102"/>
                      <w:lang w:val="sv-SE" w:eastAsia="sv-SE"/>
                    </w:rPr>
                    <w:t>N</w:t>
                  </w:r>
                  <w:proofErr w:type="spellEnd"/>
                </w:p>
              </w:tc>
              <w:tc>
                <w:tcPr>
                  <w:tcW w:w="540" w:type="dxa"/>
                  <w:tcBorders>
                    <w:top w:val="single" w:sz="4" w:space="0" w:color="000000"/>
                    <w:left w:val="single" w:sz="4" w:space="0" w:color="000000"/>
                    <w:bottom w:val="single" w:sz="4" w:space="0" w:color="000000"/>
                    <w:right w:val="single" w:sz="4" w:space="0" w:color="000000"/>
                  </w:tcBorders>
                </w:tcPr>
                <w:p w14:paraId="0667101D"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14:paraId="2A4F9D74" w14:textId="77777777"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14:paraId="05497633" w14:textId="77777777"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14:paraId="6E4822D2"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14:paraId="606CB724" w14:textId="77777777"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proofErr w:type="spellStart"/>
                  <w:r w:rsidRPr="00E3699D">
                    <w:rPr>
                      <w:lang w:val="sv-SE" w:eastAsia="sv-SE"/>
                    </w:rPr>
                    <w:t>N</w:t>
                  </w:r>
                  <w:proofErr w:type="spellEnd"/>
                  <w:r>
                    <w:rPr>
                      <w:lang w:val="sv-SE" w:eastAsia="sv-SE"/>
                    </w:rPr>
                    <w:t xml:space="preserve"> </w:t>
                  </w:r>
                  <w:r>
                    <w:rPr>
                      <w:spacing w:val="9"/>
                      <w:lang w:val="sv-SE" w:eastAsia="sv-SE"/>
                    </w:rPr>
                    <w:t xml:space="preserve"> </w:t>
                  </w:r>
                  <w:proofErr w:type="spellStart"/>
                  <w:r w:rsidRPr="00E3699D">
                    <w:rPr>
                      <w:lang w:val="sv-SE" w:eastAsia="sv-SE"/>
                    </w:rPr>
                    <w:t>N</w:t>
                  </w:r>
                  <w:proofErr w:type="spellEnd"/>
                  <w:r>
                    <w:rPr>
                      <w:lang w:val="sv-SE" w:eastAsia="sv-SE"/>
                    </w:rPr>
                    <w:t xml:space="preserve"> </w:t>
                  </w:r>
                  <w:r w:rsidRPr="00E3699D">
                    <w:rPr>
                      <w:spacing w:val="9"/>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Pr>
                      <w:lang w:val="sv-SE" w:eastAsia="sv-SE"/>
                    </w:rPr>
                    <w:t>N</w:t>
                  </w:r>
                  <w:proofErr w:type="spellEnd"/>
                  <w:r>
                    <w:rPr>
                      <w:lang w:val="sv-SE" w:eastAsia="sv-SE"/>
                    </w:rPr>
                    <w:t xml:space="preserve">   </w:t>
                  </w:r>
                  <w:proofErr w:type="spellStart"/>
                  <w:r>
                    <w:rPr>
                      <w:lang w:val="sv-SE" w:eastAsia="sv-SE"/>
                    </w:rPr>
                    <w:t>N</w:t>
                  </w:r>
                  <w:proofErr w:type="spellEnd"/>
                  <w:r>
                    <w:rPr>
                      <w:lang w:val="sv-SE" w:eastAsia="sv-SE"/>
                    </w:rPr>
                    <w:t xml:space="preserve">  </w:t>
                  </w:r>
                  <w:r w:rsidRPr="00E3699D">
                    <w:rPr>
                      <w:spacing w:val="14"/>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w w:val="102"/>
                      <w:lang w:val="sv-SE" w:eastAsia="sv-SE"/>
                    </w:rPr>
                    <w:t>N</w:t>
                  </w:r>
                  <w:proofErr w:type="spellEnd"/>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14:paraId="45BACCCD"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14:paraId="35A24745" w14:textId="77777777"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14:paraId="4B5841D5" w14:textId="77777777"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14:paraId="13E2684A"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14:paraId="6FC7A58A" w14:textId="77777777"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proofErr w:type="spellStart"/>
                  <w:r w:rsidRPr="00E3699D">
                    <w:rPr>
                      <w:lang w:val="sv-SE" w:eastAsia="sv-SE"/>
                    </w:rPr>
                    <w:t>N</w:t>
                  </w:r>
                  <w:proofErr w:type="spellEnd"/>
                  <w:r>
                    <w:rPr>
                      <w:lang w:val="sv-SE" w:eastAsia="sv-SE"/>
                    </w:rPr>
                    <w:t xml:space="preserve"> </w:t>
                  </w:r>
                  <w:r w:rsidRPr="00E3699D">
                    <w:rPr>
                      <w:spacing w:val="9"/>
                      <w:lang w:val="sv-SE" w:eastAsia="sv-SE"/>
                    </w:rPr>
                    <w:t xml:space="preserve"> </w:t>
                  </w:r>
                  <w:proofErr w:type="spellStart"/>
                  <w:r w:rsidRPr="00E3699D">
                    <w:rPr>
                      <w:lang w:val="sv-SE" w:eastAsia="sv-SE"/>
                    </w:rPr>
                    <w:t>N</w:t>
                  </w:r>
                  <w:proofErr w:type="spellEnd"/>
                  <w:r>
                    <w:rPr>
                      <w:lang w:val="sv-SE" w:eastAsia="sv-SE"/>
                    </w:rPr>
                    <w:t xml:space="preserve"> </w:t>
                  </w:r>
                  <w:r w:rsidRPr="00E3699D">
                    <w:rPr>
                      <w:spacing w:val="9"/>
                      <w:lang w:val="sv-SE" w:eastAsia="sv-SE"/>
                    </w:rPr>
                    <w:t xml:space="preserve"> </w:t>
                  </w:r>
                  <w:proofErr w:type="spellStart"/>
                  <w:r w:rsidRPr="00E3699D">
                    <w:rPr>
                      <w:lang w:val="sv-SE" w:eastAsia="sv-SE"/>
                    </w:rPr>
                    <w:t>N</w:t>
                  </w:r>
                  <w:proofErr w:type="spellEnd"/>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r w:rsidRPr="00E3699D">
                    <w:rPr>
                      <w:lang w:val="sv-SE" w:eastAsia="sv-SE"/>
                    </w:rPr>
                    <w:t xml:space="preserve"> </w:t>
                  </w:r>
                  <w:proofErr w:type="spellStart"/>
                  <w:r>
                    <w:rPr>
                      <w:lang w:val="sv-SE" w:eastAsia="sv-SE"/>
                    </w:rPr>
                    <w:t>N</w:t>
                  </w:r>
                  <w:proofErr w:type="spellEnd"/>
                  <w:r w:rsidRPr="00E3699D">
                    <w:rPr>
                      <w:lang w:val="sv-SE" w:eastAsia="sv-SE"/>
                    </w:rPr>
                    <w:t xml:space="preserve"> </w:t>
                  </w:r>
                  <w:r>
                    <w:rPr>
                      <w:lang w:val="sv-SE" w:eastAsia="sv-SE"/>
                    </w:rPr>
                    <w:t xml:space="preserve"> </w:t>
                  </w:r>
                  <w:r w:rsidRPr="00E3699D">
                    <w:rPr>
                      <w:lang w:val="sv-SE" w:eastAsia="sv-SE"/>
                    </w:rPr>
                    <w:t xml:space="preserve"> </w:t>
                  </w:r>
                  <w:proofErr w:type="spellStart"/>
                  <w:r w:rsidRPr="00E3699D">
                    <w:rPr>
                      <w:lang w:val="sv-SE" w:eastAsia="sv-SE"/>
                    </w:rPr>
                    <w:t>N</w:t>
                  </w:r>
                  <w:proofErr w:type="spellEnd"/>
                  <w:r w:rsidRPr="00E3699D">
                    <w:rPr>
                      <w:lang w:val="sv-SE" w:eastAsia="sv-SE"/>
                    </w:rPr>
                    <w:t xml:space="preserve"> </w:t>
                  </w:r>
                  <w:r>
                    <w:rPr>
                      <w:spacing w:val="11"/>
                      <w:lang w:val="sv-SE" w:eastAsia="sv-SE"/>
                    </w:rPr>
                    <w:t xml:space="preserve"> </w:t>
                  </w:r>
                  <w:proofErr w:type="spellStart"/>
                  <w:r w:rsidRPr="00E3699D">
                    <w:rPr>
                      <w:w w:val="102"/>
                      <w:lang w:val="sv-SE" w:eastAsia="sv-SE"/>
                    </w:rPr>
                    <w:t>N</w:t>
                  </w:r>
                  <w:proofErr w:type="spellEnd"/>
                </w:p>
              </w:tc>
              <w:tc>
                <w:tcPr>
                  <w:tcW w:w="540" w:type="dxa"/>
                  <w:tcBorders>
                    <w:top w:val="single" w:sz="4" w:space="0" w:color="000000"/>
                    <w:left w:val="single" w:sz="4" w:space="0" w:color="000000"/>
                    <w:bottom w:val="single" w:sz="4" w:space="0" w:color="000000"/>
                    <w:right w:val="single" w:sz="4" w:space="0" w:color="000000"/>
                  </w:tcBorders>
                </w:tcPr>
                <w:p w14:paraId="592683FC"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4B06BF" w14:paraId="25F30515" w14:textId="77777777"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14:paraId="2D94EB0C" w14:textId="77777777"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14:paraId="450A020D"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14:paraId="2BFD8CA2" w14:textId="77777777"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proofErr w:type="spellStart"/>
                  <w:r w:rsidRPr="00E3699D">
                    <w:rPr>
                      <w:lang w:val="sv-SE" w:eastAsia="sv-SE"/>
                    </w:rPr>
                    <w:t>N</w:t>
                  </w:r>
                  <w:proofErr w:type="spellEnd"/>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spacing w:val="9"/>
                      <w:lang w:val="sv-SE" w:eastAsia="sv-SE"/>
                    </w:rPr>
                    <w:t xml:space="preserve"> </w:t>
                  </w:r>
                  <w:r>
                    <w:rPr>
                      <w:spacing w:val="9"/>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lang w:val="sv-SE" w:eastAsia="sv-SE"/>
                    </w:rPr>
                    <w:t>N</w:t>
                  </w:r>
                  <w:proofErr w:type="spellEnd"/>
                  <w:r w:rsidRPr="00E3699D">
                    <w:rPr>
                      <w:lang w:val="sv-SE" w:eastAsia="sv-SE"/>
                    </w:rPr>
                    <w:t xml:space="preserve"> </w:t>
                  </w:r>
                  <w:r w:rsidRPr="00E3699D">
                    <w:rPr>
                      <w:spacing w:val="11"/>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r w:rsidRPr="00E3699D">
                    <w:rPr>
                      <w:lang w:val="sv-SE" w:eastAsia="sv-SE"/>
                    </w:rPr>
                    <w:t xml:space="preserve"> </w:t>
                  </w:r>
                  <w:proofErr w:type="spellStart"/>
                  <w:r>
                    <w:rPr>
                      <w:lang w:val="sv-SE" w:eastAsia="sv-SE"/>
                    </w:rPr>
                    <w:t>N</w:t>
                  </w:r>
                  <w:proofErr w:type="spellEnd"/>
                  <w:r>
                    <w:rPr>
                      <w:lang w:val="sv-SE" w:eastAsia="sv-SE"/>
                    </w:rPr>
                    <w:t xml:space="preserve">   </w:t>
                  </w:r>
                  <w:proofErr w:type="spellStart"/>
                  <w:r w:rsidRPr="00E3699D">
                    <w:rPr>
                      <w:lang w:val="sv-SE" w:eastAsia="sv-SE"/>
                    </w:rPr>
                    <w:t>N</w:t>
                  </w:r>
                  <w:proofErr w:type="spellEnd"/>
                  <w:r w:rsidRPr="00E3699D">
                    <w:rPr>
                      <w:lang w:val="sv-SE" w:eastAsia="sv-SE"/>
                    </w:rPr>
                    <w:t xml:space="preserve"> </w:t>
                  </w:r>
                  <w:r>
                    <w:rPr>
                      <w:lang w:val="sv-SE" w:eastAsia="sv-SE"/>
                    </w:rPr>
                    <w:t xml:space="preserve"> </w:t>
                  </w:r>
                  <w:proofErr w:type="spellStart"/>
                  <w:r w:rsidRPr="00E3699D">
                    <w:rPr>
                      <w:w w:val="102"/>
                      <w:lang w:val="sv-SE" w:eastAsia="sv-SE"/>
                    </w:rPr>
                    <w:t>N</w:t>
                  </w:r>
                  <w:proofErr w:type="spellEnd"/>
                </w:p>
              </w:tc>
              <w:tc>
                <w:tcPr>
                  <w:tcW w:w="540" w:type="dxa"/>
                  <w:tcBorders>
                    <w:top w:val="single" w:sz="4" w:space="0" w:color="000000"/>
                    <w:left w:val="single" w:sz="4" w:space="0" w:color="000000"/>
                    <w:bottom w:val="single" w:sz="4" w:space="0" w:color="000000"/>
                    <w:right w:val="single" w:sz="4" w:space="0" w:color="000000"/>
                  </w:tcBorders>
                </w:tcPr>
                <w:p w14:paraId="3908E982" w14:textId="77777777"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14:paraId="7716BCD5" w14:textId="77777777"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14:paraId="3E573F26" w14:textId="77777777" w:rsidR="00D3547C" w:rsidRPr="00E3699D" w:rsidRDefault="009C6186" w:rsidP="00D3547C">
            <w:pPr>
              <w:pStyle w:val="Normal3"/>
              <w:rPr>
                <w:lang w:val="sv-SE"/>
              </w:rPr>
            </w:pPr>
            <w:hyperlink r:id="rId1624" w:history="1">
              <w:r w:rsidR="00D3547C" w:rsidRPr="00E3699D">
                <w:rPr>
                  <w:rStyle w:val="Hyperlink"/>
                  <w:lang w:val="sv-SE"/>
                </w:rPr>
                <w:t>http://www.gs1.org/</w:t>
              </w:r>
            </w:hyperlink>
          </w:p>
          <w:p w14:paraId="341E73BD" w14:textId="77777777" w:rsidR="00DF657D" w:rsidRDefault="00DF657D" w:rsidP="00DF657D">
            <w:pPr>
              <w:pStyle w:val="Bold3"/>
            </w:pPr>
            <w:proofErr w:type="spellStart"/>
            <w:r>
              <w:t>ImportHarmonisedSystemCode</w:t>
            </w:r>
            <w:proofErr w:type="spellEnd"/>
          </w:p>
          <w:p w14:paraId="0F4AF8D3" w14:textId="77777777" w:rsidR="00DF657D" w:rsidRDefault="00DF657D" w:rsidP="00DF657D">
            <w:pPr>
              <w:pStyle w:val="Normal3"/>
            </w:pPr>
            <w:r>
              <w:t>The Harmonised System Code is an international goods classification system developed by the Customs Co-operation Council.</w:t>
            </w:r>
          </w:p>
          <w:p w14:paraId="4A385DFD" w14:textId="77777777"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14:paraId="6F7A9A9C" w14:textId="77777777"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14:paraId="4D8A3B7F" w14:textId="77777777" w:rsidR="00DF657D" w:rsidRDefault="00DF657D" w:rsidP="00DF657D">
            <w:pPr>
              <w:pStyle w:val="Bold3"/>
            </w:pPr>
            <w:proofErr w:type="spellStart"/>
            <w:r>
              <w:t>ManufacturingGradeCode</w:t>
            </w:r>
            <w:proofErr w:type="spellEnd"/>
          </w:p>
          <w:p w14:paraId="4B195579" w14:textId="32D197CD" w:rsidR="00DF657D" w:rsidRDefault="00DF657D" w:rsidP="00DF657D">
            <w:pPr>
              <w:pStyle w:val="Normal3"/>
            </w:pPr>
            <w:r>
              <w:t>A specific grade code to the actual manufactured product which may be different to the grade code under which the product is sold</w:t>
            </w:r>
            <w:r w:rsidR="00C47558">
              <w:t>.</w:t>
            </w:r>
            <w:r>
              <w:t xml:space="preserve"> These codes generally refer to a product manufactured on a pulp or paper machine.</w:t>
            </w:r>
            <w:r w:rsidR="00113471">
              <w:t xml:space="preserve"> </w:t>
            </w:r>
            <w:r w:rsidR="00113471" w:rsidRPr="00113471">
              <w:t>The owner or the source is specified in the Agency attribute.</w:t>
            </w:r>
          </w:p>
          <w:p w14:paraId="25F0D0BC" w14:textId="77777777" w:rsidR="00DF657D" w:rsidRDefault="00DF657D" w:rsidP="00DF657D">
            <w:pPr>
              <w:pStyle w:val="Bold3"/>
            </w:pPr>
            <w:proofErr w:type="spellStart"/>
            <w:r>
              <w:t>ManufacturingGradeName</w:t>
            </w:r>
            <w:proofErr w:type="spellEnd"/>
          </w:p>
          <w:p w14:paraId="2284849B" w14:textId="77777777" w:rsidR="00DF657D" w:rsidRDefault="00DF657D" w:rsidP="00DF657D">
            <w:pPr>
              <w:pStyle w:val="Normal3"/>
            </w:pPr>
            <w:r>
              <w:t>A specific grade name assigned to the actual manufactured product which may be different to the grade name under which the product is sold. These codes generally refer to a product manufactured on a pulp or paper machine.</w:t>
            </w:r>
            <w:r w:rsidR="00113471">
              <w:t xml:space="preserve"> </w:t>
            </w:r>
            <w:r w:rsidR="00113471" w:rsidRPr="00113471">
              <w:t>The owner or the source is specified in the Agency attribute.</w:t>
            </w:r>
          </w:p>
          <w:p w14:paraId="50DFECA6" w14:textId="77777777" w:rsidR="00DF657D" w:rsidRDefault="00DF657D" w:rsidP="00DF657D">
            <w:pPr>
              <w:pStyle w:val="Bold3"/>
            </w:pPr>
            <w:proofErr w:type="spellStart"/>
            <w:r>
              <w:t>Ondule</w:t>
            </w:r>
            <w:proofErr w:type="spellEnd"/>
          </w:p>
          <w:p w14:paraId="39867AF1" w14:textId="77777777" w:rsidR="00DF657D" w:rsidRDefault="00DF657D" w:rsidP="00DF657D">
            <w:pPr>
              <w:pStyle w:val="Normal3"/>
            </w:pPr>
            <w:r>
              <w:t xml:space="preserve">A product code issued by the </w:t>
            </w:r>
            <w:proofErr w:type="spellStart"/>
            <w:r>
              <w:t>Groupement</w:t>
            </w:r>
            <w:proofErr w:type="spellEnd"/>
            <w:r>
              <w:t xml:space="preserve"> </w:t>
            </w:r>
            <w:proofErr w:type="spellStart"/>
            <w:r>
              <w:t>Ondulé</w:t>
            </w:r>
            <w:proofErr w:type="spellEnd"/>
            <w:r>
              <w:t>, which is the European Association of Corrugated Base Papers Manufacturers.</w:t>
            </w:r>
          </w:p>
          <w:p w14:paraId="772732D5" w14:textId="77777777" w:rsidR="00DF657D" w:rsidRDefault="00DF657D" w:rsidP="00DF657D">
            <w:pPr>
              <w:pStyle w:val="Bold3"/>
            </w:pPr>
            <w:proofErr w:type="spellStart"/>
            <w:r>
              <w:t>PartNumber</w:t>
            </w:r>
            <w:proofErr w:type="spellEnd"/>
          </w:p>
          <w:p w14:paraId="35D619EE" w14:textId="77777777" w:rsidR="00DF657D" w:rsidRDefault="00113471" w:rsidP="00DF657D">
            <w:pPr>
              <w:pStyle w:val="Normal3"/>
            </w:pPr>
            <w:r w:rsidRPr="00113471">
              <w:t>An equivalent to the Stock Keeping Unit (SKU) for which the owner or the source is specified in the Agency attribute. In other words, this code fully defines the product</w:t>
            </w:r>
            <w:r w:rsidR="00DF657D">
              <w:t>.</w:t>
            </w:r>
          </w:p>
          <w:p w14:paraId="71AD7F5F" w14:textId="77777777" w:rsidR="00DF657D" w:rsidRDefault="00DF657D" w:rsidP="00DF657D">
            <w:pPr>
              <w:pStyle w:val="Bold3"/>
            </w:pPr>
            <w:proofErr w:type="spellStart"/>
            <w:r>
              <w:t>RFQPartNumber</w:t>
            </w:r>
            <w:proofErr w:type="spellEnd"/>
          </w:p>
          <w:p w14:paraId="27FC5D65" w14:textId="77777777" w:rsidR="00DF657D" w:rsidRDefault="00DF657D" w:rsidP="00DF657D">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113471">
              <w:t xml:space="preserve"> </w:t>
            </w:r>
            <w:r w:rsidR="00113471" w:rsidRPr="00113471">
              <w:t>The owner or the source is specified in the Agency attribute.</w:t>
            </w:r>
          </w:p>
          <w:p w14:paraId="1797A52A" w14:textId="77777777" w:rsidR="00DF657D" w:rsidRDefault="00DF657D" w:rsidP="00DF657D">
            <w:pPr>
              <w:pStyle w:val="Bold3"/>
            </w:pPr>
            <w:r>
              <w:t>SKU</w:t>
            </w:r>
          </w:p>
          <w:p w14:paraId="2FA7FBF3" w14:textId="77777777" w:rsidR="00DF657D" w:rsidRDefault="00DF657D" w:rsidP="00DF657D">
            <w:pPr>
              <w:pStyle w:val="Normal3"/>
            </w:pPr>
            <w:r>
              <w:t>The Stock Keeping Unit that is assigned by the buyer or supplier and that includes all relevant information to make an individual item ready for shipping.</w:t>
            </w:r>
            <w:r w:rsidR="00113471">
              <w:t xml:space="preserve"> </w:t>
            </w:r>
            <w:r w:rsidR="00113471" w:rsidRPr="00113471">
              <w:t>The owner or the source is specified in the Agency attribute.</w:t>
            </w:r>
          </w:p>
          <w:p w14:paraId="5A795BE3" w14:textId="77777777" w:rsidR="00DF657D" w:rsidRDefault="00DF657D" w:rsidP="00DF657D">
            <w:pPr>
              <w:pStyle w:val="Bold3"/>
            </w:pPr>
            <w:smartTag w:uri="urn:schemas-microsoft-com:office:smarttags" w:element="stockticker">
              <w:r>
                <w:t>UPC</w:t>
              </w:r>
            </w:smartTag>
          </w:p>
          <w:p w14:paraId="7CC6FFA8" w14:textId="77777777" w:rsidR="00DF657D" w:rsidRDefault="00D3547C" w:rsidP="004E502E">
            <w:pPr>
              <w:pStyle w:val="Normal3Deprecate"/>
            </w:pPr>
            <w:r>
              <w:t xml:space="preserve">To be deprecated in next version. GS1 US has defined the UPC code to be a Global Trade Item Number GTIN-12. Use GTIN12 </w:t>
            </w:r>
            <w:r w:rsidR="007D06BE">
              <w:t xml:space="preserve">instead. See also </w:t>
            </w:r>
            <w:proofErr w:type="spellStart"/>
            <w:r w:rsidR="007D06BE">
              <w:t>IdentifierForm</w:t>
            </w:r>
            <w:r>
              <w:t>atType</w:t>
            </w:r>
            <w:proofErr w:type="spellEnd"/>
            <w:r>
              <w:t xml:space="preserve"> UPC_A for more information. </w:t>
            </w:r>
            <w:hyperlink r:id="rId1625" w:history="1">
              <w:r w:rsidRPr="002669FF">
                <w:rPr>
                  <w:rStyle w:val="Hyperlink"/>
                </w:rPr>
                <w:t>http://www.gs1us.org/</w:t>
              </w:r>
            </w:hyperlink>
          </w:p>
          <w:p w14:paraId="794ADB52" w14:textId="77777777" w:rsidR="00DF657D" w:rsidRDefault="00DF657D" w:rsidP="00DF657D">
            <w:pPr>
              <w:pStyle w:val="Bold3"/>
            </w:pPr>
            <w:r>
              <w:t>Other</w:t>
            </w:r>
          </w:p>
          <w:p w14:paraId="47CCCC67" w14:textId="77777777" w:rsidR="00DF657D" w:rsidRDefault="00DF657D" w:rsidP="00DF657D">
            <w:pPr>
              <w:pStyle w:val="Normal3"/>
            </w:pPr>
            <w:r>
              <w:t>Used for any other product identifier type that is not covered by the list.</w:t>
            </w:r>
          </w:p>
        </w:tc>
      </w:tr>
    </w:tbl>
    <w:p w14:paraId="6F2DD48A" w14:textId="77777777" w:rsidR="00DF657D" w:rsidRDefault="00DF657D" w:rsidP="00DF657D"/>
    <w:p w14:paraId="4C3FB063" w14:textId="77777777" w:rsidR="0094065C" w:rsidRDefault="0094065C" w:rsidP="0094065C">
      <w:pPr>
        <w:pStyle w:val="Heading2"/>
      </w:pPr>
      <w:bookmarkStart w:id="7116" w:name="ProductInformationText"/>
      <w:proofErr w:type="spellStart"/>
      <w:r w:rsidRPr="0094065C">
        <w:t>ProductInformationText</w:t>
      </w:r>
      <w:bookmarkEnd w:id="71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4065C" w14:paraId="55EA1189" w14:textId="77777777" w:rsidTr="00965F92">
        <w:tc>
          <w:tcPr>
            <w:tcW w:w="5000" w:type="pct"/>
          </w:tcPr>
          <w:p w14:paraId="425EA25A" w14:textId="77777777" w:rsidR="0094065C" w:rsidRDefault="009C6186" w:rsidP="00965F92">
            <w:pPr>
              <w:pStyle w:val="Normal2"/>
            </w:pPr>
            <w:r>
              <w:rPr>
                <w:noProof/>
                <w:snapToGrid/>
                <w:lang w:val="sv-SE" w:eastAsia="sv-SE"/>
              </w:rPr>
              <w:pict w14:anchorId="21FC2D0E">
                <v:shape id="_x0000_s7370" type="#_x0000_t75" style="position:absolute;left:0;text-align:left;margin-left:4597pt;margin-top:7.05pt;width:271.5pt;height:76.5pt;z-index:-45;mso-wrap-edited:t;mso-position-horizontal:right;mso-position-horizontal-relative:text;mso-position-vertical:absolute;mso-position-vertical-relative:text" wrapcoords="219 4715 306 16433 11285 16278 11325 21360 21600 21388 21600 0 11285 254 11325 6268 219 4715" filled="t">
                  <v:imagedata r:id="rId1626" o:title="ProductInformationText"/>
                  <w10:wrap type="tight"/>
                </v:shape>
              </w:pict>
            </w:r>
            <w:r w:rsidR="0094065C" w:rsidRPr="0094065C">
              <w:t>An element used to communicate human readable information about the Product in the language specified by the Language attribute</w:t>
            </w:r>
            <w:r w:rsidR="0094065C">
              <w:t>.</w:t>
            </w:r>
          </w:p>
          <w:p w14:paraId="43872F1C" w14:textId="77777777" w:rsidR="0094065C" w:rsidRPr="0063547E" w:rsidRDefault="0094065C" w:rsidP="00965F92">
            <w:pPr>
              <w:pStyle w:val="Bold3"/>
              <w:rPr>
                <w:rStyle w:val="Bold3Char"/>
              </w:rPr>
            </w:pPr>
            <w:r>
              <w:t>Lan</w:t>
            </w:r>
            <w:r w:rsidRPr="0063547E">
              <w:rPr>
                <w:rStyle w:val="Bold3Char"/>
              </w:rPr>
              <w:t>guage [attribute]</w:t>
            </w:r>
          </w:p>
          <w:p w14:paraId="34272BE6" w14:textId="77777777" w:rsidR="0094065C" w:rsidRDefault="0094065C" w:rsidP="00965F92">
            <w:pPr>
              <w:pStyle w:val="Italic3"/>
            </w:pPr>
            <w:r>
              <w:t>Language is optional. A single instance might exist.</w:t>
            </w:r>
          </w:p>
          <w:p w14:paraId="5DCBF184" w14:textId="77777777" w:rsidR="0094065C" w:rsidRDefault="0094065C" w:rsidP="00965F92">
            <w:pPr>
              <w:pStyle w:val="Normal3"/>
            </w:pPr>
            <w:r>
              <w:t>The valid Alpha 2- and Alpha 3-character list of language codes in the ISO 639</w:t>
            </w:r>
            <w:r>
              <w:noBreakHyphen/>
              <w:t>1 and 639</w:t>
            </w:r>
            <w:r>
              <w:noBreakHyphen/>
              <w:t>2 international standards.</w:t>
            </w:r>
          </w:p>
          <w:p w14:paraId="73FD426C" w14:textId="77777777" w:rsidR="0094065C" w:rsidRDefault="0094065C" w:rsidP="00965F92">
            <w:pPr>
              <w:pStyle w:val="Normal3"/>
            </w:pPr>
            <w:r>
              <w:t>Information on the content of this attribute is available at:</w:t>
            </w:r>
            <w:r>
              <w:br/>
              <w:t>https://www.loc.gov/standards/iso639-2/php/code_list.php</w:t>
            </w:r>
          </w:p>
        </w:tc>
      </w:tr>
    </w:tbl>
    <w:p w14:paraId="0FAF889E" w14:textId="77777777" w:rsidR="0094065C" w:rsidRDefault="0094065C" w:rsidP="00DF657D"/>
    <w:p w14:paraId="5C18D2B0" w14:textId="77777777" w:rsidR="00DF657D" w:rsidRDefault="00DF657D" w:rsidP="00DF657D">
      <w:pPr>
        <w:pStyle w:val="Heading2"/>
      </w:pPr>
      <w:bookmarkStart w:id="7117" w:name="_Toc259722592"/>
      <w:bookmarkStart w:id="7118" w:name="_Toc275502938"/>
      <w:bookmarkStart w:id="7119" w:name="_Toc371378562"/>
      <w:bookmarkStart w:id="7120" w:name="_Toc21213722"/>
      <w:bookmarkStart w:id="7121" w:name="ProductionLastDateOfChange"/>
      <w:proofErr w:type="spellStart"/>
      <w:r>
        <w:t>ProductionLastDateOfChange</w:t>
      </w:r>
      <w:bookmarkEnd w:id="7117"/>
      <w:bookmarkEnd w:id="7118"/>
      <w:bookmarkEnd w:id="7119"/>
      <w:bookmarkEnd w:id="7120"/>
      <w:bookmarkEnd w:id="71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F087B4" w14:textId="77777777" w:rsidTr="00DF657D">
        <w:tc>
          <w:tcPr>
            <w:tcW w:w="5000" w:type="pct"/>
          </w:tcPr>
          <w:p w14:paraId="3F579A1B" w14:textId="77777777" w:rsidR="00DF657D" w:rsidRDefault="009C6186" w:rsidP="00DF657D">
            <w:pPr>
              <w:pStyle w:val="Normal2"/>
            </w:pPr>
            <w:r>
              <w:pict w14:anchorId="62594388">
                <v:shape id="dc_1173" o:spid="_x0000_s4320" style="position:absolute;left:0;text-align:left;margin-left:0;margin-top:0;width:50pt;height:50pt;z-index:1157;visibility:hidden" coordsize="139,484" o:spt="100" o:preferrelative="t" adj="0,,0" path="">
                  <v:stroke joinstyle="round"/>
                  <v:formulas/>
                  <v:path o:connecttype="segments"/>
                  <o:lock v:ext="edit" selection="t"/>
                </v:shape>
              </w:pict>
            </w:r>
            <w:r>
              <w:pict w14:anchorId="1580A342">
                <v:shape id="_x0000_s5076" style="position:absolute;left:0;text-align:left;margin-left:27482.7pt;margin-top:7.2pt;width:290.25pt;height:83.25pt;z-index:-1283;mso-wrap-edited:t;mso-position-horizontal:right" coordsize="" o:spt="100" wrapcoords="-30 424 450 424 696 424 696 151 696 151 696 0 1000 0 1000 0 1000 1051 696 1051 696 763 450 763 450 756 -30 756 -30 424" adj="0,,0" path="">
                  <v:stroke joinstyle="round"/>
                  <v:imagedata r:id="rId1627" o:title="dc_1173"/>
                  <v:formulas/>
                  <v:path o:connecttype="segments"/>
                  <w10:wrap type="tight"/>
                </v:shape>
              </w:pict>
            </w:r>
            <w:r w:rsidR="00DF657D">
              <w:t>The final Date and Time that a line item or delivery line may be amended or cancelled by the buyer.</w:t>
            </w:r>
          </w:p>
          <w:p w14:paraId="1EBFD46E" w14:textId="77777777" w:rsidR="00DF657D" w:rsidRDefault="00DF657D" w:rsidP="00DF657D">
            <w:pPr>
              <w:pStyle w:val="Bold3"/>
            </w:pPr>
            <w:r>
              <w:t>(sequence)</w:t>
            </w:r>
          </w:p>
          <w:p w14:paraId="4045328A" w14:textId="77777777" w:rsidR="00DF657D" w:rsidRDefault="00DF657D" w:rsidP="00DF657D">
            <w:pPr>
              <w:pStyle w:val="Italic3"/>
            </w:pPr>
            <w:r>
              <w:t>The sequence of items below is mandatory. A single instance is required.</w:t>
            </w:r>
          </w:p>
          <w:p w14:paraId="39B0A2E9" w14:textId="77777777" w:rsidR="00DF657D" w:rsidRDefault="00DF657D" w:rsidP="00DF657D">
            <w:pPr>
              <w:pStyle w:val="Bold4"/>
            </w:pPr>
            <w:r>
              <w:t>Date</w:t>
            </w:r>
          </w:p>
          <w:p w14:paraId="4866A920" w14:textId="77777777" w:rsidR="00DF657D" w:rsidRDefault="00DF657D" w:rsidP="00DF657D">
            <w:pPr>
              <w:pStyle w:val="Italic4"/>
            </w:pPr>
            <w:r>
              <w:t>Date is mandatory. A single instance is required.</w:t>
            </w:r>
          </w:p>
          <w:p w14:paraId="2572FA5B" w14:textId="77777777" w:rsidR="00DF657D" w:rsidRDefault="00DF657D" w:rsidP="00DF657D">
            <w:pPr>
              <w:pStyle w:val="Normal4"/>
            </w:pPr>
            <w:r>
              <w:t>A group element that contains the specification of Year, Month, and Day.</w:t>
            </w:r>
          </w:p>
          <w:p w14:paraId="46FB44B5" w14:textId="77777777" w:rsidR="00DF657D" w:rsidRDefault="00DF657D" w:rsidP="00DF657D">
            <w:pPr>
              <w:pStyle w:val="Bold4"/>
            </w:pPr>
            <w:r>
              <w:t>Time</w:t>
            </w:r>
          </w:p>
          <w:p w14:paraId="3087B0D1" w14:textId="77777777" w:rsidR="00DF657D" w:rsidRDefault="00DF657D" w:rsidP="00DF657D">
            <w:pPr>
              <w:pStyle w:val="Italic4"/>
            </w:pPr>
            <w:r>
              <w:t>Time is optional. A single instance might exist.</w:t>
            </w:r>
          </w:p>
          <w:p w14:paraId="60970C54"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DC0DA85"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A8BD84B" w14:textId="77777777" w:rsidR="00DF657D" w:rsidRDefault="00DF657D" w:rsidP="00DF657D">
            <w:pPr>
              <w:pStyle w:val="ListBullet4"/>
            </w:pPr>
            <w:proofErr w:type="spellStart"/>
            <w:r>
              <w:t>hh:mm:ssZ</w:t>
            </w:r>
            <w:proofErr w:type="spellEnd"/>
            <w:r>
              <w:t xml:space="preserve"> indicates the time at Zulu (another name for UTC). </w:t>
            </w:r>
          </w:p>
          <w:p w14:paraId="31F55CA9"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292C2BC" w14:textId="77777777" w:rsidR="00DF657D" w:rsidRDefault="00DF657D" w:rsidP="00DF657D"/>
    <w:p w14:paraId="73455E91" w14:textId="77777777" w:rsidR="00DF657D" w:rsidRDefault="00DF657D" w:rsidP="00DF657D">
      <w:pPr>
        <w:pStyle w:val="Heading2"/>
      </w:pPr>
      <w:bookmarkStart w:id="7122" w:name="_Toc259722593"/>
      <w:bookmarkStart w:id="7123" w:name="_Toc275502939"/>
      <w:bookmarkStart w:id="7124" w:name="_Toc371378563"/>
      <w:bookmarkStart w:id="7125" w:name="_Toc21213723"/>
      <w:bookmarkStart w:id="7126" w:name="ProductionRunNumber"/>
      <w:proofErr w:type="spellStart"/>
      <w:r>
        <w:t>ProductionRunNumber</w:t>
      </w:r>
      <w:bookmarkEnd w:id="7122"/>
      <w:bookmarkEnd w:id="7123"/>
      <w:bookmarkEnd w:id="7124"/>
      <w:bookmarkEnd w:id="7125"/>
      <w:bookmarkEnd w:id="71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4E3B07C" w14:textId="77777777" w:rsidTr="00DF657D">
        <w:tc>
          <w:tcPr>
            <w:tcW w:w="5000" w:type="pct"/>
          </w:tcPr>
          <w:p w14:paraId="4749CA53" w14:textId="77777777" w:rsidR="00DF657D" w:rsidRDefault="009C6186" w:rsidP="00DF657D">
            <w:pPr>
              <w:pStyle w:val="Normal2"/>
            </w:pPr>
            <w:r>
              <w:pict w14:anchorId="0303CF35">
                <v:shape id="dc_1174" o:spid="_x0000_s4321" style="position:absolute;left:0;text-align:left;margin-left:0;margin-top:0;width:50pt;height:50pt;z-index:1158;visibility:hidden" coordsize="67,185" o:spt="100" o:preferrelative="t" adj="0,,0" path="">
                  <v:stroke joinstyle="round"/>
                  <v:formulas/>
                  <v:path o:connecttype="segments"/>
                  <o:lock v:ext="edit" selection="t"/>
                </v:shape>
              </w:pict>
            </w:r>
            <w:r>
              <w:pict w14:anchorId="4430C885">
                <v:shape id="_x0000_s5077" style="position:absolute;left:0;text-align:left;margin-left:7765.2pt;margin-top:7.2pt;width:111pt;height:40.5pt;z-index:-1282;mso-wrap-edited:t;mso-position-horizontal:right" coordsize="" o:spt="100" wrapcoords="-30 104 1000 104 1000 1105 1000 1105 -30 1105 -30 104" adj="0,,0" path="">
                  <v:stroke joinstyle="round"/>
                  <v:imagedata r:id="rId1628" o:title="dc_1174"/>
                  <v:formulas/>
                  <v:path o:connecttype="segments"/>
                  <w10:wrap type="tight"/>
                </v:shape>
              </w:pict>
            </w:r>
            <w:r w:rsidR="00DF657D">
              <w:t xml:space="preserve">The </w:t>
            </w:r>
            <w:proofErr w:type="spellStart"/>
            <w:r w:rsidR="00DF657D">
              <w:t>ProductionRunNumber</w:t>
            </w:r>
            <w:proofErr w:type="spellEnd"/>
            <w:r w:rsidR="00DF657D">
              <w:t xml:space="preserve"> assigned by the issuer.</w:t>
            </w:r>
          </w:p>
        </w:tc>
      </w:tr>
    </w:tbl>
    <w:p w14:paraId="5DF6792F" w14:textId="77777777" w:rsidR="00DF657D" w:rsidRDefault="00DF657D" w:rsidP="00DF657D"/>
    <w:p w14:paraId="5393EEE4" w14:textId="77777777" w:rsidR="00DF657D" w:rsidRDefault="00DF657D" w:rsidP="00DF657D">
      <w:pPr>
        <w:pStyle w:val="Heading2"/>
      </w:pPr>
      <w:bookmarkStart w:id="7127" w:name="_Toc259722594"/>
      <w:bookmarkStart w:id="7128" w:name="_Toc275502940"/>
      <w:bookmarkStart w:id="7129" w:name="_Toc371378564"/>
      <w:bookmarkStart w:id="7130" w:name="_Toc21213724"/>
      <w:bookmarkStart w:id="7131" w:name="ProductionStatus"/>
      <w:proofErr w:type="spellStart"/>
      <w:r>
        <w:lastRenderedPageBreak/>
        <w:t>ProductionStatus</w:t>
      </w:r>
      <w:bookmarkEnd w:id="7127"/>
      <w:bookmarkEnd w:id="7128"/>
      <w:bookmarkEnd w:id="7129"/>
      <w:bookmarkEnd w:id="7130"/>
      <w:bookmarkEnd w:id="71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4BD1F1" w14:textId="77777777" w:rsidTr="00DF657D">
        <w:tc>
          <w:tcPr>
            <w:tcW w:w="5000" w:type="pct"/>
          </w:tcPr>
          <w:p w14:paraId="6D409377" w14:textId="77777777" w:rsidR="00DF657D" w:rsidRDefault="009C6186" w:rsidP="00DF657D">
            <w:pPr>
              <w:pStyle w:val="Normal2"/>
            </w:pPr>
            <w:r>
              <w:pict w14:anchorId="1E896CDD">
                <v:shape id="dc_1175" o:spid="_x0000_s4322" style="position:absolute;left:0;text-align:left;margin-left:0;margin-top:0;width:50pt;height:50pt;z-index:1159;visibility:hidden" coordsize="135,512" o:spt="100" o:preferrelative="t" adj="0,,0" path="">
                  <v:stroke joinstyle="round"/>
                  <v:formulas/>
                  <v:path o:connecttype="segments"/>
                  <o:lock v:ext="edit" selection="t"/>
                </v:shape>
              </w:pict>
            </w:r>
            <w:r>
              <w:pict w14:anchorId="19221CE6">
                <v:shape id="_x0000_s5078" style="position:absolute;left:0;text-align:left;margin-left:29380.2pt;margin-top:7.2pt;width:307.5pt;height:81pt;z-index:-1281;mso-wrap-edited:t;mso-position-horizontal:right" coordsize="" o:spt="100" wrapcoords="-30 370 261 370 261 51 494 51 494 51 494 0 1000 0 1000 0 1000 1052 494 1052 494 1045 261 1045 261 712 -30 712 -30 370" adj="0,,0" path="">
                  <v:stroke joinstyle="round"/>
                  <v:imagedata r:id="rId1629" o:title="dc_1175"/>
                  <v:formulas/>
                  <v:path o:connecttype="segments"/>
                  <w10:wrap type="tight"/>
                </v:shape>
              </w:pict>
            </w:r>
            <w:r w:rsidR="00DF657D">
              <w:t>A group item used to communicate the release of a delivery line number.</w:t>
            </w:r>
          </w:p>
          <w:p w14:paraId="616638FC" w14:textId="77777777" w:rsidR="00DF657D" w:rsidRDefault="00DF657D" w:rsidP="00DF657D">
            <w:pPr>
              <w:pStyle w:val="Bold3"/>
            </w:pPr>
            <w:proofErr w:type="spellStart"/>
            <w:r>
              <w:t>ProductionStatusType</w:t>
            </w:r>
            <w:proofErr w:type="spellEnd"/>
            <w:r>
              <w:t xml:space="preserve"> [attribute]</w:t>
            </w:r>
          </w:p>
          <w:p w14:paraId="29A50606" w14:textId="77777777" w:rsidR="00DF657D" w:rsidRDefault="00DF657D" w:rsidP="00DF657D">
            <w:pPr>
              <w:pStyle w:val="Italic3"/>
            </w:pPr>
            <w:proofErr w:type="spellStart"/>
            <w:r>
              <w:t>ProductionStatusType</w:t>
            </w:r>
            <w:proofErr w:type="spellEnd"/>
            <w:r>
              <w:t xml:space="preserve"> is mandatory. A single instance is required.</w:t>
            </w:r>
          </w:p>
          <w:p w14:paraId="3AE4CBED" w14:textId="77777777" w:rsidR="00DF657D" w:rsidRDefault="00DF657D" w:rsidP="00DF657D">
            <w:pPr>
              <w:pStyle w:val="Normal3"/>
            </w:pPr>
            <w:r>
              <w:t>Indicates whether the ordered quantities to which it refers are allowed to be produced.</w:t>
            </w:r>
          </w:p>
          <w:p w14:paraId="76702254" w14:textId="77777777" w:rsidR="00DF657D" w:rsidRDefault="00DF657D" w:rsidP="00DF657D">
            <w:pPr>
              <w:pStyle w:val="Normal3"/>
            </w:pPr>
            <w:r>
              <w:t xml:space="preserve">When goods are free for delivery but the buyer wants to specify a more detailed </w:t>
            </w:r>
            <w:proofErr w:type="spellStart"/>
            <w:r>
              <w:t>DeliverySchedule</w:t>
            </w:r>
            <w:proofErr w:type="spellEnd"/>
            <w:r>
              <w:t xml:space="preserve">, a </w:t>
            </w:r>
            <w:proofErr w:type="spellStart"/>
            <w:r>
              <w:t>CallOff</w:t>
            </w:r>
            <w:proofErr w:type="spellEnd"/>
            <w:r>
              <w:t xml:space="preserve"> is used.</w:t>
            </w:r>
          </w:p>
          <w:p w14:paraId="46E1EB8C" w14:textId="77777777" w:rsidR="00DF657D" w:rsidRDefault="00DF657D" w:rsidP="00DF657D">
            <w:pPr>
              <w:pStyle w:val="ListBullet3"/>
            </w:pPr>
            <w:proofErr w:type="spellStart"/>
            <w:r>
              <w:t>PurchaseOrder</w:t>
            </w:r>
            <w:proofErr w:type="spellEnd"/>
            <w:r>
              <w:t xml:space="preserve"> - Typically, a buyer sets </w:t>
            </w:r>
            <w:proofErr w:type="spellStart"/>
            <w:r>
              <w:t>ProductionStatusType</w:t>
            </w:r>
            <w:proofErr w:type="spellEnd"/>
            <w:r>
              <w:t xml:space="preserve"> for an order to “Free”, which means the seller can produce the product(s) on the order. A </w:t>
            </w:r>
            <w:proofErr w:type="spellStart"/>
            <w:r>
              <w:t>PurchaseOrder</w:t>
            </w:r>
            <w:proofErr w:type="spellEnd"/>
            <w:r>
              <w:t xml:space="preserve"> of type </w:t>
            </w:r>
            <w:proofErr w:type="spellStart"/>
            <w:r>
              <w:t>ReservationOrder</w:t>
            </w:r>
            <w:proofErr w:type="spellEnd"/>
            <w:r>
              <w:t xml:space="preserve"> is an exception because the buyer is booking capacity at the mill but not making a commitment to buy; for this type of order, the status is “</w:t>
            </w:r>
            <w:proofErr w:type="spellStart"/>
            <w:r>
              <w:t>NotFree</w:t>
            </w:r>
            <w:proofErr w:type="spellEnd"/>
            <w:r>
              <w:t xml:space="preserve">”. The buyer uses one or more </w:t>
            </w:r>
            <w:proofErr w:type="spellStart"/>
            <w:r>
              <w:t>ReleaseOrder</w:t>
            </w:r>
            <w:proofErr w:type="spellEnd"/>
            <w:r>
              <w:t xml:space="preserve">(s) referring to the </w:t>
            </w:r>
            <w:proofErr w:type="spellStart"/>
            <w:r>
              <w:t>ReservationOrder</w:t>
            </w:r>
            <w:proofErr w:type="spellEnd"/>
            <w:r>
              <w:t xml:space="preserve"> to change the </w:t>
            </w:r>
            <w:proofErr w:type="spellStart"/>
            <w:r>
              <w:t>ProductionStatusType</w:t>
            </w:r>
            <w:proofErr w:type="spellEnd"/>
            <w:r>
              <w:t xml:space="preserve"> to “Free” for one or more products on the </w:t>
            </w:r>
            <w:proofErr w:type="spellStart"/>
            <w:r>
              <w:t>ReservationOrder</w:t>
            </w:r>
            <w:proofErr w:type="spellEnd"/>
            <w:r>
              <w:t>.</w:t>
            </w:r>
          </w:p>
          <w:p w14:paraId="64163D96" w14:textId="77777777" w:rsidR="00DF657D" w:rsidRDefault="00DF657D" w:rsidP="00DF657D">
            <w:pPr>
              <w:pStyle w:val="ListBullet3"/>
            </w:pPr>
            <w:r>
              <w:t xml:space="preserve">The level of specification in the </w:t>
            </w:r>
            <w:proofErr w:type="spellStart"/>
            <w:r>
              <w:t>DeliverySchedule</w:t>
            </w:r>
            <w:proofErr w:type="spellEnd"/>
            <w:r>
              <w:t xml:space="preserve"> element is used will indicate whether the </w:t>
            </w:r>
            <w:proofErr w:type="spellStart"/>
            <w:r>
              <w:t>PurchaseOrder</w:t>
            </w:r>
            <w:proofErr w:type="spellEnd"/>
            <w:r>
              <w:t xml:space="preserve"> is “Free” for delivery.</w:t>
            </w:r>
          </w:p>
          <w:p w14:paraId="44459AA1" w14:textId="77777777" w:rsidR="00DF657D" w:rsidRDefault="00DF657D" w:rsidP="00DF657D">
            <w:pPr>
              <w:pStyle w:val="Normal3"/>
            </w:pPr>
            <w:r>
              <w:t xml:space="preserve">Refer to </w:t>
            </w:r>
            <w:proofErr w:type="spellStart"/>
            <w:r>
              <w:t>ProductionStatusType</w:t>
            </w:r>
            <w:proofErr w:type="spellEnd"/>
            <w:r>
              <w:t xml:space="preserve"> definition for any enumerations.</w:t>
            </w:r>
          </w:p>
          <w:p w14:paraId="3D49E4FC" w14:textId="77777777" w:rsidR="00DF657D" w:rsidRDefault="00DF657D" w:rsidP="00DF657D">
            <w:pPr>
              <w:pStyle w:val="Bold3"/>
            </w:pPr>
            <w:r>
              <w:t>(sequence)</w:t>
            </w:r>
          </w:p>
          <w:p w14:paraId="56E270DC" w14:textId="77777777" w:rsidR="00DF657D" w:rsidRDefault="00DF657D" w:rsidP="00DF657D">
            <w:pPr>
              <w:pStyle w:val="Italic3"/>
            </w:pPr>
            <w:r>
              <w:t>The sequence of items below is mandatory. A single instance is required.</w:t>
            </w:r>
          </w:p>
          <w:p w14:paraId="4810958B" w14:textId="77777777" w:rsidR="00DF657D" w:rsidRDefault="00DF657D" w:rsidP="00DF657D">
            <w:pPr>
              <w:pStyle w:val="Bold4"/>
            </w:pPr>
            <w:proofErr w:type="spellStart"/>
            <w:r>
              <w:t>ProductionLastDateOfChange</w:t>
            </w:r>
            <w:proofErr w:type="spellEnd"/>
          </w:p>
          <w:p w14:paraId="3F45C55F" w14:textId="77777777" w:rsidR="00DF657D" w:rsidRDefault="00DF657D" w:rsidP="00DF657D">
            <w:pPr>
              <w:pStyle w:val="Italic4"/>
            </w:pPr>
            <w:proofErr w:type="spellStart"/>
            <w:r>
              <w:t>ProductionLastDateOfChange</w:t>
            </w:r>
            <w:proofErr w:type="spellEnd"/>
            <w:r>
              <w:t xml:space="preserve"> is optional. A single instance might exist.</w:t>
            </w:r>
          </w:p>
          <w:p w14:paraId="72B1991D" w14:textId="77777777" w:rsidR="00DF657D" w:rsidRDefault="00DF657D" w:rsidP="00DF657D">
            <w:pPr>
              <w:pStyle w:val="Normal4"/>
            </w:pPr>
            <w:r>
              <w:t>The final Date and Time that a line item or delivery line may be amended or cancelled by the buyer.</w:t>
            </w:r>
          </w:p>
        </w:tc>
      </w:tr>
    </w:tbl>
    <w:p w14:paraId="51C1CD50" w14:textId="77777777" w:rsidR="00DF657D" w:rsidRDefault="00DF657D" w:rsidP="00DF657D"/>
    <w:p w14:paraId="12EE49D6" w14:textId="77777777" w:rsidR="00DF657D" w:rsidRDefault="00DF657D" w:rsidP="00DF657D">
      <w:pPr>
        <w:pStyle w:val="Heading2"/>
      </w:pPr>
      <w:bookmarkStart w:id="7132" w:name="_Toc259722595"/>
      <w:bookmarkStart w:id="7133" w:name="_Toc275502941"/>
      <w:bookmarkStart w:id="7134" w:name="_Toc371378565"/>
      <w:bookmarkStart w:id="7135" w:name="_Toc21213725"/>
      <w:bookmarkStart w:id="7136" w:name="ProductionStatusType_a"/>
      <w:proofErr w:type="spellStart"/>
      <w:r>
        <w:t>ProductionStatusType</w:t>
      </w:r>
      <w:proofErr w:type="spellEnd"/>
      <w:r>
        <w:t xml:space="preserve"> [attribute]</w:t>
      </w:r>
      <w:bookmarkEnd w:id="7132"/>
      <w:bookmarkEnd w:id="7133"/>
      <w:bookmarkEnd w:id="7134"/>
      <w:bookmarkEnd w:id="7135"/>
      <w:bookmarkEnd w:id="713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1053A9" w14:textId="77777777" w:rsidTr="00DF657D">
        <w:tc>
          <w:tcPr>
            <w:tcW w:w="5000" w:type="pct"/>
          </w:tcPr>
          <w:p w14:paraId="5A934D10" w14:textId="77777777" w:rsidR="00DF657D" w:rsidRDefault="009C6186" w:rsidP="00DF657D">
            <w:pPr>
              <w:pStyle w:val="Normal2"/>
            </w:pPr>
            <w:r>
              <w:pict w14:anchorId="4CBB6963">
                <v:shape id="dc_1176" o:spid="_x0000_s4323" style="position:absolute;left:0;text-align:left;margin-left:0;margin-top:0;width:50pt;height:50pt;z-index:1160;visibility:hidden" coordsize="89,216" o:spt="100" o:preferrelative="t" adj="0,,0" path="">
                  <v:stroke joinstyle="round"/>
                  <v:formulas/>
                  <v:path o:connecttype="segments"/>
                  <o:lock v:ext="edit" selection="t"/>
                </v:shape>
              </w:pict>
            </w:r>
            <w:r>
              <w:pict w14:anchorId="4CC6DFE5">
                <v:shape id="_x0000_s5079" style="position:absolute;left:0;text-align:left;margin-left:9827.7pt;margin-top:7.2pt;width:129.75pt;height:53.25pt;z-index:-1280;mso-wrap-edited:t;mso-position-horizontal:right" coordsize="" o:spt="100" wrapcoords="-30 0 1000 0 1000 1079 1000 1079 -30 1079 -30 0" adj="0,,0" path="">
                  <v:stroke joinstyle="round"/>
                  <v:imagedata r:id="rId1630" o:title="dc_1176"/>
                  <v:formulas/>
                  <v:path o:connecttype="segments"/>
                  <w10:wrap type="tight"/>
                </v:shape>
              </w:pict>
            </w:r>
            <w:r w:rsidR="00DF657D">
              <w:t>Indicates whether the ordered quantities to which it refers are allowed to be produced.</w:t>
            </w:r>
          </w:p>
          <w:p w14:paraId="60005319" w14:textId="77777777" w:rsidR="00DF657D" w:rsidRDefault="00DF657D" w:rsidP="00DF657D">
            <w:pPr>
              <w:pStyle w:val="Normal2"/>
            </w:pPr>
            <w:r>
              <w:t xml:space="preserve">When goods are free for delivery but the buyer wants to specify a more detailed </w:t>
            </w:r>
            <w:proofErr w:type="spellStart"/>
            <w:r>
              <w:t>DeliverySchedule</w:t>
            </w:r>
            <w:proofErr w:type="spellEnd"/>
            <w:r>
              <w:t xml:space="preserve">, a </w:t>
            </w:r>
            <w:proofErr w:type="spellStart"/>
            <w:r>
              <w:t>CallOff</w:t>
            </w:r>
            <w:proofErr w:type="spellEnd"/>
            <w:r>
              <w:t xml:space="preserve"> is used.</w:t>
            </w:r>
          </w:p>
          <w:p w14:paraId="0780E2B1" w14:textId="77777777" w:rsidR="00DF657D" w:rsidRDefault="00DF657D" w:rsidP="00DF657D">
            <w:pPr>
              <w:pStyle w:val="ListBullet2"/>
            </w:pPr>
            <w:proofErr w:type="spellStart"/>
            <w:r>
              <w:t>PurchaseOrder</w:t>
            </w:r>
            <w:proofErr w:type="spellEnd"/>
            <w:r>
              <w:t xml:space="preserve"> - Typically, a buyer sets </w:t>
            </w:r>
            <w:proofErr w:type="spellStart"/>
            <w:r>
              <w:t>ProductionStatusType</w:t>
            </w:r>
            <w:proofErr w:type="spellEnd"/>
            <w:r>
              <w:t xml:space="preserve"> for an order to “Free”, which means the seller can produce the product(s) on the order. A </w:t>
            </w:r>
            <w:proofErr w:type="spellStart"/>
            <w:r>
              <w:t>PurchaseOrder</w:t>
            </w:r>
            <w:proofErr w:type="spellEnd"/>
            <w:r>
              <w:t xml:space="preserve"> of type </w:t>
            </w:r>
            <w:proofErr w:type="spellStart"/>
            <w:r>
              <w:t>ReservationOrder</w:t>
            </w:r>
            <w:proofErr w:type="spellEnd"/>
            <w:r>
              <w:t xml:space="preserve"> is an exception because the buyer is booking capacity at the mill but not making a commitment to buy; for this type of order, the status is “</w:t>
            </w:r>
            <w:proofErr w:type="spellStart"/>
            <w:r>
              <w:t>NotFree</w:t>
            </w:r>
            <w:proofErr w:type="spellEnd"/>
            <w:r>
              <w:t xml:space="preserve">”. The buyer uses one or more </w:t>
            </w:r>
            <w:proofErr w:type="spellStart"/>
            <w:r>
              <w:t>ReleaseOrder</w:t>
            </w:r>
            <w:proofErr w:type="spellEnd"/>
            <w:r>
              <w:t xml:space="preserve">(s) referring to the </w:t>
            </w:r>
            <w:proofErr w:type="spellStart"/>
            <w:r>
              <w:t>ReservationOrder</w:t>
            </w:r>
            <w:proofErr w:type="spellEnd"/>
            <w:r>
              <w:t xml:space="preserve"> to change the </w:t>
            </w:r>
            <w:proofErr w:type="spellStart"/>
            <w:r>
              <w:t>ProductionStatusType</w:t>
            </w:r>
            <w:proofErr w:type="spellEnd"/>
            <w:r>
              <w:t xml:space="preserve"> to “Free” for one or more products on the </w:t>
            </w:r>
            <w:proofErr w:type="spellStart"/>
            <w:r>
              <w:lastRenderedPageBreak/>
              <w:t>ReservationOrder</w:t>
            </w:r>
            <w:proofErr w:type="spellEnd"/>
            <w:r>
              <w:t>.</w:t>
            </w:r>
          </w:p>
          <w:p w14:paraId="76855665" w14:textId="77777777" w:rsidR="00DF657D" w:rsidRDefault="00DF657D" w:rsidP="00DF657D">
            <w:pPr>
              <w:pStyle w:val="ListBullet2"/>
            </w:pPr>
            <w:r>
              <w:t xml:space="preserve">The level of specification in the </w:t>
            </w:r>
            <w:proofErr w:type="spellStart"/>
            <w:r>
              <w:t>DeliverySchedule</w:t>
            </w:r>
            <w:proofErr w:type="spellEnd"/>
            <w:r>
              <w:t xml:space="preserve"> element is used will indicate whether the </w:t>
            </w:r>
            <w:proofErr w:type="spellStart"/>
            <w:r>
              <w:t>PurchaseOrder</w:t>
            </w:r>
            <w:proofErr w:type="spellEnd"/>
            <w:r>
              <w:t xml:space="preserve"> is “Free” for delivery.</w:t>
            </w:r>
          </w:p>
          <w:p w14:paraId="7450666F" w14:textId="77777777" w:rsidR="00DF657D" w:rsidRDefault="00DF657D" w:rsidP="00DF657D">
            <w:pPr>
              <w:pStyle w:val="Italic2"/>
            </w:pPr>
            <w:r>
              <w:t>This item is restricted to the following list.</w:t>
            </w:r>
          </w:p>
          <w:p w14:paraId="4B76B95E" w14:textId="77777777" w:rsidR="00DF657D" w:rsidRDefault="00DF657D" w:rsidP="00DF657D">
            <w:pPr>
              <w:pStyle w:val="Bold3"/>
            </w:pPr>
            <w:r>
              <w:t>Free</w:t>
            </w:r>
          </w:p>
          <w:p w14:paraId="24B22D88" w14:textId="77777777" w:rsidR="00DF657D" w:rsidRDefault="00DF657D" w:rsidP="00DF657D">
            <w:pPr>
              <w:pStyle w:val="Normal3"/>
            </w:pPr>
            <w:r>
              <w:t>The ordered quantities to which it refers can be produced, in other words, are free to make.</w:t>
            </w:r>
          </w:p>
          <w:p w14:paraId="628980D6" w14:textId="77777777" w:rsidR="00DF657D" w:rsidRDefault="00DF657D" w:rsidP="00DF657D">
            <w:pPr>
              <w:pStyle w:val="Bold3"/>
            </w:pPr>
            <w:proofErr w:type="spellStart"/>
            <w:r>
              <w:t>NotFree</w:t>
            </w:r>
            <w:proofErr w:type="spellEnd"/>
          </w:p>
          <w:p w14:paraId="5020880E" w14:textId="77777777" w:rsidR="00DF657D" w:rsidRDefault="00DF657D" w:rsidP="00DF657D">
            <w:pPr>
              <w:pStyle w:val="Normal3"/>
            </w:pPr>
            <w:r>
              <w:t>The ordered quantities to which it refers cannot be produced, in other words, are not free to make</w:t>
            </w:r>
          </w:p>
        </w:tc>
      </w:tr>
    </w:tbl>
    <w:p w14:paraId="0C663451" w14:textId="77777777" w:rsidR="00DF657D" w:rsidRDefault="00DF657D" w:rsidP="00DF657D"/>
    <w:p w14:paraId="47F1CA90" w14:textId="77777777" w:rsidR="00DF657D" w:rsidRDefault="00DF657D" w:rsidP="00DF657D">
      <w:pPr>
        <w:pStyle w:val="Heading2"/>
      </w:pPr>
      <w:bookmarkStart w:id="7137" w:name="_Toc259722596"/>
      <w:bookmarkStart w:id="7138" w:name="_Toc275502942"/>
      <w:bookmarkStart w:id="7139" w:name="_Toc371378566"/>
      <w:bookmarkStart w:id="7140" w:name="_Toc21213726"/>
      <w:bookmarkStart w:id="7141" w:name="ProductPackaging"/>
      <w:proofErr w:type="spellStart"/>
      <w:r>
        <w:t>ProductPackaging</w:t>
      </w:r>
      <w:bookmarkEnd w:id="7137"/>
      <w:bookmarkEnd w:id="7138"/>
      <w:bookmarkEnd w:id="7139"/>
      <w:bookmarkEnd w:id="7140"/>
      <w:bookmarkEnd w:id="71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3A109B" w14:textId="77777777" w:rsidTr="00DF657D">
        <w:tc>
          <w:tcPr>
            <w:tcW w:w="5000" w:type="pct"/>
          </w:tcPr>
          <w:p w14:paraId="21F4C690" w14:textId="77777777" w:rsidR="00DF657D" w:rsidRDefault="009C6186" w:rsidP="00DF657D">
            <w:pPr>
              <w:pStyle w:val="Normal2"/>
            </w:pPr>
            <w:r>
              <w:pict w14:anchorId="0488215F">
                <v:shape id="dc_1177" o:spid="_x0000_s4324" style="position:absolute;left:0;text-align:left;margin-left:0;margin-top:0;width:50pt;height:50pt;z-index:1161;visibility:hidden" coordsize="688,563" o:spt="100" o:preferrelative="t" adj="0,,0" path="">
                  <v:stroke joinstyle="round"/>
                  <v:formulas/>
                  <v:path o:connecttype="segments"/>
                  <o:lock v:ext="edit" selection="t"/>
                </v:shape>
              </w:pict>
            </w:r>
            <w:r>
              <w:pict w14:anchorId="7574F06E">
                <v:shape id="_x0000_s5080" style="position:absolute;left:0;text-align:left;margin-left:32680.2pt;margin-top:7.2pt;width:337.5pt;height:412.5pt;z-index:-1279;mso-wrap-edited:t;mso-position-horizontal:right" coordsize="" o:spt="100" wrapcoords="-30 484 341 484 552 484 552 30 552 30 552 0 1000 0 1000 0 1000 1011 552 1011 552 582 341 582 -30 582 -30 484" adj="0,,0" path="">
                  <v:stroke joinstyle="round"/>
                  <v:imagedata r:id="rId1631" o:title="dc_1177"/>
                  <v:formulas/>
                  <v:path o:connecttype="segments"/>
                  <w10:wrap type="tight"/>
                </v:shape>
              </w:pict>
            </w:r>
            <w:r w:rsidR="00DF657D">
              <w:t>Defines the methods and materials used for packaging.</w:t>
            </w:r>
          </w:p>
          <w:p w14:paraId="46724A65" w14:textId="77777777" w:rsidR="00DF657D" w:rsidRDefault="00DF657D" w:rsidP="00DF657D">
            <w:pPr>
              <w:pStyle w:val="Bold3"/>
            </w:pPr>
            <w:r>
              <w:t>(sequence)</w:t>
            </w:r>
          </w:p>
          <w:p w14:paraId="299CD47E" w14:textId="77777777" w:rsidR="00DF657D" w:rsidRDefault="00DF657D" w:rsidP="00DF657D">
            <w:pPr>
              <w:pStyle w:val="Italic3"/>
            </w:pPr>
            <w:r>
              <w:t>The sequence of items below is mandatory. A single instance is required.</w:t>
            </w:r>
          </w:p>
          <w:p w14:paraId="0090AA69" w14:textId="77777777" w:rsidR="00DF657D" w:rsidRDefault="00DF657D" w:rsidP="00DF657D">
            <w:pPr>
              <w:pStyle w:val="Bold4"/>
            </w:pPr>
            <w:proofErr w:type="spellStart"/>
            <w:r>
              <w:t>QuantityInUnit</w:t>
            </w:r>
            <w:proofErr w:type="spellEnd"/>
          </w:p>
          <w:p w14:paraId="48E6404E" w14:textId="77777777" w:rsidR="00DF657D" w:rsidRDefault="00DF657D" w:rsidP="00DF657D">
            <w:pPr>
              <w:pStyle w:val="Italic4"/>
            </w:pPr>
            <w:proofErr w:type="spellStart"/>
            <w:r>
              <w:t>QuantityInUnit</w:t>
            </w:r>
            <w:proofErr w:type="spellEnd"/>
            <w:r>
              <w:t xml:space="preserve"> is optional. A single instance might exist.</w:t>
            </w:r>
          </w:p>
          <w:p w14:paraId="443DD916" w14:textId="77777777" w:rsidR="00DF657D" w:rsidRDefault="00DF657D" w:rsidP="00DF657D">
            <w:pPr>
              <w:pStyle w:val="Normal4"/>
            </w:pPr>
            <w:r>
              <w:t>Used to identify the number of items packed within this package unit.</w:t>
            </w:r>
          </w:p>
          <w:p w14:paraId="13BE03C0" w14:textId="77777777" w:rsidR="00DF657D" w:rsidRDefault="00DF657D" w:rsidP="00DF657D">
            <w:pPr>
              <w:pStyle w:val="Bold4"/>
            </w:pPr>
            <w:proofErr w:type="spellStart"/>
            <w:r>
              <w:t>UnitDimension</w:t>
            </w:r>
            <w:proofErr w:type="spellEnd"/>
          </w:p>
          <w:p w14:paraId="7BA29FA8" w14:textId="77777777" w:rsidR="00DF657D" w:rsidRDefault="00DF657D" w:rsidP="00DF657D">
            <w:pPr>
              <w:pStyle w:val="Italic4"/>
            </w:pPr>
            <w:proofErr w:type="spellStart"/>
            <w:r>
              <w:t>UnitDimension</w:t>
            </w:r>
            <w:proofErr w:type="spellEnd"/>
            <w:r>
              <w:t xml:space="preserve"> is optional. A single instance might exist.</w:t>
            </w:r>
          </w:p>
          <w:p w14:paraId="28D3F81A" w14:textId="77777777" w:rsidR="00DF657D" w:rsidRDefault="00DF657D" w:rsidP="00DF657D">
            <w:pPr>
              <w:pStyle w:val="Normal4"/>
            </w:pPr>
            <w:r>
              <w:t>Unit Dimension</w:t>
            </w:r>
          </w:p>
          <w:p w14:paraId="66E1D1E3" w14:textId="77777777" w:rsidR="00DF657D" w:rsidRDefault="00DF657D" w:rsidP="00DF657D">
            <w:pPr>
              <w:pStyle w:val="Bold4"/>
            </w:pPr>
            <w:r>
              <w:t>Weight</w:t>
            </w:r>
          </w:p>
          <w:p w14:paraId="003DE682" w14:textId="77777777" w:rsidR="00DF657D" w:rsidRDefault="00DF657D" w:rsidP="00DF657D">
            <w:pPr>
              <w:pStyle w:val="Italic4"/>
            </w:pPr>
            <w:r>
              <w:t>Weight is optional. A single instance might exist.</w:t>
            </w:r>
          </w:p>
          <w:p w14:paraId="61C0B210" w14:textId="77777777" w:rsidR="00DF657D" w:rsidRDefault="00DF657D" w:rsidP="00DF657D">
            <w:pPr>
              <w:pStyle w:val="Normal4"/>
            </w:pPr>
            <w:r>
              <w:t>The weight of the item.</w:t>
            </w:r>
          </w:p>
          <w:p w14:paraId="387BE96E" w14:textId="77777777" w:rsidR="00DF657D" w:rsidRDefault="00DF657D" w:rsidP="00DF657D">
            <w:pPr>
              <w:pStyle w:val="Bold4"/>
            </w:pPr>
            <w:proofErr w:type="spellStart"/>
            <w:r>
              <w:t>PackageIDInformation</w:t>
            </w:r>
            <w:proofErr w:type="spellEnd"/>
          </w:p>
          <w:p w14:paraId="04B6EC1E" w14:textId="77777777" w:rsidR="00DF657D" w:rsidRDefault="00DF657D" w:rsidP="00DF657D">
            <w:pPr>
              <w:pStyle w:val="Italic4"/>
            </w:pPr>
            <w:proofErr w:type="spellStart"/>
            <w:r>
              <w:t>PackageIDInformation</w:t>
            </w:r>
            <w:proofErr w:type="spellEnd"/>
            <w:r>
              <w:t xml:space="preserve"> is optional. A single instance might exist.</w:t>
            </w:r>
          </w:p>
          <w:p w14:paraId="788CF57D" w14:textId="77777777" w:rsidR="00DF657D" w:rsidRDefault="00DF657D" w:rsidP="00DF657D">
            <w:pPr>
              <w:pStyle w:val="Normal4"/>
            </w:pPr>
            <w:r>
              <w:t>Group element identifying a lumber (wood) package. The package name may also be communicated.</w:t>
            </w:r>
          </w:p>
          <w:p w14:paraId="52B2BE43" w14:textId="77777777" w:rsidR="00DF657D" w:rsidRDefault="00DF657D" w:rsidP="00DF657D">
            <w:pPr>
              <w:pStyle w:val="Bold4"/>
            </w:pPr>
            <w:proofErr w:type="spellStart"/>
            <w:r>
              <w:t>LabelCharacteristics</w:t>
            </w:r>
            <w:proofErr w:type="spellEnd"/>
          </w:p>
          <w:p w14:paraId="2E39E1F0" w14:textId="77777777" w:rsidR="00DF657D" w:rsidRDefault="00DF657D" w:rsidP="00DF657D">
            <w:pPr>
              <w:pStyle w:val="Italic4"/>
            </w:pPr>
            <w:proofErr w:type="spellStart"/>
            <w:r>
              <w:t>LabelCharacteristics</w:t>
            </w:r>
            <w:proofErr w:type="spellEnd"/>
            <w:r>
              <w:t xml:space="preserve"> is optional. Multiple instances might exist.</w:t>
            </w:r>
          </w:p>
          <w:p w14:paraId="7D9D869B"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1F41E105" w14:textId="77777777" w:rsidR="00DF657D" w:rsidRDefault="00DF657D" w:rsidP="00DF657D">
            <w:pPr>
              <w:pStyle w:val="Bold4"/>
            </w:pPr>
            <w:proofErr w:type="spellStart"/>
            <w:r>
              <w:t>StencilCharacteristics</w:t>
            </w:r>
            <w:proofErr w:type="spellEnd"/>
          </w:p>
          <w:p w14:paraId="3D624845" w14:textId="77777777" w:rsidR="00DF657D" w:rsidRDefault="00DF657D" w:rsidP="00DF657D">
            <w:pPr>
              <w:pStyle w:val="Italic4"/>
            </w:pPr>
            <w:proofErr w:type="spellStart"/>
            <w:r>
              <w:t>StencilCharacteristics</w:t>
            </w:r>
            <w:proofErr w:type="spellEnd"/>
            <w:r>
              <w:t xml:space="preserve"> is optional. Multiple instances might exist.</w:t>
            </w:r>
          </w:p>
          <w:p w14:paraId="7E7B5588" w14:textId="77777777" w:rsidR="00DF657D" w:rsidRDefault="00DF657D" w:rsidP="00DF657D">
            <w:pPr>
              <w:pStyle w:val="Normal4"/>
            </w:pPr>
            <w:r>
              <w:lastRenderedPageBreak/>
              <w:t>A group element specifying attributes of a stencil to be applied to an item, and optional text.</w:t>
            </w:r>
          </w:p>
          <w:p w14:paraId="5C8D33C5" w14:textId="77777777" w:rsidR="00DF657D" w:rsidRDefault="00DF657D" w:rsidP="00DF657D">
            <w:pPr>
              <w:pStyle w:val="Bold4"/>
            </w:pPr>
            <w:proofErr w:type="spellStart"/>
            <w:r>
              <w:t>BandCharacteristics</w:t>
            </w:r>
            <w:proofErr w:type="spellEnd"/>
          </w:p>
          <w:p w14:paraId="30080607" w14:textId="77777777" w:rsidR="00DF657D" w:rsidRDefault="00DF657D" w:rsidP="00DF657D">
            <w:pPr>
              <w:pStyle w:val="Italic4"/>
            </w:pPr>
            <w:proofErr w:type="spellStart"/>
            <w:r>
              <w:t>BandCharacteristics</w:t>
            </w:r>
            <w:proofErr w:type="spellEnd"/>
            <w:r>
              <w:t xml:space="preserve"> is optional. Multiple instances might exist.</w:t>
            </w:r>
          </w:p>
          <w:p w14:paraId="3EDBFEE1" w14:textId="77777777" w:rsidR="00DF657D" w:rsidRDefault="00DF657D" w:rsidP="00DF657D">
            <w:pPr>
              <w:pStyle w:val="Normal4"/>
            </w:pPr>
            <w:r>
              <w:t>A group item that organises the packaging band detail information.</w:t>
            </w:r>
          </w:p>
          <w:p w14:paraId="18CDCA65" w14:textId="77777777" w:rsidR="00DF657D" w:rsidRDefault="00DF657D" w:rsidP="00DF657D">
            <w:pPr>
              <w:pStyle w:val="Bold4"/>
            </w:pPr>
            <w:proofErr w:type="spellStart"/>
            <w:r>
              <w:t>PalletCharacteristics</w:t>
            </w:r>
            <w:proofErr w:type="spellEnd"/>
          </w:p>
          <w:p w14:paraId="29DA3133" w14:textId="77777777" w:rsidR="00DF657D" w:rsidRDefault="00DF657D" w:rsidP="00DF657D">
            <w:pPr>
              <w:pStyle w:val="Italic4"/>
            </w:pPr>
            <w:proofErr w:type="spellStart"/>
            <w:r>
              <w:t>PalletCharacteristics</w:t>
            </w:r>
            <w:proofErr w:type="spellEnd"/>
            <w:r>
              <w:t xml:space="preserve"> is optional. Multiple instances might exist.</w:t>
            </w:r>
          </w:p>
          <w:p w14:paraId="329E4752" w14:textId="77777777" w:rsidR="00DF657D" w:rsidRDefault="00DF657D" w:rsidP="00DF657D">
            <w:pPr>
              <w:pStyle w:val="Normal4"/>
            </w:pPr>
            <w:r>
              <w:t>A group item that provides pallet detail information.</w:t>
            </w:r>
          </w:p>
          <w:p w14:paraId="7D22EDCD" w14:textId="77777777" w:rsidR="00DF657D" w:rsidRDefault="00DF657D" w:rsidP="00DF657D">
            <w:pPr>
              <w:pStyle w:val="Bold4"/>
            </w:pPr>
            <w:r>
              <w:t>Wrap</w:t>
            </w:r>
          </w:p>
          <w:p w14:paraId="4009C995" w14:textId="77777777" w:rsidR="00DF657D" w:rsidRDefault="00DF657D" w:rsidP="00DF657D">
            <w:pPr>
              <w:pStyle w:val="Italic4"/>
            </w:pPr>
            <w:r>
              <w:t>Wrap is optional. Multiple instances might exist.</w:t>
            </w:r>
          </w:p>
          <w:p w14:paraId="52873990" w14:textId="77777777" w:rsidR="00DF657D" w:rsidRDefault="00DF657D" w:rsidP="00DF657D">
            <w:pPr>
              <w:pStyle w:val="Normal4"/>
            </w:pPr>
            <w:r>
              <w:t>A group item that organises wrapping detail information.</w:t>
            </w:r>
          </w:p>
          <w:p w14:paraId="28B81A63" w14:textId="77777777" w:rsidR="00DF657D" w:rsidRDefault="00DF657D" w:rsidP="00DF657D">
            <w:pPr>
              <w:pStyle w:val="Bold4"/>
            </w:pPr>
            <w:proofErr w:type="spellStart"/>
            <w:r>
              <w:t>AdditionalText</w:t>
            </w:r>
            <w:proofErr w:type="spellEnd"/>
          </w:p>
          <w:p w14:paraId="39D90FF9" w14:textId="77777777" w:rsidR="00DF657D" w:rsidRDefault="00DF657D" w:rsidP="00DF657D">
            <w:pPr>
              <w:pStyle w:val="Italic4"/>
            </w:pPr>
            <w:proofErr w:type="spellStart"/>
            <w:r>
              <w:t>AdditionalText</w:t>
            </w:r>
            <w:proofErr w:type="spellEnd"/>
            <w:r>
              <w:t xml:space="preserve"> is optional. Multiple instances might exist.</w:t>
            </w:r>
          </w:p>
          <w:p w14:paraId="57468C4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4880BBA3" w14:textId="77777777" w:rsidR="00DF657D" w:rsidRDefault="00DF657D" w:rsidP="00DF657D">
            <w:pPr>
              <w:pStyle w:val="Bold4"/>
            </w:pPr>
            <w:proofErr w:type="spellStart"/>
            <w:r>
              <w:t>PackageType</w:t>
            </w:r>
            <w:proofErr w:type="spellEnd"/>
          </w:p>
          <w:p w14:paraId="0DAB445E" w14:textId="77777777" w:rsidR="00DF657D" w:rsidRDefault="00DF657D" w:rsidP="00DF657D">
            <w:pPr>
              <w:pStyle w:val="Italic4"/>
            </w:pPr>
            <w:proofErr w:type="spellStart"/>
            <w:r>
              <w:t>PackageType</w:t>
            </w:r>
            <w:proofErr w:type="spellEnd"/>
            <w:r>
              <w:t xml:space="preserve"> is optional. A single instance might exist.</w:t>
            </w:r>
          </w:p>
          <w:p w14:paraId="7E6A900E" w14:textId="77777777" w:rsidR="00DF657D" w:rsidRDefault="00DF657D" w:rsidP="00DF657D">
            <w:pPr>
              <w:pStyle w:val="Normal4"/>
            </w:pPr>
            <w:r>
              <w:t>Communicates the configuration of the item being reported.</w:t>
            </w:r>
          </w:p>
          <w:p w14:paraId="592554FB" w14:textId="77777777" w:rsidR="00DF657D" w:rsidRDefault="00DF657D" w:rsidP="00DF657D">
            <w:pPr>
              <w:pStyle w:val="Normal4"/>
            </w:pPr>
            <w:r>
              <w:t xml:space="preserve">Refer to </w:t>
            </w:r>
            <w:proofErr w:type="spellStart"/>
            <w:r>
              <w:t>PackageType</w:t>
            </w:r>
            <w:proofErr w:type="spellEnd"/>
            <w:r>
              <w:t xml:space="preserve"> definition for any enumerations.</w:t>
            </w:r>
          </w:p>
        </w:tc>
      </w:tr>
    </w:tbl>
    <w:p w14:paraId="369BC19B" w14:textId="77777777" w:rsidR="00DF657D" w:rsidRDefault="00DF657D" w:rsidP="00DF657D"/>
    <w:p w14:paraId="105F3319" w14:textId="77777777" w:rsidR="00DF657D" w:rsidRPr="00EB4546" w:rsidRDefault="00DF657D" w:rsidP="00DF657D">
      <w:pPr>
        <w:pStyle w:val="Heading2"/>
      </w:pPr>
      <w:bookmarkStart w:id="7142" w:name="_Toc259722597"/>
      <w:bookmarkStart w:id="7143" w:name="_Toc275502943"/>
      <w:bookmarkStart w:id="7144" w:name="_Toc371378567"/>
      <w:bookmarkStart w:id="7145" w:name="_Toc21213727"/>
      <w:bookmarkStart w:id="7146" w:name="ProductPercentage"/>
      <w:proofErr w:type="spellStart"/>
      <w:r w:rsidRPr="00EB4546">
        <w:t>ProductPercentage</w:t>
      </w:r>
      <w:bookmarkEnd w:id="7142"/>
      <w:bookmarkEnd w:id="7143"/>
      <w:bookmarkEnd w:id="7144"/>
      <w:bookmarkEnd w:id="7145"/>
      <w:bookmarkEnd w:id="71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9E7FB6" w14:paraId="0E079B48" w14:textId="77777777" w:rsidTr="00DF657D">
        <w:tc>
          <w:tcPr>
            <w:tcW w:w="5000" w:type="pct"/>
          </w:tcPr>
          <w:p w14:paraId="2F380D1E" w14:textId="77777777" w:rsidR="00DF657D" w:rsidRDefault="009C6186" w:rsidP="00DF657D">
            <w:pPr>
              <w:pStyle w:val="Normal2"/>
              <w:rPr>
                <w:noProof/>
              </w:rPr>
            </w:pPr>
            <w:r>
              <w:rPr>
                <w:noProof/>
              </w:rPr>
              <w:pict w14:anchorId="2238B1A3">
                <v:shape id="_x0000_s6384" type="#_x0000_t75" style="position:absolute;left:0;text-align:left;margin-left:25317.5pt;margin-top:7.05pt;width:266.25pt;height:203.25pt;z-index:-537;mso-wrap-edited:t;mso-position-horizontal:right" wrapcoords="264 11196 446 13587 8721 13667 8965 18529 12737 19087 14258 20203 14136 21637 21600 21520 21600 0 9269 197 8782 10558 264 11196" filled="t">
                  <v:imagedata r:id="rId1632" o:title="ProductPercentage"/>
                  <w10:wrap type="tight"/>
                </v:shape>
              </w:pict>
            </w:r>
            <w:r w:rsidR="008340D6" w:rsidRPr="008340D6">
              <w:rPr>
                <w:noProof/>
              </w:rPr>
              <w:t>The quantity of a product in percentage of the total quantity for an item containing many products. Attribute QuantityType, QuantityTypeContext and AdjustmentType can be used to define what quantity the percentage is referring to</w:t>
            </w:r>
            <w:r w:rsidR="00DF657D" w:rsidRPr="005D4B1B">
              <w:rPr>
                <w:noProof/>
              </w:rPr>
              <w:t xml:space="preserve">. </w:t>
            </w:r>
          </w:p>
          <w:p w14:paraId="145BF2DF" w14:textId="77777777" w:rsidR="002C7F47" w:rsidRPr="00C032BE" w:rsidRDefault="002C7F47" w:rsidP="002C7F47">
            <w:pPr>
              <w:pStyle w:val="Bold3"/>
              <w:rPr>
                <w:lang w:val="en-US"/>
              </w:rPr>
            </w:pPr>
            <w:proofErr w:type="spellStart"/>
            <w:r w:rsidRPr="00C032BE">
              <w:rPr>
                <w:lang w:val="en-US"/>
              </w:rPr>
              <w:t>QuantityType</w:t>
            </w:r>
            <w:proofErr w:type="spellEnd"/>
            <w:r w:rsidRPr="00C032BE">
              <w:rPr>
                <w:lang w:val="en-US"/>
              </w:rPr>
              <w:t xml:space="preserve"> [attribute]</w:t>
            </w:r>
          </w:p>
          <w:p w14:paraId="2681069E" w14:textId="77777777" w:rsidR="002C7F47" w:rsidRDefault="002C7F47" w:rsidP="002C7F47">
            <w:pPr>
              <w:pStyle w:val="Italic3"/>
            </w:pPr>
            <w:proofErr w:type="spellStart"/>
            <w:r w:rsidRPr="00C032BE">
              <w:rPr>
                <w:lang w:val="en-US"/>
              </w:rPr>
              <w:t>QuantityType</w:t>
            </w:r>
            <w:proofErr w:type="spellEnd"/>
            <w:r w:rsidRPr="00C032BE">
              <w:rPr>
                <w:lang w:val="en-US"/>
              </w:rPr>
              <w:t xml:space="preserve"> is </w:t>
            </w:r>
            <w:proofErr w:type="spellStart"/>
            <w:r w:rsidRPr="005755AC">
              <w:rPr>
                <w:lang w:val="fr-FR"/>
              </w:rPr>
              <w:t>optional</w:t>
            </w:r>
            <w:proofErr w:type="spellEnd"/>
            <w:r w:rsidRPr="005755AC">
              <w:rPr>
                <w:lang w:val="fr-FR"/>
              </w:rPr>
              <w:t xml:space="preserve">. </w:t>
            </w:r>
            <w:r>
              <w:t>A single instance might exist.</w:t>
            </w:r>
          </w:p>
          <w:p w14:paraId="3EE79851" w14:textId="77777777" w:rsidR="002C7F47" w:rsidRDefault="002C7F47" w:rsidP="002C7F47">
            <w:pPr>
              <w:pStyle w:val="Normal3"/>
            </w:pPr>
            <w:proofErr w:type="spellStart"/>
            <w:r>
              <w:t>QuantityType</w:t>
            </w:r>
            <w:proofErr w:type="spellEnd"/>
            <w:r>
              <w:t xml:space="preserve"> communicates information about the type of quantity being communicated and how the receiver might use the information.</w:t>
            </w:r>
          </w:p>
          <w:p w14:paraId="55CB28C0" w14:textId="77777777" w:rsidR="002C7F47" w:rsidRDefault="002C7F47" w:rsidP="002C7F47">
            <w:pPr>
              <w:pStyle w:val="Normal3"/>
            </w:pPr>
            <w:r>
              <w:t xml:space="preserve">Refer to </w:t>
            </w:r>
            <w:proofErr w:type="spellStart"/>
            <w:r>
              <w:t>QuantityType</w:t>
            </w:r>
            <w:proofErr w:type="spellEnd"/>
            <w:r>
              <w:t xml:space="preserve"> definition for any enumerations.</w:t>
            </w:r>
          </w:p>
          <w:p w14:paraId="6DE738F8" w14:textId="77777777" w:rsidR="002C7F47" w:rsidRPr="005755AC" w:rsidRDefault="002C7F47" w:rsidP="002C7F47">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5A817F86" w14:textId="77777777" w:rsidR="002C7F47" w:rsidRDefault="002C7F47" w:rsidP="002C7F47">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5061438" w14:textId="77777777" w:rsidR="002C7F47" w:rsidRDefault="002C7F47" w:rsidP="002C7F47">
            <w:pPr>
              <w:pStyle w:val="Normal3"/>
            </w:pPr>
            <w:r>
              <w:t>Provides the location in the value chain where the quantity is being reported.</w:t>
            </w:r>
          </w:p>
          <w:p w14:paraId="45426855" w14:textId="77777777" w:rsidR="002C7F47" w:rsidRDefault="002C7F47" w:rsidP="002C7F47">
            <w:pPr>
              <w:pStyle w:val="Normal3"/>
            </w:pPr>
            <w:r>
              <w:t xml:space="preserve">Refer to </w:t>
            </w:r>
            <w:proofErr w:type="spellStart"/>
            <w:r>
              <w:t>QuantityTypeContext</w:t>
            </w:r>
            <w:proofErr w:type="spellEnd"/>
            <w:r>
              <w:t xml:space="preserve"> definition for any enumerations.</w:t>
            </w:r>
          </w:p>
          <w:p w14:paraId="1FA9635E" w14:textId="77777777" w:rsidR="002C7F47" w:rsidRDefault="002C7F47" w:rsidP="002C7F47">
            <w:pPr>
              <w:pStyle w:val="Bold3"/>
            </w:pPr>
            <w:proofErr w:type="spellStart"/>
            <w:r>
              <w:t>AdjustmentType</w:t>
            </w:r>
            <w:proofErr w:type="spellEnd"/>
            <w:r>
              <w:t xml:space="preserve"> [attribute]</w:t>
            </w:r>
          </w:p>
          <w:p w14:paraId="4055C27F" w14:textId="77777777" w:rsidR="002C7F47" w:rsidRDefault="002C7F47" w:rsidP="002C7F47">
            <w:pPr>
              <w:pStyle w:val="Italic3"/>
            </w:pPr>
            <w:proofErr w:type="spellStart"/>
            <w:r>
              <w:t>AdjustmentType</w:t>
            </w:r>
            <w:proofErr w:type="spellEnd"/>
            <w:r>
              <w:t xml:space="preserve"> is optional. A single instance might exist.</w:t>
            </w:r>
          </w:p>
          <w:p w14:paraId="35136891" w14:textId="77777777" w:rsidR="002C7F47" w:rsidRDefault="002C7F47" w:rsidP="002C7F47">
            <w:pPr>
              <w:pStyle w:val="Normal3"/>
            </w:pPr>
            <w:r>
              <w:lastRenderedPageBreak/>
              <w:t>Describes the type of adjustment associated with a quantity.</w:t>
            </w:r>
          </w:p>
          <w:p w14:paraId="449F41C4" w14:textId="77777777" w:rsidR="002C7F47" w:rsidRPr="002C7F47" w:rsidRDefault="002C7F47" w:rsidP="002C7F47">
            <w:pPr>
              <w:pStyle w:val="Normal3"/>
            </w:pPr>
            <w:r>
              <w:t xml:space="preserve">Refer to </w:t>
            </w:r>
            <w:proofErr w:type="spellStart"/>
            <w:r>
              <w:t>AdjustmentType</w:t>
            </w:r>
            <w:proofErr w:type="spellEnd"/>
            <w:r>
              <w:t xml:space="preserve"> definition for any enumerations.</w:t>
            </w:r>
          </w:p>
          <w:p w14:paraId="2CAAD3CC" w14:textId="77777777" w:rsidR="00DF657D" w:rsidRDefault="00DF657D" w:rsidP="00DF657D">
            <w:pPr>
              <w:pStyle w:val="Bold3"/>
            </w:pPr>
            <w:r>
              <w:t>(sequence)</w:t>
            </w:r>
          </w:p>
          <w:p w14:paraId="308BF98D" w14:textId="77777777" w:rsidR="00DF657D" w:rsidRDefault="00DF657D" w:rsidP="00DF657D">
            <w:pPr>
              <w:pStyle w:val="Italic3"/>
            </w:pPr>
            <w:r>
              <w:t>The sequence of items below is mandatory. A single instance is required.</w:t>
            </w:r>
          </w:p>
          <w:p w14:paraId="04F151CB" w14:textId="77777777" w:rsidR="00DF657D" w:rsidRDefault="00DF657D" w:rsidP="00DF657D">
            <w:pPr>
              <w:pStyle w:val="Bold4"/>
            </w:pPr>
            <w:r>
              <w:t>Product</w:t>
            </w:r>
          </w:p>
          <w:p w14:paraId="38DB9BBC" w14:textId="77777777" w:rsidR="00DF657D" w:rsidRDefault="00DF657D" w:rsidP="00DF657D">
            <w:pPr>
              <w:pStyle w:val="Italic4"/>
            </w:pPr>
            <w:r>
              <w:t>Product is mandatory</w:t>
            </w:r>
            <w:r w:rsidRPr="005D4B1B">
              <w:t>. A single instance is required</w:t>
            </w:r>
            <w:r>
              <w:t>.</w:t>
            </w:r>
          </w:p>
          <w:p w14:paraId="5BF23D9B" w14:textId="77777777" w:rsidR="00DF657D" w:rsidRDefault="00DF657D" w:rsidP="00DF657D">
            <w:pPr>
              <w:pStyle w:val="Normal4"/>
            </w:pPr>
            <w:r w:rsidRPr="003766C0">
              <w:t xml:space="preserve">Product is a group item defining the article and its characteristics. Product is used to specify product characteristics organized by </w:t>
            </w:r>
            <w:proofErr w:type="spellStart"/>
            <w:r w:rsidRPr="003766C0">
              <w:t>ProductIdentifier</w:t>
            </w:r>
            <w:proofErr w:type="spellEnd"/>
            <w:r w:rsidRPr="003766C0">
              <w:t xml:space="preserve">, </w:t>
            </w:r>
            <w:proofErr w:type="spellStart"/>
            <w:r w:rsidRPr="003766C0">
              <w:t>ProductDescription</w:t>
            </w:r>
            <w:proofErr w:type="spellEnd"/>
            <w:r w:rsidRPr="003766C0">
              <w:t xml:space="preserve">, and Classification. Book Manufacturing, Label Stock, Paper, Pulp, Recovered Paper, Wood Products, and Virgin Fibre market segments have defined their product characteristics and conversion features for implementation in </w:t>
            </w:r>
            <w:proofErr w:type="spellStart"/>
            <w:r w:rsidRPr="003766C0">
              <w:t>papiNet</w:t>
            </w:r>
            <w:proofErr w:type="spellEnd"/>
            <w:r>
              <w:t>.</w:t>
            </w:r>
          </w:p>
          <w:p w14:paraId="773259FE" w14:textId="77777777" w:rsidR="00DF657D" w:rsidRDefault="00DF657D" w:rsidP="00DF657D">
            <w:pPr>
              <w:pStyle w:val="Bold4"/>
            </w:pPr>
            <w:r>
              <w:t>Value</w:t>
            </w:r>
          </w:p>
          <w:p w14:paraId="61B35AAF" w14:textId="77777777" w:rsidR="00DF657D" w:rsidRPr="00D35498" w:rsidRDefault="00DF657D" w:rsidP="00DF657D">
            <w:pPr>
              <w:pStyle w:val="Italic4"/>
            </w:pPr>
            <w:r>
              <w:t xml:space="preserve">Value is </w:t>
            </w:r>
            <w:r w:rsidRPr="002703B0">
              <w:t>mandatory. A single instance is required</w:t>
            </w:r>
            <w:r w:rsidRPr="00D35498">
              <w:t>.</w:t>
            </w:r>
          </w:p>
          <w:p w14:paraId="38AADDB1" w14:textId="77777777" w:rsidR="00DF657D" w:rsidRPr="003766C0" w:rsidRDefault="00DF657D" w:rsidP="00DF657D">
            <w:pPr>
              <w:pStyle w:val="Normal4"/>
            </w:pPr>
            <w:r w:rsidRPr="003766C0">
              <w:t>A numeric value expressed in the unit of measure (UOM)</w:t>
            </w:r>
            <w:r>
              <w:t>.</w:t>
            </w:r>
            <w:r w:rsidRPr="00750391">
              <w:t xml:space="preserve"> </w:t>
            </w:r>
          </w:p>
        </w:tc>
      </w:tr>
    </w:tbl>
    <w:p w14:paraId="54DCD3AD" w14:textId="77777777" w:rsidR="00DF657D" w:rsidRDefault="00DF657D" w:rsidP="00DF657D"/>
    <w:p w14:paraId="36B1685E" w14:textId="77777777" w:rsidR="00DF657D" w:rsidRDefault="00DF657D" w:rsidP="00DF657D">
      <w:pPr>
        <w:pStyle w:val="Heading2"/>
      </w:pPr>
      <w:bookmarkStart w:id="7147" w:name="_Toc259722598"/>
      <w:bookmarkStart w:id="7148" w:name="_Toc275502944"/>
      <w:bookmarkStart w:id="7149" w:name="_Toc371378568"/>
      <w:bookmarkStart w:id="7150" w:name="_Toc21213728"/>
      <w:bookmarkStart w:id="7151" w:name="ProductPerformance"/>
      <w:proofErr w:type="spellStart"/>
      <w:r>
        <w:t>ProductPerformance</w:t>
      </w:r>
      <w:bookmarkEnd w:id="7147"/>
      <w:bookmarkEnd w:id="7148"/>
      <w:bookmarkEnd w:id="7149"/>
      <w:bookmarkEnd w:id="7150"/>
      <w:bookmarkEnd w:id="71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095056" w14:textId="77777777" w:rsidTr="00DF657D">
        <w:tc>
          <w:tcPr>
            <w:tcW w:w="5000" w:type="pct"/>
          </w:tcPr>
          <w:p w14:paraId="4EFDB3CA" w14:textId="77777777" w:rsidR="00FC115F" w:rsidRDefault="009C6186" w:rsidP="00FC115F">
            <w:pPr>
              <w:pStyle w:val="Normal2"/>
            </w:pPr>
            <w:r>
              <w:pict w14:anchorId="74036F7C">
                <v:shape id="dc_1178" o:spid="_x0000_s4325" style="position:absolute;left:0;text-align:left;margin-left:0;margin-top:0;width:50pt;height:50pt;z-index:1162;visibility:hidden" coordsize="310,537" o:spt="100" o:preferrelative="t" adj="0,,0" path="">
                  <v:stroke joinstyle="round"/>
                  <v:formulas/>
                  <v:path o:connecttype="segments"/>
                  <o:lock v:ext="edit" selection="t"/>
                </v:shape>
              </w:pict>
            </w:r>
            <w:r>
              <w:pict w14:anchorId="42D8EDDE">
                <v:shape id="_x0000_s5081" style="position:absolute;left:0;text-align:left;margin-left:31030.2pt;margin-top:7.2pt;width:322.5pt;height:186pt;z-index:-1278;mso-wrap-edited:t;mso-position-horizontal:right" coordsize="" o:spt="100" wrapcoords="-30 367 290 367 290 22 512 22 512 22 512 0 1000 0 1000 0 1000 1023 512 1023 512 865 290 865 290 517 -30 517 -30 367" adj="0,,0" path="">
                  <v:stroke joinstyle="round"/>
                  <v:imagedata r:id="rId1633" o:title="dc_1178"/>
                  <v:formulas/>
                  <v:path o:connecttype="segments"/>
                  <w10:wrap type="tight"/>
                </v:shape>
              </w:pict>
            </w:r>
            <w:r w:rsidR="00DF657D">
              <w:t xml:space="preserve">The </w:t>
            </w:r>
            <w:proofErr w:type="spellStart"/>
            <w:r w:rsidR="00FC115F">
              <w:t>ProductPerformance</w:t>
            </w:r>
            <w:proofErr w:type="spellEnd"/>
            <w:r w:rsidR="00FC115F">
              <w:t xml:space="preserve"> element is the root element for the </w:t>
            </w:r>
            <w:proofErr w:type="spellStart"/>
            <w:r w:rsidR="00FC115F">
              <w:t>ProductPerformance</w:t>
            </w:r>
            <w:proofErr w:type="spellEnd"/>
            <w:r w:rsidR="00FC115F">
              <w:t xml:space="preserve"> e-Document.</w:t>
            </w:r>
          </w:p>
          <w:p w14:paraId="75E73DD2" w14:textId="77777777" w:rsidR="00DF657D" w:rsidRDefault="00FC115F" w:rsidP="00FC115F">
            <w:pPr>
              <w:pStyle w:val="Normal2"/>
            </w:pPr>
            <w:r>
              <w:t xml:space="preserve">The </w:t>
            </w:r>
            <w:proofErr w:type="spellStart"/>
            <w:r>
              <w:t>ProductPerformance</w:t>
            </w:r>
            <w:proofErr w:type="spellEnd"/>
            <w:r>
              <w:t xml:space="preserv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14:paraId="433BA1A4" w14:textId="77777777" w:rsidR="00DF657D" w:rsidRDefault="00DF657D" w:rsidP="00DF657D">
            <w:pPr>
              <w:pStyle w:val="Bold3"/>
            </w:pPr>
            <w:proofErr w:type="spellStart"/>
            <w:r>
              <w:t>ProductPerformanceStatusType</w:t>
            </w:r>
            <w:proofErr w:type="spellEnd"/>
            <w:r>
              <w:t xml:space="preserve"> [attribute]</w:t>
            </w:r>
          </w:p>
          <w:p w14:paraId="61B4F043" w14:textId="77777777" w:rsidR="00DF657D" w:rsidRDefault="00DF657D" w:rsidP="00DF657D">
            <w:pPr>
              <w:pStyle w:val="Italic3"/>
            </w:pPr>
            <w:proofErr w:type="spellStart"/>
            <w:r>
              <w:t>ProductPerformanceStatusType</w:t>
            </w:r>
            <w:proofErr w:type="spellEnd"/>
            <w:r>
              <w:t xml:space="preserve"> is mandatory. A single instance is required.</w:t>
            </w:r>
          </w:p>
          <w:p w14:paraId="75721274" w14:textId="77777777" w:rsidR="00DF657D" w:rsidRDefault="00DF657D" w:rsidP="00DF657D">
            <w:pPr>
              <w:pStyle w:val="Normal3"/>
            </w:pPr>
            <w:proofErr w:type="spellStart"/>
            <w:r>
              <w:t>ProductPerformanceStatusType</w:t>
            </w:r>
            <w:proofErr w:type="spellEnd"/>
          </w:p>
          <w:p w14:paraId="343ADD5C" w14:textId="77777777" w:rsidR="00DF657D" w:rsidRDefault="00DF657D" w:rsidP="00DF657D">
            <w:pPr>
              <w:pStyle w:val="Normal3"/>
            </w:pPr>
            <w:r>
              <w:t xml:space="preserve">Refer to </w:t>
            </w:r>
            <w:proofErr w:type="spellStart"/>
            <w:r>
              <w:t>ProductPerformanceStatusType</w:t>
            </w:r>
            <w:proofErr w:type="spellEnd"/>
            <w:r>
              <w:t xml:space="preserve"> definition for any enumerations.</w:t>
            </w:r>
          </w:p>
          <w:p w14:paraId="514AD794" w14:textId="77777777" w:rsidR="00DF657D" w:rsidRDefault="00DF657D" w:rsidP="00DF657D">
            <w:pPr>
              <w:pStyle w:val="Bold3"/>
            </w:pPr>
            <w:r>
              <w:t>Reissued [attribute]</w:t>
            </w:r>
          </w:p>
          <w:p w14:paraId="3F3D3BB5" w14:textId="77777777" w:rsidR="00DF657D" w:rsidRDefault="00DF657D" w:rsidP="00DF657D">
            <w:pPr>
              <w:pStyle w:val="Italic3"/>
            </w:pPr>
            <w:r>
              <w:t>Reissued is optional. A single instance might exist.</w:t>
            </w:r>
          </w:p>
          <w:p w14:paraId="2B285AA8" w14:textId="77777777" w:rsidR="00DF657D" w:rsidRDefault="00DF657D" w:rsidP="00DF657D">
            <w:pPr>
              <w:pStyle w:val="Normal3"/>
            </w:pPr>
            <w:r>
              <w:t>Either "Yes" or "No".</w:t>
            </w:r>
          </w:p>
          <w:p w14:paraId="462AB8F2" w14:textId="77777777" w:rsidR="00DF657D" w:rsidRDefault="00DF657D" w:rsidP="00DF657D">
            <w:pPr>
              <w:pStyle w:val="Normal3"/>
            </w:pPr>
            <w:r>
              <w:t>Refer to Reissued definition for any enumerations.</w:t>
            </w:r>
          </w:p>
          <w:p w14:paraId="7005F48D" w14:textId="77777777" w:rsidR="00DF657D" w:rsidRDefault="00DF657D" w:rsidP="00DF657D">
            <w:pPr>
              <w:pStyle w:val="Bold3"/>
            </w:pPr>
            <w:r>
              <w:lastRenderedPageBreak/>
              <w:t>(sequence)</w:t>
            </w:r>
          </w:p>
          <w:p w14:paraId="2F83C0DB" w14:textId="77777777" w:rsidR="00DF657D" w:rsidRDefault="00DF657D" w:rsidP="00DF657D">
            <w:pPr>
              <w:pStyle w:val="Italic3"/>
            </w:pPr>
            <w:r>
              <w:t>The sequence of items below is mandatory. A single instance is required.</w:t>
            </w:r>
          </w:p>
          <w:p w14:paraId="6C8A604E" w14:textId="77777777" w:rsidR="00DF657D" w:rsidRDefault="00DF657D" w:rsidP="00DF657D">
            <w:pPr>
              <w:pStyle w:val="Bold4"/>
            </w:pPr>
            <w:proofErr w:type="spellStart"/>
            <w:r>
              <w:t>ProductPerformanceHeader</w:t>
            </w:r>
            <w:proofErr w:type="spellEnd"/>
          </w:p>
          <w:p w14:paraId="139D8CDF" w14:textId="77777777" w:rsidR="00DF657D" w:rsidRDefault="00DF657D" w:rsidP="00DF657D">
            <w:pPr>
              <w:pStyle w:val="Italic4"/>
            </w:pPr>
            <w:proofErr w:type="spellStart"/>
            <w:r>
              <w:t>ProductPerformanceHeader</w:t>
            </w:r>
            <w:proofErr w:type="spellEnd"/>
            <w:r>
              <w:t xml:space="preserve"> is mandatory. A single instance is required.</w:t>
            </w:r>
          </w:p>
          <w:p w14:paraId="1E31F64B" w14:textId="77777777" w:rsidR="00DF657D" w:rsidRDefault="00DF657D" w:rsidP="00DF657D">
            <w:pPr>
              <w:pStyle w:val="Normal4"/>
            </w:pPr>
            <w:r>
              <w:t xml:space="preserve">Information that applies to the entire </w:t>
            </w:r>
            <w:proofErr w:type="spellStart"/>
            <w:r w:rsidR="00D41641">
              <w:t>ProductPerformance</w:t>
            </w:r>
            <w:proofErr w:type="spellEnd"/>
            <w:r>
              <w:t xml:space="preserve"> </w:t>
            </w:r>
            <w:r w:rsidR="00ED105B">
              <w:t>e-Document</w:t>
            </w:r>
            <w:r>
              <w:t>.</w:t>
            </w:r>
          </w:p>
          <w:p w14:paraId="7DC26652" w14:textId="77777777" w:rsidR="00DF657D" w:rsidRDefault="00DF657D" w:rsidP="00DF657D">
            <w:pPr>
              <w:pStyle w:val="Bold4"/>
            </w:pPr>
            <w:proofErr w:type="spellStart"/>
            <w:r>
              <w:t>ProductPerformanceLineItem</w:t>
            </w:r>
            <w:proofErr w:type="spellEnd"/>
          </w:p>
          <w:p w14:paraId="25DC5825" w14:textId="77777777" w:rsidR="00DF657D" w:rsidRDefault="00DF657D" w:rsidP="00DF657D">
            <w:pPr>
              <w:pStyle w:val="Italic4"/>
            </w:pPr>
            <w:proofErr w:type="spellStart"/>
            <w:r>
              <w:t>ProductPerformanceLineItem</w:t>
            </w:r>
            <w:proofErr w:type="spellEnd"/>
            <w:r>
              <w:t xml:space="preserve"> is mandatory. One instance is required, multiple instances might exist.</w:t>
            </w:r>
          </w:p>
          <w:p w14:paraId="112E3CC4" w14:textId="77777777" w:rsidR="00DF657D" w:rsidRDefault="00DF657D" w:rsidP="00DF657D">
            <w:pPr>
              <w:pStyle w:val="Normal4"/>
            </w:pPr>
            <w:r>
              <w:t xml:space="preserve">Information for each item in the </w:t>
            </w:r>
            <w:proofErr w:type="spellStart"/>
            <w:r w:rsidR="00D41641">
              <w:t>ProductPerformance</w:t>
            </w:r>
            <w:proofErr w:type="spellEnd"/>
            <w:r>
              <w:t xml:space="preserve"> </w:t>
            </w:r>
            <w:r w:rsidR="00ED105B">
              <w:t>e-Document</w:t>
            </w:r>
            <w:r>
              <w:t>.</w:t>
            </w:r>
          </w:p>
          <w:p w14:paraId="35DDDCF5" w14:textId="77777777" w:rsidR="00DF657D" w:rsidRDefault="00DF657D" w:rsidP="00DF657D">
            <w:pPr>
              <w:pStyle w:val="Bold4"/>
            </w:pPr>
            <w:proofErr w:type="spellStart"/>
            <w:r>
              <w:t>ProductPerformanceSummary</w:t>
            </w:r>
            <w:proofErr w:type="spellEnd"/>
          </w:p>
          <w:p w14:paraId="1B726DDC" w14:textId="77777777" w:rsidR="00DF657D" w:rsidRDefault="00DF657D" w:rsidP="00DF657D">
            <w:pPr>
              <w:pStyle w:val="Italic4"/>
            </w:pPr>
            <w:proofErr w:type="spellStart"/>
            <w:r>
              <w:t>ProductPerformanceSummary</w:t>
            </w:r>
            <w:proofErr w:type="spellEnd"/>
            <w:r>
              <w:t xml:space="preserve"> is optional. A single instance might exist.</w:t>
            </w:r>
          </w:p>
          <w:p w14:paraId="0FED5602" w14:textId="77777777" w:rsidR="00DF657D" w:rsidRDefault="00DF657D" w:rsidP="00DF657D">
            <w:pPr>
              <w:pStyle w:val="Normal4"/>
            </w:pPr>
            <w:r>
              <w:t xml:space="preserve">Summary information for the items on the </w:t>
            </w:r>
            <w:proofErr w:type="spellStart"/>
            <w:r w:rsidR="00D41641">
              <w:t>ProductPerformance</w:t>
            </w:r>
            <w:proofErr w:type="spellEnd"/>
            <w:r>
              <w:t xml:space="preserve"> </w:t>
            </w:r>
            <w:r w:rsidR="00ED105B">
              <w:t>e-Document</w:t>
            </w:r>
          </w:p>
        </w:tc>
      </w:tr>
    </w:tbl>
    <w:p w14:paraId="435BC344" w14:textId="77777777" w:rsidR="00DF657D" w:rsidRDefault="00DF657D" w:rsidP="00DF657D"/>
    <w:p w14:paraId="325EE13E" w14:textId="77777777" w:rsidR="00DF657D" w:rsidRDefault="00DF657D" w:rsidP="00DF657D">
      <w:pPr>
        <w:pStyle w:val="Heading2"/>
      </w:pPr>
      <w:bookmarkStart w:id="7152" w:name="_Toc259722599"/>
      <w:bookmarkStart w:id="7153" w:name="_Toc275502945"/>
      <w:bookmarkStart w:id="7154" w:name="_Toc371378569"/>
      <w:bookmarkStart w:id="7155" w:name="_Toc21213729"/>
      <w:bookmarkStart w:id="7156" w:name="ProductPerformanceConcerns"/>
      <w:proofErr w:type="spellStart"/>
      <w:r>
        <w:t>ProductPerformanceConcerns</w:t>
      </w:r>
      <w:bookmarkEnd w:id="7152"/>
      <w:bookmarkEnd w:id="7153"/>
      <w:bookmarkEnd w:id="7154"/>
      <w:bookmarkEnd w:id="7155"/>
      <w:bookmarkEnd w:id="71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C20AD0" w14:textId="77777777" w:rsidTr="00DF657D">
        <w:tc>
          <w:tcPr>
            <w:tcW w:w="5000" w:type="pct"/>
          </w:tcPr>
          <w:p w14:paraId="7CF3E3AF" w14:textId="77777777" w:rsidR="00DF657D" w:rsidRDefault="009C6186" w:rsidP="00DF657D">
            <w:pPr>
              <w:pStyle w:val="Normal2"/>
            </w:pPr>
            <w:r>
              <w:pict w14:anchorId="172A4760">
                <v:shape id="dc_1179" o:spid="_x0000_s4326" style="position:absolute;left:0;text-align:left;margin-left:0;margin-top:0;width:50pt;height:50pt;z-index:1163;visibility:hidden" coordsize="209,503" o:spt="100" o:preferrelative="t" adj="0,,0" path="">
                  <v:stroke joinstyle="round"/>
                  <v:formulas/>
                  <v:path o:connecttype="segments"/>
                  <o:lock v:ext="edit" selection="t"/>
                </v:shape>
              </w:pict>
            </w:r>
            <w:r>
              <w:rPr>
                <w:noProof/>
              </w:rPr>
              <w:pict w14:anchorId="4C00ECAA">
                <v:shape id="_x0000_s6796" type="#_x0000_t75" style="position:absolute;left:0;text-align:left;margin-left:34255pt;margin-top:7.05pt;width:347.5pt;height:141.5pt;z-index:-315;mso-wrap-edited:t;mso-position-horizontal:right" wrapcoords="202 7900 6 12678 10474 13059 10514 17646 13939 20898 21600 21486 21600 0 10436 153 10514 8090 202 7900" filled="t">
                  <v:imagedata r:id="rId1634" o:title="ProductPerformanceConcerns"/>
                  <w10:wrap type="tight"/>
                </v:shape>
              </w:pict>
            </w:r>
            <w:r w:rsidR="00DF657D">
              <w:t>A grouping element used to hold information about the product performance concerns.</w:t>
            </w:r>
          </w:p>
          <w:p w14:paraId="33729A73" w14:textId="77777777" w:rsidR="00DF657D" w:rsidRDefault="00DF657D" w:rsidP="00DF657D">
            <w:pPr>
              <w:pStyle w:val="Bold3"/>
            </w:pPr>
            <w:proofErr w:type="spellStart"/>
            <w:r>
              <w:t>ConcernIndicatorType</w:t>
            </w:r>
            <w:proofErr w:type="spellEnd"/>
            <w:r>
              <w:t xml:space="preserve"> [attribute]</w:t>
            </w:r>
          </w:p>
          <w:p w14:paraId="4E9BFA94" w14:textId="77777777" w:rsidR="00DF657D" w:rsidRDefault="00DF657D" w:rsidP="00DF657D">
            <w:pPr>
              <w:pStyle w:val="Italic3"/>
            </w:pPr>
            <w:proofErr w:type="spellStart"/>
            <w:r>
              <w:t>ConcernIndicatorType</w:t>
            </w:r>
            <w:proofErr w:type="spellEnd"/>
            <w:r>
              <w:t xml:space="preserve"> is mandatory. A single instance is required.</w:t>
            </w:r>
          </w:p>
          <w:p w14:paraId="50E8E093" w14:textId="77777777" w:rsidR="00DF657D" w:rsidRDefault="00DF657D" w:rsidP="00DF657D">
            <w:pPr>
              <w:pStyle w:val="Normal3"/>
            </w:pPr>
            <w:r>
              <w:t>Either "Yes" or "No".</w:t>
            </w:r>
          </w:p>
          <w:p w14:paraId="10FC34F5" w14:textId="77777777" w:rsidR="00DF657D" w:rsidRDefault="00DF657D" w:rsidP="00DF657D">
            <w:pPr>
              <w:pStyle w:val="Normal3"/>
            </w:pPr>
            <w:r>
              <w:t xml:space="preserve">Refer to </w:t>
            </w:r>
            <w:proofErr w:type="spellStart"/>
            <w:r>
              <w:t>ConcernIndicatorType</w:t>
            </w:r>
            <w:proofErr w:type="spellEnd"/>
            <w:r>
              <w:t xml:space="preserve"> definition for any enumerations.</w:t>
            </w:r>
          </w:p>
          <w:p w14:paraId="36884E68" w14:textId="77777777" w:rsidR="00DF657D" w:rsidRDefault="00DF657D" w:rsidP="00DF657D">
            <w:pPr>
              <w:pStyle w:val="Bold3"/>
            </w:pPr>
            <w:r>
              <w:t>(choice)</w:t>
            </w:r>
          </w:p>
          <w:p w14:paraId="2634B67D" w14:textId="77777777" w:rsidR="00DF657D" w:rsidRDefault="00DF657D" w:rsidP="00DF657D">
            <w:pPr>
              <w:pStyle w:val="Italic3"/>
            </w:pPr>
            <w:r>
              <w:t xml:space="preserve">[choice] is </w:t>
            </w:r>
            <w:r w:rsidR="00537C22" w:rsidRPr="00537C22">
              <w:t>optional. Multiple instances might exist</w:t>
            </w:r>
            <w:r>
              <w:t xml:space="preserve">. </w:t>
            </w:r>
          </w:p>
          <w:p w14:paraId="4F49908F" w14:textId="77777777" w:rsidR="00DF657D" w:rsidRDefault="00DF657D" w:rsidP="00DF657D">
            <w:pPr>
              <w:pStyle w:val="Bold4"/>
            </w:pPr>
            <w:proofErr w:type="spellStart"/>
            <w:r>
              <w:t>WebConcerns</w:t>
            </w:r>
            <w:proofErr w:type="spellEnd"/>
          </w:p>
          <w:p w14:paraId="543B8BCC" w14:textId="77777777" w:rsidR="00DF657D" w:rsidRDefault="00DF657D" w:rsidP="00DF657D">
            <w:pPr>
              <w:pStyle w:val="Italic4"/>
            </w:pPr>
            <w:proofErr w:type="spellStart"/>
            <w:r>
              <w:t>WebConcerns</w:t>
            </w:r>
            <w:proofErr w:type="spellEnd"/>
            <w:r>
              <w:t xml:space="preserve"> is </w:t>
            </w:r>
            <w:r w:rsidR="00537C22" w:rsidRPr="00537C22">
              <w:t>mandatory. A single instance is required</w:t>
            </w:r>
            <w:r>
              <w:t xml:space="preserve">. </w:t>
            </w:r>
          </w:p>
          <w:p w14:paraId="0B6F06C0" w14:textId="77777777" w:rsidR="00DF657D" w:rsidRDefault="00DF657D" w:rsidP="00DF657D">
            <w:pPr>
              <w:pStyle w:val="Normal4"/>
            </w:pPr>
            <w:r>
              <w:t>A grouping element that contains the information about a web break.</w:t>
            </w:r>
          </w:p>
          <w:p w14:paraId="3D62ADF8" w14:textId="77777777" w:rsidR="00DF657D" w:rsidRDefault="00DF657D" w:rsidP="00DF657D">
            <w:pPr>
              <w:pStyle w:val="Bold4"/>
            </w:pPr>
            <w:proofErr w:type="spellStart"/>
            <w:r>
              <w:t>SheeterConcerns</w:t>
            </w:r>
            <w:proofErr w:type="spellEnd"/>
          </w:p>
          <w:p w14:paraId="0DB8E21B" w14:textId="77777777" w:rsidR="00DF657D" w:rsidRDefault="00DF657D" w:rsidP="00DF657D">
            <w:pPr>
              <w:pStyle w:val="Italic4"/>
            </w:pPr>
            <w:proofErr w:type="spellStart"/>
            <w:r>
              <w:t>SheeterConcerns</w:t>
            </w:r>
            <w:proofErr w:type="spellEnd"/>
            <w:r>
              <w:t xml:space="preserve"> is </w:t>
            </w:r>
            <w:r w:rsidR="00537C22" w:rsidRPr="00537C22">
              <w:t>mandatory. A single instance is required</w:t>
            </w:r>
            <w:r>
              <w:t xml:space="preserve">. </w:t>
            </w:r>
          </w:p>
          <w:p w14:paraId="08C6E594" w14:textId="77777777" w:rsidR="00DF657D" w:rsidRDefault="00DF657D" w:rsidP="00DF657D">
            <w:pPr>
              <w:pStyle w:val="Normal4"/>
            </w:pPr>
            <w:proofErr w:type="spellStart"/>
            <w:r>
              <w:t>SheeterConcerns</w:t>
            </w:r>
            <w:proofErr w:type="spellEnd"/>
            <w:r>
              <w:t xml:space="preserve"> is a group element that provides information about an event on a sheeter.</w:t>
            </w:r>
          </w:p>
          <w:p w14:paraId="516201FB" w14:textId="77777777" w:rsidR="00DF657D" w:rsidRDefault="00DF657D" w:rsidP="00DF657D">
            <w:pPr>
              <w:pStyle w:val="Bold4"/>
            </w:pPr>
            <w:r>
              <w:t>PulpConcerns</w:t>
            </w:r>
          </w:p>
          <w:p w14:paraId="37F2E243" w14:textId="77777777" w:rsidR="00DF657D" w:rsidRDefault="00DF657D" w:rsidP="00DF657D">
            <w:pPr>
              <w:pStyle w:val="Italic4"/>
            </w:pPr>
            <w:r>
              <w:t xml:space="preserve">PulpConcerns is </w:t>
            </w:r>
            <w:r w:rsidR="00537C22" w:rsidRPr="00537C22">
              <w:t>mandatory. A single instance is required</w:t>
            </w:r>
            <w:r>
              <w:t xml:space="preserve">. </w:t>
            </w:r>
          </w:p>
          <w:p w14:paraId="7BDEE347" w14:textId="77777777" w:rsidR="00DF657D" w:rsidRDefault="00DF657D" w:rsidP="00DF657D">
            <w:pPr>
              <w:pStyle w:val="Normal4"/>
            </w:pPr>
            <w:r>
              <w:t xml:space="preserve">If the </w:t>
            </w:r>
            <w:proofErr w:type="spellStart"/>
            <w:r>
              <w:t>ConcernIndicatorType</w:t>
            </w:r>
            <w:proofErr w:type="spellEnd"/>
            <w:r>
              <w:t xml:space="preserve"> is “Y” for a pulp related product then a defect cause must be </w:t>
            </w:r>
            <w:proofErr w:type="spellStart"/>
            <w:r>
              <w:t>give</w:t>
            </w:r>
            <w:proofErr w:type="spellEnd"/>
            <w:r>
              <w:t>.</w:t>
            </w:r>
          </w:p>
        </w:tc>
      </w:tr>
    </w:tbl>
    <w:p w14:paraId="1F259652" w14:textId="77777777" w:rsidR="00DF657D" w:rsidRDefault="00DF657D" w:rsidP="00DF657D"/>
    <w:p w14:paraId="00048995" w14:textId="77777777" w:rsidR="00DF657D" w:rsidRDefault="00DF657D" w:rsidP="00DF657D">
      <w:pPr>
        <w:pStyle w:val="Heading2"/>
      </w:pPr>
      <w:bookmarkStart w:id="7157" w:name="_Toc259722600"/>
      <w:bookmarkStart w:id="7158" w:name="_Toc275502946"/>
      <w:bookmarkStart w:id="7159" w:name="_Toc371378570"/>
      <w:bookmarkStart w:id="7160" w:name="_Toc21213730"/>
      <w:bookmarkStart w:id="7161" w:name="ProductPerformanceConditions"/>
      <w:proofErr w:type="spellStart"/>
      <w:r>
        <w:lastRenderedPageBreak/>
        <w:t>ProductPerformanceConditions</w:t>
      </w:r>
      <w:bookmarkEnd w:id="7157"/>
      <w:bookmarkEnd w:id="7158"/>
      <w:bookmarkEnd w:id="7159"/>
      <w:bookmarkEnd w:id="7160"/>
      <w:bookmarkEnd w:id="71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E6EEFF8" w14:textId="77777777" w:rsidTr="00DF657D">
        <w:tc>
          <w:tcPr>
            <w:tcW w:w="5000" w:type="pct"/>
          </w:tcPr>
          <w:p w14:paraId="491EB8AC" w14:textId="77777777" w:rsidR="00DF657D" w:rsidRDefault="009C6186" w:rsidP="00DF657D">
            <w:pPr>
              <w:pStyle w:val="Normal2"/>
            </w:pPr>
            <w:r>
              <w:pict w14:anchorId="5A8417D6">
                <v:shape id="dc_1180" o:spid="_x0000_s4327" style="position:absolute;left:0;text-align:left;margin-left:0;margin-top:0;width:50pt;height:50pt;z-index:1164;visibility:hidden" coordsize="134,526" o:spt="100" o:preferrelative="t" adj="0,,0" path="">
                  <v:stroke joinstyle="round"/>
                  <v:formulas/>
                  <v:path o:connecttype="segments"/>
                  <o:lock v:ext="edit" selection="t"/>
                </v:shape>
              </w:pict>
            </w:r>
            <w:r>
              <w:rPr>
                <w:noProof/>
              </w:rPr>
              <w:pict w14:anchorId="18936408">
                <v:shape id="_x0000_s6797" type="#_x0000_t75" style="position:absolute;left:0;text-align:left;margin-left:34733.5pt;margin-top:7.05pt;width:351.85pt;height:75.75pt;z-index:-314;mso-wrap-edited:t;mso-position-horizontal:right" wrapcoords="-111 6473 160 14856 13303 14500 13460 21472 21600 21386 21600 0 13226 -499 13303 6116 -111 6473" filled="t">
                  <v:imagedata r:id="rId1635" o:title="ProductPerformanceConditions"/>
                  <w10:wrap type="tight"/>
                </v:shape>
              </w:pict>
            </w:r>
            <w:r w:rsidR="00DF657D">
              <w:t xml:space="preserve">The </w:t>
            </w:r>
            <w:proofErr w:type="spellStart"/>
            <w:r w:rsidR="00DF657D">
              <w:t>ProductPerformanceConditions</w:t>
            </w:r>
            <w:proofErr w:type="spellEnd"/>
            <w:r w:rsidR="00DF657D">
              <w:t>, while not absolutely necessary to determine whether there is a product concern is available.</w:t>
            </w:r>
          </w:p>
          <w:p w14:paraId="3A9F8A62" w14:textId="77777777" w:rsidR="00DF657D" w:rsidRDefault="00DF657D" w:rsidP="00DF657D">
            <w:pPr>
              <w:pStyle w:val="Bold3"/>
            </w:pPr>
            <w:r>
              <w:t>(choice)</w:t>
            </w:r>
          </w:p>
          <w:p w14:paraId="158CA885" w14:textId="77777777" w:rsidR="00DF657D" w:rsidRDefault="00DF657D" w:rsidP="00DF657D">
            <w:pPr>
              <w:pStyle w:val="Italic3"/>
            </w:pPr>
            <w:r>
              <w:t xml:space="preserve">[choice] is </w:t>
            </w:r>
            <w:r w:rsidR="00537C22" w:rsidRPr="00537C22">
              <w:t>mandatory. A single instance is required</w:t>
            </w:r>
            <w:r>
              <w:t xml:space="preserve">. </w:t>
            </w:r>
          </w:p>
          <w:p w14:paraId="5029C4C4" w14:textId="77777777" w:rsidR="00DF657D" w:rsidRDefault="00DF657D" w:rsidP="00DF657D">
            <w:pPr>
              <w:pStyle w:val="Bold4"/>
            </w:pPr>
            <w:proofErr w:type="spellStart"/>
            <w:r>
              <w:t>PressConditions</w:t>
            </w:r>
            <w:proofErr w:type="spellEnd"/>
          </w:p>
          <w:p w14:paraId="6D6E73DC" w14:textId="77777777" w:rsidR="00DF657D" w:rsidRDefault="00DF657D" w:rsidP="00DF657D">
            <w:pPr>
              <w:pStyle w:val="Italic4"/>
            </w:pPr>
            <w:proofErr w:type="spellStart"/>
            <w:r>
              <w:t>PressConditions</w:t>
            </w:r>
            <w:proofErr w:type="spellEnd"/>
            <w:r>
              <w:t xml:space="preserve"> is </w:t>
            </w:r>
            <w:r w:rsidR="00537C22" w:rsidRPr="00537C22">
              <w:t>mandatory. A single instance is required</w:t>
            </w:r>
            <w:r>
              <w:t xml:space="preserve">. </w:t>
            </w:r>
          </w:p>
          <w:p w14:paraId="415FA4E6" w14:textId="77777777" w:rsidR="00DF657D" w:rsidRDefault="00DF657D" w:rsidP="00DF657D">
            <w:pPr>
              <w:pStyle w:val="Normal4"/>
            </w:pPr>
            <w:r>
              <w:t>Construct contains environmental conditions of the press during operations</w:t>
            </w:r>
          </w:p>
          <w:p w14:paraId="0D45EDA4" w14:textId="77777777" w:rsidR="00DF657D" w:rsidRDefault="00DF657D" w:rsidP="00DF657D">
            <w:pPr>
              <w:pStyle w:val="Bold4"/>
            </w:pPr>
            <w:proofErr w:type="spellStart"/>
            <w:r>
              <w:t>SheeterConditions</w:t>
            </w:r>
            <w:proofErr w:type="spellEnd"/>
          </w:p>
          <w:p w14:paraId="4EBA5723" w14:textId="77777777" w:rsidR="00DF657D" w:rsidRDefault="00DF657D" w:rsidP="00DF657D">
            <w:pPr>
              <w:pStyle w:val="Italic4"/>
            </w:pPr>
            <w:proofErr w:type="spellStart"/>
            <w:r>
              <w:t>SheeterConditions</w:t>
            </w:r>
            <w:proofErr w:type="spellEnd"/>
            <w:r>
              <w:t xml:space="preserve"> is </w:t>
            </w:r>
            <w:r w:rsidR="00537C22" w:rsidRPr="00537C22">
              <w:t>mandatory. A single instance is required</w:t>
            </w:r>
            <w:r>
              <w:t xml:space="preserve">. </w:t>
            </w:r>
          </w:p>
          <w:p w14:paraId="5DADBA25" w14:textId="77777777" w:rsidR="00DF657D" w:rsidRDefault="00DF657D" w:rsidP="00DF657D">
            <w:pPr>
              <w:pStyle w:val="Normal4"/>
            </w:pPr>
            <w:r>
              <w:t>Identifies the environmental conditions when the sheet was printed on.</w:t>
            </w:r>
          </w:p>
          <w:p w14:paraId="6CCB14E0" w14:textId="77777777" w:rsidR="00DF657D" w:rsidRDefault="00DF657D" w:rsidP="00DF657D">
            <w:pPr>
              <w:pStyle w:val="Bold4"/>
            </w:pPr>
            <w:proofErr w:type="spellStart"/>
            <w:r>
              <w:t>MachineConditions</w:t>
            </w:r>
            <w:proofErr w:type="spellEnd"/>
          </w:p>
          <w:p w14:paraId="45ECC3BF" w14:textId="77777777" w:rsidR="00DF657D" w:rsidRDefault="00DF657D" w:rsidP="00DF657D">
            <w:pPr>
              <w:pStyle w:val="Italic4"/>
            </w:pPr>
            <w:proofErr w:type="spellStart"/>
            <w:r>
              <w:t>MachineConditions</w:t>
            </w:r>
            <w:proofErr w:type="spellEnd"/>
            <w:r>
              <w:t xml:space="preserve"> is </w:t>
            </w:r>
            <w:r w:rsidR="00537C22" w:rsidRPr="00537C22">
              <w:t>mandatory. A single instance is required</w:t>
            </w:r>
            <w:r>
              <w:t xml:space="preserve">. </w:t>
            </w:r>
          </w:p>
          <w:p w14:paraId="271E3F4B" w14:textId="77777777" w:rsidR="00DF657D" w:rsidRDefault="00DF657D" w:rsidP="00DF657D">
            <w:pPr>
              <w:pStyle w:val="Normal4"/>
            </w:pPr>
            <w:r>
              <w:t>A grouping element for all the environmental measurement at the time of the run.</w:t>
            </w:r>
          </w:p>
        </w:tc>
      </w:tr>
    </w:tbl>
    <w:p w14:paraId="10F8E120" w14:textId="77777777" w:rsidR="00DF657D" w:rsidRDefault="00DF657D" w:rsidP="00DF657D"/>
    <w:p w14:paraId="36E14EE9" w14:textId="77777777" w:rsidR="00DF657D" w:rsidRDefault="00DF657D" w:rsidP="00DF657D">
      <w:pPr>
        <w:pStyle w:val="Heading2"/>
      </w:pPr>
      <w:bookmarkStart w:id="7162" w:name="_Toc259722601"/>
      <w:bookmarkStart w:id="7163" w:name="_Toc275502947"/>
      <w:bookmarkStart w:id="7164" w:name="_Toc371378571"/>
      <w:bookmarkStart w:id="7165" w:name="_Toc21213731"/>
      <w:bookmarkStart w:id="7166" w:name="ProductPerformanceDate"/>
      <w:proofErr w:type="spellStart"/>
      <w:r>
        <w:t>ProductPerformanceDate</w:t>
      </w:r>
      <w:bookmarkEnd w:id="7162"/>
      <w:bookmarkEnd w:id="7163"/>
      <w:bookmarkEnd w:id="7164"/>
      <w:bookmarkEnd w:id="7165"/>
      <w:bookmarkEnd w:id="71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54AD3D" w14:textId="77777777" w:rsidTr="00DF657D">
        <w:tc>
          <w:tcPr>
            <w:tcW w:w="5000" w:type="pct"/>
          </w:tcPr>
          <w:p w14:paraId="7C9D02A7" w14:textId="77777777" w:rsidR="00DF657D" w:rsidRDefault="009C6186" w:rsidP="00DF657D">
            <w:pPr>
              <w:pStyle w:val="Normal2"/>
            </w:pPr>
            <w:r>
              <w:pict w14:anchorId="697140F9">
                <v:shape id="dc_1181" o:spid="_x0000_s4328" style="position:absolute;left:0;text-align:left;margin-left:0;margin-top:0;width:50pt;height:50pt;z-index:1165;visibility:hidden" coordsize="81,453" o:spt="100" o:preferrelative="t" adj="0,,0" path="">
                  <v:stroke joinstyle="round"/>
                  <v:formulas/>
                  <v:path o:connecttype="segments"/>
                  <o:lock v:ext="edit" selection="t"/>
                </v:shape>
              </w:pict>
            </w:r>
            <w:r>
              <w:pict w14:anchorId="38D687E5">
                <v:shape id="_x0000_s5084" style="position:absolute;left:0;text-align:left;margin-left:25420.2pt;margin-top:7.2pt;width:271.5pt;height:48.75pt;z-index:-1277;mso-wrap-edited:t;mso-position-horizontal:right" coordsize="" o:spt="100" wrapcoords="-30 358 412 358 675 358 675 259 675 259 675 0 1000 0 1000 0 1000 1087 675 1087 675 939 412 939 412 926 -30 926 -30 358" adj="0,,0" path="">
                  <v:stroke joinstyle="round"/>
                  <v:imagedata r:id="rId1636" o:title="dc_1181"/>
                  <v:formulas/>
                  <v:path o:connecttype="segments"/>
                  <w10:wrap type="tight"/>
                </v:shape>
              </w:pict>
            </w:r>
            <w:r w:rsidR="00DF657D">
              <w:t xml:space="preserve">The date the </w:t>
            </w:r>
            <w:r w:rsidR="00ED105B">
              <w:t>e-Document</w:t>
            </w:r>
            <w:r w:rsidR="00DF657D">
              <w:t xml:space="preserve"> was issued.</w:t>
            </w:r>
          </w:p>
          <w:p w14:paraId="2E7BC1D9" w14:textId="77777777" w:rsidR="00DF657D" w:rsidRDefault="00DF657D" w:rsidP="00DF657D">
            <w:pPr>
              <w:pStyle w:val="Bold3"/>
            </w:pPr>
            <w:r>
              <w:t>(sequence)</w:t>
            </w:r>
          </w:p>
          <w:p w14:paraId="5CC85B00" w14:textId="77777777" w:rsidR="00DF657D" w:rsidRDefault="00DF657D" w:rsidP="00DF657D">
            <w:pPr>
              <w:pStyle w:val="Italic3"/>
            </w:pPr>
            <w:r>
              <w:t>The sequence of items below is mandatory. A single instance is required.</w:t>
            </w:r>
          </w:p>
          <w:p w14:paraId="0D57FF8C" w14:textId="77777777" w:rsidR="00DF657D" w:rsidRDefault="00DF657D" w:rsidP="00DF657D">
            <w:pPr>
              <w:pStyle w:val="Bold4"/>
            </w:pPr>
            <w:r>
              <w:t>Date</w:t>
            </w:r>
          </w:p>
          <w:p w14:paraId="03F34A98" w14:textId="77777777" w:rsidR="00DF657D" w:rsidRDefault="00DF657D" w:rsidP="00DF657D">
            <w:pPr>
              <w:pStyle w:val="Italic4"/>
            </w:pPr>
            <w:r>
              <w:t>Date is mandatory. A single instance is required.</w:t>
            </w:r>
          </w:p>
          <w:p w14:paraId="27816D8E" w14:textId="77777777" w:rsidR="00DF657D" w:rsidRDefault="00DF657D" w:rsidP="00DF657D">
            <w:pPr>
              <w:pStyle w:val="Normal4"/>
            </w:pPr>
            <w:r>
              <w:t>A group element that contains the specification of Year, Month, and Day.</w:t>
            </w:r>
          </w:p>
        </w:tc>
      </w:tr>
    </w:tbl>
    <w:p w14:paraId="6A86D007" w14:textId="77777777" w:rsidR="00DF657D" w:rsidRDefault="00DF657D" w:rsidP="00DF657D"/>
    <w:p w14:paraId="50E798B3" w14:textId="77777777" w:rsidR="00DF657D" w:rsidRDefault="00DF657D" w:rsidP="00DF657D">
      <w:pPr>
        <w:pStyle w:val="Heading2"/>
      </w:pPr>
      <w:bookmarkStart w:id="7167" w:name="_Toc259722602"/>
      <w:bookmarkStart w:id="7168" w:name="_Toc275502948"/>
      <w:bookmarkStart w:id="7169" w:name="_Toc371378572"/>
      <w:bookmarkStart w:id="7170" w:name="_Toc21213732"/>
      <w:bookmarkStart w:id="7171" w:name="ProductPerformanceHeader"/>
      <w:proofErr w:type="spellStart"/>
      <w:r>
        <w:lastRenderedPageBreak/>
        <w:t>ProductPerformanceHeader</w:t>
      </w:r>
      <w:bookmarkEnd w:id="7167"/>
      <w:bookmarkEnd w:id="7168"/>
      <w:bookmarkEnd w:id="7169"/>
      <w:bookmarkEnd w:id="7170"/>
      <w:bookmarkEnd w:id="71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EF53D2" w14:textId="77777777" w:rsidTr="00DF657D">
        <w:tc>
          <w:tcPr>
            <w:tcW w:w="5000" w:type="pct"/>
          </w:tcPr>
          <w:p w14:paraId="5FD9E40A" w14:textId="77777777" w:rsidR="00DF657D" w:rsidRDefault="009C6186" w:rsidP="00DF657D">
            <w:pPr>
              <w:pStyle w:val="Normal2"/>
            </w:pPr>
            <w:r>
              <w:pict w14:anchorId="19282433">
                <v:shape id="dc_1182" o:spid="_x0000_s4329" style="position:absolute;left:0;text-align:left;margin-left:0;margin-top:0;width:50pt;height:50pt;z-index:1166;visibility:hidden" coordsize="648,589" o:spt="100" o:preferrelative="t" adj="0,,0" path="">
                  <v:stroke joinstyle="round"/>
                  <v:formulas/>
                  <v:path o:connecttype="segments"/>
                  <o:lock v:ext="edit" selection="t"/>
                </v:shape>
              </w:pict>
            </w:r>
            <w:r>
              <w:rPr>
                <w:noProof/>
                <w:snapToGrid/>
                <w:lang w:val="sv-SE" w:eastAsia="sv-SE"/>
              </w:rPr>
              <w:pict w14:anchorId="3401815C">
                <v:shape id="_x0000_s7045" type="#_x0000_t75" style="position:absolute;left:0;text-align:left;margin-left:27784.25pt;margin-top:7.05pt;width:395.25pt;height:435.75pt;z-index:-169;mso-wrap-edited:t;mso-position-horizontal:right;mso-position-horizontal-relative:text;mso-position-vertical:absolute;mso-position-vertical-relative:text" wrapcoords="224 9686 290 11054 650 11054 11209 11173 11143 21523 21600 21563 21600 0 11012 -129 11077 9805 224 9686" filled="t">
                  <v:imagedata r:id="rId1637" o:title="ProductPerformanceHeader"/>
                  <w10:wrap type="tight"/>
                </v:shape>
              </w:pict>
            </w:r>
            <w:r w:rsidR="00DF657D">
              <w:t xml:space="preserve">Information that applies to the entire </w:t>
            </w:r>
            <w:proofErr w:type="spellStart"/>
            <w:r w:rsidR="00D41641">
              <w:t>ProductPerformance</w:t>
            </w:r>
            <w:proofErr w:type="spellEnd"/>
            <w:r w:rsidR="00DF657D">
              <w:t xml:space="preserve"> </w:t>
            </w:r>
            <w:r w:rsidR="00ED105B">
              <w:t>e-Document</w:t>
            </w:r>
            <w:r w:rsidR="00DF657D">
              <w:t>.</w:t>
            </w:r>
          </w:p>
          <w:p w14:paraId="450E4BBE" w14:textId="77777777" w:rsidR="00DF657D" w:rsidRDefault="00DF657D" w:rsidP="00DF657D">
            <w:pPr>
              <w:pStyle w:val="Bold3"/>
            </w:pPr>
            <w:r>
              <w:t>(sequence)</w:t>
            </w:r>
          </w:p>
          <w:p w14:paraId="507C9861" w14:textId="77777777" w:rsidR="00DF657D" w:rsidRDefault="00DF657D" w:rsidP="00DF657D">
            <w:pPr>
              <w:pStyle w:val="Italic3"/>
            </w:pPr>
            <w:r>
              <w:t>The sequence of items below is mandatory. A single instance is required.</w:t>
            </w:r>
          </w:p>
          <w:p w14:paraId="56EEB1B4" w14:textId="77777777" w:rsidR="00DF657D" w:rsidRDefault="00DF657D" w:rsidP="00DF657D">
            <w:pPr>
              <w:pStyle w:val="Bold4"/>
            </w:pPr>
            <w:proofErr w:type="spellStart"/>
            <w:r>
              <w:t>ProductPerformanceNumber</w:t>
            </w:r>
            <w:proofErr w:type="spellEnd"/>
          </w:p>
          <w:p w14:paraId="1E2438E2" w14:textId="77777777" w:rsidR="00DF657D" w:rsidRDefault="00DF657D" w:rsidP="00DF657D">
            <w:pPr>
              <w:pStyle w:val="Italic4"/>
            </w:pPr>
            <w:proofErr w:type="spellStart"/>
            <w:r>
              <w:t>ProductPerformanceNumber</w:t>
            </w:r>
            <w:proofErr w:type="spellEnd"/>
            <w:r>
              <w:t xml:space="preserve"> is mandatory. A single instance is required.</w:t>
            </w:r>
          </w:p>
          <w:p w14:paraId="6EA6FE8E" w14:textId="77777777" w:rsidR="00DF657D" w:rsidRDefault="00DF657D" w:rsidP="00DF657D">
            <w:pPr>
              <w:pStyle w:val="Normal4"/>
            </w:pPr>
            <w:r>
              <w:t xml:space="preserve">The report number used to identify the entire </w:t>
            </w:r>
            <w:proofErr w:type="spellStart"/>
            <w:r>
              <w:t>ProductPerformance</w:t>
            </w:r>
            <w:proofErr w:type="spellEnd"/>
            <w:r>
              <w:t>.</w:t>
            </w:r>
          </w:p>
          <w:p w14:paraId="1780803B" w14:textId="77777777" w:rsidR="00DF657D" w:rsidRDefault="00DF657D" w:rsidP="00DF657D">
            <w:pPr>
              <w:pStyle w:val="Bold4"/>
            </w:pPr>
            <w:proofErr w:type="spellStart"/>
            <w:r>
              <w:t>ProductPerformanceIssueDate</w:t>
            </w:r>
            <w:proofErr w:type="spellEnd"/>
          </w:p>
          <w:p w14:paraId="37C4079D" w14:textId="77777777" w:rsidR="00DF657D" w:rsidRDefault="00DF657D" w:rsidP="00DF657D">
            <w:pPr>
              <w:pStyle w:val="Italic4"/>
            </w:pPr>
            <w:proofErr w:type="spellStart"/>
            <w:r>
              <w:t>ProductPerformanceIssueDate</w:t>
            </w:r>
            <w:proofErr w:type="spellEnd"/>
            <w:r>
              <w:t xml:space="preserve"> is mandatory. A single instance is required.</w:t>
            </w:r>
          </w:p>
          <w:p w14:paraId="7664E401" w14:textId="77777777" w:rsidR="00DF657D" w:rsidRDefault="00DF657D" w:rsidP="00DF657D">
            <w:pPr>
              <w:pStyle w:val="Normal4"/>
            </w:pPr>
            <w:r>
              <w:t xml:space="preserve">The date and time the </w:t>
            </w:r>
            <w:proofErr w:type="spellStart"/>
            <w:r>
              <w:t>ProductPerformance</w:t>
            </w:r>
            <w:proofErr w:type="spellEnd"/>
            <w:r>
              <w:t xml:space="preserve"> was issued.</w:t>
            </w:r>
          </w:p>
          <w:p w14:paraId="178BEFA1" w14:textId="77777777" w:rsidR="00BD0F74" w:rsidRDefault="00BD0F74" w:rsidP="00BD0F74">
            <w:pPr>
              <w:pStyle w:val="Bold4"/>
            </w:pPr>
            <w:proofErr w:type="spellStart"/>
            <w:r>
              <w:t>TransactionHistoryNumber</w:t>
            </w:r>
            <w:proofErr w:type="spellEnd"/>
          </w:p>
          <w:p w14:paraId="6E74B14D" w14:textId="77777777" w:rsidR="00BD0F74" w:rsidRDefault="00BD0F74" w:rsidP="00BD0F74">
            <w:pPr>
              <w:pStyle w:val="Italic4"/>
            </w:pPr>
            <w:proofErr w:type="spellStart"/>
            <w:r>
              <w:t>TransactionHistoryNumber</w:t>
            </w:r>
            <w:proofErr w:type="spellEnd"/>
            <w:r>
              <w:t xml:space="preserve"> is optional. A single instance might exist.</w:t>
            </w:r>
          </w:p>
          <w:p w14:paraId="0DC2D18F" w14:textId="77777777" w:rsidR="00BD0F74" w:rsidRDefault="00BD0F74"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t>.</w:t>
            </w:r>
          </w:p>
          <w:p w14:paraId="05EE14B9" w14:textId="77777777" w:rsidR="00DF657D" w:rsidRDefault="00DF657D" w:rsidP="00DF657D">
            <w:pPr>
              <w:pStyle w:val="Bold4"/>
            </w:pPr>
            <w:proofErr w:type="spellStart"/>
            <w:r>
              <w:t>ProductPerformanceReference</w:t>
            </w:r>
            <w:proofErr w:type="spellEnd"/>
          </w:p>
          <w:p w14:paraId="199DB269" w14:textId="77777777" w:rsidR="00DF657D" w:rsidRDefault="00DF657D" w:rsidP="00DF657D">
            <w:pPr>
              <w:pStyle w:val="Italic4"/>
            </w:pPr>
            <w:proofErr w:type="spellStart"/>
            <w:r>
              <w:t>ProductPerformanceReference</w:t>
            </w:r>
            <w:proofErr w:type="spellEnd"/>
            <w:r>
              <w:t xml:space="preserve"> is optional. Multiple instances might exist.</w:t>
            </w:r>
          </w:p>
          <w:p w14:paraId="51D21845" w14:textId="77777777" w:rsidR="00DF657D" w:rsidRDefault="00DF657D" w:rsidP="00DF657D">
            <w:pPr>
              <w:pStyle w:val="Normal4"/>
            </w:pPr>
            <w:r>
              <w:t xml:space="preserve">Reference back to another </w:t>
            </w:r>
            <w:r w:rsidR="00C633B3">
              <w:t>e-Document</w:t>
            </w:r>
            <w:r>
              <w:t>.</w:t>
            </w:r>
          </w:p>
          <w:p w14:paraId="03F9FCC4" w14:textId="77777777" w:rsidR="00DF657D" w:rsidRDefault="00DF657D" w:rsidP="00DF657D">
            <w:pPr>
              <w:pStyle w:val="Bold4"/>
            </w:pPr>
            <w:proofErr w:type="spellStart"/>
            <w:r>
              <w:t>EndUserParty</w:t>
            </w:r>
            <w:proofErr w:type="spellEnd"/>
          </w:p>
          <w:p w14:paraId="28629BAF" w14:textId="77777777" w:rsidR="00DF657D" w:rsidRDefault="00DF657D" w:rsidP="00DF657D">
            <w:pPr>
              <w:pStyle w:val="Italic4"/>
            </w:pPr>
            <w:proofErr w:type="spellStart"/>
            <w:r>
              <w:t>EndUserParty</w:t>
            </w:r>
            <w:proofErr w:type="spellEnd"/>
            <w:r>
              <w:t xml:space="preserve"> is mandatory. A single instance is required.</w:t>
            </w:r>
          </w:p>
          <w:p w14:paraId="69FB500E"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14:paraId="693B0DDD" w14:textId="77777777" w:rsidR="00DF657D" w:rsidRDefault="00DF657D" w:rsidP="00DF657D">
            <w:pPr>
              <w:pStyle w:val="Bold4"/>
            </w:pPr>
            <w:proofErr w:type="spellStart"/>
            <w:r>
              <w:t>SupplierParty</w:t>
            </w:r>
            <w:proofErr w:type="spellEnd"/>
          </w:p>
          <w:p w14:paraId="198FBCE4" w14:textId="77777777" w:rsidR="00DF657D" w:rsidRDefault="00DF657D" w:rsidP="00DF657D">
            <w:pPr>
              <w:pStyle w:val="Italic4"/>
            </w:pPr>
            <w:proofErr w:type="spellStart"/>
            <w:r>
              <w:t>SupplierParty</w:t>
            </w:r>
            <w:proofErr w:type="spellEnd"/>
            <w:r>
              <w:t xml:space="preserve"> is mandatory. A single instance is required.</w:t>
            </w:r>
          </w:p>
          <w:p w14:paraId="3A4E35FE"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657A2FD5" w14:textId="77777777" w:rsidR="00DF657D" w:rsidRDefault="00DF657D" w:rsidP="00DF657D">
            <w:pPr>
              <w:pStyle w:val="Bold4"/>
            </w:pPr>
            <w:proofErr w:type="spellStart"/>
            <w:r>
              <w:t>MillParty</w:t>
            </w:r>
            <w:proofErr w:type="spellEnd"/>
          </w:p>
          <w:p w14:paraId="1B89E110" w14:textId="77777777" w:rsidR="00DF657D" w:rsidRDefault="00DF657D" w:rsidP="00DF657D">
            <w:pPr>
              <w:pStyle w:val="Italic4"/>
            </w:pPr>
            <w:proofErr w:type="spellStart"/>
            <w:r>
              <w:t>MillParty</w:t>
            </w:r>
            <w:proofErr w:type="spellEnd"/>
            <w:r>
              <w:t xml:space="preserve"> is optional. A single instance might exist.</w:t>
            </w:r>
          </w:p>
          <w:p w14:paraId="138BDEC2" w14:textId="77777777" w:rsidR="00DF657D" w:rsidRDefault="00DF657D" w:rsidP="00DF657D">
            <w:pPr>
              <w:pStyle w:val="Normal4"/>
            </w:pPr>
            <w:r>
              <w:t>The organisation or business entity that actually produces the product.</w:t>
            </w:r>
          </w:p>
          <w:p w14:paraId="77ED77F0" w14:textId="77777777" w:rsidR="00DF657D" w:rsidRDefault="00DF657D" w:rsidP="00DF657D">
            <w:pPr>
              <w:pStyle w:val="Bold4"/>
            </w:pPr>
            <w:proofErr w:type="spellStart"/>
            <w:r>
              <w:lastRenderedPageBreak/>
              <w:t>SenderParty</w:t>
            </w:r>
            <w:proofErr w:type="spellEnd"/>
          </w:p>
          <w:p w14:paraId="6C1F2C9E" w14:textId="77777777" w:rsidR="00DF657D" w:rsidRDefault="00DF657D" w:rsidP="00DF657D">
            <w:pPr>
              <w:pStyle w:val="Italic4"/>
            </w:pPr>
            <w:proofErr w:type="spellStart"/>
            <w:r>
              <w:t>SenderParty</w:t>
            </w:r>
            <w:proofErr w:type="spellEnd"/>
            <w:r>
              <w:t xml:space="preserve"> is optional. A single instance might exist.</w:t>
            </w:r>
          </w:p>
          <w:p w14:paraId="02FFA21D" w14:textId="77777777" w:rsidR="00DF657D" w:rsidRDefault="00DF657D" w:rsidP="00DF657D">
            <w:pPr>
              <w:pStyle w:val="Normal4"/>
            </w:pPr>
            <w:r>
              <w:t xml:space="preserve">The business entity issuing the </w:t>
            </w:r>
            <w:r w:rsidR="00C633B3">
              <w:t>e-Document</w:t>
            </w:r>
            <w:r>
              <w:t xml:space="preserve">, the source of the document. </w:t>
            </w:r>
          </w:p>
          <w:p w14:paraId="23FAD7A0"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692EEB98" w14:textId="77777777" w:rsidR="00DF657D" w:rsidRDefault="00DF657D" w:rsidP="00DF657D">
            <w:pPr>
              <w:pStyle w:val="Bold4"/>
            </w:pPr>
            <w:proofErr w:type="spellStart"/>
            <w:r>
              <w:t>ReceiverParty</w:t>
            </w:r>
            <w:proofErr w:type="spellEnd"/>
          </w:p>
          <w:p w14:paraId="4811083A" w14:textId="77777777" w:rsidR="00DF657D" w:rsidRDefault="00DF657D" w:rsidP="00DF657D">
            <w:pPr>
              <w:pStyle w:val="Italic4"/>
            </w:pPr>
            <w:proofErr w:type="spellStart"/>
            <w:r>
              <w:t>ReceiverParty</w:t>
            </w:r>
            <w:proofErr w:type="spellEnd"/>
            <w:r>
              <w:t xml:space="preserve"> is optional. A single instance might exist.</w:t>
            </w:r>
          </w:p>
          <w:p w14:paraId="50756306"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4264C1BC"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E6919FF" w14:textId="77777777" w:rsidR="00DF657D" w:rsidRDefault="00DF657D" w:rsidP="00DF657D">
            <w:pPr>
              <w:pStyle w:val="Bold4"/>
            </w:pPr>
            <w:proofErr w:type="spellStart"/>
            <w:r>
              <w:t>OtherParty</w:t>
            </w:r>
            <w:proofErr w:type="spellEnd"/>
          </w:p>
          <w:p w14:paraId="1117172B" w14:textId="77777777" w:rsidR="00DF657D" w:rsidRDefault="00DF657D" w:rsidP="00DF657D">
            <w:pPr>
              <w:pStyle w:val="Italic4"/>
            </w:pPr>
            <w:proofErr w:type="spellStart"/>
            <w:r>
              <w:t>OtherParty</w:t>
            </w:r>
            <w:proofErr w:type="spellEnd"/>
            <w:r>
              <w:t xml:space="preserve"> is optional. Multiple instances might exist.</w:t>
            </w:r>
          </w:p>
          <w:p w14:paraId="3DE083B2"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69290A8B" w14:textId="77777777" w:rsidR="00DF657D" w:rsidRDefault="00DF657D" w:rsidP="00DF657D">
            <w:pPr>
              <w:pStyle w:val="Bold4"/>
            </w:pPr>
            <w:proofErr w:type="spellStart"/>
            <w:r>
              <w:t>AdditionalText</w:t>
            </w:r>
            <w:proofErr w:type="spellEnd"/>
          </w:p>
          <w:p w14:paraId="66867041" w14:textId="77777777" w:rsidR="00DF657D" w:rsidRDefault="00DF657D" w:rsidP="00DF657D">
            <w:pPr>
              <w:pStyle w:val="Italic4"/>
            </w:pPr>
            <w:proofErr w:type="spellStart"/>
            <w:r>
              <w:t>AdditionalText</w:t>
            </w:r>
            <w:proofErr w:type="spellEnd"/>
            <w:r>
              <w:t xml:space="preserve"> is optional. Multiple instances might exist.</w:t>
            </w:r>
          </w:p>
          <w:p w14:paraId="4E8D4DD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16F73AA" w14:textId="77777777" w:rsidR="00DF657D" w:rsidRDefault="00DF657D" w:rsidP="00DF657D"/>
    <w:p w14:paraId="2BB4E21A" w14:textId="77777777" w:rsidR="00DF657D" w:rsidRDefault="00DF657D" w:rsidP="00DF657D">
      <w:pPr>
        <w:pStyle w:val="Heading2"/>
      </w:pPr>
      <w:bookmarkStart w:id="7172" w:name="_Toc259722603"/>
      <w:bookmarkStart w:id="7173" w:name="_Toc275502949"/>
      <w:bookmarkStart w:id="7174" w:name="_Toc371378573"/>
      <w:bookmarkStart w:id="7175" w:name="_Toc21213733"/>
      <w:bookmarkStart w:id="7176" w:name="ProductPerformanceIssueDate"/>
      <w:proofErr w:type="spellStart"/>
      <w:r>
        <w:t>ProductPerformanceIssueDate</w:t>
      </w:r>
      <w:bookmarkEnd w:id="7172"/>
      <w:bookmarkEnd w:id="7173"/>
      <w:bookmarkEnd w:id="7174"/>
      <w:bookmarkEnd w:id="7175"/>
      <w:bookmarkEnd w:id="71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39F7DF" w14:textId="77777777" w:rsidTr="00DF657D">
        <w:tc>
          <w:tcPr>
            <w:tcW w:w="5000" w:type="pct"/>
          </w:tcPr>
          <w:p w14:paraId="5552D2C4" w14:textId="77777777" w:rsidR="00DF657D" w:rsidRDefault="009C6186" w:rsidP="00DF657D">
            <w:pPr>
              <w:pStyle w:val="Normal2"/>
            </w:pPr>
            <w:r>
              <w:pict w14:anchorId="38CC6F2E">
                <v:shape id="dc_1183" o:spid="_x0000_s4330" style="position:absolute;left:0;text-align:left;margin-left:0;margin-top:0;width:50pt;height:50pt;z-index:1167;visibility:hidden" coordsize="139,489" o:spt="100" o:preferrelative="t" adj="0,,0" path="">
                  <v:stroke joinstyle="round"/>
                  <v:formulas/>
                  <v:path o:connecttype="segments"/>
                  <o:lock v:ext="edit" selection="t"/>
                </v:shape>
              </w:pict>
            </w:r>
            <w:r>
              <w:pict w14:anchorId="15D1F980">
                <v:shape id="_x0000_s5086" style="position:absolute;left:0;text-align:left;margin-left:27812.7pt;margin-top:7.2pt;width:293.25pt;height:83.25pt;z-index:-1276;mso-wrap-edited:t;mso-position-horizontal:right" coordsize="" o:spt="100" wrapcoords="-30 424 456 424 699 424 699 151 699 151 699 0 1000 0 1000 0 1000 1051 699 1051 699 763 456 763 456 756 -30 756 -30 424" adj="0,,0" path="">
                  <v:stroke joinstyle="round"/>
                  <v:imagedata r:id="rId1638" o:title="dc_1183"/>
                  <v:formulas/>
                  <v:path o:connecttype="segments"/>
                  <w10:wrap type="tight"/>
                </v:shape>
              </w:pict>
            </w:r>
            <w:r w:rsidR="00DF657D">
              <w:t xml:space="preserve">The date and time the </w:t>
            </w:r>
            <w:proofErr w:type="spellStart"/>
            <w:r w:rsidR="00DF657D">
              <w:t>ProductPerformance</w:t>
            </w:r>
            <w:proofErr w:type="spellEnd"/>
            <w:r w:rsidR="00DF657D">
              <w:t xml:space="preserve"> was issued.</w:t>
            </w:r>
          </w:p>
          <w:p w14:paraId="656C8DF1" w14:textId="77777777" w:rsidR="00DF657D" w:rsidRDefault="00DF657D" w:rsidP="00DF657D">
            <w:pPr>
              <w:pStyle w:val="Bold3"/>
            </w:pPr>
            <w:r>
              <w:t>(sequence)</w:t>
            </w:r>
          </w:p>
          <w:p w14:paraId="108E4BE4" w14:textId="77777777" w:rsidR="00DF657D" w:rsidRDefault="00DF657D" w:rsidP="00DF657D">
            <w:pPr>
              <w:pStyle w:val="Italic3"/>
            </w:pPr>
            <w:r>
              <w:t>The sequence of items below is mandatory. A single instance is required.</w:t>
            </w:r>
          </w:p>
          <w:p w14:paraId="3E022E8A" w14:textId="77777777" w:rsidR="00DF657D" w:rsidRDefault="00DF657D" w:rsidP="00DF657D">
            <w:pPr>
              <w:pStyle w:val="Bold4"/>
            </w:pPr>
            <w:r>
              <w:t>Date</w:t>
            </w:r>
          </w:p>
          <w:p w14:paraId="74C02D43" w14:textId="77777777" w:rsidR="00DF657D" w:rsidRDefault="00DF657D" w:rsidP="00DF657D">
            <w:pPr>
              <w:pStyle w:val="Italic4"/>
            </w:pPr>
            <w:r>
              <w:t>Date is mandatory. A single instance is required.</w:t>
            </w:r>
          </w:p>
          <w:p w14:paraId="0B9547F9" w14:textId="77777777" w:rsidR="00DF657D" w:rsidRDefault="00DF657D" w:rsidP="00DF657D">
            <w:pPr>
              <w:pStyle w:val="Normal4"/>
            </w:pPr>
            <w:r>
              <w:t>A group element that contains the specification of Year, Month, and Day.</w:t>
            </w:r>
          </w:p>
          <w:p w14:paraId="78F6CCD5" w14:textId="77777777" w:rsidR="00DF657D" w:rsidRDefault="00DF657D" w:rsidP="00DF657D">
            <w:pPr>
              <w:pStyle w:val="Bold4"/>
            </w:pPr>
            <w:r>
              <w:t>Time</w:t>
            </w:r>
          </w:p>
          <w:p w14:paraId="2F1CFC1E" w14:textId="77777777" w:rsidR="00DF657D" w:rsidRDefault="00DF657D" w:rsidP="00DF657D">
            <w:pPr>
              <w:pStyle w:val="Italic4"/>
            </w:pPr>
            <w:r>
              <w:t>Time is optional. A single instance might exist.</w:t>
            </w:r>
          </w:p>
          <w:p w14:paraId="0600E4BE"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B53F854"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F6AAE46" w14:textId="77777777" w:rsidR="00DF657D" w:rsidRDefault="00DF657D" w:rsidP="00DF657D">
            <w:pPr>
              <w:pStyle w:val="ListBullet4"/>
            </w:pPr>
            <w:proofErr w:type="spellStart"/>
            <w:r>
              <w:t>hh:mm:ssZ</w:t>
            </w:r>
            <w:proofErr w:type="spellEnd"/>
            <w:r>
              <w:t xml:space="preserve"> indicates the time at Zulu (another name for UTC). </w:t>
            </w:r>
          </w:p>
          <w:p w14:paraId="0AAC5B5F" w14:textId="77777777" w:rsidR="00DF657D" w:rsidRDefault="00DF657D" w:rsidP="00DF657D">
            <w:pPr>
              <w:pStyle w:val="ListBullet4"/>
            </w:pPr>
            <w:proofErr w:type="spellStart"/>
            <w:r>
              <w:lastRenderedPageBreak/>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7E6EDDD" w14:textId="77777777" w:rsidR="00DF657D" w:rsidRDefault="00DF657D" w:rsidP="00DF657D"/>
    <w:p w14:paraId="71403EE7" w14:textId="77777777" w:rsidR="00DF657D" w:rsidRDefault="00DF657D" w:rsidP="00DF657D">
      <w:pPr>
        <w:pStyle w:val="Heading2"/>
      </w:pPr>
      <w:bookmarkStart w:id="7177" w:name="_Toc259722604"/>
      <w:bookmarkStart w:id="7178" w:name="_Toc275502950"/>
      <w:bookmarkStart w:id="7179" w:name="_Toc371378574"/>
      <w:bookmarkStart w:id="7180" w:name="_Toc21213734"/>
      <w:bookmarkStart w:id="7181" w:name="ProductPerformanceLineItem"/>
      <w:proofErr w:type="spellStart"/>
      <w:r>
        <w:t>ProductPerformanceLineItem</w:t>
      </w:r>
      <w:bookmarkEnd w:id="7177"/>
      <w:bookmarkEnd w:id="7178"/>
      <w:bookmarkEnd w:id="7179"/>
      <w:bookmarkEnd w:id="7180"/>
      <w:bookmarkEnd w:id="71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1F3207" w14:textId="77777777" w:rsidTr="00DF657D">
        <w:tc>
          <w:tcPr>
            <w:tcW w:w="5000" w:type="pct"/>
          </w:tcPr>
          <w:p w14:paraId="48BA1B6E" w14:textId="77777777" w:rsidR="00DF657D" w:rsidRDefault="009C6186" w:rsidP="00DF657D">
            <w:pPr>
              <w:pStyle w:val="Normal2"/>
            </w:pPr>
            <w:r>
              <w:pict w14:anchorId="335D6969">
                <v:shape id="dc_1184" o:spid="_x0000_s4331" style="position:absolute;left:0;text-align:left;margin-left:0;margin-top:0;width:50pt;height:50pt;z-index:1168;visibility:hidden" coordsize="734,642" o:spt="100" o:preferrelative="t" adj="0,,0" path="">
                  <v:stroke joinstyle="round"/>
                  <v:formulas/>
                  <v:path o:connecttype="segments"/>
                  <o:lock v:ext="edit" selection="t"/>
                </v:shape>
              </w:pict>
            </w:r>
            <w:r>
              <w:pict w14:anchorId="21A1A6AE">
                <v:shape id="_x0000_s5087" style="position:absolute;left:0;text-align:left;margin-left:37960.2pt;margin-top:7.2pt;width:385.5pt;height:440.25pt;z-index:-1275;mso-wrap-edited:t;mso-position-horizontal:right" coordsize="" o:spt="100" wrapcoords="-30 267 333 267 333 9 518 9 518 9 518 0 1000 0 1000 0 1000 1010 518 1010 518 589 333 589 333 360 -30 360 -30 267" adj="0,,0" path="">
                  <v:stroke joinstyle="round"/>
                  <v:imagedata r:id="rId1639" o:title="dc_1184"/>
                  <v:formulas/>
                  <v:path o:connecttype="segments"/>
                  <w10:wrap type="tight"/>
                </v:shape>
              </w:pict>
            </w:r>
            <w:r w:rsidR="00DF657D">
              <w:t xml:space="preserve">Information for each item in the </w:t>
            </w:r>
            <w:proofErr w:type="spellStart"/>
            <w:r w:rsidR="00D41641">
              <w:t>ProductPerformance</w:t>
            </w:r>
            <w:proofErr w:type="spellEnd"/>
            <w:r w:rsidR="00DF657D">
              <w:t xml:space="preserve"> </w:t>
            </w:r>
            <w:r w:rsidR="00ED105B">
              <w:t>e-Document</w:t>
            </w:r>
            <w:r w:rsidR="00DF657D">
              <w:t>.</w:t>
            </w:r>
          </w:p>
          <w:p w14:paraId="26BB1A03" w14:textId="77777777" w:rsidR="00DF657D" w:rsidRDefault="00DF657D" w:rsidP="00DF657D">
            <w:pPr>
              <w:pStyle w:val="Bold3"/>
            </w:pPr>
            <w:r>
              <w:t>ItemType [attribute]</w:t>
            </w:r>
          </w:p>
          <w:p w14:paraId="72E1B0C4" w14:textId="77777777" w:rsidR="00DF657D" w:rsidRDefault="00DF657D" w:rsidP="00DF657D">
            <w:pPr>
              <w:pStyle w:val="Italic3"/>
            </w:pPr>
            <w:r>
              <w:t>ItemType is mandatory. A single instance is required.</w:t>
            </w:r>
          </w:p>
          <w:p w14:paraId="57473A93" w14:textId="77777777"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14:paraId="629EFE7B" w14:textId="77777777" w:rsidR="00DF657D" w:rsidRDefault="00DF657D" w:rsidP="00DF657D">
            <w:pPr>
              <w:pStyle w:val="Normal3"/>
            </w:pPr>
            <w:r>
              <w:t>Refer to ItemType definition for any enumerations.</w:t>
            </w:r>
          </w:p>
          <w:p w14:paraId="08958FCD" w14:textId="77777777" w:rsidR="00DF657D" w:rsidRDefault="00DF657D" w:rsidP="00DF657D">
            <w:pPr>
              <w:pStyle w:val="Bold3"/>
            </w:pPr>
            <w:r>
              <w:t>(sequence)</w:t>
            </w:r>
          </w:p>
          <w:p w14:paraId="6CBA5A27" w14:textId="77777777" w:rsidR="00DF657D" w:rsidRDefault="00DF657D" w:rsidP="00DF657D">
            <w:pPr>
              <w:pStyle w:val="Italic3"/>
            </w:pPr>
            <w:r>
              <w:t>The sequence of items below is mandatory. A single instance is required.</w:t>
            </w:r>
          </w:p>
          <w:p w14:paraId="44216A3A" w14:textId="77777777" w:rsidR="00DF657D" w:rsidRDefault="00DF657D" w:rsidP="00DF657D">
            <w:pPr>
              <w:pStyle w:val="Bold4"/>
            </w:pPr>
            <w:proofErr w:type="spellStart"/>
            <w:r>
              <w:t>ProductPerformanceLineItemNumber</w:t>
            </w:r>
            <w:proofErr w:type="spellEnd"/>
          </w:p>
          <w:p w14:paraId="50F507D0" w14:textId="77777777" w:rsidR="00DF657D" w:rsidRDefault="00DF657D" w:rsidP="00DF657D">
            <w:pPr>
              <w:pStyle w:val="Italic4"/>
            </w:pPr>
            <w:proofErr w:type="spellStart"/>
            <w:r>
              <w:t>ProductPerformanceLineItemNumber</w:t>
            </w:r>
            <w:proofErr w:type="spellEnd"/>
            <w:r>
              <w:t xml:space="preserve"> is mandatory. A single instance is required.</w:t>
            </w:r>
          </w:p>
          <w:p w14:paraId="6339A11C" w14:textId="77777777" w:rsidR="00DF657D" w:rsidRDefault="00DF657D" w:rsidP="00DF657D">
            <w:pPr>
              <w:pStyle w:val="Normal4"/>
            </w:pPr>
            <w:r>
              <w:t>The line item identifying the one line being communicated from the Printer to Supplier.</w:t>
            </w:r>
          </w:p>
          <w:p w14:paraId="34E69440" w14:textId="77777777" w:rsidR="00DF657D" w:rsidRDefault="00DF657D" w:rsidP="00DF657D">
            <w:pPr>
              <w:pStyle w:val="Bold4"/>
            </w:pPr>
            <w:proofErr w:type="spellStart"/>
            <w:r>
              <w:t>ProductPerformanceReference</w:t>
            </w:r>
            <w:proofErr w:type="spellEnd"/>
          </w:p>
          <w:p w14:paraId="0CD2365E" w14:textId="77777777" w:rsidR="00DF657D" w:rsidRDefault="00DF657D" w:rsidP="00DF657D">
            <w:pPr>
              <w:pStyle w:val="Italic4"/>
            </w:pPr>
            <w:proofErr w:type="spellStart"/>
            <w:r>
              <w:t>ProductPerformanceReference</w:t>
            </w:r>
            <w:proofErr w:type="spellEnd"/>
            <w:r>
              <w:t xml:space="preserve"> is optional. Multiple instances might exist.</w:t>
            </w:r>
          </w:p>
          <w:p w14:paraId="777C62D3" w14:textId="77777777" w:rsidR="00DF657D" w:rsidRDefault="00DF657D" w:rsidP="00DF657D">
            <w:pPr>
              <w:pStyle w:val="Normal4"/>
            </w:pPr>
            <w:r>
              <w:t xml:space="preserve">Reference back to another </w:t>
            </w:r>
            <w:r w:rsidR="00C633B3">
              <w:t>e-Document</w:t>
            </w:r>
            <w:r>
              <w:t>.</w:t>
            </w:r>
          </w:p>
          <w:p w14:paraId="79E83F12" w14:textId="77777777" w:rsidR="00DF657D" w:rsidRDefault="00DF657D" w:rsidP="00DF657D">
            <w:pPr>
              <w:pStyle w:val="Bold4"/>
            </w:pPr>
            <w:r>
              <w:t>Identifier</w:t>
            </w:r>
          </w:p>
          <w:p w14:paraId="5DC890A5" w14:textId="77777777" w:rsidR="00DF657D" w:rsidRDefault="00DF657D" w:rsidP="00DF657D">
            <w:pPr>
              <w:pStyle w:val="Italic4"/>
            </w:pPr>
            <w:r>
              <w:t>Identifier is mandatory. One instance is required, multiple instances might exist.</w:t>
            </w:r>
          </w:p>
          <w:p w14:paraId="7261F490"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32F0245C" w14:textId="77777777" w:rsidR="00DF657D" w:rsidRDefault="00DF657D" w:rsidP="00DF657D">
            <w:pPr>
              <w:pStyle w:val="Bold4"/>
            </w:pPr>
            <w:proofErr w:type="spellStart"/>
            <w:r>
              <w:t>LocationParty</w:t>
            </w:r>
            <w:proofErr w:type="spellEnd"/>
          </w:p>
          <w:p w14:paraId="41AFB490" w14:textId="77777777" w:rsidR="00DF657D" w:rsidRDefault="00DF657D" w:rsidP="00DF657D">
            <w:pPr>
              <w:pStyle w:val="Italic4"/>
            </w:pPr>
            <w:proofErr w:type="spellStart"/>
            <w:r>
              <w:lastRenderedPageBreak/>
              <w:t>LocationParty</w:t>
            </w:r>
            <w:proofErr w:type="spellEnd"/>
            <w:r>
              <w:t xml:space="preserve"> is optional. A single instance might exist.</w:t>
            </w:r>
          </w:p>
          <w:p w14:paraId="0CAEDBAC" w14:textId="77777777" w:rsidR="00DF657D" w:rsidRDefault="00DF657D" w:rsidP="00DF657D">
            <w:pPr>
              <w:pStyle w:val="Normal4"/>
            </w:pPr>
            <w:r>
              <w:t>The organization or business entity where the business event took place or will take place.</w:t>
            </w:r>
          </w:p>
          <w:p w14:paraId="2B2E036B" w14:textId="77777777" w:rsidR="00DF657D" w:rsidRDefault="00DF657D" w:rsidP="00DF657D">
            <w:pPr>
              <w:pStyle w:val="Bold4"/>
            </w:pPr>
            <w:proofErr w:type="spellStart"/>
            <w:r>
              <w:t>PrintParameters</w:t>
            </w:r>
            <w:proofErr w:type="spellEnd"/>
          </w:p>
          <w:p w14:paraId="1F45E09D" w14:textId="77777777" w:rsidR="00DF657D" w:rsidRDefault="00DF657D" w:rsidP="00DF657D">
            <w:pPr>
              <w:pStyle w:val="Italic4"/>
            </w:pPr>
            <w:proofErr w:type="spellStart"/>
            <w:r>
              <w:t>PrintParameters</w:t>
            </w:r>
            <w:proofErr w:type="spellEnd"/>
            <w:r>
              <w:t xml:space="preserve"> is optional. A single instance might exist.</w:t>
            </w:r>
          </w:p>
          <w:p w14:paraId="56C6981D" w14:textId="77777777" w:rsidR="00DF657D" w:rsidRDefault="00DF657D" w:rsidP="00DF657D">
            <w:pPr>
              <w:pStyle w:val="Normal4"/>
            </w:pPr>
            <w:proofErr w:type="spellStart"/>
            <w:r>
              <w:t>PrintParameters</w:t>
            </w:r>
            <w:proofErr w:type="spellEnd"/>
            <w:r>
              <w:t xml:space="preserve"> is optional. The set up parameters of how a print machine or print job is within this construct.</w:t>
            </w:r>
          </w:p>
          <w:p w14:paraId="1BC66967" w14:textId="77777777" w:rsidR="00DF657D" w:rsidRDefault="00DF657D" w:rsidP="00DF657D">
            <w:pPr>
              <w:pStyle w:val="Bold4"/>
            </w:pPr>
            <w:proofErr w:type="spellStart"/>
            <w:r>
              <w:t>JobInformation</w:t>
            </w:r>
            <w:proofErr w:type="spellEnd"/>
          </w:p>
          <w:p w14:paraId="25C6583B" w14:textId="77777777" w:rsidR="00DF657D" w:rsidRDefault="00DF657D" w:rsidP="00DF657D">
            <w:pPr>
              <w:pStyle w:val="Italic4"/>
            </w:pPr>
            <w:proofErr w:type="spellStart"/>
            <w:r>
              <w:t>JobInformation</w:t>
            </w:r>
            <w:proofErr w:type="spellEnd"/>
            <w:r>
              <w:t xml:space="preserve"> is optional. A single instance might exist.</w:t>
            </w:r>
          </w:p>
          <w:p w14:paraId="453391AC" w14:textId="77777777" w:rsidR="00DF657D" w:rsidRDefault="00DF657D" w:rsidP="00DF657D">
            <w:pPr>
              <w:pStyle w:val="Normal4"/>
            </w:pPr>
            <w:proofErr w:type="spellStart"/>
            <w:r>
              <w:t>JobInformation</w:t>
            </w:r>
            <w:proofErr w:type="spellEnd"/>
            <w:r>
              <w:t xml:space="preserve"> is optional. This construct captures information specific to the entire job set up.</w:t>
            </w:r>
          </w:p>
          <w:p w14:paraId="66683CD6" w14:textId="77777777" w:rsidR="00DF657D" w:rsidRDefault="00DF657D" w:rsidP="00DF657D">
            <w:pPr>
              <w:pStyle w:val="Bold4"/>
            </w:pPr>
            <w:r>
              <w:t>Machine</w:t>
            </w:r>
          </w:p>
          <w:p w14:paraId="47F2D747" w14:textId="77777777" w:rsidR="00DF657D" w:rsidRDefault="00DF657D" w:rsidP="00DF657D">
            <w:pPr>
              <w:pStyle w:val="Italic4"/>
            </w:pPr>
            <w:r>
              <w:t>Machine is optional. A single instance might exist.</w:t>
            </w:r>
          </w:p>
          <w:p w14:paraId="4A398A18" w14:textId="77777777" w:rsidR="00DF657D" w:rsidRDefault="00DF657D" w:rsidP="00DF657D">
            <w:pPr>
              <w:pStyle w:val="Normal4"/>
            </w:pPr>
            <w:r>
              <w:t>Machine is used to capture information specific to the particular machine used in the conversion or consumption process.</w:t>
            </w:r>
          </w:p>
          <w:p w14:paraId="1C73A99D" w14:textId="77777777" w:rsidR="00DF657D" w:rsidRDefault="00DF657D" w:rsidP="00DF657D">
            <w:pPr>
              <w:pStyle w:val="Bold4"/>
            </w:pPr>
            <w:r>
              <w:t>Product</w:t>
            </w:r>
          </w:p>
          <w:p w14:paraId="1C3EBF48" w14:textId="77777777" w:rsidR="00DF657D" w:rsidRDefault="00DF657D" w:rsidP="00DF657D">
            <w:pPr>
              <w:pStyle w:val="Italic4"/>
            </w:pPr>
            <w:r>
              <w:t>Product is optional. A single instance might exist.</w:t>
            </w:r>
          </w:p>
          <w:p w14:paraId="2E3CFF6E"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51FE35E" w14:textId="77777777" w:rsidR="00DF657D" w:rsidRDefault="00DF657D" w:rsidP="00DF657D">
            <w:pPr>
              <w:pStyle w:val="Bold4"/>
            </w:pPr>
            <w:proofErr w:type="spellStart"/>
            <w:r>
              <w:t>ProductPerformanceConditions</w:t>
            </w:r>
            <w:proofErr w:type="spellEnd"/>
          </w:p>
          <w:p w14:paraId="63628721" w14:textId="77777777" w:rsidR="00DF657D" w:rsidRDefault="00DF657D" w:rsidP="00DF657D">
            <w:pPr>
              <w:pStyle w:val="Italic4"/>
            </w:pPr>
            <w:proofErr w:type="spellStart"/>
            <w:r>
              <w:t>ProductPerformanceConditions</w:t>
            </w:r>
            <w:proofErr w:type="spellEnd"/>
            <w:r>
              <w:t xml:space="preserve"> is mandatory. A single instance is required.</w:t>
            </w:r>
          </w:p>
          <w:p w14:paraId="55E6F21A" w14:textId="77777777" w:rsidR="00DF657D" w:rsidRDefault="00DF657D" w:rsidP="00DF657D">
            <w:pPr>
              <w:pStyle w:val="Normal4"/>
            </w:pPr>
            <w:r>
              <w:t xml:space="preserve">The </w:t>
            </w:r>
            <w:proofErr w:type="spellStart"/>
            <w:r>
              <w:t>ProductPerformanceConditions</w:t>
            </w:r>
            <w:proofErr w:type="spellEnd"/>
            <w:r>
              <w:t>, while not absolutely necessary to determine whether there is a product concern is available.</w:t>
            </w:r>
          </w:p>
          <w:p w14:paraId="17E2A59E" w14:textId="77777777" w:rsidR="00DF657D" w:rsidRDefault="00DF657D" w:rsidP="00DF657D">
            <w:pPr>
              <w:pStyle w:val="Bold4"/>
            </w:pPr>
            <w:proofErr w:type="spellStart"/>
            <w:r>
              <w:t>ProductPerformanceConcerns</w:t>
            </w:r>
            <w:proofErr w:type="spellEnd"/>
          </w:p>
          <w:p w14:paraId="6CF84D87" w14:textId="77777777" w:rsidR="00DF657D" w:rsidRDefault="00DF657D" w:rsidP="00DF657D">
            <w:pPr>
              <w:pStyle w:val="Italic4"/>
            </w:pPr>
            <w:proofErr w:type="spellStart"/>
            <w:r>
              <w:t>ProductPerformanceConcerns</w:t>
            </w:r>
            <w:proofErr w:type="spellEnd"/>
            <w:r>
              <w:t xml:space="preserve"> is mandatory. A single instance is required.</w:t>
            </w:r>
          </w:p>
          <w:p w14:paraId="0CC3178D" w14:textId="77777777" w:rsidR="00DF657D" w:rsidRDefault="00DF657D" w:rsidP="00DF657D">
            <w:pPr>
              <w:pStyle w:val="Normal4"/>
            </w:pPr>
            <w:r>
              <w:t>A grouping element used to hold information about the product performance concerns.</w:t>
            </w:r>
          </w:p>
          <w:p w14:paraId="336B3817" w14:textId="77777777" w:rsidR="00DF657D" w:rsidRDefault="00DF657D" w:rsidP="00DF657D">
            <w:pPr>
              <w:pStyle w:val="Bold4"/>
            </w:pPr>
            <w:proofErr w:type="spellStart"/>
            <w:r>
              <w:t>ProductPerformanceDate</w:t>
            </w:r>
            <w:proofErr w:type="spellEnd"/>
          </w:p>
          <w:p w14:paraId="3353A937" w14:textId="77777777" w:rsidR="00DF657D" w:rsidRDefault="00DF657D" w:rsidP="00DF657D">
            <w:pPr>
              <w:pStyle w:val="Italic4"/>
            </w:pPr>
            <w:proofErr w:type="spellStart"/>
            <w:r>
              <w:t>ProductPerformanceDate</w:t>
            </w:r>
            <w:proofErr w:type="spellEnd"/>
            <w:r>
              <w:t xml:space="preserve"> is mandatory. A single instance is required.</w:t>
            </w:r>
          </w:p>
          <w:p w14:paraId="2B8F7B2C" w14:textId="77777777" w:rsidR="00DF657D" w:rsidRDefault="00DF657D" w:rsidP="00DF657D">
            <w:pPr>
              <w:pStyle w:val="Normal4"/>
            </w:pPr>
            <w:r>
              <w:t xml:space="preserve">The date the </w:t>
            </w:r>
            <w:r w:rsidR="00ED105B">
              <w:t>e-Document</w:t>
            </w:r>
            <w:r>
              <w:t xml:space="preserve"> was issued.</w:t>
            </w:r>
          </w:p>
          <w:p w14:paraId="3A7518CF" w14:textId="77777777" w:rsidR="00DF657D" w:rsidRDefault="00DF657D" w:rsidP="00DF657D">
            <w:pPr>
              <w:pStyle w:val="Bold4"/>
            </w:pPr>
            <w:proofErr w:type="spellStart"/>
            <w:r>
              <w:t>AdditionalText</w:t>
            </w:r>
            <w:proofErr w:type="spellEnd"/>
          </w:p>
          <w:p w14:paraId="39457E2A" w14:textId="77777777" w:rsidR="00DF657D" w:rsidRDefault="00DF657D" w:rsidP="00DF657D">
            <w:pPr>
              <w:pStyle w:val="Italic4"/>
            </w:pPr>
            <w:proofErr w:type="spellStart"/>
            <w:r>
              <w:t>AdditionalText</w:t>
            </w:r>
            <w:proofErr w:type="spellEnd"/>
            <w:r>
              <w:t xml:space="preserve"> is optional. Multiple instances might exist.</w:t>
            </w:r>
          </w:p>
          <w:p w14:paraId="3A05D73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0CEFB7B" w14:textId="77777777" w:rsidR="00DF657D" w:rsidRDefault="00DF657D" w:rsidP="00DF657D"/>
    <w:p w14:paraId="1F92555C" w14:textId="77777777" w:rsidR="00DF657D" w:rsidRDefault="00DF657D" w:rsidP="00DF657D">
      <w:pPr>
        <w:pStyle w:val="Heading2"/>
      </w:pPr>
      <w:bookmarkStart w:id="7182" w:name="_Toc259722605"/>
      <w:bookmarkStart w:id="7183" w:name="_Toc275502951"/>
      <w:bookmarkStart w:id="7184" w:name="_Toc371378575"/>
      <w:bookmarkStart w:id="7185" w:name="_Toc21213735"/>
      <w:bookmarkStart w:id="7186" w:name="ProductPerformanceLineItemNumber"/>
      <w:proofErr w:type="spellStart"/>
      <w:r>
        <w:lastRenderedPageBreak/>
        <w:t>ProductPerformanceLineItemNumber</w:t>
      </w:r>
      <w:bookmarkEnd w:id="7182"/>
      <w:bookmarkEnd w:id="7183"/>
      <w:bookmarkEnd w:id="7184"/>
      <w:bookmarkEnd w:id="7185"/>
      <w:bookmarkEnd w:id="71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9FC072" w14:textId="77777777" w:rsidTr="00DF657D">
        <w:tc>
          <w:tcPr>
            <w:tcW w:w="5000" w:type="pct"/>
          </w:tcPr>
          <w:p w14:paraId="4BE15C53" w14:textId="77777777" w:rsidR="00DF657D" w:rsidRDefault="009C6186" w:rsidP="00DF657D">
            <w:pPr>
              <w:pStyle w:val="Normal2"/>
            </w:pPr>
            <w:r>
              <w:pict w14:anchorId="51842A44">
                <v:shape id="dc_1185" o:spid="_x0000_s4332" style="position:absolute;left:0;text-align:left;margin-left:0;margin-top:0;width:50pt;height:50pt;z-index:1169;visibility:hidden" coordsize="67,281" o:spt="100" o:preferrelative="t" adj="0,,0" path="">
                  <v:stroke joinstyle="round"/>
                  <v:formulas/>
                  <v:path o:connecttype="segments"/>
                  <o:lock v:ext="edit" selection="t"/>
                </v:shape>
              </w:pict>
            </w:r>
            <w:r>
              <w:pict w14:anchorId="5656505D">
                <v:shape id="_x0000_s5088" style="position:absolute;left:0;text-align:left;margin-left:14117.7pt;margin-top:7.2pt;width:168.75pt;height:40.5pt;z-index:-1274;mso-wrap-edited:t;mso-position-horizontal:right" coordsize="" o:spt="100" wrapcoords="-30 104 1000 104 1000 1105 1000 1105 -30 1105 -30 104" adj="0,,0" path="">
                  <v:stroke joinstyle="round"/>
                  <v:imagedata r:id="rId1640" o:title="dc_1185"/>
                  <v:formulas/>
                  <v:path o:connecttype="segments"/>
                  <w10:wrap type="tight"/>
                </v:shape>
              </w:pict>
            </w:r>
            <w:r w:rsidR="00DF657D">
              <w:t>The line item identifying the one line being communicated from the Printer to Supplier.</w:t>
            </w:r>
          </w:p>
        </w:tc>
      </w:tr>
    </w:tbl>
    <w:p w14:paraId="4EA6A0F1" w14:textId="77777777" w:rsidR="00DF657D" w:rsidRDefault="00DF657D" w:rsidP="00DF657D"/>
    <w:p w14:paraId="69791AFC" w14:textId="77777777" w:rsidR="00DF657D" w:rsidRDefault="00DF657D" w:rsidP="00DF657D">
      <w:pPr>
        <w:pStyle w:val="Heading2"/>
      </w:pPr>
      <w:bookmarkStart w:id="7187" w:name="_Toc259722606"/>
      <w:bookmarkStart w:id="7188" w:name="_Toc275502952"/>
      <w:bookmarkStart w:id="7189" w:name="_Toc371378576"/>
      <w:bookmarkStart w:id="7190" w:name="_Toc21213736"/>
      <w:bookmarkStart w:id="7191" w:name="ProductPerformanceNumber"/>
      <w:proofErr w:type="spellStart"/>
      <w:r>
        <w:t>ProductPerformanceNumber</w:t>
      </w:r>
      <w:bookmarkEnd w:id="7187"/>
      <w:bookmarkEnd w:id="7188"/>
      <w:bookmarkEnd w:id="7189"/>
      <w:bookmarkEnd w:id="7190"/>
      <w:bookmarkEnd w:id="71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FC9925" w14:textId="77777777" w:rsidTr="00DF657D">
        <w:tc>
          <w:tcPr>
            <w:tcW w:w="5000" w:type="pct"/>
          </w:tcPr>
          <w:p w14:paraId="660D22CA" w14:textId="77777777" w:rsidR="00DF657D" w:rsidRDefault="009C6186" w:rsidP="00DF657D">
            <w:pPr>
              <w:pStyle w:val="Normal2"/>
            </w:pPr>
            <w:r>
              <w:pict w14:anchorId="4855DB92">
                <v:shape id="dc_1186" o:spid="_x0000_s4333" style="position:absolute;left:0;text-align:left;margin-left:0;margin-top:0;width:50pt;height:50pt;z-index:1170;visibility:hidden" coordsize="67,223" o:spt="100" o:preferrelative="t" adj="0,,0" path="">
                  <v:stroke joinstyle="round"/>
                  <v:formulas/>
                  <v:path o:connecttype="segments"/>
                  <o:lock v:ext="edit" selection="t"/>
                </v:shape>
              </w:pict>
            </w:r>
            <w:r>
              <w:pict w14:anchorId="20D55D70">
                <v:shape id="_x0000_s5089" style="position:absolute;left:0;text-align:left;margin-left:10240.2pt;margin-top:7.2pt;width:133.5pt;height:40.5pt;z-index:-1273;mso-wrap-edited:t;mso-position-horizontal:right" coordsize="" o:spt="100" wrapcoords="-30 104 1000 104 1000 1105 1000 1105 -30 1105 -30 104" adj="0,,0" path="">
                  <v:stroke joinstyle="round"/>
                  <v:imagedata r:id="rId1641" o:title="dc_1186"/>
                  <v:formulas/>
                  <v:path o:connecttype="segments"/>
                  <w10:wrap type="tight"/>
                </v:shape>
              </w:pict>
            </w:r>
            <w:r w:rsidR="00DF657D">
              <w:t xml:space="preserve">The report number used to identify the entire </w:t>
            </w:r>
            <w:proofErr w:type="spellStart"/>
            <w:r w:rsidR="00DF657D">
              <w:t>ProductPerformance</w:t>
            </w:r>
            <w:proofErr w:type="spellEnd"/>
            <w:r w:rsidR="00DF657D">
              <w:t>.</w:t>
            </w:r>
          </w:p>
        </w:tc>
      </w:tr>
    </w:tbl>
    <w:p w14:paraId="158BDA4A" w14:textId="77777777" w:rsidR="00DF657D" w:rsidRDefault="00DF657D" w:rsidP="00DF657D"/>
    <w:p w14:paraId="3142050D" w14:textId="77777777" w:rsidR="00DF657D" w:rsidRDefault="00DF657D" w:rsidP="00DF657D">
      <w:pPr>
        <w:pStyle w:val="Heading2"/>
      </w:pPr>
      <w:bookmarkStart w:id="7192" w:name="_Toc259722607"/>
      <w:bookmarkStart w:id="7193" w:name="_Toc275502953"/>
      <w:bookmarkStart w:id="7194" w:name="_Toc371378577"/>
      <w:bookmarkStart w:id="7195" w:name="_Toc21213737"/>
      <w:bookmarkStart w:id="7196" w:name="ProductPerformanceReference"/>
      <w:proofErr w:type="spellStart"/>
      <w:r>
        <w:t>ProductPerformanceReference</w:t>
      </w:r>
      <w:bookmarkEnd w:id="7192"/>
      <w:bookmarkEnd w:id="7193"/>
      <w:bookmarkEnd w:id="7194"/>
      <w:bookmarkEnd w:id="7195"/>
      <w:bookmarkEnd w:id="71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237570" w14:textId="77777777" w:rsidTr="00DF657D">
        <w:tc>
          <w:tcPr>
            <w:tcW w:w="5000" w:type="pct"/>
          </w:tcPr>
          <w:p w14:paraId="4CC89817" w14:textId="77777777" w:rsidR="00DF657D" w:rsidRDefault="009C6186" w:rsidP="00DF657D">
            <w:pPr>
              <w:pStyle w:val="Normal2"/>
            </w:pPr>
            <w:r>
              <w:pict w14:anchorId="346E4CA8">
                <v:shape id="dc_1187" o:spid="_x0000_s4334" style="position:absolute;left:0;text-align:left;margin-left:0;margin-top:0;width:50pt;height:50pt;z-index:1171;visibility:hidden" coordsize="154,546" o:spt="100" o:preferrelative="t" adj="0,,0" path="">
                  <v:stroke joinstyle="round"/>
                  <v:formulas/>
                  <v:path o:connecttype="segments"/>
                  <o:lock v:ext="edit" selection="t"/>
                </v:shape>
              </w:pict>
            </w:r>
            <w:r>
              <w:rPr>
                <w:noProof/>
                <w:snapToGrid/>
                <w:lang w:val="sv-SE" w:eastAsia="sv-SE"/>
              </w:rPr>
              <w:pict w14:anchorId="067FA100">
                <v:shape id="_x0000_s7299" type="#_x0000_t75" style="position:absolute;left:0;text-align:left;margin-left:9180pt;margin-top:7.05pt;width:390pt;height:97.5pt;z-index:-71;mso-wrap-edited:t;mso-position-horizontal:right;mso-position-horizontal-relative:text;mso-position-vertical:absolute;mso-position-vertical-relative:text" wrapcoords="61 7244 163 14810 9748 15220 9698 21257 21600 21434 21600 0 9518 598 9620 7244 61 7244" filled="t">
                  <v:imagedata r:id="rId1642" o:title="ProductPerformanceReference"/>
                  <w10:wrap type="tight"/>
                </v:shape>
              </w:pict>
            </w:r>
            <w:r w:rsidR="00DF657D">
              <w:t xml:space="preserve">Reference back to another </w:t>
            </w:r>
            <w:r w:rsidR="00C633B3">
              <w:t>e-Document</w:t>
            </w:r>
            <w:r w:rsidR="00DF657D">
              <w:t>.</w:t>
            </w:r>
          </w:p>
          <w:p w14:paraId="467F986D" w14:textId="77777777" w:rsidR="00DF657D" w:rsidRDefault="00DF657D" w:rsidP="00ED024D">
            <w:pPr>
              <w:pStyle w:val="Bold3"/>
            </w:pPr>
            <w:proofErr w:type="spellStart"/>
            <w:r>
              <w:t>ProductPerformanceReferenceType</w:t>
            </w:r>
            <w:proofErr w:type="spellEnd"/>
            <w:r>
              <w:t xml:space="preserve"> [attribute]</w:t>
            </w:r>
          </w:p>
          <w:p w14:paraId="280760EB" w14:textId="77777777" w:rsidR="00DF657D" w:rsidRDefault="00DF657D" w:rsidP="00ED024D">
            <w:pPr>
              <w:pStyle w:val="Italic3"/>
            </w:pPr>
            <w:proofErr w:type="spellStart"/>
            <w:r>
              <w:t>ProductPerformanceReferenceType</w:t>
            </w:r>
            <w:proofErr w:type="spellEnd"/>
            <w:r>
              <w:t xml:space="preserve"> is mandatory. A single instance is required.</w:t>
            </w:r>
          </w:p>
          <w:p w14:paraId="3E1DF09C"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DA47753" w14:textId="77777777" w:rsidR="00DF657D" w:rsidRDefault="00DF657D" w:rsidP="00ED024D">
            <w:pPr>
              <w:pStyle w:val="Normal3"/>
            </w:pPr>
            <w:r>
              <w:t xml:space="preserve">Refer to </w:t>
            </w:r>
            <w:proofErr w:type="spellStart"/>
            <w:r>
              <w:t>ProductPerformanceReferenceType</w:t>
            </w:r>
            <w:proofErr w:type="spellEnd"/>
            <w:r>
              <w:t xml:space="preserve"> definition for any enumerations.</w:t>
            </w:r>
          </w:p>
          <w:p w14:paraId="49827F26" w14:textId="77777777" w:rsidR="00ED024D" w:rsidRDefault="00ED024D" w:rsidP="00ED024D">
            <w:pPr>
              <w:pStyle w:val="Bold3"/>
            </w:pPr>
            <w:proofErr w:type="spellStart"/>
            <w:r>
              <w:t>AssignedBy</w:t>
            </w:r>
            <w:proofErr w:type="spellEnd"/>
            <w:r>
              <w:t xml:space="preserve"> [attribute]</w:t>
            </w:r>
          </w:p>
          <w:p w14:paraId="2E54A009" w14:textId="77777777" w:rsidR="00ED024D" w:rsidRDefault="00ED024D" w:rsidP="00ED024D">
            <w:pPr>
              <w:pStyle w:val="Italic3"/>
            </w:pPr>
            <w:proofErr w:type="spellStart"/>
            <w:r>
              <w:t>AssignedBy</w:t>
            </w:r>
            <w:proofErr w:type="spellEnd"/>
            <w:r>
              <w:t xml:space="preserve"> is optional. A single instance might exist.</w:t>
            </w:r>
          </w:p>
          <w:p w14:paraId="7F8C3AD4"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41B9D4BF"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185CF932" w14:textId="77777777" w:rsidR="00DF657D" w:rsidRDefault="00DF657D" w:rsidP="00DF657D"/>
    <w:p w14:paraId="41D0ACC9" w14:textId="77777777" w:rsidR="00DF657D" w:rsidRDefault="00DF657D" w:rsidP="00DF657D">
      <w:pPr>
        <w:pStyle w:val="Heading2"/>
      </w:pPr>
      <w:bookmarkStart w:id="7197" w:name="_Toc259722608"/>
      <w:bookmarkStart w:id="7198" w:name="_Toc275502954"/>
      <w:bookmarkStart w:id="7199" w:name="_Toc371378578"/>
      <w:bookmarkStart w:id="7200" w:name="_Toc21213738"/>
      <w:bookmarkStart w:id="7201" w:name="ProductPerformanceReferenceType_a"/>
      <w:proofErr w:type="spellStart"/>
      <w:r>
        <w:t>ProductPerformanceReferenceType</w:t>
      </w:r>
      <w:proofErr w:type="spellEnd"/>
      <w:r>
        <w:t xml:space="preserve"> [attribute]</w:t>
      </w:r>
      <w:bookmarkEnd w:id="7197"/>
      <w:bookmarkEnd w:id="7198"/>
      <w:bookmarkEnd w:id="7199"/>
      <w:bookmarkEnd w:id="7200"/>
      <w:bookmarkEnd w:id="720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0E4D81" w14:textId="77777777" w:rsidTr="00DF657D">
        <w:tc>
          <w:tcPr>
            <w:tcW w:w="5000" w:type="pct"/>
          </w:tcPr>
          <w:p w14:paraId="7D8168A4" w14:textId="77777777" w:rsidR="00DF657D" w:rsidRDefault="009C6186" w:rsidP="00DF657D">
            <w:pPr>
              <w:pStyle w:val="Normal2"/>
            </w:pPr>
            <w:r>
              <w:pict w14:anchorId="695039EA">
                <v:shape id="dc_1188" o:spid="_x0000_s5752" style="position:absolute;left:0;text-align:left;margin-left:0;margin-top:0;width:50pt;height:50pt;z-index:1786;visibility:hidden" coordsize="89,293" o:spt="100" o:preferrelative="t" adj="0,,0" path="">
                  <v:stroke joinstyle="round"/>
                  <v:formulas/>
                  <v:path o:connecttype="segments"/>
                  <o:lock v:ext="edit" selection="t"/>
                </v:shape>
              </w:pict>
            </w:r>
            <w:r>
              <w:pict w14:anchorId="45CAB9B2">
                <v:shape id="_x0000_s5753" style="position:absolute;left:0;text-align:left;margin-left:14860.2pt;margin-top:7.2pt;width:175.5pt;height:53.25pt;z-index:-750;mso-wrap-edited:t;mso-position-horizontal:right" coordsize="" o:spt="100" wrapcoords="-30 0 1000 0 1000 1079 1000 1079 -30 1079 -30 0" adj="0,,0" path="">
                  <v:stroke joinstyle="round"/>
                  <v:imagedata r:id="rId1643" o:title="dc_1188"/>
                  <v:formulas/>
                  <v:path o:connecttype="segments"/>
                  <w10:wrap type="tight"/>
                </v:shape>
              </w:pict>
            </w:r>
            <w:r w:rsidR="00DF657D">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w:t>
            </w:r>
            <w:r w:rsidR="00DF657D">
              <w:lastRenderedPageBreak/>
              <w:t>version 3.0 the prefixed versions will be removed. Instead the attribute @AssignedBy will communicate the information previously communicated in the prefix.</w:t>
            </w:r>
          </w:p>
          <w:p w14:paraId="689862AC"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4C032B7" w14:textId="77777777" w:rsidR="00DF657D" w:rsidRDefault="00DF657D" w:rsidP="00DF657D"/>
    <w:p w14:paraId="0C66830E" w14:textId="77777777" w:rsidR="00DF657D" w:rsidRDefault="00DF657D" w:rsidP="00DF657D">
      <w:pPr>
        <w:pStyle w:val="Heading2"/>
      </w:pPr>
      <w:bookmarkStart w:id="7202" w:name="_Toc259722609"/>
      <w:bookmarkStart w:id="7203" w:name="_Toc275502955"/>
      <w:bookmarkStart w:id="7204" w:name="_Toc371378579"/>
      <w:bookmarkStart w:id="7205" w:name="_Toc21213739"/>
      <w:bookmarkStart w:id="7206" w:name="ProductPerformanceStatusType_a"/>
      <w:proofErr w:type="spellStart"/>
      <w:r>
        <w:t>ProductPerformanceStatusType</w:t>
      </w:r>
      <w:proofErr w:type="spellEnd"/>
      <w:r>
        <w:t xml:space="preserve"> [attribute]</w:t>
      </w:r>
      <w:bookmarkEnd w:id="7202"/>
      <w:bookmarkEnd w:id="7203"/>
      <w:bookmarkEnd w:id="7204"/>
      <w:bookmarkEnd w:id="7205"/>
      <w:bookmarkEnd w:id="720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E645111" w14:textId="77777777" w:rsidTr="00DF657D">
        <w:tc>
          <w:tcPr>
            <w:tcW w:w="5000" w:type="pct"/>
          </w:tcPr>
          <w:p w14:paraId="53BE6B34" w14:textId="77777777" w:rsidR="00DF657D" w:rsidRDefault="009C6186" w:rsidP="00DF657D">
            <w:pPr>
              <w:pStyle w:val="Normal2"/>
            </w:pPr>
            <w:r>
              <w:pict w14:anchorId="0D42CCE4">
                <v:shape id="dc_1189" o:spid="_x0000_s4335" style="position:absolute;left:0;text-align:left;margin-left:0;margin-top:0;width:50pt;height:50pt;z-index:1172;visibility:hidden" coordsize="89,279" o:spt="100" o:preferrelative="t" adj="0,,0" path="">
                  <v:stroke joinstyle="round"/>
                  <v:formulas/>
                  <v:path o:connecttype="segments"/>
                  <o:lock v:ext="edit" selection="t"/>
                </v:shape>
              </w:pict>
            </w:r>
            <w:r>
              <w:pict w14:anchorId="56BAF788">
                <v:shape id="_x0000_s5091" style="position:absolute;left:0;text-align:left;margin-left:13952.7pt;margin-top:7.2pt;width:167.25pt;height:53.25pt;z-index:-1272;mso-wrap-edited:t;mso-position-horizontal:right" coordsize="" o:spt="100" wrapcoords="-30 0 1000 0 1000 1079 1000 1079 -30 1079 -30 0" adj="0,,0" path="">
                  <v:stroke joinstyle="round"/>
                  <v:imagedata r:id="rId1644" o:title="dc_1189"/>
                  <v:formulas/>
                  <v:path o:connecttype="segments"/>
                  <w10:wrap type="tight"/>
                </v:shape>
              </w:pict>
            </w:r>
            <w:proofErr w:type="spellStart"/>
            <w:r w:rsidR="00DF657D">
              <w:t>ProductPerformanceStatusType</w:t>
            </w:r>
            <w:proofErr w:type="spellEnd"/>
          </w:p>
          <w:p w14:paraId="4B238FCB" w14:textId="77777777" w:rsidR="00DF657D" w:rsidRDefault="00DF657D" w:rsidP="00DF657D">
            <w:pPr>
              <w:pStyle w:val="Italic2"/>
            </w:pPr>
            <w:r>
              <w:t>This item is restricted to the following list.</w:t>
            </w:r>
          </w:p>
          <w:p w14:paraId="2E5039C9" w14:textId="77777777" w:rsidR="00DF657D" w:rsidRDefault="00DF657D" w:rsidP="00DF657D">
            <w:pPr>
              <w:pStyle w:val="Bold3"/>
            </w:pPr>
            <w:r>
              <w:t>Original</w:t>
            </w:r>
          </w:p>
          <w:p w14:paraId="56C5A218" w14:textId="77777777" w:rsidR="00DF657D" w:rsidRDefault="00DF657D" w:rsidP="00DF657D">
            <w:pPr>
              <w:pStyle w:val="Normal3"/>
            </w:pPr>
            <w:r>
              <w:t>The supplied</w:t>
            </w:r>
            <w:r w:rsidRPr="003563ED">
              <w:t xml:space="preserve"> information is the fir</w:t>
            </w:r>
            <w:r>
              <w:t>st version of that information.</w:t>
            </w:r>
          </w:p>
          <w:p w14:paraId="76E856E5" w14:textId="77777777" w:rsidR="00DF657D" w:rsidRDefault="00DF657D" w:rsidP="00DF657D">
            <w:pPr>
              <w:pStyle w:val="Bold3"/>
            </w:pPr>
            <w:r>
              <w:t>Replaced</w:t>
            </w:r>
          </w:p>
          <w:p w14:paraId="4A5A89C6" w14:textId="77777777"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14:paraId="3986AE60" w14:textId="77777777" w:rsidR="00DF657D" w:rsidRDefault="00DF657D" w:rsidP="00DF657D"/>
    <w:p w14:paraId="7EDC715D" w14:textId="77777777" w:rsidR="00DF657D" w:rsidRDefault="00DF657D" w:rsidP="00DF657D">
      <w:pPr>
        <w:pStyle w:val="Heading2"/>
      </w:pPr>
      <w:bookmarkStart w:id="7207" w:name="_Toc259722610"/>
      <w:bookmarkStart w:id="7208" w:name="_Toc275502956"/>
      <w:bookmarkStart w:id="7209" w:name="_Toc371378580"/>
      <w:bookmarkStart w:id="7210" w:name="_Toc21213740"/>
      <w:bookmarkStart w:id="7211" w:name="ProductPerformanceSummary"/>
      <w:proofErr w:type="spellStart"/>
      <w:r>
        <w:t>ProductPerformanceSummary</w:t>
      </w:r>
      <w:bookmarkEnd w:id="7207"/>
      <w:bookmarkEnd w:id="7208"/>
      <w:bookmarkEnd w:id="7209"/>
      <w:bookmarkEnd w:id="7210"/>
      <w:bookmarkEnd w:id="72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D1D9DD" w14:textId="77777777" w:rsidTr="00DF657D">
        <w:tc>
          <w:tcPr>
            <w:tcW w:w="5000" w:type="pct"/>
          </w:tcPr>
          <w:p w14:paraId="69F5EA7A" w14:textId="77777777" w:rsidR="00DF657D" w:rsidRDefault="009C6186" w:rsidP="00DF657D">
            <w:pPr>
              <w:pStyle w:val="Normal2"/>
            </w:pPr>
            <w:r>
              <w:pict w14:anchorId="5DB6F8CB">
                <v:shape id="dc_1190" o:spid="_x0000_s4336" style="position:absolute;left:0;text-align:left;margin-left:0;margin-top:0;width:50pt;height:50pt;z-index:1173;visibility:hidden" coordsize="299,578" o:spt="100" o:preferrelative="t" adj="0,,0" path="">
                  <v:stroke joinstyle="round"/>
                  <v:formulas/>
                  <v:path o:connecttype="segments"/>
                  <o:lock v:ext="edit" selection="t"/>
                </v:shape>
              </w:pict>
            </w:r>
            <w:r>
              <w:pict w14:anchorId="4F735C29">
                <v:shape id="_x0000_s5092" style="position:absolute;left:0;text-align:left;margin-left:33670.2pt;margin-top:7.2pt;width:346.5pt;height:179.25pt;z-index:-1271;mso-wrap-edited:t;mso-position-horizontal:right" coordsize="" o:spt="100" wrapcoords="-30 431 382 431 588 431 588 70 588 70 588 0 1000 0 1000 0 1000 1024 588 1024 588 589 382 589 382 586 -30 586 -30 431" adj="0,,0" path="">
                  <v:stroke joinstyle="round"/>
                  <v:imagedata r:id="rId1645" o:title="dc_1190"/>
                  <v:formulas/>
                  <v:path o:connecttype="segments"/>
                  <w10:wrap type="tight"/>
                </v:shape>
              </w:pict>
            </w:r>
            <w:r w:rsidR="00DF657D">
              <w:t xml:space="preserve">Summary information for the items on the </w:t>
            </w:r>
            <w:proofErr w:type="spellStart"/>
            <w:r w:rsidR="00D41641">
              <w:t>ProductPerformance</w:t>
            </w:r>
            <w:proofErr w:type="spellEnd"/>
            <w:r w:rsidR="00DF657D">
              <w:t xml:space="preserve"> </w:t>
            </w:r>
            <w:r w:rsidR="00ED105B">
              <w:t>e-Document</w:t>
            </w:r>
          </w:p>
          <w:p w14:paraId="1A314787" w14:textId="77777777" w:rsidR="00DF657D" w:rsidRDefault="00DF657D" w:rsidP="00DF657D">
            <w:pPr>
              <w:pStyle w:val="Bold3"/>
            </w:pPr>
            <w:r>
              <w:t>(sequence)</w:t>
            </w:r>
          </w:p>
          <w:p w14:paraId="6F91CD86" w14:textId="77777777" w:rsidR="00DF657D" w:rsidRDefault="00DF657D" w:rsidP="00DF657D">
            <w:pPr>
              <w:pStyle w:val="Italic3"/>
            </w:pPr>
            <w:r>
              <w:t>The sequence of items below is mandatory. A single instance is required.</w:t>
            </w:r>
          </w:p>
          <w:p w14:paraId="47867275" w14:textId="77777777" w:rsidR="00DF657D" w:rsidRDefault="00DF657D" w:rsidP="00DF657D">
            <w:pPr>
              <w:pStyle w:val="Bold4"/>
            </w:pPr>
            <w:proofErr w:type="spellStart"/>
            <w:r>
              <w:t>TotalNumberOfLineItems</w:t>
            </w:r>
            <w:proofErr w:type="spellEnd"/>
          </w:p>
          <w:p w14:paraId="0BE1D82F" w14:textId="77777777" w:rsidR="00DF657D" w:rsidRDefault="00DF657D" w:rsidP="00DF657D">
            <w:pPr>
              <w:pStyle w:val="Italic4"/>
            </w:pPr>
            <w:proofErr w:type="spellStart"/>
            <w:r>
              <w:t>TotalNumberOfLineItems</w:t>
            </w:r>
            <w:proofErr w:type="spellEnd"/>
            <w:r>
              <w:t xml:space="preserve"> is optional. A single instance might exist.</w:t>
            </w:r>
          </w:p>
          <w:p w14:paraId="722F4934" w14:textId="77777777" w:rsidR="00DF657D" w:rsidRDefault="00DF657D" w:rsidP="00DF657D">
            <w:pPr>
              <w:pStyle w:val="Normal4"/>
            </w:pPr>
            <w:r>
              <w:t>The total number of individual line items in the document, regardless of the status or type.</w:t>
            </w:r>
          </w:p>
          <w:p w14:paraId="1B1850B2" w14:textId="77777777" w:rsidR="00DF657D" w:rsidRDefault="00DF657D" w:rsidP="00DF657D">
            <w:pPr>
              <w:pStyle w:val="Bold4"/>
            </w:pPr>
            <w:proofErr w:type="spellStart"/>
            <w:r>
              <w:t>TotalQuantity</w:t>
            </w:r>
            <w:proofErr w:type="spellEnd"/>
          </w:p>
          <w:p w14:paraId="0EDC796F" w14:textId="77777777" w:rsidR="00DF657D" w:rsidRDefault="00DF657D" w:rsidP="00DF657D">
            <w:pPr>
              <w:pStyle w:val="Italic4"/>
            </w:pPr>
            <w:proofErr w:type="spellStart"/>
            <w:r>
              <w:t>TotalQuantity</w:t>
            </w:r>
            <w:proofErr w:type="spellEnd"/>
            <w:r>
              <w:t xml:space="preserve"> is optional. A single instance might exist.</w:t>
            </w:r>
          </w:p>
          <w:p w14:paraId="3B2B56B7" w14:textId="77777777" w:rsidR="00DF657D" w:rsidRDefault="00DF657D" w:rsidP="00DF657D">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08AA7796" w14:textId="77777777" w:rsidR="00DF657D" w:rsidRDefault="00DF657D" w:rsidP="00DF657D">
            <w:pPr>
              <w:pStyle w:val="Bold4"/>
            </w:pPr>
            <w:proofErr w:type="spellStart"/>
            <w:r>
              <w:t>TotalInformationalQuantity</w:t>
            </w:r>
            <w:proofErr w:type="spellEnd"/>
          </w:p>
          <w:p w14:paraId="0EBA6573" w14:textId="77777777" w:rsidR="00DF657D" w:rsidRDefault="00DF657D" w:rsidP="00DF657D">
            <w:pPr>
              <w:pStyle w:val="Italic4"/>
            </w:pPr>
            <w:proofErr w:type="spellStart"/>
            <w:r>
              <w:t>TotalInformationalQuantity</w:t>
            </w:r>
            <w:proofErr w:type="spellEnd"/>
            <w:r>
              <w:t xml:space="preserve"> is optional. Multiple instances might exist.</w:t>
            </w:r>
          </w:p>
          <w:p w14:paraId="1FD2A9D9" w14:textId="77777777" w:rsidR="00DF657D" w:rsidRDefault="00DF657D" w:rsidP="00DF657D">
            <w:pPr>
              <w:pStyle w:val="Normal4"/>
            </w:pPr>
            <w:r>
              <w:t>A quantity that is used to communicate related information about the parent element. This element represents a total that is derived from individual line items.</w:t>
            </w:r>
          </w:p>
          <w:p w14:paraId="6FCA9EBB" w14:textId="77777777" w:rsidR="00DF657D" w:rsidRDefault="00DF657D" w:rsidP="00DF657D">
            <w:pPr>
              <w:pStyle w:val="Bold4"/>
            </w:pPr>
            <w:proofErr w:type="spellStart"/>
            <w:r>
              <w:t>TermsAndDisclaimers</w:t>
            </w:r>
            <w:proofErr w:type="spellEnd"/>
          </w:p>
          <w:p w14:paraId="4B384EEA" w14:textId="77777777" w:rsidR="00DF657D" w:rsidRDefault="00DF657D" w:rsidP="00DF657D">
            <w:pPr>
              <w:pStyle w:val="Italic4"/>
            </w:pPr>
            <w:proofErr w:type="spellStart"/>
            <w:r>
              <w:t>TermsAndDisclaimers</w:t>
            </w:r>
            <w:proofErr w:type="spellEnd"/>
            <w:r>
              <w:t xml:space="preserve"> is optional. Multiple instances might exist.</w:t>
            </w:r>
          </w:p>
          <w:p w14:paraId="4A383EE6" w14:textId="77777777" w:rsidR="00DF657D" w:rsidRDefault="00DF657D" w:rsidP="00DF657D">
            <w:pPr>
              <w:pStyle w:val="Normal4"/>
            </w:pPr>
            <w:r>
              <w:lastRenderedPageBreak/>
              <w:t>An element that contains legal information with an indication of what the Language is.</w:t>
            </w:r>
          </w:p>
        </w:tc>
      </w:tr>
    </w:tbl>
    <w:p w14:paraId="0F9FEB19" w14:textId="77777777" w:rsidR="00DF657D" w:rsidRDefault="00DF657D" w:rsidP="00DF657D"/>
    <w:p w14:paraId="050AE2A5" w14:textId="77777777" w:rsidR="00DF657D" w:rsidRDefault="00DF657D" w:rsidP="00DF657D">
      <w:pPr>
        <w:pStyle w:val="Heading2"/>
      </w:pPr>
      <w:bookmarkStart w:id="7212" w:name="_Toc259722611"/>
      <w:bookmarkStart w:id="7213" w:name="_Toc275502957"/>
      <w:bookmarkStart w:id="7214" w:name="_Toc371378581"/>
      <w:bookmarkStart w:id="7215" w:name="_Toc21213741"/>
      <w:bookmarkStart w:id="7216" w:name="ProductQuality"/>
      <w:proofErr w:type="spellStart"/>
      <w:r>
        <w:t>ProductQuality</w:t>
      </w:r>
      <w:bookmarkEnd w:id="7212"/>
      <w:bookmarkEnd w:id="7213"/>
      <w:bookmarkEnd w:id="7214"/>
      <w:bookmarkEnd w:id="7215"/>
      <w:bookmarkEnd w:id="72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C19420" w14:textId="77777777" w:rsidTr="00DF657D">
        <w:tc>
          <w:tcPr>
            <w:tcW w:w="5000" w:type="pct"/>
          </w:tcPr>
          <w:p w14:paraId="0DA58F23" w14:textId="77777777" w:rsidR="00F80A16" w:rsidRDefault="009C6186" w:rsidP="00F80A16">
            <w:pPr>
              <w:pStyle w:val="Normal2"/>
            </w:pPr>
            <w:r>
              <w:pict w14:anchorId="17A377A0">
                <v:shape id="dc_1191" o:spid="_x0000_s4337" style="position:absolute;left:0;text-align:left;margin-left:0;margin-top:0;width:50pt;height:50pt;z-index:1174;visibility:hidden" coordsize="332,605" o:spt="100" o:preferrelative="t" adj="0,,0" path="">
                  <v:stroke joinstyle="round"/>
                  <v:formulas/>
                  <v:path o:connecttype="segments"/>
                  <o:lock v:ext="edit" selection="t"/>
                </v:shape>
              </w:pict>
            </w:r>
            <w:r>
              <w:rPr>
                <w:noProof/>
              </w:rPr>
              <w:pict w14:anchorId="7530E9B9">
                <v:shape id="_x0000_s6798" type="#_x0000_t75" style="position:absolute;left:0;text-align:left;margin-left:38660.5pt;margin-top:7.05pt;width:387.55pt;height:211.6pt;z-index:-313;mso-wrap-edited:t;mso-position-horizontal:right" wrapcoords="178 8580 142 11520 351 11902 5412 12091 5621 16312 8343 16374 8483 19507 11309 21426 21600 21523 21600 0 5727 204 6109 4808 5482 4680 5515 8580 178 8580" filled="t">
                  <v:imagedata r:id="rId1646" o:title="ProductQuality"/>
                  <w10:wrap type="tight"/>
                </v:shape>
              </w:pict>
            </w:r>
            <w:r w:rsidR="00DF657D">
              <w:t xml:space="preserve">The </w:t>
            </w:r>
            <w:proofErr w:type="spellStart"/>
            <w:r w:rsidR="00F80A16">
              <w:t>ProductQuality</w:t>
            </w:r>
            <w:proofErr w:type="spellEnd"/>
            <w:r w:rsidR="00F80A16">
              <w:t xml:space="preserve"> element is the root element for the </w:t>
            </w:r>
            <w:proofErr w:type="spellStart"/>
            <w:r w:rsidR="00F80A16">
              <w:t>ProductQuality</w:t>
            </w:r>
            <w:proofErr w:type="spellEnd"/>
            <w:r w:rsidR="00F80A16">
              <w:t xml:space="preserve"> e-Document.</w:t>
            </w:r>
          </w:p>
          <w:p w14:paraId="2370F839" w14:textId="77777777" w:rsidR="00DF657D" w:rsidRDefault="00F80A16" w:rsidP="00F80A16">
            <w:pPr>
              <w:pStyle w:val="Normal2"/>
            </w:pPr>
            <w:r>
              <w:t xml:space="preserve">The </w:t>
            </w:r>
            <w:proofErr w:type="spellStart"/>
            <w:r>
              <w:t>ProductQuality</w:t>
            </w:r>
            <w:proofErr w:type="spellEnd"/>
            <w:r>
              <w:t xml:space="preserve"> e-Document supports the exchange of quality data for individual items. The agreed properties of the product that are exchanged can include statistical values such as minimum and maximum, standard deviation, sample size, two sigma (lower-limit, upper-limit)</w:t>
            </w:r>
            <w:r w:rsidR="00DF657D">
              <w:t>.</w:t>
            </w:r>
          </w:p>
          <w:p w14:paraId="3FEF79A0" w14:textId="77777777" w:rsidR="00DF657D" w:rsidRDefault="00DF657D" w:rsidP="00DF657D">
            <w:pPr>
              <w:pStyle w:val="Bold3"/>
            </w:pPr>
            <w:proofErr w:type="spellStart"/>
            <w:r>
              <w:t>ProductQualityStatusType</w:t>
            </w:r>
            <w:proofErr w:type="spellEnd"/>
            <w:r>
              <w:t xml:space="preserve"> [attribute]</w:t>
            </w:r>
          </w:p>
          <w:p w14:paraId="6119BD93" w14:textId="77777777" w:rsidR="00DF657D" w:rsidRDefault="00DF657D" w:rsidP="00DF657D">
            <w:pPr>
              <w:pStyle w:val="Italic3"/>
            </w:pPr>
            <w:proofErr w:type="spellStart"/>
            <w:r>
              <w:t>ProductQualityStatusType</w:t>
            </w:r>
            <w:proofErr w:type="spellEnd"/>
            <w:r>
              <w:t xml:space="preserve"> is mandatory. A single instance is required.</w:t>
            </w:r>
          </w:p>
          <w:p w14:paraId="338A9110" w14:textId="77777777" w:rsidR="00DF657D" w:rsidRDefault="00DF657D" w:rsidP="00DF657D">
            <w:pPr>
              <w:pStyle w:val="Normal3"/>
            </w:pPr>
            <w:r>
              <w:t xml:space="preserve">Communicates the status of the </w:t>
            </w:r>
            <w:proofErr w:type="spellStart"/>
            <w:r>
              <w:t>ProductQuality</w:t>
            </w:r>
            <w:proofErr w:type="spellEnd"/>
            <w:r>
              <w:t xml:space="preserve"> </w:t>
            </w:r>
            <w:r w:rsidR="00ED105B">
              <w:t>e-Document</w:t>
            </w:r>
          </w:p>
          <w:p w14:paraId="65EBD26D" w14:textId="77777777" w:rsidR="00DF657D" w:rsidRDefault="00DF657D" w:rsidP="00DF657D">
            <w:pPr>
              <w:pStyle w:val="Normal3"/>
            </w:pPr>
            <w:r>
              <w:t xml:space="preserve">Refer to </w:t>
            </w:r>
            <w:proofErr w:type="spellStart"/>
            <w:r>
              <w:t>ProductQualityStatusType</w:t>
            </w:r>
            <w:proofErr w:type="spellEnd"/>
            <w:r>
              <w:t xml:space="preserve"> definition for any enumerations.</w:t>
            </w:r>
          </w:p>
          <w:p w14:paraId="22F4819B" w14:textId="77777777" w:rsidR="00DF657D" w:rsidRDefault="00DF657D" w:rsidP="00DF657D">
            <w:pPr>
              <w:pStyle w:val="Bold3"/>
            </w:pPr>
            <w:r>
              <w:t>Language [attribute]</w:t>
            </w:r>
          </w:p>
          <w:p w14:paraId="191CE144" w14:textId="77777777" w:rsidR="00DF657D" w:rsidRDefault="00DF657D" w:rsidP="00DF657D">
            <w:pPr>
              <w:pStyle w:val="Italic3"/>
            </w:pPr>
            <w:r>
              <w:t>Language is optional. A single instance might exist.</w:t>
            </w:r>
          </w:p>
          <w:p w14:paraId="03FAABE6"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42A140E4" w14:textId="77777777" w:rsidR="00DF657D" w:rsidRDefault="006070A5" w:rsidP="00DF657D">
            <w:pPr>
              <w:pStyle w:val="Normal3"/>
            </w:pPr>
            <w:r>
              <w:t>Information on the content of this attribute is available at:</w:t>
            </w:r>
            <w:r>
              <w:br/>
              <w:t>https://www.loc.gov/standards/iso639-2/php/code_list.php</w:t>
            </w:r>
          </w:p>
          <w:p w14:paraId="3F43365B" w14:textId="77777777" w:rsidR="00DF657D" w:rsidRDefault="00DF657D" w:rsidP="00DF657D">
            <w:pPr>
              <w:pStyle w:val="Bold3"/>
            </w:pPr>
            <w:r>
              <w:t>(sequence)</w:t>
            </w:r>
          </w:p>
          <w:p w14:paraId="10891E7F" w14:textId="77777777" w:rsidR="00DF657D" w:rsidRDefault="00DF657D" w:rsidP="00DF657D">
            <w:pPr>
              <w:pStyle w:val="Italic3"/>
            </w:pPr>
            <w:r>
              <w:t>The sequence of items below is mandatory. A single instance is required.</w:t>
            </w:r>
          </w:p>
          <w:p w14:paraId="7763B504" w14:textId="77777777" w:rsidR="00DF657D" w:rsidRDefault="00DF657D" w:rsidP="00DF657D">
            <w:pPr>
              <w:pStyle w:val="Bold4"/>
            </w:pPr>
            <w:proofErr w:type="spellStart"/>
            <w:r>
              <w:t>ProductQualityHeader</w:t>
            </w:r>
            <w:proofErr w:type="spellEnd"/>
          </w:p>
          <w:p w14:paraId="47245436" w14:textId="77777777" w:rsidR="00DF657D" w:rsidRDefault="00DF657D" w:rsidP="00DF657D">
            <w:pPr>
              <w:pStyle w:val="Italic4"/>
            </w:pPr>
            <w:proofErr w:type="spellStart"/>
            <w:r>
              <w:t>ProductQualityHeader</w:t>
            </w:r>
            <w:proofErr w:type="spellEnd"/>
            <w:r>
              <w:t xml:space="preserve"> is mandatory. A single instance is required.</w:t>
            </w:r>
          </w:p>
          <w:p w14:paraId="57BF7BE6" w14:textId="77777777" w:rsidR="00DF657D" w:rsidRDefault="00DF657D" w:rsidP="00DF657D">
            <w:pPr>
              <w:pStyle w:val="Normal4"/>
            </w:pPr>
            <w:r>
              <w:t xml:space="preserve">Information the common to all items on the </w:t>
            </w:r>
            <w:proofErr w:type="spellStart"/>
            <w:r w:rsidR="00D41641">
              <w:t>ProductQuality</w:t>
            </w:r>
            <w:proofErr w:type="spellEnd"/>
            <w:r>
              <w:t xml:space="preserve"> </w:t>
            </w:r>
            <w:r w:rsidR="00ED105B">
              <w:t>e-Document</w:t>
            </w:r>
            <w:r>
              <w:t>.</w:t>
            </w:r>
          </w:p>
          <w:p w14:paraId="6801100D" w14:textId="77777777" w:rsidR="00DF657D" w:rsidRDefault="00DF657D" w:rsidP="00DF657D">
            <w:pPr>
              <w:pStyle w:val="Bold4"/>
            </w:pPr>
            <w:r>
              <w:t>(choice)</w:t>
            </w:r>
          </w:p>
          <w:p w14:paraId="0BD1B956" w14:textId="77777777" w:rsidR="00DF657D" w:rsidRDefault="00DF657D" w:rsidP="00DF657D">
            <w:pPr>
              <w:pStyle w:val="Italic4"/>
            </w:pPr>
            <w:r>
              <w:t xml:space="preserve">[choice] is </w:t>
            </w:r>
            <w:r w:rsidR="00042AD1" w:rsidRPr="00042AD1">
              <w:t>optional. Multiple instances might exist</w:t>
            </w:r>
            <w:r>
              <w:t xml:space="preserve">. </w:t>
            </w:r>
          </w:p>
          <w:p w14:paraId="07BFE054" w14:textId="77777777" w:rsidR="00DF657D" w:rsidRPr="00BB3CEF" w:rsidRDefault="00DF657D" w:rsidP="00DF657D">
            <w:pPr>
              <w:pStyle w:val="Bold5"/>
              <w:rPr>
                <w:rFonts w:cs="Time New Roman"/>
              </w:rPr>
            </w:pPr>
            <w:proofErr w:type="spellStart"/>
            <w:r w:rsidRPr="00BB3CEF">
              <w:rPr>
                <w:rFonts w:cs="Time New Roman"/>
              </w:rPr>
              <w:t>ProductQualityPeriod</w:t>
            </w:r>
            <w:proofErr w:type="spellEnd"/>
          </w:p>
          <w:p w14:paraId="670D9FF3" w14:textId="77777777" w:rsidR="00DF657D" w:rsidRPr="00BB3CEF" w:rsidRDefault="00DF657D" w:rsidP="00DF657D">
            <w:pPr>
              <w:pStyle w:val="Italic5"/>
              <w:rPr>
                <w:rFonts w:cs="Time New Roman"/>
              </w:rPr>
            </w:pPr>
            <w:proofErr w:type="spellStart"/>
            <w:r w:rsidRPr="00BB3CEF">
              <w:rPr>
                <w:rFonts w:cs="Time New Roman"/>
              </w:rPr>
              <w:t>ProductQualityPeriod</w:t>
            </w:r>
            <w:proofErr w:type="spellEnd"/>
            <w:r w:rsidRPr="00BB3CEF">
              <w:rPr>
                <w:rFonts w:cs="Time New Roman"/>
              </w:rPr>
              <w:t xml:space="preserve"> is </w:t>
            </w:r>
            <w:r w:rsidR="00042AD1" w:rsidRPr="00BB3CEF">
              <w:rPr>
                <w:rFonts w:cs="Time New Roman"/>
              </w:rPr>
              <w:t>mandatory. A single instance is required</w:t>
            </w:r>
            <w:r w:rsidRPr="00BB3CEF">
              <w:rPr>
                <w:rFonts w:cs="Time New Roman"/>
              </w:rPr>
              <w:t xml:space="preserve">. </w:t>
            </w:r>
          </w:p>
          <w:p w14:paraId="10BE1847" w14:textId="77777777" w:rsidR="00DF657D" w:rsidRPr="00BB3CEF" w:rsidRDefault="00DF657D" w:rsidP="00DF657D">
            <w:pPr>
              <w:pStyle w:val="Normal5"/>
              <w:rPr>
                <w:rFonts w:cs="Time New Roman"/>
              </w:rPr>
            </w:pPr>
            <w:proofErr w:type="spellStart"/>
            <w:r w:rsidRPr="00BB3CEF">
              <w:rPr>
                <w:rFonts w:cs="Time New Roman"/>
              </w:rPr>
              <w:t>ProductQualityPeriod</w:t>
            </w:r>
            <w:proofErr w:type="spellEnd"/>
          </w:p>
          <w:p w14:paraId="67B61DF4" w14:textId="77777777" w:rsidR="00DF657D" w:rsidRPr="00BB3CEF" w:rsidRDefault="00DF657D" w:rsidP="00DF657D">
            <w:pPr>
              <w:pStyle w:val="Bold5"/>
              <w:rPr>
                <w:rFonts w:cs="Time New Roman"/>
              </w:rPr>
            </w:pPr>
            <w:proofErr w:type="spellStart"/>
            <w:r w:rsidRPr="00BB3CEF">
              <w:rPr>
                <w:rFonts w:cs="Time New Roman"/>
              </w:rPr>
              <w:t>ProductQualityPurchaseOrder</w:t>
            </w:r>
            <w:proofErr w:type="spellEnd"/>
          </w:p>
          <w:p w14:paraId="50A80264" w14:textId="77777777" w:rsidR="00DF657D" w:rsidRPr="00BB3CEF" w:rsidRDefault="00DF657D" w:rsidP="00DF657D">
            <w:pPr>
              <w:pStyle w:val="Italic5"/>
              <w:rPr>
                <w:rFonts w:cs="Time New Roman"/>
              </w:rPr>
            </w:pPr>
            <w:proofErr w:type="spellStart"/>
            <w:r w:rsidRPr="00BB3CEF">
              <w:rPr>
                <w:rFonts w:cs="Time New Roman"/>
              </w:rPr>
              <w:lastRenderedPageBreak/>
              <w:t>ProductQualityPurchaseOrder</w:t>
            </w:r>
            <w:proofErr w:type="spellEnd"/>
            <w:r w:rsidRPr="00BB3CEF">
              <w:rPr>
                <w:rFonts w:cs="Time New Roman"/>
              </w:rPr>
              <w:t xml:space="preserve"> is </w:t>
            </w:r>
            <w:r w:rsidR="00042AD1" w:rsidRPr="00BB3CEF">
              <w:rPr>
                <w:rFonts w:cs="Time New Roman"/>
              </w:rPr>
              <w:t>mandatory. A single instance is required</w:t>
            </w:r>
            <w:r w:rsidRPr="00BB3CEF">
              <w:rPr>
                <w:rFonts w:cs="Time New Roman"/>
              </w:rPr>
              <w:t xml:space="preserve">. </w:t>
            </w:r>
          </w:p>
          <w:p w14:paraId="58708D9E" w14:textId="77777777" w:rsidR="00DF657D" w:rsidRPr="00BB3CEF" w:rsidRDefault="00DF657D" w:rsidP="00DF657D">
            <w:pPr>
              <w:pStyle w:val="Normal5"/>
              <w:rPr>
                <w:rFonts w:cs="Time New Roman"/>
              </w:rPr>
            </w:pPr>
            <w:r w:rsidRPr="00BB3CEF">
              <w:rPr>
                <w:rFonts w:cs="Time New Roman"/>
              </w:rPr>
              <w:t xml:space="preserve">Multiple instances of purchase order information is allowed to support a list of purchase orders manufactured during the indicated period. Alternatively, </w:t>
            </w:r>
            <w:proofErr w:type="spellStart"/>
            <w:r w:rsidRPr="00BB3CEF">
              <w:rPr>
                <w:rFonts w:cs="Time New Roman"/>
              </w:rPr>
              <w:t>ProductQualityPeriod</w:t>
            </w:r>
            <w:proofErr w:type="spellEnd"/>
            <w:r w:rsidRPr="00BB3CEF">
              <w:rPr>
                <w:rFonts w:cs="Time New Roman"/>
              </w:rPr>
              <w:t xml:space="preserve"> may be repeated with the same </w:t>
            </w:r>
            <w:proofErr w:type="spellStart"/>
            <w:r w:rsidRPr="00BB3CEF">
              <w:rPr>
                <w:rFonts w:cs="Time New Roman"/>
              </w:rPr>
              <w:t>TimePeriod</w:t>
            </w:r>
            <w:proofErr w:type="spellEnd"/>
            <w:r w:rsidRPr="00BB3CEF">
              <w:rPr>
                <w:rFonts w:cs="Time New Roman"/>
              </w:rPr>
              <w:t xml:space="preserve"> for each </w:t>
            </w:r>
            <w:proofErr w:type="spellStart"/>
            <w:r w:rsidR="00A41941" w:rsidRPr="00BB3CEF">
              <w:rPr>
                <w:rFonts w:cs="Time New Roman"/>
              </w:rPr>
              <w:t>PurchaseOrder</w:t>
            </w:r>
            <w:proofErr w:type="spellEnd"/>
            <w:r w:rsidRPr="00BB3CEF">
              <w:rPr>
                <w:rFonts w:cs="Time New Roman"/>
              </w:rPr>
              <w:t xml:space="preserve"> if the quality data is available at this level of detail.</w:t>
            </w:r>
          </w:p>
          <w:p w14:paraId="70F5D7B0" w14:textId="77777777" w:rsidR="00DF657D" w:rsidRPr="00BB3CEF" w:rsidRDefault="00DF657D" w:rsidP="00DF657D">
            <w:pPr>
              <w:pStyle w:val="Bold5"/>
              <w:rPr>
                <w:rFonts w:cs="Time New Roman"/>
              </w:rPr>
            </w:pPr>
            <w:proofErr w:type="spellStart"/>
            <w:r w:rsidRPr="00BB3CEF">
              <w:rPr>
                <w:rFonts w:cs="Time New Roman"/>
              </w:rPr>
              <w:t>ProductQualityShipment</w:t>
            </w:r>
            <w:proofErr w:type="spellEnd"/>
          </w:p>
          <w:p w14:paraId="22606D5B" w14:textId="77777777" w:rsidR="00DF657D" w:rsidRPr="00BB3CEF" w:rsidRDefault="00DF657D" w:rsidP="00DF657D">
            <w:pPr>
              <w:pStyle w:val="Italic5"/>
              <w:rPr>
                <w:rFonts w:cs="Time New Roman"/>
              </w:rPr>
            </w:pPr>
            <w:proofErr w:type="spellStart"/>
            <w:r w:rsidRPr="00BB3CEF">
              <w:rPr>
                <w:rFonts w:cs="Time New Roman"/>
              </w:rPr>
              <w:t>ProductQualityShipment</w:t>
            </w:r>
            <w:proofErr w:type="spellEnd"/>
            <w:r w:rsidRPr="00BB3CEF">
              <w:rPr>
                <w:rFonts w:cs="Time New Roman"/>
              </w:rPr>
              <w:t xml:space="preserve"> is </w:t>
            </w:r>
            <w:r w:rsidR="00042AD1" w:rsidRPr="00BB3CEF">
              <w:rPr>
                <w:rFonts w:cs="Time New Roman"/>
              </w:rPr>
              <w:t>mandatory. A single instance is required</w:t>
            </w:r>
            <w:r w:rsidRPr="00BB3CEF">
              <w:rPr>
                <w:rFonts w:cs="Time New Roman"/>
              </w:rPr>
              <w:t xml:space="preserve">. </w:t>
            </w:r>
          </w:p>
          <w:p w14:paraId="684FFD9E" w14:textId="77777777" w:rsidR="00DF657D" w:rsidRPr="00BB3CEF" w:rsidRDefault="00DF657D" w:rsidP="00DF657D">
            <w:pPr>
              <w:pStyle w:val="Normal5"/>
              <w:rPr>
                <w:rFonts w:cs="Time New Roman"/>
              </w:rPr>
            </w:pPr>
            <w:r w:rsidRPr="00BB3CEF">
              <w:rPr>
                <w:rFonts w:cs="Time New Roman"/>
              </w:rPr>
              <w:t>Product quality information communicated by shipment.</w:t>
            </w:r>
          </w:p>
        </w:tc>
      </w:tr>
    </w:tbl>
    <w:p w14:paraId="205C87E3" w14:textId="77777777" w:rsidR="00DF657D" w:rsidRDefault="00DF657D" w:rsidP="00DF657D"/>
    <w:p w14:paraId="18D5D766" w14:textId="77777777" w:rsidR="00DF657D" w:rsidRDefault="00DF657D" w:rsidP="00DF657D">
      <w:pPr>
        <w:pStyle w:val="Heading2"/>
      </w:pPr>
      <w:bookmarkStart w:id="7217" w:name="_Toc259722612"/>
      <w:bookmarkStart w:id="7218" w:name="_Toc275502958"/>
      <w:bookmarkStart w:id="7219" w:name="_Toc371378582"/>
      <w:bookmarkStart w:id="7220" w:name="_Toc21213742"/>
      <w:bookmarkStart w:id="7221" w:name="ProductQualityHeader"/>
      <w:proofErr w:type="spellStart"/>
      <w:r>
        <w:t>ProductQualityHeader</w:t>
      </w:r>
      <w:bookmarkEnd w:id="7217"/>
      <w:bookmarkEnd w:id="7218"/>
      <w:bookmarkEnd w:id="7219"/>
      <w:bookmarkEnd w:id="7220"/>
      <w:bookmarkEnd w:id="72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82F8EE" w14:textId="77777777" w:rsidTr="00DF657D">
        <w:tc>
          <w:tcPr>
            <w:tcW w:w="5000" w:type="pct"/>
          </w:tcPr>
          <w:p w14:paraId="5EB525EA" w14:textId="77777777" w:rsidR="00DF657D" w:rsidRDefault="009C6186" w:rsidP="00DF657D">
            <w:pPr>
              <w:pStyle w:val="Normal2"/>
            </w:pPr>
            <w:r>
              <w:pict w14:anchorId="70834BAD">
                <v:shape id="dc_1192" o:spid="_x0000_s4338" style="position:absolute;left:0;text-align:left;margin-left:0;margin-top:0;width:50pt;height:50pt;z-index:1175;visibility:hidden" coordsize="808,556" o:spt="100" o:preferrelative="t" adj="0,,0" path="">
                  <v:stroke joinstyle="round"/>
                  <v:formulas/>
                  <v:path o:connecttype="segments"/>
                  <o:lock v:ext="edit" selection="t"/>
                </v:shape>
              </w:pict>
            </w:r>
            <w:r>
              <w:rPr>
                <w:noProof/>
              </w:rPr>
              <w:pict w14:anchorId="77FB1438">
                <v:shape id="_x0000_s5698" type="#_x0000_t75" style="position:absolute;left:0;text-align:left;margin-left:32247.5pt;margin-top:7.05pt;width:329.25pt;height:494.25pt;z-index:-778;mso-wrap-edited:t;mso-position-horizontal:right" wrapcoords="10431 9945 344 9781 295 10928 10431 10993 10579 21482 21600 21567 21600 0 10234 46 10431 9945" filled="t">
                  <v:imagedata r:id="rId1647" o:title="ProductQualityHeader"/>
                  <w10:wrap type="tight"/>
                </v:shape>
              </w:pict>
            </w:r>
            <w:r w:rsidR="00DF657D">
              <w:t xml:space="preserve">Information the common to all items on the </w:t>
            </w:r>
            <w:proofErr w:type="spellStart"/>
            <w:r w:rsidR="00D41641">
              <w:t>ProductQuality</w:t>
            </w:r>
            <w:proofErr w:type="spellEnd"/>
            <w:r w:rsidR="00DF657D">
              <w:t xml:space="preserve"> </w:t>
            </w:r>
            <w:r w:rsidR="001F3E70">
              <w:t>e-Document</w:t>
            </w:r>
            <w:r w:rsidR="00DF657D">
              <w:t>.</w:t>
            </w:r>
          </w:p>
          <w:p w14:paraId="667C753F" w14:textId="77777777" w:rsidR="00DF657D" w:rsidRDefault="00DF657D" w:rsidP="00DF657D">
            <w:pPr>
              <w:pStyle w:val="Bold3"/>
            </w:pPr>
            <w:r>
              <w:t>(sequence)</w:t>
            </w:r>
          </w:p>
          <w:p w14:paraId="4FAAD9A9" w14:textId="77777777" w:rsidR="00DF657D" w:rsidRDefault="00DF657D" w:rsidP="00DF657D">
            <w:pPr>
              <w:pStyle w:val="Italic3"/>
            </w:pPr>
            <w:r>
              <w:t>The sequence of items below is mandatory. A single instance is required.</w:t>
            </w:r>
          </w:p>
          <w:p w14:paraId="686D182F" w14:textId="77777777" w:rsidR="00DF657D" w:rsidRDefault="00DF657D" w:rsidP="00DF657D">
            <w:pPr>
              <w:pStyle w:val="Bold4"/>
            </w:pPr>
            <w:proofErr w:type="spellStart"/>
            <w:r>
              <w:t>ProductQualityIssueDate</w:t>
            </w:r>
            <w:proofErr w:type="spellEnd"/>
          </w:p>
          <w:p w14:paraId="3C45C394" w14:textId="77777777" w:rsidR="00DF657D" w:rsidRDefault="00DF657D" w:rsidP="00DF657D">
            <w:pPr>
              <w:pStyle w:val="Italic4"/>
            </w:pPr>
            <w:proofErr w:type="spellStart"/>
            <w:r>
              <w:t>ProductQualityIssueDate</w:t>
            </w:r>
            <w:proofErr w:type="spellEnd"/>
            <w:r>
              <w:t xml:space="preserve"> is mandatory. A single instance is required.</w:t>
            </w:r>
          </w:p>
          <w:p w14:paraId="5B6CCBF2" w14:textId="77777777" w:rsidR="00DF657D" w:rsidRDefault="00DF657D" w:rsidP="00DF657D">
            <w:pPr>
              <w:pStyle w:val="Normal4"/>
            </w:pPr>
            <w:r>
              <w:t xml:space="preserve">The date and time the </w:t>
            </w:r>
            <w:proofErr w:type="spellStart"/>
            <w:r>
              <w:t>ProductQuality</w:t>
            </w:r>
            <w:proofErr w:type="spellEnd"/>
            <w:r>
              <w:t xml:space="preserve"> was issued.</w:t>
            </w:r>
          </w:p>
          <w:p w14:paraId="77D8F22E" w14:textId="77777777" w:rsidR="00DF657D" w:rsidRDefault="00DF657D" w:rsidP="00DF657D">
            <w:pPr>
              <w:pStyle w:val="Bold4"/>
            </w:pPr>
            <w:proofErr w:type="spellStart"/>
            <w:r>
              <w:t>ProductQualityMessageNumber</w:t>
            </w:r>
            <w:proofErr w:type="spellEnd"/>
          </w:p>
          <w:p w14:paraId="58CFC4CC" w14:textId="77777777" w:rsidR="00DF657D" w:rsidRDefault="00DF657D" w:rsidP="00DF657D">
            <w:pPr>
              <w:pStyle w:val="Italic4"/>
            </w:pPr>
            <w:proofErr w:type="spellStart"/>
            <w:r>
              <w:t>ProductQualityMessageNumber</w:t>
            </w:r>
            <w:proofErr w:type="spellEnd"/>
            <w:r>
              <w:t xml:space="preserve"> is mandatory. A single instance is required.</w:t>
            </w:r>
          </w:p>
          <w:p w14:paraId="35BDAA24" w14:textId="77777777" w:rsidR="00DF657D" w:rsidRDefault="00DF657D" w:rsidP="00DF657D">
            <w:pPr>
              <w:pStyle w:val="Normal4"/>
            </w:pPr>
            <w:r>
              <w:t xml:space="preserve">A unique identifier assigned to each </w:t>
            </w:r>
            <w:r w:rsidR="00ED105B">
              <w:t>e-Document</w:t>
            </w:r>
            <w:r>
              <w:t xml:space="preserve"> for identification purposes. Subsequent </w:t>
            </w:r>
            <w:proofErr w:type="spellStart"/>
            <w:r>
              <w:t>ProductQuality</w:t>
            </w:r>
            <w:proofErr w:type="spellEnd"/>
            <w:r>
              <w:t xml:space="preserve"> </w:t>
            </w:r>
            <w:r w:rsidR="001F3E70">
              <w:t>e-Documents</w:t>
            </w:r>
            <w:r>
              <w:t xml:space="preserve"> with updates or cancellations will use this same </w:t>
            </w:r>
            <w:proofErr w:type="spellStart"/>
            <w:r>
              <w:t>ProductQualityMessageNumber</w:t>
            </w:r>
            <w:proofErr w:type="spellEnd"/>
            <w:r>
              <w:t>.</w:t>
            </w:r>
          </w:p>
          <w:p w14:paraId="4834ED5C" w14:textId="77777777" w:rsidR="00DF657D" w:rsidRDefault="00DF657D" w:rsidP="00DF657D">
            <w:pPr>
              <w:pStyle w:val="Bold4"/>
            </w:pPr>
            <w:proofErr w:type="spellStart"/>
            <w:r>
              <w:t>RequestNumber</w:t>
            </w:r>
            <w:proofErr w:type="spellEnd"/>
          </w:p>
          <w:p w14:paraId="3182CACC" w14:textId="77777777" w:rsidR="00DF657D" w:rsidRDefault="00DF657D" w:rsidP="00DF657D">
            <w:pPr>
              <w:pStyle w:val="Italic4"/>
            </w:pPr>
            <w:proofErr w:type="spellStart"/>
            <w:r>
              <w:t>RequestNumber</w:t>
            </w:r>
            <w:proofErr w:type="spellEnd"/>
            <w:r>
              <w:t xml:space="preserve"> is optional. A single instance might exist.</w:t>
            </w:r>
          </w:p>
          <w:p w14:paraId="01AACEED" w14:textId="77777777" w:rsidR="00DF657D" w:rsidRDefault="00DF657D" w:rsidP="00DF657D">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10D11345" w14:textId="77777777" w:rsidR="00DF657D" w:rsidRDefault="00DF657D" w:rsidP="00DF657D">
            <w:pPr>
              <w:pStyle w:val="Bold4"/>
            </w:pPr>
            <w:proofErr w:type="spellStart"/>
            <w:r>
              <w:t>TransactionHistoryNumber</w:t>
            </w:r>
            <w:proofErr w:type="spellEnd"/>
          </w:p>
          <w:p w14:paraId="3FDD0840" w14:textId="77777777" w:rsidR="00DF657D" w:rsidRDefault="00DF657D" w:rsidP="00DF657D">
            <w:pPr>
              <w:pStyle w:val="Italic4"/>
            </w:pPr>
            <w:proofErr w:type="spellStart"/>
            <w:r>
              <w:t>TransactionHistoryNumber</w:t>
            </w:r>
            <w:proofErr w:type="spellEnd"/>
            <w:r>
              <w:t xml:space="preserve"> is optional. A single instance might exist.</w:t>
            </w:r>
          </w:p>
          <w:p w14:paraId="1D9242FD"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0F209F2F" w14:textId="77777777" w:rsidR="00DF657D" w:rsidRDefault="00DF657D" w:rsidP="00DF657D">
            <w:pPr>
              <w:pStyle w:val="Bold4"/>
            </w:pPr>
            <w:proofErr w:type="spellStart"/>
            <w:r>
              <w:lastRenderedPageBreak/>
              <w:t>SenderParty</w:t>
            </w:r>
            <w:proofErr w:type="spellEnd"/>
          </w:p>
          <w:p w14:paraId="7187752F" w14:textId="77777777" w:rsidR="00DF657D" w:rsidRDefault="00B3477F" w:rsidP="00DF657D">
            <w:pPr>
              <w:pStyle w:val="Italic4"/>
            </w:pPr>
            <w:proofErr w:type="spellStart"/>
            <w:r>
              <w:t>SenderParty</w:t>
            </w:r>
            <w:proofErr w:type="spellEnd"/>
            <w:r>
              <w:t xml:space="preserve"> is optional. A single instance might exist</w:t>
            </w:r>
            <w:r w:rsidR="00DF657D">
              <w:t>.</w:t>
            </w:r>
          </w:p>
          <w:p w14:paraId="74A7853B" w14:textId="77777777" w:rsidR="00DF657D" w:rsidRDefault="00DF657D" w:rsidP="00DF657D">
            <w:pPr>
              <w:pStyle w:val="Normal4"/>
            </w:pPr>
            <w:r>
              <w:t xml:space="preserve">The business entity issuing the </w:t>
            </w:r>
            <w:r w:rsidR="00C633B3">
              <w:t>e-Document</w:t>
            </w:r>
            <w:r>
              <w:t xml:space="preserve">, the source of the document. </w:t>
            </w:r>
          </w:p>
          <w:p w14:paraId="59AF1DB2"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2E1319D8" w14:textId="77777777" w:rsidR="00DF657D" w:rsidRDefault="00DF657D" w:rsidP="00DF657D">
            <w:pPr>
              <w:pStyle w:val="Bold4"/>
            </w:pPr>
            <w:proofErr w:type="spellStart"/>
            <w:r>
              <w:t>ReceiverParty</w:t>
            </w:r>
            <w:proofErr w:type="spellEnd"/>
          </w:p>
          <w:p w14:paraId="2DD347B1" w14:textId="77777777" w:rsidR="00DF657D" w:rsidRDefault="00DF657D" w:rsidP="00DF657D">
            <w:pPr>
              <w:pStyle w:val="Italic4"/>
            </w:pPr>
            <w:proofErr w:type="spellStart"/>
            <w:r>
              <w:t>ReceiverParty</w:t>
            </w:r>
            <w:proofErr w:type="spellEnd"/>
            <w:r>
              <w:t xml:space="preserve"> is optional. Multiple instances might exist.</w:t>
            </w:r>
          </w:p>
          <w:p w14:paraId="1D720B13"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3B1F8D1A"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474F6F0" w14:textId="77777777" w:rsidR="00DF657D" w:rsidRDefault="00DF657D" w:rsidP="00DF657D">
            <w:pPr>
              <w:pStyle w:val="Bold4"/>
            </w:pPr>
            <w:proofErr w:type="spellStart"/>
            <w:r>
              <w:t>BuyerParty</w:t>
            </w:r>
            <w:proofErr w:type="spellEnd"/>
          </w:p>
          <w:p w14:paraId="56321C85" w14:textId="77777777" w:rsidR="00DF657D" w:rsidRDefault="00DF657D" w:rsidP="00DF657D">
            <w:pPr>
              <w:pStyle w:val="Italic4"/>
            </w:pPr>
            <w:proofErr w:type="spellStart"/>
            <w:r>
              <w:t>BuyerParty</w:t>
            </w:r>
            <w:proofErr w:type="spellEnd"/>
            <w:r>
              <w:t xml:space="preserve"> is optional. A single instance might exist.</w:t>
            </w:r>
          </w:p>
          <w:p w14:paraId="5B7CF128"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633C7960" w14:textId="77777777" w:rsidR="00DF657D" w:rsidRDefault="00DF657D" w:rsidP="00DF657D">
            <w:pPr>
              <w:pStyle w:val="Bold4"/>
            </w:pPr>
            <w:proofErr w:type="spellStart"/>
            <w:r>
              <w:t>SupplierParty</w:t>
            </w:r>
            <w:proofErr w:type="spellEnd"/>
          </w:p>
          <w:p w14:paraId="22093CA8" w14:textId="77777777" w:rsidR="00DF657D" w:rsidRDefault="00DF657D" w:rsidP="00DF657D">
            <w:pPr>
              <w:pStyle w:val="Italic4"/>
            </w:pPr>
            <w:proofErr w:type="spellStart"/>
            <w:r>
              <w:t>SupplierParty</w:t>
            </w:r>
            <w:proofErr w:type="spellEnd"/>
            <w:r>
              <w:t xml:space="preserve"> is optional. A single instance might exist.</w:t>
            </w:r>
          </w:p>
          <w:p w14:paraId="5768B845"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67721498" w14:textId="77777777" w:rsidR="00DF657D" w:rsidRDefault="00DF657D" w:rsidP="00DF657D">
            <w:pPr>
              <w:pStyle w:val="Bold4"/>
            </w:pPr>
            <w:proofErr w:type="spellStart"/>
            <w:r>
              <w:t>OtherParty</w:t>
            </w:r>
            <w:proofErr w:type="spellEnd"/>
          </w:p>
          <w:p w14:paraId="1E8CE9C8" w14:textId="77777777" w:rsidR="00DF657D" w:rsidRDefault="00DF657D" w:rsidP="00DF657D">
            <w:pPr>
              <w:pStyle w:val="Italic4"/>
            </w:pPr>
            <w:proofErr w:type="spellStart"/>
            <w:r>
              <w:t>OtherParty</w:t>
            </w:r>
            <w:proofErr w:type="spellEnd"/>
            <w:r>
              <w:t xml:space="preserve"> is optional. Multiple instances might exist.</w:t>
            </w:r>
          </w:p>
          <w:p w14:paraId="1EF159FA"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2C1587C4" w14:textId="77777777" w:rsidR="00DF657D" w:rsidRDefault="00DF657D" w:rsidP="00DF657D">
            <w:pPr>
              <w:pStyle w:val="Bold4"/>
            </w:pPr>
            <w:proofErr w:type="spellStart"/>
            <w:r>
              <w:t>ProductQualityReference</w:t>
            </w:r>
            <w:proofErr w:type="spellEnd"/>
          </w:p>
          <w:p w14:paraId="510629AB" w14:textId="77777777" w:rsidR="00DF657D" w:rsidRDefault="00DF657D" w:rsidP="00DF657D">
            <w:pPr>
              <w:pStyle w:val="Italic4"/>
            </w:pPr>
            <w:proofErr w:type="spellStart"/>
            <w:r>
              <w:t>ProductQualityReference</w:t>
            </w:r>
            <w:proofErr w:type="spellEnd"/>
            <w:r>
              <w:t xml:space="preserve"> is optional. Multiple instances might exist.</w:t>
            </w:r>
          </w:p>
          <w:p w14:paraId="74795930" w14:textId="77777777" w:rsidR="00DF657D" w:rsidRDefault="00DF657D" w:rsidP="00DF657D">
            <w:pPr>
              <w:pStyle w:val="Normal4"/>
            </w:pPr>
            <w:r>
              <w:t xml:space="preserve">An element detailing relevant references pertaining to the </w:t>
            </w:r>
            <w:proofErr w:type="spellStart"/>
            <w:r>
              <w:t>ProductQuality</w:t>
            </w:r>
            <w:proofErr w:type="spellEnd"/>
            <w:r>
              <w:t>.</w:t>
            </w:r>
          </w:p>
          <w:p w14:paraId="6E5F7EFF" w14:textId="77777777" w:rsidR="00DF657D" w:rsidRDefault="00DF657D" w:rsidP="00DF657D">
            <w:pPr>
              <w:pStyle w:val="Bold4"/>
            </w:pPr>
            <w:proofErr w:type="spellStart"/>
            <w:r>
              <w:t>AdditionalText</w:t>
            </w:r>
            <w:proofErr w:type="spellEnd"/>
          </w:p>
          <w:p w14:paraId="6097E084" w14:textId="77777777" w:rsidR="00DF657D" w:rsidRDefault="00DF657D" w:rsidP="00DF657D">
            <w:pPr>
              <w:pStyle w:val="Italic4"/>
            </w:pPr>
            <w:proofErr w:type="spellStart"/>
            <w:r>
              <w:t>AdditionalText</w:t>
            </w:r>
            <w:proofErr w:type="spellEnd"/>
            <w:r>
              <w:t xml:space="preserve"> is optional. Multiple instances might exist.</w:t>
            </w:r>
          </w:p>
          <w:p w14:paraId="3D8D06B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664851E1" w14:textId="77777777" w:rsidR="00DF657D" w:rsidRDefault="00DF657D" w:rsidP="00DF657D">
            <w:pPr>
              <w:pStyle w:val="Bold4"/>
            </w:pPr>
            <w:proofErr w:type="spellStart"/>
            <w:r>
              <w:t>TermsAndDisclaimers</w:t>
            </w:r>
            <w:proofErr w:type="spellEnd"/>
          </w:p>
          <w:p w14:paraId="7F7A210A" w14:textId="77777777" w:rsidR="00DF657D" w:rsidRDefault="00DF657D" w:rsidP="00DF657D">
            <w:pPr>
              <w:pStyle w:val="Italic4"/>
            </w:pPr>
            <w:proofErr w:type="spellStart"/>
            <w:r>
              <w:t>TermsAndDisclaimers</w:t>
            </w:r>
            <w:proofErr w:type="spellEnd"/>
            <w:r>
              <w:t xml:space="preserve"> is optional. Multiple instances might exist.</w:t>
            </w:r>
          </w:p>
          <w:p w14:paraId="0B5289F3" w14:textId="77777777" w:rsidR="00DF657D" w:rsidRDefault="00DF657D" w:rsidP="00DF657D">
            <w:pPr>
              <w:pStyle w:val="Normal4"/>
            </w:pPr>
            <w:r>
              <w:t>An element that contains legal information with an indication of what the Language is.</w:t>
            </w:r>
          </w:p>
        </w:tc>
      </w:tr>
    </w:tbl>
    <w:p w14:paraId="5394B181" w14:textId="77777777" w:rsidR="00DF657D" w:rsidRDefault="00DF657D" w:rsidP="00DF657D"/>
    <w:p w14:paraId="0A6A8333" w14:textId="77777777" w:rsidR="00DF657D" w:rsidRDefault="00DF657D" w:rsidP="00DF657D">
      <w:pPr>
        <w:pStyle w:val="Heading2"/>
      </w:pPr>
      <w:bookmarkStart w:id="7222" w:name="_Toc259722613"/>
      <w:bookmarkStart w:id="7223" w:name="_Toc275502959"/>
      <w:bookmarkStart w:id="7224" w:name="_Toc371378583"/>
      <w:bookmarkStart w:id="7225" w:name="_Toc21213743"/>
      <w:bookmarkStart w:id="7226" w:name="ProductQualityIssueDate"/>
      <w:proofErr w:type="spellStart"/>
      <w:r>
        <w:lastRenderedPageBreak/>
        <w:t>ProductQualityIssueDate</w:t>
      </w:r>
      <w:bookmarkEnd w:id="7222"/>
      <w:bookmarkEnd w:id="7223"/>
      <w:bookmarkEnd w:id="7224"/>
      <w:bookmarkEnd w:id="7225"/>
      <w:bookmarkEnd w:id="72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8FE7F7" w14:textId="77777777" w:rsidTr="00DF657D">
        <w:tc>
          <w:tcPr>
            <w:tcW w:w="5000" w:type="pct"/>
          </w:tcPr>
          <w:p w14:paraId="3337ED22" w14:textId="77777777" w:rsidR="00DF657D" w:rsidRDefault="009C6186" w:rsidP="00DF657D">
            <w:pPr>
              <w:pStyle w:val="Normal2"/>
            </w:pPr>
            <w:r>
              <w:pict w14:anchorId="7643A998">
                <v:shape id="dc_1193" o:spid="_x0000_s4339" style="position:absolute;left:0;text-align:left;margin-left:0;margin-top:0;width:50pt;height:50pt;z-index:1176;visibility:hidden" coordsize="139,450" o:spt="100" o:preferrelative="t" adj="0,,0" path="">
                  <v:stroke joinstyle="round"/>
                  <v:formulas/>
                  <v:path o:connecttype="segments"/>
                  <o:lock v:ext="edit" selection="t"/>
                </v:shape>
              </w:pict>
            </w:r>
            <w:r>
              <w:pict w14:anchorId="1CCE12CC">
                <v:shape id="_x0000_s5094" style="position:absolute;left:0;text-align:left;margin-left:25255.2pt;margin-top:7.2pt;width:270pt;height:83.25pt;z-index:-1270;mso-wrap-edited:t;mso-position-horizontal:right" coordsize="" o:spt="100" wrapcoords="-30 424 408 424 673 424 673 151 673 151 673 0 1000 0 1000 0 1000 1051 673 1051 673 763 408 763 408 756 -30 756 -30 424" adj="0,,0" path="">
                  <v:stroke joinstyle="round"/>
                  <v:imagedata r:id="rId1648" o:title="dc_1193"/>
                  <v:formulas/>
                  <v:path o:connecttype="segments"/>
                  <w10:wrap type="tight"/>
                </v:shape>
              </w:pict>
            </w:r>
            <w:r w:rsidR="00DF657D">
              <w:t xml:space="preserve">The date and time the </w:t>
            </w:r>
            <w:proofErr w:type="spellStart"/>
            <w:r w:rsidR="00DF657D">
              <w:t>ProductQuality</w:t>
            </w:r>
            <w:proofErr w:type="spellEnd"/>
            <w:r w:rsidR="00DF657D">
              <w:t xml:space="preserve"> was issued.</w:t>
            </w:r>
          </w:p>
          <w:p w14:paraId="0390EE46" w14:textId="77777777" w:rsidR="00DF657D" w:rsidRDefault="00DF657D" w:rsidP="00DF657D">
            <w:pPr>
              <w:pStyle w:val="Bold3"/>
            </w:pPr>
            <w:r>
              <w:t>(sequence)</w:t>
            </w:r>
          </w:p>
          <w:p w14:paraId="6A119A64" w14:textId="77777777" w:rsidR="00DF657D" w:rsidRDefault="00DF657D" w:rsidP="00DF657D">
            <w:pPr>
              <w:pStyle w:val="Italic3"/>
            </w:pPr>
            <w:r>
              <w:t>The sequence of items below is mandatory. A single instance is required.</w:t>
            </w:r>
          </w:p>
          <w:p w14:paraId="405CD98D" w14:textId="77777777" w:rsidR="00DF657D" w:rsidRDefault="00DF657D" w:rsidP="00DF657D">
            <w:pPr>
              <w:pStyle w:val="Bold4"/>
            </w:pPr>
            <w:r>
              <w:t>Date</w:t>
            </w:r>
          </w:p>
          <w:p w14:paraId="4512CD4A" w14:textId="77777777" w:rsidR="00DF657D" w:rsidRDefault="00DF657D" w:rsidP="00DF657D">
            <w:pPr>
              <w:pStyle w:val="Italic4"/>
            </w:pPr>
            <w:r>
              <w:t>Date is mandatory. A single instance is required.</w:t>
            </w:r>
          </w:p>
          <w:p w14:paraId="7D5A6C44" w14:textId="77777777" w:rsidR="00DF657D" w:rsidRDefault="00DF657D" w:rsidP="00DF657D">
            <w:pPr>
              <w:pStyle w:val="Normal4"/>
            </w:pPr>
            <w:r>
              <w:t>A group element that contains the specification of Year, Month, and Day.</w:t>
            </w:r>
          </w:p>
          <w:p w14:paraId="10F86B7C" w14:textId="77777777" w:rsidR="00DF657D" w:rsidRDefault="00DF657D" w:rsidP="00DF657D">
            <w:pPr>
              <w:pStyle w:val="Bold4"/>
            </w:pPr>
            <w:r>
              <w:t>Time</w:t>
            </w:r>
          </w:p>
          <w:p w14:paraId="2540346A" w14:textId="77777777" w:rsidR="00DF657D" w:rsidRDefault="00DF657D" w:rsidP="00DF657D">
            <w:pPr>
              <w:pStyle w:val="Italic4"/>
            </w:pPr>
            <w:r>
              <w:t>Time is optional. A single instance might exist.</w:t>
            </w:r>
          </w:p>
          <w:p w14:paraId="2B277B1C"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4AAA848"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2069418" w14:textId="77777777" w:rsidR="00DF657D" w:rsidRDefault="00DF657D" w:rsidP="00DF657D">
            <w:pPr>
              <w:pStyle w:val="ListBullet4"/>
            </w:pPr>
            <w:proofErr w:type="spellStart"/>
            <w:r>
              <w:t>hh:mm:ssZ</w:t>
            </w:r>
            <w:proofErr w:type="spellEnd"/>
            <w:r>
              <w:t xml:space="preserve"> indicates the time at Zulu (another name for UTC). </w:t>
            </w:r>
          </w:p>
          <w:p w14:paraId="116C3091"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1C2DEE5" w14:textId="77777777" w:rsidR="00DF657D" w:rsidRDefault="00DF657D" w:rsidP="00DF657D"/>
    <w:p w14:paraId="5BEDF43F" w14:textId="77777777" w:rsidR="00DF657D" w:rsidRDefault="00DF657D" w:rsidP="00DF657D">
      <w:pPr>
        <w:pStyle w:val="Heading2"/>
      </w:pPr>
      <w:bookmarkStart w:id="7227" w:name="_Toc259722614"/>
      <w:bookmarkStart w:id="7228" w:name="_Toc275502960"/>
      <w:bookmarkStart w:id="7229" w:name="_Toc371378584"/>
      <w:bookmarkStart w:id="7230" w:name="_Toc21213744"/>
      <w:bookmarkStart w:id="7231" w:name="ProductQualityMessageNumber"/>
      <w:proofErr w:type="spellStart"/>
      <w:r>
        <w:t>ProductQualityMessageNumber</w:t>
      </w:r>
      <w:bookmarkEnd w:id="7227"/>
      <w:bookmarkEnd w:id="7228"/>
      <w:bookmarkEnd w:id="7229"/>
      <w:bookmarkEnd w:id="7230"/>
      <w:bookmarkEnd w:id="72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921DCA4" w14:textId="77777777" w:rsidTr="00DF657D">
        <w:tc>
          <w:tcPr>
            <w:tcW w:w="5000" w:type="pct"/>
          </w:tcPr>
          <w:p w14:paraId="52BFF4DE" w14:textId="77777777" w:rsidR="00DF657D" w:rsidRDefault="009C6186" w:rsidP="00DF657D">
            <w:pPr>
              <w:pStyle w:val="Normal2"/>
            </w:pPr>
            <w:r>
              <w:pict w14:anchorId="28B3E936">
                <v:shape id="dc_1194" o:spid="_x0000_s4340" style="position:absolute;left:0;text-align:left;margin-left:0;margin-top:0;width:50pt;height:50pt;z-index:1177;visibility:hidden" coordsize="67,244" o:spt="100" o:preferrelative="t" adj="0,,0" path="">
                  <v:stroke joinstyle="round"/>
                  <v:formulas/>
                  <v:path o:connecttype="segments"/>
                  <o:lock v:ext="edit" selection="t"/>
                </v:shape>
              </w:pict>
            </w:r>
            <w:r>
              <w:pict w14:anchorId="190692F0">
                <v:shape id="_x0000_s5095" style="position:absolute;left:0;text-align:left;margin-left:11642.7pt;margin-top:7.2pt;width:146.25pt;height:40.5pt;z-index:-1269;mso-wrap-edited:t;mso-position-horizontal:right" coordsize="" o:spt="100" wrapcoords="-30 104 1000 104 1000 1105 1000 1105 -30 1105 -30 104" adj="0,,0" path="">
                  <v:stroke joinstyle="round"/>
                  <v:imagedata r:id="rId1649" o:title="dc_1194"/>
                  <v:formulas/>
                  <v:path o:connecttype="segments"/>
                  <w10:wrap type="tight"/>
                </v:shape>
              </w:pict>
            </w:r>
            <w:r w:rsidR="00DF657D">
              <w:t xml:space="preserve">A unique identifier assigned to each </w:t>
            </w:r>
            <w:r w:rsidR="00ED105B">
              <w:t>e-Document</w:t>
            </w:r>
            <w:r w:rsidR="00DF657D">
              <w:t xml:space="preserve"> for identification purposes. Subsequent </w:t>
            </w:r>
            <w:proofErr w:type="spellStart"/>
            <w:r w:rsidR="00DF657D">
              <w:t>ProductQuality</w:t>
            </w:r>
            <w:proofErr w:type="spellEnd"/>
            <w:r w:rsidR="00DF657D">
              <w:t xml:space="preserve"> </w:t>
            </w:r>
            <w:r w:rsidR="001F3E70">
              <w:t>e-Documents</w:t>
            </w:r>
            <w:r w:rsidR="00DF657D">
              <w:t xml:space="preserve"> with updates or cancellations will use this same </w:t>
            </w:r>
            <w:proofErr w:type="spellStart"/>
            <w:r w:rsidR="00DF657D">
              <w:t>ProductQualityMessageNumber</w:t>
            </w:r>
            <w:proofErr w:type="spellEnd"/>
            <w:r w:rsidR="00DF657D">
              <w:t>.</w:t>
            </w:r>
          </w:p>
        </w:tc>
      </w:tr>
    </w:tbl>
    <w:p w14:paraId="131A39F3" w14:textId="77777777" w:rsidR="00DF657D" w:rsidRDefault="00DF657D" w:rsidP="00DF657D"/>
    <w:p w14:paraId="702DE5DB" w14:textId="77777777" w:rsidR="00DF657D" w:rsidRDefault="00DF657D" w:rsidP="00DF657D">
      <w:pPr>
        <w:pStyle w:val="Heading2"/>
      </w:pPr>
      <w:bookmarkStart w:id="7232" w:name="_Toc259722615"/>
      <w:bookmarkStart w:id="7233" w:name="_Toc275502961"/>
      <w:bookmarkStart w:id="7234" w:name="_Toc371378585"/>
      <w:bookmarkStart w:id="7235" w:name="_Toc21213745"/>
      <w:bookmarkStart w:id="7236" w:name="ProductQualityPeriod"/>
      <w:proofErr w:type="spellStart"/>
      <w:r>
        <w:lastRenderedPageBreak/>
        <w:t>ProductQualityPeriod</w:t>
      </w:r>
      <w:bookmarkEnd w:id="7232"/>
      <w:bookmarkEnd w:id="7233"/>
      <w:bookmarkEnd w:id="7234"/>
      <w:bookmarkEnd w:id="7235"/>
      <w:bookmarkEnd w:id="72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AA291B" w14:textId="77777777" w:rsidTr="00DF657D">
        <w:tc>
          <w:tcPr>
            <w:tcW w:w="5000" w:type="pct"/>
          </w:tcPr>
          <w:p w14:paraId="2BD806CF" w14:textId="77777777" w:rsidR="00DF657D" w:rsidRDefault="009C6186" w:rsidP="00DF657D">
            <w:pPr>
              <w:pStyle w:val="Normal2"/>
            </w:pPr>
            <w:r>
              <w:rPr>
                <w:noProof/>
              </w:rPr>
              <w:pict w14:anchorId="2C3FBE41">
                <v:shape id="_x0000_s5699" type="#_x0000_t75" style="position:absolute;left:0;text-align:left;margin-left:35971.95pt;margin-top:9.15pt;width:366.5pt;height:616pt;z-index:-777;mso-wrap-edited:t;mso-position-horizontal:right" wrapcoords="8862 10001 128 10001 128 11065 8947 11040 8776 21536 21600 21575 21600 0 8776 12 8862 10001" filled="t">
                  <v:imagedata r:id="rId1650" o:title="ProductQualityPeriod"/>
                  <w10:wrap type="tight"/>
                </v:shape>
              </w:pict>
            </w:r>
            <w:r>
              <w:pict w14:anchorId="24729EE1">
                <v:shape id="dc_1195" o:spid="_x0000_s4341" style="position:absolute;left:0;text-align:left;margin-left:0;margin-top:0;width:50pt;height:50pt;z-index:1178;visibility:hidden" coordsize="1036,671" o:spt="100" o:preferrelative="t" adj="0,,0" path="">
                  <v:stroke joinstyle="round"/>
                  <v:formulas/>
                  <v:path o:connecttype="segments"/>
                  <o:lock v:ext="edit" selection="t"/>
                </v:shape>
              </w:pict>
            </w:r>
            <w:proofErr w:type="spellStart"/>
            <w:r w:rsidR="00DF657D">
              <w:t>ProductQualityPeriod</w:t>
            </w:r>
            <w:proofErr w:type="spellEnd"/>
          </w:p>
          <w:p w14:paraId="1989FD9B" w14:textId="77777777" w:rsidR="00DF657D" w:rsidRDefault="00DF657D" w:rsidP="00DF657D">
            <w:pPr>
              <w:pStyle w:val="Bold3"/>
            </w:pPr>
            <w:r>
              <w:t>(sequence)</w:t>
            </w:r>
          </w:p>
          <w:p w14:paraId="5DD2E4F2" w14:textId="77777777" w:rsidR="00DF657D" w:rsidRDefault="00DF657D" w:rsidP="00DF657D">
            <w:pPr>
              <w:pStyle w:val="Italic3"/>
            </w:pPr>
            <w:r>
              <w:t>The sequence of items below is mandatory. A single instance is required.</w:t>
            </w:r>
          </w:p>
          <w:p w14:paraId="7EA5F63F" w14:textId="77777777" w:rsidR="00DF657D" w:rsidRDefault="00DF657D" w:rsidP="00DF657D">
            <w:pPr>
              <w:pStyle w:val="Bold4"/>
            </w:pPr>
            <w:proofErr w:type="spellStart"/>
            <w:r>
              <w:t>TimePeriod</w:t>
            </w:r>
            <w:proofErr w:type="spellEnd"/>
          </w:p>
          <w:p w14:paraId="3FE4C307" w14:textId="77777777" w:rsidR="00DF657D" w:rsidRDefault="00DF657D" w:rsidP="00DF657D">
            <w:pPr>
              <w:pStyle w:val="Italic4"/>
            </w:pPr>
            <w:proofErr w:type="spellStart"/>
            <w:r>
              <w:t>TimePeriod</w:t>
            </w:r>
            <w:proofErr w:type="spellEnd"/>
            <w:r>
              <w:t xml:space="preserve"> is mandatory. A single instance is required.</w:t>
            </w:r>
          </w:p>
          <w:p w14:paraId="461AAC00"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08454848" w14:textId="77777777" w:rsidR="00DF657D" w:rsidRDefault="00DF657D" w:rsidP="00DF657D">
            <w:pPr>
              <w:pStyle w:val="Bold4"/>
            </w:pPr>
            <w:r>
              <w:t>Product</w:t>
            </w:r>
          </w:p>
          <w:p w14:paraId="64F2A22F" w14:textId="77777777" w:rsidR="00DF657D" w:rsidRDefault="00DF657D" w:rsidP="00DF657D">
            <w:pPr>
              <w:pStyle w:val="Italic4"/>
            </w:pPr>
            <w:r>
              <w:t>Product is mandatory. A single instance is required.</w:t>
            </w:r>
          </w:p>
          <w:p w14:paraId="4B44CF79"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9D82C1A" w14:textId="77777777" w:rsidR="00DF657D" w:rsidRDefault="00DF657D" w:rsidP="00DF657D">
            <w:pPr>
              <w:pStyle w:val="Bold4"/>
            </w:pPr>
            <w:r>
              <w:t>(sequence)</w:t>
            </w:r>
          </w:p>
          <w:p w14:paraId="65209E6F" w14:textId="77777777" w:rsidR="00DF657D" w:rsidRDefault="00DF657D" w:rsidP="00DF657D">
            <w:pPr>
              <w:pStyle w:val="Italic4"/>
            </w:pPr>
            <w:r>
              <w:t>The sequence of items below is optional. Multiple instances might exist.</w:t>
            </w:r>
          </w:p>
          <w:p w14:paraId="2F6B02FC" w14:textId="77777777" w:rsidR="00DF657D" w:rsidRPr="00BB3CEF" w:rsidRDefault="00DF657D" w:rsidP="00DF657D">
            <w:pPr>
              <w:pStyle w:val="Bold5"/>
              <w:rPr>
                <w:rFonts w:cs="Time New Roman"/>
              </w:rPr>
            </w:pPr>
            <w:proofErr w:type="spellStart"/>
            <w:r w:rsidRPr="00BB3CEF">
              <w:rPr>
                <w:rFonts w:cs="Time New Roman"/>
              </w:rPr>
              <w:t>PurchaseOrderInformation</w:t>
            </w:r>
            <w:proofErr w:type="spellEnd"/>
          </w:p>
          <w:p w14:paraId="375E3E49" w14:textId="77777777" w:rsidR="00DF657D" w:rsidRPr="00BB3CEF" w:rsidRDefault="00DF657D" w:rsidP="00DF657D">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35884DF6" w14:textId="77777777" w:rsidR="00DF657D" w:rsidRPr="00BB3CEF" w:rsidRDefault="00DF657D" w:rsidP="00DF657D">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4923AF3B" w14:textId="77777777" w:rsidR="00DF657D" w:rsidRPr="00BB3CEF" w:rsidRDefault="00DF657D" w:rsidP="00DF657D">
            <w:pPr>
              <w:pStyle w:val="Bold5"/>
              <w:rPr>
                <w:rFonts w:cs="Time New Roman"/>
              </w:rPr>
            </w:pPr>
            <w:proofErr w:type="spellStart"/>
            <w:r w:rsidRPr="00BB3CEF">
              <w:rPr>
                <w:rFonts w:cs="Time New Roman"/>
              </w:rPr>
              <w:t>PurchaseOrderLineItemNumber</w:t>
            </w:r>
            <w:proofErr w:type="spellEnd"/>
          </w:p>
          <w:p w14:paraId="7906549B" w14:textId="77777777" w:rsidR="00DF657D" w:rsidRPr="00BB3CEF" w:rsidRDefault="00DF657D" w:rsidP="00DF657D">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optional. A single instance might exist.</w:t>
            </w:r>
          </w:p>
          <w:p w14:paraId="02E8A6EA" w14:textId="77777777" w:rsidR="00DF657D" w:rsidRPr="00BB3CEF" w:rsidRDefault="00DF657D" w:rsidP="00DF657D">
            <w:pPr>
              <w:pStyle w:val="Normal5"/>
              <w:rPr>
                <w:rFonts w:cs="Time New Roman"/>
              </w:rPr>
            </w:pPr>
            <w:r w:rsidRPr="00BB3CEF">
              <w:rPr>
                <w:rFonts w:cs="Time New Roman"/>
              </w:rPr>
              <w:lastRenderedPageBreak/>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32580200" w14:textId="77777777" w:rsidR="00DF657D" w:rsidRDefault="00DF657D" w:rsidP="00DF657D">
            <w:pPr>
              <w:pStyle w:val="Bold4"/>
            </w:pPr>
            <w:r>
              <w:t>(sequence)</w:t>
            </w:r>
          </w:p>
          <w:p w14:paraId="75518D2B" w14:textId="77777777" w:rsidR="00DF657D" w:rsidRDefault="00DF657D" w:rsidP="00DF657D">
            <w:pPr>
              <w:pStyle w:val="Italic4"/>
            </w:pPr>
            <w:r>
              <w:t>The sequence of items below is optional. A single instance might exist.</w:t>
            </w:r>
          </w:p>
          <w:p w14:paraId="54A1B34A" w14:textId="77777777" w:rsidR="00DF657D" w:rsidRPr="00BB3CEF" w:rsidRDefault="00DF657D" w:rsidP="00DF657D">
            <w:pPr>
              <w:pStyle w:val="Bold5"/>
              <w:rPr>
                <w:rFonts w:cs="Time New Roman"/>
              </w:rPr>
            </w:pPr>
            <w:proofErr w:type="spellStart"/>
            <w:r w:rsidRPr="00BB3CEF">
              <w:rPr>
                <w:rFonts w:cs="Time New Roman"/>
              </w:rPr>
              <w:t>LocationParty</w:t>
            </w:r>
            <w:proofErr w:type="spellEnd"/>
          </w:p>
          <w:p w14:paraId="5A6803B6" w14:textId="77777777" w:rsidR="00DF657D" w:rsidRPr="00BB3CEF" w:rsidRDefault="00DF657D" w:rsidP="00DF657D">
            <w:pPr>
              <w:pStyle w:val="Italic5"/>
              <w:rPr>
                <w:rFonts w:cs="Time New Roman"/>
              </w:rPr>
            </w:pPr>
            <w:proofErr w:type="spellStart"/>
            <w:r w:rsidRPr="00BB3CEF">
              <w:rPr>
                <w:rFonts w:cs="Time New Roman"/>
              </w:rPr>
              <w:t>LocationParty</w:t>
            </w:r>
            <w:proofErr w:type="spellEnd"/>
            <w:r w:rsidRPr="00BB3CEF">
              <w:rPr>
                <w:rFonts w:cs="Time New Roman"/>
              </w:rPr>
              <w:t xml:space="preserve"> is mandatory. A single instance is required.</w:t>
            </w:r>
          </w:p>
          <w:p w14:paraId="6363312F" w14:textId="77777777" w:rsidR="00DF657D" w:rsidRPr="00BB3CEF" w:rsidRDefault="00DF657D" w:rsidP="00DF657D">
            <w:pPr>
              <w:pStyle w:val="Normal5"/>
              <w:rPr>
                <w:rFonts w:cs="Time New Roman"/>
              </w:rPr>
            </w:pPr>
            <w:r w:rsidRPr="00BB3CEF">
              <w:rPr>
                <w:rFonts w:cs="Time New Roman"/>
              </w:rPr>
              <w:t>The organization or business entity where the business event took place or will take place.</w:t>
            </w:r>
          </w:p>
          <w:p w14:paraId="6F62D0A2"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3CEABAA8"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140796C6"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022FF84F" w14:textId="77777777" w:rsidR="00DF657D" w:rsidRDefault="00DF657D" w:rsidP="00DF657D">
            <w:pPr>
              <w:pStyle w:val="Bold4"/>
            </w:pPr>
            <w:proofErr w:type="spellStart"/>
            <w:r>
              <w:t>ShipToParty</w:t>
            </w:r>
            <w:proofErr w:type="spellEnd"/>
          </w:p>
          <w:p w14:paraId="0555A207" w14:textId="77777777" w:rsidR="00DF657D" w:rsidRDefault="00DF657D" w:rsidP="00DF657D">
            <w:pPr>
              <w:pStyle w:val="Italic4"/>
            </w:pPr>
            <w:proofErr w:type="spellStart"/>
            <w:r>
              <w:t>ShipToParty</w:t>
            </w:r>
            <w:proofErr w:type="spellEnd"/>
            <w:r>
              <w:t xml:space="preserve"> is optional. A single instance might exist.</w:t>
            </w:r>
          </w:p>
          <w:p w14:paraId="4135AA48"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42D25E6B" w14:textId="77777777" w:rsidR="00DF657D" w:rsidRDefault="00DF657D" w:rsidP="00DF657D">
            <w:pPr>
              <w:pStyle w:val="Bold4"/>
            </w:pPr>
            <w:proofErr w:type="spellStart"/>
            <w:r>
              <w:t>EndUserParty</w:t>
            </w:r>
            <w:proofErr w:type="spellEnd"/>
          </w:p>
          <w:p w14:paraId="1B7D0A5C" w14:textId="77777777" w:rsidR="00DF657D" w:rsidRDefault="00DF657D" w:rsidP="00DF657D">
            <w:pPr>
              <w:pStyle w:val="Italic4"/>
            </w:pPr>
            <w:proofErr w:type="spellStart"/>
            <w:r>
              <w:t>EndUserParty</w:t>
            </w:r>
            <w:proofErr w:type="spellEnd"/>
            <w:r>
              <w:t xml:space="preserve"> is optional. A single instance might exist.</w:t>
            </w:r>
          </w:p>
          <w:p w14:paraId="27033CF2"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14:paraId="4245DB5E" w14:textId="77777777" w:rsidR="00DF657D" w:rsidRDefault="00DF657D" w:rsidP="00DF657D">
            <w:pPr>
              <w:pStyle w:val="Bold4"/>
            </w:pPr>
            <w:proofErr w:type="spellStart"/>
            <w:r>
              <w:t>ProductQualityReference</w:t>
            </w:r>
            <w:proofErr w:type="spellEnd"/>
          </w:p>
          <w:p w14:paraId="0CFD7B9E" w14:textId="77777777" w:rsidR="00DF657D" w:rsidRDefault="00DF657D" w:rsidP="00DF657D">
            <w:pPr>
              <w:pStyle w:val="Italic4"/>
            </w:pPr>
            <w:proofErr w:type="spellStart"/>
            <w:r>
              <w:t>ProductQualityReference</w:t>
            </w:r>
            <w:proofErr w:type="spellEnd"/>
            <w:r>
              <w:t xml:space="preserve"> is optional. Multiple instances might exist.</w:t>
            </w:r>
          </w:p>
          <w:p w14:paraId="737C2766" w14:textId="77777777" w:rsidR="00DF657D" w:rsidRDefault="00DF657D" w:rsidP="00DF657D">
            <w:pPr>
              <w:pStyle w:val="Normal4"/>
            </w:pPr>
            <w:r>
              <w:t xml:space="preserve">An element detailing relevant references pertaining to the </w:t>
            </w:r>
            <w:proofErr w:type="spellStart"/>
            <w:r>
              <w:t>ProductQuality</w:t>
            </w:r>
            <w:proofErr w:type="spellEnd"/>
            <w:r>
              <w:t>.</w:t>
            </w:r>
          </w:p>
          <w:p w14:paraId="7D006D6F" w14:textId="77777777" w:rsidR="00DF657D" w:rsidRDefault="00DF657D" w:rsidP="00DF657D">
            <w:pPr>
              <w:pStyle w:val="Bold4"/>
            </w:pPr>
            <w:r>
              <w:t>Quantity</w:t>
            </w:r>
          </w:p>
          <w:p w14:paraId="1473456C" w14:textId="77777777" w:rsidR="00DF657D" w:rsidRDefault="00DF657D" w:rsidP="00DF657D">
            <w:pPr>
              <w:pStyle w:val="Italic4"/>
            </w:pPr>
            <w:r>
              <w:t>Quantity is optional. A single instance might exist.</w:t>
            </w:r>
          </w:p>
          <w:p w14:paraId="253AEAB8"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04B6E4E"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8D3A1E4" w14:textId="77777777" w:rsidR="00DF657D" w:rsidRDefault="00DF657D" w:rsidP="00DF657D">
            <w:pPr>
              <w:pStyle w:val="Bold4"/>
            </w:pPr>
            <w:proofErr w:type="spellStart"/>
            <w:r>
              <w:t>InformationalQuantity</w:t>
            </w:r>
            <w:proofErr w:type="spellEnd"/>
          </w:p>
          <w:p w14:paraId="79F695D2" w14:textId="77777777" w:rsidR="00DF657D" w:rsidRDefault="00DF657D" w:rsidP="00DF657D">
            <w:pPr>
              <w:pStyle w:val="Italic4"/>
            </w:pPr>
            <w:proofErr w:type="spellStart"/>
            <w:r>
              <w:t>InformationalQuantity</w:t>
            </w:r>
            <w:proofErr w:type="spellEnd"/>
            <w:r>
              <w:t xml:space="preserve"> is optional. Multiple instances might exist.</w:t>
            </w:r>
          </w:p>
          <w:p w14:paraId="03DE8C02"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0BADDFCD" w14:textId="77777777" w:rsidR="00DF657D" w:rsidRDefault="00DF657D" w:rsidP="00DF657D">
            <w:pPr>
              <w:pStyle w:val="Bold4"/>
            </w:pPr>
            <w:r>
              <w:t>(sequence)</w:t>
            </w:r>
          </w:p>
          <w:p w14:paraId="286F825B" w14:textId="77777777" w:rsidR="00DF657D" w:rsidRDefault="00DF657D" w:rsidP="00DF657D">
            <w:pPr>
              <w:pStyle w:val="Italic4"/>
            </w:pPr>
            <w:r>
              <w:t>The sequence of items below is optional. A single instance might exist.</w:t>
            </w:r>
          </w:p>
          <w:p w14:paraId="58E8B074" w14:textId="77777777" w:rsidR="00DF657D" w:rsidRPr="00BB3CEF" w:rsidRDefault="00DF657D" w:rsidP="00DF657D">
            <w:pPr>
              <w:pStyle w:val="Bold5"/>
              <w:rPr>
                <w:rFonts w:cs="Time New Roman"/>
              </w:rPr>
            </w:pPr>
            <w:proofErr w:type="spellStart"/>
            <w:r w:rsidRPr="00BB3CEF">
              <w:rPr>
                <w:rFonts w:cs="Time New Roman"/>
              </w:rPr>
              <w:t>StartIdentifierRange</w:t>
            </w:r>
            <w:proofErr w:type="spellEnd"/>
          </w:p>
          <w:p w14:paraId="71C63259" w14:textId="77777777" w:rsidR="00DF657D" w:rsidRPr="00BB3CEF" w:rsidRDefault="00DF657D" w:rsidP="00DF657D">
            <w:pPr>
              <w:pStyle w:val="Italic5"/>
              <w:rPr>
                <w:rFonts w:cs="Time New Roman"/>
              </w:rPr>
            </w:pPr>
            <w:proofErr w:type="spellStart"/>
            <w:r w:rsidRPr="00BB3CEF">
              <w:rPr>
                <w:rFonts w:cs="Time New Roman"/>
              </w:rPr>
              <w:t>StartIdentifierRange</w:t>
            </w:r>
            <w:proofErr w:type="spellEnd"/>
            <w:r w:rsidRPr="00BB3CEF">
              <w:rPr>
                <w:rFonts w:cs="Time New Roman"/>
              </w:rPr>
              <w:t xml:space="preserve"> is mandatory. A single instance is required.</w:t>
            </w:r>
          </w:p>
          <w:p w14:paraId="5B8662DD" w14:textId="77777777" w:rsidR="00DF657D" w:rsidRPr="00BB3CEF" w:rsidRDefault="00DF657D" w:rsidP="00DF657D">
            <w:pPr>
              <w:pStyle w:val="Normal5"/>
              <w:rPr>
                <w:rFonts w:cs="Time New Roman"/>
              </w:rPr>
            </w:pPr>
            <w:r w:rsidRPr="00BB3CEF">
              <w:rPr>
                <w:rFonts w:cs="Time New Roman"/>
              </w:rPr>
              <w:lastRenderedPageBreak/>
              <w:t>An element that identifies the starting item identifier in the range of items that contributed to the aggregated measurements for the range.</w:t>
            </w:r>
          </w:p>
          <w:p w14:paraId="4D8B8CBB" w14:textId="77777777" w:rsidR="00DF657D" w:rsidRPr="00BB3CEF" w:rsidRDefault="00DF657D" w:rsidP="00DF657D">
            <w:pPr>
              <w:pStyle w:val="Bold5"/>
              <w:rPr>
                <w:rFonts w:cs="Time New Roman"/>
              </w:rPr>
            </w:pPr>
            <w:proofErr w:type="spellStart"/>
            <w:r w:rsidRPr="00BB3CEF">
              <w:rPr>
                <w:rFonts w:cs="Time New Roman"/>
              </w:rPr>
              <w:t>EndIdentifierRange</w:t>
            </w:r>
            <w:proofErr w:type="spellEnd"/>
          </w:p>
          <w:p w14:paraId="7DA2B09B" w14:textId="77777777" w:rsidR="00DF657D" w:rsidRPr="00BB3CEF" w:rsidRDefault="00DF657D" w:rsidP="00DF657D">
            <w:pPr>
              <w:pStyle w:val="Italic5"/>
              <w:rPr>
                <w:rFonts w:cs="Time New Roman"/>
              </w:rPr>
            </w:pPr>
            <w:proofErr w:type="spellStart"/>
            <w:r w:rsidRPr="00BB3CEF">
              <w:rPr>
                <w:rFonts w:cs="Time New Roman"/>
              </w:rPr>
              <w:t>EndIdentifierRange</w:t>
            </w:r>
            <w:proofErr w:type="spellEnd"/>
            <w:r w:rsidRPr="00BB3CEF">
              <w:rPr>
                <w:rFonts w:cs="Time New Roman"/>
              </w:rPr>
              <w:t xml:space="preserve"> is mandatory. A single instance is required.</w:t>
            </w:r>
          </w:p>
          <w:p w14:paraId="655E1FDE" w14:textId="77777777" w:rsidR="00DF657D" w:rsidRPr="00BB3CEF" w:rsidRDefault="00DF657D" w:rsidP="00DF657D">
            <w:pPr>
              <w:pStyle w:val="Normal5"/>
              <w:rPr>
                <w:rFonts w:cs="Time New Roman"/>
              </w:rPr>
            </w:pPr>
            <w:r w:rsidRPr="00BB3CEF">
              <w:rPr>
                <w:rFonts w:cs="Time New Roman"/>
              </w:rPr>
              <w:t>A group element that identifies the ending item identifier in the range of items that contributed to the aggregated measurements for the range.</w:t>
            </w:r>
          </w:p>
          <w:p w14:paraId="66F987B3" w14:textId="77777777" w:rsidR="00DF657D" w:rsidRDefault="00DF657D" w:rsidP="00DF657D">
            <w:pPr>
              <w:pStyle w:val="Bold4"/>
            </w:pPr>
            <w:r>
              <w:t>(choice)</w:t>
            </w:r>
          </w:p>
          <w:p w14:paraId="0DD7C821" w14:textId="77777777" w:rsidR="00DF657D" w:rsidRDefault="00DF657D" w:rsidP="00DF657D">
            <w:pPr>
              <w:pStyle w:val="Italic4"/>
            </w:pPr>
            <w:r>
              <w:t xml:space="preserve">[choice] is </w:t>
            </w:r>
            <w:r w:rsidR="00271799" w:rsidRPr="00271799">
              <w:t>optional. A single instance might exist</w:t>
            </w:r>
            <w:r>
              <w:t xml:space="preserve">. </w:t>
            </w:r>
          </w:p>
          <w:p w14:paraId="2A255542" w14:textId="77777777" w:rsidR="00DF657D" w:rsidRPr="00BB3CEF" w:rsidRDefault="00DF657D" w:rsidP="00DF657D">
            <w:pPr>
              <w:pStyle w:val="Bold5"/>
              <w:rPr>
                <w:rFonts w:cs="Time New Roman"/>
              </w:rPr>
            </w:pPr>
            <w:proofErr w:type="spellStart"/>
            <w:r w:rsidRPr="00BB3CEF">
              <w:rPr>
                <w:rFonts w:cs="Time New Roman"/>
              </w:rPr>
              <w:t>PaperCharacteristics</w:t>
            </w:r>
            <w:proofErr w:type="spellEnd"/>
          </w:p>
          <w:p w14:paraId="75449273" w14:textId="77777777" w:rsidR="00DF657D" w:rsidRPr="00BB3CEF" w:rsidRDefault="00DF657D" w:rsidP="00DF657D">
            <w:pPr>
              <w:pStyle w:val="Italic5"/>
              <w:rPr>
                <w:rFonts w:cs="Time New Roman"/>
              </w:rPr>
            </w:pPr>
            <w:proofErr w:type="spellStart"/>
            <w:r w:rsidRPr="00BB3CEF">
              <w:rPr>
                <w:rFonts w:cs="Time New Roman"/>
              </w:rPr>
              <w:t>PaperCharacteristics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62B33EEF" w14:textId="77777777" w:rsidR="00DF657D" w:rsidRPr="00BB3CEF" w:rsidRDefault="00DF657D" w:rsidP="00DF657D">
            <w:pPr>
              <w:pStyle w:val="Normal5"/>
              <w:rPr>
                <w:rFonts w:cs="Time New Roman"/>
              </w:rPr>
            </w:pPr>
            <w:r w:rsidRPr="00BB3CEF">
              <w:rPr>
                <w:rFonts w:cs="Time New Roman"/>
              </w:rPr>
              <w:t>The identifying characteristics of paper most important to the ordering of the item. These are the characteristics that, when associated with a given grade, allow the manufacturer to produce but not convert or package, the paper.</w:t>
            </w:r>
          </w:p>
          <w:p w14:paraId="11824C17" w14:textId="77777777" w:rsidR="00DF657D" w:rsidRPr="00BB3CEF" w:rsidRDefault="00DF657D" w:rsidP="00DF657D">
            <w:pPr>
              <w:pStyle w:val="Bold5"/>
              <w:rPr>
                <w:rFonts w:cs="Time New Roman"/>
              </w:rPr>
            </w:pPr>
            <w:proofErr w:type="spellStart"/>
            <w:r w:rsidRPr="00BB3CEF">
              <w:rPr>
                <w:rFonts w:cs="Time New Roman"/>
              </w:rPr>
              <w:t>PulpCharacteristics</w:t>
            </w:r>
            <w:proofErr w:type="spellEnd"/>
          </w:p>
          <w:p w14:paraId="4EADCC19" w14:textId="77777777" w:rsidR="00DF657D" w:rsidRPr="00BB3CEF" w:rsidRDefault="00DF657D" w:rsidP="00DF657D">
            <w:pPr>
              <w:pStyle w:val="Italic5"/>
              <w:rPr>
                <w:rFonts w:cs="Time New Roman"/>
              </w:rPr>
            </w:pPr>
            <w:proofErr w:type="spellStart"/>
            <w:r w:rsidRPr="00BB3CEF">
              <w:rPr>
                <w:rFonts w:cs="Time New Roman"/>
              </w:rPr>
              <w:t>PulpCharacteristics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7C7BA854" w14:textId="77777777" w:rsidR="00DF657D" w:rsidRPr="00BB3CEF" w:rsidRDefault="00DF657D" w:rsidP="00DF657D">
            <w:pPr>
              <w:pStyle w:val="Normal5"/>
              <w:rPr>
                <w:rFonts w:cs="Time New Roman"/>
              </w:rPr>
            </w:pPr>
            <w:r w:rsidRPr="00BB3CEF">
              <w:rPr>
                <w:rFonts w:cs="Time New Roman"/>
              </w:rPr>
              <w:t>The physical and chemical characteristics of the pulp product regardless of the form that it is taking.</w:t>
            </w:r>
          </w:p>
          <w:p w14:paraId="2EF5A922" w14:textId="77777777" w:rsidR="00DF657D" w:rsidRPr="00BB3CEF" w:rsidRDefault="00DF657D" w:rsidP="00DF657D">
            <w:pPr>
              <w:pStyle w:val="Bold5"/>
              <w:rPr>
                <w:rFonts w:cs="Time New Roman"/>
              </w:rPr>
            </w:pPr>
            <w:proofErr w:type="spellStart"/>
            <w:r w:rsidRPr="00BB3CEF">
              <w:rPr>
                <w:rFonts w:cs="Time New Roman"/>
              </w:rPr>
              <w:t>RecoveredPaperAttributes</w:t>
            </w:r>
            <w:proofErr w:type="spellEnd"/>
          </w:p>
          <w:p w14:paraId="216658B1" w14:textId="77777777" w:rsidR="00DF657D" w:rsidRPr="00BB3CEF" w:rsidRDefault="00DF657D" w:rsidP="00DF657D">
            <w:pPr>
              <w:pStyle w:val="Italic5"/>
              <w:rPr>
                <w:rFonts w:cs="Time New Roman"/>
              </w:rPr>
            </w:pPr>
            <w:proofErr w:type="spellStart"/>
            <w:r w:rsidRPr="00BB3CEF">
              <w:rPr>
                <w:rFonts w:cs="Time New Roman"/>
              </w:rPr>
              <w:t>RecoveredPaperAttributes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6E6541E2" w14:textId="77777777" w:rsidR="00DF657D" w:rsidRPr="00BB3CEF" w:rsidRDefault="00DF657D" w:rsidP="00DF657D">
            <w:pPr>
              <w:pStyle w:val="Normal5"/>
              <w:rPr>
                <w:rFonts w:cs="Time New Roman"/>
              </w:rPr>
            </w:pPr>
            <w:r w:rsidRPr="00BB3CEF">
              <w:rPr>
                <w:rFonts w:cs="Time New Roman"/>
              </w:rPr>
              <w:t>The attributes of Recovered Paper.</w:t>
            </w:r>
          </w:p>
          <w:p w14:paraId="3D9D7529" w14:textId="77777777" w:rsidR="00DF657D" w:rsidRDefault="00DF657D" w:rsidP="00DF657D">
            <w:pPr>
              <w:pStyle w:val="Bold4"/>
            </w:pPr>
            <w:proofErr w:type="spellStart"/>
            <w:r>
              <w:t>ItemDetails</w:t>
            </w:r>
            <w:proofErr w:type="spellEnd"/>
          </w:p>
          <w:p w14:paraId="5CA47BB0" w14:textId="77777777" w:rsidR="00DF657D" w:rsidRDefault="00DF657D" w:rsidP="00DF657D">
            <w:pPr>
              <w:pStyle w:val="Italic4"/>
            </w:pPr>
            <w:proofErr w:type="spellStart"/>
            <w:r>
              <w:t>ItemDetails</w:t>
            </w:r>
            <w:proofErr w:type="spellEnd"/>
            <w:r>
              <w:t xml:space="preserve"> is optional. Multiple instances might exist.</w:t>
            </w:r>
          </w:p>
          <w:p w14:paraId="2D29E7F4" w14:textId="77777777" w:rsidR="00DF657D" w:rsidRDefault="00DF657D" w:rsidP="00DF657D">
            <w:pPr>
              <w:pStyle w:val="Normal4"/>
            </w:pPr>
            <w:r>
              <w:t>A group element that identifies a specific item and measured attribute values for that item.</w:t>
            </w:r>
          </w:p>
          <w:p w14:paraId="3BB44D63" w14:textId="77777777" w:rsidR="00DF657D" w:rsidRDefault="00DF657D" w:rsidP="00DF657D">
            <w:pPr>
              <w:pStyle w:val="Bold4"/>
            </w:pPr>
            <w:proofErr w:type="spellStart"/>
            <w:r>
              <w:t>AdditionalText</w:t>
            </w:r>
            <w:proofErr w:type="spellEnd"/>
          </w:p>
          <w:p w14:paraId="0F09AF53" w14:textId="77777777" w:rsidR="00DF657D" w:rsidRDefault="00DF657D" w:rsidP="00DF657D">
            <w:pPr>
              <w:pStyle w:val="Italic4"/>
            </w:pPr>
            <w:proofErr w:type="spellStart"/>
            <w:r>
              <w:t>AdditionalText</w:t>
            </w:r>
            <w:proofErr w:type="spellEnd"/>
            <w:r>
              <w:t xml:space="preserve"> is optional. Multiple instances might exist.</w:t>
            </w:r>
          </w:p>
          <w:p w14:paraId="0197CD4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5F7B945" w14:textId="77777777" w:rsidR="00DF657D" w:rsidRDefault="00DF657D" w:rsidP="00DF657D"/>
    <w:p w14:paraId="5B8B3D71" w14:textId="77777777" w:rsidR="00DF657D" w:rsidRDefault="00DF657D" w:rsidP="00DF657D">
      <w:pPr>
        <w:pStyle w:val="Heading2"/>
      </w:pPr>
      <w:bookmarkStart w:id="7237" w:name="_Toc259722616"/>
      <w:bookmarkStart w:id="7238" w:name="_Toc275502962"/>
      <w:bookmarkStart w:id="7239" w:name="_Toc371378586"/>
      <w:bookmarkStart w:id="7240" w:name="_Toc21213746"/>
      <w:bookmarkStart w:id="7241" w:name="ProductQualityPurchaseOrder"/>
      <w:proofErr w:type="spellStart"/>
      <w:r>
        <w:lastRenderedPageBreak/>
        <w:t>ProductQualityPurchaseOrder</w:t>
      </w:r>
      <w:bookmarkEnd w:id="7237"/>
      <w:bookmarkEnd w:id="7238"/>
      <w:bookmarkEnd w:id="7239"/>
      <w:bookmarkEnd w:id="7240"/>
      <w:bookmarkEnd w:id="72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542C91" w14:textId="77777777" w:rsidTr="00DF657D">
        <w:tc>
          <w:tcPr>
            <w:tcW w:w="5000" w:type="pct"/>
          </w:tcPr>
          <w:p w14:paraId="07C10CCB" w14:textId="77777777" w:rsidR="00DF657D" w:rsidRDefault="009C6186" w:rsidP="00DF657D">
            <w:pPr>
              <w:pStyle w:val="Normal2"/>
            </w:pPr>
            <w:r>
              <w:pict w14:anchorId="5C45DA5B">
                <v:shape id="dc_1196" o:spid="_x0000_s4342" style="position:absolute;left:0;text-align:left;margin-left:0;margin-top:0;width:50pt;height:50pt;z-index:1179;visibility:hidden" coordsize="948,683" o:spt="100" o:preferrelative="t" adj="0,,0" path="">
                  <v:stroke joinstyle="round"/>
                  <v:formulas/>
                  <v:path o:connecttype="segments"/>
                  <o:lock v:ext="edit" selection="t"/>
                </v:shape>
              </w:pict>
            </w:r>
            <w:r>
              <w:rPr>
                <w:noProof/>
              </w:rPr>
              <w:pict w14:anchorId="7ED6ACDF">
                <v:shape id="_x0000_s5700" type="#_x0000_t75" style="position:absolute;left:0;text-align:left;margin-left:41817.5pt;margin-top:7.05pt;width:416.25pt;height:589.5pt;z-index:-776;mso-wrap-edited:t;mso-position-horizontal:right" wrapcoords="10002 10509 0 10426 78 11498 10041 11471 9885 21391 21639 21529 21600 0 12688 11 12804 973 10041 863 10002 10509" filled="t">
                  <v:imagedata r:id="rId1651" o:title="ProductQualityPurchaseOrder"/>
                  <w10:wrap type="tight"/>
                </v:shape>
              </w:pict>
            </w:r>
            <w:r w:rsidR="00DF657D">
              <w:t xml:space="preserve">Multiple instances of </w:t>
            </w:r>
            <w:proofErr w:type="spellStart"/>
            <w:r w:rsidR="00D41641">
              <w:t>PurchaseOrder</w:t>
            </w:r>
            <w:proofErr w:type="spellEnd"/>
            <w:r w:rsidR="00DF657D">
              <w:t xml:space="preserve"> information is allowed to support a list of purchase orders manufactured during the indicated period. Alternatively, </w:t>
            </w:r>
            <w:proofErr w:type="spellStart"/>
            <w:r w:rsidR="00DF657D">
              <w:t>ProductQualityPeriod</w:t>
            </w:r>
            <w:proofErr w:type="spellEnd"/>
            <w:r w:rsidR="00DF657D">
              <w:t xml:space="preserve"> may be repeated with the same </w:t>
            </w:r>
            <w:proofErr w:type="spellStart"/>
            <w:r w:rsidR="00DF657D">
              <w:t>TimePeriod</w:t>
            </w:r>
            <w:proofErr w:type="spellEnd"/>
            <w:r w:rsidR="00DF657D">
              <w:t xml:space="preserve"> for each </w:t>
            </w:r>
            <w:proofErr w:type="spellStart"/>
            <w:r w:rsidR="00D41641">
              <w:t>PurchaseOrder</w:t>
            </w:r>
            <w:proofErr w:type="spellEnd"/>
            <w:r w:rsidR="00DF657D">
              <w:t xml:space="preserve"> if the quality data is available at this level of detail.</w:t>
            </w:r>
          </w:p>
          <w:p w14:paraId="14147B13" w14:textId="77777777" w:rsidR="00DF657D" w:rsidRDefault="00DF657D" w:rsidP="00DF657D">
            <w:pPr>
              <w:pStyle w:val="Bold3"/>
            </w:pPr>
            <w:r>
              <w:t>(sequence)</w:t>
            </w:r>
          </w:p>
          <w:p w14:paraId="70C24BA3" w14:textId="77777777" w:rsidR="00DF657D" w:rsidRDefault="00DF657D" w:rsidP="00DF657D">
            <w:pPr>
              <w:pStyle w:val="Italic3"/>
            </w:pPr>
            <w:r>
              <w:t>The sequence of items below is mandatory. A single instance is required.</w:t>
            </w:r>
          </w:p>
          <w:p w14:paraId="68DC8DD8" w14:textId="77777777" w:rsidR="00DF657D" w:rsidRDefault="00DF657D" w:rsidP="00DF657D">
            <w:pPr>
              <w:pStyle w:val="Bold4"/>
            </w:pPr>
            <w:proofErr w:type="spellStart"/>
            <w:r>
              <w:t>PurchaseOrderInformation</w:t>
            </w:r>
            <w:proofErr w:type="spellEnd"/>
          </w:p>
          <w:p w14:paraId="703A8B61" w14:textId="77777777" w:rsidR="00DF657D" w:rsidRDefault="00DF657D" w:rsidP="00DF657D">
            <w:pPr>
              <w:pStyle w:val="Italic4"/>
            </w:pPr>
            <w:proofErr w:type="spellStart"/>
            <w:r>
              <w:t>PurchaseOrderInformation</w:t>
            </w:r>
            <w:proofErr w:type="spellEnd"/>
            <w:r>
              <w:t xml:space="preserve"> is mandatory. A single instance is required.</w:t>
            </w:r>
          </w:p>
          <w:p w14:paraId="1102085E"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1607C901" w14:textId="77777777" w:rsidR="00DF657D" w:rsidRDefault="00DF657D" w:rsidP="00DF657D">
            <w:pPr>
              <w:pStyle w:val="Bold4"/>
            </w:pPr>
            <w:proofErr w:type="spellStart"/>
            <w:r>
              <w:t>PurchaseOrderLineItemNumber</w:t>
            </w:r>
            <w:proofErr w:type="spellEnd"/>
          </w:p>
          <w:p w14:paraId="43B6F073" w14:textId="77777777" w:rsidR="00DF657D" w:rsidRDefault="00DF657D" w:rsidP="00DF657D">
            <w:pPr>
              <w:pStyle w:val="Italic4"/>
            </w:pPr>
            <w:proofErr w:type="spellStart"/>
            <w:r>
              <w:t>PurchaseOrderLineItemNumber</w:t>
            </w:r>
            <w:proofErr w:type="spellEnd"/>
            <w:r>
              <w:t xml:space="preserve"> is optional. A single instance might exist.</w:t>
            </w:r>
          </w:p>
          <w:p w14:paraId="5C333162" w14:textId="77777777" w:rsidR="00DF657D" w:rsidRDefault="00DF657D" w:rsidP="00DF657D">
            <w:pPr>
              <w:pStyle w:val="Normal4"/>
            </w:pPr>
            <w:r>
              <w:t xml:space="preserve">The sequential number that uniquely identifies the </w:t>
            </w:r>
            <w:proofErr w:type="spellStart"/>
            <w:r w:rsidR="00D41641">
              <w:t>PurchaseOrder</w:t>
            </w:r>
            <w:proofErr w:type="spellEnd"/>
            <w:r>
              <w:t xml:space="preserve"> line item.</w:t>
            </w:r>
          </w:p>
          <w:p w14:paraId="32FA72FD" w14:textId="77777777" w:rsidR="00DF657D" w:rsidRDefault="00DF657D" w:rsidP="00DF657D">
            <w:pPr>
              <w:pStyle w:val="Bold4"/>
            </w:pPr>
            <w:r>
              <w:t>Product</w:t>
            </w:r>
          </w:p>
          <w:p w14:paraId="4D1A2D73" w14:textId="77777777" w:rsidR="00DF657D" w:rsidRDefault="00DF657D" w:rsidP="00DF657D">
            <w:pPr>
              <w:pStyle w:val="Italic4"/>
            </w:pPr>
            <w:r>
              <w:t>Product is mandatory. A single instance is required.</w:t>
            </w:r>
          </w:p>
          <w:p w14:paraId="004E70F1"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5C4F910F" w14:textId="77777777" w:rsidR="00DF657D" w:rsidRDefault="00DF657D" w:rsidP="00DF657D">
            <w:pPr>
              <w:pStyle w:val="Bold4"/>
            </w:pPr>
            <w:r>
              <w:t>(sequence)</w:t>
            </w:r>
          </w:p>
          <w:p w14:paraId="737CDF8A" w14:textId="77777777" w:rsidR="00DF657D" w:rsidRDefault="00DF657D" w:rsidP="00DF657D">
            <w:pPr>
              <w:pStyle w:val="Italic4"/>
            </w:pPr>
            <w:r>
              <w:t>The sequence of items below is optional. A single instance might exist.</w:t>
            </w:r>
          </w:p>
          <w:p w14:paraId="1898995C" w14:textId="77777777" w:rsidR="00DF657D" w:rsidRPr="00BB3CEF" w:rsidRDefault="00DF657D" w:rsidP="00DF657D">
            <w:pPr>
              <w:pStyle w:val="Bold5"/>
              <w:rPr>
                <w:rFonts w:cs="Time New Roman"/>
              </w:rPr>
            </w:pPr>
            <w:proofErr w:type="spellStart"/>
            <w:r w:rsidRPr="00BB3CEF">
              <w:rPr>
                <w:rFonts w:cs="Time New Roman"/>
              </w:rPr>
              <w:lastRenderedPageBreak/>
              <w:t>LocationParty</w:t>
            </w:r>
            <w:proofErr w:type="spellEnd"/>
          </w:p>
          <w:p w14:paraId="31402B60" w14:textId="77777777" w:rsidR="00DF657D" w:rsidRPr="00BB3CEF" w:rsidRDefault="00DF657D" w:rsidP="00DF657D">
            <w:pPr>
              <w:pStyle w:val="Italic5"/>
              <w:rPr>
                <w:rFonts w:cs="Time New Roman"/>
              </w:rPr>
            </w:pPr>
            <w:proofErr w:type="spellStart"/>
            <w:r w:rsidRPr="00BB3CEF">
              <w:rPr>
                <w:rFonts w:cs="Time New Roman"/>
              </w:rPr>
              <w:t>LocationParty</w:t>
            </w:r>
            <w:proofErr w:type="spellEnd"/>
            <w:r w:rsidRPr="00BB3CEF">
              <w:rPr>
                <w:rFonts w:cs="Time New Roman"/>
              </w:rPr>
              <w:t xml:space="preserve"> is mandatory. A single instance is required.</w:t>
            </w:r>
          </w:p>
          <w:p w14:paraId="05CCCA42" w14:textId="77777777" w:rsidR="00DF657D" w:rsidRPr="00BB3CEF" w:rsidRDefault="00DF657D" w:rsidP="00DF657D">
            <w:pPr>
              <w:pStyle w:val="Normal5"/>
              <w:rPr>
                <w:rFonts w:cs="Time New Roman"/>
              </w:rPr>
            </w:pPr>
            <w:r w:rsidRPr="00BB3CEF">
              <w:rPr>
                <w:rFonts w:cs="Time New Roman"/>
              </w:rPr>
              <w:t>The organization or business entity where the business event took place or will take place.</w:t>
            </w:r>
          </w:p>
          <w:p w14:paraId="1C780B4A"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4455CA08"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2A347EEE"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3AF64B20" w14:textId="77777777" w:rsidR="00DF657D" w:rsidRDefault="00DF657D" w:rsidP="00DF657D">
            <w:pPr>
              <w:pStyle w:val="Bold4"/>
            </w:pPr>
            <w:proofErr w:type="spellStart"/>
            <w:r>
              <w:t>ShipToParty</w:t>
            </w:r>
            <w:proofErr w:type="spellEnd"/>
          </w:p>
          <w:p w14:paraId="15ACDC3A" w14:textId="77777777" w:rsidR="00DF657D" w:rsidRDefault="00DF657D" w:rsidP="00DF657D">
            <w:pPr>
              <w:pStyle w:val="Italic4"/>
            </w:pPr>
            <w:proofErr w:type="spellStart"/>
            <w:r>
              <w:t>ShipToParty</w:t>
            </w:r>
            <w:proofErr w:type="spellEnd"/>
            <w:r>
              <w:t xml:space="preserve"> is optional. A single instance might exist.</w:t>
            </w:r>
          </w:p>
          <w:p w14:paraId="23894921"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64C74955" w14:textId="77777777" w:rsidR="00DF657D" w:rsidRDefault="00DF657D" w:rsidP="00DF657D">
            <w:pPr>
              <w:pStyle w:val="Bold4"/>
            </w:pPr>
            <w:proofErr w:type="spellStart"/>
            <w:r>
              <w:t>EndUserParty</w:t>
            </w:r>
            <w:proofErr w:type="spellEnd"/>
          </w:p>
          <w:p w14:paraId="4C55339F" w14:textId="77777777" w:rsidR="00DF657D" w:rsidRDefault="00DF657D" w:rsidP="00DF657D">
            <w:pPr>
              <w:pStyle w:val="Italic4"/>
            </w:pPr>
            <w:proofErr w:type="spellStart"/>
            <w:r>
              <w:t>EndUserParty</w:t>
            </w:r>
            <w:proofErr w:type="spellEnd"/>
            <w:r>
              <w:t xml:space="preserve"> is optional. A single instance might exist.</w:t>
            </w:r>
          </w:p>
          <w:p w14:paraId="7BAA2A42"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14:paraId="4A241B77" w14:textId="77777777" w:rsidR="00DF657D" w:rsidRDefault="00DF657D" w:rsidP="00DF657D">
            <w:pPr>
              <w:pStyle w:val="Bold4"/>
            </w:pPr>
            <w:proofErr w:type="spellStart"/>
            <w:r>
              <w:t>TimePeriod</w:t>
            </w:r>
            <w:proofErr w:type="spellEnd"/>
          </w:p>
          <w:p w14:paraId="663E76E0" w14:textId="77777777" w:rsidR="00DF657D" w:rsidRDefault="00DF657D" w:rsidP="00DF657D">
            <w:pPr>
              <w:pStyle w:val="Italic4"/>
            </w:pPr>
            <w:proofErr w:type="spellStart"/>
            <w:r>
              <w:t>TimePeriod</w:t>
            </w:r>
            <w:proofErr w:type="spellEnd"/>
            <w:r>
              <w:t xml:space="preserve"> is optional. A single instance might exist.</w:t>
            </w:r>
          </w:p>
          <w:p w14:paraId="056356A1"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4EFF1D81" w14:textId="77777777" w:rsidR="00DF657D" w:rsidRDefault="00DF657D" w:rsidP="00DF657D">
            <w:pPr>
              <w:pStyle w:val="Bold4"/>
            </w:pPr>
            <w:proofErr w:type="spellStart"/>
            <w:r>
              <w:t>ProductQualityReference</w:t>
            </w:r>
            <w:proofErr w:type="spellEnd"/>
          </w:p>
          <w:p w14:paraId="2C1BAE7D" w14:textId="77777777" w:rsidR="00DF657D" w:rsidRDefault="00DF657D" w:rsidP="00DF657D">
            <w:pPr>
              <w:pStyle w:val="Italic4"/>
            </w:pPr>
            <w:proofErr w:type="spellStart"/>
            <w:r>
              <w:t>ProductQualityReference</w:t>
            </w:r>
            <w:proofErr w:type="spellEnd"/>
            <w:r>
              <w:t xml:space="preserve"> is optional. Multiple instances might exist.</w:t>
            </w:r>
          </w:p>
          <w:p w14:paraId="3D01B5F8" w14:textId="77777777" w:rsidR="00DF657D" w:rsidRDefault="00DF657D" w:rsidP="00DF657D">
            <w:pPr>
              <w:pStyle w:val="Normal4"/>
            </w:pPr>
            <w:r>
              <w:t xml:space="preserve">An element detailing relevant references pertaining to the </w:t>
            </w:r>
            <w:proofErr w:type="spellStart"/>
            <w:r>
              <w:t>ProductQuality</w:t>
            </w:r>
            <w:proofErr w:type="spellEnd"/>
            <w:r>
              <w:t>.</w:t>
            </w:r>
          </w:p>
          <w:p w14:paraId="05AECCA7" w14:textId="77777777" w:rsidR="00DF657D" w:rsidRDefault="00DF657D" w:rsidP="00DF657D">
            <w:pPr>
              <w:pStyle w:val="Bold4"/>
            </w:pPr>
            <w:r>
              <w:t>Quantity</w:t>
            </w:r>
          </w:p>
          <w:p w14:paraId="1DEDE92E" w14:textId="77777777" w:rsidR="00DF657D" w:rsidRDefault="00DF657D" w:rsidP="00DF657D">
            <w:pPr>
              <w:pStyle w:val="Italic4"/>
            </w:pPr>
            <w:r>
              <w:t>Quantity is optional. A single instance might exist.</w:t>
            </w:r>
          </w:p>
          <w:p w14:paraId="4B173A44"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5231127"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D55E5D3" w14:textId="77777777" w:rsidR="00DF657D" w:rsidRDefault="00DF657D" w:rsidP="00DF657D">
            <w:pPr>
              <w:pStyle w:val="Bold4"/>
            </w:pPr>
            <w:proofErr w:type="spellStart"/>
            <w:r>
              <w:t>InformationalQuantity</w:t>
            </w:r>
            <w:proofErr w:type="spellEnd"/>
          </w:p>
          <w:p w14:paraId="235EB5A2" w14:textId="77777777" w:rsidR="00DF657D" w:rsidRDefault="00DF657D" w:rsidP="00DF657D">
            <w:pPr>
              <w:pStyle w:val="Italic4"/>
            </w:pPr>
            <w:proofErr w:type="spellStart"/>
            <w:r>
              <w:t>InformationalQuantity</w:t>
            </w:r>
            <w:proofErr w:type="spellEnd"/>
            <w:r>
              <w:t xml:space="preserve"> is optional. Multiple instances might exist.</w:t>
            </w:r>
          </w:p>
          <w:p w14:paraId="036AC380"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31DAA918" w14:textId="77777777" w:rsidR="00DF657D" w:rsidRDefault="00DF657D" w:rsidP="00DF657D">
            <w:pPr>
              <w:pStyle w:val="Bold4"/>
            </w:pPr>
            <w:r>
              <w:t>(choice)</w:t>
            </w:r>
          </w:p>
          <w:p w14:paraId="2C95BBE9" w14:textId="77777777" w:rsidR="00DF657D" w:rsidRDefault="00DF657D" w:rsidP="00DF657D">
            <w:pPr>
              <w:pStyle w:val="Italic4"/>
            </w:pPr>
            <w:r>
              <w:t xml:space="preserve">[choice] is </w:t>
            </w:r>
            <w:r w:rsidR="00271799" w:rsidRPr="00271799">
              <w:t>optional. A single instance might exist</w:t>
            </w:r>
            <w:r>
              <w:t xml:space="preserve">. </w:t>
            </w:r>
          </w:p>
          <w:p w14:paraId="0756AA59" w14:textId="77777777" w:rsidR="00DF657D" w:rsidRPr="00BB3CEF" w:rsidRDefault="00DF657D" w:rsidP="00DF657D">
            <w:pPr>
              <w:pStyle w:val="Bold5"/>
              <w:rPr>
                <w:rFonts w:cs="Time New Roman"/>
              </w:rPr>
            </w:pPr>
            <w:proofErr w:type="spellStart"/>
            <w:r w:rsidRPr="00BB3CEF">
              <w:rPr>
                <w:rFonts w:cs="Time New Roman"/>
              </w:rPr>
              <w:t>PaperCharacteristics</w:t>
            </w:r>
            <w:proofErr w:type="spellEnd"/>
          </w:p>
          <w:p w14:paraId="22D1BD80" w14:textId="77777777" w:rsidR="00DF657D" w:rsidRPr="00BB3CEF" w:rsidRDefault="00DF657D" w:rsidP="00DF657D">
            <w:pPr>
              <w:pStyle w:val="Italic5"/>
              <w:rPr>
                <w:rFonts w:cs="Time New Roman"/>
              </w:rPr>
            </w:pPr>
            <w:proofErr w:type="spellStart"/>
            <w:r w:rsidRPr="00BB3CEF">
              <w:rPr>
                <w:rFonts w:cs="Time New Roman"/>
              </w:rPr>
              <w:lastRenderedPageBreak/>
              <w:t>PaperCharacteristics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635F8E92" w14:textId="77777777" w:rsidR="00DF657D" w:rsidRPr="00BB3CEF" w:rsidRDefault="00DF657D" w:rsidP="00DF657D">
            <w:pPr>
              <w:pStyle w:val="Normal5"/>
              <w:rPr>
                <w:rFonts w:cs="Time New Roman"/>
              </w:rPr>
            </w:pPr>
            <w:r w:rsidRPr="00BB3CEF">
              <w:rPr>
                <w:rFonts w:cs="Time New Roman"/>
              </w:rPr>
              <w:t>The identifying characteristics of paper most important to the ordering of the item. These are the characteristics that, when associated with a given grade, allow the manufacturer to produce but not convert or package, the paper.</w:t>
            </w:r>
          </w:p>
          <w:p w14:paraId="63ED6448" w14:textId="77777777" w:rsidR="00DF657D" w:rsidRPr="00BB3CEF" w:rsidRDefault="00DF657D" w:rsidP="00DF657D">
            <w:pPr>
              <w:pStyle w:val="Bold5"/>
              <w:rPr>
                <w:rFonts w:cs="Time New Roman"/>
              </w:rPr>
            </w:pPr>
            <w:proofErr w:type="spellStart"/>
            <w:r w:rsidRPr="00BB3CEF">
              <w:rPr>
                <w:rFonts w:cs="Time New Roman"/>
              </w:rPr>
              <w:t>PulpCharacteristics</w:t>
            </w:r>
            <w:proofErr w:type="spellEnd"/>
          </w:p>
          <w:p w14:paraId="252D17EB" w14:textId="77777777" w:rsidR="00DF657D" w:rsidRPr="00BB3CEF" w:rsidRDefault="00DF657D" w:rsidP="00DF657D">
            <w:pPr>
              <w:pStyle w:val="Italic5"/>
              <w:rPr>
                <w:rFonts w:cs="Time New Roman"/>
              </w:rPr>
            </w:pPr>
            <w:proofErr w:type="spellStart"/>
            <w:r w:rsidRPr="00BB3CEF">
              <w:rPr>
                <w:rFonts w:cs="Time New Roman"/>
              </w:rPr>
              <w:t>PulpCharacteristics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4DFB4C37" w14:textId="77777777" w:rsidR="00DF657D" w:rsidRPr="00BB3CEF" w:rsidRDefault="00DF657D" w:rsidP="00DF657D">
            <w:pPr>
              <w:pStyle w:val="Normal5"/>
              <w:rPr>
                <w:rFonts w:cs="Time New Roman"/>
              </w:rPr>
            </w:pPr>
            <w:r w:rsidRPr="00BB3CEF">
              <w:rPr>
                <w:rFonts w:cs="Time New Roman"/>
              </w:rPr>
              <w:t>The physical and chemical characteristics of the pulp product regardless of the form that it is taking.</w:t>
            </w:r>
          </w:p>
          <w:p w14:paraId="3CA7BC83" w14:textId="77777777" w:rsidR="00DF657D" w:rsidRPr="00BB3CEF" w:rsidRDefault="00DF657D" w:rsidP="00DF657D">
            <w:pPr>
              <w:pStyle w:val="Bold5"/>
              <w:rPr>
                <w:rFonts w:cs="Time New Roman"/>
              </w:rPr>
            </w:pPr>
            <w:proofErr w:type="spellStart"/>
            <w:r w:rsidRPr="00BB3CEF">
              <w:rPr>
                <w:rFonts w:cs="Time New Roman"/>
              </w:rPr>
              <w:t>RecoveredPaperAttributes</w:t>
            </w:r>
            <w:proofErr w:type="spellEnd"/>
          </w:p>
          <w:p w14:paraId="09F7C1F6" w14:textId="77777777" w:rsidR="00DF657D" w:rsidRPr="00BB3CEF" w:rsidRDefault="00DF657D" w:rsidP="00DF657D">
            <w:pPr>
              <w:pStyle w:val="Italic5"/>
              <w:rPr>
                <w:rFonts w:cs="Time New Roman"/>
              </w:rPr>
            </w:pPr>
            <w:proofErr w:type="spellStart"/>
            <w:r w:rsidRPr="00BB3CEF">
              <w:rPr>
                <w:rFonts w:cs="Time New Roman"/>
              </w:rPr>
              <w:t>RecoveredPaperAttributes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00D8C214" w14:textId="77777777" w:rsidR="00DF657D" w:rsidRPr="00BB3CEF" w:rsidRDefault="00DF657D" w:rsidP="00DF657D">
            <w:pPr>
              <w:pStyle w:val="Normal5"/>
              <w:rPr>
                <w:rFonts w:cs="Time New Roman"/>
              </w:rPr>
            </w:pPr>
            <w:r w:rsidRPr="00BB3CEF">
              <w:rPr>
                <w:rFonts w:cs="Time New Roman"/>
              </w:rPr>
              <w:t>The attributes of Recovered Paper.</w:t>
            </w:r>
          </w:p>
          <w:p w14:paraId="169A263A" w14:textId="77777777" w:rsidR="00DF657D" w:rsidRDefault="00DF657D" w:rsidP="00DF657D">
            <w:pPr>
              <w:pStyle w:val="Bold4"/>
            </w:pPr>
            <w:proofErr w:type="spellStart"/>
            <w:r>
              <w:t>ItemDetails</w:t>
            </w:r>
            <w:proofErr w:type="spellEnd"/>
          </w:p>
          <w:p w14:paraId="32B931F3" w14:textId="77777777" w:rsidR="00DF657D" w:rsidRDefault="00DF657D" w:rsidP="00DF657D">
            <w:pPr>
              <w:pStyle w:val="Italic4"/>
            </w:pPr>
            <w:proofErr w:type="spellStart"/>
            <w:r>
              <w:t>ItemDetails</w:t>
            </w:r>
            <w:proofErr w:type="spellEnd"/>
            <w:r>
              <w:t xml:space="preserve"> is optional. Multiple instances might exist.</w:t>
            </w:r>
          </w:p>
          <w:p w14:paraId="05BE0312" w14:textId="77777777" w:rsidR="00DF657D" w:rsidRDefault="00DF657D" w:rsidP="00DF657D">
            <w:pPr>
              <w:pStyle w:val="Normal4"/>
            </w:pPr>
            <w:r>
              <w:t>A group element that identifies a specific item and measured attribute values for that item.</w:t>
            </w:r>
          </w:p>
          <w:p w14:paraId="658885D1" w14:textId="77777777" w:rsidR="00DF657D" w:rsidRDefault="00DF657D" w:rsidP="00DF657D">
            <w:pPr>
              <w:pStyle w:val="Bold4"/>
            </w:pPr>
            <w:proofErr w:type="spellStart"/>
            <w:r>
              <w:t>AdditionalText</w:t>
            </w:r>
            <w:proofErr w:type="spellEnd"/>
          </w:p>
          <w:p w14:paraId="418294EE" w14:textId="77777777" w:rsidR="00DF657D" w:rsidRDefault="00DF657D" w:rsidP="00DF657D">
            <w:pPr>
              <w:pStyle w:val="Italic4"/>
            </w:pPr>
            <w:proofErr w:type="spellStart"/>
            <w:r>
              <w:t>AdditionalText</w:t>
            </w:r>
            <w:proofErr w:type="spellEnd"/>
            <w:r>
              <w:t xml:space="preserve"> is optional. Multiple instances might exist.</w:t>
            </w:r>
          </w:p>
          <w:p w14:paraId="49984321"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53E9FE0" w14:textId="77777777" w:rsidR="00DF657D" w:rsidRDefault="00DF657D" w:rsidP="00DF657D"/>
    <w:p w14:paraId="0E882F1E" w14:textId="77777777" w:rsidR="00DF657D" w:rsidRDefault="00DF657D" w:rsidP="00DF657D">
      <w:pPr>
        <w:pStyle w:val="Heading2"/>
      </w:pPr>
      <w:bookmarkStart w:id="7242" w:name="_Toc259722617"/>
      <w:bookmarkStart w:id="7243" w:name="_Toc275502963"/>
      <w:bookmarkStart w:id="7244" w:name="_Toc371378587"/>
      <w:bookmarkStart w:id="7245" w:name="_Toc21213747"/>
      <w:bookmarkStart w:id="7246" w:name="ProductQualityReference"/>
      <w:proofErr w:type="spellStart"/>
      <w:r>
        <w:t>ProductQualityReference</w:t>
      </w:r>
      <w:bookmarkEnd w:id="7242"/>
      <w:bookmarkEnd w:id="7243"/>
      <w:bookmarkEnd w:id="7244"/>
      <w:bookmarkEnd w:id="7245"/>
      <w:bookmarkEnd w:id="72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0EDCC0" w14:textId="77777777" w:rsidTr="00DF657D">
        <w:tc>
          <w:tcPr>
            <w:tcW w:w="5000" w:type="pct"/>
          </w:tcPr>
          <w:p w14:paraId="1984441A" w14:textId="77777777" w:rsidR="00DF657D" w:rsidRDefault="009C6186" w:rsidP="00DF657D">
            <w:pPr>
              <w:pStyle w:val="Normal2"/>
            </w:pPr>
            <w:r>
              <w:pict w14:anchorId="0CB2E2B9">
                <v:shape id="dc_1197" o:spid="_x0000_s4343" style="position:absolute;left:0;text-align:left;margin-left:0;margin-top:0;width:50pt;height:50pt;z-index:1180;visibility:hidden" coordsize="154,468" o:spt="100" o:preferrelative="t" adj="0,,0" path="">
                  <v:stroke joinstyle="round"/>
                  <v:formulas/>
                  <v:path o:connecttype="segments"/>
                  <o:lock v:ext="edit" selection="t"/>
                </v:shape>
              </w:pict>
            </w:r>
            <w:r>
              <w:rPr>
                <w:noProof/>
                <w:snapToGrid/>
                <w:lang w:val="sv-SE" w:eastAsia="sv-SE"/>
              </w:rPr>
              <w:pict w14:anchorId="45B0827D">
                <v:shape id="_x0000_s7300" type="#_x0000_t75" style="position:absolute;left:0;text-align:left;margin-left:7792.5pt;margin-top:7.05pt;width:334.5pt;height:97.5pt;z-index:-70;mso-wrap-edited:t;mso-position-horizontal:right;mso-position-horizontal-relative:text;mso-position-vertical:absolute;mso-position-vertical-relative:text" wrapcoords="-48 7255 -77 14921 9518 15330 9518 20747 21600 21434 21600 0 9589 66 9580 6846 -48 7255" filled="t">
                  <v:imagedata r:id="rId1652" o:title="ProductQualityReference"/>
                  <w10:wrap type="tight"/>
                </v:shape>
              </w:pict>
            </w:r>
            <w:r w:rsidR="00DF657D">
              <w:t xml:space="preserve">An element detailing relevant references pertaining to the </w:t>
            </w:r>
            <w:proofErr w:type="spellStart"/>
            <w:r w:rsidR="00DF657D">
              <w:t>ProductQuality</w:t>
            </w:r>
            <w:proofErr w:type="spellEnd"/>
            <w:r w:rsidR="00DF657D">
              <w:t>.</w:t>
            </w:r>
          </w:p>
          <w:p w14:paraId="023567C0" w14:textId="77777777" w:rsidR="00DF657D" w:rsidRDefault="00DF657D" w:rsidP="00DF657D">
            <w:pPr>
              <w:pStyle w:val="Bold3"/>
            </w:pPr>
            <w:proofErr w:type="spellStart"/>
            <w:r>
              <w:t>ProductQualityReferenceType</w:t>
            </w:r>
            <w:proofErr w:type="spellEnd"/>
            <w:r>
              <w:t xml:space="preserve"> [attribute]</w:t>
            </w:r>
          </w:p>
          <w:p w14:paraId="55D9DD1B" w14:textId="77777777" w:rsidR="00DF657D" w:rsidRDefault="00DF657D" w:rsidP="00DF657D">
            <w:pPr>
              <w:pStyle w:val="Italic3"/>
            </w:pPr>
            <w:proofErr w:type="spellStart"/>
            <w:r>
              <w:t>ProductQualityReferenceType</w:t>
            </w:r>
            <w:proofErr w:type="spellEnd"/>
            <w:r>
              <w:t xml:space="preserve"> is optional. A single instance might exist.</w:t>
            </w:r>
          </w:p>
          <w:p w14:paraId="22044308" w14:textId="77777777"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88C5BCE" w14:textId="77777777" w:rsidR="00DF657D" w:rsidRDefault="00DF657D" w:rsidP="00DF657D">
            <w:pPr>
              <w:pStyle w:val="Normal3"/>
            </w:pPr>
            <w:r>
              <w:t xml:space="preserve">Refer to </w:t>
            </w:r>
            <w:proofErr w:type="spellStart"/>
            <w:r>
              <w:t>ProductQualityReferenceType</w:t>
            </w:r>
            <w:proofErr w:type="spellEnd"/>
            <w:r>
              <w:t xml:space="preserve"> definition for any enumerations.</w:t>
            </w:r>
          </w:p>
          <w:p w14:paraId="5BAAB5C4" w14:textId="77777777" w:rsidR="00DF657D" w:rsidRDefault="00DF657D" w:rsidP="00DF657D">
            <w:pPr>
              <w:pStyle w:val="Bold3"/>
            </w:pPr>
            <w:proofErr w:type="spellStart"/>
            <w:r>
              <w:t>AssignedBy</w:t>
            </w:r>
            <w:proofErr w:type="spellEnd"/>
            <w:r>
              <w:t xml:space="preserve"> [attribute]</w:t>
            </w:r>
          </w:p>
          <w:p w14:paraId="3F0C086E" w14:textId="77777777" w:rsidR="00DF657D" w:rsidRDefault="00DF657D" w:rsidP="00DF657D">
            <w:pPr>
              <w:pStyle w:val="Italic3"/>
            </w:pPr>
            <w:proofErr w:type="spellStart"/>
            <w:r>
              <w:t>AssignedBy</w:t>
            </w:r>
            <w:proofErr w:type="spellEnd"/>
            <w:r>
              <w:t xml:space="preserve"> is optional. A single instance might exist.</w:t>
            </w:r>
          </w:p>
          <w:p w14:paraId="4BAC30D6" w14:textId="77777777" w:rsidR="00DF657D" w:rsidRDefault="004E5BAF" w:rsidP="00DF657D">
            <w:pPr>
              <w:pStyle w:val="Normal3"/>
            </w:pPr>
            <w:r>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27DA6985" w14:textId="77777777" w:rsidR="00DF657D" w:rsidRDefault="00DF657D" w:rsidP="00DF657D">
            <w:pPr>
              <w:pStyle w:val="Normal3"/>
            </w:pPr>
            <w:r>
              <w:lastRenderedPageBreak/>
              <w:t xml:space="preserve">Refer to </w:t>
            </w:r>
            <w:proofErr w:type="spellStart"/>
            <w:r>
              <w:t>AssignedBy</w:t>
            </w:r>
            <w:proofErr w:type="spellEnd"/>
            <w:r>
              <w:t xml:space="preserve"> definition for any enumerations.</w:t>
            </w:r>
          </w:p>
        </w:tc>
      </w:tr>
    </w:tbl>
    <w:p w14:paraId="32376587" w14:textId="77777777" w:rsidR="00DF657D" w:rsidRDefault="00DF657D" w:rsidP="00DF657D"/>
    <w:p w14:paraId="123EB33B" w14:textId="77777777" w:rsidR="00DF657D" w:rsidRDefault="00DF657D" w:rsidP="00DF657D">
      <w:pPr>
        <w:pStyle w:val="Heading2"/>
      </w:pPr>
      <w:bookmarkStart w:id="7247" w:name="_Toc259722618"/>
      <w:bookmarkStart w:id="7248" w:name="_Toc275502964"/>
      <w:bookmarkStart w:id="7249" w:name="_Toc371378588"/>
      <w:bookmarkStart w:id="7250" w:name="_Toc21213748"/>
      <w:bookmarkStart w:id="7251" w:name="ProductQualityReferenceType_a"/>
      <w:proofErr w:type="spellStart"/>
      <w:r>
        <w:t>ProductQualityReferenceType</w:t>
      </w:r>
      <w:proofErr w:type="spellEnd"/>
      <w:r>
        <w:t xml:space="preserve"> [attribute]</w:t>
      </w:r>
      <w:bookmarkEnd w:id="7247"/>
      <w:bookmarkEnd w:id="7248"/>
      <w:bookmarkEnd w:id="7249"/>
      <w:bookmarkEnd w:id="7250"/>
      <w:bookmarkEnd w:id="725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4424BE" w14:textId="77777777" w:rsidTr="00DF657D">
        <w:tc>
          <w:tcPr>
            <w:tcW w:w="5000" w:type="pct"/>
          </w:tcPr>
          <w:p w14:paraId="0A6E8C7B" w14:textId="77777777" w:rsidR="00DF657D" w:rsidRDefault="009C6186" w:rsidP="00DF657D">
            <w:pPr>
              <w:pStyle w:val="Normal2"/>
            </w:pPr>
            <w:r>
              <w:pict w14:anchorId="1F8AC07E">
                <v:shape id="dc_1198" o:spid="_x0000_s5754" style="position:absolute;left:0;text-align:left;margin-left:0;margin-top:0;width:50pt;height:50pt;z-index:1787;visibility:hidden" coordsize="89,254" o:spt="100" o:preferrelative="t" adj="0,,0" path="">
                  <v:stroke joinstyle="round"/>
                  <v:formulas/>
                  <v:path o:connecttype="segments"/>
                  <o:lock v:ext="edit" selection="t"/>
                </v:shape>
              </w:pict>
            </w:r>
            <w:r>
              <w:pict w14:anchorId="29075567">
                <v:shape id="_x0000_s5755" style="position:absolute;left:0;text-align:left;margin-left:12302.7pt;margin-top:7.2pt;width:152.25pt;height:53.25pt;z-index:-749;mso-wrap-edited:t;mso-position-horizontal:right" coordsize="" o:spt="100" wrapcoords="-30 0 1000 0 1000 1079 1000 1079 -30 1079 -30 0" adj="0,,0" path="">
                  <v:stroke joinstyle="round"/>
                  <v:imagedata r:id="rId1653" o:title="dc_11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E1002B1"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C42667C" w14:textId="77777777" w:rsidR="00DF657D" w:rsidRDefault="00DF657D" w:rsidP="00DF657D"/>
    <w:p w14:paraId="4A629E9A" w14:textId="77777777" w:rsidR="00DF657D" w:rsidRDefault="00DF657D" w:rsidP="00DF657D">
      <w:pPr>
        <w:pStyle w:val="Heading2"/>
      </w:pPr>
      <w:bookmarkStart w:id="7252" w:name="_Toc259722619"/>
      <w:bookmarkStart w:id="7253" w:name="_Toc275502965"/>
      <w:bookmarkStart w:id="7254" w:name="_Toc371378589"/>
      <w:bookmarkStart w:id="7255" w:name="_Toc21213749"/>
      <w:bookmarkStart w:id="7256" w:name="ProductQualityRequestDetail"/>
      <w:proofErr w:type="spellStart"/>
      <w:r>
        <w:t>ProductQualityRequestDetail</w:t>
      </w:r>
      <w:bookmarkEnd w:id="7252"/>
      <w:bookmarkEnd w:id="7253"/>
      <w:bookmarkEnd w:id="7254"/>
      <w:bookmarkEnd w:id="7255"/>
      <w:bookmarkEnd w:id="72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7A6246" w14:textId="77777777" w:rsidTr="00DF657D">
        <w:tc>
          <w:tcPr>
            <w:tcW w:w="5000" w:type="pct"/>
          </w:tcPr>
          <w:p w14:paraId="446B6804" w14:textId="77777777" w:rsidR="00DF657D" w:rsidRDefault="009C6186" w:rsidP="00DF657D">
            <w:pPr>
              <w:pStyle w:val="Normal2"/>
            </w:pPr>
            <w:r>
              <w:pict w14:anchorId="196409AA">
                <v:shape id="dc_1199" o:spid="_x0000_s4344" style="position:absolute;left:0;text-align:left;margin-left:0;margin-top:0;width:50pt;height:50pt;z-index:1181;visibility:hidden" coordsize="419,755" o:spt="100" o:preferrelative="t" adj="0,,0" path="">
                  <v:stroke joinstyle="round"/>
                  <v:formulas/>
                  <v:path o:connecttype="segments"/>
                  <o:lock v:ext="edit" selection="t"/>
                </v:shape>
              </w:pict>
            </w:r>
            <w:r>
              <w:rPr>
                <w:noProof/>
              </w:rPr>
              <w:pict w14:anchorId="2DD38FE8">
                <v:shape id="_x0000_s5695" type="#_x0000_t75" style="position:absolute;left:0;text-align:left;margin-left:45365pt;margin-top:7.05pt;width:448.5pt;height:264pt;z-index:-779;mso-wrap-edited:t;mso-position-horizontal:right" wrapcoords="6971 6648 181 6586 217 8795 7007 8795 6971 13459 9500 13643 9536 21682 21600 21539 21600 0 7043 205 6971 6648" filled="t">
                  <v:imagedata r:id="rId1654" o:title="ProductQualityRequestDetail"/>
                  <w10:wrap type="tight"/>
                </v:shape>
              </w:pict>
            </w:r>
            <w:r w:rsidR="00524495" w:rsidRPr="00524495">
              <w:t xml:space="preserve">A grouping element that provides the parameters to be used when responding with a </w:t>
            </w:r>
            <w:proofErr w:type="spellStart"/>
            <w:r w:rsidR="00524495" w:rsidRPr="00524495">
              <w:t>ProductQuality</w:t>
            </w:r>
            <w:proofErr w:type="spellEnd"/>
            <w:r w:rsidR="00524495" w:rsidRPr="00524495">
              <w:t xml:space="preserve"> e-Document</w:t>
            </w:r>
            <w:r w:rsidR="00DF657D">
              <w:t>.</w:t>
            </w:r>
          </w:p>
          <w:p w14:paraId="678234C5" w14:textId="77777777" w:rsidR="00DF657D" w:rsidRDefault="00DF657D" w:rsidP="00DF657D">
            <w:pPr>
              <w:pStyle w:val="Bold3"/>
            </w:pPr>
            <w:proofErr w:type="spellStart"/>
            <w:r>
              <w:t>ProductQualityRequestDetailType</w:t>
            </w:r>
            <w:proofErr w:type="spellEnd"/>
            <w:r>
              <w:t xml:space="preserve"> [attribute]</w:t>
            </w:r>
          </w:p>
          <w:p w14:paraId="092F692C" w14:textId="77777777" w:rsidR="00DF657D" w:rsidRDefault="00DF657D" w:rsidP="00DF657D">
            <w:pPr>
              <w:pStyle w:val="Italic3"/>
            </w:pPr>
            <w:proofErr w:type="spellStart"/>
            <w:r>
              <w:t>ProductQualityRequestDetailType</w:t>
            </w:r>
            <w:proofErr w:type="spellEnd"/>
            <w:r>
              <w:t xml:space="preserve"> is optional. A single instance might exist.</w:t>
            </w:r>
          </w:p>
          <w:p w14:paraId="7AE27D45" w14:textId="77777777" w:rsidR="00DF657D" w:rsidRDefault="00514BE9" w:rsidP="00DF657D">
            <w:pPr>
              <w:pStyle w:val="Normal3"/>
            </w:pPr>
            <w:r w:rsidRPr="00514BE9">
              <w:t xml:space="preserve">Communicates the method in which the </w:t>
            </w:r>
            <w:proofErr w:type="spellStart"/>
            <w:r w:rsidRPr="00514BE9">
              <w:t>ProductQuality</w:t>
            </w:r>
            <w:proofErr w:type="spellEnd"/>
            <w:r w:rsidRPr="00514BE9">
              <w:t xml:space="preserve"> should be reported</w:t>
            </w:r>
            <w:r w:rsidR="00DF657D">
              <w:t>.</w:t>
            </w:r>
          </w:p>
          <w:p w14:paraId="5DECBA6C" w14:textId="77777777" w:rsidR="00DF657D" w:rsidRDefault="00DF657D" w:rsidP="00DF657D">
            <w:pPr>
              <w:pStyle w:val="Normal3"/>
            </w:pPr>
            <w:r>
              <w:t xml:space="preserve">Refer to </w:t>
            </w:r>
            <w:proofErr w:type="spellStart"/>
            <w:r>
              <w:t>ProductQualityRequestDetailType</w:t>
            </w:r>
            <w:proofErr w:type="spellEnd"/>
            <w:r>
              <w:t xml:space="preserve"> definition for any enumerations.</w:t>
            </w:r>
          </w:p>
          <w:p w14:paraId="5DB8B2E6" w14:textId="77777777" w:rsidR="00DF657D" w:rsidRDefault="00DF657D" w:rsidP="00DF657D">
            <w:pPr>
              <w:pStyle w:val="Bold3"/>
            </w:pPr>
            <w:r>
              <w:t>(sequence)</w:t>
            </w:r>
          </w:p>
          <w:p w14:paraId="11B41074" w14:textId="77777777" w:rsidR="00DF657D" w:rsidRDefault="00DF657D" w:rsidP="00DF657D">
            <w:pPr>
              <w:pStyle w:val="Italic3"/>
            </w:pPr>
            <w:r>
              <w:t>The sequence of items below is mandatory. A single instance is required.</w:t>
            </w:r>
          </w:p>
          <w:p w14:paraId="43E7DF06" w14:textId="77777777" w:rsidR="00DF657D" w:rsidRDefault="00DF657D" w:rsidP="00DF657D">
            <w:pPr>
              <w:pStyle w:val="Bold4"/>
            </w:pPr>
            <w:proofErr w:type="spellStart"/>
            <w:r>
              <w:t>SupplierParty</w:t>
            </w:r>
            <w:proofErr w:type="spellEnd"/>
          </w:p>
          <w:p w14:paraId="3163BB74" w14:textId="77777777" w:rsidR="00DF657D" w:rsidRDefault="00DF657D" w:rsidP="00DF657D">
            <w:pPr>
              <w:pStyle w:val="Italic4"/>
            </w:pPr>
            <w:proofErr w:type="spellStart"/>
            <w:r>
              <w:t>SupplierParty</w:t>
            </w:r>
            <w:proofErr w:type="spellEnd"/>
            <w:r>
              <w:t xml:space="preserve"> is optional. Multiple instances might exist.</w:t>
            </w:r>
          </w:p>
          <w:p w14:paraId="5A1B158D" w14:textId="77777777" w:rsidR="00DF657D" w:rsidRDefault="00DF657D" w:rsidP="00DF657D">
            <w:pPr>
              <w:pStyle w:val="Normal4"/>
            </w:pPr>
            <w:r>
              <w:lastRenderedPageBreak/>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C1695D7" w14:textId="77777777" w:rsidR="00DF657D" w:rsidRDefault="00DF657D" w:rsidP="00DF657D">
            <w:pPr>
              <w:pStyle w:val="Bold4"/>
            </w:pPr>
            <w:r>
              <w:t>(choice)</w:t>
            </w:r>
          </w:p>
          <w:p w14:paraId="697F4E37" w14:textId="77777777" w:rsidR="00DF657D" w:rsidRDefault="00271799" w:rsidP="00DF657D">
            <w:pPr>
              <w:pStyle w:val="Italic4"/>
            </w:pPr>
            <w:r>
              <w:t>[</w:t>
            </w:r>
            <w:r w:rsidR="00FF1648">
              <w:t>choice</w:t>
            </w:r>
            <w:r>
              <w:t>]</w:t>
            </w:r>
            <w:r w:rsidR="00DF657D">
              <w:t xml:space="preserve"> </w:t>
            </w:r>
            <w:r w:rsidR="00FF1648" w:rsidRPr="00FF1648">
              <w:t>is mandatory. One instance is required, multiple instances might exist</w:t>
            </w:r>
            <w:r w:rsidR="00DF657D">
              <w:t xml:space="preserve">. </w:t>
            </w:r>
          </w:p>
          <w:p w14:paraId="53E89083" w14:textId="77777777" w:rsidR="00DF657D" w:rsidRPr="00BB3CEF" w:rsidRDefault="00DF657D" w:rsidP="00DF657D">
            <w:pPr>
              <w:pStyle w:val="Bold5"/>
              <w:rPr>
                <w:rFonts w:cs="Time New Roman"/>
              </w:rPr>
            </w:pPr>
            <w:proofErr w:type="spellStart"/>
            <w:r w:rsidRPr="00BB3CEF">
              <w:rPr>
                <w:rFonts w:cs="Time New Roman"/>
              </w:rPr>
              <w:t>ShipToParty</w:t>
            </w:r>
            <w:proofErr w:type="spellEnd"/>
          </w:p>
          <w:p w14:paraId="1BFCC716" w14:textId="77777777" w:rsidR="00DF657D" w:rsidRPr="00BB3CEF" w:rsidRDefault="00DF657D" w:rsidP="00DF657D">
            <w:pPr>
              <w:pStyle w:val="Italic5"/>
              <w:rPr>
                <w:rFonts w:cs="Time New Roman"/>
              </w:rPr>
            </w:pPr>
            <w:proofErr w:type="spellStart"/>
            <w:r w:rsidRPr="00BB3CEF">
              <w:rPr>
                <w:rFonts w:cs="Time New Roman"/>
              </w:rPr>
              <w:t>ShipToParty</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4B6E5422" w14:textId="77777777" w:rsidR="00DF657D" w:rsidRPr="00BB3CEF" w:rsidRDefault="00DF657D" w:rsidP="00DF657D">
            <w:pPr>
              <w:pStyle w:val="Normal5"/>
              <w:rPr>
                <w:rFonts w:cs="Time New Roman"/>
              </w:rPr>
            </w:pPr>
            <w:r w:rsidRPr="00BB3CEF">
              <w:rPr>
                <w:rFonts w:cs="Time New Roman"/>
              </w:rPr>
              <w:t xml:space="preserve">The name and/or address to which the goods should be delivered with the party type indicated by the </w:t>
            </w:r>
            <w:proofErr w:type="spellStart"/>
            <w:r w:rsidRPr="00BB3CEF">
              <w:rPr>
                <w:rFonts w:cs="Time New Roman"/>
              </w:rPr>
              <w:t>PartyType</w:t>
            </w:r>
            <w:proofErr w:type="spellEnd"/>
            <w:r w:rsidRPr="00BB3CEF">
              <w:rPr>
                <w:rFonts w:cs="Time New Roman"/>
              </w:rPr>
              <w:t xml:space="preserve"> attribute.</w:t>
            </w:r>
          </w:p>
          <w:p w14:paraId="629E7E95" w14:textId="77777777" w:rsidR="00DF657D" w:rsidRPr="00BB3CEF" w:rsidRDefault="00DF657D" w:rsidP="00DF657D">
            <w:pPr>
              <w:pStyle w:val="Bold5"/>
              <w:rPr>
                <w:rFonts w:cs="Time New Roman"/>
              </w:rPr>
            </w:pPr>
            <w:proofErr w:type="spellStart"/>
            <w:r w:rsidRPr="00BB3CEF">
              <w:rPr>
                <w:rFonts w:cs="Time New Roman"/>
              </w:rPr>
              <w:t>OtherParty</w:t>
            </w:r>
            <w:proofErr w:type="spellEnd"/>
          </w:p>
          <w:p w14:paraId="756AF8FC" w14:textId="77777777" w:rsidR="00DF657D" w:rsidRPr="00BB3CEF" w:rsidRDefault="00DF657D" w:rsidP="00DF657D">
            <w:pPr>
              <w:pStyle w:val="Italic5"/>
              <w:rPr>
                <w:rFonts w:cs="Time New Roman"/>
              </w:rPr>
            </w:pPr>
            <w:proofErr w:type="spellStart"/>
            <w:r w:rsidRPr="00BB3CEF">
              <w:rPr>
                <w:rFonts w:cs="Time New Roman"/>
              </w:rPr>
              <w:t>OtherParty</w:t>
            </w:r>
            <w:proofErr w:type="spellEnd"/>
            <w:r w:rsidRPr="00BB3CEF">
              <w:rPr>
                <w:rFonts w:cs="Time New Roman"/>
              </w:rPr>
              <w:t xml:space="preserve"> </w:t>
            </w:r>
            <w:r w:rsidR="00FF1648" w:rsidRPr="00BB3CEF">
              <w:rPr>
                <w:rFonts w:cs="Time New Roman"/>
              </w:rPr>
              <w:t xml:space="preserve">is </w:t>
            </w:r>
            <w:r w:rsidR="00271799" w:rsidRPr="00BB3CEF">
              <w:rPr>
                <w:rFonts w:cs="Time New Roman"/>
              </w:rPr>
              <w:t>mandatory. A single instance is required</w:t>
            </w:r>
            <w:r w:rsidRPr="00BB3CEF">
              <w:rPr>
                <w:rFonts w:cs="Time New Roman"/>
              </w:rPr>
              <w:t xml:space="preserve">. </w:t>
            </w:r>
          </w:p>
          <w:p w14:paraId="23DEDA1A" w14:textId="77777777" w:rsidR="00DF657D" w:rsidRPr="00BB3CEF" w:rsidRDefault="00DF657D" w:rsidP="00DF657D">
            <w:pPr>
              <w:pStyle w:val="Normal5"/>
              <w:rPr>
                <w:rFonts w:cs="Time New Roman"/>
              </w:rPr>
            </w:pPr>
            <w:r w:rsidRPr="00BB3CEF">
              <w:rPr>
                <w:rFonts w:cs="Time New Roman"/>
              </w:rPr>
              <w:t xml:space="preserve">An organisation or business entity other than those specifically detailed within </w:t>
            </w:r>
            <w:r w:rsidR="00C8742A" w:rsidRPr="00BB3CEF">
              <w:rPr>
                <w:rFonts w:cs="Time New Roman"/>
              </w:rPr>
              <w:t>an e</w:t>
            </w:r>
            <w:r w:rsidR="00C8742A" w:rsidRPr="00BB3CEF">
              <w:rPr>
                <w:rFonts w:cs="Time New Roman"/>
              </w:rPr>
              <w:noBreakHyphen/>
              <w:t>Document</w:t>
            </w:r>
            <w:r w:rsidRPr="00BB3CEF">
              <w:rPr>
                <w:rFonts w:cs="Time New Roman"/>
              </w:rPr>
              <w:t>.</w:t>
            </w:r>
          </w:p>
          <w:p w14:paraId="3761E958" w14:textId="77777777" w:rsidR="00DF657D" w:rsidRDefault="00DF657D" w:rsidP="00DF657D">
            <w:pPr>
              <w:pStyle w:val="Bold4"/>
            </w:pPr>
            <w:r>
              <w:t>(choice)</w:t>
            </w:r>
          </w:p>
          <w:p w14:paraId="42419CE6" w14:textId="77777777" w:rsidR="00DF657D" w:rsidRDefault="00A83A41" w:rsidP="00DF657D">
            <w:pPr>
              <w:pStyle w:val="Italic4"/>
            </w:pPr>
            <w:r>
              <w:t>[</w:t>
            </w:r>
            <w:r w:rsidR="00FF1648" w:rsidRPr="00FF1648">
              <w:t>choice</w:t>
            </w:r>
            <w:r>
              <w:t>]</w:t>
            </w:r>
            <w:r w:rsidR="00FF1648" w:rsidRPr="00FF1648">
              <w:t xml:space="preserve"> is </w:t>
            </w:r>
            <w:r w:rsidR="00271799" w:rsidRPr="00271799">
              <w:t>mandatory. A single instance is required</w:t>
            </w:r>
            <w:r w:rsidR="00DF657D">
              <w:t xml:space="preserve">. </w:t>
            </w:r>
          </w:p>
          <w:p w14:paraId="6A2D0BC7" w14:textId="77777777" w:rsidR="00DF657D" w:rsidRPr="00BB3CEF" w:rsidRDefault="00DF657D" w:rsidP="00DF657D">
            <w:pPr>
              <w:pStyle w:val="Bold5"/>
              <w:rPr>
                <w:rFonts w:cs="Time New Roman"/>
              </w:rPr>
            </w:pPr>
            <w:proofErr w:type="spellStart"/>
            <w:r w:rsidRPr="00BB3CEF">
              <w:rPr>
                <w:rFonts w:cs="Time New Roman"/>
              </w:rPr>
              <w:t>ByPeriod</w:t>
            </w:r>
            <w:proofErr w:type="spellEnd"/>
          </w:p>
          <w:p w14:paraId="5D29C488" w14:textId="77777777" w:rsidR="00DF657D" w:rsidRPr="00BB3CEF" w:rsidRDefault="00DF657D" w:rsidP="00DF657D">
            <w:pPr>
              <w:pStyle w:val="Italic5"/>
              <w:rPr>
                <w:rFonts w:cs="Time New Roman"/>
              </w:rPr>
            </w:pPr>
            <w:proofErr w:type="spellStart"/>
            <w:r w:rsidRPr="00BB3CEF">
              <w:rPr>
                <w:rFonts w:cs="Time New Roman"/>
              </w:rPr>
              <w:t>ByPeriod</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26657D2F" w14:textId="77777777" w:rsidR="00DF657D" w:rsidRPr="00BB3CEF" w:rsidRDefault="00514BE9" w:rsidP="00DF657D">
            <w:pPr>
              <w:pStyle w:val="Normal5"/>
              <w:rPr>
                <w:rFonts w:cs="Time New Roman"/>
              </w:rPr>
            </w:pPr>
            <w:r w:rsidRPr="00BB3CEF">
              <w:rPr>
                <w:rFonts w:cs="Time New Roman"/>
              </w:rPr>
              <w:t>The information is supplied by the specified period</w:t>
            </w:r>
            <w:r w:rsidR="00DF657D" w:rsidRPr="00BB3CEF">
              <w:rPr>
                <w:rFonts w:cs="Time New Roman"/>
              </w:rPr>
              <w:t>.</w:t>
            </w:r>
          </w:p>
          <w:p w14:paraId="1E803D82" w14:textId="77777777" w:rsidR="00DF657D" w:rsidRPr="00BB3CEF" w:rsidRDefault="00DF657D" w:rsidP="00DF657D">
            <w:pPr>
              <w:pStyle w:val="Bold5"/>
              <w:rPr>
                <w:rFonts w:cs="Time New Roman"/>
              </w:rPr>
            </w:pPr>
            <w:proofErr w:type="spellStart"/>
            <w:r w:rsidRPr="00BB3CEF">
              <w:rPr>
                <w:rFonts w:cs="Time New Roman"/>
              </w:rPr>
              <w:t>ByQualifiedPurchaseOrderInformation</w:t>
            </w:r>
            <w:proofErr w:type="spellEnd"/>
          </w:p>
          <w:p w14:paraId="38C45801" w14:textId="77777777" w:rsidR="00DF657D" w:rsidRPr="00BB3CEF" w:rsidRDefault="00DF657D" w:rsidP="00DF657D">
            <w:pPr>
              <w:pStyle w:val="Italic5"/>
              <w:rPr>
                <w:rFonts w:cs="Time New Roman"/>
              </w:rPr>
            </w:pPr>
            <w:proofErr w:type="spellStart"/>
            <w:r w:rsidRPr="00BB3CEF">
              <w:rPr>
                <w:rFonts w:cs="Time New Roman"/>
              </w:rPr>
              <w:t>ByQualifiedPurchaseOrderInformation</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5F70E58B" w14:textId="77777777" w:rsidR="00DF657D" w:rsidRPr="00BB3CEF" w:rsidRDefault="00514BE9" w:rsidP="00DF657D">
            <w:pPr>
              <w:pStyle w:val="Normal5"/>
              <w:rPr>
                <w:rFonts w:cs="Time New Roman"/>
              </w:rPr>
            </w:pPr>
            <w:r w:rsidRPr="00BB3CEF">
              <w:rPr>
                <w:rFonts w:cs="Time New Roman"/>
              </w:rPr>
              <w:t xml:space="preserve">Specifies that the information is supplied by a </w:t>
            </w:r>
            <w:proofErr w:type="spellStart"/>
            <w:r w:rsidRPr="00BB3CEF">
              <w:rPr>
                <w:rFonts w:cs="Time New Roman"/>
              </w:rPr>
              <w:t>PurchaseOrder</w:t>
            </w:r>
            <w:proofErr w:type="spellEnd"/>
            <w:r w:rsidRPr="00BB3CEF">
              <w:rPr>
                <w:rFonts w:cs="Time New Roman"/>
              </w:rPr>
              <w:t xml:space="preserve">. The use of the term “qualified” is to indicate that </w:t>
            </w:r>
            <w:proofErr w:type="spellStart"/>
            <w:r w:rsidRPr="00BB3CEF">
              <w:rPr>
                <w:rFonts w:cs="Time New Roman"/>
              </w:rPr>
              <w:t>PurchaseOrderInformation</w:t>
            </w:r>
            <w:proofErr w:type="spellEnd"/>
            <w:r w:rsidRPr="00BB3CEF">
              <w:rPr>
                <w:rFonts w:cs="Time New Roman"/>
              </w:rPr>
              <w:t xml:space="preserve"> is qualified by the use of </w:t>
            </w:r>
            <w:proofErr w:type="spellStart"/>
            <w:r w:rsidRPr="00BB3CEF">
              <w:rPr>
                <w:rFonts w:cs="Time New Roman"/>
              </w:rPr>
              <w:t>PurchaseOrderLineItemNumber</w:t>
            </w:r>
            <w:proofErr w:type="spellEnd"/>
            <w:r w:rsidR="00DF657D" w:rsidRPr="00BB3CEF">
              <w:rPr>
                <w:rFonts w:cs="Time New Roman"/>
              </w:rPr>
              <w:t>.</w:t>
            </w:r>
          </w:p>
          <w:p w14:paraId="0922F4C5" w14:textId="77777777" w:rsidR="00DF657D" w:rsidRPr="00BB3CEF" w:rsidRDefault="00DF657D" w:rsidP="00DF657D">
            <w:pPr>
              <w:pStyle w:val="Bold5"/>
              <w:rPr>
                <w:rFonts w:cs="Time New Roman"/>
              </w:rPr>
            </w:pPr>
            <w:proofErr w:type="spellStart"/>
            <w:r w:rsidRPr="00BB3CEF">
              <w:rPr>
                <w:rFonts w:cs="Time New Roman"/>
              </w:rPr>
              <w:t>ByQualifiedDeliveryMessage</w:t>
            </w:r>
            <w:proofErr w:type="spellEnd"/>
          </w:p>
          <w:p w14:paraId="1D14D2EE" w14:textId="77777777" w:rsidR="00DF657D" w:rsidRPr="00BB3CEF" w:rsidRDefault="00DF657D" w:rsidP="00DF657D">
            <w:pPr>
              <w:pStyle w:val="Italic5"/>
              <w:rPr>
                <w:rFonts w:cs="Time New Roman"/>
              </w:rPr>
            </w:pPr>
            <w:proofErr w:type="spellStart"/>
            <w:r w:rsidRPr="00BB3CEF">
              <w:rPr>
                <w:rFonts w:cs="Time New Roman"/>
              </w:rPr>
              <w:t>ByQualifiedDeliveryMessage</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42ECB221" w14:textId="77777777" w:rsidR="00DF657D" w:rsidRPr="00BB3CEF" w:rsidRDefault="00514BE9" w:rsidP="00DF657D">
            <w:pPr>
              <w:pStyle w:val="Normal5"/>
              <w:rPr>
                <w:rFonts w:cs="Time New Roman"/>
              </w:rPr>
            </w:pPr>
            <w:r w:rsidRPr="00BB3CEF">
              <w:rPr>
                <w:rFonts w:cs="Time New Roman"/>
              </w:rPr>
              <w:t xml:space="preserve">Specifies that the information is supplied by a </w:t>
            </w:r>
            <w:proofErr w:type="spellStart"/>
            <w:r w:rsidRPr="00BB3CEF">
              <w:rPr>
                <w:rFonts w:cs="Time New Roman"/>
              </w:rPr>
              <w:t>DeliveryMessage</w:t>
            </w:r>
            <w:proofErr w:type="spellEnd"/>
            <w:r w:rsidRPr="00BB3CEF">
              <w:rPr>
                <w:rFonts w:cs="Time New Roman"/>
              </w:rPr>
              <w:t xml:space="preserve">. The use of the term “qualified” is to indicate that </w:t>
            </w:r>
            <w:proofErr w:type="spellStart"/>
            <w:r w:rsidRPr="00BB3CEF">
              <w:rPr>
                <w:rFonts w:cs="Time New Roman"/>
              </w:rPr>
              <w:t>DeliveryMessageNumber</w:t>
            </w:r>
            <w:proofErr w:type="spellEnd"/>
            <w:r w:rsidRPr="00BB3CEF">
              <w:rPr>
                <w:rFonts w:cs="Time New Roman"/>
              </w:rPr>
              <w:t xml:space="preserve"> is qualified by the use of </w:t>
            </w:r>
            <w:proofErr w:type="spellStart"/>
            <w:r w:rsidRPr="00BB3CEF">
              <w:rPr>
                <w:rFonts w:cs="Time New Roman"/>
              </w:rPr>
              <w:t>DeliveryMessageLineItemNumber</w:t>
            </w:r>
            <w:proofErr w:type="spellEnd"/>
            <w:r w:rsidR="00DF657D" w:rsidRPr="00BB3CEF">
              <w:rPr>
                <w:rFonts w:cs="Time New Roman"/>
              </w:rPr>
              <w:t>.</w:t>
            </w:r>
          </w:p>
        </w:tc>
      </w:tr>
    </w:tbl>
    <w:p w14:paraId="2B18D971" w14:textId="77777777" w:rsidR="00DF657D" w:rsidRDefault="00DF657D" w:rsidP="00DF657D"/>
    <w:p w14:paraId="735A9EDC" w14:textId="77777777" w:rsidR="00DF657D" w:rsidRDefault="00DF657D" w:rsidP="00DF657D">
      <w:pPr>
        <w:pStyle w:val="Heading2"/>
      </w:pPr>
      <w:bookmarkStart w:id="7257" w:name="_Toc259722620"/>
      <w:bookmarkStart w:id="7258" w:name="_Toc275502966"/>
      <w:bookmarkStart w:id="7259" w:name="_Toc371378590"/>
      <w:bookmarkStart w:id="7260" w:name="_Toc21213750"/>
      <w:bookmarkStart w:id="7261" w:name="ProductQualityRequestDetailType_a"/>
      <w:proofErr w:type="spellStart"/>
      <w:r>
        <w:t>ProductQualityRequestDetailType</w:t>
      </w:r>
      <w:proofErr w:type="spellEnd"/>
      <w:r>
        <w:t xml:space="preserve"> [attribute]</w:t>
      </w:r>
      <w:bookmarkEnd w:id="7257"/>
      <w:bookmarkEnd w:id="7258"/>
      <w:bookmarkEnd w:id="7259"/>
      <w:bookmarkEnd w:id="7260"/>
      <w:bookmarkEnd w:id="726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369C43" w14:textId="77777777" w:rsidTr="00DF657D">
        <w:tc>
          <w:tcPr>
            <w:tcW w:w="5000" w:type="pct"/>
          </w:tcPr>
          <w:p w14:paraId="768D63D1" w14:textId="77777777" w:rsidR="00DF657D" w:rsidRDefault="00514BE9" w:rsidP="00DF657D">
            <w:pPr>
              <w:pStyle w:val="Normal2"/>
            </w:pPr>
            <w:r w:rsidRPr="00514BE9">
              <w:rPr>
                <w:noProof/>
              </w:rPr>
              <w:t>Communicates the method in which the ProductQuality should be reported</w:t>
            </w:r>
            <w:r w:rsidR="00DF657D">
              <w:t>.</w:t>
            </w:r>
          </w:p>
          <w:p w14:paraId="293B398B" w14:textId="77777777" w:rsidR="00DF657D" w:rsidRDefault="00DF657D" w:rsidP="00DF657D">
            <w:pPr>
              <w:pStyle w:val="Italic2"/>
            </w:pPr>
            <w:r>
              <w:t>This item is restricted to the following list.</w:t>
            </w:r>
          </w:p>
          <w:p w14:paraId="601B63A2" w14:textId="77777777" w:rsidR="00DF657D" w:rsidRDefault="00DF657D" w:rsidP="00DF657D">
            <w:pPr>
              <w:pStyle w:val="Bold3"/>
            </w:pPr>
            <w:proofErr w:type="spellStart"/>
            <w:r>
              <w:t>ByPeriod</w:t>
            </w:r>
            <w:proofErr w:type="spellEnd"/>
          </w:p>
          <w:p w14:paraId="15CA2B66" w14:textId="77777777" w:rsidR="00DF657D" w:rsidRDefault="00514BE9" w:rsidP="00DF657D">
            <w:pPr>
              <w:pStyle w:val="Normal3"/>
            </w:pPr>
            <w:r w:rsidRPr="00514BE9">
              <w:t>The information is supplied by the specified period</w:t>
            </w:r>
            <w:r w:rsidR="00DF657D">
              <w:t>.</w:t>
            </w:r>
          </w:p>
          <w:p w14:paraId="07EFB0F7" w14:textId="77777777" w:rsidR="00DF657D" w:rsidRDefault="00DF657D" w:rsidP="00DF657D">
            <w:pPr>
              <w:pStyle w:val="Bold3"/>
            </w:pPr>
            <w:proofErr w:type="spellStart"/>
            <w:r>
              <w:t>ByQualifiedPurchaseOrderInformation</w:t>
            </w:r>
            <w:proofErr w:type="spellEnd"/>
          </w:p>
          <w:p w14:paraId="11649D18" w14:textId="77777777" w:rsidR="00DF657D" w:rsidRDefault="00514BE9" w:rsidP="00DF657D">
            <w:pPr>
              <w:pStyle w:val="Normal3"/>
            </w:pPr>
            <w:r w:rsidRPr="00514BE9">
              <w:t xml:space="preserve">The information is supplied by a </w:t>
            </w:r>
            <w:proofErr w:type="spellStart"/>
            <w:r w:rsidRPr="00514BE9">
              <w:t>PurchaseOrder</w:t>
            </w:r>
            <w:proofErr w:type="spellEnd"/>
            <w:r w:rsidRPr="00514BE9">
              <w:t xml:space="preserve"> that has additional items associated with it</w:t>
            </w:r>
            <w:r w:rsidR="00DF657D">
              <w:t>.</w:t>
            </w:r>
          </w:p>
          <w:p w14:paraId="5BEB5F62" w14:textId="77777777" w:rsidR="00DF657D" w:rsidRDefault="00DF657D" w:rsidP="00DF657D">
            <w:pPr>
              <w:pStyle w:val="Bold3"/>
            </w:pPr>
            <w:proofErr w:type="spellStart"/>
            <w:r>
              <w:t>ByShipment</w:t>
            </w:r>
            <w:proofErr w:type="spellEnd"/>
          </w:p>
          <w:p w14:paraId="6FB71F3F" w14:textId="77777777" w:rsidR="00DF657D" w:rsidRPr="00514BE9" w:rsidRDefault="00514BE9" w:rsidP="00DF657D">
            <w:pPr>
              <w:pStyle w:val="Normal3"/>
            </w:pPr>
            <w:r w:rsidRPr="00514BE9">
              <w:t xml:space="preserve">The information is supplied by a shipment, i.e. by a </w:t>
            </w:r>
            <w:proofErr w:type="spellStart"/>
            <w:r w:rsidRPr="00514BE9">
              <w:t>DeliveryMessage</w:t>
            </w:r>
            <w:proofErr w:type="spellEnd"/>
            <w:r>
              <w:t>.</w:t>
            </w:r>
          </w:p>
        </w:tc>
      </w:tr>
    </w:tbl>
    <w:p w14:paraId="4D15913A" w14:textId="77777777" w:rsidR="00DF657D" w:rsidRDefault="00DF657D" w:rsidP="00DF657D"/>
    <w:p w14:paraId="4F714492" w14:textId="77777777" w:rsidR="00DF657D" w:rsidRDefault="00DF657D" w:rsidP="00DF657D">
      <w:pPr>
        <w:pStyle w:val="Heading2"/>
      </w:pPr>
      <w:bookmarkStart w:id="7262" w:name="_Toc259722621"/>
      <w:bookmarkStart w:id="7263" w:name="_Toc275502967"/>
      <w:bookmarkStart w:id="7264" w:name="_Toc371378591"/>
      <w:bookmarkStart w:id="7265" w:name="_Toc21213751"/>
      <w:bookmarkStart w:id="7266" w:name="ProductQualityShipment"/>
      <w:proofErr w:type="spellStart"/>
      <w:r>
        <w:lastRenderedPageBreak/>
        <w:t>ProductQualityShipment</w:t>
      </w:r>
      <w:bookmarkEnd w:id="7262"/>
      <w:bookmarkEnd w:id="7263"/>
      <w:bookmarkEnd w:id="7264"/>
      <w:bookmarkEnd w:id="7265"/>
      <w:bookmarkEnd w:id="72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51D008" w14:textId="77777777" w:rsidTr="00DF657D">
        <w:tc>
          <w:tcPr>
            <w:tcW w:w="5000" w:type="pct"/>
          </w:tcPr>
          <w:p w14:paraId="47608176" w14:textId="77777777" w:rsidR="00DF657D" w:rsidRDefault="009C6186" w:rsidP="00DF657D">
            <w:pPr>
              <w:pStyle w:val="Normal2"/>
            </w:pPr>
            <w:r>
              <w:pict w14:anchorId="28448642">
                <v:shape id="dc_1201" o:spid="_x0000_s4346" style="position:absolute;left:0;text-align:left;margin-left:0;margin-top:0;width:50pt;height:50pt;z-index:1182;visibility:hidden" coordsize="1145,691" o:spt="100" o:preferrelative="t" adj="0,,0" path="">
                  <v:stroke joinstyle="round"/>
                  <v:formulas/>
                  <v:path o:connecttype="segments"/>
                  <o:lock v:ext="edit" selection="t"/>
                </v:shape>
              </w:pict>
            </w:r>
            <w:r>
              <w:rPr>
                <w:noProof/>
              </w:rPr>
              <w:pict w14:anchorId="67DF56AF">
                <v:shape id="_x0000_s5701" type="#_x0000_t75" style="position:absolute;left:0;text-align:left;margin-left:32564.2pt;margin-top:7.05pt;width:335.6pt;height:606.8pt;z-index:-775;mso-wrap-edited:t;mso-position-horizontal:right" wrapcoords="9291 10156 119 10236 216 11037 9387 11037 9194 21502 21600 21577 21600 0 9194 64 9291 10156" filled="t">
                  <v:imagedata r:id="rId1655" o:title="ProductQualityShipment"/>
                  <w10:wrap type="tight"/>
                </v:shape>
              </w:pict>
            </w:r>
            <w:r w:rsidR="00DF657D">
              <w:t>Product quality information communicated by shipment.</w:t>
            </w:r>
          </w:p>
          <w:p w14:paraId="5C535F56" w14:textId="77777777" w:rsidR="00DF657D" w:rsidRDefault="00DF657D" w:rsidP="00DF657D">
            <w:pPr>
              <w:pStyle w:val="Bold3"/>
            </w:pPr>
            <w:r>
              <w:t>(sequence)</w:t>
            </w:r>
          </w:p>
          <w:p w14:paraId="057D4D6C" w14:textId="77777777" w:rsidR="00DF657D" w:rsidRDefault="00DF657D" w:rsidP="00DF657D">
            <w:pPr>
              <w:pStyle w:val="Italic3"/>
            </w:pPr>
            <w:r>
              <w:t>The sequence of items below is mandatory. A single instance is required.</w:t>
            </w:r>
          </w:p>
          <w:p w14:paraId="330FE048" w14:textId="77777777" w:rsidR="00DF657D" w:rsidRDefault="00DF657D" w:rsidP="00DF657D">
            <w:pPr>
              <w:pStyle w:val="Bold4"/>
            </w:pPr>
            <w:proofErr w:type="spellStart"/>
            <w:r>
              <w:t>DeliveryMessageNumber</w:t>
            </w:r>
            <w:proofErr w:type="spellEnd"/>
          </w:p>
          <w:p w14:paraId="031BFEE7" w14:textId="77777777" w:rsidR="00DF657D" w:rsidRDefault="00DF657D" w:rsidP="00DF657D">
            <w:pPr>
              <w:pStyle w:val="Italic4"/>
            </w:pPr>
            <w:proofErr w:type="spellStart"/>
            <w:r>
              <w:t>DeliveryMessageNumber</w:t>
            </w:r>
            <w:proofErr w:type="spellEnd"/>
            <w:r>
              <w:t xml:space="preserve"> is mandatory. A single instance is required.</w:t>
            </w:r>
          </w:p>
          <w:p w14:paraId="640EA81A" w14:textId="77777777" w:rsidR="00DF657D" w:rsidRDefault="00DF657D" w:rsidP="00DF657D">
            <w:pPr>
              <w:pStyle w:val="Normal4"/>
            </w:pPr>
            <w:r>
              <w:t xml:space="preserve">A unique delivery identifier assigned to each </w:t>
            </w:r>
            <w:proofErr w:type="spellStart"/>
            <w:r>
              <w:t>DeliveryMessage</w:t>
            </w:r>
            <w:proofErr w:type="spellEnd"/>
            <w:r>
              <w:t xml:space="preserve"> as agreed between the trading partners.</w:t>
            </w:r>
          </w:p>
          <w:p w14:paraId="2153D287" w14:textId="77777777" w:rsidR="00DF657D" w:rsidRDefault="00DF657D" w:rsidP="00DF657D">
            <w:pPr>
              <w:pStyle w:val="Bold4"/>
            </w:pPr>
            <w:proofErr w:type="spellStart"/>
            <w:r>
              <w:t>DeliveryMessageLineItemNumber</w:t>
            </w:r>
            <w:proofErr w:type="spellEnd"/>
          </w:p>
          <w:p w14:paraId="27C050CC" w14:textId="77777777" w:rsidR="00DF657D" w:rsidRDefault="00DF657D" w:rsidP="00DF657D">
            <w:pPr>
              <w:pStyle w:val="Italic4"/>
            </w:pPr>
            <w:proofErr w:type="spellStart"/>
            <w:r>
              <w:t>DeliveryMessageLineItemNumber</w:t>
            </w:r>
            <w:proofErr w:type="spellEnd"/>
            <w:r>
              <w:t xml:space="preserve"> is optional. A single instance might exist.</w:t>
            </w:r>
          </w:p>
          <w:p w14:paraId="17E86E17" w14:textId="77777777" w:rsidR="00DF657D" w:rsidRDefault="00DF657D" w:rsidP="00DF657D">
            <w:pPr>
              <w:pStyle w:val="Normal4"/>
            </w:pPr>
            <w:r>
              <w:t>The sequential number that uniquely identifies the delivery line item.</w:t>
            </w:r>
          </w:p>
          <w:p w14:paraId="4AD422E0" w14:textId="77777777" w:rsidR="00DF657D" w:rsidRDefault="00DF657D" w:rsidP="00DF657D">
            <w:pPr>
              <w:pStyle w:val="Bold4"/>
            </w:pPr>
            <w:proofErr w:type="spellStart"/>
            <w:r>
              <w:t>TransportVehicleCharacteristics</w:t>
            </w:r>
            <w:proofErr w:type="spellEnd"/>
          </w:p>
          <w:p w14:paraId="474ABFE5" w14:textId="77777777" w:rsidR="00DF657D" w:rsidRDefault="00DF657D" w:rsidP="00DF657D">
            <w:pPr>
              <w:pStyle w:val="Italic4"/>
            </w:pPr>
            <w:proofErr w:type="spellStart"/>
            <w:r>
              <w:t>TransportVehicleCharacteristics</w:t>
            </w:r>
            <w:proofErr w:type="spellEnd"/>
            <w:r>
              <w:t xml:space="preserve"> is optional. A single instance might exist.</w:t>
            </w:r>
          </w:p>
          <w:p w14:paraId="19B089D6"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24A4A1D3" w14:textId="77777777" w:rsidR="00DF657D" w:rsidRDefault="00DF657D" w:rsidP="00DF657D">
            <w:pPr>
              <w:pStyle w:val="Bold4"/>
            </w:pPr>
            <w:proofErr w:type="spellStart"/>
            <w:r>
              <w:t>TransportUnitCharacteristics</w:t>
            </w:r>
            <w:proofErr w:type="spellEnd"/>
          </w:p>
          <w:p w14:paraId="5AE0CF47" w14:textId="77777777" w:rsidR="00DF657D" w:rsidRDefault="00DF657D" w:rsidP="00DF657D">
            <w:pPr>
              <w:pStyle w:val="Italic4"/>
            </w:pPr>
            <w:proofErr w:type="spellStart"/>
            <w:r>
              <w:t>TransportUnitCharacteristics</w:t>
            </w:r>
            <w:proofErr w:type="spellEnd"/>
            <w:r>
              <w:t xml:space="preserve"> is optional. A single instance might exist.</w:t>
            </w:r>
          </w:p>
          <w:p w14:paraId="7D7CB666"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346E5E91" w14:textId="77777777" w:rsidR="00DF657D" w:rsidRDefault="00DF657D" w:rsidP="00DF657D">
            <w:pPr>
              <w:pStyle w:val="Bold4"/>
            </w:pPr>
            <w:r>
              <w:t>Product</w:t>
            </w:r>
          </w:p>
          <w:p w14:paraId="092EAFBB" w14:textId="77777777" w:rsidR="00DF657D" w:rsidRDefault="00DF657D" w:rsidP="00DF657D">
            <w:pPr>
              <w:pStyle w:val="Italic4"/>
            </w:pPr>
            <w:r>
              <w:t>Product is mandatory. A single instance is required.</w:t>
            </w:r>
          </w:p>
          <w:p w14:paraId="5F183E3F"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018E242" w14:textId="77777777" w:rsidR="00DF657D" w:rsidRDefault="00DF657D" w:rsidP="00DF657D">
            <w:pPr>
              <w:pStyle w:val="Bold4"/>
            </w:pPr>
            <w:r>
              <w:t>(sequence)</w:t>
            </w:r>
          </w:p>
          <w:p w14:paraId="15ACE2FC" w14:textId="77777777" w:rsidR="00DF657D" w:rsidRDefault="00DF657D" w:rsidP="00DF657D">
            <w:pPr>
              <w:pStyle w:val="Italic4"/>
            </w:pPr>
            <w:r>
              <w:t>The sequence of items below is optional. A single instance might exist.</w:t>
            </w:r>
          </w:p>
          <w:p w14:paraId="248C8B54" w14:textId="77777777" w:rsidR="00DF657D" w:rsidRPr="00BB3CEF" w:rsidRDefault="00DF657D" w:rsidP="00DF657D">
            <w:pPr>
              <w:pStyle w:val="Bold5"/>
              <w:rPr>
                <w:rFonts w:cs="Time New Roman"/>
              </w:rPr>
            </w:pPr>
            <w:proofErr w:type="spellStart"/>
            <w:r w:rsidRPr="00BB3CEF">
              <w:rPr>
                <w:rFonts w:cs="Time New Roman"/>
              </w:rPr>
              <w:lastRenderedPageBreak/>
              <w:t>PurchaseOrderInformation</w:t>
            </w:r>
            <w:proofErr w:type="spellEnd"/>
          </w:p>
          <w:p w14:paraId="3EC9EEAE" w14:textId="77777777" w:rsidR="00DF657D" w:rsidRPr="00BB3CEF" w:rsidRDefault="00DF657D" w:rsidP="00DF657D">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63D668E4" w14:textId="77777777" w:rsidR="00DF657D" w:rsidRPr="00BB3CEF" w:rsidRDefault="00DF657D" w:rsidP="00DF657D">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3382F14F" w14:textId="77777777" w:rsidR="00DF657D" w:rsidRPr="00BB3CEF" w:rsidRDefault="00DF657D" w:rsidP="00DF657D">
            <w:pPr>
              <w:pStyle w:val="Bold5"/>
              <w:rPr>
                <w:rFonts w:cs="Time New Roman"/>
              </w:rPr>
            </w:pPr>
            <w:proofErr w:type="spellStart"/>
            <w:r w:rsidRPr="00BB3CEF">
              <w:rPr>
                <w:rFonts w:cs="Time New Roman"/>
              </w:rPr>
              <w:t>PurchaseOrderLineItemNumber</w:t>
            </w:r>
            <w:proofErr w:type="spellEnd"/>
          </w:p>
          <w:p w14:paraId="41702E8E" w14:textId="77777777" w:rsidR="00DF657D" w:rsidRPr="00BB3CEF" w:rsidRDefault="00DF657D" w:rsidP="00DF657D">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optional. A single instance might exist.</w:t>
            </w:r>
          </w:p>
          <w:p w14:paraId="07B6C2AC" w14:textId="77777777" w:rsidR="00DF657D" w:rsidRPr="00BB3CEF" w:rsidRDefault="00DF657D" w:rsidP="00DF657D">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09570619" w14:textId="77777777" w:rsidR="00DF657D" w:rsidRDefault="00DF657D" w:rsidP="00DF657D">
            <w:pPr>
              <w:pStyle w:val="Bold4"/>
            </w:pPr>
            <w:r>
              <w:t>(sequence)</w:t>
            </w:r>
          </w:p>
          <w:p w14:paraId="6A9196BD" w14:textId="77777777" w:rsidR="00DF657D" w:rsidRDefault="00DF657D" w:rsidP="00DF657D">
            <w:pPr>
              <w:pStyle w:val="Italic4"/>
            </w:pPr>
            <w:r>
              <w:t>The sequence of items below is optional. A single instance might exist.</w:t>
            </w:r>
          </w:p>
          <w:p w14:paraId="6E50D08F" w14:textId="77777777" w:rsidR="00DF657D" w:rsidRPr="00BB3CEF" w:rsidRDefault="00DF657D" w:rsidP="00DF657D">
            <w:pPr>
              <w:pStyle w:val="Bold5"/>
              <w:rPr>
                <w:rFonts w:cs="Time New Roman"/>
              </w:rPr>
            </w:pPr>
            <w:proofErr w:type="spellStart"/>
            <w:r w:rsidRPr="00BB3CEF">
              <w:rPr>
                <w:rFonts w:cs="Time New Roman"/>
              </w:rPr>
              <w:t>LocationParty</w:t>
            </w:r>
            <w:proofErr w:type="spellEnd"/>
          </w:p>
          <w:p w14:paraId="2D5E007A" w14:textId="77777777" w:rsidR="00DF657D" w:rsidRPr="00BB3CEF" w:rsidRDefault="00DF657D" w:rsidP="00DF657D">
            <w:pPr>
              <w:pStyle w:val="Italic5"/>
              <w:rPr>
                <w:rFonts w:cs="Time New Roman"/>
              </w:rPr>
            </w:pPr>
            <w:proofErr w:type="spellStart"/>
            <w:r w:rsidRPr="00BB3CEF">
              <w:rPr>
                <w:rFonts w:cs="Time New Roman"/>
              </w:rPr>
              <w:t>LocationParty</w:t>
            </w:r>
            <w:proofErr w:type="spellEnd"/>
            <w:r w:rsidRPr="00BB3CEF">
              <w:rPr>
                <w:rFonts w:cs="Time New Roman"/>
              </w:rPr>
              <w:t xml:space="preserve"> is mandatory. A single instance is required.</w:t>
            </w:r>
          </w:p>
          <w:p w14:paraId="0A450BFC" w14:textId="77777777" w:rsidR="00DF657D" w:rsidRPr="00BB3CEF" w:rsidRDefault="00DF657D" w:rsidP="00DF657D">
            <w:pPr>
              <w:pStyle w:val="Normal5"/>
              <w:rPr>
                <w:rFonts w:cs="Time New Roman"/>
              </w:rPr>
            </w:pPr>
            <w:r w:rsidRPr="00BB3CEF">
              <w:rPr>
                <w:rFonts w:cs="Time New Roman"/>
              </w:rPr>
              <w:t>The organization or business entity where the business event took place or will take place.</w:t>
            </w:r>
          </w:p>
          <w:p w14:paraId="15E976DA"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3881346E"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4FC53262"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5B2AABF2" w14:textId="77777777" w:rsidR="00DF657D" w:rsidRDefault="00DF657D" w:rsidP="00DF657D">
            <w:pPr>
              <w:pStyle w:val="Bold4"/>
            </w:pPr>
            <w:proofErr w:type="spellStart"/>
            <w:r>
              <w:t>ShipToParty</w:t>
            </w:r>
            <w:proofErr w:type="spellEnd"/>
          </w:p>
          <w:p w14:paraId="0F1354A9" w14:textId="77777777" w:rsidR="00DF657D" w:rsidRDefault="00DF657D" w:rsidP="00DF657D">
            <w:pPr>
              <w:pStyle w:val="Italic4"/>
            </w:pPr>
            <w:proofErr w:type="spellStart"/>
            <w:r>
              <w:t>ShipToParty</w:t>
            </w:r>
            <w:proofErr w:type="spellEnd"/>
            <w:r>
              <w:t xml:space="preserve"> is optional. A single instance might exist.</w:t>
            </w:r>
          </w:p>
          <w:p w14:paraId="73A38087"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6286B087" w14:textId="77777777" w:rsidR="00DF657D" w:rsidRDefault="00DF657D" w:rsidP="00DF657D">
            <w:pPr>
              <w:pStyle w:val="Bold4"/>
            </w:pPr>
            <w:proofErr w:type="spellStart"/>
            <w:r>
              <w:t>EndUserParty</w:t>
            </w:r>
            <w:proofErr w:type="spellEnd"/>
          </w:p>
          <w:p w14:paraId="642F240D" w14:textId="77777777" w:rsidR="00DF657D" w:rsidRDefault="00DF657D" w:rsidP="00DF657D">
            <w:pPr>
              <w:pStyle w:val="Italic4"/>
            </w:pPr>
            <w:proofErr w:type="spellStart"/>
            <w:r>
              <w:t>EndUserParty</w:t>
            </w:r>
            <w:proofErr w:type="spellEnd"/>
            <w:r>
              <w:t xml:space="preserve"> is optional. A single instance might exist.</w:t>
            </w:r>
          </w:p>
          <w:p w14:paraId="7F86EDF8"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14:paraId="76644ED5" w14:textId="77777777" w:rsidR="00DF657D" w:rsidRDefault="00DF657D" w:rsidP="00DF657D">
            <w:pPr>
              <w:pStyle w:val="Bold4"/>
            </w:pPr>
            <w:proofErr w:type="spellStart"/>
            <w:r>
              <w:t>TimePeriod</w:t>
            </w:r>
            <w:proofErr w:type="spellEnd"/>
          </w:p>
          <w:p w14:paraId="01313872" w14:textId="77777777" w:rsidR="00DF657D" w:rsidRDefault="00DF657D" w:rsidP="00DF657D">
            <w:pPr>
              <w:pStyle w:val="Italic4"/>
            </w:pPr>
            <w:proofErr w:type="spellStart"/>
            <w:r>
              <w:t>TimePeriod</w:t>
            </w:r>
            <w:proofErr w:type="spellEnd"/>
            <w:r>
              <w:t xml:space="preserve"> is optional. A single instance might exist.</w:t>
            </w:r>
          </w:p>
          <w:p w14:paraId="584F12A7"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6C8B7512" w14:textId="77777777" w:rsidR="00DF657D" w:rsidRDefault="00DF657D" w:rsidP="00DF657D">
            <w:pPr>
              <w:pStyle w:val="Bold4"/>
            </w:pPr>
            <w:proofErr w:type="spellStart"/>
            <w:r>
              <w:t>ProductQualityReference</w:t>
            </w:r>
            <w:proofErr w:type="spellEnd"/>
          </w:p>
          <w:p w14:paraId="3D172821" w14:textId="77777777" w:rsidR="00DF657D" w:rsidRDefault="00DF657D" w:rsidP="00DF657D">
            <w:pPr>
              <w:pStyle w:val="Italic4"/>
            </w:pPr>
            <w:proofErr w:type="spellStart"/>
            <w:r>
              <w:t>ProductQualityReference</w:t>
            </w:r>
            <w:proofErr w:type="spellEnd"/>
            <w:r>
              <w:t xml:space="preserve"> is optional. Multiple instances might exist.</w:t>
            </w:r>
          </w:p>
          <w:p w14:paraId="3C6B45BE" w14:textId="77777777" w:rsidR="00DF657D" w:rsidRDefault="00DF657D" w:rsidP="00DF657D">
            <w:pPr>
              <w:pStyle w:val="Normal4"/>
            </w:pPr>
            <w:r>
              <w:t xml:space="preserve">An element detailing relevant references pertaining to the </w:t>
            </w:r>
            <w:proofErr w:type="spellStart"/>
            <w:r>
              <w:t>ProductQuality</w:t>
            </w:r>
            <w:proofErr w:type="spellEnd"/>
            <w:r>
              <w:t>.</w:t>
            </w:r>
          </w:p>
          <w:p w14:paraId="7A5F55FF" w14:textId="77777777" w:rsidR="00DF657D" w:rsidRDefault="00DF657D" w:rsidP="00DF657D">
            <w:pPr>
              <w:pStyle w:val="Bold4"/>
            </w:pPr>
            <w:r>
              <w:t>Quantity</w:t>
            </w:r>
          </w:p>
          <w:p w14:paraId="36731EE2" w14:textId="77777777" w:rsidR="00DF657D" w:rsidRDefault="00DF657D" w:rsidP="00DF657D">
            <w:pPr>
              <w:pStyle w:val="Italic4"/>
            </w:pPr>
            <w:r>
              <w:t>Quantity is optional. A single instance might exist.</w:t>
            </w:r>
          </w:p>
          <w:p w14:paraId="797498B1"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912C147" w14:textId="77777777" w:rsidR="00DF657D" w:rsidRDefault="00DF657D" w:rsidP="00DF657D">
            <w:pPr>
              <w:pStyle w:val="Normal4"/>
            </w:pPr>
            <w:r>
              <w:t xml:space="preserve">The Quantity element contains three child elements that enable you to communicate a range of values for the quantity and a target or actual value. It is at </w:t>
            </w:r>
            <w:r>
              <w:lastRenderedPageBreak/>
              <w:t xml:space="preserve">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F8D87C0" w14:textId="77777777" w:rsidR="00DF657D" w:rsidRDefault="00DF657D" w:rsidP="00DF657D">
            <w:pPr>
              <w:pStyle w:val="Bold4"/>
            </w:pPr>
            <w:proofErr w:type="spellStart"/>
            <w:r>
              <w:t>InformationalQuantity</w:t>
            </w:r>
            <w:proofErr w:type="spellEnd"/>
          </w:p>
          <w:p w14:paraId="639DAB1D" w14:textId="77777777" w:rsidR="00DF657D" w:rsidRDefault="00DF657D" w:rsidP="00DF657D">
            <w:pPr>
              <w:pStyle w:val="Italic4"/>
            </w:pPr>
            <w:proofErr w:type="spellStart"/>
            <w:r>
              <w:t>InformationalQuantity</w:t>
            </w:r>
            <w:proofErr w:type="spellEnd"/>
            <w:r>
              <w:t xml:space="preserve"> is optional. Multiple instances might exist.</w:t>
            </w:r>
          </w:p>
          <w:p w14:paraId="32BA53A0"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3126DDAB" w14:textId="77777777" w:rsidR="00DF657D" w:rsidRDefault="00DF657D" w:rsidP="00DF657D">
            <w:pPr>
              <w:pStyle w:val="Bold4"/>
            </w:pPr>
            <w:r>
              <w:t>(choice)</w:t>
            </w:r>
          </w:p>
          <w:p w14:paraId="3B12B9F8" w14:textId="77777777" w:rsidR="00DF657D" w:rsidRDefault="00DF657D" w:rsidP="00DF657D">
            <w:pPr>
              <w:pStyle w:val="Italic4"/>
            </w:pPr>
            <w:r>
              <w:t xml:space="preserve">[choice] is </w:t>
            </w:r>
            <w:r w:rsidR="00A83A41" w:rsidRPr="00A83A41">
              <w:t>optional. A single instance might exist</w:t>
            </w:r>
            <w:r>
              <w:t xml:space="preserve">. </w:t>
            </w:r>
          </w:p>
          <w:p w14:paraId="5875388F" w14:textId="77777777" w:rsidR="00DF657D" w:rsidRPr="00BB3CEF" w:rsidRDefault="00DF657D" w:rsidP="00DF657D">
            <w:pPr>
              <w:pStyle w:val="Bold5"/>
              <w:rPr>
                <w:rFonts w:cs="Time New Roman"/>
              </w:rPr>
            </w:pPr>
            <w:proofErr w:type="spellStart"/>
            <w:r w:rsidRPr="00BB3CEF">
              <w:rPr>
                <w:rFonts w:cs="Time New Roman"/>
              </w:rPr>
              <w:t>PaperCharacteristics</w:t>
            </w:r>
            <w:proofErr w:type="spellEnd"/>
          </w:p>
          <w:p w14:paraId="24079B25" w14:textId="77777777" w:rsidR="00DF657D" w:rsidRPr="00BB3CEF" w:rsidRDefault="00DF657D" w:rsidP="00DF657D">
            <w:pPr>
              <w:pStyle w:val="Italic5"/>
              <w:rPr>
                <w:rFonts w:cs="Time New Roman"/>
              </w:rPr>
            </w:pPr>
            <w:proofErr w:type="spellStart"/>
            <w:r w:rsidRPr="00BB3CEF">
              <w:rPr>
                <w:rFonts w:cs="Time New Roman"/>
              </w:rPr>
              <w:t>PaperCharacteristics</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52D7A212" w14:textId="77777777" w:rsidR="00DF657D" w:rsidRPr="00BB3CEF" w:rsidRDefault="00DF657D" w:rsidP="00DF657D">
            <w:pPr>
              <w:pStyle w:val="Normal5"/>
              <w:rPr>
                <w:rFonts w:cs="Time New Roman"/>
              </w:rPr>
            </w:pPr>
            <w:r w:rsidRPr="00BB3CEF">
              <w:rPr>
                <w:rFonts w:cs="Time New Roman"/>
              </w:rPr>
              <w:t>The identifying characteristics of paper most important to the ordering of the item. These are the characteristics that, when associated with a given grade, allow the manufacturer to produce but not convert or package, the paper.</w:t>
            </w:r>
          </w:p>
          <w:p w14:paraId="35717F41" w14:textId="77777777" w:rsidR="00DF657D" w:rsidRPr="00BB3CEF" w:rsidRDefault="00DF657D" w:rsidP="00DF657D">
            <w:pPr>
              <w:pStyle w:val="Bold5"/>
              <w:rPr>
                <w:rFonts w:cs="Time New Roman"/>
              </w:rPr>
            </w:pPr>
            <w:proofErr w:type="spellStart"/>
            <w:r w:rsidRPr="00BB3CEF">
              <w:rPr>
                <w:rFonts w:cs="Time New Roman"/>
              </w:rPr>
              <w:t>PulpCharacteristics</w:t>
            </w:r>
            <w:proofErr w:type="spellEnd"/>
          </w:p>
          <w:p w14:paraId="5E2BBDF9" w14:textId="77777777" w:rsidR="00DF657D" w:rsidRPr="00BB3CEF" w:rsidRDefault="00DF657D" w:rsidP="00DF657D">
            <w:pPr>
              <w:pStyle w:val="Italic5"/>
              <w:rPr>
                <w:rFonts w:cs="Time New Roman"/>
              </w:rPr>
            </w:pPr>
            <w:proofErr w:type="spellStart"/>
            <w:r w:rsidRPr="00BB3CEF">
              <w:rPr>
                <w:rFonts w:cs="Time New Roman"/>
              </w:rPr>
              <w:t>PulpCharacteristics</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4F23DFBC" w14:textId="77777777" w:rsidR="00DF657D" w:rsidRPr="00BB3CEF" w:rsidRDefault="00DF657D" w:rsidP="00DF657D">
            <w:pPr>
              <w:pStyle w:val="Normal5"/>
              <w:rPr>
                <w:rFonts w:cs="Time New Roman"/>
              </w:rPr>
            </w:pPr>
            <w:r w:rsidRPr="00BB3CEF">
              <w:rPr>
                <w:rFonts w:cs="Time New Roman"/>
              </w:rPr>
              <w:t>The physical and chemical characteristics of the pulp product regardless of the form that it is taking.</w:t>
            </w:r>
          </w:p>
          <w:p w14:paraId="2E4B06D1" w14:textId="77777777" w:rsidR="00DF657D" w:rsidRPr="00BB3CEF" w:rsidRDefault="00DF657D" w:rsidP="00DF657D">
            <w:pPr>
              <w:pStyle w:val="Bold5"/>
              <w:rPr>
                <w:rFonts w:cs="Time New Roman"/>
              </w:rPr>
            </w:pPr>
            <w:proofErr w:type="spellStart"/>
            <w:r w:rsidRPr="00BB3CEF">
              <w:rPr>
                <w:rFonts w:cs="Time New Roman"/>
              </w:rPr>
              <w:t>RecoveredPaperAttributes</w:t>
            </w:r>
            <w:proofErr w:type="spellEnd"/>
          </w:p>
          <w:p w14:paraId="0F513966" w14:textId="77777777" w:rsidR="00DF657D" w:rsidRPr="00BB3CEF" w:rsidRDefault="00DF657D" w:rsidP="00DF657D">
            <w:pPr>
              <w:pStyle w:val="Italic5"/>
              <w:rPr>
                <w:rFonts w:cs="Time New Roman"/>
              </w:rPr>
            </w:pPr>
            <w:proofErr w:type="spellStart"/>
            <w:r w:rsidRPr="00BB3CEF">
              <w:rPr>
                <w:rFonts w:cs="Time New Roman"/>
              </w:rPr>
              <w:t>RecoveredPaperAttributes</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3A13BDBF" w14:textId="77777777" w:rsidR="00DF657D" w:rsidRPr="00BB3CEF" w:rsidRDefault="00DF657D" w:rsidP="00DF657D">
            <w:pPr>
              <w:pStyle w:val="Normal5"/>
              <w:rPr>
                <w:rFonts w:cs="Time New Roman"/>
              </w:rPr>
            </w:pPr>
            <w:r w:rsidRPr="00BB3CEF">
              <w:rPr>
                <w:rFonts w:cs="Time New Roman"/>
              </w:rPr>
              <w:t>The attributes of Recovered Paper.</w:t>
            </w:r>
          </w:p>
          <w:p w14:paraId="22630B00" w14:textId="77777777" w:rsidR="00DF657D" w:rsidRDefault="00DF657D" w:rsidP="00DF657D">
            <w:pPr>
              <w:pStyle w:val="Bold4"/>
            </w:pPr>
            <w:proofErr w:type="spellStart"/>
            <w:r>
              <w:t>ItemDetails</w:t>
            </w:r>
            <w:proofErr w:type="spellEnd"/>
          </w:p>
          <w:p w14:paraId="4CA9C4D5" w14:textId="77777777" w:rsidR="00DF657D" w:rsidRDefault="00DF657D" w:rsidP="00DF657D">
            <w:pPr>
              <w:pStyle w:val="Italic4"/>
            </w:pPr>
            <w:proofErr w:type="spellStart"/>
            <w:r>
              <w:t>ItemDetails</w:t>
            </w:r>
            <w:proofErr w:type="spellEnd"/>
            <w:r>
              <w:t xml:space="preserve"> is optional. Multiple instances might exist.</w:t>
            </w:r>
          </w:p>
          <w:p w14:paraId="27F1044F" w14:textId="77777777" w:rsidR="00DF657D" w:rsidRDefault="00DF657D" w:rsidP="00DF657D">
            <w:pPr>
              <w:pStyle w:val="Normal4"/>
            </w:pPr>
            <w:r>
              <w:t>A group element that identifies a specific item and measured attribute values for that item.</w:t>
            </w:r>
          </w:p>
          <w:p w14:paraId="643F17E0" w14:textId="77777777" w:rsidR="00DF657D" w:rsidRDefault="00DF657D" w:rsidP="00DF657D">
            <w:pPr>
              <w:pStyle w:val="Bold4"/>
            </w:pPr>
            <w:proofErr w:type="spellStart"/>
            <w:r>
              <w:t>AdditionalText</w:t>
            </w:r>
            <w:proofErr w:type="spellEnd"/>
          </w:p>
          <w:p w14:paraId="6383C9A9" w14:textId="77777777" w:rsidR="00DF657D" w:rsidRDefault="00DF657D" w:rsidP="00DF657D">
            <w:pPr>
              <w:pStyle w:val="Italic4"/>
            </w:pPr>
            <w:proofErr w:type="spellStart"/>
            <w:r>
              <w:t>AdditionalText</w:t>
            </w:r>
            <w:proofErr w:type="spellEnd"/>
            <w:r>
              <w:t xml:space="preserve"> is optional. Multiple instances might exist.</w:t>
            </w:r>
          </w:p>
          <w:p w14:paraId="51DC37B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5A67C00" w14:textId="77777777" w:rsidR="00DF657D" w:rsidRDefault="00DF657D" w:rsidP="00DF657D"/>
    <w:p w14:paraId="1EEFF594" w14:textId="77777777" w:rsidR="00DF657D" w:rsidRDefault="00DF657D" w:rsidP="00DF657D">
      <w:pPr>
        <w:pStyle w:val="Heading2"/>
      </w:pPr>
      <w:bookmarkStart w:id="7267" w:name="_Toc259722622"/>
      <w:bookmarkStart w:id="7268" w:name="_Toc275502968"/>
      <w:bookmarkStart w:id="7269" w:name="_Toc371378592"/>
      <w:bookmarkStart w:id="7270" w:name="_Toc21213752"/>
      <w:bookmarkStart w:id="7271" w:name="ProductQualityStatusType_a"/>
      <w:proofErr w:type="spellStart"/>
      <w:r>
        <w:t>ProductQualityStatusType</w:t>
      </w:r>
      <w:proofErr w:type="spellEnd"/>
      <w:r>
        <w:t xml:space="preserve"> [attribute]</w:t>
      </w:r>
      <w:bookmarkEnd w:id="7267"/>
      <w:bookmarkEnd w:id="7268"/>
      <w:bookmarkEnd w:id="7269"/>
      <w:bookmarkEnd w:id="7270"/>
      <w:bookmarkEnd w:id="727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98B2A6" w14:textId="77777777" w:rsidTr="00DF657D">
        <w:tc>
          <w:tcPr>
            <w:tcW w:w="5000" w:type="pct"/>
          </w:tcPr>
          <w:p w14:paraId="76ACDF9E" w14:textId="77777777" w:rsidR="00DF657D" w:rsidRDefault="009C6186" w:rsidP="00DF657D">
            <w:pPr>
              <w:pStyle w:val="Normal2"/>
            </w:pPr>
            <w:r>
              <w:pict w14:anchorId="7E0D6710">
                <v:shape id="dc_1202" o:spid="_x0000_s4347" style="position:absolute;left:0;text-align:left;margin-left:0;margin-top:0;width:50pt;height:50pt;z-index:1183;visibility:hidden" coordsize="89,229" o:spt="100" o:preferrelative="t" adj="0,,0" path="">
                  <v:stroke joinstyle="round"/>
                  <v:formulas/>
                  <v:path o:connecttype="segments"/>
                  <o:lock v:ext="edit" selection="t"/>
                </v:shape>
              </w:pict>
            </w:r>
            <w:r>
              <w:pict w14:anchorId="6337DBCD">
                <v:shape id="_x0000_s5096" style="position:absolute;left:0;text-align:left;margin-left:10652.7pt;margin-top:7.2pt;width:137.25pt;height:53.25pt;z-index:-1268;mso-wrap-edited:t;mso-position-horizontal:right" coordsize="" o:spt="100" wrapcoords="-30 0 1000 0 1000 1079 1000 1079 -30 1079 -30 0" adj="0,,0" path="">
                  <v:stroke joinstyle="round"/>
                  <v:imagedata r:id="rId1656" o:title="dc_1202"/>
                  <v:formulas/>
                  <v:path o:connecttype="segments"/>
                  <w10:wrap type="tight"/>
                </v:shape>
              </w:pict>
            </w:r>
            <w:r w:rsidR="00DF657D">
              <w:t xml:space="preserve">Communicates the status of the </w:t>
            </w:r>
            <w:proofErr w:type="spellStart"/>
            <w:r w:rsidR="00DF657D">
              <w:t>ProductQuality</w:t>
            </w:r>
            <w:proofErr w:type="spellEnd"/>
            <w:r w:rsidR="00DF657D">
              <w:t xml:space="preserve"> </w:t>
            </w:r>
            <w:r w:rsidR="00ED105B">
              <w:t>e-Document</w:t>
            </w:r>
          </w:p>
          <w:p w14:paraId="610B9AB8" w14:textId="77777777" w:rsidR="00DF657D" w:rsidRDefault="00DF657D" w:rsidP="00DF657D">
            <w:pPr>
              <w:pStyle w:val="Italic2"/>
            </w:pPr>
            <w:r>
              <w:t>This item is restricted to the following list.</w:t>
            </w:r>
          </w:p>
          <w:p w14:paraId="153B7B75" w14:textId="77777777" w:rsidR="00DF657D" w:rsidRPr="003563ED" w:rsidRDefault="00DF657D" w:rsidP="00DF657D">
            <w:pPr>
              <w:pStyle w:val="Bold3"/>
            </w:pPr>
            <w:r w:rsidRPr="003563ED">
              <w:t>Cancelled</w:t>
            </w:r>
          </w:p>
          <w:p w14:paraId="25FBFF96"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F88ED4A" w14:textId="77777777" w:rsidR="00DF657D" w:rsidRPr="003563ED" w:rsidRDefault="00DF657D" w:rsidP="00DF657D">
            <w:pPr>
              <w:pStyle w:val="Bold3"/>
            </w:pPr>
            <w:r w:rsidRPr="003563ED">
              <w:t>Original</w:t>
            </w:r>
          </w:p>
          <w:p w14:paraId="53041AE1" w14:textId="77777777" w:rsidR="00DF657D" w:rsidRDefault="00DF657D" w:rsidP="00DF657D">
            <w:pPr>
              <w:pStyle w:val="Normal3"/>
            </w:pPr>
            <w:r>
              <w:t>The supplied</w:t>
            </w:r>
            <w:r w:rsidRPr="003563ED">
              <w:t xml:space="preserve"> information is the fir</w:t>
            </w:r>
            <w:r>
              <w:t>st version of that information.</w:t>
            </w:r>
          </w:p>
          <w:p w14:paraId="5F881243" w14:textId="77777777" w:rsidR="00DF657D" w:rsidRDefault="00DF657D" w:rsidP="00DF657D">
            <w:pPr>
              <w:pStyle w:val="Bold3"/>
            </w:pPr>
            <w:r>
              <w:t>Replaced</w:t>
            </w:r>
          </w:p>
          <w:p w14:paraId="02317D18" w14:textId="77777777" w:rsidR="00DF657D" w:rsidRDefault="00DF657D" w:rsidP="00DF657D">
            <w:pPr>
              <w:pStyle w:val="Normal3"/>
            </w:pPr>
            <w:r>
              <w:lastRenderedPageBreak/>
              <w:t>The supplied information is replacing earlier supplied information. The receiver should revalidate the information in their system based upon the entire information received.</w:t>
            </w:r>
          </w:p>
        </w:tc>
      </w:tr>
    </w:tbl>
    <w:p w14:paraId="600A553C" w14:textId="77777777" w:rsidR="00DF657D" w:rsidRDefault="00DF657D" w:rsidP="00DF657D"/>
    <w:p w14:paraId="0774C1DB" w14:textId="77777777" w:rsidR="0033635C" w:rsidRPr="00430BA5" w:rsidRDefault="0033635C" w:rsidP="0033635C">
      <w:pPr>
        <w:pStyle w:val="Heading2"/>
      </w:pPr>
      <w:bookmarkStart w:id="7272" w:name="_Toc461895572"/>
      <w:bookmarkStart w:id="7273" w:name="_Toc21213753"/>
      <w:bookmarkStart w:id="7274" w:name="ProductRankingOrder_a"/>
      <w:proofErr w:type="spellStart"/>
      <w:r w:rsidRPr="00430BA5">
        <w:t>ProductRankingOrder</w:t>
      </w:r>
      <w:proofErr w:type="spellEnd"/>
      <w:r w:rsidRPr="00430BA5">
        <w:t xml:space="preserve"> </w:t>
      </w:r>
      <w:r w:rsidR="002D50FD">
        <w:t>[attribute]</w:t>
      </w:r>
      <w:bookmarkEnd w:id="7272"/>
      <w:bookmarkEnd w:id="7273"/>
      <w:bookmarkEnd w:id="7274"/>
    </w:p>
    <w:tbl>
      <w:tblPr>
        <w:tblW w:w="5000" w:type="pct"/>
        <w:tblCellMar>
          <w:top w:w="144" w:type="dxa"/>
          <w:left w:w="115" w:type="dxa"/>
          <w:right w:w="115" w:type="dxa"/>
        </w:tblCellMar>
        <w:tblLook w:val="01E0" w:firstRow="1" w:lastRow="1" w:firstColumn="1" w:lastColumn="1" w:noHBand="0" w:noVBand="0"/>
      </w:tblPr>
      <w:tblGrid>
        <w:gridCol w:w="9584"/>
      </w:tblGrid>
      <w:tr w:rsidR="0033635C" w:rsidRPr="00430BA5" w14:paraId="493BBC68" w14:textId="77777777" w:rsidTr="009F58E1">
        <w:tc>
          <w:tcPr>
            <w:tcW w:w="5000" w:type="pct"/>
          </w:tcPr>
          <w:p w14:paraId="253DA6FB" w14:textId="77777777" w:rsidR="0033635C" w:rsidRPr="00430BA5" w:rsidRDefault="009C6186" w:rsidP="009F58E1">
            <w:pPr>
              <w:pStyle w:val="Normal2"/>
            </w:pPr>
            <w:r>
              <w:rPr>
                <w:noProof/>
              </w:rPr>
              <w:pict w14:anchorId="70F84593">
                <v:shape id="_x0000_s6687" type="#_x0000_t75" style="position:absolute;left:0;text-align:left;margin-left:11644.5pt;margin-top:7.05pt;width:141.95pt;height:59.75pt;z-index:-392;mso-wrap-edited:t;mso-position-horizontal:right" wrapcoords="-114 0 -114 21329 21600 21329 21600 0 17834 127 -114 0" filled="t">
                  <v:imagedata r:id="rId1657" o:title=""/>
                  <w10:wrap type="tight"/>
                </v:shape>
              </w:pict>
            </w:r>
            <w:r w:rsidR="0033635C" w:rsidRPr="00455BB0">
              <w:t xml:space="preserve">Defines the order of products to choose when available product properties are applicable to  specifications of more than one product. </w:t>
            </w:r>
            <w:proofErr w:type="spellStart"/>
            <w:r w:rsidR="0033635C" w:rsidRPr="00455BB0">
              <w:t>ProductRankingOrder</w:t>
            </w:r>
            <w:proofErr w:type="spellEnd"/>
            <w:r w:rsidR="0033635C" w:rsidRPr="00455BB0">
              <w:t xml:space="preserve"> is a positive number. Value 1 has the highest rank</w:t>
            </w:r>
            <w:r w:rsidR="0033635C">
              <w:t>.</w:t>
            </w:r>
          </w:p>
        </w:tc>
      </w:tr>
    </w:tbl>
    <w:p w14:paraId="13B7B7BA" w14:textId="77777777" w:rsidR="0033635C" w:rsidRDefault="0033635C" w:rsidP="00DF657D"/>
    <w:p w14:paraId="0A101B2A" w14:textId="77777777" w:rsidR="00D23C21" w:rsidRDefault="00D23C21" w:rsidP="00D23C21">
      <w:pPr>
        <w:pStyle w:val="Heading2"/>
      </w:pPr>
      <w:bookmarkStart w:id="7275" w:name="_Toc371378593"/>
      <w:bookmarkStart w:id="7276" w:name="_Toc21213754"/>
      <w:bookmarkStart w:id="7277" w:name="ProductReference"/>
      <w:proofErr w:type="spellStart"/>
      <w:r w:rsidRPr="00D23C21">
        <w:t>Product</w:t>
      </w:r>
      <w:r w:rsidRPr="003B6F76">
        <w:t>Reference</w:t>
      </w:r>
      <w:bookmarkEnd w:id="7275"/>
      <w:bookmarkEnd w:id="7276"/>
      <w:bookmarkEnd w:id="72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23C21" w:rsidRPr="00A5388F" w14:paraId="0294CFA6" w14:textId="77777777" w:rsidTr="00491FB1">
        <w:tc>
          <w:tcPr>
            <w:tcW w:w="5000" w:type="pct"/>
          </w:tcPr>
          <w:p w14:paraId="26EEBD67" w14:textId="77777777" w:rsidR="00D23C21" w:rsidRDefault="009C6186" w:rsidP="00491FB1">
            <w:pPr>
              <w:pStyle w:val="Normal2"/>
            </w:pPr>
            <w:r>
              <w:rPr>
                <w:noProof/>
                <w:snapToGrid/>
                <w:lang w:val="sv-SE" w:eastAsia="sv-SE"/>
              </w:rPr>
              <w:pict w14:anchorId="7F920D23">
                <v:shape id="_x0000_s7442" type="#_x0000_t75" style="position:absolute;left:0;text-align:left;margin-left:1792pt;margin-top:7.05pt;width:267pt;height:97.5pt;z-index:-13;mso-wrap-edited:t;mso-position-horizontal:right;mso-position-horizontal-relative:text;mso-position-vertical:absolute;mso-position-vertical-relative:text" wrapcoords="396 6646 133 15829 9311 15707 9311 21146 21600 21434 21600 0 9311 244 9267 7377 396 6646" filled="t">
                  <v:imagedata r:id="rId1658" o:title="ProductReference"/>
                  <w10:wrap type="tight"/>
                </v:shape>
              </w:pict>
            </w:r>
            <w:r w:rsidR="00651416">
              <w:t>An</w:t>
            </w:r>
            <w:r w:rsidR="00D23C21" w:rsidRPr="00D23C21">
              <w:t xml:space="preserve"> element detailing relevant references pertaining to the Product as indicated by </w:t>
            </w:r>
            <w:proofErr w:type="spellStart"/>
            <w:r w:rsidR="00D23C21" w:rsidRPr="00D23C21">
              <w:t>Pro</w:t>
            </w:r>
            <w:r w:rsidR="00077C05">
              <w:t>ductReferenceType</w:t>
            </w:r>
            <w:proofErr w:type="spellEnd"/>
            <w:r w:rsidR="00077C05">
              <w:t xml:space="preserve"> and </w:t>
            </w:r>
            <w:proofErr w:type="spellStart"/>
            <w:r w:rsidR="00D23C21" w:rsidRPr="003B6F76">
              <w:t>AssignedBy</w:t>
            </w:r>
            <w:proofErr w:type="spellEnd"/>
            <w:r w:rsidR="00D23C21" w:rsidRPr="003B6F76">
              <w:t>.</w:t>
            </w:r>
          </w:p>
          <w:p w14:paraId="2FE4D32A" w14:textId="77777777" w:rsidR="00D23C21" w:rsidRDefault="00D23C21" w:rsidP="00491FB1">
            <w:pPr>
              <w:pStyle w:val="Bold3"/>
            </w:pPr>
            <w:proofErr w:type="spellStart"/>
            <w:r w:rsidRPr="00D23C21">
              <w:t>Product</w:t>
            </w:r>
            <w:r w:rsidRPr="00750E76">
              <w:t>Reference</w:t>
            </w:r>
            <w:r>
              <w:t>Type</w:t>
            </w:r>
            <w:proofErr w:type="spellEnd"/>
            <w:r>
              <w:t xml:space="preserve"> [attribute]</w:t>
            </w:r>
          </w:p>
          <w:p w14:paraId="7885B551" w14:textId="77777777" w:rsidR="00D23C21" w:rsidRDefault="00D23C21" w:rsidP="00491FB1">
            <w:pPr>
              <w:pStyle w:val="Italic3"/>
            </w:pPr>
            <w:proofErr w:type="spellStart"/>
            <w:r>
              <w:t>Produc</w:t>
            </w:r>
            <w:r w:rsidRPr="00750E76">
              <w:t>tReference</w:t>
            </w:r>
            <w:r>
              <w:t>Type</w:t>
            </w:r>
            <w:proofErr w:type="spellEnd"/>
            <w:r>
              <w:t xml:space="preserve"> is mandatory. A single instance is required.</w:t>
            </w:r>
          </w:p>
          <w:p w14:paraId="3C89D412" w14:textId="77777777" w:rsidR="00D23C21" w:rsidRDefault="00D23C21" w:rsidP="00491FB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E9982E5" w14:textId="77777777" w:rsidR="00D23C21" w:rsidRDefault="00D23C21" w:rsidP="00491FB1">
            <w:pPr>
              <w:pStyle w:val="Normal3"/>
            </w:pPr>
            <w:r>
              <w:t xml:space="preserve">Refer to </w:t>
            </w:r>
            <w:proofErr w:type="spellStart"/>
            <w:r w:rsidRPr="00D23C21">
              <w:t>Product</w:t>
            </w:r>
            <w:r w:rsidRPr="00750E76">
              <w:t>Reference</w:t>
            </w:r>
            <w:r>
              <w:t>Type</w:t>
            </w:r>
            <w:proofErr w:type="spellEnd"/>
            <w:r>
              <w:t xml:space="preserve"> definition for any enumerations.</w:t>
            </w:r>
          </w:p>
          <w:p w14:paraId="323F4231" w14:textId="77777777" w:rsidR="00D23C21" w:rsidRDefault="00D23C21" w:rsidP="00491FB1">
            <w:pPr>
              <w:pStyle w:val="Bold3"/>
            </w:pPr>
            <w:proofErr w:type="spellStart"/>
            <w:r>
              <w:t>AssignedBy</w:t>
            </w:r>
            <w:proofErr w:type="spellEnd"/>
            <w:r>
              <w:t xml:space="preserve"> [attribute]</w:t>
            </w:r>
          </w:p>
          <w:p w14:paraId="3FDB11B7" w14:textId="77777777" w:rsidR="00D23C21" w:rsidRDefault="00D23C21" w:rsidP="00491FB1">
            <w:pPr>
              <w:pStyle w:val="Italic3"/>
            </w:pPr>
            <w:proofErr w:type="spellStart"/>
            <w:r>
              <w:t>AssignedBy</w:t>
            </w:r>
            <w:proofErr w:type="spellEnd"/>
            <w:r>
              <w:t xml:space="preserve"> </w:t>
            </w:r>
            <w:r w:rsidR="00E7532F" w:rsidRPr="00E7532F">
              <w:t>is optional. A single instance might exist</w:t>
            </w:r>
            <w:r>
              <w:t>.</w:t>
            </w:r>
          </w:p>
          <w:p w14:paraId="524370FF" w14:textId="77777777" w:rsidR="00D23C21" w:rsidRDefault="004E5BAF" w:rsidP="00491FB1">
            <w:pPr>
              <w:pStyle w:val="Normal3"/>
            </w:pPr>
            <w:r>
              <w:t xml:space="preserve">Identifies the type of party or the agency that </w:t>
            </w:r>
            <w:r w:rsidR="00D23C21">
              <w:t xml:space="preserve">has assigned the associated item, e.g. a reference of type </w:t>
            </w:r>
            <w:proofErr w:type="spellStart"/>
            <w:r w:rsidR="00D23C21">
              <w:t>OrderNumber</w:t>
            </w:r>
            <w:proofErr w:type="spellEnd"/>
            <w:r w:rsidR="00D23C21">
              <w:t>.</w:t>
            </w:r>
          </w:p>
          <w:p w14:paraId="0052C679" w14:textId="77777777" w:rsidR="00D23C21" w:rsidRPr="00615F62" w:rsidRDefault="00D23C21" w:rsidP="00491FB1">
            <w:pPr>
              <w:pStyle w:val="Normal3"/>
            </w:pPr>
            <w:r>
              <w:t xml:space="preserve">Refer to </w:t>
            </w:r>
            <w:proofErr w:type="spellStart"/>
            <w:r>
              <w:t>AssignedBy</w:t>
            </w:r>
            <w:proofErr w:type="spellEnd"/>
            <w:r>
              <w:t xml:space="preserve"> for any enumerations.</w:t>
            </w:r>
          </w:p>
        </w:tc>
      </w:tr>
    </w:tbl>
    <w:p w14:paraId="21EED5EB" w14:textId="77777777" w:rsidR="00D23C21" w:rsidRDefault="00D23C21" w:rsidP="00D23C21"/>
    <w:p w14:paraId="62916C94" w14:textId="77777777" w:rsidR="00D23C21" w:rsidRDefault="00D23C21" w:rsidP="00D23C21">
      <w:pPr>
        <w:pStyle w:val="Heading2"/>
      </w:pPr>
      <w:bookmarkStart w:id="7278" w:name="_Toc371378594"/>
      <w:bookmarkStart w:id="7279" w:name="_Toc21213755"/>
      <w:bookmarkStart w:id="7280" w:name="ProductReferenceType_a"/>
      <w:proofErr w:type="spellStart"/>
      <w:r w:rsidRPr="00D23C21">
        <w:t>Product</w:t>
      </w:r>
      <w:r w:rsidRPr="006332BA">
        <w:t>Reference</w:t>
      </w:r>
      <w:r>
        <w:t>Type</w:t>
      </w:r>
      <w:proofErr w:type="spellEnd"/>
      <w:r>
        <w:t xml:space="preserve"> [attribute]</w:t>
      </w:r>
      <w:bookmarkEnd w:id="7278"/>
      <w:bookmarkEnd w:id="7279"/>
      <w:bookmarkEnd w:id="7280"/>
    </w:p>
    <w:tbl>
      <w:tblPr>
        <w:tblW w:w="5000" w:type="pct"/>
        <w:tblCellMar>
          <w:top w:w="144" w:type="dxa"/>
          <w:left w:w="115" w:type="dxa"/>
          <w:right w:w="115" w:type="dxa"/>
        </w:tblCellMar>
        <w:tblLook w:val="01E0" w:firstRow="1" w:lastRow="1" w:firstColumn="1" w:lastColumn="1" w:noHBand="0" w:noVBand="0"/>
      </w:tblPr>
      <w:tblGrid>
        <w:gridCol w:w="9584"/>
      </w:tblGrid>
      <w:tr w:rsidR="00D23C21" w:rsidRPr="000F7C27" w14:paraId="1654DE50" w14:textId="77777777" w:rsidTr="00491FB1">
        <w:tc>
          <w:tcPr>
            <w:tcW w:w="5000" w:type="pct"/>
          </w:tcPr>
          <w:p w14:paraId="7FFF4A02" w14:textId="77777777" w:rsidR="00D23C21" w:rsidRDefault="009C6186" w:rsidP="00491FB1">
            <w:pPr>
              <w:pStyle w:val="Normal2"/>
            </w:pPr>
            <w:r>
              <w:rPr>
                <w:noProof/>
                <w:snapToGrid/>
                <w:lang w:val="en-US" w:eastAsia="en-US"/>
              </w:rPr>
              <w:pict w14:anchorId="210EF7EB">
                <v:shape id="_x0000_s6030" type="#_x0000_t75" style="position:absolute;left:0;text-align:left;margin-left:10302.5pt;margin-top:7.05pt;width:129.75pt;height:60pt;z-index:-669;mso-position-horizontal:right" wrapcoords="-125 0 -125 21330 21600 21330 21600 0 -125 0" filled="t">
                  <v:imagedata r:id="rId1659" o:title="ProductReferenceType"/>
                  <w10:wrap type="tight"/>
                </v:shape>
              </w:pict>
            </w:r>
            <w:r w:rsidR="00D23C21">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D23C21">
              <w:t>AssignedBy</w:t>
            </w:r>
            <w:proofErr w:type="spellEnd"/>
            <w:r w:rsidR="00D23C21">
              <w:t xml:space="preserve"> will communicate the information previously </w:t>
            </w:r>
            <w:r w:rsidR="00D23C21">
              <w:lastRenderedPageBreak/>
              <w:t>communicated in the prefix</w:t>
            </w:r>
            <w:r w:rsidR="00D23C21" w:rsidRPr="000F7C27">
              <w:t>.</w:t>
            </w:r>
          </w:p>
          <w:p w14:paraId="7FC727F5" w14:textId="77777777" w:rsidR="00D23C21" w:rsidRDefault="00D23C21" w:rsidP="00491FB1">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0E163BA" w14:textId="77777777" w:rsidR="00D23C21" w:rsidRDefault="00D23C21" w:rsidP="00DF657D"/>
    <w:p w14:paraId="71BBA70A" w14:textId="77777777" w:rsidR="00DF657D" w:rsidRDefault="00DF657D" w:rsidP="00DF657D">
      <w:pPr>
        <w:pStyle w:val="Heading2"/>
      </w:pPr>
      <w:bookmarkStart w:id="7281" w:name="_Toc259722623"/>
      <w:bookmarkStart w:id="7282" w:name="_Toc275502969"/>
      <w:bookmarkStart w:id="7283" w:name="_Toc371378595"/>
      <w:bookmarkStart w:id="7284" w:name="_Toc21213756"/>
      <w:bookmarkStart w:id="7285" w:name="ProductSummary"/>
      <w:proofErr w:type="spellStart"/>
      <w:r>
        <w:t>ProductSummary</w:t>
      </w:r>
      <w:bookmarkEnd w:id="7281"/>
      <w:bookmarkEnd w:id="7282"/>
      <w:bookmarkEnd w:id="7283"/>
      <w:bookmarkEnd w:id="7284"/>
      <w:bookmarkEnd w:id="72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CB4C115" w14:textId="77777777" w:rsidTr="00DF657D">
        <w:tc>
          <w:tcPr>
            <w:tcW w:w="5000" w:type="pct"/>
          </w:tcPr>
          <w:p w14:paraId="47042DFB" w14:textId="77777777" w:rsidR="00DF657D" w:rsidRDefault="009C6186" w:rsidP="00DF657D">
            <w:pPr>
              <w:pStyle w:val="Normal2"/>
            </w:pPr>
            <w:r>
              <w:pict w14:anchorId="5649C41E">
                <v:shape id="dc_1203" o:spid="_x0000_s4348" style="position:absolute;left:0;text-align:left;margin-left:0;margin-top:0;width:50pt;height:50pt;z-index:1184;visibility:hidden" coordsize="161,491" o:spt="100" o:preferrelative="t" adj="0,,0" path="">
                  <v:stroke joinstyle="round"/>
                  <v:formulas/>
                  <v:path o:connecttype="segments"/>
                  <o:lock v:ext="edit" selection="t"/>
                </v:shape>
              </w:pict>
            </w:r>
            <w:r>
              <w:pict w14:anchorId="66F59341">
                <v:shape id="_x0000_s5097" style="position:absolute;left:0;text-align:left;margin-left:27977.7pt;margin-top:7.2pt;width:294.75pt;height:96.75pt;z-index:-1267;mso-wrap-edited:t;mso-position-horizontal:right" coordsize="" o:spt="100" wrapcoords="-30 378 272 378 515 378 515 130 515 130 515 0 1000 0 1000 0 1000 1044 515 1044 515 671 272 671 272 665 -30 665 -30 378" adj="0,,0" path="">
                  <v:stroke joinstyle="round"/>
                  <v:imagedata r:id="rId1660" o:title="dc_1203"/>
                  <v:formulas/>
                  <v:path o:connecttype="segments"/>
                  <w10:wrap type="tight"/>
                </v:shape>
              </w:pict>
            </w:r>
            <w:r w:rsidR="00DF657D">
              <w:t>Group of elements to provide summary information on product level.</w:t>
            </w:r>
          </w:p>
          <w:p w14:paraId="0664E010" w14:textId="77777777" w:rsidR="00DF657D" w:rsidRDefault="00DF657D" w:rsidP="00DF657D">
            <w:pPr>
              <w:pStyle w:val="Bold3"/>
            </w:pPr>
            <w:r>
              <w:t>(sequence)</w:t>
            </w:r>
          </w:p>
          <w:p w14:paraId="66F46C2C" w14:textId="77777777" w:rsidR="00DF657D" w:rsidRDefault="00DF657D" w:rsidP="00DF657D">
            <w:pPr>
              <w:pStyle w:val="Italic3"/>
            </w:pPr>
            <w:r>
              <w:t>The sequence of items below is mandatory. A single instance is required.</w:t>
            </w:r>
          </w:p>
          <w:p w14:paraId="49E6D430" w14:textId="77777777" w:rsidR="00DF657D" w:rsidRDefault="00DF657D" w:rsidP="00DF657D">
            <w:pPr>
              <w:pStyle w:val="Bold4"/>
            </w:pPr>
            <w:proofErr w:type="spellStart"/>
            <w:r>
              <w:t>TotalQuantity</w:t>
            </w:r>
            <w:proofErr w:type="spellEnd"/>
          </w:p>
          <w:p w14:paraId="3767071C" w14:textId="77777777" w:rsidR="00DF657D" w:rsidRDefault="00DF657D" w:rsidP="00DF657D">
            <w:pPr>
              <w:pStyle w:val="Italic4"/>
            </w:pPr>
            <w:proofErr w:type="spellStart"/>
            <w:r>
              <w:t>TotalQuantity</w:t>
            </w:r>
            <w:proofErr w:type="spellEnd"/>
            <w:r>
              <w:t xml:space="preserve"> is optional. A single instance might exist.</w:t>
            </w:r>
          </w:p>
          <w:p w14:paraId="06889691" w14:textId="77777777" w:rsidR="00DF657D" w:rsidRDefault="00DF657D" w:rsidP="00DF657D">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4104E08A" w14:textId="77777777" w:rsidR="00DF657D" w:rsidRDefault="00DF657D" w:rsidP="00DF657D">
            <w:pPr>
              <w:pStyle w:val="Bold4"/>
            </w:pPr>
            <w:proofErr w:type="spellStart"/>
            <w:r>
              <w:t>TotalInformationalQuantity</w:t>
            </w:r>
            <w:proofErr w:type="spellEnd"/>
          </w:p>
          <w:p w14:paraId="7326D9E2" w14:textId="77777777" w:rsidR="00DF657D" w:rsidRDefault="00DF657D" w:rsidP="00DF657D">
            <w:pPr>
              <w:pStyle w:val="Italic4"/>
            </w:pPr>
            <w:proofErr w:type="spellStart"/>
            <w:r>
              <w:t>TotalInformationalQuantity</w:t>
            </w:r>
            <w:proofErr w:type="spellEnd"/>
            <w:r>
              <w:t xml:space="preserve"> is optional. Multiple instances might exist.</w:t>
            </w:r>
          </w:p>
          <w:p w14:paraId="3481A571" w14:textId="77777777" w:rsidR="00DF657D" w:rsidRDefault="00DF657D" w:rsidP="00DF657D">
            <w:pPr>
              <w:pStyle w:val="Normal4"/>
            </w:pPr>
            <w:r>
              <w:t>A quantity that is used to communicate related information about the parent element. This element represents a total that is derived from individual line items.</w:t>
            </w:r>
          </w:p>
        </w:tc>
      </w:tr>
    </w:tbl>
    <w:p w14:paraId="6D602515" w14:textId="77777777" w:rsidR="008676D1" w:rsidRDefault="008676D1" w:rsidP="008676D1"/>
    <w:p w14:paraId="1C7B8A8C" w14:textId="77777777" w:rsidR="008676D1" w:rsidRDefault="008676D1" w:rsidP="008676D1">
      <w:pPr>
        <w:pStyle w:val="Heading2"/>
      </w:pPr>
      <w:bookmarkStart w:id="7286" w:name="_Toc21213757"/>
      <w:bookmarkStart w:id="7287" w:name="ProductTradingRights"/>
      <w:proofErr w:type="spellStart"/>
      <w:r w:rsidRPr="00D23C21">
        <w:t>Product</w:t>
      </w:r>
      <w:r>
        <w:t>TradingRights</w:t>
      </w:r>
      <w:bookmarkEnd w:id="7286"/>
      <w:bookmarkEnd w:id="72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676D1" w:rsidRPr="00A5388F" w14:paraId="7D777E8F" w14:textId="77777777" w:rsidTr="00DC3E84">
        <w:tc>
          <w:tcPr>
            <w:tcW w:w="5000" w:type="pct"/>
          </w:tcPr>
          <w:p w14:paraId="4A7ED056" w14:textId="77777777" w:rsidR="008676D1" w:rsidRDefault="009C6186" w:rsidP="00DC3E84">
            <w:pPr>
              <w:pStyle w:val="Normal2"/>
            </w:pPr>
            <w:r>
              <w:rPr>
                <w:noProof/>
              </w:rPr>
              <w:pict w14:anchorId="761F1514">
                <v:shape id="_x0000_s6532" type="#_x0000_t75" style="position:absolute;left:0;text-align:left;margin-left:31010pt;margin-top:7.05pt;width:318pt;height:174.6pt;z-index:-484;mso-wrap-edited:t;mso-position-horizontal:right" wrapcoords="309 8647 472 11765 8052 11988 7971 17332 11517 17629 11802 21414 21600 21507 21600 0 8215 111 8052 8647 309 8647" filled="t">
                  <v:imagedata r:id="rId1661" o:title="ProductTradingRights"/>
                  <w10:wrap type="tight"/>
                </v:shape>
              </w:pict>
            </w:r>
            <w:r w:rsidR="008676D1" w:rsidRPr="008676D1">
              <w:rPr>
                <w:noProof/>
                <w:snapToGrid/>
                <w:lang w:val="en-US" w:eastAsia="en-US"/>
              </w:rPr>
              <w:t>Identifies a country to which products can o</w:t>
            </w:r>
            <w:r w:rsidR="008676D1">
              <w:rPr>
                <w:noProof/>
                <w:snapToGrid/>
                <w:lang w:val="en-US" w:eastAsia="en-US"/>
              </w:rPr>
              <w:t>r cannot be sold or distributed</w:t>
            </w:r>
            <w:r w:rsidR="008676D1" w:rsidRPr="003B6F76">
              <w:t>.</w:t>
            </w:r>
          </w:p>
          <w:p w14:paraId="7E0B44E9" w14:textId="77777777" w:rsidR="008676D1" w:rsidRDefault="008676D1" w:rsidP="00DC3E84">
            <w:pPr>
              <w:pStyle w:val="Bold3"/>
            </w:pPr>
            <w:proofErr w:type="spellStart"/>
            <w:r w:rsidRPr="008676D1">
              <w:t>IsCountryAllowed</w:t>
            </w:r>
            <w:proofErr w:type="spellEnd"/>
            <w:r>
              <w:t xml:space="preserve"> [attribute]</w:t>
            </w:r>
          </w:p>
          <w:p w14:paraId="115F9E67" w14:textId="77777777" w:rsidR="008676D1" w:rsidRDefault="008676D1" w:rsidP="00DC3E84">
            <w:pPr>
              <w:pStyle w:val="Italic3"/>
            </w:pPr>
            <w:proofErr w:type="spellStart"/>
            <w:r w:rsidRPr="008676D1">
              <w:t>IsCountryAllowed</w:t>
            </w:r>
            <w:proofErr w:type="spellEnd"/>
            <w:r>
              <w:t xml:space="preserve"> is optional. A single instance </w:t>
            </w:r>
            <w:r w:rsidRPr="008676D1">
              <w:t>might exist</w:t>
            </w:r>
            <w:r>
              <w:t>.</w:t>
            </w:r>
          </w:p>
          <w:p w14:paraId="1C4C7D5B" w14:textId="77777777" w:rsidR="008676D1" w:rsidRDefault="008676D1" w:rsidP="00DC3E84">
            <w:pPr>
              <w:pStyle w:val="Normal3"/>
            </w:pPr>
            <w:r w:rsidRPr="008676D1">
              <w:t>Indicates if sale or distribution of the product is allowed or not allowed in the country</w:t>
            </w:r>
            <w:r>
              <w:t>.</w:t>
            </w:r>
          </w:p>
          <w:p w14:paraId="3D71DEC8" w14:textId="77777777" w:rsidR="008676D1" w:rsidRDefault="008676D1" w:rsidP="00DC3E84">
            <w:pPr>
              <w:pStyle w:val="Normal3"/>
            </w:pPr>
            <w:r>
              <w:t xml:space="preserve">Refer to </w:t>
            </w:r>
            <w:proofErr w:type="spellStart"/>
            <w:r w:rsidRPr="008676D1">
              <w:t>IsCountryAllowed</w:t>
            </w:r>
            <w:proofErr w:type="spellEnd"/>
            <w:r>
              <w:t xml:space="preserve"> definition for any enumerations.</w:t>
            </w:r>
          </w:p>
          <w:p w14:paraId="547C6683" w14:textId="77777777" w:rsidR="00023A13" w:rsidRDefault="00023A13" w:rsidP="00023A13">
            <w:pPr>
              <w:pStyle w:val="Bold3"/>
            </w:pPr>
            <w:r>
              <w:t>(sequence)</w:t>
            </w:r>
          </w:p>
          <w:p w14:paraId="437590D9" w14:textId="77777777" w:rsidR="00023A13" w:rsidRDefault="00023A13" w:rsidP="00023A13">
            <w:pPr>
              <w:pStyle w:val="Italic3"/>
            </w:pPr>
            <w:r>
              <w:t>The sequence of items below is mandatory. A single instance is required.</w:t>
            </w:r>
          </w:p>
          <w:p w14:paraId="1042A5D5" w14:textId="77777777" w:rsidR="00023A13" w:rsidRDefault="00023A13" w:rsidP="00023A13">
            <w:pPr>
              <w:pStyle w:val="Bold4"/>
            </w:pPr>
            <w:r>
              <w:t>Country</w:t>
            </w:r>
          </w:p>
          <w:p w14:paraId="67E09D6A" w14:textId="77777777" w:rsidR="00023A13" w:rsidRDefault="00023A13" w:rsidP="00023A13">
            <w:pPr>
              <w:pStyle w:val="Italic4"/>
            </w:pPr>
            <w:r>
              <w:t>Country is mandatory. A single instance is required.</w:t>
            </w:r>
          </w:p>
          <w:p w14:paraId="2F03DED3" w14:textId="77777777" w:rsidR="00023A13" w:rsidRDefault="00C44E95" w:rsidP="00023A13">
            <w:pPr>
              <w:pStyle w:val="Normal4"/>
            </w:pPr>
            <w:r w:rsidRPr="00C44E95">
              <w:t xml:space="preserve">The name of the country associated with the address elements. To ensure reliable matching of addresses, it is suggested to use the attribute </w:t>
            </w:r>
            <w:proofErr w:type="spellStart"/>
            <w:r w:rsidRPr="00C44E95">
              <w:t>ISOCountryCode</w:t>
            </w:r>
            <w:proofErr w:type="spellEnd"/>
            <w:r w:rsidRPr="00C44E95">
              <w:t xml:space="preserve"> as well</w:t>
            </w:r>
            <w:r w:rsidR="00023A13">
              <w:t>.</w:t>
            </w:r>
          </w:p>
          <w:p w14:paraId="42880D09" w14:textId="77777777" w:rsidR="00C44E95" w:rsidRDefault="00C44E95" w:rsidP="00C44E95">
            <w:pPr>
              <w:pStyle w:val="Bold4"/>
            </w:pPr>
            <w:proofErr w:type="spellStart"/>
            <w:r>
              <w:t>InformationalPricePerUnit</w:t>
            </w:r>
            <w:proofErr w:type="spellEnd"/>
          </w:p>
          <w:p w14:paraId="7868D793" w14:textId="77777777" w:rsidR="00C44E95" w:rsidRDefault="00C44E95" w:rsidP="00C44E95">
            <w:pPr>
              <w:pStyle w:val="Italic4"/>
            </w:pPr>
            <w:proofErr w:type="spellStart"/>
            <w:r>
              <w:t>InformationalPricePerUnit</w:t>
            </w:r>
            <w:proofErr w:type="spellEnd"/>
            <w:r>
              <w:t xml:space="preserve"> is optional. A single instance might exist.</w:t>
            </w:r>
          </w:p>
          <w:p w14:paraId="69232347" w14:textId="77777777" w:rsidR="00C44E95" w:rsidRDefault="00C44E95" w:rsidP="00C44E95">
            <w:pPr>
              <w:pStyle w:val="Normal4"/>
            </w:pPr>
            <w:r>
              <w:lastRenderedPageBreak/>
              <w:t xml:space="preserve">A group item containing a currency value and a measurement value used convey a secondary </w:t>
            </w:r>
            <w:proofErr w:type="spellStart"/>
            <w:r>
              <w:t>PricePerUnit</w:t>
            </w:r>
            <w:proofErr w:type="spellEnd"/>
            <w:r>
              <w:t xml:space="preserve">. For example, where </w:t>
            </w:r>
            <w:proofErr w:type="spellStart"/>
            <w:r>
              <w:t>PricePerUnit</w:t>
            </w:r>
            <w:proofErr w:type="spellEnd"/>
            <w:r>
              <w:t xml:space="preserve"> is dollars per ton. </w:t>
            </w:r>
            <w:proofErr w:type="spellStart"/>
            <w:r>
              <w:t>InformationalPricePerUnit</w:t>
            </w:r>
            <w:proofErr w:type="spellEnd"/>
            <w:r>
              <w:t xml:space="preserve"> could be dollars per kilogram.</w:t>
            </w:r>
          </w:p>
          <w:p w14:paraId="040D44D2" w14:textId="77777777" w:rsidR="00C44E95" w:rsidRDefault="00C44E95" w:rsidP="00C44E95">
            <w:pPr>
              <w:pStyle w:val="Bold4"/>
            </w:pPr>
            <w:proofErr w:type="spellStart"/>
            <w:r>
              <w:t>MonetaryAdjustment</w:t>
            </w:r>
            <w:proofErr w:type="spellEnd"/>
          </w:p>
          <w:p w14:paraId="0C15E098" w14:textId="77777777" w:rsidR="00C44E95" w:rsidRDefault="00C44E95" w:rsidP="00C44E95">
            <w:pPr>
              <w:pStyle w:val="Italic4"/>
            </w:pPr>
            <w:proofErr w:type="spellStart"/>
            <w:r>
              <w:t>MonetaryAdjustment</w:t>
            </w:r>
            <w:proofErr w:type="spellEnd"/>
            <w:r>
              <w:t xml:space="preserve"> is optional. A single instance might exist.</w:t>
            </w:r>
          </w:p>
          <w:p w14:paraId="3E55D274" w14:textId="77777777" w:rsidR="00023A13" w:rsidRPr="00615F62" w:rsidRDefault="00C44E95" w:rsidP="00C44E95">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tc>
      </w:tr>
    </w:tbl>
    <w:p w14:paraId="6C3F2CA8" w14:textId="77777777" w:rsidR="00DF657D" w:rsidRDefault="00DF657D" w:rsidP="00DF657D"/>
    <w:p w14:paraId="4EA11AD9" w14:textId="77777777" w:rsidR="00DF657D" w:rsidRDefault="00DF657D" w:rsidP="00DF657D">
      <w:pPr>
        <w:pStyle w:val="Heading2"/>
      </w:pPr>
      <w:bookmarkStart w:id="7288" w:name="_Toc259722624"/>
      <w:bookmarkStart w:id="7289" w:name="_Toc275502970"/>
      <w:bookmarkStart w:id="7290" w:name="_Toc371378596"/>
      <w:bookmarkStart w:id="7291" w:name="_Toc21213758"/>
      <w:bookmarkStart w:id="7292" w:name="ProofApprovalDate"/>
      <w:proofErr w:type="spellStart"/>
      <w:r>
        <w:t>ProofApprovalDate</w:t>
      </w:r>
      <w:bookmarkEnd w:id="7288"/>
      <w:bookmarkEnd w:id="7289"/>
      <w:bookmarkEnd w:id="7290"/>
      <w:bookmarkEnd w:id="7291"/>
      <w:bookmarkEnd w:id="72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1C23DE5" w14:textId="77777777" w:rsidTr="00DF657D">
        <w:tc>
          <w:tcPr>
            <w:tcW w:w="5000" w:type="pct"/>
          </w:tcPr>
          <w:p w14:paraId="158FCD61" w14:textId="77777777" w:rsidR="00DF657D" w:rsidRDefault="009C6186" w:rsidP="00DF657D">
            <w:pPr>
              <w:pStyle w:val="Normal2"/>
            </w:pPr>
            <w:r>
              <w:pict w14:anchorId="217892C2">
                <v:shape id="dc_1204" o:spid="_x0000_s4349" style="position:absolute;left:0;text-align:left;margin-left:0;margin-top:0;width:50pt;height:50pt;z-index:1185;visibility:hidden" coordsize="139,411" o:spt="100" o:preferrelative="t" adj="0,,0" path="">
                  <v:stroke joinstyle="round"/>
                  <v:formulas/>
                  <v:path o:connecttype="segments"/>
                  <o:lock v:ext="edit" selection="t"/>
                </v:shape>
              </w:pict>
            </w:r>
            <w:r>
              <w:pict w14:anchorId="29A2E4EF">
                <v:shape id="_x0000_s5098" style="position:absolute;left:0;text-align:left;margin-left:22697.7pt;margin-top:7.2pt;width:246.75pt;height:83.25pt;z-index:-1266;mso-wrap-edited:t;mso-position-horizontal:right" coordsize="" o:spt="100" wrapcoords="-30 424 352 424 642 424 642 151 642 151 642 0 1000 0 1000 0 1000 1051 642 1051 642 763 352 763 352 756 -30 756 -30 424" adj="0,,0" path="">
                  <v:stroke joinstyle="round"/>
                  <v:imagedata r:id="rId1662" o:title="dc_1204"/>
                  <v:formulas/>
                  <v:path o:connecttype="segments"/>
                  <w10:wrap type="tight"/>
                </v:shape>
              </w:pict>
            </w:r>
            <w:r w:rsidR="00DF657D">
              <w:t>Date field indicating when proofs will be approved.</w:t>
            </w:r>
          </w:p>
          <w:p w14:paraId="48C6ADD9" w14:textId="77777777" w:rsidR="00DF657D" w:rsidRDefault="00DF657D" w:rsidP="00DF657D">
            <w:pPr>
              <w:pStyle w:val="Bold3"/>
            </w:pPr>
            <w:r>
              <w:t>(sequence)</w:t>
            </w:r>
          </w:p>
          <w:p w14:paraId="09082CBC" w14:textId="77777777" w:rsidR="00DF657D" w:rsidRDefault="00DF657D" w:rsidP="00DF657D">
            <w:pPr>
              <w:pStyle w:val="Italic3"/>
            </w:pPr>
            <w:r>
              <w:t>The sequence of items below is mandatory. A single instance is required.</w:t>
            </w:r>
          </w:p>
          <w:p w14:paraId="19A8E60A" w14:textId="77777777" w:rsidR="00DF657D" w:rsidRDefault="00DF657D" w:rsidP="00DF657D">
            <w:pPr>
              <w:pStyle w:val="Bold4"/>
            </w:pPr>
            <w:r>
              <w:t>Date</w:t>
            </w:r>
          </w:p>
          <w:p w14:paraId="7F8DDAE1" w14:textId="77777777" w:rsidR="00DF657D" w:rsidRDefault="00DF657D" w:rsidP="00DF657D">
            <w:pPr>
              <w:pStyle w:val="Italic4"/>
            </w:pPr>
            <w:r>
              <w:t>Date is mandatory. A single instance is required.</w:t>
            </w:r>
          </w:p>
          <w:p w14:paraId="0012F45C" w14:textId="77777777" w:rsidR="00DF657D" w:rsidRDefault="00DF657D" w:rsidP="00DF657D">
            <w:pPr>
              <w:pStyle w:val="Normal4"/>
            </w:pPr>
            <w:r>
              <w:t>A group element that contains the specification of Year, Month, and Day.</w:t>
            </w:r>
          </w:p>
          <w:p w14:paraId="72352265" w14:textId="77777777" w:rsidR="00DF657D" w:rsidRDefault="00DF657D" w:rsidP="00DF657D">
            <w:pPr>
              <w:pStyle w:val="Bold4"/>
            </w:pPr>
            <w:r>
              <w:t>Time</w:t>
            </w:r>
          </w:p>
          <w:p w14:paraId="7B7566A3" w14:textId="77777777" w:rsidR="00DF657D" w:rsidRDefault="00DF657D" w:rsidP="00DF657D">
            <w:pPr>
              <w:pStyle w:val="Italic4"/>
            </w:pPr>
            <w:r>
              <w:t>Time is optional. A single instance might exist.</w:t>
            </w:r>
          </w:p>
          <w:p w14:paraId="61EF830F"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C83BC6D"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4E0839B" w14:textId="77777777" w:rsidR="00DF657D" w:rsidRDefault="00DF657D" w:rsidP="00DF657D">
            <w:pPr>
              <w:pStyle w:val="ListBullet4"/>
            </w:pPr>
            <w:proofErr w:type="spellStart"/>
            <w:r>
              <w:t>hh:mm:ssZ</w:t>
            </w:r>
            <w:proofErr w:type="spellEnd"/>
            <w:r>
              <w:t xml:space="preserve"> indicates the time at Zulu (another name for UTC). </w:t>
            </w:r>
          </w:p>
          <w:p w14:paraId="54259B4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3CD4AE3" w14:textId="77777777" w:rsidR="00DF657D" w:rsidRDefault="00DF657D" w:rsidP="00DF657D"/>
    <w:p w14:paraId="05BED85C" w14:textId="77777777" w:rsidR="00CE7386" w:rsidRDefault="00CE7386" w:rsidP="00CE7386">
      <w:pPr>
        <w:pStyle w:val="Heading2"/>
      </w:pPr>
      <w:bookmarkStart w:id="7293" w:name="_Toc21213759"/>
      <w:bookmarkStart w:id="7294" w:name="ProofColourType_a"/>
      <w:proofErr w:type="spellStart"/>
      <w:r>
        <w:t>ProofColourType</w:t>
      </w:r>
      <w:proofErr w:type="spellEnd"/>
      <w:r>
        <w:t xml:space="preserve"> [attribute]</w:t>
      </w:r>
      <w:bookmarkEnd w:id="7293"/>
      <w:bookmarkEnd w:id="7294"/>
    </w:p>
    <w:tbl>
      <w:tblPr>
        <w:tblW w:w="5000" w:type="pct"/>
        <w:tblCellMar>
          <w:top w:w="144" w:type="dxa"/>
          <w:left w:w="115" w:type="dxa"/>
          <w:right w:w="115" w:type="dxa"/>
        </w:tblCellMar>
        <w:tblLook w:val="01E0" w:firstRow="1" w:lastRow="1" w:firstColumn="1" w:lastColumn="1" w:noHBand="0" w:noVBand="0"/>
      </w:tblPr>
      <w:tblGrid>
        <w:gridCol w:w="9584"/>
      </w:tblGrid>
      <w:tr w:rsidR="00CE7386" w14:paraId="76E22A52" w14:textId="77777777" w:rsidTr="006E4BC1">
        <w:tc>
          <w:tcPr>
            <w:tcW w:w="5000" w:type="pct"/>
          </w:tcPr>
          <w:p w14:paraId="057EF880" w14:textId="77777777" w:rsidR="00CE7386" w:rsidRDefault="009C6186" w:rsidP="006E4BC1">
            <w:pPr>
              <w:pStyle w:val="Normal2"/>
            </w:pPr>
            <w:r>
              <w:rPr>
                <w:noProof/>
                <w:snapToGrid/>
                <w:lang w:val="sv-SE" w:eastAsia="sv-SE"/>
              </w:rPr>
              <w:pict w14:anchorId="69357119">
                <v:shape id="_x0000_s6522" type="#_x0000_t75" style="position:absolute;left:0;text-align:left;margin-left:9274pt;margin-top:7.05pt;width:120.4pt;height:65.45pt;z-index:-491;mso-wrap-edited:t;mso-position-horizontal:right" wrapcoords="-117 0 -117 21384 21600 21384 21600 0 16865 490 -117 0" filled="t">
                  <v:imagedata r:id="rId1663" o:title=""/>
                  <w10:wrap type="tight"/>
                </v:shape>
              </w:pict>
            </w:r>
            <w:r>
              <w:pict w14:anchorId="4240C8D6">
                <v:shape id="_x0000_s6519" style="position:absolute;left:0;text-align:left;margin-left:0;margin-top:0;width:50pt;height:50pt;z-index:1824;visibility:hidden" coordsize="89,142" o:spt="100" o:preferrelative="t" adj="0,,0" path="">
                  <v:stroke joinstyle="round"/>
                  <v:formulas/>
                  <v:path o:connecttype="segments"/>
                  <o:lock v:ext="edit" selection="t"/>
                </v:shape>
              </w:pict>
            </w:r>
            <w:r w:rsidR="00CE7386" w:rsidRPr="00CE7386">
              <w:t>Specifies the colouring style of the proof output</w:t>
            </w:r>
            <w:r w:rsidR="00CE7386">
              <w:t>.</w:t>
            </w:r>
            <w:r w:rsidR="00CE7386" w:rsidRPr="00C8787F">
              <w:t xml:space="preserve"> </w:t>
            </w:r>
          </w:p>
          <w:p w14:paraId="730FE704" w14:textId="77777777" w:rsidR="00CE7386" w:rsidRDefault="00CE7386" w:rsidP="006E4BC1">
            <w:pPr>
              <w:pStyle w:val="Italic2"/>
            </w:pPr>
            <w:r>
              <w:t>This item is restricted to the following list.</w:t>
            </w:r>
          </w:p>
          <w:p w14:paraId="441E7E36" w14:textId="77777777" w:rsidR="00CE7386" w:rsidRPr="00CE7386" w:rsidRDefault="00CE7386" w:rsidP="00CE7386">
            <w:pPr>
              <w:pStyle w:val="Bold3"/>
            </w:pPr>
            <w:proofErr w:type="spellStart"/>
            <w:r w:rsidRPr="00CE7386">
              <w:t>BlackAndWhite</w:t>
            </w:r>
            <w:proofErr w:type="spellEnd"/>
          </w:p>
          <w:p w14:paraId="60DCBDE6" w14:textId="77777777" w:rsidR="00CE7386" w:rsidRPr="00CE7386" w:rsidRDefault="00CE7386" w:rsidP="00CE7386">
            <w:pPr>
              <w:pStyle w:val="Normal3"/>
            </w:pPr>
            <w:r w:rsidRPr="00CE7386">
              <w:t>Colouring style is black and white.</w:t>
            </w:r>
          </w:p>
          <w:p w14:paraId="0F6E0A0F" w14:textId="77777777" w:rsidR="00CE7386" w:rsidRPr="00CE7386" w:rsidRDefault="00CE7386" w:rsidP="00CE7386">
            <w:pPr>
              <w:pStyle w:val="Bold3"/>
            </w:pPr>
            <w:r w:rsidRPr="00CE7386">
              <w:t>Colour</w:t>
            </w:r>
          </w:p>
          <w:p w14:paraId="0B848B56" w14:textId="77777777" w:rsidR="00CE7386" w:rsidRDefault="00CE7386" w:rsidP="00CE7386">
            <w:pPr>
              <w:pStyle w:val="Normal3"/>
            </w:pPr>
            <w:r w:rsidRPr="00CE7386">
              <w:t>Colouring style is with colour.</w:t>
            </w:r>
          </w:p>
        </w:tc>
      </w:tr>
    </w:tbl>
    <w:p w14:paraId="5D7E81F3" w14:textId="77777777" w:rsidR="00CE7386" w:rsidRDefault="00CE7386" w:rsidP="00DF657D"/>
    <w:p w14:paraId="594C3259" w14:textId="77777777" w:rsidR="00DF657D" w:rsidRDefault="00DF657D" w:rsidP="00DF657D">
      <w:pPr>
        <w:pStyle w:val="Heading2"/>
      </w:pPr>
      <w:bookmarkStart w:id="7295" w:name="_Toc259722625"/>
      <w:bookmarkStart w:id="7296" w:name="_Toc275502971"/>
      <w:bookmarkStart w:id="7297" w:name="_Toc371378597"/>
      <w:bookmarkStart w:id="7298" w:name="_Toc21213760"/>
      <w:bookmarkStart w:id="7299" w:name="ProofDueDate"/>
      <w:proofErr w:type="spellStart"/>
      <w:r>
        <w:lastRenderedPageBreak/>
        <w:t>ProofDueDate</w:t>
      </w:r>
      <w:bookmarkEnd w:id="7295"/>
      <w:bookmarkEnd w:id="7296"/>
      <w:bookmarkEnd w:id="7297"/>
      <w:bookmarkEnd w:id="7298"/>
      <w:bookmarkEnd w:id="72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062B14C" w14:textId="77777777" w:rsidTr="00DF657D">
        <w:tc>
          <w:tcPr>
            <w:tcW w:w="5000" w:type="pct"/>
          </w:tcPr>
          <w:p w14:paraId="5B346FD3" w14:textId="77777777" w:rsidR="00DF657D" w:rsidRDefault="009C6186" w:rsidP="00DF657D">
            <w:pPr>
              <w:pStyle w:val="Normal2"/>
            </w:pPr>
            <w:r>
              <w:pict w14:anchorId="4A65A424">
                <v:shape id="dc_1205" o:spid="_x0000_s4350" style="position:absolute;left:0;text-align:left;margin-left:0;margin-top:0;width:50pt;height:50pt;z-index:1186;visibility:hidden" coordsize="139,376" o:spt="100" o:preferrelative="t" adj="0,,0" path="">
                  <v:stroke joinstyle="round"/>
                  <v:formulas/>
                  <v:path o:connecttype="segments"/>
                  <o:lock v:ext="edit" selection="t"/>
                </v:shape>
              </w:pict>
            </w:r>
            <w:r>
              <w:pict w14:anchorId="3856D038">
                <v:shape id="_x0000_s5099" style="position:absolute;left:0;text-align:left;margin-left:20387.7pt;margin-top:7.2pt;width:225.75pt;height:83.25pt;z-index:-1265;mso-wrap-edited:t;mso-position-horizontal:right" coordsize="" o:spt="100" wrapcoords="-30 424 292 424 609 424 609 151 609 151 609 0 1000 0 1000 0 1000 1051 609 1051 609 763 292 763 292 756 -30 756 -30 424" adj="0,,0" path="">
                  <v:stroke joinstyle="round"/>
                  <v:imagedata r:id="rId1664" o:title="dc_1205"/>
                  <v:formulas/>
                  <v:path o:connecttype="segments"/>
                  <w10:wrap type="tight"/>
                </v:shape>
              </w:pict>
            </w:r>
            <w:r w:rsidR="00DF657D">
              <w:t>Proof due date</w:t>
            </w:r>
          </w:p>
          <w:p w14:paraId="05B2D649" w14:textId="77777777" w:rsidR="00DF657D" w:rsidRDefault="00DF657D" w:rsidP="00DF657D">
            <w:pPr>
              <w:pStyle w:val="Bold3"/>
            </w:pPr>
            <w:r>
              <w:t>(sequence)</w:t>
            </w:r>
          </w:p>
          <w:p w14:paraId="38D35FD3" w14:textId="77777777" w:rsidR="00DF657D" w:rsidRDefault="00DF657D" w:rsidP="00DF657D">
            <w:pPr>
              <w:pStyle w:val="Italic3"/>
            </w:pPr>
            <w:r>
              <w:t>The sequence of items below is mandatory. A single instance is required.</w:t>
            </w:r>
          </w:p>
          <w:p w14:paraId="200FE910" w14:textId="77777777" w:rsidR="00DF657D" w:rsidRDefault="00DF657D" w:rsidP="00DF657D">
            <w:pPr>
              <w:pStyle w:val="Bold4"/>
            </w:pPr>
            <w:r>
              <w:t>Date</w:t>
            </w:r>
          </w:p>
          <w:p w14:paraId="1D6CC243" w14:textId="77777777" w:rsidR="00DF657D" w:rsidRDefault="00DF657D" w:rsidP="00DF657D">
            <w:pPr>
              <w:pStyle w:val="Italic4"/>
            </w:pPr>
            <w:r>
              <w:t>Date is mandatory. A single instance is required.</w:t>
            </w:r>
          </w:p>
          <w:p w14:paraId="706547B3" w14:textId="77777777" w:rsidR="00DF657D" w:rsidRDefault="00DF657D" w:rsidP="00DF657D">
            <w:pPr>
              <w:pStyle w:val="Normal4"/>
            </w:pPr>
            <w:r>
              <w:t>A group element that contains the specification of Year, Month, and Day.</w:t>
            </w:r>
          </w:p>
          <w:p w14:paraId="787C832D" w14:textId="77777777" w:rsidR="00DF657D" w:rsidRDefault="00DF657D" w:rsidP="00DF657D">
            <w:pPr>
              <w:pStyle w:val="Bold4"/>
            </w:pPr>
            <w:r>
              <w:t>Time</w:t>
            </w:r>
          </w:p>
          <w:p w14:paraId="5BC15DF1" w14:textId="77777777" w:rsidR="00DF657D" w:rsidRDefault="00DF657D" w:rsidP="00DF657D">
            <w:pPr>
              <w:pStyle w:val="Italic4"/>
            </w:pPr>
            <w:r>
              <w:t>Time is optional. A single instance might exist.</w:t>
            </w:r>
          </w:p>
          <w:p w14:paraId="243DC57D"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0CE0534"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AAA8FF5" w14:textId="77777777" w:rsidR="00DF657D" w:rsidRDefault="00DF657D" w:rsidP="00DF657D">
            <w:pPr>
              <w:pStyle w:val="ListBullet4"/>
            </w:pPr>
            <w:proofErr w:type="spellStart"/>
            <w:r>
              <w:t>hh:mm:ssZ</w:t>
            </w:r>
            <w:proofErr w:type="spellEnd"/>
            <w:r>
              <w:t xml:space="preserve"> indicates the time at Zulu (another name for UTC). </w:t>
            </w:r>
          </w:p>
          <w:p w14:paraId="6C616B6A"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538B11D" w14:textId="77777777" w:rsidR="00DF657D" w:rsidRDefault="00DF657D" w:rsidP="00DF657D"/>
    <w:p w14:paraId="3AEF6CCB" w14:textId="77777777" w:rsidR="00DF657D" w:rsidRDefault="00DF657D" w:rsidP="00DF657D">
      <w:pPr>
        <w:pStyle w:val="Heading2"/>
      </w:pPr>
      <w:bookmarkStart w:id="7300" w:name="_Toc259722626"/>
      <w:bookmarkStart w:id="7301" w:name="_Toc275502972"/>
      <w:bookmarkStart w:id="7302" w:name="_Toc371378598"/>
      <w:bookmarkStart w:id="7303" w:name="_Toc21213761"/>
      <w:bookmarkStart w:id="7304" w:name="ProofInformationalQuantity"/>
      <w:proofErr w:type="spellStart"/>
      <w:r>
        <w:lastRenderedPageBreak/>
        <w:t>ProofInformationalQuantity</w:t>
      </w:r>
      <w:bookmarkEnd w:id="7300"/>
      <w:bookmarkEnd w:id="7301"/>
      <w:bookmarkEnd w:id="7302"/>
      <w:bookmarkEnd w:id="7303"/>
      <w:bookmarkEnd w:id="73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0C78B3" w14:textId="77777777" w:rsidTr="00DF657D">
        <w:tc>
          <w:tcPr>
            <w:tcW w:w="5000" w:type="pct"/>
          </w:tcPr>
          <w:p w14:paraId="0E2D779F" w14:textId="77777777" w:rsidR="00DF657D" w:rsidRDefault="009C6186" w:rsidP="00DF657D">
            <w:pPr>
              <w:pStyle w:val="Normal2"/>
            </w:pPr>
            <w:r>
              <w:rPr>
                <w:noProof/>
                <w:snapToGrid/>
                <w:lang w:val="sv-SE" w:eastAsia="sv-SE"/>
              </w:rPr>
              <w:pict w14:anchorId="757ED7B2">
                <v:shape id="_x0000_s6518" type="#_x0000_t75" style="position:absolute;left:0;text-align:left;margin-left:31736pt;margin-top:7.05pt;width:324.6pt;height:319.8pt;z-index:-492;mso-wrap-edited:t;mso-position-horizontal:right" wrapcoords="263 7443 383 9307 9366 9429 9406 14535 12919 14211 12680 19641 13399 19803 13399 21343 21600 21549 21600 0 9606 108 9206 7362 263 7443" filled="t">
                  <v:imagedata r:id="rId1665" o:title="ProofInformationalQuantity"/>
                  <w10:wrap type="tight"/>
                </v:shape>
              </w:pict>
            </w:r>
            <w:r>
              <w:pict w14:anchorId="1E25C253">
                <v:shape id="dc_1206" o:spid="_x0000_s4351" style="position:absolute;left:0;text-align:left;margin-left:0;margin-top:0;width:50pt;height:50pt;z-index:1187;visibility:hidden" coordsize="448,523" o:spt="100" o:preferrelative="t" adj="0,,0" path="">
                  <v:stroke joinstyle="round"/>
                  <v:formulas/>
                  <v:path o:connecttype="segments"/>
                  <o:lock v:ext="edit" selection="t"/>
                </v:shape>
              </w:pict>
            </w:r>
            <w:proofErr w:type="spellStart"/>
            <w:r w:rsidR="00DF657D">
              <w:t>ProofInformationalQuantity</w:t>
            </w:r>
            <w:proofErr w:type="spellEnd"/>
          </w:p>
          <w:p w14:paraId="0152DA5E" w14:textId="77777777" w:rsidR="00DF657D" w:rsidRDefault="00DF657D" w:rsidP="00DF657D">
            <w:pPr>
              <w:pStyle w:val="Bold3"/>
            </w:pPr>
            <w:proofErr w:type="spellStart"/>
            <w:r>
              <w:t>ProofType</w:t>
            </w:r>
            <w:proofErr w:type="spellEnd"/>
            <w:r>
              <w:t xml:space="preserve"> [attribute]</w:t>
            </w:r>
          </w:p>
          <w:p w14:paraId="62900630" w14:textId="77777777" w:rsidR="00DF657D" w:rsidRDefault="00DF657D" w:rsidP="00DF657D">
            <w:pPr>
              <w:pStyle w:val="Italic3"/>
            </w:pPr>
            <w:proofErr w:type="spellStart"/>
            <w:r>
              <w:t>ProofType</w:t>
            </w:r>
            <w:proofErr w:type="spellEnd"/>
            <w:r>
              <w:t xml:space="preserve"> is optional. A single instance might exist.</w:t>
            </w:r>
          </w:p>
          <w:p w14:paraId="4A4A4890" w14:textId="77777777" w:rsidR="00DF657D" w:rsidRDefault="00DF657D" w:rsidP="00DF657D">
            <w:pPr>
              <w:pStyle w:val="Normal3"/>
            </w:pPr>
            <w:r>
              <w:t>Proof Type</w:t>
            </w:r>
          </w:p>
          <w:p w14:paraId="1ECE9B8C" w14:textId="77777777" w:rsidR="00DF657D" w:rsidRDefault="00DF657D" w:rsidP="00DF657D">
            <w:pPr>
              <w:pStyle w:val="Normal3"/>
            </w:pPr>
            <w:r>
              <w:t xml:space="preserve">Refer to </w:t>
            </w:r>
            <w:proofErr w:type="spellStart"/>
            <w:r>
              <w:t>ProofType</w:t>
            </w:r>
            <w:proofErr w:type="spellEnd"/>
            <w:r>
              <w:t xml:space="preserve"> definition for any enumerations.</w:t>
            </w:r>
          </w:p>
          <w:p w14:paraId="77321E86" w14:textId="77777777" w:rsidR="004710AF" w:rsidRDefault="004710AF" w:rsidP="004710AF">
            <w:pPr>
              <w:pStyle w:val="Bold3"/>
            </w:pPr>
            <w:proofErr w:type="spellStart"/>
            <w:r w:rsidRPr="004710AF">
              <w:t>ProofColourType</w:t>
            </w:r>
            <w:proofErr w:type="spellEnd"/>
            <w:r>
              <w:t xml:space="preserve"> [attribute]</w:t>
            </w:r>
          </w:p>
          <w:p w14:paraId="58CA049F" w14:textId="77777777" w:rsidR="004710AF" w:rsidRDefault="004710AF" w:rsidP="004710AF">
            <w:pPr>
              <w:pStyle w:val="Italic3"/>
            </w:pPr>
            <w:proofErr w:type="spellStart"/>
            <w:r w:rsidRPr="004710AF">
              <w:t>ProofColourType</w:t>
            </w:r>
            <w:proofErr w:type="spellEnd"/>
            <w:r>
              <w:t xml:space="preserve"> is optional. A single instance might exist.</w:t>
            </w:r>
          </w:p>
          <w:p w14:paraId="59203109" w14:textId="77777777" w:rsidR="004710AF" w:rsidRDefault="004710AF" w:rsidP="00DF657D">
            <w:pPr>
              <w:pStyle w:val="Normal3"/>
            </w:pPr>
            <w:r w:rsidRPr="004710AF">
              <w:t>Specifies the colouring style of the proof output</w:t>
            </w:r>
            <w:r>
              <w:t>.</w:t>
            </w:r>
          </w:p>
          <w:p w14:paraId="430607FA" w14:textId="77777777" w:rsidR="004710AF" w:rsidRDefault="004710AF" w:rsidP="00DF657D">
            <w:pPr>
              <w:pStyle w:val="Normal3"/>
            </w:pPr>
            <w:r>
              <w:t xml:space="preserve">Refer to </w:t>
            </w:r>
            <w:proofErr w:type="spellStart"/>
            <w:r w:rsidRPr="004710AF">
              <w:t>ProofColourType</w:t>
            </w:r>
            <w:proofErr w:type="spellEnd"/>
            <w:r>
              <w:t xml:space="preserve"> definition for any enumerations.</w:t>
            </w:r>
          </w:p>
          <w:p w14:paraId="596CD643" w14:textId="77777777" w:rsidR="00DF657D" w:rsidRDefault="00DF657D" w:rsidP="00DF657D">
            <w:pPr>
              <w:pStyle w:val="Bold3"/>
            </w:pPr>
            <w:r>
              <w:t>(sequence)</w:t>
            </w:r>
          </w:p>
          <w:p w14:paraId="3F64BD61" w14:textId="77777777" w:rsidR="00DF657D" w:rsidRDefault="00DF657D" w:rsidP="00DF657D">
            <w:pPr>
              <w:pStyle w:val="Italic3"/>
            </w:pPr>
            <w:r>
              <w:t>The sequence of items below is mandatory. A single instance is required.</w:t>
            </w:r>
          </w:p>
          <w:p w14:paraId="16C20171" w14:textId="77777777" w:rsidR="00DF657D" w:rsidRDefault="00DF657D" w:rsidP="00DF657D">
            <w:pPr>
              <w:pStyle w:val="Bold4"/>
            </w:pPr>
            <w:r>
              <w:t>Quantity</w:t>
            </w:r>
          </w:p>
          <w:p w14:paraId="2BBDFF4E" w14:textId="77777777" w:rsidR="00DF657D" w:rsidRDefault="00DF657D" w:rsidP="00DF657D">
            <w:pPr>
              <w:pStyle w:val="Italic4"/>
            </w:pPr>
            <w:r>
              <w:t>Quantity is mandatory. A single instance is required.</w:t>
            </w:r>
          </w:p>
          <w:p w14:paraId="32F8101B"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18E9B32"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6E4C0A2" w14:textId="77777777" w:rsidR="00DF657D" w:rsidRDefault="00DF657D" w:rsidP="00DF657D">
            <w:pPr>
              <w:pStyle w:val="Bold4"/>
            </w:pPr>
            <w:proofErr w:type="spellStart"/>
            <w:r>
              <w:t>InformationalQuantity</w:t>
            </w:r>
            <w:proofErr w:type="spellEnd"/>
          </w:p>
          <w:p w14:paraId="10BEB6E2" w14:textId="77777777" w:rsidR="00DF657D" w:rsidRDefault="00DF657D" w:rsidP="00DF657D">
            <w:pPr>
              <w:pStyle w:val="Italic4"/>
            </w:pPr>
            <w:proofErr w:type="spellStart"/>
            <w:r>
              <w:t>InformationalQuantity</w:t>
            </w:r>
            <w:proofErr w:type="spellEnd"/>
            <w:r>
              <w:t xml:space="preserve"> is optional. Multiple instances might exist.</w:t>
            </w:r>
          </w:p>
          <w:p w14:paraId="7F7AC022"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2329D5DC" w14:textId="77777777" w:rsidR="00DF657D" w:rsidRDefault="00DF657D" w:rsidP="00DF657D">
            <w:pPr>
              <w:pStyle w:val="Bold4"/>
            </w:pPr>
            <w:proofErr w:type="spellStart"/>
            <w:r>
              <w:t>OtherParty</w:t>
            </w:r>
            <w:proofErr w:type="spellEnd"/>
          </w:p>
          <w:p w14:paraId="16FE15FE" w14:textId="77777777" w:rsidR="00DF657D" w:rsidRDefault="00DF657D" w:rsidP="00DF657D">
            <w:pPr>
              <w:pStyle w:val="Italic4"/>
            </w:pPr>
            <w:proofErr w:type="spellStart"/>
            <w:r>
              <w:t>OtherParty</w:t>
            </w:r>
            <w:proofErr w:type="spellEnd"/>
            <w:r>
              <w:t xml:space="preserve"> is optional. A single instance might exist.</w:t>
            </w:r>
          </w:p>
          <w:p w14:paraId="2C9E662D"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53C288F7" w14:textId="77777777" w:rsidR="00DF657D" w:rsidRDefault="00DF657D" w:rsidP="00DF657D">
            <w:pPr>
              <w:pStyle w:val="Bold4"/>
            </w:pPr>
            <w:proofErr w:type="spellStart"/>
            <w:r>
              <w:t>ProofApprovalDate</w:t>
            </w:r>
            <w:proofErr w:type="spellEnd"/>
          </w:p>
          <w:p w14:paraId="690D438B" w14:textId="77777777" w:rsidR="00DF657D" w:rsidRDefault="00DF657D" w:rsidP="00DF657D">
            <w:pPr>
              <w:pStyle w:val="Italic4"/>
            </w:pPr>
            <w:proofErr w:type="spellStart"/>
            <w:r>
              <w:t>ProofApprovalDate</w:t>
            </w:r>
            <w:proofErr w:type="spellEnd"/>
            <w:r>
              <w:t xml:space="preserve"> is optional. A single instance might exist.</w:t>
            </w:r>
          </w:p>
          <w:p w14:paraId="3CE52734" w14:textId="77777777" w:rsidR="00DF657D" w:rsidRDefault="00DF657D" w:rsidP="00DF657D">
            <w:pPr>
              <w:pStyle w:val="Normal4"/>
            </w:pPr>
            <w:r>
              <w:t>Date field indicating when proofs will be approved.</w:t>
            </w:r>
          </w:p>
          <w:p w14:paraId="3E1DCB76" w14:textId="77777777" w:rsidR="00DF657D" w:rsidRDefault="00DF657D" w:rsidP="00DF657D">
            <w:pPr>
              <w:pStyle w:val="Bold4"/>
            </w:pPr>
            <w:proofErr w:type="spellStart"/>
            <w:r>
              <w:t>ProofDueDate</w:t>
            </w:r>
            <w:proofErr w:type="spellEnd"/>
          </w:p>
          <w:p w14:paraId="181331FB" w14:textId="77777777" w:rsidR="00DF657D" w:rsidRDefault="00DF657D" w:rsidP="00DF657D">
            <w:pPr>
              <w:pStyle w:val="Italic4"/>
            </w:pPr>
            <w:proofErr w:type="spellStart"/>
            <w:r>
              <w:t>ProofDueDate</w:t>
            </w:r>
            <w:proofErr w:type="spellEnd"/>
            <w:r>
              <w:t xml:space="preserve"> is optional. A single instance might exist.</w:t>
            </w:r>
          </w:p>
          <w:p w14:paraId="337121EE" w14:textId="77777777" w:rsidR="00DF657D" w:rsidRDefault="00DF657D" w:rsidP="00DF657D">
            <w:pPr>
              <w:pStyle w:val="Normal4"/>
            </w:pPr>
            <w:r>
              <w:lastRenderedPageBreak/>
              <w:t>Proof due date</w:t>
            </w:r>
          </w:p>
          <w:p w14:paraId="162F86B3" w14:textId="77777777" w:rsidR="00DF657D" w:rsidRDefault="00DF657D" w:rsidP="00DF657D">
            <w:pPr>
              <w:pStyle w:val="Bold4"/>
            </w:pPr>
            <w:proofErr w:type="spellStart"/>
            <w:r>
              <w:t>AdditionalText</w:t>
            </w:r>
            <w:proofErr w:type="spellEnd"/>
          </w:p>
          <w:p w14:paraId="384F2F55" w14:textId="77777777" w:rsidR="00DF657D" w:rsidRDefault="00DF657D" w:rsidP="00DF657D">
            <w:pPr>
              <w:pStyle w:val="Italic4"/>
            </w:pPr>
            <w:proofErr w:type="spellStart"/>
            <w:r>
              <w:t>AdditionalText</w:t>
            </w:r>
            <w:proofErr w:type="spellEnd"/>
            <w:r>
              <w:t xml:space="preserve"> is optional. Multiple instances might exist.</w:t>
            </w:r>
          </w:p>
          <w:p w14:paraId="50D7B375"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F7F6C21" w14:textId="77777777" w:rsidR="00DF657D" w:rsidRDefault="00DF657D" w:rsidP="00DF657D"/>
    <w:p w14:paraId="166406A2" w14:textId="77777777" w:rsidR="00DF657D" w:rsidRDefault="00DF657D" w:rsidP="00DF657D">
      <w:pPr>
        <w:pStyle w:val="Heading2"/>
      </w:pPr>
      <w:bookmarkStart w:id="7305" w:name="_Toc259722627"/>
      <w:bookmarkStart w:id="7306" w:name="_Toc275502973"/>
      <w:bookmarkStart w:id="7307" w:name="_Toc371378599"/>
      <w:bookmarkStart w:id="7308" w:name="_Toc21213762"/>
      <w:bookmarkStart w:id="7309" w:name="ProofType_a"/>
      <w:proofErr w:type="spellStart"/>
      <w:r>
        <w:t>ProofType</w:t>
      </w:r>
      <w:proofErr w:type="spellEnd"/>
      <w:r>
        <w:t xml:space="preserve"> [attribute]</w:t>
      </w:r>
      <w:bookmarkEnd w:id="7305"/>
      <w:bookmarkEnd w:id="7306"/>
      <w:bookmarkEnd w:id="7307"/>
      <w:bookmarkEnd w:id="7308"/>
      <w:bookmarkEnd w:id="730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680B42" w14:textId="77777777" w:rsidTr="00DF657D">
        <w:tc>
          <w:tcPr>
            <w:tcW w:w="5000" w:type="pct"/>
          </w:tcPr>
          <w:p w14:paraId="165F23C2" w14:textId="77777777" w:rsidR="00C8787F" w:rsidRDefault="009C6186" w:rsidP="00CE5340">
            <w:pPr>
              <w:pStyle w:val="Normal2"/>
            </w:pPr>
            <w:r>
              <w:pict w14:anchorId="299CAAF8">
                <v:shape id="dc_1207" o:spid="_x0000_s4352" style="position:absolute;left:0;text-align:left;margin-left:0;margin-top:0;width:50pt;height:50pt;z-index:1188;visibility:hidden" coordsize="89,142" o:spt="100" o:preferrelative="t" adj="0,,0" path="">
                  <v:stroke joinstyle="round"/>
                  <v:formulas/>
                  <v:path o:connecttype="segments"/>
                  <o:lock v:ext="edit" selection="t"/>
                </v:shape>
              </w:pict>
            </w:r>
            <w:r>
              <w:pict w14:anchorId="7A57A423">
                <v:shape id="_x0000_s5101" style="position:absolute;left:0;text-align:left;margin-left:4960.2pt;margin-top:7.2pt;width:85.5pt;height:53.25pt;z-index:-1264;mso-wrap-edited:t;mso-position-horizontal:right" coordsize="" o:spt="100" wrapcoords="-30 0 1000 0 1000 1079 1000 1079 -30 1079 -30 0" adj="0,,0" path="">
                  <v:stroke joinstyle="round"/>
                  <v:imagedata r:id="rId1666" o:title="dc_1207"/>
                  <v:formulas/>
                  <v:path o:connecttype="segments"/>
                  <w10:wrap type="tight"/>
                </v:shape>
              </w:pict>
            </w:r>
            <w:r w:rsidR="00C8787F">
              <w:t>T</w:t>
            </w:r>
            <w:r w:rsidR="00C8787F" w:rsidRPr="00C8787F">
              <w:t>ype of trial impression of a page or printed work</w:t>
            </w:r>
            <w:r w:rsidR="00C8787F">
              <w:t>.</w:t>
            </w:r>
            <w:r w:rsidR="00C8787F" w:rsidRPr="00C8787F">
              <w:t xml:space="preserve"> </w:t>
            </w:r>
          </w:p>
          <w:p w14:paraId="5AEB9813" w14:textId="77777777" w:rsidR="00DF657D" w:rsidRDefault="00DF657D" w:rsidP="00DF657D">
            <w:pPr>
              <w:pStyle w:val="Italic2"/>
            </w:pPr>
            <w:r>
              <w:t>This item is restricted to the following list.</w:t>
            </w:r>
          </w:p>
          <w:p w14:paraId="1B35FF80" w14:textId="77777777" w:rsidR="00DF657D" w:rsidRDefault="00DF657D" w:rsidP="00DF657D">
            <w:pPr>
              <w:pStyle w:val="Bold3"/>
            </w:pPr>
            <w:r>
              <w:t>Blues</w:t>
            </w:r>
          </w:p>
          <w:p w14:paraId="019788E0" w14:textId="77777777" w:rsidR="00207D12" w:rsidRDefault="00207D12" w:rsidP="00DF657D">
            <w:pPr>
              <w:pStyle w:val="Normal3"/>
            </w:pPr>
            <w:r w:rsidRPr="00207D12">
              <w:t>Photographic proof from film negatives where all colours are shown in blue.</w:t>
            </w:r>
          </w:p>
          <w:p w14:paraId="2D6AB5C5" w14:textId="77777777" w:rsidR="00DF657D" w:rsidRDefault="00DF657D" w:rsidP="00DF657D">
            <w:pPr>
              <w:pStyle w:val="Bold3"/>
            </w:pPr>
            <w:proofErr w:type="spellStart"/>
            <w:r>
              <w:t>ColorKey</w:t>
            </w:r>
            <w:proofErr w:type="spellEnd"/>
          </w:p>
          <w:p w14:paraId="71CC097A" w14:textId="77777777" w:rsidR="00C8787F" w:rsidRDefault="00C8787F" w:rsidP="00C8787F">
            <w:pPr>
              <w:pStyle w:val="Normal3"/>
            </w:pPr>
            <w:r>
              <w:t>O</w:t>
            </w:r>
            <w:r w:rsidRPr="00C8787F">
              <w:t xml:space="preserve">verlay proof created from the film separations that places each ink </w:t>
            </w:r>
            <w:proofErr w:type="spellStart"/>
            <w:r w:rsidRPr="00C8787F">
              <w:t>color</w:t>
            </w:r>
            <w:proofErr w:type="spellEnd"/>
            <w:r w:rsidRPr="00C8787F">
              <w:t xml:space="preserve"> on a separate clear acetate sheet</w:t>
            </w:r>
            <w:r>
              <w:t>,</w:t>
            </w:r>
            <w:r w:rsidRPr="00C8787F">
              <w:t xml:space="preserve"> then assembles them together over white paper</w:t>
            </w:r>
            <w:r>
              <w:t>.</w:t>
            </w:r>
          </w:p>
          <w:p w14:paraId="3B947A87" w14:textId="77777777" w:rsidR="00DF657D" w:rsidRDefault="00DF657D" w:rsidP="00DF657D">
            <w:pPr>
              <w:pStyle w:val="Bold3"/>
            </w:pPr>
            <w:r>
              <w:t>Cromalin</w:t>
            </w:r>
          </w:p>
          <w:p w14:paraId="4A2D702C" w14:textId="77777777" w:rsidR="00DF657D" w:rsidRDefault="00DF657D" w:rsidP="00DF657D">
            <w:pPr>
              <w:pStyle w:val="Normal3"/>
            </w:pPr>
            <w:r>
              <w:t xml:space="preserve">A versatile toner based proofing system patented by Dupont that offers the broadest variety of process, Pantone®, fluorescent, pastel and metallic </w:t>
            </w:r>
            <w:proofErr w:type="spellStart"/>
            <w:r>
              <w:t>colors</w:t>
            </w:r>
            <w:proofErr w:type="spellEnd"/>
            <w:r>
              <w:t xml:space="preserve"> that work in a positive film environment.</w:t>
            </w:r>
          </w:p>
          <w:p w14:paraId="4C352DBD" w14:textId="77777777" w:rsidR="00DF657D" w:rsidRDefault="00DF657D" w:rsidP="00DF657D">
            <w:pPr>
              <w:pStyle w:val="Bold3"/>
            </w:pPr>
            <w:proofErr w:type="spellStart"/>
            <w:r>
              <w:t>CustomCromalin</w:t>
            </w:r>
            <w:proofErr w:type="spellEnd"/>
          </w:p>
          <w:p w14:paraId="2F2878C3" w14:textId="77777777" w:rsidR="00DF657D" w:rsidRDefault="00DF657D" w:rsidP="00DF657D">
            <w:pPr>
              <w:pStyle w:val="Normal3"/>
            </w:pPr>
            <w:r>
              <w:t>A customized version of the Dupont toner based proofing system.</w:t>
            </w:r>
          </w:p>
          <w:p w14:paraId="3EADA728" w14:textId="77777777" w:rsidR="00207D12" w:rsidRDefault="00207D12" w:rsidP="00207D12">
            <w:pPr>
              <w:pStyle w:val="Bold3"/>
            </w:pPr>
            <w:proofErr w:type="spellStart"/>
            <w:r>
              <w:t>DigitalBlueLine</w:t>
            </w:r>
            <w:proofErr w:type="spellEnd"/>
          </w:p>
          <w:p w14:paraId="26F28CF7" w14:textId="77777777" w:rsidR="00207D12" w:rsidRDefault="00207D12" w:rsidP="00DF657D">
            <w:pPr>
              <w:pStyle w:val="Normal3"/>
            </w:pPr>
            <w:r w:rsidRPr="00207D12">
              <w:t>A proof printed directly from the digital file where all colours are shown in blue.</w:t>
            </w:r>
          </w:p>
          <w:p w14:paraId="421694A1" w14:textId="77777777" w:rsidR="00DF657D" w:rsidRDefault="00DF657D" w:rsidP="00DF657D">
            <w:pPr>
              <w:pStyle w:val="Bold3"/>
            </w:pPr>
            <w:proofErr w:type="spellStart"/>
            <w:r>
              <w:t>DigitalProofs</w:t>
            </w:r>
            <w:proofErr w:type="spellEnd"/>
          </w:p>
          <w:p w14:paraId="7750C777" w14:textId="77777777" w:rsidR="00DF657D" w:rsidRDefault="00207D12" w:rsidP="00DF657D">
            <w:pPr>
              <w:pStyle w:val="Normal3"/>
            </w:pPr>
            <w:r w:rsidRPr="00207D12">
              <w:t>Proofs are printed directly from a digital file</w:t>
            </w:r>
            <w:r w:rsidR="00DF657D">
              <w:t>.</w:t>
            </w:r>
          </w:p>
          <w:p w14:paraId="71011E68" w14:textId="77777777" w:rsidR="00DF657D" w:rsidRDefault="00DF657D" w:rsidP="00DF657D">
            <w:pPr>
              <w:pStyle w:val="Bold3"/>
            </w:pPr>
            <w:proofErr w:type="spellStart"/>
            <w:r>
              <w:t>Dylux</w:t>
            </w:r>
            <w:proofErr w:type="spellEnd"/>
          </w:p>
          <w:p w14:paraId="52F8777D" w14:textId="77777777" w:rsidR="00DF657D" w:rsidRDefault="00DF657D" w:rsidP="00DF657D">
            <w:pPr>
              <w:pStyle w:val="Normal3"/>
            </w:pPr>
            <w:r>
              <w:t xml:space="preserve">A DuPont </w:t>
            </w:r>
            <w:proofErr w:type="spellStart"/>
            <w:r>
              <w:t>Dylux</w:t>
            </w:r>
            <w:proofErr w:type="spellEnd"/>
            <w:r>
              <w:t>® instant image proofing system that produces dry, instant image blueline proofs without processing.</w:t>
            </w:r>
          </w:p>
          <w:p w14:paraId="210CCC0E" w14:textId="77777777" w:rsidR="00DF657D" w:rsidRDefault="00DF657D" w:rsidP="00DF657D">
            <w:pPr>
              <w:pStyle w:val="Bold3"/>
            </w:pPr>
            <w:proofErr w:type="spellStart"/>
            <w:r>
              <w:t>FilmProofs</w:t>
            </w:r>
            <w:proofErr w:type="spellEnd"/>
          </w:p>
          <w:p w14:paraId="02FD002B" w14:textId="77777777" w:rsidR="00C8787F" w:rsidRDefault="00C8787F" w:rsidP="00C8787F">
            <w:pPr>
              <w:pStyle w:val="Normal3"/>
            </w:pPr>
            <w:r w:rsidRPr="00C8787F">
              <w:t xml:space="preserve">Proofs made from the separate plates in </w:t>
            </w:r>
            <w:proofErr w:type="spellStart"/>
            <w:r w:rsidRPr="00C8787F">
              <w:t>color</w:t>
            </w:r>
            <w:proofErr w:type="spellEnd"/>
            <w:r w:rsidRPr="00C8787F">
              <w:t xml:space="preserve"> process work, showing the sequence of printing and the result after each additional </w:t>
            </w:r>
            <w:proofErr w:type="spellStart"/>
            <w:r w:rsidRPr="00C8787F">
              <w:t>color</w:t>
            </w:r>
            <w:proofErr w:type="spellEnd"/>
            <w:r w:rsidRPr="00C8787F">
              <w:t xml:space="preserve"> has been applied</w:t>
            </w:r>
            <w:r>
              <w:t>.</w:t>
            </w:r>
          </w:p>
          <w:p w14:paraId="3EFC253F" w14:textId="77777777" w:rsidR="00DF657D" w:rsidRDefault="00DF657D" w:rsidP="00DF657D">
            <w:pPr>
              <w:pStyle w:val="Bold3"/>
            </w:pPr>
            <w:proofErr w:type="spellStart"/>
            <w:r>
              <w:t>FoldedGathered</w:t>
            </w:r>
            <w:proofErr w:type="spellEnd"/>
          </w:p>
          <w:p w14:paraId="6A2DC17F" w14:textId="77777777" w:rsidR="00DF657D" w:rsidRDefault="00DF657D" w:rsidP="00DF657D">
            <w:pPr>
              <w:pStyle w:val="Normal3"/>
            </w:pPr>
            <w:r>
              <w:t>A folded, gathered assembly of prints.</w:t>
            </w:r>
          </w:p>
          <w:p w14:paraId="78650D49" w14:textId="77777777" w:rsidR="00DF657D" w:rsidRDefault="00DF657D" w:rsidP="00DF657D">
            <w:pPr>
              <w:pStyle w:val="Bold3"/>
            </w:pPr>
            <w:proofErr w:type="spellStart"/>
            <w:r>
              <w:t>InkDrawDown</w:t>
            </w:r>
            <w:proofErr w:type="spellEnd"/>
          </w:p>
          <w:p w14:paraId="57BB95CA" w14:textId="77777777" w:rsidR="00DF657D" w:rsidRDefault="00DF657D" w:rsidP="00DF657D">
            <w:pPr>
              <w:pStyle w:val="Normal3"/>
            </w:pPr>
            <w:r>
              <w:t xml:space="preserve">When printing a PMS match </w:t>
            </w:r>
            <w:proofErr w:type="spellStart"/>
            <w:r>
              <w:t>color</w:t>
            </w:r>
            <w:proofErr w:type="spellEnd"/>
            <w:r>
              <w:t xml:space="preserve"> on a </w:t>
            </w:r>
            <w:proofErr w:type="spellStart"/>
            <w:r>
              <w:t>colored</w:t>
            </w:r>
            <w:proofErr w:type="spellEnd"/>
            <w:r>
              <w:t xml:space="preserve"> paper, an ink draw-down involves the substitution of opaque white in the ink formula, increasing covering qualities of the ink.</w:t>
            </w:r>
          </w:p>
          <w:p w14:paraId="526E525B" w14:textId="77777777" w:rsidR="00DF657D" w:rsidRDefault="00DF657D" w:rsidP="00DF657D">
            <w:pPr>
              <w:pStyle w:val="Bold3"/>
            </w:pPr>
            <w:r>
              <w:lastRenderedPageBreak/>
              <w:t>Iris</w:t>
            </w:r>
          </w:p>
          <w:p w14:paraId="6D5A3D14" w14:textId="77777777" w:rsidR="00DF657D" w:rsidRDefault="00DF657D" w:rsidP="00DF657D">
            <w:pPr>
              <w:pStyle w:val="Normal3"/>
            </w:pPr>
            <w:r>
              <w:t xml:space="preserve">A large-format </w:t>
            </w:r>
            <w:proofErr w:type="spellStart"/>
            <w:r>
              <w:t>color</w:t>
            </w:r>
            <w:proofErr w:type="spellEnd"/>
            <w:r>
              <w:t xml:space="preserve"> printer from the Iris Graphics division of </w:t>
            </w:r>
            <w:proofErr w:type="spellStart"/>
            <w:r>
              <w:t>CreoScitex</w:t>
            </w:r>
            <w:proofErr w:type="spellEnd"/>
            <w:r>
              <w:t xml:space="preserve"> (www.creoscitex.com) that is used for digital proofing. Iris printers use a patented continuous ink jet technology to produce consistent, continuous-tone, photorealistic output on several varieties of paper, canvas, silk, linen and other low-</w:t>
            </w:r>
            <w:proofErr w:type="spellStart"/>
            <w:r>
              <w:t>fiber</w:t>
            </w:r>
            <w:proofErr w:type="spellEnd"/>
            <w:r>
              <w:t xml:space="preserve"> textiles. Iris prints are widely noted for their </w:t>
            </w:r>
            <w:proofErr w:type="spellStart"/>
            <w:r>
              <w:t>color</w:t>
            </w:r>
            <w:proofErr w:type="spellEnd"/>
            <w:r>
              <w:t xml:space="preserve"> accuracy and ability to match printing and proofing standards. They are also known for their low-cost consumables compared to other technologies.</w:t>
            </w:r>
          </w:p>
          <w:p w14:paraId="39E6282B" w14:textId="77777777" w:rsidR="00DF657D" w:rsidRDefault="00DF657D" w:rsidP="00DF657D">
            <w:pPr>
              <w:pStyle w:val="Bold3"/>
              <w:rPr>
                <w:lang w:val="fr-FR"/>
              </w:rPr>
            </w:pPr>
            <w:proofErr w:type="spellStart"/>
            <w:r w:rsidRPr="00C032BE">
              <w:rPr>
                <w:lang w:val="fr-FR"/>
              </w:rPr>
              <w:t>MatchPrint</w:t>
            </w:r>
            <w:proofErr w:type="spellEnd"/>
          </w:p>
          <w:p w14:paraId="4D9FD5DB" w14:textId="77777777" w:rsidR="00C8787F" w:rsidRPr="00C032BE" w:rsidRDefault="00C8787F" w:rsidP="00C8787F">
            <w:pPr>
              <w:pStyle w:val="Normal3"/>
              <w:rPr>
                <w:lang w:val="fr-FR"/>
              </w:rPr>
            </w:pPr>
            <w:r w:rsidRPr="00C8787F">
              <w:rPr>
                <w:lang w:val="fr-FR"/>
              </w:rPr>
              <w:t xml:space="preserve">Trade </w:t>
            </w:r>
            <w:proofErr w:type="spellStart"/>
            <w:r w:rsidRPr="00C8787F">
              <w:rPr>
                <w:lang w:val="fr-FR"/>
              </w:rPr>
              <w:t>name</w:t>
            </w:r>
            <w:proofErr w:type="spellEnd"/>
            <w:r w:rsidRPr="00C8787F">
              <w:rPr>
                <w:lang w:val="fr-FR"/>
              </w:rPr>
              <w:t xml:space="preserve"> for 3M </w:t>
            </w:r>
            <w:proofErr w:type="spellStart"/>
            <w:r w:rsidRPr="00C8787F">
              <w:rPr>
                <w:lang w:val="fr-FR"/>
              </w:rPr>
              <w:t>integral</w:t>
            </w:r>
            <w:proofErr w:type="spellEnd"/>
            <w:r w:rsidRPr="00C8787F">
              <w:rPr>
                <w:lang w:val="fr-FR"/>
              </w:rPr>
              <w:t xml:space="preserve"> </w:t>
            </w:r>
            <w:proofErr w:type="spellStart"/>
            <w:r w:rsidRPr="00C8787F">
              <w:rPr>
                <w:lang w:val="fr-FR"/>
              </w:rPr>
              <w:t>color</w:t>
            </w:r>
            <w:proofErr w:type="spellEnd"/>
            <w:r w:rsidRPr="00C8787F">
              <w:rPr>
                <w:lang w:val="fr-FR"/>
              </w:rPr>
              <w:t xml:space="preserve"> proof</w:t>
            </w:r>
            <w:r>
              <w:rPr>
                <w:lang w:val="fr-FR"/>
              </w:rPr>
              <w:t>.</w:t>
            </w:r>
          </w:p>
          <w:p w14:paraId="07DC2368" w14:textId="77777777" w:rsidR="00DF657D" w:rsidRDefault="00DF657D" w:rsidP="00DF657D">
            <w:pPr>
              <w:pStyle w:val="Bold3"/>
              <w:rPr>
                <w:lang w:val="fr-FR"/>
              </w:rPr>
            </w:pPr>
            <w:proofErr w:type="spellStart"/>
            <w:r w:rsidRPr="00C032BE">
              <w:rPr>
                <w:lang w:val="fr-FR"/>
              </w:rPr>
              <w:t>PressProofs</w:t>
            </w:r>
            <w:proofErr w:type="spellEnd"/>
          </w:p>
          <w:p w14:paraId="2346EF07" w14:textId="77777777" w:rsidR="00C8787F" w:rsidRPr="00C032BE" w:rsidRDefault="00C8787F" w:rsidP="00C8787F">
            <w:pPr>
              <w:pStyle w:val="Normal3"/>
              <w:rPr>
                <w:lang w:val="fr-FR"/>
              </w:rPr>
            </w:pPr>
            <w:r w:rsidRPr="00C8787F">
              <w:rPr>
                <w:lang w:val="fr-FR"/>
              </w:rPr>
              <w:t xml:space="preserve">Proof made on </w:t>
            </w:r>
            <w:proofErr w:type="spellStart"/>
            <w:r w:rsidRPr="00C8787F">
              <w:rPr>
                <w:lang w:val="fr-FR"/>
              </w:rPr>
              <w:t>press</w:t>
            </w:r>
            <w:proofErr w:type="spellEnd"/>
            <w:r w:rsidRPr="00C8787F">
              <w:rPr>
                <w:lang w:val="fr-FR"/>
              </w:rPr>
              <w:t xml:space="preserve"> </w:t>
            </w:r>
            <w:proofErr w:type="spellStart"/>
            <w:r w:rsidRPr="00C8787F">
              <w:rPr>
                <w:lang w:val="fr-FR"/>
              </w:rPr>
              <w:t>using</w:t>
            </w:r>
            <w:proofErr w:type="spellEnd"/>
            <w:r w:rsidRPr="00C8787F">
              <w:rPr>
                <w:lang w:val="fr-FR"/>
              </w:rPr>
              <w:t xml:space="preserve"> the plates, </w:t>
            </w:r>
            <w:proofErr w:type="spellStart"/>
            <w:r w:rsidRPr="00C8787F">
              <w:rPr>
                <w:lang w:val="fr-FR"/>
              </w:rPr>
              <w:t>paper</w:t>
            </w:r>
            <w:proofErr w:type="spellEnd"/>
            <w:r w:rsidRPr="00C8787F">
              <w:rPr>
                <w:lang w:val="fr-FR"/>
              </w:rPr>
              <w:t xml:space="preserve">, and </w:t>
            </w:r>
            <w:proofErr w:type="spellStart"/>
            <w:r w:rsidRPr="00C8787F">
              <w:rPr>
                <w:lang w:val="fr-FR"/>
              </w:rPr>
              <w:t>ink</w:t>
            </w:r>
            <w:proofErr w:type="spellEnd"/>
            <w:r w:rsidRPr="00C8787F">
              <w:rPr>
                <w:lang w:val="fr-FR"/>
              </w:rPr>
              <w:t xml:space="preserve"> </w:t>
            </w:r>
            <w:proofErr w:type="spellStart"/>
            <w:r w:rsidRPr="00C8787F">
              <w:rPr>
                <w:lang w:val="fr-FR"/>
              </w:rPr>
              <w:t>specified</w:t>
            </w:r>
            <w:proofErr w:type="spellEnd"/>
            <w:r w:rsidRPr="00C8787F">
              <w:rPr>
                <w:lang w:val="fr-FR"/>
              </w:rPr>
              <w:t xml:space="preserve"> for the </w:t>
            </w:r>
            <w:proofErr w:type="spellStart"/>
            <w:r w:rsidRPr="00C8787F">
              <w:rPr>
                <w:lang w:val="fr-FR"/>
              </w:rPr>
              <w:t>order</w:t>
            </w:r>
            <w:proofErr w:type="spellEnd"/>
            <w:r>
              <w:rPr>
                <w:lang w:val="fr-FR"/>
              </w:rPr>
              <w:t>.</w:t>
            </w:r>
          </w:p>
          <w:p w14:paraId="734C9364" w14:textId="77777777" w:rsidR="00DF657D" w:rsidRDefault="00DF657D" w:rsidP="00DF657D">
            <w:pPr>
              <w:pStyle w:val="Bold3"/>
              <w:rPr>
                <w:lang w:val="fr-FR"/>
              </w:rPr>
            </w:pPr>
            <w:proofErr w:type="spellStart"/>
            <w:r w:rsidRPr="00C032BE">
              <w:rPr>
                <w:lang w:val="fr-FR"/>
              </w:rPr>
              <w:t>ReferenceCDCassette</w:t>
            </w:r>
            <w:proofErr w:type="spellEnd"/>
          </w:p>
          <w:p w14:paraId="5BBF57D7" w14:textId="77777777" w:rsidR="00C8787F" w:rsidRDefault="00C8787F" w:rsidP="004E502E">
            <w:pPr>
              <w:pStyle w:val="Normal3Deprecate"/>
              <w:rPr>
                <w:b/>
                <w:lang w:val="fr-FR"/>
              </w:rPr>
            </w:pPr>
            <w:r w:rsidRPr="00C8787F">
              <w:rPr>
                <w:lang w:val="fr-FR"/>
              </w:rPr>
              <w:t xml:space="preserve">To </w:t>
            </w:r>
            <w:proofErr w:type="spellStart"/>
            <w:r w:rsidRPr="00C8787F">
              <w:rPr>
                <w:lang w:val="fr-FR"/>
              </w:rPr>
              <w:t>be</w:t>
            </w:r>
            <w:proofErr w:type="spellEnd"/>
            <w:r w:rsidRPr="00C8787F">
              <w:rPr>
                <w:lang w:val="fr-FR"/>
              </w:rPr>
              <w:t xml:space="preserve"> </w:t>
            </w:r>
            <w:proofErr w:type="spellStart"/>
            <w:r w:rsidRPr="00C8787F">
              <w:rPr>
                <w:lang w:val="fr-FR"/>
              </w:rPr>
              <w:t>deprecated</w:t>
            </w:r>
            <w:proofErr w:type="spellEnd"/>
            <w:r w:rsidRPr="00C8787F">
              <w:rPr>
                <w:lang w:val="fr-FR"/>
              </w:rPr>
              <w:t xml:space="preserve"> in a future version</w:t>
            </w:r>
            <w:r>
              <w:rPr>
                <w:lang w:val="fr-FR"/>
              </w:rPr>
              <w:t>.</w:t>
            </w:r>
            <w:r w:rsidRPr="00C8787F">
              <w:rPr>
                <w:lang w:val="fr-FR"/>
              </w:rPr>
              <w:t xml:space="preserve"> </w:t>
            </w:r>
          </w:p>
          <w:p w14:paraId="5699BE54" w14:textId="77777777" w:rsidR="00DF657D" w:rsidRDefault="00DF657D" w:rsidP="00DF657D">
            <w:pPr>
              <w:pStyle w:val="Bold3"/>
              <w:rPr>
                <w:lang w:val="fr-FR"/>
              </w:rPr>
            </w:pPr>
            <w:proofErr w:type="spellStart"/>
            <w:r w:rsidRPr="00C032BE">
              <w:rPr>
                <w:lang w:val="fr-FR"/>
              </w:rPr>
              <w:t>Samples</w:t>
            </w:r>
            <w:proofErr w:type="spellEnd"/>
          </w:p>
          <w:p w14:paraId="63277395" w14:textId="77777777" w:rsidR="00C8787F" w:rsidRDefault="00C8787F" w:rsidP="00C8787F">
            <w:pPr>
              <w:pStyle w:val="Normal3"/>
              <w:rPr>
                <w:lang w:val="fr-FR"/>
              </w:rPr>
            </w:pPr>
            <w:proofErr w:type="spellStart"/>
            <w:r w:rsidRPr="00C8787F">
              <w:rPr>
                <w:lang w:val="fr-FR"/>
              </w:rPr>
              <w:t>Finished</w:t>
            </w:r>
            <w:proofErr w:type="spellEnd"/>
            <w:r w:rsidRPr="00C8787F">
              <w:rPr>
                <w:lang w:val="fr-FR"/>
              </w:rPr>
              <w:t xml:space="preserve"> </w:t>
            </w:r>
            <w:proofErr w:type="spellStart"/>
            <w:r w:rsidRPr="00C8787F">
              <w:rPr>
                <w:lang w:val="fr-FR"/>
              </w:rPr>
              <w:t>product</w:t>
            </w:r>
            <w:proofErr w:type="spellEnd"/>
            <w:r w:rsidRPr="00C8787F">
              <w:rPr>
                <w:lang w:val="fr-FR"/>
              </w:rPr>
              <w:t xml:space="preserve"> to </w:t>
            </w:r>
            <w:proofErr w:type="spellStart"/>
            <w:r w:rsidRPr="00C8787F">
              <w:rPr>
                <w:lang w:val="fr-FR"/>
              </w:rPr>
              <w:t>be</w:t>
            </w:r>
            <w:proofErr w:type="spellEnd"/>
            <w:r w:rsidRPr="00C8787F">
              <w:rPr>
                <w:lang w:val="fr-FR"/>
              </w:rPr>
              <w:t xml:space="preserve"> </w:t>
            </w:r>
            <w:proofErr w:type="spellStart"/>
            <w:r w:rsidRPr="00C8787F">
              <w:rPr>
                <w:lang w:val="fr-FR"/>
              </w:rPr>
              <w:t>used</w:t>
            </w:r>
            <w:proofErr w:type="spellEnd"/>
            <w:r w:rsidRPr="00C8787F">
              <w:rPr>
                <w:lang w:val="fr-FR"/>
              </w:rPr>
              <w:t xml:space="preserve"> for </w:t>
            </w:r>
            <w:proofErr w:type="spellStart"/>
            <w:r w:rsidRPr="00C8787F">
              <w:rPr>
                <w:lang w:val="fr-FR"/>
              </w:rPr>
              <w:t>sample</w:t>
            </w:r>
            <w:proofErr w:type="spellEnd"/>
            <w:r w:rsidRPr="00C8787F">
              <w:rPr>
                <w:lang w:val="fr-FR"/>
              </w:rPr>
              <w:t xml:space="preserve"> </w:t>
            </w:r>
            <w:proofErr w:type="spellStart"/>
            <w:r w:rsidRPr="00C8787F">
              <w:rPr>
                <w:lang w:val="fr-FR"/>
              </w:rPr>
              <w:t>only</w:t>
            </w:r>
            <w:proofErr w:type="spellEnd"/>
            <w:r w:rsidRPr="00C8787F">
              <w:rPr>
                <w:lang w:val="fr-FR"/>
              </w:rPr>
              <w:t xml:space="preserve"> and not to </w:t>
            </w:r>
            <w:proofErr w:type="spellStart"/>
            <w:r w:rsidRPr="00C8787F">
              <w:rPr>
                <w:lang w:val="fr-FR"/>
              </w:rPr>
              <w:t>be</w:t>
            </w:r>
            <w:proofErr w:type="spellEnd"/>
            <w:r w:rsidRPr="00C8787F">
              <w:rPr>
                <w:lang w:val="fr-FR"/>
              </w:rPr>
              <w:t xml:space="preserve"> </w:t>
            </w:r>
            <w:proofErr w:type="spellStart"/>
            <w:r w:rsidRPr="00C8787F">
              <w:rPr>
                <w:lang w:val="fr-FR"/>
              </w:rPr>
              <w:t>sold</w:t>
            </w:r>
            <w:proofErr w:type="spellEnd"/>
            <w:r>
              <w:rPr>
                <w:lang w:val="fr-FR"/>
              </w:rPr>
              <w:t>.</w:t>
            </w:r>
          </w:p>
          <w:p w14:paraId="7B89F783" w14:textId="77777777" w:rsidR="00C8787F" w:rsidRDefault="00C8787F" w:rsidP="00C8787F">
            <w:pPr>
              <w:pStyle w:val="Bold3"/>
              <w:rPr>
                <w:lang w:val="fr-FR"/>
              </w:rPr>
            </w:pPr>
            <w:proofErr w:type="spellStart"/>
            <w:r>
              <w:rPr>
                <w:lang w:val="fr-FR"/>
              </w:rPr>
              <w:t>SoftProof</w:t>
            </w:r>
            <w:proofErr w:type="spellEnd"/>
          </w:p>
          <w:p w14:paraId="76E95B5E" w14:textId="77777777" w:rsidR="00C8787F" w:rsidRPr="00C032BE" w:rsidRDefault="00C8787F" w:rsidP="00C8787F">
            <w:pPr>
              <w:pStyle w:val="Normal3"/>
              <w:rPr>
                <w:lang w:val="fr-FR"/>
              </w:rPr>
            </w:pPr>
            <w:r w:rsidRPr="00C8787F">
              <w:rPr>
                <w:lang w:val="fr-FR"/>
              </w:rPr>
              <w:t xml:space="preserve"> A proof </w:t>
            </w:r>
            <w:proofErr w:type="spellStart"/>
            <w:r w:rsidRPr="00C8787F">
              <w:rPr>
                <w:lang w:val="fr-FR"/>
              </w:rPr>
              <w:t>that</w:t>
            </w:r>
            <w:proofErr w:type="spellEnd"/>
            <w:r w:rsidRPr="00C8787F">
              <w:rPr>
                <w:lang w:val="fr-FR"/>
              </w:rPr>
              <w:t xml:space="preserve"> </w:t>
            </w:r>
            <w:proofErr w:type="spellStart"/>
            <w:r w:rsidRPr="00C8787F">
              <w:rPr>
                <w:lang w:val="fr-FR"/>
              </w:rPr>
              <w:t>is</w:t>
            </w:r>
            <w:proofErr w:type="spellEnd"/>
            <w:r w:rsidRPr="00C8787F">
              <w:rPr>
                <w:lang w:val="fr-FR"/>
              </w:rPr>
              <w:t xml:space="preserve"> </w:t>
            </w:r>
            <w:proofErr w:type="spellStart"/>
            <w:r w:rsidRPr="00C8787F">
              <w:rPr>
                <w:lang w:val="fr-FR"/>
              </w:rPr>
              <w:t>viewed</w:t>
            </w:r>
            <w:proofErr w:type="spellEnd"/>
            <w:r w:rsidRPr="00C8787F">
              <w:rPr>
                <w:lang w:val="fr-FR"/>
              </w:rPr>
              <w:t xml:space="preserve"> on a computer monitor</w:t>
            </w:r>
            <w:r>
              <w:rPr>
                <w:lang w:val="fr-FR"/>
              </w:rPr>
              <w:t>.</w:t>
            </w:r>
          </w:p>
          <w:p w14:paraId="71630BDF" w14:textId="77777777" w:rsidR="00DF657D" w:rsidRDefault="00DF657D" w:rsidP="00DF657D">
            <w:pPr>
              <w:pStyle w:val="Bold3"/>
              <w:rPr>
                <w:lang w:val="fr-FR"/>
              </w:rPr>
            </w:pPr>
            <w:r w:rsidRPr="00C032BE">
              <w:rPr>
                <w:lang w:val="fr-FR"/>
              </w:rPr>
              <w:t>T-</w:t>
            </w:r>
            <w:proofErr w:type="spellStart"/>
            <w:r w:rsidRPr="00C032BE">
              <w:rPr>
                <w:lang w:val="fr-FR"/>
              </w:rPr>
              <w:t>Print</w:t>
            </w:r>
            <w:proofErr w:type="spellEnd"/>
          </w:p>
          <w:p w14:paraId="7FCB6B69" w14:textId="77777777" w:rsidR="00C8787F" w:rsidRPr="00C032BE" w:rsidRDefault="00C8787F" w:rsidP="004E502E">
            <w:pPr>
              <w:pStyle w:val="Normal3Deprecate"/>
              <w:rPr>
                <w:lang w:val="fr-FR"/>
              </w:rPr>
            </w:pPr>
            <w:r w:rsidRPr="00C8787F">
              <w:rPr>
                <w:lang w:val="fr-FR"/>
              </w:rPr>
              <w:t xml:space="preserve">To </w:t>
            </w:r>
            <w:proofErr w:type="spellStart"/>
            <w:r w:rsidRPr="00C8787F">
              <w:rPr>
                <w:lang w:val="fr-FR"/>
              </w:rPr>
              <w:t>be</w:t>
            </w:r>
            <w:proofErr w:type="spellEnd"/>
            <w:r w:rsidRPr="00C8787F">
              <w:rPr>
                <w:lang w:val="fr-FR"/>
              </w:rPr>
              <w:t xml:space="preserve"> </w:t>
            </w:r>
            <w:proofErr w:type="spellStart"/>
            <w:r w:rsidRPr="00C8787F">
              <w:rPr>
                <w:lang w:val="fr-FR"/>
              </w:rPr>
              <w:t>deprecated</w:t>
            </w:r>
            <w:proofErr w:type="spellEnd"/>
            <w:r w:rsidRPr="00C8787F">
              <w:rPr>
                <w:lang w:val="fr-FR"/>
              </w:rPr>
              <w:t xml:space="preserve"> in a future version</w:t>
            </w:r>
            <w:r>
              <w:rPr>
                <w:lang w:val="fr-FR"/>
              </w:rPr>
              <w:t>.</w:t>
            </w:r>
          </w:p>
          <w:p w14:paraId="39E48FA9" w14:textId="77777777" w:rsidR="00DF657D" w:rsidRDefault="00DF657D" w:rsidP="00DF657D">
            <w:pPr>
              <w:pStyle w:val="Bold3"/>
            </w:pPr>
            <w:r>
              <w:t>Other</w:t>
            </w:r>
          </w:p>
        </w:tc>
      </w:tr>
    </w:tbl>
    <w:p w14:paraId="028493AF" w14:textId="77777777" w:rsidR="00DF657D" w:rsidRDefault="00DF657D" w:rsidP="00DF657D"/>
    <w:p w14:paraId="33225699" w14:textId="77777777" w:rsidR="00AE63BE" w:rsidRDefault="00AE63BE" w:rsidP="00AE63BE">
      <w:pPr>
        <w:pStyle w:val="Heading2"/>
      </w:pPr>
      <w:bookmarkStart w:id="7310" w:name="_Toc461895575"/>
      <w:bookmarkStart w:id="7311" w:name="_Toc21213763"/>
      <w:bookmarkStart w:id="7312" w:name="_Toc371378601"/>
      <w:bookmarkStart w:id="7313" w:name="PropertyAverageValue"/>
      <w:proofErr w:type="spellStart"/>
      <w:r>
        <w:lastRenderedPageBreak/>
        <w:t>PropertyAverageValue</w:t>
      </w:r>
      <w:bookmarkEnd w:id="7310"/>
      <w:bookmarkEnd w:id="7311"/>
      <w:bookmarkEnd w:id="73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E63BE" w:rsidRPr="00343DA3" w14:paraId="268DC224" w14:textId="77777777" w:rsidTr="007E2D70">
        <w:tc>
          <w:tcPr>
            <w:tcW w:w="5000" w:type="pct"/>
          </w:tcPr>
          <w:p w14:paraId="47610400" w14:textId="77777777" w:rsidR="00AE63BE" w:rsidRDefault="009C6186" w:rsidP="007E2D70">
            <w:pPr>
              <w:pStyle w:val="Normal2"/>
            </w:pPr>
            <w:r>
              <w:rPr>
                <w:noProof/>
              </w:rPr>
              <w:pict w14:anchorId="0F40CDD3">
                <v:shape id="_x0000_s6641" type="#_x0000_t75" style="position:absolute;left:0;text-align:left;margin-left:39694.5pt;margin-top:7.05pt;width:396.95pt;height:516.5pt;z-index:-425;mso-wrap-edited:t;mso-position-horizontal:right" wrapcoords="310 9876 207 11553 7430 11553 7259 21502 21600 21569 21600 0 7327 31 7395 9876 310 9876" filled="t">
                  <v:imagedata r:id="rId1667" o:title="PropertyAverageValue"/>
                  <w10:wrap type="tight"/>
                </v:shape>
              </w:pict>
            </w:r>
            <w:r w:rsidR="00AE63BE">
              <w:t xml:space="preserve">Specifies an average value for a property for a number of items. The property is defined by the attribute </w:t>
            </w:r>
            <w:proofErr w:type="spellStart"/>
            <w:r w:rsidR="00AE63BE">
              <w:t>PropertyType</w:t>
            </w:r>
            <w:proofErr w:type="spellEnd"/>
            <w:r w:rsidR="00AE63BE">
              <w:t xml:space="preserve">. The attribute </w:t>
            </w:r>
            <w:proofErr w:type="spellStart"/>
            <w:r w:rsidR="00AE63BE">
              <w:t>MeasuringMethod</w:t>
            </w:r>
            <w:proofErr w:type="spellEnd"/>
            <w:r w:rsidR="00AE63BE">
              <w:t xml:space="preserve"> and </w:t>
            </w:r>
            <w:proofErr w:type="spellStart"/>
            <w:r w:rsidR="00AE63BE">
              <w:t>MeasuringAgency</w:t>
            </w:r>
            <w:proofErr w:type="spellEnd"/>
            <w:r w:rsidR="00AE63BE">
              <w:t xml:space="preserve"> can be used to clarify details for a how a property is measured or calculated, e.g. Diameter for a saw log can be measured “Under Bark” or “Over Bark”. The attribute </w:t>
            </w:r>
            <w:proofErr w:type="spellStart"/>
            <w:r w:rsidR="00AE63BE">
              <w:t>MeasuringMethodType</w:t>
            </w:r>
            <w:proofErr w:type="spellEnd"/>
            <w:r w:rsidR="00AE63BE">
              <w:t xml:space="preserve"> defines how the value is created, e.g. measured automatically, calculated etc.</w:t>
            </w:r>
          </w:p>
          <w:p w14:paraId="6FE34B5D" w14:textId="77777777" w:rsidR="00AE63BE" w:rsidRDefault="00AE63BE" w:rsidP="007E2D70">
            <w:pPr>
              <w:pStyle w:val="Normal2"/>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PropertyAverageValue</w:t>
            </w:r>
            <w:proofErr w:type="spellEnd"/>
            <w:r w:rsidRPr="00343DA3">
              <w:t>.</w:t>
            </w:r>
          </w:p>
          <w:p w14:paraId="7DCF270B" w14:textId="77777777" w:rsidR="00AE63BE" w:rsidRPr="00B135E3" w:rsidRDefault="00AE63BE" w:rsidP="007E2D70">
            <w:pPr>
              <w:pStyle w:val="Bold3"/>
            </w:pPr>
            <w:proofErr w:type="spellStart"/>
            <w:r w:rsidRPr="00B135E3">
              <w:t>PropertyType</w:t>
            </w:r>
            <w:proofErr w:type="spellEnd"/>
            <w:r w:rsidRPr="00B135E3">
              <w:t xml:space="preserve"> [attribute]</w:t>
            </w:r>
          </w:p>
          <w:p w14:paraId="0F19BF5E" w14:textId="77777777" w:rsidR="00AE63BE" w:rsidRDefault="00AE63BE" w:rsidP="007E2D70">
            <w:pPr>
              <w:pStyle w:val="Italic3"/>
            </w:pPr>
            <w:proofErr w:type="spellStart"/>
            <w:r w:rsidRPr="00407673">
              <w:t>PropertyType</w:t>
            </w:r>
            <w:proofErr w:type="spellEnd"/>
            <w:r>
              <w:t xml:space="preserve"> is mandatory. A single instance is required.</w:t>
            </w:r>
          </w:p>
          <w:p w14:paraId="69CF420D" w14:textId="77777777" w:rsidR="00AE63BE" w:rsidRPr="00B135E3" w:rsidRDefault="00AE63BE" w:rsidP="007E2D70">
            <w:pPr>
              <w:pStyle w:val="Normal3"/>
            </w:pPr>
            <w:r w:rsidRPr="00B135E3">
              <w:t>Defines the type of property for an item.</w:t>
            </w:r>
          </w:p>
          <w:p w14:paraId="4F25E2CF" w14:textId="77777777" w:rsidR="00AE63BE" w:rsidRPr="00B135E3" w:rsidRDefault="00AE63BE"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7B7B033A" w14:textId="77777777" w:rsidR="00AE63BE" w:rsidRPr="00B135E3" w:rsidRDefault="00AE63BE" w:rsidP="007E2D70">
            <w:pPr>
              <w:pStyle w:val="Bold3"/>
            </w:pPr>
            <w:proofErr w:type="spellStart"/>
            <w:r w:rsidRPr="00B135E3">
              <w:t>MeasuringMethodType</w:t>
            </w:r>
            <w:proofErr w:type="spellEnd"/>
            <w:r w:rsidRPr="00B135E3">
              <w:t xml:space="preserve"> [attribute]</w:t>
            </w:r>
          </w:p>
          <w:p w14:paraId="3937B4B8" w14:textId="77777777" w:rsidR="00AE63BE" w:rsidRDefault="00AE63BE" w:rsidP="007E2D70">
            <w:pPr>
              <w:pStyle w:val="Italic3"/>
            </w:pPr>
            <w:proofErr w:type="spellStart"/>
            <w:r w:rsidRPr="00407673">
              <w:t>MeasuringMethodType</w:t>
            </w:r>
            <w:proofErr w:type="spellEnd"/>
            <w:r>
              <w:t xml:space="preserve"> is optional. A single instance might exist.</w:t>
            </w:r>
          </w:p>
          <w:p w14:paraId="291CB902" w14:textId="77777777" w:rsidR="00AE63BE" w:rsidRPr="00B135E3" w:rsidRDefault="00AE63BE" w:rsidP="007E2D70">
            <w:pPr>
              <w:pStyle w:val="Normal3"/>
            </w:pPr>
            <w:r w:rsidRPr="00B135E3">
              <w:t>Specifies how a measurement value is created.</w:t>
            </w:r>
          </w:p>
          <w:p w14:paraId="4DF2441D" w14:textId="77777777" w:rsidR="00AE63BE" w:rsidRPr="00B135E3" w:rsidRDefault="00AE63BE"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622BE3D3" w14:textId="77777777" w:rsidR="00AE63BE" w:rsidRPr="00B135E3" w:rsidRDefault="00AE63BE" w:rsidP="007E2D70">
            <w:pPr>
              <w:pStyle w:val="Bold3"/>
            </w:pPr>
            <w:proofErr w:type="spellStart"/>
            <w:r w:rsidRPr="00B135E3">
              <w:t>MeasuringAgency</w:t>
            </w:r>
            <w:proofErr w:type="spellEnd"/>
            <w:r w:rsidRPr="00B135E3">
              <w:t xml:space="preserve"> [attribute]</w:t>
            </w:r>
          </w:p>
          <w:p w14:paraId="48D006F2" w14:textId="77777777" w:rsidR="00AE63BE" w:rsidRDefault="00AE63BE" w:rsidP="007E2D70">
            <w:pPr>
              <w:pStyle w:val="Italic3"/>
            </w:pPr>
            <w:proofErr w:type="spellStart"/>
            <w:r w:rsidRPr="00407673">
              <w:t>MeasuringAgency</w:t>
            </w:r>
            <w:proofErr w:type="spellEnd"/>
            <w:r>
              <w:t xml:space="preserve"> is optional. A single instance might exist.</w:t>
            </w:r>
          </w:p>
          <w:p w14:paraId="6FA73DF7" w14:textId="77777777" w:rsidR="00AE63BE" w:rsidRPr="00B135E3" w:rsidRDefault="00AE63BE" w:rsidP="007E2D70">
            <w:pPr>
              <w:pStyle w:val="Normal3"/>
            </w:pPr>
            <w:r w:rsidRPr="00B135E3">
              <w:t>The agency defining measuring methods.</w:t>
            </w:r>
          </w:p>
          <w:p w14:paraId="7E011494" w14:textId="77777777" w:rsidR="00AE63BE" w:rsidRPr="00B135E3" w:rsidRDefault="00AE63BE"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0A7F68AE" w14:textId="77777777" w:rsidR="00AE63BE" w:rsidRPr="00B135E3" w:rsidRDefault="00AE63BE" w:rsidP="007E2D70">
            <w:pPr>
              <w:pStyle w:val="Bold3"/>
            </w:pPr>
            <w:proofErr w:type="spellStart"/>
            <w:r w:rsidRPr="00B135E3">
              <w:t>MeasuringMethod</w:t>
            </w:r>
            <w:proofErr w:type="spellEnd"/>
            <w:r w:rsidRPr="00B135E3">
              <w:t xml:space="preserve"> [attribute]</w:t>
            </w:r>
          </w:p>
          <w:p w14:paraId="54DF98E0" w14:textId="77777777" w:rsidR="00AE63BE" w:rsidRDefault="00AE63BE" w:rsidP="007E2D70">
            <w:pPr>
              <w:pStyle w:val="Italic3"/>
            </w:pPr>
            <w:proofErr w:type="spellStart"/>
            <w:r w:rsidRPr="00B135E3">
              <w:lastRenderedPageBreak/>
              <w:t>MeasuringMethod</w:t>
            </w:r>
            <w:proofErr w:type="spellEnd"/>
            <w:r w:rsidRPr="00B135E3">
              <w:t xml:space="preserve"> is optional. A single instance might exist</w:t>
            </w:r>
            <w:r>
              <w:t>.</w:t>
            </w:r>
          </w:p>
          <w:p w14:paraId="20F8B606" w14:textId="77777777" w:rsidR="00AE63BE" w:rsidRDefault="00AE63BE"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006BC632" w14:textId="77777777" w:rsidR="00AE63BE" w:rsidRDefault="00AE63BE" w:rsidP="007E2D70">
            <w:pPr>
              <w:pStyle w:val="Bold3"/>
            </w:pPr>
            <w:proofErr w:type="spellStart"/>
            <w:r>
              <w:t>IsAverageValue</w:t>
            </w:r>
            <w:proofErr w:type="spellEnd"/>
            <w:r w:rsidRPr="00893377">
              <w:t xml:space="preserve"> [attribute]</w:t>
            </w:r>
          </w:p>
          <w:p w14:paraId="419F209D" w14:textId="77777777" w:rsidR="00AE63BE" w:rsidRDefault="00AE63BE" w:rsidP="007E2D70">
            <w:pPr>
              <w:pStyle w:val="Italic3"/>
            </w:pPr>
            <w:proofErr w:type="spellStart"/>
            <w:r w:rsidRPr="00885391">
              <w:t>IsAverageValue</w:t>
            </w:r>
            <w:proofErr w:type="spellEnd"/>
            <w:r w:rsidRPr="00885391">
              <w:t xml:space="preserve"> is optional. A single instance might exist</w:t>
            </w:r>
            <w:r>
              <w:t>.</w:t>
            </w:r>
          </w:p>
          <w:p w14:paraId="10B30693" w14:textId="77777777" w:rsidR="00AE63BE" w:rsidRDefault="00AE63BE" w:rsidP="007E2D70">
            <w:pPr>
              <w:pStyle w:val="Normal3"/>
            </w:pPr>
            <w:r w:rsidRPr="00E37FB3">
              <w:t>Indicates if the value is an average value or not</w:t>
            </w:r>
            <w:r>
              <w:t>.</w:t>
            </w:r>
          </w:p>
          <w:p w14:paraId="3F0FE4AF" w14:textId="77777777" w:rsidR="00AE63BE" w:rsidRPr="00E37FB3" w:rsidRDefault="00AE63BE" w:rsidP="007E2D70">
            <w:pPr>
              <w:pStyle w:val="Normal3"/>
            </w:pPr>
            <w:r>
              <w:t xml:space="preserve">Refer to </w:t>
            </w:r>
            <w:proofErr w:type="spellStart"/>
            <w:r w:rsidRPr="001A42D6">
              <w:t>IsAverageValue</w:t>
            </w:r>
            <w:proofErr w:type="spellEnd"/>
            <w:r>
              <w:t xml:space="preserve"> definition for any enumerations.</w:t>
            </w:r>
          </w:p>
          <w:p w14:paraId="5FC4D8A7" w14:textId="77777777" w:rsidR="00AE63BE" w:rsidRDefault="00AE63BE" w:rsidP="007E2D70">
            <w:pPr>
              <w:pStyle w:val="Bold3"/>
            </w:pPr>
            <w:r>
              <w:t>(sequence)</w:t>
            </w:r>
          </w:p>
          <w:p w14:paraId="1DB858A9" w14:textId="77777777" w:rsidR="00AE63BE" w:rsidRDefault="00AE63BE" w:rsidP="007E2D70">
            <w:pPr>
              <w:pStyle w:val="Italic3"/>
            </w:pPr>
            <w:r>
              <w:t>The sequence of items below is mandatory. A single instance is required.</w:t>
            </w:r>
          </w:p>
          <w:p w14:paraId="442E04A4" w14:textId="77777777" w:rsidR="00AE63BE" w:rsidRDefault="00AE63BE" w:rsidP="007E2D70">
            <w:pPr>
              <w:pStyle w:val="Bold4"/>
            </w:pPr>
            <w:proofErr w:type="spellStart"/>
            <w:r>
              <w:t>PositionOnItem</w:t>
            </w:r>
            <w:proofErr w:type="spellEnd"/>
          </w:p>
          <w:p w14:paraId="3474D8BA" w14:textId="77777777" w:rsidR="00AE63BE" w:rsidRDefault="00AE63BE" w:rsidP="007E2D70">
            <w:pPr>
              <w:pStyle w:val="Italic4"/>
            </w:pPr>
            <w:proofErr w:type="spellStart"/>
            <w:r w:rsidRPr="00343DA3">
              <w:t>PositionOnItem</w:t>
            </w:r>
            <w:proofErr w:type="spellEnd"/>
            <w:r>
              <w:t xml:space="preserve"> is optional. A single instance might exist.</w:t>
            </w:r>
          </w:p>
          <w:p w14:paraId="01AB268D" w14:textId="77777777" w:rsidR="00AE63BE" w:rsidRPr="00343DA3" w:rsidRDefault="00AE63BE"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1DF28D92" w14:textId="77777777" w:rsidR="00AE63BE" w:rsidRDefault="00AE63BE" w:rsidP="007E2D70">
            <w:pPr>
              <w:pStyle w:val="Bold4"/>
            </w:pPr>
            <w:r>
              <w:t>(choice)</w:t>
            </w:r>
          </w:p>
          <w:p w14:paraId="7D2DE32B" w14:textId="77777777" w:rsidR="00AE63BE" w:rsidRDefault="00AE63BE" w:rsidP="007E2D70">
            <w:pPr>
              <w:pStyle w:val="Italic4"/>
            </w:pPr>
            <w:r>
              <w:t xml:space="preserve">Choice is </w:t>
            </w:r>
            <w:r w:rsidRPr="00893377">
              <w:t>mandatory. A single instance is required</w:t>
            </w:r>
            <w:r>
              <w:t xml:space="preserve">. </w:t>
            </w:r>
          </w:p>
          <w:p w14:paraId="6470E440" w14:textId="77777777" w:rsidR="00AE63BE" w:rsidRPr="00BB3CEF" w:rsidRDefault="00AE63BE" w:rsidP="007E2D70">
            <w:pPr>
              <w:pStyle w:val="Bold5"/>
              <w:rPr>
                <w:rFonts w:cs="Time New Roman"/>
              </w:rPr>
            </w:pPr>
            <w:proofErr w:type="spellStart"/>
            <w:r w:rsidRPr="00BB3CEF">
              <w:rPr>
                <w:rFonts w:cs="Time New Roman"/>
              </w:rPr>
              <w:t>BinaryValue</w:t>
            </w:r>
            <w:proofErr w:type="spellEnd"/>
          </w:p>
          <w:p w14:paraId="59F1605D" w14:textId="77777777" w:rsidR="00AE63BE" w:rsidRPr="00BB3CEF" w:rsidRDefault="00AE63BE" w:rsidP="007E2D70">
            <w:pPr>
              <w:pStyle w:val="Italic5"/>
              <w:rPr>
                <w:rFonts w:cs="Time New Roman"/>
              </w:rPr>
            </w:pPr>
            <w:proofErr w:type="spellStart"/>
            <w:r w:rsidRPr="00BB3CEF">
              <w:rPr>
                <w:rFonts w:cs="Time New Roman"/>
              </w:rPr>
              <w:t>BinaryValue</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1C0AA5F5" w14:textId="77777777" w:rsidR="00AE63BE" w:rsidRPr="00BB3CEF" w:rsidRDefault="00AE63BE" w:rsidP="007E2D70">
            <w:pPr>
              <w:pStyle w:val="Normal5"/>
              <w:rPr>
                <w:rFonts w:cs="Time New Roman"/>
              </w:rPr>
            </w:pPr>
            <w:r w:rsidRPr="00BB3CEF">
              <w:rPr>
                <w:rFonts w:cs="Time New Roman"/>
              </w:rPr>
              <w:t>A value in base-64-encoded binary format.</w:t>
            </w:r>
          </w:p>
          <w:p w14:paraId="5F8D5722" w14:textId="77777777" w:rsidR="00AE63BE" w:rsidRPr="00BB3CEF" w:rsidRDefault="00AE63BE" w:rsidP="007E2D70">
            <w:pPr>
              <w:pStyle w:val="Bold5"/>
              <w:rPr>
                <w:rFonts w:cs="Time New Roman"/>
              </w:rPr>
            </w:pPr>
            <w:proofErr w:type="spellStart"/>
            <w:r w:rsidRPr="00BB3CEF">
              <w:rPr>
                <w:rFonts w:cs="Time New Roman"/>
              </w:rPr>
              <w:t>BooleanValue</w:t>
            </w:r>
            <w:proofErr w:type="spellEnd"/>
          </w:p>
          <w:p w14:paraId="4C5496DB" w14:textId="77777777" w:rsidR="00AE63BE" w:rsidRPr="00BB3CEF" w:rsidRDefault="00AE63BE" w:rsidP="007E2D70">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642C31CA" w14:textId="77777777" w:rsidR="00AE63BE" w:rsidRPr="00BB3CEF" w:rsidRDefault="00AE63BE" w:rsidP="007E2D70">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0E7EF13F" w14:textId="77777777" w:rsidR="00AE63BE" w:rsidRPr="00BB3CEF" w:rsidRDefault="00AE63BE" w:rsidP="007E2D70">
            <w:pPr>
              <w:pStyle w:val="Bold5"/>
              <w:rPr>
                <w:rFonts w:cs="Time New Roman"/>
              </w:rPr>
            </w:pPr>
            <w:proofErr w:type="spellStart"/>
            <w:r w:rsidRPr="00BB3CEF">
              <w:rPr>
                <w:rFonts w:cs="Time New Roman"/>
              </w:rPr>
              <w:t>DateTimeValue</w:t>
            </w:r>
            <w:proofErr w:type="spellEnd"/>
          </w:p>
          <w:p w14:paraId="36F9AFB7" w14:textId="77777777" w:rsidR="00AE63BE" w:rsidRPr="00BB3CEF" w:rsidRDefault="00AE63BE" w:rsidP="007E2D70">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23D6D14E" w14:textId="77777777" w:rsidR="00AE63BE" w:rsidRPr="00BB3CEF" w:rsidRDefault="00AE63BE" w:rsidP="007E2D70">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03285E4E" w14:textId="77777777" w:rsidR="00AE63BE" w:rsidRPr="00BB3CEF" w:rsidRDefault="00AE63BE" w:rsidP="007E2D70">
            <w:pPr>
              <w:pStyle w:val="Bold5"/>
              <w:rPr>
                <w:rFonts w:cs="Time New Roman"/>
              </w:rPr>
            </w:pPr>
            <w:proofErr w:type="spellStart"/>
            <w:r w:rsidRPr="00BB3CEF">
              <w:rPr>
                <w:rFonts w:cs="Time New Roman"/>
              </w:rPr>
              <w:t>NumericValue</w:t>
            </w:r>
            <w:proofErr w:type="spellEnd"/>
          </w:p>
          <w:p w14:paraId="3EB675F5" w14:textId="77777777" w:rsidR="00AE63BE" w:rsidRPr="00BB3CEF" w:rsidRDefault="00AE63BE" w:rsidP="007E2D70">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78D80481" w14:textId="77777777" w:rsidR="00AE63BE" w:rsidRPr="00BB3CEF" w:rsidRDefault="00AE63BE" w:rsidP="007E2D70">
            <w:pPr>
              <w:pStyle w:val="Normal5"/>
              <w:rPr>
                <w:rFonts w:cs="Time New Roman"/>
              </w:rPr>
            </w:pPr>
            <w:r w:rsidRPr="00BB3CEF">
              <w:rPr>
                <w:rFonts w:cs="Time New Roman"/>
              </w:rPr>
              <w:t xml:space="preserve">A grouping element for a numeric value and its statistical measures. </w:t>
            </w:r>
          </w:p>
          <w:p w14:paraId="1231CB2B" w14:textId="77777777" w:rsidR="00AE63BE" w:rsidRPr="00BB3CEF" w:rsidRDefault="00AE63BE" w:rsidP="007E2D70">
            <w:pPr>
              <w:pStyle w:val="Bold5"/>
              <w:rPr>
                <w:rFonts w:cs="Time New Roman"/>
              </w:rPr>
            </w:pPr>
            <w:proofErr w:type="spellStart"/>
            <w:r w:rsidRPr="00BB3CEF">
              <w:rPr>
                <w:rFonts w:cs="Time New Roman"/>
              </w:rPr>
              <w:t>TextValue</w:t>
            </w:r>
            <w:proofErr w:type="spellEnd"/>
          </w:p>
          <w:p w14:paraId="1B4BDF4E" w14:textId="77777777" w:rsidR="00AE63BE" w:rsidRPr="00BB3CEF" w:rsidRDefault="00AE63BE" w:rsidP="007E2D70">
            <w:pPr>
              <w:pStyle w:val="Italic5"/>
              <w:rPr>
                <w:rFonts w:cs="Time New Roman"/>
              </w:rPr>
            </w:pPr>
            <w:proofErr w:type="spellStart"/>
            <w:r w:rsidRPr="00BB3CEF">
              <w:rPr>
                <w:rFonts w:cs="Time New Roman"/>
              </w:rPr>
              <w:t>TextValue</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48C26D08" w14:textId="77777777" w:rsidR="00AE63BE" w:rsidRPr="00BB3CEF" w:rsidRDefault="00AE63BE" w:rsidP="007E2D70">
            <w:pPr>
              <w:pStyle w:val="Normal5"/>
              <w:rPr>
                <w:rFonts w:cs="Time New Roman"/>
              </w:rPr>
            </w:pPr>
            <w:r w:rsidRPr="00BB3CEF">
              <w:rPr>
                <w:rFonts w:cs="Time New Roman"/>
              </w:rPr>
              <w:t>A value in text format.</w:t>
            </w:r>
          </w:p>
          <w:p w14:paraId="65DDA080" w14:textId="77777777" w:rsidR="00AE63BE" w:rsidRDefault="00AE63BE" w:rsidP="007E2D70">
            <w:pPr>
              <w:pStyle w:val="Bold4"/>
            </w:pPr>
            <w:proofErr w:type="spellStart"/>
            <w:r>
              <w:t>PropertySubValue</w:t>
            </w:r>
            <w:proofErr w:type="spellEnd"/>
          </w:p>
          <w:p w14:paraId="02632B1E" w14:textId="77777777" w:rsidR="00AE63BE" w:rsidRDefault="00AE63BE" w:rsidP="007E2D70">
            <w:pPr>
              <w:pStyle w:val="Italic4"/>
            </w:pPr>
            <w:proofErr w:type="spellStart"/>
            <w:r w:rsidRPr="003D37EF">
              <w:t>PropertySubValue</w:t>
            </w:r>
            <w:proofErr w:type="spellEnd"/>
            <w:r>
              <w:t xml:space="preserve"> is optional. Multiple instances might exist.</w:t>
            </w:r>
          </w:p>
          <w:p w14:paraId="3179BE7E" w14:textId="77777777" w:rsidR="00AE63BE" w:rsidRPr="00407673" w:rsidRDefault="00AE63BE" w:rsidP="007E2D70">
            <w:pPr>
              <w:pStyle w:val="Normal4"/>
            </w:pPr>
            <w:r w:rsidRPr="003D37EF">
              <w:t xml:space="preserve">A child element of </w:t>
            </w:r>
            <w:proofErr w:type="spellStart"/>
            <w:r w:rsidRPr="003D37EF">
              <w:t>PropertyValue</w:t>
            </w:r>
            <w:proofErr w:type="spellEnd"/>
            <w:r w:rsidRPr="003D37EF">
              <w:t xml:space="preserve">. It specifies a value for a property related to the property specified by the attribute </w:t>
            </w:r>
            <w:proofErr w:type="spellStart"/>
            <w:r w:rsidRPr="003D37EF">
              <w:t>PropertyType</w:t>
            </w:r>
            <w:proofErr w:type="spellEnd"/>
            <w:r w:rsidRPr="003D37EF">
              <w:t xml:space="preserve"> of the mother element, e.g. the diameter of the property </w:t>
            </w:r>
            <w:proofErr w:type="spellStart"/>
            <w:r w:rsidRPr="003D37EF">
              <w:t>KnotUnSound</w:t>
            </w:r>
            <w:proofErr w:type="spellEnd"/>
            <w:r w:rsidRPr="003D37EF">
              <w:t xml:space="preserve">. The property is defined by the attribute </w:t>
            </w:r>
            <w:proofErr w:type="spellStart"/>
            <w:r w:rsidRPr="003D37EF">
              <w:t>PropertyType</w:t>
            </w:r>
            <w:proofErr w:type="spellEnd"/>
            <w:r w:rsidRPr="003D37EF">
              <w:t xml:space="preserve">. The attribute </w:t>
            </w:r>
            <w:proofErr w:type="spellStart"/>
            <w:r w:rsidRPr="003D37EF">
              <w:t>MeasuringMethod</w:t>
            </w:r>
            <w:proofErr w:type="spellEnd"/>
            <w:r w:rsidRPr="003D37EF">
              <w:t xml:space="preserve"> and </w:t>
            </w:r>
            <w:proofErr w:type="spellStart"/>
            <w:r w:rsidRPr="003D37EF">
              <w:t>MeasuringAgency</w:t>
            </w:r>
            <w:proofErr w:type="spellEnd"/>
            <w:r w:rsidRPr="003D37EF">
              <w:t xml:space="preserve"> can be used to clarify details for a how a property is measured or calculated, e.g. Diameter of a log can be measured “Under Bark” or “Over Bark”. The attribute </w:t>
            </w:r>
            <w:proofErr w:type="spellStart"/>
            <w:r w:rsidRPr="003D37EF">
              <w:t>MeasuringMethodType</w:t>
            </w:r>
            <w:proofErr w:type="spellEnd"/>
            <w:r w:rsidRPr="003D37EF">
              <w:t xml:space="preserve"> defines how the value is created, e.g. measured automatically, calculated etc. The attribute </w:t>
            </w:r>
            <w:proofErr w:type="spellStart"/>
            <w:r w:rsidRPr="003D37EF">
              <w:t>IsAverageValue</w:t>
            </w:r>
            <w:proofErr w:type="spellEnd"/>
            <w:r w:rsidRPr="003D37EF">
              <w:t xml:space="preserve"> indicates if the value is an average value or not</w:t>
            </w:r>
            <w:r>
              <w:t>.</w:t>
            </w:r>
          </w:p>
        </w:tc>
      </w:tr>
    </w:tbl>
    <w:p w14:paraId="275DABCE" w14:textId="77777777" w:rsidR="00AE63BE" w:rsidRDefault="00AE63BE" w:rsidP="00AE63BE"/>
    <w:p w14:paraId="4F94D7AD" w14:textId="77777777" w:rsidR="00794B5C" w:rsidRDefault="00794B5C" w:rsidP="00794B5C">
      <w:pPr>
        <w:pStyle w:val="Heading2"/>
      </w:pPr>
      <w:bookmarkStart w:id="7314" w:name="_Toc21213764"/>
      <w:bookmarkStart w:id="7315" w:name="PropertyCode"/>
      <w:proofErr w:type="spellStart"/>
      <w:r>
        <w:lastRenderedPageBreak/>
        <w:t>PropertyCode</w:t>
      </w:r>
      <w:bookmarkEnd w:id="7312"/>
      <w:bookmarkEnd w:id="7314"/>
      <w:bookmarkEnd w:id="73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94B5C" w14:paraId="5B523401" w14:textId="77777777" w:rsidTr="00C97B2C">
        <w:tc>
          <w:tcPr>
            <w:tcW w:w="5000" w:type="pct"/>
          </w:tcPr>
          <w:p w14:paraId="1C22D986" w14:textId="77777777" w:rsidR="00794B5C" w:rsidRDefault="009C6186" w:rsidP="00C97B2C">
            <w:pPr>
              <w:pStyle w:val="Normal2"/>
            </w:pPr>
            <w:r>
              <w:rPr>
                <w:noProof/>
              </w:rPr>
              <w:pict w14:anchorId="4424DBE9">
                <v:shape id="_x0000_s6177" type="#_x0000_t75" style="position:absolute;left:0;text-align:left;margin-left:17315pt;margin-top:7.05pt;width:193.5pt;height:63.75pt;z-index:-632;mso-wrap-edited:t;mso-position-horizontal:right" wrapcoords="140 4896 391 17094 9851 16331 10019 21160 21600 21346 21600 0 9600 322 9684 5404 140 4896" filled="t">
                  <v:imagedata r:id="rId1668" o:title="PropertyCode"/>
                  <w10:wrap type="tight"/>
                </v:shape>
              </w:pict>
            </w:r>
            <w:r w:rsidR="00794B5C" w:rsidRPr="00794B5C">
              <w:rPr>
                <w:noProof/>
              </w:rPr>
              <w:t>A code defining a property specified by an Agency</w:t>
            </w:r>
            <w:r w:rsidR="00794B5C">
              <w:t>.</w:t>
            </w:r>
          </w:p>
          <w:p w14:paraId="7FFF9CB4" w14:textId="77777777" w:rsidR="00794B5C" w:rsidRDefault="00794B5C" w:rsidP="00C97B2C">
            <w:pPr>
              <w:pStyle w:val="Bold3"/>
            </w:pPr>
            <w:r>
              <w:t>Agency [attribute]</w:t>
            </w:r>
          </w:p>
          <w:p w14:paraId="0C2B99FC" w14:textId="77777777" w:rsidR="00794B5C" w:rsidRDefault="00794B5C" w:rsidP="00C97B2C">
            <w:pPr>
              <w:pStyle w:val="Italic3"/>
            </w:pPr>
            <w:r>
              <w:t>Agency is mandatory. A single instance is required.</w:t>
            </w:r>
          </w:p>
          <w:p w14:paraId="7FBEFDEF" w14:textId="77777777" w:rsidR="00794B5C" w:rsidRDefault="00794B5C" w:rsidP="00C97B2C">
            <w:pPr>
              <w:pStyle w:val="Normal3"/>
            </w:pPr>
            <w:r>
              <w:t>Describes the agency maintaining the list of codes. To be included in this list the agency must be a recognized standards body or industry organisation.</w:t>
            </w:r>
          </w:p>
          <w:p w14:paraId="5D20AC2A" w14:textId="77777777" w:rsidR="00794B5C" w:rsidRDefault="00794B5C" w:rsidP="008D25AE">
            <w:pPr>
              <w:pStyle w:val="Normal3"/>
              <w:numPr>
                <w:ilvl w:val="0"/>
                <w:numId w:val="44"/>
              </w:numPr>
            </w:pPr>
            <w:r>
              <w:t xml:space="preserve">For the element that owns this attribute. </w:t>
            </w:r>
          </w:p>
          <w:p w14:paraId="4979A84A" w14:textId="77777777" w:rsidR="00794B5C" w:rsidRDefault="00794B5C" w:rsidP="008D25AE">
            <w:pPr>
              <w:pStyle w:val="Normal3"/>
              <w:numPr>
                <w:ilvl w:val="0"/>
                <w:numId w:val="44"/>
              </w:numPr>
            </w:pPr>
            <w:r>
              <w:t xml:space="preserve">For another attribute in the list of attributes associated with the parent element. </w:t>
            </w:r>
          </w:p>
          <w:p w14:paraId="5B3A0156" w14:textId="77777777" w:rsidR="00794B5C" w:rsidRDefault="00794B5C" w:rsidP="00C97B2C">
            <w:pPr>
              <w:pStyle w:val="Normal3"/>
            </w:pPr>
            <w:r>
              <w:t>Refer to Agency definition for any enumerations.</w:t>
            </w:r>
          </w:p>
        </w:tc>
      </w:tr>
    </w:tbl>
    <w:p w14:paraId="7BA1FC8D" w14:textId="77777777" w:rsidR="00794B5C" w:rsidRDefault="00794B5C" w:rsidP="00794B5C"/>
    <w:p w14:paraId="1062A689" w14:textId="77777777" w:rsidR="00794B5C" w:rsidRDefault="00794B5C" w:rsidP="00794B5C">
      <w:pPr>
        <w:pStyle w:val="Heading2"/>
      </w:pPr>
      <w:bookmarkStart w:id="7316" w:name="_Toc371378602"/>
      <w:bookmarkStart w:id="7317" w:name="_Toc21213765"/>
      <w:bookmarkStart w:id="7318" w:name="PropertyDescription"/>
      <w:proofErr w:type="spellStart"/>
      <w:r>
        <w:t>PropertyDescription</w:t>
      </w:r>
      <w:bookmarkEnd w:id="7316"/>
      <w:bookmarkEnd w:id="7317"/>
      <w:bookmarkEnd w:id="73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94B5C" w14:paraId="71600262" w14:textId="77777777" w:rsidTr="00C97B2C">
        <w:tc>
          <w:tcPr>
            <w:tcW w:w="5000" w:type="pct"/>
          </w:tcPr>
          <w:p w14:paraId="339B8C3E" w14:textId="77777777" w:rsidR="00794B5C" w:rsidRDefault="009C6186" w:rsidP="00794B5C">
            <w:pPr>
              <w:pStyle w:val="Normal2"/>
            </w:pPr>
            <w:r>
              <w:rPr>
                <w:noProof/>
              </w:rPr>
              <w:pict w14:anchorId="551565B1">
                <v:shape id="_x0000_s6179" type="#_x0000_t75" style="position:absolute;left:0;text-align:left;margin-left:8487.5pt;margin-top:7.05pt;width:113.25pt;height:37.5pt;z-index:-631;mso-wrap-edited:t;mso-position-horizontal:right" wrapcoords="-143 0 -143 21168 21600 21168 21600 0 19693 576 -143 0" filled="t">
                  <v:imagedata r:id="rId1669" o:title="PropertyDescription"/>
                  <w10:wrap type="tight"/>
                </v:shape>
              </w:pict>
            </w:r>
            <w:r w:rsidR="00794B5C" w:rsidRPr="00794B5C">
              <w:rPr>
                <w:noProof/>
              </w:rPr>
              <w:t>An element used to communicate a human readable description of the property</w:t>
            </w:r>
            <w:r w:rsidR="00794B5C">
              <w:t>.</w:t>
            </w:r>
          </w:p>
        </w:tc>
      </w:tr>
    </w:tbl>
    <w:p w14:paraId="0B485DF8" w14:textId="77777777" w:rsidR="00794B5C" w:rsidRDefault="00794B5C" w:rsidP="00794B5C"/>
    <w:p w14:paraId="7249AA03" w14:textId="77777777" w:rsidR="00E0727A" w:rsidRDefault="00E0727A" w:rsidP="00E0727A">
      <w:pPr>
        <w:pStyle w:val="Heading2"/>
      </w:pPr>
      <w:bookmarkStart w:id="7319" w:name="_Toc461895573"/>
      <w:bookmarkStart w:id="7320" w:name="_Toc21213766"/>
      <w:bookmarkStart w:id="7321" w:name="PropertySpecification"/>
      <w:proofErr w:type="spellStart"/>
      <w:r>
        <w:t>PropertySpecification</w:t>
      </w:r>
      <w:bookmarkEnd w:id="7319"/>
      <w:bookmarkEnd w:id="7320"/>
      <w:bookmarkEnd w:id="73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0727A" w:rsidRPr="00343DA3" w14:paraId="5D53BB0B" w14:textId="77777777" w:rsidTr="007E2D70">
        <w:tc>
          <w:tcPr>
            <w:tcW w:w="5000" w:type="pct"/>
          </w:tcPr>
          <w:p w14:paraId="0F0C3AC4" w14:textId="77777777" w:rsidR="00E0727A" w:rsidRDefault="009C6186" w:rsidP="007E2D70">
            <w:pPr>
              <w:pStyle w:val="Normal2"/>
            </w:pPr>
            <w:r>
              <w:rPr>
                <w:noProof/>
                <w:snapToGrid/>
                <w:lang w:val="sv-SE" w:eastAsia="sv-SE"/>
              </w:rPr>
              <w:pict w14:anchorId="30EB0E4B">
                <v:shape id="_x0000_s6845" type="#_x0000_t75" style="position:absolute;left:0;text-align:left;margin-left:31999pt;margin-top:7.05pt;width:349.5pt;height:351pt;z-index:-287;mso-wrap-edited:t;mso-position-horizontal:right" wrapcoords="238 12742 269 14923 8090 14889 8226 19723 11124 20092 12574 21434 21600 21554 21600 0 8427 -15 8124 12775 238 12742" filled="t">
                  <v:imagedata r:id="rId1670" o:title="PropertySpecification"/>
                  <w10:wrap type="tight"/>
                </v:shape>
              </w:pict>
            </w:r>
            <w:r w:rsidR="00E0727A" w:rsidRPr="00D25CB9">
              <w:t>A grouping element that contains a specification of properties that should be measured or are measured</w:t>
            </w:r>
            <w:r w:rsidR="00E0727A" w:rsidRPr="00343DA3">
              <w:t>.</w:t>
            </w:r>
          </w:p>
          <w:p w14:paraId="6337267A" w14:textId="77777777" w:rsidR="00E0727A" w:rsidRPr="00B135E3" w:rsidRDefault="00E0727A" w:rsidP="007E2D70">
            <w:pPr>
              <w:pStyle w:val="Bold3"/>
            </w:pPr>
            <w:proofErr w:type="spellStart"/>
            <w:r w:rsidRPr="00B135E3">
              <w:t>PropertyType</w:t>
            </w:r>
            <w:proofErr w:type="spellEnd"/>
            <w:r w:rsidRPr="00B135E3">
              <w:t xml:space="preserve"> [attribute]</w:t>
            </w:r>
          </w:p>
          <w:p w14:paraId="55CBF5C7" w14:textId="77777777" w:rsidR="00E0727A" w:rsidRDefault="00E0727A" w:rsidP="007E2D70">
            <w:pPr>
              <w:pStyle w:val="Italic3"/>
            </w:pPr>
            <w:proofErr w:type="spellStart"/>
            <w:r w:rsidRPr="00407673">
              <w:t>PropertyType</w:t>
            </w:r>
            <w:proofErr w:type="spellEnd"/>
            <w:r>
              <w:t xml:space="preserve"> is mandatory. A single instance is required.</w:t>
            </w:r>
          </w:p>
          <w:p w14:paraId="0CA0BCDF" w14:textId="77777777" w:rsidR="00E0727A" w:rsidRPr="00B135E3" w:rsidRDefault="00E0727A" w:rsidP="007E2D70">
            <w:pPr>
              <w:pStyle w:val="Normal3"/>
            </w:pPr>
            <w:r w:rsidRPr="00B135E3">
              <w:t>Defines the type of property for an item.</w:t>
            </w:r>
          </w:p>
          <w:p w14:paraId="0D7A67DE" w14:textId="77777777" w:rsidR="00E0727A" w:rsidRPr="00B135E3" w:rsidRDefault="00E0727A"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2BEF739C" w14:textId="77777777" w:rsidR="00E0727A" w:rsidRPr="00B135E3" w:rsidRDefault="00E0727A" w:rsidP="007E2D70">
            <w:pPr>
              <w:pStyle w:val="Bold3"/>
            </w:pPr>
            <w:proofErr w:type="spellStart"/>
            <w:r w:rsidRPr="00B135E3">
              <w:t>MeasuringMethodType</w:t>
            </w:r>
            <w:proofErr w:type="spellEnd"/>
            <w:r w:rsidRPr="00B135E3">
              <w:t xml:space="preserve"> [attribute]</w:t>
            </w:r>
          </w:p>
          <w:p w14:paraId="1C32F7D9" w14:textId="77777777" w:rsidR="00E0727A" w:rsidRDefault="00E0727A" w:rsidP="007E2D70">
            <w:pPr>
              <w:pStyle w:val="Italic3"/>
            </w:pPr>
            <w:proofErr w:type="spellStart"/>
            <w:r w:rsidRPr="00407673">
              <w:t>MeasuringMethodType</w:t>
            </w:r>
            <w:proofErr w:type="spellEnd"/>
            <w:r>
              <w:t xml:space="preserve"> is optional. A single instance might exist.</w:t>
            </w:r>
          </w:p>
          <w:p w14:paraId="6A5B00F1" w14:textId="77777777" w:rsidR="00E0727A" w:rsidRPr="00B135E3" w:rsidRDefault="00E0727A" w:rsidP="007E2D70">
            <w:pPr>
              <w:pStyle w:val="Normal3"/>
            </w:pPr>
            <w:r w:rsidRPr="00B135E3">
              <w:t>Specifies how a measurement value is created.</w:t>
            </w:r>
          </w:p>
          <w:p w14:paraId="404017D6" w14:textId="77777777" w:rsidR="00E0727A" w:rsidRPr="00B135E3" w:rsidRDefault="00E0727A"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75DF3100" w14:textId="77777777" w:rsidR="00E0727A" w:rsidRPr="00B135E3" w:rsidRDefault="00E0727A" w:rsidP="007E2D70">
            <w:pPr>
              <w:pStyle w:val="Bold3"/>
            </w:pPr>
            <w:proofErr w:type="spellStart"/>
            <w:r w:rsidRPr="00B135E3">
              <w:t>MeasuringAgency</w:t>
            </w:r>
            <w:proofErr w:type="spellEnd"/>
            <w:r w:rsidRPr="00B135E3">
              <w:t xml:space="preserve"> [attribute]</w:t>
            </w:r>
          </w:p>
          <w:p w14:paraId="0E67B90D" w14:textId="77777777" w:rsidR="00E0727A" w:rsidRDefault="00E0727A" w:rsidP="007E2D70">
            <w:pPr>
              <w:pStyle w:val="Italic3"/>
            </w:pPr>
            <w:proofErr w:type="spellStart"/>
            <w:r w:rsidRPr="00407673">
              <w:t>MeasuringAgency</w:t>
            </w:r>
            <w:proofErr w:type="spellEnd"/>
            <w:r>
              <w:t xml:space="preserve"> is optional. A single instance might exist.</w:t>
            </w:r>
          </w:p>
          <w:p w14:paraId="3C32D880" w14:textId="77777777" w:rsidR="00E0727A" w:rsidRPr="00B135E3" w:rsidRDefault="00E0727A" w:rsidP="007E2D70">
            <w:pPr>
              <w:pStyle w:val="Normal3"/>
            </w:pPr>
            <w:r w:rsidRPr="00B135E3">
              <w:t>The agency defining measuring methods.</w:t>
            </w:r>
          </w:p>
          <w:p w14:paraId="05A889DC" w14:textId="77777777" w:rsidR="00E0727A" w:rsidRPr="00B135E3" w:rsidRDefault="00E0727A" w:rsidP="007E2D70">
            <w:pPr>
              <w:pStyle w:val="Normal3"/>
            </w:pPr>
            <w:r w:rsidRPr="00B135E3">
              <w:lastRenderedPageBreak/>
              <w:t xml:space="preserve">Refer to </w:t>
            </w:r>
            <w:proofErr w:type="spellStart"/>
            <w:r w:rsidRPr="00B135E3">
              <w:t>MeasuringAgency</w:t>
            </w:r>
            <w:proofErr w:type="spellEnd"/>
            <w:r w:rsidRPr="00B135E3">
              <w:t xml:space="preserve"> definition for any enumerations.</w:t>
            </w:r>
          </w:p>
          <w:p w14:paraId="2DBD6ADB" w14:textId="77777777" w:rsidR="00E0727A" w:rsidRPr="00B135E3" w:rsidRDefault="00E0727A" w:rsidP="007E2D70">
            <w:pPr>
              <w:pStyle w:val="Bold3"/>
            </w:pPr>
            <w:proofErr w:type="spellStart"/>
            <w:r w:rsidRPr="00B135E3">
              <w:t>MeasuringMethod</w:t>
            </w:r>
            <w:proofErr w:type="spellEnd"/>
            <w:r w:rsidRPr="00B135E3">
              <w:t xml:space="preserve"> [attribute]</w:t>
            </w:r>
          </w:p>
          <w:p w14:paraId="56B9144C" w14:textId="77777777" w:rsidR="00E0727A" w:rsidRDefault="00E0727A" w:rsidP="007E2D70">
            <w:pPr>
              <w:pStyle w:val="Italic3"/>
            </w:pPr>
            <w:proofErr w:type="spellStart"/>
            <w:r w:rsidRPr="00B135E3">
              <w:t>MeasuringMethod</w:t>
            </w:r>
            <w:proofErr w:type="spellEnd"/>
            <w:r w:rsidRPr="00B135E3">
              <w:t xml:space="preserve"> is optional. A single instance might exist</w:t>
            </w:r>
            <w:r>
              <w:t>.</w:t>
            </w:r>
          </w:p>
          <w:p w14:paraId="154C7F0E" w14:textId="77777777"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32B2EE97" w14:textId="77777777" w:rsidR="00E0727A" w:rsidRDefault="00E0727A" w:rsidP="007E2D70">
            <w:pPr>
              <w:pStyle w:val="Bold3"/>
            </w:pPr>
            <w:proofErr w:type="spellStart"/>
            <w:r>
              <w:t>ValueType</w:t>
            </w:r>
            <w:proofErr w:type="spellEnd"/>
            <w:r w:rsidRPr="00893377">
              <w:t xml:space="preserve"> [attribute]</w:t>
            </w:r>
          </w:p>
          <w:p w14:paraId="1577DAAB" w14:textId="77777777" w:rsidR="00E0727A" w:rsidRDefault="00E0727A" w:rsidP="007E2D70">
            <w:pPr>
              <w:pStyle w:val="Italic3"/>
            </w:pPr>
            <w:proofErr w:type="spellStart"/>
            <w:r w:rsidRPr="00887213">
              <w:t>ValueType</w:t>
            </w:r>
            <w:proofErr w:type="spellEnd"/>
            <w:r w:rsidRPr="00885391">
              <w:t xml:space="preserve"> is optional. A single instance might exist</w:t>
            </w:r>
            <w:r>
              <w:t>.</w:t>
            </w:r>
          </w:p>
          <w:p w14:paraId="320C945C" w14:textId="77777777" w:rsidR="00E0727A" w:rsidRDefault="00E0727A" w:rsidP="007E2D70">
            <w:pPr>
              <w:pStyle w:val="Normal3"/>
            </w:pPr>
            <w:r w:rsidRPr="00887213">
              <w:t>Specifies the type of the value requested or reported</w:t>
            </w:r>
            <w:r>
              <w:t>.</w:t>
            </w:r>
          </w:p>
          <w:p w14:paraId="27A456C7" w14:textId="77777777" w:rsidR="00E0727A" w:rsidRDefault="00E0727A" w:rsidP="007E2D70">
            <w:pPr>
              <w:pStyle w:val="Normal3"/>
            </w:pPr>
            <w:r>
              <w:t xml:space="preserve">Refer to </w:t>
            </w:r>
            <w:proofErr w:type="spellStart"/>
            <w:r w:rsidRPr="00887213">
              <w:t>ValueType</w:t>
            </w:r>
            <w:proofErr w:type="spellEnd"/>
            <w:r w:rsidRPr="00887213">
              <w:t xml:space="preserve"> </w:t>
            </w:r>
            <w:r>
              <w:t>definition for any enumerations.</w:t>
            </w:r>
          </w:p>
          <w:p w14:paraId="66A1E376" w14:textId="77777777" w:rsidR="00E0727A" w:rsidRDefault="00E0727A" w:rsidP="007E2D70">
            <w:pPr>
              <w:pStyle w:val="Bold3"/>
            </w:pPr>
            <w:r>
              <w:t>UOM</w:t>
            </w:r>
            <w:r w:rsidRPr="00893377">
              <w:t xml:space="preserve"> [attribute]</w:t>
            </w:r>
          </w:p>
          <w:p w14:paraId="6BA01788" w14:textId="77777777" w:rsidR="00E0727A" w:rsidRDefault="00E0727A" w:rsidP="007E2D70">
            <w:pPr>
              <w:pStyle w:val="Italic3"/>
            </w:pPr>
            <w:r>
              <w:t>UOM</w:t>
            </w:r>
            <w:r w:rsidRPr="00885391">
              <w:t xml:space="preserve"> is optional. A single instance might exist</w:t>
            </w:r>
            <w:r>
              <w:t>.</w:t>
            </w:r>
          </w:p>
          <w:p w14:paraId="77B3AB4C" w14:textId="77777777" w:rsidR="00E0727A" w:rsidRDefault="00E0727A" w:rsidP="007E2D70">
            <w:pPr>
              <w:pStyle w:val="Normal3"/>
            </w:pPr>
            <w:r w:rsidRPr="00887213">
              <w:t>Defines the unit of measure for the value</w:t>
            </w:r>
            <w:r>
              <w:t>.</w:t>
            </w:r>
          </w:p>
          <w:p w14:paraId="42BF7C38" w14:textId="77777777" w:rsidR="00E0727A" w:rsidRDefault="00E0727A" w:rsidP="007E2D70">
            <w:pPr>
              <w:pStyle w:val="Normal3"/>
            </w:pPr>
            <w:r>
              <w:t>Refer to UOM</w:t>
            </w:r>
            <w:r w:rsidRPr="00887213">
              <w:t xml:space="preserve"> </w:t>
            </w:r>
            <w:r>
              <w:t>definition for any enumerations.</w:t>
            </w:r>
          </w:p>
          <w:p w14:paraId="470D42B1" w14:textId="77777777" w:rsidR="006A31FB" w:rsidRDefault="006A31FB" w:rsidP="006A31FB">
            <w:pPr>
              <w:pStyle w:val="Bold3"/>
              <w:rPr>
                <w:noProof/>
              </w:rPr>
            </w:pPr>
            <w:r>
              <w:rPr>
                <w:noProof/>
              </w:rPr>
              <w:t>ItemType [attribute]</w:t>
            </w:r>
          </w:p>
          <w:p w14:paraId="62C44BAD" w14:textId="77777777" w:rsidR="006A31FB" w:rsidRDefault="006A31FB" w:rsidP="006A31FB">
            <w:pPr>
              <w:pStyle w:val="Italic3"/>
              <w:rPr>
                <w:noProof/>
              </w:rPr>
            </w:pPr>
            <w:r>
              <w:rPr>
                <w:noProof/>
              </w:rPr>
              <w:t xml:space="preserve">ItemType is </w:t>
            </w:r>
            <w:r>
              <w:t>optional. A single instance might exist.</w:t>
            </w:r>
          </w:p>
          <w:p w14:paraId="1F9821B6" w14:textId="77777777"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2A52123E" w14:textId="77777777" w:rsidR="006A31FB" w:rsidRPr="00E37FB3" w:rsidRDefault="006A31FB" w:rsidP="007E2D70">
            <w:pPr>
              <w:pStyle w:val="Normal3"/>
            </w:pPr>
            <w:r>
              <w:rPr>
                <w:noProof/>
              </w:rPr>
              <w:t>Refer to ItemType definition for any enumerations.</w:t>
            </w:r>
          </w:p>
          <w:p w14:paraId="2992A72C" w14:textId="77777777" w:rsidR="00E0727A" w:rsidRDefault="00E0727A" w:rsidP="007E2D70">
            <w:pPr>
              <w:pStyle w:val="Bold3"/>
            </w:pPr>
            <w:r>
              <w:t>(sequence)</w:t>
            </w:r>
          </w:p>
          <w:p w14:paraId="7A2403DE" w14:textId="77777777" w:rsidR="00E0727A" w:rsidRDefault="00E0727A" w:rsidP="007E2D70">
            <w:pPr>
              <w:pStyle w:val="Italic3"/>
            </w:pPr>
            <w:r>
              <w:t>The sequence of items below is mandatory. A single instance is required.</w:t>
            </w:r>
          </w:p>
          <w:p w14:paraId="52B56764" w14:textId="77777777" w:rsidR="00E0727A" w:rsidRDefault="00E0727A" w:rsidP="007E2D70">
            <w:pPr>
              <w:pStyle w:val="Bold4"/>
            </w:pPr>
            <w:proofErr w:type="spellStart"/>
            <w:r>
              <w:t>PositionOnItem</w:t>
            </w:r>
            <w:proofErr w:type="spellEnd"/>
          </w:p>
          <w:p w14:paraId="144C3807" w14:textId="77777777" w:rsidR="00E0727A" w:rsidRDefault="00E0727A" w:rsidP="007E2D70">
            <w:pPr>
              <w:pStyle w:val="Italic4"/>
            </w:pPr>
            <w:proofErr w:type="spellStart"/>
            <w:r w:rsidRPr="00343DA3">
              <w:t>PositionOnItem</w:t>
            </w:r>
            <w:proofErr w:type="spellEnd"/>
            <w:r>
              <w:t xml:space="preserve"> is optional. A single instance might exist.</w:t>
            </w:r>
          </w:p>
          <w:p w14:paraId="4B0E3012" w14:textId="77777777" w:rsidR="00E0727A" w:rsidRDefault="00E0727A"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r>
              <w:t>.</w:t>
            </w:r>
          </w:p>
          <w:p w14:paraId="7A56FFF9" w14:textId="77777777" w:rsidR="00E0727A" w:rsidRDefault="00E0727A" w:rsidP="007E2D70">
            <w:pPr>
              <w:pStyle w:val="Bold4"/>
            </w:pPr>
            <w:proofErr w:type="spellStart"/>
            <w:r>
              <w:t>PropertySubSpecification</w:t>
            </w:r>
            <w:proofErr w:type="spellEnd"/>
          </w:p>
          <w:p w14:paraId="76A6E0B3" w14:textId="77777777" w:rsidR="00E0727A" w:rsidRDefault="00E0727A" w:rsidP="007E2D70">
            <w:pPr>
              <w:pStyle w:val="Italic4"/>
            </w:pPr>
            <w:proofErr w:type="spellStart"/>
            <w:r w:rsidRPr="00887213">
              <w:t>PropertySubSpecification</w:t>
            </w:r>
            <w:proofErr w:type="spellEnd"/>
            <w:r>
              <w:t xml:space="preserve"> is optional. Multiple instances might exist.</w:t>
            </w:r>
          </w:p>
          <w:p w14:paraId="7B072CEF" w14:textId="77777777" w:rsidR="00E0727A" w:rsidRPr="00407673" w:rsidRDefault="00E0727A" w:rsidP="007E2D70">
            <w:pPr>
              <w:pStyle w:val="Normal4"/>
            </w:pPr>
            <w:r w:rsidRPr="00887213">
              <w:t xml:space="preserve">A child element of </w:t>
            </w:r>
            <w:proofErr w:type="spellStart"/>
            <w:r w:rsidRPr="00887213">
              <w:t>PropertySpecification</w:t>
            </w:r>
            <w:proofErr w:type="spellEnd"/>
            <w:r w:rsidRPr="00887213">
              <w:t xml:space="preserve">. It contains a specification of properties that should be measured or are measured for a property specified by the mother element </w:t>
            </w:r>
            <w:proofErr w:type="spellStart"/>
            <w:r w:rsidRPr="00887213">
              <w:t>PropertySpecification</w:t>
            </w:r>
            <w:proofErr w:type="spellEnd"/>
            <w:r w:rsidRPr="00887213">
              <w:t xml:space="preserve">. E.g. if the property </w:t>
            </w:r>
            <w:proofErr w:type="spellStart"/>
            <w:r w:rsidRPr="00887213">
              <w:t>KnotUnSound</w:t>
            </w:r>
            <w:proofErr w:type="spellEnd"/>
            <w:r w:rsidRPr="00887213">
              <w:t xml:space="preserve"> is specified by the mother element </w:t>
            </w:r>
            <w:proofErr w:type="spellStart"/>
            <w:r w:rsidRPr="00887213">
              <w:t>PropertySpecification</w:t>
            </w:r>
            <w:proofErr w:type="spellEnd"/>
            <w:r w:rsidRPr="00887213">
              <w:t xml:space="preserve">, then </w:t>
            </w:r>
            <w:proofErr w:type="spellStart"/>
            <w:r w:rsidRPr="00887213">
              <w:t>PropertySubSpecification</w:t>
            </w:r>
            <w:proofErr w:type="spellEnd"/>
            <w:r w:rsidRPr="00887213">
              <w:t xml:space="preserve"> can specify that the diameter of the unsound knot should be measured or is measured.</w:t>
            </w:r>
          </w:p>
        </w:tc>
      </w:tr>
    </w:tbl>
    <w:p w14:paraId="703B7653" w14:textId="77777777" w:rsidR="00E0727A" w:rsidRDefault="00E0727A" w:rsidP="00E0727A"/>
    <w:p w14:paraId="34374C7C" w14:textId="77777777" w:rsidR="00E0727A" w:rsidRDefault="00E0727A" w:rsidP="00E0727A">
      <w:pPr>
        <w:pStyle w:val="Heading2"/>
      </w:pPr>
      <w:bookmarkStart w:id="7322" w:name="_Toc461895574"/>
      <w:bookmarkStart w:id="7323" w:name="_Toc21213767"/>
      <w:bookmarkStart w:id="7324" w:name="PropertySubSpecification"/>
      <w:proofErr w:type="spellStart"/>
      <w:r>
        <w:lastRenderedPageBreak/>
        <w:t>PropertySubSpecification</w:t>
      </w:r>
      <w:bookmarkEnd w:id="7322"/>
      <w:bookmarkEnd w:id="7323"/>
      <w:bookmarkEnd w:id="73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0727A" w:rsidRPr="00343DA3" w14:paraId="181A111A" w14:textId="77777777" w:rsidTr="007E2D70">
        <w:tc>
          <w:tcPr>
            <w:tcW w:w="5000" w:type="pct"/>
          </w:tcPr>
          <w:p w14:paraId="487DEE1D" w14:textId="77777777" w:rsidR="00E0727A" w:rsidRDefault="009C6186" w:rsidP="007E2D70">
            <w:pPr>
              <w:pStyle w:val="Normal2"/>
            </w:pPr>
            <w:r>
              <w:rPr>
                <w:noProof/>
                <w:snapToGrid/>
                <w:lang w:val="sv-SE" w:eastAsia="sv-SE"/>
              </w:rPr>
              <w:pict w14:anchorId="449028AA">
                <v:shape id="_x0000_s6846" type="#_x0000_t75" style="position:absolute;left:0;text-align:left;margin-left:29704pt;margin-top:7.05pt;width:327pt;height:314.25pt;z-index:-286;mso-wrap-edited:t;mso-position-horizontal:right" wrapcoords="254 13757 182 16081 9875 16043 9981 21555 21600 21548 21600 0 10054 -113 9839 13833 254 13757" filled="t">
                  <v:imagedata r:id="rId1671" o:title="PropertySubSpecification"/>
                  <w10:wrap type="tight"/>
                </v:shape>
              </w:pict>
            </w:r>
            <w:r w:rsidR="00E0727A" w:rsidRPr="00385669">
              <w:rPr>
                <w:noProof/>
              </w:rPr>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r w:rsidR="00E0727A" w:rsidRPr="00343DA3">
              <w:t>.</w:t>
            </w:r>
          </w:p>
          <w:p w14:paraId="2224A9CD" w14:textId="77777777" w:rsidR="00E0727A" w:rsidRPr="00B135E3" w:rsidRDefault="00E0727A" w:rsidP="007E2D70">
            <w:pPr>
              <w:pStyle w:val="Bold3"/>
            </w:pPr>
            <w:proofErr w:type="spellStart"/>
            <w:r w:rsidRPr="00B135E3">
              <w:t>PropertyType</w:t>
            </w:r>
            <w:proofErr w:type="spellEnd"/>
            <w:r w:rsidRPr="00B135E3">
              <w:t xml:space="preserve"> [attribute]</w:t>
            </w:r>
          </w:p>
          <w:p w14:paraId="7392DA16" w14:textId="77777777" w:rsidR="00E0727A" w:rsidRDefault="00E0727A" w:rsidP="007E2D70">
            <w:pPr>
              <w:pStyle w:val="Italic3"/>
            </w:pPr>
            <w:proofErr w:type="spellStart"/>
            <w:r w:rsidRPr="00407673">
              <w:t>PropertyType</w:t>
            </w:r>
            <w:proofErr w:type="spellEnd"/>
            <w:r>
              <w:t xml:space="preserve"> is mandatory. A single instance is required.</w:t>
            </w:r>
          </w:p>
          <w:p w14:paraId="63C57C2B" w14:textId="77777777" w:rsidR="00E0727A" w:rsidRPr="00B135E3" w:rsidRDefault="00E0727A" w:rsidP="007E2D70">
            <w:pPr>
              <w:pStyle w:val="Normal3"/>
            </w:pPr>
            <w:r w:rsidRPr="00B135E3">
              <w:t>Defines the type of property for an item.</w:t>
            </w:r>
          </w:p>
          <w:p w14:paraId="2A397954" w14:textId="77777777" w:rsidR="00E0727A" w:rsidRPr="00B135E3" w:rsidRDefault="00E0727A"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79F06115" w14:textId="77777777" w:rsidR="00E0727A" w:rsidRPr="00B135E3" w:rsidRDefault="00E0727A" w:rsidP="007E2D70">
            <w:pPr>
              <w:pStyle w:val="Bold3"/>
            </w:pPr>
            <w:proofErr w:type="spellStart"/>
            <w:r w:rsidRPr="00B135E3">
              <w:t>MeasuringMethodType</w:t>
            </w:r>
            <w:proofErr w:type="spellEnd"/>
            <w:r w:rsidRPr="00B135E3">
              <w:t xml:space="preserve"> [attribute]</w:t>
            </w:r>
          </w:p>
          <w:p w14:paraId="15C94D1B" w14:textId="77777777" w:rsidR="00E0727A" w:rsidRDefault="00E0727A" w:rsidP="007E2D70">
            <w:pPr>
              <w:pStyle w:val="Italic3"/>
            </w:pPr>
            <w:proofErr w:type="spellStart"/>
            <w:r w:rsidRPr="00407673">
              <w:t>MeasuringMethodType</w:t>
            </w:r>
            <w:proofErr w:type="spellEnd"/>
            <w:r>
              <w:t xml:space="preserve"> is optional. A single instance might exist.</w:t>
            </w:r>
          </w:p>
          <w:p w14:paraId="669FBCA1" w14:textId="77777777" w:rsidR="00E0727A" w:rsidRPr="00B135E3" w:rsidRDefault="00E0727A" w:rsidP="007E2D70">
            <w:pPr>
              <w:pStyle w:val="Normal3"/>
            </w:pPr>
            <w:r w:rsidRPr="00B135E3">
              <w:t>Specifies how a measurement value is created.</w:t>
            </w:r>
          </w:p>
          <w:p w14:paraId="191452B1" w14:textId="77777777" w:rsidR="00E0727A" w:rsidRPr="00B135E3" w:rsidRDefault="00E0727A"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3BB520D9" w14:textId="77777777" w:rsidR="00E0727A" w:rsidRPr="00B135E3" w:rsidRDefault="00E0727A" w:rsidP="007E2D70">
            <w:pPr>
              <w:pStyle w:val="Bold3"/>
            </w:pPr>
            <w:proofErr w:type="spellStart"/>
            <w:r w:rsidRPr="00B135E3">
              <w:t>MeasuringAgency</w:t>
            </w:r>
            <w:proofErr w:type="spellEnd"/>
            <w:r w:rsidRPr="00B135E3">
              <w:t xml:space="preserve"> [attribute]</w:t>
            </w:r>
          </w:p>
          <w:p w14:paraId="2EBA08CA" w14:textId="77777777" w:rsidR="00E0727A" w:rsidRDefault="00E0727A" w:rsidP="007E2D70">
            <w:pPr>
              <w:pStyle w:val="Italic3"/>
            </w:pPr>
            <w:proofErr w:type="spellStart"/>
            <w:r w:rsidRPr="00407673">
              <w:t>MeasuringAgency</w:t>
            </w:r>
            <w:proofErr w:type="spellEnd"/>
            <w:r>
              <w:t xml:space="preserve"> is optional. A single instance might exist.</w:t>
            </w:r>
          </w:p>
          <w:p w14:paraId="31EFECB3" w14:textId="77777777" w:rsidR="00E0727A" w:rsidRPr="00B135E3" w:rsidRDefault="00E0727A" w:rsidP="007E2D70">
            <w:pPr>
              <w:pStyle w:val="Normal3"/>
            </w:pPr>
            <w:r w:rsidRPr="00B135E3">
              <w:t>The agency defining measuring methods.</w:t>
            </w:r>
          </w:p>
          <w:p w14:paraId="5C585529" w14:textId="77777777" w:rsidR="00E0727A" w:rsidRPr="00B135E3" w:rsidRDefault="00E0727A"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43C7E055" w14:textId="77777777" w:rsidR="00E0727A" w:rsidRPr="00B135E3" w:rsidRDefault="00E0727A" w:rsidP="007E2D70">
            <w:pPr>
              <w:pStyle w:val="Bold3"/>
            </w:pPr>
            <w:proofErr w:type="spellStart"/>
            <w:r w:rsidRPr="00B135E3">
              <w:t>MeasuringMethod</w:t>
            </w:r>
            <w:proofErr w:type="spellEnd"/>
            <w:r w:rsidRPr="00B135E3">
              <w:t xml:space="preserve"> [attribute]</w:t>
            </w:r>
          </w:p>
          <w:p w14:paraId="65F5FFEF" w14:textId="77777777" w:rsidR="00E0727A" w:rsidRDefault="00E0727A" w:rsidP="007E2D70">
            <w:pPr>
              <w:pStyle w:val="Italic3"/>
            </w:pPr>
            <w:proofErr w:type="spellStart"/>
            <w:r w:rsidRPr="00B135E3">
              <w:t>MeasuringMethod</w:t>
            </w:r>
            <w:proofErr w:type="spellEnd"/>
            <w:r w:rsidRPr="00B135E3">
              <w:t xml:space="preserve"> is optional. A single instance might exist</w:t>
            </w:r>
            <w:r>
              <w:t>.</w:t>
            </w:r>
          </w:p>
          <w:p w14:paraId="2968529C" w14:textId="77777777"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2235FBE5" w14:textId="77777777" w:rsidR="00E0727A" w:rsidRDefault="00E0727A" w:rsidP="007E2D70">
            <w:pPr>
              <w:pStyle w:val="Bold3"/>
            </w:pPr>
            <w:proofErr w:type="spellStart"/>
            <w:r>
              <w:t>ValueType</w:t>
            </w:r>
            <w:proofErr w:type="spellEnd"/>
            <w:r w:rsidRPr="00893377">
              <w:t xml:space="preserve"> [attribute]</w:t>
            </w:r>
          </w:p>
          <w:p w14:paraId="0C0D5623" w14:textId="77777777" w:rsidR="00E0727A" w:rsidRDefault="00E0727A" w:rsidP="007E2D70">
            <w:pPr>
              <w:pStyle w:val="Italic3"/>
            </w:pPr>
            <w:proofErr w:type="spellStart"/>
            <w:r w:rsidRPr="00887213">
              <w:t>ValueType</w:t>
            </w:r>
            <w:proofErr w:type="spellEnd"/>
            <w:r w:rsidRPr="00885391">
              <w:t xml:space="preserve"> is optional. A single instance might exist</w:t>
            </w:r>
            <w:r>
              <w:t>.</w:t>
            </w:r>
          </w:p>
          <w:p w14:paraId="76AE3D4D" w14:textId="77777777" w:rsidR="00E0727A" w:rsidRDefault="00E0727A" w:rsidP="007E2D70">
            <w:pPr>
              <w:pStyle w:val="Normal3"/>
            </w:pPr>
            <w:r w:rsidRPr="00887213">
              <w:t>Specifies the type of the value requested or reported</w:t>
            </w:r>
            <w:r>
              <w:t>.</w:t>
            </w:r>
          </w:p>
          <w:p w14:paraId="1572A2D8" w14:textId="77777777" w:rsidR="00E0727A" w:rsidRDefault="00E0727A" w:rsidP="007E2D70">
            <w:pPr>
              <w:pStyle w:val="Normal3"/>
            </w:pPr>
            <w:r>
              <w:t xml:space="preserve">Refer to </w:t>
            </w:r>
            <w:proofErr w:type="spellStart"/>
            <w:r w:rsidRPr="00887213">
              <w:t>ValueType</w:t>
            </w:r>
            <w:proofErr w:type="spellEnd"/>
            <w:r w:rsidRPr="00887213">
              <w:t xml:space="preserve"> </w:t>
            </w:r>
            <w:r>
              <w:t>definition for any enumerations.</w:t>
            </w:r>
          </w:p>
          <w:p w14:paraId="69DDF349" w14:textId="77777777" w:rsidR="00E0727A" w:rsidRDefault="00E0727A" w:rsidP="007E2D70">
            <w:pPr>
              <w:pStyle w:val="Bold3"/>
            </w:pPr>
            <w:r>
              <w:t>UOM</w:t>
            </w:r>
            <w:r w:rsidRPr="00893377">
              <w:t xml:space="preserve"> [attribute]</w:t>
            </w:r>
          </w:p>
          <w:p w14:paraId="02CB27EB" w14:textId="77777777" w:rsidR="00E0727A" w:rsidRDefault="00E0727A" w:rsidP="007E2D70">
            <w:pPr>
              <w:pStyle w:val="Italic3"/>
            </w:pPr>
            <w:r>
              <w:t>UOM</w:t>
            </w:r>
            <w:r w:rsidRPr="00885391">
              <w:t xml:space="preserve"> is optional. A single instance might exist</w:t>
            </w:r>
            <w:r>
              <w:t>.</w:t>
            </w:r>
          </w:p>
          <w:p w14:paraId="46C7012B" w14:textId="77777777" w:rsidR="00E0727A" w:rsidRDefault="00E0727A" w:rsidP="007E2D70">
            <w:pPr>
              <w:pStyle w:val="Normal3"/>
            </w:pPr>
            <w:r w:rsidRPr="00887213">
              <w:t>Defines the unit of measure for the value</w:t>
            </w:r>
            <w:r>
              <w:t>.</w:t>
            </w:r>
          </w:p>
          <w:p w14:paraId="5B849B33" w14:textId="77777777" w:rsidR="00E0727A" w:rsidRDefault="00E0727A" w:rsidP="007E2D70">
            <w:pPr>
              <w:pStyle w:val="Normal3"/>
            </w:pPr>
            <w:r>
              <w:t>Refer to UOM</w:t>
            </w:r>
            <w:r w:rsidRPr="00887213">
              <w:t xml:space="preserve"> </w:t>
            </w:r>
            <w:r>
              <w:t>definition for any enumerations.</w:t>
            </w:r>
          </w:p>
          <w:p w14:paraId="0942D670" w14:textId="77777777" w:rsidR="006A31FB" w:rsidRDefault="006A31FB" w:rsidP="006A31FB">
            <w:pPr>
              <w:pStyle w:val="Bold3"/>
              <w:rPr>
                <w:noProof/>
              </w:rPr>
            </w:pPr>
            <w:r>
              <w:rPr>
                <w:noProof/>
              </w:rPr>
              <w:t>ItemType [attribute]</w:t>
            </w:r>
          </w:p>
          <w:p w14:paraId="6429312C" w14:textId="77777777" w:rsidR="006A31FB" w:rsidRDefault="006A31FB" w:rsidP="006A31FB">
            <w:pPr>
              <w:pStyle w:val="Italic3"/>
              <w:rPr>
                <w:noProof/>
              </w:rPr>
            </w:pPr>
            <w:r>
              <w:rPr>
                <w:noProof/>
              </w:rPr>
              <w:lastRenderedPageBreak/>
              <w:t xml:space="preserve">ItemType is </w:t>
            </w:r>
            <w:r>
              <w:t>optional. A single instance might exist.</w:t>
            </w:r>
          </w:p>
          <w:p w14:paraId="1B503E74" w14:textId="77777777"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707896F8" w14:textId="77777777" w:rsidR="006A31FB" w:rsidRPr="00E37FB3" w:rsidRDefault="006A31FB" w:rsidP="007E2D70">
            <w:pPr>
              <w:pStyle w:val="Normal3"/>
            </w:pPr>
            <w:r>
              <w:rPr>
                <w:noProof/>
              </w:rPr>
              <w:t>Refer to ItemType definition for any enumerations.</w:t>
            </w:r>
          </w:p>
          <w:p w14:paraId="5D449616" w14:textId="77777777" w:rsidR="00E0727A" w:rsidRDefault="00E0727A" w:rsidP="007E2D70">
            <w:pPr>
              <w:pStyle w:val="Bold3"/>
            </w:pPr>
            <w:r>
              <w:t>(sequence)</w:t>
            </w:r>
          </w:p>
          <w:p w14:paraId="2B3EBCB6" w14:textId="77777777" w:rsidR="00E0727A" w:rsidRDefault="00E0727A" w:rsidP="007E2D70">
            <w:pPr>
              <w:pStyle w:val="Italic3"/>
            </w:pPr>
            <w:r>
              <w:t>The sequence of items below is mandatory. A single instance is required.</w:t>
            </w:r>
          </w:p>
          <w:p w14:paraId="20DA491E" w14:textId="77777777" w:rsidR="00E0727A" w:rsidRDefault="00E0727A" w:rsidP="007E2D70">
            <w:pPr>
              <w:pStyle w:val="Bold4"/>
            </w:pPr>
            <w:proofErr w:type="spellStart"/>
            <w:r>
              <w:t>PositionOnItem</w:t>
            </w:r>
            <w:proofErr w:type="spellEnd"/>
          </w:p>
          <w:p w14:paraId="7133C3CF" w14:textId="77777777" w:rsidR="00E0727A" w:rsidRDefault="00E0727A" w:rsidP="007E2D70">
            <w:pPr>
              <w:pStyle w:val="Italic4"/>
            </w:pPr>
            <w:proofErr w:type="spellStart"/>
            <w:r w:rsidRPr="00343DA3">
              <w:t>PositionOnItem</w:t>
            </w:r>
            <w:proofErr w:type="spellEnd"/>
            <w:r>
              <w:t xml:space="preserve"> is optional. A single instance might exist.</w:t>
            </w:r>
          </w:p>
          <w:p w14:paraId="69EBDA14" w14:textId="77777777" w:rsidR="00E0727A" w:rsidRPr="00407673" w:rsidRDefault="00E0727A"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r>
              <w:t>.</w:t>
            </w:r>
          </w:p>
        </w:tc>
      </w:tr>
    </w:tbl>
    <w:p w14:paraId="3B0ED223" w14:textId="77777777" w:rsidR="00794B5C" w:rsidRDefault="00794B5C" w:rsidP="00DF657D">
      <w:pPr>
        <w:rPr>
          <w:rFonts w:cs="Arial"/>
          <w:b/>
        </w:rPr>
      </w:pPr>
    </w:p>
    <w:p w14:paraId="42A04B54" w14:textId="77777777" w:rsidR="009225E5" w:rsidRDefault="009225E5" w:rsidP="009225E5">
      <w:pPr>
        <w:pStyle w:val="Heading2"/>
      </w:pPr>
      <w:bookmarkStart w:id="7325" w:name="_Toc461895576"/>
      <w:bookmarkStart w:id="7326" w:name="_Toc21213768"/>
      <w:bookmarkStart w:id="7327" w:name="PropertySubValue"/>
      <w:proofErr w:type="spellStart"/>
      <w:r>
        <w:t>PropertySubValue</w:t>
      </w:r>
      <w:bookmarkEnd w:id="7325"/>
      <w:bookmarkEnd w:id="7326"/>
      <w:bookmarkEnd w:id="73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25E5" w:rsidRPr="00343DA3" w14:paraId="25B40271" w14:textId="77777777" w:rsidTr="000766DA">
        <w:tc>
          <w:tcPr>
            <w:tcW w:w="5000" w:type="pct"/>
          </w:tcPr>
          <w:p w14:paraId="1A769B5A" w14:textId="77777777" w:rsidR="009225E5" w:rsidRDefault="009C6186" w:rsidP="000766DA">
            <w:pPr>
              <w:pStyle w:val="Normal2"/>
            </w:pPr>
            <w:r>
              <w:rPr>
                <w:noProof/>
                <w:snapToGrid/>
                <w:lang w:val="sv-SE" w:eastAsia="sv-SE"/>
              </w:rPr>
              <w:pict w14:anchorId="6974DE4B">
                <v:shape id="_x0000_s6858" type="#_x0000_t75" style="position:absolute;left:0;text-align:left;margin-left:35630pt;margin-top:7.05pt;width:5in;height:477pt;z-index:-279;mso-wrap-edited:t;mso-position-horizontal:right" wrapcoords="330 9684 291 10845 6903 11072 7053 15380 10059 15353 10020 17848 13215 17932 13326 21618 21600 21566 21600 0 7542 -14 7617 5373 6864 5572 6939 9654 330 9684" filled="t">
                  <v:imagedata r:id="rId1672" o:title="PropertySubValue"/>
                  <w10:wrap type="tight"/>
                </v:shape>
              </w:pict>
            </w:r>
            <w:r w:rsidR="009225E5" w:rsidRPr="008659F9">
              <w:t xml:space="preserve">A child element of </w:t>
            </w:r>
            <w:proofErr w:type="spellStart"/>
            <w:r w:rsidR="009225E5" w:rsidRPr="008659F9">
              <w:t>PropertyValue</w:t>
            </w:r>
            <w:proofErr w:type="spellEnd"/>
            <w:r w:rsidR="009225E5" w:rsidRPr="008659F9">
              <w:t xml:space="preserve">. It specifies a value for a property related to the property specified by the attribute </w:t>
            </w:r>
            <w:proofErr w:type="spellStart"/>
            <w:r w:rsidR="009225E5" w:rsidRPr="008659F9">
              <w:t>PropertyType</w:t>
            </w:r>
            <w:proofErr w:type="spellEnd"/>
            <w:r w:rsidR="009225E5" w:rsidRPr="008659F9">
              <w:t xml:space="preserve"> of the mother element, e.g. the diameter of the property </w:t>
            </w:r>
            <w:proofErr w:type="spellStart"/>
            <w:r w:rsidR="009225E5" w:rsidRPr="008659F9">
              <w:t>KnotUnSound</w:t>
            </w:r>
            <w:proofErr w:type="spellEnd"/>
            <w:r w:rsidR="009225E5" w:rsidRPr="008659F9">
              <w:t xml:space="preserve">. The property is defined by the attribute </w:t>
            </w:r>
            <w:proofErr w:type="spellStart"/>
            <w:r w:rsidR="009225E5" w:rsidRPr="008659F9">
              <w:t>PropertyType</w:t>
            </w:r>
            <w:proofErr w:type="spellEnd"/>
            <w:r w:rsidR="009225E5" w:rsidRPr="008659F9">
              <w:t xml:space="preserve">. The attribute </w:t>
            </w:r>
            <w:proofErr w:type="spellStart"/>
            <w:r w:rsidR="009225E5" w:rsidRPr="008659F9">
              <w:t>MeasuringMethod</w:t>
            </w:r>
            <w:proofErr w:type="spellEnd"/>
            <w:r w:rsidR="009225E5" w:rsidRPr="008659F9">
              <w:t xml:space="preserve"> and </w:t>
            </w:r>
            <w:proofErr w:type="spellStart"/>
            <w:r w:rsidR="009225E5" w:rsidRPr="008659F9">
              <w:t>MeasuringAgency</w:t>
            </w:r>
            <w:proofErr w:type="spellEnd"/>
            <w:r w:rsidR="009225E5" w:rsidRPr="008659F9">
              <w:t xml:space="preserve"> can be used to clarify details for a how a property is measured or calculated, e.g. Diameter of a log can be measured “Under Bark” or “Over Bark”. The attribute </w:t>
            </w:r>
            <w:proofErr w:type="spellStart"/>
            <w:r w:rsidR="009225E5" w:rsidRPr="008659F9">
              <w:t>MeasuringMethodType</w:t>
            </w:r>
            <w:proofErr w:type="spellEnd"/>
            <w:r w:rsidR="009225E5" w:rsidRPr="008659F9">
              <w:t xml:space="preserve"> defines how the value is created, e.g. measured automatically, calculated etc. The attribute </w:t>
            </w:r>
            <w:proofErr w:type="spellStart"/>
            <w:r w:rsidR="009225E5" w:rsidRPr="008659F9">
              <w:t>IsAverageValue</w:t>
            </w:r>
            <w:proofErr w:type="spellEnd"/>
            <w:r w:rsidR="009225E5" w:rsidRPr="008659F9">
              <w:t xml:space="preserve"> indicates if the value is an average value or not</w:t>
            </w:r>
            <w:r w:rsidR="009225E5" w:rsidRPr="00343DA3">
              <w:t>.</w:t>
            </w:r>
          </w:p>
          <w:p w14:paraId="53328A42" w14:textId="77777777" w:rsidR="009225E5" w:rsidRPr="00B135E3" w:rsidRDefault="009225E5" w:rsidP="000766DA">
            <w:pPr>
              <w:pStyle w:val="Bold3"/>
            </w:pPr>
            <w:proofErr w:type="spellStart"/>
            <w:r w:rsidRPr="00B135E3">
              <w:t>PropertyType</w:t>
            </w:r>
            <w:proofErr w:type="spellEnd"/>
            <w:r w:rsidRPr="00B135E3">
              <w:t xml:space="preserve"> [attribute]</w:t>
            </w:r>
          </w:p>
          <w:p w14:paraId="54EEF984" w14:textId="77777777" w:rsidR="009225E5" w:rsidRDefault="009225E5" w:rsidP="000766DA">
            <w:pPr>
              <w:pStyle w:val="Italic3"/>
            </w:pPr>
            <w:proofErr w:type="spellStart"/>
            <w:r w:rsidRPr="00407673">
              <w:t>PropertyType</w:t>
            </w:r>
            <w:proofErr w:type="spellEnd"/>
            <w:r>
              <w:t xml:space="preserve"> is mandatory. A single instance is required.</w:t>
            </w:r>
          </w:p>
          <w:p w14:paraId="6EE71A3C" w14:textId="77777777" w:rsidR="009225E5" w:rsidRPr="00B135E3" w:rsidRDefault="009225E5" w:rsidP="000766DA">
            <w:pPr>
              <w:pStyle w:val="Normal3"/>
            </w:pPr>
            <w:r w:rsidRPr="00B135E3">
              <w:t>Defines the type of property for an item.</w:t>
            </w:r>
          </w:p>
          <w:p w14:paraId="32E67578" w14:textId="77777777" w:rsidR="009225E5" w:rsidRPr="00B135E3" w:rsidRDefault="009225E5" w:rsidP="000766DA">
            <w:pPr>
              <w:pStyle w:val="Normal3"/>
            </w:pPr>
            <w:r w:rsidRPr="00B135E3">
              <w:t xml:space="preserve">Refer to </w:t>
            </w:r>
            <w:proofErr w:type="spellStart"/>
            <w:r w:rsidRPr="00B135E3">
              <w:t>PropertyType</w:t>
            </w:r>
            <w:proofErr w:type="spellEnd"/>
            <w:r w:rsidRPr="00B135E3">
              <w:t xml:space="preserve"> definition for any enumerations.</w:t>
            </w:r>
          </w:p>
          <w:p w14:paraId="4E35583B" w14:textId="77777777" w:rsidR="009225E5" w:rsidRPr="00B135E3" w:rsidRDefault="009225E5" w:rsidP="000766DA">
            <w:pPr>
              <w:pStyle w:val="Bold3"/>
            </w:pPr>
            <w:proofErr w:type="spellStart"/>
            <w:r w:rsidRPr="00B135E3">
              <w:t>MeasuringMethodType</w:t>
            </w:r>
            <w:proofErr w:type="spellEnd"/>
            <w:r w:rsidRPr="00B135E3">
              <w:t xml:space="preserve"> [attribute]</w:t>
            </w:r>
          </w:p>
          <w:p w14:paraId="6F86AEE4" w14:textId="77777777" w:rsidR="009225E5" w:rsidRDefault="009225E5" w:rsidP="000766DA">
            <w:pPr>
              <w:pStyle w:val="Italic3"/>
            </w:pPr>
            <w:proofErr w:type="spellStart"/>
            <w:r w:rsidRPr="00407673">
              <w:lastRenderedPageBreak/>
              <w:t>MeasuringMethodType</w:t>
            </w:r>
            <w:proofErr w:type="spellEnd"/>
            <w:r>
              <w:t xml:space="preserve"> is optional. A single instance might exist.</w:t>
            </w:r>
          </w:p>
          <w:p w14:paraId="1CF04A68" w14:textId="77777777" w:rsidR="009225E5" w:rsidRPr="00B135E3" w:rsidRDefault="009225E5" w:rsidP="000766DA">
            <w:pPr>
              <w:pStyle w:val="Normal3"/>
            </w:pPr>
            <w:r w:rsidRPr="00B135E3">
              <w:t>Specifies how a measurement value is created.</w:t>
            </w:r>
          </w:p>
          <w:p w14:paraId="496328B6" w14:textId="77777777" w:rsidR="009225E5" w:rsidRPr="00B135E3" w:rsidRDefault="009225E5" w:rsidP="000766DA">
            <w:pPr>
              <w:pStyle w:val="Normal3"/>
            </w:pPr>
            <w:r w:rsidRPr="00B135E3">
              <w:t xml:space="preserve">Refer to </w:t>
            </w:r>
            <w:proofErr w:type="spellStart"/>
            <w:r w:rsidRPr="00B135E3">
              <w:t>MeasuringMethodType</w:t>
            </w:r>
            <w:proofErr w:type="spellEnd"/>
            <w:r w:rsidRPr="00B135E3">
              <w:t xml:space="preserve"> definition for any enumerations.</w:t>
            </w:r>
          </w:p>
          <w:p w14:paraId="7C1D990B" w14:textId="77777777" w:rsidR="009225E5" w:rsidRPr="00B135E3" w:rsidRDefault="009225E5" w:rsidP="000766DA">
            <w:pPr>
              <w:pStyle w:val="Bold3"/>
            </w:pPr>
            <w:proofErr w:type="spellStart"/>
            <w:r w:rsidRPr="00B135E3">
              <w:t>MeasuringAgency</w:t>
            </w:r>
            <w:proofErr w:type="spellEnd"/>
            <w:r w:rsidRPr="00B135E3">
              <w:t xml:space="preserve"> [attribute]</w:t>
            </w:r>
          </w:p>
          <w:p w14:paraId="16852D6A" w14:textId="77777777" w:rsidR="009225E5" w:rsidRDefault="009225E5" w:rsidP="000766DA">
            <w:pPr>
              <w:pStyle w:val="Italic3"/>
            </w:pPr>
            <w:proofErr w:type="spellStart"/>
            <w:r w:rsidRPr="00407673">
              <w:t>MeasuringAgency</w:t>
            </w:r>
            <w:proofErr w:type="spellEnd"/>
            <w:r>
              <w:t xml:space="preserve"> is optional. A single instance might exist.</w:t>
            </w:r>
          </w:p>
          <w:p w14:paraId="0E2BFD13" w14:textId="77777777" w:rsidR="009225E5" w:rsidRPr="00B135E3" w:rsidRDefault="009225E5" w:rsidP="000766DA">
            <w:pPr>
              <w:pStyle w:val="Normal3"/>
            </w:pPr>
            <w:r w:rsidRPr="00B135E3">
              <w:t>The agency defining measuring methods.</w:t>
            </w:r>
          </w:p>
          <w:p w14:paraId="489872E8" w14:textId="77777777" w:rsidR="009225E5" w:rsidRPr="00B135E3" w:rsidRDefault="009225E5" w:rsidP="000766DA">
            <w:pPr>
              <w:pStyle w:val="Normal3"/>
            </w:pPr>
            <w:r w:rsidRPr="00B135E3">
              <w:t xml:space="preserve">Refer to </w:t>
            </w:r>
            <w:proofErr w:type="spellStart"/>
            <w:r w:rsidRPr="00B135E3">
              <w:t>MeasuringAgency</w:t>
            </w:r>
            <w:proofErr w:type="spellEnd"/>
            <w:r w:rsidRPr="00B135E3">
              <w:t xml:space="preserve"> definition for any enumerations.</w:t>
            </w:r>
          </w:p>
          <w:p w14:paraId="1B7D002E" w14:textId="77777777" w:rsidR="009225E5" w:rsidRPr="00B135E3" w:rsidRDefault="009225E5" w:rsidP="000766DA">
            <w:pPr>
              <w:pStyle w:val="Bold3"/>
            </w:pPr>
            <w:proofErr w:type="spellStart"/>
            <w:r w:rsidRPr="00B135E3">
              <w:t>MeasuringMethod</w:t>
            </w:r>
            <w:proofErr w:type="spellEnd"/>
            <w:r w:rsidRPr="00B135E3">
              <w:t xml:space="preserve"> [attribute]</w:t>
            </w:r>
          </w:p>
          <w:p w14:paraId="257CACA5" w14:textId="77777777" w:rsidR="009225E5" w:rsidRDefault="009225E5" w:rsidP="000766DA">
            <w:pPr>
              <w:pStyle w:val="Italic3"/>
            </w:pPr>
            <w:proofErr w:type="spellStart"/>
            <w:r w:rsidRPr="00B135E3">
              <w:t>MeasuringMethod</w:t>
            </w:r>
            <w:proofErr w:type="spellEnd"/>
            <w:r w:rsidRPr="00B135E3">
              <w:t xml:space="preserve"> is optional. A single instance might exist</w:t>
            </w:r>
            <w:r>
              <w:t>.</w:t>
            </w:r>
          </w:p>
          <w:p w14:paraId="3AF7F7CE" w14:textId="77777777" w:rsidR="009225E5" w:rsidRDefault="009225E5" w:rsidP="000766DA">
            <w:pPr>
              <w:pStyle w:val="Normal3"/>
            </w:pPr>
            <w:r w:rsidRPr="00E37FB3">
              <w:t>The method used to determine how the item under consideration is measured.</w:t>
            </w:r>
            <w:r>
              <w:t xml:space="preserve"> </w:t>
            </w:r>
            <w:r w:rsidRPr="00E37FB3">
              <w:t>Measuring methods are defined by the measuring agency</w:t>
            </w:r>
            <w:r>
              <w:t>.</w:t>
            </w:r>
          </w:p>
          <w:p w14:paraId="55EA66B6" w14:textId="77777777" w:rsidR="009225E5" w:rsidRDefault="009225E5" w:rsidP="000766DA">
            <w:pPr>
              <w:pStyle w:val="Bold3"/>
            </w:pPr>
            <w:proofErr w:type="spellStart"/>
            <w:r>
              <w:t>IsAverageValue</w:t>
            </w:r>
            <w:proofErr w:type="spellEnd"/>
            <w:r w:rsidRPr="00893377">
              <w:t xml:space="preserve"> [attribute]</w:t>
            </w:r>
          </w:p>
          <w:p w14:paraId="1C733BE5" w14:textId="77777777" w:rsidR="009225E5" w:rsidRDefault="009225E5" w:rsidP="000766DA">
            <w:pPr>
              <w:pStyle w:val="Italic3"/>
            </w:pPr>
            <w:proofErr w:type="spellStart"/>
            <w:r w:rsidRPr="00885391">
              <w:t>IsAverageValue</w:t>
            </w:r>
            <w:proofErr w:type="spellEnd"/>
            <w:r w:rsidRPr="00885391">
              <w:t xml:space="preserve"> is optional. A single instance might exist</w:t>
            </w:r>
            <w:r>
              <w:t>.</w:t>
            </w:r>
          </w:p>
          <w:p w14:paraId="0BCD89A0" w14:textId="77777777" w:rsidR="009225E5" w:rsidRDefault="009225E5" w:rsidP="000766DA">
            <w:pPr>
              <w:pStyle w:val="Normal3"/>
            </w:pPr>
            <w:r w:rsidRPr="00E37FB3">
              <w:t>Indicates if the value is an average value or not</w:t>
            </w:r>
            <w:r>
              <w:t>.</w:t>
            </w:r>
          </w:p>
          <w:p w14:paraId="672572E6" w14:textId="77777777" w:rsidR="009225E5" w:rsidRDefault="009225E5" w:rsidP="000766DA">
            <w:pPr>
              <w:pStyle w:val="Normal3"/>
            </w:pPr>
            <w:r>
              <w:t xml:space="preserve">Refer to </w:t>
            </w:r>
            <w:proofErr w:type="spellStart"/>
            <w:r w:rsidRPr="001A42D6">
              <w:t>IsAverageValue</w:t>
            </w:r>
            <w:proofErr w:type="spellEnd"/>
            <w:r>
              <w:t xml:space="preserve"> definition for any enumerations.</w:t>
            </w:r>
          </w:p>
          <w:p w14:paraId="22B5CF1A" w14:textId="77777777" w:rsidR="009225E5" w:rsidRDefault="009225E5" w:rsidP="000766DA">
            <w:pPr>
              <w:pStyle w:val="Bold3"/>
              <w:rPr>
                <w:noProof/>
              </w:rPr>
            </w:pPr>
            <w:r>
              <w:rPr>
                <w:noProof/>
              </w:rPr>
              <w:t>ItemType [attribute]</w:t>
            </w:r>
          </w:p>
          <w:p w14:paraId="33D6E15A" w14:textId="77777777" w:rsidR="009225E5" w:rsidRDefault="009225E5" w:rsidP="000766DA">
            <w:pPr>
              <w:pStyle w:val="Italic3"/>
              <w:rPr>
                <w:noProof/>
              </w:rPr>
            </w:pPr>
            <w:r>
              <w:rPr>
                <w:noProof/>
              </w:rPr>
              <w:t xml:space="preserve">ItemType is </w:t>
            </w:r>
            <w:r>
              <w:t>optional. A single instance might exist.</w:t>
            </w:r>
          </w:p>
          <w:p w14:paraId="5590096B" w14:textId="77777777" w:rsidR="009225E5" w:rsidRDefault="009225E5" w:rsidP="000766DA">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11C631E7" w14:textId="77777777" w:rsidR="009225E5" w:rsidRPr="00E37FB3" w:rsidRDefault="009225E5" w:rsidP="000766DA">
            <w:pPr>
              <w:pStyle w:val="Normal3"/>
            </w:pPr>
            <w:r>
              <w:rPr>
                <w:noProof/>
              </w:rPr>
              <w:t>Refer to ItemType definition for any enumerations.</w:t>
            </w:r>
          </w:p>
          <w:p w14:paraId="7B753133" w14:textId="77777777" w:rsidR="009225E5" w:rsidRDefault="009225E5" w:rsidP="000766DA">
            <w:pPr>
              <w:pStyle w:val="Bold3"/>
            </w:pPr>
            <w:r>
              <w:t>(sequence)</w:t>
            </w:r>
          </w:p>
          <w:p w14:paraId="59ED59E7" w14:textId="77777777" w:rsidR="009225E5" w:rsidRDefault="009225E5" w:rsidP="000766DA">
            <w:pPr>
              <w:pStyle w:val="Italic3"/>
            </w:pPr>
            <w:r>
              <w:t>The sequence of items below is mandatory. A single instance is required.</w:t>
            </w:r>
          </w:p>
          <w:p w14:paraId="019ECDCF" w14:textId="77777777" w:rsidR="009225E5" w:rsidRDefault="009225E5" w:rsidP="000766DA">
            <w:pPr>
              <w:pStyle w:val="Bold4"/>
            </w:pPr>
            <w:proofErr w:type="spellStart"/>
            <w:r>
              <w:t>PositionOnItem</w:t>
            </w:r>
            <w:proofErr w:type="spellEnd"/>
          </w:p>
          <w:p w14:paraId="444A3E57" w14:textId="77777777" w:rsidR="009225E5" w:rsidRDefault="009225E5" w:rsidP="000766DA">
            <w:pPr>
              <w:pStyle w:val="Italic4"/>
            </w:pPr>
            <w:proofErr w:type="spellStart"/>
            <w:r w:rsidRPr="00343DA3">
              <w:t>PositionOnItem</w:t>
            </w:r>
            <w:proofErr w:type="spellEnd"/>
            <w:r>
              <w:t xml:space="preserve"> is optional. A single instance might exist.</w:t>
            </w:r>
          </w:p>
          <w:p w14:paraId="6F4655A9" w14:textId="77777777" w:rsidR="009225E5" w:rsidRPr="00343DA3" w:rsidRDefault="009225E5" w:rsidP="000766DA">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785139B0" w14:textId="77777777" w:rsidR="009225E5" w:rsidRDefault="009225E5" w:rsidP="000766DA">
            <w:pPr>
              <w:pStyle w:val="Bold4"/>
            </w:pPr>
            <w:r>
              <w:t>(choice)</w:t>
            </w:r>
          </w:p>
          <w:p w14:paraId="5F1F1A88" w14:textId="77777777" w:rsidR="009225E5" w:rsidRDefault="009225E5" w:rsidP="000766DA">
            <w:pPr>
              <w:pStyle w:val="Italic4"/>
            </w:pPr>
            <w:r>
              <w:t xml:space="preserve">Choice is </w:t>
            </w:r>
            <w:r w:rsidRPr="00893377">
              <w:t>mandatory. A single instance is required</w:t>
            </w:r>
            <w:r>
              <w:t xml:space="preserve">. </w:t>
            </w:r>
          </w:p>
          <w:p w14:paraId="4749CE83" w14:textId="77777777" w:rsidR="009225E5" w:rsidRPr="00BB3CEF" w:rsidRDefault="009225E5" w:rsidP="000766DA">
            <w:pPr>
              <w:pStyle w:val="Bold5"/>
              <w:rPr>
                <w:rFonts w:cs="Time New Roman"/>
              </w:rPr>
            </w:pPr>
            <w:proofErr w:type="spellStart"/>
            <w:r w:rsidRPr="00BB3CEF">
              <w:rPr>
                <w:rFonts w:cs="Time New Roman"/>
              </w:rPr>
              <w:t>BinaryValue</w:t>
            </w:r>
            <w:proofErr w:type="spellEnd"/>
          </w:p>
          <w:p w14:paraId="75846223" w14:textId="77777777" w:rsidR="009225E5" w:rsidRPr="00BB3CEF" w:rsidRDefault="009225E5" w:rsidP="000766DA">
            <w:pPr>
              <w:pStyle w:val="Italic5"/>
              <w:rPr>
                <w:rFonts w:cs="Time New Roman"/>
              </w:rPr>
            </w:pPr>
            <w:proofErr w:type="spellStart"/>
            <w:r w:rsidRPr="00BB3CEF">
              <w:rPr>
                <w:rFonts w:cs="Time New Roman"/>
              </w:rPr>
              <w:t>BinaryValue</w:t>
            </w:r>
            <w:proofErr w:type="spellEnd"/>
            <w:r w:rsidRPr="00BB3CEF">
              <w:rPr>
                <w:rFonts w:cs="Time New Roman"/>
              </w:rPr>
              <w:t xml:space="preserve"> is mandatory. A single instance is required. </w:t>
            </w:r>
          </w:p>
          <w:p w14:paraId="72B5BDCA" w14:textId="77777777" w:rsidR="009225E5" w:rsidRPr="00BB3CEF" w:rsidRDefault="009225E5" w:rsidP="000766DA">
            <w:pPr>
              <w:pStyle w:val="Normal5"/>
              <w:rPr>
                <w:rFonts w:cs="Time New Roman"/>
              </w:rPr>
            </w:pPr>
            <w:r w:rsidRPr="00BB3CEF">
              <w:rPr>
                <w:rFonts w:cs="Time New Roman"/>
              </w:rPr>
              <w:t>A value in base-64-encoded binary format.</w:t>
            </w:r>
          </w:p>
          <w:p w14:paraId="413EEFEF" w14:textId="77777777" w:rsidR="009225E5" w:rsidRPr="00BB3CEF" w:rsidRDefault="009225E5" w:rsidP="000766DA">
            <w:pPr>
              <w:pStyle w:val="Bold5"/>
              <w:rPr>
                <w:rFonts w:cs="Time New Roman"/>
              </w:rPr>
            </w:pPr>
            <w:proofErr w:type="spellStart"/>
            <w:r w:rsidRPr="00BB3CEF">
              <w:rPr>
                <w:rFonts w:cs="Time New Roman"/>
              </w:rPr>
              <w:t>BooleanValue</w:t>
            </w:r>
            <w:proofErr w:type="spellEnd"/>
          </w:p>
          <w:p w14:paraId="26877FEA" w14:textId="77777777" w:rsidR="009225E5" w:rsidRPr="00BB3CEF" w:rsidRDefault="009225E5" w:rsidP="000766DA">
            <w:pPr>
              <w:pStyle w:val="Italic5"/>
              <w:rPr>
                <w:rFonts w:cs="Time New Roman"/>
              </w:rPr>
            </w:pPr>
            <w:proofErr w:type="spellStart"/>
            <w:r w:rsidRPr="00BB3CEF">
              <w:rPr>
                <w:rFonts w:cs="Time New Roman"/>
              </w:rPr>
              <w:t>BooleanValue</w:t>
            </w:r>
            <w:proofErr w:type="spellEnd"/>
            <w:r w:rsidRPr="00BB3CEF">
              <w:rPr>
                <w:rFonts w:cs="Time New Roman"/>
              </w:rPr>
              <w:t xml:space="preserve"> is mandatory. A single instance is required. </w:t>
            </w:r>
          </w:p>
          <w:p w14:paraId="3742F08D" w14:textId="77777777" w:rsidR="009225E5" w:rsidRPr="00BB3CEF" w:rsidRDefault="009225E5" w:rsidP="000766DA">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1E132213" w14:textId="77777777" w:rsidR="009225E5" w:rsidRPr="00BB3CEF" w:rsidRDefault="009225E5" w:rsidP="000766DA">
            <w:pPr>
              <w:pStyle w:val="Bold5"/>
              <w:rPr>
                <w:rFonts w:cs="Time New Roman"/>
              </w:rPr>
            </w:pPr>
            <w:proofErr w:type="spellStart"/>
            <w:r w:rsidRPr="00BB3CEF">
              <w:rPr>
                <w:rFonts w:cs="Time New Roman"/>
              </w:rPr>
              <w:t>DateTimeValue</w:t>
            </w:r>
            <w:proofErr w:type="spellEnd"/>
          </w:p>
          <w:p w14:paraId="5F0EE600" w14:textId="77777777" w:rsidR="009225E5" w:rsidRPr="00BB3CEF" w:rsidRDefault="009225E5" w:rsidP="000766DA">
            <w:pPr>
              <w:pStyle w:val="Italic5"/>
              <w:rPr>
                <w:rFonts w:cs="Time New Roman"/>
              </w:rPr>
            </w:pPr>
            <w:proofErr w:type="spellStart"/>
            <w:r w:rsidRPr="00BB3CEF">
              <w:rPr>
                <w:rFonts w:cs="Time New Roman"/>
              </w:rPr>
              <w:t>DateTimeValue</w:t>
            </w:r>
            <w:proofErr w:type="spellEnd"/>
            <w:r w:rsidRPr="00BB3CEF">
              <w:rPr>
                <w:rFonts w:cs="Time New Roman"/>
              </w:rPr>
              <w:t xml:space="preserve"> is mandatory. A single instance is required. </w:t>
            </w:r>
          </w:p>
          <w:p w14:paraId="599A898E" w14:textId="77777777" w:rsidR="009225E5" w:rsidRPr="00BB3CEF" w:rsidRDefault="009225E5" w:rsidP="000766DA">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189BFA95" w14:textId="77777777" w:rsidR="009225E5" w:rsidRPr="00BB3CEF" w:rsidRDefault="009225E5" w:rsidP="000766DA">
            <w:pPr>
              <w:pStyle w:val="Bold5"/>
              <w:rPr>
                <w:rFonts w:cs="Time New Roman"/>
              </w:rPr>
            </w:pPr>
            <w:proofErr w:type="spellStart"/>
            <w:r w:rsidRPr="00BB3CEF">
              <w:rPr>
                <w:rFonts w:cs="Time New Roman"/>
              </w:rPr>
              <w:t>NumericValue</w:t>
            </w:r>
            <w:proofErr w:type="spellEnd"/>
          </w:p>
          <w:p w14:paraId="32E8F27B" w14:textId="77777777" w:rsidR="009225E5" w:rsidRPr="00BB3CEF" w:rsidRDefault="009225E5" w:rsidP="000766DA">
            <w:pPr>
              <w:pStyle w:val="Italic5"/>
              <w:rPr>
                <w:rFonts w:cs="Time New Roman"/>
              </w:rPr>
            </w:pPr>
            <w:proofErr w:type="spellStart"/>
            <w:r w:rsidRPr="00BB3CEF">
              <w:rPr>
                <w:rFonts w:cs="Time New Roman"/>
              </w:rPr>
              <w:lastRenderedPageBreak/>
              <w:t>NumericValue</w:t>
            </w:r>
            <w:proofErr w:type="spellEnd"/>
            <w:r w:rsidRPr="00BB3CEF">
              <w:rPr>
                <w:rFonts w:cs="Time New Roman"/>
              </w:rPr>
              <w:t xml:space="preserve"> is mandatory. A single instance is required. </w:t>
            </w:r>
          </w:p>
          <w:p w14:paraId="2DAB360C" w14:textId="77777777" w:rsidR="009225E5" w:rsidRPr="00BB3CEF" w:rsidRDefault="009225E5" w:rsidP="000766DA">
            <w:pPr>
              <w:pStyle w:val="Normal5"/>
              <w:rPr>
                <w:rFonts w:cs="Time New Roman"/>
              </w:rPr>
            </w:pPr>
            <w:r w:rsidRPr="00BB3CEF">
              <w:rPr>
                <w:rFonts w:cs="Time New Roman"/>
              </w:rPr>
              <w:t xml:space="preserve">A grouping element for a numeric value and its statistical measures. </w:t>
            </w:r>
          </w:p>
          <w:p w14:paraId="1C452A47" w14:textId="77777777" w:rsidR="009225E5" w:rsidRPr="00BB3CEF" w:rsidRDefault="009225E5" w:rsidP="000766DA">
            <w:pPr>
              <w:pStyle w:val="Bold5"/>
              <w:rPr>
                <w:rFonts w:cs="Time New Roman"/>
              </w:rPr>
            </w:pPr>
            <w:proofErr w:type="spellStart"/>
            <w:r w:rsidRPr="00BB3CEF">
              <w:rPr>
                <w:rFonts w:cs="Time New Roman"/>
              </w:rPr>
              <w:t>TextValue</w:t>
            </w:r>
            <w:proofErr w:type="spellEnd"/>
          </w:p>
          <w:p w14:paraId="247396F3" w14:textId="77777777" w:rsidR="009225E5" w:rsidRPr="00BB3CEF" w:rsidRDefault="009225E5" w:rsidP="000766DA">
            <w:pPr>
              <w:pStyle w:val="Italic5"/>
              <w:rPr>
                <w:rFonts w:cs="Time New Roman"/>
              </w:rPr>
            </w:pPr>
            <w:proofErr w:type="spellStart"/>
            <w:r w:rsidRPr="00BB3CEF">
              <w:rPr>
                <w:rFonts w:cs="Time New Roman"/>
              </w:rPr>
              <w:t>TextValue</w:t>
            </w:r>
            <w:proofErr w:type="spellEnd"/>
            <w:r w:rsidRPr="00BB3CEF">
              <w:rPr>
                <w:rFonts w:cs="Time New Roman"/>
              </w:rPr>
              <w:t xml:space="preserve"> is mandatory. A single instance is required. </w:t>
            </w:r>
          </w:p>
          <w:p w14:paraId="0172A1C0" w14:textId="77777777" w:rsidR="009225E5" w:rsidRPr="00BB3CEF" w:rsidRDefault="009225E5" w:rsidP="000766DA">
            <w:pPr>
              <w:pStyle w:val="Normal5"/>
              <w:rPr>
                <w:rFonts w:cs="Time New Roman"/>
              </w:rPr>
            </w:pPr>
            <w:r w:rsidRPr="00BB3CEF">
              <w:rPr>
                <w:rFonts w:cs="Time New Roman"/>
              </w:rPr>
              <w:t>A value in text format.</w:t>
            </w:r>
          </w:p>
        </w:tc>
      </w:tr>
    </w:tbl>
    <w:p w14:paraId="05CE6BAB" w14:textId="77777777" w:rsidR="009225E5" w:rsidRDefault="009225E5" w:rsidP="00DF657D">
      <w:pPr>
        <w:rPr>
          <w:rFonts w:cs="Arial"/>
          <w:b/>
        </w:rPr>
      </w:pPr>
    </w:p>
    <w:p w14:paraId="5B052A17" w14:textId="77777777" w:rsidR="00DF657D" w:rsidRDefault="00DF657D" w:rsidP="00DF657D">
      <w:pPr>
        <w:pStyle w:val="Heading2"/>
      </w:pPr>
      <w:bookmarkStart w:id="7328" w:name="_Toc259722629"/>
      <w:bookmarkStart w:id="7329" w:name="_Toc275502975"/>
      <w:bookmarkStart w:id="7330" w:name="_Toc371378603"/>
      <w:bookmarkStart w:id="7331" w:name="_Toc21213769"/>
      <w:bookmarkStart w:id="7332" w:name="PropertyType_a"/>
      <w:proofErr w:type="spellStart"/>
      <w:r w:rsidRPr="00AC4647">
        <w:t>PropertyType</w:t>
      </w:r>
      <w:proofErr w:type="spellEnd"/>
      <w:r>
        <w:t xml:space="preserve"> [attribute]</w:t>
      </w:r>
      <w:bookmarkEnd w:id="7328"/>
      <w:bookmarkEnd w:id="7329"/>
      <w:bookmarkEnd w:id="7330"/>
      <w:bookmarkEnd w:id="7331"/>
      <w:bookmarkEnd w:id="7332"/>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0F7C27" w14:paraId="3FABF3E7" w14:textId="77777777" w:rsidTr="00DF657D">
        <w:tc>
          <w:tcPr>
            <w:tcW w:w="5000" w:type="pct"/>
          </w:tcPr>
          <w:p w14:paraId="702CA7EE" w14:textId="77777777" w:rsidR="00DF657D" w:rsidRDefault="00DF657D" w:rsidP="00DF657D">
            <w:pPr>
              <w:pStyle w:val="Italic2"/>
              <w:rPr>
                <w:i w:val="0"/>
              </w:rPr>
            </w:pPr>
            <w:r w:rsidRPr="00AC4647">
              <w:rPr>
                <w:i w:val="0"/>
              </w:rPr>
              <w:t xml:space="preserve">Defines the type of property for an item. </w:t>
            </w:r>
            <w:r w:rsidR="009C6186">
              <w:rPr>
                <w:noProof/>
              </w:rPr>
              <w:pict w14:anchorId="4380C999">
                <v:shape id="_x0000_s5720" type="#_x0000_t75" style="position:absolute;left:0;text-align:left;margin-left:5600pt;margin-top:7.05pt;width:87pt;height:33.75pt;z-index:-764;mso-position-horizontal:right;mso-position-horizontal-relative:text;mso-position-vertical-relative:text" wrapcoords="-186 0 -186 21120 21600 21120 21600 0 -186 0" filled="t">
                  <v:imagedata r:id="rId1673" o:title="PropertyType_a"/>
                  <w10:wrap type="tight"/>
                </v:shape>
              </w:pict>
            </w:r>
          </w:p>
          <w:p w14:paraId="7C334972" w14:textId="77777777" w:rsidR="00DF657D" w:rsidRDefault="00DF657D" w:rsidP="00DF657D">
            <w:pPr>
              <w:pStyle w:val="Italic2"/>
            </w:pPr>
            <w:r>
              <w:t>This item is restricted to the following list.</w:t>
            </w:r>
          </w:p>
          <w:p w14:paraId="5695A182" w14:textId="77777777" w:rsidR="00C800F8" w:rsidRDefault="00C800F8" w:rsidP="00C800F8">
            <w:pPr>
              <w:pStyle w:val="Bold3"/>
            </w:pPr>
            <w:proofErr w:type="spellStart"/>
            <w:r>
              <w:t>AcidValue</w:t>
            </w:r>
            <w:proofErr w:type="spellEnd"/>
          </w:p>
          <w:p w14:paraId="4561E53F" w14:textId="77777777" w:rsidR="00C800F8" w:rsidRDefault="00C800F8" w:rsidP="00C800F8">
            <w:pPr>
              <w:pStyle w:val="Normal3"/>
            </w:pPr>
            <w:r>
              <w:t>Acid value (or "neutralization number" or "acid number" or "acidity") is the mass of potassium hydroxide (KOH) in milligrams that is required to neutralize one gram of chemical substance.</w:t>
            </w:r>
          </w:p>
          <w:p w14:paraId="57A486BD" w14:textId="77777777" w:rsidR="00C800F8" w:rsidRDefault="00C800F8" w:rsidP="00C800F8">
            <w:pPr>
              <w:pStyle w:val="Normal3"/>
            </w:pPr>
            <w:r>
              <w:t>The acid value is used to quantify the amount of acid present, for example in a sample of biodiesel. Acid value is a measure of mineral acids and free fatty acids contained in a fuel sample. . High fuel acidity is linked with corrosion and engine deposits. A Numeric value.</w:t>
            </w:r>
          </w:p>
          <w:p w14:paraId="5DD1ED3B" w14:textId="77777777" w:rsidR="00D365F2" w:rsidRDefault="00D365F2" w:rsidP="00D365F2">
            <w:pPr>
              <w:pStyle w:val="Bold3"/>
            </w:pPr>
            <w:proofErr w:type="spellStart"/>
            <w:r>
              <w:t>AlkaliMetals</w:t>
            </w:r>
            <w:proofErr w:type="spellEnd"/>
            <w:r>
              <w:t>(</w:t>
            </w:r>
            <w:proofErr w:type="spellStart"/>
            <w:r>
              <w:t>Na+K</w:t>
            </w:r>
            <w:proofErr w:type="spellEnd"/>
            <w:r>
              <w:t>)</w:t>
            </w:r>
          </w:p>
          <w:p w14:paraId="5986D1D7" w14:textId="77777777" w:rsidR="00D365F2" w:rsidRDefault="00D365F2" w:rsidP="00D365F2">
            <w:pPr>
              <w:pStyle w:val="Normal3"/>
            </w:pPr>
            <w:r>
              <w:t>Content of sodium (Na) and potassium (K). A Numeric value.</w:t>
            </w:r>
          </w:p>
          <w:p w14:paraId="242D040B" w14:textId="77777777" w:rsidR="00A75405" w:rsidRDefault="00A75405" w:rsidP="00A75405">
            <w:pPr>
              <w:pStyle w:val="Bold3"/>
            </w:pPr>
            <w:proofErr w:type="spellStart"/>
            <w:r>
              <w:t>AnnualRings</w:t>
            </w:r>
            <w:proofErr w:type="spellEnd"/>
            <w:r>
              <w:t xml:space="preserve"> </w:t>
            </w:r>
          </w:p>
          <w:p w14:paraId="6E00D2CA" w14:textId="77777777" w:rsidR="00A75405" w:rsidRDefault="00A75405" w:rsidP="00A75405">
            <w:pPr>
              <w:pStyle w:val="Normal3"/>
            </w:pPr>
            <w:r>
              <w:t>Growth ring corresponding to an annual period of growth. A growth ring is a layer of wood produced in one growing season. A Numeric value.</w:t>
            </w:r>
          </w:p>
          <w:p w14:paraId="30A38373" w14:textId="77777777" w:rsidR="00097021" w:rsidRDefault="00097021" w:rsidP="00097021">
            <w:pPr>
              <w:pStyle w:val="Bold3"/>
            </w:pPr>
            <w:r>
              <w:t>Area</w:t>
            </w:r>
          </w:p>
          <w:p w14:paraId="0BF69431" w14:textId="77777777" w:rsidR="00097021" w:rsidRDefault="00097021" w:rsidP="00097021">
            <w:pPr>
              <w:pStyle w:val="Normal3"/>
            </w:pPr>
            <w:r>
              <w:t>Area of an item. A Numeric value</w:t>
            </w:r>
          </w:p>
          <w:p w14:paraId="0D9FE53C" w14:textId="77777777" w:rsidR="00961806" w:rsidRDefault="00961806" w:rsidP="00961806">
            <w:pPr>
              <w:pStyle w:val="Bold3"/>
            </w:pPr>
            <w:r>
              <w:t>Aromaticity</w:t>
            </w:r>
          </w:p>
          <w:p w14:paraId="4A29E292" w14:textId="77777777" w:rsidR="00961806" w:rsidRDefault="00961806" w:rsidP="00961806">
            <w:pPr>
              <w:pStyle w:val="Normal3"/>
            </w:pPr>
            <w:r>
              <w:t xml:space="preserve">Aromaticity is a chemical property describing the way in which a conjugated ring of unsaturated bonds, lone pairs, or empty orbitals exhibits </w:t>
            </w:r>
            <w:r w:rsidR="00C800F8">
              <w:t>stabilization</w:t>
            </w:r>
            <w:r>
              <w:t xml:space="preserve"> stronger than would be expected by the stabilization of conjugation alone. A Numeric value.</w:t>
            </w:r>
          </w:p>
          <w:p w14:paraId="43E5E896" w14:textId="77777777" w:rsidR="006D4B0D" w:rsidRPr="006D4B0D" w:rsidRDefault="006D4B0D" w:rsidP="00B050DD">
            <w:pPr>
              <w:pStyle w:val="Bold3"/>
            </w:pPr>
            <w:proofErr w:type="spellStart"/>
            <w:r w:rsidRPr="006D4B0D">
              <w:t>AshContent</w:t>
            </w:r>
            <w:proofErr w:type="spellEnd"/>
          </w:p>
          <w:p w14:paraId="66188B65" w14:textId="77777777" w:rsidR="006D4B0D" w:rsidRDefault="006D4B0D" w:rsidP="006D4B0D">
            <w:pPr>
              <w:pStyle w:val="Normal3"/>
            </w:pPr>
            <w:proofErr w:type="spellStart"/>
            <w:r>
              <w:t>Noncombustible</w:t>
            </w:r>
            <w:proofErr w:type="spellEnd"/>
            <w:r>
              <w:t xml:space="preserve"> impurities left after the burning of a material. A Numeric Value.</w:t>
            </w:r>
          </w:p>
          <w:p w14:paraId="56A897C7" w14:textId="77777777" w:rsidR="00DF657D" w:rsidRDefault="00DF657D" w:rsidP="00DF657D">
            <w:pPr>
              <w:pStyle w:val="Bold3"/>
            </w:pPr>
            <w:proofErr w:type="spellStart"/>
            <w:r>
              <w:t>BarkClassCode</w:t>
            </w:r>
            <w:proofErr w:type="spellEnd"/>
          </w:p>
          <w:p w14:paraId="1CD39153" w14:textId="77777777" w:rsidR="00DF657D" w:rsidRDefault="00DF657D" w:rsidP="00DF657D">
            <w:pPr>
              <w:pStyle w:val="Normal3"/>
            </w:pPr>
            <w:r>
              <w:t>Classification of bark. A Text value.</w:t>
            </w:r>
          </w:p>
          <w:p w14:paraId="7B7AE36F" w14:textId="77777777" w:rsidR="00DF657D" w:rsidRDefault="00DF657D" w:rsidP="00DF657D">
            <w:pPr>
              <w:pStyle w:val="Bold3"/>
            </w:pPr>
            <w:proofErr w:type="spellStart"/>
            <w:r>
              <w:t>BarkContent</w:t>
            </w:r>
            <w:proofErr w:type="spellEnd"/>
          </w:p>
          <w:p w14:paraId="347401B3" w14:textId="77777777" w:rsidR="00DF657D" w:rsidRDefault="00DF657D" w:rsidP="00DF657D">
            <w:pPr>
              <w:pStyle w:val="Normal3"/>
            </w:pPr>
            <w:r>
              <w:t>The amount of bark content in an item. Often reported as a percentage. A Numeric value.</w:t>
            </w:r>
          </w:p>
          <w:p w14:paraId="61720AEA" w14:textId="77777777" w:rsidR="00CD2DF3" w:rsidRDefault="00CD2DF3" w:rsidP="00CD2DF3">
            <w:pPr>
              <w:pStyle w:val="Bold3"/>
            </w:pPr>
            <w:proofErr w:type="spellStart"/>
            <w:r>
              <w:t>BarkContentCorrection</w:t>
            </w:r>
            <w:proofErr w:type="spellEnd"/>
          </w:p>
          <w:p w14:paraId="6F199982" w14:textId="77777777" w:rsidR="00CD2DF3" w:rsidRDefault="00CD2DF3" w:rsidP="00CD2DF3">
            <w:pPr>
              <w:pStyle w:val="Normal3"/>
            </w:pPr>
            <w:r>
              <w:t xml:space="preserve">A value to correct the quantity of the bark of an item. Normally reported as </w:t>
            </w:r>
            <w:proofErr w:type="spellStart"/>
            <w:r>
              <w:t>millimeter</w:t>
            </w:r>
            <w:proofErr w:type="spellEnd"/>
            <w:r>
              <w:t>, litre, decilitre or a percentage. A Numeric value.</w:t>
            </w:r>
          </w:p>
          <w:p w14:paraId="4422FCA6" w14:textId="77777777" w:rsidR="00530ED6" w:rsidRDefault="00530ED6" w:rsidP="00530ED6">
            <w:pPr>
              <w:pStyle w:val="Bold3"/>
            </w:pPr>
            <w:proofErr w:type="spellStart"/>
            <w:r>
              <w:lastRenderedPageBreak/>
              <w:t>BarkFunction</w:t>
            </w:r>
            <w:proofErr w:type="spellEnd"/>
            <w:r>
              <w:t xml:space="preserve">   </w:t>
            </w:r>
          </w:p>
          <w:p w14:paraId="0D433FDA" w14:textId="77777777" w:rsidR="00530ED6" w:rsidRDefault="00530ED6" w:rsidP="00530ED6">
            <w:pPr>
              <w:pStyle w:val="Normal3"/>
            </w:pPr>
            <w:r>
              <w:t>The name of the bark function used for calculation of the bark thickness of a stem or a log. A Text value.</w:t>
            </w:r>
          </w:p>
          <w:p w14:paraId="67F555F9" w14:textId="77777777" w:rsidR="00A75405" w:rsidRDefault="00A75405" w:rsidP="00A75405">
            <w:pPr>
              <w:pStyle w:val="Bold3"/>
            </w:pPr>
            <w:proofErr w:type="spellStart"/>
            <w:r>
              <w:t>BarkPocket</w:t>
            </w:r>
            <w:proofErr w:type="spellEnd"/>
          </w:p>
          <w:p w14:paraId="49F0321C" w14:textId="77777777" w:rsidR="00A75405" w:rsidRDefault="00A75405" w:rsidP="00A75405">
            <w:pPr>
              <w:pStyle w:val="Normal3"/>
            </w:pPr>
            <w:r>
              <w:t>Bark that is partly or wholly enclosed in wood. A Boolean value.</w:t>
            </w:r>
          </w:p>
          <w:p w14:paraId="1EBF314B" w14:textId="77777777" w:rsidR="00DF657D" w:rsidRDefault="00DF657D" w:rsidP="00DF657D">
            <w:pPr>
              <w:pStyle w:val="Bold3"/>
            </w:pPr>
            <w:proofErr w:type="spellStart"/>
            <w:r>
              <w:t>BarkThickness</w:t>
            </w:r>
            <w:proofErr w:type="spellEnd"/>
          </w:p>
          <w:p w14:paraId="27D2CAE9" w14:textId="77777777" w:rsidR="00DF657D" w:rsidRDefault="00DF657D" w:rsidP="00DF657D">
            <w:pPr>
              <w:pStyle w:val="Normal3"/>
            </w:pPr>
            <w:r>
              <w:t>The double bark thickness of an item, e.g. bark thickness of a log measured across the diameter of the log on two sides. A Numeric value.</w:t>
            </w:r>
          </w:p>
          <w:p w14:paraId="5CBF1D1E" w14:textId="77777777" w:rsidR="00D365F2" w:rsidRDefault="00D365F2" w:rsidP="00D365F2">
            <w:pPr>
              <w:pStyle w:val="Bold3"/>
            </w:pPr>
            <w:proofErr w:type="spellStart"/>
            <w:r>
              <w:t>BenzeneContent</w:t>
            </w:r>
            <w:proofErr w:type="spellEnd"/>
          </w:p>
          <w:p w14:paraId="2ACCE4E3" w14:textId="77777777" w:rsidR="00D365F2" w:rsidRDefault="00D365F2" w:rsidP="00D365F2">
            <w:pPr>
              <w:pStyle w:val="Normal3"/>
            </w:pPr>
            <w:r>
              <w:t>Content of benzene. Benzene is a natural constituent of crude oil, and is one of the most basic petrochemicals. Benzene is an aromatic hydrocarbon. A Numeric value.</w:t>
            </w:r>
          </w:p>
          <w:p w14:paraId="11759BE7" w14:textId="77777777" w:rsidR="00BF34B6" w:rsidRDefault="00BF34B6" w:rsidP="00BF34B6">
            <w:pPr>
              <w:pStyle w:val="Bold3"/>
            </w:pPr>
            <w:proofErr w:type="spellStart"/>
            <w:r>
              <w:t>BlackStreak</w:t>
            </w:r>
            <w:proofErr w:type="spellEnd"/>
          </w:p>
          <w:p w14:paraId="67EAB2AD" w14:textId="77777777" w:rsidR="00BF34B6" w:rsidRDefault="00BF34B6" w:rsidP="00BF34B6">
            <w:pPr>
              <w:pStyle w:val="Normal3"/>
            </w:pPr>
            <w:r>
              <w:t>Dark zone in some species of hardwood along a growth ring. A Boolean value.</w:t>
            </w:r>
          </w:p>
          <w:p w14:paraId="31D574CF" w14:textId="77777777" w:rsidR="00BF34B6" w:rsidRDefault="00BF34B6" w:rsidP="00BF34B6">
            <w:pPr>
              <w:pStyle w:val="Bold3"/>
            </w:pPr>
            <w:proofErr w:type="spellStart"/>
            <w:r>
              <w:t>BlueDeep</w:t>
            </w:r>
            <w:proofErr w:type="spellEnd"/>
          </w:p>
          <w:p w14:paraId="64EEFA7F" w14:textId="77777777" w:rsidR="00BF34B6" w:rsidRDefault="00BF34B6" w:rsidP="00BF34B6">
            <w:pPr>
              <w:pStyle w:val="Normal3"/>
            </w:pPr>
            <w:r>
              <w:t>Blue stain that cannot be removed by surface planning. A Boolean value</w:t>
            </w:r>
            <w:r w:rsidR="00BF0E4E">
              <w:t xml:space="preserve"> </w:t>
            </w:r>
            <w:r w:rsidR="00BF0E4E" w:rsidRPr="00BF0E4E">
              <w:t>and/or a Numeric value</w:t>
            </w:r>
            <w:r>
              <w:t>.</w:t>
            </w:r>
          </w:p>
          <w:p w14:paraId="3F0CB70C" w14:textId="77777777" w:rsidR="00BF34B6" w:rsidRDefault="00BF34B6" w:rsidP="00BF34B6">
            <w:pPr>
              <w:pStyle w:val="Bold3"/>
            </w:pPr>
            <w:proofErr w:type="spellStart"/>
            <w:r>
              <w:t>BlueStain</w:t>
            </w:r>
            <w:proofErr w:type="spellEnd"/>
          </w:p>
          <w:p w14:paraId="65D72A30" w14:textId="77777777" w:rsidR="00BF34B6" w:rsidRDefault="00BF34B6" w:rsidP="00BF34B6">
            <w:pPr>
              <w:pStyle w:val="Normal3"/>
            </w:pPr>
            <w:r>
              <w:t>Stain, caused by fungi, where the discoloration ranges from pale blue to black. A Boolean value</w:t>
            </w:r>
            <w:r w:rsidR="00BF0E4E">
              <w:t xml:space="preserve"> </w:t>
            </w:r>
            <w:r w:rsidR="00BF0E4E" w:rsidRPr="00BF0E4E">
              <w:t>and/or a Numeric value</w:t>
            </w:r>
            <w:r>
              <w:t>.</w:t>
            </w:r>
          </w:p>
          <w:p w14:paraId="0A7A63AF" w14:textId="77777777" w:rsidR="00834BBA" w:rsidRDefault="00834BBA" w:rsidP="00834BBA">
            <w:pPr>
              <w:pStyle w:val="Bold3"/>
            </w:pPr>
            <w:proofErr w:type="spellStart"/>
            <w:r>
              <w:t>BoilingPoint</w:t>
            </w:r>
            <w:proofErr w:type="spellEnd"/>
          </w:p>
          <w:p w14:paraId="144EE7CD" w14:textId="77777777" w:rsidR="00834BBA" w:rsidRDefault="00834BBA" w:rsidP="00834BBA">
            <w:pPr>
              <w:pStyle w:val="Normal3"/>
            </w:pPr>
            <w:r>
              <w:t>The boiling point of a substance is the temperature at which the vapour pressure of the liquid equals the pressure surrounding the liquid and the liquid changes into a vapour. A Numeric value.</w:t>
            </w:r>
          </w:p>
          <w:p w14:paraId="321F51EE" w14:textId="77777777" w:rsidR="00BF34B6" w:rsidRDefault="00BF34B6" w:rsidP="00BF34B6">
            <w:pPr>
              <w:pStyle w:val="Bold3"/>
            </w:pPr>
            <w:proofErr w:type="spellStart"/>
            <w:r>
              <w:t>BoreHole</w:t>
            </w:r>
            <w:proofErr w:type="spellEnd"/>
          </w:p>
          <w:p w14:paraId="7696E29C" w14:textId="77777777" w:rsidR="00BF34B6" w:rsidRDefault="00BF34B6" w:rsidP="00BF34B6">
            <w:pPr>
              <w:pStyle w:val="Normal3"/>
            </w:pPr>
            <w:r>
              <w:t>Hole or tunnel in timber caused by insects. A Boolean value.</w:t>
            </w:r>
          </w:p>
          <w:p w14:paraId="158081FF" w14:textId="77777777" w:rsidR="00DF657D" w:rsidRDefault="00DF657D" w:rsidP="00DF657D">
            <w:pPr>
              <w:pStyle w:val="Bold3"/>
            </w:pPr>
            <w:proofErr w:type="spellStart"/>
            <w:r>
              <w:t>BowDefectLength</w:t>
            </w:r>
            <w:proofErr w:type="spellEnd"/>
          </w:p>
          <w:p w14:paraId="7E07C8E8" w14:textId="77777777" w:rsidR="00DF657D" w:rsidRDefault="00DF657D" w:rsidP="00DF657D">
            <w:pPr>
              <w:pStyle w:val="Normal3"/>
            </w:pPr>
            <w:r>
              <w:t xml:space="preserve">The length of an item that can’t be used because of </w:t>
            </w:r>
            <w:r w:rsidR="00834BBA">
              <w:t>a</w:t>
            </w:r>
            <w:r>
              <w:t xml:space="preserve"> bow on the item. A Numeric value.</w:t>
            </w:r>
          </w:p>
          <w:p w14:paraId="0BB3721B" w14:textId="77777777" w:rsidR="00DF657D" w:rsidRDefault="00DF657D" w:rsidP="00DF657D">
            <w:pPr>
              <w:pStyle w:val="Bold3"/>
            </w:pPr>
            <w:proofErr w:type="spellStart"/>
            <w:r>
              <w:t>BowDiameterReduction</w:t>
            </w:r>
            <w:proofErr w:type="spellEnd"/>
          </w:p>
          <w:p w14:paraId="7E2D392A" w14:textId="77777777" w:rsidR="00DF657D" w:rsidRDefault="00DF657D" w:rsidP="00DF657D">
            <w:pPr>
              <w:pStyle w:val="Normal3"/>
            </w:pPr>
            <w:r>
              <w:t>Reduction of the small end diameter of an item because a bow is effecting the usability of the item. A Numeric value.</w:t>
            </w:r>
          </w:p>
          <w:p w14:paraId="27F70BC7" w14:textId="77777777" w:rsidR="00DF657D" w:rsidRDefault="00DF657D" w:rsidP="00DF657D">
            <w:pPr>
              <w:pStyle w:val="Bold3"/>
            </w:pPr>
            <w:proofErr w:type="spellStart"/>
            <w:r>
              <w:t>BowHeight</w:t>
            </w:r>
            <w:proofErr w:type="spellEnd"/>
          </w:p>
          <w:p w14:paraId="4B8B8D29" w14:textId="77777777" w:rsidR="00DF657D" w:rsidRDefault="00DF657D" w:rsidP="00DF657D">
            <w:pPr>
              <w:pStyle w:val="Normal3"/>
            </w:pPr>
            <w:r>
              <w:t>Bow height of an item. E.g. Maximum distance between cross sectional centre of a log and a straight line between centres of each log end. A Numeric value.</w:t>
            </w:r>
          </w:p>
          <w:p w14:paraId="43B33CC1" w14:textId="77777777" w:rsidR="00DF657D" w:rsidRDefault="00DF657D" w:rsidP="00DF657D">
            <w:pPr>
              <w:pStyle w:val="Bold3"/>
            </w:pPr>
            <w:proofErr w:type="spellStart"/>
            <w:r>
              <w:t>BowLengthReduction</w:t>
            </w:r>
            <w:proofErr w:type="spellEnd"/>
          </w:p>
          <w:p w14:paraId="4E2E904E" w14:textId="77777777" w:rsidR="00DF657D" w:rsidRDefault="00DF657D" w:rsidP="00DF657D">
            <w:pPr>
              <w:pStyle w:val="Normal3"/>
            </w:pPr>
            <w:r>
              <w:t>Reduction of the length of an item because a bow is effecting the usability of the item. A Numeric value.</w:t>
            </w:r>
          </w:p>
          <w:p w14:paraId="6B62D228" w14:textId="77777777" w:rsidR="00BF34B6" w:rsidRDefault="00BF34B6" w:rsidP="00BF34B6">
            <w:pPr>
              <w:pStyle w:val="Bold3"/>
            </w:pPr>
            <w:r>
              <w:t>Burl</w:t>
            </w:r>
          </w:p>
          <w:p w14:paraId="49252FDB" w14:textId="77777777" w:rsidR="00BF34B6" w:rsidRDefault="00BF34B6" w:rsidP="00BF34B6">
            <w:pPr>
              <w:pStyle w:val="Normal3"/>
            </w:pPr>
            <w:r>
              <w:t>Protrusion around a group of epicormic shoots, dormant buds and possibly twigs. A Boolean value and/or a Numeric value.</w:t>
            </w:r>
          </w:p>
          <w:p w14:paraId="32A9D0FB" w14:textId="77777777" w:rsidR="00530ED6" w:rsidRDefault="00530ED6" w:rsidP="00530ED6">
            <w:pPr>
              <w:pStyle w:val="Bold3"/>
            </w:pPr>
            <w:proofErr w:type="spellStart"/>
            <w:r>
              <w:lastRenderedPageBreak/>
              <w:t>ButtEndProfileExtrapolationFunction</w:t>
            </w:r>
            <w:proofErr w:type="spellEnd"/>
          </w:p>
          <w:p w14:paraId="37C300A8" w14:textId="77777777" w:rsidR="00530ED6" w:rsidRDefault="00530ED6" w:rsidP="00530ED6">
            <w:pPr>
              <w:pStyle w:val="Normal3"/>
            </w:pPr>
            <w:r>
              <w:t>The name of the butt end profile extrapolation function used for calculation of the butt end of a stem that cannot be measured by a harvester. A Text value.</w:t>
            </w:r>
          </w:p>
          <w:p w14:paraId="4EFCEDD8" w14:textId="77777777" w:rsidR="00E20864" w:rsidRDefault="00E20864" w:rsidP="00E20864">
            <w:pPr>
              <w:pStyle w:val="Bold3"/>
            </w:pPr>
            <w:r>
              <w:t>Buttress</w:t>
            </w:r>
          </w:p>
          <w:p w14:paraId="583D55E1" w14:textId="77777777" w:rsidR="00E20864" w:rsidRDefault="00E20864" w:rsidP="00E20864">
            <w:pPr>
              <w:pStyle w:val="Normal3"/>
            </w:pPr>
            <w:r>
              <w:t>Projecting rib at the lower end of the stem. A Boolean value and/or a Numeric value.</w:t>
            </w:r>
          </w:p>
          <w:p w14:paraId="44146D7B" w14:textId="77777777" w:rsidR="00961806" w:rsidRDefault="00961806" w:rsidP="00961806">
            <w:pPr>
              <w:pStyle w:val="Bold3"/>
            </w:pPr>
            <w:proofErr w:type="spellStart"/>
            <w:r>
              <w:t>CalorificIntensity</w:t>
            </w:r>
            <w:proofErr w:type="spellEnd"/>
          </w:p>
          <w:p w14:paraId="5EB8F23B" w14:textId="77777777" w:rsidR="00961806" w:rsidRDefault="00961806" w:rsidP="00961806">
            <w:pPr>
              <w:pStyle w:val="Normal3"/>
            </w:pPr>
            <w:r>
              <w:t>The temperature of a fuel attained by its combustion. A Numeric value.</w:t>
            </w:r>
          </w:p>
          <w:p w14:paraId="7831A682" w14:textId="77777777" w:rsidR="00BF34B6" w:rsidRDefault="00BF34B6" w:rsidP="00BF34B6">
            <w:pPr>
              <w:pStyle w:val="Bold3"/>
            </w:pPr>
            <w:r>
              <w:t>Canker</w:t>
            </w:r>
            <w:r>
              <w:tab/>
            </w:r>
          </w:p>
          <w:p w14:paraId="23CDCAB4" w14:textId="77777777" w:rsidR="00BF34B6" w:rsidRDefault="00BF34B6" w:rsidP="00BF34B6">
            <w:pPr>
              <w:pStyle w:val="Normal3"/>
            </w:pPr>
            <w:r>
              <w:t>Cavity or protrusion on the surface of round timber, caused in the living tree by a fungus or a micro fungus. A Boolean value.</w:t>
            </w:r>
          </w:p>
          <w:p w14:paraId="28E63070" w14:textId="77777777" w:rsidR="00C800F8" w:rsidRDefault="00C800F8" w:rsidP="00C800F8">
            <w:pPr>
              <w:pStyle w:val="Bold3"/>
            </w:pPr>
            <w:proofErr w:type="spellStart"/>
            <w:r>
              <w:t>CarbonResidueRemnant</w:t>
            </w:r>
            <w:proofErr w:type="spellEnd"/>
          </w:p>
          <w:p w14:paraId="21DCF262" w14:textId="77777777" w:rsidR="00C800F8" w:rsidRDefault="00C800F8" w:rsidP="00C800F8">
            <w:pPr>
              <w:pStyle w:val="Normal3"/>
            </w:pPr>
            <w:r>
              <w:t>Carbon residue remnant (at 10% distillation remnant). A Numeric value.</w:t>
            </w:r>
          </w:p>
          <w:p w14:paraId="344B6E32" w14:textId="77777777" w:rsidR="00961806" w:rsidRDefault="00961806" w:rsidP="00961806">
            <w:pPr>
              <w:pStyle w:val="Bold3"/>
            </w:pPr>
            <w:proofErr w:type="spellStart"/>
            <w:r>
              <w:t>CetaneIndex</w:t>
            </w:r>
            <w:proofErr w:type="spellEnd"/>
          </w:p>
          <w:p w14:paraId="4CCF50C6" w14:textId="77777777" w:rsidR="00961806" w:rsidRDefault="00961806" w:rsidP="00961806">
            <w:pPr>
              <w:pStyle w:val="Normal3"/>
            </w:pPr>
            <w:r>
              <w:t>Cetane index is used as a substitute for the cetane number of diesel fuel. The cetane index is calculated based on the fuel's density and distillation range. A Numeric value.</w:t>
            </w:r>
          </w:p>
          <w:p w14:paraId="485AA940" w14:textId="77777777" w:rsidR="00961806" w:rsidRDefault="00961806" w:rsidP="00961806">
            <w:pPr>
              <w:pStyle w:val="Bold3"/>
            </w:pPr>
            <w:proofErr w:type="spellStart"/>
            <w:r>
              <w:t>CetaneNumber</w:t>
            </w:r>
            <w:proofErr w:type="spellEnd"/>
          </w:p>
          <w:p w14:paraId="591BD69D" w14:textId="77777777" w:rsidR="00961806" w:rsidRDefault="00961806" w:rsidP="00961806">
            <w:pPr>
              <w:pStyle w:val="Normal3"/>
            </w:pPr>
            <w:r>
              <w:t>Cetane number or CN is a measurement of the combustion quality of diesel fuel during compression ignition. It is a significant expression of the quality of a diesel fuel.</w:t>
            </w:r>
          </w:p>
          <w:p w14:paraId="1C052120" w14:textId="77777777" w:rsidR="00961806" w:rsidRDefault="00961806" w:rsidP="00961806">
            <w:pPr>
              <w:pStyle w:val="Normal3"/>
            </w:pPr>
            <w:r>
              <w:t>Cetane number or CN is a measure of a fuel's ignition delay; the time period between the start of injection and the first identifiable pressure increase during combustion of the fuel. In a particular diesel engine, higher cetane fuels will have shorter ignition delay periods than lower cetane fuels. Cetane numbers are only used for the relatively light distillate diesel oils. For heavy (residual) fuel oil two other scales are used CCAI and CII. In short, the higher the Cetane number the more easily the fuel will combust in a compression setting (such as a diesel engine). A Numeric value.</w:t>
            </w:r>
          </w:p>
          <w:p w14:paraId="0BD4852C" w14:textId="77777777" w:rsidR="00F21F03" w:rsidRDefault="00F21F03" w:rsidP="00F21F03">
            <w:pPr>
              <w:pStyle w:val="Bold3"/>
            </w:pPr>
            <w:proofErr w:type="spellStart"/>
            <w:r>
              <w:t>ColdFilterPluggingPoint</w:t>
            </w:r>
            <w:proofErr w:type="spellEnd"/>
          </w:p>
          <w:p w14:paraId="73059377" w14:textId="77777777" w:rsidR="00F21F03" w:rsidRDefault="00F21F03" w:rsidP="00F21F03">
            <w:pPr>
              <w:pStyle w:val="Normal3"/>
            </w:pPr>
            <w:r>
              <w:t>Defines a temperature at which a fuel is no longer filterable within a specified time limit. A Numeric value.</w:t>
            </w:r>
          </w:p>
          <w:p w14:paraId="37F73C0F" w14:textId="77777777" w:rsidR="0037202D" w:rsidRDefault="0037202D" w:rsidP="0037202D">
            <w:pPr>
              <w:pStyle w:val="Bold3"/>
            </w:pPr>
            <w:proofErr w:type="spellStart"/>
            <w:r>
              <w:t>CopperBandCorrosion</w:t>
            </w:r>
            <w:proofErr w:type="spellEnd"/>
          </w:p>
          <w:p w14:paraId="22C7E0CB" w14:textId="77777777" w:rsidR="0037202D" w:rsidRDefault="0037202D" w:rsidP="0037202D">
            <w:pPr>
              <w:pStyle w:val="Normal3"/>
            </w:pPr>
            <w:r>
              <w:t xml:space="preserve">This is defined as the likelihood to cause corrosion to copper, zinc and bronze parts of an engine. A polished metallic strip is heated at 50°C for 3 hours, washed and compared to standards. Corrosion is likely to be caused by free acids or </w:t>
            </w:r>
            <w:proofErr w:type="spellStart"/>
            <w:r>
              <w:t>sulfur</w:t>
            </w:r>
            <w:proofErr w:type="spellEnd"/>
            <w:r>
              <w:t xml:space="preserve"> compounds. A Text value</w:t>
            </w:r>
          </w:p>
          <w:p w14:paraId="6907A150" w14:textId="77777777" w:rsidR="00BF34B6" w:rsidRDefault="00BF34B6" w:rsidP="00BF34B6">
            <w:pPr>
              <w:pStyle w:val="Bold3"/>
            </w:pPr>
            <w:proofErr w:type="spellStart"/>
            <w:r>
              <w:t>CrackFrost</w:t>
            </w:r>
            <w:proofErr w:type="spellEnd"/>
          </w:p>
          <w:p w14:paraId="64C46489" w14:textId="77777777" w:rsidR="00BF34B6" w:rsidRDefault="00BF34B6" w:rsidP="00BF34B6">
            <w:pPr>
              <w:pStyle w:val="Normal3"/>
            </w:pPr>
            <w:r>
              <w:t>Radial fissure cause by frost action on the standing tree that extends from the sapwood towards the pith and for a distance longitudinally. A Boolean value.</w:t>
            </w:r>
          </w:p>
          <w:p w14:paraId="5D51B9E1" w14:textId="77777777" w:rsidR="00F81E49" w:rsidRDefault="00F81E49" w:rsidP="00F81E49">
            <w:pPr>
              <w:pStyle w:val="Bold3"/>
            </w:pPr>
            <w:proofErr w:type="spellStart"/>
            <w:r>
              <w:t>DateMeasuring</w:t>
            </w:r>
            <w:proofErr w:type="spellEnd"/>
          </w:p>
          <w:p w14:paraId="2354CBF9" w14:textId="77777777" w:rsidR="00F81E49" w:rsidRDefault="00F81E49" w:rsidP="00F81E49">
            <w:pPr>
              <w:pStyle w:val="Normal3"/>
            </w:pPr>
            <w:r>
              <w:t xml:space="preserve">The date and time when measuring of an item was performed. A </w:t>
            </w:r>
            <w:proofErr w:type="spellStart"/>
            <w:r>
              <w:t>DateTime</w:t>
            </w:r>
            <w:proofErr w:type="spellEnd"/>
            <w:r>
              <w:t xml:space="preserve"> value.</w:t>
            </w:r>
          </w:p>
          <w:p w14:paraId="0721E421" w14:textId="77777777" w:rsidR="00DF657D" w:rsidRDefault="00DF657D" w:rsidP="00DF657D">
            <w:pPr>
              <w:pStyle w:val="Bold3"/>
            </w:pPr>
            <w:proofErr w:type="spellStart"/>
            <w:r>
              <w:lastRenderedPageBreak/>
              <w:t>DateProduction</w:t>
            </w:r>
            <w:proofErr w:type="spellEnd"/>
          </w:p>
          <w:p w14:paraId="3A398335" w14:textId="77777777" w:rsidR="00DF657D" w:rsidRDefault="00DF657D" w:rsidP="00DF657D">
            <w:pPr>
              <w:pStyle w:val="Normal3"/>
            </w:pPr>
            <w:r>
              <w:t xml:space="preserve">Date and time when an item was produced. A </w:t>
            </w:r>
            <w:proofErr w:type="spellStart"/>
            <w:r>
              <w:t>DateTime</w:t>
            </w:r>
            <w:proofErr w:type="spellEnd"/>
            <w:r>
              <w:t xml:space="preserve"> value.</w:t>
            </w:r>
          </w:p>
          <w:p w14:paraId="4B6B4B17" w14:textId="77777777" w:rsidR="00834BBA" w:rsidRDefault="00834BBA" w:rsidP="00834BBA">
            <w:pPr>
              <w:pStyle w:val="Bold3"/>
            </w:pPr>
            <w:r>
              <w:t>Density</w:t>
            </w:r>
          </w:p>
          <w:p w14:paraId="6E2C8C17" w14:textId="77777777" w:rsidR="00834BBA" w:rsidRDefault="00834BBA" w:rsidP="00834BBA">
            <w:pPr>
              <w:pStyle w:val="Normal3"/>
            </w:pPr>
            <w:r>
              <w:t>The density of a material is its mass per unit volume. A Numeric value.</w:t>
            </w:r>
          </w:p>
          <w:p w14:paraId="3E074D49" w14:textId="77777777" w:rsidR="00DF657D" w:rsidRDefault="00DF657D" w:rsidP="00DF657D">
            <w:pPr>
              <w:pStyle w:val="Bold3"/>
            </w:pPr>
            <w:r>
              <w:t xml:space="preserve">Diameter </w:t>
            </w:r>
          </w:p>
          <w:p w14:paraId="392CB7F8" w14:textId="77777777" w:rsidR="00DF657D" w:rsidRDefault="00DF657D" w:rsidP="00DF657D">
            <w:pPr>
              <w:pStyle w:val="Normal3"/>
            </w:pPr>
            <w:r>
              <w:t>Diameter of an item. A Numeric value.</w:t>
            </w:r>
          </w:p>
          <w:p w14:paraId="039A85C1" w14:textId="77777777" w:rsidR="00DF657D" w:rsidRDefault="00DF657D" w:rsidP="00DF657D">
            <w:pPr>
              <w:pStyle w:val="Bold3"/>
            </w:pPr>
            <w:proofErr w:type="spellStart"/>
            <w:r>
              <w:t>DiameterClassCode</w:t>
            </w:r>
            <w:proofErr w:type="spellEnd"/>
          </w:p>
          <w:p w14:paraId="5A09FCBA" w14:textId="77777777" w:rsidR="00DF657D" w:rsidRDefault="00DF657D" w:rsidP="00DF657D">
            <w:pPr>
              <w:pStyle w:val="Normal3"/>
            </w:pPr>
            <w:r>
              <w:t>The category class for the diameter of an item. A Text value.</w:t>
            </w:r>
          </w:p>
          <w:p w14:paraId="4C314D93" w14:textId="77777777" w:rsidR="00DF657D" w:rsidRDefault="00DF657D" w:rsidP="00DF657D">
            <w:pPr>
              <w:pStyle w:val="Bold3"/>
            </w:pPr>
            <w:proofErr w:type="spellStart"/>
            <w:r>
              <w:t>DiameterLargeEnd</w:t>
            </w:r>
            <w:proofErr w:type="spellEnd"/>
            <w:r>
              <w:t xml:space="preserve"> </w:t>
            </w:r>
          </w:p>
          <w:p w14:paraId="1A79F0B9" w14:textId="77777777" w:rsidR="00DF657D" w:rsidRDefault="00DF657D" w:rsidP="00DF657D">
            <w:pPr>
              <w:pStyle w:val="Normal3"/>
            </w:pPr>
            <w:r>
              <w:t xml:space="preserve">Diameter at largest end of </w:t>
            </w:r>
            <w:proofErr w:type="spellStart"/>
            <w:r>
              <w:t>a</w:t>
            </w:r>
            <w:proofErr w:type="spellEnd"/>
            <w:r>
              <w:t xml:space="preserve"> item, often referred to as butt diameter. A Numeric value.</w:t>
            </w:r>
          </w:p>
          <w:p w14:paraId="5314A766" w14:textId="77777777" w:rsidR="00DF657D" w:rsidRDefault="00DF657D" w:rsidP="00DF657D">
            <w:pPr>
              <w:pStyle w:val="Bold3"/>
            </w:pPr>
            <w:proofErr w:type="spellStart"/>
            <w:r>
              <w:t>DiameterMid</w:t>
            </w:r>
            <w:proofErr w:type="spellEnd"/>
            <w:r>
              <w:t xml:space="preserve"> </w:t>
            </w:r>
          </w:p>
          <w:p w14:paraId="5A66C4C0" w14:textId="77777777" w:rsidR="00DF657D" w:rsidRDefault="00DF657D" w:rsidP="00DF657D">
            <w:pPr>
              <w:pStyle w:val="Normal3"/>
            </w:pPr>
            <w:r>
              <w:t xml:space="preserve">Diameter at </w:t>
            </w:r>
            <w:proofErr w:type="spellStart"/>
            <w:r>
              <w:t>mid point</w:t>
            </w:r>
            <w:proofErr w:type="spellEnd"/>
            <w:r>
              <w:t xml:space="preserve"> of an item. A Numeric value.</w:t>
            </w:r>
          </w:p>
          <w:p w14:paraId="3396EBA4" w14:textId="77777777" w:rsidR="009C00A9" w:rsidRDefault="009C00A9" w:rsidP="009C00A9">
            <w:pPr>
              <w:pStyle w:val="Bold3"/>
            </w:pPr>
            <w:proofErr w:type="spellStart"/>
            <w:r>
              <w:t>DiameterMidHorizontal</w:t>
            </w:r>
            <w:proofErr w:type="spellEnd"/>
          </w:p>
          <w:p w14:paraId="3FDAD004" w14:textId="77777777" w:rsidR="009C00A9" w:rsidRDefault="009C00A9" w:rsidP="009C00A9">
            <w:pPr>
              <w:pStyle w:val="Normal3"/>
            </w:pPr>
            <w:r>
              <w:t xml:space="preserve">Diameter at </w:t>
            </w:r>
            <w:proofErr w:type="spellStart"/>
            <w:r>
              <w:t>mid point</w:t>
            </w:r>
            <w:proofErr w:type="spellEnd"/>
            <w:r>
              <w:t xml:space="preserve"> on the item and measured on the horizontal. A Numeric value.</w:t>
            </w:r>
          </w:p>
          <w:p w14:paraId="486AF056" w14:textId="77777777" w:rsidR="009C00A9" w:rsidRDefault="009C00A9" w:rsidP="009C00A9">
            <w:pPr>
              <w:pStyle w:val="Bold3"/>
            </w:pPr>
            <w:proofErr w:type="spellStart"/>
            <w:r>
              <w:t>DiameterMidVertical</w:t>
            </w:r>
            <w:proofErr w:type="spellEnd"/>
          </w:p>
          <w:p w14:paraId="4992E6A3" w14:textId="77777777" w:rsidR="009C00A9" w:rsidRDefault="009C00A9" w:rsidP="009C00A9">
            <w:pPr>
              <w:pStyle w:val="Normal3"/>
            </w:pPr>
            <w:r>
              <w:t xml:space="preserve">Diameter at </w:t>
            </w:r>
            <w:proofErr w:type="spellStart"/>
            <w:r>
              <w:t>mid point</w:t>
            </w:r>
            <w:proofErr w:type="spellEnd"/>
            <w:r>
              <w:t xml:space="preserve"> on the item and measured on the vertical. A Numeric value.</w:t>
            </w:r>
          </w:p>
          <w:p w14:paraId="23A6DB6D" w14:textId="77777777" w:rsidR="00DF657D" w:rsidRDefault="00DF657D" w:rsidP="00DF657D">
            <w:pPr>
              <w:pStyle w:val="Bold3"/>
            </w:pPr>
            <w:proofErr w:type="spellStart"/>
            <w:r>
              <w:t>DiameterReduction</w:t>
            </w:r>
            <w:proofErr w:type="spellEnd"/>
          </w:p>
          <w:p w14:paraId="533CA0C4" w14:textId="77777777" w:rsidR="00DF657D" w:rsidRDefault="00DF657D" w:rsidP="00DF657D">
            <w:pPr>
              <w:pStyle w:val="Normal3"/>
            </w:pPr>
            <w:r>
              <w:t>Diameter reduction of an item, value to reduce from the items actual diameter. A Numeric value.</w:t>
            </w:r>
          </w:p>
          <w:p w14:paraId="57F05392" w14:textId="77777777" w:rsidR="00DF657D" w:rsidRDefault="00DF657D" w:rsidP="00DF657D">
            <w:pPr>
              <w:pStyle w:val="Bold3"/>
            </w:pPr>
            <w:proofErr w:type="spellStart"/>
            <w:r>
              <w:t>DiameterSmallEnd</w:t>
            </w:r>
            <w:proofErr w:type="spellEnd"/>
            <w:r>
              <w:t xml:space="preserve"> </w:t>
            </w:r>
          </w:p>
          <w:p w14:paraId="39C2F61C" w14:textId="77777777" w:rsidR="00DF657D" w:rsidRDefault="00DF657D" w:rsidP="00DF657D">
            <w:pPr>
              <w:pStyle w:val="Normal3"/>
            </w:pPr>
            <w:r>
              <w:t>Diameter at smallest end of an item, often referred to as top diameter. A Numeric value.</w:t>
            </w:r>
          </w:p>
          <w:p w14:paraId="0768637F" w14:textId="77777777" w:rsidR="00D93D3B" w:rsidRDefault="00D93D3B" w:rsidP="00D93D3B">
            <w:pPr>
              <w:pStyle w:val="Bold3"/>
            </w:pPr>
            <w:proofErr w:type="spellStart"/>
            <w:r>
              <w:t>DiameterStemLastCutSawlog</w:t>
            </w:r>
            <w:proofErr w:type="spellEnd"/>
          </w:p>
          <w:p w14:paraId="4ABDB203" w14:textId="77777777" w:rsidR="00D93D3B" w:rsidRDefault="00D93D3B" w:rsidP="00D93D3B">
            <w:pPr>
              <w:pStyle w:val="Normal3"/>
            </w:pPr>
            <w:r>
              <w:t>The diameter of a stem where the last cross cut for sawlogs are done. I.e. the same as the small end diameter for the last sawlog cut from a stem. A Numeric value.</w:t>
            </w:r>
          </w:p>
          <w:p w14:paraId="6A6303BD" w14:textId="77777777" w:rsidR="00D365F2" w:rsidRDefault="00D365F2" w:rsidP="00D365F2">
            <w:pPr>
              <w:pStyle w:val="Bold3"/>
            </w:pPr>
            <w:proofErr w:type="spellStart"/>
            <w:r>
              <w:t>DiGlycerideContent</w:t>
            </w:r>
            <w:proofErr w:type="spellEnd"/>
          </w:p>
          <w:p w14:paraId="73936404" w14:textId="77777777" w:rsidR="00D365F2" w:rsidRDefault="00D365F2" w:rsidP="00D365F2">
            <w:pPr>
              <w:pStyle w:val="Normal3"/>
            </w:pPr>
            <w:r>
              <w:t>Content of diglyceride. A Numeric value.</w:t>
            </w:r>
          </w:p>
          <w:p w14:paraId="7870DF0B" w14:textId="77777777" w:rsidR="00BF34B6" w:rsidRDefault="00BF34B6" w:rsidP="00BF34B6">
            <w:pPr>
              <w:pStyle w:val="Bold3"/>
            </w:pPr>
            <w:r>
              <w:t>Dote</w:t>
            </w:r>
          </w:p>
          <w:p w14:paraId="1D2990ED" w14:textId="77777777" w:rsidR="00BF34B6" w:rsidRDefault="00BF34B6" w:rsidP="00BF34B6">
            <w:pPr>
              <w:pStyle w:val="Normal3"/>
            </w:pPr>
            <w:r>
              <w:t>Early stage of rot, characterized by discoloured streaks or patches in the wood, where the general texture and strength properties remain more or less unchanged. A Boolean value.</w:t>
            </w:r>
          </w:p>
          <w:p w14:paraId="5EA9852D" w14:textId="77777777" w:rsidR="00DF657D" w:rsidRDefault="00DF657D" w:rsidP="00DF657D">
            <w:pPr>
              <w:pStyle w:val="Bold3"/>
            </w:pPr>
            <w:r>
              <w:t>Dryness</w:t>
            </w:r>
          </w:p>
          <w:p w14:paraId="2866E837" w14:textId="77777777" w:rsidR="00DF657D" w:rsidRDefault="00DF657D" w:rsidP="00DF657D">
            <w:pPr>
              <w:pStyle w:val="Normal3"/>
            </w:pPr>
            <w:r>
              <w:t>Amount of dry solids content. Expressed as percentage. A Numeric value.</w:t>
            </w:r>
          </w:p>
          <w:p w14:paraId="0EE749CB" w14:textId="77777777" w:rsidR="00BF34B6" w:rsidRDefault="00BF34B6" w:rsidP="00BF34B6">
            <w:pPr>
              <w:pStyle w:val="Bold3"/>
            </w:pPr>
            <w:proofErr w:type="spellStart"/>
            <w:r>
              <w:t>EccentricPith</w:t>
            </w:r>
            <w:proofErr w:type="spellEnd"/>
          </w:p>
          <w:p w14:paraId="5A06B2FB" w14:textId="77777777" w:rsidR="00BF34B6" w:rsidRDefault="00BF34B6" w:rsidP="00BF34B6">
            <w:pPr>
              <w:pStyle w:val="Normal3"/>
            </w:pPr>
            <w:r>
              <w:t>Pith that is at a significant distance from the geometric centre of the cross section of round timber. A Numeric value.</w:t>
            </w:r>
          </w:p>
          <w:p w14:paraId="4E0D36E7" w14:textId="77777777" w:rsidR="00C800F8" w:rsidRDefault="00C800F8" w:rsidP="00C800F8">
            <w:pPr>
              <w:pStyle w:val="Bold3"/>
            </w:pPr>
            <w:proofErr w:type="spellStart"/>
            <w:r>
              <w:lastRenderedPageBreak/>
              <w:t>EsterContent</w:t>
            </w:r>
            <w:proofErr w:type="spellEnd"/>
          </w:p>
          <w:p w14:paraId="6C000F16" w14:textId="77777777" w:rsidR="00C800F8" w:rsidRDefault="00C800F8" w:rsidP="00C800F8">
            <w:pPr>
              <w:pStyle w:val="Normal3"/>
            </w:pPr>
            <w:r>
              <w:t>Ester content. A Numeric value.</w:t>
            </w:r>
          </w:p>
          <w:p w14:paraId="594FB0A8" w14:textId="77777777" w:rsidR="00D365F2" w:rsidRDefault="00D365F2" w:rsidP="00D365F2">
            <w:pPr>
              <w:pStyle w:val="Bold3"/>
            </w:pPr>
            <w:r>
              <w:t>Evaporation</w:t>
            </w:r>
          </w:p>
          <w:p w14:paraId="61390C00" w14:textId="77777777" w:rsidR="00D365F2" w:rsidRDefault="00D365F2" w:rsidP="00D365F2">
            <w:pPr>
              <w:pStyle w:val="Normal3"/>
            </w:pPr>
            <w:r>
              <w:t>Evaporation is a type of vaporization of a liquid that occurs only on the surface of a liquid measured at certain temperature. A Numeric value.</w:t>
            </w:r>
          </w:p>
          <w:p w14:paraId="648E3636" w14:textId="77777777" w:rsidR="00D365F2" w:rsidRDefault="00D365F2" w:rsidP="00D365F2">
            <w:pPr>
              <w:pStyle w:val="Bold3"/>
            </w:pPr>
            <w:proofErr w:type="spellStart"/>
            <w:r>
              <w:t>ExistentGumContent</w:t>
            </w:r>
            <w:proofErr w:type="spellEnd"/>
          </w:p>
          <w:p w14:paraId="3EC2AA22" w14:textId="77777777" w:rsidR="00D365F2" w:rsidRDefault="00D365F2" w:rsidP="00D365F2">
            <w:pPr>
              <w:pStyle w:val="Normal3"/>
            </w:pPr>
            <w:r>
              <w:t>Content of existent gum, also called washed gum. A Numeric value.</w:t>
            </w:r>
          </w:p>
          <w:p w14:paraId="4D059F23" w14:textId="77777777" w:rsidR="00961806" w:rsidRDefault="00961806" w:rsidP="00961806">
            <w:pPr>
              <w:pStyle w:val="Bold3"/>
            </w:pPr>
            <w:proofErr w:type="spellStart"/>
            <w:r>
              <w:t>FilterAbility</w:t>
            </w:r>
            <w:proofErr w:type="spellEnd"/>
          </w:p>
          <w:p w14:paraId="6BB6D1D0" w14:textId="77777777" w:rsidR="00961806" w:rsidRDefault="00961806" w:rsidP="00961806">
            <w:pPr>
              <w:pStyle w:val="Normal3"/>
            </w:pPr>
            <w:r>
              <w:t>The filterability characteristic of a fluid can be defined as its ability to pass through a filter without giving rise to undue pressure drop. A Numeric value.</w:t>
            </w:r>
          </w:p>
          <w:p w14:paraId="5F9BF912" w14:textId="77777777" w:rsidR="00C800F8" w:rsidRDefault="00C800F8" w:rsidP="00C800F8">
            <w:pPr>
              <w:pStyle w:val="Bold3"/>
            </w:pPr>
            <w:proofErr w:type="spellStart"/>
            <w:r>
              <w:t>FlashPoint</w:t>
            </w:r>
            <w:proofErr w:type="spellEnd"/>
          </w:p>
          <w:p w14:paraId="7DAEFF94" w14:textId="77777777" w:rsidR="00C800F8" w:rsidRDefault="00C800F8" w:rsidP="00C800F8">
            <w:pPr>
              <w:pStyle w:val="Normal3"/>
            </w:pPr>
            <w:r>
              <w:t>The flash point of a volatile material is the lowest temperature at which it can vaporize to form an ignitable mixture in air. Measuring a flash point requires an ignition source. At the flash point, the vapour may cease to burn when the source of ignition is removed. A Numeric value.</w:t>
            </w:r>
          </w:p>
          <w:p w14:paraId="3D8FBB04" w14:textId="77777777" w:rsidR="00BF34B6" w:rsidRDefault="00BF34B6" w:rsidP="00BF34B6">
            <w:pPr>
              <w:pStyle w:val="Bold3"/>
            </w:pPr>
            <w:r>
              <w:t>Fluting</w:t>
            </w:r>
          </w:p>
          <w:p w14:paraId="4E0651CF" w14:textId="77777777" w:rsidR="00BF34B6" w:rsidRDefault="00BF34B6" w:rsidP="00BF34B6">
            <w:pPr>
              <w:pStyle w:val="Normal3"/>
            </w:pPr>
            <w:r>
              <w:t>Longitudinal narrow depressions and / or ridges on the surface of round timber. A Boolean value.</w:t>
            </w:r>
          </w:p>
          <w:p w14:paraId="637D455E" w14:textId="77777777" w:rsidR="00BF34B6" w:rsidRDefault="00BF34B6" w:rsidP="00BF34B6">
            <w:pPr>
              <w:pStyle w:val="Bold3"/>
            </w:pPr>
            <w:proofErr w:type="spellStart"/>
            <w:r>
              <w:t>ForeignBody</w:t>
            </w:r>
            <w:proofErr w:type="spellEnd"/>
          </w:p>
          <w:p w14:paraId="57DB18D0" w14:textId="77777777" w:rsidR="00BF34B6" w:rsidRDefault="00BF34B6" w:rsidP="00BF34B6">
            <w:pPr>
              <w:pStyle w:val="Normal3"/>
            </w:pPr>
            <w:r>
              <w:t>Foreign object in the log. A Boolean value.</w:t>
            </w:r>
          </w:p>
          <w:p w14:paraId="0B53D276" w14:textId="77777777" w:rsidR="00DF657D" w:rsidRDefault="00DF657D" w:rsidP="00DF657D">
            <w:pPr>
              <w:pStyle w:val="Bold3"/>
            </w:pPr>
            <w:proofErr w:type="spellStart"/>
            <w:r>
              <w:t>ForestRot</w:t>
            </w:r>
            <w:proofErr w:type="spellEnd"/>
          </w:p>
          <w:p w14:paraId="29BDA5C0" w14:textId="77777777" w:rsidR="00DF657D" w:rsidRDefault="00DF657D" w:rsidP="00DF657D">
            <w:pPr>
              <w:pStyle w:val="Normal3"/>
            </w:pPr>
            <w:r>
              <w:t>The amount of an items content of rot originating from growing trees. A Numeric value.</w:t>
            </w:r>
          </w:p>
          <w:p w14:paraId="6B8C8905" w14:textId="77777777" w:rsidR="00D365F2" w:rsidRDefault="00D365F2" w:rsidP="00D365F2">
            <w:pPr>
              <w:pStyle w:val="Bold3"/>
            </w:pPr>
            <w:proofErr w:type="spellStart"/>
            <w:r>
              <w:t>FreeGlycerineContent</w:t>
            </w:r>
            <w:proofErr w:type="spellEnd"/>
          </w:p>
          <w:p w14:paraId="09716F98" w14:textId="77777777" w:rsidR="00D365F2" w:rsidRDefault="00D365F2" w:rsidP="00D365F2">
            <w:pPr>
              <w:pStyle w:val="Normal3"/>
            </w:pPr>
            <w:r>
              <w:t>Content of free glycerine. A Numeric value.</w:t>
            </w:r>
          </w:p>
          <w:p w14:paraId="5FD2C78C" w14:textId="77777777" w:rsidR="005666D2" w:rsidRDefault="005666D2" w:rsidP="005666D2">
            <w:pPr>
              <w:pStyle w:val="Bold3"/>
            </w:pPr>
            <w:proofErr w:type="spellStart"/>
            <w:r>
              <w:t>FreshDensity</w:t>
            </w:r>
            <w:proofErr w:type="spellEnd"/>
          </w:p>
          <w:p w14:paraId="343E41F1" w14:textId="77777777" w:rsidR="005666D2" w:rsidRDefault="005666D2" w:rsidP="005666D2">
            <w:pPr>
              <w:pStyle w:val="Normal3"/>
            </w:pPr>
            <w:r>
              <w:t>Density of fresh wood. Calculated as fresh weight divided by fresh volume. Density is usually needed for calculations of wood quantity. A Numeric value.</w:t>
            </w:r>
          </w:p>
          <w:p w14:paraId="53748C99" w14:textId="77777777" w:rsidR="00416618" w:rsidRPr="00416618" w:rsidRDefault="00416618" w:rsidP="00416618">
            <w:pPr>
              <w:pStyle w:val="Normal3"/>
              <w:rPr>
                <w:b/>
              </w:rPr>
            </w:pPr>
            <w:proofErr w:type="spellStart"/>
            <w:r w:rsidRPr="00416618">
              <w:rPr>
                <w:b/>
              </w:rPr>
              <w:t>FreshDensityModelCalibrationDate</w:t>
            </w:r>
            <w:proofErr w:type="spellEnd"/>
          </w:p>
          <w:p w14:paraId="39429F73" w14:textId="77777777" w:rsidR="00416618" w:rsidRDefault="00416618" w:rsidP="00416618">
            <w:pPr>
              <w:pStyle w:val="Normal3"/>
            </w:pPr>
            <w:r>
              <w:t xml:space="preserve">Date and time when a fresh density estimation model was calibrated. A </w:t>
            </w:r>
            <w:proofErr w:type="spellStart"/>
            <w:r>
              <w:t>DateTime</w:t>
            </w:r>
            <w:proofErr w:type="spellEnd"/>
            <w:r>
              <w:t xml:space="preserve"> value.</w:t>
            </w:r>
          </w:p>
          <w:p w14:paraId="4BEBDEC3" w14:textId="77777777" w:rsidR="0037202D" w:rsidRDefault="0037202D" w:rsidP="0037202D">
            <w:pPr>
              <w:pStyle w:val="Bold3"/>
            </w:pPr>
            <w:proofErr w:type="spellStart"/>
            <w:r>
              <w:t>GroupIMetals</w:t>
            </w:r>
            <w:proofErr w:type="spellEnd"/>
          </w:p>
          <w:p w14:paraId="32CDAC77" w14:textId="77777777" w:rsidR="0037202D" w:rsidRDefault="0037202D" w:rsidP="0037202D">
            <w:pPr>
              <w:pStyle w:val="Normal3"/>
            </w:pPr>
            <w:r>
              <w:t>Content of Sodium and Potassium in a product, normally expressed in parts per million (ppm). A Numeric value.</w:t>
            </w:r>
          </w:p>
          <w:p w14:paraId="175E31F7" w14:textId="77777777" w:rsidR="0037202D" w:rsidRDefault="0037202D" w:rsidP="0037202D">
            <w:pPr>
              <w:pStyle w:val="Bold3"/>
            </w:pPr>
            <w:proofErr w:type="spellStart"/>
            <w:r>
              <w:t>GroupIIMetals</w:t>
            </w:r>
            <w:proofErr w:type="spellEnd"/>
          </w:p>
          <w:p w14:paraId="13AF9751" w14:textId="77777777" w:rsidR="0037202D" w:rsidRDefault="0037202D" w:rsidP="0037202D">
            <w:pPr>
              <w:pStyle w:val="Normal3"/>
            </w:pPr>
            <w:proofErr w:type="spellStart"/>
            <w:r>
              <w:t>Contentof</w:t>
            </w:r>
            <w:proofErr w:type="spellEnd"/>
            <w:r>
              <w:t xml:space="preserve"> Calcium and Magnesium in a product normally expressed in parts per million (ppm). A Numeric value.</w:t>
            </w:r>
          </w:p>
          <w:p w14:paraId="524CB5F2" w14:textId="77777777" w:rsidR="00BF34B6" w:rsidRDefault="00BF34B6" w:rsidP="00BF34B6">
            <w:pPr>
              <w:pStyle w:val="Bold3"/>
            </w:pPr>
            <w:proofErr w:type="spellStart"/>
            <w:r>
              <w:t>HeartDotyRed</w:t>
            </w:r>
            <w:proofErr w:type="spellEnd"/>
          </w:p>
          <w:p w14:paraId="63ECF59B" w14:textId="77777777" w:rsidR="00BF34B6" w:rsidRDefault="00BF34B6" w:rsidP="00BF34B6">
            <w:pPr>
              <w:pStyle w:val="Normal3"/>
            </w:pPr>
            <w:r>
              <w:t>Unsound red heart of beech which appears at the ends of round wood in a star-like form. A Boolean value.</w:t>
            </w:r>
          </w:p>
          <w:p w14:paraId="14971C58" w14:textId="77777777" w:rsidR="00BF34B6" w:rsidRDefault="00BF34B6" w:rsidP="00BF34B6">
            <w:pPr>
              <w:pStyle w:val="Bold3"/>
            </w:pPr>
            <w:proofErr w:type="spellStart"/>
            <w:r>
              <w:lastRenderedPageBreak/>
              <w:t>HeartRed</w:t>
            </w:r>
            <w:proofErr w:type="spellEnd"/>
          </w:p>
          <w:p w14:paraId="04271811" w14:textId="77777777" w:rsidR="00BF34B6" w:rsidRDefault="00BF34B6" w:rsidP="00BF34B6">
            <w:pPr>
              <w:pStyle w:val="Normal3"/>
            </w:pPr>
            <w:r>
              <w:t>Red of brown stain affecting the central portion of beech wood sharply defined. A Boolean value.</w:t>
            </w:r>
          </w:p>
          <w:p w14:paraId="6AD2EB36" w14:textId="77777777" w:rsidR="00544182" w:rsidRDefault="00544182" w:rsidP="00544182">
            <w:pPr>
              <w:pStyle w:val="Bold3"/>
            </w:pPr>
            <w:proofErr w:type="spellStart"/>
            <w:r>
              <w:t>HeatingEnergy</w:t>
            </w:r>
            <w:proofErr w:type="spellEnd"/>
          </w:p>
          <w:p w14:paraId="389668CF" w14:textId="77777777" w:rsidR="00544182" w:rsidRPr="00544182" w:rsidRDefault="00544182" w:rsidP="00544182">
            <w:pPr>
              <w:pStyle w:val="Normal3"/>
            </w:pPr>
            <w:r>
              <w:t xml:space="preserve">Heating energy of a raw material per mass unit. </w:t>
            </w:r>
            <w:r w:rsidR="00D365A3">
              <w:t>A Numeric v</w:t>
            </w:r>
            <w:r w:rsidRPr="00544182">
              <w:t>alue.</w:t>
            </w:r>
          </w:p>
          <w:p w14:paraId="7D3FA024" w14:textId="77777777" w:rsidR="00DF657D" w:rsidRDefault="00DF657D" w:rsidP="00DF657D">
            <w:pPr>
              <w:pStyle w:val="Bold3"/>
            </w:pPr>
            <w:r>
              <w:t>Height</w:t>
            </w:r>
          </w:p>
          <w:p w14:paraId="0CEF8835" w14:textId="77777777" w:rsidR="00DF657D" w:rsidRDefault="00DF657D" w:rsidP="00DF657D">
            <w:pPr>
              <w:pStyle w:val="Normal3"/>
            </w:pPr>
            <w:r>
              <w:t>Height of an item. A Numeric value.</w:t>
            </w:r>
          </w:p>
          <w:p w14:paraId="5C4907EF" w14:textId="77777777" w:rsidR="006D4B0D" w:rsidRPr="006D4B0D" w:rsidRDefault="006D4B0D" w:rsidP="00B050DD">
            <w:pPr>
              <w:pStyle w:val="Bold3"/>
            </w:pPr>
            <w:proofErr w:type="spellStart"/>
            <w:r w:rsidRPr="006D4B0D">
              <w:t>HydrogenBounded</w:t>
            </w:r>
            <w:proofErr w:type="spellEnd"/>
          </w:p>
          <w:p w14:paraId="78C23BE1" w14:textId="77777777" w:rsidR="006D4B0D" w:rsidRDefault="006D4B0D" w:rsidP="006D4B0D">
            <w:pPr>
              <w:pStyle w:val="Normal3"/>
            </w:pPr>
            <w:r>
              <w:t>Chemical bounded hydrogen in a material. A Numeric Value.</w:t>
            </w:r>
          </w:p>
          <w:p w14:paraId="4E8021B2" w14:textId="77777777" w:rsidR="0037202D" w:rsidRDefault="0037202D" w:rsidP="0037202D">
            <w:pPr>
              <w:pStyle w:val="Bold3"/>
            </w:pPr>
            <w:proofErr w:type="spellStart"/>
            <w:r>
              <w:t>IodineValue</w:t>
            </w:r>
            <w:proofErr w:type="spellEnd"/>
          </w:p>
          <w:p w14:paraId="2499865A" w14:textId="77777777" w:rsidR="0037202D" w:rsidRDefault="0037202D" w:rsidP="0037202D">
            <w:pPr>
              <w:pStyle w:val="Normal3"/>
            </w:pPr>
            <w:r>
              <w:t>The iodine value (or "iodine adsorption value" or "iodine number" or "iodine index") in chemistry is the mass of iodine in grams that is consumed by 100 grams of a chemical substance. Iodine values are often used to determine the amount of unsaturation in fatty acids.</w:t>
            </w:r>
          </w:p>
          <w:p w14:paraId="30C3F89F" w14:textId="77777777" w:rsidR="0037202D" w:rsidRDefault="0037202D" w:rsidP="0037202D">
            <w:pPr>
              <w:pStyle w:val="Normal3"/>
            </w:pPr>
            <w:r>
              <w:t>Iodine value is a measure of total unsaturation (double bonds) within the Fatty Acid Methyl Esters (FAME) product. It is expressed as the grams Iodine required to react with 100g of FAME sample. High Iodine value is related to polymerization of fuels, leading to injector fouling. It is also linked to poor storage stability. A Numeric value.</w:t>
            </w:r>
          </w:p>
          <w:p w14:paraId="6925C201" w14:textId="77777777" w:rsidR="00752C86" w:rsidRDefault="00752C86" w:rsidP="00752C86">
            <w:pPr>
              <w:pStyle w:val="Bold3"/>
            </w:pPr>
            <w:proofErr w:type="spellStart"/>
            <w:r>
              <w:t>IsBioEnergyAdaptedHarvesting</w:t>
            </w:r>
            <w:proofErr w:type="spellEnd"/>
            <w:r>
              <w:t xml:space="preserve"> </w:t>
            </w:r>
          </w:p>
          <w:p w14:paraId="68907CD3" w14:textId="77777777" w:rsidR="00752C86" w:rsidRDefault="00752C86" w:rsidP="00752C86">
            <w:pPr>
              <w:pStyle w:val="Normal3"/>
            </w:pPr>
            <w:r>
              <w:t>Operator of forest harvester registers whether harvesting was adapted for extraction of bio energy products, in most cases harvesting residues in the form of branches and tops. A Boolean value.</w:t>
            </w:r>
          </w:p>
          <w:p w14:paraId="0A118A0A" w14:textId="77777777" w:rsidR="00D93D3B" w:rsidRDefault="00D93D3B" w:rsidP="00D93D3B">
            <w:pPr>
              <w:pStyle w:val="Bold3"/>
            </w:pPr>
            <w:proofErr w:type="spellStart"/>
            <w:r>
              <w:t>IsManualCrossCut</w:t>
            </w:r>
            <w:proofErr w:type="spellEnd"/>
          </w:p>
          <w:p w14:paraId="5DE95DE0" w14:textId="77777777" w:rsidR="00D93D3B" w:rsidRDefault="00D93D3B" w:rsidP="00D93D3B">
            <w:pPr>
              <w:pStyle w:val="Normal3"/>
            </w:pPr>
            <w:r>
              <w:t>Specifies if the cross cut of an item is decided and executed manually by the operator or not. A Boolean value.</w:t>
            </w:r>
          </w:p>
          <w:p w14:paraId="5CC335B6" w14:textId="77777777" w:rsidR="00E20864" w:rsidRDefault="00E20864" w:rsidP="00E20864">
            <w:pPr>
              <w:pStyle w:val="Bold3"/>
            </w:pPr>
            <w:proofErr w:type="spellStart"/>
            <w:r>
              <w:t>IsRandomlySelected</w:t>
            </w:r>
            <w:proofErr w:type="spellEnd"/>
          </w:p>
          <w:p w14:paraId="47F07111" w14:textId="77777777" w:rsidR="00E20864" w:rsidRDefault="00E20864" w:rsidP="00E20864">
            <w:pPr>
              <w:pStyle w:val="Normal3"/>
            </w:pPr>
            <w:r>
              <w:t>The item is randomly selected. A Boolean value.</w:t>
            </w:r>
          </w:p>
          <w:p w14:paraId="6E2E6CDE" w14:textId="77777777" w:rsidR="009B79E3" w:rsidRDefault="009B79E3" w:rsidP="009B79E3">
            <w:pPr>
              <w:pStyle w:val="Bold3"/>
            </w:pPr>
            <w:proofErr w:type="spellStart"/>
            <w:r>
              <w:t>ItemClassCode</w:t>
            </w:r>
            <w:proofErr w:type="spellEnd"/>
          </w:p>
          <w:p w14:paraId="06137CBC" w14:textId="77777777" w:rsidR="009B79E3" w:rsidRDefault="009B79E3" w:rsidP="009B79E3">
            <w:pPr>
              <w:pStyle w:val="Normal3"/>
            </w:pPr>
            <w:r>
              <w:t>The category class of an item. A Text Value.</w:t>
            </w:r>
          </w:p>
          <w:p w14:paraId="34A4E3FB" w14:textId="77777777" w:rsidR="00E20864" w:rsidRDefault="00E20864" w:rsidP="00E20864">
            <w:pPr>
              <w:pStyle w:val="Bold3"/>
            </w:pPr>
            <w:proofErr w:type="spellStart"/>
            <w:r>
              <w:t>KnotCluster</w:t>
            </w:r>
            <w:proofErr w:type="spellEnd"/>
          </w:p>
          <w:p w14:paraId="34CAEA0D" w14:textId="77777777" w:rsidR="00E20864" w:rsidRDefault="00E20864" w:rsidP="00E20864">
            <w:pPr>
              <w:pStyle w:val="Normal3"/>
            </w:pPr>
            <w:r>
              <w:t xml:space="preserve">Knots grouped together as a unit with the </w:t>
            </w:r>
            <w:proofErr w:type="spellStart"/>
            <w:r>
              <w:t>fibers</w:t>
            </w:r>
            <w:proofErr w:type="spellEnd"/>
            <w:r>
              <w:t xml:space="preserve"> of the wood deflected around the entire unit. A Boolean value and/or a Numeric value.</w:t>
            </w:r>
          </w:p>
          <w:p w14:paraId="6781D4B4" w14:textId="77777777" w:rsidR="00BF34B6" w:rsidRDefault="00BF34B6" w:rsidP="00BF34B6">
            <w:pPr>
              <w:pStyle w:val="Bold3"/>
            </w:pPr>
            <w:proofErr w:type="spellStart"/>
            <w:r>
              <w:t>KnotCovered</w:t>
            </w:r>
            <w:proofErr w:type="spellEnd"/>
          </w:p>
          <w:p w14:paraId="7AC9F160" w14:textId="77777777" w:rsidR="00BF34B6" w:rsidRDefault="00BF34B6" w:rsidP="00BF34B6">
            <w:pPr>
              <w:pStyle w:val="Normal3"/>
            </w:pPr>
            <w:r>
              <w:t>Knot that is not visible on the curved surface of round timber. A Boolean value and/or a Numeric value.</w:t>
            </w:r>
          </w:p>
          <w:p w14:paraId="303DF6F9" w14:textId="77777777" w:rsidR="00E20864" w:rsidRDefault="00E20864" w:rsidP="00E20864">
            <w:pPr>
              <w:pStyle w:val="Bold3"/>
            </w:pPr>
            <w:proofErr w:type="spellStart"/>
            <w:r>
              <w:t>KnotDead</w:t>
            </w:r>
            <w:proofErr w:type="spellEnd"/>
          </w:p>
          <w:p w14:paraId="5438751D" w14:textId="77777777" w:rsidR="00E20864" w:rsidRDefault="00E20864" w:rsidP="00E20864">
            <w:pPr>
              <w:pStyle w:val="Normal3"/>
            </w:pPr>
            <w:r>
              <w:t xml:space="preserve">A knot whose </w:t>
            </w:r>
            <w:proofErr w:type="spellStart"/>
            <w:r>
              <w:t>fibers</w:t>
            </w:r>
            <w:proofErr w:type="spellEnd"/>
            <w:r>
              <w:t xml:space="preserve"> are not intergrown with those of the surrounding wood. A Boolean value and/or a Numeric value.</w:t>
            </w:r>
          </w:p>
          <w:p w14:paraId="14F1BE64" w14:textId="77777777" w:rsidR="00E20864" w:rsidRDefault="00E20864" w:rsidP="00E20864">
            <w:pPr>
              <w:pStyle w:val="Bold3"/>
            </w:pPr>
            <w:proofErr w:type="spellStart"/>
            <w:r>
              <w:t>KnotEncased</w:t>
            </w:r>
            <w:proofErr w:type="spellEnd"/>
            <w:r>
              <w:t xml:space="preserve"> </w:t>
            </w:r>
          </w:p>
          <w:p w14:paraId="1921C88A" w14:textId="77777777" w:rsidR="00E20864" w:rsidRDefault="00E20864" w:rsidP="00E20864">
            <w:pPr>
              <w:pStyle w:val="Normal3"/>
            </w:pPr>
            <w:r>
              <w:t xml:space="preserve">A knot more or less surrounded by bark within the surrounding wood. A </w:t>
            </w:r>
            <w:r>
              <w:lastRenderedPageBreak/>
              <w:t>Boolean value and/or a Numeric value.</w:t>
            </w:r>
          </w:p>
          <w:p w14:paraId="4017112D" w14:textId="77777777" w:rsidR="00E20864" w:rsidRDefault="00E20864" w:rsidP="00E20864">
            <w:pPr>
              <w:pStyle w:val="Bold3"/>
            </w:pPr>
            <w:proofErr w:type="spellStart"/>
            <w:r>
              <w:t>KnotSound</w:t>
            </w:r>
            <w:proofErr w:type="spellEnd"/>
          </w:p>
          <w:p w14:paraId="4FFACA48" w14:textId="77777777" w:rsidR="00E20864" w:rsidRDefault="00E20864" w:rsidP="00E20864">
            <w:pPr>
              <w:pStyle w:val="Normal3"/>
            </w:pPr>
            <w:r>
              <w:t>Knot showing no indication of rot. A Boolean value and/or a Numeric value.</w:t>
            </w:r>
          </w:p>
          <w:p w14:paraId="632F0B50" w14:textId="77777777" w:rsidR="00E20864" w:rsidRDefault="00E20864" w:rsidP="00E20864">
            <w:pPr>
              <w:pStyle w:val="Bold3"/>
            </w:pPr>
            <w:proofErr w:type="spellStart"/>
            <w:r>
              <w:t>KnotSpike</w:t>
            </w:r>
            <w:proofErr w:type="spellEnd"/>
          </w:p>
          <w:p w14:paraId="1ED1F021" w14:textId="77777777" w:rsidR="00E20864" w:rsidRDefault="00E20864" w:rsidP="00E20864">
            <w:pPr>
              <w:pStyle w:val="Normal3"/>
            </w:pPr>
            <w:r>
              <w:t>Acutely angled branches. A normal branch which has formed on a steep angle in terms of the stem. A Boolean value and/or a Numeric value.</w:t>
            </w:r>
          </w:p>
          <w:p w14:paraId="76F5E353" w14:textId="77777777" w:rsidR="00BF34B6" w:rsidRDefault="00BF34B6" w:rsidP="00BF34B6">
            <w:pPr>
              <w:pStyle w:val="Bold3"/>
            </w:pPr>
            <w:proofErr w:type="spellStart"/>
            <w:r>
              <w:t>KnotUnsound</w:t>
            </w:r>
            <w:proofErr w:type="spellEnd"/>
          </w:p>
          <w:p w14:paraId="521ECFFA" w14:textId="77777777" w:rsidR="00BF34B6" w:rsidRDefault="00BF34B6" w:rsidP="00BF34B6">
            <w:pPr>
              <w:pStyle w:val="Normal3"/>
            </w:pPr>
            <w:r>
              <w:t>Knot affected by rot. A Boolean value and/or a Numeric value.</w:t>
            </w:r>
          </w:p>
          <w:p w14:paraId="031D8829" w14:textId="77777777" w:rsidR="00D365F2" w:rsidRDefault="00D365F2" w:rsidP="00D365F2">
            <w:pPr>
              <w:pStyle w:val="Bold3"/>
            </w:pPr>
            <w:proofErr w:type="spellStart"/>
            <w:r>
              <w:t>LeadContent</w:t>
            </w:r>
            <w:proofErr w:type="spellEnd"/>
          </w:p>
          <w:p w14:paraId="1EFD344F" w14:textId="77777777" w:rsidR="00D365F2" w:rsidRDefault="00D365F2" w:rsidP="00D365F2">
            <w:pPr>
              <w:pStyle w:val="Normal3"/>
            </w:pPr>
            <w:r>
              <w:t>Content of lead. A Numeric value.</w:t>
            </w:r>
          </w:p>
          <w:p w14:paraId="72CC8301" w14:textId="77777777" w:rsidR="00DF657D" w:rsidRDefault="00DF657D" w:rsidP="00DF657D">
            <w:pPr>
              <w:pStyle w:val="Bold3"/>
            </w:pPr>
            <w:r>
              <w:t>Length</w:t>
            </w:r>
          </w:p>
          <w:p w14:paraId="2ACAB912" w14:textId="77777777" w:rsidR="00DF657D" w:rsidRDefault="00DF657D" w:rsidP="00DF657D">
            <w:pPr>
              <w:pStyle w:val="Normal3"/>
            </w:pPr>
            <w:r>
              <w:t>Length of an item. A Numeric value.</w:t>
            </w:r>
          </w:p>
          <w:p w14:paraId="3E2ABD2F" w14:textId="77777777" w:rsidR="00DF657D" w:rsidRDefault="00DF657D" w:rsidP="00DF657D">
            <w:pPr>
              <w:pStyle w:val="Bold3"/>
            </w:pPr>
            <w:proofErr w:type="spellStart"/>
            <w:r>
              <w:t>LengthClassCode</w:t>
            </w:r>
            <w:proofErr w:type="spellEnd"/>
          </w:p>
          <w:p w14:paraId="08A87F28" w14:textId="77777777" w:rsidR="00DF657D" w:rsidRDefault="00DF657D" w:rsidP="00DF657D">
            <w:pPr>
              <w:pStyle w:val="Normal3"/>
            </w:pPr>
            <w:r>
              <w:t>The category class for the length of an item. A Text value.</w:t>
            </w:r>
          </w:p>
          <w:p w14:paraId="4322D528" w14:textId="77777777" w:rsidR="00503426" w:rsidRPr="00503426" w:rsidRDefault="00503426" w:rsidP="00B050DD">
            <w:pPr>
              <w:pStyle w:val="Bold3"/>
            </w:pPr>
            <w:proofErr w:type="spellStart"/>
            <w:r w:rsidRPr="00503426">
              <w:t>LengthExcess</w:t>
            </w:r>
            <w:proofErr w:type="spellEnd"/>
          </w:p>
          <w:p w14:paraId="2A583F24" w14:textId="77777777" w:rsidR="00503426" w:rsidRDefault="00503426" w:rsidP="00503426">
            <w:pPr>
              <w:pStyle w:val="Normal3"/>
            </w:pPr>
            <w:r>
              <w:t>An extra length margin of a product. For example the difference between the measured length and the classified length. A Numeric value.</w:t>
            </w:r>
          </w:p>
          <w:p w14:paraId="167B193A" w14:textId="77777777" w:rsidR="00DF657D" w:rsidRDefault="00DF657D" w:rsidP="00DF657D">
            <w:pPr>
              <w:pStyle w:val="Bold3"/>
            </w:pPr>
            <w:proofErr w:type="spellStart"/>
            <w:r>
              <w:t>LengthReduction</w:t>
            </w:r>
            <w:proofErr w:type="spellEnd"/>
          </w:p>
          <w:p w14:paraId="0B83950C" w14:textId="77777777" w:rsidR="00DF657D" w:rsidRDefault="00DF657D" w:rsidP="00DF657D">
            <w:pPr>
              <w:pStyle w:val="Normal3"/>
            </w:pPr>
            <w:r>
              <w:t>Length reduction of an item, value to reduce from the items actual length. A Numeric value.</w:t>
            </w:r>
          </w:p>
          <w:p w14:paraId="51F9B211" w14:textId="77777777" w:rsidR="00D93D3B" w:rsidRDefault="00D93D3B" w:rsidP="00D93D3B">
            <w:pPr>
              <w:pStyle w:val="Bold3"/>
            </w:pPr>
            <w:proofErr w:type="spellStart"/>
            <w:r>
              <w:t>LengthStemTop</w:t>
            </w:r>
            <w:proofErr w:type="spellEnd"/>
          </w:p>
          <w:p w14:paraId="733125AB" w14:textId="77777777" w:rsidR="00D93D3B" w:rsidRDefault="00D93D3B" w:rsidP="00D93D3B">
            <w:pPr>
              <w:pStyle w:val="Normal3"/>
            </w:pPr>
            <w:r>
              <w:t>The length of a stem above the last cross cut of the stem. A Numeric value.</w:t>
            </w:r>
          </w:p>
          <w:p w14:paraId="3F7EF5C0" w14:textId="77777777" w:rsidR="00DF657D" w:rsidRDefault="00DF657D" w:rsidP="00DF657D">
            <w:pPr>
              <w:pStyle w:val="Bold3"/>
            </w:pPr>
            <w:proofErr w:type="spellStart"/>
            <w:r>
              <w:t>LoggingDamage</w:t>
            </w:r>
            <w:proofErr w:type="spellEnd"/>
          </w:p>
          <w:p w14:paraId="04A69E7F" w14:textId="77777777" w:rsidR="00DF657D" w:rsidRDefault="00DF657D" w:rsidP="00DF657D">
            <w:pPr>
              <w:pStyle w:val="Normal3"/>
            </w:pPr>
            <w:r>
              <w:t xml:space="preserve">Defines damages on a </w:t>
            </w:r>
            <w:smartTag w:uri="urn:schemas-microsoft-com:office:smarttags" w:element="place">
              <w:r>
                <w:t>Forest</w:t>
              </w:r>
            </w:smartTag>
            <w:r>
              <w:t xml:space="preserve"> Wood product caused by logging. These damages normally cause an adjustment of the product price. A Text value.</w:t>
            </w:r>
          </w:p>
          <w:p w14:paraId="071B1627" w14:textId="77777777" w:rsidR="00CD2DF3" w:rsidRDefault="00CD2DF3" w:rsidP="00CD2DF3">
            <w:pPr>
              <w:pStyle w:val="Bold3"/>
            </w:pPr>
            <w:proofErr w:type="spellStart"/>
            <w:r>
              <w:t>LogPositionInStem</w:t>
            </w:r>
            <w:proofErr w:type="spellEnd"/>
          </w:p>
          <w:p w14:paraId="352D897F" w14:textId="77777777" w:rsidR="00CD2DF3" w:rsidRDefault="00CD2DF3" w:rsidP="00CD2DF3">
            <w:pPr>
              <w:pStyle w:val="Normal3"/>
            </w:pPr>
            <w:r>
              <w:t xml:space="preserve">Position of a log in a stem detected during log measuring. Allowed values are restricted to </w:t>
            </w:r>
            <w:proofErr w:type="spellStart"/>
            <w:r>
              <w:t>ButtEnd</w:t>
            </w:r>
            <w:proofErr w:type="spellEnd"/>
            <w:r>
              <w:t xml:space="preserve">, Middle or </w:t>
            </w:r>
            <w:proofErr w:type="spellStart"/>
            <w:r>
              <w:t>TopEnd</w:t>
            </w:r>
            <w:proofErr w:type="spellEnd"/>
            <w:r>
              <w:t>. A Text value.</w:t>
            </w:r>
          </w:p>
          <w:p w14:paraId="2F0090E0" w14:textId="77777777" w:rsidR="00D365F2" w:rsidRDefault="00D365F2" w:rsidP="00D365F2">
            <w:pPr>
              <w:pStyle w:val="Bold3"/>
            </w:pPr>
            <w:r>
              <w:t>Lubricity</w:t>
            </w:r>
          </w:p>
          <w:p w14:paraId="43C29CA5" w14:textId="77777777" w:rsidR="00D365F2" w:rsidRDefault="00D365F2" w:rsidP="00D365F2">
            <w:pPr>
              <w:pStyle w:val="Normal3"/>
            </w:pPr>
            <w:r>
              <w:t>Lubricity is the measure of the reduction in friction of a lubricant. A Numeric value.</w:t>
            </w:r>
          </w:p>
          <w:p w14:paraId="1C00336B" w14:textId="77777777" w:rsidR="00DB6F3D" w:rsidRDefault="00DB6F3D" w:rsidP="00DB6F3D">
            <w:pPr>
              <w:pStyle w:val="Bold3"/>
            </w:pPr>
            <w:proofErr w:type="spellStart"/>
            <w:r>
              <w:t>MeltingPoint</w:t>
            </w:r>
            <w:proofErr w:type="spellEnd"/>
          </w:p>
          <w:p w14:paraId="4EC162AB" w14:textId="77777777" w:rsidR="00DB6F3D" w:rsidRDefault="00DB6F3D" w:rsidP="00DB6F3D">
            <w:pPr>
              <w:pStyle w:val="Normal3"/>
            </w:pPr>
            <w:r>
              <w:t>The melting point of a solid is the temperature at which it changes state from solid to liquid. A Numeric value.</w:t>
            </w:r>
          </w:p>
          <w:p w14:paraId="6BF308F1" w14:textId="77777777" w:rsidR="0037202D" w:rsidRDefault="0037202D" w:rsidP="0037202D">
            <w:pPr>
              <w:pStyle w:val="Bold3"/>
            </w:pPr>
            <w:proofErr w:type="spellStart"/>
            <w:r>
              <w:t>MethanolContent</w:t>
            </w:r>
            <w:proofErr w:type="spellEnd"/>
          </w:p>
          <w:p w14:paraId="65AB090C" w14:textId="77777777" w:rsidR="0037202D" w:rsidRDefault="0037202D" w:rsidP="0037202D">
            <w:pPr>
              <w:pStyle w:val="Normal3"/>
            </w:pPr>
            <w:r>
              <w:t>Content of methanol. A Numeric value.</w:t>
            </w:r>
          </w:p>
          <w:p w14:paraId="6D87092B" w14:textId="77777777" w:rsidR="00DF657D" w:rsidRDefault="00DF657D" w:rsidP="00DF657D">
            <w:pPr>
              <w:pStyle w:val="Bold3"/>
            </w:pPr>
            <w:r>
              <w:t>Moisture</w:t>
            </w:r>
          </w:p>
          <w:p w14:paraId="7077A177" w14:textId="77777777" w:rsidR="00175554" w:rsidRDefault="00175554" w:rsidP="00175554">
            <w:pPr>
              <w:pStyle w:val="Bold3"/>
              <w:rPr>
                <w:b w:val="0"/>
              </w:rPr>
            </w:pPr>
            <w:r w:rsidRPr="00175554">
              <w:rPr>
                <w:b w:val="0"/>
              </w:rPr>
              <w:t>Moisture content in a material. Moisture content is the percentage of water weight contained in material relative to the total weight. A Numeric value.</w:t>
            </w:r>
          </w:p>
          <w:p w14:paraId="387A5355" w14:textId="77777777" w:rsidR="00175554" w:rsidRDefault="00175554" w:rsidP="00175554">
            <w:pPr>
              <w:pStyle w:val="Bold3"/>
            </w:pPr>
            <w:proofErr w:type="spellStart"/>
            <w:r>
              <w:lastRenderedPageBreak/>
              <w:t>MoistureAnalyseDry</w:t>
            </w:r>
            <w:proofErr w:type="spellEnd"/>
          </w:p>
          <w:p w14:paraId="47DBBC85" w14:textId="77777777" w:rsidR="00175554" w:rsidRDefault="00175554" w:rsidP="00175554">
            <w:pPr>
              <w:pStyle w:val="Normal3"/>
            </w:pPr>
            <w:r>
              <w:t>Moisture content in biomass measured at dry basis. Moisture content is the percentage of water weight contained in biomass relative to the total weight of the dry biomass (Mad = Moisture, analyse dry, air dry). Mad is usually used by sawmilling sector. Measuring method of moisture content is standardized by ISO 18134. A Numeric value.</w:t>
            </w:r>
          </w:p>
          <w:p w14:paraId="53DC0F95" w14:textId="77777777" w:rsidR="00175554" w:rsidRDefault="00175554" w:rsidP="00175554">
            <w:pPr>
              <w:pStyle w:val="Bold3"/>
            </w:pPr>
            <w:proofErr w:type="spellStart"/>
            <w:r>
              <w:t>MoistureAsReceived</w:t>
            </w:r>
            <w:proofErr w:type="spellEnd"/>
          </w:p>
          <w:p w14:paraId="3C4EBC18" w14:textId="77777777" w:rsidR="00175554" w:rsidRDefault="00175554" w:rsidP="00175554">
            <w:pPr>
              <w:pStyle w:val="Normal3"/>
            </w:pPr>
            <w:r>
              <w:t>Moisture content in biomass measured at wet basis. Moisture content is the percentage of water weight contained in biomass relative to the total weight of the wet biomass (Mar = Moisture, as received). Mar is usually used by forestry and energy sector. Measuring method of moisture content is standardized by ISO 18134. A Numeric value.</w:t>
            </w:r>
          </w:p>
          <w:p w14:paraId="3392ACF3" w14:textId="77777777" w:rsidR="002D58CE" w:rsidRDefault="002D58CE" w:rsidP="002D58CE">
            <w:pPr>
              <w:pStyle w:val="Bold3"/>
            </w:pPr>
            <w:proofErr w:type="spellStart"/>
            <w:r>
              <w:t>MoistureClassCode</w:t>
            </w:r>
            <w:proofErr w:type="spellEnd"/>
          </w:p>
          <w:p w14:paraId="1D01C404" w14:textId="77777777" w:rsidR="002D58CE" w:rsidRDefault="002D58CE" w:rsidP="002D58CE">
            <w:pPr>
              <w:pStyle w:val="Normal3"/>
            </w:pPr>
            <w:r>
              <w:t>The category class for the moisture content of an item.</w:t>
            </w:r>
          </w:p>
          <w:p w14:paraId="67C989D8" w14:textId="77777777" w:rsidR="00DB6F3D" w:rsidRDefault="00DB6F3D" w:rsidP="00DB6F3D">
            <w:pPr>
              <w:pStyle w:val="Bold3"/>
            </w:pPr>
            <w:proofErr w:type="spellStart"/>
            <w:r>
              <w:t>MolecularValue</w:t>
            </w:r>
            <w:proofErr w:type="spellEnd"/>
          </w:p>
          <w:p w14:paraId="39BA0CBE" w14:textId="77777777" w:rsidR="00DB6F3D" w:rsidRDefault="00DB6F3D" w:rsidP="00DB6F3D">
            <w:pPr>
              <w:pStyle w:val="Normal3"/>
            </w:pPr>
            <w:r>
              <w:t>The numerical value of the molecular mass expressed in unified atomic mass units. A Numeric value.</w:t>
            </w:r>
          </w:p>
          <w:p w14:paraId="3187B6BB" w14:textId="77777777" w:rsidR="00D365F2" w:rsidRDefault="00D365F2" w:rsidP="00D365F2">
            <w:pPr>
              <w:pStyle w:val="Bold3"/>
            </w:pPr>
            <w:proofErr w:type="spellStart"/>
            <w:r>
              <w:t>MonoGlycerideContent</w:t>
            </w:r>
            <w:proofErr w:type="spellEnd"/>
          </w:p>
          <w:p w14:paraId="3E79F861" w14:textId="77777777" w:rsidR="00D365F2" w:rsidRDefault="00D365F2" w:rsidP="00D365F2">
            <w:pPr>
              <w:pStyle w:val="Normal3"/>
            </w:pPr>
            <w:r>
              <w:t>Content of monoglyceride. A Numeric value.</w:t>
            </w:r>
          </w:p>
          <w:p w14:paraId="683A6FE9" w14:textId="77777777" w:rsidR="0034208E" w:rsidRDefault="0034208E" w:rsidP="0034208E">
            <w:pPr>
              <w:pStyle w:val="Bold3"/>
            </w:pPr>
            <w:proofErr w:type="spellStart"/>
            <w:r>
              <w:t>MultiTreeBunch</w:t>
            </w:r>
            <w:proofErr w:type="spellEnd"/>
          </w:p>
          <w:p w14:paraId="24E43336" w14:textId="77777777" w:rsidR="0034208E" w:rsidRDefault="0034208E" w:rsidP="0034208E">
            <w:pPr>
              <w:pStyle w:val="Normal3"/>
            </w:pPr>
            <w:r>
              <w:t>A number identifying which trees have been felled together. All stems and logs felled and processed together in a forest harvester are given the same number. Measurement accuracy is lower in case of multi tree harvesting compared to normal harvesting. A Numeric value.</w:t>
            </w:r>
          </w:p>
          <w:p w14:paraId="618D51DE" w14:textId="77777777" w:rsidR="00F21F03" w:rsidRDefault="00F21F03" w:rsidP="00F21F03">
            <w:pPr>
              <w:pStyle w:val="Bold3"/>
            </w:pPr>
            <w:proofErr w:type="spellStart"/>
            <w:r>
              <w:t>NitrogenContent</w:t>
            </w:r>
            <w:proofErr w:type="spellEnd"/>
          </w:p>
          <w:p w14:paraId="058A94C8" w14:textId="77777777" w:rsidR="00F21F03" w:rsidRDefault="00F21F03" w:rsidP="00F21F03">
            <w:pPr>
              <w:pStyle w:val="Normal3"/>
            </w:pPr>
            <w:r>
              <w:t>Content of nitrogen. A Numeric value.</w:t>
            </w:r>
          </w:p>
          <w:p w14:paraId="307A7C0C" w14:textId="77777777" w:rsidR="00D365F2" w:rsidRDefault="00D365F2" w:rsidP="00D365F2">
            <w:pPr>
              <w:pStyle w:val="Bold3"/>
            </w:pPr>
            <w:proofErr w:type="spellStart"/>
            <w:r>
              <w:t>OctaneNumber</w:t>
            </w:r>
            <w:proofErr w:type="spellEnd"/>
          </w:p>
          <w:p w14:paraId="65F5A575" w14:textId="77777777" w:rsidR="00D365F2" w:rsidRDefault="00D365F2" w:rsidP="00D365F2">
            <w:pPr>
              <w:pStyle w:val="Normal3"/>
            </w:pPr>
            <w:r>
              <w:t>Octane rating or octane number is a standard measure of the performance of a motor or aviation fuel. The higher the octane number, the more compression the fuel can withstand before detonating. In broad terms, fuels with a higher octane rating are used in high-compression engines that generally have higher performance. A Numeric value.</w:t>
            </w:r>
          </w:p>
          <w:p w14:paraId="1BD97630" w14:textId="77777777" w:rsidR="00D365F2" w:rsidRDefault="00D365F2" w:rsidP="00D365F2">
            <w:pPr>
              <w:pStyle w:val="Bold3"/>
            </w:pPr>
            <w:proofErr w:type="spellStart"/>
            <w:r>
              <w:t>OlefinsContent</w:t>
            </w:r>
            <w:proofErr w:type="spellEnd"/>
          </w:p>
          <w:p w14:paraId="0097CC82" w14:textId="77777777" w:rsidR="00D365F2" w:rsidRDefault="00D365F2" w:rsidP="00D365F2">
            <w:pPr>
              <w:pStyle w:val="Normal3"/>
            </w:pPr>
            <w:r>
              <w:t>Content of olefins. Olefins are a type of hydrocarbon. A Numeric value.</w:t>
            </w:r>
          </w:p>
          <w:p w14:paraId="5A8D4C20" w14:textId="77777777" w:rsidR="00530ED6" w:rsidRDefault="00530ED6" w:rsidP="00530ED6">
            <w:pPr>
              <w:pStyle w:val="Bold3"/>
            </w:pPr>
            <w:proofErr w:type="spellStart"/>
            <w:r>
              <w:t>OperatorUserID</w:t>
            </w:r>
            <w:proofErr w:type="spellEnd"/>
          </w:p>
          <w:p w14:paraId="79AE4A9A" w14:textId="77777777" w:rsidR="00530ED6" w:rsidRDefault="00530ED6" w:rsidP="00530ED6">
            <w:pPr>
              <w:pStyle w:val="Normal3"/>
            </w:pPr>
            <w:r>
              <w:t>The user id for an operator of a machine. E.g. The user id for the person operating a harvester. A Text value.</w:t>
            </w:r>
          </w:p>
          <w:p w14:paraId="2E70FF97" w14:textId="77777777" w:rsidR="00BF34B6" w:rsidRDefault="00BF34B6" w:rsidP="00BF34B6">
            <w:pPr>
              <w:pStyle w:val="Bold3"/>
            </w:pPr>
            <w:r>
              <w:t>Ovality</w:t>
            </w:r>
          </w:p>
          <w:p w14:paraId="400A1142" w14:textId="77777777" w:rsidR="00BF34B6" w:rsidRDefault="00BF34B6" w:rsidP="00BF34B6">
            <w:pPr>
              <w:pStyle w:val="Normal3"/>
            </w:pPr>
            <w:r>
              <w:t>Cross section of round timber where there is a significant difference between the larger and smaller diameters. A Numeric value.</w:t>
            </w:r>
          </w:p>
          <w:p w14:paraId="5D44DCCD" w14:textId="77777777" w:rsidR="00C800F8" w:rsidRDefault="00C800F8" w:rsidP="00C800F8">
            <w:pPr>
              <w:pStyle w:val="Bold3"/>
            </w:pPr>
            <w:proofErr w:type="spellStart"/>
            <w:r>
              <w:t>OxidationStability</w:t>
            </w:r>
            <w:proofErr w:type="spellEnd"/>
          </w:p>
          <w:p w14:paraId="35D79DC8" w14:textId="77777777" w:rsidR="00C800F8" w:rsidRDefault="00C800F8" w:rsidP="00C800F8">
            <w:pPr>
              <w:pStyle w:val="Normal3"/>
            </w:pPr>
            <w:r>
              <w:t xml:space="preserve">The resistance of a petroleum product to oxidation and, therefore, a measure of its potential service or storage life. </w:t>
            </w:r>
          </w:p>
          <w:p w14:paraId="2BCCDE6B" w14:textId="77777777" w:rsidR="00C800F8" w:rsidRDefault="00C800F8" w:rsidP="00C800F8">
            <w:pPr>
              <w:pStyle w:val="Normal3"/>
            </w:pPr>
            <w:r>
              <w:lastRenderedPageBreak/>
              <w:t xml:space="preserve">The Oxidative stability specification is defined as a minimum </w:t>
            </w:r>
            <w:proofErr w:type="spellStart"/>
            <w:r>
              <w:t>Rancimat</w:t>
            </w:r>
            <w:proofErr w:type="spellEnd"/>
            <w:r>
              <w:t xml:space="preserve"> induction period of six hours. Essentially a fuel is heated at 110°C in a constant air stream and the formation of volatile organic acids is detected. This property relates to the overall storage stability of the fuel and the higher the degree of unsaturation (double bonds) within the Fatty Acid Methyl Esters (FAME) molecules gives a decrease in oxidative stability. This can be improved with the addition of antioxidant additives. A Numeric value.</w:t>
            </w:r>
          </w:p>
          <w:p w14:paraId="6D7D83C3" w14:textId="77777777" w:rsidR="00D365F2" w:rsidRDefault="00D365F2" w:rsidP="00D365F2">
            <w:pPr>
              <w:pStyle w:val="Bold3"/>
            </w:pPr>
            <w:proofErr w:type="spellStart"/>
            <w:r>
              <w:t>OxygenatesContent</w:t>
            </w:r>
            <w:proofErr w:type="spellEnd"/>
          </w:p>
          <w:p w14:paraId="0334C854" w14:textId="77777777" w:rsidR="00D365F2" w:rsidRDefault="00D365F2" w:rsidP="00D365F2">
            <w:pPr>
              <w:pStyle w:val="Normal3"/>
            </w:pPr>
            <w:r>
              <w:t>Content of oxygenates. Oxygenated chemical compounds contain oxygen as a part of their chemical structure. The term usually refers to oxygenated fuels. Oxygenates are usually employed as petrol additives to reduce carbon monoxide that is created during the burning of the fuel. A Numeric value.</w:t>
            </w:r>
          </w:p>
          <w:p w14:paraId="1AF5F4FE" w14:textId="77777777" w:rsidR="00D365F2" w:rsidRDefault="00D365F2" w:rsidP="00D365F2">
            <w:pPr>
              <w:pStyle w:val="Bold3"/>
            </w:pPr>
            <w:proofErr w:type="spellStart"/>
            <w:r>
              <w:t>OxygenContent</w:t>
            </w:r>
            <w:proofErr w:type="spellEnd"/>
          </w:p>
          <w:p w14:paraId="68C469C6" w14:textId="77777777" w:rsidR="00D365F2" w:rsidRDefault="00D365F2" w:rsidP="00D365F2">
            <w:pPr>
              <w:pStyle w:val="Normal3"/>
            </w:pPr>
            <w:r>
              <w:t>Content of oxygen. A Numeric value.</w:t>
            </w:r>
          </w:p>
          <w:p w14:paraId="521AB5EF" w14:textId="77777777" w:rsidR="0037202D" w:rsidRDefault="0037202D" w:rsidP="0037202D">
            <w:pPr>
              <w:pStyle w:val="Bold3"/>
            </w:pPr>
            <w:proofErr w:type="spellStart"/>
            <w:r>
              <w:t>PhosphorusContent</w:t>
            </w:r>
            <w:proofErr w:type="spellEnd"/>
          </w:p>
          <w:p w14:paraId="65C265F7" w14:textId="77777777" w:rsidR="0037202D" w:rsidRDefault="0037202D" w:rsidP="0037202D">
            <w:pPr>
              <w:pStyle w:val="Normal3"/>
            </w:pPr>
            <w:r>
              <w:t>Content of phosphorus. A Numeric value.</w:t>
            </w:r>
          </w:p>
          <w:p w14:paraId="6DCEB442" w14:textId="77777777" w:rsidR="00BF34B6" w:rsidRDefault="00BF34B6" w:rsidP="00BF34B6">
            <w:pPr>
              <w:pStyle w:val="Bold3"/>
            </w:pPr>
            <w:proofErr w:type="spellStart"/>
            <w:r>
              <w:t>PinHole</w:t>
            </w:r>
            <w:proofErr w:type="spellEnd"/>
          </w:p>
          <w:p w14:paraId="2DE627A9" w14:textId="77777777" w:rsidR="00BF34B6" w:rsidRDefault="00BF34B6" w:rsidP="00BF34B6">
            <w:pPr>
              <w:pStyle w:val="Normal3"/>
            </w:pPr>
            <w:r>
              <w:t>Small hole or tunnel in timber caused by insects. A Boolean value.</w:t>
            </w:r>
          </w:p>
          <w:p w14:paraId="718C5695" w14:textId="77777777" w:rsidR="00D365F2" w:rsidRDefault="00D365F2" w:rsidP="00D365F2">
            <w:pPr>
              <w:pStyle w:val="Bold3"/>
            </w:pPr>
            <w:r>
              <w:t>Polyaromatics</w:t>
            </w:r>
          </w:p>
          <w:p w14:paraId="2FE28A51" w14:textId="77777777" w:rsidR="00D365F2" w:rsidRDefault="00D365F2" w:rsidP="00D365F2">
            <w:pPr>
              <w:pStyle w:val="Normal3"/>
            </w:pPr>
            <w:r>
              <w:t>An aromatic hydrocarbon or arene (or sometimes aryl hydrocarbon) is a hydrocarbon with alternating double and single bonds between carbon atoms forming rings. A Numeric value.</w:t>
            </w:r>
          </w:p>
          <w:p w14:paraId="20E10664" w14:textId="77777777" w:rsidR="00316464" w:rsidRDefault="00316464" w:rsidP="00316464">
            <w:pPr>
              <w:pStyle w:val="Bold3"/>
            </w:pPr>
            <w:r>
              <w:t>PopulationGrossCorrectionFactor1</w:t>
            </w:r>
          </w:p>
          <w:p w14:paraId="73BEF04F" w14:textId="77777777" w:rsidR="00316464" w:rsidRDefault="00316464" w:rsidP="00316464">
            <w:pPr>
              <w:pStyle w:val="Normal3"/>
            </w:pPr>
            <w:r>
              <w:t>A correction factor used for correction of gross quantities during phase 1 of corrections based on measuring statistics for a population of products.</w:t>
            </w:r>
          </w:p>
          <w:p w14:paraId="7F15F990" w14:textId="77777777" w:rsidR="00316464" w:rsidRDefault="00316464" w:rsidP="00316464">
            <w:pPr>
              <w:pStyle w:val="Bold3"/>
            </w:pPr>
            <w:r>
              <w:t>PopulationGrossCorrectionFactor2</w:t>
            </w:r>
          </w:p>
          <w:p w14:paraId="0913F4B0" w14:textId="77777777" w:rsidR="00316464" w:rsidRDefault="00316464" w:rsidP="00316464">
            <w:pPr>
              <w:pStyle w:val="Normal3"/>
            </w:pPr>
            <w:r>
              <w:t>A correction factor used for correction of gross quantities during phase 2 of corrections based on measuring statistics for a population of products.</w:t>
            </w:r>
          </w:p>
          <w:p w14:paraId="5D9EC2A7" w14:textId="77777777" w:rsidR="00316464" w:rsidRDefault="00316464" w:rsidP="00316464">
            <w:pPr>
              <w:pStyle w:val="Bold3"/>
            </w:pPr>
            <w:r>
              <w:t>PopulationNetCorrectionFactor1</w:t>
            </w:r>
          </w:p>
          <w:p w14:paraId="2E9E5BC8" w14:textId="77777777" w:rsidR="00316464" w:rsidRDefault="00316464" w:rsidP="00316464">
            <w:pPr>
              <w:pStyle w:val="Normal3"/>
            </w:pPr>
            <w:r>
              <w:t>A correction factor used for correction of net quantities during phase 1 of corrections based on measuring statistics for a population of products.</w:t>
            </w:r>
          </w:p>
          <w:p w14:paraId="0C33DCB4" w14:textId="77777777" w:rsidR="00316464" w:rsidRDefault="00316464" w:rsidP="00316464">
            <w:pPr>
              <w:pStyle w:val="Bold3"/>
            </w:pPr>
            <w:r>
              <w:t>PopulationNetCorrectionFactor2</w:t>
            </w:r>
          </w:p>
          <w:p w14:paraId="3CA69F16" w14:textId="77777777" w:rsidR="00316464" w:rsidRDefault="00316464" w:rsidP="00316464">
            <w:pPr>
              <w:pStyle w:val="Normal3"/>
            </w:pPr>
            <w:r>
              <w:t>A correction factor used for correction of net quantities during phase 2 of corrections based on measuring statistics for a population of products.</w:t>
            </w:r>
          </w:p>
          <w:p w14:paraId="5F31E396" w14:textId="77777777" w:rsidR="00834BBA" w:rsidRDefault="00834BBA" w:rsidP="00834BBA">
            <w:pPr>
              <w:pStyle w:val="Bold3"/>
            </w:pPr>
            <w:proofErr w:type="spellStart"/>
            <w:r>
              <w:t>PourPoint</w:t>
            </w:r>
            <w:proofErr w:type="spellEnd"/>
          </w:p>
          <w:p w14:paraId="17F4CE1B" w14:textId="77777777" w:rsidR="00834BBA" w:rsidRDefault="00834BBA" w:rsidP="00834BBA">
            <w:pPr>
              <w:pStyle w:val="Normal3"/>
            </w:pPr>
            <w:r>
              <w:t>The pour point of a liquid is the lowest temperature at which it becomes semi solid and loses its flow characteristics. A Numeric value.</w:t>
            </w:r>
          </w:p>
          <w:p w14:paraId="2593A8C5" w14:textId="77777777" w:rsidR="00DF657D" w:rsidRDefault="00DF657D" w:rsidP="00DF657D">
            <w:pPr>
              <w:pStyle w:val="Bold3"/>
            </w:pPr>
            <w:proofErr w:type="spellStart"/>
            <w:r>
              <w:t>QualityClassCode</w:t>
            </w:r>
            <w:proofErr w:type="spellEnd"/>
          </w:p>
          <w:p w14:paraId="2CBE4191" w14:textId="77777777" w:rsidR="00DF657D" w:rsidRDefault="00DF657D" w:rsidP="00DF657D">
            <w:pPr>
              <w:pStyle w:val="Normal3"/>
            </w:pPr>
            <w:r>
              <w:t>The category class for the quality of an item. A Text value.</w:t>
            </w:r>
          </w:p>
          <w:p w14:paraId="19E633C4" w14:textId="77777777" w:rsidR="00E20864" w:rsidRDefault="00E20864" w:rsidP="00E20864">
            <w:pPr>
              <w:pStyle w:val="Bold3"/>
            </w:pPr>
            <w:proofErr w:type="spellStart"/>
            <w:r>
              <w:t>ReactionWood</w:t>
            </w:r>
            <w:proofErr w:type="spellEnd"/>
          </w:p>
          <w:p w14:paraId="2F5CA2BF" w14:textId="77777777" w:rsidR="00E20864" w:rsidRDefault="00E20864" w:rsidP="00E20864">
            <w:pPr>
              <w:pStyle w:val="Normal3"/>
            </w:pPr>
            <w:r>
              <w:t xml:space="preserve">Wood with distinctive anatomical characters, formed typically in parts of leaning or crooked stems and in branches when the tree tends to restore the </w:t>
            </w:r>
            <w:r>
              <w:lastRenderedPageBreak/>
              <w:t>original position, if this has been disturbed.</w:t>
            </w:r>
            <w:r>
              <w:br/>
              <w:t xml:space="preserve">Note: In hardwoods, it is known as tension wood and in softwoods as compression wood. </w:t>
            </w:r>
            <w:r>
              <w:br/>
              <w:t>A Boolean value and/or a Numeric value.</w:t>
            </w:r>
          </w:p>
          <w:p w14:paraId="0FDC4A3D" w14:textId="77777777" w:rsidR="005B3314" w:rsidRDefault="005B3314" w:rsidP="005B3314">
            <w:pPr>
              <w:pStyle w:val="Bold3"/>
            </w:pPr>
            <w:proofErr w:type="spellStart"/>
            <w:r>
              <w:t>ReasonClassCode</w:t>
            </w:r>
            <w:proofErr w:type="spellEnd"/>
          </w:p>
          <w:p w14:paraId="1118B944" w14:textId="77777777" w:rsidR="005B3314" w:rsidRDefault="005B3314" w:rsidP="005B3314">
            <w:pPr>
              <w:pStyle w:val="Normal3"/>
            </w:pPr>
            <w:r>
              <w:t>The class is based on the reason assigned to items. Typically it is used for specifying the reason why an item has been downgraded to a lower quality.</w:t>
            </w:r>
            <w:r w:rsidR="00865F61">
              <w:t xml:space="preserve"> </w:t>
            </w:r>
            <w:r w:rsidR="00865F61">
              <w:br/>
              <w:t>A Text value.</w:t>
            </w:r>
          </w:p>
          <w:p w14:paraId="7C881488" w14:textId="77777777" w:rsidR="00D365F2" w:rsidRDefault="00D365F2" w:rsidP="00D365F2">
            <w:pPr>
              <w:pStyle w:val="Bold3"/>
            </w:pPr>
            <w:proofErr w:type="spellStart"/>
            <w:r>
              <w:t>ReidVapourPressure</w:t>
            </w:r>
            <w:proofErr w:type="spellEnd"/>
          </w:p>
          <w:p w14:paraId="0B889368" w14:textId="77777777" w:rsidR="00D365F2" w:rsidRDefault="00D365F2" w:rsidP="00D365F2">
            <w:pPr>
              <w:pStyle w:val="Normal3"/>
            </w:pPr>
            <w:r>
              <w:t>Reid vapour pressure (RVP) is a common measure of the volatility of petrol. It is defined as the absolute vapour pressure exerted by a liquid at 100 °F (37.8 °C) as determined by the test method ASTM-D-323. A Numeric value.</w:t>
            </w:r>
          </w:p>
          <w:p w14:paraId="118BA2C6" w14:textId="77777777" w:rsidR="00BF34B6" w:rsidRDefault="00BF34B6" w:rsidP="00BF34B6">
            <w:pPr>
              <w:pStyle w:val="Bold3"/>
            </w:pPr>
            <w:proofErr w:type="spellStart"/>
            <w:r>
              <w:t>ResinPocket</w:t>
            </w:r>
            <w:proofErr w:type="spellEnd"/>
          </w:p>
          <w:p w14:paraId="34F03CEE" w14:textId="77777777" w:rsidR="00BF34B6" w:rsidRDefault="00BF34B6" w:rsidP="00BF34B6">
            <w:pPr>
              <w:pStyle w:val="Normal3"/>
            </w:pPr>
            <w:r>
              <w:t>Lens-shaped cavity in timber containing, or that has contained resin. A Boolean value.</w:t>
            </w:r>
          </w:p>
          <w:p w14:paraId="7F5E365F" w14:textId="77777777" w:rsidR="00BF34B6" w:rsidRDefault="00BF34B6" w:rsidP="00BF34B6">
            <w:pPr>
              <w:pStyle w:val="Bold3"/>
            </w:pPr>
            <w:r>
              <w:t>Rot</w:t>
            </w:r>
          </w:p>
          <w:p w14:paraId="5C58D864" w14:textId="77777777" w:rsidR="00BF34B6" w:rsidRDefault="00BF34B6" w:rsidP="00BF34B6">
            <w:pPr>
              <w:pStyle w:val="Normal3"/>
            </w:pPr>
            <w:r>
              <w:t>Decomposition of wood by fungi or other micro-organisms resulting in softening, progressive loss of mass and strength, and often a change of texture and colour. A Boolean value and/or a Numeric value.</w:t>
            </w:r>
          </w:p>
          <w:p w14:paraId="57725429" w14:textId="77777777" w:rsidR="00BF34B6" w:rsidRDefault="00BF34B6" w:rsidP="00BF34B6">
            <w:pPr>
              <w:pStyle w:val="Bold3"/>
            </w:pPr>
            <w:proofErr w:type="spellStart"/>
            <w:r>
              <w:t>RotSoft</w:t>
            </w:r>
            <w:proofErr w:type="spellEnd"/>
          </w:p>
          <w:p w14:paraId="58138EF2" w14:textId="77777777" w:rsidR="00BF34B6" w:rsidRDefault="00BF34B6" w:rsidP="00BF34B6">
            <w:pPr>
              <w:pStyle w:val="Normal3"/>
            </w:pPr>
            <w:r>
              <w:t>Rot caused by micro fungi that attack cellulose and hemicellulose and considerably reduce the strength properties of timber. A Boolean value.</w:t>
            </w:r>
          </w:p>
          <w:p w14:paraId="015FC2E5" w14:textId="77777777" w:rsidR="00BF34B6" w:rsidRDefault="00BF34B6" w:rsidP="00BF34B6">
            <w:pPr>
              <w:pStyle w:val="Bold3"/>
            </w:pPr>
            <w:proofErr w:type="spellStart"/>
            <w:r>
              <w:t>SapwoodRot</w:t>
            </w:r>
            <w:proofErr w:type="spellEnd"/>
          </w:p>
          <w:p w14:paraId="51C46AA9" w14:textId="77777777" w:rsidR="00BF34B6" w:rsidRDefault="00BF34B6" w:rsidP="00BF34B6">
            <w:pPr>
              <w:pStyle w:val="Normal3"/>
            </w:pPr>
            <w:r>
              <w:t>Rot confined to sapwood. A Boolean value.</w:t>
            </w:r>
          </w:p>
          <w:p w14:paraId="773CBA52" w14:textId="77777777" w:rsidR="00E20864" w:rsidRDefault="00E20864" w:rsidP="00E20864">
            <w:pPr>
              <w:pStyle w:val="Bold3"/>
            </w:pPr>
            <w:r>
              <w:t>Scar</w:t>
            </w:r>
          </w:p>
          <w:p w14:paraId="6FC4DACA" w14:textId="77777777" w:rsidR="00E20864" w:rsidRDefault="00E20864" w:rsidP="00E20864">
            <w:pPr>
              <w:pStyle w:val="Normal3"/>
            </w:pPr>
            <w:r>
              <w:t>Surface wound that has been wholly or partly enclosed by the growth of a tree. A Boolean value and/or a Numeric value.</w:t>
            </w:r>
          </w:p>
          <w:p w14:paraId="6E0A7316" w14:textId="77777777" w:rsidR="00E20864" w:rsidRDefault="00E20864" w:rsidP="00E20864">
            <w:pPr>
              <w:pStyle w:val="Bold3"/>
            </w:pPr>
            <w:proofErr w:type="spellStart"/>
            <w:r>
              <w:t>ScarCovered</w:t>
            </w:r>
            <w:proofErr w:type="spellEnd"/>
          </w:p>
          <w:p w14:paraId="21EE0F00" w14:textId="77777777" w:rsidR="00E20864" w:rsidRDefault="00E20864" w:rsidP="00E20864">
            <w:pPr>
              <w:pStyle w:val="Normal3"/>
            </w:pPr>
            <w:r>
              <w:t>An occluded scar where the damage consists of bark and is indicated in the bark by a sign on the mantle surface. A Boolean value and/or a Numeric value.</w:t>
            </w:r>
          </w:p>
          <w:p w14:paraId="44C23E27" w14:textId="77777777" w:rsidR="00BF34B6" w:rsidRDefault="00BF34B6" w:rsidP="00BF34B6">
            <w:pPr>
              <w:pStyle w:val="Bold3"/>
            </w:pPr>
            <w:proofErr w:type="spellStart"/>
            <w:r>
              <w:t>ShakeFelling</w:t>
            </w:r>
            <w:proofErr w:type="spellEnd"/>
          </w:p>
          <w:p w14:paraId="6AD73F1F" w14:textId="77777777" w:rsidR="00BF34B6" w:rsidRDefault="00BF34B6" w:rsidP="00BF34B6">
            <w:pPr>
              <w:pStyle w:val="Normal3"/>
            </w:pPr>
            <w:r>
              <w:t>Fissure caused by felling, appearing at the butt end of round timber and extending in the longitudinal direction. A Boolean value.</w:t>
            </w:r>
          </w:p>
          <w:p w14:paraId="5E9D8A1C" w14:textId="77777777" w:rsidR="00BF34B6" w:rsidRDefault="00BF34B6" w:rsidP="00BF34B6">
            <w:pPr>
              <w:pStyle w:val="Bold3"/>
            </w:pPr>
            <w:proofErr w:type="spellStart"/>
            <w:r>
              <w:t>ShakeHeart</w:t>
            </w:r>
            <w:proofErr w:type="spellEnd"/>
          </w:p>
          <w:p w14:paraId="5CC84C21" w14:textId="77777777" w:rsidR="00BF34B6" w:rsidRDefault="00BF34B6" w:rsidP="00BF34B6">
            <w:pPr>
              <w:pStyle w:val="Normal3"/>
            </w:pPr>
            <w:r>
              <w:t>Radial end shake originating at the pith. A Boolean value and/or a Numeric value.</w:t>
            </w:r>
          </w:p>
          <w:p w14:paraId="0B1D86C7" w14:textId="77777777" w:rsidR="002D58CE" w:rsidRDefault="002D58CE" w:rsidP="002D58CE">
            <w:pPr>
              <w:pStyle w:val="Bold3"/>
            </w:pPr>
            <w:proofErr w:type="spellStart"/>
            <w:r>
              <w:t>SizeClassCode</w:t>
            </w:r>
            <w:proofErr w:type="spellEnd"/>
          </w:p>
          <w:p w14:paraId="06C82C48" w14:textId="77777777" w:rsidR="002D58CE" w:rsidRDefault="002D58CE" w:rsidP="00BF34B6">
            <w:pPr>
              <w:pStyle w:val="Normal3"/>
            </w:pPr>
            <w:r>
              <w:t>The category class for the size of an item.</w:t>
            </w:r>
          </w:p>
          <w:p w14:paraId="48576B2C" w14:textId="77777777" w:rsidR="00DF657D" w:rsidRDefault="00DF657D" w:rsidP="00DF657D">
            <w:pPr>
              <w:pStyle w:val="Bold3"/>
            </w:pPr>
            <w:proofErr w:type="spellStart"/>
            <w:r>
              <w:t>SolidWoodPercentage</w:t>
            </w:r>
            <w:proofErr w:type="spellEnd"/>
          </w:p>
          <w:p w14:paraId="5CB7467B" w14:textId="77777777" w:rsidR="00DF657D" w:rsidRDefault="00DF657D" w:rsidP="00DF657D">
            <w:pPr>
              <w:pStyle w:val="Normal3"/>
            </w:pPr>
            <w:proofErr w:type="spellStart"/>
            <w:r>
              <w:t>SolidWoodVolume</w:t>
            </w:r>
            <w:proofErr w:type="spellEnd"/>
            <w:r>
              <w:t xml:space="preserve"> expressed as a percentage of the measured volume of an item, e.g. a </w:t>
            </w:r>
            <w:proofErr w:type="spellStart"/>
            <w:r>
              <w:t>logpile</w:t>
            </w:r>
            <w:proofErr w:type="spellEnd"/>
            <w:r>
              <w:t>. A Numeric value.</w:t>
            </w:r>
          </w:p>
          <w:p w14:paraId="7E17D22B" w14:textId="77777777" w:rsidR="00D44BE6" w:rsidRDefault="00D44BE6" w:rsidP="00D44BE6">
            <w:pPr>
              <w:pStyle w:val="Bold3"/>
            </w:pPr>
            <w:proofErr w:type="spellStart"/>
            <w:r>
              <w:t>SpiralGrain</w:t>
            </w:r>
            <w:proofErr w:type="spellEnd"/>
          </w:p>
          <w:p w14:paraId="72E6B4A1" w14:textId="77777777" w:rsidR="00D44BE6" w:rsidRDefault="00D44BE6" w:rsidP="00D44BE6">
            <w:pPr>
              <w:pStyle w:val="Normal3"/>
            </w:pPr>
            <w:r>
              <w:lastRenderedPageBreak/>
              <w:t>Grain that follows a spiral course around the pith. A Numeric value.</w:t>
            </w:r>
          </w:p>
          <w:p w14:paraId="17AC6BD1" w14:textId="77777777" w:rsidR="00D44BE6" w:rsidRDefault="00D44BE6" w:rsidP="00D44BE6">
            <w:pPr>
              <w:pStyle w:val="Bold3"/>
            </w:pPr>
            <w:proofErr w:type="spellStart"/>
            <w:r>
              <w:t>StainBrown</w:t>
            </w:r>
            <w:proofErr w:type="spellEnd"/>
            <w:r>
              <w:t xml:space="preserve"> </w:t>
            </w:r>
          </w:p>
          <w:p w14:paraId="4CB0F6FC" w14:textId="77777777" w:rsidR="00D44BE6" w:rsidRDefault="00D44BE6" w:rsidP="00D44BE6">
            <w:pPr>
              <w:pStyle w:val="Normal3"/>
            </w:pPr>
            <w:r>
              <w:t>Attack, originating in the standing tree, appearing as a black mark on the smooth parts of the bark. A Boolean value.</w:t>
            </w:r>
          </w:p>
          <w:p w14:paraId="3BFFF504" w14:textId="77777777" w:rsidR="00F56386" w:rsidRPr="001666D5" w:rsidRDefault="00F56386" w:rsidP="004E502E">
            <w:pPr>
              <w:pStyle w:val="Normal3Deprecate"/>
              <w:rPr>
                <w:b/>
              </w:rPr>
            </w:pPr>
            <w:proofErr w:type="spellStart"/>
            <w:r>
              <w:t>StainBrown</w:t>
            </w:r>
            <w:proofErr w:type="spellEnd"/>
            <w:r>
              <w:t xml:space="preserve"> </w:t>
            </w:r>
            <w:r w:rsidRPr="001666D5">
              <w:t>(misspelt with an ending space)</w:t>
            </w:r>
          </w:p>
          <w:p w14:paraId="656781A1" w14:textId="77777777" w:rsidR="00F56386" w:rsidRDefault="00F56386" w:rsidP="004E502E">
            <w:pPr>
              <w:pStyle w:val="Normal3Deprecate"/>
            </w:pPr>
            <w:r>
              <w:t xml:space="preserve">The item is misspelt ending with a space. It will be deprecated in next version. Use instead the correctly spelt enumeration </w:t>
            </w:r>
            <w:proofErr w:type="spellStart"/>
            <w:r w:rsidRPr="00F56386">
              <w:t>StainBrown</w:t>
            </w:r>
            <w:proofErr w:type="spellEnd"/>
            <w:r>
              <w:t>.</w:t>
            </w:r>
          </w:p>
          <w:p w14:paraId="4EE4DBE6" w14:textId="77777777" w:rsidR="00CB267F" w:rsidRDefault="00CB267F" w:rsidP="00CB267F">
            <w:pPr>
              <w:pStyle w:val="Bold3"/>
            </w:pPr>
            <w:proofErr w:type="spellStart"/>
            <w:r>
              <w:t>StemCode</w:t>
            </w:r>
            <w:proofErr w:type="spellEnd"/>
          </w:p>
          <w:p w14:paraId="3CD4DB4D" w14:textId="77777777" w:rsidR="00CB267F" w:rsidRDefault="00CB267F" w:rsidP="00CB267F">
            <w:pPr>
              <w:pStyle w:val="Normal3"/>
            </w:pPr>
            <w:r>
              <w:t>The stem code provides a code value that has been allocated to a stem.</w:t>
            </w:r>
            <w:r>
              <w:br/>
              <w:t xml:space="preserve">For example a stem code in accordance with the </w:t>
            </w:r>
            <w:proofErr w:type="spellStart"/>
            <w:r>
              <w:t>StanForD</w:t>
            </w:r>
            <w:proofErr w:type="spellEnd"/>
            <w:r>
              <w:t xml:space="preserve"> standard. A Text value</w:t>
            </w:r>
            <w:r w:rsidR="00D125B4">
              <w:t>.</w:t>
            </w:r>
          </w:p>
          <w:p w14:paraId="4CEDDD28" w14:textId="77777777" w:rsidR="00D125B4" w:rsidRDefault="00D125B4" w:rsidP="00D125B4">
            <w:pPr>
              <w:pStyle w:val="Bold3"/>
            </w:pPr>
            <w:proofErr w:type="spellStart"/>
            <w:r>
              <w:t>StorageDuration</w:t>
            </w:r>
            <w:proofErr w:type="spellEnd"/>
            <w:r>
              <w:t xml:space="preserve"> </w:t>
            </w:r>
          </w:p>
          <w:p w14:paraId="5C4A2C9C" w14:textId="77777777" w:rsidR="00D125B4" w:rsidRDefault="00D125B4" w:rsidP="00D125B4">
            <w:pPr>
              <w:pStyle w:val="Normal3"/>
            </w:pPr>
            <w:r>
              <w:t>Duration of storage of a product. A Numeric value.</w:t>
            </w:r>
          </w:p>
          <w:p w14:paraId="249E37C9" w14:textId="77777777" w:rsidR="00D125B4" w:rsidRDefault="00D125B4" w:rsidP="00D125B4">
            <w:pPr>
              <w:pStyle w:val="Normal3"/>
            </w:pPr>
            <w:r>
              <w:t xml:space="preserve">N.B. The </w:t>
            </w:r>
            <w:proofErr w:type="spellStart"/>
            <w:r>
              <w:t>MeasuringMethodType</w:t>
            </w:r>
            <w:proofErr w:type="spellEnd"/>
            <w:r>
              <w:t xml:space="preserve"> specifies if the value of </w:t>
            </w:r>
            <w:proofErr w:type="spellStart"/>
            <w:r>
              <w:t>StorageDuration</w:t>
            </w:r>
            <w:proofErr w:type="spellEnd"/>
            <w:r>
              <w:t xml:space="preserve"> is Calculated or </w:t>
            </w:r>
            <w:proofErr w:type="spellStart"/>
            <w:r>
              <w:t>VisualEstimated</w:t>
            </w:r>
            <w:proofErr w:type="spellEnd"/>
            <w:r>
              <w:t>.</w:t>
            </w:r>
          </w:p>
          <w:p w14:paraId="64CEEF10" w14:textId="77777777" w:rsidR="00DF657D" w:rsidRDefault="00DF657D" w:rsidP="00DF657D">
            <w:pPr>
              <w:pStyle w:val="Bold3"/>
            </w:pPr>
            <w:proofErr w:type="spellStart"/>
            <w:r>
              <w:t>StorageRot</w:t>
            </w:r>
            <w:proofErr w:type="spellEnd"/>
          </w:p>
          <w:p w14:paraId="71B618DE" w14:textId="77777777" w:rsidR="00DF657D" w:rsidRDefault="00DF657D" w:rsidP="00DF657D">
            <w:pPr>
              <w:pStyle w:val="Normal3"/>
            </w:pPr>
            <w:r>
              <w:t>The amount of an items content of rot caused by storage. A Numeric value.</w:t>
            </w:r>
          </w:p>
          <w:p w14:paraId="71E4F79A" w14:textId="77777777" w:rsidR="004752D4" w:rsidRDefault="004752D4" w:rsidP="004752D4">
            <w:pPr>
              <w:pStyle w:val="Bold3"/>
            </w:pPr>
            <w:proofErr w:type="spellStart"/>
            <w:r>
              <w:t>StratumID</w:t>
            </w:r>
            <w:proofErr w:type="spellEnd"/>
          </w:p>
          <w:p w14:paraId="77FBD1FE" w14:textId="77777777" w:rsidR="004752D4" w:rsidRDefault="004752D4" w:rsidP="004752D4">
            <w:pPr>
              <w:pStyle w:val="Normal3"/>
            </w:pPr>
            <w:r>
              <w:t>An identifier of the computational stratum for a property to which the product belongs to in stratified sampling.</w:t>
            </w:r>
            <w:r>
              <w:br/>
              <w:t xml:space="preserve">A </w:t>
            </w:r>
            <w:proofErr w:type="spellStart"/>
            <w:r>
              <w:t>StratumID</w:t>
            </w:r>
            <w:proofErr w:type="spellEnd"/>
            <w:r>
              <w:t xml:space="preserve"> for a property may only be reported in </w:t>
            </w:r>
            <w:proofErr w:type="spellStart"/>
            <w:r>
              <w:t>PropertySubValue</w:t>
            </w:r>
            <w:proofErr w:type="spellEnd"/>
            <w:r>
              <w:t xml:space="preserve"> when the property is reported in </w:t>
            </w:r>
            <w:proofErr w:type="spellStart"/>
            <w:r>
              <w:t>PropertyValue</w:t>
            </w:r>
            <w:proofErr w:type="spellEnd"/>
            <w:r>
              <w:t>. A Text value.</w:t>
            </w:r>
          </w:p>
          <w:p w14:paraId="12B3F1A4" w14:textId="77777777" w:rsidR="00C800F8" w:rsidRDefault="00C800F8" w:rsidP="00C800F8">
            <w:pPr>
              <w:pStyle w:val="Bold3"/>
            </w:pPr>
            <w:proofErr w:type="spellStart"/>
            <w:r>
              <w:t>SulfatedAshContent</w:t>
            </w:r>
            <w:proofErr w:type="spellEnd"/>
          </w:p>
          <w:p w14:paraId="1C49D781" w14:textId="77777777" w:rsidR="00C800F8" w:rsidRDefault="00C800F8" w:rsidP="00C800F8">
            <w:pPr>
              <w:pStyle w:val="Normal3"/>
            </w:pPr>
            <w:proofErr w:type="spellStart"/>
            <w:r>
              <w:t>Sulfated</w:t>
            </w:r>
            <w:proofErr w:type="spellEnd"/>
            <w:r>
              <w:t xml:space="preserve"> ash content. A Numeric value.</w:t>
            </w:r>
          </w:p>
          <w:p w14:paraId="57DD28CF" w14:textId="77777777" w:rsidR="00961806" w:rsidRDefault="00961806" w:rsidP="00961806">
            <w:pPr>
              <w:pStyle w:val="Bold3"/>
            </w:pPr>
            <w:proofErr w:type="spellStart"/>
            <w:r>
              <w:t>SulfurContent</w:t>
            </w:r>
            <w:proofErr w:type="spellEnd"/>
          </w:p>
          <w:p w14:paraId="5A7368D6" w14:textId="77777777" w:rsidR="00961806" w:rsidRDefault="00961806" w:rsidP="00961806">
            <w:pPr>
              <w:pStyle w:val="Normal3"/>
            </w:pPr>
            <w:r>
              <w:t>The amount of sulphur. A Numeric value.</w:t>
            </w:r>
          </w:p>
          <w:p w14:paraId="1889B934" w14:textId="77777777" w:rsidR="00DF657D" w:rsidRDefault="00DF657D" w:rsidP="00DF657D">
            <w:pPr>
              <w:pStyle w:val="Bold3"/>
            </w:pPr>
            <w:proofErr w:type="spellStart"/>
            <w:r>
              <w:t>SurfaceWithoutBark</w:t>
            </w:r>
            <w:proofErr w:type="spellEnd"/>
          </w:p>
          <w:p w14:paraId="7692C319" w14:textId="77777777" w:rsidR="00DF657D" w:rsidRDefault="00DF657D" w:rsidP="00DF657D">
            <w:pPr>
              <w:pStyle w:val="Normal3"/>
            </w:pPr>
            <w:r>
              <w:t>Surface of an item not covered by bark. Normally measured as percentage of the total surface area of the item. A Numeric value.</w:t>
            </w:r>
          </w:p>
          <w:p w14:paraId="775393A9" w14:textId="77777777" w:rsidR="00D44BE6" w:rsidRDefault="00D44BE6" w:rsidP="00D44BE6">
            <w:pPr>
              <w:pStyle w:val="Bold3"/>
            </w:pPr>
            <w:r>
              <w:t>Sweep</w:t>
            </w:r>
          </w:p>
          <w:p w14:paraId="5C54A4B7" w14:textId="77777777" w:rsidR="00D44BE6" w:rsidRDefault="00D44BE6" w:rsidP="00D44BE6">
            <w:pPr>
              <w:pStyle w:val="Normal3"/>
            </w:pPr>
            <w:r>
              <w:t>Deviation of the longitudinal axis of round timber from a straight line. A Numeric value.</w:t>
            </w:r>
          </w:p>
          <w:p w14:paraId="363FF718" w14:textId="77777777" w:rsidR="00D44BE6" w:rsidRDefault="00D44BE6" w:rsidP="00D44BE6">
            <w:pPr>
              <w:pStyle w:val="Bold3"/>
            </w:pPr>
            <w:proofErr w:type="spellStart"/>
            <w:r>
              <w:t>SweepMultiple</w:t>
            </w:r>
            <w:proofErr w:type="spellEnd"/>
          </w:p>
          <w:p w14:paraId="4EF71BCD" w14:textId="77777777" w:rsidR="00D44BE6" w:rsidRDefault="00D44BE6" w:rsidP="00D44BE6">
            <w:pPr>
              <w:pStyle w:val="Normal3"/>
            </w:pPr>
            <w:r>
              <w:t>Sweep characterized by two or more bends in one or several planes. A Numeric value.</w:t>
            </w:r>
          </w:p>
          <w:p w14:paraId="78F25745" w14:textId="77777777" w:rsidR="00D44BE6" w:rsidRDefault="00D44BE6" w:rsidP="00D44BE6">
            <w:pPr>
              <w:pStyle w:val="Bold3"/>
            </w:pPr>
            <w:proofErr w:type="spellStart"/>
            <w:r>
              <w:t>SweepSimple</w:t>
            </w:r>
            <w:proofErr w:type="spellEnd"/>
          </w:p>
          <w:p w14:paraId="040ADD11" w14:textId="77777777" w:rsidR="00D44BE6" w:rsidRDefault="00D44BE6" w:rsidP="00D44BE6">
            <w:pPr>
              <w:pStyle w:val="Normal3"/>
            </w:pPr>
            <w:r>
              <w:t>Sweep characterized by one bend only. A Numeric value.</w:t>
            </w:r>
          </w:p>
          <w:p w14:paraId="2FCF9757" w14:textId="77777777" w:rsidR="00DF657D" w:rsidRDefault="00DF657D" w:rsidP="00DF657D">
            <w:pPr>
              <w:pStyle w:val="Bold3"/>
            </w:pPr>
            <w:r>
              <w:t xml:space="preserve">Taper </w:t>
            </w:r>
          </w:p>
          <w:p w14:paraId="49EDA6FE" w14:textId="77777777" w:rsidR="00DF657D" w:rsidRDefault="00DF657D" w:rsidP="00DF657D">
            <w:pPr>
              <w:pStyle w:val="Normal3"/>
            </w:pPr>
            <w:r>
              <w:t>Taper of an item, the difference in diameter over a length interval. A Numeric value.</w:t>
            </w:r>
          </w:p>
          <w:p w14:paraId="3D2C3591" w14:textId="77777777" w:rsidR="00F21F03" w:rsidRDefault="00F21F03" w:rsidP="00F21F03">
            <w:pPr>
              <w:pStyle w:val="Bold3"/>
            </w:pPr>
            <w:proofErr w:type="spellStart"/>
            <w:r>
              <w:lastRenderedPageBreak/>
              <w:t>TarRemnant</w:t>
            </w:r>
            <w:proofErr w:type="spellEnd"/>
          </w:p>
          <w:p w14:paraId="640FC69A" w14:textId="77777777" w:rsidR="00F21F03" w:rsidRDefault="00F21F03" w:rsidP="00F21F03">
            <w:pPr>
              <w:pStyle w:val="Normal3"/>
            </w:pPr>
            <w:r>
              <w:t>Tar remnant (at 10% distillation remnant). A Numeric value.</w:t>
            </w:r>
          </w:p>
          <w:p w14:paraId="4C42F45C" w14:textId="77777777" w:rsidR="00844F6D" w:rsidRDefault="00844F6D" w:rsidP="00844F6D">
            <w:pPr>
              <w:pStyle w:val="Bold3"/>
            </w:pPr>
            <w:r>
              <w:t>Temperature</w:t>
            </w:r>
          </w:p>
          <w:p w14:paraId="3FA55546" w14:textId="77777777" w:rsidR="00844F6D" w:rsidRDefault="00844F6D" w:rsidP="00844F6D">
            <w:pPr>
              <w:pStyle w:val="Normal3"/>
            </w:pPr>
            <w:r>
              <w:t>A measure of the warmth or coldness of an object or substance. A Numeric value.</w:t>
            </w:r>
          </w:p>
          <w:p w14:paraId="44C52ED4" w14:textId="77777777" w:rsidR="00E20864" w:rsidRDefault="00E20864" w:rsidP="00E20864">
            <w:pPr>
              <w:pStyle w:val="Bold3"/>
            </w:pPr>
            <w:proofErr w:type="spellStart"/>
            <w:r>
              <w:t>TopRupture</w:t>
            </w:r>
            <w:proofErr w:type="spellEnd"/>
          </w:p>
          <w:p w14:paraId="5BA25108" w14:textId="77777777" w:rsidR="00E20864" w:rsidRDefault="00E20864" w:rsidP="00E20864">
            <w:pPr>
              <w:pStyle w:val="Normal3"/>
            </w:pPr>
            <w:r>
              <w:t>Grain deviation caused by damage to the top of a growing tree. A Boolean value.</w:t>
            </w:r>
          </w:p>
          <w:p w14:paraId="7D0B8DD3" w14:textId="77777777" w:rsidR="00D365F2" w:rsidRDefault="00D365F2" w:rsidP="00D365F2">
            <w:pPr>
              <w:pStyle w:val="Bold3"/>
            </w:pPr>
            <w:proofErr w:type="spellStart"/>
            <w:r>
              <w:t>TotalGlycerineContent</w:t>
            </w:r>
            <w:proofErr w:type="spellEnd"/>
            <w:r>
              <w:t xml:space="preserve"> </w:t>
            </w:r>
          </w:p>
          <w:p w14:paraId="3F4CC366" w14:textId="77777777" w:rsidR="00D365F2" w:rsidRDefault="00D365F2" w:rsidP="00D365F2">
            <w:pPr>
              <w:pStyle w:val="Normal3"/>
            </w:pPr>
            <w:r>
              <w:t>Content of total glycerine. Total glycerine is the sum of the bound and free glycerine. A Numeric value.</w:t>
            </w:r>
          </w:p>
          <w:p w14:paraId="7EF101AF" w14:textId="77777777" w:rsidR="00DF657D" w:rsidRDefault="00DF657D" w:rsidP="00DF657D">
            <w:pPr>
              <w:pStyle w:val="Bold3"/>
            </w:pPr>
            <w:proofErr w:type="spellStart"/>
            <w:r>
              <w:t>TreeAge</w:t>
            </w:r>
            <w:proofErr w:type="spellEnd"/>
          </w:p>
          <w:p w14:paraId="7EDA8A69" w14:textId="77777777" w:rsidR="00DF657D" w:rsidRDefault="00DF657D" w:rsidP="00DF657D">
            <w:pPr>
              <w:pStyle w:val="Normal3"/>
            </w:pPr>
            <w:r>
              <w:t>The age of a tree. A Numeric value.</w:t>
            </w:r>
          </w:p>
          <w:p w14:paraId="20FCD775" w14:textId="77777777" w:rsidR="00DF657D" w:rsidRDefault="00DF657D" w:rsidP="00DF657D">
            <w:pPr>
              <w:pStyle w:val="Bold3"/>
            </w:pPr>
            <w:proofErr w:type="spellStart"/>
            <w:r>
              <w:t>TreeDiameterBreastHeight</w:t>
            </w:r>
            <w:proofErr w:type="spellEnd"/>
            <w:r>
              <w:t xml:space="preserve"> </w:t>
            </w:r>
          </w:p>
          <w:p w14:paraId="1EE259FB" w14:textId="77777777" w:rsidR="00DF657D" w:rsidRDefault="00DF657D" w:rsidP="00DF657D">
            <w:pPr>
              <w:pStyle w:val="Normal3"/>
            </w:pPr>
            <w:r>
              <w:t>Diameter at breast height (1.3 m from ground) of a tree. A Numeric value.</w:t>
            </w:r>
          </w:p>
          <w:p w14:paraId="6CA2A7AE" w14:textId="77777777" w:rsidR="00DF657D" w:rsidRDefault="00DF657D" w:rsidP="00DF657D">
            <w:pPr>
              <w:pStyle w:val="Bold3"/>
            </w:pPr>
            <w:proofErr w:type="spellStart"/>
            <w:r>
              <w:t>TreeHeight</w:t>
            </w:r>
            <w:proofErr w:type="spellEnd"/>
          </w:p>
          <w:p w14:paraId="3707B293" w14:textId="77777777" w:rsidR="00DF657D" w:rsidRDefault="00DF657D" w:rsidP="00DF657D">
            <w:pPr>
              <w:pStyle w:val="Normal3"/>
            </w:pPr>
            <w:r>
              <w:t>Height of a tree from ground to the top of the tree. A Numeric value.</w:t>
            </w:r>
          </w:p>
          <w:p w14:paraId="3D5A8EB0" w14:textId="77777777" w:rsidR="00DF657D" w:rsidRDefault="00DF657D" w:rsidP="00DF657D">
            <w:pPr>
              <w:pStyle w:val="Bold3"/>
            </w:pPr>
            <w:proofErr w:type="spellStart"/>
            <w:r>
              <w:t>TreeLogOrder</w:t>
            </w:r>
            <w:proofErr w:type="spellEnd"/>
          </w:p>
          <w:p w14:paraId="5620D53F" w14:textId="77777777" w:rsidR="00DF657D" w:rsidRDefault="00DF657D" w:rsidP="00DF657D">
            <w:pPr>
              <w:pStyle w:val="Normal3"/>
            </w:pPr>
            <w:r>
              <w:t>Log number based on order of logs from the stump and to the small end of the tree. A Numeric value.</w:t>
            </w:r>
          </w:p>
          <w:p w14:paraId="44A1AD86" w14:textId="77777777" w:rsidR="00752C86" w:rsidRDefault="00752C86" w:rsidP="00752C86">
            <w:pPr>
              <w:pStyle w:val="Bold3"/>
            </w:pPr>
            <w:proofErr w:type="spellStart"/>
            <w:r>
              <w:t>TreeProcessingCategory</w:t>
            </w:r>
            <w:proofErr w:type="spellEnd"/>
            <w:r>
              <w:t xml:space="preserve"> </w:t>
            </w:r>
          </w:p>
          <w:p w14:paraId="098ACD24" w14:textId="77777777" w:rsidR="00752C86" w:rsidRDefault="00752C86" w:rsidP="00752C86">
            <w:pPr>
              <w:pStyle w:val="Normal3"/>
            </w:pPr>
            <w:r>
              <w:t xml:space="preserve">Defines how trees are harvested. For example as single tree processing, multi tree processing, single tree felling and multi tree felling according to </w:t>
            </w:r>
            <w:proofErr w:type="spellStart"/>
            <w:r>
              <w:t>StanForD</w:t>
            </w:r>
            <w:proofErr w:type="spellEnd"/>
            <w:r>
              <w:t>. A Text value.</w:t>
            </w:r>
          </w:p>
          <w:p w14:paraId="2CECA14A" w14:textId="77777777" w:rsidR="00DF657D" w:rsidRDefault="00DF657D" w:rsidP="00DF657D">
            <w:pPr>
              <w:pStyle w:val="Bold3"/>
            </w:pPr>
            <w:proofErr w:type="spellStart"/>
            <w:r>
              <w:t>TreeSpeciesGroupCode</w:t>
            </w:r>
            <w:proofErr w:type="spellEnd"/>
          </w:p>
          <w:p w14:paraId="0CF46B1A" w14:textId="77777777" w:rsidR="00DF657D" w:rsidRDefault="00DF657D" w:rsidP="00DF657D">
            <w:pPr>
              <w:pStyle w:val="Normal3"/>
            </w:pPr>
            <w:r>
              <w:t>A code defining tree species or groups of tree species. A Text value.</w:t>
            </w:r>
          </w:p>
          <w:p w14:paraId="17BD8868" w14:textId="77777777" w:rsidR="00D365F2" w:rsidRDefault="00D365F2" w:rsidP="00D365F2">
            <w:pPr>
              <w:pStyle w:val="Bold3"/>
            </w:pPr>
            <w:proofErr w:type="spellStart"/>
            <w:r>
              <w:t>TriGlycerideContent</w:t>
            </w:r>
            <w:proofErr w:type="spellEnd"/>
          </w:p>
          <w:p w14:paraId="5D26CDF4" w14:textId="77777777" w:rsidR="00D365F2" w:rsidRDefault="00D365F2" w:rsidP="00D365F2">
            <w:pPr>
              <w:pStyle w:val="Normal3"/>
            </w:pPr>
            <w:r>
              <w:t>Content of triglyceride. A Numeric value.</w:t>
            </w:r>
          </w:p>
          <w:p w14:paraId="34B7F11E" w14:textId="77777777" w:rsidR="00961806" w:rsidRDefault="00961806" w:rsidP="00961806">
            <w:pPr>
              <w:pStyle w:val="Bold3"/>
            </w:pPr>
            <w:proofErr w:type="spellStart"/>
            <w:r>
              <w:t>TurbidityPoint</w:t>
            </w:r>
            <w:proofErr w:type="spellEnd"/>
          </w:p>
          <w:p w14:paraId="0FA9DFD2" w14:textId="77777777" w:rsidR="00961806" w:rsidRDefault="00961806" w:rsidP="00961806">
            <w:pPr>
              <w:pStyle w:val="Normal3"/>
            </w:pPr>
            <w:r>
              <w:t>The temperature at which a clear liquid petroleum product becomes hazy or cloudy due to the appearance of wax crystals when the test is conducted under standardised conditions. A Numeric value.</w:t>
            </w:r>
          </w:p>
          <w:p w14:paraId="02FC3F8E" w14:textId="77777777" w:rsidR="00AF3F90" w:rsidRDefault="00AF3F90" w:rsidP="00AF3F90">
            <w:pPr>
              <w:pStyle w:val="Bold3"/>
            </w:pPr>
            <w:proofErr w:type="spellStart"/>
            <w:r>
              <w:t>UsageClassCode</w:t>
            </w:r>
            <w:proofErr w:type="spellEnd"/>
          </w:p>
          <w:p w14:paraId="221EC9E8" w14:textId="77777777" w:rsidR="00AF3F90" w:rsidRDefault="00AF3F90" w:rsidP="00AF3F90">
            <w:pPr>
              <w:pStyle w:val="Normal3"/>
            </w:pPr>
            <w:r>
              <w:t>The category class for the usage of an item. A Text value.</w:t>
            </w:r>
          </w:p>
          <w:p w14:paraId="1234A047" w14:textId="77777777" w:rsidR="006D4B0D" w:rsidRPr="006D4B0D" w:rsidRDefault="006D4B0D" w:rsidP="00B050DD">
            <w:pPr>
              <w:pStyle w:val="Bold3"/>
            </w:pPr>
            <w:proofErr w:type="spellStart"/>
            <w:r w:rsidRPr="006D4B0D">
              <w:t>VaporizationHeat</w:t>
            </w:r>
            <w:proofErr w:type="spellEnd"/>
          </w:p>
          <w:p w14:paraId="07F589DB" w14:textId="77777777" w:rsidR="006D4B0D" w:rsidRDefault="006D4B0D" w:rsidP="006D4B0D">
            <w:pPr>
              <w:pStyle w:val="Normal3"/>
            </w:pPr>
            <w:r>
              <w:t>Vaporization heat is the energy required to transform a given quantity of a substance into a gas. A Numeric Value.</w:t>
            </w:r>
          </w:p>
          <w:p w14:paraId="71B643AA" w14:textId="77777777" w:rsidR="00961806" w:rsidRDefault="00961806" w:rsidP="00961806">
            <w:pPr>
              <w:pStyle w:val="Bold3"/>
            </w:pPr>
            <w:r>
              <w:t>Viscosity</w:t>
            </w:r>
          </w:p>
          <w:p w14:paraId="784EB7EE" w14:textId="77777777" w:rsidR="00961806" w:rsidRDefault="00961806" w:rsidP="00961806">
            <w:pPr>
              <w:pStyle w:val="Normal3"/>
            </w:pPr>
            <w:r>
              <w:t xml:space="preserve">Viscosity is a measure of the resistance of a fluid which is being deformed by either shear stress or tensile stress. The SI physical unit of dynamic viscosity </w:t>
            </w:r>
            <w:r>
              <w:lastRenderedPageBreak/>
              <w:t>is the pascal-second (</w:t>
            </w:r>
            <w:proofErr w:type="spellStart"/>
            <w:r>
              <w:t>Pa•s</w:t>
            </w:r>
            <w:proofErr w:type="spellEnd"/>
            <w:r>
              <w:t>). A Numeric value.</w:t>
            </w:r>
          </w:p>
          <w:p w14:paraId="7EF32A4E" w14:textId="77777777" w:rsidR="00CD2DF3" w:rsidRDefault="00CD2DF3" w:rsidP="00CD2DF3">
            <w:pPr>
              <w:pStyle w:val="Bold3"/>
            </w:pPr>
            <w:proofErr w:type="spellStart"/>
            <w:r>
              <w:t>VolumeConcentrationPercentage</w:t>
            </w:r>
            <w:proofErr w:type="spellEnd"/>
          </w:p>
          <w:p w14:paraId="51AAF47C" w14:textId="77777777" w:rsidR="00CD2DF3" w:rsidRDefault="00CD2DF3" w:rsidP="00CD2DF3">
            <w:pPr>
              <w:pStyle w:val="Normal3"/>
            </w:pPr>
            <w:r>
              <w:t>Volume-based concentration of the material expressed as a percentage. A Numeric value.</w:t>
            </w:r>
          </w:p>
          <w:p w14:paraId="26722685" w14:textId="77777777" w:rsidR="00416618" w:rsidRDefault="00416618" w:rsidP="00416618">
            <w:pPr>
              <w:pStyle w:val="Bold3"/>
            </w:pPr>
            <w:proofErr w:type="spellStart"/>
            <w:r>
              <w:t>VolumeStemDefectLogs</w:t>
            </w:r>
            <w:proofErr w:type="spellEnd"/>
          </w:p>
          <w:p w14:paraId="043C7E42" w14:textId="77777777" w:rsidR="00416618" w:rsidRDefault="00416618" w:rsidP="00416618">
            <w:pPr>
              <w:pStyle w:val="Normal3"/>
            </w:pPr>
            <w:r>
              <w:t>The volume of the roundwood logs that were produced from stem parts with defect(s) in the stem. A Numeric value.</w:t>
            </w:r>
          </w:p>
          <w:p w14:paraId="1FC45776" w14:textId="77777777" w:rsidR="00416618" w:rsidRDefault="00416618" w:rsidP="00416618">
            <w:pPr>
              <w:pStyle w:val="Normal3"/>
            </w:pPr>
            <w:r>
              <w:t>Typically, a defect part of the stem causes a log that fits the requested dimensions of a saw timber log, to be designated as some other product.</w:t>
            </w:r>
          </w:p>
          <w:p w14:paraId="4A5C0729" w14:textId="77777777" w:rsidR="00D93D3B" w:rsidRDefault="00D93D3B" w:rsidP="00D93D3B">
            <w:pPr>
              <w:pStyle w:val="Bold3"/>
            </w:pPr>
            <w:proofErr w:type="spellStart"/>
            <w:r>
              <w:t>VolumeStemTopCrow</w:t>
            </w:r>
            <w:r w:rsidR="00437FE1">
              <w:t>n</w:t>
            </w:r>
            <w:proofErr w:type="spellEnd"/>
          </w:p>
          <w:p w14:paraId="478B79B3" w14:textId="77777777" w:rsidR="00D93D3B" w:rsidRDefault="00D93D3B" w:rsidP="00D93D3B">
            <w:pPr>
              <w:pStyle w:val="Normal3"/>
            </w:pPr>
            <w:r>
              <w:t>The volume of the tree crown above the last cross cut of the stem. This volume includes the volumes of the stem top, the branches and the twigs. A Numeric value.</w:t>
            </w:r>
          </w:p>
          <w:p w14:paraId="4CC89EA5" w14:textId="77777777" w:rsidR="00E86115" w:rsidRDefault="00E86115" w:rsidP="00E86115">
            <w:pPr>
              <w:pStyle w:val="Bold3"/>
            </w:pPr>
            <w:proofErr w:type="spellStart"/>
            <w:r>
              <w:t>VolumeTariff</w:t>
            </w:r>
            <w:proofErr w:type="spellEnd"/>
          </w:p>
          <w:p w14:paraId="477AF8E2" w14:textId="77777777" w:rsidR="00E86115" w:rsidRDefault="00E86115" w:rsidP="00E86115">
            <w:pPr>
              <w:pStyle w:val="Normal3"/>
            </w:pPr>
            <w:r>
              <w:t>The tariff (volume table) used to calculate volume of product.</w:t>
            </w:r>
            <w:r w:rsidR="00865F61">
              <w:t xml:space="preserve"> A Text value.</w:t>
            </w:r>
          </w:p>
          <w:p w14:paraId="53AAC0E1" w14:textId="77777777" w:rsidR="00834BBA" w:rsidRDefault="00834BBA" w:rsidP="00834BBA">
            <w:pPr>
              <w:pStyle w:val="Bold3"/>
            </w:pPr>
            <w:proofErr w:type="spellStart"/>
            <w:r>
              <w:t>WaterContent</w:t>
            </w:r>
            <w:proofErr w:type="spellEnd"/>
          </w:p>
          <w:p w14:paraId="58B65C37" w14:textId="77777777" w:rsidR="00834BBA" w:rsidRDefault="00834BBA" w:rsidP="00834BBA">
            <w:pPr>
              <w:pStyle w:val="Normal3"/>
            </w:pPr>
            <w:r>
              <w:t>Water content is the quantity of water contained in a material. Water content is used in a wide range of scientific and technical areas, and is expressed as a ratio, which can range from 0 (completely dry) to the value of the materials' porosity at saturation. It can be given on a volumetric or mass (gravimetric) basis. A ratio is expressed in a unit of measure, e.g. Milligram/Kilogram. A Numeric value.</w:t>
            </w:r>
          </w:p>
          <w:p w14:paraId="66FC9A12" w14:textId="77777777" w:rsidR="00AC6A76" w:rsidRDefault="00AC6A76" w:rsidP="00AC6A76">
            <w:pPr>
              <w:pStyle w:val="Bold3"/>
            </w:pPr>
            <w:proofErr w:type="spellStart"/>
            <w:r>
              <w:t>WeatherExposureDuration</w:t>
            </w:r>
            <w:proofErr w:type="spellEnd"/>
          </w:p>
          <w:p w14:paraId="03AF9A8E" w14:textId="77777777" w:rsidR="00AC6A76" w:rsidRDefault="00AC6A76" w:rsidP="00AC6A76">
            <w:pPr>
              <w:pStyle w:val="Normal3"/>
            </w:pPr>
            <w:r>
              <w:t>Duration of the exposure of a product to weather conditions ending at the arrival to the delivery destination. A numeric value.</w:t>
            </w:r>
          </w:p>
          <w:p w14:paraId="02C8F04A" w14:textId="77777777" w:rsidR="00CD2DF3" w:rsidRDefault="00CD2DF3" w:rsidP="00CD2DF3">
            <w:pPr>
              <w:pStyle w:val="Bold3"/>
            </w:pPr>
            <w:proofErr w:type="spellStart"/>
            <w:r>
              <w:t>WeightConcentrationPercentage</w:t>
            </w:r>
            <w:proofErr w:type="spellEnd"/>
          </w:p>
          <w:p w14:paraId="71B6EAEC" w14:textId="77777777" w:rsidR="00CD2DF3" w:rsidRDefault="00CD2DF3" w:rsidP="00CD2DF3">
            <w:pPr>
              <w:pStyle w:val="Normal3"/>
            </w:pPr>
            <w:r>
              <w:t>Weight-based concentration of the material expressed as a percentage. A Numeric value.</w:t>
            </w:r>
          </w:p>
          <w:p w14:paraId="115F47BE" w14:textId="77777777" w:rsidR="00DF657D" w:rsidRDefault="00DF657D" w:rsidP="00DF657D">
            <w:pPr>
              <w:pStyle w:val="Bold3"/>
            </w:pPr>
            <w:r>
              <w:t xml:space="preserve">Width </w:t>
            </w:r>
          </w:p>
          <w:p w14:paraId="0F4FECB6" w14:textId="77777777" w:rsidR="00DF657D" w:rsidRDefault="00DF657D" w:rsidP="00DF657D">
            <w:pPr>
              <w:pStyle w:val="Normal3"/>
            </w:pPr>
            <w:r>
              <w:t>Width of an item. A Numeric value.</w:t>
            </w:r>
          </w:p>
          <w:p w14:paraId="0838CDCC" w14:textId="77777777" w:rsidR="00544182" w:rsidRDefault="00544182" w:rsidP="00544182">
            <w:pPr>
              <w:pStyle w:val="Bold3"/>
            </w:pPr>
            <w:proofErr w:type="spellStart"/>
            <w:r>
              <w:t>WoodPercentage</w:t>
            </w:r>
            <w:proofErr w:type="spellEnd"/>
          </w:p>
          <w:p w14:paraId="063BD01F" w14:textId="77777777" w:rsidR="00544182" w:rsidRDefault="00544182" w:rsidP="00544182">
            <w:pPr>
              <w:pStyle w:val="Normal3"/>
            </w:pPr>
            <w:r>
              <w:t xml:space="preserve">Wood volume without gaps but including bark expressed as a percentage of the measured volume of an Item, e.g. a </w:t>
            </w:r>
            <w:proofErr w:type="spellStart"/>
            <w:r>
              <w:t>l</w:t>
            </w:r>
            <w:r w:rsidR="00D365A3">
              <w:t>ogpile</w:t>
            </w:r>
            <w:proofErr w:type="spellEnd"/>
            <w:r w:rsidR="00D365A3">
              <w:t>. A Numeric v</w:t>
            </w:r>
            <w:r>
              <w:t>alue.</w:t>
            </w:r>
          </w:p>
        </w:tc>
      </w:tr>
    </w:tbl>
    <w:p w14:paraId="42B8B910" w14:textId="77777777" w:rsidR="004A4DFA" w:rsidRDefault="004A4DFA" w:rsidP="004A4DFA">
      <w:bookmarkStart w:id="7333" w:name="_Toc259722631"/>
      <w:bookmarkStart w:id="7334" w:name="_Toc275502977"/>
      <w:bookmarkStart w:id="7335" w:name="_Toc371378605"/>
    </w:p>
    <w:p w14:paraId="43A073FA" w14:textId="77777777" w:rsidR="004A4DFA" w:rsidRDefault="004A4DFA" w:rsidP="004A4DFA">
      <w:pPr>
        <w:pStyle w:val="Heading2"/>
      </w:pPr>
      <w:bookmarkStart w:id="7336" w:name="_Toc461895577"/>
      <w:bookmarkStart w:id="7337" w:name="_Toc21213770"/>
      <w:bookmarkStart w:id="7338" w:name="PropertyValue"/>
      <w:proofErr w:type="spellStart"/>
      <w:r>
        <w:lastRenderedPageBreak/>
        <w:t>PropertyValue</w:t>
      </w:r>
      <w:bookmarkEnd w:id="7336"/>
      <w:bookmarkEnd w:id="7337"/>
      <w:bookmarkEnd w:id="73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A4DFA" w:rsidRPr="00343DA3" w14:paraId="591B91A4" w14:textId="77777777" w:rsidTr="007E2D70">
        <w:tc>
          <w:tcPr>
            <w:tcW w:w="5000" w:type="pct"/>
          </w:tcPr>
          <w:p w14:paraId="7D8E1D80" w14:textId="77777777" w:rsidR="004A4DFA" w:rsidRDefault="009C6186" w:rsidP="007E2D70">
            <w:pPr>
              <w:pStyle w:val="Normal2"/>
            </w:pPr>
            <w:r>
              <w:rPr>
                <w:noProof/>
                <w:snapToGrid/>
                <w:lang w:val="sv-SE" w:eastAsia="sv-SE"/>
              </w:rPr>
              <w:pict w14:anchorId="3EC2D111">
                <v:shape id="_x0000_s6818" type="#_x0000_t75" style="position:absolute;left:0;text-align:left;margin-left:36620pt;margin-top:7.05pt;width:369pt;height:653.25pt;z-index:-297;mso-wrap-edited:t;mso-position-horizontal:right" wrapcoords="284 8554 211 9900 6038 10004 6076 19692 10730 21575 21600 21575 21600 0 6038 66 6038 8513 284 8554" filled="t">
                  <v:imagedata r:id="rId1674" o:title="PropertyValue"/>
                  <w10:wrap type="tight"/>
                </v:shape>
              </w:pict>
            </w:r>
            <w:r w:rsidR="004A4DFA">
              <w:t xml:space="preserve">Specifies a value for a property of an item. The property is defined by the attribute </w:t>
            </w:r>
            <w:proofErr w:type="spellStart"/>
            <w:r w:rsidR="004A4DFA">
              <w:t>PropertyType</w:t>
            </w:r>
            <w:proofErr w:type="spellEnd"/>
            <w:r w:rsidR="004A4DFA">
              <w:t xml:space="preserve">. The attribute </w:t>
            </w:r>
            <w:proofErr w:type="spellStart"/>
            <w:r w:rsidR="004A4DFA">
              <w:t>MeasuringMethod</w:t>
            </w:r>
            <w:proofErr w:type="spellEnd"/>
            <w:r w:rsidR="004A4DFA">
              <w:t xml:space="preserve"> and </w:t>
            </w:r>
            <w:proofErr w:type="spellStart"/>
            <w:r w:rsidR="004A4DFA">
              <w:t>MeasuringAgency</w:t>
            </w:r>
            <w:proofErr w:type="spellEnd"/>
            <w:r w:rsidR="004A4DFA">
              <w:t xml:space="preserve"> can be used to clarify details for a how a property is measured or calculated, e.g. Diameter for a saw log can be measured “Under Bark” or “Over Bark”. The attribute </w:t>
            </w:r>
            <w:proofErr w:type="spellStart"/>
            <w:r w:rsidR="004A4DFA">
              <w:t>MeasuringMethodType</w:t>
            </w:r>
            <w:proofErr w:type="spellEnd"/>
            <w:r w:rsidR="004A4DFA">
              <w:t xml:space="preserve"> defines how the value is created, e.g. measured automatically, calculated etc. The attribute </w:t>
            </w:r>
            <w:proofErr w:type="spellStart"/>
            <w:r w:rsidR="004A4DFA">
              <w:t>IsAverageValue</w:t>
            </w:r>
            <w:proofErr w:type="spellEnd"/>
            <w:r w:rsidR="004A4DFA">
              <w:t xml:space="preserve"> indicates if the value is an average value or not. </w:t>
            </w:r>
          </w:p>
          <w:p w14:paraId="500EB5FA" w14:textId="77777777" w:rsidR="004A4DFA" w:rsidRDefault="004A4DFA" w:rsidP="007E2D70">
            <w:pPr>
              <w:pStyle w:val="Normal2"/>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Pr="00343DA3">
              <w:t>.</w:t>
            </w:r>
          </w:p>
          <w:p w14:paraId="5F682909" w14:textId="77777777" w:rsidR="004A4DFA" w:rsidRPr="00B135E3" w:rsidRDefault="004A4DFA" w:rsidP="007E2D70">
            <w:pPr>
              <w:pStyle w:val="Bold3"/>
            </w:pPr>
            <w:proofErr w:type="spellStart"/>
            <w:r w:rsidRPr="00B135E3">
              <w:t>PropertyType</w:t>
            </w:r>
            <w:proofErr w:type="spellEnd"/>
            <w:r w:rsidRPr="00B135E3">
              <w:t xml:space="preserve"> [attribute]</w:t>
            </w:r>
          </w:p>
          <w:p w14:paraId="39FB29B8" w14:textId="77777777" w:rsidR="004A4DFA" w:rsidRDefault="004A4DFA" w:rsidP="007E2D70">
            <w:pPr>
              <w:pStyle w:val="Italic3"/>
            </w:pPr>
            <w:proofErr w:type="spellStart"/>
            <w:r w:rsidRPr="00407673">
              <w:t>PropertyType</w:t>
            </w:r>
            <w:proofErr w:type="spellEnd"/>
            <w:r>
              <w:t xml:space="preserve"> is mandatory. A single instance is required.</w:t>
            </w:r>
          </w:p>
          <w:p w14:paraId="737C3D73" w14:textId="77777777" w:rsidR="004A4DFA" w:rsidRPr="00B135E3" w:rsidRDefault="004A4DFA" w:rsidP="007E2D70">
            <w:pPr>
              <w:pStyle w:val="Normal3"/>
            </w:pPr>
            <w:r w:rsidRPr="00B135E3">
              <w:t>Defines the type of property for an item.</w:t>
            </w:r>
          </w:p>
          <w:p w14:paraId="004E5B2B" w14:textId="77777777" w:rsidR="004A4DFA" w:rsidRPr="00B135E3" w:rsidRDefault="004A4DFA"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590C33CC" w14:textId="77777777" w:rsidR="004A4DFA" w:rsidRPr="00B135E3" w:rsidRDefault="004A4DFA" w:rsidP="007E2D70">
            <w:pPr>
              <w:pStyle w:val="Bold3"/>
            </w:pPr>
            <w:proofErr w:type="spellStart"/>
            <w:r w:rsidRPr="00B135E3">
              <w:t>MeasuringMethodType</w:t>
            </w:r>
            <w:proofErr w:type="spellEnd"/>
            <w:r w:rsidRPr="00B135E3">
              <w:t xml:space="preserve"> [attribute]</w:t>
            </w:r>
          </w:p>
          <w:p w14:paraId="442BF546" w14:textId="77777777" w:rsidR="004A4DFA" w:rsidRDefault="004A4DFA" w:rsidP="007E2D70">
            <w:pPr>
              <w:pStyle w:val="Italic3"/>
            </w:pPr>
            <w:proofErr w:type="spellStart"/>
            <w:r w:rsidRPr="00407673">
              <w:t>MeasuringMethodType</w:t>
            </w:r>
            <w:proofErr w:type="spellEnd"/>
            <w:r>
              <w:t xml:space="preserve"> is optional. A single instance might exist.</w:t>
            </w:r>
          </w:p>
          <w:p w14:paraId="656D5053" w14:textId="77777777" w:rsidR="004A4DFA" w:rsidRPr="00B135E3" w:rsidRDefault="004A4DFA" w:rsidP="007E2D70">
            <w:pPr>
              <w:pStyle w:val="Normal3"/>
            </w:pPr>
            <w:r w:rsidRPr="00B135E3">
              <w:lastRenderedPageBreak/>
              <w:t>Specifies how a measurement value is created.</w:t>
            </w:r>
          </w:p>
          <w:p w14:paraId="2DAF6E73" w14:textId="77777777" w:rsidR="004A4DFA" w:rsidRPr="00B135E3" w:rsidRDefault="004A4DFA"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3E2CF3A4" w14:textId="77777777" w:rsidR="004A4DFA" w:rsidRPr="00B135E3" w:rsidRDefault="004A4DFA" w:rsidP="007E2D70">
            <w:pPr>
              <w:pStyle w:val="Bold3"/>
            </w:pPr>
            <w:proofErr w:type="spellStart"/>
            <w:r w:rsidRPr="00B135E3">
              <w:t>MeasuringAgency</w:t>
            </w:r>
            <w:proofErr w:type="spellEnd"/>
            <w:r w:rsidRPr="00B135E3">
              <w:t xml:space="preserve"> [attribute]</w:t>
            </w:r>
          </w:p>
          <w:p w14:paraId="5D8BA774" w14:textId="77777777" w:rsidR="004A4DFA" w:rsidRDefault="004A4DFA" w:rsidP="007E2D70">
            <w:pPr>
              <w:pStyle w:val="Italic3"/>
            </w:pPr>
            <w:proofErr w:type="spellStart"/>
            <w:r w:rsidRPr="00407673">
              <w:t>MeasuringAgency</w:t>
            </w:r>
            <w:proofErr w:type="spellEnd"/>
            <w:r>
              <w:t xml:space="preserve"> is optional. A single instance might exist.</w:t>
            </w:r>
          </w:p>
          <w:p w14:paraId="51A3F4EA" w14:textId="77777777" w:rsidR="004A4DFA" w:rsidRPr="00B135E3" w:rsidRDefault="004A4DFA" w:rsidP="007E2D70">
            <w:pPr>
              <w:pStyle w:val="Normal3"/>
            </w:pPr>
            <w:r w:rsidRPr="00B135E3">
              <w:t>The agency defining measuring methods.</w:t>
            </w:r>
          </w:p>
          <w:p w14:paraId="19F7A4CE" w14:textId="77777777" w:rsidR="004A4DFA" w:rsidRPr="00B135E3" w:rsidRDefault="004A4DFA"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4C7A269C" w14:textId="77777777" w:rsidR="004A4DFA" w:rsidRPr="00B135E3" w:rsidRDefault="004A4DFA" w:rsidP="007E2D70">
            <w:pPr>
              <w:pStyle w:val="Bold3"/>
            </w:pPr>
            <w:proofErr w:type="spellStart"/>
            <w:r w:rsidRPr="00B135E3">
              <w:t>MeasuringMethod</w:t>
            </w:r>
            <w:proofErr w:type="spellEnd"/>
            <w:r w:rsidRPr="00B135E3">
              <w:t xml:space="preserve"> [attribute]</w:t>
            </w:r>
          </w:p>
          <w:p w14:paraId="05281C39" w14:textId="77777777" w:rsidR="004A4DFA" w:rsidRDefault="004A4DFA" w:rsidP="007E2D70">
            <w:pPr>
              <w:pStyle w:val="Italic3"/>
            </w:pPr>
            <w:proofErr w:type="spellStart"/>
            <w:r w:rsidRPr="00B135E3">
              <w:t>MeasuringMethod</w:t>
            </w:r>
            <w:proofErr w:type="spellEnd"/>
            <w:r w:rsidRPr="00B135E3">
              <w:t xml:space="preserve"> is optional. A single instance might exist</w:t>
            </w:r>
            <w:r>
              <w:t>.</w:t>
            </w:r>
          </w:p>
          <w:p w14:paraId="6ECF593F" w14:textId="77777777"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239FBBFA" w14:textId="77777777" w:rsidR="004A4DFA" w:rsidRDefault="004A4DFA" w:rsidP="007E2D70">
            <w:pPr>
              <w:pStyle w:val="Bold3"/>
            </w:pPr>
            <w:proofErr w:type="spellStart"/>
            <w:r>
              <w:t>IsAverageValue</w:t>
            </w:r>
            <w:proofErr w:type="spellEnd"/>
            <w:r w:rsidRPr="00893377">
              <w:t xml:space="preserve"> [attribute]</w:t>
            </w:r>
          </w:p>
          <w:p w14:paraId="41FB237D" w14:textId="77777777" w:rsidR="004A4DFA" w:rsidRDefault="004A4DFA" w:rsidP="007E2D70">
            <w:pPr>
              <w:pStyle w:val="Italic3"/>
            </w:pPr>
            <w:proofErr w:type="spellStart"/>
            <w:r w:rsidRPr="00885391">
              <w:t>IsAverageValue</w:t>
            </w:r>
            <w:proofErr w:type="spellEnd"/>
            <w:r w:rsidRPr="00885391">
              <w:t xml:space="preserve"> is optional. A single instance might exist</w:t>
            </w:r>
            <w:r>
              <w:t>.</w:t>
            </w:r>
          </w:p>
          <w:p w14:paraId="5A8D38B1" w14:textId="77777777" w:rsidR="004A4DFA" w:rsidRDefault="004A4DFA" w:rsidP="007E2D70">
            <w:pPr>
              <w:pStyle w:val="Normal3"/>
            </w:pPr>
            <w:r w:rsidRPr="00E37FB3">
              <w:t>Indicates if the value is an average value or not</w:t>
            </w:r>
            <w:r>
              <w:t>.</w:t>
            </w:r>
          </w:p>
          <w:p w14:paraId="76C4C6AC" w14:textId="77777777" w:rsidR="004A4DFA" w:rsidRDefault="004A4DFA" w:rsidP="007E2D70">
            <w:pPr>
              <w:pStyle w:val="Normal3"/>
            </w:pPr>
            <w:r>
              <w:t xml:space="preserve">Refer to </w:t>
            </w:r>
            <w:proofErr w:type="spellStart"/>
            <w:r w:rsidRPr="001A42D6">
              <w:t>IsAverageValue</w:t>
            </w:r>
            <w:proofErr w:type="spellEnd"/>
            <w:r>
              <w:t xml:space="preserve"> definition for any enumerations.</w:t>
            </w:r>
          </w:p>
          <w:p w14:paraId="7606B5A8" w14:textId="77777777" w:rsidR="00CE0C1B" w:rsidRDefault="00CE0C1B" w:rsidP="00CE0C1B">
            <w:pPr>
              <w:pStyle w:val="Bold3"/>
              <w:rPr>
                <w:noProof/>
              </w:rPr>
            </w:pPr>
            <w:r>
              <w:rPr>
                <w:noProof/>
              </w:rPr>
              <w:t>ItemType [attribute]</w:t>
            </w:r>
          </w:p>
          <w:p w14:paraId="7A73F3ED" w14:textId="77777777" w:rsidR="00CE0C1B" w:rsidRDefault="00CE0C1B" w:rsidP="00CE0C1B">
            <w:pPr>
              <w:pStyle w:val="Italic3"/>
              <w:rPr>
                <w:noProof/>
              </w:rPr>
            </w:pPr>
            <w:r>
              <w:rPr>
                <w:noProof/>
              </w:rPr>
              <w:t xml:space="preserve">ItemType is </w:t>
            </w:r>
            <w:r>
              <w:t>optional. A single instance might exist.</w:t>
            </w:r>
          </w:p>
          <w:p w14:paraId="4D61BBB7" w14:textId="77777777"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396B359F" w14:textId="77777777" w:rsidR="00CE0C1B" w:rsidRPr="00E37FB3" w:rsidRDefault="00CE0C1B" w:rsidP="00CE0C1B">
            <w:pPr>
              <w:pStyle w:val="Normal3"/>
            </w:pPr>
            <w:r>
              <w:rPr>
                <w:noProof/>
              </w:rPr>
              <w:t>Refer to ItemType definition for any enumerations.</w:t>
            </w:r>
          </w:p>
          <w:p w14:paraId="60F4DBF1" w14:textId="77777777" w:rsidR="004A4DFA" w:rsidRDefault="004A4DFA" w:rsidP="007E2D70">
            <w:pPr>
              <w:pStyle w:val="Bold3"/>
            </w:pPr>
            <w:r>
              <w:t>(sequence)</w:t>
            </w:r>
          </w:p>
          <w:p w14:paraId="2CA69BD2" w14:textId="77777777" w:rsidR="004A4DFA" w:rsidRDefault="004A4DFA" w:rsidP="007E2D70">
            <w:pPr>
              <w:pStyle w:val="Italic3"/>
            </w:pPr>
            <w:r>
              <w:t>The sequence of items below is mandatory. A single instance is required.</w:t>
            </w:r>
          </w:p>
          <w:p w14:paraId="0EB49704" w14:textId="77777777" w:rsidR="004A4DFA" w:rsidRDefault="004A4DFA" w:rsidP="007E2D70">
            <w:pPr>
              <w:pStyle w:val="Bold4"/>
            </w:pPr>
            <w:proofErr w:type="spellStart"/>
            <w:r>
              <w:t>PositionOnItem</w:t>
            </w:r>
            <w:proofErr w:type="spellEnd"/>
          </w:p>
          <w:p w14:paraId="4112321F" w14:textId="77777777" w:rsidR="004A4DFA" w:rsidRDefault="004A4DFA" w:rsidP="007E2D70">
            <w:pPr>
              <w:pStyle w:val="Italic4"/>
            </w:pPr>
            <w:proofErr w:type="spellStart"/>
            <w:r w:rsidRPr="00343DA3">
              <w:t>PositionOnItem</w:t>
            </w:r>
            <w:proofErr w:type="spellEnd"/>
            <w:r>
              <w:t xml:space="preserve"> is optional. A single instance might exist.</w:t>
            </w:r>
          </w:p>
          <w:p w14:paraId="7219958B" w14:textId="77777777" w:rsidR="004A4DFA" w:rsidRPr="00343DA3" w:rsidRDefault="004A4DFA"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5A8ADDDF" w14:textId="77777777" w:rsidR="004A4DFA" w:rsidRDefault="004A4DFA" w:rsidP="007E2D70">
            <w:pPr>
              <w:pStyle w:val="Bold4"/>
            </w:pPr>
            <w:r>
              <w:t>(choice)</w:t>
            </w:r>
          </w:p>
          <w:p w14:paraId="1C6E8EE7" w14:textId="77777777" w:rsidR="004A4DFA" w:rsidRDefault="004A4DFA" w:rsidP="007E2D70">
            <w:pPr>
              <w:pStyle w:val="Italic4"/>
            </w:pPr>
            <w:r>
              <w:t xml:space="preserve">Choice is </w:t>
            </w:r>
            <w:r w:rsidRPr="00893377">
              <w:t>mandatory. A single instance is required</w:t>
            </w:r>
            <w:r>
              <w:t xml:space="preserve">. </w:t>
            </w:r>
          </w:p>
          <w:p w14:paraId="586CF40E" w14:textId="77777777" w:rsidR="004A4DFA" w:rsidRPr="00BB3CEF" w:rsidRDefault="004A4DFA" w:rsidP="007E2D70">
            <w:pPr>
              <w:pStyle w:val="Bold5"/>
              <w:rPr>
                <w:rFonts w:cs="Time New Roman"/>
              </w:rPr>
            </w:pPr>
            <w:proofErr w:type="spellStart"/>
            <w:r w:rsidRPr="00BB3CEF">
              <w:rPr>
                <w:rFonts w:cs="Time New Roman"/>
              </w:rPr>
              <w:t>BinaryValue</w:t>
            </w:r>
            <w:proofErr w:type="spellEnd"/>
          </w:p>
          <w:p w14:paraId="66DBA981" w14:textId="77777777" w:rsidR="004A4DFA" w:rsidRPr="00BB3CEF" w:rsidRDefault="004A4DFA" w:rsidP="007E2D70">
            <w:pPr>
              <w:pStyle w:val="Italic5"/>
              <w:rPr>
                <w:rFonts w:cs="Time New Roman"/>
              </w:rPr>
            </w:pPr>
            <w:proofErr w:type="spellStart"/>
            <w:r w:rsidRPr="00BB3CEF">
              <w:rPr>
                <w:rFonts w:cs="Time New Roman"/>
              </w:rPr>
              <w:t>BinaryValue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1402B3B3" w14:textId="77777777" w:rsidR="004A4DFA" w:rsidRPr="00BB3CEF" w:rsidRDefault="004A4DFA" w:rsidP="007E2D70">
            <w:pPr>
              <w:pStyle w:val="Normal5"/>
              <w:rPr>
                <w:rFonts w:cs="Time New Roman"/>
              </w:rPr>
            </w:pPr>
            <w:r w:rsidRPr="00BB3CEF">
              <w:rPr>
                <w:rFonts w:cs="Time New Roman"/>
              </w:rPr>
              <w:t>A value in base-64-encoded binary format.</w:t>
            </w:r>
          </w:p>
          <w:p w14:paraId="46B49AD7" w14:textId="77777777" w:rsidR="004A4DFA" w:rsidRPr="00BB3CEF" w:rsidRDefault="004A4DFA" w:rsidP="007E2D70">
            <w:pPr>
              <w:pStyle w:val="Bold5"/>
              <w:rPr>
                <w:rFonts w:cs="Time New Roman"/>
              </w:rPr>
            </w:pPr>
            <w:proofErr w:type="spellStart"/>
            <w:r w:rsidRPr="00BB3CEF">
              <w:rPr>
                <w:rFonts w:cs="Time New Roman"/>
              </w:rPr>
              <w:t>BooleanValue</w:t>
            </w:r>
            <w:proofErr w:type="spellEnd"/>
          </w:p>
          <w:p w14:paraId="19A50885" w14:textId="77777777" w:rsidR="004A4DFA" w:rsidRPr="00BB3CEF" w:rsidRDefault="004A4DFA" w:rsidP="007E2D70">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6B4484B2" w14:textId="77777777" w:rsidR="004A4DFA" w:rsidRPr="00BB3CEF" w:rsidRDefault="004A4DFA" w:rsidP="007E2D70">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3EA38B36" w14:textId="77777777" w:rsidR="004A4DFA" w:rsidRPr="00BB3CEF" w:rsidRDefault="004A4DFA" w:rsidP="007E2D70">
            <w:pPr>
              <w:pStyle w:val="Bold5"/>
              <w:rPr>
                <w:rFonts w:cs="Time New Roman"/>
              </w:rPr>
            </w:pPr>
            <w:proofErr w:type="spellStart"/>
            <w:r w:rsidRPr="00BB3CEF">
              <w:rPr>
                <w:rFonts w:cs="Time New Roman"/>
              </w:rPr>
              <w:t>DateTimeValue</w:t>
            </w:r>
            <w:proofErr w:type="spellEnd"/>
          </w:p>
          <w:p w14:paraId="23207BD9" w14:textId="77777777" w:rsidR="004A4DFA" w:rsidRPr="00BB3CEF" w:rsidRDefault="004A4DFA" w:rsidP="007E2D70">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303BF685" w14:textId="77777777" w:rsidR="004A4DFA" w:rsidRPr="00BB3CEF" w:rsidRDefault="004A4DFA" w:rsidP="007E2D70">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076D191F" w14:textId="77777777" w:rsidR="004A4DFA" w:rsidRPr="00BB3CEF" w:rsidRDefault="004A4DFA" w:rsidP="007E2D70">
            <w:pPr>
              <w:pStyle w:val="Bold5"/>
              <w:rPr>
                <w:rFonts w:cs="Time New Roman"/>
              </w:rPr>
            </w:pPr>
            <w:proofErr w:type="spellStart"/>
            <w:r w:rsidRPr="00BB3CEF">
              <w:rPr>
                <w:rFonts w:cs="Time New Roman"/>
              </w:rPr>
              <w:t>NumericValue</w:t>
            </w:r>
            <w:proofErr w:type="spellEnd"/>
          </w:p>
          <w:p w14:paraId="7F6974B4" w14:textId="77777777" w:rsidR="004A4DFA" w:rsidRPr="00BB3CEF" w:rsidRDefault="004A4DFA" w:rsidP="007E2D70">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0BAF114F" w14:textId="77777777" w:rsidR="004A4DFA" w:rsidRPr="00BB3CEF" w:rsidRDefault="004A4DFA" w:rsidP="007E2D70">
            <w:pPr>
              <w:pStyle w:val="Normal5"/>
              <w:rPr>
                <w:rFonts w:cs="Time New Roman"/>
              </w:rPr>
            </w:pPr>
            <w:r w:rsidRPr="00BB3CEF">
              <w:rPr>
                <w:rFonts w:cs="Time New Roman"/>
              </w:rPr>
              <w:lastRenderedPageBreak/>
              <w:t xml:space="preserve">A grouping element for a numeric value and its statistical measures. </w:t>
            </w:r>
          </w:p>
          <w:p w14:paraId="5637B72D" w14:textId="77777777" w:rsidR="004A4DFA" w:rsidRPr="00BB3CEF" w:rsidRDefault="004A4DFA" w:rsidP="007E2D70">
            <w:pPr>
              <w:pStyle w:val="Bold5"/>
              <w:rPr>
                <w:rFonts w:cs="Time New Roman"/>
              </w:rPr>
            </w:pPr>
            <w:proofErr w:type="spellStart"/>
            <w:r w:rsidRPr="00BB3CEF">
              <w:rPr>
                <w:rFonts w:cs="Time New Roman"/>
              </w:rPr>
              <w:t>TextValue</w:t>
            </w:r>
            <w:proofErr w:type="spellEnd"/>
          </w:p>
          <w:p w14:paraId="327B0B05" w14:textId="77777777" w:rsidR="004A4DFA" w:rsidRPr="00BB3CEF" w:rsidRDefault="004A4DFA" w:rsidP="007E2D70">
            <w:pPr>
              <w:pStyle w:val="Italic5"/>
              <w:rPr>
                <w:rFonts w:cs="Time New Roman"/>
              </w:rPr>
            </w:pPr>
            <w:proofErr w:type="spellStart"/>
            <w:r w:rsidRPr="00BB3CEF">
              <w:rPr>
                <w:rFonts w:cs="Time New Roman"/>
              </w:rPr>
              <w:t>TextValue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35629835" w14:textId="77777777" w:rsidR="004A4DFA" w:rsidRPr="00BB3CEF" w:rsidRDefault="004A4DFA" w:rsidP="007E2D70">
            <w:pPr>
              <w:pStyle w:val="Normal5"/>
              <w:rPr>
                <w:rFonts w:cs="Time New Roman"/>
              </w:rPr>
            </w:pPr>
            <w:r w:rsidRPr="00BB3CEF">
              <w:rPr>
                <w:rFonts w:cs="Time New Roman"/>
              </w:rPr>
              <w:t>A value in text format.</w:t>
            </w:r>
          </w:p>
          <w:p w14:paraId="2275F77B" w14:textId="77777777" w:rsidR="004A4DFA" w:rsidRDefault="004A4DFA" w:rsidP="007E2D70">
            <w:pPr>
              <w:pStyle w:val="Bold4"/>
            </w:pPr>
            <w:proofErr w:type="spellStart"/>
            <w:r>
              <w:t>PropertySubValue</w:t>
            </w:r>
            <w:proofErr w:type="spellEnd"/>
          </w:p>
          <w:p w14:paraId="22A3F570" w14:textId="77777777" w:rsidR="004A4DFA" w:rsidRDefault="004A4DFA" w:rsidP="007E2D70">
            <w:pPr>
              <w:pStyle w:val="Italic4"/>
            </w:pPr>
            <w:proofErr w:type="spellStart"/>
            <w:r w:rsidRPr="003D37EF">
              <w:t>PropertySubValue</w:t>
            </w:r>
            <w:proofErr w:type="spellEnd"/>
            <w:r>
              <w:t xml:space="preserve"> is optional. Multiple instances might exist.</w:t>
            </w:r>
          </w:p>
          <w:p w14:paraId="070B95AB" w14:textId="77777777" w:rsidR="004A4DFA" w:rsidRDefault="004A4DFA" w:rsidP="007E2D70">
            <w:pPr>
              <w:pStyle w:val="Normal4"/>
            </w:pPr>
            <w:r w:rsidRPr="003D37EF">
              <w:t xml:space="preserve">A child element of </w:t>
            </w:r>
            <w:proofErr w:type="spellStart"/>
            <w:r w:rsidRPr="003D37EF">
              <w:t>PropertyValue</w:t>
            </w:r>
            <w:proofErr w:type="spellEnd"/>
            <w:r w:rsidRPr="003D37EF">
              <w:t xml:space="preserve">. It specifies a value for a property related to the property specified by the attribute </w:t>
            </w:r>
            <w:proofErr w:type="spellStart"/>
            <w:r w:rsidRPr="003D37EF">
              <w:t>PropertyType</w:t>
            </w:r>
            <w:proofErr w:type="spellEnd"/>
            <w:r w:rsidRPr="003D37EF">
              <w:t xml:space="preserve"> of the mother element, e.g. the diameter of the property </w:t>
            </w:r>
            <w:proofErr w:type="spellStart"/>
            <w:r w:rsidRPr="003D37EF">
              <w:t>KnotUnSound</w:t>
            </w:r>
            <w:proofErr w:type="spellEnd"/>
            <w:r w:rsidRPr="003D37EF">
              <w:t xml:space="preserve">. The property is defined by the attribute </w:t>
            </w:r>
            <w:proofErr w:type="spellStart"/>
            <w:r w:rsidRPr="003D37EF">
              <w:t>PropertyType</w:t>
            </w:r>
            <w:proofErr w:type="spellEnd"/>
            <w:r w:rsidRPr="003D37EF">
              <w:t xml:space="preserve">. The attribute </w:t>
            </w:r>
            <w:proofErr w:type="spellStart"/>
            <w:r w:rsidRPr="003D37EF">
              <w:t>MeasuringMethod</w:t>
            </w:r>
            <w:proofErr w:type="spellEnd"/>
            <w:r w:rsidRPr="003D37EF">
              <w:t xml:space="preserve"> and </w:t>
            </w:r>
            <w:proofErr w:type="spellStart"/>
            <w:r w:rsidRPr="003D37EF">
              <w:t>MeasuringAgency</w:t>
            </w:r>
            <w:proofErr w:type="spellEnd"/>
            <w:r w:rsidRPr="003D37EF">
              <w:t xml:space="preserve"> can be used to clarify details for a how a property is measured or calculated, e.g. Diameter of a log can be measured “Under Bark” or “Over Bark”. The attribute </w:t>
            </w:r>
            <w:proofErr w:type="spellStart"/>
            <w:r w:rsidRPr="003D37EF">
              <w:t>MeasuringMethodType</w:t>
            </w:r>
            <w:proofErr w:type="spellEnd"/>
            <w:r w:rsidRPr="003D37EF">
              <w:t xml:space="preserve"> defines how the value is created, e.g. measured automatically, calculated etc. The attribute </w:t>
            </w:r>
            <w:proofErr w:type="spellStart"/>
            <w:r w:rsidRPr="003D37EF">
              <w:t>IsAverageValue</w:t>
            </w:r>
            <w:proofErr w:type="spellEnd"/>
            <w:r w:rsidRPr="003D37EF">
              <w:t xml:space="preserve"> indicates if the value is an average value or not</w:t>
            </w:r>
            <w:r>
              <w:t>.</w:t>
            </w:r>
          </w:p>
          <w:p w14:paraId="62797BA3" w14:textId="77777777" w:rsidR="004A4DFA" w:rsidRDefault="004A4DFA" w:rsidP="007E2D70">
            <w:pPr>
              <w:pStyle w:val="Bold3"/>
            </w:pPr>
            <w:r>
              <w:t>(sequence)</w:t>
            </w:r>
          </w:p>
          <w:p w14:paraId="69891718" w14:textId="77777777" w:rsidR="004A4DFA" w:rsidRDefault="004A4DFA" w:rsidP="007E2D70">
            <w:pPr>
              <w:pStyle w:val="Italic3"/>
            </w:pPr>
            <w:r>
              <w:t>The sequence of items below is optional. A single instance might exist.</w:t>
            </w:r>
          </w:p>
          <w:p w14:paraId="4B47EFBA" w14:textId="77777777" w:rsidR="004A4DFA" w:rsidRDefault="004A4DFA" w:rsidP="007E2D70">
            <w:pPr>
              <w:pStyle w:val="Italic4"/>
              <w:rPr>
                <w:b/>
                <w:i w:val="0"/>
              </w:rPr>
            </w:pPr>
            <w:proofErr w:type="spellStart"/>
            <w:r w:rsidRPr="008659F9">
              <w:rPr>
                <w:b/>
                <w:i w:val="0"/>
              </w:rPr>
              <w:t>PropertyValueOfWhichMin</w:t>
            </w:r>
            <w:proofErr w:type="spellEnd"/>
          </w:p>
          <w:p w14:paraId="21C47DA7" w14:textId="77777777" w:rsidR="004A4DFA" w:rsidRDefault="004A4DFA" w:rsidP="007E2D70">
            <w:pPr>
              <w:pStyle w:val="Italic4"/>
            </w:pPr>
            <w:proofErr w:type="spellStart"/>
            <w:r w:rsidRPr="008659F9">
              <w:t>PropertyValueOfWhichMin</w:t>
            </w:r>
            <w:proofErr w:type="spellEnd"/>
            <w:r>
              <w:t xml:space="preserve"> is optional. Multiple instances might exist.</w:t>
            </w:r>
          </w:p>
          <w:p w14:paraId="0A15234C" w14:textId="77777777" w:rsidR="004A4DFA" w:rsidRDefault="004A4DFA" w:rsidP="007E2D70">
            <w:pPr>
              <w:pStyle w:val="Italic4"/>
              <w:rPr>
                <w:i w:val="0"/>
              </w:rPr>
            </w:pPr>
            <w:r w:rsidRPr="008659F9">
              <w:rPr>
                <w:i w:val="0"/>
              </w:rPr>
              <w:t xml:space="preserve">A child element of </w:t>
            </w:r>
            <w:proofErr w:type="spellStart"/>
            <w:r w:rsidRPr="008659F9">
              <w:rPr>
                <w:i w:val="0"/>
              </w:rPr>
              <w:t>PropertyValue</w:t>
            </w:r>
            <w:proofErr w:type="spellEnd"/>
            <w:r w:rsidRPr="008659F9">
              <w:rPr>
                <w:i w:val="0"/>
              </w:rPr>
              <w:t xml:space="preserve">. It specifies a minimum value for a property that is part of the property specified by the attribute </w:t>
            </w:r>
            <w:proofErr w:type="spellStart"/>
            <w:r w:rsidRPr="008659F9">
              <w:rPr>
                <w:i w:val="0"/>
              </w:rPr>
              <w:t>PropertyType</w:t>
            </w:r>
            <w:proofErr w:type="spellEnd"/>
            <w:r w:rsidRPr="008659F9">
              <w:rPr>
                <w:i w:val="0"/>
              </w:rPr>
              <w:t xml:space="preserve"> of the mother element </w:t>
            </w:r>
            <w:proofErr w:type="spellStart"/>
            <w:r w:rsidRPr="008659F9">
              <w:rPr>
                <w:i w:val="0"/>
              </w:rPr>
              <w:t>PropertyValue</w:t>
            </w:r>
            <w:proofErr w:type="spellEnd"/>
            <w:r w:rsidRPr="008659F9">
              <w:rPr>
                <w:i w:val="0"/>
              </w:rPr>
              <w:t xml:space="preserve">, e.g. the minimum number of the property </w:t>
            </w:r>
            <w:proofErr w:type="spellStart"/>
            <w:r w:rsidRPr="008659F9">
              <w:rPr>
                <w:i w:val="0"/>
              </w:rPr>
              <w:t>KnotSound</w:t>
            </w:r>
            <w:proofErr w:type="spellEnd"/>
            <w:r w:rsidRPr="008659F9">
              <w:rPr>
                <w:i w:val="0"/>
              </w:rPr>
              <w:t xml:space="preserve"> contained in the number of the property Knot specified by the attribute </w:t>
            </w:r>
            <w:proofErr w:type="spellStart"/>
            <w:r w:rsidRPr="008659F9">
              <w:rPr>
                <w:i w:val="0"/>
              </w:rPr>
              <w:t>PropertyType</w:t>
            </w:r>
            <w:proofErr w:type="spellEnd"/>
            <w:r w:rsidRPr="008659F9">
              <w:rPr>
                <w:i w:val="0"/>
              </w:rPr>
              <w:t xml:space="preserve"> of </w:t>
            </w:r>
            <w:proofErr w:type="spellStart"/>
            <w:r w:rsidRPr="008659F9">
              <w:rPr>
                <w:i w:val="0"/>
              </w:rPr>
              <w:t>PropertyValue</w:t>
            </w:r>
            <w:proofErr w:type="spellEnd"/>
            <w:r w:rsidRPr="008659F9">
              <w:rPr>
                <w:i w:val="0"/>
              </w:rPr>
              <w:t xml:space="preserve">. The property is defined by the attribute </w:t>
            </w:r>
            <w:proofErr w:type="spellStart"/>
            <w:r w:rsidRPr="008659F9">
              <w:rPr>
                <w:i w:val="0"/>
              </w:rPr>
              <w:t>PropertyType</w:t>
            </w:r>
            <w:proofErr w:type="spellEnd"/>
            <w:r w:rsidRPr="008659F9">
              <w:rPr>
                <w:i w:val="0"/>
              </w:rPr>
              <w:t xml:space="preserve">. The attribute </w:t>
            </w:r>
            <w:proofErr w:type="spellStart"/>
            <w:r w:rsidRPr="008659F9">
              <w:rPr>
                <w:i w:val="0"/>
              </w:rPr>
              <w:t>MeasuringMethod</w:t>
            </w:r>
            <w:proofErr w:type="spellEnd"/>
            <w:r w:rsidRPr="008659F9">
              <w:rPr>
                <w:i w:val="0"/>
              </w:rPr>
              <w:t xml:space="preserve"> and </w:t>
            </w:r>
            <w:proofErr w:type="spellStart"/>
            <w:r w:rsidRPr="008659F9">
              <w:rPr>
                <w:i w:val="0"/>
              </w:rPr>
              <w:t>MeasuringAgency</w:t>
            </w:r>
            <w:proofErr w:type="spellEnd"/>
            <w:r w:rsidRPr="008659F9">
              <w:rPr>
                <w:i w:val="0"/>
              </w:rPr>
              <w:t xml:space="preserve"> can be used to clarify details for a how a property is measured or calculated, e.g. Diameter of a log can be measured “Under Bark” or “Over Bark”. The attribute </w:t>
            </w:r>
            <w:proofErr w:type="spellStart"/>
            <w:r w:rsidRPr="008659F9">
              <w:rPr>
                <w:i w:val="0"/>
              </w:rPr>
              <w:t>MeasuringMethodType</w:t>
            </w:r>
            <w:proofErr w:type="spellEnd"/>
            <w:r w:rsidRPr="008659F9">
              <w:rPr>
                <w:i w:val="0"/>
              </w:rPr>
              <w:t xml:space="preserve"> defines how the value is created, e.g. measured automatically, calculated etc. The attribute </w:t>
            </w:r>
            <w:proofErr w:type="spellStart"/>
            <w:r w:rsidRPr="008659F9">
              <w:rPr>
                <w:i w:val="0"/>
              </w:rPr>
              <w:t>IsAverageValue</w:t>
            </w:r>
            <w:proofErr w:type="spellEnd"/>
            <w:r w:rsidRPr="008659F9">
              <w:rPr>
                <w:i w:val="0"/>
              </w:rPr>
              <w:t xml:space="preserve"> indicates if the value is an average value or not</w:t>
            </w:r>
            <w:r>
              <w:rPr>
                <w:i w:val="0"/>
              </w:rPr>
              <w:t>.</w:t>
            </w:r>
          </w:p>
          <w:p w14:paraId="67F7D3DA" w14:textId="77777777" w:rsidR="004A4DFA" w:rsidRDefault="004A4DFA" w:rsidP="007E2D70">
            <w:pPr>
              <w:pStyle w:val="Italic4"/>
              <w:rPr>
                <w:b/>
                <w:i w:val="0"/>
              </w:rPr>
            </w:pPr>
            <w:proofErr w:type="spellStart"/>
            <w:r>
              <w:rPr>
                <w:b/>
                <w:i w:val="0"/>
              </w:rPr>
              <w:t>PropertyValueOfWhichMax</w:t>
            </w:r>
            <w:proofErr w:type="spellEnd"/>
          </w:p>
          <w:p w14:paraId="298749B5" w14:textId="77777777" w:rsidR="004A4DFA" w:rsidRDefault="004A4DFA" w:rsidP="007E2D70">
            <w:pPr>
              <w:pStyle w:val="Italic4"/>
            </w:pPr>
            <w:proofErr w:type="spellStart"/>
            <w:r>
              <w:t>PropertyValueOfWhichMax</w:t>
            </w:r>
            <w:proofErr w:type="spellEnd"/>
            <w:r>
              <w:t xml:space="preserve"> is optional. Multiple instances might exist.</w:t>
            </w:r>
          </w:p>
          <w:p w14:paraId="462373BA" w14:textId="77777777" w:rsidR="004A4DFA" w:rsidRPr="00407673" w:rsidRDefault="004A4DFA" w:rsidP="007E2D70">
            <w:pPr>
              <w:pStyle w:val="Normal4"/>
            </w:pPr>
            <w:r w:rsidRPr="008659F9">
              <w:t xml:space="preserve">A child element of </w:t>
            </w:r>
            <w:proofErr w:type="spellStart"/>
            <w:r w:rsidRPr="008659F9">
              <w:t>PropertyValue</w:t>
            </w:r>
            <w:proofErr w:type="spellEnd"/>
            <w:r w:rsidRPr="008659F9">
              <w:t xml:space="preserve">. It specifies a maximum value for a property that is part of the property specified by the attribute </w:t>
            </w:r>
            <w:proofErr w:type="spellStart"/>
            <w:r w:rsidRPr="008659F9">
              <w:t>PropertyType</w:t>
            </w:r>
            <w:proofErr w:type="spellEnd"/>
            <w:r w:rsidRPr="008659F9">
              <w:t xml:space="preserve"> of the mother element </w:t>
            </w:r>
            <w:proofErr w:type="spellStart"/>
            <w:r w:rsidRPr="008659F9">
              <w:t>PropertyValue</w:t>
            </w:r>
            <w:proofErr w:type="spellEnd"/>
            <w:r w:rsidRPr="008659F9">
              <w:t xml:space="preserve">, e.g. the maximum number of the property </w:t>
            </w:r>
            <w:proofErr w:type="spellStart"/>
            <w:r w:rsidRPr="008659F9">
              <w:t>KnotUnSound</w:t>
            </w:r>
            <w:proofErr w:type="spellEnd"/>
            <w:r w:rsidRPr="008659F9">
              <w:t xml:space="preserve"> contained in the number of the property Knot specified by the attribute </w:t>
            </w:r>
            <w:proofErr w:type="spellStart"/>
            <w:r w:rsidRPr="008659F9">
              <w:t>PropertyType</w:t>
            </w:r>
            <w:proofErr w:type="spellEnd"/>
            <w:r w:rsidRPr="008659F9">
              <w:t xml:space="preserve"> of </w:t>
            </w:r>
            <w:proofErr w:type="spellStart"/>
            <w:r w:rsidRPr="008659F9">
              <w:t>PropertyValue</w:t>
            </w:r>
            <w:proofErr w:type="spellEnd"/>
            <w:r w:rsidRPr="008659F9">
              <w:t xml:space="preserve">. The property is defined by the attribute </w:t>
            </w:r>
            <w:proofErr w:type="spellStart"/>
            <w:r w:rsidRPr="008659F9">
              <w:t>PropertyType</w:t>
            </w:r>
            <w:proofErr w:type="spellEnd"/>
            <w:r w:rsidRPr="008659F9">
              <w:t xml:space="preserve">. The attribute </w:t>
            </w:r>
            <w:proofErr w:type="spellStart"/>
            <w:r w:rsidRPr="008659F9">
              <w:t>MeasuringMethod</w:t>
            </w:r>
            <w:proofErr w:type="spellEnd"/>
            <w:r w:rsidRPr="008659F9">
              <w:t xml:space="preserve"> and </w:t>
            </w:r>
            <w:proofErr w:type="spellStart"/>
            <w:r w:rsidRPr="008659F9">
              <w:t>MeasuringAgency</w:t>
            </w:r>
            <w:proofErr w:type="spellEnd"/>
            <w:r w:rsidRPr="008659F9">
              <w:t xml:space="preserve"> can be used to clarify details for a how a property is measured or calculated, e.g. Diameter of a log can be measured “Under Bark” or “Over Bark”. The attribute </w:t>
            </w:r>
            <w:proofErr w:type="spellStart"/>
            <w:r w:rsidRPr="008659F9">
              <w:t>MeasuringMethodType</w:t>
            </w:r>
            <w:proofErr w:type="spellEnd"/>
            <w:r w:rsidRPr="008659F9">
              <w:t xml:space="preserve"> defines how the value is created, e.g. measured automatically, calculated etc. The attribute </w:t>
            </w:r>
            <w:proofErr w:type="spellStart"/>
            <w:r w:rsidRPr="008659F9">
              <w:t>IsAverageValue</w:t>
            </w:r>
            <w:proofErr w:type="spellEnd"/>
            <w:r w:rsidRPr="008659F9">
              <w:t xml:space="preserve"> indicates if the value is an average value or not</w:t>
            </w:r>
            <w:r>
              <w:t>.</w:t>
            </w:r>
          </w:p>
        </w:tc>
      </w:tr>
    </w:tbl>
    <w:p w14:paraId="11AF3013" w14:textId="77777777" w:rsidR="004A4DFA" w:rsidRDefault="004A4DFA" w:rsidP="004A4DFA"/>
    <w:p w14:paraId="08D4072C" w14:textId="77777777" w:rsidR="002068CC" w:rsidRDefault="002068CC" w:rsidP="002068CC">
      <w:pPr>
        <w:pStyle w:val="Heading2"/>
      </w:pPr>
      <w:bookmarkStart w:id="7339" w:name="_Toc461895578"/>
      <w:bookmarkStart w:id="7340" w:name="_Toc21213771"/>
      <w:bookmarkStart w:id="7341" w:name="PropertyValueOfWhichMax"/>
      <w:proofErr w:type="spellStart"/>
      <w:r>
        <w:lastRenderedPageBreak/>
        <w:t>PropertyValueOfWhichMax</w:t>
      </w:r>
      <w:bookmarkEnd w:id="7339"/>
      <w:bookmarkEnd w:id="7340"/>
      <w:bookmarkEnd w:id="73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068CC" w:rsidRPr="00343DA3" w14:paraId="31D24A2A" w14:textId="77777777" w:rsidTr="007E2D70">
        <w:tc>
          <w:tcPr>
            <w:tcW w:w="5000" w:type="pct"/>
          </w:tcPr>
          <w:p w14:paraId="4923D449" w14:textId="77777777" w:rsidR="002068CC" w:rsidRDefault="009C6186" w:rsidP="007E2D70">
            <w:pPr>
              <w:pStyle w:val="Normal2"/>
            </w:pPr>
            <w:r>
              <w:rPr>
                <w:noProof/>
                <w:snapToGrid/>
                <w:lang w:val="sv-SE" w:eastAsia="sv-SE"/>
              </w:rPr>
              <w:pict w14:anchorId="52DB54E3">
                <v:shape id="_x0000_s6820" type="#_x0000_t75" style="position:absolute;left:0;text-align:left;margin-left:41982.5pt;margin-top:7.05pt;width:417.75pt;height:549.75pt;z-index:-296;mso-wrap-edited:t;mso-position-horizontal:right" wrapcoords="1512 10312 122 10312 155 11740 8053 11838 8084 21604 21600 21571 21600 0 7955 6 8182 10337 1512 10312" filled="t">
                  <v:imagedata r:id="rId1675" o:title="PropertyValueOfWhichMax"/>
                  <w10:wrap type="tight"/>
                </v:shape>
              </w:pict>
            </w:r>
            <w:r w:rsidR="002068CC" w:rsidRPr="00C178BC">
              <w:t xml:space="preserve">A child element of </w:t>
            </w:r>
            <w:proofErr w:type="spellStart"/>
            <w:r w:rsidR="002068CC" w:rsidRPr="00C178BC">
              <w:t>PropertyValue</w:t>
            </w:r>
            <w:proofErr w:type="spellEnd"/>
            <w:r w:rsidR="002068CC" w:rsidRPr="00C178BC">
              <w:t xml:space="preserve">. It specifies a maximum value for a property that is part of the property specified by the attribute </w:t>
            </w:r>
            <w:proofErr w:type="spellStart"/>
            <w:r w:rsidR="002068CC" w:rsidRPr="00C178BC">
              <w:t>PropertyType</w:t>
            </w:r>
            <w:proofErr w:type="spellEnd"/>
            <w:r w:rsidR="002068CC" w:rsidRPr="00C178BC">
              <w:t xml:space="preserve"> of the mother element </w:t>
            </w:r>
            <w:proofErr w:type="spellStart"/>
            <w:r w:rsidR="002068CC" w:rsidRPr="00C178BC">
              <w:t>PropertyValue</w:t>
            </w:r>
            <w:proofErr w:type="spellEnd"/>
            <w:r w:rsidR="002068CC" w:rsidRPr="00C178BC">
              <w:t xml:space="preserve">, e.g. the maximum number of the property </w:t>
            </w:r>
            <w:proofErr w:type="spellStart"/>
            <w:r w:rsidR="002068CC" w:rsidRPr="00C178BC">
              <w:t>KnotUnSound</w:t>
            </w:r>
            <w:proofErr w:type="spellEnd"/>
            <w:r w:rsidR="002068CC" w:rsidRPr="00C178BC">
              <w:t xml:space="preserve"> contained in the number of the property Knot specified by the attribute </w:t>
            </w:r>
            <w:proofErr w:type="spellStart"/>
            <w:r w:rsidR="002068CC" w:rsidRPr="00C178BC">
              <w:t>PropertyType</w:t>
            </w:r>
            <w:proofErr w:type="spellEnd"/>
            <w:r w:rsidR="002068CC" w:rsidRPr="00C178BC">
              <w:t xml:space="preserve"> of </w:t>
            </w:r>
            <w:proofErr w:type="spellStart"/>
            <w:r w:rsidR="002068CC" w:rsidRPr="00C178BC">
              <w:t>PropertyValue</w:t>
            </w:r>
            <w:proofErr w:type="spellEnd"/>
            <w:r w:rsidR="002068CC" w:rsidRPr="00C178BC">
              <w:t xml:space="preserve">. The property is defined by the attribute </w:t>
            </w:r>
            <w:proofErr w:type="spellStart"/>
            <w:r w:rsidR="002068CC" w:rsidRPr="00C178BC">
              <w:t>PropertyType</w:t>
            </w:r>
            <w:proofErr w:type="spellEnd"/>
            <w:r w:rsidR="002068CC" w:rsidRPr="00C178BC">
              <w:t xml:space="preserve">. The attribute </w:t>
            </w:r>
            <w:proofErr w:type="spellStart"/>
            <w:r w:rsidR="002068CC" w:rsidRPr="00C178BC">
              <w:t>MeasuringMethod</w:t>
            </w:r>
            <w:proofErr w:type="spellEnd"/>
            <w:r w:rsidR="002068CC" w:rsidRPr="00C178BC">
              <w:t xml:space="preserve"> and </w:t>
            </w:r>
            <w:proofErr w:type="spellStart"/>
            <w:r w:rsidR="002068CC" w:rsidRPr="00C178BC">
              <w:t>MeasuringAgency</w:t>
            </w:r>
            <w:proofErr w:type="spellEnd"/>
            <w:r w:rsidR="002068CC" w:rsidRPr="00C178BC">
              <w:t xml:space="preserve"> can be used to clarify details for a how a property is measured or calculated, e.g. Diameter of a log can be measured “Under Bark” or “Over Bark”. The attribute </w:t>
            </w:r>
            <w:proofErr w:type="spellStart"/>
            <w:r w:rsidR="002068CC" w:rsidRPr="00C178BC">
              <w:t>MeasuringMethodType</w:t>
            </w:r>
            <w:proofErr w:type="spellEnd"/>
            <w:r w:rsidR="002068CC" w:rsidRPr="00C178BC">
              <w:t xml:space="preserve"> defines how the value is created, e.g. measured automatically, calculated etc. The attribute </w:t>
            </w:r>
            <w:proofErr w:type="spellStart"/>
            <w:r w:rsidR="002068CC" w:rsidRPr="00C178BC">
              <w:t>IsAverageValue</w:t>
            </w:r>
            <w:proofErr w:type="spellEnd"/>
            <w:r w:rsidR="002068CC" w:rsidRPr="00C178BC">
              <w:t xml:space="preserve"> indicates if the value is an average value or not</w:t>
            </w:r>
            <w:r w:rsidR="002068CC" w:rsidRPr="00343DA3">
              <w:t>.</w:t>
            </w:r>
          </w:p>
          <w:p w14:paraId="7E93E249" w14:textId="77777777" w:rsidR="002068CC" w:rsidRPr="00B135E3" w:rsidRDefault="002068CC" w:rsidP="007E2D70">
            <w:pPr>
              <w:pStyle w:val="Bold3"/>
            </w:pPr>
            <w:proofErr w:type="spellStart"/>
            <w:r w:rsidRPr="00B135E3">
              <w:t>PropertyType</w:t>
            </w:r>
            <w:proofErr w:type="spellEnd"/>
            <w:r w:rsidRPr="00B135E3">
              <w:t xml:space="preserve"> [attribute]</w:t>
            </w:r>
          </w:p>
          <w:p w14:paraId="0A5D0EB2" w14:textId="77777777" w:rsidR="002068CC" w:rsidRDefault="002068CC" w:rsidP="007E2D70">
            <w:pPr>
              <w:pStyle w:val="Italic3"/>
            </w:pPr>
            <w:proofErr w:type="spellStart"/>
            <w:r w:rsidRPr="00407673">
              <w:t>PropertyType</w:t>
            </w:r>
            <w:proofErr w:type="spellEnd"/>
            <w:r>
              <w:t xml:space="preserve"> is mandatory. A single instance is required.</w:t>
            </w:r>
          </w:p>
          <w:p w14:paraId="2F098607" w14:textId="77777777" w:rsidR="002068CC" w:rsidRPr="00B135E3" w:rsidRDefault="002068CC" w:rsidP="007E2D70">
            <w:pPr>
              <w:pStyle w:val="Normal3"/>
            </w:pPr>
            <w:r w:rsidRPr="00B135E3">
              <w:t>Defines the type of property for an item.</w:t>
            </w:r>
          </w:p>
          <w:p w14:paraId="1B677956" w14:textId="77777777" w:rsidR="002068CC" w:rsidRPr="00B135E3" w:rsidRDefault="002068CC"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6BA693F5" w14:textId="77777777" w:rsidR="002068CC" w:rsidRPr="00B135E3" w:rsidRDefault="002068CC" w:rsidP="007E2D70">
            <w:pPr>
              <w:pStyle w:val="Bold3"/>
            </w:pPr>
            <w:proofErr w:type="spellStart"/>
            <w:r w:rsidRPr="00B135E3">
              <w:t>MeasuringMethodType</w:t>
            </w:r>
            <w:proofErr w:type="spellEnd"/>
            <w:r w:rsidRPr="00B135E3">
              <w:t xml:space="preserve"> [attribute]</w:t>
            </w:r>
          </w:p>
          <w:p w14:paraId="70871549" w14:textId="77777777" w:rsidR="002068CC" w:rsidRDefault="002068CC" w:rsidP="007E2D70">
            <w:pPr>
              <w:pStyle w:val="Italic3"/>
            </w:pPr>
            <w:proofErr w:type="spellStart"/>
            <w:r w:rsidRPr="00407673">
              <w:t>MeasuringMethodType</w:t>
            </w:r>
            <w:proofErr w:type="spellEnd"/>
            <w:r>
              <w:t xml:space="preserve"> is optional. A single instance might exist.</w:t>
            </w:r>
          </w:p>
          <w:p w14:paraId="09489852" w14:textId="77777777" w:rsidR="002068CC" w:rsidRPr="00B135E3" w:rsidRDefault="002068CC" w:rsidP="007E2D70">
            <w:pPr>
              <w:pStyle w:val="Normal3"/>
            </w:pPr>
            <w:r w:rsidRPr="00B135E3">
              <w:t>Specifies how a measurement value is created.</w:t>
            </w:r>
          </w:p>
          <w:p w14:paraId="41082C93" w14:textId="77777777" w:rsidR="002068CC" w:rsidRPr="00B135E3" w:rsidRDefault="002068CC"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71A2D260" w14:textId="77777777" w:rsidR="002068CC" w:rsidRPr="00B135E3" w:rsidRDefault="002068CC" w:rsidP="007E2D70">
            <w:pPr>
              <w:pStyle w:val="Bold3"/>
            </w:pPr>
            <w:proofErr w:type="spellStart"/>
            <w:r w:rsidRPr="00B135E3">
              <w:lastRenderedPageBreak/>
              <w:t>MeasuringAgency</w:t>
            </w:r>
            <w:proofErr w:type="spellEnd"/>
            <w:r w:rsidRPr="00B135E3">
              <w:t xml:space="preserve"> [attribute]</w:t>
            </w:r>
          </w:p>
          <w:p w14:paraId="0E6D97F3" w14:textId="77777777" w:rsidR="002068CC" w:rsidRDefault="002068CC" w:rsidP="007E2D70">
            <w:pPr>
              <w:pStyle w:val="Italic3"/>
            </w:pPr>
            <w:proofErr w:type="spellStart"/>
            <w:r w:rsidRPr="00407673">
              <w:t>MeasuringAgency</w:t>
            </w:r>
            <w:proofErr w:type="spellEnd"/>
            <w:r>
              <w:t xml:space="preserve"> is optional. A single instance might exist.</w:t>
            </w:r>
          </w:p>
          <w:p w14:paraId="1D6B0E7C" w14:textId="77777777" w:rsidR="002068CC" w:rsidRPr="00B135E3" w:rsidRDefault="002068CC" w:rsidP="007E2D70">
            <w:pPr>
              <w:pStyle w:val="Normal3"/>
            </w:pPr>
            <w:r w:rsidRPr="00B135E3">
              <w:t>The agency defining measuring methods.</w:t>
            </w:r>
          </w:p>
          <w:p w14:paraId="2F177048" w14:textId="77777777" w:rsidR="002068CC" w:rsidRPr="00B135E3" w:rsidRDefault="002068CC"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313B4DB4" w14:textId="77777777" w:rsidR="002068CC" w:rsidRPr="00B135E3" w:rsidRDefault="002068CC" w:rsidP="007E2D70">
            <w:pPr>
              <w:pStyle w:val="Bold3"/>
            </w:pPr>
            <w:proofErr w:type="spellStart"/>
            <w:r w:rsidRPr="00B135E3">
              <w:t>MeasuringMethod</w:t>
            </w:r>
            <w:proofErr w:type="spellEnd"/>
            <w:r w:rsidRPr="00B135E3">
              <w:t xml:space="preserve"> [attribute]</w:t>
            </w:r>
          </w:p>
          <w:p w14:paraId="4B20BA2C" w14:textId="77777777" w:rsidR="002068CC" w:rsidRDefault="002068CC" w:rsidP="007E2D70">
            <w:pPr>
              <w:pStyle w:val="Italic3"/>
            </w:pPr>
            <w:proofErr w:type="spellStart"/>
            <w:r w:rsidRPr="00B135E3">
              <w:t>MeasuringMethod</w:t>
            </w:r>
            <w:proofErr w:type="spellEnd"/>
            <w:r w:rsidRPr="00B135E3">
              <w:t xml:space="preserve"> is optional. A single instance might exist</w:t>
            </w:r>
            <w:r>
              <w:t>.</w:t>
            </w:r>
          </w:p>
          <w:p w14:paraId="41930446" w14:textId="77777777"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4017C68C" w14:textId="77777777" w:rsidR="002068CC" w:rsidRDefault="002068CC" w:rsidP="007E2D70">
            <w:pPr>
              <w:pStyle w:val="Bold3"/>
            </w:pPr>
            <w:proofErr w:type="spellStart"/>
            <w:r>
              <w:t>IsAverageValue</w:t>
            </w:r>
            <w:proofErr w:type="spellEnd"/>
            <w:r w:rsidRPr="00893377">
              <w:t xml:space="preserve"> [attribute]</w:t>
            </w:r>
          </w:p>
          <w:p w14:paraId="6B28CFE2" w14:textId="77777777" w:rsidR="002068CC" w:rsidRDefault="002068CC" w:rsidP="007E2D70">
            <w:pPr>
              <w:pStyle w:val="Italic3"/>
            </w:pPr>
            <w:proofErr w:type="spellStart"/>
            <w:r w:rsidRPr="00885391">
              <w:t>IsAverageValue</w:t>
            </w:r>
            <w:proofErr w:type="spellEnd"/>
            <w:r w:rsidRPr="00885391">
              <w:t xml:space="preserve"> is optional. A single instance might exist</w:t>
            </w:r>
            <w:r>
              <w:t>.</w:t>
            </w:r>
          </w:p>
          <w:p w14:paraId="17BC07F1" w14:textId="77777777" w:rsidR="002068CC" w:rsidRDefault="002068CC" w:rsidP="007E2D70">
            <w:pPr>
              <w:pStyle w:val="Normal3"/>
            </w:pPr>
            <w:r w:rsidRPr="00E37FB3">
              <w:t>Indicates if the value is an average value or not</w:t>
            </w:r>
            <w:r>
              <w:t>.</w:t>
            </w:r>
          </w:p>
          <w:p w14:paraId="23895F53" w14:textId="77777777" w:rsidR="002068CC" w:rsidRDefault="002068CC" w:rsidP="007E2D70">
            <w:pPr>
              <w:pStyle w:val="Normal3"/>
            </w:pPr>
            <w:r>
              <w:t xml:space="preserve">Refer to </w:t>
            </w:r>
            <w:proofErr w:type="spellStart"/>
            <w:r w:rsidRPr="001A42D6">
              <w:t>IsAverageValue</w:t>
            </w:r>
            <w:proofErr w:type="spellEnd"/>
            <w:r>
              <w:t xml:space="preserve"> definition for any enumerations.</w:t>
            </w:r>
          </w:p>
          <w:p w14:paraId="681AC486" w14:textId="77777777" w:rsidR="00CE0C1B" w:rsidRDefault="00CE0C1B" w:rsidP="00CE0C1B">
            <w:pPr>
              <w:pStyle w:val="Bold3"/>
              <w:rPr>
                <w:noProof/>
              </w:rPr>
            </w:pPr>
            <w:r>
              <w:rPr>
                <w:noProof/>
              </w:rPr>
              <w:t>ItemType [attribute]</w:t>
            </w:r>
          </w:p>
          <w:p w14:paraId="65F22C8F" w14:textId="77777777" w:rsidR="00CE0C1B" w:rsidRDefault="00CE0C1B" w:rsidP="00CE0C1B">
            <w:pPr>
              <w:pStyle w:val="Italic3"/>
              <w:rPr>
                <w:noProof/>
              </w:rPr>
            </w:pPr>
            <w:r>
              <w:rPr>
                <w:noProof/>
              </w:rPr>
              <w:t xml:space="preserve">ItemType is </w:t>
            </w:r>
            <w:r>
              <w:t>optional. A single instance might exist.</w:t>
            </w:r>
          </w:p>
          <w:p w14:paraId="16A448A9" w14:textId="77777777"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378445A6" w14:textId="77777777" w:rsidR="00CE0C1B" w:rsidRPr="00E37FB3" w:rsidRDefault="00CE0C1B" w:rsidP="007E2D70">
            <w:pPr>
              <w:pStyle w:val="Normal3"/>
            </w:pPr>
            <w:r>
              <w:rPr>
                <w:noProof/>
              </w:rPr>
              <w:t>Refer to ItemType definition for any enumerations.</w:t>
            </w:r>
          </w:p>
          <w:p w14:paraId="6870CB5E" w14:textId="77777777" w:rsidR="002068CC" w:rsidRDefault="002068CC" w:rsidP="007E2D70">
            <w:pPr>
              <w:pStyle w:val="Bold3"/>
            </w:pPr>
            <w:r>
              <w:t>(sequence)</w:t>
            </w:r>
          </w:p>
          <w:p w14:paraId="4A36BBBA" w14:textId="77777777" w:rsidR="002068CC" w:rsidRDefault="002068CC" w:rsidP="007E2D70">
            <w:pPr>
              <w:pStyle w:val="Italic3"/>
            </w:pPr>
            <w:r>
              <w:t>The sequence of items below is mandatory. A single instance is required.</w:t>
            </w:r>
          </w:p>
          <w:p w14:paraId="30CC9B99" w14:textId="77777777" w:rsidR="002068CC" w:rsidRDefault="002068CC" w:rsidP="007E2D70">
            <w:pPr>
              <w:pStyle w:val="Bold4"/>
            </w:pPr>
            <w:proofErr w:type="spellStart"/>
            <w:r>
              <w:t>PositionOnItem</w:t>
            </w:r>
            <w:proofErr w:type="spellEnd"/>
          </w:p>
          <w:p w14:paraId="347A0BEF" w14:textId="77777777" w:rsidR="002068CC" w:rsidRDefault="002068CC" w:rsidP="007E2D70">
            <w:pPr>
              <w:pStyle w:val="Italic4"/>
            </w:pPr>
            <w:proofErr w:type="spellStart"/>
            <w:r w:rsidRPr="00343DA3">
              <w:t>PositionOnItem</w:t>
            </w:r>
            <w:proofErr w:type="spellEnd"/>
            <w:r>
              <w:t xml:space="preserve"> is optional. A single instance might exist.</w:t>
            </w:r>
          </w:p>
          <w:p w14:paraId="49289103" w14:textId="77777777" w:rsidR="002068CC" w:rsidRPr="00343DA3" w:rsidRDefault="002068CC"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344FFAFB" w14:textId="77777777" w:rsidR="002068CC" w:rsidRDefault="002068CC" w:rsidP="007E2D70">
            <w:pPr>
              <w:pStyle w:val="Bold4"/>
            </w:pPr>
            <w:r>
              <w:t>(choice)</w:t>
            </w:r>
          </w:p>
          <w:p w14:paraId="7B5C2F52" w14:textId="77777777" w:rsidR="002068CC" w:rsidRDefault="002068CC" w:rsidP="007E2D70">
            <w:pPr>
              <w:pStyle w:val="Italic4"/>
            </w:pPr>
            <w:r>
              <w:t xml:space="preserve">Choice is </w:t>
            </w:r>
            <w:r w:rsidRPr="00893377">
              <w:t>mandatory. A single instance is required</w:t>
            </w:r>
            <w:r>
              <w:t xml:space="preserve">. </w:t>
            </w:r>
          </w:p>
          <w:p w14:paraId="1A904937" w14:textId="77777777" w:rsidR="002068CC" w:rsidRPr="00BB3CEF" w:rsidRDefault="002068CC" w:rsidP="007E2D70">
            <w:pPr>
              <w:pStyle w:val="Bold5"/>
              <w:rPr>
                <w:rFonts w:cs="Time New Roman"/>
              </w:rPr>
            </w:pPr>
            <w:proofErr w:type="spellStart"/>
            <w:r w:rsidRPr="00BB3CEF">
              <w:rPr>
                <w:rFonts w:cs="Time New Roman"/>
              </w:rPr>
              <w:t>BinaryValue</w:t>
            </w:r>
            <w:proofErr w:type="spellEnd"/>
          </w:p>
          <w:p w14:paraId="2C55702A" w14:textId="77777777" w:rsidR="002068CC" w:rsidRPr="00BB3CEF" w:rsidRDefault="002068CC" w:rsidP="007E2D70">
            <w:pPr>
              <w:pStyle w:val="Italic5"/>
              <w:rPr>
                <w:rFonts w:cs="Time New Roman"/>
              </w:rPr>
            </w:pPr>
            <w:proofErr w:type="spellStart"/>
            <w:r w:rsidRPr="00BB3CEF">
              <w:rPr>
                <w:rFonts w:cs="Time New Roman"/>
              </w:rPr>
              <w:t>BinaryValue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64BCC30A" w14:textId="77777777" w:rsidR="002068CC" w:rsidRPr="00BB3CEF" w:rsidRDefault="002068CC" w:rsidP="007E2D70">
            <w:pPr>
              <w:pStyle w:val="Normal5"/>
              <w:rPr>
                <w:rFonts w:cs="Time New Roman"/>
              </w:rPr>
            </w:pPr>
            <w:r w:rsidRPr="00BB3CEF">
              <w:rPr>
                <w:rFonts w:cs="Time New Roman"/>
              </w:rPr>
              <w:t>A value in base-64-encoded binary format.</w:t>
            </w:r>
          </w:p>
          <w:p w14:paraId="389330EC" w14:textId="77777777" w:rsidR="002068CC" w:rsidRPr="00BB3CEF" w:rsidRDefault="002068CC" w:rsidP="007E2D70">
            <w:pPr>
              <w:pStyle w:val="Bold5"/>
              <w:rPr>
                <w:rFonts w:cs="Time New Roman"/>
              </w:rPr>
            </w:pPr>
            <w:proofErr w:type="spellStart"/>
            <w:r w:rsidRPr="00BB3CEF">
              <w:rPr>
                <w:rFonts w:cs="Time New Roman"/>
              </w:rPr>
              <w:t>BooleanValue</w:t>
            </w:r>
            <w:proofErr w:type="spellEnd"/>
          </w:p>
          <w:p w14:paraId="01C8A2DB" w14:textId="77777777" w:rsidR="002068CC" w:rsidRPr="00BB3CEF" w:rsidRDefault="002068CC" w:rsidP="007E2D70">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091C6C3A" w14:textId="77777777" w:rsidR="002068CC" w:rsidRPr="00BB3CEF" w:rsidRDefault="002068CC" w:rsidP="007E2D70">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2270972F" w14:textId="77777777" w:rsidR="002068CC" w:rsidRPr="00BB3CEF" w:rsidRDefault="002068CC" w:rsidP="007E2D70">
            <w:pPr>
              <w:pStyle w:val="Bold5"/>
              <w:rPr>
                <w:rFonts w:cs="Time New Roman"/>
              </w:rPr>
            </w:pPr>
            <w:proofErr w:type="spellStart"/>
            <w:r w:rsidRPr="00BB3CEF">
              <w:rPr>
                <w:rFonts w:cs="Time New Roman"/>
              </w:rPr>
              <w:t>DateTimeValue</w:t>
            </w:r>
            <w:proofErr w:type="spellEnd"/>
          </w:p>
          <w:p w14:paraId="5464B3B1" w14:textId="77777777" w:rsidR="002068CC" w:rsidRPr="00BB3CEF" w:rsidRDefault="002068CC" w:rsidP="007E2D70">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364E5EC9" w14:textId="77777777" w:rsidR="002068CC" w:rsidRPr="00BB3CEF" w:rsidRDefault="002068CC" w:rsidP="007E2D70">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77972021" w14:textId="77777777" w:rsidR="002068CC" w:rsidRPr="00BB3CEF" w:rsidRDefault="002068CC" w:rsidP="007E2D70">
            <w:pPr>
              <w:pStyle w:val="Bold5"/>
              <w:rPr>
                <w:rFonts w:cs="Time New Roman"/>
              </w:rPr>
            </w:pPr>
            <w:proofErr w:type="spellStart"/>
            <w:r w:rsidRPr="00BB3CEF">
              <w:rPr>
                <w:rFonts w:cs="Time New Roman"/>
              </w:rPr>
              <w:t>NumericValue</w:t>
            </w:r>
            <w:proofErr w:type="spellEnd"/>
          </w:p>
          <w:p w14:paraId="7BB88D64" w14:textId="77777777" w:rsidR="002068CC" w:rsidRPr="00BB3CEF" w:rsidRDefault="002068CC" w:rsidP="007E2D70">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72153BD2" w14:textId="77777777" w:rsidR="002068CC" w:rsidRPr="00BB3CEF" w:rsidRDefault="002068CC" w:rsidP="007E2D70">
            <w:pPr>
              <w:pStyle w:val="Normal5"/>
              <w:rPr>
                <w:rFonts w:cs="Time New Roman"/>
              </w:rPr>
            </w:pPr>
            <w:r w:rsidRPr="00BB3CEF">
              <w:rPr>
                <w:rFonts w:cs="Time New Roman"/>
              </w:rPr>
              <w:t xml:space="preserve">A grouping element for a numeric value and its statistical measures. </w:t>
            </w:r>
          </w:p>
          <w:p w14:paraId="33A4E94A" w14:textId="77777777" w:rsidR="002068CC" w:rsidRPr="00BB3CEF" w:rsidRDefault="002068CC" w:rsidP="007E2D70">
            <w:pPr>
              <w:pStyle w:val="Bold5"/>
              <w:rPr>
                <w:rFonts w:cs="Time New Roman"/>
              </w:rPr>
            </w:pPr>
            <w:proofErr w:type="spellStart"/>
            <w:r w:rsidRPr="00BB3CEF">
              <w:rPr>
                <w:rFonts w:cs="Time New Roman"/>
              </w:rPr>
              <w:t>TextValue</w:t>
            </w:r>
            <w:proofErr w:type="spellEnd"/>
          </w:p>
          <w:p w14:paraId="58969B6A" w14:textId="77777777" w:rsidR="002068CC" w:rsidRPr="00BB3CEF" w:rsidRDefault="002068CC" w:rsidP="007E2D70">
            <w:pPr>
              <w:pStyle w:val="Italic5"/>
              <w:rPr>
                <w:rFonts w:cs="Time New Roman"/>
              </w:rPr>
            </w:pPr>
            <w:proofErr w:type="spellStart"/>
            <w:r w:rsidRPr="00BB3CEF">
              <w:rPr>
                <w:rFonts w:cs="Time New Roman"/>
              </w:rPr>
              <w:lastRenderedPageBreak/>
              <w:t>TextValue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24D5220D" w14:textId="77777777" w:rsidR="002068CC" w:rsidRPr="00BB3CEF" w:rsidRDefault="002068CC" w:rsidP="007E2D70">
            <w:pPr>
              <w:pStyle w:val="Normal5"/>
              <w:rPr>
                <w:rFonts w:cs="Time New Roman"/>
              </w:rPr>
            </w:pPr>
            <w:r w:rsidRPr="00BB3CEF">
              <w:rPr>
                <w:rFonts w:cs="Time New Roman"/>
              </w:rPr>
              <w:t>A value in text format.</w:t>
            </w:r>
          </w:p>
          <w:p w14:paraId="1F881FD2" w14:textId="77777777" w:rsidR="002068CC" w:rsidRDefault="002068CC" w:rsidP="007E2D70">
            <w:pPr>
              <w:pStyle w:val="Bold4"/>
            </w:pPr>
            <w:proofErr w:type="spellStart"/>
            <w:r>
              <w:t>PropertySubValue</w:t>
            </w:r>
            <w:proofErr w:type="spellEnd"/>
          </w:p>
          <w:p w14:paraId="44397FA0" w14:textId="77777777" w:rsidR="002068CC" w:rsidRDefault="002068CC" w:rsidP="007E2D70">
            <w:pPr>
              <w:pStyle w:val="Italic4"/>
            </w:pPr>
            <w:proofErr w:type="spellStart"/>
            <w:r w:rsidRPr="003D37EF">
              <w:t>PropertySubValue</w:t>
            </w:r>
            <w:proofErr w:type="spellEnd"/>
            <w:r>
              <w:t xml:space="preserve"> is optional. Multiple instances might exist.</w:t>
            </w:r>
          </w:p>
          <w:p w14:paraId="6CE1E9C6" w14:textId="77777777" w:rsidR="002068CC" w:rsidRPr="00407673" w:rsidRDefault="002068CC" w:rsidP="007E2D70">
            <w:pPr>
              <w:pStyle w:val="Normal4"/>
            </w:pPr>
            <w:r w:rsidRPr="003D37EF">
              <w:t xml:space="preserve">A child element of </w:t>
            </w:r>
            <w:proofErr w:type="spellStart"/>
            <w:r w:rsidRPr="003D37EF">
              <w:t>PropertyValue</w:t>
            </w:r>
            <w:proofErr w:type="spellEnd"/>
            <w:r w:rsidRPr="003D37EF">
              <w:t xml:space="preserve">. It specifies a value for a property related to the property specified by the attribute </w:t>
            </w:r>
            <w:proofErr w:type="spellStart"/>
            <w:r w:rsidRPr="003D37EF">
              <w:t>PropertyType</w:t>
            </w:r>
            <w:proofErr w:type="spellEnd"/>
            <w:r w:rsidRPr="003D37EF">
              <w:t xml:space="preserve"> of the mother element, e.g. the diameter of the property </w:t>
            </w:r>
            <w:proofErr w:type="spellStart"/>
            <w:r w:rsidRPr="003D37EF">
              <w:t>KnotUnSound</w:t>
            </w:r>
            <w:proofErr w:type="spellEnd"/>
            <w:r w:rsidRPr="003D37EF">
              <w:t xml:space="preserve">. The property is defined by the attribute </w:t>
            </w:r>
            <w:proofErr w:type="spellStart"/>
            <w:r w:rsidRPr="003D37EF">
              <w:t>PropertyType</w:t>
            </w:r>
            <w:proofErr w:type="spellEnd"/>
            <w:r w:rsidRPr="003D37EF">
              <w:t xml:space="preserve">. The attribute </w:t>
            </w:r>
            <w:proofErr w:type="spellStart"/>
            <w:r w:rsidRPr="003D37EF">
              <w:t>MeasuringMethod</w:t>
            </w:r>
            <w:proofErr w:type="spellEnd"/>
            <w:r w:rsidRPr="003D37EF">
              <w:t xml:space="preserve"> and </w:t>
            </w:r>
            <w:proofErr w:type="spellStart"/>
            <w:r w:rsidRPr="003D37EF">
              <w:t>MeasuringAgency</w:t>
            </w:r>
            <w:proofErr w:type="spellEnd"/>
            <w:r w:rsidRPr="003D37EF">
              <w:t xml:space="preserve"> can be used to clarify details for a how a property is measured or calculated, e.g. Diameter of a log can be measured “Under Bark” or “Over Bark”. The attribute </w:t>
            </w:r>
            <w:proofErr w:type="spellStart"/>
            <w:r w:rsidRPr="003D37EF">
              <w:t>MeasuringMethodType</w:t>
            </w:r>
            <w:proofErr w:type="spellEnd"/>
            <w:r w:rsidRPr="003D37EF">
              <w:t xml:space="preserve"> defines how the value is created, e.g. measured automatically, calculated etc. The attribute </w:t>
            </w:r>
            <w:proofErr w:type="spellStart"/>
            <w:r w:rsidRPr="003D37EF">
              <w:t>IsAverageValue</w:t>
            </w:r>
            <w:proofErr w:type="spellEnd"/>
            <w:r w:rsidRPr="003D37EF">
              <w:t xml:space="preserve"> indicates if the value is an average value or not</w:t>
            </w:r>
            <w:r>
              <w:t>.</w:t>
            </w:r>
          </w:p>
        </w:tc>
      </w:tr>
    </w:tbl>
    <w:p w14:paraId="6B740333" w14:textId="77777777" w:rsidR="002068CC" w:rsidRDefault="002068CC" w:rsidP="002068CC"/>
    <w:p w14:paraId="5CABA27A" w14:textId="77777777" w:rsidR="002068CC" w:rsidRDefault="002068CC" w:rsidP="002068CC">
      <w:pPr>
        <w:pStyle w:val="Heading2"/>
      </w:pPr>
      <w:bookmarkStart w:id="7342" w:name="_Toc461895579"/>
      <w:bookmarkStart w:id="7343" w:name="_Toc21213772"/>
      <w:bookmarkStart w:id="7344" w:name="PropertyValueOfWhichMin"/>
      <w:proofErr w:type="spellStart"/>
      <w:r>
        <w:lastRenderedPageBreak/>
        <w:t>PropertyValueOfWhichMin</w:t>
      </w:r>
      <w:bookmarkEnd w:id="7342"/>
      <w:bookmarkEnd w:id="7343"/>
      <w:bookmarkEnd w:id="73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068CC" w:rsidRPr="00343DA3" w14:paraId="24DFBED1" w14:textId="77777777" w:rsidTr="007E2D70">
        <w:tc>
          <w:tcPr>
            <w:tcW w:w="5000" w:type="pct"/>
          </w:tcPr>
          <w:p w14:paraId="3F851257" w14:textId="77777777" w:rsidR="002068CC" w:rsidRDefault="009C6186" w:rsidP="007E2D70">
            <w:pPr>
              <w:pStyle w:val="Normal2"/>
            </w:pPr>
            <w:r>
              <w:rPr>
                <w:noProof/>
                <w:snapToGrid/>
                <w:lang w:val="sv-SE" w:eastAsia="sv-SE"/>
              </w:rPr>
              <w:pict w14:anchorId="43546EE4">
                <v:shape id="_x0000_s6821" type="#_x0000_t75" style="position:absolute;left:0;text-align:left;margin-left:41652.5pt;margin-top:7.05pt;width:414.75pt;height:549.75pt;z-index:-295;mso-wrap-edited:t;mso-position-horizontal:right" wrapcoords="221 10288 318 11862 8111 11813 8046 21555 21600 21571 21600 0 7851 29 8012 10288 221 10288" filled="t">
                  <v:imagedata r:id="rId1676" o:title="PropertyValueOfWhichMin"/>
                  <w10:wrap type="tight"/>
                </v:shape>
              </w:pict>
            </w:r>
            <w:r w:rsidR="002068CC" w:rsidRPr="00C178BC">
              <w:t xml:space="preserve">A child element of </w:t>
            </w:r>
            <w:proofErr w:type="spellStart"/>
            <w:r w:rsidR="002068CC" w:rsidRPr="00C178BC">
              <w:t>PropertyValue</w:t>
            </w:r>
            <w:proofErr w:type="spellEnd"/>
            <w:r w:rsidR="002068CC" w:rsidRPr="00C178BC">
              <w:t xml:space="preserve">. It specifies a minimum value for a property that is part of the property specified by the attribute </w:t>
            </w:r>
            <w:proofErr w:type="spellStart"/>
            <w:r w:rsidR="002068CC" w:rsidRPr="00C178BC">
              <w:t>PropertyType</w:t>
            </w:r>
            <w:proofErr w:type="spellEnd"/>
            <w:r w:rsidR="002068CC" w:rsidRPr="00C178BC">
              <w:t xml:space="preserve"> of the mother element </w:t>
            </w:r>
            <w:proofErr w:type="spellStart"/>
            <w:r w:rsidR="002068CC" w:rsidRPr="00C178BC">
              <w:t>PropertyValue</w:t>
            </w:r>
            <w:proofErr w:type="spellEnd"/>
            <w:r w:rsidR="002068CC" w:rsidRPr="00C178BC">
              <w:t xml:space="preserve">, e.g. the minimum number of the property </w:t>
            </w:r>
            <w:proofErr w:type="spellStart"/>
            <w:r w:rsidR="002068CC" w:rsidRPr="00C178BC">
              <w:t>KnotSound</w:t>
            </w:r>
            <w:proofErr w:type="spellEnd"/>
            <w:r w:rsidR="002068CC" w:rsidRPr="00C178BC">
              <w:t xml:space="preserve"> contained in the number of the property Knot specified by the attribute </w:t>
            </w:r>
            <w:proofErr w:type="spellStart"/>
            <w:r w:rsidR="002068CC" w:rsidRPr="00C178BC">
              <w:t>PropertyType</w:t>
            </w:r>
            <w:proofErr w:type="spellEnd"/>
            <w:r w:rsidR="002068CC" w:rsidRPr="00C178BC">
              <w:t xml:space="preserve"> of </w:t>
            </w:r>
            <w:proofErr w:type="spellStart"/>
            <w:r w:rsidR="002068CC" w:rsidRPr="00C178BC">
              <w:t>PropertyValue</w:t>
            </w:r>
            <w:proofErr w:type="spellEnd"/>
            <w:r w:rsidR="002068CC" w:rsidRPr="00C178BC">
              <w:t xml:space="preserve">. The property is defined by the attribute </w:t>
            </w:r>
            <w:proofErr w:type="spellStart"/>
            <w:r w:rsidR="002068CC" w:rsidRPr="00C178BC">
              <w:t>PropertyType</w:t>
            </w:r>
            <w:proofErr w:type="spellEnd"/>
            <w:r w:rsidR="002068CC" w:rsidRPr="00C178BC">
              <w:t xml:space="preserve">. The attribute </w:t>
            </w:r>
            <w:proofErr w:type="spellStart"/>
            <w:r w:rsidR="002068CC" w:rsidRPr="00C178BC">
              <w:t>MeasuringMethod</w:t>
            </w:r>
            <w:proofErr w:type="spellEnd"/>
            <w:r w:rsidR="002068CC" w:rsidRPr="00C178BC">
              <w:t xml:space="preserve"> and </w:t>
            </w:r>
            <w:proofErr w:type="spellStart"/>
            <w:r w:rsidR="002068CC" w:rsidRPr="00C178BC">
              <w:t>MeasuringAgency</w:t>
            </w:r>
            <w:proofErr w:type="spellEnd"/>
            <w:r w:rsidR="002068CC" w:rsidRPr="00C178BC">
              <w:t xml:space="preserve"> can be used to clarify details for a how a property is measured or calculated, e.g. Diameter of a log can be measured “Under Bark” or “Over Bark”. The attribute </w:t>
            </w:r>
            <w:proofErr w:type="spellStart"/>
            <w:r w:rsidR="002068CC" w:rsidRPr="00C178BC">
              <w:t>MeasuringMethodType</w:t>
            </w:r>
            <w:proofErr w:type="spellEnd"/>
            <w:r w:rsidR="002068CC" w:rsidRPr="00C178BC">
              <w:t xml:space="preserve"> defines how the value is created, e.g. measured automatically, calculated etc. The attribute </w:t>
            </w:r>
            <w:proofErr w:type="spellStart"/>
            <w:r w:rsidR="002068CC" w:rsidRPr="00C178BC">
              <w:t>IsAverageValue</w:t>
            </w:r>
            <w:proofErr w:type="spellEnd"/>
            <w:r w:rsidR="002068CC" w:rsidRPr="00C178BC">
              <w:t xml:space="preserve"> indicates if the value is an average value or not</w:t>
            </w:r>
            <w:r w:rsidR="002068CC" w:rsidRPr="00343DA3">
              <w:t>.</w:t>
            </w:r>
          </w:p>
          <w:p w14:paraId="6F1D5C49" w14:textId="77777777" w:rsidR="002068CC" w:rsidRPr="00B135E3" w:rsidRDefault="002068CC" w:rsidP="007E2D70">
            <w:pPr>
              <w:pStyle w:val="Bold3"/>
            </w:pPr>
            <w:proofErr w:type="spellStart"/>
            <w:r w:rsidRPr="00B135E3">
              <w:t>PropertyType</w:t>
            </w:r>
            <w:proofErr w:type="spellEnd"/>
            <w:r w:rsidRPr="00B135E3">
              <w:t xml:space="preserve"> [attribute]</w:t>
            </w:r>
          </w:p>
          <w:p w14:paraId="546A3DB3" w14:textId="77777777" w:rsidR="002068CC" w:rsidRDefault="002068CC" w:rsidP="007E2D70">
            <w:pPr>
              <w:pStyle w:val="Italic3"/>
            </w:pPr>
            <w:proofErr w:type="spellStart"/>
            <w:r w:rsidRPr="00407673">
              <w:t>PropertyType</w:t>
            </w:r>
            <w:proofErr w:type="spellEnd"/>
            <w:r>
              <w:t xml:space="preserve"> is mandatory. A single instance is required.</w:t>
            </w:r>
          </w:p>
          <w:p w14:paraId="0ACDEC80" w14:textId="77777777" w:rsidR="002068CC" w:rsidRPr="00B135E3" w:rsidRDefault="002068CC" w:rsidP="007E2D70">
            <w:pPr>
              <w:pStyle w:val="Normal3"/>
            </w:pPr>
            <w:r w:rsidRPr="00B135E3">
              <w:t>Defines the type of property for an item.</w:t>
            </w:r>
          </w:p>
          <w:p w14:paraId="18F69044" w14:textId="77777777" w:rsidR="002068CC" w:rsidRPr="00B135E3" w:rsidRDefault="002068CC"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46094929" w14:textId="77777777" w:rsidR="002068CC" w:rsidRPr="00B135E3" w:rsidRDefault="002068CC" w:rsidP="007E2D70">
            <w:pPr>
              <w:pStyle w:val="Bold3"/>
            </w:pPr>
            <w:proofErr w:type="spellStart"/>
            <w:r w:rsidRPr="00B135E3">
              <w:t>MeasuringMethodType</w:t>
            </w:r>
            <w:proofErr w:type="spellEnd"/>
            <w:r w:rsidRPr="00B135E3">
              <w:t xml:space="preserve"> [attribute]</w:t>
            </w:r>
          </w:p>
          <w:p w14:paraId="6D48762B" w14:textId="77777777" w:rsidR="002068CC" w:rsidRDefault="002068CC" w:rsidP="007E2D70">
            <w:pPr>
              <w:pStyle w:val="Italic3"/>
            </w:pPr>
            <w:proofErr w:type="spellStart"/>
            <w:r w:rsidRPr="00407673">
              <w:t>MeasuringMethodType</w:t>
            </w:r>
            <w:proofErr w:type="spellEnd"/>
            <w:r>
              <w:t xml:space="preserve"> is optional. A single instance might exist.</w:t>
            </w:r>
          </w:p>
          <w:p w14:paraId="0FEA4C61" w14:textId="77777777" w:rsidR="002068CC" w:rsidRPr="00B135E3" w:rsidRDefault="002068CC" w:rsidP="007E2D70">
            <w:pPr>
              <w:pStyle w:val="Normal3"/>
            </w:pPr>
            <w:r w:rsidRPr="00B135E3">
              <w:t>Specifies how a measurement value is created.</w:t>
            </w:r>
          </w:p>
          <w:p w14:paraId="2A80E95A" w14:textId="77777777" w:rsidR="002068CC" w:rsidRPr="00B135E3" w:rsidRDefault="002068CC"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2E84D971" w14:textId="77777777" w:rsidR="002068CC" w:rsidRPr="00B135E3" w:rsidRDefault="002068CC" w:rsidP="007E2D70">
            <w:pPr>
              <w:pStyle w:val="Bold3"/>
            </w:pPr>
            <w:proofErr w:type="spellStart"/>
            <w:r w:rsidRPr="00B135E3">
              <w:lastRenderedPageBreak/>
              <w:t>MeasuringAgency</w:t>
            </w:r>
            <w:proofErr w:type="spellEnd"/>
            <w:r w:rsidRPr="00B135E3">
              <w:t xml:space="preserve"> [attribute]</w:t>
            </w:r>
          </w:p>
          <w:p w14:paraId="3996A349" w14:textId="77777777" w:rsidR="002068CC" w:rsidRDefault="002068CC" w:rsidP="007E2D70">
            <w:pPr>
              <w:pStyle w:val="Italic3"/>
            </w:pPr>
            <w:proofErr w:type="spellStart"/>
            <w:r w:rsidRPr="00407673">
              <w:t>MeasuringAgency</w:t>
            </w:r>
            <w:proofErr w:type="spellEnd"/>
            <w:r>
              <w:t xml:space="preserve"> is optional. A single instance might exist.</w:t>
            </w:r>
          </w:p>
          <w:p w14:paraId="6302FC30" w14:textId="77777777" w:rsidR="002068CC" w:rsidRPr="00B135E3" w:rsidRDefault="002068CC" w:rsidP="007E2D70">
            <w:pPr>
              <w:pStyle w:val="Normal3"/>
            </w:pPr>
            <w:r w:rsidRPr="00B135E3">
              <w:t>The agency defining measuring methods.</w:t>
            </w:r>
          </w:p>
          <w:p w14:paraId="0491A105" w14:textId="77777777" w:rsidR="002068CC" w:rsidRPr="00B135E3" w:rsidRDefault="002068CC"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61DAFFA7" w14:textId="77777777" w:rsidR="002068CC" w:rsidRPr="00B135E3" w:rsidRDefault="002068CC" w:rsidP="007E2D70">
            <w:pPr>
              <w:pStyle w:val="Bold3"/>
            </w:pPr>
            <w:proofErr w:type="spellStart"/>
            <w:r w:rsidRPr="00B135E3">
              <w:t>MeasuringMethod</w:t>
            </w:r>
            <w:proofErr w:type="spellEnd"/>
            <w:r w:rsidRPr="00B135E3">
              <w:t xml:space="preserve"> [attribute]</w:t>
            </w:r>
          </w:p>
          <w:p w14:paraId="298E8468" w14:textId="77777777" w:rsidR="002068CC" w:rsidRDefault="002068CC" w:rsidP="007E2D70">
            <w:pPr>
              <w:pStyle w:val="Italic3"/>
            </w:pPr>
            <w:proofErr w:type="spellStart"/>
            <w:r w:rsidRPr="00B135E3">
              <w:t>MeasuringMethod</w:t>
            </w:r>
            <w:proofErr w:type="spellEnd"/>
            <w:r w:rsidRPr="00B135E3">
              <w:t xml:space="preserve"> is optional. A single instance might exist</w:t>
            </w:r>
            <w:r>
              <w:t>.</w:t>
            </w:r>
          </w:p>
          <w:p w14:paraId="5B7A6258" w14:textId="77777777"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011BBEA3" w14:textId="77777777" w:rsidR="002068CC" w:rsidRDefault="002068CC" w:rsidP="007E2D70">
            <w:pPr>
              <w:pStyle w:val="Bold3"/>
            </w:pPr>
            <w:proofErr w:type="spellStart"/>
            <w:r>
              <w:t>IsAverageValue</w:t>
            </w:r>
            <w:proofErr w:type="spellEnd"/>
            <w:r w:rsidRPr="00893377">
              <w:t xml:space="preserve"> [attribute]</w:t>
            </w:r>
          </w:p>
          <w:p w14:paraId="206D1F93" w14:textId="77777777" w:rsidR="002068CC" w:rsidRDefault="002068CC" w:rsidP="007E2D70">
            <w:pPr>
              <w:pStyle w:val="Italic3"/>
            </w:pPr>
            <w:proofErr w:type="spellStart"/>
            <w:r w:rsidRPr="00885391">
              <w:t>IsAverageValue</w:t>
            </w:r>
            <w:proofErr w:type="spellEnd"/>
            <w:r w:rsidRPr="00885391">
              <w:t xml:space="preserve"> is optional. A single instance might exist</w:t>
            </w:r>
            <w:r>
              <w:t>.</w:t>
            </w:r>
          </w:p>
          <w:p w14:paraId="15611243" w14:textId="77777777" w:rsidR="002068CC" w:rsidRDefault="002068CC" w:rsidP="007E2D70">
            <w:pPr>
              <w:pStyle w:val="Normal3"/>
            </w:pPr>
            <w:r w:rsidRPr="00E37FB3">
              <w:t>Indicates if the value is an average value or not</w:t>
            </w:r>
            <w:r>
              <w:t>.</w:t>
            </w:r>
          </w:p>
          <w:p w14:paraId="48065ABC" w14:textId="77777777" w:rsidR="002068CC" w:rsidRDefault="002068CC" w:rsidP="007E2D70">
            <w:pPr>
              <w:pStyle w:val="Normal3"/>
            </w:pPr>
            <w:r>
              <w:t xml:space="preserve">Refer to </w:t>
            </w:r>
            <w:proofErr w:type="spellStart"/>
            <w:r w:rsidRPr="001A42D6">
              <w:t>IsAverageValue</w:t>
            </w:r>
            <w:proofErr w:type="spellEnd"/>
            <w:r>
              <w:t xml:space="preserve"> definition for any enumerations.</w:t>
            </w:r>
          </w:p>
          <w:p w14:paraId="36D3BDF2" w14:textId="77777777" w:rsidR="00CE0C1B" w:rsidRDefault="00CE0C1B" w:rsidP="00CE0C1B">
            <w:pPr>
              <w:pStyle w:val="Bold3"/>
              <w:rPr>
                <w:noProof/>
              </w:rPr>
            </w:pPr>
            <w:r>
              <w:rPr>
                <w:noProof/>
              </w:rPr>
              <w:t>ItemType [attribute]</w:t>
            </w:r>
          </w:p>
          <w:p w14:paraId="742AAE66" w14:textId="77777777" w:rsidR="00CE0C1B" w:rsidRDefault="00CE0C1B" w:rsidP="00CE0C1B">
            <w:pPr>
              <w:pStyle w:val="Italic3"/>
              <w:rPr>
                <w:noProof/>
              </w:rPr>
            </w:pPr>
            <w:r>
              <w:rPr>
                <w:noProof/>
              </w:rPr>
              <w:t xml:space="preserve">ItemType is </w:t>
            </w:r>
            <w:r>
              <w:t>optional. A single instance might exist.</w:t>
            </w:r>
          </w:p>
          <w:p w14:paraId="247175D1" w14:textId="77777777"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2FC1A905" w14:textId="77777777" w:rsidR="00CE0C1B" w:rsidRPr="00E37FB3" w:rsidRDefault="00CE0C1B" w:rsidP="007E2D70">
            <w:pPr>
              <w:pStyle w:val="Normal3"/>
            </w:pPr>
            <w:r>
              <w:rPr>
                <w:noProof/>
              </w:rPr>
              <w:t>Refer to ItemType definition for any enumerations.</w:t>
            </w:r>
          </w:p>
          <w:p w14:paraId="337DF358" w14:textId="77777777" w:rsidR="002068CC" w:rsidRDefault="002068CC" w:rsidP="007E2D70">
            <w:pPr>
              <w:pStyle w:val="Bold3"/>
            </w:pPr>
            <w:r>
              <w:t>(sequence)</w:t>
            </w:r>
          </w:p>
          <w:p w14:paraId="01ED383C" w14:textId="77777777" w:rsidR="002068CC" w:rsidRDefault="002068CC" w:rsidP="007E2D70">
            <w:pPr>
              <w:pStyle w:val="Italic3"/>
            </w:pPr>
            <w:r>
              <w:t>The sequence of items below is mandatory. A single instance is required.</w:t>
            </w:r>
          </w:p>
          <w:p w14:paraId="0493114B" w14:textId="77777777" w:rsidR="002068CC" w:rsidRDefault="002068CC" w:rsidP="007E2D70">
            <w:pPr>
              <w:pStyle w:val="Bold4"/>
            </w:pPr>
            <w:proofErr w:type="spellStart"/>
            <w:r>
              <w:t>PositionOnItem</w:t>
            </w:r>
            <w:proofErr w:type="spellEnd"/>
          </w:p>
          <w:p w14:paraId="190B2645" w14:textId="77777777" w:rsidR="002068CC" w:rsidRDefault="002068CC" w:rsidP="007E2D70">
            <w:pPr>
              <w:pStyle w:val="Italic4"/>
            </w:pPr>
            <w:proofErr w:type="spellStart"/>
            <w:r w:rsidRPr="00343DA3">
              <w:t>PositionOnItem</w:t>
            </w:r>
            <w:proofErr w:type="spellEnd"/>
            <w:r>
              <w:t xml:space="preserve"> is optional. A single instance might exist.</w:t>
            </w:r>
          </w:p>
          <w:p w14:paraId="5BC7DC21" w14:textId="77777777" w:rsidR="002068CC" w:rsidRPr="00343DA3" w:rsidRDefault="002068CC"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1D54BBFD" w14:textId="77777777" w:rsidR="002068CC" w:rsidRDefault="002068CC" w:rsidP="007E2D70">
            <w:pPr>
              <w:pStyle w:val="Bold4"/>
            </w:pPr>
            <w:r>
              <w:t>(choice)</w:t>
            </w:r>
          </w:p>
          <w:p w14:paraId="56BC9A8C" w14:textId="77777777" w:rsidR="002068CC" w:rsidRDefault="002068CC" w:rsidP="007E2D70">
            <w:pPr>
              <w:pStyle w:val="Italic4"/>
            </w:pPr>
            <w:r>
              <w:t xml:space="preserve">Choice is </w:t>
            </w:r>
            <w:r w:rsidRPr="00893377">
              <w:t>mandatory. A single instance is required</w:t>
            </w:r>
            <w:r>
              <w:t xml:space="preserve">. </w:t>
            </w:r>
          </w:p>
          <w:p w14:paraId="1C81CB32" w14:textId="77777777" w:rsidR="002068CC" w:rsidRPr="00BB3CEF" w:rsidRDefault="002068CC" w:rsidP="007E2D70">
            <w:pPr>
              <w:pStyle w:val="Bold5"/>
              <w:rPr>
                <w:rFonts w:cs="Time New Roman"/>
              </w:rPr>
            </w:pPr>
            <w:proofErr w:type="spellStart"/>
            <w:r w:rsidRPr="00BB3CEF">
              <w:rPr>
                <w:rFonts w:cs="Time New Roman"/>
              </w:rPr>
              <w:t>BinaryValue</w:t>
            </w:r>
            <w:proofErr w:type="spellEnd"/>
          </w:p>
          <w:p w14:paraId="3A5D0AF1" w14:textId="77777777" w:rsidR="002068CC" w:rsidRPr="00BB3CEF" w:rsidRDefault="002068CC" w:rsidP="007E2D70">
            <w:pPr>
              <w:pStyle w:val="Italic5"/>
              <w:rPr>
                <w:rFonts w:cs="Time New Roman"/>
              </w:rPr>
            </w:pPr>
            <w:proofErr w:type="spellStart"/>
            <w:r w:rsidRPr="00BB3CEF">
              <w:rPr>
                <w:rFonts w:cs="Time New Roman"/>
              </w:rPr>
              <w:t>BinaryValue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1E7987DC" w14:textId="77777777" w:rsidR="002068CC" w:rsidRPr="00BB3CEF" w:rsidRDefault="002068CC" w:rsidP="007E2D70">
            <w:pPr>
              <w:pStyle w:val="Normal5"/>
              <w:rPr>
                <w:rFonts w:cs="Time New Roman"/>
              </w:rPr>
            </w:pPr>
            <w:r w:rsidRPr="00BB3CEF">
              <w:rPr>
                <w:rFonts w:cs="Time New Roman"/>
              </w:rPr>
              <w:t>A value in base-64-encoded binary format.</w:t>
            </w:r>
          </w:p>
          <w:p w14:paraId="375DC143" w14:textId="77777777" w:rsidR="002068CC" w:rsidRPr="00BB3CEF" w:rsidRDefault="002068CC" w:rsidP="007E2D70">
            <w:pPr>
              <w:pStyle w:val="Bold5"/>
              <w:rPr>
                <w:rFonts w:cs="Time New Roman"/>
              </w:rPr>
            </w:pPr>
            <w:proofErr w:type="spellStart"/>
            <w:r w:rsidRPr="00BB3CEF">
              <w:rPr>
                <w:rFonts w:cs="Time New Roman"/>
              </w:rPr>
              <w:t>BooleanValue</w:t>
            </w:r>
            <w:proofErr w:type="spellEnd"/>
          </w:p>
          <w:p w14:paraId="22CC05FA" w14:textId="77777777" w:rsidR="002068CC" w:rsidRPr="00BB3CEF" w:rsidRDefault="002068CC" w:rsidP="007E2D70">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080E0B1C" w14:textId="77777777" w:rsidR="002068CC" w:rsidRPr="00BB3CEF" w:rsidRDefault="002068CC" w:rsidP="007E2D70">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1DCCE8FF" w14:textId="77777777" w:rsidR="002068CC" w:rsidRPr="00BB3CEF" w:rsidRDefault="002068CC" w:rsidP="007E2D70">
            <w:pPr>
              <w:pStyle w:val="Bold5"/>
              <w:rPr>
                <w:rFonts w:cs="Time New Roman"/>
              </w:rPr>
            </w:pPr>
            <w:proofErr w:type="spellStart"/>
            <w:r w:rsidRPr="00BB3CEF">
              <w:rPr>
                <w:rFonts w:cs="Time New Roman"/>
              </w:rPr>
              <w:t>DateTimeValue</w:t>
            </w:r>
            <w:proofErr w:type="spellEnd"/>
          </w:p>
          <w:p w14:paraId="59133E79" w14:textId="77777777" w:rsidR="002068CC" w:rsidRPr="00BB3CEF" w:rsidRDefault="002068CC" w:rsidP="007E2D70">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52509EDE" w14:textId="77777777" w:rsidR="002068CC" w:rsidRPr="00BB3CEF" w:rsidRDefault="002068CC" w:rsidP="007E2D70">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79EB8E99" w14:textId="77777777" w:rsidR="002068CC" w:rsidRPr="00BB3CEF" w:rsidRDefault="002068CC" w:rsidP="007E2D70">
            <w:pPr>
              <w:pStyle w:val="Bold5"/>
              <w:rPr>
                <w:rFonts w:cs="Time New Roman"/>
              </w:rPr>
            </w:pPr>
            <w:proofErr w:type="spellStart"/>
            <w:r w:rsidRPr="00BB3CEF">
              <w:rPr>
                <w:rFonts w:cs="Time New Roman"/>
              </w:rPr>
              <w:t>NumericValue</w:t>
            </w:r>
            <w:proofErr w:type="spellEnd"/>
          </w:p>
          <w:p w14:paraId="5CCA8F9F" w14:textId="77777777" w:rsidR="002068CC" w:rsidRPr="00BB3CEF" w:rsidRDefault="002068CC" w:rsidP="007E2D70">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61F4B355" w14:textId="77777777" w:rsidR="002068CC" w:rsidRPr="00BB3CEF" w:rsidRDefault="002068CC" w:rsidP="007E2D70">
            <w:pPr>
              <w:pStyle w:val="Normal5"/>
              <w:rPr>
                <w:rFonts w:cs="Time New Roman"/>
              </w:rPr>
            </w:pPr>
            <w:r w:rsidRPr="00BB3CEF">
              <w:rPr>
                <w:rFonts w:cs="Time New Roman"/>
              </w:rPr>
              <w:t xml:space="preserve">A grouping element for a numeric value and its statistical measures. </w:t>
            </w:r>
          </w:p>
          <w:p w14:paraId="0390A54A" w14:textId="77777777" w:rsidR="002068CC" w:rsidRPr="00BB3CEF" w:rsidRDefault="002068CC" w:rsidP="007E2D70">
            <w:pPr>
              <w:pStyle w:val="Bold5"/>
              <w:rPr>
                <w:rFonts w:cs="Time New Roman"/>
              </w:rPr>
            </w:pPr>
            <w:proofErr w:type="spellStart"/>
            <w:r w:rsidRPr="00BB3CEF">
              <w:rPr>
                <w:rFonts w:cs="Time New Roman"/>
              </w:rPr>
              <w:t>TextValue</w:t>
            </w:r>
            <w:proofErr w:type="spellEnd"/>
          </w:p>
          <w:p w14:paraId="5F21C074" w14:textId="77777777" w:rsidR="002068CC" w:rsidRPr="00BB3CEF" w:rsidRDefault="002068CC" w:rsidP="007E2D70">
            <w:pPr>
              <w:pStyle w:val="Italic5"/>
              <w:rPr>
                <w:rFonts w:cs="Time New Roman"/>
              </w:rPr>
            </w:pPr>
            <w:proofErr w:type="spellStart"/>
            <w:r w:rsidRPr="00BB3CEF">
              <w:rPr>
                <w:rFonts w:cs="Time New Roman"/>
              </w:rPr>
              <w:lastRenderedPageBreak/>
              <w:t>TextValue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2CE1014D" w14:textId="77777777" w:rsidR="002068CC" w:rsidRPr="00BB3CEF" w:rsidRDefault="002068CC" w:rsidP="007E2D70">
            <w:pPr>
              <w:pStyle w:val="Normal5"/>
              <w:rPr>
                <w:rFonts w:cs="Time New Roman"/>
              </w:rPr>
            </w:pPr>
            <w:r w:rsidRPr="00BB3CEF">
              <w:rPr>
                <w:rFonts w:cs="Time New Roman"/>
              </w:rPr>
              <w:t>A value in text format.</w:t>
            </w:r>
          </w:p>
          <w:p w14:paraId="4EFBB4AC" w14:textId="77777777" w:rsidR="002068CC" w:rsidRDefault="002068CC" w:rsidP="007E2D70">
            <w:pPr>
              <w:pStyle w:val="Bold4"/>
            </w:pPr>
            <w:proofErr w:type="spellStart"/>
            <w:r>
              <w:t>PropertySubValue</w:t>
            </w:r>
            <w:proofErr w:type="spellEnd"/>
          </w:p>
          <w:p w14:paraId="294F1230" w14:textId="77777777" w:rsidR="002068CC" w:rsidRDefault="002068CC" w:rsidP="007E2D70">
            <w:pPr>
              <w:pStyle w:val="Italic4"/>
            </w:pPr>
            <w:proofErr w:type="spellStart"/>
            <w:r w:rsidRPr="003D37EF">
              <w:t>PropertySubValue</w:t>
            </w:r>
            <w:proofErr w:type="spellEnd"/>
            <w:r>
              <w:t xml:space="preserve"> is optional. Multiple instances might exist.</w:t>
            </w:r>
          </w:p>
          <w:p w14:paraId="59797DE6" w14:textId="77777777" w:rsidR="002068CC" w:rsidRPr="00407673" w:rsidRDefault="002068CC" w:rsidP="007E2D70">
            <w:pPr>
              <w:pStyle w:val="Normal4"/>
            </w:pPr>
            <w:r w:rsidRPr="003D37EF">
              <w:t xml:space="preserve">A child element of </w:t>
            </w:r>
            <w:proofErr w:type="spellStart"/>
            <w:r w:rsidRPr="003D37EF">
              <w:t>PropertyValue</w:t>
            </w:r>
            <w:proofErr w:type="spellEnd"/>
            <w:r w:rsidRPr="003D37EF">
              <w:t xml:space="preserve">. It specifies a value for a property related to the property specified by the attribute </w:t>
            </w:r>
            <w:proofErr w:type="spellStart"/>
            <w:r w:rsidRPr="003D37EF">
              <w:t>PropertyType</w:t>
            </w:r>
            <w:proofErr w:type="spellEnd"/>
            <w:r w:rsidRPr="003D37EF">
              <w:t xml:space="preserve"> of the mother element, e.g. the diameter of the property </w:t>
            </w:r>
            <w:proofErr w:type="spellStart"/>
            <w:r w:rsidRPr="003D37EF">
              <w:t>KnotUnSound</w:t>
            </w:r>
            <w:proofErr w:type="spellEnd"/>
            <w:r w:rsidRPr="003D37EF">
              <w:t xml:space="preserve">. The property is defined by the attribute </w:t>
            </w:r>
            <w:proofErr w:type="spellStart"/>
            <w:r w:rsidRPr="003D37EF">
              <w:t>PropertyType</w:t>
            </w:r>
            <w:proofErr w:type="spellEnd"/>
            <w:r w:rsidRPr="003D37EF">
              <w:t xml:space="preserve">. The attribute </w:t>
            </w:r>
            <w:proofErr w:type="spellStart"/>
            <w:r w:rsidRPr="003D37EF">
              <w:t>MeasuringMethod</w:t>
            </w:r>
            <w:proofErr w:type="spellEnd"/>
            <w:r w:rsidRPr="003D37EF">
              <w:t xml:space="preserve"> and </w:t>
            </w:r>
            <w:proofErr w:type="spellStart"/>
            <w:r w:rsidRPr="003D37EF">
              <w:t>MeasuringAgency</w:t>
            </w:r>
            <w:proofErr w:type="spellEnd"/>
            <w:r w:rsidRPr="003D37EF">
              <w:t xml:space="preserve"> can be used to clarify details for a how a property is measured or calculated, e.g. Diameter of a log can be measured “Under Bark” or “Over Bark”. The attribute </w:t>
            </w:r>
            <w:proofErr w:type="spellStart"/>
            <w:r w:rsidRPr="003D37EF">
              <w:t>MeasuringMethodType</w:t>
            </w:r>
            <w:proofErr w:type="spellEnd"/>
            <w:r w:rsidRPr="003D37EF">
              <w:t xml:space="preserve"> defines how the value is created, e.g. measured automatically, calculated etc. The attribute </w:t>
            </w:r>
            <w:proofErr w:type="spellStart"/>
            <w:r w:rsidRPr="003D37EF">
              <w:t>IsAverageValue</w:t>
            </w:r>
            <w:proofErr w:type="spellEnd"/>
            <w:r w:rsidRPr="003D37EF">
              <w:t xml:space="preserve"> indicates if the value is an average value or not</w:t>
            </w:r>
            <w:r>
              <w:t>.</w:t>
            </w:r>
          </w:p>
        </w:tc>
      </w:tr>
    </w:tbl>
    <w:p w14:paraId="36A81EBC" w14:textId="77777777" w:rsidR="002068CC" w:rsidRDefault="002068CC" w:rsidP="004A4DFA"/>
    <w:p w14:paraId="6AAFDEB9" w14:textId="77777777" w:rsidR="00DF657D" w:rsidRDefault="00DF657D" w:rsidP="00DF657D">
      <w:pPr>
        <w:pStyle w:val="Heading2"/>
      </w:pPr>
      <w:bookmarkStart w:id="7345" w:name="_Toc21213773"/>
      <w:bookmarkStart w:id="7346" w:name="Pulp"/>
      <w:r>
        <w:t>Pulp</w:t>
      </w:r>
      <w:bookmarkEnd w:id="7333"/>
      <w:bookmarkEnd w:id="7334"/>
      <w:bookmarkEnd w:id="7335"/>
      <w:bookmarkEnd w:id="7345"/>
      <w:bookmarkEnd w:id="734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D1418E" w14:textId="77777777" w:rsidTr="00DF657D">
        <w:tc>
          <w:tcPr>
            <w:tcW w:w="5000" w:type="pct"/>
          </w:tcPr>
          <w:p w14:paraId="78004388" w14:textId="77777777" w:rsidR="00DF657D" w:rsidRDefault="009C6186" w:rsidP="00DF657D">
            <w:pPr>
              <w:pStyle w:val="Normal2"/>
            </w:pPr>
            <w:r>
              <w:pict w14:anchorId="192F0649">
                <v:shape id="dc_1208" o:spid="_x0000_s4353" style="position:absolute;left:0;text-align:left;margin-left:0;margin-top:0;width:50pt;height:50pt;z-index:1189;visibility:hidden" coordsize="215,509" o:spt="100" o:preferrelative="t" adj="0,,0" path="">
                  <v:stroke joinstyle="round"/>
                  <v:formulas/>
                  <v:path o:connecttype="segments"/>
                  <o:lock v:ext="edit" selection="t"/>
                </v:shape>
              </w:pict>
            </w:r>
            <w:r>
              <w:rPr>
                <w:noProof/>
              </w:rPr>
              <w:pict w14:anchorId="3C10CFBF">
                <v:shape id="_x0000_s6799" type="#_x0000_t75" style="position:absolute;left:0;text-align:left;margin-left:31840.5pt;margin-top:7.05pt;width:325.55pt;height:161.55pt;z-index:-312;mso-wrap-edited:t;mso-position-horizontal:right" wrapcoords="169 6351 169 12127 6028 12127 5945 21667 21600 21500 21600 0 6111 234 6028 6685 169 6351" filled="t">
                  <v:imagedata r:id="rId1677" o:title="Pulp"/>
                  <w10:wrap type="tight"/>
                </v:shape>
              </w:pict>
            </w:r>
            <w:r w:rsidR="00DF657D">
              <w:t>A group item defining the characteristics of pulp that are not dependent on a particular conversion process.</w:t>
            </w:r>
          </w:p>
          <w:p w14:paraId="3D2BC0ED" w14:textId="77777777" w:rsidR="00DF657D" w:rsidRDefault="00DF657D" w:rsidP="00DF657D">
            <w:pPr>
              <w:pStyle w:val="Bold3"/>
            </w:pPr>
            <w:r>
              <w:t>(sequence)</w:t>
            </w:r>
          </w:p>
          <w:p w14:paraId="52951C23" w14:textId="77777777" w:rsidR="00DF657D" w:rsidRDefault="00DF657D" w:rsidP="00DF657D">
            <w:pPr>
              <w:pStyle w:val="Italic3"/>
            </w:pPr>
            <w:r>
              <w:t>The sequence of items below is mandatory. A single instance is required.</w:t>
            </w:r>
          </w:p>
          <w:p w14:paraId="3D6554F7" w14:textId="77777777" w:rsidR="00DF657D" w:rsidRDefault="00DF657D" w:rsidP="00DF657D">
            <w:pPr>
              <w:pStyle w:val="Bold4"/>
            </w:pPr>
            <w:proofErr w:type="spellStart"/>
            <w:r>
              <w:t>PulpCharacteristics</w:t>
            </w:r>
            <w:proofErr w:type="spellEnd"/>
          </w:p>
          <w:p w14:paraId="737950EF" w14:textId="77777777" w:rsidR="00DF657D" w:rsidRDefault="00DF657D" w:rsidP="00DF657D">
            <w:pPr>
              <w:pStyle w:val="Italic4"/>
            </w:pPr>
            <w:proofErr w:type="spellStart"/>
            <w:r>
              <w:t>PulpCharacteristics</w:t>
            </w:r>
            <w:proofErr w:type="spellEnd"/>
            <w:r>
              <w:t xml:space="preserve"> is optional. A single instance might exist.</w:t>
            </w:r>
          </w:p>
          <w:p w14:paraId="1022CC6D" w14:textId="77777777" w:rsidR="00DF657D" w:rsidRDefault="00DF657D" w:rsidP="00DF657D">
            <w:pPr>
              <w:pStyle w:val="Normal4"/>
            </w:pPr>
            <w:r>
              <w:t>The physical and chemical characteristics of the pulp product regardless of the form that it is taking.</w:t>
            </w:r>
          </w:p>
          <w:p w14:paraId="22091EC8" w14:textId="77777777" w:rsidR="00DF657D" w:rsidRDefault="00DF657D" w:rsidP="00DF657D">
            <w:pPr>
              <w:pStyle w:val="Bold4"/>
            </w:pPr>
            <w:r>
              <w:t>(choice)</w:t>
            </w:r>
          </w:p>
          <w:p w14:paraId="52EEA670" w14:textId="77777777" w:rsidR="00DF657D" w:rsidRDefault="00DF657D" w:rsidP="00DF657D">
            <w:pPr>
              <w:pStyle w:val="Italic4"/>
            </w:pPr>
            <w:r>
              <w:t xml:space="preserve">[choice] is </w:t>
            </w:r>
            <w:r w:rsidR="00EC0886" w:rsidRPr="00EC0886">
              <w:t>optional. A single instance might exist</w:t>
            </w:r>
            <w:r>
              <w:t xml:space="preserve">. </w:t>
            </w:r>
          </w:p>
          <w:p w14:paraId="2873F0FA" w14:textId="77777777" w:rsidR="00DF657D" w:rsidRPr="00BB3CEF" w:rsidRDefault="00DF657D" w:rsidP="00DF657D">
            <w:pPr>
              <w:pStyle w:val="Bold5"/>
              <w:rPr>
                <w:rFonts w:cs="Time New Roman"/>
              </w:rPr>
            </w:pPr>
            <w:r w:rsidRPr="00BB3CEF">
              <w:rPr>
                <w:rFonts w:cs="Time New Roman"/>
              </w:rPr>
              <w:t>Bale</w:t>
            </w:r>
          </w:p>
          <w:p w14:paraId="02F07BF1" w14:textId="77777777" w:rsidR="00DF657D" w:rsidRPr="00BB3CEF" w:rsidRDefault="00DF657D" w:rsidP="00DF657D">
            <w:pPr>
              <w:pStyle w:val="Italic5"/>
              <w:rPr>
                <w:rFonts w:cs="Time New Roman"/>
              </w:rPr>
            </w:pPr>
            <w:r w:rsidRPr="00BB3CEF">
              <w:rPr>
                <w:rFonts w:cs="Time New Roman"/>
              </w:rPr>
              <w:t xml:space="preserve">Bale is </w:t>
            </w:r>
            <w:r w:rsidR="00EC0886" w:rsidRPr="00BB3CEF">
              <w:rPr>
                <w:rFonts w:cs="Time New Roman"/>
              </w:rPr>
              <w:t>mandatory. A single instance is required</w:t>
            </w:r>
            <w:r w:rsidRPr="00BB3CEF">
              <w:rPr>
                <w:rFonts w:cs="Time New Roman"/>
              </w:rPr>
              <w:t xml:space="preserve">. </w:t>
            </w:r>
          </w:p>
          <w:p w14:paraId="5ECF8D36" w14:textId="77777777" w:rsidR="00DF657D" w:rsidRPr="00BB3CEF" w:rsidRDefault="00DF657D" w:rsidP="00DF657D">
            <w:pPr>
              <w:pStyle w:val="Normal5"/>
              <w:rPr>
                <w:rFonts w:cs="Time New Roman"/>
              </w:rPr>
            </w:pPr>
            <w:r w:rsidRPr="00BB3CEF">
              <w:rPr>
                <w:rFonts w:cs="Time New Roman"/>
              </w:rPr>
              <w:t>A single or rectangular grouping of product</w:t>
            </w:r>
          </w:p>
          <w:p w14:paraId="5B694774" w14:textId="77777777" w:rsidR="00DF657D" w:rsidRPr="00BB3CEF" w:rsidRDefault="00DF657D" w:rsidP="00DF657D">
            <w:pPr>
              <w:pStyle w:val="Bold5"/>
              <w:rPr>
                <w:rFonts w:cs="Time New Roman"/>
              </w:rPr>
            </w:pPr>
            <w:r w:rsidRPr="00BB3CEF">
              <w:rPr>
                <w:rFonts w:cs="Time New Roman"/>
              </w:rPr>
              <w:t>Reel</w:t>
            </w:r>
          </w:p>
          <w:p w14:paraId="70E72121" w14:textId="77777777" w:rsidR="00DF657D" w:rsidRPr="00BB3CEF" w:rsidRDefault="00DF657D" w:rsidP="00DF657D">
            <w:pPr>
              <w:pStyle w:val="Italic5"/>
              <w:rPr>
                <w:rFonts w:cs="Time New Roman"/>
              </w:rPr>
            </w:pPr>
            <w:r w:rsidRPr="00BB3CEF">
              <w:rPr>
                <w:rFonts w:cs="Time New Roman"/>
              </w:rPr>
              <w:t xml:space="preserve">Reel is </w:t>
            </w:r>
            <w:r w:rsidR="00EC0886" w:rsidRPr="00BB3CEF">
              <w:rPr>
                <w:rFonts w:cs="Time New Roman"/>
              </w:rPr>
              <w:t>mandatory. A single instance is required</w:t>
            </w:r>
            <w:r w:rsidRPr="00BB3CEF">
              <w:rPr>
                <w:rFonts w:cs="Time New Roman"/>
              </w:rPr>
              <w:t xml:space="preserve">. </w:t>
            </w:r>
          </w:p>
          <w:p w14:paraId="6DEECFB8" w14:textId="77777777" w:rsidR="00DF657D" w:rsidRPr="00BB3CEF" w:rsidRDefault="00DF657D" w:rsidP="00DF657D">
            <w:pPr>
              <w:pStyle w:val="Normal5"/>
              <w:rPr>
                <w:rFonts w:cs="Time New Roman"/>
              </w:rPr>
            </w:pPr>
            <w:r w:rsidRPr="00BB3CEF">
              <w:rPr>
                <w:rFonts w:cs="Time New Roman"/>
              </w:rPr>
              <w:t>A group item that contains the conversion and packaging characteristics of a reel.</w:t>
            </w:r>
          </w:p>
          <w:p w14:paraId="7DA3B2DC" w14:textId="77777777" w:rsidR="00DF657D" w:rsidRPr="00BB3CEF" w:rsidRDefault="00DF657D" w:rsidP="00DF657D">
            <w:pPr>
              <w:pStyle w:val="Bold5"/>
              <w:rPr>
                <w:rFonts w:cs="Time New Roman"/>
              </w:rPr>
            </w:pPr>
            <w:r w:rsidRPr="00BB3CEF">
              <w:rPr>
                <w:rFonts w:cs="Time New Roman"/>
              </w:rPr>
              <w:t>Slurry</w:t>
            </w:r>
          </w:p>
          <w:p w14:paraId="0C11AD38" w14:textId="77777777" w:rsidR="00DF657D" w:rsidRPr="00BB3CEF" w:rsidRDefault="00DF657D" w:rsidP="00DF657D">
            <w:pPr>
              <w:pStyle w:val="Italic5"/>
              <w:rPr>
                <w:rFonts w:cs="Time New Roman"/>
              </w:rPr>
            </w:pPr>
            <w:r w:rsidRPr="00BB3CEF">
              <w:rPr>
                <w:rFonts w:cs="Time New Roman"/>
              </w:rPr>
              <w:t xml:space="preserve">Slurry is </w:t>
            </w:r>
            <w:r w:rsidR="00EC0886" w:rsidRPr="00BB3CEF">
              <w:rPr>
                <w:rFonts w:cs="Time New Roman"/>
              </w:rPr>
              <w:t>mandatory. A single instance is required</w:t>
            </w:r>
            <w:r w:rsidRPr="00BB3CEF">
              <w:rPr>
                <w:rFonts w:cs="Time New Roman"/>
              </w:rPr>
              <w:t xml:space="preserve">. </w:t>
            </w:r>
          </w:p>
          <w:p w14:paraId="1D2EE43C" w14:textId="77777777" w:rsidR="00DF657D" w:rsidRPr="00BB3CEF" w:rsidRDefault="00DF657D" w:rsidP="00DF657D">
            <w:pPr>
              <w:pStyle w:val="Normal5"/>
              <w:rPr>
                <w:rFonts w:cs="Time New Roman"/>
              </w:rPr>
            </w:pPr>
            <w:r w:rsidRPr="00BB3CEF">
              <w:rPr>
                <w:rFonts w:cs="Time New Roman"/>
              </w:rPr>
              <w:t xml:space="preserve">Product that has moisture content high enough to prevent formation of a sheet, and which can be delivered in liquid form. </w:t>
            </w:r>
          </w:p>
          <w:p w14:paraId="2AF68FB0" w14:textId="77777777" w:rsidR="00DF657D" w:rsidRPr="00BB3CEF" w:rsidRDefault="00DF657D" w:rsidP="00DF657D">
            <w:pPr>
              <w:pStyle w:val="Normal5"/>
              <w:rPr>
                <w:rFonts w:cs="Time New Roman"/>
              </w:rPr>
            </w:pPr>
            <w:r w:rsidRPr="00BB3CEF">
              <w:rPr>
                <w:rFonts w:cs="Time New Roman"/>
              </w:rPr>
              <w:t>Examples:</w:t>
            </w:r>
          </w:p>
          <w:p w14:paraId="4FF32E20" w14:textId="77777777" w:rsidR="00DF657D" w:rsidRDefault="00DF657D" w:rsidP="00DF657D">
            <w:pPr>
              <w:pStyle w:val="ListBullet5"/>
            </w:pPr>
            <w:r>
              <w:t xml:space="preserve">Product that has moisture content high enough to prevent formation of a sheet, and which can be delivered in liquid form. </w:t>
            </w:r>
            <w:proofErr w:type="spellStart"/>
            <w:r>
              <w:t>Examples:Noodle</w:t>
            </w:r>
            <w:proofErr w:type="spellEnd"/>
            <w:r>
              <w:t xml:space="preserve"> pulp, is </w:t>
            </w:r>
            <w:r>
              <w:lastRenderedPageBreak/>
              <w:t xml:space="preserve">pumped into trucks as thick slurry, and then pumped directly into the </w:t>
            </w:r>
            <w:proofErr w:type="spellStart"/>
            <w:r>
              <w:t>hydropulper</w:t>
            </w:r>
            <w:proofErr w:type="spellEnd"/>
            <w:r>
              <w:t xml:space="preserve">. It has the higher strength properties of never dried pulp. </w:t>
            </w:r>
          </w:p>
          <w:p w14:paraId="3F3D5DA3" w14:textId="77777777" w:rsidR="00DF657D" w:rsidRDefault="00DF657D" w:rsidP="00DF657D">
            <w:pPr>
              <w:pStyle w:val="ListBullet5"/>
            </w:pPr>
            <w:r>
              <w:t xml:space="preserve">Product that has moisture content high enough to prevent formation of a sheet, and which can be delivered in liquid form. </w:t>
            </w:r>
            <w:proofErr w:type="spellStart"/>
            <w:r>
              <w:t>Examples:Noodle</w:t>
            </w:r>
            <w:proofErr w:type="spellEnd"/>
            <w:r>
              <w:t xml:space="preserve"> pulp, is pumped into trucks as thick slurry, and then pumped directly into the </w:t>
            </w:r>
            <w:proofErr w:type="spellStart"/>
            <w:r>
              <w:t>hydropulper</w:t>
            </w:r>
            <w:proofErr w:type="spellEnd"/>
            <w:r>
              <w:t>. It has the higher strength properties of never dried pulp. Liquid pulp, never dried pulp, often pumped directly, using a flow meter to measure the moisture and fibre content. Sold by weight of the fibre.</w:t>
            </w:r>
          </w:p>
          <w:p w14:paraId="303E1227" w14:textId="77777777" w:rsidR="00DF657D" w:rsidRPr="00BB3CEF" w:rsidRDefault="00DF657D" w:rsidP="00DF657D">
            <w:pPr>
              <w:pStyle w:val="Bold5"/>
              <w:rPr>
                <w:rFonts w:cs="Time New Roman"/>
              </w:rPr>
            </w:pPr>
            <w:proofErr w:type="spellStart"/>
            <w:r w:rsidRPr="00BB3CEF">
              <w:rPr>
                <w:rFonts w:cs="Time New Roman"/>
              </w:rPr>
              <w:t>NonStandardPulp</w:t>
            </w:r>
            <w:proofErr w:type="spellEnd"/>
          </w:p>
          <w:p w14:paraId="584B3723" w14:textId="77777777" w:rsidR="00DF657D" w:rsidRPr="00BB3CEF" w:rsidRDefault="00DF657D" w:rsidP="00DF657D">
            <w:pPr>
              <w:pStyle w:val="Italic5"/>
              <w:rPr>
                <w:rFonts w:cs="Time New Roman"/>
              </w:rPr>
            </w:pPr>
            <w:proofErr w:type="spellStart"/>
            <w:r w:rsidRPr="00BB3CEF">
              <w:rPr>
                <w:rFonts w:cs="Time New Roman"/>
              </w:rPr>
              <w:t>NonStandardPulp</w:t>
            </w:r>
            <w:proofErr w:type="spellEnd"/>
            <w:r w:rsidRPr="00BB3CEF">
              <w:rPr>
                <w:rFonts w:cs="Time New Roman"/>
              </w:rPr>
              <w:t xml:space="preserve"> is </w:t>
            </w:r>
            <w:r w:rsidR="00EC0886" w:rsidRPr="00BB3CEF">
              <w:rPr>
                <w:rFonts w:cs="Time New Roman"/>
              </w:rPr>
              <w:t>mandatory. A single instance is required</w:t>
            </w:r>
            <w:r w:rsidRPr="00BB3CEF">
              <w:rPr>
                <w:rFonts w:cs="Time New Roman"/>
              </w:rPr>
              <w:t xml:space="preserve">. </w:t>
            </w:r>
          </w:p>
          <w:p w14:paraId="588F12CE" w14:textId="77777777" w:rsidR="00DF657D" w:rsidRPr="00BB3CEF" w:rsidRDefault="00DF657D" w:rsidP="00DF657D">
            <w:pPr>
              <w:pStyle w:val="Normal5"/>
              <w:rPr>
                <w:rFonts w:cs="Time New Roman"/>
              </w:rPr>
            </w:pPr>
            <w:r w:rsidRPr="00BB3CEF">
              <w:rPr>
                <w:rFonts w:cs="Time New Roman"/>
              </w:rPr>
              <w:t>The characteristics of the form that pulp in a nonstandard presentation takes.</w:t>
            </w:r>
          </w:p>
        </w:tc>
      </w:tr>
    </w:tbl>
    <w:p w14:paraId="0DCC9A76" w14:textId="77777777" w:rsidR="00DF657D" w:rsidRDefault="00DF657D" w:rsidP="00DF657D"/>
    <w:p w14:paraId="7D4E6B58" w14:textId="77777777" w:rsidR="00DF657D" w:rsidRDefault="00DF657D" w:rsidP="00DF657D">
      <w:pPr>
        <w:pStyle w:val="Heading2"/>
      </w:pPr>
      <w:bookmarkStart w:id="7347" w:name="_Toc259722632"/>
      <w:bookmarkStart w:id="7348" w:name="_Toc275502978"/>
      <w:bookmarkStart w:id="7349" w:name="_Toc371378606"/>
      <w:bookmarkStart w:id="7350" w:name="_Toc21213774"/>
      <w:bookmarkStart w:id="7351" w:name="PulpCharacteristics"/>
      <w:proofErr w:type="spellStart"/>
      <w:r>
        <w:lastRenderedPageBreak/>
        <w:t>PulpCharacteristics</w:t>
      </w:r>
      <w:bookmarkEnd w:id="7347"/>
      <w:bookmarkEnd w:id="7348"/>
      <w:bookmarkEnd w:id="7349"/>
      <w:bookmarkEnd w:id="7350"/>
      <w:bookmarkEnd w:id="73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470AC1" w14:textId="77777777" w:rsidTr="00DF657D">
        <w:tc>
          <w:tcPr>
            <w:tcW w:w="5000" w:type="pct"/>
          </w:tcPr>
          <w:p w14:paraId="4478FDF0" w14:textId="77777777" w:rsidR="00DF657D" w:rsidRDefault="009C6186" w:rsidP="00DF657D">
            <w:pPr>
              <w:pStyle w:val="Normal2"/>
            </w:pPr>
            <w:r>
              <w:pict w14:anchorId="6BFEB930">
                <v:shape id="dc_1209" o:spid="_x0000_s4354" style="position:absolute;left:0;text-align:left;margin-left:0;margin-top:0;width:50pt;height:50pt;z-index:1190;visibility:hidden" coordsize="2230,473" o:spt="100" o:preferrelative="t" adj="0,,0" path="">
                  <v:stroke joinstyle="round"/>
                  <v:formulas/>
                  <v:path o:connecttype="segments"/>
                  <o:lock v:ext="edit" selection="t"/>
                </v:shape>
              </w:pict>
            </w:r>
            <w:r>
              <w:pict w14:anchorId="2613485F">
                <v:shape id="_x0000_s5103" style="position:absolute;left:0;text-align:left;margin-left:8837.7pt;margin-top:7.2pt;width:120.75pt;height:571.5pt;z-index:-1263;mso-wrap-edited:t;mso-position-horizontal:right" coordsize="" o:spt="100" wrapcoords="-30 269 315 269 315 3 566 3 566 3 566 0 1000 0 1000 0 1000 1004 566 1004 566 559 315 559 315 291 -30 291 -30 269" adj="0,,0" path="">
                  <v:stroke joinstyle="round"/>
                  <v:imagedata r:id="rId1678" o:title="dc_1209"/>
                  <v:formulas/>
                  <v:path o:connecttype="segments"/>
                  <w10:wrap type="tight"/>
                </v:shape>
              </w:pict>
            </w:r>
            <w:r w:rsidR="00DF657D">
              <w:t>The physical and chemical characteristics of the pulp product regardless of the form that it is taking.</w:t>
            </w:r>
          </w:p>
          <w:p w14:paraId="70B2BA79" w14:textId="77777777" w:rsidR="00DF657D" w:rsidRDefault="00DF657D" w:rsidP="00DF657D">
            <w:pPr>
              <w:pStyle w:val="Bold3"/>
            </w:pPr>
            <w:proofErr w:type="spellStart"/>
            <w:r>
              <w:t>PulpingProcess</w:t>
            </w:r>
            <w:proofErr w:type="spellEnd"/>
            <w:r>
              <w:t xml:space="preserve"> [attribute]</w:t>
            </w:r>
          </w:p>
          <w:p w14:paraId="13A8AF71" w14:textId="77777777" w:rsidR="00DF657D" w:rsidRDefault="00DF657D" w:rsidP="00DF657D">
            <w:pPr>
              <w:pStyle w:val="Italic3"/>
            </w:pPr>
            <w:proofErr w:type="spellStart"/>
            <w:r>
              <w:t>PulpingProcess</w:t>
            </w:r>
            <w:proofErr w:type="spellEnd"/>
            <w:r>
              <w:t xml:space="preserve"> is optional. A single instance might exist.</w:t>
            </w:r>
          </w:p>
          <w:p w14:paraId="495F42B7" w14:textId="77777777" w:rsidR="00DF657D" w:rsidRDefault="00DF657D" w:rsidP="00DF657D">
            <w:pPr>
              <w:pStyle w:val="Normal3"/>
            </w:pPr>
            <w:r>
              <w:t>Communicates the pulping method used to produce the pulp fibre</w:t>
            </w:r>
          </w:p>
          <w:p w14:paraId="668F36F4" w14:textId="77777777" w:rsidR="00DF657D" w:rsidRDefault="00DF657D" w:rsidP="00DF657D">
            <w:pPr>
              <w:pStyle w:val="Normal3"/>
            </w:pPr>
            <w:r>
              <w:t xml:space="preserve">Refer to </w:t>
            </w:r>
            <w:proofErr w:type="spellStart"/>
            <w:r>
              <w:t>PulpingProcess</w:t>
            </w:r>
            <w:proofErr w:type="spellEnd"/>
            <w:r>
              <w:t xml:space="preserve"> definition for any enumerations.</w:t>
            </w:r>
          </w:p>
          <w:p w14:paraId="1F3C0BA1" w14:textId="77777777" w:rsidR="00DF657D" w:rsidRDefault="00DF657D" w:rsidP="00DF657D">
            <w:pPr>
              <w:pStyle w:val="Bold3"/>
            </w:pPr>
            <w:proofErr w:type="spellStart"/>
            <w:r>
              <w:t>BleachingProcess</w:t>
            </w:r>
            <w:proofErr w:type="spellEnd"/>
            <w:r>
              <w:t xml:space="preserve"> [attribute]</w:t>
            </w:r>
          </w:p>
          <w:p w14:paraId="5D96E2EC" w14:textId="77777777" w:rsidR="00DF657D" w:rsidRDefault="00DF657D" w:rsidP="00DF657D">
            <w:pPr>
              <w:pStyle w:val="Italic3"/>
            </w:pPr>
            <w:proofErr w:type="spellStart"/>
            <w:r>
              <w:t>BleachingProcess</w:t>
            </w:r>
            <w:proofErr w:type="spellEnd"/>
            <w:r>
              <w:t xml:space="preserve"> is optional. A single instance might exist.</w:t>
            </w:r>
          </w:p>
          <w:p w14:paraId="008C63DC" w14:textId="77777777" w:rsidR="00DF657D" w:rsidRDefault="00DF657D" w:rsidP="00DF657D">
            <w:pPr>
              <w:pStyle w:val="Normal3"/>
            </w:pPr>
            <w:r>
              <w:t>Communicates the type of bleaching process used to make the pulp fibre</w:t>
            </w:r>
          </w:p>
          <w:p w14:paraId="24DFA685" w14:textId="77777777" w:rsidR="00DF657D" w:rsidRDefault="00DF657D" w:rsidP="00DF657D">
            <w:pPr>
              <w:pStyle w:val="Normal3"/>
            </w:pPr>
            <w:r>
              <w:t xml:space="preserve">Refer to </w:t>
            </w:r>
            <w:proofErr w:type="spellStart"/>
            <w:r>
              <w:t>BleachingProcess</w:t>
            </w:r>
            <w:proofErr w:type="spellEnd"/>
            <w:r>
              <w:t xml:space="preserve"> definition for any enumerations.</w:t>
            </w:r>
          </w:p>
          <w:p w14:paraId="33040D9E" w14:textId="77777777" w:rsidR="00DF657D" w:rsidRDefault="00DF657D" w:rsidP="00DF657D">
            <w:pPr>
              <w:pStyle w:val="Bold3"/>
            </w:pPr>
            <w:proofErr w:type="spellStart"/>
            <w:r>
              <w:t>FibreSource</w:t>
            </w:r>
            <w:proofErr w:type="spellEnd"/>
            <w:r>
              <w:t xml:space="preserve"> [attribute]</w:t>
            </w:r>
          </w:p>
          <w:p w14:paraId="3D8B2873" w14:textId="77777777" w:rsidR="00DF657D" w:rsidRDefault="00DF657D" w:rsidP="00DF657D">
            <w:pPr>
              <w:pStyle w:val="Italic3"/>
            </w:pPr>
            <w:proofErr w:type="spellStart"/>
            <w:r>
              <w:t>FibreSource</w:t>
            </w:r>
            <w:proofErr w:type="spellEnd"/>
            <w:r>
              <w:t xml:space="preserve"> is optional. A single instance might exist.</w:t>
            </w:r>
          </w:p>
          <w:p w14:paraId="1E9B8EE5" w14:textId="77777777" w:rsidR="00DF657D" w:rsidRDefault="00DF657D" w:rsidP="00DF657D">
            <w:pPr>
              <w:pStyle w:val="Normal3"/>
            </w:pPr>
            <w:r>
              <w:t>Communicates the source of the pulp fibre</w:t>
            </w:r>
          </w:p>
          <w:p w14:paraId="50C5B185" w14:textId="77777777" w:rsidR="00DF657D" w:rsidRDefault="00DF657D" w:rsidP="00DF657D">
            <w:pPr>
              <w:pStyle w:val="Normal3"/>
            </w:pPr>
            <w:r>
              <w:t xml:space="preserve">Refer to </w:t>
            </w:r>
            <w:proofErr w:type="spellStart"/>
            <w:r>
              <w:t>FibreSource</w:t>
            </w:r>
            <w:proofErr w:type="spellEnd"/>
            <w:r>
              <w:t xml:space="preserve"> definition for any enumerations.</w:t>
            </w:r>
          </w:p>
          <w:p w14:paraId="4B381C59" w14:textId="77777777" w:rsidR="00DF657D" w:rsidRDefault="00DF657D" w:rsidP="00DF657D">
            <w:pPr>
              <w:pStyle w:val="Bold3"/>
            </w:pPr>
            <w:r>
              <w:t>(sequence)</w:t>
            </w:r>
          </w:p>
          <w:p w14:paraId="42A464CA" w14:textId="77777777" w:rsidR="00DF657D" w:rsidRDefault="00DF657D" w:rsidP="00DF657D">
            <w:pPr>
              <w:pStyle w:val="Italic3"/>
            </w:pPr>
            <w:r>
              <w:t>The sequence of items below is mandatory. A single instance is required.</w:t>
            </w:r>
          </w:p>
          <w:p w14:paraId="37BB66C9" w14:textId="77777777" w:rsidR="00DF657D" w:rsidRDefault="00DF657D" w:rsidP="00DF657D">
            <w:pPr>
              <w:pStyle w:val="Bold4"/>
            </w:pPr>
            <w:r>
              <w:t>Ash</w:t>
            </w:r>
          </w:p>
          <w:p w14:paraId="2B62F8D9" w14:textId="77777777" w:rsidR="00DF657D" w:rsidRDefault="00DF657D" w:rsidP="00DF657D">
            <w:pPr>
              <w:pStyle w:val="Italic4"/>
            </w:pPr>
            <w:r>
              <w:t>Ash is optional. Multiple instances might exist.</w:t>
            </w:r>
          </w:p>
          <w:p w14:paraId="0EF16FC8" w14:textId="77777777" w:rsidR="00DF657D" w:rsidRDefault="00DF657D" w:rsidP="00DF657D">
            <w:pPr>
              <w:pStyle w:val="Normal4"/>
            </w:pPr>
            <w:r>
              <w:t xml:space="preserve">A group item used to communicate the ash content of the product according to a particular </w:t>
            </w:r>
            <w:proofErr w:type="spellStart"/>
            <w:r>
              <w:t>TestMethod</w:t>
            </w:r>
            <w:proofErr w:type="spellEnd"/>
            <w:r>
              <w:t>.</w:t>
            </w:r>
          </w:p>
          <w:p w14:paraId="5F5A020D" w14:textId="77777777" w:rsidR="00DF657D" w:rsidRDefault="00DF657D" w:rsidP="00DF657D">
            <w:pPr>
              <w:pStyle w:val="Bold4"/>
            </w:pPr>
            <w:proofErr w:type="spellStart"/>
            <w:r>
              <w:t>BasisWeight</w:t>
            </w:r>
            <w:proofErr w:type="spellEnd"/>
          </w:p>
          <w:p w14:paraId="1B0DA7FB" w14:textId="77777777" w:rsidR="00DF657D" w:rsidRDefault="00DF657D" w:rsidP="00DF657D">
            <w:pPr>
              <w:pStyle w:val="Italic4"/>
            </w:pPr>
            <w:proofErr w:type="spellStart"/>
            <w:r>
              <w:t>BasisWeight</w:t>
            </w:r>
            <w:proofErr w:type="spellEnd"/>
            <w:r>
              <w:t xml:space="preserve"> is optional. Multiple instances might exist.</w:t>
            </w:r>
          </w:p>
          <w:p w14:paraId="75F21A4D" w14:textId="77777777" w:rsidR="00DF657D" w:rsidRDefault="00DF657D" w:rsidP="00DF657D">
            <w:pPr>
              <w:pStyle w:val="Normal4"/>
            </w:pPr>
            <w:r>
              <w:t xml:space="preserve">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w:t>
            </w:r>
            <w:proofErr w:type="spellStart"/>
            <w:r>
              <w:t>ProductBasisSizeType</w:t>
            </w:r>
            <w:proofErr w:type="spellEnd"/>
            <w:r>
              <w:t>.</w:t>
            </w:r>
          </w:p>
          <w:p w14:paraId="63E7FF2C" w14:textId="77777777" w:rsidR="00DF657D" w:rsidRDefault="00DF657D" w:rsidP="00DF657D">
            <w:pPr>
              <w:pStyle w:val="Bold4"/>
            </w:pPr>
            <w:r>
              <w:t>Brightness</w:t>
            </w:r>
          </w:p>
          <w:p w14:paraId="563516EC" w14:textId="77777777" w:rsidR="00DF657D" w:rsidRDefault="00DF657D" w:rsidP="00DF657D">
            <w:pPr>
              <w:pStyle w:val="Italic4"/>
            </w:pPr>
            <w:r>
              <w:t>Brightness is optional. Multiple instances might exist.</w:t>
            </w:r>
          </w:p>
          <w:p w14:paraId="4DBD30B4" w14:textId="77777777" w:rsidR="00DF657D" w:rsidRDefault="00DF657D" w:rsidP="00DF657D">
            <w:pPr>
              <w:pStyle w:val="Normal4"/>
            </w:pPr>
            <w:r>
              <w:t>A measurement of the degree of light reflectivity of the product.</w:t>
            </w:r>
          </w:p>
          <w:p w14:paraId="6E02427A" w14:textId="77777777" w:rsidR="00DF657D" w:rsidRDefault="00DF657D" w:rsidP="00DF657D">
            <w:pPr>
              <w:pStyle w:val="Bold4"/>
            </w:pPr>
            <w:r>
              <w:t>Burst</w:t>
            </w:r>
          </w:p>
          <w:p w14:paraId="67BD4166" w14:textId="77777777" w:rsidR="00DF657D" w:rsidRDefault="00DF657D" w:rsidP="00DF657D">
            <w:pPr>
              <w:pStyle w:val="Italic4"/>
            </w:pPr>
            <w:r>
              <w:t>Burst is optional. Multiple instances might exist.</w:t>
            </w:r>
          </w:p>
          <w:p w14:paraId="6282C24A" w14:textId="77777777" w:rsidR="00DF657D" w:rsidRDefault="00DF657D" w:rsidP="00DF657D">
            <w:pPr>
              <w:pStyle w:val="Normal4"/>
            </w:pPr>
            <w:r>
              <w:t xml:space="preserve">A group item used to communicate bursting strength target or test value according to a particular </w:t>
            </w:r>
            <w:proofErr w:type="spellStart"/>
            <w:r>
              <w:t>TestMethod</w:t>
            </w:r>
            <w:proofErr w:type="spellEnd"/>
            <w:r>
              <w:t>.</w:t>
            </w:r>
          </w:p>
          <w:p w14:paraId="4D6481B9" w14:textId="77777777" w:rsidR="00DF657D" w:rsidRDefault="00DF657D" w:rsidP="00DF657D">
            <w:pPr>
              <w:pStyle w:val="Bold4"/>
            </w:pPr>
            <w:proofErr w:type="spellStart"/>
            <w:r>
              <w:t>BurstIndex</w:t>
            </w:r>
            <w:proofErr w:type="spellEnd"/>
          </w:p>
          <w:p w14:paraId="23D1852E" w14:textId="77777777" w:rsidR="00DF657D" w:rsidRDefault="00DF657D" w:rsidP="00DF657D">
            <w:pPr>
              <w:pStyle w:val="Italic4"/>
            </w:pPr>
            <w:proofErr w:type="spellStart"/>
            <w:r>
              <w:t>BurstIndex</w:t>
            </w:r>
            <w:proofErr w:type="spellEnd"/>
            <w:r>
              <w:t xml:space="preserve"> is optional. Multiple instances might exist.</w:t>
            </w:r>
          </w:p>
          <w:p w14:paraId="37EEE990" w14:textId="77777777" w:rsidR="00DF657D" w:rsidRDefault="00DF657D" w:rsidP="00DF657D">
            <w:pPr>
              <w:pStyle w:val="Normal4"/>
            </w:pPr>
            <w:r>
              <w:lastRenderedPageBreak/>
              <w:t>The burst index.</w:t>
            </w:r>
          </w:p>
          <w:p w14:paraId="63830776" w14:textId="77777777" w:rsidR="00DF657D" w:rsidRDefault="00DF657D" w:rsidP="00DF657D">
            <w:pPr>
              <w:pStyle w:val="Bold4"/>
            </w:pPr>
            <w:proofErr w:type="spellStart"/>
            <w:r>
              <w:t>ColourDetail</w:t>
            </w:r>
            <w:proofErr w:type="spellEnd"/>
          </w:p>
          <w:p w14:paraId="34C22504" w14:textId="77777777" w:rsidR="00DF657D" w:rsidRDefault="00DF657D" w:rsidP="00DF657D">
            <w:pPr>
              <w:pStyle w:val="Italic4"/>
            </w:pPr>
            <w:proofErr w:type="spellStart"/>
            <w:r>
              <w:t>ColourDetail</w:t>
            </w:r>
            <w:proofErr w:type="spellEnd"/>
            <w:r>
              <w:t xml:space="preserve"> is optional. Multiple instances might exist.</w:t>
            </w:r>
          </w:p>
          <w:p w14:paraId="1712DA8E" w14:textId="77777777" w:rsidR="00DF657D" w:rsidRDefault="00DF657D" w:rsidP="00DF657D">
            <w:pPr>
              <w:pStyle w:val="Normal4"/>
            </w:pPr>
            <w:r>
              <w:t xml:space="preserve">A group item used to communicate details of colour according to the selected colour definition scheme. </w:t>
            </w:r>
          </w:p>
          <w:p w14:paraId="495733BB" w14:textId="77777777" w:rsidR="00DF657D" w:rsidRDefault="00DF657D" w:rsidP="00DF657D">
            <w:pPr>
              <w:pStyle w:val="Bold4"/>
            </w:pPr>
            <w:r>
              <w:t>Density</w:t>
            </w:r>
          </w:p>
          <w:p w14:paraId="316864FA" w14:textId="77777777" w:rsidR="00DF657D" w:rsidRDefault="00DF657D" w:rsidP="00DF657D">
            <w:pPr>
              <w:pStyle w:val="Italic4"/>
            </w:pPr>
            <w:r>
              <w:t>Density is optional. Multiple instances might exist.</w:t>
            </w:r>
          </w:p>
          <w:p w14:paraId="0CF68EB5" w14:textId="77777777" w:rsidR="00DF657D" w:rsidRDefault="00DF657D" w:rsidP="00DF657D">
            <w:pPr>
              <w:pStyle w:val="Normal4"/>
            </w:pPr>
            <w:r>
              <w:t xml:space="preserve">A group item used to communicate density target or test value according to a particular </w:t>
            </w:r>
            <w:proofErr w:type="spellStart"/>
            <w:r>
              <w:t>TestMethod</w:t>
            </w:r>
            <w:proofErr w:type="spellEnd"/>
            <w:r>
              <w:t>.</w:t>
            </w:r>
          </w:p>
          <w:p w14:paraId="69CD7EF5" w14:textId="77777777" w:rsidR="00DF657D" w:rsidRDefault="00DF657D" w:rsidP="00DF657D">
            <w:pPr>
              <w:pStyle w:val="Bold4"/>
            </w:pPr>
            <w:r>
              <w:t>Dirt</w:t>
            </w:r>
          </w:p>
          <w:p w14:paraId="0B8C689B" w14:textId="77777777" w:rsidR="00DF657D" w:rsidRDefault="00DF657D" w:rsidP="00DF657D">
            <w:pPr>
              <w:pStyle w:val="Italic4"/>
            </w:pPr>
            <w:r>
              <w:t>Dirt is optional. Multiple instances might exist.</w:t>
            </w:r>
          </w:p>
          <w:p w14:paraId="2495AF7E" w14:textId="77777777" w:rsidR="00DF657D" w:rsidRDefault="00DF657D" w:rsidP="00DF657D">
            <w:pPr>
              <w:pStyle w:val="Normal4"/>
            </w:pPr>
            <w:r>
              <w:t xml:space="preserve">A group item used to communicate dirt content target or test value according to a particular </w:t>
            </w:r>
            <w:proofErr w:type="spellStart"/>
            <w:r>
              <w:t>TestMethod</w:t>
            </w:r>
            <w:proofErr w:type="spellEnd"/>
            <w:r>
              <w:t>.</w:t>
            </w:r>
          </w:p>
          <w:p w14:paraId="1D7A3C8F" w14:textId="77777777" w:rsidR="00DF657D" w:rsidRDefault="00DF657D" w:rsidP="00DF657D">
            <w:pPr>
              <w:pStyle w:val="Bold4"/>
            </w:pPr>
            <w:proofErr w:type="spellStart"/>
            <w:r>
              <w:t>DrainageResistance</w:t>
            </w:r>
            <w:proofErr w:type="spellEnd"/>
          </w:p>
          <w:p w14:paraId="7571EDDF" w14:textId="77777777" w:rsidR="00DF657D" w:rsidRDefault="00DF657D" w:rsidP="00DF657D">
            <w:pPr>
              <w:pStyle w:val="Italic4"/>
            </w:pPr>
            <w:proofErr w:type="spellStart"/>
            <w:r>
              <w:t>DrainageResistance</w:t>
            </w:r>
            <w:proofErr w:type="spellEnd"/>
            <w:r>
              <w:t xml:space="preserve"> is optional. Multiple instances might exist.</w:t>
            </w:r>
          </w:p>
          <w:p w14:paraId="2EBF7F7F" w14:textId="77777777" w:rsidR="00DF657D" w:rsidRDefault="00DF657D" w:rsidP="00DF657D">
            <w:pPr>
              <w:pStyle w:val="Normal4"/>
            </w:pPr>
            <w:r>
              <w:t>A group item used to communicate drainage resistance target or test value.</w:t>
            </w:r>
          </w:p>
          <w:p w14:paraId="038AEBCE" w14:textId="77777777" w:rsidR="00DF657D" w:rsidRDefault="00DF657D" w:rsidP="00DF657D">
            <w:pPr>
              <w:pStyle w:val="Bold4"/>
            </w:pPr>
            <w:proofErr w:type="spellStart"/>
            <w:r>
              <w:t>FibreLength</w:t>
            </w:r>
            <w:proofErr w:type="spellEnd"/>
          </w:p>
          <w:p w14:paraId="0384E7F3" w14:textId="77777777" w:rsidR="00DF657D" w:rsidRDefault="00DF657D" w:rsidP="00DF657D">
            <w:pPr>
              <w:pStyle w:val="Italic4"/>
            </w:pPr>
            <w:proofErr w:type="spellStart"/>
            <w:r>
              <w:t>FibreLength</w:t>
            </w:r>
            <w:proofErr w:type="spellEnd"/>
            <w:r>
              <w:t xml:space="preserve"> is optional. Multiple instances might exist.</w:t>
            </w:r>
          </w:p>
          <w:p w14:paraId="1CC30BE7" w14:textId="77777777" w:rsidR="00DF657D" w:rsidRDefault="00DF657D" w:rsidP="00DF657D">
            <w:pPr>
              <w:pStyle w:val="Normal4"/>
            </w:pPr>
            <w:r>
              <w:t xml:space="preserve">A group item used to communicate fibre length target or test value according to a particular </w:t>
            </w:r>
            <w:proofErr w:type="spellStart"/>
            <w:r>
              <w:t>TestMethod</w:t>
            </w:r>
            <w:proofErr w:type="spellEnd"/>
            <w:r>
              <w:t>.</w:t>
            </w:r>
          </w:p>
          <w:p w14:paraId="01AC605C" w14:textId="77777777" w:rsidR="00DF657D" w:rsidRDefault="00DF657D" w:rsidP="00DF657D">
            <w:pPr>
              <w:pStyle w:val="Bold4"/>
            </w:pPr>
            <w:proofErr w:type="spellStart"/>
            <w:r>
              <w:t>FibreClassification</w:t>
            </w:r>
            <w:proofErr w:type="spellEnd"/>
          </w:p>
          <w:p w14:paraId="4CF948D1" w14:textId="77777777" w:rsidR="00DF657D" w:rsidRDefault="00DF657D" w:rsidP="00DF657D">
            <w:pPr>
              <w:pStyle w:val="Italic4"/>
            </w:pPr>
            <w:proofErr w:type="spellStart"/>
            <w:r>
              <w:t>FibreClassification</w:t>
            </w:r>
            <w:proofErr w:type="spellEnd"/>
            <w:r>
              <w:t xml:space="preserve"> is optional. Multiple instances might exist.</w:t>
            </w:r>
          </w:p>
          <w:p w14:paraId="126B57E4" w14:textId="77777777" w:rsidR="00DF657D" w:rsidRDefault="00DF657D" w:rsidP="00DF657D">
            <w:pPr>
              <w:pStyle w:val="Normal4"/>
            </w:pPr>
            <w:r>
              <w:t>A group item used to communicate fibre classification according to the specified classification scheme.</w:t>
            </w:r>
          </w:p>
          <w:p w14:paraId="3B1787C4" w14:textId="77777777" w:rsidR="00DF657D" w:rsidRDefault="00DF657D" w:rsidP="00DF657D">
            <w:pPr>
              <w:pStyle w:val="Bold4"/>
            </w:pPr>
            <w:r>
              <w:t>Freeness</w:t>
            </w:r>
          </w:p>
          <w:p w14:paraId="10C03E0D" w14:textId="77777777" w:rsidR="00DF657D" w:rsidRDefault="00DF657D" w:rsidP="00DF657D">
            <w:pPr>
              <w:pStyle w:val="Italic4"/>
            </w:pPr>
            <w:r>
              <w:t>Freeness is optional. Multiple instances might exist.</w:t>
            </w:r>
          </w:p>
          <w:p w14:paraId="3A193604" w14:textId="77777777" w:rsidR="00DF657D" w:rsidRDefault="00DF657D" w:rsidP="00DF657D">
            <w:pPr>
              <w:pStyle w:val="Normal4"/>
            </w:pPr>
            <w:r>
              <w:t>Freeness</w:t>
            </w:r>
          </w:p>
          <w:p w14:paraId="743A0141" w14:textId="77777777" w:rsidR="00DF657D" w:rsidRDefault="00DF657D" w:rsidP="00DF657D">
            <w:pPr>
              <w:pStyle w:val="Bold4"/>
            </w:pPr>
            <w:proofErr w:type="spellStart"/>
            <w:r>
              <w:t>LightScattering</w:t>
            </w:r>
            <w:proofErr w:type="spellEnd"/>
          </w:p>
          <w:p w14:paraId="704F1797" w14:textId="77777777" w:rsidR="00DF657D" w:rsidRDefault="00DF657D" w:rsidP="00DF657D">
            <w:pPr>
              <w:pStyle w:val="Italic4"/>
            </w:pPr>
            <w:proofErr w:type="spellStart"/>
            <w:r>
              <w:t>LightScattering</w:t>
            </w:r>
            <w:proofErr w:type="spellEnd"/>
            <w:r>
              <w:t xml:space="preserve"> is optional. Multiple instances might exist.</w:t>
            </w:r>
          </w:p>
          <w:p w14:paraId="2548FB29" w14:textId="77777777" w:rsidR="00DF657D" w:rsidRDefault="00DF657D" w:rsidP="00DF657D">
            <w:pPr>
              <w:pStyle w:val="Normal4"/>
            </w:pPr>
            <w:r>
              <w:t xml:space="preserve">A group item used to communicate light scattering coefficients according to a particular </w:t>
            </w:r>
            <w:proofErr w:type="spellStart"/>
            <w:r>
              <w:t>TestMethod</w:t>
            </w:r>
            <w:proofErr w:type="spellEnd"/>
            <w:r>
              <w:t>.</w:t>
            </w:r>
          </w:p>
          <w:p w14:paraId="7BD81EBF" w14:textId="77777777" w:rsidR="00DF657D" w:rsidRDefault="00DF657D" w:rsidP="00DF657D">
            <w:pPr>
              <w:pStyle w:val="Bold4"/>
            </w:pPr>
            <w:r>
              <w:t>Moisture</w:t>
            </w:r>
          </w:p>
          <w:p w14:paraId="2D2070D6" w14:textId="77777777" w:rsidR="00DF657D" w:rsidRDefault="00DF657D" w:rsidP="00DF657D">
            <w:pPr>
              <w:pStyle w:val="Italic4"/>
            </w:pPr>
            <w:r>
              <w:t>Moisture is optional. Multiple instances might exist.</w:t>
            </w:r>
          </w:p>
          <w:p w14:paraId="50958780" w14:textId="77777777" w:rsidR="00DF657D" w:rsidRDefault="00DF657D" w:rsidP="00DF657D">
            <w:pPr>
              <w:pStyle w:val="Normal4"/>
            </w:pPr>
            <w:r>
              <w:t>Desired percentage, or other indicator, of water in the product at the time of shipment.</w:t>
            </w:r>
          </w:p>
          <w:p w14:paraId="137C1777" w14:textId="77777777" w:rsidR="00DF657D" w:rsidRDefault="00DF657D" w:rsidP="00DF657D">
            <w:pPr>
              <w:pStyle w:val="Bold4"/>
            </w:pPr>
            <w:r>
              <w:t>Opacity</w:t>
            </w:r>
          </w:p>
          <w:p w14:paraId="1A9CDB2B" w14:textId="77777777" w:rsidR="00DF657D" w:rsidRDefault="00DF657D" w:rsidP="00DF657D">
            <w:pPr>
              <w:pStyle w:val="Italic4"/>
            </w:pPr>
            <w:r>
              <w:t>Opacity is optional. Multiple instances might exist.</w:t>
            </w:r>
          </w:p>
          <w:p w14:paraId="0E90B72C" w14:textId="77777777" w:rsidR="00DF657D" w:rsidRDefault="00DF657D" w:rsidP="00DF657D">
            <w:pPr>
              <w:pStyle w:val="Normal4"/>
            </w:pPr>
            <w:r>
              <w:t xml:space="preserve">A group item used to communicate opacity target or test value according to a particular </w:t>
            </w:r>
            <w:proofErr w:type="spellStart"/>
            <w:r>
              <w:t>TestMethod</w:t>
            </w:r>
            <w:proofErr w:type="spellEnd"/>
            <w:r>
              <w:t>.</w:t>
            </w:r>
          </w:p>
          <w:p w14:paraId="60CFCF73" w14:textId="77777777" w:rsidR="00DF657D" w:rsidRDefault="00DF657D" w:rsidP="00DF657D">
            <w:pPr>
              <w:pStyle w:val="Bold4"/>
            </w:pPr>
            <w:r>
              <w:t>pH</w:t>
            </w:r>
          </w:p>
          <w:p w14:paraId="1F565F06" w14:textId="77777777" w:rsidR="00DF657D" w:rsidRDefault="00DF657D" w:rsidP="00DF657D">
            <w:pPr>
              <w:pStyle w:val="Italic4"/>
            </w:pPr>
            <w:r>
              <w:t>pH is optional. Multiple instances might exist.</w:t>
            </w:r>
          </w:p>
          <w:p w14:paraId="4F882067" w14:textId="77777777" w:rsidR="00DF657D" w:rsidRDefault="00DF657D" w:rsidP="00DF657D">
            <w:pPr>
              <w:pStyle w:val="Normal4"/>
            </w:pPr>
            <w:r>
              <w:t xml:space="preserve">A group item used to communicate pH (degree of acidity versus basicity) target or </w:t>
            </w:r>
            <w:r>
              <w:lastRenderedPageBreak/>
              <w:t xml:space="preserve">test value according to a particular </w:t>
            </w:r>
            <w:proofErr w:type="spellStart"/>
            <w:r>
              <w:t>TestMethod</w:t>
            </w:r>
            <w:proofErr w:type="spellEnd"/>
            <w:r>
              <w:t>.</w:t>
            </w:r>
          </w:p>
          <w:p w14:paraId="344FE43D" w14:textId="77777777" w:rsidR="00DF657D" w:rsidRDefault="00DF657D" w:rsidP="00DF657D">
            <w:pPr>
              <w:pStyle w:val="Bold4"/>
            </w:pPr>
            <w:proofErr w:type="spellStart"/>
            <w:r>
              <w:t>PostConsumerWaste</w:t>
            </w:r>
            <w:proofErr w:type="spellEnd"/>
          </w:p>
          <w:p w14:paraId="77F3C34F" w14:textId="77777777" w:rsidR="00DF657D" w:rsidRDefault="00DF657D" w:rsidP="00DF657D">
            <w:pPr>
              <w:pStyle w:val="Italic4"/>
            </w:pPr>
            <w:proofErr w:type="spellStart"/>
            <w:r>
              <w:t>PostConsumerWaste</w:t>
            </w:r>
            <w:proofErr w:type="spellEnd"/>
            <w:r>
              <w:t xml:space="preserve"> is optional. Multiple instances might exist.</w:t>
            </w:r>
          </w:p>
          <w:p w14:paraId="5D98B505" w14:textId="77777777" w:rsidR="00DF657D" w:rsidRDefault="00DF657D" w:rsidP="00DF657D">
            <w:pPr>
              <w:pStyle w:val="Normal4"/>
            </w:pPr>
            <w:r>
              <w:t xml:space="preserve">A group item used to communicate the target or test value percentage of </w:t>
            </w:r>
            <w:proofErr w:type="spellStart"/>
            <w:r>
              <w:t>post consumer</w:t>
            </w:r>
            <w:proofErr w:type="spellEnd"/>
            <w:r>
              <w:t xml:space="preserve"> waste fibre in the product according to a particular </w:t>
            </w:r>
            <w:proofErr w:type="spellStart"/>
            <w:r>
              <w:t>TestMethod</w:t>
            </w:r>
            <w:proofErr w:type="spellEnd"/>
            <w:r>
              <w:t>.</w:t>
            </w:r>
          </w:p>
          <w:p w14:paraId="46655C74" w14:textId="77777777" w:rsidR="00DF657D" w:rsidRDefault="00DF657D" w:rsidP="00DF657D">
            <w:pPr>
              <w:pStyle w:val="Bold4"/>
            </w:pPr>
            <w:proofErr w:type="spellStart"/>
            <w:r>
              <w:t>PreConsumerWaste</w:t>
            </w:r>
            <w:proofErr w:type="spellEnd"/>
          </w:p>
          <w:p w14:paraId="3998AD9A" w14:textId="77777777" w:rsidR="00DF657D" w:rsidRDefault="00DF657D" w:rsidP="00DF657D">
            <w:pPr>
              <w:pStyle w:val="Italic4"/>
            </w:pPr>
            <w:proofErr w:type="spellStart"/>
            <w:r>
              <w:t>PreConsumerWaste</w:t>
            </w:r>
            <w:proofErr w:type="spellEnd"/>
            <w:r>
              <w:t xml:space="preserve"> is optional. Multiple instances might exist.</w:t>
            </w:r>
          </w:p>
          <w:p w14:paraId="3148B028" w14:textId="77777777" w:rsidR="00DF657D" w:rsidRDefault="00DF657D" w:rsidP="00DF657D">
            <w:pPr>
              <w:pStyle w:val="Normal4"/>
            </w:pPr>
            <w:r>
              <w:t xml:space="preserve">A group item used to communicate the target or test value percentage of pre-consumer waste fibre in the product according to a particular </w:t>
            </w:r>
            <w:proofErr w:type="spellStart"/>
            <w:r>
              <w:t>TestMethod</w:t>
            </w:r>
            <w:proofErr w:type="spellEnd"/>
            <w:r>
              <w:t>.</w:t>
            </w:r>
          </w:p>
          <w:p w14:paraId="4C9AC5BF" w14:textId="77777777" w:rsidR="00DF657D" w:rsidRDefault="00DF657D" w:rsidP="00DF657D">
            <w:pPr>
              <w:pStyle w:val="Bold4"/>
            </w:pPr>
            <w:r>
              <w:t>Recycled</w:t>
            </w:r>
          </w:p>
          <w:p w14:paraId="68A11AB5" w14:textId="77777777" w:rsidR="00DF657D" w:rsidRDefault="00DF657D" w:rsidP="00DF657D">
            <w:pPr>
              <w:pStyle w:val="Italic4"/>
            </w:pPr>
            <w:r>
              <w:t>Recycled is optional. Multiple instances might exist.</w:t>
            </w:r>
          </w:p>
          <w:p w14:paraId="078A884B" w14:textId="77777777" w:rsidR="00DF657D" w:rsidRDefault="00DF657D" w:rsidP="00DF657D">
            <w:pPr>
              <w:pStyle w:val="Normal4"/>
            </w:pPr>
            <w:r>
              <w:t xml:space="preserve">A group item used to communicate the target or test value total percentage of waste fibre in the product according to a particular </w:t>
            </w:r>
            <w:proofErr w:type="spellStart"/>
            <w:r>
              <w:t>TestMethod</w:t>
            </w:r>
            <w:proofErr w:type="spellEnd"/>
            <w:r>
              <w:t>.</w:t>
            </w:r>
          </w:p>
          <w:p w14:paraId="689B665B" w14:textId="77777777" w:rsidR="00DF657D" w:rsidRDefault="00DF657D" w:rsidP="00DF657D">
            <w:pPr>
              <w:pStyle w:val="Bold4"/>
            </w:pPr>
            <w:r>
              <w:t>Tear</w:t>
            </w:r>
          </w:p>
          <w:p w14:paraId="2CB2AB58" w14:textId="77777777" w:rsidR="00DF657D" w:rsidRDefault="00DF657D" w:rsidP="00DF657D">
            <w:pPr>
              <w:pStyle w:val="Italic4"/>
            </w:pPr>
            <w:r>
              <w:t>Tear is optional. Multiple instances might exist.</w:t>
            </w:r>
          </w:p>
          <w:p w14:paraId="5D64133A" w14:textId="77777777" w:rsidR="00DF657D" w:rsidRDefault="00DF657D" w:rsidP="00DF657D">
            <w:pPr>
              <w:pStyle w:val="Normal4"/>
            </w:pPr>
            <w:r>
              <w:t xml:space="preserve">A group item used to communicate tearing resistance target or test value according to a particular </w:t>
            </w:r>
            <w:proofErr w:type="spellStart"/>
            <w:r>
              <w:t>TestMethod</w:t>
            </w:r>
            <w:proofErr w:type="spellEnd"/>
            <w:r>
              <w:t>.</w:t>
            </w:r>
          </w:p>
          <w:p w14:paraId="6342841D" w14:textId="77777777" w:rsidR="00DF657D" w:rsidRDefault="00DF657D" w:rsidP="00DF657D">
            <w:pPr>
              <w:pStyle w:val="Bold4"/>
            </w:pPr>
            <w:proofErr w:type="spellStart"/>
            <w:r>
              <w:t>TearIndex</w:t>
            </w:r>
            <w:proofErr w:type="spellEnd"/>
          </w:p>
          <w:p w14:paraId="09D349E5" w14:textId="77777777" w:rsidR="00DF657D" w:rsidRDefault="00DF657D" w:rsidP="00DF657D">
            <w:pPr>
              <w:pStyle w:val="Italic4"/>
            </w:pPr>
            <w:proofErr w:type="spellStart"/>
            <w:r>
              <w:t>TearIndex</w:t>
            </w:r>
            <w:proofErr w:type="spellEnd"/>
            <w:r>
              <w:t xml:space="preserve"> is optional. Multiple instances might exist.</w:t>
            </w:r>
          </w:p>
          <w:p w14:paraId="09C68540" w14:textId="77777777" w:rsidR="00DF657D" w:rsidRDefault="00DF657D" w:rsidP="00DF657D">
            <w:pPr>
              <w:pStyle w:val="Normal4"/>
            </w:pPr>
            <w:proofErr w:type="spellStart"/>
            <w:r>
              <w:t>TearIndex</w:t>
            </w:r>
            <w:proofErr w:type="spellEnd"/>
          </w:p>
          <w:p w14:paraId="1FF29E6D" w14:textId="77777777" w:rsidR="00DF657D" w:rsidRDefault="00DF657D" w:rsidP="00DF657D">
            <w:pPr>
              <w:pStyle w:val="Bold4"/>
            </w:pPr>
            <w:r>
              <w:t>Tensile</w:t>
            </w:r>
          </w:p>
          <w:p w14:paraId="39B47B96" w14:textId="77777777" w:rsidR="00DF657D" w:rsidRDefault="00DF657D" w:rsidP="00DF657D">
            <w:pPr>
              <w:pStyle w:val="Italic4"/>
            </w:pPr>
            <w:r>
              <w:t>Tensile is optional. Multiple instances might exist.</w:t>
            </w:r>
          </w:p>
          <w:p w14:paraId="5BF607FA" w14:textId="77777777" w:rsidR="00DF657D" w:rsidRDefault="00DF657D" w:rsidP="00DF657D">
            <w:pPr>
              <w:pStyle w:val="Normal4"/>
            </w:pPr>
            <w:r>
              <w:t xml:space="preserve">A group item used to communicate zero-span tensile strength target or test value according to a particular </w:t>
            </w:r>
            <w:proofErr w:type="spellStart"/>
            <w:r>
              <w:t>TestMethod</w:t>
            </w:r>
            <w:proofErr w:type="spellEnd"/>
            <w:r>
              <w:t>.</w:t>
            </w:r>
          </w:p>
          <w:p w14:paraId="089CDD89" w14:textId="77777777" w:rsidR="00DF657D" w:rsidRDefault="00DF657D" w:rsidP="00DF657D">
            <w:pPr>
              <w:pStyle w:val="Bold4"/>
            </w:pPr>
            <w:proofErr w:type="spellStart"/>
            <w:r>
              <w:t>TensileIndex</w:t>
            </w:r>
            <w:proofErr w:type="spellEnd"/>
          </w:p>
          <w:p w14:paraId="04EB90D6" w14:textId="77777777" w:rsidR="00DF657D" w:rsidRDefault="00DF657D" w:rsidP="00DF657D">
            <w:pPr>
              <w:pStyle w:val="Italic4"/>
            </w:pPr>
            <w:proofErr w:type="spellStart"/>
            <w:r>
              <w:t>TensileIndex</w:t>
            </w:r>
            <w:proofErr w:type="spellEnd"/>
            <w:r>
              <w:t xml:space="preserve"> is optional. Multiple instances might exist.</w:t>
            </w:r>
          </w:p>
          <w:p w14:paraId="5C2020D5" w14:textId="77777777" w:rsidR="00DF657D" w:rsidRDefault="00DF657D" w:rsidP="00DF657D">
            <w:pPr>
              <w:pStyle w:val="Normal4"/>
            </w:pPr>
            <w:r>
              <w:t>Tensile Index</w:t>
            </w:r>
          </w:p>
          <w:p w14:paraId="579862F8" w14:textId="77777777" w:rsidR="00DF657D" w:rsidRDefault="00DF657D" w:rsidP="00DF657D">
            <w:pPr>
              <w:pStyle w:val="Bold4"/>
            </w:pPr>
            <w:r>
              <w:t>Viscosity</w:t>
            </w:r>
          </w:p>
          <w:p w14:paraId="0C19AAE6" w14:textId="77777777" w:rsidR="00DF657D" w:rsidRDefault="00DF657D" w:rsidP="00DF657D">
            <w:pPr>
              <w:pStyle w:val="Italic4"/>
            </w:pPr>
            <w:r>
              <w:t>Viscosity is optional. Multiple instances might exist.</w:t>
            </w:r>
          </w:p>
          <w:p w14:paraId="4FBDF51F" w14:textId="77777777" w:rsidR="00DF657D" w:rsidRDefault="00DF657D" w:rsidP="00DF657D">
            <w:pPr>
              <w:pStyle w:val="Normal4"/>
            </w:pPr>
            <w:r>
              <w:t>Viscosity</w:t>
            </w:r>
          </w:p>
          <w:p w14:paraId="45718F9C" w14:textId="77777777" w:rsidR="00DF657D" w:rsidRDefault="00DF657D" w:rsidP="00DF657D">
            <w:pPr>
              <w:pStyle w:val="Bold4"/>
            </w:pPr>
            <w:r>
              <w:t>Whiteness</w:t>
            </w:r>
          </w:p>
          <w:p w14:paraId="309F3C59" w14:textId="77777777" w:rsidR="00DF657D" w:rsidRDefault="00DF657D" w:rsidP="00DF657D">
            <w:pPr>
              <w:pStyle w:val="Italic4"/>
            </w:pPr>
            <w:r>
              <w:t>Whiteness is optional. Multiple instances might exist.</w:t>
            </w:r>
          </w:p>
          <w:p w14:paraId="67DAF2A7" w14:textId="77777777" w:rsidR="00DF657D" w:rsidRDefault="00DF657D" w:rsidP="00DF657D">
            <w:pPr>
              <w:pStyle w:val="Normal4"/>
            </w:pPr>
            <w:r>
              <w:t xml:space="preserve">A group item used to communicate degree of whiteness target or test value according to a particular </w:t>
            </w:r>
            <w:proofErr w:type="spellStart"/>
            <w:r>
              <w:t>TestMethod</w:t>
            </w:r>
            <w:proofErr w:type="spellEnd"/>
            <w:r>
              <w:t>.</w:t>
            </w:r>
          </w:p>
          <w:p w14:paraId="559BE614" w14:textId="77777777" w:rsidR="00DF657D" w:rsidRDefault="00DF657D" w:rsidP="00DF657D">
            <w:pPr>
              <w:pStyle w:val="Bold4"/>
            </w:pPr>
            <w:proofErr w:type="spellStart"/>
            <w:r>
              <w:t>AdditionalTest</w:t>
            </w:r>
            <w:proofErr w:type="spellEnd"/>
          </w:p>
          <w:p w14:paraId="58D67F4E" w14:textId="77777777" w:rsidR="00DF657D" w:rsidRDefault="00DF657D" w:rsidP="00DF657D">
            <w:pPr>
              <w:pStyle w:val="Italic4"/>
            </w:pPr>
            <w:proofErr w:type="spellStart"/>
            <w:r>
              <w:t>AdditionalTest</w:t>
            </w:r>
            <w:proofErr w:type="spellEnd"/>
            <w:r>
              <w:t xml:space="preserve"> is optional. A single instance might exist.</w:t>
            </w:r>
          </w:p>
          <w:p w14:paraId="37DEBEB6" w14:textId="77777777" w:rsidR="00DF657D" w:rsidRDefault="00DF657D" w:rsidP="00DF657D">
            <w:pPr>
              <w:pStyle w:val="Normal4"/>
            </w:pPr>
            <w:proofErr w:type="spellStart"/>
            <w:r>
              <w:t>AdditionalTest</w:t>
            </w:r>
            <w:proofErr w:type="spellEnd"/>
            <w:r>
              <w:t xml:space="preserve">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14:paraId="7B74889E" w14:textId="77777777" w:rsidR="00DF657D" w:rsidRDefault="00DF657D" w:rsidP="00DF657D"/>
    <w:p w14:paraId="40AA1500" w14:textId="77777777" w:rsidR="00DF657D" w:rsidRDefault="00DF657D" w:rsidP="00DF657D">
      <w:pPr>
        <w:pStyle w:val="Heading2"/>
      </w:pPr>
      <w:bookmarkStart w:id="7352" w:name="_Toc259722633"/>
      <w:bookmarkStart w:id="7353" w:name="_Toc275502979"/>
      <w:bookmarkStart w:id="7354" w:name="_Toc371378607"/>
      <w:bookmarkStart w:id="7355" w:name="_Toc21213775"/>
      <w:bookmarkStart w:id="7356" w:name="PulpConcernCode"/>
      <w:proofErr w:type="spellStart"/>
      <w:r>
        <w:lastRenderedPageBreak/>
        <w:t>PulpConcernCode</w:t>
      </w:r>
      <w:bookmarkEnd w:id="7352"/>
      <w:bookmarkEnd w:id="7353"/>
      <w:bookmarkEnd w:id="7354"/>
      <w:bookmarkEnd w:id="7355"/>
      <w:bookmarkEnd w:id="73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EEC8D1" w14:textId="77777777" w:rsidTr="00DF657D">
        <w:tc>
          <w:tcPr>
            <w:tcW w:w="5000" w:type="pct"/>
          </w:tcPr>
          <w:p w14:paraId="57F487BA" w14:textId="77777777" w:rsidR="00DF657D" w:rsidRDefault="009C6186" w:rsidP="00DF657D">
            <w:pPr>
              <w:pStyle w:val="Normal2"/>
            </w:pPr>
            <w:r>
              <w:pict w14:anchorId="4CCC2792">
                <v:shape id="dc_1210" o:spid="_x0000_s4355" style="position:absolute;left:0;text-align:left;margin-left:0;margin-top:0;width:50pt;height:50pt;z-index:1191;visibility:hidden" coordsize="96,325" o:spt="100" o:preferrelative="t" adj="0,,0" path="">
                  <v:stroke joinstyle="round"/>
                  <v:formulas/>
                  <v:path o:connecttype="segments"/>
                  <o:lock v:ext="edit" selection="t"/>
                </v:shape>
              </w:pict>
            </w:r>
            <w:r>
              <w:pict w14:anchorId="4F16FBAE">
                <v:shape id="_x0000_s5104" style="position:absolute;left:0;text-align:left;margin-left:17005.2pt;margin-top:7.2pt;width:195pt;height:57.75pt;z-index:-1262;mso-wrap-edited:t;mso-position-horizontal:right" coordsize="" o:spt="100" wrapcoords="-30 322 427 322 427 72 427 72 427 0 1000 0 1000 0 1000 1250 427 1250 -30 1250 -30 322" adj="0,,0" path="">
                  <v:stroke joinstyle="round"/>
                  <v:imagedata r:id="rId1679" o:title="dc_1210"/>
                  <v:formulas/>
                  <v:path o:connecttype="segments"/>
                  <w10:wrap type="tight"/>
                </v:shape>
              </w:pict>
            </w:r>
            <w:r w:rsidR="00DF657D">
              <w:t>A group of codes that qualifies the defect or issue with a particular unit of pulp.</w:t>
            </w:r>
          </w:p>
          <w:p w14:paraId="5B07C588" w14:textId="77777777" w:rsidR="00DF657D" w:rsidRDefault="00DF657D" w:rsidP="00273279">
            <w:pPr>
              <w:pStyle w:val="Bold3"/>
            </w:pPr>
            <w:r>
              <w:t>Agency [attribute]</w:t>
            </w:r>
          </w:p>
          <w:p w14:paraId="5431DFE0" w14:textId="77777777" w:rsidR="00DF657D" w:rsidRDefault="00DF657D" w:rsidP="00273279">
            <w:pPr>
              <w:pStyle w:val="Italic3"/>
            </w:pPr>
            <w:r>
              <w:t>Agency is mandatory. A single instance is required.</w:t>
            </w:r>
          </w:p>
          <w:p w14:paraId="18667CAE" w14:textId="77777777" w:rsidR="00DF657D" w:rsidRDefault="00DF657D" w:rsidP="00273279">
            <w:pPr>
              <w:pStyle w:val="Normal3"/>
            </w:pPr>
            <w:r>
              <w:t>Describes the agency maintaining the list of codes. To be included in this list the agency must be a recognized standards body or industry organisation.</w:t>
            </w:r>
          </w:p>
          <w:p w14:paraId="2EC9CCB2" w14:textId="77777777" w:rsidR="00DF657D" w:rsidRDefault="00DF657D" w:rsidP="008D25AE">
            <w:pPr>
              <w:pStyle w:val="Normal3"/>
              <w:numPr>
                <w:ilvl w:val="0"/>
                <w:numId w:val="45"/>
              </w:numPr>
            </w:pPr>
            <w:r>
              <w:t xml:space="preserve">For the element that owns this attribute. </w:t>
            </w:r>
          </w:p>
          <w:p w14:paraId="0EBE85F5" w14:textId="77777777" w:rsidR="00DF657D" w:rsidRDefault="00DF657D" w:rsidP="008D25AE">
            <w:pPr>
              <w:pStyle w:val="Normal3"/>
              <w:numPr>
                <w:ilvl w:val="0"/>
                <w:numId w:val="45"/>
              </w:numPr>
            </w:pPr>
            <w:r>
              <w:t xml:space="preserve">For another attribute in the list of attributes associated with the parent element. </w:t>
            </w:r>
          </w:p>
          <w:p w14:paraId="3E25D1CF" w14:textId="77777777" w:rsidR="00DF657D" w:rsidRDefault="00DF657D" w:rsidP="00273279">
            <w:pPr>
              <w:pStyle w:val="Normal3"/>
            </w:pPr>
            <w:r>
              <w:t>Refer to Agency definition for any enumerations.</w:t>
            </w:r>
          </w:p>
        </w:tc>
      </w:tr>
    </w:tbl>
    <w:p w14:paraId="229AD2DE" w14:textId="77777777" w:rsidR="00DF657D" w:rsidRDefault="00DF657D" w:rsidP="00DF657D"/>
    <w:p w14:paraId="2898596E" w14:textId="77777777" w:rsidR="00DF657D" w:rsidRDefault="00DF657D" w:rsidP="00DF657D">
      <w:pPr>
        <w:pStyle w:val="Heading2"/>
      </w:pPr>
      <w:bookmarkStart w:id="7357" w:name="_Toc259722634"/>
      <w:bookmarkStart w:id="7358" w:name="_Toc275502980"/>
      <w:bookmarkStart w:id="7359" w:name="_Toc371378608"/>
      <w:bookmarkStart w:id="7360" w:name="_Toc21213776"/>
      <w:bookmarkStart w:id="7361" w:name="PulpConcernDescription"/>
      <w:proofErr w:type="spellStart"/>
      <w:r>
        <w:t>PulpConcernDescription</w:t>
      </w:r>
      <w:bookmarkEnd w:id="7357"/>
      <w:bookmarkEnd w:id="7358"/>
      <w:bookmarkEnd w:id="7359"/>
      <w:bookmarkEnd w:id="7360"/>
      <w:bookmarkEnd w:id="73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9CBC00" w14:textId="77777777" w:rsidTr="00DF657D">
        <w:tc>
          <w:tcPr>
            <w:tcW w:w="5000" w:type="pct"/>
          </w:tcPr>
          <w:p w14:paraId="77AB8F13" w14:textId="77777777" w:rsidR="00DF657D" w:rsidRDefault="009C6186" w:rsidP="00DF657D">
            <w:pPr>
              <w:pStyle w:val="Normal2"/>
            </w:pPr>
            <w:r>
              <w:pict w14:anchorId="3FC234C7">
                <v:shape id="dc_1211" o:spid="_x0000_s4356" style="position:absolute;left:0;text-align:left;margin-left:0;margin-top:0;width:50pt;height:50pt;z-index:1192;visibility:hidden" coordsize="89,195" o:spt="100" o:preferrelative="t" adj="0,,0" path="">
                  <v:stroke joinstyle="round"/>
                  <v:formulas/>
                  <v:path o:connecttype="segments"/>
                  <o:lock v:ext="edit" selection="t"/>
                </v:shape>
              </w:pict>
            </w:r>
            <w:r>
              <w:pict w14:anchorId="186F85B8">
                <v:shape id="_x0000_s5105" style="position:absolute;left:0;text-align:left;margin-left:8425.2pt;margin-top:7.2pt;width:117pt;height:53.25pt;z-index:-1261;mso-wrap-edited:t;mso-position-horizontal:right" coordsize="" o:spt="100" wrapcoords="-30 78 1000 78 1000 1079 1000 1079 -30 1079 -30 78" adj="0,,0" path="">
                  <v:stroke joinstyle="round"/>
                  <v:imagedata r:id="rId1680" o:title="dc_1211"/>
                  <v:formulas/>
                  <v:path o:connecttype="segments"/>
                  <w10:wrap type="tight"/>
                </v:shape>
              </w:pict>
            </w:r>
            <w:r w:rsidR="00DF657D">
              <w:t>A narrative to correspond to the concern code.</w:t>
            </w:r>
          </w:p>
        </w:tc>
      </w:tr>
    </w:tbl>
    <w:p w14:paraId="16E4F54A" w14:textId="77777777" w:rsidR="00DF657D" w:rsidRDefault="00DF657D" w:rsidP="00DF657D"/>
    <w:p w14:paraId="68A2CE94" w14:textId="77777777" w:rsidR="00DF657D" w:rsidRDefault="00DF657D" w:rsidP="00DF657D">
      <w:pPr>
        <w:pStyle w:val="Heading2"/>
      </w:pPr>
      <w:bookmarkStart w:id="7362" w:name="_Toc259722635"/>
      <w:bookmarkStart w:id="7363" w:name="_Toc275502981"/>
      <w:bookmarkStart w:id="7364" w:name="_Toc371378609"/>
      <w:bookmarkStart w:id="7365" w:name="_Toc21213777"/>
      <w:bookmarkStart w:id="7366" w:name="PulpConcerns"/>
      <w:r>
        <w:t>PulpConcerns</w:t>
      </w:r>
      <w:bookmarkEnd w:id="7362"/>
      <w:bookmarkEnd w:id="7363"/>
      <w:bookmarkEnd w:id="7364"/>
      <w:bookmarkEnd w:id="7365"/>
      <w:bookmarkEnd w:id="736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C8F9131" w14:textId="77777777" w:rsidTr="00DF657D">
        <w:tc>
          <w:tcPr>
            <w:tcW w:w="5000" w:type="pct"/>
          </w:tcPr>
          <w:p w14:paraId="48DBF488" w14:textId="77777777" w:rsidR="00DF657D" w:rsidRDefault="009C6186" w:rsidP="00DF657D">
            <w:pPr>
              <w:pStyle w:val="Normal2"/>
            </w:pPr>
            <w:r>
              <w:pict w14:anchorId="0969AC01">
                <v:shape id="dc_1212" o:spid="_x0000_s4357" style="position:absolute;left:0;text-align:left;margin-left:0;margin-top:0;width:50pt;height:50pt;z-index:1193;visibility:hidden" coordsize="454,454" o:spt="100" o:preferrelative="t" adj="0,,0" path="">
                  <v:stroke joinstyle="round"/>
                  <v:formulas/>
                  <v:path o:connecttype="segments"/>
                  <o:lock v:ext="edit" selection="t"/>
                </v:shape>
              </w:pict>
            </w:r>
            <w:r>
              <w:pict w14:anchorId="35F852C5">
                <v:shape id="_x0000_s5106" style="position:absolute;left:0;text-align:left;margin-left:25502.7pt;margin-top:7.2pt;width:272.25pt;height:272.25pt;z-index:-1260;mso-wrap-edited:t;mso-position-horizontal:right" coordsize="" o:spt="100" wrapcoords="-30 286 246 286 246 15 508 15 508 15 508 0 1000 0 1000 0 1000 1016 508 1016 508 666 246 666 246 388 -30 388 -30 286" adj="0,,0" path="">
                  <v:stroke joinstyle="round"/>
                  <v:imagedata r:id="rId1681" o:title="dc_1212"/>
                  <v:formulas/>
                  <v:path o:connecttype="segments"/>
                  <w10:wrap type="tight"/>
                </v:shape>
              </w:pict>
            </w:r>
            <w:r w:rsidR="00DF657D">
              <w:t xml:space="preserve">If the </w:t>
            </w:r>
            <w:proofErr w:type="spellStart"/>
            <w:r w:rsidR="00DF657D">
              <w:t>ConcernIndicatorType</w:t>
            </w:r>
            <w:proofErr w:type="spellEnd"/>
            <w:r w:rsidR="00DF657D">
              <w:t xml:space="preserve"> is “Y” for a pulp related product then a defect cause must be </w:t>
            </w:r>
            <w:proofErr w:type="spellStart"/>
            <w:r w:rsidR="00DF657D">
              <w:t>give</w:t>
            </w:r>
            <w:proofErr w:type="spellEnd"/>
            <w:r w:rsidR="00DF657D">
              <w:t>.</w:t>
            </w:r>
          </w:p>
          <w:p w14:paraId="3940ED68" w14:textId="77777777" w:rsidR="00DF657D" w:rsidRDefault="00DF657D" w:rsidP="00DF657D">
            <w:pPr>
              <w:pStyle w:val="Bold3"/>
            </w:pPr>
            <w:proofErr w:type="spellStart"/>
            <w:r>
              <w:t>MachineStoppage</w:t>
            </w:r>
            <w:proofErr w:type="spellEnd"/>
            <w:r>
              <w:t xml:space="preserve"> [attribute]</w:t>
            </w:r>
          </w:p>
          <w:p w14:paraId="0AE08D1F" w14:textId="77777777" w:rsidR="00DF657D" w:rsidRDefault="00DF657D" w:rsidP="00DF657D">
            <w:pPr>
              <w:pStyle w:val="Italic3"/>
            </w:pPr>
            <w:proofErr w:type="spellStart"/>
            <w:r>
              <w:t>MachineStoppage</w:t>
            </w:r>
            <w:proofErr w:type="spellEnd"/>
            <w:r>
              <w:t xml:space="preserve"> is optional. A single instance might exist.</w:t>
            </w:r>
          </w:p>
          <w:p w14:paraId="639285AC" w14:textId="77777777" w:rsidR="00DF657D" w:rsidRDefault="00DF657D" w:rsidP="00DF657D">
            <w:pPr>
              <w:pStyle w:val="Normal3"/>
            </w:pPr>
            <w:r>
              <w:t>An indicator on whether the production had to be periodically stopped.</w:t>
            </w:r>
          </w:p>
          <w:p w14:paraId="071F0628" w14:textId="77777777" w:rsidR="00DF657D" w:rsidRDefault="00DF657D" w:rsidP="00DF657D">
            <w:pPr>
              <w:pStyle w:val="Normal3"/>
            </w:pPr>
            <w:r>
              <w:t xml:space="preserve">Refer to </w:t>
            </w:r>
            <w:proofErr w:type="spellStart"/>
            <w:r>
              <w:t>MachineStoppage</w:t>
            </w:r>
            <w:proofErr w:type="spellEnd"/>
            <w:r>
              <w:t xml:space="preserve"> definition for any enumerations.</w:t>
            </w:r>
          </w:p>
          <w:p w14:paraId="4C3BEADF" w14:textId="77777777" w:rsidR="00DF657D" w:rsidRDefault="00DF657D" w:rsidP="00DF657D">
            <w:pPr>
              <w:pStyle w:val="Bold3"/>
            </w:pPr>
            <w:r>
              <w:t>(sequence)</w:t>
            </w:r>
          </w:p>
          <w:p w14:paraId="31AE4BA6" w14:textId="77777777" w:rsidR="00DF657D" w:rsidRDefault="00DF657D" w:rsidP="00DF657D">
            <w:pPr>
              <w:pStyle w:val="Italic3"/>
            </w:pPr>
            <w:r>
              <w:t>The sequence of items below is mandatory. A single instance is required.</w:t>
            </w:r>
          </w:p>
          <w:p w14:paraId="0698E298" w14:textId="77777777" w:rsidR="00DF657D" w:rsidRDefault="00DF657D" w:rsidP="00DF657D">
            <w:pPr>
              <w:pStyle w:val="Bold4"/>
            </w:pPr>
            <w:proofErr w:type="spellStart"/>
            <w:r>
              <w:t>PulpConcernCode</w:t>
            </w:r>
            <w:proofErr w:type="spellEnd"/>
          </w:p>
          <w:p w14:paraId="3239990B" w14:textId="77777777" w:rsidR="00DF657D" w:rsidRDefault="00DF657D" w:rsidP="00DF657D">
            <w:pPr>
              <w:pStyle w:val="Italic4"/>
            </w:pPr>
            <w:proofErr w:type="spellStart"/>
            <w:r>
              <w:t>PulpConcernCode</w:t>
            </w:r>
            <w:proofErr w:type="spellEnd"/>
            <w:r>
              <w:t xml:space="preserve"> is mandatory. One instance is required, multiple instances might exist.</w:t>
            </w:r>
          </w:p>
          <w:p w14:paraId="66B0FAD5" w14:textId="77777777" w:rsidR="00DF657D" w:rsidRDefault="00DF657D" w:rsidP="00DF657D">
            <w:pPr>
              <w:pStyle w:val="Normal4"/>
            </w:pPr>
            <w:r>
              <w:t>A group of codes that qualifies the defect or issue with a particular unit of pulp.</w:t>
            </w:r>
          </w:p>
          <w:p w14:paraId="2E93B44B" w14:textId="77777777" w:rsidR="00DF657D" w:rsidRDefault="00DF657D" w:rsidP="00DF657D">
            <w:pPr>
              <w:pStyle w:val="Bold4"/>
            </w:pPr>
            <w:proofErr w:type="spellStart"/>
            <w:r>
              <w:t>PulpConcernDescription</w:t>
            </w:r>
            <w:proofErr w:type="spellEnd"/>
          </w:p>
          <w:p w14:paraId="73785ED6" w14:textId="77777777" w:rsidR="00DF657D" w:rsidRDefault="00DF657D" w:rsidP="00DF657D">
            <w:pPr>
              <w:pStyle w:val="Italic4"/>
            </w:pPr>
            <w:proofErr w:type="spellStart"/>
            <w:r>
              <w:t>PulpConcernDescription</w:t>
            </w:r>
            <w:proofErr w:type="spellEnd"/>
            <w:r>
              <w:t xml:space="preserve"> is optional. Multiple instances might exist.</w:t>
            </w:r>
          </w:p>
          <w:p w14:paraId="6BDB1D6B" w14:textId="77777777" w:rsidR="00DF657D" w:rsidRDefault="00DF657D" w:rsidP="00DF657D">
            <w:pPr>
              <w:pStyle w:val="Normal4"/>
            </w:pPr>
            <w:r>
              <w:lastRenderedPageBreak/>
              <w:t>A narrative to correspond to the concern code.</w:t>
            </w:r>
          </w:p>
          <w:p w14:paraId="50047E71" w14:textId="77777777" w:rsidR="00DF657D" w:rsidRDefault="00DF657D" w:rsidP="00DF657D">
            <w:pPr>
              <w:pStyle w:val="Bold4"/>
            </w:pPr>
            <w:proofErr w:type="spellStart"/>
            <w:r>
              <w:t>EventDate</w:t>
            </w:r>
            <w:proofErr w:type="spellEnd"/>
          </w:p>
          <w:p w14:paraId="57739688" w14:textId="77777777" w:rsidR="00DF657D" w:rsidRDefault="00DF657D" w:rsidP="00DF657D">
            <w:pPr>
              <w:pStyle w:val="Italic4"/>
            </w:pPr>
            <w:proofErr w:type="spellStart"/>
            <w:r>
              <w:t>EventDate</w:t>
            </w:r>
            <w:proofErr w:type="spellEnd"/>
            <w:r>
              <w:t xml:space="preserve"> is optional. A single instance might exist.</w:t>
            </w:r>
          </w:p>
          <w:p w14:paraId="0862C550" w14:textId="77777777" w:rsidR="00DF657D" w:rsidRDefault="00DF657D" w:rsidP="00DF657D">
            <w:pPr>
              <w:pStyle w:val="Normal4"/>
            </w:pPr>
            <w:r>
              <w:t>The date the incident or delay on press was recorded.</w:t>
            </w:r>
          </w:p>
          <w:p w14:paraId="503842BD" w14:textId="77777777" w:rsidR="00DF657D" w:rsidRDefault="00DF657D" w:rsidP="00DF657D">
            <w:pPr>
              <w:pStyle w:val="Bold4"/>
            </w:pPr>
            <w:proofErr w:type="spellStart"/>
            <w:r>
              <w:t>MachineDownTime</w:t>
            </w:r>
            <w:proofErr w:type="spellEnd"/>
          </w:p>
          <w:p w14:paraId="19651ABD" w14:textId="77777777" w:rsidR="00DF657D" w:rsidRDefault="00DF657D" w:rsidP="00DF657D">
            <w:pPr>
              <w:pStyle w:val="Italic4"/>
            </w:pPr>
            <w:proofErr w:type="spellStart"/>
            <w:r>
              <w:t>MachineDownTime</w:t>
            </w:r>
            <w:proofErr w:type="spellEnd"/>
            <w:r>
              <w:t xml:space="preserve"> is optional. A single instance might exist.</w:t>
            </w:r>
          </w:p>
          <w:p w14:paraId="56BF827A" w14:textId="77777777" w:rsidR="00DF657D" w:rsidRDefault="00DF657D" w:rsidP="00DF657D">
            <w:pPr>
              <w:pStyle w:val="Normal4"/>
            </w:pPr>
            <w:r>
              <w:t>The length of loss production time that a machine experienced due to malfunction regardless of cause.</w:t>
            </w:r>
          </w:p>
          <w:p w14:paraId="0BFD568B" w14:textId="77777777" w:rsidR="00DF657D" w:rsidRDefault="00DF657D" w:rsidP="00DF657D">
            <w:pPr>
              <w:pStyle w:val="Bold4"/>
            </w:pPr>
            <w:proofErr w:type="spellStart"/>
            <w:r>
              <w:t>AdditionalText</w:t>
            </w:r>
            <w:proofErr w:type="spellEnd"/>
          </w:p>
          <w:p w14:paraId="10EDCC45" w14:textId="77777777" w:rsidR="00DF657D" w:rsidRDefault="00DF657D" w:rsidP="00DF657D">
            <w:pPr>
              <w:pStyle w:val="Italic4"/>
            </w:pPr>
            <w:proofErr w:type="spellStart"/>
            <w:r>
              <w:t>AdditionalText</w:t>
            </w:r>
            <w:proofErr w:type="spellEnd"/>
            <w:r>
              <w:t xml:space="preserve"> is optional. Multiple instances might exist.</w:t>
            </w:r>
          </w:p>
          <w:p w14:paraId="0DC22845"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AC1F27F" w14:textId="77777777" w:rsidR="00DF657D" w:rsidRDefault="00DF657D" w:rsidP="00DF657D"/>
    <w:p w14:paraId="5D80C8FA" w14:textId="77777777" w:rsidR="00DF657D" w:rsidRDefault="00DF657D" w:rsidP="00DF657D">
      <w:pPr>
        <w:pStyle w:val="Heading2"/>
      </w:pPr>
      <w:bookmarkStart w:id="7367" w:name="_Toc259722636"/>
      <w:bookmarkStart w:id="7368" w:name="_Toc275502982"/>
      <w:bookmarkStart w:id="7369" w:name="_Toc371378610"/>
      <w:bookmarkStart w:id="7370" w:name="_Toc21213778"/>
      <w:bookmarkStart w:id="7371" w:name="PulpingProcess_a"/>
      <w:proofErr w:type="spellStart"/>
      <w:r>
        <w:t>PulpingProcess</w:t>
      </w:r>
      <w:proofErr w:type="spellEnd"/>
      <w:r>
        <w:t xml:space="preserve"> [attribute]</w:t>
      </w:r>
      <w:bookmarkEnd w:id="7367"/>
      <w:bookmarkEnd w:id="7368"/>
      <w:bookmarkEnd w:id="7369"/>
      <w:bookmarkEnd w:id="7370"/>
      <w:bookmarkEnd w:id="737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32A2BF" w14:textId="77777777" w:rsidTr="00DF657D">
        <w:tc>
          <w:tcPr>
            <w:tcW w:w="5000" w:type="pct"/>
          </w:tcPr>
          <w:p w14:paraId="30AB0CAB" w14:textId="77777777" w:rsidR="00DF657D" w:rsidRDefault="009C6186" w:rsidP="00DF657D">
            <w:pPr>
              <w:pStyle w:val="Normal2"/>
            </w:pPr>
            <w:r>
              <w:pict w14:anchorId="128C1015">
                <v:shape id="dc_1213" o:spid="_x0000_s4358" style="position:absolute;left:0;text-align:left;margin-left:0;margin-top:0;width:50pt;height:50pt;z-index:1194;visibility:hidden" coordsize="89,175" o:spt="100" o:preferrelative="t" adj="0,,0" path="">
                  <v:stroke joinstyle="round"/>
                  <v:formulas/>
                  <v:path o:connecttype="segments"/>
                  <o:lock v:ext="edit" selection="t"/>
                </v:shape>
              </w:pict>
            </w:r>
            <w:r>
              <w:pict w14:anchorId="2251B82B">
                <v:shape id="_x0000_s5107" style="position:absolute;left:0;text-align:left;margin-left:7105.2pt;margin-top:7.2pt;width:105pt;height:53.25pt;z-index:-1259;mso-wrap-edited:t;mso-position-horizontal:right" coordsize="" o:spt="100" wrapcoords="-30 0 1000 0 1000 1079 1000 1079 -30 1079 -30 0" adj="0,,0" path="">
                  <v:stroke joinstyle="round"/>
                  <v:imagedata r:id="rId1682" o:title="dc_1213"/>
                  <v:formulas/>
                  <v:path o:connecttype="segments"/>
                  <w10:wrap type="tight"/>
                </v:shape>
              </w:pict>
            </w:r>
            <w:r w:rsidR="00DF657D">
              <w:t>Communicates the pulping method used to produce the pulp fibre</w:t>
            </w:r>
          </w:p>
          <w:p w14:paraId="2D11BA8A" w14:textId="77777777" w:rsidR="00DF657D" w:rsidRDefault="00DF657D" w:rsidP="00DF657D">
            <w:pPr>
              <w:pStyle w:val="Italic2"/>
            </w:pPr>
            <w:r>
              <w:t>This item is restricted to the following list.</w:t>
            </w:r>
          </w:p>
          <w:p w14:paraId="1C2DFF60" w14:textId="77777777" w:rsidR="00DF657D" w:rsidRDefault="00DF657D" w:rsidP="00DF657D">
            <w:pPr>
              <w:pStyle w:val="Bold3"/>
            </w:pPr>
            <w:proofErr w:type="spellStart"/>
            <w:r>
              <w:t>ChemicalPulp</w:t>
            </w:r>
            <w:proofErr w:type="spellEnd"/>
          </w:p>
          <w:p w14:paraId="2BAAC50B" w14:textId="77777777" w:rsidR="00DF657D" w:rsidRDefault="00DF657D" w:rsidP="00DF657D">
            <w:pPr>
              <w:pStyle w:val="Normal3"/>
            </w:pPr>
            <w:r>
              <w:t>In chemical pulping, wood is cooked in a digester at elevated pressure with a solution of the appropriate chemicals which dissolve the lignin and leave behind the cellulose.</w:t>
            </w:r>
          </w:p>
          <w:p w14:paraId="5155EF31" w14:textId="77777777" w:rsidR="00DF657D" w:rsidRDefault="00DF657D" w:rsidP="00DF657D">
            <w:pPr>
              <w:pStyle w:val="Bold3"/>
            </w:pPr>
            <w:proofErr w:type="spellStart"/>
            <w:r>
              <w:t>ChemoThermoMechanicalPulp</w:t>
            </w:r>
            <w:proofErr w:type="spellEnd"/>
          </w:p>
          <w:p w14:paraId="68C60D7B" w14:textId="77777777" w:rsidR="00DF657D" w:rsidRDefault="00DF657D" w:rsidP="00DF657D">
            <w:pPr>
              <w:pStyle w:val="Normal3"/>
            </w:pPr>
            <w:r>
              <w:t>Semi-chemical pulping process uses a combination of chemical, thermal and mechanical methods.  The wood chips are partially cooked with chemicals, then heated, and the remainder of the pulping is accomplished mechanically.</w:t>
            </w:r>
          </w:p>
          <w:p w14:paraId="110009FE" w14:textId="77777777" w:rsidR="00DF657D" w:rsidRDefault="00DF657D" w:rsidP="00DF657D">
            <w:pPr>
              <w:pStyle w:val="Bold3"/>
            </w:pPr>
            <w:proofErr w:type="spellStart"/>
            <w:r>
              <w:t>DeinkedPulp</w:t>
            </w:r>
            <w:proofErr w:type="spellEnd"/>
          </w:p>
          <w:p w14:paraId="498C14BD" w14:textId="77777777" w:rsidR="00DF657D" w:rsidRDefault="00DF657D" w:rsidP="00DF657D">
            <w:pPr>
              <w:pStyle w:val="Normal3"/>
            </w:pPr>
            <w:r>
              <w:t>Pulp produced from deinked wastepaper, like old newsprint and old magazines.</w:t>
            </w:r>
          </w:p>
          <w:p w14:paraId="1E046ABB" w14:textId="77777777" w:rsidR="00DF657D" w:rsidRDefault="00DF657D" w:rsidP="00DF657D">
            <w:pPr>
              <w:pStyle w:val="Bold3"/>
            </w:pPr>
            <w:proofErr w:type="spellStart"/>
            <w:r>
              <w:t>RefinerGroundwood</w:t>
            </w:r>
            <w:proofErr w:type="spellEnd"/>
          </w:p>
          <w:p w14:paraId="2A7F5A22" w14:textId="77777777" w:rsidR="00DF657D" w:rsidRDefault="00DF657D" w:rsidP="00DF657D">
            <w:pPr>
              <w:pStyle w:val="Normal3"/>
            </w:pPr>
            <w:r>
              <w:t xml:space="preserve">Mechanical pulping process where the wood is pressed against a grinder which physically separates the </w:t>
            </w:r>
            <w:proofErr w:type="spellStart"/>
            <w:r>
              <w:t>fibers</w:t>
            </w:r>
            <w:proofErr w:type="spellEnd"/>
            <w:r>
              <w:t>.</w:t>
            </w:r>
          </w:p>
          <w:p w14:paraId="72B187CA" w14:textId="77777777" w:rsidR="00DF657D" w:rsidRDefault="00DF657D" w:rsidP="00DF657D">
            <w:pPr>
              <w:pStyle w:val="Bold3"/>
            </w:pPr>
            <w:proofErr w:type="spellStart"/>
            <w:r>
              <w:t>StoneGroundwood</w:t>
            </w:r>
            <w:proofErr w:type="spellEnd"/>
          </w:p>
          <w:p w14:paraId="1FB34E7D" w14:textId="77777777" w:rsidR="00DF657D" w:rsidRDefault="00DF657D" w:rsidP="00DF657D">
            <w:pPr>
              <w:pStyle w:val="Normal3"/>
            </w:pPr>
            <w:r>
              <w:t>The oldest of the large scale methods of pulping, dating back to the late 1840's is the groundwood process, in which debarked logs are forced against a huge revolving abrasive stone which shreds the fibres from the wood.</w:t>
            </w:r>
          </w:p>
          <w:p w14:paraId="3CD6DFDC" w14:textId="77777777" w:rsidR="00DF657D" w:rsidRDefault="00DF657D" w:rsidP="00DF657D">
            <w:pPr>
              <w:pStyle w:val="Bold3"/>
            </w:pPr>
            <w:proofErr w:type="spellStart"/>
            <w:r>
              <w:t>ThermoMechanical</w:t>
            </w:r>
            <w:proofErr w:type="spellEnd"/>
          </w:p>
          <w:p w14:paraId="1A56DB95" w14:textId="77777777" w:rsidR="00DF657D" w:rsidRDefault="00DF657D" w:rsidP="00DF657D">
            <w:pPr>
              <w:pStyle w:val="Normal3"/>
            </w:pPr>
            <w:r>
              <w:t>This process, which reached commercial viability in the early 1970's, involves an initial stage in which wood chips, before entering a pressurized refiner, are softened by steam. This facilitates the separation of the cellulose and reduces damage to the individual fibres.</w:t>
            </w:r>
          </w:p>
        </w:tc>
      </w:tr>
    </w:tbl>
    <w:p w14:paraId="5E9A3507" w14:textId="77777777" w:rsidR="00DF657D" w:rsidRDefault="00DF657D" w:rsidP="00DF657D"/>
    <w:p w14:paraId="5CF13DDC" w14:textId="77777777" w:rsidR="00DF657D" w:rsidRDefault="00DF657D" w:rsidP="00DF657D">
      <w:pPr>
        <w:pStyle w:val="Heading2"/>
      </w:pPr>
      <w:bookmarkStart w:id="7372" w:name="_Toc259722637"/>
      <w:bookmarkStart w:id="7373" w:name="_Toc275502983"/>
      <w:bookmarkStart w:id="7374" w:name="_Toc371378611"/>
      <w:bookmarkStart w:id="7375" w:name="_Toc21213779"/>
      <w:bookmarkStart w:id="7376" w:name="PulpUnitCharacteristics"/>
      <w:proofErr w:type="spellStart"/>
      <w:r>
        <w:lastRenderedPageBreak/>
        <w:t>PulpUnitCharacteristics</w:t>
      </w:r>
      <w:bookmarkEnd w:id="7372"/>
      <w:bookmarkEnd w:id="7373"/>
      <w:bookmarkEnd w:id="7374"/>
      <w:bookmarkEnd w:id="7375"/>
      <w:bookmarkEnd w:id="73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C5E009D" w14:textId="77777777" w:rsidTr="00DF657D">
        <w:tc>
          <w:tcPr>
            <w:tcW w:w="5000" w:type="pct"/>
          </w:tcPr>
          <w:p w14:paraId="2DDF057A" w14:textId="77777777" w:rsidR="00DF657D" w:rsidRDefault="009C6186" w:rsidP="00DF657D">
            <w:pPr>
              <w:pStyle w:val="Normal2"/>
            </w:pPr>
            <w:r>
              <w:pict w14:anchorId="3413087D">
                <v:shape id="dc_1214" o:spid="_x0000_s4359" style="position:absolute;left:0;text-align:left;margin-left:0;margin-top:0;width:50pt;height:50pt;z-index:1195;visibility:hidden" coordsize="505,506" o:spt="100" o:preferrelative="t" adj="0,,0" path="">
                  <v:stroke joinstyle="round"/>
                  <v:formulas/>
                  <v:path o:connecttype="segments"/>
                  <o:lock v:ext="edit" selection="t"/>
                </v:shape>
              </w:pict>
            </w:r>
            <w:r>
              <w:pict w14:anchorId="59396618">
                <v:shape id="_x0000_s5108" style="position:absolute;left:0;text-align:left;margin-left:28967.7pt;margin-top:7.2pt;width:303.75pt;height:303pt;z-index:-1258;mso-wrap-edited:t;mso-position-horizontal:right" coordsize="" o:spt="100" wrapcoords="-30 461 349 461 584 461 584 41 584 41 584 0 1000 0 1000 0 1000 1014 584 1014 584 555 349 555 349 553 -30 553 -30 461" adj="0,,0" path="">
                  <v:stroke joinstyle="round"/>
                  <v:imagedata r:id="rId1683" o:title="dc_1214"/>
                  <v:formulas/>
                  <v:path o:connecttype="segments"/>
                  <w10:wrap type="tight"/>
                </v:shape>
              </w:pict>
            </w:r>
            <w:r w:rsidR="00DF657D">
              <w:t>A group element that contains information primarily of use for ordering.</w:t>
            </w:r>
          </w:p>
          <w:p w14:paraId="5FE1EA04" w14:textId="77777777" w:rsidR="00DF657D" w:rsidRDefault="00DF657D" w:rsidP="00DF657D">
            <w:pPr>
              <w:pStyle w:val="Bold3"/>
            </w:pPr>
            <w:r>
              <w:t>(sequence)</w:t>
            </w:r>
          </w:p>
          <w:p w14:paraId="78DB8D57" w14:textId="77777777" w:rsidR="00DF657D" w:rsidRDefault="00DF657D" w:rsidP="00DF657D">
            <w:pPr>
              <w:pStyle w:val="Italic3"/>
            </w:pPr>
            <w:r>
              <w:t>The sequence of items below is mandatory. A single instance is required.</w:t>
            </w:r>
          </w:p>
          <w:p w14:paraId="19CA4668" w14:textId="77777777" w:rsidR="00DF657D" w:rsidRDefault="00DF657D" w:rsidP="00DF657D">
            <w:pPr>
              <w:pStyle w:val="Bold4"/>
            </w:pPr>
            <w:proofErr w:type="spellStart"/>
            <w:r>
              <w:t>PackagingDescription</w:t>
            </w:r>
            <w:proofErr w:type="spellEnd"/>
          </w:p>
          <w:p w14:paraId="7FFBCABC" w14:textId="77777777" w:rsidR="00DF657D" w:rsidRDefault="00DF657D" w:rsidP="00DF657D">
            <w:pPr>
              <w:pStyle w:val="Italic4"/>
            </w:pPr>
            <w:proofErr w:type="spellStart"/>
            <w:r>
              <w:t>PackagingDescription</w:t>
            </w:r>
            <w:proofErr w:type="spellEnd"/>
            <w:r>
              <w:t xml:space="preserve"> is optional. A single instance might exist.</w:t>
            </w:r>
          </w:p>
          <w:p w14:paraId="799D8F05" w14:textId="77777777" w:rsidR="00DF657D" w:rsidRDefault="00DF657D" w:rsidP="00DF657D">
            <w:pPr>
              <w:pStyle w:val="Normal4"/>
            </w:pPr>
            <w:r>
              <w:t>A text field element describing the packaging of a product.</w:t>
            </w:r>
          </w:p>
          <w:p w14:paraId="2C84B56B" w14:textId="77777777" w:rsidR="00DF657D" w:rsidRDefault="00DF657D" w:rsidP="00DF657D">
            <w:pPr>
              <w:pStyle w:val="Bold4"/>
            </w:pPr>
            <w:r>
              <w:t>Wrap</w:t>
            </w:r>
          </w:p>
          <w:p w14:paraId="7A30946C" w14:textId="77777777" w:rsidR="00DF657D" w:rsidRDefault="00DF657D" w:rsidP="00DF657D">
            <w:pPr>
              <w:pStyle w:val="Italic4"/>
            </w:pPr>
            <w:r>
              <w:t>Wrap is optional. A single instance might exist.</w:t>
            </w:r>
          </w:p>
          <w:p w14:paraId="34BAE92C" w14:textId="77777777" w:rsidR="00DF657D" w:rsidRDefault="00DF657D" w:rsidP="00DF657D">
            <w:pPr>
              <w:pStyle w:val="Normal4"/>
            </w:pPr>
            <w:r>
              <w:t>A group item that organises wrapping detail information.</w:t>
            </w:r>
          </w:p>
          <w:p w14:paraId="0190133B" w14:textId="77777777" w:rsidR="00DF657D" w:rsidRDefault="00DF657D" w:rsidP="00DF657D">
            <w:pPr>
              <w:pStyle w:val="Bold4"/>
            </w:pPr>
            <w:proofErr w:type="spellStart"/>
            <w:r>
              <w:t>PalletCharacteristics</w:t>
            </w:r>
            <w:proofErr w:type="spellEnd"/>
          </w:p>
          <w:p w14:paraId="0F3E7489" w14:textId="77777777" w:rsidR="00DF657D" w:rsidRDefault="00DF657D" w:rsidP="00DF657D">
            <w:pPr>
              <w:pStyle w:val="Italic4"/>
            </w:pPr>
            <w:proofErr w:type="spellStart"/>
            <w:r>
              <w:t>PalletCharacteristics</w:t>
            </w:r>
            <w:proofErr w:type="spellEnd"/>
            <w:r>
              <w:t xml:space="preserve"> is optional. A single instance might exist.</w:t>
            </w:r>
          </w:p>
          <w:p w14:paraId="6A0964CA" w14:textId="77777777" w:rsidR="00DF657D" w:rsidRDefault="00DF657D" w:rsidP="00DF657D">
            <w:pPr>
              <w:pStyle w:val="Normal4"/>
            </w:pPr>
            <w:r>
              <w:t>A group item that provides pallet detail information.</w:t>
            </w:r>
          </w:p>
          <w:p w14:paraId="056C877E" w14:textId="77777777" w:rsidR="00DF657D" w:rsidRDefault="00DF657D" w:rsidP="00DF657D">
            <w:pPr>
              <w:pStyle w:val="Bold4"/>
            </w:pPr>
            <w:proofErr w:type="spellStart"/>
            <w:r>
              <w:t>BalesPerUnit</w:t>
            </w:r>
            <w:proofErr w:type="spellEnd"/>
          </w:p>
          <w:p w14:paraId="2F96B05C" w14:textId="77777777" w:rsidR="00DF657D" w:rsidRDefault="00DF657D" w:rsidP="00DF657D">
            <w:pPr>
              <w:pStyle w:val="Italic4"/>
            </w:pPr>
            <w:proofErr w:type="spellStart"/>
            <w:r>
              <w:t>BalesPerUnit</w:t>
            </w:r>
            <w:proofErr w:type="spellEnd"/>
            <w:r>
              <w:t xml:space="preserve"> is optional. A single instance might exist.</w:t>
            </w:r>
          </w:p>
          <w:p w14:paraId="42F88D1E" w14:textId="77777777" w:rsidR="00DF657D" w:rsidRDefault="00DF657D" w:rsidP="00DF657D">
            <w:pPr>
              <w:pStyle w:val="Normal4"/>
            </w:pPr>
            <w:r>
              <w:t>The number of bales included on the shipping, handling, or delivery unit.</w:t>
            </w:r>
          </w:p>
          <w:p w14:paraId="544A8D9E" w14:textId="77777777" w:rsidR="00DF657D" w:rsidRDefault="00DF657D" w:rsidP="00DF657D">
            <w:pPr>
              <w:pStyle w:val="Bold4"/>
            </w:pPr>
            <w:proofErr w:type="spellStart"/>
            <w:r>
              <w:t>LayersPerUnit</w:t>
            </w:r>
            <w:proofErr w:type="spellEnd"/>
          </w:p>
          <w:p w14:paraId="4B27B872" w14:textId="77777777" w:rsidR="00DF657D" w:rsidRDefault="00DF657D" w:rsidP="00DF657D">
            <w:pPr>
              <w:pStyle w:val="Italic4"/>
            </w:pPr>
            <w:proofErr w:type="spellStart"/>
            <w:r>
              <w:t>LayersPerUnit</w:t>
            </w:r>
            <w:proofErr w:type="spellEnd"/>
            <w:r>
              <w:t xml:space="preserve"> is optional. A single instance might exist.</w:t>
            </w:r>
          </w:p>
          <w:p w14:paraId="4DDBC348" w14:textId="77777777" w:rsidR="00DF657D" w:rsidRDefault="00DF657D" w:rsidP="00DF657D">
            <w:pPr>
              <w:pStyle w:val="Normal4"/>
            </w:pPr>
            <w:r>
              <w:t>The number of layers on the shipping, handling, or delivery unit. (This element uses pattern matching to ensure the appropriate format for latitude.)</w:t>
            </w:r>
          </w:p>
          <w:p w14:paraId="02DF8125" w14:textId="77777777" w:rsidR="00DF657D" w:rsidRDefault="00DF657D" w:rsidP="00DF657D">
            <w:pPr>
              <w:pStyle w:val="Bold4"/>
            </w:pPr>
            <w:proofErr w:type="spellStart"/>
            <w:r>
              <w:t>LabelCharacteristics</w:t>
            </w:r>
            <w:proofErr w:type="spellEnd"/>
          </w:p>
          <w:p w14:paraId="536A0FB4" w14:textId="77777777" w:rsidR="00DF657D" w:rsidRDefault="00DF657D" w:rsidP="00DF657D">
            <w:pPr>
              <w:pStyle w:val="Italic4"/>
            </w:pPr>
            <w:proofErr w:type="spellStart"/>
            <w:r>
              <w:t>LabelCharacteristics</w:t>
            </w:r>
            <w:proofErr w:type="spellEnd"/>
            <w:r>
              <w:t xml:space="preserve"> is optional. A single instance might exist.</w:t>
            </w:r>
          </w:p>
          <w:p w14:paraId="26E94D21"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5F40A235" w14:textId="77777777" w:rsidR="00DF657D" w:rsidRDefault="00DF657D" w:rsidP="00DF657D">
            <w:pPr>
              <w:pStyle w:val="Bold4"/>
            </w:pPr>
            <w:proofErr w:type="spellStart"/>
            <w:r>
              <w:t>StencilCharacteristics</w:t>
            </w:r>
            <w:proofErr w:type="spellEnd"/>
          </w:p>
          <w:p w14:paraId="4D9BC66F" w14:textId="77777777" w:rsidR="00DF657D" w:rsidRDefault="00DF657D" w:rsidP="00DF657D">
            <w:pPr>
              <w:pStyle w:val="Italic4"/>
            </w:pPr>
            <w:proofErr w:type="spellStart"/>
            <w:r>
              <w:t>StencilCharacteristics</w:t>
            </w:r>
            <w:proofErr w:type="spellEnd"/>
            <w:r>
              <w:t xml:space="preserve"> is optional. Multiple instances might exist.</w:t>
            </w:r>
          </w:p>
          <w:p w14:paraId="6C1881D7" w14:textId="77777777" w:rsidR="00DF657D" w:rsidRDefault="00DF657D" w:rsidP="00DF657D">
            <w:pPr>
              <w:pStyle w:val="Normal4"/>
            </w:pPr>
            <w:r>
              <w:t>A group element specifying attributes of a stencil to be applied to an item, and optional text.</w:t>
            </w:r>
          </w:p>
          <w:p w14:paraId="0339F611" w14:textId="77777777" w:rsidR="00DF657D" w:rsidRDefault="00DF657D" w:rsidP="00DF657D">
            <w:pPr>
              <w:pStyle w:val="Bold4"/>
            </w:pPr>
            <w:proofErr w:type="spellStart"/>
            <w:r>
              <w:t>MaximumGrossWeight</w:t>
            </w:r>
            <w:proofErr w:type="spellEnd"/>
          </w:p>
          <w:p w14:paraId="61A19F73" w14:textId="77777777" w:rsidR="00DF657D" w:rsidRDefault="00DF657D" w:rsidP="00DF657D">
            <w:pPr>
              <w:pStyle w:val="Italic4"/>
            </w:pPr>
            <w:proofErr w:type="spellStart"/>
            <w:r>
              <w:t>MaximumGrossWeight</w:t>
            </w:r>
            <w:proofErr w:type="spellEnd"/>
            <w:r>
              <w:t xml:space="preserve"> is optional. A single instance might exist.</w:t>
            </w:r>
          </w:p>
          <w:p w14:paraId="106EDE3E" w14:textId="77777777" w:rsidR="00DF657D" w:rsidRDefault="00DF657D" w:rsidP="00DF657D">
            <w:pPr>
              <w:pStyle w:val="Normal4"/>
            </w:pPr>
            <w:r>
              <w:t>The maximum weight allowed including the pallet.</w:t>
            </w:r>
          </w:p>
          <w:p w14:paraId="0850A461" w14:textId="77777777" w:rsidR="00DF657D" w:rsidRDefault="00DF657D" w:rsidP="00DF657D">
            <w:pPr>
              <w:pStyle w:val="Bold4"/>
            </w:pPr>
            <w:proofErr w:type="spellStart"/>
            <w:r>
              <w:t>AdditionalText</w:t>
            </w:r>
            <w:proofErr w:type="spellEnd"/>
          </w:p>
          <w:p w14:paraId="18BEC507" w14:textId="77777777" w:rsidR="00DF657D" w:rsidRDefault="00DF657D" w:rsidP="00DF657D">
            <w:pPr>
              <w:pStyle w:val="Italic4"/>
            </w:pPr>
            <w:proofErr w:type="spellStart"/>
            <w:r>
              <w:t>AdditionalText</w:t>
            </w:r>
            <w:proofErr w:type="spellEnd"/>
            <w:r>
              <w:t xml:space="preserve"> is optional. Multiple instances might exist.</w:t>
            </w:r>
          </w:p>
          <w:p w14:paraId="6999625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D4A678A" w14:textId="77777777" w:rsidR="00DF657D" w:rsidRDefault="00DF657D" w:rsidP="00DF657D"/>
    <w:p w14:paraId="2A73178A" w14:textId="77777777" w:rsidR="00DF657D" w:rsidRDefault="00DF657D" w:rsidP="00DF657D">
      <w:pPr>
        <w:pStyle w:val="Heading2"/>
      </w:pPr>
      <w:bookmarkStart w:id="7377" w:name="_Toc259722638"/>
      <w:bookmarkStart w:id="7378" w:name="_Toc275502984"/>
      <w:bookmarkStart w:id="7379" w:name="_Toc371378612"/>
      <w:bookmarkStart w:id="7380" w:name="_Toc21213780"/>
      <w:bookmarkStart w:id="7381" w:name="PunchedHoleDetails"/>
      <w:proofErr w:type="spellStart"/>
      <w:r>
        <w:t>PunchedHoleDetails</w:t>
      </w:r>
      <w:bookmarkEnd w:id="7377"/>
      <w:bookmarkEnd w:id="7378"/>
      <w:bookmarkEnd w:id="7379"/>
      <w:bookmarkEnd w:id="7380"/>
      <w:bookmarkEnd w:id="73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3DC25D" w14:textId="77777777" w:rsidTr="00DF657D">
        <w:tc>
          <w:tcPr>
            <w:tcW w:w="5000" w:type="pct"/>
          </w:tcPr>
          <w:p w14:paraId="1C5ACD18" w14:textId="77777777" w:rsidR="00DF657D" w:rsidRDefault="009C6186" w:rsidP="00DF657D">
            <w:pPr>
              <w:pStyle w:val="Normal2"/>
            </w:pPr>
            <w:r>
              <w:pict w14:anchorId="0A0E99E3">
                <v:shape id="dc_1215" o:spid="_x0000_s4360" style="position:absolute;left:0;text-align:left;margin-left:0;margin-top:0;width:50pt;height:50pt;z-index:1196;visibility:hidden" coordsize="545,806" o:spt="100" o:preferrelative="t" adj="0,,0" path="">
                  <v:stroke joinstyle="round"/>
                  <v:formulas/>
                  <v:path o:connecttype="segments"/>
                  <o:lock v:ext="edit" selection="t"/>
                </v:shape>
              </w:pict>
            </w:r>
            <w:r>
              <w:rPr>
                <w:noProof/>
                <w:snapToGrid/>
                <w:lang w:val="sv-SE" w:eastAsia="sv-SE"/>
              </w:rPr>
              <w:pict w14:anchorId="6D3253E8">
                <v:shape id="_x0000_s6877" type="#_x0000_t75" style="position:absolute;left:0;text-align:left;margin-left:39463.5pt;margin-top:7.05pt;width:455.25pt;height:322.5pt;z-index:-271;mso-wrap-edited:t;mso-position-horizontal:right" wrapcoords="81 5241 195 7210 7824 7210 8023 11108 10301 10907 10329 14845 12749 14966 13119 21436 21600 21550 21600 0 10671 137 10272 1624 7966 1825 7881 5241 81 5241" filled="t">
                  <v:imagedata r:id="rId1684" o:title="PunchedHoleDetails"/>
                  <w10:wrap type="tight"/>
                </v:shape>
              </w:pict>
            </w:r>
            <w:r w:rsidR="00DF657D">
              <w:t>A grouping element that will contain the configuration information for punched holes.</w:t>
            </w:r>
          </w:p>
          <w:p w14:paraId="627AE1E4" w14:textId="77777777" w:rsidR="00DF657D" w:rsidRDefault="00DF657D" w:rsidP="00DF657D">
            <w:pPr>
              <w:pStyle w:val="Bold3"/>
            </w:pPr>
            <w:r>
              <w:t>(sequence)</w:t>
            </w:r>
          </w:p>
          <w:p w14:paraId="1F38CF4E" w14:textId="77777777" w:rsidR="00DF657D" w:rsidRDefault="00DF657D" w:rsidP="00DF657D">
            <w:pPr>
              <w:pStyle w:val="Italic3"/>
            </w:pPr>
            <w:r>
              <w:t>The sequence of items below is mandatory. A single instance is required.</w:t>
            </w:r>
          </w:p>
          <w:p w14:paraId="6175B741" w14:textId="77777777" w:rsidR="00DF657D" w:rsidRDefault="00DF657D" w:rsidP="00DF657D">
            <w:pPr>
              <w:pStyle w:val="Bold4"/>
            </w:pPr>
            <w:proofErr w:type="spellStart"/>
            <w:r>
              <w:t>NumberOfHoles</w:t>
            </w:r>
            <w:proofErr w:type="spellEnd"/>
          </w:p>
          <w:p w14:paraId="7C04233C" w14:textId="77777777" w:rsidR="00DF657D" w:rsidRDefault="00DF657D" w:rsidP="00DF657D">
            <w:pPr>
              <w:pStyle w:val="Italic4"/>
            </w:pPr>
            <w:proofErr w:type="spellStart"/>
            <w:r>
              <w:t>NumberOfHoles</w:t>
            </w:r>
            <w:proofErr w:type="spellEnd"/>
            <w:r>
              <w:t xml:space="preserve"> is optional. A single instance might exist.</w:t>
            </w:r>
          </w:p>
          <w:p w14:paraId="45C8A0D8" w14:textId="77777777" w:rsidR="00DF657D" w:rsidRDefault="00DF657D" w:rsidP="00DF657D">
            <w:pPr>
              <w:pStyle w:val="Normal4"/>
            </w:pPr>
            <w:r>
              <w:t>The number of holes punched in a sheet of paper.</w:t>
            </w:r>
          </w:p>
          <w:p w14:paraId="3CCF559C" w14:textId="77777777" w:rsidR="00DF657D" w:rsidRDefault="00DF657D" w:rsidP="00DF657D">
            <w:pPr>
              <w:pStyle w:val="Bold4"/>
            </w:pPr>
            <w:proofErr w:type="spellStart"/>
            <w:r>
              <w:t>HoleReinforcement</w:t>
            </w:r>
            <w:proofErr w:type="spellEnd"/>
          </w:p>
          <w:p w14:paraId="79142506" w14:textId="77777777" w:rsidR="00DF657D" w:rsidRDefault="00DF657D" w:rsidP="00DF657D">
            <w:pPr>
              <w:pStyle w:val="Italic4"/>
            </w:pPr>
            <w:proofErr w:type="spellStart"/>
            <w:r>
              <w:t>HoleReinforcement</w:t>
            </w:r>
            <w:proofErr w:type="spellEnd"/>
            <w:r>
              <w:t xml:space="preserve"> is optional. A single instance might exist.</w:t>
            </w:r>
          </w:p>
          <w:p w14:paraId="14DD51D7" w14:textId="77777777" w:rsidR="00DF657D" w:rsidRDefault="00DF657D" w:rsidP="00DF657D">
            <w:pPr>
              <w:pStyle w:val="Normal4"/>
            </w:pPr>
            <w:r>
              <w:t>Hole reinforcement</w:t>
            </w:r>
          </w:p>
          <w:p w14:paraId="099965EC" w14:textId="77777777" w:rsidR="00DF657D" w:rsidRDefault="00DF657D" w:rsidP="00DF657D">
            <w:pPr>
              <w:pStyle w:val="Normal4"/>
            </w:pPr>
            <w:r>
              <w:t xml:space="preserve">Refer to </w:t>
            </w:r>
            <w:proofErr w:type="spellStart"/>
            <w:r>
              <w:t>HoleReinforcement</w:t>
            </w:r>
            <w:proofErr w:type="spellEnd"/>
            <w:r>
              <w:t xml:space="preserve"> definition for any enumerations.</w:t>
            </w:r>
          </w:p>
          <w:p w14:paraId="5CE7C6C8" w14:textId="77777777" w:rsidR="00DF657D" w:rsidRDefault="00DF657D" w:rsidP="00DF657D">
            <w:pPr>
              <w:pStyle w:val="Bold4"/>
            </w:pPr>
            <w:r>
              <w:t>(choice)</w:t>
            </w:r>
          </w:p>
          <w:p w14:paraId="42C1BB66" w14:textId="77777777" w:rsidR="00DF657D" w:rsidRDefault="00DF657D" w:rsidP="00DF657D">
            <w:pPr>
              <w:pStyle w:val="Italic4"/>
            </w:pPr>
            <w:r>
              <w:t xml:space="preserve">[choice] is </w:t>
            </w:r>
            <w:r w:rsidR="008642F4" w:rsidRPr="008642F4">
              <w:t>optional. A single instance might exist</w:t>
            </w:r>
            <w:r>
              <w:t xml:space="preserve">. </w:t>
            </w:r>
          </w:p>
          <w:p w14:paraId="1D3F229B" w14:textId="77777777" w:rsidR="00DF657D" w:rsidRPr="00BB3CEF" w:rsidRDefault="00DF657D" w:rsidP="00DF657D">
            <w:pPr>
              <w:pStyle w:val="Bold5"/>
              <w:rPr>
                <w:rFonts w:cs="Time New Roman"/>
              </w:rPr>
            </w:pPr>
            <w:proofErr w:type="spellStart"/>
            <w:r w:rsidRPr="00BB3CEF">
              <w:rPr>
                <w:rFonts w:cs="Time New Roman"/>
              </w:rPr>
              <w:t>HolePunchType</w:t>
            </w:r>
            <w:proofErr w:type="spellEnd"/>
          </w:p>
          <w:p w14:paraId="1A1F5307" w14:textId="77777777" w:rsidR="00DF657D" w:rsidRPr="00BB3CEF" w:rsidRDefault="00DF657D" w:rsidP="00DF657D">
            <w:pPr>
              <w:pStyle w:val="Italic5"/>
              <w:rPr>
                <w:rFonts w:cs="Time New Roman"/>
              </w:rPr>
            </w:pPr>
            <w:proofErr w:type="spellStart"/>
            <w:r w:rsidRPr="00BB3CEF">
              <w:rPr>
                <w:rFonts w:cs="Time New Roman"/>
              </w:rPr>
              <w:t>HolePunchType</w:t>
            </w:r>
            <w:proofErr w:type="spellEnd"/>
            <w:r w:rsidRPr="00BB3CEF">
              <w:rPr>
                <w:rFonts w:cs="Time New Roman"/>
              </w:rPr>
              <w:t xml:space="preserve"> is </w:t>
            </w:r>
            <w:r w:rsidR="00A137BB" w:rsidRPr="00BB3CEF">
              <w:rPr>
                <w:rFonts w:cs="Time New Roman"/>
              </w:rPr>
              <w:t>mandatory. A single instance is required</w:t>
            </w:r>
            <w:r w:rsidRPr="00BB3CEF">
              <w:rPr>
                <w:rFonts w:cs="Time New Roman"/>
              </w:rPr>
              <w:t xml:space="preserve">. </w:t>
            </w:r>
          </w:p>
          <w:p w14:paraId="3EC0E84B" w14:textId="77777777" w:rsidR="00DF657D" w:rsidRPr="00BB3CEF" w:rsidRDefault="00DF657D" w:rsidP="00DF657D">
            <w:pPr>
              <w:pStyle w:val="Normal5"/>
              <w:rPr>
                <w:rFonts w:cs="Time New Roman"/>
              </w:rPr>
            </w:pPr>
            <w:r w:rsidRPr="00BB3CEF">
              <w:rPr>
                <w:rFonts w:cs="Time New Roman"/>
              </w:rPr>
              <w:t>Hole punch type.</w:t>
            </w:r>
          </w:p>
          <w:p w14:paraId="099C5A4B" w14:textId="77777777" w:rsidR="00DF657D" w:rsidRPr="00BB3CEF" w:rsidRDefault="00DF657D" w:rsidP="00DF657D">
            <w:pPr>
              <w:pStyle w:val="Normal5"/>
              <w:rPr>
                <w:rFonts w:cs="Time New Roman"/>
              </w:rPr>
            </w:pPr>
            <w:r w:rsidRPr="00BB3CEF">
              <w:rPr>
                <w:rFonts w:cs="Time New Roman"/>
              </w:rPr>
              <w:t xml:space="preserve">Refer to </w:t>
            </w:r>
            <w:proofErr w:type="spellStart"/>
            <w:r w:rsidRPr="00BB3CEF">
              <w:rPr>
                <w:rFonts w:cs="Time New Roman"/>
              </w:rPr>
              <w:t>HolePunchType</w:t>
            </w:r>
            <w:proofErr w:type="spellEnd"/>
            <w:r w:rsidRPr="00BB3CEF">
              <w:rPr>
                <w:rFonts w:cs="Time New Roman"/>
              </w:rPr>
              <w:t xml:space="preserve"> definition for any enumerations.</w:t>
            </w:r>
          </w:p>
          <w:p w14:paraId="4E40A8F1" w14:textId="77777777" w:rsidR="00DF657D" w:rsidRPr="00BB3CEF" w:rsidRDefault="00DF657D" w:rsidP="00DF657D">
            <w:pPr>
              <w:pStyle w:val="Bold5"/>
              <w:rPr>
                <w:rFonts w:cs="Time New Roman"/>
              </w:rPr>
            </w:pPr>
            <w:r w:rsidRPr="00BB3CEF">
              <w:rPr>
                <w:rFonts w:cs="Time New Roman"/>
              </w:rPr>
              <w:t>(sequence)</w:t>
            </w:r>
          </w:p>
          <w:p w14:paraId="219DFA26" w14:textId="77777777" w:rsidR="00DF657D" w:rsidRPr="00BB3CEF" w:rsidRDefault="00DF657D" w:rsidP="00DF657D">
            <w:pPr>
              <w:pStyle w:val="Italic5"/>
              <w:rPr>
                <w:rFonts w:cs="Time New Roman"/>
              </w:rPr>
            </w:pPr>
            <w:r w:rsidRPr="00BB3CEF">
              <w:rPr>
                <w:rFonts w:cs="Time New Roman"/>
              </w:rPr>
              <w:t>The sequence of items below is mandatory. A single instance is required.</w:t>
            </w:r>
          </w:p>
          <w:p w14:paraId="44923A0E" w14:textId="77777777" w:rsidR="00DF657D" w:rsidRDefault="00DF657D" w:rsidP="00DF657D">
            <w:pPr>
              <w:pStyle w:val="Bold6"/>
            </w:pPr>
            <w:proofErr w:type="spellStart"/>
            <w:r>
              <w:t>StandardSpacing</w:t>
            </w:r>
            <w:proofErr w:type="spellEnd"/>
          </w:p>
          <w:p w14:paraId="38C9F20B" w14:textId="77777777" w:rsidR="00DF657D" w:rsidRDefault="00DF657D" w:rsidP="00DF657D">
            <w:pPr>
              <w:pStyle w:val="Italic6"/>
            </w:pPr>
            <w:proofErr w:type="spellStart"/>
            <w:r>
              <w:t>StandardSpacing</w:t>
            </w:r>
            <w:proofErr w:type="spellEnd"/>
            <w:r>
              <w:t xml:space="preserve"> is optional. A single instance might exist.</w:t>
            </w:r>
          </w:p>
          <w:p w14:paraId="36576A5C" w14:textId="77777777" w:rsidR="00DF657D" w:rsidRDefault="00DF657D" w:rsidP="00DF657D">
            <w:pPr>
              <w:pStyle w:val="Normal6"/>
            </w:pPr>
            <w:r>
              <w:t>Is the spacing standard?</w:t>
            </w:r>
          </w:p>
          <w:p w14:paraId="52982782" w14:textId="77777777" w:rsidR="00DF657D" w:rsidRDefault="00DF657D" w:rsidP="00DF657D">
            <w:pPr>
              <w:pStyle w:val="Normal6"/>
            </w:pPr>
            <w:r>
              <w:t xml:space="preserve">Refer to </w:t>
            </w:r>
            <w:proofErr w:type="spellStart"/>
            <w:r>
              <w:t>StandardSpacing</w:t>
            </w:r>
            <w:proofErr w:type="spellEnd"/>
            <w:r>
              <w:t xml:space="preserve"> definition for any enumerations.</w:t>
            </w:r>
          </w:p>
          <w:p w14:paraId="32308922" w14:textId="77777777" w:rsidR="00DF657D" w:rsidRDefault="00DF657D" w:rsidP="00DF657D">
            <w:pPr>
              <w:pStyle w:val="Bold6"/>
            </w:pPr>
            <w:proofErr w:type="spellStart"/>
            <w:r>
              <w:t>SizeOfHolePunch</w:t>
            </w:r>
            <w:proofErr w:type="spellEnd"/>
          </w:p>
          <w:p w14:paraId="0B09AE34" w14:textId="77777777" w:rsidR="00DF657D" w:rsidRDefault="00DF657D" w:rsidP="00DF657D">
            <w:pPr>
              <w:pStyle w:val="Italic6"/>
            </w:pPr>
            <w:proofErr w:type="spellStart"/>
            <w:r>
              <w:t>SizeOfHolePunch</w:t>
            </w:r>
            <w:proofErr w:type="spellEnd"/>
            <w:r>
              <w:t xml:space="preserve"> is optional. A single instance might exist.</w:t>
            </w:r>
          </w:p>
          <w:p w14:paraId="0D6CB3FF" w14:textId="77777777" w:rsidR="00DF657D" w:rsidRDefault="00DF657D" w:rsidP="00DF657D">
            <w:pPr>
              <w:pStyle w:val="Normal6"/>
            </w:pPr>
            <w:r>
              <w:t>A definition of the size and shape of the punched holes.</w:t>
            </w:r>
          </w:p>
          <w:p w14:paraId="1E41EC78" w14:textId="77777777" w:rsidR="00DF657D" w:rsidRDefault="00DF657D" w:rsidP="00DF657D">
            <w:pPr>
              <w:pStyle w:val="Bold6"/>
            </w:pPr>
            <w:proofErr w:type="spellStart"/>
            <w:r>
              <w:t>HoleSpacing</w:t>
            </w:r>
            <w:proofErr w:type="spellEnd"/>
          </w:p>
          <w:p w14:paraId="62197F39" w14:textId="77777777" w:rsidR="00DF657D" w:rsidRDefault="00DF657D" w:rsidP="00DF657D">
            <w:pPr>
              <w:pStyle w:val="Italic6"/>
            </w:pPr>
            <w:proofErr w:type="spellStart"/>
            <w:r>
              <w:t>HoleSpacing</w:t>
            </w:r>
            <w:proofErr w:type="spellEnd"/>
            <w:r>
              <w:t xml:space="preserve"> is optional. A single instance might exist.</w:t>
            </w:r>
          </w:p>
          <w:p w14:paraId="0732A06D" w14:textId="77777777" w:rsidR="00DF657D" w:rsidRDefault="00DF657D" w:rsidP="00DF657D">
            <w:pPr>
              <w:pStyle w:val="Normal6"/>
            </w:pPr>
            <w:r>
              <w:t xml:space="preserve">The </w:t>
            </w:r>
            <w:proofErr w:type="spellStart"/>
            <w:r>
              <w:t>HoleSpacing</w:t>
            </w:r>
            <w:proofErr w:type="spellEnd"/>
            <w:r>
              <w:t xml:space="preserve"> element is used to  communicate the distance between holes.</w:t>
            </w:r>
          </w:p>
          <w:p w14:paraId="3C412C98" w14:textId="77777777" w:rsidR="00DF657D" w:rsidRDefault="00DF657D" w:rsidP="00DF657D">
            <w:pPr>
              <w:pStyle w:val="Bold6"/>
            </w:pPr>
            <w:proofErr w:type="spellStart"/>
            <w:r>
              <w:t>DistanceFromEdge</w:t>
            </w:r>
            <w:proofErr w:type="spellEnd"/>
          </w:p>
          <w:p w14:paraId="2B58A97F" w14:textId="77777777" w:rsidR="00DF657D" w:rsidRDefault="00DF657D" w:rsidP="00DF657D">
            <w:pPr>
              <w:pStyle w:val="Italic6"/>
            </w:pPr>
            <w:proofErr w:type="spellStart"/>
            <w:r>
              <w:lastRenderedPageBreak/>
              <w:t>DistanceFromEdge</w:t>
            </w:r>
            <w:proofErr w:type="spellEnd"/>
            <w:r>
              <w:t xml:space="preserve"> is optional. </w:t>
            </w:r>
          </w:p>
          <w:p w14:paraId="036B44A8" w14:textId="77777777" w:rsidR="00DF657D" w:rsidRDefault="00DF657D" w:rsidP="00DF657D">
            <w:pPr>
              <w:pStyle w:val="Normal6"/>
            </w:pPr>
            <w:r>
              <w:t>The distance from the edge of the paper. This element is used to communicate where the hole is.</w:t>
            </w:r>
          </w:p>
          <w:p w14:paraId="45359A80" w14:textId="77777777" w:rsidR="00DF657D" w:rsidRDefault="00DF657D" w:rsidP="00DF657D">
            <w:pPr>
              <w:pStyle w:val="Bold6"/>
            </w:pPr>
            <w:proofErr w:type="spellStart"/>
            <w:r>
              <w:t>HolePunchTemplateReference</w:t>
            </w:r>
            <w:proofErr w:type="spellEnd"/>
          </w:p>
          <w:p w14:paraId="3475068E" w14:textId="77777777" w:rsidR="00DF657D" w:rsidRDefault="00DF657D" w:rsidP="00DF657D">
            <w:pPr>
              <w:pStyle w:val="Italic6"/>
            </w:pPr>
            <w:proofErr w:type="spellStart"/>
            <w:r>
              <w:t>HolePunchTemplateReference</w:t>
            </w:r>
            <w:proofErr w:type="spellEnd"/>
            <w:r>
              <w:t xml:space="preserve"> is optional. Multiple instances might exist.</w:t>
            </w:r>
          </w:p>
          <w:p w14:paraId="08893833" w14:textId="77777777" w:rsidR="00DF657D" w:rsidRDefault="00DF657D" w:rsidP="00DF657D">
            <w:pPr>
              <w:pStyle w:val="Normal6"/>
            </w:pPr>
            <w:r>
              <w:t>Hole punch template reference</w:t>
            </w:r>
          </w:p>
        </w:tc>
      </w:tr>
    </w:tbl>
    <w:p w14:paraId="4356285A" w14:textId="77777777" w:rsidR="00DF657D" w:rsidRDefault="00DF657D" w:rsidP="00DF657D"/>
    <w:p w14:paraId="5B56D1DF" w14:textId="77777777" w:rsidR="00DF657D" w:rsidRDefault="00DF657D" w:rsidP="00DF657D">
      <w:pPr>
        <w:pStyle w:val="Heading2"/>
      </w:pPr>
      <w:bookmarkStart w:id="7382" w:name="_Toc259722639"/>
      <w:bookmarkStart w:id="7383" w:name="_Toc275502985"/>
      <w:bookmarkStart w:id="7384" w:name="_Toc371378613"/>
      <w:bookmarkStart w:id="7385" w:name="_Toc21213781"/>
      <w:bookmarkStart w:id="7386" w:name="PurchaseOrder"/>
      <w:proofErr w:type="spellStart"/>
      <w:r>
        <w:t>PurchaseOrder</w:t>
      </w:r>
      <w:bookmarkEnd w:id="7382"/>
      <w:bookmarkEnd w:id="7383"/>
      <w:bookmarkEnd w:id="7384"/>
      <w:bookmarkEnd w:id="7385"/>
      <w:bookmarkEnd w:id="73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1B244E" w14:textId="77777777" w:rsidTr="00DF657D">
        <w:tc>
          <w:tcPr>
            <w:tcW w:w="5000" w:type="pct"/>
          </w:tcPr>
          <w:p w14:paraId="2CBE354D" w14:textId="77777777" w:rsidR="003B0745" w:rsidRDefault="009C6186" w:rsidP="003B0745">
            <w:pPr>
              <w:pStyle w:val="Normal2"/>
            </w:pPr>
            <w:r>
              <w:rPr>
                <w:noProof/>
              </w:rPr>
              <w:pict w14:anchorId="3EC9DF32">
                <v:shape id="_x0000_s6405" type="#_x0000_t75" style="position:absolute;left:0;text-align:left;margin-left:27875pt;margin-top:7.05pt;width:289.5pt;height:358.5pt;z-index:-530;mso-wrap-edited:t;mso-position-horizontal:right" wrapcoords="6976 11309 373 11535 541 12981 6864 12981 7032 17997 10837 18223 10949 21522 21600 21555 21600 0 7648 -124 7760 6700 6920 6655 6976 11309" filled="t">
                  <v:imagedata r:id="rId1685" o:title="PurchaseOrder"/>
                  <w10:wrap type="tight"/>
                </v:shape>
              </w:pict>
            </w:r>
            <w:r>
              <w:pict w14:anchorId="61845B00">
                <v:shape id="dc_1216" o:spid="_x0000_s5756" style="position:absolute;left:0;text-align:left;margin-left:0;margin-top:0;width:50pt;height:50pt;z-index:1788;visibility:hidden" coordsize="506,461" o:spt="100" o:preferrelative="t" adj="0,,0" path="">
                  <v:stroke joinstyle="round"/>
                  <v:formulas/>
                  <v:path o:connecttype="segments"/>
                  <o:lock v:ext="edit" selection="t"/>
                </v:shape>
              </w:pict>
            </w:r>
            <w:r w:rsidR="00DF657D">
              <w:t>The </w:t>
            </w:r>
            <w:proofErr w:type="spellStart"/>
            <w:r w:rsidR="003B0745">
              <w:t>PurchaseOrder</w:t>
            </w:r>
            <w:proofErr w:type="spellEnd"/>
            <w:r w:rsidR="003B0745">
              <w:t xml:space="preserve"> element is the root element for the </w:t>
            </w:r>
            <w:proofErr w:type="spellStart"/>
            <w:r w:rsidR="003B0745">
              <w:t>PurchaseOrder</w:t>
            </w:r>
            <w:proofErr w:type="spellEnd"/>
            <w:r w:rsidR="003B0745">
              <w:t xml:space="preserve"> e-Document.</w:t>
            </w:r>
          </w:p>
          <w:p w14:paraId="180F83EC" w14:textId="77777777" w:rsidR="00DF657D" w:rsidRDefault="003B0745" w:rsidP="003B0745">
            <w:pPr>
              <w:pStyle w:val="Normal2"/>
            </w:pPr>
            <w:r>
              <w:t xml:space="preserve">A buyer sends a </w:t>
            </w:r>
            <w:proofErr w:type="spellStart"/>
            <w:r>
              <w:t>PurchaseOrder</w:t>
            </w:r>
            <w:proofErr w:type="spellEnd"/>
            <w:r>
              <w:t xml:space="preserve"> e-Document to a supplier to initiate a trade transaction. This e-Document, which is a request for product, usually represents a firm commitment to buy. (For one type of </w:t>
            </w:r>
            <w:proofErr w:type="spellStart"/>
            <w:r w:rsidR="00612EE8">
              <w:t>PurchaseOrder</w:t>
            </w:r>
            <w:proofErr w:type="spellEnd"/>
            <w:r>
              <w:t xml:space="preserve">, called a reservation order, the </w:t>
            </w:r>
            <w:proofErr w:type="spellStart"/>
            <w:r w:rsidR="00612EE8">
              <w:t>PurchaseOrder</w:t>
            </w:r>
            <w:proofErr w:type="spellEnd"/>
            <w:r w:rsidR="00612EE8">
              <w:t xml:space="preserve"> </w:t>
            </w:r>
            <w:r>
              <w:t>is not a firm commitment to buy)</w:t>
            </w:r>
            <w:r w:rsidR="00DF657D">
              <w:t>.</w:t>
            </w:r>
          </w:p>
          <w:p w14:paraId="2644AA03" w14:textId="77777777" w:rsidR="00DF657D" w:rsidRDefault="00DF657D" w:rsidP="00DF657D">
            <w:pPr>
              <w:pStyle w:val="Bold3"/>
            </w:pPr>
            <w:proofErr w:type="spellStart"/>
            <w:r>
              <w:t>PurchaseOrderType</w:t>
            </w:r>
            <w:proofErr w:type="spellEnd"/>
            <w:r>
              <w:t xml:space="preserve"> [attribute]</w:t>
            </w:r>
          </w:p>
          <w:p w14:paraId="333AEE30" w14:textId="77777777" w:rsidR="00DF657D" w:rsidRDefault="00DF657D" w:rsidP="00DF657D">
            <w:pPr>
              <w:pStyle w:val="Italic3"/>
            </w:pPr>
            <w:proofErr w:type="spellStart"/>
            <w:r>
              <w:t>PurchaseOrderType</w:t>
            </w:r>
            <w:proofErr w:type="spellEnd"/>
            <w:r>
              <w:t xml:space="preserve"> is mandatory. A single instance is required.</w:t>
            </w:r>
          </w:p>
          <w:p w14:paraId="76D06AA5" w14:textId="77777777" w:rsidR="00DF657D" w:rsidRDefault="00DF657D" w:rsidP="00DF657D">
            <w:pPr>
              <w:pStyle w:val="Normal3"/>
            </w:pPr>
            <w:r>
              <w:t xml:space="preserve">Defines the type of </w:t>
            </w:r>
            <w:proofErr w:type="spellStart"/>
            <w:r w:rsidR="00D41641">
              <w:t>PurchaseOrder</w:t>
            </w:r>
            <w:proofErr w:type="spellEnd"/>
            <w:r>
              <w:t xml:space="preserve"> issued.</w:t>
            </w:r>
          </w:p>
          <w:p w14:paraId="34983986" w14:textId="77777777" w:rsidR="00DF657D" w:rsidRDefault="00DF657D" w:rsidP="00DF657D">
            <w:pPr>
              <w:pStyle w:val="Normal3"/>
            </w:pPr>
            <w:r>
              <w:t xml:space="preserve">Refer to </w:t>
            </w:r>
            <w:proofErr w:type="spellStart"/>
            <w:r>
              <w:t>PurchaseOrderType</w:t>
            </w:r>
            <w:proofErr w:type="spellEnd"/>
            <w:r>
              <w:t xml:space="preserve"> definition for any enumerations.</w:t>
            </w:r>
          </w:p>
          <w:p w14:paraId="4EE38DA4" w14:textId="77777777" w:rsidR="00DF657D" w:rsidRDefault="00DF657D" w:rsidP="00DF657D">
            <w:pPr>
              <w:pStyle w:val="Bold3"/>
            </w:pPr>
            <w:proofErr w:type="spellStart"/>
            <w:r>
              <w:t>PurchaseOrderStatusType</w:t>
            </w:r>
            <w:proofErr w:type="spellEnd"/>
            <w:r>
              <w:t xml:space="preserve"> [attribute]</w:t>
            </w:r>
          </w:p>
          <w:p w14:paraId="0ABD9CC1" w14:textId="77777777" w:rsidR="00DF657D" w:rsidRDefault="00DF657D" w:rsidP="00DF657D">
            <w:pPr>
              <w:pStyle w:val="Italic3"/>
            </w:pPr>
            <w:proofErr w:type="spellStart"/>
            <w:r>
              <w:t>PurchaseOrderStatusType</w:t>
            </w:r>
            <w:proofErr w:type="spellEnd"/>
            <w:r>
              <w:t xml:space="preserve"> is mandatory. A single instance is required.</w:t>
            </w:r>
          </w:p>
          <w:p w14:paraId="2733593A" w14:textId="77777777" w:rsidR="00DF657D" w:rsidRDefault="00DF657D" w:rsidP="00DF657D">
            <w:pPr>
              <w:pStyle w:val="Normal3"/>
            </w:pPr>
            <w:r>
              <w:t xml:space="preserve">Defines the status of the entire </w:t>
            </w:r>
            <w:proofErr w:type="spellStart"/>
            <w:r w:rsidR="00D41641">
              <w:t>PurchaseOrder</w:t>
            </w:r>
            <w:proofErr w:type="spellEnd"/>
            <w:r>
              <w:t xml:space="preserve"> </w:t>
            </w:r>
            <w:r w:rsidR="00ED105B">
              <w:t>e-Document</w:t>
            </w:r>
            <w:r>
              <w:t>, in other words, at the root level</w:t>
            </w:r>
          </w:p>
          <w:p w14:paraId="77F2D9FD" w14:textId="77777777" w:rsidR="00DF657D" w:rsidRDefault="00DF657D" w:rsidP="00DF657D">
            <w:pPr>
              <w:pStyle w:val="Normal3"/>
            </w:pPr>
            <w:r>
              <w:t xml:space="preserve">Refer to </w:t>
            </w:r>
            <w:proofErr w:type="spellStart"/>
            <w:r>
              <w:t>PurchaseOrderStatusType</w:t>
            </w:r>
            <w:proofErr w:type="spellEnd"/>
            <w:r>
              <w:t xml:space="preserve"> definition for any enumerations.</w:t>
            </w:r>
          </w:p>
          <w:p w14:paraId="3AA1A989" w14:textId="77777777" w:rsidR="00DF657D" w:rsidRDefault="00DF657D" w:rsidP="00DF657D">
            <w:pPr>
              <w:pStyle w:val="Bold3"/>
            </w:pPr>
            <w:r>
              <w:t>Reissued [attribute]</w:t>
            </w:r>
          </w:p>
          <w:p w14:paraId="66F1B287" w14:textId="77777777" w:rsidR="00DF657D" w:rsidRDefault="00DF657D" w:rsidP="00DF657D">
            <w:pPr>
              <w:pStyle w:val="Italic3"/>
            </w:pPr>
            <w:r>
              <w:t>Reissued is optional. A single instance might exist.</w:t>
            </w:r>
          </w:p>
          <w:p w14:paraId="615AC300" w14:textId="77777777" w:rsidR="00DF657D" w:rsidRDefault="00DF657D" w:rsidP="00DF657D">
            <w:pPr>
              <w:pStyle w:val="Normal3"/>
            </w:pPr>
            <w:r>
              <w:t>Either "Yes" or "No".</w:t>
            </w:r>
          </w:p>
          <w:p w14:paraId="71F7CEA8" w14:textId="77777777" w:rsidR="00DF657D" w:rsidRDefault="00DF657D" w:rsidP="00DF657D">
            <w:pPr>
              <w:pStyle w:val="Normal3"/>
            </w:pPr>
            <w:r>
              <w:t>Refer to Reissued definition for any enumerations.</w:t>
            </w:r>
          </w:p>
          <w:p w14:paraId="4AC0064E" w14:textId="77777777" w:rsidR="00DF657D" w:rsidRDefault="00DF657D" w:rsidP="00DF657D">
            <w:pPr>
              <w:pStyle w:val="Bold3"/>
            </w:pPr>
            <w:r>
              <w:t>Language [attribute]</w:t>
            </w:r>
          </w:p>
          <w:p w14:paraId="43BEC12B" w14:textId="77777777" w:rsidR="00DF657D" w:rsidRDefault="00DF657D" w:rsidP="00DF657D">
            <w:pPr>
              <w:pStyle w:val="Italic3"/>
            </w:pPr>
            <w:r>
              <w:t>Language is optional. A single instance might exist.</w:t>
            </w:r>
          </w:p>
          <w:p w14:paraId="08055881"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50210416" w14:textId="77777777" w:rsidR="00DF657D" w:rsidRDefault="006070A5" w:rsidP="00DF657D">
            <w:pPr>
              <w:pStyle w:val="Normal3"/>
            </w:pPr>
            <w:r>
              <w:t>Information on the content of this attribute is available at:</w:t>
            </w:r>
            <w:r>
              <w:br/>
            </w:r>
            <w:r>
              <w:lastRenderedPageBreak/>
              <w:t>https://www.loc.gov/standards/iso639-2/php/code_list.php</w:t>
            </w:r>
          </w:p>
          <w:p w14:paraId="1DA694D0" w14:textId="77777777" w:rsidR="00125746" w:rsidRDefault="00125746" w:rsidP="00125746">
            <w:pPr>
              <w:pStyle w:val="Bold3"/>
            </w:pPr>
            <w:proofErr w:type="spellStart"/>
            <w:r>
              <w:t>IsThirdParty</w:t>
            </w:r>
            <w:proofErr w:type="spellEnd"/>
            <w:r>
              <w:t xml:space="preserve"> [attribute]</w:t>
            </w:r>
          </w:p>
          <w:p w14:paraId="1AA7BAB8" w14:textId="77777777" w:rsidR="00125746" w:rsidRDefault="00125746" w:rsidP="00125746">
            <w:pPr>
              <w:pStyle w:val="Italic3"/>
            </w:pPr>
            <w:proofErr w:type="spellStart"/>
            <w:r w:rsidRPr="00125746">
              <w:t>IsThirdParty</w:t>
            </w:r>
            <w:proofErr w:type="spellEnd"/>
            <w:r w:rsidRPr="00125746">
              <w:t xml:space="preserve"> </w:t>
            </w:r>
            <w:r>
              <w:t>is optional. A single instance might exist.</w:t>
            </w:r>
          </w:p>
          <w:p w14:paraId="2FB2DF70" w14:textId="77777777" w:rsidR="00125746" w:rsidRDefault="00125746" w:rsidP="00125746">
            <w:pPr>
              <w:pStyle w:val="Normal3"/>
            </w:pPr>
            <w:r w:rsidRPr="00125746">
              <w:t xml:space="preserve">Indication </w:t>
            </w:r>
            <w:r>
              <w:t>of an indirect business process.</w:t>
            </w:r>
          </w:p>
          <w:p w14:paraId="7C32A72C" w14:textId="77777777" w:rsidR="00125746" w:rsidRDefault="00125746" w:rsidP="00125746">
            <w:pPr>
              <w:pStyle w:val="Normal3"/>
            </w:pPr>
            <w:r>
              <w:t xml:space="preserve">Refer to </w:t>
            </w:r>
            <w:proofErr w:type="spellStart"/>
            <w:r w:rsidRPr="00125746">
              <w:t>IsThirdParty</w:t>
            </w:r>
            <w:proofErr w:type="spellEnd"/>
            <w:r>
              <w:t xml:space="preserve"> definition for any enumerations.</w:t>
            </w:r>
          </w:p>
          <w:p w14:paraId="3E443ADF" w14:textId="77777777" w:rsidR="00DF657D" w:rsidRDefault="00DF657D" w:rsidP="00DF657D">
            <w:pPr>
              <w:pStyle w:val="Bold3"/>
            </w:pPr>
            <w:r>
              <w:t>(sequence)</w:t>
            </w:r>
          </w:p>
          <w:p w14:paraId="5A934877" w14:textId="77777777" w:rsidR="00DF657D" w:rsidRDefault="00DF657D" w:rsidP="00DF657D">
            <w:pPr>
              <w:pStyle w:val="Italic3"/>
            </w:pPr>
            <w:r>
              <w:t>The sequence of items below is mandatory. A single instance is required.</w:t>
            </w:r>
          </w:p>
          <w:p w14:paraId="5F4FD3B2" w14:textId="77777777" w:rsidR="00DF657D" w:rsidRDefault="00DF657D" w:rsidP="00DF657D">
            <w:pPr>
              <w:pStyle w:val="Bold4"/>
            </w:pPr>
            <w:proofErr w:type="spellStart"/>
            <w:r>
              <w:t>PurchaseOrderHeader</w:t>
            </w:r>
            <w:proofErr w:type="spellEnd"/>
          </w:p>
          <w:p w14:paraId="14794509" w14:textId="77777777" w:rsidR="00DF657D" w:rsidRDefault="00DF657D" w:rsidP="00DF657D">
            <w:pPr>
              <w:pStyle w:val="Italic4"/>
            </w:pPr>
            <w:proofErr w:type="spellStart"/>
            <w:r>
              <w:t>PurchaseOrderHeader</w:t>
            </w:r>
            <w:proofErr w:type="spellEnd"/>
            <w:r>
              <w:t xml:space="preserve"> is mandatory. A single instance is required.</w:t>
            </w:r>
          </w:p>
          <w:p w14:paraId="0B5A16EE" w14:textId="77777777" w:rsidR="00DF657D" w:rsidRDefault="00DF657D" w:rsidP="00DF657D">
            <w:pPr>
              <w:pStyle w:val="Normal4"/>
            </w:pPr>
            <w:r>
              <w:t xml:space="preserve">The header level of information for the </w:t>
            </w:r>
            <w:proofErr w:type="spellStart"/>
            <w:r w:rsidR="00D41641">
              <w:t>PurchaseOrder</w:t>
            </w:r>
            <w:proofErr w:type="spellEnd"/>
            <w:r>
              <w:t xml:space="preserve"> containing information that relates to the entire </w:t>
            </w:r>
            <w:proofErr w:type="spellStart"/>
            <w:r w:rsidR="00D41641">
              <w:t>PurchaseOrder</w:t>
            </w:r>
            <w:proofErr w:type="spellEnd"/>
            <w:r>
              <w:t>.</w:t>
            </w:r>
          </w:p>
          <w:p w14:paraId="1A2E65D4" w14:textId="77777777" w:rsidR="00DF657D" w:rsidRDefault="00DF657D" w:rsidP="00DF657D">
            <w:pPr>
              <w:pStyle w:val="Bold4"/>
            </w:pPr>
            <w:proofErr w:type="spellStart"/>
            <w:r>
              <w:t>PurchaseOrderLineItem</w:t>
            </w:r>
            <w:proofErr w:type="spellEnd"/>
          </w:p>
          <w:p w14:paraId="010546CB" w14:textId="77777777" w:rsidR="00DF657D" w:rsidRDefault="00DF657D" w:rsidP="00DF657D">
            <w:pPr>
              <w:pStyle w:val="Italic4"/>
            </w:pPr>
            <w:proofErr w:type="spellStart"/>
            <w:r>
              <w:t>PurchaseOrderLineItem</w:t>
            </w:r>
            <w:proofErr w:type="spellEnd"/>
            <w:r>
              <w:t xml:space="preserve"> is mandatory. One instance is required, multiple instances might exist.</w:t>
            </w:r>
          </w:p>
          <w:p w14:paraId="427985E1" w14:textId="77777777" w:rsidR="00DF657D" w:rsidRDefault="009D34E6" w:rsidP="009D34E6">
            <w:pPr>
              <w:pStyle w:val="Normal4"/>
            </w:pPr>
            <w:r>
              <w:t>A group item containing information that relates to a line on the purchase order</w:t>
            </w:r>
            <w:r w:rsidR="00DF657D">
              <w:t>.</w:t>
            </w:r>
          </w:p>
          <w:p w14:paraId="4B11E20E" w14:textId="77777777" w:rsidR="00DF657D" w:rsidRDefault="00DF657D" w:rsidP="00DF657D">
            <w:pPr>
              <w:pStyle w:val="Bold4"/>
            </w:pPr>
            <w:proofErr w:type="spellStart"/>
            <w:r>
              <w:t>MonetaryAdjustment</w:t>
            </w:r>
            <w:proofErr w:type="spellEnd"/>
          </w:p>
          <w:p w14:paraId="081A05CF" w14:textId="77777777" w:rsidR="00DF657D" w:rsidRDefault="00DF657D" w:rsidP="00DF657D">
            <w:pPr>
              <w:pStyle w:val="Italic4"/>
            </w:pPr>
            <w:proofErr w:type="spellStart"/>
            <w:r>
              <w:t>MonetaryAdjustment</w:t>
            </w:r>
            <w:proofErr w:type="spellEnd"/>
            <w:r>
              <w:t xml:space="preserve"> is optional. Multiple instances might exist.</w:t>
            </w:r>
          </w:p>
          <w:p w14:paraId="695D9E0E"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47856058" w14:textId="77777777" w:rsidR="00DF657D" w:rsidRDefault="00DF657D" w:rsidP="00DF657D">
            <w:pPr>
              <w:pStyle w:val="Bold4"/>
            </w:pPr>
            <w:proofErr w:type="spellStart"/>
            <w:r>
              <w:t>PurchaseOrderSummary</w:t>
            </w:r>
            <w:proofErr w:type="spellEnd"/>
          </w:p>
          <w:p w14:paraId="62CDE0F7" w14:textId="77777777" w:rsidR="00DF657D" w:rsidRDefault="00DF657D" w:rsidP="00DF657D">
            <w:pPr>
              <w:pStyle w:val="Italic4"/>
            </w:pPr>
            <w:proofErr w:type="spellStart"/>
            <w:r>
              <w:t>PurchaseOrderSummary</w:t>
            </w:r>
            <w:proofErr w:type="spellEnd"/>
            <w:r>
              <w:t xml:space="preserve"> is optional. A single instance might exist.</w:t>
            </w:r>
          </w:p>
          <w:p w14:paraId="0F3C4B23" w14:textId="77777777" w:rsidR="00DF657D" w:rsidRDefault="0089683A" w:rsidP="0089683A">
            <w:pPr>
              <w:pStyle w:val="Normal4"/>
            </w:pPr>
            <w:r>
              <w:t>A group item containing summary information applicable to the entire  purchase order.</w:t>
            </w:r>
          </w:p>
        </w:tc>
      </w:tr>
    </w:tbl>
    <w:p w14:paraId="074C8CB8" w14:textId="77777777" w:rsidR="00DF657D" w:rsidRDefault="00DF657D" w:rsidP="00DF657D"/>
    <w:p w14:paraId="1EBF3428" w14:textId="77777777" w:rsidR="00DF657D" w:rsidRDefault="00DF657D" w:rsidP="00DF657D">
      <w:pPr>
        <w:pStyle w:val="Heading2"/>
      </w:pPr>
      <w:bookmarkStart w:id="7387" w:name="_Toc259722640"/>
      <w:bookmarkStart w:id="7388" w:name="_Toc275502986"/>
      <w:bookmarkStart w:id="7389" w:name="_Toc371378614"/>
      <w:bookmarkStart w:id="7390" w:name="_Toc21213782"/>
      <w:bookmarkStart w:id="7391" w:name="PurchaseOrderDetail"/>
      <w:proofErr w:type="spellStart"/>
      <w:r>
        <w:t>PurchaseOrderDetail</w:t>
      </w:r>
      <w:bookmarkEnd w:id="7387"/>
      <w:bookmarkEnd w:id="7388"/>
      <w:bookmarkEnd w:id="7389"/>
      <w:bookmarkEnd w:id="7390"/>
      <w:bookmarkEnd w:id="73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3479A8" w14:textId="77777777" w:rsidTr="00DF657D">
        <w:tc>
          <w:tcPr>
            <w:tcW w:w="5000" w:type="pct"/>
          </w:tcPr>
          <w:p w14:paraId="284096AF" w14:textId="77777777" w:rsidR="00DF657D" w:rsidRDefault="009C6186" w:rsidP="00DF657D">
            <w:pPr>
              <w:pStyle w:val="Normal2"/>
            </w:pPr>
            <w:r>
              <w:pict w14:anchorId="2DA40709">
                <v:shape id="dc_1217" o:spid="_x0000_s4361" style="position:absolute;left:0;text-align:left;margin-left:0;margin-top:0;width:50pt;height:50pt;z-index:1197;visibility:hidden" coordsize="357,547" o:spt="100" o:preferrelative="t" adj="0,,0" path="">
                  <v:stroke joinstyle="round"/>
                  <v:formulas/>
                  <v:path o:connecttype="segments"/>
                  <o:lock v:ext="edit" selection="t"/>
                </v:shape>
              </w:pict>
            </w:r>
            <w:r>
              <w:pict w14:anchorId="08AEBDAA">
                <v:shape id="_x0000_s5110" style="position:absolute;left:0;text-align:left;margin-left:31690.2pt;margin-top:7.2pt;width:328.5pt;height:214.5pt;z-index:-1257;mso-wrap-edited:t;mso-position-horizontal:right" coordsize="" o:spt="100" wrapcoords="-30 445 287 445 504 445 504 58 504 58 504 0 1000 0 1000 0 1000 1020 504 1020 504 578 287 578 287 575 -30 575 -30 445" adj="0,,0" path="">
                  <v:stroke joinstyle="round"/>
                  <v:imagedata r:id="rId1686" o:title="dc_1217"/>
                  <v:formulas/>
                  <v:path o:connecttype="segments"/>
                  <w10:wrap type="tight"/>
                </v:shape>
              </w:pict>
            </w:r>
            <w:r w:rsidR="00DF657D">
              <w:t xml:space="preserve">Multiple </w:t>
            </w:r>
            <w:proofErr w:type="spellStart"/>
            <w:r w:rsidR="00DF657D">
              <w:t>PurchaseOrderDetail</w:t>
            </w:r>
            <w:proofErr w:type="spellEnd"/>
            <w:r w:rsidR="00DF657D">
              <w:t xml:space="preserve"> instances are allowed.</w:t>
            </w:r>
          </w:p>
          <w:p w14:paraId="50E17B3C" w14:textId="77777777" w:rsidR="00DF657D" w:rsidRDefault="00DF657D" w:rsidP="00DF657D">
            <w:pPr>
              <w:pStyle w:val="Bold3"/>
            </w:pPr>
            <w:r>
              <w:t>(sequence)</w:t>
            </w:r>
          </w:p>
          <w:p w14:paraId="75418775" w14:textId="77777777" w:rsidR="00DF657D" w:rsidRDefault="00DF657D" w:rsidP="00DF657D">
            <w:pPr>
              <w:pStyle w:val="Italic3"/>
            </w:pPr>
            <w:r>
              <w:t>The sequence of items below is mandatory. A single instance is required.</w:t>
            </w:r>
          </w:p>
          <w:p w14:paraId="6DF68B76" w14:textId="77777777" w:rsidR="00DF657D" w:rsidRDefault="00DF657D" w:rsidP="00DF657D">
            <w:pPr>
              <w:pStyle w:val="Bold4"/>
            </w:pPr>
            <w:proofErr w:type="spellStart"/>
            <w:r>
              <w:t>PurchaseOrderInformation</w:t>
            </w:r>
            <w:proofErr w:type="spellEnd"/>
          </w:p>
          <w:p w14:paraId="265126BA" w14:textId="77777777" w:rsidR="00DF657D" w:rsidRDefault="00DF657D" w:rsidP="00DF657D">
            <w:pPr>
              <w:pStyle w:val="Italic4"/>
            </w:pPr>
            <w:proofErr w:type="spellStart"/>
            <w:r>
              <w:t>PurchaseOrderInformation</w:t>
            </w:r>
            <w:proofErr w:type="spellEnd"/>
            <w:r>
              <w:t xml:space="preserve"> is optional. A single instance might exist.</w:t>
            </w:r>
          </w:p>
          <w:p w14:paraId="124786F6"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w:t>
            </w:r>
            <w:r>
              <w:lastRenderedPageBreak/>
              <w:t xml:space="preserve">Inventory. Freight invoices also will not have a </w:t>
            </w:r>
            <w:proofErr w:type="spellStart"/>
            <w:r w:rsidR="00D41641">
              <w:t>PurchaseOrder</w:t>
            </w:r>
            <w:proofErr w:type="spellEnd"/>
            <w:r>
              <w:t xml:space="preserve"> number.</w:t>
            </w:r>
          </w:p>
          <w:p w14:paraId="5D115997" w14:textId="77777777" w:rsidR="00DF657D" w:rsidRDefault="00DF657D" w:rsidP="00DF657D">
            <w:pPr>
              <w:pStyle w:val="Bold4"/>
            </w:pPr>
            <w:proofErr w:type="spellStart"/>
            <w:r>
              <w:t>PurchaseOrderLineItemNumber</w:t>
            </w:r>
            <w:proofErr w:type="spellEnd"/>
          </w:p>
          <w:p w14:paraId="7DA6E7F8" w14:textId="77777777" w:rsidR="00DF657D" w:rsidRDefault="00DF657D" w:rsidP="00DF657D">
            <w:pPr>
              <w:pStyle w:val="Italic4"/>
            </w:pPr>
            <w:proofErr w:type="spellStart"/>
            <w:r>
              <w:t>PurchaseOrderLineItemNumber</w:t>
            </w:r>
            <w:proofErr w:type="spellEnd"/>
            <w:r>
              <w:t xml:space="preserve"> is optional. A single instance might exist.</w:t>
            </w:r>
          </w:p>
          <w:p w14:paraId="071E0770" w14:textId="77777777" w:rsidR="00DF657D" w:rsidRDefault="00DF657D" w:rsidP="00DF657D">
            <w:pPr>
              <w:pStyle w:val="Normal4"/>
            </w:pPr>
            <w:r>
              <w:t xml:space="preserve">The sequential number that uniquely identifies the </w:t>
            </w:r>
            <w:proofErr w:type="spellStart"/>
            <w:r w:rsidR="00D41641">
              <w:t>PurchaseOrder</w:t>
            </w:r>
            <w:proofErr w:type="spellEnd"/>
            <w:r>
              <w:t xml:space="preserve"> line item.</w:t>
            </w:r>
          </w:p>
          <w:p w14:paraId="26100E5C" w14:textId="77777777" w:rsidR="00DF657D" w:rsidRDefault="00DF657D" w:rsidP="00DF657D">
            <w:pPr>
              <w:pStyle w:val="Bold4"/>
            </w:pPr>
            <w:r>
              <w:t>Quantity</w:t>
            </w:r>
          </w:p>
          <w:p w14:paraId="51039B83" w14:textId="77777777" w:rsidR="00DF657D" w:rsidRDefault="00DF657D" w:rsidP="00DF657D">
            <w:pPr>
              <w:pStyle w:val="Italic4"/>
            </w:pPr>
            <w:r>
              <w:t>Quantity is optional. A single instance might exist.</w:t>
            </w:r>
          </w:p>
          <w:p w14:paraId="1271E45B"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65242E3"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CDCD16A" w14:textId="77777777" w:rsidR="00DF657D" w:rsidRDefault="00DF657D" w:rsidP="00DF657D">
            <w:pPr>
              <w:pStyle w:val="Bold4"/>
            </w:pPr>
            <w:proofErr w:type="spellStart"/>
            <w:r>
              <w:t>InformationalQuantity</w:t>
            </w:r>
            <w:proofErr w:type="spellEnd"/>
          </w:p>
          <w:p w14:paraId="0E5A85E9" w14:textId="77777777" w:rsidR="00DF657D" w:rsidRDefault="00DF657D" w:rsidP="00DF657D">
            <w:pPr>
              <w:pStyle w:val="Italic4"/>
            </w:pPr>
            <w:proofErr w:type="spellStart"/>
            <w:r>
              <w:t>InformationalQuantity</w:t>
            </w:r>
            <w:proofErr w:type="spellEnd"/>
            <w:r>
              <w:t xml:space="preserve"> is optional. Multiple instances might exist.</w:t>
            </w:r>
          </w:p>
          <w:p w14:paraId="41CFEA2D"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60579278" w14:textId="77777777" w:rsidR="00DF657D" w:rsidRDefault="00DF657D" w:rsidP="00DF657D">
            <w:pPr>
              <w:pStyle w:val="Bold4"/>
            </w:pPr>
            <w:proofErr w:type="spellStart"/>
            <w:r>
              <w:t>DeliverySchedule</w:t>
            </w:r>
            <w:proofErr w:type="spellEnd"/>
          </w:p>
          <w:p w14:paraId="1A9AE26F" w14:textId="77777777" w:rsidR="00DF657D" w:rsidRDefault="00DF657D" w:rsidP="00DF657D">
            <w:pPr>
              <w:pStyle w:val="Italic4"/>
            </w:pPr>
            <w:proofErr w:type="spellStart"/>
            <w:r>
              <w:t>DeliverySchedule</w:t>
            </w:r>
            <w:proofErr w:type="spellEnd"/>
            <w:r>
              <w:t xml:space="preserve"> is optional. Multiple instances might exist.</w:t>
            </w:r>
          </w:p>
          <w:p w14:paraId="42ED71D3"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tc>
      </w:tr>
    </w:tbl>
    <w:p w14:paraId="3A2BD8E1" w14:textId="77777777" w:rsidR="00DF657D" w:rsidRDefault="00DF657D" w:rsidP="00DF657D"/>
    <w:p w14:paraId="3F2C0814" w14:textId="77777777" w:rsidR="00DF657D" w:rsidRDefault="00DF657D" w:rsidP="00DF657D">
      <w:pPr>
        <w:pStyle w:val="Heading2"/>
      </w:pPr>
      <w:bookmarkStart w:id="7392" w:name="_Toc259722641"/>
      <w:bookmarkStart w:id="7393" w:name="_Toc275502987"/>
      <w:bookmarkStart w:id="7394" w:name="_Toc371378615"/>
      <w:bookmarkStart w:id="7395" w:name="_Toc21213783"/>
      <w:bookmarkStart w:id="7396" w:name="PurchaseOrderHeader"/>
      <w:proofErr w:type="spellStart"/>
      <w:r>
        <w:lastRenderedPageBreak/>
        <w:t>PurchaseOrderHeader</w:t>
      </w:r>
      <w:bookmarkEnd w:id="7392"/>
      <w:bookmarkEnd w:id="7393"/>
      <w:bookmarkEnd w:id="7394"/>
      <w:bookmarkEnd w:id="7395"/>
      <w:bookmarkEnd w:id="73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1D7E970" w14:textId="77777777" w:rsidTr="00DF657D">
        <w:tc>
          <w:tcPr>
            <w:tcW w:w="5000" w:type="pct"/>
          </w:tcPr>
          <w:p w14:paraId="173EC707" w14:textId="77777777" w:rsidR="00DF657D" w:rsidRDefault="009C6186" w:rsidP="00DF657D">
            <w:pPr>
              <w:pStyle w:val="Normal2"/>
            </w:pPr>
            <w:r>
              <w:rPr>
                <w:noProof/>
              </w:rPr>
              <w:pict w14:anchorId="32AECA9F">
                <v:shape id="_x0000_s6530" type="#_x0000_t75" style="position:absolute;left:0;text-align:left;margin-left:28634pt;margin-top:7.05pt;width:296.4pt;height:673.2pt;z-index:-486;mso-wrap-edited:t;mso-position-horizontal:right" wrapcoords="113 5692 244 6481 7328 6616 7196 11833 10476 11891 10257 21517 21600 21576 21600 0 7153 51 7196 5711 113 5692" filled="t">
                  <v:imagedata r:id="rId1687" o:title="PurchaseOrderHeader"/>
                  <w10:wrap type="tight"/>
                </v:shape>
              </w:pict>
            </w:r>
            <w:r>
              <w:pict w14:anchorId="76A00183">
                <v:shape id="dc_1218" o:spid="_x0000_s4362" style="position:absolute;left:0;text-align:left;margin-left:0;margin-top:0;width:50pt;height:50pt;z-index:1198;visibility:hidden" coordsize="1085,580" o:spt="100" o:preferrelative="t" adj="0,,0" path="">
                  <v:stroke joinstyle="round"/>
                  <v:formulas/>
                  <v:path o:connecttype="segments"/>
                  <o:lock v:ext="edit" selection="t"/>
                </v:shape>
              </w:pict>
            </w:r>
            <w:r w:rsidR="00DF657D">
              <w:t xml:space="preserve">The header level of information for the </w:t>
            </w:r>
            <w:proofErr w:type="spellStart"/>
            <w:r w:rsidR="00D41641">
              <w:t>PurchaseOrder</w:t>
            </w:r>
            <w:proofErr w:type="spellEnd"/>
            <w:r w:rsidR="00DF657D">
              <w:t xml:space="preserve"> containing information that relates to the entire </w:t>
            </w:r>
            <w:proofErr w:type="spellStart"/>
            <w:r w:rsidR="00D41641">
              <w:t>PurchaseOrder</w:t>
            </w:r>
            <w:proofErr w:type="spellEnd"/>
            <w:r w:rsidR="00DF657D">
              <w:t>.</w:t>
            </w:r>
          </w:p>
          <w:p w14:paraId="5E661043" w14:textId="77777777" w:rsidR="00DF657D" w:rsidRDefault="00DF657D" w:rsidP="00DF657D">
            <w:pPr>
              <w:pStyle w:val="Bold3"/>
            </w:pPr>
            <w:proofErr w:type="spellStart"/>
            <w:r>
              <w:t>PurchaseOrderHeaderStatusType</w:t>
            </w:r>
            <w:proofErr w:type="spellEnd"/>
            <w:r>
              <w:t xml:space="preserve"> [attribute]</w:t>
            </w:r>
          </w:p>
          <w:p w14:paraId="0C8AC770" w14:textId="77777777" w:rsidR="00DF657D" w:rsidRDefault="00DF657D" w:rsidP="00DF657D">
            <w:pPr>
              <w:pStyle w:val="Italic3"/>
            </w:pPr>
            <w:proofErr w:type="spellStart"/>
            <w:r>
              <w:t>PurchaseOrderHeaderStatusType</w:t>
            </w:r>
            <w:proofErr w:type="spellEnd"/>
            <w:r>
              <w:t xml:space="preserve"> is mandatory. A single instance is required.</w:t>
            </w:r>
          </w:p>
          <w:p w14:paraId="4311D925" w14:textId="77777777" w:rsidR="00DF657D" w:rsidRDefault="00DF657D" w:rsidP="00DF657D">
            <w:pPr>
              <w:pStyle w:val="Normal3"/>
            </w:pPr>
            <w:r>
              <w:t xml:space="preserve">Defines the status of the </w:t>
            </w:r>
            <w:proofErr w:type="spellStart"/>
            <w:r w:rsidR="00D41641">
              <w:t>PurchaseOrder</w:t>
            </w:r>
            <w:proofErr w:type="spellEnd"/>
            <w:r>
              <w:t xml:space="preserve"> header</w:t>
            </w:r>
          </w:p>
          <w:p w14:paraId="1EC448E5" w14:textId="77777777" w:rsidR="00DF657D" w:rsidRDefault="00DF657D" w:rsidP="00DF657D">
            <w:pPr>
              <w:pStyle w:val="Normal3"/>
            </w:pPr>
            <w:r>
              <w:t xml:space="preserve">Refer to </w:t>
            </w:r>
            <w:proofErr w:type="spellStart"/>
            <w:r>
              <w:t>PurchaseOrderHeaderStatusType</w:t>
            </w:r>
            <w:proofErr w:type="spellEnd"/>
            <w:r>
              <w:t xml:space="preserve"> definition for any enumerations.</w:t>
            </w:r>
          </w:p>
          <w:p w14:paraId="6B2D349B" w14:textId="77777777" w:rsidR="00DF657D" w:rsidRDefault="00DF657D" w:rsidP="00DF657D">
            <w:pPr>
              <w:pStyle w:val="Bold3"/>
            </w:pPr>
            <w:r>
              <w:t>(sequence)</w:t>
            </w:r>
          </w:p>
          <w:p w14:paraId="40482016" w14:textId="77777777" w:rsidR="00DF657D" w:rsidRDefault="00DF657D" w:rsidP="00DF657D">
            <w:pPr>
              <w:pStyle w:val="Italic3"/>
            </w:pPr>
            <w:r>
              <w:t>The sequence of items below is mandatory. A single instance is required.</w:t>
            </w:r>
          </w:p>
          <w:p w14:paraId="2A03B68C" w14:textId="77777777" w:rsidR="00DF657D" w:rsidRDefault="00DF657D" w:rsidP="00DF657D">
            <w:pPr>
              <w:pStyle w:val="Bold4"/>
            </w:pPr>
            <w:proofErr w:type="spellStart"/>
            <w:r>
              <w:t>PurchaseOrderInformation</w:t>
            </w:r>
            <w:proofErr w:type="spellEnd"/>
          </w:p>
          <w:p w14:paraId="6B7EE86E" w14:textId="77777777" w:rsidR="00DF657D" w:rsidRDefault="00DF657D" w:rsidP="00DF657D">
            <w:pPr>
              <w:pStyle w:val="Italic4"/>
            </w:pPr>
            <w:proofErr w:type="spellStart"/>
            <w:r>
              <w:t>PurchaseOrderInformation</w:t>
            </w:r>
            <w:proofErr w:type="spellEnd"/>
            <w:r>
              <w:t xml:space="preserve"> is mandatory. A single instance is required.</w:t>
            </w:r>
          </w:p>
          <w:p w14:paraId="7EA7C06A"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048D977A" w14:textId="77777777" w:rsidR="00DF657D" w:rsidRDefault="00DF657D" w:rsidP="00DF657D">
            <w:pPr>
              <w:pStyle w:val="Bold4"/>
            </w:pPr>
            <w:proofErr w:type="spellStart"/>
            <w:r>
              <w:t>TransactionHistoryNumber</w:t>
            </w:r>
            <w:proofErr w:type="spellEnd"/>
          </w:p>
          <w:p w14:paraId="46F8C543" w14:textId="77777777" w:rsidR="00DF657D" w:rsidRDefault="00DF657D" w:rsidP="00DF657D">
            <w:pPr>
              <w:pStyle w:val="Italic4"/>
            </w:pPr>
            <w:proofErr w:type="spellStart"/>
            <w:r>
              <w:t>TransactionHistoryNumber</w:t>
            </w:r>
            <w:proofErr w:type="spellEnd"/>
            <w:r>
              <w:t xml:space="preserve"> is optional. A single instance might exist.</w:t>
            </w:r>
          </w:p>
          <w:p w14:paraId="50B4800B"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37A104A2" w14:textId="77777777" w:rsidR="00DF657D" w:rsidRDefault="00DF657D" w:rsidP="00DF657D">
            <w:pPr>
              <w:pStyle w:val="Bold4"/>
            </w:pPr>
            <w:proofErr w:type="spellStart"/>
            <w:r>
              <w:t>BuyerParty</w:t>
            </w:r>
            <w:proofErr w:type="spellEnd"/>
          </w:p>
          <w:p w14:paraId="373B7E23" w14:textId="77777777" w:rsidR="00DF657D" w:rsidRDefault="00DF657D" w:rsidP="00DF657D">
            <w:pPr>
              <w:pStyle w:val="Italic4"/>
            </w:pPr>
            <w:proofErr w:type="spellStart"/>
            <w:r>
              <w:t>BuyerParty</w:t>
            </w:r>
            <w:proofErr w:type="spellEnd"/>
            <w:r>
              <w:t xml:space="preserve"> is mandatory. A single instance is required.</w:t>
            </w:r>
          </w:p>
          <w:p w14:paraId="0062E2E7"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6CA777C1" w14:textId="77777777" w:rsidR="00DF657D" w:rsidRDefault="00DF657D" w:rsidP="00DF657D">
            <w:pPr>
              <w:pStyle w:val="Bold4"/>
            </w:pPr>
            <w:proofErr w:type="spellStart"/>
            <w:r>
              <w:t>BillToParty</w:t>
            </w:r>
            <w:proofErr w:type="spellEnd"/>
          </w:p>
          <w:p w14:paraId="6FAA1E06" w14:textId="77777777" w:rsidR="00DF657D" w:rsidRDefault="00DF657D" w:rsidP="00DF657D">
            <w:pPr>
              <w:pStyle w:val="Italic4"/>
            </w:pPr>
            <w:proofErr w:type="spellStart"/>
            <w:r>
              <w:t>BillToParty</w:t>
            </w:r>
            <w:proofErr w:type="spellEnd"/>
            <w:r>
              <w:t xml:space="preserve"> is optional. A single instance might exist.</w:t>
            </w:r>
          </w:p>
          <w:p w14:paraId="6C4EBE98" w14:textId="77777777" w:rsidR="00DF657D" w:rsidRDefault="00DF657D" w:rsidP="00DF657D">
            <w:pPr>
              <w:pStyle w:val="Normal4"/>
            </w:pPr>
            <w:r>
              <w:lastRenderedPageBreak/>
              <w:t>The address where the invoice is to be sent.</w:t>
            </w:r>
          </w:p>
          <w:p w14:paraId="23F2B525" w14:textId="77777777" w:rsidR="00DF657D" w:rsidRDefault="00DF657D" w:rsidP="00DF657D">
            <w:pPr>
              <w:pStyle w:val="Bold4"/>
            </w:pPr>
            <w:proofErr w:type="spellStart"/>
            <w:r>
              <w:t>SupplierParty</w:t>
            </w:r>
            <w:proofErr w:type="spellEnd"/>
          </w:p>
          <w:p w14:paraId="311C23E2" w14:textId="77777777" w:rsidR="00DF657D" w:rsidRDefault="00DF657D" w:rsidP="00DF657D">
            <w:pPr>
              <w:pStyle w:val="Italic4"/>
            </w:pPr>
            <w:proofErr w:type="spellStart"/>
            <w:r>
              <w:t>SupplierParty</w:t>
            </w:r>
            <w:proofErr w:type="spellEnd"/>
            <w:r>
              <w:t xml:space="preserve"> is mandatory. A single instance is required.</w:t>
            </w:r>
          </w:p>
          <w:p w14:paraId="1F996DF8"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C1C86E7" w14:textId="77777777" w:rsidR="00DF657D" w:rsidRDefault="00DF657D" w:rsidP="00DF657D">
            <w:pPr>
              <w:pStyle w:val="Bold4"/>
            </w:pPr>
            <w:proofErr w:type="spellStart"/>
            <w:r>
              <w:t>OtherParty</w:t>
            </w:r>
            <w:proofErr w:type="spellEnd"/>
          </w:p>
          <w:p w14:paraId="4D703484" w14:textId="77777777" w:rsidR="00DF657D" w:rsidRDefault="00DF657D" w:rsidP="00DF657D">
            <w:pPr>
              <w:pStyle w:val="Italic4"/>
            </w:pPr>
            <w:proofErr w:type="spellStart"/>
            <w:r>
              <w:t>OtherParty</w:t>
            </w:r>
            <w:proofErr w:type="spellEnd"/>
            <w:r>
              <w:t xml:space="preserve"> is optional. Multiple instances might exist.</w:t>
            </w:r>
          </w:p>
          <w:p w14:paraId="649B9BAB"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40AFE8A8" w14:textId="77777777" w:rsidR="00DF657D" w:rsidRDefault="00DF657D" w:rsidP="00DF657D">
            <w:pPr>
              <w:pStyle w:val="Bold4"/>
            </w:pPr>
            <w:proofErr w:type="spellStart"/>
            <w:r>
              <w:t>SenderParty</w:t>
            </w:r>
            <w:proofErr w:type="spellEnd"/>
          </w:p>
          <w:p w14:paraId="377D4056" w14:textId="77777777" w:rsidR="00DF657D" w:rsidRDefault="00DF657D" w:rsidP="00DF657D">
            <w:pPr>
              <w:pStyle w:val="Italic4"/>
            </w:pPr>
            <w:proofErr w:type="spellStart"/>
            <w:r>
              <w:t>SenderParty</w:t>
            </w:r>
            <w:proofErr w:type="spellEnd"/>
            <w:r>
              <w:t xml:space="preserve"> is optional. A single instance might exist.</w:t>
            </w:r>
          </w:p>
          <w:p w14:paraId="5B19EBC5" w14:textId="77777777" w:rsidR="00DF657D" w:rsidRDefault="00DF657D" w:rsidP="00DF657D">
            <w:pPr>
              <w:pStyle w:val="Normal4"/>
            </w:pPr>
            <w:r>
              <w:t xml:space="preserve">The business entity issuing the </w:t>
            </w:r>
            <w:r w:rsidR="00C633B3">
              <w:t>e-Document</w:t>
            </w:r>
            <w:r>
              <w:t xml:space="preserve">, the source of the document. </w:t>
            </w:r>
          </w:p>
          <w:p w14:paraId="0C76DE2E"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736369E" w14:textId="77777777" w:rsidR="00DF657D" w:rsidRDefault="00DF657D" w:rsidP="00DF657D">
            <w:pPr>
              <w:pStyle w:val="Bold4"/>
            </w:pPr>
            <w:proofErr w:type="spellStart"/>
            <w:r>
              <w:t>ReceiverParty</w:t>
            </w:r>
            <w:proofErr w:type="spellEnd"/>
          </w:p>
          <w:p w14:paraId="05DA362D" w14:textId="77777777" w:rsidR="00DF657D" w:rsidRDefault="00DF657D" w:rsidP="00DF657D">
            <w:pPr>
              <w:pStyle w:val="Italic4"/>
            </w:pPr>
            <w:proofErr w:type="spellStart"/>
            <w:r>
              <w:t>ReceiverParty</w:t>
            </w:r>
            <w:proofErr w:type="spellEnd"/>
            <w:r>
              <w:t xml:space="preserve"> is optional. Multiple instances might exist.</w:t>
            </w:r>
          </w:p>
          <w:p w14:paraId="1F5D099B"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4F464E0F"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572D6B9E" w14:textId="77777777" w:rsidR="009C22A0" w:rsidRDefault="009C22A0" w:rsidP="009C22A0">
            <w:pPr>
              <w:pStyle w:val="Bold4"/>
            </w:pPr>
            <w:proofErr w:type="spellStart"/>
            <w:r>
              <w:t>LocationInfo</w:t>
            </w:r>
            <w:proofErr w:type="spellEnd"/>
          </w:p>
          <w:p w14:paraId="048661E5" w14:textId="77777777" w:rsidR="009C22A0" w:rsidRDefault="009C22A0" w:rsidP="009C22A0">
            <w:pPr>
              <w:pStyle w:val="Italic4"/>
            </w:pPr>
            <w:proofErr w:type="spellStart"/>
            <w:r w:rsidRPr="009C22A0">
              <w:t>LocationInfo</w:t>
            </w:r>
            <w:proofErr w:type="spellEnd"/>
            <w:r>
              <w:t xml:space="preserve"> is optional. Multiple instances might exist.</w:t>
            </w:r>
          </w:p>
          <w:p w14:paraId="32664B56" w14:textId="77777777" w:rsidR="00C02479" w:rsidRPr="00C02479" w:rsidRDefault="00C02479" w:rsidP="00C02479">
            <w:pPr>
              <w:pStyle w:val="Normal4"/>
            </w:pPr>
            <w:r w:rsidRPr="00C02479">
              <w:t>A grouping element that contains information about a geographical location.</w:t>
            </w:r>
          </w:p>
          <w:p w14:paraId="1964DE1D" w14:textId="77777777" w:rsidR="00DF657D" w:rsidRDefault="00DF657D" w:rsidP="00DF657D">
            <w:pPr>
              <w:pStyle w:val="Bold4"/>
            </w:pPr>
            <w:proofErr w:type="spellStart"/>
            <w:r>
              <w:t>ShipToCharacteristics</w:t>
            </w:r>
            <w:proofErr w:type="spellEnd"/>
          </w:p>
          <w:p w14:paraId="4DA9B708" w14:textId="77777777" w:rsidR="00DF657D" w:rsidRDefault="00DF657D" w:rsidP="00DF657D">
            <w:pPr>
              <w:pStyle w:val="Italic4"/>
            </w:pPr>
            <w:proofErr w:type="spellStart"/>
            <w:r>
              <w:t>ShipToCharacteristics</w:t>
            </w:r>
            <w:proofErr w:type="spellEnd"/>
            <w:r>
              <w:t xml:space="preserve"> </w:t>
            </w:r>
            <w:r w:rsidR="006E58B6">
              <w:t>is optional. A single instance might exist</w:t>
            </w:r>
            <w:r>
              <w:t>.</w:t>
            </w:r>
          </w:p>
          <w:p w14:paraId="02DF861A" w14:textId="77777777" w:rsidR="00DF657D" w:rsidRDefault="00DF657D" w:rsidP="00DF657D">
            <w:pPr>
              <w:pStyle w:val="Normal4"/>
            </w:pPr>
            <w:r>
              <w:t>A group item that provides information important for the Ship-To Party.</w:t>
            </w:r>
          </w:p>
          <w:p w14:paraId="54283EE7" w14:textId="77777777" w:rsidR="00DF657D" w:rsidRDefault="00DF657D" w:rsidP="00DF657D">
            <w:pPr>
              <w:pStyle w:val="Bold4"/>
            </w:pPr>
            <w:proofErr w:type="spellStart"/>
            <w:r>
              <w:t>OtherDate</w:t>
            </w:r>
            <w:proofErr w:type="spellEnd"/>
          </w:p>
          <w:p w14:paraId="27020B40" w14:textId="77777777" w:rsidR="00DF657D" w:rsidRDefault="00DF657D" w:rsidP="00DF657D">
            <w:pPr>
              <w:pStyle w:val="Italic4"/>
            </w:pPr>
            <w:proofErr w:type="spellStart"/>
            <w:r>
              <w:t>OtherDate</w:t>
            </w:r>
            <w:proofErr w:type="spellEnd"/>
            <w:r>
              <w:t xml:space="preserve"> is optional. Multiple instances might exist.</w:t>
            </w:r>
          </w:p>
          <w:p w14:paraId="14764CE0"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196FF0D0" w14:textId="77777777" w:rsidR="00DF657D" w:rsidRDefault="00DF657D" w:rsidP="00DF657D">
            <w:pPr>
              <w:pStyle w:val="Bold4"/>
            </w:pPr>
            <w:proofErr w:type="spellStart"/>
            <w:r>
              <w:t>TransportModeCharacteristics</w:t>
            </w:r>
            <w:proofErr w:type="spellEnd"/>
          </w:p>
          <w:p w14:paraId="76762151" w14:textId="77777777" w:rsidR="00DF657D" w:rsidRDefault="00DF657D" w:rsidP="00DF657D">
            <w:pPr>
              <w:pStyle w:val="Italic4"/>
            </w:pPr>
            <w:proofErr w:type="spellStart"/>
            <w:r>
              <w:t>TransportModeCharacteristics</w:t>
            </w:r>
            <w:proofErr w:type="spellEnd"/>
            <w:r>
              <w:t xml:space="preserve"> is optional. A single instance might exist.</w:t>
            </w:r>
          </w:p>
          <w:p w14:paraId="2CE924C0" w14:textId="77777777" w:rsidR="00DF657D" w:rsidRDefault="00DF657D" w:rsidP="00DF657D">
            <w:pPr>
              <w:pStyle w:val="Normal4"/>
            </w:pPr>
            <w:r>
              <w:t>A group item defining the primary mode of transport.</w:t>
            </w:r>
          </w:p>
          <w:p w14:paraId="0733AB33" w14:textId="77777777" w:rsidR="00DF657D" w:rsidRDefault="00DF657D" w:rsidP="00DF657D">
            <w:pPr>
              <w:pStyle w:val="Bold4"/>
            </w:pPr>
            <w:proofErr w:type="spellStart"/>
            <w:r>
              <w:t>TransportVehicleCharacteristics</w:t>
            </w:r>
            <w:proofErr w:type="spellEnd"/>
          </w:p>
          <w:p w14:paraId="643B8803" w14:textId="77777777" w:rsidR="00DF657D" w:rsidRDefault="00DF657D" w:rsidP="00DF657D">
            <w:pPr>
              <w:pStyle w:val="Italic4"/>
            </w:pPr>
            <w:proofErr w:type="spellStart"/>
            <w:r>
              <w:t>TransportVehicleCharacteristics</w:t>
            </w:r>
            <w:proofErr w:type="spellEnd"/>
            <w:r>
              <w:t xml:space="preserve"> is optional. A single instance might exist.</w:t>
            </w:r>
          </w:p>
          <w:p w14:paraId="5ADDB5AD"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68F9ED8" w14:textId="77777777" w:rsidR="00DF657D" w:rsidRDefault="00DF657D" w:rsidP="00DF657D">
            <w:pPr>
              <w:pStyle w:val="Bold4"/>
            </w:pPr>
            <w:proofErr w:type="spellStart"/>
            <w:r>
              <w:lastRenderedPageBreak/>
              <w:t>TransportUnitCharacteristics</w:t>
            </w:r>
            <w:proofErr w:type="spellEnd"/>
          </w:p>
          <w:p w14:paraId="4ECD74A6" w14:textId="77777777" w:rsidR="00DF657D" w:rsidRDefault="00DF657D" w:rsidP="00DF657D">
            <w:pPr>
              <w:pStyle w:val="Italic4"/>
            </w:pPr>
            <w:proofErr w:type="spellStart"/>
            <w:r>
              <w:t>TransportUnitCharacteristics</w:t>
            </w:r>
            <w:proofErr w:type="spellEnd"/>
            <w:r>
              <w:t xml:space="preserve"> is optional. A single instance might exist.</w:t>
            </w:r>
          </w:p>
          <w:p w14:paraId="3B00D647"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2A2930B2" w14:textId="77777777" w:rsidR="00DF657D" w:rsidRDefault="00DF657D" w:rsidP="00DF657D">
            <w:pPr>
              <w:pStyle w:val="Bold4"/>
            </w:pPr>
            <w:proofErr w:type="spellStart"/>
            <w:r>
              <w:t>TransportLoadingCharacteristics</w:t>
            </w:r>
            <w:proofErr w:type="spellEnd"/>
          </w:p>
          <w:p w14:paraId="093DDA69" w14:textId="77777777" w:rsidR="00DF657D" w:rsidRDefault="00DF657D" w:rsidP="00DF657D">
            <w:pPr>
              <w:pStyle w:val="Italic4"/>
            </w:pPr>
            <w:proofErr w:type="spellStart"/>
            <w:r>
              <w:t>TransportLoadingCharacteristics</w:t>
            </w:r>
            <w:proofErr w:type="spellEnd"/>
            <w:r>
              <w:t xml:space="preserve"> is optional. A single instance might exist.</w:t>
            </w:r>
          </w:p>
          <w:p w14:paraId="24F09509" w14:textId="77777777" w:rsidR="00DF657D" w:rsidRDefault="00DF657D" w:rsidP="00DF657D">
            <w:pPr>
              <w:pStyle w:val="Normal4"/>
            </w:pPr>
            <w:r>
              <w:t>A group item defining how the transported items are to be loaded.</w:t>
            </w:r>
          </w:p>
          <w:p w14:paraId="3C923829" w14:textId="77777777" w:rsidR="00DF657D" w:rsidRDefault="00DF657D" w:rsidP="00DF657D">
            <w:pPr>
              <w:pStyle w:val="Bold4"/>
            </w:pPr>
            <w:proofErr w:type="spellStart"/>
            <w:r>
              <w:t>TransportUnloadingCharacteristics</w:t>
            </w:r>
            <w:proofErr w:type="spellEnd"/>
          </w:p>
          <w:p w14:paraId="50815815"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0D1CF9A5" w14:textId="77777777" w:rsidR="00DF657D" w:rsidRDefault="00DF657D" w:rsidP="00DF657D">
            <w:pPr>
              <w:pStyle w:val="Normal4"/>
            </w:pPr>
            <w:r>
              <w:t>A group item defining how the transported items are to be unloaded.</w:t>
            </w:r>
          </w:p>
          <w:p w14:paraId="2BA1E484" w14:textId="77777777" w:rsidR="00DF657D" w:rsidRDefault="00DF657D" w:rsidP="00DF657D">
            <w:pPr>
              <w:pStyle w:val="Bold4"/>
            </w:pPr>
            <w:proofErr w:type="spellStart"/>
            <w:r>
              <w:t>TransportOtherInstructions</w:t>
            </w:r>
            <w:proofErr w:type="spellEnd"/>
          </w:p>
          <w:p w14:paraId="7CC870EB" w14:textId="77777777" w:rsidR="00DF657D" w:rsidRDefault="00DF657D" w:rsidP="00DF657D">
            <w:pPr>
              <w:pStyle w:val="Italic4"/>
            </w:pPr>
            <w:proofErr w:type="spellStart"/>
            <w:r>
              <w:t>TransportOtherInstructions</w:t>
            </w:r>
            <w:proofErr w:type="spellEnd"/>
            <w:r>
              <w:t xml:space="preserve"> is optional. Multiple instances might exist.</w:t>
            </w:r>
          </w:p>
          <w:p w14:paraId="30A0E6D3"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27C40572" w14:textId="77777777" w:rsidR="001B0EBB" w:rsidRDefault="001B0EBB" w:rsidP="001B0EBB">
            <w:pPr>
              <w:pStyle w:val="Bold4"/>
            </w:pPr>
            <w:proofErr w:type="spellStart"/>
            <w:r>
              <w:t>ResourceInformation</w:t>
            </w:r>
            <w:proofErr w:type="spellEnd"/>
          </w:p>
          <w:p w14:paraId="2611A342" w14:textId="77777777" w:rsidR="001B0EBB" w:rsidRDefault="001B0EBB" w:rsidP="001B0EBB">
            <w:pPr>
              <w:pStyle w:val="Italic4"/>
            </w:pPr>
            <w:proofErr w:type="spellStart"/>
            <w:r>
              <w:t>ResourceInformation</w:t>
            </w:r>
            <w:proofErr w:type="spellEnd"/>
            <w:r>
              <w:t xml:space="preserve"> is optional. A single instance might exist.</w:t>
            </w:r>
          </w:p>
          <w:p w14:paraId="0DB0E156" w14:textId="77777777" w:rsidR="001B0EBB" w:rsidRDefault="001B0EBB" w:rsidP="001B0EBB">
            <w:pPr>
              <w:pStyle w:val="Normal4"/>
            </w:pPr>
            <w:r>
              <w:t>A group item that contains information for specification of resources.</w:t>
            </w:r>
          </w:p>
          <w:p w14:paraId="55C16939" w14:textId="77777777" w:rsidR="00DF657D" w:rsidRDefault="00DF657D" w:rsidP="00DF657D">
            <w:pPr>
              <w:pStyle w:val="Bold4"/>
            </w:pPr>
            <w:proofErr w:type="spellStart"/>
            <w:r>
              <w:t>TermsOfPayment</w:t>
            </w:r>
            <w:proofErr w:type="spellEnd"/>
          </w:p>
          <w:p w14:paraId="77EE8665" w14:textId="77777777" w:rsidR="00DF657D" w:rsidRDefault="00DF657D" w:rsidP="00DF657D">
            <w:pPr>
              <w:pStyle w:val="Italic4"/>
            </w:pPr>
            <w:proofErr w:type="spellStart"/>
            <w:r>
              <w:t>TermsOfPayment</w:t>
            </w:r>
            <w:proofErr w:type="spellEnd"/>
            <w:r>
              <w:t xml:space="preserve"> is optional. Multiple instances might exist.</w:t>
            </w:r>
          </w:p>
          <w:p w14:paraId="14A6D6F7" w14:textId="77777777" w:rsidR="00DF657D" w:rsidRDefault="00DF657D" w:rsidP="00DF657D">
            <w:pPr>
              <w:pStyle w:val="Normal4"/>
            </w:pPr>
            <w:r>
              <w:t>A group item that contains agreed-to terms defining when, how, and under what conditions the payment is to be made.</w:t>
            </w:r>
          </w:p>
          <w:p w14:paraId="5F918863" w14:textId="77777777" w:rsidR="00DF657D" w:rsidRDefault="00DF657D" w:rsidP="00DF657D">
            <w:pPr>
              <w:pStyle w:val="Normal4"/>
            </w:pPr>
            <w:r>
              <w:t xml:space="preserve">When </w:t>
            </w:r>
            <w:proofErr w:type="spellStart"/>
            <w:r>
              <w:t>TermsOfPayment</w:t>
            </w:r>
            <w:proofErr w:type="spellEnd"/>
            <w:r>
              <w:t xml:space="preserve"> is optional; if omitted, </w:t>
            </w:r>
            <w:proofErr w:type="spellStart"/>
            <w:r>
              <w:t>TermsOfPayment</w:t>
            </w:r>
            <w:proofErr w:type="spellEnd"/>
            <w:r>
              <w:t xml:space="preserve"> is controlled through previous negotiation.</w:t>
            </w:r>
          </w:p>
          <w:p w14:paraId="6D2A22D1" w14:textId="77777777" w:rsidR="00134DC2" w:rsidRDefault="00134DC2" w:rsidP="00134DC2">
            <w:pPr>
              <w:pStyle w:val="Bold4"/>
            </w:pPr>
            <w:proofErr w:type="spellStart"/>
            <w:r>
              <w:t>AdditionalItemInfo</w:t>
            </w:r>
            <w:proofErr w:type="spellEnd"/>
          </w:p>
          <w:p w14:paraId="04869880" w14:textId="77777777" w:rsidR="00134DC2" w:rsidRDefault="00134DC2" w:rsidP="00134DC2">
            <w:pPr>
              <w:pStyle w:val="Italic4"/>
            </w:pPr>
            <w:proofErr w:type="spellStart"/>
            <w:r>
              <w:t>AdditionalItemInfo</w:t>
            </w:r>
            <w:proofErr w:type="spellEnd"/>
            <w:r>
              <w:t xml:space="preserve"> is optional. Multiple instances might exist.</w:t>
            </w:r>
          </w:p>
          <w:p w14:paraId="3A95219E" w14:textId="77777777" w:rsidR="00134DC2" w:rsidRDefault="00134DC2" w:rsidP="00134DC2">
            <w:pPr>
              <w:pStyle w:val="Normal4"/>
            </w:pPr>
            <w:r>
              <w:t>A grouping element that contains information about additional items specified by an agency. Restricted use of this element is recommended.</w:t>
            </w:r>
          </w:p>
          <w:p w14:paraId="0637904E" w14:textId="77777777" w:rsidR="00DF657D" w:rsidRDefault="00DF657D" w:rsidP="00DF657D">
            <w:pPr>
              <w:pStyle w:val="Bold4"/>
            </w:pPr>
            <w:proofErr w:type="spellStart"/>
            <w:r>
              <w:t>AdditionalText</w:t>
            </w:r>
            <w:proofErr w:type="spellEnd"/>
          </w:p>
          <w:p w14:paraId="1CA7B503" w14:textId="77777777" w:rsidR="00DF657D" w:rsidRDefault="00DF657D" w:rsidP="00DF657D">
            <w:pPr>
              <w:pStyle w:val="Italic4"/>
            </w:pPr>
            <w:proofErr w:type="spellStart"/>
            <w:r>
              <w:t>AdditionalText</w:t>
            </w:r>
            <w:proofErr w:type="spellEnd"/>
            <w:r>
              <w:t xml:space="preserve"> is optional. Multiple instances might exist.</w:t>
            </w:r>
          </w:p>
          <w:p w14:paraId="68D8022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32341E9" w14:textId="77777777" w:rsidR="00DF657D" w:rsidRDefault="00DF657D" w:rsidP="00DF657D"/>
    <w:p w14:paraId="4AA4416A" w14:textId="77777777" w:rsidR="00DF657D" w:rsidRDefault="00DF657D" w:rsidP="00DF657D">
      <w:pPr>
        <w:pStyle w:val="Heading2"/>
      </w:pPr>
      <w:bookmarkStart w:id="7397" w:name="_Toc259722642"/>
      <w:bookmarkStart w:id="7398" w:name="_Toc275502988"/>
      <w:bookmarkStart w:id="7399" w:name="_Toc371378616"/>
      <w:bookmarkStart w:id="7400" w:name="_Toc21213784"/>
      <w:bookmarkStart w:id="7401" w:name="PurchaseOrderHeaderStatusType_a"/>
      <w:proofErr w:type="spellStart"/>
      <w:r>
        <w:t>PurchaseOrderHeaderStatusType</w:t>
      </w:r>
      <w:proofErr w:type="spellEnd"/>
      <w:r>
        <w:t xml:space="preserve"> [attribute]</w:t>
      </w:r>
      <w:bookmarkEnd w:id="7397"/>
      <w:bookmarkEnd w:id="7398"/>
      <w:bookmarkEnd w:id="7399"/>
      <w:bookmarkEnd w:id="7400"/>
      <w:bookmarkEnd w:id="740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2A6A7C" w14:textId="77777777" w:rsidTr="00DF657D">
        <w:tc>
          <w:tcPr>
            <w:tcW w:w="5000" w:type="pct"/>
          </w:tcPr>
          <w:p w14:paraId="1A6E5B13" w14:textId="77777777" w:rsidR="00DF657D" w:rsidRDefault="009C6186" w:rsidP="00DF657D">
            <w:pPr>
              <w:pStyle w:val="Normal2"/>
            </w:pPr>
            <w:r>
              <w:pict w14:anchorId="7366F0ED">
                <v:shape id="dc_1219" o:spid="_x0000_s4363" style="position:absolute;left:0;text-align:left;margin-left:0;margin-top:0;width:50pt;height:50pt;z-index:1199;visibility:hidden" coordsize="89,291" o:spt="100" o:preferrelative="t" adj="0,,0" path="">
                  <v:stroke joinstyle="round"/>
                  <v:formulas/>
                  <v:path o:connecttype="segments"/>
                  <o:lock v:ext="edit" selection="t"/>
                </v:shape>
              </w:pict>
            </w:r>
            <w:r>
              <w:pict w14:anchorId="4F35BB7E">
                <v:shape id="_x0000_s5112" style="position:absolute;left:0;text-align:left;margin-left:14777.7pt;margin-top:7.2pt;width:174.75pt;height:53.25pt;z-index:-1256;mso-wrap-edited:t;mso-position-horizontal:right" coordsize="" o:spt="100" wrapcoords="-30 0 1000 0 1000 1079 1000 1079 -30 1079 -30 0" adj="0,,0" path="">
                  <v:stroke joinstyle="round"/>
                  <v:imagedata r:id="rId1688" o:title="dc_1219"/>
                  <v:formulas/>
                  <v:path o:connecttype="segments"/>
                  <w10:wrap type="tight"/>
                </v:shape>
              </w:pict>
            </w:r>
            <w:r w:rsidR="00DF657D">
              <w:t xml:space="preserve">Defines the status of the </w:t>
            </w:r>
            <w:proofErr w:type="spellStart"/>
            <w:r w:rsidR="00D41641">
              <w:t>PurchaseOrder</w:t>
            </w:r>
            <w:proofErr w:type="spellEnd"/>
            <w:r w:rsidR="00DF657D">
              <w:t xml:space="preserve"> header</w:t>
            </w:r>
          </w:p>
          <w:p w14:paraId="16A89A08" w14:textId="77777777" w:rsidR="00DF657D" w:rsidRDefault="00DF657D" w:rsidP="00DF657D">
            <w:pPr>
              <w:pStyle w:val="Italic2"/>
            </w:pPr>
            <w:r>
              <w:t>This item is restricted to the following list.</w:t>
            </w:r>
          </w:p>
          <w:p w14:paraId="5D29EC3D" w14:textId="77777777" w:rsidR="00DF657D" w:rsidRPr="003563ED" w:rsidRDefault="00DF657D" w:rsidP="00DF657D">
            <w:pPr>
              <w:pStyle w:val="Bold3"/>
            </w:pPr>
            <w:r w:rsidRPr="003563ED">
              <w:t>Amended</w:t>
            </w:r>
          </w:p>
          <w:p w14:paraId="2C58B701" w14:textId="77777777" w:rsidR="00DF657D" w:rsidRDefault="00DF657D" w:rsidP="00DF657D">
            <w:pPr>
              <w:pStyle w:val="Normal3"/>
            </w:pPr>
            <w:r w:rsidRPr="003563ED">
              <w:t>The supplied information is changed</w:t>
            </w:r>
            <w:r>
              <w:t>.</w:t>
            </w:r>
          </w:p>
          <w:p w14:paraId="627168D8" w14:textId="77777777" w:rsidR="00DF657D" w:rsidRPr="003563ED" w:rsidRDefault="00DF657D" w:rsidP="00DF657D">
            <w:pPr>
              <w:pStyle w:val="Bold3"/>
            </w:pPr>
            <w:r w:rsidRPr="003563ED">
              <w:lastRenderedPageBreak/>
              <w:t>Cancelled</w:t>
            </w:r>
          </w:p>
          <w:p w14:paraId="33D00B40"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4F4C557D" w14:textId="77777777" w:rsidR="00DF657D" w:rsidRPr="007D6F1F" w:rsidRDefault="00DF657D" w:rsidP="00DF657D">
            <w:pPr>
              <w:pStyle w:val="Bold3"/>
            </w:pPr>
            <w:r w:rsidRPr="007D6F1F">
              <w:t>New</w:t>
            </w:r>
          </w:p>
          <w:p w14:paraId="3E7881F0" w14:textId="77777777"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14:paraId="301DB2C0" w14:textId="77777777" w:rsidR="00DF657D" w:rsidRPr="003563ED" w:rsidRDefault="00DF657D" w:rsidP="00DF657D">
            <w:pPr>
              <w:pStyle w:val="Bold3"/>
            </w:pPr>
            <w:proofErr w:type="spellStart"/>
            <w:r w:rsidRPr="003563ED">
              <w:t>NoAction</w:t>
            </w:r>
            <w:proofErr w:type="spellEnd"/>
          </w:p>
          <w:p w14:paraId="7E5F2C10" w14:textId="77777777" w:rsidR="00DF657D" w:rsidRDefault="00DF657D" w:rsidP="00DF657D">
            <w:pPr>
              <w:pStyle w:val="Normal3"/>
            </w:pPr>
            <w:r w:rsidRPr="003563ED">
              <w:t xml:space="preserve">The supplied information has not been amended </w:t>
            </w:r>
            <w:r>
              <w:t>and thereby requires no action.</w:t>
            </w:r>
          </w:p>
        </w:tc>
      </w:tr>
    </w:tbl>
    <w:p w14:paraId="0A43D684" w14:textId="77777777" w:rsidR="00DF657D" w:rsidRDefault="00DF657D" w:rsidP="00DF657D"/>
    <w:p w14:paraId="678933A8" w14:textId="77777777" w:rsidR="00DF657D" w:rsidRDefault="00DF657D" w:rsidP="00DF657D">
      <w:pPr>
        <w:pStyle w:val="Heading2"/>
      </w:pPr>
      <w:bookmarkStart w:id="7402" w:name="_Toc259722643"/>
      <w:bookmarkStart w:id="7403" w:name="_Toc275502989"/>
      <w:bookmarkStart w:id="7404" w:name="_Toc371378617"/>
      <w:bookmarkStart w:id="7405" w:name="_Toc21213785"/>
      <w:bookmarkStart w:id="7406" w:name="PurchaseOrderInformation"/>
      <w:proofErr w:type="spellStart"/>
      <w:r>
        <w:t>PurchaseOrderInformation</w:t>
      </w:r>
      <w:bookmarkEnd w:id="7402"/>
      <w:bookmarkEnd w:id="7403"/>
      <w:bookmarkEnd w:id="7404"/>
      <w:bookmarkEnd w:id="7405"/>
      <w:bookmarkEnd w:id="74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3A57E6" w14:textId="77777777" w:rsidTr="00DF657D">
        <w:tc>
          <w:tcPr>
            <w:tcW w:w="5000" w:type="pct"/>
          </w:tcPr>
          <w:p w14:paraId="158FAC98" w14:textId="77777777" w:rsidR="00DF657D" w:rsidRDefault="009C6186" w:rsidP="00DF657D">
            <w:pPr>
              <w:pStyle w:val="Normal2"/>
            </w:pPr>
            <w:r>
              <w:pict w14:anchorId="5B66B34E">
                <v:shape id="dc_1220" o:spid="_x0000_s4364" style="position:absolute;left:0;text-align:left;margin-left:0;margin-top:0;width:50pt;height:50pt;z-index:1200;visibility:hidden" coordsize="277,594" o:spt="100" o:preferrelative="t" adj="0,,0" path="">
                  <v:stroke joinstyle="round"/>
                  <v:formulas/>
                  <v:path o:connecttype="segments"/>
                  <o:lock v:ext="edit" selection="t"/>
                </v:shape>
              </w:pict>
            </w:r>
            <w:r>
              <w:rPr>
                <w:noProof/>
              </w:rPr>
              <w:pict w14:anchorId="0DF98BB5">
                <v:shape id="_x0000_s6136" type="#_x0000_t75" style="position:absolute;left:0;text-align:left;margin-left:36207.5pt;margin-top:7.05pt;width:365.25pt;height:282pt;z-index:-647;mso-wrap-edited:t;mso-position-horizontal:right" wrapcoords="8412 9820 118 9705 207 12290 8324 12290 8412 21481 21600 21543 21600 0 8501 -61 8412 9820" filled="t">
                  <v:imagedata r:id="rId1689" o:title="PurchaseOrderInformation"/>
                  <w10:wrap type="tight"/>
                </v:shape>
              </w:pict>
            </w:r>
            <w:r w:rsidR="00DF657D">
              <w:t xml:space="preserve">A group item containing information unique to this </w:t>
            </w:r>
            <w:proofErr w:type="spellStart"/>
            <w:r w:rsidR="00D41641">
              <w:t>PurchaseOrder</w:t>
            </w:r>
            <w:proofErr w:type="spellEnd"/>
            <w:r w:rsidR="00DF657D">
              <w:t xml:space="preserve">, which is provided by the buyer. </w:t>
            </w:r>
            <w:proofErr w:type="spellStart"/>
            <w:r w:rsidR="00DF657D">
              <w:t>PurchaseOrderInformation</w:t>
            </w:r>
            <w:proofErr w:type="spellEnd"/>
            <w:r w:rsidR="00DF657D">
              <w:t xml:space="preserve"> can be optional in the supply chain. Invoices are created without having a </w:t>
            </w:r>
            <w:proofErr w:type="spellStart"/>
            <w:r w:rsidR="00D41641">
              <w:t>PurchaseOrder</w:t>
            </w:r>
            <w:proofErr w:type="spellEnd"/>
            <w:r w:rsidR="00DF657D">
              <w:t xml:space="preserve"> in Vendor Managed Inventory. Freight invoices also will not have a </w:t>
            </w:r>
            <w:proofErr w:type="spellStart"/>
            <w:r w:rsidR="00D41641">
              <w:t>PurchaseOrder</w:t>
            </w:r>
            <w:proofErr w:type="spellEnd"/>
            <w:r w:rsidR="00DF657D">
              <w:t xml:space="preserve"> number.</w:t>
            </w:r>
          </w:p>
          <w:p w14:paraId="43DD00A9" w14:textId="77777777" w:rsidR="00DF657D" w:rsidRDefault="00DF657D" w:rsidP="00DF657D">
            <w:pPr>
              <w:pStyle w:val="Bold3"/>
            </w:pPr>
            <w:r>
              <w:t>(sequence)</w:t>
            </w:r>
          </w:p>
          <w:p w14:paraId="106F2B24" w14:textId="77777777" w:rsidR="00DF657D" w:rsidRDefault="00DF657D" w:rsidP="00DF657D">
            <w:pPr>
              <w:pStyle w:val="Italic3"/>
            </w:pPr>
            <w:r>
              <w:t>The sequence of items below is mandatory. A single instance is required.</w:t>
            </w:r>
          </w:p>
          <w:p w14:paraId="13D6AC18" w14:textId="77777777" w:rsidR="00DF657D" w:rsidRDefault="00DF657D" w:rsidP="00DF657D">
            <w:pPr>
              <w:pStyle w:val="Bold4"/>
            </w:pPr>
            <w:proofErr w:type="spellStart"/>
            <w:r>
              <w:t>PurchaseOrderNumber</w:t>
            </w:r>
            <w:proofErr w:type="spellEnd"/>
          </w:p>
          <w:p w14:paraId="2D94C80C" w14:textId="77777777" w:rsidR="00DF657D" w:rsidRDefault="00DF657D" w:rsidP="00DF657D">
            <w:pPr>
              <w:pStyle w:val="Italic4"/>
            </w:pPr>
            <w:proofErr w:type="spellStart"/>
            <w:r>
              <w:t>PurchaseOrderNumber</w:t>
            </w:r>
            <w:proofErr w:type="spellEnd"/>
            <w:r>
              <w:t xml:space="preserve"> is optional. A single instance might exist.</w:t>
            </w:r>
          </w:p>
          <w:p w14:paraId="3FCB3818" w14:textId="77777777" w:rsidR="00DF657D" w:rsidRDefault="00DF657D" w:rsidP="00DF657D">
            <w:pPr>
              <w:pStyle w:val="Normal4"/>
            </w:pPr>
            <w:r>
              <w:t>The unique order identifier as designated by the customer.</w:t>
            </w:r>
          </w:p>
          <w:p w14:paraId="7233D259" w14:textId="77777777" w:rsidR="00DF657D" w:rsidRDefault="00DF657D" w:rsidP="00DF657D">
            <w:pPr>
              <w:pStyle w:val="Bold4"/>
            </w:pPr>
            <w:proofErr w:type="spellStart"/>
            <w:r>
              <w:t>PurchaseOrderReleaseNumber</w:t>
            </w:r>
            <w:proofErr w:type="spellEnd"/>
          </w:p>
          <w:p w14:paraId="4919942C" w14:textId="77777777" w:rsidR="00DF657D" w:rsidRDefault="00DF657D" w:rsidP="00DF657D">
            <w:pPr>
              <w:pStyle w:val="Italic4"/>
            </w:pPr>
            <w:proofErr w:type="spellStart"/>
            <w:r>
              <w:t>PurchaseOrderReleaseNumber</w:t>
            </w:r>
            <w:proofErr w:type="spellEnd"/>
            <w:r>
              <w:t xml:space="preserve"> is optional. A single instance might exist.</w:t>
            </w:r>
          </w:p>
          <w:p w14:paraId="75562EED" w14:textId="77777777" w:rsidR="00DF657D" w:rsidRDefault="00DF657D" w:rsidP="00DF657D">
            <w:pPr>
              <w:pStyle w:val="Normal4"/>
            </w:pPr>
            <w:r>
              <w:t xml:space="preserve">The version or release of the </w:t>
            </w:r>
            <w:proofErr w:type="spellStart"/>
            <w:r w:rsidR="00D41641">
              <w:t>PurchaseOrder</w:t>
            </w:r>
            <w:proofErr w:type="spellEnd"/>
            <w:r>
              <w:t>.</w:t>
            </w:r>
          </w:p>
          <w:p w14:paraId="06533D3A" w14:textId="77777777" w:rsidR="00DF657D" w:rsidRDefault="00DF657D" w:rsidP="00DF657D">
            <w:pPr>
              <w:pStyle w:val="Bold4"/>
            </w:pPr>
            <w:proofErr w:type="spellStart"/>
            <w:r>
              <w:t>PurchaseOrderIssuedDate</w:t>
            </w:r>
            <w:proofErr w:type="spellEnd"/>
          </w:p>
          <w:p w14:paraId="426088C0" w14:textId="77777777" w:rsidR="00DF657D" w:rsidRDefault="00DF657D" w:rsidP="00DF657D">
            <w:pPr>
              <w:pStyle w:val="Italic4"/>
            </w:pPr>
            <w:proofErr w:type="spellStart"/>
            <w:r>
              <w:t>PurchaseOrderIssuedDate</w:t>
            </w:r>
            <w:proofErr w:type="spellEnd"/>
            <w:r>
              <w:t xml:space="preserve"> is optional. A single instance might exist.</w:t>
            </w:r>
          </w:p>
          <w:p w14:paraId="0C6B0DD0" w14:textId="77777777" w:rsidR="00DF657D" w:rsidRDefault="00DF657D" w:rsidP="00DF657D">
            <w:pPr>
              <w:pStyle w:val="Normal4"/>
            </w:pPr>
            <w:r>
              <w:t xml:space="preserve">The Date and Time on which the </w:t>
            </w:r>
            <w:proofErr w:type="spellStart"/>
            <w:r w:rsidR="00D41641">
              <w:t>PurchaseOrder</w:t>
            </w:r>
            <w:proofErr w:type="spellEnd"/>
            <w:r>
              <w:t xml:space="preserve"> was issued within the buyer’s system.</w:t>
            </w:r>
          </w:p>
          <w:p w14:paraId="01FD92CC" w14:textId="77777777" w:rsidR="000A028A" w:rsidRDefault="000A028A" w:rsidP="000A028A">
            <w:pPr>
              <w:pStyle w:val="Bold4"/>
            </w:pPr>
            <w:proofErr w:type="spellStart"/>
            <w:r>
              <w:t>OrderTitle</w:t>
            </w:r>
            <w:proofErr w:type="spellEnd"/>
          </w:p>
          <w:p w14:paraId="77F5525B" w14:textId="77777777" w:rsidR="000A028A" w:rsidRDefault="000A028A" w:rsidP="000A028A">
            <w:pPr>
              <w:pStyle w:val="Italic4"/>
            </w:pPr>
            <w:proofErr w:type="spellStart"/>
            <w:r>
              <w:t>OrderTitle</w:t>
            </w:r>
            <w:proofErr w:type="spellEnd"/>
            <w:r>
              <w:t xml:space="preserve"> is optional. Multiple instances might exist.</w:t>
            </w:r>
          </w:p>
          <w:p w14:paraId="19655A62" w14:textId="77777777" w:rsidR="000A028A" w:rsidRDefault="000A028A" w:rsidP="000A028A">
            <w:pPr>
              <w:pStyle w:val="Normal4"/>
            </w:pPr>
            <w:r>
              <w:t>A text describing the context of the order</w:t>
            </w:r>
          </w:p>
          <w:p w14:paraId="60492C9A" w14:textId="77777777" w:rsidR="00DF657D" w:rsidRDefault="00DF657D" w:rsidP="00DF657D">
            <w:pPr>
              <w:pStyle w:val="Bold4"/>
            </w:pPr>
            <w:proofErr w:type="spellStart"/>
            <w:r>
              <w:t>PurchaseOrderReference</w:t>
            </w:r>
            <w:proofErr w:type="spellEnd"/>
          </w:p>
          <w:p w14:paraId="72410954" w14:textId="77777777" w:rsidR="00AB3CDC" w:rsidRDefault="00DF657D" w:rsidP="00AB3CDC">
            <w:pPr>
              <w:pStyle w:val="Italic4"/>
            </w:pPr>
            <w:proofErr w:type="spellStart"/>
            <w:r>
              <w:t>PurchaseOrderReference</w:t>
            </w:r>
            <w:proofErr w:type="spellEnd"/>
            <w:r>
              <w:t xml:space="preserve"> is optional. </w:t>
            </w:r>
            <w:r w:rsidR="00AB3CDC">
              <w:t>Multiple instances might exist.</w:t>
            </w:r>
          </w:p>
          <w:p w14:paraId="440FBF3F" w14:textId="77777777" w:rsidR="00DF657D" w:rsidRDefault="00DF657D" w:rsidP="00DF657D">
            <w:pPr>
              <w:pStyle w:val="Normal4"/>
            </w:pPr>
            <w:r>
              <w:lastRenderedPageBreak/>
              <w:t xml:space="preserve">An item detailing relevant references (such as contract number) pertaining to the </w:t>
            </w:r>
            <w:proofErr w:type="spellStart"/>
            <w:r w:rsidR="00D41641">
              <w:t>PurchaseOrder</w:t>
            </w:r>
            <w:proofErr w:type="spellEnd"/>
            <w:r>
              <w:t xml:space="preserve">. The type of reference is identified by the </w:t>
            </w:r>
            <w:proofErr w:type="spellStart"/>
            <w:r>
              <w:t>PurchaseOrderReferenceType</w:t>
            </w:r>
            <w:proofErr w:type="spellEnd"/>
            <w:r>
              <w:t xml:space="preserve"> attribute.</w:t>
            </w:r>
          </w:p>
          <w:p w14:paraId="2B28A4BC" w14:textId="77777777" w:rsidR="00AB3CDC" w:rsidRDefault="00AB3CDC" w:rsidP="00AB3CDC">
            <w:pPr>
              <w:pStyle w:val="Bold4"/>
            </w:pPr>
            <w:proofErr w:type="spellStart"/>
            <w:r>
              <w:t>ServiceLevel</w:t>
            </w:r>
            <w:proofErr w:type="spellEnd"/>
          </w:p>
          <w:p w14:paraId="514499C3" w14:textId="77777777" w:rsidR="00AB3CDC" w:rsidRDefault="00AB3CDC" w:rsidP="00AB3CDC">
            <w:pPr>
              <w:pStyle w:val="Italic4"/>
            </w:pPr>
            <w:proofErr w:type="spellStart"/>
            <w:r w:rsidRPr="00AB3CDC">
              <w:t>ServiceLevel</w:t>
            </w:r>
            <w:proofErr w:type="spellEnd"/>
            <w:r>
              <w:t xml:space="preserve"> is optional. Multiple instances might exist.</w:t>
            </w:r>
          </w:p>
          <w:p w14:paraId="4FCBA308" w14:textId="77777777" w:rsidR="00AB3CDC" w:rsidRDefault="00AB3CDC" w:rsidP="00AB3CDC">
            <w:pPr>
              <w:pStyle w:val="Normal4"/>
            </w:pPr>
            <w:r>
              <w:t>A grouping element containing information about a service level. The service level can be specified in a Service Level Agreement (SLA) detailing requirements such as delivery, performance, pricing, quality, etc.</w:t>
            </w:r>
          </w:p>
        </w:tc>
      </w:tr>
    </w:tbl>
    <w:p w14:paraId="234B0546" w14:textId="77777777" w:rsidR="00DF657D" w:rsidRDefault="00DF657D" w:rsidP="00DF657D"/>
    <w:p w14:paraId="1016056E" w14:textId="77777777" w:rsidR="00DF657D" w:rsidRDefault="00DF657D" w:rsidP="00DF657D">
      <w:pPr>
        <w:pStyle w:val="Heading2"/>
      </w:pPr>
      <w:bookmarkStart w:id="7407" w:name="_Toc259722644"/>
      <w:bookmarkStart w:id="7408" w:name="_Toc275502990"/>
      <w:bookmarkStart w:id="7409" w:name="_Toc371378618"/>
      <w:bookmarkStart w:id="7410" w:name="_Toc21213786"/>
      <w:bookmarkStart w:id="7411" w:name="PurchaseOrderIssuedDate"/>
      <w:proofErr w:type="spellStart"/>
      <w:r>
        <w:t>PurchaseOrderIssuedDate</w:t>
      </w:r>
      <w:bookmarkEnd w:id="7407"/>
      <w:bookmarkEnd w:id="7408"/>
      <w:bookmarkEnd w:id="7409"/>
      <w:bookmarkEnd w:id="7410"/>
      <w:bookmarkEnd w:id="74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23AA78" w14:textId="77777777" w:rsidTr="00DF657D">
        <w:tc>
          <w:tcPr>
            <w:tcW w:w="5000" w:type="pct"/>
          </w:tcPr>
          <w:p w14:paraId="37DB0CE0" w14:textId="77777777" w:rsidR="00DF657D" w:rsidRDefault="009C6186" w:rsidP="00DF657D">
            <w:pPr>
              <w:pStyle w:val="Normal2"/>
            </w:pPr>
            <w:r>
              <w:pict w14:anchorId="39716676">
                <v:shape id="dc_1221" o:spid="_x0000_s4365" style="position:absolute;left:0;text-align:left;margin-left:0;margin-top:0;width:50pt;height:50pt;z-index:1201;visibility:hidden" coordsize="139,460" o:spt="100" o:preferrelative="t" adj="0,,0" path="">
                  <v:stroke joinstyle="round"/>
                  <v:formulas/>
                  <v:path o:connecttype="segments"/>
                  <o:lock v:ext="edit" selection="t"/>
                </v:shape>
              </w:pict>
            </w:r>
            <w:r>
              <w:pict w14:anchorId="4E749030">
                <v:shape id="_x0000_s5114" style="position:absolute;left:0;text-align:left;margin-left:25915.2pt;margin-top:7.2pt;width:276pt;height:83.25pt;z-index:-1255;mso-wrap-edited:t;mso-position-horizontal:right" coordsize="" o:spt="100" wrapcoords="-30 424 421 424 680 424 680 151 680 151 680 0 1000 0 1000 0 1000 1051 680 1051 680 907 421 907 -30 907 -30 424" adj="0,,0" path="">
                  <v:stroke joinstyle="round"/>
                  <v:imagedata r:id="rId1690" o:title="dc_1221"/>
                  <v:formulas/>
                  <v:path o:connecttype="segments"/>
                  <w10:wrap type="tight"/>
                </v:shape>
              </w:pict>
            </w:r>
            <w:r w:rsidR="00DF657D">
              <w:t xml:space="preserve">The Date and Time on which the </w:t>
            </w:r>
            <w:proofErr w:type="spellStart"/>
            <w:r w:rsidR="00D41641">
              <w:t>PurchaseOrder</w:t>
            </w:r>
            <w:proofErr w:type="spellEnd"/>
            <w:r w:rsidR="00DF657D">
              <w:t xml:space="preserve"> was issued within the buyer’s system.</w:t>
            </w:r>
          </w:p>
          <w:p w14:paraId="6989C4E4" w14:textId="77777777" w:rsidR="00DF657D" w:rsidRDefault="00DF657D" w:rsidP="00DF657D">
            <w:pPr>
              <w:pStyle w:val="Bold3"/>
            </w:pPr>
            <w:r>
              <w:t>(sequence)</w:t>
            </w:r>
          </w:p>
          <w:p w14:paraId="65533EA9" w14:textId="77777777" w:rsidR="00DF657D" w:rsidRDefault="00DF657D" w:rsidP="00DF657D">
            <w:pPr>
              <w:pStyle w:val="Italic3"/>
            </w:pPr>
            <w:r>
              <w:t>The sequence of items below is mandatory. A single instance is required.</w:t>
            </w:r>
          </w:p>
          <w:p w14:paraId="4597BF72" w14:textId="77777777" w:rsidR="00DF657D" w:rsidRDefault="00DF657D" w:rsidP="00DF657D">
            <w:pPr>
              <w:pStyle w:val="Bold4"/>
            </w:pPr>
            <w:r>
              <w:t>Date</w:t>
            </w:r>
          </w:p>
          <w:p w14:paraId="69986163" w14:textId="77777777" w:rsidR="00DF657D" w:rsidRDefault="00DF657D" w:rsidP="00DF657D">
            <w:pPr>
              <w:pStyle w:val="Italic4"/>
            </w:pPr>
            <w:r>
              <w:t>Date is mandatory. A single instance is required.</w:t>
            </w:r>
          </w:p>
          <w:p w14:paraId="15DCFF2A" w14:textId="77777777" w:rsidR="00DF657D" w:rsidRDefault="00DF657D" w:rsidP="00DF657D">
            <w:pPr>
              <w:pStyle w:val="Normal4"/>
            </w:pPr>
            <w:r>
              <w:t>A group element that contains the specification of Year, Month, and Day.</w:t>
            </w:r>
          </w:p>
          <w:p w14:paraId="5A35ACD2" w14:textId="77777777" w:rsidR="00DF657D" w:rsidRDefault="00DF657D" w:rsidP="00DF657D">
            <w:pPr>
              <w:pStyle w:val="Bold4"/>
            </w:pPr>
            <w:r>
              <w:t>Time</w:t>
            </w:r>
          </w:p>
          <w:p w14:paraId="5833E7D4" w14:textId="77777777" w:rsidR="00DF657D" w:rsidRDefault="00DF657D" w:rsidP="00DF657D">
            <w:pPr>
              <w:pStyle w:val="Italic4"/>
            </w:pPr>
            <w:r>
              <w:t>Time is optional. A single instance might exist.</w:t>
            </w:r>
          </w:p>
          <w:p w14:paraId="5A518D4D"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5A6A249"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4AC7FCB" w14:textId="77777777" w:rsidR="00DF657D" w:rsidRDefault="00DF657D" w:rsidP="00DF657D">
            <w:pPr>
              <w:pStyle w:val="ListBullet4"/>
            </w:pPr>
            <w:proofErr w:type="spellStart"/>
            <w:r>
              <w:t>hh:mm:ssZ</w:t>
            </w:r>
            <w:proofErr w:type="spellEnd"/>
            <w:r>
              <w:t xml:space="preserve"> indicates the time at Zulu (another name for UTC). </w:t>
            </w:r>
          </w:p>
          <w:p w14:paraId="48AF6E34"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C4F6E73" w14:textId="77777777" w:rsidR="00DF657D" w:rsidRDefault="00DF657D" w:rsidP="00DF657D"/>
    <w:p w14:paraId="7E4CF5BC" w14:textId="77777777" w:rsidR="00DF657D" w:rsidRDefault="00DF657D" w:rsidP="00DF657D">
      <w:pPr>
        <w:pStyle w:val="Heading2"/>
      </w:pPr>
      <w:bookmarkStart w:id="7412" w:name="_Toc259722645"/>
      <w:bookmarkStart w:id="7413" w:name="_Toc275502991"/>
      <w:bookmarkStart w:id="7414" w:name="_Toc371378619"/>
      <w:bookmarkStart w:id="7415" w:name="_Toc21213787"/>
      <w:bookmarkStart w:id="7416" w:name="PurchaseOrderLineItem"/>
      <w:proofErr w:type="spellStart"/>
      <w:r>
        <w:lastRenderedPageBreak/>
        <w:t>PurchaseOrderLineItem</w:t>
      </w:r>
      <w:bookmarkEnd w:id="7412"/>
      <w:bookmarkEnd w:id="7413"/>
      <w:bookmarkEnd w:id="7414"/>
      <w:bookmarkEnd w:id="7415"/>
      <w:bookmarkEnd w:id="74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C61ECD" w14:textId="77777777" w:rsidTr="00DF657D">
        <w:tc>
          <w:tcPr>
            <w:tcW w:w="5000" w:type="pct"/>
          </w:tcPr>
          <w:p w14:paraId="697C23D5" w14:textId="77777777" w:rsidR="00DF657D" w:rsidRDefault="009C6186" w:rsidP="005E2573">
            <w:pPr>
              <w:pStyle w:val="Normal2"/>
            </w:pPr>
            <w:r>
              <w:rPr>
                <w:noProof/>
              </w:rPr>
              <w:pict w14:anchorId="68CC5AAD">
                <v:shape id="_x0000_s6670" type="#_x0000_t75" style="position:absolute;left:0;text-align:left;margin-left:21115.5pt;margin-top:7.05pt;width:228.05pt;height:679.3pt;z-index:-404;mso-wrap-edited:t;mso-position-horizontal:right" wrapcoords="5 6210 -56 6763 6891 6763 6952 12138 9778 12119 9834 21605 21600 21576 21600 0 7126 -35 7009 6150 5 6210" filled="t">
                  <v:imagedata r:id="rId1691" o:title="PurchaseOrderLineItem"/>
                  <w10:wrap type="tight"/>
                </v:shape>
              </w:pict>
            </w:r>
            <w:r>
              <w:pict w14:anchorId="02BF8581">
                <v:shape id="dc_1222" o:spid="_x0000_s5728" style="position:absolute;left:0;text-align:left;margin-left:0;margin-top:0;width:50pt;height:50pt;z-index:1774;visibility:hidden" coordsize="1649,640" o:spt="100" o:preferrelative="t" adj="0,,0" path="">
                  <v:stroke joinstyle="round"/>
                  <v:formulas/>
                  <v:path o:connecttype="segments"/>
                  <o:lock v:ext="edit" selection="t"/>
                </v:shape>
              </w:pict>
            </w:r>
            <w:r w:rsidR="005E2573">
              <w:t>A group item containing information that relates to a line on the purchase order</w:t>
            </w:r>
            <w:r w:rsidR="00DF657D">
              <w:t>.</w:t>
            </w:r>
          </w:p>
          <w:p w14:paraId="5A778A01" w14:textId="77777777" w:rsidR="00DF657D" w:rsidRDefault="00DF657D" w:rsidP="00DF657D">
            <w:pPr>
              <w:pStyle w:val="Bold3"/>
            </w:pPr>
            <w:proofErr w:type="spellStart"/>
            <w:r>
              <w:t>PurchaseOrderLineItemStatusType</w:t>
            </w:r>
            <w:proofErr w:type="spellEnd"/>
            <w:r>
              <w:t xml:space="preserve"> [attribute]</w:t>
            </w:r>
          </w:p>
          <w:p w14:paraId="36F62A38" w14:textId="77777777" w:rsidR="00DF657D" w:rsidRDefault="00DF657D" w:rsidP="00DF657D">
            <w:pPr>
              <w:pStyle w:val="Italic3"/>
            </w:pPr>
            <w:proofErr w:type="spellStart"/>
            <w:r>
              <w:t>PurchaseOrderLineItemStatusType</w:t>
            </w:r>
            <w:proofErr w:type="spellEnd"/>
            <w:r>
              <w:t xml:space="preserve"> is mandatory. A single instance is required.</w:t>
            </w:r>
          </w:p>
          <w:p w14:paraId="1CBE88BA" w14:textId="77777777" w:rsidR="00DF657D" w:rsidRDefault="00DF657D" w:rsidP="00DF657D">
            <w:pPr>
              <w:pStyle w:val="Normal3"/>
            </w:pPr>
            <w:r>
              <w:t xml:space="preserve">Defines the status of the </w:t>
            </w:r>
            <w:proofErr w:type="spellStart"/>
            <w:r w:rsidR="00D41641">
              <w:t>PurchaseOrder</w:t>
            </w:r>
            <w:proofErr w:type="spellEnd"/>
            <w:r>
              <w:t xml:space="preserve"> line item</w:t>
            </w:r>
          </w:p>
          <w:p w14:paraId="54900E01" w14:textId="77777777" w:rsidR="00DF657D" w:rsidRDefault="00DF657D" w:rsidP="00DF657D">
            <w:pPr>
              <w:pStyle w:val="Normal3"/>
            </w:pPr>
            <w:r>
              <w:t xml:space="preserve">Refer to </w:t>
            </w:r>
            <w:proofErr w:type="spellStart"/>
            <w:r>
              <w:t>PurchaseOrderLineItemStatusType</w:t>
            </w:r>
            <w:proofErr w:type="spellEnd"/>
            <w:r>
              <w:t xml:space="preserve"> definition for any enumerations.</w:t>
            </w:r>
          </w:p>
          <w:p w14:paraId="35760C50" w14:textId="77777777" w:rsidR="00DF657D" w:rsidRDefault="00DF657D" w:rsidP="00DF657D">
            <w:pPr>
              <w:pStyle w:val="Bold3"/>
            </w:pPr>
            <w:proofErr w:type="spellStart"/>
            <w:r>
              <w:t>PurchaseOrderLineItemDocumentStatus</w:t>
            </w:r>
            <w:proofErr w:type="spellEnd"/>
            <w:r>
              <w:t xml:space="preserve"> [attribute]</w:t>
            </w:r>
          </w:p>
          <w:p w14:paraId="0CC32BA3" w14:textId="77777777" w:rsidR="00DF657D" w:rsidRDefault="00DF657D" w:rsidP="00DF657D">
            <w:pPr>
              <w:pStyle w:val="Italic3"/>
            </w:pPr>
            <w:proofErr w:type="spellStart"/>
            <w:r>
              <w:t>PurchaseOrderLineItemDocumentStatus</w:t>
            </w:r>
            <w:proofErr w:type="spellEnd"/>
            <w:r>
              <w:t xml:space="preserve"> is optional. A single instance might exist.</w:t>
            </w:r>
          </w:p>
          <w:p w14:paraId="366DC623" w14:textId="77777777" w:rsidR="00DF657D" w:rsidRDefault="00DF657D" w:rsidP="00DF657D">
            <w:pPr>
              <w:pStyle w:val="Normal3"/>
            </w:pPr>
            <w:r>
              <w:t xml:space="preserve">Defines the actual document status for the </w:t>
            </w:r>
            <w:proofErr w:type="spellStart"/>
            <w:r>
              <w:t>PurchaseOrderLineItem</w:t>
            </w:r>
            <w:proofErr w:type="spellEnd"/>
            <w:r>
              <w:t>.</w:t>
            </w:r>
          </w:p>
          <w:p w14:paraId="2C56EFDA" w14:textId="77777777" w:rsidR="00DF657D" w:rsidRDefault="00DF657D" w:rsidP="00DF657D">
            <w:pPr>
              <w:pStyle w:val="Normal3"/>
            </w:pPr>
            <w:r>
              <w:t xml:space="preserve">Refer to </w:t>
            </w:r>
            <w:proofErr w:type="spellStart"/>
            <w:r>
              <w:t>PurchaseOrderLineItemDocumentStatus</w:t>
            </w:r>
            <w:proofErr w:type="spellEnd"/>
            <w:r>
              <w:t xml:space="preserve"> definition for any enumerations.</w:t>
            </w:r>
          </w:p>
          <w:p w14:paraId="1E3C4E72" w14:textId="77777777" w:rsidR="00DF657D" w:rsidRDefault="00DF657D" w:rsidP="00DF657D">
            <w:pPr>
              <w:pStyle w:val="Bold3"/>
            </w:pPr>
            <w:r>
              <w:t>Billable [attribute]</w:t>
            </w:r>
          </w:p>
          <w:p w14:paraId="0A9A3380" w14:textId="77777777" w:rsidR="00DF657D" w:rsidRDefault="00DF657D" w:rsidP="00DF657D">
            <w:pPr>
              <w:pStyle w:val="Italic3"/>
            </w:pPr>
            <w:r>
              <w:t>Billable is optional. A single instance might exist.</w:t>
            </w:r>
          </w:p>
          <w:p w14:paraId="58B65EEF" w14:textId="77777777" w:rsidR="00DF657D" w:rsidRDefault="00DF657D" w:rsidP="00DF657D">
            <w:pPr>
              <w:pStyle w:val="Normal3"/>
            </w:pPr>
            <w:r>
              <w:t>Either "Yes" or "No".</w:t>
            </w:r>
          </w:p>
          <w:p w14:paraId="6764E1D2" w14:textId="77777777" w:rsidR="00DF657D" w:rsidRDefault="00DF657D" w:rsidP="00DF657D">
            <w:pPr>
              <w:pStyle w:val="Normal3"/>
            </w:pPr>
            <w:r>
              <w:t>Refer to Billable definition for any enumerations.</w:t>
            </w:r>
          </w:p>
          <w:p w14:paraId="24381DD1" w14:textId="77777777" w:rsidR="00DF657D" w:rsidRDefault="00DF657D" w:rsidP="00DF657D">
            <w:pPr>
              <w:pStyle w:val="Bold3"/>
            </w:pPr>
            <w:r>
              <w:t>(sequence)</w:t>
            </w:r>
          </w:p>
          <w:p w14:paraId="17DC9D51" w14:textId="77777777" w:rsidR="00DF657D" w:rsidRDefault="00DF657D" w:rsidP="00DF657D">
            <w:pPr>
              <w:pStyle w:val="Italic3"/>
            </w:pPr>
            <w:r>
              <w:t>The sequence of items below is mandatory. A single instance is required.</w:t>
            </w:r>
          </w:p>
          <w:p w14:paraId="058BDD5C" w14:textId="77777777" w:rsidR="00DF657D" w:rsidRDefault="00DF657D" w:rsidP="00DF657D">
            <w:pPr>
              <w:pStyle w:val="Bold4"/>
            </w:pPr>
            <w:proofErr w:type="spellStart"/>
            <w:r>
              <w:t>PurchaseOrderLineItemNumber</w:t>
            </w:r>
            <w:proofErr w:type="spellEnd"/>
          </w:p>
          <w:p w14:paraId="61B7B6FC" w14:textId="77777777" w:rsidR="00DF657D" w:rsidRDefault="00DF657D" w:rsidP="00DF657D">
            <w:pPr>
              <w:pStyle w:val="Italic4"/>
            </w:pPr>
            <w:proofErr w:type="spellStart"/>
            <w:r>
              <w:t>PurchaseOrderLineItemNumber</w:t>
            </w:r>
            <w:proofErr w:type="spellEnd"/>
            <w:r>
              <w:t xml:space="preserve"> is mandatory. A single instance is required.</w:t>
            </w:r>
          </w:p>
          <w:p w14:paraId="5FF3D3F6" w14:textId="77777777" w:rsidR="00DF657D" w:rsidRDefault="00DF657D" w:rsidP="00DF657D">
            <w:pPr>
              <w:pStyle w:val="Normal4"/>
            </w:pPr>
            <w:r>
              <w:t xml:space="preserve">The sequential number that uniquely identifies the </w:t>
            </w:r>
            <w:proofErr w:type="spellStart"/>
            <w:r w:rsidR="00D41641">
              <w:t>PurchaseOrder</w:t>
            </w:r>
            <w:proofErr w:type="spellEnd"/>
            <w:r>
              <w:t xml:space="preserve"> line item.</w:t>
            </w:r>
          </w:p>
          <w:p w14:paraId="28176C38" w14:textId="77777777" w:rsidR="00DF657D" w:rsidRDefault="00DF657D" w:rsidP="00DF657D">
            <w:pPr>
              <w:pStyle w:val="Bold4"/>
            </w:pPr>
            <w:proofErr w:type="spellStart"/>
            <w:r>
              <w:t>PurchaseOrderReference</w:t>
            </w:r>
            <w:proofErr w:type="spellEnd"/>
          </w:p>
          <w:p w14:paraId="259F70BE" w14:textId="77777777" w:rsidR="00DF657D" w:rsidRDefault="00DF657D" w:rsidP="00DF657D">
            <w:pPr>
              <w:pStyle w:val="Italic4"/>
            </w:pPr>
            <w:proofErr w:type="spellStart"/>
            <w:r>
              <w:t>PurchaseOrderReference</w:t>
            </w:r>
            <w:proofErr w:type="spellEnd"/>
            <w:r>
              <w:t xml:space="preserve"> is optional. Multiple instances might exist.</w:t>
            </w:r>
          </w:p>
          <w:p w14:paraId="70B4FF0A" w14:textId="77777777" w:rsidR="00DF657D" w:rsidRDefault="00DF657D" w:rsidP="00DF657D">
            <w:pPr>
              <w:pStyle w:val="Normal4"/>
            </w:pPr>
            <w:r>
              <w:t xml:space="preserve">An item detailing relevant references (such as contract number) pertaining to the </w:t>
            </w:r>
            <w:proofErr w:type="spellStart"/>
            <w:r w:rsidR="00D41641">
              <w:t>PurchaseOrder</w:t>
            </w:r>
            <w:proofErr w:type="spellEnd"/>
            <w:r>
              <w:t xml:space="preserve">. The type of reference is identified by the </w:t>
            </w:r>
            <w:proofErr w:type="spellStart"/>
            <w:r>
              <w:t>PurchaseOrderReferenceType</w:t>
            </w:r>
            <w:proofErr w:type="spellEnd"/>
            <w:r>
              <w:t xml:space="preserve"> attribute.</w:t>
            </w:r>
          </w:p>
          <w:p w14:paraId="6AA9108D" w14:textId="77777777" w:rsidR="00DF657D" w:rsidRDefault="00DF657D" w:rsidP="00DF657D">
            <w:pPr>
              <w:pStyle w:val="Bold4"/>
            </w:pPr>
            <w:r>
              <w:t>Product</w:t>
            </w:r>
          </w:p>
          <w:p w14:paraId="72ECDD0B" w14:textId="77777777" w:rsidR="00DF657D" w:rsidRDefault="00DF657D" w:rsidP="00DF657D">
            <w:pPr>
              <w:pStyle w:val="Italic4"/>
            </w:pPr>
            <w:r>
              <w:t>Product is mandatory. A single instance is required.</w:t>
            </w:r>
          </w:p>
          <w:p w14:paraId="03E8D773"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w:t>
            </w:r>
            <w:r>
              <w:lastRenderedPageBreak/>
              <w:t xml:space="preserve">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69E1259" w14:textId="77777777" w:rsidR="00DF657D" w:rsidRDefault="00DF657D" w:rsidP="00DF657D">
            <w:pPr>
              <w:pStyle w:val="Bold4"/>
            </w:pPr>
            <w:proofErr w:type="spellStart"/>
            <w:r>
              <w:t>PriceDetails</w:t>
            </w:r>
            <w:proofErr w:type="spellEnd"/>
          </w:p>
          <w:p w14:paraId="4932A351" w14:textId="77777777" w:rsidR="00DF657D" w:rsidRDefault="00DF657D" w:rsidP="00DF657D">
            <w:pPr>
              <w:pStyle w:val="Italic4"/>
            </w:pPr>
            <w:proofErr w:type="spellStart"/>
            <w:r>
              <w:t>PriceDetails</w:t>
            </w:r>
            <w:proofErr w:type="spellEnd"/>
            <w:r>
              <w:t xml:space="preserve"> is optional. Multiple instances might exist.</w:t>
            </w:r>
          </w:p>
          <w:p w14:paraId="36B0431A" w14:textId="77777777" w:rsidR="00DF657D" w:rsidRDefault="00DF657D" w:rsidP="00DF657D">
            <w:pPr>
              <w:pStyle w:val="Normal4"/>
            </w:pPr>
            <w:r>
              <w:t>An element that groups together price information.</w:t>
            </w:r>
          </w:p>
          <w:p w14:paraId="230B0CC5" w14:textId="77777777" w:rsidR="00DF657D" w:rsidRDefault="00DF657D" w:rsidP="00DF657D">
            <w:pPr>
              <w:pStyle w:val="Bold4"/>
            </w:pPr>
            <w:proofErr w:type="spellStart"/>
            <w:r>
              <w:t>MonetaryAdjustment</w:t>
            </w:r>
            <w:proofErr w:type="spellEnd"/>
          </w:p>
          <w:p w14:paraId="79F5B09D" w14:textId="77777777" w:rsidR="00DF657D" w:rsidRDefault="00DF657D" w:rsidP="00DF657D">
            <w:pPr>
              <w:pStyle w:val="Italic4"/>
            </w:pPr>
            <w:proofErr w:type="spellStart"/>
            <w:r>
              <w:t>MonetaryAdjustment</w:t>
            </w:r>
            <w:proofErr w:type="spellEnd"/>
            <w:r>
              <w:t xml:space="preserve"> is optional. Multiple instances might exist.</w:t>
            </w:r>
          </w:p>
          <w:p w14:paraId="61856913"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561CE96C" w14:textId="77777777" w:rsidR="00DF657D" w:rsidRDefault="00DF657D" w:rsidP="00DF657D">
            <w:pPr>
              <w:pStyle w:val="Bold4"/>
            </w:pPr>
            <w:proofErr w:type="spellStart"/>
            <w:r>
              <w:t>LineBaseAmount</w:t>
            </w:r>
            <w:proofErr w:type="spellEnd"/>
          </w:p>
          <w:p w14:paraId="2E33C72D" w14:textId="77777777" w:rsidR="00DF657D" w:rsidRDefault="00DF657D" w:rsidP="00DF657D">
            <w:pPr>
              <w:pStyle w:val="Italic4"/>
            </w:pPr>
            <w:proofErr w:type="spellStart"/>
            <w:r>
              <w:t>LineBaseAmount</w:t>
            </w:r>
            <w:proofErr w:type="spellEnd"/>
            <w:r>
              <w:t xml:space="preserve"> is optional. A single instance might exist.</w:t>
            </w:r>
          </w:p>
          <w:p w14:paraId="136CD541" w14:textId="77777777" w:rsidR="00DF657D" w:rsidRDefault="00DF657D" w:rsidP="00DF657D">
            <w:pPr>
              <w:pStyle w:val="Normal4"/>
            </w:pPr>
            <w:r>
              <w:t xml:space="preserve">For the particular </w:t>
            </w:r>
            <w:r w:rsidR="001F3E70">
              <w:t>e-Document</w:t>
            </w:r>
            <w:r>
              <w:t xml:space="preserve"> being communicated the </w:t>
            </w:r>
            <w:proofErr w:type="spellStart"/>
            <w:r>
              <w:t>LineBaseAmount</w:t>
            </w:r>
            <w:proofErr w:type="spellEnd"/>
            <w:r>
              <w:t xml:space="preserve"> represents the quantity times the base unit price.</w:t>
            </w:r>
          </w:p>
          <w:p w14:paraId="513DD22A" w14:textId="77777777" w:rsidR="00DF657D" w:rsidRDefault="00DF657D" w:rsidP="00DF657D">
            <w:pPr>
              <w:pStyle w:val="Bold4"/>
            </w:pPr>
            <w:proofErr w:type="spellStart"/>
            <w:r>
              <w:t>MillCharacteristics</w:t>
            </w:r>
            <w:proofErr w:type="spellEnd"/>
          </w:p>
          <w:p w14:paraId="4BB46DE6" w14:textId="77777777" w:rsidR="00DF657D" w:rsidRDefault="00DF657D" w:rsidP="00DF657D">
            <w:pPr>
              <w:pStyle w:val="Italic4"/>
            </w:pPr>
            <w:proofErr w:type="spellStart"/>
            <w:r>
              <w:t>MillCharacteristics</w:t>
            </w:r>
            <w:proofErr w:type="spellEnd"/>
            <w:r>
              <w:t xml:space="preserve"> is optional. A single instance might exist.</w:t>
            </w:r>
          </w:p>
          <w:p w14:paraId="63E8E5D2" w14:textId="77777777" w:rsidR="00DF657D" w:rsidRDefault="00DF657D" w:rsidP="00DF657D">
            <w:pPr>
              <w:pStyle w:val="Normal4"/>
            </w:pPr>
            <w:r>
              <w:t>A group item defining the mill party and machine identifier where a product is or was produced.</w:t>
            </w:r>
          </w:p>
          <w:p w14:paraId="78C59E40" w14:textId="77777777" w:rsidR="00DF657D" w:rsidRDefault="00DF657D" w:rsidP="00DF657D">
            <w:pPr>
              <w:pStyle w:val="Bold4"/>
            </w:pPr>
            <w:r>
              <w:t>Quantity</w:t>
            </w:r>
          </w:p>
          <w:p w14:paraId="5054EBD8" w14:textId="77777777" w:rsidR="00DF657D" w:rsidRDefault="00DF657D" w:rsidP="00DF657D">
            <w:pPr>
              <w:pStyle w:val="Italic4"/>
            </w:pPr>
            <w:r>
              <w:t>Quantity is mandatory. A single instance is required.</w:t>
            </w:r>
          </w:p>
          <w:p w14:paraId="64E89B34"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A96FCA5"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D672F38" w14:textId="77777777" w:rsidR="00DF657D" w:rsidRDefault="00DF657D" w:rsidP="00DF657D">
            <w:pPr>
              <w:pStyle w:val="Bold4"/>
            </w:pPr>
            <w:proofErr w:type="spellStart"/>
            <w:r>
              <w:t>InformationalQuantity</w:t>
            </w:r>
            <w:proofErr w:type="spellEnd"/>
          </w:p>
          <w:p w14:paraId="1A8B32B1" w14:textId="77777777" w:rsidR="00DF657D" w:rsidRDefault="00DF657D" w:rsidP="00DF657D">
            <w:pPr>
              <w:pStyle w:val="Italic4"/>
            </w:pPr>
            <w:proofErr w:type="spellStart"/>
            <w:r>
              <w:t>InformationalQuantity</w:t>
            </w:r>
            <w:proofErr w:type="spellEnd"/>
            <w:r>
              <w:t xml:space="preserve"> is optional. Multiple instances might exist.</w:t>
            </w:r>
          </w:p>
          <w:p w14:paraId="69245E61"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3345A447" w14:textId="77777777" w:rsidR="00DF657D" w:rsidRDefault="00DF657D" w:rsidP="00DF657D">
            <w:pPr>
              <w:pStyle w:val="Bold4"/>
            </w:pPr>
            <w:proofErr w:type="spellStart"/>
            <w:r>
              <w:t>TotalBlanketOrderValue</w:t>
            </w:r>
            <w:proofErr w:type="spellEnd"/>
          </w:p>
          <w:p w14:paraId="11BC06FF" w14:textId="77777777" w:rsidR="00DF657D" w:rsidRDefault="00DF657D" w:rsidP="00DF657D">
            <w:pPr>
              <w:pStyle w:val="Italic4"/>
            </w:pPr>
            <w:proofErr w:type="spellStart"/>
            <w:r>
              <w:t>TotalBlanketOrderValue</w:t>
            </w:r>
            <w:proofErr w:type="spellEnd"/>
            <w:r>
              <w:t xml:space="preserve"> is optional. A single instance might exist.</w:t>
            </w:r>
          </w:p>
          <w:p w14:paraId="756517E2" w14:textId="77777777" w:rsidR="00DF657D" w:rsidRDefault="00DF657D" w:rsidP="00DF657D">
            <w:pPr>
              <w:pStyle w:val="Normal4"/>
            </w:pPr>
            <w:r>
              <w:t xml:space="preserve">The authorized amount of the blanket </w:t>
            </w:r>
            <w:proofErr w:type="spellStart"/>
            <w:r w:rsidR="00D41641">
              <w:t>PurchaseOrder</w:t>
            </w:r>
            <w:proofErr w:type="spellEnd"/>
            <w:r>
              <w:t>.</w:t>
            </w:r>
          </w:p>
          <w:p w14:paraId="42524298" w14:textId="77777777" w:rsidR="00DF657D" w:rsidRDefault="00DF657D" w:rsidP="00DF657D">
            <w:pPr>
              <w:pStyle w:val="Bold4"/>
            </w:pPr>
            <w:proofErr w:type="spellStart"/>
            <w:r>
              <w:t>ValidityPeriod</w:t>
            </w:r>
            <w:proofErr w:type="spellEnd"/>
          </w:p>
          <w:p w14:paraId="68D1A70B" w14:textId="77777777" w:rsidR="00DF657D" w:rsidRDefault="00DF657D" w:rsidP="00DF657D">
            <w:pPr>
              <w:pStyle w:val="Italic4"/>
            </w:pPr>
            <w:proofErr w:type="spellStart"/>
            <w:r>
              <w:t>ValidityPeriod</w:t>
            </w:r>
            <w:proofErr w:type="spellEnd"/>
            <w:r>
              <w:t xml:space="preserve"> is optional. A single instance might exist.</w:t>
            </w:r>
          </w:p>
          <w:p w14:paraId="4E024B6E" w14:textId="77777777" w:rsidR="00DF657D" w:rsidRDefault="00ED71B7" w:rsidP="00DF657D">
            <w:pPr>
              <w:pStyle w:val="Normal4"/>
            </w:pPr>
            <w:r w:rsidRPr="00ED71B7">
              <w:t>The validity period for a specific item, e.g. the va</w:t>
            </w:r>
            <w:r>
              <w:t xml:space="preserve">lidity period for an </w:t>
            </w:r>
            <w:r w:rsidR="001F3E70">
              <w:t>e-Document</w:t>
            </w:r>
            <w:r w:rsidR="00DF657D">
              <w:t>.</w:t>
            </w:r>
          </w:p>
          <w:p w14:paraId="49148D28" w14:textId="77777777" w:rsidR="00DF657D" w:rsidRDefault="00DF657D" w:rsidP="00DF657D">
            <w:pPr>
              <w:pStyle w:val="Bold4"/>
            </w:pPr>
            <w:proofErr w:type="spellStart"/>
            <w:r>
              <w:t>ProductionStatus</w:t>
            </w:r>
            <w:proofErr w:type="spellEnd"/>
          </w:p>
          <w:p w14:paraId="34781B56" w14:textId="77777777" w:rsidR="00DF657D" w:rsidRDefault="00DF657D" w:rsidP="00DF657D">
            <w:pPr>
              <w:pStyle w:val="Italic4"/>
            </w:pPr>
            <w:proofErr w:type="spellStart"/>
            <w:r>
              <w:t>ProductionStatus</w:t>
            </w:r>
            <w:proofErr w:type="spellEnd"/>
            <w:r>
              <w:t xml:space="preserve"> is optional. A single instance might exist.</w:t>
            </w:r>
          </w:p>
          <w:p w14:paraId="7EBD89FB" w14:textId="77777777" w:rsidR="00DF657D" w:rsidRDefault="00DF657D" w:rsidP="00DF657D">
            <w:pPr>
              <w:pStyle w:val="Normal4"/>
            </w:pPr>
            <w:r>
              <w:t>A group item used to communicate the release of a delivery line number.</w:t>
            </w:r>
          </w:p>
          <w:p w14:paraId="486356EC" w14:textId="77777777" w:rsidR="00DF657D" w:rsidRDefault="00DF657D" w:rsidP="00DF657D">
            <w:pPr>
              <w:pStyle w:val="Bold4"/>
            </w:pPr>
            <w:proofErr w:type="spellStart"/>
            <w:r>
              <w:lastRenderedPageBreak/>
              <w:t>OtherDate</w:t>
            </w:r>
            <w:proofErr w:type="spellEnd"/>
          </w:p>
          <w:p w14:paraId="260A7593" w14:textId="77777777" w:rsidR="00DF657D" w:rsidRDefault="00DF657D" w:rsidP="00DF657D">
            <w:pPr>
              <w:pStyle w:val="Italic4"/>
            </w:pPr>
            <w:proofErr w:type="spellStart"/>
            <w:r>
              <w:t>OtherDate</w:t>
            </w:r>
            <w:proofErr w:type="spellEnd"/>
            <w:r>
              <w:t xml:space="preserve"> is optional. Multiple instances might exist.</w:t>
            </w:r>
          </w:p>
          <w:p w14:paraId="7A4D5A12"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0485644C" w14:textId="77777777" w:rsidR="00DF657D" w:rsidRDefault="00DF657D" w:rsidP="00DF657D">
            <w:pPr>
              <w:pStyle w:val="Bold4"/>
            </w:pPr>
            <w:proofErr w:type="spellStart"/>
            <w:r>
              <w:t>ShipToCharacteristics</w:t>
            </w:r>
            <w:proofErr w:type="spellEnd"/>
          </w:p>
          <w:p w14:paraId="0C655F8D" w14:textId="77777777" w:rsidR="00DF657D" w:rsidRDefault="00DF657D" w:rsidP="00DF657D">
            <w:pPr>
              <w:pStyle w:val="Italic4"/>
            </w:pPr>
            <w:proofErr w:type="spellStart"/>
            <w:r>
              <w:t>ShipToCharacteristics</w:t>
            </w:r>
            <w:proofErr w:type="spellEnd"/>
            <w:r>
              <w:t xml:space="preserve"> is optional. A single instance might exist.</w:t>
            </w:r>
          </w:p>
          <w:p w14:paraId="280F5095" w14:textId="77777777" w:rsidR="00DF657D" w:rsidRDefault="00DF657D" w:rsidP="00DF657D">
            <w:pPr>
              <w:pStyle w:val="Normal4"/>
            </w:pPr>
            <w:r>
              <w:t>A group item that provides information important for the Ship-To Party.</w:t>
            </w:r>
          </w:p>
          <w:p w14:paraId="6E932BFC" w14:textId="77777777" w:rsidR="00DF657D" w:rsidRDefault="00DF657D" w:rsidP="00DF657D">
            <w:pPr>
              <w:pStyle w:val="Bold4"/>
            </w:pPr>
            <w:proofErr w:type="spellStart"/>
            <w:r>
              <w:t>OtherParty</w:t>
            </w:r>
            <w:proofErr w:type="spellEnd"/>
          </w:p>
          <w:p w14:paraId="1F0B43CE" w14:textId="77777777" w:rsidR="00DF657D" w:rsidRDefault="00DF657D" w:rsidP="00DF657D">
            <w:pPr>
              <w:pStyle w:val="Italic4"/>
            </w:pPr>
            <w:proofErr w:type="spellStart"/>
            <w:r>
              <w:t>OtherParty</w:t>
            </w:r>
            <w:proofErr w:type="spellEnd"/>
            <w:r>
              <w:t xml:space="preserve"> is optional. Multiple instances might exist.</w:t>
            </w:r>
          </w:p>
          <w:p w14:paraId="0E3506FD"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2359C086" w14:textId="77777777" w:rsidR="003F5A65" w:rsidRDefault="003F5A65" w:rsidP="003F5A65">
            <w:pPr>
              <w:pStyle w:val="Bold4"/>
            </w:pPr>
            <w:proofErr w:type="spellStart"/>
            <w:r w:rsidRPr="00A65638">
              <w:t>Measuring</w:t>
            </w:r>
            <w:r>
              <w:t>Specification</w:t>
            </w:r>
            <w:proofErr w:type="spellEnd"/>
          </w:p>
          <w:p w14:paraId="453B9964" w14:textId="77777777" w:rsidR="003F5A65" w:rsidRDefault="003F5A65" w:rsidP="003F5A65">
            <w:pPr>
              <w:pStyle w:val="Italic4"/>
            </w:pPr>
            <w:proofErr w:type="spellStart"/>
            <w:r w:rsidRPr="00663236">
              <w:t>MeasuringSpecification</w:t>
            </w:r>
            <w:proofErr w:type="spellEnd"/>
            <w:r>
              <w:t xml:space="preserve"> is optional. A single instance might exist.</w:t>
            </w:r>
          </w:p>
          <w:p w14:paraId="1A785A76" w14:textId="77777777" w:rsidR="003F5A65" w:rsidRDefault="003F5A65" w:rsidP="003F5A65">
            <w:pPr>
              <w:pStyle w:val="Normal4"/>
            </w:pPr>
            <w:r w:rsidRPr="00663236">
              <w:t>A grouping element that contains a specification for measurement procedures</w:t>
            </w:r>
          </w:p>
          <w:p w14:paraId="16331F23" w14:textId="77777777" w:rsidR="003F5A65" w:rsidRDefault="003F5A65" w:rsidP="003F5A65">
            <w:pPr>
              <w:pStyle w:val="Bold4"/>
            </w:pPr>
            <w:proofErr w:type="spellStart"/>
            <w:r>
              <w:t>ChargeInformation</w:t>
            </w:r>
            <w:proofErr w:type="spellEnd"/>
          </w:p>
          <w:p w14:paraId="423E3305" w14:textId="77777777" w:rsidR="003F5A65" w:rsidRDefault="003F5A65" w:rsidP="003F5A65">
            <w:pPr>
              <w:pStyle w:val="Italic4"/>
            </w:pPr>
            <w:proofErr w:type="spellStart"/>
            <w:r>
              <w:t>ChargeInformation</w:t>
            </w:r>
            <w:proofErr w:type="spellEnd"/>
            <w:r>
              <w:t xml:space="preserve"> is optional. Multiple instances might exist.</w:t>
            </w:r>
          </w:p>
          <w:p w14:paraId="67380E39" w14:textId="77777777" w:rsidR="003F5A65" w:rsidRDefault="00011DB0" w:rsidP="003F5A65">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agency. It is typically used for freight costs and other costs related to the supply chain</w:t>
            </w:r>
            <w:r w:rsidR="003F5A65">
              <w:t>.</w:t>
            </w:r>
          </w:p>
          <w:p w14:paraId="6C867E84" w14:textId="77777777" w:rsidR="003F5A65" w:rsidRDefault="003F5A65" w:rsidP="003F5A65">
            <w:pPr>
              <w:pStyle w:val="Bold4"/>
            </w:pPr>
            <w:proofErr w:type="spellStart"/>
            <w:r>
              <w:t>AdditionalItemInfo</w:t>
            </w:r>
            <w:proofErr w:type="spellEnd"/>
          </w:p>
          <w:p w14:paraId="7EB077AC" w14:textId="77777777" w:rsidR="003F5A65" w:rsidRDefault="003F5A65" w:rsidP="003F5A65">
            <w:pPr>
              <w:pStyle w:val="Italic4"/>
            </w:pPr>
            <w:proofErr w:type="spellStart"/>
            <w:r>
              <w:t>AdditionalItemInfo</w:t>
            </w:r>
            <w:proofErr w:type="spellEnd"/>
            <w:r>
              <w:t xml:space="preserve"> is optional. Multiple instances might exist.</w:t>
            </w:r>
          </w:p>
          <w:p w14:paraId="52EC0D13" w14:textId="77777777" w:rsidR="003F5A65" w:rsidRDefault="003F5A65" w:rsidP="003F5A65">
            <w:pPr>
              <w:pStyle w:val="Normal4"/>
            </w:pPr>
            <w:r>
              <w:t>A grouping element that contains information about additional items specified by an agency. Restricted use of this element is recommended.</w:t>
            </w:r>
          </w:p>
          <w:p w14:paraId="44BE7B07" w14:textId="77777777" w:rsidR="00DF657D" w:rsidRDefault="00DF657D" w:rsidP="00DF657D">
            <w:pPr>
              <w:pStyle w:val="Bold4"/>
            </w:pPr>
            <w:proofErr w:type="spellStart"/>
            <w:r>
              <w:t>TransportModeCharacteristics</w:t>
            </w:r>
            <w:proofErr w:type="spellEnd"/>
          </w:p>
          <w:p w14:paraId="5A828F50" w14:textId="77777777" w:rsidR="00DF657D" w:rsidRDefault="00DF657D" w:rsidP="00DF657D">
            <w:pPr>
              <w:pStyle w:val="Italic4"/>
            </w:pPr>
            <w:proofErr w:type="spellStart"/>
            <w:r>
              <w:t>TransportModeCharacteristics</w:t>
            </w:r>
            <w:proofErr w:type="spellEnd"/>
            <w:r>
              <w:t xml:space="preserve"> is optional. A single instance might exist.</w:t>
            </w:r>
          </w:p>
          <w:p w14:paraId="5DC0CCBF" w14:textId="77777777" w:rsidR="00DF657D" w:rsidRDefault="00DF657D" w:rsidP="00DF657D">
            <w:pPr>
              <w:pStyle w:val="Normal4"/>
            </w:pPr>
            <w:r>
              <w:t>A group item defining the primary mode of transport.</w:t>
            </w:r>
          </w:p>
          <w:p w14:paraId="487BAFAD" w14:textId="77777777" w:rsidR="00DF657D" w:rsidRDefault="00DF657D" w:rsidP="00DF657D">
            <w:pPr>
              <w:pStyle w:val="Bold4"/>
            </w:pPr>
            <w:proofErr w:type="spellStart"/>
            <w:r>
              <w:t>TransportVehicleCharacteristics</w:t>
            </w:r>
            <w:proofErr w:type="spellEnd"/>
          </w:p>
          <w:p w14:paraId="4C0F5617" w14:textId="77777777" w:rsidR="00DF657D" w:rsidRDefault="00DF657D" w:rsidP="00DF657D">
            <w:pPr>
              <w:pStyle w:val="Italic4"/>
            </w:pPr>
            <w:proofErr w:type="spellStart"/>
            <w:r>
              <w:t>TransportVehicleCharacteristics</w:t>
            </w:r>
            <w:proofErr w:type="spellEnd"/>
            <w:r>
              <w:t xml:space="preserve"> is optional. A single instance might exist.</w:t>
            </w:r>
          </w:p>
          <w:p w14:paraId="03668CD2"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10350D50" w14:textId="77777777" w:rsidR="00DF657D" w:rsidRDefault="00DF657D" w:rsidP="00DF657D">
            <w:pPr>
              <w:pStyle w:val="Bold4"/>
            </w:pPr>
            <w:proofErr w:type="spellStart"/>
            <w:r>
              <w:t>TransportUnitCharacteristics</w:t>
            </w:r>
            <w:proofErr w:type="spellEnd"/>
          </w:p>
          <w:p w14:paraId="5E4C724E" w14:textId="77777777" w:rsidR="00DF657D" w:rsidRDefault="00DF657D" w:rsidP="00DF657D">
            <w:pPr>
              <w:pStyle w:val="Italic4"/>
            </w:pPr>
            <w:proofErr w:type="spellStart"/>
            <w:r>
              <w:t>TransportUnitCharacteristics</w:t>
            </w:r>
            <w:proofErr w:type="spellEnd"/>
            <w:r>
              <w:t xml:space="preserve"> is optional. A single instance might exist.</w:t>
            </w:r>
          </w:p>
          <w:p w14:paraId="35C9F5AD"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1FE2B16F" w14:textId="77777777" w:rsidR="00DF657D" w:rsidRDefault="00DF657D" w:rsidP="00DF657D">
            <w:pPr>
              <w:pStyle w:val="Bold4"/>
            </w:pPr>
            <w:proofErr w:type="spellStart"/>
            <w:r>
              <w:t>TransportLoadingCharacteristics</w:t>
            </w:r>
            <w:proofErr w:type="spellEnd"/>
          </w:p>
          <w:p w14:paraId="56BDC305" w14:textId="77777777" w:rsidR="00DF657D" w:rsidRDefault="00DF657D" w:rsidP="00DF657D">
            <w:pPr>
              <w:pStyle w:val="Italic4"/>
            </w:pPr>
            <w:proofErr w:type="spellStart"/>
            <w:r>
              <w:t>TransportLoadingCharacteristics</w:t>
            </w:r>
            <w:proofErr w:type="spellEnd"/>
            <w:r>
              <w:t xml:space="preserve"> is optional. A single instance might exist.</w:t>
            </w:r>
          </w:p>
          <w:p w14:paraId="48EF6C89" w14:textId="77777777" w:rsidR="00DF657D" w:rsidRDefault="00DF657D" w:rsidP="00DF657D">
            <w:pPr>
              <w:pStyle w:val="Normal4"/>
            </w:pPr>
            <w:r>
              <w:t>A group item defining how the transported items are to be loaded.</w:t>
            </w:r>
          </w:p>
          <w:p w14:paraId="242395D1" w14:textId="77777777" w:rsidR="00DF657D" w:rsidRDefault="00DF657D" w:rsidP="00DF657D">
            <w:pPr>
              <w:pStyle w:val="Bold4"/>
            </w:pPr>
            <w:proofErr w:type="spellStart"/>
            <w:r>
              <w:t>TransportUnloadingCharacteristics</w:t>
            </w:r>
            <w:proofErr w:type="spellEnd"/>
          </w:p>
          <w:p w14:paraId="043748CC"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57F073BA" w14:textId="77777777" w:rsidR="00DF657D" w:rsidRDefault="00DF657D" w:rsidP="00DF657D">
            <w:pPr>
              <w:pStyle w:val="Normal4"/>
            </w:pPr>
            <w:r>
              <w:lastRenderedPageBreak/>
              <w:t>A group item defining how the transported items are to be unloaded.</w:t>
            </w:r>
          </w:p>
          <w:p w14:paraId="3E949A8F" w14:textId="77777777" w:rsidR="00DF657D" w:rsidRDefault="00DF657D" w:rsidP="00DF657D">
            <w:pPr>
              <w:pStyle w:val="Bold4"/>
            </w:pPr>
            <w:proofErr w:type="spellStart"/>
            <w:r>
              <w:t>TransportOtherInstructions</w:t>
            </w:r>
            <w:proofErr w:type="spellEnd"/>
          </w:p>
          <w:p w14:paraId="65FA40AE" w14:textId="77777777" w:rsidR="00DF657D" w:rsidRDefault="00DF657D" w:rsidP="00DF657D">
            <w:pPr>
              <w:pStyle w:val="Italic4"/>
            </w:pPr>
            <w:proofErr w:type="spellStart"/>
            <w:r>
              <w:t>TransportOtherInstructions</w:t>
            </w:r>
            <w:proofErr w:type="spellEnd"/>
            <w:r>
              <w:t xml:space="preserve"> is optional. Multiple instances might exist.</w:t>
            </w:r>
          </w:p>
          <w:p w14:paraId="4C904028"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54FA1C6A" w14:textId="77777777" w:rsidR="00DF657D" w:rsidRDefault="00DF657D" w:rsidP="00DF657D">
            <w:pPr>
              <w:pStyle w:val="Bold4"/>
            </w:pPr>
            <w:proofErr w:type="spellStart"/>
            <w:r>
              <w:t>DeliverySchedule</w:t>
            </w:r>
            <w:proofErr w:type="spellEnd"/>
          </w:p>
          <w:p w14:paraId="1A20FF34" w14:textId="77777777" w:rsidR="00DF657D" w:rsidRDefault="00DF657D" w:rsidP="00DF657D">
            <w:pPr>
              <w:pStyle w:val="Italic4"/>
            </w:pPr>
            <w:proofErr w:type="spellStart"/>
            <w:r>
              <w:t>DeliverySchedule</w:t>
            </w:r>
            <w:proofErr w:type="spellEnd"/>
            <w:r>
              <w:t xml:space="preserve"> is optional. Multiple instances might exist.</w:t>
            </w:r>
          </w:p>
          <w:p w14:paraId="7EEB288E"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p w14:paraId="1E7FD868" w14:textId="77777777" w:rsidR="00DF657D" w:rsidRDefault="00DF657D" w:rsidP="00DF657D">
            <w:pPr>
              <w:pStyle w:val="Bold4"/>
            </w:pPr>
            <w:proofErr w:type="spellStart"/>
            <w:r>
              <w:t>GeneralLedgerAccount</w:t>
            </w:r>
            <w:proofErr w:type="spellEnd"/>
          </w:p>
          <w:p w14:paraId="299DDB55" w14:textId="77777777" w:rsidR="00DF657D" w:rsidRDefault="00DF657D" w:rsidP="00DF657D">
            <w:pPr>
              <w:pStyle w:val="Italic4"/>
            </w:pPr>
            <w:proofErr w:type="spellStart"/>
            <w:r>
              <w:t>GeneralLedgerAccount</w:t>
            </w:r>
            <w:proofErr w:type="spellEnd"/>
            <w:r>
              <w:t xml:space="preserve"> is optional. A single instance might exist.</w:t>
            </w:r>
          </w:p>
          <w:p w14:paraId="27F425A5" w14:textId="77777777" w:rsidR="00DF657D" w:rsidRDefault="00DF657D" w:rsidP="00DF657D">
            <w:pPr>
              <w:pStyle w:val="Normal4"/>
            </w:pPr>
            <w:r>
              <w:t>The general ledger account to be referenced for the item.</w:t>
            </w:r>
          </w:p>
          <w:p w14:paraId="5C54F5A5" w14:textId="77777777" w:rsidR="00DF657D" w:rsidRDefault="00DF657D" w:rsidP="00DF657D">
            <w:pPr>
              <w:pStyle w:val="Bold4"/>
            </w:pPr>
            <w:proofErr w:type="spellStart"/>
            <w:r>
              <w:t>EndUses</w:t>
            </w:r>
            <w:proofErr w:type="spellEnd"/>
          </w:p>
          <w:p w14:paraId="42609874" w14:textId="77777777" w:rsidR="00DF657D" w:rsidRDefault="00DF657D" w:rsidP="00DF657D">
            <w:pPr>
              <w:pStyle w:val="Italic4"/>
            </w:pPr>
            <w:proofErr w:type="spellStart"/>
            <w:r>
              <w:t>EndUses</w:t>
            </w:r>
            <w:proofErr w:type="spellEnd"/>
            <w:r>
              <w:t xml:space="preserve"> is optional. Multiple instances might exist.</w:t>
            </w:r>
          </w:p>
          <w:p w14:paraId="0EC567FF" w14:textId="77777777" w:rsidR="00DF657D" w:rsidRDefault="00DF657D" w:rsidP="00DF657D">
            <w:pPr>
              <w:pStyle w:val="Normal4"/>
            </w:pPr>
            <w:r>
              <w:t>A text element used to express in human readable form a list of applicable end uses for a product. Examples of end uses are:</w:t>
            </w:r>
          </w:p>
          <w:p w14:paraId="46334A8C" w14:textId="77777777" w:rsidR="00DF657D" w:rsidRDefault="00DF657D" w:rsidP="00DF657D">
            <w:pPr>
              <w:pStyle w:val="ListBullet4"/>
            </w:pPr>
            <w:r>
              <w:t>Magazine</w:t>
            </w:r>
          </w:p>
          <w:p w14:paraId="38BFBD71" w14:textId="77777777" w:rsidR="00DF657D" w:rsidRDefault="00DF657D" w:rsidP="00DF657D">
            <w:pPr>
              <w:pStyle w:val="ListBullet4"/>
            </w:pPr>
            <w:r>
              <w:t>Book</w:t>
            </w:r>
          </w:p>
          <w:p w14:paraId="2ED37710" w14:textId="77777777" w:rsidR="00DF657D" w:rsidRDefault="00DF657D" w:rsidP="00DF657D">
            <w:pPr>
              <w:pStyle w:val="ListBullet4"/>
            </w:pPr>
            <w:r>
              <w:t>Commercial print</w:t>
            </w:r>
          </w:p>
          <w:p w14:paraId="018B6095" w14:textId="77777777" w:rsidR="00DF657D" w:rsidRDefault="00DF657D" w:rsidP="00DF657D">
            <w:pPr>
              <w:pStyle w:val="ListBullet4"/>
            </w:pPr>
            <w:r>
              <w:t>etc</w:t>
            </w:r>
          </w:p>
          <w:p w14:paraId="5B04D758" w14:textId="77777777" w:rsidR="00DF657D" w:rsidRDefault="00DF657D" w:rsidP="00DF657D">
            <w:pPr>
              <w:pStyle w:val="Bold4"/>
            </w:pPr>
            <w:proofErr w:type="spellStart"/>
            <w:r>
              <w:t>AdditionalText</w:t>
            </w:r>
            <w:proofErr w:type="spellEnd"/>
          </w:p>
          <w:p w14:paraId="63C6330B" w14:textId="77777777" w:rsidR="00DF657D" w:rsidRDefault="00DF657D" w:rsidP="00DF657D">
            <w:pPr>
              <w:pStyle w:val="Italic4"/>
            </w:pPr>
            <w:proofErr w:type="spellStart"/>
            <w:r>
              <w:t>AdditionalText</w:t>
            </w:r>
            <w:proofErr w:type="spellEnd"/>
            <w:r>
              <w:t xml:space="preserve"> is optional. Multiple instances might exist.</w:t>
            </w:r>
          </w:p>
          <w:p w14:paraId="45A11DC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0FFA9D7" w14:textId="77777777" w:rsidR="00DF657D" w:rsidRDefault="00DF657D" w:rsidP="00DF657D">
            <w:pPr>
              <w:pStyle w:val="Bold4"/>
            </w:pPr>
            <w:proofErr w:type="spellStart"/>
            <w:r>
              <w:t>SafetyAndEnvironmentalInformation</w:t>
            </w:r>
            <w:proofErr w:type="spellEnd"/>
          </w:p>
          <w:p w14:paraId="7B237B70"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1B436BD4" w14:textId="77777777" w:rsidR="00DF657D" w:rsidRDefault="00DF657D" w:rsidP="00DF657D">
            <w:pPr>
              <w:pStyle w:val="Normal4"/>
            </w:pPr>
            <w:r w:rsidRPr="00CF4E14">
              <w:t xml:space="preserve">Name of certification type, if any, on the goods (For example, FSC, PEFC). </w:t>
            </w:r>
            <w:proofErr w:type="spellStart"/>
            <w:r w:rsidRPr="00CF4E14">
              <w:t>SafetyAndEnvironmental</w:t>
            </w:r>
            <w:proofErr w:type="spellEnd"/>
            <w:r w:rsidRPr="00CF4E14">
              <w:t xml:space="preserve"> needs a value or measurement to communicate the percentage of the product is certified (for example,  75% is certified by the indicated agency).</w:t>
            </w:r>
          </w:p>
          <w:p w14:paraId="048C6C7A" w14:textId="77777777" w:rsidR="00E0606C" w:rsidRDefault="00E0606C" w:rsidP="00E0606C">
            <w:pPr>
              <w:pStyle w:val="Bold4"/>
            </w:pPr>
            <w:proofErr w:type="spellStart"/>
            <w:r>
              <w:t>DocumentReferenceInformation</w:t>
            </w:r>
            <w:proofErr w:type="spellEnd"/>
          </w:p>
          <w:p w14:paraId="1A2A2A3D" w14:textId="77777777" w:rsidR="00E0606C" w:rsidRDefault="00E0606C" w:rsidP="00E0606C">
            <w:pPr>
              <w:pStyle w:val="Italic4"/>
            </w:pPr>
            <w:proofErr w:type="spellStart"/>
            <w:r>
              <w:t>DocumentReferenceInformation</w:t>
            </w:r>
            <w:proofErr w:type="spellEnd"/>
            <w:r>
              <w:t xml:space="preserve"> is optional. Multiple instances might exist.</w:t>
            </w:r>
          </w:p>
          <w:p w14:paraId="5EA31630" w14:textId="77777777" w:rsidR="00E0606C" w:rsidRDefault="00E0606C" w:rsidP="00E0606C">
            <w:pPr>
              <w:pStyle w:val="Normal4"/>
            </w:pPr>
            <w:r>
              <w:t>A group item containing reference information applicable to a document.</w:t>
            </w:r>
          </w:p>
          <w:p w14:paraId="319719D6" w14:textId="77777777" w:rsidR="00421829" w:rsidRDefault="00421829" w:rsidP="00421829">
            <w:pPr>
              <w:pStyle w:val="Bold4"/>
            </w:pPr>
            <w:proofErr w:type="spellStart"/>
            <w:r>
              <w:t>DeliverySource</w:t>
            </w:r>
            <w:proofErr w:type="spellEnd"/>
          </w:p>
          <w:p w14:paraId="0CC6FDE3" w14:textId="77777777" w:rsidR="00421829" w:rsidRDefault="00421829" w:rsidP="00421829">
            <w:pPr>
              <w:pStyle w:val="Italic4"/>
            </w:pPr>
            <w:proofErr w:type="spellStart"/>
            <w:r>
              <w:t>DeliverySource</w:t>
            </w:r>
            <w:proofErr w:type="spellEnd"/>
            <w:r>
              <w:t xml:space="preserve"> is optional. Multiple instances might exist.</w:t>
            </w:r>
          </w:p>
          <w:p w14:paraId="4906AA75" w14:textId="77777777" w:rsidR="00421829" w:rsidRDefault="00421829" w:rsidP="00E0606C">
            <w:pPr>
              <w:pStyle w:val="Normal4"/>
            </w:pPr>
            <w:r w:rsidRPr="00421829">
              <w:t>A grouping element with information that identifies and specifies the source of a delivery, e.g. a logging area</w:t>
            </w:r>
            <w:r>
              <w:t>.</w:t>
            </w:r>
          </w:p>
        </w:tc>
      </w:tr>
    </w:tbl>
    <w:p w14:paraId="0E985F37" w14:textId="77777777" w:rsidR="00DF657D" w:rsidRDefault="00DF657D" w:rsidP="00DF657D"/>
    <w:p w14:paraId="06897210" w14:textId="77777777" w:rsidR="00DF657D" w:rsidRDefault="00DF657D" w:rsidP="00DF657D">
      <w:pPr>
        <w:pStyle w:val="Heading2"/>
      </w:pPr>
      <w:bookmarkStart w:id="7417" w:name="_Toc259722646"/>
      <w:bookmarkStart w:id="7418" w:name="_Toc275502992"/>
      <w:bookmarkStart w:id="7419" w:name="_Toc371378620"/>
      <w:bookmarkStart w:id="7420" w:name="_Toc21213788"/>
      <w:bookmarkStart w:id="7421" w:name="PurchaseOrderLineItemDocumentStatus_a"/>
      <w:proofErr w:type="spellStart"/>
      <w:r>
        <w:lastRenderedPageBreak/>
        <w:t>PurchaseOrderLineItemDocumentStatus</w:t>
      </w:r>
      <w:proofErr w:type="spellEnd"/>
      <w:r>
        <w:t xml:space="preserve"> [attribute]</w:t>
      </w:r>
      <w:bookmarkEnd w:id="7417"/>
      <w:bookmarkEnd w:id="7418"/>
      <w:bookmarkEnd w:id="7419"/>
      <w:bookmarkEnd w:id="7420"/>
      <w:bookmarkEnd w:id="742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B13876" w14:textId="77777777" w:rsidTr="00DF657D">
        <w:tc>
          <w:tcPr>
            <w:tcW w:w="5000" w:type="pct"/>
          </w:tcPr>
          <w:p w14:paraId="61E98250" w14:textId="77777777" w:rsidR="00DF657D" w:rsidRDefault="009C6186" w:rsidP="00DF657D">
            <w:pPr>
              <w:pStyle w:val="Normal2"/>
            </w:pPr>
            <w:r>
              <w:pict w14:anchorId="08715380">
                <v:shape id="dc_1223" o:spid="_x0000_s4366" style="position:absolute;left:0;text-align:left;margin-left:0;margin-top:0;width:50pt;height:50pt;z-index:1202;visibility:hidden" coordsize="89,324" o:spt="100" o:preferrelative="t" adj="0,,0" path="">
                  <v:stroke joinstyle="round"/>
                  <v:formulas/>
                  <v:path o:connecttype="segments"/>
                  <o:lock v:ext="edit" selection="t"/>
                </v:shape>
              </w:pict>
            </w:r>
            <w:r>
              <w:pict w14:anchorId="7E9CFA5D">
                <v:shape id="_x0000_s5115" style="position:absolute;left:0;text-align:left;margin-left:16922.7pt;margin-top:7.2pt;width:194.25pt;height:53.25pt;z-index:-1254;mso-wrap-edited:t;mso-position-horizontal:right" coordsize="" o:spt="100" wrapcoords="-30 0 1000 0 1000 1079 1000 1079 -30 1079 -30 0" adj="0,,0" path="">
                  <v:stroke joinstyle="round"/>
                  <v:imagedata r:id="rId1692" o:title="dc_1223"/>
                  <v:formulas/>
                  <v:path o:connecttype="segments"/>
                  <w10:wrap type="tight"/>
                </v:shape>
              </w:pict>
            </w:r>
            <w:r w:rsidR="00DF657D">
              <w:t xml:space="preserve">Defines the actual document status for the </w:t>
            </w:r>
            <w:proofErr w:type="spellStart"/>
            <w:r w:rsidR="00DF657D">
              <w:t>PurchaseOrderLineItem</w:t>
            </w:r>
            <w:proofErr w:type="spellEnd"/>
            <w:r w:rsidR="00DF657D">
              <w:t>.</w:t>
            </w:r>
          </w:p>
          <w:p w14:paraId="5639213C" w14:textId="77777777" w:rsidR="00DF657D" w:rsidRDefault="00DF657D" w:rsidP="00DF657D">
            <w:pPr>
              <w:pStyle w:val="Italic2"/>
            </w:pPr>
            <w:r>
              <w:t>This item is restricted to the following list.</w:t>
            </w:r>
          </w:p>
          <w:p w14:paraId="68BCE365" w14:textId="77777777" w:rsidR="00DF657D" w:rsidRDefault="00DF657D" w:rsidP="00DF657D">
            <w:pPr>
              <w:pStyle w:val="Bold3"/>
            </w:pPr>
            <w:r>
              <w:t>Cancelled</w:t>
            </w:r>
          </w:p>
          <w:p w14:paraId="316C8969" w14:textId="77777777"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14:paraId="2BE05451" w14:textId="77777777" w:rsidR="00DF657D" w:rsidRDefault="00DF657D" w:rsidP="00DF657D">
            <w:pPr>
              <w:pStyle w:val="Bold3"/>
            </w:pPr>
            <w:r>
              <w:t>Requested</w:t>
            </w:r>
          </w:p>
          <w:p w14:paraId="580F72BA" w14:textId="77777777" w:rsidR="00DF657D" w:rsidRDefault="00DF657D" w:rsidP="00DF657D">
            <w:pPr>
              <w:pStyle w:val="Normal3"/>
            </w:pPr>
            <w:r>
              <w:t>The supplied information of the document item is ordered.</w:t>
            </w:r>
          </w:p>
        </w:tc>
      </w:tr>
    </w:tbl>
    <w:p w14:paraId="20D0007A" w14:textId="77777777" w:rsidR="00DF657D" w:rsidRDefault="00DF657D" w:rsidP="00DF657D"/>
    <w:p w14:paraId="66AF1A97" w14:textId="77777777" w:rsidR="00DF657D" w:rsidRDefault="00DF657D" w:rsidP="00DF657D">
      <w:pPr>
        <w:pStyle w:val="Heading2"/>
      </w:pPr>
      <w:bookmarkStart w:id="7422" w:name="_Toc259722647"/>
      <w:bookmarkStart w:id="7423" w:name="_Toc275502993"/>
      <w:bookmarkStart w:id="7424" w:name="_Toc371378621"/>
      <w:bookmarkStart w:id="7425" w:name="_Toc21213789"/>
      <w:bookmarkStart w:id="7426" w:name="PurchaseOrderLineItemNumber"/>
      <w:proofErr w:type="spellStart"/>
      <w:r>
        <w:t>PurchaseOrderLineItemNumber</w:t>
      </w:r>
      <w:bookmarkEnd w:id="7422"/>
      <w:bookmarkEnd w:id="7423"/>
      <w:bookmarkEnd w:id="7424"/>
      <w:bookmarkEnd w:id="7425"/>
      <w:bookmarkEnd w:id="74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5DDD1D" w14:textId="77777777" w:rsidTr="00DF657D">
        <w:tc>
          <w:tcPr>
            <w:tcW w:w="5000" w:type="pct"/>
          </w:tcPr>
          <w:p w14:paraId="669BFDA0" w14:textId="77777777" w:rsidR="00DF657D" w:rsidRDefault="009C6186" w:rsidP="00DF657D">
            <w:pPr>
              <w:pStyle w:val="Normal2"/>
            </w:pPr>
            <w:r>
              <w:pict w14:anchorId="673DC0B4">
                <v:shape id="dc_1224" o:spid="_x0000_s4367" style="position:absolute;left:0;text-align:left;margin-left:0;margin-top:0;width:50pt;height:50pt;z-index:1203;visibility:hidden" coordsize="67,243" o:spt="100" o:preferrelative="t" adj="0,,0" path="">
                  <v:stroke joinstyle="round"/>
                  <v:formulas/>
                  <v:path o:connecttype="segments"/>
                  <o:lock v:ext="edit" selection="t"/>
                </v:shape>
              </w:pict>
            </w:r>
            <w:r>
              <w:pict w14:anchorId="47169EEB">
                <v:shape id="_x0000_s5116" style="position:absolute;left:0;text-align:left;margin-left:11560.2pt;margin-top:7.2pt;width:145.5pt;height:40.5pt;z-index:-1253;mso-wrap-edited:t;mso-position-horizontal:right" coordsize="" o:spt="100" wrapcoords="-30 104 1000 104 1000 1105 1000 1105 -30 1105 -30 104" adj="0,,0" path="">
                  <v:stroke joinstyle="round"/>
                  <v:imagedata r:id="rId1693" o:title="dc_1224"/>
                  <v:formulas/>
                  <v:path o:connecttype="segments"/>
                  <w10:wrap type="tight"/>
                </v:shape>
              </w:pict>
            </w:r>
            <w:r w:rsidR="00DF657D">
              <w:t xml:space="preserve">The sequential number that uniquely identifies the </w:t>
            </w:r>
            <w:proofErr w:type="spellStart"/>
            <w:r w:rsidR="00D41641">
              <w:t>PurchaseOrder</w:t>
            </w:r>
            <w:proofErr w:type="spellEnd"/>
            <w:r w:rsidR="00DF657D">
              <w:t xml:space="preserve"> line item.</w:t>
            </w:r>
          </w:p>
        </w:tc>
      </w:tr>
    </w:tbl>
    <w:p w14:paraId="70F849EB" w14:textId="77777777" w:rsidR="00DF657D" w:rsidRDefault="00DF657D" w:rsidP="00DF657D"/>
    <w:p w14:paraId="0038B8E8" w14:textId="77777777" w:rsidR="00DF657D" w:rsidRDefault="00DF657D" w:rsidP="00DF657D">
      <w:pPr>
        <w:pStyle w:val="Heading2"/>
      </w:pPr>
      <w:bookmarkStart w:id="7427" w:name="_Toc259722648"/>
      <w:bookmarkStart w:id="7428" w:name="_Toc275502994"/>
      <w:bookmarkStart w:id="7429" w:name="_Toc371378622"/>
      <w:bookmarkStart w:id="7430" w:name="_Toc21213790"/>
      <w:bookmarkStart w:id="7431" w:name="PurchaseOrderLineItemStatusType_a"/>
      <w:proofErr w:type="spellStart"/>
      <w:r>
        <w:t>PurchaseOrderLineItemStatusType</w:t>
      </w:r>
      <w:proofErr w:type="spellEnd"/>
      <w:r>
        <w:t xml:space="preserve"> [attribute]</w:t>
      </w:r>
      <w:bookmarkEnd w:id="7427"/>
      <w:bookmarkEnd w:id="7428"/>
      <w:bookmarkEnd w:id="7429"/>
      <w:bookmarkEnd w:id="7430"/>
      <w:bookmarkEnd w:id="743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FC4083F" w14:textId="77777777" w:rsidTr="00DF657D">
        <w:tc>
          <w:tcPr>
            <w:tcW w:w="5000" w:type="pct"/>
          </w:tcPr>
          <w:p w14:paraId="1B1A4B90" w14:textId="77777777" w:rsidR="00DF657D" w:rsidRDefault="009C6186" w:rsidP="00DF657D">
            <w:pPr>
              <w:pStyle w:val="Normal2"/>
            </w:pPr>
            <w:r>
              <w:pict w14:anchorId="49DB7BEE">
                <v:shape id="dc_1225" o:spid="_x0000_s4368" style="position:absolute;left:0;text-align:left;margin-left:0;margin-top:0;width:50pt;height:50pt;z-index:1204;visibility:hidden" coordsize="89,299" o:spt="100" o:preferrelative="t" adj="0,,0" path="">
                  <v:stroke joinstyle="round"/>
                  <v:formulas/>
                  <v:path o:connecttype="segments"/>
                  <o:lock v:ext="edit" selection="t"/>
                </v:shape>
              </w:pict>
            </w:r>
            <w:r>
              <w:pict w14:anchorId="042E3C25">
                <v:shape id="_x0000_s5117" style="position:absolute;left:0;text-align:left;margin-left:15272.7pt;margin-top:7.2pt;width:179.25pt;height:53.25pt;z-index:-1252;mso-wrap-edited:t;mso-position-horizontal:right" coordsize="" o:spt="100" wrapcoords="-30 0 1000 0 1000 1079 1000 1079 -30 1079 -30 0" adj="0,,0" path="">
                  <v:stroke joinstyle="round"/>
                  <v:imagedata r:id="rId1694" o:title="dc_1225"/>
                  <v:formulas/>
                  <v:path o:connecttype="segments"/>
                  <w10:wrap type="tight"/>
                </v:shape>
              </w:pict>
            </w:r>
            <w:r w:rsidR="00DF657D">
              <w:t xml:space="preserve">Defines the status of the </w:t>
            </w:r>
            <w:proofErr w:type="spellStart"/>
            <w:r w:rsidR="00D41641">
              <w:t>PurchaseOrder</w:t>
            </w:r>
            <w:proofErr w:type="spellEnd"/>
            <w:r w:rsidR="00DF657D">
              <w:t xml:space="preserve"> line item</w:t>
            </w:r>
          </w:p>
          <w:p w14:paraId="5AD19E64" w14:textId="77777777" w:rsidR="00DF657D" w:rsidRDefault="00DF657D" w:rsidP="00DF657D">
            <w:pPr>
              <w:pStyle w:val="Italic2"/>
            </w:pPr>
            <w:r>
              <w:t>This item is restricted to the following list.</w:t>
            </w:r>
          </w:p>
          <w:p w14:paraId="36B64AB4" w14:textId="77777777" w:rsidR="00DF657D" w:rsidRPr="003563ED" w:rsidRDefault="00DF657D" w:rsidP="00DF657D">
            <w:pPr>
              <w:pStyle w:val="Bold3"/>
            </w:pPr>
            <w:r w:rsidRPr="003563ED">
              <w:t>Amended</w:t>
            </w:r>
          </w:p>
          <w:p w14:paraId="0A5CB635" w14:textId="77777777" w:rsidR="00DF657D" w:rsidRPr="003563ED" w:rsidRDefault="00DF657D" w:rsidP="00DF657D">
            <w:pPr>
              <w:pStyle w:val="Normal3"/>
            </w:pPr>
            <w:r w:rsidRPr="003563ED">
              <w:t>The supplied information is changed</w:t>
            </w:r>
            <w:r>
              <w:t>.</w:t>
            </w:r>
          </w:p>
          <w:p w14:paraId="21C6C86D" w14:textId="77777777" w:rsidR="00DF657D" w:rsidRPr="003563ED" w:rsidRDefault="00DF657D" w:rsidP="00DF657D">
            <w:pPr>
              <w:pStyle w:val="Bold3"/>
            </w:pPr>
            <w:r w:rsidRPr="003563ED">
              <w:t>Cancelled</w:t>
            </w:r>
          </w:p>
          <w:p w14:paraId="6203C7C6"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4613F063" w14:textId="77777777" w:rsidR="00DF657D" w:rsidRPr="007D6F1F" w:rsidRDefault="00DF657D" w:rsidP="00DF657D">
            <w:pPr>
              <w:pStyle w:val="Bold3"/>
            </w:pPr>
            <w:r w:rsidRPr="007D6F1F">
              <w:t>New</w:t>
            </w:r>
          </w:p>
          <w:p w14:paraId="05F9F0AB" w14:textId="77777777"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14:paraId="60927668" w14:textId="77777777" w:rsidR="00DF657D" w:rsidRPr="003563ED" w:rsidRDefault="00DF657D" w:rsidP="00DF657D">
            <w:pPr>
              <w:pStyle w:val="Bold3"/>
            </w:pPr>
            <w:proofErr w:type="spellStart"/>
            <w:r w:rsidRPr="003563ED">
              <w:t>NoAction</w:t>
            </w:r>
            <w:proofErr w:type="spellEnd"/>
          </w:p>
          <w:p w14:paraId="6DD56D03" w14:textId="77777777" w:rsidR="00DF657D" w:rsidRDefault="00DF657D" w:rsidP="00DF657D">
            <w:pPr>
              <w:pStyle w:val="Normal3"/>
            </w:pPr>
            <w:r w:rsidRPr="003563ED">
              <w:t xml:space="preserve">The supplied information has not been amended </w:t>
            </w:r>
            <w:r>
              <w:t>and thereby requires no action.</w:t>
            </w:r>
          </w:p>
        </w:tc>
      </w:tr>
    </w:tbl>
    <w:p w14:paraId="0E7D31FB" w14:textId="77777777" w:rsidR="00DF657D" w:rsidRDefault="00DF657D" w:rsidP="00DF657D"/>
    <w:p w14:paraId="73F31C88" w14:textId="77777777" w:rsidR="00DF657D" w:rsidRDefault="00DF657D" w:rsidP="00DF657D">
      <w:pPr>
        <w:pStyle w:val="Heading2"/>
      </w:pPr>
      <w:bookmarkStart w:id="7432" w:name="_Toc259722649"/>
      <w:bookmarkStart w:id="7433" w:name="_Toc275502995"/>
      <w:bookmarkStart w:id="7434" w:name="_Toc371378623"/>
      <w:bookmarkStart w:id="7435" w:name="_Toc21213791"/>
      <w:bookmarkStart w:id="7436" w:name="PurchaseOrderNumber"/>
      <w:proofErr w:type="spellStart"/>
      <w:r>
        <w:t>PurchaseOrderNumber</w:t>
      </w:r>
      <w:bookmarkEnd w:id="7432"/>
      <w:bookmarkEnd w:id="7433"/>
      <w:bookmarkEnd w:id="7434"/>
      <w:bookmarkEnd w:id="7435"/>
      <w:bookmarkEnd w:id="74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936747" w14:textId="77777777" w:rsidTr="00DF657D">
        <w:tc>
          <w:tcPr>
            <w:tcW w:w="5000" w:type="pct"/>
          </w:tcPr>
          <w:p w14:paraId="509A9001" w14:textId="77777777" w:rsidR="00DF657D" w:rsidRDefault="009C6186" w:rsidP="00DF657D">
            <w:pPr>
              <w:pStyle w:val="Normal2"/>
            </w:pPr>
            <w:r>
              <w:pict w14:anchorId="7CC61361">
                <v:shape id="dc_1226" o:spid="_x0000_s4369" style="position:absolute;left:0;text-align:left;margin-left:0;margin-top:0;width:50pt;height:50pt;z-index:1205;visibility:hidden" coordsize="67,185" o:spt="100" o:preferrelative="t" adj="0,,0" path="">
                  <v:stroke joinstyle="round"/>
                  <v:formulas/>
                  <v:path o:connecttype="segments"/>
                  <o:lock v:ext="edit" selection="t"/>
                </v:shape>
              </w:pict>
            </w:r>
            <w:r>
              <w:pict w14:anchorId="55E27C6E">
                <v:shape id="_x0000_s5118" style="position:absolute;left:0;text-align:left;margin-left:7765.2pt;margin-top:7.2pt;width:111pt;height:40.5pt;z-index:-1251;mso-wrap-edited:t;mso-position-horizontal:right" coordsize="" o:spt="100" wrapcoords="-30 104 1000 104 1000 1105 1000 1105 -30 1105 -30 104" adj="0,,0" path="">
                  <v:stroke joinstyle="round"/>
                  <v:imagedata r:id="rId1695" o:title="dc_1226"/>
                  <v:formulas/>
                  <v:path o:connecttype="segments"/>
                  <w10:wrap type="tight"/>
                </v:shape>
              </w:pict>
            </w:r>
            <w:r w:rsidR="00DF657D">
              <w:t>The unique order identifier as designated by the customer.</w:t>
            </w:r>
          </w:p>
        </w:tc>
      </w:tr>
    </w:tbl>
    <w:p w14:paraId="35EE04BB" w14:textId="77777777" w:rsidR="00DF657D" w:rsidRDefault="00DF657D" w:rsidP="00DF657D"/>
    <w:p w14:paraId="07385008" w14:textId="77777777" w:rsidR="00DF657D" w:rsidRDefault="00DF657D" w:rsidP="00DF657D">
      <w:pPr>
        <w:pStyle w:val="Heading2"/>
      </w:pPr>
      <w:bookmarkStart w:id="7437" w:name="_Toc259722650"/>
      <w:bookmarkStart w:id="7438" w:name="_Toc275502996"/>
      <w:bookmarkStart w:id="7439" w:name="_Toc371378624"/>
      <w:bookmarkStart w:id="7440" w:name="_Toc21213792"/>
      <w:bookmarkStart w:id="7441" w:name="PurchaseOrderReference"/>
      <w:proofErr w:type="spellStart"/>
      <w:r>
        <w:lastRenderedPageBreak/>
        <w:t>PurchaseOrderReference</w:t>
      </w:r>
      <w:bookmarkEnd w:id="7437"/>
      <w:bookmarkEnd w:id="7438"/>
      <w:bookmarkEnd w:id="7439"/>
      <w:bookmarkEnd w:id="7440"/>
      <w:bookmarkEnd w:id="74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410740" w14:textId="77777777" w:rsidTr="00DF657D">
        <w:tc>
          <w:tcPr>
            <w:tcW w:w="5000" w:type="pct"/>
          </w:tcPr>
          <w:p w14:paraId="1662EB12" w14:textId="77777777" w:rsidR="00DF657D" w:rsidRDefault="009C6186" w:rsidP="00DF657D">
            <w:pPr>
              <w:pStyle w:val="Normal2"/>
            </w:pPr>
            <w:r>
              <w:pict w14:anchorId="6CCC5C1A">
                <v:shape id="dc_1227" o:spid="_x0000_s4370" style="position:absolute;left:0;text-align:left;margin-left:0;margin-top:0;width:50pt;height:50pt;z-index:1206;visibility:hidden" coordsize="154,486" o:spt="100" o:preferrelative="t" adj="0,,0" path="">
                  <v:stroke joinstyle="round"/>
                  <v:formulas/>
                  <v:path o:connecttype="segments"/>
                  <o:lock v:ext="edit" selection="t"/>
                </v:shape>
              </w:pict>
            </w:r>
            <w:r>
              <w:rPr>
                <w:noProof/>
                <w:snapToGrid/>
                <w:lang w:val="sv-SE" w:eastAsia="sv-SE"/>
              </w:rPr>
              <w:pict w14:anchorId="76F650F8">
                <v:shape id="_x0000_s7321" type="#_x0000_t75" style="position:absolute;left:0;text-align:left;margin-left:8317.5pt;margin-top:7.05pt;width:355.5pt;height:142.5pt;z-index:-56;mso-wrap-edited:t;mso-position-horizontal:right;mso-position-horizontal-relative:text;mso-position-vertical:absolute;mso-position-vertical-relative:text" wrapcoords="234 8640 377 14377 9235 14658 9378 21373 21600 21486 21600 0 9266 -174 9235 8776 234 8640" filled="t">
                  <v:imagedata r:id="rId1696" o:title="PurchaseOrderReference"/>
                  <w10:wrap type="tight"/>
                </v:shape>
              </w:pict>
            </w:r>
            <w:r w:rsidR="00DF657D">
              <w:t xml:space="preserve">An item detailing relevant references (such as contract number) pertaining to the </w:t>
            </w:r>
            <w:proofErr w:type="spellStart"/>
            <w:r w:rsidR="00D41641">
              <w:t>PurchaseOrder</w:t>
            </w:r>
            <w:proofErr w:type="spellEnd"/>
            <w:r w:rsidR="00DF657D">
              <w:t xml:space="preserve">. The type of reference is identified by the </w:t>
            </w:r>
            <w:proofErr w:type="spellStart"/>
            <w:r w:rsidR="00DF657D">
              <w:t>PurchaseOrderReferenceType</w:t>
            </w:r>
            <w:proofErr w:type="spellEnd"/>
            <w:r w:rsidR="00DF657D">
              <w:t xml:space="preserve"> attribute.</w:t>
            </w:r>
          </w:p>
          <w:p w14:paraId="6BE0D2CD" w14:textId="77777777" w:rsidR="00DF657D" w:rsidRDefault="00DF657D" w:rsidP="00ED024D">
            <w:pPr>
              <w:pStyle w:val="Bold3"/>
            </w:pPr>
            <w:proofErr w:type="spellStart"/>
            <w:r>
              <w:t>PurchaseOrderReferenceType</w:t>
            </w:r>
            <w:proofErr w:type="spellEnd"/>
            <w:r>
              <w:t xml:space="preserve"> [attribute]</w:t>
            </w:r>
          </w:p>
          <w:p w14:paraId="2B03E455" w14:textId="77777777" w:rsidR="00DF657D" w:rsidRDefault="00DF657D" w:rsidP="00ED024D">
            <w:pPr>
              <w:pStyle w:val="Italic3"/>
            </w:pPr>
            <w:proofErr w:type="spellStart"/>
            <w:r>
              <w:t>PurchaseOrderReferenceType</w:t>
            </w:r>
            <w:proofErr w:type="spellEnd"/>
            <w:r>
              <w:t xml:space="preserve"> is mandatory. A single instance is required.</w:t>
            </w:r>
          </w:p>
          <w:p w14:paraId="4F5B4D0C"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CA799BA" w14:textId="77777777" w:rsidR="00DF657D" w:rsidRDefault="00DF657D" w:rsidP="00ED024D">
            <w:pPr>
              <w:pStyle w:val="Normal3"/>
            </w:pPr>
            <w:r>
              <w:t xml:space="preserve">Refer to </w:t>
            </w:r>
            <w:proofErr w:type="spellStart"/>
            <w:r>
              <w:t>PurchaseOrderReferenceType</w:t>
            </w:r>
            <w:proofErr w:type="spellEnd"/>
            <w:r>
              <w:t xml:space="preserve"> definition for any enumerations.</w:t>
            </w:r>
          </w:p>
          <w:p w14:paraId="44C162A4" w14:textId="77777777" w:rsidR="00ED024D" w:rsidRDefault="00ED024D" w:rsidP="00ED024D">
            <w:pPr>
              <w:pStyle w:val="Bold3"/>
            </w:pPr>
            <w:proofErr w:type="spellStart"/>
            <w:r>
              <w:t>AssignedBy</w:t>
            </w:r>
            <w:proofErr w:type="spellEnd"/>
            <w:r>
              <w:t xml:space="preserve"> [attribute]</w:t>
            </w:r>
          </w:p>
          <w:p w14:paraId="49F200F9" w14:textId="77777777" w:rsidR="00ED024D" w:rsidRDefault="00ED024D" w:rsidP="00ED024D">
            <w:pPr>
              <w:pStyle w:val="Italic3"/>
            </w:pPr>
            <w:proofErr w:type="spellStart"/>
            <w:r>
              <w:t>AssignedBy</w:t>
            </w:r>
            <w:proofErr w:type="spellEnd"/>
            <w:r>
              <w:t xml:space="preserve"> is optional. A single instance might exist.</w:t>
            </w:r>
          </w:p>
          <w:p w14:paraId="641C30AA"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2883CC4A"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50C01052" w14:textId="77777777" w:rsidR="00DF657D" w:rsidRDefault="00DF657D" w:rsidP="00DF657D"/>
    <w:p w14:paraId="733EED1B" w14:textId="77777777" w:rsidR="00DF657D" w:rsidRDefault="00DF657D" w:rsidP="00DF657D">
      <w:pPr>
        <w:pStyle w:val="Heading2"/>
      </w:pPr>
      <w:bookmarkStart w:id="7442" w:name="_Toc259722651"/>
      <w:bookmarkStart w:id="7443" w:name="_Toc275502997"/>
      <w:bookmarkStart w:id="7444" w:name="_Toc371378625"/>
      <w:bookmarkStart w:id="7445" w:name="_Toc21213793"/>
      <w:bookmarkStart w:id="7446" w:name="PurchaseOrderReferenceType_a"/>
      <w:proofErr w:type="spellStart"/>
      <w:r>
        <w:t>PurchaseOrderReferenceType</w:t>
      </w:r>
      <w:proofErr w:type="spellEnd"/>
      <w:r>
        <w:t xml:space="preserve"> [attribute]</w:t>
      </w:r>
      <w:bookmarkEnd w:id="7442"/>
      <w:bookmarkEnd w:id="7443"/>
      <w:bookmarkEnd w:id="7444"/>
      <w:bookmarkEnd w:id="7445"/>
      <w:bookmarkEnd w:id="744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8463F9" w14:textId="77777777" w:rsidTr="00DF657D">
        <w:tc>
          <w:tcPr>
            <w:tcW w:w="5000" w:type="pct"/>
          </w:tcPr>
          <w:p w14:paraId="501B2469" w14:textId="77777777" w:rsidR="00DF657D" w:rsidRDefault="009C6186" w:rsidP="00DF657D">
            <w:pPr>
              <w:pStyle w:val="Normal2"/>
            </w:pPr>
            <w:r>
              <w:pict w14:anchorId="628D404A">
                <v:shape id="dc_1228" o:spid="_x0000_s5758" style="position:absolute;left:0;text-align:left;margin-left:0;margin-top:0;width:50pt;height:50pt;z-index:1789;visibility:hidden" coordsize="89,255" o:spt="100" o:preferrelative="t" adj="0,,0" path="">
                  <v:stroke joinstyle="round"/>
                  <v:formulas/>
                  <v:path o:connecttype="segments"/>
                  <o:lock v:ext="edit" selection="t"/>
                </v:shape>
              </w:pict>
            </w:r>
            <w:r>
              <w:pict w14:anchorId="5FE83D02">
                <v:shape id="_x0000_s5759" style="position:absolute;left:0;text-align:left;margin-left:12385.2pt;margin-top:7.2pt;width:153pt;height:53.25pt;z-index:-748;mso-wrap-edited:t;mso-position-horizontal:right" coordsize="" o:spt="100" wrapcoords="-30 0 1000 0 1000 1079 1000 1079 -30 1079 -30 0" adj="0,,0" path="">
                  <v:stroke joinstyle="round"/>
                  <v:imagedata r:id="rId1697" o:title="dc_122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C50B6DF"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4FC34EE" w14:textId="77777777" w:rsidR="00DF657D" w:rsidRDefault="00DF657D" w:rsidP="00DF657D"/>
    <w:p w14:paraId="2A875079" w14:textId="77777777" w:rsidR="00DF657D" w:rsidRDefault="00DF657D" w:rsidP="00DF657D">
      <w:pPr>
        <w:pStyle w:val="Heading2"/>
      </w:pPr>
      <w:bookmarkStart w:id="7447" w:name="_Toc259722652"/>
      <w:bookmarkStart w:id="7448" w:name="_Toc275502998"/>
      <w:bookmarkStart w:id="7449" w:name="_Toc371378626"/>
      <w:bookmarkStart w:id="7450" w:name="_Toc21213794"/>
      <w:bookmarkStart w:id="7451" w:name="PurchaseOrderReleaseNumber"/>
      <w:proofErr w:type="spellStart"/>
      <w:r>
        <w:lastRenderedPageBreak/>
        <w:t>PurchaseOrderReleaseNumber</w:t>
      </w:r>
      <w:bookmarkEnd w:id="7447"/>
      <w:bookmarkEnd w:id="7448"/>
      <w:bookmarkEnd w:id="7449"/>
      <w:bookmarkEnd w:id="7450"/>
      <w:bookmarkEnd w:id="74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21C11B" w14:textId="77777777" w:rsidTr="00DF657D">
        <w:tc>
          <w:tcPr>
            <w:tcW w:w="5000" w:type="pct"/>
          </w:tcPr>
          <w:p w14:paraId="24270CC6" w14:textId="77777777" w:rsidR="00DF657D" w:rsidRDefault="009C6186" w:rsidP="00DF657D">
            <w:pPr>
              <w:pStyle w:val="Normal2"/>
            </w:pPr>
            <w:r>
              <w:pict w14:anchorId="6B7965AB">
                <v:shape id="dc_1229" o:spid="_x0000_s4371" style="position:absolute;left:0;text-align:left;margin-left:0;margin-top:0;width:50pt;height:50pt;z-index:1207;visibility:hidden" coordsize="67,238" o:spt="100" o:preferrelative="t" adj="0,,0" path="">
                  <v:stroke joinstyle="round"/>
                  <v:formulas/>
                  <v:path o:connecttype="segments"/>
                  <o:lock v:ext="edit" selection="t"/>
                </v:shape>
              </w:pict>
            </w:r>
            <w:r>
              <w:pict w14:anchorId="2B3E3933">
                <v:shape id="_x0000_s5120" style="position:absolute;left:0;text-align:left;margin-left:11230.2pt;margin-top:7.2pt;width:142.5pt;height:40.5pt;z-index:-1250;mso-wrap-edited:t;mso-position-horizontal:right" coordsize="" o:spt="100" wrapcoords="-30 104 1000 104 1000 1105 1000 1105 -30 1105 -30 104" adj="0,,0" path="">
                  <v:stroke joinstyle="round"/>
                  <v:imagedata r:id="rId1698" o:title="dc_1229"/>
                  <v:formulas/>
                  <v:path o:connecttype="segments"/>
                  <w10:wrap type="tight"/>
                </v:shape>
              </w:pict>
            </w:r>
            <w:r w:rsidR="00DF657D">
              <w:t xml:space="preserve">The version or release of the </w:t>
            </w:r>
            <w:proofErr w:type="spellStart"/>
            <w:r w:rsidR="00D41641">
              <w:t>PurchaseOrder</w:t>
            </w:r>
            <w:proofErr w:type="spellEnd"/>
            <w:r w:rsidR="00DF657D">
              <w:t>.</w:t>
            </w:r>
          </w:p>
        </w:tc>
      </w:tr>
    </w:tbl>
    <w:p w14:paraId="6EF9CC9F" w14:textId="77777777" w:rsidR="00DF657D" w:rsidRDefault="00DF657D" w:rsidP="00DF657D"/>
    <w:p w14:paraId="002BE93A" w14:textId="77777777" w:rsidR="00DF657D" w:rsidRDefault="00DF657D" w:rsidP="00DF657D">
      <w:pPr>
        <w:pStyle w:val="Heading2"/>
      </w:pPr>
      <w:bookmarkStart w:id="7452" w:name="_Toc259722653"/>
      <w:bookmarkStart w:id="7453" w:name="_Toc275502999"/>
      <w:bookmarkStart w:id="7454" w:name="_Toc371378627"/>
      <w:bookmarkStart w:id="7455" w:name="_Toc21213795"/>
      <w:bookmarkStart w:id="7456" w:name="PurchaseOrderStatusType_a"/>
      <w:proofErr w:type="spellStart"/>
      <w:r>
        <w:t>PurchaseOrderStatusType</w:t>
      </w:r>
      <w:proofErr w:type="spellEnd"/>
      <w:r>
        <w:t xml:space="preserve"> [attribute]</w:t>
      </w:r>
      <w:bookmarkEnd w:id="7452"/>
      <w:bookmarkEnd w:id="7453"/>
      <w:bookmarkEnd w:id="7454"/>
      <w:bookmarkEnd w:id="7455"/>
      <w:bookmarkEnd w:id="745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EA661B" w14:textId="77777777" w:rsidTr="00DF657D">
        <w:tc>
          <w:tcPr>
            <w:tcW w:w="5000" w:type="pct"/>
          </w:tcPr>
          <w:p w14:paraId="2F9EF41E" w14:textId="77777777" w:rsidR="00DF657D" w:rsidRDefault="009C6186" w:rsidP="00DF657D">
            <w:pPr>
              <w:pStyle w:val="Normal2"/>
            </w:pPr>
            <w:r>
              <w:pict w14:anchorId="0D25188C">
                <v:shape id="dc_1230" o:spid="_x0000_s4372" style="position:absolute;left:0;text-align:left;margin-left:0;margin-top:0;width:50pt;height:50pt;z-index:1208;visibility:hidden" coordsize="89,245" o:spt="100" o:preferrelative="t" adj="0,,0" path="">
                  <v:stroke joinstyle="round"/>
                  <v:formulas/>
                  <v:path o:connecttype="segments"/>
                  <o:lock v:ext="edit" selection="t"/>
                </v:shape>
              </w:pict>
            </w:r>
            <w:r>
              <w:pict w14:anchorId="632B5D1E">
                <v:shape id="_x0000_s5121" style="position:absolute;left:0;text-align:left;margin-left:11725.2pt;margin-top:7.2pt;width:147pt;height:53.25pt;z-index:-1249;mso-wrap-edited:t;mso-position-horizontal:right" coordsize="" o:spt="100" wrapcoords="-30 0 1000 0 1000 1079 1000 1079 -30 1079 -30 0" adj="0,,0" path="">
                  <v:stroke joinstyle="round"/>
                  <v:imagedata r:id="rId1699" o:title="dc_1230"/>
                  <v:formulas/>
                  <v:path o:connecttype="segments"/>
                  <w10:wrap type="tight"/>
                </v:shape>
              </w:pict>
            </w:r>
            <w:r w:rsidR="00DF657D">
              <w:t xml:space="preserve">Defines the status of the entire </w:t>
            </w:r>
            <w:proofErr w:type="spellStart"/>
            <w:r w:rsidR="00D41641">
              <w:t>PurchaseOrder</w:t>
            </w:r>
            <w:proofErr w:type="spellEnd"/>
            <w:r w:rsidR="00DF657D">
              <w:t xml:space="preserve"> </w:t>
            </w:r>
            <w:r w:rsidR="00ED105B">
              <w:t>e-Document</w:t>
            </w:r>
            <w:r w:rsidR="00DF657D">
              <w:t>, in other words, at the root level</w:t>
            </w:r>
          </w:p>
          <w:p w14:paraId="0007F686" w14:textId="77777777" w:rsidR="00DF657D" w:rsidRDefault="00DF657D" w:rsidP="00DF657D">
            <w:pPr>
              <w:pStyle w:val="Italic2"/>
            </w:pPr>
            <w:r>
              <w:t>This item is restricted to the following list.</w:t>
            </w:r>
          </w:p>
          <w:p w14:paraId="4C892974" w14:textId="77777777" w:rsidR="00DF657D" w:rsidRPr="003563ED" w:rsidRDefault="00DF657D" w:rsidP="00DF657D">
            <w:pPr>
              <w:pStyle w:val="Bold3"/>
            </w:pPr>
            <w:r w:rsidRPr="003563ED">
              <w:t>Amended</w:t>
            </w:r>
          </w:p>
          <w:p w14:paraId="45081884" w14:textId="77777777" w:rsidR="00DF657D" w:rsidRDefault="00DF657D" w:rsidP="00DF657D">
            <w:pPr>
              <w:pStyle w:val="Normal3"/>
            </w:pPr>
            <w:r w:rsidRPr="003563ED">
              <w:t>The supplied information is changed</w:t>
            </w:r>
            <w:r>
              <w:t>.</w:t>
            </w:r>
          </w:p>
          <w:p w14:paraId="62A14B1B" w14:textId="77777777" w:rsidR="00DF657D" w:rsidRPr="003563ED" w:rsidRDefault="00DF657D" w:rsidP="00DF657D">
            <w:pPr>
              <w:pStyle w:val="Bold3"/>
            </w:pPr>
            <w:r w:rsidRPr="003563ED">
              <w:t>Cancelled</w:t>
            </w:r>
          </w:p>
          <w:p w14:paraId="60CB2BC4"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6D5AD9B0" w14:textId="77777777" w:rsidR="00DF657D" w:rsidRPr="003563ED" w:rsidRDefault="00DF657D" w:rsidP="00DF657D">
            <w:pPr>
              <w:pStyle w:val="Bold3"/>
            </w:pPr>
            <w:r w:rsidRPr="003563ED">
              <w:t>Original</w:t>
            </w:r>
          </w:p>
          <w:p w14:paraId="515E2CD2" w14:textId="77777777" w:rsidR="00DF657D" w:rsidRDefault="00DF657D" w:rsidP="00DF657D">
            <w:pPr>
              <w:pStyle w:val="Normal3"/>
            </w:pPr>
            <w:r>
              <w:t>The supplied</w:t>
            </w:r>
            <w:r w:rsidRPr="003563ED">
              <w:t xml:space="preserve"> information is the fir</w:t>
            </w:r>
            <w:r>
              <w:t>st version of that information.</w:t>
            </w:r>
          </w:p>
        </w:tc>
      </w:tr>
    </w:tbl>
    <w:p w14:paraId="4F5BF046" w14:textId="77777777" w:rsidR="00DF657D" w:rsidRDefault="00DF657D" w:rsidP="00DF657D"/>
    <w:p w14:paraId="151D9ECD" w14:textId="77777777" w:rsidR="00DF657D" w:rsidRDefault="00DF657D" w:rsidP="00DF657D">
      <w:pPr>
        <w:pStyle w:val="Heading2"/>
      </w:pPr>
      <w:bookmarkStart w:id="7457" w:name="_Toc259722654"/>
      <w:bookmarkStart w:id="7458" w:name="_Toc275503000"/>
      <w:bookmarkStart w:id="7459" w:name="_Toc371378628"/>
      <w:bookmarkStart w:id="7460" w:name="_Toc21213796"/>
      <w:bookmarkStart w:id="7461" w:name="PurchaseOrderSummary"/>
      <w:proofErr w:type="spellStart"/>
      <w:r>
        <w:t>PurchaseOrderSummary</w:t>
      </w:r>
      <w:bookmarkEnd w:id="7457"/>
      <w:bookmarkEnd w:id="7458"/>
      <w:bookmarkEnd w:id="7459"/>
      <w:bookmarkEnd w:id="7460"/>
      <w:bookmarkEnd w:id="74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4B879A" w14:textId="77777777" w:rsidTr="00DF657D">
        <w:tc>
          <w:tcPr>
            <w:tcW w:w="5000" w:type="pct"/>
          </w:tcPr>
          <w:p w14:paraId="2C61CB22" w14:textId="77777777" w:rsidR="0089683A" w:rsidRDefault="009C6186" w:rsidP="0089683A">
            <w:pPr>
              <w:pStyle w:val="Normal2"/>
            </w:pPr>
            <w:r>
              <w:pict w14:anchorId="11A032D3">
                <v:shape id="dc_1231" o:spid="_x0000_s4373" style="position:absolute;left:0;text-align:left;margin-left:0;margin-top:0;width:50pt;height:50pt;z-index:1209;visibility:hidden" coordsize="343,659" o:spt="100" o:preferrelative="t" adj="0,,0" path="">
                  <v:stroke joinstyle="round"/>
                  <v:formulas/>
                  <v:path o:connecttype="segments"/>
                  <o:lock v:ext="edit" selection="t"/>
                </v:shape>
              </w:pict>
            </w:r>
            <w:r>
              <w:pict w14:anchorId="49CA83D8">
                <v:shape id="_x0000_s5122" style="position:absolute;left:0;text-align:left;margin-left:39507.5pt;margin-top:7.05pt;width:395.25pt;height:205.5pt;z-index:-1248;mso-wrap-edited:t;mso-position-horizontal:right" coordsize="" o:spt="100" wrapcoords="-30 440 277 440 458 440 458 61 638 61 1000 61 1000 680 1000 1021 638 1021 458 1021 458 578 277 578 277 575 -30 575 -30 440" adj="0,,0" path="" stroked="f">
                  <v:stroke joinstyle="round"/>
                  <v:imagedata r:id="rId1700" o:title="dc_1231"/>
                  <v:formulas/>
                  <v:path o:connecttype="segments"/>
                  <o:lock v:ext="edit" aspectratio="t"/>
                  <w10:wrap type="tight"/>
                </v:shape>
              </w:pict>
            </w:r>
            <w:r w:rsidR="0089683A">
              <w:t xml:space="preserve">A group item containing summary information applicable to the entire  purchase order. </w:t>
            </w:r>
          </w:p>
          <w:p w14:paraId="3EBA94B8" w14:textId="77777777" w:rsidR="00DF657D" w:rsidRDefault="00DF657D" w:rsidP="0089683A">
            <w:pPr>
              <w:pStyle w:val="Bold3"/>
            </w:pPr>
            <w:r>
              <w:t>(sequence)</w:t>
            </w:r>
          </w:p>
          <w:p w14:paraId="16E8279F" w14:textId="77777777" w:rsidR="00DF657D" w:rsidRDefault="00DF657D" w:rsidP="00DF657D">
            <w:pPr>
              <w:pStyle w:val="Italic3"/>
            </w:pPr>
            <w:r>
              <w:t>The sequence of items below is mandatory. A single instance is required.</w:t>
            </w:r>
          </w:p>
          <w:p w14:paraId="6344AAE5" w14:textId="77777777" w:rsidR="00DF657D" w:rsidRDefault="00DF657D" w:rsidP="00DF657D">
            <w:pPr>
              <w:pStyle w:val="Bold4"/>
            </w:pPr>
            <w:proofErr w:type="spellStart"/>
            <w:r>
              <w:t>TotalNumberOfLineItems</w:t>
            </w:r>
            <w:proofErr w:type="spellEnd"/>
          </w:p>
          <w:p w14:paraId="5C5CEC81" w14:textId="77777777" w:rsidR="00DF657D" w:rsidRDefault="00DF657D" w:rsidP="00DF657D">
            <w:pPr>
              <w:pStyle w:val="Italic4"/>
            </w:pPr>
            <w:proofErr w:type="spellStart"/>
            <w:r>
              <w:t>TotalNumberOfLineItems</w:t>
            </w:r>
            <w:proofErr w:type="spellEnd"/>
            <w:r>
              <w:t xml:space="preserve"> is optional. A single instance might exist.</w:t>
            </w:r>
          </w:p>
          <w:p w14:paraId="73E9FE7B" w14:textId="77777777" w:rsidR="00DF657D" w:rsidRDefault="00DF657D" w:rsidP="00DF657D">
            <w:pPr>
              <w:pStyle w:val="Normal4"/>
            </w:pPr>
            <w:r>
              <w:t>The total number of individual line items in the document, regardless of the status or type.</w:t>
            </w:r>
          </w:p>
          <w:p w14:paraId="72D4AAEB" w14:textId="77777777" w:rsidR="00DF657D" w:rsidRDefault="00DF657D" w:rsidP="00DF657D">
            <w:pPr>
              <w:pStyle w:val="Bold4"/>
            </w:pPr>
            <w:r>
              <w:t>(sequence)</w:t>
            </w:r>
          </w:p>
          <w:p w14:paraId="63ADEB7C" w14:textId="77777777" w:rsidR="00DF657D" w:rsidRDefault="00DF657D" w:rsidP="00DF657D">
            <w:pPr>
              <w:pStyle w:val="Italic4"/>
            </w:pPr>
            <w:r>
              <w:t>The sequence of items below is mandatory. One instance is required, multiple instances might exist.</w:t>
            </w:r>
          </w:p>
          <w:p w14:paraId="222FE677"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22A924B8"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4DF2773E"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69D55B8A"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3925AB0E" w14:textId="77777777" w:rsidR="00DF657D" w:rsidRPr="00BB3CEF" w:rsidRDefault="00DF657D" w:rsidP="00DF657D">
            <w:pPr>
              <w:pStyle w:val="Italic5"/>
              <w:rPr>
                <w:rFonts w:cs="Time New Roman"/>
              </w:rPr>
            </w:pPr>
            <w:proofErr w:type="spellStart"/>
            <w:r w:rsidRPr="00BB3CEF">
              <w:rPr>
                <w:rFonts w:cs="Time New Roman"/>
              </w:rPr>
              <w:lastRenderedPageBreak/>
              <w:t>TotalInformationalQuantity</w:t>
            </w:r>
            <w:proofErr w:type="spellEnd"/>
            <w:r w:rsidRPr="00BB3CEF">
              <w:rPr>
                <w:rFonts w:cs="Time New Roman"/>
              </w:rPr>
              <w:t xml:space="preserve"> is optional. Multiple instances might exist.</w:t>
            </w:r>
          </w:p>
          <w:p w14:paraId="751FFD77"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674BC613" w14:textId="77777777" w:rsidR="00DF657D" w:rsidRDefault="00DF657D" w:rsidP="00DF657D">
            <w:pPr>
              <w:pStyle w:val="Bold4"/>
            </w:pPr>
            <w:proofErr w:type="spellStart"/>
            <w:r>
              <w:t>TotalAmount</w:t>
            </w:r>
            <w:proofErr w:type="spellEnd"/>
          </w:p>
          <w:p w14:paraId="60FAACE1" w14:textId="77777777" w:rsidR="00DF657D" w:rsidRDefault="00DF657D" w:rsidP="00DF657D">
            <w:pPr>
              <w:pStyle w:val="Italic4"/>
            </w:pPr>
            <w:proofErr w:type="spellStart"/>
            <w:r>
              <w:t>TotalAmount</w:t>
            </w:r>
            <w:proofErr w:type="spellEnd"/>
            <w:r>
              <w:t xml:space="preserve"> is optional. A single instance might exist.</w:t>
            </w:r>
          </w:p>
          <w:p w14:paraId="0BC715BF" w14:textId="77777777" w:rsidR="00E20409" w:rsidRDefault="00E20409" w:rsidP="00E20409">
            <w:pPr>
              <w:pStyle w:val="Normal4"/>
            </w:pPr>
            <w:r>
              <w:t>The total amount including tax (when tax is specified in the e-Document).</w:t>
            </w:r>
          </w:p>
          <w:p w14:paraId="6F9A0A57" w14:textId="77777777" w:rsidR="00DF657D" w:rsidRDefault="00E20409" w:rsidP="00E20409">
            <w:pPr>
              <w:pStyle w:val="Normal4"/>
            </w:pPr>
            <w:r>
              <w:t>In e-Documents claiming payment this is the amount due for payment based on the terms of payment. Decimal rounding might be applied to this amount</w:t>
            </w:r>
            <w:r w:rsidR="00DF657D">
              <w:t>.</w:t>
            </w:r>
          </w:p>
          <w:p w14:paraId="038B902A" w14:textId="77777777" w:rsidR="00DF657D" w:rsidRDefault="00DF657D" w:rsidP="00DF657D">
            <w:pPr>
              <w:pStyle w:val="Bold4"/>
            </w:pPr>
            <w:proofErr w:type="spellStart"/>
            <w:r>
              <w:t>TermsAndDisclaimers</w:t>
            </w:r>
            <w:proofErr w:type="spellEnd"/>
          </w:p>
          <w:p w14:paraId="1C2645BF" w14:textId="77777777" w:rsidR="00DF657D" w:rsidRDefault="00DF657D" w:rsidP="00DF657D">
            <w:pPr>
              <w:pStyle w:val="Italic4"/>
            </w:pPr>
            <w:proofErr w:type="spellStart"/>
            <w:r>
              <w:t>TermsAndDisclaimers</w:t>
            </w:r>
            <w:proofErr w:type="spellEnd"/>
            <w:r>
              <w:t xml:space="preserve"> is optional. Multiple instances might exist.</w:t>
            </w:r>
          </w:p>
          <w:p w14:paraId="034E637E" w14:textId="77777777" w:rsidR="00DF657D" w:rsidRDefault="00DF657D" w:rsidP="00DF657D">
            <w:pPr>
              <w:pStyle w:val="Normal4"/>
            </w:pPr>
            <w:r>
              <w:t>An element that contains legal information with an indication of what the Language is.</w:t>
            </w:r>
          </w:p>
        </w:tc>
      </w:tr>
    </w:tbl>
    <w:p w14:paraId="799E0CF0" w14:textId="77777777" w:rsidR="00DF657D" w:rsidRDefault="00DF657D" w:rsidP="00DF657D"/>
    <w:p w14:paraId="3F635CFB" w14:textId="77777777" w:rsidR="00DF657D" w:rsidRDefault="00DF657D" w:rsidP="00DF657D">
      <w:pPr>
        <w:pStyle w:val="Heading2"/>
      </w:pPr>
      <w:bookmarkStart w:id="7462" w:name="_Toc259722655"/>
      <w:bookmarkStart w:id="7463" w:name="_Toc275503001"/>
      <w:bookmarkStart w:id="7464" w:name="_Toc371378629"/>
      <w:bookmarkStart w:id="7465" w:name="_Toc21213797"/>
      <w:bookmarkStart w:id="7466" w:name="PurchaseOrderType_a"/>
      <w:proofErr w:type="spellStart"/>
      <w:r>
        <w:t>PurchaseOrderType</w:t>
      </w:r>
      <w:proofErr w:type="spellEnd"/>
      <w:r>
        <w:t xml:space="preserve"> [attribute]</w:t>
      </w:r>
      <w:bookmarkEnd w:id="7462"/>
      <w:bookmarkEnd w:id="7463"/>
      <w:bookmarkEnd w:id="7464"/>
      <w:bookmarkEnd w:id="7465"/>
      <w:bookmarkEnd w:id="746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608A3E8" w14:textId="77777777" w:rsidTr="00DF657D">
        <w:tc>
          <w:tcPr>
            <w:tcW w:w="5000" w:type="pct"/>
          </w:tcPr>
          <w:p w14:paraId="61F2E485" w14:textId="77777777" w:rsidR="00DF657D" w:rsidRDefault="009C6186" w:rsidP="00DF657D">
            <w:pPr>
              <w:pStyle w:val="Normal2"/>
            </w:pPr>
            <w:r>
              <w:pict w14:anchorId="7930E256">
                <v:shape id="dc_1232" o:spid="_x0000_s4374" style="position:absolute;left:0;text-align:left;margin-left:0;margin-top:0;width:50pt;height:50pt;z-index:1210;visibility:hidden" coordsize="89,205" o:spt="100" o:preferrelative="t" adj="0,,0" path="">
                  <v:stroke joinstyle="round"/>
                  <v:formulas/>
                  <v:path o:connecttype="segments"/>
                  <o:lock v:ext="edit" selection="t"/>
                </v:shape>
              </w:pict>
            </w:r>
            <w:r>
              <w:pict w14:anchorId="6367FA85">
                <v:shape id="_x0000_s5123" style="position:absolute;left:0;text-align:left;margin-left:9085.2pt;margin-top:7.2pt;width:123pt;height:53.25pt;z-index:-1247;mso-wrap-edited:t;mso-position-horizontal:right" coordsize="" o:spt="100" wrapcoords="-30 0 1000 0 1000 1079 1000 1079 -30 1079 -30 0" adj="0,,0" path="">
                  <v:stroke joinstyle="round"/>
                  <v:imagedata r:id="rId1701" o:title="dc_1232"/>
                  <v:formulas/>
                  <v:path o:connecttype="segments"/>
                  <w10:wrap type="tight"/>
                </v:shape>
              </w:pict>
            </w:r>
            <w:r w:rsidR="00DF657D">
              <w:t xml:space="preserve">Defines the type of </w:t>
            </w:r>
            <w:proofErr w:type="spellStart"/>
            <w:r w:rsidR="00D41641">
              <w:t>PurchaseOrder</w:t>
            </w:r>
            <w:proofErr w:type="spellEnd"/>
            <w:r w:rsidR="00DF657D">
              <w:t xml:space="preserve"> issued.</w:t>
            </w:r>
          </w:p>
          <w:p w14:paraId="3E35AC44" w14:textId="77777777" w:rsidR="00DF657D" w:rsidRDefault="00DF657D" w:rsidP="00DF657D">
            <w:pPr>
              <w:pStyle w:val="Italic2"/>
            </w:pPr>
            <w:r>
              <w:t>This item is restricted to the following list.</w:t>
            </w:r>
          </w:p>
          <w:p w14:paraId="2C1E8066" w14:textId="77777777" w:rsidR="00DF657D" w:rsidRDefault="00DF657D" w:rsidP="00DF657D">
            <w:pPr>
              <w:pStyle w:val="Bold3"/>
            </w:pPr>
            <w:proofErr w:type="spellStart"/>
            <w:r>
              <w:t>BlanketOrder</w:t>
            </w:r>
            <w:proofErr w:type="spellEnd"/>
          </w:p>
          <w:p w14:paraId="29309EC6" w14:textId="77777777" w:rsidR="00DF657D" w:rsidRDefault="00DF657D" w:rsidP="00DF657D">
            <w:pPr>
              <w:pStyle w:val="Normal3"/>
            </w:pPr>
            <w:r>
              <w:t xml:space="preserve">An order that communicates the same information as a </w:t>
            </w:r>
            <w:proofErr w:type="spellStart"/>
            <w:r>
              <w:t>StandardOrder</w:t>
            </w:r>
            <w:proofErr w:type="spellEnd"/>
            <w:r>
              <w:t xml:space="preserve"> but also indicates that the order may be completed over a period of time or, until a certain volume is achieve or, until a certain currency amount is spent.</w:t>
            </w:r>
          </w:p>
          <w:p w14:paraId="4947E3FA" w14:textId="77777777" w:rsidR="00DF657D" w:rsidRDefault="00DF657D" w:rsidP="00DF657D">
            <w:pPr>
              <w:pStyle w:val="Bold3"/>
            </w:pPr>
            <w:proofErr w:type="spellStart"/>
            <w:r>
              <w:t>ConfirmingOrder</w:t>
            </w:r>
            <w:proofErr w:type="spellEnd"/>
          </w:p>
          <w:p w14:paraId="6601C3B0" w14:textId="77777777" w:rsidR="00DF657D" w:rsidRDefault="00DF657D" w:rsidP="00DF657D">
            <w:pPr>
              <w:pStyle w:val="Normal3"/>
            </w:pPr>
            <w:r>
              <w:t>A confirming order is used to electronically confirm an order that has not been placed electronically by the customer that is, it was placed using another mean such as fax, phone or email.</w:t>
            </w:r>
          </w:p>
          <w:p w14:paraId="6CBD16EB" w14:textId="77777777" w:rsidR="00DF657D" w:rsidRDefault="00DF657D" w:rsidP="00DF657D">
            <w:pPr>
              <w:pStyle w:val="Bold3"/>
            </w:pPr>
            <w:proofErr w:type="spellStart"/>
            <w:r>
              <w:t>ConsumptionOrder</w:t>
            </w:r>
            <w:proofErr w:type="spellEnd"/>
          </w:p>
          <w:p w14:paraId="2D25295D" w14:textId="77777777" w:rsidR="00DF657D" w:rsidRDefault="00DF657D" w:rsidP="00DF657D">
            <w:pPr>
              <w:pStyle w:val="Normal3"/>
            </w:pPr>
            <w:r>
              <w:t xml:space="preserve">A </w:t>
            </w:r>
            <w:proofErr w:type="spellStart"/>
            <w:r w:rsidR="00D41641">
              <w:t>PurchaseOrder</w:t>
            </w:r>
            <w:proofErr w:type="spellEnd"/>
            <w:r>
              <w:t xml:space="preserve"> that is based upon consumption for a particular period of time or instance.</w:t>
            </w:r>
          </w:p>
          <w:p w14:paraId="05B08F28" w14:textId="77777777" w:rsidR="00DF657D" w:rsidRDefault="00DF657D" w:rsidP="00DF657D">
            <w:pPr>
              <w:pStyle w:val="Bold3"/>
            </w:pPr>
            <w:proofErr w:type="spellStart"/>
            <w:r>
              <w:t>ReleaseOrder</w:t>
            </w:r>
            <w:proofErr w:type="spellEnd"/>
          </w:p>
          <w:p w14:paraId="6170B81D" w14:textId="77777777" w:rsidR="00DF657D" w:rsidRDefault="00DF657D" w:rsidP="00DF657D">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14:paraId="3C540E6C" w14:textId="77777777" w:rsidR="00DF657D" w:rsidRDefault="00DF657D" w:rsidP="00DF657D">
            <w:pPr>
              <w:pStyle w:val="Bold3"/>
            </w:pPr>
            <w:proofErr w:type="spellStart"/>
            <w:r>
              <w:t>ReservationOrder</w:t>
            </w:r>
            <w:proofErr w:type="spellEnd"/>
          </w:p>
          <w:p w14:paraId="7FBA0F8F" w14:textId="77777777" w:rsidR="00DF657D" w:rsidRDefault="00DF657D" w:rsidP="00DF657D">
            <w:pPr>
              <w:pStyle w:val="Normal3"/>
            </w:pPr>
            <w:r>
              <w:t xml:space="preserve">A reservation order is used to book a paper supplier‘s capacity for specific quantities of specific products, but it is not yet a firm commitment to buy. Consequently, all line items of a reservation order have a </w:t>
            </w:r>
            <w:proofErr w:type="spellStart"/>
            <w:r>
              <w:t>ProductionStatusType</w:t>
            </w:r>
            <w:proofErr w:type="spellEnd"/>
            <w:r>
              <w:t xml:space="preserve"> of </w:t>
            </w:r>
            <w:proofErr w:type="spellStart"/>
            <w:r>
              <w:t>NotFree</w:t>
            </w:r>
            <w:proofErr w:type="spellEnd"/>
            <w:r>
              <w:t xml:space="preserve">. To release one or more </w:t>
            </w:r>
            <w:proofErr w:type="spellStart"/>
            <w:r w:rsidR="00D41641">
              <w:t>PurchaseOrder</w:t>
            </w:r>
            <w:proofErr w:type="spellEnd"/>
            <w:r>
              <w:t xml:space="preserve"> line items of a reservation order, a buyer can use a standard order or a release order.</w:t>
            </w:r>
          </w:p>
          <w:p w14:paraId="1FF3E859" w14:textId="77777777" w:rsidR="00DF657D" w:rsidRDefault="00DF657D" w:rsidP="00DF657D">
            <w:pPr>
              <w:pStyle w:val="Bold3"/>
            </w:pPr>
            <w:proofErr w:type="spellStart"/>
            <w:r>
              <w:t>StandardOrder</w:t>
            </w:r>
            <w:proofErr w:type="spellEnd"/>
          </w:p>
          <w:p w14:paraId="6B255A7F" w14:textId="77777777" w:rsidR="00DF657D" w:rsidRDefault="00DF657D" w:rsidP="00DF657D">
            <w:pPr>
              <w:pStyle w:val="Normal3"/>
            </w:pPr>
            <w:r>
              <w:t xml:space="preserve">A standard order is a regular one-time order. It defines quantities for one or </w:t>
            </w:r>
            <w:r>
              <w:lastRenderedPageBreak/>
              <w:t>more products to be purchased and may also define a delivery location and date. A standard order may reference a previous agreement (for example, a quotation, a contract, or a reservation order) for information.</w:t>
            </w:r>
          </w:p>
          <w:p w14:paraId="130DB4DF" w14:textId="77777777" w:rsidR="00DF657D" w:rsidRDefault="00DF657D" w:rsidP="00DF657D">
            <w:pPr>
              <w:pStyle w:val="Bold3"/>
            </w:pPr>
            <w:proofErr w:type="spellStart"/>
            <w:r>
              <w:t>TrialOrder</w:t>
            </w:r>
            <w:proofErr w:type="spellEnd"/>
          </w:p>
          <w:p w14:paraId="0FE096DF" w14:textId="77777777" w:rsidR="00DF657D" w:rsidRDefault="00DF657D" w:rsidP="00DF657D">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14:paraId="0484CC48" w14:textId="77777777" w:rsidR="00DF657D" w:rsidRDefault="00DF657D" w:rsidP="00DF657D"/>
    <w:p w14:paraId="759DA731" w14:textId="77777777" w:rsidR="00DF657D" w:rsidRDefault="00DF657D" w:rsidP="00DF657D">
      <w:pPr>
        <w:pStyle w:val="Heading2"/>
      </w:pPr>
      <w:bookmarkStart w:id="7467" w:name="_Toc259722656"/>
      <w:bookmarkStart w:id="7468" w:name="_Toc275503002"/>
      <w:bookmarkStart w:id="7469" w:name="_Toc371378630"/>
      <w:bookmarkStart w:id="7470" w:name="_Toc21213798"/>
      <w:bookmarkStart w:id="7471" w:name="PurchaseOrderWood"/>
      <w:proofErr w:type="spellStart"/>
      <w:r>
        <w:t>PurchaseOrderWood</w:t>
      </w:r>
      <w:bookmarkEnd w:id="7467"/>
      <w:bookmarkEnd w:id="7468"/>
      <w:bookmarkEnd w:id="7469"/>
      <w:bookmarkEnd w:id="7470"/>
      <w:bookmarkEnd w:id="74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F8D674" w14:textId="77777777" w:rsidTr="00DF657D">
        <w:tc>
          <w:tcPr>
            <w:tcW w:w="5000" w:type="pct"/>
          </w:tcPr>
          <w:p w14:paraId="3C23F61E" w14:textId="77777777" w:rsidR="00BD75AE" w:rsidRDefault="009C6186" w:rsidP="00BD75AE">
            <w:pPr>
              <w:pStyle w:val="Normal2"/>
            </w:pPr>
            <w:r>
              <w:pict w14:anchorId="2702B522">
                <v:shape id="dc_1233" o:spid="_x0000_s4375" style="position:absolute;left:0;text-align:left;margin-left:0;margin-top:0;width:50pt;height:50pt;z-index:1211;visibility:hidden" coordsize="585,572" o:spt="100" o:preferrelative="t" adj="0,,0" path="">
                  <v:stroke joinstyle="round"/>
                  <v:formulas/>
                  <v:path o:connecttype="segments"/>
                  <o:lock v:ext="edit" selection="t"/>
                </v:shape>
              </w:pict>
            </w:r>
            <w:r>
              <w:pict w14:anchorId="2DEB93A6">
                <v:shape id="_x0000_s5124" style="position:absolute;left:0;text-align:left;margin-left:33340.2pt;margin-top:7.2pt;width:343.5pt;height:351pt;z-index:-1246;mso-wrap-edited:t;mso-position-horizontal:right" coordsize="" o:spt="100" wrapcoords="-30 403 276 403 276 11 484 11 484 11 484 0 1000 0 1000 0 1000 1012 484 1012 484 879 276 879 276 483 -30 483 -30 403" adj="0,,0" path="">
                  <v:stroke joinstyle="round"/>
                  <v:imagedata r:id="rId1702" o:title="dc_1233"/>
                  <v:formulas/>
                  <v:path o:connecttype="segments"/>
                  <w10:wrap type="tight"/>
                </v:shape>
              </w:pict>
            </w:r>
            <w:r w:rsidR="00DF657D">
              <w:t xml:space="preserve">The </w:t>
            </w:r>
            <w:proofErr w:type="spellStart"/>
            <w:r w:rsidR="00BD75AE">
              <w:t>PurchaseOrderWood</w:t>
            </w:r>
            <w:proofErr w:type="spellEnd"/>
            <w:r w:rsidR="00BD75AE">
              <w:t xml:space="preserve"> element is the root element for the </w:t>
            </w:r>
            <w:proofErr w:type="spellStart"/>
            <w:r w:rsidR="00BD75AE">
              <w:t>PurchaseOrderWood</w:t>
            </w:r>
            <w:proofErr w:type="spellEnd"/>
            <w:r w:rsidR="00BD75AE">
              <w:t xml:space="preserve"> e-Document.</w:t>
            </w:r>
          </w:p>
          <w:p w14:paraId="4AA5A55B" w14:textId="77777777" w:rsidR="00DF657D" w:rsidRDefault="00BD75AE" w:rsidP="00BD75AE">
            <w:pPr>
              <w:pStyle w:val="Normal2"/>
            </w:pPr>
            <w:r>
              <w:t xml:space="preserve">A </w:t>
            </w:r>
            <w:proofErr w:type="spellStart"/>
            <w:r>
              <w:t>PurchaseOrderWood</w:t>
            </w:r>
            <w:proofErr w:type="spellEnd"/>
            <w:r>
              <w:t xml:space="preserve"> e-Document is set up between a buyer and a seller. In some cases an agent acts on behalf of the seller or the buyer when setting up the contract. However, the contract is not valid until signed by the buyer and the seller. A </w:t>
            </w:r>
            <w:proofErr w:type="spellStart"/>
            <w:r>
              <w:t>PurchaseOrderWood</w:t>
            </w:r>
            <w:proofErr w:type="spellEnd"/>
            <w:r>
              <w:t xml:space="preserve"> may cover one delivery of merchandise on one occasion or cover a time period with several deliveries. This </w:t>
            </w:r>
            <w:proofErr w:type="spellStart"/>
            <w:r>
              <w:t>PurchaseOrderWood</w:t>
            </w:r>
            <w:proofErr w:type="spellEnd"/>
            <w:r>
              <w:t xml:space="preserve"> refers to a standardised contract form containing all legal details</w:t>
            </w:r>
            <w:r w:rsidR="00DF657D">
              <w:t>.</w:t>
            </w:r>
          </w:p>
          <w:p w14:paraId="4FC56056" w14:textId="77777777" w:rsidR="00DF657D" w:rsidRDefault="00DF657D" w:rsidP="00DF657D">
            <w:pPr>
              <w:pStyle w:val="Bold3"/>
            </w:pPr>
            <w:proofErr w:type="spellStart"/>
            <w:r>
              <w:t>OrderType</w:t>
            </w:r>
            <w:proofErr w:type="spellEnd"/>
            <w:r>
              <w:t xml:space="preserve"> [attribute]</w:t>
            </w:r>
          </w:p>
          <w:p w14:paraId="620D99A2" w14:textId="77777777" w:rsidR="00DF657D" w:rsidRDefault="00DF657D" w:rsidP="00DF657D">
            <w:pPr>
              <w:pStyle w:val="Italic3"/>
            </w:pPr>
            <w:proofErr w:type="spellStart"/>
            <w:r>
              <w:t>OrderType</w:t>
            </w:r>
            <w:proofErr w:type="spellEnd"/>
            <w:r>
              <w:t xml:space="preserve"> is mandatory. A single instance is required.</w:t>
            </w:r>
          </w:p>
          <w:p w14:paraId="3ECBC640" w14:textId="77777777" w:rsidR="00DF657D" w:rsidRDefault="00DF657D" w:rsidP="00DF657D">
            <w:pPr>
              <w:pStyle w:val="Normal3"/>
            </w:pPr>
            <w:r>
              <w:t xml:space="preserve">Defines the type of </w:t>
            </w:r>
            <w:proofErr w:type="spellStart"/>
            <w:r w:rsidR="00D41641">
              <w:t>PurchaseOrder</w:t>
            </w:r>
            <w:proofErr w:type="spellEnd"/>
            <w:r>
              <w:t xml:space="preserve"> issued.</w:t>
            </w:r>
          </w:p>
          <w:p w14:paraId="2A815C65" w14:textId="77777777" w:rsidR="00DF657D" w:rsidRDefault="00DF657D" w:rsidP="00DF657D">
            <w:pPr>
              <w:pStyle w:val="Normal3"/>
            </w:pPr>
            <w:r>
              <w:t xml:space="preserve">Refer to </w:t>
            </w:r>
            <w:proofErr w:type="spellStart"/>
            <w:r>
              <w:t>OrderType</w:t>
            </w:r>
            <w:proofErr w:type="spellEnd"/>
            <w:r>
              <w:t xml:space="preserve"> definition for any enumerations.</w:t>
            </w:r>
          </w:p>
          <w:p w14:paraId="3FC24BAF" w14:textId="77777777" w:rsidR="00DF657D" w:rsidRPr="005755AC" w:rsidRDefault="00DF657D" w:rsidP="00DF657D">
            <w:pPr>
              <w:pStyle w:val="Bold3"/>
              <w:rPr>
                <w:lang w:val="fr-FR"/>
              </w:rPr>
            </w:pPr>
            <w:proofErr w:type="spellStart"/>
            <w:r w:rsidRPr="005755AC">
              <w:rPr>
                <w:lang w:val="fr-FR"/>
              </w:rPr>
              <w:t>OrderContextType</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1BDE4CDF" w14:textId="77777777" w:rsidR="00DF657D" w:rsidRDefault="00DF657D" w:rsidP="00DF657D">
            <w:pPr>
              <w:pStyle w:val="Italic3"/>
            </w:pPr>
            <w:proofErr w:type="spellStart"/>
            <w:r w:rsidRPr="005755AC">
              <w:rPr>
                <w:lang w:val="fr-FR"/>
              </w:rPr>
              <w:t>OrderContextType</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A37C7C0" w14:textId="77777777" w:rsidR="00DF657D" w:rsidRDefault="00DF657D" w:rsidP="00DF657D">
            <w:pPr>
              <w:pStyle w:val="Normal3"/>
            </w:pPr>
            <w:r>
              <w:t xml:space="preserve">Qualifies the source of the </w:t>
            </w:r>
            <w:proofErr w:type="spellStart"/>
            <w:r w:rsidR="00D41641">
              <w:t>PurchaseOrder</w:t>
            </w:r>
            <w:proofErr w:type="spellEnd"/>
            <w:r>
              <w:t>.</w:t>
            </w:r>
          </w:p>
          <w:p w14:paraId="08F6E832" w14:textId="77777777" w:rsidR="00DF657D" w:rsidRDefault="00DF657D" w:rsidP="00DF657D">
            <w:pPr>
              <w:pStyle w:val="Normal3"/>
            </w:pPr>
            <w:r>
              <w:t xml:space="preserve">Refer to </w:t>
            </w:r>
            <w:proofErr w:type="spellStart"/>
            <w:r>
              <w:t>OrderContextType</w:t>
            </w:r>
            <w:proofErr w:type="spellEnd"/>
            <w:r>
              <w:t xml:space="preserve"> definition for any enumerations.</w:t>
            </w:r>
          </w:p>
          <w:p w14:paraId="033678AB" w14:textId="77777777" w:rsidR="00DF657D" w:rsidRDefault="00DF657D" w:rsidP="00DF657D">
            <w:pPr>
              <w:pStyle w:val="Bold3"/>
            </w:pPr>
            <w:proofErr w:type="spellStart"/>
            <w:r>
              <w:t>OrderStatusType</w:t>
            </w:r>
            <w:proofErr w:type="spellEnd"/>
            <w:r>
              <w:t xml:space="preserve"> [attribute]</w:t>
            </w:r>
          </w:p>
          <w:p w14:paraId="5BBFFBEE" w14:textId="77777777" w:rsidR="00DF657D" w:rsidRDefault="00DF657D" w:rsidP="00DF657D">
            <w:pPr>
              <w:pStyle w:val="Italic3"/>
            </w:pPr>
            <w:proofErr w:type="spellStart"/>
            <w:r>
              <w:t>OrderStatusType</w:t>
            </w:r>
            <w:proofErr w:type="spellEnd"/>
            <w:r>
              <w:t xml:space="preserve"> is mandatory. A single instance is required.</w:t>
            </w:r>
          </w:p>
          <w:p w14:paraId="6F30C210" w14:textId="77777777" w:rsidR="00DF657D" w:rsidRDefault="00DF657D" w:rsidP="00DF657D">
            <w:pPr>
              <w:pStyle w:val="Normal3"/>
            </w:pPr>
            <w:r>
              <w:t xml:space="preserve">Defines the status of the entire </w:t>
            </w:r>
            <w:proofErr w:type="spellStart"/>
            <w:r w:rsidR="00D41641">
              <w:t>PurchaseOrder</w:t>
            </w:r>
            <w:proofErr w:type="spellEnd"/>
            <w:r>
              <w:t xml:space="preserve"> </w:t>
            </w:r>
            <w:r w:rsidR="00ED105B">
              <w:t>e-Document</w:t>
            </w:r>
            <w:r>
              <w:t xml:space="preserve">, in other words, at </w:t>
            </w:r>
            <w:r>
              <w:lastRenderedPageBreak/>
              <w:t>the root level</w:t>
            </w:r>
          </w:p>
          <w:p w14:paraId="3C91C02C" w14:textId="77777777" w:rsidR="00DF657D" w:rsidRDefault="00DF657D" w:rsidP="00DF657D">
            <w:pPr>
              <w:pStyle w:val="Normal3"/>
            </w:pPr>
            <w:r>
              <w:t xml:space="preserve">Refer to </w:t>
            </w:r>
            <w:proofErr w:type="spellStart"/>
            <w:r>
              <w:t>OrderStatusType</w:t>
            </w:r>
            <w:proofErr w:type="spellEnd"/>
            <w:r>
              <w:t xml:space="preserve"> definition for any enumerations.</w:t>
            </w:r>
          </w:p>
          <w:p w14:paraId="3E86223D" w14:textId="77777777" w:rsidR="00DF657D" w:rsidRDefault="00DF657D" w:rsidP="00DF657D">
            <w:pPr>
              <w:pStyle w:val="Bold3"/>
            </w:pPr>
            <w:r>
              <w:t>Reissued [attribute]</w:t>
            </w:r>
          </w:p>
          <w:p w14:paraId="3ADC5839" w14:textId="77777777" w:rsidR="00DF657D" w:rsidRDefault="00DF657D" w:rsidP="00DF657D">
            <w:pPr>
              <w:pStyle w:val="Italic3"/>
            </w:pPr>
            <w:r>
              <w:t>Reissued is optional. A single instance might exist.</w:t>
            </w:r>
          </w:p>
          <w:p w14:paraId="32316949" w14:textId="77777777" w:rsidR="00DF657D" w:rsidRDefault="00DF657D" w:rsidP="00DF657D">
            <w:pPr>
              <w:pStyle w:val="Normal3"/>
            </w:pPr>
            <w:r>
              <w:t>Either "Yes" or "No".</w:t>
            </w:r>
          </w:p>
          <w:p w14:paraId="2CA0E28C" w14:textId="77777777" w:rsidR="00DF657D" w:rsidRDefault="00DF657D" w:rsidP="00DF657D">
            <w:pPr>
              <w:pStyle w:val="Normal3"/>
            </w:pPr>
            <w:r>
              <w:t>Refer to Reissued definition for any enumerations.</w:t>
            </w:r>
          </w:p>
          <w:p w14:paraId="331FE436" w14:textId="77777777" w:rsidR="00DF657D" w:rsidRDefault="00DF657D" w:rsidP="00DF657D">
            <w:pPr>
              <w:pStyle w:val="Bold3"/>
            </w:pPr>
            <w:r>
              <w:t>Language [attribute]</w:t>
            </w:r>
          </w:p>
          <w:p w14:paraId="6982ACCD" w14:textId="77777777" w:rsidR="00DF657D" w:rsidRDefault="00DF657D" w:rsidP="00DF657D">
            <w:pPr>
              <w:pStyle w:val="Italic3"/>
            </w:pPr>
            <w:r>
              <w:t>Language is optional. A single instance might exist.</w:t>
            </w:r>
          </w:p>
          <w:p w14:paraId="552C35B9"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1C15E0B6" w14:textId="77777777" w:rsidR="00DF657D" w:rsidRDefault="006070A5" w:rsidP="00DF657D">
            <w:pPr>
              <w:pStyle w:val="Normal3"/>
            </w:pPr>
            <w:r>
              <w:t>Information on the content of this attribute is available at:</w:t>
            </w:r>
            <w:r>
              <w:br/>
              <w:t>https://www.loc.gov/standards/iso639-2/php/code_list.php</w:t>
            </w:r>
          </w:p>
          <w:p w14:paraId="0E5A6C2E" w14:textId="77777777" w:rsidR="00DF657D" w:rsidRDefault="00DF657D" w:rsidP="00DF657D">
            <w:pPr>
              <w:pStyle w:val="Bold3"/>
            </w:pPr>
            <w:r>
              <w:t>(sequence)</w:t>
            </w:r>
          </w:p>
          <w:p w14:paraId="3DF4CDD1" w14:textId="77777777" w:rsidR="00DF657D" w:rsidRDefault="00DF657D" w:rsidP="00DF657D">
            <w:pPr>
              <w:pStyle w:val="Italic3"/>
            </w:pPr>
            <w:r>
              <w:t>The sequence of items below is mandatory. A single instance is required.</w:t>
            </w:r>
          </w:p>
          <w:p w14:paraId="7388B219" w14:textId="77777777" w:rsidR="00DF657D" w:rsidRDefault="00DF657D" w:rsidP="00DF657D">
            <w:pPr>
              <w:pStyle w:val="Bold4"/>
            </w:pPr>
            <w:proofErr w:type="spellStart"/>
            <w:r>
              <w:t>PurchaseOrderWoodHeader</w:t>
            </w:r>
            <w:proofErr w:type="spellEnd"/>
          </w:p>
          <w:p w14:paraId="5E256DDA" w14:textId="77777777" w:rsidR="00DF657D" w:rsidRDefault="00DF657D" w:rsidP="00DF657D">
            <w:pPr>
              <w:pStyle w:val="Italic4"/>
            </w:pPr>
            <w:proofErr w:type="spellStart"/>
            <w:r>
              <w:t>PurchaseOrderWoodHeader</w:t>
            </w:r>
            <w:proofErr w:type="spellEnd"/>
            <w:r>
              <w:t xml:space="preserve"> is mandatory. A single instance is required.</w:t>
            </w:r>
          </w:p>
          <w:p w14:paraId="5CF43F4D" w14:textId="77777777" w:rsidR="00DF657D" w:rsidRDefault="00D41641" w:rsidP="00DF657D">
            <w:pPr>
              <w:pStyle w:val="Normal4"/>
            </w:pPr>
            <w:proofErr w:type="spellStart"/>
            <w:r>
              <w:t>PurchaseOrderWood</w:t>
            </w:r>
            <w:proofErr w:type="spellEnd"/>
            <w:r w:rsidR="00DF657D">
              <w:t xml:space="preserve"> Header</w:t>
            </w:r>
          </w:p>
          <w:p w14:paraId="212D5786" w14:textId="77777777" w:rsidR="00DF657D" w:rsidRDefault="00DF657D" w:rsidP="00DF657D">
            <w:pPr>
              <w:pStyle w:val="Bold4"/>
            </w:pPr>
            <w:proofErr w:type="spellStart"/>
            <w:r>
              <w:t>PurchaseOrderWoodProductGroup</w:t>
            </w:r>
            <w:proofErr w:type="spellEnd"/>
          </w:p>
          <w:p w14:paraId="63836E65" w14:textId="77777777" w:rsidR="00DF657D" w:rsidRDefault="00DF657D" w:rsidP="00DF657D">
            <w:pPr>
              <w:pStyle w:val="Italic4"/>
            </w:pPr>
            <w:proofErr w:type="spellStart"/>
            <w:r>
              <w:t>PurchaseOrderWoodProductGroup</w:t>
            </w:r>
            <w:proofErr w:type="spellEnd"/>
            <w:r>
              <w:t xml:space="preserve"> is mandatory. One instance is required, multiple instances might exist.</w:t>
            </w:r>
          </w:p>
          <w:p w14:paraId="442EF3CE" w14:textId="77777777" w:rsidR="00DF657D" w:rsidRDefault="00DF657D" w:rsidP="00DF657D">
            <w:pPr>
              <w:pStyle w:val="Normal4"/>
            </w:pPr>
            <w:proofErr w:type="spellStart"/>
            <w:r>
              <w:t>PurchaseOrderWoodProductGroupis</w:t>
            </w:r>
            <w:proofErr w:type="spellEnd"/>
            <w:r>
              <w:t xml:space="preserve"> a required, multiple instances element.</w:t>
            </w:r>
          </w:p>
          <w:p w14:paraId="584BFAE1" w14:textId="77777777" w:rsidR="00DF657D" w:rsidRDefault="00DF657D" w:rsidP="00DF657D">
            <w:pPr>
              <w:pStyle w:val="Bold4"/>
            </w:pPr>
            <w:proofErr w:type="spellStart"/>
            <w:r>
              <w:t>MonetaryAdjustment</w:t>
            </w:r>
            <w:proofErr w:type="spellEnd"/>
          </w:p>
          <w:p w14:paraId="75E469CB" w14:textId="77777777" w:rsidR="00DF657D" w:rsidRDefault="00DF657D" w:rsidP="00DF657D">
            <w:pPr>
              <w:pStyle w:val="Italic4"/>
            </w:pPr>
            <w:proofErr w:type="spellStart"/>
            <w:r>
              <w:t>MonetaryAdjustment</w:t>
            </w:r>
            <w:proofErr w:type="spellEnd"/>
            <w:r>
              <w:t xml:space="preserve"> is optional. Multiple instances might exist.</w:t>
            </w:r>
          </w:p>
          <w:p w14:paraId="56BB8BB4"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73EB5513" w14:textId="77777777" w:rsidR="00DF657D" w:rsidRDefault="00DF657D" w:rsidP="00DF657D">
            <w:pPr>
              <w:pStyle w:val="Bold4"/>
            </w:pPr>
            <w:proofErr w:type="spellStart"/>
            <w:r>
              <w:t>PurchaseOrderWoodSummary</w:t>
            </w:r>
            <w:proofErr w:type="spellEnd"/>
          </w:p>
          <w:p w14:paraId="262BAE31" w14:textId="77777777" w:rsidR="00DF657D" w:rsidRDefault="00DF657D" w:rsidP="00DF657D">
            <w:pPr>
              <w:pStyle w:val="Italic4"/>
            </w:pPr>
            <w:proofErr w:type="spellStart"/>
            <w:r>
              <w:t>PurchaseOrderWoodSummary</w:t>
            </w:r>
            <w:proofErr w:type="spellEnd"/>
            <w:r>
              <w:t xml:space="preserve"> is optional. A single instance might exist.</w:t>
            </w:r>
          </w:p>
          <w:p w14:paraId="74C6640A" w14:textId="77777777" w:rsidR="00DF657D" w:rsidRDefault="00D41641" w:rsidP="00DF657D">
            <w:pPr>
              <w:pStyle w:val="Normal4"/>
            </w:pPr>
            <w:r>
              <w:t xml:space="preserve">Summary section of </w:t>
            </w:r>
            <w:proofErr w:type="spellStart"/>
            <w:r>
              <w:t>PurchaseO</w:t>
            </w:r>
            <w:r w:rsidR="00DF657D">
              <w:t>rder</w:t>
            </w:r>
            <w:r>
              <w:t>Wood</w:t>
            </w:r>
            <w:proofErr w:type="spellEnd"/>
            <w:r w:rsidR="00DF657D">
              <w:t xml:space="preserve"> for wood vertical.</w:t>
            </w:r>
          </w:p>
        </w:tc>
      </w:tr>
    </w:tbl>
    <w:p w14:paraId="5A482609" w14:textId="77777777" w:rsidR="00DF657D" w:rsidRDefault="00DF657D" w:rsidP="00DF657D"/>
    <w:p w14:paraId="1CE817E4" w14:textId="77777777" w:rsidR="00DF657D" w:rsidRDefault="00DF657D" w:rsidP="00DF657D">
      <w:pPr>
        <w:pStyle w:val="Heading2"/>
      </w:pPr>
      <w:bookmarkStart w:id="7472" w:name="_Toc259722657"/>
      <w:bookmarkStart w:id="7473" w:name="_Toc275503003"/>
      <w:bookmarkStart w:id="7474" w:name="_Toc371378631"/>
      <w:bookmarkStart w:id="7475" w:name="_Toc21213799"/>
      <w:bookmarkStart w:id="7476" w:name="PurchaseOrderWoodHeader"/>
      <w:proofErr w:type="spellStart"/>
      <w:r>
        <w:lastRenderedPageBreak/>
        <w:t>PurchaseOrderWoodHeader</w:t>
      </w:r>
      <w:bookmarkEnd w:id="7472"/>
      <w:bookmarkEnd w:id="7473"/>
      <w:bookmarkEnd w:id="7474"/>
      <w:bookmarkEnd w:id="7475"/>
      <w:bookmarkEnd w:id="74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03FAEF" w14:textId="77777777" w:rsidTr="00DF657D">
        <w:tc>
          <w:tcPr>
            <w:tcW w:w="5000" w:type="pct"/>
          </w:tcPr>
          <w:p w14:paraId="0EE93988" w14:textId="77777777" w:rsidR="00DF657D" w:rsidRDefault="009C6186" w:rsidP="00DF657D">
            <w:pPr>
              <w:pStyle w:val="Normal2"/>
            </w:pPr>
            <w:r>
              <w:pict w14:anchorId="418C06EB">
                <v:shape id="dc_1234" o:spid="_x0000_s4376" style="position:absolute;left:0;text-align:left;margin-left:0;margin-top:0;width:50pt;height:50pt;z-index:1212;visibility:hidden" coordsize="1085,575" o:spt="100" o:preferrelative="t" adj="0,,0" path="">
                  <v:stroke joinstyle="round"/>
                  <v:formulas/>
                  <v:path o:connecttype="segments"/>
                  <o:lock v:ext="edit" selection="t"/>
                </v:shape>
              </w:pict>
            </w:r>
            <w:r>
              <w:pict w14:anchorId="33F24761">
                <v:shape id="_x0000_s5125" style="position:absolute;left:0;text-align:left;margin-left:28885.2pt;margin-top:7.2pt;width:303pt;height:571.5pt;z-index:-1245;mso-wrap-edited:t;mso-position-horizontal:right" coordsize="" o:spt="100" wrapcoords="-30 260 358 260 358 6 565 6 565 6 565 0 1000 0 1000 0 1000 1007 565 1007 565 560 358 560 358 304 -30 304 -30 260" adj="0,,0" path="">
                  <v:stroke joinstyle="round"/>
                  <v:imagedata r:id="rId1703" o:title="dc_1234"/>
                  <v:formulas/>
                  <v:path o:connecttype="segments"/>
                  <w10:wrap type="tight"/>
                </v:shape>
              </w:pict>
            </w:r>
            <w:proofErr w:type="spellStart"/>
            <w:r w:rsidR="00D41641">
              <w:t>PurchaseOrderWood</w:t>
            </w:r>
            <w:proofErr w:type="spellEnd"/>
            <w:r w:rsidR="00DF657D">
              <w:t xml:space="preserve"> Header</w:t>
            </w:r>
          </w:p>
          <w:p w14:paraId="2450D69F" w14:textId="77777777" w:rsidR="00DF657D" w:rsidRDefault="00DF657D" w:rsidP="00DF657D">
            <w:pPr>
              <w:pStyle w:val="Bold3"/>
            </w:pPr>
            <w:proofErr w:type="spellStart"/>
            <w:r>
              <w:t>OrderHeaderStatusType</w:t>
            </w:r>
            <w:proofErr w:type="spellEnd"/>
            <w:r>
              <w:t xml:space="preserve"> [attribute]</w:t>
            </w:r>
          </w:p>
          <w:p w14:paraId="4C465ECA" w14:textId="77777777" w:rsidR="00DF657D" w:rsidRDefault="00DF657D" w:rsidP="00DF657D">
            <w:pPr>
              <w:pStyle w:val="Italic3"/>
            </w:pPr>
            <w:proofErr w:type="spellStart"/>
            <w:r>
              <w:t>OrderHeaderStatusType</w:t>
            </w:r>
            <w:proofErr w:type="spellEnd"/>
            <w:r>
              <w:t xml:space="preserve"> is mandatory. A single instance is required.</w:t>
            </w:r>
          </w:p>
          <w:p w14:paraId="42AF3ABB" w14:textId="77777777" w:rsidR="00DF657D" w:rsidRDefault="00DF657D" w:rsidP="00DF657D">
            <w:pPr>
              <w:pStyle w:val="Normal3"/>
            </w:pPr>
            <w:r>
              <w:t xml:space="preserve">Defines the status of the </w:t>
            </w:r>
            <w:proofErr w:type="spellStart"/>
            <w:r w:rsidR="00D41641">
              <w:t>PurchaseOrder</w:t>
            </w:r>
            <w:proofErr w:type="spellEnd"/>
            <w:r>
              <w:t xml:space="preserve"> header</w:t>
            </w:r>
          </w:p>
          <w:p w14:paraId="576CFF7C" w14:textId="77777777" w:rsidR="00DF657D" w:rsidRDefault="00DF657D" w:rsidP="00DF657D">
            <w:pPr>
              <w:pStyle w:val="Normal3"/>
            </w:pPr>
            <w:r>
              <w:t xml:space="preserve">Refer to </w:t>
            </w:r>
            <w:proofErr w:type="spellStart"/>
            <w:r>
              <w:t>OrderHeaderStatusType</w:t>
            </w:r>
            <w:proofErr w:type="spellEnd"/>
            <w:r>
              <w:t xml:space="preserve"> definition for any enumerations.</w:t>
            </w:r>
          </w:p>
          <w:p w14:paraId="0B9212F0" w14:textId="77777777" w:rsidR="00DF657D" w:rsidRDefault="00DF657D" w:rsidP="00DF657D">
            <w:pPr>
              <w:pStyle w:val="Bold3"/>
            </w:pPr>
            <w:r>
              <w:t>(sequence)</w:t>
            </w:r>
          </w:p>
          <w:p w14:paraId="7DED4153" w14:textId="77777777" w:rsidR="00DF657D" w:rsidRDefault="00DF657D" w:rsidP="00DF657D">
            <w:pPr>
              <w:pStyle w:val="Italic3"/>
            </w:pPr>
            <w:r>
              <w:t>The sequence of items below is mandatory. A single instance is required.</w:t>
            </w:r>
          </w:p>
          <w:p w14:paraId="11EFF994" w14:textId="77777777" w:rsidR="00DF657D" w:rsidRDefault="00DF657D" w:rsidP="00DF657D">
            <w:pPr>
              <w:pStyle w:val="Bold4"/>
            </w:pPr>
            <w:proofErr w:type="spellStart"/>
            <w:r>
              <w:t>PurchaseOrderInformation</w:t>
            </w:r>
            <w:proofErr w:type="spellEnd"/>
          </w:p>
          <w:p w14:paraId="3E464FF3" w14:textId="77777777" w:rsidR="00DF657D" w:rsidRDefault="00DF657D" w:rsidP="00DF657D">
            <w:pPr>
              <w:pStyle w:val="Italic4"/>
            </w:pPr>
            <w:proofErr w:type="spellStart"/>
            <w:r>
              <w:t>PurchaseOrderInformation</w:t>
            </w:r>
            <w:proofErr w:type="spellEnd"/>
            <w:r>
              <w:t xml:space="preserve"> is mandatory. A single instance is required.</w:t>
            </w:r>
          </w:p>
          <w:p w14:paraId="2A75E50F"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07E14ABE" w14:textId="77777777" w:rsidR="00DF657D" w:rsidRDefault="00DF657D" w:rsidP="00DF657D">
            <w:pPr>
              <w:pStyle w:val="Bold4"/>
            </w:pPr>
            <w:proofErr w:type="spellStart"/>
            <w:r>
              <w:t>TransactionHistoryNumber</w:t>
            </w:r>
            <w:proofErr w:type="spellEnd"/>
          </w:p>
          <w:p w14:paraId="68FD09C7" w14:textId="77777777" w:rsidR="00DF657D" w:rsidRDefault="00DF657D" w:rsidP="00DF657D">
            <w:pPr>
              <w:pStyle w:val="Italic4"/>
            </w:pPr>
            <w:proofErr w:type="spellStart"/>
            <w:r>
              <w:t>TransactionHistoryNumber</w:t>
            </w:r>
            <w:proofErr w:type="spellEnd"/>
            <w:r>
              <w:t xml:space="preserve"> is optional. A single instance might exist.</w:t>
            </w:r>
          </w:p>
          <w:p w14:paraId="4E6CFE52"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46656043" w14:textId="77777777" w:rsidR="00DF657D" w:rsidRDefault="00DF657D" w:rsidP="00DF657D">
            <w:pPr>
              <w:pStyle w:val="Bold4"/>
            </w:pPr>
            <w:proofErr w:type="spellStart"/>
            <w:r>
              <w:t>OrderDocumentRequired</w:t>
            </w:r>
            <w:proofErr w:type="spellEnd"/>
          </w:p>
          <w:p w14:paraId="3A2AC754" w14:textId="77777777" w:rsidR="00DF657D" w:rsidRDefault="00DF657D" w:rsidP="00DF657D">
            <w:pPr>
              <w:pStyle w:val="Italic4"/>
            </w:pPr>
            <w:proofErr w:type="spellStart"/>
            <w:r>
              <w:t>OrderDocumentRequired</w:t>
            </w:r>
            <w:proofErr w:type="spellEnd"/>
            <w:r>
              <w:t xml:space="preserve"> is optional. Multiple instances might exist.</w:t>
            </w:r>
          </w:p>
          <w:p w14:paraId="162DA4F4" w14:textId="77777777" w:rsidR="00DF657D" w:rsidRDefault="00DF657D" w:rsidP="00F114A3">
            <w:pPr>
              <w:pStyle w:val="Normal4Deprecate"/>
            </w:pPr>
            <w:r>
              <w:t>Group element used to identify any external documents that need to be referenced and how many of those documents are required. Typically, used to identify hard copy documents.</w:t>
            </w:r>
          </w:p>
          <w:p w14:paraId="701DEA65" w14:textId="77777777" w:rsidR="00DF657D" w:rsidRDefault="00DF657D" w:rsidP="00F114A3">
            <w:pPr>
              <w:pStyle w:val="Normal4Deprecate"/>
            </w:pPr>
            <w:r>
              <w:t xml:space="preserve">This element will be deprecated in the next version of </w:t>
            </w:r>
            <w:proofErr w:type="spellStart"/>
            <w:r>
              <w:t>papiNet</w:t>
            </w:r>
            <w:proofErr w:type="spellEnd"/>
            <w:r>
              <w:t xml:space="preserve">. Use the </w:t>
            </w:r>
            <w:proofErr w:type="spellStart"/>
            <w:r>
              <w:t>DocumentInformation</w:t>
            </w:r>
            <w:proofErr w:type="spellEnd"/>
            <w:r>
              <w:t xml:space="preserve"> element instead.</w:t>
            </w:r>
          </w:p>
          <w:p w14:paraId="46B62904" w14:textId="77777777" w:rsidR="00DF657D" w:rsidRDefault="00DF657D" w:rsidP="00DF657D">
            <w:pPr>
              <w:pStyle w:val="Bold4"/>
            </w:pPr>
            <w:proofErr w:type="spellStart"/>
            <w:r>
              <w:t>BuyerParty</w:t>
            </w:r>
            <w:proofErr w:type="spellEnd"/>
          </w:p>
          <w:p w14:paraId="55504FE6" w14:textId="77777777" w:rsidR="00DF657D" w:rsidRDefault="00DF657D" w:rsidP="00DF657D">
            <w:pPr>
              <w:pStyle w:val="Italic4"/>
            </w:pPr>
            <w:proofErr w:type="spellStart"/>
            <w:r>
              <w:t>BuyerParty</w:t>
            </w:r>
            <w:proofErr w:type="spellEnd"/>
            <w:r>
              <w:t xml:space="preserve"> is mandatory. A single instance is required.</w:t>
            </w:r>
          </w:p>
          <w:p w14:paraId="05161568"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3B3FEB02" w14:textId="77777777" w:rsidR="00DF657D" w:rsidRDefault="00DF657D" w:rsidP="00DF657D">
            <w:pPr>
              <w:pStyle w:val="Bold4"/>
            </w:pPr>
            <w:proofErr w:type="spellStart"/>
            <w:r>
              <w:lastRenderedPageBreak/>
              <w:t>BillToParty</w:t>
            </w:r>
            <w:proofErr w:type="spellEnd"/>
          </w:p>
          <w:p w14:paraId="1E27765C" w14:textId="77777777" w:rsidR="00DF657D" w:rsidRDefault="00DF657D" w:rsidP="00DF657D">
            <w:pPr>
              <w:pStyle w:val="Italic4"/>
            </w:pPr>
            <w:proofErr w:type="spellStart"/>
            <w:r>
              <w:t>BillToParty</w:t>
            </w:r>
            <w:proofErr w:type="spellEnd"/>
            <w:r>
              <w:t xml:space="preserve"> is optional. A single instance might exist.</w:t>
            </w:r>
          </w:p>
          <w:p w14:paraId="6AF45799" w14:textId="77777777" w:rsidR="00DF657D" w:rsidRDefault="00DF657D" w:rsidP="00DF657D">
            <w:pPr>
              <w:pStyle w:val="Normal4"/>
            </w:pPr>
            <w:r>
              <w:t>The address where the invoice is to be sent.</w:t>
            </w:r>
          </w:p>
          <w:p w14:paraId="3AD180EB" w14:textId="77777777" w:rsidR="00DF657D" w:rsidRDefault="00DF657D" w:rsidP="00DF657D">
            <w:pPr>
              <w:pStyle w:val="Bold4"/>
            </w:pPr>
            <w:proofErr w:type="spellStart"/>
            <w:r>
              <w:t>SupplierParty</w:t>
            </w:r>
            <w:proofErr w:type="spellEnd"/>
          </w:p>
          <w:p w14:paraId="124B866C" w14:textId="77777777" w:rsidR="00DF657D" w:rsidRDefault="00DF657D" w:rsidP="00DF657D">
            <w:pPr>
              <w:pStyle w:val="Italic4"/>
            </w:pPr>
            <w:proofErr w:type="spellStart"/>
            <w:r>
              <w:t>SupplierParty</w:t>
            </w:r>
            <w:proofErr w:type="spellEnd"/>
            <w:r>
              <w:t xml:space="preserve"> is mandatory. A single instance is required.</w:t>
            </w:r>
          </w:p>
          <w:p w14:paraId="7670A8E9"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B0CDE04" w14:textId="77777777" w:rsidR="00DF657D" w:rsidRDefault="00DF657D" w:rsidP="00DF657D">
            <w:pPr>
              <w:pStyle w:val="Bold4"/>
            </w:pPr>
            <w:proofErr w:type="spellStart"/>
            <w:r>
              <w:t>OtherParty</w:t>
            </w:r>
            <w:proofErr w:type="spellEnd"/>
          </w:p>
          <w:p w14:paraId="17AE2489" w14:textId="77777777" w:rsidR="00DF657D" w:rsidRDefault="00DF657D" w:rsidP="00DF657D">
            <w:pPr>
              <w:pStyle w:val="Italic4"/>
            </w:pPr>
            <w:proofErr w:type="spellStart"/>
            <w:r>
              <w:t>OtherParty</w:t>
            </w:r>
            <w:proofErr w:type="spellEnd"/>
            <w:r>
              <w:t xml:space="preserve"> is optional. Multiple instances might exist.</w:t>
            </w:r>
          </w:p>
          <w:p w14:paraId="0EBC5086"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6969D35C" w14:textId="77777777" w:rsidR="00DF657D" w:rsidRDefault="00DF657D" w:rsidP="00DF657D">
            <w:pPr>
              <w:pStyle w:val="Bold4"/>
            </w:pPr>
            <w:proofErr w:type="spellStart"/>
            <w:r>
              <w:t>SenderParty</w:t>
            </w:r>
            <w:proofErr w:type="spellEnd"/>
          </w:p>
          <w:p w14:paraId="1BDE507C" w14:textId="77777777" w:rsidR="00DF657D" w:rsidRDefault="00DF657D" w:rsidP="00DF657D">
            <w:pPr>
              <w:pStyle w:val="Italic4"/>
            </w:pPr>
            <w:proofErr w:type="spellStart"/>
            <w:r>
              <w:t>SenderParty</w:t>
            </w:r>
            <w:proofErr w:type="spellEnd"/>
            <w:r>
              <w:t xml:space="preserve"> is optional. A single instance might exist.</w:t>
            </w:r>
          </w:p>
          <w:p w14:paraId="3AC25347" w14:textId="77777777" w:rsidR="00DF657D" w:rsidRDefault="00DF657D" w:rsidP="00DF657D">
            <w:pPr>
              <w:pStyle w:val="Normal4"/>
            </w:pPr>
            <w:r>
              <w:t xml:space="preserve">The business entity issuing the </w:t>
            </w:r>
            <w:r w:rsidR="00C633B3">
              <w:t>e-Document</w:t>
            </w:r>
            <w:r>
              <w:t xml:space="preserve">, the source of the document. </w:t>
            </w:r>
          </w:p>
          <w:p w14:paraId="4C01A767"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68007BC" w14:textId="77777777" w:rsidR="00DF657D" w:rsidRDefault="00DF657D" w:rsidP="00DF657D">
            <w:pPr>
              <w:pStyle w:val="Bold4"/>
            </w:pPr>
            <w:proofErr w:type="spellStart"/>
            <w:r>
              <w:t>ReceiverParty</w:t>
            </w:r>
            <w:proofErr w:type="spellEnd"/>
          </w:p>
          <w:p w14:paraId="28B5B807" w14:textId="77777777" w:rsidR="00DF657D" w:rsidRDefault="00DF657D" w:rsidP="00DF657D">
            <w:pPr>
              <w:pStyle w:val="Italic4"/>
            </w:pPr>
            <w:proofErr w:type="spellStart"/>
            <w:r>
              <w:t>ReceiverParty</w:t>
            </w:r>
            <w:proofErr w:type="spellEnd"/>
            <w:r>
              <w:t xml:space="preserve"> is optional. Multiple instances might exist.</w:t>
            </w:r>
          </w:p>
          <w:p w14:paraId="5E619A6A"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616DC559"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B38D64D" w14:textId="77777777" w:rsidR="00DF657D" w:rsidRDefault="00DF657D" w:rsidP="00DF657D">
            <w:pPr>
              <w:pStyle w:val="Bold4"/>
            </w:pPr>
            <w:proofErr w:type="spellStart"/>
            <w:r>
              <w:t>ShipToInformation</w:t>
            </w:r>
            <w:proofErr w:type="spellEnd"/>
          </w:p>
          <w:p w14:paraId="5E82222F" w14:textId="77777777" w:rsidR="00DF657D" w:rsidRDefault="00DF657D" w:rsidP="00DF657D">
            <w:pPr>
              <w:pStyle w:val="Italic4"/>
            </w:pPr>
            <w:proofErr w:type="spellStart"/>
            <w:r>
              <w:t>ShipToInformation</w:t>
            </w:r>
            <w:proofErr w:type="spellEnd"/>
            <w:r>
              <w:t xml:space="preserve"> is optional. A single instance might exist.</w:t>
            </w:r>
          </w:p>
          <w:p w14:paraId="41665997" w14:textId="77777777" w:rsidR="00DF657D" w:rsidRDefault="00DF657D" w:rsidP="00DF657D">
            <w:pPr>
              <w:pStyle w:val="Normal4"/>
            </w:pPr>
            <w:r>
              <w:t>Group element containing information about the ship to and delivery of a product.</w:t>
            </w:r>
          </w:p>
          <w:p w14:paraId="0E87BAA5" w14:textId="77777777" w:rsidR="00DF657D" w:rsidRDefault="00DF657D" w:rsidP="00DF657D">
            <w:pPr>
              <w:pStyle w:val="Bold4"/>
            </w:pPr>
            <w:proofErr w:type="spellStart"/>
            <w:r>
              <w:t>CountryOfOrigin</w:t>
            </w:r>
            <w:proofErr w:type="spellEnd"/>
          </w:p>
          <w:p w14:paraId="080FF5AE" w14:textId="77777777" w:rsidR="00DF657D" w:rsidRDefault="00DF657D" w:rsidP="00DF657D">
            <w:pPr>
              <w:pStyle w:val="Italic4"/>
            </w:pPr>
            <w:proofErr w:type="spellStart"/>
            <w:r>
              <w:t>CountryOfOrigin</w:t>
            </w:r>
            <w:proofErr w:type="spellEnd"/>
            <w:r>
              <w:t xml:space="preserve"> is optional. A single instance might exist.</w:t>
            </w:r>
          </w:p>
          <w:p w14:paraId="6750CE5A" w14:textId="77777777" w:rsidR="00DF657D" w:rsidRDefault="00DF657D" w:rsidP="00DF657D">
            <w:pPr>
              <w:pStyle w:val="Normal4"/>
            </w:pPr>
            <w:r>
              <w:t>The country of origin for the material.</w:t>
            </w:r>
          </w:p>
          <w:p w14:paraId="2209511A" w14:textId="77777777" w:rsidR="00DF657D" w:rsidRDefault="00DF657D" w:rsidP="00DF657D">
            <w:pPr>
              <w:pStyle w:val="Bold4"/>
            </w:pPr>
            <w:proofErr w:type="spellStart"/>
            <w:r>
              <w:t>CountryOfDestination</w:t>
            </w:r>
            <w:proofErr w:type="spellEnd"/>
          </w:p>
          <w:p w14:paraId="5A791654" w14:textId="77777777" w:rsidR="00DF657D" w:rsidRDefault="00DF657D" w:rsidP="00DF657D">
            <w:pPr>
              <w:pStyle w:val="Italic4"/>
            </w:pPr>
            <w:proofErr w:type="spellStart"/>
            <w:r>
              <w:t>CountryOfDestination</w:t>
            </w:r>
            <w:proofErr w:type="spellEnd"/>
            <w:r>
              <w:t xml:space="preserve"> is optional. A single instance might exist.</w:t>
            </w:r>
          </w:p>
          <w:p w14:paraId="725A8415" w14:textId="77777777" w:rsidR="00DF657D" w:rsidRDefault="00DF657D" w:rsidP="00DF657D">
            <w:pPr>
              <w:pStyle w:val="Normal4"/>
            </w:pPr>
            <w:r>
              <w:t>The country where the goods will be, or were, shipped to.</w:t>
            </w:r>
          </w:p>
          <w:p w14:paraId="158A053B" w14:textId="77777777" w:rsidR="00DF657D" w:rsidRDefault="00DF657D" w:rsidP="00DF657D">
            <w:pPr>
              <w:pStyle w:val="Bold4"/>
            </w:pPr>
            <w:r>
              <w:t>CountryOfConsumption</w:t>
            </w:r>
          </w:p>
          <w:p w14:paraId="6AF7559D" w14:textId="77777777" w:rsidR="00DF657D" w:rsidRDefault="00DF657D" w:rsidP="00DF657D">
            <w:pPr>
              <w:pStyle w:val="Italic4"/>
            </w:pPr>
            <w:r>
              <w:t>CountryOfConsumption is optional. A single instance might exist.</w:t>
            </w:r>
          </w:p>
          <w:p w14:paraId="2D9C562E" w14:textId="77777777" w:rsidR="00DF657D" w:rsidRDefault="00DF657D" w:rsidP="00DF657D">
            <w:pPr>
              <w:pStyle w:val="Normal4"/>
            </w:pPr>
            <w:r>
              <w:t>The country of consumption for the material.</w:t>
            </w:r>
          </w:p>
          <w:p w14:paraId="61A2FD26" w14:textId="77777777" w:rsidR="00DF657D" w:rsidRDefault="00DF657D" w:rsidP="00DF657D">
            <w:pPr>
              <w:pStyle w:val="Bold4"/>
            </w:pPr>
            <w:proofErr w:type="spellStart"/>
            <w:r>
              <w:t>TermsOfPayment</w:t>
            </w:r>
            <w:proofErr w:type="spellEnd"/>
          </w:p>
          <w:p w14:paraId="44D67DDC" w14:textId="77777777" w:rsidR="00DF657D" w:rsidRDefault="00DF657D" w:rsidP="00DF657D">
            <w:pPr>
              <w:pStyle w:val="Italic4"/>
            </w:pPr>
            <w:proofErr w:type="spellStart"/>
            <w:r>
              <w:t>TermsOfPayment</w:t>
            </w:r>
            <w:proofErr w:type="spellEnd"/>
            <w:r>
              <w:t xml:space="preserve"> is optional. Multiple instances might exist.</w:t>
            </w:r>
          </w:p>
          <w:p w14:paraId="73A73FB4" w14:textId="77777777" w:rsidR="00DF657D" w:rsidRDefault="00DF657D" w:rsidP="00DF657D">
            <w:pPr>
              <w:pStyle w:val="Normal4"/>
            </w:pPr>
            <w:r>
              <w:t>A group item that contains agreed-to terms defining when, how, and under what conditions the payment is to be made.</w:t>
            </w:r>
          </w:p>
          <w:p w14:paraId="7243D3F9" w14:textId="77777777" w:rsidR="00DF657D" w:rsidRDefault="00DF657D" w:rsidP="00DF657D">
            <w:pPr>
              <w:pStyle w:val="Normal4"/>
            </w:pPr>
            <w:r>
              <w:lastRenderedPageBreak/>
              <w:t xml:space="preserve">When </w:t>
            </w:r>
            <w:proofErr w:type="spellStart"/>
            <w:r>
              <w:t>TermsOfPayment</w:t>
            </w:r>
            <w:proofErr w:type="spellEnd"/>
            <w:r>
              <w:t xml:space="preserve"> is optional; if omitted, </w:t>
            </w:r>
            <w:proofErr w:type="spellStart"/>
            <w:r>
              <w:t>TermsOfPayment</w:t>
            </w:r>
            <w:proofErr w:type="spellEnd"/>
            <w:r>
              <w:t xml:space="preserve"> is controlled through previous negotiation.</w:t>
            </w:r>
          </w:p>
          <w:p w14:paraId="2F27F3C4" w14:textId="77777777" w:rsidR="00DF657D" w:rsidRDefault="00DF657D" w:rsidP="00DF657D">
            <w:pPr>
              <w:pStyle w:val="Bold4"/>
            </w:pPr>
            <w:proofErr w:type="spellStart"/>
            <w:r>
              <w:t>ValidityPeriod</w:t>
            </w:r>
            <w:proofErr w:type="spellEnd"/>
          </w:p>
          <w:p w14:paraId="2ABF66DE" w14:textId="77777777" w:rsidR="00DF657D" w:rsidRDefault="00DF657D" w:rsidP="00DF657D">
            <w:pPr>
              <w:pStyle w:val="Italic4"/>
            </w:pPr>
            <w:proofErr w:type="spellStart"/>
            <w:r>
              <w:t>ValidityPeriod</w:t>
            </w:r>
            <w:proofErr w:type="spellEnd"/>
            <w:r>
              <w:t xml:space="preserve"> is optional. A single instance might exist.</w:t>
            </w:r>
          </w:p>
          <w:p w14:paraId="0BDA2320" w14:textId="77777777" w:rsidR="00DF657D" w:rsidRDefault="00ED71B7" w:rsidP="00DF657D">
            <w:pPr>
              <w:pStyle w:val="Normal4"/>
            </w:pPr>
            <w:r w:rsidRPr="00ED71B7">
              <w:t>The validity period for a specific item, e.g. the validity period</w:t>
            </w:r>
            <w:r>
              <w:t xml:space="preserve"> for an </w:t>
            </w:r>
            <w:r w:rsidR="001F3E70">
              <w:t>e-Document</w:t>
            </w:r>
            <w:r w:rsidR="00DF657D">
              <w:t>.</w:t>
            </w:r>
          </w:p>
          <w:p w14:paraId="4A82393F" w14:textId="77777777" w:rsidR="00DF657D" w:rsidRDefault="00DF657D" w:rsidP="00DF657D">
            <w:pPr>
              <w:pStyle w:val="Bold4"/>
            </w:pPr>
            <w:r>
              <w:t>Insurance</w:t>
            </w:r>
          </w:p>
          <w:p w14:paraId="00DB0FB1" w14:textId="77777777" w:rsidR="00DF657D" w:rsidRDefault="00DF657D" w:rsidP="00DF657D">
            <w:pPr>
              <w:pStyle w:val="Italic4"/>
            </w:pPr>
            <w:r>
              <w:t>Insurance is optional. A single instance might exist.</w:t>
            </w:r>
          </w:p>
          <w:p w14:paraId="6EF598B1" w14:textId="77777777" w:rsidR="00DF657D" w:rsidRDefault="00DF657D" w:rsidP="00DF657D">
            <w:pPr>
              <w:pStyle w:val="Normal4"/>
            </w:pPr>
            <w:r>
              <w:t>Group element containing information about insurance</w:t>
            </w:r>
          </w:p>
          <w:p w14:paraId="5EEFC2A0" w14:textId="77777777" w:rsidR="00DF657D" w:rsidRDefault="00DF657D" w:rsidP="00DF657D">
            <w:pPr>
              <w:pStyle w:val="Bold4"/>
            </w:pPr>
            <w:proofErr w:type="spellStart"/>
            <w:r>
              <w:t>AdditionalText</w:t>
            </w:r>
            <w:proofErr w:type="spellEnd"/>
          </w:p>
          <w:p w14:paraId="2F0A50F6" w14:textId="77777777" w:rsidR="00DF657D" w:rsidRDefault="00DF657D" w:rsidP="00DF657D">
            <w:pPr>
              <w:pStyle w:val="Italic4"/>
            </w:pPr>
            <w:proofErr w:type="spellStart"/>
            <w:r>
              <w:t>AdditionalText</w:t>
            </w:r>
            <w:proofErr w:type="spellEnd"/>
            <w:r>
              <w:t xml:space="preserve"> is optional. Multiple instances might exist.</w:t>
            </w:r>
          </w:p>
          <w:p w14:paraId="39D0C93B"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19C4AA70" w14:textId="77777777" w:rsidR="00DF657D" w:rsidRPr="005755AC" w:rsidRDefault="00DF657D" w:rsidP="00DF657D">
            <w:pPr>
              <w:pStyle w:val="Bold4"/>
              <w:rPr>
                <w:lang w:val="fr-FR"/>
              </w:rPr>
            </w:pPr>
            <w:proofErr w:type="spellStart"/>
            <w:r w:rsidRPr="005755AC">
              <w:rPr>
                <w:lang w:val="fr-FR"/>
              </w:rPr>
              <w:t>DocumentInformation</w:t>
            </w:r>
            <w:proofErr w:type="spellEnd"/>
          </w:p>
          <w:p w14:paraId="28CB4189" w14:textId="77777777" w:rsidR="00DF657D" w:rsidRPr="005755AC" w:rsidRDefault="00DF657D" w:rsidP="00DF657D">
            <w:pPr>
              <w:pStyle w:val="Italic4"/>
              <w:rPr>
                <w:lang w:val="fr-FR"/>
              </w:rPr>
            </w:pPr>
            <w:proofErr w:type="spellStart"/>
            <w:r w:rsidRPr="005755AC">
              <w:rPr>
                <w:lang w:val="fr-FR"/>
              </w:rPr>
              <w:t>DocumentInformation</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Multiple instances </w:t>
            </w:r>
            <w:proofErr w:type="spellStart"/>
            <w:r w:rsidRPr="005755AC">
              <w:rPr>
                <w:lang w:val="fr-FR"/>
              </w:rPr>
              <w:t>might</w:t>
            </w:r>
            <w:proofErr w:type="spellEnd"/>
            <w:r w:rsidRPr="005755AC">
              <w:rPr>
                <w:lang w:val="fr-FR"/>
              </w:rPr>
              <w:t xml:space="preserve"> </w:t>
            </w:r>
            <w:proofErr w:type="spellStart"/>
            <w:r w:rsidRPr="005755AC">
              <w:rPr>
                <w:lang w:val="fr-FR"/>
              </w:rPr>
              <w:t>exist</w:t>
            </w:r>
            <w:proofErr w:type="spellEnd"/>
            <w:r w:rsidRPr="005755AC">
              <w:rPr>
                <w:lang w:val="fr-FR"/>
              </w:rPr>
              <w:t>.</w:t>
            </w:r>
          </w:p>
          <w:p w14:paraId="189DFD1D" w14:textId="77777777"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14:paraId="33BE5B8C" w14:textId="77777777" w:rsidR="00DF657D" w:rsidRDefault="00DF657D" w:rsidP="00DF657D"/>
    <w:p w14:paraId="28CAD098" w14:textId="77777777" w:rsidR="00DF657D" w:rsidRDefault="00DF657D" w:rsidP="00DF657D">
      <w:pPr>
        <w:pStyle w:val="Heading2"/>
      </w:pPr>
      <w:bookmarkStart w:id="7477" w:name="_Toc259722658"/>
      <w:bookmarkStart w:id="7478" w:name="_Toc275503004"/>
      <w:bookmarkStart w:id="7479" w:name="_Toc371378632"/>
      <w:bookmarkStart w:id="7480" w:name="_Toc21213800"/>
      <w:bookmarkStart w:id="7481" w:name="PurchaseOrderWoodLineItem"/>
      <w:proofErr w:type="spellStart"/>
      <w:r>
        <w:lastRenderedPageBreak/>
        <w:t>PurchaseOrderWoodLineItem</w:t>
      </w:r>
      <w:bookmarkEnd w:id="7477"/>
      <w:bookmarkEnd w:id="7478"/>
      <w:bookmarkEnd w:id="7479"/>
      <w:bookmarkEnd w:id="7480"/>
      <w:bookmarkEnd w:id="7481"/>
      <w:proofErr w:type="spellEnd"/>
    </w:p>
    <w:tbl>
      <w:tblPr>
        <w:tblW w:w="4797" w:type="pct"/>
        <w:tblCellMar>
          <w:top w:w="144" w:type="dxa"/>
          <w:left w:w="115" w:type="dxa"/>
          <w:right w:w="115" w:type="dxa"/>
        </w:tblCellMar>
        <w:tblLook w:val="01E0" w:firstRow="1" w:lastRow="1" w:firstColumn="1" w:lastColumn="1" w:noHBand="0" w:noVBand="0"/>
      </w:tblPr>
      <w:tblGrid>
        <w:gridCol w:w="9195"/>
      </w:tblGrid>
      <w:tr w:rsidR="00DF657D" w14:paraId="5DC95E36" w14:textId="77777777" w:rsidTr="00175CF7">
        <w:trPr>
          <w:trHeight w:val="13703"/>
        </w:trPr>
        <w:tc>
          <w:tcPr>
            <w:tcW w:w="5000" w:type="pct"/>
          </w:tcPr>
          <w:p w14:paraId="07B12A81" w14:textId="77777777" w:rsidR="00DF657D" w:rsidRDefault="009C6186" w:rsidP="00DF657D">
            <w:pPr>
              <w:pStyle w:val="Normal2"/>
            </w:pPr>
            <w:r>
              <w:rPr>
                <w:noProof/>
              </w:rPr>
              <w:pict w14:anchorId="70A91E31">
                <v:shape id="_x0000_s6756" type="#_x0000_t75" style="position:absolute;left:0;text-align:left;margin-left:25427.5pt;margin-top:7.05pt;width:267.25pt;height:671.2pt;z-index:-351;mso-wrap-edited:t;mso-position-horizontal:right" wrapcoords="51 5942 352 6672 7633 6632 7783 11841 10161 11919 10011 21526 21600 21576 21600 0 7981 -74 8028 655 7684 833 7534 5864 51 5942" filled="t">
                  <v:imagedata r:id="rId1704" o:title="PurchaseOrderWoodLineItem"/>
                  <w10:wrap type="tight"/>
                </v:shape>
              </w:pict>
            </w:r>
            <w:r>
              <w:pict w14:anchorId="22F8225B">
                <v:shape id="dc_1235" o:spid="_x0000_s4377" style="position:absolute;left:0;text-align:left;margin-left:0;margin-top:0;width:50pt;height:50pt;z-index:1213;visibility:hidden" coordsize="1820,769" o:spt="100" o:preferrelative="t" adj="0,,0" path="">
                  <v:stroke joinstyle="round"/>
                  <v:formulas/>
                  <v:path o:connecttype="segments"/>
                  <o:lock v:ext="edit" selection="t"/>
                </v:shape>
              </w:pict>
            </w:r>
            <w:proofErr w:type="spellStart"/>
            <w:r w:rsidR="00D41641">
              <w:t>PurchaseOrderWood</w:t>
            </w:r>
            <w:proofErr w:type="spellEnd"/>
            <w:r w:rsidR="00DF657D">
              <w:t xml:space="preserve"> Line Item</w:t>
            </w:r>
          </w:p>
          <w:p w14:paraId="32B85970" w14:textId="77777777" w:rsidR="00DF657D" w:rsidRDefault="00DF657D" w:rsidP="00DF657D">
            <w:pPr>
              <w:pStyle w:val="Bold3"/>
            </w:pPr>
            <w:proofErr w:type="spellStart"/>
            <w:r>
              <w:t>OrderLineItemStatusType</w:t>
            </w:r>
            <w:proofErr w:type="spellEnd"/>
            <w:r>
              <w:t xml:space="preserve"> [attribute]</w:t>
            </w:r>
          </w:p>
          <w:p w14:paraId="654BF337" w14:textId="77777777" w:rsidR="00DF657D" w:rsidRDefault="00DF657D" w:rsidP="00DF657D">
            <w:pPr>
              <w:pStyle w:val="Italic3"/>
            </w:pPr>
            <w:proofErr w:type="spellStart"/>
            <w:r>
              <w:t>OrderLineItemStatusType</w:t>
            </w:r>
            <w:proofErr w:type="spellEnd"/>
            <w:r>
              <w:t xml:space="preserve"> is mandatory. A single instance is required.</w:t>
            </w:r>
          </w:p>
          <w:p w14:paraId="2DBE7F27" w14:textId="77777777" w:rsidR="00DF657D" w:rsidRDefault="00DF657D" w:rsidP="00DF657D">
            <w:pPr>
              <w:pStyle w:val="Normal3"/>
            </w:pPr>
            <w:r>
              <w:t xml:space="preserve">Defines the status of the </w:t>
            </w:r>
            <w:proofErr w:type="spellStart"/>
            <w:r w:rsidR="00D41641">
              <w:t>PurchaseOrder</w:t>
            </w:r>
            <w:proofErr w:type="spellEnd"/>
            <w:r>
              <w:t xml:space="preserve"> line item</w:t>
            </w:r>
          </w:p>
          <w:p w14:paraId="0020C833" w14:textId="77777777" w:rsidR="00DF657D" w:rsidRDefault="00DF657D" w:rsidP="00DF657D">
            <w:pPr>
              <w:pStyle w:val="Normal3"/>
            </w:pPr>
            <w:r>
              <w:t xml:space="preserve">Refer to </w:t>
            </w:r>
            <w:proofErr w:type="spellStart"/>
            <w:r>
              <w:t>OrderLineItemStatusType</w:t>
            </w:r>
            <w:proofErr w:type="spellEnd"/>
            <w:r>
              <w:t xml:space="preserve"> definition for any enumerations.</w:t>
            </w:r>
          </w:p>
          <w:p w14:paraId="04ACF584" w14:textId="77777777" w:rsidR="00DF657D" w:rsidRDefault="00DF657D" w:rsidP="00DF657D">
            <w:pPr>
              <w:pStyle w:val="Bold3"/>
            </w:pPr>
            <w:proofErr w:type="spellStart"/>
            <w:r>
              <w:t>OrderLineItemDocumentStatus</w:t>
            </w:r>
            <w:proofErr w:type="spellEnd"/>
            <w:r>
              <w:t xml:space="preserve"> [attribute]</w:t>
            </w:r>
          </w:p>
          <w:p w14:paraId="7A538A24" w14:textId="77777777" w:rsidR="00DF657D" w:rsidRDefault="00DF657D" w:rsidP="00DF657D">
            <w:pPr>
              <w:pStyle w:val="Italic3"/>
            </w:pPr>
            <w:proofErr w:type="spellStart"/>
            <w:r>
              <w:t>OrderLineItemDocumentStatus</w:t>
            </w:r>
            <w:proofErr w:type="spellEnd"/>
            <w:r>
              <w:t xml:space="preserve"> is optional. A single instance might exist.</w:t>
            </w:r>
          </w:p>
          <w:p w14:paraId="71E77056" w14:textId="77777777" w:rsidR="00DF657D" w:rsidRDefault="00DF657D" w:rsidP="00DF657D">
            <w:pPr>
              <w:pStyle w:val="Normal3"/>
            </w:pPr>
            <w:r>
              <w:t xml:space="preserve">Defines the actual document status for the </w:t>
            </w:r>
            <w:proofErr w:type="spellStart"/>
            <w:r>
              <w:t>PurchaseOrderLineItem</w:t>
            </w:r>
            <w:proofErr w:type="spellEnd"/>
            <w:r>
              <w:t>.</w:t>
            </w:r>
          </w:p>
          <w:p w14:paraId="56CD8475" w14:textId="77777777" w:rsidR="00DF657D" w:rsidRDefault="00DF657D" w:rsidP="00DF657D">
            <w:pPr>
              <w:pStyle w:val="Normal3"/>
            </w:pPr>
            <w:r>
              <w:t xml:space="preserve">Refer to </w:t>
            </w:r>
            <w:proofErr w:type="spellStart"/>
            <w:r>
              <w:t>OrderLineItemDocumentStatus</w:t>
            </w:r>
            <w:proofErr w:type="spellEnd"/>
            <w:r>
              <w:t xml:space="preserve"> definition for any enumerations.</w:t>
            </w:r>
          </w:p>
          <w:p w14:paraId="255F6807" w14:textId="77777777" w:rsidR="00DF657D" w:rsidRDefault="00DF657D" w:rsidP="00DF657D">
            <w:pPr>
              <w:pStyle w:val="Bold3"/>
            </w:pPr>
            <w:r>
              <w:t>(sequence)</w:t>
            </w:r>
          </w:p>
          <w:p w14:paraId="5826A11E" w14:textId="77777777" w:rsidR="00DF657D" w:rsidRDefault="00DF657D" w:rsidP="00DF657D">
            <w:pPr>
              <w:pStyle w:val="Italic3"/>
            </w:pPr>
            <w:r>
              <w:t>The sequence of items below is mandatory. A single instance is required.</w:t>
            </w:r>
          </w:p>
          <w:p w14:paraId="5CFFEE2A" w14:textId="77777777" w:rsidR="00DF657D" w:rsidRDefault="00DF657D" w:rsidP="00DF657D">
            <w:pPr>
              <w:pStyle w:val="Bold4"/>
            </w:pPr>
            <w:proofErr w:type="spellStart"/>
            <w:r>
              <w:t>PurchaseOrderLineItemNumber</w:t>
            </w:r>
            <w:proofErr w:type="spellEnd"/>
          </w:p>
          <w:p w14:paraId="61609B2C" w14:textId="77777777" w:rsidR="00DF657D" w:rsidRDefault="00DF657D" w:rsidP="00DF657D">
            <w:pPr>
              <w:pStyle w:val="Italic4"/>
            </w:pPr>
            <w:proofErr w:type="spellStart"/>
            <w:r>
              <w:t>PurchaseOrderLineItemNumber</w:t>
            </w:r>
            <w:proofErr w:type="spellEnd"/>
            <w:r>
              <w:t xml:space="preserve"> is mandatory. A single instance is required.</w:t>
            </w:r>
          </w:p>
          <w:p w14:paraId="522DBFA0" w14:textId="77777777" w:rsidR="00DF657D" w:rsidRDefault="00DF657D" w:rsidP="00DF657D">
            <w:pPr>
              <w:pStyle w:val="Normal4"/>
            </w:pPr>
            <w:r>
              <w:t xml:space="preserve">The sequential number that uniquely identifies the </w:t>
            </w:r>
            <w:proofErr w:type="spellStart"/>
            <w:r w:rsidR="00D41641">
              <w:t>PurchaseOrder</w:t>
            </w:r>
            <w:proofErr w:type="spellEnd"/>
            <w:r>
              <w:t xml:space="preserve"> line item.</w:t>
            </w:r>
          </w:p>
          <w:p w14:paraId="401D3265" w14:textId="77777777" w:rsidR="00DF657D" w:rsidRDefault="00DF657D" w:rsidP="00DF657D">
            <w:pPr>
              <w:pStyle w:val="Bold4"/>
            </w:pPr>
            <w:proofErr w:type="spellStart"/>
            <w:r>
              <w:t>DocumentReferenceInformation</w:t>
            </w:r>
            <w:proofErr w:type="spellEnd"/>
          </w:p>
          <w:p w14:paraId="3B231B4B" w14:textId="77777777" w:rsidR="00DF657D" w:rsidRDefault="00DF657D" w:rsidP="00DF657D">
            <w:pPr>
              <w:pStyle w:val="Italic4"/>
            </w:pPr>
            <w:proofErr w:type="spellStart"/>
            <w:r>
              <w:t>DocumentReferenceInformation</w:t>
            </w:r>
            <w:proofErr w:type="spellEnd"/>
            <w:r>
              <w:t xml:space="preserve"> is optional. Multiple instances might exist.</w:t>
            </w:r>
          </w:p>
          <w:p w14:paraId="4CDAD47A" w14:textId="77777777" w:rsidR="00DF657D" w:rsidRDefault="00DF657D" w:rsidP="00DF657D">
            <w:pPr>
              <w:pStyle w:val="Normal4"/>
            </w:pPr>
            <w:r>
              <w:t>A group item containing reference information applicable to a document.</w:t>
            </w:r>
          </w:p>
          <w:p w14:paraId="02162A0F" w14:textId="77777777" w:rsidR="00DF657D" w:rsidRDefault="00DF657D" w:rsidP="00DF657D">
            <w:pPr>
              <w:pStyle w:val="Bold4"/>
            </w:pPr>
            <w:r>
              <w:t>Product</w:t>
            </w:r>
          </w:p>
          <w:p w14:paraId="27583DD8" w14:textId="77777777" w:rsidR="00DF657D" w:rsidRDefault="00DF657D" w:rsidP="00DF657D">
            <w:pPr>
              <w:pStyle w:val="Italic4"/>
            </w:pPr>
            <w:r>
              <w:t>Product is mandatory. A single instance is required.</w:t>
            </w:r>
          </w:p>
          <w:p w14:paraId="7F494A61"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39B763F3" w14:textId="77777777" w:rsidR="00DF657D" w:rsidRDefault="00DF657D" w:rsidP="00DF657D">
            <w:pPr>
              <w:pStyle w:val="Bold4"/>
            </w:pPr>
            <w:proofErr w:type="spellStart"/>
            <w:r>
              <w:t>EndsDiscountInformation</w:t>
            </w:r>
            <w:proofErr w:type="spellEnd"/>
          </w:p>
          <w:p w14:paraId="4B822CBB" w14:textId="77777777" w:rsidR="00DF657D" w:rsidRDefault="00DF657D" w:rsidP="00DF657D">
            <w:pPr>
              <w:pStyle w:val="Italic4"/>
            </w:pPr>
            <w:proofErr w:type="spellStart"/>
            <w:r>
              <w:t>EndsDiscountInformation</w:t>
            </w:r>
            <w:proofErr w:type="spellEnd"/>
            <w:r>
              <w:t xml:space="preserve"> is optional. A single </w:t>
            </w:r>
            <w:r>
              <w:lastRenderedPageBreak/>
              <w:t>instance might exist.</w:t>
            </w:r>
          </w:p>
          <w:p w14:paraId="5BFAD866" w14:textId="77777777" w:rsidR="00DF657D" w:rsidRDefault="00DF657D" w:rsidP="00DF657D">
            <w:pPr>
              <w:pStyle w:val="Normal4"/>
            </w:pPr>
            <w:r>
              <w:t>Rule for calculating the ends discount, expressed by a code.</w:t>
            </w:r>
          </w:p>
          <w:p w14:paraId="414CB26C" w14:textId="77777777" w:rsidR="00DF657D" w:rsidRDefault="00DF657D" w:rsidP="00DF657D">
            <w:pPr>
              <w:pStyle w:val="Bold4"/>
            </w:pPr>
            <w:proofErr w:type="spellStart"/>
            <w:r>
              <w:t>PriceDetails</w:t>
            </w:r>
            <w:proofErr w:type="spellEnd"/>
          </w:p>
          <w:p w14:paraId="3665AC41" w14:textId="77777777" w:rsidR="00DF657D" w:rsidRDefault="00DF657D" w:rsidP="00DF657D">
            <w:pPr>
              <w:pStyle w:val="Italic4"/>
            </w:pPr>
            <w:proofErr w:type="spellStart"/>
            <w:r>
              <w:t>PriceDetails</w:t>
            </w:r>
            <w:proofErr w:type="spellEnd"/>
            <w:r>
              <w:t xml:space="preserve"> is optional. Multiple instances might exist.</w:t>
            </w:r>
          </w:p>
          <w:p w14:paraId="758E1D57" w14:textId="77777777" w:rsidR="00DF657D" w:rsidRDefault="00DF657D" w:rsidP="00DF657D">
            <w:pPr>
              <w:pStyle w:val="Normal4"/>
            </w:pPr>
            <w:r>
              <w:t>An element that groups together price information.</w:t>
            </w:r>
          </w:p>
          <w:p w14:paraId="680889BD" w14:textId="77777777" w:rsidR="00DF657D" w:rsidRDefault="00DF657D" w:rsidP="00DF657D">
            <w:pPr>
              <w:pStyle w:val="Bold4"/>
            </w:pPr>
            <w:proofErr w:type="spellStart"/>
            <w:r>
              <w:t>MonetaryAdjustment</w:t>
            </w:r>
            <w:proofErr w:type="spellEnd"/>
          </w:p>
          <w:p w14:paraId="2A9910AC" w14:textId="77777777" w:rsidR="00DF657D" w:rsidRDefault="00DF657D" w:rsidP="00DF657D">
            <w:pPr>
              <w:pStyle w:val="Italic4"/>
            </w:pPr>
            <w:proofErr w:type="spellStart"/>
            <w:r>
              <w:t>MonetaryAdjustment</w:t>
            </w:r>
            <w:proofErr w:type="spellEnd"/>
            <w:r>
              <w:t xml:space="preserve"> is optional. Multiple instances might exist.</w:t>
            </w:r>
          </w:p>
          <w:p w14:paraId="4D21575F"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1321BCE5" w14:textId="77777777" w:rsidR="00DF657D" w:rsidRDefault="00DF657D" w:rsidP="00DF657D">
            <w:pPr>
              <w:pStyle w:val="Bold4"/>
            </w:pPr>
            <w:proofErr w:type="spellStart"/>
            <w:r>
              <w:t>LineBaseAmount</w:t>
            </w:r>
            <w:proofErr w:type="spellEnd"/>
          </w:p>
          <w:p w14:paraId="10584774" w14:textId="77777777" w:rsidR="00DF657D" w:rsidRDefault="00DF657D" w:rsidP="00DF657D">
            <w:pPr>
              <w:pStyle w:val="Italic4"/>
            </w:pPr>
            <w:proofErr w:type="spellStart"/>
            <w:r>
              <w:t>LineBaseAmount</w:t>
            </w:r>
            <w:proofErr w:type="spellEnd"/>
            <w:r>
              <w:t xml:space="preserve"> is optional. A single instance might exist.</w:t>
            </w:r>
          </w:p>
          <w:p w14:paraId="25B9F1B4" w14:textId="77777777" w:rsidR="00DF657D" w:rsidRDefault="00DF657D" w:rsidP="00DF657D">
            <w:pPr>
              <w:pStyle w:val="Normal4"/>
            </w:pPr>
            <w:r>
              <w:t xml:space="preserve">For the particular </w:t>
            </w:r>
            <w:r w:rsidR="001F3E70">
              <w:t>e-Document</w:t>
            </w:r>
            <w:r>
              <w:t xml:space="preserve"> being communicated the </w:t>
            </w:r>
            <w:proofErr w:type="spellStart"/>
            <w:r>
              <w:t>LineBaseAmount</w:t>
            </w:r>
            <w:proofErr w:type="spellEnd"/>
            <w:r>
              <w:t xml:space="preserve"> represents the quantity times the base unit price.</w:t>
            </w:r>
          </w:p>
          <w:p w14:paraId="697A4195" w14:textId="77777777" w:rsidR="00DF657D" w:rsidRDefault="00DF657D" w:rsidP="00DF657D">
            <w:pPr>
              <w:pStyle w:val="Bold4"/>
            </w:pPr>
            <w:proofErr w:type="spellStart"/>
            <w:r>
              <w:t>DeliveryDestination</w:t>
            </w:r>
            <w:proofErr w:type="spellEnd"/>
          </w:p>
          <w:p w14:paraId="1232DE01" w14:textId="77777777" w:rsidR="00DF657D" w:rsidRDefault="00DF657D" w:rsidP="00DF657D">
            <w:pPr>
              <w:pStyle w:val="Italic4"/>
            </w:pPr>
            <w:proofErr w:type="spellStart"/>
            <w:r>
              <w:t>DeliveryDestination</w:t>
            </w:r>
            <w:proofErr w:type="spellEnd"/>
            <w:r>
              <w:t xml:space="preserve"> is optional. A single instance might exist.</w:t>
            </w:r>
          </w:p>
          <w:p w14:paraId="447B7CEB" w14:textId="77777777" w:rsidR="00DF657D" w:rsidRDefault="00DF657D" w:rsidP="00DF657D">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p w14:paraId="507411D2" w14:textId="77777777" w:rsidR="00DF657D" w:rsidRDefault="00DF657D" w:rsidP="00DF657D">
            <w:pPr>
              <w:pStyle w:val="Bold4"/>
            </w:pPr>
            <w:proofErr w:type="spellStart"/>
            <w:r>
              <w:t>DeliveryOrigin</w:t>
            </w:r>
            <w:proofErr w:type="spellEnd"/>
          </w:p>
          <w:p w14:paraId="0FDC85F3" w14:textId="77777777" w:rsidR="00DF657D" w:rsidRDefault="00DF657D" w:rsidP="00DF657D">
            <w:pPr>
              <w:pStyle w:val="Italic4"/>
            </w:pPr>
            <w:proofErr w:type="spellStart"/>
            <w:r>
              <w:t>DeliveryOrigin</w:t>
            </w:r>
            <w:proofErr w:type="spellEnd"/>
            <w:r>
              <w:t xml:space="preserve"> is optional. A single instance might exist.</w:t>
            </w:r>
          </w:p>
          <w:p w14:paraId="1A0B7AE5" w14:textId="77777777" w:rsidR="00DF657D" w:rsidRDefault="00DF657D" w:rsidP="00DF657D">
            <w:pPr>
              <w:pStyle w:val="Normal4"/>
            </w:pPr>
            <w:r>
              <w:t xml:space="preserve">A group item that represents the start of one leg in a route. Compare to </w:t>
            </w:r>
            <w:proofErr w:type="spellStart"/>
            <w:r>
              <w:t>DeliveryDestination</w:t>
            </w:r>
            <w:proofErr w:type="spellEnd"/>
            <w:r>
              <w:t>.</w:t>
            </w:r>
          </w:p>
          <w:p w14:paraId="45765ED6" w14:textId="77777777" w:rsidR="00DF657D" w:rsidRDefault="00DF657D" w:rsidP="00DF657D">
            <w:pPr>
              <w:pStyle w:val="ListBullet4"/>
            </w:pPr>
            <w:r>
              <w:t xml:space="preserve">The </w:t>
            </w:r>
            <w:proofErr w:type="spellStart"/>
            <w:r>
              <w:t>DeliveryOrigin</w:t>
            </w:r>
            <w:proofErr w:type="spellEnd"/>
            <w:r>
              <w:t xml:space="preserve"> specifies the start of one leg of the delivery.</w:t>
            </w:r>
          </w:p>
          <w:p w14:paraId="692101B2" w14:textId="77777777" w:rsidR="00DF657D" w:rsidRDefault="00DF657D" w:rsidP="00DF657D">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324AEE38" w14:textId="77777777" w:rsidR="00DF657D" w:rsidRDefault="00DF657D" w:rsidP="00DF657D">
            <w:pPr>
              <w:pStyle w:val="Bold4"/>
            </w:pPr>
            <w:proofErr w:type="spellStart"/>
            <w:r>
              <w:t>LocationParty</w:t>
            </w:r>
            <w:proofErr w:type="spellEnd"/>
          </w:p>
          <w:p w14:paraId="7FA1AB0A" w14:textId="77777777" w:rsidR="00DF657D" w:rsidRDefault="00DF657D" w:rsidP="00DF657D">
            <w:pPr>
              <w:pStyle w:val="Italic4"/>
            </w:pPr>
            <w:proofErr w:type="spellStart"/>
            <w:r>
              <w:t>LocationParty</w:t>
            </w:r>
            <w:proofErr w:type="spellEnd"/>
            <w:r>
              <w:t xml:space="preserve"> is optional. Multiple instances might exist.</w:t>
            </w:r>
          </w:p>
          <w:p w14:paraId="782B9085" w14:textId="77777777" w:rsidR="00DF657D" w:rsidRDefault="00DF657D" w:rsidP="00DF657D">
            <w:pPr>
              <w:pStyle w:val="Normal4"/>
            </w:pPr>
            <w:r>
              <w:t>The organization or business entity where the business event took place or will take place.</w:t>
            </w:r>
          </w:p>
          <w:p w14:paraId="3A54421E" w14:textId="77777777" w:rsidR="00DF657D" w:rsidRDefault="00DF657D" w:rsidP="00DF657D">
            <w:pPr>
              <w:pStyle w:val="Bold4"/>
            </w:pPr>
            <w:proofErr w:type="spellStart"/>
            <w:r>
              <w:t>MillCharacteristics</w:t>
            </w:r>
            <w:proofErr w:type="spellEnd"/>
          </w:p>
          <w:p w14:paraId="4D793FDB" w14:textId="77777777" w:rsidR="00DF657D" w:rsidRDefault="00DF657D" w:rsidP="00DF657D">
            <w:pPr>
              <w:pStyle w:val="Italic4"/>
            </w:pPr>
            <w:proofErr w:type="spellStart"/>
            <w:r>
              <w:t>MillCharacteristics</w:t>
            </w:r>
            <w:proofErr w:type="spellEnd"/>
            <w:r>
              <w:t xml:space="preserve"> is optional. A single instance might exist.</w:t>
            </w:r>
          </w:p>
          <w:p w14:paraId="3F938EEC" w14:textId="77777777" w:rsidR="00DF657D" w:rsidRDefault="00DF657D" w:rsidP="00DF657D">
            <w:pPr>
              <w:pStyle w:val="Normal4"/>
            </w:pPr>
            <w:r>
              <w:t>A group item defining the mill party and machine identifier where a product is or was produced.</w:t>
            </w:r>
          </w:p>
          <w:p w14:paraId="1ADECFD3" w14:textId="77777777" w:rsidR="00DF657D" w:rsidRDefault="00DF657D" w:rsidP="00DF657D">
            <w:pPr>
              <w:pStyle w:val="Bold4"/>
            </w:pPr>
            <w:proofErr w:type="spellStart"/>
            <w:r>
              <w:t>QuantityOrderedInformation</w:t>
            </w:r>
            <w:proofErr w:type="spellEnd"/>
          </w:p>
          <w:p w14:paraId="70D78E31" w14:textId="77777777" w:rsidR="00DF657D" w:rsidRDefault="00DF657D" w:rsidP="00DF657D">
            <w:pPr>
              <w:pStyle w:val="Italic4"/>
            </w:pPr>
            <w:proofErr w:type="spellStart"/>
            <w:r>
              <w:t>QuantityOrderedInformation</w:t>
            </w:r>
            <w:proofErr w:type="spellEnd"/>
            <w:r>
              <w:t xml:space="preserve"> is mandatory. A single instance is required.</w:t>
            </w:r>
          </w:p>
          <w:p w14:paraId="1876E504" w14:textId="77777777" w:rsidR="00DF657D" w:rsidRDefault="00DF657D" w:rsidP="00DF657D">
            <w:pPr>
              <w:pStyle w:val="Normal4"/>
            </w:pPr>
            <w:r>
              <w:t xml:space="preserve">Used to identify quantity. The construct provides via </w:t>
            </w:r>
            <w:proofErr w:type="spellStart"/>
            <w:r>
              <w:t>InformationalQuantity</w:t>
            </w:r>
            <w:proofErr w:type="spellEnd"/>
            <w:r>
              <w:t xml:space="preserve"> the ability to provide the Quantity in another UOM. Length is also provided to further specify the quantity.</w:t>
            </w:r>
          </w:p>
          <w:p w14:paraId="243C7DA2" w14:textId="77777777" w:rsidR="00DF657D" w:rsidRDefault="00DF657D" w:rsidP="00DF657D">
            <w:pPr>
              <w:pStyle w:val="Bold4"/>
            </w:pPr>
            <w:proofErr w:type="spellStart"/>
            <w:r>
              <w:t>OtherDate</w:t>
            </w:r>
            <w:proofErr w:type="spellEnd"/>
          </w:p>
          <w:p w14:paraId="3FAC65A7" w14:textId="77777777" w:rsidR="00DF657D" w:rsidRDefault="00DF657D" w:rsidP="00DF657D">
            <w:pPr>
              <w:pStyle w:val="Italic4"/>
            </w:pPr>
            <w:proofErr w:type="spellStart"/>
            <w:r>
              <w:t>OtherDate</w:t>
            </w:r>
            <w:proofErr w:type="spellEnd"/>
            <w:r>
              <w:t xml:space="preserve"> is optional. Multiple instances might exist.</w:t>
            </w:r>
          </w:p>
          <w:p w14:paraId="53C47B2D" w14:textId="77777777" w:rsidR="00DF657D" w:rsidRDefault="00DF657D" w:rsidP="00DF657D">
            <w:pPr>
              <w:pStyle w:val="Normal4"/>
            </w:pPr>
            <w:r>
              <w:t xml:space="preserve">A date that may not be specifically detailed within a document (example: print </w:t>
            </w:r>
            <w:r>
              <w:lastRenderedPageBreak/>
              <w:t xml:space="preserve">date at the </w:t>
            </w:r>
            <w:proofErr w:type="spellStart"/>
            <w:r>
              <w:t>PurchaseOrderLineItem</w:t>
            </w:r>
            <w:proofErr w:type="spellEnd"/>
            <w:r>
              <w:t>).</w:t>
            </w:r>
          </w:p>
          <w:p w14:paraId="33B66070" w14:textId="77777777" w:rsidR="00DF657D" w:rsidRDefault="00DF657D" w:rsidP="00DF657D">
            <w:pPr>
              <w:pStyle w:val="Bold4"/>
            </w:pPr>
            <w:proofErr w:type="spellStart"/>
            <w:r>
              <w:t>TotalBlanketOrderValue</w:t>
            </w:r>
            <w:proofErr w:type="spellEnd"/>
          </w:p>
          <w:p w14:paraId="769E8286" w14:textId="77777777" w:rsidR="00DF657D" w:rsidRDefault="00DF657D" w:rsidP="00DF657D">
            <w:pPr>
              <w:pStyle w:val="Italic4"/>
            </w:pPr>
            <w:proofErr w:type="spellStart"/>
            <w:r>
              <w:t>TotalBlanketOrderValue</w:t>
            </w:r>
            <w:proofErr w:type="spellEnd"/>
            <w:r>
              <w:t xml:space="preserve"> is optional. A single instance might exist.</w:t>
            </w:r>
          </w:p>
          <w:p w14:paraId="3A0246B7" w14:textId="77777777" w:rsidR="00DF657D" w:rsidRDefault="00DF657D" w:rsidP="00DF657D">
            <w:pPr>
              <w:pStyle w:val="Normal4"/>
            </w:pPr>
            <w:r>
              <w:t xml:space="preserve">The authorized amount of the blanket </w:t>
            </w:r>
            <w:proofErr w:type="spellStart"/>
            <w:r w:rsidR="00D41641">
              <w:t>PurchaseOrder</w:t>
            </w:r>
            <w:proofErr w:type="spellEnd"/>
            <w:r>
              <w:t>.</w:t>
            </w:r>
          </w:p>
          <w:p w14:paraId="045FB406" w14:textId="77777777" w:rsidR="00DF657D" w:rsidRDefault="00DF657D" w:rsidP="00DF657D">
            <w:pPr>
              <w:pStyle w:val="Bold4"/>
            </w:pPr>
            <w:proofErr w:type="spellStart"/>
            <w:r>
              <w:t>ValidityPeriod</w:t>
            </w:r>
            <w:proofErr w:type="spellEnd"/>
          </w:p>
          <w:p w14:paraId="6689FFFA" w14:textId="77777777" w:rsidR="00DF657D" w:rsidRDefault="00DF657D" w:rsidP="00DF657D">
            <w:pPr>
              <w:pStyle w:val="Italic4"/>
            </w:pPr>
            <w:proofErr w:type="spellStart"/>
            <w:r>
              <w:t>ValidityPeriod</w:t>
            </w:r>
            <w:proofErr w:type="spellEnd"/>
            <w:r>
              <w:t xml:space="preserve"> is optional. A single instance might exist.</w:t>
            </w:r>
          </w:p>
          <w:p w14:paraId="572E03B1" w14:textId="77777777" w:rsidR="00DF657D" w:rsidRDefault="00ED71B7" w:rsidP="00DF657D">
            <w:pPr>
              <w:pStyle w:val="Normal4"/>
            </w:pPr>
            <w:r w:rsidRPr="00ED71B7">
              <w:t>The validity period for a specific item, e.g. the validity pe</w:t>
            </w:r>
            <w:r>
              <w:t xml:space="preserve">riod for an </w:t>
            </w:r>
            <w:r w:rsidR="001F3E70">
              <w:t>e-Document</w:t>
            </w:r>
            <w:r w:rsidR="00DF657D">
              <w:t>.</w:t>
            </w:r>
          </w:p>
          <w:p w14:paraId="1B509065" w14:textId="77777777" w:rsidR="00DF657D" w:rsidRDefault="00DF657D" w:rsidP="00DF657D">
            <w:pPr>
              <w:pStyle w:val="Bold4"/>
            </w:pPr>
            <w:proofErr w:type="spellStart"/>
            <w:r>
              <w:t>ProductionStatus</w:t>
            </w:r>
            <w:proofErr w:type="spellEnd"/>
          </w:p>
          <w:p w14:paraId="7CC0262A" w14:textId="77777777" w:rsidR="00DF657D" w:rsidRDefault="00DF657D" w:rsidP="00DF657D">
            <w:pPr>
              <w:pStyle w:val="Italic4"/>
            </w:pPr>
            <w:proofErr w:type="spellStart"/>
            <w:r>
              <w:t>ProductionStatus</w:t>
            </w:r>
            <w:proofErr w:type="spellEnd"/>
            <w:r>
              <w:t xml:space="preserve"> is optional. A single instance might exist.</w:t>
            </w:r>
          </w:p>
          <w:p w14:paraId="7285114A" w14:textId="77777777" w:rsidR="00DF657D" w:rsidRDefault="00DF657D" w:rsidP="00DF657D">
            <w:pPr>
              <w:pStyle w:val="Normal4"/>
            </w:pPr>
            <w:r>
              <w:t>A group item used to communicate the release of a delivery line number.</w:t>
            </w:r>
          </w:p>
          <w:p w14:paraId="75F543C8" w14:textId="77777777" w:rsidR="00DF657D" w:rsidRDefault="00DF657D" w:rsidP="00DF657D">
            <w:pPr>
              <w:pStyle w:val="Bold4"/>
            </w:pPr>
            <w:r>
              <w:t>(choice)</w:t>
            </w:r>
          </w:p>
          <w:p w14:paraId="5D365241" w14:textId="77777777" w:rsidR="00DF657D" w:rsidRDefault="00DF657D" w:rsidP="00DF657D">
            <w:pPr>
              <w:pStyle w:val="Italic4"/>
            </w:pPr>
            <w:r>
              <w:t xml:space="preserve">[choice] is </w:t>
            </w:r>
            <w:r w:rsidR="00736EED" w:rsidRPr="00736EED">
              <w:t>optional. A single instance might exist</w:t>
            </w:r>
            <w:r>
              <w:t xml:space="preserve">. </w:t>
            </w:r>
          </w:p>
          <w:p w14:paraId="07FE7889" w14:textId="77777777" w:rsidR="00DF657D" w:rsidRPr="00BB3CEF" w:rsidRDefault="00DF657D" w:rsidP="00DF657D">
            <w:pPr>
              <w:pStyle w:val="Bold5"/>
              <w:rPr>
                <w:rFonts w:cs="Time New Roman"/>
              </w:rPr>
            </w:pPr>
            <w:proofErr w:type="spellStart"/>
            <w:r w:rsidRPr="00BB3CEF">
              <w:rPr>
                <w:rFonts w:cs="Time New Roman"/>
              </w:rPr>
              <w:t>ShipToInformation</w:t>
            </w:r>
            <w:proofErr w:type="spellEnd"/>
          </w:p>
          <w:p w14:paraId="4862C8FB" w14:textId="77777777" w:rsidR="00DF657D" w:rsidRPr="00BB3CEF" w:rsidRDefault="00DF657D" w:rsidP="00DF657D">
            <w:pPr>
              <w:pStyle w:val="Italic5"/>
              <w:rPr>
                <w:rFonts w:cs="Time New Roman"/>
              </w:rPr>
            </w:pPr>
            <w:proofErr w:type="spellStart"/>
            <w:r w:rsidRPr="00BB3CEF">
              <w:rPr>
                <w:rFonts w:cs="Time New Roman"/>
              </w:rPr>
              <w:t>ShipToInformation</w:t>
            </w:r>
            <w:proofErr w:type="spellEnd"/>
            <w:r w:rsidRPr="00BB3CEF">
              <w:rPr>
                <w:rFonts w:cs="Time New Roman"/>
              </w:rPr>
              <w:t xml:space="preserve"> is </w:t>
            </w:r>
            <w:r w:rsidR="00736EED" w:rsidRPr="00BB3CEF">
              <w:rPr>
                <w:rFonts w:cs="Time New Roman"/>
              </w:rPr>
              <w:t>mandatory. A single instance is required</w:t>
            </w:r>
            <w:r w:rsidRPr="00BB3CEF">
              <w:rPr>
                <w:rFonts w:cs="Time New Roman"/>
              </w:rPr>
              <w:t xml:space="preserve">. </w:t>
            </w:r>
          </w:p>
          <w:p w14:paraId="10C51B48" w14:textId="77777777" w:rsidR="00DF657D" w:rsidRPr="00BB3CEF" w:rsidRDefault="00DF657D" w:rsidP="00DF657D">
            <w:pPr>
              <w:pStyle w:val="Normal5"/>
              <w:rPr>
                <w:rFonts w:cs="Time New Roman"/>
              </w:rPr>
            </w:pPr>
            <w:r w:rsidRPr="00BB3CEF">
              <w:rPr>
                <w:rFonts w:cs="Time New Roman"/>
              </w:rPr>
              <w:t>Group element containing information about the ship to and delivery of a product.</w:t>
            </w:r>
          </w:p>
          <w:p w14:paraId="74B44151" w14:textId="77777777" w:rsidR="00DF657D" w:rsidRPr="00BB3CEF" w:rsidRDefault="00DF657D" w:rsidP="00DF657D">
            <w:pPr>
              <w:pStyle w:val="Bold5"/>
              <w:rPr>
                <w:rFonts w:cs="Time New Roman"/>
              </w:rPr>
            </w:pPr>
            <w:r w:rsidRPr="00BB3CEF">
              <w:rPr>
                <w:rFonts w:cs="Time New Roman"/>
              </w:rPr>
              <w:t>(sequence)</w:t>
            </w:r>
          </w:p>
          <w:p w14:paraId="423AA80D" w14:textId="77777777" w:rsidR="00DF657D" w:rsidRPr="00BB3CEF" w:rsidRDefault="00DF657D" w:rsidP="00DF657D">
            <w:pPr>
              <w:pStyle w:val="Italic5"/>
              <w:rPr>
                <w:rFonts w:cs="Time New Roman"/>
              </w:rPr>
            </w:pPr>
            <w:r w:rsidRPr="00BB3CEF">
              <w:rPr>
                <w:rFonts w:cs="Time New Roman"/>
              </w:rPr>
              <w:t>The sequence of items below is mandatory. A single instance is required.</w:t>
            </w:r>
          </w:p>
          <w:p w14:paraId="5F4DDCA7" w14:textId="77777777" w:rsidR="00DF657D" w:rsidRDefault="00DF657D" w:rsidP="00DF657D">
            <w:pPr>
              <w:pStyle w:val="Bold6"/>
            </w:pPr>
            <w:proofErr w:type="spellStart"/>
            <w:r>
              <w:t>ShipToCharacteristics</w:t>
            </w:r>
            <w:proofErr w:type="spellEnd"/>
          </w:p>
          <w:p w14:paraId="4916DC04" w14:textId="77777777" w:rsidR="00DF657D" w:rsidRDefault="00DF657D" w:rsidP="00DF657D">
            <w:pPr>
              <w:pStyle w:val="Italic6"/>
            </w:pPr>
            <w:proofErr w:type="spellStart"/>
            <w:r>
              <w:t>ShipToCharacteristics</w:t>
            </w:r>
            <w:proofErr w:type="spellEnd"/>
            <w:r>
              <w:t xml:space="preserve"> is optional. A single instance might exist.</w:t>
            </w:r>
          </w:p>
          <w:p w14:paraId="0D036E22" w14:textId="77777777" w:rsidR="00DF657D" w:rsidRDefault="00DF657D" w:rsidP="00DF657D">
            <w:pPr>
              <w:pStyle w:val="Normal6"/>
            </w:pPr>
            <w:r>
              <w:t>A group item that provides information important for the Ship-To Party.</w:t>
            </w:r>
          </w:p>
          <w:p w14:paraId="57A4B84F" w14:textId="77777777" w:rsidR="00DF657D" w:rsidRDefault="00DF657D" w:rsidP="00DF657D">
            <w:pPr>
              <w:pStyle w:val="Bold6"/>
            </w:pPr>
            <w:proofErr w:type="spellStart"/>
            <w:r>
              <w:t>DeliverySchedule</w:t>
            </w:r>
            <w:proofErr w:type="spellEnd"/>
          </w:p>
          <w:p w14:paraId="653FA41C" w14:textId="77777777" w:rsidR="00DF657D" w:rsidRDefault="00DF657D" w:rsidP="00DF657D">
            <w:pPr>
              <w:pStyle w:val="Italic6"/>
            </w:pPr>
            <w:proofErr w:type="spellStart"/>
            <w:r>
              <w:t>DeliverySchedule</w:t>
            </w:r>
            <w:proofErr w:type="spellEnd"/>
            <w:r>
              <w:t xml:space="preserve"> is optional. Multiple instances might exist.</w:t>
            </w:r>
          </w:p>
          <w:p w14:paraId="5587B836" w14:textId="77777777" w:rsidR="00DF657D" w:rsidRDefault="00DF657D" w:rsidP="00DF657D">
            <w:pPr>
              <w:pStyle w:val="Normal6"/>
            </w:pPr>
            <w:r>
              <w:t xml:space="preserve">A group item defining a series of </w:t>
            </w:r>
            <w:proofErr w:type="spellStart"/>
            <w:r>
              <w:t>DeliveryDateWindow</w:t>
            </w:r>
            <w:proofErr w:type="spellEnd"/>
            <w:r>
              <w:t>(s) in which specified quantities must be delivered.</w:t>
            </w:r>
          </w:p>
          <w:p w14:paraId="52B2DAFD" w14:textId="77777777" w:rsidR="00DF657D" w:rsidRDefault="00DF657D" w:rsidP="00DF657D">
            <w:pPr>
              <w:pStyle w:val="Bold4"/>
            </w:pPr>
            <w:proofErr w:type="spellStart"/>
            <w:r>
              <w:t>CountryOfOrigin</w:t>
            </w:r>
            <w:proofErr w:type="spellEnd"/>
          </w:p>
          <w:p w14:paraId="328800EA" w14:textId="77777777" w:rsidR="00DF657D" w:rsidRDefault="00DF657D" w:rsidP="00DF657D">
            <w:pPr>
              <w:pStyle w:val="Italic4"/>
            </w:pPr>
            <w:proofErr w:type="spellStart"/>
            <w:r>
              <w:t>CountryOfOrigin</w:t>
            </w:r>
            <w:proofErr w:type="spellEnd"/>
            <w:r>
              <w:t xml:space="preserve"> is optional. A single instance might exist.</w:t>
            </w:r>
          </w:p>
          <w:p w14:paraId="2697E527" w14:textId="77777777" w:rsidR="00DF657D" w:rsidRDefault="00DF657D" w:rsidP="00DF657D">
            <w:pPr>
              <w:pStyle w:val="Normal4"/>
            </w:pPr>
            <w:r>
              <w:t>The country of origin for the material.</w:t>
            </w:r>
          </w:p>
          <w:p w14:paraId="2C3EE256" w14:textId="77777777" w:rsidR="00DF657D" w:rsidRDefault="00DF657D" w:rsidP="00DF657D">
            <w:pPr>
              <w:pStyle w:val="Bold4"/>
            </w:pPr>
            <w:proofErr w:type="spellStart"/>
            <w:r>
              <w:t>CountryOfDestination</w:t>
            </w:r>
            <w:proofErr w:type="spellEnd"/>
          </w:p>
          <w:p w14:paraId="037DB691" w14:textId="77777777" w:rsidR="00DF657D" w:rsidRDefault="00DF657D" w:rsidP="00DF657D">
            <w:pPr>
              <w:pStyle w:val="Italic4"/>
            </w:pPr>
            <w:proofErr w:type="spellStart"/>
            <w:r>
              <w:t>CountryOfDestination</w:t>
            </w:r>
            <w:proofErr w:type="spellEnd"/>
            <w:r>
              <w:t xml:space="preserve"> is optional. A single instance might exist.</w:t>
            </w:r>
          </w:p>
          <w:p w14:paraId="08D18A6F" w14:textId="77777777" w:rsidR="00DF657D" w:rsidRDefault="00DF657D" w:rsidP="00DF657D">
            <w:pPr>
              <w:pStyle w:val="Normal4"/>
            </w:pPr>
            <w:r>
              <w:t>The country where the goods will be, or were, shipped to.</w:t>
            </w:r>
          </w:p>
          <w:p w14:paraId="69B868D0" w14:textId="77777777" w:rsidR="00DF657D" w:rsidRDefault="00DF657D" w:rsidP="00DF657D">
            <w:pPr>
              <w:pStyle w:val="Bold4"/>
            </w:pPr>
            <w:r>
              <w:t>CountryOfConsumption</w:t>
            </w:r>
          </w:p>
          <w:p w14:paraId="6299DF02" w14:textId="77777777" w:rsidR="00DF657D" w:rsidRDefault="00DF657D" w:rsidP="00DF657D">
            <w:pPr>
              <w:pStyle w:val="Italic4"/>
            </w:pPr>
            <w:r>
              <w:t>CountryOfConsumption is optional. A single instance might exist.</w:t>
            </w:r>
          </w:p>
          <w:p w14:paraId="440D3BB3" w14:textId="77777777" w:rsidR="00DF657D" w:rsidRDefault="00DF657D" w:rsidP="00DF657D">
            <w:pPr>
              <w:pStyle w:val="Normal4"/>
            </w:pPr>
            <w:r>
              <w:t>The country of consumption for the material.</w:t>
            </w:r>
          </w:p>
          <w:p w14:paraId="4AB8120D" w14:textId="77777777" w:rsidR="00DF657D" w:rsidRDefault="00DF657D" w:rsidP="00DF657D">
            <w:pPr>
              <w:pStyle w:val="Bold4"/>
            </w:pPr>
            <w:proofErr w:type="spellStart"/>
            <w:r>
              <w:t>OtherParty</w:t>
            </w:r>
            <w:proofErr w:type="spellEnd"/>
          </w:p>
          <w:p w14:paraId="12995644" w14:textId="77777777" w:rsidR="00DF657D" w:rsidRDefault="00DF657D" w:rsidP="00DF657D">
            <w:pPr>
              <w:pStyle w:val="Italic4"/>
            </w:pPr>
            <w:proofErr w:type="spellStart"/>
            <w:r>
              <w:t>OtherParty</w:t>
            </w:r>
            <w:proofErr w:type="spellEnd"/>
            <w:r>
              <w:t xml:space="preserve"> is optional. Multiple instances might exist.</w:t>
            </w:r>
          </w:p>
          <w:p w14:paraId="1F8F2481"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51782C5F" w14:textId="77777777" w:rsidR="00DF657D" w:rsidRDefault="00DF657D" w:rsidP="00DF657D">
            <w:pPr>
              <w:pStyle w:val="Bold4"/>
            </w:pPr>
            <w:r>
              <w:t>(choice)</w:t>
            </w:r>
          </w:p>
          <w:p w14:paraId="0A4B2B9B" w14:textId="77777777" w:rsidR="00DF657D" w:rsidRDefault="00DF657D" w:rsidP="00DF657D">
            <w:pPr>
              <w:pStyle w:val="Italic4"/>
            </w:pPr>
            <w:r>
              <w:t xml:space="preserve">[choice] is </w:t>
            </w:r>
            <w:r w:rsidR="00175CF7" w:rsidRPr="00175CF7">
              <w:t>optional. A single instance might exist</w:t>
            </w:r>
            <w:r>
              <w:t xml:space="preserve">. </w:t>
            </w:r>
          </w:p>
          <w:p w14:paraId="00D48CCA" w14:textId="77777777" w:rsidR="00DF657D" w:rsidRPr="00BB3CEF" w:rsidRDefault="00DF657D" w:rsidP="00DF657D">
            <w:pPr>
              <w:pStyle w:val="Bold5"/>
              <w:rPr>
                <w:rFonts w:cs="Time New Roman"/>
              </w:rPr>
            </w:pPr>
            <w:proofErr w:type="spellStart"/>
            <w:r w:rsidRPr="00BB3CEF">
              <w:rPr>
                <w:rFonts w:cs="Time New Roman"/>
              </w:rPr>
              <w:lastRenderedPageBreak/>
              <w:t>PackageInformation</w:t>
            </w:r>
            <w:proofErr w:type="spellEnd"/>
          </w:p>
          <w:p w14:paraId="7529CCB0" w14:textId="77777777" w:rsidR="00DF657D" w:rsidRPr="00BB3CEF" w:rsidRDefault="00DF657D" w:rsidP="00DF657D">
            <w:pPr>
              <w:pStyle w:val="Italic5"/>
              <w:rPr>
                <w:rFonts w:cs="Time New Roman"/>
              </w:rPr>
            </w:pPr>
            <w:proofErr w:type="spellStart"/>
            <w:r w:rsidRPr="00BB3CEF">
              <w:rPr>
                <w:rFonts w:cs="Time New Roman"/>
              </w:rPr>
              <w:t>PackageInformation</w:t>
            </w:r>
            <w:proofErr w:type="spellEnd"/>
            <w:r w:rsidRPr="00BB3CEF">
              <w:rPr>
                <w:rFonts w:cs="Time New Roman"/>
              </w:rPr>
              <w:t xml:space="preserve"> is </w:t>
            </w:r>
            <w:r w:rsidR="00175CF7" w:rsidRPr="00BB3CEF">
              <w:rPr>
                <w:rFonts w:cs="Time New Roman"/>
              </w:rPr>
              <w:t>mandatory. One instance is required, multiple instances might exist</w:t>
            </w:r>
            <w:r w:rsidRPr="00BB3CEF">
              <w:rPr>
                <w:rFonts w:cs="Time New Roman"/>
              </w:rPr>
              <w:t xml:space="preserve">. </w:t>
            </w:r>
          </w:p>
          <w:p w14:paraId="5F9E7BB1" w14:textId="77777777" w:rsidR="00DF657D" w:rsidRPr="00BB3CEF" w:rsidRDefault="00DF657D" w:rsidP="00DF657D">
            <w:pPr>
              <w:pStyle w:val="Normal5"/>
              <w:rPr>
                <w:rFonts w:cs="Time New Roman"/>
              </w:rPr>
            </w:pPr>
            <w:r w:rsidRPr="00BB3CEF">
              <w:rPr>
                <w:rFonts w:cs="Time New Roman"/>
              </w:rPr>
              <w:t xml:space="preserve">The purpose of the </w:t>
            </w:r>
            <w:proofErr w:type="spellStart"/>
            <w:r w:rsidRPr="00BB3CEF">
              <w:rPr>
                <w:rFonts w:cs="Time New Roman"/>
              </w:rPr>
              <w:t>PackageInformation</w:t>
            </w:r>
            <w:proofErr w:type="spellEnd"/>
            <w:r w:rsidRPr="00BB3CEF">
              <w:rPr>
                <w:rFonts w:cs="Time New Roman"/>
              </w:rPr>
              <w:t xml:space="preserve"> structure is to clearly identify physical handling items that constitute the delivery.</w:t>
            </w:r>
          </w:p>
          <w:p w14:paraId="5DFC0F23" w14:textId="77777777" w:rsidR="00DF657D" w:rsidRPr="00BB3CEF" w:rsidRDefault="00DF657D" w:rsidP="00DF657D">
            <w:pPr>
              <w:pStyle w:val="Normal5"/>
              <w:rPr>
                <w:rFonts w:cs="Time New Roman"/>
              </w:rPr>
            </w:pPr>
            <w:proofErr w:type="spellStart"/>
            <w:r w:rsidRPr="00BB3CEF">
              <w:rPr>
                <w:rFonts w:cs="Time New Roman"/>
              </w:rPr>
              <w:t>PackageInformation</w:t>
            </w:r>
            <w:proofErr w:type="spellEnd"/>
            <w:r w:rsidRPr="00BB3CEF">
              <w:rPr>
                <w:rFonts w:cs="Time New Roman"/>
              </w:rPr>
              <w:t xml:space="preserve"> is the highest level of product packaging it describes the shipping or warehousing unit.</w:t>
            </w:r>
          </w:p>
          <w:p w14:paraId="29DDA9C0" w14:textId="77777777" w:rsidR="00DF657D" w:rsidRDefault="00DF657D" w:rsidP="00DF657D">
            <w:pPr>
              <w:pStyle w:val="ListBullet5"/>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37C60424" w14:textId="77777777" w:rsidR="00DF657D" w:rsidRDefault="00DF657D" w:rsidP="00DF657D">
            <w:pPr>
              <w:pStyle w:val="ListBullet5"/>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4299A74E" w14:textId="77777777" w:rsidR="00DF657D" w:rsidRPr="00BB3CEF" w:rsidRDefault="00DF657D" w:rsidP="00DF657D">
            <w:pPr>
              <w:pStyle w:val="Normal5"/>
              <w:rPr>
                <w:rFonts w:cs="Time New Roman"/>
              </w:rPr>
            </w:pPr>
            <w:r w:rsidRPr="00BB3CEF">
              <w:rPr>
                <w:rFonts w:cs="Time New Roman"/>
              </w:rPr>
              <w:t>Since either of these two approaches can be used the enti</w:t>
            </w:r>
            <w:r w:rsidR="000A5907" w:rsidRPr="00BB3CEF">
              <w:rPr>
                <w:rFonts w:cs="Time New Roman"/>
              </w:rPr>
              <w:t>r</w:t>
            </w:r>
            <w:r w:rsidRPr="00BB3CEF">
              <w:rPr>
                <w:rFonts w:cs="Time New Roman"/>
              </w:rPr>
              <w:t>e contents of this element are optional even though the parent may be required. It is expected that you will fill in the appropriate details.</w:t>
            </w:r>
          </w:p>
          <w:p w14:paraId="1BB42717" w14:textId="77777777" w:rsidR="00DF657D" w:rsidRPr="00BB3CEF" w:rsidRDefault="00DF657D" w:rsidP="00DF657D">
            <w:pPr>
              <w:pStyle w:val="Bold5"/>
              <w:rPr>
                <w:rFonts w:cs="Time New Roman"/>
              </w:rPr>
            </w:pPr>
            <w:proofErr w:type="spellStart"/>
            <w:r w:rsidRPr="00BB3CEF">
              <w:rPr>
                <w:rFonts w:cs="Time New Roman"/>
              </w:rPr>
              <w:t>TransportPackageInformation</w:t>
            </w:r>
            <w:proofErr w:type="spellEnd"/>
          </w:p>
          <w:p w14:paraId="694C6955" w14:textId="77777777" w:rsidR="00DF657D" w:rsidRPr="00BB3CEF" w:rsidRDefault="00DF657D" w:rsidP="00DF657D">
            <w:pPr>
              <w:pStyle w:val="Italic5"/>
              <w:rPr>
                <w:rFonts w:cs="Time New Roman"/>
              </w:rPr>
            </w:pPr>
            <w:proofErr w:type="spellStart"/>
            <w:r w:rsidRPr="00BB3CEF">
              <w:rPr>
                <w:rFonts w:cs="Time New Roman"/>
              </w:rPr>
              <w:t>TransportPackageInformation</w:t>
            </w:r>
            <w:proofErr w:type="spellEnd"/>
            <w:r w:rsidRPr="00BB3CEF">
              <w:rPr>
                <w:rFonts w:cs="Time New Roman"/>
              </w:rPr>
              <w:t xml:space="preserve"> is </w:t>
            </w:r>
            <w:r w:rsidR="00175CF7" w:rsidRPr="00BB3CEF">
              <w:rPr>
                <w:rFonts w:cs="Time New Roman"/>
              </w:rPr>
              <w:t>mandatory. One instance is required, multiple instances might exist</w:t>
            </w:r>
            <w:r w:rsidRPr="00BB3CEF">
              <w:rPr>
                <w:rFonts w:cs="Time New Roman"/>
              </w:rPr>
              <w:t xml:space="preserve">. </w:t>
            </w:r>
          </w:p>
          <w:p w14:paraId="3371C2C3" w14:textId="77777777" w:rsidR="00DF657D" w:rsidRPr="00BB3CEF" w:rsidRDefault="00DF657D" w:rsidP="00DF657D">
            <w:pPr>
              <w:pStyle w:val="Normal5"/>
              <w:rPr>
                <w:rFonts w:cs="Time New Roman"/>
              </w:rPr>
            </w:pPr>
            <w:r w:rsidRPr="00BB3CEF">
              <w:rPr>
                <w:rFonts w:cs="Time New Roman"/>
              </w:rPr>
              <w:t>Information of a package used in transportation, can include several normal packages.</w:t>
            </w:r>
          </w:p>
          <w:p w14:paraId="2E49875C" w14:textId="77777777" w:rsidR="00DF657D" w:rsidRDefault="00DF657D" w:rsidP="00DF657D">
            <w:pPr>
              <w:pStyle w:val="Bold4"/>
            </w:pPr>
            <w:proofErr w:type="spellStart"/>
            <w:r>
              <w:t>ProductSummary</w:t>
            </w:r>
            <w:proofErr w:type="spellEnd"/>
          </w:p>
          <w:p w14:paraId="55DAAA10" w14:textId="77777777" w:rsidR="00DF657D" w:rsidRDefault="00DF657D" w:rsidP="00DF657D">
            <w:pPr>
              <w:pStyle w:val="Italic4"/>
            </w:pPr>
            <w:proofErr w:type="spellStart"/>
            <w:r>
              <w:t>ProductSummary</w:t>
            </w:r>
            <w:proofErr w:type="spellEnd"/>
            <w:r>
              <w:t xml:space="preserve"> is optional. A single instance might exist.</w:t>
            </w:r>
          </w:p>
          <w:p w14:paraId="40BB1941" w14:textId="77777777" w:rsidR="00DF657D" w:rsidRDefault="00DF657D" w:rsidP="00DF657D">
            <w:pPr>
              <w:pStyle w:val="Normal4"/>
            </w:pPr>
            <w:r>
              <w:t>Group of elements to provide summary information on product level.</w:t>
            </w:r>
          </w:p>
          <w:p w14:paraId="64C4AC9A" w14:textId="77777777" w:rsidR="00DF657D" w:rsidRDefault="00DF657D" w:rsidP="00DF657D">
            <w:pPr>
              <w:pStyle w:val="Bold4"/>
            </w:pPr>
            <w:proofErr w:type="spellStart"/>
            <w:r>
              <w:t>LengthSpecification</w:t>
            </w:r>
            <w:proofErr w:type="spellEnd"/>
          </w:p>
          <w:p w14:paraId="681E6F8D" w14:textId="77777777" w:rsidR="00DF657D" w:rsidRDefault="00DF657D" w:rsidP="00DF657D">
            <w:pPr>
              <w:pStyle w:val="Italic4"/>
            </w:pPr>
            <w:proofErr w:type="spellStart"/>
            <w:r>
              <w:t>LengthSpecification</w:t>
            </w:r>
            <w:proofErr w:type="spellEnd"/>
            <w:r>
              <w:t xml:space="preserve"> is optional. Multiple instances might exist.</w:t>
            </w:r>
          </w:p>
          <w:p w14:paraId="72AA6BBB" w14:textId="77777777" w:rsidR="00DF657D" w:rsidRDefault="00DF657D" w:rsidP="00DF657D">
            <w:pPr>
              <w:pStyle w:val="Normal4"/>
            </w:pPr>
            <w:r>
              <w:t>Length specification of the wood product.</w:t>
            </w:r>
          </w:p>
          <w:p w14:paraId="0EF3DA46" w14:textId="77777777" w:rsidR="00DF657D" w:rsidRDefault="00DF657D" w:rsidP="00DF657D">
            <w:pPr>
              <w:pStyle w:val="Bold4"/>
            </w:pPr>
            <w:proofErr w:type="spellStart"/>
            <w:r>
              <w:t>QuantityDeviation</w:t>
            </w:r>
            <w:proofErr w:type="spellEnd"/>
          </w:p>
          <w:p w14:paraId="3C09744A" w14:textId="77777777" w:rsidR="00DF657D" w:rsidRDefault="00DF657D" w:rsidP="00DF657D">
            <w:pPr>
              <w:pStyle w:val="Italic4"/>
            </w:pPr>
            <w:proofErr w:type="spellStart"/>
            <w:r>
              <w:t>QuantityDeviation</w:t>
            </w:r>
            <w:proofErr w:type="spellEnd"/>
            <w:r>
              <w:t xml:space="preserve"> is optional. A single instance might exist.</w:t>
            </w:r>
          </w:p>
          <w:p w14:paraId="51BF11F3" w14:textId="77777777" w:rsidR="00DF657D" w:rsidRDefault="00DF657D" w:rsidP="004E502E">
            <w:pPr>
              <w:pStyle w:val="Normal4Deprecate"/>
            </w:pPr>
            <w:r>
              <w:t xml:space="preserve">To be deprecated in a future version. Use the Quantity element with a </w:t>
            </w:r>
            <w:proofErr w:type="spellStart"/>
            <w:r>
              <w:t>QuantityContext</w:t>
            </w:r>
            <w:proofErr w:type="spellEnd"/>
            <w:r>
              <w:t xml:space="preserve"> of "Deviation".</w:t>
            </w:r>
          </w:p>
          <w:p w14:paraId="2A2073AA" w14:textId="77777777" w:rsidR="00DF657D" w:rsidRDefault="00DF657D" w:rsidP="00DF657D">
            <w:pPr>
              <w:pStyle w:val="Bold4"/>
            </w:pPr>
            <w:proofErr w:type="spellStart"/>
            <w:r>
              <w:t>EndUses</w:t>
            </w:r>
            <w:proofErr w:type="spellEnd"/>
          </w:p>
          <w:p w14:paraId="3A02192D" w14:textId="77777777" w:rsidR="00DF657D" w:rsidRDefault="00DF657D" w:rsidP="00DF657D">
            <w:pPr>
              <w:pStyle w:val="Italic4"/>
            </w:pPr>
            <w:proofErr w:type="spellStart"/>
            <w:r>
              <w:t>EndUses</w:t>
            </w:r>
            <w:proofErr w:type="spellEnd"/>
            <w:r>
              <w:t xml:space="preserve"> is optional. Multiple instances might exist.</w:t>
            </w:r>
          </w:p>
          <w:p w14:paraId="7D8C93B5" w14:textId="77777777" w:rsidR="00DF657D" w:rsidRDefault="00DF657D" w:rsidP="00DF657D">
            <w:pPr>
              <w:pStyle w:val="Normal4"/>
            </w:pPr>
            <w:r>
              <w:t>A text element used to express in human readable form a list of applicable end uses for a product. Examples of end uses are:</w:t>
            </w:r>
          </w:p>
          <w:p w14:paraId="150B8815" w14:textId="77777777" w:rsidR="00DF657D" w:rsidRDefault="00DF657D" w:rsidP="00DF657D">
            <w:pPr>
              <w:pStyle w:val="ListBullet4"/>
            </w:pPr>
            <w:r>
              <w:t>Magazine</w:t>
            </w:r>
          </w:p>
          <w:p w14:paraId="767054E2" w14:textId="77777777" w:rsidR="00DF657D" w:rsidRDefault="00DF657D" w:rsidP="00DF657D">
            <w:pPr>
              <w:pStyle w:val="ListBullet4"/>
            </w:pPr>
            <w:r>
              <w:t>Book</w:t>
            </w:r>
          </w:p>
          <w:p w14:paraId="4E755856" w14:textId="77777777" w:rsidR="00DF657D" w:rsidRDefault="00DF657D" w:rsidP="00DF657D">
            <w:pPr>
              <w:pStyle w:val="ListBullet4"/>
            </w:pPr>
            <w:r>
              <w:t>Commercial print</w:t>
            </w:r>
          </w:p>
          <w:p w14:paraId="06CACD5D" w14:textId="77777777" w:rsidR="00DF657D" w:rsidRDefault="00DF657D" w:rsidP="00DF657D">
            <w:pPr>
              <w:pStyle w:val="ListBullet4"/>
            </w:pPr>
            <w:r>
              <w:t>etc</w:t>
            </w:r>
          </w:p>
          <w:p w14:paraId="2D350E67" w14:textId="77777777" w:rsidR="00DF657D" w:rsidRDefault="00DF657D" w:rsidP="00DF657D">
            <w:pPr>
              <w:pStyle w:val="Bold4"/>
            </w:pPr>
            <w:proofErr w:type="spellStart"/>
            <w:r>
              <w:t>SafetyAndEnvironmentalInformation</w:t>
            </w:r>
            <w:proofErr w:type="spellEnd"/>
          </w:p>
          <w:p w14:paraId="67763FEF"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3E7FAEB5"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w:t>
            </w:r>
            <w:r>
              <w:lastRenderedPageBreak/>
              <w:t>indicated agency).</w:t>
            </w:r>
          </w:p>
          <w:p w14:paraId="435E2B66" w14:textId="77777777" w:rsidR="00DF657D" w:rsidRDefault="00DF657D" w:rsidP="00DF657D">
            <w:pPr>
              <w:pStyle w:val="Bold4"/>
            </w:pPr>
            <w:proofErr w:type="spellStart"/>
            <w:r>
              <w:t>AdditionalText</w:t>
            </w:r>
            <w:proofErr w:type="spellEnd"/>
          </w:p>
          <w:p w14:paraId="0EB3B323" w14:textId="77777777" w:rsidR="00DF657D" w:rsidRDefault="00DF657D" w:rsidP="00DF657D">
            <w:pPr>
              <w:pStyle w:val="Italic4"/>
            </w:pPr>
            <w:proofErr w:type="spellStart"/>
            <w:r>
              <w:t>AdditionalText</w:t>
            </w:r>
            <w:proofErr w:type="spellEnd"/>
            <w:r>
              <w:t xml:space="preserve"> is optional. Multiple instances might exist.</w:t>
            </w:r>
          </w:p>
          <w:p w14:paraId="1EEBF95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1303522" w14:textId="77777777" w:rsidR="00DF657D" w:rsidRDefault="00DF657D" w:rsidP="00DF657D"/>
    <w:p w14:paraId="017301F8" w14:textId="77777777" w:rsidR="00DF657D" w:rsidRDefault="00DF657D" w:rsidP="00DF657D">
      <w:pPr>
        <w:pStyle w:val="Heading2"/>
      </w:pPr>
      <w:bookmarkStart w:id="7482" w:name="_Toc259722659"/>
      <w:bookmarkStart w:id="7483" w:name="_Toc275503005"/>
      <w:bookmarkStart w:id="7484" w:name="_Toc371378633"/>
      <w:bookmarkStart w:id="7485" w:name="_Toc21213801"/>
      <w:bookmarkStart w:id="7486" w:name="PurchaseOrderWoodProductGroup"/>
      <w:proofErr w:type="spellStart"/>
      <w:r>
        <w:lastRenderedPageBreak/>
        <w:t>PurchaseOrderWoodProductGroup</w:t>
      </w:r>
      <w:bookmarkEnd w:id="7482"/>
      <w:bookmarkEnd w:id="7483"/>
      <w:bookmarkEnd w:id="7484"/>
      <w:bookmarkEnd w:id="7485"/>
      <w:bookmarkEnd w:id="74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EEB318" w14:textId="77777777" w:rsidTr="00DF657D">
        <w:tc>
          <w:tcPr>
            <w:tcW w:w="5000" w:type="pct"/>
          </w:tcPr>
          <w:p w14:paraId="341F2571" w14:textId="77777777" w:rsidR="00DF657D" w:rsidRDefault="009C6186" w:rsidP="00DF657D">
            <w:pPr>
              <w:pStyle w:val="Normal2"/>
            </w:pPr>
            <w:r>
              <w:pict w14:anchorId="244ACDE9">
                <v:shape id="dc_1236" o:spid="_x0000_s4378" style="position:absolute;left:0;text-align:left;margin-left:0;margin-top:0;width:50pt;height:50pt;z-index:1214;visibility:hidden" coordsize="177,630" o:spt="100" o:preferrelative="t" adj="0,,0" path="">
                  <v:stroke joinstyle="round"/>
                  <v:formulas/>
                  <v:path o:connecttype="segments"/>
                  <o:lock v:ext="edit" selection="t"/>
                </v:shape>
              </w:pict>
            </w:r>
            <w:r>
              <w:pict w14:anchorId="64CA16BE">
                <v:shape id="_x0000_s5127" style="position:absolute;left:0;text-align:left;margin-left:37135.2pt;margin-top:7.2pt;width:378pt;height:106.5pt;z-index:-1244;mso-wrap-edited:t;mso-position-horizontal:right" coordsize="" o:spt="100" wrapcoords="-30 435 403 435 592 435 592 118 592 118 592 0 1000 0 1000 0 1000 1040 592 1040 592 820 403 820 -30 820 -30 435" adj="0,,0" path="">
                  <v:stroke joinstyle="round"/>
                  <v:imagedata r:id="rId1705" o:title="dc_1236"/>
                  <v:formulas/>
                  <v:path o:connecttype="segments"/>
                  <w10:wrap type="tight"/>
                </v:shape>
              </w:pict>
            </w:r>
            <w:proofErr w:type="spellStart"/>
            <w:r w:rsidR="00DF657D">
              <w:t>PurchaseOrderWoodProductGroupis</w:t>
            </w:r>
            <w:proofErr w:type="spellEnd"/>
            <w:r w:rsidR="00DF657D">
              <w:t xml:space="preserve"> a required, multiple instances element.</w:t>
            </w:r>
          </w:p>
          <w:p w14:paraId="29EC292F" w14:textId="77777777" w:rsidR="00DF657D" w:rsidRDefault="00DF657D" w:rsidP="00DF657D">
            <w:pPr>
              <w:pStyle w:val="Bold3"/>
            </w:pPr>
            <w:r>
              <w:t>(sequence)</w:t>
            </w:r>
          </w:p>
          <w:p w14:paraId="63F4B9D7" w14:textId="77777777" w:rsidR="00DF657D" w:rsidRDefault="00DF657D" w:rsidP="00DF657D">
            <w:pPr>
              <w:pStyle w:val="Italic3"/>
            </w:pPr>
            <w:r>
              <w:t>The sequence of items below is mandatory. A single instance is required.</w:t>
            </w:r>
          </w:p>
          <w:p w14:paraId="3E8A536C" w14:textId="77777777" w:rsidR="00DF657D" w:rsidRDefault="00DF657D" w:rsidP="00DF657D">
            <w:pPr>
              <w:pStyle w:val="Bold4"/>
            </w:pPr>
            <w:proofErr w:type="spellStart"/>
            <w:r>
              <w:t>ProductGroupID</w:t>
            </w:r>
            <w:proofErr w:type="spellEnd"/>
          </w:p>
          <w:p w14:paraId="5BAF1E04" w14:textId="77777777" w:rsidR="00DF657D" w:rsidRDefault="00DF657D" w:rsidP="00DF657D">
            <w:pPr>
              <w:pStyle w:val="Italic4"/>
            </w:pPr>
            <w:proofErr w:type="spellStart"/>
            <w:r>
              <w:t>ProductGroupID</w:t>
            </w:r>
            <w:proofErr w:type="spellEnd"/>
            <w:r>
              <w:t xml:space="preserve"> is optional. A single instance might exist.</w:t>
            </w:r>
          </w:p>
          <w:p w14:paraId="681F59BD" w14:textId="77777777" w:rsidR="00DF657D" w:rsidRDefault="00DF657D" w:rsidP="00DF657D">
            <w:pPr>
              <w:pStyle w:val="Normal4"/>
            </w:pPr>
            <w:r>
              <w:t>Possibility to group packages or Shipments. Example: Creating temporary group ID's for logistic reasons or lot number.</w:t>
            </w:r>
          </w:p>
          <w:p w14:paraId="15C2A325" w14:textId="77777777" w:rsidR="00DF657D" w:rsidRDefault="00DF657D" w:rsidP="00DF657D">
            <w:pPr>
              <w:pStyle w:val="Bold4"/>
            </w:pPr>
            <w:proofErr w:type="spellStart"/>
            <w:r>
              <w:t>PurchaseOrderWoodLineItem</w:t>
            </w:r>
            <w:proofErr w:type="spellEnd"/>
          </w:p>
          <w:p w14:paraId="66F9831A" w14:textId="77777777" w:rsidR="00DF657D" w:rsidRDefault="00DF657D" w:rsidP="00DF657D">
            <w:pPr>
              <w:pStyle w:val="Italic4"/>
            </w:pPr>
            <w:proofErr w:type="spellStart"/>
            <w:r>
              <w:t>PurchaseOrderWoodLineItem</w:t>
            </w:r>
            <w:proofErr w:type="spellEnd"/>
            <w:r>
              <w:t xml:space="preserve"> is mandatory. One instance is required, multiple instances might exist.</w:t>
            </w:r>
          </w:p>
          <w:p w14:paraId="0D277349" w14:textId="77777777" w:rsidR="00DF657D" w:rsidRDefault="00D41641" w:rsidP="00DF657D">
            <w:pPr>
              <w:pStyle w:val="Normal4"/>
            </w:pPr>
            <w:proofErr w:type="spellStart"/>
            <w:r>
              <w:t>PurchaseOrderWood</w:t>
            </w:r>
            <w:proofErr w:type="spellEnd"/>
            <w:r w:rsidR="00DF657D">
              <w:t xml:space="preserve"> Line Item</w:t>
            </w:r>
          </w:p>
          <w:p w14:paraId="3D7E6E25" w14:textId="77777777" w:rsidR="00DF657D" w:rsidRDefault="00DF657D" w:rsidP="00DF657D">
            <w:pPr>
              <w:pStyle w:val="Bold4"/>
            </w:pPr>
            <w:proofErr w:type="spellStart"/>
            <w:r>
              <w:t>ProductGroupSummary</w:t>
            </w:r>
            <w:proofErr w:type="spellEnd"/>
          </w:p>
          <w:p w14:paraId="365444E1" w14:textId="77777777" w:rsidR="00DF657D" w:rsidRDefault="00DF657D" w:rsidP="00DF657D">
            <w:pPr>
              <w:pStyle w:val="Italic4"/>
            </w:pPr>
            <w:proofErr w:type="spellStart"/>
            <w:r>
              <w:t>ProductGroupSummary</w:t>
            </w:r>
            <w:proofErr w:type="spellEnd"/>
            <w:r>
              <w:t xml:space="preserve"> is optional. A single instance might exist.</w:t>
            </w:r>
          </w:p>
          <w:p w14:paraId="59E3317F" w14:textId="77777777" w:rsidR="00DF657D" w:rsidRDefault="00DF657D" w:rsidP="00DF657D">
            <w:pPr>
              <w:pStyle w:val="Normal4"/>
            </w:pPr>
            <w:r>
              <w:t>Group of elements to provide summary information on product level.</w:t>
            </w:r>
          </w:p>
        </w:tc>
      </w:tr>
    </w:tbl>
    <w:p w14:paraId="0F599762" w14:textId="77777777" w:rsidR="00DF657D" w:rsidRDefault="00DF657D" w:rsidP="00DF657D"/>
    <w:p w14:paraId="7B114139" w14:textId="77777777" w:rsidR="00DF657D" w:rsidRDefault="00DF657D" w:rsidP="00DF657D">
      <w:pPr>
        <w:pStyle w:val="Heading2"/>
      </w:pPr>
      <w:bookmarkStart w:id="7487" w:name="_Toc259722660"/>
      <w:bookmarkStart w:id="7488" w:name="_Toc275503006"/>
      <w:bookmarkStart w:id="7489" w:name="_Toc371378634"/>
      <w:bookmarkStart w:id="7490" w:name="_Toc21213802"/>
      <w:bookmarkStart w:id="7491" w:name="PurchaseOrderWoodSummary"/>
      <w:proofErr w:type="spellStart"/>
      <w:r>
        <w:lastRenderedPageBreak/>
        <w:t>PurchaseOrderWoodSummary</w:t>
      </w:r>
      <w:bookmarkEnd w:id="7487"/>
      <w:bookmarkEnd w:id="7488"/>
      <w:bookmarkEnd w:id="7489"/>
      <w:bookmarkEnd w:id="7490"/>
      <w:bookmarkEnd w:id="74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973C8A" w14:textId="77777777" w:rsidTr="00DF657D">
        <w:tc>
          <w:tcPr>
            <w:tcW w:w="5000" w:type="pct"/>
          </w:tcPr>
          <w:p w14:paraId="60001181" w14:textId="77777777" w:rsidR="00DF657D" w:rsidRDefault="009C6186" w:rsidP="00DF657D">
            <w:pPr>
              <w:pStyle w:val="Normal2"/>
            </w:pPr>
            <w:r>
              <w:pict w14:anchorId="37D77295">
                <v:shape id="dc_1237" o:spid="_x0000_s4379" style="position:absolute;left:0;text-align:left;margin-left:0;margin-top:0;width:50pt;height:50pt;z-index:1215;visibility:hidden" coordsize="614,698" o:spt="100" o:preferrelative="t" adj="0,,0" path="">
                  <v:stroke joinstyle="round"/>
                  <v:formulas/>
                  <v:path o:connecttype="segments"/>
                  <o:lock v:ext="edit" selection="t"/>
                </v:shape>
              </w:pict>
            </w:r>
            <w:r>
              <w:pict w14:anchorId="5F5385C2">
                <v:shape id="_x0000_s5128" style="position:absolute;left:0;text-align:left;margin-left:41590.2pt;margin-top:7.2pt;width:418.5pt;height:368.25pt;z-index:-1243;mso-wrap-edited:t;mso-position-horizontal:right" coordsize="" o:spt="100" wrapcoords="-30 467 318 467 488 467 488 34 659 34 1000 34 1000 544 1000 1012 659 1012 488 1012 488 544 318 544 318 543 -30 543 -30 467" adj="0,,0" path="">
                  <v:stroke joinstyle="round"/>
                  <v:imagedata r:id="rId1706" o:title="dc_1237"/>
                  <v:formulas/>
                  <v:path o:connecttype="segments"/>
                  <w10:wrap type="tight"/>
                </v:shape>
              </w:pict>
            </w:r>
            <w:r w:rsidR="00D41641">
              <w:t xml:space="preserve">Summary section of </w:t>
            </w:r>
            <w:proofErr w:type="spellStart"/>
            <w:r w:rsidR="00D41641">
              <w:t>PurchaseO</w:t>
            </w:r>
            <w:r w:rsidR="00DF657D">
              <w:t>rder</w:t>
            </w:r>
            <w:r w:rsidR="00D41641">
              <w:t>Wood</w:t>
            </w:r>
            <w:proofErr w:type="spellEnd"/>
            <w:r w:rsidR="00DF657D">
              <w:t xml:space="preserve"> for wood vertical.</w:t>
            </w:r>
          </w:p>
          <w:p w14:paraId="7DAC6DFB" w14:textId="77777777" w:rsidR="00DF657D" w:rsidRDefault="00DF657D" w:rsidP="00DF657D">
            <w:pPr>
              <w:pStyle w:val="Bold3"/>
            </w:pPr>
            <w:r>
              <w:t>(sequence)</w:t>
            </w:r>
          </w:p>
          <w:p w14:paraId="5B043A81" w14:textId="77777777" w:rsidR="00DF657D" w:rsidRDefault="00DF657D" w:rsidP="00DF657D">
            <w:pPr>
              <w:pStyle w:val="Italic3"/>
            </w:pPr>
            <w:r>
              <w:t>The sequence of items below is mandatory. A single instance is required.</w:t>
            </w:r>
          </w:p>
          <w:p w14:paraId="4C455EAC" w14:textId="77777777" w:rsidR="00DF657D" w:rsidRDefault="00DF657D" w:rsidP="00DF657D">
            <w:pPr>
              <w:pStyle w:val="Bold4"/>
            </w:pPr>
            <w:proofErr w:type="spellStart"/>
            <w:r>
              <w:t>TotalNumberOfLineItems</w:t>
            </w:r>
            <w:proofErr w:type="spellEnd"/>
          </w:p>
          <w:p w14:paraId="1C4DD756" w14:textId="77777777" w:rsidR="00DF657D" w:rsidRDefault="00DF657D" w:rsidP="00DF657D">
            <w:pPr>
              <w:pStyle w:val="Italic4"/>
            </w:pPr>
            <w:proofErr w:type="spellStart"/>
            <w:r>
              <w:t>TotalNumberOfLineItems</w:t>
            </w:r>
            <w:proofErr w:type="spellEnd"/>
            <w:r>
              <w:t xml:space="preserve"> is optional. A single instance might exist.</w:t>
            </w:r>
          </w:p>
          <w:p w14:paraId="714AB277" w14:textId="77777777" w:rsidR="00DF657D" w:rsidRDefault="00DF657D" w:rsidP="00DF657D">
            <w:pPr>
              <w:pStyle w:val="Normal4"/>
            </w:pPr>
            <w:r>
              <w:t>The total number of individual line items in the document, regardless of the status or type.</w:t>
            </w:r>
          </w:p>
          <w:p w14:paraId="59AD7039" w14:textId="77777777" w:rsidR="00DF657D" w:rsidRDefault="00DF657D" w:rsidP="00DF657D">
            <w:pPr>
              <w:pStyle w:val="Bold4"/>
            </w:pPr>
            <w:r>
              <w:t>(sequence)</w:t>
            </w:r>
          </w:p>
          <w:p w14:paraId="6DB7113F" w14:textId="77777777" w:rsidR="00DF657D" w:rsidRDefault="00DF657D" w:rsidP="00DF657D">
            <w:pPr>
              <w:pStyle w:val="Italic4"/>
            </w:pPr>
            <w:r>
              <w:t>The sequence of items below is optional. Multiple instances might exist.</w:t>
            </w:r>
          </w:p>
          <w:p w14:paraId="231D9639"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4118D7C2"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7119F927"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0C78388B"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7B1DEB35" w14:textId="77777777" w:rsidR="00DF657D" w:rsidRPr="00BB3CEF" w:rsidRDefault="00DF657D" w:rsidP="00DF657D">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45D551BB"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23AD47FB" w14:textId="77777777" w:rsidR="00DF657D" w:rsidRDefault="00DF657D" w:rsidP="00DF657D">
            <w:pPr>
              <w:pStyle w:val="Bold4"/>
            </w:pPr>
            <w:proofErr w:type="spellStart"/>
            <w:r>
              <w:t>ProductSummary</w:t>
            </w:r>
            <w:proofErr w:type="spellEnd"/>
          </w:p>
          <w:p w14:paraId="49AF21E1" w14:textId="77777777" w:rsidR="00DF657D" w:rsidRDefault="00DF657D" w:rsidP="00DF657D">
            <w:pPr>
              <w:pStyle w:val="Italic4"/>
            </w:pPr>
            <w:proofErr w:type="spellStart"/>
            <w:r>
              <w:t>ProductSummary</w:t>
            </w:r>
            <w:proofErr w:type="spellEnd"/>
            <w:r>
              <w:t xml:space="preserve"> is optional. A single instance might exist.</w:t>
            </w:r>
          </w:p>
          <w:p w14:paraId="5EB38955" w14:textId="77777777" w:rsidR="00DF657D" w:rsidRDefault="00DF657D" w:rsidP="00DF657D">
            <w:pPr>
              <w:pStyle w:val="Normal4"/>
            </w:pPr>
            <w:r>
              <w:t>Group of elements to provide summary information on product level.</w:t>
            </w:r>
          </w:p>
          <w:p w14:paraId="28A85E7E" w14:textId="77777777" w:rsidR="00DF657D" w:rsidRDefault="00DF657D" w:rsidP="00DF657D">
            <w:pPr>
              <w:pStyle w:val="Bold4"/>
            </w:pPr>
            <w:proofErr w:type="spellStart"/>
            <w:r>
              <w:t>LengthSpecification</w:t>
            </w:r>
            <w:proofErr w:type="spellEnd"/>
          </w:p>
          <w:p w14:paraId="5E3DCEBB" w14:textId="77777777" w:rsidR="00DF657D" w:rsidRDefault="00DF657D" w:rsidP="00DF657D">
            <w:pPr>
              <w:pStyle w:val="Italic4"/>
            </w:pPr>
            <w:proofErr w:type="spellStart"/>
            <w:r>
              <w:t>LengthSpecification</w:t>
            </w:r>
            <w:proofErr w:type="spellEnd"/>
            <w:r>
              <w:t xml:space="preserve"> is optional. Multiple instances might exist.</w:t>
            </w:r>
          </w:p>
          <w:p w14:paraId="0430B64D" w14:textId="77777777" w:rsidR="00DF657D" w:rsidRDefault="00DF657D" w:rsidP="00DF657D">
            <w:pPr>
              <w:pStyle w:val="Normal4"/>
            </w:pPr>
            <w:r>
              <w:t>Length specification of the wood product.</w:t>
            </w:r>
          </w:p>
          <w:p w14:paraId="5BCE5DB2" w14:textId="77777777" w:rsidR="00DF657D" w:rsidRDefault="00DF657D" w:rsidP="00DF657D">
            <w:pPr>
              <w:pStyle w:val="Bold4"/>
            </w:pPr>
            <w:proofErr w:type="spellStart"/>
            <w:r>
              <w:t>QuantityDeviation</w:t>
            </w:r>
            <w:proofErr w:type="spellEnd"/>
          </w:p>
          <w:p w14:paraId="16ED5892" w14:textId="77777777" w:rsidR="00DF657D" w:rsidRDefault="00DF657D" w:rsidP="00DF657D">
            <w:pPr>
              <w:pStyle w:val="Italic4"/>
            </w:pPr>
            <w:proofErr w:type="spellStart"/>
            <w:r>
              <w:t>QuantityDeviation</w:t>
            </w:r>
            <w:proofErr w:type="spellEnd"/>
            <w:r>
              <w:t xml:space="preserve"> is optional. A single instance might exist.</w:t>
            </w:r>
          </w:p>
          <w:p w14:paraId="2A6BA9E3" w14:textId="77777777" w:rsidR="00DF657D" w:rsidRDefault="00DF657D" w:rsidP="004E502E">
            <w:pPr>
              <w:pStyle w:val="Normal4Deprecate"/>
            </w:pPr>
            <w:r>
              <w:t xml:space="preserve">To be deprecated in a future version. Use the Quantity element with a </w:t>
            </w:r>
            <w:proofErr w:type="spellStart"/>
            <w:r>
              <w:t>QuantityContext</w:t>
            </w:r>
            <w:proofErr w:type="spellEnd"/>
            <w:r>
              <w:t xml:space="preserve"> of "Deviation".</w:t>
            </w:r>
          </w:p>
          <w:p w14:paraId="7F6142ED" w14:textId="77777777" w:rsidR="00DF657D" w:rsidRDefault="00DF657D" w:rsidP="00DF657D">
            <w:pPr>
              <w:pStyle w:val="Bold4"/>
            </w:pPr>
            <w:proofErr w:type="spellStart"/>
            <w:r>
              <w:t>TotalTaxAmount</w:t>
            </w:r>
            <w:proofErr w:type="spellEnd"/>
          </w:p>
          <w:p w14:paraId="515179A7" w14:textId="77777777" w:rsidR="00DF657D" w:rsidRDefault="00DF657D" w:rsidP="00DF657D">
            <w:pPr>
              <w:pStyle w:val="Italic4"/>
            </w:pPr>
            <w:proofErr w:type="spellStart"/>
            <w:r>
              <w:t>TotalTaxAmount</w:t>
            </w:r>
            <w:proofErr w:type="spellEnd"/>
            <w:r>
              <w:t xml:space="preserve"> is optional. A single instance might exist.</w:t>
            </w:r>
          </w:p>
          <w:p w14:paraId="3DB4E9BD" w14:textId="77777777" w:rsidR="00DF657D" w:rsidRDefault="00DF657D" w:rsidP="00DF657D">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lastRenderedPageBreak/>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6077CAFB" w14:textId="77777777" w:rsidR="00DF657D" w:rsidRDefault="00DF657D" w:rsidP="00DF657D">
            <w:pPr>
              <w:pStyle w:val="Bold4"/>
            </w:pPr>
            <w:proofErr w:type="spellStart"/>
            <w:r>
              <w:t>TotalAmount</w:t>
            </w:r>
            <w:proofErr w:type="spellEnd"/>
          </w:p>
          <w:p w14:paraId="6EB2D86C" w14:textId="77777777" w:rsidR="00DF657D" w:rsidRDefault="00DF657D" w:rsidP="00DF657D">
            <w:pPr>
              <w:pStyle w:val="Italic4"/>
            </w:pPr>
            <w:proofErr w:type="spellStart"/>
            <w:r>
              <w:t>TotalAmount</w:t>
            </w:r>
            <w:proofErr w:type="spellEnd"/>
            <w:r>
              <w:t xml:space="preserve"> is optional. A single instance might exist.</w:t>
            </w:r>
          </w:p>
          <w:p w14:paraId="5E258DE2" w14:textId="77777777" w:rsidR="00E20409" w:rsidRDefault="00E20409" w:rsidP="00E20409">
            <w:pPr>
              <w:pStyle w:val="Normal4"/>
            </w:pPr>
            <w:r>
              <w:t>The total amount including tax (when tax is specified in the e-Document).</w:t>
            </w:r>
          </w:p>
          <w:p w14:paraId="61C1119C" w14:textId="77777777" w:rsidR="00DF657D" w:rsidRDefault="00E20409" w:rsidP="00E20409">
            <w:pPr>
              <w:pStyle w:val="Normal4"/>
            </w:pPr>
            <w:r>
              <w:t>In e-Documents claiming payment this is the amount due for payment based on the terms of payment. Decimal rounding might be applied to this amount</w:t>
            </w:r>
            <w:r w:rsidR="00DF657D">
              <w:t>.</w:t>
            </w:r>
          </w:p>
          <w:p w14:paraId="46CD66D6" w14:textId="77777777" w:rsidR="00DF657D" w:rsidRDefault="00DF657D" w:rsidP="00DF657D">
            <w:pPr>
              <w:pStyle w:val="Bold4"/>
            </w:pPr>
            <w:proofErr w:type="spellStart"/>
            <w:r>
              <w:t>TermsAndDisclaimers</w:t>
            </w:r>
            <w:proofErr w:type="spellEnd"/>
          </w:p>
          <w:p w14:paraId="50EEFF6D" w14:textId="77777777" w:rsidR="00DF657D" w:rsidRDefault="00DF657D" w:rsidP="00DF657D">
            <w:pPr>
              <w:pStyle w:val="Italic4"/>
            </w:pPr>
            <w:proofErr w:type="spellStart"/>
            <w:r>
              <w:t>TermsAndDisclaimers</w:t>
            </w:r>
            <w:proofErr w:type="spellEnd"/>
            <w:r>
              <w:t xml:space="preserve"> is optional. Multiple instances might exist.</w:t>
            </w:r>
          </w:p>
          <w:p w14:paraId="7BC9D0B6" w14:textId="77777777" w:rsidR="00DF657D" w:rsidRDefault="00DF657D" w:rsidP="00DF657D">
            <w:pPr>
              <w:pStyle w:val="Normal4"/>
            </w:pPr>
            <w:r>
              <w:t>An element that contains legal information with an indication of what the Language is.</w:t>
            </w:r>
          </w:p>
          <w:p w14:paraId="0858C756" w14:textId="77777777" w:rsidR="00DF657D" w:rsidRDefault="00DF657D" w:rsidP="00DF657D">
            <w:pPr>
              <w:pStyle w:val="Bold4"/>
            </w:pPr>
            <w:proofErr w:type="spellStart"/>
            <w:r>
              <w:t>AdditionalText</w:t>
            </w:r>
            <w:proofErr w:type="spellEnd"/>
          </w:p>
          <w:p w14:paraId="50E3F366" w14:textId="77777777" w:rsidR="00DF657D" w:rsidRDefault="00DF657D" w:rsidP="00DF657D">
            <w:pPr>
              <w:pStyle w:val="Italic4"/>
            </w:pPr>
            <w:proofErr w:type="spellStart"/>
            <w:r>
              <w:t>AdditionalText</w:t>
            </w:r>
            <w:proofErr w:type="spellEnd"/>
            <w:r>
              <w:t xml:space="preserve"> is optional. Multiple instances might exist.</w:t>
            </w:r>
          </w:p>
          <w:p w14:paraId="53FD82F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7FA540C" w14:textId="77777777" w:rsidR="00DF657D" w:rsidRDefault="00DF657D" w:rsidP="00DF657D"/>
    <w:p w14:paraId="49772900" w14:textId="77777777" w:rsidR="00DF657D" w:rsidRDefault="00DF657D" w:rsidP="00DF657D">
      <w:pPr>
        <w:pStyle w:val="Heading2"/>
      </w:pPr>
      <w:bookmarkStart w:id="7492" w:name="_Toc259722661"/>
      <w:bookmarkStart w:id="7493" w:name="_Toc275503007"/>
      <w:bookmarkStart w:id="7494" w:name="_Toc371378635"/>
      <w:bookmarkStart w:id="7495" w:name="_Toc21213803"/>
      <w:bookmarkStart w:id="7496" w:name="Quantity"/>
      <w:r>
        <w:lastRenderedPageBreak/>
        <w:t>Quantity</w:t>
      </w:r>
      <w:bookmarkEnd w:id="7492"/>
      <w:bookmarkEnd w:id="7493"/>
      <w:bookmarkEnd w:id="7494"/>
      <w:bookmarkEnd w:id="7495"/>
      <w:bookmarkEnd w:id="749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F58796" w14:textId="77777777" w:rsidTr="00DF657D">
        <w:tc>
          <w:tcPr>
            <w:tcW w:w="5000" w:type="pct"/>
          </w:tcPr>
          <w:p w14:paraId="7B6CBA44" w14:textId="77777777" w:rsidR="00DF657D" w:rsidRDefault="009C6186" w:rsidP="00DF657D">
            <w:pPr>
              <w:pStyle w:val="Normal2"/>
            </w:pPr>
            <w:r>
              <w:pict w14:anchorId="223F5632">
                <v:shape id="dc_1238" o:spid="_x0000_s4380" style="position:absolute;left:0;text-align:left;margin-left:0;margin-top:0;width:50pt;height:50pt;z-index:1216;visibility:hidden" coordsize="504,386" o:spt="100" o:preferrelative="t" adj="0,,0" path="">
                  <v:stroke joinstyle="round"/>
                  <v:formulas/>
                  <v:path o:connecttype="segments"/>
                  <o:lock v:ext="edit" selection="t"/>
                </v:shape>
              </w:pict>
            </w:r>
            <w:r>
              <w:rPr>
                <w:noProof/>
              </w:rPr>
              <w:pict w14:anchorId="72DA7329">
                <v:shape id="_x0000_s5682" type="#_x0000_t75" style="position:absolute;left:0;text-align:left;margin-left:27215pt;margin-top:7.05pt;width:283.5pt;height:447pt;z-index:-786;mso-wrap-edited:t;mso-position-horizontal:right" wrapcoords="7200 2948 57 3020 171 4868 7429 4868 7600 21503 21600 21564 21600 0 7143 85 7200 2948" filled="t">
                  <v:imagedata r:id="rId1707" o:title="Quantity"/>
                  <w10:wrap type="tight"/>
                </v:shape>
              </w:pict>
            </w:r>
            <w:r w:rsidR="00DF657D">
              <w:t>The Quantity element contains attributes that provide information about the type of quantity that is being communicated, the context in which the particular quantity is to be viewed, and (if the quantity represents an adjustment) an adjustment type.</w:t>
            </w:r>
          </w:p>
          <w:p w14:paraId="1532B7AB" w14:textId="77777777" w:rsidR="00DF657D" w:rsidRDefault="00DF657D" w:rsidP="00DF657D">
            <w:pPr>
              <w:pStyle w:val="Normal2"/>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55BCE36D"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4A6DB14D"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6D37B59B"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0D3EE4F6"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40E26957" w14:textId="77777777" w:rsidR="00DF657D" w:rsidRPr="005755AC" w:rsidRDefault="00DF657D" w:rsidP="00DF657D">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48EFFC61" w14:textId="77777777" w:rsidR="00DF657D" w:rsidRDefault="00DF657D" w:rsidP="00DF657D">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9B203E8" w14:textId="77777777" w:rsidR="00DF657D" w:rsidRDefault="00DF657D" w:rsidP="00DF657D">
            <w:pPr>
              <w:pStyle w:val="Normal3"/>
            </w:pPr>
            <w:r>
              <w:t>Provides the location in the value chain where the quantity is being reported.</w:t>
            </w:r>
          </w:p>
          <w:p w14:paraId="7D4CBFFB"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046E052F" w14:textId="77777777" w:rsidR="00DF657D" w:rsidRDefault="00DF657D" w:rsidP="00DF657D">
            <w:pPr>
              <w:pStyle w:val="Bold3"/>
            </w:pPr>
            <w:proofErr w:type="spellStart"/>
            <w:r>
              <w:t>AdjustmentType</w:t>
            </w:r>
            <w:proofErr w:type="spellEnd"/>
            <w:r>
              <w:t xml:space="preserve"> [attribute]</w:t>
            </w:r>
          </w:p>
          <w:p w14:paraId="0BC99F70" w14:textId="77777777" w:rsidR="00DF657D" w:rsidRDefault="00DF657D" w:rsidP="00DF657D">
            <w:pPr>
              <w:pStyle w:val="Italic3"/>
            </w:pPr>
            <w:proofErr w:type="spellStart"/>
            <w:r>
              <w:t>AdjustmentType</w:t>
            </w:r>
            <w:proofErr w:type="spellEnd"/>
            <w:r>
              <w:t xml:space="preserve"> is optional. A single instance might exist.</w:t>
            </w:r>
          </w:p>
          <w:p w14:paraId="50F64A7A" w14:textId="77777777" w:rsidR="00DF657D" w:rsidRDefault="00DF657D" w:rsidP="00DF657D">
            <w:pPr>
              <w:pStyle w:val="Normal3"/>
            </w:pPr>
            <w:r>
              <w:t>Describes the type of adjustment associated with a quantity.</w:t>
            </w:r>
          </w:p>
          <w:p w14:paraId="13940C68"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31AC9C57" w14:textId="77777777" w:rsidR="00DF657D" w:rsidRDefault="00DF657D" w:rsidP="00DF657D">
            <w:pPr>
              <w:pStyle w:val="Bold3"/>
            </w:pPr>
            <w:proofErr w:type="spellStart"/>
            <w:r>
              <w:t>MeasuringMethodType</w:t>
            </w:r>
            <w:proofErr w:type="spellEnd"/>
            <w:r>
              <w:t xml:space="preserve"> [attribute]</w:t>
            </w:r>
          </w:p>
          <w:p w14:paraId="45F6960A" w14:textId="77777777" w:rsidR="00DF657D" w:rsidRDefault="00DF657D" w:rsidP="00DF657D">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1FE6CEB5" w14:textId="77777777" w:rsidR="00DF657D" w:rsidRDefault="00DF657D" w:rsidP="00DF657D">
            <w:pPr>
              <w:pStyle w:val="Normal3"/>
            </w:pPr>
            <w:r w:rsidRPr="005357A7">
              <w:t>Specifies how a measurement value is created.</w:t>
            </w:r>
          </w:p>
          <w:p w14:paraId="7494BDC2" w14:textId="77777777" w:rsidR="00DF657D" w:rsidRPr="005357A7" w:rsidRDefault="00DF657D" w:rsidP="00DF657D">
            <w:pPr>
              <w:pStyle w:val="Normal3"/>
            </w:pPr>
            <w:r>
              <w:t xml:space="preserve">Refer to </w:t>
            </w:r>
            <w:proofErr w:type="spellStart"/>
            <w:r>
              <w:t>MeasuringMethodType</w:t>
            </w:r>
            <w:proofErr w:type="spellEnd"/>
            <w:r>
              <w:t xml:space="preserve"> definition for any enumerations.</w:t>
            </w:r>
          </w:p>
          <w:p w14:paraId="0940AAAC" w14:textId="77777777" w:rsidR="00DF657D" w:rsidRDefault="00DF657D" w:rsidP="00DF657D">
            <w:pPr>
              <w:pStyle w:val="Bold3"/>
            </w:pPr>
            <w:proofErr w:type="spellStart"/>
            <w:r>
              <w:t>MeasuringAgency</w:t>
            </w:r>
            <w:proofErr w:type="spellEnd"/>
            <w:r>
              <w:t xml:space="preserve"> [attribute]</w:t>
            </w:r>
          </w:p>
          <w:p w14:paraId="10E0513E" w14:textId="77777777" w:rsidR="00DF657D" w:rsidRDefault="00DF657D" w:rsidP="00DF657D">
            <w:pPr>
              <w:pStyle w:val="Italic3"/>
            </w:pPr>
            <w:proofErr w:type="spellStart"/>
            <w:r>
              <w:t>MeasuringAgency</w:t>
            </w:r>
            <w:proofErr w:type="spellEnd"/>
            <w:r>
              <w:t xml:space="preserve"> is optional. A single instance might exist.</w:t>
            </w:r>
          </w:p>
          <w:p w14:paraId="08997950" w14:textId="77777777" w:rsidR="00DF657D" w:rsidRDefault="00DF657D" w:rsidP="00DF657D">
            <w:pPr>
              <w:pStyle w:val="Normal3"/>
            </w:pPr>
            <w:r>
              <w:lastRenderedPageBreak/>
              <w:t>The agency defining measuring methods.</w:t>
            </w:r>
          </w:p>
          <w:p w14:paraId="02CFB7FA" w14:textId="77777777" w:rsidR="00DF657D" w:rsidRDefault="00DF657D" w:rsidP="00DF657D">
            <w:pPr>
              <w:pStyle w:val="Normal3"/>
            </w:pPr>
            <w:r>
              <w:t xml:space="preserve">Refer to </w:t>
            </w:r>
            <w:proofErr w:type="spellStart"/>
            <w:r>
              <w:t>MeasuringAgency</w:t>
            </w:r>
            <w:proofErr w:type="spellEnd"/>
            <w:r>
              <w:t xml:space="preserve"> definition for any enumerations.</w:t>
            </w:r>
          </w:p>
          <w:p w14:paraId="75D190FD" w14:textId="77777777" w:rsidR="00DF657D" w:rsidRDefault="00DF657D" w:rsidP="00DF657D">
            <w:pPr>
              <w:pStyle w:val="Bold3"/>
            </w:pPr>
            <w:proofErr w:type="spellStart"/>
            <w:r>
              <w:t>MeasuringMethod</w:t>
            </w:r>
            <w:proofErr w:type="spellEnd"/>
            <w:r>
              <w:t xml:space="preserve"> [attribute]</w:t>
            </w:r>
          </w:p>
          <w:p w14:paraId="03B42956" w14:textId="77777777" w:rsidR="00DF657D" w:rsidRDefault="00DF657D" w:rsidP="00DF657D">
            <w:pPr>
              <w:pStyle w:val="Italic3"/>
            </w:pPr>
            <w:proofErr w:type="spellStart"/>
            <w:r>
              <w:t>MeasuringMethod</w:t>
            </w:r>
            <w:proofErr w:type="spellEnd"/>
            <w:r>
              <w:t xml:space="preserve"> is optional. A single instance might exist.</w:t>
            </w:r>
          </w:p>
          <w:p w14:paraId="31A2702E" w14:textId="77777777"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14:paraId="3FB6676F" w14:textId="77777777" w:rsidR="00DF657D" w:rsidRDefault="00DF657D" w:rsidP="00DF657D">
            <w:pPr>
              <w:pStyle w:val="Bold3"/>
            </w:pPr>
            <w:r>
              <w:t>(sequence)</w:t>
            </w:r>
          </w:p>
          <w:p w14:paraId="53AAD52E" w14:textId="77777777" w:rsidR="00DF657D" w:rsidRDefault="00DF657D" w:rsidP="00DF657D">
            <w:pPr>
              <w:pStyle w:val="Italic3"/>
            </w:pPr>
            <w:r>
              <w:t>The sequence of items below is mandatory. A single instance is required.</w:t>
            </w:r>
          </w:p>
          <w:p w14:paraId="5BC126F7" w14:textId="77777777" w:rsidR="00DF657D" w:rsidRDefault="00DF657D" w:rsidP="00DF657D">
            <w:pPr>
              <w:pStyle w:val="Bold4"/>
            </w:pPr>
            <w:r>
              <w:t>Value</w:t>
            </w:r>
          </w:p>
          <w:p w14:paraId="1C00C918" w14:textId="77777777" w:rsidR="00DF657D" w:rsidRDefault="00DF657D" w:rsidP="00DF657D">
            <w:pPr>
              <w:pStyle w:val="Italic4"/>
            </w:pPr>
            <w:r>
              <w:t>Value is mandatory. A single instance is required.</w:t>
            </w:r>
          </w:p>
          <w:p w14:paraId="652F5EC1" w14:textId="77777777" w:rsidR="00DF657D" w:rsidRDefault="00DF657D" w:rsidP="00DF657D">
            <w:pPr>
              <w:pStyle w:val="Normal4"/>
            </w:pPr>
            <w:r>
              <w:t>A numeric value expressed in the unit of measure (UOM).</w:t>
            </w:r>
          </w:p>
          <w:p w14:paraId="6553056D" w14:textId="77777777" w:rsidR="00DF657D" w:rsidRDefault="00DF657D" w:rsidP="00DF657D">
            <w:pPr>
              <w:pStyle w:val="Bold4"/>
            </w:pPr>
            <w:proofErr w:type="spellStart"/>
            <w:r>
              <w:t>RangeMin</w:t>
            </w:r>
            <w:proofErr w:type="spellEnd"/>
          </w:p>
          <w:p w14:paraId="3D041558" w14:textId="77777777" w:rsidR="00DF657D" w:rsidRDefault="00DF657D" w:rsidP="00DF657D">
            <w:pPr>
              <w:pStyle w:val="Italic4"/>
            </w:pPr>
            <w:proofErr w:type="spellStart"/>
            <w:r>
              <w:t>RangeMin</w:t>
            </w:r>
            <w:proofErr w:type="spellEnd"/>
            <w:r>
              <w:t xml:space="preserve"> is optional. A single instance might exist.</w:t>
            </w:r>
          </w:p>
          <w:p w14:paraId="60B39647" w14:textId="77777777" w:rsidR="00DF657D" w:rsidRDefault="00DF657D" w:rsidP="00DF657D">
            <w:pPr>
              <w:pStyle w:val="Normal4"/>
            </w:pPr>
            <w:r>
              <w:t>The minimum value (lower boundary) allowed for the Measurement that is the parent of this element.</w:t>
            </w:r>
          </w:p>
          <w:p w14:paraId="6498FC4E" w14:textId="77777777" w:rsidR="00DF657D" w:rsidRDefault="00DF657D" w:rsidP="00DF657D">
            <w:pPr>
              <w:pStyle w:val="Bold4"/>
            </w:pPr>
            <w:proofErr w:type="spellStart"/>
            <w:r>
              <w:t>RangeMax</w:t>
            </w:r>
            <w:proofErr w:type="spellEnd"/>
          </w:p>
          <w:p w14:paraId="5C14265C" w14:textId="77777777" w:rsidR="00DF657D" w:rsidRDefault="00DF657D" w:rsidP="00DF657D">
            <w:pPr>
              <w:pStyle w:val="Italic4"/>
            </w:pPr>
            <w:proofErr w:type="spellStart"/>
            <w:r>
              <w:t>RangeMax</w:t>
            </w:r>
            <w:proofErr w:type="spellEnd"/>
            <w:r>
              <w:t xml:space="preserve"> is optional. A single instance might exist.</w:t>
            </w:r>
          </w:p>
          <w:p w14:paraId="0C107217"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F5F7E46" w14:textId="77777777" w:rsidR="00DF657D" w:rsidRDefault="00DF657D" w:rsidP="00DF657D"/>
    <w:p w14:paraId="0D7C3C25" w14:textId="77777777" w:rsidR="00DF657D" w:rsidRPr="00EB4546" w:rsidRDefault="00DF657D" w:rsidP="00DF657D">
      <w:pPr>
        <w:pStyle w:val="Heading2"/>
      </w:pPr>
      <w:bookmarkStart w:id="7497" w:name="_Toc259722662"/>
      <w:bookmarkStart w:id="7498" w:name="_Toc275503008"/>
      <w:bookmarkStart w:id="7499" w:name="_Toc371378636"/>
      <w:bookmarkStart w:id="7500" w:name="_Toc21213804"/>
      <w:bookmarkStart w:id="7501" w:name="QuantityByProperty"/>
      <w:proofErr w:type="spellStart"/>
      <w:r w:rsidRPr="00D01FBC">
        <w:t>QuantityByProperty</w:t>
      </w:r>
      <w:bookmarkEnd w:id="7497"/>
      <w:bookmarkEnd w:id="7498"/>
      <w:bookmarkEnd w:id="7499"/>
      <w:bookmarkEnd w:id="7500"/>
      <w:bookmarkEnd w:id="75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9E7FB6" w14:paraId="0B3FE0A5" w14:textId="77777777" w:rsidTr="00DF657D">
        <w:tc>
          <w:tcPr>
            <w:tcW w:w="5000" w:type="pct"/>
          </w:tcPr>
          <w:p w14:paraId="721BFC87" w14:textId="77777777" w:rsidR="00DF657D" w:rsidRDefault="009C6186" w:rsidP="00DF657D">
            <w:pPr>
              <w:pStyle w:val="Normal2"/>
              <w:rPr>
                <w:b/>
                <w:noProof/>
              </w:rPr>
            </w:pPr>
            <w:r>
              <w:rPr>
                <w:noProof/>
              </w:rPr>
              <w:pict w14:anchorId="4180D22C">
                <v:shape id="_x0000_s5727" type="#_x0000_t75" style="position:absolute;left:0;text-align:left;margin-left:26142.5pt;margin-top:7.05pt;width:273.75pt;height:77.25pt;z-index:-760;mso-wrap-edited:t;mso-position-horizontal:right" wrapcoords="11780 8207 418 8626 418 14917 11958 14498 11958 20579 21600 21390 21600 0 11603 28 11780 8207" filled="t">
                  <v:imagedata r:id="rId1708" o:title="QuantityByProperty"/>
                  <w10:wrap type="tight"/>
                </v:shape>
              </w:pict>
            </w:r>
            <w:r w:rsidR="00DF657D" w:rsidRPr="00D01FBC">
              <w:rPr>
                <w:noProof/>
              </w:rPr>
              <w:t>A grouping element that contains specification of quantities per property value</w:t>
            </w:r>
            <w:r w:rsidR="00DF657D" w:rsidRPr="005D4B1B">
              <w:rPr>
                <w:noProof/>
              </w:rPr>
              <w:t xml:space="preserve">. </w:t>
            </w:r>
          </w:p>
          <w:p w14:paraId="36B3C3E0" w14:textId="77777777" w:rsidR="00DF657D" w:rsidRDefault="00DF657D" w:rsidP="00DF657D">
            <w:pPr>
              <w:pStyle w:val="Bold3"/>
            </w:pPr>
            <w:r>
              <w:t>(sequence)</w:t>
            </w:r>
          </w:p>
          <w:p w14:paraId="296E3388" w14:textId="77777777" w:rsidR="00DF657D" w:rsidRDefault="00DF657D" w:rsidP="00DF657D">
            <w:pPr>
              <w:pStyle w:val="Italic3"/>
            </w:pPr>
            <w:r>
              <w:t>The sequence of items below is mandatory. A single instance is required.</w:t>
            </w:r>
          </w:p>
          <w:p w14:paraId="03BBA301" w14:textId="77777777" w:rsidR="00DF657D" w:rsidRDefault="00DF657D" w:rsidP="00DF657D">
            <w:pPr>
              <w:pStyle w:val="Bold4"/>
            </w:pPr>
            <w:proofErr w:type="spellStart"/>
            <w:r>
              <w:t>PropertyValue</w:t>
            </w:r>
            <w:proofErr w:type="spellEnd"/>
          </w:p>
          <w:p w14:paraId="5069127D" w14:textId="77777777" w:rsidR="00DF657D" w:rsidRDefault="00DF657D" w:rsidP="00DF657D">
            <w:pPr>
              <w:pStyle w:val="Italic4"/>
            </w:pPr>
            <w:proofErr w:type="spellStart"/>
            <w:r w:rsidRPr="00D01FBC">
              <w:t>PropertyValue</w:t>
            </w:r>
            <w:proofErr w:type="spellEnd"/>
            <w:r>
              <w:t xml:space="preserve"> is mandatory</w:t>
            </w:r>
            <w:r w:rsidRPr="005D4B1B">
              <w:t xml:space="preserve">. </w:t>
            </w:r>
            <w:r>
              <w:t>Multiple instances might exist.</w:t>
            </w:r>
          </w:p>
          <w:p w14:paraId="69F716EE" w14:textId="77777777" w:rsidR="00D73FA9" w:rsidRDefault="00D73FA9" w:rsidP="00D73FA9">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47379A47" w14:textId="77777777" w:rsidR="00DF657D" w:rsidRPr="00D01FBC" w:rsidRDefault="00D73FA9" w:rsidP="00D73FA9">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00DF657D">
              <w:t>.</w:t>
            </w:r>
          </w:p>
          <w:p w14:paraId="3B266C43" w14:textId="77777777" w:rsidR="00DF657D" w:rsidRDefault="00DF657D" w:rsidP="00DF657D">
            <w:pPr>
              <w:pStyle w:val="Bold4"/>
            </w:pPr>
            <w:proofErr w:type="spellStart"/>
            <w:r>
              <w:t>QuantityInformation</w:t>
            </w:r>
            <w:proofErr w:type="spellEnd"/>
          </w:p>
          <w:p w14:paraId="4C141158" w14:textId="77777777" w:rsidR="00DF657D" w:rsidRPr="00D35498" w:rsidRDefault="00DF657D" w:rsidP="00DF657D">
            <w:pPr>
              <w:pStyle w:val="Italic4"/>
            </w:pPr>
            <w:proofErr w:type="spellStart"/>
            <w:r w:rsidRPr="00D01FBC">
              <w:lastRenderedPageBreak/>
              <w:t>QuantityInformation</w:t>
            </w:r>
            <w:proofErr w:type="spellEnd"/>
            <w:r>
              <w:t xml:space="preserve"> is </w:t>
            </w:r>
            <w:r w:rsidRPr="002703B0">
              <w:t>mandatory. A single instance is required</w:t>
            </w:r>
            <w:r w:rsidRPr="00D35498">
              <w:t>.</w:t>
            </w:r>
          </w:p>
          <w:p w14:paraId="38EA2FFD" w14:textId="77777777" w:rsidR="00DF657D" w:rsidRPr="00D01FBC" w:rsidRDefault="00DF657D" w:rsidP="00DF657D">
            <w:pPr>
              <w:pStyle w:val="Normal4"/>
            </w:pPr>
            <w:r w:rsidRPr="00D01FBC">
              <w:t>A group item containing information about quantity and informational quantity of similar items</w:t>
            </w:r>
            <w:r>
              <w:t>.</w:t>
            </w:r>
          </w:p>
        </w:tc>
      </w:tr>
    </w:tbl>
    <w:p w14:paraId="2C99C45A" w14:textId="77777777" w:rsidR="00DF657D" w:rsidRDefault="00DF657D" w:rsidP="00DF657D"/>
    <w:p w14:paraId="220E8332" w14:textId="77777777" w:rsidR="00DF657D" w:rsidRDefault="00DF657D" w:rsidP="00DF657D">
      <w:pPr>
        <w:pStyle w:val="Heading2"/>
      </w:pPr>
      <w:bookmarkStart w:id="7502" w:name="_Toc259722663"/>
      <w:bookmarkStart w:id="7503" w:name="_Toc275503009"/>
      <w:bookmarkStart w:id="7504" w:name="_Toc371378637"/>
      <w:bookmarkStart w:id="7505" w:name="_Toc21213805"/>
      <w:bookmarkStart w:id="7506" w:name="QuantityDeviation"/>
      <w:proofErr w:type="spellStart"/>
      <w:r>
        <w:t>QuantityDeviation</w:t>
      </w:r>
      <w:bookmarkEnd w:id="7502"/>
      <w:bookmarkEnd w:id="7503"/>
      <w:bookmarkEnd w:id="7504"/>
      <w:bookmarkEnd w:id="7505"/>
      <w:bookmarkEnd w:id="75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6AA29E" w14:textId="77777777" w:rsidTr="00DF657D">
        <w:tc>
          <w:tcPr>
            <w:tcW w:w="5000" w:type="pct"/>
          </w:tcPr>
          <w:p w14:paraId="21CBC81E" w14:textId="77777777" w:rsidR="00DF657D" w:rsidRPr="00630779" w:rsidRDefault="009C6186" w:rsidP="004E502E">
            <w:pPr>
              <w:pStyle w:val="Normal2Deprecate"/>
              <w:rPr>
                <w:lang w:val="en-GB"/>
              </w:rPr>
            </w:pPr>
            <w:r>
              <w:rPr>
                <w:noProof w:val="0"/>
                <w:snapToGrid w:val="0"/>
                <w:lang w:val="en-GB" w:eastAsia="en-GB"/>
              </w:rPr>
              <w:pict w14:anchorId="060BB994">
                <v:shape id="dc_1239" o:spid="_x0000_s4381" style="position:absolute;left:0;text-align:left;margin-left:0;margin-top:0;width:50pt;height:50pt;z-index:1217;visibility:hidden" coordsize="255,460" o:spt="100" o:preferrelative="t" adj="0,,0" path="">
                  <v:stroke joinstyle="round"/>
                  <v:formulas/>
                  <v:path o:connecttype="segments"/>
                  <o:lock v:ext="edit" selection="t"/>
                </v:shape>
              </w:pict>
            </w:r>
            <w:r>
              <w:rPr>
                <w:noProof w:val="0"/>
                <w:snapToGrid w:val="0"/>
                <w:lang w:val="en-GB" w:eastAsia="en-GB"/>
              </w:rPr>
              <w:pict w14:anchorId="0ADB2335">
                <v:shape id="_x0000_s5129" style="position:absolute;left:0;text-align:left;margin-left:25915.2pt;margin-top:7.2pt;width:276pt;height:153pt;z-index:-1242;mso-wrap-edited:t;mso-position-horizontal:right" coordsize="" o:spt="100" wrapcoords="-30 458 404 458 663 458 663 82 663 82 663 0 1000 0 1000 0 1000 1028 663 1028 663 722 404 722 -30 722 -30 458" adj="0,,0" path="">
                  <v:stroke joinstyle="round"/>
                  <v:imagedata r:id="rId1709" o:title="dc_1239"/>
                  <v:formulas/>
                  <v:path o:connecttype="segments"/>
                  <w10:wrap type="tight"/>
                </v:shape>
              </w:pict>
            </w:r>
            <w:r w:rsidR="00DF657D" w:rsidRPr="00630779">
              <w:rPr>
                <w:lang w:val="en-GB"/>
              </w:rPr>
              <w:t>To be deprecated in a future version. Use the Quantity element with a QuantityContext of "Deviation".</w:t>
            </w:r>
          </w:p>
          <w:p w14:paraId="21C8EE28" w14:textId="77777777" w:rsidR="00DF657D" w:rsidRDefault="00DF657D" w:rsidP="00DF657D">
            <w:pPr>
              <w:pStyle w:val="Bold3"/>
            </w:pPr>
            <w:r>
              <w:t>(sequence)</w:t>
            </w:r>
          </w:p>
          <w:p w14:paraId="34654468" w14:textId="77777777" w:rsidR="00DF657D" w:rsidRDefault="00DF657D" w:rsidP="00DF657D">
            <w:pPr>
              <w:pStyle w:val="Italic3"/>
            </w:pPr>
            <w:r>
              <w:t>The sequence of items below is mandatory. A single instance is required.</w:t>
            </w:r>
          </w:p>
          <w:p w14:paraId="2BFE1563" w14:textId="77777777" w:rsidR="00DF657D" w:rsidRDefault="00DF657D" w:rsidP="00DF657D">
            <w:pPr>
              <w:pStyle w:val="Bold4"/>
            </w:pPr>
            <w:r>
              <w:t>Value</w:t>
            </w:r>
          </w:p>
          <w:p w14:paraId="4D873501" w14:textId="77777777" w:rsidR="00DF657D" w:rsidRDefault="00DF657D" w:rsidP="00DF657D">
            <w:pPr>
              <w:pStyle w:val="Italic4"/>
            </w:pPr>
            <w:r>
              <w:t>Value is mandatory. A single instance is required.</w:t>
            </w:r>
          </w:p>
          <w:p w14:paraId="5709507D" w14:textId="77777777" w:rsidR="00DF657D" w:rsidRDefault="00DF657D" w:rsidP="00DF657D">
            <w:pPr>
              <w:pStyle w:val="Normal4"/>
            </w:pPr>
            <w:r>
              <w:t>A numeric value expressed in the unit of measure (UOM).</w:t>
            </w:r>
          </w:p>
          <w:p w14:paraId="1B619F2F" w14:textId="77777777" w:rsidR="00DF657D" w:rsidRDefault="00DF657D" w:rsidP="00DF657D">
            <w:pPr>
              <w:pStyle w:val="Bold4"/>
            </w:pPr>
            <w:proofErr w:type="spellStart"/>
            <w:r>
              <w:t>RangeMin</w:t>
            </w:r>
            <w:proofErr w:type="spellEnd"/>
          </w:p>
          <w:p w14:paraId="0B248467" w14:textId="77777777" w:rsidR="00DF657D" w:rsidRDefault="00DF657D" w:rsidP="00DF657D">
            <w:pPr>
              <w:pStyle w:val="Italic4"/>
            </w:pPr>
            <w:proofErr w:type="spellStart"/>
            <w:r>
              <w:t>RangeMin</w:t>
            </w:r>
            <w:proofErr w:type="spellEnd"/>
            <w:r>
              <w:t xml:space="preserve"> is optional. A single instance might exist.</w:t>
            </w:r>
          </w:p>
          <w:p w14:paraId="12F80AFC" w14:textId="77777777" w:rsidR="00DF657D" w:rsidRDefault="00DF657D" w:rsidP="00DF657D">
            <w:pPr>
              <w:pStyle w:val="Normal4"/>
            </w:pPr>
            <w:r>
              <w:t>The minimum value (lower boundary) allowed for the Measurement that is the parent of this element.</w:t>
            </w:r>
          </w:p>
          <w:p w14:paraId="50CA156D" w14:textId="77777777" w:rsidR="00DF657D" w:rsidRDefault="00DF657D" w:rsidP="00DF657D">
            <w:pPr>
              <w:pStyle w:val="Bold4"/>
            </w:pPr>
            <w:proofErr w:type="spellStart"/>
            <w:r>
              <w:t>RangeMax</w:t>
            </w:r>
            <w:proofErr w:type="spellEnd"/>
          </w:p>
          <w:p w14:paraId="73A4D30E" w14:textId="77777777" w:rsidR="00DF657D" w:rsidRDefault="00DF657D" w:rsidP="00DF657D">
            <w:pPr>
              <w:pStyle w:val="Italic4"/>
            </w:pPr>
            <w:proofErr w:type="spellStart"/>
            <w:r>
              <w:t>RangeMax</w:t>
            </w:r>
            <w:proofErr w:type="spellEnd"/>
            <w:r>
              <w:t xml:space="preserve"> is optional. A single instance might exist.</w:t>
            </w:r>
          </w:p>
          <w:p w14:paraId="1541C5D6"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174F5F10" w14:textId="77777777" w:rsidR="00DF657D" w:rsidRDefault="00DF657D" w:rsidP="00DF657D">
            <w:pPr>
              <w:pStyle w:val="Bold4"/>
            </w:pPr>
            <w:proofErr w:type="spellStart"/>
            <w:r>
              <w:t>AdditionalText</w:t>
            </w:r>
            <w:proofErr w:type="spellEnd"/>
          </w:p>
          <w:p w14:paraId="5AFEA4C1" w14:textId="77777777" w:rsidR="00DF657D" w:rsidRDefault="00DF657D" w:rsidP="00DF657D">
            <w:pPr>
              <w:pStyle w:val="Italic4"/>
            </w:pPr>
            <w:proofErr w:type="spellStart"/>
            <w:r>
              <w:t>AdditionalText</w:t>
            </w:r>
            <w:proofErr w:type="spellEnd"/>
            <w:r>
              <w:t xml:space="preserve"> is optional. A single instance might exist.</w:t>
            </w:r>
          </w:p>
          <w:p w14:paraId="760365F0"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4ED801C" w14:textId="77777777" w:rsidR="00DF657D" w:rsidRDefault="00DF657D" w:rsidP="00DF657D"/>
    <w:p w14:paraId="66587D9F" w14:textId="77777777" w:rsidR="00DF657D" w:rsidRDefault="00DF657D" w:rsidP="00DF657D">
      <w:pPr>
        <w:pStyle w:val="Heading2"/>
      </w:pPr>
      <w:bookmarkStart w:id="7507" w:name="_Toc259722664"/>
      <w:bookmarkStart w:id="7508" w:name="_Toc275503010"/>
      <w:bookmarkStart w:id="7509" w:name="_Toc371378638"/>
      <w:bookmarkStart w:id="7510" w:name="_Toc21213806"/>
      <w:bookmarkStart w:id="7511" w:name="QuantityInformation"/>
      <w:proofErr w:type="spellStart"/>
      <w:r>
        <w:t>QuantityInformation</w:t>
      </w:r>
      <w:bookmarkEnd w:id="7507"/>
      <w:bookmarkEnd w:id="7508"/>
      <w:bookmarkEnd w:id="7509"/>
      <w:bookmarkEnd w:id="7510"/>
      <w:bookmarkEnd w:id="75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57D51DF" w14:textId="77777777" w:rsidTr="00DF657D">
        <w:tc>
          <w:tcPr>
            <w:tcW w:w="5000" w:type="pct"/>
          </w:tcPr>
          <w:p w14:paraId="6BD83997" w14:textId="77777777" w:rsidR="00DF657D" w:rsidRDefault="009C6186" w:rsidP="00DF657D">
            <w:pPr>
              <w:pStyle w:val="Normal2"/>
            </w:pPr>
            <w:r>
              <w:pict w14:anchorId="13E263D3">
                <v:shape id="dc_1240" o:spid="_x0000_s4382" style="position:absolute;left:0;text-align:left;margin-left:0;margin-top:0;width:50pt;height:50pt;z-index:1218;visibility:hidden" coordsize="161,474" o:spt="100" o:preferrelative="t" adj="0,,0" path="">
                  <v:stroke joinstyle="round"/>
                  <v:formulas/>
                  <v:path o:connecttype="segments"/>
                  <o:lock v:ext="edit" selection="t"/>
                </v:shape>
              </w:pict>
            </w:r>
            <w:r>
              <w:pict w14:anchorId="6F1C58A3">
                <v:shape id="_x0000_s5130" style="position:absolute;left:0;text-align:left;margin-left:26822.7pt;margin-top:7.2pt;width:284.25pt;height:96.75pt;z-index:-1241;mso-wrap-edited:t;mso-position-horizontal:right" coordsize="" o:spt="100" wrapcoords="-30 378 318 378 569 378 569 130 569 130 569 0 1000 0 1000 0 1000 1044 569 1044 569 802 318 802 -30 802 -30 378" adj="0,,0" path="">
                  <v:stroke joinstyle="round"/>
                  <v:imagedata r:id="rId1710" o:title="dc_1240"/>
                  <v:formulas/>
                  <v:path o:connecttype="segments"/>
                  <w10:wrap type="tight"/>
                </v:shape>
              </w:pict>
            </w:r>
            <w:r w:rsidR="00DF657D">
              <w:t>A group item containing information about quantity and informational quantity of similar items.</w:t>
            </w:r>
          </w:p>
          <w:p w14:paraId="61264738" w14:textId="77777777" w:rsidR="00DF657D" w:rsidRDefault="00DF657D" w:rsidP="00DF657D">
            <w:pPr>
              <w:pStyle w:val="Bold3"/>
            </w:pPr>
            <w:r>
              <w:t>(sequence)</w:t>
            </w:r>
          </w:p>
          <w:p w14:paraId="148728CE" w14:textId="77777777" w:rsidR="00DF657D" w:rsidRDefault="00DF657D" w:rsidP="00DF657D">
            <w:pPr>
              <w:pStyle w:val="Italic3"/>
            </w:pPr>
            <w:r>
              <w:t>The sequence of items below is mandatory. A single instance is required.</w:t>
            </w:r>
          </w:p>
          <w:p w14:paraId="20352B2C" w14:textId="77777777" w:rsidR="00DF657D" w:rsidRDefault="00DF657D" w:rsidP="00DF657D">
            <w:pPr>
              <w:pStyle w:val="Bold4"/>
            </w:pPr>
            <w:r>
              <w:t>Quantity</w:t>
            </w:r>
          </w:p>
          <w:p w14:paraId="32C603A3" w14:textId="77777777" w:rsidR="00DF657D" w:rsidRDefault="00DF657D" w:rsidP="00DF657D">
            <w:pPr>
              <w:pStyle w:val="Italic4"/>
            </w:pPr>
            <w:r>
              <w:t>Quantity is mandatory. A single instance is required.</w:t>
            </w:r>
          </w:p>
          <w:p w14:paraId="71865715" w14:textId="77777777" w:rsidR="00DF657D" w:rsidRDefault="00DF657D" w:rsidP="00DF657D">
            <w:pPr>
              <w:pStyle w:val="Normal4"/>
            </w:pPr>
            <w:r>
              <w:t xml:space="preserve">The Quantity element contains attributes that provide information about the type of quantity that is being communicated, the context in which the particular quantity is </w:t>
            </w:r>
            <w:r>
              <w:lastRenderedPageBreak/>
              <w:t>to be viewed, and (if the quantity represents an adjustment) an adjustment type.</w:t>
            </w:r>
          </w:p>
          <w:p w14:paraId="49C7BCC9"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EA2441D" w14:textId="77777777" w:rsidR="00DF657D" w:rsidRDefault="00DF657D" w:rsidP="00DF657D">
            <w:pPr>
              <w:pStyle w:val="Bold4"/>
            </w:pPr>
            <w:proofErr w:type="spellStart"/>
            <w:r>
              <w:t>InformationalQuantity</w:t>
            </w:r>
            <w:proofErr w:type="spellEnd"/>
          </w:p>
          <w:p w14:paraId="021BBEE4" w14:textId="77777777" w:rsidR="00DF657D" w:rsidRDefault="00DF657D" w:rsidP="00DF657D">
            <w:pPr>
              <w:pStyle w:val="Italic4"/>
            </w:pPr>
            <w:proofErr w:type="spellStart"/>
            <w:r>
              <w:t>InformationalQuantity</w:t>
            </w:r>
            <w:proofErr w:type="spellEnd"/>
            <w:r>
              <w:t xml:space="preserve"> is optional. Multiple instances might exist.</w:t>
            </w:r>
          </w:p>
          <w:p w14:paraId="7D76E6B3"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14:paraId="43BAB7B2" w14:textId="77777777" w:rsidR="00DF657D" w:rsidRDefault="00DF657D" w:rsidP="00DF657D"/>
    <w:p w14:paraId="6D25FFC7" w14:textId="77777777" w:rsidR="00DF657D" w:rsidRDefault="00DF657D" w:rsidP="00DF657D">
      <w:pPr>
        <w:pStyle w:val="Heading2"/>
      </w:pPr>
      <w:bookmarkStart w:id="7512" w:name="_Toc259722665"/>
      <w:bookmarkStart w:id="7513" w:name="_Toc275503011"/>
      <w:bookmarkStart w:id="7514" w:name="_Toc371378639"/>
      <w:bookmarkStart w:id="7515" w:name="_Toc21213807"/>
      <w:bookmarkStart w:id="7516" w:name="QuantityInUnit"/>
      <w:proofErr w:type="spellStart"/>
      <w:r>
        <w:t>QuantityInUnit</w:t>
      </w:r>
      <w:bookmarkEnd w:id="7512"/>
      <w:bookmarkEnd w:id="7513"/>
      <w:bookmarkEnd w:id="7514"/>
      <w:bookmarkEnd w:id="7515"/>
      <w:bookmarkEnd w:id="75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D46260C" w14:textId="77777777" w:rsidTr="00DF657D">
        <w:tc>
          <w:tcPr>
            <w:tcW w:w="5000" w:type="pct"/>
          </w:tcPr>
          <w:p w14:paraId="65D26682" w14:textId="77777777" w:rsidR="00DF657D" w:rsidRDefault="009C6186" w:rsidP="00DF657D">
            <w:pPr>
              <w:pStyle w:val="Normal2"/>
            </w:pPr>
            <w:r>
              <w:pict w14:anchorId="2D814DE4">
                <v:shape id="dc_1241" o:spid="_x0000_s4383" style="position:absolute;left:0;text-align:left;margin-left:0;margin-top:0;width:50pt;height:50pt;z-index:1219;visibility:hidden" coordsize="197,385" o:spt="100" o:preferrelative="t" adj="0,,0" path="">
                  <v:stroke joinstyle="round"/>
                  <v:formulas/>
                  <v:path o:connecttype="segments"/>
                  <o:lock v:ext="edit" selection="t"/>
                </v:shape>
              </w:pict>
            </w:r>
            <w:r>
              <w:pict w14:anchorId="5495F43A">
                <v:shape id="_x0000_s5131" style="position:absolute;left:0;text-align:left;margin-left:20965.2pt;margin-top:7.2pt;width:231pt;height:118.5pt;z-index:-1240;mso-wrap-edited:t;mso-position-horizontal:right" coordsize="" o:spt="100" wrapcoords="-30 441 337 441 646 441 646 106 646 106 646 0 1000 0 1000 0 1000 1036 646 1036 646 782 337 782 -30 782 -30 441" adj="0,,0" path="">
                  <v:stroke joinstyle="round"/>
                  <v:imagedata r:id="rId1711" o:title="dc_1241"/>
                  <v:formulas/>
                  <v:path o:connecttype="segments"/>
                  <w10:wrap type="tight"/>
                </v:shape>
              </w:pict>
            </w:r>
            <w:r w:rsidR="00DF657D">
              <w:t>Used to identify the number of items packed within this package unit.</w:t>
            </w:r>
          </w:p>
          <w:p w14:paraId="53B374BF" w14:textId="77777777" w:rsidR="00DF657D" w:rsidRDefault="00DF657D" w:rsidP="00DF657D">
            <w:pPr>
              <w:pStyle w:val="Bold3"/>
            </w:pPr>
            <w:r>
              <w:t>(sequence)</w:t>
            </w:r>
          </w:p>
          <w:p w14:paraId="2692B654" w14:textId="77777777" w:rsidR="00DF657D" w:rsidRDefault="00DF657D" w:rsidP="00DF657D">
            <w:pPr>
              <w:pStyle w:val="Italic3"/>
            </w:pPr>
            <w:r>
              <w:t>The sequence of items below is mandatory. A single instance is required.</w:t>
            </w:r>
          </w:p>
          <w:p w14:paraId="6569806B" w14:textId="77777777" w:rsidR="00DF657D" w:rsidRDefault="00DF657D" w:rsidP="00DF657D">
            <w:pPr>
              <w:pStyle w:val="Bold4"/>
            </w:pPr>
            <w:r>
              <w:t>Value</w:t>
            </w:r>
          </w:p>
          <w:p w14:paraId="1B7062CA" w14:textId="77777777" w:rsidR="00DF657D" w:rsidRDefault="00DF657D" w:rsidP="00DF657D">
            <w:pPr>
              <w:pStyle w:val="Italic4"/>
            </w:pPr>
            <w:r>
              <w:t>Value is mandatory. A single instance is required.</w:t>
            </w:r>
          </w:p>
          <w:p w14:paraId="418A91A9" w14:textId="77777777" w:rsidR="00DF657D" w:rsidRDefault="00DF657D" w:rsidP="00DF657D">
            <w:pPr>
              <w:pStyle w:val="Normal4"/>
            </w:pPr>
            <w:r>
              <w:t>A numeric value expressed in the unit of measure (UOM).</w:t>
            </w:r>
          </w:p>
          <w:p w14:paraId="7C02D5A9" w14:textId="77777777" w:rsidR="00DF657D" w:rsidRDefault="00DF657D" w:rsidP="00DF657D">
            <w:pPr>
              <w:pStyle w:val="Bold4"/>
            </w:pPr>
            <w:proofErr w:type="spellStart"/>
            <w:r>
              <w:t>RangeMin</w:t>
            </w:r>
            <w:proofErr w:type="spellEnd"/>
          </w:p>
          <w:p w14:paraId="13CBA95C" w14:textId="77777777" w:rsidR="00DF657D" w:rsidRDefault="00DF657D" w:rsidP="00DF657D">
            <w:pPr>
              <w:pStyle w:val="Italic4"/>
            </w:pPr>
            <w:proofErr w:type="spellStart"/>
            <w:r>
              <w:t>RangeMin</w:t>
            </w:r>
            <w:proofErr w:type="spellEnd"/>
            <w:r>
              <w:t xml:space="preserve"> is optional. A single instance might exist.</w:t>
            </w:r>
          </w:p>
          <w:p w14:paraId="072CF6BB" w14:textId="77777777" w:rsidR="00DF657D" w:rsidRDefault="00DF657D" w:rsidP="00DF657D">
            <w:pPr>
              <w:pStyle w:val="Normal4"/>
            </w:pPr>
            <w:r>
              <w:t>The minimum value (lower boundary) allowed for the Measurement that is the parent of this element.</w:t>
            </w:r>
          </w:p>
          <w:p w14:paraId="63022246" w14:textId="77777777" w:rsidR="00DF657D" w:rsidRDefault="00DF657D" w:rsidP="00DF657D">
            <w:pPr>
              <w:pStyle w:val="Bold4"/>
            </w:pPr>
            <w:proofErr w:type="spellStart"/>
            <w:r>
              <w:t>RangeMax</w:t>
            </w:r>
            <w:proofErr w:type="spellEnd"/>
          </w:p>
          <w:p w14:paraId="63E9B610" w14:textId="77777777" w:rsidR="00DF657D" w:rsidRDefault="00DF657D" w:rsidP="00DF657D">
            <w:pPr>
              <w:pStyle w:val="Italic4"/>
            </w:pPr>
            <w:proofErr w:type="spellStart"/>
            <w:r>
              <w:t>RangeMax</w:t>
            </w:r>
            <w:proofErr w:type="spellEnd"/>
            <w:r>
              <w:t xml:space="preserve"> is optional. A single instance might exist.</w:t>
            </w:r>
          </w:p>
          <w:p w14:paraId="17FA6D77"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72EA6EE" w14:textId="77777777" w:rsidR="00DF657D" w:rsidRDefault="00DF657D" w:rsidP="00DF657D"/>
    <w:p w14:paraId="23C6A2A6" w14:textId="77777777" w:rsidR="00DF657D" w:rsidRDefault="00DF657D" w:rsidP="00DF657D">
      <w:pPr>
        <w:pStyle w:val="Heading2"/>
      </w:pPr>
      <w:bookmarkStart w:id="7517" w:name="_Toc259722666"/>
      <w:bookmarkStart w:id="7518" w:name="_Toc275503012"/>
      <w:bookmarkStart w:id="7519" w:name="_Toc371378640"/>
      <w:bookmarkStart w:id="7520" w:name="_Toc21213808"/>
      <w:bookmarkStart w:id="7521" w:name="QuantityOrderedInformation"/>
      <w:proofErr w:type="spellStart"/>
      <w:r>
        <w:lastRenderedPageBreak/>
        <w:t>QuantityOrderedInformation</w:t>
      </w:r>
      <w:bookmarkEnd w:id="7517"/>
      <w:bookmarkEnd w:id="7518"/>
      <w:bookmarkEnd w:id="7519"/>
      <w:bookmarkEnd w:id="7520"/>
      <w:bookmarkEnd w:id="75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DC03F8" w14:textId="77777777" w:rsidTr="00DF657D">
        <w:tc>
          <w:tcPr>
            <w:tcW w:w="5000" w:type="pct"/>
          </w:tcPr>
          <w:p w14:paraId="165A77E6" w14:textId="77777777" w:rsidR="00DF657D" w:rsidRDefault="009C6186" w:rsidP="00DF657D">
            <w:pPr>
              <w:pStyle w:val="Normal2"/>
            </w:pPr>
            <w:r>
              <w:pict w14:anchorId="17C72B17">
                <v:shape id="dc_1242" o:spid="_x0000_s4384" style="position:absolute;left:0;text-align:left;margin-left:0;margin-top:0;width:50pt;height:50pt;z-index:1220;visibility:hidden" coordsize="321,529" o:spt="100" o:preferrelative="t" adj="0,,0" path="">
                  <v:stroke joinstyle="round"/>
                  <v:formulas/>
                  <v:path o:connecttype="segments"/>
                  <o:lock v:ext="edit" selection="t"/>
                </v:shape>
              </w:pict>
            </w:r>
            <w:r>
              <w:pict w14:anchorId="4ECCD8E9">
                <v:shape id="_x0000_s5132" style="position:absolute;left:0;text-align:left;margin-left:30452.7pt;margin-top:7.2pt;width:317.25pt;height:192.75pt;z-index:-1239;mso-wrap-edited:t;mso-position-horizontal:right" coordsize="" o:spt="100" wrapcoords="-30 439 389 439 614 439 614 65 614 65 614 0 1000 0 1000 0 1000 1022 614 1022 614 586 389 586 389 583 -30 583 -30 439" adj="0,,0" path="">
                  <v:stroke joinstyle="round"/>
                  <v:imagedata r:id="rId1712" o:title="dc_1242"/>
                  <v:formulas/>
                  <v:path o:connecttype="segments"/>
                  <w10:wrap type="tight"/>
                </v:shape>
              </w:pict>
            </w:r>
            <w:r w:rsidR="00DF657D">
              <w:t xml:space="preserve">Used to identify quantity. The construct provides via </w:t>
            </w:r>
            <w:proofErr w:type="spellStart"/>
            <w:r w:rsidR="00DF657D">
              <w:t>InformationalQuantity</w:t>
            </w:r>
            <w:proofErr w:type="spellEnd"/>
            <w:r w:rsidR="00DF657D">
              <w:t xml:space="preserve"> the ability to provide the Quantity in another UOM. Length is also provided to further specify the quantity.</w:t>
            </w:r>
          </w:p>
          <w:p w14:paraId="27B671DF" w14:textId="77777777" w:rsidR="00DF657D" w:rsidRDefault="00DF657D" w:rsidP="00DF657D">
            <w:pPr>
              <w:pStyle w:val="Bold3"/>
            </w:pPr>
            <w:r>
              <w:t>(sequence)</w:t>
            </w:r>
          </w:p>
          <w:p w14:paraId="1D3B3E26" w14:textId="77777777" w:rsidR="00DF657D" w:rsidRDefault="00DF657D" w:rsidP="00DF657D">
            <w:pPr>
              <w:pStyle w:val="Italic3"/>
            </w:pPr>
            <w:r>
              <w:t>The sequence of items below is mandatory. A single instance is required.</w:t>
            </w:r>
          </w:p>
          <w:p w14:paraId="04CBEBE2" w14:textId="77777777" w:rsidR="00DF657D" w:rsidRDefault="00DF657D" w:rsidP="00DF657D">
            <w:pPr>
              <w:pStyle w:val="Bold4"/>
            </w:pPr>
            <w:r>
              <w:t>Quantity</w:t>
            </w:r>
          </w:p>
          <w:p w14:paraId="1E24F9CC" w14:textId="77777777" w:rsidR="00DF657D" w:rsidRDefault="00DF657D" w:rsidP="00DF657D">
            <w:pPr>
              <w:pStyle w:val="Italic4"/>
            </w:pPr>
            <w:r>
              <w:t>Quantity is mandatory. A single instance is required.</w:t>
            </w:r>
          </w:p>
          <w:p w14:paraId="0B8FBF89"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4B395A1"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880176F" w14:textId="77777777" w:rsidR="00DF657D" w:rsidRDefault="00DF657D" w:rsidP="00DF657D">
            <w:pPr>
              <w:pStyle w:val="Bold4"/>
            </w:pPr>
            <w:proofErr w:type="spellStart"/>
            <w:r>
              <w:t>InformationalQuantity</w:t>
            </w:r>
            <w:proofErr w:type="spellEnd"/>
          </w:p>
          <w:p w14:paraId="050FBDEB" w14:textId="77777777" w:rsidR="00DF657D" w:rsidRDefault="00DF657D" w:rsidP="00DF657D">
            <w:pPr>
              <w:pStyle w:val="Italic4"/>
            </w:pPr>
            <w:proofErr w:type="spellStart"/>
            <w:r>
              <w:t>InformationalQuantity</w:t>
            </w:r>
            <w:proofErr w:type="spellEnd"/>
            <w:r>
              <w:t xml:space="preserve"> is optional. Multiple instances might exist.</w:t>
            </w:r>
          </w:p>
          <w:p w14:paraId="47F58383"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30C319B3" w14:textId="77777777" w:rsidR="00DF657D" w:rsidRDefault="00DF657D" w:rsidP="00DF657D">
            <w:pPr>
              <w:pStyle w:val="Bold4"/>
            </w:pPr>
            <w:proofErr w:type="spellStart"/>
            <w:r>
              <w:t>AdditionalText</w:t>
            </w:r>
            <w:proofErr w:type="spellEnd"/>
          </w:p>
          <w:p w14:paraId="47BDAB17" w14:textId="77777777" w:rsidR="00DF657D" w:rsidRDefault="00DF657D" w:rsidP="00DF657D">
            <w:pPr>
              <w:pStyle w:val="Italic4"/>
            </w:pPr>
            <w:proofErr w:type="spellStart"/>
            <w:r>
              <w:t>AdditionalText</w:t>
            </w:r>
            <w:proofErr w:type="spellEnd"/>
            <w:r>
              <w:t xml:space="preserve"> is optional. Multiple instances might exist.</w:t>
            </w:r>
          </w:p>
          <w:p w14:paraId="52595AA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48F6EB6B" w14:textId="77777777" w:rsidR="00DF657D" w:rsidRDefault="00DF657D" w:rsidP="00DF657D">
            <w:pPr>
              <w:pStyle w:val="Bold4"/>
            </w:pPr>
            <w:r>
              <w:t>Length</w:t>
            </w:r>
          </w:p>
          <w:p w14:paraId="43B2374C" w14:textId="77777777" w:rsidR="00DF657D" w:rsidRDefault="00DF657D" w:rsidP="00DF657D">
            <w:pPr>
              <w:pStyle w:val="Italic4"/>
            </w:pPr>
            <w:r>
              <w:t>Length is optional. Multiple instances might exist.</w:t>
            </w:r>
          </w:p>
          <w:p w14:paraId="270026C4" w14:textId="77777777" w:rsidR="00DF657D" w:rsidRDefault="00DF657D" w:rsidP="00DF657D">
            <w:pPr>
              <w:pStyle w:val="Normal4"/>
            </w:pPr>
            <w:r>
              <w:rPr>
                <w:rFonts w:ascii="Tahoma" w:hAnsi="Tahoma" w:cs="Tahoma"/>
                <w:bCs/>
              </w:rPr>
              <w:t>The length of the object</w:t>
            </w:r>
            <w:r>
              <w:t>.</w:t>
            </w:r>
          </w:p>
        </w:tc>
      </w:tr>
    </w:tbl>
    <w:p w14:paraId="529127F8" w14:textId="77777777" w:rsidR="00DF657D" w:rsidRDefault="00DF657D" w:rsidP="00DF657D"/>
    <w:p w14:paraId="25B73DFF" w14:textId="77777777" w:rsidR="00402471" w:rsidRDefault="00402471" w:rsidP="00402471">
      <w:pPr>
        <w:pStyle w:val="Heading2"/>
      </w:pPr>
      <w:bookmarkStart w:id="7522" w:name="_Toc461895580"/>
      <w:bookmarkStart w:id="7523" w:name="_Toc21213809"/>
      <w:bookmarkStart w:id="7524" w:name="QuantitySpecification"/>
      <w:proofErr w:type="spellStart"/>
      <w:r>
        <w:lastRenderedPageBreak/>
        <w:t>QuantitySpecification</w:t>
      </w:r>
      <w:bookmarkEnd w:id="7522"/>
      <w:bookmarkEnd w:id="7523"/>
      <w:bookmarkEnd w:id="75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02471" w:rsidRPr="00343DA3" w14:paraId="1A3D097C" w14:textId="77777777" w:rsidTr="007E2D70">
        <w:tc>
          <w:tcPr>
            <w:tcW w:w="5000" w:type="pct"/>
          </w:tcPr>
          <w:p w14:paraId="01D21E81" w14:textId="77777777" w:rsidR="00402471" w:rsidRDefault="009C6186" w:rsidP="007E2D70">
            <w:pPr>
              <w:pStyle w:val="Normal2"/>
            </w:pPr>
            <w:r>
              <w:rPr>
                <w:noProof/>
              </w:rPr>
              <w:pict w14:anchorId="23AA4E65">
                <v:shape id="_x0000_s6635" type="#_x0000_t75" style="position:absolute;left:0;text-align:left;margin-left:30053pt;margin-top:7.05pt;width:309.3pt;height:334.35pt;z-index:-427;mso-wrap-edited:t;mso-position-horizontal:right" wrapcoords="269 10030 227 11648 9365 11851 8883 21435 21600 21552 21600 0 9232 39 9319 10030 269 10030" filled="t">
                  <v:imagedata r:id="rId1713" o:title="QuantitySpecification"/>
                  <w10:wrap type="tight"/>
                </v:shape>
              </w:pict>
            </w:r>
            <w:r w:rsidR="00402471" w:rsidRPr="00B766F9">
              <w:rPr>
                <w:noProof/>
              </w:rPr>
              <w:t>A grouping element that contains a specification of quantities that should be measured or are measured</w:t>
            </w:r>
            <w:r w:rsidR="00402471" w:rsidRPr="00343DA3">
              <w:t>.</w:t>
            </w:r>
          </w:p>
          <w:p w14:paraId="74E8FD8C" w14:textId="77777777" w:rsidR="00402471" w:rsidRPr="00C032BE" w:rsidRDefault="00402471" w:rsidP="007E2D70">
            <w:pPr>
              <w:pStyle w:val="Bold3"/>
              <w:rPr>
                <w:lang w:val="en-US"/>
              </w:rPr>
            </w:pPr>
            <w:proofErr w:type="spellStart"/>
            <w:r w:rsidRPr="00C032BE">
              <w:rPr>
                <w:lang w:val="en-US"/>
              </w:rPr>
              <w:t>QuantityType</w:t>
            </w:r>
            <w:proofErr w:type="spellEnd"/>
            <w:r w:rsidRPr="00C032BE">
              <w:rPr>
                <w:lang w:val="en-US"/>
              </w:rPr>
              <w:t xml:space="preserve"> [attribute]</w:t>
            </w:r>
          </w:p>
          <w:p w14:paraId="2953D707" w14:textId="77777777" w:rsidR="00402471" w:rsidRDefault="00402471" w:rsidP="007E2D70">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106CF8FE" w14:textId="77777777" w:rsidR="00402471" w:rsidRDefault="00402471" w:rsidP="007E2D70">
            <w:pPr>
              <w:pStyle w:val="Normal3"/>
            </w:pPr>
            <w:proofErr w:type="spellStart"/>
            <w:r>
              <w:t>QuantityType</w:t>
            </w:r>
            <w:proofErr w:type="spellEnd"/>
            <w:r>
              <w:t xml:space="preserve"> communicates information about the type of quantity being communicated and how the receiver might use the information.</w:t>
            </w:r>
          </w:p>
          <w:p w14:paraId="3F98ECC2" w14:textId="77777777" w:rsidR="00402471" w:rsidRDefault="00402471" w:rsidP="007E2D70">
            <w:pPr>
              <w:pStyle w:val="Normal3"/>
            </w:pPr>
            <w:r>
              <w:t xml:space="preserve">Refer to </w:t>
            </w:r>
            <w:proofErr w:type="spellStart"/>
            <w:r>
              <w:t>QuantityType</w:t>
            </w:r>
            <w:proofErr w:type="spellEnd"/>
            <w:r>
              <w:t xml:space="preserve"> definition for any enumerations.</w:t>
            </w:r>
          </w:p>
          <w:p w14:paraId="68BFA910" w14:textId="77777777" w:rsidR="00402471" w:rsidRPr="005755AC" w:rsidRDefault="00402471" w:rsidP="007E2D70">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1BC5BBCF" w14:textId="77777777" w:rsidR="00402471" w:rsidRDefault="00402471" w:rsidP="007E2D70">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0BC2A462" w14:textId="77777777" w:rsidR="00402471" w:rsidRDefault="00402471" w:rsidP="007E2D70">
            <w:pPr>
              <w:pStyle w:val="Normal3"/>
            </w:pPr>
            <w:r>
              <w:t>Provides the location in the value chain where the quantity is being reported.</w:t>
            </w:r>
          </w:p>
          <w:p w14:paraId="4528EF36" w14:textId="77777777" w:rsidR="00402471" w:rsidRDefault="00402471" w:rsidP="007E2D70">
            <w:pPr>
              <w:pStyle w:val="Normal3"/>
            </w:pPr>
            <w:r>
              <w:t xml:space="preserve">Refer to </w:t>
            </w:r>
            <w:proofErr w:type="spellStart"/>
            <w:r>
              <w:t>QuantityTypeContext</w:t>
            </w:r>
            <w:proofErr w:type="spellEnd"/>
            <w:r>
              <w:t xml:space="preserve"> definition for any enumerations.</w:t>
            </w:r>
          </w:p>
          <w:p w14:paraId="4E6DB984" w14:textId="77777777" w:rsidR="00402471" w:rsidRDefault="00402471" w:rsidP="007E2D70">
            <w:pPr>
              <w:pStyle w:val="Bold3"/>
            </w:pPr>
            <w:proofErr w:type="spellStart"/>
            <w:r>
              <w:t>AdjustmentType</w:t>
            </w:r>
            <w:proofErr w:type="spellEnd"/>
            <w:r>
              <w:t xml:space="preserve"> [attribute]</w:t>
            </w:r>
          </w:p>
          <w:p w14:paraId="6272E10E" w14:textId="77777777" w:rsidR="00402471" w:rsidRDefault="00402471" w:rsidP="007E2D70">
            <w:pPr>
              <w:pStyle w:val="Italic3"/>
            </w:pPr>
            <w:proofErr w:type="spellStart"/>
            <w:r>
              <w:t>AdjustmentType</w:t>
            </w:r>
            <w:proofErr w:type="spellEnd"/>
            <w:r>
              <w:t xml:space="preserve"> is optional. A single instance might exist.</w:t>
            </w:r>
          </w:p>
          <w:p w14:paraId="6C30C9B3" w14:textId="77777777" w:rsidR="00402471" w:rsidRDefault="00402471" w:rsidP="007E2D70">
            <w:pPr>
              <w:pStyle w:val="Normal3"/>
            </w:pPr>
            <w:r>
              <w:t>Describes the type of adjustment associated with a quantity.</w:t>
            </w:r>
          </w:p>
          <w:p w14:paraId="26B6BC49" w14:textId="77777777" w:rsidR="00402471" w:rsidRDefault="00402471" w:rsidP="007E2D70">
            <w:pPr>
              <w:pStyle w:val="Normal3"/>
            </w:pPr>
            <w:r>
              <w:t xml:space="preserve">Refer to </w:t>
            </w:r>
            <w:proofErr w:type="spellStart"/>
            <w:r>
              <w:t>AdjustmentType</w:t>
            </w:r>
            <w:proofErr w:type="spellEnd"/>
            <w:r>
              <w:t xml:space="preserve"> definition for any enumerations.</w:t>
            </w:r>
          </w:p>
          <w:p w14:paraId="4B61F17E" w14:textId="77777777" w:rsidR="00402471" w:rsidRPr="00B135E3" w:rsidRDefault="00402471" w:rsidP="007E2D70">
            <w:pPr>
              <w:pStyle w:val="Bold3"/>
            </w:pPr>
            <w:proofErr w:type="spellStart"/>
            <w:r w:rsidRPr="00B135E3">
              <w:t>MeasuringMethodType</w:t>
            </w:r>
            <w:proofErr w:type="spellEnd"/>
            <w:r w:rsidRPr="00B135E3">
              <w:t xml:space="preserve"> [attribute]</w:t>
            </w:r>
          </w:p>
          <w:p w14:paraId="077A58BA" w14:textId="77777777" w:rsidR="00402471" w:rsidRDefault="00402471" w:rsidP="007E2D70">
            <w:pPr>
              <w:pStyle w:val="Italic3"/>
            </w:pPr>
            <w:proofErr w:type="spellStart"/>
            <w:r w:rsidRPr="00407673">
              <w:t>MeasuringMethodType</w:t>
            </w:r>
            <w:proofErr w:type="spellEnd"/>
            <w:r>
              <w:t xml:space="preserve"> is optional. A single instance might exist.</w:t>
            </w:r>
          </w:p>
          <w:p w14:paraId="7BAA84E6" w14:textId="77777777" w:rsidR="00402471" w:rsidRPr="00B135E3" w:rsidRDefault="00402471" w:rsidP="007E2D70">
            <w:pPr>
              <w:pStyle w:val="Normal3"/>
            </w:pPr>
            <w:r w:rsidRPr="00B135E3">
              <w:t>Specifies how a measurement value is created.</w:t>
            </w:r>
          </w:p>
          <w:p w14:paraId="57B967A3" w14:textId="77777777" w:rsidR="00402471" w:rsidRPr="00B135E3" w:rsidRDefault="00402471"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7EC9AA42" w14:textId="77777777" w:rsidR="00402471" w:rsidRPr="00B135E3" w:rsidRDefault="00402471" w:rsidP="007E2D70">
            <w:pPr>
              <w:pStyle w:val="Bold3"/>
            </w:pPr>
            <w:proofErr w:type="spellStart"/>
            <w:r w:rsidRPr="00B135E3">
              <w:t>MeasuringAgency</w:t>
            </w:r>
            <w:proofErr w:type="spellEnd"/>
            <w:r w:rsidRPr="00B135E3">
              <w:t xml:space="preserve"> [attribute]</w:t>
            </w:r>
          </w:p>
          <w:p w14:paraId="1995A236" w14:textId="77777777" w:rsidR="00402471" w:rsidRDefault="00402471" w:rsidP="007E2D70">
            <w:pPr>
              <w:pStyle w:val="Italic3"/>
            </w:pPr>
            <w:proofErr w:type="spellStart"/>
            <w:r w:rsidRPr="00407673">
              <w:t>MeasuringAgency</w:t>
            </w:r>
            <w:proofErr w:type="spellEnd"/>
            <w:r>
              <w:t xml:space="preserve"> is optional. A single instance might exist.</w:t>
            </w:r>
          </w:p>
          <w:p w14:paraId="1C7CAB64" w14:textId="77777777" w:rsidR="00402471" w:rsidRPr="00B135E3" w:rsidRDefault="00402471" w:rsidP="007E2D70">
            <w:pPr>
              <w:pStyle w:val="Normal3"/>
            </w:pPr>
            <w:r w:rsidRPr="00B135E3">
              <w:t>The agency defining measuring methods.</w:t>
            </w:r>
          </w:p>
          <w:p w14:paraId="75C7D086" w14:textId="77777777" w:rsidR="00402471" w:rsidRPr="00B135E3" w:rsidRDefault="00402471"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0D97A389" w14:textId="77777777" w:rsidR="00402471" w:rsidRPr="00B135E3" w:rsidRDefault="00402471" w:rsidP="007E2D70">
            <w:pPr>
              <w:pStyle w:val="Bold3"/>
            </w:pPr>
            <w:proofErr w:type="spellStart"/>
            <w:r w:rsidRPr="00B135E3">
              <w:t>MeasuringMethod</w:t>
            </w:r>
            <w:proofErr w:type="spellEnd"/>
            <w:r w:rsidRPr="00B135E3">
              <w:t xml:space="preserve"> [attribute]</w:t>
            </w:r>
          </w:p>
          <w:p w14:paraId="0D69862E" w14:textId="77777777" w:rsidR="00402471" w:rsidRDefault="00402471" w:rsidP="007E2D70">
            <w:pPr>
              <w:pStyle w:val="Italic3"/>
            </w:pPr>
            <w:proofErr w:type="spellStart"/>
            <w:r w:rsidRPr="00B135E3">
              <w:t>MeasuringMethod</w:t>
            </w:r>
            <w:proofErr w:type="spellEnd"/>
            <w:r w:rsidRPr="00B135E3">
              <w:t xml:space="preserve"> is optional. A single instance might exist</w:t>
            </w:r>
            <w:r>
              <w:t>.</w:t>
            </w:r>
          </w:p>
          <w:p w14:paraId="244D4A29" w14:textId="77777777" w:rsidR="00402471" w:rsidRDefault="00402471"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4422CA41" w14:textId="77777777" w:rsidR="00402471" w:rsidRDefault="00402471" w:rsidP="007E2D70">
            <w:pPr>
              <w:pStyle w:val="Bold3"/>
            </w:pPr>
            <w:r>
              <w:t>UOM</w:t>
            </w:r>
            <w:r w:rsidRPr="00893377">
              <w:t xml:space="preserve"> [attribute]</w:t>
            </w:r>
          </w:p>
          <w:p w14:paraId="05B604C5" w14:textId="77777777" w:rsidR="00402471" w:rsidRDefault="00402471" w:rsidP="007E2D70">
            <w:pPr>
              <w:pStyle w:val="Italic3"/>
            </w:pPr>
            <w:r>
              <w:t>UOM</w:t>
            </w:r>
            <w:r w:rsidRPr="00885391">
              <w:t xml:space="preserve"> is optional. A single instance might exist</w:t>
            </w:r>
            <w:r>
              <w:t>.</w:t>
            </w:r>
          </w:p>
          <w:p w14:paraId="32E1B549" w14:textId="77777777" w:rsidR="00402471" w:rsidRDefault="00402471" w:rsidP="007E2D70">
            <w:pPr>
              <w:pStyle w:val="Normal3"/>
            </w:pPr>
            <w:r w:rsidRPr="00887213">
              <w:t>Defines the unit of measure for the value</w:t>
            </w:r>
            <w:r>
              <w:t>.</w:t>
            </w:r>
          </w:p>
          <w:p w14:paraId="17F48272" w14:textId="77777777" w:rsidR="00402471" w:rsidRPr="00407673" w:rsidRDefault="00402471" w:rsidP="007E2D70">
            <w:pPr>
              <w:pStyle w:val="Normal3"/>
            </w:pPr>
            <w:r>
              <w:lastRenderedPageBreak/>
              <w:t>Refer to UOM</w:t>
            </w:r>
            <w:r w:rsidRPr="00887213">
              <w:t xml:space="preserve"> </w:t>
            </w:r>
            <w:r>
              <w:t>definition for any enumerations.</w:t>
            </w:r>
          </w:p>
        </w:tc>
      </w:tr>
    </w:tbl>
    <w:p w14:paraId="32A1AB1F" w14:textId="77777777" w:rsidR="00402471" w:rsidRDefault="00402471" w:rsidP="00DF657D"/>
    <w:p w14:paraId="7F2E8C44" w14:textId="77777777" w:rsidR="00DF657D" w:rsidRDefault="00DF657D" w:rsidP="00DF657D">
      <w:pPr>
        <w:pStyle w:val="Heading2"/>
      </w:pPr>
      <w:bookmarkStart w:id="7525" w:name="_Toc259722667"/>
      <w:bookmarkStart w:id="7526" w:name="_Toc275503013"/>
      <w:bookmarkStart w:id="7527" w:name="_Toc371378641"/>
      <w:bookmarkStart w:id="7528" w:name="_Toc21213810"/>
      <w:bookmarkStart w:id="7529" w:name="QuantityType_a"/>
      <w:proofErr w:type="spellStart"/>
      <w:r>
        <w:t>QuantityType</w:t>
      </w:r>
      <w:proofErr w:type="spellEnd"/>
      <w:r>
        <w:t xml:space="preserve"> [attribute]</w:t>
      </w:r>
      <w:bookmarkEnd w:id="7525"/>
      <w:bookmarkEnd w:id="7526"/>
      <w:bookmarkEnd w:id="7527"/>
      <w:bookmarkEnd w:id="7528"/>
      <w:bookmarkEnd w:id="752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DA289C" w14:textId="77777777" w:rsidTr="00DF657D">
        <w:tc>
          <w:tcPr>
            <w:tcW w:w="5000" w:type="pct"/>
          </w:tcPr>
          <w:p w14:paraId="37C7FBE6" w14:textId="77777777" w:rsidR="00DF657D" w:rsidRDefault="009C6186" w:rsidP="00DF657D">
            <w:pPr>
              <w:pStyle w:val="Normal2"/>
            </w:pPr>
            <w:r>
              <w:pict w14:anchorId="578E33CF">
                <v:shape id="dc_1243" o:spid="_x0000_s4385" style="position:absolute;left:0;text-align:left;margin-left:0;margin-top:0;width:50pt;height:50pt;z-index:1221;visibility:hidden" coordsize="89,160" o:spt="100" o:preferrelative="t" adj="0,,0" path="">
                  <v:stroke joinstyle="round"/>
                  <v:formulas/>
                  <v:path o:connecttype="segments"/>
                  <o:lock v:ext="edit" selection="t"/>
                </v:shape>
              </w:pict>
            </w:r>
            <w:r>
              <w:pict w14:anchorId="0566721B">
                <v:shape id="_x0000_s5133" style="position:absolute;left:0;text-align:left;margin-left:6115.2pt;margin-top:7.2pt;width:96pt;height:53.25pt;z-index:-1238;mso-wrap-edited:t;mso-position-horizontal:right" coordsize="" o:spt="100" wrapcoords="-30 0 1000 0 1000 1079 1000 1079 -30 1079 -30 0" adj="0,,0" path="">
                  <v:stroke joinstyle="round"/>
                  <v:imagedata r:id="rId1714" o:title="dc_1243"/>
                  <v:formulas/>
                  <v:path o:connecttype="segments"/>
                  <w10:wrap type="tight"/>
                </v:shape>
              </w:pict>
            </w:r>
            <w:proofErr w:type="spellStart"/>
            <w:r w:rsidR="00DF657D">
              <w:t>QuantityType</w:t>
            </w:r>
            <w:proofErr w:type="spellEnd"/>
            <w:r w:rsidR="00DF657D">
              <w:t xml:space="preserve"> communicates information about the type of quantity being communicated and how the receiver might use the information.</w:t>
            </w:r>
          </w:p>
          <w:p w14:paraId="0E176F50" w14:textId="77777777" w:rsidR="00DF657D" w:rsidRDefault="00DF657D" w:rsidP="00DF657D">
            <w:pPr>
              <w:pStyle w:val="Italic2"/>
            </w:pPr>
            <w:r>
              <w:t>This item is restricted to the following list.</w:t>
            </w:r>
          </w:p>
          <w:p w14:paraId="341611DA" w14:textId="77777777" w:rsidR="00DF657D" w:rsidRDefault="00DF657D" w:rsidP="00DF657D">
            <w:pPr>
              <w:pStyle w:val="Bold3"/>
            </w:pPr>
            <w:proofErr w:type="spellStart"/>
            <w:r>
              <w:t>ActualVolume</w:t>
            </w:r>
            <w:proofErr w:type="spellEnd"/>
          </w:p>
          <w:p w14:paraId="4DB79E1A" w14:textId="77777777" w:rsidR="00DF657D" w:rsidRDefault="00DF657D" w:rsidP="00DF657D">
            <w:pPr>
              <w:pStyle w:val="Normal3"/>
            </w:pPr>
            <w:r>
              <w:t>Actual product space.</w:t>
            </w:r>
          </w:p>
          <w:p w14:paraId="18393758" w14:textId="77777777" w:rsidR="00DF657D" w:rsidRDefault="00DF657D" w:rsidP="00DF657D">
            <w:pPr>
              <w:pStyle w:val="Bold3"/>
            </w:pPr>
            <w:proofErr w:type="spellStart"/>
            <w:r>
              <w:t>AirDryWeight</w:t>
            </w:r>
            <w:proofErr w:type="spellEnd"/>
          </w:p>
          <w:p w14:paraId="660CF406" w14:textId="77777777" w:rsidR="00DF657D" w:rsidRDefault="00DF657D" w:rsidP="00DF657D">
            <w:pPr>
              <w:pStyle w:val="Normal3"/>
            </w:pPr>
            <w:r>
              <w:t>Contains a normal amount of moisture.</w:t>
            </w:r>
          </w:p>
          <w:p w14:paraId="19FA67D8" w14:textId="77777777" w:rsidR="00DF657D" w:rsidRDefault="00DF657D" w:rsidP="00DF657D">
            <w:pPr>
              <w:pStyle w:val="Bold3"/>
            </w:pPr>
            <w:r>
              <w:t>Area</w:t>
            </w:r>
          </w:p>
          <w:p w14:paraId="366E7EE5" w14:textId="77777777" w:rsidR="00DF657D" w:rsidRDefault="00DF657D" w:rsidP="00DF657D">
            <w:pPr>
              <w:pStyle w:val="Normal3"/>
            </w:pPr>
            <w:r>
              <w:t>A number that represents the length multiplied by the width is being communicated.</w:t>
            </w:r>
          </w:p>
          <w:p w14:paraId="4806DE39" w14:textId="77777777" w:rsidR="00DF657D" w:rsidRDefault="00DF657D" w:rsidP="00DF657D">
            <w:pPr>
              <w:pStyle w:val="Bold3"/>
            </w:pPr>
            <w:proofErr w:type="spellStart"/>
            <w:r>
              <w:t>BoneDry</w:t>
            </w:r>
            <w:proofErr w:type="spellEnd"/>
          </w:p>
          <w:p w14:paraId="4A88120A" w14:textId="77777777" w:rsidR="00DF657D" w:rsidRDefault="00DF657D" w:rsidP="00DF657D">
            <w:pPr>
              <w:pStyle w:val="Normal3"/>
            </w:pPr>
            <w:r>
              <w:t>Contains insignificant moisture.</w:t>
            </w:r>
          </w:p>
          <w:p w14:paraId="6128E199" w14:textId="77777777" w:rsidR="00DF657D" w:rsidRDefault="00DF657D" w:rsidP="00DF657D">
            <w:pPr>
              <w:pStyle w:val="Bold3"/>
            </w:pPr>
            <w:r>
              <w:t>Count</w:t>
            </w:r>
          </w:p>
          <w:p w14:paraId="78638DDC" w14:textId="77777777" w:rsidR="00DF657D" w:rsidRDefault="00DF657D" w:rsidP="00DF657D">
            <w:pPr>
              <w:pStyle w:val="Normal3"/>
            </w:pPr>
            <w:r>
              <w:t>The number of items.</w:t>
            </w:r>
          </w:p>
          <w:p w14:paraId="1E46249D" w14:textId="77777777" w:rsidR="004E7C20" w:rsidRDefault="004E7C20" w:rsidP="004E7C20">
            <w:pPr>
              <w:pStyle w:val="Bold3"/>
            </w:pPr>
            <w:r>
              <w:t>Distance</w:t>
            </w:r>
          </w:p>
          <w:p w14:paraId="03F75FE6" w14:textId="77777777" w:rsidR="004E7C20" w:rsidRDefault="004E7C20" w:rsidP="004E7C20">
            <w:pPr>
              <w:pStyle w:val="Normal3"/>
            </w:pPr>
            <w:r>
              <w:t>The quantity being communicated is a distance.</w:t>
            </w:r>
          </w:p>
          <w:p w14:paraId="4426AB42" w14:textId="77777777" w:rsidR="00DF657D" w:rsidRDefault="00DF657D" w:rsidP="00DF657D">
            <w:pPr>
              <w:pStyle w:val="Bold3"/>
            </w:pPr>
            <w:proofErr w:type="spellStart"/>
            <w:r>
              <w:t>GrossWeight</w:t>
            </w:r>
            <w:proofErr w:type="spellEnd"/>
          </w:p>
          <w:p w14:paraId="1A84DF5E" w14:textId="77777777" w:rsidR="00DF657D" w:rsidRDefault="00F00B07" w:rsidP="00F00B07">
            <w:pPr>
              <w:pStyle w:val="Normal3"/>
            </w:pPr>
            <w:r>
              <w:t>The weight including all packaging and furnishing. The gross weight of the d</w:t>
            </w:r>
            <w:r w:rsidR="008268A3">
              <w:t>eliveries includes tare weight.</w:t>
            </w:r>
          </w:p>
          <w:p w14:paraId="7679CB33" w14:textId="77777777" w:rsidR="00DF657D" w:rsidRDefault="00DF657D" w:rsidP="00DF657D">
            <w:pPr>
              <w:pStyle w:val="Bold3"/>
            </w:pPr>
            <w:r>
              <w:t>Energy</w:t>
            </w:r>
          </w:p>
          <w:p w14:paraId="39754A41" w14:textId="77777777" w:rsidR="00DF657D" w:rsidRDefault="00DF657D" w:rsidP="00DF657D">
            <w:pPr>
              <w:pStyle w:val="Normal3"/>
            </w:pPr>
            <w:r>
              <w:t>The quantity represents energy content.</w:t>
            </w:r>
          </w:p>
          <w:p w14:paraId="63AE7AA6" w14:textId="77777777" w:rsidR="00DF657D" w:rsidRDefault="00DF657D" w:rsidP="00DF657D">
            <w:pPr>
              <w:pStyle w:val="Bold3"/>
            </w:pPr>
            <w:r>
              <w:t>Length</w:t>
            </w:r>
          </w:p>
          <w:p w14:paraId="37A426BE" w14:textId="77777777" w:rsidR="00DF657D" w:rsidRDefault="00DF657D" w:rsidP="00DF657D">
            <w:pPr>
              <w:pStyle w:val="Normal3"/>
            </w:pPr>
            <w:r>
              <w:rPr>
                <w:rFonts w:ascii="Tahoma" w:hAnsi="Tahoma" w:cs="Tahoma"/>
                <w:bCs/>
              </w:rPr>
              <w:t>The length of the object</w:t>
            </w:r>
            <w:r>
              <w:t>.</w:t>
            </w:r>
          </w:p>
          <w:p w14:paraId="2F6F2B34" w14:textId="77777777" w:rsidR="009B5394" w:rsidRDefault="009B5394" w:rsidP="009B5394">
            <w:pPr>
              <w:pStyle w:val="Bold3"/>
            </w:pPr>
            <w:proofErr w:type="spellStart"/>
            <w:r>
              <w:t>LogisticsGrossWeight</w:t>
            </w:r>
            <w:proofErr w:type="spellEnd"/>
          </w:p>
          <w:p w14:paraId="56D93E1C" w14:textId="77777777" w:rsidR="009B5394" w:rsidRDefault="004D33E2" w:rsidP="009B5394">
            <w:pPr>
              <w:pStyle w:val="Normal3"/>
            </w:pPr>
            <w:r w:rsidRPr="004D33E2">
              <w:t>The weight of the vehicle including transport units before unloading goods at a delivery destination</w:t>
            </w:r>
            <w:r w:rsidR="009B5394">
              <w:t>.</w:t>
            </w:r>
          </w:p>
          <w:p w14:paraId="6730984E" w14:textId="77777777" w:rsidR="009B5394" w:rsidRDefault="009B5394" w:rsidP="009B5394">
            <w:pPr>
              <w:pStyle w:val="Bold3"/>
            </w:pPr>
            <w:proofErr w:type="spellStart"/>
            <w:r>
              <w:t>LogisticsNetWeight</w:t>
            </w:r>
            <w:proofErr w:type="spellEnd"/>
          </w:p>
          <w:p w14:paraId="4E4FC3E6" w14:textId="77777777" w:rsidR="009B5394" w:rsidRDefault="004D33E2" w:rsidP="009B5394">
            <w:pPr>
              <w:pStyle w:val="Normal3"/>
            </w:pPr>
            <w:r w:rsidRPr="004D33E2">
              <w:t>The weight of the vehicle including transport units after unloading goods delivered to a delivery destination. The transport units can be empty or can contain goods when co-loading is used to subsequent delivery destinations</w:t>
            </w:r>
            <w:r w:rsidR="009B5394">
              <w:t>.</w:t>
            </w:r>
          </w:p>
          <w:p w14:paraId="651B270B" w14:textId="77777777" w:rsidR="004A186D" w:rsidRPr="00796370" w:rsidRDefault="004A186D" w:rsidP="004A186D">
            <w:pPr>
              <w:pStyle w:val="Bold3"/>
            </w:pPr>
            <w:proofErr w:type="spellStart"/>
            <w:r w:rsidRPr="00796370">
              <w:t>LogPileGrossVolume</w:t>
            </w:r>
            <w:proofErr w:type="spellEnd"/>
          </w:p>
          <w:p w14:paraId="5DB5BEB1" w14:textId="77777777" w:rsidR="008268A3" w:rsidRDefault="008268A3" w:rsidP="004E502E">
            <w:pPr>
              <w:pStyle w:val="Normal3Deprecate"/>
              <w:rPr>
                <w:b/>
              </w:rPr>
            </w:pPr>
            <w:r w:rsidRPr="008268A3">
              <w:t>To be deprecated in a future version. Should not be used in new implementations.</w:t>
            </w:r>
          </w:p>
          <w:p w14:paraId="20616325" w14:textId="77777777" w:rsidR="00DF657D" w:rsidRDefault="00DF657D" w:rsidP="00DF657D">
            <w:pPr>
              <w:pStyle w:val="Bold3"/>
            </w:pPr>
            <w:proofErr w:type="spellStart"/>
            <w:r>
              <w:t>LogPileVolume</w:t>
            </w:r>
            <w:proofErr w:type="spellEnd"/>
          </w:p>
          <w:p w14:paraId="532549EC" w14:textId="77777777" w:rsidR="00DF657D" w:rsidRDefault="00F00B07" w:rsidP="00DF657D">
            <w:pPr>
              <w:pStyle w:val="Normal3"/>
            </w:pPr>
            <w:r w:rsidRPr="00F00B07">
              <w:t xml:space="preserve">The volume of a pile of logs, including gaps. The product specification defines </w:t>
            </w:r>
            <w:r w:rsidRPr="00F00B07">
              <w:lastRenderedPageBreak/>
              <w:t xml:space="preserve">what is included in this volume, for example if rejects or other </w:t>
            </w:r>
            <w:r w:rsidR="008268A3">
              <w:t>deductions are included or not.</w:t>
            </w:r>
          </w:p>
          <w:p w14:paraId="5891C783" w14:textId="77777777" w:rsidR="00DF657D" w:rsidRDefault="00DF657D" w:rsidP="00DF657D">
            <w:pPr>
              <w:pStyle w:val="Bold3"/>
            </w:pPr>
            <w:proofErr w:type="spellStart"/>
            <w:r>
              <w:t>NetWeight</w:t>
            </w:r>
            <w:proofErr w:type="spellEnd"/>
          </w:p>
          <w:p w14:paraId="6B9FD231" w14:textId="77777777" w:rsidR="00DF657D" w:rsidRDefault="00DF657D" w:rsidP="00DF657D">
            <w:pPr>
              <w:pStyle w:val="Normal3"/>
            </w:pPr>
            <w:r>
              <w:t>The net weight of the product is being used, does not include tare weights. May include certain conversion components.</w:t>
            </w:r>
          </w:p>
          <w:p w14:paraId="6D4F8754" w14:textId="77777777" w:rsidR="00DF657D" w:rsidRDefault="00DF657D" w:rsidP="00DF657D">
            <w:pPr>
              <w:pStyle w:val="Bold3"/>
            </w:pPr>
            <w:proofErr w:type="spellStart"/>
            <w:r>
              <w:t>NetNetWeight</w:t>
            </w:r>
            <w:proofErr w:type="spellEnd"/>
          </w:p>
          <w:p w14:paraId="1F078027" w14:textId="77777777" w:rsidR="00DF657D" w:rsidRDefault="00F00B07" w:rsidP="00F00B07">
            <w:pPr>
              <w:pStyle w:val="Normal3"/>
            </w:pPr>
            <w:r>
              <w:t>The net weight of the product without any packaging or conversion materials.</w:t>
            </w:r>
            <w:r>
              <w:br/>
              <w:t xml:space="preserve">Note: In Forest Wood Supply business the product specification defines what is included in this net weight, for example if rejects or other </w:t>
            </w:r>
            <w:r w:rsidR="008268A3">
              <w:t>deductions are included or not.</w:t>
            </w:r>
          </w:p>
          <w:p w14:paraId="7DCC1B86" w14:textId="77777777" w:rsidR="00DF657D" w:rsidRDefault="00DF657D" w:rsidP="00DF657D">
            <w:pPr>
              <w:pStyle w:val="Bold3"/>
            </w:pPr>
            <w:proofErr w:type="spellStart"/>
            <w:r>
              <w:t>NominalWeight</w:t>
            </w:r>
            <w:proofErr w:type="spellEnd"/>
          </w:p>
          <w:p w14:paraId="1A48EF33" w14:textId="77777777" w:rsidR="00DF657D" w:rsidRDefault="00DF657D" w:rsidP="00DF657D">
            <w:pPr>
              <w:pStyle w:val="Normal3"/>
            </w:pPr>
            <w:r>
              <w:t>A calculated weight that is derived from another measurement. For example, the length of paper multiplied by the specified basis weight could be used to derive a nominal weight.</w:t>
            </w:r>
          </w:p>
          <w:p w14:paraId="7B0D3364" w14:textId="77777777" w:rsidR="00DF657D" w:rsidRDefault="00DF657D" w:rsidP="00DF657D">
            <w:pPr>
              <w:pStyle w:val="Bold3"/>
            </w:pPr>
            <w:r>
              <w:t>Percent</w:t>
            </w:r>
          </w:p>
          <w:p w14:paraId="4479888D" w14:textId="77777777" w:rsidR="00DF657D" w:rsidRDefault="00DF657D" w:rsidP="00DF657D">
            <w:pPr>
              <w:pStyle w:val="Normal3"/>
            </w:pPr>
            <w:r>
              <w:t>The number being communicated is a percentage.</w:t>
            </w:r>
          </w:p>
          <w:p w14:paraId="05786191" w14:textId="77777777" w:rsidR="00DF657D" w:rsidRDefault="00DF657D" w:rsidP="00DF657D">
            <w:pPr>
              <w:pStyle w:val="Bold3"/>
            </w:pPr>
            <w:proofErr w:type="spellStart"/>
            <w:r>
              <w:t>RunningLength</w:t>
            </w:r>
            <w:proofErr w:type="spellEnd"/>
          </w:p>
          <w:p w14:paraId="7643B111" w14:textId="77777777" w:rsidR="00DF657D" w:rsidRDefault="00DF657D" w:rsidP="00DF657D">
            <w:pPr>
              <w:pStyle w:val="Normal3"/>
            </w:pPr>
            <w:r>
              <w:t>The length of the reel.</w:t>
            </w:r>
          </w:p>
          <w:p w14:paraId="1DECDEA0" w14:textId="77777777" w:rsidR="00DF657D" w:rsidRDefault="00DF657D" w:rsidP="00DF657D">
            <w:pPr>
              <w:pStyle w:val="Bold3"/>
            </w:pPr>
            <w:proofErr w:type="spellStart"/>
            <w:r>
              <w:t>ShortLengthVolume</w:t>
            </w:r>
            <w:proofErr w:type="spellEnd"/>
          </w:p>
          <w:p w14:paraId="232566EF" w14:textId="77777777" w:rsidR="004A186D" w:rsidRDefault="004A186D" w:rsidP="004A186D">
            <w:pPr>
              <w:pStyle w:val="Bold3"/>
            </w:pPr>
            <w:proofErr w:type="spellStart"/>
            <w:r>
              <w:t>SolidWoodGrossVolume</w:t>
            </w:r>
            <w:proofErr w:type="spellEnd"/>
          </w:p>
          <w:p w14:paraId="6CEAAB40" w14:textId="77777777" w:rsidR="008268A3" w:rsidRDefault="008268A3" w:rsidP="004E502E">
            <w:pPr>
              <w:pStyle w:val="Normal3Deprecate"/>
              <w:rPr>
                <w:b/>
              </w:rPr>
            </w:pPr>
            <w:r w:rsidRPr="008268A3">
              <w:t>To be deprecated in a future version. Should not be used in new implementations.</w:t>
            </w:r>
          </w:p>
          <w:p w14:paraId="01B89A95" w14:textId="77777777" w:rsidR="00DF657D" w:rsidRDefault="00DF657D" w:rsidP="00DF657D">
            <w:pPr>
              <w:pStyle w:val="Bold3"/>
            </w:pPr>
            <w:proofErr w:type="spellStart"/>
            <w:r>
              <w:t>SolidWoodVolume</w:t>
            </w:r>
            <w:proofErr w:type="spellEnd"/>
          </w:p>
          <w:p w14:paraId="220F0200" w14:textId="77777777" w:rsidR="008268A3" w:rsidRDefault="00F00B07" w:rsidP="00DF657D">
            <w:pPr>
              <w:pStyle w:val="Bold3"/>
              <w:rPr>
                <w:b w:val="0"/>
              </w:rPr>
            </w:pPr>
            <w:r w:rsidRPr="00F00B07">
              <w:rPr>
                <w:b w:val="0"/>
              </w:rPr>
              <w:t xml:space="preserve">The volume of logs, stems, chips, etc. without bark and gaps. The product specification defines what is included in this volume, for example if rejects or other deductions are included or not. </w:t>
            </w:r>
          </w:p>
          <w:p w14:paraId="34CC7280" w14:textId="77777777" w:rsidR="00DF657D" w:rsidRDefault="00DF657D" w:rsidP="00DF657D">
            <w:pPr>
              <w:pStyle w:val="Bold3"/>
            </w:pPr>
            <w:proofErr w:type="spellStart"/>
            <w:r>
              <w:t>TareWeight</w:t>
            </w:r>
            <w:proofErr w:type="spellEnd"/>
          </w:p>
          <w:p w14:paraId="22516155" w14:textId="77777777" w:rsidR="00DF657D" w:rsidRDefault="00DF657D" w:rsidP="00DF657D">
            <w:pPr>
              <w:pStyle w:val="Normal3"/>
            </w:pPr>
            <w:r>
              <w:t>The weight of the previously agreed to packaging and furnishing.</w:t>
            </w:r>
          </w:p>
          <w:p w14:paraId="270FC2A3" w14:textId="77777777" w:rsidR="00DF657D" w:rsidRDefault="00DF657D" w:rsidP="00DF657D">
            <w:pPr>
              <w:pStyle w:val="Bold3"/>
            </w:pPr>
            <w:r>
              <w:t>Time</w:t>
            </w:r>
          </w:p>
          <w:p w14:paraId="22AAA901" w14:textId="77777777" w:rsidR="00DF657D" w:rsidRDefault="00DF657D" w:rsidP="00DF657D">
            <w:pPr>
              <w:pStyle w:val="Normal3"/>
            </w:pPr>
            <w:r>
              <w:t>The number being communicated represents an amount of time.</w:t>
            </w:r>
          </w:p>
          <w:p w14:paraId="08225146" w14:textId="77777777" w:rsidR="007D49E3" w:rsidRDefault="007D49E3" w:rsidP="007D49E3">
            <w:pPr>
              <w:pStyle w:val="Bold3"/>
            </w:pPr>
            <w:proofErr w:type="spellStart"/>
            <w:r>
              <w:t>TippedLooseGrossVolume</w:t>
            </w:r>
            <w:proofErr w:type="spellEnd"/>
          </w:p>
          <w:p w14:paraId="2794AFF7" w14:textId="77777777" w:rsidR="008268A3" w:rsidRDefault="008268A3" w:rsidP="004E502E">
            <w:pPr>
              <w:pStyle w:val="Normal3Deprecate"/>
              <w:rPr>
                <w:b/>
              </w:rPr>
            </w:pPr>
            <w:r w:rsidRPr="008268A3">
              <w:t>To be deprecated in a future version. Should not be used in new implementations.</w:t>
            </w:r>
          </w:p>
          <w:p w14:paraId="0E2F5FCA" w14:textId="77777777" w:rsidR="00DF657D" w:rsidRDefault="00DF657D" w:rsidP="00DF657D">
            <w:pPr>
              <w:pStyle w:val="Bold3"/>
            </w:pPr>
            <w:proofErr w:type="spellStart"/>
            <w:r>
              <w:t>TippedLooseVolume</w:t>
            </w:r>
            <w:proofErr w:type="spellEnd"/>
          </w:p>
          <w:p w14:paraId="4A7A7FAE" w14:textId="77777777" w:rsidR="00DF657D" w:rsidRDefault="007D49E3" w:rsidP="00DF657D">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8268A3">
              <w:t>deductions are included or not.</w:t>
            </w:r>
          </w:p>
          <w:p w14:paraId="588111FF" w14:textId="77777777" w:rsidR="00DF657D" w:rsidRDefault="00DF657D" w:rsidP="00DF657D">
            <w:pPr>
              <w:pStyle w:val="Bold3"/>
            </w:pPr>
            <w:r>
              <w:t>Volume</w:t>
            </w:r>
          </w:p>
          <w:p w14:paraId="6A9C5108" w14:textId="77777777" w:rsidR="004A186D" w:rsidRDefault="004A186D" w:rsidP="004A186D">
            <w:pPr>
              <w:pStyle w:val="Bold3"/>
            </w:pPr>
            <w:proofErr w:type="spellStart"/>
            <w:r>
              <w:t>WoodGrossVolume</w:t>
            </w:r>
            <w:proofErr w:type="spellEnd"/>
          </w:p>
          <w:p w14:paraId="09DD813E" w14:textId="77777777" w:rsidR="004A186D" w:rsidRDefault="008268A3" w:rsidP="004E502E">
            <w:pPr>
              <w:pStyle w:val="Normal3Deprecate"/>
            </w:pPr>
            <w:r w:rsidRPr="008268A3">
              <w:t xml:space="preserve">To be deprecated in a future version. Should not be used in new </w:t>
            </w:r>
            <w:r w:rsidRPr="008268A3">
              <w:lastRenderedPageBreak/>
              <w:t>implementations.</w:t>
            </w:r>
            <w:r w:rsidR="00F00B07">
              <w:br/>
            </w:r>
          </w:p>
          <w:p w14:paraId="11B3D921" w14:textId="77777777" w:rsidR="00AE3151" w:rsidRDefault="00AE3151" w:rsidP="00AE3151">
            <w:pPr>
              <w:pStyle w:val="Bold3"/>
            </w:pPr>
            <w:proofErr w:type="spellStart"/>
            <w:r>
              <w:t>WoodVolume</w:t>
            </w:r>
            <w:proofErr w:type="spellEnd"/>
          </w:p>
          <w:p w14:paraId="3B9D83E8" w14:textId="77777777" w:rsidR="00AE3151" w:rsidRDefault="00F00B07" w:rsidP="008268A3">
            <w:pPr>
              <w:pStyle w:val="Normal3"/>
            </w:pPr>
            <w:r w:rsidRPr="00F00B07">
              <w:t>The volume of logs, stems, chips, etc. without gaps but including bark. The product specification defines what is included in this volume, for example if rejects or other deductions are included or not.</w:t>
            </w:r>
          </w:p>
        </w:tc>
      </w:tr>
    </w:tbl>
    <w:p w14:paraId="6054AD88" w14:textId="77777777" w:rsidR="00DF657D" w:rsidRDefault="00DF657D" w:rsidP="00DF657D"/>
    <w:p w14:paraId="2B921179" w14:textId="77777777" w:rsidR="00DF657D" w:rsidRDefault="00DF657D" w:rsidP="00DF657D">
      <w:pPr>
        <w:pStyle w:val="Heading2"/>
      </w:pPr>
      <w:bookmarkStart w:id="7530" w:name="_Toc259722668"/>
      <w:bookmarkStart w:id="7531" w:name="_Toc275503014"/>
      <w:bookmarkStart w:id="7532" w:name="_Toc371378642"/>
      <w:bookmarkStart w:id="7533" w:name="_Toc21213811"/>
      <w:bookmarkStart w:id="7534" w:name="QuantityTypeContext_a"/>
      <w:proofErr w:type="spellStart"/>
      <w:r>
        <w:t>QuantityTypeContext</w:t>
      </w:r>
      <w:proofErr w:type="spellEnd"/>
      <w:r>
        <w:t xml:space="preserve"> [attribute]</w:t>
      </w:r>
      <w:bookmarkEnd w:id="7530"/>
      <w:bookmarkEnd w:id="7531"/>
      <w:bookmarkEnd w:id="7532"/>
      <w:bookmarkEnd w:id="7533"/>
      <w:bookmarkEnd w:id="753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82C65FB" w14:textId="77777777" w:rsidTr="00DF657D">
        <w:tc>
          <w:tcPr>
            <w:tcW w:w="5000" w:type="pct"/>
          </w:tcPr>
          <w:p w14:paraId="1DB52B59" w14:textId="77777777" w:rsidR="00DF657D" w:rsidRDefault="009C6186" w:rsidP="00DF657D">
            <w:pPr>
              <w:pStyle w:val="Normal2"/>
            </w:pPr>
            <w:r>
              <w:pict w14:anchorId="46342A7C">
                <v:shape id="dc_1244" o:spid="_x0000_s4386" style="position:absolute;left:0;text-align:left;margin-left:0;margin-top:0;width:50pt;height:50pt;z-index:1222;visibility:hidden" coordsize="89,208" o:spt="100" o:preferrelative="t" adj="0,,0" path="">
                  <v:stroke joinstyle="round"/>
                  <v:formulas/>
                  <v:path o:connecttype="segments"/>
                  <o:lock v:ext="edit" selection="t"/>
                </v:shape>
              </w:pict>
            </w:r>
            <w:r>
              <w:pict w14:anchorId="5A4EA51F">
                <v:shape id="_x0000_s5134" style="position:absolute;left:0;text-align:left;margin-left:9250.2pt;margin-top:7.2pt;width:124.5pt;height:53.25pt;z-index:-1237;mso-wrap-edited:t;mso-position-horizontal:right" coordsize="" o:spt="100" wrapcoords="-30 0 1000 0 1000 1079 1000 1079 -30 1079 -30 0" adj="0,,0" path="">
                  <v:stroke joinstyle="round"/>
                  <v:imagedata r:id="rId1715" o:title="dc_1244"/>
                  <v:formulas/>
                  <v:path o:connecttype="segments"/>
                  <w10:wrap type="tight"/>
                </v:shape>
              </w:pict>
            </w:r>
            <w:r w:rsidR="00DF657D">
              <w:t>Provides the location in the value chain where the quantity is being reported.</w:t>
            </w:r>
          </w:p>
          <w:p w14:paraId="4A4CA762" w14:textId="77777777" w:rsidR="00DF657D" w:rsidRDefault="00DF657D" w:rsidP="00DF657D">
            <w:pPr>
              <w:pStyle w:val="Italic2"/>
            </w:pPr>
            <w:r>
              <w:t>This item is restricted to the following list.</w:t>
            </w:r>
          </w:p>
          <w:p w14:paraId="79BE4153" w14:textId="77777777" w:rsidR="00DF657D" w:rsidRDefault="00DF657D" w:rsidP="00DF657D">
            <w:pPr>
              <w:pStyle w:val="Bold3"/>
            </w:pPr>
            <w:proofErr w:type="spellStart"/>
            <w:r>
              <w:t>AgreedToClaimValue</w:t>
            </w:r>
            <w:proofErr w:type="spellEnd"/>
          </w:p>
          <w:p w14:paraId="12DD0E7B" w14:textId="77777777" w:rsidR="00DF657D" w:rsidRDefault="00DF657D" w:rsidP="00DF657D">
            <w:pPr>
              <w:pStyle w:val="Normal3"/>
            </w:pPr>
            <w:r>
              <w:t>A quantity that has been agreed to as a result of a claim.</w:t>
            </w:r>
          </w:p>
          <w:p w14:paraId="45814BF1" w14:textId="77777777" w:rsidR="00DF657D" w:rsidRDefault="00DF657D" w:rsidP="00DF657D">
            <w:pPr>
              <w:pStyle w:val="Bold3"/>
            </w:pPr>
            <w:r>
              <w:t>Allocated</w:t>
            </w:r>
          </w:p>
          <w:p w14:paraId="0C4B2C6E" w14:textId="77777777" w:rsidR="00DF657D" w:rsidRDefault="00DF657D" w:rsidP="00DF657D">
            <w:pPr>
              <w:pStyle w:val="Normal3"/>
            </w:pPr>
            <w:r>
              <w:t>A quantity put aside, in general terms for a particular customer, process, or use. (Compare to “Reserved”.)</w:t>
            </w:r>
          </w:p>
          <w:p w14:paraId="3AF41D33" w14:textId="77777777" w:rsidR="00DF657D" w:rsidRDefault="00DF657D" w:rsidP="00DF657D">
            <w:pPr>
              <w:pStyle w:val="Bold3"/>
            </w:pPr>
            <w:proofErr w:type="spellStart"/>
            <w:r>
              <w:t>AllowableSpoilage</w:t>
            </w:r>
            <w:proofErr w:type="spellEnd"/>
          </w:p>
          <w:p w14:paraId="421111EE" w14:textId="77777777" w:rsidR="00DF657D" w:rsidRDefault="00DF657D" w:rsidP="00DF657D">
            <w:pPr>
              <w:pStyle w:val="Normal3"/>
            </w:pPr>
            <w:r>
              <w:t>Specifies the manufacturing spoilage quantity that the publisher, or other involved party, will allow.</w:t>
            </w:r>
          </w:p>
          <w:p w14:paraId="23E9C096" w14:textId="77777777" w:rsidR="00DF657D" w:rsidRDefault="00DF657D" w:rsidP="00DF657D">
            <w:pPr>
              <w:pStyle w:val="Bold3"/>
            </w:pPr>
            <w:r>
              <w:t>Balance</w:t>
            </w:r>
          </w:p>
          <w:p w14:paraId="598E0E43" w14:textId="77777777" w:rsidR="00DF657D" w:rsidRDefault="00DF657D" w:rsidP="00DF657D">
            <w:pPr>
              <w:pStyle w:val="Normal3"/>
            </w:pPr>
            <w:r>
              <w:t>A remaining quantity.</w:t>
            </w:r>
          </w:p>
          <w:p w14:paraId="39C5FD07" w14:textId="77777777" w:rsidR="00DF657D" w:rsidRDefault="00DF657D" w:rsidP="00DF657D">
            <w:pPr>
              <w:pStyle w:val="Bold3"/>
            </w:pPr>
            <w:proofErr w:type="spellStart"/>
            <w:r>
              <w:t>CalledOff</w:t>
            </w:r>
            <w:proofErr w:type="spellEnd"/>
          </w:p>
          <w:p w14:paraId="7B88C377" w14:textId="77777777" w:rsidR="00DF657D" w:rsidRDefault="00DF657D" w:rsidP="00DF657D">
            <w:pPr>
              <w:pStyle w:val="Normal3"/>
            </w:pPr>
            <w:r>
              <w:t>A quantity put aside to be</w:t>
            </w:r>
            <w:r w:rsidR="00C34614">
              <w:t xml:space="preserve"> sent to the customer on a call </w:t>
            </w:r>
            <w:r>
              <w:t>off.</w:t>
            </w:r>
          </w:p>
          <w:p w14:paraId="48BFA8D6" w14:textId="77777777" w:rsidR="00DF657D" w:rsidRDefault="00DF657D" w:rsidP="00DF657D">
            <w:pPr>
              <w:pStyle w:val="Bold3"/>
            </w:pPr>
            <w:r>
              <w:t>Consumed</w:t>
            </w:r>
          </w:p>
          <w:p w14:paraId="7BBCF646" w14:textId="77777777" w:rsidR="00DF657D" w:rsidRDefault="00DF657D" w:rsidP="00DF657D">
            <w:pPr>
              <w:pStyle w:val="Normal3"/>
            </w:pPr>
            <w:r>
              <w:t>Consumed in manufacturing</w:t>
            </w:r>
          </w:p>
          <w:p w14:paraId="1B40E826" w14:textId="77777777" w:rsidR="00153F9C" w:rsidRDefault="00153F9C" w:rsidP="00153F9C">
            <w:pPr>
              <w:pStyle w:val="Bold3"/>
            </w:pPr>
            <w:r>
              <w:t>Contracted</w:t>
            </w:r>
          </w:p>
          <w:p w14:paraId="2416B214" w14:textId="77777777" w:rsidR="00153F9C" w:rsidRDefault="00153F9C" w:rsidP="00153F9C">
            <w:pPr>
              <w:pStyle w:val="Normal3"/>
            </w:pPr>
            <w:r>
              <w:t>A quantity that has been agreed, e.g. in a contract.</w:t>
            </w:r>
          </w:p>
          <w:p w14:paraId="15BA6C8E" w14:textId="77777777" w:rsidR="00DF657D" w:rsidRDefault="00DF657D" w:rsidP="00DF657D">
            <w:pPr>
              <w:pStyle w:val="Bold3"/>
            </w:pPr>
            <w:r>
              <w:t>Credited</w:t>
            </w:r>
          </w:p>
          <w:p w14:paraId="2BE33B69" w14:textId="77777777" w:rsidR="00DF657D" w:rsidRDefault="00DF657D" w:rsidP="00DF657D">
            <w:pPr>
              <w:pStyle w:val="Normal3"/>
            </w:pPr>
            <w:r>
              <w:t>A quantity for which a credit has been issued.</w:t>
            </w:r>
          </w:p>
          <w:p w14:paraId="476AEAFC" w14:textId="77777777" w:rsidR="00DF657D" w:rsidRDefault="00DF657D" w:rsidP="00DF657D">
            <w:pPr>
              <w:pStyle w:val="Bold3"/>
            </w:pPr>
            <w:proofErr w:type="spellStart"/>
            <w:r>
              <w:t>CutOff</w:t>
            </w:r>
            <w:proofErr w:type="spellEnd"/>
          </w:p>
          <w:p w14:paraId="6BC59618" w14:textId="77777777" w:rsidR="00DF657D" w:rsidRDefault="00DF657D" w:rsidP="00DF657D">
            <w:pPr>
              <w:pStyle w:val="Normal3"/>
            </w:pPr>
            <w:r>
              <w:t>A quantity that has been cut off.</w:t>
            </w:r>
          </w:p>
          <w:p w14:paraId="161BFAAD" w14:textId="77777777" w:rsidR="00DF657D" w:rsidRDefault="00DF657D" w:rsidP="00DF657D">
            <w:pPr>
              <w:pStyle w:val="Bold3"/>
            </w:pPr>
            <w:r>
              <w:t>Damaged</w:t>
            </w:r>
          </w:p>
          <w:p w14:paraId="4A6C7E50" w14:textId="77777777" w:rsidR="00DF657D" w:rsidRDefault="00DF657D" w:rsidP="00DF657D">
            <w:pPr>
              <w:pStyle w:val="Normal3"/>
            </w:pPr>
            <w:r>
              <w:t>A quantity that has been damaged.</w:t>
            </w:r>
          </w:p>
          <w:p w14:paraId="3F369722" w14:textId="77777777" w:rsidR="00DF657D" w:rsidRDefault="00DF657D" w:rsidP="00DF657D">
            <w:pPr>
              <w:pStyle w:val="Bold3"/>
            </w:pPr>
            <w:r>
              <w:t>Delivered</w:t>
            </w:r>
          </w:p>
          <w:p w14:paraId="2C50C58D" w14:textId="77777777" w:rsidR="00DF657D" w:rsidRDefault="00DF657D" w:rsidP="00DF657D">
            <w:pPr>
              <w:pStyle w:val="Normal3"/>
            </w:pPr>
            <w:r>
              <w:t>Delivered to the ship-to location.</w:t>
            </w:r>
          </w:p>
          <w:p w14:paraId="31B76FAA" w14:textId="77777777" w:rsidR="00DF657D" w:rsidRDefault="00DF657D" w:rsidP="00DF657D">
            <w:pPr>
              <w:pStyle w:val="Bold3"/>
            </w:pPr>
            <w:r>
              <w:t>Destroyed</w:t>
            </w:r>
          </w:p>
          <w:p w14:paraId="6543A47F" w14:textId="77777777" w:rsidR="00DF657D" w:rsidRDefault="00DF657D" w:rsidP="00DF657D">
            <w:pPr>
              <w:pStyle w:val="Normal3"/>
            </w:pPr>
            <w:r>
              <w:t>The product, for secure reasons, has been made unusable both for content and the actual product.</w:t>
            </w:r>
          </w:p>
          <w:p w14:paraId="6F0A90DF" w14:textId="77777777" w:rsidR="00DF657D" w:rsidRDefault="00DF657D" w:rsidP="00DF657D">
            <w:pPr>
              <w:pStyle w:val="Bold3"/>
            </w:pPr>
            <w:r>
              <w:lastRenderedPageBreak/>
              <w:t>Deviation</w:t>
            </w:r>
          </w:p>
          <w:p w14:paraId="0364BB11" w14:textId="77777777" w:rsidR="00DF657D" w:rsidRDefault="00DF657D" w:rsidP="00DF657D">
            <w:pPr>
              <w:pStyle w:val="Normal3"/>
            </w:pPr>
            <w:r>
              <w:t>Used to identify the deviation quantity accepted for this product.</w:t>
            </w:r>
          </w:p>
          <w:p w14:paraId="4A693EFC" w14:textId="77777777" w:rsidR="00DF657D" w:rsidRDefault="00DF657D" w:rsidP="00DF657D">
            <w:pPr>
              <w:pStyle w:val="Normal3"/>
            </w:pPr>
            <w:r>
              <w:t>Quantity deviation is partly an ancient/traditional thing in timber trade and refers more to sea transport than others. Quantity deviation can concern both line level quantities and total quantities. Total quantity deviation is meant to really restrict volumes to exceed ship's capacity.</w:t>
            </w:r>
          </w:p>
          <w:p w14:paraId="42A23226" w14:textId="77777777" w:rsidR="00DF657D" w:rsidRDefault="00DF657D" w:rsidP="00DF657D">
            <w:pPr>
              <w:pStyle w:val="Normal3"/>
            </w:pPr>
            <w:r>
              <w:t>Example Quantity deviations used for total quantities are:</w:t>
            </w:r>
          </w:p>
          <w:p w14:paraId="636AA528" w14:textId="77777777" w:rsidR="00DF657D" w:rsidRDefault="00DF657D" w:rsidP="00DF657D">
            <w:pPr>
              <w:pStyle w:val="ListBullet3"/>
            </w:pPr>
            <w:r>
              <w:t>CA./Max: for example, CA./max 1000 M3 = maximum quantity 1000 m3, but can be -10 % less (so 900 - 1000 m3 in this case)</w:t>
            </w:r>
          </w:p>
          <w:p w14:paraId="0D4EE911" w14:textId="77777777" w:rsidR="00DF657D" w:rsidRDefault="00DF657D" w:rsidP="00DF657D">
            <w:pPr>
              <w:pStyle w:val="ListBullet3"/>
            </w:pPr>
            <w:r>
              <w:t>Min but Max: for example, min 45 max 50 m3 = volume to be between 45 and 50</w:t>
            </w:r>
          </w:p>
          <w:p w14:paraId="274FFC7B" w14:textId="77777777" w:rsidR="00DF657D" w:rsidRDefault="00DF657D" w:rsidP="00DF657D">
            <w:pPr>
              <w:pStyle w:val="ListBullet3"/>
            </w:pPr>
            <w:r>
              <w:t>Min/Max: for example, min/max 500 m3 = have to be roughly accurate 500 m3</w:t>
            </w:r>
          </w:p>
          <w:p w14:paraId="4295C337" w14:textId="77777777" w:rsidR="00DF657D" w:rsidRDefault="00DF657D" w:rsidP="00DF657D">
            <w:pPr>
              <w:pStyle w:val="ListBullet3"/>
            </w:pPr>
            <w:r>
              <w:t>CA: for example, CA 500 m3 = +-10 % (450 - 550 m3)</w:t>
            </w:r>
          </w:p>
          <w:p w14:paraId="066EE83B" w14:textId="77777777" w:rsidR="00DF657D" w:rsidRDefault="00DF657D" w:rsidP="00DF657D">
            <w:pPr>
              <w:pStyle w:val="Normal3"/>
            </w:pPr>
            <w:r>
              <w:t>In some contracts, at the line level, it is said that product level variation can be +- 10% (at the same time we can have deviation for total quantity)</w:t>
            </w:r>
          </w:p>
          <w:p w14:paraId="67CFCB57" w14:textId="77777777" w:rsidR="00DF657D" w:rsidRDefault="00DF657D" w:rsidP="00DF657D">
            <w:pPr>
              <w:pStyle w:val="ListBullet3"/>
            </w:pPr>
            <w:r>
              <w:t>For example: You can have +-10 % volumes in line levels but total quantity must meet the following requirement - Min/Max 1000 m3.</w:t>
            </w:r>
          </w:p>
          <w:p w14:paraId="29B8B361" w14:textId="77777777" w:rsidR="009D3628" w:rsidRDefault="009D3628" w:rsidP="009D3628">
            <w:pPr>
              <w:pStyle w:val="Bold3"/>
            </w:pPr>
            <w:r>
              <w:t xml:space="preserve">Forecasted </w:t>
            </w:r>
          </w:p>
          <w:p w14:paraId="2DC663DC" w14:textId="77777777" w:rsidR="009D3628" w:rsidRDefault="009D3628" w:rsidP="009D3628">
            <w:pPr>
              <w:pStyle w:val="Normal3"/>
            </w:pPr>
            <w:r>
              <w:t>A quantity that is predicted during follow-up of an existing plan. Not to be used for quantities that are derived from a planning process, please see Planned.</w:t>
            </w:r>
          </w:p>
          <w:p w14:paraId="2EF1BDAC" w14:textId="77777777" w:rsidR="00DF657D" w:rsidRDefault="00DF657D" w:rsidP="00DF657D">
            <w:pPr>
              <w:pStyle w:val="Bold3"/>
            </w:pPr>
            <w:r>
              <w:t>Freight</w:t>
            </w:r>
          </w:p>
          <w:p w14:paraId="0B0645A8" w14:textId="77777777" w:rsidR="00DF657D" w:rsidRDefault="00DF657D" w:rsidP="00DF657D">
            <w:pPr>
              <w:pStyle w:val="Normal3"/>
            </w:pPr>
            <w:r>
              <w:t>The quantity to be used for freight costing.</w:t>
            </w:r>
          </w:p>
          <w:p w14:paraId="0AAAED2A" w14:textId="77777777" w:rsidR="00DF657D" w:rsidRDefault="00DF657D" w:rsidP="00DF657D">
            <w:pPr>
              <w:pStyle w:val="Bold3"/>
            </w:pPr>
            <w:r>
              <w:t>Handled</w:t>
            </w:r>
          </w:p>
          <w:p w14:paraId="5A592166" w14:textId="77777777" w:rsidR="00DF657D" w:rsidRDefault="00D90B5C" w:rsidP="00DF657D">
            <w:pPr>
              <w:pStyle w:val="Normal3"/>
            </w:pPr>
            <w:r w:rsidRPr="00D90B5C">
              <w:t>The quantity moved, e.g. in a warehouse, or otherwise handled in a logistic</w:t>
            </w:r>
            <w:r>
              <w:t>s or material handling capacity</w:t>
            </w:r>
            <w:r w:rsidR="00DF657D">
              <w:t>.</w:t>
            </w:r>
          </w:p>
          <w:p w14:paraId="2863284A" w14:textId="77777777" w:rsidR="00FD3839" w:rsidRDefault="00FD3839" w:rsidP="00FD3839">
            <w:pPr>
              <w:pStyle w:val="Bold3"/>
            </w:pPr>
            <w:r>
              <w:t>Imposed</w:t>
            </w:r>
          </w:p>
          <w:p w14:paraId="7F0D5760" w14:textId="77777777" w:rsidR="00FD3839" w:rsidRDefault="00FD3839" w:rsidP="00FD3839">
            <w:pPr>
              <w:pStyle w:val="Normal3"/>
            </w:pPr>
            <w:r>
              <w:t>Quantity of pages after arrangement of the printed product’s pages on the printer’s sheet.</w:t>
            </w:r>
          </w:p>
          <w:p w14:paraId="3DDDFC6E" w14:textId="77777777" w:rsidR="00DF657D" w:rsidRDefault="00DF657D" w:rsidP="00DF657D">
            <w:pPr>
              <w:pStyle w:val="Bold3"/>
            </w:pPr>
            <w:proofErr w:type="spellStart"/>
            <w:r>
              <w:t>Intransit</w:t>
            </w:r>
            <w:proofErr w:type="spellEnd"/>
          </w:p>
          <w:p w14:paraId="0829D9DC" w14:textId="77777777" w:rsidR="00DF657D" w:rsidRDefault="00DF657D" w:rsidP="00DF657D">
            <w:pPr>
              <w:pStyle w:val="Normal3"/>
            </w:pPr>
            <w:r>
              <w:t>A quantity that is undergoing the transportation process and is (usually) not available for immediate use.</w:t>
            </w:r>
          </w:p>
          <w:p w14:paraId="489794DA" w14:textId="77777777" w:rsidR="00DF657D" w:rsidRDefault="00DF657D" w:rsidP="00DF657D">
            <w:pPr>
              <w:pStyle w:val="Bold3"/>
            </w:pPr>
            <w:r>
              <w:t>Invoiced</w:t>
            </w:r>
          </w:p>
          <w:p w14:paraId="7A36576B" w14:textId="77777777" w:rsidR="00DF657D" w:rsidRDefault="002947C1" w:rsidP="00DF657D">
            <w:pPr>
              <w:pStyle w:val="Normal3"/>
            </w:pPr>
            <w:r w:rsidRPr="002947C1">
              <w:t>A quantity tha</w:t>
            </w:r>
            <w:r>
              <w:t>t is qualified for compensation</w:t>
            </w:r>
            <w:r w:rsidR="00DF657D">
              <w:t>.</w:t>
            </w:r>
          </w:p>
          <w:p w14:paraId="11C4971D" w14:textId="77777777" w:rsidR="00DF657D" w:rsidRDefault="00DF657D" w:rsidP="00DF657D">
            <w:pPr>
              <w:pStyle w:val="Bold3"/>
            </w:pPr>
            <w:r>
              <w:t>Loaded</w:t>
            </w:r>
          </w:p>
          <w:p w14:paraId="3DE5F519" w14:textId="77777777" w:rsidR="00DF657D" w:rsidRDefault="00DF657D" w:rsidP="00DF657D">
            <w:pPr>
              <w:pStyle w:val="Normal3"/>
            </w:pPr>
            <w:r>
              <w:t>A quantity that is loaded on a transport vehicle but has not left. That is, not in-transit yet.</w:t>
            </w:r>
          </w:p>
          <w:p w14:paraId="39F89773" w14:textId="77777777" w:rsidR="00DF657D" w:rsidRDefault="00DF657D" w:rsidP="003C349D">
            <w:pPr>
              <w:pStyle w:val="Bold3"/>
            </w:pPr>
            <w:r>
              <w:t xml:space="preserve">Measured </w:t>
            </w:r>
          </w:p>
          <w:p w14:paraId="10D6E8AD" w14:textId="77777777" w:rsidR="00DF657D" w:rsidRDefault="00DF657D" w:rsidP="00DF657D">
            <w:pPr>
              <w:pStyle w:val="Normal3"/>
            </w:pPr>
            <w:r>
              <w:t>A quantity that has been measured by a Measuring Party.</w:t>
            </w:r>
          </w:p>
          <w:p w14:paraId="1FA8FCC8" w14:textId="77777777" w:rsidR="00806838" w:rsidRDefault="00806838" w:rsidP="00806838">
            <w:pPr>
              <w:pStyle w:val="Bold3"/>
            </w:pPr>
            <w:proofErr w:type="spellStart"/>
            <w:r>
              <w:t>MeasuredCorrected</w:t>
            </w:r>
            <w:proofErr w:type="spellEnd"/>
          </w:p>
          <w:p w14:paraId="30F64685" w14:textId="77777777" w:rsidR="00806838" w:rsidRDefault="00806838" w:rsidP="00806838">
            <w:pPr>
              <w:pStyle w:val="Normal3"/>
            </w:pPr>
            <w:r>
              <w:lastRenderedPageBreak/>
              <w:t>A measured quantity that has been corrected based on measuring statistics for populations of products.</w:t>
            </w:r>
          </w:p>
          <w:p w14:paraId="72FC2931" w14:textId="77777777" w:rsidR="002947C1" w:rsidRDefault="002947C1" w:rsidP="002947C1">
            <w:pPr>
              <w:pStyle w:val="Bold3"/>
            </w:pPr>
            <w:proofErr w:type="spellStart"/>
            <w:r>
              <w:t>NotBillable</w:t>
            </w:r>
            <w:proofErr w:type="spellEnd"/>
          </w:p>
          <w:p w14:paraId="4EC52493" w14:textId="77777777" w:rsidR="002947C1" w:rsidRDefault="002947C1" w:rsidP="002947C1">
            <w:pPr>
              <w:pStyle w:val="Normal3"/>
            </w:pPr>
            <w:r>
              <w:t>A quantity that is not qualified for compensation.</w:t>
            </w:r>
          </w:p>
          <w:p w14:paraId="7C190B44" w14:textId="77777777" w:rsidR="00DF657D" w:rsidRDefault="00DF657D" w:rsidP="00DF657D">
            <w:pPr>
              <w:pStyle w:val="Bold3"/>
            </w:pPr>
            <w:r>
              <w:t>OnHand</w:t>
            </w:r>
          </w:p>
          <w:p w14:paraId="67D2372C" w14:textId="77777777" w:rsidR="00DF657D" w:rsidRDefault="00DF657D" w:rsidP="00DF657D">
            <w:pPr>
              <w:pStyle w:val="Normal3"/>
            </w:pPr>
            <w:r>
              <w:t>In available inventory at the storage location.</w:t>
            </w:r>
          </w:p>
          <w:p w14:paraId="069B7C6A" w14:textId="77777777" w:rsidR="00DF657D" w:rsidRDefault="00DF657D" w:rsidP="00DF657D">
            <w:pPr>
              <w:pStyle w:val="Bold3"/>
            </w:pPr>
            <w:r>
              <w:t>Ordered</w:t>
            </w:r>
          </w:p>
          <w:p w14:paraId="1600916D" w14:textId="77777777" w:rsidR="00DF657D" w:rsidRDefault="00DF657D" w:rsidP="00DF657D">
            <w:pPr>
              <w:pStyle w:val="Normal3"/>
            </w:pPr>
            <w:r>
              <w:t xml:space="preserve">A </w:t>
            </w:r>
            <w:proofErr w:type="spellStart"/>
            <w:r w:rsidR="00A41941">
              <w:t>PurchaseOrder</w:t>
            </w:r>
            <w:proofErr w:type="spellEnd"/>
            <w:r>
              <w:t xml:space="preserve"> has been placed for the product.</w:t>
            </w:r>
          </w:p>
          <w:p w14:paraId="2ED7CECD" w14:textId="77777777" w:rsidR="00DF657D" w:rsidRDefault="00DF657D" w:rsidP="00DF657D">
            <w:pPr>
              <w:pStyle w:val="Bold3"/>
            </w:pPr>
            <w:r>
              <w:t>Packed</w:t>
            </w:r>
          </w:p>
          <w:p w14:paraId="28255DE6" w14:textId="77777777" w:rsidR="00DF657D" w:rsidRDefault="00DF657D" w:rsidP="00DF657D">
            <w:pPr>
              <w:pStyle w:val="Normal3"/>
            </w:pPr>
            <w:r>
              <w:t>A quantity that is prepared for storage or, transport or, some other state from which it has to be unpacked (work applied) in order to use it.</w:t>
            </w:r>
          </w:p>
          <w:p w14:paraId="3C9008B6" w14:textId="77777777" w:rsidR="00DF657D" w:rsidRDefault="00DF657D" w:rsidP="00DF657D">
            <w:pPr>
              <w:pStyle w:val="Bold3"/>
            </w:pPr>
            <w:r>
              <w:t>Planned</w:t>
            </w:r>
          </w:p>
          <w:p w14:paraId="7CAB04E1" w14:textId="77777777" w:rsidR="00DF657D" w:rsidRDefault="00FF26C7" w:rsidP="00DF657D">
            <w:pPr>
              <w:pStyle w:val="Normal3"/>
            </w:pPr>
            <w:r w:rsidRPr="00FF26C7">
              <w:t>A quantity that is derived from a planning process. Not to be used for quantities predicted during follow-up of an existing plan, please see Forecasted</w:t>
            </w:r>
            <w:r w:rsidR="00DF657D">
              <w:t>.</w:t>
            </w:r>
          </w:p>
          <w:p w14:paraId="47E738FA" w14:textId="77777777" w:rsidR="00DF657D" w:rsidRDefault="00DF657D" w:rsidP="00DF657D">
            <w:pPr>
              <w:pStyle w:val="Bold3"/>
            </w:pPr>
            <w:r>
              <w:t>Produced</w:t>
            </w:r>
          </w:p>
          <w:p w14:paraId="0C81B7CC" w14:textId="77777777" w:rsidR="00DF657D" w:rsidRDefault="00DF657D" w:rsidP="00DF657D">
            <w:pPr>
              <w:pStyle w:val="Normal3"/>
            </w:pPr>
            <w:r>
              <w:t>The quantity added to stock through a manufacturing or conversion process.</w:t>
            </w:r>
          </w:p>
          <w:p w14:paraId="6774D2F1" w14:textId="77777777" w:rsidR="00142F71" w:rsidRPr="00142F71" w:rsidRDefault="00142F71" w:rsidP="00B050DD">
            <w:pPr>
              <w:pStyle w:val="Bold3"/>
            </w:pPr>
            <w:r w:rsidRPr="00142F71">
              <w:t>Rejected</w:t>
            </w:r>
          </w:p>
          <w:p w14:paraId="07CD4C7C" w14:textId="77777777" w:rsidR="00142F71" w:rsidRDefault="00142F71" w:rsidP="00142F71">
            <w:pPr>
              <w:pStyle w:val="Normal3"/>
            </w:pPr>
            <w:r>
              <w:t>A quantity that has been rejected.</w:t>
            </w:r>
          </w:p>
          <w:p w14:paraId="69FBD7DC" w14:textId="77777777" w:rsidR="00DF657D" w:rsidRDefault="00DF657D" w:rsidP="00DF657D">
            <w:pPr>
              <w:pStyle w:val="Bold3"/>
            </w:pPr>
            <w:r>
              <w:t>Released</w:t>
            </w:r>
          </w:p>
          <w:p w14:paraId="7D94F034" w14:textId="77777777" w:rsidR="00DF657D" w:rsidRDefault="00DF657D" w:rsidP="00DF657D">
            <w:pPr>
              <w:pStyle w:val="Normal3"/>
            </w:pPr>
            <w:r>
              <w:t>The quantity that has been authorized to be moved on to the next stage or phase in the manufacturing process or supply chain.</w:t>
            </w:r>
          </w:p>
          <w:p w14:paraId="55D00090" w14:textId="77777777" w:rsidR="00DF657D" w:rsidRDefault="00DF657D" w:rsidP="00DF657D">
            <w:pPr>
              <w:pStyle w:val="Bold3"/>
            </w:pPr>
            <w:r>
              <w:t>Reorder</w:t>
            </w:r>
          </w:p>
          <w:p w14:paraId="27B26FF4" w14:textId="77777777" w:rsidR="00DF657D" w:rsidRDefault="00DF657D" w:rsidP="00DF657D">
            <w:pPr>
              <w:pStyle w:val="Normal3"/>
            </w:pPr>
            <w:r>
              <w:t>A quantity that has been ordered.</w:t>
            </w:r>
          </w:p>
          <w:p w14:paraId="037D9CBD" w14:textId="77777777" w:rsidR="00DF657D" w:rsidRDefault="00DF657D" w:rsidP="00DF657D">
            <w:pPr>
              <w:pStyle w:val="Bold3"/>
            </w:pPr>
            <w:proofErr w:type="spellStart"/>
            <w:r>
              <w:t>ReorderPoint</w:t>
            </w:r>
            <w:proofErr w:type="spellEnd"/>
          </w:p>
          <w:p w14:paraId="04F2C1E0" w14:textId="77777777" w:rsidR="00DF657D" w:rsidRDefault="00DF657D" w:rsidP="00DF657D">
            <w:pPr>
              <w:pStyle w:val="Normal3"/>
            </w:pPr>
            <w:r>
              <w:t>A quantity on hand below which triggers a re-order.</w:t>
            </w:r>
          </w:p>
          <w:p w14:paraId="70045F3A" w14:textId="77777777" w:rsidR="00DF657D" w:rsidRDefault="00DF657D" w:rsidP="00DF657D">
            <w:pPr>
              <w:pStyle w:val="Bold3"/>
            </w:pPr>
            <w:r>
              <w:t>Reserved</w:t>
            </w:r>
          </w:p>
          <w:p w14:paraId="72C61E64" w14:textId="77777777" w:rsidR="00DF657D" w:rsidRDefault="00DF657D" w:rsidP="00DF657D">
            <w:pPr>
              <w:pStyle w:val="Normal3"/>
            </w:pPr>
            <w:r>
              <w:t>A quantity assigned to a specific customer order, job order, or delivery order. (Compare to “Allocated”.)</w:t>
            </w:r>
          </w:p>
          <w:p w14:paraId="3588D8F1" w14:textId="77777777" w:rsidR="00DF657D" w:rsidRDefault="00DF657D" w:rsidP="00DF657D">
            <w:pPr>
              <w:pStyle w:val="Bold3"/>
            </w:pPr>
            <w:r>
              <w:t>Scrapped</w:t>
            </w:r>
          </w:p>
          <w:p w14:paraId="5DF75DB5" w14:textId="77777777" w:rsidR="00DF657D" w:rsidRDefault="00DF657D" w:rsidP="00DF657D">
            <w:pPr>
              <w:pStyle w:val="Normal3"/>
            </w:pPr>
            <w:r>
              <w:t>Scrapped specifies that a product has been removed from inventory at the location where warehoused and has not been shipped to the owner.</w:t>
            </w:r>
          </w:p>
          <w:p w14:paraId="75D2BF85" w14:textId="77777777" w:rsidR="00DF657D" w:rsidRDefault="00DF657D" w:rsidP="00DF657D">
            <w:pPr>
              <w:pStyle w:val="Bold3"/>
            </w:pPr>
            <w:r>
              <w:t>Stored</w:t>
            </w:r>
          </w:p>
          <w:p w14:paraId="310A3832" w14:textId="77777777" w:rsidR="00DF657D" w:rsidRDefault="00DF657D" w:rsidP="00DF657D">
            <w:pPr>
              <w:pStyle w:val="Normal3"/>
            </w:pPr>
            <w:r>
              <w:t>The quantity refers to goods which have been stored in a warehouse, terminal etc.</w:t>
            </w:r>
          </w:p>
          <w:p w14:paraId="701A98C6" w14:textId="77777777" w:rsidR="00DF657D" w:rsidRDefault="00DF657D" w:rsidP="00DF657D">
            <w:pPr>
              <w:pStyle w:val="Bold3"/>
            </w:pPr>
            <w:r>
              <w:t xml:space="preserve">Tested </w:t>
            </w:r>
          </w:p>
          <w:p w14:paraId="4763D020" w14:textId="77777777" w:rsidR="00DF657D" w:rsidRDefault="00DF657D" w:rsidP="00DF657D">
            <w:pPr>
              <w:pStyle w:val="Normal3"/>
            </w:pPr>
            <w:r>
              <w:t>A quantity that is analysed, e.g. the quantity of a random sample taken for measuring of product properties.</w:t>
            </w:r>
          </w:p>
          <w:p w14:paraId="5B34408D" w14:textId="77777777" w:rsidR="00D90B5C" w:rsidRDefault="00D90B5C" w:rsidP="00D90B5C">
            <w:pPr>
              <w:pStyle w:val="Bold3"/>
            </w:pPr>
            <w:r>
              <w:t>Transported</w:t>
            </w:r>
          </w:p>
          <w:p w14:paraId="7E9D54C2" w14:textId="77777777" w:rsidR="00D90B5C" w:rsidRDefault="00D90B5C" w:rsidP="00D90B5C">
            <w:pPr>
              <w:pStyle w:val="Normal3"/>
            </w:pPr>
            <w:r>
              <w:lastRenderedPageBreak/>
              <w:t>The quantity that is transported in logistics business.</w:t>
            </w:r>
          </w:p>
          <w:p w14:paraId="74C99A1F" w14:textId="77777777" w:rsidR="00DF657D" w:rsidRDefault="00DF657D" w:rsidP="00DF657D">
            <w:pPr>
              <w:pStyle w:val="Bold3"/>
            </w:pPr>
            <w:r>
              <w:t>Trimmed</w:t>
            </w:r>
          </w:p>
          <w:p w14:paraId="752A9D01" w14:textId="77777777" w:rsidR="00DF657D" w:rsidRDefault="00DF657D" w:rsidP="00DF657D">
            <w:pPr>
              <w:pStyle w:val="Normal3"/>
            </w:pPr>
            <w:r>
              <w:t>A quantity that has been scheduled for production on a winder or a sheeter as part of the manufacturing process.</w:t>
            </w:r>
          </w:p>
          <w:p w14:paraId="7ED63867" w14:textId="77777777" w:rsidR="00DF657D" w:rsidRDefault="00DF657D" w:rsidP="00DF657D">
            <w:pPr>
              <w:pStyle w:val="Bold3"/>
            </w:pPr>
            <w:r>
              <w:t>Unloaded</w:t>
            </w:r>
          </w:p>
          <w:p w14:paraId="7B3ED029" w14:textId="77777777" w:rsidR="00DF657D" w:rsidRDefault="00DF657D" w:rsidP="00DF657D">
            <w:pPr>
              <w:pStyle w:val="Normal3"/>
            </w:pPr>
            <w:r>
              <w:t>A quantity removed from a transport vehicle.</w:t>
            </w:r>
          </w:p>
          <w:p w14:paraId="33C4A1C4" w14:textId="77777777" w:rsidR="00DF657D" w:rsidRDefault="00DF657D" w:rsidP="00DF657D">
            <w:pPr>
              <w:pStyle w:val="Bold3"/>
            </w:pPr>
            <w:proofErr w:type="spellStart"/>
            <w:r>
              <w:t>UnspecifiedDamage</w:t>
            </w:r>
            <w:proofErr w:type="spellEnd"/>
          </w:p>
          <w:p w14:paraId="197EB333" w14:textId="77777777" w:rsidR="00DF657D" w:rsidRDefault="00DF657D" w:rsidP="00DF657D">
            <w:pPr>
              <w:pStyle w:val="Normal3"/>
            </w:pPr>
            <w:r>
              <w:t xml:space="preserve">Damage is being communicated in the element. In order to understand the type of damage the </w:t>
            </w:r>
            <w:proofErr w:type="spellStart"/>
            <w:r>
              <w:t>AdjustmentType</w:t>
            </w:r>
            <w:proofErr w:type="spellEnd"/>
            <w:r>
              <w:t xml:space="preserve"> will need to be considered.</w:t>
            </w:r>
          </w:p>
          <w:p w14:paraId="2CAD5A95" w14:textId="77777777" w:rsidR="00DF657D" w:rsidRDefault="00DF657D" w:rsidP="00DF657D">
            <w:pPr>
              <w:pStyle w:val="Bold3"/>
            </w:pPr>
            <w:proofErr w:type="spellStart"/>
            <w:r>
              <w:t>ValueClaimed</w:t>
            </w:r>
            <w:proofErr w:type="spellEnd"/>
          </w:p>
          <w:p w14:paraId="1178E2AB" w14:textId="77777777" w:rsidR="00DF657D" w:rsidRDefault="00DF657D" w:rsidP="00DF657D">
            <w:pPr>
              <w:pStyle w:val="Normal3"/>
            </w:pPr>
            <w:r>
              <w:t>A quantity that relates to the value claimed.</w:t>
            </w:r>
          </w:p>
          <w:p w14:paraId="659C7A1C" w14:textId="77777777" w:rsidR="00DF657D" w:rsidRDefault="00DF657D" w:rsidP="00DF657D">
            <w:pPr>
              <w:pStyle w:val="Bold3"/>
            </w:pPr>
            <w:proofErr w:type="spellStart"/>
            <w:r>
              <w:t>VendorSupplied</w:t>
            </w:r>
            <w:proofErr w:type="spellEnd"/>
          </w:p>
          <w:p w14:paraId="3F0562A8" w14:textId="77777777" w:rsidR="00DF657D" w:rsidRDefault="00DF657D" w:rsidP="00DF657D">
            <w:pPr>
              <w:pStyle w:val="Normal3"/>
            </w:pPr>
            <w:r>
              <w:t>A quantity that is vendor supplied.</w:t>
            </w:r>
          </w:p>
          <w:p w14:paraId="4CA6A2BE" w14:textId="77777777" w:rsidR="00DF657D" w:rsidRDefault="00DF657D" w:rsidP="00DF657D">
            <w:pPr>
              <w:pStyle w:val="Bold3"/>
            </w:pPr>
            <w:r>
              <w:t>Wound</w:t>
            </w:r>
          </w:p>
          <w:p w14:paraId="2FBE3974" w14:textId="77777777" w:rsidR="00DF657D" w:rsidRDefault="00DF657D" w:rsidP="00DF657D">
            <w:pPr>
              <w:pStyle w:val="Normal3"/>
            </w:pPr>
            <w:r>
              <w:t>A quantity that has been placed in a reel form or otherwise put on a core.</w:t>
            </w:r>
          </w:p>
          <w:p w14:paraId="2FAED63B" w14:textId="77777777" w:rsidR="00DF657D" w:rsidRDefault="00DF657D" w:rsidP="00DF657D">
            <w:pPr>
              <w:pStyle w:val="Bold3"/>
            </w:pPr>
            <w:r>
              <w:t>Wrapped</w:t>
            </w:r>
          </w:p>
          <w:p w14:paraId="615D6D06" w14:textId="77777777" w:rsidR="00DF657D" w:rsidRDefault="00DF657D" w:rsidP="00DF657D">
            <w:pPr>
              <w:pStyle w:val="Normal3"/>
            </w:pPr>
            <w:r>
              <w:t>A quantity that has been protectively covered in preparation for storage or shipment.</w:t>
            </w:r>
          </w:p>
        </w:tc>
      </w:tr>
    </w:tbl>
    <w:p w14:paraId="3A51301E" w14:textId="77777777" w:rsidR="00DF657D" w:rsidRDefault="00DF657D" w:rsidP="00DF657D"/>
    <w:p w14:paraId="57AFB1E2" w14:textId="77777777" w:rsidR="00BC074A" w:rsidRDefault="00BC074A" w:rsidP="00BC074A">
      <w:pPr>
        <w:pStyle w:val="Heading2"/>
      </w:pPr>
      <w:bookmarkStart w:id="7535" w:name="_Toc371378643"/>
      <w:bookmarkStart w:id="7536" w:name="_Toc21213812"/>
      <w:bookmarkStart w:id="7537" w:name="QuantityValue"/>
      <w:proofErr w:type="spellStart"/>
      <w:r>
        <w:t>QuantityValue</w:t>
      </w:r>
      <w:bookmarkEnd w:id="7535"/>
      <w:bookmarkEnd w:id="7536"/>
      <w:bookmarkEnd w:id="75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C074A" w14:paraId="253FAF25" w14:textId="77777777" w:rsidTr="00C97B2C">
        <w:tc>
          <w:tcPr>
            <w:tcW w:w="5000" w:type="pct"/>
          </w:tcPr>
          <w:p w14:paraId="0A4813C8" w14:textId="77777777" w:rsidR="00BC074A" w:rsidRPr="00BC074A" w:rsidRDefault="009C6186" w:rsidP="00BC074A">
            <w:pPr>
              <w:pStyle w:val="Normal2"/>
            </w:pPr>
            <w:r>
              <w:rPr>
                <w:noProof/>
              </w:rPr>
              <w:pict w14:anchorId="16217A72">
                <v:shape id="_x0000_s6182" type="#_x0000_t75" style="position:absolute;left:0;text-align:left;margin-left:25482.5pt;margin-top:7.05pt;width:267.75pt;height:309pt;z-index:-630;mso-wrap-edited:t;mso-position-horizontal:right" wrapcoords="202 4386 323 6798 7523 6641 8249 15868 9035 15868 9156 21425 21600 21548 21600 0 7886 -70 7886 4386 202 4386" filled="t">
                  <v:imagedata r:id="rId1716" o:title="QuantityValue"/>
                  <w10:wrap type="tight"/>
                </v:shape>
              </w:pict>
            </w:r>
            <w:r w:rsidR="00BC074A" w:rsidRPr="00BC074A">
              <w:t xml:space="preserve">The </w:t>
            </w:r>
            <w:proofErr w:type="spellStart"/>
            <w:r w:rsidR="00BC074A" w:rsidRPr="00BC074A">
              <w:t>QuantityValue</w:t>
            </w:r>
            <w:proofErr w:type="spellEnd"/>
            <w:r w:rsidR="00BC074A" w:rsidRPr="00BC074A">
              <w:t xml:space="preserve"> element contains attributes that provide information about the type of quantity that is being communicated, the context in which the particular quantity is to be viewed, and (if the quantity represents an adjustment) an adjustment type.</w:t>
            </w:r>
          </w:p>
          <w:p w14:paraId="0A2B899F" w14:textId="77777777" w:rsidR="00BC074A" w:rsidRDefault="00BC074A" w:rsidP="00BC074A">
            <w:pPr>
              <w:pStyle w:val="Normal2"/>
            </w:pPr>
            <w:r w:rsidRPr="00BC074A">
              <w:t xml:space="preserve">The </w:t>
            </w:r>
            <w:proofErr w:type="spellStart"/>
            <w:r w:rsidRPr="00BC074A">
              <w:t>QuantityValue</w:t>
            </w:r>
            <w:proofErr w:type="spellEnd"/>
            <w:r w:rsidRPr="00BC074A">
              <w:t xml:space="preserve"> element contains three child elements that enable you to communicate a range of values for the quantity and a target or actual value. It is at this level (Value, </w:t>
            </w:r>
            <w:proofErr w:type="spellStart"/>
            <w:r w:rsidRPr="00BC074A">
              <w:t>RangeMin</w:t>
            </w:r>
            <w:proofErr w:type="spellEnd"/>
            <w:r w:rsidRPr="00BC074A">
              <w:t xml:space="preserve">, and </w:t>
            </w:r>
            <w:proofErr w:type="spellStart"/>
            <w:r w:rsidRPr="00BC074A">
              <w:t>RangeMax</w:t>
            </w:r>
            <w:proofErr w:type="spellEnd"/>
            <w:r w:rsidRPr="00BC074A">
              <w:t>) that the unit of measure is specified. This permits the range to be specified in a different unit of measure than the target</w:t>
            </w:r>
            <w:r>
              <w:t>.</w:t>
            </w:r>
          </w:p>
          <w:p w14:paraId="434B4173" w14:textId="77777777" w:rsidR="00BC074A" w:rsidRPr="00C032BE" w:rsidRDefault="00BC074A" w:rsidP="00C97B2C">
            <w:pPr>
              <w:pStyle w:val="Bold3"/>
              <w:rPr>
                <w:lang w:val="en-US"/>
              </w:rPr>
            </w:pPr>
            <w:proofErr w:type="spellStart"/>
            <w:r w:rsidRPr="00C032BE">
              <w:rPr>
                <w:lang w:val="en-US"/>
              </w:rPr>
              <w:t>QuantityType</w:t>
            </w:r>
            <w:proofErr w:type="spellEnd"/>
            <w:r w:rsidRPr="00C032BE">
              <w:rPr>
                <w:lang w:val="en-US"/>
              </w:rPr>
              <w:t xml:space="preserve"> [attribute]</w:t>
            </w:r>
          </w:p>
          <w:p w14:paraId="391AA475" w14:textId="77777777" w:rsidR="00BC074A" w:rsidRDefault="00BC074A" w:rsidP="00C97B2C">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4E23E183" w14:textId="77777777" w:rsidR="00BC074A" w:rsidRDefault="00BC074A" w:rsidP="00C97B2C">
            <w:pPr>
              <w:pStyle w:val="Normal3"/>
            </w:pPr>
            <w:proofErr w:type="spellStart"/>
            <w:r>
              <w:t>QuantityType</w:t>
            </w:r>
            <w:proofErr w:type="spellEnd"/>
            <w:r>
              <w:t xml:space="preserve"> communicates information about the type of quantity being communicated and how the receiver might use the information.</w:t>
            </w:r>
          </w:p>
          <w:p w14:paraId="518F4398" w14:textId="77777777" w:rsidR="00BC074A" w:rsidRDefault="00BC074A" w:rsidP="00C97B2C">
            <w:pPr>
              <w:pStyle w:val="Normal3"/>
            </w:pPr>
            <w:r>
              <w:lastRenderedPageBreak/>
              <w:t xml:space="preserve">Refer to </w:t>
            </w:r>
            <w:proofErr w:type="spellStart"/>
            <w:r>
              <w:t>QuantityType</w:t>
            </w:r>
            <w:proofErr w:type="spellEnd"/>
            <w:r>
              <w:t xml:space="preserve"> definition for any enumerations.</w:t>
            </w:r>
          </w:p>
          <w:p w14:paraId="0020F25E" w14:textId="77777777" w:rsidR="00BC074A" w:rsidRPr="005755AC" w:rsidRDefault="00BC074A" w:rsidP="00C97B2C">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0AFEB2F4" w14:textId="77777777" w:rsidR="00BC074A" w:rsidRDefault="00BC074A" w:rsidP="00C97B2C">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6823F3F6" w14:textId="77777777" w:rsidR="00BC074A" w:rsidRDefault="00BC074A" w:rsidP="00C97B2C">
            <w:pPr>
              <w:pStyle w:val="Normal3"/>
            </w:pPr>
            <w:r>
              <w:t>Provides the location in the value chain where the quantity is being reported.</w:t>
            </w:r>
          </w:p>
          <w:p w14:paraId="46530ADC" w14:textId="77777777" w:rsidR="00BC074A" w:rsidRDefault="00BC074A" w:rsidP="00C97B2C">
            <w:pPr>
              <w:pStyle w:val="Normal3"/>
            </w:pPr>
            <w:r>
              <w:t xml:space="preserve">Refer to </w:t>
            </w:r>
            <w:proofErr w:type="spellStart"/>
            <w:r>
              <w:t>QuantityTypeContext</w:t>
            </w:r>
            <w:proofErr w:type="spellEnd"/>
            <w:r>
              <w:t xml:space="preserve"> definition for any enumerations.</w:t>
            </w:r>
          </w:p>
          <w:p w14:paraId="7AD4770E" w14:textId="77777777" w:rsidR="00BC074A" w:rsidRDefault="00BC074A" w:rsidP="00C97B2C">
            <w:pPr>
              <w:pStyle w:val="Bold3"/>
            </w:pPr>
            <w:proofErr w:type="spellStart"/>
            <w:r>
              <w:t>AdjustmentType</w:t>
            </w:r>
            <w:proofErr w:type="spellEnd"/>
            <w:r>
              <w:t xml:space="preserve"> [attribute]</w:t>
            </w:r>
          </w:p>
          <w:p w14:paraId="43E84BD2" w14:textId="77777777" w:rsidR="00BC074A" w:rsidRDefault="00BC074A" w:rsidP="00C97B2C">
            <w:pPr>
              <w:pStyle w:val="Italic3"/>
            </w:pPr>
            <w:proofErr w:type="spellStart"/>
            <w:r>
              <w:t>AdjustmentType</w:t>
            </w:r>
            <w:proofErr w:type="spellEnd"/>
            <w:r>
              <w:t xml:space="preserve"> is optional. A single instance might exist.</w:t>
            </w:r>
          </w:p>
          <w:p w14:paraId="41B19B52" w14:textId="77777777" w:rsidR="00BC074A" w:rsidRDefault="00BC074A" w:rsidP="00C97B2C">
            <w:pPr>
              <w:pStyle w:val="Normal3"/>
            </w:pPr>
            <w:r>
              <w:t>Describes the type of adjustment associated with a quantity.</w:t>
            </w:r>
          </w:p>
          <w:p w14:paraId="55A05F12" w14:textId="77777777" w:rsidR="00BC074A" w:rsidRDefault="00BC074A" w:rsidP="00C97B2C">
            <w:pPr>
              <w:pStyle w:val="Normal3"/>
            </w:pPr>
            <w:r>
              <w:t xml:space="preserve">Refer to </w:t>
            </w:r>
            <w:proofErr w:type="spellStart"/>
            <w:r>
              <w:t>AdjustmentType</w:t>
            </w:r>
            <w:proofErr w:type="spellEnd"/>
            <w:r>
              <w:t xml:space="preserve"> definition for any enumerations.</w:t>
            </w:r>
          </w:p>
          <w:p w14:paraId="046C1DEB" w14:textId="77777777" w:rsidR="00BC074A" w:rsidRDefault="00BC074A" w:rsidP="00C97B2C">
            <w:pPr>
              <w:pStyle w:val="Bold3"/>
            </w:pPr>
            <w:r>
              <w:t>(sequence)</w:t>
            </w:r>
          </w:p>
          <w:p w14:paraId="42C474D2" w14:textId="77777777" w:rsidR="00BC074A" w:rsidRDefault="00BC074A" w:rsidP="00C97B2C">
            <w:pPr>
              <w:pStyle w:val="Italic3"/>
            </w:pPr>
            <w:r>
              <w:t>The sequence of items below is mandatory. A single instance is required.</w:t>
            </w:r>
          </w:p>
          <w:p w14:paraId="05C27BD4" w14:textId="77777777" w:rsidR="00BC074A" w:rsidRDefault="00BC074A" w:rsidP="00C97B2C">
            <w:pPr>
              <w:pStyle w:val="Bold4"/>
            </w:pPr>
            <w:r>
              <w:t>Value</w:t>
            </w:r>
          </w:p>
          <w:p w14:paraId="111517D6" w14:textId="77777777" w:rsidR="00BC074A" w:rsidRDefault="00BC074A" w:rsidP="00C97B2C">
            <w:pPr>
              <w:pStyle w:val="Italic4"/>
            </w:pPr>
            <w:r>
              <w:t>Value is mandatory. A single instance is required.</w:t>
            </w:r>
          </w:p>
          <w:p w14:paraId="71401979" w14:textId="77777777" w:rsidR="00BC074A" w:rsidRDefault="00BC074A" w:rsidP="00C97B2C">
            <w:pPr>
              <w:pStyle w:val="Normal4"/>
            </w:pPr>
            <w:r>
              <w:t>A numeric value expressed in the unit of measure (UOM).</w:t>
            </w:r>
          </w:p>
          <w:p w14:paraId="431E21A8" w14:textId="77777777" w:rsidR="00BC074A" w:rsidRDefault="00BC074A" w:rsidP="00C97B2C">
            <w:pPr>
              <w:pStyle w:val="Bold4"/>
            </w:pPr>
            <w:proofErr w:type="spellStart"/>
            <w:r>
              <w:t>RangeMin</w:t>
            </w:r>
            <w:proofErr w:type="spellEnd"/>
          </w:p>
          <w:p w14:paraId="75FDF6AE" w14:textId="77777777" w:rsidR="00BC074A" w:rsidRDefault="00BC074A" w:rsidP="00C97B2C">
            <w:pPr>
              <w:pStyle w:val="Italic4"/>
            </w:pPr>
            <w:proofErr w:type="spellStart"/>
            <w:r>
              <w:t>RangeMin</w:t>
            </w:r>
            <w:proofErr w:type="spellEnd"/>
            <w:r>
              <w:t xml:space="preserve"> is optional. A single instance might exist.</w:t>
            </w:r>
          </w:p>
          <w:p w14:paraId="2AED6A72" w14:textId="77777777" w:rsidR="00BC074A" w:rsidRDefault="00BC074A" w:rsidP="00C97B2C">
            <w:pPr>
              <w:pStyle w:val="Normal4"/>
            </w:pPr>
            <w:r>
              <w:t>The minimum value (lower boundary) allowed for the Measurement that is the parent of this element.</w:t>
            </w:r>
          </w:p>
          <w:p w14:paraId="71196D5B" w14:textId="77777777" w:rsidR="00BC074A" w:rsidRDefault="00BC074A" w:rsidP="00C97B2C">
            <w:pPr>
              <w:pStyle w:val="Bold4"/>
            </w:pPr>
            <w:proofErr w:type="spellStart"/>
            <w:r>
              <w:t>RangeMax</w:t>
            </w:r>
            <w:proofErr w:type="spellEnd"/>
          </w:p>
          <w:p w14:paraId="77852302" w14:textId="77777777" w:rsidR="00BC074A" w:rsidRDefault="00BC074A" w:rsidP="00C97B2C">
            <w:pPr>
              <w:pStyle w:val="Italic4"/>
            </w:pPr>
            <w:proofErr w:type="spellStart"/>
            <w:r>
              <w:t>RangeMax</w:t>
            </w:r>
            <w:proofErr w:type="spellEnd"/>
            <w:r>
              <w:t xml:space="preserve"> is optional. A single instance might exist.</w:t>
            </w:r>
          </w:p>
          <w:p w14:paraId="499CF3BE" w14:textId="77777777" w:rsidR="00BC074A" w:rsidRDefault="00BC074A" w:rsidP="00C97B2C">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72EE03B" w14:textId="77777777" w:rsidR="00BC074A" w:rsidRDefault="00BC074A" w:rsidP="00DF657D"/>
    <w:p w14:paraId="7C5CFD57" w14:textId="77777777" w:rsidR="00DF657D" w:rsidRDefault="00DF657D" w:rsidP="00DF657D">
      <w:pPr>
        <w:pStyle w:val="Heading2"/>
      </w:pPr>
      <w:bookmarkStart w:id="7538" w:name="_Toc259722669"/>
      <w:bookmarkStart w:id="7539" w:name="_Toc275503015"/>
      <w:bookmarkStart w:id="7540" w:name="_Toc371378644"/>
      <w:bookmarkStart w:id="7541" w:name="_Toc21213813"/>
      <w:bookmarkStart w:id="7542" w:name="QuoteInCurrency"/>
      <w:proofErr w:type="spellStart"/>
      <w:r>
        <w:t>QuoteInCurrency</w:t>
      </w:r>
      <w:bookmarkEnd w:id="7538"/>
      <w:bookmarkEnd w:id="7539"/>
      <w:bookmarkEnd w:id="7540"/>
      <w:bookmarkEnd w:id="7541"/>
      <w:bookmarkEnd w:id="75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E3EC09" w14:textId="77777777" w:rsidTr="00DF657D">
        <w:tc>
          <w:tcPr>
            <w:tcW w:w="5000" w:type="pct"/>
          </w:tcPr>
          <w:p w14:paraId="166FDE81" w14:textId="77777777" w:rsidR="00DF657D" w:rsidRDefault="009C6186" w:rsidP="00DF657D">
            <w:pPr>
              <w:pStyle w:val="Normal2"/>
            </w:pPr>
            <w:r>
              <w:pict w14:anchorId="1D631546">
                <v:shape id="dc_1245" o:spid="_x0000_s4387" style="position:absolute;left:0;text-align:left;margin-left:0;margin-top:0;width:50pt;height:50pt;z-index:1223;visibility:hidden" coordsize="67,145" o:spt="100" o:preferrelative="t" adj="0,,0" path="">
                  <v:stroke joinstyle="round"/>
                  <v:formulas/>
                  <v:path o:connecttype="segments"/>
                  <o:lock v:ext="edit" selection="t"/>
                </v:shape>
              </w:pict>
            </w:r>
            <w:r>
              <w:pict w14:anchorId="7D33D832">
                <v:shape id="_x0000_s5135" style="position:absolute;left:0;text-align:left;margin-left:5125.2pt;margin-top:7.2pt;width:87pt;height:40.5pt;z-index:-1236;mso-wrap-edited:t;mso-position-horizontal:right" coordsize="" o:spt="100" wrapcoords="-30 104 1000 104 1000 1105 1000 1105 -30 1105 -30 104" adj="0,,0" path="">
                  <v:stroke joinstyle="round"/>
                  <v:imagedata r:id="rId1717" o:title="dc_1245"/>
                  <v:formulas/>
                  <v:path o:connecttype="segments"/>
                  <w10:wrap type="tight"/>
                </v:shape>
              </w:pict>
            </w:r>
            <w:r w:rsidR="00DF657D">
              <w:t>Indicates that the quote is to be provided in the currency specified.</w:t>
            </w:r>
          </w:p>
          <w:p w14:paraId="5CB7C3EB" w14:textId="77777777" w:rsidR="00DF657D" w:rsidRDefault="00A93358" w:rsidP="00A93358">
            <w:pPr>
              <w:pStyle w:val="Normal2"/>
            </w:pPr>
            <w:r>
              <w:t>A three-character ISO 4217 currency code in capital letters. The ISO standard classification for currencies. Refer to the ISO standard for information about the choices for the enumerations.</w:t>
            </w:r>
            <w:r>
              <w:br/>
            </w:r>
            <w:hyperlink r:id="rId1718" w:history="1">
              <w:r w:rsidRPr="00A93358">
                <w:rPr>
                  <w:rStyle w:val="Hyperlink"/>
                </w:rPr>
                <w:t>https://www.iso.org/iso-4217-currency-codes.html</w:t>
              </w:r>
            </w:hyperlink>
          </w:p>
        </w:tc>
      </w:tr>
    </w:tbl>
    <w:p w14:paraId="12E2CAB2" w14:textId="77777777" w:rsidR="00DF657D" w:rsidRDefault="00DF657D" w:rsidP="00DF657D"/>
    <w:p w14:paraId="2186D5B3" w14:textId="77777777" w:rsidR="00DF657D" w:rsidRDefault="00DF657D" w:rsidP="00DF657D">
      <w:pPr>
        <w:pStyle w:val="Heading2"/>
      </w:pPr>
      <w:bookmarkStart w:id="7543" w:name="_Toc259722670"/>
      <w:bookmarkStart w:id="7544" w:name="_Toc275503016"/>
      <w:bookmarkStart w:id="7545" w:name="_Toc371378645"/>
      <w:bookmarkStart w:id="7546" w:name="_Toc21213814"/>
      <w:bookmarkStart w:id="7547" w:name="RangeMax"/>
      <w:proofErr w:type="spellStart"/>
      <w:r>
        <w:t>RangeMax</w:t>
      </w:r>
      <w:bookmarkEnd w:id="7543"/>
      <w:bookmarkEnd w:id="7544"/>
      <w:bookmarkEnd w:id="7545"/>
      <w:bookmarkEnd w:id="7546"/>
      <w:bookmarkEnd w:id="75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952612" w14:textId="77777777" w:rsidTr="00DF657D">
        <w:tc>
          <w:tcPr>
            <w:tcW w:w="5000" w:type="pct"/>
          </w:tcPr>
          <w:p w14:paraId="4CC0EEFF" w14:textId="77777777" w:rsidR="00DF657D" w:rsidRDefault="009C6186" w:rsidP="00DF657D">
            <w:pPr>
              <w:pStyle w:val="Normal2"/>
            </w:pPr>
            <w:r>
              <w:pict w14:anchorId="48F9F817">
                <v:shape id="dc_1246" o:spid="_x0000_s4388" style="position:absolute;left:0;text-align:left;margin-left:0;margin-top:0;width:50pt;height:50pt;z-index:1224;visibility:hidden" coordsize="96,238" o:spt="100" o:preferrelative="t" adj="0,,0" path="">
                  <v:stroke joinstyle="round"/>
                  <v:formulas/>
                  <v:path o:connecttype="segments"/>
                  <o:lock v:ext="edit" selection="t"/>
                </v:shape>
              </w:pict>
            </w:r>
            <w:r>
              <w:pict w14:anchorId="38AF62FF">
                <v:shape id="_x0000_s5136" style="position:absolute;left:0;text-align:left;margin-left:11230.2pt;margin-top:7.2pt;width:142.5pt;height:57.75pt;z-index:-1235;mso-wrap-edited:t;mso-position-horizontal:right" coordsize="" o:spt="100" wrapcoords="-30 322 399 322 399 72 399 72 399 0 1000 0 1000 0 1000 1073 399 1073 399 1021 -30 1021 -30 322" adj="0,,0" path="">
                  <v:stroke joinstyle="round"/>
                  <v:imagedata r:id="rId1719" o:title="dc_1246"/>
                  <v:formulas/>
                  <v:path o:connecttype="segments"/>
                  <w10:wrap type="tight"/>
                </v:shape>
              </w:pict>
            </w:r>
            <w:r w:rsidR="00DF657D">
              <w:t xml:space="preserve">The maximum value (upper boundary) allowed for the Measurement that is the parent of this element. Some elements use the </w:t>
            </w:r>
            <w:proofErr w:type="spellStart"/>
            <w:r w:rsidR="00DF657D">
              <w:t>RangeMax</w:t>
            </w:r>
            <w:proofErr w:type="spellEnd"/>
            <w:r w:rsidR="00DF657D">
              <w:t xml:space="preserve"> element with an extended list of unit of measures. (Note: the red colour in the picture is an artifact of how the graphic was captured and should be disregarded.) </w:t>
            </w:r>
          </w:p>
          <w:p w14:paraId="209D849B" w14:textId="77777777" w:rsidR="00DF657D" w:rsidRDefault="00DF657D" w:rsidP="00273279">
            <w:pPr>
              <w:pStyle w:val="Bold3"/>
            </w:pPr>
            <w:r>
              <w:lastRenderedPageBreak/>
              <w:t>UOM [attribute]</w:t>
            </w:r>
          </w:p>
          <w:p w14:paraId="55F4EB39" w14:textId="77777777" w:rsidR="00DF657D" w:rsidRDefault="00DF657D" w:rsidP="00273279">
            <w:pPr>
              <w:pStyle w:val="Italic3"/>
            </w:pPr>
            <w:r>
              <w:t>UOM is mandatory. A single instance is required.</w:t>
            </w:r>
          </w:p>
          <w:p w14:paraId="2FF0DD66" w14:textId="77777777" w:rsidR="00DF657D" w:rsidRDefault="00DF657D" w:rsidP="00273279">
            <w:pPr>
              <w:pStyle w:val="Normal3"/>
            </w:pPr>
            <w:r>
              <w:t>Defines the unit of measure for the value.</w:t>
            </w:r>
          </w:p>
          <w:p w14:paraId="466A56EA" w14:textId="77777777" w:rsidR="00DF657D" w:rsidRDefault="00DF657D" w:rsidP="00273279">
            <w:pPr>
              <w:pStyle w:val="Normal3"/>
            </w:pPr>
            <w:r>
              <w:t>Refer to UOM definition for any enumerations.</w:t>
            </w:r>
          </w:p>
        </w:tc>
      </w:tr>
    </w:tbl>
    <w:p w14:paraId="0CE2834B" w14:textId="77777777" w:rsidR="00DF657D" w:rsidRDefault="00DF657D" w:rsidP="00DF657D"/>
    <w:p w14:paraId="68D3865F" w14:textId="77777777" w:rsidR="00DF657D" w:rsidRDefault="00DF657D" w:rsidP="00DF657D">
      <w:pPr>
        <w:pStyle w:val="Heading2"/>
      </w:pPr>
      <w:bookmarkStart w:id="7548" w:name="_Toc259722671"/>
      <w:bookmarkStart w:id="7549" w:name="_Toc275503017"/>
      <w:bookmarkStart w:id="7550" w:name="_Toc371378646"/>
      <w:bookmarkStart w:id="7551" w:name="_Toc21213815"/>
      <w:bookmarkStart w:id="7552" w:name="RangeMin"/>
      <w:proofErr w:type="spellStart"/>
      <w:r>
        <w:t>RangeMin</w:t>
      </w:r>
      <w:bookmarkEnd w:id="7548"/>
      <w:bookmarkEnd w:id="7549"/>
      <w:bookmarkEnd w:id="7550"/>
      <w:bookmarkEnd w:id="7551"/>
      <w:bookmarkEnd w:id="75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F8CA2E" w14:textId="77777777" w:rsidTr="00DF657D">
        <w:tc>
          <w:tcPr>
            <w:tcW w:w="5000" w:type="pct"/>
          </w:tcPr>
          <w:p w14:paraId="15D6D836" w14:textId="77777777" w:rsidR="00DF657D" w:rsidRDefault="009C6186" w:rsidP="00DF657D">
            <w:pPr>
              <w:pStyle w:val="Normal2"/>
            </w:pPr>
            <w:r>
              <w:pict w14:anchorId="3B75A5E8">
                <v:shape id="dc_1247" o:spid="_x0000_s4389" style="position:absolute;left:0;text-align:left;margin-left:0;margin-top:0;width:50pt;height:50pt;z-index:1225;visibility:hidden" coordsize="96,238" o:spt="100" o:preferrelative="t" adj="0,,0" path="">
                  <v:stroke joinstyle="round"/>
                  <v:formulas/>
                  <v:path o:connecttype="segments"/>
                  <o:lock v:ext="edit" selection="t"/>
                </v:shape>
              </w:pict>
            </w:r>
            <w:r>
              <w:pict w14:anchorId="2B6A83E2">
                <v:shape id="_x0000_s5137" style="position:absolute;left:0;text-align:left;margin-left:11230.2pt;margin-top:7.2pt;width:142.5pt;height:57.75pt;z-index:-1234;mso-wrap-edited:t;mso-position-horizontal:right" coordsize="" o:spt="100" wrapcoords="-30 322 399 322 399 72 399 72 399 0 1000 0 1000 0 1000 1073 399 1073 399 1021 -30 1021 -30 322" adj="0,,0" path="">
                  <v:stroke joinstyle="round"/>
                  <v:imagedata r:id="rId1720" o:title="dc_1247"/>
                  <v:formulas/>
                  <v:path o:connecttype="segments"/>
                  <w10:wrap type="tight"/>
                </v:shape>
              </w:pict>
            </w:r>
            <w:r w:rsidR="00DF657D">
              <w:t>The minimum value (lower boundary) allowed for the Measurement that is the parent of this element.</w:t>
            </w:r>
          </w:p>
          <w:p w14:paraId="6E314018" w14:textId="77777777" w:rsidR="00DF657D" w:rsidRDefault="00DF657D" w:rsidP="00273279">
            <w:pPr>
              <w:pStyle w:val="Bold3"/>
            </w:pPr>
            <w:r>
              <w:t>UOM [attribute]</w:t>
            </w:r>
          </w:p>
          <w:p w14:paraId="7274C690" w14:textId="77777777" w:rsidR="00DF657D" w:rsidRDefault="00DF657D" w:rsidP="00273279">
            <w:pPr>
              <w:pStyle w:val="Italic3"/>
            </w:pPr>
            <w:r>
              <w:t>UOM is mandatory. A single instance is required.</w:t>
            </w:r>
          </w:p>
          <w:p w14:paraId="04F2673F" w14:textId="77777777" w:rsidR="00DF657D" w:rsidRDefault="00DF657D" w:rsidP="00273279">
            <w:pPr>
              <w:pStyle w:val="Normal3"/>
            </w:pPr>
            <w:r>
              <w:t>Defines the unit of measure for the value.</w:t>
            </w:r>
          </w:p>
          <w:p w14:paraId="626F82C6" w14:textId="77777777" w:rsidR="00DF657D" w:rsidRDefault="00DF657D" w:rsidP="00273279">
            <w:pPr>
              <w:pStyle w:val="Normal3"/>
            </w:pPr>
            <w:r>
              <w:t>Refer to UOM definition for any enumerations.</w:t>
            </w:r>
          </w:p>
        </w:tc>
      </w:tr>
    </w:tbl>
    <w:p w14:paraId="65714843" w14:textId="77777777" w:rsidR="00DF657D" w:rsidRDefault="00DF657D" w:rsidP="00DF657D"/>
    <w:p w14:paraId="45EE0E6D" w14:textId="77777777" w:rsidR="00DF657D" w:rsidRDefault="00DF657D" w:rsidP="00DF657D">
      <w:pPr>
        <w:pStyle w:val="Heading2"/>
      </w:pPr>
      <w:bookmarkStart w:id="7553" w:name="_Toc259722672"/>
      <w:bookmarkStart w:id="7554" w:name="_Toc275503018"/>
      <w:bookmarkStart w:id="7555" w:name="_Toc371378647"/>
      <w:bookmarkStart w:id="7556" w:name="_Toc21213816"/>
      <w:bookmarkStart w:id="7557" w:name="RawMaterialSet"/>
      <w:proofErr w:type="spellStart"/>
      <w:r>
        <w:t>RawMaterialSet</w:t>
      </w:r>
      <w:bookmarkEnd w:id="7553"/>
      <w:bookmarkEnd w:id="7554"/>
      <w:bookmarkEnd w:id="7555"/>
      <w:bookmarkEnd w:id="7556"/>
      <w:bookmarkEnd w:id="75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45C52C" w14:textId="77777777" w:rsidTr="00DF657D">
        <w:tc>
          <w:tcPr>
            <w:tcW w:w="5000" w:type="pct"/>
          </w:tcPr>
          <w:p w14:paraId="58AC4E80" w14:textId="77777777" w:rsidR="00DF657D" w:rsidRDefault="009C6186" w:rsidP="00DF657D">
            <w:pPr>
              <w:pStyle w:val="Normal2"/>
            </w:pPr>
            <w:r>
              <w:pict w14:anchorId="30523D55">
                <v:shape id="dc_1248" o:spid="_x0000_s4390" style="position:absolute;left:0;text-align:left;margin-left:0;margin-top:0;width:50pt;height:50pt;z-index:1226;visibility:hidden" coordsize="212,358" o:spt="100" o:preferrelative="t" adj="0,,0" path="">
                  <v:stroke joinstyle="round"/>
                  <v:formulas/>
                  <v:path o:connecttype="segments"/>
                  <o:lock v:ext="edit" selection="t"/>
                </v:shape>
              </w:pict>
            </w:r>
            <w:r>
              <w:pict w14:anchorId="5E07C39D">
                <v:shape id="_x0000_s5138" style="position:absolute;left:0;text-align:left;margin-left:19150.2pt;margin-top:7.2pt;width:214.5pt;height:127.5pt;z-index:-1233;mso-wrap-edited:t;mso-position-horizontal:right" coordsize="" o:spt="100" wrapcoords="-30 419 340 419 340 33 340 33 340 0 1000 0 1000 0 1000 1034 340 1034 340 840 -30 840 -30 419" adj="0,,0" path="">
                  <v:stroke joinstyle="round"/>
                  <v:imagedata r:id="rId1721" o:title="dc_1248"/>
                  <v:formulas/>
                  <v:path o:connecttype="segments"/>
                  <w10:wrap type="tight"/>
                </v:shape>
              </w:pict>
            </w:r>
            <w:r w:rsidR="00DF657D">
              <w:t>This identifier derived element indicates a grouping of raw materials that were used to manufacture the product.</w:t>
            </w:r>
          </w:p>
          <w:p w14:paraId="654C7BB5" w14:textId="77777777" w:rsidR="00DF657D" w:rsidRDefault="00DF657D" w:rsidP="00273279">
            <w:pPr>
              <w:pStyle w:val="Bold3"/>
            </w:pPr>
            <w:proofErr w:type="spellStart"/>
            <w:r>
              <w:t>IdentifierCodeType</w:t>
            </w:r>
            <w:proofErr w:type="spellEnd"/>
            <w:r>
              <w:t xml:space="preserve"> [attribute]</w:t>
            </w:r>
          </w:p>
          <w:p w14:paraId="4232CE95" w14:textId="77777777" w:rsidR="00DF657D" w:rsidRDefault="00DF657D" w:rsidP="00273279">
            <w:pPr>
              <w:pStyle w:val="Italic3"/>
            </w:pPr>
            <w:proofErr w:type="spellStart"/>
            <w:r>
              <w:t>IdentifierCodeType</w:t>
            </w:r>
            <w:proofErr w:type="spellEnd"/>
            <w:r>
              <w:t xml:space="preserve"> is mandatory. A single instance is required.</w:t>
            </w:r>
          </w:p>
          <w:p w14:paraId="322BFF53" w14:textId="77777777" w:rsidR="00DF657D" w:rsidRDefault="00DF657D" w:rsidP="00273279">
            <w:pPr>
              <w:pStyle w:val="Normal3"/>
            </w:pPr>
            <w:r>
              <w:t>Defines the type of product identifier used (for example, reel number, ream number, bar code). This code type specifies how to decode the identifier value.</w:t>
            </w:r>
          </w:p>
          <w:p w14:paraId="5CEEDAC8" w14:textId="77777777" w:rsidR="00DF657D" w:rsidRDefault="00DF657D" w:rsidP="00273279">
            <w:pPr>
              <w:pStyle w:val="Normal3"/>
            </w:pPr>
            <w:r>
              <w:t xml:space="preserve">Refer to </w:t>
            </w:r>
            <w:proofErr w:type="spellStart"/>
            <w:r>
              <w:t>IdentifierCodeType</w:t>
            </w:r>
            <w:proofErr w:type="spellEnd"/>
            <w:r>
              <w:t xml:space="preserve"> definition for any enumerations.</w:t>
            </w:r>
          </w:p>
          <w:p w14:paraId="524C1D5F" w14:textId="77777777" w:rsidR="00DF657D" w:rsidRDefault="00DF657D" w:rsidP="00273279">
            <w:pPr>
              <w:pStyle w:val="Bold3"/>
            </w:pPr>
            <w:proofErr w:type="spellStart"/>
            <w:r>
              <w:t>IdentifierType</w:t>
            </w:r>
            <w:proofErr w:type="spellEnd"/>
            <w:r>
              <w:t xml:space="preserve"> [attribute]</w:t>
            </w:r>
          </w:p>
          <w:p w14:paraId="4D0FA2DF" w14:textId="77777777" w:rsidR="00DF657D" w:rsidRDefault="00DF657D" w:rsidP="00273279">
            <w:pPr>
              <w:pStyle w:val="Italic3"/>
            </w:pPr>
            <w:proofErr w:type="spellStart"/>
            <w:r>
              <w:t>IdentifierType</w:t>
            </w:r>
            <w:proofErr w:type="spellEnd"/>
            <w:r>
              <w:t xml:space="preserve"> is mandatory. A single instance is required.</w:t>
            </w:r>
          </w:p>
          <w:p w14:paraId="6BE82B49" w14:textId="77777777" w:rsidR="00DF657D" w:rsidRDefault="00DF657D" w:rsidP="00273279">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14:paraId="44D18D66" w14:textId="77777777" w:rsidR="00DF657D" w:rsidRDefault="00DF657D" w:rsidP="00273279">
            <w:pPr>
              <w:pStyle w:val="Normal3"/>
            </w:pPr>
            <w:r>
              <w:t xml:space="preserve">Refer to </w:t>
            </w:r>
            <w:proofErr w:type="spellStart"/>
            <w:r>
              <w:t>IdentifierType</w:t>
            </w:r>
            <w:proofErr w:type="spellEnd"/>
            <w:r>
              <w:t xml:space="preserve"> definition for any enumerations.</w:t>
            </w:r>
          </w:p>
          <w:p w14:paraId="362A61E4" w14:textId="77777777" w:rsidR="00DF657D" w:rsidRDefault="00DF657D" w:rsidP="00273279">
            <w:pPr>
              <w:pStyle w:val="Bold3"/>
            </w:pPr>
            <w:proofErr w:type="spellStart"/>
            <w:r>
              <w:t>IdentifierFormatType</w:t>
            </w:r>
            <w:proofErr w:type="spellEnd"/>
            <w:r>
              <w:t xml:space="preserve"> [attribute]</w:t>
            </w:r>
          </w:p>
          <w:p w14:paraId="12FA2785" w14:textId="77777777" w:rsidR="00DF657D" w:rsidRDefault="00DF657D" w:rsidP="00273279">
            <w:pPr>
              <w:pStyle w:val="Italic3"/>
            </w:pPr>
            <w:proofErr w:type="spellStart"/>
            <w:r>
              <w:t>IdentifierFormatType</w:t>
            </w:r>
            <w:proofErr w:type="spellEnd"/>
            <w:r>
              <w:t xml:space="preserve"> is optional. A single instance might exist.</w:t>
            </w:r>
          </w:p>
          <w:p w14:paraId="21CADBEE" w14:textId="77777777" w:rsidR="00DF657D" w:rsidRDefault="00DF657D" w:rsidP="00273279">
            <w:pPr>
              <w:pStyle w:val="Normal3"/>
            </w:pPr>
            <w:proofErr w:type="spellStart"/>
            <w:r>
              <w:t>IdentifierFormatType</w:t>
            </w:r>
            <w:proofErr w:type="spellEnd"/>
            <w:r>
              <w:t xml:space="preserve"> defines the technical format used to make an </w:t>
            </w:r>
            <w:proofErr w:type="spellStart"/>
            <w:r>
              <w:t>IdentifierCodeType</w:t>
            </w:r>
            <w:proofErr w:type="spellEnd"/>
            <w:r>
              <w:t xml:space="preserve"> readable by technical devices or humans. The </w:t>
            </w:r>
            <w:proofErr w:type="spellStart"/>
            <w:r>
              <w:t>IdentifierCodeType</w:t>
            </w:r>
            <w:proofErr w:type="spellEnd"/>
            <w:r>
              <w:t xml:space="preserve"> specifies how to decode the identifier value</w:t>
            </w:r>
          </w:p>
          <w:p w14:paraId="7E63FF4A" w14:textId="77777777" w:rsidR="00DF657D" w:rsidRDefault="00DF657D" w:rsidP="00273279">
            <w:pPr>
              <w:pStyle w:val="Normal3"/>
            </w:pPr>
            <w:r>
              <w:t xml:space="preserve">Refer to </w:t>
            </w:r>
            <w:proofErr w:type="spellStart"/>
            <w:r>
              <w:t>IdentifierFormatType</w:t>
            </w:r>
            <w:proofErr w:type="spellEnd"/>
            <w:r>
              <w:t xml:space="preserve"> definition for any enumerations.</w:t>
            </w:r>
          </w:p>
        </w:tc>
      </w:tr>
    </w:tbl>
    <w:p w14:paraId="58AA1C99" w14:textId="77777777" w:rsidR="00DF657D" w:rsidRDefault="00DF657D" w:rsidP="00DF657D"/>
    <w:p w14:paraId="1117FDD7" w14:textId="77777777" w:rsidR="00DF657D" w:rsidRDefault="00DF657D" w:rsidP="00DF657D">
      <w:pPr>
        <w:pStyle w:val="Heading2"/>
      </w:pPr>
      <w:bookmarkStart w:id="7558" w:name="_Toc259722673"/>
      <w:bookmarkStart w:id="7559" w:name="_Toc275503019"/>
      <w:bookmarkStart w:id="7560" w:name="_Toc371378648"/>
      <w:bookmarkStart w:id="7561" w:name="_Toc21213817"/>
      <w:bookmarkStart w:id="7562" w:name="ReamItem"/>
      <w:proofErr w:type="spellStart"/>
      <w:r>
        <w:lastRenderedPageBreak/>
        <w:t>ReamItem</w:t>
      </w:r>
      <w:bookmarkEnd w:id="7558"/>
      <w:bookmarkEnd w:id="7559"/>
      <w:bookmarkEnd w:id="7560"/>
      <w:bookmarkEnd w:id="7561"/>
      <w:bookmarkEnd w:id="75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8C8D4D3" w14:textId="77777777" w:rsidTr="00DF657D">
        <w:tc>
          <w:tcPr>
            <w:tcW w:w="5000" w:type="pct"/>
          </w:tcPr>
          <w:p w14:paraId="6071D5EE" w14:textId="77777777" w:rsidR="00DF657D" w:rsidRDefault="009C6186" w:rsidP="00DF657D">
            <w:pPr>
              <w:pStyle w:val="Normal2"/>
            </w:pPr>
            <w:r>
              <w:rPr>
                <w:noProof/>
              </w:rPr>
              <w:pict w14:anchorId="6AE840CA">
                <v:shape id="_x0000_s5957" type="#_x0000_t75" style="position:absolute;left:0;text-align:left;margin-left:31422.5pt;margin-top:7.05pt;width:321.75pt;height:248.25pt;z-index:-682;mso-wrap-edited:t;mso-position-horizontal:right" wrapcoords="7485 9175 84 9110 185 11133 7586 11263 7687 21117 21600 21535 21600 0 7435 104 7485 9175" filled="t">
                  <v:imagedata r:id="rId1722" o:title="ReamItem"/>
                  <w10:wrap type="tight"/>
                </v:shape>
              </w:pict>
            </w:r>
            <w:r>
              <w:pict w14:anchorId="6B0A6EA8">
                <v:shape id="dc_1249" o:spid="_x0000_s4391" style="position:absolute;left:0;text-align:left;margin-left:0;margin-top:0;width:50pt;height:50pt;z-index:1227;visibility:hidden" coordsize="336,406" o:spt="100" o:preferrelative="t" adj="0,,0" path="">
                  <v:stroke joinstyle="round"/>
                  <v:formulas/>
                  <v:path o:connecttype="segments"/>
                  <o:lock v:ext="edit" selection="t"/>
                </v:shape>
              </w:pict>
            </w:r>
            <w:r w:rsidR="00DF657D">
              <w:t xml:space="preserve">A wrapped quantity of </w:t>
            </w:r>
            <w:proofErr w:type="spellStart"/>
            <w:r w:rsidR="00DF657D">
              <w:t>SheetItem</w:t>
            </w:r>
            <w:proofErr w:type="spellEnd"/>
            <w:r w:rsidR="00DF657D">
              <w:t>(s).</w:t>
            </w:r>
          </w:p>
          <w:p w14:paraId="0A28E77A" w14:textId="77777777" w:rsidR="00DF657D" w:rsidRDefault="00DF657D" w:rsidP="00DF657D">
            <w:pPr>
              <w:pStyle w:val="Bold3"/>
            </w:pPr>
            <w:r>
              <w:t>(sequence)</w:t>
            </w:r>
          </w:p>
          <w:p w14:paraId="5E44E8E4" w14:textId="77777777" w:rsidR="00DF657D" w:rsidRDefault="00DF657D" w:rsidP="00DF657D">
            <w:pPr>
              <w:pStyle w:val="Italic3"/>
            </w:pPr>
            <w:r>
              <w:t>The sequence of items below is mandatory. A single instance is required.</w:t>
            </w:r>
          </w:p>
          <w:p w14:paraId="14A76E2A" w14:textId="77777777" w:rsidR="00DF657D" w:rsidRDefault="00DF657D" w:rsidP="00DF657D">
            <w:pPr>
              <w:pStyle w:val="Bold4"/>
            </w:pPr>
            <w:r>
              <w:t>Identifier</w:t>
            </w:r>
          </w:p>
          <w:p w14:paraId="7639F3FB" w14:textId="77777777" w:rsidR="00DF657D" w:rsidRDefault="00DF657D" w:rsidP="00DF657D">
            <w:pPr>
              <w:pStyle w:val="Italic4"/>
            </w:pPr>
            <w:r>
              <w:t>Identifier is optional. Multiple instances might exist.</w:t>
            </w:r>
          </w:p>
          <w:p w14:paraId="2851E344"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68885D93" w14:textId="77777777" w:rsidR="00DF657D" w:rsidRDefault="00DF657D" w:rsidP="00DF657D">
            <w:pPr>
              <w:pStyle w:val="Bold4"/>
            </w:pPr>
            <w:proofErr w:type="spellStart"/>
            <w:r>
              <w:t>ItemCount</w:t>
            </w:r>
            <w:proofErr w:type="spellEnd"/>
          </w:p>
          <w:p w14:paraId="527AC13E" w14:textId="77777777" w:rsidR="00DF657D" w:rsidRDefault="00DF657D" w:rsidP="00DF657D">
            <w:pPr>
              <w:pStyle w:val="Italic4"/>
            </w:pPr>
            <w:proofErr w:type="spellStart"/>
            <w:r>
              <w:t>ItemCount</w:t>
            </w:r>
            <w:proofErr w:type="spellEnd"/>
            <w:r>
              <w:t xml:space="preserve"> is mandatory. A single instance is required.</w:t>
            </w:r>
          </w:p>
          <w:p w14:paraId="4A54567E" w14:textId="77777777" w:rsidR="00DF657D" w:rsidRDefault="00DF657D" w:rsidP="00DF657D">
            <w:pPr>
              <w:pStyle w:val="Normal4"/>
            </w:pPr>
            <w:r>
              <w:t>A count of the number of items (examples: a count of the number of boxes on a pallet or of reams in a box).</w:t>
            </w:r>
          </w:p>
          <w:p w14:paraId="2086F9FD" w14:textId="77777777" w:rsidR="00DF657D" w:rsidRDefault="00DF657D" w:rsidP="00DF657D">
            <w:pPr>
              <w:pStyle w:val="Bold4"/>
            </w:pPr>
            <w:r>
              <w:t>Quantity</w:t>
            </w:r>
          </w:p>
          <w:p w14:paraId="75312D0F" w14:textId="77777777" w:rsidR="00DF657D" w:rsidRDefault="00DF657D" w:rsidP="00DF657D">
            <w:pPr>
              <w:pStyle w:val="Italic4"/>
            </w:pPr>
            <w:r>
              <w:t>Quantity is optional. A single instance might exist.</w:t>
            </w:r>
          </w:p>
          <w:p w14:paraId="7A9A8398"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4B754D5"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583E3789" w14:textId="77777777" w:rsidR="00DF657D" w:rsidRDefault="00DF657D" w:rsidP="00DF657D">
            <w:pPr>
              <w:pStyle w:val="Bold4"/>
            </w:pPr>
            <w:proofErr w:type="spellStart"/>
            <w:r>
              <w:t>InformationalQuantity</w:t>
            </w:r>
            <w:proofErr w:type="spellEnd"/>
          </w:p>
          <w:p w14:paraId="65E55989" w14:textId="77777777" w:rsidR="00DF657D" w:rsidRDefault="00DF657D" w:rsidP="00DF657D">
            <w:pPr>
              <w:pStyle w:val="Italic4"/>
            </w:pPr>
            <w:proofErr w:type="spellStart"/>
            <w:r>
              <w:t>InformationalQuantity</w:t>
            </w:r>
            <w:proofErr w:type="spellEnd"/>
            <w:r>
              <w:t xml:space="preserve"> is optional. Multiple instances might exist.</w:t>
            </w:r>
          </w:p>
          <w:p w14:paraId="2AA8C3A6"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276679D8" w14:textId="77777777" w:rsidR="00DF657D" w:rsidRDefault="00DF657D" w:rsidP="00DF657D">
            <w:pPr>
              <w:pStyle w:val="Bold4"/>
            </w:pPr>
            <w:proofErr w:type="spellStart"/>
            <w:r>
              <w:t>SheetItem</w:t>
            </w:r>
            <w:proofErr w:type="spellEnd"/>
          </w:p>
          <w:p w14:paraId="215D1256" w14:textId="77777777" w:rsidR="00DF657D" w:rsidRDefault="00DF657D" w:rsidP="00DF657D">
            <w:pPr>
              <w:pStyle w:val="Italic4"/>
            </w:pPr>
            <w:proofErr w:type="spellStart"/>
            <w:r>
              <w:t>SheetItem</w:t>
            </w:r>
            <w:proofErr w:type="spellEnd"/>
            <w:r>
              <w:t xml:space="preserve"> is optional. A single instance might exist.</w:t>
            </w:r>
          </w:p>
          <w:p w14:paraId="0A952FEF" w14:textId="77777777" w:rsidR="00DF657D" w:rsidRDefault="00DF657D" w:rsidP="00DF657D">
            <w:pPr>
              <w:pStyle w:val="Normal4"/>
            </w:pPr>
            <w:r>
              <w:t>A group item consisting potentially of the date the sheets were converted into sheets and/or packaged or finished.</w:t>
            </w:r>
          </w:p>
          <w:p w14:paraId="185C8A44" w14:textId="77777777" w:rsidR="00F05846" w:rsidRDefault="00F05846" w:rsidP="00F05846">
            <w:pPr>
              <w:pStyle w:val="Bold4"/>
            </w:pPr>
            <w:proofErr w:type="spellStart"/>
            <w:r>
              <w:t>SafetyAndEnvironmentalInformation</w:t>
            </w:r>
            <w:proofErr w:type="spellEnd"/>
          </w:p>
          <w:p w14:paraId="31310D26" w14:textId="77777777" w:rsidR="00F05846" w:rsidRDefault="00F05846" w:rsidP="00F05846">
            <w:pPr>
              <w:pStyle w:val="Italic4"/>
            </w:pPr>
            <w:proofErr w:type="spellStart"/>
            <w:r>
              <w:t>SafetyAndEnvironmentalInformation</w:t>
            </w:r>
            <w:proofErr w:type="spellEnd"/>
            <w:r>
              <w:t xml:space="preserve"> is optional. Multiple instances might exist.</w:t>
            </w:r>
          </w:p>
          <w:p w14:paraId="41D2385B" w14:textId="77777777" w:rsidR="00F05846" w:rsidRDefault="00F05846" w:rsidP="00F05846">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w:t>
            </w:r>
            <w:r>
              <w:lastRenderedPageBreak/>
              <w:t>percentage of the product is certified (for example, 75% is certified by the indicated agency.</w:t>
            </w:r>
          </w:p>
        </w:tc>
      </w:tr>
    </w:tbl>
    <w:p w14:paraId="0B996D5C" w14:textId="77777777" w:rsidR="00DF657D" w:rsidRDefault="00DF657D" w:rsidP="00DF657D"/>
    <w:p w14:paraId="18051992" w14:textId="77777777" w:rsidR="00DF657D" w:rsidRDefault="00DF657D" w:rsidP="00DF657D">
      <w:pPr>
        <w:pStyle w:val="Heading2"/>
      </w:pPr>
      <w:bookmarkStart w:id="7563" w:name="_Toc259722674"/>
      <w:bookmarkStart w:id="7564" w:name="_Toc275503020"/>
      <w:bookmarkStart w:id="7565" w:name="_Toc371378649"/>
      <w:bookmarkStart w:id="7566" w:name="_Toc21213818"/>
      <w:bookmarkStart w:id="7567" w:name="ReamType"/>
      <w:proofErr w:type="spellStart"/>
      <w:r>
        <w:t>ReamType</w:t>
      </w:r>
      <w:bookmarkEnd w:id="7563"/>
      <w:bookmarkEnd w:id="7564"/>
      <w:bookmarkEnd w:id="7565"/>
      <w:bookmarkEnd w:id="7566"/>
      <w:bookmarkEnd w:id="75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E081E9" w14:textId="77777777" w:rsidTr="00DF657D">
        <w:tc>
          <w:tcPr>
            <w:tcW w:w="5000" w:type="pct"/>
          </w:tcPr>
          <w:p w14:paraId="16B2C3E4" w14:textId="3DE864A2" w:rsidR="00DF657D" w:rsidRDefault="009C6186" w:rsidP="00DF657D">
            <w:pPr>
              <w:pStyle w:val="Normal2"/>
            </w:pPr>
            <w:r>
              <w:pict w14:anchorId="0A4404D1">
                <v:shape id="dc_1250" o:spid="_x0000_s4392" style="position:absolute;left:0;text-align:left;margin-left:0;margin-top:0;width:50pt;height:50pt;z-index:1228;visibility:hidden" coordsize="89,120" o:spt="100" o:preferrelative="t" adj="0,,0" path="">
                  <v:stroke joinstyle="round"/>
                  <v:formulas/>
                  <v:path o:connecttype="segments"/>
                  <o:lock v:ext="edit" selection="t"/>
                </v:shape>
              </w:pict>
            </w:r>
            <w:r>
              <w:pict w14:anchorId="6E797B0C">
                <v:shape id="_x0000_s5140" style="position:absolute;left:0;text-align:left;margin-left:3475.2pt;margin-top:7.2pt;width:1in;height:53.25pt;z-index:-1232;mso-wrap-edited:t;mso-position-horizontal:right" coordsize="" o:spt="100" wrapcoords="-30 78 1000 78 1000 1079 1000 1079 -30 1079 -30 78" adj="0,,0" path="">
                  <v:stroke joinstyle="round"/>
                  <v:imagedata r:id="rId1723" o:title="dc_1250"/>
                  <v:formulas/>
                  <v:path o:connecttype="segments"/>
                  <w10:wrap type="tight"/>
                </v:shape>
              </w:pict>
            </w:r>
            <w:r w:rsidR="00DF657D">
              <w:t>The textual description of the method used to make up the reams</w:t>
            </w:r>
            <w:r w:rsidR="00C47558">
              <w:t>.</w:t>
            </w:r>
          </w:p>
          <w:p w14:paraId="6311D11A" w14:textId="77777777" w:rsidR="00DF657D" w:rsidRDefault="00DF657D" w:rsidP="00DF657D">
            <w:pPr>
              <w:pStyle w:val="Italic2"/>
            </w:pPr>
            <w:r>
              <w:t>This item is restricted to the following list.</w:t>
            </w:r>
          </w:p>
          <w:p w14:paraId="3D8FB307" w14:textId="77777777" w:rsidR="00DF657D" w:rsidRDefault="00DF657D" w:rsidP="00DF657D">
            <w:pPr>
              <w:pStyle w:val="Bold3"/>
            </w:pPr>
            <w:r>
              <w:t>Any</w:t>
            </w:r>
          </w:p>
          <w:p w14:paraId="4CD3F28D" w14:textId="77777777" w:rsidR="00DF657D" w:rsidRDefault="00DF657D" w:rsidP="00DF657D">
            <w:pPr>
              <w:pStyle w:val="Normal3"/>
            </w:pPr>
            <w:r>
              <w:t>Any ream type is acceptable</w:t>
            </w:r>
          </w:p>
          <w:p w14:paraId="7A0CF159" w14:textId="77777777" w:rsidR="00DF657D" w:rsidRDefault="00DF657D" w:rsidP="00DF657D">
            <w:pPr>
              <w:pStyle w:val="Bold3"/>
            </w:pPr>
            <w:proofErr w:type="spellStart"/>
            <w:r>
              <w:t>BoxedWithInnerReam</w:t>
            </w:r>
            <w:proofErr w:type="spellEnd"/>
          </w:p>
          <w:p w14:paraId="5D93D346" w14:textId="77777777" w:rsidR="00DF657D" w:rsidRDefault="00DF657D" w:rsidP="00DF657D">
            <w:pPr>
              <w:pStyle w:val="Normal3"/>
            </w:pPr>
            <w:r>
              <w:t>Boxed with inner ream</w:t>
            </w:r>
          </w:p>
          <w:p w14:paraId="0B1D0CA9" w14:textId="77777777" w:rsidR="00DF657D" w:rsidRDefault="00DF657D" w:rsidP="00DF657D">
            <w:pPr>
              <w:pStyle w:val="Bold3"/>
            </w:pPr>
            <w:proofErr w:type="spellStart"/>
            <w:r>
              <w:t>BoxedWithoutInnerReam</w:t>
            </w:r>
            <w:proofErr w:type="spellEnd"/>
          </w:p>
          <w:p w14:paraId="747B55E8" w14:textId="77777777" w:rsidR="00DF657D" w:rsidRDefault="00DF657D" w:rsidP="00DF657D">
            <w:pPr>
              <w:pStyle w:val="Normal3"/>
            </w:pPr>
            <w:r>
              <w:t>Boxed without inner ream</w:t>
            </w:r>
          </w:p>
          <w:p w14:paraId="3A9B8D0F" w14:textId="77777777" w:rsidR="00DF657D" w:rsidRDefault="00DF657D" w:rsidP="00DF657D">
            <w:pPr>
              <w:pStyle w:val="Bold3"/>
            </w:pPr>
            <w:proofErr w:type="spellStart"/>
            <w:r>
              <w:t>BulkPackedNonTabbed</w:t>
            </w:r>
            <w:proofErr w:type="spellEnd"/>
          </w:p>
          <w:p w14:paraId="7C7F41F3" w14:textId="77777777" w:rsidR="00DF657D" w:rsidRDefault="00DF657D" w:rsidP="00DF657D">
            <w:pPr>
              <w:pStyle w:val="Normal3"/>
            </w:pPr>
            <w:r>
              <w:t>Sheets are packed without ream wrapping and without sheet count markers.</w:t>
            </w:r>
          </w:p>
          <w:p w14:paraId="39120EC0" w14:textId="77777777" w:rsidR="00DF657D" w:rsidRDefault="00DF657D" w:rsidP="00DF657D">
            <w:pPr>
              <w:pStyle w:val="Bold3"/>
            </w:pPr>
            <w:proofErr w:type="spellStart"/>
            <w:r>
              <w:t>BulkPackedTabbed</w:t>
            </w:r>
            <w:proofErr w:type="spellEnd"/>
          </w:p>
          <w:p w14:paraId="04CC9ED1" w14:textId="77777777" w:rsidR="00DF657D" w:rsidRDefault="00DF657D" w:rsidP="00DF657D">
            <w:pPr>
              <w:pStyle w:val="Normal3"/>
            </w:pPr>
            <w:r>
              <w:t>Sheets are packed without ream wrapping, but with sheet count markers at predefined intervals.</w:t>
            </w:r>
          </w:p>
          <w:p w14:paraId="38F55AD8" w14:textId="77777777" w:rsidR="00DF657D" w:rsidRDefault="00DF657D" w:rsidP="00DF657D">
            <w:pPr>
              <w:pStyle w:val="Bold3"/>
            </w:pPr>
            <w:proofErr w:type="spellStart"/>
            <w:r>
              <w:t>ReamWrapped</w:t>
            </w:r>
            <w:proofErr w:type="spellEnd"/>
          </w:p>
          <w:p w14:paraId="37AADCAC" w14:textId="77777777" w:rsidR="00DF657D" w:rsidRDefault="00DF657D" w:rsidP="00DF657D">
            <w:pPr>
              <w:pStyle w:val="Normal3"/>
            </w:pPr>
            <w:r>
              <w:t>Sheets are packed ream wrapped</w:t>
            </w:r>
          </w:p>
        </w:tc>
      </w:tr>
    </w:tbl>
    <w:p w14:paraId="2FE48FCD" w14:textId="77777777" w:rsidR="00DF657D" w:rsidRDefault="00DF657D" w:rsidP="00DF657D"/>
    <w:p w14:paraId="6E6D823D" w14:textId="77777777" w:rsidR="00DF657D" w:rsidRDefault="00DF657D" w:rsidP="00DF657D">
      <w:pPr>
        <w:pStyle w:val="Heading2"/>
      </w:pPr>
      <w:bookmarkStart w:id="7568" w:name="_Toc259722675"/>
      <w:bookmarkStart w:id="7569" w:name="_Toc275503021"/>
      <w:bookmarkStart w:id="7570" w:name="_Toc371378650"/>
      <w:bookmarkStart w:id="7571" w:name="_Toc21213819"/>
      <w:bookmarkStart w:id="7572" w:name="ReamWeight"/>
      <w:proofErr w:type="spellStart"/>
      <w:r>
        <w:t>ReamWeight</w:t>
      </w:r>
      <w:bookmarkEnd w:id="7568"/>
      <w:bookmarkEnd w:id="7569"/>
      <w:bookmarkEnd w:id="7570"/>
      <w:bookmarkEnd w:id="7571"/>
      <w:bookmarkEnd w:id="75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F4027F" w14:textId="77777777" w:rsidTr="00DF657D">
        <w:tc>
          <w:tcPr>
            <w:tcW w:w="5000" w:type="pct"/>
          </w:tcPr>
          <w:p w14:paraId="7A2A4509" w14:textId="77777777" w:rsidR="00DF657D" w:rsidRDefault="009C6186" w:rsidP="00DF657D">
            <w:pPr>
              <w:pStyle w:val="Normal2"/>
            </w:pPr>
            <w:r>
              <w:pict w14:anchorId="4572733F">
                <v:shape id="dc_1251" o:spid="_x0000_s4393" style="position:absolute;left:0;text-align:left;margin-left:0;margin-top:0;width:50pt;height:50pt;z-index:1229;visibility:hidden" coordsize="197,385" o:spt="100" o:preferrelative="t" adj="0,,0" path="">
                  <v:stroke joinstyle="round"/>
                  <v:formulas/>
                  <v:path o:connecttype="segments"/>
                  <o:lock v:ext="edit" selection="t"/>
                </v:shape>
              </w:pict>
            </w:r>
            <w:r>
              <w:pict w14:anchorId="52BC0357">
                <v:shape id="_x0000_s5141" style="position:absolute;left:0;text-align:left;margin-left:20965.2pt;margin-top:7.2pt;width:231pt;height:118.5pt;z-index:-1231;mso-wrap-edited:t;mso-position-horizontal:right" coordsize="" o:spt="100" wrapcoords="-30 441 337 441 646 441 646 106 646 106 646 0 1000 0 1000 0 1000 1036 646 1036 646 894 337 894 -30 894 -30 441" adj="0,,0" path="">
                  <v:stroke joinstyle="round"/>
                  <v:imagedata r:id="rId1724" o:title="dc_1251"/>
                  <v:formulas/>
                  <v:path o:connecttype="segments"/>
                  <w10:wrap type="tight"/>
                </v:shape>
              </w:pict>
            </w:r>
            <w:r w:rsidR="00DF657D">
              <w:t>The target weight of a ream of paper.</w:t>
            </w:r>
          </w:p>
          <w:p w14:paraId="42A7533F" w14:textId="77777777" w:rsidR="00DF657D" w:rsidRDefault="00DF657D" w:rsidP="00DF657D">
            <w:pPr>
              <w:pStyle w:val="Bold3"/>
            </w:pPr>
            <w:r>
              <w:t>(sequence)</w:t>
            </w:r>
          </w:p>
          <w:p w14:paraId="28315DCC" w14:textId="77777777" w:rsidR="00DF657D" w:rsidRDefault="00DF657D" w:rsidP="00DF657D">
            <w:pPr>
              <w:pStyle w:val="Italic3"/>
            </w:pPr>
            <w:r>
              <w:t>The sequence of items below is mandatory. A single instance is required.</w:t>
            </w:r>
          </w:p>
          <w:p w14:paraId="08E820A6" w14:textId="77777777" w:rsidR="00DF657D" w:rsidRDefault="00DF657D" w:rsidP="00DF657D">
            <w:pPr>
              <w:pStyle w:val="Bold4"/>
            </w:pPr>
            <w:r>
              <w:t>Value</w:t>
            </w:r>
          </w:p>
          <w:p w14:paraId="4C3922FF" w14:textId="77777777" w:rsidR="00DF657D" w:rsidRDefault="00DF657D" w:rsidP="00DF657D">
            <w:pPr>
              <w:pStyle w:val="Italic4"/>
            </w:pPr>
            <w:r>
              <w:t>Value is mandatory. A single instance is required.</w:t>
            </w:r>
          </w:p>
          <w:p w14:paraId="47006E4C" w14:textId="77777777" w:rsidR="00DF657D" w:rsidRDefault="00DF657D" w:rsidP="00DF657D">
            <w:pPr>
              <w:pStyle w:val="Normal4"/>
            </w:pPr>
            <w:r>
              <w:t>A numeric value expressed in the unit of measure (UOM).</w:t>
            </w:r>
          </w:p>
          <w:p w14:paraId="76943565" w14:textId="77777777" w:rsidR="00DF657D" w:rsidRDefault="00DF657D" w:rsidP="00DF657D">
            <w:pPr>
              <w:pStyle w:val="Bold4"/>
            </w:pPr>
            <w:proofErr w:type="spellStart"/>
            <w:r>
              <w:t>RangeMin</w:t>
            </w:r>
            <w:proofErr w:type="spellEnd"/>
          </w:p>
          <w:p w14:paraId="2ED15117" w14:textId="77777777" w:rsidR="00DF657D" w:rsidRDefault="00DF657D" w:rsidP="00DF657D">
            <w:pPr>
              <w:pStyle w:val="Italic4"/>
            </w:pPr>
            <w:proofErr w:type="spellStart"/>
            <w:r>
              <w:t>RangeMin</w:t>
            </w:r>
            <w:proofErr w:type="spellEnd"/>
            <w:r>
              <w:t xml:space="preserve"> is optional. A single instance might exist.</w:t>
            </w:r>
          </w:p>
          <w:p w14:paraId="2F209A53" w14:textId="77777777" w:rsidR="00DF657D" w:rsidRDefault="00DF657D" w:rsidP="00DF657D">
            <w:pPr>
              <w:pStyle w:val="Normal4"/>
            </w:pPr>
            <w:r>
              <w:t>The minimum value (lower boundary) allowed for the Measurement that is the parent of this element.</w:t>
            </w:r>
          </w:p>
          <w:p w14:paraId="10CD3A1F" w14:textId="77777777" w:rsidR="00DF657D" w:rsidRDefault="00DF657D" w:rsidP="00DF657D">
            <w:pPr>
              <w:pStyle w:val="Bold4"/>
            </w:pPr>
            <w:proofErr w:type="spellStart"/>
            <w:r>
              <w:t>RangeMax</w:t>
            </w:r>
            <w:proofErr w:type="spellEnd"/>
          </w:p>
          <w:p w14:paraId="2C3B742E" w14:textId="77777777" w:rsidR="00DF657D" w:rsidRDefault="00DF657D" w:rsidP="00DF657D">
            <w:pPr>
              <w:pStyle w:val="Italic4"/>
            </w:pPr>
            <w:proofErr w:type="spellStart"/>
            <w:r>
              <w:t>RangeMax</w:t>
            </w:r>
            <w:proofErr w:type="spellEnd"/>
            <w:r>
              <w:t xml:space="preserve"> is optional. A single instance might exist.</w:t>
            </w:r>
          </w:p>
          <w:p w14:paraId="7FE4D609"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41072EB" w14:textId="77777777" w:rsidR="00DF657D" w:rsidRDefault="00DF657D" w:rsidP="00DF657D"/>
    <w:p w14:paraId="56155E5D" w14:textId="77777777" w:rsidR="005A2AD7" w:rsidRDefault="005A2AD7" w:rsidP="005A2AD7">
      <w:pPr>
        <w:pStyle w:val="Heading2"/>
      </w:pPr>
      <w:bookmarkStart w:id="7573" w:name="RearCouplingType_a"/>
      <w:proofErr w:type="spellStart"/>
      <w:r>
        <w:t>Rear</w:t>
      </w:r>
      <w:r w:rsidRPr="00D36210">
        <w:t>CouplingType</w:t>
      </w:r>
      <w:proofErr w:type="spellEnd"/>
      <w:r>
        <w:t xml:space="preserve"> [attribute]</w:t>
      </w:r>
      <w:bookmarkEnd w:id="7573"/>
    </w:p>
    <w:tbl>
      <w:tblPr>
        <w:tblW w:w="5000" w:type="pct"/>
        <w:tblCellMar>
          <w:top w:w="144" w:type="dxa"/>
          <w:left w:w="115" w:type="dxa"/>
          <w:right w:w="115" w:type="dxa"/>
        </w:tblCellMar>
        <w:tblLook w:val="01E0" w:firstRow="1" w:lastRow="1" w:firstColumn="1" w:lastColumn="1" w:noHBand="0" w:noVBand="0"/>
      </w:tblPr>
      <w:tblGrid>
        <w:gridCol w:w="9584"/>
      </w:tblGrid>
      <w:tr w:rsidR="005A2AD7" w14:paraId="130E254A" w14:textId="77777777" w:rsidTr="009758D6">
        <w:tc>
          <w:tcPr>
            <w:tcW w:w="5000" w:type="pct"/>
          </w:tcPr>
          <w:p w14:paraId="0CD1EA15" w14:textId="77777777" w:rsidR="005A2AD7" w:rsidRDefault="009C6186" w:rsidP="009758D6">
            <w:pPr>
              <w:pStyle w:val="Italic2"/>
              <w:rPr>
                <w:i w:val="0"/>
              </w:rPr>
            </w:pPr>
            <w:r>
              <w:rPr>
                <w:i w:val="0"/>
                <w:noProof/>
                <w:snapToGrid/>
                <w:lang w:val="sv-SE" w:eastAsia="sv-SE"/>
              </w:rPr>
              <w:pict w14:anchorId="11D8F713">
                <v:shape id="_x0000_s7124" type="#_x0000_t75" style="position:absolute;left:0;text-align:left;margin-left:5696.4pt;margin-top:7.05pt;width:130.8pt;height:62.65pt;z-index:-139;mso-wrap-edited:t;mso-position-horizontal:right;mso-position-horizontal-relative:text;mso-position-vertical:absolute;mso-position-vertical-relative:text" wrapcoords="-106 0 -106 21379 21600 21379 21600 0 15913 804 -106 0" filled="t">
                  <v:imagedata r:id="rId1725" o:title=""/>
                  <w10:wrap type="tight"/>
                </v:shape>
              </w:pict>
            </w:r>
            <w:r w:rsidR="005A2AD7" w:rsidRPr="005A2AD7">
              <w:rPr>
                <w:i w:val="0"/>
              </w:rPr>
              <w:t xml:space="preserve">Specifies the rear coupling device that attaches a vehicle or a transport unit to the transport unit. For example attaches a truck to a trailer </w:t>
            </w:r>
            <w:r w:rsidR="005A2AD7">
              <w:rPr>
                <w:i w:val="0"/>
              </w:rPr>
              <w:t>or a trailer to another trailer</w:t>
            </w:r>
            <w:r w:rsidR="005A2AD7" w:rsidRPr="00D36210">
              <w:rPr>
                <w:i w:val="0"/>
              </w:rPr>
              <w:t>.</w:t>
            </w:r>
          </w:p>
          <w:p w14:paraId="6C0DE85D" w14:textId="77777777" w:rsidR="005A2AD7" w:rsidRDefault="005A2AD7" w:rsidP="009758D6">
            <w:pPr>
              <w:pStyle w:val="Italic2"/>
            </w:pPr>
            <w:r>
              <w:t>This item is restricted to the following list.</w:t>
            </w:r>
          </w:p>
          <w:p w14:paraId="6C983596" w14:textId="77777777" w:rsidR="005A2AD7" w:rsidRDefault="005A2AD7" w:rsidP="005A2AD7">
            <w:pPr>
              <w:pStyle w:val="Bold3"/>
            </w:pPr>
            <w:proofErr w:type="spellStart"/>
            <w:r>
              <w:t>FifthWheelPlate</w:t>
            </w:r>
            <w:proofErr w:type="spellEnd"/>
          </w:p>
          <w:p w14:paraId="264CBACC" w14:textId="77777777" w:rsidR="005A2AD7" w:rsidRDefault="005A2AD7" w:rsidP="005A2AD7">
            <w:pPr>
              <w:pStyle w:val="Normal3"/>
            </w:pPr>
            <w:r>
              <w:t xml:space="preserve">A heavy metal disc with a "V" shaped slot attached horizontally to the chassis. The "V" slot contains a locking device. The "V" slot is the mechanism that locks it to a coupling of type </w:t>
            </w:r>
            <w:proofErr w:type="spellStart"/>
            <w:r>
              <w:t>FifthWheelKingPin</w:t>
            </w:r>
            <w:proofErr w:type="spellEnd"/>
            <w:r>
              <w:t>.</w:t>
            </w:r>
          </w:p>
          <w:p w14:paraId="68A6EEF6" w14:textId="77777777" w:rsidR="005A2AD7" w:rsidRDefault="005A2AD7" w:rsidP="005A2AD7">
            <w:pPr>
              <w:pStyle w:val="Bold3"/>
            </w:pPr>
            <w:r>
              <w:t>None</w:t>
            </w:r>
          </w:p>
          <w:p w14:paraId="672A3ED0" w14:textId="77777777" w:rsidR="005A2AD7" w:rsidRDefault="005A2AD7" w:rsidP="005A2AD7">
            <w:pPr>
              <w:pStyle w:val="Normal3"/>
            </w:pPr>
            <w:r>
              <w:t>No coupling device present.</w:t>
            </w:r>
          </w:p>
          <w:p w14:paraId="5AB89D88" w14:textId="77777777" w:rsidR="005A2AD7" w:rsidRDefault="005A2AD7" w:rsidP="005A2AD7">
            <w:pPr>
              <w:pStyle w:val="Bold3"/>
            </w:pPr>
            <w:proofErr w:type="spellStart"/>
            <w:r>
              <w:t>TowBar</w:t>
            </w:r>
            <w:proofErr w:type="spellEnd"/>
          </w:p>
          <w:p w14:paraId="778060CA" w14:textId="77777777" w:rsidR="005A2AD7" w:rsidRDefault="005A2AD7" w:rsidP="005A2AD7">
            <w:pPr>
              <w:pStyle w:val="Normal3"/>
            </w:pPr>
            <w:r>
              <w:t>A coupling device that is attached to the rear end of the chassis for towing, It may have the form of a tow ball to allow swivelling and articulation of a trailer.</w:t>
            </w:r>
          </w:p>
        </w:tc>
      </w:tr>
    </w:tbl>
    <w:p w14:paraId="20B93DC2" w14:textId="77777777" w:rsidR="005A2AD7" w:rsidRDefault="005A2AD7" w:rsidP="00DF657D"/>
    <w:p w14:paraId="7D8305F4" w14:textId="77777777" w:rsidR="00DF657D" w:rsidRDefault="00DF657D" w:rsidP="00DF657D">
      <w:pPr>
        <w:pStyle w:val="Heading2"/>
      </w:pPr>
      <w:bookmarkStart w:id="7574" w:name="_Toc259722676"/>
      <w:bookmarkStart w:id="7575" w:name="_Toc275503022"/>
      <w:bookmarkStart w:id="7576" w:name="_Toc371378651"/>
      <w:bookmarkStart w:id="7577" w:name="_Toc21213820"/>
      <w:bookmarkStart w:id="7578" w:name="ReasonCode_a"/>
      <w:proofErr w:type="spellStart"/>
      <w:r>
        <w:t>ReasonCode</w:t>
      </w:r>
      <w:proofErr w:type="spellEnd"/>
      <w:r>
        <w:t xml:space="preserve"> [attribute]</w:t>
      </w:r>
      <w:bookmarkEnd w:id="7574"/>
      <w:bookmarkEnd w:id="7575"/>
      <w:bookmarkEnd w:id="7576"/>
      <w:bookmarkEnd w:id="7577"/>
      <w:bookmarkEnd w:id="757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6894AF6" w14:textId="77777777" w:rsidTr="00DF657D">
        <w:tc>
          <w:tcPr>
            <w:tcW w:w="5000" w:type="pct"/>
          </w:tcPr>
          <w:p w14:paraId="2688509C" w14:textId="77777777" w:rsidR="00DF657D" w:rsidRDefault="009C6186" w:rsidP="00DF657D">
            <w:pPr>
              <w:pStyle w:val="Normal2"/>
            </w:pPr>
            <w:r>
              <w:pict w14:anchorId="4B8B5EE8">
                <v:shape id="dc_1252" o:spid="_x0000_s4394" style="position:absolute;left:0;text-align:left;margin-left:0;margin-top:0;width:50pt;height:50pt;z-index:1230;visibility:hidden" coordsize="89,137" o:spt="100" o:preferrelative="t" adj="0,,0" path="">
                  <v:stroke joinstyle="round"/>
                  <v:formulas/>
                  <v:path o:connecttype="segments"/>
                  <o:lock v:ext="edit" selection="t"/>
                </v:shape>
              </w:pict>
            </w:r>
            <w:r>
              <w:pict w14:anchorId="3CC4BD4D">
                <v:shape id="_x0000_s5142" style="position:absolute;left:0;text-align:left;margin-left:4630.2pt;margin-top:7.2pt;width:82.5pt;height:53.25pt;z-index:-1230;mso-wrap-edited:t;mso-position-horizontal:right" coordsize="" o:spt="100" wrapcoords="-30 0 1000 0 1000 1079 1000 1079 -30 1079 -30 0" adj="0,,0" path="">
                  <v:stroke joinstyle="round"/>
                  <v:imagedata r:id="rId1726" o:title="dc_1252"/>
                  <v:formulas/>
                  <v:path o:connecttype="segments"/>
                  <w10:wrap type="tight"/>
                </v:shape>
              </w:pict>
            </w:r>
            <w:r w:rsidR="00DF657D">
              <w:t>Free-form text providing the Reason Code for the item. An Agency attribute may exist at the same level as this attribute to provide an indication of the nature of the text.</w:t>
            </w:r>
          </w:p>
        </w:tc>
      </w:tr>
    </w:tbl>
    <w:p w14:paraId="6C0D947C" w14:textId="77777777" w:rsidR="00DF657D" w:rsidRDefault="00DF657D" w:rsidP="00DF657D"/>
    <w:p w14:paraId="60064012" w14:textId="77777777" w:rsidR="00DF657D" w:rsidRDefault="00DF657D" w:rsidP="00DF657D">
      <w:pPr>
        <w:pStyle w:val="Heading2"/>
      </w:pPr>
      <w:bookmarkStart w:id="7579" w:name="_Toc259722677"/>
      <w:bookmarkStart w:id="7580" w:name="_Toc275503023"/>
      <w:bookmarkStart w:id="7581" w:name="_Toc371378652"/>
      <w:bookmarkStart w:id="7582" w:name="_Toc21213821"/>
      <w:bookmarkStart w:id="7583" w:name="ReasonDescription"/>
      <w:proofErr w:type="spellStart"/>
      <w:r>
        <w:t>ReasonDescription</w:t>
      </w:r>
      <w:bookmarkEnd w:id="7579"/>
      <w:bookmarkEnd w:id="7580"/>
      <w:bookmarkEnd w:id="7581"/>
      <w:bookmarkEnd w:id="7582"/>
      <w:bookmarkEnd w:id="75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0CC4BC" w14:textId="77777777" w:rsidTr="00DF657D">
        <w:tc>
          <w:tcPr>
            <w:tcW w:w="5000" w:type="pct"/>
          </w:tcPr>
          <w:p w14:paraId="6AD4E973" w14:textId="77777777" w:rsidR="00DF657D" w:rsidRDefault="009C6186" w:rsidP="00DF657D">
            <w:pPr>
              <w:pStyle w:val="Normal2"/>
            </w:pPr>
            <w:r>
              <w:pict w14:anchorId="629F16B3">
                <v:shape id="dc_1253" o:spid="_x0000_s4395" style="position:absolute;left:0;text-align:left;margin-left:0;margin-top:0;width:50pt;height:50pt;z-index:1231;visibility:hidden" coordsize="67,158" o:spt="100" o:preferrelative="t" adj="0,,0" path="">
                  <v:stroke joinstyle="round"/>
                  <v:formulas/>
                  <v:path o:connecttype="segments"/>
                  <o:lock v:ext="edit" selection="t"/>
                </v:shape>
              </w:pict>
            </w:r>
            <w:r>
              <w:pict w14:anchorId="0C36C82B">
                <v:shape id="_x0000_s5143" style="position:absolute;left:0;text-align:left;margin-left:5950.2pt;margin-top:7.2pt;width:94.5pt;height:40.5pt;z-index:-1229;mso-wrap-edited:t;mso-position-horizontal:right" coordsize="" o:spt="100" wrapcoords="-30 104 1000 104 1000 1105 1000 1105 -30 1105 -30 104" adj="0,,0" path="">
                  <v:stroke joinstyle="round"/>
                  <v:imagedata r:id="rId1727" o:title="dc_1253"/>
                  <v:formulas/>
                  <v:path o:connecttype="segments"/>
                  <w10:wrap type="tight"/>
                </v:shape>
              </w:pict>
            </w:r>
            <w:r w:rsidR="00DF657D">
              <w:t xml:space="preserve">Text associated with a particular </w:t>
            </w:r>
            <w:proofErr w:type="spellStart"/>
            <w:r w:rsidR="00DF657D">
              <w:t>ReasonIdentifier</w:t>
            </w:r>
            <w:proofErr w:type="spellEnd"/>
          </w:p>
        </w:tc>
      </w:tr>
    </w:tbl>
    <w:p w14:paraId="55E41FC3" w14:textId="77777777" w:rsidR="00DF657D" w:rsidRDefault="00DF657D" w:rsidP="00DF657D"/>
    <w:p w14:paraId="2BA34FE9" w14:textId="77777777" w:rsidR="00DF657D" w:rsidRDefault="00DF657D" w:rsidP="00DF657D">
      <w:pPr>
        <w:pStyle w:val="Heading2"/>
      </w:pPr>
      <w:bookmarkStart w:id="7584" w:name="_Toc259722678"/>
      <w:bookmarkStart w:id="7585" w:name="_Toc275503024"/>
      <w:bookmarkStart w:id="7586" w:name="_Toc371378653"/>
      <w:bookmarkStart w:id="7587" w:name="_Toc21213822"/>
      <w:bookmarkStart w:id="7588" w:name="ReceiverParty"/>
      <w:proofErr w:type="spellStart"/>
      <w:r>
        <w:lastRenderedPageBreak/>
        <w:t>ReceiverParty</w:t>
      </w:r>
      <w:bookmarkEnd w:id="7584"/>
      <w:bookmarkEnd w:id="7585"/>
      <w:bookmarkEnd w:id="7586"/>
      <w:bookmarkEnd w:id="7587"/>
      <w:bookmarkEnd w:id="75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AF3991" w14:textId="77777777" w:rsidTr="00DF657D">
        <w:tc>
          <w:tcPr>
            <w:tcW w:w="5000" w:type="pct"/>
          </w:tcPr>
          <w:p w14:paraId="333D6FD8" w14:textId="77777777" w:rsidR="00DF657D" w:rsidRDefault="009C6186" w:rsidP="00DF657D">
            <w:pPr>
              <w:pStyle w:val="Normal2"/>
            </w:pPr>
            <w:r>
              <w:pict w14:anchorId="2CA9C5C1">
                <v:shape id="dc_1254" o:spid="_x0000_s4396" style="position:absolute;left:0;text-align:left;margin-left:0;margin-top:0;width:50pt;height:50pt;z-index:1232;visibility:hidden" coordsize="432,418" o:spt="100" o:preferrelative="t" adj="0,,0" path="">
                  <v:stroke joinstyle="round"/>
                  <v:formulas/>
                  <v:path o:connecttype="segments"/>
                  <o:lock v:ext="edit" selection="t"/>
                </v:shape>
              </w:pict>
            </w:r>
            <w:r>
              <w:pict w14:anchorId="0814566E">
                <v:shape id="_x0000_s5144" style="position:absolute;left:0;text-align:left;margin-left:23110.2pt;margin-top:7.2pt;width:250.5pt;height:259.5pt;z-index:-1228;mso-wrap-edited:t;mso-position-horizontal:right" coordsize="" o:spt="100" wrapcoords="-30 310 265 310 265 16 550 16 550 16 550 0 1000 0 1000 0 1000 1017 550 1017 550 718 265 718 265 517 -30 517 -30 310" adj="0,,0" path="">
                  <v:stroke joinstyle="round"/>
                  <v:imagedata r:id="rId1728" o:title="dc_1254"/>
                  <v:formulas/>
                  <v:path o:connecttype="segments"/>
                  <w10:wrap type="tight"/>
                </v:shape>
              </w:pict>
            </w:r>
            <w:r w:rsidR="00DF657D">
              <w:t xml:space="preserve">The business entity for whom the </w:t>
            </w:r>
            <w:r w:rsidR="00C633B3">
              <w:t>e-Document</w:t>
            </w:r>
            <w:r w:rsidR="00DF657D">
              <w:t xml:space="preserve"> is intended, the destination of the document.</w:t>
            </w:r>
          </w:p>
          <w:p w14:paraId="56F86EE9" w14:textId="77777777" w:rsidR="00DF657D" w:rsidRDefault="00DF657D" w:rsidP="00DF657D">
            <w:pPr>
              <w:pStyle w:val="ListBullet2"/>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13C3B863" w14:textId="77777777" w:rsidR="00DF657D" w:rsidRDefault="00DF657D" w:rsidP="00DF657D">
            <w:pPr>
              <w:pStyle w:val="Bold3"/>
            </w:pPr>
            <w:proofErr w:type="spellStart"/>
            <w:r>
              <w:t>PartyType</w:t>
            </w:r>
            <w:proofErr w:type="spellEnd"/>
            <w:r>
              <w:t xml:space="preserve"> [attribute]</w:t>
            </w:r>
          </w:p>
          <w:p w14:paraId="56857C57" w14:textId="77777777" w:rsidR="00DF657D" w:rsidRDefault="00DF657D" w:rsidP="00DF657D">
            <w:pPr>
              <w:pStyle w:val="Italic3"/>
            </w:pPr>
            <w:proofErr w:type="spellStart"/>
            <w:r>
              <w:t>PartyType</w:t>
            </w:r>
            <w:proofErr w:type="spellEnd"/>
            <w:r>
              <w:t xml:space="preserve"> is mandatory. A single instance is required.</w:t>
            </w:r>
          </w:p>
          <w:p w14:paraId="59FFEF4B" w14:textId="77777777" w:rsidR="00DF657D" w:rsidRDefault="00DF657D" w:rsidP="00DF657D">
            <w:pPr>
              <w:pStyle w:val="Normal3"/>
            </w:pPr>
            <w:r>
              <w:t>Identifies the business role associated with the particular party</w:t>
            </w:r>
          </w:p>
          <w:p w14:paraId="4A8BFA58"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770FE399" w14:textId="77777777" w:rsidR="00DF657D" w:rsidRDefault="00DF657D" w:rsidP="00DF657D">
            <w:pPr>
              <w:pStyle w:val="Bold3"/>
            </w:pPr>
            <w:proofErr w:type="spellStart"/>
            <w:r>
              <w:t>LogisticsRole</w:t>
            </w:r>
            <w:proofErr w:type="spellEnd"/>
            <w:r>
              <w:t xml:space="preserve"> [attribute]</w:t>
            </w:r>
          </w:p>
          <w:p w14:paraId="379B586C" w14:textId="77777777" w:rsidR="00DF657D" w:rsidRDefault="00DF657D" w:rsidP="00DF657D">
            <w:pPr>
              <w:pStyle w:val="Italic3"/>
            </w:pPr>
            <w:proofErr w:type="spellStart"/>
            <w:r>
              <w:t>LogisticsRole</w:t>
            </w:r>
            <w:proofErr w:type="spellEnd"/>
            <w:r>
              <w:t xml:space="preserve"> is optional. A single instance might exist.</w:t>
            </w:r>
          </w:p>
          <w:p w14:paraId="5D9BFA2E" w14:textId="77777777" w:rsidR="00DF657D" w:rsidRDefault="00DF657D" w:rsidP="00DF657D">
            <w:pPr>
              <w:pStyle w:val="Normal3"/>
            </w:pPr>
            <w:r>
              <w:t>Communicates the nature of the logistics role, if any, the party plays in the transaction.</w:t>
            </w:r>
          </w:p>
          <w:p w14:paraId="43D99379"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0CFB5DDB" w14:textId="77777777" w:rsidR="00DF657D" w:rsidRDefault="00DF657D" w:rsidP="00DF657D">
            <w:pPr>
              <w:pStyle w:val="Bold3"/>
            </w:pPr>
            <w:r>
              <w:t>(sequence)</w:t>
            </w:r>
          </w:p>
          <w:p w14:paraId="224C4652" w14:textId="77777777" w:rsidR="00DF657D" w:rsidRDefault="00DF657D" w:rsidP="00DF657D">
            <w:pPr>
              <w:pStyle w:val="Italic3"/>
            </w:pPr>
            <w:r>
              <w:t>The sequence of items below is mandatory. A single instance is required.</w:t>
            </w:r>
          </w:p>
          <w:p w14:paraId="63326E43" w14:textId="77777777" w:rsidR="00DF657D" w:rsidRDefault="00DF657D" w:rsidP="00DF657D">
            <w:pPr>
              <w:pStyle w:val="Bold4"/>
            </w:pPr>
            <w:proofErr w:type="spellStart"/>
            <w:r>
              <w:t>PartyIdentifier</w:t>
            </w:r>
            <w:proofErr w:type="spellEnd"/>
          </w:p>
          <w:p w14:paraId="20BCDC34" w14:textId="77777777" w:rsidR="00DF657D" w:rsidRDefault="00DF657D" w:rsidP="00DF657D">
            <w:pPr>
              <w:pStyle w:val="Italic4"/>
            </w:pPr>
            <w:proofErr w:type="spellStart"/>
            <w:r>
              <w:t>PartyIdentifier</w:t>
            </w:r>
            <w:proofErr w:type="spellEnd"/>
            <w:r>
              <w:t xml:space="preserve"> is optional. Multiple instances might exist.</w:t>
            </w:r>
          </w:p>
          <w:p w14:paraId="085884E5" w14:textId="77777777" w:rsidR="00DF657D" w:rsidRDefault="00DF657D" w:rsidP="00DF657D">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46EEFC0A" w14:textId="77777777" w:rsidR="00DF657D" w:rsidRDefault="00DF657D" w:rsidP="00DF657D">
            <w:pPr>
              <w:pStyle w:val="Bold4"/>
            </w:pPr>
            <w:proofErr w:type="spellStart"/>
            <w:r>
              <w:t>NameAddress</w:t>
            </w:r>
            <w:proofErr w:type="spellEnd"/>
          </w:p>
          <w:p w14:paraId="5947E3F9" w14:textId="77777777" w:rsidR="00DF657D" w:rsidRDefault="00DF657D" w:rsidP="00DF657D">
            <w:pPr>
              <w:pStyle w:val="Italic4"/>
            </w:pPr>
            <w:proofErr w:type="spellStart"/>
            <w:r>
              <w:t>NameAddress</w:t>
            </w:r>
            <w:proofErr w:type="spellEnd"/>
            <w:r>
              <w:t xml:space="preserve"> is mandatory. A single instance is required.</w:t>
            </w:r>
          </w:p>
          <w:p w14:paraId="3601A737" w14:textId="77777777" w:rsidR="00DF657D" w:rsidRDefault="00DF657D" w:rsidP="00DF657D">
            <w:pPr>
              <w:pStyle w:val="Normal4"/>
            </w:pPr>
            <w:r>
              <w:t>A group item containing name and address of an organisation or business entity.</w:t>
            </w:r>
          </w:p>
          <w:p w14:paraId="7878C810" w14:textId="77777777" w:rsidR="00DF657D" w:rsidRDefault="00DF657D" w:rsidP="00DF657D">
            <w:pPr>
              <w:pStyle w:val="Bold4"/>
            </w:pPr>
            <w:r>
              <w:t>URL</w:t>
            </w:r>
          </w:p>
          <w:p w14:paraId="4C9FFAE8" w14:textId="77777777" w:rsidR="00DF657D" w:rsidRDefault="00DF657D" w:rsidP="00DF657D">
            <w:pPr>
              <w:pStyle w:val="Italic4"/>
            </w:pPr>
            <w:r>
              <w:t>URL is optional. A single instance might exist.</w:t>
            </w:r>
          </w:p>
          <w:p w14:paraId="3069821B" w14:textId="77777777" w:rsidR="00DF657D" w:rsidRDefault="00DF657D" w:rsidP="00DF657D">
            <w:pPr>
              <w:pStyle w:val="Normal4"/>
            </w:pPr>
            <w:r>
              <w:t>Universal Resource Locator. While typically a web address you could use this field to hold an email address.</w:t>
            </w:r>
          </w:p>
          <w:p w14:paraId="5AB107E5" w14:textId="77777777" w:rsidR="00DF657D" w:rsidRDefault="00DF657D" w:rsidP="00DF657D">
            <w:pPr>
              <w:pStyle w:val="Bold4"/>
            </w:pPr>
            <w:proofErr w:type="spellStart"/>
            <w:r>
              <w:t>CommonContact</w:t>
            </w:r>
            <w:proofErr w:type="spellEnd"/>
          </w:p>
          <w:p w14:paraId="5488BDF9" w14:textId="77777777" w:rsidR="00DF657D" w:rsidRDefault="00DF657D" w:rsidP="00DF657D">
            <w:pPr>
              <w:pStyle w:val="Italic4"/>
            </w:pPr>
            <w:proofErr w:type="spellStart"/>
            <w:r>
              <w:t>CommonContact</w:t>
            </w:r>
            <w:proofErr w:type="spellEnd"/>
            <w:r>
              <w:t xml:space="preserve"> is optional. Multiple instances might exist.</w:t>
            </w:r>
          </w:p>
          <w:p w14:paraId="1CECD4DF" w14:textId="77777777" w:rsidR="00DF657D" w:rsidRDefault="00DF657D" w:rsidP="00DF657D">
            <w:pPr>
              <w:pStyle w:val="Normal4"/>
            </w:pPr>
            <w:r>
              <w:t>Identifies a specific individual associated with the party.</w:t>
            </w:r>
          </w:p>
        </w:tc>
      </w:tr>
    </w:tbl>
    <w:p w14:paraId="11403F41" w14:textId="77777777" w:rsidR="00DF657D" w:rsidRDefault="00DF657D" w:rsidP="00DF657D"/>
    <w:p w14:paraId="68C75057" w14:textId="77777777" w:rsidR="00DF657D" w:rsidRDefault="00DF657D" w:rsidP="00DF657D">
      <w:pPr>
        <w:pStyle w:val="Heading2"/>
      </w:pPr>
      <w:bookmarkStart w:id="7589" w:name="_Toc259722679"/>
      <w:bookmarkStart w:id="7590" w:name="_Toc275503025"/>
      <w:bookmarkStart w:id="7591" w:name="_Toc371378654"/>
      <w:bookmarkStart w:id="7592" w:name="_Toc21213823"/>
      <w:bookmarkStart w:id="7593" w:name="RecoveredPaper"/>
      <w:proofErr w:type="spellStart"/>
      <w:r>
        <w:lastRenderedPageBreak/>
        <w:t>RecoveredPaper</w:t>
      </w:r>
      <w:bookmarkEnd w:id="7589"/>
      <w:bookmarkEnd w:id="7590"/>
      <w:bookmarkEnd w:id="7591"/>
      <w:bookmarkEnd w:id="7592"/>
      <w:bookmarkEnd w:id="75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AD6624" w14:textId="77777777" w:rsidTr="00DF657D">
        <w:tc>
          <w:tcPr>
            <w:tcW w:w="5000" w:type="pct"/>
          </w:tcPr>
          <w:p w14:paraId="41620E7E" w14:textId="77777777" w:rsidR="00DF657D" w:rsidRDefault="009C6186" w:rsidP="00DF657D">
            <w:pPr>
              <w:pStyle w:val="Normal2"/>
            </w:pPr>
            <w:r>
              <w:pict w14:anchorId="0F448139">
                <v:shape id="dc_1255" o:spid="_x0000_s4397" style="position:absolute;left:0;text-align:left;margin-left:0;margin-top:0;width:50pt;height:50pt;z-index:1233;visibility:hidden" coordsize="60,483" o:spt="100" o:preferrelative="t" adj="0,,0" path="">
                  <v:stroke joinstyle="round"/>
                  <v:formulas/>
                  <v:path o:connecttype="segments"/>
                  <o:lock v:ext="edit" selection="t"/>
                </v:shape>
              </w:pict>
            </w:r>
            <w:r>
              <w:pict w14:anchorId="521E1137">
                <v:shape id="_x0000_s5145" style="position:absolute;left:0;text-align:left;margin-left:27400.2pt;margin-top:7.2pt;width:289.5pt;height:36pt;z-index:-1227;mso-wrap-edited:t;mso-position-horizontal:right" coordsize="" o:spt="100" wrapcoords="-30 316 265 316 511 316 511 316 511 0 1000 0 1000 0 1000 1117 511 1117 511 1100 265 1100 265 1084 -30 1084 -30 316" adj="0,,0" path="">
                  <v:stroke joinstyle="round"/>
                  <v:imagedata r:id="rId1729" o:title="dc_1255"/>
                  <v:formulas/>
                  <v:path o:connecttype="segments"/>
                  <w10:wrap type="tight"/>
                </v:shape>
              </w:pict>
            </w:r>
            <w:r w:rsidR="00DF657D">
              <w:t>A group item defining the characteristics of recycled fibre that are not dependent on a particular conversion process.</w:t>
            </w:r>
          </w:p>
          <w:p w14:paraId="69D2DF66" w14:textId="77777777" w:rsidR="00DF657D" w:rsidRDefault="00DF657D" w:rsidP="00DF657D">
            <w:pPr>
              <w:pStyle w:val="Bold3"/>
            </w:pPr>
            <w:r>
              <w:t>(sequence)</w:t>
            </w:r>
          </w:p>
          <w:p w14:paraId="59D12DE9" w14:textId="77777777" w:rsidR="00DF657D" w:rsidRDefault="00DF657D" w:rsidP="00DF657D">
            <w:pPr>
              <w:pStyle w:val="Italic3"/>
            </w:pPr>
            <w:r>
              <w:t>The sequence of items below is mandatory. A single instance is required.</w:t>
            </w:r>
          </w:p>
          <w:p w14:paraId="48DB2606" w14:textId="77777777" w:rsidR="00DF657D" w:rsidRDefault="00DF657D" w:rsidP="00DF657D">
            <w:pPr>
              <w:pStyle w:val="Bold4"/>
            </w:pPr>
            <w:proofErr w:type="spellStart"/>
            <w:r>
              <w:t>RecoveredPaperAttributes</w:t>
            </w:r>
            <w:proofErr w:type="spellEnd"/>
          </w:p>
          <w:p w14:paraId="1A4EA0FA" w14:textId="77777777" w:rsidR="00DF657D" w:rsidRDefault="00DF657D" w:rsidP="00DF657D">
            <w:pPr>
              <w:pStyle w:val="Italic4"/>
            </w:pPr>
            <w:proofErr w:type="spellStart"/>
            <w:r>
              <w:t>RecoveredPaperAttributes</w:t>
            </w:r>
            <w:proofErr w:type="spellEnd"/>
            <w:r>
              <w:t xml:space="preserve"> is optional. A single instance might exist.</w:t>
            </w:r>
          </w:p>
          <w:p w14:paraId="558266C5" w14:textId="77777777" w:rsidR="00DF657D" w:rsidRDefault="00DF657D" w:rsidP="00DF657D">
            <w:pPr>
              <w:pStyle w:val="Normal4"/>
            </w:pPr>
            <w:r>
              <w:t>The attributes of Recovered Paper.</w:t>
            </w:r>
          </w:p>
        </w:tc>
      </w:tr>
    </w:tbl>
    <w:p w14:paraId="45342CFF" w14:textId="77777777" w:rsidR="00DF657D" w:rsidRDefault="00DF657D" w:rsidP="00DF657D"/>
    <w:p w14:paraId="7DAF1C22" w14:textId="77777777" w:rsidR="00DF657D" w:rsidRDefault="00DF657D" w:rsidP="00DF657D">
      <w:pPr>
        <w:pStyle w:val="Heading2"/>
      </w:pPr>
      <w:bookmarkStart w:id="7594" w:name="_Toc259722680"/>
      <w:bookmarkStart w:id="7595" w:name="_Toc275503026"/>
      <w:bookmarkStart w:id="7596" w:name="_Toc371378655"/>
      <w:bookmarkStart w:id="7597" w:name="_Toc21213824"/>
      <w:bookmarkStart w:id="7598" w:name="RecoveredPaperAttributes"/>
      <w:proofErr w:type="spellStart"/>
      <w:r>
        <w:t>RecoveredPaperAttributes</w:t>
      </w:r>
      <w:bookmarkEnd w:id="7594"/>
      <w:bookmarkEnd w:id="7595"/>
      <w:bookmarkEnd w:id="7596"/>
      <w:bookmarkEnd w:id="7597"/>
      <w:bookmarkEnd w:id="75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E8EEB98" w14:textId="77777777" w:rsidTr="00DF657D">
        <w:tc>
          <w:tcPr>
            <w:tcW w:w="5000" w:type="pct"/>
          </w:tcPr>
          <w:p w14:paraId="41D73AF7" w14:textId="77777777" w:rsidR="00DF657D" w:rsidRDefault="009C6186" w:rsidP="00DF657D">
            <w:pPr>
              <w:pStyle w:val="Normal2"/>
            </w:pPr>
            <w:r>
              <w:pict w14:anchorId="66875CF2">
                <v:shape id="dc_1256" o:spid="_x0000_s4398" style="position:absolute;left:0;text-align:left;margin-left:0;margin-top:0;width:50pt;height:50pt;z-index:1234;visibility:hidden" coordsize="60,435" o:spt="100" o:preferrelative="t" adj="0,,0" path="">
                  <v:stroke joinstyle="round"/>
                  <v:formulas/>
                  <v:path o:connecttype="segments"/>
                  <o:lock v:ext="edit" selection="t"/>
                </v:shape>
              </w:pict>
            </w:r>
            <w:r>
              <w:pict w14:anchorId="72059451">
                <v:shape id="_x0000_s5146" style="position:absolute;left:0;text-align:left;margin-left:24265.2pt;margin-top:7.2pt;width:261pt;height:36pt;z-index:-1226;mso-wrap-edited:t;mso-position-horizontal:right" coordsize="" o:spt="100" wrapcoords="-30 316 448 316 721 316 721 316 721 0 1000 0 1000 0 1000 1117 721 1117 721 1100 448 1100 448 1084 -30 1084 -30 316" adj="0,,0" path="">
                  <v:stroke joinstyle="round"/>
                  <v:imagedata r:id="rId1730" o:title="dc_1256"/>
                  <v:formulas/>
                  <v:path o:connecttype="segments"/>
                  <w10:wrap type="tight"/>
                </v:shape>
              </w:pict>
            </w:r>
            <w:r w:rsidR="00DF657D">
              <w:t>The attributes of Recovered Paper.</w:t>
            </w:r>
          </w:p>
          <w:p w14:paraId="78FDDDE2" w14:textId="77777777" w:rsidR="00DF657D" w:rsidRDefault="00DF657D" w:rsidP="00DF657D">
            <w:pPr>
              <w:pStyle w:val="Bold3"/>
            </w:pPr>
            <w:r>
              <w:t>(sequence)</w:t>
            </w:r>
          </w:p>
          <w:p w14:paraId="3E36243B" w14:textId="77777777" w:rsidR="00DF657D" w:rsidRDefault="00DF657D" w:rsidP="00DF657D">
            <w:pPr>
              <w:pStyle w:val="Italic3"/>
            </w:pPr>
            <w:r>
              <w:t>The sequence of items below is mandatory. A single instance is required.</w:t>
            </w:r>
          </w:p>
          <w:p w14:paraId="3E18D276" w14:textId="77777777" w:rsidR="00DF657D" w:rsidRDefault="00DF657D" w:rsidP="00DF657D">
            <w:pPr>
              <w:pStyle w:val="Bold4"/>
            </w:pPr>
            <w:r>
              <w:t>[Any Type]</w:t>
            </w:r>
          </w:p>
          <w:p w14:paraId="594EC957" w14:textId="77777777" w:rsidR="00DF657D" w:rsidRDefault="00DF657D" w:rsidP="00DF657D">
            <w:pPr>
              <w:pStyle w:val="Normal4"/>
            </w:pPr>
            <w:r>
              <w:t>Any type of content is permitted at this point.</w:t>
            </w:r>
          </w:p>
        </w:tc>
      </w:tr>
    </w:tbl>
    <w:p w14:paraId="0BF0E9A8" w14:textId="77777777" w:rsidR="00DF657D" w:rsidRDefault="00DF657D" w:rsidP="00DF657D"/>
    <w:p w14:paraId="344097CA" w14:textId="77777777" w:rsidR="00DF657D" w:rsidRDefault="00DF657D" w:rsidP="00DF657D">
      <w:pPr>
        <w:pStyle w:val="Heading2"/>
      </w:pPr>
      <w:bookmarkStart w:id="7599" w:name="_Toc259722681"/>
      <w:bookmarkStart w:id="7600" w:name="_Toc275503027"/>
      <w:bookmarkStart w:id="7601" w:name="_Toc371378656"/>
      <w:bookmarkStart w:id="7602" w:name="_Toc21213825"/>
      <w:bookmarkStart w:id="7603" w:name="Recycled"/>
      <w:r>
        <w:lastRenderedPageBreak/>
        <w:t>Recycled</w:t>
      </w:r>
      <w:bookmarkEnd w:id="7599"/>
      <w:bookmarkEnd w:id="7600"/>
      <w:bookmarkEnd w:id="7601"/>
      <w:bookmarkEnd w:id="7602"/>
      <w:bookmarkEnd w:id="760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F8CDE0" w14:textId="77777777" w:rsidTr="00DF657D">
        <w:tc>
          <w:tcPr>
            <w:tcW w:w="5000" w:type="pct"/>
          </w:tcPr>
          <w:p w14:paraId="2D0BFE58" w14:textId="77777777" w:rsidR="00DF657D" w:rsidRDefault="009C6186" w:rsidP="00DF657D">
            <w:pPr>
              <w:pStyle w:val="Normal2"/>
            </w:pPr>
            <w:r>
              <w:pict w14:anchorId="5B17D08D">
                <v:shape id="dc_1257" o:spid="_x0000_s4399" style="position:absolute;left:0;text-align:left;margin-left:0;margin-top:0;width:50pt;height:50pt;z-index:1235;visibility:hidden" coordsize="678,465" o:spt="100" o:preferrelative="t" adj="0,,0" path="">
                  <v:stroke joinstyle="round"/>
                  <v:formulas/>
                  <v:path o:connecttype="segments"/>
                  <o:lock v:ext="edit" selection="t"/>
                </v:shape>
              </w:pict>
            </w:r>
            <w:r>
              <w:rPr>
                <w:noProof/>
                <w:snapToGrid/>
                <w:lang w:val="sv-SE" w:eastAsia="sv-SE"/>
              </w:rPr>
              <w:pict w14:anchorId="3BA88511">
                <v:shape id="_x0000_s6998" type="#_x0000_t75" style="position:absolute;left:0;text-align:left;margin-left:24188.75pt;margin-top:7.05pt;width:326.25pt;height:495.75pt;z-index:-197;mso-wrap-edited:t;mso-position-horizontal:right;mso-position-horizontal-relative:text;mso-position-vertical:absolute;mso-position-vertical-relative:text" wrapcoords="271 5790 391 7777 8534 7647 8455 21580 21600 21567 21600 0 8057 65 8375 5895 271 5790" filled="t">
                  <v:imagedata r:id="rId1731" o:title="Recycled"/>
                  <w10:wrap type="tight"/>
                </v:shape>
              </w:pict>
            </w:r>
            <w:r w:rsidR="00DF657D">
              <w:t xml:space="preserve">A group item used to communicate the target or test value total percentage of waste fibre in the product according to a particular </w:t>
            </w:r>
            <w:proofErr w:type="spellStart"/>
            <w:r w:rsidR="00DF657D">
              <w:t>TestMethod</w:t>
            </w:r>
            <w:proofErr w:type="spellEnd"/>
            <w:r w:rsidR="00DF657D">
              <w:t>.</w:t>
            </w:r>
          </w:p>
          <w:p w14:paraId="40294744" w14:textId="77777777" w:rsidR="00DF657D" w:rsidRDefault="00DF657D" w:rsidP="00DF657D">
            <w:pPr>
              <w:pStyle w:val="Bold3"/>
            </w:pPr>
            <w:proofErr w:type="spellStart"/>
            <w:r>
              <w:t>TestMethod</w:t>
            </w:r>
            <w:proofErr w:type="spellEnd"/>
            <w:r>
              <w:t xml:space="preserve"> [attribute]</w:t>
            </w:r>
          </w:p>
          <w:p w14:paraId="0A9FD89E" w14:textId="77777777" w:rsidR="00DF657D" w:rsidRDefault="00DF657D" w:rsidP="00DF657D">
            <w:pPr>
              <w:pStyle w:val="Italic3"/>
            </w:pPr>
            <w:proofErr w:type="spellStart"/>
            <w:r>
              <w:t>TestMethod</w:t>
            </w:r>
            <w:proofErr w:type="spellEnd"/>
            <w:r>
              <w:t xml:space="preserve"> is optional. A single instance might exist.</w:t>
            </w:r>
          </w:p>
          <w:p w14:paraId="3145E1DE" w14:textId="77777777" w:rsidR="00DF657D" w:rsidRDefault="00DF657D" w:rsidP="00DF657D">
            <w:pPr>
              <w:pStyle w:val="Normal3"/>
            </w:pPr>
            <w:r>
              <w:t>The method used to determine the results of the test under consideration.</w:t>
            </w:r>
          </w:p>
          <w:p w14:paraId="60F6CB87" w14:textId="77777777" w:rsidR="00DF657D" w:rsidRDefault="00DF657D" w:rsidP="00DF657D">
            <w:pPr>
              <w:pStyle w:val="Bold3"/>
            </w:pPr>
            <w:proofErr w:type="spellStart"/>
            <w:r>
              <w:t>TestAgency</w:t>
            </w:r>
            <w:proofErr w:type="spellEnd"/>
            <w:r>
              <w:t xml:space="preserve"> [attribute]</w:t>
            </w:r>
          </w:p>
          <w:p w14:paraId="76EAD7A0" w14:textId="77777777" w:rsidR="00DF657D" w:rsidRDefault="00DF657D" w:rsidP="00DF657D">
            <w:pPr>
              <w:pStyle w:val="Italic3"/>
            </w:pPr>
            <w:proofErr w:type="spellStart"/>
            <w:r>
              <w:t>TestAgency</w:t>
            </w:r>
            <w:proofErr w:type="spellEnd"/>
            <w:r>
              <w:t xml:space="preserve"> is optional. A single instance might exist.</w:t>
            </w:r>
          </w:p>
          <w:p w14:paraId="2A5F104F" w14:textId="77777777" w:rsidR="00DF657D" w:rsidRDefault="00DF657D" w:rsidP="00DF657D">
            <w:pPr>
              <w:pStyle w:val="Normal3"/>
            </w:pPr>
            <w:r>
              <w:t>The agency that has set the parameters for the testing</w:t>
            </w:r>
          </w:p>
          <w:p w14:paraId="1C0171D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7E799926" w14:textId="77777777" w:rsidR="00DF657D" w:rsidRDefault="00DF657D" w:rsidP="00DF657D">
            <w:pPr>
              <w:pStyle w:val="Bold3"/>
            </w:pPr>
            <w:proofErr w:type="spellStart"/>
            <w:r>
              <w:t>SampleType</w:t>
            </w:r>
            <w:proofErr w:type="spellEnd"/>
            <w:r>
              <w:t xml:space="preserve"> [attribute]</w:t>
            </w:r>
          </w:p>
          <w:p w14:paraId="19F548A8" w14:textId="77777777" w:rsidR="00DF657D" w:rsidRDefault="00DF657D" w:rsidP="00DF657D">
            <w:pPr>
              <w:pStyle w:val="Italic3"/>
            </w:pPr>
            <w:proofErr w:type="spellStart"/>
            <w:r>
              <w:t>SampleType</w:t>
            </w:r>
            <w:proofErr w:type="spellEnd"/>
            <w:r>
              <w:t xml:space="preserve"> is optional. A single instance might exist.</w:t>
            </w:r>
          </w:p>
          <w:p w14:paraId="71F126A0" w14:textId="77777777" w:rsidR="00DF657D" w:rsidRDefault="00DF657D" w:rsidP="00DF657D">
            <w:pPr>
              <w:pStyle w:val="Normal3"/>
            </w:pPr>
            <w:r>
              <w:t>Communicates how sampling was done to measure the product characteristics.</w:t>
            </w:r>
          </w:p>
          <w:p w14:paraId="4B63C0E9"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4CEC7CFE" w14:textId="77777777" w:rsidR="00DF657D" w:rsidRDefault="00DF657D" w:rsidP="00DF657D">
            <w:pPr>
              <w:pStyle w:val="Bold3"/>
            </w:pPr>
            <w:proofErr w:type="spellStart"/>
            <w:r>
              <w:t>ResultSource</w:t>
            </w:r>
            <w:proofErr w:type="spellEnd"/>
            <w:r>
              <w:t xml:space="preserve"> [attribute]</w:t>
            </w:r>
          </w:p>
          <w:p w14:paraId="2783E7A7" w14:textId="77777777" w:rsidR="00DF657D" w:rsidRDefault="00DF657D" w:rsidP="00DF657D">
            <w:pPr>
              <w:pStyle w:val="Italic3"/>
            </w:pPr>
            <w:proofErr w:type="spellStart"/>
            <w:r>
              <w:t>ResultSource</w:t>
            </w:r>
            <w:proofErr w:type="spellEnd"/>
            <w:r>
              <w:t xml:space="preserve"> is optional. A single instance might exist.</w:t>
            </w:r>
          </w:p>
          <w:p w14:paraId="0A5AC12C" w14:textId="77777777" w:rsidR="00DF657D" w:rsidRDefault="00DF657D" w:rsidP="00DF657D">
            <w:pPr>
              <w:pStyle w:val="Normal3"/>
            </w:pPr>
            <w:r>
              <w:t>Used to define the data source of the specified test</w:t>
            </w:r>
          </w:p>
          <w:p w14:paraId="56B15DBF"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D663B08" w14:textId="77777777" w:rsidR="00DF657D" w:rsidRDefault="00DF657D" w:rsidP="00DF657D">
            <w:pPr>
              <w:pStyle w:val="Bold3"/>
            </w:pPr>
            <w:r>
              <w:t>(sequence)</w:t>
            </w:r>
          </w:p>
          <w:p w14:paraId="05F38929" w14:textId="77777777" w:rsidR="00DF657D" w:rsidRDefault="00DF657D" w:rsidP="00DF657D">
            <w:pPr>
              <w:pStyle w:val="Italic3"/>
            </w:pPr>
            <w:r>
              <w:t>The sequence of items below is mandatory. A single instance is required.</w:t>
            </w:r>
          </w:p>
          <w:p w14:paraId="6AE1A90F" w14:textId="77777777" w:rsidR="00DF657D" w:rsidRDefault="00DF657D" w:rsidP="00DF657D">
            <w:pPr>
              <w:pStyle w:val="Bold4"/>
            </w:pPr>
            <w:proofErr w:type="spellStart"/>
            <w:r>
              <w:t>DetailValue</w:t>
            </w:r>
            <w:proofErr w:type="spellEnd"/>
          </w:p>
          <w:p w14:paraId="6E1F8302" w14:textId="77777777" w:rsidR="00DF657D" w:rsidRDefault="00DF657D" w:rsidP="00DF657D">
            <w:pPr>
              <w:pStyle w:val="Italic4"/>
            </w:pPr>
            <w:proofErr w:type="spellStart"/>
            <w:r>
              <w:t>DetailValue</w:t>
            </w:r>
            <w:proofErr w:type="spellEnd"/>
            <w:r>
              <w:t xml:space="preserve"> is mandatory. A single instance is required.</w:t>
            </w:r>
          </w:p>
          <w:p w14:paraId="49F1C68F" w14:textId="77777777" w:rsidR="00DF657D" w:rsidRDefault="00DF657D" w:rsidP="00DF657D">
            <w:pPr>
              <w:pStyle w:val="Normal4"/>
            </w:pPr>
            <w:r>
              <w:t>A numeric value expressed in the unit of measure (UOM).</w:t>
            </w:r>
          </w:p>
          <w:p w14:paraId="5B5B25E7" w14:textId="77777777" w:rsidR="00DF657D" w:rsidRDefault="00DF657D" w:rsidP="00DF657D">
            <w:pPr>
              <w:pStyle w:val="Bold4"/>
            </w:pPr>
            <w:proofErr w:type="spellStart"/>
            <w:r>
              <w:t>DetailRangeMin</w:t>
            </w:r>
            <w:proofErr w:type="spellEnd"/>
          </w:p>
          <w:p w14:paraId="52C9F379" w14:textId="77777777" w:rsidR="00DF657D" w:rsidRDefault="00DF657D" w:rsidP="00DF657D">
            <w:pPr>
              <w:pStyle w:val="Italic4"/>
            </w:pPr>
            <w:proofErr w:type="spellStart"/>
            <w:r>
              <w:t>DetailRangeMin</w:t>
            </w:r>
            <w:proofErr w:type="spellEnd"/>
            <w:r>
              <w:t xml:space="preserve"> is optional. A single instance might exist.</w:t>
            </w:r>
          </w:p>
          <w:p w14:paraId="288E39A8"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7346AD8E" w14:textId="77777777" w:rsidR="00DF657D" w:rsidRDefault="00DF657D" w:rsidP="00DF657D">
            <w:pPr>
              <w:pStyle w:val="Bold4"/>
            </w:pPr>
            <w:proofErr w:type="spellStart"/>
            <w:r>
              <w:lastRenderedPageBreak/>
              <w:t>DetailRangeMax</w:t>
            </w:r>
            <w:proofErr w:type="spellEnd"/>
          </w:p>
          <w:p w14:paraId="797D2462" w14:textId="77777777" w:rsidR="00DF657D" w:rsidRDefault="00DF657D" w:rsidP="00DF657D">
            <w:pPr>
              <w:pStyle w:val="Italic4"/>
            </w:pPr>
            <w:proofErr w:type="spellStart"/>
            <w:r>
              <w:t>DetailRangeMax</w:t>
            </w:r>
            <w:proofErr w:type="spellEnd"/>
            <w:r>
              <w:t xml:space="preserve"> is optional. A single instance might exist.</w:t>
            </w:r>
          </w:p>
          <w:p w14:paraId="50E9B0EC"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3035282D" w14:textId="77777777" w:rsidR="00DF657D" w:rsidRDefault="00DF657D" w:rsidP="00DF657D">
            <w:pPr>
              <w:pStyle w:val="Bold4"/>
            </w:pPr>
            <w:proofErr w:type="spellStart"/>
            <w:r>
              <w:t>StandardDeviation</w:t>
            </w:r>
            <w:proofErr w:type="spellEnd"/>
          </w:p>
          <w:p w14:paraId="0253030B" w14:textId="77777777" w:rsidR="00DF657D" w:rsidRDefault="00DF657D" w:rsidP="00DF657D">
            <w:pPr>
              <w:pStyle w:val="Italic4"/>
            </w:pPr>
            <w:proofErr w:type="spellStart"/>
            <w:r>
              <w:t>StandardDeviation</w:t>
            </w:r>
            <w:proofErr w:type="spellEnd"/>
            <w:r>
              <w:t xml:space="preserve"> is optional. A single instance might exist.</w:t>
            </w:r>
          </w:p>
          <w:p w14:paraId="45A8756B" w14:textId="77777777" w:rsidR="00DF657D" w:rsidRDefault="00DF657D" w:rsidP="00DF657D">
            <w:pPr>
              <w:pStyle w:val="Normal4"/>
            </w:pPr>
            <w:r>
              <w:t>A statistic used as a measure of dispersion in a distribution.</w:t>
            </w:r>
          </w:p>
          <w:p w14:paraId="6AAD5B18" w14:textId="77777777" w:rsidR="00DF657D" w:rsidRDefault="00DF657D" w:rsidP="00DF657D">
            <w:pPr>
              <w:pStyle w:val="Bold4"/>
            </w:pPr>
            <w:proofErr w:type="spellStart"/>
            <w:r>
              <w:t>SampleSize</w:t>
            </w:r>
            <w:proofErr w:type="spellEnd"/>
          </w:p>
          <w:p w14:paraId="178C94AB" w14:textId="77777777" w:rsidR="00DF657D" w:rsidRDefault="00DF657D" w:rsidP="00DF657D">
            <w:pPr>
              <w:pStyle w:val="Italic4"/>
            </w:pPr>
            <w:proofErr w:type="spellStart"/>
            <w:r>
              <w:t>SampleSize</w:t>
            </w:r>
            <w:proofErr w:type="spellEnd"/>
            <w:r>
              <w:t xml:space="preserve"> is optional. A single instance might exist.</w:t>
            </w:r>
          </w:p>
          <w:p w14:paraId="07301BA6" w14:textId="77777777" w:rsidR="00DF657D" w:rsidRDefault="00DF657D" w:rsidP="00DF657D">
            <w:pPr>
              <w:pStyle w:val="Normal4"/>
            </w:pPr>
            <w:r>
              <w:t>The number of samples used to determine the product characteristic in question.</w:t>
            </w:r>
          </w:p>
          <w:p w14:paraId="5BA15345" w14:textId="77777777" w:rsidR="00DF657D" w:rsidRDefault="00DF657D" w:rsidP="00DF657D">
            <w:pPr>
              <w:pStyle w:val="Bold4"/>
            </w:pPr>
            <w:proofErr w:type="spellStart"/>
            <w:r>
              <w:t>TwoSigmaLower</w:t>
            </w:r>
            <w:proofErr w:type="spellEnd"/>
          </w:p>
          <w:p w14:paraId="57045F19" w14:textId="77777777" w:rsidR="00DF657D" w:rsidRDefault="00DF657D" w:rsidP="00DF657D">
            <w:pPr>
              <w:pStyle w:val="Italic4"/>
            </w:pPr>
            <w:proofErr w:type="spellStart"/>
            <w:r>
              <w:t>TwoSigmaLower</w:t>
            </w:r>
            <w:proofErr w:type="spellEnd"/>
            <w:r>
              <w:t xml:space="preserve"> is optional. A single instance might exist.</w:t>
            </w:r>
          </w:p>
          <w:p w14:paraId="5DC12489" w14:textId="77777777" w:rsidR="00DF657D" w:rsidRDefault="00DF657D" w:rsidP="00DF657D">
            <w:pPr>
              <w:pStyle w:val="Normal4"/>
            </w:pPr>
            <w:r>
              <w:t>Two sigma (a measure of dispersion associated with standard deviation) on the lower side of the standard deviation.</w:t>
            </w:r>
          </w:p>
          <w:p w14:paraId="55A38F88" w14:textId="77777777" w:rsidR="00DF657D" w:rsidRDefault="00DF657D" w:rsidP="00DF657D">
            <w:pPr>
              <w:pStyle w:val="Bold4"/>
            </w:pPr>
            <w:proofErr w:type="spellStart"/>
            <w:r>
              <w:t>TwoSigmaUpper</w:t>
            </w:r>
            <w:proofErr w:type="spellEnd"/>
          </w:p>
          <w:p w14:paraId="7EC64698" w14:textId="77777777" w:rsidR="00DF657D" w:rsidRDefault="00DF657D" w:rsidP="00DF657D">
            <w:pPr>
              <w:pStyle w:val="Italic4"/>
            </w:pPr>
            <w:proofErr w:type="spellStart"/>
            <w:r>
              <w:t>TwoSigmaUpper</w:t>
            </w:r>
            <w:proofErr w:type="spellEnd"/>
            <w:r>
              <w:t xml:space="preserve"> is optional. A single instance might exist.</w:t>
            </w:r>
          </w:p>
          <w:p w14:paraId="178F2E88" w14:textId="77777777" w:rsidR="00DF657D" w:rsidRDefault="00DF657D" w:rsidP="00DF657D">
            <w:pPr>
              <w:pStyle w:val="Normal4"/>
            </w:pPr>
            <w:r>
              <w:t>Two sigma (a measure of dispersion associated with standard deviation) on the upper side of the standard deviation.</w:t>
            </w:r>
          </w:p>
        </w:tc>
      </w:tr>
    </w:tbl>
    <w:p w14:paraId="65FF0C99" w14:textId="77777777" w:rsidR="00DF657D" w:rsidRDefault="00DF657D" w:rsidP="00DF657D"/>
    <w:p w14:paraId="04933E19" w14:textId="77777777" w:rsidR="00DF657D" w:rsidRDefault="00DF657D" w:rsidP="00DF657D">
      <w:pPr>
        <w:pStyle w:val="Heading2"/>
      </w:pPr>
      <w:bookmarkStart w:id="7604" w:name="_Toc259722682"/>
      <w:bookmarkStart w:id="7605" w:name="_Toc275503028"/>
      <w:bookmarkStart w:id="7606" w:name="_Toc371378657"/>
      <w:bookmarkStart w:id="7607" w:name="_Toc21213826"/>
      <w:bookmarkStart w:id="7608" w:name="RecycledCharacteristics"/>
      <w:proofErr w:type="spellStart"/>
      <w:r>
        <w:t>RecycledCharacteristics</w:t>
      </w:r>
      <w:bookmarkEnd w:id="7604"/>
      <w:bookmarkEnd w:id="7605"/>
      <w:bookmarkEnd w:id="7606"/>
      <w:bookmarkEnd w:id="7607"/>
      <w:bookmarkEnd w:id="76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F5F4AE9" w14:textId="77777777" w:rsidTr="00DF657D">
        <w:tc>
          <w:tcPr>
            <w:tcW w:w="5000" w:type="pct"/>
          </w:tcPr>
          <w:p w14:paraId="1FC209DE" w14:textId="77777777" w:rsidR="00DF657D" w:rsidRDefault="009C6186" w:rsidP="00DF657D">
            <w:pPr>
              <w:pStyle w:val="Normal2"/>
            </w:pPr>
            <w:r>
              <w:pict w14:anchorId="4B05C0D4">
                <v:shape id="dc_1258" o:spid="_x0000_s4400" style="position:absolute;left:0;text-align:left;margin-left:0;margin-top:0;width:50pt;height:50pt;z-index:1236;visibility:hidden" coordsize="156,504" o:spt="100" o:preferrelative="t" adj="0,,0" path="">
                  <v:stroke joinstyle="round"/>
                  <v:formulas/>
                  <v:path o:connecttype="segments"/>
                  <o:lock v:ext="edit" selection="t"/>
                </v:shape>
              </w:pict>
            </w:r>
            <w:r>
              <w:pict w14:anchorId="36C3752F">
                <v:shape id="_x0000_s5148" style="position:absolute;left:0;text-align:left;margin-left:28802.7pt;margin-top:7.2pt;width:302.25pt;height:93.75pt;z-index:-1225;mso-wrap-edited:t;mso-position-horizontal:right" coordsize="" o:spt="100" wrapcoords="-30 358 357 358 357 44 593 44 593 44 593 0 1000 0 1000 0 1000 1045 593 1045 593 975 357 975 357 654 -30 654 -30 358" adj="0,,0" path="">
                  <v:stroke joinstyle="round"/>
                  <v:imagedata r:id="rId1732" o:title="dc_1258"/>
                  <v:formulas/>
                  <v:path o:connecttype="segments"/>
                  <w10:wrap type="tight"/>
                </v:shape>
              </w:pict>
            </w:r>
            <w:proofErr w:type="spellStart"/>
            <w:r w:rsidR="00DF657D">
              <w:t>RecycledCharacteristics</w:t>
            </w:r>
            <w:proofErr w:type="spellEnd"/>
            <w:r w:rsidR="00DF657D">
              <w:t xml:space="preserve"> groups together the concepts associated with recycled material.</w:t>
            </w:r>
          </w:p>
          <w:p w14:paraId="720159BE" w14:textId="77777777" w:rsidR="00DF657D" w:rsidRDefault="00DF657D" w:rsidP="00DF657D">
            <w:pPr>
              <w:pStyle w:val="Bold3"/>
            </w:pPr>
            <w:proofErr w:type="spellStart"/>
            <w:r>
              <w:t>RecycledRequired</w:t>
            </w:r>
            <w:proofErr w:type="spellEnd"/>
            <w:r>
              <w:t xml:space="preserve"> [attribute]</w:t>
            </w:r>
          </w:p>
          <w:p w14:paraId="38DCD4E5" w14:textId="77777777" w:rsidR="00DF657D" w:rsidRDefault="00DF657D" w:rsidP="00DF657D">
            <w:pPr>
              <w:pStyle w:val="Italic3"/>
            </w:pPr>
            <w:proofErr w:type="spellStart"/>
            <w:r>
              <w:t>RecycledRequired</w:t>
            </w:r>
            <w:proofErr w:type="spellEnd"/>
            <w:r>
              <w:t xml:space="preserve"> is optional. A single instance might exist.</w:t>
            </w:r>
          </w:p>
          <w:p w14:paraId="0AE02D3C" w14:textId="77777777" w:rsidR="00DF657D" w:rsidRDefault="00DF657D" w:rsidP="00DF657D">
            <w:pPr>
              <w:pStyle w:val="Normal3"/>
            </w:pPr>
            <w:r>
              <w:t>Indicates if Recycled Material is required</w:t>
            </w:r>
          </w:p>
          <w:p w14:paraId="55341AAE" w14:textId="77777777" w:rsidR="00DF657D" w:rsidRDefault="00DF657D" w:rsidP="00DF657D">
            <w:pPr>
              <w:pStyle w:val="Normal3"/>
            </w:pPr>
            <w:r>
              <w:t xml:space="preserve">Refer to </w:t>
            </w:r>
            <w:proofErr w:type="spellStart"/>
            <w:r>
              <w:t>RecycledRequired</w:t>
            </w:r>
            <w:proofErr w:type="spellEnd"/>
            <w:r>
              <w:t xml:space="preserve"> definition for any enumerations.</w:t>
            </w:r>
          </w:p>
          <w:p w14:paraId="4AF074C7" w14:textId="77777777" w:rsidR="00DF657D" w:rsidRDefault="00DF657D" w:rsidP="00DF657D">
            <w:pPr>
              <w:pStyle w:val="Bold3"/>
            </w:pPr>
            <w:r>
              <w:t>(sequence)</w:t>
            </w:r>
          </w:p>
          <w:p w14:paraId="05BCE1E5" w14:textId="77777777" w:rsidR="00DF657D" w:rsidRDefault="00DF657D" w:rsidP="00DF657D">
            <w:pPr>
              <w:pStyle w:val="Italic3"/>
            </w:pPr>
            <w:r>
              <w:t>The sequence of items below is mandatory. A single instance is required.</w:t>
            </w:r>
          </w:p>
          <w:p w14:paraId="3A32BB60" w14:textId="77777777" w:rsidR="00DF657D" w:rsidRDefault="00DF657D" w:rsidP="00DF657D">
            <w:pPr>
              <w:pStyle w:val="Bold4"/>
            </w:pPr>
            <w:r>
              <w:t>Recycled</w:t>
            </w:r>
          </w:p>
          <w:p w14:paraId="474B19A8" w14:textId="77777777" w:rsidR="00DF657D" w:rsidRDefault="00DF657D" w:rsidP="00DF657D">
            <w:pPr>
              <w:pStyle w:val="Italic4"/>
            </w:pPr>
            <w:r>
              <w:t>Recycled is optional. A single instance might exist.</w:t>
            </w:r>
          </w:p>
          <w:p w14:paraId="27241C52" w14:textId="77777777" w:rsidR="00DF657D" w:rsidRDefault="00DF657D" w:rsidP="00DF657D">
            <w:pPr>
              <w:pStyle w:val="Normal4"/>
            </w:pPr>
            <w:r>
              <w:t xml:space="preserve">A group item used to communicate the target or test value total percentage of waste fibre in the product according to a particular </w:t>
            </w:r>
            <w:proofErr w:type="spellStart"/>
            <w:r>
              <w:t>TestMethod</w:t>
            </w:r>
            <w:proofErr w:type="spellEnd"/>
            <w:r>
              <w:t>.</w:t>
            </w:r>
          </w:p>
        </w:tc>
      </w:tr>
    </w:tbl>
    <w:p w14:paraId="75C98D4E" w14:textId="77777777" w:rsidR="00DF657D" w:rsidRDefault="00DF657D" w:rsidP="00DF657D"/>
    <w:p w14:paraId="503EE02C" w14:textId="77777777" w:rsidR="00DF657D" w:rsidRDefault="00DF657D" w:rsidP="00DF657D">
      <w:pPr>
        <w:pStyle w:val="Heading2"/>
      </w:pPr>
      <w:bookmarkStart w:id="7609" w:name="_Toc259722683"/>
      <w:bookmarkStart w:id="7610" w:name="_Toc275503029"/>
      <w:bookmarkStart w:id="7611" w:name="_Toc371378658"/>
      <w:bookmarkStart w:id="7612" w:name="_Toc21213827"/>
      <w:bookmarkStart w:id="7613" w:name="RecycledRequired_a"/>
      <w:proofErr w:type="spellStart"/>
      <w:r>
        <w:lastRenderedPageBreak/>
        <w:t>RecycledRequired</w:t>
      </w:r>
      <w:proofErr w:type="spellEnd"/>
      <w:r>
        <w:t xml:space="preserve"> [attribute]</w:t>
      </w:r>
      <w:bookmarkEnd w:id="7609"/>
      <w:bookmarkEnd w:id="7610"/>
      <w:bookmarkEnd w:id="7611"/>
      <w:bookmarkEnd w:id="7612"/>
      <w:bookmarkEnd w:id="761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3A8532" w14:textId="77777777" w:rsidTr="00DF657D">
        <w:tc>
          <w:tcPr>
            <w:tcW w:w="5000" w:type="pct"/>
          </w:tcPr>
          <w:p w14:paraId="172AD520" w14:textId="77777777" w:rsidR="00DF657D" w:rsidRDefault="009C6186" w:rsidP="00DF657D">
            <w:pPr>
              <w:pStyle w:val="Normal2"/>
            </w:pPr>
            <w:r>
              <w:pict w14:anchorId="037362B2">
                <v:shape id="dc_1259" o:spid="_x0000_s4401" style="position:absolute;left:0;text-align:left;margin-left:0;margin-top:0;width:50pt;height:50pt;z-index:1237;visibility:hidden" coordsize="89,174" o:spt="100" o:preferrelative="t" adj="0,,0" path="">
                  <v:stroke joinstyle="round"/>
                  <v:formulas/>
                  <v:path o:connecttype="segments"/>
                  <o:lock v:ext="edit" selection="t"/>
                </v:shape>
              </w:pict>
            </w:r>
            <w:r>
              <w:pict w14:anchorId="7C9DF93D">
                <v:shape id="_x0000_s5149" style="position:absolute;left:0;text-align:left;margin-left:7022.7pt;margin-top:7.2pt;width:104.25pt;height:53.25pt;z-index:-1224;mso-wrap-edited:t;mso-position-horizontal:right" coordsize="" o:spt="100" wrapcoords="-30 0 1000 0 1000 1079 1000 1079 -30 1079 -30 0" adj="0,,0" path="">
                  <v:stroke joinstyle="round"/>
                  <v:imagedata r:id="rId1733" o:title="dc_1259"/>
                  <v:formulas/>
                  <v:path o:connecttype="segments"/>
                  <w10:wrap type="tight"/>
                </v:shape>
              </w:pict>
            </w:r>
            <w:r w:rsidR="00DF657D">
              <w:t>Indicates if Recycled Material is required</w:t>
            </w:r>
          </w:p>
          <w:p w14:paraId="613ED7A2" w14:textId="77777777" w:rsidR="00DF657D" w:rsidRDefault="00DF657D" w:rsidP="00DF657D">
            <w:pPr>
              <w:pStyle w:val="Italic2"/>
            </w:pPr>
            <w:r>
              <w:t>This item is restricted to the following list.</w:t>
            </w:r>
          </w:p>
          <w:p w14:paraId="42E345BB" w14:textId="77777777" w:rsidR="00DF657D" w:rsidRDefault="00DF657D" w:rsidP="00DF657D">
            <w:pPr>
              <w:pStyle w:val="Bold3"/>
            </w:pPr>
            <w:r>
              <w:t>Yes</w:t>
            </w:r>
          </w:p>
          <w:p w14:paraId="23F6F5A5" w14:textId="77777777" w:rsidR="00DF657D" w:rsidRDefault="00DF657D" w:rsidP="00DF657D">
            <w:pPr>
              <w:pStyle w:val="Bold3"/>
            </w:pPr>
            <w:r>
              <w:t>No</w:t>
            </w:r>
          </w:p>
        </w:tc>
      </w:tr>
    </w:tbl>
    <w:p w14:paraId="6414A93A" w14:textId="77777777" w:rsidR="00DF657D" w:rsidRDefault="00DF657D" w:rsidP="00DF657D"/>
    <w:p w14:paraId="07ACFCA7" w14:textId="77777777" w:rsidR="00DF657D" w:rsidRDefault="00DF657D" w:rsidP="00DF657D">
      <w:pPr>
        <w:pStyle w:val="Heading2"/>
      </w:pPr>
      <w:bookmarkStart w:id="7614" w:name="_Toc259722684"/>
      <w:bookmarkStart w:id="7615" w:name="_Toc275503030"/>
      <w:bookmarkStart w:id="7616" w:name="_Toc371378659"/>
      <w:bookmarkStart w:id="7617" w:name="_Toc21213828"/>
      <w:bookmarkStart w:id="7618" w:name="Red"/>
      <w:r>
        <w:t>Red</w:t>
      </w:r>
      <w:bookmarkEnd w:id="7614"/>
      <w:bookmarkEnd w:id="7615"/>
      <w:bookmarkEnd w:id="7616"/>
      <w:bookmarkEnd w:id="7617"/>
      <w:bookmarkEnd w:id="761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38D3A9D" w14:textId="77777777" w:rsidTr="00DF657D">
        <w:tc>
          <w:tcPr>
            <w:tcW w:w="5000" w:type="pct"/>
          </w:tcPr>
          <w:p w14:paraId="12653956" w14:textId="77777777" w:rsidR="00DF657D" w:rsidRDefault="009C6186" w:rsidP="00DF657D">
            <w:pPr>
              <w:pStyle w:val="Normal2"/>
            </w:pPr>
            <w:r>
              <w:pict w14:anchorId="536F8A4D">
                <v:shape id="dc_1260" o:spid="_x0000_s4402" style="position:absolute;left:0;text-align:left;margin-left:0;margin-top:0;width:50pt;height:50pt;z-index:1238;visibility:hidden" coordsize="429,465" o:spt="100" o:preferrelative="t" adj="0,,0" path="">
                  <v:stroke joinstyle="round"/>
                  <v:formulas/>
                  <v:path o:connecttype="segments"/>
                  <o:lock v:ext="edit" selection="t"/>
                </v:shape>
              </w:pict>
            </w:r>
            <w:r>
              <w:pict w14:anchorId="79199099">
                <v:shape id="_x0000_s5150" style="position:absolute;left:0;text-align:left;margin-left:26245.2pt;margin-top:7.2pt;width:279pt;height:257.25pt;z-index:-1223;mso-wrap-edited:t;mso-position-horizontal:right" coordsize="" o:spt="100" wrapcoords="-30 473 352 473 608 473 608 48 608 48 608 0 1000 0 1000 0 1000 1017 608 1017 608 630 352 630 -30 630 -30 473" adj="0,,0" path="">
                  <v:stroke joinstyle="round"/>
                  <v:imagedata r:id="rId1734" o:title="dc_1260"/>
                  <v:formulas/>
                  <v:path o:connecttype="segments"/>
                  <w10:wrap type="tight"/>
                </v:shape>
              </w:pict>
            </w:r>
            <w:r w:rsidR="00DF657D">
              <w:t xml:space="preserve">The “Red” portion of the method of representing colour termed </w:t>
            </w:r>
            <w:smartTag w:uri="urn:schemas-microsoft-com:office:smarttags" w:element="stockticker">
              <w:r w:rsidR="00DF657D">
                <w:t>RGB</w:t>
              </w:r>
            </w:smartTag>
            <w:r w:rsidR="00DF657D">
              <w:t>.</w:t>
            </w:r>
          </w:p>
          <w:p w14:paraId="5055413A" w14:textId="77777777" w:rsidR="00DF657D" w:rsidRDefault="00DF657D" w:rsidP="00DF657D">
            <w:pPr>
              <w:pStyle w:val="Bold3"/>
            </w:pPr>
            <w:r>
              <w:t>(sequence)</w:t>
            </w:r>
          </w:p>
          <w:p w14:paraId="71B4359E" w14:textId="77777777" w:rsidR="00DF657D" w:rsidRDefault="00DF657D" w:rsidP="00DF657D">
            <w:pPr>
              <w:pStyle w:val="Italic3"/>
            </w:pPr>
            <w:r>
              <w:t>The sequence of items below is mandatory. A single instance is required.</w:t>
            </w:r>
          </w:p>
          <w:p w14:paraId="2979EFA7" w14:textId="77777777" w:rsidR="00DF657D" w:rsidRDefault="00DF657D" w:rsidP="00DF657D">
            <w:pPr>
              <w:pStyle w:val="Bold4"/>
            </w:pPr>
            <w:proofErr w:type="spellStart"/>
            <w:r>
              <w:t>DetailValue</w:t>
            </w:r>
            <w:proofErr w:type="spellEnd"/>
          </w:p>
          <w:p w14:paraId="45EB99E2" w14:textId="77777777" w:rsidR="00DF657D" w:rsidRDefault="00DF657D" w:rsidP="00DF657D">
            <w:pPr>
              <w:pStyle w:val="Italic4"/>
            </w:pPr>
            <w:proofErr w:type="spellStart"/>
            <w:r>
              <w:t>DetailValue</w:t>
            </w:r>
            <w:proofErr w:type="spellEnd"/>
            <w:r>
              <w:t xml:space="preserve"> is mandatory. A single instance is required.</w:t>
            </w:r>
          </w:p>
          <w:p w14:paraId="7A7B4020" w14:textId="77777777" w:rsidR="00DF657D" w:rsidRDefault="00DF657D" w:rsidP="00DF657D">
            <w:pPr>
              <w:pStyle w:val="Normal4"/>
            </w:pPr>
            <w:r>
              <w:t>A numeric value expressed in the unit of measure (UOM).</w:t>
            </w:r>
          </w:p>
          <w:p w14:paraId="65580156" w14:textId="77777777" w:rsidR="00DF657D" w:rsidRDefault="00DF657D" w:rsidP="00DF657D">
            <w:pPr>
              <w:pStyle w:val="Bold4"/>
            </w:pPr>
            <w:proofErr w:type="spellStart"/>
            <w:r>
              <w:t>DetailRangeMin</w:t>
            </w:r>
            <w:proofErr w:type="spellEnd"/>
          </w:p>
          <w:p w14:paraId="7C3827DD" w14:textId="77777777" w:rsidR="00DF657D" w:rsidRDefault="00DF657D" w:rsidP="00DF657D">
            <w:pPr>
              <w:pStyle w:val="Italic4"/>
            </w:pPr>
            <w:proofErr w:type="spellStart"/>
            <w:r>
              <w:t>DetailRangeMin</w:t>
            </w:r>
            <w:proofErr w:type="spellEnd"/>
            <w:r>
              <w:t xml:space="preserve"> is optional. A single instance might exist.</w:t>
            </w:r>
          </w:p>
          <w:p w14:paraId="115E5182"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A69A464" w14:textId="77777777" w:rsidR="00DF657D" w:rsidRDefault="00DF657D" w:rsidP="00DF657D">
            <w:pPr>
              <w:pStyle w:val="Bold4"/>
            </w:pPr>
            <w:proofErr w:type="spellStart"/>
            <w:r>
              <w:t>DetailRangeMax</w:t>
            </w:r>
            <w:proofErr w:type="spellEnd"/>
          </w:p>
          <w:p w14:paraId="71D48B0F" w14:textId="77777777" w:rsidR="00DF657D" w:rsidRDefault="00DF657D" w:rsidP="00DF657D">
            <w:pPr>
              <w:pStyle w:val="Italic4"/>
            </w:pPr>
            <w:proofErr w:type="spellStart"/>
            <w:r>
              <w:t>DetailRangeMax</w:t>
            </w:r>
            <w:proofErr w:type="spellEnd"/>
            <w:r>
              <w:t xml:space="preserve"> is optional. A single instance might exist.</w:t>
            </w:r>
          </w:p>
          <w:p w14:paraId="01E7AC86"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2FD23DB7" w14:textId="77777777" w:rsidR="00DF657D" w:rsidRDefault="00DF657D" w:rsidP="00DF657D">
            <w:pPr>
              <w:pStyle w:val="Bold4"/>
            </w:pPr>
            <w:proofErr w:type="spellStart"/>
            <w:r>
              <w:t>StandardDeviation</w:t>
            </w:r>
            <w:proofErr w:type="spellEnd"/>
          </w:p>
          <w:p w14:paraId="2F964F54" w14:textId="77777777" w:rsidR="00DF657D" w:rsidRDefault="00DF657D" w:rsidP="00DF657D">
            <w:pPr>
              <w:pStyle w:val="Italic4"/>
            </w:pPr>
            <w:proofErr w:type="spellStart"/>
            <w:r>
              <w:t>StandardDeviation</w:t>
            </w:r>
            <w:proofErr w:type="spellEnd"/>
            <w:r>
              <w:t xml:space="preserve"> is optional. A single instance might exist.</w:t>
            </w:r>
          </w:p>
          <w:p w14:paraId="346E1CB0" w14:textId="77777777" w:rsidR="00DF657D" w:rsidRDefault="00DF657D" w:rsidP="00DF657D">
            <w:pPr>
              <w:pStyle w:val="Normal4"/>
            </w:pPr>
            <w:r>
              <w:t>A statistic used as a measure of dispersion in a distribution.</w:t>
            </w:r>
          </w:p>
          <w:p w14:paraId="7F4F573D" w14:textId="77777777" w:rsidR="00DF657D" w:rsidRDefault="00DF657D" w:rsidP="00DF657D">
            <w:pPr>
              <w:pStyle w:val="Bold4"/>
            </w:pPr>
            <w:proofErr w:type="spellStart"/>
            <w:r>
              <w:t>SampleSize</w:t>
            </w:r>
            <w:proofErr w:type="spellEnd"/>
          </w:p>
          <w:p w14:paraId="21D2AE0E" w14:textId="77777777" w:rsidR="00DF657D" w:rsidRDefault="00DF657D" w:rsidP="00DF657D">
            <w:pPr>
              <w:pStyle w:val="Italic4"/>
            </w:pPr>
            <w:proofErr w:type="spellStart"/>
            <w:r>
              <w:t>SampleSize</w:t>
            </w:r>
            <w:proofErr w:type="spellEnd"/>
            <w:r>
              <w:t xml:space="preserve"> is optional. A single instance might exist.</w:t>
            </w:r>
          </w:p>
          <w:p w14:paraId="2A6C2255" w14:textId="77777777" w:rsidR="00DF657D" w:rsidRDefault="00DF657D" w:rsidP="00DF657D">
            <w:pPr>
              <w:pStyle w:val="Normal4"/>
            </w:pPr>
            <w:r>
              <w:t>The number of samples used to determine the product characteristic in question.</w:t>
            </w:r>
          </w:p>
          <w:p w14:paraId="116DE927" w14:textId="77777777" w:rsidR="00DF657D" w:rsidRDefault="00DF657D" w:rsidP="00DF657D">
            <w:pPr>
              <w:pStyle w:val="Bold4"/>
            </w:pPr>
            <w:proofErr w:type="spellStart"/>
            <w:r>
              <w:t>TwoSigmaLower</w:t>
            </w:r>
            <w:proofErr w:type="spellEnd"/>
          </w:p>
          <w:p w14:paraId="40964194" w14:textId="77777777" w:rsidR="00DF657D" w:rsidRDefault="00DF657D" w:rsidP="00DF657D">
            <w:pPr>
              <w:pStyle w:val="Italic4"/>
            </w:pPr>
            <w:proofErr w:type="spellStart"/>
            <w:r>
              <w:t>TwoSigmaLower</w:t>
            </w:r>
            <w:proofErr w:type="spellEnd"/>
            <w:r>
              <w:t xml:space="preserve"> is optional. A single instance might exist.</w:t>
            </w:r>
          </w:p>
          <w:p w14:paraId="5F5E9E62" w14:textId="77777777" w:rsidR="00DF657D" w:rsidRDefault="00DF657D" w:rsidP="00DF657D">
            <w:pPr>
              <w:pStyle w:val="Normal4"/>
            </w:pPr>
            <w:r>
              <w:t>Two sigma (a measure of dispersion associated with standard deviation) on the lower side of the standard deviation.</w:t>
            </w:r>
          </w:p>
          <w:p w14:paraId="4BEF0AB7" w14:textId="77777777" w:rsidR="00DF657D" w:rsidRDefault="00DF657D" w:rsidP="00DF657D">
            <w:pPr>
              <w:pStyle w:val="Bold4"/>
            </w:pPr>
            <w:proofErr w:type="spellStart"/>
            <w:r>
              <w:t>TwoSigmaUpper</w:t>
            </w:r>
            <w:proofErr w:type="spellEnd"/>
          </w:p>
          <w:p w14:paraId="2C7AE4A6" w14:textId="77777777" w:rsidR="00DF657D" w:rsidRDefault="00DF657D" w:rsidP="00DF657D">
            <w:pPr>
              <w:pStyle w:val="Italic4"/>
            </w:pPr>
            <w:proofErr w:type="spellStart"/>
            <w:r>
              <w:t>TwoSigmaUpper</w:t>
            </w:r>
            <w:proofErr w:type="spellEnd"/>
            <w:r>
              <w:t xml:space="preserve"> is optional. A single instance might exist.</w:t>
            </w:r>
          </w:p>
          <w:p w14:paraId="01A289CD" w14:textId="77777777" w:rsidR="00DF657D" w:rsidRDefault="00DF657D" w:rsidP="00DF657D">
            <w:pPr>
              <w:pStyle w:val="Normal4"/>
            </w:pPr>
            <w:r>
              <w:t>Two sigma (a measure of dispersion associated with standard deviation) on the upper side of the standard deviation.</w:t>
            </w:r>
          </w:p>
        </w:tc>
      </w:tr>
    </w:tbl>
    <w:p w14:paraId="6C0E7B44" w14:textId="77777777" w:rsidR="00DF657D" w:rsidRDefault="00DF657D" w:rsidP="00DF657D"/>
    <w:p w14:paraId="029BCA08" w14:textId="77777777" w:rsidR="00DF657D" w:rsidRDefault="00DF657D" w:rsidP="00DF657D">
      <w:pPr>
        <w:pStyle w:val="Heading2"/>
      </w:pPr>
      <w:bookmarkStart w:id="7619" w:name="_Toc259722685"/>
      <w:bookmarkStart w:id="7620" w:name="_Toc275503031"/>
      <w:bookmarkStart w:id="7621" w:name="_Toc371378660"/>
      <w:bookmarkStart w:id="7622" w:name="_Toc21213829"/>
      <w:bookmarkStart w:id="7623" w:name="Reel"/>
      <w:r>
        <w:lastRenderedPageBreak/>
        <w:t>Reel</w:t>
      </w:r>
      <w:bookmarkEnd w:id="7619"/>
      <w:bookmarkEnd w:id="7620"/>
      <w:bookmarkEnd w:id="7621"/>
      <w:bookmarkEnd w:id="7622"/>
      <w:bookmarkEnd w:id="762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F1FF12" w14:textId="77777777" w:rsidTr="00DF657D">
        <w:tc>
          <w:tcPr>
            <w:tcW w:w="5000" w:type="pct"/>
          </w:tcPr>
          <w:p w14:paraId="2DA23ECB" w14:textId="77777777" w:rsidR="00DF657D" w:rsidRDefault="009C6186" w:rsidP="00DF657D">
            <w:pPr>
              <w:pStyle w:val="Normal2"/>
            </w:pPr>
            <w:r>
              <w:pict w14:anchorId="64CD3B9C">
                <v:shape id="dc_1261" o:spid="_x0000_s4403" style="position:absolute;left:0;text-align:left;margin-left:0;margin-top:0;width:50pt;height:50pt;z-index:1239;visibility:hidden" coordsize="139,508" o:spt="100" o:preferrelative="t" adj="0,,0" path="">
                  <v:stroke joinstyle="round"/>
                  <v:formulas/>
                  <v:path o:connecttype="segments"/>
                  <o:lock v:ext="edit" selection="t"/>
                </v:shape>
              </w:pict>
            </w:r>
            <w:r>
              <w:pict w14:anchorId="3074BD98">
                <v:shape id="_x0000_s5151" style="position:absolute;left:0;text-align:left;margin-left:29050.2pt;margin-top:7.2pt;width:304.5pt;height:83.25pt;z-index:-1222;mso-wrap-edited:t;mso-position-horizontal:right" coordsize="" o:spt="100" wrapcoords="-30 424 157 424 391 424 391 151 391 151 391 0 1000 0 1000 0 1000 1051 391 1051 391 763 157 763 157 756 -30 756 -30 424" adj="0,,0" path="">
                  <v:stroke joinstyle="round"/>
                  <v:imagedata r:id="rId1735" o:title="dc_1261"/>
                  <v:formulas/>
                  <v:path o:connecttype="segments"/>
                  <w10:wrap type="tight"/>
                </v:shape>
              </w:pict>
            </w:r>
            <w:r w:rsidR="00DF657D">
              <w:t>A group item that contains the conversion and packaging characteristics of a reel.</w:t>
            </w:r>
          </w:p>
          <w:p w14:paraId="444FB9D4" w14:textId="77777777" w:rsidR="00DF657D" w:rsidRDefault="00DF657D" w:rsidP="00DF657D">
            <w:pPr>
              <w:pStyle w:val="Bold3"/>
            </w:pPr>
            <w:r>
              <w:t>(sequence)</w:t>
            </w:r>
          </w:p>
          <w:p w14:paraId="4198E0D1" w14:textId="77777777" w:rsidR="00DF657D" w:rsidRDefault="00DF657D" w:rsidP="00DF657D">
            <w:pPr>
              <w:pStyle w:val="Italic3"/>
            </w:pPr>
            <w:r>
              <w:t>The sequence of items below is mandatory. A single instance is required.</w:t>
            </w:r>
          </w:p>
          <w:p w14:paraId="20F593DC" w14:textId="77777777" w:rsidR="00DF657D" w:rsidRDefault="00DF657D" w:rsidP="00DF657D">
            <w:pPr>
              <w:pStyle w:val="Bold4"/>
            </w:pPr>
            <w:proofErr w:type="spellStart"/>
            <w:r>
              <w:t>ReelConversionCharacteristics</w:t>
            </w:r>
            <w:proofErr w:type="spellEnd"/>
          </w:p>
          <w:p w14:paraId="083621E9" w14:textId="77777777" w:rsidR="00DF657D" w:rsidRDefault="00DF657D" w:rsidP="00DF657D">
            <w:pPr>
              <w:pStyle w:val="Italic4"/>
            </w:pPr>
            <w:proofErr w:type="spellStart"/>
            <w:r>
              <w:t>ReelConversionCharacteristics</w:t>
            </w:r>
            <w:proofErr w:type="spellEnd"/>
            <w:r>
              <w:t xml:space="preserve"> is optional. A single instance might exist.</w:t>
            </w:r>
          </w:p>
          <w:p w14:paraId="1FBFA9F5" w14:textId="77777777" w:rsidR="00DF657D" w:rsidRDefault="00DF657D" w:rsidP="00DF657D">
            <w:pPr>
              <w:pStyle w:val="Normal4"/>
            </w:pPr>
            <w:r>
              <w:t>A group item that lists the conversion elements describing how a reel is converted from a tambour.</w:t>
            </w:r>
          </w:p>
          <w:p w14:paraId="16E7EC54" w14:textId="77777777" w:rsidR="00DF657D" w:rsidRDefault="00DF657D" w:rsidP="00DF657D">
            <w:pPr>
              <w:pStyle w:val="Bold4"/>
            </w:pPr>
            <w:proofErr w:type="spellStart"/>
            <w:r>
              <w:t>ReelPackagingCharacteristics</w:t>
            </w:r>
            <w:proofErr w:type="spellEnd"/>
          </w:p>
          <w:p w14:paraId="5A622190" w14:textId="77777777" w:rsidR="00DF657D" w:rsidRDefault="00DF657D" w:rsidP="00DF657D">
            <w:pPr>
              <w:pStyle w:val="Italic4"/>
            </w:pPr>
            <w:proofErr w:type="spellStart"/>
            <w:r>
              <w:t>ReelPackagingCharacteristics</w:t>
            </w:r>
            <w:proofErr w:type="spellEnd"/>
            <w:r>
              <w:t xml:space="preserve"> is optional. A single instance might exist.</w:t>
            </w:r>
          </w:p>
          <w:p w14:paraId="01AE835C" w14:textId="77777777" w:rsidR="00DF657D" w:rsidRDefault="00DF657D" w:rsidP="00DF657D">
            <w:pPr>
              <w:pStyle w:val="Normal4"/>
            </w:pPr>
            <w:r>
              <w:t>A group item that lists the packaging elements describing how a reel should be packed.</w:t>
            </w:r>
          </w:p>
        </w:tc>
      </w:tr>
    </w:tbl>
    <w:p w14:paraId="44D3142E" w14:textId="77777777" w:rsidR="00DF657D" w:rsidRDefault="00DF657D" w:rsidP="00DF657D"/>
    <w:p w14:paraId="70BA13DB" w14:textId="77777777" w:rsidR="00DF657D" w:rsidRDefault="00DF657D" w:rsidP="00DF657D">
      <w:pPr>
        <w:pStyle w:val="Heading2"/>
      </w:pPr>
      <w:bookmarkStart w:id="7624" w:name="_Toc259722686"/>
      <w:bookmarkStart w:id="7625" w:name="_Toc275503032"/>
      <w:bookmarkStart w:id="7626" w:name="_Toc371378661"/>
      <w:bookmarkStart w:id="7627" w:name="_Toc21213830"/>
      <w:bookmarkStart w:id="7628" w:name="ReelArm"/>
      <w:proofErr w:type="spellStart"/>
      <w:r>
        <w:t>ReelArm</w:t>
      </w:r>
      <w:bookmarkEnd w:id="7624"/>
      <w:bookmarkEnd w:id="7625"/>
      <w:bookmarkEnd w:id="7626"/>
      <w:bookmarkEnd w:id="7627"/>
      <w:bookmarkEnd w:id="76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57F3366" w14:textId="77777777" w:rsidTr="00DF657D">
        <w:tc>
          <w:tcPr>
            <w:tcW w:w="5000" w:type="pct"/>
          </w:tcPr>
          <w:p w14:paraId="2D98AF06" w14:textId="77777777" w:rsidR="00DF657D" w:rsidRDefault="009C6186" w:rsidP="00DF657D">
            <w:pPr>
              <w:pStyle w:val="Normal2"/>
            </w:pPr>
            <w:r>
              <w:pict w14:anchorId="099A359B">
                <v:shape id="dc_1262" o:spid="_x0000_s4404" style="position:absolute;left:0;text-align:left;margin-left:0;margin-top:0;width:50pt;height:50pt;z-index:1240;visibility:hidden" coordsize="67,93" o:spt="100" o:preferrelative="t" adj="0,,0" path="">
                  <v:stroke joinstyle="round"/>
                  <v:formulas/>
                  <v:path o:connecttype="segments"/>
                  <o:lock v:ext="edit" selection="t"/>
                </v:shape>
              </w:pict>
            </w:r>
            <w:r>
              <w:pict w14:anchorId="7C07366C">
                <v:shape id="_x0000_s5152" style="position:absolute;left:0;text-align:left;margin-left:1660.2pt;margin-top:7.2pt;width:55.5pt;height:40.5pt;z-index:-1221;mso-wrap-edited:t;mso-position-horizontal:right" coordsize="" o:spt="100" wrapcoords="-30 104 1000 104 1000 1105 1000 1105 -30 1105 -30 104" adj="0,,0" path="">
                  <v:stroke joinstyle="round"/>
                  <v:imagedata r:id="rId1736" o:title="dc_1262"/>
                  <v:formulas/>
                  <v:path o:connecttype="segments"/>
                  <w10:wrap type="tight"/>
                </v:shape>
              </w:pict>
            </w:r>
            <w:r w:rsidR="00DF657D">
              <w:t>The reel arm number.</w:t>
            </w:r>
          </w:p>
        </w:tc>
      </w:tr>
    </w:tbl>
    <w:p w14:paraId="0BE3AF11" w14:textId="77777777" w:rsidR="00DF657D" w:rsidRDefault="00DF657D" w:rsidP="00DF657D"/>
    <w:p w14:paraId="38BFDEF1" w14:textId="77777777" w:rsidR="00DF657D" w:rsidRDefault="00DF657D" w:rsidP="00DF657D">
      <w:pPr>
        <w:pStyle w:val="Heading2"/>
      </w:pPr>
      <w:bookmarkStart w:id="7629" w:name="_Toc259722687"/>
      <w:bookmarkStart w:id="7630" w:name="_Toc275503033"/>
      <w:bookmarkStart w:id="7631" w:name="_Toc371378662"/>
      <w:bookmarkStart w:id="7632" w:name="_Toc21213831"/>
      <w:bookmarkStart w:id="7633" w:name="ReelBreakDiameter"/>
      <w:proofErr w:type="spellStart"/>
      <w:r>
        <w:t>ReelBreakDiameter</w:t>
      </w:r>
      <w:bookmarkEnd w:id="7629"/>
      <w:bookmarkEnd w:id="7630"/>
      <w:bookmarkEnd w:id="7631"/>
      <w:bookmarkEnd w:id="7632"/>
      <w:bookmarkEnd w:id="76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61462A" w14:textId="77777777" w:rsidTr="00DF657D">
        <w:tc>
          <w:tcPr>
            <w:tcW w:w="5000" w:type="pct"/>
          </w:tcPr>
          <w:p w14:paraId="33D88D22" w14:textId="77777777" w:rsidR="00DF657D" w:rsidRDefault="009C6186" w:rsidP="00DF657D">
            <w:pPr>
              <w:pStyle w:val="Normal2"/>
            </w:pPr>
            <w:r>
              <w:pict w14:anchorId="3BBFD980">
                <v:shape id="dc_1263" o:spid="_x0000_s4405" style="position:absolute;left:0;text-align:left;margin-left:0;margin-top:0;width:50pt;height:50pt;z-index:1241;visibility:hidden" coordsize="197,401" o:spt="100" o:preferrelative="t" adj="0,,0" path="">
                  <v:stroke joinstyle="round"/>
                  <v:formulas/>
                  <v:path o:connecttype="segments"/>
                  <o:lock v:ext="edit" selection="t"/>
                </v:shape>
              </w:pict>
            </w:r>
            <w:r>
              <w:pict w14:anchorId="4A07DE8A">
                <v:shape id="_x0000_s5153" style="position:absolute;left:0;text-align:left;margin-left:22037.7pt;margin-top:7.2pt;width:240.75pt;height:118.5pt;z-index:-1220;mso-wrap-edited:t;mso-position-horizontal:right" coordsize="" o:spt="100" wrapcoords="-30 441 364 441 660 441 660 106 660 106 660 0 1000 0 1000 0 1000 1036 660 1036 660 782 364 782 -30 782 -30 441" adj="0,,0" path="">
                  <v:stroke joinstyle="round"/>
                  <v:imagedata r:id="rId1737" o:title="dc_1263"/>
                  <v:formulas/>
                  <v:path o:connecttype="segments"/>
                  <w10:wrap type="tight"/>
                </v:shape>
              </w:pict>
            </w:r>
            <w:r w:rsidR="00DF657D">
              <w:t>The diameter of a reel at which the web break occurred. This is measured from the core to outside diameter.</w:t>
            </w:r>
          </w:p>
          <w:p w14:paraId="15AB1311" w14:textId="77777777" w:rsidR="00DF657D" w:rsidRDefault="00DF657D" w:rsidP="00DF657D">
            <w:pPr>
              <w:pStyle w:val="Bold3"/>
            </w:pPr>
            <w:r>
              <w:t>(sequence)</w:t>
            </w:r>
          </w:p>
          <w:p w14:paraId="5F07321D" w14:textId="77777777" w:rsidR="00DF657D" w:rsidRDefault="00DF657D" w:rsidP="00DF657D">
            <w:pPr>
              <w:pStyle w:val="Italic3"/>
            </w:pPr>
            <w:r>
              <w:t>The sequence of items below is mandatory. A single instance is required.</w:t>
            </w:r>
          </w:p>
          <w:p w14:paraId="321A728E" w14:textId="77777777" w:rsidR="00DF657D" w:rsidRDefault="00DF657D" w:rsidP="00DF657D">
            <w:pPr>
              <w:pStyle w:val="Bold4"/>
            </w:pPr>
            <w:r>
              <w:t>Value</w:t>
            </w:r>
          </w:p>
          <w:p w14:paraId="3BA97A44" w14:textId="77777777" w:rsidR="00DF657D" w:rsidRDefault="00DF657D" w:rsidP="00DF657D">
            <w:pPr>
              <w:pStyle w:val="Italic4"/>
            </w:pPr>
            <w:r>
              <w:t>Value is mandatory. A single instance is required.</w:t>
            </w:r>
          </w:p>
          <w:p w14:paraId="6FC463E2" w14:textId="77777777" w:rsidR="00DF657D" w:rsidRDefault="00DF657D" w:rsidP="00DF657D">
            <w:pPr>
              <w:pStyle w:val="Normal4"/>
            </w:pPr>
            <w:r>
              <w:t>A numeric value expressed in the unit of measure (UOM).</w:t>
            </w:r>
          </w:p>
          <w:p w14:paraId="5C38C57E" w14:textId="77777777" w:rsidR="00DF657D" w:rsidRDefault="00DF657D" w:rsidP="00DF657D">
            <w:pPr>
              <w:pStyle w:val="Bold4"/>
            </w:pPr>
            <w:proofErr w:type="spellStart"/>
            <w:r>
              <w:t>RangeMin</w:t>
            </w:r>
            <w:proofErr w:type="spellEnd"/>
          </w:p>
          <w:p w14:paraId="08FD5E4D" w14:textId="77777777" w:rsidR="00DF657D" w:rsidRDefault="00DF657D" w:rsidP="00DF657D">
            <w:pPr>
              <w:pStyle w:val="Italic4"/>
            </w:pPr>
            <w:proofErr w:type="spellStart"/>
            <w:r>
              <w:t>RangeMin</w:t>
            </w:r>
            <w:proofErr w:type="spellEnd"/>
            <w:r>
              <w:t xml:space="preserve"> is optional. A single instance might exist.</w:t>
            </w:r>
          </w:p>
          <w:p w14:paraId="7B17562F" w14:textId="77777777" w:rsidR="00DF657D" w:rsidRDefault="00DF657D" w:rsidP="00DF657D">
            <w:pPr>
              <w:pStyle w:val="Normal4"/>
            </w:pPr>
            <w:r>
              <w:t>The minimum value (lower boundary) allowed for the Measurement that is the parent of this element.</w:t>
            </w:r>
          </w:p>
          <w:p w14:paraId="49523B57" w14:textId="77777777" w:rsidR="00DF657D" w:rsidRDefault="00DF657D" w:rsidP="00DF657D">
            <w:pPr>
              <w:pStyle w:val="Bold4"/>
            </w:pPr>
            <w:proofErr w:type="spellStart"/>
            <w:r>
              <w:t>RangeMax</w:t>
            </w:r>
            <w:proofErr w:type="spellEnd"/>
          </w:p>
          <w:p w14:paraId="72BB5297" w14:textId="77777777" w:rsidR="00DF657D" w:rsidRDefault="00DF657D" w:rsidP="00DF657D">
            <w:pPr>
              <w:pStyle w:val="Italic4"/>
            </w:pPr>
            <w:proofErr w:type="spellStart"/>
            <w:r>
              <w:t>RangeMax</w:t>
            </w:r>
            <w:proofErr w:type="spellEnd"/>
            <w:r>
              <w:t xml:space="preserve"> is optional. A single instance might exist.</w:t>
            </w:r>
          </w:p>
          <w:p w14:paraId="175C70D4"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ECD883C" w14:textId="77777777" w:rsidR="00DF657D" w:rsidRDefault="00DF657D" w:rsidP="00DF657D"/>
    <w:p w14:paraId="6DF02A81" w14:textId="77777777" w:rsidR="00DF657D" w:rsidRDefault="00DF657D" w:rsidP="00DF657D">
      <w:pPr>
        <w:pStyle w:val="Heading2"/>
      </w:pPr>
      <w:bookmarkStart w:id="7634" w:name="_Toc259722688"/>
      <w:bookmarkStart w:id="7635" w:name="_Toc275503034"/>
      <w:bookmarkStart w:id="7636" w:name="_Toc371378663"/>
      <w:bookmarkStart w:id="7637" w:name="_Toc21213832"/>
      <w:bookmarkStart w:id="7638" w:name="ReelConversionCharacteristics"/>
      <w:proofErr w:type="spellStart"/>
      <w:r>
        <w:lastRenderedPageBreak/>
        <w:t>ReelConversionCharacteristics</w:t>
      </w:r>
      <w:bookmarkEnd w:id="7634"/>
      <w:bookmarkEnd w:id="7635"/>
      <w:bookmarkEnd w:id="7636"/>
      <w:bookmarkEnd w:id="7637"/>
      <w:bookmarkEnd w:id="76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D8020A" w14:textId="77777777" w:rsidTr="00DF657D">
        <w:tc>
          <w:tcPr>
            <w:tcW w:w="5000" w:type="pct"/>
          </w:tcPr>
          <w:p w14:paraId="319B865C" w14:textId="77777777" w:rsidR="00DF657D" w:rsidRDefault="009C6186" w:rsidP="00DF657D">
            <w:pPr>
              <w:pStyle w:val="Normal2"/>
            </w:pPr>
            <w:r>
              <w:pict w14:anchorId="2AF12236">
                <v:shape id="dc_1264" o:spid="_x0000_s4406" style="position:absolute;left:0;text-align:left;margin-left:0;margin-top:0;width:50pt;height:50pt;z-index:1242;visibility:hidden" coordsize="752,588" o:spt="100" o:preferrelative="t" adj="0,,0" path="">
                  <v:stroke joinstyle="round"/>
                  <v:formulas/>
                  <v:path o:connecttype="segments"/>
                  <o:lock v:ext="edit" selection="t"/>
                </v:shape>
              </w:pict>
            </w:r>
            <w:r>
              <w:pict w14:anchorId="7FBA2F6E">
                <v:shape id="_x0000_s5154" style="position:absolute;left:0;text-align:left;margin-left:34330.2pt;margin-top:7.2pt;width:352.5pt;height:451.5pt;z-index:-1219;mso-wrap-edited:t;mso-position-horizontal:right" coordsize="" o:spt="100" wrapcoords="-30 473 455 473 658 473 658 27 658 27 658 0 1000 0 1000 0 1000 1010 658 1010 658 563 455 563 -30 563 -30 473" adj="0,,0" path="">
                  <v:stroke joinstyle="round"/>
                  <v:imagedata r:id="rId1738" o:title="dc_1264"/>
                  <v:formulas/>
                  <v:path o:connecttype="segments"/>
                  <w10:wrap type="tight"/>
                </v:shape>
              </w:pict>
            </w:r>
            <w:r w:rsidR="00DF657D">
              <w:t>A group item that lists the conversion elements describing how a reel is converted from a tambour.</w:t>
            </w:r>
          </w:p>
          <w:p w14:paraId="367E35B0" w14:textId="77777777" w:rsidR="00DF657D" w:rsidRDefault="00DF657D" w:rsidP="00DF657D">
            <w:pPr>
              <w:pStyle w:val="Bold3"/>
            </w:pPr>
            <w:r>
              <w:t>(sequence)</w:t>
            </w:r>
          </w:p>
          <w:p w14:paraId="22DE789B" w14:textId="77777777" w:rsidR="00DF657D" w:rsidRDefault="00DF657D" w:rsidP="00DF657D">
            <w:pPr>
              <w:pStyle w:val="Italic3"/>
            </w:pPr>
            <w:r>
              <w:t>The sequence of items below is mandatory. A single instance is required.</w:t>
            </w:r>
          </w:p>
          <w:p w14:paraId="4BC599B7" w14:textId="77777777" w:rsidR="00DF657D" w:rsidRDefault="00DF657D" w:rsidP="00DF657D">
            <w:pPr>
              <w:pStyle w:val="Bold4"/>
            </w:pPr>
            <w:proofErr w:type="spellStart"/>
            <w:r>
              <w:t>ConversionCode</w:t>
            </w:r>
            <w:proofErr w:type="spellEnd"/>
          </w:p>
          <w:p w14:paraId="76A6DF4A" w14:textId="77777777" w:rsidR="00DF657D" w:rsidRDefault="00DF657D" w:rsidP="00DF657D">
            <w:pPr>
              <w:pStyle w:val="Italic4"/>
            </w:pPr>
            <w:proofErr w:type="spellStart"/>
            <w:r>
              <w:t>ConversionCode</w:t>
            </w:r>
            <w:proofErr w:type="spellEnd"/>
            <w:r>
              <w:t xml:space="preserve"> is optional. A single instance might exist.</w:t>
            </w:r>
          </w:p>
          <w:p w14:paraId="7AD1039A" w14:textId="77777777" w:rsidR="00DF657D" w:rsidRDefault="00DF657D" w:rsidP="00DF657D">
            <w:pPr>
              <w:pStyle w:val="Normal4"/>
            </w:pPr>
            <w:r>
              <w:t>A code, as assigned by an Agency, used to identify a group of conversion characteristics.</w:t>
            </w:r>
          </w:p>
          <w:p w14:paraId="3F843689" w14:textId="77777777" w:rsidR="00DF657D" w:rsidRDefault="00DF657D" w:rsidP="00DF657D">
            <w:pPr>
              <w:pStyle w:val="Bold4"/>
            </w:pPr>
            <w:proofErr w:type="spellStart"/>
            <w:r>
              <w:t>WindingDirection</w:t>
            </w:r>
            <w:proofErr w:type="spellEnd"/>
          </w:p>
          <w:p w14:paraId="4E2D0EE5" w14:textId="77777777" w:rsidR="00DF657D" w:rsidRDefault="00DF657D" w:rsidP="00DF657D">
            <w:pPr>
              <w:pStyle w:val="Italic4"/>
            </w:pPr>
            <w:proofErr w:type="spellStart"/>
            <w:r>
              <w:t>WindingDirection</w:t>
            </w:r>
            <w:proofErr w:type="spellEnd"/>
            <w:r>
              <w:t xml:space="preserve"> is optional. A single instance might exist.</w:t>
            </w:r>
          </w:p>
          <w:p w14:paraId="31A13AF6" w14:textId="77777777" w:rsidR="00DF657D" w:rsidRDefault="00DF657D" w:rsidP="00DF657D">
            <w:pPr>
              <w:pStyle w:val="Normal4"/>
            </w:pPr>
            <w:r>
              <w:t>An element that indicates how the material is wound on the reel.</w:t>
            </w:r>
          </w:p>
          <w:p w14:paraId="115FCC0F" w14:textId="77777777" w:rsidR="00DF657D" w:rsidRDefault="00DF657D" w:rsidP="00DF657D">
            <w:pPr>
              <w:pStyle w:val="Normal4"/>
            </w:pPr>
            <w:r>
              <w:t xml:space="preserve">Refer to </w:t>
            </w:r>
            <w:proofErr w:type="spellStart"/>
            <w:r>
              <w:t>WindingDirection</w:t>
            </w:r>
            <w:proofErr w:type="spellEnd"/>
            <w:r>
              <w:t xml:space="preserve"> definition for any enumerations.</w:t>
            </w:r>
          </w:p>
          <w:p w14:paraId="23240303" w14:textId="77777777" w:rsidR="00DF657D" w:rsidRDefault="00DF657D" w:rsidP="00DF657D">
            <w:pPr>
              <w:pStyle w:val="Bold4"/>
            </w:pPr>
            <w:r>
              <w:t>MakeTo</w:t>
            </w:r>
          </w:p>
          <w:p w14:paraId="37946055" w14:textId="77777777" w:rsidR="00DF657D" w:rsidRDefault="00DF657D" w:rsidP="00DF657D">
            <w:pPr>
              <w:pStyle w:val="Italic4"/>
            </w:pPr>
            <w:r>
              <w:t>MakeTo is optional. A single instance might exist.</w:t>
            </w:r>
          </w:p>
          <w:p w14:paraId="52407957" w14:textId="77777777" w:rsidR="00DF657D" w:rsidRDefault="00DF657D" w:rsidP="00DF657D">
            <w:pPr>
              <w:pStyle w:val="Normal4"/>
            </w:pPr>
            <w:r>
              <w:t>Indicates upon which constraint production should be based on (length or diameter). Specifies the basis of the finished diameter of a reel, either a Diameter specification or a Length of paper specification</w:t>
            </w:r>
          </w:p>
          <w:p w14:paraId="0E7BDDFE" w14:textId="77777777" w:rsidR="00DF657D" w:rsidRDefault="00DF657D" w:rsidP="00DF657D">
            <w:pPr>
              <w:pStyle w:val="Normal4"/>
            </w:pPr>
            <w:r>
              <w:t>Refer to MakeTo definition for any enumerations.</w:t>
            </w:r>
          </w:p>
          <w:p w14:paraId="41001584" w14:textId="77777777" w:rsidR="00DF657D" w:rsidRDefault="00DF657D" w:rsidP="00DF657D">
            <w:pPr>
              <w:pStyle w:val="Bold4"/>
            </w:pPr>
            <w:proofErr w:type="spellStart"/>
            <w:r>
              <w:t>ReelWidth</w:t>
            </w:r>
            <w:proofErr w:type="spellEnd"/>
          </w:p>
          <w:p w14:paraId="3B46444B" w14:textId="77777777" w:rsidR="00DF657D" w:rsidRDefault="00DF657D" w:rsidP="00DF657D">
            <w:pPr>
              <w:pStyle w:val="Italic4"/>
            </w:pPr>
            <w:proofErr w:type="spellStart"/>
            <w:r>
              <w:t>ReelWidth</w:t>
            </w:r>
            <w:proofErr w:type="spellEnd"/>
            <w:r>
              <w:t xml:space="preserve"> is optional. Multiple instances might exist.</w:t>
            </w:r>
          </w:p>
          <w:p w14:paraId="11B6B4D6" w14:textId="77777777" w:rsidR="00DF657D" w:rsidRDefault="00DF657D" w:rsidP="00DF657D">
            <w:pPr>
              <w:pStyle w:val="Normal4"/>
            </w:pPr>
            <w:r>
              <w:t>The width of reel from edge to edge excluding packaging.</w:t>
            </w:r>
          </w:p>
          <w:p w14:paraId="29442313" w14:textId="77777777" w:rsidR="00DF657D" w:rsidRDefault="00DF657D" w:rsidP="00DF657D">
            <w:pPr>
              <w:pStyle w:val="Bold4"/>
            </w:pPr>
            <w:proofErr w:type="spellStart"/>
            <w:r>
              <w:t>ReelDiameter</w:t>
            </w:r>
            <w:proofErr w:type="spellEnd"/>
          </w:p>
          <w:p w14:paraId="3602659F" w14:textId="77777777" w:rsidR="00DF657D" w:rsidRDefault="00DF657D" w:rsidP="00DF657D">
            <w:pPr>
              <w:pStyle w:val="Italic4"/>
            </w:pPr>
            <w:proofErr w:type="spellStart"/>
            <w:r>
              <w:t>ReelDiameter</w:t>
            </w:r>
            <w:proofErr w:type="spellEnd"/>
            <w:r>
              <w:t xml:space="preserve"> is optional. Multiple instances might exist.</w:t>
            </w:r>
          </w:p>
          <w:p w14:paraId="150156D0" w14:textId="77777777" w:rsidR="00DF657D" w:rsidRDefault="00DF657D" w:rsidP="00DF657D">
            <w:pPr>
              <w:pStyle w:val="Normal4"/>
            </w:pPr>
            <w:r>
              <w:t>The diameter measurement of reel excluding packaging.</w:t>
            </w:r>
          </w:p>
          <w:p w14:paraId="6F6C1911" w14:textId="77777777" w:rsidR="00DF657D" w:rsidRDefault="00DF657D" w:rsidP="00DF657D">
            <w:pPr>
              <w:pStyle w:val="Bold4"/>
            </w:pPr>
            <w:proofErr w:type="spellStart"/>
            <w:r>
              <w:t>ReelLength</w:t>
            </w:r>
            <w:proofErr w:type="spellEnd"/>
          </w:p>
          <w:p w14:paraId="210A8129" w14:textId="77777777" w:rsidR="00DF657D" w:rsidRDefault="00DF657D" w:rsidP="00DF657D">
            <w:pPr>
              <w:pStyle w:val="Italic4"/>
            </w:pPr>
            <w:proofErr w:type="spellStart"/>
            <w:r>
              <w:t>ReelLength</w:t>
            </w:r>
            <w:proofErr w:type="spellEnd"/>
            <w:r>
              <w:t xml:space="preserve"> is optional. Multiple instances might exist.</w:t>
            </w:r>
          </w:p>
          <w:p w14:paraId="2B09CF99" w14:textId="77777777" w:rsidR="00DF657D" w:rsidRDefault="00DF657D" w:rsidP="00DF657D">
            <w:pPr>
              <w:pStyle w:val="Normal4"/>
            </w:pPr>
            <w:r>
              <w:t>The total length of the paper on the reel.</w:t>
            </w:r>
          </w:p>
          <w:p w14:paraId="326DE1EC" w14:textId="77777777" w:rsidR="00DF657D" w:rsidRDefault="00DF657D" w:rsidP="00DF657D">
            <w:pPr>
              <w:pStyle w:val="Bold4"/>
            </w:pPr>
            <w:proofErr w:type="spellStart"/>
            <w:r>
              <w:t>TargetProductWeight</w:t>
            </w:r>
            <w:proofErr w:type="spellEnd"/>
          </w:p>
          <w:p w14:paraId="3C80DD32" w14:textId="77777777" w:rsidR="00DF657D" w:rsidRDefault="00DF657D" w:rsidP="00DF657D">
            <w:pPr>
              <w:pStyle w:val="Italic4"/>
            </w:pPr>
            <w:proofErr w:type="spellStart"/>
            <w:r>
              <w:t>TargetProductWeight</w:t>
            </w:r>
            <w:proofErr w:type="spellEnd"/>
            <w:r>
              <w:t xml:space="preserve"> is optional. A single instance might exist.</w:t>
            </w:r>
          </w:p>
          <w:p w14:paraId="36B2A56D" w14:textId="77777777" w:rsidR="00DF657D" w:rsidRDefault="00DF657D" w:rsidP="00DF657D">
            <w:pPr>
              <w:pStyle w:val="Normal4"/>
            </w:pPr>
            <w:r>
              <w:t>The desired weight of the finished product.</w:t>
            </w:r>
          </w:p>
          <w:p w14:paraId="7E810D67" w14:textId="77777777" w:rsidR="00DF657D" w:rsidRDefault="00DF657D" w:rsidP="00DF657D">
            <w:pPr>
              <w:pStyle w:val="Bold4"/>
            </w:pPr>
            <w:proofErr w:type="spellStart"/>
            <w:r>
              <w:t>CoreCharacteristics</w:t>
            </w:r>
            <w:proofErr w:type="spellEnd"/>
          </w:p>
          <w:p w14:paraId="37EC1B35" w14:textId="77777777" w:rsidR="00DF657D" w:rsidRDefault="00DF657D" w:rsidP="00DF657D">
            <w:pPr>
              <w:pStyle w:val="Italic4"/>
            </w:pPr>
            <w:proofErr w:type="spellStart"/>
            <w:r>
              <w:t>CoreCharacteristics</w:t>
            </w:r>
            <w:proofErr w:type="spellEnd"/>
            <w:r>
              <w:t xml:space="preserve"> is optional. Multiple instances might exist.</w:t>
            </w:r>
          </w:p>
          <w:p w14:paraId="77DCA494" w14:textId="77777777" w:rsidR="00DF657D" w:rsidRDefault="00DF657D" w:rsidP="00DF657D">
            <w:pPr>
              <w:pStyle w:val="Normal4"/>
            </w:pPr>
            <w:r>
              <w:t>A group item that details information used to fully define a core.</w:t>
            </w:r>
          </w:p>
          <w:p w14:paraId="66A2CA48" w14:textId="77777777" w:rsidR="00DF657D" w:rsidRDefault="00DF657D" w:rsidP="00DF657D">
            <w:pPr>
              <w:pStyle w:val="Bold4"/>
            </w:pPr>
            <w:r>
              <w:t>Embossing</w:t>
            </w:r>
          </w:p>
          <w:p w14:paraId="0E372A90" w14:textId="77777777" w:rsidR="00DF657D" w:rsidRDefault="00DF657D" w:rsidP="00DF657D">
            <w:pPr>
              <w:pStyle w:val="Italic4"/>
            </w:pPr>
            <w:r>
              <w:lastRenderedPageBreak/>
              <w:t>Embossing is optional. Multiple instances might exist.</w:t>
            </w:r>
          </w:p>
          <w:p w14:paraId="75689A32" w14:textId="77777777" w:rsidR="00DF657D" w:rsidRDefault="00DF657D" w:rsidP="00DF657D">
            <w:pPr>
              <w:pStyle w:val="Normal4"/>
            </w:pPr>
            <w:r>
              <w:t xml:space="preserve">Embossing requirements for sheets and reels. Embossing involves a physical deformation of the paper surface as part of the conversion process. Embossing is applied either in-line (directly after the paper machine) or off-line. Refer to the attribute </w:t>
            </w:r>
            <w:proofErr w:type="spellStart"/>
            <w:r>
              <w:t>FinishType</w:t>
            </w:r>
            <w:proofErr w:type="spellEnd"/>
            <w:r>
              <w:t xml:space="preserve"> for additional information.</w:t>
            </w:r>
          </w:p>
          <w:p w14:paraId="48F05FBB" w14:textId="77777777" w:rsidR="00DF657D" w:rsidRDefault="00DF657D" w:rsidP="00DF657D">
            <w:pPr>
              <w:pStyle w:val="Bold4"/>
            </w:pPr>
            <w:r>
              <w:t>Watermark</w:t>
            </w:r>
          </w:p>
          <w:p w14:paraId="4895749B" w14:textId="77777777" w:rsidR="00DF657D" w:rsidRDefault="00DF657D" w:rsidP="00DF657D">
            <w:pPr>
              <w:pStyle w:val="Italic4"/>
            </w:pPr>
            <w:r>
              <w:t>Watermark is optional. Multiple instances might exist.</w:t>
            </w:r>
          </w:p>
          <w:p w14:paraId="28A738D3" w14:textId="77777777" w:rsidR="00DF657D" w:rsidRDefault="00DF657D" w:rsidP="00DF657D">
            <w:pPr>
              <w:pStyle w:val="Normal4"/>
            </w:pPr>
            <w:r>
              <w:t>Watermark information</w:t>
            </w:r>
          </w:p>
          <w:p w14:paraId="323BBA50" w14:textId="77777777" w:rsidR="00DF657D" w:rsidRDefault="00DF657D" w:rsidP="00DF657D">
            <w:pPr>
              <w:pStyle w:val="Bold4"/>
            </w:pPr>
            <w:proofErr w:type="spellStart"/>
            <w:r>
              <w:t>AdditionalText</w:t>
            </w:r>
            <w:proofErr w:type="spellEnd"/>
          </w:p>
          <w:p w14:paraId="386769BA" w14:textId="77777777" w:rsidR="00DF657D" w:rsidRDefault="00DF657D" w:rsidP="00DF657D">
            <w:pPr>
              <w:pStyle w:val="Italic4"/>
            </w:pPr>
            <w:proofErr w:type="spellStart"/>
            <w:r>
              <w:t>AdditionalText</w:t>
            </w:r>
            <w:proofErr w:type="spellEnd"/>
            <w:r>
              <w:t xml:space="preserve"> is optional. Multiple instances might exist.</w:t>
            </w:r>
          </w:p>
          <w:p w14:paraId="724FD62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8D33258" w14:textId="77777777" w:rsidR="00DF657D" w:rsidRDefault="00DF657D" w:rsidP="00DF657D"/>
    <w:p w14:paraId="493F256C" w14:textId="77777777" w:rsidR="00DF657D" w:rsidRDefault="00DF657D" w:rsidP="00DF657D">
      <w:pPr>
        <w:pStyle w:val="Heading2"/>
      </w:pPr>
      <w:bookmarkStart w:id="7639" w:name="_Toc259722689"/>
      <w:bookmarkStart w:id="7640" w:name="_Toc275503035"/>
      <w:bookmarkStart w:id="7641" w:name="_Toc371378664"/>
      <w:bookmarkStart w:id="7642" w:name="_Toc21213833"/>
      <w:bookmarkStart w:id="7643" w:name="ReelDiameter"/>
      <w:proofErr w:type="spellStart"/>
      <w:r>
        <w:t>ReelDiameter</w:t>
      </w:r>
      <w:bookmarkEnd w:id="7639"/>
      <w:bookmarkEnd w:id="7640"/>
      <w:bookmarkEnd w:id="7641"/>
      <w:bookmarkEnd w:id="7642"/>
      <w:bookmarkEnd w:id="76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98BD0F" w14:textId="77777777" w:rsidTr="00DF657D">
        <w:tc>
          <w:tcPr>
            <w:tcW w:w="5000" w:type="pct"/>
          </w:tcPr>
          <w:p w14:paraId="168B76B4" w14:textId="77777777" w:rsidR="00DF657D" w:rsidRDefault="009C6186" w:rsidP="00DF657D">
            <w:pPr>
              <w:pStyle w:val="Normal2"/>
            </w:pPr>
            <w:r>
              <w:pict w14:anchorId="24BA898C">
                <v:shape id="dc_1265" o:spid="_x0000_s4407" style="position:absolute;left:0;text-align:left;margin-left:0;margin-top:0;width:50pt;height:50pt;z-index:1243;visibility:hidden" coordsize="197,385" o:spt="100" o:preferrelative="t" adj="0,,0" path="">
                  <v:stroke joinstyle="round"/>
                  <v:formulas/>
                  <v:path o:connecttype="segments"/>
                  <o:lock v:ext="edit" selection="t"/>
                </v:shape>
              </w:pict>
            </w:r>
            <w:r>
              <w:pict w14:anchorId="233B79A2">
                <v:shape id="_x0000_s5155" style="position:absolute;left:0;text-align:left;margin-left:20965.2pt;margin-top:7.2pt;width:231pt;height:118.5pt;z-index:-1218;mso-wrap-edited:t;mso-position-horizontal:right" coordsize="" o:spt="100" wrapcoords="-30 441 337 441 646 441 646 106 646 106 646 0 1000 0 1000 0 1000 1036 646 1036 646 894 337 894 -30 894 -30 441" adj="0,,0" path="">
                  <v:stroke joinstyle="round"/>
                  <v:imagedata r:id="rId1739" o:title="dc_1265"/>
                  <v:formulas/>
                  <v:path o:connecttype="segments"/>
                  <w10:wrap type="tight"/>
                </v:shape>
              </w:pict>
            </w:r>
            <w:r w:rsidR="00DF657D">
              <w:t>The diameter measurement of reel excluding packaging.</w:t>
            </w:r>
          </w:p>
          <w:p w14:paraId="7F55A264" w14:textId="77777777" w:rsidR="00DF657D" w:rsidRDefault="00DF657D" w:rsidP="00DF657D">
            <w:pPr>
              <w:pStyle w:val="Bold3"/>
            </w:pPr>
            <w:r>
              <w:t>(sequence)</w:t>
            </w:r>
          </w:p>
          <w:p w14:paraId="1343CFB7" w14:textId="77777777" w:rsidR="00DF657D" w:rsidRDefault="00DF657D" w:rsidP="00DF657D">
            <w:pPr>
              <w:pStyle w:val="Italic3"/>
            </w:pPr>
            <w:r>
              <w:t>The sequence of items below is mandatory. A single instance is required.</w:t>
            </w:r>
          </w:p>
          <w:p w14:paraId="2B845CD9" w14:textId="77777777" w:rsidR="00DF657D" w:rsidRDefault="00DF657D" w:rsidP="00DF657D">
            <w:pPr>
              <w:pStyle w:val="Bold4"/>
            </w:pPr>
            <w:r>
              <w:t>Value</w:t>
            </w:r>
          </w:p>
          <w:p w14:paraId="0FEAC19C" w14:textId="77777777" w:rsidR="00DF657D" w:rsidRDefault="00DF657D" w:rsidP="00DF657D">
            <w:pPr>
              <w:pStyle w:val="Italic4"/>
            </w:pPr>
            <w:r>
              <w:t>Value is mandatory. A single instance is required.</w:t>
            </w:r>
          </w:p>
          <w:p w14:paraId="3C1229CE" w14:textId="77777777" w:rsidR="00DF657D" w:rsidRDefault="00DF657D" w:rsidP="00DF657D">
            <w:pPr>
              <w:pStyle w:val="Normal4"/>
            </w:pPr>
            <w:r>
              <w:t>A numeric value expressed in the unit of measure (UOM).</w:t>
            </w:r>
          </w:p>
          <w:p w14:paraId="1FDA9D27" w14:textId="77777777" w:rsidR="00DF657D" w:rsidRDefault="00DF657D" w:rsidP="00DF657D">
            <w:pPr>
              <w:pStyle w:val="Bold4"/>
            </w:pPr>
            <w:proofErr w:type="spellStart"/>
            <w:r>
              <w:t>RangeMin</w:t>
            </w:r>
            <w:proofErr w:type="spellEnd"/>
          </w:p>
          <w:p w14:paraId="20CBA86D" w14:textId="77777777" w:rsidR="00DF657D" w:rsidRDefault="00DF657D" w:rsidP="00DF657D">
            <w:pPr>
              <w:pStyle w:val="Italic4"/>
            </w:pPr>
            <w:proofErr w:type="spellStart"/>
            <w:r>
              <w:t>RangeMin</w:t>
            </w:r>
            <w:proofErr w:type="spellEnd"/>
            <w:r>
              <w:t xml:space="preserve"> is optional. A single instance might exist.</w:t>
            </w:r>
          </w:p>
          <w:p w14:paraId="40092D79" w14:textId="77777777" w:rsidR="00DF657D" w:rsidRDefault="00DF657D" w:rsidP="00DF657D">
            <w:pPr>
              <w:pStyle w:val="Normal4"/>
            </w:pPr>
            <w:r>
              <w:t>The minimum value (lower boundary) allowed for the Measurement that is the parent of this element.</w:t>
            </w:r>
          </w:p>
          <w:p w14:paraId="3B22468F" w14:textId="77777777" w:rsidR="00DF657D" w:rsidRDefault="00DF657D" w:rsidP="00DF657D">
            <w:pPr>
              <w:pStyle w:val="Bold4"/>
            </w:pPr>
            <w:proofErr w:type="spellStart"/>
            <w:r>
              <w:t>RangeMax</w:t>
            </w:r>
            <w:proofErr w:type="spellEnd"/>
          </w:p>
          <w:p w14:paraId="2CF9C05B" w14:textId="77777777" w:rsidR="00DF657D" w:rsidRDefault="00DF657D" w:rsidP="00DF657D">
            <w:pPr>
              <w:pStyle w:val="Italic4"/>
            </w:pPr>
            <w:proofErr w:type="spellStart"/>
            <w:r>
              <w:t>RangeMax</w:t>
            </w:r>
            <w:proofErr w:type="spellEnd"/>
            <w:r>
              <w:t xml:space="preserve"> is optional. A single instance might exist.</w:t>
            </w:r>
          </w:p>
          <w:p w14:paraId="045525D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B99C522" w14:textId="77777777" w:rsidR="00DF657D" w:rsidRDefault="00DF657D" w:rsidP="00DF657D"/>
    <w:p w14:paraId="052C9DA5" w14:textId="77777777" w:rsidR="00DF657D" w:rsidRDefault="00DF657D" w:rsidP="00DF657D">
      <w:pPr>
        <w:pStyle w:val="Heading2"/>
      </w:pPr>
      <w:bookmarkStart w:id="7644" w:name="_Toc259722690"/>
      <w:bookmarkStart w:id="7645" w:name="_Toc275503036"/>
      <w:bookmarkStart w:id="7646" w:name="_Toc371378665"/>
      <w:bookmarkStart w:id="7647" w:name="_Toc21213834"/>
      <w:bookmarkStart w:id="7648" w:name="ReelItem"/>
      <w:proofErr w:type="spellStart"/>
      <w:r>
        <w:lastRenderedPageBreak/>
        <w:t>ReelItem</w:t>
      </w:r>
      <w:bookmarkEnd w:id="7644"/>
      <w:bookmarkEnd w:id="7645"/>
      <w:bookmarkEnd w:id="7646"/>
      <w:bookmarkEnd w:id="7647"/>
      <w:bookmarkEnd w:id="76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F78149" w14:textId="77777777" w:rsidTr="00DF657D">
        <w:tc>
          <w:tcPr>
            <w:tcW w:w="5000" w:type="pct"/>
          </w:tcPr>
          <w:p w14:paraId="1BA872D3" w14:textId="77777777" w:rsidR="00DF657D" w:rsidRDefault="009C6186" w:rsidP="00DF657D">
            <w:pPr>
              <w:pStyle w:val="Normal2"/>
            </w:pPr>
            <w:r>
              <w:pict w14:anchorId="3BB5F10D">
                <v:shape id="dc_1266" o:spid="_x0000_s4408" style="position:absolute;left:0;text-align:left;margin-left:0;margin-top:0;width:50pt;height:50pt;z-index:1244;visibility:hidden" coordsize="518,503" o:spt="100" o:preferrelative="t" adj="0,,0" path="">
                  <v:stroke joinstyle="round"/>
                  <v:formulas/>
                  <v:path o:connecttype="segments"/>
                  <o:lock v:ext="edit" selection="t"/>
                </v:shape>
              </w:pict>
            </w:r>
            <w:r>
              <w:rPr>
                <w:noProof/>
              </w:rPr>
              <w:pict w14:anchorId="4DED5836">
                <v:shape id="_x0000_s5956" type="#_x0000_t75" style="position:absolute;left:0;text-align:left;margin-left:30845pt;margin-top:7.05pt;width:316.5pt;height:5in;z-index:-683;mso-wrap-edited:t;mso-position-horizontal:right" wrapcoords="7251 9681 136 9726 188 11166 7302 11121 7046 21561 21600 21555 21600 0 7149 51 7251 9681" filled="t">
                  <v:imagedata r:id="rId1740" o:title="ReelItem"/>
                  <w10:wrap type="tight"/>
                </v:shape>
              </w:pict>
            </w:r>
            <w:r w:rsidR="00DF657D">
              <w:t>A group item representing details of an actual (as opposed to specified) reel. One or several reels can be contained in a package.</w:t>
            </w:r>
          </w:p>
          <w:p w14:paraId="2849BEC1" w14:textId="77777777" w:rsidR="00DF657D" w:rsidRDefault="00DF657D" w:rsidP="00DF657D">
            <w:pPr>
              <w:pStyle w:val="Bold3"/>
            </w:pPr>
            <w:r>
              <w:t>(sequence)</w:t>
            </w:r>
          </w:p>
          <w:p w14:paraId="3027AB23" w14:textId="77777777" w:rsidR="00DF657D" w:rsidRDefault="00DF657D" w:rsidP="00DF657D">
            <w:pPr>
              <w:pStyle w:val="Italic3"/>
            </w:pPr>
            <w:r>
              <w:t>The sequence of items below is mandatory. A single instance is required.</w:t>
            </w:r>
          </w:p>
          <w:p w14:paraId="7CDD19F4" w14:textId="77777777" w:rsidR="00DF657D" w:rsidRDefault="00DF657D" w:rsidP="00DF657D">
            <w:pPr>
              <w:pStyle w:val="Bold4"/>
            </w:pPr>
            <w:r>
              <w:t>Identifier</w:t>
            </w:r>
          </w:p>
          <w:p w14:paraId="4939A757" w14:textId="77777777" w:rsidR="00DF657D" w:rsidRDefault="00DF657D" w:rsidP="00DF657D">
            <w:pPr>
              <w:pStyle w:val="Italic4"/>
            </w:pPr>
            <w:r>
              <w:t>Identifier is mandatory. One instance is required, multiple instances might exist.</w:t>
            </w:r>
          </w:p>
          <w:p w14:paraId="43D59EA1"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75336126" w14:textId="77777777" w:rsidR="00DF657D" w:rsidRDefault="00DF657D" w:rsidP="00DF657D">
            <w:pPr>
              <w:pStyle w:val="Bold4"/>
            </w:pPr>
            <w:r>
              <w:t>(sequence)</w:t>
            </w:r>
          </w:p>
          <w:p w14:paraId="4F22E6C4" w14:textId="77777777" w:rsidR="00DF657D" w:rsidRDefault="00DF657D" w:rsidP="00DF657D">
            <w:pPr>
              <w:pStyle w:val="Italic4"/>
            </w:pPr>
            <w:r>
              <w:t>The sequence of items below is optional. A single instance might exist.</w:t>
            </w:r>
          </w:p>
          <w:p w14:paraId="08FBBFB4" w14:textId="77777777" w:rsidR="00DF657D" w:rsidRPr="00BB3CEF" w:rsidRDefault="00DF657D" w:rsidP="00DF657D">
            <w:pPr>
              <w:pStyle w:val="Bold5"/>
              <w:rPr>
                <w:rFonts w:cs="Time New Roman"/>
              </w:rPr>
            </w:pPr>
            <w:proofErr w:type="spellStart"/>
            <w:r w:rsidRPr="00BB3CEF">
              <w:rPr>
                <w:rFonts w:cs="Time New Roman"/>
              </w:rPr>
              <w:t>PartyIdentifier</w:t>
            </w:r>
            <w:proofErr w:type="spellEnd"/>
          </w:p>
          <w:p w14:paraId="3CF60F58" w14:textId="77777777" w:rsidR="00DF657D" w:rsidRPr="00BB3CEF" w:rsidRDefault="00DF657D" w:rsidP="00DF657D">
            <w:pPr>
              <w:pStyle w:val="Italic5"/>
              <w:rPr>
                <w:rFonts w:cs="Time New Roman"/>
              </w:rPr>
            </w:pPr>
            <w:proofErr w:type="spellStart"/>
            <w:r w:rsidRPr="00BB3CEF">
              <w:rPr>
                <w:rFonts w:cs="Time New Roman"/>
              </w:rPr>
              <w:t>PartyIdentifier</w:t>
            </w:r>
            <w:proofErr w:type="spellEnd"/>
            <w:r w:rsidRPr="00BB3CEF">
              <w:rPr>
                <w:rFonts w:cs="Time New Roman"/>
              </w:rPr>
              <w:t xml:space="preserve"> is mandatory. One instance is required, multiple instances might exist.</w:t>
            </w:r>
          </w:p>
          <w:p w14:paraId="46B76A3A" w14:textId="77777777" w:rsidR="00DF657D" w:rsidRPr="00BB3CEF" w:rsidRDefault="00DF657D" w:rsidP="00DF657D">
            <w:pPr>
              <w:pStyle w:val="Normal5"/>
              <w:rPr>
                <w:rFonts w:cs="Time New Roman"/>
              </w:rPr>
            </w:pPr>
            <w:r w:rsidRPr="00BB3CEF">
              <w:rPr>
                <w:rFonts w:cs="Time New Roman"/>
              </w:rPr>
              <w:t xml:space="preserve">A unique identifier of a specific party. This element contains an attribute </w:t>
            </w:r>
            <w:proofErr w:type="spellStart"/>
            <w:r w:rsidRPr="00BB3CEF">
              <w:rPr>
                <w:rFonts w:cs="Time New Roman"/>
              </w:rPr>
              <w:t>PartyIdentifierType</w:t>
            </w:r>
            <w:proofErr w:type="spellEnd"/>
            <w:r w:rsidRPr="00BB3CEF">
              <w:rPr>
                <w:rFonts w:cs="Time New Roman"/>
              </w:rPr>
              <w:t xml:space="preserve"> that indicates the type of party.</w:t>
            </w:r>
          </w:p>
          <w:p w14:paraId="057302F3"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2844C985"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71F3B15B"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2CE7D92F" w14:textId="77777777" w:rsidR="00DF657D" w:rsidRDefault="00DF657D" w:rsidP="00DF657D">
            <w:pPr>
              <w:pStyle w:val="Bold4"/>
            </w:pPr>
            <w:r>
              <w:t>DeliveryMessageReelCharacteristics</w:t>
            </w:r>
          </w:p>
          <w:p w14:paraId="5583B3EB" w14:textId="77777777" w:rsidR="00DF657D" w:rsidRDefault="00DF657D" w:rsidP="00DF657D">
            <w:pPr>
              <w:pStyle w:val="Italic4"/>
            </w:pPr>
            <w:r>
              <w:t>DeliveryMessageReelCharacteristics is optional. A single instance might exist.</w:t>
            </w:r>
          </w:p>
          <w:p w14:paraId="389A2207" w14:textId="77777777" w:rsidR="00DF657D" w:rsidRDefault="00DF657D" w:rsidP="00DF657D">
            <w:pPr>
              <w:pStyle w:val="Normal4"/>
            </w:pPr>
            <w:r>
              <w:t xml:space="preserve">A group item for actual measurement and manufacturing characteristics. DeliveryMessageReelCharacteristics is intended to indicate the actual measurements that apply to a reel. </w:t>
            </w:r>
          </w:p>
          <w:p w14:paraId="0C18305A" w14:textId="77777777" w:rsidR="00DF657D" w:rsidRDefault="00DF657D" w:rsidP="00DF657D">
            <w:pPr>
              <w:pStyle w:val="Bold4"/>
            </w:pPr>
            <w:proofErr w:type="spellStart"/>
            <w:r>
              <w:t>InventoryClass</w:t>
            </w:r>
            <w:proofErr w:type="spellEnd"/>
          </w:p>
          <w:p w14:paraId="17039CF4" w14:textId="77777777" w:rsidR="00DF657D" w:rsidRDefault="00DF657D" w:rsidP="00DF657D">
            <w:pPr>
              <w:pStyle w:val="Italic4"/>
            </w:pPr>
            <w:proofErr w:type="spellStart"/>
            <w:r>
              <w:t>InventoryClass</w:t>
            </w:r>
            <w:proofErr w:type="spellEnd"/>
            <w:r>
              <w:t xml:space="preserve"> is optional. A single instance might exist.</w:t>
            </w:r>
          </w:p>
          <w:p w14:paraId="00A8EF39" w14:textId="77777777" w:rsidR="00DF657D" w:rsidRDefault="00DF657D" w:rsidP="00DF657D">
            <w:pPr>
              <w:pStyle w:val="Normal4"/>
            </w:pPr>
            <w:r>
              <w:t>A group item containing information about status of inventory and goods items.</w:t>
            </w:r>
          </w:p>
          <w:p w14:paraId="6BEE021F" w14:textId="77777777" w:rsidR="00DF657D" w:rsidRDefault="00DF657D" w:rsidP="00DF657D">
            <w:pPr>
              <w:pStyle w:val="Bold4"/>
            </w:pPr>
            <w:proofErr w:type="spellStart"/>
            <w:r>
              <w:t>MillOrderNumber</w:t>
            </w:r>
            <w:proofErr w:type="spellEnd"/>
          </w:p>
          <w:p w14:paraId="24D443BE" w14:textId="77777777" w:rsidR="00DF657D" w:rsidRDefault="00DF657D" w:rsidP="00DF657D">
            <w:pPr>
              <w:pStyle w:val="Italic4"/>
            </w:pPr>
            <w:proofErr w:type="spellStart"/>
            <w:r>
              <w:lastRenderedPageBreak/>
              <w:t>MillOrderNumber</w:t>
            </w:r>
            <w:proofErr w:type="spellEnd"/>
            <w:r>
              <w:t xml:space="preserve"> is optional. A single instance might exist.</w:t>
            </w:r>
          </w:p>
          <w:p w14:paraId="7E37A55D" w14:textId="77777777" w:rsidR="00DF657D" w:rsidRDefault="00DF657D" w:rsidP="00DF657D">
            <w:pPr>
              <w:pStyle w:val="Normal4"/>
            </w:pPr>
            <w:r>
              <w:t>The manufacturing order number the mill uses.</w:t>
            </w:r>
          </w:p>
          <w:p w14:paraId="37CFDCB8" w14:textId="77777777" w:rsidR="00DF657D" w:rsidRDefault="00DF657D" w:rsidP="00DF657D">
            <w:pPr>
              <w:pStyle w:val="Bold4"/>
            </w:pPr>
            <w:r>
              <w:t>Quantity</w:t>
            </w:r>
          </w:p>
          <w:p w14:paraId="3C53431B" w14:textId="77777777" w:rsidR="00DF657D" w:rsidRDefault="00DF657D" w:rsidP="00DF657D">
            <w:pPr>
              <w:pStyle w:val="Italic4"/>
            </w:pPr>
            <w:r>
              <w:t>Quantity is mandatory. A single instance is required.</w:t>
            </w:r>
          </w:p>
          <w:p w14:paraId="6142287D"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21840C4"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779749F" w14:textId="77777777" w:rsidR="00DF657D" w:rsidRDefault="00DF657D" w:rsidP="00DF657D">
            <w:pPr>
              <w:pStyle w:val="Bold4"/>
            </w:pPr>
            <w:proofErr w:type="spellStart"/>
            <w:r>
              <w:t>InformationalQuantity</w:t>
            </w:r>
            <w:proofErr w:type="spellEnd"/>
          </w:p>
          <w:p w14:paraId="497BD44C" w14:textId="77777777" w:rsidR="00DF657D" w:rsidRDefault="00DF657D" w:rsidP="00DF657D">
            <w:pPr>
              <w:pStyle w:val="Italic4"/>
            </w:pPr>
            <w:proofErr w:type="spellStart"/>
            <w:r>
              <w:t>InformationalQuantity</w:t>
            </w:r>
            <w:proofErr w:type="spellEnd"/>
            <w:r>
              <w:t xml:space="preserve"> is optional. Multiple instances might exist.</w:t>
            </w:r>
          </w:p>
          <w:p w14:paraId="2E8C4DF6"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5797B4DA" w14:textId="77777777" w:rsidR="00F05846" w:rsidRDefault="00F05846" w:rsidP="00F05846">
            <w:pPr>
              <w:pStyle w:val="Bold4"/>
            </w:pPr>
            <w:proofErr w:type="spellStart"/>
            <w:r>
              <w:t>SafetyAndEnvironmentalInformation</w:t>
            </w:r>
            <w:proofErr w:type="spellEnd"/>
          </w:p>
          <w:p w14:paraId="7201EAE8" w14:textId="77777777" w:rsidR="00F05846" w:rsidRDefault="00F05846" w:rsidP="00F05846">
            <w:pPr>
              <w:pStyle w:val="Italic4"/>
            </w:pPr>
            <w:proofErr w:type="spellStart"/>
            <w:r>
              <w:t>SafetyAndEnvironmentalInformation</w:t>
            </w:r>
            <w:proofErr w:type="spellEnd"/>
            <w:r>
              <w:t xml:space="preserve"> is optional. Multiple instances might exist.</w:t>
            </w:r>
          </w:p>
          <w:p w14:paraId="4E9DACB5" w14:textId="77777777" w:rsidR="00F05846" w:rsidRDefault="00F05846" w:rsidP="00F05846">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5F2785B7" w14:textId="77777777" w:rsidR="00DF657D" w:rsidRDefault="00DF657D" w:rsidP="00DF657D"/>
    <w:p w14:paraId="0A41A02A" w14:textId="77777777" w:rsidR="00DF657D" w:rsidRDefault="00DF657D" w:rsidP="00DF657D">
      <w:pPr>
        <w:pStyle w:val="Heading2"/>
      </w:pPr>
      <w:bookmarkStart w:id="7649" w:name="_Toc259722691"/>
      <w:bookmarkStart w:id="7650" w:name="_Toc275503037"/>
      <w:bookmarkStart w:id="7651" w:name="_Toc371378666"/>
      <w:bookmarkStart w:id="7652" w:name="_Toc21213835"/>
      <w:bookmarkStart w:id="7653" w:name="ReelLength"/>
      <w:proofErr w:type="spellStart"/>
      <w:r>
        <w:t>ReelLength</w:t>
      </w:r>
      <w:bookmarkEnd w:id="7649"/>
      <w:bookmarkEnd w:id="7650"/>
      <w:bookmarkEnd w:id="7651"/>
      <w:bookmarkEnd w:id="7652"/>
      <w:bookmarkEnd w:id="76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8C3AC7" w14:textId="77777777" w:rsidTr="00DF657D">
        <w:tc>
          <w:tcPr>
            <w:tcW w:w="5000" w:type="pct"/>
          </w:tcPr>
          <w:p w14:paraId="12AA2734" w14:textId="77777777" w:rsidR="00DF657D" w:rsidRDefault="009C6186" w:rsidP="00DF657D">
            <w:pPr>
              <w:pStyle w:val="Normal2"/>
            </w:pPr>
            <w:r>
              <w:pict w14:anchorId="255DFD50">
                <v:shape id="dc_1267" o:spid="_x0000_s4409" style="position:absolute;left:0;text-align:left;margin-left:0;margin-top:0;width:50pt;height:50pt;z-index:1245;visibility:hidden" coordsize="197,385" o:spt="100" o:preferrelative="t" adj="0,,0" path="">
                  <v:stroke joinstyle="round"/>
                  <v:formulas/>
                  <v:path o:connecttype="segments"/>
                  <o:lock v:ext="edit" selection="t"/>
                </v:shape>
              </w:pict>
            </w:r>
            <w:r>
              <w:pict w14:anchorId="21CBBCE8">
                <v:shape id="_x0000_s5157" style="position:absolute;left:0;text-align:left;margin-left:20965.2pt;margin-top:7.2pt;width:231pt;height:118.5pt;z-index:-1217;mso-wrap-edited:t;mso-position-horizontal:right" coordsize="" o:spt="100" wrapcoords="-30 441 337 441 646 441 646 106 646 106 646 0 1000 0 1000 0 1000 1036 646 1036 646 894 337 894 -30 894 -30 441" adj="0,,0" path="">
                  <v:stroke joinstyle="round"/>
                  <v:imagedata r:id="rId1741" o:title="dc_1267"/>
                  <v:formulas/>
                  <v:path o:connecttype="segments"/>
                  <w10:wrap type="tight"/>
                </v:shape>
              </w:pict>
            </w:r>
            <w:r w:rsidR="00DF657D">
              <w:t>The total length of the paper on the reel.</w:t>
            </w:r>
          </w:p>
          <w:p w14:paraId="24AEB55B" w14:textId="77777777" w:rsidR="00DF657D" w:rsidRDefault="00DF657D" w:rsidP="00DF657D">
            <w:pPr>
              <w:pStyle w:val="Bold3"/>
            </w:pPr>
            <w:r>
              <w:t>(sequence)</w:t>
            </w:r>
          </w:p>
          <w:p w14:paraId="5D703820" w14:textId="77777777" w:rsidR="00DF657D" w:rsidRDefault="00DF657D" w:rsidP="00DF657D">
            <w:pPr>
              <w:pStyle w:val="Italic3"/>
            </w:pPr>
            <w:r>
              <w:t>The sequence of items below is mandatory. A single instance is required.</w:t>
            </w:r>
          </w:p>
          <w:p w14:paraId="35261C30" w14:textId="77777777" w:rsidR="00DF657D" w:rsidRDefault="00DF657D" w:rsidP="00DF657D">
            <w:pPr>
              <w:pStyle w:val="Bold4"/>
            </w:pPr>
            <w:r>
              <w:t>Value</w:t>
            </w:r>
          </w:p>
          <w:p w14:paraId="12141AE2" w14:textId="77777777" w:rsidR="00DF657D" w:rsidRDefault="00DF657D" w:rsidP="00DF657D">
            <w:pPr>
              <w:pStyle w:val="Italic4"/>
            </w:pPr>
            <w:r>
              <w:t>Value is mandatory. A single instance is required.</w:t>
            </w:r>
          </w:p>
          <w:p w14:paraId="2858017B" w14:textId="77777777" w:rsidR="00DF657D" w:rsidRDefault="00DF657D" w:rsidP="00DF657D">
            <w:pPr>
              <w:pStyle w:val="Normal4"/>
            </w:pPr>
            <w:r>
              <w:t>A numeric value expressed in the unit of measure (UOM).</w:t>
            </w:r>
          </w:p>
          <w:p w14:paraId="533D9A0F" w14:textId="77777777" w:rsidR="00DF657D" w:rsidRDefault="00DF657D" w:rsidP="00DF657D">
            <w:pPr>
              <w:pStyle w:val="Bold4"/>
            </w:pPr>
            <w:proofErr w:type="spellStart"/>
            <w:r>
              <w:t>RangeMin</w:t>
            </w:r>
            <w:proofErr w:type="spellEnd"/>
          </w:p>
          <w:p w14:paraId="7D4C0B23" w14:textId="77777777" w:rsidR="00DF657D" w:rsidRDefault="00DF657D" w:rsidP="00DF657D">
            <w:pPr>
              <w:pStyle w:val="Italic4"/>
            </w:pPr>
            <w:proofErr w:type="spellStart"/>
            <w:r>
              <w:t>RangeMin</w:t>
            </w:r>
            <w:proofErr w:type="spellEnd"/>
            <w:r>
              <w:t xml:space="preserve"> is optional. A single instance might exist.</w:t>
            </w:r>
          </w:p>
          <w:p w14:paraId="695427D0" w14:textId="77777777" w:rsidR="00DF657D" w:rsidRDefault="00DF657D" w:rsidP="00DF657D">
            <w:pPr>
              <w:pStyle w:val="Normal4"/>
            </w:pPr>
            <w:r>
              <w:t>The minimum value (lower boundary) allowed for the Measurement that is the parent of this element.</w:t>
            </w:r>
          </w:p>
          <w:p w14:paraId="5C883831" w14:textId="77777777" w:rsidR="00DF657D" w:rsidRDefault="00DF657D" w:rsidP="00DF657D">
            <w:pPr>
              <w:pStyle w:val="Bold4"/>
            </w:pPr>
            <w:proofErr w:type="spellStart"/>
            <w:r>
              <w:t>RangeMax</w:t>
            </w:r>
            <w:proofErr w:type="spellEnd"/>
          </w:p>
          <w:p w14:paraId="70E0A3A3" w14:textId="77777777" w:rsidR="00DF657D" w:rsidRDefault="00DF657D" w:rsidP="00DF657D">
            <w:pPr>
              <w:pStyle w:val="Italic4"/>
            </w:pPr>
            <w:proofErr w:type="spellStart"/>
            <w:r>
              <w:t>RangeMax</w:t>
            </w:r>
            <w:proofErr w:type="spellEnd"/>
            <w:r>
              <w:t xml:space="preserve"> is optional. A single instance might exist.</w:t>
            </w:r>
          </w:p>
          <w:p w14:paraId="74F29D5F"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0B7A21D" w14:textId="77777777" w:rsidR="00DF657D" w:rsidRDefault="00DF657D" w:rsidP="00DF657D"/>
    <w:p w14:paraId="6FD2E064" w14:textId="77777777" w:rsidR="00DF657D" w:rsidRDefault="00DF657D" w:rsidP="00DF657D">
      <w:pPr>
        <w:pStyle w:val="Heading2"/>
      </w:pPr>
      <w:bookmarkStart w:id="7654" w:name="_Toc259722692"/>
      <w:bookmarkStart w:id="7655" w:name="_Toc275503038"/>
      <w:bookmarkStart w:id="7656" w:name="_Toc371378667"/>
      <w:bookmarkStart w:id="7657" w:name="_Toc21213836"/>
      <w:bookmarkStart w:id="7658" w:name="ReelPackagingCharacteristics"/>
      <w:proofErr w:type="spellStart"/>
      <w:r>
        <w:lastRenderedPageBreak/>
        <w:t>ReelPackagingCharacteristics</w:t>
      </w:r>
      <w:bookmarkEnd w:id="7654"/>
      <w:bookmarkEnd w:id="7655"/>
      <w:bookmarkEnd w:id="7656"/>
      <w:bookmarkEnd w:id="7657"/>
      <w:bookmarkEnd w:id="76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DDBBC3" w14:textId="77777777" w:rsidTr="00DF657D">
        <w:tc>
          <w:tcPr>
            <w:tcW w:w="5000" w:type="pct"/>
          </w:tcPr>
          <w:p w14:paraId="07F73C77" w14:textId="77777777" w:rsidR="00DF657D" w:rsidRDefault="009C6186" w:rsidP="00DF657D">
            <w:pPr>
              <w:pStyle w:val="Normal2"/>
            </w:pPr>
            <w:r>
              <w:pict w14:anchorId="201AD7C4">
                <v:shape id="dc_1268" o:spid="_x0000_s4410" style="position:absolute;left:0;text-align:left;margin-left:0;margin-top:0;width:50pt;height:50pt;z-index:1246;visibility:hidden" coordsize="981,606" o:spt="100" o:preferrelative="t" adj="0,,0" path="">
                  <v:stroke joinstyle="round"/>
                  <v:formulas/>
                  <v:path o:connecttype="segments"/>
                  <o:lock v:ext="edit" selection="t"/>
                </v:shape>
              </w:pict>
            </w:r>
            <w:r>
              <w:pict w14:anchorId="40D4389E">
                <v:shape id="_x0000_s5158" style="position:absolute;left:0;text-align:left;margin-left:34412.7pt;margin-top:7.2pt;width:353.25pt;height:571.5pt;z-index:-1216;mso-wrap-edited:t;mso-position-horizontal:right" coordsize="" o:spt="100" wrapcoords="-30 267 432 267 432 7 628 7 628 7 628 0 1000 0 1000 0 1000 1008 628 1008 628 577 432 577 432 336 -30 336 -30 267" adj="0,,0" path="">
                  <v:stroke joinstyle="round"/>
                  <v:imagedata r:id="rId1742" o:title="dc_1268"/>
                  <v:formulas/>
                  <v:path o:connecttype="segments"/>
                  <w10:wrap type="tight"/>
                </v:shape>
              </w:pict>
            </w:r>
            <w:r w:rsidR="00DF657D">
              <w:t>A group item that lists the packaging elements describing how a reel should be packed.</w:t>
            </w:r>
          </w:p>
          <w:p w14:paraId="32D75681" w14:textId="77777777" w:rsidR="00DF657D" w:rsidRDefault="00DF657D" w:rsidP="00DF657D">
            <w:pPr>
              <w:pStyle w:val="Bold3"/>
            </w:pPr>
            <w:proofErr w:type="spellStart"/>
            <w:r>
              <w:t>ActionType</w:t>
            </w:r>
            <w:proofErr w:type="spellEnd"/>
            <w:r>
              <w:t xml:space="preserve"> [attribute]</w:t>
            </w:r>
          </w:p>
          <w:p w14:paraId="0A1E7253" w14:textId="77777777" w:rsidR="00DF657D" w:rsidRDefault="00DF657D" w:rsidP="00DF657D">
            <w:pPr>
              <w:pStyle w:val="Italic3"/>
            </w:pPr>
            <w:proofErr w:type="spellStart"/>
            <w:r>
              <w:t>ActionType</w:t>
            </w:r>
            <w:proofErr w:type="spellEnd"/>
            <w:r>
              <w:t xml:space="preserve"> is optional. A single instance might exist.</w:t>
            </w:r>
          </w:p>
          <w:p w14:paraId="4D149D5D" w14:textId="77777777" w:rsidR="00DF657D" w:rsidRDefault="00DF657D" w:rsidP="00DF657D">
            <w:pPr>
              <w:pStyle w:val="Normal3"/>
            </w:pPr>
            <w:r>
              <w:t>Used to trigger an action concerning the element to which it refers.</w:t>
            </w:r>
          </w:p>
          <w:p w14:paraId="2AE5D001" w14:textId="77777777" w:rsidR="00DF657D" w:rsidRDefault="00DF657D" w:rsidP="00DF657D">
            <w:pPr>
              <w:pStyle w:val="Normal3"/>
            </w:pPr>
            <w:r>
              <w:t xml:space="preserve">Refer to </w:t>
            </w:r>
            <w:proofErr w:type="spellStart"/>
            <w:r>
              <w:t>ActionType</w:t>
            </w:r>
            <w:proofErr w:type="spellEnd"/>
            <w:r>
              <w:t xml:space="preserve"> definition for any enumerations.</w:t>
            </w:r>
          </w:p>
          <w:p w14:paraId="4D697A53" w14:textId="77777777" w:rsidR="00DF657D" w:rsidRDefault="00DF657D" w:rsidP="00DF657D">
            <w:pPr>
              <w:pStyle w:val="Bold3"/>
            </w:pPr>
            <w:r>
              <w:t>(sequence)</w:t>
            </w:r>
          </w:p>
          <w:p w14:paraId="62869253" w14:textId="77777777" w:rsidR="00DF657D" w:rsidRDefault="00DF657D" w:rsidP="00DF657D">
            <w:pPr>
              <w:pStyle w:val="Italic3"/>
            </w:pPr>
            <w:r>
              <w:t>The sequence of items below is mandatory. A single instance is required.</w:t>
            </w:r>
          </w:p>
          <w:p w14:paraId="5FA861A0" w14:textId="77777777" w:rsidR="00DF657D" w:rsidRDefault="00DF657D" w:rsidP="00DF657D">
            <w:pPr>
              <w:pStyle w:val="Bold4"/>
            </w:pPr>
            <w:proofErr w:type="spellStart"/>
            <w:r>
              <w:t>PackagingCode</w:t>
            </w:r>
            <w:proofErr w:type="spellEnd"/>
          </w:p>
          <w:p w14:paraId="59B63168" w14:textId="77777777" w:rsidR="00DF657D" w:rsidRDefault="00DF657D" w:rsidP="00DF657D">
            <w:pPr>
              <w:pStyle w:val="Italic4"/>
            </w:pPr>
            <w:proofErr w:type="spellStart"/>
            <w:r>
              <w:t>PackagingCode</w:t>
            </w:r>
            <w:proofErr w:type="spellEnd"/>
            <w:r>
              <w:t xml:space="preserve"> is optional. A single instance might exist.</w:t>
            </w:r>
          </w:p>
          <w:p w14:paraId="3D924D68" w14:textId="77777777" w:rsidR="00DF657D" w:rsidRDefault="00DF657D" w:rsidP="00DF657D">
            <w:pPr>
              <w:pStyle w:val="Normal4"/>
            </w:pPr>
            <w:proofErr w:type="spellStart"/>
            <w:r>
              <w:t>PackagingCode</w:t>
            </w:r>
            <w:proofErr w:type="spellEnd"/>
            <w:r>
              <w:t xml:space="preserve"> is a code describing the packaging of the product.</w:t>
            </w:r>
          </w:p>
          <w:p w14:paraId="30B05477" w14:textId="77777777" w:rsidR="00DF657D" w:rsidRDefault="00DF657D" w:rsidP="00DF657D">
            <w:pPr>
              <w:pStyle w:val="Bold4"/>
            </w:pPr>
            <w:proofErr w:type="spellStart"/>
            <w:r>
              <w:t>PackagingDescription</w:t>
            </w:r>
            <w:proofErr w:type="spellEnd"/>
          </w:p>
          <w:p w14:paraId="77A53038" w14:textId="77777777" w:rsidR="00DF657D" w:rsidRDefault="00DF657D" w:rsidP="00DF657D">
            <w:pPr>
              <w:pStyle w:val="Italic4"/>
            </w:pPr>
            <w:proofErr w:type="spellStart"/>
            <w:r>
              <w:t>PackagingDescription</w:t>
            </w:r>
            <w:proofErr w:type="spellEnd"/>
            <w:r>
              <w:t xml:space="preserve"> is optional. A single instance might exist.</w:t>
            </w:r>
          </w:p>
          <w:p w14:paraId="1737D021" w14:textId="77777777" w:rsidR="00DF657D" w:rsidRDefault="00DF657D" w:rsidP="00DF657D">
            <w:pPr>
              <w:pStyle w:val="Normal4"/>
            </w:pPr>
            <w:r>
              <w:t>A text field element describing the packaging of a product.</w:t>
            </w:r>
          </w:p>
          <w:p w14:paraId="53383829" w14:textId="77777777" w:rsidR="00DF657D" w:rsidRDefault="00DF657D" w:rsidP="00DF657D">
            <w:pPr>
              <w:pStyle w:val="Bold4"/>
            </w:pPr>
            <w:proofErr w:type="spellStart"/>
            <w:r>
              <w:t>ReelsPerPack</w:t>
            </w:r>
            <w:proofErr w:type="spellEnd"/>
          </w:p>
          <w:p w14:paraId="2ECF633F" w14:textId="77777777" w:rsidR="00DF657D" w:rsidRDefault="00DF657D" w:rsidP="00DF657D">
            <w:pPr>
              <w:pStyle w:val="Italic4"/>
            </w:pPr>
            <w:proofErr w:type="spellStart"/>
            <w:r>
              <w:t>ReelsPerPack</w:t>
            </w:r>
            <w:proofErr w:type="spellEnd"/>
            <w:r>
              <w:t xml:space="preserve"> is optional. A single instance might exist.</w:t>
            </w:r>
          </w:p>
          <w:p w14:paraId="651F465F" w14:textId="77777777" w:rsidR="00DF657D" w:rsidRDefault="00DF657D" w:rsidP="00DF657D">
            <w:pPr>
              <w:pStyle w:val="Normal4"/>
            </w:pPr>
            <w:r>
              <w:t>The number of reels within a package.</w:t>
            </w:r>
          </w:p>
          <w:p w14:paraId="7BDB8638" w14:textId="77777777" w:rsidR="00DF657D" w:rsidRDefault="00DF657D" w:rsidP="00DF657D">
            <w:pPr>
              <w:pStyle w:val="Bold4"/>
            </w:pPr>
            <w:r>
              <w:t>Wrap</w:t>
            </w:r>
          </w:p>
          <w:p w14:paraId="2FB91F23" w14:textId="77777777" w:rsidR="00DF657D" w:rsidRDefault="00DF657D" w:rsidP="00DF657D">
            <w:pPr>
              <w:pStyle w:val="Italic4"/>
            </w:pPr>
            <w:r>
              <w:t>Wrap is optional. Multiple instances might exist.</w:t>
            </w:r>
          </w:p>
          <w:p w14:paraId="6BEC40E1" w14:textId="77777777" w:rsidR="00DF657D" w:rsidRDefault="00DF657D" w:rsidP="00DF657D">
            <w:pPr>
              <w:pStyle w:val="Normal4"/>
            </w:pPr>
            <w:r>
              <w:t>A group item that organises wrapping detail information.</w:t>
            </w:r>
          </w:p>
          <w:p w14:paraId="6181D64C" w14:textId="77777777" w:rsidR="00DF657D" w:rsidRDefault="00DF657D" w:rsidP="00DF657D">
            <w:pPr>
              <w:pStyle w:val="Bold4"/>
            </w:pPr>
            <w:proofErr w:type="spellStart"/>
            <w:r>
              <w:t>EndCaps</w:t>
            </w:r>
            <w:proofErr w:type="spellEnd"/>
          </w:p>
          <w:p w14:paraId="4D070470" w14:textId="77777777" w:rsidR="00DF657D" w:rsidRDefault="00DF657D" w:rsidP="00DF657D">
            <w:pPr>
              <w:pStyle w:val="Italic4"/>
            </w:pPr>
            <w:proofErr w:type="spellStart"/>
            <w:r>
              <w:t>EndCaps</w:t>
            </w:r>
            <w:proofErr w:type="spellEnd"/>
            <w:r>
              <w:t xml:space="preserve"> is optional. Multiple instances might exist.</w:t>
            </w:r>
          </w:p>
          <w:p w14:paraId="21422CEF" w14:textId="77777777" w:rsidR="00DF657D" w:rsidRDefault="00DF657D" w:rsidP="00DF657D">
            <w:pPr>
              <w:pStyle w:val="Normal4"/>
            </w:pPr>
            <w:r>
              <w:t>A cover to protect the ends of the reel, usually circle shaped and made from Kraft paper or plywood.</w:t>
            </w:r>
          </w:p>
          <w:p w14:paraId="02C2840D" w14:textId="77777777" w:rsidR="00DF657D" w:rsidRDefault="00DF657D" w:rsidP="00DF657D">
            <w:pPr>
              <w:pStyle w:val="Bold4"/>
            </w:pPr>
            <w:proofErr w:type="spellStart"/>
            <w:r>
              <w:t>CorePlugs</w:t>
            </w:r>
            <w:proofErr w:type="spellEnd"/>
          </w:p>
          <w:p w14:paraId="7B50952D" w14:textId="77777777" w:rsidR="00DF657D" w:rsidRDefault="00DF657D" w:rsidP="00DF657D">
            <w:pPr>
              <w:pStyle w:val="Italic4"/>
            </w:pPr>
            <w:proofErr w:type="spellStart"/>
            <w:r>
              <w:t>CorePlugs</w:t>
            </w:r>
            <w:proofErr w:type="spellEnd"/>
            <w:r>
              <w:t xml:space="preserve"> is optional. Multiple instances might exist.</w:t>
            </w:r>
          </w:p>
          <w:p w14:paraId="5D77D0DD" w14:textId="77777777" w:rsidR="00DF657D" w:rsidRDefault="00DF657D" w:rsidP="00DF657D">
            <w:pPr>
              <w:pStyle w:val="Normal4"/>
            </w:pPr>
            <w:r>
              <w:t>An element that indicates if plugs are to be inserted into the ends of the core. Core plugs can be made of various materials and are used to protect the core ends.</w:t>
            </w:r>
          </w:p>
          <w:p w14:paraId="5894A63F" w14:textId="77777777" w:rsidR="00DF657D" w:rsidRDefault="00DF657D" w:rsidP="00DF657D">
            <w:pPr>
              <w:pStyle w:val="Normal4"/>
            </w:pPr>
            <w:r>
              <w:lastRenderedPageBreak/>
              <w:t xml:space="preserve">Note: A conversion error took place between Version 1.0 of </w:t>
            </w:r>
            <w:proofErr w:type="spellStart"/>
            <w:r>
              <w:t>papiNet</w:t>
            </w:r>
            <w:proofErr w:type="spellEnd"/>
            <w:r>
              <w:t xml:space="preserve"> and Version 2.0 of </w:t>
            </w:r>
            <w:proofErr w:type="spellStart"/>
            <w:r>
              <w:t>papiNet</w:t>
            </w:r>
            <w:proofErr w:type="spellEnd"/>
            <w:r>
              <w:t xml:space="preserve"> and this item was </w:t>
            </w:r>
            <w:proofErr w:type="spellStart"/>
            <w:r>
              <w:t>inadvertantly</w:t>
            </w:r>
            <w:proofErr w:type="spellEnd"/>
            <w:r>
              <w:t xml:space="preserve"> converted from true/false (1.0) to nni1 (2.0). this item has been reinstated to a </w:t>
            </w:r>
            <w:proofErr w:type="spellStart"/>
            <w:r>
              <w:t>boolean</w:t>
            </w:r>
            <w:proofErr w:type="spellEnd"/>
            <w:r>
              <w:t xml:space="preserve"> value. However, please note that for reasons of backward compatibility it is highly recommended that you use the 1/0 approach to communicating true or false where 1 = true and 0 = false. Our apologies for any issues.</w:t>
            </w:r>
          </w:p>
          <w:p w14:paraId="59BA914E" w14:textId="77777777" w:rsidR="00DF657D" w:rsidRDefault="00DF657D" w:rsidP="00DF657D">
            <w:pPr>
              <w:pStyle w:val="Bold4"/>
            </w:pPr>
            <w:proofErr w:type="spellStart"/>
            <w:r>
              <w:t>BandCharacteristics</w:t>
            </w:r>
            <w:proofErr w:type="spellEnd"/>
          </w:p>
          <w:p w14:paraId="6565560B" w14:textId="77777777" w:rsidR="00DF657D" w:rsidRDefault="00DF657D" w:rsidP="00DF657D">
            <w:pPr>
              <w:pStyle w:val="Italic4"/>
            </w:pPr>
            <w:proofErr w:type="spellStart"/>
            <w:r>
              <w:t>BandCharacteristics</w:t>
            </w:r>
            <w:proofErr w:type="spellEnd"/>
            <w:r>
              <w:t xml:space="preserve"> is optional. Multiple instances might exist.</w:t>
            </w:r>
          </w:p>
          <w:p w14:paraId="7BA2D5BC" w14:textId="77777777" w:rsidR="00DF657D" w:rsidRDefault="00DF657D" w:rsidP="00DF657D">
            <w:pPr>
              <w:pStyle w:val="Normal4"/>
            </w:pPr>
            <w:r>
              <w:t>A group item that organises the packaging band detail information.</w:t>
            </w:r>
          </w:p>
          <w:p w14:paraId="30EE8329" w14:textId="77777777" w:rsidR="00DF657D" w:rsidRDefault="00DF657D" w:rsidP="00DF657D">
            <w:pPr>
              <w:pStyle w:val="Bold4"/>
            </w:pPr>
            <w:proofErr w:type="spellStart"/>
            <w:r>
              <w:t>PalletCharacteristics</w:t>
            </w:r>
            <w:proofErr w:type="spellEnd"/>
          </w:p>
          <w:p w14:paraId="492A8B18" w14:textId="77777777" w:rsidR="00DF657D" w:rsidRDefault="00DF657D" w:rsidP="00DF657D">
            <w:pPr>
              <w:pStyle w:val="Italic4"/>
            </w:pPr>
            <w:proofErr w:type="spellStart"/>
            <w:r>
              <w:t>PalletCharacteristics</w:t>
            </w:r>
            <w:proofErr w:type="spellEnd"/>
            <w:r>
              <w:t xml:space="preserve"> is optional. Multiple instances might exist.</w:t>
            </w:r>
          </w:p>
          <w:p w14:paraId="0026F156" w14:textId="77777777" w:rsidR="00DF657D" w:rsidRDefault="00DF657D" w:rsidP="00DF657D">
            <w:pPr>
              <w:pStyle w:val="Normal4"/>
            </w:pPr>
            <w:r>
              <w:t>A group item that provides pallet detail information.</w:t>
            </w:r>
          </w:p>
          <w:p w14:paraId="71052D02" w14:textId="77777777" w:rsidR="00DF657D" w:rsidRDefault="00DF657D" w:rsidP="00DF657D">
            <w:pPr>
              <w:pStyle w:val="Bold4"/>
            </w:pPr>
            <w:proofErr w:type="spellStart"/>
            <w:r>
              <w:t>LabelCharacteristics</w:t>
            </w:r>
            <w:proofErr w:type="spellEnd"/>
          </w:p>
          <w:p w14:paraId="6E9C8B7A" w14:textId="77777777" w:rsidR="00DF657D" w:rsidRDefault="00DF657D" w:rsidP="00DF657D">
            <w:pPr>
              <w:pStyle w:val="Italic4"/>
            </w:pPr>
            <w:proofErr w:type="spellStart"/>
            <w:r>
              <w:t>LabelCharacteristics</w:t>
            </w:r>
            <w:proofErr w:type="spellEnd"/>
            <w:r>
              <w:t xml:space="preserve"> is optional. Multiple instances might exist.</w:t>
            </w:r>
          </w:p>
          <w:p w14:paraId="069FC92D"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3AF56E95" w14:textId="77777777" w:rsidR="00DF657D" w:rsidRDefault="00DF657D" w:rsidP="00DF657D">
            <w:pPr>
              <w:pStyle w:val="Bold4"/>
            </w:pPr>
            <w:proofErr w:type="spellStart"/>
            <w:r>
              <w:t>StencilCharacteristics</w:t>
            </w:r>
            <w:proofErr w:type="spellEnd"/>
          </w:p>
          <w:p w14:paraId="74A01C8C" w14:textId="77777777" w:rsidR="00DF657D" w:rsidRDefault="00DF657D" w:rsidP="00DF657D">
            <w:pPr>
              <w:pStyle w:val="Italic4"/>
            </w:pPr>
            <w:proofErr w:type="spellStart"/>
            <w:r>
              <w:t>StencilCharacteristics</w:t>
            </w:r>
            <w:proofErr w:type="spellEnd"/>
            <w:r>
              <w:t xml:space="preserve"> is optional. Multiple instances might exist.</w:t>
            </w:r>
          </w:p>
          <w:p w14:paraId="3D741F92" w14:textId="77777777" w:rsidR="00DF657D" w:rsidRDefault="00DF657D" w:rsidP="00DF657D">
            <w:pPr>
              <w:pStyle w:val="Normal4"/>
            </w:pPr>
            <w:r>
              <w:t>A group element specifying attributes of a stencil to be applied to an item, and optional text.</w:t>
            </w:r>
          </w:p>
          <w:p w14:paraId="2AEBEF7E" w14:textId="77777777" w:rsidR="00DF657D" w:rsidRDefault="00DF657D" w:rsidP="00DF657D">
            <w:pPr>
              <w:pStyle w:val="Bold4"/>
            </w:pPr>
            <w:proofErr w:type="spellStart"/>
            <w:r>
              <w:t>MaximumHeight</w:t>
            </w:r>
            <w:proofErr w:type="spellEnd"/>
          </w:p>
          <w:p w14:paraId="384F8B3E" w14:textId="77777777" w:rsidR="00DF657D" w:rsidRDefault="00DF657D" w:rsidP="00DF657D">
            <w:pPr>
              <w:pStyle w:val="Italic4"/>
            </w:pPr>
            <w:proofErr w:type="spellStart"/>
            <w:r>
              <w:t>MaximumHeight</w:t>
            </w:r>
            <w:proofErr w:type="spellEnd"/>
            <w:r>
              <w:t xml:space="preserve"> is optional. A single instance might exist.</w:t>
            </w:r>
          </w:p>
          <w:p w14:paraId="5E9D9486" w14:textId="77777777" w:rsidR="00DF657D" w:rsidRDefault="00DF657D" w:rsidP="00DF657D">
            <w:pPr>
              <w:pStyle w:val="Normal4"/>
            </w:pPr>
            <w:r>
              <w:t>The maximum height allowed including the pallet.</w:t>
            </w:r>
          </w:p>
          <w:p w14:paraId="5E57D210" w14:textId="77777777" w:rsidR="00DF657D" w:rsidRDefault="00DF657D" w:rsidP="00DF657D">
            <w:pPr>
              <w:pStyle w:val="Bold4"/>
            </w:pPr>
            <w:proofErr w:type="spellStart"/>
            <w:r>
              <w:t>MaximumGrossWeight</w:t>
            </w:r>
            <w:proofErr w:type="spellEnd"/>
          </w:p>
          <w:p w14:paraId="6A22938A" w14:textId="77777777" w:rsidR="00DF657D" w:rsidRDefault="00DF657D" w:rsidP="00DF657D">
            <w:pPr>
              <w:pStyle w:val="Italic4"/>
            </w:pPr>
            <w:proofErr w:type="spellStart"/>
            <w:r>
              <w:t>MaximumGrossWeight</w:t>
            </w:r>
            <w:proofErr w:type="spellEnd"/>
            <w:r>
              <w:t xml:space="preserve"> is optional. A single instance might exist.</w:t>
            </w:r>
          </w:p>
          <w:p w14:paraId="4B830C45" w14:textId="77777777" w:rsidR="00DF657D" w:rsidRDefault="00DF657D" w:rsidP="00DF657D">
            <w:pPr>
              <w:pStyle w:val="Normal4"/>
            </w:pPr>
            <w:r>
              <w:t>The maximum weight allowed including the pallet.</w:t>
            </w:r>
          </w:p>
          <w:p w14:paraId="7D7A858F" w14:textId="77777777" w:rsidR="00DF657D" w:rsidRDefault="00DF657D" w:rsidP="00DF657D">
            <w:pPr>
              <w:pStyle w:val="Bold4"/>
            </w:pPr>
            <w:proofErr w:type="spellStart"/>
            <w:r>
              <w:t>MaximumClampingForce</w:t>
            </w:r>
            <w:proofErr w:type="spellEnd"/>
          </w:p>
          <w:p w14:paraId="6062BEA0" w14:textId="77777777" w:rsidR="00DF657D" w:rsidRDefault="00DF657D" w:rsidP="00DF657D">
            <w:pPr>
              <w:pStyle w:val="Italic4"/>
            </w:pPr>
            <w:proofErr w:type="spellStart"/>
            <w:r>
              <w:t>MaximumClampingForce</w:t>
            </w:r>
            <w:proofErr w:type="spellEnd"/>
            <w:r>
              <w:t xml:space="preserve"> is optional. A single instance might exist.</w:t>
            </w:r>
          </w:p>
          <w:p w14:paraId="4737EDBF" w14:textId="77777777" w:rsidR="00DF657D" w:rsidRDefault="00DF657D" w:rsidP="00DF657D">
            <w:pPr>
              <w:pStyle w:val="Normal4"/>
            </w:pPr>
            <w:r>
              <w:t>Specifies maximum clamp force allowed during handling of an item.</w:t>
            </w:r>
          </w:p>
          <w:p w14:paraId="47A88843" w14:textId="77777777" w:rsidR="00DF657D" w:rsidRDefault="00DF657D" w:rsidP="00DF657D">
            <w:pPr>
              <w:pStyle w:val="Bold4"/>
            </w:pPr>
            <w:proofErr w:type="spellStart"/>
            <w:r>
              <w:t>AdditionalText</w:t>
            </w:r>
            <w:proofErr w:type="spellEnd"/>
          </w:p>
          <w:p w14:paraId="27803DF2" w14:textId="77777777" w:rsidR="00DF657D" w:rsidRDefault="00DF657D" w:rsidP="00DF657D">
            <w:pPr>
              <w:pStyle w:val="Italic4"/>
            </w:pPr>
            <w:proofErr w:type="spellStart"/>
            <w:r>
              <w:t>AdditionalText</w:t>
            </w:r>
            <w:proofErr w:type="spellEnd"/>
            <w:r>
              <w:t xml:space="preserve"> is optional. Multiple instances might exist.</w:t>
            </w:r>
          </w:p>
          <w:p w14:paraId="7DD52AF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679220C" w14:textId="77777777" w:rsidR="00DF657D" w:rsidRDefault="00DF657D" w:rsidP="00DF657D"/>
    <w:p w14:paraId="001C0A18" w14:textId="77777777" w:rsidR="00DF657D" w:rsidRDefault="00DF657D" w:rsidP="00DF657D">
      <w:pPr>
        <w:pStyle w:val="Heading2"/>
      </w:pPr>
      <w:bookmarkStart w:id="7659" w:name="_Toc259722693"/>
      <w:bookmarkStart w:id="7660" w:name="_Toc275503039"/>
      <w:bookmarkStart w:id="7661" w:name="_Toc371378668"/>
      <w:bookmarkStart w:id="7662" w:name="_Toc21213837"/>
      <w:bookmarkStart w:id="7663" w:name="ReelsPerPack"/>
      <w:proofErr w:type="spellStart"/>
      <w:r>
        <w:t>ReelsPerPack</w:t>
      </w:r>
      <w:bookmarkEnd w:id="7659"/>
      <w:bookmarkEnd w:id="7660"/>
      <w:bookmarkEnd w:id="7661"/>
      <w:bookmarkEnd w:id="7662"/>
      <w:bookmarkEnd w:id="76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51F57D" w14:textId="77777777" w:rsidTr="00DF657D">
        <w:tc>
          <w:tcPr>
            <w:tcW w:w="5000" w:type="pct"/>
          </w:tcPr>
          <w:p w14:paraId="4EBBE521" w14:textId="77777777" w:rsidR="00DF657D" w:rsidRDefault="009C6186" w:rsidP="00DF657D">
            <w:pPr>
              <w:pStyle w:val="Normal2"/>
            </w:pPr>
            <w:r>
              <w:pict w14:anchorId="288CEB01">
                <v:shape id="dc_1269" o:spid="_x0000_s4411" style="position:absolute;left:0;text-align:left;margin-left:0;margin-top:0;width:50pt;height:50pt;z-index:1247;visibility:hidden" coordsize="67,123" o:spt="100" o:preferrelative="t" adj="0,,0" path="">
                  <v:stroke joinstyle="round"/>
                  <v:formulas/>
                  <v:path o:connecttype="segments"/>
                  <o:lock v:ext="edit" selection="t"/>
                </v:shape>
              </w:pict>
            </w:r>
            <w:r>
              <w:pict w14:anchorId="41204487">
                <v:shape id="_x0000_s5159" style="position:absolute;left:0;text-align:left;margin-left:3640.2pt;margin-top:7.2pt;width:73.5pt;height:40.5pt;z-index:-1215;mso-wrap-edited:t;mso-position-horizontal:right" coordsize="" o:spt="100" wrapcoords="-30 104 1000 104 1000 1105 1000 1105 -30 1105 -30 104" adj="0,,0" path="">
                  <v:stroke joinstyle="round"/>
                  <v:imagedata r:id="rId1743" o:title="dc_1269"/>
                  <v:formulas/>
                  <v:path o:connecttype="segments"/>
                  <w10:wrap type="tight"/>
                </v:shape>
              </w:pict>
            </w:r>
            <w:r w:rsidR="00DF657D">
              <w:t>The number of reels within a package.</w:t>
            </w:r>
          </w:p>
        </w:tc>
      </w:tr>
    </w:tbl>
    <w:p w14:paraId="78437DBF" w14:textId="77777777" w:rsidR="00DF657D" w:rsidRDefault="00DF657D" w:rsidP="00DF657D"/>
    <w:p w14:paraId="503BF136" w14:textId="77777777" w:rsidR="00DF657D" w:rsidRDefault="00DF657D" w:rsidP="00DF657D">
      <w:pPr>
        <w:pStyle w:val="Heading2"/>
      </w:pPr>
      <w:bookmarkStart w:id="7664" w:name="_Toc259722694"/>
      <w:bookmarkStart w:id="7665" w:name="_Toc275503040"/>
      <w:bookmarkStart w:id="7666" w:name="_Toc371378669"/>
      <w:bookmarkStart w:id="7667" w:name="_Toc21213838"/>
      <w:bookmarkStart w:id="7668" w:name="ReelStandUnit"/>
      <w:proofErr w:type="spellStart"/>
      <w:r>
        <w:lastRenderedPageBreak/>
        <w:t>ReelStandUnit</w:t>
      </w:r>
      <w:bookmarkEnd w:id="7664"/>
      <w:bookmarkEnd w:id="7665"/>
      <w:bookmarkEnd w:id="7666"/>
      <w:bookmarkEnd w:id="7667"/>
      <w:bookmarkEnd w:id="76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29986B" w14:textId="77777777" w:rsidTr="00DF657D">
        <w:tc>
          <w:tcPr>
            <w:tcW w:w="5000" w:type="pct"/>
          </w:tcPr>
          <w:p w14:paraId="26A182F4" w14:textId="77777777" w:rsidR="00DF657D" w:rsidRDefault="009C6186" w:rsidP="00DF657D">
            <w:pPr>
              <w:pStyle w:val="Normal2"/>
            </w:pPr>
            <w:r>
              <w:pict w14:anchorId="0DF1CD9B">
                <v:shape id="dc_1270" o:spid="_x0000_s4412" style="position:absolute;left:0;text-align:left;margin-left:0;margin-top:0;width:50pt;height:50pt;z-index:1248;visibility:hidden" coordsize="67,126" o:spt="100" o:preferrelative="t" adj="0,,0" path="">
                  <v:stroke joinstyle="round"/>
                  <v:formulas/>
                  <v:path o:connecttype="segments"/>
                  <o:lock v:ext="edit" selection="t"/>
                </v:shape>
              </w:pict>
            </w:r>
            <w:r>
              <w:pict w14:anchorId="10696FA1">
                <v:shape id="_x0000_s5160" style="position:absolute;left:0;text-align:left;margin-left:3887.7pt;margin-top:7.2pt;width:75.75pt;height:40.5pt;z-index:-1214;mso-wrap-edited:t;mso-position-horizontal:right" coordsize="" o:spt="100" wrapcoords="-30 104 1000 104 1000 1105 1000 1105 -30 1105 -30 104" adj="0,,0" path="">
                  <v:stroke joinstyle="round"/>
                  <v:imagedata r:id="rId1744" o:title="dc_1270"/>
                  <v:formulas/>
                  <v:path o:connecttype="segments"/>
                  <w10:wrap type="tight"/>
                </v:shape>
              </w:pict>
            </w:r>
            <w:r w:rsidR="00DF657D">
              <w:t xml:space="preserve">The </w:t>
            </w:r>
            <w:proofErr w:type="spellStart"/>
            <w:r w:rsidR="00DF657D">
              <w:t>reelstand</w:t>
            </w:r>
            <w:proofErr w:type="spellEnd"/>
            <w:r w:rsidR="00DF657D">
              <w:t xml:space="preserve"> unit number.</w:t>
            </w:r>
          </w:p>
        </w:tc>
      </w:tr>
    </w:tbl>
    <w:p w14:paraId="5FC9092D" w14:textId="77777777" w:rsidR="00DF657D" w:rsidRDefault="00DF657D" w:rsidP="00DF657D"/>
    <w:p w14:paraId="3E71E80D" w14:textId="77777777" w:rsidR="00DF657D" w:rsidRDefault="00DF657D" w:rsidP="00DF657D">
      <w:pPr>
        <w:pStyle w:val="Heading2"/>
      </w:pPr>
      <w:bookmarkStart w:id="7669" w:name="_Toc259722695"/>
      <w:bookmarkStart w:id="7670" w:name="_Toc275503041"/>
      <w:bookmarkStart w:id="7671" w:name="_Toc371378670"/>
      <w:bookmarkStart w:id="7672" w:name="_Toc21213839"/>
      <w:bookmarkStart w:id="7673" w:name="ReelWidth"/>
      <w:proofErr w:type="spellStart"/>
      <w:r>
        <w:t>ReelWidth</w:t>
      </w:r>
      <w:bookmarkEnd w:id="7669"/>
      <w:bookmarkEnd w:id="7670"/>
      <w:bookmarkEnd w:id="7671"/>
      <w:bookmarkEnd w:id="7672"/>
      <w:bookmarkEnd w:id="76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0D6189" w14:textId="77777777" w:rsidTr="00DF657D">
        <w:tc>
          <w:tcPr>
            <w:tcW w:w="5000" w:type="pct"/>
          </w:tcPr>
          <w:p w14:paraId="32E0195C" w14:textId="77777777" w:rsidR="00DF657D" w:rsidRDefault="009C6186" w:rsidP="00DF657D">
            <w:pPr>
              <w:pStyle w:val="Normal2"/>
            </w:pPr>
            <w:r>
              <w:pict w14:anchorId="37EC2F6F">
                <v:shape id="dc_1271" o:spid="_x0000_s4413" style="position:absolute;left:0;text-align:left;margin-left:0;margin-top:0;width:50pt;height:50pt;z-index:1249;visibility:hidden" coordsize="197,385" o:spt="100" o:preferrelative="t" adj="0,,0" path="">
                  <v:stroke joinstyle="round"/>
                  <v:formulas/>
                  <v:path o:connecttype="segments"/>
                  <o:lock v:ext="edit" selection="t"/>
                </v:shape>
              </w:pict>
            </w:r>
            <w:r>
              <w:pict w14:anchorId="7AE474C9">
                <v:shape id="_x0000_s5161" style="position:absolute;left:0;text-align:left;margin-left:20965.2pt;margin-top:7.2pt;width:231pt;height:118.5pt;z-index:-1213;mso-wrap-edited:t;mso-position-horizontal:right" coordsize="" o:spt="100" wrapcoords="-30 441 337 441 646 441 646 106 646 106 646 0 1000 0 1000 0 1000 1036 646 1036 646 894 337 894 -30 894 -30 441" adj="0,,0" path="">
                  <v:stroke joinstyle="round"/>
                  <v:imagedata r:id="rId1745" o:title="dc_1271"/>
                  <v:formulas/>
                  <v:path o:connecttype="segments"/>
                  <w10:wrap type="tight"/>
                </v:shape>
              </w:pict>
            </w:r>
            <w:r w:rsidR="00DF657D">
              <w:t>The width of reel from edge to edge excluding packaging.</w:t>
            </w:r>
          </w:p>
          <w:p w14:paraId="5A39A1B5" w14:textId="77777777" w:rsidR="00DF657D" w:rsidRDefault="00DF657D" w:rsidP="00DF657D">
            <w:pPr>
              <w:pStyle w:val="Bold3"/>
            </w:pPr>
            <w:r>
              <w:t>(sequence)</w:t>
            </w:r>
          </w:p>
          <w:p w14:paraId="6FFD7AF0" w14:textId="77777777" w:rsidR="00DF657D" w:rsidRDefault="00DF657D" w:rsidP="00DF657D">
            <w:pPr>
              <w:pStyle w:val="Italic3"/>
            </w:pPr>
            <w:r>
              <w:t>The sequence of items below is mandatory. A single instance is required.</w:t>
            </w:r>
          </w:p>
          <w:p w14:paraId="6A622F63" w14:textId="77777777" w:rsidR="00DF657D" w:rsidRDefault="00DF657D" w:rsidP="00DF657D">
            <w:pPr>
              <w:pStyle w:val="Bold4"/>
            </w:pPr>
            <w:r>
              <w:t>Value</w:t>
            </w:r>
          </w:p>
          <w:p w14:paraId="53C0DFE0" w14:textId="77777777" w:rsidR="00DF657D" w:rsidRDefault="00DF657D" w:rsidP="00DF657D">
            <w:pPr>
              <w:pStyle w:val="Italic4"/>
            </w:pPr>
            <w:r>
              <w:t>Value is mandatory. A single instance is required.</w:t>
            </w:r>
          </w:p>
          <w:p w14:paraId="29597855" w14:textId="77777777" w:rsidR="00DF657D" w:rsidRDefault="00DF657D" w:rsidP="00DF657D">
            <w:pPr>
              <w:pStyle w:val="Normal4"/>
            </w:pPr>
            <w:r>
              <w:t>A numeric value expressed in the unit of measure (UOM).</w:t>
            </w:r>
          </w:p>
          <w:p w14:paraId="686A1431" w14:textId="77777777" w:rsidR="00DF657D" w:rsidRDefault="00DF657D" w:rsidP="00DF657D">
            <w:pPr>
              <w:pStyle w:val="Bold4"/>
            </w:pPr>
            <w:proofErr w:type="spellStart"/>
            <w:r>
              <w:t>RangeMin</w:t>
            </w:r>
            <w:proofErr w:type="spellEnd"/>
          </w:p>
          <w:p w14:paraId="4895884C" w14:textId="77777777" w:rsidR="00DF657D" w:rsidRDefault="00DF657D" w:rsidP="00DF657D">
            <w:pPr>
              <w:pStyle w:val="Italic4"/>
            </w:pPr>
            <w:proofErr w:type="spellStart"/>
            <w:r>
              <w:t>RangeMin</w:t>
            </w:r>
            <w:proofErr w:type="spellEnd"/>
            <w:r>
              <w:t xml:space="preserve"> is optional. A single instance might exist.</w:t>
            </w:r>
          </w:p>
          <w:p w14:paraId="2B9AA60D" w14:textId="77777777" w:rsidR="00DF657D" w:rsidRDefault="00DF657D" w:rsidP="00DF657D">
            <w:pPr>
              <w:pStyle w:val="Normal4"/>
            </w:pPr>
            <w:r>
              <w:t>The minimum value (lower boundary) allowed for the Measurement that is the parent of this element.</w:t>
            </w:r>
          </w:p>
          <w:p w14:paraId="66E0FD6A" w14:textId="77777777" w:rsidR="00DF657D" w:rsidRDefault="00DF657D" w:rsidP="00DF657D">
            <w:pPr>
              <w:pStyle w:val="Bold4"/>
            </w:pPr>
            <w:proofErr w:type="spellStart"/>
            <w:r>
              <w:t>RangeMax</w:t>
            </w:r>
            <w:proofErr w:type="spellEnd"/>
          </w:p>
          <w:p w14:paraId="6066AA4A" w14:textId="77777777" w:rsidR="00DF657D" w:rsidRDefault="00DF657D" w:rsidP="00DF657D">
            <w:pPr>
              <w:pStyle w:val="Italic4"/>
            </w:pPr>
            <w:proofErr w:type="spellStart"/>
            <w:r>
              <w:t>RangeMax</w:t>
            </w:r>
            <w:proofErr w:type="spellEnd"/>
            <w:r>
              <w:t xml:space="preserve"> is optional. A single instance might exist.</w:t>
            </w:r>
          </w:p>
          <w:p w14:paraId="5D9FD078"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763ABB9" w14:textId="77777777" w:rsidR="00DF657D" w:rsidRDefault="00DF657D" w:rsidP="00DF657D"/>
    <w:p w14:paraId="05BFA1B7" w14:textId="77777777" w:rsidR="00DF6A15" w:rsidRDefault="00944399" w:rsidP="00DF6A15">
      <w:pPr>
        <w:pStyle w:val="Heading2"/>
      </w:pPr>
      <w:bookmarkStart w:id="7674" w:name="_Toc371378671"/>
      <w:bookmarkStart w:id="7675" w:name="_Toc21213840"/>
      <w:bookmarkStart w:id="7676" w:name="referenceType_s"/>
      <w:proofErr w:type="spellStart"/>
      <w:r>
        <w:t>referenceType</w:t>
      </w:r>
      <w:proofErr w:type="spellEnd"/>
      <w:r>
        <w:t xml:space="preserve"> [simple type]</w:t>
      </w:r>
      <w:bookmarkEnd w:id="7674"/>
      <w:bookmarkEnd w:id="7675"/>
      <w:bookmarkEnd w:id="7676"/>
    </w:p>
    <w:tbl>
      <w:tblPr>
        <w:tblW w:w="5000" w:type="pct"/>
        <w:tblCellMar>
          <w:top w:w="144" w:type="dxa"/>
          <w:left w:w="115" w:type="dxa"/>
          <w:right w:w="115" w:type="dxa"/>
        </w:tblCellMar>
        <w:tblLook w:val="01E0" w:firstRow="1" w:lastRow="1" w:firstColumn="1" w:lastColumn="1" w:noHBand="0" w:noVBand="0"/>
      </w:tblPr>
      <w:tblGrid>
        <w:gridCol w:w="9584"/>
      </w:tblGrid>
      <w:tr w:rsidR="00DF6A15" w14:paraId="7B7CC393" w14:textId="77777777" w:rsidTr="00256602">
        <w:tc>
          <w:tcPr>
            <w:tcW w:w="5000" w:type="pct"/>
          </w:tcPr>
          <w:p w14:paraId="23ABA43A" w14:textId="77777777" w:rsidR="00944399" w:rsidRDefault="00944399" w:rsidP="00944399">
            <w:pPr>
              <w:pStyle w:val="Normal2"/>
            </w:pPr>
            <w:r>
              <w:t xml:space="preserve">This entry provides the definitions for the named reference types that </w:t>
            </w:r>
            <w:proofErr w:type="spellStart"/>
            <w:r>
              <w:t>p</w:t>
            </w:r>
            <w:r w:rsidR="006F237B">
              <w:t>apiNet</w:t>
            </w:r>
            <w:proofErr w:type="spellEnd"/>
            <w:r w:rsidR="006F237B">
              <w:t xml:space="preserve"> provides. As there are 45</w:t>
            </w:r>
            <w:r>
              <w:t>+ of them and they all have the same enumerations and definition, presenting a single entry serves to save space. The standard definition for all reference types and their enumerations follows.</w:t>
            </w:r>
          </w:p>
          <w:p w14:paraId="0AC80822" w14:textId="77777777" w:rsidR="00944399" w:rsidRDefault="009C6186" w:rsidP="00944399">
            <w:pPr>
              <w:pStyle w:val="Normal2"/>
            </w:pPr>
            <w:r>
              <w:pict w14:anchorId="29613D74">
                <v:shape id="_x0000_s5809" style="position:absolute;left:0;text-align:left;margin-left:0;margin-top:0;width:50pt;height:50pt;z-index:1813;visibility:hidden" coordsize="89,182" o:spt="100" o:preferrelative="t" adj="0,,0" path="">
                  <v:stroke joinstyle="round"/>
                  <v:formulas/>
                  <v:path o:connecttype="segments"/>
                  <o:lock v:ext="edit" selection="t"/>
                </v:shape>
              </w:pict>
            </w:r>
            <w:r w:rsidR="00944399">
              <w:t xml:space="preserve">Provides a contextual explanation of the specific reference identifier. Many items are currently prefixed by “Buyer”, “Forwarder”, “Manufacturer”, “Mill”, </w:t>
            </w:r>
            <w:r w:rsidR="00934F26" w:rsidRPr="00934F26">
              <w:t xml:space="preserve">"Publisher", </w:t>
            </w:r>
            <w:r w:rsidR="00944399">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6ECC9A2" w14:textId="77777777" w:rsidR="00944399" w:rsidRDefault="00944399" w:rsidP="00944399">
            <w:pPr>
              <w:pStyle w:val="Italic2"/>
            </w:pPr>
            <w:r>
              <w:t>This item is restricted to the following list.</w:t>
            </w:r>
          </w:p>
          <w:p w14:paraId="3500180E" w14:textId="77777777" w:rsidR="001C5100" w:rsidRDefault="001C5100" w:rsidP="001C5100">
            <w:pPr>
              <w:pStyle w:val="Bold3"/>
            </w:pPr>
            <w:proofErr w:type="spellStart"/>
            <w:r>
              <w:t>AccountNumber</w:t>
            </w:r>
            <w:proofErr w:type="spellEnd"/>
          </w:p>
          <w:p w14:paraId="5FA7A082" w14:textId="77777777" w:rsidR="001C5100" w:rsidRDefault="001C5100" w:rsidP="001C5100">
            <w:pPr>
              <w:pStyle w:val="Normal3"/>
            </w:pPr>
            <w:r>
              <w:t>The unique reference number given to a financial account of the party involved in the transaction.</w:t>
            </w:r>
          </w:p>
          <w:p w14:paraId="3CC589BF" w14:textId="77777777" w:rsidR="001C5100" w:rsidRDefault="001C5100" w:rsidP="001C5100">
            <w:pPr>
              <w:pStyle w:val="Bold3"/>
            </w:pPr>
            <w:proofErr w:type="spellStart"/>
            <w:r>
              <w:lastRenderedPageBreak/>
              <w:t>AudioVideoSelectionNumber</w:t>
            </w:r>
            <w:proofErr w:type="spellEnd"/>
          </w:p>
          <w:p w14:paraId="01423B28" w14:textId="77777777" w:rsidR="001C5100" w:rsidRDefault="001C5100" w:rsidP="001C5100">
            <w:pPr>
              <w:pStyle w:val="Normal3"/>
            </w:pPr>
            <w:r>
              <w:t>Unique number given to every audio master. Used by duplicators and replicators.</w:t>
            </w:r>
          </w:p>
          <w:p w14:paraId="64E42E0B" w14:textId="77777777" w:rsidR="001C5100" w:rsidRDefault="001C5100" w:rsidP="001C5100">
            <w:pPr>
              <w:pStyle w:val="Bold3"/>
            </w:pPr>
            <w:r>
              <w:t>Author</w:t>
            </w:r>
          </w:p>
          <w:p w14:paraId="20C744E6" w14:textId="77777777" w:rsidR="001C5100" w:rsidRDefault="001C5100" w:rsidP="001C5100">
            <w:pPr>
              <w:pStyle w:val="Normal3"/>
            </w:pPr>
            <w:r>
              <w:t>Name of the author of the product or book.</w:t>
            </w:r>
          </w:p>
          <w:p w14:paraId="17AAF5E3" w14:textId="77777777" w:rsidR="001C5100" w:rsidRDefault="001C5100" w:rsidP="001C5100">
            <w:pPr>
              <w:pStyle w:val="Bold3"/>
            </w:pPr>
            <w:proofErr w:type="spellStart"/>
            <w:r>
              <w:t>BarCodedSerialNumber</w:t>
            </w:r>
            <w:proofErr w:type="spellEnd"/>
          </w:p>
          <w:p w14:paraId="14A7C023" w14:textId="77777777" w:rsidR="001C5100" w:rsidRDefault="001C5100" w:rsidP="001C5100">
            <w:pPr>
              <w:pStyle w:val="Normal3"/>
            </w:pPr>
            <w:r>
              <w:t>The serial number in bar code form.</w:t>
            </w:r>
          </w:p>
          <w:p w14:paraId="0282BAD0" w14:textId="77777777" w:rsidR="001C5100" w:rsidRDefault="001C5100" w:rsidP="001C5100">
            <w:pPr>
              <w:pStyle w:val="Bold3"/>
            </w:pPr>
            <w:proofErr w:type="spellStart"/>
            <w:r>
              <w:t>BillAndHoldInvoiceNumber</w:t>
            </w:r>
            <w:proofErr w:type="spellEnd"/>
          </w:p>
          <w:p w14:paraId="6C456499" w14:textId="77777777" w:rsidR="001C5100" w:rsidRDefault="001C5100" w:rsidP="001C5100">
            <w:pPr>
              <w:pStyle w:val="Normal3"/>
            </w:pPr>
            <w:r>
              <w:t>The invoice number used in a bill and hold arrangement.</w:t>
            </w:r>
          </w:p>
          <w:p w14:paraId="3D3133C7" w14:textId="77777777" w:rsidR="001C5100" w:rsidRDefault="001C5100" w:rsidP="001C5100">
            <w:pPr>
              <w:pStyle w:val="Bold3"/>
            </w:pPr>
            <w:proofErr w:type="spellStart"/>
            <w:r>
              <w:t>BillOfLadingMark</w:t>
            </w:r>
            <w:proofErr w:type="spellEnd"/>
          </w:p>
          <w:p w14:paraId="239C1CF5" w14:textId="77777777" w:rsidR="001C5100" w:rsidRDefault="001C5100" w:rsidP="001C5100">
            <w:pPr>
              <w:pStyle w:val="Normal3"/>
            </w:pPr>
            <w:r>
              <w:t>Assigning party’s reference mark on each package used for logistic purposes (a mark which is painted to packages just to make handling easier). Not to be confused with Bill of Lading Number.</w:t>
            </w:r>
          </w:p>
          <w:p w14:paraId="370F974E" w14:textId="77777777" w:rsidR="001C5100" w:rsidRDefault="001C5100" w:rsidP="001C5100">
            <w:pPr>
              <w:pStyle w:val="Bold3"/>
            </w:pPr>
            <w:proofErr w:type="spellStart"/>
            <w:r>
              <w:t>BillOfLadingNumber</w:t>
            </w:r>
            <w:proofErr w:type="spellEnd"/>
          </w:p>
          <w:p w14:paraId="6C2C5CEE" w14:textId="77777777" w:rsidR="001C5100" w:rsidRDefault="001C5100" w:rsidP="001C5100">
            <w:pPr>
              <w:pStyle w:val="Normal3"/>
            </w:pPr>
            <w:r>
              <w:t>The unique reference number given to a bill of lading document given to the carrier transporting the product; the bill of lading is a legal document that lists all the products that are being transported.</w:t>
            </w:r>
          </w:p>
          <w:p w14:paraId="7CF60F3E" w14:textId="77777777" w:rsidR="001C5100" w:rsidRDefault="001C5100" w:rsidP="001C5100">
            <w:pPr>
              <w:pStyle w:val="Bold3"/>
            </w:pPr>
            <w:proofErr w:type="spellStart"/>
            <w:r>
              <w:t>BindingStyleType</w:t>
            </w:r>
            <w:proofErr w:type="spellEnd"/>
          </w:p>
          <w:p w14:paraId="06B3B63D" w14:textId="77777777" w:rsidR="001C5100" w:rsidRDefault="001C5100" w:rsidP="001C5100">
            <w:pPr>
              <w:pStyle w:val="Normal3"/>
            </w:pPr>
            <w:proofErr w:type="spellStart"/>
            <w:r>
              <w:t>BindingStyleType</w:t>
            </w:r>
            <w:proofErr w:type="spellEnd"/>
            <w:r>
              <w:t xml:space="preserve"> indicates the method used to hold the pages of the issue together. Examples are Saddle Stitch (staple through the middle fold) and Perfect Bound (glue).</w:t>
            </w:r>
          </w:p>
          <w:p w14:paraId="3762E740" w14:textId="77777777" w:rsidR="001C5100" w:rsidRDefault="001C5100" w:rsidP="001C5100">
            <w:pPr>
              <w:pStyle w:val="Bold3"/>
            </w:pPr>
            <w:proofErr w:type="spellStart"/>
            <w:r>
              <w:t>BookLanguage</w:t>
            </w:r>
            <w:proofErr w:type="spellEnd"/>
          </w:p>
          <w:p w14:paraId="684E58B7" w14:textId="77777777" w:rsidR="001C5100" w:rsidRDefault="001C5100" w:rsidP="001C5100">
            <w:pPr>
              <w:pStyle w:val="Normal3"/>
            </w:pPr>
            <w:r>
              <w:t>The language of the text of the book.</w:t>
            </w:r>
          </w:p>
          <w:p w14:paraId="20AE55D9" w14:textId="77777777" w:rsidR="001C5100" w:rsidRDefault="001C5100" w:rsidP="001C5100">
            <w:pPr>
              <w:pStyle w:val="Bold3"/>
            </w:pPr>
            <w:proofErr w:type="spellStart"/>
            <w:r>
              <w:t>BookingNumber</w:t>
            </w:r>
            <w:proofErr w:type="spellEnd"/>
          </w:p>
          <w:p w14:paraId="5B2038DA" w14:textId="77777777" w:rsidR="001C5100" w:rsidRDefault="001C5100" w:rsidP="001C5100">
            <w:pPr>
              <w:pStyle w:val="Normal3"/>
            </w:pPr>
            <w:r>
              <w:t>The reference number u</w:t>
            </w:r>
            <w:r w:rsidR="008A2C23">
              <w:t>sed for the booking of logistic</w:t>
            </w:r>
            <w:r>
              <w:t>s services.</w:t>
            </w:r>
          </w:p>
          <w:p w14:paraId="7E31E6EC" w14:textId="77777777" w:rsidR="001E138F" w:rsidRDefault="001E138F" w:rsidP="001E138F">
            <w:pPr>
              <w:pStyle w:val="Bold3"/>
            </w:pPr>
            <w:proofErr w:type="spellStart"/>
            <w:r>
              <w:t>BookVolumeNumber</w:t>
            </w:r>
            <w:proofErr w:type="spellEnd"/>
          </w:p>
          <w:p w14:paraId="5B74E2DE" w14:textId="77777777" w:rsidR="001E138F" w:rsidRDefault="001E138F" w:rsidP="001E138F">
            <w:pPr>
              <w:pStyle w:val="Normal3"/>
            </w:pPr>
            <w:r>
              <w:t>A number assigned to a book that denotes the sequential order when several books are either bound in an identical format or are part of a series or set.</w:t>
            </w:r>
          </w:p>
          <w:p w14:paraId="2E3057A9" w14:textId="77777777" w:rsidR="001C5100" w:rsidRDefault="001C5100" w:rsidP="001C5100">
            <w:pPr>
              <w:pStyle w:val="Bold3"/>
            </w:pPr>
            <w:proofErr w:type="spellStart"/>
            <w:r>
              <w:t>BudgetCenter</w:t>
            </w:r>
            <w:proofErr w:type="spellEnd"/>
          </w:p>
          <w:p w14:paraId="0F9FAF49" w14:textId="77777777" w:rsidR="001C5100" w:rsidRDefault="001C5100" w:rsidP="001C5100">
            <w:pPr>
              <w:pStyle w:val="Normal3"/>
            </w:pPr>
            <w:r>
              <w:t>An internal cost-centre identifier.</w:t>
            </w:r>
          </w:p>
          <w:p w14:paraId="7C144288" w14:textId="77777777" w:rsidR="006B688C" w:rsidRDefault="006B688C" w:rsidP="006B688C">
            <w:pPr>
              <w:pStyle w:val="Bold3"/>
            </w:pPr>
            <w:proofErr w:type="spellStart"/>
            <w:r>
              <w:t>BusinessChainNumber</w:t>
            </w:r>
            <w:proofErr w:type="spellEnd"/>
          </w:p>
          <w:p w14:paraId="30495265" w14:textId="77777777" w:rsidR="006B688C" w:rsidRDefault="006B688C" w:rsidP="006B688C">
            <w:pPr>
              <w:pStyle w:val="Normal3"/>
            </w:pPr>
            <w:r>
              <w:t>The unique identifier of a business chain.</w:t>
            </w:r>
          </w:p>
          <w:p w14:paraId="07EAB141" w14:textId="77777777" w:rsidR="001C5100" w:rsidRDefault="001C5100" w:rsidP="001C5100">
            <w:pPr>
              <w:pStyle w:val="Bold3"/>
            </w:pPr>
            <w:proofErr w:type="spellStart"/>
            <w:r>
              <w:t>BuyerBudgetCenter</w:t>
            </w:r>
            <w:proofErr w:type="spellEnd"/>
          </w:p>
          <w:p w14:paraId="519EC5CE" w14:textId="77777777" w:rsidR="001C5100" w:rsidRDefault="001C5100" w:rsidP="005F6D7D">
            <w:pPr>
              <w:pStyle w:val="Normal3Deprecate"/>
            </w:pPr>
            <w:r>
              <w:t xml:space="preserve">To be </w:t>
            </w:r>
            <w:r w:rsidR="005F6D7D">
              <w:t>deprecated</w:t>
            </w:r>
            <w:r>
              <w:t xml:space="preserve"> in a future version. Refer to “</w:t>
            </w:r>
            <w:proofErr w:type="spellStart"/>
            <w:r>
              <w:t>BudgetCenter</w:t>
            </w:r>
            <w:proofErr w:type="spellEnd"/>
            <w:r>
              <w:t>” for the definition and use the attribute “</w:t>
            </w:r>
            <w:proofErr w:type="spellStart"/>
            <w:r>
              <w:t>AssignedBy</w:t>
            </w:r>
            <w:proofErr w:type="spellEnd"/>
            <w:r>
              <w:t>” for buyer.</w:t>
            </w:r>
          </w:p>
          <w:p w14:paraId="53175CB5" w14:textId="77777777" w:rsidR="001C5100" w:rsidRDefault="001C5100" w:rsidP="001C5100">
            <w:pPr>
              <w:pStyle w:val="Bold3"/>
            </w:pPr>
            <w:proofErr w:type="spellStart"/>
            <w:r>
              <w:t>BuyerClaimNumber</w:t>
            </w:r>
            <w:proofErr w:type="spellEnd"/>
          </w:p>
          <w:p w14:paraId="424C62AC" w14:textId="77777777" w:rsidR="001C5100" w:rsidRDefault="001C5100" w:rsidP="00C5583D">
            <w:pPr>
              <w:pStyle w:val="Normal3Deprecate"/>
            </w:pPr>
            <w:r>
              <w:t xml:space="preserve">To be </w:t>
            </w:r>
            <w:r w:rsidR="005F6D7D">
              <w:t>deprecated</w:t>
            </w:r>
            <w:r>
              <w:t xml:space="preserve"> in a future version. Refer to “</w:t>
            </w:r>
            <w:proofErr w:type="spellStart"/>
            <w:r>
              <w:t>ClaimNumber</w:t>
            </w:r>
            <w:proofErr w:type="spellEnd"/>
            <w:r>
              <w:t>” for the definition and use the attribute “</w:t>
            </w:r>
            <w:proofErr w:type="spellStart"/>
            <w:r>
              <w:t>AssignedBy</w:t>
            </w:r>
            <w:proofErr w:type="spellEnd"/>
            <w:r>
              <w:t>” for buyer.</w:t>
            </w:r>
          </w:p>
          <w:p w14:paraId="07722EF0" w14:textId="77777777" w:rsidR="001C5100" w:rsidRDefault="001C5100" w:rsidP="001C5100">
            <w:pPr>
              <w:pStyle w:val="Bold3"/>
            </w:pPr>
            <w:proofErr w:type="spellStart"/>
            <w:r>
              <w:t>BuyerDivisionIdentifier</w:t>
            </w:r>
            <w:proofErr w:type="spellEnd"/>
          </w:p>
          <w:p w14:paraId="427F677B" w14:textId="77777777" w:rsidR="001C5100" w:rsidRDefault="001C5100" w:rsidP="00C5583D">
            <w:pPr>
              <w:pStyle w:val="Normal3Deprecate"/>
            </w:pPr>
            <w:r>
              <w:t xml:space="preserve">To be </w:t>
            </w:r>
            <w:r w:rsidR="005F6D7D">
              <w:t>deprecated</w:t>
            </w:r>
            <w:r>
              <w:t xml:space="preserve"> in a future version. Refer to “</w:t>
            </w:r>
            <w:proofErr w:type="spellStart"/>
            <w:r>
              <w:t>DivisionIdentifier</w:t>
            </w:r>
            <w:proofErr w:type="spellEnd"/>
            <w:r>
              <w:t xml:space="preserve">” for the </w:t>
            </w:r>
            <w:r>
              <w:lastRenderedPageBreak/>
              <w:t>definition and use the attribute “</w:t>
            </w:r>
            <w:proofErr w:type="spellStart"/>
            <w:r>
              <w:t>AssignedBy</w:t>
            </w:r>
            <w:proofErr w:type="spellEnd"/>
            <w:r>
              <w:t>” for buyer.</w:t>
            </w:r>
          </w:p>
          <w:p w14:paraId="2CB1BFAA" w14:textId="77777777" w:rsidR="001C5100" w:rsidRDefault="001C5100" w:rsidP="001C5100">
            <w:pPr>
              <w:pStyle w:val="Bold3"/>
            </w:pPr>
            <w:proofErr w:type="spellStart"/>
            <w:r>
              <w:t>BuyerImprint</w:t>
            </w:r>
            <w:proofErr w:type="spellEnd"/>
          </w:p>
          <w:p w14:paraId="3A129867" w14:textId="77777777" w:rsidR="001C5100" w:rsidRDefault="001C5100" w:rsidP="00C5583D">
            <w:pPr>
              <w:pStyle w:val="Normal3Deprecate"/>
            </w:pPr>
            <w:r>
              <w:t xml:space="preserve">To be </w:t>
            </w:r>
            <w:r w:rsidR="005F6D7D">
              <w:t>deprecated</w:t>
            </w:r>
            <w:r>
              <w:t xml:space="preserve"> in a future version. Refer to “Imprint” for the definition and use the attribute “</w:t>
            </w:r>
            <w:proofErr w:type="spellStart"/>
            <w:r>
              <w:t>AssignedBy</w:t>
            </w:r>
            <w:proofErr w:type="spellEnd"/>
            <w:r>
              <w:t>” for buyer.</w:t>
            </w:r>
          </w:p>
          <w:p w14:paraId="766D715F" w14:textId="77777777" w:rsidR="001C5100" w:rsidRDefault="001C5100" w:rsidP="001C5100">
            <w:pPr>
              <w:pStyle w:val="Bold3"/>
            </w:pPr>
            <w:proofErr w:type="spellStart"/>
            <w:r>
              <w:t>BuyerJobNumber</w:t>
            </w:r>
            <w:proofErr w:type="spellEnd"/>
          </w:p>
          <w:p w14:paraId="5FA32E10" w14:textId="77777777" w:rsidR="001C5100" w:rsidRDefault="001C5100" w:rsidP="00C5583D">
            <w:pPr>
              <w:pStyle w:val="Normal3Deprecate"/>
            </w:pPr>
            <w:r>
              <w:t xml:space="preserve">To be </w:t>
            </w:r>
            <w:r w:rsidR="005F6D7D">
              <w:t>deprecated</w:t>
            </w:r>
            <w:r>
              <w:t xml:space="preserve"> in a future version. Refer to “</w:t>
            </w:r>
            <w:proofErr w:type="spellStart"/>
            <w:r>
              <w:t>JobNumber</w:t>
            </w:r>
            <w:proofErr w:type="spellEnd"/>
            <w:r>
              <w:t>” for the definition and use the attribute “</w:t>
            </w:r>
            <w:proofErr w:type="spellStart"/>
            <w:r>
              <w:t>AssignedBy</w:t>
            </w:r>
            <w:proofErr w:type="spellEnd"/>
            <w:r>
              <w:t>” for buyer.</w:t>
            </w:r>
          </w:p>
          <w:p w14:paraId="122B1307" w14:textId="77777777" w:rsidR="001C5100" w:rsidRDefault="001C5100" w:rsidP="001C5100">
            <w:pPr>
              <w:pStyle w:val="Bold3"/>
            </w:pPr>
            <w:proofErr w:type="spellStart"/>
            <w:r>
              <w:t>BuyerRetailPrice</w:t>
            </w:r>
            <w:proofErr w:type="spellEnd"/>
          </w:p>
          <w:p w14:paraId="1985A6A6" w14:textId="77777777" w:rsidR="001C5100" w:rsidRDefault="001C5100" w:rsidP="00C5583D">
            <w:pPr>
              <w:pStyle w:val="Normal3Deprecate"/>
            </w:pPr>
            <w:r>
              <w:t xml:space="preserve">To be </w:t>
            </w:r>
            <w:r w:rsidR="005F6D7D">
              <w:t>deprecated</w:t>
            </w:r>
            <w:r>
              <w:t xml:space="preserve"> in a future version. Refer to “</w:t>
            </w:r>
            <w:proofErr w:type="spellStart"/>
            <w:r>
              <w:t>RetailPrice</w:t>
            </w:r>
            <w:proofErr w:type="spellEnd"/>
            <w:r>
              <w:t>” for the definition and use the attribute “</w:t>
            </w:r>
            <w:proofErr w:type="spellStart"/>
            <w:r>
              <w:t>AssignedBy</w:t>
            </w:r>
            <w:proofErr w:type="spellEnd"/>
            <w:r>
              <w:t>” for buyer.</w:t>
            </w:r>
          </w:p>
          <w:p w14:paraId="3756DD23" w14:textId="77777777" w:rsidR="001C5100" w:rsidRDefault="001C5100" w:rsidP="001C5100">
            <w:pPr>
              <w:pStyle w:val="Bold3"/>
            </w:pPr>
            <w:proofErr w:type="spellStart"/>
            <w:r>
              <w:t>CallOffConfirmationLineItemNumber</w:t>
            </w:r>
            <w:proofErr w:type="spellEnd"/>
          </w:p>
          <w:p w14:paraId="1A6E4F59" w14:textId="77777777" w:rsidR="001C5100" w:rsidRDefault="001C5100" w:rsidP="001C5100">
            <w:pPr>
              <w:pStyle w:val="Normal3"/>
            </w:pPr>
            <w:r>
              <w:t>The specific line item nu</w:t>
            </w:r>
            <w:r w:rsidR="000766DA">
              <w:t>mber for a</w:t>
            </w:r>
            <w:r>
              <w:t xml:space="preserve"> </w:t>
            </w:r>
            <w:proofErr w:type="spellStart"/>
            <w:r w:rsidR="000766DA">
              <w:t>callo</w:t>
            </w:r>
            <w:r w:rsidR="00C34614">
              <w:t>ff</w:t>
            </w:r>
            <w:proofErr w:type="spellEnd"/>
            <w:r>
              <w:t xml:space="preserve"> confirmation</w:t>
            </w:r>
            <w:r w:rsidR="000766DA">
              <w:t xml:space="preserve"> document</w:t>
            </w:r>
            <w:r>
              <w:t>.</w:t>
            </w:r>
          </w:p>
          <w:p w14:paraId="14E6D5B0" w14:textId="77777777" w:rsidR="001C5100" w:rsidRDefault="001C5100" w:rsidP="001C5100">
            <w:pPr>
              <w:pStyle w:val="Bold3"/>
            </w:pPr>
            <w:proofErr w:type="spellStart"/>
            <w:r>
              <w:t>CallOffConfirmationNumber</w:t>
            </w:r>
            <w:proofErr w:type="spellEnd"/>
          </w:p>
          <w:p w14:paraId="76A077EF" w14:textId="77777777" w:rsidR="001C5100" w:rsidRDefault="001C5100" w:rsidP="001C5100">
            <w:pPr>
              <w:pStyle w:val="Normal3"/>
            </w:pPr>
            <w:r>
              <w:t xml:space="preserve">The unique reference number given to </w:t>
            </w:r>
            <w:r w:rsidR="000766DA">
              <w:t xml:space="preserve">a </w:t>
            </w:r>
            <w:proofErr w:type="spellStart"/>
            <w:r w:rsidR="000766DA">
              <w:t>calloff</w:t>
            </w:r>
            <w:proofErr w:type="spellEnd"/>
            <w:r w:rsidR="000766DA">
              <w:t xml:space="preserve"> confirmation document</w:t>
            </w:r>
            <w:r>
              <w:t>.</w:t>
            </w:r>
          </w:p>
          <w:p w14:paraId="0525F21B" w14:textId="77777777" w:rsidR="001C5100" w:rsidRDefault="001C5100" w:rsidP="001C5100">
            <w:pPr>
              <w:pStyle w:val="Bold3"/>
            </w:pPr>
            <w:proofErr w:type="spellStart"/>
            <w:r>
              <w:t>CallOffLineItemNumber</w:t>
            </w:r>
            <w:proofErr w:type="spellEnd"/>
          </w:p>
          <w:p w14:paraId="1BC5A70A" w14:textId="77777777" w:rsidR="001C5100" w:rsidRDefault="001C5100" w:rsidP="001C5100">
            <w:pPr>
              <w:pStyle w:val="Normal3"/>
            </w:pPr>
            <w:r>
              <w:t>The s</w:t>
            </w:r>
            <w:r w:rsidR="000766DA">
              <w:t xml:space="preserve">pecific line item number for a </w:t>
            </w:r>
            <w:proofErr w:type="spellStart"/>
            <w:r w:rsidR="000766DA">
              <w:t>callo</w:t>
            </w:r>
            <w:r>
              <w:t>ff</w:t>
            </w:r>
            <w:proofErr w:type="spellEnd"/>
            <w:r w:rsidR="000766DA">
              <w:t xml:space="preserve"> document</w:t>
            </w:r>
            <w:r>
              <w:t>.</w:t>
            </w:r>
          </w:p>
          <w:p w14:paraId="08A5EB13" w14:textId="77777777" w:rsidR="001C5100" w:rsidRDefault="001C5100" w:rsidP="001C5100">
            <w:pPr>
              <w:pStyle w:val="Bold3"/>
            </w:pPr>
            <w:proofErr w:type="spellStart"/>
            <w:r>
              <w:t>CallOffNumber</w:t>
            </w:r>
            <w:proofErr w:type="spellEnd"/>
          </w:p>
          <w:p w14:paraId="6037F378" w14:textId="77777777" w:rsidR="001C5100" w:rsidRDefault="001C5100" w:rsidP="001C5100">
            <w:pPr>
              <w:pStyle w:val="Normal3"/>
            </w:pPr>
            <w:r>
              <w:t xml:space="preserve">The unique reference number given to a </w:t>
            </w:r>
            <w:proofErr w:type="spellStart"/>
            <w:r w:rsidR="000766DA">
              <w:t>callo</w:t>
            </w:r>
            <w:r w:rsidR="00C34614">
              <w:t>ff</w:t>
            </w:r>
            <w:proofErr w:type="spellEnd"/>
            <w:r w:rsidR="000766DA">
              <w:t xml:space="preserve"> document</w:t>
            </w:r>
            <w:r>
              <w:t xml:space="preserve">. The </w:t>
            </w:r>
            <w:proofErr w:type="spellStart"/>
            <w:r w:rsidR="000766DA">
              <w:t>callo</w:t>
            </w:r>
            <w:r w:rsidR="00C34614">
              <w:t>ff</w:t>
            </w:r>
            <w:proofErr w:type="spellEnd"/>
            <w:r>
              <w:t xml:space="preserve"> number of a previously sent </w:t>
            </w:r>
            <w:proofErr w:type="spellStart"/>
            <w:r w:rsidR="000766DA">
              <w:t>callo</w:t>
            </w:r>
            <w:r w:rsidR="00C34614">
              <w:t>ff</w:t>
            </w:r>
            <w:proofErr w:type="spellEnd"/>
            <w:r>
              <w:t xml:space="preserve"> can be referenced. For example, a seller can refer to a </w:t>
            </w:r>
            <w:proofErr w:type="spellStart"/>
            <w:r w:rsidR="000766DA">
              <w:t>callo</w:t>
            </w:r>
            <w:r w:rsidR="00C34614">
              <w:t>ff</w:t>
            </w:r>
            <w:proofErr w:type="spellEnd"/>
            <w:r>
              <w:t xml:space="preserve"> number in a </w:t>
            </w:r>
            <w:proofErr w:type="spellStart"/>
            <w:r w:rsidR="00660C89">
              <w:t>DeliveryMessage</w:t>
            </w:r>
            <w:proofErr w:type="spellEnd"/>
            <w:r>
              <w:t>.</w:t>
            </w:r>
          </w:p>
          <w:p w14:paraId="5D842BF1" w14:textId="77777777" w:rsidR="001C5100" w:rsidRDefault="001C5100" w:rsidP="001C5100">
            <w:pPr>
              <w:pStyle w:val="Bold3"/>
            </w:pPr>
            <w:proofErr w:type="spellStart"/>
            <w:r>
              <w:t>CallOffReferenceNumber</w:t>
            </w:r>
            <w:proofErr w:type="spellEnd"/>
          </w:p>
          <w:p w14:paraId="3296A53A" w14:textId="77777777" w:rsidR="001C5100" w:rsidRDefault="001C5100" w:rsidP="001C5100">
            <w:pPr>
              <w:pStyle w:val="Normal3"/>
            </w:pPr>
            <w:r>
              <w:t xml:space="preserve">A general informational reference (either textual or numeric) given to a </w:t>
            </w:r>
            <w:proofErr w:type="spellStart"/>
            <w:r w:rsidR="00C34614">
              <w:t>CallOff</w:t>
            </w:r>
            <w:proofErr w:type="spellEnd"/>
            <w:r>
              <w:t xml:space="preserve">. The </w:t>
            </w:r>
            <w:proofErr w:type="spellStart"/>
            <w:r w:rsidR="00C34614">
              <w:t>CallOff</w:t>
            </w:r>
            <w:proofErr w:type="spellEnd"/>
            <w:r>
              <w:t xml:space="preserve"> reference number of a previously sent </w:t>
            </w:r>
            <w:proofErr w:type="spellStart"/>
            <w:r w:rsidR="00C34614">
              <w:t>CallOff</w:t>
            </w:r>
            <w:proofErr w:type="spellEnd"/>
            <w:r>
              <w:t xml:space="preserve"> can be indicated. For example, a seller can refer to a </w:t>
            </w:r>
            <w:proofErr w:type="spellStart"/>
            <w:r w:rsidR="00C34614">
              <w:t>CallOff</w:t>
            </w:r>
            <w:proofErr w:type="spellEnd"/>
            <w:r>
              <w:t xml:space="preserve"> reference number in a </w:t>
            </w:r>
            <w:proofErr w:type="spellStart"/>
            <w:r>
              <w:t>DeliveryMessage</w:t>
            </w:r>
            <w:proofErr w:type="spellEnd"/>
            <w:r>
              <w:t>.</w:t>
            </w:r>
          </w:p>
          <w:p w14:paraId="584D7264" w14:textId="77777777" w:rsidR="001C5100" w:rsidRDefault="001C5100" w:rsidP="001C5100">
            <w:pPr>
              <w:pStyle w:val="Bold3"/>
            </w:pPr>
            <w:proofErr w:type="spellStart"/>
            <w:r>
              <w:t>CatalogueReferenceNumber</w:t>
            </w:r>
            <w:proofErr w:type="spellEnd"/>
          </w:p>
          <w:p w14:paraId="2E2A5BBE" w14:textId="77777777" w:rsidR="001C5100" w:rsidRDefault="001C5100" w:rsidP="001C5100">
            <w:pPr>
              <w:pStyle w:val="Normal3"/>
            </w:pPr>
            <w:r w:rsidRPr="00764982">
              <w:t xml:space="preserve">A unique reference for a </w:t>
            </w:r>
            <w:r>
              <w:t>catalogue</w:t>
            </w:r>
            <w:r w:rsidR="000766DA">
              <w:t>.</w:t>
            </w:r>
          </w:p>
          <w:p w14:paraId="2A0E53B4" w14:textId="77777777" w:rsidR="00B729FC" w:rsidRDefault="00B729FC" w:rsidP="00B729FC">
            <w:pPr>
              <w:pStyle w:val="Bold3"/>
            </w:pPr>
            <w:proofErr w:type="spellStart"/>
            <w:r>
              <w:t>CHEDPPNumber</w:t>
            </w:r>
            <w:proofErr w:type="spellEnd"/>
          </w:p>
          <w:p w14:paraId="02ADE567" w14:textId="77777777" w:rsidR="00B729FC" w:rsidRDefault="00B729FC" w:rsidP="00B729FC">
            <w:pPr>
              <w:pStyle w:val="Normal3"/>
            </w:pPr>
            <w:r>
              <w:t xml:space="preserve">A unique identifier for Common Health Entry Document for consignments of Plants and Plant products. The CHED-PP reference is managed by TRACES (Trade Control and Expert  System). TRACES is European Commission’s online sanitary and phytosanitary certification platform. This reference number is </w:t>
            </w:r>
            <w:proofErr w:type="spellStart"/>
            <w:r>
              <w:t>AssignedBy</w:t>
            </w:r>
            <w:proofErr w:type="spellEnd"/>
            <w:r>
              <w:t xml:space="preserve"> "EU". </w:t>
            </w:r>
            <w:r>
              <w:br/>
              <w:t>For more information please see</w:t>
            </w:r>
            <w:r>
              <w:br/>
            </w:r>
            <w:hyperlink r:id="rId1746" w:history="1">
              <w:r w:rsidRPr="00B729FC">
                <w:rPr>
                  <w:rStyle w:val="Hyperlink"/>
                </w:rPr>
                <w:t>https://webgate.ec.europa.eu/cfcas3/tracesnt-webhelp/Content/L_CHED-PP/Intro.htm</w:t>
              </w:r>
            </w:hyperlink>
          </w:p>
          <w:p w14:paraId="64465F0E" w14:textId="77777777" w:rsidR="001C5100" w:rsidRDefault="001C5100" w:rsidP="001C5100">
            <w:pPr>
              <w:pStyle w:val="Bold3"/>
            </w:pPr>
            <w:proofErr w:type="spellStart"/>
            <w:r>
              <w:t>CIMNumber</w:t>
            </w:r>
            <w:proofErr w:type="spellEnd"/>
          </w:p>
          <w:p w14:paraId="7AB99698" w14:textId="77777777" w:rsidR="001C5100" w:rsidRDefault="001C5100" w:rsidP="001C5100">
            <w:pPr>
              <w:pStyle w:val="Normal3"/>
            </w:pPr>
            <w:r>
              <w:t>The unique reference number given to an international freight document for rail transport.</w:t>
            </w:r>
          </w:p>
          <w:p w14:paraId="3CD33563" w14:textId="77777777" w:rsidR="001C5100" w:rsidRDefault="001C5100" w:rsidP="001C5100">
            <w:pPr>
              <w:pStyle w:val="Bold3"/>
            </w:pPr>
            <w:proofErr w:type="spellStart"/>
            <w:r>
              <w:t>CMRNumber</w:t>
            </w:r>
            <w:proofErr w:type="spellEnd"/>
          </w:p>
          <w:p w14:paraId="0DB3EDA9" w14:textId="77777777" w:rsidR="001C5100" w:rsidRDefault="001C5100" w:rsidP="001C5100">
            <w:pPr>
              <w:pStyle w:val="Normal3"/>
            </w:pPr>
            <w:r>
              <w:t>The unique reference number given to an international freight document for road transport.</w:t>
            </w:r>
          </w:p>
          <w:p w14:paraId="4AB125F0" w14:textId="77777777" w:rsidR="001C5100" w:rsidRDefault="001C5100" w:rsidP="001C5100">
            <w:pPr>
              <w:pStyle w:val="Bold3"/>
            </w:pPr>
            <w:proofErr w:type="spellStart"/>
            <w:r>
              <w:lastRenderedPageBreak/>
              <w:t>CoLoadingNumber</w:t>
            </w:r>
            <w:proofErr w:type="spellEnd"/>
          </w:p>
          <w:p w14:paraId="09095536" w14:textId="77777777" w:rsidR="001C5100" w:rsidRDefault="001C5100" w:rsidP="001C5100">
            <w:pPr>
              <w:pStyle w:val="Normal3"/>
            </w:pPr>
            <w:r>
              <w:t xml:space="preserve">A reference to the identifier for the </w:t>
            </w:r>
            <w:proofErr w:type="spellStart"/>
            <w:r>
              <w:t>CoLoading</w:t>
            </w:r>
            <w:proofErr w:type="spellEnd"/>
            <w:r>
              <w:t xml:space="preserve"> communication.</w:t>
            </w:r>
          </w:p>
          <w:p w14:paraId="4616B71B" w14:textId="77777777" w:rsidR="00B71172" w:rsidRDefault="00B71172" w:rsidP="00B71172">
            <w:pPr>
              <w:pStyle w:val="Bold3"/>
            </w:pPr>
            <w:proofErr w:type="spellStart"/>
            <w:r>
              <w:t>CompensationCalculationID</w:t>
            </w:r>
            <w:proofErr w:type="spellEnd"/>
            <w:r>
              <w:t xml:space="preserve"> </w:t>
            </w:r>
          </w:p>
          <w:p w14:paraId="707B7361" w14:textId="77777777" w:rsidR="00B71172" w:rsidRDefault="00B71172" w:rsidP="00B71172">
            <w:pPr>
              <w:pStyle w:val="Normal3"/>
            </w:pPr>
            <w:r>
              <w:t xml:space="preserve">A unique reference number given to a calculation of compensation. For example, compensation for a delivered product can be calculated based on quantity, price per unit, additions and deductions. </w:t>
            </w:r>
          </w:p>
          <w:p w14:paraId="4B0631A5" w14:textId="77777777" w:rsidR="00B71172" w:rsidRDefault="00B71172" w:rsidP="00B71172">
            <w:pPr>
              <w:pStyle w:val="Normal3"/>
            </w:pPr>
            <w:r>
              <w:t>In many cases, this reference is unique only if also the version of the calculation is specified. New versions of the calculation can be created, if input values used in the calculation are changed.</w:t>
            </w:r>
            <w:r w:rsidR="00BB3CEF">
              <w:t xml:space="preserve"> </w:t>
            </w:r>
            <w:r>
              <w:t xml:space="preserve">The version of the calculation is referenced by using </w:t>
            </w:r>
            <w:proofErr w:type="spellStart"/>
            <w:r>
              <w:t>DocumentVersionNumber</w:t>
            </w:r>
            <w:proofErr w:type="spellEnd"/>
            <w:r>
              <w:t xml:space="preserve"> in the </w:t>
            </w:r>
            <w:proofErr w:type="spellStart"/>
            <w:r>
              <w:t>papiNet</w:t>
            </w:r>
            <w:proofErr w:type="spellEnd"/>
            <w:r>
              <w:t xml:space="preserve"> construct </w:t>
            </w:r>
            <w:proofErr w:type="spellStart"/>
            <w:r>
              <w:t>DocumentReferenceInformation</w:t>
            </w:r>
            <w:proofErr w:type="spellEnd"/>
            <w:r>
              <w:t>.</w:t>
            </w:r>
          </w:p>
          <w:p w14:paraId="47AB65E0" w14:textId="77777777" w:rsidR="00531625" w:rsidRDefault="00531625" w:rsidP="00531625">
            <w:pPr>
              <w:pStyle w:val="Bold3"/>
            </w:pPr>
            <w:proofErr w:type="spellStart"/>
            <w:r>
              <w:t>CompensationChainNumber</w:t>
            </w:r>
            <w:proofErr w:type="spellEnd"/>
          </w:p>
          <w:p w14:paraId="15702189" w14:textId="77777777" w:rsidR="00531625" w:rsidRDefault="00531625" w:rsidP="00531625">
            <w:pPr>
              <w:pStyle w:val="Normal3"/>
            </w:pPr>
            <w:r>
              <w:t>The unique identifier of a compensation chain.</w:t>
            </w:r>
          </w:p>
          <w:p w14:paraId="09C35279" w14:textId="77777777" w:rsidR="001C5100" w:rsidRDefault="001C5100" w:rsidP="001C5100">
            <w:pPr>
              <w:pStyle w:val="Bold3"/>
            </w:pPr>
            <w:proofErr w:type="spellStart"/>
            <w:r>
              <w:t>ComplaintNumber</w:t>
            </w:r>
            <w:proofErr w:type="spellEnd"/>
          </w:p>
          <w:p w14:paraId="253FAD4C" w14:textId="77777777" w:rsidR="001C5100" w:rsidRDefault="001C5100" w:rsidP="001C5100">
            <w:pPr>
              <w:pStyle w:val="Normal3"/>
            </w:pPr>
            <w:r>
              <w:t>The reference number associated with a complaint.</w:t>
            </w:r>
          </w:p>
          <w:p w14:paraId="16E7FF13" w14:textId="77777777" w:rsidR="001C5100" w:rsidRDefault="001C5100" w:rsidP="001C5100">
            <w:pPr>
              <w:pStyle w:val="Bold3"/>
            </w:pPr>
            <w:proofErr w:type="spellStart"/>
            <w:r>
              <w:t>ComplaintLineItemNumber</w:t>
            </w:r>
            <w:proofErr w:type="spellEnd"/>
          </w:p>
          <w:p w14:paraId="5D3133CC" w14:textId="77777777" w:rsidR="00934F26" w:rsidRDefault="00934F26" w:rsidP="00934F26">
            <w:pPr>
              <w:pStyle w:val="Normal3"/>
            </w:pPr>
            <w:r w:rsidRPr="00934F26">
              <w:t>A number that uniquely</w:t>
            </w:r>
            <w:r w:rsidR="000766DA">
              <w:t xml:space="preserve"> identifies the line item of a complaint d</w:t>
            </w:r>
            <w:r w:rsidRPr="00934F26">
              <w:t>ocument.</w:t>
            </w:r>
          </w:p>
          <w:p w14:paraId="439D0648" w14:textId="77777777" w:rsidR="001C5100" w:rsidRDefault="001C5100" w:rsidP="001C5100">
            <w:pPr>
              <w:pStyle w:val="Bold3"/>
            </w:pPr>
            <w:proofErr w:type="spellStart"/>
            <w:r>
              <w:t>ComplaintResponseNumber</w:t>
            </w:r>
            <w:proofErr w:type="spellEnd"/>
          </w:p>
          <w:p w14:paraId="7A06C494" w14:textId="77777777" w:rsidR="001C5100" w:rsidRDefault="001C5100" w:rsidP="001C5100">
            <w:pPr>
              <w:pStyle w:val="Normal3"/>
            </w:pPr>
            <w:r>
              <w:t xml:space="preserve">The reference number associated with a </w:t>
            </w:r>
            <w:r w:rsidR="000766DA">
              <w:t>c</w:t>
            </w:r>
            <w:r w:rsidR="00485239">
              <w:t>omplaint</w:t>
            </w:r>
            <w:r w:rsidR="000766DA">
              <w:t xml:space="preserve"> r</w:t>
            </w:r>
            <w:r w:rsidR="00485239">
              <w:t>esponse</w:t>
            </w:r>
            <w:r w:rsidR="000766DA">
              <w:t xml:space="preserve"> document</w:t>
            </w:r>
            <w:r>
              <w:t>.</w:t>
            </w:r>
          </w:p>
          <w:p w14:paraId="70B06C75" w14:textId="77777777" w:rsidR="001C5100" w:rsidRDefault="001C5100" w:rsidP="001C5100">
            <w:pPr>
              <w:pStyle w:val="Bold3"/>
            </w:pPr>
            <w:proofErr w:type="spellStart"/>
            <w:r>
              <w:t>ComplaintResponseLineItemNumber</w:t>
            </w:r>
            <w:proofErr w:type="spellEnd"/>
          </w:p>
          <w:p w14:paraId="3B3DA6BC" w14:textId="77777777" w:rsidR="00934F26" w:rsidRDefault="00934F26" w:rsidP="00934F26">
            <w:pPr>
              <w:pStyle w:val="Normal3"/>
            </w:pPr>
            <w:r w:rsidRPr="00934F26">
              <w:t>A number that uniquely</w:t>
            </w:r>
            <w:r w:rsidR="000766DA">
              <w:t xml:space="preserve"> identifies a line item of a c</w:t>
            </w:r>
            <w:r w:rsidRPr="00934F26">
              <w:t>omplaint</w:t>
            </w:r>
            <w:r w:rsidR="000766DA">
              <w:t xml:space="preserve"> response d</w:t>
            </w:r>
            <w:r w:rsidRPr="00934F26">
              <w:t>ocument.</w:t>
            </w:r>
          </w:p>
          <w:p w14:paraId="4732593B" w14:textId="77777777" w:rsidR="001C5100" w:rsidRDefault="001C5100" w:rsidP="001C5100">
            <w:pPr>
              <w:pStyle w:val="Bold3"/>
            </w:pPr>
            <w:proofErr w:type="spellStart"/>
            <w:r>
              <w:t>ConsigneeOrderNumber</w:t>
            </w:r>
            <w:proofErr w:type="spellEnd"/>
          </w:p>
          <w:p w14:paraId="71960B97" w14:textId="77777777" w:rsidR="001C5100" w:rsidRDefault="001C5100" w:rsidP="00C5583D">
            <w:pPr>
              <w:pStyle w:val="Normal3Deprecate"/>
            </w:pPr>
            <w:r>
              <w:t xml:space="preserve">To be </w:t>
            </w:r>
            <w:r w:rsidR="005F6D7D">
              <w:t>deprecated</w:t>
            </w:r>
            <w:r>
              <w:t xml:space="preserve"> in a future version. Refer to “</w:t>
            </w:r>
            <w:proofErr w:type="spellStart"/>
            <w:r>
              <w:t>OrderNumber</w:t>
            </w:r>
            <w:proofErr w:type="spellEnd"/>
            <w:r>
              <w:t>” for the definition and use the attribute “</w:t>
            </w:r>
            <w:proofErr w:type="spellStart"/>
            <w:r>
              <w:t>AssignedBy</w:t>
            </w:r>
            <w:proofErr w:type="spellEnd"/>
            <w:r>
              <w:t xml:space="preserve">” for consignee. </w:t>
            </w:r>
          </w:p>
          <w:p w14:paraId="244793EC" w14:textId="77777777" w:rsidR="001C5100" w:rsidRDefault="001C5100" w:rsidP="001C5100">
            <w:pPr>
              <w:pStyle w:val="Bold3"/>
            </w:pPr>
            <w:proofErr w:type="spellStart"/>
            <w:r>
              <w:t>ContainerReference</w:t>
            </w:r>
            <w:proofErr w:type="spellEnd"/>
          </w:p>
          <w:p w14:paraId="69028625" w14:textId="77777777" w:rsidR="001C5100" w:rsidRDefault="001C5100" w:rsidP="001C5100">
            <w:pPr>
              <w:pStyle w:val="Normal3"/>
            </w:pPr>
            <w:r>
              <w:t xml:space="preserve">The reference number of the container.  </w:t>
            </w:r>
          </w:p>
          <w:p w14:paraId="20E1293D" w14:textId="77777777" w:rsidR="001C5100" w:rsidRDefault="001C5100" w:rsidP="001C5100">
            <w:pPr>
              <w:pStyle w:val="Bold3"/>
            </w:pPr>
            <w:proofErr w:type="spellStart"/>
            <w:r>
              <w:t>ContentLanguage</w:t>
            </w:r>
            <w:proofErr w:type="spellEnd"/>
          </w:p>
          <w:p w14:paraId="78F7BCEF" w14:textId="77777777" w:rsidR="000B49E3" w:rsidRDefault="000B49E3" w:rsidP="000B49E3">
            <w:pPr>
              <w:pStyle w:val="Bold3"/>
            </w:pPr>
            <w:proofErr w:type="spellStart"/>
            <w:r>
              <w:t>ContentOrderOfMatterNumber</w:t>
            </w:r>
            <w:proofErr w:type="spellEnd"/>
          </w:p>
          <w:p w14:paraId="53180A5E" w14:textId="77777777" w:rsidR="000B49E3" w:rsidRDefault="000766DA" w:rsidP="000B49E3">
            <w:pPr>
              <w:pStyle w:val="Normal3"/>
            </w:pPr>
            <w:r>
              <w:t>The unique identifier of a c</w:t>
            </w:r>
            <w:r w:rsidR="000B49E3">
              <w:t>ontent</w:t>
            </w:r>
            <w:r>
              <w:t xml:space="preserve"> o</w:t>
            </w:r>
            <w:r w:rsidR="000B49E3">
              <w:t>rder</w:t>
            </w:r>
            <w:r>
              <w:t xml:space="preserve"> o</w:t>
            </w:r>
            <w:r w:rsidR="000B49E3">
              <w:t>f</w:t>
            </w:r>
            <w:r>
              <w:t xml:space="preserve"> matter d</w:t>
            </w:r>
            <w:r w:rsidR="000B49E3">
              <w:t>ocument.</w:t>
            </w:r>
          </w:p>
          <w:p w14:paraId="5C52A791" w14:textId="77777777" w:rsidR="000B49E3" w:rsidRDefault="000B49E3" w:rsidP="000B49E3">
            <w:pPr>
              <w:pStyle w:val="Bold3"/>
            </w:pPr>
            <w:proofErr w:type="spellStart"/>
            <w:r>
              <w:t>ContentOrderOfMatterVersionNumber</w:t>
            </w:r>
            <w:proofErr w:type="spellEnd"/>
          </w:p>
          <w:p w14:paraId="69F34355" w14:textId="77777777" w:rsidR="000B49E3" w:rsidRDefault="000B49E3" w:rsidP="000B49E3">
            <w:pPr>
              <w:pStyle w:val="Normal3"/>
            </w:pPr>
            <w:r>
              <w:t>A value that k</w:t>
            </w:r>
            <w:r w:rsidR="00BE7A87">
              <w:t>eeps track of the version of c</w:t>
            </w:r>
            <w:r>
              <w:t>ontent</w:t>
            </w:r>
            <w:r w:rsidR="00BE7A87">
              <w:t xml:space="preserve"> o</w:t>
            </w:r>
            <w:r>
              <w:t>rder</w:t>
            </w:r>
            <w:r w:rsidR="00BE7A87">
              <w:t xml:space="preserve"> o</w:t>
            </w:r>
            <w:r>
              <w:t>f</w:t>
            </w:r>
            <w:r w:rsidR="00BE7A87">
              <w:t xml:space="preserve"> matter d</w:t>
            </w:r>
            <w:r>
              <w:t>ocument</w:t>
            </w:r>
          </w:p>
          <w:p w14:paraId="346B1608" w14:textId="77777777" w:rsidR="000B49E3" w:rsidRDefault="000B49E3" w:rsidP="000B49E3">
            <w:pPr>
              <w:pStyle w:val="Bold3"/>
            </w:pPr>
            <w:proofErr w:type="spellStart"/>
            <w:r>
              <w:t>ContractGroupReferenceNumber</w:t>
            </w:r>
            <w:proofErr w:type="spellEnd"/>
            <w:r>
              <w:t xml:space="preserve"> </w:t>
            </w:r>
          </w:p>
          <w:p w14:paraId="0B38F7F1" w14:textId="77777777" w:rsidR="000B49E3" w:rsidRDefault="000B49E3" w:rsidP="000B49E3">
            <w:pPr>
              <w:pStyle w:val="Normal3"/>
            </w:pPr>
            <w:r>
              <w:t>A reference number to a group of contracts relevant to a particular business item.</w:t>
            </w:r>
          </w:p>
          <w:p w14:paraId="238C9385" w14:textId="77777777" w:rsidR="001C5100" w:rsidRDefault="001C5100" w:rsidP="001C5100">
            <w:pPr>
              <w:pStyle w:val="Bold3"/>
            </w:pPr>
            <w:proofErr w:type="spellStart"/>
            <w:r>
              <w:t>ContractLineNumber</w:t>
            </w:r>
            <w:proofErr w:type="spellEnd"/>
          </w:p>
          <w:p w14:paraId="63042D48" w14:textId="77777777" w:rsidR="001C5100" w:rsidRDefault="001C5100" w:rsidP="001C5100">
            <w:pPr>
              <w:pStyle w:val="Normal3"/>
            </w:pPr>
            <w:r>
              <w:t>A particular line number of a contract. Note: To reference a contract line number, the seller or buyer must include a clear reference to the corresponding contract elsewhere in the document.</w:t>
            </w:r>
          </w:p>
          <w:p w14:paraId="324A0670" w14:textId="77777777" w:rsidR="001C5100" w:rsidRDefault="001C5100" w:rsidP="001C5100">
            <w:pPr>
              <w:pStyle w:val="Bold3"/>
            </w:pPr>
            <w:proofErr w:type="spellStart"/>
            <w:r>
              <w:t>ContractNumber</w:t>
            </w:r>
            <w:proofErr w:type="spellEnd"/>
          </w:p>
          <w:p w14:paraId="5CE5C403" w14:textId="77777777" w:rsidR="001C5100" w:rsidRDefault="001C5100" w:rsidP="001C5100">
            <w:pPr>
              <w:pStyle w:val="Normal3"/>
            </w:pPr>
            <w:r>
              <w:lastRenderedPageBreak/>
              <w:t>The unique reference number given to a mutual commercial/trading agreement between a buyer and a seller. The agreement can cover a quote, a bid, a contract, pricing, invoicing, and/or payment terms.</w:t>
            </w:r>
          </w:p>
          <w:p w14:paraId="759D924F" w14:textId="77777777" w:rsidR="001C5100" w:rsidRDefault="001C5100" w:rsidP="001C5100">
            <w:pPr>
              <w:pStyle w:val="Bold3"/>
            </w:pPr>
            <w:proofErr w:type="spellStart"/>
            <w:r>
              <w:t>ConvertingReportNumber</w:t>
            </w:r>
            <w:proofErr w:type="spellEnd"/>
          </w:p>
          <w:p w14:paraId="3902DE21" w14:textId="77777777" w:rsidR="001C5100" w:rsidRDefault="001C5100" w:rsidP="001C5100">
            <w:pPr>
              <w:pStyle w:val="Normal3"/>
            </w:pPr>
            <w:r>
              <w:t>An identifier used to communicate which converting report is being referred to.</w:t>
            </w:r>
          </w:p>
          <w:p w14:paraId="3E107486" w14:textId="77777777" w:rsidR="001C5100" w:rsidRDefault="001C5100" w:rsidP="001C5100">
            <w:pPr>
              <w:pStyle w:val="Bold3"/>
            </w:pPr>
            <w:r>
              <w:t>Copyright</w:t>
            </w:r>
          </w:p>
          <w:p w14:paraId="18531F09" w14:textId="77777777" w:rsidR="001C5100" w:rsidRDefault="001C5100" w:rsidP="001C5100">
            <w:pPr>
              <w:pStyle w:val="Normal3"/>
            </w:pPr>
            <w:r>
              <w:t>The year of publication copyright.</w:t>
            </w:r>
          </w:p>
          <w:p w14:paraId="47DA5464" w14:textId="77777777" w:rsidR="005D3E93" w:rsidRDefault="005D3E93" w:rsidP="005D3E93">
            <w:pPr>
              <w:pStyle w:val="Bold3"/>
            </w:pPr>
            <w:proofErr w:type="spellStart"/>
            <w:r>
              <w:t>CorrelationReferenceNumber</w:t>
            </w:r>
            <w:proofErr w:type="spellEnd"/>
          </w:p>
          <w:p w14:paraId="1DE45C0B" w14:textId="77777777" w:rsidR="005D3E93" w:rsidRDefault="005D3E93" w:rsidP="005D3E93">
            <w:pPr>
              <w:pStyle w:val="Normal3"/>
            </w:pPr>
            <w:r>
              <w:t>A reference number used for grouping of related e-Documents or related items within e-Documents, e.g. invoice line items.</w:t>
            </w:r>
          </w:p>
          <w:p w14:paraId="5CABD20F" w14:textId="77777777" w:rsidR="001C5100" w:rsidRDefault="001C5100" w:rsidP="001C5100">
            <w:pPr>
              <w:pStyle w:val="Bold3"/>
            </w:pPr>
            <w:proofErr w:type="spellStart"/>
            <w:r>
              <w:t>CreditAuthorizationNumber</w:t>
            </w:r>
            <w:proofErr w:type="spellEnd"/>
          </w:p>
          <w:p w14:paraId="46A66EE7" w14:textId="77777777" w:rsidR="001C5100" w:rsidRDefault="001C5100" w:rsidP="001C5100">
            <w:pPr>
              <w:pStyle w:val="Normal3"/>
            </w:pPr>
            <w:r>
              <w:t>The number of the credit authorization.</w:t>
            </w:r>
          </w:p>
          <w:p w14:paraId="79F96B82" w14:textId="77777777" w:rsidR="001C5100" w:rsidRDefault="001C5100" w:rsidP="001C5100">
            <w:pPr>
              <w:pStyle w:val="Bold3"/>
            </w:pPr>
            <w:proofErr w:type="spellStart"/>
            <w:r>
              <w:t>CreditDebitNoteNumber</w:t>
            </w:r>
            <w:proofErr w:type="spellEnd"/>
          </w:p>
          <w:p w14:paraId="709E4107" w14:textId="77777777" w:rsidR="001C5100" w:rsidRDefault="001C5100" w:rsidP="00C5583D">
            <w:pPr>
              <w:pStyle w:val="Normal3Deprecate"/>
            </w:pPr>
            <w:r>
              <w:t xml:space="preserve">To be </w:t>
            </w:r>
            <w:r w:rsidR="005F6D7D">
              <w:t>deprecated</w:t>
            </w:r>
            <w:r>
              <w:t xml:space="preserve"> in version V3R00. Use either </w:t>
            </w:r>
            <w:proofErr w:type="spellStart"/>
            <w:r>
              <w:t>CreditNoteNumber</w:t>
            </w:r>
            <w:proofErr w:type="spellEnd"/>
            <w:r>
              <w:t xml:space="preserve"> or </w:t>
            </w:r>
            <w:proofErr w:type="spellStart"/>
            <w:r>
              <w:t>DebitNoteNumber</w:t>
            </w:r>
            <w:proofErr w:type="spellEnd"/>
            <w:r>
              <w:t>.</w:t>
            </w:r>
          </w:p>
          <w:p w14:paraId="02318B7A" w14:textId="77777777" w:rsidR="001C5100" w:rsidRDefault="001C5100" w:rsidP="001C5100">
            <w:pPr>
              <w:pStyle w:val="Bold3"/>
            </w:pPr>
            <w:proofErr w:type="spellStart"/>
            <w:r>
              <w:t>CreditNoteNumber</w:t>
            </w:r>
            <w:proofErr w:type="spellEnd"/>
          </w:p>
          <w:p w14:paraId="41C08A62" w14:textId="77777777" w:rsidR="001C5100" w:rsidRDefault="00BE7A87" w:rsidP="001C5100">
            <w:pPr>
              <w:pStyle w:val="Normal3"/>
            </w:pPr>
            <w:r>
              <w:t>The number of the referenced credit n</w:t>
            </w:r>
            <w:r w:rsidR="001C5100">
              <w:t>ote</w:t>
            </w:r>
            <w:r>
              <w:t xml:space="preserve"> document</w:t>
            </w:r>
            <w:r w:rsidR="001C5100">
              <w:t>.</w:t>
            </w:r>
          </w:p>
          <w:p w14:paraId="12899AE3" w14:textId="77777777" w:rsidR="001C5100" w:rsidRDefault="001C5100" w:rsidP="001C5100">
            <w:pPr>
              <w:pStyle w:val="Bold3"/>
            </w:pPr>
            <w:proofErr w:type="spellStart"/>
            <w:r>
              <w:t>CustomerBookingNumber</w:t>
            </w:r>
            <w:proofErr w:type="spellEnd"/>
          </w:p>
          <w:p w14:paraId="4407B34F" w14:textId="77777777" w:rsidR="001C5100" w:rsidRDefault="001C5100" w:rsidP="00C5583D">
            <w:pPr>
              <w:pStyle w:val="Normal3Deprecate"/>
            </w:pPr>
            <w:r>
              <w:t xml:space="preserve">To be </w:t>
            </w:r>
            <w:r w:rsidR="005F6D7D">
              <w:t>deprecated</w:t>
            </w:r>
            <w:r>
              <w:t xml:space="preserve"> in a future version. Refer to “</w:t>
            </w:r>
            <w:proofErr w:type="spellStart"/>
            <w:r>
              <w:t>BookingNumber</w:t>
            </w:r>
            <w:proofErr w:type="spellEnd"/>
            <w:r>
              <w:t>” for the definition and use the attribute “</w:t>
            </w:r>
            <w:proofErr w:type="spellStart"/>
            <w:r>
              <w:t>AssignedBy</w:t>
            </w:r>
            <w:proofErr w:type="spellEnd"/>
            <w:r>
              <w:t>” for customer.</w:t>
            </w:r>
          </w:p>
          <w:p w14:paraId="7676A40E" w14:textId="77777777" w:rsidR="001C5100" w:rsidRDefault="001C5100" w:rsidP="001C5100">
            <w:pPr>
              <w:pStyle w:val="Bold3"/>
            </w:pPr>
            <w:proofErr w:type="spellStart"/>
            <w:r>
              <w:t>CustomerJobNumber</w:t>
            </w:r>
            <w:proofErr w:type="spellEnd"/>
          </w:p>
          <w:p w14:paraId="40809C6E" w14:textId="77777777" w:rsidR="001C5100" w:rsidRDefault="001C5100" w:rsidP="00C5583D">
            <w:pPr>
              <w:pStyle w:val="Normal3Deprecate"/>
            </w:pPr>
            <w:r>
              <w:t xml:space="preserve">To be </w:t>
            </w:r>
            <w:r w:rsidR="005F6D7D">
              <w:t>deprecated</w:t>
            </w:r>
            <w:r>
              <w:t xml:space="preserve"> in a future version. Refer to “</w:t>
            </w:r>
            <w:proofErr w:type="spellStart"/>
            <w:r>
              <w:t>JobNumber</w:t>
            </w:r>
            <w:proofErr w:type="spellEnd"/>
            <w:r>
              <w:t>” for the definition and use the attribute “</w:t>
            </w:r>
            <w:proofErr w:type="spellStart"/>
            <w:r>
              <w:t>AssignedBy</w:t>
            </w:r>
            <w:proofErr w:type="spellEnd"/>
            <w:r>
              <w:t>” for customer.</w:t>
            </w:r>
          </w:p>
          <w:p w14:paraId="20FDFECE" w14:textId="77777777" w:rsidR="001C5100" w:rsidRDefault="001C5100" w:rsidP="001C5100">
            <w:pPr>
              <w:pStyle w:val="Bold3"/>
            </w:pPr>
            <w:proofErr w:type="spellStart"/>
            <w:r>
              <w:t>CustomerJobTitle</w:t>
            </w:r>
            <w:proofErr w:type="spellEnd"/>
          </w:p>
          <w:p w14:paraId="4B24EC51" w14:textId="77777777" w:rsidR="001C5100" w:rsidRDefault="001C5100" w:rsidP="00C5583D">
            <w:pPr>
              <w:pStyle w:val="Normal3Deprecate"/>
            </w:pPr>
            <w:r>
              <w:t xml:space="preserve">To be </w:t>
            </w:r>
            <w:r w:rsidR="005F6D7D">
              <w:t>deprecated</w:t>
            </w:r>
            <w:r>
              <w:t xml:space="preserve"> in a future version. Refer to “</w:t>
            </w:r>
            <w:proofErr w:type="spellStart"/>
            <w:r>
              <w:t>JobTitle</w:t>
            </w:r>
            <w:proofErr w:type="spellEnd"/>
            <w:r>
              <w:t>” for the definition and use the attribute “</w:t>
            </w:r>
            <w:proofErr w:type="spellStart"/>
            <w:r>
              <w:t>AssignedBy</w:t>
            </w:r>
            <w:proofErr w:type="spellEnd"/>
            <w:r>
              <w:t>” for customer.</w:t>
            </w:r>
          </w:p>
          <w:p w14:paraId="628AC434" w14:textId="77777777" w:rsidR="001C5100" w:rsidRDefault="001C5100" w:rsidP="001C5100">
            <w:pPr>
              <w:pStyle w:val="Bold3"/>
            </w:pPr>
            <w:proofErr w:type="spellStart"/>
            <w:r>
              <w:t>CustomerOrderNumber</w:t>
            </w:r>
            <w:proofErr w:type="spellEnd"/>
          </w:p>
          <w:p w14:paraId="0095E47F" w14:textId="77777777" w:rsidR="001C5100" w:rsidRDefault="001C5100" w:rsidP="00C5583D">
            <w:pPr>
              <w:pStyle w:val="Normal3Deprecate"/>
            </w:pPr>
            <w:r>
              <w:t xml:space="preserve">To be </w:t>
            </w:r>
            <w:r w:rsidR="005F6D7D">
              <w:t>deprecated</w:t>
            </w:r>
            <w:r>
              <w:t xml:space="preserve"> in a future version. Refer to “</w:t>
            </w:r>
            <w:proofErr w:type="spellStart"/>
            <w:r>
              <w:t>OrderNumber</w:t>
            </w:r>
            <w:proofErr w:type="spellEnd"/>
            <w:r>
              <w:t>” for the definition and use the attribute “</w:t>
            </w:r>
            <w:proofErr w:type="spellStart"/>
            <w:r>
              <w:t>AssignedBy</w:t>
            </w:r>
            <w:proofErr w:type="spellEnd"/>
            <w:r>
              <w:t>” for customer.</w:t>
            </w:r>
          </w:p>
          <w:p w14:paraId="116B9B4E" w14:textId="77777777" w:rsidR="001C5100" w:rsidRDefault="001C5100" w:rsidP="001C5100">
            <w:pPr>
              <w:pStyle w:val="Bold3"/>
            </w:pPr>
            <w:proofErr w:type="spellStart"/>
            <w:r>
              <w:t>CustomerReferenceNumber</w:t>
            </w:r>
            <w:proofErr w:type="spellEnd"/>
          </w:p>
          <w:p w14:paraId="6831B788" w14:textId="77777777" w:rsidR="001C5100" w:rsidRDefault="001C5100" w:rsidP="00C5583D">
            <w:pPr>
              <w:pStyle w:val="Normal3Deprecate"/>
            </w:pPr>
            <w:r>
              <w:t xml:space="preserve">To be </w:t>
            </w:r>
            <w:r w:rsidR="005F6D7D">
              <w:t>deprecated</w:t>
            </w:r>
            <w:r>
              <w:t xml:space="preserve"> in a future version. Refer to “</w:t>
            </w:r>
            <w:proofErr w:type="spellStart"/>
            <w:r>
              <w:t>ReferenceNumber</w:t>
            </w:r>
            <w:proofErr w:type="spellEnd"/>
            <w:r>
              <w:t>” for the definition and use the attribute “</w:t>
            </w:r>
            <w:proofErr w:type="spellStart"/>
            <w:r>
              <w:t>AssignedBy</w:t>
            </w:r>
            <w:proofErr w:type="spellEnd"/>
            <w:r>
              <w:t>” for customer.</w:t>
            </w:r>
          </w:p>
          <w:p w14:paraId="565ACA96" w14:textId="77777777" w:rsidR="001C5100" w:rsidRDefault="001C5100" w:rsidP="001C5100">
            <w:pPr>
              <w:pStyle w:val="Bold3"/>
            </w:pPr>
            <w:proofErr w:type="spellStart"/>
            <w:r>
              <w:t>CustomerSpecificationNumber</w:t>
            </w:r>
            <w:proofErr w:type="spellEnd"/>
          </w:p>
          <w:p w14:paraId="741ACD7B" w14:textId="77777777" w:rsidR="001C5100" w:rsidRDefault="001C5100" w:rsidP="00C5583D">
            <w:pPr>
              <w:pStyle w:val="Normal3Deprecate"/>
            </w:pPr>
            <w:r>
              <w:t xml:space="preserve">To be </w:t>
            </w:r>
            <w:r w:rsidR="005F6D7D">
              <w:t>deprecated</w:t>
            </w:r>
            <w:r>
              <w:t xml:space="preserve"> in a future version. Refer to “</w:t>
            </w:r>
            <w:proofErr w:type="spellStart"/>
            <w:r>
              <w:t>SpecificationReferenceNumber</w:t>
            </w:r>
            <w:proofErr w:type="spellEnd"/>
            <w:r>
              <w:t>” for the definition and use the attribute “</w:t>
            </w:r>
            <w:proofErr w:type="spellStart"/>
            <w:r>
              <w:t>AssignedBy</w:t>
            </w:r>
            <w:proofErr w:type="spellEnd"/>
            <w:r>
              <w:t>” for customer.</w:t>
            </w:r>
          </w:p>
          <w:p w14:paraId="4349E497" w14:textId="77777777" w:rsidR="001C5100" w:rsidRDefault="001C5100" w:rsidP="001C5100">
            <w:pPr>
              <w:pStyle w:val="Bold3"/>
            </w:pPr>
            <w:proofErr w:type="spellStart"/>
            <w:r>
              <w:t>DebitNoteNumber</w:t>
            </w:r>
            <w:proofErr w:type="spellEnd"/>
          </w:p>
          <w:p w14:paraId="04D346E8" w14:textId="77777777" w:rsidR="001C5100" w:rsidRDefault="001C5100" w:rsidP="001C5100">
            <w:pPr>
              <w:pStyle w:val="Normal3"/>
            </w:pPr>
            <w:r>
              <w:t>The</w:t>
            </w:r>
            <w:r w:rsidR="00BE7A87">
              <w:t xml:space="preserve"> number of the referenced debit n</w:t>
            </w:r>
            <w:r>
              <w:t>ote</w:t>
            </w:r>
            <w:r w:rsidR="00BE7A87">
              <w:t xml:space="preserve"> document</w:t>
            </w:r>
            <w:r>
              <w:t>.</w:t>
            </w:r>
          </w:p>
          <w:p w14:paraId="3853E1C9" w14:textId="77777777" w:rsidR="001C5100" w:rsidRDefault="001C5100" w:rsidP="001C5100">
            <w:pPr>
              <w:pStyle w:val="Bold3"/>
            </w:pPr>
            <w:proofErr w:type="spellStart"/>
            <w:r>
              <w:t>DeliveryBookingNumber</w:t>
            </w:r>
            <w:proofErr w:type="spellEnd"/>
          </w:p>
          <w:p w14:paraId="0509BC02" w14:textId="77777777" w:rsidR="001C5100" w:rsidRDefault="001C5100" w:rsidP="001C5100">
            <w:pPr>
              <w:pStyle w:val="Normal3"/>
            </w:pPr>
            <w:r>
              <w:t>A number use to schedule deliveries at their site.</w:t>
            </w:r>
          </w:p>
          <w:p w14:paraId="617E3FFD" w14:textId="77777777" w:rsidR="001C5100" w:rsidRDefault="001C5100" w:rsidP="001C5100">
            <w:pPr>
              <w:pStyle w:val="Bold3"/>
            </w:pPr>
            <w:proofErr w:type="spellStart"/>
            <w:r>
              <w:t>DeliveryInstructionNumber</w:t>
            </w:r>
            <w:proofErr w:type="spellEnd"/>
          </w:p>
          <w:p w14:paraId="4369ADA5" w14:textId="77777777" w:rsidR="001C5100" w:rsidRDefault="001C5100" w:rsidP="001C5100">
            <w:pPr>
              <w:pStyle w:val="Normal3"/>
            </w:pPr>
            <w:r>
              <w:lastRenderedPageBreak/>
              <w:t xml:space="preserve">The unique identifier given to a </w:t>
            </w:r>
            <w:r w:rsidR="00BE7A87">
              <w:t>d</w:t>
            </w:r>
            <w:r w:rsidR="003A6546">
              <w:t>elivery</w:t>
            </w:r>
            <w:r w:rsidR="00BE7A87">
              <w:t xml:space="preserve"> i</w:t>
            </w:r>
            <w:r w:rsidR="003A6546">
              <w:t>nstruction</w:t>
            </w:r>
            <w:r w:rsidR="00BE7A87">
              <w:t xml:space="preserve"> document</w:t>
            </w:r>
            <w:r>
              <w:t>.</w:t>
            </w:r>
          </w:p>
          <w:p w14:paraId="48375986" w14:textId="77777777" w:rsidR="001C5100" w:rsidRDefault="001C5100" w:rsidP="001C5100">
            <w:pPr>
              <w:pStyle w:val="Bold3"/>
            </w:pPr>
            <w:proofErr w:type="spellStart"/>
            <w:r>
              <w:t>DeliveryInstructionSequenceNumber</w:t>
            </w:r>
            <w:proofErr w:type="spellEnd"/>
          </w:p>
          <w:p w14:paraId="0E724791" w14:textId="77777777" w:rsidR="001C5100" w:rsidRDefault="001C5100" w:rsidP="001C5100">
            <w:pPr>
              <w:pStyle w:val="Normal3"/>
            </w:pPr>
            <w:r>
              <w:t xml:space="preserve">The unique reference number given to a </w:t>
            </w:r>
            <w:r w:rsidR="00BE7A87">
              <w:t>d</w:t>
            </w:r>
            <w:r w:rsidR="003A6546">
              <w:t>elivery</w:t>
            </w:r>
            <w:r w:rsidR="00BE7A87">
              <w:t xml:space="preserve"> i</w:t>
            </w:r>
            <w:r w:rsidR="003A6546">
              <w:t>nstruction</w:t>
            </w:r>
            <w:r>
              <w:t xml:space="preserve"> sequence.</w:t>
            </w:r>
          </w:p>
          <w:p w14:paraId="51305001" w14:textId="77777777" w:rsidR="001C5100" w:rsidRDefault="001C5100" w:rsidP="001C5100">
            <w:pPr>
              <w:pStyle w:val="Bold3"/>
            </w:pPr>
            <w:proofErr w:type="spellStart"/>
            <w:r>
              <w:t>DeliveryInstructionSequenceLineNumber</w:t>
            </w:r>
            <w:proofErr w:type="spellEnd"/>
          </w:p>
          <w:p w14:paraId="457A1765" w14:textId="77777777" w:rsidR="001C5100" w:rsidRDefault="001C5100" w:rsidP="001C5100">
            <w:pPr>
              <w:pStyle w:val="Normal3"/>
            </w:pPr>
            <w:r>
              <w:t xml:space="preserve">A sequential number that uniquely identifies </w:t>
            </w:r>
            <w:r w:rsidR="00BE7A87">
              <w:t>a line item of a d</w:t>
            </w:r>
            <w:r>
              <w:t>elivery</w:t>
            </w:r>
            <w:r w:rsidR="00BE7A87">
              <w:t xml:space="preserve"> i</w:t>
            </w:r>
            <w:r>
              <w:t>nstruction</w:t>
            </w:r>
            <w:r w:rsidR="00BE7A87">
              <w:t xml:space="preserve"> s</w:t>
            </w:r>
            <w:r>
              <w:t>equence.</w:t>
            </w:r>
          </w:p>
          <w:p w14:paraId="77E06025" w14:textId="77777777" w:rsidR="001C5100" w:rsidRDefault="001C5100" w:rsidP="001C5100">
            <w:pPr>
              <w:pStyle w:val="Bold3"/>
            </w:pPr>
            <w:proofErr w:type="spellStart"/>
            <w:r>
              <w:t>DeliveryLocation</w:t>
            </w:r>
            <w:proofErr w:type="spellEnd"/>
          </w:p>
          <w:p w14:paraId="75D55F34" w14:textId="77777777" w:rsidR="001C5100" w:rsidRDefault="001C5100" w:rsidP="001C5100">
            <w:pPr>
              <w:pStyle w:val="Normal3"/>
            </w:pPr>
            <w:r>
              <w:t>The location to which product is to be delivered.</w:t>
            </w:r>
          </w:p>
          <w:p w14:paraId="15B24029" w14:textId="77777777" w:rsidR="001C5100" w:rsidRDefault="001C5100" w:rsidP="001C5100">
            <w:pPr>
              <w:pStyle w:val="Bold3"/>
            </w:pPr>
            <w:proofErr w:type="spellStart"/>
            <w:r>
              <w:t>DeliveryMessageNumber</w:t>
            </w:r>
            <w:proofErr w:type="spellEnd"/>
          </w:p>
          <w:p w14:paraId="72541884" w14:textId="77777777" w:rsidR="001C5100" w:rsidRDefault="00BE7A87" w:rsidP="001C5100">
            <w:pPr>
              <w:pStyle w:val="Normal3"/>
            </w:pPr>
            <w:r>
              <w:t>The identifier of a d</w:t>
            </w:r>
            <w:r w:rsidR="001C5100">
              <w:t>elivery</w:t>
            </w:r>
            <w:r>
              <w:t xml:space="preserve"> m</w:t>
            </w:r>
            <w:r w:rsidR="001C5100">
              <w:t xml:space="preserve">essage </w:t>
            </w:r>
            <w:r>
              <w:t>d</w:t>
            </w:r>
            <w:r w:rsidR="00ED105B">
              <w:t>ocument</w:t>
            </w:r>
            <w:r w:rsidR="001C5100">
              <w:t>.</w:t>
            </w:r>
          </w:p>
          <w:p w14:paraId="1F3D85ED" w14:textId="77777777" w:rsidR="001C5100" w:rsidRDefault="001C5100" w:rsidP="001C5100">
            <w:pPr>
              <w:pStyle w:val="Bold3"/>
            </w:pPr>
            <w:proofErr w:type="spellStart"/>
            <w:r>
              <w:t>DeliveryMessageLineItemNumber</w:t>
            </w:r>
            <w:proofErr w:type="spellEnd"/>
          </w:p>
          <w:p w14:paraId="1647A63F" w14:textId="77777777" w:rsidR="00934F26" w:rsidRDefault="00934F26" w:rsidP="00934F26">
            <w:pPr>
              <w:pStyle w:val="Normal3"/>
            </w:pPr>
            <w:r w:rsidRPr="00934F26">
              <w:t xml:space="preserve">A number that uniquely identifies </w:t>
            </w:r>
            <w:r w:rsidR="00BE7A87">
              <w:t>a line item of a d</w:t>
            </w:r>
            <w:r w:rsidRPr="00934F26">
              <w:t>elivery</w:t>
            </w:r>
            <w:r w:rsidR="00BE7A87">
              <w:t xml:space="preserve"> m</w:t>
            </w:r>
            <w:r w:rsidRPr="00934F26">
              <w:t xml:space="preserve">essage </w:t>
            </w:r>
            <w:r w:rsidR="00BE7A87">
              <w:t>d</w:t>
            </w:r>
            <w:r w:rsidRPr="00934F26">
              <w:t>ocument</w:t>
            </w:r>
            <w:r>
              <w:t>.</w:t>
            </w:r>
          </w:p>
          <w:p w14:paraId="55C18DDC" w14:textId="77777777" w:rsidR="001C5100" w:rsidRDefault="001C5100" w:rsidP="001C5100">
            <w:pPr>
              <w:pStyle w:val="Bold3"/>
            </w:pPr>
            <w:proofErr w:type="spellStart"/>
            <w:r>
              <w:t>DeliveryNumber</w:t>
            </w:r>
            <w:proofErr w:type="spellEnd"/>
          </w:p>
          <w:p w14:paraId="7D6C1BFE" w14:textId="77777777" w:rsidR="001C5100" w:rsidRDefault="001C5100" w:rsidP="001C5100">
            <w:pPr>
              <w:pStyle w:val="Normal3"/>
            </w:pPr>
            <w:r>
              <w:t>Alternate delivery number when the party uses secondary documents to manage their own system.</w:t>
            </w:r>
          </w:p>
          <w:p w14:paraId="377ACEC5" w14:textId="77777777" w:rsidR="006102A9" w:rsidRDefault="006102A9" w:rsidP="006102A9">
            <w:pPr>
              <w:pStyle w:val="Bold3"/>
            </w:pPr>
            <w:proofErr w:type="spellStart"/>
            <w:r>
              <w:t>DeliveryPlanningNumber</w:t>
            </w:r>
            <w:proofErr w:type="spellEnd"/>
            <w:r>
              <w:t xml:space="preserve"> </w:t>
            </w:r>
          </w:p>
          <w:p w14:paraId="7D5B19D4" w14:textId="77777777" w:rsidR="006102A9" w:rsidRDefault="00BE7A87" w:rsidP="006102A9">
            <w:pPr>
              <w:pStyle w:val="Normal3"/>
            </w:pPr>
            <w:r>
              <w:t>The identifier of a d</w:t>
            </w:r>
            <w:r w:rsidR="006102A9">
              <w:t>elivery</w:t>
            </w:r>
            <w:r>
              <w:t xml:space="preserve"> planning d</w:t>
            </w:r>
            <w:r w:rsidR="006102A9">
              <w:t>ocument.</w:t>
            </w:r>
          </w:p>
          <w:p w14:paraId="2AFAD80C" w14:textId="77777777" w:rsidR="00E81FB7" w:rsidRDefault="00E81FB7" w:rsidP="00E81FB7">
            <w:pPr>
              <w:pStyle w:val="Bold3"/>
            </w:pPr>
            <w:proofErr w:type="spellStart"/>
            <w:r>
              <w:t>DeliveryPlanningSequenceNumber</w:t>
            </w:r>
            <w:proofErr w:type="spellEnd"/>
          </w:p>
          <w:p w14:paraId="743F0BEA" w14:textId="77777777" w:rsidR="00E81FB7" w:rsidRDefault="00E81FB7" w:rsidP="00E81FB7">
            <w:pPr>
              <w:pStyle w:val="Normal3"/>
            </w:pPr>
            <w:r>
              <w:t>The reference number given to a s</w:t>
            </w:r>
            <w:r w:rsidR="00BE7A87">
              <w:t>equence in a delivery planning d</w:t>
            </w:r>
            <w:r>
              <w:t>ocument.</w:t>
            </w:r>
          </w:p>
          <w:p w14:paraId="31B8FBC2" w14:textId="77777777" w:rsidR="00D76678" w:rsidRPr="00D76678" w:rsidRDefault="00D76678" w:rsidP="00D76678">
            <w:pPr>
              <w:pStyle w:val="Bold3"/>
              <w:rPr>
                <w:highlight w:val="white"/>
              </w:rPr>
            </w:pPr>
            <w:proofErr w:type="spellStart"/>
            <w:r w:rsidRPr="00D76678">
              <w:rPr>
                <w:highlight w:val="white"/>
              </w:rPr>
              <w:t>DeliverySourceNumber</w:t>
            </w:r>
            <w:proofErr w:type="spellEnd"/>
          </w:p>
          <w:p w14:paraId="209EFCBF" w14:textId="77777777" w:rsidR="00D76678" w:rsidRDefault="00D76678" w:rsidP="00D76678">
            <w:pPr>
              <w:pStyle w:val="Normal3"/>
            </w:pPr>
            <w:r>
              <w:t>The identifier of the delivery source in the supply chain.</w:t>
            </w:r>
          </w:p>
          <w:p w14:paraId="0E52F8DE" w14:textId="77777777" w:rsidR="001C5100" w:rsidRDefault="001C5100" w:rsidP="001C5100">
            <w:pPr>
              <w:pStyle w:val="Bold3"/>
            </w:pPr>
            <w:proofErr w:type="spellStart"/>
            <w:r w:rsidRPr="00764982">
              <w:rPr>
                <w:highlight w:val="white"/>
              </w:rPr>
              <w:t>Department</w:t>
            </w:r>
            <w:r w:rsidRPr="00764982">
              <w:rPr>
                <w:bCs/>
              </w:rPr>
              <w:t>Identifier</w:t>
            </w:r>
            <w:proofErr w:type="spellEnd"/>
            <w:r>
              <w:rPr>
                <w:highlight w:val="white"/>
              </w:rPr>
              <w:t xml:space="preserve"> </w:t>
            </w:r>
          </w:p>
          <w:p w14:paraId="20220915" w14:textId="77777777" w:rsidR="001C5100" w:rsidRDefault="001C5100" w:rsidP="001C5100">
            <w:pPr>
              <w:pStyle w:val="Normal3"/>
            </w:pPr>
            <w:r w:rsidRPr="00764982">
              <w:t>A major division of a business</w:t>
            </w:r>
            <w:r>
              <w:t>.</w:t>
            </w:r>
            <w:r w:rsidRPr="00ED59B3">
              <w:rPr>
                <w:b/>
              </w:rPr>
              <w:t xml:space="preserve"> </w:t>
            </w:r>
          </w:p>
          <w:p w14:paraId="54C33974" w14:textId="77777777" w:rsidR="001C5100" w:rsidRDefault="001C5100" w:rsidP="001C5100">
            <w:pPr>
              <w:pStyle w:val="Bold3"/>
            </w:pPr>
            <w:proofErr w:type="spellStart"/>
            <w:r>
              <w:t>DespatchInformationNumber</w:t>
            </w:r>
            <w:proofErr w:type="spellEnd"/>
          </w:p>
          <w:p w14:paraId="607FF446" w14:textId="77777777" w:rsidR="00934F26" w:rsidRDefault="00934F26" w:rsidP="00934F26">
            <w:pPr>
              <w:pStyle w:val="Normal3"/>
            </w:pPr>
            <w:r w:rsidRPr="00934F26">
              <w:t>The unique reference number of the despatch information document.</w:t>
            </w:r>
          </w:p>
          <w:p w14:paraId="27CB192B" w14:textId="77777777" w:rsidR="001C5100" w:rsidRDefault="001C5100" w:rsidP="001C5100">
            <w:pPr>
              <w:pStyle w:val="Bold3"/>
            </w:pPr>
            <w:proofErr w:type="spellStart"/>
            <w:r>
              <w:t>DespatchInstructionNumber</w:t>
            </w:r>
            <w:proofErr w:type="spellEnd"/>
          </w:p>
          <w:p w14:paraId="35914423" w14:textId="77777777" w:rsidR="001C5100" w:rsidRDefault="001C5100" w:rsidP="001C5100">
            <w:pPr>
              <w:pStyle w:val="Normal3"/>
            </w:pPr>
            <w:r>
              <w:t>The unique reference number of the despatch instruction document. For example the despatch instructions sent from the mill to the warehouse.</w:t>
            </w:r>
          </w:p>
          <w:p w14:paraId="20EFD16D" w14:textId="77777777" w:rsidR="001C5100" w:rsidRDefault="001C5100" w:rsidP="001C5100">
            <w:pPr>
              <w:pStyle w:val="Bold3"/>
            </w:pPr>
            <w:proofErr w:type="spellStart"/>
            <w:r>
              <w:t>DivisionIdentifier</w:t>
            </w:r>
            <w:proofErr w:type="spellEnd"/>
          </w:p>
          <w:p w14:paraId="2B420CDA" w14:textId="77777777" w:rsidR="001C5100" w:rsidRDefault="001C5100" w:rsidP="001C5100">
            <w:pPr>
              <w:pStyle w:val="Normal3"/>
            </w:pPr>
            <w:r>
              <w:t>The internal division identifier for the party.</w:t>
            </w:r>
          </w:p>
          <w:p w14:paraId="1FF3E143" w14:textId="77777777" w:rsidR="001C5100" w:rsidRDefault="001C5100" w:rsidP="001C5100">
            <w:pPr>
              <w:pStyle w:val="Bold3"/>
            </w:pPr>
            <w:proofErr w:type="spellStart"/>
            <w:r>
              <w:t>DropOffNumber</w:t>
            </w:r>
            <w:proofErr w:type="spellEnd"/>
          </w:p>
          <w:p w14:paraId="6A15878D" w14:textId="77777777" w:rsidR="001C5100" w:rsidRDefault="001C5100" w:rsidP="001C5100">
            <w:pPr>
              <w:pStyle w:val="Normal3"/>
            </w:pPr>
            <w:r>
              <w:t>The identifier for the stop or location that the delivery vehicle will make.</w:t>
            </w:r>
          </w:p>
          <w:p w14:paraId="56FE1F9C" w14:textId="77777777" w:rsidR="001C5100" w:rsidRDefault="001C5100" w:rsidP="001C5100">
            <w:pPr>
              <w:pStyle w:val="Bold3"/>
            </w:pPr>
            <w:r>
              <w:t>Edition</w:t>
            </w:r>
          </w:p>
          <w:p w14:paraId="6E0F9962" w14:textId="77777777" w:rsidR="001C5100" w:rsidRDefault="001C5100" w:rsidP="001C5100">
            <w:pPr>
              <w:pStyle w:val="Normal3"/>
            </w:pPr>
            <w:r w:rsidRPr="00197F9A">
              <w:t>Identifies the version of the product for which copies were printed and published at one time; For example in book manufacturing values might be 1st, 2nd, etc</w:t>
            </w:r>
            <w:r>
              <w:t xml:space="preserve"> </w:t>
            </w:r>
          </w:p>
          <w:p w14:paraId="677C2C27" w14:textId="77777777" w:rsidR="001C5100" w:rsidRDefault="001C5100" w:rsidP="001C5100">
            <w:pPr>
              <w:pStyle w:val="Bold3"/>
            </w:pPr>
            <w:proofErr w:type="spellStart"/>
            <w:r>
              <w:t>EditionState</w:t>
            </w:r>
            <w:proofErr w:type="spellEnd"/>
          </w:p>
          <w:p w14:paraId="21B6AF35" w14:textId="77777777" w:rsidR="001C5100" w:rsidRDefault="001C5100" w:rsidP="001C5100">
            <w:pPr>
              <w:pStyle w:val="Normal3"/>
            </w:pPr>
            <w:r>
              <w:t>List of state abbreviations. The term "National" may also be used.</w:t>
            </w:r>
          </w:p>
          <w:p w14:paraId="786C5253" w14:textId="77777777" w:rsidR="001C5100" w:rsidRDefault="001C5100" w:rsidP="001C5100">
            <w:pPr>
              <w:pStyle w:val="Bold3"/>
            </w:pPr>
            <w:proofErr w:type="spellStart"/>
            <w:r>
              <w:lastRenderedPageBreak/>
              <w:t>EditionSubject</w:t>
            </w:r>
            <w:proofErr w:type="spellEnd"/>
          </w:p>
          <w:p w14:paraId="6E9F44B1" w14:textId="77777777" w:rsidR="001C5100" w:rsidRDefault="00232007" w:rsidP="001C5100">
            <w:pPr>
              <w:pStyle w:val="Normal3"/>
            </w:pPr>
            <w:r w:rsidRPr="00232007">
              <w:t>Subject Heading as designated by</w:t>
            </w:r>
            <w:r>
              <w:t xml:space="preserve"> Book Industry Study Group BISG</w:t>
            </w:r>
            <w:r w:rsidR="001C5100">
              <w:t>.</w:t>
            </w:r>
          </w:p>
          <w:p w14:paraId="6F1B34F5" w14:textId="77777777" w:rsidR="00E74404" w:rsidRDefault="00E74404" w:rsidP="00E74404">
            <w:pPr>
              <w:pStyle w:val="Bold3"/>
            </w:pPr>
            <w:proofErr w:type="spellStart"/>
            <w:r>
              <w:t>EditionSubjectNumber</w:t>
            </w:r>
            <w:proofErr w:type="spellEnd"/>
          </w:p>
          <w:p w14:paraId="01CB822F" w14:textId="77777777" w:rsidR="00E74404" w:rsidRDefault="001E6C41" w:rsidP="00E74404">
            <w:pPr>
              <w:pStyle w:val="Normal3"/>
            </w:pPr>
            <w:r w:rsidRPr="001E6C41">
              <w:t>Number defined by Book Industry Study Group BISG to codify</w:t>
            </w:r>
            <w:r>
              <w:t xml:space="preserve"> the subject matter of the book</w:t>
            </w:r>
            <w:r w:rsidR="00E74404">
              <w:t>.</w:t>
            </w:r>
          </w:p>
          <w:p w14:paraId="774DFD31" w14:textId="77777777" w:rsidR="001C5100" w:rsidRDefault="001C5100" w:rsidP="001C5100">
            <w:pPr>
              <w:pStyle w:val="Bold3"/>
            </w:pPr>
            <w:proofErr w:type="spellStart"/>
            <w:r>
              <w:t>EducationSubject</w:t>
            </w:r>
            <w:proofErr w:type="spellEnd"/>
          </w:p>
          <w:p w14:paraId="05F742E2" w14:textId="77777777" w:rsidR="001C5100" w:rsidRDefault="001C5100" w:rsidP="001C5100">
            <w:pPr>
              <w:pStyle w:val="Normal3"/>
            </w:pPr>
            <w:r>
              <w:t>Identifies the subject matter of a text book (such as Math, Science, etc.).</w:t>
            </w:r>
          </w:p>
          <w:p w14:paraId="79CD88E0" w14:textId="77777777" w:rsidR="003929AE" w:rsidRDefault="003929AE" w:rsidP="003929AE">
            <w:pPr>
              <w:pStyle w:val="Bold3"/>
            </w:pPr>
            <w:proofErr w:type="spellStart"/>
            <w:r>
              <w:t>EKAERNumber</w:t>
            </w:r>
            <w:proofErr w:type="spellEnd"/>
          </w:p>
          <w:p w14:paraId="5D090317" w14:textId="77777777" w:rsidR="003929AE" w:rsidRDefault="003929AE" w:rsidP="003929AE">
            <w:pPr>
              <w:pStyle w:val="Normal3"/>
            </w:pPr>
            <w:r>
              <w:t>EKAER stands for Electronic Trade and Transport Control System (‘</w:t>
            </w:r>
            <w:proofErr w:type="spellStart"/>
            <w:r>
              <w:t>elektronikus</w:t>
            </w:r>
            <w:proofErr w:type="spellEnd"/>
            <w:r>
              <w:t xml:space="preserve"> </w:t>
            </w:r>
            <w:proofErr w:type="spellStart"/>
            <w:r>
              <w:t>közúti</w:t>
            </w:r>
            <w:proofErr w:type="spellEnd"/>
            <w:r>
              <w:t xml:space="preserve"> </w:t>
            </w:r>
            <w:proofErr w:type="spellStart"/>
            <w:r>
              <w:t>áruforgalom-ellenőrző</w:t>
            </w:r>
            <w:proofErr w:type="spellEnd"/>
            <w:r>
              <w:t xml:space="preserve"> </w:t>
            </w:r>
            <w:proofErr w:type="spellStart"/>
            <w:r>
              <w:t>rendszer</w:t>
            </w:r>
            <w:proofErr w:type="spellEnd"/>
            <w:r>
              <w:t>’). The new regulations making the use of the system mandatory in Hungary will take effect as of January 1st, 2015. aiming to filter out VAT fraud and minimize their possibility in public road transit to the fullest possible extent. Therefore it will monitor goods trafficking inside Hungary and also goods transported on public roads between member states of the European Union.</w:t>
            </w:r>
          </w:p>
          <w:p w14:paraId="3DC8842A" w14:textId="77777777" w:rsidR="003929AE" w:rsidRDefault="003929AE" w:rsidP="003929AE">
            <w:pPr>
              <w:pStyle w:val="Normal3"/>
            </w:pPr>
            <w:r>
              <w:t xml:space="preserve">When communicating the </w:t>
            </w:r>
            <w:proofErr w:type="spellStart"/>
            <w:r>
              <w:t>EKAERNumber</w:t>
            </w:r>
            <w:proofErr w:type="spellEnd"/>
            <w:r>
              <w:t xml:space="preserve"> within the </w:t>
            </w:r>
            <w:proofErr w:type="spellStart"/>
            <w:r>
              <w:t>papiNet</w:t>
            </w:r>
            <w:proofErr w:type="spellEnd"/>
            <w:r>
              <w:t xml:space="preserve"> e-Document the enumeration “Customs”  should be used in </w:t>
            </w:r>
            <w:proofErr w:type="spellStart"/>
            <w:r>
              <w:t>AssignedBy</w:t>
            </w:r>
            <w:proofErr w:type="spellEnd"/>
            <w:r>
              <w:t xml:space="preserve">, as the  </w:t>
            </w:r>
            <w:proofErr w:type="spellStart"/>
            <w:r>
              <w:t>EKAERNumber</w:t>
            </w:r>
            <w:proofErr w:type="spellEnd"/>
            <w:r>
              <w:t xml:space="preserve"> is issued by the National Tax and Customs Administration of Hungary (NTCA).</w:t>
            </w:r>
          </w:p>
          <w:p w14:paraId="50830DEF" w14:textId="77777777" w:rsidR="003929AE" w:rsidRDefault="009C6186" w:rsidP="003929AE">
            <w:pPr>
              <w:pStyle w:val="Normal3"/>
            </w:pPr>
            <w:hyperlink r:id="rId1747" w:history="1">
              <w:r w:rsidR="003929AE" w:rsidRPr="003929AE">
                <w:rPr>
                  <w:rStyle w:val="Hyperlink"/>
                </w:rPr>
                <w:t>http://ekaer.hu/en/</w:t>
              </w:r>
            </w:hyperlink>
          </w:p>
          <w:p w14:paraId="4EBA5906" w14:textId="77777777" w:rsidR="001C5100" w:rsidRDefault="001C5100" w:rsidP="001C5100">
            <w:pPr>
              <w:pStyle w:val="Bold3"/>
            </w:pPr>
            <w:proofErr w:type="spellStart"/>
            <w:r>
              <w:t>EndCallOffDate</w:t>
            </w:r>
            <w:proofErr w:type="spellEnd"/>
          </w:p>
          <w:p w14:paraId="5DF614CB" w14:textId="77777777" w:rsidR="001C5100" w:rsidRDefault="00C34614" w:rsidP="001C5100">
            <w:pPr>
              <w:pStyle w:val="Normal3"/>
            </w:pPr>
            <w:r>
              <w:t xml:space="preserve">The last date that a call </w:t>
            </w:r>
            <w:r w:rsidR="001C5100">
              <w:t>off can be placed.</w:t>
            </w:r>
          </w:p>
          <w:p w14:paraId="448892E0" w14:textId="77777777" w:rsidR="00AD59C5" w:rsidRDefault="00AD59C5" w:rsidP="00AD59C5">
            <w:pPr>
              <w:pStyle w:val="Bold3"/>
            </w:pPr>
            <w:proofErr w:type="spellStart"/>
            <w:r>
              <w:t>EnergyCalculationReferenceNumber</w:t>
            </w:r>
            <w:proofErr w:type="spellEnd"/>
          </w:p>
          <w:p w14:paraId="46778121" w14:textId="77777777" w:rsidR="00AD59C5" w:rsidRDefault="00AD59C5" w:rsidP="00AD59C5">
            <w:pPr>
              <w:pStyle w:val="Normal3"/>
            </w:pPr>
            <w:r>
              <w:t>A reference to the specification for how energy content should be calculated for a material.</w:t>
            </w:r>
          </w:p>
          <w:p w14:paraId="71A19C16" w14:textId="77777777" w:rsidR="001602A3" w:rsidRDefault="001602A3" w:rsidP="001602A3">
            <w:pPr>
              <w:pStyle w:val="Bold3"/>
            </w:pPr>
            <w:proofErr w:type="spellStart"/>
            <w:r>
              <w:t>EntrySummaryDeclarationNumber</w:t>
            </w:r>
            <w:proofErr w:type="spellEnd"/>
          </w:p>
          <w:p w14:paraId="5FEDF4AC" w14:textId="77777777" w:rsidR="001602A3" w:rsidRDefault="001602A3" w:rsidP="001602A3">
            <w:pPr>
              <w:pStyle w:val="Normal3"/>
            </w:pPr>
            <w:r>
              <w:t xml:space="preserve">The identifier assigned to an Entry Summary Declaration. An Entry Summary Declaration must be submitted before goods are moved into the customs territory of the European Union directly from countries outside the Union. The Entry Summary Declaration is used for submitting the so-called safety and security data in advance, which is mandatory for all modes of transport in the European Union. The data in the declaration is used for making electronic risk analysis concerning safety and security. This reference number is </w:t>
            </w:r>
            <w:proofErr w:type="spellStart"/>
            <w:r>
              <w:t>AssignedBy</w:t>
            </w:r>
            <w:proofErr w:type="spellEnd"/>
            <w:r>
              <w:t xml:space="preserve"> "Customs".</w:t>
            </w:r>
            <w:r>
              <w:br/>
              <w:t>For more information please see</w:t>
            </w:r>
            <w:r>
              <w:br/>
            </w:r>
            <w:hyperlink r:id="rId1748" w:history="1">
              <w:r w:rsidRPr="001602A3">
                <w:rPr>
                  <w:rStyle w:val="Hyperlink"/>
                </w:rPr>
                <w:t>https://trade.ec.europa.eu/tradehelp/eu-import-procedures</w:t>
              </w:r>
            </w:hyperlink>
          </w:p>
          <w:p w14:paraId="46D04DEA" w14:textId="77777777" w:rsidR="001C5100" w:rsidRDefault="001C5100" w:rsidP="001C5100">
            <w:pPr>
              <w:pStyle w:val="Bold3"/>
            </w:pPr>
            <w:proofErr w:type="spellStart"/>
            <w:r>
              <w:t>FlightNumber</w:t>
            </w:r>
            <w:proofErr w:type="spellEnd"/>
          </w:p>
          <w:p w14:paraId="4049E545" w14:textId="77777777" w:rsidR="001C5100" w:rsidRDefault="001C5100" w:rsidP="001C5100">
            <w:pPr>
              <w:pStyle w:val="Normal3"/>
            </w:pPr>
            <w:r>
              <w:t>The reference number given to a flight number.</w:t>
            </w:r>
          </w:p>
          <w:p w14:paraId="6DED6B0B" w14:textId="77777777" w:rsidR="001C5100" w:rsidRDefault="001C5100" w:rsidP="001C5100">
            <w:pPr>
              <w:pStyle w:val="Bold3"/>
            </w:pPr>
            <w:proofErr w:type="spellStart"/>
            <w:r>
              <w:t>FormID</w:t>
            </w:r>
            <w:proofErr w:type="spellEnd"/>
          </w:p>
          <w:p w14:paraId="4830832D" w14:textId="77777777" w:rsidR="001C5100" w:rsidRDefault="001C5100" w:rsidP="001C5100">
            <w:pPr>
              <w:pStyle w:val="Normal3"/>
            </w:pPr>
            <w:r>
              <w:t>Identifies the Form that the reference is associated with.</w:t>
            </w:r>
          </w:p>
          <w:p w14:paraId="08252AB2" w14:textId="77777777" w:rsidR="001C5100" w:rsidRDefault="001C5100" w:rsidP="001C5100">
            <w:pPr>
              <w:pStyle w:val="Bold3"/>
            </w:pPr>
            <w:proofErr w:type="spellStart"/>
            <w:r>
              <w:t>FormLowFolio</w:t>
            </w:r>
            <w:proofErr w:type="spellEnd"/>
          </w:p>
          <w:p w14:paraId="14E39DDF" w14:textId="77777777" w:rsidR="001C5100" w:rsidRDefault="001C5100" w:rsidP="001C5100">
            <w:pPr>
              <w:pStyle w:val="Normal3"/>
            </w:pPr>
            <w:r>
              <w:t>An additional identifier of a Form.</w:t>
            </w:r>
          </w:p>
          <w:p w14:paraId="7B2C381E" w14:textId="77777777" w:rsidR="001C5100" w:rsidRDefault="001C5100" w:rsidP="001C5100">
            <w:pPr>
              <w:pStyle w:val="Bold3"/>
            </w:pPr>
            <w:proofErr w:type="spellStart"/>
            <w:r>
              <w:t>FormPages</w:t>
            </w:r>
            <w:proofErr w:type="spellEnd"/>
          </w:p>
          <w:p w14:paraId="6A71DB5F" w14:textId="77777777" w:rsidR="001C5100" w:rsidRDefault="001C5100" w:rsidP="001C5100">
            <w:pPr>
              <w:pStyle w:val="Normal3"/>
            </w:pPr>
            <w:r>
              <w:t xml:space="preserve">The number of pages associated with a Form’s Delivery (Pages on a </w:t>
            </w:r>
            <w:r>
              <w:lastRenderedPageBreak/>
              <w:t>Signature).</w:t>
            </w:r>
          </w:p>
          <w:p w14:paraId="2CF9AABF" w14:textId="77777777" w:rsidR="001C5100" w:rsidRDefault="001C5100" w:rsidP="001C5100">
            <w:pPr>
              <w:pStyle w:val="Bold3"/>
            </w:pPr>
            <w:proofErr w:type="spellStart"/>
            <w:r>
              <w:t>FormType</w:t>
            </w:r>
            <w:proofErr w:type="spellEnd"/>
          </w:p>
          <w:p w14:paraId="0118360F" w14:textId="77777777" w:rsidR="001C5100" w:rsidRDefault="001C5100" w:rsidP="001C5100">
            <w:pPr>
              <w:pStyle w:val="Normal3"/>
            </w:pPr>
            <w:r>
              <w:t>Type of printed signature.</w:t>
            </w:r>
          </w:p>
          <w:p w14:paraId="18DE9AAB" w14:textId="77777777" w:rsidR="001C5100" w:rsidRDefault="001C5100" w:rsidP="001C5100">
            <w:pPr>
              <w:pStyle w:val="Normal3"/>
            </w:pPr>
            <w:r>
              <w:t>For book manufacturing, examples are: web, sheet, folded and gathered signature.</w:t>
            </w:r>
          </w:p>
          <w:p w14:paraId="2EE054F6" w14:textId="77777777" w:rsidR="001C5100" w:rsidRDefault="001C5100" w:rsidP="001C5100">
            <w:pPr>
              <w:pStyle w:val="Normal3"/>
            </w:pPr>
            <w:r>
              <w:t>For magazine publishing examples are: Advance, Cover, or Current.</w:t>
            </w:r>
          </w:p>
          <w:p w14:paraId="6F28213E" w14:textId="77777777" w:rsidR="001C5100" w:rsidRDefault="001C5100" w:rsidP="001C5100">
            <w:pPr>
              <w:pStyle w:val="ListBullet3"/>
            </w:pPr>
            <w:r>
              <w:t>Advance denotes those pages other than Cover and Current. They are usually advertisements and other pages that are less subject to change and can be printed further in advance of the issue date.</w:t>
            </w:r>
          </w:p>
          <w:p w14:paraId="71902EBC" w14:textId="77777777" w:rsidR="001C5100" w:rsidRDefault="001C5100" w:rsidP="001C5100">
            <w:pPr>
              <w:pStyle w:val="ListBullet3"/>
            </w:pPr>
            <w:r>
              <w:t>Cover denotes the cover pages of the issue.</w:t>
            </w:r>
          </w:p>
          <w:p w14:paraId="435DD769" w14:textId="77777777" w:rsidR="001C5100" w:rsidRDefault="001C5100" w:rsidP="001C5100">
            <w:pPr>
              <w:pStyle w:val="ListBullet3"/>
            </w:pPr>
            <w:r>
              <w:t>Current denotes those pages that are more subject to edit changes and are therefore printed closer to the issue date.</w:t>
            </w:r>
          </w:p>
          <w:p w14:paraId="021DAD64" w14:textId="77777777" w:rsidR="001C5100" w:rsidRDefault="001C5100" w:rsidP="001C5100">
            <w:pPr>
              <w:pStyle w:val="Bold3"/>
            </w:pPr>
            <w:proofErr w:type="spellStart"/>
            <w:r>
              <w:t>ForwarderReference</w:t>
            </w:r>
            <w:proofErr w:type="spellEnd"/>
          </w:p>
          <w:p w14:paraId="47918B6D" w14:textId="77777777" w:rsidR="001C5100" w:rsidRDefault="001C5100" w:rsidP="00C5583D">
            <w:pPr>
              <w:pStyle w:val="Normal3Deprecate"/>
            </w:pPr>
            <w:r>
              <w:t xml:space="preserve">To be </w:t>
            </w:r>
            <w:r w:rsidR="005F6D7D">
              <w:t>deprecated</w:t>
            </w:r>
            <w:r>
              <w:t xml:space="preserve"> in a future version. Refer to “</w:t>
            </w:r>
            <w:proofErr w:type="spellStart"/>
            <w:r>
              <w:t>ReferenceNumber</w:t>
            </w:r>
            <w:proofErr w:type="spellEnd"/>
            <w:r>
              <w:t>” for the definition and use the attribute “</w:t>
            </w:r>
            <w:proofErr w:type="spellStart"/>
            <w:r>
              <w:t>AssignedBy</w:t>
            </w:r>
            <w:proofErr w:type="spellEnd"/>
            <w:r>
              <w:t>” for forwarder.</w:t>
            </w:r>
          </w:p>
          <w:p w14:paraId="359EB3FC" w14:textId="77777777" w:rsidR="001C5100" w:rsidRDefault="001C5100" w:rsidP="001C5100">
            <w:pPr>
              <w:pStyle w:val="Bold3"/>
            </w:pPr>
            <w:proofErr w:type="spellStart"/>
            <w:r>
              <w:t>FromPurchaseOrderNumber</w:t>
            </w:r>
            <w:proofErr w:type="spellEnd"/>
          </w:p>
          <w:p w14:paraId="246B9DCB" w14:textId="77777777" w:rsidR="001C5100" w:rsidRDefault="001C5100" w:rsidP="001C5100">
            <w:pPr>
              <w:pStyle w:val="Normal3"/>
            </w:pPr>
            <w:r>
              <w:t xml:space="preserve">The </w:t>
            </w:r>
            <w:proofErr w:type="spellStart"/>
            <w:r w:rsidR="00D41641">
              <w:t>PurchaseOrder</w:t>
            </w:r>
            <w:proofErr w:type="spellEnd"/>
            <w:r>
              <w:t xml:space="preserve"> that is used as the source of information.</w:t>
            </w:r>
          </w:p>
          <w:p w14:paraId="4F914704" w14:textId="77777777" w:rsidR="001C5100" w:rsidRDefault="001C5100" w:rsidP="001C5100">
            <w:pPr>
              <w:pStyle w:val="Bold3"/>
            </w:pPr>
            <w:proofErr w:type="spellStart"/>
            <w:r>
              <w:t>FromSalesOrderNumber</w:t>
            </w:r>
            <w:proofErr w:type="spellEnd"/>
          </w:p>
          <w:p w14:paraId="135E4F3B" w14:textId="77777777" w:rsidR="001C5100" w:rsidRDefault="001C5100" w:rsidP="001C5100">
            <w:pPr>
              <w:pStyle w:val="Normal3"/>
            </w:pPr>
            <w:r>
              <w:t>The sales order that is used as the source of information.</w:t>
            </w:r>
          </w:p>
          <w:p w14:paraId="241237B1" w14:textId="77777777" w:rsidR="001C5100" w:rsidRDefault="001C5100" w:rsidP="001C5100">
            <w:pPr>
              <w:pStyle w:val="Bold3"/>
            </w:pPr>
            <w:proofErr w:type="spellStart"/>
            <w:r>
              <w:t>FSCNumber</w:t>
            </w:r>
            <w:proofErr w:type="spellEnd"/>
          </w:p>
          <w:p w14:paraId="69EF500C" w14:textId="77777777" w:rsidR="001C5100" w:rsidRDefault="001C5100" w:rsidP="001C5100">
            <w:pPr>
              <w:pStyle w:val="Normal3"/>
            </w:pPr>
            <w:r>
              <w:t xml:space="preserve">A certificate registration code for a site that has been certified in accordance with the requirements of the Forest Stewardship Council A.C. for delivering of FSC certified products. This number would also be communicated in the </w:t>
            </w:r>
            <w:proofErr w:type="spellStart"/>
            <w:r>
              <w:t>LicenceNumber</w:t>
            </w:r>
            <w:proofErr w:type="spellEnd"/>
            <w:r>
              <w:t xml:space="preserve"> element of the </w:t>
            </w:r>
            <w:proofErr w:type="spellStart"/>
            <w:r>
              <w:t>SafetyAndEnvironmentalInformation</w:t>
            </w:r>
            <w:proofErr w:type="spellEnd"/>
            <w:r>
              <w:t>.</w:t>
            </w:r>
          </w:p>
          <w:p w14:paraId="1CDED8E5" w14:textId="77777777" w:rsidR="001C5100" w:rsidRDefault="001C5100" w:rsidP="001C5100">
            <w:pPr>
              <w:pStyle w:val="Bold3"/>
            </w:pPr>
            <w:proofErr w:type="spellStart"/>
            <w:r>
              <w:t>GeneralAgreement</w:t>
            </w:r>
            <w:proofErr w:type="spellEnd"/>
          </w:p>
          <w:p w14:paraId="2C337853" w14:textId="77777777" w:rsidR="001C5100" w:rsidRDefault="001C5100" w:rsidP="001C5100">
            <w:pPr>
              <w:pStyle w:val="Normal3"/>
            </w:pPr>
            <w:r>
              <w:t>The particular standard industry contract is being used to indicate incoterms agreements, arbitration rules, chartering, insurance, payment &amp; freight, claims, etc.</w:t>
            </w:r>
          </w:p>
          <w:p w14:paraId="4D9BC54B" w14:textId="77777777" w:rsidR="00833F44" w:rsidRDefault="00833F44" w:rsidP="00833F44">
            <w:pPr>
              <w:pStyle w:val="Bold3"/>
            </w:pPr>
            <w:proofErr w:type="spellStart"/>
            <w:r>
              <w:t>GoodsArrivalNumber</w:t>
            </w:r>
            <w:proofErr w:type="spellEnd"/>
          </w:p>
          <w:p w14:paraId="6BECB07A" w14:textId="77777777" w:rsidR="00833F44" w:rsidRDefault="00833F44" w:rsidP="00833F44">
            <w:pPr>
              <w:pStyle w:val="Normal3"/>
            </w:pPr>
            <w:r>
              <w:t>The unique reference number given to each goods when arriving on a transport to a location. It is assigned by the party operating the location.</w:t>
            </w:r>
          </w:p>
          <w:p w14:paraId="723B172D" w14:textId="77777777" w:rsidR="001C5100" w:rsidRDefault="001C5100" w:rsidP="001C5100">
            <w:pPr>
              <w:pStyle w:val="Bold3"/>
            </w:pPr>
            <w:proofErr w:type="spellStart"/>
            <w:r>
              <w:t>GoodsInBillOfLadingNumber</w:t>
            </w:r>
            <w:proofErr w:type="spellEnd"/>
          </w:p>
          <w:p w14:paraId="5FF5180D" w14:textId="77777777" w:rsidR="001C5100" w:rsidRDefault="001C5100" w:rsidP="001C5100">
            <w:pPr>
              <w:pStyle w:val="Normal3"/>
            </w:pPr>
            <w:r>
              <w:t>The unique reference number given to a bill of lading number for a transport which delivered goods into a location.</w:t>
            </w:r>
          </w:p>
          <w:p w14:paraId="58A88A8E" w14:textId="77777777" w:rsidR="001C5100" w:rsidRDefault="001C5100" w:rsidP="001C5100">
            <w:pPr>
              <w:pStyle w:val="Bold3"/>
            </w:pPr>
            <w:proofErr w:type="spellStart"/>
            <w:r>
              <w:t>GoodsInDeliveryNumber</w:t>
            </w:r>
            <w:proofErr w:type="spellEnd"/>
          </w:p>
          <w:p w14:paraId="54D84FA3" w14:textId="77777777" w:rsidR="001C5100" w:rsidRDefault="001C5100" w:rsidP="001C5100">
            <w:pPr>
              <w:pStyle w:val="Normal3"/>
            </w:pPr>
            <w:r>
              <w:t>The unique reference number given to a delivery number for a transport which delivered goods into a location.</w:t>
            </w:r>
          </w:p>
          <w:p w14:paraId="09740931" w14:textId="77777777" w:rsidR="001C5100" w:rsidRDefault="001C5100" w:rsidP="001C5100">
            <w:pPr>
              <w:pStyle w:val="Bold3"/>
            </w:pPr>
            <w:proofErr w:type="spellStart"/>
            <w:r>
              <w:t>GoodsInTransportUnitIdentifier</w:t>
            </w:r>
            <w:proofErr w:type="spellEnd"/>
          </w:p>
          <w:p w14:paraId="439162A2" w14:textId="77777777" w:rsidR="001C5100" w:rsidRDefault="001C5100" w:rsidP="001C5100">
            <w:pPr>
              <w:pStyle w:val="Normal3"/>
            </w:pPr>
            <w:r>
              <w:t>The reference number given to a unit identifier for a transport which delivered goods into a location.</w:t>
            </w:r>
          </w:p>
          <w:p w14:paraId="3B81C5C8" w14:textId="77777777" w:rsidR="001C5100" w:rsidRDefault="001C5100" w:rsidP="001C5100">
            <w:pPr>
              <w:pStyle w:val="Bold3"/>
            </w:pPr>
            <w:proofErr w:type="spellStart"/>
            <w:r>
              <w:t>GoodsInTransportVehicleIdentifier</w:t>
            </w:r>
            <w:proofErr w:type="spellEnd"/>
          </w:p>
          <w:p w14:paraId="7C8D56D4" w14:textId="77777777" w:rsidR="001C5100" w:rsidRDefault="001C5100" w:rsidP="001C5100">
            <w:pPr>
              <w:pStyle w:val="Normal3"/>
            </w:pPr>
            <w:r>
              <w:lastRenderedPageBreak/>
              <w:t>The reference number given to a vehicle identifier for a transport which delivered goods into a location.</w:t>
            </w:r>
          </w:p>
          <w:p w14:paraId="554906AA" w14:textId="77777777" w:rsidR="001C5100" w:rsidRDefault="001C5100" w:rsidP="001C5100">
            <w:pPr>
              <w:pStyle w:val="Bold3"/>
            </w:pPr>
            <w:proofErr w:type="spellStart"/>
            <w:r>
              <w:t>GoodsReceiptNumber</w:t>
            </w:r>
            <w:proofErr w:type="spellEnd"/>
          </w:p>
          <w:p w14:paraId="6D918724" w14:textId="77777777" w:rsidR="001C5100" w:rsidRDefault="001C5100" w:rsidP="001C5100">
            <w:pPr>
              <w:pStyle w:val="Normal3"/>
            </w:pPr>
            <w:r>
              <w:t xml:space="preserve">The number of the </w:t>
            </w:r>
            <w:proofErr w:type="spellStart"/>
            <w:r w:rsidR="00C633B3">
              <w:t>GoodsReceipt</w:t>
            </w:r>
            <w:proofErr w:type="spellEnd"/>
            <w:r>
              <w:t xml:space="preserve"> transaction that is being referred to.</w:t>
            </w:r>
          </w:p>
          <w:p w14:paraId="02FA52B0" w14:textId="77777777" w:rsidR="001C5100" w:rsidRDefault="001C5100" w:rsidP="001C5100">
            <w:pPr>
              <w:pStyle w:val="Bold3"/>
            </w:pPr>
            <w:proofErr w:type="spellStart"/>
            <w:r>
              <w:t>GoodsReceiptLineItemNumber</w:t>
            </w:r>
            <w:proofErr w:type="spellEnd"/>
          </w:p>
          <w:p w14:paraId="5842DEE9" w14:textId="77777777" w:rsidR="001C5100" w:rsidRDefault="001C5100" w:rsidP="001C5100">
            <w:pPr>
              <w:pStyle w:val="Normal3"/>
            </w:pPr>
            <w:r>
              <w:t xml:space="preserve">The line item number of the </w:t>
            </w:r>
            <w:proofErr w:type="spellStart"/>
            <w:r w:rsidR="00C633B3">
              <w:t>GoodsReceipt</w:t>
            </w:r>
            <w:proofErr w:type="spellEnd"/>
            <w:r>
              <w:t xml:space="preserve"> transaction that is being referred to.</w:t>
            </w:r>
          </w:p>
          <w:p w14:paraId="186E7A99" w14:textId="77777777" w:rsidR="001C5100" w:rsidRDefault="001C5100" w:rsidP="001C5100">
            <w:pPr>
              <w:pStyle w:val="Bold3"/>
            </w:pPr>
            <w:r>
              <w:t>Imprint</w:t>
            </w:r>
          </w:p>
          <w:p w14:paraId="616203EA" w14:textId="77777777" w:rsidR="001C5100" w:rsidRDefault="001C5100" w:rsidP="001C5100">
            <w:pPr>
              <w:pStyle w:val="Normal3"/>
            </w:pPr>
            <w:r>
              <w:t xml:space="preserve">Identifies the imprint to which this product belongs. When communicating the “publisher’s imprint” use an assigned by of “Buyer”. </w:t>
            </w:r>
          </w:p>
          <w:p w14:paraId="083D1B07" w14:textId="77777777" w:rsidR="001C5100" w:rsidRDefault="001C5100" w:rsidP="001C5100">
            <w:pPr>
              <w:pStyle w:val="Bold3"/>
            </w:pPr>
            <w:proofErr w:type="spellStart"/>
            <w:r>
              <w:t>IndentOrderNumber</w:t>
            </w:r>
            <w:proofErr w:type="spellEnd"/>
          </w:p>
          <w:p w14:paraId="2B42880D" w14:textId="77777777" w:rsidR="001C5100" w:rsidRDefault="001C5100" w:rsidP="001C5100">
            <w:pPr>
              <w:pStyle w:val="Normal3"/>
            </w:pPr>
            <w:r>
              <w:t>A unique reference number given to an order, which is to be delivered directly to the buyer’s own customer (typically a paper merchant). The reference value is passed from the buyer to the seller and the information content is meaningful only to the buyer.</w:t>
            </w:r>
          </w:p>
          <w:p w14:paraId="326A3084" w14:textId="77777777" w:rsidR="001C5100" w:rsidRDefault="001C5100" w:rsidP="001C5100">
            <w:pPr>
              <w:pStyle w:val="Bold3"/>
            </w:pPr>
            <w:proofErr w:type="spellStart"/>
            <w:r>
              <w:t>InitialShipmentAdviceNumber</w:t>
            </w:r>
            <w:proofErr w:type="spellEnd"/>
          </w:p>
          <w:p w14:paraId="2ED410F8" w14:textId="77777777" w:rsidR="001C5100" w:rsidRDefault="001C5100" w:rsidP="001C5100">
            <w:pPr>
              <w:pStyle w:val="Normal3"/>
            </w:pPr>
            <w:r>
              <w:t xml:space="preserve">The unique reference number given to an initial shipment advice. The number of a previously sent initial shipment advice can be referenced. For example, a seller can refer to an initial shipment advice number in a </w:t>
            </w:r>
            <w:proofErr w:type="spellStart"/>
            <w:r>
              <w:t>DeliveryMmessage</w:t>
            </w:r>
            <w:proofErr w:type="spellEnd"/>
            <w:r>
              <w:t>.</w:t>
            </w:r>
          </w:p>
          <w:p w14:paraId="189BCBD8" w14:textId="77777777" w:rsidR="001C5100" w:rsidRDefault="001C5100" w:rsidP="001C5100">
            <w:pPr>
              <w:pStyle w:val="Bold3"/>
            </w:pPr>
            <w:proofErr w:type="spellStart"/>
            <w:r>
              <w:t>IntraStatNumber</w:t>
            </w:r>
            <w:proofErr w:type="spellEnd"/>
          </w:p>
          <w:p w14:paraId="2BE7D777" w14:textId="77777777" w:rsidR="001C5100" w:rsidRDefault="001C5100" w:rsidP="001C5100">
            <w:pPr>
              <w:pStyle w:val="Normal3"/>
            </w:pPr>
            <w:r>
              <w:t>The unique reference number given to product groups by the international authority Intrastat for statistical purposes. This number must be on the invoice when importing or exporting goods.</w:t>
            </w:r>
          </w:p>
          <w:p w14:paraId="7841BA55" w14:textId="77777777" w:rsidR="001C5100" w:rsidRDefault="001C5100" w:rsidP="001C5100">
            <w:pPr>
              <w:pStyle w:val="Bold3"/>
            </w:pPr>
            <w:proofErr w:type="spellStart"/>
            <w:r>
              <w:t>InventoryChangeLineItemNumber</w:t>
            </w:r>
            <w:proofErr w:type="spellEnd"/>
          </w:p>
          <w:p w14:paraId="0C96415F" w14:textId="77777777" w:rsidR="001C5100" w:rsidRDefault="00BE7A87" w:rsidP="001C5100">
            <w:pPr>
              <w:pStyle w:val="Normal3"/>
            </w:pPr>
            <w:r>
              <w:t>An identifier for a</w:t>
            </w:r>
            <w:r w:rsidR="008B5C59">
              <w:t>n</w:t>
            </w:r>
            <w:r>
              <w:t xml:space="preserve"> i</w:t>
            </w:r>
            <w:r w:rsidR="001C5100">
              <w:t>nventory</w:t>
            </w:r>
            <w:r>
              <w:t xml:space="preserve"> c</w:t>
            </w:r>
            <w:r w:rsidR="001C5100">
              <w:t>hange</w:t>
            </w:r>
            <w:r>
              <w:t xml:space="preserve"> l</w:t>
            </w:r>
            <w:r w:rsidR="001C5100">
              <w:t>ine</w:t>
            </w:r>
            <w:r>
              <w:t xml:space="preserve"> i</w:t>
            </w:r>
            <w:r w:rsidR="001C5100">
              <w:t>tem.</w:t>
            </w:r>
          </w:p>
          <w:p w14:paraId="7B56A1F7" w14:textId="77777777" w:rsidR="00A71E7C" w:rsidRDefault="00A71E7C" w:rsidP="00A71E7C">
            <w:pPr>
              <w:pStyle w:val="Bold3"/>
            </w:pPr>
            <w:proofErr w:type="spellStart"/>
            <w:r>
              <w:t>InventoryChangeLineItemNumber</w:t>
            </w:r>
            <w:proofErr w:type="spellEnd"/>
            <w:r>
              <w:t xml:space="preserve"> </w:t>
            </w:r>
            <w:r w:rsidRPr="00A71E7C">
              <w:rPr>
                <w:b w:val="0"/>
              </w:rPr>
              <w:t>(misspelt with an ending space)</w:t>
            </w:r>
          </w:p>
          <w:p w14:paraId="4590735F" w14:textId="77777777" w:rsidR="00A71E7C" w:rsidRDefault="00A71E7C" w:rsidP="005154F7">
            <w:pPr>
              <w:pStyle w:val="Normal3Deprecate"/>
            </w:pPr>
            <w:r>
              <w:t>The item is misspelt ending with a space. It will be deprecated in next version.</w:t>
            </w:r>
            <w:r w:rsidR="00F44405">
              <w:t xml:space="preserve"> </w:t>
            </w:r>
            <w:r>
              <w:t xml:space="preserve">Use instead the correctly spelt enumeration </w:t>
            </w:r>
            <w:proofErr w:type="spellStart"/>
            <w:r w:rsidRPr="00A71E7C">
              <w:t>InventoryChangeLineItemNumber</w:t>
            </w:r>
            <w:proofErr w:type="spellEnd"/>
            <w:r>
              <w:t>.</w:t>
            </w:r>
          </w:p>
          <w:p w14:paraId="51A6DA0E" w14:textId="77777777" w:rsidR="001C5100" w:rsidRDefault="001C5100" w:rsidP="001C5100">
            <w:pPr>
              <w:pStyle w:val="Bold3"/>
            </w:pPr>
            <w:proofErr w:type="spellStart"/>
            <w:r>
              <w:t>InventoryChangeNumber</w:t>
            </w:r>
            <w:proofErr w:type="spellEnd"/>
          </w:p>
          <w:p w14:paraId="09081D10" w14:textId="77777777" w:rsidR="001C5100" w:rsidRDefault="00BE7A87" w:rsidP="001C5100">
            <w:pPr>
              <w:pStyle w:val="Normal3"/>
            </w:pPr>
            <w:r>
              <w:t xml:space="preserve">The identifier for </w:t>
            </w:r>
            <w:r w:rsidR="008B5C59">
              <w:t>an</w:t>
            </w:r>
            <w:r>
              <w:t xml:space="preserve"> i</w:t>
            </w:r>
            <w:r w:rsidR="001C5100">
              <w:t>nventory</w:t>
            </w:r>
            <w:r>
              <w:t xml:space="preserve"> c</w:t>
            </w:r>
            <w:r w:rsidR="001C5100">
              <w:t>hange</w:t>
            </w:r>
            <w:r>
              <w:t xml:space="preserve"> document</w:t>
            </w:r>
            <w:r w:rsidR="001C5100">
              <w:t>.</w:t>
            </w:r>
          </w:p>
          <w:p w14:paraId="174F975A" w14:textId="77777777" w:rsidR="001C5100" w:rsidRDefault="001C5100" w:rsidP="001C5100">
            <w:pPr>
              <w:pStyle w:val="Bold3"/>
            </w:pPr>
            <w:proofErr w:type="spellStart"/>
            <w:r>
              <w:t>InventoryDispositionInstructionsNumber</w:t>
            </w:r>
            <w:proofErr w:type="spellEnd"/>
          </w:p>
          <w:p w14:paraId="636E156F" w14:textId="77777777" w:rsidR="001C5100" w:rsidRDefault="001C5100" w:rsidP="001C5100">
            <w:pPr>
              <w:pStyle w:val="Normal3"/>
            </w:pPr>
            <w:r>
              <w:t>The uniqu</w:t>
            </w:r>
            <w:r w:rsidR="008B5C59">
              <w:t>e reference number given to an inventory d</w:t>
            </w:r>
            <w:r>
              <w:t>isposition</w:t>
            </w:r>
            <w:r w:rsidR="008B5C59">
              <w:t xml:space="preserve"> i</w:t>
            </w:r>
            <w:r>
              <w:t>nstructions</w:t>
            </w:r>
            <w:r w:rsidR="008B5C59">
              <w:t xml:space="preserve"> document</w:t>
            </w:r>
            <w:r>
              <w:t>.</w:t>
            </w:r>
          </w:p>
          <w:p w14:paraId="113936F1" w14:textId="77777777" w:rsidR="001C5100" w:rsidRDefault="001C5100" w:rsidP="001C5100">
            <w:pPr>
              <w:pStyle w:val="Bold3"/>
            </w:pPr>
            <w:proofErr w:type="spellStart"/>
            <w:r>
              <w:t>InventoryDispositionInstructionsLineNumber</w:t>
            </w:r>
            <w:proofErr w:type="spellEnd"/>
          </w:p>
          <w:p w14:paraId="5AFD7971" w14:textId="77777777" w:rsidR="001C5100" w:rsidRDefault="001C5100" w:rsidP="001C5100">
            <w:pPr>
              <w:pStyle w:val="Normal3"/>
            </w:pPr>
            <w:r>
              <w:t xml:space="preserve">The sequential reference number given to </w:t>
            </w:r>
            <w:r w:rsidR="008B5C59">
              <w:t>a</w:t>
            </w:r>
            <w:r>
              <w:t xml:space="preserve"> inventory disposition line number.</w:t>
            </w:r>
          </w:p>
          <w:p w14:paraId="4928BF3D" w14:textId="77777777" w:rsidR="001C5100" w:rsidRDefault="001C5100" w:rsidP="001C5100">
            <w:pPr>
              <w:pStyle w:val="Bold3"/>
            </w:pPr>
            <w:proofErr w:type="spellStart"/>
            <w:r>
              <w:t>InventoryStatusLineItemNumber</w:t>
            </w:r>
            <w:proofErr w:type="spellEnd"/>
          </w:p>
          <w:p w14:paraId="3B3D632C" w14:textId="77777777" w:rsidR="001C5100" w:rsidRDefault="001C5100" w:rsidP="001C5100">
            <w:pPr>
              <w:pStyle w:val="Normal3"/>
            </w:pPr>
            <w:r>
              <w:t xml:space="preserve">An identifier that allows for unique identification of </w:t>
            </w:r>
            <w:r w:rsidR="008B5C59">
              <w:t>an i</w:t>
            </w:r>
            <w:r>
              <w:t>nventory</w:t>
            </w:r>
            <w:r w:rsidR="008B5C59">
              <w:t xml:space="preserve"> s</w:t>
            </w:r>
            <w:r>
              <w:t>tatus</w:t>
            </w:r>
            <w:r w:rsidR="008B5C59">
              <w:t xml:space="preserve"> l</w:t>
            </w:r>
            <w:r>
              <w:t>ine</w:t>
            </w:r>
            <w:r w:rsidR="008B5C59">
              <w:t xml:space="preserve"> i</w:t>
            </w:r>
            <w:r>
              <w:t>tem.</w:t>
            </w:r>
          </w:p>
          <w:p w14:paraId="3D126AEC" w14:textId="77777777" w:rsidR="001C5100" w:rsidRDefault="001C5100" w:rsidP="001C5100">
            <w:pPr>
              <w:pStyle w:val="Bold3"/>
            </w:pPr>
            <w:proofErr w:type="spellStart"/>
            <w:r>
              <w:t>InventoryStatusNumber</w:t>
            </w:r>
            <w:proofErr w:type="spellEnd"/>
          </w:p>
          <w:p w14:paraId="069CB4B5" w14:textId="77777777" w:rsidR="001C5100" w:rsidRDefault="001C5100" w:rsidP="001C5100">
            <w:pPr>
              <w:pStyle w:val="Normal3"/>
            </w:pPr>
            <w:r>
              <w:t>An identifier that allows fo</w:t>
            </w:r>
            <w:r w:rsidR="008B5C59">
              <w:t>r unique identification of an i</w:t>
            </w:r>
            <w:r>
              <w:t>nventory</w:t>
            </w:r>
            <w:r w:rsidR="008B5C59">
              <w:t xml:space="preserve"> s</w:t>
            </w:r>
            <w:r>
              <w:t xml:space="preserve">tatus </w:t>
            </w:r>
            <w:r w:rsidR="008B5C59">
              <w:t>d</w:t>
            </w:r>
            <w:r w:rsidR="001F3E70">
              <w:t>ocument</w:t>
            </w:r>
            <w:r>
              <w:t>.</w:t>
            </w:r>
          </w:p>
          <w:p w14:paraId="44CD367B" w14:textId="77777777" w:rsidR="001C5100" w:rsidRDefault="001C5100" w:rsidP="001C5100">
            <w:pPr>
              <w:pStyle w:val="Bold3"/>
            </w:pPr>
            <w:proofErr w:type="spellStart"/>
            <w:r>
              <w:lastRenderedPageBreak/>
              <w:t>InvoiceNumber</w:t>
            </w:r>
            <w:proofErr w:type="spellEnd"/>
          </w:p>
          <w:p w14:paraId="0FAFE567" w14:textId="77777777" w:rsidR="001C5100" w:rsidRDefault="008B5C59" w:rsidP="001C5100">
            <w:pPr>
              <w:pStyle w:val="Normal3"/>
            </w:pPr>
            <w:r>
              <w:t xml:space="preserve">The number associated with </w:t>
            </w:r>
            <w:proofErr w:type="spellStart"/>
            <w:r>
              <w:t>a</w:t>
            </w:r>
            <w:proofErr w:type="spellEnd"/>
            <w:r>
              <w:t xml:space="preserve"> i</w:t>
            </w:r>
            <w:r w:rsidR="001C5100">
              <w:t>nvoice</w:t>
            </w:r>
            <w:r>
              <w:t xml:space="preserve"> document</w:t>
            </w:r>
            <w:r w:rsidR="001C5100">
              <w:t>.</w:t>
            </w:r>
          </w:p>
          <w:p w14:paraId="6A00564A" w14:textId="77777777" w:rsidR="001C5100" w:rsidRPr="007E1D49" w:rsidRDefault="001C5100" w:rsidP="001C5100">
            <w:pPr>
              <w:pStyle w:val="Bold3"/>
              <w:rPr>
                <w:lang w:val="de-DE"/>
              </w:rPr>
            </w:pPr>
            <w:r w:rsidRPr="007E1D49">
              <w:rPr>
                <w:lang w:val="de-DE"/>
              </w:rPr>
              <w:t>ISBN10</w:t>
            </w:r>
          </w:p>
          <w:p w14:paraId="29FB45BA" w14:textId="77777777" w:rsidR="001C5100" w:rsidRPr="007E1D49" w:rsidRDefault="001C5100" w:rsidP="001C5100">
            <w:pPr>
              <w:pStyle w:val="Normal3"/>
              <w:rPr>
                <w:lang w:val="de-DE"/>
              </w:rPr>
            </w:pPr>
            <w:r w:rsidRPr="007E1D49">
              <w:rPr>
                <w:lang w:val="de-DE"/>
              </w:rPr>
              <w:t xml:space="preserve">10 </w:t>
            </w:r>
            <w:proofErr w:type="spellStart"/>
            <w:r w:rsidRPr="007E1D49">
              <w:rPr>
                <w:lang w:val="de-DE"/>
              </w:rPr>
              <w:t>digit</w:t>
            </w:r>
            <w:proofErr w:type="spellEnd"/>
            <w:r w:rsidRPr="007E1D49">
              <w:rPr>
                <w:lang w:val="de-DE"/>
              </w:rPr>
              <w:t xml:space="preserve"> ISBN code </w:t>
            </w:r>
            <w:proofErr w:type="spellStart"/>
            <w:r w:rsidRPr="007E1D49">
              <w:rPr>
                <w:lang w:val="de-DE"/>
              </w:rPr>
              <w:t>without</w:t>
            </w:r>
            <w:proofErr w:type="spellEnd"/>
            <w:r w:rsidRPr="007E1D49">
              <w:rPr>
                <w:lang w:val="de-DE"/>
              </w:rPr>
              <w:t xml:space="preserve"> </w:t>
            </w:r>
            <w:proofErr w:type="spellStart"/>
            <w:r w:rsidRPr="007E1D49">
              <w:rPr>
                <w:lang w:val="de-DE"/>
              </w:rPr>
              <w:t>dashes</w:t>
            </w:r>
            <w:proofErr w:type="spellEnd"/>
          </w:p>
          <w:p w14:paraId="27AEB92D" w14:textId="77777777" w:rsidR="001C5100" w:rsidRPr="007E1D49" w:rsidRDefault="001C5100" w:rsidP="001C5100">
            <w:pPr>
              <w:pStyle w:val="Bold3"/>
              <w:rPr>
                <w:lang w:val="de-DE"/>
              </w:rPr>
            </w:pPr>
            <w:r w:rsidRPr="007E1D49">
              <w:rPr>
                <w:lang w:val="de-DE"/>
              </w:rPr>
              <w:t>ISBN10Dash</w:t>
            </w:r>
          </w:p>
          <w:p w14:paraId="7502CD8F" w14:textId="77777777" w:rsidR="001C5100" w:rsidRPr="007E1D49" w:rsidRDefault="001C5100" w:rsidP="001C5100">
            <w:pPr>
              <w:pStyle w:val="Normal3"/>
              <w:rPr>
                <w:lang w:val="de-DE"/>
              </w:rPr>
            </w:pPr>
            <w:r w:rsidRPr="007E1D49">
              <w:rPr>
                <w:lang w:val="de-DE"/>
              </w:rPr>
              <w:t xml:space="preserve"> 10 </w:t>
            </w:r>
            <w:proofErr w:type="spellStart"/>
            <w:r w:rsidRPr="007E1D49">
              <w:rPr>
                <w:lang w:val="de-DE"/>
              </w:rPr>
              <w:t>digit</w:t>
            </w:r>
            <w:proofErr w:type="spellEnd"/>
            <w:r w:rsidRPr="007E1D49">
              <w:rPr>
                <w:lang w:val="de-DE"/>
              </w:rPr>
              <w:t xml:space="preserve"> ISBN code </w:t>
            </w:r>
            <w:proofErr w:type="spellStart"/>
            <w:r w:rsidRPr="007E1D49">
              <w:rPr>
                <w:lang w:val="de-DE"/>
              </w:rPr>
              <w:t>with</w:t>
            </w:r>
            <w:proofErr w:type="spellEnd"/>
            <w:r w:rsidRPr="007E1D49">
              <w:rPr>
                <w:lang w:val="de-DE"/>
              </w:rPr>
              <w:t xml:space="preserve"> </w:t>
            </w:r>
            <w:proofErr w:type="spellStart"/>
            <w:r w:rsidRPr="007E1D49">
              <w:rPr>
                <w:lang w:val="de-DE"/>
              </w:rPr>
              <w:t>dashes</w:t>
            </w:r>
            <w:proofErr w:type="spellEnd"/>
          </w:p>
          <w:p w14:paraId="0794DB77" w14:textId="77777777" w:rsidR="001C5100" w:rsidRPr="007E1D49" w:rsidRDefault="001C5100" w:rsidP="001C5100">
            <w:pPr>
              <w:pStyle w:val="Bold3"/>
              <w:rPr>
                <w:lang w:val="de-DE"/>
              </w:rPr>
            </w:pPr>
            <w:r w:rsidRPr="007E1D49">
              <w:rPr>
                <w:lang w:val="de-DE"/>
              </w:rPr>
              <w:t>ISBN13</w:t>
            </w:r>
          </w:p>
          <w:p w14:paraId="74B42916" w14:textId="77777777" w:rsidR="001C5100" w:rsidRDefault="001C5100" w:rsidP="001C5100">
            <w:pPr>
              <w:pStyle w:val="Normal3"/>
            </w:pPr>
            <w:r>
              <w:t>13 digit ISBN code.</w:t>
            </w:r>
          </w:p>
          <w:p w14:paraId="3E992E6C" w14:textId="77777777" w:rsidR="001C5100" w:rsidRDefault="001C5100" w:rsidP="001C5100">
            <w:pPr>
              <w:pStyle w:val="Bold3"/>
            </w:pPr>
            <w:r>
              <w:t>ISBN13Dash</w:t>
            </w:r>
          </w:p>
          <w:p w14:paraId="1596C1C6" w14:textId="77777777" w:rsidR="001C5100" w:rsidRDefault="001C5100" w:rsidP="001C5100">
            <w:pPr>
              <w:pStyle w:val="Normal3"/>
            </w:pPr>
            <w:r>
              <w:t>A 13 character ISBN with dashes; example of ISBN-13 with dashes: 978-1-873671-00-0.</w:t>
            </w:r>
          </w:p>
          <w:p w14:paraId="539488EB" w14:textId="77777777" w:rsidR="001C5100" w:rsidRPr="00D10222" w:rsidRDefault="001C5100" w:rsidP="001C5100">
            <w:pPr>
              <w:pStyle w:val="Bold3"/>
              <w:rPr>
                <w:lang w:val="en-US"/>
              </w:rPr>
            </w:pPr>
            <w:proofErr w:type="spellStart"/>
            <w:r w:rsidRPr="00D10222">
              <w:rPr>
                <w:lang w:val="en-US"/>
              </w:rPr>
              <w:t>ISODocumentReference</w:t>
            </w:r>
            <w:proofErr w:type="spellEnd"/>
          </w:p>
          <w:p w14:paraId="04557DDC" w14:textId="77777777" w:rsidR="001C5100" w:rsidRPr="00D10222" w:rsidRDefault="001C5100" w:rsidP="001C5100">
            <w:pPr>
              <w:pStyle w:val="Normal3"/>
              <w:rPr>
                <w:lang w:val="en-US"/>
              </w:rPr>
            </w:pPr>
            <w:r w:rsidRPr="00D10222">
              <w:rPr>
                <w:lang w:val="en-US"/>
              </w:rPr>
              <w:t>A unique ISO 9002 / 9001 document identifier.</w:t>
            </w:r>
          </w:p>
          <w:p w14:paraId="5ECA1645" w14:textId="77777777" w:rsidR="001C5100" w:rsidRPr="00D10222" w:rsidRDefault="001C5100" w:rsidP="001C5100">
            <w:pPr>
              <w:pStyle w:val="Bold3"/>
              <w:rPr>
                <w:lang w:val="en-US"/>
              </w:rPr>
            </w:pPr>
            <w:proofErr w:type="spellStart"/>
            <w:r w:rsidRPr="00D10222">
              <w:rPr>
                <w:lang w:val="en-US"/>
              </w:rPr>
              <w:t>IssueEvent</w:t>
            </w:r>
            <w:proofErr w:type="spellEnd"/>
          </w:p>
          <w:p w14:paraId="09C53B7F" w14:textId="77777777" w:rsidR="001C5100" w:rsidRDefault="001C5100" w:rsidP="001C5100">
            <w:pPr>
              <w:pStyle w:val="Normal3"/>
            </w:pPr>
            <w:r>
              <w:t>A task, or other type of event, related to the creation of an issue of a publication.</w:t>
            </w:r>
          </w:p>
          <w:p w14:paraId="6E883639" w14:textId="77777777" w:rsidR="001C5100" w:rsidRDefault="001C5100" w:rsidP="001C5100">
            <w:pPr>
              <w:pStyle w:val="Bold3"/>
            </w:pPr>
            <w:proofErr w:type="spellStart"/>
            <w:r>
              <w:t>JobNumber</w:t>
            </w:r>
            <w:proofErr w:type="spellEnd"/>
          </w:p>
          <w:p w14:paraId="7A9526A9" w14:textId="77777777" w:rsidR="001C5100" w:rsidRDefault="001C5100" w:rsidP="001C5100">
            <w:pPr>
              <w:pStyle w:val="Normal3"/>
            </w:pPr>
            <w:r>
              <w:t>An identifier for a step in the production, publication, or manufacturing process. Usually a job has as its scope the amount of work performed by a defined resource (person or equipment).</w:t>
            </w:r>
          </w:p>
          <w:p w14:paraId="46F90845" w14:textId="77777777" w:rsidR="001C5100" w:rsidRDefault="001C5100" w:rsidP="001C5100">
            <w:pPr>
              <w:pStyle w:val="Bold3"/>
            </w:pPr>
            <w:proofErr w:type="spellStart"/>
            <w:r>
              <w:t>JobTitle</w:t>
            </w:r>
            <w:proofErr w:type="spellEnd"/>
          </w:p>
          <w:p w14:paraId="5ABF280A" w14:textId="77777777" w:rsidR="001C5100" w:rsidRDefault="001C5100" w:rsidP="001C5100">
            <w:pPr>
              <w:pStyle w:val="Normal3"/>
            </w:pPr>
            <w:r>
              <w:t>A name of a specific job or task to which the forecast data is to apply, along with location and item.</w:t>
            </w:r>
          </w:p>
          <w:p w14:paraId="726FF3D4" w14:textId="77777777" w:rsidR="007B7E86" w:rsidRDefault="007B7E86" w:rsidP="007B7E86">
            <w:pPr>
              <w:pStyle w:val="Bold3"/>
            </w:pPr>
            <w:proofErr w:type="spellStart"/>
            <w:r>
              <w:t>LoadingInstructionNumber</w:t>
            </w:r>
            <w:proofErr w:type="spellEnd"/>
          </w:p>
          <w:p w14:paraId="4BE9F0F2" w14:textId="77777777" w:rsidR="007B7E86" w:rsidRDefault="007B7E86" w:rsidP="007B7E86">
            <w:pPr>
              <w:pStyle w:val="Normal3"/>
            </w:pPr>
            <w:r>
              <w:t>The uniq</w:t>
            </w:r>
            <w:r w:rsidR="008B5C59">
              <w:t>ue reference number given to a</w:t>
            </w:r>
            <w:r>
              <w:t xml:space="preserve"> loading instruction.</w:t>
            </w:r>
          </w:p>
          <w:p w14:paraId="68CD412A" w14:textId="77777777" w:rsidR="007B7E86" w:rsidRDefault="007B7E86" w:rsidP="007B7E86">
            <w:pPr>
              <w:pStyle w:val="Bold3"/>
            </w:pPr>
            <w:proofErr w:type="spellStart"/>
            <w:r>
              <w:t>LoadingInstructionSequenceNumber</w:t>
            </w:r>
            <w:proofErr w:type="spellEnd"/>
          </w:p>
          <w:p w14:paraId="2549CC84" w14:textId="77777777" w:rsidR="007B7E86" w:rsidRDefault="007B7E86" w:rsidP="007B7E86">
            <w:pPr>
              <w:pStyle w:val="Normal3"/>
            </w:pPr>
            <w:r>
              <w:t>A sequential number that uniquel</w:t>
            </w:r>
            <w:r w:rsidR="008B5C59">
              <w:t>y identifies the sequence in a l</w:t>
            </w:r>
            <w:r>
              <w:t>oading</w:t>
            </w:r>
            <w:r w:rsidR="008B5C59">
              <w:t xml:space="preserve"> i</w:t>
            </w:r>
            <w:r>
              <w:t>nstruction.</w:t>
            </w:r>
          </w:p>
          <w:p w14:paraId="1B3798C8" w14:textId="77777777" w:rsidR="007B7E86" w:rsidRDefault="007B7E86" w:rsidP="007B7E86">
            <w:pPr>
              <w:pStyle w:val="Bold3"/>
            </w:pPr>
            <w:proofErr w:type="spellStart"/>
            <w:r>
              <w:t>LoadingInstructionSequenceLineNumber</w:t>
            </w:r>
            <w:proofErr w:type="spellEnd"/>
          </w:p>
          <w:p w14:paraId="3EECE64E" w14:textId="77777777" w:rsidR="007B7E86" w:rsidRDefault="007B7E86" w:rsidP="007B7E86">
            <w:pPr>
              <w:pStyle w:val="Normal3"/>
            </w:pPr>
            <w:r>
              <w:t>A sequential number that uni</w:t>
            </w:r>
            <w:r w:rsidR="008B5C59">
              <w:t xml:space="preserve">quely identifies </w:t>
            </w:r>
            <w:r w:rsidR="000C0018">
              <w:t>a line number in a sequence of</w:t>
            </w:r>
            <w:r w:rsidR="008B5C59">
              <w:t xml:space="preserve"> a l</w:t>
            </w:r>
            <w:r>
              <w:t>oading</w:t>
            </w:r>
            <w:r w:rsidR="008B5C59">
              <w:t xml:space="preserve"> i</w:t>
            </w:r>
            <w:r>
              <w:t>nstruction.</w:t>
            </w:r>
          </w:p>
          <w:p w14:paraId="214C1A46" w14:textId="77777777" w:rsidR="007B7E86" w:rsidRDefault="007B7E86" w:rsidP="007B7E86">
            <w:pPr>
              <w:pStyle w:val="Bold3"/>
            </w:pPr>
            <w:proofErr w:type="spellStart"/>
            <w:r>
              <w:t>LoadingOrderNumber</w:t>
            </w:r>
            <w:proofErr w:type="spellEnd"/>
          </w:p>
          <w:p w14:paraId="7F98C465" w14:textId="77777777" w:rsidR="007B7E86" w:rsidRDefault="008B5C59" w:rsidP="007B7E86">
            <w:pPr>
              <w:pStyle w:val="Normal3"/>
            </w:pPr>
            <w:r>
              <w:t>The identifier for the loading o</w:t>
            </w:r>
            <w:r w:rsidR="007B7E86">
              <w:t>rder.</w:t>
            </w:r>
          </w:p>
          <w:p w14:paraId="22B35626" w14:textId="77777777" w:rsidR="007B7E86" w:rsidRDefault="007B7E86" w:rsidP="007B7E86">
            <w:pPr>
              <w:pStyle w:val="Bold3"/>
            </w:pPr>
            <w:proofErr w:type="spellStart"/>
            <w:r>
              <w:t>LoadingOrderLineNumber</w:t>
            </w:r>
            <w:proofErr w:type="spellEnd"/>
          </w:p>
          <w:p w14:paraId="54FCA23B" w14:textId="77777777" w:rsidR="007B7E86" w:rsidRDefault="00826E35" w:rsidP="007B7E86">
            <w:pPr>
              <w:pStyle w:val="Normal3"/>
            </w:pPr>
            <w:r>
              <w:t xml:space="preserve">The line item number </w:t>
            </w:r>
            <w:proofErr w:type="spellStart"/>
            <w:r>
              <w:t>a</w:t>
            </w:r>
            <w:proofErr w:type="spellEnd"/>
            <w:r w:rsidR="008B5C59">
              <w:t xml:space="preserve"> the loading o</w:t>
            </w:r>
            <w:r w:rsidR="007B7E86">
              <w:t>rder.</w:t>
            </w:r>
          </w:p>
          <w:p w14:paraId="7AE894A3" w14:textId="77777777" w:rsidR="001C5100" w:rsidRDefault="001C5100" w:rsidP="001C5100">
            <w:pPr>
              <w:pStyle w:val="Bold3"/>
            </w:pPr>
            <w:proofErr w:type="spellStart"/>
            <w:r>
              <w:t>LoadPlanNumber</w:t>
            </w:r>
            <w:proofErr w:type="spellEnd"/>
          </w:p>
          <w:p w14:paraId="479B1DF0" w14:textId="77777777" w:rsidR="001C5100" w:rsidRDefault="001C5100" w:rsidP="001C5100">
            <w:pPr>
              <w:pStyle w:val="Normal3"/>
            </w:pPr>
            <w:r>
              <w:t>A reference number given to a general unique load plan number generated in the planning phase before any physical loads exist.</w:t>
            </w:r>
          </w:p>
          <w:p w14:paraId="24D8493F" w14:textId="77777777" w:rsidR="001C5100" w:rsidRDefault="001C5100" w:rsidP="001C5100">
            <w:pPr>
              <w:pStyle w:val="Bold3"/>
            </w:pPr>
            <w:proofErr w:type="spellStart"/>
            <w:r>
              <w:t>LoadReleaseNumber</w:t>
            </w:r>
            <w:proofErr w:type="spellEnd"/>
          </w:p>
          <w:p w14:paraId="187EAD30" w14:textId="77777777" w:rsidR="001C5100" w:rsidRDefault="001C5100" w:rsidP="001C5100">
            <w:pPr>
              <w:pStyle w:val="Normal3"/>
            </w:pPr>
            <w:r>
              <w:lastRenderedPageBreak/>
              <w:t>The identifier for the Load Release.</w:t>
            </w:r>
          </w:p>
          <w:p w14:paraId="4EC6BFDC" w14:textId="77777777" w:rsidR="001C5100" w:rsidRDefault="001C5100" w:rsidP="001C5100">
            <w:pPr>
              <w:pStyle w:val="Bold3"/>
            </w:pPr>
            <w:proofErr w:type="spellStart"/>
            <w:r>
              <w:t>LoadTenderNumber</w:t>
            </w:r>
            <w:proofErr w:type="spellEnd"/>
          </w:p>
          <w:p w14:paraId="39BB4851" w14:textId="77777777" w:rsidR="001C5100" w:rsidRDefault="001C5100" w:rsidP="001C5100">
            <w:pPr>
              <w:pStyle w:val="Normal3"/>
            </w:pPr>
            <w:r>
              <w:t>The identifi</w:t>
            </w:r>
            <w:r w:rsidR="000C0018">
              <w:t>er for a l</w:t>
            </w:r>
            <w:r w:rsidR="00124EB6">
              <w:t>oad</w:t>
            </w:r>
            <w:r w:rsidR="000C0018">
              <w:t xml:space="preserve"> t</w:t>
            </w:r>
            <w:r w:rsidR="00124EB6">
              <w:t xml:space="preserve">ender </w:t>
            </w:r>
            <w:r w:rsidR="000C0018">
              <w:t>d</w:t>
            </w:r>
            <w:r w:rsidR="00C633B3">
              <w:t>ocument</w:t>
            </w:r>
            <w:r>
              <w:t>.</w:t>
            </w:r>
          </w:p>
          <w:p w14:paraId="60D22CC2" w14:textId="77777777" w:rsidR="001C5100" w:rsidRDefault="001C5100" w:rsidP="001C5100">
            <w:pPr>
              <w:pStyle w:val="Bold3"/>
            </w:pPr>
            <w:proofErr w:type="spellStart"/>
            <w:r>
              <w:t>LoadTenderResponseNumber</w:t>
            </w:r>
            <w:proofErr w:type="spellEnd"/>
          </w:p>
          <w:p w14:paraId="7A0BE670" w14:textId="77777777" w:rsidR="007B7E86" w:rsidRDefault="000C0018" w:rsidP="007B7E86">
            <w:pPr>
              <w:pStyle w:val="Normal3"/>
            </w:pPr>
            <w:r>
              <w:t>The identifier for a l</w:t>
            </w:r>
            <w:r w:rsidR="007B7E86" w:rsidRPr="007B7E86">
              <w:t>oad</w:t>
            </w:r>
            <w:r>
              <w:t xml:space="preserve"> t</w:t>
            </w:r>
            <w:r w:rsidR="007B7E86" w:rsidRPr="007B7E86">
              <w:t>ender</w:t>
            </w:r>
            <w:r>
              <w:t xml:space="preserve"> response d</w:t>
            </w:r>
            <w:r w:rsidR="007B7E86" w:rsidRPr="007B7E86">
              <w:t>ocument.</w:t>
            </w:r>
          </w:p>
          <w:p w14:paraId="35946055" w14:textId="77777777" w:rsidR="007B7E86" w:rsidRDefault="007B7E86" w:rsidP="007B7E86">
            <w:pPr>
              <w:pStyle w:val="Bold3"/>
            </w:pPr>
            <w:proofErr w:type="spellStart"/>
            <w:r>
              <w:t>LoadTenderResponseSegmentNumber</w:t>
            </w:r>
            <w:proofErr w:type="spellEnd"/>
          </w:p>
          <w:p w14:paraId="18406A48" w14:textId="77777777" w:rsidR="007B7E86" w:rsidRDefault="007B7E86" w:rsidP="007B7E86">
            <w:pPr>
              <w:pStyle w:val="Normal3"/>
            </w:pPr>
            <w:r>
              <w:t xml:space="preserve">The identifier for </w:t>
            </w:r>
            <w:r w:rsidR="000C0018">
              <w:t>a l</w:t>
            </w:r>
            <w:r>
              <w:t>oad</w:t>
            </w:r>
            <w:r w:rsidR="000C0018">
              <w:t xml:space="preserve"> t</w:t>
            </w:r>
            <w:r>
              <w:t>ender</w:t>
            </w:r>
            <w:r w:rsidR="000C0018">
              <w:t xml:space="preserve"> r</w:t>
            </w:r>
            <w:r>
              <w:t>esponse segment.</w:t>
            </w:r>
          </w:p>
          <w:p w14:paraId="7A3A17FB" w14:textId="77777777" w:rsidR="007B7E86" w:rsidRDefault="007B7E86" w:rsidP="007B7E86">
            <w:pPr>
              <w:pStyle w:val="Bold3"/>
            </w:pPr>
            <w:proofErr w:type="spellStart"/>
            <w:r>
              <w:t>LoadTenderSegmentNumber</w:t>
            </w:r>
            <w:proofErr w:type="spellEnd"/>
          </w:p>
          <w:p w14:paraId="21B6F17F" w14:textId="77777777" w:rsidR="007B7E86" w:rsidRDefault="000C0018" w:rsidP="007B7E86">
            <w:pPr>
              <w:pStyle w:val="Normal3"/>
            </w:pPr>
            <w:r>
              <w:t>The identifier for a l</w:t>
            </w:r>
            <w:r w:rsidR="007B7E86">
              <w:t>oad</w:t>
            </w:r>
            <w:r>
              <w:t xml:space="preserve"> t</w:t>
            </w:r>
            <w:r w:rsidR="007B7E86">
              <w:t>ender segment.</w:t>
            </w:r>
          </w:p>
          <w:p w14:paraId="025B4B9D" w14:textId="77777777" w:rsidR="00274AC1" w:rsidRDefault="00274AC1" w:rsidP="00274AC1">
            <w:pPr>
              <w:pStyle w:val="Bold3"/>
            </w:pPr>
            <w:proofErr w:type="spellStart"/>
            <w:r>
              <w:t>LocationReferenceIdentifier</w:t>
            </w:r>
            <w:proofErr w:type="spellEnd"/>
            <w:r>
              <w:t xml:space="preserve"> </w:t>
            </w:r>
          </w:p>
          <w:p w14:paraId="03707B8A" w14:textId="77777777" w:rsidR="00274AC1" w:rsidRDefault="00934F26" w:rsidP="00274AC1">
            <w:pPr>
              <w:pStyle w:val="Normal3"/>
            </w:pPr>
            <w:r w:rsidRPr="00934F26">
              <w:t>An identifier for referencing a location</w:t>
            </w:r>
            <w:r w:rsidR="00274AC1">
              <w:t>.</w:t>
            </w:r>
          </w:p>
          <w:p w14:paraId="0D4004C7" w14:textId="77777777" w:rsidR="001C5100" w:rsidRDefault="001C5100" w:rsidP="001C5100">
            <w:pPr>
              <w:pStyle w:val="Bold3"/>
            </w:pPr>
            <w:proofErr w:type="spellStart"/>
            <w:r>
              <w:t>LotIdentifier</w:t>
            </w:r>
            <w:proofErr w:type="spellEnd"/>
          </w:p>
          <w:p w14:paraId="6C03EDC5" w14:textId="77777777" w:rsidR="001C5100" w:rsidRDefault="001C5100" w:rsidP="001C5100">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14:paraId="6DC584F2" w14:textId="77777777" w:rsidR="001C5100" w:rsidRDefault="001C5100" w:rsidP="001C5100">
            <w:pPr>
              <w:pStyle w:val="Bold3"/>
            </w:pPr>
            <w:proofErr w:type="spellStart"/>
            <w:r>
              <w:t>MagazineCode</w:t>
            </w:r>
            <w:proofErr w:type="spellEnd"/>
          </w:p>
          <w:p w14:paraId="4D8A1DE4" w14:textId="77777777" w:rsidR="001C5100" w:rsidRDefault="001C5100" w:rsidP="001C5100">
            <w:pPr>
              <w:pStyle w:val="Normal3"/>
            </w:pPr>
            <w:r>
              <w:t>A code used to identify a magazine.</w:t>
            </w:r>
          </w:p>
          <w:p w14:paraId="46A995E9" w14:textId="77777777" w:rsidR="001C5100" w:rsidRDefault="001C5100" w:rsidP="001C5100">
            <w:pPr>
              <w:pStyle w:val="Bold3"/>
            </w:pPr>
            <w:proofErr w:type="spellStart"/>
            <w:r>
              <w:t>ManufacturerMaterialSafetyDataSheetNumber</w:t>
            </w:r>
            <w:proofErr w:type="spellEnd"/>
          </w:p>
          <w:p w14:paraId="72E8DC90" w14:textId="77777777" w:rsidR="001C5100" w:rsidRDefault="001C5100" w:rsidP="00C5583D">
            <w:pPr>
              <w:pStyle w:val="Normal3Deprecate"/>
            </w:pPr>
            <w:r>
              <w:t xml:space="preserve">To be </w:t>
            </w:r>
            <w:r w:rsidR="005F6D7D">
              <w:t>deprecated</w:t>
            </w:r>
            <w:r>
              <w:t xml:space="preserve"> in a future version. Refer to “</w:t>
            </w:r>
            <w:proofErr w:type="spellStart"/>
            <w:r>
              <w:t>MaterialSafetyDataSheet</w:t>
            </w:r>
            <w:proofErr w:type="spellEnd"/>
            <w:r>
              <w:t>” for the definition and use the attribute “</w:t>
            </w:r>
            <w:proofErr w:type="spellStart"/>
            <w:r>
              <w:t>AssignedBy</w:t>
            </w:r>
            <w:proofErr w:type="spellEnd"/>
            <w:r>
              <w:t>” for producer (manufacturer).</w:t>
            </w:r>
          </w:p>
          <w:p w14:paraId="6A62871B" w14:textId="77777777" w:rsidR="001C5100" w:rsidRDefault="001C5100" w:rsidP="001C5100">
            <w:pPr>
              <w:pStyle w:val="Bold3"/>
            </w:pPr>
            <w:proofErr w:type="spellStart"/>
            <w:r>
              <w:t>MarketType</w:t>
            </w:r>
            <w:proofErr w:type="spellEnd"/>
          </w:p>
          <w:p w14:paraId="60E60E51" w14:textId="77777777" w:rsidR="001C5100" w:rsidRDefault="001C5100" w:rsidP="001C5100">
            <w:pPr>
              <w:pStyle w:val="Normal3"/>
            </w:pPr>
            <w:r>
              <w:t>Mass Market, Picture Books, Trade, Education, etc.</w:t>
            </w:r>
          </w:p>
          <w:p w14:paraId="74C02EC3" w14:textId="77777777" w:rsidR="001C5100" w:rsidRDefault="001C5100" w:rsidP="001C5100">
            <w:pPr>
              <w:pStyle w:val="Bold3"/>
            </w:pPr>
            <w:proofErr w:type="spellStart"/>
            <w:r>
              <w:t>MarketplaceReferenceNumber</w:t>
            </w:r>
            <w:proofErr w:type="spellEnd"/>
          </w:p>
          <w:p w14:paraId="0BCED9EA" w14:textId="77777777" w:rsidR="001C5100" w:rsidRDefault="001C5100" w:rsidP="00C5583D">
            <w:pPr>
              <w:pStyle w:val="Normal3Deprecate"/>
            </w:pPr>
            <w:r>
              <w:t xml:space="preserve">To be </w:t>
            </w:r>
            <w:r w:rsidR="005F6D7D">
              <w:t>deprecated</w:t>
            </w:r>
            <w:r>
              <w:t xml:space="preserve"> in a future version. Refer to “</w:t>
            </w:r>
            <w:proofErr w:type="spellStart"/>
            <w:r>
              <w:t>ReferenceNumber</w:t>
            </w:r>
            <w:proofErr w:type="spellEnd"/>
            <w:r>
              <w:t>” for the definition and use the attribute “</w:t>
            </w:r>
            <w:proofErr w:type="spellStart"/>
            <w:r>
              <w:t>AssignedBy</w:t>
            </w:r>
            <w:proofErr w:type="spellEnd"/>
            <w:r>
              <w:t>” for marketplace.</w:t>
            </w:r>
          </w:p>
          <w:p w14:paraId="198AAF37" w14:textId="77777777" w:rsidR="001C5100" w:rsidRDefault="001C5100" w:rsidP="001C5100">
            <w:pPr>
              <w:pStyle w:val="Bold3"/>
            </w:pPr>
            <w:proofErr w:type="spellStart"/>
            <w:r>
              <w:t>MasterBillOfLading</w:t>
            </w:r>
            <w:proofErr w:type="spellEnd"/>
          </w:p>
          <w:p w14:paraId="78709636" w14:textId="77777777" w:rsidR="001C5100" w:rsidRDefault="001C5100" w:rsidP="001C5100">
            <w:pPr>
              <w:pStyle w:val="Normal3"/>
            </w:pPr>
            <w:r>
              <w:t>The unique reference number given to a master bill of lading document, which contains multiple bills of lading. This is a legal document given to the carrier that transports the goods to multiple customers, each of which then receive a unique bill of lading document.</w:t>
            </w:r>
          </w:p>
          <w:p w14:paraId="123F8F87" w14:textId="77777777" w:rsidR="001C5100" w:rsidRDefault="001C5100" w:rsidP="001C5100">
            <w:pPr>
              <w:pStyle w:val="Bold3"/>
            </w:pPr>
            <w:proofErr w:type="spellStart"/>
            <w:r>
              <w:t>MasterContractNumber</w:t>
            </w:r>
            <w:proofErr w:type="spellEnd"/>
          </w:p>
          <w:p w14:paraId="2B71F5E7" w14:textId="77777777" w:rsidR="001C5100" w:rsidRPr="002B289C" w:rsidRDefault="001C5100" w:rsidP="001C5100">
            <w:pPr>
              <w:pStyle w:val="Normal3"/>
            </w:pPr>
            <w:r>
              <w:t>Contract number that is broader in terms of doing business between partners which for the book industry may, or may not include pricing.</w:t>
            </w:r>
          </w:p>
          <w:p w14:paraId="4DF359D0" w14:textId="77777777" w:rsidR="001C5100" w:rsidRDefault="001C5100" w:rsidP="001C5100">
            <w:pPr>
              <w:pStyle w:val="Bold3"/>
              <w:rPr>
                <w:highlight w:val="white"/>
              </w:rPr>
            </w:pPr>
            <w:r w:rsidRPr="00972749">
              <w:rPr>
                <w:highlight w:val="white"/>
              </w:rPr>
              <w:t>MasterISBN10</w:t>
            </w:r>
          </w:p>
          <w:p w14:paraId="0BC95190" w14:textId="77777777" w:rsidR="001C5100" w:rsidRDefault="001C5100" w:rsidP="001C5100">
            <w:pPr>
              <w:pStyle w:val="Normal3"/>
            </w:pPr>
            <w:r>
              <w:rPr>
                <w:highlight w:val="white"/>
              </w:rPr>
              <w:t>Refers to the ISBN10 of a product where the product being ordered is a part</w:t>
            </w:r>
          </w:p>
          <w:p w14:paraId="454AC25A" w14:textId="77777777" w:rsidR="001C5100" w:rsidRDefault="001C5100" w:rsidP="001C5100">
            <w:pPr>
              <w:pStyle w:val="Bold3"/>
              <w:rPr>
                <w:highlight w:val="white"/>
              </w:rPr>
            </w:pPr>
            <w:r w:rsidRPr="00972749">
              <w:rPr>
                <w:highlight w:val="white"/>
              </w:rPr>
              <w:t>MasterISBN13</w:t>
            </w:r>
            <w:r>
              <w:rPr>
                <w:highlight w:val="white"/>
              </w:rPr>
              <w:t xml:space="preserve"> </w:t>
            </w:r>
          </w:p>
          <w:p w14:paraId="600EC3A5" w14:textId="77777777" w:rsidR="001C5100" w:rsidRDefault="001C5100" w:rsidP="001C5100">
            <w:pPr>
              <w:pStyle w:val="Normal3"/>
              <w:rPr>
                <w:highlight w:val="white"/>
              </w:rPr>
            </w:pPr>
            <w:r>
              <w:rPr>
                <w:highlight w:val="white"/>
              </w:rPr>
              <w:t xml:space="preserve"> Refers to the ISBN13 of a product where the product being ordered is a part</w:t>
            </w:r>
          </w:p>
          <w:p w14:paraId="31747FB0" w14:textId="77777777" w:rsidR="001C5100" w:rsidRDefault="001C5100" w:rsidP="001C5100">
            <w:pPr>
              <w:pStyle w:val="Bold3"/>
              <w:rPr>
                <w:highlight w:val="white"/>
              </w:rPr>
            </w:pPr>
            <w:proofErr w:type="spellStart"/>
            <w:r w:rsidRPr="00972749">
              <w:rPr>
                <w:highlight w:val="white"/>
              </w:rPr>
              <w:t>MasterPurchaseOrder</w:t>
            </w:r>
            <w:proofErr w:type="spellEnd"/>
            <w:r>
              <w:rPr>
                <w:highlight w:val="white"/>
              </w:rPr>
              <w:t xml:space="preserve"> </w:t>
            </w:r>
          </w:p>
          <w:p w14:paraId="5D53483F" w14:textId="77777777" w:rsidR="001C5100" w:rsidRDefault="001C5100" w:rsidP="001C5100">
            <w:pPr>
              <w:pStyle w:val="Normal3"/>
              <w:rPr>
                <w:highlight w:val="white"/>
              </w:rPr>
            </w:pPr>
            <w:r>
              <w:rPr>
                <w:highlight w:val="white"/>
              </w:rPr>
              <w:t xml:space="preserve">Refers to a Buyer’s </w:t>
            </w:r>
            <w:proofErr w:type="spellStart"/>
            <w:r w:rsidR="00D41641">
              <w:rPr>
                <w:highlight w:val="white"/>
              </w:rPr>
              <w:t>PurchaseOrder</w:t>
            </w:r>
            <w:proofErr w:type="spellEnd"/>
            <w:r w:rsidR="00A41941">
              <w:rPr>
                <w:highlight w:val="white"/>
              </w:rPr>
              <w:t xml:space="preserve"> Number under which separate p</w:t>
            </w:r>
            <w:r>
              <w:rPr>
                <w:highlight w:val="white"/>
              </w:rPr>
              <w:t>urchase orders are generated but the master PO will never be sent to the supplier.</w:t>
            </w:r>
          </w:p>
          <w:p w14:paraId="5F077366" w14:textId="77777777" w:rsidR="001C5100" w:rsidRDefault="001C5100" w:rsidP="001C5100">
            <w:pPr>
              <w:pStyle w:val="Bold3"/>
            </w:pPr>
            <w:proofErr w:type="spellStart"/>
            <w:r>
              <w:lastRenderedPageBreak/>
              <w:t>MaterialSafetyDataSheetNumber</w:t>
            </w:r>
            <w:proofErr w:type="spellEnd"/>
          </w:p>
          <w:p w14:paraId="3BE2FA14" w14:textId="77777777" w:rsidR="001C5100" w:rsidRDefault="001C5100" w:rsidP="001C5100">
            <w:pPr>
              <w:pStyle w:val="Normal3"/>
            </w:pPr>
            <w:r>
              <w:t xml:space="preserve">A </w:t>
            </w:r>
            <w:smartTag w:uri="urn:schemas-microsoft-com:office:smarttags" w:element="place">
              <w:smartTag w:uri="urn:schemas-microsoft-com:office:smarttags" w:element="country-region">
                <w:r>
                  <w:t>U.S.</w:t>
                </w:r>
              </w:smartTag>
            </w:smartTag>
            <w:r>
              <w:t xml:space="preserve"> document describing the safety, environmental and physical issues, if any, for a product.</w:t>
            </w:r>
          </w:p>
          <w:p w14:paraId="0DA0ABEF" w14:textId="77777777" w:rsidR="001C5100" w:rsidRPr="001A2E1A" w:rsidRDefault="001C5100" w:rsidP="001C5100">
            <w:pPr>
              <w:pStyle w:val="Bold3"/>
            </w:pPr>
            <w:proofErr w:type="spellStart"/>
            <w:r w:rsidRPr="001A2E1A">
              <w:t>MeasuringInstructionNumber</w:t>
            </w:r>
            <w:proofErr w:type="spellEnd"/>
          </w:p>
          <w:p w14:paraId="67F09B0E" w14:textId="77777777" w:rsidR="001C5100" w:rsidRDefault="001C5100" w:rsidP="001C5100">
            <w:pPr>
              <w:pStyle w:val="Normal3"/>
            </w:pPr>
            <w:r>
              <w:t>The</w:t>
            </w:r>
            <w:r w:rsidRPr="007C220C">
              <w:t xml:space="preserve"> unique identifier </w:t>
            </w:r>
            <w:r>
              <w:t xml:space="preserve">of </w:t>
            </w:r>
            <w:r w:rsidRPr="007C220C">
              <w:t xml:space="preserve">a </w:t>
            </w:r>
            <w:r w:rsidR="000C0018">
              <w:t>measuring i</w:t>
            </w:r>
            <w:r>
              <w:t>nstruction</w:t>
            </w:r>
            <w:r w:rsidR="000C0018">
              <w:t xml:space="preserve"> document</w:t>
            </w:r>
            <w:r w:rsidRPr="007C220C">
              <w:t>.</w:t>
            </w:r>
          </w:p>
          <w:p w14:paraId="147960E0" w14:textId="77777777" w:rsidR="002C5C11" w:rsidRDefault="002C5C11" w:rsidP="002C5C11">
            <w:pPr>
              <w:pStyle w:val="Bold3"/>
            </w:pPr>
            <w:proofErr w:type="spellStart"/>
            <w:r>
              <w:t>MeasuringInstructionSequenceLineItemNumber</w:t>
            </w:r>
            <w:proofErr w:type="spellEnd"/>
          </w:p>
          <w:p w14:paraId="0F861D5C" w14:textId="77777777" w:rsidR="002C5C11" w:rsidRDefault="002C5C11" w:rsidP="002C5C11">
            <w:pPr>
              <w:pStyle w:val="Normal3"/>
            </w:pPr>
            <w:r>
              <w:t>A sequential number that uniquely identifies a line item of a measuring instruction sequence.</w:t>
            </w:r>
          </w:p>
          <w:p w14:paraId="27211DCD" w14:textId="77777777" w:rsidR="00025BA3" w:rsidRDefault="00025BA3" w:rsidP="00025BA3">
            <w:pPr>
              <w:pStyle w:val="Bold3"/>
            </w:pPr>
            <w:proofErr w:type="spellStart"/>
            <w:r>
              <w:t>MeasuringInstructionSequenceNumber</w:t>
            </w:r>
            <w:proofErr w:type="spellEnd"/>
          </w:p>
          <w:p w14:paraId="3C8110F9" w14:textId="77777777" w:rsidR="00025BA3" w:rsidRPr="007C220C" w:rsidRDefault="00025BA3" w:rsidP="00025BA3">
            <w:pPr>
              <w:pStyle w:val="Normal3"/>
            </w:pPr>
            <w:r>
              <w:t>A sequential number that uniquely identifies the sequence in a measuring instruction document.</w:t>
            </w:r>
          </w:p>
          <w:p w14:paraId="3E74EF95" w14:textId="77777777" w:rsidR="001C5100" w:rsidRPr="001A2E1A" w:rsidRDefault="001C5100" w:rsidP="001C5100">
            <w:pPr>
              <w:pStyle w:val="Bold3"/>
            </w:pPr>
            <w:proofErr w:type="spellStart"/>
            <w:r w:rsidRPr="001A2E1A">
              <w:t>MeasuringNumber</w:t>
            </w:r>
            <w:proofErr w:type="spellEnd"/>
          </w:p>
          <w:p w14:paraId="2717F9C7" w14:textId="77777777" w:rsidR="001C5100" w:rsidRDefault="001C5100" w:rsidP="001C5100">
            <w:pPr>
              <w:pStyle w:val="Normal3"/>
            </w:pPr>
            <w:r>
              <w:t xml:space="preserve">The </w:t>
            </w:r>
            <w:r w:rsidRPr="007C220C">
              <w:t xml:space="preserve">unique identifier given to a </w:t>
            </w:r>
            <w:r>
              <w:t>measurement.</w:t>
            </w:r>
          </w:p>
          <w:p w14:paraId="5DD6082E" w14:textId="77777777" w:rsidR="001C5100" w:rsidRDefault="001C5100" w:rsidP="001C5100">
            <w:pPr>
              <w:pStyle w:val="Bold3"/>
            </w:pPr>
            <w:proofErr w:type="spellStart"/>
            <w:r w:rsidRPr="001A2E1A">
              <w:t>MeasuringTicketNumbe</w:t>
            </w:r>
            <w:r w:rsidRPr="00D61FE3">
              <w:t>r</w:t>
            </w:r>
            <w:proofErr w:type="spellEnd"/>
          </w:p>
          <w:p w14:paraId="7704B216" w14:textId="77777777" w:rsidR="001C5100" w:rsidRDefault="001C5100" w:rsidP="001C5100">
            <w:pPr>
              <w:pStyle w:val="Normal3"/>
            </w:pPr>
            <w:r>
              <w:t>The</w:t>
            </w:r>
            <w:r w:rsidRPr="007C220C">
              <w:t xml:space="preserve"> unique identifier </w:t>
            </w:r>
            <w:r>
              <w:t>of</w:t>
            </w:r>
            <w:r w:rsidRPr="007C220C">
              <w:t xml:space="preserve"> a </w:t>
            </w:r>
            <w:r w:rsidR="002579B5">
              <w:t>m</w:t>
            </w:r>
            <w:r w:rsidR="00833ED8">
              <w:t>easuring</w:t>
            </w:r>
            <w:r w:rsidR="002579B5">
              <w:t xml:space="preserve"> t</w:t>
            </w:r>
            <w:r w:rsidR="00833ED8">
              <w:t>icket</w:t>
            </w:r>
            <w:r w:rsidR="002579B5">
              <w:t xml:space="preserve"> document</w:t>
            </w:r>
            <w:r>
              <w:t>.</w:t>
            </w:r>
          </w:p>
          <w:p w14:paraId="0A30ECFB" w14:textId="77777777" w:rsidR="001C5100" w:rsidRPr="00491C4D" w:rsidRDefault="001C5100" w:rsidP="001C5100">
            <w:pPr>
              <w:pStyle w:val="Bold3"/>
            </w:pPr>
            <w:proofErr w:type="spellStart"/>
            <w:r w:rsidRPr="005B7CF5">
              <w:t>MeasuringTicketSequenceNumber</w:t>
            </w:r>
            <w:proofErr w:type="spellEnd"/>
          </w:p>
          <w:p w14:paraId="12001DBF" w14:textId="77777777" w:rsidR="001C5100" w:rsidRPr="00F52374" w:rsidRDefault="001C5100" w:rsidP="001C5100">
            <w:pPr>
              <w:pStyle w:val="Normal3"/>
            </w:pPr>
            <w:r w:rsidRPr="00F52374">
              <w:t xml:space="preserve">A </w:t>
            </w:r>
            <w:r w:rsidR="00D84D91" w:rsidRPr="00D84D91">
              <w:t>sequential number that uniquely identifies the sequence in a measuring ticket document</w:t>
            </w:r>
            <w:r>
              <w:t>.</w:t>
            </w:r>
          </w:p>
          <w:p w14:paraId="2981E395" w14:textId="77777777" w:rsidR="001C5100" w:rsidRPr="005B7CF5" w:rsidRDefault="001C5100" w:rsidP="001C5100">
            <w:pPr>
              <w:pStyle w:val="Bold3"/>
            </w:pPr>
            <w:proofErr w:type="spellStart"/>
            <w:r w:rsidRPr="005B7CF5">
              <w:t>MeasuringTicketSequenceLineItemNumber</w:t>
            </w:r>
            <w:proofErr w:type="spellEnd"/>
          </w:p>
          <w:p w14:paraId="770491A2" w14:textId="77777777" w:rsidR="001C5100" w:rsidRDefault="001C5100" w:rsidP="001C5100">
            <w:pPr>
              <w:pStyle w:val="Normal3"/>
            </w:pPr>
            <w:r w:rsidRPr="00F52374">
              <w:t xml:space="preserve">A sequential number that uniquely identifies </w:t>
            </w:r>
            <w:r w:rsidR="002579B5">
              <w:t>a</w:t>
            </w:r>
            <w:r w:rsidRPr="00F52374">
              <w:t xml:space="preserve"> </w:t>
            </w:r>
            <w:r>
              <w:t>line item</w:t>
            </w:r>
            <w:r w:rsidRPr="00F52374">
              <w:t xml:space="preserve"> of a </w:t>
            </w:r>
            <w:r w:rsidR="002579B5">
              <w:t>m</w:t>
            </w:r>
            <w:r w:rsidR="00833ED8">
              <w:t>easuring</w:t>
            </w:r>
            <w:r w:rsidR="002579B5">
              <w:t xml:space="preserve"> t</w:t>
            </w:r>
            <w:r w:rsidR="00833ED8">
              <w:t>icket</w:t>
            </w:r>
            <w:r>
              <w:t xml:space="preserve"> sequence.</w:t>
            </w:r>
          </w:p>
          <w:p w14:paraId="0553F123" w14:textId="77777777" w:rsidR="001C5100" w:rsidRDefault="001C5100" w:rsidP="001C5100">
            <w:pPr>
              <w:pStyle w:val="Bold3"/>
            </w:pPr>
            <w:proofErr w:type="spellStart"/>
            <w:r>
              <w:t>MillOrderLineItemNumber</w:t>
            </w:r>
            <w:proofErr w:type="spellEnd"/>
          </w:p>
          <w:p w14:paraId="005673CE" w14:textId="77777777" w:rsidR="001C5100" w:rsidRDefault="001C5100" w:rsidP="00C5583D">
            <w:pPr>
              <w:pStyle w:val="Normal3Deprecate"/>
            </w:pPr>
            <w:r>
              <w:t xml:space="preserve">To be </w:t>
            </w:r>
            <w:r w:rsidR="005F6D7D">
              <w:t>deprecated</w:t>
            </w:r>
            <w:r>
              <w:t xml:space="preserve"> in a future version. Refer to “</w:t>
            </w:r>
            <w:proofErr w:type="spellStart"/>
            <w:r>
              <w:t>OrderLineItemNumber</w:t>
            </w:r>
            <w:proofErr w:type="spellEnd"/>
            <w:r>
              <w:t>” for the definition and use the attribute “</w:t>
            </w:r>
            <w:proofErr w:type="spellStart"/>
            <w:r>
              <w:t>AssignedBy</w:t>
            </w:r>
            <w:proofErr w:type="spellEnd"/>
            <w:r>
              <w:t>” for mill.</w:t>
            </w:r>
          </w:p>
          <w:p w14:paraId="0FA56022" w14:textId="77777777" w:rsidR="001C5100" w:rsidRDefault="001C5100" w:rsidP="001C5100">
            <w:pPr>
              <w:pStyle w:val="Bold3"/>
            </w:pPr>
            <w:proofErr w:type="spellStart"/>
            <w:r>
              <w:t>MillOrderNumber</w:t>
            </w:r>
            <w:proofErr w:type="spellEnd"/>
          </w:p>
          <w:p w14:paraId="5665B7F7" w14:textId="77777777" w:rsidR="001C5100" w:rsidRDefault="001C5100" w:rsidP="00C5583D">
            <w:pPr>
              <w:pStyle w:val="Normal3Deprecate"/>
            </w:pPr>
            <w:r>
              <w:t xml:space="preserve">To be </w:t>
            </w:r>
            <w:r w:rsidR="005F6D7D">
              <w:t>deprecated</w:t>
            </w:r>
            <w:r>
              <w:t xml:space="preserve"> in a future version. Refer to “</w:t>
            </w:r>
            <w:proofErr w:type="spellStart"/>
            <w:r>
              <w:t>OrderNumber</w:t>
            </w:r>
            <w:proofErr w:type="spellEnd"/>
            <w:r>
              <w:t>” for the definition and use the attribute “</w:t>
            </w:r>
            <w:proofErr w:type="spellStart"/>
            <w:r>
              <w:t>AssignedBy</w:t>
            </w:r>
            <w:proofErr w:type="spellEnd"/>
            <w:r>
              <w:t>” for mill.</w:t>
            </w:r>
          </w:p>
          <w:p w14:paraId="174F6F1B" w14:textId="77777777" w:rsidR="001C5100" w:rsidRDefault="001C5100" w:rsidP="001C5100">
            <w:pPr>
              <w:pStyle w:val="Bold3"/>
            </w:pPr>
            <w:proofErr w:type="spellStart"/>
            <w:r>
              <w:t>MillSalesOfficeNumber</w:t>
            </w:r>
            <w:proofErr w:type="spellEnd"/>
          </w:p>
          <w:p w14:paraId="5D662BD5" w14:textId="77777777" w:rsidR="001C5100" w:rsidRDefault="001C5100" w:rsidP="00C5583D">
            <w:pPr>
              <w:pStyle w:val="Normal3Deprecate"/>
            </w:pPr>
            <w:r>
              <w:t xml:space="preserve">To be </w:t>
            </w:r>
            <w:r w:rsidR="005F6D7D">
              <w:t>deprecated</w:t>
            </w:r>
            <w:r>
              <w:t xml:space="preserve"> in a future version. Refer to “</w:t>
            </w:r>
            <w:proofErr w:type="spellStart"/>
            <w:r>
              <w:t>SalesOfficeNumber</w:t>
            </w:r>
            <w:proofErr w:type="spellEnd"/>
            <w:r>
              <w:t>” for the definition and use the attribute “</w:t>
            </w:r>
            <w:proofErr w:type="spellStart"/>
            <w:r>
              <w:t>AssignedBy</w:t>
            </w:r>
            <w:proofErr w:type="spellEnd"/>
            <w:r>
              <w:t>” for mill.</w:t>
            </w:r>
          </w:p>
          <w:p w14:paraId="33AC8018" w14:textId="77777777" w:rsidR="009C2471" w:rsidRDefault="009C2471" w:rsidP="009C2471">
            <w:pPr>
              <w:pStyle w:val="Bold3"/>
            </w:pPr>
            <w:proofErr w:type="spellStart"/>
            <w:r>
              <w:t>MovementReferenceNumber</w:t>
            </w:r>
            <w:proofErr w:type="spellEnd"/>
          </w:p>
          <w:p w14:paraId="7BBAD9E7" w14:textId="77777777" w:rsidR="00F10809" w:rsidRDefault="00F10809" w:rsidP="001C5100">
            <w:pPr>
              <w:pStyle w:val="Bold3"/>
              <w:rPr>
                <w:b w:val="0"/>
              </w:rPr>
            </w:pPr>
            <w:r w:rsidRPr="00F10809">
              <w:rPr>
                <w:b w:val="0"/>
              </w:rPr>
              <w:t xml:space="preserve">Movement Reference Number (MRN), also named as Master Reference Number, is given by European customs authorities. This is the reference number of the goods shipment in all European custom systems. This reference number is </w:t>
            </w:r>
            <w:proofErr w:type="spellStart"/>
            <w:r w:rsidRPr="00F10809">
              <w:rPr>
                <w:b w:val="0"/>
              </w:rPr>
              <w:t>AssignedBy</w:t>
            </w:r>
            <w:proofErr w:type="spellEnd"/>
            <w:r w:rsidRPr="00F10809">
              <w:rPr>
                <w:b w:val="0"/>
              </w:rPr>
              <w:t xml:space="preserve"> "Customs". For more information please see </w:t>
            </w:r>
            <w:hyperlink r:id="rId1749" w:history="1">
              <w:r w:rsidRPr="00F10809">
                <w:rPr>
                  <w:rStyle w:val="Hyperlink"/>
                  <w:b w:val="0"/>
                </w:rPr>
                <w:t>https://data.europa.eu/euodp/en/data/dataset/transit-movement-reference-number</w:t>
              </w:r>
            </w:hyperlink>
            <w:r w:rsidRPr="00F10809">
              <w:rPr>
                <w:b w:val="0"/>
              </w:rPr>
              <w:t xml:space="preserve"> </w:t>
            </w:r>
          </w:p>
          <w:p w14:paraId="4A46742B" w14:textId="77777777" w:rsidR="001C5100" w:rsidRDefault="001C5100" w:rsidP="001C5100">
            <w:pPr>
              <w:pStyle w:val="Bold3"/>
            </w:pPr>
            <w:proofErr w:type="spellStart"/>
            <w:r>
              <w:t>NonconformanceReportNumber</w:t>
            </w:r>
            <w:proofErr w:type="spellEnd"/>
          </w:p>
          <w:p w14:paraId="0BE37C34" w14:textId="77777777" w:rsidR="001C5100" w:rsidRDefault="001C5100" w:rsidP="001C5100">
            <w:pPr>
              <w:pStyle w:val="Normal3"/>
            </w:pPr>
            <w:r>
              <w:t>The number assigned to a non-conformance report.</w:t>
            </w:r>
          </w:p>
          <w:p w14:paraId="31207D8E" w14:textId="77777777" w:rsidR="001C5100" w:rsidRDefault="001C5100" w:rsidP="001C5100">
            <w:pPr>
              <w:pStyle w:val="Bold3"/>
            </w:pPr>
            <w:proofErr w:type="spellStart"/>
            <w:r>
              <w:t>OrderConfirmationNumber</w:t>
            </w:r>
            <w:proofErr w:type="spellEnd"/>
          </w:p>
          <w:p w14:paraId="467D7FEF" w14:textId="77777777" w:rsidR="001C5100" w:rsidRDefault="001C5100" w:rsidP="001C5100">
            <w:pPr>
              <w:pStyle w:val="Normal3"/>
            </w:pPr>
            <w:r>
              <w:t xml:space="preserve">The number of the </w:t>
            </w:r>
            <w:r w:rsidR="002579B5">
              <w:t>o</w:t>
            </w:r>
            <w:r w:rsidR="00F33887">
              <w:t>rder</w:t>
            </w:r>
            <w:r w:rsidR="002579B5">
              <w:t xml:space="preserve"> c</w:t>
            </w:r>
            <w:r w:rsidR="00F33887">
              <w:t>onfirmation</w:t>
            </w:r>
            <w:r w:rsidR="002579B5">
              <w:t xml:space="preserve"> document</w:t>
            </w:r>
            <w:r>
              <w:t xml:space="preserve"> that is used to identify the </w:t>
            </w:r>
            <w:r>
              <w:lastRenderedPageBreak/>
              <w:t>transaction, or portion of the transaction.</w:t>
            </w:r>
          </w:p>
          <w:p w14:paraId="57A1DB60" w14:textId="77777777" w:rsidR="001C5100" w:rsidRDefault="001C5100" w:rsidP="001C5100">
            <w:pPr>
              <w:pStyle w:val="Bold3"/>
            </w:pPr>
            <w:proofErr w:type="spellStart"/>
            <w:r>
              <w:t>OrderConfirmationLineItemNumber</w:t>
            </w:r>
            <w:proofErr w:type="spellEnd"/>
          </w:p>
          <w:p w14:paraId="7769CCC3" w14:textId="77777777" w:rsidR="001C5100" w:rsidRDefault="002579B5" w:rsidP="001C5100">
            <w:pPr>
              <w:pStyle w:val="Normal3"/>
            </w:pPr>
            <w:r>
              <w:t>The line item on the o</w:t>
            </w:r>
            <w:r w:rsidR="001C5100">
              <w:t>rder</w:t>
            </w:r>
            <w:r>
              <w:t xml:space="preserve"> c</w:t>
            </w:r>
            <w:r w:rsidR="001C5100">
              <w:t>onfirmation</w:t>
            </w:r>
            <w:r>
              <w:t xml:space="preserve"> document</w:t>
            </w:r>
            <w:r w:rsidR="001C5100">
              <w:t xml:space="preserve"> (identified by the </w:t>
            </w:r>
            <w:proofErr w:type="spellStart"/>
            <w:r w:rsidR="001C5100">
              <w:t>OrderConfirmationNumber</w:t>
            </w:r>
            <w:proofErr w:type="spellEnd"/>
            <w:r w:rsidR="001C5100">
              <w:t>).</w:t>
            </w:r>
          </w:p>
          <w:p w14:paraId="30E13B58" w14:textId="77777777" w:rsidR="001C5100" w:rsidRDefault="001C5100" w:rsidP="001C5100">
            <w:pPr>
              <w:pStyle w:val="Bold3"/>
            </w:pPr>
            <w:proofErr w:type="spellStart"/>
            <w:r>
              <w:t>OrderNumber</w:t>
            </w:r>
            <w:proofErr w:type="spellEnd"/>
          </w:p>
          <w:p w14:paraId="4BAE6507" w14:textId="77777777" w:rsidR="001C5100" w:rsidRDefault="001C5100" w:rsidP="001C5100">
            <w:pPr>
              <w:pStyle w:val="Normal3"/>
            </w:pPr>
            <w:r>
              <w:t>The number of the order that is used to identify the transaction, or portion of the transaction.</w:t>
            </w:r>
          </w:p>
          <w:p w14:paraId="7C669102" w14:textId="77777777" w:rsidR="001C5100" w:rsidRDefault="001C5100" w:rsidP="001C5100">
            <w:pPr>
              <w:pStyle w:val="Bold3"/>
            </w:pPr>
            <w:proofErr w:type="spellStart"/>
            <w:r>
              <w:t>OrderLineItemNumber</w:t>
            </w:r>
            <w:proofErr w:type="spellEnd"/>
          </w:p>
          <w:p w14:paraId="05D60745" w14:textId="77777777" w:rsidR="001C5100" w:rsidRDefault="002579B5" w:rsidP="001C5100">
            <w:pPr>
              <w:pStyle w:val="Normal3"/>
            </w:pPr>
            <w:r>
              <w:t>The line item on the o</w:t>
            </w:r>
            <w:r w:rsidR="001C5100">
              <w:t xml:space="preserve">rder (identified by </w:t>
            </w:r>
            <w:proofErr w:type="spellStart"/>
            <w:r w:rsidR="001C5100">
              <w:t>OrderNumber</w:t>
            </w:r>
            <w:proofErr w:type="spellEnd"/>
            <w:r w:rsidR="001C5100">
              <w:t>).</w:t>
            </w:r>
          </w:p>
          <w:p w14:paraId="7EE19A2F" w14:textId="77777777" w:rsidR="001C5100" w:rsidRDefault="001C5100" w:rsidP="001C5100">
            <w:pPr>
              <w:pStyle w:val="Bold3"/>
            </w:pPr>
            <w:proofErr w:type="spellStart"/>
            <w:r>
              <w:t>OrderPartyReferenceNumber</w:t>
            </w:r>
            <w:proofErr w:type="spellEnd"/>
          </w:p>
          <w:p w14:paraId="2FE4FF27" w14:textId="77777777" w:rsidR="001C5100" w:rsidRDefault="001C5100" w:rsidP="00C5583D">
            <w:pPr>
              <w:pStyle w:val="Normal3Deprecate"/>
            </w:pPr>
            <w:r>
              <w:t xml:space="preserve">To be </w:t>
            </w:r>
            <w:r w:rsidR="005F6D7D">
              <w:t>deprecated</w:t>
            </w:r>
            <w:r>
              <w:t xml:space="preserve"> in a future version. Refer to “</w:t>
            </w:r>
            <w:proofErr w:type="spellStart"/>
            <w:r>
              <w:t>ReferenceNumber</w:t>
            </w:r>
            <w:proofErr w:type="spellEnd"/>
            <w:r>
              <w:t>” for the definition and use the attribute “</w:t>
            </w:r>
            <w:proofErr w:type="spellStart"/>
            <w:r>
              <w:t>AssignedBy</w:t>
            </w:r>
            <w:proofErr w:type="spellEnd"/>
            <w:r>
              <w:t>” of “</w:t>
            </w:r>
            <w:proofErr w:type="spellStart"/>
            <w:r>
              <w:t>OrderParty</w:t>
            </w:r>
            <w:proofErr w:type="spellEnd"/>
            <w:r>
              <w:t>”.</w:t>
            </w:r>
          </w:p>
          <w:p w14:paraId="7F1D3B3A" w14:textId="77777777" w:rsidR="001C5100" w:rsidRDefault="001C5100" w:rsidP="001C5100">
            <w:pPr>
              <w:pStyle w:val="Bold3"/>
            </w:pPr>
            <w:proofErr w:type="spellStart"/>
            <w:r>
              <w:t>OriginalComplaintResponseNumber</w:t>
            </w:r>
            <w:proofErr w:type="spellEnd"/>
          </w:p>
          <w:p w14:paraId="1F762BE4" w14:textId="77777777" w:rsidR="001C5100" w:rsidRDefault="001C5100" w:rsidP="001C5100">
            <w:pPr>
              <w:pStyle w:val="Normal3"/>
            </w:pPr>
            <w:r>
              <w:t>Re</w:t>
            </w:r>
            <w:r w:rsidR="002579B5">
              <w:t>ference number of the original c</w:t>
            </w:r>
            <w:r>
              <w:t>omplaint</w:t>
            </w:r>
            <w:r w:rsidR="002579B5">
              <w:t xml:space="preserve"> r</w:t>
            </w:r>
            <w:r>
              <w:t>esponse</w:t>
            </w:r>
            <w:r w:rsidR="002579B5">
              <w:t xml:space="preserve"> document</w:t>
            </w:r>
            <w:r>
              <w:t>.</w:t>
            </w:r>
          </w:p>
          <w:p w14:paraId="137E7B35" w14:textId="77777777" w:rsidR="001C5100" w:rsidRDefault="001C5100" w:rsidP="001C5100">
            <w:pPr>
              <w:pStyle w:val="Bold3"/>
            </w:pPr>
            <w:proofErr w:type="spellStart"/>
            <w:r>
              <w:t>OriginalDeliveryNumber</w:t>
            </w:r>
            <w:proofErr w:type="spellEnd"/>
          </w:p>
          <w:p w14:paraId="76496EA0" w14:textId="77777777" w:rsidR="001C5100" w:rsidRDefault="001C5100" w:rsidP="001C5100">
            <w:pPr>
              <w:pStyle w:val="Normal3"/>
            </w:pPr>
            <w:r>
              <w:t xml:space="preserve">The unique reference number given to a </w:t>
            </w:r>
            <w:proofErr w:type="spellStart"/>
            <w:r w:rsidR="00660C89">
              <w:t>DeliveryMessage</w:t>
            </w:r>
            <w:proofErr w:type="spellEnd"/>
            <w:r>
              <w:t xml:space="preserve"> number sent previously that has been replaced in the meantime.</w:t>
            </w:r>
          </w:p>
          <w:p w14:paraId="7A25F02D" w14:textId="77777777" w:rsidR="001C5100" w:rsidRDefault="001C5100" w:rsidP="001C5100">
            <w:pPr>
              <w:pStyle w:val="Bold3"/>
            </w:pPr>
            <w:proofErr w:type="spellStart"/>
            <w:r>
              <w:t>OriginalGoodsReceiptNumber</w:t>
            </w:r>
            <w:proofErr w:type="spellEnd"/>
          </w:p>
          <w:p w14:paraId="1C7BD886" w14:textId="77777777" w:rsidR="001C5100" w:rsidRDefault="001C5100" w:rsidP="001C5100">
            <w:pPr>
              <w:pStyle w:val="Normal3"/>
            </w:pPr>
            <w:r>
              <w:t>The original unique identifier of t</w:t>
            </w:r>
            <w:r w:rsidR="002579B5">
              <w:t>he g</w:t>
            </w:r>
            <w:r>
              <w:t>oods</w:t>
            </w:r>
            <w:r w:rsidR="002579B5">
              <w:t xml:space="preserve"> r</w:t>
            </w:r>
            <w:r>
              <w:t>eceipt</w:t>
            </w:r>
            <w:r w:rsidR="002579B5">
              <w:t xml:space="preserve"> document</w:t>
            </w:r>
            <w:r>
              <w:t xml:space="preserve"> that is to be replaced.</w:t>
            </w:r>
          </w:p>
          <w:p w14:paraId="562E4EFD" w14:textId="77777777" w:rsidR="001C5100" w:rsidRDefault="001C5100" w:rsidP="001C5100">
            <w:pPr>
              <w:pStyle w:val="Bold3"/>
            </w:pPr>
            <w:proofErr w:type="spellStart"/>
            <w:r>
              <w:t>OriginalInvoiceNumber</w:t>
            </w:r>
            <w:proofErr w:type="spellEnd"/>
          </w:p>
          <w:p w14:paraId="49993699" w14:textId="77777777" w:rsidR="001C5100" w:rsidRDefault="001C5100" w:rsidP="00C5583D">
            <w:pPr>
              <w:pStyle w:val="Normal3Deprecate"/>
            </w:pPr>
            <w:r>
              <w:t xml:space="preserve">To be </w:t>
            </w:r>
            <w:r w:rsidR="005F6D7D">
              <w:t>deprecated</w:t>
            </w:r>
            <w:r>
              <w:t xml:space="preserve"> in version V3R00. Use </w:t>
            </w:r>
            <w:proofErr w:type="spellStart"/>
            <w:r>
              <w:t>InvoiceNumber</w:t>
            </w:r>
            <w:proofErr w:type="spellEnd"/>
            <w:r>
              <w:t xml:space="preserve">. </w:t>
            </w:r>
          </w:p>
          <w:p w14:paraId="15D05AA2" w14:textId="77777777" w:rsidR="001C5100" w:rsidRDefault="001C5100" w:rsidP="001C5100">
            <w:pPr>
              <w:pStyle w:val="Bold3"/>
            </w:pPr>
            <w:proofErr w:type="spellStart"/>
            <w:r>
              <w:t>OriginalProductQualityMessageNumber</w:t>
            </w:r>
            <w:proofErr w:type="spellEnd"/>
          </w:p>
          <w:p w14:paraId="7531C487" w14:textId="77777777" w:rsidR="001C5100" w:rsidRDefault="001C5100" w:rsidP="001C5100">
            <w:pPr>
              <w:pStyle w:val="Normal3"/>
            </w:pPr>
            <w:r>
              <w:t>The uniq</w:t>
            </w:r>
            <w:r w:rsidR="002579B5">
              <w:t>ue reference number given to a p</w:t>
            </w:r>
            <w:r>
              <w:t>roduct</w:t>
            </w:r>
            <w:r w:rsidR="002579B5">
              <w:t xml:space="preserve"> q</w:t>
            </w:r>
            <w:r>
              <w:t xml:space="preserve">uality document sent previously that has been replaced in the meantime. </w:t>
            </w:r>
          </w:p>
          <w:p w14:paraId="114D5A6B" w14:textId="77777777" w:rsidR="001C5100" w:rsidRDefault="001C5100" w:rsidP="001C5100">
            <w:pPr>
              <w:pStyle w:val="Bold3"/>
            </w:pPr>
            <w:proofErr w:type="spellStart"/>
            <w:r>
              <w:t>OriginalPurchaseOrderNumber</w:t>
            </w:r>
            <w:proofErr w:type="spellEnd"/>
          </w:p>
          <w:p w14:paraId="5F927996" w14:textId="77777777"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document sent previously that has been replaced (through amendment or cancellation) in the meantime.</w:t>
            </w:r>
          </w:p>
          <w:p w14:paraId="114F4A9C" w14:textId="77777777" w:rsidR="001C5100" w:rsidRDefault="001C5100" w:rsidP="001C5100">
            <w:pPr>
              <w:pStyle w:val="Bold3"/>
            </w:pPr>
            <w:proofErr w:type="spellStart"/>
            <w:r>
              <w:t>OriginalSalesOrderNumber</w:t>
            </w:r>
            <w:proofErr w:type="spellEnd"/>
          </w:p>
          <w:p w14:paraId="29EDF15B" w14:textId="77777777" w:rsidR="001C5100" w:rsidRDefault="001C5100" w:rsidP="001C5100">
            <w:pPr>
              <w:pStyle w:val="Normal3"/>
            </w:pPr>
            <w:r>
              <w:t>The unique reference number given to a sales order previously communicated that has been replaced (through amendment or cancellation) in the meantime.</w:t>
            </w:r>
          </w:p>
          <w:p w14:paraId="2850E9C1" w14:textId="77777777" w:rsidR="001C5100" w:rsidRDefault="001C5100" w:rsidP="001C5100">
            <w:pPr>
              <w:pStyle w:val="Bold3"/>
            </w:pPr>
            <w:proofErr w:type="spellStart"/>
            <w:r>
              <w:t>OriginalScaleTicketNumber</w:t>
            </w:r>
            <w:proofErr w:type="spellEnd"/>
          </w:p>
          <w:p w14:paraId="432465B5" w14:textId="77777777" w:rsidR="001C5100" w:rsidRDefault="001C5100" w:rsidP="001C5100">
            <w:pPr>
              <w:pStyle w:val="Normal3"/>
            </w:pPr>
            <w:r>
              <w:t xml:space="preserve">The unique reference number given to the original </w:t>
            </w:r>
            <w:r w:rsidR="002579B5">
              <w:t>scale t</w:t>
            </w:r>
            <w:r w:rsidR="00AF1EA0">
              <w:t>icket</w:t>
            </w:r>
            <w:r w:rsidR="002579B5">
              <w:t xml:space="preserve"> document</w:t>
            </w:r>
            <w:r>
              <w:t>.</w:t>
            </w:r>
          </w:p>
          <w:p w14:paraId="665EAD5D" w14:textId="77777777" w:rsidR="001C5100" w:rsidRDefault="001C5100" w:rsidP="001C5100">
            <w:pPr>
              <w:pStyle w:val="Bold3"/>
            </w:pPr>
            <w:proofErr w:type="spellStart"/>
            <w:r>
              <w:t>OriginalUsageNumber</w:t>
            </w:r>
            <w:proofErr w:type="spellEnd"/>
          </w:p>
          <w:p w14:paraId="592DB61B" w14:textId="77777777" w:rsidR="001C5100" w:rsidRDefault="001C5100" w:rsidP="001C5100">
            <w:pPr>
              <w:pStyle w:val="Normal3"/>
            </w:pPr>
            <w:r>
              <w:t xml:space="preserve">The unique reference number given to a </w:t>
            </w:r>
            <w:r w:rsidR="002579B5">
              <w:t>u</w:t>
            </w:r>
            <w:r w:rsidR="00FE00BC">
              <w:t>sage</w:t>
            </w:r>
            <w:r>
              <w:t xml:space="preserve"> </w:t>
            </w:r>
            <w:r w:rsidR="002579B5">
              <w:t>d</w:t>
            </w:r>
            <w:r>
              <w:t>ocument previously sent that has been replaced (through amendment or cancellation) in the meantime.</w:t>
            </w:r>
          </w:p>
          <w:p w14:paraId="49B0042C" w14:textId="77777777" w:rsidR="001C5100" w:rsidRDefault="001C5100" w:rsidP="001C5100">
            <w:pPr>
              <w:pStyle w:val="Bold3"/>
            </w:pPr>
            <w:proofErr w:type="spellStart"/>
            <w:r>
              <w:t>PackageMark</w:t>
            </w:r>
            <w:proofErr w:type="spellEnd"/>
          </w:p>
          <w:p w14:paraId="009CE813" w14:textId="77777777" w:rsidR="001C5100" w:rsidRDefault="001C5100" w:rsidP="001C5100">
            <w:pPr>
              <w:pStyle w:val="Normal3"/>
            </w:pPr>
            <w:r w:rsidRPr="007C7936">
              <w:t xml:space="preserve">A mark applied to packages. The package mark is mainly used for logistics purposes by grouping of packages together and making handling and storing </w:t>
            </w:r>
            <w:r w:rsidRPr="007C7936">
              <w:lastRenderedPageBreak/>
              <w:t>easier</w:t>
            </w:r>
            <w:r>
              <w:t>.</w:t>
            </w:r>
          </w:p>
          <w:p w14:paraId="1E7FDD72" w14:textId="77777777" w:rsidR="001C5100" w:rsidRDefault="001C5100" w:rsidP="001C5100">
            <w:pPr>
              <w:pStyle w:val="Bold3"/>
            </w:pPr>
            <w:proofErr w:type="spellStart"/>
            <w:r>
              <w:t>PackageNumber</w:t>
            </w:r>
            <w:proofErr w:type="spellEnd"/>
          </w:p>
          <w:p w14:paraId="2A5F2F44" w14:textId="77777777" w:rsidR="001C5100" w:rsidRDefault="001C5100" w:rsidP="001C5100">
            <w:pPr>
              <w:pStyle w:val="Normal3"/>
            </w:pPr>
            <w:r>
              <w:t>The unique reference number given to a manufacturer's product packaging designation.</w:t>
            </w:r>
          </w:p>
          <w:p w14:paraId="20A5024F" w14:textId="77777777" w:rsidR="001C5100" w:rsidRDefault="001C5100" w:rsidP="001C5100">
            <w:pPr>
              <w:pStyle w:val="Bold3"/>
            </w:pPr>
            <w:proofErr w:type="spellStart"/>
            <w:r>
              <w:t>PackageSpecificationNumber</w:t>
            </w:r>
            <w:proofErr w:type="spellEnd"/>
          </w:p>
          <w:p w14:paraId="75564E2D" w14:textId="77777777" w:rsidR="001C5100" w:rsidRDefault="001C5100" w:rsidP="001C5100">
            <w:pPr>
              <w:pStyle w:val="Normal3"/>
            </w:pPr>
            <w:r>
              <w:t>The reference number given to a set of packing specifications.</w:t>
            </w:r>
          </w:p>
          <w:p w14:paraId="0B0202C2" w14:textId="77777777" w:rsidR="001C5100" w:rsidRDefault="001C5100" w:rsidP="001C5100">
            <w:pPr>
              <w:pStyle w:val="Bold3"/>
            </w:pPr>
            <w:proofErr w:type="spellStart"/>
            <w:r>
              <w:t>PackageSpecificationLineNumber</w:t>
            </w:r>
            <w:proofErr w:type="spellEnd"/>
          </w:p>
          <w:p w14:paraId="673085A5" w14:textId="77777777" w:rsidR="001C5100" w:rsidRDefault="001C5100" w:rsidP="001C5100">
            <w:pPr>
              <w:pStyle w:val="Normal3"/>
            </w:pPr>
            <w:r>
              <w:t>The reference number given to one line of a set of packing specifications.</w:t>
            </w:r>
          </w:p>
          <w:p w14:paraId="4B83FB7C" w14:textId="77777777" w:rsidR="001C5100" w:rsidRDefault="001C5100" w:rsidP="001C5100">
            <w:pPr>
              <w:pStyle w:val="Bold3"/>
            </w:pPr>
            <w:proofErr w:type="spellStart"/>
            <w:r>
              <w:t>PageCount</w:t>
            </w:r>
            <w:proofErr w:type="spellEnd"/>
          </w:p>
          <w:p w14:paraId="21539725" w14:textId="77777777" w:rsidR="001C5100" w:rsidRDefault="001C5100" w:rsidP="001C5100">
            <w:pPr>
              <w:pStyle w:val="Normal3"/>
            </w:pPr>
            <w:r>
              <w:t>Number of text pages in the book or component.</w:t>
            </w:r>
          </w:p>
          <w:p w14:paraId="1EDA2AC7" w14:textId="77777777" w:rsidR="001C5100" w:rsidRDefault="001C5100" w:rsidP="001C5100">
            <w:pPr>
              <w:pStyle w:val="Bold3"/>
            </w:pPr>
            <w:proofErr w:type="spellStart"/>
            <w:r>
              <w:t>PageCountTotal</w:t>
            </w:r>
            <w:proofErr w:type="spellEnd"/>
          </w:p>
          <w:p w14:paraId="32A7E0F2" w14:textId="77777777" w:rsidR="001C5100" w:rsidRDefault="001C5100" w:rsidP="001C5100">
            <w:pPr>
              <w:pStyle w:val="Normal3"/>
            </w:pPr>
            <w:r>
              <w:t>Total number of pages including inserts.</w:t>
            </w:r>
          </w:p>
          <w:p w14:paraId="6D6D76C8" w14:textId="77777777" w:rsidR="001C5100" w:rsidRDefault="001C5100" w:rsidP="001C5100">
            <w:pPr>
              <w:pStyle w:val="Bold3"/>
            </w:pPr>
            <w:proofErr w:type="spellStart"/>
            <w:r>
              <w:t>PaymentReferenceNumber</w:t>
            </w:r>
            <w:proofErr w:type="spellEnd"/>
          </w:p>
          <w:p w14:paraId="1B72D2D1" w14:textId="77777777" w:rsidR="001C5100" w:rsidRDefault="001C5100" w:rsidP="001C5100">
            <w:pPr>
              <w:pStyle w:val="Normal3"/>
            </w:pPr>
            <w:r>
              <w:t>Payment reference number is used when paying the invoice. It associates the payment to the right invoice in an electronic payment scenario.</w:t>
            </w:r>
          </w:p>
          <w:p w14:paraId="1F0E4EA8" w14:textId="77777777" w:rsidR="001C5100" w:rsidRDefault="001C5100" w:rsidP="001C5100">
            <w:pPr>
              <w:pStyle w:val="Bold3"/>
            </w:pPr>
            <w:proofErr w:type="spellStart"/>
            <w:r>
              <w:t>PEFCNumber</w:t>
            </w:r>
            <w:proofErr w:type="spellEnd"/>
          </w:p>
          <w:p w14:paraId="02EC3563" w14:textId="77777777" w:rsidR="001C5100" w:rsidRDefault="001C5100" w:rsidP="001C5100">
            <w:pPr>
              <w:pStyle w:val="Normal3"/>
            </w:pPr>
            <w:r>
              <w:t xml:space="preserve">A certificate registration code for a site that has been certified in accordance with the requirements of the Programme for the Endorsement of Forest Certification. This number would also be communicated in the </w:t>
            </w:r>
            <w:proofErr w:type="spellStart"/>
            <w:r>
              <w:t>LicenceNumber</w:t>
            </w:r>
            <w:proofErr w:type="spellEnd"/>
            <w:r>
              <w:t xml:space="preserve"> element of the </w:t>
            </w:r>
            <w:proofErr w:type="spellStart"/>
            <w:r>
              <w:t>SafetyAndEnvironmentalInformation</w:t>
            </w:r>
            <w:proofErr w:type="spellEnd"/>
            <w:r>
              <w:t>.</w:t>
            </w:r>
          </w:p>
          <w:p w14:paraId="3AC8CCD7" w14:textId="77777777" w:rsidR="001C5100" w:rsidRDefault="001C5100" w:rsidP="001C5100">
            <w:pPr>
              <w:pStyle w:val="Bold3"/>
            </w:pPr>
            <w:proofErr w:type="spellStart"/>
            <w:r>
              <w:t>PickUpNumber</w:t>
            </w:r>
            <w:proofErr w:type="spellEnd"/>
          </w:p>
          <w:p w14:paraId="44671E96" w14:textId="77777777" w:rsidR="001C5100" w:rsidRDefault="001C5100" w:rsidP="001C5100">
            <w:pPr>
              <w:pStyle w:val="Normal3"/>
            </w:pPr>
            <w:r>
              <w:t>Indicates the route number for the pick-up location for a transport order.</w:t>
            </w:r>
          </w:p>
          <w:p w14:paraId="430D401A" w14:textId="77777777" w:rsidR="001C5100" w:rsidRDefault="001C5100" w:rsidP="001C5100">
            <w:pPr>
              <w:pStyle w:val="Bold3"/>
            </w:pPr>
            <w:proofErr w:type="spellStart"/>
            <w:r>
              <w:t>PlanningMessageNumber</w:t>
            </w:r>
            <w:proofErr w:type="spellEnd"/>
          </w:p>
          <w:p w14:paraId="6E60F697" w14:textId="77777777" w:rsidR="001C5100" w:rsidRDefault="001C5100" w:rsidP="001C5100">
            <w:pPr>
              <w:pStyle w:val="Normal3"/>
            </w:pPr>
            <w:r>
              <w:t xml:space="preserve">The unique reference number to a </w:t>
            </w:r>
            <w:proofErr w:type="spellStart"/>
            <w:r w:rsidR="002579B5">
              <w:t>p</w:t>
            </w:r>
            <w:r w:rsidR="00A768F0">
              <w:t>lanning</w:t>
            </w:r>
            <w:r w:rsidR="002579B5">
              <w:t>d</w:t>
            </w:r>
            <w:r>
              <w:t>ocument</w:t>
            </w:r>
            <w:proofErr w:type="spellEnd"/>
            <w:r>
              <w:t xml:space="preserve"> that includes estimated volumes for the product being called off.</w:t>
            </w:r>
          </w:p>
          <w:p w14:paraId="18E0F432" w14:textId="77777777" w:rsidR="001C5100" w:rsidRDefault="001C5100" w:rsidP="001C5100">
            <w:pPr>
              <w:pStyle w:val="Bold3"/>
            </w:pPr>
            <w:proofErr w:type="spellStart"/>
            <w:r w:rsidRPr="001A2E1A">
              <w:t>PopulationNumber</w:t>
            </w:r>
            <w:proofErr w:type="spellEnd"/>
          </w:p>
          <w:p w14:paraId="0904E707" w14:textId="77777777" w:rsidR="001C5100" w:rsidRDefault="001C5100" w:rsidP="001C5100">
            <w:pPr>
              <w:pStyle w:val="Normal3"/>
            </w:pPr>
            <w:r>
              <w:t>A reference number identifying a group of clearly-defined items with similar characteristics. Currently used by Forest Wood Supply for statistical Calculation adjustments.</w:t>
            </w:r>
          </w:p>
          <w:p w14:paraId="1C1FA840" w14:textId="77777777" w:rsidR="00261463" w:rsidRDefault="00261463" w:rsidP="00261463">
            <w:pPr>
              <w:pStyle w:val="Bold3"/>
            </w:pPr>
            <w:proofErr w:type="spellStart"/>
            <w:r>
              <w:t>PrepContentName</w:t>
            </w:r>
            <w:proofErr w:type="spellEnd"/>
          </w:p>
          <w:p w14:paraId="05865547" w14:textId="77777777" w:rsidR="00261463" w:rsidRDefault="00261463" w:rsidP="00261463">
            <w:pPr>
              <w:pStyle w:val="Normal3"/>
            </w:pPr>
            <w:r>
              <w:t>Name of the document or file that contains the content for the associated book or component</w:t>
            </w:r>
          </w:p>
          <w:p w14:paraId="0D8236D9" w14:textId="77777777" w:rsidR="001C5100" w:rsidRDefault="001C5100" w:rsidP="001C5100">
            <w:pPr>
              <w:pStyle w:val="Bold3"/>
            </w:pPr>
            <w:proofErr w:type="spellStart"/>
            <w:r>
              <w:t>PriceContractNumber</w:t>
            </w:r>
            <w:proofErr w:type="spellEnd"/>
          </w:p>
          <w:p w14:paraId="577EE332" w14:textId="77777777" w:rsidR="001C5100" w:rsidRDefault="001C5100" w:rsidP="001C5100">
            <w:pPr>
              <w:pStyle w:val="Normal3"/>
            </w:pPr>
            <w:r>
              <w:t>Contract number that is specific to pricing.</w:t>
            </w:r>
          </w:p>
          <w:p w14:paraId="39DED021" w14:textId="77777777" w:rsidR="001C5100" w:rsidRDefault="001C5100" w:rsidP="001C5100">
            <w:pPr>
              <w:pStyle w:val="Bold3"/>
            </w:pPr>
            <w:proofErr w:type="spellStart"/>
            <w:r>
              <w:t>PriceQuoteNumber</w:t>
            </w:r>
            <w:proofErr w:type="spellEnd"/>
          </w:p>
          <w:p w14:paraId="33E34919" w14:textId="77777777" w:rsidR="001C5100" w:rsidRDefault="001C5100" w:rsidP="001C5100">
            <w:pPr>
              <w:pStyle w:val="Normal3"/>
            </w:pPr>
            <w:r>
              <w:t>Quote number that is specific to pricing.</w:t>
            </w:r>
          </w:p>
          <w:p w14:paraId="31780605" w14:textId="77777777" w:rsidR="001C5100" w:rsidRDefault="001C5100" w:rsidP="001C5100">
            <w:pPr>
              <w:pStyle w:val="Bold3"/>
            </w:pPr>
            <w:proofErr w:type="spellStart"/>
            <w:r>
              <w:t>PriceList</w:t>
            </w:r>
            <w:proofErr w:type="spellEnd"/>
          </w:p>
          <w:p w14:paraId="648BC1A9" w14:textId="77777777" w:rsidR="001C5100" w:rsidRDefault="001C5100" w:rsidP="001C5100">
            <w:pPr>
              <w:pStyle w:val="Normal3"/>
            </w:pPr>
            <w:r>
              <w:t>The number used to identify the price list.</w:t>
            </w:r>
          </w:p>
          <w:p w14:paraId="6091540C" w14:textId="77777777" w:rsidR="009C3706" w:rsidRPr="009C3706" w:rsidRDefault="009C3706" w:rsidP="00B050DD">
            <w:pPr>
              <w:pStyle w:val="Bold3"/>
            </w:pPr>
            <w:proofErr w:type="spellStart"/>
            <w:r w:rsidRPr="009C3706">
              <w:t>PriceListItem</w:t>
            </w:r>
            <w:proofErr w:type="spellEnd"/>
          </w:p>
          <w:p w14:paraId="42524087" w14:textId="77777777" w:rsidR="009C3706" w:rsidRDefault="009C3706" w:rsidP="009C3706">
            <w:pPr>
              <w:pStyle w:val="Normal3"/>
            </w:pPr>
            <w:r>
              <w:lastRenderedPageBreak/>
              <w:t>The reference number used to identify an item in a price list.</w:t>
            </w:r>
          </w:p>
          <w:p w14:paraId="688251A8" w14:textId="77777777" w:rsidR="009C3706" w:rsidRPr="009C3706" w:rsidRDefault="009C3706" w:rsidP="00B050DD">
            <w:pPr>
              <w:pStyle w:val="Bold3"/>
            </w:pPr>
            <w:proofErr w:type="spellStart"/>
            <w:r w:rsidRPr="009C3706">
              <w:t>PriceListLineItem</w:t>
            </w:r>
            <w:proofErr w:type="spellEnd"/>
          </w:p>
          <w:p w14:paraId="6A839955" w14:textId="77777777" w:rsidR="009C3706" w:rsidRDefault="009C3706" w:rsidP="009C3706">
            <w:pPr>
              <w:pStyle w:val="Normal3"/>
            </w:pPr>
            <w:r>
              <w:t>The reference number used to identify the line item of a price list.</w:t>
            </w:r>
          </w:p>
          <w:p w14:paraId="559E4305" w14:textId="77777777" w:rsidR="001C5100" w:rsidRDefault="001C5100" w:rsidP="001C5100">
            <w:pPr>
              <w:pStyle w:val="Bold3"/>
            </w:pPr>
            <w:proofErr w:type="spellStart"/>
            <w:r>
              <w:t>PrintingCode</w:t>
            </w:r>
            <w:proofErr w:type="spellEnd"/>
          </w:p>
          <w:p w14:paraId="337DFB4C" w14:textId="77777777" w:rsidR="001C5100" w:rsidRDefault="001C5100" w:rsidP="001C5100">
            <w:pPr>
              <w:pStyle w:val="Normal3"/>
            </w:pPr>
            <w:r>
              <w:t>Identifies the book as a New Boo, Reprint, New Adoption, etc.</w:t>
            </w:r>
          </w:p>
          <w:p w14:paraId="031E5C58" w14:textId="77777777" w:rsidR="001C5100" w:rsidRDefault="001C5100" w:rsidP="001C5100">
            <w:pPr>
              <w:pStyle w:val="Bold3"/>
            </w:pPr>
            <w:proofErr w:type="spellStart"/>
            <w:r>
              <w:t>PrintingNumber</w:t>
            </w:r>
            <w:proofErr w:type="spellEnd"/>
          </w:p>
          <w:p w14:paraId="3EC94541" w14:textId="77777777" w:rsidR="001C5100" w:rsidRDefault="001C5100" w:rsidP="001C5100">
            <w:pPr>
              <w:pStyle w:val="Normal3"/>
            </w:pPr>
            <w:r>
              <w:t>A reference to the sequential print run number.</w:t>
            </w:r>
          </w:p>
          <w:p w14:paraId="4A72ABAD" w14:textId="77777777" w:rsidR="001C5100" w:rsidRDefault="001C5100" w:rsidP="001C5100">
            <w:pPr>
              <w:pStyle w:val="Bold3"/>
            </w:pPr>
            <w:proofErr w:type="spellStart"/>
            <w:r>
              <w:t>PriorPurchaseOrderNumber</w:t>
            </w:r>
            <w:proofErr w:type="spellEnd"/>
          </w:p>
          <w:p w14:paraId="2C30ED42" w14:textId="77777777" w:rsidR="001C5100" w:rsidRDefault="001C5100" w:rsidP="001C5100">
            <w:pPr>
              <w:pStyle w:val="Normal3"/>
            </w:pPr>
            <w:r>
              <w:t xml:space="preserve">The </w:t>
            </w:r>
            <w:proofErr w:type="spellStart"/>
            <w:r>
              <w:t>preceeding</w:t>
            </w:r>
            <w:proofErr w:type="spellEnd"/>
            <w:r>
              <w:t xml:space="preserve"> </w:t>
            </w:r>
            <w:r w:rsidR="002579B5">
              <w:t>p</w:t>
            </w:r>
            <w:r w:rsidR="00D41641">
              <w:t>urchase</w:t>
            </w:r>
            <w:r w:rsidR="002579B5">
              <w:t xml:space="preserve"> o</w:t>
            </w:r>
            <w:r w:rsidR="00D41641">
              <w:t>rder</w:t>
            </w:r>
            <w:r>
              <w:t xml:space="preserve"> number.</w:t>
            </w:r>
          </w:p>
          <w:p w14:paraId="6C0AB58C" w14:textId="77777777" w:rsidR="00C34AF3" w:rsidRDefault="00C34AF3" w:rsidP="00C34AF3">
            <w:pPr>
              <w:pStyle w:val="Bold3"/>
            </w:pPr>
            <w:proofErr w:type="spellStart"/>
            <w:r>
              <w:t>ProductAttributesNumber</w:t>
            </w:r>
            <w:proofErr w:type="spellEnd"/>
          </w:p>
          <w:p w14:paraId="71E39B04" w14:textId="77777777" w:rsidR="00C34AF3" w:rsidRDefault="002579B5" w:rsidP="00C34AF3">
            <w:pPr>
              <w:pStyle w:val="Normal3"/>
            </w:pPr>
            <w:r>
              <w:t>The unique identifier of the p</w:t>
            </w:r>
            <w:r w:rsidR="00C34AF3">
              <w:t>roduct</w:t>
            </w:r>
            <w:r>
              <w:t xml:space="preserve"> attributes d</w:t>
            </w:r>
            <w:r w:rsidR="00C34AF3">
              <w:t>ocument.</w:t>
            </w:r>
          </w:p>
          <w:p w14:paraId="43BEDCAB" w14:textId="77777777" w:rsidR="001C5100" w:rsidRDefault="001C5100" w:rsidP="001C5100">
            <w:pPr>
              <w:pStyle w:val="Bold3"/>
            </w:pPr>
            <w:proofErr w:type="spellStart"/>
            <w:r w:rsidRPr="001A2E1A">
              <w:t>ProductOriginIdentifier</w:t>
            </w:r>
            <w:proofErr w:type="spellEnd"/>
          </w:p>
          <w:p w14:paraId="0C245B79" w14:textId="77777777" w:rsidR="001C5100" w:rsidRDefault="001C5100" w:rsidP="001C5100">
            <w:pPr>
              <w:pStyle w:val="Normal3"/>
            </w:pPr>
            <w:r>
              <w:t>A reference number identifying the origin of the product. It is typically used as a tracking reference.</w:t>
            </w:r>
          </w:p>
          <w:p w14:paraId="69D5F224" w14:textId="77777777" w:rsidR="00833F44" w:rsidRDefault="00833F44" w:rsidP="00833F44">
            <w:pPr>
              <w:pStyle w:val="Bold3"/>
            </w:pPr>
            <w:proofErr w:type="spellStart"/>
            <w:r>
              <w:t>ProductOriginMark</w:t>
            </w:r>
            <w:proofErr w:type="spellEnd"/>
          </w:p>
          <w:p w14:paraId="4FB75054" w14:textId="77777777" w:rsidR="00833F44" w:rsidRDefault="00833F44" w:rsidP="00833F44">
            <w:pPr>
              <w:pStyle w:val="Normal3"/>
            </w:pPr>
            <w:r>
              <w:t>A mark applied to items of products manufactured at the same location. For example, this mark can be applied to the butt end of logs at a logging area in Forest Wood Supply &amp; Bioproducts business.</w:t>
            </w:r>
          </w:p>
          <w:p w14:paraId="46918D04" w14:textId="77777777" w:rsidR="003C6A8D" w:rsidRDefault="003C6A8D" w:rsidP="003C6A8D">
            <w:pPr>
              <w:pStyle w:val="Bold3"/>
            </w:pPr>
            <w:proofErr w:type="spellStart"/>
            <w:r>
              <w:t>ProductReferenceNumber</w:t>
            </w:r>
            <w:proofErr w:type="spellEnd"/>
          </w:p>
          <w:p w14:paraId="58DBBEE0" w14:textId="77777777" w:rsidR="003C6A8D" w:rsidRPr="005B7CF5" w:rsidRDefault="003C6A8D" w:rsidP="003C6A8D">
            <w:pPr>
              <w:pStyle w:val="Normal3"/>
            </w:pPr>
            <w:r>
              <w:t>A unique reference number (either textual or numeric) given to a product for which the owner or source is specified in the “@</w:t>
            </w:r>
            <w:proofErr w:type="spellStart"/>
            <w:r>
              <w:t>AssignedBy</w:t>
            </w:r>
            <w:proofErr w:type="spellEnd"/>
            <w:r>
              <w:t>” attribute.</w:t>
            </w:r>
          </w:p>
          <w:p w14:paraId="01366AD9" w14:textId="77777777" w:rsidR="001C5100" w:rsidRDefault="001C5100" w:rsidP="001C5100">
            <w:pPr>
              <w:pStyle w:val="Bold3"/>
            </w:pPr>
            <w:proofErr w:type="spellStart"/>
            <w:r>
              <w:t>ProFormaInvoiceNumber</w:t>
            </w:r>
            <w:proofErr w:type="spellEnd"/>
          </w:p>
          <w:p w14:paraId="1FADC7A6" w14:textId="77777777" w:rsidR="001C5100" w:rsidRDefault="001C5100" w:rsidP="001C5100">
            <w:pPr>
              <w:pStyle w:val="Normal3"/>
            </w:pPr>
            <w:r>
              <w:t>The</w:t>
            </w:r>
            <w:r w:rsidR="002579B5">
              <w:t xml:space="preserve"> identification number for the pro forma i</w:t>
            </w:r>
            <w:r>
              <w:t xml:space="preserve">nvoice. </w:t>
            </w:r>
          </w:p>
          <w:p w14:paraId="68D0E35A" w14:textId="77777777" w:rsidR="001C5100" w:rsidRDefault="001C5100" w:rsidP="001C5100">
            <w:pPr>
              <w:pStyle w:val="Bold3"/>
            </w:pPr>
            <w:r>
              <w:t>ProNumber</w:t>
            </w:r>
          </w:p>
          <w:p w14:paraId="30AED3F1" w14:textId="77777777" w:rsidR="001C5100" w:rsidRDefault="001C5100" w:rsidP="001C5100">
            <w:pPr>
              <w:pStyle w:val="Normal3"/>
            </w:pPr>
            <w:r>
              <w:t xml:space="preserve">A (Progressively) sequential numbering system used to identify logistics bills. Referred to, in </w:t>
            </w:r>
            <w:smartTag w:uri="urn:schemas-microsoft-com:office:smarttags" w:element="place">
              <w:r>
                <w:t>Europe</w:t>
              </w:r>
            </w:smartTag>
            <w:r>
              <w:t>, as Verification Number.</w:t>
            </w:r>
          </w:p>
          <w:p w14:paraId="3E05976C" w14:textId="77777777" w:rsidR="001C5100" w:rsidRDefault="001C5100" w:rsidP="001C5100">
            <w:pPr>
              <w:pStyle w:val="ListBullet3"/>
            </w:pPr>
            <w:r>
              <w:t xml:space="preserve"> Example: ANC5376559</w:t>
            </w:r>
          </w:p>
          <w:p w14:paraId="778EE006" w14:textId="77777777" w:rsidR="001C5100" w:rsidRDefault="001C5100" w:rsidP="001C5100">
            <w:pPr>
              <w:pStyle w:val="Bold3"/>
            </w:pPr>
            <w:proofErr w:type="spellStart"/>
            <w:r>
              <w:t>ProfitCenter</w:t>
            </w:r>
            <w:proofErr w:type="spellEnd"/>
          </w:p>
          <w:p w14:paraId="3F35458F" w14:textId="77777777" w:rsidR="001C5100" w:rsidRDefault="001C5100" w:rsidP="001C5100">
            <w:pPr>
              <w:pStyle w:val="Normal3"/>
            </w:pPr>
            <w:r>
              <w:t xml:space="preserve">Profit </w:t>
            </w:r>
            <w:proofErr w:type="spellStart"/>
            <w:r>
              <w:t>center</w:t>
            </w:r>
            <w:proofErr w:type="spellEnd"/>
            <w:r>
              <w:t xml:space="preserve"> identifier</w:t>
            </w:r>
          </w:p>
          <w:p w14:paraId="79BA50B1" w14:textId="77777777" w:rsidR="001C5100" w:rsidRDefault="001C5100" w:rsidP="001C5100">
            <w:pPr>
              <w:pStyle w:val="Bold3"/>
            </w:pPr>
            <w:proofErr w:type="spellStart"/>
            <w:r>
              <w:t>ProgramID</w:t>
            </w:r>
            <w:proofErr w:type="spellEnd"/>
          </w:p>
          <w:p w14:paraId="7BB69D05" w14:textId="77777777" w:rsidR="001C5100" w:rsidRDefault="001C5100" w:rsidP="001C5100">
            <w:pPr>
              <w:pStyle w:val="Normal3"/>
            </w:pPr>
            <w:r>
              <w:t>Identifies that the item is associated with a series. In the book manufacturing industry examples would be, "Science Series 2007, "Math Series 2009".</w:t>
            </w:r>
          </w:p>
          <w:p w14:paraId="27B2B96F" w14:textId="77777777" w:rsidR="001C5100" w:rsidRDefault="001C5100" w:rsidP="001C5100">
            <w:pPr>
              <w:pStyle w:val="Bold3"/>
            </w:pPr>
            <w:proofErr w:type="spellStart"/>
            <w:r>
              <w:t>PromotionNumber</w:t>
            </w:r>
            <w:proofErr w:type="spellEnd"/>
          </w:p>
          <w:p w14:paraId="0E80B177" w14:textId="77777777" w:rsidR="001C5100" w:rsidRDefault="001C5100" w:rsidP="001C5100">
            <w:pPr>
              <w:pStyle w:val="Normal3"/>
            </w:pPr>
            <w:r>
              <w:t>The sales promotion number.</w:t>
            </w:r>
          </w:p>
          <w:p w14:paraId="7A24E969" w14:textId="77777777" w:rsidR="001C5100" w:rsidRDefault="001C5100" w:rsidP="001C5100">
            <w:pPr>
              <w:pStyle w:val="Bold3"/>
            </w:pPr>
            <w:proofErr w:type="spellStart"/>
            <w:r>
              <w:t>PubName</w:t>
            </w:r>
            <w:proofErr w:type="spellEnd"/>
          </w:p>
          <w:p w14:paraId="751B5069" w14:textId="77777777" w:rsidR="001C5100" w:rsidRDefault="001C5100" w:rsidP="001C5100">
            <w:pPr>
              <w:pStyle w:val="Normal3"/>
            </w:pPr>
            <w:r>
              <w:t>The publication name.</w:t>
            </w:r>
          </w:p>
          <w:p w14:paraId="33E8C24F" w14:textId="77777777" w:rsidR="001C5100" w:rsidRDefault="001C5100" w:rsidP="001C5100">
            <w:pPr>
              <w:pStyle w:val="Bold3"/>
            </w:pPr>
            <w:proofErr w:type="spellStart"/>
            <w:r>
              <w:t>PubNumber</w:t>
            </w:r>
            <w:proofErr w:type="spellEnd"/>
          </w:p>
          <w:p w14:paraId="0373156A" w14:textId="77777777" w:rsidR="001C5100" w:rsidRDefault="001C5100" w:rsidP="001C5100">
            <w:pPr>
              <w:pStyle w:val="Normal3"/>
            </w:pPr>
            <w:r>
              <w:t>The publication number.</w:t>
            </w:r>
          </w:p>
          <w:p w14:paraId="71092646" w14:textId="77777777" w:rsidR="001C5100" w:rsidRDefault="001C5100" w:rsidP="001C5100">
            <w:pPr>
              <w:pStyle w:val="Bold3"/>
            </w:pPr>
            <w:proofErr w:type="spellStart"/>
            <w:r>
              <w:t>PublisherReferenceNumber</w:t>
            </w:r>
            <w:proofErr w:type="spellEnd"/>
          </w:p>
          <w:p w14:paraId="070E3010" w14:textId="77777777" w:rsidR="00934F26" w:rsidRDefault="00934F26" w:rsidP="00C5583D">
            <w:pPr>
              <w:pStyle w:val="Normal3Deprecate"/>
            </w:pPr>
            <w:r w:rsidRPr="00934F26">
              <w:lastRenderedPageBreak/>
              <w:t xml:space="preserve">To be </w:t>
            </w:r>
            <w:r w:rsidR="005F6D7D">
              <w:t>deprecated</w:t>
            </w:r>
            <w:r w:rsidRPr="00934F26">
              <w:t xml:space="preserve"> in a future version. Refer to “</w:t>
            </w:r>
            <w:proofErr w:type="spellStart"/>
            <w:r w:rsidRPr="00934F26">
              <w:t>ReferenceNumber</w:t>
            </w:r>
            <w:proofErr w:type="spellEnd"/>
            <w:r w:rsidRPr="00934F26">
              <w:t>” for the definition and use the attribute “</w:t>
            </w:r>
            <w:proofErr w:type="spellStart"/>
            <w:r w:rsidRPr="00934F26">
              <w:t>AssignedBy</w:t>
            </w:r>
            <w:proofErr w:type="spellEnd"/>
            <w:r w:rsidRPr="00934F26">
              <w:t>” for Publisher.</w:t>
            </w:r>
          </w:p>
          <w:p w14:paraId="46568731" w14:textId="77777777" w:rsidR="001C5100" w:rsidRDefault="001C5100" w:rsidP="001C5100">
            <w:pPr>
              <w:pStyle w:val="Bold3"/>
            </w:pPr>
            <w:proofErr w:type="spellStart"/>
            <w:r>
              <w:t>PupilsTeachers</w:t>
            </w:r>
            <w:proofErr w:type="spellEnd"/>
          </w:p>
          <w:p w14:paraId="008D312E" w14:textId="77777777" w:rsidR="001C5100" w:rsidRDefault="001C5100" w:rsidP="001C5100">
            <w:pPr>
              <w:pStyle w:val="Normal3"/>
            </w:pPr>
            <w:r>
              <w:t>Description of the pupils/teachers edition specific to educational book products.</w:t>
            </w:r>
          </w:p>
          <w:p w14:paraId="43A46509" w14:textId="77777777" w:rsidR="001C5100" w:rsidRDefault="001C5100" w:rsidP="001C5100">
            <w:pPr>
              <w:pStyle w:val="Bold3"/>
            </w:pPr>
            <w:proofErr w:type="spellStart"/>
            <w:r w:rsidRPr="00991830">
              <w:t>PurchaseOrderCorrelationID</w:t>
            </w:r>
            <w:proofErr w:type="spellEnd"/>
          </w:p>
          <w:p w14:paraId="14C4F45F" w14:textId="77777777" w:rsidR="001C5100" w:rsidRDefault="001C5100" w:rsidP="001C5100">
            <w:pPr>
              <w:pStyle w:val="Normal3"/>
            </w:pPr>
            <w:r>
              <w:t xml:space="preserve">Contains a reference value which </w:t>
            </w:r>
            <w:r w:rsidR="00D41641">
              <w:t>is used to identify a group of purchase o</w:t>
            </w:r>
            <w:r>
              <w:t>rders for products that are priced based on being manufactured together because of common components.</w:t>
            </w:r>
          </w:p>
          <w:p w14:paraId="62DFA73E" w14:textId="77777777" w:rsidR="001C5100" w:rsidRDefault="001C5100" w:rsidP="001C5100">
            <w:pPr>
              <w:pStyle w:val="Bold3"/>
            </w:pPr>
            <w:proofErr w:type="spellStart"/>
            <w:r>
              <w:t>PurchaseOrderNumber</w:t>
            </w:r>
            <w:proofErr w:type="spellEnd"/>
          </w:p>
          <w:p w14:paraId="391FE159" w14:textId="77777777"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The </w:t>
            </w:r>
            <w:r w:rsidR="002579B5">
              <w:t>p</w:t>
            </w:r>
            <w:r w:rsidR="00D41641">
              <w:t>urchase</w:t>
            </w:r>
            <w:r w:rsidR="002579B5">
              <w:t xml:space="preserve"> o</w:t>
            </w:r>
            <w:r w:rsidR="00D41641">
              <w:t>rder</w:t>
            </w:r>
            <w:r>
              <w:t xml:space="preserve"> number of a previously sent order can be referenced. For example, a seller can refer to a </w:t>
            </w:r>
            <w:r w:rsidR="002579B5">
              <w:t>p</w:t>
            </w:r>
            <w:r w:rsidR="00D41641">
              <w:t>urchase</w:t>
            </w:r>
            <w:r w:rsidR="002579B5">
              <w:t xml:space="preserve"> order number in an i</w:t>
            </w:r>
            <w:r>
              <w:t>nvoice.</w:t>
            </w:r>
          </w:p>
          <w:p w14:paraId="1714D56C" w14:textId="77777777" w:rsidR="001C5100" w:rsidRDefault="001C5100" w:rsidP="001C5100">
            <w:pPr>
              <w:pStyle w:val="Bold3"/>
            </w:pPr>
            <w:proofErr w:type="spellStart"/>
            <w:r w:rsidRPr="00991830">
              <w:t>PurchaseOrderLineItemCorrelationID</w:t>
            </w:r>
            <w:proofErr w:type="spellEnd"/>
          </w:p>
          <w:p w14:paraId="154C4BA8" w14:textId="77777777" w:rsidR="001C5100" w:rsidRDefault="001C5100" w:rsidP="001C5100">
            <w:pPr>
              <w:pStyle w:val="Normal3"/>
            </w:pPr>
            <w:r>
              <w:t xml:space="preserve">Contains a reference value which is used to identify a group of </w:t>
            </w:r>
            <w:proofErr w:type="spellStart"/>
            <w:r w:rsidR="00D41641">
              <w:t>PurchaseOrder</w:t>
            </w:r>
            <w:proofErr w:type="spellEnd"/>
            <w:r>
              <w:t xml:space="preserve"> Line Items that refer to the same product.</w:t>
            </w:r>
          </w:p>
          <w:p w14:paraId="2AFF2115" w14:textId="77777777" w:rsidR="001C5100" w:rsidRDefault="001C5100" w:rsidP="001C5100">
            <w:pPr>
              <w:pStyle w:val="Bold3"/>
            </w:pPr>
            <w:proofErr w:type="spellStart"/>
            <w:r>
              <w:t>PurchaseOrderLineItemNumber</w:t>
            </w:r>
            <w:proofErr w:type="spellEnd"/>
          </w:p>
          <w:p w14:paraId="18A4ED2F" w14:textId="77777777" w:rsidR="001C5100" w:rsidRDefault="001C5100" w:rsidP="001C5100">
            <w:pPr>
              <w:pStyle w:val="Normal3"/>
            </w:pPr>
            <w:r>
              <w:t xml:space="preserve">A sequential number that uniquely identifies the </w:t>
            </w:r>
            <w:proofErr w:type="spellStart"/>
            <w:r w:rsidR="00D41641">
              <w:t>PurchaseOrder</w:t>
            </w:r>
            <w:proofErr w:type="spellEnd"/>
            <w:r>
              <w:t xml:space="preserve"> line item.</w:t>
            </w:r>
          </w:p>
          <w:p w14:paraId="0A2BF3A7" w14:textId="77777777" w:rsidR="001C5100" w:rsidRDefault="001C5100" w:rsidP="001C5100">
            <w:pPr>
              <w:pStyle w:val="Bold3"/>
            </w:pPr>
            <w:proofErr w:type="spellStart"/>
            <w:r>
              <w:t>PurchaseOrderReleaseNumber</w:t>
            </w:r>
            <w:proofErr w:type="spellEnd"/>
          </w:p>
          <w:p w14:paraId="532EFD65" w14:textId="77777777" w:rsidR="001C5100" w:rsidRDefault="001C5100" w:rsidP="001C5100">
            <w:pPr>
              <w:pStyle w:val="Normal3"/>
            </w:pPr>
            <w:r>
              <w:t xml:space="preserve">The version or release of the </w:t>
            </w:r>
            <w:proofErr w:type="spellStart"/>
            <w:r w:rsidR="00D41641">
              <w:t>PurchaseOrder</w:t>
            </w:r>
            <w:proofErr w:type="spellEnd"/>
            <w:r>
              <w:t>.</w:t>
            </w:r>
          </w:p>
          <w:p w14:paraId="4CBC0094" w14:textId="77777777" w:rsidR="001C5100" w:rsidRDefault="001C5100" w:rsidP="001C5100">
            <w:pPr>
              <w:pStyle w:val="Bold3"/>
            </w:pPr>
            <w:proofErr w:type="spellStart"/>
            <w:r>
              <w:t>QualityReportNumber</w:t>
            </w:r>
            <w:proofErr w:type="spellEnd"/>
          </w:p>
          <w:p w14:paraId="636F1564" w14:textId="77777777" w:rsidR="001C5100" w:rsidRDefault="001C5100" w:rsidP="001C5100">
            <w:pPr>
              <w:pStyle w:val="Normal3"/>
            </w:pPr>
            <w:r>
              <w:t>A number that uniquely identifies a quality report.</w:t>
            </w:r>
          </w:p>
          <w:p w14:paraId="37947F2F" w14:textId="77777777" w:rsidR="008B22BC" w:rsidRDefault="008B22BC" w:rsidP="008B22BC">
            <w:pPr>
              <w:pStyle w:val="Bold3"/>
            </w:pPr>
            <w:proofErr w:type="spellStart"/>
            <w:r>
              <w:t>QuantityCalculationID</w:t>
            </w:r>
            <w:proofErr w:type="spellEnd"/>
            <w:r>
              <w:t xml:space="preserve"> </w:t>
            </w:r>
          </w:p>
          <w:p w14:paraId="56E01074" w14:textId="77777777" w:rsidR="008B22BC" w:rsidRDefault="008B22BC" w:rsidP="008B22BC">
            <w:pPr>
              <w:pStyle w:val="Normal3"/>
            </w:pPr>
            <w:r>
              <w:t xml:space="preserve">A unique reference number given to a calculation of quantities. For example, quantity for a delivered product can be calculated based on measured properties of the delivered product. </w:t>
            </w:r>
          </w:p>
          <w:p w14:paraId="6CE41EEF" w14:textId="77777777" w:rsidR="008B22BC" w:rsidRDefault="008B22BC" w:rsidP="008B22BC">
            <w:pPr>
              <w:pStyle w:val="Normal3"/>
            </w:pPr>
            <w:r>
              <w:t xml:space="preserve">In many cases, this reference is unique only if also the version of the calculation is specified. New versions of the calculation can be created, if some measured values and/or used parameters are changed. The version of the calculation is referenced by using </w:t>
            </w:r>
            <w:proofErr w:type="spellStart"/>
            <w:r>
              <w:t>DocumentVersionNumber</w:t>
            </w:r>
            <w:proofErr w:type="spellEnd"/>
            <w:r>
              <w:t xml:space="preserve"> in the </w:t>
            </w:r>
            <w:proofErr w:type="spellStart"/>
            <w:r>
              <w:t>papiNet</w:t>
            </w:r>
            <w:proofErr w:type="spellEnd"/>
            <w:r>
              <w:t xml:space="preserve"> construct </w:t>
            </w:r>
            <w:proofErr w:type="spellStart"/>
            <w:r>
              <w:t>DocumentReferenceInformation</w:t>
            </w:r>
            <w:proofErr w:type="spellEnd"/>
            <w:r>
              <w:t>.</w:t>
            </w:r>
          </w:p>
          <w:p w14:paraId="0683AD24" w14:textId="77777777" w:rsidR="001C5100" w:rsidRPr="001A2E1A" w:rsidRDefault="001C5100" w:rsidP="001C5100">
            <w:pPr>
              <w:pStyle w:val="Bold3"/>
            </w:pPr>
            <w:proofErr w:type="spellStart"/>
            <w:r w:rsidRPr="001A2E1A">
              <w:t>RandomSampleNumber</w:t>
            </w:r>
            <w:proofErr w:type="spellEnd"/>
          </w:p>
          <w:p w14:paraId="0495EA5D" w14:textId="77777777" w:rsidR="001C5100" w:rsidRDefault="001C5100" w:rsidP="001C5100">
            <w:pPr>
              <w:pStyle w:val="Normal3"/>
            </w:pPr>
            <w:r>
              <w:t>The unique identifier of a random sample.</w:t>
            </w:r>
          </w:p>
          <w:p w14:paraId="064CB2AD" w14:textId="77777777" w:rsidR="001C5100" w:rsidRDefault="001C5100" w:rsidP="001C5100">
            <w:pPr>
              <w:pStyle w:val="Bold3"/>
            </w:pPr>
            <w:proofErr w:type="spellStart"/>
            <w:r>
              <w:t>ReferenceNumber</w:t>
            </w:r>
            <w:proofErr w:type="spellEnd"/>
          </w:p>
          <w:p w14:paraId="476F55DD" w14:textId="77777777" w:rsidR="001C5100" w:rsidRPr="005A2CF8" w:rsidRDefault="001C5100" w:rsidP="001C5100">
            <w:pPr>
              <w:pStyle w:val="Normal3"/>
            </w:pPr>
            <w:r w:rsidRPr="00082BB6">
              <w:t>An informational reference (either textual or numeric) for which the owner or source is specified in the “@</w:t>
            </w:r>
            <w:proofErr w:type="spellStart"/>
            <w:r w:rsidRPr="00082BB6">
              <w:t>AssignedBy</w:t>
            </w:r>
            <w:proofErr w:type="spellEnd"/>
            <w:r w:rsidRPr="00082BB6">
              <w:t>” attribute</w:t>
            </w:r>
          </w:p>
          <w:p w14:paraId="153DCFE9" w14:textId="77777777" w:rsidR="001C5100" w:rsidRDefault="001C5100" w:rsidP="001C5100">
            <w:pPr>
              <w:pStyle w:val="Bold3"/>
            </w:pPr>
            <w:proofErr w:type="spellStart"/>
            <w:r>
              <w:t>ReleaseNumber</w:t>
            </w:r>
            <w:proofErr w:type="spellEnd"/>
          </w:p>
          <w:p w14:paraId="7F5DE233" w14:textId="77777777" w:rsidR="001C5100" w:rsidRDefault="001C5100" w:rsidP="001C5100">
            <w:pPr>
              <w:pStyle w:val="Normal3"/>
            </w:pPr>
            <w:r>
              <w:t>The unique identifier (either textual or numeric) given to the release of a reservation order, a contract, or a blanket order.</w:t>
            </w:r>
          </w:p>
          <w:p w14:paraId="4FBBC672" w14:textId="77777777" w:rsidR="00080B83" w:rsidRDefault="00080B83" w:rsidP="00080B83">
            <w:pPr>
              <w:pStyle w:val="Bold3"/>
            </w:pPr>
            <w:proofErr w:type="spellStart"/>
            <w:r>
              <w:t>ResourceInformationNumber</w:t>
            </w:r>
            <w:proofErr w:type="spellEnd"/>
          </w:p>
          <w:p w14:paraId="71B8F06F" w14:textId="77777777" w:rsidR="00080B83" w:rsidRDefault="00080B83" w:rsidP="00080B83">
            <w:pPr>
              <w:pStyle w:val="Normal3"/>
            </w:pPr>
            <w:r>
              <w:t xml:space="preserve">The unique identifying number of a </w:t>
            </w:r>
            <w:proofErr w:type="spellStart"/>
            <w:r>
              <w:t>ResourceInformation</w:t>
            </w:r>
            <w:proofErr w:type="spellEnd"/>
            <w:r>
              <w:t>.</w:t>
            </w:r>
          </w:p>
          <w:p w14:paraId="5EECB72D" w14:textId="77777777" w:rsidR="001C5100" w:rsidRDefault="001C5100" w:rsidP="001C5100">
            <w:pPr>
              <w:pStyle w:val="Bold3"/>
            </w:pPr>
            <w:proofErr w:type="spellStart"/>
            <w:r>
              <w:lastRenderedPageBreak/>
              <w:t>RetailPrice</w:t>
            </w:r>
            <w:proofErr w:type="spellEnd"/>
          </w:p>
          <w:p w14:paraId="3A3C2612" w14:textId="77777777" w:rsidR="001C5100" w:rsidRDefault="001C5100" w:rsidP="001C5100">
            <w:pPr>
              <w:pStyle w:val="Normal3"/>
            </w:pPr>
            <w:r>
              <w:t>Cover price of the finished product.</w:t>
            </w:r>
          </w:p>
          <w:p w14:paraId="308D4985" w14:textId="77777777" w:rsidR="001C5100" w:rsidRDefault="001C5100" w:rsidP="001C5100">
            <w:pPr>
              <w:pStyle w:val="Bold3"/>
            </w:pPr>
            <w:proofErr w:type="spellStart"/>
            <w:r>
              <w:t>RFQLineItemNumber</w:t>
            </w:r>
            <w:proofErr w:type="spellEnd"/>
          </w:p>
          <w:p w14:paraId="374A4A02" w14:textId="77777777" w:rsidR="001C5100" w:rsidRDefault="001C5100" w:rsidP="001C5100">
            <w:pPr>
              <w:pStyle w:val="Normal3"/>
            </w:pPr>
            <w:r>
              <w:t xml:space="preserve">The number used to identify </w:t>
            </w:r>
            <w:r w:rsidR="007A6D6B">
              <w:t xml:space="preserve">a </w:t>
            </w:r>
            <w:r>
              <w:t>line item</w:t>
            </w:r>
            <w:r w:rsidR="007A6D6B">
              <w:t xml:space="preserve"> in a RFQ document</w:t>
            </w:r>
            <w:r>
              <w:t>.</w:t>
            </w:r>
          </w:p>
          <w:p w14:paraId="38060EA3" w14:textId="77777777" w:rsidR="001C5100" w:rsidRDefault="001C5100" w:rsidP="001C5100">
            <w:pPr>
              <w:pStyle w:val="Bold3"/>
            </w:pPr>
            <w:proofErr w:type="spellStart"/>
            <w:r>
              <w:t>RFQNumber</w:t>
            </w:r>
            <w:proofErr w:type="spellEnd"/>
          </w:p>
          <w:p w14:paraId="5B6C49DF" w14:textId="77777777" w:rsidR="001C5100" w:rsidRDefault="007A6D6B" w:rsidP="001C5100">
            <w:pPr>
              <w:pStyle w:val="Normal3"/>
            </w:pPr>
            <w:r>
              <w:t>The identifier of a</w:t>
            </w:r>
            <w:r w:rsidR="001C5100">
              <w:t xml:space="preserve"> RFQ</w:t>
            </w:r>
            <w:r>
              <w:t xml:space="preserve"> document</w:t>
            </w:r>
            <w:r w:rsidR="001C5100">
              <w:t xml:space="preserve">. Usually provided when opening a </w:t>
            </w:r>
            <w:r>
              <w:t>p</w:t>
            </w:r>
            <w:r w:rsidR="00D41641">
              <w:t>urchase</w:t>
            </w:r>
            <w:r>
              <w:t xml:space="preserve"> o</w:t>
            </w:r>
            <w:r w:rsidR="00D41641">
              <w:t>rder</w:t>
            </w:r>
            <w:r w:rsidR="001C5100">
              <w:t xml:space="preserve"> that is derived from a request for quote (RFQ).</w:t>
            </w:r>
          </w:p>
          <w:p w14:paraId="645AD4DD" w14:textId="77777777" w:rsidR="001C5100" w:rsidRDefault="001C5100" w:rsidP="001C5100">
            <w:pPr>
              <w:pStyle w:val="Bold3"/>
            </w:pPr>
            <w:proofErr w:type="spellStart"/>
            <w:r>
              <w:t>RunNumber</w:t>
            </w:r>
            <w:proofErr w:type="spellEnd"/>
          </w:p>
          <w:p w14:paraId="0BA50EDC" w14:textId="77777777" w:rsidR="001C5100" w:rsidRDefault="001C5100" w:rsidP="001C5100">
            <w:pPr>
              <w:pStyle w:val="Normal3"/>
            </w:pPr>
            <w:r>
              <w:t>The unique reference number given to a paper-manufacturing slot on the mill production line (for example, paper machine or sheet cutter). Paper for several orders is manufactured in one run before resetting the machines for new manufacturing results.</w:t>
            </w:r>
          </w:p>
          <w:p w14:paraId="5637C8F7" w14:textId="77777777" w:rsidR="001C5100" w:rsidRDefault="001C5100" w:rsidP="001C5100">
            <w:pPr>
              <w:pStyle w:val="Bold3"/>
            </w:pPr>
            <w:proofErr w:type="spellStart"/>
            <w:r>
              <w:t>SalesOfficeNumber</w:t>
            </w:r>
            <w:proofErr w:type="spellEnd"/>
          </w:p>
          <w:p w14:paraId="35258AAA" w14:textId="77777777" w:rsidR="001C5100" w:rsidRDefault="001C5100" w:rsidP="001C5100">
            <w:pPr>
              <w:pStyle w:val="Normal3"/>
            </w:pPr>
            <w:r>
              <w:t>The number used to identify the sales office.</w:t>
            </w:r>
          </w:p>
          <w:p w14:paraId="7C457AEA" w14:textId="77777777" w:rsidR="001C5100" w:rsidRDefault="001C5100" w:rsidP="001C5100">
            <w:pPr>
              <w:pStyle w:val="Bold3"/>
            </w:pPr>
            <w:proofErr w:type="spellStart"/>
            <w:r>
              <w:t>SalesOrderLineItemNumber</w:t>
            </w:r>
            <w:proofErr w:type="spellEnd"/>
          </w:p>
          <w:p w14:paraId="10895713" w14:textId="77777777" w:rsidR="001C5100" w:rsidRDefault="001C5100" w:rsidP="001C5100">
            <w:pPr>
              <w:pStyle w:val="Normal3"/>
            </w:pPr>
            <w:r>
              <w:t xml:space="preserve">A number that uniquely identifies the sales order line item. </w:t>
            </w:r>
          </w:p>
          <w:p w14:paraId="7FDE3550" w14:textId="77777777" w:rsidR="001C5100" w:rsidRDefault="001C5100" w:rsidP="001C5100">
            <w:pPr>
              <w:pStyle w:val="Bold3"/>
            </w:pPr>
            <w:proofErr w:type="spellStart"/>
            <w:r>
              <w:t>SalesOrderNumber</w:t>
            </w:r>
            <w:proofErr w:type="spellEnd"/>
          </w:p>
          <w:p w14:paraId="0AB02DDC" w14:textId="77777777" w:rsidR="001C5100" w:rsidRDefault="001C5100" w:rsidP="001C5100">
            <w:pPr>
              <w:pStyle w:val="Normal3"/>
            </w:pPr>
            <w:r>
              <w:t xml:space="preserve">The unique reference number given to a sales order. </w:t>
            </w:r>
          </w:p>
          <w:p w14:paraId="23DC04B3" w14:textId="77777777" w:rsidR="00D05AFB" w:rsidRDefault="00D05AFB" w:rsidP="00D05AFB">
            <w:pPr>
              <w:pStyle w:val="Bold3"/>
            </w:pPr>
            <w:proofErr w:type="spellStart"/>
            <w:r>
              <w:t>SampleNumber</w:t>
            </w:r>
            <w:proofErr w:type="spellEnd"/>
          </w:p>
          <w:p w14:paraId="4AAD0E35" w14:textId="77777777" w:rsidR="00D05AFB" w:rsidRDefault="00D05AFB" w:rsidP="00D05AFB">
            <w:pPr>
              <w:pStyle w:val="Normal3"/>
            </w:pPr>
            <w:proofErr w:type="spellStart"/>
            <w:r>
              <w:t>SampleNumber</w:t>
            </w:r>
            <w:proofErr w:type="spellEnd"/>
            <w:r>
              <w:t xml:space="preserve"> is a unique identifier given to a physical sample that has been taken from the product.</w:t>
            </w:r>
          </w:p>
          <w:p w14:paraId="6C06F685" w14:textId="77777777" w:rsidR="006F2A4A" w:rsidRDefault="006F2A4A" w:rsidP="006F2A4A">
            <w:pPr>
              <w:pStyle w:val="Bold3"/>
            </w:pPr>
            <w:proofErr w:type="spellStart"/>
            <w:r>
              <w:t>SampleStorageLocation</w:t>
            </w:r>
            <w:proofErr w:type="spellEnd"/>
          </w:p>
          <w:p w14:paraId="622C4267" w14:textId="77777777" w:rsidR="006F2A4A" w:rsidRDefault="006F2A4A" w:rsidP="006F2A4A">
            <w:pPr>
              <w:pStyle w:val="Normal3"/>
            </w:pPr>
            <w:r>
              <w:t>The location where samples are stored</w:t>
            </w:r>
          </w:p>
          <w:p w14:paraId="56FC4D72" w14:textId="77777777" w:rsidR="001C5100" w:rsidRDefault="001C5100" w:rsidP="001C5100">
            <w:pPr>
              <w:pStyle w:val="Bold3"/>
            </w:pPr>
            <w:proofErr w:type="spellStart"/>
            <w:r>
              <w:t>ScaleTicketNumber</w:t>
            </w:r>
            <w:proofErr w:type="spellEnd"/>
          </w:p>
          <w:p w14:paraId="2833FB10" w14:textId="77777777" w:rsidR="001C5100" w:rsidRDefault="007A6D6B" w:rsidP="001C5100">
            <w:pPr>
              <w:pStyle w:val="Normal3"/>
            </w:pPr>
            <w:r>
              <w:t>The identifier for a s</w:t>
            </w:r>
            <w:r w:rsidR="001C5100">
              <w:t>cale</w:t>
            </w:r>
            <w:r>
              <w:t xml:space="preserve"> t</w:t>
            </w:r>
            <w:r w:rsidR="001C5100">
              <w:t>icket</w:t>
            </w:r>
            <w:r>
              <w:t xml:space="preserve"> document</w:t>
            </w:r>
            <w:r w:rsidR="001C5100">
              <w:t>.</w:t>
            </w:r>
          </w:p>
          <w:p w14:paraId="6D3356D2" w14:textId="77777777" w:rsidR="001C5100" w:rsidRDefault="001C5100" w:rsidP="001C5100">
            <w:pPr>
              <w:pStyle w:val="Bold3"/>
            </w:pPr>
            <w:proofErr w:type="spellStart"/>
            <w:r>
              <w:t>SchoolGrade</w:t>
            </w:r>
            <w:proofErr w:type="spellEnd"/>
          </w:p>
          <w:p w14:paraId="6596B777" w14:textId="77777777" w:rsidR="001C5100" w:rsidRDefault="001C5100" w:rsidP="001C5100">
            <w:pPr>
              <w:pStyle w:val="Normal3"/>
            </w:pPr>
            <w:r>
              <w:t>Grade level indicator of the book product, specific to educational text books such as grade 3. (K=Kindergarten, 1 through 12, CO=College)</w:t>
            </w:r>
          </w:p>
          <w:p w14:paraId="62092FC3" w14:textId="77777777" w:rsidR="001C5100" w:rsidRDefault="001C5100" w:rsidP="001C5100">
            <w:pPr>
              <w:pStyle w:val="Bold3"/>
            </w:pPr>
            <w:proofErr w:type="spellStart"/>
            <w:r>
              <w:t>SchoolGradeLevel</w:t>
            </w:r>
            <w:proofErr w:type="spellEnd"/>
          </w:p>
          <w:p w14:paraId="157A3C63" w14:textId="77777777" w:rsidR="001C5100" w:rsidRDefault="001C5100" w:rsidP="001C5100">
            <w:pPr>
              <w:pStyle w:val="Normal3"/>
            </w:pPr>
            <w:r>
              <w:t>Further definition of the Grade level of the book product, specific to educational text books such as grade 3 level A.</w:t>
            </w:r>
          </w:p>
          <w:p w14:paraId="0D6B4EB3" w14:textId="77777777" w:rsidR="001C5100" w:rsidRDefault="001C5100" w:rsidP="001C5100">
            <w:pPr>
              <w:pStyle w:val="Bold3"/>
            </w:pPr>
            <w:proofErr w:type="spellStart"/>
            <w:r>
              <w:t>SellersInvoiceNumber</w:t>
            </w:r>
            <w:proofErr w:type="spellEnd"/>
          </w:p>
          <w:p w14:paraId="68B6ED5C" w14:textId="77777777" w:rsidR="001C5100" w:rsidRDefault="001C5100" w:rsidP="00C5583D">
            <w:pPr>
              <w:pStyle w:val="Normal3Deprecate"/>
            </w:pPr>
            <w:r>
              <w:t xml:space="preserve">To be </w:t>
            </w:r>
            <w:r w:rsidR="005F6D7D">
              <w:t>deprecated</w:t>
            </w:r>
            <w:r>
              <w:t xml:space="preserve"> in a future version. Refer to “</w:t>
            </w:r>
            <w:proofErr w:type="spellStart"/>
            <w:r>
              <w:t>InvoiceNumber</w:t>
            </w:r>
            <w:proofErr w:type="spellEnd"/>
            <w:r>
              <w:t>” for the definition and use the attribute “</w:t>
            </w:r>
            <w:proofErr w:type="spellStart"/>
            <w:r>
              <w:t>AssignedBy</w:t>
            </w:r>
            <w:proofErr w:type="spellEnd"/>
            <w:r>
              <w:t>” for seller.</w:t>
            </w:r>
          </w:p>
          <w:p w14:paraId="4CBCD570" w14:textId="77777777" w:rsidR="004D43A1" w:rsidRDefault="004D43A1" w:rsidP="004D43A1">
            <w:pPr>
              <w:pStyle w:val="Bold3"/>
            </w:pPr>
            <w:proofErr w:type="spellStart"/>
            <w:r>
              <w:t>ServiceInstructionLineItemNumber</w:t>
            </w:r>
            <w:proofErr w:type="spellEnd"/>
          </w:p>
          <w:p w14:paraId="0354FC90" w14:textId="77777777" w:rsidR="004D43A1" w:rsidRDefault="004D43A1" w:rsidP="004D43A1">
            <w:pPr>
              <w:pStyle w:val="Normal3"/>
            </w:pPr>
            <w:r>
              <w:t>A sequential number that uniquely identifies a line item of a service instruction document.</w:t>
            </w:r>
          </w:p>
          <w:p w14:paraId="6E69CFBD" w14:textId="77777777" w:rsidR="004D43A1" w:rsidRDefault="004D43A1" w:rsidP="004D43A1">
            <w:pPr>
              <w:pStyle w:val="Bold3"/>
            </w:pPr>
            <w:proofErr w:type="spellStart"/>
            <w:r>
              <w:t>ServiceInstructionNumber</w:t>
            </w:r>
            <w:proofErr w:type="spellEnd"/>
          </w:p>
          <w:p w14:paraId="6C53850A" w14:textId="77777777" w:rsidR="004D43A1" w:rsidRDefault="004D43A1" w:rsidP="004D43A1">
            <w:pPr>
              <w:pStyle w:val="Normal3"/>
            </w:pPr>
            <w:r>
              <w:t>The unique identifier of a service instruction document.</w:t>
            </w:r>
          </w:p>
          <w:p w14:paraId="5B23B975" w14:textId="77777777" w:rsidR="001C5100" w:rsidRDefault="001C5100" w:rsidP="001C5100">
            <w:pPr>
              <w:pStyle w:val="Bold3"/>
            </w:pPr>
            <w:proofErr w:type="spellStart"/>
            <w:r>
              <w:lastRenderedPageBreak/>
              <w:t>ServiceNumber</w:t>
            </w:r>
            <w:proofErr w:type="spellEnd"/>
          </w:p>
          <w:p w14:paraId="048E9BD8" w14:textId="2CE5444B" w:rsidR="001C5100" w:rsidRDefault="001C5100" w:rsidP="001C5100">
            <w:pPr>
              <w:pStyle w:val="Normal3"/>
            </w:pPr>
            <w:r>
              <w:t>The product number for the service.</w:t>
            </w:r>
          </w:p>
          <w:p w14:paraId="35B49DD5" w14:textId="45F457D5" w:rsidR="00C47558" w:rsidRDefault="00C47558" w:rsidP="00C47558">
            <w:pPr>
              <w:pStyle w:val="Bold3"/>
            </w:pPr>
            <w:proofErr w:type="spellStart"/>
            <w:r>
              <w:t>ShipmentEventIdentifier</w:t>
            </w:r>
            <w:proofErr w:type="spellEnd"/>
          </w:p>
          <w:p w14:paraId="7279B654" w14:textId="6D17C3CD" w:rsidR="00C47558" w:rsidRDefault="00C47558" w:rsidP="00C47558">
            <w:pPr>
              <w:pStyle w:val="Normal3"/>
            </w:pPr>
            <w:r>
              <w:t>A unique identifier of a Shipment Event.</w:t>
            </w:r>
          </w:p>
          <w:p w14:paraId="6DFD54E1" w14:textId="77777777" w:rsidR="001C5100" w:rsidRDefault="001C5100" w:rsidP="001C5100">
            <w:pPr>
              <w:pStyle w:val="Bold3"/>
            </w:pPr>
            <w:proofErr w:type="spellStart"/>
            <w:r>
              <w:t>ShipmentStatusNumber</w:t>
            </w:r>
            <w:proofErr w:type="spellEnd"/>
          </w:p>
          <w:p w14:paraId="2AAE2A69" w14:textId="77777777" w:rsidR="001C5100" w:rsidRDefault="007A6D6B" w:rsidP="001C5100">
            <w:pPr>
              <w:pStyle w:val="Normal3"/>
            </w:pPr>
            <w:r>
              <w:t>The unique identifier for a s</w:t>
            </w:r>
            <w:r w:rsidR="001C5100">
              <w:t>hipment</w:t>
            </w:r>
            <w:r>
              <w:t xml:space="preserve"> status d</w:t>
            </w:r>
            <w:r w:rsidR="001F3E70">
              <w:t>ocument</w:t>
            </w:r>
            <w:r w:rsidR="001C5100">
              <w:t>.</w:t>
            </w:r>
          </w:p>
          <w:p w14:paraId="769DBC8F" w14:textId="77777777" w:rsidR="001C5100" w:rsidRDefault="001C5100" w:rsidP="001C5100">
            <w:pPr>
              <w:pStyle w:val="Bold3"/>
            </w:pPr>
            <w:proofErr w:type="spellStart"/>
            <w:r>
              <w:t>ShippingInstructionsLineItemNumber</w:t>
            </w:r>
            <w:proofErr w:type="spellEnd"/>
          </w:p>
          <w:p w14:paraId="1C579F8E" w14:textId="77777777" w:rsidR="001C5100" w:rsidRDefault="001C5100" w:rsidP="001C5100">
            <w:pPr>
              <w:pStyle w:val="Normal3"/>
            </w:pPr>
            <w:r>
              <w:t xml:space="preserve">Line number reference of </w:t>
            </w:r>
            <w:r w:rsidR="007A6D6B">
              <w:t>a</w:t>
            </w:r>
            <w:r>
              <w:t xml:space="preserve"> shipping instruction</w:t>
            </w:r>
            <w:r w:rsidR="007A6D6B">
              <w:t xml:space="preserve">s document </w:t>
            </w:r>
            <w:r>
              <w:t>for book shipments.</w:t>
            </w:r>
          </w:p>
          <w:p w14:paraId="6890C9C0" w14:textId="77777777" w:rsidR="001C5100" w:rsidRDefault="001C5100" w:rsidP="001C5100">
            <w:pPr>
              <w:pStyle w:val="Bold3"/>
            </w:pPr>
            <w:proofErr w:type="spellStart"/>
            <w:r>
              <w:t>ShippingInstructionsNumber</w:t>
            </w:r>
            <w:proofErr w:type="spellEnd"/>
          </w:p>
          <w:p w14:paraId="1598A950" w14:textId="77777777" w:rsidR="001C5100" w:rsidRDefault="007A6D6B" w:rsidP="001C5100">
            <w:pPr>
              <w:pStyle w:val="Normal3"/>
            </w:pPr>
            <w:r>
              <w:t>Sequential number of a</w:t>
            </w:r>
            <w:r w:rsidR="001C5100">
              <w:t xml:space="preserve"> shipping instruction</w:t>
            </w:r>
            <w:r>
              <w:t>s document</w:t>
            </w:r>
            <w:r w:rsidR="001C5100">
              <w:t>.</w:t>
            </w:r>
          </w:p>
          <w:p w14:paraId="1CA41E62" w14:textId="77777777" w:rsidR="001C5100" w:rsidRDefault="001C5100" w:rsidP="001C5100">
            <w:pPr>
              <w:pStyle w:val="Bold3"/>
            </w:pPr>
            <w:proofErr w:type="spellStart"/>
            <w:r>
              <w:t>SimplifiedCustomsNumber</w:t>
            </w:r>
            <w:proofErr w:type="spellEnd"/>
          </w:p>
          <w:p w14:paraId="5F2E518B" w14:textId="77777777" w:rsidR="001C5100" w:rsidRDefault="001C5100" w:rsidP="001C5100">
            <w:pPr>
              <w:pStyle w:val="Normal3"/>
            </w:pPr>
            <w:r>
              <w:t>A number that identifies the applicable simplified customs arrangement.</w:t>
            </w:r>
          </w:p>
          <w:p w14:paraId="0EFB2754" w14:textId="77777777" w:rsidR="001C5100" w:rsidRDefault="001C5100" w:rsidP="001C5100">
            <w:pPr>
              <w:pStyle w:val="Bold3"/>
            </w:pPr>
            <w:proofErr w:type="spellStart"/>
            <w:r>
              <w:t>SpecificationNumber</w:t>
            </w:r>
            <w:proofErr w:type="spellEnd"/>
          </w:p>
          <w:p w14:paraId="54206F39" w14:textId="77777777" w:rsidR="001C5100" w:rsidRDefault="005F5783" w:rsidP="001C5100">
            <w:pPr>
              <w:pStyle w:val="Normal3"/>
            </w:pPr>
            <w:r w:rsidRPr="005F5783">
              <w:t>The uniq</w:t>
            </w:r>
            <w:r w:rsidR="007A6D6B">
              <w:t>ue reference number given to a book s</w:t>
            </w:r>
            <w:r w:rsidRPr="005F5783">
              <w:t>pecification</w:t>
            </w:r>
            <w:r w:rsidR="007A6D6B">
              <w:t xml:space="preserve"> document</w:t>
            </w:r>
            <w:r w:rsidRPr="005F5783">
              <w:t xml:space="preserve">. For example, the </w:t>
            </w:r>
            <w:proofErr w:type="spellStart"/>
            <w:r w:rsidRPr="005F5783">
              <w:t>Specificat</w:t>
            </w:r>
            <w:r w:rsidR="007A6D6B">
              <w:t>ionNumber</w:t>
            </w:r>
            <w:proofErr w:type="spellEnd"/>
            <w:r w:rsidR="007A6D6B">
              <w:t xml:space="preserve"> of a previously sent book s</w:t>
            </w:r>
            <w:r w:rsidRPr="005F5783">
              <w:t xml:space="preserve">pecification </w:t>
            </w:r>
            <w:r w:rsidR="007A6D6B">
              <w:t xml:space="preserve">document </w:t>
            </w:r>
            <w:r w:rsidRPr="005F5783">
              <w:t>can be referenced by a buyer in a purchase order</w:t>
            </w:r>
            <w:r w:rsidR="001C5100">
              <w:t>.</w:t>
            </w:r>
          </w:p>
          <w:p w14:paraId="7B57AFE6" w14:textId="77777777" w:rsidR="001C5100" w:rsidRDefault="001C5100" w:rsidP="001C5100">
            <w:pPr>
              <w:pStyle w:val="Bold3"/>
            </w:pPr>
            <w:proofErr w:type="spellStart"/>
            <w:r>
              <w:t>SpecificationReferenceNumber</w:t>
            </w:r>
            <w:proofErr w:type="spellEnd"/>
          </w:p>
          <w:p w14:paraId="6E0414B8" w14:textId="77777777" w:rsidR="005F5783" w:rsidRDefault="005F5783" w:rsidP="005154F7">
            <w:pPr>
              <w:pStyle w:val="Normal3Deprecate"/>
              <w:rPr>
                <w:b/>
              </w:rPr>
            </w:pPr>
            <w:r w:rsidRPr="005F5783">
              <w:t xml:space="preserve">To be deprecated in next version. Use instead </w:t>
            </w:r>
            <w:proofErr w:type="spellStart"/>
            <w:r w:rsidRPr="005F5783">
              <w:t>SpecificationNumber</w:t>
            </w:r>
            <w:proofErr w:type="spellEnd"/>
            <w:r w:rsidRPr="005F5783">
              <w:t>.</w:t>
            </w:r>
          </w:p>
          <w:p w14:paraId="2D9BD4F3" w14:textId="77777777" w:rsidR="001C5100" w:rsidRDefault="001C5100" w:rsidP="001C5100">
            <w:pPr>
              <w:pStyle w:val="Bold3"/>
            </w:pPr>
            <w:proofErr w:type="spellStart"/>
            <w:r>
              <w:t>SpecificationVersion</w:t>
            </w:r>
            <w:proofErr w:type="spellEnd"/>
          </w:p>
          <w:p w14:paraId="4E453CBA" w14:textId="77777777" w:rsidR="001C5100" w:rsidRDefault="005F5783" w:rsidP="001C5100">
            <w:pPr>
              <w:pStyle w:val="Normal3"/>
            </w:pPr>
            <w:r w:rsidRPr="005F5783">
              <w:t>The un</w:t>
            </w:r>
            <w:r w:rsidR="007A6D6B">
              <w:t>ique version number given to a book s</w:t>
            </w:r>
            <w:r w:rsidRPr="005F5783">
              <w:t>pecification</w:t>
            </w:r>
            <w:r w:rsidR="007A6D6B">
              <w:t xml:space="preserve"> document</w:t>
            </w:r>
            <w:r w:rsidRPr="005F5783">
              <w:t xml:space="preserve">. For example, the </w:t>
            </w:r>
            <w:proofErr w:type="spellStart"/>
            <w:r w:rsidRPr="005F5783">
              <w:t>SpecVersion</w:t>
            </w:r>
            <w:proofErr w:type="spellEnd"/>
            <w:r w:rsidRPr="005F5783">
              <w:t xml:space="preserve"> of a previously sent </w:t>
            </w:r>
            <w:r w:rsidR="007A6D6B">
              <w:t>book s</w:t>
            </w:r>
            <w:r w:rsidRPr="005F5783">
              <w:t xml:space="preserve">pecification </w:t>
            </w:r>
            <w:r w:rsidR="007A6D6B">
              <w:t xml:space="preserve">document </w:t>
            </w:r>
            <w:r w:rsidRPr="005F5783">
              <w:t>can be referenced</w:t>
            </w:r>
            <w:r>
              <w:t xml:space="preserve"> by a buyer in a purchase order</w:t>
            </w:r>
            <w:r w:rsidR="001C5100">
              <w:t>.</w:t>
            </w:r>
          </w:p>
          <w:p w14:paraId="51378C3A" w14:textId="77777777" w:rsidR="002C229D" w:rsidRDefault="002C229D" w:rsidP="002C229D">
            <w:pPr>
              <w:pStyle w:val="Bold3"/>
            </w:pPr>
            <w:proofErr w:type="spellStart"/>
            <w:r>
              <w:t>StanForDForwardedProductionNumber</w:t>
            </w:r>
            <w:proofErr w:type="spellEnd"/>
          </w:p>
          <w:p w14:paraId="5B0B730C" w14:textId="77777777" w:rsidR="002C229D" w:rsidRDefault="002C229D" w:rsidP="002C229D">
            <w:pPr>
              <w:pStyle w:val="Normal3"/>
            </w:pPr>
            <w:r>
              <w:t xml:space="preserve">The identifier of the forwarded production file in the </w:t>
            </w:r>
            <w:proofErr w:type="spellStart"/>
            <w:r>
              <w:t>StanForD</w:t>
            </w:r>
            <w:proofErr w:type="spellEnd"/>
            <w:r>
              <w:t xml:space="preserve"> standard used by forest machines.</w:t>
            </w:r>
          </w:p>
          <w:p w14:paraId="6149755D" w14:textId="77777777" w:rsidR="002C229D" w:rsidRDefault="002C229D" w:rsidP="002C229D">
            <w:pPr>
              <w:pStyle w:val="Bold3"/>
            </w:pPr>
            <w:proofErr w:type="spellStart"/>
            <w:r>
              <w:t>StanForDHarvestedProductionNumber</w:t>
            </w:r>
            <w:proofErr w:type="spellEnd"/>
            <w:r>
              <w:t xml:space="preserve"> </w:t>
            </w:r>
          </w:p>
          <w:p w14:paraId="5A28611A" w14:textId="77777777" w:rsidR="002C229D" w:rsidRDefault="002C229D" w:rsidP="002C229D">
            <w:pPr>
              <w:pStyle w:val="Normal3"/>
            </w:pPr>
            <w:r>
              <w:t xml:space="preserve">The identifier of the harvested production file in the </w:t>
            </w:r>
            <w:proofErr w:type="spellStart"/>
            <w:r>
              <w:t>StanForD</w:t>
            </w:r>
            <w:proofErr w:type="spellEnd"/>
            <w:r>
              <w:t xml:space="preserve"> standard used by forest machines.</w:t>
            </w:r>
          </w:p>
          <w:p w14:paraId="5A2206FF" w14:textId="77777777" w:rsidR="002C229D" w:rsidRDefault="002C229D" w:rsidP="002C229D">
            <w:pPr>
              <w:pStyle w:val="Bold3"/>
            </w:pPr>
            <w:proofErr w:type="spellStart"/>
            <w:r>
              <w:t>StanForDHarvestingQualityControlNumber</w:t>
            </w:r>
            <w:proofErr w:type="spellEnd"/>
          </w:p>
          <w:p w14:paraId="66735BB2" w14:textId="77777777" w:rsidR="002C229D" w:rsidRDefault="002C229D" w:rsidP="002C229D">
            <w:pPr>
              <w:pStyle w:val="Normal3"/>
            </w:pPr>
            <w:r>
              <w:t xml:space="preserve">The identifier of the harvesting quality control file in the </w:t>
            </w:r>
            <w:proofErr w:type="spellStart"/>
            <w:r>
              <w:t>StanForD</w:t>
            </w:r>
            <w:proofErr w:type="spellEnd"/>
            <w:r>
              <w:t xml:space="preserve"> standard used by forest machines.</w:t>
            </w:r>
          </w:p>
          <w:p w14:paraId="7291AD8D" w14:textId="77777777" w:rsidR="001C5100" w:rsidRPr="00B93B46" w:rsidRDefault="001C5100" w:rsidP="001C5100">
            <w:pPr>
              <w:pStyle w:val="Bold3"/>
            </w:pPr>
            <w:proofErr w:type="spellStart"/>
            <w:r w:rsidRPr="00B93B46">
              <w:t>StockOrderLineItemNumber</w:t>
            </w:r>
            <w:proofErr w:type="spellEnd"/>
          </w:p>
          <w:p w14:paraId="59BBFE05" w14:textId="77777777" w:rsidR="001C5100" w:rsidRDefault="001C5100" w:rsidP="001C5100">
            <w:pPr>
              <w:pStyle w:val="Normal3"/>
            </w:pPr>
            <w:r w:rsidRPr="00284C95">
              <w:t>A number that uni</w:t>
            </w:r>
            <w:r>
              <w:t>quely identifies the</w:t>
            </w:r>
            <w:r w:rsidRPr="00284C95">
              <w:t xml:space="preserve"> line item</w:t>
            </w:r>
            <w:r w:rsidR="00966A85">
              <w:t xml:space="preserve"> of a stock o</w:t>
            </w:r>
            <w:r>
              <w:t>rde</w:t>
            </w:r>
            <w:r w:rsidR="00966A85">
              <w:t>r. The s</w:t>
            </w:r>
            <w:r>
              <w:t xml:space="preserve">tock </w:t>
            </w:r>
            <w:r w:rsidR="00966A85">
              <w:t>o</w:t>
            </w:r>
            <w:r>
              <w:t xml:space="preserve">rder is identified by the </w:t>
            </w:r>
            <w:proofErr w:type="spellStart"/>
            <w:r>
              <w:t>StockOrderNumber</w:t>
            </w:r>
            <w:proofErr w:type="spellEnd"/>
            <w:r>
              <w:t>.</w:t>
            </w:r>
          </w:p>
          <w:p w14:paraId="1C0CF324" w14:textId="77777777" w:rsidR="001C5100" w:rsidRDefault="001C5100" w:rsidP="001C5100">
            <w:pPr>
              <w:pStyle w:val="Bold3"/>
            </w:pPr>
            <w:proofErr w:type="spellStart"/>
            <w:r>
              <w:t>StockOrderNumber</w:t>
            </w:r>
            <w:proofErr w:type="spellEnd"/>
          </w:p>
          <w:p w14:paraId="37D86014" w14:textId="77777777" w:rsidR="001C5100" w:rsidRDefault="001C5100" w:rsidP="001C5100">
            <w:pPr>
              <w:pStyle w:val="Normal3"/>
            </w:pPr>
            <w:r>
              <w:t>The unique reference number given to an order, which is to be delivered to the buyer’s designated stock location (typically a paper merchant). The reference value is passed from the buyer to the supplier and the information content is meaningful only to the buyer.</w:t>
            </w:r>
          </w:p>
          <w:p w14:paraId="02EABB5B" w14:textId="77777777" w:rsidR="001C5100" w:rsidRDefault="001C5100" w:rsidP="001C5100">
            <w:pPr>
              <w:pStyle w:val="Bold3"/>
            </w:pPr>
            <w:proofErr w:type="spellStart"/>
            <w:r>
              <w:lastRenderedPageBreak/>
              <w:t>SupplierCallOffNumber</w:t>
            </w:r>
            <w:proofErr w:type="spellEnd"/>
          </w:p>
          <w:p w14:paraId="02224E9B" w14:textId="77777777" w:rsidR="001C5100" w:rsidRDefault="001C5100" w:rsidP="005F6D7D">
            <w:pPr>
              <w:pStyle w:val="Normal3Deprecate"/>
            </w:pPr>
            <w:r>
              <w:t xml:space="preserve">To be </w:t>
            </w:r>
            <w:r w:rsidR="005F6D7D">
              <w:t>deprecated</w:t>
            </w:r>
            <w:r>
              <w:t xml:space="preserve"> in a future version. Refer to “</w:t>
            </w:r>
            <w:proofErr w:type="spellStart"/>
            <w:r>
              <w:t>CallOffNumber</w:t>
            </w:r>
            <w:proofErr w:type="spellEnd"/>
            <w:r>
              <w:t>” for the definition and use the attribute “</w:t>
            </w:r>
            <w:proofErr w:type="spellStart"/>
            <w:r>
              <w:t>AssignedBy</w:t>
            </w:r>
            <w:proofErr w:type="spellEnd"/>
            <w:r>
              <w:t>” for supplier.</w:t>
            </w:r>
          </w:p>
          <w:p w14:paraId="792E3ACB" w14:textId="77777777" w:rsidR="001C5100" w:rsidRDefault="001C5100" w:rsidP="001C5100">
            <w:pPr>
              <w:pStyle w:val="Bold3"/>
            </w:pPr>
            <w:proofErr w:type="spellStart"/>
            <w:r>
              <w:t>SupplierClaimNumber</w:t>
            </w:r>
            <w:proofErr w:type="spellEnd"/>
          </w:p>
          <w:p w14:paraId="7D926E35" w14:textId="77777777" w:rsidR="001C5100" w:rsidRDefault="001C5100" w:rsidP="005F6D7D">
            <w:pPr>
              <w:pStyle w:val="Normal3Deprecate"/>
            </w:pPr>
            <w:r>
              <w:t xml:space="preserve">To be </w:t>
            </w:r>
            <w:r w:rsidR="005F6D7D">
              <w:t>deprecated</w:t>
            </w:r>
            <w:r>
              <w:t xml:space="preserve"> in a future version. Refer to “</w:t>
            </w:r>
            <w:proofErr w:type="spellStart"/>
            <w:r>
              <w:t>ClaimNumber</w:t>
            </w:r>
            <w:proofErr w:type="spellEnd"/>
            <w:r>
              <w:t>” for the definition and use the attribute “</w:t>
            </w:r>
            <w:proofErr w:type="spellStart"/>
            <w:r>
              <w:t>AssignedBy</w:t>
            </w:r>
            <w:proofErr w:type="spellEnd"/>
            <w:r>
              <w:t>” for supplier.</w:t>
            </w:r>
          </w:p>
          <w:p w14:paraId="759AD22C" w14:textId="77777777" w:rsidR="001C5100" w:rsidRDefault="001C5100" w:rsidP="001C5100">
            <w:pPr>
              <w:pStyle w:val="Bold3"/>
            </w:pPr>
            <w:proofErr w:type="spellStart"/>
            <w:r>
              <w:t>SupplierJobNumber</w:t>
            </w:r>
            <w:proofErr w:type="spellEnd"/>
          </w:p>
          <w:p w14:paraId="4F7DE9FB" w14:textId="77777777" w:rsidR="001C5100" w:rsidRDefault="001C5100" w:rsidP="005F6D7D">
            <w:pPr>
              <w:pStyle w:val="Normal3Deprecate"/>
            </w:pPr>
            <w:r>
              <w:t xml:space="preserve">To be </w:t>
            </w:r>
            <w:r w:rsidR="005F6D7D">
              <w:t>deprecated</w:t>
            </w:r>
            <w:r>
              <w:t xml:space="preserve"> in a future version. Refer to “</w:t>
            </w:r>
            <w:proofErr w:type="spellStart"/>
            <w:r>
              <w:t>JobNumber</w:t>
            </w:r>
            <w:proofErr w:type="spellEnd"/>
            <w:r>
              <w:t>” for the definition and use the attribute “</w:t>
            </w:r>
            <w:proofErr w:type="spellStart"/>
            <w:r>
              <w:t>AssignedBy</w:t>
            </w:r>
            <w:proofErr w:type="spellEnd"/>
            <w:r>
              <w:t xml:space="preserve">” for supplier. </w:t>
            </w:r>
          </w:p>
          <w:p w14:paraId="2C860FBC" w14:textId="77777777" w:rsidR="001C5100" w:rsidRDefault="001C5100" w:rsidP="001C5100">
            <w:pPr>
              <w:pStyle w:val="Bold3"/>
            </w:pPr>
            <w:proofErr w:type="spellStart"/>
            <w:r>
              <w:t>SupplierReferenceNumber</w:t>
            </w:r>
            <w:proofErr w:type="spellEnd"/>
          </w:p>
          <w:p w14:paraId="2E167910" w14:textId="77777777" w:rsidR="001C5100" w:rsidRDefault="001C5100" w:rsidP="005F6D7D">
            <w:pPr>
              <w:pStyle w:val="Normal3Deprecate"/>
            </w:pPr>
            <w:r>
              <w:t xml:space="preserve">To be </w:t>
            </w:r>
            <w:r w:rsidR="005F6D7D">
              <w:t>deprecated</w:t>
            </w:r>
            <w:r>
              <w:t xml:space="preserve"> in a future version. Refer to “</w:t>
            </w:r>
            <w:proofErr w:type="spellStart"/>
            <w:r>
              <w:t>ReferenceNumber</w:t>
            </w:r>
            <w:proofErr w:type="spellEnd"/>
            <w:r>
              <w:t>” for the definition and use the attribute “</w:t>
            </w:r>
            <w:proofErr w:type="spellStart"/>
            <w:r>
              <w:t>AssignedBy</w:t>
            </w:r>
            <w:proofErr w:type="spellEnd"/>
            <w:r>
              <w:t>” for supplier.</w:t>
            </w:r>
          </w:p>
          <w:p w14:paraId="2F2F2584" w14:textId="77777777" w:rsidR="001C5100" w:rsidRDefault="001C5100" w:rsidP="001C5100">
            <w:pPr>
              <w:pStyle w:val="Bold3"/>
            </w:pPr>
            <w:proofErr w:type="spellStart"/>
            <w:r>
              <w:t>SupplierVoyageNumber</w:t>
            </w:r>
            <w:proofErr w:type="spellEnd"/>
          </w:p>
          <w:p w14:paraId="3EBF1677" w14:textId="77777777" w:rsidR="001C5100" w:rsidRDefault="001C5100" w:rsidP="005F6D7D">
            <w:pPr>
              <w:pStyle w:val="Normal3Deprecate"/>
            </w:pPr>
            <w:r>
              <w:t xml:space="preserve">To be </w:t>
            </w:r>
            <w:r w:rsidR="005F6D7D">
              <w:t>deprecated</w:t>
            </w:r>
            <w:r>
              <w:t xml:space="preserve"> in a future version. Refer to “</w:t>
            </w:r>
            <w:proofErr w:type="spellStart"/>
            <w:r>
              <w:t>VoyageNumber</w:t>
            </w:r>
            <w:proofErr w:type="spellEnd"/>
            <w:r>
              <w:t>” for the definition and use the attribute “</w:t>
            </w:r>
            <w:proofErr w:type="spellStart"/>
            <w:r>
              <w:t>AssignedBy</w:t>
            </w:r>
            <w:proofErr w:type="spellEnd"/>
            <w:r>
              <w:t>” for supplier.</w:t>
            </w:r>
          </w:p>
          <w:p w14:paraId="43CDA115" w14:textId="77777777" w:rsidR="001C5100" w:rsidRDefault="001C5100" w:rsidP="001C5100">
            <w:pPr>
              <w:pStyle w:val="Bold3"/>
            </w:pPr>
            <w:r>
              <w:t>T2L</w:t>
            </w:r>
          </w:p>
          <w:p w14:paraId="42A971E7" w14:textId="77777777" w:rsidR="00934F26" w:rsidRDefault="00934F26" w:rsidP="00934F26">
            <w:pPr>
              <w:pStyle w:val="Normal3"/>
            </w:pPr>
            <w:r w:rsidRPr="00934F26">
              <w:t>T2L is a customs clearance document. It demonstrates that the goods in question originate from free trade in the European Community.</w:t>
            </w:r>
          </w:p>
          <w:p w14:paraId="79838B7F" w14:textId="77777777" w:rsidR="001C5100" w:rsidRDefault="001C5100" w:rsidP="001C5100">
            <w:pPr>
              <w:pStyle w:val="Bold3"/>
            </w:pPr>
            <w:proofErr w:type="spellStart"/>
            <w:r>
              <w:t>TimeTableNumber</w:t>
            </w:r>
            <w:proofErr w:type="spellEnd"/>
          </w:p>
          <w:p w14:paraId="468B8C82" w14:textId="77777777" w:rsidR="001C5100" w:rsidRDefault="001C5100" w:rsidP="001C5100">
            <w:pPr>
              <w:pStyle w:val="Normal3"/>
            </w:pPr>
            <w:r>
              <w:t>The reference number given to a timetable.</w:t>
            </w:r>
          </w:p>
          <w:p w14:paraId="729A3D5A" w14:textId="77777777" w:rsidR="001C5100" w:rsidRDefault="001C5100" w:rsidP="001C5100">
            <w:pPr>
              <w:pStyle w:val="Bold3"/>
            </w:pPr>
            <w:r>
              <w:t>Title</w:t>
            </w:r>
          </w:p>
          <w:p w14:paraId="223095A4" w14:textId="77777777" w:rsidR="001C5100" w:rsidRDefault="001C5100" w:rsidP="001C5100">
            <w:pPr>
              <w:pStyle w:val="Normal3"/>
            </w:pPr>
            <w:r>
              <w:t>Proper title of a book product.</w:t>
            </w:r>
          </w:p>
          <w:p w14:paraId="3CE97671" w14:textId="77777777" w:rsidR="001C5100" w:rsidRDefault="001C5100" w:rsidP="001C5100">
            <w:pPr>
              <w:pStyle w:val="Bold3"/>
            </w:pPr>
            <w:proofErr w:type="spellStart"/>
            <w:r>
              <w:t>TitleAlias</w:t>
            </w:r>
            <w:proofErr w:type="spellEnd"/>
          </w:p>
          <w:p w14:paraId="637199ED" w14:textId="77777777" w:rsidR="001C5100" w:rsidRDefault="001C5100" w:rsidP="001C5100">
            <w:pPr>
              <w:pStyle w:val="Normal3"/>
            </w:pPr>
            <w:r>
              <w:t>Alternate title description for book products, usually for security purposes.</w:t>
            </w:r>
          </w:p>
          <w:p w14:paraId="182B00E0" w14:textId="77777777" w:rsidR="001C5100" w:rsidRDefault="001C5100" w:rsidP="001C5100">
            <w:pPr>
              <w:pStyle w:val="Bold3"/>
            </w:pPr>
            <w:proofErr w:type="spellStart"/>
            <w:r>
              <w:t>ToPurchaseOrderNumber</w:t>
            </w:r>
            <w:proofErr w:type="spellEnd"/>
          </w:p>
          <w:p w14:paraId="44CD5ACE" w14:textId="77777777" w:rsidR="001C5100" w:rsidRDefault="001C5100" w:rsidP="001C5100">
            <w:pPr>
              <w:pStyle w:val="Normal3"/>
            </w:pPr>
            <w:r>
              <w:t>The destination of purchase order information.</w:t>
            </w:r>
          </w:p>
          <w:p w14:paraId="15216AFA" w14:textId="77777777" w:rsidR="001C5100" w:rsidRDefault="001C5100" w:rsidP="001C5100">
            <w:pPr>
              <w:pStyle w:val="Bold3"/>
            </w:pPr>
            <w:proofErr w:type="spellStart"/>
            <w:r>
              <w:t>TrackingNumber</w:t>
            </w:r>
            <w:proofErr w:type="spellEnd"/>
          </w:p>
          <w:p w14:paraId="3E11C001" w14:textId="77777777" w:rsidR="001C5100" w:rsidRDefault="001C5100" w:rsidP="001C5100">
            <w:pPr>
              <w:pStyle w:val="Normal3"/>
            </w:pPr>
            <w:proofErr w:type="spellStart"/>
            <w:r>
              <w:t>TrackingNumber</w:t>
            </w:r>
            <w:proofErr w:type="spellEnd"/>
            <w:r>
              <w:t xml:space="preserve"> is a logistics identifier assigned to a shipment.</w:t>
            </w:r>
          </w:p>
          <w:p w14:paraId="49FFAF45" w14:textId="77777777" w:rsidR="001C5100" w:rsidRDefault="001C5100" w:rsidP="001C5100">
            <w:pPr>
              <w:pStyle w:val="Bold3"/>
            </w:pPr>
            <w:proofErr w:type="spellStart"/>
            <w:r>
              <w:t>TransactionID</w:t>
            </w:r>
            <w:proofErr w:type="spellEnd"/>
          </w:p>
          <w:p w14:paraId="70F3B9CA" w14:textId="77777777" w:rsidR="001C5100" w:rsidRDefault="00652520" w:rsidP="001C5100">
            <w:pPr>
              <w:pStyle w:val="Normal3"/>
            </w:pPr>
            <w:r w:rsidRPr="00652520">
              <w:t xml:space="preserve">Unique system-wide identifier for a transaction used as a source for creation of the </w:t>
            </w:r>
            <w:proofErr w:type="spellStart"/>
            <w:r w:rsidRPr="00652520">
              <w:t>papiNet</w:t>
            </w:r>
            <w:proofErr w:type="spellEnd"/>
            <w:r w:rsidRPr="00652520">
              <w:t xml:space="preserve"> e-Document, e.g. an SAP IDoc number</w:t>
            </w:r>
            <w:r w:rsidR="001C5100">
              <w:t>.</w:t>
            </w:r>
          </w:p>
          <w:p w14:paraId="512B5E69" w14:textId="77777777" w:rsidR="00833F44" w:rsidRDefault="00833F44" w:rsidP="00833F44">
            <w:pPr>
              <w:pStyle w:val="Bold3"/>
            </w:pPr>
            <w:proofErr w:type="spellStart"/>
            <w:r>
              <w:t>TransportArrivalNumber</w:t>
            </w:r>
            <w:proofErr w:type="spellEnd"/>
          </w:p>
          <w:p w14:paraId="07D1CEDF" w14:textId="77777777" w:rsidR="00833F44" w:rsidRDefault="00833F44" w:rsidP="00833F44">
            <w:pPr>
              <w:pStyle w:val="Normal3"/>
            </w:pPr>
            <w:r>
              <w:t>The unique reference number given to a transport when arriving to a location. It is assigned by the party operating the location.</w:t>
            </w:r>
          </w:p>
          <w:p w14:paraId="16F9E3A2" w14:textId="77777777" w:rsidR="001C5100" w:rsidRDefault="001C5100" w:rsidP="001C5100">
            <w:pPr>
              <w:pStyle w:val="Bold3"/>
            </w:pPr>
            <w:proofErr w:type="spellStart"/>
            <w:r>
              <w:t>TransportUnitIdentifier</w:t>
            </w:r>
            <w:proofErr w:type="spellEnd"/>
          </w:p>
          <w:p w14:paraId="0B9E6E2F" w14:textId="77777777" w:rsidR="001C5100" w:rsidRDefault="001C5100" w:rsidP="001C5100">
            <w:pPr>
              <w:pStyle w:val="Normal3"/>
            </w:pPr>
            <w:r>
              <w:t>The reference number given to a transport unit. The transport unit is the portion of the vehicle that is holds the goods.</w:t>
            </w:r>
          </w:p>
          <w:p w14:paraId="57F5BA9E" w14:textId="77777777" w:rsidR="001C5100" w:rsidRDefault="001C5100" w:rsidP="001C5100">
            <w:pPr>
              <w:pStyle w:val="Bold3"/>
            </w:pPr>
            <w:proofErr w:type="spellStart"/>
            <w:r>
              <w:t>TransportVehicleIdentifier</w:t>
            </w:r>
            <w:proofErr w:type="spellEnd"/>
          </w:p>
          <w:p w14:paraId="09052C6C" w14:textId="77777777" w:rsidR="001C5100" w:rsidRDefault="001C5100" w:rsidP="001C5100">
            <w:pPr>
              <w:pStyle w:val="Normal3"/>
            </w:pPr>
            <w:r>
              <w:t>The reference number given to a vehicle used for transport.</w:t>
            </w:r>
          </w:p>
          <w:p w14:paraId="2685E9BA" w14:textId="77777777" w:rsidR="001C5100" w:rsidRDefault="001C5100" w:rsidP="001C5100">
            <w:pPr>
              <w:pStyle w:val="Bold3"/>
            </w:pPr>
            <w:proofErr w:type="spellStart"/>
            <w:r>
              <w:lastRenderedPageBreak/>
              <w:t>UniversalProductIdentifier</w:t>
            </w:r>
            <w:proofErr w:type="spellEnd"/>
          </w:p>
          <w:p w14:paraId="7A644AC6" w14:textId="77777777" w:rsidR="001C5100" w:rsidRDefault="001C5100" w:rsidP="001C5100">
            <w:pPr>
              <w:pStyle w:val="Normal3"/>
            </w:pPr>
            <w:r>
              <w:t>Unique identifier for the book, component of a book product, and many other products.</w:t>
            </w:r>
          </w:p>
          <w:p w14:paraId="749595B2" w14:textId="77777777" w:rsidR="003C6A8D" w:rsidRDefault="003C6A8D" w:rsidP="003C6A8D">
            <w:pPr>
              <w:pStyle w:val="Bold3"/>
            </w:pPr>
            <w:proofErr w:type="spellStart"/>
            <w:r>
              <w:t>URLReferenceNumber</w:t>
            </w:r>
            <w:proofErr w:type="spellEnd"/>
          </w:p>
          <w:p w14:paraId="299CD2F7" w14:textId="77777777" w:rsidR="003C6A8D" w:rsidRDefault="003C6A8D" w:rsidP="003C6A8D">
            <w:pPr>
              <w:pStyle w:val="Normal3"/>
            </w:pPr>
            <w:r>
              <w:t>An informational reference given as and an URL (Universal Resource Locator).</w:t>
            </w:r>
          </w:p>
          <w:p w14:paraId="0056069B" w14:textId="77777777" w:rsidR="001C5100" w:rsidRDefault="001C5100" w:rsidP="001C5100">
            <w:pPr>
              <w:pStyle w:val="Bold3"/>
            </w:pPr>
            <w:proofErr w:type="spellStart"/>
            <w:r>
              <w:t>UsageNumber</w:t>
            </w:r>
            <w:proofErr w:type="spellEnd"/>
          </w:p>
          <w:p w14:paraId="7F48169C" w14:textId="77777777" w:rsidR="001C5100" w:rsidRDefault="001C5100" w:rsidP="001C5100">
            <w:pPr>
              <w:pStyle w:val="Normal3"/>
            </w:pPr>
            <w:r>
              <w:t>T</w:t>
            </w:r>
            <w:r w:rsidR="00786B9E">
              <w:t>he number used to identify the u</w:t>
            </w:r>
            <w:r>
              <w:t>sage activity being referred to.</w:t>
            </w:r>
          </w:p>
          <w:p w14:paraId="0B98689F" w14:textId="77777777" w:rsidR="001C5100" w:rsidRDefault="001C5100" w:rsidP="001C5100">
            <w:pPr>
              <w:pStyle w:val="Bold3"/>
            </w:pPr>
            <w:proofErr w:type="spellStart"/>
            <w:r>
              <w:t>UsageLineItemNumber</w:t>
            </w:r>
            <w:proofErr w:type="spellEnd"/>
          </w:p>
          <w:p w14:paraId="70F246B1" w14:textId="77777777" w:rsidR="001C5100" w:rsidRDefault="001C5100" w:rsidP="001C5100">
            <w:pPr>
              <w:pStyle w:val="Normal3"/>
            </w:pPr>
            <w:r>
              <w:t>The line it</w:t>
            </w:r>
            <w:r w:rsidR="00966A85">
              <w:t>em number used to identify the u</w:t>
            </w:r>
            <w:r>
              <w:t>sage activity being referred to.</w:t>
            </w:r>
          </w:p>
          <w:p w14:paraId="198EF794" w14:textId="77777777" w:rsidR="00DC6678" w:rsidRDefault="00DC6678" w:rsidP="00DC6678">
            <w:pPr>
              <w:pStyle w:val="Bold3"/>
            </w:pPr>
            <w:proofErr w:type="spellStart"/>
            <w:r>
              <w:t>VehicleTourNumber</w:t>
            </w:r>
            <w:proofErr w:type="spellEnd"/>
            <w:r>
              <w:t xml:space="preserve"> </w:t>
            </w:r>
          </w:p>
          <w:p w14:paraId="1CBCA53C" w14:textId="77777777" w:rsidR="00DC6678" w:rsidRDefault="00DC6678" w:rsidP="00DC6678">
            <w:pPr>
              <w:pStyle w:val="Normal3"/>
            </w:pPr>
            <w:r>
              <w:t xml:space="preserve">A reference number used to identify a specific one-time tour that a single vehicle is either scheduled for or is travelling. One single </w:t>
            </w:r>
            <w:proofErr w:type="spellStart"/>
            <w:r>
              <w:t>VehicleTourNumber</w:t>
            </w:r>
            <w:proofErr w:type="spellEnd"/>
            <w:r>
              <w:t xml:space="preserve"> can be referred as the vehicle travels and makes several stops for loading and unloading.</w:t>
            </w:r>
          </w:p>
          <w:p w14:paraId="0C1BB8AE" w14:textId="77777777" w:rsidR="001C5100" w:rsidRDefault="001C5100" w:rsidP="001C5100">
            <w:pPr>
              <w:pStyle w:val="Bold3"/>
            </w:pPr>
            <w:proofErr w:type="spellStart"/>
            <w:r>
              <w:t>VendorReferenceNumber</w:t>
            </w:r>
            <w:proofErr w:type="spellEnd"/>
          </w:p>
          <w:p w14:paraId="1E88A26F" w14:textId="77777777" w:rsidR="001C5100" w:rsidRDefault="001C5100" w:rsidP="005F6D7D">
            <w:pPr>
              <w:pStyle w:val="Normal3Deprecate"/>
            </w:pPr>
            <w:r>
              <w:t xml:space="preserve">To be </w:t>
            </w:r>
            <w:r w:rsidR="005F6D7D">
              <w:t>deprecated</w:t>
            </w:r>
            <w:r>
              <w:t xml:space="preserve"> in a future version. Refer to “</w:t>
            </w:r>
            <w:proofErr w:type="spellStart"/>
            <w:r>
              <w:t>ReferenceNumber</w:t>
            </w:r>
            <w:proofErr w:type="spellEnd"/>
            <w:r>
              <w:t>” for the definition and use the attribute “</w:t>
            </w:r>
            <w:proofErr w:type="spellStart"/>
            <w:r>
              <w:t>AssignedBy</w:t>
            </w:r>
            <w:proofErr w:type="spellEnd"/>
            <w:r>
              <w:t>” for seller.</w:t>
            </w:r>
          </w:p>
          <w:p w14:paraId="7ACC5124" w14:textId="77777777" w:rsidR="001C5100" w:rsidRDefault="001C5100" w:rsidP="001C5100">
            <w:pPr>
              <w:pStyle w:val="Bold3"/>
            </w:pPr>
            <w:proofErr w:type="spellStart"/>
            <w:r>
              <w:t>VesselShipNotice</w:t>
            </w:r>
            <w:proofErr w:type="spellEnd"/>
          </w:p>
          <w:p w14:paraId="0B51C399" w14:textId="77777777" w:rsidR="00934F26" w:rsidRDefault="00934F26" w:rsidP="00934F26">
            <w:pPr>
              <w:pStyle w:val="Normal3"/>
            </w:pPr>
            <w:r w:rsidRPr="00934F26">
              <w:t>Ship notice for the vessel</w:t>
            </w:r>
            <w:r>
              <w:t>.</w:t>
            </w:r>
          </w:p>
          <w:p w14:paraId="5AC97F40" w14:textId="77777777" w:rsidR="00B71172" w:rsidRDefault="00B71172" w:rsidP="00B71172">
            <w:pPr>
              <w:pStyle w:val="Bold3"/>
            </w:pPr>
            <w:proofErr w:type="spellStart"/>
            <w:r>
              <w:t>VolumeTariff</w:t>
            </w:r>
            <w:proofErr w:type="spellEnd"/>
          </w:p>
          <w:p w14:paraId="7F239CB4" w14:textId="77777777" w:rsidR="00B71172" w:rsidRDefault="00B71172" w:rsidP="00B71172">
            <w:pPr>
              <w:pStyle w:val="Normal3"/>
            </w:pPr>
            <w:r>
              <w:t>The unique reference number given to a tariff (volume table) when calculating v</w:t>
            </w:r>
            <w:r w:rsidR="00085570">
              <w:t>olume of a product.</w:t>
            </w:r>
          </w:p>
          <w:p w14:paraId="143F9928" w14:textId="77777777" w:rsidR="001C5100" w:rsidRPr="001D693A" w:rsidRDefault="001C5100" w:rsidP="001C5100">
            <w:pPr>
              <w:pStyle w:val="Bold3"/>
            </w:pPr>
            <w:proofErr w:type="spellStart"/>
            <w:r w:rsidRPr="00BC3A97">
              <w:t>VoucherNumbe</w:t>
            </w:r>
            <w:r>
              <w:t>r</w:t>
            </w:r>
            <w:proofErr w:type="spellEnd"/>
          </w:p>
          <w:p w14:paraId="66E35F6E" w14:textId="77777777" w:rsidR="001C5100" w:rsidRDefault="001C5100" w:rsidP="001C5100">
            <w:pPr>
              <w:pStyle w:val="Normal3"/>
            </w:pPr>
            <w:r w:rsidRPr="00BC3A97">
              <w:t>The unique reference number given to</w:t>
            </w:r>
            <w:r>
              <w:t xml:space="preserve"> a document serving as evidence for some claimed transaction, e.g. as the receipt or expenditure of money.</w:t>
            </w:r>
          </w:p>
          <w:p w14:paraId="3BD0FF3D" w14:textId="77777777" w:rsidR="001C5100" w:rsidRDefault="001C5100" w:rsidP="001C5100">
            <w:pPr>
              <w:pStyle w:val="Bold3"/>
            </w:pPr>
            <w:proofErr w:type="spellStart"/>
            <w:r>
              <w:t>VoyageNumber</w:t>
            </w:r>
            <w:proofErr w:type="spellEnd"/>
          </w:p>
          <w:p w14:paraId="5BDC9FCD" w14:textId="77777777" w:rsidR="001C5100" w:rsidRDefault="001C5100" w:rsidP="001C5100">
            <w:pPr>
              <w:pStyle w:val="Normal3"/>
            </w:pPr>
            <w:r>
              <w:t>The assigning party’s unique reference number (own internal code) given to a voyage. This may or may not be the port authority’s number.</w:t>
            </w:r>
          </w:p>
          <w:p w14:paraId="39EB50BE" w14:textId="77777777" w:rsidR="001C5100" w:rsidRDefault="001C5100" w:rsidP="001C5100">
            <w:pPr>
              <w:pStyle w:val="Bold3"/>
            </w:pPr>
            <w:proofErr w:type="spellStart"/>
            <w:r>
              <w:t>WarehouseDeliveryNumber</w:t>
            </w:r>
            <w:proofErr w:type="spellEnd"/>
          </w:p>
          <w:p w14:paraId="138557A0" w14:textId="77777777" w:rsidR="001C5100" w:rsidRDefault="001C5100" w:rsidP="005F6D7D">
            <w:pPr>
              <w:pStyle w:val="Normal3Deprecate"/>
            </w:pPr>
            <w:r>
              <w:t xml:space="preserve">To be </w:t>
            </w:r>
            <w:r w:rsidR="005F6D7D">
              <w:t>deprecated</w:t>
            </w:r>
            <w:r>
              <w:t xml:space="preserve"> in a future version. Refer to “</w:t>
            </w:r>
            <w:proofErr w:type="spellStart"/>
            <w:r>
              <w:t>DeliveryNumber</w:t>
            </w:r>
            <w:proofErr w:type="spellEnd"/>
            <w:r>
              <w:t>” for the definition and use the attribute “</w:t>
            </w:r>
            <w:proofErr w:type="spellStart"/>
            <w:r>
              <w:t>AssignedBy</w:t>
            </w:r>
            <w:proofErr w:type="spellEnd"/>
            <w:r>
              <w:t>” for warehouse.</w:t>
            </w:r>
          </w:p>
          <w:p w14:paraId="7D7F5D5A" w14:textId="77777777" w:rsidR="001C5100" w:rsidRDefault="001C5100" w:rsidP="001C5100">
            <w:pPr>
              <w:pStyle w:val="Bold3"/>
            </w:pPr>
            <w:proofErr w:type="spellStart"/>
            <w:r>
              <w:t>WaybillIdentifier</w:t>
            </w:r>
            <w:proofErr w:type="spellEnd"/>
          </w:p>
          <w:p w14:paraId="1A2D49CC" w14:textId="77777777" w:rsidR="001C5100" w:rsidRDefault="001C5100" w:rsidP="001C5100">
            <w:pPr>
              <w:pStyle w:val="Normal3"/>
            </w:pPr>
            <w:r>
              <w:t>Identifies the document that acknowled</w:t>
            </w:r>
            <w:r w:rsidR="00DA3666">
              <w:t>g</w:t>
            </w:r>
            <w:r>
              <w:t>es receipt of the goods being shipped and specifying the terms of delivery.</w:t>
            </w:r>
          </w:p>
          <w:p w14:paraId="5674D393" w14:textId="77777777" w:rsidR="001C17D9" w:rsidRDefault="001C17D9" w:rsidP="001C17D9">
            <w:pPr>
              <w:pStyle w:val="Bold3"/>
            </w:pPr>
            <w:proofErr w:type="spellStart"/>
            <w:r>
              <w:t>WoodExportQuotaLicenceNumber</w:t>
            </w:r>
            <w:proofErr w:type="spellEnd"/>
            <w:r>
              <w:t xml:space="preserve"> </w:t>
            </w:r>
          </w:p>
          <w:p w14:paraId="5AE59EA5" w14:textId="77777777" w:rsidR="001C17D9" w:rsidRPr="00113471" w:rsidRDefault="001C17D9" w:rsidP="001C17D9">
            <w:pPr>
              <w:pStyle w:val="Normal3"/>
            </w:pPr>
            <w:r>
              <w:t>The licence number admitted by the local authority or Customs to a wood exporting company for export quota based on tariff-rates or other grounds.</w:t>
            </w:r>
            <w:r>
              <w:br/>
            </w:r>
            <w:r w:rsidRPr="00113471">
              <w:t>(SIGL, http://trade.ec.europa.eu/sigl/).</w:t>
            </w:r>
          </w:p>
          <w:p w14:paraId="3603FD87" w14:textId="77777777" w:rsidR="001C17D9" w:rsidRPr="00113471" w:rsidRDefault="001C17D9" w:rsidP="001C17D9">
            <w:pPr>
              <w:pStyle w:val="Bold3"/>
            </w:pPr>
            <w:proofErr w:type="spellStart"/>
            <w:r w:rsidRPr="00113471">
              <w:t>WoodImportQuotaLicenceNumber</w:t>
            </w:r>
            <w:proofErr w:type="spellEnd"/>
            <w:r w:rsidRPr="00113471">
              <w:t xml:space="preserve"> </w:t>
            </w:r>
          </w:p>
          <w:p w14:paraId="5221F8DC" w14:textId="77777777" w:rsidR="001C17D9" w:rsidRPr="00113471" w:rsidRDefault="001C17D9" w:rsidP="001C17D9">
            <w:pPr>
              <w:pStyle w:val="Normal3"/>
            </w:pPr>
            <w:r w:rsidRPr="001C17D9">
              <w:t xml:space="preserve">The licence number admitted by the local authority or the Customs to a wood importing company for import quota based on tariff-rates or other grounds.  </w:t>
            </w:r>
            <w:r w:rsidRPr="00113471">
              <w:lastRenderedPageBreak/>
              <w:t>(SIGL, http://trade.ec.europa.eu/sigl/)</w:t>
            </w:r>
          </w:p>
          <w:p w14:paraId="7C55016F" w14:textId="77777777" w:rsidR="001C5100" w:rsidRDefault="001C5100" w:rsidP="001C5100">
            <w:pPr>
              <w:pStyle w:val="Bold3"/>
            </w:pPr>
            <w:r>
              <w:t>Other</w:t>
            </w:r>
          </w:p>
          <w:p w14:paraId="642506A5" w14:textId="77777777" w:rsidR="00DF6A15" w:rsidRDefault="001C5100" w:rsidP="001C5100">
            <w:pPr>
              <w:pStyle w:val="Normal3"/>
            </w:pPr>
            <w:r w:rsidRPr="007C7936">
              <w:t>Used for any other reference that is not covered by this attribute lis</w:t>
            </w:r>
            <w:r>
              <w:t>t.</w:t>
            </w:r>
          </w:p>
        </w:tc>
      </w:tr>
    </w:tbl>
    <w:p w14:paraId="7C67E439" w14:textId="77777777" w:rsidR="00DF6A15" w:rsidRDefault="00DF6A15" w:rsidP="00DF657D"/>
    <w:p w14:paraId="38AB486E" w14:textId="77777777" w:rsidR="00DF657D" w:rsidRDefault="00DF657D" w:rsidP="00DF657D">
      <w:pPr>
        <w:pStyle w:val="Heading2"/>
      </w:pPr>
      <w:bookmarkStart w:id="7677" w:name="_Toc259722696"/>
      <w:bookmarkStart w:id="7678" w:name="_Toc275503042"/>
      <w:bookmarkStart w:id="7679" w:name="_Toc371378672"/>
      <w:bookmarkStart w:id="7680" w:name="_Toc21213841"/>
      <w:bookmarkStart w:id="7681" w:name="Reissued_a"/>
      <w:r>
        <w:t>Reissued [attribute]</w:t>
      </w:r>
      <w:bookmarkEnd w:id="7677"/>
      <w:bookmarkEnd w:id="7678"/>
      <w:bookmarkEnd w:id="7679"/>
      <w:bookmarkEnd w:id="7680"/>
      <w:bookmarkEnd w:id="768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E13E06" w14:textId="77777777" w:rsidTr="00DF657D">
        <w:tc>
          <w:tcPr>
            <w:tcW w:w="5000" w:type="pct"/>
          </w:tcPr>
          <w:p w14:paraId="1E068931" w14:textId="77777777" w:rsidR="00DF657D" w:rsidRDefault="009C6186" w:rsidP="00DF657D">
            <w:pPr>
              <w:pStyle w:val="Normal2"/>
            </w:pPr>
            <w:r>
              <w:pict w14:anchorId="127F5D7D">
                <v:shape id="dc_1272" o:spid="_x0000_s4414" style="position:absolute;left:0;text-align:left;margin-left:0;margin-top:0;width:50pt;height:50pt;z-index:1250;visibility:hidden" coordsize="89,119" o:spt="100" o:preferrelative="t" adj="0,,0" path="">
                  <v:stroke joinstyle="round"/>
                  <v:formulas/>
                  <v:path o:connecttype="segments"/>
                  <o:lock v:ext="edit" selection="t"/>
                </v:shape>
              </w:pict>
            </w:r>
            <w:r>
              <w:pict w14:anchorId="3B324FCA">
                <v:shape id="_x0000_s5162" style="position:absolute;left:0;text-align:left;margin-left:3392.7pt;margin-top:7.2pt;width:71.25pt;height:53.25pt;z-index:-1212;mso-wrap-edited:t;mso-position-horizontal:right" coordsize="" o:spt="100" wrapcoords="-30 0 1000 0 1000 1079 1000 1079 -30 1079 -30 0" adj="0,,0" path="">
                  <v:stroke joinstyle="round"/>
                  <v:imagedata r:id="rId1750" o:title="dc_1272"/>
                  <v:formulas/>
                  <v:path o:connecttype="segments"/>
                  <w10:wrap type="tight"/>
                </v:shape>
              </w:pict>
            </w:r>
            <w:r w:rsidR="00DF657D">
              <w:t>Either "Yes" or "No".</w:t>
            </w:r>
          </w:p>
          <w:p w14:paraId="7BC9DF7C" w14:textId="77777777" w:rsidR="00DF657D" w:rsidRDefault="00DF657D" w:rsidP="00DF657D">
            <w:pPr>
              <w:pStyle w:val="Italic2"/>
            </w:pPr>
            <w:r>
              <w:t>This item is restricted to the following list.</w:t>
            </w:r>
          </w:p>
          <w:p w14:paraId="0A8F8B37" w14:textId="77777777" w:rsidR="00DF657D" w:rsidRDefault="00DF657D" w:rsidP="00DF657D">
            <w:pPr>
              <w:pStyle w:val="Bold3"/>
            </w:pPr>
            <w:r>
              <w:t>Yes</w:t>
            </w:r>
          </w:p>
          <w:p w14:paraId="3FDC7780" w14:textId="77777777" w:rsidR="00DF657D" w:rsidRDefault="00DF657D" w:rsidP="00DF657D">
            <w:pPr>
              <w:pStyle w:val="Bold3"/>
            </w:pPr>
            <w:r>
              <w:t>No</w:t>
            </w:r>
          </w:p>
        </w:tc>
      </w:tr>
    </w:tbl>
    <w:p w14:paraId="67151B75" w14:textId="77777777" w:rsidR="00DF657D" w:rsidRDefault="00DF657D" w:rsidP="00DF657D"/>
    <w:p w14:paraId="2FCB48F2" w14:textId="77777777" w:rsidR="0094065C" w:rsidRDefault="0094065C" w:rsidP="0094065C">
      <w:pPr>
        <w:pStyle w:val="Heading2"/>
      </w:pPr>
      <w:bookmarkStart w:id="7682" w:name="RelatedProduct"/>
      <w:proofErr w:type="spellStart"/>
      <w:r>
        <w:t>RelatedProduct</w:t>
      </w:r>
      <w:bookmarkEnd w:id="76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4065C" w:rsidRPr="0048117C" w14:paraId="6D3ECC02" w14:textId="77777777" w:rsidTr="00965F92">
        <w:tc>
          <w:tcPr>
            <w:tcW w:w="5000" w:type="pct"/>
          </w:tcPr>
          <w:p w14:paraId="24BA45E8" w14:textId="77777777" w:rsidR="0094065C" w:rsidRDefault="009C6186" w:rsidP="00965F92">
            <w:pPr>
              <w:pStyle w:val="Normal2"/>
            </w:pPr>
            <w:r>
              <w:rPr>
                <w:noProof/>
                <w:snapToGrid/>
                <w:lang w:val="sv-SE" w:eastAsia="sv-SE"/>
              </w:rPr>
              <w:pict w14:anchorId="142BC7E2">
                <v:shape id="_x0000_s7365" type="#_x0000_t75" style="position:absolute;left:0;text-align:left;margin-left:4853.5pt;margin-top:7.05pt;width:285.75pt;height:92.25pt;z-index:-47;mso-wrap-edited:t;mso-position-horizontal:right;mso-position-horizontal-relative:text;mso-position-vertical:absolute;mso-position-vertical-relative:text" wrapcoords="208 9834 249 16086 7793 16215 8081 20558 21600 21424 21600 0 8289 386 7918 10595 208 9834" filled="t">
                  <v:imagedata r:id="rId1751" o:title="RelatedProduct"/>
                  <w10:wrap type="tight"/>
                </v:shape>
              </w:pict>
            </w:r>
            <w:r w:rsidR="0094065C" w:rsidRPr="0094065C">
              <w:rPr>
                <w:noProof/>
              </w:rPr>
              <w:t>Specifies a related product to a product in a product hierarchy</w:t>
            </w:r>
            <w:r w:rsidR="0094065C" w:rsidRPr="009F1A40">
              <w:t xml:space="preserve">. </w:t>
            </w:r>
          </w:p>
          <w:p w14:paraId="19188E87" w14:textId="77777777" w:rsidR="0094065C" w:rsidRDefault="0094065C" w:rsidP="00965F92">
            <w:pPr>
              <w:pStyle w:val="Bold3"/>
            </w:pPr>
            <w:proofErr w:type="spellStart"/>
            <w:r w:rsidRPr="0094065C">
              <w:t>RelatedProductGranularity</w:t>
            </w:r>
            <w:proofErr w:type="spellEnd"/>
            <w:r>
              <w:t xml:space="preserve"> [attribute]</w:t>
            </w:r>
          </w:p>
          <w:p w14:paraId="5E20A230" w14:textId="77777777" w:rsidR="0094065C" w:rsidRDefault="0094065C" w:rsidP="00965F92">
            <w:pPr>
              <w:pStyle w:val="Italic3"/>
            </w:pPr>
            <w:proofErr w:type="spellStart"/>
            <w:r w:rsidRPr="0094065C">
              <w:t>RelatedProductGranularity</w:t>
            </w:r>
            <w:proofErr w:type="spellEnd"/>
            <w:r>
              <w:t xml:space="preserve"> is mandatory. A single instance is required.</w:t>
            </w:r>
          </w:p>
          <w:p w14:paraId="24FB00C7" w14:textId="77777777" w:rsidR="0094065C" w:rsidRDefault="0094065C" w:rsidP="00965F92">
            <w:pPr>
              <w:pStyle w:val="Normal3"/>
              <w:rPr>
                <w:rFonts w:cs="Arial"/>
                <w:lang w:eastAsia="sv-SE"/>
              </w:rPr>
            </w:pPr>
            <w:r>
              <w:rPr>
                <w:rFonts w:cs="Arial"/>
                <w:lang w:eastAsia="sv-SE"/>
              </w:rPr>
              <w:t>Specifies the levelling of the related product in the product hierarchy.</w:t>
            </w:r>
          </w:p>
          <w:p w14:paraId="4C599700" w14:textId="77777777" w:rsidR="0094065C" w:rsidRDefault="0094065C" w:rsidP="00965F92">
            <w:pPr>
              <w:pStyle w:val="Normal3"/>
            </w:pPr>
            <w:r>
              <w:t xml:space="preserve">Refer to </w:t>
            </w:r>
            <w:proofErr w:type="spellStart"/>
            <w:r w:rsidRPr="0094065C">
              <w:t>RelatedProductGranularity</w:t>
            </w:r>
            <w:proofErr w:type="spellEnd"/>
            <w:r>
              <w:t xml:space="preserve"> definition for any enumerations.</w:t>
            </w:r>
          </w:p>
          <w:p w14:paraId="2402CA7F" w14:textId="77777777" w:rsidR="0094065C" w:rsidRDefault="0094065C" w:rsidP="00965F92">
            <w:pPr>
              <w:pStyle w:val="Bold3"/>
            </w:pPr>
            <w:r>
              <w:t xml:space="preserve"> (sequence)</w:t>
            </w:r>
          </w:p>
          <w:p w14:paraId="1A1F2868" w14:textId="77777777" w:rsidR="0094065C" w:rsidRDefault="0094065C" w:rsidP="00965F92">
            <w:pPr>
              <w:pStyle w:val="Italic3"/>
            </w:pPr>
            <w:r>
              <w:t>The sequence of items below is mandatory. A single instance is required.</w:t>
            </w:r>
          </w:p>
          <w:p w14:paraId="385DCF16" w14:textId="77777777" w:rsidR="0094065C" w:rsidRDefault="0094065C" w:rsidP="00965F92">
            <w:pPr>
              <w:pStyle w:val="Bold4"/>
            </w:pPr>
            <w:proofErr w:type="spellStart"/>
            <w:r>
              <w:t>ProductIdentification</w:t>
            </w:r>
            <w:proofErr w:type="spellEnd"/>
          </w:p>
          <w:p w14:paraId="01DE4667" w14:textId="77777777" w:rsidR="0094065C" w:rsidRDefault="0094065C" w:rsidP="00965F92">
            <w:pPr>
              <w:pStyle w:val="Italic4"/>
            </w:pPr>
            <w:proofErr w:type="spellStart"/>
            <w:r w:rsidRPr="0094065C">
              <w:t>ProductIdentification</w:t>
            </w:r>
            <w:proofErr w:type="spellEnd"/>
            <w:r>
              <w:t xml:space="preserve"> is mandatory. A single instance is required.</w:t>
            </w:r>
          </w:p>
          <w:p w14:paraId="473F94DD" w14:textId="77777777" w:rsidR="0094065C" w:rsidRDefault="0094065C" w:rsidP="00965F92">
            <w:pPr>
              <w:pStyle w:val="Normal4"/>
            </w:pPr>
            <w:r w:rsidRPr="0094065C">
              <w:t>A grouping element designed to communicate product identification related to the parent element that contains this item</w:t>
            </w:r>
            <w:r>
              <w:t>.</w:t>
            </w:r>
          </w:p>
        </w:tc>
      </w:tr>
    </w:tbl>
    <w:p w14:paraId="1D2564E3" w14:textId="77777777" w:rsidR="0094065C" w:rsidRDefault="0094065C" w:rsidP="00DF657D"/>
    <w:p w14:paraId="3E9C0B31" w14:textId="77777777" w:rsidR="0094065C" w:rsidRDefault="0094065C" w:rsidP="0094065C">
      <w:pPr>
        <w:pStyle w:val="Heading2"/>
      </w:pPr>
      <w:bookmarkStart w:id="7683" w:name="RelatedProductGranularity_a"/>
      <w:proofErr w:type="spellStart"/>
      <w:r w:rsidRPr="0094065C">
        <w:t>RelatedProductGranularity</w:t>
      </w:r>
      <w:proofErr w:type="spellEnd"/>
      <w:r>
        <w:t xml:space="preserve"> [attribute]</w:t>
      </w:r>
      <w:bookmarkEnd w:id="7683"/>
    </w:p>
    <w:tbl>
      <w:tblPr>
        <w:tblW w:w="5000" w:type="pct"/>
        <w:tblCellMar>
          <w:top w:w="144" w:type="dxa"/>
          <w:left w:w="115" w:type="dxa"/>
          <w:right w:w="115" w:type="dxa"/>
        </w:tblCellMar>
        <w:tblLook w:val="01E0" w:firstRow="1" w:lastRow="1" w:firstColumn="1" w:lastColumn="1" w:noHBand="0" w:noVBand="0"/>
      </w:tblPr>
      <w:tblGrid>
        <w:gridCol w:w="9584"/>
      </w:tblGrid>
      <w:tr w:rsidR="0094065C" w14:paraId="05C0C262" w14:textId="77777777" w:rsidTr="00965F92">
        <w:tc>
          <w:tcPr>
            <w:tcW w:w="5000" w:type="pct"/>
          </w:tcPr>
          <w:p w14:paraId="03662F85" w14:textId="77777777" w:rsidR="0094065C" w:rsidRDefault="009C6186" w:rsidP="00965F92">
            <w:pPr>
              <w:pStyle w:val="Normal2"/>
            </w:pPr>
            <w:r>
              <w:rPr>
                <w:noProof/>
                <w:snapToGrid/>
                <w:lang w:val="sv-SE" w:eastAsia="sv-SE"/>
              </w:rPr>
              <w:pict w14:anchorId="6E9FF839">
                <v:shape id="_x0000_s7367" type="#_x0000_t75" style="position:absolute;left:0;text-align:left;margin-left:2690.8pt;margin-top:7.05pt;width:165.6pt;height:63pt;z-index:-46;mso-wrap-edited:t;mso-position-horizontal:right;mso-position-horizontal-relative:text;mso-position-vertical:absolute;mso-position-vertical-relative:text" wrapcoords="-98 0 -98 21343 21600 21343 21600 0 16220 17 -98 0" filled="t">
                  <v:imagedata r:id="rId1752" o:title="relatedProductGranularity"/>
                  <w10:wrap type="tight"/>
                </v:shape>
              </w:pict>
            </w:r>
            <w:r w:rsidR="0094065C" w:rsidRPr="0094065C">
              <w:t>Specifies the levelling of the related product in the product hierarchy</w:t>
            </w:r>
            <w:r w:rsidR="0094065C">
              <w:t>.</w:t>
            </w:r>
          </w:p>
          <w:p w14:paraId="0239B732" w14:textId="77777777" w:rsidR="0094065C" w:rsidRDefault="0094065C" w:rsidP="00965F92">
            <w:pPr>
              <w:pStyle w:val="Italic2"/>
            </w:pPr>
            <w:r>
              <w:t>This item is restricted to the following list.</w:t>
            </w:r>
          </w:p>
          <w:p w14:paraId="7B359D47" w14:textId="77777777" w:rsidR="0094065C" w:rsidRPr="001B0BBE" w:rsidRDefault="0094065C" w:rsidP="0094065C">
            <w:pPr>
              <w:pStyle w:val="Bold3"/>
              <w:rPr>
                <w:lang w:eastAsia="sv-SE"/>
              </w:rPr>
            </w:pPr>
            <w:r w:rsidRPr="001B0BBE">
              <w:rPr>
                <w:lang w:eastAsia="sv-SE"/>
              </w:rPr>
              <w:t>Less</w:t>
            </w:r>
          </w:p>
          <w:p w14:paraId="52DF9BC3" w14:textId="77777777" w:rsidR="0094065C" w:rsidRPr="0094065C" w:rsidRDefault="0094065C" w:rsidP="0094065C">
            <w:pPr>
              <w:pStyle w:val="Normal3"/>
              <w:rPr>
                <w:lang w:eastAsia="sv-SE"/>
              </w:rPr>
            </w:pPr>
            <w:r>
              <w:rPr>
                <w:lang w:eastAsia="sv-SE"/>
              </w:rPr>
              <w:t>The related product is higher in the product hierarchy.</w:t>
            </w:r>
          </w:p>
          <w:p w14:paraId="6767790E" w14:textId="77777777" w:rsidR="0094065C" w:rsidRPr="001B0BBE" w:rsidRDefault="0094065C" w:rsidP="0094065C">
            <w:pPr>
              <w:pStyle w:val="Bold3"/>
              <w:rPr>
                <w:lang w:eastAsia="sv-SE"/>
              </w:rPr>
            </w:pPr>
            <w:r w:rsidRPr="001B0BBE">
              <w:rPr>
                <w:lang w:eastAsia="sv-SE"/>
              </w:rPr>
              <w:t>More</w:t>
            </w:r>
          </w:p>
          <w:p w14:paraId="079BF989" w14:textId="77777777" w:rsidR="0094065C" w:rsidRPr="0094065C" w:rsidRDefault="0094065C" w:rsidP="0094065C">
            <w:pPr>
              <w:pStyle w:val="Normal3"/>
            </w:pPr>
            <w:r w:rsidRPr="0094065C">
              <w:t>The related product is lower in the product hierarchy.</w:t>
            </w:r>
          </w:p>
        </w:tc>
      </w:tr>
    </w:tbl>
    <w:p w14:paraId="4EEDD343" w14:textId="77777777" w:rsidR="0094065C" w:rsidRDefault="0094065C" w:rsidP="0094065C"/>
    <w:p w14:paraId="14CE8AE2" w14:textId="77777777" w:rsidR="0094065C" w:rsidRDefault="0094065C" w:rsidP="00DF657D"/>
    <w:p w14:paraId="52B2B5E6" w14:textId="77777777" w:rsidR="00DF657D" w:rsidRDefault="00DF657D" w:rsidP="00DF657D">
      <w:pPr>
        <w:pStyle w:val="Heading2"/>
      </w:pPr>
      <w:bookmarkStart w:id="7684" w:name="_Toc259722697"/>
      <w:bookmarkStart w:id="7685" w:name="_Toc275503043"/>
      <w:bookmarkStart w:id="7686" w:name="_Toc371378673"/>
      <w:bookmarkStart w:id="7687" w:name="_Toc21213842"/>
      <w:bookmarkStart w:id="7688" w:name="RelativeLocation_a"/>
      <w:proofErr w:type="spellStart"/>
      <w:r>
        <w:lastRenderedPageBreak/>
        <w:t>RelativeLocation</w:t>
      </w:r>
      <w:proofErr w:type="spellEnd"/>
      <w:r>
        <w:t xml:space="preserve"> [attribute]</w:t>
      </w:r>
      <w:bookmarkEnd w:id="7684"/>
      <w:bookmarkEnd w:id="7685"/>
      <w:bookmarkEnd w:id="7686"/>
      <w:bookmarkEnd w:id="7687"/>
      <w:bookmarkEnd w:id="768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CAAA2AF" w14:textId="77777777" w:rsidTr="00DF657D">
        <w:tc>
          <w:tcPr>
            <w:tcW w:w="5000" w:type="pct"/>
          </w:tcPr>
          <w:p w14:paraId="2CF9226E" w14:textId="77777777" w:rsidR="00DF657D" w:rsidRDefault="009C6186" w:rsidP="00DF657D">
            <w:pPr>
              <w:pStyle w:val="Normal2"/>
            </w:pPr>
            <w:r>
              <w:pict w14:anchorId="0A029BB8">
                <v:shape id="dc_1273" o:spid="_x0000_s4415" style="position:absolute;left:0;text-align:left;margin-left:0;margin-top:0;width:50pt;height:50pt;z-index:1251;visibility:hidden" coordsize="89,164" o:spt="100" o:preferrelative="t" adj="0,,0" path="">
                  <v:stroke joinstyle="round"/>
                  <v:formulas/>
                  <v:path o:connecttype="segments"/>
                  <o:lock v:ext="edit" selection="t"/>
                </v:shape>
              </w:pict>
            </w:r>
            <w:r>
              <w:pict w14:anchorId="211CA2CF">
                <v:shape id="_x0000_s5163" style="position:absolute;left:0;text-align:left;margin-left:6362.7pt;margin-top:7.2pt;width:98.25pt;height:53.25pt;z-index:-1211;mso-wrap-edited:t;mso-position-horizontal:right" coordsize="" o:spt="100" wrapcoords="-30 0 1000 0 1000 1079 1000 1079 -30 1079 -30 0" adj="0,,0" path="">
                  <v:stroke joinstyle="round"/>
                  <v:imagedata r:id="rId1753" o:title="dc_1273"/>
                  <v:formulas/>
                  <v:path o:connecttype="segments"/>
                  <w10:wrap type="tight"/>
                </v:shape>
              </w:pict>
            </w:r>
            <w:r w:rsidR="00DF657D">
              <w:t>The relative position in the end-item where the component is to be placed.</w:t>
            </w:r>
          </w:p>
        </w:tc>
      </w:tr>
    </w:tbl>
    <w:p w14:paraId="693013C6" w14:textId="77777777" w:rsidR="00DF657D" w:rsidRDefault="00DF657D" w:rsidP="00DF657D"/>
    <w:p w14:paraId="74738B09" w14:textId="77777777" w:rsidR="00DF657D" w:rsidRDefault="00DF657D" w:rsidP="00DF657D">
      <w:pPr>
        <w:pStyle w:val="Heading2"/>
      </w:pPr>
      <w:bookmarkStart w:id="7689" w:name="_Toc259722698"/>
      <w:bookmarkStart w:id="7690" w:name="_Toc275503044"/>
      <w:bookmarkStart w:id="7691" w:name="_Toc371378674"/>
      <w:bookmarkStart w:id="7692" w:name="_Toc21213843"/>
      <w:bookmarkStart w:id="7693" w:name="RemitToParty"/>
      <w:proofErr w:type="spellStart"/>
      <w:r>
        <w:t>RemitToParty</w:t>
      </w:r>
      <w:bookmarkEnd w:id="7689"/>
      <w:bookmarkEnd w:id="7690"/>
      <w:bookmarkEnd w:id="7691"/>
      <w:bookmarkEnd w:id="7692"/>
      <w:bookmarkEnd w:id="76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ACE3D8" w14:textId="77777777" w:rsidTr="00DF657D">
        <w:tc>
          <w:tcPr>
            <w:tcW w:w="5000" w:type="pct"/>
          </w:tcPr>
          <w:p w14:paraId="0FA9DEFE" w14:textId="77777777" w:rsidR="00DF657D" w:rsidRDefault="009C6186" w:rsidP="00DF657D">
            <w:pPr>
              <w:pStyle w:val="Normal2"/>
            </w:pPr>
            <w:r>
              <w:pict w14:anchorId="629EA52E">
                <v:shape id="dc_1274" o:spid="_x0000_s4416" style="position:absolute;left:0;text-align:left;margin-left:0;margin-top:0;width:50pt;height:50pt;z-index:1252;visibility:hidden" coordsize="374,415" o:spt="100" o:preferrelative="t" adj="0,,0" path="">
                  <v:stroke joinstyle="round"/>
                  <v:formulas/>
                  <v:path o:connecttype="segments"/>
                  <o:lock v:ext="edit" selection="t"/>
                </v:shape>
              </w:pict>
            </w:r>
            <w:r>
              <w:pict w14:anchorId="7B33C893">
                <v:shape id="_x0000_s5164" style="position:absolute;left:0;text-align:left;margin-left:22945.2pt;margin-top:7.2pt;width:249pt;height:224.25pt;z-index:-1210;mso-wrap-edited:t;mso-position-horizontal:right" coordsize="" o:spt="100" wrapcoords="-30 283 260 283 260 18 546 18 546 18 546 0 1000 0 1000 0 1000 1019 546 1019 546 674 260 674 260 463 -30 463 -30 283" adj="0,,0" path="">
                  <v:stroke joinstyle="round"/>
                  <v:imagedata r:id="rId1754" o:title="dc_1274"/>
                  <v:formulas/>
                  <v:path o:connecttype="segments"/>
                  <w10:wrap type="tight"/>
                </v:shape>
              </w:pict>
            </w:r>
            <w:r w:rsidR="00DF657D">
              <w:t xml:space="preserve">A group item containing details of the party to whom payment will be made. The </w:t>
            </w:r>
            <w:proofErr w:type="spellStart"/>
            <w:r w:rsidR="00DF657D">
              <w:t>RemitToParty</w:t>
            </w:r>
            <w:proofErr w:type="spellEnd"/>
            <w:r w:rsidR="00DF657D">
              <w:t xml:space="preserve"> contains all information related to remittance.</w:t>
            </w:r>
          </w:p>
          <w:p w14:paraId="02DC8088" w14:textId="77777777" w:rsidR="00DF657D" w:rsidRDefault="00DF657D" w:rsidP="00DF657D">
            <w:pPr>
              <w:pStyle w:val="Bold3"/>
            </w:pPr>
            <w:proofErr w:type="spellStart"/>
            <w:r>
              <w:t>LogisticsRole</w:t>
            </w:r>
            <w:proofErr w:type="spellEnd"/>
            <w:r>
              <w:t xml:space="preserve"> [attribute]</w:t>
            </w:r>
          </w:p>
          <w:p w14:paraId="603B951B" w14:textId="77777777" w:rsidR="00DF657D" w:rsidRDefault="00DF657D" w:rsidP="00DF657D">
            <w:pPr>
              <w:pStyle w:val="Italic3"/>
            </w:pPr>
            <w:proofErr w:type="spellStart"/>
            <w:r>
              <w:t>LogisticsRole</w:t>
            </w:r>
            <w:proofErr w:type="spellEnd"/>
            <w:r>
              <w:t xml:space="preserve"> is optional. A single instance might exist.</w:t>
            </w:r>
          </w:p>
          <w:p w14:paraId="68D41363" w14:textId="77777777" w:rsidR="00DF657D" w:rsidRDefault="00DF657D" w:rsidP="00DF657D">
            <w:pPr>
              <w:pStyle w:val="Normal3"/>
            </w:pPr>
            <w:r>
              <w:t>Communicates the nature of the logistics role, if any, the party plays in the transaction.</w:t>
            </w:r>
          </w:p>
          <w:p w14:paraId="2AF8A0FF"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1F451CEC" w14:textId="77777777" w:rsidR="00DF657D" w:rsidRDefault="00DF657D" w:rsidP="00DF657D">
            <w:pPr>
              <w:pStyle w:val="Bold3"/>
            </w:pPr>
            <w:r>
              <w:t>(sequence)</w:t>
            </w:r>
          </w:p>
          <w:p w14:paraId="39734BBF" w14:textId="77777777" w:rsidR="00DF657D" w:rsidRDefault="00DF657D" w:rsidP="00DF657D">
            <w:pPr>
              <w:pStyle w:val="Italic3"/>
            </w:pPr>
            <w:r>
              <w:t>The sequence of items below is mandatory. A single instance is required.</w:t>
            </w:r>
          </w:p>
          <w:p w14:paraId="172DB934" w14:textId="77777777" w:rsidR="00DF657D" w:rsidRDefault="00DF657D" w:rsidP="00DF657D">
            <w:pPr>
              <w:pStyle w:val="Bold4"/>
            </w:pPr>
            <w:proofErr w:type="spellStart"/>
            <w:r>
              <w:t>PartyIdentifier</w:t>
            </w:r>
            <w:proofErr w:type="spellEnd"/>
          </w:p>
          <w:p w14:paraId="5026B90F" w14:textId="77777777" w:rsidR="00DF657D" w:rsidRDefault="00DF657D" w:rsidP="00DF657D">
            <w:pPr>
              <w:pStyle w:val="Italic4"/>
            </w:pPr>
            <w:proofErr w:type="spellStart"/>
            <w:r>
              <w:t>PartyIdentifier</w:t>
            </w:r>
            <w:proofErr w:type="spellEnd"/>
            <w:r>
              <w:t xml:space="preserve"> is optional. Multiple instances might exist.</w:t>
            </w:r>
          </w:p>
          <w:p w14:paraId="789664FD" w14:textId="77777777" w:rsidR="00DF657D" w:rsidRDefault="00DF657D" w:rsidP="00DF657D">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3CAD375F" w14:textId="77777777" w:rsidR="00DF657D" w:rsidRDefault="00DF657D" w:rsidP="00DF657D">
            <w:pPr>
              <w:pStyle w:val="Bold4"/>
            </w:pPr>
            <w:proofErr w:type="spellStart"/>
            <w:r>
              <w:t>NameAddress</w:t>
            </w:r>
            <w:proofErr w:type="spellEnd"/>
          </w:p>
          <w:p w14:paraId="5C31FBEB" w14:textId="77777777" w:rsidR="00DF657D" w:rsidRDefault="00DF657D" w:rsidP="00DF657D">
            <w:pPr>
              <w:pStyle w:val="Italic4"/>
            </w:pPr>
            <w:proofErr w:type="spellStart"/>
            <w:r>
              <w:t>NameAddress</w:t>
            </w:r>
            <w:proofErr w:type="spellEnd"/>
            <w:r>
              <w:t xml:space="preserve"> is mandatory. A single instance is required.</w:t>
            </w:r>
          </w:p>
          <w:p w14:paraId="049A605C" w14:textId="77777777" w:rsidR="00DF657D" w:rsidRDefault="00DF657D" w:rsidP="00DF657D">
            <w:pPr>
              <w:pStyle w:val="Normal4"/>
            </w:pPr>
            <w:r>
              <w:t>A group item containing name and address of an organisation or business entity.</w:t>
            </w:r>
          </w:p>
          <w:p w14:paraId="316F51CF" w14:textId="77777777" w:rsidR="00DF657D" w:rsidRDefault="00DF657D" w:rsidP="00DF657D">
            <w:pPr>
              <w:pStyle w:val="Bold4"/>
            </w:pPr>
            <w:r>
              <w:t>URL</w:t>
            </w:r>
          </w:p>
          <w:p w14:paraId="16A2485F" w14:textId="77777777" w:rsidR="00DF657D" w:rsidRDefault="00DF657D" w:rsidP="00DF657D">
            <w:pPr>
              <w:pStyle w:val="Italic4"/>
            </w:pPr>
            <w:r>
              <w:t>URL is optional. A single instance might exist.</w:t>
            </w:r>
          </w:p>
          <w:p w14:paraId="6ABF13A4" w14:textId="77777777" w:rsidR="00DF657D" w:rsidRDefault="00DF657D" w:rsidP="00DF657D">
            <w:pPr>
              <w:pStyle w:val="Normal4"/>
            </w:pPr>
            <w:r>
              <w:t>Universal Resource Locator. While typically a web address you could use this field to hold an email address.</w:t>
            </w:r>
          </w:p>
          <w:p w14:paraId="3F615E15" w14:textId="77777777" w:rsidR="00DF657D" w:rsidRDefault="00DF657D" w:rsidP="00DF657D">
            <w:pPr>
              <w:pStyle w:val="Bold4"/>
            </w:pPr>
            <w:proofErr w:type="spellStart"/>
            <w:r>
              <w:t>CommonContact</w:t>
            </w:r>
            <w:proofErr w:type="spellEnd"/>
          </w:p>
          <w:p w14:paraId="15632DDD" w14:textId="77777777" w:rsidR="00DF657D" w:rsidRDefault="00DF657D" w:rsidP="00DF657D">
            <w:pPr>
              <w:pStyle w:val="Italic4"/>
            </w:pPr>
            <w:proofErr w:type="spellStart"/>
            <w:r>
              <w:t>CommonContact</w:t>
            </w:r>
            <w:proofErr w:type="spellEnd"/>
            <w:r>
              <w:t xml:space="preserve"> is optional. Multiple instances might exist.</w:t>
            </w:r>
          </w:p>
          <w:p w14:paraId="18E32FC9" w14:textId="77777777" w:rsidR="00DF657D" w:rsidRDefault="00DF657D" w:rsidP="00DF657D">
            <w:pPr>
              <w:pStyle w:val="Normal4"/>
            </w:pPr>
            <w:r>
              <w:t>Identifies a specific individual associated with the party.</w:t>
            </w:r>
          </w:p>
        </w:tc>
      </w:tr>
    </w:tbl>
    <w:p w14:paraId="29ADCDA8" w14:textId="77777777" w:rsidR="00DF657D" w:rsidRDefault="00DF657D" w:rsidP="00DF657D"/>
    <w:p w14:paraId="0BB766FF" w14:textId="77777777" w:rsidR="00DF657D" w:rsidRDefault="00DF657D" w:rsidP="00DF657D">
      <w:pPr>
        <w:pStyle w:val="Heading2"/>
      </w:pPr>
      <w:bookmarkStart w:id="7694" w:name="_Toc259722699"/>
      <w:bookmarkStart w:id="7695" w:name="_Toc275503045"/>
      <w:bookmarkStart w:id="7696" w:name="_Toc371378675"/>
      <w:bookmarkStart w:id="7697" w:name="_Toc21213844"/>
      <w:bookmarkStart w:id="7698" w:name="RequestedAction"/>
      <w:proofErr w:type="spellStart"/>
      <w:r>
        <w:t>RequestedAction</w:t>
      </w:r>
      <w:bookmarkEnd w:id="7694"/>
      <w:bookmarkEnd w:id="7695"/>
      <w:bookmarkEnd w:id="7696"/>
      <w:bookmarkEnd w:id="7697"/>
      <w:bookmarkEnd w:id="76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15F4244" w14:textId="77777777" w:rsidTr="00DF657D">
        <w:tc>
          <w:tcPr>
            <w:tcW w:w="5000" w:type="pct"/>
          </w:tcPr>
          <w:p w14:paraId="15F70A9F" w14:textId="77777777" w:rsidR="00DF657D" w:rsidRDefault="009C6186" w:rsidP="00DF657D">
            <w:pPr>
              <w:pStyle w:val="Normal2"/>
            </w:pPr>
            <w:r>
              <w:pict w14:anchorId="0CA29AB4">
                <v:shape id="dc_1275" o:spid="_x0000_s4417" style="position:absolute;left:0;text-align:left;margin-left:0;margin-top:0;width:50pt;height:50pt;z-index:1253;visibility:hidden" coordsize="67,145" o:spt="100" o:preferrelative="t" adj="0,,0" path="">
                  <v:stroke joinstyle="round"/>
                  <v:formulas/>
                  <v:path o:connecttype="segments"/>
                  <o:lock v:ext="edit" selection="t"/>
                </v:shape>
              </w:pict>
            </w:r>
            <w:r>
              <w:pict w14:anchorId="5515A310">
                <v:shape id="_x0000_s5165" style="position:absolute;left:0;text-align:left;margin-left:5125.2pt;margin-top:7.2pt;width:87pt;height:40.5pt;z-index:-1209;mso-wrap-edited:t;mso-position-horizontal:right" coordsize="" o:spt="100" wrapcoords="-30 104 1000 104 1000 1105 1000 1105 -30 1105 -30 104" adj="0,,0" path="">
                  <v:stroke joinstyle="round"/>
                  <v:imagedata r:id="rId1755" o:title="dc_1275"/>
                  <v:formulas/>
                  <v:path o:connecttype="segments"/>
                  <w10:wrap type="tight"/>
                </v:shape>
              </w:pict>
            </w:r>
            <w:r w:rsidR="00DF657D">
              <w:t xml:space="preserve">The element that enables the party making the complaint (i.e. </w:t>
            </w:r>
            <w:proofErr w:type="spellStart"/>
            <w:r w:rsidR="00DF657D">
              <w:t>SenderParty</w:t>
            </w:r>
            <w:proofErr w:type="spellEnd"/>
            <w:r w:rsidR="00DF657D">
              <w:t>) to specify what they want done regarding the Complaint (send a credit, send disposition instructions, etc.)</w:t>
            </w:r>
          </w:p>
        </w:tc>
      </w:tr>
    </w:tbl>
    <w:p w14:paraId="7E7DEFA2" w14:textId="77777777" w:rsidR="00DF657D" w:rsidRDefault="00DF657D" w:rsidP="00DF657D"/>
    <w:p w14:paraId="405F1E40" w14:textId="77777777" w:rsidR="00DF657D" w:rsidRDefault="00DF657D" w:rsidP="00DF657D">
      <w:pPr>
        <w:pStyle w:val="Heading2"/>
      </w:pPr>
      <w:bookmarkStart w:id="7699" w:name="_Toc259722700"/>
      <w:bookmarkStart w:id="7700" w:name="_Toc275503046"/>
      <w:bookmarkStart w:id="7701" w:name="_Toc371378676"/>
      <w:bookmarkStart w:id="7702" w:name="_Toc21213845"/>
      <w:bookmarkStart w:id="7703" w:name="RequestingParty"/>
      <w:proofErr w:type="spellStart"/>
      <w:r>
        <w:t>RequestingParty</w:t>
      </w:r>
      <w:bookmarkEnd w:id="7699"/>
      <w:bookmarkEnd w:id="7700"/>
      <w:bookmarkEnd w:id="7701"/>
      <w:bookmarkEnd w:id="7702"/>
      <w:bookmarkEnd w:id="77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268466" w14:textId="77777777" w:rsidTr="00DF657D">
        <w:tc>
          <w:tcPr>
            <w:tcW w:w="5000" w:type="pct"/>
          </w:tcPr>
          <w:p w14:paraId="1C185598" w14:textId="77777777" w:rsidR="00DF657D" w:rsidRDefault="009C6186" w:rsidP="00DF657D">
            <w:pPr>
              <w:pStyle w:val="Normal2"/>
            </w:pPr>
            <w:r>
              <w:pict w14:anchorId="3A1D7514">
                <v:shape id="dc_1276" o:spid="_x0000_s4418" style="position:absolute;left:0;text-align:left;margin-left:0;margin-top:0;width:50pt;height:50pt;z-index:1254;visibility:hidden" coordsize="432,435" o:spt="100" o:preferrelative="t" adj="0,,0" path="">
                  <v:stroke joinstyle="round"/>
                  <v:formulas/>
                  <v:path o:connecttype="segments"/>
                  <o:lock v:ext="edit" selection="t"/>
                </v:shape>
              </w:pict>
            </w:r>
            <w:r>
              <w:pict w14:anchorId="1721590F">
                <v:shape id="_x0000_s5166" style="position:absolute;left:0;text-align:left;margin-left:24265.2pt;margin-top:7.2pt;width:261pt;height:259.5pt;z-index:-1208;mso-wrap-edited:t;mso-position-horizontal:right" coordsize="" o:spt="100" wrapcoords="-30 310 294 310 294 16 567 16 567 16 567 0 1000 0 1000 0 1000 1017 567 1017 567 718 294 718 294 466 -30 466 -30 310" adj="0,,0" path="">
                  <v:stroke joinstyle="round"/>
                  <v:imagedata r:id="rId1756" o:title="dc_1276"/>
                  <v:formulas/>
                  <v:path o:connecttype="segments"/>
                  <w10:wrap type="tight"/>
                </v:shape>
              </w:pict>
            </w:r>
            <w:r w:rsidR="00DF657D">
              <w:t>The party requesting the information.</w:t>
            </w:r>
          </w:p>
          <w:p w14:paraId="6C98619D" w14:textId="77777777" w:rsidR="00DF657D" w:rsidRDefault="00DF657D" w:rsidP="00DF657D">
            <w:pPr>
              <w:pStyle w:val="Bold3"/>
            </w:pPr>
            <w:proofErr w:type="spellStart"/>
            <w:r>
              <w:t>PartyType</w:t>
            </w:r>
            <w:proofErr w:type="spellEnd"/>
            <w:r>
              <w:t xml:space="preserve"> [attribute]</w:t>
            </w:r>
          </w:p>
          <w:p w14:paraId="2CE5A31F" w14:textId="77777777" w:rsidR="00DF657D" w:rsidRDefault="00DF657D" w:rsidP="00DF657D">
            <w:pPr>
              <w:pStyle w:val="Italic3"/>
            </w:pPr>
            <w:proofErr w:type="spellStart"/>
            <w:r>
              <w:t>PartyType</w:t>
            </w:r>
            <w:proofErr w:type="spellEnd"/>
            <w:r>
              <w:t xml:space="preserve"> is mandatory. A single instance is required.</w:t>
            </w:r>
          </w:p>
          <w:p w14:paraId="00AFA313" w14:textId="77777777" w:rsidR="00DF657D" w:rsidRDefault="00DF657D" w:rsidP="00DF657D">
            <w:pPr>
              <w:pStyle w:val="Normal3"/>
            </w:pPr>
            <w:r>
              <w:t>Identifies the business role associated with the particular party</w:t>
            </w:r>
          </w:p>
          <w:p w14:paraId="6D0FB5F7"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0EC4A910" w14:textId="77777777" w:rsidR="00DF657D" w:rsidRDefault="00DF657D" w:rsidP="00DF657D">
            <w:pPr>
              <w:pStyle w:val="Bold3"/>
            </w:pPr>
            <w:proofErr w:type="spellStart"/>
            <w:r>
              <w:t>LogisticsRole</w:t>
            </w:r>
            <w:proofErr w:type="spellEnd"/>
            <w:r>
              <w:t xml:space="preserve"> [attribute]</w:t>
            </w:r>
          </w:p>
          <w:p w14:paraId="29969239" w14:textId="77777777" w:rsidR="00DF657D" w:rsidRDefault="00DF657D" w:rsidP="00DF657D">
            <w:pPr>
              <w:pStyle w:val="Italic3"/>
            </w:pPr>
            <w:proofErr w:type="spellStart"/>
            <w:r>
              <w:t>LogisticsRole</w:t>
            </w:r>
            <w:proofErr w:type="spellEnd"/>
            <w:r>
              <w:t xml:space="preserve"> is optional. A single instance might exist.</w:t>
            </w:r>
          </w:p>
          <w:p w14:paraId="10744C28" w14:textId="77777777" w:rsidR="00DF657D" w:rsidRDefault="00DF657D" w:rsidP="00DF657D">
            <w:pPr>
              <w:pStyle w:val="Normal3"/>
            </w:pPr>
            <w:r>
              <w:t>Communicates the nature of the logistics role, if any, the party plays in the transaction.</w:t>
            </w:r>
          </w:p>
          <w:p w14:paraId="589A5DE4"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3510D8FB" w14:textId="77777777" w:rsidR="00DF657D" w:rsidRDefault="00DF657D" w:rsidP="00DF657D">
            <w:pPr>
              <w:pStyle w:val="Bold3"/>
            </w:pPr>
            <w:r>
              <w:t>(sequence)</w:t>
            </w:r>
          </w:p>
          <w:p w14:paraId="6260F743" w14:textId="77777777" w:rsidR="00DF657D" w:rsidRDefault="00DF657D" w:rsidP="00DF657D">
            <w:pPr>
              <w:pStyle w:val="Italic3"/>
            </w:pPr>
            <w:r>
              <w:t>The sequence of items below is mandatory. A single instance is required.</w:t>
            </w:r>
          </w:p>
          <w:p w14:paraId="3CFABCA0" w14:textId="77777777" w:rsidR="00DF657D" w:rsidRDefault="00DF657D" w:rsidP="00DF657D">
            <w:pPr>
              <w:pStyle w:val="Bold4"/>
            </w:pPr>
            <w:proofErr w:type="spellStart"/>
            <w:r>
              <w:t>PartyIdentifier</w:t>
            </w:r>
            <w:proofErr w:type="spellEnd"/>
          </w:p>
          <w:p w14:paraId="7A23268E" w14:textId="77777777" w:rsidR="00DF657D" w:rsidRDefault="00DF657D" w:rsidP="00DF657D">
            <w:pPr>
              <w:pStyle w:val="Italic4"/>
            </w:pPr>
            <w:proofErr w:type="spellStart"/>
            <w:r>
              <w:t>PartyIdentifier</w:t>
            </w:r>
            <w:proofErr w:type="spellEnd"/>
            <w:r>
              <w:t xml:space="preserve"> is optional. Multiple instances might exist.</w:t>
            </w:r>
          </w:p>
          <w:p w14:paraId="318B0D06" w14:textId="77777777" w:rsidR="00DF657D" w:rsidRDefault="00DF657D" w:rsidP="00DF657D">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3E7F6756" w14:textId="77777777" w:rsidR="00DF657D" w:rsidRDefault="00DF657D" w:rsidP="00DF657D">
            <w:pPr>
              <w:pStyle w:val="Bold4"/>
            </w:pPr>
            <w:proofErr w:type="spellStart"/>
            <w:r>
              <w:t>NameAddress</w:t>
            </w:r>
            <w:proofErr w:type="spellEnd"/>
          </w:p>
          <w:p w14:paraId="38AC2503" w14:textId="77777777" w:rsidR="00DF657D" w:rsidRDefault="00DF657D" w:rsidP="00DF657D">
            <w:pPr>
              <w:pStyle w:val="Italic4"/>
            </w:pPr>
            <w:proofErr w:type="spellStart"/>
            <w:r>
              <w:t>NameAddress</w:t>
            </w:r>
            <w:proofErr w:type="spellEnd"/>
            <w:r>
              <w:t xml:space="preserve"> is mandatory. A single instance is required.</w:t>
            </w:r>
          </w:p>
          <w:p w14:paraId="3F14A49A" w14:textId="77777777" w:rsidR="00DF657D" w:rsidRDefault="00DF657D" w:rsidP="00DF657D">
            <w:pPr>
              <w:pStyle w:val="Normal4"/>
            </w:pPr>
            <w:r>
              <w:t>A group item containing name and address of an organisation or business entity.</w:t>
            </w:r>
          </w:p>
          <w:p w14:paraId="15FB90D9" w14:textId="77777777" w:rsidR="00DF657D" w:rsidRDefault="00DF657D" w:rsidP="00DF657D">
            <w:pPr>
              <w:pStyle w:val="Bold4"/>
            </w:pPr>
            <w:r>
              <w:t>URL</w:t>
            </w:r>
          </w:p>
          <w:p w14:paraId="6EF093B2" w14:textId="77777777" w:rsidR="00DF657D" w:rsidRDefault="00DF657D" w:rsidP="00DF657D">
            <w:pPr>
              <w:pStyle w:val="Italic4"/>
            </w:pPr>
            <w:r>
              <w:t>URL is optional. A single instance might exist.</w:t>
            </w:r>
          </w:p>
          <w:p w14:paraId="1E5EFCB7" w14:textId="77777777" w:rsidR="00DF657D" w:rsidRDefault="00DF657D" w:rsidP="00DF657D">
            <w:pPr>
              <w:pStyle w:val="Normal4"/>
            </w:pPr>
            <w:r>
              <w:t>Universal Resource Locator. While typically a web address you could use this field to hold an email address.</w:t>
            </w:r>
          </w:p>
          <w:p w14:paraId="3D11C56F" w14:textId="77777777" w:rsidR="00DF657D" w:rsidRDefault="00DF657D" w:rsidP="00DF657D">
            <w:pPr>
              <w:pStyle w:val="Bold4"/>
            </w:pPr>
            <w:proofErr w:type="spellStart"/>
            <w:r>
              <w:t>CommonContact</w:t>
            </w:r>
            <w:proofErr w:type="spellEnd"/>
          </w:p>
          <w:p w14:paraId="6DCFFBB4" w14:textId="77777777" w:rsidR="00DF657D" w:rsidRDefault="00DF657D" w:rsidP="00DF657D">
            <w:pPr>
              <w:pStyle w:val="Italic4"/>
            </w:pPr>
            <w:proofErr w:type="spellStart"/>
            <w:r>
              <w:t>CommonContact</w:t>
            </w:r>
            <w:proofErr w:type="spellEnd"/>
            <w:r>
              <w:t xml:space="preserve"> is optional. Multiple instances might exist.</w:t>
            </w:r>
          </w:p>
          <w:p w14:paraId="5EF81410" w14:textId="77777777" w:rsidR="00DF657D" w:rsidRDefault="00DF657D" w:rsidP="00DF657D">
            <w:pPr>
              <w:pStyle w:val="Normal4"/>
            </w:pPr>
            <w:r>
              <w:t>Identifies a specific individual associated with the party.</w:t>
            </w:r>
          </w:p>
        </w:tc>
      </w:tr>
    </w:tbl>
    <w:p w14:paraId="56B22E0C" w14:textId="77777777" w:rsidR="00DF657D" w:rsidRDefault="00DF657D" w:rsidP="00DF657D"/>
    <w:p w14:paraId="0C9D58E8" w14:textId="77777777" w:rsidR="00DF657D" w:rsidRDefault="00DF657D" w:rsidP="00DF657D">
      <w:pPr>
        <w:pStyle w:val="Heading2"/>
      </w:pPr>
      <w:bookmarkStart w:id="7704" w:name="_Toc259722701"/>
      <w:bookmarkStart w:id="7705" w:name="_Toc275503047"/>
      <w:bookmarkStart w:id="7706" w:name="_Toc371378677"/>
      <w:bookmarkStart w:id="7707" w:name="_Toc21213846"/>
      <w:bookmarkStart w:id="7708" w:name="RequestNumber"/>
      <w:proofErr w:type="spellStart"/>
      <w:r>
        <w:t>RequestNumber</w:t>
      </w:r>
      <w:bookmarkEnd w:id="7704"/>
      <w:bookmarkEnd w:id="7705"/>
      <w:bookmarkEnd w:id="7706"/>
      <w:bookmarkEnd w:id="7707"/>
      <w:bookmarkEnd w:id="77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6664BA" w14:textId="77777777" w:rsidTr="00DF657D">
        <w:tc>
          <w:tcPr>
            <w:tcW w:w="5000" w:type="pct"/>
          </w:tcPr>
          <w:p w14:paraId="0B6867E5" w14:textId="77777777" w:rsidR="00DF657D" w:rsidRDefault="009C6186" w:rsidP="00DF657D">
            <w:pPr>
              <w:pStyle w:val="Normal2"/>
            </w:pPr>
            <w:r>
              <w:pict w14:anchorId="7562514A">
                <v:shape id="dc_1277" o:spid="_x0000_s4419" style="position:absolute;left:0;text-align:left;margin-left:0;margin-top:0;width:50pt;height:50pt;z-index:1255;visibility:hidden" coordsize="67,138" o:spt="100" o:preferrelative="t" adj="0,,0" path="">
                  <v:stroke joinstyle="round"/>
                  <v:formulas/>
                  <v:path o:connecttype="segments"/>
                  <o:lock v:ext="edit" selection="t"/>
                </v:shape>
              </w:pict>
            </w:r>
            <w:r>
              <w:pict w14:anchorId="57D5709A">
                <v:shape id="_x0000_s5167" style="position:absolute;left:0;text-align:left;margin-left:4630.2pt;margin-top:7.2pt;width:82.5pt;height:40.5pt;z-index:-1207;mso-wrap-edited:t;mso-position-horizontal:right" coordsize="" o:spt="100" wrapcoords="-30 104 1000 104 1000 1105 1000 1105 -30 1105 -30 104" adj="0,,0" path="">
                  <v:stroke joinstyle="round"/>
                  <v:imagedata r:id="rId1757" o:title="dc_1277"/>
                  <v:formulas/>
                  <v:path o:connecttype="segments"/>
                  <w10:wrap type="tight"/>
                </v:shape>
              </w:pict>
            </w:r>
            <w:r w:rsidR="00DF657D">
              <w:t xml:space="preserve">A unique tracking number specifically identifying the </w:t>
            </w:r>
            <w:proofErr w:type="spellStart"/>
            <w:r w:rsidR="00DF657D">
              <w:t>InfoRequest</w:t>
            </w:r>
            <w:proofErr w:type="spellEnd"/>
            <w:r w:rsidR="00DF657D">
              <w:t xml:space="preserve"> </w:t>
            </w:r>
            <w:r w:rsidR="00ED105B">
              <w:t>e-Document</w:t>
            </w:r>
            <w:r w:rsidR="00DF657D">
              <w:t xml:space="preserve"> to the originator. The tracking number is returned with the “information”, the answer, to help match the answer to the request.</w:t>
            </w:r>
          </w:p>
        </w:tc>
      </w:tr>
    </w:tbl>
    <w:p w14:paraId="563317AC" w14:textId="77777777" w:rsidR="00DF657D" w:rsidRDefault="00DF657D" w:rsidP="00DF657D"/>
    <w:p w14:paraId="0120151A" w14:textId="77777777" w:rsidR="00DF657D" w:rsidRDefault="00DF657D" w:rsidP="00DF657D">
      <w:pPr>
        <w:pStyle w:val="Heading2"/>
      </w:pPr>
      <w:bookmarkStart w:id="7709" w:name="_Toc259722702"/>
      <w:bookmarkStart w:id="7710" w:name="_Toc275503048"/>
      <w:bookmarkStart w:id="7711" w:name="_Toc371378678"/>
      <w:bookmarkStart w:id="7712" w:name="_Toc21213847"/>
      <w:bookmarkStart w:id="7713" w:name="Resistance"/>
      <w:r>
        <w:lastRenderedPageBreak/>
        <w:t>Resistance</w:t>
      </w:r>
      <w:bookmarkEnd w:id="7709"/>
      <w:bookmarkEnd w:id="7710"/>
      <w:bookmarkEnd w:id="7711"/>
      <w:bookmarkEnd w:id="7712"/>
      <w:bookmarkEnd w:id="771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DFD94C" w14:textId="77777777" w:rsidTr="00DF657D">
        <w:tc>
          <w:tcPr>
            <w:tcW w:w="5000" w:type="pct"/>
          </w:tcPr>
          <w:p w14:paraId="46D64456" w14:textId="77777777" w:rsidR="00DF657D" w:rsidRDefault="009C6186" w:rsidP="00DF657D">
            <w:pPr>
              <w:pStyle w:val="Normal2"/>
            </w:pPr>
            <w:r>
              <w:pict w14:anchorId="324DB35D">
                <v:shape id="dc_1278" o:spid="_x0000_s4420" style="position:absolute;left:0;text-align:left;margin-left:0;margin-top:0;width:50pt;height:50pt;z-index:1256;visibility:hidden" coordsize="678,465" o:spt="100" o:preferrelative="t" adj="0,,0" path="">
                  <v:stroke joinstyle="round"/>
                  <v:formulas/>
                  <v:path o:connecttype="segments"/>
                  <o:lock v:ext="edit" selection="t"/>
                </v:shape>
              </w:pict>
            </w:r>
            <w:r>
              <w:rPr>
                <w:noProof/>
                <w:snapToGrid/>
                <w:lang w:val="sv-SE" w:eastAsia="sv-SE"/>
              </w:rPr>
              <w:pict w14:anchorId="69E6D471">
                <v:shape id="_x0000_s6999" type="#_x0000_t75" style="position:absolute;left:0;text-align:left;margin-left:24188.75pt;margin-top:7.05pt;width:326.25pt;height:495.75pt;z-index:-196;mso-wrap-edited:t;mso-position-horizontal:right;mso-position-horizontal-relative:text;mso-position-vertical:absolute;mso-position-vertical-relative:text" wrapcoords="152 5947 271 7620 8455 7647 8296 21554 21600 21567 21600 0 8614 -65 8534 5973 152 5947" filled="t">
                  <v:imagedata r:id="rId1758" o:title="Resistance"/>
                  <w10:wrap type="tight"/>
                </v:shape>
              </w:pict>
            </w:r>
            <w:r w:rsidR="00DF657D">
              <w:t xml:space="preserve">A group item used to communicate air resistance target or test value according to a particular </w:t>
            </w:r>
            <w:proofErr w:type="spellStart"/>
            <w:r w:rsidR="00DF657D">
              <w:t>TestMethod</w:t>
            </w:r>
            <w:proofErr w:type="spellEnd"/>
            <w:r w:rsidR="00DF657D">
              <w:t>.</w:t>
            </w:r>
          </w:p>
          <w:p w14:paraId="2508726F" w14:textId="77777777" w:rsidR="00DF657D" w:rsidRDefault="00DF657D" w:rsidP="00DF657D">
            <w:pPr>
              <w:pStyle w:val="Bold3"/>
            </w:pPr>
            <w:proofErr w:type="spellStart"/>
            <w:r>
              <w:t>TestMethod</w:t>
            </w:r>
            <w:proofErr w:type="spellEnd"/>
            <w:r>
              <w:t xml:space="preserve"> [attribute]</w:t>
            </w:r>
          </w:p>
          <w:p w14:paraId="501ACD70" w14:textId="77777777" w:rsidR="00DF657D" w:rsidRDefault="00DF657D" w:rsidP="00DF657D">
            <w:pPr>
              <w:pStyle w:val="Italic3"/>
            </w:pPr>
            <w:proofErr w:type="spellStart"/>
            <w:r>
              <w:t>TestMethod</w:t>
            </w:r>
            <w:proofErr w:type="spellEnd"/>
            <w:r>
              <w:t xml:space="preserve"> is optional. A single instance might exist.</w:t>
            </w:r>
          </w:p>
          <w:p w14:paraId="2F48159C" w14:textId="77777777" w:rsidR="00DF657D" w:rsidRDefault="00DF657D" w:rsidP="00DF657D">
            <w:pPr>
              <w:pStyle w:val="Normal3"/>
            </w:pPr>
            <w:r>
              <w:t>The method used to determine the results of the test under consideration.</w:t>
            </w:r>
          </w:p>
          <w:p w14:paraId="7B71C5EE" w14:textId="77777777" w:rsidR="00DF657D" w:rsidRDefault="00DF657D" w:rsidP="00DF657D">
            <w:pPr>
              <w:pStyle w:val="Bold3"/>
            </w:pPr>
            <w:proofErr w:type="spellStart"/>
            <w:r>
              <w:t>TestAgency</w:t>
            </w:r>
            <w:proofErr w:type="spellEnd"/>
            <w:r>
              <w:t xml:space="preserve"> [attribute]</w:t>
            </w:r>
          </w:p>
          <w:p w14:paraId="56C32782" w14:textId="77777777" w:rsidR="00DF657D" w:rsidRDefault="00DF657D" w:rsidP="00DF657D">
            <w:pPr>
              <w:pStyle w:val="Italic3"/>
            </w:pPr>
            <w:proofErr w:type="spellStart"/>
            <w:r>
              <w:t>TestAgency</w:t>
            </w:r>
            <w:proofErr w:type="spellEnd"/>
            <w:r>
              <w:t xml:space="preserve"> is optional. A single instance might exist.</w:t>
            </w:r>
          </w:p>
          <w:p w14:paraId="17CF7D5F" w14:textId="77777777" w:rsidR="00DF657D" w:rsidRDefault="00DF657D" w:rsidP="00DF657D">
            <w:pPr>
              <w:pStyle w:val="Normal3"/>
            </w:pPr>
            <w:r>
              <w:t>The agency that has set the parameters for the testing</w:t>
            </w:r>
          </w:p>
          <w:p w14:paraId="0E096282"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1914C329" w14:textId="77777777" w:rsidR="00DF657D" w:rsidRDefault="00DF657D" w:rsidP="00DF657D">
            <w:pPr>
              <w:pStyle w:val="Bold3"/>
            </w:pPr>
            <w:proofErr w:type="spellStart"/>
            <w:r>
              <w:t>SampleType</w:t>
            </w:r>
            <w:proofErr w:type="spellEnd"/>
            <w:r>
              <w:t xml:space="preserve"> [attribute]</w:t>
            </w:r>
          </w:p>
          <w:p w14:paraId="4C8FBCA2" w14:textId="77777777" w:rsidR="00DF657D" w:rsidRDefault="00DF657D" w:rsidP="00DF657D">
            <w:pPr>
              <w:pStyle w:val="Italic3"/>
            </w:pPr>
            <w:proofErr w:type="spellStart"/>
            <w:r>
              <w:t>SampleType</w:t>
            </w:r>
            <w:proofErr w:type="spellEnd"/>
            <w:r>
              <w:t xml:space="preserve"> is optional. A single instance might exist.</w:t>
            </w:r>
          </w:p>
          <w:p w14:paraId="41446A4B" w14:textId="77777777" w:rsidR="00DF657D" w:rsidRDefault="00DF657D" w:rsidP="00DF657D">
            <w:pPr>
              <w:pStyle w:val="Normal3"/>
            </w:pPr>
            <w:r>
              <w:t>Communicates how sampling was done to measure the product characteristics.</w:t>
            </w:r>
          </w:p>
          <w:p w14:paraId="78AE981C"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5D0E5458" w14:textId="77777777" w:rsidR="00DF657D" w:rsidRDefault="00DF657D" w:rsidP="00DF657D">
            <w:pPr>
              <w:pStyle w:val="Bold3"/>
            </w:pPr>
            <w:proofErr w:type="spellStart"/>
            <w:r>
              <w:t>ResultSource</w:t>
            </w:r>
            <w:proofErr w:type="spellEnd"/>
            <w:r>
              <w:t xml:space="preserve"> [attribute]</w:t>
            </w:r>
          </w:p>
          <w:p w14:paraId="09C69CA6" w14:textId="77777777" w:rsidR="00DF657D" w:rsidRDefault="00DF657D" w:rsidP="00DF657D">
            <w:pPr>
              <w:pStyle w:val="Italic3"/>
            </w:pPr>
            <w:proofErr w:type="spellStart"/>
            <w:r>
              <w:t>ResultSource</w:t>
            </w:r>
            <w:proofErr w:type="spellEnd"/>
            <w:r>
              <w:t xml:space="preserve"> is optional. A single instance might exist.</w:t>
            </w:r>
          </w:p>
          <w:p w14:paraId="23743644" w14:textId="77777777" w:rsidR="00DF657D" w:rsidRDefault="00DF657D" w:rsidP="00DF657D">
            <w:pPr>
              <w:pStyle w:val="Normal3"/>
            </w:pPr>
            <w:r>
              <w:t>Used to define the data source of the specified test</w:t>
            </w:r>
          </w:p>
          <w:p w14:paraId="3C529DC1"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487AC0CA" w14:textId="77777777" w:rsidR="00DF657D" w:rsidRDefault="00DF657D" w:rsidP="00DF657D">
            <w:pPr>
              <w:pStyle w:val="Bold3"/>
            </w:pPr>
            <w:r>
              <w:t>(sequence)</w:t>
            </w:r>
          </w:p>
          <w:p w14:paraId="2842F0C2" w14:textId="77777777" w:rsidR="00DF657D" w:rsidRDefault="00DF657D" w:rsidP="00DF657D">
            <w:pPr>
              <w:pStyle w:val="Italic3"/>
            </w:pPr>
            <w:r>
              <w:t>The sequence of items below is mandatory. A single instance is required.</w:t>
            </w:r>
          </w:p>
          <w:p w14:paraId="2B1B011E" w14:textId="77777777" w:rsidR="00DF657D" w:rsidRDefault="00DF657D" w:rsidP="00DF657D">
            <w:pPr>
              <w:pStyle w:val="Bold4"/>
            </w:pPr>
            <w:proofErr w:type="spellStart"/>
            <w:r>
              <w:t>DetailValue</w:t>
            </w:r>
            <w:proofErr w:type="spellEnd"/>
          </w:p>
          <w:p w14:paraId="4606B00B" w14:textId="77777777" w:rsidR="00DF657D" w:rsidRDefault="00DF657D" w:rsidP="00DF657D">
            <w:pPr>
              <w:pStyle w:val="Italic4"/>
            </w:pPr>
            <w:proofErr w:type="spellStart"/>
            <w:r>
              <w:t>DetailValue</w:t>
            </w:r>
            <w:proofErr w:type="spellEnd"/>
            <w:r>
              <w:t xml:space="preserve"> is mandatory. A single instance is required.</w:t>
            </w:r>
          </w:p>
          <w:p w14:paraId="099C6F2A" w14:textId="77777777" w:rsidR="00DF657D" w:rsidRDefault="00DF657D" w:rsidP="00DF657D">
            <w:pPr>
              <w:pStyle w:val="Normal4"/>
            </w:pPr>
            <w:r>
              <w:t>A numeric value expressed in the unit of measure (UOM).</w:t>
            </w:r>
          </w:p>
          <w:p w14:paraId="51615794" w14:textId="77777777" w:rsidR="00DF657D" w:rsidRDefault="00DF657D" w:rsidP="00DF657D">
            <w:pPr>
              <w:pStyle w:val="Bold4"/>
            </w:pPr>
            <w:proofErr w:type="spellStart"/>
            <w:r>
              <w:t>DetailRangeMin</w:t>
            </w:r>
            <w:proofErr w:type="spellEnd"/>
          </w:p>
          <w:p w14:paraId="1E69A0E2" w14:textId="77777777" w:rsidR="00DF657D" w:rsidRDefault="00DF657D" w:rsidP="00DF657D">
            <w:pPr>
              <w:pStyle w:val="Italic4"/>
            </w:pPr>
            <w:proofErr w:type="spellStart"/>
            <w:r>
              <w:t>DetailRangeMin</w:t>
            </w:r>
            <w:proofErr w:type="spellEnd"/>
            <w:r>
              <w:t xml:space="preserve"> is optional. A single instance might exist.</w:t>
            </w:r>
          </w:p>
          <w:p w14:paraId="554DC8F4"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24232417" w14:textId="77777777" w:rsidR="00DF657D" w:rsidRDefault="00DF657D" w:rsidP="00DF657D">
            <w:pPr>
              <w:pStyle w:val="Bold4"/>
            </w:pPr>
            <w:proofErr w:type="spellStart"/>
            <w:r>
              <w:t>DetailRangeMax</w:t>
            </w:r>
            <w:proofErr w:type="spellEnd"/>
          </w:p>
          <w:p w14:paraId="732C4BF6"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056B12C2"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77BB4FA6" w14:textId="77777777" w:rsidR="00DF657D" w:rsidRDefault="00DF657D" w:rsidP="00DF657D">
            <w:pPr>
              <w:pStyle w:val="Bold4"/>
            </w:pPr>
            <w:proofErr w:type="spellStart"/>
            <w:r>
              <w:t>StandardDeviation</w:t>
            </w:r>
            <w:proofErr w:type="spellEnd"/>
          </w:p>
          <w:p w14:paraId="67EB95D4" w14:textId="77777777" w:rsidR="00DF657D" w:rsidRDefault="00DF657D" w:rsidP="00DF657D">
            <w:pPr>
              <w:pStyle w:val="Italic4"/>
            </w:pPr>
            <w:proofErr w:type="spellStart"/>
            <w:r>
              <w:t>StandardDeviation</w:t>
            </w:r>
            <w:proofErr w:type="spellEnd"/>
            <w:r>
              <w:t xml:space="preserve"> is optional. A single instance might exist.</w:t>
            </w:r>
          </w:p>
          <w:p w14:paraId="53DFD00A" w14:textId="77777777" w:rsidR="00DF657D" w:rsidRDefault="00DF657D" w:rsidP="00DF657D">
            <w:pPr>
              <w:pStyle w:val="Normal4"/>
            </w:pPr>
            <w:r>
              <w:t>A statistic used as a measure of dispersion in a distribution.</w:t>
            </w:r>
          </w:p>
          <w:p w14:paraId="4C3CEA4C" w14:textId="77777777" w:rsidR="00DF657D" w:rsidRDefault="00DF657D" w:rsidP="00DF657D">
            <w:pPr>
              <w:pStyle w:val="Bold4"/>
            </w:pPr>
            <w:proofErr w:type="spellStart"/>
            <w:r>
              <w:t>SampleSize</w:t>
            </w:r>
            <w:proofErr w:type="spellEnd"/>
          </w:p>
          <w:p w14:paraId="57F53735" w14:textId="77777777" w:rsidR="00DF657D" w:rsidRDefault="00DF657D" w:rsidP="00DF657D">
            <w:pPr>
              <w:pStyle w:val="Italic4"/>
            </w:pPr>
            <w:proofErr w:type="spellStart"/>
            <w:r>
              <w:t>SampleSize</w:t>
            </w:r>
            <w:proofErr w:type="spellEnd"/>
            <w:r>
              <w:t xml:space="preserve"> is optional. A single instance might exist.</w:t>
            </w:r>
          </w:p>
          <w:p w14:paraId="7553BEAC" w14:textId="77777777" w:rsidR="00DF657D" w:rsidRDefault="00DF657D" w:rsidP="00DF657D">
            <w:pPr>
              <w:pStyle w:val="Normal4"/>
            </w:pPr>
            <w:r>
              <w:t>The number of samples used to determine the product characteristic in question.</w:t>
            </w:r>
          </w:p>
          <w:p w14:paraId="28C6C532" w14:textId="77777777" w:rsidR="00DF657D" w:rsidRDefault="00DF657D" w:rsidP="00DF657D">
            <w:pPr>
              <w:pStyle w:val="Bold4"/>
            </w:pPr>
            <w:proofErr w:type="spellStart"/>
            <w:r>
              <w:t>TwoSigmaLower</w:t>
            </w:r>
            <w:proofErr w:type="spellEnd"/>
          </w:p>
          <w:p w14:paraId="6C87DA9D" w14:textId="77777777" w:rsidR="00DF657D" w:rsidRDefault="00DF657D" w:rsidP="00DF657D">
            <w:pPr>
              <w:pStyle w:val="Italic4"/>
            </w:pPr>
            <w:proofErr w:type="spellStart"/>
            <w:r>
              <w:t>TwoSigmaLower</w:t>
            </w:r>
            <w:proofErr w:type="spellEnd"/>
            <w:r>
              <w:t xml:space="preserve"> is optional. A single instance might exist.</w:t>
            </w:r>
          </w:p>
          <w:p w14:paraId="32DAB5DE" w14:textId="77777777" w:rsidR="00DF657D" w:rsidRDefault="00DF657D" w:rsidP="00DF657D">
            <w:pPr>
              <w:pStyle w:val="Normal4"/>
            </w:pPr>
            <w:r>
              <w:t>Two sigma (a measure of dispersion associated with standard deviation) on the lower side of the standard deviation.</w:t>
            </w:r>
          </w:p>
          <w:p w14:paraId="0B7FD0CE" w14:textId="77777777" w:rsidR="00DF657D" w:rsidRDefault="00DF657D" w:rsidP="00DF657D">
            <w:pPr>
              <w:pStyle w:val="Bold4"/>
            </w:pPr>
            <w:proofErr w:type="spellStart"/>
            <w:r>
              <w:t>TwoSigmaUpper</w:t>
            </w:r>
            <w:proofErr w:type="spellEnd"/>
          </w:p>
          <w:p w14:paraId="417A296E" w14:textId="77777777" w:rsidR="00DF657D" w:rsidRDefault="00DF657D" w:rsidP="00DF657D">
            <w:pPr>
              <w:pStyle w:val="Italic4"/>
            </w:pPr>
            <w:proofErr w:type="spellStart"/>
            <w:r>
              <w:t>TwoSigmaUpper</w:t>
            </w:r>
            <w:proofErr w:type="spellEnd"/>
            <w:r>
              <w:t xml:space="preserve"> is optional. A single instance might exist.</w:t>
            </w:r>
          </w:p>
          <w:p w14:paraId="06943C74" w14:textId="77777777" w:rsidR="00DF657D" w:rsidRDefault="00DF657D" w:rsidP="00DF657D">
            <w:pPr>
              <w:pStyle w:val="Normal4"/>
            </w:pPr>
            <w:r>
              <w:t>Two sigma (a measure of dispersion associated with standard deviation) on the upper side of the standard deviation.</w:t>
            </w:r>
          </w:p>
        </w:tc>
      </w:tr>
    </w:tbl>
    <w:p w14:paraId="49A02A6D" w14:textId="77777777" w:rsidR="00DF657D" w:rsidRDefault="00DF657D" w:rsidP="00DF657D"/>
    <w:p w14:paraId="20886E24" w14:textId="77777777" w:rsidR="002E4F2B" w:rsidRDefault="002E4F2B" w:rsidP="002E4F2B">
      <w:pPr>
        <w:pStyle w:val="Heading2"/>
      </w:pPr>
      <w:bookmarkStart w:id="7714" w:name="_Toc371378679"/>
      <w:bookmarkStart w:id="7715" w:name="_Toc21213848"/>
      <w:bookmarkStart w:id="7716" w:name="ResourceAvailability"/>
      <w:proofErr w:type="spellStart"/>
      <w:r w:rsidRPr="003A23D6">
        <w:t>Resource</w:t>
      </w:r>
      <w:r w:rsidRPr="002E4F2B">
        <w:t>Availability</w:t>
      </w:r>
      <w:bookmarkEnd w:id="7714"/>
      <w:bookmarkEnd w:id="7715"/>
      <w:bookmarkEnd w:id="77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E4F2B" w14:paraId="65F3D580" w14:textId="77777777" w:rsidTr="00C97B2C">
        <w:tc>
          <w:tcPr>
            <w:tcW w:w="5000" w:type="pct"/>
          </w:tcPr>
          <w:p w14:paraId="2CF62D0D" w14:textId="77777777" w:rsidR="002E4F2B" w:rsidRDefault="009C6186" w:rsidP="00C97B2C">
            <w:pPr>
              <w:pStyle w:val="Normal2"/>
            </w:pPr>
            <w:r>
              <w:rPr>
                <w:noProof/>
              </w:rPr>
              <w:pict w14:anchorId="5770F533">
                <v:shape id="_x0000_s6173" type="#_x0000_t75" style="position:absolute;left:0;text-align:left;margin-left:29525pt;margin-top:7.05pt;width:304.5pt;height:78pt;z-index:-634;mso-wrap-edited:t;mso-position-horizontal:right" wrapcoords="-18 5331 355 12808 10942 11977 10942 16131 13762 20908 21600 21392 21600 0 10889 346 10942 6369 -18 5331" filled="t">
                  <v:imagedata r:id="rId1759" o:title="ResourceAvailability"/>
                  <w10:wrap type="tight"/>
                </v:shape>
              </w:pict>
            </w:r>
            <w:r w:rsidR="002E4F2B" w:rsidRPr="002E4F2B">
              <w:rPr>
                <w:noProof/>
              </w:rPr>
              <w:t>A group item containing information about the availability of a specific resource</w:t>
            </w:r>
            <w:r w:rsidR="002E4F2B">
              <w:t>.</w:t>
            </w:r>
          </w:p>
          <w:p w14:paraId="7B2B1A9E" w14:textId="77777777" w:rsidR="002E4F2B" w:rsidRDefault="002E4F2B" w:rsidP="00C97B2C">
            <w:pPr>
              <w:pStyle w:val="Bold3"/>
            </w:pPr>
            <w:r>
              <w:t xml:space="preserve"> (sequence)</w:t>
            </w:r>
          </w:p>
          <w:p w14:paraId="3FA929DE" w14:textId="77777777" w:rsidR="002E4F2B" w:rsidRDefault="002E4F2B" w:rsidP="00C97B2C">
            <w:pPr>
              <w:pStyle w:val="Italic3"/>
            </w:pPr>
            <w:r>
              <w:t>The sequence of items below is mandatory. A single instance is required.</w:t>
            </w:r>
          </w:p>
          <w:p w14:paraId="57B7F6E6" w14:textId="77777777" w:rsidR="002E4F2B" w:rsidRDefault="002E4F2B" w:rsidP="00C97B2C">
            <w:pPr>
              <w:pStyle w:val="Bold4"/>
            </w:pPr>
            <w:proofErr w:type="spellStart"/>
            <w:r>
              <w:t>DateTimeRange</w:t>
            </w:r>
            <w:proofErr w:type="spellEnd"/>
          </w:p>
          <w:p w14:paraId="4787B9CF" w14:textId="77777777" w:rsidR="002E4F2B" w:rsidRDefault="002E4F2B" w:rsidP="00C97B2C">
            <w:pPr>
              <w:pStyle w:val="Italic4"/>
            </w:pPr>
            <w:proofErr w:type="spellStart"/>
            <w:r w:rsidRPr="002E4F2B">
              <w:t>DateTimeRange</w:t>
            </w:r>
            <w:proofErr w:type="spellEnd"/>
            <w:r>
              <w:t xml:space="preserve"> is optional. Multiple instances might exist.</w:t>
            </w:r>
          </w:p>
          <w:p w14:paraId="3CF01563" w14:textId="77777777" w:rsidR="002E4F2B" w:rsidRDefault="002E4F2B" w:rsidP="00C97B2C">
            <w:pPr>
              <w:pStyle w:val="Normal4"/>
            </w:pPr>
            <w:r w:rsidRPr="002E4F2B">
              <w:t>Specifies a date and/or time range</w:t>
            </w:r>
            <w:r>
              <w:t>.</w:t>
            </w:r>
          </w:p>
          <w:p w14:paraId="617152FA" w14:textId="77777777" w:rsidR="002E4F2B" w:rsidRDefault="002E4F2B" w:rsidP="00C97B2C">
            <w:pPr>
              <w:pStyle w:val="Bold4"/>
            </w:pPr>
            <w:proofErr w:type="spellStart"/>
            <w:r>
              <w:t>ResourceShiftInformation</w:t>
            </w:r>
            <w:proofErr w:type="spellEnd"/>
          </w:p>
          <w:p w14:paraId="53891CC2" w14:textId="77777777" w:rsidR="002E4F2B" w:rsidRDefault="002E4F2B" w:rsidP="00C97B2C">
            <w:pPr>
              <w:pStyle w:val="Italic4"/>
            </w:pPr>
            <w:proofErr w:type="spellStart"/>
            <w:r w:rsidRPr="002E4F2B">
              <w:t>ResourceShiftInformation</w:t>
            </w:r>
            <w:proofErr w:type="spellEnd"/>
            <w:r>
              <w:t xml:space="preserve"> is optional. Multiple instances might exist.</w:t>
            </w:r>
          </w:p>
          <w:p w14:paraId="4E211372" w14:textId="77777777" w:rsidR="002E4F2B" w:rsidRDefault="002E4F2B" w:rsidP="00C97B2C">
            <w:pPr>
              <w:pStyle w:val="Normal4"/>
            </w:pPr>
            <w:r w:rsidRPr="002E4F2B">
              <w:t xml:space="preserve">A group item defining working </w:t>
            </w:r>
            <w:r>
              <w:t>shift structure of the resource.</w:t>
            </w:r>
          </w:p>
        </w:tc>
      </w:tr>
    </w:tbl>
    <w:p w14:paraId="56528E94" w14:textId="77777777" w:rsidR="002E4F2B" w:rsidRDefault="002E4F2B" w:rsidP="00DF657D"/>
    <w:p w14:paraId="3834A001" w14:textId="77777777" w:rsidR="00F22C56" w:rsidRDefault="00F22C56" w:rsidP="00F22C56">
      <w:pPr>
        <w:pStyle w:val="Heading2"/>
      </w:pPr>
      <w:bookmarkStart w:id="7717" w:name="_Toc371378680"/>
      <w:bookmarkStart w:id="7718" w:name="_Toc21213849"/>
      <w:bookmarkStart w:id="7719" w:name="ResourceCharacteristics"/>
      <w:proofErr w:type="spellStart"/>
      <w:r w:rsidRPr="00F22C56">
        <w:lastRenderedPageBreak/>
        <w:t>ResourceCharacteristics</w:t>
      </w:r>
      <w:bookmarkEnd w:id="7717"/>
      <w:bookmarkEnd w:id="7718"/>
      <w:bookmarkEnd w:id="77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22C56" w14:paraId="7C8B4BCF" w14:textId="77777777" w:rsidTr="00C97B2C">
        <w:tc>
          <w:tcPr>
            <w:tcW w:w="5000" w:type="pct"/>
          </w:tcPr>
          <w:p w14:paraId="55EB10D7" w14:textId="77777777" w:rsidR="00F22C56" w:rsidRDefault="009C6186" w:rsidP="00C97B2C">
            <w:pPr>
              <w:pStyle w:val="Normal2"/>
            </w:pPr>
            <w:r>
              <w:rPr>
                <w:noProof/>
              </w:rPr>
              <w:pict w14:anchorId="237B92ED">
                <v:shape id="_x0000_s6151" type="#_x0000_t75" style="position:absolute;left:0;text-align:left;margin-left:31587.5pt;margin-top:7.05pt;width:323.25pt;height:407.25pt;z-index:-642;mso-wrap-edited:t;mso-position-horizontal:right" wrapcoords="-67 9852 33 11006 11510 11045 11720 20139 12272 20139 12623 21412 21600 21560 21600 0 11610 -13 11660 9892 -67 9852" filled="t">
                  <v:imagedata r:id="rId1760" o:title="ResourceCharacteristics"/>
                  <w10:wrap type="tight"/>
                </v:shape>
              </w:pict>
            </w:r>
            <w:r w:rsidR="00F22C56" w:rsidRPr="00F22C56">
              <w:rPr>
                <w:noProof/>
              </w:rPr>
              <w:t>A group item that specifies characteristics for a resource</w:t>
            </w:r>
            <w:r w:rsidR="00F22C56">
              <w:t>.</w:t>
            </w:r>
          </w:p>
          <w:p w14:paraId="35F1F713" w14:textId="77777777" w:rsidR="00F22C56" w:rsidRDefault="00F22C56" w:rsidP="00C97B2C">
            <w:pPr>
              <w:pStyle w:val="Bold3"/>
            </w:pPr>
            <w:r>
              <w:t>(sequence)</w:t>
            </w:r>
          </w:p>
          <w:p w14:paraId="1EA06E1E" w14:textId="77777777" w:rsidR="00F22C56" w:rsidRDefault="00F22C56" w:rsidP="00C97B2C">
            <w:pPr>
              <w:pStyle w:val="Italic3"/>
            </w:pPr>
            <w:r>
              <w:t>The sequence of items below is mandatory. A single instance is required.</w:t>
            </w:r>
          </w:p>
          <w:p w14:paraId="0BAD430D" w14:textId="77777777" w:rsidR="007F32CF" w:rsidRDefault="007F32CF" w:rsidP="007F32CF">
            <w:pPr>
              <w:pStyle w:val="Bold4"/>
            </w:pPr>
            <w:proofErr w:type="spellStart"/>
            <w:r>
              <w:t>ResourceTypeCode</w:t>
            </w:r>
            <w:proofErr w:type="spellEnd"/>
          </w:p>
          <w:p w14:paraId="10F20E83" w14:textId="77777777" w:rsidR="007F32CF" w:rsidRDefault="007F32CF" w:rsidP="007F32CF">
            <w:pPr>
              <w:pStyle w:val="Italic4"/>
            </w:pPr>
            <w:proofErr w:type="spellStart"/>
            <w:r w:rsidRPr="007F32CF">
              <w:t>ResourceTypeCode</w:t>
            </w:r>
            <w:proofErr w:type="spellEnd"/>
            <w:r>
              <w:t xml:space="preserve"> is mandatory. A single instance is required.</w:t>
            </w:r>
          </w:p>
          <w:p w14:paraId="31236153" w14:textId="77777777" w:rsidR="007F32CF" w:rsidRDefault="007F32CF" w:rsidP="007F32CF">
            <w:pPr>
              <w:pStyle w:val="Normal4"/>
            </w:pPr>
            <w:r>
              <w:t xml:space="preserve">A code specifying the type of a resource. The </w:t>
            </w:r>
            <w:proofErr w:type="spellStart"/>
            <w:r>
              <w:t>ResourceCode</w:t>
            </w:r>
            <w:proofErr w:type="spellEnd"/>
            <w:r>
              <w:t xml:space="preserve"> is defined by an Agency.</w:t>
            </w:r>
          </w:p>
          <w:p w14:paraId="35598DA9" w14:textId="77777777" w:rsidR="007F32CF" w:rsidRDefault="007F32CF" w:rsidP="007F32CF">
            <w:pPr>
              <w:pStyle w:val="Bold4"/>
            </w:pPr>
            <w:proofErr w:type="spellStart"/>
            <w:r>
              <w:t>ResourceTypeDescription</w:t>
            </w:r>
            <w:proofErr w:type="spellEnd"/>
          </w:p>
          <w:p w14:paraId="479C646F" w14:textId="77777777" w:rsidR="007F32CF" w:rsidRDefault="007F32CF" w:rsidP="007F32CF">
            <w:pPr>
              <w:pStyle w:val="Italic4"/>
            </w:pPr>
            <w:proofErr w:type="spellStart"/>
            <w:r w:rsidRPr="007F32CF">
              <w:t>ResourceTypeDescription</w:t>
            </w:r>
            <w:proofErr w:type="spellEnd"/>
            <w:r>
              <w:t xml:space="preserve"> is optional. Multiple instances might exist.</w:t>
            </w:r>
          </w:p>
          <w:p w14:paraId="55C5E092" w14:textId="77777777" w:rsidR="007F32CF" w:rsidRDefault="007F32CF" w:rsidP="007F32CF">
            <w:pPr>
              <w:pStyle w:val="Normal4"/>
            </w:pPr>
            <w:r>
              <w:t>An element used to communicate a human readable description for the type of a resource.</w:t>
            </w:r>
          </w:p>
          <w:p w14:paraId="2345309C" w14:textId="77777777" w:rsidR="007F32CF" w:rsidRDefault="007F32CF" w:rsidP="007F32CF">
            <w:pPr>
              <w:pStyle w:val="Bold4"/>
            </w:pPr>
            <w:proofErr w:type="spellStart"/>
            <w:r>
              <w:t>ResourceIDInfo</w:t>
            </w:r>
            <w:proofErr w:type="spellEnd"/>
          </w:p>
          <w:p w14:paraId="306695E8" w14:textId="77777777" w:rsidR="007F32CF" w:rsidRDefault="007F32CF" w:rsidP="00220657">
            <w:pPr>
              <w:pStyle w:val="Italic4"/>
            </w:pPr>
            <w:proofErr w:type="spellStart"/>
            <w:r w:rsidRPr="007F32CF">
              <w:t>ResourceIDInfo</w:t>
            </w:r>
            <w:proofErr w:type="spellEnd"/>
            <w:r>
              <w:t xml:space="preserve"> is mandatory. One instance is required. Multiple instances might exist.</w:t>
            </w:r>
          </w:p>
          <w:p w14:paraId="6A91B8D3" w14:textId="77777777" w:rsidR="00F22C56" w:rsidRDefault="007F32CF" w:rsidP="007F32CF">
            <w:pPr>
              <w:pStyle w:val="Normal4"/>
            </w:pPr>
            <w:r>
              <w:t>A group item that defines an identifier</w:t>
            </w:r>
            <w:r w:rsidR="003A23D6">
              <w:t xml:space="preserve"> </w:t>
            </w:r>
            <w:r>
              <w:t xml:space="preserve">for </w:t>
            </w:r>
            <w:r w:rsidR="003A23D6">
              <w:t xml:space="preserve">a </w:t>
            </w:r>
            <w:r>
              <w:t>resource.</w:t>
            </w:r>
          </w:p>
          <w:p w14:paraId="736C64CB" w14:textId="77777777" w:rsidR="007F32CF" w:rsidRDefault="007F32CF" w:rsidP="007F32CF">
            <w:pPr>
              <w:pStyle w:val="Bold4"/>
            </w:pPr>
            <w:proofErr w:type="spellStart"/>
            <w:r>
              <w:t>ResourceReferenceIDInfo</w:t>
            </w:r>
            <w:proofErr w:type="spellEnd"/>
          </w:p>
          <w:p w14:paraId="2063C066" w14:textId="77777777" w:rsidR="007F32CF" w:rsidRDefault="007F32CF" w:rsidP="007F32CF">
            <w:pPr>
              <w:pStyle w:val="Italic4"/>
            </w:pPr>
            <w:proofErr w:type="spellStart"/>
            <w:r>
              <w:t>ResourceReferenceIDInfo</w:t>
            </w:r>
            <w:proofErr w:type="spellEnd"/>
            <w:r>
              <w:t xml:space="preserve"> is optional. Multiple instances might exist.</w:t>
            </w:r>
          </w:p>
          <w:p w14:paraId="2DD8DE40" w14:textId="77777777" w:rsidR="007F32CF" w:rsidRDefault="007F32CF" w:rsidP="007F32CF">
            <w:pPr>
              <w:pStyle w:val="Normal4"/>
            </w:pPr>
            <w:r>
              <w:t xml:space="preserve">A group item that binds a referenced resource to another resource. Attribute </w:t>
            </w:r>
            <w:proofErr w:type="spellStart"/>
            <w:r>
              <w:t>ResourceReferenceIDType</w:t>
            </w:r>
            <w:proofErr w:type="spellEnd"/>
            <w:r>
              <w:t xml:space="preserve"> describes the relationship of the referenced resource to another resource.</w:t>
            </w:r>
          </w:p>
          <w:p w14:paraId="73D304E1" w14:textId="77777777" w:rsidR="007F32CF" w:rsidRDefault="007F32CF" w:rsidP="007F32CF">
            <w:pPr>
              <w:pStyle w:val="Bold4"/>
            </w:pPr>
            <w:proofErr w:type="spellStart"/>
            <w:r>
              <w:t>ResourceReference</w:t>
            </w:r>
            <w:proofErr w:type="spellEnd"/>
          </w:p>
          <w:p w14:paraId="016F1E75" w14:textId="77777777" w:rsidR="007F32CF" w:rsidRDefault="007F32CF" w:rsidP="007F32CF">
            <w:pPr>
              <w:pStyle w:val="Italic4"/>
            </w:pPr>
            <w:proofErr w:type="spellStart"/>
            <w:r>
              <w:t>ResourceReference</w:t>
            </w:r>
            <w:proofErr w:type="spellEnd"/>
            <w:r>
              <w:t xml:space="preserve"> is optional. Multiple instances might exist.</w:t>
            </w:r>
          </w:p>
          <w:p w14:paraId="1EF02594" w14:textId="77777777" w:rsidR="007F32CF" w:rsidRDefault="007F32CF" w:rsidP="007F32CF">
            <w:pPr>
              <w:pStyle w:val="Normal4"/>
            </w:pPr>
            <w:r>
              <w:t xml:space="preserve">An element detailing relevant references pertaining to the resource as indicated by the attribute </w:t>
            </w:r>
            <w:proofErr w:type="spellStart"/>
            <w:r>
              <w:t>ResourceReferenceType</w:t>
            </w:r>
            <w:proofErr w:type="spellEnd"/>
            <w:r>
              <w:t xml:space="preserve"> and </w:t>
            </w:r>
            <w:proofErr w:type="spellStart"/>
            <w:r>
              <w:t>AssignedBy</w:t>
            </w:r>
            <w:proofErr w:type="spellEnd"/>
            <w:r>
              <w:t>.</w:t>
            </w:r>
          </w:p>
          <w:p w14:paraId="7DDE65A5" w14:textId="77777777" w:rsidR="007F32CF" w:rsidRDefault="007F32CF" w:rsidP="007F32CF">
            <w:pPr>
              <w:pStyle w:val="Bold4"/>
            </w:pPr>
            <w:proofErr w:type="spellStart"/>
            <w:r>
              <w:t>ResourceIntroductionDate</w:t>
            </w:r>
            <w:proofErr w:type="spellEnd"/>
          </w:p>
          <w:p w14:paraId="57EE7033" w14:textId="77777777" w:rsidR="007F32CF" w:rsidRDefault="007F32CF" w:rsidP="00220657">
            <w:pPr>
              <w:pStyle w:val="Italic4"/>
            </w:pPr>
            <w:proofErr w:type="spellStart"/>
            <w:r>
              <w:t>ResourceIntroductionDate</w:t>
            </w:r>
            <w:proofErr w:type="spellEnd"/>
            <w:r w:rsidR="00220657">
              <w:t xml:space="preserve"> is optional. A single instance might exist.</w:t>
            </w:r>
          </w:p>
          <w:p w14:paraId="7153437E" w14:textId="77777777" w:rsidR="007F32CF" w:rsidRDefault="007F32CF" w:rsidP="007F32CF">
            <w:pPr>
              <w:pStyle w:val="Normal4"/>
            </w:pPr>
            <w:r>
              <w:t>This is the date when the resource has been taken in use in the specific company.</w:t>
            </w:r>
          </w:p>
          <w:p w14:paraId="2251395A" w14:textId="77777777" w:rsidR="007F32CF" w:rsidRDefault="007F32CF" w:rsidP="007F32CF">
            <w:pPr>
              <w:pStyle w:val="Bold4"/>
            </w:pPr>
            <w:proofErr w:type="spellStart"/>
            <w:r>
              <w:t>ResourceAvailability</w:t>
            </w:r>
            <w:proofErr w:type="spellEnd"/>
          </w:p>
          <w:p w14:paraId="2111FFD9" w14:textId="77777777" w:rsidR="007F32CF" w:rsidRDefault="007F32CF" w:rsidP="00220657">
            <w:pPr>
              <w:pStyle w:val="Italic4"/>
            </w:pPr>
            <w:proofErr w:type="spellStart"/>
            <w:r>
              <w:t>ResourceAvailability</w:t>
            </w:r>
            <w:proofErr w:type="spellEnd"/>
            <w:r w:rsidR="00220657">
              <w:t xml:space="preserve"> is optional. A single instance might exist.</w:t>
            </w:r>
          </w:p>
          <w:p w14:paraId="4A90EC9E" w14:textId="77777777" w:rsidR="007F32CF" w:rsidRDefault="007F32CF" w:rsidP="007F32CF">
            <w:pPr>
              <w:pStyle w:val="Normal4"/>
            </w:pPr>
            <w:r>
              <w:t>A group item containing information about the availability of a specific resource.</w:t>
            </w:r>
          </w:p>
          <w:p w14:paraId="34D2397F" w14:textId="77777777" w:rsidR="00220657" w:rsidRDefault="00220657" w:rsidP="00220657">
            <w:pPr>
              <w:pStyle w:val="Bold4"/>
            </w:pPr>
            <w:proofErr w:type="spellStart"/>
            <w:r>
              <w:t>OtherParty</w:t>
            </w:r>
            <w:proofErr w:type="spellEnd"/>
          </w:p>
          <w:p w14:paraId="7FF49DA4" w14:textId="77777777" w:rsidR="00220657" w:rsidRDefault="00220657" w:rsidP="00220657">
            <w:pPr>
              <w:pStyle w:val="Italic4"/>
            </w:pPr>
            <w:proofErr w:type="spellStart"/>
            <w:r>
              <w:t>OtherParty</w:t>
            </w:r>
            <w:proofErr w:type="spellEnd"/>
            <w:r>
              <w:t xml:space="preserve"> is optional. Multiple instances might exist.</w:t>
            </w:r>
          </w:p>
          <w:p w14:paraId="66509AFB" w14:textId="77777777" w:rsidR="00220657" w:rsidRDefault="00220657" w:rsidP="00220657">
            <w:pPr>
              <w:pStyle w:val="Normal4"/>
            </w:pPr>
            <w:r>
              <w:t xml:space="preserve">An organisation or business entity other than those specifically detailed within </w:t>
            </w:r>
            <w:r w:rsidR="00C8742A">
              <w:t>an e</w:t>
            </w:r>
            <w:r w:rsidR="00C8742A">
              <w:noBreakHyphen/>
              <w:t>Document</w:t>
            </w:r>
            <w:r>
              <w:t>.</w:t>
            </w:r>
          </w:p>
          <w:p w14:paraId="3D567982" w14:textId="77777777" w:rsidR="00220657" w:rsidRDefault="00220657" w:rsidP="00220657">
            <w:pPr>
              <w:pStyle w:val="Bold4"/>
            </w:pPr>
            <w:proofErr w:type="spellStart"/>
            <w:r>
              <w:lastRenderedPageBreak/>
              <w:t>ResourcePropertyValue</w:t>
            </w:r>
            <w:proofErr w:type="spellEnd"/>
          </w:p>
          <w:p w14:paraId="39804067" w14:textId="77777777" w:rsidR="00220657" w:rsidRDefault="00220657" w:rsidP="00220657">
            <w:pPr>
              <w:pStyle w:val="Italic4"/>
            </w:pPr>
            <w:proofErr w:type="spellStart"/>
            <w:r>
              <w:t>ResourcePropertyValue</w:t>
            </w:r>
            <w:proofErr w:type="spellEnd"/>
            <w:r>
              <w:t xml:space="preserve"> is optional. Multiple instances might exist.</w:t>
            </w:r>
          </w:p>
          <w:p w14:paraId="08337089" w14:textId="77777777" w:rsidR="007F32CF" w:rsidRDefault="00220657" w:rsidP="00220657">
            <w:pPr>
              <w:pStyle w:val="Normal4"/>
            </w:pPr>
            <w:r>
              <w:t>A group item that specifies a value for a property of a resource.</w:t>
            </w:r>
          </w:p>
          <w:p w14:paraId="3870E554" w14:textId="77777777" w:rsidR="00220657" w:rsidRDefault="00220657" w:rsidP="00220657">
            <w:pPr>
              <w:pStyle w:val="Bold4"/>
            </w:pPr>
            <w:proofErr w:type="spellStart"/>
            <w:r>
              <w:t>AdditionalText</w:t>
            </w:r>
            <w:proofErr w:type="spellEnd"/>
          </w:p>
          <w:p w14:paraId="5E1A8BC6" w14:textId="77777777" w:rsidR="00220657" w:rsidRDefault="00220657" w:rsidP="00220657">
            <w:pPr>
              <w:pStyle w:val="Italic4"/>
            </w:pPr>
            <w:proofErr w:type="spellStart"/>
            <w:r>
              <w:t>AdditionalText</w:t>
            </w:r>
            <w:proofErr w:type="spellEnd"/>
            <w:r>
              <w:t xml:space="preserve"> is optional. Multiple instances might exist.</w:t>
            </w:r>
          </w:p>
          <w:p w14:paraId="3B7116FA" w14:textId="77777777" w:rsidR="00220657" w:rsidRDefault="00220657" w:rsidP="00220657">
            <w:pPr>
              <w:pStyle w:val="Normal4"/>
            </w:pPr>
            <w:r>
              <w:t>A text field that is used to communicate information not previously defined or for special instructions. To be used only for circumstances not covered by specific elements.</w:t>
            </w:r>
          </w:p>
        </w:tc>
      </w:tr>
    </w:tbl>
    <w:p w14:paraId="06E83FFC" w14:textId="77777777" w:rsidR="00F22C56" w:rsidRDefault="00F22C56" w:rsidP="00DF657D"/>
    <w:p w14:paraId="16EB5CB9" w14:textId="77777777" w:rsidR="009F413C" w:rsidRDefault="009F413C" w:rsidP="009F413C">
      <w:pPr>
        <w:pStyle w:val="Heading2"/>
      </w:pPr>
      <w:bookmarkStart w:id="7720" w:name="_Toc371378681"/>
      <w:bookmarkStart w:id="7721" w:name="_Toc21213850"/>
      <w:bookmarkStart w:id="7722" w:name="ResourceDescription"/>
      <w:proofErr w:type="spellStart"/>
      <w:r>
        <w:t>ResourceDescription</w:t>
      </w:r>
      <w:bookmarkEnd w:id="7720"/>
      <w:bookmarkEnd w:id="7721"/>
      <w:bookmarkEnd w:id="77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F413C" w14:paraId="60758DA6" w14:textId="77777777" w:rsidTr="00C97B2C">
        <w:tc>
          <w:tcPr>
            <w:tcW w:w="5000" w:type="pct"/>
          </w:tcPr>
          <w:p w14:paraId="5E50E532" w14:textId="77777777" w:rsidR="009F413C" w:rsidRDefault="009C6186" w:rsidP="00C97B2C">
            <w:pPr>
              <w:pStyle w:val="Normal2"/>
            </w:pPr>
            <w:r>
              <w:rPr>
                <w:noProof/>
              </w:rPr>
              <w:pict w14:anchorId="56C04911">
                <v:shape id="_x0000_s6197" type="#_x0000_t75" style="position:absolute;left:0;text-align:left;margin-left:8900pt;margin-top:7.05pt;width:117pt;height:37.5pt;z-index:-625;mso-wrap-edited:t;mso-position-horizontal:right" wrapcoords="-138 0 -138 21168 21600 21168 21600 0 20169 -1008 -138 0" filled="t">
                  <v:imagedata r:id="rId1761" o:title="ResourceDescription"/>
                  <w10:wrap type="tight"/>
                </v:shape>
              </w:pict>
            </w:r>
            <w:r w:rsidR="009F413C" w:rsidRPr="009F413C">
              <w:rPr>
                <w:noProof/>
              </w:rPr>
              <w:t>An element used to communicate a human readable description for a specific resource</w:t>
            </w:r>
            <w:r w:rsidR="009F413C">
              <w:t>.</w:t>
            </w:r>
          </w:p>
        </w:tc>
      </w:tr>
    </w:tbl>
    <w:p w14:paraId="18C7F505" w14:textId="77777777" w:rsidR="009F413C" w:rsidRDefault="009F413C" w:rsidP="00DF657D"/>
    <w:p w14:paraId="4A0F80E1" w14:textId="77777777" w:rsidR="00E335E4" w:rsidRDefault="00E335E4" w:rsidP="00E335E4">
      <w:pPr>
        <w:pStyle w:val="Heading2"/>
      </w:pPr>
      <w:bookmarkStart w:id="7723" w:name="_Toc371378682"/>
      <w:bookmarkStart w:id="7724" w:name="_Toc21213851"/>
      <w:bookmarkStart w:id="7725" w:name="ResourceIdentifier"/>
      <w:proofErr w:type="spellStart"/>
      <w:r>
        <w:t>ResourceIdentifier</w:t>
      </w:r>
      <w:bookmarkEnd w:id="7723"/>
      <w:bookmarkEnd w:id="7724"/>
      <w:bookmarkEnd w:id="77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335E4" w14:paraId="796CAC41" w14:textId="77777777" w:rsidTr="00C97B2C">
        <w:tc>
          <w:tcPr>
            <w:tcW w:w="5000" w:type="pct"/>
          </w:tcPr>
          <w:p w14:paraId="4FD01D31" w14:textId="77777777" w:rsidR="00E335E4" w:rsidRDefault="009C6186" w:rsidP="00C97B2C">
            <w:pPr>
              <w:pStyle w:val="Normal2"/>
            </w:pPr>
            <w:r>
              <w:rPr>
                <w:noProof/>
              </w:rPr>
              <w:pict w14:anchorId="29BFE925">
                <v:shape id="_x0000_s6481" type="#_x0000_t75" style="position:absolute;left:0;text-align:left;margin-left:24168pt;margin-top:7.05pt;width:255.8pt;height:225.25pt;z-index:-507;mso-wrap-edited:t;mso-position-horizontal:right" wrapcoords="9006 8995 300 9254 486 12394 8959 12706 8913 21547 21600 21528 21600 0 8913 101 9006 8995" filled="t">
                  <v:imagedata r:id="rId1762" o:title="ResourceIdentifier"/>
                  <w10:wrap type="tight"/>
                </v:shape>
              </w:pict>
            </w:r>
            <w:r w:rsidR="00E335E4" w:rsidRPr="00E335E4">
              <w:t xml:space="preserve">The unique identifier of a resource. The type of identifier is specified by the attribute </w:t>
            </w:r>
            <w:proofErr w:type="spellStart"/>
            <w:r w:rsidR="00E335E4" w:rsidRPr="00E335E4">
              <w:t>ResourceIdentifierType</w:t>
            </w:r>
            <w:proofErr w:type="spellEnd"/>
            <w:r w:rsidR="00E335E4" w:rsidRPr="00E335E4">
              <w:t>. This identifier can be used to reference a specific resource</w:t>
            </w:r>
            <w:r w:rsidR="00E335E4">
              <w:t>.</w:t>
            </w:r>
          </w:p>
          <w:p w14:paraId="7DFCB863" w14:textId="77777777" w:rsidR="00E335E4" w:rsidRDefault="00E335E4" w:rsidP="00C97B2C">
            <w:pPr>
              <w:pStyle w:val="Bold3"/>
            </w:pPr>
            <w:proofErr w:type="spellStart"/>
            <w:r>
              <w:t>ResourceIdentifierType</w:t>
            </w:r>
            <w:proofErr w:type="spellEnd"/>
            <w:r>
              <w:t xml:space="preserve"> [attribute]</w:t>
            </w:r>
          </w:p>
          <w:p w14:paraId="633ABB21" w14:textId="77777777" w:rsidR="00E335E4" w:rsidRDefault="00E335E4" w:rsidP="00C97B2C">
            <w:pPr>
              <w:pStyle w:val="Italic3"/>
            </w:pPr>
            <w:proofErr w:type="spellStart"/>
            <w:r w:rsidRPr="00E335E4">
              <w:t>ResourceIdentifierType</w:t>
            </w:r>
            <w:proofErr w:type="spellEnd"/>
            <w:r>
              <w:t xml:space="preserve"> is mandatory. A single instance is required.</w:t>
            </w:r>
          </w:p>
          <w:p w14:paraId="5F29C2EB" w14:textId="77777777" w:rsidR="00E335E4" w:rsidRDefault="00E335E4" w:rsidP="00C97B2C">
            <w:pPr>
              <w:pStyle w:val="Normal3"/>
            </w:pPr>
            <w:r w:rsidRPr="00E335E4">
              <w:t>Defines the type of the identifier for a resource. For example this can be the manufacturing number of the resource</w:t>
            </w:r>
            <w:r>
              <w:t>.</w:t>
            </w:r>
          </w:p>
          <w:p w14:paraId="60279AB8" w14:textId="77777777" w:rsidR="00E335E4" w:rsidRDefault="00E335E4" w:rsidP="00C97B2C">
            <w:pPr>
              <w:pStyle w:val="Normal3"/>
            </w:pPr>
            <w:r>
              <w:t xml:space="preserve">Refer to </w:t>
            </w:r>
            <w:proofErr w:type="spellStart"/>
            <w:r w:rsidRPr="00E335E4">
              <w:t>ResourceIdentifierType</w:t>
            </w:r>
            <w:proofErr w:type="spellEnd"/>
            <w:r>
              <w:t xml:space="preserve"> definition for any enumerations.</w:t>
            </w:r>
          </w:p>
          <w:p w14:paraId="6A676D84" w14:textId="77777777" w:rsidR="00E335E4" w:rsidRDefault="00E335E4" w:rsidP="00E335E4">
            <w:pPr>
              <w:pStyle w:val="Bold3"/>
            </w:pPr>
            <w:r>
              <w:t>Agency [attribute]</w:t>
            </w:r>
          </w:p>
          <w:p w14:paraId="1CE157A4" w14:textId="77777777" w:rsidR="00E335E4" w:rsidRDefault="00E335E4" w:rsidP="00E335E4">
            <w:pPr>
              <w:pStyle w:val="Italic3"/>
            </w:pPr>
            <w:r>
              <w:t>Agency is optional. A single instance might exist.</w:t>
            </w:r>
          </w:p>
          <w:p w14:paraId="0BEBFDA2" w14:textId="77777777" w:rsidR="00E335E4" w:rsidRDefault="00E335E4" w:rsidP="00E335E4">
            <w:pPr>
              <w:pStyle w:val="Normal3"/>
            </w:pPr>
            <w:r>
              <w:t>Describes the agency maintaining the list of codes. To be included in this list the agency must be a recognized standards body or industry organisation.</w:t>
            </w:r>
          </w:p>
          <w:p w14:paraId="776DD52A" w14:textId="77777777" w:rsidR="00E335E4" w:rsidRDefault="00E335E4" w:rsidP="008D25AE">
            <w:pPr>
              <w:pStyle w:val="Normal3"/>
              <w:numPr>
                <w:ilvl w:val="0"/>
                <w:numId w:val="5"/>
              </w:numPr>
            </w:pPr>
            <w:r>
              <w:t xml:space="preserve">For the element that owns this attribute. </w:t>
            </w:r>
          </w:p>
          <w:p w14:paraId="4B9797A1" w14:textId="77777777" w:rsidR="00E335E4" w:rsidRDefault="00E335E4" w:rsidP="008D25AE">
            <w:pPr>
              <w:pStyle w:val="Normal3"/>
              <w:numPr>
                <w:ilvl w:val="0"/>
                <w:numId w:val="5"/>
              </w:numPr>
            </w:pPr>
            <w:r>
              <w:t xml:space="preserve">For another attribute in the list of attributes associated with the parent element. </w:t>
            </w:r>
          </w:p>
          <w:p w14:paraId="11A0E092" w14:textId="77777777" w:rsidR="00E335E4" w:rsidRDefault="00E335E4" w:rsidP="00E335E4">
            <w:pPr>
              <w:pStyle w:val="Normal3"/>
            </w:pPr>
            <w:r>
              <w:t>Refer to Agency definition for any enumerations.</w:t>
            </w:r>
          </w:p>
          <w:p w14:paraId="63D3F5C9" w14:textId="77777777" w:rsidR="00E335E4" w:rsidRDefault="00E335E4" w:rsidP="00E335E4">
            <w:pPr>
              <w:pStyle w:val="Bold3"/>
            </w:pPr>
            <w:proofErr w:type="spellStart"/>
            <w:r>
              <w:t>StateOrProvince</w:t>
            </w:r>
            <w:proofErr w:type="spellEnd"/>
            <w:r>
              <w:t xml:space="preserve"> [attribute]</w:t>
            </w:r>
          </w:p>
          <w:p w14:paraId="55891B6D" w14:textId="77777777" w:rsidR="00E335E4" w:rsidRDefault="00E335E4" w:rsidP="00C97B2C">
            <w:pPr>
              <w:pStyle w:val="Italic3"/>
            </w:pPr>
            <w:proofErr w:type="spellStart"/>
            <w:r>
              <w:t>StateOrProvince</w:t>
            </w:r>
            <w:proofErr w:type="spellEnd"/>
            <w:r>
              <w:t xml:space="preserve"> is optional. A single instance might exist.</w:t>
            </w:r>
          </w:p>
          <w:p w14:paraId="07EE04A9" w14:textId="77777777" w:rsidR="00E335E4" w:rsidRDefault="00E335E4" w:rsidP="00C97B2C">
            <w:pPr>
              <w:pStyle w:val="Normal3"/>
            </w:pPr>
            <w:r>
              <w:t>The political designation or boundary of a specific area of land.</w:t>
            </w:r>
          </w:p>
          <w:p w14:paraId="513575A0" w14:textId="77777777" w:rsidR="002A4DF5" w:rsidRDefault="002A4DF5" w:rsidP="002A4DF5">
            <w:pPr>
              <w:pStyle w:val="Bold3"/>
            </w:pPr>
            <w:proofErr w:type="spellStart"/>
            <w:r>
              <w:t>ISOCountryCode</w:t>
            </w:r>
            <w:proofErr w:type="spellEnd"/>
            <w:r>
              <w:t xml:space="preserve"> [attribute]</w:t>
            </w:r>
          </w:p>
          <w:p w14:paraId="0AEE57BD" w14:textId="77777777" w:rsidR="002A4DF5" w:rsidRDefault="002A4DF5" w:rsidP="002A4DF5">
            <w:pPr>
              <w:pStyle w:val="Italic3"/>
            </w:pPr>
            <w:proofErr w:type="spellStart"/>
            <w:r>
              <w:t>ISOCountryCode</w:t>
            </w:r>
            <w:proofErr w:type="spellEnd"/>
            <w:r>
              <w:t xml:space="preserve"> is optional. A single instance might exist.</w:t>
            </w:r>
          </w:p>
          <w:p w14:paraId="74A8B49D" w14:textId="77777777" w:rsidR="002A4DF5" w:rsidRDefault="002A4DF5" w:rsidP="002A4DF5">
            <w:pPr>
              <w:pStyle w:val="Normal3"/>
            </w:pPr>
            <w:r w:rsidRPr="002A4DF5">
              <w:lastRenderedPageBreak/>
              <w:t xml:space="preserve">The valid Alpha 2-character list of </w:t>
            </w:r>
            <w:r w:rsidR="002B41FC" w:rsidRPr="002B41FC">
              <w:t xml:space="preserve">officially assigned </w:t>
            </w:r>
            <w:r w:rsidRPr="002A4DF5">
              <w:t>country codes in the IS</w:t>
            </w:r>
            <w:r>
              <w:t>O 3166-1 international standard.</w:t>
            </w:r>
          </w:p>
          <w:p w14:paraId="0725EBC4" w14:textId="77777777" w:rsidR="002A4DF5" w:rsidRDefault="002A4DF5" w:rsidP="002A4DF5">
            <w:pPr>
              <w:pStyle w:val="Normal3"/>
            </w:pPr>
            <w:r>
              <w:t>Information on the content of this attribute is available at:</w:t>
            </w:r>
            <w:r>
              <w:br/>
            </w:r>
            <w:hyperlink r:id="rId1763" w:history="1">
              <w:r w:rsidRPr="002A5349">
                <w:rPr>
                  <w:rStyle w:val="Hyperlink"/>
                </w:rPr>
                <w:t>https://www.iso.org/obp/ui/#search</w:t>
              </w:r>
            </w:hyperlink>
          </w:p>
          <w:p w14:paraId="54D27413" w14:textId="77777777" w:rsidR="002A4DF5" w:rsidRDefault="00DA3666" w:rsidP="002A4DF5">
            <w:pPr>
              <w:pStyle w:val="Bold3"/>
            </w:pPr>
            <w:r>
              <w:t>ISOCountryCodeAlph</w:t>
            </w:r>
            <w:r w:rsidR="002A4DF5">
              <w:t>a3 [attribute]</w:t>
            </w:r>
          </w:p>
          <w:p w14:paraId="28BBEDBF" w14:textId="77777777" w:rsidR="002A4DF5" w:rsidRDefault="00DA3666" w:rsidP="002A4DF5">
            <w:pPr>
              <w:pStyle w:val="Italic3"/>
            </w:pPr>
            <w:r>
              <w:t>ISOCountryCodeAlph</w:t>
            </w:r>
            <w:r w:rsidR="002A4DF5">
              <w:t>a3 is optional. A single instance might exist.</w:t>
            </w:r>
          </w:p>
          <w:p w14:paraId="4C9C80FE" w14:textId="77777777"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14:paraId="2B0D6A7D" w14:textId="77777777" w:rsidR="002A4DF5" w:rsidRPr="00261B38" w:rsidRDefault="002A4DF5" w:rsidP="002A4DF5">
            <w:pPr>
              <w:pStyle w:val="Normal3"/>
            </w:pPr>
            <w:r>
              <w:t>Information on the content of this attribute is available at:</w:t>
            </w:r>
            <w:r>
              <w:br/>
            </w:r>
            <w:hyperlink r:id="rId1764" w:history="1">
              <w:r w:rsidRPr="002A5349">
                <w:rPr>
                  <w:rStyle w:val="Hyperlink"/>
                </w:rPr>
                <w:t>https://www.iso.org/obp/ui/#search</w:t>
              </w:r>
            </w:hyperlink>
          </w:p>
          <w:p w14:paraId="3CBB0B90" w14:textId="77777777" w:rsidR="002A4DF5" w:rsidRDefault="002A4DF5" w:rsidP="002A4DF5">
            <w:pPr>
              <w:pStyle w:val="Bold3"/>
            </w:pPr>
            <w:proofErr w:type="spellStart"/>
            <w:r>
              <w:t>ISOCountryCodeNumeric</w:t>
            </w:r>
            <w:proofErr w:type="spellEnd"/>
            <w:r>
              <w:t xml:space="preserve"> [attribute]</w:t>
            </w:r>
          </w:p>
          <w:p w14:paraId="6EB75818" w14:textId="77777777" w:rsidR="002A4DF5" w:rsidRDefault="002A4DF5" w:rsidP="002A4DF5">
            <w:pPr>
              <w:pStyle w:val="Italic3"/>
            </w:pPr>
            <w:proofErr w:type="spellStart"/>
            <w:r>
              <w:t>ISOCountryCode</w:t>
            </w:r>
            <w:r w:rsidRPr="00CE134C">
              <w:t>Numeric</w:t>
            </w:r>
            <w:proofErr w:type="spellEnd"/>
            <w:r>
              <w:t xml:space="preserve"> is optional. A single instance might exist.</w:t>
            </w:r>
          </w:p>
          <w:p w14:paraId="0ABB872F" w14:textId="77777777"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14:paraId="573DD04B" w14:textId="77777777" w:rsidR="00E335E4" w:rsidRDefault="002A4DF5" w:rsidP="002A4DF5">
            <w:pPr>
              <w:pStyle w:val="Normal3"/>
            </w:pPr>
            <w:r>
              <w:t>Information on the content of this attribute is available at:</w:t>
            </w:r>
            <w:r>
              <w:br/>
            </w:r>
            <w:hyperlink r:id="rId1765" w:history="1">
              <w:r w:rsidRPr="002A5349">
                <w:rPr>
                  <w:rStyle w:val="Hyperlink"/>
                </w:rPr>
                <w:t>https://www.iso.org/obp/ui/#search</w:t>
              </w:r>
            </w:hyperlink>
          </w:p>
        </w:tc>
      </w:tr>
    </w:tbl>
    <w:p w14:paraId="59191FBD" w14:textId="77777777" w:rsidR="00E335E4" w:rsidRDefault="00E335E4" w:rsidP="00E335E4"/>
    <w:p w14:paraId="33E385AE" w14:textId="77777777" w:rsidR="00E335E4" w:rsidRDefault="00E335E4" w:rsidP="00E335E4">
      <w:pPr>
        <w:pStyle w:val="Heading2"/>
      </w:pPr>
      <w:bookmarkStart w:id="7726" w:name="_Toc371378683"/>
      <w:bookmarkStart w:id="7727" w:name="_Toc21213852"/>
      <w:bookmarkStart w:id="7728" w:name="ResourceIdentifierType_a"/>
      <w:proofErr w:type="spellStart"/>
      <w:r>
        <w:t>ResourceIdentifierType</w:t>
      </w:r>
      <w:proofErr w:type="spellEnd"/>
      <w:r>
        <w:t xml:space="preserve"> [attribute]</w:t>
      </w:r>
      <w:bookmarkEnd w:id="7726"/>
      <w:bookmarkEnd w:id="7727"/>
      <w:bookmarkEnd w:id="7728"/>
    </w:p>
    <w:tbl>
      <w:tblPr>
        <w:tblW w:w="5000" w:type="pct"/>
        <w:tblCellMar>
          <w:top w:w="144" w:type="dxa"/>
          <w:left w:w="115" w:type="dxa"/>
          <w:right w:w="115" w:type="dxa"/>
        </w:tblCellMar>
        <w:tblLook w:val="01E0" w:firstRow="1" w:lastRow="1" w:firstColumn="1" w:lastColumn="1" w:noHBand="0" w:noVBand="0"/>
      </w:tblPr>
      <w:tblGrid>
        <w:gridCol w:w="9584"/>
      </w:tblGrid>
      <w:tr w:rsidR="00E335E4" w14:paraId="254893D3" w14:textId="77777777" w:rsidTr="00C97B2C">
        <w:tc>
          <w:tcPr>
            <w:tcW w:w="5000" w:type="pct"/>
          </w:tcPr>
          <w:p w14:paraId="3A8C2CE4" w14:textId="77777777" w:rsidR="00E335E4" w:rsidRDefault="009C6186" w:rsidP="00C97B2C">
            <w:pPr>
              <w:pStyle w:val="Normal2"/>
            </w:pPr>
            <w:r>
              <w:rPr>
                <w:noProof/>
              </w:rPr>
              <w:pict w14:anchorId="425FED5C">
                <v:shape id="_x0000_s6188" type="#_x0000_t75" style="position:absolute;left:0;text-align:left;margin-left:11292.5pt;margin-top:7.05pt;width:138.75pt;height:65.25pt;z-index:-629;mso-wrap-edited:t;mso-position-horizontal:right" wrapcoords="-117 0 -117 21352 21600 21352 21600 0 15373 1523 -117 0" filled="t">
                  <v:imagedata r:id="rId1766" o:title=""/>
                  <w10:wrap type="tight"/>
                </v:shape>
              </w:pict>
            </w:r>
            <w:r w:rsidR="00E335E4" w:rsidRPr="00E335E4">
              <w:t>Defines the type of the identifier for a resource. For example this can be the manufacturing number of the resource</w:t>
            </w:r>
            <w:r w:rsidR="00E335E4">
              <w:t>.</w:t>
            </w:r>
          </w:p>
          <w:p w14:paraId="2EA30803" w14:textId="77777777" w:rsidR="00E335E4" w:rsidRDefault="00E335E4" w:rsidP="00C97B2C">
            <w:pPr>
              <w:pStyle w:val="Italic2"/>
            </w:pPr>
            <w:r>
              <w:t>This item is restricted to the following list.</w:t>
            </w:r>
          </w:p>
          <w:p w14:paraId="3F77251F" w14:textId="77777777" w:rsidR="00E335E4" w:rsidRDefault="00E335E4" w:rsidP="00C97B2C">
            <w:pPr>
              <w:pStyle w:val="Bold3"/>
            </w:pPr>
            <w:proofErr w:type="spellStart"/>
            <w:r>
              <w:t>AssignedByAgencyID</w:t>
            </w:r>
            <w:proofErr w:type="spellEnd"/>
          </w:p>
          <w:p w14:paraId="58D7DB6B" w14:textId="77777777" w:rsidR="00E335E4" w:rsidRDefault="00E335E4" w:rsidP="00C97B2C">
            <w:pPr>
              <w:pStyle w:val="Normal3"/>
            </w:pPr>
            <w:r>
              <w:t xml:space="preserve">A unique identifier that has been assigned by the agency given in the attribute Agency. Attribute Agency is mandatory when </w:t>
            </w:r>
            <w:proofErr w:type="spellStart"/>
            <w:r>
              <w:t>AssignedByAgency</w:t>
            </w:r>
            <w:r w:rsidR="00F2173E">
              <w:t>ID</w:t>
            </w:r>
            <w:proofErr w:type="spellEnd"/>
            <w:r>
              <w:t xml:space="preserve"> is used.</w:t>
            </w:r>
          </w:p>
          <w:p w14:paraId="6C098ACF" w14:textId="77777777" w:rsidR="00E335E4" w:rsidRDefault="00E335E4" w:rsidP="00C97B2C">
            <w:pPr>
              <w:pStyle w:val="Bold3"/>
            </w:pPr>
            <w:proofErr w:type="spellStart"/>
            <w:r>
              <w:t>AssignedByMachineOwnerID</w:t>
            </w:r>
            <w:proofErr w:type="spellEnd"/>
          </w:p>
          <w:p w14:paraId="451F1977" w14:textId="77777777" w:rsidR="00E335E4" w:rsidRPr="004E0EE0" w:rsidRDefault="00E335E4" w:rsidP="00C97B2C">
            <w:pPr>
              <w:pStyle w:val="Normal3"/>
            </w:pPr>
            <w:r>
              <w:t>A unique identifier that has been assigned by the owner of the machine.</w:t>
            </w:r>
          </w:p>
          <w:p w14:paraId="5520C438" w14:textId="77777777" w:rsidR="00E335E4" w:rsidRPr="00293755" w:rsidRDefault="00E335E4" w:rsidP="00C97B2C">
            <w:pPr>
              <w:pStyle w:val="Bold3"/>
            </w:pPr>
            <w:proofErr w:type="spellStart"/>
            <w:r w:rsidRPr="009D0EFE">
              <w:rPr>
                <w:lang w:val="fr-FR"/>
              </w:rPr>
              <w:t>ContainerID</w:t>
            </w:r>
            <w:proofErr w:type="spellEnd"/>
          </w:p>
          <w:p w14:paraId="651477F3" w14:textId="77777777" w:rsidR="00E335E4" w:rsidRPr="009D0EFE" w:rsidRDefault="00E335E4" w:rsidP="00C97B2C">
            <w:pPr>
              <w:pStyle w:val="Normal3"/>
              <w:rPr>
                <w:lang w:val="fr-FR"/>
              </w:rPr>
            </w:pPr>
            <w:r w:rsidRPr="00293755">
              <w:t>Defines</w:t>
            </w:r>
            <w:r w:rsidRPr="009D0EFE">
              <w:rPr>
                <w:lang w:val="fr-FR"/>
              </w:rPr>
              <w:t xml:space="preserve"> a </w:t>
            </w:r>
            <w:r w:rsidRPr="00293755">
              <w:t>container identifier</w:t>
            </w:r>
            <w:r w:rsidRPr="009D0EFE">
              <w:rPr>
                <w:lang w:val="fr-FR"/>
              </w:rPr>
              <w:t>.</w:t>
            </w:r>
          </w:p>
          <w:p w14:paraId="5D4A9CC9" w14:textId="77777777" w:rsidR="00E335E4" w:rsidRPr="009D0EFE" w:rsidRDefault="00E335E4" w:rsidP="00C97B2C">
            <w:pPr>
              <w:pStyle w:val="Bold3"/>
              <w:rPr>
                <w:lang w:val="fr-FR"/>
              </w:rPr>
            </w:pPr>
            <w:proofErr w:type="spellStart"/>
            <w:r w:rsidRPr="009D0EFE">
              <w:rPr>
                <w:lang w:val="fr-FR"/>
              </w:rPr>
              <w:t>CassetteID</w:t>
            </w:r>
            <w:proofErr w:type="spellEnd"/>
          </w:p>
          <w:p w14:paraId="126DC05C" w14:textId="77777777" w:rsidR="00E335E4" w:rsidRDefault="00E335E4" w:rsidP="00C97B2C">
            <w:pPr>
              <w:pStyle w:val="Normal3"/>
            </w:pPr>
            <w:r>
              <w:t>Defines a cassette identifier.</w:t>
            </w:r>
          </w:p>
          <w:p w14:paraId="17794E22" w14:textId="77777777" w:rsidR="00E335E4" w:rsidRDefault="00E335E4" w:rsidP="00E335E4">
            <w:pPr>
              <w:pStyle w:val="Bold3"/>
            </w:pPr>
            <w:proofErr w:type="spellStart"/>
            <w:r>
              <w:t>DriverLicenseID</w:t>
            </w:r>
            <w:proofErr w:type="spellEnd"/>
          </w:p>
          <w:p w14:paraId="23B7377C" w14:textId="77777777" w:rsidR="00E335E4" w:rsidRDefault="00E335E4" w:rsidP="00E335E4">
            <w:pPr>
              <w:pStyle w:val="Normal3"/>
            </w:pPr>
            <w:r>
              <w:t>The identifier for a driving licence.</w:t>
            </w:r>
          </w:p>
          <w:p w14:paraId="46D84E50" w14:textId="77777777" w:rsidR="00E335E4" w:rsidRDefault="00E335E4" w:rsidP="00E335E4">
            <w:pPr>
              <w:pStyle w:val="Bold3"/>
            </w:pPr>
            <w:proofErr w:type="spellStart"/>
            <w:r>
              <w:t>EquipmentID</w:t>
            </w:r>
            <w:proofErr w:type="spellEnd"/>
          </w:p>
          <w:p w14:paraId="73412ABA" w14:textId="77777777" w:rsidR="00E335E4" w:rsidRDefault="00E335E4" w:rsidP="00E335E4">
            <w:pPr>
              <w:pStyle w:val="Normal3"/>
            </w:pPr>
            <w:r>
              <w:t>A unique identifier of specific equipment.</w:t>
            </w:r>
          </w:p>
          <w:p w14:paraId="26110F58" w14:textId="77777777" w:rsidR="00E335E4" w:rsidRDefault="00E335E4" w:rsidP="00E335E4">
            <w:pPr>
              <w:pStyle w:val="Bold3"/>
            </w:pPr>
            <w:proofErr w:type="spellStart"/>
            <w:r>
              <w:t>IMONumber</w:t>
            </w:r>
            <w:proofErr w:type="spellEnd"/>
          </w:p>
          <w:p w14:paraId="77865A7D" w14:textId="77777777" w:rsidR="00FD5C74" w:rsidRDefault="00FD5C74" w:rsidP="00FD5C74">
            <w:pPr>
              <w:pStyle w:val="Normal3"/>
            </w:pPr>
            <w:r>
              <w:t>An identifier type for a Vessel.</w:t>
            </w:r>
          </w:p>
          <w:p w14:paraId="784A5E19" w14:textId="77777777" w:rsidR="00E335E4" w:rsidRDefault="00E335E4" w:rsidP="00C97B2C">
            <w:pPr>
              <w:pStyle w:val="Bold3"/>
            </w:pPr>
            <w:proofErr w:type="spellStart"/>
            <w:r>
              <w:t>MachineID</w:t>
            </w:r>
            <w:proofErr w:type="spellEnd"/>
          </w:p>
          <w:p w14:paraId="5808EC7A" w14:textId="77777777" w:rsidR="00E335E4" w:rsidRDefault="00E335E4" w:rsidP="00C97B2C">
            <w:pPr>
              <w:pStyle w:val="Normal3"/>
            </w:pPr>
            <w:r w:rsidRPr="0046183E">
              <w:t xml:space="preserve">A globally unique identifier for the machine. It is an identifier belonging to the </w:t>
            </w:r>
            <w:r w:rsidRPr="0046183E">
              <w:lastRenderedPageBreak/>
              <w:t>machine independent of the owner of the machine, e.g. a GUID number.</w:t>
            </w:r>
          </w:p>
          <w:p w14:paraId="6964E6D9" w14:textId="77777777" w:rsidR="00E335E4" w:rsidRDefault="00E335E4" w:rsidP="00E335E4">
            <w:pPr>
              <w:pStyle w:val="Bold3"/>
            </w:pPr>
            <w:proofErr w:type="spellStart"/>
            <w:r>
              <w:t>LicencePlateNumber</w:t>
            </w:r>
            <w:proofErr w:type="spellEnd"/>
          </w:p>
          <w:p w14:paraId="5EF90D90" w14:textId="77777777" w:rsidR="00FD5C74" w:rsidRDefault="00244A1F" w:rsidP="00FD5C74">
            <w:pPr>
              <w:pStyle w:val="Normal3"/>
            </w:pPr>
            <w:r w:rsidRPr="002E4594">
              <w:t>A licence plate number issued by an official authority</w:t>
            </w:r>
            <w:r w:rsidR="00FD5C74">
              <w:t>.</w:t>
            </w:r>
          </w:p>
          <w:p w14:paraId="138A3B63" w14:textId="77777777" w:rsidR="00E335E4" w:rsidRDefault="00E335E4" w:rsidP="00E335E4">
            <w:pPr>
              <w:pStyle w:val="Bold3"/>
            </w:pPr>
            <w:proofErr w:type="spellStart"/>
            <w:r>
              <w:t>PassportID</w:t>
            </w:r>
            <w:proofErr w:type="spellEnd"/>
          </w:p>
          <w:p w14:paraId="3914F1EC" w14:textId="77777777" w:rsidR="00E335E4" w:rsidRDefault="00E335E4" w:rsidP="00E335E4">
            <w:pPr>
              <w:pStyle w:val="Normal3"/>
            </w:pPr>
            <w:r>
              <w:t>The identifier for a passport.</w:t>
            </w:r>
          </w:p>
          <w:p w14:paraId="7391C3F9" w14:textId="77777777" w:rsidR="00E335E4" w:rsidRDefault="00E335E4" w:rsidP="00E335E4">
            <w:pPr>
              <w:pStyle w:val="Bold3"/>
            </w:pPr>
            <w:proofErr w:type="spellStart"/>
            <w:r>
              <w:t>PersonalID</w:t>
            </w:r>
            <w:proofErr w:type="spellEnd"/>
          </w:p>
          <w:p w14:paraId="3A180E1C" w14:textId="77777777" w:rsidR="00E335E4" w:rsidRDefault="00E335E4" w:rsidP="00E335E4">
            <w:pPr>
              <w:pStyle w:val="Normal3"/>
            </w:pPr>
            <w:r>
              <w:t>The identifier for a human being.</w:t>
            </w:r>
          </w:p>
          <w:p w14:paraId="47E21C51" w14:textId="77777777" w:rsidR="00E335E4" w:rsidRDefault="00E335E4" w:rsidP="00E335E4">
            <w:pPr>
              <w:pStyle w:val="Bold3"/>
            </w:pPr>
            <w:proofErr w:type="spellStart"/>
            <w:r>
              <w:t>RadioCallSign</w:t>
            </w:r>
            <w:proofErr w:type="spellEnd"/>
          </w:p>
          <w:p w14:paraId="48652897" w14:textId="77777777" w:rsidR="00FD5C74" w:rsidRDefault="00FD5C74" w:rsidP="00FD5C74">
            <w:pPr>
              <w:pStyle w:val="Normal3"/>
            </w:pPr>
            <w:r>
              <w:t>An identifier type for a Vessel</w:t>
            </w:r>
            <w:r w:rsidR="00F262F1">
              <w:t>.</w:t>
            </w:r>
          </w:p>
          <w:p w14:paraId="6BD30889" w14:textId="77777777" w:rsidR="00E335E4" w:rsidRDefault="00E335E4" w:rsidP="00C97B2C">
            <w:pPr>
              <w:pStyle w:val="Bold3"/>
            </w:pPr>
            <w:proofErr w:type="spellStart"/>
            <w:r>
              <w:t>RailCarID</w:t>
            </w:r>
            <w:proofErr w:type="spellEnd"/>
          </w:p>
          <w:p w14:paraId="19FB6E40" w14:textId="77777777" w:rsidR="00E335E4" w:rsidRDefault="00E335E4" w:rsidP="00C97B2C">
            <w:pPr>
              <w:pStyle w:val="Normal3"/>
            </w:pPr>
            <w:r>
              <w:t>A rail car identifier.</w:t>
            </w:r>
          </w:p>
          <w:p w14:paraId="5DC1581A" w14:textId="77777777" w:rsidR="00FD5C74" w:rsidRDefault="00FD5C74" w:rsidP="00C97B2C">
            <w:pPr>
              <w:pStyle w:val="Normal3"/>
              <w:rPr>
                <w:b/>
              </w:rPr>
            </w:pPr>
            <w:proofErr w:type="spellStart"/>
            <w:r w:rsidRPr="00FD5C74">
              <w:rPr>
                <w:b/>
              </w:rPr>
              <w:t>RFTagSerialNumber</w:t>
            </w:r>
            <w:proofErr w:type="spellEnd"/>
          </w:p>
          <w:p w14:paraId="5D5DC8E4" w14:textId="77777777" w:rsidR="00E335E4" w:rsidRDefault="00E335E4" w:rsidP="00C97B2C">
            <w:pPr>
              <w:pStyle w:val="Normal3"/>
            </w:pPr>
            <w:r>
              <w:t>The fixed bui</w:t>
            </w:r>
            <w:r w:rsidR="00FD5C74">
              <w:t>lt-in identifier of a RFID unit.</w:t>
            </w:r>
          </w:p>
          <w:p w14:paraId="71F0BECC" w14:textId="77777777" w:rsidR="00E335E4" w:rsidRDefault="00E335E4" w:rsidP="00C97B2C">
            <w:pPr>
              <w:pStyle w:val="Bold3"/>
            </w:pPr>
            <w:proofErr w:type="spellStart"/>
            <w:r>
              <w:t>TrailerID</w:t>
            </w:r>
            <w:proofErr w:type="spellEnd"/>
          </w:p>
          <w:p w14:paraId="3BD48E7F" w14:textId="77777777" w:rsidR="00244A1F" w:rsidRDefault="00244A1F" w:rsidP="00244A1F">
            <w:pPr>
              <w:pStyle w:val="Normal3"/>
            </w:pPr>
            <w:r>
              <w:t xml:space="preserve">An identifier that may be used for a </w:t>
            </w:r>
            <w:proofErr w:type="spellStart"/>
            <w:r>
              <w:t>DrawBarCombination</w:t>
            </w:r>
            <w:proofErr w:type="spellEnd"/>
            <w:r>
              <w:t xml:space="preserve">, a </w:t>
            </w:r>
            <w:proofErr w:type="spellStart"/>
            <w:r>
              <w:t>RigidLorry</w:t>
            </w:r>
            <w:proofErr w:type="spellEnd"/>
            <w:r>
              <w:t xml:space="preserve"> and a Trailer.</w:t>
            </w:r>
          </w:p>
          <w:p w14:paraId="646B77AD" w14:textId="77777777" w:rsidR="00E335E4" w:rsidRDefault="00244A1F" w:rsidP="00244A1F">
            <w:pPr>
              <w:pStyle w:val="Normal3"/>
            </w:pPr>
            <w:r>
              <w:t xml:space="preserve">Note: </w:t>
            </w:r>
            <w:proofErr w:type="spellStart"/>
            <w:r>
              <w:t>papiNet</w:t>
            </w:r>
            <w:proofErr w:type="spellEnd"/>
            <w:r>
              <w:t xml:space="preserve"> recommends to use </w:t>
            </w:r>
            <w:proofErr w:type="spellStart"/>
            <w:r>
              <w:t>LicencePlateNumber</w:t>
            </w:r>
            <w:proofErr w:type="spellEnd"/>
            <w:r>
              <w:t xml:space="preserve"> instead of </w:t>
            </w:r>
            <w:proofErr w:type="spellStart"/>
            <w:r>
              <w:t>TrailerID</w:t>
            </w:r>
            <w:proofErr w:type="spellEnd"/>
            <w:r>
              <w:t xml:space="preserve"> in new implementations, if the identifier of the </w:t>
            </w:r>
            <w:proofErr w:type="spellStart"/>
            <w:r>
              <w:t>TransportUnit</w:t>
            </w:r>
            <w:proofErr w:type="spellEnd"/>
            <w:r>
              <w:t xml:space="preserve"> indeed is a licence plate number</w:t>
            </w:r>
            <w:r w:rsidR="00E335E4">
              <w:t>.</w:t>
            </w:r>
          </w:p>
          <w:p w14:paraId="09DB0403" w14:textId="77777777" w:rsidR="00E335E4" w:rsidRDefault="00FD5C74" w:rsidP="00C97B2C">
            <w:pPr>
              <w:pStyle w:val="Bold3"/>
            </w:pPr>
            <w:proofErr w:type="spellStart"/>
            <w:r>
              <w:t>VesselName</w:t>
            </w:r>
            <w:proofErr w:type="spellEnd"/>
          </w:p>
          <w:p w14:paraId="3235AA9A" w14:textId="77777777" w:rsidR="00FD5C74" w:rsidRDefault="00FD5C74" w:rsidP="00FD5C74">
            <w:pPr>
              <w:pStyle w:val="Normal3"/>
            </w:pPr>
            <w:r>
              <w:t>The registered name of the vessel.</w:t>
            </w:r>
          </w:p>
          <w:p w14:paraId="4FDEA2AC" w14:textId="77777777" w:rsidR="00E335E4" w:rsidRDefault="00E335E4" w:rsidP="00C97B2C">
            <w:pPr>
              <w:pStyle w:val="Bold3"/>
            </w:pPr>
            <w:r>
              <w:t>Other</w:t>
            </w:r>
          </w:p>
          <w:p w14:paraId="2B137A53" w14:textId="77777777" w:rsidR="00FD5C74" w:rsidRDefault="00E335E4" w:rsidP="00F262F1">
            <w:pPr>
              <w:pStyle w:val="Normal3"/>
            </w:pPr>
            <w:r>
              <w:t xml:space="preserve">Used for any other </w:t>
            </w:r>
            <w:r w:rsidR="00FD5C74">
              <w:t>resource identifier not covered by above list</w:t>
            </w:r>
            <w:r>
              <w:t>.</w:t>
            </w:r>
          </w:p>
        </w:tc>
      </w:tr>
    </w:tbl>
    <w:p w14:paraId="6C5BDF0A" w14:textId="77777777" w:rsidR="00E335E4" w:rsidRDefault="00E335E4" w:rsidP="00DF657D"/>
    <w:p w14:paraId="1B887739" w14:textId="77777777" w:rsidR="003A23D6" w:rsidRDefault="003A23D6" w:rsidP="003A23D6">
      <w:pPr>
        <w:pStyle w:val="Heading2"/>
      </w:pPr>
      <w:bookmarkStart w:id="7729" w:name="_Toc371378684"/>
      <w:bookmarkStart w:id="7730" w:name="_Toc21213853"/>
      <w:bookmarkStart w:id="7731" w:name="ResourceIDInfo"/>
      <w:proofErr w:type="spellStart"/>
      <w:r w:rsidRPr="003A23D6">
        <w:t>ResourceIDInfo</w:t>
      </w:r>
      <w:bookmarkEnd w:id="7729"/>
      <w:bookmarkEnd w:id="7730"/>
      <w:bookmarkEnd w:id="77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A23D6" w14:paraId="28CB32A9" w14:textId="77777777" w:rsidTr="00C97B2C">
        <w:tc>
          <w:tcPr>
            <w:tcW w:w="5000" w:type="pct"/>
          </w:tcPr>
          <w:p w14:paraId="5D529175" w14:textId="77777777" w:rsidR="003A23D6" w:rsidRDefault="009C6186" w:rsidP="00C97B2C">
            <w:pPr>
              <w:pStyle w:val="Normal2"/>
            </w:pPr>
            <w:r>
              <w:rPr>
                <w:noProof/>
              </w:rPr>
              <w:pict w14:anchorId="7521AFBF">
                <v:shape id="_x0000_s6159" type="#_x0000_t75" style="position:absolute;left:0;text-align:left;margin-left:24740pt;margin-top:7.05pt;width:261pt;height:85.5pt;z-index:-639;mso-wrap-edited:t;mso-position-horizontal:right" wrapcoords="-21 5646 166 11709 10903 11709 11090 14552 12083 14741 12021 21183 21600 21411 21600 0 11897 -38 11959 3752 11214 3752 11214 6594 -21 5646" filled="t">
                  <v:imagedata r:id="rId1767" o:title="ResourceIDInfo"/>
                  <w10:wrap type="tight"/>
                </v:shape>
              </w:pict>
            </w:r>
            <w:r w:rsidR="003A23D6" w:rsidRPr="003A23D6">
              <w:t xml:space="preserve">A group item that defines an identifier for </w:t>
            </w:r>
            <w:r w:rsidR="003A23D6">
              <w:t xml:space="preserve">a </w:t>
            </w:r>
            <w:r w:rsidR="003A23D6" w:rsidRPr="003A23D6">
              <w:t>resource</w:t>
            </w:r>
            <w:r w:rsidR="003A23D6">
              <w:t>.</w:t>
            </w:r>
          </w:p>
          <w:p w14:paraId="43A327D8" w14:textId="77777777" w:rsidR="003A23D6" w:rsidRDefault="009D79E6" w:rsidP="00C97B2C">
            <w:pPr>
              <w:pStyle w:val="Bold3"/>
            </w:pPr>
            <w:r>
              <w:t xml:space="preserve"> </w:t>
            </w:r>
            <w:r w:rsidR="003A23D6">
              <w:t>(sequence)</w:t>
            </w:r>
          </w:p>
          <w:p w14:paraId="653C6A59" w14:textId="77777777" w:rsidR="003A23D6" w:rsidRDefault="003A23D6" w:rsidP="00C97B2C">
            <w:pPr>
              <w:pStyle w:val="Italic3"/>
            </w:pPr>
            <w:r>
              <w:t>The sequence of items below is mandatory. A single instance is required.</w:t>
            </w:r>
          </w:p>
          <w:p w14:paraId="59C8D337" w14:textId="77777777" w:rsidR="009D79E6" w:rsidRDefault="009D79E6" w:rsidP="009D79E6">
            <w:pPr>
              <w:pStyle w:val="Bold4"/>
            </w:pPr>
            <w:proofErr w:type="spellStart"/>
            <w:r>
              <w:t>ResourceIdentifier</w:t>
            </w:r>
            <w:proofErr w:type="spellEnd"/>
          </w:p>
          <w:p w14:paraId="085BBAA1" w14:textId="77777777" w:rsidR="009D79E6" w:rsidRDefault="009D79E6" w:rsidP="009D79E6">
            <w:pPr>
              <w:pStyle w:val="Italic4"/>
            </w:pPr>
            <w:proofErr w:type="spellStart"/>
            <w:r>
              <w:t>ResourceIdentifier</w:t>
            </w:r>
            <w:proofErr w:type="spellEnd"/>
            <w:r>
              <w:t xml:space="preserve"> is mandatory. A single instance is required.</w:t>
            </w:r>
          </w:p>
          <w:p w14:paraId="42135734" w14:textId="77777777" w:rsidR="003A23D6" w:rsidRDefault="009D79E6" w:rsidP="009D79E6">
            <w:pPr>
              <w:pStyle w:val="Normal4"/>
            </w:pPr>
            <w:r>
              <w:t xml:space="preserve">The unique identifier of a resource. The type of identifier is specified by the attribute </w:t>
            </w:r>
            <w:proofErr w:type="spellStart"/>
            <w:r>
              <w:t>ResourceIdentifierType</w:t>
            </w:r>
            <w:proofErr w:type="spellEnd"/>
            <w:r>
              <w:t>. This identifier can be used to reference a specific resource.</w:t>
            </w:r>
          </w:p>
          <w:p w14:paraId="7B053FE0" w14:textId="77777777" w:rsidR="009D79E6" w:rsidRDefault="009D79E6" w:rsidP="009D79E6">
            <w:pPr>
              <w:pStyle w:val="Bold4"/>
            </w:pPr>
            <w:proofErr w:type="spellStart"/>
            <w:r>
              <w:t>ResourceDescription</w:t>
            </w:r>
            <w:proofErr w:type="spellEnd"/>
          </w:p>
          <w:p w14:paraId="13707A5A" w14:textId="77777777" w:rsidR="009D79E6" w:rsidRDefault="009D79E6" w:rsidP="009D79E6">
            <w:pPr>
              <w:pStyle w:val="Italic4"/>
            </w:pPr>
            <w:proofErr w:type="spellStart"/>
            <w:r>
              <w:t>ResourceDescription</w:t>
            </w:r>
            <w:proofErr w:type="spellEnd"/>
            <w:r>
              <w:t xml:space="preserve"> is optional. Multiple instances might exist.</w:t>
            </w:r>
          </w:p>
          <w:p w14:paraId="5D12797A" w14:textId="77777777" w:rsidR="009D79E6" w:rsidRDefault="009D79E6" w:rsidP="009D79E6">
            <w:pPr>
              <w:pStyle w:val="Normal4"/>
            </w:pPr>
            <w:r>
              <w:t>An element used to communicate a human readable description for a specific resource.</w:t>
            </w:r>
          </w:p>
        </w:tc>
      </w:tr>
    </w:tbl>
    <w:p w14:paraId="1663421B" w14:textId="77777777" w:rsidR="003A23D6" w:rsidRDefault="003A23D6" w:rsidP="00DF657D"/>
    <w:p w14:paraId="78EBCEEF" w14:textId="77777777" w:rsidR="00487245" w:rsidRDefault="00487245" w:rsidP="00487245">
      <w:pPr>
        <w:pStyle w:val="Heading2"/>
      </w:pPr>
      <w:bookmarkStart w:id="7732" w:name="_Toc371378685"/>
      <w:bookmarkStart w:id="7733" w:name="_Toc21213854"/>
      <w:bookmarkStart w:id="7734" w:name="ResourceInformation"/>
      <w:proofErr w:type="spellStart"/>
      <w:r>
        <w:t>ResourceInformation</w:t>
      </w:r>
      <w:bookmarkEnd w:id="7732"/>
      <w:bookmarkEnd w:id="7733"/>
      <w:bookmarkEnd w:id="77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87245" w14:paraId="4F0247BF" w14:textId="77777777" w:rsidTr="00C97B2C">
        <w:tc>
          <w:tcPr>
            <w:tcW w:w="5000" w:type="pct"/>
          </w:tcPr>
          <w:p w14:paraId="096EB1D2" w14:textId="77777777" w:rsidR="00487245" w:rsidRDefault="009C6186" w:rsidP="00C97B2C">
            <w:pPr>
              <w:pStyle w:val="Normal2"/>
            </w:pPr>
            <w:r>
              <w:rPr>
                <w:noProof/>
              </w:rPr>
              <w:pict w14:anchorId="28601D9C">
                <v:shape id="_x0000_s6144" type="#_x0000_t75" style="position:absolute;left:0;text-align:left;margin-left:32247.5pt;margin-top:7.05pt;width:329.25pt;height:99pt;z-index:-645;mso-wrap-edited:t;mso-position-horizontal:right" wrapcoords="10464 7473 230 7636 230 12382 7069 12218 10218 11891 10562 20564 21600 21436 21600 0 10316 600 10464 7473" filled="t">
                  <v:imagedata r:id="rId1768" o:title="ResourceInformation"/>
                  <w10:wrap type="tight"/>
                </v:shape>
              </w:pict>
            </w:r>
            <w:r w:rsidR="00487245" w:rsidRPr="00487245">
              <w:t>A group item that contains information for specification of resources</w:t>
            </w:r>
            <w:r w:rsidR="00487245">
              <w:t>.</w:t>
            </w:r>
          </w:p>
          <w:p w14:paraId="76A876AA" w14:textId="77777777" w:rsidR="00487245" w:rsidRDefault="00487245" w:rsidP="00C97B2C">
            <w:pPr>
              <w:pStyle w:val="Bold3"/>
            </w:pPr>
            <w:r>
              <w:t>(sequence)</w:t>
            </w:r>
          </w:p>
          <w:p w14:paraId="37DD4C7F" w14:textId="77777777" w:rsidR="00487245" w:rsidRDefault="00487245" w:rsidP="00C97B2C">
            <w:pPr>
              <w:pStyle w:val="Italic3"/>
            </w:pPr>
            <w:r>
              <w:t>The sequence of items below is mandatory. A single instance is required.</w:t>
            </w:r>
          </w:p>
          <w:p w14:paraId="3FCC7DFA" w14:textId="77777777" w:rsidR="00487245" w:rsidRDefault="00487245" w:rsidP="00487245">
            <w:pPr>
              <w:pStyle w:val="Bold4"/>
            </w:pPr>
            <w:proofErr w:type="spellStart"/>
            <w:r>
              <w:t>ResourceInformationNumber</w:t>
            </w:r>
            <w:proofErr w:type="spellEnd"/>
          </w:p>
          <w:p w14:paraId="2309B17F" w14:textId="77777777" w:rsidR="00487245" w:rsidRDefault="00487245" w:rsidP="00487245">
            <w:pPr>
              <w:pStyle w:val="Italic4"/>
            </w:pPr>
            <w:proofErr w:type="spellStart"/>
            <w:r w:rsidRPr="00487245">
              <w:t>ResourceInformationNumber</w:t>
            </w:r>
            <w:proofErr w:type="spellEnd"/>
            <w:r>
              <w:t xml:space="preserve"> is optional. A single instance might exist.</w:t>
            </w:r>
          </w:p>
          <w:p w14:paraId="45EB082A" w14:textId="77777777" w:rsidR="00487245" w:rsidRDefault="00487245" w:rsidP="00487245">
            <w:pPr>
              <w:pStyle w:val="Normal4"/>
            </w:pPr>
            <w:r>
              <w:t xml:space="preserve">An element that contains the unique identifying number of the </w:t>
            </w:r>
            <w:proofErr w:type="spellStart"/>
            <w:r>
              <w:t>ResourceInformation</w:t>
            </w:r>
            <w:proofErr w:type="spellEnd"/>
            <w:r>
              <w:t>.</w:t>
            </w:r>
          </w:p>
          <w:p w14:paraId="64A5017B" w14:textId="77777777" w:rsidR="00487245" w:rsidRDefault="00487245" w:rsidP="00487245">
            <w:pPr>
              <w:pStyle w:val="Bold4"/>
            </w:pPr>
            <w:proofErr w:type="spellStart"/>
            <w:r>
              <w:t>ResourceInformationIssueDate</w:t>
            </w:r>
            <w:proofErr w:type="spellEnd"/>
          </w:p>
          <w:p w14:paraId="2936BDCD" w14:textId="77777777" w:rsidR="00487245" w:rsidRDefault="00487245" w:rsidP="00487245">
            <w:pPr>
              <w:pStyle w:val="Italic4"/>
            </w:pPr>
            <w:proofErr w:type="spellStart"/>
            <w:r w:rsidRPr="00487245">
              <w:t>ResourceInformationIssueDate</w:t>
            </w:r>
            <w:proofErr w:type="spellEnd"/>
            <w:r>
              <w:t xml:space="preserve"> is optional. A single instance might exist.</w:t>
            </w:r>
          </w:p>
          <w:p w14:paraId="341C2D73" w14:textId="77777777" w:rsidR="00487245" w:rsidRDefault="00487245" w:rsidP="00487245">
            <w:pPr>
              <w:pStyle w:val="Normal4"/>
            </w:pPr>
            <w:r>
              <w:t xml:space="preserve">The date and time when the </w:t>
            </w:r>
            <w:proofErr w:type="spellStart"/>
            <w:r>
              <w:t>ResourceInformation</w:t>
            </w:r>
            <w:proofErr w:type="spellEnd"/>
            <w:r>
              <w:t xml:space="preserve"> was issued.</w:t>
            </w:r>
          </w:p>
          <w:p w14:paraId="380875A9" w14:textId="77777777" w:rsidR="00487245" w:rsidRDefault="00487245" w:rsidP="00487245">
            <w:pPr>
              <w:pStyle w:val="Bold4"/>
            </w:pPr>
            <w:proofErr w:type="spellStart"/>
            <w:r>
              <w:t>ResourceCharacteristics</w:t>
            </w:r>
            <w:proofErr w:type="spellEnd"/>
          </w:p>
          <w:p w14:paraId="3796A8EA" w14:textId="77777777" w:rsidR="00487245" w:rsidRDefault="00487245" w:rsidP="00487245">
            <w:pPr>
              <w:pStyle w:val="Italic4"/>
            </w:pPr>
            <w:proofErr w:type="spellStart"/>
            <w:r w:rsidRPr="00487245">
              <w:t>ResourceCharacteristics</w:t>
            </w:r>
            <w:proofErr w:type="spellEnd"/>
            <w:r>
              <w:t xml:space="preserve"> is mandatory. One instance is required, multiple instances might exist.</w:t>
            </w:r>
          </w:p>
          <w:p w14:paraId="29DAEEA7" w14:textId="77777777" w:rsidR="00487245" w:rsidRDefault="00487245" w:rsidP="00487245">
            <w:pPr>
              <w:pStyle w:val="Normal4"/>
            </w:pPr>
            <w:r>
              <w:t>A group item that specifies characteristics for a resource.</w:t>
            </w:r>
          </w:p>
        </w:tc>
      </w:tr>
    </w:tbl>
    <w:p w14:paraId="25874461" w14:textId="77777777" w:rsidR="00F22C56" w:rsidRDefault="00F22C56" w:rsidP="00DF657D"/>
    <w:p w14:paraId="5156F67C" w14:textId="77777777" w:rsidR="00F22C56" w:rsidRDefault="00F22C56" w:rsidP="00F22C56">
      <w:pPr>
        <w:pStyle w:val="Heading2"/>
      </w:pPr>
      <w:bookmarkStart w:id="7735" w:name="_Toc371378686"/>
      <w:bookmarkStart w:id="7736" w:name="_Toc21213855"/>
      <w:bookmarkStart w:id="7737" w:name="ResourceInformationIssueDate"/>
      <w:proofErr w:type="spellStart"/>
      <w:r>
        <w:t>ResourceInformationIssueDate</w:t>
      </w:r>
      <w:bookmarkEnd w:id="7735"/>
      <w:bookmarkEnd w:id="7736"/>
      <w:bookmarkEnd w:id="77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22C56" w14:paraId="622B976C" w14:textId="77777777" w:rsidTr="00C97B2C">
        <w:tc>
          <w:tcPr>
            <w:tcW w:w="5000" w:type="pct"/>
          </w:tcPr>
          <w:p w14:paraId="103AC433" w14:textId="77777777" w:rsidR="00F22C56" w:rsidRDefault="009C6186" w:rsidP="00C97B2C">
            <w:pPr>
              <w:pStyle w:val="Normal2"/>
            </w:pPr>
            <w:r>
              <w:rPr>
                <w:noProof/>
              </w:rPr>
              <w:pict w14:anchorId="0A5CC0D1">
                <v:shape id="_x0000_s6148" type="#_x0000_t75" style="position:absolute;left:0;text-align:left;margin-left:28370pt;margin-top:7.05pt;width:294pt;height:73.5pt;z-index:-643;mso-wrap-edited:t;mso-position-horizontal:right" wrapcoords="257 6906 202 13959 14694 13959 14639 17045 15520 17486 15686 21453 21600 21380 21600 0 15245 294 14914 7347 257 6906" filled="t">
                  <v:imagedata r:id="rId1769" o:title="ResourceInformationIssueDate"/>
                  <w10:wrap type="tight"/>
                </v:shape>
              </w:pict>
            </w:r>
            <w:r w:rsidR="00F22C56" w:rsidRPr="00F22C56">
              <w:rPr>
                <w:noProof/>
              </w:rPr>
              <w:t>The date and time when the ResourceInformation was issued</w:t>
            </w:r>
            <w:r w:rsidR="00F22C56">
              <w:t>.</w:t>
            </w:r>
          </w:p>
          <w:p w14:paraId="39858124" w14:textId="77777777" w:rsidR="00F22C56" w:rsidRDefault="00F22C56" w:rsidP="00C97B2C">
            <w:pPr>
              <w:pStyle w:val="Bold3"/>
            </w:pPr>
            <w:r>
              <w:t>(sequence)</w:t>
            </w:r>
          </w:p>
          <w:p w14:paraId="51B806C9" w14:textId="77777777" w:rsidR="00F22C56" w:rsidRDefault="00F22C56" w:rsidP="00C97B2C">
            <w:pPr>
              <w:pStyle w:val="Italic3"/>
            </w:pPr>
            <w:r>
              <w:t>The sequence of items below is mandatory. A single instance is required.</w:t>
            </w:r>
          </w:p>
          <w:p w14:paraId="1BE93C84" w14:textId="77777777" w:rsidR="00F22C56" w:rsidRDefault="00F22C56" w:rsidP="00F22C56">
            <w:pPr>
              <w:pStyle w:val="Bold4"/>
            </w:pPr>
            <w:r>
              <w:t>Date</w:t>
            </w:r>
          </w:p>
          <w:p w14:paraId="5DC35238" w14:textId="77777777" w:rsidR="00F22C56" w:rsidRDefault="00F22C56" w:rsidP="00F22C56">
            <w:pPr>
              <w:pStyle w:val="Italic4"/>
            </w:pPr>
            <w:r>
              <w:t>Date is mandatory. A single instance is required.</w:t>
            </w:r>
          </w:p>
          <w:p w14:paraId="29360603" w14:textId="77777777" w:rsidR="00F22C56" w:rsidRDefault="00F22C56" w:rsidP="00F22C56">
            <w:pPr>
              <w:pStyle w:val="Normal4"/>
            </w:pPr>
            <w:r>
              <w:t>A group element that contains the specification of Year, Month, and Day.</w:t>
            </w:r>
          </w:p>
          <w:p w14:paraId="18916880" w14:textId="77777777" w:rsidR="00F22C56" w:rsidRDefault="00F22C56" w:rsidP="00F22C56">
            <w:pPr>
              <w:pStyle w:val="Bold4"/>
            </w:pPr>
            <w:r>
              <w:t>Time</w:t>
            </w:r>
          </w:p>
          <w:p w14:paraId="1D62ADF3" w14:textId="77777777" w:rsidR="00F22C56" w:rsidRDefault="00F22C56" w:rsidP="00F22C56">
            <w:pPr>
              <w:pStyle w:val="Italic4"/>
            </w:pPr>
            <w:r>
              <w:t>Time is mandatory. A single instance is required.</w:t>
            </w:r>
          </w:p>
          <w:p w14:paraId="6DB806A3" w14:textId="77777777" w:rsidR="00F22C56" w:rsidRDefault="00F22C56" w:rsidP="00F22C56">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7E3805E" w14:textId="77777777" w:rsidR="00F22C56" w:rsidRDefault="00F22C56" w:rsidP="008D25AE">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DC07860" w14:textId="77777777" w:rsidR="00F22C56" w:rsidRDefault="00F22C56" w:rsidP="008D25AE">
            <w:pPr>
              <w:pStyle w:val="ListBullet4"/>
              <w:numPr>
                <w:ilvl w:val="0"/>
                <w:numId w:val="3"/>
              </w:numPr>
            </w:pPr>
            <w:proofErr w:type="spellStart"/>
            <w:r>
              <w:t>hh:mm:ssZ</w:t>
            </w:r>
            <w:proofErr w:type="spellEnd"/>
            <w:r>
              <w:t xml:space="preserve"> indicates the time at Zulu (another name for UTC). </w:t>
            </w:r>
          </w:p>
          <w:p w14:paraId="5BD70019" w14:textId="77777777" w:rsidR="00F22C56" w:rsidRDefault="00F22C56" w:rsidP="008D25AE">
            <w:pPr>
              <w:pStyle w:val="ListBullet4"/>
              <w:numPr>
                <w:ilvl w:val="0"/>
                <w:numId w:val="3"/>
              </w:numPr>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D5CE9FE" w14:textId="77777777" w:rsidR="00F22C56" w:rsidRDefault="00F22C56" w:rsidP="00DF657D"/>
    <w:p w14:paraId="3089945C" w14:textId="77777777" w:rsidR="00487245" w:rsidRDefault="00F22C56" w:rsidP="00487245">
      <w:pPr>
        <w:pStyle w:val="Heading2"/>
      </w:pPr>
      <w:bookmarkStart w:id="7738" w:name="_Toc371378687"/>
      <w:bookmarkStart w:id="7739" w:name="_Toc21213856"/>
      <w:bookmarkStart w:id="7740" w:name="ResourceInformationNumber"/>
      <w:proofErr w:type="spellStart"/>
      <w:r w:rsidRPr="00F22C56">
        <w:t>ResourceInformationNumber</w:t>
      </w:r>
      <w:bookmarkEnd w:id="7738"/>
      <w:bookmarkEnd w:id="7739"/>
      <w:bookmarkEnd w:id="77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87245" w14:paraId="7F6247FC" w14:textId="77777777" w:rsidTr="00C97B2C">
        <w:tc>
          <w:tcPr>
            <w:tcW w:w="5000" w:type="pct"/>
          </w:tcPr>
          <w:p w14:paraId="290D5428" w14:textId="77777777" w:rsidR="00487245" w:rsidRDefault="009C6186" w:rsidP="00C97B2C">
            <w:pPr>
              <w:pStyle w:val="Normal2"/>
            </w:pPr>
            <w:r>
              <w:rPr>
                <w:noProof/>
              </w:rPr>
              <w:pict w14:anchorId="235DCEEB">
                <v:shape id="_x0000_s6146" type="#_x0000_t75" style="position:absolute;left:0;text-align:left;margin-left:12612.5pt;margin-top:7.05pt;width:150.75pt;height:37.5pt;z-index:-644;mso-wrap-edited:t;mso-position-horizontal:right" wrapcoords="-107 0 -107 21168 21600 21168 21600 0 20490 -288 -107 0" filled="t">
                  <v:imagedata r:id="rId1770" o:title="ResourceInformationNumber"/>
                  <w10:wrap type="tight"/>
                </v:shape>
              </w:pict>
            </w:r>
            <w:r w:rsidR="00F22C56">
              <w:t xml:space="preserve">An element that contains the unique identifying number of the </w:t>
            </w:r>
            <w:proofErr w:type="spellStart"/>
            <w:r w:rsidR="00F22C56">
              <w:t>ResourceInformation</w:t>
            </w:r>
            <w:proofErr w:type="spellEnd"/>
            <w:r w:rsidR="00487245">
              <w:t>.</w:t>
            </w:r>
          </w:p>
        </w:tc>
      </w:tr>
    </w:tbl>
    <w:p w14:paraId="78709D5B" w14:textId="77777777" w:rsidR="00487245" w:rsidRDefault="00487245" w:rsidP="00DF657D"/>
    <w:p w14:paraId="1351B45B" w14:textId="77777777" w:rsidR="00CC59F8" w:rsidRDefault="00CC59F8" w:rsidP="00CC59F8">
      <w:pPr>
        <w:pStyle w:val="Heading2"/>
      </w:pPr>
      <w:bookmarkStart w:id="7741" w:name="_Toc371378688"/>
      <w:bookmarkStart w:id="7742" w:name="_Toc21213857"/>
      <w:bookmarkStart w:id="7743" w:name="ResourceIntroductionDate"/>
      <w:proofErr w:type="spellStart"/>
      <w:r>
        <w:t>ResourceIntroductionDate</w:t>
      </w:r>
      <w:bookmarkEnd w:id="7741"/>
      <w:bookmarkEnd w:id="7742"/>
      <w:bookmarkEnd w:id="77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C59F8" w14:paraId="25FDAFC1" w14:textId="77777777" w:rsidTr="00C97B2C">
        <w:tc>
          <w:tcPr>
            <w:tcW w:w="5000" w:type="pct"/>
          </w:tcPr>
          <w:p w14:paraId="4080CA1F" w14:textId="77777777" w:rsidR="00CC59F8" w:rsidRDefault="009C6186" w:rsidP="00C97B2C">
            <w:pPr>
              <w:pStyle w:val="Normal2"/>
            </w:pPr>
            <w:r>
              <w:rPr>
                <w:noProof/>
              </w:rPr>
              <w:pict w14:anchorId="60D7E1AA">
                <v:shape id="_x0000_s6171" type="#_x0000_t75" style="position:absolute;left:0;text-align:left;margin-left:24905pt;margin-top:7.05pt;width:262.5pt;height:37.5pt;z-index:-635;mso-wrap-edited:t;mso-position-horizontal:right" wrapcoords="-62 0 -62 21168 21600 21168 21600 0 658 1152 -62 0" filled="t">
                  <v:imagedata r:id="rId1771" o:title="ResourceIntroductionDate"/>
                  <w10:wrap type="tight"/>
                </v:shape>
              </w:pict>
            </w:r>
            <w:r w:rsidR="00CC59F8" w:rsidRPr="00CC59F8">
              <w:rPr>
                <w:noProof/>
              </w:rPr>
              <w:t>This is the date when the resource has been taken in use in the specific company</w:t>
            </w:r>
            <w:r w:rsidR="00CC59F8">
              <w:t>.</w:t>
            </w:r>
          </w:p>
          <w:p w14:paraId="27D6D08B" w14:textId="77777777" w:rsidR="00CC59F8" w:rsidRDefault="00CC59F8" w:rsidP="00C97B2C">
            <w:pPr>
              <w:pStyle w:val="Bold3"/>
            </w:pPr>
            <w:r>
              <w:t xml:space="preserve"> (sequence)</w:t>
            </w:r>
          </w:p>
          <w:p w14:paraId="770B30B2" w14:textId="77777777" w:rsidR="00CC59F8" w:rsidRDefault="00CC59F8" w:rsidP="00C97B2C">
            <w:pPr>
              <w:pStyle w:val="Italic3"/>
            </w:pPr>
            <w:r>
              <w:t>The sequence of items below is mandatory. A single instance is required.</w:t>
            </w:r>
          </w:p>
          <w:p w14:paraId="03581275" w14:textId="77777777" w:rsidR="0051103F" w:rsidRDefault="0051103F" w:rsidP="0051103F">
            <w:pPr>
              <w:pStyle w:val="Bold4"/>
            </w:pPr>
            <w:r>
              <w:t>Date</w:t>
            </w:r>
          </w:p>
          <w:p w14:paraId="64C8B44B" w14:textId="77777777" w:rsidR="0051103F" w:rsidRDefault="0051103F" w:rsidP="0051103F">
            <w:pPr>
              <w:pStyle w:val="Italic4"/>
            </w:pPr>
            <w:r>
              <w:t>Date is mandatory. A single instance is required.</w:t>
            </w:r>
          </w:p>
          <w:p w14:paraId="02B99E61" w14:textId="77777777" w:rsidR="00CC59F8" w:rsidRDefault="0051103F" w:rsidP="0051103F">
            <w:pPr>
              <w:pStyle w:val="Normal4"/>
            </w:pPr>
            <w:r>
              <w:t>A group element that contains the specification of Year, Month, and Day.</w:t>
            </w:r>
          </w:p>
        </w:tc>
      </w:tr>
    </w:tbl>
    <w:p w14:paraId="104C41A8" w14:textId="77777777" w:rsidR="00CC59F8" w:rsidRDefault="00CC59F8" w:rsidP="00DF657D"/>
    <w:p w14:paraId="587F7989" w14:textId="77777777" w:rsidR="00A91FA7" w:rsidRDefault="00A91FA7" w:rsidP="00A91FA7">
      <w:pPr>
        <w:pStyle w:val="Heading2"/>
      </w:pPr>
      <w:bookmarkStart w:id="7744" w:name="_Toc371378689"/>
      <w:bookmarkStart w:id="7745" w:name="_Toc21213858"/>
      <w:bookmarkStart w:id="7746" w:name="ResourcePropertyValue"/>
      <w:proofErr w:type="spellStart"/>
      <w:r>
        <w:t>ResourcePropertyValue</w:t>
      </w:r>
      <w:bookmarkEnd w:id="7744"/>
      <w:bookmarkEnd w:id="7745"/>
      <w:bookmarkEnd w:id="77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91FA7" w:rsidRPr="00343DA3" w14:paraId="320CF77D" w14:textId="77777777" w:rsidTr="00C97B2C">
        <w:tc>
          <w:tcPr>
            <w:tcW w:w="5000" w:type="pct"/>
          </w:tcPr>
          <w:p w14:paraId="2D665CC1" w14:textId="77777777" w:rsidR="00A91FA7" w:rsidRDefault="009C6186" w:rsidP="00C97B2C">
            <w:pPr>
              <w:pStyle w:val="Normal2"/>
            </w:pPr>
            <w:r>
              <w:rPr>
                <w:noProof/>
              </w:rPr>
              <w:pict w14:anchorId="54F91DDC">
                <v:shape id="_x0000_s6175" type="#_x0000_t75" style="position:absolute;left:0;text-align:left;margin-left:34227.5pt;margin-top:7.05pt;width:347.25pt;height:316.5pt;z-index:-633;mso-wrap-edited:t;mso-position-horizontal:right" wrapcoords="358 6548 311 8084 10621 7981 10621 14072 13794 14277 13794 21289 21600 21549 21600 0 10668 48 10575 6395 358 6548" filled="t">
                  <v:imagedata r:id="rId1772" o:title="ResourcePropertyValue"/>
                  <w10:wrap type="tight"/>
                </v:shape>
              </w:pict>
            </w:r>
            <w:r w:rsidR="00E32DAD" w:rsidRPr="00E32DAD">
              <w:rPr>
                <w:noProof/>
              </w:rPr>
              <w:t>A group item that specifies a value for a property of a resource</w:t>
            </w:r>
            <w:r w:rsidR="00A91FA7" w:rsidRPr="00343DA3">
              <w:t>.</w:t>
            </w:r>
          </w:p>
          <w:p w14:paraId="4B0125BD" w14:textId="77777777" w:rsidR="00A91FA7" w:rsidRDefault="00A91FA7" w:rsidP="00C97B2C">
            <w:pPr>
              <w:pStyle w:val="Bold3"/>
            </w:pPr>
            <w:r>
              <w:t>(sequence)</w:t>
            </w:r>
          </w:p>
          <w:p w14:paraId="0611A465" w14:textId="77777777" w:rsidR="00A91FA7" w:rsidRDefault="00A91FA7" w:rsidP="00C97B2C">
            <w:pPr>
              <w:pStyle w:val="Italic3"/>
            </w:pPr>
            <w:r>
              <w:t>The sequence of items below is mandatory. A single instance is required.</w:t>
            </w:r>
          </w:p>
          <w:p w14:paraId="6DDC7D45" w14:textId="77777777" w:rsidR="00A91FA7" w:rsidRDefault="00E32DAD" w:rsidP="00C97B2C">
            <w:pPr>
              <w:pStyle w:val="Bold4"/>
            </w:pPr>
            <w:proofErr w:type="spellStart"/>
            <w:r>
              <w:t>PropertyCode</w:t>
            </w:r>
            <w:proofErr w:type="spellEnd"/>
          </w:p>
          <w:p w14:paraId="3EBEC451" w14:textId="77777777" w:rsidR="00A91FA7" w:rsidRDefault="00E32DAD" w:rsidP="00C97B2C">
            <w:pPr>
              <w:pStyle w:val="Italic4"/>
            </w:pPr>
            <w:proofErr w:type="spellStart"/>
            <w:r w:rsidRPr="00E32DAD">
              <w:t>PropertyCode</w:t>
            </w:r>
            <w:proofErr w:type="spellEnd"/>
            <w:r>
              <w:t xml:space="preserve"> is mandatory</w:t>
            </w:r>
            <w:r w:rsidR="00A91FA7">
              <w:t>. A single instance</w:t>
            </w:r>
            <w:r>
              <w:t xml:space="preserve"> is required</w:t>
            </w:r>
            <w:r w:rsidR="00A91FA7">
              <w:t>.</w:t>
            </w:r>
          </w:p>
          <w:p w14:paraId="377E21D5" w14:textId="77777777" w:rsidR="00E32DAD" w:rsidRDefault="00E32DAD" w:rsidP="00E32DAD">
            <w:pPr>
              <w:pStyle w:val="Normal4"/>
              <w:rPr>
                <w:b/>
              </w:rPr>
            </w:pPr>
            <w:r w:rsidRPr="00E32DAD">
              <w:t>A code defining a property specified by an Agency</w:t>
            </w:r>
            <w:r>
              <w:rPr>
                <w:b/>
              </w:rPr>
              <w:t>.</w:t>
            </w:r>
          </w:p>
          <w:p w14:paraId="7CE4AA03" w14:textId="77777777" w:rsidR="00E32DAD" w:rsidRPr="00E32DAD" w:rsidRDefault="00E32DAD" w:rsidP="00E32DAD">
            <w:pPr>
              <w:pStyle w:val="Bold4"/>
            </w:pPr>
            <w:proofErr w:type="spellStart"/>
            <w:r w:rsidRPr="00E32DAD">
              <w:t>PropertyDescription</w:t>
            </w:r>
            <w:proofErr w:type="spellEnd"/>
          </w:p>
          <w:p w14:paraId="6B5B39C9" w14:textId="77777777" w:rsidR="00E32DAD" w:rsidRPr="00E32DAD" w:rsidRDefault="00E32DAD" w:rsidP="00E32DAD">
            <w:pPr>
              <w:pStyle w:val="Italic4"/>
            </w:pPr>
            <w:proofErr w:type="spellStart"/>
            <w:r w:rsidRPr="00E32DAD">
              <w:t>PropertyDescription</w:t>
            </w:r>
            <w:proofErr w:type="spellEnd"/>
            <w:r>
              <w:t xml:space="preserve"> is optional. Multiple instances might exist.</w:t>
            </w:r>
          </w:p>
          <w:p w14:paraId="25C4C83C" w14:textId="77777777" w:rsidR="00E32DAD" w:rsidRDefault="00E32DAD" w:rsidP="00E32DAD">
            <w:pPr>
              <w:pStyle w:val="Normal4"/>
              <w:rPr>
                <w:b/>
              </w:rPr>
            </w:pPr>
            <w:r w:rsidRPr="00E32DAD">
              <w:t>An element used to communicate a human readable description of the property.</w:t>
            </w:r>
          </w:p>
          <w:p w14:paraId="09427526" w14:textId="77777777" w:rsidR="00A91FA7" w:rsidRDefault="00A91FA7" w:rsidP="00C97B2C">
            <w:pPr>
              <w:pStyle w:val="Bold4"/>
            </w:pPr>
            <w:r>
              <w:t>(choice)</w:t>
            </w:r>
          </w:p>
          <w:p w14:paraId="5594F3FE" w14:textId="77777777" w:rsidR="00A91FA7" w:rsidRDefault="00A91FA7" w:rsidP="00C97B2C">
            <w:pPr>
              <w:pStyle w:val="Italic4"/>
            </w:pPr>
            <w:r>
              <w:t xml:space="preserve">Choice is </w:t>
            </w:r>
            <w:r w:rsidRPr="00893377">
              <w:t>mandatory. A single instance is required</w:t>
            </w:r>
            <w:r>
              <w:t xml:space="preserve">. </w:t>
            </w:r>
          </w:p>
          <w:p w14:paraId="4E613229" w14:textId="77777777" w:rsidR="00A91FA7" w:rsidRPr="00BB3CEF" w:rsidRDefault="00A91FA7" w:rsidP="00C97B2C">
            <w:pPr>
              <w:pStyle w:val="Bold5"/>
              <w:rPr>
                <w:rFonts w:cs="Time New Roman"/>
              </w:rPr>
            </w:pPr>
            <w:proofErr w:type="spellStart"/>
            <w:r w:rsidRPr="00BB3CEF">
              <w:rPr>
                <w:rFonts w:cs="Time New Roman"/>
              </w:rPr>
              <w:t>BinaryValue</w:t>
            </w:r>
            <w:proofErr w:type="spellEnd"/>
          </w:p>
          <w:p w14:paraId="01CE3567" w14:textId="77777777" w:rsidR="00A91FA7" w:rsidRPr="00BB3CEF" w:rsidRDefault="00A91FA7" w:rsidP="00C97B2C">
            <w:pPr>
              <w:pStyle w:val="Italic5"/>
              <w:rPr>
                <w:rFonts w:cs="Time New Roman"/>
              </w:rPr>
            </w:pPr>
            <w:proofErr w:type="spellStart"/>
            <w:r w:rsidRPr="00BB3CEF">
              <w:rPr>
                <w:rFonts w:cs="Time New Roman"/>
              </w:rPr>
              <w:t>BinaryValue</w:t>
            </w:r>
            <w:proofErr w:type="spellEnd"/>
            <w:r w:rsidRPr="00BB3CEF">
              <w:rPr>
                <w:rFonts w:cs="Time New Roman"/>
              </w:rPr>
              <w:t xml:space="preserve"> is </w:t>
            </w:r>
            <w:r w:rsidR="00D432A1" w:rsidRPr="00BB3CEF">
              <w:rPr>
                <w:rFonts w:cs="Time New Roman"/>
              </w:rPr>
              <w:t>mandatory. A single instance is required</w:t>
            </w:r>
            <w:r w:rsidRPr="00BB3CEF">
              <w:rPr>
                <w:rFonts w:cs="Time New Roman"/>
              </w:rPr>
              <w:t xml:space="preserve">. </w:t>
            </w:r>
          </w:p>
          <w:p w14:paraId="5EE3501C" w14:textId="77777777" w:rsidR="00A91FA7" w:rsidRPr="00BB3CEF" w:rsidRDefault="00A91FA7" w:rsidP="00C97B2C">
            <w:pPr>
              <w:pStyle w:val="Normal5"/>
              <w:rPr>
                <w:rFonts w:cs="Time New Roman"/>
              </w:rPr>
            </w:pPr>
            <w:r w:rsidRPr="00BB3CEF">
              <w:rPr>
                <w:rFonts w:cs="Time New Roman"/>
              </w:rPr>
              <w:t>A value in base-64-encoded binary format.</w:t>
            </w:r>
          </w:p>
          <w:p w14:paraId="51853C02" w14:textId="77777777" w:rsidR="00A91FA7" w:rsidRPr="00BB3CEF" w:rsidRDefault="00A91FA7" w:rsidP="00C97B2C">
            <w:pPr>
              <w:pStyle w:val="Bold5"/>
              <w:rPr>
                <w:rFonts w:cs="Time New Roman"/>
              </w:rPr>
            </w:pPr>
            <w:proofErr w:type="spellStart"/>
            <w:r w:rsidRPr="00BB3CEF">
              <w:rPr>
                <w:rFonts w:cs="Time New Roman"/>
              </w:rPr>
              <w:t>BooleanValue</w:t>
            </w:r>
            <w:proofErr w:type="spellEnd"/>
          </w:p>
          <w:p w14:paraId="7F5BF08A" w14:textId="77777777" w:rsidR="00A91FA7" w:rsidRPr="00BB3CEF" w:rsidRDefault="00A91FA7" w:rsidP="00C97B2C">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D432A1" w:rsidRPr="00BB3CEF">
              <w:rPr>
                <w:rFonts w:cs="Time New Roman"/>
              </w:rPr>
              <w:t>mandatory. A single instance is required</w:t>
            </w:r>
            <w:r w:rsidRPr="00BB3CEF">
              <w:rPr>
                <w:rFonts w:cs="Time New Roman"/>
              </w:rPr>
              <w:t xml:space="preserve">. </w:t>
            </w:r>
          </w:p>
          <w:p w14:paraId="0527D9D8" w14:textId="77777777" w:rsidR="00A91FA7" w:rsidRPr="00BB3CEF" w:rsidRDefault="00A91FA7" w:rsidP="00C97B2C">
            <w:pPr>
              <w:pStyle w:val="Normal5"/>
              <w:rPr>
                <w:rFonts w:cs="Time New Roman"/>
              </w:rPr>
            </w:pPr>
            <w:r w:rsidRPr="00BB3CEF">
              <w:rPr>
                <w:rFonts w:cs="Time New Roman"/>
              </w:rPr>
              <w:lastRenderedPageBreak/>
              <w:t xml:space="preserve">A value in </w:t>
            </w:r>
            <w:proofErr w:type="spellStart"/>
            <w:r w:rsidRPr="00BB3CEF">
              <w:rPr>
                <w:rFonts w:cs="Time New Roman"/>
              </w:rPr>
              <w:t>boolean</w:t>
            </w:r>
            <w:proofErr w:type="spellEnd"/>
            <w:r w:rsidRPr="00BB3CEF">
              <w:rPr>
                <w:rFonts w:cs="Time New Roman"/>
              </w:rPr>
              <w:t xml:space="preserve"> format.</w:t>
            </w:r>
          </w:p>
          <w:p w14:paraId="64DCE2BF" w14:textId="77777777" w:rsidR="00A91FA7" w:rsidRPr="00BB3CEF" w:rsidRDefault="00A91FA7" w:rsidP="00C97B2C">
            <w:pPr>
              <w:pStyle w:val="Bold5"/>
              <w:rPr>
                <w:rFonts w:cs="Time New Roman"/>
              </w:rPr>
            </w:pPr>
            <w:proofErr w:type="spellStart"/>
            <w:r w:rsidRPr="00BB3CEF">
              <w:rPr>
                <w:rFonts w:cs="Time New Roman"/>
              </w:rPr>
              <w:t>DateTimeValue</w:t>
            </w:r>
            <w:proofErr w:type="spellEnd"/>
          </w:p>
          <w:p w14:paraId="08F3AAD5" w14:textId="77777777" w:rsidR="00A91FA7" w:rsidRPr="00BB3CEF" w:rsidRDefault="00A91FA7" w:rsidP="00C97B2C">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D432A1" w:rsidRPr="00BB3CEF">
              <w:rPr>
                <w:rFonts w:cs="Time New Roman"/>
              </w:rPr>
              <w:t>mandatory. A single instance is required</w:t>
            </w:r>
            <w:r w:rsidRPr="00BB3CEF">
              <w:rPr>
                <w:rFonts w:cs="Time New Roman"/>
              </w:rPr>
              <w:t xml:space="preserve">. </w:t>
            </w:r>
          </w:p>
          <w:p w14:paraId="06ED6102" w14:textId="77777777" w:rsidR="00A91FA7" w:rsidRPr="00BB3CEF" w:rsidRDefault="00A91FA7" w:rsidP="00C97B2C">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5BAF42F8" w14:textId="77777777" w:rsidR="00A91FA7" w:rsidRPr="00BB3CEF" w:rsidRDefault="00A91FA7" w:rsidP="00C97B2C">
            <w:pPr>
              <w:pStyle w:val="Bold5"/>
              <w:rPr>
                <w:rFonts w:cs="Time New Roman"/>
              </w:rPr>
            </w:pPr>
            <w:proofErr w:type="spellStart"/>
            <w:r w:rsidRPr="00BB3CEF">
              <w:rPr>
                <w:rFonts w:cs="Time New Roman"/>
              </w:rPr>
              <w:t>NumericValue</w:t>
            </w:r>
            <w:proofErr w:type="spellEnd"/>
          </w:p>
          <w:p w14:paraId="6DA91B9A" w14:textId="77777777" w:rsidR="00A91FA7" w:rsidRPr="00BB3CEF" w:rsidRDefault="00A91FA7" w:rsidP="00C97B2C">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D432A1" w:rsidRPr="00BB3CEF">
              <w:rPr>
                <w:rFonts w:cs="Time New Roman"/>
              </w:rPr>
              <w:t>mandatory. A single instance is required</w:t>
            </w:r>
            <w:r w:rsidRPr="00BB3CEF">
              <w:rPr>
                <w:rFonts w:cs="Time New Roman"/>
              </w:rPr>
              <w:t xml:space="preserve">. </w:t>
            </w:r>
          </w:p>
          <w:p w14:paraId="0B94D849" w14:textId="77777777" w:rsidR="00A91FA7" w:rsidRPr="00BB3CEF" w:rsidRDefault="00A91FA7" w:rsidP="00C97B2C">
            <w:pPr>
              <w:pStyle w:val="Normal5"/>
              <w:rPr>
                <w:rFonts w:cs="Time New Roman"/>
              </w:rPr>
            </w:pPr>
            <w:r w:rsidRPr="00BB3CEF">
              <w:rPr>
                <w:rFonts w:cs="Time New Roman"/>
              </w:rPr>
              <w:t xml:space="preserve">A grouping element for a numeric value and its statistical measures. </w:t>
            </w:r>
          </w:p>
          <w:p w14:paraId="683A2D60" w14:textId="77777777" w:rsidR="00A91FA7" w:rsidRPr="00BB3CEF" w:rsidRDefault="00A91FA7" w:rsidP="00C97B2C">
            <w:pPr>
              <w:pStyle w:val="Bold5"/>
              <w:rPr>
                <w:rFonts w:cs="Time New Roman"/>
              </w:rPr>
            </w:pPr>
            <w:proofErr w:type="spellStart"/>
            <w:r w:rsidRPr="00BB3CEF">
              <w:rPr>
                <w:rFonts w:cs="Time New Roman"/>
              </w:rPr>
              <w:t>TextValue</w:t>
            </w:r>
            <w:proofErr w:type="spellEnd"/>
          </w:p>
          <w:p w14:paraId="1AEBB94F" w14:textId="77777777" w:rsidR="00A91FA7" w:rsidRPr="00BB3CEF" w:rsidRDefault="00A91FA7" w:rsidP="00C97B2C">
            <w:pPr>
              <w:pStyle w:val="Italic5"/>
              <w:rPr>
                <w:rFonts w:cs="Time New Roman"/>
              </w:rPr>
            </w:pPr>
            <w:proofErr w:type="spellStart"/>
            <w:r w:rsidRPr="00BB3CEF">
              <w:rPr>
                <w:rFonts w:cs="Time New Roman"/>
              </w:rPr>
              <w:t>TextValue</w:t>
            </w:r>
            <w:proofErr w:type="spellEnd"/>
            <w:r w:rsidRPr="00BB3CEF">
              <w:rPr>
                <w:rFonts w:cs="Time New Roman"/>
              </w:rPr>
              <w:t xml:space="preserve"> is </w:t>
            </w:r>
            <w:r w:rsidR="00D432A1" w:rsidRPr="00BB3CEF">
              <w:rPr>
                <w:rFonts w:cs="Time New Roman"/>
              </w:rPr>
              <w:t>mandatory. A single instance is required</w:t>
            </w:r>
            <w:r w:rsidRPr="00BB3CEF">
              <w:rPr>
                <w:rFonts w:cs="Time New Roman"/>
              </w:rPr>
              <w:t xml:space="preserve">. </w:t>
            </w:r>
          </w:p>
          <w:p w14:paraId="6030C1B9" w14:textId="77777777" w:rsidR="00A91FA7" w:rsidRPr="00BB3CEF" w:rsidRDefault="00A91FA7" w:rsidP="00C97B2C">
            <w:pPr>
              <w:pStyle w:val="Normal5"/>
              <w:rPr>
                <w:rFonts w:cs="Time New Roman"/>
              </w:rPr>
            </w:pPr>
            <w:r w:rsidRPr="00BB3CEF">
              <w:rPr>
                <w:rFonts w:cs="Time New Roman"/>
              </w:rPr>
              <w:t>A value in text format.</w:t>
            </w:r>
          </w:p>
          <w:p w14:paraId="4984AE9F" w14:textId="77777777" w:rsidR="00E32DAD" w:rsidRPr="00BB3CEF" w:rsidRDefault="00E32DAD" w:rsidP="00E32DAD">
            <w:pPr>
              <w:pStyle w:val="Bold5"/>
              <w:rPr>
                <w:rFonts w:cs="Time New Roman"/>
              </w:rPr>
            </w:pPr>
            <w:proofErr w:type="spellStart"/>
            <w:r w:rsidRPr="00BB3CEF">
              <w:rPr>
                <w:rFonts w:cs="Time New Roman"/>
              </w:rPr>
              <w:t>QuantityValue</w:t>
            </w:r>
            <w:proofErr w:type="spellEnd"/>
          </w:p>
          <w:p w14:paraId="022BF07E" w14:textId="77777777" w:rsidR="00E32DAD" w:rsidRPr="00BB3CEF" w:rsidRDefault="00E32DAD" w:rsidP="00E32DAD">
            <w:pPr>
              <w:pStyle w:val="Italic5"/>
              <w:rPr>
                <w:rFonts w:cs="Time New Roman"/>
              </w:rPr>
            </w:pPr>
            <w:proofErr w:type="spellStart"/>
            <w:r w:rsidRPr="00BB3CEF">
              <w:rPr>
                <w:rFonts w:cs="Time New Roman"/>
              </w:rPr>
              <w:t>QuantityValue</w:t>
            </w:r>
            <w:proofErr w:type="spellEnd"/>
            <w:r w:rsidRPr="00BB3CEF">
              <w:rPr>
                <w:rFonts w:cs="Time New Roman"/>
              </w:rPr>
              <w:t xml:space="preserve"> is </w:t>
            </w:r>
            <w:r w:rsidR="00D432A1" w:rsidRPr="00BB3CEF">
              <w:rPr>
                <w:rFonts w:cs="Time New Roman"/>
              </w:rPr>
              <w:t>mandatory. One instance is required, multiple instances might exist</w:t>
            </w:r>
            <w:r w:rsidRPr="00BB3CEF">
              <w:rPr>
                <w:rFonts w:cs="Time New Roman"/>
              </w:rPr>
              <w:t>.</w:t>
            </w:r>
          </w:p>
          <w:p w14:paraId="6AB5C65F" w14:textId="77777777" w:rsidR="00E32DAD" w:rsidRPr="00BB3CEF" w:rsidRDefault="00E32DAD" w:rsidP="00E32DAD">
            <w:pPr>
              <w:pStyle w:val="Normal5"/>
              <w:rPr>
                <w:rFonts w:cs="Time New Roman"/>
              </w:rPr>
            </w:pPr>
            <w:r w:rsidRPr="00BB3CEF">
              <w:rPr>
                <w:rFonts w:cs="Time New Roman"/>
              </w:rPr>
              <w:t xml:space="preserve">The </w:t>
            </w:r>
            <w:proofErr w:type="spellStart"/>
            <w:r w:rsidRPr="00BB3CEF">
              <w:rPr>
                <w:rFonts w:cs="Time New Roman"/>
              </w:rPr>
              <w:t>QuantityValue</w:t>
            </w:r>
            <w:proofErr w:type="spellEnd"/>
            <w:r w:rsidRPr="00BB3CEF">
              <w:rPr>
                <w:rFonts w:cs="Time New Roman"/>
              </w:rPr>
              <w:t xml:space="preserve"> element contains attributes that provide information about the type of quantity that is being communicated, the context in which the particular quantity is to be viewed, and (if the quantity represents an adjustment) an adjustment type.</w:t>
            </w:r>
          </w:p>
          <w:p w14:paraId="5A8817FC" w14:textId="77777777" w:rsidR="00E32DAD" w:rsidRPr="00BB3CEF" w:rsidRDefault="00E32DAD" w:rsidP="00E32DAD">
            <w:pPr>
              <w:pStyle w:val="Normal5"/>
              <w:rPr>
                <w:rFonts w:cs="Time New Roman"/>
              </w:rPr>
            </w:pPr>
            <w:r w:rsidRPr="00BB3CEF">
              <w:rPr>
                <w:rFonts w:cs="Time New Roman"/>
              </w:rPr>
              <w:t xml:space="preserve">The </w:t>
            </w:r>
            <w:proofErr w:type="spellStart"/>
            <w:r w:rsidRPr="00BB3CEF">
              <w:rPr>
                <w:rFonts w:cs="Time New Roman"/>
              </w:rPr>
              <w:t>QuantityValue</w:t>
            </w:r>
            <w:proofErr w:type="spellEnd"/>
            <w:r w:rsidRPr="00BB3CEF">
              <w:rPr>
                <w:rFonts w:cs="Time New Roman"/>
              </w:rPr>
              <w:t xml:space="preserve"> element contains three child elements that enable you to communicate a range of values for the quantity and a target or actual value. It is at this level (Value, </w:t>
            </w:r>
            <w:proofErr w:type="spellStart"/>
            <w:r w:rsidRPr="00BB3CEF">
              <w:rPr>
                <w:rFonts w:cs="Time New Roman"/>
              </w:rPr>
              <w:t>RangeMin</w:t>
            </w:r>
            <w:proofErr w:type="spellEnd"/>
            <w:r w:rsidRPr="00BB3CEF">
              <w:rPr>
                <w:rFonts w:cs="Time New Roman"/>
              </w:rPr>
              <w:t xml:space="preserve">, and </w:t>
            </w:r>
            <w:proofErr w:type="spellStart"/>
            <w:r w:rsidRPr="00BB3CEF">
              <w:rPr>
                <w:rFonts w:cs="Time New Roman"/>
              </w:rPr>
              <w:t>RangeMax</w:t>
            </w:r>
            <w:proofErr w:type="spellEnd"/>
            <w:r w:rsidRPr="00BB3CEF">
              <w:rPr>
                <w:rFonts w:cs="Time New Roman"/>
              </w:rPr>
              <w:t>) that the unit of measure is specified. This permits the range to be specified in a different unit of measure than the target.</w:t>
            </w:r>
          </w:p>
        </w:tc>
      </w:tr>
    </w:tbl>
    <w:p w14:paraId="367F4131" w14:textId="77777777" w:rsidR="00A91FA7" w:rsidRDefault="00A91FA7" w:rsidP="00DF657D"/>
    <w:p w14:paraId="4AF4B2EA" w14:textId="77777777" w:rsidR="00C07162" w:rsidRDefault="00C07162" w:rsidP="00C07162">
      <w:pPr>
        <w:pStyle w:val="Heading2"/>
      </w:pPr>
      <w:bookmarkStart w:id="7747" w:name="_Toc371378690"/>
      <w:bookmarkStart w:id="7748" w:name="_Toc21213859"/>
      <w:bookmarkStart w:id="7749" w:name="ResourceReference"/>
      <w:proofErr w:type="spellStart"/>
      <w:r>
        <w:t>Resource</w:t>
      </w:r>
      <w:r w:rsidRPr="003B6F76">
        <w:t>Reference</w:t>
      </w:r>
      <w:bookmarkEnd w:id="7747"/>
      <w:bookmarkEnd w:id="7748"/>
      <w:bookmarkEnd w:id="77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07162" w:rsidRPr="00A5388F" w14:paraId="39D0E458" w14:textId="77777777" w:rsidTr="00C97B2C">
        <w:tc>
          <w:tcPr>
            <w:tcW w:w="5000" w:type="pct"/>
          </w:tcPr>
          <w:p w14:paraId="2880AB1A" w14:textId="77777777" w:rsidR="00C07162" w:rsidRDefault="009C6186" w:rsidP="00C97B2C">
            <w:pPr>
              <w:pStyle w:val="Normal2"/>
            </w:pPr>
            <w:r>
              <w:rPr>
                <w:noProof/>
                <w:snapToGrid/>
                <w:lang w:val="sv-SE" w:eastAsia="sv-SE"/>
              </w:rPr>
              <w:pict w14:anchorId="73FB585C">
                <v:shape id="_x0000_s7443" type="#_x0000_t75" style="position:absolute;left:0;text-align:left;margin-left:1882pt;margin-top:7.05pt;width:282pt;height:97.5pt;z-index:-12;mso-wrap-edited:t;mso-position-horizontal:right;mso-position-horizontal-relative:text;mso-position-vertical:absolute;mso-position-vertical-relative:text" wrapcoords="126 6070 42 15375 9444 15618 9276 21290 21600 21434 21600 0 9360 753 9318 7278 126 6070" filled="t">
                  <v:imagedata r:id="rId1773" o:title="ResourceReference"/>
                  <w10:wrap type="tight"/>
                </v:shape>
              </w:pict>
            </w:r>
            <w:r w:rsidR="00C07162" w:rsidRPr="00C07162">
              <w:rPr>
                <w:noProof/>
              </w:rPr>
              <w:t>An element detailing relevant references pertaining to the resource as indicated by the attribute ResourceReferenceType and AssignedBy</w:t>
            </w:r>
            <w:r w:rsidR="00C07162" w:rsidRPr="003B6F76">
              <w:t>.</w:t>
            </w:r>
          </w:p>
          <w:p w14:paraId="6B30D417" w14:textId="77777777" w:rsidR="00C07162" w:rsidRDefault="00C07162" w:rsidP="00C97B2C">
            <w:pPr>
              <w:pStyle w:val="Bold3"/>
            </w:pPr>
            <w:proofErr w:type="spellStart"/>
            <w:r w:rsidRPr="00C07162">
              <w:t>Resource</w:t>
            </w:r>
            <w:r w:rsidRPr="00750E76">
              <w:t>Reference</w:t>
            </w:r>
            <w:r>
              <w:t>Type</w:t>
            </w:r>
            <w:proofErr w:type="spellEnd"/>
            <w:r>
              <w:t xml:space="preserve"> [attribute]</w:t>
            </w:r>
          </w:p>
          <w:p w14:paraId="4B4579C8" w14:textId="77777777" w:rsidR="00C07162" w:rsidRDefault="00C07162" w:rsidP="00C97B2C">
            <w:pPr>
              <w:pStyle w:val="Italic3"/>
            </w:pPr>
            <w:proofErr w:type="spellStart"/>
            <w:r w:rsidRPr="00C07162">
              <w:t>Resource</w:t>
            </w:r>
            <w:r w:rsidRPr="00750E76">
              <w:t>Reference</w:t>
            </w:r>
            <w:r>
              <w:t>Type</w:t>
            </w:r>
            <w:proofErr w:type="spellEnd"/>
            <w:r>
              <w:t xml:space="preserve"> is mandatory. A single instance is required.</w:t>
            </w:r>
          </w:p>
          <w:p w14:paraId="435DB836" w14:textId="77777777" w:rsidR="00C07162" w:rsidRDefault="00C07162" w:rsidP="00C97B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D70BF30" w14:textId="77777777" w:rsidR="00C07162" w:rsidRDefault="00C07162" w:rsidP="00C97B2C">
            <w:pPr>
              <w:pStyle w:val="Normal3"/>
            </w:pPr>
            <w:r>
              <w:t xml:space="preserve">Refer to </w:t>
            </w:r>
            <w:proofErr w:type="spellStart"/>
            <w:r>
              <w:t>Resource</w:t>
            </w:r>
            <w:r w:rsidRPr="00750E76">
              <w:t>Reference</w:t>
            </w:r>
            <w:r>
              <w:t>Type</w:t>
            </w:r>
            <w:proofErr w:type="spellEnd"/>
            <w:r>
              <w:t xml:space="preserve"> definition for any enumerations.</w:t>
            </w:r>
          </w:p>
          <w:p w14:paraId="696390E4" w14:textId="77777777" w:rsidR="00C07162" w:rsidRDefault="00C07162" w:rsidP="00C97B2C">
            <w:pPr>
              <w:pStyle w:val="Bold3"/>
            </w:pPr>
            <w:proofErr w:type="spellStart"/>
            <w:r>
              <w:t>AssignedBy</w:t>
            </w:r>
            <w:proofErr w:type="spellEnd"/>
            <w:r>
              <w:t xml:space="preserve"> [attribute]</w:t>
            </w:r>
          </w:p>
          <w:p w14:paraId="2BBA6FCB" w14:textId="77777777" w:rsidR="00C07162" w:rsidRDefault="00C07162" w:rsidP="00C97B2C">
            <w:pPr>
              <w:pStyle w:val="Italic3"/>
            </w:pPr>
            <w:proofErr w:type="spellStart"/>
            <w:r>
              <w:t>AssignedBy</w:t>
            </w:r>
            <w:proofErr w:type="spellEnd"/>
            <w:r>
              <w:t xml:space="preserve"> </w:t>
            </w:r>
            <w:r w:rsidR="00E7532F" w:rsidRPr="00E7532F">
              <w:t>is optional. A single instance might exist</w:t>
            </w:r>
            <w:r>
              <w:t>.</w:t>
            </w:r>
          </w:p>
          <w:p w14:paraId="2A5F86FB" w14:textId="77777777" w:rsidR="00C07162" w:rsidRDefault="004E5BAF" w:rsidP="00C97B2C">
            <w:pPr>
              <w:pStyle w:val="Normal3"/>
            </w:pPr>
            <w:r>
              <w:t xml:space="preserve">Identifies the type of party or the agency that </w:t>
            </w:r>
            <w:r w:rsidR="00C07162">
              <w:t xml:space="preserve">has assigned the associated item, e.g. a reference of type </w:t>
            </w:r>
            <w:proofErr w:type="spellStart"/>
            <w:r w:rsidR="00C07162">
              <w:t>OrderNumber</w:t>
            </w:r>
            <w:proofErr w:type="spellEnd"/>
            <w:r w:rsidR="00C07162">
              <w:t>.</w:t>
            </w:r>
          </w:p>
          <w:p w14:paraId="2DCA028F" w14:textId="77777777" w:rsidR="00C07162" w:rsidRPr="00615F62" w:rsidRDefault="00C07162" w:rsidP="00C97B2C">
            <w:pPr>
              <w:pStyle w:val="Normal3"/>
            </w:pPr>
            <w:r>
              <w:lastRenderedPageBreak/>
              <w:t xml:space="preserve">Refer to </w:t>
            </w:r>
            <w:proofErr w:type="spellStart"/>
            <w:r>
              <w:t>AssignedBy</w:t>
            </w:r>
            <w:proofErr w:type="spellEnd"/>
            <w:r>
              <w:t xml:space="preserve"> for any enumerations.</w:t>
            </w:r>
          </w:p>
        </w:tc>
      </w:tr>
    </w:tbl>
    <w:p w14:paraId="1DD4C6E2" w14:textId="77777777" w:rsidR="00C07162" w:rsidRDefault="00C07162" w:rsidP="00DF657D"/>
    <w:p w14:paraId="06DE8773" w14:textId="77777777" w:rsidR="009D79E6" w:rsidRDefault="009D79E6" w:rsidP="009D79E6">
      <w:pPr>
        <w:pStyle w:val="Heading2"/>
      </w:pPr>
      <w:bookmarkStart w:id="7750" w:name="_Toc371378691"/>
      <w:bookmarkStart w:id="7751" w:name="_Toc21213860"/>
      <w:bookmarkStart w:id="7752" w:name="ResourceReferenceIDInfo"/>
      <w:proofErr w:type="spellStart"/>
      <w:r w:rsidRPr="003A23D6">
        <w:t>Resource</w:t>
      </w:r>
      <w:r>
        <w:t>Reference</w:t>
      </w:r>
      <w:r w:rsidRPr="003A23D6">
        <w:t>IDInfo</w:t>
      </w:r>
      <w:bookmarkEnd w:id="7750"/>
      <w:bookmarkEnd w:id="7751"/>
      <w:bookmarkEnd w:id="77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D79E6" w14:paraId="5CEA9A34" w14:textId="77777777" w:rsidTr="00C97B2C">
        <w:tc>
          <w:tcPr>
            <w:tcW w:w="5000" w:type="pct"/>
          </w:tcPr>
          <w:p w14:paraId="21FEF4DC" w14:textId="77777777" w:rsidR="009D79E6" w:rsidRDefault="009C6186" w:rsidP="00C97B2C">
            <w:pPr>
              <w:pStyle w:val="Normal2"/>
            </w:pPr>
            <w:r>
              <w:rPr>
                <w:noProof/>
              </w:rPr>
              <w:pict w14:anchorId="0C79C0A7">
                <v:shape id="_x0000_s6161" type="#_x0000_t75" style="position:absolute;left:0;text-align:left;margin-left:29277.5pt;margin-top:7.05pt;width:302.25pt;height:103.5pt;z-index:-638;mso-wrap-edited:t;mso-position-horizontal:right" wrapcoords="250 8734 411 14369 9898 14369 9844 17030 10755 17030 10702 20786 21600 21443 21600 0 10595 125 10595 5603 9844 5760 9791 9047 250 8734" filled="t">
                  <v:imagedata r:id="rId1774" o:title="ResourceReferenceIDInfo"/>
                  <w10:wrap type="tight"/>
                </v:shape>
              </w:pict>
            </w:r>
            <w:r w:rsidR="009D79E6" w:rsidRPr="009D79E6">
              <w:rPr>
                <w:noProof/>
              </w:rPr>
              <w:t>A group item that binds a referenced resource to another resource. Attribute ResourceReferenceIDType describes the relationship of the referenced resource to another resource</w:t>
            </w:r>
            <w:r w:rsidR="009D79E6">
              <w:t>.</w:t>
            </w:r>
          </w:p>
          <w:p w14:paraId="4D046A99" w14:textId="77777777" w:rsidR="009D79E6" w:rsidRDefault="009D79E6" w:rsidP="00C97B2C">
            <w:pPr>
              <w:pStyle w:val="Bold3"/>
            </w:pPr>
            <w:proofErr w:type="spellStart"/>
            <w:r w:rsidRPr="009D79E6">
              <w:t>ResourceReferenceIDType</w:t>
            </w:r>
            <w:proofErr w:type="spellEnd"/>
            <w:r>
              <w:t xml:space="preserve"> [attribute]</w:t>
            </w:r>
          </w:p>
          <w:p w14:paraId="3D7A3EC8" w14:textId="77777777" w:rsidR="009D79E6" w:rsidRDefault="009D79E6" w:rsidP="00C97B2C">
            <w:pPr>
              <w:pStyle w:val="Italic3"/>
            </w:pPr>
            <w:proofErr w:type="spellStart"/>
            <w:r w:rsidRPr="009D79E6">
              <w:t>ResourceReferenceIDType</w:t>
            </w:r>
            <w:proofErr w:type="spellEnd"/>
            <w:r>
              <w:t xml:space="preserve"> is mandatory. A single instance is required.</w:t>
            </w:r>
          </w:p>
          <w:p w14:paraId="15C75846" w14:textId="77777777" w:rsidR="009D79E6" w:rsidRDefault="009D79E6" w:rsidP="00C97B2C">
            <w:pPr>
              <w:pStyle w:val="Normal3"/>
            </w:pPr>
            <w:r w:rsidRPr="009D79E6">
              <w:t>Defines the relationship of the referenced resource to another resource</w:t>
            </w:r>
            <w:r>
              <w:t>.</w:t>
            </w:r>
            <w:r w:rsidRPr="009D79E6">
              <w:t xml:space="preserve"> </w:t>
            </w:r>
          </w:p>
          <w:p w14:paraId="1B923233" w14:textId="77777777" w:rsidR="009D79E6" w:rsidRDefault="009D79E6" w:rsidP="00C97B2C">
            <w:pPr>
              <w:pStyle w:val="Normal3"/>
            </w:pPr>
            <w:r>
              <w:t xml:space="preserve">Refer to </w:t>
            </w:r>
            <w:proofErr w:type="spellStart"/>
            <w:r w:rsidRPr="009D79E6">
              <w:t>ResourceReferenceIDTyp</w:t>
            </w:r>
            <w:r>
              <w:t>e</w:t>
            </w:r>
            <w:proofErr w:type="spellEnd"/>
            <w:r>
              <w:t xml:space="preserve"> definition for any enumerations.</w:t>
            </w:r>
          </w:p>
          <w:p w14:paraId="529C8DEA" w14:textId="77777777" w:rsidR="009D79E6" w:rsidRDefault="009D79E6" w:rsidP="00C97B2C">
            <w:pPr>
              <w:pStyle w:val="Bold3"/>
            </w:pPr>
            <w:r>
              <w:t xml:space="preserve"> (sequence)</w:t>
            </w:r>
          </w:p>
          <w:p w14:paraId="5AFD3D79" w14:textId="77777777" w:rsidR="009D79E6" w:rsidRDefault="009D79E6" w:rsidP="00C97B2C">
            <w:pPr>
              <w:pStyle w:val="Italic3"/>
            </w:pPr>
            <w:r>
              <w:t>The sequence of items below is mandatory. A single instance is required.</w:t>
            </w:r>
          </w:p>
          <w:p w14:paraId="402C2146" w14:textId="77777777" w:rsidR="00E645A9" w:rsidRDefault="00E645A9" w:rsidP="00E645A9">
            <w:pPr>
              <w:pStyle w:val="Bold4"/>
            </w:pPr>
            <w:proofErr w:type="spellStart"/>
            <w:r>
              <w:t>ResourceIDInfo</w:t>
            </w:r>
            <w:proofErr w:type="spellEnd"/>
          </w:p>
          <w:p w14:paraId="78055DDB" w14:textId="77777777" w:rsidR="00E645A9" w:rsidRDefault="00E645A9" w:rsidP="00E645A9">
            <w:pPr>
              <w:pStyle w:val="Italic4"/>
            </w:pPr>
            <w:proofErr w:type="spellStart"/>
            <w:r w:rsidRPr="007F32CF">
              <w:t>ResourceIDInfo</w:t>
            </w:r>
            <w:proofErr w:type="spellEnd"/>
            <w:r>
              <w:t xml:space="preserve"> is mandatory. One instance is required. Multiple instances might exist.</w:t>
            </w:r>
          </w:p>
          <w:p w14:paraId="00EE9C30" w14:textId="77777777" w:rsidR="009D79E6" w:rsidRDefault="00E645A9" w:rsidP="00E645A9">
            <w:pPr>
              <w:pStyle w:val="Normal4"/>
            </w:pPr>
            <w:r>
              <w:t>A group item that defines an identifier for a resource</w:t>
            </w:r>
            <w:r w:rsidR="009D79E6">
              <w:t>.</w:t>
            </w:r>
          </w:p>
        </w:tc>
      </w:tr>
    </w:tbl>
    <w:p w14:paraId="2F2AA2A5" w14:textId="77777777" w:rsidR="009D79E6" w:rsidRDefault="009D79E6" w:rsidP="00DF657D"/>
    <w:p w14:paraId="11AE6C83" w14:textId="77777777" w:rsidR="0082271D" w:rsidRDefault="0082271D" w:rsidP="0082271D">
      <w:pPr>
        <w:pStyle w:val="Heading2"/>
      </w:pPr>
      <w:bookmarkStart w:id="7753" w:name="_Toc371378692"/>
      <w:bookmarkStart w:id="7754" w:name="_Toc21213861"/>
      <w:bookmarkStart w:id="7755" w:name="ResourceReferenceIDType_a"/>
      <w:proofErr w:type="spellStart"/>
      <w:r w:rsidRPr="0082271D">
        <w:t>ResourceReferenceID</w:t>
      </w:r>
      <w:r>
        <w:t>Type</w:t>
      </w:r>
      <w:proofErr w:type="spellEnd"/>
      <w:r>
        <w:t xml:space="preserve"> [attribute]</w:t>
      </w:r>
      <w:bookmarkEnd w:id="7753"/>
      <w:bookmarkEnd w:id="7754"/>
      <w:bookmarkEnd w:id="7755"/>
    </w:p>
    <w:tbl>
      <w:tblPr>
        <w:tblW w:w="5000" w:type="pct"/>
        <w:tblCellMar>
          <w:top w:w="144" w:type="dxa"/>
          <w:left w:w="115" w:type="dxa"/>
          <w:right w:w="115" w:type="dxa"/>
        </w:tblCellMar>
        <w:tblLook w:val="01E0" w:firstRow="1" w:lastRow="1" w:firstColumn="1" w:lastColumn="1" w:noHBand="0" w:noVBand="0"/>
      </w:tblPr>
      <w:tblGrid>
        <w:gridCol w:w="9584"/>
      </w:tblGrid>
      <w:tr w:rsidR="0082271D" w14:paraId="4C24C80C" w14:textId="77777777" w:rsidTr="00C97B2C">
        <w:tc>
          <w:tcPr>
            <w:tcW w:w="5000" w:type="pct"/>
          </w:tcPr>
          <w:p w14:paraId="6B858586" w14:textId="77777777" w:rsidR="0082271D" w:rsidRDefault="009C6186" w:rsidP="0082271D">
            <w:pPr>
              <w:pStyle w:val="Normal2"/>
              <w:rPr>
                <w:i/>
              </w:rPr>
            </w:pPr>
            <w:r>
              <w:rPr>
                <w:noProof/>
              </w:rPr>
              <w:pict w14:anchorId="35E08AA1">
                <v:shape id="_x0000_s6164" type="#_x0000_t75" style="position:absolute;left:0;text-align:left;margin-left:12860pt;margin-top:7.05pt;width:153pt;height:62.25pt;z-index:-637;mso-wrap-edited:t;mso-position-horizontal:right" wrapcoords="-106 0 -106 21340 21600 21340 21600 0 15918 867 -106 0" filled="t">
                  <v:imagedata r:id="rId1775" o:title=""/>
                  <w10:wrap type="tight"/>
                </v:shape>
              </w:pict>
            </w:r>
            <w:r w:rsidR="0082271D" w:rsidRPr="0082271D">
              <w:t>Defines the relationship of the referenced resource to another resource</w:t>
            </w:r>
            <w:r w:rsidR="0082271D">
              <w:rPr>
                <w:i/>
              </w:rPr>
              <w:t>.</w:t>
            </w:r>
          </w:p>
          <w:p w14:paraId="7C605EC3" w14:textId="77777777" w:rsidR="0082271D" w:rsidRDefault="0082271D" w:rsidP="00C97B2C">
            <w:pPr>
              <w:pStyle w:val="Italic2"/>
            </w:pPr>
            <w:r>
              <w:t>This item is restricted to the following list.</w:t>
            </w:r>
          </w:p>
          <w:p w14:paraId="18204D10" w14:textId="77777777" w:rsidR="0082271D" w:rsidRDefault="0082271D" w:rsidP="0082271D">
            <w:pPr>
              <w:pStyle w:val="Bold3"/>
            </w:pPr>
            <w:r>
              <w:t>Child</w:t>
            </w:r>
          </w:p>
          <w:p w14:paraId="2A3919C8" w14:textId="77777777" w:rsidR="0082271D" w:rsidRDefault="0082271D" w:rsidP="0082271D">
            <w:pPr>
              <w:pStyle w:val="Normal3"/>
            </w:pPr>
            <w:r>
              <w:t>The referenced resource is attached to the actual resource. For example a referenced weight scale is connected to a specific truck.</w:t>
            </w:r>
          </w:p>
          <w:p w14:paraId="6B9EE59F" w14:textId="77777777" w:rsidR="0082271D" w:rsidRDefault="0082271D" w:rsidP="0082271D">
            <w:pPr>
              <w:pStyle w:val="Bold3"/>
            </w:pPr>
            <w:r>
              <w:t>Parent</w:t>
            </w:r>
          </w:p>
          <w:p w14:paraId="49DBE80B" w14:textId="77777777" w:rsidR="0082271D" w:rsidRDefault="0082271D" w:rsidP="0082271D">
            <w:pPr>
              <w:pStyle w:val="Normal3"/>
            </w:pPr>
            <w:r>
              <w:t>The actual resource is attached to the referenced resource. For example a weight scale is connected to a specific referenced truck.</w:t>
            </w:r>
          </w:p>
          <w:p w14:paraId="1461BB66" w14:textId="77777777" w:rsidR="0082271D" w:rsidRDefault="0082271D" w:rsidP="0082271D">
            <w:pPr>
              <w:pStyle w:val="Bold3"/>
            </w:pPr>
            <w:r>
              <w:t>Unknown</w:t>
            </w:r>
          </w:p>
          <w:p w14:paraId="045F03E3" w14:textId="77777777" w:rsidR="0082271D" w:rsidRDefault="0082271D" w:rsidP="0082271D">
            <w:pPr>
              <w:pStyle w:val="Normal3"/>
            </w:pPr>
            <w:r>
              <w:t>The relationship in not known or not relevant.</w:t>
            </w:r>
          </w:p>
        </w:tc>
      </w:tr>
    </w:tbl>
    <w:p w14:paraId="3A1B511F" w14:textId="77777777" w:rsidR="0082271D" w:rsidRDefault="0082271D" w:rsidP="0082271D"/>
    <w:p w14:paraId="4503E728" w14:textId="77777777" w:rsidR="00C07162" w:rsidRDefault="00C07162" w:rsidP="00C07162">
      <w:pPr>
        <w:pStyle w:val="Heading2"/>
      </w:pPr>
      <w:bookmarkStart w:id="7756" w:name="_Toc371378693"/>
      <w:bookmarkStart w:id="7757" w:name="_Toc21213862"/>
      <w:bookmarkStart w:id="7758" w:name="ResourceReferenceType_a"/>
      <w:proofErr w:type="spellStart"/>
      <w:r>
        <w:t>Resource</w:t>
      </w:r>
      <w:r w:rsidRPr="006332BA">
        <w:t>Reference</w:t>
      </w:r>
      <w:r>
        <w:t>Type</w:t>
      </w:r>
      <w:proofErr w:type="spellEnd"/>
      <w:r>
        <w:t xml:space="preserve"> [attribute]</w:t>
      </w:r>
      <w:bookmarkEnd w:id="7756"/>
      <w:bookmarkEnd w:id="7757"/>
      <w:bookmarkEnd w:id="7758"/>
    </w:p>
    <w:tbl>
      <w:tblPr>
        <w:tblW w:w="5000" w:type="pct"/>
        <w:tblCellMar>
          <w:top w:w="144" w:type="dxa"/>
          <w:left w:w="115" w:type="dxa"/>
          <w:right w:w="115" w:type="dxa"/>
        </w:tblCellMar>
        <w:tblLook w:val="01E0" w:firstRow="1" w:lastRow="1" w:firstColumn="1" w:lastColumn="1" w:noHBand="0" w:noVBand="0"/>
      </w:tblPr>
      <w:tblGrid>
        <w:gridCol w:w="9584"/>
      </w:tblGrid>
      <w:tr w:rsidR="00C07162" w:rsidRPr="000F7C27" w14:paraId="37767ABA" w14:textId="77777777" w:rsidTr="00C97B2C">
        <w:tc>
          <w:tcPr>
            <w:tcW w:w="5000" w:type="pct"/>
          </w:tcPr>
          <w:p w14:paraId="41C7BBA7" w14:textId="77777777" w:rsidR="00C07162" w:rsidRDefault="009C6186" w:rsidP="00C97B2C">
            <w:pPr>
              <w:pStyle w:val="Normal2"/>
            </w:pPr>
            <w:r>
              <w:rPr>
                <w:noProof/>
              </w:rPr>
              <w:pict w14:anchorId="023312AA">
                <v:shape id="_x0000_s6169" type="#_x0000_t75" style="position:absolute;left:0;text-align:left;margin-left:11457.5pt;margin-top:7.05pt;width:140.25pt;height:63pt;z-index:-636;mso-wrap-edited:t;mso-position-horizontal:right" wrapcoords="-116 0 -116 21343 21600 21343 21600 0 17750 600 -116 0" filled="t">
                  <v:imagedata r:id="rId1776" o:title=""/>
                  <w10:wrap type="tight"/>
                </v:shape>
              </w:pict>
            </w:r>
            <w:r w:rsidR="00C07162">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w:t>
            </w:r>
            <w:r w:rsidR="00C07162">
              <w:lastRenderedPageBreak/>
              <w:t xml:space="preserve">announced release date) version 3.0 the prefixed versions will be removed. Instead the attribute </w:t>
            </w:r>
            <w:proofErr w:type="spellStart"/>
            <w:r w:rsidR="00C07162">
              <w:t>AssignedBy</w:t>
            </w:r>
            <w:proofErr w:type="spellEnd"/>
            <w:r w:rsidR="00C07162">
              <w:t xml:space="preserve"> will communicate the information previously communicated in the prefix</w:t>
            </w:r>
            <w:r w:rsidR="00C07162" w:rsidRPr="000F7C27">
              <w:t>.</w:t>
            </w:r>
          </w:p>
          <w:p w14:paraId="2676D282" w14:textId="77777777" w:rsidR="00C07162" w:rsidRDefault="00C07162" w:rsidP="00C97B2C">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74EFF92" w14:textId="77777777" w:rsidR="0082271D" w:rsidRDefault="0082271D" w:rsidP="00DF657D"/>
    <w:p w14:paraId="0CAF6141" w14:textId="77777777" w:rsidR="00C77822" w:rsidRDefault="00C77822" w:rsidP="00C77822">
      <w:pPr>
        <w:pStyle w:val="Heading2"/>
      </w:pPr>
      <w:bookmarkStart w:id="7759" w:name="_Toc371378694"/>
      <w:bookmarkStart w:id="7760" w:name="_Toc21213863"/>
      <w:bookmarkStart w:id="7761" w:name="ResourceShiftCode"/>
      <w:proofErr w:type="spellStart"/>
      <w:r>
        <w:t>Resource</w:t>
      </w:r>
      <w:r w:rsidRPr="00C77822">
        <w:t>ShiftCode</w:t>
      </w:r>
      <w:bookmarkEnd w:id="7759"/>
      <w:bookmarkEnd w:id="7760"/>
      <w:bookmarkEnd w:id="77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77822" w14:paraId="785E75B8" w14:textId="77777777" w:rsidTr="00C97B2C">
        <w:tc>
          <w:tcPr>
            <w:tcW w:w="5000" w:type="pct"/>
          </w:tcPr>
          <w:p w14:paraId="3F32AC97" w14:textId="77777777" w:rsidR="00C77822" w:rsidRDefault="009C6186" w:rsidP="00C97B2C">
            <w:pPr>
              <w:pStyle w:val="Normal2"/>
            </w:pPr>
            <w:r>
              <w:rPr>
                <w:noProof/>
              </w:rPr>
              <w:pict w14:anchorId="7C5FC4DE">
                <v:shape id="_x0000_s6193" type="#_x0000_t75" style="position:absolute;left:0;text-align:left;margin-left:19790pt;margin-top:7.05pt;width:3in;height:63.75pt;z-index:-627;mso-wrap-edited:t;mso-position-horizontal:right" wrapcoords="-100 5167 350 16602 11150 15840 11150 20922 21600 21346 21600 0 10775 -169 11075 5421 -100 5167" filled="t">
                  <v:imagedata r:id="rId1777" o:title="ResourceShiftCode"/>
                  <w10:wrap type="tight"/>
                </v:shape>
              </w:pict>
            </w:r>
            <w:r w:rsidR="00C77822" w:rsidRPr="00C77822">
              <w:rPr>
                <w:noProof/>
              </w:rPr>
              <w:t>A code defining working shifts for a resource specified by an Agency</w:t>
            </w:r>
            <w:r w:rsidR="00C77822">
              <w:t>.</w:t>
            </w:r>
          </w:p>
          <w:p w14:paraId="1613FC9E" w14:textId="77777777" w:rsidR="00C77822" w:rsidRDefault="00C77822" w:rsidP="00C97B2C">
            <w:pPr>
              <w:pStyle w:val="Bold3"/>
            </w:pPr>
            <w:r>
              <w:t>Agency [attribute]</w:t>
            </w:r>
          </w:p>
          <w:p w14:paraId="17CEF21F" w14:textId="77777777" w:rsidR="00C77822" w:rsidRDefault="00C77822" w:rsidP="00C97B2C">
            <w:pPr>
              <w:pStyle w:val="Italic3"/>
            </w:pPr>
            <w:r>
              <w:t>Agency is mandatory. A single instance is required.</w:t>
            </w:r>
          </w:p>
          <w:p w14:paraId="792B55FE" w14:textId="77777777" w:rsidR="00C77822" w:rsidRDefault="00C77822" w:rsidP="00C97B2C">
            <w:pPr>
              <w:pStyle w:val="Normal3"/>
            </w:pPr>
            <w:r>
              <w:t>Describes the agency maintaining the list of codes. To be included in this list the agency must be a recognized standards body or industry organisation.</w:t>
            </w:r>
          </w:p>
          <w:p w14:paraId="0E8EDD19" w14:textId="77777777" w:rsidR="00C77822" w:rsidRDefault="00C77822" w:rsidP="008D25AE">
            <w:pPr>
              <w:pStyle w:val="Normal3"/>
              <w:numPr>
                <w:ilvl w:val="0"/>
                <w:numId w:val="46"/>
              </w:numPr>
            </w:pPr>
            <w:r>
              <w:t xml:space="preserve">For the element that owns this attribute. </w:t>
            </w:r>
          </w:p>
          <w:p w14:paraId="19C4CA3F" w14:textId="77777777" w:rsidR="00C77822" w:rsidRDefault="00C77822" w:rsidP="008D25AE">
            <w:pPr>
              <w:pStyle w:val="Normal3"/>
              <w:numPr>
                <w:ilvl w:val="0"/>
                <w:numId w:val="46"/>
              </w:numPr>
            </w:pPr>
            <w:r>
              <w:t xml:space="preserve">For another attribute in the list of attributes associated with the parent element. </w:t>
            </w:r>
          </w:p>
          <w:p w14:paraId="2D8F9546" w14:textId="77777777" w:rsidR="00C77822" w:rsidRDefault="00C77822" w:rsidP="00C97B2C">
            <w:pPr>
              <w:pStyle w:val="Normal3"/>
            </w:pPr>
            <w:r>
              <w:t>Refer to Agency definition for any enumerations.</w:t>
            </w:r>
          </w:p>
        </w:tc>
      </w:tr>
    </w:tbl>
    <w:p w14:paraId="5AD70522" w14:textId="77777777" w:rsidR="00C77822" w:rsidRDefault="00C77822" w:rsidP="00C77822"/>
    <w:p w14:paraId="05ECDBC5" w14:textId="77777777" w:rsidR="00C77822" w:rsidRDefault="00C77822" w:rsidP="00C77822">
      <w:pPr>
        <w:pStyle w:val="Heading2"/>
      </w:pPr>
      <w:bookmarkStart w:id="7762" w:name="_Toc371378695"/>
      <w:bookmarkStart w:id="7763" w:name="_Toc21213864"/>
      <w:bookmarkStart w:id="7764" w:name="ResourceShiftDescription"/>
      <w:proofErr w:type="spellStart"/>
      <w:r>
        <w:t>Resource</w:t>
      </w:r>
      <w:r w:rsidRPr="00C77822">
        <w:t>Shift</w:t>
      </w:r>
      <w:r>
        <w:t>Description</w:t>
      </w:r>
      <w:bookmarkEnd w:id="7762"/>
      <w:bookmarkEnd w:id="7763"/>
      <w:bookmarkEnd w:id="77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77822" w14:paraId="299BA77C" w14:textId="77777777" w:rsidTr="00C97B2C">
        <w:tc>
          <w:tcPr>
            <w:tcW w:w="5000" w:type="pct"/>
          </w:tcPr>
          <w:p w14:paraId="6AB7D60D" w14:textId="77777777" w:rsidR="00C77822" w:rsidRDefault="009C6186" w:rsidP="00C77822">
            <w:pPr>
              <w:pStyle w:val="Normal2"/>
            </w:pPr>
            <w:r>
              <w:rPr>
                <w:noProof/>
              </w:rPr>
              <w:pict w14:anchorId="011072F0">
                <v:shape id="_x0000_s6195" type="#_x0000_t75" style="position:absolute;left:0;text-align:left;margin-left:10962.5pt;margin-top:7.05pt;width:135.75pt;height:37.5pt;z-index:-626;mso-wrap-edited:t;mso-position-horizontal:right" wrapcoords="-119 0 -119 21168 21600 21168 21083 -1498 -119 0" filled="t">
                  <v:imagedata r:id="rId1778" o:title="ResourceShiftDescription"/>
                  <w10:wrap type="tight"/>
                </v:shape>
              </w:pict>
            </w:r>
            <w:r w:rsidR="00C77822" w:rsidRPr="00C77822">
              <w:rPr>
                <w:noProof/>
              </w:rPr>
              <w:t>An element used to communicate a human readable description of the used working shifts for a resource</w:t>
            </w:r>
            <w:r w:rsidR="00C77822">
              <w:t>.</w:t>
            </w:r>
          </w:p>
        </w:tc>
      </w:tr>
    </w:tbl>
    <w:p w14:paraId="53751610" w14:textId="77777777" w:rsidR="00C77822" w:rsidRDefault="00C77822" w:rsidP="00DF657D"/>
    <w:p w14:paraId="4DDC51BB" w14:textId="77777777" w:rsidR="00C77822" w:rsidRDefault="00C77822" w:rsidP="00C77822">
      <w:pPr>
        <w:pStyle w:val="Heading2"/>
      </w:pPr>
      <w:bookmarkStart w:id="7765" w:name="_Toc371378696"/>
      <w:bookmarkStart w:id="7766" w:name="_Toc21213865"/>
      <w:bookmarkStart w:id="7767" w:name="ResourceShiftInformation"/>
      <w:proofErr w:type="spellStart"/>
      <w:r>
        <w:t>ResourceShiftInformation</w:t>
      </w:r>
      <w:bookmarkEnd w:id="7765"/>
      <w:bookmarkEnd w:id="7766"/>
      <w:bookmarkEnd w:id="77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77822" w14:paraId="6DA8F5B7" w14:textId="77777777" w:rsidTr="00C97B2C">
        <w:tc>
          <w:tcPr>
            <w:tcW w:w="5000" w:type="pct"/>
          </w:tcPr>
          <w:p w14:paraId="18385EAF" w14:textId="77777777" w:rsidR="00C77822" w:rsidRDefault="009C6186" w:rsidP="00C97B2C">
            <w:pPr>
              <w:pStyle w:val="Normal2"/>
            </w:pPr>
            <w:r>
              <w:rPr>
                <w:noProof/>
              </w:rPr>
              <w:pict w14:anchorId="6F161629">
                <v:shape id="_x0000_s6191" type="#_x0000_t75" style="position:absolute;left:0;text-align:left;margin-left:31587.5pt;margin-top:7.05pt;width:323.25pt;height:85.5pt;z-index:-628;mso-wrap-edited:t;mso-position-horizontal:right" wrapcoords="33 6695 384 12568 11761 11621 12713 20716 21600 21411 21600 0 12512 253 12512 3095 11911 3663 11761 6505 33 6695" filled="t">
                  <v:imagedata r:id="rId1779" o:title="ResourceShiftInformation"/>
                  <w10:wrap type="tight"/>
                </v:shape>
              </w:pict>
            </w:r>
            <w:r w:rsidR="00C77822" w:rsidRPr="00C77822">
              <w:t>A group item defining working shift structure of the resource</w:t>
            </w:r>
            <w:r w:rsidR="00C77822">
              <w:t>.</w:t>
            </w:r>
          </w:p>
          <w:p w14:paraId="45951AB1" w14:textId="77777777" w:rsidR="00C77822" w:rsidRDefault="00C77822" w:rsidP="00C97B2C">
            <w:pPr>
              <w:pStyle w:val="Bold3"/>
            </w:pPr>
            <w:r>
              <w:t>(sequence)</w:t>
            </w:r>
          </w:p>
          <w:p w14:paraId="042DDE35" w14:textId="77777777" w:rsidR="00C77822" w:rsidRDefault="00C77822" w:rsidP="00C77822">
            <w:pPr>
              <w:pStyle w:val="Italic3"/>
            </w:pPr>
            <w:r>
              <w:t>The sequence of items below is mandatory. A single instance is required</w:t>
            </w:r>
          </w:p>
          <w:p w14:paraId="6EB24BED" w14:textId="77777777" w:rsidR="00C77822" w:rsidRDefault="00C77822" w:rsidP="00C77822">
            <w:pPr>
              <w:pStyle w:val="Bold4"/>
            </w:pPr>
            <w:proofErr w:type="spellStart"/>
            <w:r>
              <w:t>ResourceShiftCode</w:t>
            </w:r>
            <w:proofErr w:type="spellEnd"/>
          </w:p>
          <w:p w14:paraId="4917B789" w14:textId="77777777" w:rsidR="00C77822" w:rsidRDefault="00C77822" w:rsidP="00C77822">
            <w:pPr>
              <w:pStyle w:val="Italic4"/>
            </w:pPr>
            <w:proofErr w:type="spellStart"/>
            <w:r w:rsidRPr="00C77822">
              <w:t>ResourceShiftCode</w:t>
            </w:r>
            <w:proofErr w:type="spellEnd"/>
            <w:r>
              <w:t xml:space="preserve"> is optional. A single instance might exist.</w:t>
            </w:r>
          </w:p>
          <w:p w14:paraId="2DE8E71A" w14:textId="77777777" w:rsidR="00C77822" w:rsidRDefault="00C77822" w:rsidP="00C77822">
            <w:pPr>
              <w:pStyle w:val="Italic4"/>
            </w:pPr>
            <w:r>
              <w:t>A code defining working shifts for a resource specified by an Agency.</w:t>
            </w:r>
          </w:p>
          <w:p w14:paraId="5AF68C3D" w14:textId="77777777" w:rsidR="00C77822" w:rsidRDefault="00C77822" w:rsidP="00C77822">
            <w:pPr>
              <w:pStyle w:val="Bold4"/>
            </w:pPr>
            <w:proofErr w:type="spellStart"/>
            <w:r>
              <w:t>ResourceShiftDescription</w:t>
            </w:r>
            <w:proofErr w:type="spellEnd"/>
          </w:p>
          <w:p w14:paraId="3F6ED80D" w14:textId="77777777" w:rsidR="00C77822" w:rsidRDefault="00C77822" w:rsidP="00C77822">
            <w:pPr>
              <w:pStyle w:val="Italic4"/>
            </w:pPr>
            <w:proofErr w:type="spellStart"/>
            <w:r w:rsidRPr="00C77822">
              <w:t>ResourceShift</w:t>
            </w:r>
            <w:r>
              <w:t>Description</w:t>
            </w:r>
            <w:proofErr w:type="spellEnd"/>
            <w:r>
              <w:t xml:space="preserve"> is optional. Multiple instances might exist.</w:t>
            </w:r>
          </w:p>
          <w:p w14:paraId="1A634709" w14:textId="77777777" w:rsidR="00C77822" w:rsidRDefault="00C77822" w:rsidP="00C77822">
            <w:pPr>
              <w:pStyle w:val="Normal4"/>
            </w:pPr>
            <w:r w:rsidRPr="00C77822">
              <w:t>An element used to communicate a human readable description of the used working shifts for a resource</w:t>
            </w:r>
            <w:r>
              <w:t>.</w:t>
            </w:r>
          </w:p>
        </w:tc>
      </w:tr>
    </w:tbl>
    <w:p w14:paraId="05E75855" w14:textId="77777777" w:rsidR="00C77822" w:rsidRDefault="00C77822" w:rsidP="00DF657D"/>
    <w:p w14:paraId="17346942" w14:textId="77777777" w:rsidR="00C7596B" w:rsidRDefault="00C7596B" w:rsidP="00C7596B">
      <w:pPr>
        <w:pStyle w:val="Heading2"/>
      </w:pPr>
      <w:bookmarkStart w:id="7768" w:name="_Toc371378697"/>
      <w:bookmarkStart w:id="7769" w:name="_Toc21213866"/>
      <w:bookmarkStart w:id="7770" w:name="ResourceTypeCode"/>
      <w:proofErr w:type="spellStart"/>
      <w:r>
        <w:lastRenderedPageBreak/>
        <w:t>ResourceTypeCode</w:t>
      </w:r>
      <w:bookmarkEnd w:id="7768"/>
      <w:bookmarkEnd w:id="7769"/>
      <w:bookmarkEnd w:id="77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7596B" w14:paraId="2F0AF33B" w14:textId="77777777" w:rsidTr="00C97B2C">
        <w:tc>
          <w:tcPr>
            <w:tcW w:w="5000" w:type="pct"/>
          </w:tcPr>
          <w:p w14:paraId="50B6BB2E" w14:textId="77777777" w:rsidR="00C7596B" w:rsidRDefault="009C6186" w:rsidP="00C97B2C">
            <w:pPr>
              <w:pStyle w:val="Normal2"/>
            </w:pPr>
            <w:r>
              <w:rPr>
                <w:noProof/>
              </w:rPr>
              <w:pict w14:anchorId="3D5D0CD8">
                <v:shape id="_x0000_s6154" type="#_x0000_t75" style="position:absolute;left:0;text-align:left;margin-left:19955pt;margin-top:7.05pt;width:217.5pt;height:63.75pt;z-index:-641;mso-wrap-edited:t;mso-position-horizontal:right" wrapcoords="422 5472 422 17416 11222 16653 11222 20211 21600 21346 21600 0 10999 390 11073 5218 422 5472" filled="t">
                  <v:imagedata r:id="rId1780" o:title="ResourceTypeCode"/>
                  <w10:wrap type="tight"/>
                </v:shape>
              </w:pict>
            </w:r>
            <w:r w:rsidR="00C7596B" w:rsidRPr="00C7596B">
              <w:t xml:space="preserve">A code specifying the type of a resource. The </w:t>
            </w:r>
            <w:proofErr w:type="spellStart"/>
            <w:r w:rsidR="00C7596B" w:rsidRPr="00C7596B">
              <w:t>ResourceCode</w:t>
            </w:r>
            <w:proofErr w:type="spellEnd"/>
            <w:r w:rsidR="00C7596B" w:rsidRPr="00C7596B">
              <w:t xml:space="preserve"> is defined by an Agency</w:t>
            </w:r>
            <w:r w:rsidR="00C7596B">
              <w:t>.</w:t>
            </w:r>
          </w:p>
          <w:p w14:paraId="0D37A204" w14:textId="77777777" w:rsidR="00C7596B" w:rsidRDefault="00C7596B" w:rsidP="00C97B2C">
            <w:pPr>
              <w:pStyle w:val="Bold3"/>
            </w:pPr>
            <w:r>
              <w:t>Agency [attribute]</w:t>
            </w:r>
          </w:p>
          <w:p w14:paraId="2A4F1FD0" w14:textId="77777777" w:rsidR="00C7596B" w:rsidRDefault="00C7596B" w:rsidP="00C97B2C">
            <w:pPr>
              <w:pStyle w:val="Italic3"/>
            </w:pPr>
            <w:r>
              <w:t>Agency is mandatory. A single instance is required.</w:t>
            </w:r>
          </w:p>
          <w:p w14:paraId="3884366B" w14:textId="77777777" w:rsidR="00C7596B" w:rsidRDefault="00C7596B" w:rsidP="00C97B2C">
            <w:pPr>
              <w:pStyle w:val="Normal3"/>
            </w:pPr>
            <w:r>
              <w:t>Describes the agency maintaining the list of codes. To be included in this list the agency must be a recognized standards body or industry organisation.</w:t>
            </w:r>
          </w:p>
          <w:p w14:paraId="43288821" w14:textId="77777777" w:rsidR="00C7596B" w:rsidRDefault="00C7596B" w:rsidP="008D25AE">
            <w:pPr>
              <w:pStyle w:val="Normal3"/>
              <w:numPr>
                <w:ilvl w:val="0"/>
                <w:numId w:val="47"/>
              </w:numPr>
            </w:pPr>
            <w:r>
              <w:t xml:space="preserve">For the element that owns this attribute. </w:t>
            </w:r>
          </w:p>
          <w:p w14:paraId="04FB2AFD" w14:textId="77777777" w:rsidR="00C7596B" w:rsidRDefault="00C7596B" w:rsidP="008D25AE">
            <w:pPr>
              <w:pStyle w:val="Normal3"/>
              <w:numPr>
                <w:ilvl w:val="0"/>
                <w:numId w:val="47"/>
              </w:numPr>
            </w:pPr>
            <w:r>
              <w:t xml:space="preserve">For another attribute in the list of attributes associated with the parent element. </w:t>
            </w:r>
          </w:p>
          <w:p w14:paraId="32ACECF3" w14:textId="77777777" w:rsidR="00C7596B" w:rsidRDefault="00C7596B" w:rsidP="00C97B2C">
            <w:pPr>
              <w:pStyle w:val="Normal3"/>
            </w:pPr>
            <w:r>
              <w:t>Refer to Agency definition for any enumerations.</w:t>
            </w:r>
          </w:p>
        </w:tc>
      </w:tr>
    </w:tbl>
    <w:p w14:paraId="5221E6D0" w14:textId="77777777" w:rsidR="00C7596B" w:rsidRDefault="00C7596B" w:rsidP="00DF657D"/>
    <w:p w14:paraId="79A0A53B" w14:textId="77777777" w:rsidR="003A23D6" w:rsidRDefault="003A23D6" w:rsidP="003A23D6">
      <w:pPr>
        <w:pStyle w:val="Heading2"/>
      </w:pPr>
      <w:bookmarkStart w:id="7771" w:name="_Toc371378698"/>
      <w:bookmarkStart w:id="7772" w:name="_Toc21213867"/>
      <w:bookmarkStart w:id="7773" w:name="ResourceTypeDescription"/>
      <w:proofErr w:type="spellStart"/>
      <w:r w:rsidRPr="00F22C56">
        <w:t>Resource</w:t>
      </w:r>
      <w:r>
        <w:t>TypeDescription</w:t>
      </w:r>
      <w:bookmarkEnd w:id="7771"/>
      <w:bookmarkEnd w:id="7772"/>
      <w:bookmarkEnd w:id="77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A23D6" w14:paraId="640AC5B9" w14:textId="77777777" w:rsidTr="00C97B2C">
        <w:tc>
          <w:tcPr>
            <w:tcW w:w="5000" w:type="pct"/>
          </w:tcPr>
          <w:p w14:paraId="22EFC950" w14:textId="77777777" w:rsidR="003A23D6" w:rsidRDefault="009C6186" w:rsidP="00C97B2C">
            <w:pPr>
              <w:pStyle w:val="Normal2"/>
            </w:pPr>
            <w:r>
              <w:rPr>
                <w:noProof/>
              </w:rPr>
              <w:pict w14:anchorId="35C299B4">
                <v:shape id="_x0000_s6156" type="#_x0000_t75" style="position:absolute;left:0;text-align:left;margin-left:11127.5pt;margin-top:7.05pt;width:137.25pt;height:37.5pt;z-index:-640;mso-wrap-edited:t;mso-position-horizontal:right" wrapcoords="-118 0 -118 21168 21600 21168 21600 0 20616 1267 -118 0" filled="t">
                  <v:imagedata r:id="rId1781" o:title="ResourceTypeDescription"/>
                  <w10:wrap type="tight"/>
                </v:shape>
              </w:pict>
            </w:r>
            <w:r w:rsidR="003A23D6" w:rsidRPr="003A23D6">
              <w:rPr>
                <w:noProof/>
              </w:rPr>
              <w:t>An element used to communicate a human readable description for the type of a resource</w:t>
            </w:r>
            <w:r w:rsidR="003A23D6">
              <w:t>.</w:t>
            </w:r>
          </w:p>
        </w:tc>
      </w:tr>
    </w:tbl>
    <w:p w14:paraId="0C5024E0" w14:textId="77777777" w:rsidR="003A23D6" w:rsidRDefault="003A23D6" w:rsidP="003A23D6"/>
    <w:p w14:paraId="79A3509B" w14:textId="77777777" w:rsidR="003A23D6" w:rsidRDefault="003A23D6" w:rsidP="00DF657D"/>
    <w:p w14:paraId="09584319" w14:textId="77777777" w:rsidR="00DF657D" w:rsidRDefault="00DF657D" w:rsidP="00DF657D">
      <w:pPr>
        <w:pStyle w:val="Heading2"/>
      </w:pPr>
      <w:bookmarkStart w:id="7774" w:name="_Toc259722703"/>
      <w:bookmarkStart w:id="7775" w:name="_Toc275503049"/>
      <w:bookmarkStart w:id="7776" w:name="_Toc371378699"/>
      <w:bookmarkStart w:id="7777" w:name="_Toc21213868"/>
      <w:bookmarkStart w:id="7778" w:name="RespondByDate"/>
      <w:proofErr w:type="spellStart"/>
      <w:r>
        <w:t>RespondByDate</w:t>
      </w:r>
      <w:bookmarkEnd w:id="7774"/>
      <w:bookmarkEnd w:id="7775"/>
      <w:bookmarkEnd w:id="7776"/>
      <w:bookmarkEnd w:id="7777"/>
      <w:bookmarkEnd w:id="77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AFB1B2" w14:textId="77777777" w:rsidTr="00DF657D">
        <w:tc>
          <w:tcPr>
            <w:tcW w:w="5000" w:type="pct"/>
          </w:tcPr>
          <w:p w14:paraId="1A12C211" w14:textId="77777777" w:rsidR="00DF657D" w:rsidRDefault="009C6186" w:rsidP="00DF657D">
            <w:pPr>
              <w:pStyle w:val="Normal2"/>
            </w:pPr>
            <w:r>
              <w:pict w14:anchorId="058F6310">
                <v:shape id="dc_1279" o:spid="_x0000_s4421" style="position:absolute;left:0;text-align:left;margin-left:0;margin-top:0;width:50pt;height:50pt;z-index:1257;visibility:hidden" coordsize="139,391" o:spt="100" o:preferrelative="t" adj="0,,0" path="">
                  <v:stroke joinstyle="round"/>
                  <v:formulas/>
                  <v:path o:connecttype="segments"/>
                  <o:lock v:ext="edit" selection="t"/>
                </v:shape>
              </w:pict>
            </w:r>
            <w:r>
              <w:pict w14:anchorId="68D81A07">
                <v:shape id="_x0000_s5169" style="position:absolute;left:0;text-align:left;margin-left:21377.7pt;margin-top:7.2pt;width:234.75pt;height:83.25pt;z-index:-1206;mso-wrap-edited:t;mso-position-horizontal:right" coordsize="" o:spt="100" wrapcoords="-30 424 319 424 624 424 624 151 624 151 624 0 1000 0 1000 0 1000 1051 624 1051 624 763 319 763 319 756 -30 756 -30 424" adj="0,,0" path="">
                  <v:stroke joinstyle="round"/>
                  <v:imagedata r:id="rId1782" o:title="dc_1279"/>
                  <v:formulas/>
                  <v:path o:connecttype="segments"/>
                  <w10:wrap type="tight"/>
                </v:shape>
              </w:pict>
            </w:r>
            <w:r w:rsidR="00DF657D">
              <w:t>The date that a response to the query if required.</w:t>
            </w:r>
          </w:p>
          <w:p w14:paraId="5CABD18D" w14:textId="77777777" w:rsidR="00DF657D" w:rsidRDefault="00DF657D" w:rsidP="00DF657D">
            <w:pPr>
              <w:pStyle w:val="Bold3"/>
            </w:pPr>
            <w:r>
              <w:t>(sequence)</w:t>
            </w:r>
          </w:p>
          <w:p w14:paraId="46930416" w14:textId="77777777" w:rsidR="00DF657D" w:rsidRDefault="00DF657D" w:rsidP="00DF657D">
            <w:pPr>
              <w:pStyle w:val="Italic3"/>
            </w:pPr>
            <w:r>
              <w:t>The sequence of items below is mandatory. A single instance is required.</w:t>
            </w:r>
          </w:p>
          <w:p w14:paraId="11108F1F" w14:textId="77777777" w:rsidR="00DF657D" w:rsidRDefault="00DF657D" w:rsidP="00DF657D">
            <w:pPr>
              <w:pStyle w:val="Bold4"/>
            </w:pPr>
            <w:r>
              <w:t>Date</w:t>
            </w:r>
          </w:p>
          <w:p w14:paraId="434F448B" w14:textId="77777777" w:rsidR="00DF657D" w:rsidRDefault="00DF657D" w:rsidP="00DF657D">
            <w:pPr>
              <w:pStyle w:val="Italic4"/>
            </w:pPr>
            <w:r>
              <w:t>Date is mandatory. A single instance is required.</w:t>
            </w:r>
          </w:p>
          <w:p w14:paraId="53056FBF" w14:textId="77777777" w:rsidR="00DF657D" w:rsidRDefault="00DF657D" w:rsidP="00DF657D">
            <w:pPr>
              <w:pStyle w:val="Normal4"/>
            </w:pPr>
            <w:r>
              <w:t>A group element that contains the specification of Year, Month, and Day.</w:t>
            </w:r>
          </w:p>
          <w:p w14:paraId="129CD7C5" w14:textId="77777777" w:rsidR="00DF657D" w:rsidRDefault="00DF657D" w:rsidP="00DF657D">
            <w:pPr>
              <w:pStyle w:val="Bold4"/>
            </w:pPr>
            <w:r>
              <w:t>Time</w:t>
            </w:r>
          </w:p>
          <w:p w14:paraId="260E4AD4" w14:textId="77777777" w:rsidR="00DF657D" w:rsidRDefault="00DF657D" w:rsidP="00DF657D">
            <w:pPr>
              <w:pStyle w:val="Italic4"/>
            </w:pPr>
            <w:r>
              <w:t>Time is optional. A single instance might exist.</w:t>
            </w:r>
          </w:p>
          <w:p w14:paraId="0D596B94"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A80C7F6"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983EEDF" w14:textId="77777777" w:rsidR="00DF657D" w:rsidRDefault="00DF657D" w:rsidP="00DF657D">
            <w:pPr>
              <w:pStyle w:val="ListBullet4"/>
            </w:pPr>
            <w:proofErr w:type="spellStart"/>
            <w:r>
              <w:t>hh:mm:ssZ</w:t>
            </w:r>
            <w:proofErr w:type="spellEnd"/>
            <w:r>
              <w:t xml:space="preserve"> indicates the time at Zulu (another name for UTC). </w:t>
            </w:r>
          </w:p>
          <w:p w14:paraId="556FDE4A"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240DA52" w14:textId="77777777" w:rsidR="00DF657D" w:rsidRDefault="00DF657D" w:rsidP="00DF657D"/>
    <w:p w14:paraId="1D0461C5" w14:textId="77777777" w:rsidR="00DF657D" w:rsidRDefault="00DF657D" w:rsidP="00DF657D">
      <w:pPr>
        <w:pStyle w:val="Heading2"/>
      </w:pPr>
      <w:bookmarkStart w:id="7779" w:name="_Toc259722704"/>
      <w:bookmarkStart w:id="7780" w:name="_Toc275503050"/>
      <w:bookmarkStart w:id="7781" w:name="_Toc371378700"/>
      <w:bookmarkStart w:id="7782" w:name="_Toc21213869"/>
      <w:bookmarkStart w:id="7783" w:name="RespondToParty"/>
      <w:proofErr w:type="spellStart"/>
      <w:r>
        <w:lastRenderedPageBreak/>
        <w:t>RespondToParty</w:t>
      </w:r>
      <w:bookmarkEnd w:id="7779"/>
      <w:bookmarkEnd w:id="7780"/>
      <w:bookmarkEnd w:id="7781"/>
      <w:bookmarkEnd w:id="7782"/>
      <w:bookmarkEnd w:id="77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F199E6" w14:textId="77777777" w:rsidTr="00DF657D">
        <w:tc>
          <w:tcPr>
            <w:tcW w:w="5000" w:type="pct"/>
          </w:tcPr>
          <w:p w14:paraId="4C277E35" w14:textId="77777777" w:rsidR="00DF657D" w:rsidRDefault="009C6186" w:rsidP="00DF657D">
            <w:pPr>
              <w:pStyle w:val="Normal2"/>
            </w:pPr>
            <w:r>
              <w:pict w14:anchorId="456B67BE">
                <v:shape id="dc_1280" o:spid="_x0000_s4422" style="position:absolute;left:0;text-align:left;margin-left:0;margin-top:0;width:50pt;height:50pt;z-index:1258;visibility:hidden" coordsize="432,436" o:spt="100" o:preferrelative="t" adj="0,,0" path="">
                  <v:stroke joinstyle="round"/>
                  <v:formulas/>
                  <v:path o:connecttype="segments"/>
                  <o:lock v:ext="edit" selection="t"/>
                </v:shape>
              </w:pict>
            </w:r>
            <w:r>
              <w:pict w14:anchorId="4477BEC3">
                <v:shape id="_x0000_s5170" style="position:absolute;left:0;text-align:left;margin-left:24347.7pt;margin-top:7.2pt;width:261.75pt;height:259.5pt;z-index:-1205;mso-wrap-edited:t;mso-position-horizontal:right" coordsize="" o:spt="100" wrapcoords="-30 310 295 310 295 16 568 16 568 16 568 0 1000 0 1000 0 1000 1017 568 1017 568 718 295 718 295 517 -30 517 -30 310" adj="0,,0" path="">
                  <v:stroke joinstyle="round"/>
                  <v:imagedata r:id="rId1783" o:title="dc_1280"/>
                  <v:formulas/>
                  <v:path o:connecttype="segments"/>
                  <w10:wrap type="tight"/>
                </v:shape>
              </w:pict>
            </w:r>
            <w:r w:rsidR="00DF657D">
              <w:t>The party the document should be responded to.</w:t>
            </w:r>
          </w:p>
          <w:p w14:paraId="2221A793" w14:textId="77777777" w:rsidR="00DF657D" w:rsidRDefault="00DF657D" w:rsidP="00DF657D">
            <w:pPr>
              <w:pStyle w:val="Bold3"/>
            </w:pPr>
            <w:proofErr w:type="spellStart"/>
            <w:r>
              <w:t>PartyType</w:t>
            </w:r>
            <w:proofErr w:type="spellEnd"/>
            <w:r>
              <w:t xml:space="preserve"> [attribute]</w:t>
            </w:r>
          </w:p>
          <w:p w14:paraId="00267099" w14:textId="77777777" w:rsidR="00DF657D" w:rsidRDefault="00DF657D" w:rsidP="00DF657D">
            <w:pPr>
              <w:pStyle w:val="Italic3"/>
            </w:pPr>
            <w:proofErr w:type="spellStart"/>
            <w:r>
              <w:t>PartyType</w:t>
            </w:r>
            <w:proofErr w:type="spellEnd"/>
            <w:r>
              <w:t xml:space="preserve"> is mandatory. A single instance is required.</w:t>
            </w:r>
          </w:p>
          <w:p w14:paraId="5DBA47EA" w14:textId="77777777" w:rsidR="00DF657D" w:rsidRDefault="00DF657D" w:rsidP="00DF657D">
            <w:pPr>
              <w:pStyle w:val="Normal3"/>
            </w:pPr>
            <w:r>
              <w:t>Identifies the business role associated with the particular party</w:t>
            </w:r>
          </w:p>
          <w:p w14:paraId="4E65CDE6"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3298DC61" w14:textId="77777777" w:rsidR="00DF657D" w:rsidRDefault="00DF657D" w:rsidP="00DF657D">
            <w:pPr>
              <w:pStyle w:val="Bold3"/>
            </w:pPr>
            <w:proofErr w:type="spellStart"/>
            <w:r>
              <w:t>LogisticsRole</w:t>
            </w:r>
            <w:proofErr w:type="spellEnd"/>
            <w:r>
              <w:t xml:space="preserve"> [attribute]</w:t>
            </w:r>
          </w:p>
          <w:p w14:paraId="2D4B3754" w14:textId="77777777" w:rsidR="00DF657D" w:rsidRDefault="00DF657D" w:rsidP="00DF657D">
            <w:pPr>
              <w:pStyle w:val="Italic3"/>
            </w:pPr>
            <w:proofErr w:type="spellStart"/>
            <w:r>
              <w:t>LogisticsRole</w:t>
            </w:r>
            <w:proofErr w:type="spellEnd"/>
            <w:r>
              <w:t xml:space="preserve"> is optional. A single instance might exist.</w:t>
            </w:r>
          </w:p>
          <w:p w14:paraId="39964CEF" w14:textId="77777777" w:rsidR="00DF657D" w:rsidRDefault="00DF657D" w:rsidP="00DF657D">
            <w:pPr>
              <w:pStyle w:val="Normal3"/>
            </w:pPr>
            <w:r>
              <w:t>Communicates the nature of the logistics role, if any, the party plays in the transaction.</w:t>
            </w:r>
          </w:p>
          <w:p w14:paraId="5612483C"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166A16B7" w14:textId="77777777" w:rsidR="00DF657D" w:rsidRDefault="00DF657D" w:rsidP="00DF657D">
            <w:pPr>
              <w:pStyle w:val="Bold3"/>
            </w:pPr>
            <w:r>
              <w:t>(sequence)</w:t>
            </w:r>
          </w:p>
          <w:p w14:paraId="7EF63A0D" w14:textId="77777777" w:rsidR="00DF657D" w:rsidRDefault="00DF657D" w:rsidP="00DF657D">
            <w:pPr>
              <w:pStyle w:val="Italic3"/>
            </w:pPr>
            <w:r>
              <w:t>The sequence of items below is mandatory. A single instance is required.</w:t>
            </w:r>
          </w:p>
          <w:p w14:paraId="471E012E" w14:textId="77777777" w:rsidR="00DF657D" w:rsidRDefault="00DF657D" w:rsidP="00DF657D">
            <w:pPr>
              <w:pStyle w:val="Bold4"/>
            </w:pPr>
            <w:proofErr w:type="spellStart"/>
            <w:r>
              <w:t>PartyIdentifier</w:t>
            </w:r>
            <w:proofErr w:type="spellEnd"/>
          </w:p>
          <w:p w14:paraId="6520104F" w14:textId="77777777" w:rsidR="00DF657D" w:rsidRDefault="00DF657D" w:rsidP="00DF657D">
            <w:pPr>
              <w:pStyle w:val="Italic4"/>
            </w:pPr>
            <w:proofErr w:type="spellStart"/>
            <w:r>
              <w:t>PartyIdentifier</w:t>
            </w:r>
            <w:proofErr w:type="spellEnd"/>
            <w:r>
              <w:t xml:space="preserve"> is optional. Multiple instances might exist.</w:t>
            </w:r>
          </w:p>
          <w:p w14:paraId="1A1E954C" w14:textId="77777777" w:rsidR="00DF657D" w:rsidRDefault="00DF657D" w:rsidP="00DF657D">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22523BFC" w14:textId="77777777" w:rsidR="00DF657D" w:rsidRDefault="00DF657D" w:rsidP="00DF657D">
            <w:pPr>
              <w:pStyle w:val="Bold4"/>
            </w:pPr>
            <w:proofErr w:type="spellStart"/>
            <w:r>
              <w:t>NameAddress</w:t>
            </w:r>
            <w:proofErr w:type="spellEnd"/>
          </w:p>
          <w:p w14:paraId="47D3EEF0" w14:textId="77777777" w:rsidR="00DF657D" w:rsidRDefault="00DF657D" w:rsidP="00DF657D">
            <w:pPr>
              <w:pStyle w:val="Italic4"/>
            </w:pPr>
            <w:proofErr w:type="spellStart"/>
            <w:r>
              <w:t>NameAddress</w:t>
            </w:r>
            <w:proofErr w:type="spellEnd"/>
            <w:r>
              <w:t xml:space="preserve"> is mandatory. A single instance is required.</w:t>
            </w:r>
          </w:p>
          <w:p w14:paraId="28825677" w14:textId="77777777" w:rsidR="00DF657D" w:rsidRDefault="00DF657D" w:rsidP="00DF657D">
            <w:pPr>
              <w:pStyle w:val="Normal4"/>
            </w:pPr>
            <w:r>
              <w:t>A group item containing name and address of an organisation or business entity.</w:t>
            </w:r>
          </w:p>
          <w:p w14:paraId="2B3BCE93" w14:textId="77777777" w:rsidR="00DF657D" w:rsidRDefault="00DF657D" w:rsidP="00DF657D">
            <w:pPr>
              <w:pStyle w:val="Bold4"/>
            </w:pPr>
            <w:r>
              <w:t>URL</w:t>
            </w:r>
          </w:p>
          <w:p w14:paraId="3070B1D9" w14:textId="77777777" w:rsidR="00DF657D" w:rsidRDefault="00DF657D" w:rsidP="00DF657D">
            <w:pPr>
              <w:pStyle w:val="Italic4"/>
            </w:pPr>
            <w:r>
              <w:t>URL is optional. A single instance might exist.</w:t>
            </w:r>
          </w:p>
          <w:p w14:paraId="6E63A081" w14:textId="77777777" w:rsidR="00DF657D" w:rsidRDefault="00DF657D" w:rsidP="00DF657D">
            <w:pPr>
              <w:pStyle w:val="Normal4"/>
            </w:pPr>
            <w:r>
              <w:t>Universal Resource Locator. While typically a web address you could use this field to hold an email address.</w:t>
            </w:r>
          </w:p>
          <w:p w14:paraId="7F116A6C" w14:textId="77777777" w:rsidR="00DF657D" w:rsidRDefault="00DF657D" w:rsidP="00DF657D">
            <w:pPr>
              <w:pStyle w:val="Bold4"/>
            </w:pPr>
            <w:proofErr w:type="spellStart"/>
            <w:r>
              <w:t>CommonContact</w:t>
            </w:r>
            <w:proofErr w:type="spellEnd"/>
          </w:p>
          <w:p w14:paraId="5A2CB149" w14:textId="77777777" w:rsidR="00DF657D" w:rsidRDefault="00DF657D" w:rsidP="00DF657D">
            <w:pPr>
              <w:pStyle w:val="Italic4"/>
            </w:pPr>
            <w:proofErr w:type="spellStart"/>
            <w:r>
              <w:t>CommonContact</w:t>
            </w:r>
            <w:proofErr w:type="spellEnd"/>
            <w:r>
              <w:t xml:space="preserve"> is optional. Multiple instances might exist.</w:t>
            </w:r>
          </w:p>
          <w:p w14:paraId="7F9A27B0" w14:textId="77777777" w:rsidR="00DF657D" w:rsidRDefault="00DF657D" w:rsidP="00DF657D">
            <w:pPr>
              <w:pStyle w:val="Normal4"/>
            </w:pPr>
            <w:r>
              <w:t>Identifies a specific individual associated with the party.</w:t>
            </w:r>
          </w:p>
        </w:tc>
      </w:tr>
    </w:tbl>
    <w:p w14:paraId="6AA9FC45" w14:textId="77777777" w:rsidR="00DF657D" w:rsidRDefault="00DF657D" w:rsidP="00DF657D"/>
    <w:p w14:paraId="163FDC9A" w14:textId="77777777" w:rsidR="00DF657D" w:rsidRDefault="00DF657D" w:rsidP="00DF657D">
      <w:pPr>
        <w:pStyle w:val="Heading2"/>
      </w:pPr>
      <w:bookmarkStart w:id="7784" w:name="_Toc259722705"/>
      <w:bookmarkStart w:id="7785" w:name="_Toc275503051"/>
      <w:bookmarkStart w:id="7786" w:name="_Toc371378701"/>
      <w:bookmarkStart w:id="7787" w:name="_Toc21213870"/>
      <w:bookmarkStart w:id="7788" w:name="ResultSource_a"/>
      <w:proofErr w:type="spellStart"/>
      <w:r>
        <w:t>ResultSource</w:t>
      </w:r>
      <w:proofErr w:type="spellEnd"/>
      <w:r>
        <w:t xml:space="preserve"> [attribute]</w:t>
      </w:r>
      <w:bookmarkEnd w:id="7784"/>
      <w:bookmarkEnd w:id="7785"/>
      <w:bookmarkEnd w:id="7786"/>
      <w:bookmarkEnd w:id="7787"/>
      <w:bookmarkEnd w:id="778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502941" w14:textId="77777777" w:rsidTr="00DF657D">
        <w:tc>
          <w:tcPr>
            <w:tcW w:w="5000" w:type="pct"/>
          </w:tcPr>
          <w:p w14:paraId="2AFECB40" w14:textId="77777777" w:rsidR="00DF657D" w:rsidRDefault="009C6186" w:rsidP="00DF657D">
            <w:pPr>
              <w:pStyle w:val="Normal2"/>
            </w:pPr>
            <w:r>
              <w:pict w14:anchorId="40DE1768">
                <v:shape id="dc_1281" o:spid="_x0000_s4423" style="position:absolute;left:0;text-align:left;margin-left:0;margin-top:0;width:50pt;height:50pt;z-index:1259;visibility:hidden" coordsize="89,158" o:spt="100" o:preferrelative="t" adj="0,,0" path="">
                  <v:stroke joinstyle="round"/>
                  <v:formulas/>
                  <v:path o:connecttype="segments"/>
                  <o:lock v:ext="edit" selection="t"/>
                </v:shape>
              </w:pict>
            </w:r>
            <w:r>
              <w:pict w14:anchorId="2334BF15">
                <v:shape id="_x0000_s5171" style="position:absolute;left:0;text-align:left;margin-left:5950.2pt;margin-top:7.2pt;width:94.5pt;height:53.25pt;z-index:-1204;mso-wrap-edited:t;mso-position-horizontal:right" coordsize="" o:spt="100" wrapcoords="-30 0 1000 0 1000 1079 1000 1079 -30 1079 -30 0" adj="0,,0" path="">
                  <v:stroke joinstyle="round"/>
                  <v:imagedata r:id="rId1784" o:title="dc_1281"/>
                  <v:formulas/>
                  <v:path o:connecttype="segments"/>
                  <w10:wrap type="tight"/>
                </v:shape>
              </w:pict>
            </w:r>
            <w:r w:rsidR="00DF657D">
              <w:t>Used to define the data source of the specified test</w:t>
            </w:r>
          </w:p>
          <w:p w14:paraId="0BC81EC9" w14:textId="77777777" w:rsidR="00DF657D" w:rsidRDefault="00DF657D" w:rsidP="00DF657D">
            <w:pPr>
              <w:pStyle w:val="Italic2"/>
            </w:pPr>
            <w:r>
              <w:t>This item is restricted to the following list.</w:t>
            </w:r>
          </w:p>
          <w:p w14:paraId="1751B1E8" w14:textId="77777777" w:rsidR="00DF657D" w:rsidRDefault="00DF657D" w:rsidP="00DF657D">
            <w:pPr>
              <w:pStyle w:val="Bold3"/>
            </w:pPr>
            <w:proofErr w:type="spellStart"/>
            <w:r>
              <w:t>AutoLab</w:t>
            </w:r>
            <w:proofErr w:type="spellEnd"/>
          </w:p>
          <w:p w14:paraId="3422BD31" w14:textId="77777777" w:rsidR="00DF657D" w:rsidRDefault="00DF657D" w:rsidP="00DF657D">
            <w:pPr>
              <w:pStyle w:val="Normal3"/>
            </w:pPr>
            <w:r>
              <w:t>The data that gave rise to the value reported for this test came from an automated laboratory testing device.</w:t>
            </w:r>
          </w:p>
          <w:p w14:paraId="33C0C536" w14:textId="77777777" w:rsidR="00DF657D" w:rsidRDefault="00DF657D" w:rsidP="00DF657D">
            <w:pPr>
              <w:pStyle w:val="Bold3"/>
            </w:pPr>
            <w:r>
              <w:lastRenderedPageBreak/>
              <w:t>Calculated</w:t>
            </w:r>
          </w:p>
          <w:p w14:paraId="055A7C3E" w14:textId="77777777" w:rsidR="00DF657D" w:rsidRDefault="00DF657D" w:rsidP="00DF657D">
            <w:pPr>
              <w:pStyle w:val="Bold3"/>
            </w:pPr>
            <w:proofErr w:type="spellStart"/>
            <w:r>
              <w:t>ManualLab</w:t>
            </w:r>
            <w:proofErr w:type="spellEnd"/>
          </w:p>
          <w:p w14:paraId="7B5CFEE8" w14:textId="77777777" w:rsidR="00DF657D" w:rsidRDefault="00DF657D" w:rsidP="00DF657D">
            <w:pPr>
              <w:pStyle w:val="Normal3"/>
            </w:pPr>
            <w:r>
              <w:t>The data that gave rise to the value reported for this test came from a manually performed laboratory test.</w:t>
            </w:r>
          </w:p>
          <w:p w14:paraId="39AC06D0" w14:textId="77777777" w:rsidR="00DF657D" w:rsidRDefault="00DF657D" w:rsidP="00DF657D">
            <w:pPr>
              <w:pStyle w:val="Bold3"/>
            </w:pPr>
            <w:proofErr w:type="spellStart"/>
            <w:r>
              <w:t>OnMachine</w:t>
            </w:r>
            <w:proofErr w:type="spellEnd"/>
          </w:p>
          <w:p w14:paraId="178E2F35" w14:textId="77777777" w:rsidR="00DF657D" w:rsidRDefault="00DF657D" w:rsidP="00DF657D">
            <w:pPr>
              <w:pStyle w:val="Normal3"/>
            </w:pPr>
            <w:r>
              <w:t>The data that gave rise to the value reported for this test came from an on-machine scanning device.</w:t>
            </w:r>
          </w:p>
          <w:p w14:paraId="44B5CF55" w14:textId="77777777" w:rsidR="00DF657D" w:rsidRDefault="00DF657D" w:rsidP="00DF657D">
            <w:pPr>
              <w:pStyle w:val="Bold3"/>
            </w:pPr>
            <w:r>
              <w:t>Predicted</w:t>
            </w:r>
          </w:p>
          <w:p w14:paraId="0DDFC9DF" w14:textId="77777777" w:rsidR="00DF657D" w:rsidRDefault="00DF657D" w:rsidP="00DF657D">
            <w:pPr>
              <w:pStyle w:val="Normal3"/>
            </w:pPr>
            <w:r>
              <w:t>The value indicated for this test is a target value and not the result of performing a paper test</w:t>
            </w:r>
          </w:p>
        </w:tc>
      </w:tr>
    </w:tbl>
    <w:p w14:paraId="674B9A1F" w14:textId="77777777" w:rsidR="00DF657D" w:rsidRDefault="00DF657D" w:rsidP="00DF657D"/>
    <w:p w14:paraId="5A648C99" w14:textId="77777777" w:rsidR="00DF657D" w:rsidRDefault="00DF657D" w:rsidP="00DF657D">
      <w:pPr>
        <w:pStyle w:val="Heading2"/>
      </w:pPr>
      <w:bookmarkStart w:id="7789" w:name="_Toc259722706"/>
      <w:bookmarkStart w:id="7790" w:name="_Toc275503052"/>
      <w:bookmarkStart w:id="7791" w:name="_Toc371378702"/>
      <w:bookmarkStart w:id="7792" w:name="_Toc21213871"/>
      <w:bookmarkStart w:id="7793" w:name="ReturnReason"/>
      <w:proofErr w:type="spellStart"/>
      <w:r w:rsidRPr="008B29E9">
        <w:t>ReturnReason</w:t>
      </w:r>
      <w:bookmarkEnd w:id="7789"/>
      <w:bookmarkEnd w:id="7790"/>
      <w:bookmarkEnd w:id="7791"/>
      <w:bookmarkEnd w:id="7792"/>
      <w:bookmarkEnd w:id="77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3793994" w14:textId="77777777" w:rsidTr="00DF657D">
        <w:tc>
          <w:tcPr>
            <w:tcW w:w="5000" w:type="pct"/>
          </w:tcPr>
          <w:p w14:paraId="5E72B4A7" w14:textId="77777777" w:rsidR="00DF657D" w:rsidRDefault="009C6186" w:rsidP="00DF657D">
            <w:pPr>
              <w:pStyle w:val="Normal2"/>
            </w:pPr>
            <w:r>
              <w:rPr>
                <w:noProof/>
              </w:rPr>
              <w:pict w14:anchorId="39935B5A">
                <v:shape id="_x0000_s5730" type="#_x0000_t75" style="position:absolute;left:0;text-align:left;margin-left:26060pt;margin-top:7.05pt;width:273pt;height:2in;z-index:-759;mso-wrap-edited:t;mso-position-horizontal:right" wrapcoords="6705 7695 356 7695 593 11632 6587 11408 6824 16470 10503 16358 10741 21420 21600 21488 21600 0 6468 158 6705 7695" filled="t">
                  <v:imagedata r:id="rId1785" o:title="ReturnReason"/>
                  <w10:wrap type="tight"/>
                </v:shape>
              </w:pict>
            </w:r>
            <w:r w:rsidR="00DF657D" w:rsidRPr="00BF18EA">
              <w:t>A group item containing the reason for the Return</w:t>
            </w:r>
          </w:p>
          <w:p w14:paraId="71895A29" w14:textId="77777777" w:rsidR="00DF657D" w:rsidRDefault="00DF657D" w:rsidP="00DF657D">
            <w:pPr>
              <w:pStyle w:val="Bold3"/>
            </w:pPr>
            <w:proofErr w:type="spellStart"/>
            <w:r>
              <w:t>ReturnType</w:t>
            </w:r>
            <w:proofErr w:type="spellEnd"/>
            <w:r>
              <w:t xml:space="preserve"> [attribute]</w:t>
            </w:r>
          </w:p>
          <w:p w14:paraId="3D54BB86" w14:textId="77777777" w:rsidR="00DF657D" w:rsidRDefault="00DF657D" w:rsidP="00DF657D">
            <w:pPr>
              <w:pStyle w:val="Italic3"/>
            </w:pPr>
            <w:proofErr w:type="spellStart"/>
            <w:r>
              <w:t>ReturnType</w:t>
            </w:r>
            <w:proofErr w:type="spellEnd"/>
            <w:r>
              <w:t xml:space="preserve"> is optional. A single instance might exist.</w:t>
            </w:r>
          </w:p>
          <w:p w14:paraId="76AADB6B" w14:textId="77777777" w:rsidR="00DF657D" w:rsidRDefault="00DF657D" w:rsidP="00DF657D">
            <w:pPr>
              <w:pStyle w:val="Normal3"/>
            </w:pPr>
            <w:r w:rsidRPr="00581783">
              <w:t>Specifies the type of return.</w:t>
            </w:r>
          </w:p>
          <w:p w14:paraId="13B08C9D" w14:textId="77777777" w:rsidR="00DF657D" w:rsidRPr="00BF18EA" w:rsidRDefault="00DF657D" w:rsidP="00DF657D">
            <w:pPr>
              <w:pStyle w:val="Italic3"/>
            </w:pPr>
            <w:r w:rsidRPr="00BF18EA">
              <w:t>This item is r</w:t>
            </w:r>
            <w:r>
              <w:t>estricted to the following list:</w:t>
            </w:r>
          </w:p>
          <w:p w14:paraId="770F1682" w14:textId="77777777" w:rsidR="00DF657D" w:rsidRDefault="00DF657D" w:rsidP="00DF657D">
            <w:pPr>
              <w:pStyle w:val="Bold4"/>
            </w:pPr>
            <w:proofErr w:type="spellStart"/>
            <w:r w:rsidRPr="0045628D">
              <w:t>ReturnFromBuyer</w:t>
            </w:r>
            <w:proofErr w:type="spellEnd"/>
          </w:p>
          <w:p w14:paraId="18DF7144" w14:textId="77777777" w:rsidR="00DF657D" w:rsidRPr="0045628D" w:rsidRDefault="00DF657D" w:rsidP="00DF657D">
            <w:pPr>
              <w:pStyle w:val="Normal4"/>
            </w:pPr>
            <w:r>
              <w:t>P</w:t>
            </w:r>
            <w:r w:rsidRPr="0045628D">
              <w:t>roduct was returned from the Buyer</w:t>
            </w:r>
          </w:p>
          <w:p w14:paraId="4F08F0E1" w14:textId="77777777" w:rsidR="00DF657D" w:rsidRDefault="00DF657D" w:rsidP="00DF657D">
            <w:pPr>
              <w:pStyle w:val="Bold4"/>
            </w:pPr>
            <w:proofErr w:type="spellStart"/>
            <w:r w:rsidRPr="0045628D">
              <w:t>ReturnFromShipper</w:t>
            </w:r>
            <w:proofErr w:type="spellEnd"/>
          </w:p>
          <w:p w14:paraId="250DC3E7" w14:textId="77777777" w:rsidR="00DF657D" w:rsidRPr="0045628D" w:rsidRDefault="00DF657D" w:rsidP="00DF657D">
            <w:pPr>
              <w:pStyle w:val="Normal4"/>
            </w:pPr>
            <w:r>
              <w:t>P</w:t>
            </w:r>
            <w:r w:rsidRPr="0045628D">
              <w:t>roduct was returned from the Shipper</w:t>
            </w:r>
          </w:p>
          <w:p w14:paraId="1C21386E" w14:textId="77777777" w:rsidR="00DF657D" w:rsidRDefault="00DF657D" w:rsidP="00DF657D">
            <w:pPr>
              <w:pStyle w:val="Bold4"/>
            </w:pPr>
            <w:proofErr w:type="spellStart"/>
            <w:r w:rsidRPr="0045628D">
              <w:t>ReturnFromThirdParty</w:t>
            </w:r>
            <w:proofErr w:type="spellEnd"/>
          </w:p>
          <w:p w14:paraId="417EA0B0" w14:textId="77777777" w:rsidR="00DF657D" w:rsidRPr="0041409B" w:rsidRDefault="00DF657D" w:rsidP="00DF657D">
            <w:pPr>
              <w:pStyle w:val="Normal4"/>
            </w:pPr>
            <w:r>
              <w:t>P</w:t>
            </w:r>
            <w:r w:rsidRPr="0045628D">
              <w:t>roduct was returned from an end user</w:t>
            </w:r>
          </w:p>
          <w:p w14:paraId="31E759C7" w14:textId="77777777" w:rsidR="00DF657D" w:rsidRDefault="00DF657D" w:rsidP="00DF657D">
            <w:pPr>
              <w:pStyle w:val="Bold3"/>
            </w:pPr>
            <w:r>
              <w:t>(sequence)</w:t>
            </w:r>
          </w:p>
          <w:p w14:paraId="136BF8F8" w14:textId="77777777" w:rsidR="00DF657D" w:rsidRDefault="00DF657D" w:rsidP="00DF657D">
            <w:pPr>
              <w:pStyle w:val="Italic3"/>
            </w:pPr>
            <w:r>
              <w:t>The sequence of items below is mandatory. A single instance is required.</w:t>
            </w:r>
          </w:p>
          <w:p w14:paraId="303AF51F" w14:textId="77777777" w:rsidR="00DF657D" w:rsidRDefault="00DF657D" w:rsidP="00DF657D">
            <w:pPr>
              <w:pStyle w:val="Bold4"/>
            </w:pPr>
            <w:proofErr w:type="spellStart"/>
            <w:r>
              <w:t>ReturnReasonCode</w:t>
            </w:r>
            <w:proofErr w:type="spellEnd"/>
          </w:p>
          <w:p w14:paraId="60DA747C" w14:textId="77777777" w:rsidR="00DF657D" w:rsidRDefault="00DF657D" w:rsidP="00DF657D">
            <w:pPr>
              <w:pStyle w:val="Italic4"/>
            </w:pPr>
            <w:proofErr w:type="spellStart"/>
            <w:r>
              <w:t>ReturnReasonCode</w:t>
            </w:r>
            <w:proofErr w:type="spellEnd"/>
            <w:r>
              <w:t xml:space="preserve"> is optional.  A single instance might exist.</w:t>
            </w:r>
          </w:p>
          <w:p w14:paraId="37B3AB2A" w14:textId="77777777" w:rsidR="00DF657D" w:rsidRPr="0041409B" w:rsidRDefault="00DF657D" w:rsidP="00DF657D">
            <w:pPr>
              <w:pStyle w:val="Normal4"/>
            </w:pPr>
            <w:r w:rsidRPr="00BF18EA">
              <w:t xml:space="preserve">A code for quickly communicating the type of </w:t>
            </w:r>
            <w:r>
              <w:t xml:space="preserve">Return </w:t>
            </w:r>
            <w:r w:rsidRPr="00BF18EA">
              <w:t>Reason</w:t>
            </w:r>
            <w:r>
              <w:t>. T</w:t>
            </w:r>
            <w:r w:rsidRPr="00BF18EA">
              <w:t xml:space="preserve">he Agency responsible for the code </w:t>
            </w:r>
            <w:r>
              <w:t>is</w:t>
            </w:r>
            <w:r w:rsidRPr="00BF18EA">
              <w:t xml:space="preserve"> associated with the element.</w:t>
            </w:r>
          </w:p>
          <w:p w14:paraId="02BA363D" w14:textId="77777777" w:rsidR="00DF657D" w:rsidRDefault="00DF657D" w:rsidP="00DF657D">
            <w:pPr>
              <w:pStyle w:val="Bold4"/>
            </w:pPr>
            <w:proofErr w:type="spellStart"/>
            <w:r>
              <w:t>ReturnReasonDescription</w:t>
            </w:r>
            <w:proofErr w:type="spellEnd"/>
          </w:p>
          <w:p w14:paraId="3CBF7CAE" w14:textId="77777777" w:rsidR="00DF657D" w:rsidRDefault="00DF657D" w:rsidP="00DF657D">
            <w:pPr>
              <w:pStyle w:val="Italic4"/>
            </w:pPr>
            <w:proofErr w:type="spellStart"/>
            <w:r>
              <w:t>ReturnReasonDescription</w:t>
            </w:r>
            <w:proofErr w:type="spellEnd"/>
            <w:r>
              <w:t xml:space="preserve"> is optional. Multiple  instances might exist.</w:t>
            </w:r>
          </w:p>
          <w:p w14:paraId="191EF3BC" w14:textId="77777777" w:rsidR="00DF657D" w:rsidRDefault="00DF657D" w:rsidP="00DF657D">
            <w:pPr>
              <w:pStyle w:val="Normal4"/>
            </w:pPr>
            <w:r w:rsidRPr="00BF18EA">
              <w:t>A text field element describ</w:t>
            </w:r>
            <w:r>
              <w:t>ing the reason for the Return.</w:t>
            </w:r>
          </w:p>
        </w:tc>
      </w:tr>
    </w:tbl>
    <w:p w14:paraId="6CA2CB23" w14:textId="77777777" w:rsidR="00DF657D" w:rsidRPr="00BF18EA" w:rsidRDefault="00DF657D" w:rsidP="00DF657D"/>
    <w:p w14:paraId="3C57FEE4" w14:textId="77777777" w:rsidR="00DF657D" w:rsidRDefault="00DF657D" w:rsidP="00DF657D">
      <w:pPr>
        <w:pStyle w:val="Heading2"/>
      </w:pPr>
      <w:bookmarkStart w:id="7794" w:name="_Toc259722707"/>
      <w:bookmarkStart w:id="7795" w:name="_Toc275503053"/>
      <w:bookmarkStart w:id="7796" w:name="_Toc371378703"/>
      <w:bookmarkStart w:id="7797" w:name="_Toc21213872"/>
      <w:bookmarkStart w:id="7798" w:name="ReturnReasonCode"/>
      <w:proofErr w:type="spellStart"/>
      <w:r>
        <w:lastRenderedPageBreak/>
        <w:t>ReturnReasonCode</w:t>
      </w:r>
      <w:bookmarkEnd w:id="7794"/>
      <w:bookmarkEnd w:id="7795"/>
      <w:bookmarkEnd w:id="7796"/>
      <w:bookmarkEnd w:id="7797"/>
      <w:bookmarkEnd w:id="77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0A68AB" w14:textId="77777777" w:rsidTr="00DF657D">
        <w:tc>
          <w:tcPr>
            <w:tcW w:w="5000" w:type="pct"/>
          </w:tcPr>
          <w:p w14:paraId="16DA505D" w14:textId="77777777" w:rsidR="00DF657D" w:rsidRDefault="009C6186" w:rsidP="00DF657D">
            <w:pPr>
              <w:pStyle w:val="Normal2"/>
            </w:pPr>
            <w:r>
              <w:rPr>
                <w:noProof/>
                <w:snapToGrid/>
                <w:lang w:val="sv-SE" w:eastAsia="sv-SE"/>
              </w:rPr>
              <w:pict w14:anchorId="6524538D">
                <v:shape id="_x0000_s5760" type="#_x0000_t75" style="position:absolute;left:0;text-align:left;margin-left:19790pt;margin-top:7.05pt;width:3in;height:63.75pt;z-index:-747;mso-wrap-edited:t;mso-position-horizontal:right" wrapcoords="10950 4625 225 5387 525 17585 11250 16060 10875 21397 21600 21346 21600 0 11250 51 10950 4625" filled="t">
                  <v:imagedata r:id="rId1786" o:title="ReturnReasonCode"/>
                  <w10:wrap type="tight"/>
                </v:shape>
              </w:pict>
            </w:r>
            <w:r w:rsidR="00DF657D" w:rsidRPr="00BF18EA">
              <w:t xml:space="preserve">A code for quickly communicating the type of </w:t>
            </w:r>
            <w:r w:rsidR="00DF657D">
              <w:t xml:space="preserve">Return </w:t>
            </w:r>
            <w:r w:rsidR="00DF657D" w:rsidRPr="00BF18EA">
              <w:t>Reason</w:t>
            </w:r>
            <w:r w:rsidR="00DF657D">
              <w:t>. T</w:t>
            </w:r>
            <w:r w:rsidR="00DF657D" w:rsidRPr="00BF18EA">
              <w:t xml:space="preserve">he Agency responsible for the code </w:t>
            </w:r>
            <w:r w:rsidR="00DF657D">
              <w:t>is</w:t>
            </w:r>
            <w:r w:rsidR="00DF657D" w:rsidRPr="00BF18EA">
              <w:t xml:space="preserve"> associated with the element.</w:t>
            </w:r>
          </w:p>
          <w:p w14:paraId="5049C9F7" w14:textId="77777777" w:rsidR="00DF657D" w:rsidRDefault="00DF657D" w:rsidP="00DF657D">
            <w:pPr>
              <w:pStyle w:val="Bold3"/>
            </w:pPr>
            <w:r>
              <w:t>Agency [attribute]</w:t>
            </w:r>
          </w:p>
          <w:p w14:paraId="39D5DBD4" w14:textId="77777777" w:rsidR="00DF657D" w:rsidRDefault="00DF657D" w:rsidP="00DF657D">
            <w:pPr>
              <w:pStyle w:val="Italic3"/>
            </w:pPr>
            <w:r>
              <w:t>Agency is mandatory. A single instance is required.</w:t>
            </w:r>
          </w:p>
          <w:p w14:paraId="5C5F1859" w14:textId="77777777" w:rsidR="00DF657D" w:rsidRDefault="00DF657D" w:rsidP="00DF657D">
            <w:pPr>
              <w:pStyle w:val="Normal3"/>
            </w:pPr>
            <w:r>
              <w:t>Describes the agency maintaining the list of codes. To be included in this list the agency must be a recognized standards body or industry organisation.</w:t>
            </w:r>
          </w:p>
          <w:p w14:paraId="47360159" w14:textId="77777777" w:rsidR="00DF657D" w:rsidRDefault="00DF657D" w:rsidP="008D25AE">
            <w:pPr>
              <w:pStyle w:val="Normal3"/>
              <w:numPr>
                <w:ilvl w:val="0"/>
                <w:numId w:val="48"/>
              </w:numPr>
            </w:pPr>
            <w:r>
              <w:t xml:space="preserve">For the element that owns this attribute. </w:t>
            </w:r>
          </w:p>
          <w:p w14:paraId="7DDE8633" w14:textId="77777777" w:rsidR="00DF657D" w:rsidRDefault="00DF657D" w:rsidP="008D25AE">
            <w:pPr>
              <w:pStyle w:val="Normal3"/>
              <w:numPr>
                <w:ilvl w:val="0"/>
                <w:numId w:val="48"/>
              </w:numPr>
            </w:pPr>
            <w:r>
              <w:t xml:space="preserve">For another attribute in the list of attributes associated with the parent element. </w:t>
            </w:r>
          </w:p>
          <w:p w14:paraId="5CCF4EAF" w14:textId="77777777" w:rsidR="00DF657D" w:rsidRDefault="00DF657D" w:rsidP="00DF657D">
            <w:pPr>
              <w:pStyle w:val="Normal3"/>
            </w:pPr>
            <w:r>
              <w:t>Refer to Agency definition for any enumerations.</w:t>
            </w:r>
          </w:p>
        </w:tc>
      </w:tr>
    </w:tbl>
    <w:p w14:paraId="625E1A79" w14:textId="77777777" w:rsidR="00DF657D" w:rsidRDefault="00DF657D" w:rsidP="00DF657D"/>
    <w:p w14:paraId="4F2A7031" w14:textId="77777777" w:rsidR="00DF657D" w:rsidRDefault="00DF657D" w:rsidP="00DF657D">
      <w:pPr>
        <w:pStyle w:val="Heading2"/>
      </w:pPr>
      <w:bookmarkStart w:id="7799" w:name="_Toc259722708"/>
      <w:bookmarkStart w:id="7800" w:name="_Toc275503054"/>
      <w:bookmarkStart w:id="7801" w:name="_Toc371378704"/>
      <w:bookmarkStart w:id="7802" w:name="_Toc21213873"/>
      <w:bookmarkStart w:id="7803" w:name="ReturnReasonDescription"/>
      <w:proofErr w:type="spellStart"/>
      <w:r>
        <w:t>ReturnReasonDescription</w:t>
      </w:r>
      <w:bookmarkEnd w:id="7799"/>
      <w:bookmarkEnd w:id="7800"/>
      <w:bookmarkEnd w:id="7801"/>
      <w:bookmarkEnd w:id="7802"/>
      <w:bookmarkEnd w:id="78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359A8D" w14:textId="77777777" w:rsidTr="00DF657D">
        <w:tc>
          <w:tcPr>
            <w:tcW w:w="5000" w:type="pct"/>
          </w:tcPr>
          <w:p w14:paraId="2A1EF8A5" w14:textId="77777777" w:rsidR="00DF657D" w:rsidRDefault="009C6186" w:rsidP="00DF657D">
            <w:pPr>
              <w:pStyle w:val="Normal2"/>
            </w:pPr>
            <w:r>
              <w:rPr>
                <w:noProof/>
                <w:snapToGrid/>
                <w:lang w:val="sv-SE" w:eastAsia="sv-SE"/>
              </w:rPr>
              <w:pict w14:anchorId="3DA6297B">
                <v:shape id="_x0000_s5761" type="#_x0000_t75" style="position:absolute;left:0;text-align:left;margin-left:10962.5pt;margin-top:7.05pt;width:135.75pt;height:37.5pt;z-index:-746;mso-position-horizontal:right" wrapcoords="-119 0 -119 21168 21600 21168 21600 0 -119 0" filled="t">
                  <v:imagedata r:id="rId1787" o:title="ReturnReasonDescription"/>
                  <w10:wrap type="tight"/>
                </v:shape>
              </w:pict>
            </w:r>
            <w:r w:rsidR="00DF657D" w:rsidRPr="00BF18EA">
              <w:t>A text field element describ</w:t>
            </w:r>
            <w:r w:rsidR="00DF657D">
              <w:t>ing the reason for the Return.</w:t>
            </w:r>
          </w:p>
        </w:tc>
      </w:tr>
    </w:tbl>
    <w:p w14:paraId="0076C714" w14:textId="77777777" w:rsidR="00DF657D" w:rsidRDefault="00DF657D" w:rsidP="00DF657D">
      <w:bookmarkStart w:id="7804" w:name="_Toc259722709"/>
    </w:p>
    <w:p w14:paraId="67BFF20D" w14:textId="77777777" w:rsidR="00DF657D" w:rsidRPr="00C02BD9" w:rsidRDefault="00DF657D" w:rsidP="00C02BD9">
      <w:pPr>
        <w:pStyle w:val="Heading2"/>
      </w:pPr>
      <w:bookmarkStart w:id="7805" w:name="_Toc275503055"/>
      <w:bookmarkStart w:id="7806" w:name="_Toc371378705"/>
      <w:bookmarkStart w:id="7807" w:name="_Toc21213874"/>
      <w:bookmarkStart w:id="7808" w:name="ReturnType_a"/>
      <w:proofErr w:type="spellStart"/>
      <w:r w:rsidRPr="00C02BD9">
        <w:t>ReturnType</w:t>
      </w:r>
      <w:proofErr w:type="spellEnd"/>
      <w:r w:rsidRPr="00C02BD9">
        <w:t xml:space="preserve"> [attribute]</w:t>
      </w:r>
      <w:bookmarkEnd w:id="7804"/>
      <w:bookmarkEnd w:id="7805"/>
      <w:bookmarkEnd w:id="7806"/>
      <w:bookmarkEnd w:id="7807"/>
      <w:bookmarkEnd w:id="780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EFC1B0" w14:textId="77777777" w:rsidTr="00DF657D">
        <w:tc>
          <w:tcPr>
            <w:tcW w:w="5000" w:type="pct"/>
          </w:tcPr>
          <w:p w14:paraId="49B5D35E" w14:textId="77777777" w:rsidR="00DF657D" w:rsidRDefault="009C6186" w:rsidP="00DF657D">
            <w:pPr>
              <w:pStyle w:val="Normal2"/>
            </w:pPr>
            <w:r>
              <w:rPr>
                <w:noProof/>
                <w:snapToGrid/>
                <w:lang w:val="sv-SE" w:eastAsia="sv-SE"/>
              </w:rPr>
              <w:pict w14:anchorId="2A9224AF">
                <v:shape id="_x0000_s5762" type="#_x0000_t75" style="position:absolute;left:0;text-align:left;margin-left:6425pt;margin-top:7.05pt;width:94.5pt;height:62.25pt;z-index:-745;mso-position-horizontal:right" wrapcoords="-171 0 -171 21340 21600 21340 21600 0 -171 0" filled="t">
                  <v:imagedata r:id="rId1788" o:title="ReturnType"/>
                  <w10:wrap type="tight"/>
                </v:shape>
              </w:pict>
            </w:r>
            <w:r w:rsidR="00DF657D" w:rsidRPr="00581783">
              <w:t>Specifies the type of return.</w:t>
            </w:r>
          </w:p>
          <w:p w14:paraId="5F7AAB4B" w14:textId="77777777" w:rsidR="00DF657D" w:rsidRDefault="00DF657D" w:rsidP="00DF657D">
            <w:pPr>
              <w:pStyle w:val="Italic2"/>
            </w:pPr>
            <w:r>
              <w:t>This item is restricted to the following list.</w:t>
            </w:r>
          </w:p>
          <w:p w14:paraId="000A368A" w14:textId="77777777" w:rsidR="00DF657D" w:rsidRDefault="00DF657D" w:rsidP="00DF657D">
            <w:pPr>
              <w:pStyle w:val="Bold3"/>
            </w:pPr>
            <w:proofErr w:type="spellStart"/>
            <w:r w:rsidRPr="0045628D">
              <w:t>ReturnFromBuyer</w:t>
            </w:r>
            <w:proofErr w:type="spellEnd"/>
          </w:p>
          <w:p w14:paraId="22DAFAE4" w14:textId="77777777" w:rsidR="00DF657D" w:rsidRPr="0045628D" w:rsidRDefault="00DF657D" w:rsidP="00DF657D">
            <w:pPr>
              <w:pStyle w:val="Normal3"/>
            </w:pPr>
            <w:r>
              <w:t>P</w:t>
            </w:r>
            <w:r w:rsidRPr="0045628D">
              <w:t>roduct was returned from the Buyer</w:t>
            </w:r>
          </w:p>
          <w:p w14:paraId="45D7BD7E" w14:textId="77777777" w:rsidR="00DF657D" w:rsidRDefault="00DF657D" w:rsidP="00DF657D">
            <w:pPr>
              <w:pStyle w:val="Bold3"/>
            </w:pPr>
            <w:proofErr w:type="spellStart"/>
            <w:r w:rsidRPr="0045628D">
              <w:t>ReturnFromShipper</w:t>
            </w:r>
            <w:proofErr w:type="spellEnd"/>
          </w:p>
          <w:p w14:paraId="008D68E3" w14:textId="77777777" w:rsidR="00DF657D" w:rsidRPr="0045628D" w:rsidRDefault="00DF657D" w:rsidP="00DF657D">
            <w:pPr>
              <w:pStyle w:val="Normal3"/>
            </w:pPr>
            <w:r>
              <w:t>P</w:t>
            </w:r>
            <w:r w:rsidRPr="0045628D">
              <w:t>roduct was returned from the Shipper</w:t>
            </w:r>
          </w:p>
          <w:p w14:paraId="4BFD8556" w14:textId="77777777" w:rsidR="00DF657D" w:rsidRDefault="00DF657D" w:rsidP="00DF657D">
            <w:pPr>
              <w:pStyle w:val="Bold3"/>
            </w:pPr>
            <w:proofErr w:type="spellStart"/>
            <w:r w:rsidRPr="0045628D">
              <w:t>ReturnFromThirdParty</w:t>
            </w:r>
            <w:proofErr w:type="spellEnd"/>
          </w:p>
          <w:p w14:paraId="57F108E9" w14:textId="77777777" w:rsidR="00DF657D" w:rsidRDefault="00DF657D" w:rsidP="00DF657D">
            <w:pPr>
              <w:pStyle w:val="Normal3"/>
            </w:pPr>
            <w:r>
              <w:t>P</w:t>
            </w:r>
            <w:r w:rsidRPr="0045628D">
              <w:t>roduct was returned from an end user</w:t>
            </w:r>
          </w:p>
        </w:tc>
      </w:tr>
    </w:tbl>
    <w:p w14:paraId="0CE65E1F" w14:textId="77777777" w:rsidR="00DF657D" w:rsidRDefault="00DF657D" w:rsidP="00DF657D"/>
    <w:p w14:paraId="7CB5954A" w14:textId="77777777" w:rsidR="00DF657D" w:rsidRDefault="00DF657D" w:rsidP="00DF657D">
      <w:pPr>
        <w:pStyle w:val="Heading2"/>
      </w:pPr>
      <w:bookmarkStart w:id="7809" w:name="_Toc259722710"/>
      <w:bookmarkStart w:id="7810" w:name="_Toc275503056"/>
      <w:bookmarkStart w:id="7811" w:name="_Toc371378706"/>
      <w:bookmarkStart w:id="7812" w:name="_Toc21213875"/>
      <w:bookmarkStart w:id="7813" w:name="RewoundIndicator_a"/>
      <w:proofErr w:type="spellStart"/>
      <w:r>
        <w:t>RewoundIndicator</w:t>
      </w:r>
      <w:proofErr w:type="spellEnd"/>
      <w:r>
        <w:t xml:space="preserve"> [attribute]</w:t>
      </w:r>
      <w:bookmarkEnd w:id="7809"/>
      <w:bookmarkEnd w:id="7810"/>
      <w:bookmarkEnd w:id="7811"/>
      <w:bookmarkEnd w:id="7812"/>
      <w:bookmarkEnd w:id="781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741104" w14:textId="77777777" w:rsidTr="00DF657D">
        <w:tc>
          <w:tcPr>
            <w:tcW w:w="5000" w:type="pct"/>
          </w:tcPr>
          <w:p w14:paraId="5D2D2367" w14:textId="77777777" w:rsidR="00DF657D" w:rsidRDefault="009C6186" w:rsidP="00DF657D">
            <w:pPr>
              <w:pStyle w:val="Normal2"/>
            </w:pPr>
            <w:r>
              <w:pict w14:anchorId="43960E9D">
                <v:shape id="dc_1282" o:spid="_x0000_s4424" style="position:absolute;left:0;text-align:left;margin-left:0;margin-top:0;width:50pt;height:50pt;z-index:1260;visibility:hidden" coordsize="89,174" o:spt="100" o:preferrelative="t" adj="0,,0" path="">
                  <v:stroke joinstyle="round"/>
                  <v:formulas/>
                  <v:path o:connecttype="segments"/>
                  <o:lock v:ext="edit" selection="t"/>
                </v:shape>
              </w:pict>
            </w:r>
            <w:r>
              <w:pict w14:anchorId="6EBB69FC">
                <v:shape id="_x0000_s5172" style="position:absolute;left:0;text-align:left;margin-left:7022.7pt;margin-top:7.2pt;width:104.25pt;height:53.25pt;z-index:-1203;mso-wrap-edited:t;mso-position-horizontal:right" coordsize="" o:spt="100" wrapcoords="-30 0 1000 0 1000 1079 1000 1079 -30 1079 -30 0" adj="0,,0" path="">
                  <v:stroke joinstyle="round"/>
                  <v:imagedata r:id="rId1789" o:title="dc_1282"/>
                  <v:formulas/>
                  <v:path o:connecttype="segments"/>
                  <w10:wrap type="tight"/>
                </v:shape>
              </w:pict>
            </w:r>
            <w:r w:rsidR="00DF657D">
              <w:t xml:space="preserve">Is the date being communicated the </w:t>
            </w:r>
            <w:proofErr w:type="spellStart"/>
            <w:r w:rsidR="00DF657D">
              <w:t>the</w:t>
            </w:r>
            <w:proofErr w:type="spellEnd"/>
            <w:r w:rsidR="00DF657D">
              <w:t xml:space="preserve"> rewind date (Yes) or the date of original winding (No)?</w:t>
            </w:r>
          </w:p>
          <w:p w14:paraId="27B4196F" w14:textId="77777777" w:rsidR="00DF657D" w:rsidRDefault="00DF657D" w:rsidP="00DF657D">
            <w:pPr>
              <w:pStyle w:val="Italic2"/>
            </w:pPr>
            <w:r>
              <w:t>This item is restricted to the following list.</w:t>
            </w:r>
          </w:p>
          <w:p w14:paraId="43408A32" w14:textId="77777777" w:rsidR="00DF657D" w:rsidRDefault="00DF657D" w:rsidP="00DF657D">
            <w:pPr>
              <w:pStyle w:val="Bold3"/>
            </w:pPr>
            <w:r>
              <w:t>Yes</w:t>
            </w:r>
          </w:p>
          <w:p w14:paraId="1E0275F6" w14:textId="77777777" w:rsidR="00DF657D" w:rsidRDefault="00DF657D" w:rsidP="00DF657D">
            <w:pPr>
              <w:pStyle w:val="Bold3"/>
            </w:pPr>
            <w:r>
              <w:t>No</w:t>
            </w:r>
          </w:p>
        </w:tc>
      </w:tr>
    </w:tbl>
    <w:p w14:paraId="02BDBE91" w14:textId="77777777" w:rsidR="00DF657D" w:rsidRDefault="00DF657D" w:rsidP="00DF657D"/>
    <w:p w14:paraId="44447AAC" w14:textId="77777777" w:rsidR="00DF657D" w:rsidRDefault="00DF657D" w:rsidP="00DF657D">
      <w:pPr>
        <w:pStyle w:val="Heading2"/>
      </w:pPr>
      <w:bookmarkStart w:id="7814" w:name="_Toc259722711"/>
      <w:bookmarkStart w:id="7815" w:name="_Toc275503057"/>
      <w:bookmarkStart w:id="7816" w:name="_Toc371378707"/>
      <w:bookmarkStart w:id="7817" w:name="_Toc21213876"/>
      <w:bookmarkStart w:id="7818" w:name="RFQ"/>
      <w:r>
        <w:lastRenderedPageBreak/>
        <w:t>RFQ</w:t>
      </w:r>
      <w:bookmarkEnd w:id="7814"/>
      <w:bookmarkEnd w:id="7815"/>
      <w:bookmarkEnd w:id="7816"/>
      <w:bookmarkEnd w:id="7817"/>
      <w:bookmarkEnd w:id="781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8B2668" w14:textId="77777777" w:rsidTr="00DF657D">
        <w:tc>
          <w:tcPr>
            <w:tcW w:w="5000" w:type="pct"/>
          </w:tcPr>
          <w:p w14:paraId="1222E298" w14:textId="77777777" w:rsidR="00CC355E" w:rsidRDefault="009C6186" w:rsidP="00CC355E">
            <w:pPr>
              <w:pStyle w:val="Normal2"/>
            </w:pPr>
            <w:r>
              <w:pict w14:anchorId="26DDD74B">
                <v:shape id="dc_1283" o:spid="_x0000_s4425" style="position:absolute;left:0;text-align:left;margin-left:0;margin-top:0;width:50pt;height:50pt;z-index:1261;visibility:hidden" coordsize="368,350" o:spt="100" o:preferrelative="t" adj="0,,0" path="">
                  <v:stroke joinstyle="round"/>
                  <v:formulas/>
                  <v:path o:connecttype="segments"/>
                  <o:lock v:ext="edit" selection="t"/>
                </v:shape>
              </w:pict>
            </w:r>
            <w:r>
              <w:pict w14:anchorId="27991DB5">
                <v:shape id="_x0000_s5173" style="position:absolute;left:0;text-align:left;margin-left:18655.2pt;margin-top:7.2pt;width:210pt;height:220.5pt;z-index:-1202;mso-wrap-edited:t;mso-position-horizontal:right" coordsize="" o:spt="100" wrapcoords="-30 385 228 385 228 19 568 19 568 19 568 0 1000 0 1000 0 1000 1020 568 1020 568 886 228 886 228 511 -30 511 -30 385" adj="0,,0" path="">
                  <v:stroke joinstyle="round"/>
                  <v:imagedata r:id="rId1790" o:title="dc_1283"/>
                  <v:formulas/>
                  <v:path o:connecttype="segments"/>
                  <w10:wrap type="tight"/>
                </v:shape>
              </w:pict>
            </w:r>
            <w:r w:rsidR="00DF657D">
              <w:t xml:space="preserve">The </w:t>
            </w:r>
            <w:r w:rsidR="00CC355E">
              <w:t>RFQ element is the root element for the RFQ e-Document.</w:t>
            </w:r>
          </w:p>
          <w:p w14:paraId="5F5B9DFC" w14:textId="77777777" w:rsidR="00DF657D" w:rsidRDefault="00CC355E" w:rsidP="00CC355E">
            <w:pPr>
              <w:pStyle w:val="Normal2"/>
            </w:pPr>
            <w:r>
              <w:t>A buyer sends an RFQ e-Document to a supplier to initiate a request for quotation. This e-Document, which is a request for product information, represents a request for the supplier to provide a quotation for product availability, shipping, and price</w:t>
            </w:r>
            <w:r w:rsidR="00DF657D">
              <w:t>.</w:t>
            </w:r>
          </w:p>
          <w:p w14:paraId="58C8B24C" w14:textId="77777777" w:rsidR="00DF657D" w:rsidRDefault="00DF657D" w:rsidP="00DF657D">
            <w:pPr>
              <w:pStyle w:val="Bold3"/>
            </w:pPr>
            <w:proofErr w:type="spellStart"/>
            <w:r>
              <w:t>RFQType</w:t>
            </w:r>
            <w:proofErr w:type="spellEnd"/>
            <w:r>
              <w:t xml:space="preserve"> [attribute]</w:t>
            </w:r>
          </w:p>
          <w:p w14:paraId="266D0113" w14:textId="77777777" w:rsidR="00DF657D" w:rsidRDefault="00DF657D" w:rsidP="00DF657D">
            <w:pPr>
              <w:pStyle w:val="Italic3"/>
            </w:pPr>
            <w:proofErr w:type="spellStart"/>
            <w:r>
              <w:t>RFQType</w:t>
            </w:r>
            <w:proofErr w:type="spellEnd"/>
            <w:r>
              <w:t xml:space="preserve"> is mandatory. A single instance is required.</w:t>
            </w:r>
          </w:p>
          <w:p w14:paraId="3ECF0C38" w14:textId="77777777" w:rsidR="00DF657D" w:rsidRDefault="00DF657D" w:rsidP="00DF657D">
            <w:pPr>
              <w:pStyle w:val="Normal3"/>
            </w:pPr>
            <w:r>
              <w:t>Defines the type of RFQ issued.</w:t>
            </w:r>
          </w:p>
          <w:p w14:paraId="2814A3C6" w14:textId="77777777" w:rsidR="00DF657D" w:rsidRDefault="00DF657D" w:rsidP="00DF657D">
            <w:pPr>
              <w:pStyle w:val="Normal3"/>
            </w:pPr>
            <w:r>
              <w:t xml:space="preserve">Refer to </w:t>
            </w:r>
            <w:proofErr w:type="spellStart"/>
            <w:r>
              <w:t>RFQType</w:t>
            </w:r>
            <w:proofErr w:type="spellEnd"/>
            <w:r>
              <w:t xml:space="preserve"> definition for any enumerations.</w:t>
            </w:r>
          </w:p>
          <w:p w14:paraId="3ADBBE31" w14:textId="77777777" w:rsidR="00DF657D" w:rsidRDefault="00DF657D" w:rsidP="00DF657D">
            <w:pPr>
              <w:pStyle w:val="Bold3"/>
            </w:pPr>
            <w:proofErr w:type="spellStart"/>
            <w:r>
              <w:t>RFQStatusType</w:t>
            </w:r>
            <w:proofErr w:type="spellEnd"/>
            <w:r>
              <w:t xml:space="preserve"> [attribute]</w:t>
            </w:r>
          </w:p>
          <w:p w14:paraId="1B1C40C9" w14:textId="77777777" w:rsidR="00DF657D" w:rsidRDefault="00DF657D" w:rsidP="00DF657D">
            <w:pPr>
              <w:pStyle w:val="Italic3"/>
            </w:pPr>
            <w:proofErr w:type="spellStart"/>
            <w:r>
              <w:t>RFQStatusType</w:t>
            </w:r>
            <w:proofErr w:type="spellEnd"/>
            <w:r>
              <w:t xml:space="preserve"> is mandatory. A single instance is required.</w:t>
            </w:r>
          </w:p>
          <w:p w14:paraId="25EE1079" w14:textId="77777777" w:rsidR="00DF657D" w:rsidRDefault="00DF657D" w:rsidP="00DF657D">
            <w:pPr>
              <w:pStyle w:val="Normal3"/>
            </w:pPr>
            <w:r>
              <w:t>This attribute acts as a flag indicating what processing may be required.</w:t>
            </w:r>
          </w:p>
          <w:p w14:paraId="38FAC74D" w14:textId="77777777" w:rsidR="00DF657D" w:rsidRDefault="00DF657D" w:rsidP="00DF657D">
            <w:pPr>
              <w:pStyle w:val="Normal3"/>
            </w:pPr>
            <w:r>
              <w:t xml:space="preserve">Refer to </w:t>
            </w:r>
            <w:proofErr w:type="spellStart"/>
            <w:r>
              <w:t>RFQStatusType</w:t>
            </w:r>
            <w:proofErr w:type="spellEnd"/>
            <w:r>
              <w:t xml:space="preserve"> definition for any enumerations.</w:t>
            </w:r>
          </w:p>
          <w:p w14:paraId="07BCAA8B" w14:textId="77777777" w:rsidR="00DF657D" w:rsidRDefault="00DF657D" w:rsidP="00DF657D">
            <w:pPr>
              <w:pStyle w:val="Bold3"/>
            </w:pPr>
            <w:r>
              <w:t>Language [attribute]</w:t>
            </w:r>
          </w:p>
          <w:p w14:paraId="6BE75A9B" w14:textId="77777777" w:rsidR="00DF657D" w:rsidRDefault="00DF657D" w:rsidP="00DF657D">
            <w:pPr>
              <w:pStyle w:val="Italic3"/>
            </w:pPr>
            <w:r>
              <w:t>Language is optional. A single instance might exist.</w:t>
            </w:r>
          </w:p>
          <w:p w14:paraId="258BCA6C"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7EE14A1A" w14:textId="77777777" w:rsidR="00DF657D" w:rsidRDefault="006070A5" w:rsidP="00DF657D">
            <w:pPr>
              <w:pStyle w:val="Normal3"/>
            </w:pPr>
            <w:r>
              <w:t>Information on the content of this attribute is available at:</w:t>
            </w:r>
            <w:r>
              <w:br/>
              <w:t>https://www.loc.gov/standards/iso639-2/php/code_list.php</w:t>
            </w:r>
          </w:p>
          <w:p w14:paraId="23E4C27B" w14:textId="77777777" w:rsidR="00DF657D" w:rsidRDefault="00DF657D" w:rsidP="00DF657D">
            <w:pPr>
              <w:pStyle w:val="Bold3"/>
            </w:pPr>
            <w:r>
              <w:t>(sequence)</w:t>
            </w:r>
          </w:p>
          <w:p w14:paraId="1A05A60D" w14:textId="77777777" w:rsidR="00DF657D" w:rsidRDefault="00DF657D" w:rsidP="00DF657D">
            <w:pPr>
              <w:pStyle w:val="Italic3"/>
            </w:pPr>
            <w:r>
              <w:t>The sequence of items below is mandatory. A single instance is required.</w:t>
            </w:r>
          </w:p>
          <w:p w14:paraId="65C0117E" w14:textId="77777777" w:rsidR="00DF657D" w:rsidRDefault="00DF657D" w:rsidP="00DF657D">
            <w:pPr>
              <w:pStyle w:val="Bold4"/>
            </w:pPr>
            <w:proofErr w:type="spellStart"/>
            <w:r>
              <w:t>RFQHeader</w:t>
            </w:r>
            <w:proofErr w:type="spellEnd"/>
          </w:p>
          <w:p w14:paraId="146C07A3" w14:textId="77777777" w:rsidR="00DF657D" w:rsidRDefault="00DF657D" w:rsidP="00DF657D">
            <w:pPr>
              <w:pStyle w:val="Italic4"/>
            </w:pPr>
            <w:proofErr w:type="spellStart"/>
            <w:r>
              <w:t>RFQHeader</w:t>
            </w:r>
            <w:proofErr w:type="spellEnd"/>
            <w:r>
              <w:t xml:space="preserve"> is mandatory. A single instance is required.</w:t>
            </w:r>
          </w:p>
          <w:p w14:paraId="0F6DAB2B" w14:textId="77777777" w:rsidR="00DF657D" w:rsidRDefault="00DF657D" w:rsidP="00DF657D">
            <w:pPr>
              <w:pStyle w:val="Normal4"/>
            </w:pPr>
            <w:r>
              <w:t xml:space="preserve">A group item containing information applicable to the entire RFQ </w:t>
            </w:r>
            <w:r w:rsidR="00ED105B">
              <w:t>e-Document</w:t>
            </w:r>
            <w:r>
              <w:t>.</w:t>
            </w:r>
          </w:p>
          <w:p w14:paraId="7D4C57E0" w14:textId="77777777" w:rsidR="00DF657D" w:rsidRDefault="00DF657D" w:rsidP="00DF657D">
            <w:pPr>
              <w:pStyle w:val="Bold4"/>
            </w:pPr>
            <w:proofErr w:type="spellStart"/>
            <w:r>
              <w:t>RFQLineItem</w:t>
            </w:r>
            <w:proofErr w:type="spellEnd"/>
          </w:p>
          <w:p w14:paraId="74D4229C" w14:textId="77777777" w:rsidR="00DF657D" w:rsidRDefault="00DF657D" w:rsidP="00DF657D">
            <w:pPr>
              <w:pStyle w:val="Italic4"/>
            </w:pPr>
            <w:proofErr w:type="spellStart"/>
            <w:r>
              <w:t>RFQLineItem</w:t>
            </w:r>
            <w:proofErr w:type="spellEnd"/>
            <w:r>
              <w:t xml:space="preserve"> is mandatory. One instance is required, multiple instances might exist.</w:t>
            </w:r>
          </w:p>
          <w:p w14:paraId="0940ACCB" w14:textId="77777777" w:rsidR="00DF657D" w:rsidRDefault="00DF657D" w:rsidP="00DF657D">
            <w:pPr>
              <w:pStyle w:val="Normal4"/>
            </w:pPr>
            <w:r>
              <w:t xml:space="preserve">The repetitive detail for the RFQ </w:t>
            </w:r>
            <w:r w:rsidR="00ED105B">
              <w:t>e-Document</w:t>
            </w:r>
            <w:r>
              <w:t>.</w:t>
            </w:r>
          </w:p>
          <w:p w14:paraId="11318D70" w14:textId="77777777" w:rsidR="00DF657D" w:rsidRDefault="00DF657D" w:rsidP="00DF657D">
            <w:pPr>
              <w:pStyle w:val="Bold4"/>
            </w:pPr>
            <w:proofErr w:type="spellStart"/>
            <w:r>
              <w:t>RFQSummary</w:t>
            </w:r>
            <w:proofErr w:type="spellEnd"/>
          </w:p>
          <w:p w14:paraId="350BC32D" w14:textId="77777777" w:rsidR="00DF657D" w:rsidRDefault="00DF657D" w:rsidP="00DF657D">
            <w:pPr>
              <w:pStyle w:val="Italic4"/>
            </w:pPr>
            <w:proofErr w:type="spellStart"/>
            <w:r>
              <w:t>RFQSummary</w:t>
            </w:r>
            <w:proofErr w:type="spellEnd"/>
            <w:r>
              <w:t xml:space="preserve"> is optional. A single instance might exist.</w:t>
            </w:r>
          </w:p>
          <w:p w14:paraId="1F4B65BF" w14:textId="77777777" w:rsidR="00DF657D" w:rsidRDefault="00DF657D" w:rsidP="00DF657D">
            <w:pPr>
              <w:pStyle w:val="Normal4"/>
            </w:pPr>
            <w:r>
              <w:t xml:space="preserve">Summary information that applies to the RFQ </w:t>
            </w:r>
            <w:r w:rsidR="00ED105B">
              <w:t>e-Document</w:t>
            </w:r>
            <w:r>
              <w:t>.</w:t>
            </w:r>
          </w:p>
        </w:tc>
      </w:tr>
    </w:tbl>
    <w:p w14:paraId="374D2B57" w14:textId="77777777" w:rsidR="00DF657D" w:rsidRDefault="00DF657D" w:rsidP="00DF657D"/>
    <w:p w14:paraId="26846DFE" w14:textId="77777777" w:rsidR="00DF657D" w:rsidRDefault="00DF657D" w:rsidP="00DF657D">
      <w:pPr>
        <w:pStyle w:val="Heading2"/>
      </w:pPr>
      <w:bookmarkStart w:id="7819" w:name="_Toc259722712"/>
      <w:bookmarkStart w:id="7820" w:name="_Toc275503058"/>
      <w:bookmarkStart w:id="7821" w:name="_Toc371378708"/>
      <w:bookmarkStart w:id="7822" w:name="_Toc21213877"/>
      <w:bookmarkStart w:id="7823" w:name="RFQHeader"/>
      <w:proofErr w:type="spellStart"/>
      <w:r>
        <w:lastRenderedPageBreak/>
        <w:t>RFQHeader</w:t>
      </w:r>
      <w:bookmarkEnd w:id="7819"/>
      <w:bookmarkEnd w:id="7820"/>
      <w:bookmarkEnd w:id="7821"/>
      <w:bookmarkEnd w:id="7822"/>
      <w:bookmarkEnd w:id="78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C801544" w14:textId="77777777" w:rsidTr="00DF657D">
        <w:tc>
          <w:tcPr>
            <w:tcW w:w="5000" w:type="pct"/>
          </w:tcPr>
          <w:p w14:paraId="417C6464" w14:textId="77777777" w:rsidR="00DF657D" w:rsidRDefault="009C6186" w:rsidP="00DF657D">
            <w:pPr>
              <w:pStyle w:val="Normal2"/>
            </w:pPr>
            <w:r>
              <w:pict w14:anchorId="38156AD7">
                <v:shape id="dc_1284" o:spid="_x0000_s4426" style="position:absolute;left:0;text-align:left;margin-left:0;margin-top:0;width:50pt;height:50pt;z-index:1262;visibility:hidden" coordsize="983,508" o:spt="100" o:preferrelative="t" adj="0,,0" path="">
                  <v:stroke joinstyle="round"/>
                  <v:formulas/>
                  <v:path o:connecttype="segments"/>
                  <o:lock v:ext="edit" selection="t"/>
                </v:shape>
              </w:pict>
            </w:r>
            <w:r>
              <w:pict w14:anchorId="28B09BE3">
                <v:shape id="_x0000_s5174" style="position:absolute;left:0;text-align:left;margin-left:28060.2pt;margin-top:7.2pt;width:295.5pt;height:571.5pt;z-index:-1201;mso-wrap-edited:t;mso-position-horizontal:right" coordsize="" o:spt="100" wrapcoords="-30 262 185 262 185 7 419 7 419 7 419 0 1000 0 1000 0 1000 1008 419 1008 419 566 185 566 185 310 -30 310 -30 262" adj="0,,0" path="">
                  <v:stroke joinstyle="round"/>
                  <v:imagedata r:id="rId1791" o:title="dc_1284"/>
                  <v:formulas/>
                  <v:path o:connecttype="segments"/>
                  <w10:wrap type="tight"/>
                </v:shape>
              </w:pict>
            </w:r>
            <w:r w:rsidR="00DF657D">
              <w:t xml:space="preserve">A group item containing information applicable to the entire RFQ </w:t>
            </w:r>
            <w:r w:rsidR="00ED105B">
              <w:t>e-Document</w:t>
            </w:r>
            <w:r w:rsidR="00DF657D">
              <w:t>.</w:t>
            </w:r>
          </w:p>
          <w:p w14:paraId="5C24363B" w14:textId="77777777" w:rsidR="00DF657D" w:rsidRDefault="00DF657D" w:rsidP="00DF657D">
            <w:pPr>
              <w:pStyle w:val="Bold3"/>
            </w:pPr>
            <w:proofErr w:type="spellStart"/>
            <w:r>
              <w:t>RFQHeaderStatusType</w:t>
            </w:r>
            <w:proofErr w:type="spellEnd"/>
            <w:r>
              <w:t xml:space="preserve"> [attribute]</w:t>
            </w:r>
          </w:p>
          <w:p w14:paraId="74415078" w14:textId="77777777" w:rsidR="00DF657D" w:rsidRDefault="00DF657D" w:rsidP="00DF657D">
            <w:pPr>
              <w:pStyle w:val="Italic3"/>
            </w:pPr>
            <w:proofErr w:type="spellStart"/>
            <w:r>
              <w:t>RFQHeaderStatusType</w:t>
            </w:r>
            <w:proofErr w:type="spellEnd"/>
            <w:r>
              <w:t xml:space="preserve"> is mandatory. A single instance is required.</w:t>
            </w:r>
          </w:p>
          <w:p w14:paraId="08B90009" w14:textId="77777777" w:rsidR="00DF657D" w:rsidRDefault="00DF657D" w:rsidP="00DF657D">
            <w:pPr>
              <w:pStyle w:val="Normal3"/>
            </w:pPr>
            <w:r>
              <w:t>Defines the status of the RFQ header</w:t>
            </w:r>
          </w:p>
          <w:p w14:paraId="3C43173C" w14:textId="77777777" w:rsidR="00DF657D" w:rsidRDefault="00DF657D" w:rsidP="00DF657D">
            <w:pPr>
              <w:pStyle w:val="Normal3"/>
            </w:pPr>
            <w:r>
              <w:t xml:space="preserve">Refer to </w:t>
            </w:r>
            <w:proofErr w:type="spellStart"/>
            <w:r>
              <w:t>RFQHeaderStatusType</w:t>
            </w:r>
            <w:proofErr w:type="spellEnd"/>
            <w:r>
              <w:t xml:space="preserve"> definition for any enumerations.</w:t>
            </w:r>
          </w:p>
          <w:p w14:paraId="74DF3AF3" w14:textId="77777777" w:rsidR="00DF657D" w:rsidRDefault="00DF657D" w:rsidP="00DF657D">
            <w:pPr>
              <w:pStyle w:val="Bold3"/>
            </w:pPr>
            <w:r>
              <w:t>(sequence)</w:t>
            </w:r>
          </w:p>
          <w:p w14:paraId="32E57A88" w14:textId="77777777" w:rsidR="00DF657D" w:rsidRDefault="00DF657D" w:rsidP="00DF657D">
            <w:pPr>
              <w:pStyle w:val="Italic3"/>
            </w:pPr>
            <w:r>
              <w:t>The sequence of items below is mandatory. A single instance is required.</w:t>
            </w:r>
          </w:p>
          <w:p w14:paraId="289A8FCB" w14:textId="77777777" w:rsidR="00DF657D" w:rsidRDefault="00DF657D" w:rsidP="00DF657D">
            <w:pPr>
              <w:pStyle w:val="Bold4"/>
            </w:pPr>
            <w:proofErr w:type="spellStart"/>
            <w:r>
              <w:t>RFQInformation</w:t>
            </w:r>
            <w:proofErr w:type="spellEnd"/>
          </w:p>
          <w:p w14:paraId="4C8B3729" w14:textId="77777777" w:rsidR="00DF657D" w:rsidRDefault="00DF657D" w:rsidP="00DF657D">
            <w:pPr>
              <w:pStyle w:val="Italic4"/>
            </w:pPr>
            <w:proofErr w:type="spellStart"/>
            <w:r>
              <w:t>RFQInformation</w:t>
            </w:r>
            <w:proofErr w:type="spellEnd"/>
            <w:r>
              <w:t xml:space="preserve"> is mandatory. A single instance is required.</w:t>
            </w:r>
          </w:p>
          <w:p w14:paraId="13D006A0" w14:textId="77777777" w:rsidR="00DF657D" w:rsidRDefault="00DF657D" w:rsidP="00DF657D">
            <w:pPr>
              <w:pStyle w:val="Normal4"/>
            </w:pPr>
            <w:r>
              <w:t>A group item containing information unique to this RFQ which is provided by the buyer.</w:t>
            </w:r>
          </w:p>
          <w:p w14:paraId="2E9ADCBA" w14:textId="77777777" w:rsidR="00DF657D" w:rsidRDefault="00DF657D" w:rsidP="00DF657D">
            <w:pPr>
              <w:pStyle w:val="Bold4"/>
            </w:pPr>
            <w:proofErr w:type="spellStart"/>
            <w:r>
              <w:t>TransactionHistoryNumber</w:t>
            </w:r>
            <w:proofErr w:type="spellEnd"/>
          </w:p>
          <w:p w14:paraId="061292AE" w14:textId="77777777" w:rsidR="00DF657D" w:rsidRDefault="00DF657D" w:rsidP="00DF657D">
            <w:pPr>
              <w:pStyle w:val="Italic4"/>
            </w:pPr>
            <w:proofErr w:type="spellStart"/>
            <w:r>
              <w:t>TransactionHistoryNumber</w:t>
            </w:r>
            <w:proofErr w:type="spellEnd"/>
            <w:r>
              <w:t xml:space="preserve"> is optional. A single instance might exist.</w:t>
            </w:r>
          </w:p>
          <w:p w14:paraId="1191DF27"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242A88A7" w14:textId="77777777" w:rsidR="00DF657D" w:rsidRDefault="00DF657D" w:rsidP="00DF657D">
            <w:pPr>
              <w:pStyle w:val="Bold4"/>
            </w:pPr>
            <w:proofErr w:type="spellStart"/>
            <w:r>
              <w:t>BuyerParty</w:t>
            </w:r>
            <w:proofErr w:type="spellEnd"/>
          </w:p>
          <w:p w14:paraId="0EC92BF6" w14:textId="77777777" w:rsidR="00DF657D" w:rsidRDefault="00DF657D" w:rsidP="00DF657D">
            <w:pPr>
              <w:pStyle w:val="Italic4"/>
            </w:pPr>
            <w:proofErr w:type="spellStart"/>
            <w:r>
              <w:t>BuyerParty</w:t>
            </w:r>
            <w:proofErr w:type="spellEnd"/>
            <w:r>
              <w:t xml:space="preserve"> is mandatory. A single instance is required.</w:t>
            </w:r>
          </w:p>
          <w:p w14:paraId="56A8462C"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1098DC9B" w14:textId="77777777" w:rsidR="00DF657D" w:rsidRDefault="00DF657D" w:rsidP="00DF657D">
            <w:pPr>
              <w:pStyle w:val="Bold4"/>
            </w:pPr>
            <w:proofErr w:type="spellStart"/>
            <w:r>
              <w:t>BillToParty</w:t>
            </w:r>
            <w:proofErr w:type="spellEnd"/>
          </w:p>
          <w:p w14:paraId="5353D8E2" w14:textId="77777777" w:rsidR="00DF657D" w:rsidRDefault="00DF657D" w:rsidP="00DF657D">
            <w:pPr>
              <w:pStyle w:val="Italic4"/>
            </w:pPr>
            <w:proofErr w:type="spellStart"/>
            <w:r>
              <w:t>BillToParty</w:t>
            </w:r>
            <w:proofErr w:type="spellEnd"/>
            <w:r>
              <w:t xml:space="preserve"> is optional. A single instance might exist.</w:t>
            </w:r>
          </w:p>
          <w:p w14:paraId="52B4473E" w14:textId="77777777" w:rsidR="00DF657D" w:rsidRDefault="00DF657D" w:rsidP="00DF657D">
            <w:pPr>
              <w:pStyle w:val="Normal4"/>
            </w:pPr>
            <w:r>
              <w:t>The address where the invoice is to be sent.</w:t>
            </w:r>
          </w:p>
          <w:p w14:paraId="691DFA00" w14:textId="77777777" w:rsidR="00DF657D" w:rsidRDefault="00DF657D" w:rsidP="00DF657D">
            <w:pPr>
              <w:pStyle w:val="Bold4"/>
            </w:pPr>
            <w:proofErr w:type="spellStart"/>
            <w:r>
              <w:t>SupplierParty</w:t>
            </w:r>
            <w:proofErr w:type="spellEnd"/>
          </w:p>
          <w:p w14:paraId="3E0CC218" w14:textId="77777777" w:rsidR="00DF657D" w:rsidRDefault="00DF657D" w:rsidP="00DF657D">
            <w:pPr>
              <w:pStyle w:val="Italic4"/>
            </w:pPr>
            <w:proofErr w:type="spellStart"/>
            <w:r>
              <w:t>SupplierParty</w:t>
            </w:r>
            <w:proofErr w:type="spellEnd"/>
            <w:r>
              <w:t xml:space="preserve"> is mandatory. A single instance is required.</w:t>
            </w:r>
          </w:p>
          <w:p w14:paraId="0A7EE25F" w14:textId="77777777" w:rsidR="00DF657D" w:rsidRDefault="00DF657D" w:rsidP="00DF657D">
            <w:pPr>
              <w:pStyle w:val="Normal4"/>
            </w:pPr>
            <w:r>
              <w:lastRenderedPageBreak/>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0BF0D36" w14:textId="77777777" w:rsidR="00DF657D" w:rsidRDefault="00DF657D" w:rsidP="00DF657D">
            <w:pPr>
              <w:pStyle w:val="Bold4"/>
            </w:pPr>
            <w:proofErr w:type="spellStart"/>
            <w:r>
              <w:t>OtherParty</w:t>
            </w:r>
            <w:proofErr w:type="spellEnd"/>
          </w:p>
          <w:p w14:paraId="7C6A9B05" w14:textId="77777777" w:rsidR="00DF657D" w:rsidRDefault="00DF657D" w:rsidP="00DF657D">
            <w:pPr>
              <w:pStyle w:val="Italic4"/>
            </w:pPr>
            <w:proofErr w:type="spellStart"/>
            <w:r>
              <w:t>OtherParty</w:t>
            </w:r>
            <w:proofErr w:type="spellEnd"/>
            <w:r>
              <w:t xml:space="preserve"> is optional. Multiple instances might exist.</w:t>
            </w:r>
          </w:p>
          <w:p w14:paraId="20C9F6D2"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7F0E8E42" w14:textId="77777777" w:rsidR="00DF657D" w:rsidRDefault="00DF657D" w:rsidP="00DF657D">
            <w:pPr>
              <w:pStyle w:val="Bold4"/>
            </w:pPr>
            <w:proofErr w:type="spellStart"/>
            <w:r>
              <w:t>SenderParty</w:t>
            </w:r>
            <w:proofErr w:type="spellEnd"/>
          </w:p>
          <w:p w14:paraId="6C746E1D" w14:textId="77777777" w:rsidR="00DF657D" w:rsidRDefault="00DF657D" w:rsidP="00DF657D">
            <w:pPr>
              <w:pStyle w:val="Italic4"/>
            </w:pPr>
            <w:proofErr w:type="spellStart"/>
            <w:r>
              <w:t>SenderParty</w:t>
            </w:r>
            <w:proofErr w:type="spellEnd"/>
            <w:r>
              <w:t xml:space="preserve"> is optional. A single instance might exist.</w:t>
            </w:r>
          </w:p>
          <w:p w14:paraId="49B13D5B" w14:textId="77777777" w:rsidR="00DF657D" w:rsidRDefault="00DF657D" w:rsidP="00DF657D">
            <w:pPr>
              <w:pStyle w:val="Normal4"/>
            </w:pPr>
            <w:r>
              <w:t xml:space="preserve">The business entity issuing the </w:t>
            </w:r>
            <w:r w:rsidR="00C633B3">
              <w:t>e-Document</w:t>
            </w:r>
            <w:r>
              <w:t xml:space="preserve">, the source of the document. </w:t>
            </w:r>
          </w:p>
          <w:p w14:paraId="2F8B9869"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962D182" w14:textId="77777777" w:rsidR="00DF657D" w:rsidRDefault="00DF657D" w:rsidP="00DF657D">
            <w:pPr>
              <w:pStyle w:val="Bold4"/>
            </w:pPr>
            <w:proofErr w:type="spellStart"/>
            <w:r>
              <w:t>ReceiverParty</w:t>
            </w:r>
            <w:proofErr w:type="spellEnd"/>
          </w:p>
          <w:p w14:paraId="7F0C2823" w14:textId="77777777" w:rsidR="00DF657D" w:rsidRDefault="00DF657D" w:rsidP="00DF657D">
            <w:pPr>
              <w:pStyle w:val="Italic4"/>
            </w:pPr>
            <w:proofErr w:type="spellStart"/>
            <w:r>
              <w:t>ReceiverParty</w:t>
            </w:r>
            <w:proofErr w:type="spellEnd"/>
            <w:r>
              <w:t xml:space="preserve"> is optional. Multiple instances might exist.</w:t>
            </w:r>
          </w:p>
          <w:p w14:paraId="106CC499"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37BEDB0E"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FE667C7" w14:textId="77777777" w:rsidR="00DF657D" w:rsidRDefault="00DF657D" w:rsidP="00DF657D">
            <w:pPr>
              <w:pStyle w:val="Bold4"/>
            </w:pPr>
            <w:proofErr w:type="spellStart"/>
            <w:r>
              <w:t>ShipToCharacteristics</w:t>
            </w:r>
            <w:proofErr w:type="spellEnd"/>
          </w:p>
          <w:p w14:paraId="3527FFE8" w14:textId="77777777" w:rsidR="00DF657D" w:rsidRDefault="00DF657D" w:rsidP="00DF657D">
            <w:pPr>
              <w:pStyle w:val="Italic4"/>
            </w:pPr>
            <w:proofErr w:type="spellStart"/>
            <w:r>
              <w:t>ShipToCharacteristics</w:t>
            </w:r>
            <w:proofErr w:type="spellEnd"/>
            <w:r>
              <w:t xml:space="preserve"> is optional. A single instance might exist.</w:t>
            </w:r>
          </w:p>
          <w:p w14:paraId="5A912D1D" w14:textId="77777777" w:rsidR="00DF657D" w:rsidRDefault="00DF657D" w:rsidP="00DF657D">
            <w:pPr>
              <w:pStyle w:val="Normal4"/>
            </w:pPr>
            <w:r>
              <w:t>A group item that provides information important for the Ship-To Party.</w:t>
            </w:r>
          </w:p>
          <w:p w14:paraId="0E7C9678" w14:textId="77777777" w:rsidR="00DF657D" w:rsidRDefault="00DF657D" w:rsidP="00DF657D">
            <w:pPr>
              <w:pStyle w:val="Bold4"/>
            </w:pPr>
            <w:proofErr w:type="spellStart"/>
            <w:r>
              <w:t>TransportModeCharacteristics</w:t>
            </w:r>
            <w:proofErr w:type="spellEnd"/>
          </w:p>
          <w:p w14:paraId="5CA52068" w14:textId="77777777" w:rsidR="00DF657D" w:rsidRDefault="00DF657D" w:rsidP="00DF657D">
            <w:pPr>
              <w:pStyle w:val="Italic4"/>
            </w:pPr>
            <w:proofErr w:type="spellStart"/>
            <w:r>
              <w:t>TransportModeCharacteristics</w:t>
            </w:r>
            <w:proofErr w:type="spellEnd"/>
            <w:r>
              <w:t xml:space="preserve"> is optional. A single instance might exist.</w:t>
            </w:r>
          </w:p>
          <w:p w14:paraId="45D91311" w14:textId="77777777" w:rsidR="00DF657D" w:rsidRDefault="00DF657D" w:rsidP="00DF657D">
            <w:pPr>
              <w:pStyle w:val="Normal4"/>
            </w:pPr>
            <w:r>
              <w:t>A group item defining the primary mode of transport.</w:t>
            </w:r>
          </w:p>
          <w:p w14:paraId="33BD527C" w14:textId="77777777" w:rsidR="00DF657D" w:rsidRDefault="00DF657D" w:rsidP="00DF657D">
            <w:pPr>
              <w:pStyle w:val="Bold4"/>
            </w:pPr>
            <w:proofErr w:type="spellStart"/>
            <w:r>
              <w:t>TransportVehicleCharacteristics</w:t>
            </w:r>
            <w:proofErr w:type="spellEnd"/>
          </w:p>
          <w:p w14:paraId="01123AB0" w14:textId="77777777" w:rsidR="00DF657D" w:rsidRDefault="00DF657D" w:rsidP="00DF657D">
            <w:pPr>
              <w:pStyle w:val="Italic4"/>
            </w:pPr>
            <w:proofErr w:type="spellStart"/>
            <w:r>
              <w:t>TransportVehicleCharacteristics</w:t>
            </w:r>
            <w:proofErr w:type="spellEnd"/>
            <w:r>
              <w:t xml:space="preserve"> is optional. A single instance might exist.</w:t>
            </w:r>
          </w:p>
          <w:p w14:paraId="33622B09"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5819BB7B" w14:textId="77777777" w:rsidR="00DF657D" w:rsidRDefault="00DF657D" w:rsidP="00DF657D">
            <w:pPr>
              <w:pStyle w:val="Bold4"/>
            </w:pPr>
            <w:proofErr w:type="spellStart"/>
            <w:r>
              <w:t>TransportUnitCharacteristics</w:t>
            </w:r>
            <w:proofErr w:type="spellEnd"/>
          </w:p>
          <w:p w14:paraId="6E3A4066" w14:textId="77777777" w:rsidR="00DF657D" w:rsidRDefault="00DF657D" w:rsidP="00DF657D">
            <w:pPr>
              <w:pStyle w:val="Italic4"/>
            </w:pPr>
            <w:proofErr w:type="spellStart"/>
            <w:r>
              <w:t>TransportUnitCharacteristics</w:t>
            </w:r>
            <w:proofErr w:type="spellEnd"/>
            <w:r>
              <w:t xml:space="preserve"> is optional. A single instance might exist.</w:t>
            </w:r>
          </w:p>
          <w:p w14:paraId="4BC581FD"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7318A757" w14:textId="77777777" w:rsidR="00DF657D" w:rsidRDefault="00DF657D" w:rsidP="00DF657D">
            <w:pPr>
              <w:pStyle w:val="Bold4"/>
            </w:pPr>
            <w:proofErr w:type="spellStart"/>
            <w:r>
              <w:t>TransportLoadingCharacteristics</w:t>
            </w:r>
            <w:proofErr w:type="spellEnd"/>
          </w:p>
          <w:p w14:paraId="13D8AC0B" w14:textId="77777777" w:rsidR="00DF657D" w:rsidRDefault="00DF657D" w:rsidP="00DF657D">
            <w:pPr>
              <w:pStyle w:val="Italic4"/>
            </w:pPr>
            <w:proofErr w:type="spellStart"/>
            <w:r>
              <w:t>TransportLoadingCharacteristics</w:t>
            </w:r>
            <w:proofErr w:type="spellEnd"/>
            <w:r>
              <w:t xml:space="preserve"> is optional. A single instance might exist.</w:t>
            </w:r>
          </w:p>
          <w:p w14:paraId="7A4CEA26" w14:textId="77777777" w:rsidR="00DF657D" w:rsidRDefault="00DF657D" w:rsidP="00DF657D">
            <w:pPr>
              <w:pStyle w:val="Normal4"/>
            </w:pPr>
            <w:r>
              <w:t>A group item defining how the transported items are to be loaded.</w:t>
            </w:r>
          </w:p>
          <w:p w14:paraId="73BFB0EF" w14:textId="77777777" w:rsidR="00DF657D" w:rsidRDefault="00DF657D" w:rsidP="00DF657D">
            <w:pPr>
              <w:pStyle w:val="Bold4"/>
            </w:pPr>
            <w:proofErr w:type="spellStart"/>
            <w:r>
              <w:t>TransportUnloadingCharacteristics</w:t>
            </w:r>
            <w:proofErr w:type="spellEnd"/>
          </w:p>
          <w:p w14:paraId="1BF3A7DA"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6D7B26BE" w14:textId="77777777" w:rsidR="00DF657D" w:rsidRDefault="00DF657D" w:rsidP="00DF657D">
            <w:pPr>
              <w:pStyle w:val="Normal4"/>
            </w:pPr>
            <w:r>
              <w:t>A group item defining how the transported items are to be unloaded.</w:t>
            </w:r>
          </w:p>
          <w:p w14:paraId="288A2AFB" w14:textId="77777777" w:rsidR="00DF657D" w:rsidRDefault="00DF657D" w:rsidP="00DF657D">
            <w:pPr>
              <w:pStyle w:val="Bold4"/>
            </w:pPr>
            <w:proofErr w:type="spellStart"/>
            <w:r>
              <w:lastRenderedPageBreak/>
              <w:t>TransportOtherInstructions</w:t>
            </w:r>
            <w:proofErr w:type="spellEnd"/>
          </w:p>
          <w:p w14:paraId="579F9EA6" w14:textId="77777777" w:rsidR="00DF657D" w:rsidRDefault="00DF657D" w:rsidP="00DF657D">
            <w:pPr>
              <w:pStyle w:val="Italic4"/>
            </w:pPr>
            <w:proofErr w:type="spellStart"/>
            <w:r>
              <w:t>TransportOtherInstructions</w:t>
            </w:r>
            <w:proofErr w:type="spellEnd"/>
            <w:r>
              <w:t xml:space="preserve"> is optional. A single instance might exist.</w:t>
            </w:r>
          </w:p>
          <w:p w14:paraId="21961A60"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167EA713" w14:textId="77777777" w:rsidR="00DF657D" w:rsidRDefault="00DF657D" w:rsidP="00DF657D">
            <w:pPr>
              <w:pStyle w:val="Bold4"/>
            </w:pPr>
            <w:proofErr w:type="spellStart"/>
            <w:r>
              <w:t>TermsOfPayment</w:t>
            </w:r>
            <w:proofErr w:type="spellEnd"/>
          </w:p>
          <w:p w14:paraId="13DC4159" w14:textId="77777777" w:rsidR="00DF657D" w:rsidRDefault="00DF657D" w:rsidP="00DF657D">
            <w:pPr>
              <w:pStyle w:val="Italic4"/>
            </w:pPr>
            <w:proofErr w:type="spellStart"/>
            <w:r>
              <w:t>TermsOfPayment</w:t>
            </w:r>
            <w:proofErr w:type="spellEnd"/>
            <w:r>
              <w:t xml:space="preserve"> is optional. Multiple instances might exist.</w:t>
            </w:r>
          </w:p>
          <w:p w14:paraId="03C3A4B7" w14:textId="77777777" w:rsidR="00DF657D" w:rsidRDefault="00DF657D" w:rsidP="00DF657D">
            <w:pPr>
              <w:pStyle w:val="Normal4"/>
            </w:pPr>
            <w:r>
              <w:t>A group item that contains agreed-to terms defining when, how, and under what conditions the payment is to be made.</w:t>
            </w:r>
          </w:p>
          <w:p w14:paraId="0392A87F" w14:textId="77777777" w:rsidR="00DF657D" w:rsidRDefault="00DF657D" w:rsidP="00DF657D">
            <w:pPr>
              <w:pStyle w:val="Normal4"/>
            </w:pPr>
            <w:r>
              <w:t xml:space="preserve">When </w:t>
            </w:r>
            <w:proofErr w:type="spellStart"/>
            <w:r>
              <w:t>TermsOfPayment</w:t>
            </w:r>
            <w:proofErr w:type="spellEnd"/>
            <w:r>
              <w:t xml:space="preserve"> is optional; if omitted, </w:t>
            </w:r>
            <w:proofErr w:type="spellStart"/>
            <w:r>
              <w:t>TermsOfPayment</w:t>
            </w:r>
            <w:proofErr w:type="spellEnd"/>
            <w:r>
              <w:t xml:space="preserve"> is controlled through previous negotiation.</w:t>
            </w:r>
          </w:p>
          <w:p w14:paraId="2C56C377" w14:textId="77777777" w:rsidR="00DF657D" w:rsidRDefault="00DF657D" w:rsidP="00DF657D">
            <w:pPr>
              <w:pStyle w:val="Bold4"/>
            </w:pPr>
            <w:proofErr w:type="spellStart"/>
            <w:r>
              <w:t>AdditionalText</w:t>
            </w:r>
            <w:proofErr w:type="spellEnd"/>
          </w:p>
          <w:p w14:paraId="17956FF8" w14:textId="77777777" w:rsidR="00DF657D" w:rsidRDefault="00DF657D" w:rsidP="00DF657D">
            <w:pPr>
              <w:pStyle w:val="Italic4"/>
            </w:pPr>
            <w:proofErr w:type="spellStart"/>
            <w:r>
              <w:t>AdditionalText</w:t>
            </w:r>
            <w:proofErr w:type="spellEnd"/>
            <w:r>
              <w:t xml:space="preserve"> is optional. Multiple instances might exist.</w:t>
            </w:r>
          </w:p>
          <w:p w14:paraId="5AF5385C"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8BC7E23" w14:textId="77777777" w:rsidR="00DF657D" w:rsidRDefault="00DF657D" w:rsidP="00DF657D"/>
    <w:p w14:paraId="623FD38A" w14:textId="77777777" w:rsidR="00DF657D" w:rsidRDefault="00DF657D" w:rsidP="00DF657D">
      <w:pPr>
        <w:pStyle w:val="Heading2"/>
      </w:pPr>
      <w:bookmarkStart w:id="7824" w:name="_Toc259722713"/>
      <w:bookmarkStart w:id="7825" w:name="_Toc275503059"/>
      <w:bookmarkStart w:id="7826" w:name="_Toc371378709"/>
      <w:bookmarkStart w:id="7827" w:name="_Toc21213878"/>
      <w:bookmarkStart w:id="7828" w:name="RFQHeaderStatusType_a"/>
      <w:proofErr w:type="spellStart"/>
      <w:r>
        <w:t>RFQHeaderStatusType</w:t>
      </w:r>
      <w:proofErr w:type="spellEnd"/>
      <w:r>
        <w:t xml:space="preserve"> [attribute]</w:t>
      </w:r>
      <w:bookmarkEnd w:id="7824"/>
      <w:bookmarkEnd w:id="7825"/>
      <w:bookmarkEnd w:id="7826"/>
      <w:bookmarkEnd w:id="7827"/>
      <w:bookmarkEnd w:id="782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C3EA49" w14:textId="77777777" w:rsidTr="00DF657D">
        <w:tc>
          <w:tcPr>
            <w:tcW w:w="5000" w:type="pct"/>
          </w:tcPr>
          <w:p w14:paraId="45A33245" w14:textId="77777777" w:rsidR="00DF657D" w:rsidRDefault="009C6186" w:rsidP="00DF657D">
            <w:pPr>
              <w:pStyle w:val="Normal2"/>
            </w:pPr>
            <w:r>
              <w:pict w14:anchorId="1A592EE1">
                <v:shape id="dc_1285" o:spid="_x0000_s4427" style="position:absolute;left:0;text-align:left;margin-left:0;margin-top:0;width:50pt;height:50pt;z-index:1263;visibility:hidden" coordsize="89,221" o:spt="100" o:preferrelative="t" adj="0,,0" path="">
                  <v:stroke joinstyle="round"/>
                  <v:formulas/>
                  <v:path o:connecttype="segments"/>
                  <o:lock v:ext="edit" selection="t"/>
                </v:shape>
              </w:pict>
            </w:r>
            <w:r>
              <w:pict w14:anchorId="6A68384A">
                <v:shape id="_x0000_s5175" style="position:absolute;left:0;text-align:left;margin-left:10157.7pt;margin-top:7.2pt;width:132.75pt;height:53.25pt;z-index:-1200;mso-wrap-edited:t;mso-position-horizontal:right" coordsize="" o:spt="100" wrapcoords="-30 0 1000 0 1000 1079 1000 1079 -30 1079 -30 0" adj="0,,0" path="">
                  <v:stroke joinstyle="round"/>
                  <v:imagedata r:id="rId1792" o:title="dc_1285"/>
                  <v:formulas/>
                  <v:path o:connecttype="segments"/>
                  <w10:wrap type="tight"/>
                </v:shape>
              </w:pict>
            </w:r>
            <w:r w:rsidR="00DF657D">
              <w:t>Defines the status of the RFQ header</w:t>
            </w:r>
          </w:p>
          <w:p w14:paraId="20CC5271" w14:textId="77777777" w:rsidR="00DF657D" w:rsidRDefault="00DF657D" w:rsidP="00DF657D">
            <w:pPr>
              <w:pStyle w:val="Italic2"/>
            </w:pPr>
            <w:r>
              <w:t>This item is restricted to the following list.</w:t>
            </w:r>
          </w:p>
          <w:p w14:paraId="59837691" w14:textId="77777777" w:rsidR="00DF657D" w:rsidRDefault="00DF657D" w:rsidP="00DF657D">
            <w:pPr>
              <w:pStyle w:val="Bold3"/>
            </w:pPr>
            <w:r>
              <w:t>Accepted</w:t>
            </w:r>
          </w:p>
          <w:p w14:paraId="23687763" w14:textId="77777777" w:rsidR="00DF657D" w:rsidRDefault="00DF657D" w:rsidP="00DF657D">
            <w:pPr>
              <w:pStyle w:val="Normal3"/>
            </w:pPr>
            <w:r>
              <w:t>The supplied information is accepted.</w:t>
            </w:r>
          </w:p>
          <w:p w14:paraId="79B8DB37" w14:textId="77777777" w:rsidR="00DF657D" w:rsidRDefault="00DF657D" w:rsidP="00DF657D">
            <w:pPr>
              <w:pStyle w:val="Bold3"/>
            </w:pPr>
            <w:r>
              <w:t>Amended</w:t>
            </w:r>
          </w:p>
          <w:p w14:paraId="43BECD68" w14:textId="77777777" w:rsidR="00DF657D" w:rsidRDefault="00DF657D" w:rsidP="00DF657D">
            <w:pPr>
              <w:pStyle w:val="Normal3"/>
            </w:pPr>
            <w:r>
              <w:t>The supplied information is changed.</w:t>
            </w:r>
          </w:p>
          <w:p w14:paraId="09DAF583" w14:textId="77777777" w:rsidR="00DF657D" w:rsidRDefault="00DF657D" w:rsidP="00DF657D">
            <w:pPr>
              <w:pStyle w:val="Bold3"/>
            </w:pPr>
            <w:r>
              <w:t>Cancelled</w:t>
            </w:r>
          </w:p>
          <w:p w14:paraId="30095731"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7162B9E8" w14:textId="77777777" w:rsidR="00DF657D" w:rsidRDefault="00DF657D" w:rsidP="00DF657D">
            <w:pPr>
              <w:pStyle w:val="Bold3"/>
            </w:pPr>
            <w:r>
              <w:t>New</w:t>
            </w:r>
          </w:p>
          <w:p w14:paraId="7382E194" w14:textId="77777777" w:rsidR="00DF657D" w:rsidRDefault="00DF657D" w:rsidP="00DF657D">
            <w:pPr>
              <w:pStyle w:val="Normal3"/>
            </w:pPr>
            <w:r w:rsidRPr="007D6F1F">
              <w:t xml:space="preserve">The </w:t>
            </w:r>
            <w:r>
              <w:t xml:space="preserve">supplied </w:t>
            </w:r>
            <w:r w:rsidRPr="007D6F1F">
              <w:t>information is new and supplied for the first time</w:t>
            </w:r>
            <w:r>
              <w:t>.</w:t>
            </w:r>
          </w:p>
          <w:p w14:paraId="7F14E4F8" w14:textId="77777777" w:rsidR="00DF657D" w:rsidRDefault="00DF657D" w:rsidP="00DF657D">
            <w:pPr>
              <w:pStyle w:val="Bold3"/>
            </w:pPr>
            <w:proofErr w:type="spellStart"/>
            <w:r>
              <w:t>NoAction</w:t>
            </w:r>
            <w:proofErr w:type="spellEnd"/>
          </w:p>
          <w:p w14:paraId="5FA1082F" w14:textId="77777777" w:rsidR="00DF657D" w:rsidRDefault="00DF657D" w:rsidP="00DF657D">
            <w:pPr>
              <w:pStyle w:val="Normal3"/>
            </w:pPr>
            <w:r>
              <w:t>The supplied information has not been amended and thereby requires no action.</w:t>
            </w:r>
          </w:p>
        </w:tc>
      </w:tr>
    </w:tbl>
    <w:p w14:paraId="59FFCBFC" w14:textId="77777777" w:rsidR="00DF657D" w:rsidRDefault="00DF657D" w:rsidP="00DF657D"/>
    <w:p w14:paraId="454157BE" w14:textId="77777777" w:rsidR="00DF657D" w:rsidRDefault="00DF657D" w:rsidP="00DF657D">
      <w:pPr>
        <w:pStyle w:val="Heading2"/>
      </w:pPr>
      <w:bookmarkStart w:id="7829" w:name="_Toc259722714"/>
      <w:bookmarkStart w:id="7830" w:name="_Toc275503060"/>
      <w:bookmarkStart w:id="7831" w:name="_Toc371378710"/>
      <w:bookmarkStart w:id="7832" w:name="_Toc21213879"/>
      <w:bookmarkStart w:id="7833" w:name="RFQInformation"/>
      <w:proofErr w:type="spellStart"/>
      <w:r>
        <w:lastRenderedPageBreak/>
        <w:t>RFQInformation</w:t>
      </w:r>
      <w:bookmarkEnd w:id="7829"/>
      <w:bookmarkEnd w:id="7830"/>
      <w:bookmarkEnd w:id="7831"/>
      <w:bookmarkEnd w:id="7832"/>
      <w:bookmarkEnd w:id="78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771C7B" w14:textId="77777777" w:rsidTr="00DF657D">
        <w:tc>
          <w:tcPr>
            <w:tcW w:w="5000" w:type="pct"/>
          </w:tcPr>
          <w:p w14:paraId="76CFDBA7" w14:textId="77777777" w:rsidR="00DF657D" w:rsidRDefault="009C6186" w:rsidP="00DF657D">
            <w:pPr>
              <w:pStyle w:val="Normal2"/>
            </w:pPr>
            <w:r>
              <w:pict w14:anchorId="3B4464D2">
                <v:shape id="dc_1286" o:spid="_x0000_s4428" style="position:absolute;left:0;text-align:left;margin-left:0;margin-top:0;width:50pt;height:50pt;z-index:1264;visibility:hidden" coordsize="235,439" o:spt="100" o:preferrelative="t" adj="0,,0" path="">
                  <v:stroke joinstyle="round"/>
                  <v:formulas/>
                  <v:path o:connecttype="segments"/>
                  <o:lock v:ext="edit" selection="t"/>
                </v:shape>
              </w:pict>
            </w:r>
            <w:r>
              <w:pict w14:anchorId="49DCA262">
                <v:shape id="_x0000_s5176" style="position:absolute;left:0;text-align:left;margin-left:24512.7pt;margin-top:7.2pt;width:263.25pt;height:141pt;z-index:-1199;mso-wrap-edited:t;mso-position-horizontal:right" coordsize="" o:spt="100" wrapcoords="-30 412 282 412 553 412 553 89 553 89 553 0 1000 0 1000 0 1000 1030 553 1030 553 613 282 613 282 609 -30 609 -30 412" adj="0,,0" path="">
                  <v:stroke joinstyle="round"/>
                  <v:imagedata r:id="rId1793" o:title="dc_1286"/>
                  <v:formulas/>
                  <v:path o:connecttype="segments"/>
                  <w10:wrap type="tight"/>
                </v:shape>
              </w:pict>
            </w:r>
            <w:r w:rsidR="00DF657D">
              <w:t>A group item containing information unique to this RFQ which is provided by the buyer.</w:t>
            </w:r>
          </w:p>
          <w:p w14:paraId="1F2A8863" w14:textId="77777777" w:rsidR="00DF657D" w:rsidRDefault="00DF657D" w:rsidP="00DF657D">
            <w:pPr>
              <w:pStyle w:val="Bold3"/>
            </w:pPr>
            <w:r>
              <w:t>(sequence)</w:t>
            </w:r>
          </w:p>
          <w:p w14:paraId="3DBEF50A" w14:textId="77777777" w:rsidR="00DF657D" w:rsidRDefault="00DF657D" w:rsidP="00DF657D">
            <w:pPr>
              <w:pStyle w:val="Italic3"/>
            </w:pPr>
            <w:r>
              <w:t>The sequence of items below is mandatory. A single instance is required.</w:t>
            </w:r>
          </w:p>
          <w:p w14:paraId="61CB4783" w14:textId="77777777" w:rsidR="00DF657D" w:rsidRDefault="00DF657D" w:rsidP="00DF657D">
            <w:pPr>
              <w:pStyle w:val="Bold4"/>
            </w:pPr>
            <w:proofErr w:type="spellStart"/>
            <w:r>
              <w:t>RFQNumber</w:t>
            </w:r>
            <w:proofErr w:type="spellEnd"/>
          </w:p>
          <w:p w14:paraId="4E836659" w14:textId="77777777" w:rsidR="00DF657D" w:rsidRDefault="00DF657D" w:rsidP="00DF657D">
            <w:pPr>
              <w:pStyle w:val="Italic4"/>
            </w:pPr>
            <w:proofErr w:type="spellStart"/>
            <w:r>
              <w:t>RFQNumber</w:t>
            </w:r>
            <w:proofErr w:type="spellEnd"/>
            <w:r>
              <w:t xml:space="preserve"> is mandatory. A single instance is required.</w:t>
            </w:r>
          </w:p>
          <w:p w14:paraId="21FA448B" w14:textId="77777777" w:rsidR="00DF657D" w:rsidRDefault="00DF657D" w:rsidP="00DF657D">
            <w:pPr>
              <w:pStyle w:val="Normal4"/>
            </w:pPr>
            <w:r>
              <w:t>The unique RFQ identifier as designated by the buyer.</w:t>
            </w:r>
          </w:p>
          <w:p w14:paraId="192444AB" w14:textId="77777777" w:rsidR="00DF657D" w:rsidRDefault="00DF657D" w:rsidP="00DF657D">
            <w:pPr>
              <w:pStyle w:val="Bold4"/>
            </w:pPr>
            <w:proofErr w:type="spellStart"/>
            <w:r>
              <w:t>RFQIssuedDate</w:t>
            </w:r>
            <w:proofErr w:type="spellEnd"/>
          </w:p>
          <w:p w14:paraId="1F6B0221" w14:textId="77777777" w:rsidR="00DF657D" w:rsidRDefault="00DF657D" w:rsidP="00DF657D">
            <w:pPr>
              <w:pStyle w:val="Italic4"/>
            </w:pPr>
            <w:proofErr w:type="spellStart"/>
            <w:r>
              <w:t>RFQIssuedDate</w:t>
            </w:r>
            <w:proofErr w:type="spellEnd"/>
            <w:r>
              <w:t xml:space="preserve"> is optional. A single instance might exist.</w:t>
            </w:r>
          </w:p>
          <w:p w14:paraId="673D73B1" w14:textId="77777777" w:rsidR="00DF657D" w:rsidRDefault="00DF657D" w:rsidP="00DF657D">
            <w:pPr>
              <w:pStyle w:val="Normal4"/>
            </w:pPr>
            <w:r>
              <w:t>The Date and Time the RFQ was issued.</w:t>
            </w:r>
          </w:p>
          <w:p w14:paraId="3B8C46FC" w14:textId="77777777" w:rsidR="00DF657D" w:rsidRDefault="00DF657D" w:rsidP="00DF657D">
            <w:pPr>
              <w:pStyle w:val="Bold4"/>
            </w:pPr>
            <w:proofErr w:type="spellStart"/>
            <w:r>
              <w:t>RFQRespondByDate</w:t>
            </w:r>
            <w:proofErr w:type="spellEnd"/>
          </w:p>
          <w:p w14:paraId="0F8C0ACA" w14:textId="77777777" w:rsidR="00DF657D" w:rsidRDefault="00DF657D" w:rsidP="00DF657D">
            <w:pPr>
              <w:pStyle w:val="Italic4"/>
            </w:pPr>
            <w:proofErr w:type="spellStart"/>
            <w:r>
              <w:t>RFQRespondByDate</w:t>
            </w:r>
            <w:proofErr w:type="spellEnd"/>
            <w:r>
              <w:t xml:space="preserve"> is mandatory. A single instance is required.</w:t>
            </w:r>
          </w:p>
          <w:p w14:paraId="0A86A7AD" w14:textId="77777777" w:rsidR="00DF657D" w:rsidRDefault="00DF657D" w:rsidP="00DF657D">
            <w:pPr>
              <w:pStyle w:val="Normal4"/>
            </w:pPr>
            <w:r>
              <w:t>The Date and Time by which a response needs to be received by the RFQ issuer.</w:t>
            </w:r>
          </w:p>
          <w:p w14:paraId="6ADB457A" w14:textId="77777777" w:rsidR="00DF657D" w:rsidRDefault="00DF657D" w:rsidP="00DF657D">
            <w:pPr>
              <w:pStyle w:val="Bold4"/>
            </w:pPr>
            <w:proofErr w:type="spellStart"/>
            <w:r>
              <w:t>RFQReference</w:t>
            </w:r>
            <w:proofErr w:type="spellEnd"/>
          </w:p>
          <w:p w14:paraId="79054AE9" w14:textId="77777777" w:rsidR="00DF657D" w:rsidRDefault="00DF657D" w:rsidP="00DF657D">
            <w:pPr>
              <w:pStyle w:val="Italic4"/>
            </w:pPr>
            <w:proofErr w:type="spellStart"/>
            <w:r>
              <w:t>RFQReference</w:t>
            </w:r>
            <w:proofErr w:type="spellEnd"/>
            <w:r>
              <w:t xml:space="preserve"> is optional. Multiple instances might exist.</w:t>
            </w:r>
          </w:p>
          <w:p w14:paraId="5B17B492" w14:textId="77777777" w:rsidR="00DF657D" w:rsidRDefault="00DF657D" w:rsidP="00DF657D">
            <w:pPr>
              <w:pStyle w:val="Normal4"/>
            </w:pPr>
            <w:r>
              <w:t xml:space="preserve">A repeatable element that details the relevant references (such as contract number) pertaining to the RFQ. The </w:t>
            </w:r>
            <w:proofErr w:type="spellStart"/>
            <w:r>
              <w:t>RFQReference</w:t>
            </w:r>
            <w:proofErr w:type="spellEnd"/>
            <w:r>
              <w:t xml:space="preserve"> is defined by </w:t>
            </w:r>
            <w:proofErr w:type="spellStart"/>
            <w:r>
              <w:t>RFQReferenceType</w:t>
            </w:r>
            <w:proofErr w:type="spellEnd"/>
            <w:r>
              <w:t>.</w:t>
            </w:r>
          </w:p>
        </w:tc>
      </w:tr>
    </w:tbl>
    <w:p w14:paraId="6F8C738C" w14:textId="77777777" w:rsidR="00DF657D" w:rsidRDefault="00DF657D" w:rsidP="00DF657D"/>
    <w:p w14:paraId="7A39AC08" w14:textId="77777777" w:rsidR="00DF657D" w:rsidRDefault="00DF657D" w:rsidP="00DF657D">
      <w:pPr>
        <w:pStyle w:val="Heading2"/>
      </w:pPr>
      <w:bookmarkStart w:id="7834" w:name="_Toc259722715"/>
      <w:bookmarkStart w:id="7835" w:name="_Toc275503061"/>
      <w:bookmarkStart w:id="7836" w:name="_Toc371378711"/>
      <w:bookmarkStart w:id="7837" w:name="_Toc21213880"/>
      <w:bookmarkStart w:id="7838" w:name="RFQIssuedDate"/>
      <w:proofErr w:type="spellStart"/>
      <w:r>
        <w:t>RFQIssuedDate</w:t>
      </w:r>
      <w:bookmarkEnd w:id="7834"/>
      <w:bookmarkEnd w:id="7835"/>
      <w:bookmarkEnd w:id="7836"/>
      <w:bookmarkEnd w:id="7837"/>
      <w:bookmarkEnd w:id="78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C68138" w14:textId="77777777" w:rsidTr="00DF657D">
        <w:tc>
          <w:tcPr>
            <w:tcW w:w="5000" w:type="pct"/>
          </w:tcPr>
          <w:p w14:paraId="11899796" w14:textId="77777777" w:rsidR="00DF657D" w:rsidRDefault="009C6186" w:rsidP="00DF657D">
            <w:pPr>
              <w:pStyle w:val="Normal2"/>
            </w:pPr>
            <w:r>
              <w:pict w14:anchorId="304E5821">
                <v:shape id="dc_1287" o:spid="_x0000_s4429" style="position:absolute;left:0;text-align:left;margin-left:0;margin-top:0;width:50pt;height:50pt;z-index:1265;visibility:hidden" coordsize="139,387" o:spt="100" o:preferrelative="t" adj="0,,0" path="">
                  <v:stroke joinstyle="round"/>
                  <v:formulas/>
                  <v:path o:connecttype="segments"/>
                  <o:lock v:ext="edit" selection="t"/>
                </v:shape>
              </w:pict>
            </w:r>
            <w:r>
              <w:pict w14:anchorId="4897AB40">
                <v:shape id="_x0000_s5177" style="position:absolute;left:0;text-align:left;margin-left:21130.2pt;margin-top:7.2pt;width:232.5pt;height:83.25pt;z-index:-1198;mso-wrap-edited:t;mso-position-horizontal:right" coordsize="" o:spt="100" wrapcoords="-30 424 312 424 620 424 620 151 620 151 620 0 1000 0 1000 0 1000 1051 620 1051 620 763 312 763 312 756 -30 756 -30 424" adj="0,,0" path="">
                  <v:stroke joinstyle="round"/>
                  <v:imagedata r:id="rId1794" o:title="dc_1287"/>
                  <v:formulas/>
                  <v:path o:connecttype="segments"/>
                  <w10:wrap type="tight"/>
                </v:shape>
              </w:pict>
            </w:r>
            <w:r w:rsidR="00DF657D">
              <w:t>The Date and Time the RFQ was issued.</w:t>
            </w:r>
          </w:p>
          <w:p w14:paraId="6688FF86" w14:textId="77777777" w:rsidR="00DF657D" w:rsidRDefault="00DF657D" w:rsidP="00DF657D">
            <w:pPr>
              <w:pStyle w:val="Bold3"/>
            </w:pPr>
            <w:r>
              <w:t>(sequence)</w:t>
            </w:r>
          </w:p>
          <w:p w14:paraId="30BFB410" w14:textId="77777777" w:rsidR="00DF657D" w:rsidRDefault="00DF657D" w:rsidP="00DF657D">
            <w:pPr>
              <w:pStyle w:val="Italic3"/>
            </w:pPr>
            <w:r>
              <w:t>The sequence of items below is mandatory. A single instance is required.</w:t>
            </w:r>
          </w:p>
          <w:p w14:paraId="456B915E" w14:textId="77777777" w:rsidR="00DF657D" w:rsidRDefault="00DF657D" w:rsidP="00DF657D">
            <w:pPr>
              <w:pStyle w:val="Bold4"/>
            </w:pPr>
            <w:r>
              <w:t>Date</w:t>
            </w:r>
          </w:p>
          <w:p w14:paraId="4AB4AEE5" w14:textId="77777777" w:rsidR="00DF657D" w:rsidRDefault="00DF657D" w:rsidP="00DF657D">
            <w:pPr>
              <w:pStyle w:val="Italic4"/>
            </w:pPr>
            <w:r>
              <w:t>Date is mandatory. A single instance is required.</w:t>
            </w:r>
          </w:p>
          <w:p w14:paraId="10A668AD" w14:textId="77777777" w:rsidR="00DF657D" w:rsidRDefault="00DF657D" w:rsidP="00DF657D">
            <w:pPr>
              <w:pStyle w:val="Normal4"/>
            </w:pPr>
            <w:r>
              <w:t>A group element that contains the specification of Year, Month, and Day.</w:t>
            </w:r>
          </w:p>
          <w:p w14:paraId="5B0A7463" w14:textId="77777777" w:rsidR="00DF657D" w:rsidRDefault="00DF657D" w:rsidP="00DF657D">
            <w:pPr>
              <w:pStyle w:val="Bold4"/>
            </w:pPr>
            <w:r>
              <w:t>Time</w:t>
            </w:r>
          </w:p>
          <w:p w14:paraId="3B1FD501" w14:textId="77777777" w:rsidR="00DF657D" w:rsidRDefault="00DF657D" w:rsidP="00DF657D">
            <w:pPr>
              <w:pStyle w:val="Italic4"/>
            </w:pPr>
            <w:r>
              <w:t>Time is optional. A single instance might exist.</w:t>
            </w:r>
          </w:p>
          <w:p w14:paraId="4F3B5570"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2498DDE"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AD451DE" w14:textId="77777777" w:rsidR="00DF657D" w:rsidRDefault="00DF657D" w:rsidP="00DF657D">
            <w:pPr>
              <w:pStyle w:val="ListBullet4"/>
            </w:pPr>
            <w:proofErr w:type="spellStart"/>
            <w:r>
              <w:t>hh:mm:ssZ</w:t>
            </w:r>
            <w:proofErr w:type="spellEnd"/>
            <w:r>
              <w:t xml:space="preserve"> indicates the time at Zulu (another name for UTC). </w:t>
            </w:r>
          </w:p>
          <w:p w14:paraId="4E5591C8"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w:t>
            </w:r>
            <w:r>
              <w:lastRenderedPageBreak/>
              <w:t xml:space="preserve">times of this nature as the </w:t>
            </w:r>
            <w:proofErr w:type="spellStart"/>
            <w:r>
              <w:t>papiNet</w:t>
            </w:r>
            <w:proofErr w:type="spellEnd"/>
            <w:r>
              <w:t xml:space="preserve"> approach may be in discord with other users of XML.</w:t>
            </w:r>
          </w:p>
        </w:tc>
      </w:tr>
    </w:tbl>
    <w:p w14:paraId="315819D6" w14:textId="77777777" w:rsidR="00DF657D" w:rsidRDefault="00DF657D" w:rsidP="00DF657D"/>
    <w:p w14:paraId="1BE3EE14" w14:textId="77777777" w:rsidR="00DF657D" w:rsidRDefault="00DF657D" w:rsidP="00DF657D">
      <w:pPr>
        <w:pStyle w:val="Heading2"/>
      </w:pPr>
      <w:bookmarkStart w:id="7839" w:name="_Toc259722716"/>
      <w:bookmarkStart w:id="7840" w:name="_Toc275503062"/>
      <w:bookmarkStart w:id="7841" w:name="_Toc371378712"/>
      <w:bookmarkStart w:id="7842" w:name="_Toc21213881"/>
      <w:bookmarkStart w:id="7843" w:name="RFQLineItem"/>
      <w:proofErr w:type="spellStart"/>
      <w:r>
        <w:t>RFQLineItem</w:t>
      </w:r>
      <w:bookmarkEnd w:id="7839"/>
      <w:bookmarkEnd w:id="7840"/>
      <w:bookmarkEnd w:id="7841"/>
      <w:bookmarkEnd w:id="7842"/>
      <w:bookmarkEnd w:id="78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7D5C23" w14:textId="77777777" w:rsidTr="00DF657D">
        <w:tc>
          <w:tcPr>
            <w:tcW w:w="5000" w:type="pct"/>
          </w:tcPr>
          <w:p w14:paraId="123125BF" w14:textId="77777777" w:rsidR="00DF657D" w:rsidRDefault="009C6186" w:rsidP="00DF657D">
            <w:pPr>
              <w:pStyle w:val="Normal2"/>
            </w:pPr>
            <w:r>
              <w:pict w14:anchorId="7D91981A">
                <v:shape id="dc_1288" o:spid="_x0000_s4430" style="position:absolute;left:0;text-align:left;margin-left:0;margin-top:0;width:50pt;height:50pt;z-index:1266;visibility:hidden" coordsize="1261,567" o:spt="100" o:preferrelative="t" adj="0,,0" path="">
                  <v:stroke joinstyle="round"/>
                  <v:formulas/>
                  <v:path o:connecttype="segments"/>
                  <o:lock v:ext="edit" selection="t"/>
                </v:shape>
              </w:pict>
            </w:r>
            <w:r>
              <w:pict w14:anchorId="55852630">
                <v:shape id="_x0000_s5178" style="position:absolute;left:0;text-align:left;margin-left:23852.7pt;margin-top:7.2pt;width:257.25pt;height:571.5pt;z-index:-1197;mso-wrap-edited:t;mso-position-horizontal:right" coordsize="" o:spt="100" wrapcoords="-30 271 183 271 183 5 393 5 393 5 393 0 1000 0 1000 0 1000 1006 393 1006 393 575 183 575 183 326 -30 326 -30 271" adj="0,,0" path="">
                  <v:stroke joinstyle="round"/>
                  <v:imagedata r:id="rId1795" o:title="dc_1288"/>
                  <v:formulas/>
                  <v:path o:connecttype="segments"/>
                  <w10:wrap type="tight"/>
                </v:shape>
              </w:pict>
            </w:r>
            <w:r w:rsidR="00DF657D">
              <w:t xml:space="preserve">The repetitive detail for the RFQ </w:t>
            </w:r>
            <w:r w:rsidR="00ED105B">
              <w:t>e-Document</w:t>
            </w:r>
            <w:r w:rsidR="00DF657D">
              <w:t>.</w:t>
            </w:r>
          </w:p>
          <w:p w14:paraId="0281D7DF" w14:textId="77777777" w:rsidR="00DF657D" w:rsidRDefault="00DF657D" w:rsidP="00DF657D">
            <w:pPr>
              <w:pStyle w:val="Bold3"/>
            </w:pPr>
            <w:proofErr w:type="spellStart"/>
            <w:r>
              <w:t>RFQLineItemStatusType</w:t>
            </w:r>
            <w:proofErr w:type="spellEnd"/>
            <w:r>
              <w:t xml:space="preserve"> [attribute]</w:t>
            </w:r>
          </w:p>
          <w:p w14:paraId="4A43446D" w14:textId="77777777" w:rsidR="00DF657D" w:rsidRDefault="00DF657D" w:rsidP="00DF657D">
            <w:pPr>
              <w:pStyle w:val="Italic3"/>
            </w:pPr>
            <w:proofErr w:type="spellStart"/>
            <w:r>
              <w:t>RFQLineItemStatusType</w:t>
            </w:r>
            <w:proofErr w:type="spellEnd"/>
            <w:r>
              <w:t xml:space="preserve"> is mandatory. A single instance is required.</w:t>
            </w:r>
          </w:p>
          <w:p w14:paraId="11A4EF35" w14:textId="77777777" w:rsidR="00DF657D" w:rsidRDefault="00DF657D" w:rsidP="00DF657D">
            <w:pPr>
              <w:pStyle w:val="Normal3"/>
            </w:pPr>
            <w:r>
              <w:t>Defines the status of the RFQ line item</w:t>
            </w:r>
          </w:p>
          <w:p w14:paraId="7F79740E" w14:textId="77777777" w:rsidR="00DF657D" w:rsidRDefault="00DF657D" w:rsidP="00DF657D">
            <w:pPr>
              <w:pStyle w:val="Normal3"/>
            </w:pPr>
            <w:r>
              <w:t xml:space="preserve">Refer to </w:t>
            </w:r>
            <w:proofErr w:type="spellStart"/>
            <w:r>
              <w:t>RFQLineItemStatusType</w:t>
            </w:r>
            <w:proofErr w:type="spellEnd"/>
            <w:r>
              <w:t xml:space="preserve"> definition for any enumerations.</w:t>
            </w:r>
          </w:p>
          <w:p w14:paraId="716638F1" w14:textId="77777777" w:rsidR="00DF657D" w:rsidRDefault="00DF657D" w:rsidP="00DF657D">
            <w:pPr>
              <w:pStyle w:val="Bold3"/>
            </w:pPr>
            <w:proofErr w:type="spellStart"/>
            <w:r>
              <w:t>RFQLineItemDocumentStatus</w:t>
            </w:r>
            <w:proofErr w:type="spellEnd"/>
            <w:r>
              <w:t xml:space="preserve"> [attribute]</w:t>
            </w:r>
          </w:p>
          <w:p w14:paraId="79A35921" w14:textId="77777777" w:rsidR="00DF657D" w:rsidRDefault="00DF657D" w:rsidP="00DF657D">
            <w:pPr>
              <w:pStyle w:val="Italic3"/>
            </w:pPr>
            <w:proofErr w:type="spellStart"/>
            <w:r>
              <w:t>RFQLineItemDocumentStatus</w:t>
            </w:r>
            <w:proofErr w:type="spellEnd"/>
            <w:r>
              <w:t xml:space="preserve"> is optional. A single instance might exist.</w:t>
            </w:r>
          </w:p>
          <w:p w14:paraId="0A9F3044" w14:textId="77777777" w:rsidR="00DF657D" w:rsidRDefault="00DF657D" w:rsidP="00DF657D">
            <w:pPr>
              <w:pStyle w:val="Normal3"/>
            </w:pPr>
            <w:r>
              <w:t xml:space="preserve">Defines the actual document status for the </w:t>
            </w:r>
            <w:proofErr w:type="spellStart"/>
            <w:r>
              <w:t>RFQLineItem</w:t>
            </w:r>
            <w:proofErr w:type="spellEnd"/>
            <w:r>
              <w:t>.</w:t>
            </w:r>
          </w:p>
          <w:p w14:paraId="180B5C20" w14:textId="77777777" w:rsidR="00DF657D" w:rsidRDefault="00DF657D" w:rsidP="00DF657D">
            <w:pPr>
              <w:pStyle w:val="Normal3"/>
            </w:pPr>
            <w:r>
              <w:t xml:space="preserve">Refer to </w:t>
            </w:r>
            <w:proofErr w:type="spellStart"/>
            <w:r>
              <w:t>RFQLineItemDocumentStatus</w:t>
            </w:r>
            <w:proofErr w:type="spellEnd"/>
            <w:r>
              <w:t xml:space="preserve"> definition for any enumerations.</w:t>
            </w:r>
          </w:p>
          <w:p w14:paraId="06D9ECAE" w14:textId="77777777" w:rsidR="00DF657D" w:rsidRDefault="00DF657D" w:rsidP="00DF657D">
            <w:pPr>
              <w:pStyle w:val="Bold3"/>
            </w:pPr>
            <w:r>
              <w:t>(sequence)</w:t>
            </w:r>
          </w:p>
          <w:p w14:paraId="71597366" w14:textId="77777777" w:rsidR="00DF657D" w:rsidRDefault="00DF657D" w:rsidP="00DF657D">
            <w:pPr>
              <w:pStyle w:val="Italic3"/>
            </w:pPr>
            <w:r>
              <w:t>The sequence of items below is mandatory. A single instance is required.</w:t>
            </w:r>
          </w:p>
          <w:p w14:paraId="0FAD05FF" w14:textId="77777777" w:rsidR="00DF657D" w:rsidRDefault="00DF657D" w:rsidP="00DF657D">
            <w:pPr>
              <w:pStyle w:val="Bold4"/>
            </w:pPr>
            <w:proofErr w:type="spellStart"/>
            <w:r>
              <w:t>RFQLineItemNumber</w:t>
            </w:r>
            <w:proofErr w:type="spellEnd"/>
          </w:p>
          <w:p w14:paraId="7BCBB783" w14:textId="77777777" w:rsidR="00DF657D" w:rsidRDefault="00DF657D" w:rsidP="00DF657D">
            <w:pPr>
              <w:pStyle w:val="Italic4"/>
            </w:pPr>
            <w:proofErr w:type="spellStart"/>
            <w:r>
              <w:t>RFQLineItemNumber</w:t>
            </w:r>
            <w:proofErr w:type="spellEnd"/>
            <w:r>
              <w:t xml:space="preserve"> is mandatory. A single instance is required.</w:t>
            </w:r>
          </w:p>
          <w:p w14:paraId="514C1F6A" w14:textId="77777777" w:rsidR="00DF657D" w:rsidRDefault="00DF657D" w:rsidP="00DF657D">
            <w:pPr>
              <w:pStyle w:val="Normal4"/>
            </w:pPr>
            <w:r>
              <w:t>A sequential number that uniquely identifies the RFQ line item.</w:t>
            </w:r>
          </w:p>
          <w:p w14:paraId="705E050A" w14:textId="77777777" w:rsidR="00DF657D" w:rsidRDefault="00DF657D" w:rsidP="00DF657D">
            <w:pPr>
              <w:pStyle w:val="Bold4"/>
            </w:pPr>
            <w:proofErr w:type="spellStart"/>
            <w:r>
              <w:t>RFQReference</w:t>
            </w:r>
            <w:proofErr w:type="spellEnd"/>
          </w:p>
          <w:p w14:paraId="61F4412C" w14:textId="77777777" w:rsidR="00DF657D" w:rsidRDefault="00DF657D" w:rsidP="00DF657D">
            <w:pPr>
              <w:pStyle w:val="Italic4"/>
            </w:pPr>
            <w:proofErr w:type="spellStart"/>
            <w:r>
              <w:t>RFQReference</w:t>
            </w:r>
            <w:proofErr w:type="spellEnd"/>
            <w:r>
              <w:t xml:space="preserve"> is optional. Multiple instances might exist.</w:t>
            </w:r>
          </w:p>
          <w:p w14:paraId="72752E97" w14:textId="77777777" w:rsidR="00DF657D" w:rsidRDefault="00DF657D" w:rsidP="00DF657D">
            <w:pPr>
              <w:pStyle w:val="Normal4"/>
            </w:pPr>
            <w:r>
              <w:t xml:space="preserve">A repeatable element that details the relevant references (such as contract number) pertaining to the RFQ. The </w:t>
            </w:r>
            <w:proofErr w:type="spellStart"/>
            <w:r>
              <w:t>RFQReference</w:t>
            </w:r>
            <w:proofErr w:type="spellEnd"/>
            <w:r>
              <w:t xml:space="preserve"> is defined by </w:t>
            </w:r>
            <w:proofErr w:type="spellStart"/>
            <w:r>
              <w:t>RFQReferenceType</w:t>
            </w:r>
            <w:proofErr w:type="spellEnd"/>
            <w:r>
              <w:t>.</w:t>
            </w:r>
          </w:p>
          <w:p w14:paraId="14894F7E" w14:textId="77777777" w:rsidR="00DF657D" w:rsidRDefault="00DF657D" w:rsidP="00DF657D">
            <w:pPr>
              <w:pStyle w:val="Bold4"/>
            </w:pPr>
            <w:r>
              <w:t>Product</w:t>
            </w:r>
          </w:p>
          <w:p w14:paraId="72BB5954" w14:textId="77777777" w:rsidR="00DF657D" w:rsidRDefault="00DF657D" w:rsidP="00DF657D">
            <w:pPr>
              <w:pStyle w:val="Italic4"/>
            </w:pPr>
            <w:r>
              <w:t>Product is mandatory. A single instance is required.</w:t>
            </w:r>
          </w:p>
          <w:p w14:paraId="185EF370"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lastRenderedPageBreak/>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DADD659" w14:textId="77777777" w:rsidR="00DF657D" w:rsidRDefault="00DF657D" w:rsidP="00DF657D">
            <w:pPr>
              <w:pStyle w:val="Bold4"/>
            </w:pPr>
            <w:proofErr w:type="spellStart"/>
            <w:r>
              <w:t>SupplierParty</w:t>
            </w:r>
            <w:proofErr w:type="spellEnd"/>
          </w:p>
          <w:p w14:paraId="6104D2D2" w14:textId="77777777" w:rsidR="00DF657D" w:rsidRDefault="00DF657D" w:rsidP="00DF657D">
            <w:pPr>
              <w:pStyle w:val="Italic4"/>
            </w:pPr>
            <w:proofErr w:type="spellStart"/>
            <w:r>
              <w:t>SupplierParty</w:t>
            </w:r>
            <w:proofErr w:type="spellEnd"/>
            <w:r>
              <w:t xml:space="preserve"> is optional. A single instance might exist.</w:t>
            </w:r>
          </w:p>
          <w:p w14:paraId="1118AEDD"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7AF90F53" w14:textId="77777777" w:rsidR="00DF657D" w:rsidRDefault="00DF657D" w:rsidP="00DF657D">
            <w:pPr>
              <w:pStyle w:val="Bold4"/>
            </w:pPr>
            <w:proofErr w:type="spellStart"/>
            <w:r>
              <w:t>PriceDetails</w:t>
            </w:r>
            <w:proofErr w:type="spellEnd"/>
          </w:p>
          <w:p w14:paraId="3FCDE873" w14:textId="77777777" w:rsidR="00DF657D" w:rsidRDefault="00DF657D" w:rsidP="00DF657D">
            <w:pPr>
              <w:pStyle w:val="Italic4"/>
            </w:pPr>
            <w:proofErr w:type="spellStart"/>
            <w:r>
              <w:t>PriceDetails</w:t>
            </w:r>
            <w:proofErr w:type="spellEnd"/>
            <w:r>
              <w:t xml:space="preserve"> is optional. Multiple instances might exist.</w:t>
            </w:r>
          </w:p>
          <w:p w14:paraId="595B6303" w14:textId="77777777" w:rsidR="00DF657D" w:rsidRDefault="00DF657D" w:rsidP="00DF657D">
            <w:pPr>
              <w:pStyle w:val="Normal4"/>
            </w:pPr>
            <w:r>
              <w:t>An element that groups together price information.</w:t>
            </w:r>
          </w:p>
          <w:p w14:paraId="21F23EC3" w14:textId="77777777" w:rsidR="00DF657D" w:rsidRDefault="00DF657D" w:rsidP="00DF657D">
            <w:pPr>
              <w:pStyle w:val="Bold4"/>
            </w:pPr>
            <w:proofErr w:type="spellStart"/>
            <w:r>
              <w:t>MonetaryAdjustment</w:t>
            </w:r>
            <w:proofErr w:type="spellEnd"/>
          </w:p>
          <w:p w14:paraId="655E7C0E" w14:textId="77777777" w:rsidR="00DF657D" w:rsidRDefault="00DF657D" w:rsidP="00DF657D">
            <w:pPr>
              <w:pStyle w:val="Italic4"/>
            </w:pPr>
            <w:proofErr w:type="spellStart"/>
            <w:r>
              <w:t>MonetaryAdjustment</w:t>
            </w:r>
            <w:proofErr w:type="spellEnd"/>
            <w:r>
              <w:t xml:space="preserve"> is optional. Multiple instances might exist.</w:t>
            </w:r>
          </w:p>
          <w:p w14:paraId="74CA0E48"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0692E143" w14:textId="77777777" w:rsidR="00DF657D" w:rsidRDefault="00DF657D" w:rsidP="00DF657D">
            <w:pPr>
              <w:pStyle w:val="Bold4"/>
            </w:pPr>
            <w:proofErr w:type="spellStart"/>
            <w:r>
              <w:t>MillCharacteristics</w:t>
            </w:r>
            <w:proofErr w:type="spellEnd"/>
          </w:p>
          <w:p w14:paraId="4BD8799E" w14:textId="77777777" w:rsidR="00DF657D" w:rsidRDefault="00DF657D" w:rsidP="00DF657D">
            <w:pPr>
              <w:pStyle w:val="Italic4"/>
            </w:pPr>
            <w:proofErr w:type="spellStart"/>
            <w:r>
              <w:t>MillCharacteristics</w:t>
            </w:r>
            <w:proofErr w:type="spellEnd"/>
            <w:r>
              <w:t xml:space="preserve"> is optional. A single instance might exist.</w:t>
            </w:r>
          </w:p>
          <w:p w14:paraId="4ABE77AB" w14:textId="77777777" w:rsidR="00DF657D" w:rsidRDefault="00DF657D" w:rsidP="00DF657D">
            <w:pPr>
              <w:pStyle w:val="Normal4"/>
            </w:pPr>
            <w:r>
              <w:t>A group item defining the mill party and machine identifier where a product is or was produced.</w:t>
            </w:r>
          </w:p>
          <w:p w14:paraId="0801A9BA" w14:textId="77777777" w:rsidR="00DF657D" w:rsidRDefault="00DF657D" w:rsidP="00DF657D">
            <w:pPr>
              <w:pStyle w:val="Bold4"/>
            </w:pPr>
            <w:r>
              <w:t>Quantity</w:t>
            </w:r>
          </w:p>
          <w:p w14:paraId="42D8E670" w14:textId="77777777" w:rsidR="00DF657D" w:rsidRDefault="00DF657D" w:rsidP="00DF657D">
            <w:pPr>
              <w:pStyle w:val="Italic4"/>
            </w:pPr>
            <w:r>
              <w:t>Quantity is mandatory. A single instance is required.</w:t>
            </w:r>
          </w:p>
          <w:p w14:paraId="160D346D"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3A0F5FE"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109D430" w14:textId="77777777" w:rsidR="00DF657D" w:rsidRDefault="00DF657D" w:rsidP="00DF657D">
            <w:pPr>
              <w:pStyle w:val="Bold4"/>
            </w:pPr>
            <w:proofErr w:type="spellStart"/>
            <w:r>
              <w:t>InformationalQuantity</w:t>
            </w:r>
            <w:proofErr w:type="spellEnd"/>
          </w:p>
          <w:p w14:paraId="111DF0C9" w14:textId="77777777" w:rsidR="00DF657D" w:rsidRDefault="00DF657D" w:rsidP="00DF657D">
            <w:pPr>
              <w:pStyle w:val="Italic4"/>
            </w:pPr>
            <w:proofErr w:type="spellStart"/>
            <w:r>
              <w:t>InformationalQuantity</w:t>
            </w:r>
            <w:proofErr w:type="spellEnd"/>
            <w:r>
              <w:t xml:space="preserve"> is optional. Multiple instances might exist.</w:t>
            </w:r>
          </w:p>
          <w:p w14:paraId="44AAFD1A"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6EBC9D1E" w14:textId="77777777" w:rsidR="00DF657D" w:rsidRDefault="00DF657D" w:rsidP="00DF657D">
            <w:pPr>
              <w:pStyle w:val="Bold4"/>
            </w:pPr>
            <w:proofErr w:type="spellStart"/>
            <w:r>
              <w:t>OtherDate</w:t>
            </w:r>
            <w:proofErr w:type="spellEnd"/>
          </w:p>
          <w:p w14:paraId="54E47D76" w14:textId="77777777" w:rsidR="00DF657D" w:rsidRDefault="00DF657D" w:rsidP="00DF657D">
            <w:pPr>
              <w:pStyle w:val="Italic4"/>
            </w:pPr>
            <w:proofErr w:type="spellStart"/>
            <w:r>
              <w:t>OtherDate</w:t>
            </w:r>
            <w:proofErr w:type="spellEnd"/>
            <w:r>
              <w:t xml:space="preserve"> is optional. Multiple instances might exist.</w:t>
            </w:r>
          </w:p>
          <w:p w14:paraId="5CADF18E"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1818BEB0" w14:textId="77777777" w:rsidR="00DF657D" w:rsidRDefault="00DF657D" w:rsidP="00DF657D">
            <w:pPr>
              <w:pStyle w:val="Bold4"/>
            </w:pPr>
            <w:proofErr w:type="spellStart"/>
            <w:r>
              <w:t>ShipToCharacteristics</w:t>
            </w:r>
            <w:proofErr w:type="spellEnd"/>
          </w:p>
          <w:p w14:paraId="08582136" w14:textId="77777777" w:rsidR="00DF657D" w:rsidRDefault="00DF657D" w:rsidP="00DF657D">
            <w:pPr>
              <w:pStyle w:val="Italic4"/>
            </w:pPr>
            <w:proofErr w:type="spellStart"/>
            <w:r>
              <w:t>ShipToCharacteristics</w:t>
            </w:r>
            <w:proofErr w:type="spellEnd"/>
            <w:r>
              <w:t xml:space="preserve"> is optional. A single instance might exist.</w:t>
            </w:r>
          </w:p>
          <w:p w14:paraId="37FEBBBB" w14:textId="77777777" w:rsidR="00DF657D" w:rsidRDefault="00DF657D" w:rsidP="00DF657D">
            <w:pPr>
              <w:pStyle w:val="Normal4"/>
            </w:pPr>
            <w:r>
              <w:t>A group item that provides information important for the Ship-To Party.</w:t>
            </w:r>
          </w:p>
          <w:p w14:paraId="4274C7BB" w14:textId="77777777" w:rsidR="00DF657D" w:rsidRDefault="00DF657D" w:rsidP="00DF657D">
            <w:pPr>
              <w:pStyle w:val="Bold4"/>
            </w:pPr>
            <w:proofErr w:type="spellStart"/>
            <w:r>
              <w:t>TransportModeCharacteristics</w:t>
            </w:r>
            <w:proofErr w:type="spellEnd"/>
          </w:p>
          <w:p w14:paraId="151F1FC3" w14:textId="77777777" w:rsidR="00DF657D" w:rsidRDefault="00DF657D" w:rsidP="00DF657D">
            <w:pPr>
              <w:pStyle w:val="Italic4"/>
            </w:pPr>
            <w:proofErr w:type="spellStart"/>
            <w:r>
              <w:lastRenderedPageBreak/>
              <w:t>TransportModeCharacteristics</w:t>
            </w:r>
            <w:proofErr w:type="spellEnd"/>
            <w:r>
              <w:t xml:space="preserve"> is optional. A single instance might exist.</w:t>
            </w:r>
          </w:p>
          <w:p w14:paraId="6612329C" w14:textId="77777777" w:rsidR="00DF657D" w:rsidRDefault="00DF657D" w:rsidP="00DF657D">
            <w:pPr>
              <w:pStyle w:val="Normal4"/>
            </w:pPr>
            <w:r>
              <w:t>A group item defining the primary mode of transport.</w:t>
            </w:r>
          </w:p>
          <w:p w14:paraId="632C8268" w14:textId="77777777" w:rsidR="00DF657D" w:rsidRDefault="00DF657D" w:rsidP="00DF657D">
            <w:pPr>
              <w:pStyle w:val="Bold4"/>
            </w:pPr>
            <w:proofErr w:type="spellStart"/>
            <w:r>
              <w:t>TransportVehicleCharacteristics</w:t>
            </w:r>
            <w:proofErr w:type="spellEnd"/>
          </w:p>
          <w:p w14:paraId="3D93B3A9" w14:textId="77777777" w:rsidR="00DF657D" w:rsidRDefault="00DF657D" w:rsidP="00DF657D">
            <w:pPr>
              <w:pStyle w:val="Italic4"/>
            </w:pPr>
            <w:proofErr w:type="spellStart"/>
            <w:r>
              <w:t>TransportVehicleCharacteristics</w:t>
            </w:r>
            <w:proofErr w:type="spellEnd"/>
            <w:r>
              <w:t xml:space="preserve"> is optional. A single instance might exist.</w:t>
            </w:r>
          </w:p>
          <w:p w14:paraId="6660391A"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147B8B11" w14:textId="77777777" w:rsidR="00DF657D" w:rsidRDefault="00DF657D" w:rsidP="00DF657D">
            <w:pPr>
              <w:pStyle w:val="Bold4"/>
            </w:pPr>
            <w:proofErr w:type="spellStart"/>
            <w:r>
              <w:t>TransportUnitCharacteristics</w:t>
            </w:r>
            <w:proofErr w:type="spellEnd"/>
          </w:p>
          <w:p w14:paraId="6292BEE0" w14:textId="77777777" w:rsidR="00DF657D" w:rsidRDefault="00DF657D" w:rsidP="00DF657D">
            <w:pPr>
              <w:pStyle w:val="Italic4"/>
            </w:pPr>
            <w:proofErr w:type="spellStart"/>
            <w:r>
              <w:t>TransportUnitCharacteristics</w:t>
            </w:r>
            <w:proofErr w:type="spellEnd"/>
            <w:r>
              <w:t xml:space="preserve"> is optional. A single instance might exist.</w:t>
            </w:r>
          </w:p>
          <w:p w14:paraId="32B17DF4"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5E39C6AA" w14:textId="77777777" w:rsidR="00DF657D" w:rsidRDefault="00DF657D" w:rsidP="00DF657D">
            <w:pPr>
              <w:pStyle w:val="Bold4"/>
            </w:pPr>
            <w:proofErr w:type="spellStart"/>
            <w:r>
              <w:t>TransportLoadingCharacteristics</w:t>
            </w:r>
            <w:proofErr w:type="spellEnd"/>
          </w:p>
          <w:p w14:paraId="69875D78" w14:textId="77777777" w:rsidR="00DF657D" w:rsidRDefault="00DF657D" w:rsidP="00DF657D">
            <w:pPr>
              <w:pStyle w:val="Italic4"/>
            </w:pPr>
            <w:proofErr w:type="spellStart"/>
            <w:r>
              <w:t>TransportLoadingCharacteristics</w:t>
            </w:r>
            <w:proofErr w:type="spellEnd"/>
            <w:r>
              <w:t xml:space="preserve"> is optional. A single instance might exist.</w:t>
            </w:r>
          </w:p>
          <w:p w14:paraId="0919AC26" w14:textId="77777777" w:rsidR="00DF657D" w:rsidRDefault="00DF657D" w:rsidP="00DF657D">
            <w:pPr>
              <w:pStyle w:val="Normal4"/>
            </w:pPr>
            <w:r>
              <w:t>A group item defining how the transported items are to be loaded.</w:t>
            </w:r>
          </w:p>
          <w:p w14:paraId="38EDE255" w14:textId="77777777" w:rsidR="00DF657D" w:rsidRDefault="00DF657D" w:rsidP="00DF657D">
            <w:pPr>
              <w:pStyle w:val="Bold4"/>
            </w:pPr>
            <w:proofErr w:type="spellStart"/>
            <w:r>
              <w:t>TransportUnloadingCharacteristics</w:t>
            </w:r>
            <w:proofErr w:type="spellEnd"/>
          </w:p>
          <w:p w14:paraId="19109705"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2C7E60E0" w14:textId="77777777" w:rsidR="00DF657D" w:rsidRDefault="00DF657D" w:rsidP="00DF657D">
            <w:pPr>
              <w:pStyle w:val="Normal4"/>
            </w:pPr>
            <w:r>
              <w:t>A group item defining how the transported items are to be unloaded.</w:t>
            </w:r>
          </w:p>
          <w:p w14:paraId="075744D9" w14:textId="77777777" w:rsidR="00DF657D" w:rsidRDefault="00DF657D" w:rsidP="00DF657D">
            <w:pPr>
              <w:pStyle w:val="Bold4"/>
            </w:pPr>
            <w:proofErr w:type="spellStart"/>
            <w:r>
              <w:t>TransportOtherInstructions</w:t>
            </w:r>
            <w:proofErr w:type="spellEnd"/>
          </w:p>
          <w:p w14:paraId="39F8F9A5" w14:textId="77777777" w:rsidR="00DF657D" w:rsidRDefault="00DF657D" w:rsidP="00DF657D">
            <w:pPr>
              <w:pStyle w:val="Italic4"/>
            </w:pPr>
            <w:proofErr w:type="spellStart"/>
            <w:r>
              <w:t>TransportOtherInstructions</w:t>
            </w:r>
            <w:proofErr w:type="spellEnd"/>
            <w:r>
              <w:t xml:space="preserve"> is optional. A single instance might exist.</w:t>
            </w:r>
          </w:p>
          <w:p w14:paraId="1F8E0D5A"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27A30A71" w14:textId="77777777" w:rsidR="00DF657D" w:rsidRDefault="00DF657D" w:rsidP="00DF657D">
            <w:pPr>
              <w:pStyle w:val="Bold4"/>
            </w:pPr>
            <w:proofErr w:type="spellStart"/>
            <w:r>
              <w:t>DeliverySchedule</w:t>
            </w:r>
            <w:proofErr w:type="spellEnd"/>
          </w:p>
          <w:p w14:paraId="34D4553D" w14:textId="77777777" w:rsidR="00DF657D" w:rsidRDefault="00DF657D" w:rsidP="00DF657D">
            <w:pPr>
              <w:pStyle w:val="Italic4"/>
            </w:pPr>
            <w:proofErr w:type="spellStart"/>
            <w:r>
              <w:t>DeliverySchedule</w:t>
            </w:r>
            <w:proofErr w:type="spellEnd"/>
            <w:r>
              <w:t xml:space="preserve"> is optional. Multiple instances might exist.</w:t>
            </w:r>
          </w:p>
          <w:p w14:paraId="50D6C3E0"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p w14:paraId="5A25437D" w14:textId="77777777" w:rsidR="00DF657D" w:rsidRDefault="00DF657D" w:rsidP="00DF657D">
            <w:pPr>
              <w:pStyle w:val="Bold4"/>
            </w:pPr>
            <w:proofErr w:type="spellStart"/>
            <w:r>
              <w:t>AdditionalText</w:t>
            </w:r>
            <w:proofErr w:type="spellEnd"/>
          </w:p>
          <w:p w14:paraId="629AE774" w14:textId="77777777" w:rsidR="00DF657D" w:rsidRDefault="00DF657D" w:rsidP="00DF657D">
            <w:pPr>
              <w:pStyle w:val="Italic4"/>
            </w:pPr>
            <w:proofErr w:type="spellStart"/>
            <w:r>
              <w:t>AdditionalText</w:t>
            </w:r>
            <w:proofErr w:type="spellEnd"/>
            <w:r>
              <w:t xml:space="preserve"> is optional. Multiple instances might exist.</w:t>
            </w:r>
          </w:p>
          <w:p w14:paraId="6BAE2D3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1408D220" w14:textId="77777777" w:rsidR="00DF657D" w:rsidRDefault="00DF657D" w:rsidP="00DF657D">
            <w:pPr>
              <w:pStyle w:val="Bold4"/>
            </w:pPr>
            <w:proofErr w:type="spellStart"/>
            <w:r>
              <w:t>SafetyAndEnvironmentalInformation</w:t>
            </w:r>
            <w:proofErr w:type="spellEnd"/>
          </w:p>
          <w:p w14:paraId="3171CBF3"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75A9F733"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284460E4" w14:textId="77777777" w:rsidR="00DF657D" w:rsidRDefault="00DF657D" w:rsidP="00DF657D"/>
    <w:p w14:paraId="6245CAD1" w14:textId="77777777" w:rsidR="00DF657D" w:rsidRDefault="00DF657D" w:rsidP="00DF657D">
      <w:pPr>
        <w:pStyle w:val="Heading2"/>
      </w:pPr>
      <w:bookmarkStart w:id="7844" w:name="_Toc259722717"/>
      <w:bookmarkStart w:id="7845" w:name="_Toc275503063"/>
      <w:bookmarkStart w:id="7846" w:name="_Toc371378713"/>
      <w:bookmarkStart w:id="7847" w:name="_Toc21213882"/>
      <w:bookmarkStart w:id="7848" w:name="RFQLineItemDocumentStatus_a"/>
      <w:proofErr w:type="spellStart"/>
      <w:r>
        <w:lastRenderedPageBreak/>
        <w:t>RFQLineItemDocumentStatus</w:t>
      </w:r>
      <w:proofErr w:type="spellEnd"/>
      <w:r>
        <w:t xml:space="preserve"> [attribute]</w:t>
      </w:r>
      <w:bookmarkEnd w:id="7844"/>
      <w:bookmarkEnd w:id="7845"/>
      <w:bookmarkEnd w:id="7846"/>
      <w:bookmarkEnd w:id="7847"/>
      <w:bookmarkEnd w:id="784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EEEB9FC" w14:textId="77777777" w:rsidTr="00DF657D">
        <w:tc>
          <w:tcPr>
            <w:tcW w:w="5000" w:type="pct"/>
          </w:tcPr>
          <w:p w14:paraId="2A829269" w14:textId="77777777" w:rsidR="00DF657D" w:rsidRDefault="009C6186" w:rsidP="00DF657D">
            <w:pPr>
              <w:pStyle w:val="Normal2"/>
            </w:pPr>
            <w:r>
              <w:pict w14:anchorId="7016EC4E">
                <v:shape id="dc_1289" o:spid="_x0000_s4431" style="position:absolute;left:0;text-align:left;margin-left:0;margin-top:0;width:50pt;height:50pt;z-index:1267;visibility:hidden" coordsize="89,252" o:spt="100" o:preferrelative="t" adj="0,,0" path="">
                  <v:stroke joinstyle="round"/>
                  <v:formulas/>
                  <v:path o:connecttype="segments"/>
                  <o:lock v:ext="edit" selection="t"/>
                </v:shape>
              </w:pict>
            </w:r>
            <w:r>
              <w:pict w14:anchorId="3A74699E">
                <v:shape id="_x0000_s5179" style="position:absolute;left:0;text-align:left;margin-left:12220.2pt;margin-top:7.2pt;width:151.5pt;height:53.25pt;z-index:-1196;mso-wrap-edited:t;mso-position-horizontal:right" coordsize="" o:spt="100" wrapcoords="-30 0 1000 0 1000 1079 1000 1079 -30 1079 -30 0" adj="0,,0" path="">
                  <v:stroke joinstyle="round"/>
                  <v:imagedata r:id="rId1796" o:title="dc_1289"/>
                  <v:formulas/>
                  <v:path o:connecttype="segments"/>
                  <w10:wrap type="tight"/>
                </v:shape>
              </w:pict>
            </w:r>
            <w:r w:rsidR="00DF657D">
              <w:t xml:space="preserve">Defines the actual document status for the </w:t>
            </w:r>
            <w:proofErr w:type="spellStart"/>
            <w:r w:rsidR="00DF657D">
              <w:t>RFQLineItem</w:t>
            </w:r>
            <w:proofErr w:type="spellEnd"/>
            <w:r w:rsidR="00DF657D">
              <w:t>.</w:t>
            </w:r>
          </w:p>
          <w:p w14:paraId="6E37A1DB" w14:textId="77777777" w:rsidR="00DF657D" w:rsidRDefault="00DF657D" w:rsidP="00DF657D">
            <w:pPr>
              <w:pStyle w:val="Italic2"/>
            </w:pPr>
            <w:r>
              <w:t>This item is restricted to the following list.</w:t>
            </w:r>
          </w:p>
          <w:p w14:paraId="674934FC" w14:textId="77777777" w:rsidR="00DF657D" w:rsidRDefault="00DF657D" w:rsidP="00DF657D">
            <w:pPr>
              <w:pStyle w:val="Bold3"/>
            </w:pPr>
            <w:r>
              <w:t>Cancelled</w:t>
            </w:r>
          </w:p>
          <w:p w14:paraId="7E828D12" w14:textId="77777777"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14:paraId="716AF076" w14:textId="77777777" w:rsidR="00DF657D" w:rsidRDefault="00DF657D" w:rsidP="00DF657D">
            <w:pPr>
              <w:pStyle w:val="Bold3"/>
            </w:pPr>
            <w:r>
              <w:t>Requested</w:t>
            </w:r>
          </w:p>
          <w:p w14:paraId="2E97C1B3" w14:textId="77777777" w:rsidR="00DF657D" w:rsidRDefault="00DF657D" w:rsidP="00DF657D">
            <w:pPr>
              <w:pStyle w:val="Normal3"/>
            </w:pPr>
            <w:r>
              <w:t>The supplied information of the document item is ordered.</w:t>
            </w:r>
          </w:p>
        </w:tc>
      </w:tr>
    </w:tbl>
    <w:p w14:paraId="7761B6BC" w14:textId="77777777" w:rsidR="00DF657D" w:rsidRDefault="00DF657D" w:rsidP="00DF657D"/>
    <w:p w14:paraId="7AAC415B" w14:textId="77777777" w:rsidR="00DF657D" w:rsidRDefault="00DF657D" w:rsidP="00DF657D">
      <w:pPr>
        <w:pStyle w:val="Heading2"/>
      </w:pPr>
      <w:bookmarkStart w:id="7849" w:name="_Toc259722718"/>
      <w:bookmarkStart w:id="7850" w:name="_Toc275503064"/>
      <w:bookmarkStart w:id="7851" w:name="_Toc371378714"/>
      <w:bookmarkStart w:id="7852" w:name="_Toc21213883"/>
      <w:bookmarkStart w:id="7853" w:name="RFQLineItemNumber"/>
      <w:proofErr w:type="spellStart"/>
      <w:r>
        <w:t>RFQLineItemNumber</w:t>
      </w:r>
      <w:bookmarkEnd w:id="7849"/>
      <w:bookmarkEnd w:id="7850"/>
      <w:bookmarkEnd w:id="7851"/>
      <w:bookmarkEnd w:id="7852"/>
      <w:bookmarkEnd w:id="78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20FF4A8" w14:textId="77777777" w:rsidTr="00DF657D">
        <w:tc>
          <w:tcPr>
            <w:tcW w:w="5000" w:type="pct"/>
          </w:tcPr>
          <w:p w14:paraId="3D543206" w14:textId="77777777" w:rsidR="00DF657D" w:rsidRDefault="009C6186" w:rsidP="00DF657D">
            <w:pPr>
              <w:pStyle w:val="Normal2"/>
            </w:pPr>
            <w:r>
              <w:pict w14:anchorId="1F04A0DA">
                <v:shape id="dc_1290" o:spid="_x0000_s4432" style="position:absolute;left:0;text-align:left;margin-left:0;margin-top:0;width:50pt;height:50pt;z-index:1268;visibility:hidden" coordsize="67,171" o:spt="100" o:preferrelative="t" adj="0,,0" path="">
                  <v:stroke joinstyle="round"/>
                  <v:formulas/>
                  <v:path o:connecttype="segments"/>
                  <o:lock v:ext="edit" selection="t"/>
                </v:shape>
              </w:pict>
            </w:r>
            <w:r>
              <w:pict w14:anchorId="0F9B857E">
                <v:shape id="_x0000_s5180" style="position:absolute;left:0;text-align:left;margin-left:6857.7pt;margin-top:7.2pt;width:102.75pt;height:40.5pt;z-index:-1195;mso-wrap-edited:t;mso-position-horizontal:right" coordsize="" o:spt="100" wrapcoords="-30 104 1000 104 1000 1105 1000 1105 -30 1105 -30 104" adj="0,,0" path="">
                  <v:stroke joinstyle="round"/>
                  <v:imagedata r:id="rId1797" o:title="dc_1290"/>
                  <v:formulas/>
                  <v:path o:connecttype="segments"/>
                  <w10:wrap type="tight"/>
                </v:shape>
              </w:pict>
            </w:r>
            <w:r w:rsidR="00DF657D">
              <w:t>A sequential number that uniquely identifies the RFQ line item.</w:t>
            </w:r>
          </w:p>
        </w:tc>
      </w:tr>
    </w:tbl>
    <w:p w14:paraId="1929C120" w14:textId="77777777" w:rsidR="00DF657D" w:rsidRDefault="00DF657D" w:rsidP="00DF657D"/>
    <w:p w14:paraId="71E2B845" w14:textId="77777777" w:rsidR="00DF657D" w:rsidRDefault="00DF657D" w:rsidP="00DF657D">
      <w:pPr>
        <w:pStyle w:val="Heading2"/>
      </w:pPr>
      <w:bookmarkStart w:id="7854" w:name="_Toc259722719"/>
      <w:bookmarkStart w:id="7855" w:name="_Toc275503065"/>
      <w:bookmarkStart w:id="7856" w:name="_Toc371378715"/>
      <w:bookmarkStart w:id="7857" w:name="_Toc21213884"/>
      <w:bookmarkStart w:id="7858" w:name="RFQLineItemStatusType_a"/>
      <w:proofErr w:type="spellStart"/>
      <w:r>
        <w:t>RFQLineItemStatusType</w:t>
      </w:r>
      <w:proofErr w:type="spellEnd"/>
      <w:r>
        <w:t xml:space="preserve"> [attribute]</w:t>
      </w:r>
      <w:bookmarkEnd w:id="7854"/>
      <w:bookmarkEnd w:id="7855"/>
      <w:bookmarkEnd w:id="7856"/>
      <w:bookmarkEnd w:id="7857"/>
      <w:bookmarkEnd w:id="785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C6C46AD" w14:textId="77777777" w:rsidTr="00DF657D">
        <w:tc>
          <w:tcPr>
            <w:tcW w:w="5000" w:type="pct"/>
          </w:tcPr>
          <w:p w14:paraId="21C4327E" w14:textId="77777777" w:rsidR="00DF657D" w:rsidRDefault="009C6186" w:rsidP="00DF657D">
            <w:pPr>
              <w:pStyle w:val="Normal2"/>
            </w:pPr>
            <w:r>
              <w:pict w14:anchorId="5C5CF263">
                <v:shape id="dc_1291" o:spid="_x0000_s4433" style="position:absolute;left:0;text-align:left;margin-left:0;margin-top:0;width:50pt;height:50pt;z-index:1269;visibility:hidden" coordsize="89,229" o:spt="100" o:preferrelative="t" adj="0,,0" path="">
                  <v:stroke joinstyle="round"/>
                  <v:formulas/>
                  <v:path o:connecttype="segments"/>
                  <o:lock v:ext="edit" selection="t"/>
                </v:shape>
              </w:pict>
            </w:r>
            <w:r>
              <w:pict w14:anchorId="74CBA1F8">
                <v:shape id="_x0000_s5181" style="position:absolute;left:0;text-align:left;margin-left:10652.7pt;margin-top:7.2pt;width:137.25pt;height:53.25pt;z-index:-1194;mso-wrap-edited:t;mso-position-horizontal:right" coordsize="" o:spt="100" wrapcoords="-30 0 1000 0 1000 1079 1000 1079 -30 1079 -30 0" adj="0,,0" path="">
                  <v:stroke joinstyle="round"/>
                  <v:imagedata r:id="rId1798" o:title="dc_1291"/>
                  <v:formulas/>
                  <v:path o:connecttype="segments"/>
                  <w10:wrap type="tight"/>
                </v:shape>
              </w:pict>
            </w:r>
            <w:r w:rsidR="00DF657D">
              <w:t>Defines the status of the RFQ line item</w:t>
            </w:r>
          </w:p>
          <w:p w14:paraId="7ED1D653" w14:textId="77777777" w:rsidR="00DF657D" w:rsidRDefault="00DF657D" w:rsidP="00DF657D">
            <w:pPr>
              <w:pStyle w:val="Italic2"/>
            </w:pPr>
            <w:r>
              <w:t>This item is restricted to the following list.</w:t>
            </w:r>
          </w:p>
          <w:p w14:paraId="53182417" w14:textId="77777777" w:rsidR="00DF657D" w:rsidRDefault="00DF657D" w:rsidP="00DF657D">
            <w:pPr>
              <w:pStyle w:val="Bold3"/>
            </w:pPr>
            <w:r>
              <w:t>Accepted</w:t>
            </w:r>
          </w:p>
          <w:p w14:paraId="602D5C99" w14:textId="77777777" w:rsidR="00DF657D" w:rsidRDefault="00DF657D" w:rsidP="00DF657D">
            <w:pPr>
              <w:pStyle w:val="Normal3"/>
            </w:pPr>
            <w:r>
              <w:t>The supplied information is accepted.</w:t>
            </w:r>
          </w:p>
          <w:p w14:paraId="4746360B" w14:textId="77777777" w:rsidR="00DF657D" w:rsidRDefault="00DF657D" w:rsidP="00DF657D">
            <w:pPr>
              <w:pStyle w:val="Bold3"/>
            </w:pPr>
            <w:r>
              <w:t>Amended</w:t>
            </w:r>
          </w:p>
          <w:p w14:paraId="6B942361" w14:textId="77777777" w:rsidR="00DF657D" w:rsidRDefault="00DF657D" w:rsidP="00DF657D">
            <w:pPr>
              <w:pStyle w:val="Normal3"/>
            </w:pPr>
            <w:r>
              <w:t>The supplied information is changed.</w:t>
            </w:r>
          </w:p>
          <w:p w14:paraId="2D1E22D8" w14:textId="77777777" w:rsidR="00DF657D" w:rsidRDefault="00DF657D" w:rsidP="00DF657D">
            <w:pPr>
              <w:pStyle w:val="Bold3"/>
            </w:pPr>
            <w:r>
              <w:t>Cancelled</w:t>
            </w:r>
          </w:p>
          <w:p w14:paraId="782B93CE"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3AD22FC9" w14:textId="77777777" w:rsidR="00DF657D" w:rsidRDefault="00DF657D" w:rsidP="00DF657D">
            <w:pPr>
              <w:pStyle w:val="Bold3"/>
            </w:pPr>
            <w:r>
              <w:t>New</w:t>
            </w:r>
          </w:p>
          <w:p w14:paraId="2C8005DE" w14:textId="77777777" w:rsidR="00DF657D" w:rsidRDefault="00DF657D" w:rsidP="00DF657D">
            <w:pPr>
              <w:pStyle w:val="Normal3"/>
            </w:pPr>
            <w:r w:rsidRPr="007D6F1F">
              <w:t xml:space="preserve">The </w:t>
            </w:r>
            <w:r>
              <w:t xml:space="preserve">supplied </w:t>
            </w:r>
            <w:r w:rsidRPr="007D6F1F">
              <w:t>information is new and supplied for the first time</w:t>
            </w:r>
            <w:r>
              <w:t>.</w:t>
            </w:r>
          </w:p>
          <w:p w14:paraId="466DD2F1" w14:textId="77777777" w:rsidR="00DF657D" w:rsidRDefault="00DF657D" w:rsidP="00DF657D">
            <w:pPr>
              <w:pStyle w:val="Bold3"/>
            </w:pPr>
            <w:proofErr w:type="spellStart"/>
            <w:r>
              <w:t>NoAction</w:t>
            </w:r>
            <w:proofErr w:type="spellEnd"/>
          </w:p>
          <w:p w14:paraId="7E42315A" w14:textId="77777777" w:rsidR="00DF657D" w:rsidRDefault="00DF657D" w:rsidP="00DF657D">
            <w:pPr>
              <w:pStyle w:val="Normal3"/>
            </w:pPr>
            <w:r>
              <w:t>The supplied information has not been amended and thereby requires no action.</w:t>
            </w:r>
          </w:p>
        </w:tc>
      </w:tr>
    </w:tbl>
    <w:p w14:paraId="70E033C9" w14:textId="77777777" w:rsidR="00DF657D" w:rsidRDefault="00DF657D" w:rsidP="00DF657D"/>
    <w:p w14:paraId="642F9729" w14:textId="77777777" w:rsidR="00DF657D" w:rsidRDefault="00DF657D" w:rsidP="00DF657D">
      <w:pPr>
        <w:pStyle w:val="Heading2"/>
      </w:pPr>
      <w:bookmarkStart w:id="7859" w:name="_Toc259722720"/>
      <w:bookmarkStart w:id="7860" w:name="_Toc275503066"/>
      <w:bookmarkStart w:id="7861" w:name="_Toc371378716"/>
      <w:bookmarkStart w:id="7862" w:name="_Toc21213885"/>
      <w:bookmarkStart w:id="7863" w:name="RFQNumber"/>
      <w:proofErr w:type="spellStart"/>
      <w:r>
        <w:t>RFQNumber</w:t>
      </w:r>
      <w:bookmarkEnd w:id="7859"/>
      <w:bookmarkEnd w:id="7860"/>
      <w:bookmarkEnd w:id="7861"/>
      <w:bookmarkEnd w:id="7862"/>
      <w:bookmarkEnd w:id="78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39C059" w14:textId="77777777" w:rsidTr="00DF657D">
        <w:tc>
          <w:tcPr>
            <w:tcW w:w="5000" w:type="pct"/>
          </w:tcPr>
          <w:p w14:paraId="10C6E487" w14:textId="77777777" w:rsidR="00DF657D" w:rsidRDefault="009C6186" w:rsidP="00DF657D">
            <w:pPr>
              <w:pStyle w:val="Normal2"/>
            </w:pPr>
            <w:r>
              <w:pict w14:anchorId="43119769">
                <v:shape id="dc_1292" o:spid="_x0000_s4434" style="position:absolute;left:0;text-align:left;margin-left:0;margin-top:0;width:50pt;height:50pt;z-index:1270;visibility:hidden" coordsize="67,112" o:spt="100" o:preferrelative="t" adj="0,,0" path="">
                  <v:stroke joinstyle="round"/>
                  <v:formulas/>
                  <v:path o:connecttype="segments"/>
                  <o:lock v:ext="edit" selection="t"/>
                </v:shape>
              </w:pict>
            </w:r>
            <w:r>
              <w:pict w14:anchorId="14EA7BC7">
                <v:shape id="_x0000_s5182" style="position:absolute;left:0;text-align:left;margin-left:2980.2pt;margin-top:7.2pt;width:67.5pt;height:40.5pt;z-index:-1193;mso-wrap-edited:t;mso-position-horizontal:right" coordsize="" o:spt="100" wrapcoords="-30 104 1000 104 1000 1105 1000 1105 -30 1105 -30 104" adj="0,,0" path="">
                  <v:stroke joinstyle="round"/>
                  <v:imagedata r:id="rId1799" o:title="dc_1292"/>
                  <v:formulas/>
                  <v:path o:connecttype="segments"/>
                  <w10:wrap type="tight"/>
                </v:shape>
              </w:pict>
            </w:r>
            <w:r w:rsidR="00DF657D">
              <w:t>The unique RFQ identifier as designated by the buyer.</w:t>
            </w:r>
          </w:p>
        </w:tc>
      </w:tr>
    </w:tbl>
    <w:p w14:paraId="7794DDBC" w14:textId="77777777" w:rsidR="00DF657D" w:rsidRDefault="00DF657D" w:rsidP="00DF657D"/>
    <w:p w14:paraId="250B7979" w14:textId="77777777" w:rsidR="00DF657D" w:rsidRDefault="00DF657D" w:rsidP="00DF657D">
      <w:pPr>
        <w:pStyle w:val="Heading2"/>
      </w:pPr>
      <w:bookmarkStart w:id="7864" w:name="_Toc259722721"/>
      <w:bookmarkStart w:id="7865" w:name="_Toc275503067"/>
      <w:bookmarkStart w:id="7866" w:name="_Toc371378717"/>
      <w:bookmarkStart w:id="7867" w:name="_Toc21213886"/>
      <w:bookmarkStart w:id="7868" w:name="RFQReference"/>
      <w:proofErr w:type="spellStart"/>
      <w:r>
        <w:lastRenderedPageBreak/>
        <w:t>RFQReference</w:t>
      </w:r>
      <w:bookmarkEnd w:id="7864"/>
      <w:bookmarkEnd w:id="7865"/>
      <w:bookmarkEnd w:id="7866"/>
      <w:bookmarkEnd w:id="7867"/>
      <w:bookmarkEnd w:id="78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190A11" w14:textId="77777777" w:rsidTr="00DF657D">
        <w:tc>
          <w:tcPr>
            <w:tcW w:w="5000" w:type="pct"/>
          </w:tcPr>
          <w:p w14:paraId="443FDA51" w14:textId="77777777" w:rsidR="00DF657D" w:rsidRDefault="009C6186" w:rsidP="00DF657D">
            <w:pPr>
              <w:pStyle w:val="Normal2"/>
            </w:pPr>
            <w:r>
              <w:pict w14:anchorId="029B329A">
                <v:shape id="dc_1293" o:spid="_x0000_s4435" style="position:absolute;left:0;text-align:left;margin-left:0;margin-top:0;width:50pt;height:50pt;z-index:1271;visibility:hidden" coordsize="154,324" o:spt="100" o:preferrelative="t" adj="0,,0" path="">
                  <v:stroke joinstyle="round"/>
                  <v:formulas/>
                  <v:path o:connecttype="segments"/>
                  <o:lock v:ext="edit" selection="t"/>
                </v:shape>
              </w:pict>
            </w:r>
            <w:r>
              <w:rPr>
                <w:noProof/>
                <w:snapToGrid/>
                <w:lang w:val="sv-SE" w:eastAsia="sv-SE"/>
              </w:rPr>
              <w:pict w14:anchorId="16F0DEFE">
                <v:shape id="_x0000_s7303" type="#_x0000_t75" style="position:absolute;left:0;text-align:left;margin-left:5280pt;margin-top:7.05pt;width:234pt;height:97.5pt;z-index:-69;mso-wrap-edited:t;mso-position-horizontal:right;mso-position-horizontal-relative:text;mso-position-vertical:absolute;mso-position-vertical-relative:text" wrapcoords="485 6901 402 14876 9134 14367 9046 21822 21600 21434 21600 0 9005 -255 9046 7510 485 6901" filled="t">
                  <v:imagedata r:id="rId1800" o:title="RFQReference"/>
                  <w10:wrap type="tight"/>
                </v:shape>
              </w:pict>
            </w:r>
            <w:r w:rsidR="00DF657D">
              <w:t xml:space="preserve">A repeatable element that details the relevant references (such as contract number) pertaining to the RFQ. The </w:t>
            </w:r>
            <w:proofErr w:type="spellStart"/>
            <w:r w:rsidR="00DF657D">
              <w:t>RFQReference</w:t>
            </w:r>
            <w:proofErr w:type="spellEnd"/>
            <w:r w:rsidR="00DF657D">
              <w:t xml:space="preserve"> is defined by </w:t>
            </w:r>
            <w:proofErr w:type="spellStart"/>
            <w:r w:rsidR="00DF657D">
              <w:t>RFQReferenceType</w:t>
            </w:r>
            <w:proofErr w:type="spellEnd"/>
            <w:r w:rsidR="00DF657D">
              <w:t>.</w:t>
            </w:r>
          </w:p>
          <w:p w14:paraId="60A73A94" w14:textId="77777777" w:rsidR="00DF657D" w:rsidRDefault="00DF657D" w:rsidP="00ED024D">
            <w:pPr>
              <w:pStyle w:val="Bold3"/>
            </w:pPr>
            <w:proofErr w:type="spellStart"/>
            <w:r>
              <w:t>RFQReferenceType</w:t>
            </w:r>
            <w:proofErr w:type="spellEnd"/>
            <w:r>
              <w:t xml:space="preserve"> [attribute]</w:t>
            </w:r>
          </w:p>
          <w:p w14:paraId="0A7F21DA" w14:textId="77777777" w:rsidR="00DF657D" w:rsidRDefault="00DF657D" w:rsidP="00ED024D">
            <w:pPr>
              <w:pStyle w:val="Italic3"/>
            </w:pPr>
            <w:proofErr w:type="spellStart"/>
            <w:r>
              <w:t>RFQReferenceType</w:t>
            </w:r>
            <w:proofErr w:type="spellEnd"/>
            <w:r>
              <w:t xml:space="preserve"> is mandatory. A single instance is required.</w:t>
            </w:r>
          </w:p>
          <w:p w14:paraId="4A4252C1"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D6D968B" w14:textId="77777777" w:rsidR="00DF657D" w:rsidRDefault="00DF657D" w:rsidP="00ED024D">
            <w:pPr>
              <w:pStyle w:val="Normal3"/>
            </w:pPr>
            <w:r>
              <w:t xml:space="preserve">Refer to </w:t>
            </w:r>
            <w:proofErr w:type="spellStart"/>
            <w:r>
              <w:t>RFQReferenceType</w:t>
            </w:r>
            <w:proofErr w:type="spellEnd"/>
            <w:r>
              <w:t xml:space="preserve"> definition for any enumerations.</w:t>
            </w:r>
          </w:p>
          <w:p w14:paraId="203549EF" w14:textId="77777777" w:rsidR="00ED024D" w:rsidRDefault="00ED024D" w:rsidP="00ED024D">
            <w:pPr>
              <w:pStyle w:val="Bold3"/>
            </w:pPr>
            <w:proofErr w:type="spellStart"/>
            <w:r>
              <w:t>AssignedBy</w:t>
            </w:r>
            <w:proofErr w:type="spellEnd"/>
            <w:r>
              <w:t xml:space="preserve"> [attribute]</w:t>
            </w:r>
          </w:p>
          <w:p w14:paraId="37621DFB" w14:textId="77777777" w:rsidR="00ED024D" w:rsidRDefault="00ED024D" w:rsidP="00ED024D">
            <w:pPr>
              <w:pStyle w:val="Italic3"/>
            </w:pPr>
            <w:proofErr w:type="spellStart"/>
            <w:r>
              <w:t>AssignedBy</w:t>
            </w:r>
            <w:proofErr w:type="spellEnd"/>
            <w:r>
              <w:t xml:space="preserve"> is optional. A single instance might exist.</w:t>
            </w:r>
          </w:p>
          <w:p w14:paraId="4A24FCF3"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0808DD28"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76A41367" w14:textId="77777777" w:rsidR="00DF657D" w:rsidRDefault="00DF657D" w:rsidP="00DF657D"/>
    <w:p w14:paraId="0F893F79" w14:textId="77777777" w:rsidR="00DF657D" w:rsidRDefault="00DF657D" w:rsidP="00DF657D">
      <w:pPr>
        <w:pStyle w:val="Heading2"/>
      </w:pPr>
      <w:bookmarkStart w:id="7869" w:name="_Toc259722722"/>
      <w:bookmarkStart w:id="7870" w:name="_Toc275503068"/>
      <w:bookmarkStart w:id="7871" w:name="_Toc371378718"/>
      <w:bookmarkStart w:id="7872" w:name="_Toc21213887"/>
      <w:bookmarkStart w:id="7873" w:name="RFQReferenceType_a"/>
      <w:proofErr w:type="spellStart"/>
      <w:r>
        <w:t>RFQReferenceType</w:t>
      </w:r>
      <w:proofErr w:type="spellEnd"/>
      <w:r>
        <w:t xml:space="preserve"> [attribute]</w:t>
      </w:r>
      <w:bookmarkEnd w:id="7869"/>
      <w:bookmarkEnd w:id="7870"/>
      <w:bookmarkEnd w:id="7871"/>
      <w:bookmarkEnd w:id="7872"/>
      <w:bookmarkEnd w:id="787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0529D5" w14:textId="77777777" w:rsidTr="00DF657D">
        <w:tc>
          <w:tcPr>
            <w:tcW w:w="5000" w:type="pct"/>
          </w:tcPr>
          <w:p w14:paraId="1F54AB8C" w14:textId="77777777" w:rsidR="00DF657D" w:rsidRDefault="009C6186" w:rsidP="00DF657D">
            <w:pPr>
              <w:pStyle w:val="Normal2"/>
            </w:pPr>
            <w:r>
              <w:pict w14:anchorId="31A76DB9">
                <v:shape id="dc_1294" o:spid="_x0000_s5763" style="position:absolute;left:0;text-align:left;margin-left:0;margin-top:0;width:50pt;height:50pt;z-index:1790;visibility:hidden" coordsize="89,182" o:spt="100" o:preferrelative="t" adj="0,,0" path="">
                  <v:stroke joinstyle="round"/>
                  <v:formulas/>
                  <v:path o:connecttype="segments"/>
                  <o:lock v:ext="edit" selection="t"/>
                </v:shape>
              </w:pict>
            </w:r>
            <w:r>
              <w:pict w14:anchorId="7F292C91">
                <v:shape id="_x0000_s5764" style="position:absolute;left:0;text-align:left;margin-left:7600.2pt;margin-top:7.2pt;width:109.5pt;height:53.25pt;z-index:-744;mso-wrap-edited:t;mso-position-horizontal:right" coordsize="" o:spt="100" wrapcoords="-30 0 1000 0 1000 1079 1000 1079 -30 1079 -30 0" adj="0,,0" path="">
                  <v:stroke joinstyle="round"/>
                  <v:imagedata r:id="rId1801" o:title="dc_129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E45E23E"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2322AAE5" w14:textId="77777777" w:rsidR="00DF657D" w:rsidRDefault="00DF657D" w:rsidP="00DF657D"/>
    <w:p w14:paraId="0402D6DB" w14:textId="77777777" w:rsidR="00DF657D" w:rsidRDefault="00DF657D" w:rsidP="00DF657D">
      <w:pPr>
        <w:pStyle w:val="Heading2"/>
      </w:pPr>
      <w:bookmarkStart w:id="7874" w:name="_Toc259722723"/>
      <w:bookmarkStart w:id="7875" w:name="_Toc275503069"/>
      <w:bookmarkStart w:id="7876" w:name="_Toc371378719"/>
      <w:bookmarkStart w:id="7877" w:name="_Toc21213888"/>
      <w:bookmarkStart w:id="7878" w:name="RFQRespondByDate"/>
      <w:proofErr w:type="spellStart"/>
      <w:r>
        <w:t>RFQRespondByDate</w:t>
      </w:r>
      <w:bookmarkEnd w:id="7874"/>
      <w:bookmarkEnd w:id="7875"/>
      <w:bookmarkEnd w:id="7876"/>
      <w:bookmarkEnd w:id="7877"/>
      <w:bookmarkEnd w:id="78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90E8A5" w14:textId="77777777" w:rsidTr="00DF657D">
        <w:tc>
          <w:tcPr>
            <w:tcW w:w="5000" w:type="pct"/>
          </w:tcPr>
          <w:p w14:paraId="7BF943DB" w14:textId="77777777" w:rsidR="00DF657D" w:rsidRDefault="009C6186" w:rsidP="00DF657D">
            <w:pPr>
              <w:pStyle w:val="Normal2"/>
            </w:pPr>
            <w:r>
              <w:pict w14:anchorId="699FB920">
                <v:shape id="dc_1295" o:spid="_x0000_s4436" style="position:absolute;left:0;text-align:left;margin-left:0;margin-top:0;width:50pt;height:50pt;z-index:1272;visibility:hidden" coordsize="139,421" o:spt="100" o:preferrelative="t" adj="0,,0" path="">
                  <v:stroke joinstyle="round"/>
                  <v:formulas/>
                  <v:path o:connecttype="segments"/>
                  <o:lock v:ext="edit" selection="t"/>
                </v:shape>
              </w:pict>
            </w:r>
            <w:r>
              <w:pict w14:anchorId="2F8DE39B">
                <v:shape id="_x0000_s5184" style="position:absolute;left:0;text-align:left;margin-left:23357.7pt;margin-top:7.2pt;width:252.75pt;height:83.25pt;z-index:-1192;mso-wrap-edited:t;mso-position-horizontal:right" coordsize="" o:spt="100" wrapcoords="-30 424 368 424 650 424 650 151 650 151 650 0 1000 0 1000 0 1000 1051 650 1051 650 763 368 763 368 756 -30 756 -30 424" adj="0,,0" path="">
                  <v:stroke joinstyle="round"/>
                  <v:imagedata r:id="rId1802" o:title="dc_1295"/>
                  <v:formulas/>
                  <v:path o:connecttype="segments"/>
                  <w10:wrap type="tight"/>
                </v:shape>
              </w:pict>
            </w:r>
            <w:r w:rsidR="00DF657D">
              <w:t>The Date and Time by which a response needs to be received by the RFQ issuer.</w:t>
            </w:r>
          </w:p>
          <w:p w14:paraId="24AD2085" w14:textId="77777777" w:rsidR="00DF657D" w:rsidRDefault="00DF657D" w:rsidP="00DF657D">
            <w:pPr>
              <w:pStyle w:val="Bold3"/>
            </w:pPr>
            <w:r>
              <w:t>(sequence)</w:t>
            </w:r>
          </w:p>
          <w:p w14:paraId="20C560D1" w14:textId="77777777" w:rsidR="00DF657D" w:rsidRDefault="00DF657D" w:rsidP="00DF657D">
            <w:pPr>
              <w:pStyle w:val="Italic3"/>
            </w:pPr>
            <w:r>
              <w:t>The sequence of items below is mandatory. A single instance is required.</w:t>
            </w:r>
          </w:p>
          <w:p w14:paraId="4F1FE4E0" w14:textId="77777777" w:rsidR="00DF657D" w:rsidRDefault="00DF657D" w:rsidP="00DF657D">
            <w:pPr>
              <w:pStyle w:val="Bold4"/>
            </w:pPr>
            <w:r>
              <w:lastRenderedPageBreak/>
              <w:t>Date</w:t>
            </w:r>
          </w:p>
          <w:p w14:paraId="159C52FF" w14:textId="77777777" w:rsidR="00DF657D" w:rsidRDefault="00DF657D" w:rsidP="00DF657D">
            <w:pPr>
              <w:pStyle w:val="Italic4"/>
            </w:pPr>
            <w:r>
              <w:t>Date is mandatory. A single instance is required.</w:t>
            </w:r>
          </w:p>
          <w:p w14:paraId="2928D083" w14:textId="77777777" w:rsidR="00DF657D" w:rsidRDefault="00DF657D" w:rsidP="00DF657D">
            <w:pPr>
              <w:pStyle w:val="Normal4"/>
            </w:pPr>
            <w:r>
              <w:t>A group element that contains the specification of Year, Month, and Day.</w:t>
            </w:r>
          </w:p>
          <w:p w14:paraId="1DD3FD32" w14:textId="77777777" w:rsidR="00DF657D" w:rsidRDefault="00DF657D" w:rsidP="00DF657D">
            <w:pPr>
              <w:pStyle w:val="Bold4"/>
            </w:pPr>
            <w:r>
              <w:t>Time</w:t>
            </w:r>
          </w:p>
          <w:p w14:paraId="68A52534" w14:textId="77777777" w:rsidR="00DF657D" w:rsidRDefault="00DF657D" w:rsidP="00DF657D">
            <w:pPr>
              <w:pStyle w:val="Italic4"/>
            </w:pPr>
            <w:r>
              <w:t>Time is optional. A single instance might exist.</w:t>
            </w:r>
          </w:p>
          <w:p w14:paraId="22912504"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545DE39"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46B0D64" w14:textId="77777777" w:rsidR="00DF657D" w:rsidRDefault="00DF657D" w:rsidP="00DF657D">
            <w:pPr>
              <w:pStyle w:val="ListBullet4"/>
            </w:pPr>
            <w:proofErr w:type="spellStart"/>
            <w:r>
              <w:t>hh:mm:ssZ</w:t>
            </w:r>
            <w:proofErr w:type="spellEnd"/>
            <w:r>
              <w:t xml:space="preserve"> indicates the time at Zulu (another name for UTC). </w:t>
            </w:r>
          </w:p>
          <w:p w14:paraId="29EDA99E"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B39B80A" w14:textId="77777777" w:rsidR="00DF657D" w:rsidRDefault="00DF657D" w:rsidP="00DF657D"/>
    <w:p w14:paraId="50563704" w14:textId="77777777" w:rsidR="00DF657D" w:rsidRDefault="00DF657D" w:rsidP="00DF657D">
      <w:pPr>
        <w:pStyle w:val="Heading2"/>
      </w:pPr>
      <w:bookmarkStart w:id="7879" w:name="_Toc259722724"/>
      <w:bookmarkStart w:id="7880" w:name="_Toc275503070"/>
      <w:bookmarkStart w:id="7881" w:name="_Toc371378720"/>
      <w:bookmarkStart w:id="7882" w:name="_Toc21213889"/>
      <w:bookmarkStart w:id="7883" w:name="RFQResponse"/>
      <w:proofErr w:type="spellStart"/>
      <w:r>
        <w:t>RFQResponse</w:t>
      </w:r>
      <w:bookmarkEnd w:id="7879"/>
      <w:bookmarkEnd w:id="7880"/>
      <w:bookmarkEnd w:id="7881"/>
      <w:bookmarkEnd w:id="7882"/>
      <w:bookmarkEnd w:id="78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FD80446" w14:textId="77777777" w:rsidTr="00DF657D">
        <w:tc>
          <w:tcPr>
            <w:tcW w:w="5000" w:type="pct"/>
          </w:tcPr>
          <w:p w14:paraId="16897710" w14:textId="77777777" w:rsidR="00954711" w:rsidRDefault="009C6186" w:rsidP="00954711">
            <w:pPr>
              <w:pStyle w:val="Normal2"/>
            </w:pPr>
            <w:r>
              <w:pict w14:anchorId="7161891F">
                <v:shape id="dc_1296" o:spid="_x0000_s4437" style="position:absolute;left:0;text-align:left;margin-left:0;margin-top:0;width:50pt;height:50pt;z-index:1273;visibility:hidden" coordsize="369,451" o:spt="100" o:preferrelative="t" adj="0,,0" path="">
                  <v:stroke joinstyle="round"/>
                  <v:formulas/>
                  <v:path o:connecttype="segments"/>
                  <o:lock v:ext="edit" selection="t"/>
                </v:shape>
              </w:pict>
            </w:r>
            <w:r>
              <w:pict w14:anchorId="45D665F8">
                <v:shape id="_x0000_s5185" style="position:absolute;left:0;text-align:left;margin-left:25337.7pt;margin-top:7.2pt;width:270.75pt;height:221.25pt;z-index:-1191;mso-wrap-edited:t;mso-position-horizontal:right" coordsize="" o:spt="100" wrapcoords="-30 346 250 346 250 18 514 18 514 18 514 0 1000 0 1000 0 1000 1019 514 1019 514 808 250 808 250 472 -30 472 -30 346" adj="0,,0" path="">
                  <v:stroke joinstyle="round"/>
                  <v:imagedata r:id="rId1803" o:title="dc_1296"/>
                  <v:formulas/>
                  <v:path o:connecttype="segments"/>
                  <w10:wrap type="tight"/>
                </v:shape>
              </w:pict>
            </w:r>
            <w:r w:rsidR="00DF657D">
              <w:t xml:space="preserve">The </w:t>
            </w:r>
            <w:proofErr w:type="spellStart"/>
            <w:r w:rsidR="00954711">
              <w:t>RFQResponse</w:t>
            </w:r>
            <w:proofErr w:type="spellEnd"/>
            <w:r w:rsidR="00954711">
              <w:t xml:space="preserve"> element is the root element for the </w:t>
            </w:r>
            <w:proofErr w:type="spellStart"/>
            <w:r w:rsidR="00954711">
              <w:t>RFQResponse</w:t>
            </w:r>
            <w:proofErr w:type="spellEnd"/>
            <w:r w:rsidR="00954711">
              <w:t xml:space="preserve"> e-Document.</w:t>
            </w:r>
          </w:p>
          <w:p w14:paraId="32A955CA" w14:textId="77777777" w:rsidR="00DF657D" w:rsidRDefault="00954711" w:rsidP="00954711">
            <w:pPr>
              <w:pStyle w:val="Normal2"/>
            </w:pPr>
            <w:r>
              <w:t xml:space="preserve">A supplier sends an </w:t>
            </w:r>
            <w:proofErr w:type="spellStart"/>
            <w:r>
              <w:t>RFQResponse</w:t>
            </w:r>
            <w:proofErr w:type="spellEnd"/>
            <w:r>
              <w:t xml:space="preserve"> e-Document to a buyer as a response to an RFQ e-Document from the buyer. The e-Document specifies a quotation for product availability, shipping, and price</w:t>
            </w:r>
            <w:r w:rsidR="00DF657D">
              <w:t>.</w:t>
            </w:r>
          </w:p>
          <w:p w14:paraId="254CE9F8" w14:textId="77777777" w:rsidR="00DF657D" w:rsidRDefault="00DF657D" w:rsidP="00DF657D">
            <w:pPr>
              <w:pStyle w:val="Bold3"/>
            </w:pPr>
            <w:proofErr w:type="spellStart"/>
            <w:r>
              <w:t>RFQResponseStatusType</w:t>
            </w:r>
            <w:proofErr w:type="spellEnd"/>
            <w:r>
              <w:t xml:space="preserve"> [attribute]</w:t>
            </w:r>
          </w:p>
          <w:p w14:paraId="12B8A2CB" w14:textId="77777777" w:rsidR="00DF657D" w:rsidRDefault="00DF657D" w:rsidP="00DF657D">
            <w:pPr>
              <w:pStyle w:val="Italic3"/>
            </w:pPr>
            <w:proofErr w:type="spellStart"/>
            <w:r>
              <w:t>RFQResponseStatusType</w:t>
            </w:r>
            <w:proofErr w:type="spellEnd"/>
            <w:r>
              <w:t xml:space="preserve"> is mandatory. A single instance is required.</w:t>
            </w:r>
          </w:p>
          <w:p w14:paraId="5049F51A" w14:textId="77777777" w:rsidR="00DF657D" w:rsidRDefault="00DF657D" w:rsidP="00DF657D">
            <w:pPr>
              <w:pStyle w:val="Normal3"/>
            </w:pPr>
            <w:r>
              <w:t>This attribute acts as a flag indicating what processing may be required.</w:t>
            </w:r>
          </w:p>
          <w:p w14:paraId="404CB87E" w14:textId="77777777" w:rsidR="00DF657D" w:rsidRDefault="00DF657D" w:rsidP="00DF657D">
            <w:pPr>
              <w:pStyle w:val="Normal3"/>
            </w:pPr>
            <w:r>
              <w:t xml:space="preserve">Refer to </w:t>
            </w:r>
            <w:proofErr w:type="spellStart"/>
            <w:r>
              <w:t>RFQResponseStatusType</w:t>
            </w:r>
            <w:proofErr w:type="spellEnd"/>
            <w:r>
              <w:t xml:space="preserve"> definition for any enumerations.</w:t>
            </w:r>
          </w:p>
          <w:p w14:paraId="5A4E8FA4" w14:textId="77777777" w:rsidR="00DF657D" w:rsidRDefault="00DF657D" w:rsidP="00DF657D">
            <w:pPr>
              <w:pStyle w:val="Bold3"/>
            </w:pPr>
            <w:r>
              <w:t>Language [attribute]</w:t>
            </w:r>
          </w:p>
          <w:p w14:paraId="12E96690" w14:textId="77777777" w:rsidR="00DF657D" w:rsidRDefault="00DF657D" w:rsidP="00DF657D">
            <w:pPr>
              <w:pStyle w:val="Italic3"/>
            </w:pPr>
            <w:r>
              <w:t>Language is optional. A single instance might exist.</w:t>
            </w:r>
          </w:p>
          <w:p w14:paraId="1F106FF1"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54A32AEB" w14:textId="77777777" w:rsidR="00DF657D" w:rsidRDefault="006070A5" w:rsidP="00DF657D">
            <w:pPr>
              <w:pStyle w:val="Normal3"/>
            </w:pPr>
            <w:r>
              <w:t>Information on the content of this attribute is available at:</w:t>
            </w:r>
            <w:r>
              <w:br/>
              <w:t>https://www.loc.gov/standards/iso639-2/php/code_list.php</w:t>
            </w:r>
          </w:p>
          <w:p w14:paraId="12B26652" w14:textId="77777777" w:rsidR="00DF657D" w:rsidRDefault="00DF657D" w:rsidP="00DF657D">
            <w:pPr>
              <w:pStyle w:val="Bold3"/>
            </w:pPr>
            <w:r>
              <w:t>(sequence)</w:t>
            </w:r>
          </w:p>
          <w:p w14:paraId="610C0F4F" w14:textId="77777777" w:rsidR="00DF657D" w:rsidRDefault="00DF657D" w:rsidP="00DF657D">
            <w:pPr>
              <w:pStyle w:val="Italic3"/>
            </w:pPr>
            <w:r>
              <w:t>The sequence of items below is mandatory. A single instance is required.</w:t>
            </w:r>
          </w:p>
          <w:p w14:paraId="26B43A65" w14:textId="77777777" w:rsidR="00DF657D" w:rsidRDefault="00DF657D" w:rsidP="00DF657D">
            <w:pPr>
              <w:pStyle w:val="Bold4"/>
            </w:pPr>
            <w:proofErr w:type="spellStart"/>
            <w:r>
              <w:t>RFQResponseHeader</w:t>
            </w:r>
            <w:proofErr w:type="spellEnd"/>
          </w:p>
          <w:p w14:paraId="6B30EF5C" w14:textId="77777777" w:rsidR="00DF657D" w:rsidRDefault="00DF657D" w:rsidP="00DF657D">
            <w:pPr>
              <w:pStyle w:val="Italic4"/>
            </w:pPr>
            <w:proofErr w:type="spellStart"/>
            <w:r>
              <w:lastRenderedPageBreak/>
              <w:t>RFQResponseHeader</w:t>
            </w:r>
            <w:proofErr w:type="spellEnd"/>
            <w:r>
              <w:t xml:space="preserve"> is mandatory. A single instance is required.</w:t>
            </w:r>
          </w:p>
          <w:p w14:paraId="4F5B7EE1" w14:textId="77777777" w:rsidR="00DF657D" w:rsidRDefault="00DF657D" w:rsidP="00DF657D">
            <w:pPr>
              <w:pStyle w:val="Normal4"/>
            </w:pPr>
            <w:r>
              <w:t xml:space="preserve">Information that pertains to the entire </w:t>
            </w:r>
            <w:proofErr w:type="spellStart"/>
            <w:r w:rsidR="00AF1EA0">
              <w:t>RFQResponse</w:t>
            </w:r>
            <w:proofErr w:type="spellEnd"/>
            <w:r>
              <w:t>.</w:t>
            </w:r>
          </w:p>
          <w:p w14:paraId="041F4B4B" w14:textId="77777777" w:rsidR="00DF657D" w:rsidRDefault="00DF657D" w:rsidP="00DF657D">
            <w:pPr>
              <w:pStyle w:val="Bold4"/>
            </w:pPr>
            <w:proofErr w:type="spellStart"/>
            <w:r>
              <w:t>RFQResponseLineItem</w:t>
            </w:r>
            <w:proofErr w:type="spellEnd"/>
          </w:p>
          <w:p w14:paraId="3F982FA6" w14:textId="77777777" w:rsidR="00DF657D" w:rsidRDefault="00DF657D" w:rsidP="00DF657D">
            <w:pPr>
              <w:pStyle w:val="Italic4"/>
            </w:pPr>
            <w:proofErr w:type="spellStart"/>
            <w:r>
              <w:t>RFQResponseLineItem</w:t>
            </w:r>
            <w:proofErr w:type="spellEnd"/>
            <w:r>
              <w:t xml:space="preserve"> is mandatory. One instance is required, multiple instances might exist.</w:t>
            </w:r>
          </w:p>
          <w:p w14:paraId="4C68BE02" w14:textId="77777777" w:rsidR="00DF657D" w:rsidRDefault="00DF657D" w:rsidP="00DF657D">
            <w:pPr>
              <w:pStyle w:val="Normal4"/>
            </w:pPr>
            <w:r>
              <w:t>A group element that contains the response details provided by the party responding to the RFQ.</w:t>
            </w:r>
          </w:p>
          <w:p w14:paraId="694E303C" w14:textId="77777777" w:rsidR="00DF657D" w:rsidRDefault="00DF657D" w:rsidP="00DF657D">
            <w:pPr>
              <w:pStyle w:val="Bold4"/>
            </w:pPr>
            <w:proofErr w:type="spellStart"/>
            <w:r>
              <w:t>MonetaryAdjustment</w:t>
            </w:r>
            <w:proofErr w:type="spellEnd"/>
          </w:p>
          <w:p w14:paraId="779D6202" w14:textId="77777777" w:rsidR="00DF657D" w:rsidRDefault="00DF657D" w:rsidP="00DF657D">
            <w:pPr>
              <w:pStyle w:val="Italic4"/>
            </w:pPr>
            <w:proofErr w:type="spellStart"/>
            <w:r>
              <w:t>MonetaryAdjustment</w:t>
            </w:r>
            <w:proofErr w:type="spellEnd"/>
            <w:r>
              <w:t xml:space="preserve"> is optional. Multiple instances might exist.</w:t>
            </w:r>
          </w:p>
          <w:p w14:paraId="6BC5DC5D"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0A3BC85" w14:textId="77777777" w:rsidR="00DF657D" w:rsidRDefault="00DF657D" w:rsidP="00DF657D">
            <w:pPr>
              <w:pStyle w:val="Bold4"/>
            </w:pPr>
            <w:proofErr w:type="spellStart"/>
            <w:r>
              <w:t>RFQResponseSummary</w:t>
            </w:r>
            <w:proofErr w:type="spellEnd"/>
          </w:p>
          <w:p w14:paraId="448400F9" w14:textId="77777777" w:rsidR="00DF657D" w:rsidRDefault="00DF657D" w:rsidP="00DF657D">
            <w:pPr>
              <w:pStyle w:val="Italic4"/>
            </w:pPr>
            <w:proofErr w:type="spellStart"/>
            <w:r>
              <w:t>RFQResponseSummary</w:t>
            </w:r>
            <w:proofErr w:type="spellEnd"/>
            <w:r>
              <w:t xml:space="preserve"> is mandatory. A single instance is required.</w:t>
            </w:r>
          </w:p>
          <w:p w14:paraId="17263550" w14:textId="77777777" w:rsidR="00DF657D" w:rsidRDefault="00DF657D" w:rsidP="00DF657D">
            <w:pPr>
              <w:pStyle w:val="Normal4"/>
            </w:pPr>
            <w:r>
              <w:t xml:space="preserve">A group element that contains information that summarizes the contents of the </w:t>
            </w:r>
            <w:proofErr w:type="spellStart"/>
            <w:r>
              <w:t>RFQResponse</w:t>
            </w:r>
            <w:proofErr w:type="spellEnd"/>
            <w:r>
              <w:t>.</w:t>
            </w:r>
          </w:p>
        </w:tc>
      </w:tr>
    </w:tbl>
    <w:p w14:paraId="0D28AC7A" w14:textId="77777777" w:rsidR="00DF657D" w:rsidRDefault="00DF657D" w:rsidP="00DF657D"/>
    <w:p w14:paraId="6C6D7CE4" w14:textId="77777777" w:rsidR="00DF657D" w:rsidRDefault="00DF657D" w:rsidP="00DF657D">
      <w:pPr>
        <w:pStyle w:val="Heading2"/>
      </w:pPr>
      <w:bookmarkStart w:id="7884" w:name="_Toc259722725"/>
      <w:bookmarkStart w:id="7885" w:name="_Toc275503071"/>
      <w:bookmarkStart w:id="7886" w:name="_Toc371378721"/>
      <w:bookmarkStart w:id="7887" w:name="_Toc21213890"/>
      <w:bookmarkStart w:id="7888" w:name="RFQResponseHeader"/>
      <w:proofErr w:type="spellStart"/>
      <w:r>
        <w:lastRenderedPageBreak/>
        <w:t>RFQResponseHeader</w:t>
      </w:r>
      <w:bookmarkEnd w:id="7884"/>
      <w:bookmarkEnd w:id="7885"/>
      <w:bookmarkEnd w:id="7886"/>
      <w:bookmarkEnd w:id="7887"/>
      <w:bookmarkEnd w:id="78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A2B6F7" w14:textId="77777777" w:rsidTr="00DF657D">
        <w:tc>
          <w:tcPr>
            <w:tcW w:w="5000" w:type="pct"/>
          </w:tcPr>
          <w:p w14:paraId="3F5D15FD" w14:textId="77777777" w:rsidR="00DF657D" w:rsidRDefault="009C6186" w:rsidP="00DF657D">
            <w:pPr>
              <w:pStyle w:val="Normal2"/>
            </w:pPr>
            <w:r>
              <w:rPr>
                <w:noProof/>
                <w:snapToGrid/>
                <w:lang w:val="sv-SE" w:eastAsia="sv-SE"/>
              </w:rPr>
              <w:pict w14:anchorId="4D12B0BC">
                <v:shape id="_x0000_s7046" type="#_x0000_t75" style="position:absolute;left:0;text-align:left;margin-left:23884.2pt;margin-top:7.05pt;width:344.6pt;height:667pt;z-index:-168;mso-wrap-edited:t;mso-position-horizontal:right;mso-position-horizontal-relative:text;mso-position-vertical:absolute;mso-position-vertical-relative:text" wrapcoords="58 5861 205 6602 6674 6773 6858 11919 9651 11843 9504 21508 21600 21578 21600 0 6674 32 6821 5861 58 5861" filled="t">
                  <v:imagedata r:id="rId1804" o:title="RFQResponseHeader"/>
                  <w10:wrap type="tight"/>
                </v:shape>
              </w:pict>
            </w:r>
            <w:r>
              <w:pict w14:anchorId="61130DBD">
                <v:shape id="dc_1297" o:spid="_x0000_s4438" style="position:absolute;left:0;text-align:left;margin-left:0;margin-top:0;width:50pt;height:50pt;z-index:1274;visibility:hidden" coordsize="1157,589" o:spt="100" o:preferrelative="t" adj="0,,0" path="">
                  <v:stroke joinstyle="round"/>
                  <v:formulas/>
                  <v:path o:connecttype="segments"/>
                  <o:lock v:ext="edit" selection="t"/>
                </v:shape>
              </w:pict>
            </w:r>
            <w:r w:rsidR="00DF657D">
              <w:t xml:space="preserve">Information that pertains to the entire </w:t>
            </w:r>
            <w:proofErr w:type="spellStart"/>
            <w:r w:rsidR="00AF1EA0">
              <w:t>RFQResponse</w:t>
            </w:r>
            <w:proofErr w:type="spellEnd"/>
            <w:r w:rsidR="00DF657D">
              <w:t>.</w:t>
            </w:r>
          </w:p>
          <w:p w14:paraId="712158C2" w14:textId="77777777" w:rsidR="00DF657D" w:rsidRDefault="00DF657D" w:rsidP="00DF657D">
            <w:pPr>
              <w:pStyle w:val="Bold3"/>
            </w:pPr>
            <w:proofErr w:type="spellStart"/>
            <w:r>
              <w:t>RFQResponseHeaderStatusType</w:t>
            </w:r>
            <w:proofErr w:type="spellEnd"/>
            <w:r>
              <w:t xml:space="preserve"> [attribute]</w:t>
            </w:r>
          </w:p>
          <w:p w14:paraId="2757001E" w14:textId="77777777" w:rsidR="00DF657D" w:rsidRDefault="00DF657D" w:rsidP="00DF657D">
            <w:pPr>
              <w:pStyle w:val="Italic3"/>
            </w:pPr>
            <w:proofErr w:type="spellStart"/>
            <w:r>
              <w:t>RFQResponseHeaderStatusType</w:t>
            </w:r>
            <w:proofErr w:type="spellEnd"/>
            <w:r>
              <w:t xml:space="preserve"> is mandatory. A single instance is required.</w:t>
            </w:r>
          </w:p>
          <w:p w14:paraId="4FAC3944" w14:textId="77777777" w:rsidR="00DF657D" w:rsidRDefault="00DF657D" w:rsidP="00DF657D">
            <w:pPr>
              <w:pStyle w:val="Normal3"/>
            </w:pPr>
            <w:r>
              <w:t>Defines the status of the RFQ header</w:t>
            </w:r>
          </w:p>
          <w:p w14:paraId="1D1DD2A7" w14:textId="77777777" w:rsidR="00DF657D" w:rsidRDefault="00DF657D" w:rsidP="00DF657D">
            <w:pPr>
              <w:pStyle w:val="Normal3"/>
            </w:pPr>
            <w:r>
              <w:t xml:space="preserve">Refer to </w:t>
            </w:r>
            <w:proofErr w:type="spellStart"/>
            <w:r>
              <w:t>RFQResponseHeaderStatusType</w:t>
            </w:r>
            <w:proofErr w:type="spellEnd"/>
            <w:r>
              <w:t xml:space="preserve"> definition for any enumerations.</w:t>
            </w:r>
          </w:p>
          <w:p w14:paraId="1C270831" w14:textId="77777777" w:rsidR="00DF657D" w:rsidRDefault="00DF657D" w:rsidP="00DF657D">
            <w:pPr>
              <w:pStyle w:val="Bold3"/>
            </w:pPr>
            <w:r>
              <w:t>(sequence)</w:t>
            </w:r>
          </w:p>
          <w:p w14:paraId="20720A22" w14:textId="77777777" w:rsidR="00DF657D" w:rsidRDefault="00DF657D" w:rsidP="00DF657D">
            <w:pPr>
              <w:pStyle w:val="Italic3"/>
            </w:pPr>
            <w:r>
              <w:t>The sequence of items below is mandatory. A single instance is required.</w:t>
            </w:r>
          </w:p>
          <w:p w14:paraId="51FB7505" w14:textId="77777777" w:rsidR="00DF657D" w:rsidRDefault="00DF657D" w:rsidP="00DF657D">
            <w:pPr>
              <w:pStyle w:val="Bold4"/>
            </w:pPr>
            <w:proofErr w:type="spellStart"/>
            <w:r>
              <w:t>RFQResponseHeaderStatusTypeText</w:t>
            </w:r>
            <w:proofErr w:type="spellEnd"/>
          </w:p>
          <w:p w14:paraId="36C52346" w14:textId="77777777" w:rsidR="00DF657D" w:rsidRDefault="00DF657D" w:rsidP="00DF657D">
            <w:pPr>
              <w:pStyle w:val="Italic4"/>
            </w:pPr>
            <w:proofErr w:type="spellStart"/>
            <w:r>
              <w:t>RFQResponseHeaderStatusTypeText</w:t>
            </w:r>
            <w:proofErr w:type="spellEnd"/>
            <w:r>
              <w:t xml:space="preserve"> is optional. A single instance might exist.</w:t>
            </w:r>
          </w:p>
          <w:p w14:paraId="43E701D5" w14:textId="77777777" w:rsidR="00DF657D" w:rsidRDefault="00DF657D" w:rsidP="00DF657D">
            <w:pPr>
              <w:pStyle w:val="Normal4"/>
            </w:pPr>
            <w:r>
              <w:t xml:space="preserve">A text field that may provide detail explaining the status of the </w:t>
            </w:r>
            <w:proofErr w:type="spellStart"/>
            <w:r>
              <w:t>RFQResponse</w:t>
            </w:r>
            <w:proofErr w:type="spellEnd"/>
            <w:r>
              <w:t xml:space="preserve">. </w:t>
            </w:r>
          </w:p>
          <w:p w14:paraId="103E1436" w14:textId="77777777" w:rsidR="00DF657D" w:rsidRDefault="00DF657D" w:rsidP="00DF657D">
            <w:pPr>
              <w:pStyle w:val="Normal4"/>
            </w:pPr>
            <w:r>
              <w:t>When an RFQ is rejected, the reason for the rejection must be specified in this field.</w:t>
            </w:r>
          </w:p>
          <w:p w14:paraId="389A0833" w14:textId="77777777" w:rsidR="00DF657D" w:rsidRDefault="00DF657D" w:rsidP="00DF657D">
            <w:pPr>
              <w:pStyle w:val="Bold4"/>
            </w:pPr>
            <w:proofErr w:type="spellStart"/>
            <w:r>
              <w:t>RFQResponseNumber</w:t>
            </w:r>
            <w:proofErr w:type="spellEnd"/>
          </w:p>
          <w:p w14:paraId="0839694B" w14:textId="77777777" w:rsidR="00DF657D" w:rsidRDefault="00DF657D" w:rsidP="00DF657D">
            <w:pPr>
              <w:pStyle w:val="Italic4"/>
            </w:pPr>
            <w:proofErr w:type="spellStart"/>
            <w:r>
              <w:t>RFQResponseNumber</w:t>
            </w:r>
            <w:proofErr w:type="spellEnd"/>
            <w:r>
              <w:t xml:space="preserve"> is optional. A single instance might exist.</w:t>
            </w:r>
          </w:p>
          <w:p w14:paraId="1D8910C7" w14:textId="77777777" w:rsidR="00DF657D" w:rsidRDefault="00DF657D" w:rsidP="00DF657D">
            <w:pPr>
              <w:pStyle w:val="Normal4"/>
            </w:pPr>
            <w:r>
              <w:lastRenderedPageBreak/>
              <w:t xml:space="preserve">The identifying number of the </w:t>
            </w:r>
            <w:proofErr w:type="spellStart"/>
            <w:r w:rsidR="00AF1EA0">
              <w:t>RFQResponse</w:t>
            </w:r>
            <w:proofErr w:type="spellEnd"/>
            <w:r>
              <w:t>.</w:t>
            </w:r>
          </w:p>
          <w:p w14:paraId="2E55746A" w14:textId="77777777" w:rsidR="00DF657D" w:rsidRDefault="00DF657D" w:rsidP="00DF657D">
            <w:pPr>
              <w:pStyle w:val="Bold4"/>
            </w:pPr>
            <w:proofErr w:type="spellStart"/>
            <w:r>
              <w:t>RFQResponseIssuedDate</w:t>
            </w:r>
            <w:proofErr w:type="spellEnd"/>
          </w:p>
          <w:p w14:paraId="1F5FE359" w14:textId="77777777" w:rsidR="00DF657D" w:rsidRDefault="00DF657D" w:rsidP="00DF657D">
            <w:pPr>
              <w:pStyle w:val="Italic4"/>
            </w:pPr>
            <w:proofErr w:type="spellStart"/>
            <w:r>
              <w:t>RFQResponseIssuedDate</w:t>
            </w:r>
            <w:proofErr w:type="spellEnd"/>
            <w:r>
              <w:t xml:space="preserve"> is mandatory. A single instance is required.</w:t>
            </w:r>
          </w:p>
          <w:p w14:paraId="3CA182D5" w14:textId="77777777" w:rsidR="00DF657D" w:rsidRDefault="00DF657D" w:rsidP="00DF657D">
            <w:pPr>
              <w:pStyle w:val="Normal4"/>
            </w:pPr>
            <w:r>
              <w:t xml:space="preserve">The Date and Time when the response to the </w:t>
            </w:r>
            <w:proofErr w:type="spellStart"/>
            <w:r w:rsidR="00AF1EA0">
              <w:t>RFQResponse</w:t>
            </w:r>
            <w:proofErr w:type="spellEnd"/>
            <w:r>
              <w:t xml:space="preserve"> was issued.</w:t>
            </w:r>
          </w:p>
          <w:p w14:paraId="1B24F362" w14:textId="77777777" w:rsidR="00DF657D" w:rsidRDefault="00DF657D" w:rsidP="00DF657D">
            <w:pPr>
              <w:pStyle w:val="Bold4"/>
            </w:pPr>
            <w:proofErr w:type="spellStart"/>
            <w:r>
              <w:t>RFQInformation</w:t>
            </w:r>
            <w:proofErr w:type="spellEnd"/>
          </w:p>
          <w:p w14:paraId="7399AD72" w14:textId="77777777" w:rsidR="00DF657D" w:rsidRDefault="00DF657D" w:rsidP="00DF657D">
            <w:pPr>
              <w:pStyle w:val="Italic4"/>
            </w:pPr>
            <w:proofErr w:type="spellStart"/>
            <w:r>
              <w:t>RFQInformation</w:t>
            </w:r>
            <w:proofErr w:type="spellEnd"/>
            <w:r>
              <w:t xml:space="preserve"> is mandatory. A single instance is required.</w:t>
            </w:r>
          </w:p>
          <w:p w14:paraId="699FED1E" w14:textId="77777777" w:rsidR="00DF657D" w:rsidRDefault="00DF657D" w:rsidP="00DF657D">
            <w:pPr>
              <w:pStyle w:val="Normal4"/>
            </w:pPr>
            <w:r>
              <w:t>A group item containing information unique to this RFQ which is provided by the buyer.</w:t>
            </w:r>
          </w:p>
          <w:p w14:paraId="375877BC" w14:textId="77777777" w:rsidR="00DF657D" w:rsidRDefault="00DF657D" w:rsidP="00DF657D">
            <w:pPr>
              <w:pStyle w:val="Bold4"/>
            </w:pPr>
            <w:proofErr w:type="spellStart"/>
            <w:r>
              <w:t>TransactionHistoryNumber</w:t>
            </w:r>
            <w:proofErr w:type="spellEnd"/>
          </w:p>
          <w:p w14:paraId="57F626FC" w14:textId="77777777" w:rsidR="00DF657D" w:rsidRDefault="00DF657D" w:rsidP="00DF657D">
            <w:pPr>
              <w:pStyle w:val="Italic4"/>
            </w:pPr>
            <w:proofErr w:type="spellStart"/>
            <w:r>
              <w:t>TransactionHistoryNumber</w:t>
            </w:r>
            <w:proofErr w:type="spellEnd"/>
            <w:r>
              <w:t xml:space="preserve"> is optional. A single instance might exist.</w:t>
            </w:r>
          </w:p>
          <w:p w14:paraId="19427A86"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26632C84" w14:textId="77777777" w:rsidR="003E566D" w:rsidRDefault="003E566D" w:rsidP="003E566D">
            <w:pPr>
              <w:pStyle w:val="Bold4"/>
            </w:pPr>
            <w:proofErr w:type="spellStart"/>
            <w:r>
              <w:t>TransactionHistoryConfirmationNumber</w:t>
            </w:r>
            <w:proofErr w:type="spellEnd"/>
          </w:p>
          <w:p w14:paraId="45AF8285" w14:textId="77777777" w:rsidR="003E566D" w:rsidRDefault="003E566D" w:rsidP="003E566D">
            <w:pPr>
              <w:pStyle w:val="Italic4"/>
            </w:pPr>
            <w:proofErr w:type="spellStart"/>
            <w:r>
              <w:t>TransactionHistoryConfirmationNumber</w:t>
            </w:r>
            <w:proofErr w:type="spellEnd"/>
            <w:r>
              <w:t xml:space="preserve"> is optional. A single instance might exist.</w:t>
            </w:r>
          </w:p>
          <w:p w14:paraId="792EF57D" w14:textId="77777777" w:rsidR="003E566D" w:rsidRDefault="003E566D" w:rsidP="00DF657D">
            <w:pPr>
              <w:pStyle w:val="Normal4"/>
            </w:pPr>
            <w:r>
              <w:t>A sequential number that indicates the version of the confirmation document being sent.</w:t>
            </w:r>
          </w:p>
          <w:p w14:paraId="198CC010" w14:textId="77777777" w:rsidR="00DF657D" w:rsidRDefault="00DF657D" w:rsidP="00DF657D">
            <w:pPr>
              <w:pStyle w:val="Bold4"/>
            </w:pPr>
            <w:proofErr w:type="spellStart"/>
            <w:r>
              <w:t>RFQResponseReference</w:t>
            </w:r>
            <w:proofErr w:type="spellEnd"/>
          </w:p>
          <w:p w14:paraId="47B0DED5" w14:textId="77777777" w:rsidR="00DF657D" w:rsidRDefault="00DF657D" w:rsidP="00DF657D">
            <w:pPr>
              <w:pStyle w:val="Italic4"/>
            </w:pPr>
            <w:proofErr w:type="spellStart"/>
            <w:r>
              <w:t>RFQResponseReference</w:t>
            </w:r>
            <w:proofErr w:type="spellEnd"/>
            <w:r>
              <w:t xml:space="preserve"> is optional. Multiple instances might exist.</w:t>
            </w:r>
          </w:p>
          <w:p w14:paraId="676173FC" w14:textId="77777777" w:rsidR="00DF657D" w:rsidRDefault="00DF657D" w:rsidP="00DF657D">
            <w:pPr>
              <w:pStyle w:val="Normal4"/>
            </w:pPr>
            <w:r>
              <w:t xml:space="preserve">An element that details the relevant references (such as contract number) pertaining to the </w:t>
            </w:r>
            <w:proofErr w:type="spellStart"/>
            <w:r>
              <w:t>RFQResponse</w:t>
            </w:r>
            <w:proofErr w:type="spellEnd"/>
            <w:r>
              <w:t xml:space="preserve">. </w:t>
            </w:r>
            <w:proofErr w:type="spellStart"/>
            <w:r>
              <w:t>RFQResponseReferenceType</w:t>
            </w:r>
            <w:proofErr w:type="spellEnd"/>
            <w:r>
              <w:t xml:space="preserve"> indicates what type of reference is being communicated.</w:t>
            </w:r>
          </w:p>
          <w:p w14:paraId="20AB65E3" w14:textId="77777777" w:rsidR="00DF657D" w:rsidRDefault="00DF657D" w:rsidP="00DF657D">
            <w:pPr>
              <w:pStyle w:val="Bold4"/>
            </w:pPr>
            <w:proofErr w:type="spellStart"/>
            <w:r>
              <w:t>BuyerParty</w:t>
            </w:r>
            <w:proofErr w:type="spellEnd"/>
          </w:p>
          <w:p w14:paraId="6A70790C" w14:textId="77777777" w:rsidR="00DF657D" w:rsidRDefault="00DF657D" w:rsidP="00DF657D">
            <w:pPr>
              <w:pStyle w:val="Italic4"/>
            </w:pPr>
            <w:proofErr w:type="spellStart"/>
            <w:r>
              <w:t>BuyerParty</w:t>
            </w:r>
            <w:proofErr w:type="spellEnd"/>
            <w:r>
              <w:t xml:space="preserve"> is mandatory. A single instance is required.</w:t>
            </w:r>
          </w:p>
          <w:p w14:paraId="77E0BB6A"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0382CD98" w14:textId="77777777" w:rsidR="00DF657D" w:rsidRDefault="00DF657D" w:rsidP="00DF657D">
            <w:pPr>
              <w:pStyle w:val="Bold4"/>
            </w:pPr>
            <w:proofErr w:type="spellStart"/>
            <w:r>
              <w:t>BillToParty</w:t>
            </w:r>
            <w:proofErr w:type="spellEnd"/>
          </w:p>
          <w:p w14:paraId="4C15EBE7" w14:textId="77777777" w:rsidR="00DF657D" w:rsidRDefault="00DF657D" w:rsidP="00DF657D">
            <w:pPr>
              <w:pStyle w:val="Italic4"/>
            </w:pPr>
            <w:proofErr w:type="spellStart"/>
            <w:r>
              <w:t>BillToParty</w:t>
            </w:r>
            <w:proofErr w:type="spellEnd"/>
            <w:r>
              <w:t xml:space="preserve"> is optional. A single instance might exist.</w:t>
            </w:r>
          </w:p>
          <w:p w14:paraId="0007D2CA" w14:textId="77777777" w:rsidR="00DF657D" w:rsidRDefault="00DF657D" w:rsidP="00DF657D">
            <w:pPr>
              <w:pStyle w:val="Normal4"/>
            </w:pPr>
            <w:r>
              <w:t>The address where the invoice is to be sent.</w:t>
            </w:r>
          </w:p>
          <w:p w14:paraId="472E4901" w14:textId="77777777" w:rsidR="00DF657D" w:rsidRDefault="00DF657D" w:rsidP="00DF657D">
            <w:pPr>
              <w:pStyle w:val="Bold4"/>
            </w:pPr>
            <w:proofErr w:type="spellStart"/>
            <w:r>
              <w:t>SupplierParty</w:t>
            </w:r>
            <w:proofErr w:type="spellEnd"/>
          </w:p>
          <w:p w14:paraId="55B378FD" w14:textId="77777777" w:rsidR="00DF657D" w:rsidRDefault="00DF657D" w:rsidP="00DF657D">
            <w:pPr>
              <w:pStyle w:val="Italic4"/>
            </w:pPr>
            <w:proofErr w:type="spellStart"/>
            <w:r>
              <w:t>SupplierParty</w:t>
            </w:r>
            <w:proofErr w:type="spellEnd"/>
            <w:r>
              <w:t xml:space="preserve"> is mandatory. A single instance is required.</w:t>
            </w:r>
          </w:p>
          <w:p w14:paraId="61357047"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A2142FC" w14:textId="77777777" w:rsidR="00DF657D" w:rsidRDefault="00DF657D" w:rsidP="00DF657D">
            <w:pPr>
              <w:pStyle w:val="Bold4"/>
            </w:pPr>
            <w:proofErr w:type="spellStart"/>
            <w:r>
              <w:t>OtherParty</w:t>
            </w:r>
            <w:proofErr w:type="spellEnd"/>
          </w:p>
          <w:p w14:paraId="4913ACAA" w14:textId="77777777" w:rsidR="00DF657D" w:rsidRDefault="00DF657D" w:rsidP="00DF657D">
            <w:pPr>
              <w:pStyle w:val="Italic4"/>
            </w:pPr>
            <w:proofErr w:type="spellStart"/>
            <w:r>
              <w:t>OtherParty</w:t>
            </w:r>
            <w:proofErr w:type="spellEnd"/>
            <w:r>
              <w:t xml:space="preserve"> is optional. Multiple instances might exist.</w:t>
            </w:r>
          </w:p>
          <w:p w14:paraId="12D3DDE9"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64F4F98D" w14:textId="77777777" w:rsidR="00DF657D" w:rsidRDefault="00DF657D" w:rsidP="00DF657D">
            <w:pPr>
              <w:pStyle w:val="Bold4"/>
            </w:pPr>
            <w:proofErr w:type="spellStart"/>
            <w:r>
              <w:t>SenderParty</w:t>
            </w:r>
            <w:proofErr w:type="spellEnd"/>
          </w:p>
          <w:p w14:paraId="2516821F" w14:textId="77777777" w:rsidR="00DF657D" w:rsidRDefault="00DF657D" w:rsidP="00DF657D">
            <w:pPr>
              <w:pStyle w:val="Italic4"/>
            </w:pPr>
            <w:proofErr w:type="spellStart"/>
            <w:r>
              <w:t>SenderParty</w:t>
            </w:r>
            <w:proofErr w:type="spellEnd"/>
            <w:r>
              <w:t xml:space="preserve"> is optional. A single instance might exist.</w:t>
            </w:r>
          </w:p>
          <w:p w14:paraId="6B8AA851" w14:textId="77777777" w:rsidR="00DF657D" w:rsidRDefault="00DF657D" w:rsidP="00DF657D">
            <w:pPr>
              <w:pStyle w:val="Normal4"/>
            </w:pPr>
            <w:r>
              <w:t xml:space="preserve">The business entity issuing the </w:t>
            </w:r>
            <w:r w:rsidR="00C633B3">
              <w:t>e-Document</w:t>
            </w:r>
            <w:r>
              <w:t xml:space="preserve">, the source of the document. </w:t>
            </w:r>
          </w:p>
          <w:p w14:paraId="41680916" w14:textId="77777777" w:rsidR="00DF657D" w:rsidRDefault="00DF657D" w:rsidP="00DF657D">
            <w:pPr>
              <w:pStyle w:val="ListBullet4"/>
            </w:pPr>
            <w:r>
              <w:lastRenderedPageBreak/>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F316CEE" w14:textId="77777777" w:rsidR="00DF657D" w:rsidRDefault="00DF657D" w:rsidP="00DF657D">
            <w:pPr>
              <w:pStyle w:val="Bold4"/>
            </w:pPr>
            <w:proofErr w:type="spellStart"/>
            <w:r>
              <w:t>ReceiverParty</w:t>
            </w:r>
            <w:proofErr w:type="spellEnd"/>
          </w:p>
          <w:p w14:paraId="362CBB6E" w14:textId="77777777" w:rsidR="00DF657D" w:rsidRDefault="00DF657D" w:rsidP="00DF657D">
            <w:pPr>
              <w:pStyle w:val="Italic4"/>
            </w:pPr>
            <w:proofErr w:type="spellStart"/>
            <w:r>
              <w:t>ReceiverParty</w:t>
            </w:r>
            <w:proofErr w:type="spellEnd"/>
            <w:r>
              <w:t xml:space="preserve"> is optional. Multiple instances might exist.</w:t>
            </w:r>
          </w:p>
          <w:p w14:paraId="6D1F440C"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63827F70"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05FC7ED" w14:textId="77777777" w:rsidR="00DF657D" w:rsidRDefault="00DF657D" w:rsidP="00DF657D">
            <w:pPr>
              <w:pStyle w:val="Bold4"/>
            </w:pPr>
            <w:proofErr w:type="spellStart"/>
            <w:r>
              <w:t>ShipToCharacteristics</w:t>
            </w:r>
            <w:proofErr w:type="spellEnd"/>
          </w:p>
          <w:p w14:paraId="15859994" w14:textId="77777777" w:rsidR="00DF657D" w:rsidRDefault="00DF657D" w:rsidP="00DF657D">
            <w:pPr>
              <w:pStyle w:val="Italic4"/>
            </w:pPr>
            <w:proofErr w:type="spellStart"/>
            <w:r>
              <w:t>ShipToCharacteristics</w:t>
            </w:r>
            <w:proofErr w:type="spellEnd"/>
            <w:r>
              <w:t xml:space="preserve"> is optional. A single instance might exist.</w:t>
            </w:r>
          </w:p>
          <w:p w14:paraId="41618B5F" w14:textId="77777777" w:rsidR="00DF657D" w:rsidRDefault="00DF657D" w:rsidP="00DF657D">
            <w:pPr>
              <w:pStyle w:val="Normal4"/>
            </w:pPr>
            <w:r>
              <w:t>A group item that provides information important for the Ship-To Party.</w:t>
            </w:r>
          </w:p>
          <w:p w14:paraId="562C95B9" w14:textId="77777777" w:rsidR="00DF657D" w:rsidRDefault="00DF657D" w:rsidP="00DF657D">
            <w:pPr>
              <w:pStyle w:val="Bold4"/>
            </w:pPr>
            <w:proofErr w:type="spellStart"/>
            <w:r>
              <w:t>TransportModeCharacteristics</w:t>
            </w:r>
            <w:proofErr w:type="spellEnd"/>
          </w:p>
          <w:p w14:paraId="0778CEB9" w14:textId="77777777" w:rsidR="00DF657D" w:rsidRDefault="00DF657D" w:rsidP="00DF657D">
            <w:pPr>
              <w:pStyle w:val="Italic4"/>
            </w:pPr>
            <w:proofErr w:type="spellStart"/>
            <w:r>
              <w:t>TransportModeCharacteristics</w:t>
            </w:r>
            <w:proofErr w:type="spellEnd"/>
            <w:r>
              <w:t xml:space="preserve"> is optional. A single instance might exist.</w:t>
            </w:r>
          </w:p>
          <w:p w14:paraId="409F53FE" w14:textId="77777777" w:rsidR="00DF657D" w:rsidRDefault="00DF657D" w:rsidP="00DF657D">
            <w:pPr>
              <w:pStyle w:val="Normal4"/>
            </w:pPr>
            <w:r>
              <w:t>A group item defining the primary mode of transport.</w:t>
            </w:r>
          </w:p>
          <w:p w14:paraId="3B66075F" w14:textId="77777777" w:rsidR="00DF657D" w:rsidRDefault="00DF657D" w:rsidP="00DF657D">
            <w:pPr>
              <w:pStyle w:val="Bold4"/>
            </w:pPr>
            <w:proofErr w:type="spellStart"/>
            <w:r>
              <w:t>TransportVehicleCharacteristics</w:t>
            </w:r>
            <w:proofErr w:type="spellEnd"/>
          </w:p>
          <w:p w14:paraId="5435A805" w14:textId="77777777" w:rsidR="00DF657D" w:rsidRDefault="00DF657D" w:rsidP="00DF657D">
            <w:pPr>
              <w:pStyle w:val="Italic4"/>
            </w:pPr>
            <w:proofErr w:type="spellStart"/>
            <w:r>
              <w:t>TransportVehicleCharacteristics</w:t>
            </w:r>
            <w:proofErr w:type="spellEnd"/>
            <w:r>
              <w:t xml:space="preserve"> is optional. A single instance might exist.</w:t>
            </w:r>
          </w:p>
          <w:p w14:paraId="297B9FDC"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6B07ED0" w14:textId="77777777" w:rsidR="00DF657D" w:rsidRDefault="00DF657D" w:rsidP="00DF657D">
            <w:pPr>
              <w:pStyle w:val="Bold4"/>
            </w:pPr>
            <w:proofErr w:type="spellStart"/>
            <w:r>
              <w:t>TransportUnitCharacteristics</w:t>
            </w:r>
            <w:proofErr w:type="spellEnd"/>
          </w:p>
          <w:p w14:paraId="3BFD9468" w14:textId="77777777" w:rsidR="00DF657D" w:rsidRDefault="00DF657D" w:rsidP="00DF657D">
            <w:pPr>
              <w:pStyle w:val="Italic4"/>
            </w:pPr>
            <w:proofErr w:type="spellStart"/>
            <w:r>
              <w:t>TransportUnitCharacteristics</w:t>
            </w:r>
            <w:proofErr w:type="spellEnd"/>
            <w:r>
              <w:t xml:space="preserve"> is optional. A single instance might exist.</w:t>
            </w:r>
          </w:p>
          <w:p w14:paraId="0A331F05"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6639AFFF" w14:textId="77777777" w:rsidR="00DF657D" w:rsidRDefault="00DF657D" w:rsidP="00DF657D">
            <w:pPr>
              <w:pStyle w:val="Bold4"/>
            </w:pPr>
            <w:proofErr w:type="spellStart"/>
            <w:r>
              <w:t>TransportLoadingCharacteristics</w:t>
            </w:r>
            <w:proofErr w:type="spellEnd"/>
          </w:p>
          <w:p w14:paraId="4E21B7C8" w14:textId="77777777" w:rsidR="00DF657D" w:rsidRDefault="00DF657D" w:rsidP="00DF657D">
            <w:pPr>
              <w:pStyle w:val="Italic4"/>
            </w:pPr>
            <w:proofErr w:type="spellStart"/>
            <w:r>
              <w:t>TransportLoadingCharacteristics</w:t>
            </w:r>
            <w:proofErr w:type="spellEnd"/>
            <w:r>
              <w:t xml:space="preserve"> is optional. A single instance might exist.</w:t>
            </w:r>
          </w:p>
          <w:p w14:paraId="7E944DF1" w14:textId="77777777" w:rsidR="00DF657D" w:rsidRDefault="00DF657D" w:rsidP="00DF657D">
            <w:pPr>
              <w:pStyle w:val="Normal4"/>
            </w:pPr>
            <w:r>
              <w:t>A group item defining how the transported items are to be loaded.</w:t>
            </w:r>
          </w:p>
          <w:p w14:paraId="1A7F1209" w14:textId="77777777" w:rsidR="00DF657D" w:rsidRDefault="00DF657D" w:rsidP="00DF657D">
            <w:pPr>
              <w:pStyle w:val="Bold4"/>
            </w:pPr>
            <w:proofErr w:type="spellStart"/>
            <w:r>
              <w:t>TransportUnloadingCharacteristics</w:t>
            </w:r>
            <w:proofErr w:type="spellEnd"/>
          </w:p>
          <w:p w14:paraId="17E3A3EF"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1314D84D" w14:textId="77777777" w:rsidR="00DF657D" w:rsidRDefault="00DF657D" w:rsidP="00DF657D">
            <w:pPr>
              <w:pStyle w:val="Normal4"/>
            </w:pPr>
            <w:r>
              <w:t>A group item defining how the transported items are to be unloaded.</w:t>
            </w:r>
          </w:p>
          <w:p w14:paraId="21BAB899" w14:textId="77777777" w:rsidR="00DF657D" w:rsidRDefault="00DF657D" w:rsidP="00DF657D">
            <w:pPr>
              <w:pStyle w:val="Bold4"/>
            </w:pPr>
            <w:proofErr w:type="spellStart"/>
            <w:r>
              <w:t>TransportOtherInstructions</w:t>
            </w:r>
            <w:proofErr w:type="spellEnd"/>
          </w:p>
          <w:p w14:paraId="13488905" w14:textId="77777777" w:rsidR="00DF657D" w:rsidRDefault="00DF657D" w:rsidP="00DF657D">
            <w:pPr>
              <w:pStyle w:val="Italic4"/>
            </w:pPr>
            <w:proofErr w:type="spellStart"/>
            <w:r>
              <w:t>TransportOtherInstructions</w:t>
            </w:r>
            <w:proofErr w:type="spellEnd"/>
            <w:r>
              <w:t xml:space="preserve"> is optional. A single instance might exist.</w:t>
            </w:r>
          </w:p>
          <w:p w14:paraId="60BD4A93"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58E2C75C" w14:textId="77777777" w:rsidR="00DF657D" w:rsidRDefault="00DF657D" w:rsidP="00DF657D">
            <w:pPr>
              <w:pStyle w:val="Bold4"/>
            </w:pPr>
            <w:proofErr w:type="spellStart"/>
            <w:r>
              <w:t>AdditionalText</w:t>
            </w:r>
            <w:proofErr w:type="spellEnd"/>
          </w:p>
          <w:p w14:paraId="0F070C16" w14:textId="77777777" w:rsidR="00DF657D" w:rsidRDefault="00DF657D" w:rsidP="00DF657D">
            <w:pPr>
              <w:pStyle w:val="Italic4"/>
            </w:pPr>
            <w:proofErr w:type="spellStart"/>
            <w:r>
              <w:t>AdditionalText</w:t>
            </w:r>
            <w:proofErr w:type="spellEnd"/>
            <w:r>
              <w:t xml:space="preserve"> is optional. Multiple instances might exist.</w:t>
            </w:r>
          </w:p>
          <w:p w14:paraId="1C675E8B"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151EB9C" w14:textId="77777777" w:rsidR="00DF657D" w:rsidRDefault="00DF657D" w:rsidP="00DF657D"/>
    <w:p w14:paraId="2EC89D42" w14:textId="77777777" w:rsidR="00DF657D" w:rsidRDefault="00DF657D" w:rsidP="00DF657D">
      <w:pPr>
        <w:pStyle w:val="Heading2"/>
      </w:pPr>
      <w:bookmarkStart w:id="7889" w:name="_Toc259722726"/>
      <w:bookmarkStart w:id="7890" w:name="_Toc275503072"/>
      <w:bookmarkStart w:id="7891" w:name="_Toc371378722"/>
      <w:bookmarkStart w:id="7892" w:name="_Toc21213891"/>
      <w:bookmarkStart w:id="7893" w:name="RFQResponseHeaderStatusType_a"/>
      <w:proofErr w:type="spellStart"/>
      <w:r>
        <w:t>RFQResponseHeaderStatusType</w:t>
      </w:r>
      <w:proofErr w:type="spellEnd"/>
      <w:r>
        <w:t xml:space="preserve"> [attribute]</w:t>
      </w:r>
      <w:bookmarkEnd w:id="7889"/>
      <w:bookmarkEnd w:id="7890"/>
      <w:bookmarkEnd w:id="7891"/>
      <w:bookmarkEnd w:id="7892"/>
      <w:bookmarkEnd w:id="789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075381B" w14:textId="77777777" w:rsidTr="00DF657D">
        <w:tc>
          <w:tcPr>
            <w:tcW w:w="5000" w:type="pct"/>
          </w:tcPr>
          <w:p w14:paraId="6145C1CB" w14:textId="77777777" w:rsidR="00DF657D" w:rsidRDefault="009C6186" w:rsidP="00DF657D">
            <w:pPr>
              <w:pStyle w:val="Normal2"/>
            </w:pPr>
            <w:r>
              <w:pict w14:anchorId="3302E5A6">
                <v:shape id="dc_1298" o:spid="_x0000_s4439" style="position:absolute;left:0;text-align:left;margin-left:0;margin-top:0;width:50pt;height:50pt;z-index:1275;visibility:hidden" coordsize="89,285" o:spt="100" o:preferrelative="t" adj="0,,0" path="">
                  <v:stroke joinstyle="round"/>
                  <v:formulas/>
                  <v:path o:connecttype="segments"/>
                  <o:lock v:ext="edit" selection="t"/>
                </v:shape>
              </w:pict>
            </w:r>
            <w:r>
              <w:pict w14:anchorId="1130F0EB">
                <v:shape id="_x0000_s5187" style="position:absolute;left:0;text-align:left;margin-left:14365.2pt;margin-top:7.2pt;width:171pt;height:53.25pt;z-index:-1190;mso-wrap-edited:t;mso-position-horizontal:right" coordsize="" o:spt="100" wrapcoords="-30 0 1000 0 1000 1079 1000 1079 -30 1079 -30 0" adj="0,,0" path="">
                  <v:stroke joinstyle="round"/>
                  <v:imagedata r:id="rId1805" o:title="dc_1298"/>
                  <v:formulas/>
                  <v:path o:connecttype="segments"/>
                  <w10:wrap type="tight"/>
                </v:shape>
              </w:pict>
            </w:r>
            <w:r w:rsidR="00DF657D">
              <w:t>Defines the status of the RFQ header</w:t>
            </w:r>
          </w:p>
          <w:p w14:paraId="4C287A43" w14:textId="77777777" w:rsidR="00DF657D" w:rsidRDefault="00DF657D" w:rsidP="00DF657D">
            <w:pPr>
              <w:pStyle w:val="Italic2"/>
            </w:pPr>
            <w:r>
              <w:t>This item is restricted to the following list.</w:t>
            </w:r>
          </w:p>
          <w:p w14:paraId="47E73D4C" w14:textId="77777777" w:rsidR="00DF657D" w:rsidRDefault="00DF657D" w:rsidP="00DF657D">
            <w:pPr>
              <w:pStyle w:val="Bold3"/>
            </w:pPr>
            <w:r>
              <w:t>Accepted</w:t>
            </w:r>
          </w:p>
          <w:p w14:paraId="0D27681A" w14:textId="77777777" w:rsidR="00DF657D" w:rsidRDefault="00DF657D" w:rsidP="00DF657D">
            <w:pPr>
              <w:pStyle w:val="Normal3"/>
            </w:pPr>
            <w:r>
              <w:t>The supplied information is accepted.</w:t>
            </w:r>
          </w:p>
          <w:p w14:paraId="3BD1589B" w14:textId="77777777" w:rsidR="00DF657D" w:rsidRDefault="00DF657D" w:rsidP="00DF657D">
            <w:pPr>
              <w:pStyle w:val="Bold3"/>
            </w:pPr>
            <w:r>
              <w:t>Amended</w:t>
            </w:r>
          </w:p>
          <w:p w14:paraId="6940FDC2" w14:textId="77777777" w:rsidR="00DF657D" w:rsidRDefault="00DF657D" w:rsidP="00DF657D">
            <w:pPr>
              <w:pStyle w:val="Normal3"/>
            </w:pPr>
            <w:r>
              <w:t>The supplied information is changed</w:t>
            </w:r>
          </w:p>
          <w:p w14:paraId="7D53F84E" w14:textId="77777777" w:rsidR="00DF657D" w:rsidRDefault="00DF657D" w:rsidP="00DF657D">
            <w:pPr>
              <w:pStyle w:val="Bold3"/>
            </w:pPr>
            <w:r>
              <w:t>Counterproposal</w:t>
            </w:r>
          </w:p>
          <w:p w14:paraId="1969B9B5" w14:textId="77777777" w:rsidR="00DF657D" w:rsidRDefault="00DF657D" w:rsidP="00DF657D">
            <w:pPr>
              <w:pStyle w:val="Normal3"/>
            </w:pPr>
            <w:r>
              <w:t>The sender is presenting a different proposal.</w:t>
            </w:r>
          </w:p>
          <w:p w14:paraId="0806017D" w14:textId="77777777" w:rsidR="00DF657D" w:rsidRDefault="00DF657D" w:rsidP="00DF657D">
            <w:pPr>
              <w:pStyle w:val="Bold3"/>
            </w:pPr>
            <w:proofErr w:type="spellStart"/>
            <w:r>
              <w:t>NoAction</w:t>
            </w:r>
            <w:proofErr w:type="spellEnd"/>
          </w:p>
          <w:p w14:paraId="6973DCBE" w14:textId="77777777" w:rsidR="00DF657D" w:rsidRDefault="00DF657D" w:rsidP="00DF657D">
            <w:pPr>
              <w:pStyle w:val="Normal3"/>
            </w:pPr>
            <w:r>
              <w:t>The supplied information has not been amended and thereby requires no action.</w:t>
            </w:r>
          </w:p>
          <w:p w14:paraId="1CE8580A" w14:textId="77777777" w:rsidR="00DF657D" w:rsidRDefault="00DF657D" w:rsidP="00DF657D">
            <w:pPr>
              <w:pStyle w:val="Bold3"/>
            </w:pPr>
            <w:r>
              <w:t>Pending</w:t>
            </w:r>
          </w:p>
          <w:p w14:paraId="18864A82" w14:textId="77777777" w:rsidR="00DF657D" w:rsidRDefault="00DF657D" w:rsidP="00DF657D">
            <w:pPr>
              <w:pStyle w:val="Normal3"/>
            </w:pPr>
            <w:r>
              <w:t>The supplied information is not complete and will be updated later.</w:t>
            </w:r>
          </w:p>
          <w:p w14:paraId="72E50CA7" w14:textId="77777777" w:rsidR="00DF657D" w:rsidRDefault="00DF657D" w:rsidP="00DF657D">
            <w:pPr>
              <w:pStyle w:val="Bold3"/>
            </w:pPr>
            <w:r>
              <w:t>Rejected</w:t>
            </w:r>
          </w:p>
          <w:p w14:paraId="5823620B" w14:textId="77777777" w:rsidR="00DF657D" w:rsidRDefault="00DF657D" w:rsidP="00DF657D">
            <w:pPr>
              <w:pStyle w:val="Normal3"/>
            </w:pPr>
            <w:r>
              <w:t>The supplied information is rejected.</w:t>
            </w:r>
          </w:p>
        </w:tc>
      </w:tr>
    </w:tbl>
    <w:p w14:paraId="0BF6442B" w14:textId="77777777" w:rsidR="00DF657D" w:rsidRDefault="00DF657D" w:rsidP="00DF657D"/>
    <w:p w14:paraId="01A1EFBB" w14:textId="77777777" w:rsidR="00DF657D" w:rsidRDefault="00DF657D" w:rsidP="00DF657D">
      <w:pPr>
        <w:pStyle w:val="Heading2"/>
      </w:pPr>
      <w:bookmarkStart w:id="7894" w:name="_Toc259722727"/>
      <w:bookmarkStart w:id="7895" w:name="_Toc275503073"/>
      <w:bookmarkStart w:id="7896" w:name="_Toc371378723"/>
      <w:bookmarkStart w:id="7897" w:name="_Toc21213892"/>
      <w:bookmarkStart w:id="7898" w:name="RFQResponseHeaderStatusTypeText"/>
      <w:proofErr w:type="spellStart"/>
      <w:r>
        <w:t>RFQResponseHeaderStatusTypeText</w:t>
      </w:r>
      <w:bookmarkEnd w:id="7894"/>
      <w:bookmarkEnd w:id="7895"/>
      <w:bookmarkEnd w:id="7896"/>
      <w:bookmarkEnd w:id="7897"/>
      <w:bookmarkEnd w:id="78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93A9CA" w14:textId="77777777" w:rsidTr="00DF657D">
        <w:tc>
          <w:tcPr>
            <w:tcW w:w="5000" w:type="pct"/>
          </w:tcPr>
          <w:p w14:paraId="3C767EB3" w14:textId="77777777" w:rsidR="00DF657D" w:rsidRDefault="009C6186" w:rsidP="00DF657D">
            <w:pPr>
              <w:pStyle w:val="Normal2"/>
            </w:pPr>
            <w:r>
              <w:pict w14:anchorId="1D971228">
                <v:shape id="dc_1299" o:spid="_x0000_s4440" style="position:absolute;left:0;text-align:left;margin-left:0;margin-top:0;width:50pt;height:50pt;z-index:1276;visibility:hidden" coordsize="67,280" o:spt="100" o:preferrelative="t" adj="0,,0" path="">
                  <v:stroke joinstyle="round"/>
                  <v:formulas/>
                  <v:path o:connecttype="segments"/>
                  <o:lock v:ext="edit" selection="t"/>
                </v:shape>
              </w:pict>
            </w:r>
            <w:r>
              <w:pict w14:anchorId="47A05781">
                <v:shape id="_x0000_s5188" style="position:absolute;left:0;text-align:left;margin-left:14035.2pt;margin-top:7.2pt;width:168pt;height:40.5pt;z-index:-1189;mso-wrap-edited:t;mso-position-horizontal:right" coordsize="" o:spt="100" wrapcoords="-30 104 1000 104 1000 1105 1000 1105 -30 1105 -30 104" adj="0,,0" path="">
                  <v:stroke joinstyle="round"/>
                  <v:imagedata r:id="rId1806" o:title="dc_1299"/>
                  <v:formulas/>
                  <v:path o:connecttype="segments"/>
                  <w10:wrap type="tight"/>
                </v:shape>
              </w:pict>
            </w:r>
            <w:r w:rsidR="00DF657D">
              <w:t xml:space="preserve">A text field that may provide detail explaining the status of the </w:t>
            </w:r>
            <w:proofErr w:type="spellStart"/>
            <w:r w:rsidR="00DF657D">
              <w:t>RFQResponse</w:t>
            </w:r>
            <w:proofErr w:type="spellEnd"/>
            <w:r w:rsidR="00DF657D">
              <w:t xml:space="preserve">. </w:t>
            </w:r>
          </w:p>
          <w:p w14:paraId="28E7617C" w14:textId="77777777" w:rsidR="00DF657D" w:rsidRDefault="00DF657D" w:rsidP="00DF657D">
            <w:pPr>
              <w:pStyle w:val="Normal2"/>
            </w:pPr>
            <w:r>
              <w:t>When an RFQ is rejected, the reason for the rejection must be specified in this field.</w:t>
            </w:r>
          </w:p>
        </w:tc>
      </w:tr>
    </w:tbl>
    <w:p w14:paraId="6EE578C1" w14:textId="77777777" w:rsidR="00DF657D" w:rsidRDefault="00DF657D" w:rsidP="00DF657D"/>
    <w:p w14:paraId="7456842A" w14:textId="77777777" w:rsidR="00DF657D" w:rsidRDefault="00DF657D" w:rsidP="00DF657D">
      <w:pPr>
        <w:pStyle w:val="Heading2"/>
      </w:pPr>
      <w:bookmarkStart w:id="7899" w:name="_Toc259722728"/>
      <w:bookmarkStart w:id="7900" w:name="_Toc275503074"/>
      <w:bookmarkStart w:id="7901" w:name="_Toc371378724"/>
      <w:bookmarkStart w:id="7902" w:name="_Toc21213893"/>
      <w:bookmarkStart w:id="7903" w:name="RFQResponseIssuedDate"/>
      <w:proofErr w:type="spellStart"/>
      <w:r>
        <w:t>RFQResponseIssuedDate</w:t>
      </w:r>
      <w:bookmarkEnd w:id="7899"/>
      <w:bookmarkEnd w:id="7900"/>
      <w:bookmarkEnd w:id="7901"/>
      <w:bookmarkEnd w:id="7902"/>
      <w:bookmarkEnd w:id="79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B8B164" w14:textId="77777777" w:rsidTr="00DF657D">
        <w:tc>
          <w:tcPr>
            <w:tcW w:w="5000" w:type="pct"/>
          </w:tcPr>
          <w:p w14:paraId="3619296F" w14:textId="77777777" w:rsidR="00DF657D" w:rsidRDefault="009C6186" w:rsidP="00DF657D">
            <w:pPr>
              <w:pStyle w:val="Normal2"/>
            </w:pPr>
            <w:r>
              <w:pict w14:anchorId="6D49DAEF">
                <v:shape id="dc_1300" o:spid="_x0000_s4441" style="position:absolute;left:0;text-align:left;margin-left:0;margin-top:0;width:50pt;height:50pt;z-index:1277;visibility:hidden" coordsize="139,455" o:spt="100" o:preferrelative="t" adj="0,,0" path="">
                  <v:stroke joinstyle="round"/>
                  <v:formulas/>
                  <v:path o:connecttype="segments"/>
                  <o:lock v:ext="edit" selection="t"/>
                </v:shape>
              </w:pict>
            </w:r>
            <w:r>
              <w:pict w14:anchorId="4560F251">
                <v:shape id="_x0000_s5189" style="position:absolute;left:0;text-align:left;margin-left:25585.2pt;margin-top:7.2pt;width:273pt;height:83.25pt;z-index:-1188;mso-wrap-edited:t;mso-position-horizontal:right" coordsize="" o:spt="100" wrapcoords="-30 424 415 424 676 424 676 151 676 151 676 0 1000 0 1000 0 1000 1051 676 1051 676 763 415 763 415 756 -30 756 -30 424" adj="0,,0" path="">
                  <v:stroke joinstyle="round"/>
                  <v:imagedata r:id="rId1807" o:title="dc_1300"/>
                  <v:formulas/>
                  <v:path o:connecttype="segments"/>
                  <w10:wrap type="tight"/>
                </v:shape>
              </w:pict>
            </w:r>
            <w:r w:rsidR="00DF657D">
              <w:t xml:space="preserve">The Date and Time when the response to the </w:t>
            </w:r>
            <w:proofErr w:type="spellStart"/>
            <w:r w:rsidR="00AF1EA0">
              <w:t>RFQResponse</w:t>
            </w:r>
            <w:proofErr w:type="spellEnd"/>
            <w:r w:rsidR="00DF657D">
              <w:t xml:space="preserve"> was issued.</w:t>
            </w:r>
          </w:p>
          <w:p w14:paraId="7E5749A2" w14:textId="77777777" w:rsidR="00DF657D" w:rsidRDefault="00DF657D" w:rsidP="00DF657D">
            <w:pPr>
              <w:pStyle w:val="Bold3"/>
            </w:pPr>
            <w:r>
              <w:t>(sequence)</w:t>
            </w:r>
          </w:p>
          <w:p w14:paraId="75B0C289" w14:textId="77777777" w:rsidR="00DF657D" w:rsidRDefault="00DF657D" w:rsidP="00DF657D">
            <w:pPr>
              <w:pStyle w:val="Italic3"/>
            </w:pPr>
            <w:r>
              <w:t>The sequence of items below is mandatory. A single instance is required.</w:t>
            </w:r>
          </w:p>
          <w:p w14:paraId="1923F72F" w14:textId="77777777" w:rsidR="00DF657D" w:rsidRDefault="00DF657D" w:rsidP="00DF657D">
            <w:pPr>
              <w:pStyle w:val="Bold4"/>
            </w:pPr>
            <w:r>
              <w:t>Date</w:t>
            </w:r>
          </w:p>
          <w:p w14:paraId="13CE91D4" w14:textId="77777777" w:rsidR="00DF657D" w:rsidRDefault="00DF657D" w:rsidP="00DF657D">
            <w:pPr>
              <w:pStyle w:val="Italic4"/>
            </w:pPr>
            <w:r>
              <w:t>Date is mandatory. A single instance is required.</w:t>
            </w:r>
          </w:p>
          <w:p w14:paraId="76BD3DFD" w14:textId="77777777" w:rsidR="00DF657D" w:rsidRDefault="00DF657D" w:rsidP="00DF657D">
            <w:pPr>
              <w:pStyle w:val="Normal4"/>
            </w:pPr>
            <w:r>
              <w:t>A group element that contains the specification of Year, Month, and Day.</w:t>
            </w:r>
          </w:p>
          <w:p w14:paraId="55001A28" w14:textId="77777777" w:rsidR="00DF657D" w:rsidRDefault="00DF657D" w:rsidP="00DF657D">
            <w:pPr>
              <w:pStyle w:val="Bold4"/>
            </w:pPr>
            <w:r>
              <w:t>Time</w:t>
            </w:r>
          </w:p>
          <w:p w14:paraId="7FF8451F" w14:textId="77777777" w:rsidR="00DF657D" w:rsidRDefault="00DF657D" w:rsidP="00DF657D">
            <w:pPr>
              <w:pStyle w:val="Italic4"/>
            </w:pPr>
            <w:r>
              <w:t>Time is optional. A single instance might exist.</w:t>
            </w:r>
          </w:p>
          <w:p w14:paraId="7280B93C"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F4F201E" w14:textId="77777777" w:rsidR="00DF657D" w:rsidRDefault="00DF657D" w:rsidP="00DF657D">
            <w:pPr>
              <w:pStyle w:val="ListBullet4"/>
            </w:pPr>
            <w:proofErr w:type="spellStart"/>
            <w:r>
              <w:lastRenderedPageBreak/>
              <w:t>hh:mm:ss±hh:mm</w:t>
            </w:r>
            <w:proofErr w:type="spellEnd"/>
            <w:r>
              <w:t xml:space="preserve"> is used to represent a time with a time zone. The time zone is communicated as the number of hours offset from the Universal Time Coordinate (UTC), a.k.a. Greenwich Mean Time.</w:t>
            </w:r>
          </w:p>
          <w:p w14:paraId="298FF957" w14:textId="77777777" w:rsidR="00DF657D" w:rsidRDefault="00DF657D" w:rsidP="00DF657D">
            <w:pPr>
              <w:pStyle w:val="ListBullet4"/>
            </w:pPr>
            <w:proofErr w:type="spellStart"/>
            <w:r>
              <w:t>hh:mm:ssZ</w:t>
            </w:r>
            <w:proofErr w:type="spellEnd"/>
            <w:r>
              <w:t xml:space="preserve"> indicates the time at Zulu (another name for UTC). </w:t>
            </w:r>
          </w:p>
          <w:p w14:paraId="135D3B4D"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A7A40EB" w14:textId="77777777" w:rsidR="00DF657D" w:rsidRDefault="00DF657D" w:rsidP="00DF657D"/>
    <w:p w14:paraId="5F1926F3" w14:textId="77777777" w:rsidR="00DF657D" w:rsidRDefault="00DF657D" w:rsidP="00DF657D">
      <w:pPr>
        <w:pStyle w:val="Heading2"/>
      </w:pPr>
      <w:bookmarkStart w:id="7904" w:name="_Toc259722729"/>
      <w:bookmarkStart w:id="7905" w:name="_Toc275503075"/>
      <w:bookmarkStart w:id="7906" w:name="_Toc371378725"/>
      <w:bookmarkStart w:id="7907" w:name="_Toc21213894"/>
      <w:bookmarkStart w:id="7908" w:name="RFQResponseLineItem"/>
      <w:proofErr w:type="spellStart"/>
      <w:r>
        <w:lastRenderedPageBreak/>
        <w:t>RFQResponseLineItem</w:t>
      </w:r>
      <w:bookmarkEnd w:id="7904"/>
      <w:bookmarkEnd w:id="7905"/>
      <w:bookmarkEnd w:id="7906"/>
      <w:bookmarkEnd w:id="7907"/>
      <w:bookmarkEnd w:id="79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DFEE66" w14:textId="77777777" w:rsidTr="00DF657D">
        <w:tc>
          <w:tcPr>
            <w:tcW w:w="5000" w:type="pct"/>
          </w:tcPr>
          <w:p w14:paraId="62F81F3A" w14:textId="77777777" w:rsidR="00DF657D" w:rsidRDefault="009C6186" w:rsidP="00DF657D">
            <w:pPr>
              <w:pStyle w:val="Normal2"/>
            </w:pPr>
            <w:r>
              <w:pict w14:anchorId="333CF20E">
                <v:shape id="dc_1301" o:spid="_x0000_s4442" style="position:absolute;left:0;text-align:left;margin-left:0;margin-top:0;width:50pt;height:50pt;z-index:1278;visibility:hidden" coordsize="1348,635" o:spt="100" o:preferrelative="t" adj="0,,0" path="">
                  <v:stroke joinstyle="round"/>
                  <v:formulas/>
                  <v:path o:connecttype="segments"/>
                  <o:lock v:ext="edit" selection="t"/>
                </v:shape>
              </w:pict>
            </w:r>
            <w:r>
              <w:pict w14:anchorId="441EDAC1">
                <v:shape id="_x0000_s5190" style="position:absolute;left:0;text-align:left;margin-left:25172.7pt;margin-top:7.2pt;width:269.25pt;height:571.5pt;z-index:-1187;mso-wrap-edited:t;mso-position-horizontal:right" coordsize="" o:spt="100" wrapcoords="-30 270 270 270 270 5 458 5 458 5 458 0 1000 0 1000 0 1000 1006 458 1006 458 570 270 570 270 321 -30 321 -30 270" adj="0,,0" path="">
                  <v:stroke joinstyle="round"/>
                  <v:imagedata r:id="rId1808" o:title="dc_1301"/>
                  <v:formulas/>
                  <v:path o:connecttype="segments"/>
                  <w10:wrap type="tight"/>
                </v:shape>
              </w:pict>
            </w:r>
            <w:r w:rsidR="00DF657D">
              <w:t>A group element that contains the response details provided by the party responding to the RFQ.</w:t>
            </w:r>
          </w:p>
          <w:p w14:paraId="63D2E3F0" w14:textId="77777777" w:rsidR="00DF657D" w:rsidRDefault="00DF657D" w:rsidP="00DF657D">
            <w:pPr>
              <w:pStyle w:val="Bold3"/>
            </w:pPr>
            <w:proofErr w:type="spellStart"/>
            <w:r>
              <w:t>RFQResponseLineItemStatusType</w:t>
            </w:r>
            <w:proofErr w:type="spellEnd"/>
            <w:r>
              <w:t xml:space="preserve"> [attribute]</w:t>
            </w:r>
          </w:p>
          <w:p w14:paraId="2C7F4F4C" w14:textId="77777777" w:rsidR="00DF657D" w:rsidRDefault="00DF657D" w:rsidP="00DF657D">
            <w:pPr>
              <w:pStyle w:val="Italic3"/>
            </w:pPr>
            <w:proofErr w:type="spellStart"/>
            <w:r>
              <w:t>RFQResponseLineItemStatusType</w:t>
            </w:r>
            <w:proofErr w:type="spellEnd"/>
            <w:r>
              <w:t xml:space="preserve"> is mandatory. A single instance is required.</w:t>
            </w:r>
          </w:p>
          <w:p w14:paraId="2B11D9AC" w14:textId="77777777" w:rsidR="00DF657D" w:rsidRDefault="00AF1EA0" w:rsidP="00DF657D">
            <w:pPr>
              <w:pStyle w:val="Normal3"/>
            </w:pPr>
            <w:proofErr w:type="spellStart"/>
            <w:r>
              <w:t>RFQResponse</w:t>
            </w:r>
            <w:proofErr w:type="spellEnd"/>
            <w:r w:rsidR="00DF657D">
              <w:t xml:space="preserve"> Line Item Status Type</w:t>
            </w:r>
          </w:p>
          <w:p w14:paraId="66D864C3" w14:textId="77777777" w:rsidR="00DF657D" w:rsidRDefault="00DF657D" w:rsidP="00DF657D">
            <w:pPr>
              <w:pStyle w:val="Normal3"/>
            </w:pPr>
            <w:r>
              <w:t xml:space="preserve">Refer to </w:t>
            </w:r>
            <w:proofErr w:type="spellStart"/>
            <w:r>
              <w:t>RFQResponseLineItemStatusType</w:t>
            </w:r>
            <w:proofErr w:type="spellEnd"/>
            <w:r>
              <w:t xml:space="preserve"> definition for any enumerations.</w:t>
            </w:r>
          </w:p>
          <w:p w14:paraId="169E7F68" w14:textId="77777777" w:rsidR="00DF657D" w:rsidRDefault="00DF657D" w:rsidP="00DF657D">
            <w:pPr>
              <w:pStyle w:val="Bold3"/>
            </w:pPr>
            <w:proofErr w:type="spellStart"/>
            <w:r>
              <w:t>RFQResponseLineItemDocumentStatus</w:t>
            </w:r>
            <w:proofErr w:type="spellEnd"/>
            <w:r>
              <w:t xml:space="preserve"> [attribute]</w:t>
            </w:r>
          </w:p>
          <w:p w14:paraId="598A8834" w14:textId="77777777" w:rsidR="00DF657D" w:rsidRDefault="00DF657D" w:rsidP="00DF657D">
            <w:pPr>
              <w:pStyle w:val="Italic3"/>
            </w:pPr>
            <w:proofErr w:type="spellStart"/>
            <w:r>
              <w:t>RFQResponseLineItemDocumentStatus</w:t>
            </w:r>
            <w:proofErr w:type="spellEnd"/>
            <w:r>
              <w:t xml:space="preserve"> is optional. A single instance might exist.</w:t>
            </w:r>
          </w:p>
          <w:p w14:paraId="32982169" w14:textId="77777777" w:rsidR="00DF657D" w:rsidRDefault="00DF657D" w:rsidP="00DF657D">
            <w:pPr>
              <w:pStyle w:val="Normal3"/>
            </w:pPr>
            <w:r>
              <w:t xml:space="preserve">Defines the actual document status for the </w:t>
            </w:r>
            <w:proofErr w:type="spellStart"/>
            <w:r>
              <w:t>RFQResponseLineItem</w:t>
            </w:r>
            <w:proofErr w:type="spellEnd"/>
            <w:r>
              <w:t>.</w:t>
            </w:r>
          </w:p>
          <w:p w14:paraId="11468FEA" w14:textId="77777777" w:rsidR="00DF657D" w:rsidRDefault="00DF657D" w:rsidP="00DF657D">
            <w:pPr>
              <w:pStyle w:val="Normal3"/>
            </w:pPr>
            <w:r>
              <w:t xml:space="preserve">Refer to </w:t>
            </w:r>
            <w:proofErr w:type="spellStart"/>
            <w:r>
              <w:t>RFQResponseLineItemDocumentStatus</w:t>
            </w:r>
            <w:proofErr w:type="spellEnd"/>
            <w:r>
              <w:t xml:space="preserve"> definition for any enumerations.</w:t>
            </w:r>
          </w:p>
          <w:p w14:paraId="5B0BC485" w14:textId="77777777" w:rsidR="00DF657D" w:rsidRDefault="00DF657D" w:rsidP="00DF657D">
            <w:pPr>
              <w:pStyle w:val="Bold3"/>
            </w:pPr>
            <w:r>
              <w:t>(sequence)</w:t>
            </w:r>
          </w:p>
          <w:p w14:paraId="6D7F0B37" w14:textId="77777777" w:rsidR="00DF657D" w:rsidRDefault="00DF657D" w:rsidP="00DF657D">
            <w:pPr>
              <w:pStyle w:val="Italic3"/>
            </w:pPr>
            <w:r>
              <w:t>The sequence of items below is mandatory. A single instance is required.</w:t>
            </w:r>
          </w:p>
          <w:p w14:paraId="3DDE2236" w14:textId="77777777" w:rsidR="00DF657D" w:rsidRDefault="00DF657D" w:rsidP="00DF657D">
            <w:pPr>
              <w:pStyle w:val="Bold4"/>
            </w:pPr>
            <w:proofErr w:type="spellStart"/>
            <w:r>
              <w:t>RFQResponseLineItemStatusTypeText</w:t>
            </w:r>
            <w:proofErr w:type="spellEnd"/>
          </w:p>
          <w:p w14:paraId="0DD33462" w14:textId="77777777" w:rsidR="00DF657D" w:rsidRDefault="00DF657D" w:rsidP="00DF657D">
            <w:pPr>
              <w:pStyle w:val="Italic4"/>
            </w:pPr>
            <w:proofErr w:type="spellStart"/>
            <w:r>
              <w:t>RFQResponseLineItemStatusTypeText</w:t>
            </w:r>
            <w:proofErr w:type="spellEnd"/>
            <w:r>
              <w:t xml:space="preserve"> is optional. A single instance might exist.</w:t>
            </w:r>
          </w:p>
          <w:p w14:paraId="7A8D4101" w14:textId="77777777" w:rsidR="00DF657D" w:rsidRDefault="00DF657D" w:rsidP="00DF657D">
            <w:pPr>
              <w:pStyle w:val="Normal4"/>
            </w:pPr>
            <w:r>
              <w:t xml:space="preserve">A text field that may provide detail explaining the status of the </w:t>
            </w:r>
            <w:proofErr w:type="spellStart"/>
            <w:r>
              <w:t>RFQResponseLineItem</w:t>
            </w:r>
            <w:proofErr w:type="spellEnd"/>
            <w:r>
              <w:t xml:space="preserve">. </w:t>
            </w:r>
          </w:p>
          <w:p w14:paraId="1803C66A" w14:textId="77777777" w:rsidR="00DF657D" w:rsidRDefault="00DF657D" w:rsidP="00DF657D">
            <w:pPr>
              <w:pStyle w:val="Normal4"/>
            </w:pPr>
            <w:r>
              <w:t xml:space="preserve">When an </w:t>
            </w:r>
            <w:proofErr w:type="spellStart"/>
            <w:r>
              <w:t>RFQLineItem</w:t>
            </w:r>
            <w:proofErr w:type="spellEnd"/>
            <w:r>
              <w:t xml:space="preserve"> is rejected, the reason for the rejection must be specified in this field.</w:t>
            </w:r>
          </w:p>
          <w:p w14:paraId="63DF9E82" w14:textId="77777777" w:rsidR="00DF657D" w:rsidRDefault="00DF657D" w:rsidP="00DF657D">
            <w:pPr>
              <w:pStyle w:val="Bold4"/>
            </w:pPr>
            <w:proofErr w:type="spellStart"/>
            <w:r>
              <w:t>RFQResponseValidityDate</w:t>
            </w:r>
            <w:proofErr w:type="spellEnd"/>
          </w:p>
          <w:p w14:paraId="14D0BE71" w14:textId="77777777" w:rsidR="00DF657D" w:rsidRDefault="00DF657D" w:rsidP="00DF657D">
            <w:pPr>
              <w:pStyle w:val="Italic4"/>
            </w:pPr>
            <w:proofErr w:type="spellStart"/>
            <w:r>
              <w:t>RFQResponseValidityDate</w:t>
            </w:r>
            <w:proofErr w:type="spellEnd"/>
            <w:r>
              <w:t xml:space="preserve"> is mandatory. A single instance is required.</w:t>
            </w:r>
          </w:p>
          <w:p w14:paraId="2726A708" w14:textId="77777777" w:rsidR="00DF657D" w:rsidRDefault="00DF657D" w:rsidP="00DF657D">
            <w:pPr>
              <w:pStyle w:val="Normal4"/>
            </w:pPr>
            <w:r>
              <w:t>The Date and Time within which a response to the RFQ is valid.</w:t>
            </w:r>
          </w:p>
          <w:p w14:paraId="10E2974E" w14:textId="77777777" w:rsidR="00DF657D" w:rsidRDefault="00DF657D" w:rsidP="00DF657D">
            <w:pPr>
              <w:pStyle w:val="Bold4"/>
            </w:pPr>
            <w:proofErr w:type="spellStart"/>
            <w:r>
              <w:lastRenderedPageBreak/>
              <w:t>RFQLineItemNumber</w:t>
            </w:r>
            <w:proofErr w:type="spellEnd"/>
          </w:p>
          <w:p w14:paraId="5FD3440E" w14:textId="77777777" w:rsidR="00DF657D" w:rsidRDefault="00DF657D" w:rsidP="00DF657D">
            <w:pPr>
              <w:pStyle w:val="Italic4"/>
            </w:pPr>
            <w:proofErr w:type="spellStart"/>
            <w:r>
              <w:t>RFQLineItemNumber</w:t>
            </w:r>
            <w:proofErr w:type="spellEnd"/>
            <w:r>
              <w:t xml:space="preserve"> is mandatory. A single instance is required.</w:t>
            </w:r>
          </w:p>
          <w:p w14:paraId="46E6BA2E" w14:textId="77777777" w:rsidR="00DF657D" w:rsidRDefault="00DF657D" w:rsidP="00DF657D">
            <w:pPr>
              <w:pStyle w:val="Normal4"/>
            </w:pPr>
            <w:r>
              <w:t>A sequential number that uniquely identifies the RFQ line item.</w:t>
            </w:r>
          </w:p>
          <w:p w14:paraId="1C816289" w14:textId="77777777" w:rsidR="00DF657D" w:rsidRDefault="00DF657D" w:rsidP="00DF657D">
            <w:pPr>
              <w:pStyle w:val="Bold4"/>
            </w:pPr>
            <w:r>
              <w:t>Product</w:t>
            </w:r>
          </w:p>
          <w:p w14:paraId="2AADE3DC" w14:textId="77777777" w:rsidR="00DF657D" w:rsidRDefault="00DF657D" w:rsidP="00DF657D">
            <w:pPr>
              <w:pStyle w:val="Italic4"/>
            </w:pPr>
            <w:r>
              <w:t>Product is mandatory. A single instance is required.</w:t>
            </w:r>
          </w:p>
          <w:p w14:paraId="6C0B2A56"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3642706" w14:textId="77777777" w:rsidR="00DF657D" w:rsidRDefault="00DF657D" w:rsidP="00DF657D">
            <w:pPr>
              <w:pStyle w:val="Bold4"/>
            </w:pPr>
            <w:proofErr w:type="spellStart"/>
            <w:r>
              <w:t>SupplierParty</w:t>
            </w:r>
            <w:proofErr w:type="spellEnd"/>
          </w:p>
          <w:p w14:paraId="3439B55F" w14:textId="77777777" w:rsidR="00DF657D" w:rsidRDefault="00DF657D" w:rsidP="00DF657D">
            <w:pPr>
              <w:pStyle w:val="Italic4"/>
            </w:pPr>
            <w:proofErr w:type="spellStart"/>
            <w:r>
              <w:t>SupplierParty</w:t>
            </w:r>
            <w:proofErr w:type="spellEnd"/>
            <w:r>
              <w:t xml:space="preserve"> is optional. A single instance might exist.</w:t>
            </w:r>
          </w:p>
          <w:p w14:paraId="24EFCD16"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E9B9B16" w14:textId="77777777" w:rsidR="00DF657D" w:rsidRDefault="00DF657D" w:rsidP="00DF657D">
            <w:pPr>
              <w:pStyle w:val="Bold4"/>
            </w:pPr>
            <w:proofErr w:type="spellStart"/>
            <w:r>
              <w:t>RFQResponseReference</w:t>
            </w:r>
            <w:proofErr w:type="spellEnd"/>
          </w:p>
          <w:p w14:paraId="52996984" w14:textId="77777777" w:rsidR="00DF657D" w:rsidRDefault="00DF657D" w:rsidP="00DF657D">
            <w:pPr>
              <w:pStyle w:val="Italic4"/>
            </w:pPr>
            <w:proofErr w:type="spellStart"/>
            <w:r>
              <w:t>RFQResponseReference</w:t>
            </w:r>
            <w:proofErr w:type="spellEnd"/>
            <w:r>
              <w:t xml:space="preserve"> is optional. Multiple instances might exist.</w:t>
            </w:r>
          </w:p>
          <w:p w14:paraId="6271D494" w14:textId="77777777" w:rsidR="00DF657D" w:rsidRDefault="00DF657D" w:rsidP="00DF657D">
            <w:pPr>
              <w:pStyle w:val="Normal4"/>
            </w:pPr>
            <w:r>
              <w:t xml:space="preserve">An element that details the relevant references (such as contract number) pertaining to the </w:t>
            </w:r>
            <w:proofErr w:type="spellStart"/>
            <w:r>
              <w:t>RFQResponse</w:t>
            </w:r>
            <w:proofErr w:type="spellEnd"/>
            <w:r>
              <w:t xml:space="preserve">. </w:t>
            </w:r>
            <w:proofErr w:type="spellStart"/>
            <w:r>
              <w:t>RFQResponseReferenceType</w:t>
            </w:r>
            <w:proofErr w:type="spellEnd"/>
            <w:r>
              <w:t xml:space="preserve"> indicates what type of reference is being communicated.</w:t>
            </w:r>
          </w:p>
          <w:p w14:paraId="43F5139F" w14:textId="77777777" w:rsidR="00DF657D" w:rsidRDefault="00DF657D" w:rsidP="00DF657D">
            <w:pPr>
              <w:pStyle w:val="Bold4"/>
            </w:pPr>
            <w:proofErr w:type="spellStart"/>
            <w:r>
              <w:t>RFQResponseLineItemPriceDetail</w:t>
            </w:r>
            <w:proofErr w:type="spellEnd"/>
          </w:p>
          <w:p w14:paraId="2BFE9D25" w14:textId="77777777" w:rsidR="00DF657D" w:rsidRDefault="00DF657D" w:rsidP="00DF657D">
            <w:pPr>
              <w:pStyle w:val="Italic4"/>
            </w:pPr>
            <w:proofErr w:type="spellStart"/>
            <w:r>
              <w:t>RFQResponseLineItemPriceDetail</w:t>
            </w:r>
            <w:proofErr w:type="spellEnd"/>
            <w:r>
              <w:t xml:space="preserve"> is optional. A single instance might exist.</w:t>
            </w:r>
          </w:p>
          <w:p w14:paraId="61DF5ADF" w14:textId="77777777" w:rsidR="00DF657D" w:rsidRDefault="00DF657D" w:rsidP="00DF657D">
            <w:pPr>
              <w:pStyle w:val="Normal4"/>
            </w:pPr>
            <w:r>
              <w:t>The pricing information associated with the response to an RFQ.</w:t>
            </w:r>
          </w:p>
          <w:p w14:paraId="50AE1353" w14:textId="77777777" w:rsidR="00DF657D" w:rsidRDefault="00DF657D" w:rsidP="00DF657D">
            <w:pPr>
              <w:pStyle w:val="Bold4"/>
            </w:pPr>
            <w:proofErr w:type="spellStart"/>
            <w:r>
              <w:t>LineBaseAmount</w:t>
            </w:r>
            <w:proofErr w:type="spellEnd"/>
          </w:p>
          <w:p w14:paraId="412829B9" w14:textId="77777777" w:rsidR="00DF657D" w:rsidRDefault="00DF657D" w:rsidP="00DF657D">
            <w:pPr>
              <w:pStyle w:val="Italic4"/>
            </w:pPr>
            <w:proofErr w:type="spellStart"/>
            <w:r>
              <w:t>LineBaseAmount</w:t>
            </w:r>
            <w:proofErr w:type="spellEnd"/>
            <w:r>
              <w:t xml:space="preserve"> is optional. A single instance might exist.</w:t>
            </w:r>
          </w:p>
          <w:p w14:paraId="3CD57E7E" w14:textId="77777777" w:rsidR="00DF657D" w:rsidRDefault="00DF657D" w:rsidP="00DF657D">
            <w:pPr>
              <w:pStyle w:val="Normal4"/>
            </w:pPr>
            <w:r>
              <w:t xml:space="preserve">For the particular </w:t>
            </w:r>
            <w:r w:rsidR="001F3E70">
              <w:t>e-Document</w:t>
            </w:r>
            <w:r>
              <w:t xml:space="preserve"> being communicated the </w:t>
            </w:r>
            <w:proofErr w:type="spellStart"/>
            <w:r>
              <w:t>LineBaseAmount</w:t>
            </w:r>
            <w:proofErr w:type="spellEnd"/>
            <w:r>
              <w:t xml:space="preserve"> represents the quantity times the base unit price.</w:t>
            </w:r>
          </w:p>
          <w:p w14:paraId="65626AE8" w14:textId="77777777" w:rsidR="00DF657D" w:rsidRDefault="00DF657D" w:rsidP="00DF657D">
            <w:pPr>
              <w:pStyle w:val="Bold4"/>
            </w:pPr>
            <w:proofErr w:type="spellStart"/>
            <w:r>
              <w:t>DeliveryDestination</w:t>
            </w:r>
            <w:proofErr w:type="spellEnd"/>
          </w:p>
          <w:p w14:paraId="0BAC3CE5" w14:textId="77777777" w:rsidR="00DF657D" w:rsidRDefault="00DF657D" w:rsidP="00DF657D">
            <w:pPr>
              <w:pStyle w:val="Italic4"/>
            </w:pPr>
            <w:proofErr w:type="spellStart"/>
            <w:r>
              <w:t>DeliveryDestination</w:t>
            </w:r>
            <w:proofErr w:type="spellEnd"/>
            <w:r>
              <w:t xml:space="preserve"> is optional. A single instance might exist.</w:t>
            </w:r>
          </w:p>
          <w:p w14:paraId="69A8E545" w14:textId="77777777" w:rsidR="00DF657D" w:rsidRDefault="00DF657D" w:rsidP="00DF657D">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p w14:paraId="0F707E3B" w14:textId="77777777" w:rsidR="00DF657D" w:rsidRDefault="00DF657D" w:rsidP="00DF657D">
            <w:pPr>
              <w:pStyle w:val="Bold4"/>
            </w:pPr>
            <w:proofErr w:type="spellStart"/>
            <w:r>
              <w:t>MillCharacteristics</w:t>
            </w:r>
            <w:proofErr w:type="spellEnd"/>
          </w:p>
          <w:p w14:paraId="69A76211" w14:textId="77777777" w:rsidR="00DF657D" w:rsidRDefault="00DF657D" w:rsidP="00DF657D">
            <w:pPr>
              <w:pStyle w:val="Italic4"/>
            </w:pPr>
            <w:proofErr w:type="spellStart"/>
            <w:r>
              <w:t>MillCharacteristics</w:t>
            </w:r>
            <w:proofErr w:type="spellEnd"/>
            <w:r>
              <w:t xml:space="preserve"> is optional. A single instance might exist.</w:t>
            </w:r>
          </w:p>
          <w:p w14:paraId="556A0EB3" w14:textId="77777777" w:rsidR="00DF657D" w:rsidRDefault="00DF657D" w:rsidP="00DF657D">
            <w:pPr>
              <w:pStyle w:val="Normal4"/>
            </w:pPr>
            <w:r>
              <w:t>A group item defining the mill party and machine identifier where a product is or was produced.</w:t>
            </w:r>
          </w:p>
          <w:p w14:paraId="60C2D1C7" w14:textId="77777777" w:rsidR="00DF657D" w:rsidRDefault="00DF657D" w:rsidP="00DF657D">
            <w:pPr>
              <w:pStyle w:val="Bold4"/>
            </w:pPr>
            <w:proofErr w:type="spellStart"/>
            <w:r>
              <w:t>ShipmentMethodOfPayment</w:t>
            </w:r>
            <w:proofErr w:type="spellEnd"/>
          </w:p>
          <w:p w14:paraId="2CF69696" w14:textId="77777777" w:rsidR="00DF657D" w:rsidRDefault="00DF657D" w:rsidP="00DF657D">
            <w:pPr>
              <w:pStyle w:val="Italic4"/>
            </w:pPr>
            <w:proofErr w:type="spellStart"/>
            <w:r>
              <w:t>ShipmentMethodOfPayment</w:t>
            </w:r>
            <w:proofErr w:type="spellEnd"/>
            <w:r>
              <w:t xml:space="preserve"> is optional. A single instance might exist.</w:t>
            </w:r>
          </w:p>
          <w:p w14:paraId="0AFBC36D" w14:textId="77777777" w:rsidR="00DF657D" w:rsidRDefault="00DF657D" w:rsidP="00DF657D">
            <w:pPr>
              <w:pStyle w:val="Normal4"/>
            </w:pPr>
            <w:r>
              <w:t>An element communicating responsibility of freight payment and when transfer of ownership will occur.</w:t>
            </w:r>
          </w:p>
          <w:p w14:paraId="7784D249" w14:textId="77777777" w:rsidR="00DF657D" w:rsidRDefault="00DF657D" w:rsidP="00DF657D">
            <w:pPr>
              <w:pStyle w:val="Bold4"/>
            </w:pPr>
            <w:r>
              <w:t>Quantity</w:t>
            </w:r>
          </w:p>
          <w:p w14:paraId="3D84225F" w14:textId="77777777" w:rsidR="00DF657D" w:rsidRDefault="00DF657D" w:rsidP="00DF657D">
            <w:pPr>
              <w:pStyle w:val="Italic4"/>
            </w:pPr>
            <w:r>
              <w:t>Quantity is mandatory. A single instance is required.</w:t>
            </w:r>
          </w:p>
          <w:p w14:paraId="11276710" w14:textId="77777777" w:rsidR="00DF657D" w:rsidRDefault="00DF657D" w:rsidP="00DF657D">
            <w:pPr>
              <w:pStyle w:val="Normal4"/>
            </w:pPr>
            <w:r>
              <w:t xml:space="preserve">The Quantity element contains attributes that provide information about the type of </w:t>
            </w:r>
            <w:r>
              <w:lastRenderedPageBreak/>
              <w:t>quantity that is being communicated, the context in which the particular quantity is to be viewed, and (if the quantity represents an adjustment) an adjustment type.</w:t>
            </w:r>
          </w:p>
          <w:p w14:paraId="2FA98E68"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6C8EB19" w14:textId="77777777" w:rsidR="00DF657D" w:rsidRDefault="00DF657D" w:rsidP="00DF657D">
            <w:pPr>
              <w:pStyle w:val="Bold4"/>
            </w:pPr>
            <w:proofErr w:type="spellStart"/>
            <w:r>
              <w:t>InformationalQuantity</w:t>
            </w:r>
            <w:proofErr w:type="spellEnd"/>
          </w:p>
          <w:p w14:paraId="34EFE437" w14:textId="77777777" w:rsidR="00DF657D" w:rsidRDefault="00DF657D" w:rsidP="00DF657D">
            <w:pPr>
              <w:pStyle w:val="Italic4"/>
            </w:pPr>
            <w:proofErr w:type="spellStart"/>
            <w:r>
              <w:t>InformationalQuantity</w:t>
            </w:r>
            <w:proofErr w:type="spellEnd"/>
            <w:r>
              <w:t xml:space="preserve"> is optional. Multiple instances might exist.</w:t>
            </w:r>
          </w:p>
          <w:p w14:paraId="7212EC6B"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5B04A7ED" w14:textId="77777777" w:rsidR="00DF657D" w:rsidRDefault="00DF657D" w:rsidP="00DF657D">
            <w:pPr>
              <w:pStyle w:val="Bold4"/>
            </w:pPr>
            <w:proofErr w:type="spellStart"/>
            <w:r>
              <w:t>ShipToCharacteristics</w:t>
            </w:r>
            <w:proofErr w:type="spellEnd"/>
          </w:p>
          <w:p w14:paraId="5CAB0E08" w14:textId="77777777" w:rsidR="00DF657D" w:rsidRDefault="00DF657D" w:rsidP="00DF657D">
            <w:pPr>
              <w:pStyle w:val="Italic4"/>
            </w:pPr>
            <w:proofErr w:type="spellStart"/>
            <w:r>
              <w:t>ShipToCharacteristics</w:t>
            </w:r>
            <w:proofErr w:type="spellEnd"/>
            <w:r>
              <w:t xml:space="preserve"> is optional. A single instance might exist.</w:t>
            </w:r>
          </w:p>
          <w:p w14:paraId="29462811" w14:textId="77777777" w:rsidR="00DF657D" w:rsidRDefault="00DF657D" w:rsidP="00DF657D">
            <w:pPr>
              <w:pStyle w:val="Normal4"/>
            </w:pPr>
            <w:r>
              <w:t>A group item that provides information important for the Ship-To Party.</w:t>
            </w:r>
          </w:p>
          <w:p w14:paraId="037BE1E1" w14:textId="77777777" w:rsidR="00DF657D" w:rsidRDefault="00DF657D" w:rsidP="00DF657D">
            <w:pPr>
              <w:pStyle w:val="Bold4"/>
            </w:pPr>
            <w:proofErr w:type="spellStart"/>
            <w:r>
              <w:t>TransportModeCharacteristics</w:t>
            </w:r>
            <w:proofErr w:type="spellEnd"/>
          </w:p>
          <w:p w14:paraId="42953613" w14:textId="77777777" w:rsidR="00DF657D" w:rsidRDefault="00DF657D" w:rsidP="00DF657D">
            <w:pPr>
              <w:pStyle w:val="Italic4"/>
            </w:pPr>
            <w:proofErr w:type="spellStart"/>
            <w:r>
              <w:t>TransportModeCharacteristics</w:t>
            </w:r>
            <w:proofErr w:type="spellEnd"/>
            <w:r>
              <w:t xml:space="preserve"> is optional. A single instance might exist.</w:t>
            </w:r>
          </w:p>
          <w:p w14:paraId="71485FB9" w14:textId="77777777" w:rsidR="00DF657D" w:rsidRDefault="00DF657D" w:rsidP="00DF657D">
            <w:pPr>
              <w:pStyle w:val="Normal4"/>
            </w:pPr>
            <w:r>
              <w:t>A group item defining the primary mode of transport.</w:t>
            </w:r>
          </w:p>
          <w:p w14:paraId="008D40D6" w14:textId="77777777" w:rsidR="00DF657D" w:rsidRDefault="00DF657D" w:rsidP="00DF657D">
            <w:pPr>
              <w:pStyle w:val="Bold4"/>
            </w:pPr>
            <w:proofErr w:type="spellStart"/>
            <w:r>
              <w:t>TransportVehicleCharacteristics</w:t>
            </w:r>
            <w:proofErr w:type="spellEnd"/>
          </w:p>
          <w:p w14:paraId="45FCF256" w14:textId="77777777" w:rsidR="00DF657D" w:rsidRDefault="00DF657D" w:rsidP="00DF657D">
            <w:pPr>
              <w:pStyle w:val="Italic4"/>
            </w:pPr>
            <w:proofErr w:type="spellStart"/>
            <w:r>
              <w:t>TransportVehicleCharacteristics</w:t>
            </w:r>
            <w:proofErr w:type="spellEnd"/>
            <w:r>
              <w:t xml:space="preserve"> is optional. A single instance might exist.</w:t>
            </w:r>
          </w:p>
          <w:p w14:paraId="13E9A79C"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5CFCCDD" w14:textId="77777777" w:rsidR="00DF657D" w:rsidRDefault="00DF657D" w:rsidP="00DF657D">
            <w:pPr>
              <w:pStyle w:val="Bold4"/>
            </w:pPr>
            <w:proofErr w:type="spellStart"/>
            <w:r>
              <w:t>TransportUnitCharacteristics</w:t>
            </w:r>
            <w:proofErr w:type="spellEnd"/>
          </w:p>
          <w:p w14:paraId="0FF2EED0" w14:textId="77777777" w:rsidR="00DF657D" w:rsidRDefault="00DF657D" w:rsidP="00DF657D">
            <w:pPr>
              <w:pStyle w:val="Italic4"/>
            </w:pPr>
            <w:proofErr w:type="spellStart"/>
            <w:r>
              <w:t>TransportUnitCharacteristics</w:t>
            </w:r>
            <w:proofErr w:type="spellEnd"/>
            <w:r>
              <w:t xml:space="preserve"> is optional. A single instance might exist.</w:t>
            </w:r>
          </w:p>
          <w:p w14:paraId="75C061B3"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7070FC72" w14:textId="77777777" w:rsidR="00DF657D" w:rsidRDefault="00DF657D" w:rsidP="00DF657D">
            <w:pPr>
              <w:pStyle w:val="Bold4"/>
            </w:pPr>
            <w:proofErr w:type="spellStart"/>
            <w:r>
              <w:t>TransportLoadingCharacteristics</w:t>
            </w:r>
            <w:proofErr w:type="spellEnd"/>
          </w:p>
          <w:p w14:paraId="39919B53" w14:textId="77777777" w:rsidR="00DF657D" w:rsidRDefault="00DF657D" w:rsidP="00DF657D">
            <w:pPr>
              <w:pStyle w:val="Italic4"/>
            </w:pPr>
            <w:proofErr w:type="spellStart"/>
            <w:r>
              <w:t>TransportLoadingCharacteristics</w:t>
            </w:r>
            <w:proofErr w:type="spellEnd"/>
            <w:r>
              <w:t xml:space="preserve"> is optional. A single instance might exist.</w:t>
            </w:r>
          </w:p>
          <w:p w14:paraId="22008703" w14:textId="77777777" w:rsidR="00DF657D" w:rsidRDefault="00DF657D" w:rsidP="00DF657D">
            <w:pPr>
              <w:pStyle w:val="Normal4"/>
            </w:pPr>
            <w:r>
              <w:t>A group item defining how the transported items are to be loaded.</w:t>
            </w:r>
          </w:p>
          <w:p w14:paraId="094838FD" w14:textId="77777777" w:rsidR="00DF657D" w:rsidRDefault="00DF657D" w:rsidP="00DF657D">
            <w:pPr>
              <w:pStyle w:val="Bold4"/>
            </w:pPr>
            <w:proofErr w:type="spellStart"/>
            <w:r>
              <w:t>TransportUnloadingCharacteristics</w:t>
            </w:r>
            <w:proofErr w:type="spellEnd"/>
          </w:p>
          <w:p w14:paraId="32BEEC8C"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618577E5" w14:textId="77777777" w:rsidR="00DF657D" w:rsidRDefault="00DF657D" w:rsidP="00DF657D">
            <w:pPr>
              <w:pStyle w:val="Normal4"/>
            </w:pPr>
            <w:r>
              <w:t>A group item defining how the transported items are to be unloaded.</w:t>
            </w:r>
          </w:p>
          <w:p w14:paraId="58557F81" w14:textId="77777777" w:rsidR="00DF657D" w:rsidRDefault="00DF657D" w:rsidP="00DF657D">
            <w:pPr>
              <w:pStyle w:val="Bold4"/>
            </w:pPr>
            <w:proofErr w:type="spellStart"/>
            <w:r>
              <w:t>TransportOtherInstructions</w:t>
            </w:r>
            <w:proofErr w:type="spellEnd"/>
          </w:p>
          <w:p w14:paraId="6309669B" w14:textId="77777777" w:rsidR="00DF657D" w:rsidRDefault="00DF657D" w:rsidP="00DF657D">
            <w:pPr>
              <w:pStyle w:val="Italic4"/>
            </w:pPr>
            <w:proofErr w:type="spellStart"/>
            <w:r>
              <w:t>TransportOtherInstructions</w:t>
            </w:r>
            <w:proofErr w:type="spellEnd"/>
            <w:r>
              <w:t xml:space="preserve"> is optional. A single instance might exist.</w:t>
            </w:r>
          </w:p>
          <w:p w14:paraId="7AB233FA"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2180FEB3" w14:textId="77777777" w:rsidR="00DF657D" w:rsidRDefault="00DF657D" w:rsidP="00DF657D">
            <w:pPr>
              <w:pStyle w:val="Bold4"/>
            </w:pPr>
            <w:proofErr w:type="spellStart"/>
            <w:r>
              <w:t>DeliverySchedule</w:t>
            </w:r>
            <w:proofErr w:type="spellEnd"/>
          </w:p>
          <w:p w14:paraId="6CB7DCAF" w14:textId="77777777" w:rsidR="00DF657D" w:rsidRDefault="00DF657D" w:rsidP="00DF657D">
            <w:pPr>
              <w:pStyle w:val="Italic4"/>
            </w:pPr>
            <w:proofErr w:type="spellStart"/>
            <w:r>
              <w:t>DeliverySchedule</w:t>
            </w:r>
            <w:proofErr w:type="spellEnd"/>
            <w:r>
              <w:t xml:space="preserve"> is optional. Multiple instances might exist.</w:t>
            </w:r>
          </w:p>
          <w:p w14:paraId="649A2699"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p w14:paraId="08C7B3B2" w14:textId="77777777" w:rsidR="00DF657D" w:rsidRDefault="00DF657D" w:rsidP="00DF657D">
            <w:pPr>
              <w:pStyle w:val="Bold4"/>
            </w:pPr>
            <w:proofErr w:type="spellStart"/>
            <w:r>
              <w:t>AdditionalText</w:t>
            </w:r>
            <w:proofErr w:type="spellEnd"/>
          </w:p>
          <w:p w14:paraId="70456DA8" w14:textId="77777777" w:rsidR="00DF657D" w:rsidRDefault="00DF657D" w:rsidP="00DF657D">
            <w:pPr>
              <w:pStyle w:val="Italic4"/>
            </w:pPr>
            <w:proofErr w:type="spellStart"/>
            <w:r>
              <w:lastRenderedPageBreak/>
              <w:t>AdditionalText</w:t>
            </w:r>
            <w:proofErr w:type="spellEnd"/>
            <w:r>
              <w:t xml:space="preserve"> is optional. Multiple instances might exist.</w:t>
            </w:r>
          </w:p>
          <w:p w14:paraId="328CB680"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B4218B3" w14:textId="77777777" w:rsidR="00DF657D" w:rsidRDefault="00DF657D" w:rsidP="00DF657D">
            <w:pPr>
              <w:pStyle w:val="Bold4"/>
            </w:pPr>
            <w:proofErr w:type="spellStart"/>
            <w:r>
              <w:t>SafetyAndEnvironmentalInformation</w:t>
            </w:r>
            <w:proofErr w:type="spellEnd"/>
          </w:p>
          <w:p w14:paraId="11BA80D1"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3AEC9A15"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26C97F92" w14:textId="77777777" w:rsidR="00DF657D" w:rsidRDefault="00DF657D" w:rsidP="00DF657D"/>
    <w:p w14:paraId="1B2FC694" w14:textId="77777777" w:rsidR="00DF657D" w:rsidRDefault="00DF657D" w:rsidP="00DF657D">
      <w:pPr>
        <w:pStyle w:val="Heading2"/>
      </w:pPr>
      <w:bookmarkStart w:id="7909" w:name="_Toc259722730"/>
      <w:bookmarkStart w:id="7910" w:name="_Toc275503076"/>
      <w:bookmarkStart w:id="7911" w:name="_Toc371378726"/>
      <w:bookmarkStart w:id="7912" w:name="_Toc21213895"/>
      <w:bookmarkStart w:id="7913" w:name="RFQResponseLineItemDocumentStatus_a"/>
      <w:proofErr w:type="spellStart"/>
      <w:r>
        <w:t>RFQResponseLineItemDocumentStatus</w:t>
      </w:r>
      <w:proofErr w:type="spellEnd"/>
      <w:r>
        <w:t xml:space="preserve"> [attribute]</w:t>
      </w:r>
      <w:bookmarkEnd w:id="7909"/>
      <w:bookmarkEnd w:id="7910"/>
      <w:bookmarkEnd w:id="7911"/>
      <w:bookmarkEnd w:id="7912"/>
      <w:bookmarkEnd w:id="791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55AB1F" w14:textId="77777777" w:rsidTr="00DF657D">
        <w:tc>
          <w:tcPr>
            <w:tcW w:w="5000" w:type="pct"/>
          </w:tcPr>
          <w:p w14:paraId="12E1DAA2" w14:textId="77777777" w:rsidR="00DF657D" w:rsidRDefault="009C6186" w:rsidP="00DF657D">
            <w:pPr>
              <w:pStyle w:val="Normal2"/>
            </w:pPr>
            <w:r>
              <w:pict w14:anchorId="6EBAE584">
                <v:shape id="dc_1302" o:spid="_x0000_s4443" style="position:absolute;left:0;text-align:left;margin-left:0;margin-top:0;width:50pt;height:50pt;z-index:1279;visibility:hidden" coordsize="89,320" o:spt="100" o:preferrelative="t" adj="0,,0" path="">
                  <v:stroke joinstyle="round"/>
                  <v:formulas/>
                  <v:path o:connecttype="segments"/>
                  <o:lock v:ext="edit" selection="t"/>
                </v:shape>
              </w:pict>
            </w:r>
            <w:r>
              <w:pict w14:anchorId="1303FD21">
                <v:shape id="_x0000_s5191" style="position:absolute;left:0;text-align:left;margin-left:16675.2pt;margin-top:7.2pt;width:192pt;height:53.25pt;z-index:-1186;mso-wrap-edited:t;mso-position-horizontal:right" coordsize="" o:spt="100" wrapcoords="-30 0 1000 0 1000 1079 1000 1079 -30 1079 -30 0" adj="0,,0" path="">
                  <v:stroke joinstyle="round"/>
                  <v:imagedata r:id="rId1809" o:title="dc_1302"/>
                  <v:formulas/>
                  <v:path o:connecttype="segments"/>
                  <w10:wrap type="tight"/>
                </v:shape>
              </w:pict>
            </w:r>
            <w:r w:rsidR="00DF657D">
              <w:t xml:space="preserve">Defines the actual document status for the </w:t>
            </w:r>
            <w:proofErr w:type="spellStart"/>
            <w:r w:rsidR="00DF657D">
              <w:t>RFQResponseLineItem</w:t>
            </w:r>
            <w:proofErr w:type="spellEnd"/>
            <w:r w:rsidR="00DF657D">
              <w:t>.</w:t>
            </w:r>
          </w:p>
          <w:p w14:paraId="7D8D3B89" w14:textId="77777777" w:rsidR="00DF657D" w:rsidRDefault="00DF657D" w:rsidP="00DF657D">
            <w:pPr>
              <w:pStyle w:val="Italic2"/>
            </w:pPr>
            <w:r>
              <w:t>This item is restricted to the following list.</w:t>
            </w:r>
          </w:p>
          <w:p w14:paraId="2E31E9F0" w14:textId="77777777" w:rsidR="00DF657D" w:rsidRDefault="00DF657D" w:rsidP="00DF657D">
            <w:pPr>
              <w:pStyle w:val="Bold3"/>
            </w:pPr>
            <w:r>
              <w:t>Cancelled</w:t>
            </w:r>
          </w:p>
          <w:p w14:paraId="4BE856B5" w14:textId="77777777"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14:paraId="2B533246" w14:textId="77777777" w:rsidR="00DF657D" w:rsidRDefault="00DF657D" w:rsidP="00DF657D">
            <w:pPr>
              <w:pStyle w:val="Bold3"/>
            </w:pPr>
            <w:r>
              <w:t>Confirmed</w:t>
            </w:r>
          </w:p>
          <w:p w14:paraId="31BC7D13" w14:textId="77777777" w:rsidR="00DF657D" w:rsidRDefault="00DF657D" w:rsidP="00DF657D">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27170CFB" w14:textId="77777777" w:rsidR="00DF657D" w:rsidRDefault="00DF657D" w:rsidP="00DF657D">
            <w:pPr>
              <w:pStyle w:val="Bold3"/>
            </w:pPr>
            <w:r>
              <w:t>Pending</w:t>
            </w:r>
          </w:p>
          <w:p w14:paraId="3A59D32C" w14:textId="77777777" w:rsidR="00DF657D" w:rsidRDefault="00DF657D" w:rsidP="00DF657D">
            <w:pPr>
              <w:pStyle w:val="Normal3"/>
            </w:pPr>
            <w:r>
              <w:t>The supplied information of the document item is being investigated.</w:t>
            </w:r>
          </w:p>
          <w:p w14:paraId="23071E98" w14:textId="77777777" w:rsidR="00DF657D" w:rsidRDefault="00DF657D" w:rsidP="00DF657D">
            <w:pPr>
              <w:pStyle w:val="Bold3"/>
            </w:pPr>
            <w:r>
              <w:t>Rejected</w:t>
            </w:r>
          </w:p>
          <w:p w14:paraId="632D7E5D" w14:textId="77777777" w:rsidR="00DF657D" w:rsidRDefault="00DF657D" w:rsidP="00DF657D">
            <w:pPr>
              <w:pStyle w:val="Normal3"/>
            </w:pPr>
            <w:r>
              <w:t xml:space="preserve">The supplied information of the document item </w:t>
            </w:r>
            <w:proofErr w:type="spellStart"/>
            <w:r>
              <w:t>can not</w:t>
            </w:r>
            <w:proofErr w:type="spellEnd"/>
            <w:r>
              <w:t xml:space="preserve"> be accepted. The document item is new or not earlier confirmed.</w:t>
            </w:r>
          </w:p>
        </w:tc>
      </w:tr>
    </w:tbl>
    <w:p w14:paraId="6892AF55" w14:textId="77777777" w:rsidR="00DF657D" w:rsidRDefault="00DF657D" w:rsidP="00DF657D"/>
    <w:p w14:paraId="5E5D3F5F" w14:textId="77777777" w:rsidR="00DF657D" w:rsidRDefault="00DF657D" w:rsidP="00DF657D">
      <w:pPr>
        <w:pStyle w:val="Heading2"/>
      </w:pPr>
      <w:bookmarkStart w:id="7914" w:name="_Toc259722731"/>
      <w:bookmarkStart w:id="7915" w:name="_Toc275503077"/>
      <w:bookmarkStart w:id="7916" w:name="_Toc371378727"/>
      <w:bookmarkStart w:id="7917" w:name="_Toc21213896"/>
      <w:bookmarkStart w:id="7918" w:name="RFQResponseLineItemPriceDetail"/>
      <w:proofErr w:type="spellStart"/>
      <w:r>
        <w:t>RFQResponseLineItemPriceDetail</w:t>
      </w:r>
      <w:bookmarkEnd w:id="7914"/>
      <w:bookmarkEnd w:id="7915"/>
      <w:bookmarkEnd w:id="7916"/>
      <w:bookmarkEnd w:id="7917"/>
      <w:bookmarkEnd w:id="79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97B1A8" w14:textId="77777777" w:rsidTr="00DF657D">
        <w:tc>
          <w:tcPr>
            <w:tcW w:w="5000" w:type="pct"/>
          </w:tcPr>
          <w:p w14:paraId="3A550424" w14:textId="77777777" w:rsidR="00DF657D" w:rsidRDefault="009C6186" w:rsidP="00DF657D">
            <w:pPr>
              <w:pStyle w:val="Normal2"/>
            </w:pPr>
            <w:r>
              <w:pict w14:anchorId="1B129E5A">
                <v:shape id="dc_1303" o:spid="_x0000_s4444" style="position:absolute;left:0;text-align:left;margin-left:0;margin-top:0;width:50pt;height:50pt;z-index:1280;visibility:hidden" coordsize="141,562" o:spt="100" o:preferrelative="t" adj="0,,0" path="">
                  <v:stroke joinstyle="round"/>
                  <v:formulas/>
                  <v:path o:connecttype="segments"/>
                  <o:lock v:ext="edit" selection="t"/>
                </v:shape>
              </w:pict>
            </w:r>
            <w:r>
              <w:pict w14:anchorId="3451A17C">
                <v:shape id="_x0000_s5192" style="position:absolute;left:0;text-align:left;margin-left:32680.2pt;margin-top:7.2pt;width:337.5pt;height:84.75pt;z-index:-1185;mso-wrap-edited:t;mso-position-horizontal:right" coordsize="" o:spt="100" wrapcoords="-30 361 435 361 647 361 647 148 647 148 647 0 1000 0 1000 0 1000 1050 647 1050 647 696 435 696 435 688 -30 688 -30 361" adj="0,,0" path="">
                  <v:stroke joinstyle="round"/>
                  <v:imagedata r:id="rId1810" o:title="dc_1303"/>
                  <v:formulas/>
                  <v:path o:connecttype="segments"/>
                  <w10:wrap type="tight"/>
                </v:shape>
              </w:pict>
            </w:r>
            <w:r w:rsidR="00DF657D">
              <w:t>The pricing information associated with the response to an RFQ.</w:t>
            </w:r>
          </w:p>
          <w:p w14:paraId="6A8CB0BE" w14:textId="77777777" w:rsidR="00DF657D" w:rsidRDefault="00DF657D" w:rsidP="00DF657D">
            <w:pPr>
              <w:pStyle w:val="Bold3"/>
            </w:pPr>
            <w:r>
              <w:t>(sequence)</w:t>
            </w:r>
          </w:p>
          <w:p w14:paraId="326556CB" w14:textId="77777777" w:rsidR="00DF657D" w:rsidRDefault="00DF657D" w:rsidP="00DF657D">
            <w:pPr>
              <w:pStyle w:val="Italic3"/>
            </w:pPr>
            <w:r>
              <w:t>The sequence of items below is mandatory. A single instance is required.</w:t>
            </w:r>
          </w:p>
          <w:p w14:paraId="74BF878E" w14:textId="77777777" w:rsidR="00DF657D" w:rsidRDefault="00DF657D" w:rsidP="00DF657D">
            <w:pPr>
              <w:pStyle w:val="Bold4"/>
            </w:pPr>
            <w:proofErr w:type="spellStart"/>
            <w:r>
              <w:t>PriceDetails</w:t>
            </w:r>
            <w:proofErr w:type="spellEnd"/>
          </w:p>
          <w:p w14:paraId="72C03C4F" w14:textId="77777777" w:rsidR="00DF657D" w:rsidRDefault="00DF657D" w:rsidP="00DF657D">
            <w:pPr>
              <w:pStyle w:val="Italic4"/>
            </w:pPr>
            <w:proofErr w:type="spellStart"/>
            <w:r>
              <w:t>PriceDetails</w:t>
            </w:r>
            <w:proofErr w:type="spellEnd"/>
            <w:r>
              <w:t xml:space="preserve"> is optional. Multiple instances might exist.</w:t>
            </w:r>
          </w:p>
          <w:p w14:paraId="53D687ED" w14:textId="77777777" w:rsidR="00DF657D" w:rsidRDefault="00DF657D" w:rsidP="00DF657D">
            <w:pPr>
              <w:pStyle w:val="Normal4"/>
            </w:pPr>
            <w:r>
              <w:t>An element that groups together price information.</w:t>
            </w:r>
          </w:p>
          <w:p w14:paraId="68297838" w14:textId="77777777" w:rsidR="00DF657D" w:rsidRDefault="00DF657D" w:rsidP="00DF657D">
            <w:pPr>
              <w:pStyle w:val="Bold4"/>
            </w:pPr>
            <w:proofErr w:type="spellStart"/>
            <w:r>
              <w:t>MonetaryAdjustment</w:t>
            </w:r>
            <w:proofErr w:type="spellEnd"/>
          </w:p>
          <w:p w14:paraId="19F5F67B" w14:textId="77777777" w:rsidR="00DF657D" w:rsidRDefault="00DF657D" w:rsidP="00DF657D">
            <w:pPr>
              <w:pStyle w:val="Italic4"/>
            </w:pPr>
            <w:proofErr w:type="spellStart"/>
            <w:r>
              <w:lastRenderedPageBreak/>
              <w:t>MonetaryAdjustment</w:t>
            </w:r>
            <w:proofErr w:type="spellEnd"/>
            <w:r>
              <w:t xml:space="preserve"> is optional. Multiple instances might exist.</w:t>
            </w:r>
          </w:p>
          <w:p w14:paraId="0BFD8303"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tc>
      </w:tr>
    </w:tbl>
    <w:p w14:paraId="318729E9" w14:textId="77777777" w:rsidR="00DF657D" w:rsidRDefault="00DF657D" w:rsidP="00DF657D"/>
    <w:p w14:paraId="295FAC1C" w14:textId="77777777" w:rsidR="00DF657D" w:rsidRDefault="00DF657D" w:rsidP="00DF657D">
      <w:pPr>
        <w:pStyle w:val="Heading2"/>
      </w:pPr>
      <w:bookmarkStart w:id="7919" w:name="_Toc259722732"/>
      <w:bookmarkStart w:id="7920" w:name="_Toc275503078"/>
      <w:bookmarkStart w:id="7921" w:name="_Toc371378728"/>
      <w:bookmarkStart w:id="7922" w:name="_Toc21213897"/>
      <w:bookmarkStart w:id="7923" w:name="RFQResponseLineItemStatusType_a"/>
      <w:proofErr w:type="spellStart"/>
      <w:r>
        <w:t>RFQResponseLineItemStatusType</w:t>
      </w:r>
      <w:proofErr w:type="spellEnd"/>
      <w:r>
        <w:t xml:space="preserve"> [attribute]</w:t>
      </w:r>
      <w:bookmarkEnd w:id="7919"/>
      <w:bookmarkEnd w:id="7920"/>
      <w:bookmarkEnd w:id="7921"/>
      <w:bookmarkEnd w:id="7922"/>
      <w:bookmarkEnd w:id="792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5426DDD" w14:textId="77777777" w:rsidTr="00DF657D">
        <w:tc>
          <w:tcPr>
            <w:tcW w:w="5000" w:type="pct"/>
          </w:tcPr>
          <w:p w14:paraId="565A6731" w14:textId="77777777" w:rsidR="00DF657D" w:rsidRDefault="009C6186" w:rsidP="00DF657D">
            <w:pPr>
              <w:pStyle w:val="Normal2"/>
            </w:pPr>
            <w:r>
              <w:pict w14:anchorId="3AACF421">
                <v:shape id="dc_1304" o:spid="_x0000_s4445" style="position:absolute;left:0;text-align:left;margin-left:0;margin-top:0;width:50pt;height:50pt;z-index:1281;visibility:hidden" coordsize="89,293" o:spt="100" o:preferrelative="t" adj="0,,0" path="">
                  <v:stroke joinstyle="round"/>
                  <v:formulas/>
                  <v:path o:connecttype="segments"/>
                  <o:lock v:ext="edit" selection="t"/>
                </v:shape>
              </w:pict>
            </w:r>
            <w:r>
              <w:pict w14:anchorId="181E66EA">
                <v:shape id="_x0000_s5193" style="position:absolute;left:0;text-align:left;margin-left:14860.2pt;margin-top:7.2pt;width:175.5pt;height:53.25pt;z-index:-1184;mso-wrap-edited:t;mso-position-horizontal:right" coordsize="" o:spt="100" wrapcoords="-30 0 1000 0 1000 1079 1000 1079 -30 1079 -30 0" adj="0,,0" path="">
                  <v:stroke joinstyle="round"/>
                  <v:imagedata r:id="rId1811" o:title="dc_1304"/>
                  <v:formulas/>
                  <v:path o:connecttype="segments"/>
                  <w10:wrap type="tight"/>
                </v:shape>
              </w:pict>
            </w:r>
            <w:proofErr w:type="spellStart"/>
            <w:r w:rsidR="00AF1EA0">
              <w:t>RFQResponse</w:t>
            </w:r>
            <w:proofErr w:type="spellEnd"/>
            <w:r w:rsidR="00DF657D">
              <w:t xml:space="preserve"> Line Item Status Type</w:t>
            </w:r>
          </w:p>
          <w:p w14:paraId="6535A568" w14:textId="77777777" w:rsidR="00DF657D" w:rsidRDefault="00DF657D" w:rsidP="00DF657D">
            <w:pPr>
              <w:pStyle w:val="Italic2"/>
            </w:pPr>
            <w:r>
              <w:t>This item is restricted to the following list.</w:t>
            </w:r>
          </w:p>
          <w:p w14:paraId="5617621E" w14:textId="77777777" w:rsidR="00DF657D" w:rsidRDefault="00DF657D" w:rsidP="00DF657D">
            <w:pPr>
              <w:pStyle w:val="Bold3"/>
            </w:pPr>
            <w:r>
              <w:t>Accepted</w:t>
            </w:r>
          </w:p>
          <w:p w14:paraId="5A1C02D9" w14:textId="77777777" w:rsidR="00DF657D" w:rsidRDefault="00DF657D" w:rsidP="00DF657D">
            <w:pPr>
              <w:pStyle w:val="Normal3"/>
            </w:pPr>
            <w:r>
              <w:t>The supplied information is accepted.</w:t>
            </w:r>
          </w:p>
          <w:p w14:paraId="7FA61286" w14:textId="77777777" w:rsidR="00DF657D" w:rsidRDefault="00DF657D" w:rsidP="00DF657D">
            <w:pPr>
              <w:pStyle w:val="Bold3"/>
            </w:pPr>
            <w:r>
              <w:t>Amended</w:t>
            </w:r>
          </w:p>
          <w:p w14:paraId="21219AC3" w14:textId="77777777" w:rsidR="00DF657D" w:rsidRDefault="00DF657D" w:rsidP="00DF657D">
            <w:pPr>
              <w:pStyle w:val="Normal3"/>
            </w:pPr>
            <w:r>
              <w:t>The supplied information is changed.</w:t>
            </w:r>
          </w:p>
          <w:p w14:paraId="213AFCE3" w14:textId="77777777" w:rsidR="00DF657D" w:rsidRDefault="00DF657D" w:rsidP="00DF657D">
            <w:pPr>
              <w:pStyle w:val="Bold3"/>
            </w:pPr>
            <w:r>
              <w:t>Counterproposal</w:t>
            </w:r>
          </w:p>
          <w:p w14:paraId="6F046655" w14:textId="77777777" w:rsidR="00DF657D" w:rsidRDefault="00DF657D" w:rsidP="00DF657D">
            <w:pPr>
              <w:pStyle w:val="Normal3"/>
            </w:pPr>
            <w:r>
              <w:t>The sender is presenting a different proposal.</w:t>
            </w:r>
          </w:p>
          <w:p w14:paraId="16D6AADD" w14:textId="77777777" w:rsidR="00DF657D" w:rsidRDefault="00DF657D" w:rsidP="00DF657D">
            <w:pPr>
              <w:pStyle w:val="Bold3"/>
            </w:pPr>
            <w:proofErr w:type="spellStart"/>
            <w:r>
              <w:t>NoAction</w:t>
            </w:r>
            <w:proofErr w:type="spellEnd"/>
          </w:p>
          <w:p w14:paraId="4465ADFC" w14:textId="77777777" w:rsidR="00DF657D" w:rsidRDefault="00DF657D" w:rsidP="00DF657D">
            <w:pPr>
              <w:pStyle w:val="Normal3"/>
            </w:pPr>
            <w:r>
              <w:t>The supplied information has not been amended and thereby requires no action.</w:t>
            </w:r>
          </w:p>
          <w:p w14:paraId="0BD08440" w14:textId="77777777" w:rsidR="00DF657D" w:rsidRDefault="00DF657D" w:rsidP="00DF657D">
            <w:pPr>
              <w:pStyle w:val="Bold3"/>
            </w:pPr>
            <w:r>
              <w:t>Pending</w:t>
            </w:r>
          </w:p>
          <w:p w14:paraId="596E4DB6" w14:textId="77777777" w:rsidR="00DF657D" w:rsidRDefault="00DF657D" w:rsidP="00DF657D">
            <w:pPr>
              <w:pStyle w:val="Normal3"/>
            </w:pPr>
            <w:r>
              <w:t>The supplied information is not complete and will be updated later.</w:t>
            </w:r>
          </w:p>
          <w:p w14:paraId="77A81D60" w14:textId="77777777" w:rsidR="00DF657D" w:rsidRDefault="00DF657D" w:rsidP="00DF657D">
            <w:pPr>
              <w:pStyle w:val="Bold3"/>
            </w:pPr>
            <w:r>
              <w:t>Rejected</w:t>
            </w:r>
          </w:p>
          <w:p w14:paraId="077BD90D" w14:textId="77777777" w:rsidR="00DF657D" w:rsidRDefault="00DF657D" w:rsidP="00DF657D">
            <w:pPr>
              <w:pStyle w:val="Normal3"/>
            </w:pPr>
            <w:r>
              <w:t>The supplied information is rejected.</w:t>
            </w:r>
          </w:p>
        </w:tc>
      </w:tr>
    </w:tbl>
    <w:p w14:paraId="507D7C38" w14:textId="77777777" w:rsidR="00DF657D" w:rsidRDefault="00DF657D" w:rsidP="00DF657D"/>
    <w:p w14:paraId="79134E60" w14:textId="77777777" w:rsidR="00DF657D" w:rsidRDefault="00DF657D" w:rsidP="00DF657D">
      <w:pPr>
        <w:pStyle w:val="Heading2"/>
      </w:pPr>
      <w:bookmarkStart w:id="7924" w:name="_Toc259722733"/>
      <w:bookmarkStart w:id="7925" w:name="_Toc275503079"/>
      <w:bookmarkStart w:id="7926" w:name="_Toc371378729"/>
      <w:bookmarkStart w:id="7927" w:name="_Toc21213898"/>
      <w:bookmarkStart w:id="7928" w:name="RFQResponseLineItemStatusTypeText"/>
      <w:proofErr w:type="spellStart"/>
      <w:r>
        <w:t>RFQResponseLineItemStatusTypeText</w:t>
      </w:r>
      <w:bookmarkEnd w:id="7924"/>
      <w:bookmarkEnd w:id="7925"/>
      <w:bookmarkEnd w:id="7926"/>
      <w:bookmarkEnd w:id="7927"/>
      <w:bookmarkEnd w:id="79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6F6B1B0" w14:textId="77777777" w:rsidTr="00DF657D">
        <w:tc>
          <w:tcPr>
            <w:tcW w:w="5000" w:type="pct"/>
          </w:tcPr>
          <w:p w14:paraId="74B2B780" w14:textId="77777777" w:rsidR="00DF657D" w:rsidRDefault="009C6186" w:rsidP="00DF657D">
            <w:pPr>
              <w:pStyle w:val="Normal2"/>
            </w:pPr>
            <w:r>
              <w:pict w14:anchorId="615ED913">
                <v:shape id="dc_1305" o:spid="_x0000_s4446" style="position:absolute;left:0;text-align:left;margin-left:0;margin-top:0;width:50pt;height:50pt;z-index:1282;visibility:hidden" coordsize="67,290" o:spt="100" o:preferrelative="t" adj="0,,0" path="">
                  <v:stroke joinstyle="round"/>
                  <v:formulas/>
                  <v:path o:connecttype="segments"/>
                  <o:lock v:ext="edit" selection="t"/>
                </v:shape>
              </w:pict>
            </w:r>
            <w:r>
              <w:pict w14:anchorId="0EBAA557">
                <v:shape id="_x0000_s5194" style="position:absolute;left:0;text-align:left;margin-left:14695.2pt;margin-top:7.2pt;width:174pt;height:40.5pt;z-index:-1183;mso-wrap-edited:t;mso-position-horizontal:right" coordsize="" o:spt="100" wrapcoords="-30 104 1000 104 1000 1105 1000 1105 -30 1105 -30 104" adj="0,,0" path="">
                  <v:stroke joinstyle="round"/>
                  <v:imagedata r:id="rId1812" o:title="dc_1305"/>
                  <v:formulas/>
                  <v:path o:connecttype="segments"/>
                  <w10:wrap type="tight"/>
                </v:shape>
              </w:pict>
            </w:r>
            <w:r w:rsidR="00DF657D">
              <w:t xml:space="preserve">A text field that may provide detail explaining the status of the </w:t>
            </w:r>
            <w:proofErr w:type="spellStart"/>
            <w:r w:rsidR="00DF657D">
              <w:t>RFQResponseLineItem</w:t>
            </w:r>
            <w:proofErr w:type="spellEnd"/>
            <w:r w:rsidR="00DF657D">
              <w:t xml:space="preserve">. </w:t>
            </w:r>
          </w:p>
          <w:p w14:paraId="0736A8CF" w14:textId="77777777" w:rsidR="00DF657D" w:rsidRDefault="00DF657D" w:rsidP="00DF657D">
            <w:pPr>
              <w:pStyle w:val="Normal2"/>
            </w:pPr>
            <w:r>
              <w:t xml:space="preserve">When an </w:t>
            </w:r>
            <w:proofErr w:type="spellStart"/>
            <w:r>
              <w:t>RFQLineItem</w:t>
            </w:r>
            <w:proofErr w:type="spellEnd"/>
            <w:r>
              <w:t xml:space="preserve"> is rejected, the reason for the rejection must be specified in this field.</w:t>
            </w:r>
          </w:p>
        </w:tc>
      </w:tr>
    </w:tbl>
    <w:p w14:paraId="510B9862" w14:textId="77777777" w:rsidR="00DF657D" w:rsidRDefault="00DF657D" w:rsidP="00DF657D"/>
    <w:p w14:paraId="44E1D393" w14:textId="77777777" w:rsidR="00DF657D" w:rsidRDefault="00DF657D" w:rsidP="00DF657D">
      <w:pPr>
        <w:pStyle w:val="Heading2"/>
      </w:pPr>
      <w:bookmarkStart w:id="7929" w:name="_Toc259722734"/>
      <w:bookmarkStart w:id="7930" w:name="_Toc275503080"/>
      <w:bookmarkStart w:id="7931" w:name="_Toc371378730"/>
      <w:bookmarkStart w:id="7932" w:name="_Toc21213899"/>
      <w:bookmarkStart w:id="7933" w:name="RFQResponseNumber"/>
      <w:proofErr w:type="spellStart"/>
      <w:r>
        <w:t>RFQResponseNumber</w:t>
      </w:r>
      <w:bookmarkEnd w:id="7929"/>
      <w:bookmarkEnd w:id="7930"/>
      <w:bookmarkEnd w:id="7931"/>
      <w:bookmarkEnd w:id="7932"/>
      <w:bookmarkEnd w:id="79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C4F523" w14:textId="77777777" w:rsidTr="00DF657D">
        <w:tc>
          <w:tcPr>
            <w:tcW w:w="5000" w:type="pct"/>
          </w:tcPr>
          <w:p w14:paraId="267E7E6D" w14:textId="77777777" w:rsidR="00DF657D" w:rsidRDefault="009C6186" w:rsidP="00DF657D">
            <w:pPr>
              <w:pStyle w:val="Normal2"/>
            </w:pPr>
            <w:r>
              <w:pict w14:anchorId="2965C29D">
                <v:shape id="dc_1306" o:spid="_x0000_s4447" style="position:absolute;left:0;text-align:left;margin-left:0;margin-top:0;width:50pt;height:50pt;z-index:1283;visibility:hidden" coordsize="67,180" o:spt="100" o:preferrelative="t" adj="0,,0" path="">
                  <v:stroke joinstyle="round"/>
                  <v:formulas/>
                  <v:path o:connecttype="segments"/>
                  <o:lock v:ext="edit" selection="t"/>
                </v:shape>
              </w:pict>
            </w:r>
            <w:r>
              <w:pict w14:anchorId="3FE7C9DE">
                <v:shape id="_x0000_s5195" style="position:absolute;left:0;text-align:left;margin-left:7435.2pt;margin-top:7.2pt;width:108pt;height:40.5pt;z-index:-1182;mso-wrap-edited:t;mso-position-horizontal:right" coordsize="" o:spt="100" wrapcoords="-30 104 1000 104 1000 1105 1000 1105 -30 1105 -30 104" adj="0,,0" path="">
                  <v:stroke joinstyle="round"/>
                  <v:imagedata r:id="rId1813" o:title="dc_1306"/>
                  <v:formulas/>
                  <v:path o:connecttype="segments"/>
                  <w10:wrap type="tight"/>
                </v:shape>
              </w:pict>
            </w:r>
            <w:r w:rsidR="00DF657D">
              <w:t xml:space="preserve">The identifying number of the </w:t>
            </w:r>
            <w:proofErr w:type="spellStart"/>
            <w:r w:rsidR="00AF1EA0">
              <w:t>RFQResponse</w:t>
            </w:r>
            <w:proofErr w:type="spellEnd"/>
            <w:r w:rsidR="00DF657D">
              <w:t>.</w:t>
            </w:r>
          </w:p>
        </w:tc>
      </w:tr>
    </w:tbl>
    <w:p w14:paraId="67FD1BE0" w14:textId="77777777" w:rsidR="00DF657D" w:rsidRDefault="00DF657D" w:rsidP="00DF657D"/>
    <w:p w14:paraId="74234A3F" w14:textId="77777777" w:rsidR="00DF657D" w:rsidRDefault="00DF657D" w:rsidP="00DF657D">
      <w:pPr>
        <w:pStyle w:val="Heading2"/>
      </w:pPr>
      <w:bookmarkStart w:id="7934" w:name="_Toc259722735"/>
      <w:bookmarkStart w:id="7935" w:name="_Toc275503081"/>
      <w:bookmarkStart w:id="7936" w:name="_Toc371378731"/>
      <w:bookmarkStart w:id="7937" w:name="_Toc21213900"/>
      <w:bookmarkStart w:id="7938" w:name="RFQResponseReference"/>
      <w:proofErr w:type="spellStart"/>
      <w:r>
        <w:lastRenderedPageBreak/>
        <w:t>RFQResponseReference</w:t>
      </w:r>
      <w:bookmarkEnd w:id="7934"/>
      <w:bookmarkEnd w:id="7935"/>
      <w:bookmarkEnd w:id="7936"/>
      <w:bookmarkEnd w:id="7937"/>
      <w:bookmarkEnd w:id="79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530AB0" w14:textId="77777777" w:rsidTr="00DF657D">
        <w:tc>
          <w:tcPr>
            <w:tcW w:w="5000" w:type="pct"/>
          </w:tcPr>
          <w:p w14:paraId="08E445FB" w14:textId="77777777" w:rsidR="00DF657D" w:rsidRDefault="009C6186" w:rsidP="00DF657D">
            <w:pPr>
              <w:pStyle w:val="Normal2"/>
            </w:pPr>
            <w:r>
              <w:pict w14:anchorId="3A381268">
                <v:shape id="dc_1307" o:spid="_x0000_s4448" style="position:absolute;left:0;text-align:left;margin-left:0;margin-top:0;width:50pt;height:50pt;z-index:1284;visibility:hidden" coordsize="154,460" o:spt="100" o:preferrelative="t" adj="0,,0" path="">
                  <v:stroke joinstyle="round"/>
                  <v:formulas/>
                  <v:path o:connecttype="segments"/>
                  <o:lock v:ext="edit" selection="t"/>
                </v:shape>
              </w:pict>
            </w:r>
            <w:r>
              <w:rPr>
                <w:noProof/>
                <w:snapToGrid/>
                <w:lang w:val="sv-SE" w:eastAsia="sv-SE"/>
              </w:rPr>
              <w:pict w14:anchorId="1426E192">
                <v:shape id="_x0000_s7304" type="#_x0000_t75" style="position:absolute;left:0;text-align:left;margin-left:7567.5pt;margin-top:7.05pt;width:325.5pt;height:97.5pt;z-index:-68;mso-wrap-edited:t;mso-position-horizontal:right;mso-position-horizontal-relative:text;mso-position-vertical:absolute;mso-position-vertical-relative:text" wrapcoords="43 6281 133 15175 9536 15286 9536 21423 21600 21434 21600 0 9506 -255 9569 6901 43 6281" filled="t">
                  <v:imagedata r:id="rId1814" o:title="RFQResponseReference"/>
                  <w10:wrap type="tight"/>
                </v:shape>
              </w:pict>
            </w:r>
            <w:r w:rsidR="00DF657D">
              <w:t xml:space="preserve">An element that details the relevant references (such as contract number) pertaining to the </w:t>
            </w:r>
            <w:proofErr w:type="spellStart"/>
            <w:r w:rsidR="00DF657D">
              <w:t>RFQResponse</w:t>
            </w:r>
            <w:proofErr w:type="spellEnd"/>
            <w:r w:rsidR="00DF657D">
              <w:t xml:space="preserve">. </w:t>
            </w:r>
            <w:proofErr w:type="spellStart"/>
            <w:r w:rsidR="00DF657D">
              <w:t>RFQResponseReferenceType</w:t>
            </w:r>
            <w:proofErr w:type="spellEnd"/>
            <w:r w:rsidR="00DF657D">
              <w:t xml:space="preserve"> indicates what type of reference is being communicated.</w:t>
            </w:r>
          </w:p>
          <w:p w14:paraId="385D61A9" w14:textId="77777777" w:rsidR="00DF657D" w:rsidRDefault="00DF657D" w:rsidP="00ED024D">
            <w:pPr>
              <w:pStyle w:val="Bold3"/>
            </w:pPr>
            <w:proofErr w:type="spellStart"/>
            <w:r>
              <w:t>RFQResponseReferenceType</w:t>
            </w:r>
            <w:proofErr w:type="spellEnd"/>
            <w:r>
              <w:t xml:space="preserve"> [attribute]</w:t>
            </w:r>
          </w:p>
          <w:p w14:paraId="71786210" w14:textId="77777777" w:rsidR="00DF657D" w:rsidRDefault="00DF657D" w:rsidP="00ED024D">
            <w:pPr>
              <w:pStyle w:val="Italic3"/>
            </w:pPr>
            <w:proofErr w:type="spellStart"/>
            <w:r>
              <w:t>RFQResponseReferenceType</w:t>
            </w:r>
            <w:proofErr w:type="spellEnd"/>
            <w:r>
              <w:t xml:space="preserve"> is mandatory. A single instance is required.</w:t>
            </w:r>
          </w:p>
          <w:p w14:paraId="3256FF91"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E972BFA" w14:textId="77777777" w:rsidR="00DF657D" w:rsidRDefault="00DF657D" w:rsidP="00ED024D">
            <w:pPr>
              <w:pStyle w:val="Normal3"/>
            </w:pPr>
            <w:r>
              <w:t xml:space="preserve">Refer to </w:t>
            </w:r>
            <w:proofErr w:type="spellStart"/>
            <w:r>
              <w:t>RFQResponseReferenceType</w:t>
            </w:r>
            <w:proofErr w:type="spellEnd"/>
            <w:r>
              <w:t xml:space="preserve"> definition for any enumerations.</w:t>
            </w:r>
          </w:p>
          <w:p w14:paraId="187EE88B" w14:textId="77777777" w:rsidR="00ED024D" w:rsidRDefault="00ED024D" w:rsidP="00ED024D">
            <w:pPr>
              <w:pStyle w:val="Bold3"/>
            </w:pPr>
            <w:proofErr w:type="spellStart"/>
            <w:r>
              <w:t>AssignedBy</w:t>
            </w:r>
            <w:proofErr w:type="spellEnd"/>
            <w:r>
              <w:t xml:space="preserve"> [attribute]</w:t>
            </w:r>
          </w:p>
          <w:p w14:paraId="57ABE45A" w14:textId="77777777" w:rsidR="00ED024D" w:rsidRDefault="00ED024D" w:rsidP="00ED024D">
            <w:pPr>
              <w:pStyle w:val="Italic3"/>
            </w:pPr>
            <w:proofErr w:type="spellStart"/>
            <w:r>
              <w:t>AssignedBy</w:t>
            </w:r>
            <w:proofErr w:type="spellEnd"/>
            <w:r>
              <w:t xml:space="preserve"> is optional. A single instance might exist.</w:t>
            </w:r>
          </w:p>
          <w:p w14:paraId="786431F3"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36DD2EA4"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32CDFC39" w14:textId="77777777" w:rsidR="00DF657D" w:rsidRDefault="00DF657D" w:rsidP="00DF657D"/>
    <w:p w14:paraId="2351DAF8" w14:textId="77777777" w:rsidR="00DF657D" w:rsidRDefault="00DF657D" w:rsidP="00DF657D">
      <w:pPr>
        <w:pStyle w:val="Heading2"/>
      </w:pPr>
      <w:bookmarkStart w:id="7939" w:name="_Toc259722736"/>
      <w:bookmarkStart w:id="7940" w:name="_Toc275503082"/>
      <w:bookmarkStart w:id="7941" w:name="_Toc371378732"/>
      <w:bookmarkStart w:id="7942" w:name="_Toc21213901"/>
      <w:bookmarkStart w:id="7943" w:name="RFQResponseReferenceType_a"/>
      <w:proofErr w:type="spellStart"/>
      <w:r>
        <w:t>RFQResponseReferenceType</w:t>
      </w:r>
      <w:proofErr w:type="spellEnd"/>
      <w:r>
        <w:t xml:space="preserve"> [attribute]</w:t>
      </w:r>
      <w:bookmarkEnd w:id="7939"/>
      <w:bookmarkEnd w:id="7940"/>
      <w:bookmarkEnd w:id="7941"/>
      <w:bookmarkEnd w:id="7942"/>
      <w:bookmarkEnd w:id="794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3E13F1" w14:textId="77777777" w:rsidTr="00DF657D">
        <w:tc>
          <w:tcPr>
            <w:tcW w:w="5000" w:type="pct"/>
          </w:tcPr>
          <w:p w14:paraId="164A21C8" w14:textId="77777777" w:rsidR="00DF657D" w:rsidRDefault="009C6186" w:rsidP="00DF657D">
            <w:pPr>
              <w:pStyle w:val="Normal2"/>
            </w:pPr>
            <w:r>
              <w:pict w14:anchorId="32A863F3">
                <v:shape id="dc_1308" o:spid="_x0000_s5765" style="position:absolute;left:0;text-align:left;margin-left:0;margin-top:0;width:50pt;height:50pt;z-index:1791;visibility:hidden" coordsize="89,250" o:spt="100" o:preferrelative="t" adj="0,,0" path="">
                  <v:stroke joinstyle="round"/>
                  <v:formulas/>
                  <v:path o:connecttype="segments"/>
                  <o:lock v:ext="edit" selection="t"/>
                </v:shape>
              </w:pict>
            </w:r>
            <w:r>
              <w:pict w14:anchorId="010F26D1">
                <v:shape id="_x0000_s5766" style="position:absolute;left:0;text-align:left;margin-left:12055.2pt;margin-top:7.2pt;width:150pt;height:53.25pt;z-index:-743;mso-wrap-edited:t;mso-position-horizontal:right" coordsize="" o:spt="100" wrapcoords="-30 0 1000 0 1000 1079 1000 1079 -30 1079 -30 0" adj="0,,0" path="">
                  <v:stroke joinstyle="round"/>
                  <v:imagedata r:id="rId1815" o:title="dc_130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4FEA649"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08FBAB9" w14:textId="77777777" w:rsidR="00DF657D" w:rsidRDefault="00DF657D" w:rsidP="00DF657D"/>
    <w:p w14:paraId="54FB318F" w14:textId="77777777" w:rsidR="00DF657D" w:rsidRDefault="00DF657D" w:rsidP="00DF657D">
      <w:pPr>
        <w:pStyle w:val="Heading2"/>
      </w:pPr>
      <w:bookmarkStart w:id="7944" w:name="_Toc259722737"/>
      <w:bookmarkStart w:id="7945" w:name="_Toc275503083"/>
      <w:bookmarkStart w:id="7946" w:name="_Toc371378733"/>
      <w:bookmarkStart w:id="7947" w:name="_Toc21213902"/>
      <w:bookmarkStart w:id="7948" w:name="RFQResponseStatusType_a"/>
      <w:proofErr w:type="spellStart"/>
      <w:r>
        <w:t>RFQResponseStatusType</w:t>
      </w:r>
      <w:proofErr w:type="spellEnd"/>
      <w:r>
        <w:t xml:space="preserve"> [attribute]</w:t>
      </w:r>
      <w:bookmarkEnd w:id="7944"/>
      <w:bookmarkEnd w:id="7945"/>
      <w:bookmarkEnd w:id="7946"/>
      <w:bookmarkEnd w:id="7947"/>
      <w:bookmarkEnd w:id="794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DC8AF72" w14:textId="77777777" w:rsidTr="00DF657D">
        <w:tc>
          <w:tcPr>
            <w:tcW w:w="5000" w:type="pct"/>
          </w:tcPr>
          <w:p w14:paraId="43A91995" w14:textId="77777777" w:rsidR="00DF657D" w:rsidRDefault="009C6186" w:rsidP="00DF657D">
            <w:pPr>
              <w:pStyle w:val="Normal2"/>
            </w:pPr>
            <w:r>
              <w:pict w14:anchorId="3D50C29E">
                <v:shape id="dc_1309" o:spid="_x0000_s4449" style="position:absolute;left:0;text-align:left;margin-left:0;margin-top:0;width:50pt;height:50pt;z-index:1285;visibility:hidden" coordsize="89,238" o:spt="100" o:preferrelative="t" adj="0,,0" path="">
                  <v:stroke joinstyle="round"/>
                  <v:formulas/>
                  <v:path o:connecttype="segments"/>
                  <o:lock v:ext="edit" selection="t"/>
                </v:shape>
              </w:pict>
            </w:r>
            <w:r>
              <w:pict w14:anchorId="5E47050F">
                <v:shape id="_x0000_s5197" style="position:absolute;left:0;text-align:left;margin-left:11230.2pt;margin-top:7.2pt;width:142.5pt;height:53.25pt;z-index:-1181;mso-wrap-edited:t;mso-position-horizontal:right" coordsize="" o:spt="100" wrapcoords="-30 0 1000 0 1000 1079 1000 1079 -30 1079 -30 0" adj="0,,0" path="">
                  <v:stroke joinstyle="round"/>
                  <v:imagedata r:id="rId1816" o:title="dc_1309"/>
                  <v:formulas/>
                  <v:path o:connecttype="segments"/>
                  <w10:wrap type="tight"/>
                </v:shape>
              </w:pict>
            </w:r>
            <w:r w:rsidR="00DF657D">
              <w:t>This attribute acts as a flag indicating what processing may be required.</w:t>
            </w:r>
          </w:p>
          <w:p w14:paraId="494752C7" w14:textId="77777777" w:rsidR="00DF657D" w:rsidRDefault="00DF657D" w:rsidP="00DF657D">
            <w:pPr>
              <w:pStyle w:val="Italic2"/>
            </w:pPr>
            <w:r>
              <w:t>This item is restricted to the following list.</w:t>
            </w:r>
          </w:p>
          <w:p w14:paraId="503F7A7A" w14:textId="77777777" w:rsidR="00DF657D" w:rsidRDefault="00DF657D" w:rsidP="00DF657D">
            <w:pPr>
              <w:pStyle w:val="Bold3"/>
            </w:pPr>
            <w:r>
              <w:lastRenderedPageBreak/>
              <w:t>Accepted</w:t>
            </w:r>
          </w:p>
          <w:p w14:paraId="2E4A8086" w14:textId="77777777" w:rsidR="00DF657D" w:rsidRDefault="00DF657D" w:rsidP="00DF657D">
            <w:pPr>
              <w:pStyle w:val="Normal3"/>
            </w:pPr>
            <w:r>
              <w:t>The supplied information is accepted.</w:t>
            </w:r>
          </w:p>
          <w:p w14:paraId="7B316539" w14:textId="77777777" w:rsidR="00DF657D" w:rsidRDefault="00DF657D" w:rsidP="00DF657D">
            <w:pPr>
              <w:pStyle w:val="Bold3"/>
            </w:pPr>
            <w:r>
              <w:t>Amended</w:t>
            </w:r>
          </w:p>
          <w:p w14:paraId="31054607" w14:textId="77777777" w:rsidR="00DF657D" w:rsidRDefault="00DF657D" w:rsidP="00DF657D">
            <w:pPr>
              <w:pStyle w:val="Normal3"/>
            </w:pPr>
            <w:r>
              <w:t>The supplied information is changed.</w:t>
            </w:r>
          </w:p>
          <w:p w14:paraId="325C3A02" w14:textId="77777777" w:rsidR="00DF657D" w:rsidRDefault="00DF657D" w:rsidP="00DF657D">
            <w:pPr>
              <w:pStyle w:val="Bold3"/>
            </w:pPr>
            <w:r>
              <w:t>Cancelled</w:t>
            </w:r>
          </w:p>
          <w:p w14:paraId="172A32CD"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48EB8E4E" w14:textId="77777777" w:rsidR="00DF657D" w:rsidRDefault="00DF657D" w:rsidP="00DF657D">
            <w:pPr>
              <w:pStyle w:val="Bold3"/>
            </w:pPr>
            <w:r>
              <w:t>Counterproposal</w:t>
            </w:r>
          </w:p>
          <w:p w14:paraId="0FBF2A25" w14:textId="77777777" w:rsidR="00DF657D" w:rsidRDefault="00DF657D" w:rsidP="00DF657D">
            <w:pPr>
              <w:pStyle w:val="Normal3"/>
            </w:pPr>
            <w:r>
              <w:t>The sender is presenting a different proposal.</w:t>
            </w:r>
          </w:p>
          <w:p w14:paraId="33C07ED2" w14:textId="77777777" w:rsidR="00DF657D" w:rsidRDefault="00DF657D" w:rsidP="00DF657D">
            <w:pPr>
              <w:pStyle w:val="Bold3"/>
            </w:pPr>
            <w:r>
              <w:t>Rejected</w:t>
            </w:r>
          </w:p>
          <w:p w14:paraId="7ACE0CA9" w14:textId="77777777" w:rsidR="00DF657D" w:rsidRDefault="00DF657D" w:rsidP="00DF657D">
            <w:pPr>
              <w:pStyle w:val="Normal3"/>
            </w:pPr>
            <w:r>
              <w:t>The supplied information is rejected.</w:t>
            </w:r>
          </w:p>
        </w:tc>
      </w:tr>
    </w:tbl>
    <w:p w14:paraId="26FF9297" w14:textId="77777777" w:rsidR="00DF657D" w:rsidRDefault="00DF657D" w:rsidP="00DF657D"/>
    <w:p w14:paraId="35A76D18" w14:textId="77777777" w:rsidR="00DF657D" w:rsidRDefault="00DF657D" w:rsidP="00DF657D">
      <w:pPr>
        <w:pStyle w:val="Heading2"/>
      </w:pPr>
      <w:bookmarkStart w:id="7949" w:name="_Toc259722738"/>
      <w:bookmarkStart w:id="7950" w:name="_Toc275503084"/>
      <w:bookmarkStart w:id="7951" w:name="_Toc371378734"/>
      <w:bookmarkStart w:id="7952" w:name="_Toc21213903"/>
      <w:bookmarkStart w:id="7953" w:name="RFQResponseSummary"/>
      <w:proofErr w:type="spellStart"/>
      <w:r>
        <w:t>RFQResponseSummary</w:t>
      </w:r>
      <w:bookmarkEnd w:id="7949"/>
      <w:bookmarkEnd w:id="7950"/>
      <w:bookmarkEnd w:id="7951"/>
      <w:bookmarkEnd w:id="7952"/>
      <w:bookmarkEnd w:id="79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D3279C" w14:textId="77777777" w:rsidTr="00DF657D">
        <w:tc>
          <w:tcPr>
            <w:tcW w:w="5000" w:type="pct"/>
          </w:tcPr>
          <w:p w14:paraId="7310FB12" w14:textId="77777777" w:rsidR="00DF657D" w:rsidRDefault="009C6186" w:rsidP="00DF657D">
            <w:pPr>
              <w:pStyle w:val="Normal2"/>
            </w:pPr>
            <w:r>
              <w:pict w14:anchorId="6599F7B3">
                <v:shape id="dc_1310" o:spid="_x0000_s4450" style="position:absolute;left:0;text-align:left;margin-left:0;margin-top:0;width:50pt;height:50pt;z-index:1286;visibility:hidden" coordsize="711,654" o:spt="100" o:preferrelative="t" adj="0,,0" path="">
                  <v:stroke joinstyle="round"/>
                  <v:formulas/>
                  <v:path o:connecttype="segments"/>
                  <o:lock v:ext="edit" selection="t"/>
                </v:shape>
              </w:pict>
            </w:r>
            <w:r>
              <w:pict w14:anchorId="5EC07367">
                <v:shape id="_x0000_s5198" style="position:absolute;left:0;text-align:left;margin-left:38702.7pt;margin-top:7.2pt;width:392.25pt;height:426.75pt;z-index:-1180;mso-wrap-edited:t;mso-position-horizontal:right" coordsize="" o:spt="100" wrapcoords="-30 471 272 471 454 471 454 29 636 29 1000 29 1000 788 1000 1010 636 1010 454 1010 454 538 272 538 272 536 -30 536 -30 471" adj="0,,0" path="">
                  <v:stroke joinstyle="round"/>
                  <v:imagedata r:id="rId1817" o:title="dc_1310"/>
                  <v:formulas/>
                  <v:path o:connecttype="segments"/>
                  <w10:wrap type="tight"/>
                </v:shape>
              </w:pict>
            </w:r>
            <w:r w:rsidR="00DF657D">
              <w:t xml:space="preserve">A group element that contains information that summarizes the contents of the </w:t>
            </w:r>
            <w:proofErr w:type="spellStart"/>
            <w:r w:rsidR="00DF657D">
              <w:t>RFQResponse</w:t>
            </w:r>
            <w:proofErr w:type="spellEnd"/>
            <w:r w:rsidR="00DF657D">
              <w:t>.</w:t>
            </w:r>
          </w:p>
          <w:p w14:paraId="6D7CDB12" w14:textId="77777777" w:rsidR="00DF657D" w:rsidRDefault="00DF657D" w:rsidP="00DF657D">
            <w:pPr>
              <w:pStyle w:val="Bold3"/>
            </w:pPr>
            <w:r>
              <w:t>(sequence)</w:t>
            </w:r>
          </w:p>
          <w:p w14:paraId="69ED335A" w14:textId="77777777" w:rsidR="00DF657D" w:rsidRDefault="00DF657D" w:rsidP="00DF657D">
            <w:pPr>
              <w:pStyle w:val="Italic3"/>
            </w:pPr>
            <w:r>
              <w:t>The sequence of items below is mandatory. A single instance is required.</w:t>
            </w:r>
          </w:p>
          <w:p w14:paraId="4BD8009A" w14:textId="77777777" w:rsidR="00DF657D" w:rsidRDefault="00DF657D" w:rsidP="00DF657D">
            <w:pPr>
              <w:pStyle w:val="Bold4"/>
            </w:pPr>
            <w:proofErr w:type="spellStart"/>
            <w:r>
              <w:t>TotalNumberOfLineItems</w:t>
            </w:r>
            <w:proofErr w:type="spellEnd"/>
          </w:p>
          <w:p w14:paraId="389BE5EB" w14:textId="77777777" w:rsidR="00DF657D" w:rsidRDefault="00DF657D" w:rsidP="00DF657D">
            <w:pPr>
              <w:pStyle w:val="Italic4"/>
            </w:pPr>
            <w:proofErr w:type="spellStart"/>
            <w:r>
              <w:t>TotalNumberOfLineItems</w:t>
            </w:r>
            <w:proofErr w:type="spellEnd"/>
            <w:r>
              <w:t xml:space="preserve"> is optional. A single instance might exist.</w:t>
            </w:r>
          </w:p>
          <w:p w14:paraId="4FD03745" w14:textId="77777777" w:rsidR="00DF657D" w:rsidRDefault="00DF657D" w:rsidP="00DF657D">
            <w:pPr>
              <w:pStyle w:val="Normal4"/>
            </w:pPr>
            <w:r>
              <w:t>The total number of individual line items in the document, regardless of the status or type.</w:t>
            </w:r>
          </w:p>
          <w:p w14:paraId="01E5362D" w14:textId="77777777" w:rsidR="00DF657D" w:rsidRDefault="00DF657D" w:rsidP="00DF657D">
            <w:pPr>
              <w:pStyle w:val="Bold4"/>
            </w:pPr>
            <w:r>
              <w:t>(sequence)</w:t>
            </w:r>
          </w:p>
          <w:p w14:paraId="515C033C" w14:textId="77777777" w:rsidR="00DF657D" w:rsidRDefault="00DF657D" w:rsidP="00DF657D">
            <w:pPr>
              <w:pStyle w:val="Italic4"/>
            </w:pPr>
            <w:r>
              <w:t>The sequence of items below is mandatory. One instance is required, multiple instances might exist.</w:t>
            </w:r>
          </w:p>
          <w:p w14:paraId="51F4F90D"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3E0359EA"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219D38F5"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279EC567"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1107D551" w14:textId="77777777" w:rsidR="00DF657D" w:rsidRPr="00BB3CEF" w:rsidRDefault="00DF657D" w:rsidP="00DF657D">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748F302E" w14:textId="77777777" w:rsidR="00DF657D" w:rsidRPr="00BB3CEF" w:rsidRDefault="00DF657D" w:rsidP="00DF657D">
            <w:pPr>
              <w:pStyle w:val="Normal5"/>
              <w:rPr>
                <w:rFonts w:cs="Time New Roman"/>
              </w:rPr>
            </w:pPr>
            <w:r w:rsidRPr="00BB3CEF">
              <w:rPr>
                <w:rFonts w:cs="Time New Roman"/>
              </w:rPr>
              <w:lastRenderedPageBreak/>
              <w:t>A quantity that is used to communicate related information about the parent element. This element represents a total that is derived from individual line items.</w:t>
            </w:r>
          </w:p>
          <w:p w14:paraId="343857E9" w14:textId="77777777" w:rsidR="00DF657D" w:rsidRDefault="00DF657D" w:rsidP="00DF657D">
            <w:pPr>
              <w:pStyle w:val="Bold4"/>
            </w:pPr>
            <w:proofErr w:type="spellStart"/>
            <w:r>
              <w:t>LineItemSubTotal</w:t>
            </w:r>
            <w:proofErr w:type="spellEnd"/>
          </w:p>
          <w:p w14:paraId="70916194" w14:textId="77777777" w:rsidR="00DF657D" w:rsidRDefault="00DF657D" w:rsidP="00DF657D">
            <w:pPr>
              <w:pStyle w:val="Italic4"/>
            </w:pPr>
            <w:proofErr w:type="spellStart"/>
            <w:r>
              <w:t>LineItemSubTotal</w:t>
            </w:r>
            <w:proofErr w:type="spellEnd"/>
            <w:r>
              <w:t xml:space="preserve"> is optional. A single instance might exist.</w:t>
            </w:r>
          </w:p>
          <w:p w14:paraId="1459661A" w14:textId="77777777" w:rsidR="00DF657D" w:rsidRDefault="00DE00CE" w:rsidP="00DF657D">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sum</w:t>
            </w:r>
            <w:r>
              <w:t xml:space="preserve"> of all </w:t>
            </w:r>
            <w:proofErr w:type="spellStart"/>
            <w:r>
              <w:t>InvoiceLineBaseAmount</w:t>
            </w:r>
            <w:proofErr w:type="spellEnd"/>
            <w:r w:rsidR="00DF657D">
              <w:t>.</w:t>
            </w:r>
          </w:p>
          <w:p w14:paraId="44AEA652" w14:textId="77777777" w:rsidR="00DF657D" w:rsidRDefault="00DF657D" w:rsidP="00DF657D">
            <w:pPr>
              <w:pStyle w:val="Bold4"/>
            </w:pPr>
            <w:proofErr w:type="spellStart"/>
            <w:r>
              <w:t>TotalAdjustments</w:t>
            </w:r>
            <w:proofErr w:type="spellEnd"/>
          </w:p>
          <w:p w14:paraId="7B2F7E70" w14:textId="77777777" w:rsidR="00DF657D" w:rsidRDefault="00DF657D" w:rsidP="00DF657D">
            <w:pPr>
              <w:pStyle w:val="Italic4"/>
            </w:pPr>
            <w:proofErr w:type="spellStart"/>
            <w:r>
              <w:t>TotalAdjustments</w:t>
            </w:r>
            <w:proofErr w:type="spellEnd"/>
            <w:r>
              <w:t xml:space="preserve"> is optional. A single instance might exist.</w:t>
            </w:r>
          </w:p>
          <w:p w14:paraId="6812890B" w14:textId="77777777" w:rsidR="00DF657D" w:rsidRDefault="002327F3" w:rsidP="00DF657D">
            <w:pPr>
              <w:pStyle w:val="Normal4"/>
            </w:pPr>
            <w:r w:rsidRPr="002327F3">
              <w:t xml:space="preserve">The </w:t>
            </w:r>
            <w:proofErr w:type="spellStart"/>
            <w:r w:rsidRPr="002327F3">
              <w:t>CurrencyValue</w:t>
            </w:r>
            <w:proofErr w:type="spellEnd"/>
            <w:r w:rsidRPr="002327F3">
              <w:t xml:space="preserve"> of </w:t>
            </w:r>
            <w:proofErr w:type="spellStart"/>
            <w:r w:rsidRPr="002327F3">
              <w:t>TotalAdjustments</w:t>
            </w:r>
            <w:proofErr w:type="spellEnd"/>
            <w:r w:rsidRPr="002327F3">
              <w:t xml:space="preserve"> contains the total of all adjustments and charges excluding tax. For example, in the Invoice </w:t>
            </w:r>
            <w:proofErr w:type="spellStart"/>
            <w:r w:rsidRPr="002327F3">
              <w:t>TotalAdjustments</w:t>
            </w:r>
            <w:proofErr w:type="spellEnd"/>
            <w:r w:rsidRPr="002327F3">
              <w:t xml:space="preserve"> is equal to the sum of the signed values of the </w:t>
            </w:r>
            <w:proofErr w:type="spellStart"/>
            <w:r w:rsidRPr="002327F3">
              <w:t>MonetaryAdjustmentAmount</w:t>
            </w:r>
            <w:proofErr w:type="spellEnd"/>
            <w:r w:rsidRPr="002327F3">
              <w:t xml:space="preserve"> for all instances of </w:t>
            </w:r>
            <w:proofErr w:type="spellStart"/>
            <w:r w:rsidRPr="002327F3">
              <w:t>MonetaryAdjustment</w:t>
            </w:r>
            <w:proofErr w:type="spellEnd"/>
            <w:r w:rsidRPr="002327F3">
              <w:t xml:space="preserve"> with </w:t>
            </w:r>
            <w:proofErr w:type="spellStart"/>
            <w:r w:rsidRPr="002327F3">
              <w:t>PriceAdjustment</w:t>
            </w:r>
            <w:proofErr w:type="spellEnd"/>
            <w:r w:rsidRPr="002327F3">
              <w:t xml:space="preserve"> and </w:t>
            </w:r>
            <w:proofErr w:type="spellStart"/>
            <w:r w:rsidRPr="002327F3">
              <w:t>FlatAmountAdjustment</w:t>
            </w:r>
            <w:proofErr w:type="spellEnd"/>
            <w:r w:rsidRPr="002327F3">
              <w:t xml:space="preserve"> and plus the sum of the signed values of the </w:t>
            </w:r>
            <w:proofErr w:type="spellStart"/>
            <w:r w:rsidRPr="002327F3">
              <w:t>ChargeNetAmount</w:t>
            </w:r>
            <w:proofErr w:type="spellEnd"/>
            <w:r w:rsidRPr="002327F3">
              <w:t xml:space="preserve"> for all instances of </w:t>
            </w:r>
            <w:proofErr w:type="spellStart"/>
            <w:r w:rsidRPr="002327F3">
              <w:t>ChargeInformation</w:t>
            </w:r>
            <w:proofErr w:type="spellEnd"/>
            <w:r w:rsidR="00DF657D">
              <w:t>.</w:t>
            </w:r>
          </w:p>
          <w:p w14:paraId="2A205CAA" w14:textId="77777777" w:rsidR="00DF657D" w:rsidRDefault="00DF657D" w:rsidP="00DF657D">
            <w:pPr>
              <w:pStyle w:val="Bold4"/>
            </w:pPr>
            <w:proofErr w:type="spellStart"/>
            <w:r>
              <w:t>TotalTaxAmount</w:t>
            </w:r>
            <w:proofErr w:type="spellEnd"/>
          </w:p>
          <w:p w14:paraId="368FAE4A" w14:textId="77777777" w:rsidR="00DF657D" w:rsidRDefault="00DF657D" w:rsidP="00DF657D">
            <w:pPr>
              <w:pStyle w:val="Italic4"/>
            </w:pPr>
            <w:proofErr w:type="spellStart"/>
            <w:r>
              <w:t>TotalTaxAmount</w:t>
            </w:r>
            <w:proofErr w:type="spellEnd"/>
            <w:r>
              <w:t xml:space="preserve"> is optional. A single instance might exist.</w:t>
            </w:r>
          </w:p>
          <w:p w14:paraId="411E2021" w14:textId="77777777" w:rsidR="00DF657D" w:rsidRDefault="00DF657D" w:rsidP="00DF657D">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3BC36443" w14:textId="77777777" w:rsidR="00DF657D" w:rsidRDefault="00DF657D" w:rsidP="00DF657D">
            <w:pPr>
              <w:pStyle w:val="Bold4"/>
            </w:pPr>
            <w:proofErr w:type="spellStart"/>
            <w:r>
              <w:t>TotalNetAmount</w:t>
            </w:r>
            <w:proofErr w:type="spellEnd"/>
          </w:p>
          <w:p w14:paraId="51EA22C0" w14:textId="77777777" w:rsidR="00DF657D" w:rsidRDefault="00DF657D" w:rsidP="00DF657D">
            <w:pPr>
              <w:pStyle w:val="Italic4"/>
            </w:pPr>
            <w:proofErr w:type="spellStart"/>
            <w:r>
              <w:t>TotalNetAmount</w:t>
            </w:r>
            <w:proofErr w:type="spellEnd"/>
            <w:r>
              <w:t xml:space="preserve"> is optional. A single instance might exist.</w:t>
            </w:r>
          </w:p>
          <w:p w14:paraId="1E43F35F" w14:textId="77777777" w:rsidR="00DF657D" w:rsidRDefault="00DF657D" w:rsidP="00DF657D">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2FDC5243" w14:textId="77777777" w:rsidR="00DF657D" w:rsidRDefault="00DF657D" w:rsidP="00DF657D">
            <w:pPr>
              <w:pStyle w:val="Bold4"/>
            </w:pPr>
            <w:proofErr w:type="spellStart"/>
            <w:r>
              <w:t>TotalAmount</w:t>
            </w:r>
            <w:proofErr w:type="spellEnd"/>
          </w:p>
          <w:p w14:paraId="324CAA82" w14:textId="77777777" w:rsidR="00DF657D" w:rsidRDefault="00DF657D" w:rsidP="00DF657D">
            <w:pPr>
              <w:pStyle w:val="Italic4"/>
            </w:pPr>
            <w:proofErr w:type="spellStart"/>
            <w:r>
              <w:t>TotalAmount</w:t>
            </w:r>
            <w:proofErr w:type="spellEnd"/>
            <w:r>
              <w:t xml:space="preserve"> is mandatory. A single instance is required.</w:t>
            </w:r>
          </w:p>
          <w:p w14:paraId="423612B8" w14:textId="77777777" w:rsidR="00E20409" w:rsidRDefault="00E20409" w:rsidP="00E20409">
            <w:pPr>
              <w:pStyle w:val="Normal4"/>
            </w:pPr>
            <w:r>
              <w:t>The total amount including tax (when tax is specified in the e-Document).</w:t>
            </w:r>
          </w:p>
          <w:p w14:paraId="2F79005A" w14:textId="77777777" w:rsidR="00DF657D" w:rsidRDefault="00E20409" w:rsidP="00E20409">
            <w:pPr>
              <w:pStyle w:val="Normal4"/>
            </w:pPr>
            <w:r>
              <w:t>In e-Documents claiming payment this is the amount due for payment based on the terms of payment. Decimal rounding might be applied to this amount</w:t>
            </w:r>
            <w:r w:rsidR="00DF657D">
              <w:t>.</w:t>
            </w:r>
          </w:p>
          <w:p w14:paraId="500F3890" w14:textId="77777777" w:rsidR="00DF657D" w:rsidRDefault="00DF657D" w:rsidP="00DF657D">
            <w:pPr>
              <w:pStyle w:val="Bold4"/>
            </w:pPr>
            <w:proofErr w:type="spellStart"/>
            <w:r>
              <w:t>InformationalAmount</w:t>
            </w:r>
            <w:proofErr w:type="spellEnd"/>
          </w:p>
          <w:p w14:paraId="72F9CB2B" w14:textId="77777777" w:rsidR="00DF657D" w:rsidRDefault="00DF657D" w:rsidP="00DF657D">
            <w:pPr>
              <w:pStyle w:val="Italic4"/>
            </w:pPr>
            <w:proofErr w:type="spellStart"/>
            <w:r>
              <w:t>InformationalAmount</w:t>
            </w:r>
            <w:proofErr w:type="spellEnd"/>
            <w:r>
              <w:t xml:space="preserve"> is optional. Multiple instances might exist.</w:t>
            </w:r>
          </w:p>
          <w:p w14:paraId="73F42F2C" w14:textId="77777777"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14:paraId="79C2A33E" w14:textId="77777777" w:rsidR="00DF657D" w:rsidRDefault="00DF657D" w:rsidP="00DF657D">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3AFD6FE5" w14:textId="77777777" w:rsidR="00DF657D" w:rsidRDefault="00DF657D" w:rsidP="00DF657D">
            <w:pPr>
              <w:pStyle w:val="Bold4"/>
            </w:pPr>
            <w:r>
              <w:t>(sequence)</w:t>
            </w:r>
          </w:p>
          <w:p w14:paraId="27BA6D19" w14:textId="77777777" w:rsidR="00DF657D" w:rsidRDefault="00DF657D" w:rsidP="00DF657D">
            <w:pPr>
              <w:pStyle w:val="Italic4"/>
            </w:pPr>
            <w:r>
              <w:t>The sequence of items below is optional. Multiple instances might exist.</w:t>
            </w:r>
          </w:p>
          <w:p w14:paraId="35F827CF" w14:textId="77777777" w:rsidR="00DF657D" w:rsidRPr="00BB3CEF" w:rsidRDefault="00DF657D" w:rsidP="00DF657D">
            <w:pPr>
              <w:pStyle w:val="Bold5"/>
              <w:rPr>
                <w:rFonts w:cs="Time New Roman"/>
              </w:rPr>
            </w:pPr>
            <w:proofErr w:type="spellStart"/>
            <w:r w:rsidRPr="00BB3CEF">
              <w:rPr>
                <w:rFonts w:cs="Time New Roman"/>
              </w:rPr>
              <w:t>TermsOfPayment</w:t>
            </w:r>
            <w:proofErr w:type="spellEnd"/>
          </w:p>
          <w:p w14:paraId="0C1BEDDE" w14:textId="77777777" w:rsidR="00DF657D" w:rsidRPr="00BB3CEF" w:rsidRDefault="00DF657D" w:rsidP="00DF657D">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268123EF" w14:textId="77777777" w:rsidR="00DF657D" w:rsidRPr="00BB3CEF" w:rsidRDefault="00DF657D" w:rsidP="00DF657D">
            <w:pPr>
              <w:pStyle w:val="Normal5"/>
              <w:rPr>
                <w:rFonts w:cs="Time New Roman"/>
              </w:rPr>
            </w:pPr>
            <w:r w:rsidRPr="00BB3CEF">
              <w:rPr>
                <w:rFonts w:cs="Time New Roman"/>
              </w:rPr>
              <w:t>A group item that contains agreed-to terms defining when, how, and under what conditions the payment is to be made.</w:t>
            </w:r>
          </w:p>
          <w:p w14:paraId="434C49D6" w14:textId="77777777" w:rsidR="00DF657D" w:rsidRPr="00BB3CEF" w:rsidRDefault="00DF657D" w:rsidP="00DF657D">
            <w:pPr>
              <w:pStyle w:val="Normal5"/>
              <w:rPr>
                <w:rFonts w:cs="Time New Roman"/>
              </w:rPr>
            </w:pPr>
            <w:r w:rsidRPr="00BB3CEF">
              <w:rPr>
                <w:rFonts w:cs="Time New Roman"/>
              </w:rPr>
              <w:lastRenderedPageBreak/>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60B9718E" w14:textId="77777777" w:rsidR="00DF657D" w:rsidRPr="00BB3CEF" w:rsidRDefault="00DF657D" w:rsidP="00DF657D">
            <w:pPr>
              <w:pStyle w:val="Bold5"/>
              <w:rPr>
                <w:rFonts w:cs="Time New Roman"/>
              </w:rPr>
            </w:pPr>
            <w:proofErr w:type="spellStart"/>
            <w:r w:rsidRPr="00BB3CEF">
              <w:rPr>
                <w:rFonts w:cs="Time New Roman"/>
              </w:rPr>
              <w:t>TotalNetOfTermsDiscount</w:t>
            </w:r>
            <w:proofErr w:type="spellEnd"/>
          </w:p>
          <w:p w14:paraId="4546341F" w14:textId="77777777" w:rsidR="00DF657D" w:rsidRPr="00BB3CEF" w:rsidRDefault="00DF657D" w:rsidP="00DF657D">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314A5371" w14:textId="77777777" w:rsidR="00DF657D" w:rsidRPr="00BB3CEF" w:rsidRDefault="00DF657D" w:rsidP="00DF657D">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0B6FE926" w14:textId="77777777" w:rsidR="00DF657D" w:rsidRDefault="00DF657D" w:rsidP="00DF657D">
            <w:pPr>
              <w:pStyle w:val="Bold4"/>
            </w:pPr>
            <w:proofErr w:type="spellStart"/>
            <w:r>
              <w:t>AdditionalText</w:t>
            </w:r>
            <w:proofErr w:type="spellEnd"/>
          </w:p>
          <w:p w14:paraId="5F501B23" w14:textId="77777777" w:rsidR="00DF657D" w:rsidRDefault="00DF657D" w:rsidP="00DF657D">
            <w:pPr>
              <w:pStyle w:val="Italic4"/>
            </w:pPr>
            <w:proofErr w:type="spellStart"/>
            <w:r>
              <w:t>AdditionalText</w:t>
            </w:r>
            <w:proofErr w:type="spellEnd"/>
            <w:r>
              <w:t xml:space="preserve"> is optional. Multiple instances might exist.</w:t>
            </w:r>
          </w:p>
          <w:p w14:paraId="1F2E00BB"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42DED8CE" w14:textId="77777777" w:rsidR="00DF657D" w:rsidRDefault="00DF657D" w:rsidP="00DF657D">
            <w:pPr>
              <w:pStyle w:val="Bold4"/>
            </w:pPr>
            <w:proofErr w:type="spellStart"/>
            <w:r>
              <w:t>TermsAndDisclaimers</w:t>
            </w:r>
            <w:proofErr w:type="spellEnd"/>
          </w:p>
          <w:p w14:paraId="7A302CA0" w14:textId="77777777" w:rsidR="00DF657D" w:rsidRDefault="00DF657D" w:rsidP="00DF657D">
            <w:pPr>
              <w:pStyle w:val="Italic4"/>
            </w:pPr>
            <w:proofErr w:type="spellStart"/>
            <w:r>
              <w:t>TermsAndDisclaimers</w:t>
            </w:r>
            <w:proofErr w:type="spellEnd"/>
            <w:r>
              <w:t xml:space="preserve"> is optional. Multiple instances might exist.</w:t>
            </w:r>
          </w:p>
          <w:p w14:paraId="252CF581" w14:textId="77777777" w:rsidR="00DF657D" w:rsidRDefault="00DF657D" w:rsidP="00DF657D">
            <w:pPr>
              <w:pStyle w:val="Normal4"/>
            </w:pPr>
            <w:r>
              <w:t>An element that contains legal information with an indication of what the Language is.</w:t>
            </w:r>
          </w:p>
        </w:tc>
      </w:tr>
    </w:tbl>
    <w:p w14:paraId="67A36C07" w14:textId="77777777" w:rsidR="00DF657D" w:rsidRDefault="00DF657D" w:rsidP="00DF657D"/>
    <w:p w14:paraId="03743904" w14:textId="77777777" w:rsidR="00DF657D" w:rsidRDefault="00DF657D" w:rsidP="00DF657D">
      <w:pPr>
        <w:pStyle w:val="Heading2"/>
      </w:pPr>
      <w:bookmarkStart w:id="7954" w:name="_Toc259722739"/>
      <w:bookmarkStart w:id="7955" w:name="_Toc275503085"/>
      <w:bookmarkStart w:id="7956" w:name="_Toc371378735"/>
      <w:bookmarkStart w:id="7957" w:name="_Toc21213904"/>
      <w:bookmarkStart w:id="7958" w:name="RFQResponseValidityDate"/>
      <w:proofErr w:type="spellStart"/>
      <w:r>
        <w:t>RFQResponseValidityDate</w:t>
      </w:r>
      <w:bookmarkEnd w:id="7954"/>
      <w:bookmarkEnd w:id="7955"/>
      <w:bookmarkEnd w:id="7956"/>
      <w:bookmarkEnd w:id="7957"/>
      <w:bookmarkEnd w:id="79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13F1A91" w14:textId="77777777" w:rsidTr="00DF657D">
        <w:tc>
          <w:tcPr>
            <w:tcW w:w="5000" w:type="pct"/>
          </w:tcPr>
          <w:p w14:paraId="1CBBF438" w14:textId="77777777" w:rsidR="00DF657D" w:rsidRDefault="009C6186" w:rsidP="00DF657D">
            <w:pPr>
              <w:pStyle w:val="Normal2"/>
            </w:pPr>
            <w:r>
              <w:pict w14:anchorId="18182D68">
                <v:shape id="dc_1311" o:spid="_x0000_s4451" style="position:absolute;left:0;text-align:left;margin-left:0;margin-top:0;width:50pt;height:50pt;z-index:1287;visibility:hidden" coordsize="139,461" o:spt="100" o:preferrelative="t" adj="0,,0" path="">
                  <v:stroke joinstyle="round"/>
                  <v:formulas/>
                  <v:path o:connecttype="segments"/>
                  <o:lock v:ext="edit" selection="t"/>
                </v:shape>
              </w:pict>
            </w:r>
            <w:r>
              <w:pict w14:anchorId="7292B356">
                <v:shape id="_x0000_s5199" style="position:absolute;left:0;text-align:left;margin-left:25997.7pt;margin-top:7.2pt;width:276.75pt;height:83.25pt;z-index:-1179;mso-wrap-edited:t;mso-position-horizontal:right" coordsize="" o:spt="100" wrapcoords="-30 424 422 424 681 424 681 151 681 151 681 0 1000 0 1000 0 1000 1051 681 1051 681 763 422 763 422 756 -30 756 -30 424" adj="0,,0" path="">
                  <v:stroke joinstyle="round"/>
                  <v:imagedata r:id="rId1818" o:title="dc_1311"/>
                  <v:formulas/>
                  <v:path o:connecttype="segments"/>
                  <w10:wrap type="tight"/>
                </v:shape>
              </w:pict>
            </w:r>
            <w:r w:rsidR="00DF657D">
              <w:t>The Date and Time within which a response to the RFQ is valid.</w:t>
            </w:r>
          </w:p>
          <w:p w14:paraId="7194D0CC" w14:textId="77777777" w:rsidR="00DF657D" w:rsidRDefault="00DF657D" w:rsidP="00DF657D">
            <w:pPr>
              <w:pStyle w:val="Bold3"/>
            </w:pPr>
            <w:r>
              <w:t>(sequence)</w:t>
            </w:r>
          </w:p>
          <w:p w14:paraId="751B14BF" w14:textId="77777777" w:rsidR="00DF657D" w:rsidRDefault="00DF657D" w:rsidP="00DF657D">
            <w:pPr>
              <w:pStyle w:val="Italic3"/>
            </w:pPr>
            <w:r>
              <w:t>The sequence of items below is mandatory. A single instance is required.</w:t>
            </w:r>
          </w:p>
          <w:p w14:paraId="2AF7E04B" w14:textId="77777777" w:rsidR="00DF657D" w:rsidRDefault="00DF657D" w:rsidP="00DF657D">
            <w:pPr>
              <w:pStyle w:val="Bold4"/>
            </w:pPr>
            <w:r>
              <w:t>Date</w:t>
            </w:r>
          </w:p>
          <w:p w14:paraId="02646F4C" w14:textId="77777777" w:rsidR="00DF657D" w:rsidRDefault="00DF657D" w:rsidP="00DF657D">
            <w:pPr>
              <w:pStyle w:val="Italic4"/>
            </w:pPr>
            <w:r>
              <w:t>Date is mandatory. A single instance is required.</w:t>
            </w:r>
          </w:p>
          <w:p w14:paraId="620E661D" w14:textId="77777777" w:rsidR="00DF657D" w:rsidRDefault="00DF657D" w:rsidP="00DF657D">
            <w:pPr>
              <w:pStyle w:val="Normal4"/>
            </w:pPr>
            <w:r>
              <w:t>A group element that contains the specification of Year, Month, and Day.</w:t>
            </w:r>
          </w:p>
          <w:p w14:paraId="5D704685" w14:textId="77777777" w:rsidR="00DF657D" w:rsidRDefault="00DF657D" w:rsidP="00DF657D">
            <w:pPr>
              <w:pStyle w:val="Bold4"/>
            </w:pPr>
            <w:r>
              <w:t>Time</w:t>
            </w:r>
          </w:p>
          <w:p w14:paraId="374E40F2" w14:textId="77777777" w:rsidR="00DF657D" w:rsidRDefault="00DF657D" w:rsidP="00DF657D">
            <w:pPr>
              <w:pStyle w:val="Italic4"/>
            </w:pPr>
            <w:r>
              <w:t>Time is optional. A single instance might exist.</w:t>
            </w:r>
          </w:p>
          <w:p w14:paraId="501E5B94"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7AC2A89"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2E8A794" w14:textId="77777777" w:rsidR="00DF657D" w:rsidRDefault="00DF657D" w:rsidP="00DF657D">
            <w:pPr>
              <w:pStyle w:val="ListBullet4"/>
            </w:pPr>
            <w:proofErr w:type="spellStart"/>
            <w:r>
              <w:t>hh:mm:ssZ</w:t>
            </w:r>
            <w:proofErr w:type="spellEnd"/>
            <w:r>
              <w:t xml:space="preserve"> indicates the time at Zulu (another name for UTC). </w:t>
            </w:r>
          </w:p>
          <w:p w14:paraId="1271C27E"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CEAE864" w14:textId="77777777" w:rsidR="00DF657D" w:rsidRDefault="00DF657D" w:rsidP="00DF657D"/>
    <w:p w14:paraId="3AE23B9D" w14:textId="77777777" w:rsidR="00DF657D" w:rsidRDefault="00DF657D" w:rsidP="00DF657D">
      <w:pPr>
        <w:pStyle w:val="Heading2"/>
      </w:pPr>
      <w:bookmarkStart w:id="7959" w:name="_Toc259722740"/>
      <w:bookmarkStart w:id="7960" w:name="_Toc275503086"/>
      <w:bookmarkStart w:id="7961" w:name="_Toc371378736"/>
      <w:bookmarkStart w:id="7962" w:name="_Toc21213905"/>
      <w:bookmarkStart w:id="7963" w:name="RFQStatusType_a"/>
      <w:proofErr w:type="spellStart"/>
      <w:r>
        <w:lastRenderedPageBreak/>
        <w:t>RFQStatusType</w:t>
      </w:r>
      <w:proofErr w:type="spellEnd"/>
      <w:r>
        <w:t xml:space="preserve"> [attribute]</w:t>
      </w:r>
      <w:bookmarkEnd w:id="7959"/>
      <w:bookmarkEnd w:id="7960"/>
      <w:bookmarkEnd w:id="7961"/>
      <w:bookmarkEnd w:id="7962"/>
      <w:bookmarkEnd w:id="796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E025EEC" w14:textId="77777777" w:rsidTr="00DF657D">
        <w:tc>
          <w:tcPr>
            <w:tcW w:w="5000" w:type="pct"/>
          </w:tcPr>
          <w:p w14:paraId="1415D679" w14:textId="77777777" w:rsidR="00DF657D" w:rsidRDefault="009C6186" w:rsidP="00DF657D">
            <w:pPr>
              <w:pStyle w:val="Normal2"/>
            </w:pPr>
            <w:r>
              <w:pict w14:anchorId="00F6F22B">
                <v:shape id="dc_1312" o:spid="_x0000_s4452" style="position:absolute;left:0;text-align:left;margin-left:0;margin-top:0;width:50pt;height:50pt;z-index:1288;visibility:hidden" coordsize="89,175" o:spt="100" o:preferrelative="t" adj="0,,0" path="">
                  <v:stroke joinstyle="round"/>
                  <v:formulas/>
                  <v:path o:connecttype="segments"/>
                  <o:lock v:ext="edit" selection="t"/>
                </v:shape>
              </w:pict>
            </w:r>
            <w:r>
              <w:pict w14:anchorId="1CB4FBEB">
                <v:shape id="_x0000_s5200" style="position:absolute;left:0;text-align:left;margin-left:7105.2pt;margin-top:7.2pt;width:105pt;height:53.25pt;z-index:-1178;mso-wrap-edited:t;mso-position-horizontal:right" coordsize="" o:spt="100" wrapcoords="-30 0 1000 0 1000 1079 1000 1079 -30 1079 -30 0" adj="0,,0" path="">
                  <v:stroke joinstyle="round"/>
                  <v:imagedata r:id="rId1819" o:title="dc_1312"/>
                  <v:formulas/>
                  <v:path o:connecttype="segments"/>
                  <w10:wrap type="tight"/>
                </v:shape>
              </w:pict>
            </w:r>
            <w:r w:rsidR="00DF657D">
              <w:t>This attribute acts as a flag indicating what processing may be required.</w:t>
            </w:r>
          </w:p>
          <w:p w14:paraId="24D18AAB" w14:textId="77777777" w:rsidR="00DF657D" w:rsidRDefault="00DF657D" w:rsidP="00DF657D">
            <w:pPr>
              <w:pStyle w:val="Italic2"/>
            </w:pPr>
            <w:r>
              <w:t>This item is restricted to the following list.</w:t>
            </w:r>
          </w:p>
          <w:p w14:paraId="15C18A21" w14:textId="77777777" w:rsidR="00DF657D" w:rsidRDefault="00DF657D" w:rsidP="00DF657D">
            <w:pPr>
              <w:pStyle w:val="Bold3"/>
            </w:pPr>
            <w:r>
              <w:t>Amended</w:t>
            </w:r>
          </w:p>
          <w:p w14:paraId="3CDCDCD2" w14:textId="77777777" w:rsidR="00DF657D" w:rsidRDefault="00DF657D" w:rsidP="00DF657D">
            <w:pPr>
              <w:pStyle w:val="Normal3"/>
            </w:pPr>
            <w:r>
              <w:t>The supplied information is changed.</w:t>
            </w:r>
          </w:p>
          <w:p w14:paraId="00102D0C" w14:textId="77777777" w:rsidR="00DF657D" w:rsidRDefault="00DF657D" w:rsidP="00DF657D">
            <w:pPr>
              <w:pStyle w:val="Bold3"/>
            </w:pPr>
            <w:r>
              <w:t>Cancelled</w:t>
            </w:r>
          </w:p>
          <w:p w14:paraId="079CE726"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295C62B7" w14:textId="77777777" w:rsidR="00DF657D" w:rsidRDefault="00DF657D" w:rsidP="00DF657D">
            <w:pPr>
              <w:pStyle w:val="Bold3"/>
            </w:pPr>
            <w:r>
              <w:t>Original</w:t>
            </w:r>
          </w:p>
          <w:p w14:paraId="5843D9AB" w14:textId="77777777" w:rsidR="00DF657D" w:rsidRDefault="00DF657D" w:rsidP="00DF657D">
            <w:pPr>
              <w:pStyle w:val="Normal3"/>
            </w:pPr>
            <w:r>
              <w:t>The supplied</w:t>
            </w:r>
            <w:r w:rsidRPr="003563ED">
              <w:t xml:space="preserve"> information is the first version of that information</w:t>
            </w:r>
            <w:r>
              <w:t>.</w:t>
            </w:r>
          </w:p>
        </w:tc>
      </w:tr>
    </w:tbl>
    <w:p w14:paraId="7C00497D" w14:textId="77777777" w:rsidR="00DF657D" w:rsidRDefault="00DF657D" w:rsidP="00DF657D"/>
    <w:p w14:paraId="321044BC" w14:textId="77777777" w:rsidR="00DF657D" w:rsidRDefault="00DF657D" w:rsidP="00DF657D">
      <w:pPr>
        <w:pStyle w:val="Heading2"/>
      </w:pPr>
      <w:bookmarkStart w:id="7964" w:name="_Toc259722741"/>
      <w:bookmarkStart w:id="7965" w:name="_Toc275503087"/>
      <w:bookmarkStart w:id="7966" w:name="_Toc371378737"/>
      <w:bookmarkStart w:id="7967" w:name="_Toc21213906"/>
      <w:bookmarkStart w:id="7968" w:name="RFQSummary"/>
      <w:proofErr w:type="spellStart"/>
      <w:r>
        <w:t>RFQSummary</w:t>
      </w:r>
      <w:bookmarkEnd w:id="7964"/>
      <w:bookmarkEnd w:id="7965"/>
      <w:bookmarkEnd w:id="7966"/>
      <w:bookmarkEnd w:id="7967"/>
      <w:bookmarkEnd w:id="79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6F8A32" w14:textId="77777777" w:rsidTr="00DF657D">
        <w:tc>
          <w:tcPr>
            <w:tcW w:w="5000" w:type="pct"/>
          </w:tcPr>
          <w:p w14:paraId="3529B1BF" w14:textId="77777777" w:rsidR="00DF657D" w:rsidRDefault="009C6186" w:rsidP="00DF657D">
            <w:pPr>
              <w:pStyle w:val="Normal2"/>
            </w:pPr>
            <w:r>
              <w:pict w14:anchorId="663124DC">
                <v:shape id="dc_1313" o:spid="_x0000_s4453" style="position:absolute;left:0;text-align:left;margin-left:0;margin-top:0;width:50pt;height:50pt;z-index:1289;visibility:hidden" coordsize="343,552" o:spt="100" o:preferrelative="t" adj="0,,0" path="">
                  <v:stroke joinstyle="round"/>
                  <v:formulas/>
                  <v:path o:connecttype="segments"/>
                  <o:lock v:ext="edit" selection="t"/>
                </v:shape>
              </w:pict>
            </w:r>
            <w:r>
              <w:pict w14:anchorId="06600400">
                <v:shape id="_x0000_s5201" style="position:absolute;left:0;text-align:left;margin-left:32020.2pt;margin-top:7.2pt;width:331.5pt;height:205.5pt;z-index:-1177;mso-wrap-edited:t;mso-position-horizontal:right" coordsize="" o:spt="100" wrapcoords="-30 440 199 440 414 440 414 61 630 61 1000 61 1000 680 1000 1021 630 1021 414 1021 414 578 199 578 199 575 -30 575 -30 440" adj="0,,0" path="">
                  <v:stroke joinstyle="round"/>
                  <v:imagedata r:id="rId1820" o:title="dc_1313"/>
                  <v:formulas/>
                  <v:path o:connecttype="segments"/>
                  <w10:wrap type="tight"/>
                </v:shape>
              </w:pict>
            </w:r>
            <w:r w:rsidR="00DF657D">
              <w:t xml:space="preserve">Summary information that applies to the RFQ </w:t>
            </w:r>
            <w:r w:rsidR="00ED105B">
              <w:t>e-Document</w:t>
            </w:r>
            <w:r w:rsidR="00DF657D">
              <w:t>.</w:t>
            </w:r>
          </w:p>
          <w:p w14:paraId="1B94B0E0" w14:textId="77777777" w:rsidR="00DF657D" w:rsidRDefault="00DF657D" w:rsidP="00DF657D">
            <w:pPr>
              <w:pStyle w:val="Bold3"/>
            </w:pPr>
            <w:r>
              <w:t>(sequence)</w:t>
            </w:r>
          </w:p>
          <w:p w14:paraId="3252359A" w14:textId="77777777" w:rsidR="00DF657D" w:rsidRDefault="00DF657D" w:rsidP="00DF657D">
            <w:pPr>
              <w:pStyle w:val="Italic3"/>
            </w:pPr>
            <w:r>
              <w:t>The sequence of items below is mandatory. A single instance is required.</w:t>
            </w:r>
          </w:p>
          <w:p w14:paraId="16DF1F94" w14:textId="77777777" w:rsidR="00DF657D" w:rsidRDefault="00DF657D" w:rsidP="00DF657D">
            <w:pPr>
              <w:pStyle w:val="Bold4"/>
            </w:pPr>
            <w:proofErr w:type="spellStart"/>
            <w:r>
              <w:t>TotalNumberOfLineItems</w:t>
            </w:r>
            <w:proofErr w:type="spellEnd"/>
          </w:p>
          <w:p w14:paraId="08CB20F3" w14:textId="77777777" w:rsidR="00DF657D" w:rsidRDefault="00DF657D" w:rsidP="00DF657D">
            <w:pPr>
              <w:pStyle w:val="Italic4"/>
            </w:pPr>
            <w:proofErr w:type="spellStart"/>
            <w:r>
              <w:t>TotalNumberOfLineItems</w:t>
            </w:r>
            <w:proofErr w:type="spellEnd"/>
            <w:r>
              <w:t xml:space="preserve"> is optional. A single instance might exist.</w:t>
            </w:r>
          </w:p>
          <w:p w14:paraId="73BBB5E2" w14:textId="77777777" w:rsidR="00DF657D" w:rsidRDefault="00DF657D" w:rsidP="00DF657D">
            <w:pPr>
              <w:pStyle w:val="Normal4"/>
            </w:pPr>
            <w:r>
              <w:t>The total number of individual line items in the document, regardless of the status or type.</w:t>
            </w:r>
          </w:p>
          <w:p w14:paraId="033D945E" w14:textId="77777777" w:rsidR="00DF657D" w:rsidRDefault="00DF657D" w:rsidP="00DF657D">
            <w:pPr>
              <w:pStyle w:val="Bold4"/>
            </w:pPr>
            <w:r>
              <w:t>(sequence)</w:t>
            </w:r>
          </w:p>
          <w:p w14:paraId="6C7197F6" w14:textId="77777777" w:rsidR="00DF657D" w:rsidRDefault="00DF657D" w:rsidP="00DF657D">
            <w:pPr>
              <w:pStyle w:val="Italic4"/>
            </w:pPr>
            <w:r>
              <w:t>The sequence of items below is mandatory. One instance is required, multiple instances might exist.</w:t>
            </w:r>
          </w:p>
          <w:p w14:paraId="5CDFB2F3"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0CE10B7E"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308293E0"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1C6FCD92" w14:textId="77777777" w:rsidR="00DF657D" w:rsidRPr="00BB3CEF" w:rsidRDefault="00DF657D" w:rsidP="00DF657D">
            <w:pPr>
              <w:pStyle w:val="Bold5"/>
              <w:rPr>
                <w:rFonts w:cs="Time New Roman"/>
              </w:rPr>
            </w:pPr>
            <w:proofErr w:type="spellStart"/>
            <w:r w:rsidRPr="00BB3CEF">
              <w:rPr>
                <w:rFonts w:cs="Time New Roman"/>
              </w:rPr>
              <w:t>InformationalQuantity</w:t>
            </w:r>
            <w:proofErr w:type="spellEnd"/>
          </w:p>
          <w:p w14:paraId="082E21AD" w14:textId="77777777" w:rsidR="00DF657D" w:rsidRPr="00BB3CEF" w:rsidRDefault="00DF657D" w:rsidP="00DF657D">
            <w:pPr>
              <w:pStyle w:val="Italic5"/>
              <w:rPr>
                <w:rFonts w:cs="Time New Roman"/>
              </w:rPr>
            </w:pPr>
            <w:proofErr w:type="spellStart"/>
            <w:r w:rsidRPr="00BB3CEF">
              <w:rPr>
                <w:rFonts w:cs="Time New Roman"/>
              </w:rPr>
              <w:t>InformationalQuantity</w:t>
            </w:r>
            <w:proofErr w:type="spellEnd"/>
            <w:r w:rsidRPr="00BB3CEF">
              <w:rPr>
                <w:rFonts w:cs="Time New Roman"/>
              </w:rPr>
              <w:t xml:space="preserve"> is optional. Multiple instances might exist.</w:t>
            </w:r>
          </w:p>
          <w:p w14:paraId="6CCE8FD5" w14:textId="77777777" w:rsidR="00DF657D" w:rsidRPr="00BB3CEF" w:rsidRDefault="00DF657D" w:rsidP="00DF657D">
            <w:pPr>
              <w:pStyle w:val="Normal5"/>
              <w:rPr>
                <w:rFonts w:cs="Time New Roman"/>
              </w:rPr>
            </w:pPr>
            <w:r w:rsidRPr="00BB3CEF">
              <w:rPr>
                <w:rFonts w:cs="Time New Roman"/>
              </w:rPr>
              <w:t>A quantity given in a valid UOM used for information purposes only (not for calculation). For example, an ordered quantity was 100 reels as opposed to the invoice quantity of 20,000 pounds.</w:t>
            </w:r>
          </w:p>
          <w:p w14:paraId="4B70E21A" w14:textId="77777777" w:rsidR="00DF657D" w:rsidRDefault="00DF657D" w:rsidP="00DF657D">
            <w:pPr>
              <w:pStyle w:val="Bold4"/>
            </w:pPr>
            <w:proofErr w:type="spellStart"/>
            <w:r>
              <w:t>TotalAmount</w:t>
            </w:r>
            <w:proofErr w:type="spellEnd"/>
          </w:p>
          <w:p w14:paraId="449EE5DF" w14:textId="77777777" w:rsidR="00DF657D" w:rsidRDefault="00DF657D" w:rsidP="00DF657D">
            <w:pPr>
              <w:pStyle w:val="Italic4"/>
            </w:pPr>
            <w:proofErr w:type="spellStart"/>
            <w:r>
              <w:t>TotalAmount</w:t>
            </w:r>
            <w:proofErr w:type="spellEnd"/>
            <w:r>
              <w:t xml:space="preserve"> is optional. A single instance might exist.</w:t>
            </w:r>
          </w:p>
          <w:p w14:paraId="1EE58178" w14:textId="77777777" w:rsidR="00E20409" w:rsidRDefault="00E20409" w:rsidP="00E20409">
            <w:pPr>
              <w:pStyle w:val="Normal4"/>
            </w:pPr>
            <w:r>
              <w:t>The total amount including tax (when tax is specified in the e-Document).</w:t>
            </w:r>
          </w:p>
          <w:p w14:paraId="65A489D2" w14:textId="77777777" w:rsidR="00DF657D" w:rsidRDefault="00E20409" w:rsidP="00E20409">
            <w:pPr>
              <w:pStyle w:val="Normal4"/>
            </w:pPr>
            <w:r>
              <w:lastRenderedPageBreak/>
              <w:t>In e-Documents claiming payment this is the amount due for payment based on the terms of payment. Decimal rounding might be applied to this amount</w:t>
            </w:r>
            <w:r w:rsidR="00DF657D">
              <w:t>.</w:t>
            </w:r>
          </w:p>
          <w:p w14:paraId="74482416" w14:textId="77777777" w:rsidR="00DF657D" w:rsidRDefault="00DF657D" w:rsidP="00DF657D">
            <w:pPr>
              <w:pStyle w:val="Bold4"/>
            </w:pPr>
            <w:proofErr w:type="spellStart"/>
            <w:r>
              <w:t>TermsAndDisclaimers</w:t>
            </w:r>
            <w:proofErr w:type="spellEnd"/>
          </w:p>
          <w:p w14:paraId="0E9D684A" w14:textId="77777777" w:rsidR="00DF657D" w:rsidRDefault="00DF657D" w:rsidP="00DF657D">
            <w:pPr>
              <w:pStyle w:val="Italic4"/>
            </w:pPr>
            <w:proofErr w:type="spellStart"/>
            <w:r>
              <w:t>TermsAndDisclaimers</w:t>
            </w:r>
            <w:proofErr w:type="spellEnd"/>
            <w:r>
              <w:t xml:space="preserve"> is optional. Multiple instances might exist.</w:t>
            </w:r>
          </w:p>
          <w:p w14:paraId="47B6A1F2" w14:textId="77777777" w:rsidR="00DF657D" w:rsidRDefault="00DF657D" w:rsidP="00DF657D">
            <w:pPr>
              <w:pStyle w:val="Normal4"/>
            </w:pPr>
            <w:r>
              <w:t>An element that contains legal information with an indication of what the Language is.</w:t>
            </w:r>
          </w:p>
        </w:tc>
      </w:tr>
    </w:tbl>
    <w:p w14:paraId="06156C5F" w14:textId="77777777" w:rsidR="00DF657D" w:rsidRDefault="00DF657D" w:rsidP="00DF657D"/>
    <w:p w14:paraId="7EEB2192" w14:textId="77777777" w:rsidR="00DF657D" w:rsidRDefault="00DF657D" w:rsidP="00DF657D">
      <w:pPr>
        <w:pStyle w:val="Heading2"/>
      </w:pPr>
      <w:bookmarkStart w:id="7969" w:name="_Toc259722742"/>
      <w:bookmarkStart w:id="7970" w:name="_Toc275503088"/>
      <w:bookmarkStart w:id="7971" w:name="_Toc371378738"/>
      <w:bookmarkStart w:id="7972" w:name="_Toc21213907"/>
      <w:bookmarkStart w:id="7973" w:name="RFQType_a"/>
      <w:proofErr w:type="spellStart"/>
      <w:r>
        <w:t>RFQType</w:t>
      </w:r>
      <w:proofErr w:type="spellEnd"/>
      <w:r>
        <w:t xml:space="preserve"> [attribute]</w:t>
      </w:r>
      <w:bookmarkEnd w:id="7969"/>
      <w:bookmarkEnd w:id="7970"/>
      <w:bookmarkEnd w:id="7971"/>
      <w:bookmarkEnd w:id="7972"/>
      <w:bookmarkEnd w:id="797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23362D" w14:textId="77777777" w:rsidTr="00DF657D">
        <w:tc>
          <w:tcPr>
            <w:tcW w:w="5000" w:type="pct"/>
          </w:tcPr>
          <w:p w14:paraId="1D73CC90" w14:textId="77777777" w:rsidR="00DF657D" w:rsidRDefault="009C6186" w:rsidP="00DF657D">
            <w:pPr>
              <w:pStyle w:val="Normal2"/>
            </w:pPr>
            <w:r>
              <w:pict w14:anchorId="2C86175E">
                <v:shape id="dc_1314" o:spid="_x0000_s4454" style="position:absolute;left:0;text-align:left;margin-left:0;margin-top:0;width:50pt;height:50pt;z-index:1290;visibility:hidden" coordsize="89,134" o:spt="100" o:preferrelative="t" adj="0,,0" path="">
                  <v:stroke joinstyle="round"/>
                  <v:formulas/>
                  <v:path o:connecttype="segments"/>
                  <o:lock v:ext="edit" selection="t"/>
                </v:shape>
              </w:pict>
            </w:r>
            <w:r>
              <w:pict w14:anchorId="2F3B40CC">
                <v:shape id="_x0000_s5202" style="position:absolute;left:0;text-align:left;margin-left:4382.7pt;margin-top:7.2pt;width:80.25pt;height:53.25pt;z-index:-1176;mso-wrap-edited:t;mso-position-horizontal:right" coordsize="" o:spt="100" wrapcoords="-30 0 1000 0 1000 1079 1000 1079 -30 1079 -30 0" adj="0,,0" path="">
                  <v:stroke joinstyle="round"/>
                  <v:imagedata r:id="rId1821" o:title="dc_1314"/>
                  <v:formulas/>
                  <v:path o:connecttype="segments"/>
                  <w10:wrap type="tight"/>
                </v:shape>
              </w:pict>
            </w:r>
            <w:r w:rsidR="00DF657D">
              <w:t>Defines the type of RFQ issued.</w:t>
            </w:r>
          </w:p>
          <w:p w14:paraId="7E7B60CA" w14:textId="77777777" w:rsidR="00DF657D" w:rsidRDefault="00DF657D" w:rsidP="00DF657D">
            <w:pPr>
              <w:pStyle w:val="Italic2"/>
            </w:pPr>
            <w:r>
              <w:t>This item is restricted to the following list.</w:t>
            </w:r>
          </w:p>
          <w:p w14:paraId="5E3D133A" w14:textId="77777777" w:rsidR="00DF657D" w:rsidRDefault="00DF657D" w:rsidP="00DF657D">
            <w:pPr>
              <w:pStyle w:val="Bold3"/>
            </w:pPr>
            <w:proofErr w:type="spellStart"/>
            <w:r>
              <w:t>StandardRFQ</w:t>
            </w:r>
            <w:proofErr w:type="spellEnd"/>
          </w:p>
          <w:p w14:paraId="68177CFF" w14:textId="77777777" w:rsidR="00DF657D" w:rsidRDefault="00DF657D" w:rsidP="00DF657D">
            <w:pPr>
              <w:pStyle w:val="Normal3"/>
            </w:pPr>
            <w:r>
              <w:t>The only type of RFQ.</w:t>
            </w:r>
          </w:p>
        </w:tc>
      </w:tr>
    </w:tbl>
    <w:p w14:paraId="29E239A3" w14:textId="77777777" w:rsidR="00DF657D" w:rsidRDefault="00DF657D" w:rsidP="00DF657D"/>
    <w:p w14:paraId="66C9DB29" w14:textId="77777777" w:rsidR="00DF657D" w:rsidRDefault="00DF657D" w:rsidP="00DF657D">
      <w:pPr>
        <w:pStyle w:val="Heading2"/>
      </w:pPr>
      <w:bookmarkStart w:id="7974" w:name="_Toc259722743"/>
      <w:bookmarkStart w:id="7975" w:name="_Toc275503089"/>
      <w:bookmarkStart w:id="7976" w:name="_Toc371378739"/>
      <w:bookmarkStart w:id="7977" w:name="_Toc21213908"/>
      <w:bookmarkStart w:id="7978" w:name="RGB"/>
      <w:smartTag w:uri="urn:schemas-microsoft-com:office:smarttags" w:element="stockticker">
        <w:r>
          <w:t>RGB</w:t>
        </w:r>
      </w:smartTag>
      <w:bookmarkEnd w:id="7974"/>
      <w:bookmarkEnd w:id="7975"/>
      <w:bookmarkEnd w:id="7976"/>
      <w:bookmarkEnd w:id="7977"/>
      <w:bookmarkEnd w:id="797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41F45F7" w14:textId="77777777" w:rsidTr="00DF657D">
        <w:tc>
          <w:tcPr>
            <w:tcW w:w="5000" w:type="pct"/>
          </w:tcPr>
          <w:p w14:paraId="68E98F88" w14:textId="77777777" w:rsidR="00DF657D" w:rsidRDefault="009C6186" w:rsidP="00DF657D">
            <w:pPr>
              <w:pStyle w:val="Normal2"/>
            </w:pPr>
            <w:r>
              <w:pict w14:anchorId="0F31AF2C">
                <v:shape id="dc_1315" o:spid="_x0000_s4455" style="position:absolute;left:0;text-align:left;margin-left:0;margin-top:0;width:50pt;height:50pt;z-index:1291;visibility:hidden" coordsize="446,404" o:spt="100" o:preferrelative="t" adj="0,,0" path="">
                  <v:stroke joinstyle="round"/>
                  <v:formulas/>
                  <v:path o:connecttype="segments"/>
                  <o:lock v:ext="edit" selection="t"/>
                </v:shape>
              </w:pict>
            </w:r>
            <w:r>
              <w:rPr>
                <w:noProof/>
                <w:snapToGrid/>
                <w:lang w:val="sv-SE" w:eastAsia="sv-SE"/>
              </w:rPr>
              <w:pict w14:anchorId="0019F564">
                <v:shape id="_x0000_s7000" type="#_x0000_t75" style="position:absolute;left:0;text-align:left;margin-left:17465.75pt;margin-top:7.05pt;width:245.25pt;height:303.75pt;z-index:-195;mso-wrap-edited:t;mso-position-horizontal:right;mso-position-horizontal-relative:text;mso-position-vertical:absolute;mso-position-vertical-relative:text" wrapcoords="308 11584 361 12949 4536 13120 4694 18539 9292 18368 9239 21611 21600 21547 21600 0 5751 21 5593 6336 4800 6507 4430 11200 308 11584" filled="t">
                  <v:imagedata r:id="rId1822" o:title="RGB"/>
                  <w10:wrap type="tight"/>
                </v:shape>
              </w:pict>
            </w:r>
            <w:r w:rsidR="00DF657D">
              <w:t xml:space="preserve">A definition of colour using the </w:t>
            </w:r>
            <w:smartTag w:uri="urn:schemas-microsoft-com:office:smarttags" w:element="stockticker">
              <w:r w:rsidR="00DF657D">
                <w:t>RGB</w:t>
              </w:r>
            </w:smartTag>
            <w:r w:rsidR="00DF657D">
              <w:t xml:space="preserve"> protocol.</w:t>
            </w:r>
          </w:p>
          <w:p w14:paraId="633433DD" w14:textId="77777777" w:rsidR="00DF657D" w:rsidRDefault="00DF657D" w:rsidP="00DF657D">
            <w:pPr>
              <w:pStyle w:val="Bold3"/>
            </w:pPr>
            <w:proofErr w:type="spellStart"/>
            <w:r>
              <w:t>TestMethod</w:t>
            </w:r>
            <w:proofErr w:type="spellEnd"/>
            <w:r>
              <w:t xml:space="preserve"> [attribute]</w:t>
            </w:r>
          </w:p>
          <w:p w14:paraId="64B68EDB" w14:textId="77777777" w:rsidR="00DF657D" w:rsidRDefault="00DF657D" w:rsidP="00DF657D">
            <w:pPr>
              <w:pStyle w:val="Italic3"/>
            </w:pPr>
            <w:proofErr w:type="spellStart"/>
            <w:r>
              <w:t>TestMethod</w:t>
            </w:r>
            <w:proofErr w:type="spellEnd"/>
            <w:r>
              <w:t xml:space="preserve"> is optional. A single instance might exist.</w:t>
            </w:r>
          </w:p>
          <w:p w14:paraId="4A936523" w14:textId="77777777" w:rsidR="00DF657D" w:rsidRDefault="00DF657D" w:rsidP="00DF657D">
            <w:pPr>
              <w:pStyle w:val="Normal3"/>
            </w:pPr>
            <w:r>
              <w:t>The method used to determine the results of the test under consideration.</w:t>
            </w:r>
          </w:p>
          <w:p w14:paraId="139BDA0B" w14:textId="77777777" w:rsidR="00DF657D" w:rsidRDefault="00DF657D" w:rsidP="00DF657D">
            <w:pPr>
              <w:pStyle w:val="Bold3"/>
            </w:pPr>
            <w:proofErr w:type="spellStart"/>
            <w:r>
              <w:t>TestAgency</w:t>
            </w:r>
            <w:proofErr w:type="spellEnd"/>
            <w:r>
              <w:t xml:space="preserve"> [attribute]</w:t>
            </w:r>
          </w:p>
          <w:p w14:paraId="5D0881CE" w14:textId="77777777" w:rsidR="00DF657D" w:rsidRDefault="00DF657D" w:rsidP="00DF657D">
            <w:pPr>
              <w:pStyle w:val="Italic3"/>
            </w:pPr>
            <w:proofErr w:type="spellStart"/>
            <w:r>
              <w:t>TestAgency</w:t>
            </w:r>
            <w:proofErr w:type="spellEnd"/>
            <w:r>
              <w:t xml:space="preserve"> is optional. A single instance might exist.</w:t>
            </w:r>
          </w:p>
          <w:p w14:paraId="2A68A350" w14:textId="77777777" w:rsidR="00DF657D" w:rsidRDefault="00DF657D" w:rsidP="00DF657D">
            <w:pPr>
              <w:pStyle w:val="Normal3"/>
            </w:pPr>
            <w:r>
              <w:t>The agency that has set the parameters for the testing</w:t>
            </w:r>
          </w:p>
          <w:p w14:paraId="0B4E07FC"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4B9512CE" w14:textId="77777777" w:rsidR="00DF657D" w:rsidRDefault="00DF657D" w:rsidP="00DF657D">
            <w:pPr>
              <w:pStyle w:val="Bold3"/>
            </w:pPr>
            <w:proofErr w:type="spellStart"/>
            <w:r>
              <w:t>SampleType</w:t>
            </w:r>
            <w:proofErr w:type="spellEnd"/>
            <w:r>
              <w:t xml:space="preserve"> [attribute]</w:t>
            </w:r>
          </w:p>
          <w:p w14:paraId="30FF54E2" w14:textId="77777777" w:rsidR="00DF657D" w:rsidRDefault="00DF657D" w:rsidP="00DF657D">
            <w:pPr>
              <w:pStyle w:val="Italic3"/>
            </w:pPr>
            <w:proofErr w:type="spellStart"/>
            <w:r>
              <w:t>SampleType</w:t>
            </w:r>
            <w:proofErr w:type="spellEnd"/>
            <w:r>
              <w:t xml:space="preserve"> is optional. A single instance might exist.</w:t>
            </w:r>
          </w:p>
          <w:p w14:paraId="4E683918" w14:textId="77777777" w:rsidR="00DF657D" w:rsidRDefault="00DF657D" w:rsidP="00DF657D">
            <w:pPr>
              <w:pStyle w:val="Normal3"/>
            </w:pPr>
            <w:r>
              <w:t>Communicates how sampling was done to measure the product characteristics.</w:t>
            </w:r>
          </w:p>
          <w:p w14:paraId="0F632324"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947D240" w14:textId="77777777" w:rsidR="00DF657D" w:rsidRDefault="00DF657D" w:rsidP="00DF657D">
            <w:pPr>
              <w:pStyle w:val="Bold3"/>
            </w:pPr>
            <w:proofErr w:type="spellStart"/>
            <w:r>
              <w:t>ResultSource</w:t>
            </w:r>
            <w:proofErr w:type="spellEnd"/>
            <w:r>
              <w:t xml:space="preserve"> [attribute]</w:t>
            </w:r>
          </w:p>
          <w:p w14:paraId="0359C79B" w14:textId="77777777" w:rsidR="00DF657D" w:rsidRDefault="00DF657D" w:rsidP="00DF657D">
            <w:pPr>
              <w:pStyle w:val="Italic3"/>
            </w:pPr>
            <w:proofErr w:type="spellStart"/>
            <w:r>
              <w:t>ResultSource</w:t>
            </w:r>
            <w:proofErr w:type="spellEnd"/>
            <w:r>
              <w:t xml:space="preserve"> is optional. A single instance might exist.</w:t>
            </w:r>
          </w:p>
          <w:p w14:paraId="264B3D6F" w14:textId="77777777" w:rsidR="00DF657D" w:rsidRDefault="00DF657D" w:rsidP="00DF657D">
            <w:pPr>
              <w:pStyle w:val="Normal3"/>
            </w:pPr>
            <w:r>
              <w:t>Used to define the data source of the specified test</w:t>
            </w:r>
          </w:p>
          <w:p w14:paraId="2F8080AD"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FD52CE9" w14:textId="77777777" w:rsidR="00DF657D" w:rsidRDefault="00DF657D" w:rsidP="00DF657D">
            <w:pPr>
              <w:pStyle w:val="Bold3"/>
            </w:pPr>
            <w:r>
              <w:t>(sequence)</w:t>
            </w:r>
          </w:p>
          <w:p w14:paraId="6028CC19" w14:textId="77777777" w:rsidR="00DF657D" w:rsidRDefault="00DF657D" w:rsidP="00DF657D">
            <w:pPr>
              <w:pStyle w:val="Italic3"/>
            </w:pPr>
            <w:r>
              <w:lastRenderedPageBreak/>
              <w:t>The sequence of items below is mandatory. A single instance is required.</w:t>
            </w:r>
          </w:p>
          <w:p w14:paraId="182AB2D3" w14:textId="77777777" w:rsidR="00DF657D" w:rsidRDefault="00DF657D" w:rsidP="00DF657D">
            <w:pPr>
              <w:pStyle w:val="Bold4"/>
            </w:pPr>
            <w:r>
              <w:t>Red</w:t>
            </w:r>
          </w:p>
          <w:p w14:paraId="391B1707" w14:textId="77777777" w:rsidR="00DF657D" w:rsidRDefault="00DF657D" w:rsidP="00DF657D">
            <w:pPr>
              <w:pStyle w:val="Italic4"/>
            </w:pPr>
            <w:r>
              <w:t>Red is mandatory. A single instance is required.</w:t>
            </w:r>
          </w:p>
          <w:p w14:paraId="5F4F413B" w14:textId="77777777" w:rsidR="00DF657D" w:rsidRDefault="00DF657D" w:rsidP="00DF657D">
            <w:pPr>
              <w:pStyle w:val="Normal4"/>
            </w:pPr>
            <w:r>
              <w:t xml:space="preserve">The “Red” portion of the method of representing colour termed </w:t>
            </w:r>
            <w:smartTag w:uri="urn:schemas-microsoft-com:office:smarttags" w:element="stockticker">
              <w:r>
                <w:t>RGB</w:t>
              </w:r>
            </w:smartTag>
            <w:r>
              <w:t>.</w:t>
            </w:r>
          </w:p>
          <w:p w14:paraId="7E865E87" w14:textId="77777777" w:rsidR="00DF657D" w:rsidRDefault="00DF657D" w:rsidP="00DF657D">
            <w:pPr>
              <w:pStyle w:val="Bold4"/>
            </w:pPr>
            <w:r>
              <w:t>Green</w:t>
            </w:r>
          </w:p>
          <w:p w14:paraId="03E5690B" w14:textId="77777777" w:rsidR="00DF657D" w:rsidRDefault="00DF657D" w:rsidP="00DF657D">
            <w:pPr>
              <w:pStyle w:val="Italic4"/>
            </w:pPr>
            <w:r>
              <w:t>Green is mandatory. A single instance is required.</w:t>
            </w:r>
          </w:p>
          <w:p w14:paraId="12FB7230" w14:textId="77777777" w:rsidR="00DF657D" w:rsidRDefault="00DF657D" w:rsidP="00DF657D">
            <w:pPr>
              <w:pStyle w:val="Normal4"/>
            </w:pPr>
            <w:r>
              <w:t xml:space="preserve">The “Green” portion of the method of representing colour termed </w:t>
            </w:r>
            <w:smartTag w:uri="urn:schemas-microsoft-com:office:smarttags" w:element="stockticker">
              <w:r>
                <w:t>RGB</w:t>
              </w:r>
            </w:smartTag>
          </w:p>
          <w:p w14:paraId="53584ED6" w14:textId="77777777" w:rsidR="00DF657D" w:rsidRDefault="00DF657D" w:rsidP="00DF657D">
            <w:pPr>
              <w:pStyle w:val="Bold4"/>
            </w:pPr>
            <w:r>
              <w:t>Blue</w:t>
            </w:r>
          </w:p>
          <w:p w14:paraId="7DD558CE" w14:textId="77777777" w:rsidR="00DF657D" w:rsidRDefault="00DF657D" w:rsidP="00DF657D">
            <w:pPr>
              <w:pStyle w:val="Italic4"/>
            </w:pPr>
            <w:r>
              <w:t>Blue is mandatory. A single instance is required.</w:t>
            </w:r>
          </w:p>
          <w:p w14:paraId="7CBCDAB5" w14:textId="77777777" w:rsidR="00DF657D" w:rsidRDefault="00DF657D" w:rsidP="00DF657D">
            <w:pPr>
              <w:pStyle w:val="Normal4"/>
            </w:pPr>
            <w:r>
              <w:t xml:space="preserve">The “Blue” portion of the method of representing colour termed </w:t>
            </w:r>
            <w:smartTag w:uri="urn:schemas-microsoft-com:office:smarttags" w:element="stockticker">
              <w:r>
                <w:t>RGB</w:t>
              </w:r>
            </w:smartTag>
            <w:r>
              <w:t>.</w:t>
            </w:r>
          </w:p>
        </w:tc>
      </w:tr>
    </w:tbl>
    <w:p w14:paraId="6ECC0A71" w14:textId="77777777" w:rsidR="00DF657D" w:rsidRDefault="00DF657D" w:rsidP="00DF657D"/>
    <w:p w14:paraId="24B978AE" w14:textId="77777777" w:rsidR="00DF657D" w:rsidRDefault="00DF657D" w:rsidP="00DF657D">
      <w:pPr>
        <w:pStyle w:val="Heading2"/>
      </w:pPr>
      <w:bookmarkStart w:id="7979" w:name="_Toc259722744"/>
      <w:bookmarkStart w:id="7980" w:name="_Toc275503090"/>
      <w:bookmarkStart w:id="7981" w:name="_Toc371378740"/>
      <w:bookmarkStart w:id="7982" w:name="_Toc21213909"/>
      <w:bookmarkStart w:id="7983" w:name="Ribbon"/>
      <w:r>
        <w:t>Ribbon</w:t>
      </w:r>
      <w:bookmarkEnd w:id="7979"/>
      <w:bookmarkEnd w:id="7980"/>
      <w:bookmarkEnd w:id="7981"/>
      <w:bookmarkEnd w:id="7982"/>
      <w:bookmarkEnd w:id="798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F8C3B6" w14:textId="77777777" w:rsidTr="00DF657D">
        <w:tc>
          <w:tcPr>
            <w:tcW w:w="5000" w:type="pct"/>
          </w:tcPr>
          <w:p w14:paraId="7A5766C7" w14:textId="77777777" w:rsidR="00DF657D" w:rsidRDefault="009C6186" w:rsidP="00DF657D">
            <w:pPr>
              <w:pStyle w:val="Normal2"/>
            </w:pPr>
            <w:r>
              <w:pict w14:anchorId="7EE7BEF6">
                <v:shape id="dc_1316" o:spid="_x0000_s4456" style="position:absolute;left:0;text-align:left;margin-left:0;margin-top:0;width:50pt;height:50pt;z-index:1292;visibility:hidden" coordsize="235,461" o:spt="100" o:preferrelative="t" adj="0,,0" path="">
                  <v:stroke joinstyle="round"/>
                  <v:formulas/>
                  <v:path o:connecttype="segments"/>
                  <o:lock v:ext="edit" selection="t"/>
                </v:shape>
              </w:pict>
            </w:r>
            <w:r>
              <w:pict w14:anchorId="1B95E812">
                <v:shape id="_x0000_s5204" style="position:absolute;left:0;text-align:left;margin-left:25997.7pt;margin-top:7.2pt;width:276.75pt;height:141pt;z-index:-1175;mso-wrap-edited:t;mso-position-horizontal:right" coordsize="" o:spt="100" wrapcoords="-30 412 173 412 431 412 431 89 431 89 431 0 1000 0 1000 0 1000 1030 431 1030 431 703 173 703 -30 703 -30 412" adj="0,,0" path="">
                  <v:stroke joinstyle="round"/>
                  <v:imagedata r:id="rId1823" o:title="dc_1316"/>
                  <v:formulas/>
                  <v:path o:connecttype="segments"/>
                  <w10:wrap type="tight"/>
                </v:shape>
              </w:pict>
            </w:r>
            <w:r w:rsidR="00DF657D">
              <w:t>Ribbon information.</w:t>
            </w:r>
          </w:p>
          <w:p w14:paraId="060EC9A5" w14:textId="77777777" w:rsidR="00DF657D" w:rsidRDefault="00DF657D" w:rsidP="00DF657D">
            <w:pPr>
              <w:pStyle w:val="Bold3"/>
            </w:pPr>
            <w:r>
              <w:t>(sequence)</w:t>
            </w:r>
          </w:p>
          <w:p w14:paraId="005A8168" w14:textId="77777777" w:rsidR="00DF657D" w:rsidRDefault="00DF657D" w:rsidP="00DF657D">
            <w:pPr>
              <w:pStyle w:val="Italic3"/>
            </w:pPr>
            <w:r>
              <w:t>The sequence of items below is mandatory. A single instance is required.</w:t>
            </w:r>
          </w:p>
          <w:p w14:paraId="2B232AAE" w14:textId="77777777" w:rsidR="00DF657D" w:rsidRDefault="00DF657D" w:rsidP="00DF657D">
            <w:pPr>
              <w:pStyle w:val="Bold4"/>
            </w:pPr>
            <w:proofErr w:type="spellStart"/>
            <w:r>
              <w:t>NumberOfRibbons</w:t>
            </w:r>
            <w:proofErr w:type="spellEnd"/>
          </w:p>
          <w:p w14:paraId="7F291C04" w14:textId="77777777" w:rsidR="00DF657D" w:rsidRDefault="00DF657D" w:rsidP="00DF657D">
            <w:pPr>
              <w:pStyle w:val="Italic4"/>
            </w:pPr>
            <w:proofErr w:type="spellStart"/>
            <w:r>
              <w:t>NumberOfRibbons</w:t>
            </w:r>
            <w:proofErr w:type="spellEnd"/>
            <w:r>
              <w:t xml:space="preserve"> is optional. A single instance might exist.</w:t>
            </w:r>
          </w:p>
          <w:p w14:paraId="6724C6A1" w14:textId="77777777" w:rsidR="00DF657D" w:rsidRDefault="00DF657D" w:rsidP="00DF657D">
            <w:pPr>
              <w:pStyle w:val="Normal4"/>
            </w:pPr>
            <w:r>
              <w:t>The number of ribbons.</w:t>
            </w:r>
          </w:p>
          <w:p w14:paraId="08E4EE07" w14:textId="77777777" w:rsidR="00DF657D" w:rsidRDefault="00DF657D" w:rsidP="00DF657D">
            <w:pPr>
              <w:pStyle w:val="Bold4"/>
            </w:pPr>
            <w:proofErr w:type="spellStart"/>
            <w:r>
              <w:t>RibbonMaterialCharacteristics</w:t>
            </w:r>
            <w:proofErr w:type="spellEnd"/>
          </w:p>
          <w:p w14:paraId="518C265C" w14:textId="77777777" w:rsidR="00DF657D" w:rsidRDefault="00DF657D" w:rsidP="00DF657D">
            <w:pPr>
              <w:pStyle w:val="Italic4"/>
            </w:pPr>
            <w:proofErr w:type="spellStart"/>
            <w:r>
              <w:t>RibbonMaterialCharacteristics</w:t>
            </w:r>
            <w:proofErr w:type="spellEnd"/>
            <w:r>
              <w:t xml:space="preserve"> is mandatory. A single instance is required.</w:t>
            </w:r>
          </w:p>
          <w:p w14:paraId="08A86A85" w14:textId="77777777" w:rsidR="00DF657D" w:rsidRDefault="00DF657D" w:rsidP="00DF657D">
            <w:pPr>
              <w:pStyle w:val="Normal4"/>
            </w:pPr>
            <w:r>
              <w:t>Ribbon material characteristics.</w:t>
            </w:r>
          </w:p>
          <w:p w14:paraId="400B34A7" w14:textId="77777777" w:rsidR="00DF657D" w:rsidRDefault="00DF657D" w:rsidP="00DF657D">
            <w:pPr>
              <w:pStyle w:val="Bold4"/>
            </w:pPr>
            <w:proofErr w:type="spellStart"/>
            <w:r>
              <w:t>RibbonExposure</w:t>
            </w:r>
            <w:proofErr w:type="spellEnd"/>
          </w:p>
          <w:p w14:paraId="08EFB753" w14:textId="77777777" w:rsidR="00DF657D" w:rsidRDefault="00DF657D" w:rsidP="00DF657D">
            <w:pPr>
              <w:pStyle w:val="Italic4"/>
            </w:pPr>
            <w:proofErr w:type="spellStart"/>
            <w:r>
              <w:t>RibbonExposure</w:t>
            </w:r>
            <w:proofErr w:type="spellEnd"/>
            <w:r>
              <w:t xml:space="preserve"> is optional. A single instance might exist.</w:t>
            </w:r>
          </w:p>
          <w:p w14:paraId="6F5897A8" w14:textId="77777777" w:rsidR="00DF657D" w:rsidRDefault="00DF657D" w:rsidP="00DF657D">
            <w:pPr>
              <w:pStyle w:val="Normal4"/>
            </w:pPr>
            <w:r>
              <w:t>Ribbon exposure</w:t>
            </w:r>
          </w:p>
          <w:p w14:paraId="34BF0430" w14:textId="77777777" w:rsidR="00DF657D" w:rsidRDefault="00DF657D" w:rsidP="00DF657D">
            <w:pPr>
              <w:pStyle w:val="Bold4"/>
            </w:pPr>
            <w:proofErr w:type="spellStart"/>
            <w:r>
              <w:t>AdditionalText</w:t>
            </w:r>
            <w:proofErr w:type="spellEnd"/>
          </w:p>
          <w:p w14:paraId="1F107E88" w14:textId="77777777" w:rsidR="00DF657D" w:rsidRDefault="00DF657D" w:rsidP="00DF657D">
            <w:pPr>
              <w:pStyle w:val="Italic4"/>
            </w:pPr>
            <w:proofErr w:type="spellStart"/>
            <w:r>
              <w:t>AdditionalText</w:t>
            </w:r>
            <w:proofErr w:type="spellEnd"/>
            <w:r>
              <w:t xml:space="preserve"> is optional. Multiple instances might exist.</w:t>
            </w:r>
          </w:p>
          <w:p w14:paraId="56D2D9C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F790DF5" w14:textId="77777777" w:rsidR="00DF657D" w:rsidRDefault="00DF657D" w:rsidP="00DF657D"/>
    <w:p w14:paraId="12195F20" w14:textId="77777777" w:rsidR="00DF657D" w:rsidRDefault="00DF657D" w:rsidP="00DF657D">
      <w:pPr>
        <w:pStyle w:val="Heading2"/>
      </w:pPr>
      <w:bookmarkStart w:id="7984" w:name="_Toc259722745"/>
      <w:bookmarkStart w:id="7985" w:name="_Toc275503091"/>
      <w:bookmarkStart w:id="7986" w:name="_Toc371378741"/>
      <w:bookmarkStart w:id="7987" w:name="_Toc21213910"/>
      <w:bookmarkStart w:id="7988" w:name="RibbonExposure"/>
      <w:proofErr w:type="spellStart"/>
      <w:r>
        <w:t>RibbonExposure</w:t>
      </w:r>
      <w:bookmarkEnd w:id="7984"/>
      <w:bookmarkEnd w:id="7985"/>
      <w:bookmarkEnd w:id="7986"/>
      <w:bookmarkEnd w:id="7987"/>
      <w:bookmarkEnd w:id="79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87292D" w14:textId="77777777" w:rsidTr="00DF657D">
        <w:tc>
          <w:tcPr>
            <w:tcW w:w="5000" w:type="pct"/>
          </w:tcPr>
          <w:p w14:paraId="7263107C" w14:textId="77777777" w:rsidR="00DF657D" w:rsidRDefault="009C6186" w:rsidP="00DF657D">
            <w:pPr>
              <w:pStyle w:val="Normal2"/>
            </w:pPr>
            <w:r>
              <w:pict w14:anchorId="60F4AFA9">
                <v:shape id="dc_1317" o:spid="_x0000_s4457" style="position:absolute;left:0;text-align:left;margin-left:0;margin-top:0;width:50pt;height:50pt;z-index:1293;visibility:hidden" coordsize="81,384" o:spt="100" o:preferrelative="t" adj="0,,0" path="">
                  <v:stroke joinstyle="round"/>
                  <v:formulas/>
                  <v:path o:connecttype="segments"/>
                  <o:lock v:ext="edit" selection="t"/>
                </v:shape>
              </w:pict>
            </w:r>
            <w:r>
              <w:pict w14:anchorId="2603DE48">
                <v:shape id="_x0000_s5205" style="position:absolute;left:0;text-align:left;margin-left:20882.7pt;margin-top:7.2pt;width:230.25pt;height:48.75pt;z-index:-1174;mso-wrap-edited:t;mso-position-horizontal:right" coordsize="" o:spt="100" wrapcoords="-30 358 335 358 645 358 645 259 645 259 645 0 1000 0 1000 0 1000 1087 645 1087 645 939 335 939 335 926 -30 926 -30 358" adj="0,,0" path="">
                  <v:stroke joinstyle="round"/>
                  <v:imagedata r:id="rId1824" o:title="dc_1317"/>
                  <v:formulas/>
                  <v:path o:connecttype="segments"/>
                  <w10:wrap type="tight"/>
                </v:shape>
              </w:pict>
            </w:r>
            <w:r w:rsidR="00DF657D">
              <w:t>Ribbon exposure</w:t>
            </w:r>
          </w:p>
          <w:p w14:paraId="5D7C5849" w14:textId="77777777" w:rsidR="00DF657D" w:rsidRDefault="00DF657D" w:rsidP="00DF657D">
            <w:pPr>
              <w:pStyle w:val="Bold3"/>
            </w:pPr>
            <w:r>
              <w:t>(sequence)</w:t>
            </w:r>
          </w:p>
          <w:p w14:paraId="0653D073" w14:textId="77777777" w:rsidR="00DF657D" w:rsidRDefault="00DF657D" w:rsidP="00DF657D">
            <w:pPr>
              <w:pStyle w:val="Italic3"/>
            </w:pPr>
            <w:r>
              <w:t>The sequence of items below is mandatory. A single instance is required.</w:t>
            </w:r>
          </w:p>
          <w:p w14:paraId="58707CC7" w14:textId="77777777" w:rsidR="00DF657D" w:rsidRDefault="00DF657D" w:rsidP="00DF657D">
            <w:pPr>
              <w:pStyle w:val="Bold4"/>
            </w:pPr>
            <w:r>
              <w:t>Value</w:t>
            </w:r>
          </w:p>
          <w:p w14:paraId="6E6FD68D" w14:textId="77777777" w:rsidR="00DF657D" w:rsidRDefault="00DF657D" w:rsidP="00DF657D">
            <w:pPr>
              <w:pStyle w:val="Italic4"/>
            </w:pPr>
            <w:r>
              <w:t>Value is mandatory. A single instance is required.</w:t>
            </w:r>
          </w:p>
          <w:p w14:paraId="5386CD84" w14:textId="77777777" w:rsidR="00DF657D" w:rsidRDefault="00DF657D" w:rsidP="00DF657D">
            <w:pPr>
              <w:pStyle w:val="Normal4"/>
            </w:pPr>
            <w:r>
              <w:lastRenderedPageBreak/>
              <w:t>A numeric value expressed in the unit of measure (UOM).</w:t>
            </w:r>
          </w:p>
        </w:tc>
      </w:tr>
    </w:tbl>
    <w:p w14:paraId="5D439696" w14:textId="77777777" w:rsidR="00DF657D" w:rsidRDefault="00DF657D" w:rsidP="00DF657D"/>
    <w:p w14:paraId="04F4E06C" w14:textId="77777777" w:rsidR="00DF657D" w:rsidRDefault="00DF657D" w:rsidP="00DF657D">
      <w:pPr>
        <w:pStyle w:val="Heading2"/>
      </w:pPr>
      <w:bookmarkStart w:id="7989" w:name="_Toc259722746"/>
      <w:bookmarkStart w:id="7990" w:name="_Toc275503092"/>
      <w:bookmarkStart w:id="7991" w:name="_Toc371378742"/>
      <w:bookmarkStart w:id="7992" w:name="_Toc21213911"/>
      <w:bookmarkStart w:id="7993" w:name="RibbonFacingType_a"/>
      <w:proofErr w:type="spellStart"/>
      <w:r>
        <w:t>RibbonFacingType</w:t>
      </w:r>
      <w:proofErr w:type="spellEnd"/>
      <w:r>
        <w:t xml:space="preserve"> [attribute]</w:t>
      </w:r>
      <w:bookmarkEnd w:id="7989"/>
      <w:bookmarkEnd w:id="7990"/>
      <w:bookmarkEnd w:id="7991"/>
      <w:bookmarkEnd w:id="7992"/>
      <w:bookmarkEnd w:id="799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4583C2E" w14:textId="77777777" w:rsidTr="00DF657D">
        <w:tc>
          <w:tcPr>
            <w:tcW w:w="5000" w:type="pct"/>
          </w:tcPr>
          <w:p w14:paraId="4152403D" w14:textId="77777777" w:rsidR="00DF657D" w:rsidRDefault="009C6186" w:rsidP="00DF657D">
            <w:pPr>
              <w:pStyle w:val="Normal2"/>
            </w:pPr>
            <w:r>
              <w:pict w14:anchorId="7D733B9B">
                <v:shape id="dc_1318" o:spid="_x0000_s4458" style="position:absolute;left:0;text-align:left;margin-left:0;margin-top:0;width:50pt;height:50pt;z-index:1294;visibility:hidden" coordsize="89,192" o:spt="100" o:preferrelative="t" adj="0,,0" path="">
                  <v:stroke joinstyle="round"/>
                  <v:formulas/>
                  <v:path o:connecttype="segments"/>
                  <o:lock v:ext="edit" selection="t"/>
                </v:shape>
              </w:pict>
            </w:r>
            <w:r>
              <w:pict w14:anchorId="48C2A624">
                <v:shape id="_x0000_s5206" style="position:absolute;left:0;text-align:left;margin-left:8260.2pt;margin-top:7.2pt;width:115.5pt;height:53.25pt;z-index:-1173;mso-wrap-edited:t;mso-position-horizontal:right" coordsize="" o:spt="100" wrapcoords="-30 0 1000 0 1000 1079 1000 1079 -30 1079 -30 0" adj="0,,0" path="">
                  <v:stroke joinstyle="round"/>
                  <v:imagedata r:id="rId1825" o:title="dc_1318"/>
                  <v:formulas/>
                  <v:path o:connecttype="segments"/>
                  <w10:wrap type="tight"/>
                </v:shape>
              </w:pict>
            </w:r>
            <w:r w:rsidR="00DF657D">
              <w:t>The type of ribbon facing</w:t>
            </w:r>
          </w:p>
          <w:p w14:paraId="0B77360F" w14:textId="77777777" w:rsidR="00DF657D" w:rsidRDefault="00DF657D" w:rsidP="00DF657D">
            <w:pPr>
              <w:pStyle w:val="Italic2"/>
            </w:pPr>
            <w:r>
              <w:t>This item is restricted to the following list.</w:t>
            </w:r>
          </w:p>
          <w:p w14:paraId="7761A561" w14:textId="77777777" w:rsidR="00DF657D" w:rsidRDefault="00DF657D" w:rsidP="00DF657D">
            <w:pPr>
              <w:pStyle w:val="Bold3"/>
            </w:pPr>
            <w:r>
              <w:t>Double</w:t>
            </w:r>
          </w:p>
          <w:p w14:paraId="78126276" w14:textId="77777777" w:rsidR="00DF657D" w:rsidRDefault="00DF657D" w:rsidP="00DF657D">
            <w:pPr>
              <w:pStyle w:val="Bold3"/>
            </w:pPr>
            <w:r>
              <w:t>Single</w:t>
            </w:r>
          </w:p>
        </w:tc>
      </w:tr>
    </w:tbl>
    <w:p w14:paraId="78099F87" w14:textId="77777777" w:rsidR="00DF657D" w:rsidRDefault="00DF657D" w:rsidP="00DF657D"/>
    <w:p w14:paraId="2439F0C3" w14:textId="77777777" w:rsidR="00DF657D" w:rsidRDefault="00DF657D" w:rsidP="00DF657D">
      <w:pPr>
        <w:pStyle w:val="Heading2"/>
      </w:pPr>
      <w:bookmarkStart w:id="7994" w:name="_Toc259722747"/>
      <w:bookmarkStart w:id="7995" w:name="_Toc275503093"/>
      <w:bookmarkStart w:id="7996" w:name="_Toc371378743"/>
      <w:bookmarkStart w:id="7997" w:name="_Toc21213912"/>
      <w:bookmarkStart w:id="7998" w:name="RibbonMaterialCharacteristics"/>
      <w:proofErr w:type="spellStart"/>
      <w:r>
        <w:t>RibbonMaterialCharacteristics</w:t>
      </w:r>
      <w:bookmarkEnd w:id="7994"/>
      <w:bookmarkEnd w:id="7995"/>
      <w:bookmarkEnd w:id="7996"/>
      <w:bookmarkEnd w:id="7997"/>
      <w:bookmarkEnd w:id="79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5A8C8CB" w14:textId="77777777" w:rsidTr="00DF657D">
        <w:tc>
          <w:tcPr>
            <w:tcW w:w="5000" w:type="pct"/>
          </w:tcPr>
          <w:p w14:paraId="5DD61FE9" w14:textId="77777777" w:rsidR="00DF657D" w:rsidRDefault="009C6186" w:rsidP="00DF657D">
            <w:pPr>
              <w:pStyle w:val="Normal2"/>
            </w:pPr>
            <w:r>
              <w:pict w14:anchorId="6E6C7E3B">
                <v:shape id="dc_1319" o:spid="_x0000_s4459" style="position:absolute;left:0;text-align:left;margin-left:0;margin-top:0;width:50pt;height:50pt;z-index:1295;visibility:hidden" coordsize="273,606" o:spt="100" o:preferrelative="t" adj="0,,0" path="">
                  <v:stroke joinstyle="round"/>
                  <v:formulas/>
                  <v:path o:connecttype="segments"/>
                  <o:lock v:ext="edit" selection="t"/>
                </v:shape>
              </w:pict>
            </w:r>
            <w:r>
              <w:pict w14:anchorId="53337E64">
                <v:shape id="_x0000_s5207" style="position:absolute;left:0;text-align:left;margin-left:35567.7pt;margin-top:7.2pt;width:363.75pt;height:163.5pt;z-index:-1172;mso-wrap-edited:t;mso-position-horizontal:right" coordsize="" o:spt="100" wrapcoords="-30 293 364 293 364 25 561 25 561 25 561 0 1000 0 1000 0 1000 1026 561 1026 561 737 364 737 364 462 -30 462 -30 293" adj="0,,0" path="">
                  <v:stroke joinstyle="round"/>
                  <v:imagedata r:id="rId1826" o:title="dc_1319"/>
                  <v:formulas/>
                  <v:path o:connecttype="segments"/>
                  <w10:wrap type="tight"/>
                </v:shape>
              </w:pict>
            </w:r>
            <w:r w:rsidR="00DF657D">
              <w:t>Ribbon material characteristics.</w:t>
            </w:r>
          </w:p>
          <w:p w14:paraId="7A931AE3" w14:textId="77777777" w:rsidR="00DF657D" w:rsidRDefault="00DF657D" w:rsidP="00DF657D">
            <w:pPr>
              <w:pStyle w:val="Bold3"/>
            </w:pPr>
            <w:proofErr w:type="spellStart"/>
            <w:r>
              <w:t>RibbonFacingType</w:t>
            </w:r>
            <w:proofErr w:type="spellEnd"/>
            <w:r>
              <w:t xml:space="preserve"> [attribute]</w:t>
            </w:r>
          </w:p>
          <w:p w14:paraId="787B7038" w14:textId="77777777" w:rsidR="00DF657D" w:rsidRDefault="00DF657D" w:rsidP="00DF657D">
            <w:pPr>
              <w:pStyle w:val="Italic3"/>
            </w:pPr>
            <w:proofErr w:type="spellStart"/>
            <w:r>
              <w:t>RibbonFacingType</w:t>
            </w:r>
            <w:proofErr w:type="spellEnd"/>
            <w:r>
              <w:t xml:space="preserve"> is optional. A single instance might exist.</w:t>
            </w:r>
          </w:p>
          <w:p w14:paraId="328D1AFE" w14:textId="77777777" w:rsidR="00DF657D" w:rsidRDefault="00DF657D" w:rsidP="00DF657D">
            <w:pPr>
              <w:pStyle w:val="Normal3"/>
            </w:pPr>
            <w:r>
              <w:t>The type of ribbon facing</w:t>
            </w:r>
          </w:p>
          <w:p w14:paraId="6A51457B" w14:textId="77777777" w:rsidR="00DF657D" w:rsidRDefault="00DF657D" w:rsidP="00DF657D">
            <w:pPr>
              <w:pStyle w:val="Normal3"/>
            </w:pPr>
            <w:r>
              <w:t xml:space="preserve">Refer to </w:t>
            </w:r>
            <w:proofErr w:type="spellStart"/>
            <w:r>
              <w:t>RibbonFacingType</w:t>
            </w:r>
            <w:proofErr w:type="spellEnd"/>
            <w:r>
              <w:t xml:space="preserve"> definition for any enumerations.</w:t>
            </w:r>
          </w:p>
          <w:p w14:paraId="4AE37D43" w14:textId="77777777" w:rsidR="00DF657D" w:rsidRDefault="00DF657D" w:rsidP="00DF657D">
            <w:pPr>
              <w:pStyle w:val="Bold3"/>
            </w:pPr>
            <w:r>
              <w:t>(sequence)</w:t>
            </w:r>
          </w:p>
          <w:p w14:paraId="14495DAB" w14:textId="77777777" w:rsidR="00DF657D" w:rsidRDefault="00DF657D" w:rsidP="00DF657D">
            <w:pPr>
              <w:pStyle w:val="Italic3"/>
            </w:pPr>
            <w:r>
              <w:t>The sequence of items below is mandatory. A single instance is required.</w:t>
            </w:r>
          </w:p>
          <w:p w14:paraId="5D9B12EE" w14:textId="77777777" w:rsidR="00DF657D" w:rsidRDefault="00DF657D" w:rsidP="00DF657D">
            <w:pPr>
              <w:pStyle w:val="Bold4"/>
            </w:pPr>
            <w:proofErr w:type="spellStart"/>
            <w:r>
              <w:t>BindingMaterialCharacteristics</w:t>
            </w:r>
            <w:proofErr w:type="spellEnd"/>
          </w:p>
          <w:p w14:paraId="21321BF0" w14:textId="77777777" w:rsidR="00DF657D" w:rsidRDefault="00DF657D" w:rsidP="00DF657D">
            <w:pPr>
              <w:pStyle w:val="Italic4"/>
            </w:pPr>
            <w:proofErr w:type="spellStart"/>
            <w:r>
              <w:t>BindingMaterialCharacteristics</w:t>
            </w:r>
            <w:proofErr w:type="spellEnd"/>
            <w:r>
              <w:t xml:space="preserve"> is mandatory. A single instance is required.</w:t>
            </w:r>
          </w:p>
          <w:p w14:paraId="1A669A1C" w14:textId="77777777" w:rsidR="00DF657D" w:rsidRDefault="00DF657D" w:rsidP="00DF657D">
            <w:pPr>
              <w:pStyle w:val="Normal4"/>
            </w:pPr>
            <w:r>
              <w:t>Binding Material Characteristics</w:t>
            </w:r>
          </w:p>
          <w:p w14:paraId="6D32E86E" w14:textId="77777777" w:rsidR="00DF657D" w:rsidRDefault="00DF657D" w:rsidP="00DF657D">
            <w:pPr>
              <w:pStyle w:val="Bold4"/>
            </w:pPr>
            <w:r>
              <w:t>Width</w:t>
            </w:r>
          </w:p>
          <w:p w14:paraId="550BB002" w14:textId="77777777" w:rsidR="00DF657D" w:rsidRDefault="00DF657D" w:rsidP="00DF657D">
            <w:pPr>
              <w:pStyle w:val="Italic4"/>
            </w:pPr>
            <w:r>
              <w:t>Width is optional. A single instance might exist.</w:t>
            </w:r>
          </w:p>
          <w:p w14:paraId="3C6C13DE" w14:textId="77777777" w:rsidR="00DF657D" w:rsidRDefault="00DF657D" w:rsidP="00DF657D">
            <w:pPr>
              <w:pStyle w:val="Normal4"/>
            </w:pPr>
            <w:r>
              <w:rPr>
                <w:rFonts w:ascii="Tahoma" w:hAnsi="Tahoma" w:cs="Tahoma"/>
                <w:bCs/>
              </w:rPr>
              <w:t>The width of the object</w:t>
            </w:r>
            <w:r>
              <w:t>.</w:t>
            </w:r>
          </w:p>
          <w:p w14:paraId="19430F02" w14:textId="77777777" w:rsidR="00DF657D" w:rsidRDefault="00DF657D" w:rsidP="00DF657D">
            <w:pPr>
              <w:pStyle w:val="Bold4"/>
            </w:pPr>
            <w:proofErr w:type="spellStart"/>
            <w:r>
              <w:t>AdditionalText</w:t>
            </w:r>
            <w:proofErr w:type="spellEnd"/>
          </w:p>
          <w:p w14:paraId="3CA36DA8" w14:textId="77777777" w:rsidR="00DF657D" w:rsidRDefault="00DF657D" w:rsidP="00DF657D">
            <w:pPr>
              <w:pStyle w:val="Italic4"/>
            </w:pPr>
            <w:proofErr w:type="spellStart"/>
            <w:r>
              <w:t>AdditionalText</w:t>
            </w:r>
            <w:proofErr w:type="spellEnd"/>
            <w:r>
              <w:t xml:space="preserve"> is optional. Multiple instances might exist.</w:t>
            </w:r>
          </w:p>
          <w:p w14:paraId="64B2AD21"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72BEC9D" w14:textId="77777777" w:rsidR="00DF657D" w:rsidRDefault="00DF657D" w:rsidP="00DF657D"/>
    <w:p w14:paraId="5B2106D8" w14:textId="77777777" w:rsidR="00DF657D" w:rsidRDefault="00DF657D" w:rsidP="00DF657D">
      <w:pPr>
        <w:pStyle w:val="Heading2"/>
      </w:pPr>
      <w:bookmarkStart w:id="7999" w:name="_Toc259722748"/>
      <w:bookmarkStart w:id="8000" w:name="_Toc275503094"/>
      <w:bookmarkStart w:id="8001" w:name="_Toc371378744"/>
      <w:bookmarkStart w:id="8002" w:name="_Toc21213913"/>
      <w:bookmarkStart w:id="8003" w:name="RingCrush"/>
      <w:proofErr w:type="spellStart"/>
      <w:r>
        <w:lastRenderedPageBreak/>
        <w:t>RingCrush</w:t>
      </w:r>
      <w:bookmarkEnd w:id="7999"/>
      <w:bookmarkEnd w:id="8000"/>
      <w:bookmarkEnd w:id="8001"/>
      <w:bookmarkEnd w:id="8002"/>
      <w:bookmarkEnd w:id="80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E644D4D" w14:textId="77777777" w:rsidTr="00DF657D">
        <w:tc>
          <w:tcPr>
            <w:tcW w:w="5000" w:type="pct"/>
          </w:tcPr>
          <w:p w14:paraId="1D107512" w14:textId="77777777" w:rsidR="00DF657D" w:rsidRDefault="009C6186" w:rsidP="00DF657D">
            <w:pPr>
              <w:pStyle w:val="Normal2"/>
            </w:pPr>
            <w:r>
              <w:pict w14:anchorId="79849DF6">
                <v:shape id="dc_1320" o:spid="_x0000_s4460" style="position:absolute;left:0;text-align:left;margin-left:0;margin-top:0;width:50pt;height:50pt;z-index:1296;visibility:hidden" coordsize="678,465" o:spt="100" o:preferrelative="t" adj="0,,0" path="">
                  <v:stroke joinstyle="round"/>
                  <v:formulas/>
                  <v:path o:connecttype="segments"/>
                  <o:lock v:ext="edit" selection="t"/>
                </v:shape>
              </w:pict>
            </w:r>
            <w:r>
              <w:rPr>
                <w:noProof/>
                <w:snapToGrid/>
                <w:lang w:val="sv-SE" w:eastAsia="sv-SE"/>
              </w:rPr>
              <w:pict w14:anchorId="6FACEC30">
                <v:shape id="_x0000_s7001" type="#_x0000_t75" style="position:absolute;left:0;text-align:left;margin-left:24188.75pt;margin-top:7.05pt;width:326.25pt;height:495.75pt;z-index:-194;mso-wrap-edited:t;mso-position-horizontal:right;mso-position-horizontal-relative:text;mso-position-vertical:absolute;mso-position-vertical-relative:text" wrapcoords="311 5947 192 7594 8296 7673 8534 21502 21600 21567 21600 0 8375 39 8494 5947 311 5947" filled="t">
                  <v:imagedata r:id="rId1827" o:title="RingCrush"/>
                  <w10:wrap type="tight"/>
                </v:shape>
              </w:pict>
            </w:r>
            <w:r w:rsidR="00DF657D">
              <w:t>Ring Crush</w:t>
            </w:r>
          </w:p>
          <w:p w14:paraId="1B67FCE5" w14:textId="77777777" w:rsidR="00DF657D" w:rsidRDefault="00DF657D" w:rsidP="00DF657D">
            <w:pPr>
              <w:pStyle w:val="Bold3"/>
            </w:pPr>
            <w:proofErr w:type="spellStart"/>
            <w:r>
              <w:t>TestMethod</w:t>
            </w:r>
            <w:proofErr w:type="spellEnd"/>
            <w:r>
              <w:t xml:space="preserve"> [attribute]</w:t>
            </w:r>
          </w:p>
          <w:p w14:paraId="7F5DB05C" w14:textId="77777777" w:rsidR="00DF657D" w:rsidRDefault="00DF657D" w:rsidP="00DF657D">
            <w:pPr>
              <w:pStyle w:val="Italic3"/>
            </w:pPr>
            <w:proofErr w:type="spellStart"/>
            <w:r>
              <w:t>TestMethod</w:t>
            </w:r>
            <w:proofErr w:type="spellEnd"/>
            <w:r>
              <w:t xml:space="preserve"> is optional. A single instance might exist.</w:t>
            </w:r>
          </w:p>
          <w:p w14:paraId="4843AB17" w14:textId="77777777" w:rsidR="00DF657D" w:rsidRDefault="00DF657D" w:rsidP="00DF657D">
            <w:pPr>
              <w:pStyle w:val="Normal3"/>
            </w:pPr>
            <w:r>
              <w:t>The method used to determine the results of the test under consideration.</w:t>
            </w:r>
          </w:p>
          <w:p w14:paraId="670759F5" w14:textId="77777777" w:rsidR="00DF657D" w:rsidRDefault="00DF657D" w:rsidP="00DF657D">
            <w:pPr>
              <w:pStyle w:val="Bold3"/>
            </w:pPr>
            <w:proofErr w:type="spellStart"/>
            <w:r>
              <w:t>TestAgency</w:t>
            </w:r>
            <w:proofErr w:type="spellEnd"/>
            <w:r>
              <w:t xml:space="preserve"> [attribute]</w:t>
            </w:r>
          </w:p>
          <w:p w14:paraId="20130C95" w14:textId="77777777" w:rsidR="00DF657D" w:rsidRDefault="00DF657D" w:rsidP="00DF657D">
            <w:pPr>
              <w:pStyle w:val="Italic3"/>
            </w:pPr>
            <w:proofErr w:type="spellStart"/>
            <w:r>
              <w:t>TestAgency</w:t>
            </w:r>
            <w:proofErr w:type="spellEnd"/>
            <w:r>
              <w:t xml:space="preserve"> is optional. A single instance might exist.</w:t>
            </w:r>
          </w:p>
          <w:p w14:paraId="15D67E48" w14:textId="77777777" w:rsidR="00DF657D" w:rsidRDefault="00DF657D" w:rsidP="00DF657D">
            <w:pPr>
              <w:pStyle w:val="Normal3"/>
            </w:pPr>
            <w:r>
              <w:t>The agency that has set the parameters for the testing</w:t>
            </w:r>
          </w:p>
          <w:p w14:paraId="60B754F0"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744271A5" w14:textId="77777777" w:rsidR="00DF657D" w:rsidRDefault="00DF657D" w:rsidP="00DF657D">
            <w:pPr>
              <w:pStyle w:val="Bold3"/>
            </w:pPr>
            <w:proofErr w:type="spellStart"/>
            <w:r>
              <w:t>SampleType</w:t>
            </w:r>
            <w:proofErr w:type="spellEnd"/>
            <w:r>
              <w:t xml:space="preserve"> [attribute]</w:t>
            </w:r>
          </w:p>
          <w:p w14:paraId="340ECDD0" w14:textId="77777777" w:rsidR="00DF657D" w:rsidRDefault="00DF657D" w:rsidP="00DF657D">
            <w:pPr>
              <w:pStyle w:val="Italic3"/>
            </w:pPr>
            <w:proofErr w:type="spellStart"/>
            <w:r>
              <w:t>SampleType</w:t>
            </w:r>
            <w:proofErr w:type="spellEnd"/>
            <w:r>
              <w:t xml:space="preserve"> is optional. A single instance might exist.</w:t>
            </w:r>
          </w:p>
          <w:p w14:paraId="36FA7C9B" w14:textId="77777777" w:rsidR="00DF657D" w:rsidRDefault="00DF657D" w:rsidP="00DF657D">
            <w:pPr>
              <w:pStyle w:val="Normal3"/>
            </w:pPr>
            <w:r>
              <w:t>Communicates how sampling was done to measure the product characteristics.</w:t>
            </w:r>
          </w:p>
          <w:p w14:paraId="428B0A32"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B12E95E" w14:textId="77777777" w:rsidR="00DF657D" w:rsidRDefault="00DF657D" w:rsidP="00DF657D">
            <w:pPr>
              <w:pStyle w:val="Bold3"/>
            </w:pPr>
            <w:proofErr w:type="spellStart"/>
            <w:r>
              <w:t>ResultSource</w:t>
            </w:r>
            <w:proofErr w:type="spellEnd"/>
            <w:r>
              <w:t xml:space="preserve"> [attribute]</w:t>
            </w:r>
          </w:p>
          <w:p w14:paraId="4F8FA6BF" w14:textId="77777777" w:rsidR="00DF657D" w:rsidRDefault="00DF657D" w:rsidP="00DF657D">
            <w:pPr>
              <w:pStyle w:val="Italic3"/>
            </w:pPr>
            <w:proofErr w:type="spellStart"/>
            <w:r>
              <w:t>ResultSource</w:t>
            </w:r>
            <w:proofErr w:type="spellEnd"/>
            <w:r>
              <w:t xml:space="preserve"> is optional. A single instance might exist.</w:t>
            </w:r>
          </w:p>
          <w:p w14:paraId="54FCC0EE" w14:textId="77777777" w:rsidR="00DF657D" w:rsidRDefault="00DF657D" w:rsidP="00DF657D">
            <w:pPr>
              <w:pStyle w:val="Normal3"/>
            </w:pPr>
            <w:r>
              <w:t>Used to define the data source of the specified test</w:t>
            </w:r>
          </w:p>
          <w:p w14:paraId="7F82589A"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468E0C99" w14:textId="77777777" w:rsidR="00DF657D" w:rsidRDefault="00DF657D" w:rsidP="00DF657D">
            <w:pPr>
              <w:pStyle w:val="Bold3"/>
            </w:pPr>
            <w:r>
              <w:t>(sequence)</w:t>
            </w:r>
          </w:p>
          <w:p w14:paraId="52861EC6" w14:textId="77777777" w:rsidR="00DF657D" w:rsidRDefault="00DF657D" w:rsidP="00DF657D">
            <w:pPr>
              <w:pStyle w:val="Italic3"/>
            </w:pPr>
            <w:r>
              <w:t>The sequence of items below is mandatory. A single instance is required.</w:t>
            </w:r>
          </w:p>
          <w:p w14:paraId="7E577FEC" w14:textId="77777777" w:rsidR="00DF657D" w:rsidRDefault="00DF657D" w:rsidP="00DF657D">
            <w:pPr>
              <w:pStyle w:val="Bold4"/>
            </w:pPr>
            <w:proofErr w:type="spellStart"/>
            <w:r>
              <w:t>DetailValue</w:t>
            </w:r>
            <w:proofErr w:type="spellEnd"/>
          </w:p>
          <w:p w14:paraId="7DD37372" w14:textId="77777777" w:rsidR="00DF657D" w:rsidRDefault="00DF657D" w:rsidP="00DF657D">
            <w:pPr>
              <w:pStyle w:val="Italic4"/>
            </w:pPr>
            <w:proofErr w:type="spellStart"/>
            <w:r>
              <w:t>DetailValue</w:t>
            </w:r>
            <w:proofErr w:type="spellEnd"/>
            <w:r>
              <w:t xml:space="preserve"> is mandatory. A single instance is required.</w:t>
            </w:r>
          </w:p>
          <w:p w14:paraId="3400E037" w14:textId="77777777" w:rsidR="00DF657D" w:rsidRDefault="00DF657D" w:rsidP="00DF657D">
            <w:pPr>
              <w:pStyle w:val="Normal4"/>
            </w:pPr>
            <w:r>
              <w:t>A numeric value expressed in the unit of measure (UOM).</w:t>
            </w:r>
          </w:p>
          <w:p w14:paraId="20A664F1" w14:textId="77777777" w:rsidR="00DF657D" w:rsidRDefault="00DF657D" w:rsidP="00DF657D">
            <w:pPr>
              <w:pStyle w:val="Bold4"/>
            </w:pPr>
            <w:proofErr w:type="spellStart"/>
            <w:r>
              <w:t>DetailRangeMin</w:t>
            </w:r>
            <w:proofErr w:type="spellEnd"/>
          </w:p>
          <w:p w14:paraId="2A7B258D" w14:textId="77777777" w:rsidR="00DF657D" w:rsidRDefault="00DF657D" w:rsidP="00DF657D">
            <w:pPr>
              <w:pStyle w:val="Italic4"/>
            </w:pPr>
            <w:proofErr w:type="spellStart"/>
            <w:r>
              <w:t>DetailRangeMin</w:t>
            </w:r>
            <w:proofErr w:type="spellEnd"/>
            <w:r>
              <w:t xml:space="preserve"> is optional. A single instance might exist.</w:t>
            </w:r>
          </w:p>
          <w:p w14:paraId="515C6E4F"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200AF9A" w14:textId="77777777" w:rsidR="00DF657D" w:rsidRDefault="00DF657D" w:rsidP="00DF657D">
            <w:pPr>
              <w:pStyle w:val="Bold4"/>
            </w:pPr>
            <w:proofErr w:type="spellStart"/>
            <w:r>
              <w:t>DetailRangeMax</w:t>
            </w:r>
            <w:proofErr w:type="spellEnd"/>
          </w:p>
          <w:p w14:paraId="4F5D9E28" w14:textId="77777777" w:rsidR="00DF657D" w:rsidRDefault="00DF657D" w:rsidP="00DF657D">
            <w:pPr>
              <w:pStyle w:val="Italic4"/>
            </w:pPr>
            <w:proofErr w:type="spellStart"/>
            <w:r>
              <w:t>DetailRangeMax</w:t>
            </w:r>
            <w:proofErr w:type="spellEnd"/>
            <w:r>
              <w:t xml:space="preserve"> is optional. A single instance might exist.</w:t>
            </w:r>
          </w:p>
          <w:p w14:paraId="55893DFF"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0D1C34D5" w14:textId="77777777" w:rsidR="00DF657D" w:rsidRDefault="00DF657D" w:rsidP="00DF657D">
            <w:pPr>
              <w:pStyle w:val="Bold4"/>
            </w:pPr>
            <w:proofErr w:type="spellStart"/>
            <w:r>
              <w:t>StandardDeviation</w:t>
            </w:r>
            <w:proofErr w:type="spellEnd"/>
          </w:p>
          <w:p w14:paraId="0E239704" w14:textId="77777777" w:rsidR="00DF657D" w:rsidRDefault="00DF657D" w:rsidP="00DF657D">
            <w:pPr>
              <w:pStyle w:val="Italic4"/>
            </w:pPr>
            <w:proofErr w:type="spellStart"/>
            <w:r>
              <w:t>StandardDeviation</w:t>
            </w:r>
            <w:proofErr w:type="spellEnd"/>
            <w:r>
              <w:t xml:space="preserve"> is optional. A single instance might exist.</w:t>
            </w:r>
          </w:p>
          <w:p w14:paraId="06651A72" w14:textId="77777777" w:rsidR="00DF657D" w:rsidRDefault="00DF657D" w:rsidP="00DF657D">
            <w:pPr>
              <w:pStyle w:val="Normal4"/>
            </w:pPr>
            <w:r>
              <w:t>A statistic used as a measure of dispersion in a distribution.</w:t>
            </w:r>
          </w:p>
          <w:p w14:paraId="6FB43E69" w14:textId="77777777" w:rsidR="00DF657D" w:rsidRDefault="00DF657D" w:rsidP="00DF657D">
            <w:pPr>
              <w:pStyle w:val="Bold4"/>
            </w:pPr>
            <w:proofErr w:type="spellStart"/>
            <w:r>
              <w:t>SampleSize</w:t>
            </w:r>
            <w:proofErr w:type="spellEnd"/>
          </w:p>
          <w:p w14:paraId="70CB286B" w14:textId="77777777" w:rsidR="00DF657D" w:rsidRDefault="00DF657D" w:rsidP="00DF657D">
            <w:pPr>
              <w:pStyle w:val="Italic4"/>
            </w:pPr>
            <w:proofErr w:type="spellStart"/>
            <w:r>
              <w:t>SampleSize</w:t>
            </w:r>
            <w:proofErr w:type="spellEnd"/>
            <w:r>
              <w:t xml:space="preserve"> is optional. A single instance might exist.</w:t>
            </w:r>
          </w:p>
          <w:p w14:paraId="3CDA8ED3" w14:textId="77777777" w:rsidR="00DF657D" w:rsidRDefault="00DF657D" w:rsidP="00DF657D">
            <w:pPr>
              <w:pStyle w:val="Normal4"/>
            </w:pPr>
            <w:r>
              <w:t>The number of samples used to determine the product characteristic in question.</w:t>
            </w:r>
          </w:p>
          <w:p w14:paraId="27A61B88" w14:textId="77777777" w:rsidR="00DF657D" w:rsidRDefault="00DF657D" w:rsidP="00DF657D">
            <w:pPr>
              <w:pStyle w:val="Bold4"/>
            </w:pPr>
            <w:proofErr w:type="spellStart"/>
            <w:r>
              <w:t>TwoSigmaLower</w:t>
            </w:r>
            <w:proofErr w:type="spellEnd"/>
          </w:p>
          <w:p w14:paraId="2A7AF2F2" w14:textId="77777777" w:rsidR="00DF657D" w:rsidRDefault="00DF657D" w:rsidP="00DF657D">
            <w:pPr>
              <w:pStyle w:val="Italic4"/>
            </w:pPr>
            <w:proofErr w:type="spellStart"/>
            <w:r>
              <w:t>TwoSigmaLower</w:t>
            </w:r>
            <w:proofErr w:type="spellEnd"/>
            <w:r>
              <w:t xml:space="preserve"> is optional. A single instance might exist.</w:t>
            </w:r>
          </w:p>
          <w:p w14:paraId="49C6ECC7" w14:textId="77777777" w:rsidR="00DF657D" w:rsidRDefault="00DF657D" w:rsidP="00DF657D">
            <w:pPr>
              <w:pStyle w:val="Normal4"/>
            </w:pPr>
            <w:r>
              <w:t>Two sigma (a measure of dispersion associated with standard deviation) on the lower side of the standard deviation.</w:t>
            </w:r>
          </w:p>
          <w:p w14:paraId="6F767757" w14:textId="77777777" w:rsidR="00DF657D" w:rsidRDefault="00DF657D" w:rsidP="00DF657D">
            <w:pPr>
              <w:pStyle w:val="Bold4"/>
            </w:pPr>
            <w:proofErr w:type="spellStart"/>
            <w:r>
              <w:t>TwoSigmaUpper</w:t>
            </w:r>
            <w:proofErr w:type="spellEnd"/>
          </w:p>
          <w:p w14:paraId="2ECD37C6" w14:textId="77777777" w:rsidR="00DF657D" w:rsidRDefault="00DF657D" w:rsidP="00DF657D">
            <w:pPr>
              <w:pStyle w:val="Italic4"/>
            </w:pPr>
            <w:proofErr w:type="spellStart"/>
            <w:r>
              <w:t>TwoSigmaUpper</w:t>
            </w:r>
            <w:proofErr w:type="spellEnd"/>
            <w:r>
              <w:t xml:space="preserve"> is optional. A single instance might exist.</w:t>
            </w:r>
          </w:p>
          <w:p w14:paraId="11E16174" w14:textId="77777777" w:rsidR="00DF657D" w:rsidRDefault="00DF657D" w:rsidP="00DF657D">
            <w:pPr>
              <w:pStyle w:val="Normal4"/>
            </w:pPr>
            <w:r>
              <w:t>Two sigma (a measure of dispersion associated with standard deviation) on the upper side of the standard deviation.</w:t>
            </w:r>
          </w:p>
        </w:tc>
      </w:tr>
    </w:tbl>
    <w:p w14:paraId="38F63241" w14:textId="77777777" w:rsidR="00DF657D" w:rsidRDefault="00DF657D" w:rsidP="00DF657D"/>
    <w:p w14:paraId="57F2B2B1" w14:textId="77777777" w:rsidR="00DF657D" w:rsidRDefault="00DF657D" w:rsidP="00DF657D">
      <w:pPr>
        <w:pStyle w:val="Heading2"/>
      </w:pPr>
      <w:bookmarkStart w:id="8004" w:name="_Toc259722749"/>
      <w:bookmarkStart w:id="8005" w:name="_Toc275503095"/>
      <w:bookmarkStart w:id="8006" w:name="_Toc371378745"/>
      <w:bookmarkStart w:id="8007" w:name="_Toc21213914"/>
      <w:bookmarkStart w:id="8008" w:name="RoadAccessibilityType_a"/>
      <w:proofErr w:type="spellStart"/>
      <w:r>
        <w:t>RoadAccessibilityType</w:t>
      </w:r>
      <w:proofErr w:type="spellEnd"/>
      <w:r>
        <w:t xml:space="preserve"> [attribute]</w:t>
      </w:r>
      <w:bookmarkEnd w:id="8004"/>
      <w:bookmarkEnd w:id="8005"/>
      <w:bookmarkEnd w:id="8006"/>
      <w:bookmarkEnd w:id="8007"/>
      <w:bookmarkEnd w:id="800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FC519D" w14:textId="77777777" w:rsidTr="00DF657D">
        <w:tc>
          <w:tcPr>
            <w:tcW w:w="5000" w:type="pct"/>
          </w:tcPr>
          <w:p w14:paraId="14BE0A4B" w14:textId="77777777" w:rsidR="00DF657D" w:rsidRDefault="009C6186" w:rsidP="00DF657D">
            <w:pPr>
              <w:pStyle w:val="Normal2"/>
            </w:pPr>
            <w:r>
              <w:pict w14:anchorId="57EDD729">
                <v:shape id="dc_1321" o:spid="_x0000_s4461" style="position:absolute;left:0;text-align:left;margin-left:0;margin-top:0;width:50pt;height:50pt;z-index:1297;visibility:hidden" coordsize="89,216" o:spt="100" o:preferrelative="t" adj="0,,0" path="">
                  <v:stroke joinstyle="round"/>
                  <v:formulas/>
                  <v:path o:connecttype="segments"/>
                  <o:lock v:ext="edit" selection="t"/>
                </v:shape>
              </w:pict>
            </w:r>
            <w:r>
              <w:pict w14:anchorId="5A64251F">
                <v:shape id="_x0000_s5209" style="position:absolute;left:0;text-align:left;margin-left:9827.7pt;margin-top:7.2pt;width:129.75pt;height:53.25pt;z-index:-1171;mso-wrap-edited:t;mso-position-horizontal:right" coordsize="" o:spt="100" wrapcoords="-30 0 1000 0 1000 1079 1000 1079 -30 1079 -30 0" adj="0,,0" path="">
                  <v:stroke joinstyle="round"/>
                  <v:imagedata r:id="rId1828" o:title="dc_1321"/>
                  <v:formulas/>
                  <v:path o:connecttype="segments"/>
                  <w10:wrap type="tight"/>
                </v:shape>
              </w:pict>
            </w:r>
            <w:r w:rsidR="00DF657D">
              <w:t>Defines the largest vehicle and transport unit combination that can access the road according to the road curving, bends, hills and slopes.</w:t>
            </w:r>
          </w:p>
          <w:p w14:paraId="599D987D" w14:textId="77777777" w:rsidR="00DF657D" w:rsidRDefault="00DF657D" w:rsidP="00DF657D">
            <w:pPr>
              <w:pStyle w:val="Italic2"/>
            </w:pPr>
            <w:r>
              <w:t>This item is restricted to the following list.</w:t>
            </w:r>
          </w:p>
          <w:p w14:paraId="0DEFEAED" w14:textId="77777777" w:rsidR="00DF657D" w:rsidRDefault="00DF657D" w:rsidP="00DF657D">
            <w:pPr>
              <w:pStyle w:val="Bold3"/>
            </w:pPr>
            <w:r>
              <w:t>Trailer</w:t>
            </w:r>
          </w:p>
          <w:p w14:paraId="48142EB5" w14:textId="77777777" w:rsidR="00DF657D" w:rsidRDefault="00DF657D" w:rsidP="00DF657D">
            <w:pPr>
              <w:pStyle w:val="Normal3"/>
            </w:pPr>
            <w:r>
              <w:t>Road is accessible for a truck with trailer.</w:t>
            </w:r>
          </w:p>
          <w:p w14:paraId="4950C0D4" w14:textId="77777777" w:rsidR="00DF657D" w:rsidRDefault="00DF657D" w:rsidP="00DF657D">
            <w:pPr>
              <w:pStyle w:val="Bold3"/>
            </w:pPr>
            <w:proofErr w:type="spellStart"/>
            <w:r>
              <w:t>DrawBarCombination</w:t>
            </w:r>
            <w:proofErr w:type="spellEnd"/>
          </w:p>
          <w:p w14:paraId="3A024E25" w14:textId="77777777" w:rsidR="00DF657D" w:rsidRDefault="00DF657D" w:rsidP="00DF657D">
            <w:pPr>
              <w:pStyle w:val="Normal3"/>
            </w:pPr>
            <w:r>
              <w:t>Road is accessible for a drawbar combination.</w:t>
            </w:r>
          </w:p>
          <w:p w14:paraId="057CC613" w14:textId="77777777" w:rsidR="00DF657D" w:rsidRDefault="00DF657D" w:rsidP="00DF657D">
            <w:pPr>
              <w:pStyle w:val="Bold3"/>
            </w:pPr>
            <w:proofErr w:type="spellStart"/>
            <w:r>
              <w:t>DrawBarCombinationWithAdjustableBogie</w:t>
            </w:r>
            <w:proofErr w:type="spellEnd"/>
          </w:p>
          <w:p w14:paraId="1EC77835" w14:textId="77777777" w:rsidR="00DF657D" w:rsidRDefault="00DF657D" w:rsidP="00DF657D">
            <w:pPr>
              <w:pStyle w:val="Normal3"/>
            </w:pPr>
            <w:r>
              <w:t>Road is accessible for a drawbar combination with trailer equipped with adjustable bogie.</w:t>
            </w:r>
          </w:p>
          <w:p w14:paraId="655B50A9" w14:textId="77777777" w:rsidR="00DF657D" w:rsidRDefault="00DF657D" w:rsidP="00DF657D">
            <w:pPr>
              <w:pStyle w:val="Bold3"/>
            </w:pPr>
            <w:proofErr w:type="spellStart"/>
            <w:r>
              <w:t>RigidLorry</w:t>
            </w:r>
            <w:proofErr w:type="spellEnd"/>
          </w:p>
          <w:p w14:paraId="7B324134" w14:textId="77777777" w:rsidR="00DF657D" w:rsidRDefault="00DF657D" w:rsidP="00DF657D">
            <w:pPr>
              <w:pStyle w:val="Normal3"/>
            </w:pPr>
            <w:r>
              <w:t>Road is accessible for shorter vehicles that is, a rigid lorry without trailer.</w:t>
            </w:r>
          </w:p>
        </w:tc>
      </w:tr>
    </w:tbl>
    <w:p w14:paraId="57D3D943" w14:textId="77777777" w:rsidR="00DF657D" w:rsidRDefault="00DF657D" w:rsidP="00DF657D"/>
    <w:p w14:paraId="7542C863" w14:textId="77777777" w:rsidR="00DF657D" w:rsidRDefault="00DF657D" w:rsidP="00DF657D">
      <w:pPr>
        <w:pStyle w:val="Heading2"/>
      </w:pPr>
      <w:bookmarkStart w:id="8009" w:name="_Toc259722750"/>
      <w:bookmarkStart w:id="8010" w:name="_Toc275503096"/>
      <w:bookmarkStart w:id="8011" w:name="_Toc371378746"/>
      <w:bookmarkStart w:id="8012" w:name="_Toc21213915"/>
      <w:bookmarkStart w:id="8013" w:name="RoadAvailability"/>
      <w:proofErr w:type="spellStart"/>
      <w:r>
        <w:t>RoadAvailability</w:t>
      </w:r>
      <w:bookmarkEnd w:id="8009"/>
      <w:bookmarkEnd w:id="8010"/>
      <w:bookmarkEnd w:id="8011"/>
      <w:bookmarkEnd w:id="8012"/>
      <w:bookmarkEnd w:id="80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9011A5" w14:textId="77777777" w:rsidTr="00DF657D">
        <w:tc>
          <w:tcPr>
            <w:tcW w:w="5000" w:type="pct"/>
          </w:tcPr>
          <w:p w14:paraId="1E0E7122" w14:textId="77777777" w:rsidR="00DF657D" w:rsidRDefault="009C6186" w:rsidP="00DF657D">
            <w:pPr>
              <w:pStyle w:val="Normal2"/>
            </w:pPr>
            <w:r>
              <w:pict w14:anchorId="4EF0FF50">
                <v:shape id="dc_1322" o:spid="_x0000_s4462" style="position:absolute;left:0;text-align:left;margin-left:0;margin-top:0;width:50pt;height:50pt;z-index:1298;visibility:hidden" coordsize="89,183" o:spt="100" o:preferrelative="t" adj="0,,0" path="">
                  <v:stroke joinstyle="round"/>
                  <v:formulas/>
                  <v:path o:connecttype="segments"/>
                  <o:lock v:ext="edit" selection="t"/>
                </v:shape>
              </w:pict>
            </w:r>
            <w:r>
              <w:pict w14:anchorId="0E7F6CDE">
                <v:shape id="_x0000_s5210" style="position:absolute;left:0;text-align:left;margin-left:7600.2pt;margin-top:7.2pt;width:109.5pt;height:53.25pt;z-index:-1170;mso-wrap-edited:t;mso-position-horizontal:right" coordsize="" o:spt="100" wrapcoords="-30 78 1000 78 1000 1079 1000 1079 -30 1079 -30 78" adj="0,,0" path="">
                  <v:stroke joinstyle="round"/>
                  <v:imagedata r:id="rId1829" o:title="dc_1322"/>
                  <v:formulas/>
                  <v:path o:connecttype="segments"/>
                  <w10:wrap type="tight"/>
                </v:shape>
              </w:pict>
            </w:r>
            <w:r w:rsidR="00DF657D">
              <w:t>Defines when in the year or season the road is available.</w:t>
            </w:r>
          </w:p>
          <w:p w14:paraId="2B16DFDF" w14:textId="77777777" w:rsidR="00DF657D" w:rsidRDefault="00DF657D" w:rsidP="00DF657D">
            <w:pPr>
              <w:pStyle w:val="Italic2"/>
            </w:pPr>
            <w:r>
              <w:t>This item is restricted to the following list.</w:t>
            </w:r>
          </w:p>
          <w:p w14:paraId="27974288" w14:textId="77777777" w:rsidR="00DF657D" w:rsidRDefault="00DF657D" w:rsidP="00DF657D">
            <w:pPr>
              <w:pStyle w:val="Bold3"/>
            </w:pPr>
            <w:proofErr w:type="spellStart"/>
            <w:r>
              <w:t>AllYear</w:t>
            </w:r>
            <w:proofErr w:type="spellEnd"/>
          </w:p>
          <w:p w14:paraId="70E0310C" w14:textId="77777777" w:rsidR="00DF657D" w:rsidRDefault="00DF657D" w:rsidP="00DF657D">
            <w:pPr>
              <w:pStyle w:val="Normal3"/>
            </w:pPr>
            <w:r>
              <w:t>Road is available all year for all kind of traffic.</w:t>
            </w:r>
          </w:p>
          <w:p w14:paraId="63C68ACD" w14:textId="77777777" w:rsidR="00F34329" w:rsidRDefault="00F34329" w:rsidP="00F34329">
            <w:pPr>
              <w:pStyle w:val="Bold3"/>
            </w:pPr>
            <w:proofErr w:type="spellStart"/>
            <w:r>
              <w:t>NotAvailable</w:t>
            </w:r>
            <w:proofErr w:type="spellEnd"/>
          </w:p>
          <w:p w14:paraId="52C7B49C" w14:textId="77777777" w:rsidR="00F34329" w:rsidRDefault="00F34329" w:rsidP="00F34329">
            <w:pPr>
              <w:pStyle w:val="Normal3"/>
            </w:pPr>
            <w:r>
              <w:t>Road is temporarily not available for transporting</w:t>
            </w:r>
          </w:p>
          <w:p w14:paraId="5268B237" w14:textId="77777777" w:rsidR="00DF657D" w:rsidRDefault="00DF657D" w:rsidP="00DF657D">
            <w:pPr>
              <w:pStyle w:val="Bold3"/>
            </w:pPr>
            <w:proofErr w:type="spellStart"/>
            <w:r>
              <w:lastRenderedPageBreak/>
              <w:t>NotInHeavyRain</w:t>
            </w:r>
            <w:proofErr w:type="spellEnd"/>
          </w:p>
          <w:p w14:paraId="1589D740" w14:textId="77777777" w:rsidR="00DF657D" w:rsidRDefault="00DF657D" w:rsidP="00DF657D">
            <w:pPr>
              <w:pStyle w:val="Normal3"/>
            </w:pPr>
            <w:r>
              <w:t>Road is not available for trucks in heavy rain periods.</w:t>
            </w:r>
          </w:p>
          <w:p w14:paraId="641381F9" w14:textId="77777777" w:rsidR="00DF657D" w:rsidRDefault="00DF657D" w:rsidP="00DF657D">
            <w:pPr>
              <w:pStyle w:val="Bold3"/>
            </w:pPr>
            <w:proofErr w:type="spellStart"/>
            <w:r>
              <w:t>NotInSevereThawing</w:t>
            </w:r>
            <w:proofErr w:type="spellEnd"/>
          </w:p>
          <w:p w14:paraId="5B6E117C" w14:textId="77777777" w:rsidR="00DF657D" w:rsidRDefault="00DF657D" w:rsidP="00DF657D">
            <w:pPr>
              <w:pStyle w:val="Normal3"/>
            </w:pPr>
            <w:r>
              <w:t>Road is not available for trucks in severe soil frost thawing.</w:t>
            </w:r>
          </w:p>
          <w:p w14:paraId="28A1AEB2" w14:textId="77777777" w:rsidR="00DF657D" w:rsidRDefault="00DF657D" w:rsidP="00DF657D">
            <w:pPr>
              <w:pStyle w:val="Bold3"/>
            </w:pPr>
            <w:proofErr w:type="spellStart"/>
            <w:r>
              <w:t>NotInWinter</w:t>
            </w:r>
            <w:proofErr w:type="spellEnd"/>
          </w:p>
          <w:p w14:paraId="5DB7A4AD" w14:textId="77777777" w:rsidR="00DF657D" w:rsidRDefault="00DF657D" w:rsidP="00DF657D">
            <w:pPr>
              <w:pStyle w:val="Normal3"/>
            </w:pPr>
            <w:r>
              <w:t>Road is not available in winter season. Only available in spring, summer and autumn season.</w:t>
            </w:r>
          </w:p>
          <w:p w14:paraId="69355BA9" w14:textId="77777777" w:rsidR="00DF657D" w:rsidRDefault="00DF657D" w:rsidP="00DF657D">
            <w:pPr>
              <w:pStyle w:val="Bold3"/>
            </w:pPr>
            <w:proofErr w:type="spellStart"/>
            <w:r>
              <w:t>InWinter</w:t>
            </w:r>
            <w:proofErr w:type="spellEnd"/>
          </w:p>
          <w:p w14:paraId="3F0A41EE" w14:textId="77777777" w:rsidR="00DF657D" w:rsidRDefault="00DF657D" w:rsidP="00DF657D">
            <w:pPr>
              <w:pStyle w:val="Normal3"/>
            </w:pPr>
            <w:r>
              <w:t>Road is available for trucks only in winter season. In the Nordic region it is common with ice-roads over lakes etc in the winter season.</w:t>
            </w:r>
          </w:p>
        </w:tc>
      </w:tr>
    </w:tbl>
    <w:p w14:paraId="3D0193AD" w14:textId="77777777" w:rsidR="00DF657D" w:rsidRDefault="00DF657D" w:rsidP="00DF657D"/>
    <w:p w14:paraId="008B1830" w14:textId="77777777" w:rsidR="00DF657D" w:rsidRDefault="00DF657D" w:rsidP="00DF657D">
      <w:pPr>
        <w:pStyle w:val="Heading2"/>
      </w:pPr>
      <w:bookmarkStart w:id="8014" w:name="_Toc259722751"/>
      <w:bookmarkStart w:id="8015" w:name="_Toc275503097"/>
      <w:bookmarkStart w:id="8016" w:name="_Toc371378747"/>
      <w:bookmarkStart w:id="8017" w:name="_Toc21213916"/>
      <w:bookmarkStart w:id="8018" w:name="RoadBearingCapacity"/>
      <w:proofErr w:type="spellStart"/>
      <w:r>
        <w:t>RoadBearingCapacity</w:t>
      </w:r>
      <w:bookmarkEnd w:id="8014"/>
      <w:bookmarkEnd w:id="8015"/>
      <w:bookmarkEnd w:id="8016"/>
      <w:bookmarkEnd w:id="8017"/>
      <w:bookmarkEnd w:id="80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1E1F96" w14:textId="77777777" w:rsidTr="00DF657D">
        <w:tc>
          <w:tcPr>
            <w:tcW w:w="5000" w:type="pct"/>
          </w:tcPr>
          <w:p w14:paraId="732B8FB9" w14:textId="77777777" w:rsidR="00DF657D" w:rsidRDefault="009C6186" w:rsidP="00DF657D">
            <w:pPr>
              <w:pStyle w:val="Normal2"/>
            </w:pPr>
            <w:r>
              <w:pict w14:anchorId="49803B18">
                <v:shape id="dc_1323" o:spid="_x0000_s4463" style="position:absolute;left:0;text-align:left;margin-left:0;margin-top:0;width:50pt;height:50pt;z-index:1299;visibility:hidden" coordsize="272,433" o:spt="100" o:preferrelative="t" adj="0,,0" path="">
                  <v:stroke joinstyle="round"/>
                  <v:formulas/>
                  <v:path o:connecttype="segments"/>
                  <o:lock v:ext="edit" selection="t"/>
                </v:shape>
              </w:pict>
            </w:r>
            <w:r>
              <w:pict w14:anchorId="5767D545">
                <v:shape id="_x0000_s5211" style="position:absolute;left:0;text-align:left;margin-left:24100.2pt;margin-top:7.2pt;width:259.5pt;height:163.5pt;z-index:-1169;mso-wrap-edited:t;mso-position-horizontal:right" coordsize="" o:spt="100" wrapcoords="-30 308 376 308 376 25 651 25 651 25 651 0 1000 0 1000 0 1000 1026 651 1026 651 773 376 773 376 637 -30 637 -30 308" adj="0,,0" path="">
                  <v:stroke joinstyle="round"/>
                  <v:imagedata r:id="rId1830" o:title="dc_1323"/>
                  <v:formulas/>
                  <v:path o:connecttype="segments"/>
                  <w10:wrap type="tight"/>
                </v:shape>
              </w:pict>
            </w:r>
            <w:r w:rsidR="00DF657D">
              <w:t>The capacity for the road to bear a load without being damaged.</w:t>
            </w:r>
          </w:p>
          <w:p w14:paraId="6935A571" w14:textId="77777777" w:rsidR="00DF657D" w:rsidRDefault="00DF657D" w:rsidP="00DF657D">
            <w:pPr>
              <w:pStyle w:val="Bold3"/>
            </w:pPr>
            <w:proofErr w:type="spellStart"/>
            <w:r>
              <w:t>RoadBearingCapacityType</w:t>
            </w:r>
            <w:proofErr w:type="spellEnd"/>
            <w:r>
              <w:t xml:space="preserve"> [attribute]</w:t>
            </w:r>
          </w:p>
          <w:p w14:paraId="4A18C162" w14:textId="77777777" w:rsidR="00DF657D" w:rsidRDefault="00DF657D" w:rsidP="00DF657D">
            <w:pPr>
              <w:pStyle w:val="Italic3"/>
            </w:pPr>
            <w:proofErr w:type="spellStart"/>
            <w:r>
              <w:t>RoadBearingCapacityType</w:t>
            </w:r>
            <w:proofErr w:type="spellEnd"/>
            <w:r>
              <w:t xml:space="preserve"> is optional. A single instance might exist.</w:t>
            </w:r>
          </w:p>
          <w:p w14:paraId="32BFA492" w14:textId="77777777" w:rsidR="00DF657D" w:rsidRDefault="00DF657D" w:rsidP="00DF657D">
            <w:pPr>
              <w:pStyle w:val="Normal3"/>
            </w:pPr>
            <w:r>
              <w:t xml:space="preserve">Type of burden restriction for the road that is specified by </w:t>
            </w:r>
            <w:proofErr w:type="spellStart"/>
            <w:r>
              <w:t>RoadBearingCapacity</w:t>
            </w:r>
            <w:proofErr w:type="spellEnd"/>
            <w:r>
              <w:t>.</w:t>
            </w:r>
          </w:p>
          <w:p w14:paraId="7D1931F4" w14:textId="77777777" w:rsidR="00DF657D" w:rsidRDefault="00DF657D" w:rsidP="00DF657D">
            <w:pPr>
              <w:pStyle w:val="Normal3"/>
            </w:pPr>
            <w:r>
              <w:t xml:space="preserve">Refer to </w:t>
            </w:r>
            <w:proofErr w:type="spellStart"/>
            <w:r>
              <w:t>RoadBearingCapacityType</w:t>
            </w:r>
            <w:proofErr w:type="spellEnd"/>
            <w:r>
              <w:t xml:space="preserve"> definition for any enumerations.</w:t>
            </w:r>
          </w:p>
          <w:p w14:paraId="4A9E5154" w14:textId="77777777" w:rsidR="00DF657D" w:rsidRDefault="00DF657D" w:rsidP="00DF657D">
            <w:pPr>
              <w:pStyle w:val="Bold3"/>
            </w:pPr>
            <w:r>
              <w:t>(sequence)</w:t>
            </w:r>
          </w:p>
          <w:p w14:paraId="36A2EEBD" w14:textId="77777777" w:rsidR="00DF657D" w:rsidRDefault="00DF657D" w:rsidP="00DF657D">
            <w:pPr>
              <w:pStyle w:val="Italic3"/>
            </w:pPr>
            <w:r>
              <w:t>The sequence of items below is mandatory. A single instance is required.</w:t>
            </w:r>
          </w:p>
          <w:p w14:paraId="23AD9FBB" w14:textId="77777777" w:rsidR="00DF657D" w:rsidRDefault="00DF657D" w:rsidP="00DF657D">
            <w:pPr>
              <w:pStyle w:val="Bold4"/>
            </w:pPr>
            <w:r>
              <w:t>Value</w:t>
            </w:r>
          </w:p>
          <w:p w14:paraId="56D57EF5" w14:textId="77777777" w:rsidR="00DF657D" w:rsidRDefault="00DF657D" w:rsidP="00DF657D">
            <w:pPr>
              <w:pStyle w:val="Italic4"/>
            </w:pPr>
            <w:r>
              <w:t>Value is mandatory. A single instance is required.</w:t>
            </w:r>
          </w:p>
          <w:p w14:paraId="5774556B" w14:textId="77777777" w:rsidR="00DF657D" w:rsidRDefault="00DF657D" w:rsidP="00DF657D">
            <w:pPr>
              <w:pStyle w:val="Normal4"/>
            </w:pPr>
            <w:r>
              <w:t>A numeric value expressed in the unit of measure (UOM).</w:t>
            </w:r>
          </w:p>
          <w:p w14:paraId="24FDD09A" w14:textId="77777777" w:rsidR="00DF657D" w:rsidRDefault="00DF657D" w:rsidP="00DF657D">
            <w:pPr>
              <w:pStyle w:val="Bold4"/>
            </w:pPr>
            <w:proofErr w:type="spellStart"/>
            <w:r>
              <w:t>RangeMin</w:t>
            </w:r>
            <w:proofErr w:type="spellEnd"/>
          </w:p>
          <w:p w14:paraId="3838588C" w14:textId="77777777" w:rsidR="00DF657D" w:rsidRDefault="00DF657D" w:rsidP="00DF657D">
            <w:pPr>
              <w:pStyle w:val="Italic4"/>
            </w:pPr>
            <w:proofErr w:type="spellStart"/>
            <w:r>
              <w:t>RangeMin</w:t>
            </w:r>
            <w:proofErr w:type="spellEnd"/>
            <w:r>
              <w:t xml:space="preserve"> is optional. A single instance might exist.</w:t>
            </w:r>
          </w:p>
          <w:p w14:paraId="64A9B9F7" w14:textId="77777777" w:rsidR="00DF657D" w:rsidRDefault="00DF657D" w:rsidP="00DF657D">
            <w:pPr>
              <w:pStyle w:val="Normal4"/>
            </w:pPr>
            <w:r>
              <w:t>The minimum value (lower boundary) allowed for the Measurement that is the parent of this element.</w:t>
            </w:r>
          </w:p>
          <w:p w14:paraId="5E502107" w14:textId="77777777" w:rsidR="00DF657D" w:rsidRDefault="00DF657D" w:rsidP="00DF657D">
            <w:pPr>
              <w:pStyle w:val="Bold4"/>
            </w:pPr>
            <w:proofErr w:type="spellStart"/>
            <w:r>
              <w:t>RangeMax</w:t>
            </w:r>
            <w:proofErr w:type="spellEnd"/>
          </w:p>
          <w:p w14:paraId="431003C0" w14:textId="77777777" w:rsidR="00DF657D" w:rsidRDefault="00DF657D" w:rsidP="00DF657D">
            <w:pPr>
              <w:pStyle w:val="Italic4"/>
            </w:pPr>
            <w:proofErr w:type="spellStart"/>
            <w:r>
              <w:t>RangeMax</w:t>
            </w:r>
            <w:proofErr w:type="spellEnd"/>
            <w:r>
              <w:t xml:space="preserve"> is optional. A single instance might exist.</w:t>
            </w:r>
          </w:p>
          <w:p w14:paraId="586CC067"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1AE941D" w14:textId="77777777" w:rsidR="00DF657D" w:rsidRDefault="00DF657D" w:rsidP="00DF657D"/>
    <w:p w14:paraId="4174CF1D" w14:textId="77777777" w:rsidR="00DF657D" w:rsidRDefault="00DF657D" w:rsidP="00DF657D">
      <w:pPr>
        <w:pStyle w:val="Heading2"/>
      </w:pPr>
      <w:bookmarkStart w:id="8019" w:name="_Toc259722752"/>
      <w:bookmarkStart w:id="8020" w:name="_Toc275503098"/>
      <w:bookmarkStart w:id="8021" w:name="_Toc371378748"/>
      <w:bookmarkStart w:id="8022" w:name="_Toc21213917"/>
      <w:bookmarkStart w:id="8023" w:name="RoadBearingCapacityType_a"/>
      <w:proofErr w:type="spellStart"/>
      <w:r>
        <w:lastRenderedPageBreak/>
        <w:t>RoadBearingCapacityType</w:t>
      </w:r>
      <w:proofErr w:type="spellEnd"/>
      <w:r>
        <w:t xml:space="preserve"> [attribute]</w:t>
      </w:r>
      <w:bookmarkEnd w:id="8019"/>
      <w:bookmarkEnd w:id="8020"/>
      <w:bookmarkEnd w:id="8021"/>
      <w:bookmarkEnd w:id="8022"/>
      <w:bookmarkEnd w:id="802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20F458" w14:textId="77777777" w:rsidTr="00DF657D">
        <w:tc>
          <w:tcPr>
            <w:tcW w:w="5000" w:type="pct"/>
          </w:tcPr>
          <w:p w14:paraId="393A5650" w14:textId="77777777" w:rsidR="00DF657D" w:rsidRDefault="009C6186" w:rsidP="00DF657D">
            <w:pPr>
              <w:pStyle w:val="Normal2"/>
            </w:pPr>
            <w:r>
              <w:pict w14:anchorId="456D91D5">
                <v:shape id="dc_1324" o:spid="_x0000_s4464" style="position:absolute;left:0;text-align:left;margin-left:0;margin-top:0;width:50pt;height:50pt;z-index:1300;visibility:hidden" coordsize="89,242" o:spt="100" o:preferrelative="t" adj="0,,0" path="">
                  <v:stroke joinstyle="round"/>
                  <v:formulas/>
                  <v:path o:connecttype="segments"/>
                  <o:lock v:ext="edit" selection="t"/>
                </v:shape>
              </w:pict>
            </w:r>
            <w:r>
              <w:pict w14:anchorId="17806316">
                <v:shape id="_x0000_s5212" style="position:absolute;left:0;text-align:left;margin-left:11560.2pt;margin-top:7.2pt;width:145.5pt;height:53.25pt;z-index:-1168;mso-wrap-edited:t;mso-position-horizontal:right" coordsize="" o:spt="100" wrapcoords="-30 0 1000 0 1000 1079 1000 1079 -30 1079 -30 0" adj="0,,0" path="">
                  <v:stroke joinstyle="round"/>
                  <v:imagedata r:id="rId1831" o:title="dc_1324"/>
                  <v:formulas/>
                  <v:path o:connecttype="segments"/>
                  <w10:wrap type="tight"/>
                </v:shape>
              </w:pict>
            </w:r>
            <w:r w:rsidR="00DF657D">
              <w:t xml:space="preserve">Type of burden restriction for the road that is specified by </w:t>
            </w:r>
            <w:proofErr w:type="spellStart"/>
            <w:r w:rsidR="00DF657D">
              <w:t>RoadBearingCapacity</w:t>
            </w:r>
            <w:proofErr w:type="spellEnd"/>
            <w:r w:rsidR="00DF657D">
              <w:t>.</w:t>
            </w:r>
          </w:p>
          <w:p w14:paraId="0E0E1F8B" w14:textId="77777777" w:rsidR="00DF657D" w:rsidRDefault="00DF657D" w:rsidP="00DF657D">
            <w:pPr>
              <w:pStyle w:val="Italic2"/>
            </w:pPr>
            <w:r>
              <w:t>This item is restricted to the following list.</w:t>
            </w:r>
          </w:p>
          <w:p w14:paraId="4EDCE13A" w14:textId="77777777" w:rsidR="00DF657D" w:rsidRDefault="00DF657D" w:rsidP="00DF657D">
            <w:pPr>
              <w:pStyle w:val="Bold3"/>
            </w:pPr>
            <w:proofErr w:type="spellStart"/>
            <w:r>
              <w:t>BogieLoad</w:t>
            </w:r>
            <w:proofErr w:type="spellEnd"/>
          </w:p>
          <w:p w14:paraId="0AB93DB9" w14:textId="77777777" w:rsidR="00DF657D" w:rsidRDefault="00DF657D" w:rsidP="00DF657D">
            <w:pPr>
              <w:pStyle w:val="Normal3"/>
            </w:pPr>
            <w:r>
              <w:t>Maximum load for a bogie (tandem axles).</w:t>
            </w:r>
          </w:p>
          <w:p w14:paraId="7F8198E7" w14:textId="77777777" w:rsidR="00DF657D" w:rsidRDefault="00DF657D" w:rsidP="00DF657D">
            <w:pPr>
              <w:pStyle w:val="Bold3"/>
            </w:pPr>
            <w:proofErr w:type="spellStart"/>
            <w:r>
              <w:t>SingleAxleLoad</w:t>
            </w:r>
            <w:proofErr w:type="spellEnd"/>
          </w:p>
          <w:p w14:paraId="29D3C6B0" w14:textId="77777777" w:rsidR="00DF657D" w:rsidRDefault="00DF657D" w:rsidP="00DF657D">
            <w:pPr>
              <w:pStyle w:val="Normal3"/>
            </w:pPr>
            <w:r>
              <w:t>Maximum axle load.</w:t>
            </w:r>
          </w:p>
          <w:p w14:paraId="3C7A0FA6" w14:textId="77777777" w:rsidR="00DF657D" w:rsidRDefault="00DF657D" w:rsidP="00DF657D">
            <w:pPr>
              <w:pStyle w:val="Bold3"/>
            </w:pPr>
            <w:proofErr w:type="spellStart"/>
            <w:r>
              <w:t>TripleAxleLoad</w:t>
            </w:r>
            <w:proofErr w:type="spellEnd"/>
          </w:p>
          <w:p w14:paraId="31B7389C" w14:textId="77777777" w:rsidR="00DF657D" w:rsidRDefault="00DF657D" w:rsidP="00DF657D">
            <w:pPr>
              <w:pStyle w:val="Normal3"/>
            </w:pPr>
            <w:r>
              <w:t xml:space="preserve">Maximum load for a triple </w:t>
            </w:r>
            <w:proofErr w:type="spellStart"/>
            <w:r>
              <w:t>axle</w:t>
            </w:r>
            <w:proofErr w:type="spellEnd"/>
            <w:r>
              <w:t>.</w:t>
            </w:r>
          </w:p>
          <w:p w14:paraId="5D038253" w14:textId="77777777" w:rsidR="00DF657D" w:rsidRDefault="00DF657D" w:rsidP="00DF657D">
            <w:pPr>
              <w:pStyle w:val="Bold3"/>
            </w:pPr>
            <w:proofErr w:type="spellStart"/>
            <w:r>
              <w:t>TotalVehicleLoad</w:t>
            </w:r>
            <w:proofErr w:type="spellEnd"/>
          </w:p>
          <w:p w14:paraId="6AAB9932" w14:textId="77777777" w:rsidR="00DF657D" w:rsidRDefault="00DF657D" w:rsidP="00DF657D">
            <w:pPr>
              <w:pStyle w:val="Normal3"/>
            </w:pPr>
            <w:r>
              <w:t>Maximum total load (gross weight) for a vehicle.</w:t>
            </w:r>
          </w:p>
        </w:tc>
      </w:tr>
    </w:tbl>
    <w:p w14:paraId="0F4AC45D" w14:textId="77777777" w:rsidR="00DF657D" w:rsidRDefault="00DF657D" w:rsidP="00DF657D"/>
    <w:p w14:paraId="425BE8F2" w14:textId="77777777" w:rsidR="00DF657D" w:rsidRDefault="00DF657D" w:rsidP="00DF657D">
      <w:pPr>
        <w:pStyle w:val="Heading2"/>
      </w:pPr>
      <w:bookmarkStart w:id="8024" w:name="_Toc259722753"/>
      <w:bookmarkStart w:id="8025" w:name="_Toc275503099"/>
      <w:bookmarkStart w:id="8026" w:name="_Toc371378749"/>
      <w:bookmarkStart w:id="8027" w:name="_Toc21213918"/>
      <w:bookmarkStart w:id="8028" w:name="RoadCharacteristics"/>
      <w:proofErr w:type="spellStart"/>
      <w:r>
        <w:lastRenderedPageBreak/>
        <w:t>RoadCharacteristics</w:t>
      </w:r>
      <w:bookmarkEnd w:id="8024"/>
      <w:bookmarkEnd w:id="8025"/>
      <w:bookmarkEnd w:id="8026"/>
      <w:bookmarkEnd w:id="8027"/>
      <w:bookmarkEnd w:id="80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785A42" w14:textId="77777777" w:rsidTr="00DF657D">
        <w:tc>
          <w:tcPr>
            <w:tcW w:w="5000" w:type="pct"/>
          </w:tcPr>
          <w:p w14:paraId="5B04587D" w14:textId="77777777" w:rsidR="00DF657D" w:rsidRDefault="009C6186" w:rsidP="00DF657D">
            <w:pPr>
              <w:pStyle w:val="Normal2"/>
            </w:pPr>
            <w:r>
              <w:rPr>
                <w:noProof/>
              </w:rPr>
              <w:pict w14:anchorId="3365FA24">
                <v:shape id="_x0000_s6253" type="#_x0000_t75" style="position:absolute;left:0;text-align:left;margin-left:28700pt;margin-top:7.05pt;width:297pt;height:550.5pt;z-index:-604;mso-wrap-edited:t;mso-position-horizontal:right" wrapcoords="364 9980 418 10833 8164 10922 8109 15954 11818 16160 11873 21486 21600 21571 21600 0 8818 151 8873 4830 8273 4889 8273 9980 364 9980" filled="t">
                  <v:imagedata r:id="rId1832" o:title="RoadCharacteristics"/>
                  <w10:wrap type="tight"/>
                </v:shape>
              </w:pict>
            </w:r>
            <w:r>
              <w:pict w14:anchorId="6A3A04ED">
                <v:shape id="dc_1325" o:spid="_x0000_s5767" style="position:absolute;left:0;text-align:left;margin-left:0;margin-top:0;width:50pt;height:50pt;z-index:1792;visibility:hidden" coordsize="723,484" o:spt="100" o:preferrelative="t" adj="0,,0" path="">
                  <v:stroke joinstyle="round"/>
                  <v:formulas/>
                  <v:path o:connecttype="segments"/>
                  <o:lock v:ext="edit" selection="t"/>
                </v:shape>
              </w:pict>
            </w:r>
            <w:r w:rsidR="00DF657D">
              <w:t>A grouping element containing items describing characteristics specific for a road.</w:t>
            </w:r>
          </w:p>
          <w:p w14:paraId="50C3A5AD" w14:textId="77777777" w:rsidR="00DF657D" w:rsidRDefault="00DF657D" w:rsidP="00DF657D">
            <w:pPr>
              <w:pStyle w:val="Bold3"/>
            </w:pPr>
            <w:proofErr w:type="spellStart"/>
            <w:r>
              <w:t>RoadOwnerType</w:t>
            </w:r>
            <w:proofErr w:type="spellEnd"/>
            <w:r>
              <w:t xml:space="preserve"> [attribute]</w:t>
            </w:r>
          </w:p>
          <w:p w14:paraId="7CB7B7C2" w14:textId="77777777" w:rsidR="00DF657D" w:rsidRDefault="00DF657D" w:rsidP="00DF657D">
            <w:pPr>
              <w:pStyle w:val="Italic3"/>
            </w:pPr>
            <w:proofErr w:type="spellStart"/>
            <w:r>
              <w:t>RoadOwnerType</w:t>
            </w:r>
            <w:proofErr w:type="spellEnd"/>
            <w:r>
              <w:t xml:space="preserve"> is optional. A single instance might exist.</w:t>
            </w:r>
          </w:p>
          <w:p w14:paraId="2F118C7B" w14:textId="77777777" w:rsidR="00DF657D" w:rsidRDefault="00DF657D" w:rsidP="00DF657D">
            <w:pPr>
              <w:pStyle w:val="Normal3"/>
            </w:pPr>
            <w:r>
              <w:t>Defines the ownership for the road.</w:t>
            </w:r>
          </w:p>
          <w:p w14:paraId="4F472007" w14:textId="77777777" w:rsidR="00DF657D" w:rsidRDefault="00DF657D" w:rsidP="00DF657D">
            <w:pPr>
              <w:pStyle w:val="Normal3"/>
            </w:pPr>
            <w:r>
              <w:t xml:space="preserve">Refer to </w:t>
            </w:r>
            <w:proofErr w:type="spellStart"/>
            <w:r>
              <w:t>RoadOwnerType</w:t>
            </w:r>
            <w:proofErr w:type="spellEnd"/>
            <w:r>
              <w:t xml:space="preserve"> definition for any enumerations.</w:t>
            </w:r>
          </w:p>
          <w:p w14:paraId="76A4821C" w14:textId="77777777" w:rsidR="00DF657D" w:rsidRDefault="00DF657D" w:rsidP="00DF657D">
            <w:pPr>
              <w:pStyle w:val="Bold3"/>
            </w:pPr>
            <w:proofErr w:type="spellStart"/>
            <w:r>
              <w:t>RoadKeeperType</w:t>
            </w:r>
            <w:proofErr w:type="spellEnd"/>
            <w:r>
              <w:t xml:space="preserve"> [attribute]</w:t>
            </w:r>
          </w:p>
          <w:p w14:paraId="202056A6" w14:textId="77777777" w:rsidR="00DF657D" w:rsidRDefault="00DF657D" w:rsidP="00DF657D">
            <w:pPr>
              <w:pStyle w:val="Italic3"/>
            </w:pPr>
            <w:proofErr w:type="spellStart"/>
            <w:r>
              <w:t>RoadKeeperType</w:t>
            </w:r>
            <w:proofErr w:type="spellEnd"/>
            <w:r>
              <w:t xml:space="preserve"> is optional. A single instance might exist.</w:t>
            </w:r>
          </w:p>
          <w:p w14:paraId="13A8D621" w14:textId="77777777" w:rsidR="00DF657D" w:rsidRDefault="00DF657D" w:rsidP="00DF657D">
            <w:pPr>
              <w:pStyle w:val="Normal3"/>
            </w:pPr>
            <w:r>
              <w:t>Defines the party responsible for the maintenance of the road.</w:t>
            </w:r>
          </w:p>
          <w:p w14:paraId="4F2B6FD4" w14:textId="77777777" w:rsidR="00DF657D" w:rsidRDefault="00DF657D" w:rsidP="00DF657D">
            <w:pPr>
              <w:pStyle w:val="Normal3"/>
            </w:pPr>
            <w:r>
              <w:t xml:space="preserve">Refer to </w:t>
            </w:r>
            <w:proofErr w:type="spellStart"/>
            <w:r>
              <w:t>RoadKeeperType</w:t>
            </w:r>
            <w:proofErr w:type="spellEnd"/>
            <w:r>
              <w:t xml:space="preserve"> definition for any enumerations.</w:t>
            </w:r>
          </w:p>
          <w:p w14:paraId="506DE890" w14:textId="77777777" w:rsidR="00DF657D" w:rsidRDefault="00DF657D" w:rsidP="00DF657D">
            <w:pPr>
              <w:pStyle w:val="Bold3"/>
            </w:pPr>
            <w:proofErr w:type="spellStart"/>
            <w:r>
              <w:t>RoadAccessibilityType</w:t>
            </w:r>
            <w:proofErr w:type="spellEnd"/>
            <w:r>
              <w:t xml:space="preserve"> [attribute]</w:t>
            </w:r>
          </w:p>
          <w:p w14:paraId="237FC045" w14:textId="77777777" w:rsidR="00DF657D" w:rsidRDefault="00DF657D" w:rsidP="00DF657D">
            <w:pPr>
              <w:pStyle w:val="Italic3"/>
            </w:pPr>
            <w:proofErr w:type="spellStart"/>
            <w:r>
              <w:t>RoadAccessibilityType</w:t>
            </w:r>
            <w:proofErr w:type="spellEnd"/>
            <w:r>
              <w:t xml:space="preserve"> is optional. A single instance might exist.</w:t>
            </w:r>
          </w:p>
          <w:p w14:paraId="76FFD661" w14:textId="77777777" w:rsidR="00DF657D" w:rsidRDefault="00DF657D" w:rsidP="00DF657D">
            <w:pPr>
              <w:pStyle w:val="Normal3"/>
            </w:pPr>
            <w:r>
              <w:t>Defines the largest vehicle and transport unit combination that can access the road according to the road curving, bends, hills and slopes.</w:t>
            </w:r>
          </w:p>
          <w:p w14:paraId="4FD033BC" w14:textId="77777777" w:rsidR="00DF657D" w:rsidRDefault="00DF657D" w:rsidP="00DF657D">
            <w:pPr>
              <w:pStyle w:val="Normal3"/>
            </w:pPr>
            <w:r>
              <w:t xml:space="preserve">Refer to </w:t>
            </w:r>
            <w:proofErr w:type="spellStart"/>
            <w:r>
              <w:t>RoadAccessibilityType</w:t>
            </w:r>
            <w:proofErr w:type="spellEnd"/>
            <w:r>
              <w:t xml:space="preserve"> definition for any enumerations.</w:t>
            </w:r>
          </w:p>
          <w:p w14:paraId="015D8DBD" w14:textId="77777777" w:rsidR="00DF657D" w:rsidRDefault="00DF657D" w:rsidP="00DF657D">
            <w:pPr>
              <w:pStyle w:val="Bold3"/>
            </w:pPr>
            <w:proofErr w:type="spellStart"/>
            <w:r>
              <w:t>RoadTurningPossibilityType</w:t>
            </w:r>
            <w:proofErr w:type="spellEnd"/>
            <w:r>
              <w:t xml:space="preserve"> [attribute]</w:t>
            </w:r>
          </w:p>
          <w:p w14:paraId="7D134859" w14:textId="77777777" w:rsidR="00DF657D" w:rsidRDefault="00DF657D" w:rsidP="00DF657D">
            <w:pPr>
              <w:pStyle w:val="Italic3"/>
            </w:pPr>
            <w:proofErr w:type="spellStart"/>
            <w:r>
              <w:t>RoadTurningPossibilityType</w:t>
            </w:r>
            <w:proofErr w:type="spellEnd"/>
            <w:r>
              <w:t xml:space="preserve"> is optional. A single instance might exist.</w:t>
            </w:r>
          </w:p>
          <w:p w14:paraId="67CB837B" w14:textId="77777777" w:rsidR="00DF657D" w:rsidRDefault="00DF657D" w:rsidP="00DF657D">
            <w:pPr>
              <w:pStyle w:val="Normal3"/>
            </w:pPr>
            <w:r>
              <w:t>Defines what kind of vehicle that can turn around.</w:t>
            </w:r>
          </w:p>
          <w:p w14:paraId="057FE286" w14:textId="77777777" w:rsidR="00DF657D" w:rsidRDefault="00DF657D" w:rsidP="00DF657D">
            <w:pPr>
              <w:pStyle w:val="Normal3"/>
            </w:pPr>
            <w:r>
              <w:t xml:space="preserve">Refer to </w:t>
            </w:r>
            <w:proofErr w:type="spellStart"/>
            <w:r>
              <w:t>RoadTurningPossibilityType</w:t>
            </w:r>
            <w:proofErr w:type="spellEnd"/>
            <w:r>
              <w:t xml:space="preserve"> definition for any enumerations.</w:t>
            </w:r>
          </w:p>
          <w:p w14:paraId="1621E42E" w14:textId="77777777" w:rsidR="00DF657D" w:rsidRDefault="00DF657D" w:rsidP="00DF657D">
            <w:pPr>
              <w:pStyle w:val="Bold3"/>
            </w:pPr>
            <w:proofErr w:type="spellStart"/>
            <w:r>
              <w:t>RoadTurningPointType</w:t>
            </w:r>
            <w:proofErr w:type="spellEnd"/>
            <w:r>
              <w:t xml:space="preserve"> [attribute]</w:t>
            </w:r>
          </w:p>
          <w:p w14:paraId="2D3B86B6" w14:textId="77777777" w:rsidR="00DF657D" w:rsidRDefault="00DF657D" w:rsidP="00DF657D">
            <w:pPr>
              <w:pStyle w:val="Italic3"/>
            </w:pPr>
            <w:proofErr w:type="spellStart"/>
            <w:r>
              <w:t>RoadTurningPointType</w:t>
            </w:r>
            <w:proofErr w:type="spellEnd"/>
            <w:r>
              <w:t xml:space="preserve"> is optional. A single instance might exist.</w:t>
            </w:r>
          </w:p>
          <w:p w14:paraId="5FABD154" w14:textId="77777777" w:rsidR="00DF657D" w:rsidRDefault="00DF657D" w:rsidP="00DF657D">
            <w:pPr>
              <w:pStyle w:val="Normal3"/>
            </w:pPr>
            <w:r>
              <w:t>Defines the shape of the turning point.</w:t>
            </w:r>
          </w:p>
          <w:p w14:paraId="5D8A5BDB" w14:textId="77777777" w:rsidR="00DF657D" w:rsidRDefault="00DF657D" w:rsidP="00DF657D">
            <w:pPr>
              <w:pStyle w:val="Normal3"/>
            </w:pPr>
            <w:r>
              <w:t xml:space="preserve">Refer to </w:t>
            </w:r>
            <w:proofErr w:type="spellStart"/>
            <w:r>
              <w:t>RoadTurningPointType</w:t>
            </w:r>
            <w:proofErr w:type="spellEnd"/>
            <w:r>
              <w:t xml:space="preserve"> definition for any enumerations.</w:t>
            </w:r>
          </w:p>
          <w:p w14:paraId="1FF2C052" w14:textId="77777777" w:rsidR="00DF657D" w:rsidRDefault="00DF657D" w:rsidP="00DF657D">
            <w:pPr>
              <w:pStyle w:val="Bold3"/>
            </w:pPr>
            <w:proofErr w:type="spellStart"/>
            <w:r>
              <w:t>RoadPassingPossibility</w:t>
            </w:r>
            <w:proofErr w:type="spellEnd"/>
            <w:r>
              <w:t xml:space="preserve"> [attribute]</w:t>
            </w:r>
          </w:p>
          <w:p w14:paraId="3EC8C283" w14:textId="77777777" w:rsidR="00DF657D" w:rsidRDefault="00DF657D" w:rsidP="00DF657D">
            <w:pPr>
              <w:pStyle w:val="Italic3"/>
            </w:pPr>
            <w:proofErr w:type="spellStart"/>
            <w:r>
              <w:t>RoadPassingPossibility</w:t>
            </w:r>
            <w:proofErr w:type="spellEnd"/>
            <w:r>
              <w:t xml:space="preserve"> is optional. A single instance might exist.</w:t>
            </w:r>
          </w:p>
          <w:p w14:paraId="36DAE253" w14:textId="77777777" w:rsidR="00DF657D" w:rsidRDefault="00DF657D" w:rsidP="00DF657D">
            <w:pPr>
              <w:pStyle w:val="Normal3"/>
            </w:pPr>
            <w:r>
              <w:t>Defines if it is possible for two vehicles to pass each other on the road.</w:t>
            </w:r>
          </w:p>
          <w:p w14:paraId="06294F9D" w14:textId="77777777" w:rsidR="00DF657D" w:rsidRDefault="00DF657D" w:rsidP="00DF657D">
            <w:pPr>
              <w:pStyle w:val="Normal3"/>
            </w:pPr>
            <w:r>
              <w:t xml:space="preserve">Refer to </w:t>
            </w:r>
            <w:proofErr w:type="spellStart"/>
            <w:r>
              <w:t>RoadPassingPossibility</w:t>
            </w:r>
            <w:proofErr w:type="spellEnd"/>
            <w:r>
              <w:t xml:space="preserve"> definition for any enumerations.</w:t>
            </w:r>
          </w:p>
          <w:p w14:paraId="79DFFC1E" w14:textId="77777777" w:rsidR="00BC7211" w:rsidRDefault="00BC7211" w:rsidP="00BC7211">
            <w:pPr>
              <w:pStyle w:val="Bold3"/>
            </w:pPr>
            <w:proofErr w:type="spellStart"/>
            <w:r>
              <w:lastRenderedPageBreak/>
              <w:t>IsDeadEndRoad</w:t>
            </w:r>
            <w:proofErr w:type="spellEnd"/>
            <w:r>
              <w:t xml:space="preserve"> [attribute]</w:t>
            </w:r>
          </w:p>
          <w:p w14:paraId="20D8130C" w14:textId="77777777" w:rsidR="00BC7211" w:rsidRDefault="00BC7211" w:rsidP="00BC7211">
            <w:pPr>
              <w:pStyle w:val="Italic3"/>
            </w:pPr>
            <w:proofErr w:type="spellStart"/>
            <w:r w:rsidRPr="00BC7211">
              <w:t>IsDeadEndRoad</w:t>
            </w:r>
            <w:proofErr w:type="spellEnd"/>
            <w:r w:rsidRPr="00BC7211">
              <w:t xml:space="preserve"> </w:t>
            </w:r>
            <w:r>
              <w:t>is optional. A single instance might exist.</w:t>
            </w:r>
          </w:p>
          <w:p w14:paraId="1C5F687C" w14:textId="77777777" w:rsidR="00BC7211" w:rsidRDefault="00BC7211" w:rsidP="00BC7211">
            <w:pPr>
              <w:pStyle w:val="Normal3"/>
            </w:pPr>
            <w:r>
              <w:t>A road with only one way in or out.</w:t>
            </w:r>
          </w:p>
          <w:p w14:paraId="13382E92" w14:textId="77777777" w:rsidR="00DF657D" w:rsidRDefault="00DF657D" w:rsidP="00DF657D">
            <w:pPr>
              <w:pStyle w:val="Bold3"/>
            </w:pPr>
            <w:r>
              <w:t>(sequence)</w:t>
            </w:r>
          </w:p>
          <w:p w14:paraId="6D5F627D" w14:textId="77777777" w:rsidR="00DF657D" w:rsidRDefault="00DF657D" w:rsidP="00DF657D">
            <w:pPr>
              <w:pStyle w:val="Italic3"/>
            </w:pPr>
            <w:r>
              <w:t>The sequence of items below is mandatory. A single instance is required.</w:t>
            </w:r>
          </w:p>
          <w:p w14:paraId="7F52523D" w14:textId="77777777" w:rsidR="00DF657D" w:rsidRDefault="00DF657D" w:rsidP="00DF657D">
            <w:pPr>
              <w:pStyle w:val="Bold4"/>
            </w:pPr>
            <w:proofErr w:type="spellStart"/>
            <w:r>
              <w:t>RoadName</w:t>
            </w:r>
            <w:proofErr w:type="spellEnd"/>
          </w:p>
          <w:p w14:paraId="1429DFAE" w14:textId="77777777" w:rsidR="00DF657D" w:rsidRDefault="00DF657D" w:rsidP="00DF657D">
            <w:pPr>
              <w:pStyle w:val="Italic4"/>
            </w:pPr>
            <w:proofErr w:type="spellStart"/>
            <w:r>
              <w:t>RoadName</w:t>
            </w:r>
            <w:proofErr w:type="spellEnd"/>
            <w:r>
              <w:t xml:space="preserve"> is optional. A single instance might exist.</w:t>
            </w:r>
          </w:p>
          <w:p w14:paraId="2576D0E2" w14:textId="77777777" w:rsidR="00DF657D" w:rsidRDefault="00DF657D" w:rsidP="00DF657D">
            <w:pPr>
              <w:pStyle w:val="Normal4"/>
            </w:pPr>
            <w:r>
              <w:t>Defines the name of the road.</w:t>
            </w:r>
          </w:p>
          <w:p w14:paraId="5A382A31" w14:textId="77777777" w:rsidR="00DF657D" w:rsidRDefault="00DF657D" w:rsidP="00DF657D">
            <w:pPr>
              <w:pStyle w:val="Bold4"/>
            </w:pPr>
            <w:proofErr w:type="spellStart"/>
            <w:r>
              <w:t>RoadNumber</w:t>
            </w:r>
            <w:proofErr w:type="spellEnd"/>
          </w:p>
          <w:p w14:paraId="37B78D91" w14:textId="77777777" w:rsidR="00DF657D" w:rsidRDefault="00DF657D" w:rsidP="00DF657D">
            <w:pPr>
              <w:pStyle w:val="Italic4"/>
            </w:pPr>
            <w:proofErr w:type="spellStart"/>
            <w:r>
              <w:t>RoadNumber</w:t>
            </w:r>
            <w:proofErr w:type="spellEnd"/>
            <w:r>
              <w:t xml:space="preserve"> is optional. A single instance might exist.</w:t>
            </w:r>
          </w:p>
          <w:p w14:paraId="17BEBF82" w14:textId="77777777" w:rsidR="00DF657D" w:rsidRDefault="00DF657D" w:rsidP="00DF657D">
            <w:pPr>
              <w:pStyle w:val="Normal4"/>
            </w:pPr>
            <w:r>
              <w:t>Defines the official number of the road.</w:t>
            </w:r>
          </w:p>
          <w:p w14:paraId="0BC58AD0" w14:textId="77777777" w:rsidR="00DF657D" w:rsidRDefault="00DF657D" w:rsidP="00DF657D">
            <w:pPr>
              <w:pStyle w:val="Bold4"/>
            </w:pPr>
            <w:proofErr w:type="spellStart"/>
            <w:r>
              <w:t>RoadClassification</w:t>
            </w:r>
            <w:proofErr w:type="spellEnd"/>
          </w:p>
          <w:p w14:paraId="346B03F6" w14:textId="77777777" w:rsidR="00DF657D" w:rsidRDefault="00DF657D" w:rsidP="00DF657D">
            <w:pPr>
              <w:pStyle w:val="Italic4"/>
            </w:pPr>
            <w:proofErr w:type="spellStart"/>
            <w:r>
              <w:t>RoadClassification</w:t>
            </w:r>
            <w:proofErr w:type="spellEnd"/>
            <w:r>
              <w:t xml:space="preserve"> is optional. Multiple instances might exist.</w:t>
            </w:r>
          </w:p>
          <w:p w14:paraId="0883C944" w14:textId="77777777" w:rsidR="00DF657D" w:rsidRDefault="00DF657D" w:rsidP="00DF657D">
            <w:pPr>
              <w:pStyle w:val="Normal4"/>
            </w:pPr>
            <w:r>
              <w:t>Grouping element for items describing how roads are classified.</w:t>
            </w:r>
          </w:p>
          <w:p w14:paraId="42CCE176" w14:textId="77777777" w:rsidR="00DF657D" w:rsidRDefault="00DF657D" w:rsidP="00DF657D">
            <w:pPr>
              <w:pStyle w:val="Bold4"/>
            </w:pPr>
            <w:proofErr w:type="spellStart"/>
            <w:r>
              <w:t>RoadAvailability</w:t>
            </w:r>
            <w:proofErr w:type="spellEnd"/>
          </w:p>
          <w:p w14:paraId="48F248B4" w14:textId="77777777" w:rsidR="00DF657D" w:rsidRDefault="00DF657D" w:rsidP="00DF657D">
            <w:pPr>
              <w:pStyle w:val="Italic4"/>
            </w:pPr>
            <w:proofErr w:type="spellStart"/>
            <w:r>
              <w:t>RoadAvailability</w:t>
            </w:r>
            <w:proofErr w:type="spellEnd"/>
            <w:r>
              <w:t xml:space="preserve"> is optional. Multiple instances might exist.</w:t>
            </w:r>
          </w:p>
          <w:p w14:paraId="11DBFD41" w14:textId="77777777" w:rsidR="00DF657D" w:rsidRDefault="00DF657D" w:rsidP="00DF657D">
            <w:pPr>
              <w:pStyle w:val="Normal4"/>
            </w:pPr>
            <w:r>
              <w:t>Defines when in the year or season the road is available.</w:t>
            </w:r>
          </w:p>
          <w:p w14:paraId="3F8F749D" w14:textId="77777777" w:rsidR="00DF657D" w:rsidRDefault="00DF657D" w:rsidP="00DF657D">
            <w:pPr>
              <w:pStyle w:val="Normal4"/>
            </w:pPr>
            <w:r>
              <w:t xml:space="preserve">Refer to </w:t>
            </w:r>
            <w:proofErr w:type="spellStart"/>
            <w:r>
              <w:t>RoadAvailability</w:t>
            </w:r>
            <w:proofErr w:type="spellEnd"/>
            <w:r>
              <w:t xml:space="preserve"> definition for any enumerations.</w:t>
            </w:r>
          </w:p>
          <w:p w14:paraId="7D79883E" w14:textId="77777777" w:rsidR="00DF657D" w:rsidRDefault="00DF657D" w:rsidP="00DF657D">
            <w:pPr>
              <w:pStyle w:val="Bold4"/>
            </w:pPr>
            <w:proofErr w:type="spellStart"/>
            <w:r>
              <w:t>RoadBearingCapacity</w:t>
            </w:r>
            <w:proofErr w:type="spellEnd"/>
          </w:p>
          <w:p w14:paraId="3A6CB13A" w14:textId="77777777" w:rsidR="00DF657D" w:rsidRDefault="00DF657D" w:rsidP="00DF657D">
            <w:pPr>
              <w:pStyle w:val="Italic4"/>
            </w:pPr>
            <w:proofErr w:type="spellStart"/>
            <w:r>
              <w:t>RoadBearingCapacity</w:t>
            </w:r>
            <w:proofErr w:type="spellEnd"/>
            <w:r>
              <w:t xml:space="preserve"> is optional. Multiple instances might exist.</w:t>
            </w:r>
          </w:p>
          <w:p w14:paraId="76D7DDE7" w14:textId="77777777" w:rsidR="00DF657D" w:rsidRDefault="00DF657D" w:rsidP="00DF657D">
            <w:pPr>
              <w:pStyle w:val="Normal4"/>
            </w:pPr>
            <w:r>
              <w:t>The capacity for the road to bear a load without being damaged.</w:t>
            </w:r>
          </w:p>
          <w:p w14:paraId="5268CCF8" w14:textId="77777777" w:rsidR="00DF657D" w:rsidRDefault="00DF657D" w:rsidP="00DF657D">
            <w:pPr>
              <w:pStyle w:val="Bold4"/>
            </w:pPr>
            <w:proofErr w:type="spellStart"/>
            <w:r>
              <w:t>RoadObstruction</w:t>
            </w:r>
            <w:proofErr w:type="spellEnd"/>
          </w:p>
          <w:p w14:paraId="198C2F39" w14:textId="77777777" w:rsidR="00DF657D" w:rsidRDefault="00DF657D" w:rsidP="00DF657D">
            <w:pPr>
              <w:pStyle w:val="Italic4"/>
            </w:pPr>
            <w:proofErr w:type="spellStart"/>
            <w:r>
              <w:t>RoadObstruction</w:t>
            </w:r>
            <w:proofErr w:type="spellEnd"/>
            <w:r>
              <w:t xml:space="preserve"> is optional. Multiple instances might exist.</w:t>
            </w:r>
          </w:p>
          <w:p w14:paraId="31FC4B1D" w14:textId="77777777" w:rsidR="00DF657D" w:rsidRDefault="00DF657D" w:rsidP="00DF657D">
            <w:pPr>
              <w:pStyle w:val="Normal4"/>
            </w:pPr>
            <w:r w:rsidRPr="00943EE6">
              <w:t xml:space="preserve">A grouping element containing items describing </w:t>
            </w:r>
            <w:r>
              <w:t xml:space="preserve">details for an obstruction on a road. If a MapPoint or </w:t>
            </w:r>
            <w:proofErr w:type="spellStart"/>
            <w:r>
              <w:t>MapCoordinates</w:t>
            </w:r>
            <w:proofErr w:type="spellEnd"/>
            <w:r>
              <w:t xml:space="preserve"> are specified then it marks the start point of the obstruction</w:t>
            </w:r>
            <w:r w:rsidR="00BC7211">
              <w:t>.</w:t>
            </w:r>
          </w:p>
          <w:p w14:paraId="36DA7439" w14:textId="77777777" w:rsidR="00BC7211" w:rsidRDefault="00BC7211" w:rsidP="00BC7211">
            <w:pPr>
              <w:pStyle w:val="Bold4"/>
            </w:pPr>
            <w:proofErr w:type="spellStart"/>
            <w:r>
              <w:t>RoadMaintenanceInfo</w:t>
            </w:r>
            <w:proofErr w:type="spellEnd"/>
          </w:p>
          <w:p w14:paraId="75A97CA1" w14:textId="77777777" w:rsidR="00BC7211" w:rsidRDefault="00BC7211" w:rsidP="00BC7211">
            <w:pPr>
              <w:pStyle w:val="Italic4"/>
            </w:pPr>
            <w:proofErr w:type="spellStart"/>
            <w:r w:rsidRPr="00BC7211">
              <w:t>RoadMaintenanceInfo</w:t>
            </w:r>
            <w:proofErr w:type="spellEnd"/>
            <w:r>
              <w:t xml:space="preserve"> is optional. Multiple instances might exist.</w:t>
            </w:r>
          </w:p>
          <w:p w14:paraId="021F2919" w14:textId="77777777" w:rsidR="00BC7211" w:rsidRDefault="00BC7211" w:rsidP="00BC7211">
            <w:pPr>
              <w:pStyle w:val="Normal4"/>
            </w:pPr>
            <w:r w:rsidRPr="00BC7211">
              <w:t>A grouping element that contains information about road maintenance</w:t>
            </w:r>
            <w:r>
              <w:t>.</w:t>
            </w:r>
          </w:p>
        </w:tc>
      </w:tr>
    </w:tbl>
    <w:p w14:paraId="242B55F8" w14:textId="77777777" w:rsidR="00DF657D" w:rsidRDefault="00DF657D" w:rsidP="00DF657D"/>
    <w:p w14:paraId="2D8DDA37" w14:textId="77777777" w:rsidR="00DF657D" w:rsidRDefault="00DF657D" w:rsidP="00DF657D">
      <w:pPr>
        <w:pStyle w:val="Heading2"/>
      </w:pPr>
      <w:bookmarkStart w:id="8029" w:name="_Toc259722754"/>
      <w:bookmarkStart w:id="8030" w:name="_Toc275503100"/>
      <w:bookmarkStart w:id="8031" w:name="_Toc371378750"/>
      <w:bookmarkStart w:id="8032" w:name="_Toc21213919"/>
      <w:bookmarkStart w:id="8033" w:name="RoadClassification"/>
      <w:proofErr w:type="spellStart"/>
      <w:r>
        <w:t>RoadClassification</w:t>
      </w:r>
      <w:bookmarkEnd w:id="8029"/>
      <w:bookmarkEnd w:id="8030"/>
      <w:bookmarkEnd w:id="8031"/>
      <w:bookmarkEnd w:id="8032"/>
      <w:bookmarkEnd w:id="80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9B8D6B" w14:textId="77777777" w:rsidTr="00DF657D">
        <w:tc>
          <w:tcPr>
            <w:tcW w:w="5000" w:type="pct"/>
          </w:tcPr>
          <w:p w14:paraId="35F92F7C" w14:textId="77777777" w:rsidR="00DF657D" w:rsidRDefault="009C6186" w:rsidP="00DF657D">
            <w:pPr>
              <w:pStyle w:val="Normal2"/>
            </w:pPr>
            <w:r>
              <w:pict w14:anchorId="4EDBEDBC">
                <v:shape id="dc_1326" o:spid="_x0000_s4465" style="position:absolute;left:0;text-align:left;margin-left:0;margin-top:0;width:50pt;height:50pt;z-index:1301;visibility:hidden" coordsize="161,524" o:spt="100" o:preferrelative="t" adj="0,,0" path="">
                  <v:stroke joinstyle="round"/>
                  <v:formulas/>
                  <v:path o:connecttype="segments"/>
                  <o:lock v:ext="edit" selection="t"/>
                </v:shape>
              </w:pict>
            </w:r>
            <w:r>
              <w:rPr>
                <w:noProof/>
                <w:snapToGrid/>
                <w:lang w:val="sv-SE" w:eastAsia="sv-SE"/>
              </w:rPr>
              <w:pict w14:anchorId="663C25E1">
                <v:shape id="_x0000_s7102" type="#_x0000_t75" style="position:absolute;left:0;text-align:left;margin-left:18714.75pt;margin-top:7.05pt;width:339.75pt;height:111.75pt;z-index:-145;mso-wrap-edited:t;mso-position-horizontal:right;mso-position-horizontal-relative:text;mso-position-vertical:absolute;mso-position-vertical-relative:text" wrapcoords="223 6610 184 12525 10102 12293 10407 21107 21600 21455 21600 0 10102 -348 10140 7190 223 6610" filled="t">
                  <v:imagedata r:id="rId1833" o:title="RoadClassification"/>
                  <w10:wrap type="tight"/>
                </v:shape>
              </w:pict>
            </w:r>
            <w:r w:rsidR="00DF657D">
              <w:t>Grouping element for items describing how roads are classified.</w:t>
            </w:r>
          </w:p>
          <w:p w14:paraId="339F6C6C" w14:textId="77777777" w:rsidR="00DF657D" w:rsidRDefault="00DF657D" w:rsidP="00DF657D">
            <w:pPr>
              <w:pStyle w:val="Bold3"/>
            </w:pPr>
            <w:r>
              <w:t>(sequence)</w:t>
            </w:r>
          </w:p>
          <w:p w14:paraId="060F283B" w14:textId="77777777" w:rsidR="00DF657D" w:rsidRDefault="00DF657D" w:rsidP="00DF657D">
            <w:pPr>
              <w:pStyle w:val="Italic3"/>
            </w:pPr>
            <w:r>
              <w:t>The sequence of items below is mandatory. A single instance is required.</w:t>
            </w:r>
          </w:p>
          <w:p w14:paraId="0E870D5E" w14:textId="77777777" w:rsidR="00DF657D" w:rsidRDefault="00DF657D" w:rsidP="00DF657D">
            <w:pPr>
              <w:pStyle w:val="Bold4"/>
            </w:pPr>
            <w:proofErr w:type="spellStart"/>
            <w:r>
              <w:t>RoadClassificationCode</w:t>
            </w:r>
            <w:proofErr w:type="spellEnd"/>
          </w:p>
          <w:p w14:paraId="6E188FE2" w14:textId="77777777" w:rsidR="00DF657D" w:rsidRDefault="00DF657D" w:rsidP="00DF657D">
            <w:pPr>
              <w:pStyle w:val="Italic4"/>
            </w:pPr>
            <w:proofErr w:type="spellStart"/>
            <w:r>
              <w:t>RoadClassificationCode</w:t>
            </w:r>
            <w:proofErr w:type="spellEnd"/>
            <w:r>
              <w:t xml:space="preserve"> is mandatory. A single instance is required.</w:t>
            </w:r>
          </w:p>
          <w:p w14:paraId="3F54CEE8" w14:textId="77777777" w:rsidR="00DF657D" w:rsidRDefault="00DF657D" w:rsidP="00DF657D">
            <w:pPr>
              <w:pStyle w:val="Normal4"/>
            </w:pPr>
            <w:r>
              <w:t>Classification code for the road. Code is assigned by agency.</w:t>
            </w:r>
          </w:p>
          <w:p w14:paraId="33927339" w14:textId="77777777" w:rsidR="009F3CF9" w:rsidRDefault="009F3CF9" w:rsidP="009F3CF9">
            <w:pPr>
              <w:pStyle w:val="Bold4"/>
            </w:pPr>
            <w:proofErr w:type="spellStart"/>
            <w:r>
              <w:lastRenderedPageBreak/>
              <w:t>CodeValue</w:t>
            </w:r>
            <w:proofErr w:type="spellEnd"/>
          </w:p>
          <w:p w14:paraId="145B1C7D" w14:textId="77777777" w:rsidR="009F3CF9" w:rsidRDefault="009F3CF9" w:rsidP="009F3CF9">
            <w:pPr>
              <w:pStyle w:val="Italic4"/>
            </w:pPr>
            <w:proofErr w:type="spellStart"/>
            <w:r w:rsidRPr="003B59F8">
              <w:t>CodeValue</w:t>
            </w:r>
            <w:proofErr w:type="spellEnd"/>
            <w:r>
              <w:t xml:space="preserve"> is optional. A single instance might exist.</w:t>
            </w:r>
          </w:p>
          <w:p w14:paraId="0660A588" w14:textId="77777777" w:rsidR="009F3CF9" w:rsidRDefault="009F3CF9" w:rsidP="00DF657D">
            <w:pPr>
              <w:pStyle w:val="Normal4"/>
            </w:pPr>
            <w:r w:rsidRPr="003B59F8">
              <w:t>A grouping element specifying a value belonging to a code that is defined by an agency</w:t>
            </w:r>
            <w:r>
              <w:t>.</w:t>
            </w:r>
          </w:p>
          <w:p w14:paraId="44BAF5C6" w14:textId="77777777" w:rsidR="00DF657D" w:rsidRDefault="00DF657D" w:rsidP="00DF657D">
            <w:pPr>
              <w:pStyle w:val="Bold4"/>
            </w:pPr>
            <w:proofErr w:type="spellStart"/>
            <w:r>
              <w:t>RoadClassificationDescription</w:t>
            </w:r>
            <w:proofErr w:type="spellEnd"/>
          </w:p>
          <w:p w14:paraId="53737C94" w14:textId="77777777" w:rsidR="00DF657D" w:rsidRDefault="00DF657D" w:rsidP="00DF657D">
            <w:pPr>
              <w:pStyle w:val="Italic4"/>
            </w:pPr>
            <w:proofErr w:type="spellStart"/>
            <w:r>
              <w:t>RoadClassificationDescription</w:t>
            </w:r>
            <w:proofErr w:type="spellEnd"/>
            <w:r>
              <w:t xml:space="preserve"> is optional. Multiple instances might exist.</w:t>
            </w:r>
          </w:p>
          <w:p w14:paraId="107F16D4" w14:textId="77777777" w:rsidR="00DF657D" w:rsidRDefault="00DF657D" w:rsidP="00DF657D">
            <w:pPr>
              <w:pStyle w:val="Normal4"/>
            </w:pPr>
            <w:r>
              <w:t>Description of the road classification.</w:t>
            </w:r>
          </w:p>
        </w:tc>
      </w:tr>
    </w:tbl>
    <w:p w14:paraId="488D29DF" w14:textId="77777777" w:rsidR="00DF657D" w:rsidRDefault="00DF657D" w:rsidP="00DF657D"/>
    <w:p w14:paraId="6A8C2E58" w14:textId="77777777" w:rsidR="00DF657D" w:rsidRDefault="00DF657D" w:rsidP="00DF657D">
      <w:pPr>
        <w:pStyle w:val="Heading2"/>
      </w:pPr>
      <w:bookmarkStart w:id="8034" w:name="_Toc259722755"/>
      <w:bookmarkStart w:id="8035" w:name="_Toc275503101"/>
      <w:bookmarkStart w:id="8036" w:name="_Toc371378751"/>
      <w:bookmarkStart w:id="8037" w:name="_Toc21213920"/>
      <w:bookmarkStart w:id="8038" w:name="RoadClassificationCode"/>
      <w:proofErr w:type="spellStart"/>
      <w:r>
        <w:t>RoadClassificationCode</w:t>
      </w:r>
      <w:bookmarkEnd w:id="8034"/>
      <w:bookmarkEnd w:id="8035"/>
      <w:bookmarkEnd w:id="8036"/>
      <w:bookmarkEnd w:id="8037"/>
      <w:bookmarkEnd w:id="80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C10E265" w14:textId="77777777" w:rsidTr="00DF657D">
        <w:tc>
          <w:tcPr>
            <w:tcW w:w="5000" w:type="pct"/>
          </w:tcPr>
          <w:p w14:paraId="1EDADA1C" w14:textId="77777777" w:rsidR="00DF657D" w:rsidRDefault="009C6186" w:rsidP="00DF657D">
            <w:pPr>
              <w:pStyle w:val="Normal2"/>
            </w:pPr>
            <w:r>
              <w:pict w14:anchorId="2C8607C0">
                <v:shape id="dc_1327" o:spid="_x0000_s4466" style="position:absolute;left:0;text-align:left;margin-left:0;margin-top:0;width:50pt;height:50pt;z-index:1302;visibility:hidden" coordsize="96,365" o:spt="100" o:preferrelative="t" adj="0,,0" path="">
                  <v:stroke joinstyle="round"/>
                  <v:formulas/>
                  <v:path o:connecttype="segments"/>
                  <o:lock v:ext="edit" selection="t"/>
                </v:shape>
              </w:pict>
            </w:r>
            <w:r>
              <w:pict w14:anchorId="2CE41084">
                <v:shape id="_x0000_s5214" style="position:absolute;left:0;text-align:left;margin-left:19645.2pt;margin-top:7.2pt;width:219pt;height:57.75pt;z-index:-1167;mso-wrap-edited:t;mso-position-horizontal:right" coordsize="" o:spt="100" wrapcoords="-30 322 490 322 490 72 490 72 490 0 1000 0 1000 0 1000 1073 490 1073 490 1021 -30 1021 -30 322" adj="0,,0" path="">
                  <v:stroke joinstyle="round"/>
                  <v:imagedata r:id="rId1834" o:title="dc_1327"/>
                  <v:formulas/>
                  <v:path o:connecttype="segments"/>
                  <w10:wrap type="tight"/>
                </v:shape>
              </w:pict>
            </w:r>
            <w:r w:rsidR="00DF657D">
              <w:t>Classification code for the road. Code is assigned by agency.</w:t>
            </w:r>
          </w:p>
          <w:p w14:paraId="4CEE2C7A" w14:textId="77777777" w:rsidR="00DF657D" w:rsidRDefault="00DF657D" w:rsidP="007C1727">
            <w:pPr>
              <w:pStyle w:val="Bold3"/>
            </w:pPr>
            <w:r>
              <w:t>Agency [attribute]</w:t>
            </w:r>
          </w:p>
          <w:p w14:paraId="682D2906" w14:textId="77777777" w:rsidR="00DF657D" w:rsidRDefault="00DF657D" w:rsidP="007C1727">
            <w:pPr>
              <w:pStyle w:val="Italic3"/>
            </w:pPr>
            <w:r>
              <w:t>Agency is mandatory. A single instance is required.</w:t>
            </w:r>
          </w:p>
          <w:p w14:paraId="278BA9D1" w14:textId="77777777" w:rsidR="00DF657D" w:rsidRDefault="00DF657D" w:rsidP="007C1727">
            <w:pPr>
              <w:pStyle w:val="Normal3"/>
            </w:pPr>
            <w:r>
              <w:t>Describes the agency maintaining the list of codes. To be included in this list the agency must be a recognized standards body or industry organisation.</w:t>
            </w:r>
          </w:p>
          <w:p w14:paraId="33FE7A36" w14:textId="77777777" w:rsidR="00DF657D" w:rsidRDefault="00DF657D" w:rsidP="008D25AE">
            <w:pPr>
              <w:pStyle w:val="Normal3"/>
              <w:numPr>
                <w:ilvl w:val="0"/>
                <w:numId w:val="49"/>
              </w:numPr>
            </w:pPr>
            <w:r>
              <w:t xml:space="preserve">For the element that owns this attribute. </w:t>
            </w:r>
          </w:p>
          <w:p w14:paraId="44A347CD" w14:textId="77777777" w:rsidR="00DF657D" w:rsidRDefault="00DF657D" w:rsidP="008D25AE">
            <w:pPr>
              <w:pStyle w:val="Normal3"/>
              <w:numPr>
                <w:ilvl w:val="0"/>
                <w:numId w:val="49"/>
              </w:numPr>
            </w:pPr>
            <w:r>
              <w:t xml:space="preserve">For another attribute in the list of attributes associated with the parent element. </w:t>
            </w:r>
          </w:p>
          <w:p w14:paraId="470669AD" w14:textId="77777777" w:rsidR="00DF657D" w:rsidRDefault="00DF657D" w:rsidP="007C1727">
            <w:pPr>
              <w:pStyle w:val="Normal3"/>
            </w:pPr>
            <w:r>
              <w:t>Refer to Agency definition for any enumerations.</w:t>
            </w:r>
          </w:p>
        </w:tc>
      </w:tr>
    </w:tbl>
    <w:p w14:paraId="0ECA20A6" w14:textId="77777777" w:rsidR="00DF657D" w:rsidRDefault="00DF657D" w:rsidP="00DF657D"/>
    <w:p w14:paraId="7B533F9E" w14:textId="77777777" w:rsidR="00DF657D" w:rsidRDefault="00DF657D" w:rsidP="00DF657D">
      <w:pPr>
        <w:pStyle w:val="Heading2"/>
      </w:pPr>
      <w:bookmarkStart w:id="8039" w:name="_Toc259722756"/>
      <w:bookmarkStart w:id="8040" w:name="_Toc275503102"/>
      <w:bookmarkStart w:id="8041" w:name="_Toc371378752"/>
      <w:bookmarkStart w:id="8042" w:name="_Toc21213921"/>
      <w:bookmarkStart w:id="8043" w:name="RoadClassificationDescription"/>
      <w:proofErr w:type="spellStart"/>
      <w:r>
        <w:t>RoadClassificationDescription</w:t>
      </w:r>
      <w:bookmarkEnd w:id="8039"/>
      <w:bookmarkEnd w:id="8040"/>
      <w:bookmarkEnd w:id="8041"/>
      <w:bookmarkEnd w:id="8042"/>
      <w:bookmarkEnd w:id="80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11037A2" w14:textId="77777777" w:rsidTr="00DF657D">
        <w:tc>
          <w:tcPr>
            <w:tcW w:w="5000" w:type="pct"/>
          </w:tcPr>
          <w:p w14:paraId="43BC7CE5" w14:textId="77777777" w:rsidR="00DF657D" w:rsidRDefault="009C6186" w:rsidP="00DF657D">
            <w:pPr>
              <w:pStyle w:val="Normal2"/>
            </w:pPr>
            <w:r>
              <w:pict w14:anchorId="445A6188">
                <v:shape id="dc_1328" o:spid="_x0000_s4467" style="position:absolute;left:0;text-align:left;margin-left:0;margin-top:0;width:50pt;height:50pt;z-index:1303;visibility:hidden" coordsize="89,234" o:spt="100" o:preferrelative="t" adj="0,,0" path="">
                  <v:stroke joinstyle="round"/>
                  <v:formulas/>
                  <v:path o:connecttype="segments"/>
                  <o:lock v:ext="edit" selection="t"/>
                </v:shape>
              </w:pict>
            </w:r>
            <w:r>
              <w:pict w14:anchorId="5A5C867B">
                <v:shape id="_x0000_s5215" style="position:absolute;left:0;text-align:left;margin-left:10982.7pt;margin-top:7.2pt;width:140.25pt;height:53.25pt;z-index:-1166;mso-wrap-edited:t;mso-position-horizontal:right" coordsize="" o:spt="100" wrapcoords="-30 78 1000 78 1000 1079 1000 1079 -30 1079 -30 78" adj="0,,0" path="">
                  <v:stroke joinstyle="round"/>
                  <v:imagedata r:id="rId1835" o:title="dc_1328"/>
                  <v:formulas/>
                  <v:path o:connecttype="segments"/>
                  <w10:wrap type="tight"/>
                </v:shape>
              </w:pict>
            </w:r>
            <w:r w:rsidR="00DF657D">
              <w:t>Description of the road classification.</w:t>
            </w:r>
          </w:p>
        </w:tc>
      </w:tr>
    </w:tbl>
    <w:p w14:paraId="5632FE8B" w14:textId="77777777" w:rsidR="00DF657D" w:rsidRDefault="00DF657D" w:rsidP="00DF657D"/>
    <w:p w14:paraId="7D5BF947" w14:textId="77777777" w:rsidR="00DF657D" w:rsidRDefault="00DF657D" w:rsidP="00DF657D">
      <w:pPr>
        <w:pStyle w:val="Heading2"/>
      </w:pPr>
      <w:bookmarkStart w:id="8044" w:name="_Toc259722757"/>
      <w:bookmarkStart w:id="8045" w:name="_Toc275503103"/>
      <w:bookmarkStart w:id="8046" w:name="_Toc371378753"/>
      <w:bookmarkStart w:id="8047" w:name="_Toc21213922"/>
      <w:bookmarkStart w:id="8048" w:name="RoadKeeperType_a"/>
      <w:proofErr w:type="spellStart"/>
      <w:r>
        <w:t>RoadKeeperType</w:t>
      </w:r>
      <w:proofErr w:type="spellEnd"/>
      <w:r>
        <w:t xml:space="preserve"> [attribute]</w:t>
      </w:r>
      <w:bookmarkEnd w:id="8044"/>
      <w:bookmarkEnd w:id="8045"/>
      <w:bookmarkEnd w:id="8046"/>
      <w:bookmarkEnd w:id="8047"/>
      <w:bookmarkEnd w:id="804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BD9073" w14:textId="77777777" w:rsidTr="00DF657D">
        <w:tc>
          <w:tcPr>
            <w:tcW w:w="5000" w:type="pct"/>
          </w:tcPr>
          <w:p w14:paraId="4C771061" w14:textId="77777777" w:rsidR="00DF657D" w:rsidRDefault="009C6186" w:rsidP="00DF657D">
            <w:pPr>
              <w:pStyle w:val="Normal2"/>
            </w:pPr>
            <w:r>
              <w:pict w14:anchorId="2AA001FD">
                <v:shape id="dc_1329" o:spid="_x0000_s4468" style="position:absolute;left:0;text-align:left;margin-left:0;margin-top:0;width:50pt;height:50pt;z-index:1304;visibility:hidden" coordsize="89,184" o:spt="100" o:preferrelative="t" adj="0,,0" path="">
                  <v:stroke joinstyle="round"/>
                  <v:formulas/>
                  <v:path o:connecttype="segments"/>
                  <o:lock v:ext="edit" selection="t"/>
                </v:shape>
              </w:pict>
            </w:r>
            <w:r>
              <w:pict w14:anchorId="57791090">
                <v:shape id="_x0000_s5216" style="position:absolute;left:0;text-align:left;margin-left:7682.7pt;margin-top:7.2pt;width:110.25pt;height:53.25pt;z-index:-1165;mso-wrap-edited:t;mso-position-horizontal:right" coordsize="" o:spt="100" wrapcoords="-30 0 1000 0 1000 1079 1000 1079 -30 1079 -30 0" adj="0,,0" path="">
                  <v:stroke joinstyle="round"/>
                  <v:imagedata r:id="rId1836" o:title="dc_1329"/>
                  <v:formulas/>
                  <v:path o:connecttype="segments"/>
                  <w10:wrap type="tight"/>
                </v:shape>
              </w:pict>
            </w:r>
            <w:r w:rsidR="00DF657D">
              <w:t>Defines the party responsible for the maintenance of the road.</w:t>
            </w:r>
          </w:p>
          <w:p w14:paraId="0EBC2F2F" w14:textId="77777777" w:rsidR="00DF657D" w:rsidRDefault="00DF657D" w:rsidP="00DF657D">
            <w:pPr>
              <w:pStyle w:val="Italic2"/>
            </w:pPr>
            <w:r>
              <w:t>This item is restricted to the following list.</w:t>
            </w:r>
          </w:p>
          <w:p w14:paraId="646ADEA9" w14:textId="77777777" w:rsidR="00DF657D" w:rsidRDefault="00DF657D" w:rsidP="00DF657D">
            <w:pPr>
              <w:pStyle w:val="Bold3"/>
            </w:pPr>
            <w:r>
              <w:t>Public</w:t>
            </w:r>
          </w:p>
          <w:p w14:paraId="72ECE942" w14:textId="77777777" w:rsidR="00DF657D" w:rsidRDefault="00DF657D" w:rsidP="00DF657D">
            <w:pPr>
              <w:pStyle w:val="Bold3"/>
            </w:pPr>
            <w:r>
              <w:t>Private</w:t>
            </w:r>
          </w:p>
        </w:tc>
      </w:tr>
    </w:tbl>
    <w:p w14:paraId="545B4ED6" w14:textId="77777777" w:rsidR="00DF657D" w:rsidRDefault="00DF657D" w:rsidP="00DF657D"/>
    <w:p w14:paraId="4DEC5763" w14:textId="77777777" w:rsidR="002B524D" w:rsidRDefault="002B524D" w:rsidP="002B524D">
      <w:pPr>
        <w:pStyle w:val="Heading2"/>
      </w:pPr>
      <w:bookmarkStart w:id="8049" w:name="_Toc371378754"/>
      <w:bookmarkStart w:id="8050" w:name="_Toc21213923"/>
      <w:bookmarkStart w:id="8051" w:name="RoadMaintenanceCodeInfo"/>
      <w:proofErr w:type="spellStart"/>
      <w:r w:rsidRPr="002B524D">
        <w:lastRenderedPageBreak/>
        <w:t>RoadMaintenance</w:t>
      </w:r>
      <w:r>
        <w:t>CodeInfo</w:t>
      </w:r>
      <w:bookmarkEnd w:id="8049"/>
      <w:bookmarkEnd w:id="8050"/>
      <w:bookmarkEnd w:id="80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B524D" w:rsidRPr="0048117C" w14:paraId="59597D11" w14:textId="77777777" w:rsidTr="00D42FAD">
        <w:tc>
          <w:tcPr>
            <w:tcW w:w="5000" w:type="pct"/>
          </w:tcPr>
          <w:p w14:paraId="7EE13D2A" w14:textId="77777777" w:rsidR="002B524D" w:rsidRDefault="009C6186" w:rsidP="00D42FAD">
            <w:pPr>
              <w:pStyle w:val="Normal2"/>
            </w:pPr>
            <w:r>
              <w:rPr>
                <w:noProof/>
              </w:rPr>
              <w:pict w14:anchorId="5A7D535B">
                <v:shape id="_x0000_s6260" type="#_x0000_t75" style="position:absolute;left:0;text-align:left;margin-left:30845pt;margin-top:7.05pt;width:316.5pt;height:209.25pt;z-index:-601;mso-wrap-edited:t;mso-position-horizontal:right" wrapcoords="119 8294 222 11778 9589 12088 9435 21378 21600 21523 21600 0 9486 165 9640 8449 119 8294" filled="t">
                  <v:imagedata r:id="rId1837" o:title="RoadMaintenanceCodeInfo"/>
                  <w10:wrap type="tight"/>
                </v:shape>
              </w:pict>
            </w:r>
            <w:r w:rsidR="002B524D" w:rsidRPr="002B524D">
              <w:rPr>
                <w:noProof/>
              </w:rPr>
              <w:t>A grouping element that specifies information about a road maintenance code defined by an agency</w:t>
            </w:r>
            <w:r w:rsidR="002B524D" w:rsidRPr="009F1A40">
              <w:t xml:space="preserve">. </w:t>
            </w:r>
          </w:p>
          <w:p w14:paraId="21F46A0C" w14:textId="77777777" w:rsidR="002B524D" w:rsidRDefault="002B524D" w:rsidP="00D42FAD">
            <w:pPr>
              <w:pStyle w:val="Bold3"/>
            </w:pPr>
            <w:r>
              <w:t>Agency [attribute]</w:t>
            </w:r>
          </w:p>
          <w:p w14:paraId="38951684" w14:textId="77777777" w:rsidR="002B524D" w:rsidRDefault="002B524D" w:rsidP="00D42FAD">
            <w:pPr>
              <w:pStyle w:val="Italic3"/>
            </w:pPr>
            <w:r>
              <w:t>Agency is mandatory. A single instance is required.</w:t>
            </w:r>
          </w:p>
          <w:p w14:paraId="4A8D9CB8" w14:textId="77777777" w:rsidR="002B524D" w:rsidRDefault="002B524D" w:rsidP="00D42FAD">
            <w:pPr>
              <w:pStyle w:val="Normal3"/>
            </w:pPr>
            <w:r>
              <w:t>Describes the agency maintaining the list of codes. To be included in this list the agency must be a recognized standards body or industry organisation.</w:t>
            </w:r>
          </w:p>
          <w:p w14:paraId="35C225B9" w14:textId="77777777" w:rsidR="002B524D" w:rsidRDefault="002B524D" w:rsidP="00D42FAD">
            <w:pPr>
              <w:pStyle w:val="ListBullet3"/>
              <w:numPr>
                <w:ilvl w:val="0"/>
                <w:numId w:val="2"/>
              </w:numPr>
            </w:pPr>
            <w:r>
              <w:t xml:space="preserve">For the element that owns this attribute. </w:t>
            </w:r>
          </w:p>
          <w:p w14:paraId="742DECBE" w14:textId="77777777" w:rsidR="002B524D" w:rsidRDefault="002B524D" w:rsidP="00D42FAD">
            <w:pPr>
              <w:pStyle w:val="ListBullet3"/>
              <w:numPr>
                <w:ilvl w:val="0"/>
                <w:numId w:val="2"/>
              </w:numPr>
            </w:pPr>
            <w:r>
              <w:t xml:space="preserve">For another attribute in the list of attributes associated with the parent element. </w:t>
            </w:r>
          </w:p>
          <w:p w14:paraId="20E01A41" w14:textId="77777777" w:rsidR="002B524D" w:rsidRDefault="002B524D" w:rsidP="00D42FAD">
            <w:pPr>
              <w:pStyle w:val="Normal3"/>
            </w:pPr>
            <w:r>
              <w:t>Refer to Agency definition for any enumerations.</w:t>
            </w:r>
          </w:p>
          <w:p w14:paraId="505BF260" w14:textId="77777777" w:rsidR="002B524D" w:rsidRDefault="002B524D" w:rsidP="00D42FAD">
            <w:pPr>
              <w:pStyle w:val="Bold3"/>
            </w:pPr>
            <w:r>
              <w:t>(sequence)</w:t>
            </w:r>
          </w:p>
          <w:p w14:paraId="726E20A4" w14:textId="77777777" w:rsidR="002B524D" w:rsidRDefault="002B524D" w:rsidP="00D42FAD">
            <w:pPr>
              <w:pStyle w:val="Italic3"/>
            </w:pPr>
            <w:r>
              <w:t>The sequence of items below is mandatory. A single instance is required.</w:t>
            </w:r>
          </w:p>
          <w:p w14:paraId="05E736A2" w14:textId="77777777" w:rsidR="002B524D" w:rsidRDefault="002B524D" w:rsidP="00D42FAD">
            <w:pPr>
              <w:pStyle w:val="Bold4"/>
            </w:pPr>
            <w:r>
              <w:t>Code</w:t>
            </w:r>
          </w:p>
          <w:p w14:paraId="12278C7E" w14:textId="77777777" w:rsidR="002B524D" w:rsidRDefault="002B524D" w:rsidP="00D42FAD">
            <w:pPr>
              <w:pStyle w:val="Italic4"/>
            </w:pPr>
            <w:r>
              <w:t>Code is mandatory. A single instance is required.</w:t>
            </w:r>
          </w:p>
          <w:p w14:paraId="124574A0" w14:textId="77777777" w:rsidR="002B524D" w:rsidRDefault="002B524D" w:rsidP="00D42FAD">
            <w:pPr>
              <w:pStyle w:val="Normal4"/>
            </w:pPr>
            <w:r w:rsidRPr="003B59F8">
              <w:t>Specifies a code that is defined by an agency. The agency is given for the whole construct containing the code</w:t>
            </w:r>
            <w:r>
              <w:t>.</w:t>
            </w:r>
          </w:p>
          <w:p w14:paraId="0D97D01B" w14:textId="77777777" w:rsidR="002B524D" w:rsidRDefault="002B524D" w:rsidP="00D42FAD">
            <w:pPr>
              <w:pStyle w:val="Bold4"/>
            </w:pPr>
            <w:proofErr w:type="spellStart"/>
            <w:r>
              <w:t>CodeValue</w:t>
            </w:r>
            <w:proofErr w:type="spellEnd"/>
          </w:p>
          <w:p w14:paraId="14175535" w14:textId="77777777" w:rsidR="002B524D" w:rsidRDefault="002B524D" w:rsidP="00D42FAD">
            <w:pPr>
              <w:pStyle w:val="Italic4"/>
            </w:pPr>
            <w:proofErr w:type="spellStart"/>
            <w:r w:rsidRPr="003B59F8">
              <w:t>CodeValue</w:t>
            </w:r>
            <w:proofErr w:type="spellEnd"/>
            <w:r>
              <w:t xml:space="preserve"> is optional. A single instance might exist.</w:t>
            </w:r>
          </w:p>
          <w:p w14:paraId="5E2C8AF9" w14:textId="77777777" w:rsidR="002B524D" w:rsidRDefault="002B524D" w:rsidP="00D42FAD">
            <w:pPr>
              <w:pStyle w:val="Normal4"/>
            </w:pPr>
            <w:r w:rsidRPr="003B59F8">
              <w:t>A grouping element specifying a value belonging to a code that is defined by an agency</w:t>
            </w:r>
            <w:r>
              <w:t>.</w:t>
            </w:r>
          </w:p>
          <w:p w14:paraId="6DDC5F8D" w14:textId="77777777" w:rsidR="002B524D" w:rsidRDefault="002B524D" w:rsidP="00D42FAD">
            <w:pPr>
              <w:pStyle w:val="Bold4"/>
            </w:pPr>
            <w:proofErr w:type="spellStart"/>
            <w:r>
              <w:t>CodeDescription</w:t>
            </w:r>
            <w:proofErr w:type="spellEnd"/>
          </w:p>
          <w:p w14:paraId="3A4A900C" w14:textId="77777777" w:rsidR="002B524D" w:rsidRDefault="002B524D" w:rsidP="00D42FAD">
            <w:pPr>
              <w:pStyle w:val="Italic4"/>
            </w:pPr>
            <w:proofErr w:type="spellStart"/>
            <w:r w:rsidRPr="003B59F8">
              <w:t>CodeDescription</w:t>
            </w:r>
            <w:proofErr w:type="spellEnd"/>
            <w:r>
              <w:t xml:space="preserve"> is optional. Multiple instances might exist.</w:t>
            </w:r>
          </w:p>
          <w:p w14:paraId="5984DE85" w14:textId="77777777" w:rsidR="002B524D" w:rsidRDefault="00951FF0" w:rsidP="00D42FAD">
            <w:pPr>
              <w:pStyle w:val="Normal4"/>
            </w:pPr>
            <w:r w:rsidRPr="00951FF0">
              <w:t xml:space="preserve">A textual description for the meaning of a code that is defined by an agency. When the Code is associated with a </w:t>
            </w:r>
            <w:proofErr w:type="spellStart"/>
            <w:r w:rsidRPr="00951FF0">
              <w:t>CodeValue</w:t>
            </w:r>
            <w:proofErr w:type="spellEnd"/>
            <w:r w:rsidRPr="00951FF0">
              <w:t xml:space="preserve"> of type </w:t>
            </w:r>
            <w:proofErr w:type="spellStart"/>
            <w:r w:rsidRPr="00951FF0">
              <w:t>TextValue</w:t>
            </w:r>
            <w:proofErr w:type="spellEnd"/>
            <w:r w:rsidRPr="00951FF0">
              <w:t xml:space="preserve">, then the </w:t>
            </w:r>
            <w:proofErr w:type="spellStart"/>
            <w:r w:rsidRPr="00951FF0">
              <w:t>CodeDescription</w:t>
            </w:r>
            <w:proofErr w:type="spellEnd"/>
            <w:r w:rsidRPr="00951FF0">
              <w:t xml:space="preserve"> is a textual description of both the Code and the </w:t>
            </w:r>
            <w:proofErr w:type="spellStart"/>
            <w:r w:rsidRPr="00951FF0">
              <w:t>TextValue</w:t>
            </w:r>
            <w:proofErr w:type="spellEnd"/>
            <w:r w:rsidRPr="00951FF0">
              <w:t>.</w:t>
            </w:r>
          </w:p>
        </w:tc>
      </w:tr>
    </w:tbl>
    <w:p w14:paraId="591FCC77" w14:textId="77777777" w:rsidR="002B524D" w:rsidRDefault="002B524D" w:rsidP="00DF657D"/>
    <w:p w14:paraId="33F3E286" w14:textId="77777777" w:rsidR="00790C88" w:rsidRDefault="00790C88" w:rsidP="00790C88">
      <w:pPr>
        <w:pStyle w:val="Heading2"/>
      </w:pPr>
      <w:bookmarkStart w:id="8052" w:name="_Toc371378755"/>
      <w:bookmarkStart w:id="8053" w:name="_Toc21213924"/>
      <w:bookmarkStart w:id="8054" w:name="RoadMaintenanceInfo"/>
      <w:proofErr w:type="spellStart"/>
      <w:r>
        <w:t>RoadMaintenanceInfo</w:t>
      </w:r>
      <w:bookmarkEnd w:id="8052"/>
      <w:bookmarkEnd w:id="8053"/>
      <w:bookmarkEnd w:id="80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90C88" w14:paraId="21A1DD2B" w14:textId="77777777" w:rsidTr="00D42FAD">
        <w:tc>
          <w:tcPr>
            <w:tcW w:w="5000" w:type="pct"/>
          </w:tcPr>
          <w:p w14:paraId="2E45FABC" w14:textId="77777777" w:rsidR="00790C88" w:rsidRDefault="009C6186" w:rsidP="00D42FAD">
            <w:pPr>
              <w:pStyle w:val="Normal2"/>
            </w:pPr>
            <w:r>
              <w:rPr>
                <w:noProof/>
              </w:rPr>
              <w:pict w14:anchorId="14F3AB3E">
                <v:shape id="_x0000_s6258" type="#_x0000_t75" style="position:absolute;left:0;text-align:left;margin-left:30267.5pt;margin-top:7.05pt;width:311.25pt;height:125.25pt;z-index:-602;mso-wrap-edited:t;mso-position-horizontal:right" wrapcoords="243 7519 295 11917 11069 11917 11017 21747 21600 21471 21600 0 11069 276 11173 7907 243 7519" filled="t">
                  <v:imagedata r:id="rId1838" o:title="RoadMaintenanceInfo"/>
                  <w10:wrap type="tight"/>
                </v:shape>
              </w:pict>
            </w:r>
            <w:r w:rsidR="00790C88" w:rsidRPr="00790C88">
              <w:rPr>
                <w:rFonts w:ascii="Tahoma" w:hAnsi="Tahoma" w:cs="Tahoma"/>
                <w:bCs/>
                <w:noProof/>
                <w:snapToGrid/>
                <w:lang w:val="en-US" w:eastAsia="sv-SE"/>
              </w:rPr>
              <w:t>A grouping element that contains information about road maintenance</w:t>
            </w:r>
            <w:r w:rsidR="00790C88">
              <w:rPr>
                <w:rFonts w:ascii="Tahoma" w:hAnsi="Tahoma" w:cs="Tahoma"/>
                <w:bCs/>
              </w:rPr>
              <w:t>.</w:t>
            </w:r>
            <w:r w:rsidR="00790C88">
              <w:t xml:space="preserve"> </w:t>
            </w:r>
          </w:p>
          <w:p w14:paraId="4DB0BFC9" w14:textId="77777777" w:rsidR="00790C88" w:rsidRDefault="00790C88" w:rsidP="00D42FAD">
            <w:pPr>
              <w:pStyle w:val="Bold3"/>
            </w:pPr>
            <w:r>
              <w:t>(sequence)</w:t>
            </w:r>
          </w:p>
          <w:p w14:paraId="10BA526C" w14:textId="77777777" w:rsidR="00790C88" w:rsidRDefault="00790C88" w:rsidP="00D42FAD">
            <w:pPr>
              <w:pStyle w:val="Italic3"/>
            </w:pPr>
            <w:r>
              <w:t>The sequence of items below is mandatory. A single instance is required.</w:t>
            </w:r>
          </w:p>
          <w:p w14:paraId="56F8A8E3" w14:textId="77777777" w:rsidR="00790C88" w:rsidRDefault="00790C88" w:rsidP="00D42FAD">
            <w:pPr>
              <w:pStyle w:val="Italic4"/>
              <w:rPr>
                <w:b/>
                <w:i w:val="0"/>
              </w:rPr>
            </w:pPr>
            <w:proofErr w:type="spellStart"/>
            <w:r w:rsidRPr="00790C88">
              <w:rPr>
                <w:b/>
                <w:i w:val="0"/>
              </w:rPr>
              <w:t>RoadMaintenance</w:t>
            </w:r>
            <w:r>
              <w:rPr>
                <w:b/>
                <w:i w:val="0"/>
              </w:rPr>
              <w:t>CodeInfo</w:t>
            </w:r>
            <w:proofErr w:type="spellEnd"/>
          </w:p>
          <w:p w14:paraId="1C73FA63" w14:textId="77777777" w:rsidR="00790C88" w:rsidRDefault="00790C88" w:rsidP="00D42FAD">
            <w:pPr>
              <w:pStyle w:val="Italic4"/>
            </w:pPr>
            <w:proofErr w:type="spellStart"/>
            <w:r w:rsidRPr="00790C88">
              <w:t>RoadMaintenanceCodeInfo</w:t>
            </w:r>
            <w:proofErr w:type="spellEnd"/>
            <w:r>
              <w:t xml:space="preserve"> is optional. A single </w:t>
            </w:r>
            <w:r>
              <w:lastRenderedPageBreak/>
              <w:t>instance might exist.</w:t>
            </w:r>
          </w:p>
          <w:p w14:paraId="28596D5A" w14:textId="77777777" w:rsidR="00790C88" w:rsidRDefault="00790C88" w:rsidP="00D42FAD">
            <w:pPr>
              <w:pStyle w:val="Normal4"/>
            </w:pPr>
            <w:r w:rsidRPr="00790C88">
              <w:t>A grouping element that specifies information about a road maintenance code defined by an agency</w:t>
            </w:r>
            <w:r>
              <w:t>.</w:t>
            </w:r>
          </w:p>
          <w:p w14:paraId="09C4D0D1" w14:textId="77777777" w:rsidR="00A71F92" w:rsidRDefault="00A71F92" w:rsidP="00A71F92">
            <w:pPr>
              <w:pStyle w:val="Bold4"/>
            </w:pPr>
            <w:proofErr w:type="spellStart"/>
            <w:r>
              <w:t>OtherDate</w:t>
            </w:r>
            <w:proofErr w:type="spellEnd"/>
          </w:p>
          <w:p w14:paraId="5E8BA177" w14:textId="77777777" w:rsidR="00A71F92" w:rsidRDefault="00A71F92" w:rsidP="00A71F92">
            <w:pPr>
              <w:pStyle w:val="Italic4"/>
            </w:pPr>
            <w:proofErr w:type="spellStart"/>
            <w:r>
              <w:t>OtherDate</w:t>
            </w:r>
            <w:proofErr w:type="spellEnd"/>
            <w:r>
              <w:t xml:space="preserve"> is optional. Multiple instances might exist.</w:t>
            </w:r>
          </w:p>
          <w:p w14:paraId="2DBE2D45" w14:textId="77777777" w:rsidR="00A71F92" w:rsidRDefault="00A71F92" w:rsidP="00A71F92">
            <w:pPr>
              <w:pStyle w:val="Normal4"/>
            </w:pPr>
            <w:r>
              <w:t xml:space="preserve">A date that may not be specifically detailed within a document (example: print date at the </w:t>
            </w:r>
            <w:proofErr w:type="spellStart"/>
            <w:r>
              <w:t>PurchaseOrderLineItem</w:t>
            </w:r>
            <w:proofErr w:type="spellEnd"/>
            <w:r>
              <w:t>).</w:t>
            </w:r>
          </w:p>
          <w:p w14:paraId="73DB7E24" w14:textId="77777777" w:rsidR="00A71F92" w:rsidRDefault="00A71F92" w:rsidP="00A71F92">
            <w:pPr>
              <w:pStyle w:val="Bold4"/>
            </w:pPr>
            <w:proofErr w:type="spellStart"/>
            <w:r>
              <w:t>AdditionalText</w:t>
            </w:r>
            <w:proofErr w:type="spellEnd"/>
          </w:p>
          <w:p w14:paraId="46830F42" w14:textId="77777777" w:rsidR="00A71F92" w:rsidRDefault="00A71F92" w:rsidP="00A71F92">
            <w:pPr>
              <w:pStyle w:val="Italic4"/>
            </w:pPr>
            <w:proofErr w:type="spellStart"/>
            <w:r>
              <w:t>AdditionalText</w:t>
            </w:r>
            <w:proofErr w:type="spellEnd"/>
            <w:r>
              <w:t xml:space="preserve"> is optional. Multiple instances might exist.</w:t>
            </w:r>
          </w:p>
          <w:p w14:paraId="2CED2B46" w14:textId="77777777" w:rsidR="00790C88" w:rsidRDefault="00A71F92" w:rsidP="00A71F92">
            <w:pPr>
              <w:pStyle w:val="Normal4"/>
            </w:pPr>
            <w:r>
              <w:t>A text field that is used to communicate information not previously defined or for special instructions. To be used only for circumstances not covered by specific elements.</w:t>
            </w:r>
          </w:p>
        </w:tc>
      </w:tr>
    </w:tbl>
    <w:p w14:paraId="59AE9210" w14:textId="77777777" w:rsidR="00790C88" w:rsidRDefault="00790C88" w:rsidP="00DF657D"/>
    <w:p w14:paraId="192648AE" w14:textId="77777777" w:rsidR="00DF657D" w:rsidRDefault="00DF657D" w:rsidP="00DF657D">
      <w:pPr>
        <w:pStyle w:val="Heading2"/>
      </w:pPr>
      <w:bookmarkStart w:id="8055" w:name="_Toc259722758"/>
      <w:bookmarkStart w:id="8056" w:name="_Toc275503104"/>
      <w:bookmarkStart w:id="8057" w:name="_Toc371378756"/>
      <w:bookmarkStart w:id="8058" w:name="_Toc21213925"/>
      <w:bookmarkStart w:id="8059" w:name="RoadName"/>
      <w:proofErr w:type="spellStart"/>
      <w:r>
        <w:t>RoadName</w:t>
      </w:r>
      <w:bookmarkEnd w:id="8055"/>
      <w:bookmarkEnd w:id="8056"/>
      <w:bookmarkEnd w:id="8057"/>
      <w:bookmarkEnd w:id="8058"/>
      <w:bookmarkEnd w:id="80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4A4B6A" w14:textId="77777777" w:rsidTr="00DF657D">
        <w:tc>
          <w:tcPr>
            <w:tcW w:w="5000" w:type="pct"/>
          </w:tcPr>
          <w:p w14:paraId="6CBEFF05" w14:textId="77777777" w:rsidR="00DF657D" w:rsidRDefault="009C6186" w:rsidP="00DF657D">
            <w:pPr>
              <w:pStyle w:val="Normal2"/>
            </w:pPr>
            <w:r>
              <w:pict w14:anchorId="62FD338D">
                <v:shape id="dc_1330" o:spid="_x0000_s4469" style="position:absolute;left:0;text-align:left;margin-left:0;margin-top:0;width:50pt;height:50pt;z-index:1305;visibility:hidden" coordsize="67,103" o:spt="100" o:preferrelative="t" adj="0,,0" path="">
                  <v:stroke joinstyle="round"/>
                  <v:formulas/>
                  <v:path o:connecttype="segments"/>
                  <o:lock v:ext="edit" selection="t"/>
                </v:shape>
              </w:pict>
            </w:r>
            <w:r>
              <w:pict w14:anchorId="26AF93BF">
                <v:shape id="_x0000_s5217" style="position:absolute;left:0;text-align:left;margin-left:2320.2pt;margin-top:7.2pt;width:61.5pt;height:40.5pt;z-index:-1164;mso-wrap-edited:t;mso-position-horizontal:right" coordsize="" o:spt="100" wrapcoords="-30 104 1000 104 1000 1105 1000 1105 -30 1105 -30 104" adj="0,,0" path="">
                  <v:stroke joinstyle="round"/>
                  <v:imagedata r:id="rId1839" o:title="dc_1330"/>
                  <v:formulas/>
                  <v:path o:connecttype="segments"/>
                  <w10:wrap type="tight"/>
                </v:shape>
              </w:pict>
            </w:r>
            <w:r w:rsidR="00DF657D">
              <w:t>Defines the name of the road.</w:t>
            </w:r>
          </w:p>
        </w:tc>
      </w:tr>
    </w:tbl>
    <w:p w14:paraId="1B3C113A" w14:textId="77777777" w:rsidR="00DF657D" w:rsidRDefault="00DF657D" w:rsidP="00DF657D"/>
    <w:p w14:paraId="6A6DB150" w14:textId="77777777" w:rsidR="00DF657D" w:rsidRDefault="00DF657D" w:rsidP="00DF657D">
      <w:pPr>
        <w:pStyle w:val="Heading2"/>
      </w:pPr>
      <w:bookmarkStart w:id="8060" w:name="_Toc259722759"/>
      <w:bookmarkStart w:id="8061" w:name="_Toc275503105"/>
      <w:bookmarkStart w:id="8062" w:name="_Toc371378757"/>
      <w:bookmarkStart w:id="8063" w:name="_Toc21213926"/>
      <w:bookmarkStart w:id="8064" w:name="RoadNumber"/>
      <w:proofErr w:type="spellStart"/>
      <w:r>
        <w:t>RoadNumber</w:t>
      </w:r>
      <w:bookmarkEnd w:id="8060"/>
      <w:bookmarkEnd w:id="8061"/>
      <w:bookmarkEnd w:id="8062"/>
      <w:bookmarkEnd w:id="8063"/>
      <w:bookmarkEnd w:id="80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2639170" w14:textId="77777777" w:rsidTr="00DF657D">
        <w:tc>
          <w:tcPr>
            <w:tcW w:w="5000" w:type="pct"/>
          </w:tcPr>
          <w:p w14:paraId="0D3842B3" w14:textId="77777777" w:rsidR="00DF657D" w:rsidRDefault="009C6186" w:rsidP="00DF657D">
            <w:pPr>
              <w:pStyle w:val="Normal2"/>
            </w:pPr>
            <w:r>
              <w:pict w14:anchorId="38C3D2F7">
                <v:shape id="dc_1331" o:spid="_x0000_s4470" style="position:absolute;left:0;text-align:left;margin-left:0;margin-top:0;width:50pt;height:50pt;z-index:1306;visibility:hidden" coordsize="67,118" o:spt="100" o:preferrelative="t" adj="0,,0" path="">
                  <v:stroke joinstyle="round"/>
                  <v:formulas/>
                  <v:path o:connecttype="segments"/>
                  <o:lock v:ext="edit" selection="t"/>
                </v:shape>
              </w:pict>
            </w:r>
            <w:r>
              <w:pict w14:anchorId="4B8119A2">
                <v:shape id="_x0000_s5218" style="position:absolute;left:0;text-align:left;margin-left:3310.2pt;margin-top:7.2pt;width:70.5pt;height:40.5pt;z-index:-1163;mso-wrap-edited:t;mso-position-horizontal:right" coordsize="" o:spt="100" wrapcoords="-30 104 1000 104 1000 1105 1000 1105 -30 1105 -30 104" adj="0,,0" path="">
                  <v:stroke joinstyle="round"/>
                  <v:imagedata r:id="rId1840" o:title="dc_1331"/>
                  <v:formulas/>
                  <v:path o:connecttype="segments"/>
                  <w10:wrap type="tight"/>
                </v:shape>
              </w:pict>
            </w:r>
            <w:r w:rsidR="00DF657D">
              <w:t>Defines the official number of the road.</w:t>
            </w:r>
          </w:p>
        </w:tc>
      </w:tr>
    </w:tbl>
    <w:p w14:paraId="00CF4950" w14:textId="77777777" w:rsidR="00DF657D" w:rsidRDefault="00DF657D" w:rsidP="00DF657D">
      <w:pPr>
        <w:pStyle w:val="Heading2"/>
      </w:pPr>
      <w:bookmarkStart w:id="8065" w:name="_Toc259722760"/>
      <w:bookmarkStart w:id="8066" w:name="_Toc275503106"/>
      <w:bookmarkStart w:id="8067" w:name="_Toc371378758"/>
      <w:bookmarkStart w:id="8068" w:name="_Toc21213927"/>
      <w:bookmarkStart w:id="8069" w:name="RoadObstruction"/>
      <w:proofErr w:type="spellStart"/>
      <w:r>
        <w:lastRenderedPageBreak/>
        <w:t>RoadObstruction</w:t>
      </w:r>
      <w:bookmarkEnd w:id="8065"/>
      <w:bookmarkEnd w:id="8066"/>
      <w:bookmarkEnd w:id="8067"/>
      <w:bookmarkEnd w:id="8068"/>
      <w:bookmarkEnd w:id="80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79ED67" w14:textId="77777777" w:rsidTr="00DF657D">
        <w:tc>
          <w:tcPr>
            <w:tcW w:w="5000" w:type="pct"/>
          </w:tcPr>
          <w:p w14:paraId="2B3C2A73" w14:textId="77777777" w:rsidR="00DF657D" w:rsidRDefault="009C6186" w:rsidP="00DF657D">
            <w:pPr>
              <w:pStyle w:val="Normal2"/>
            </w:pPr>
            <w:r>
              <w:rPr>
                <w:rFonts w:ascii="Tahoma" w:hAnsi="Tahoma" w:cs="Tahoma"/>
                <w:bCs/>
                <w:noProof/>
                <w:snapToGrid/>
                <w:lang w:val="sv-SE" w:eastAsia="sv-SE"/>
              </w:rPr>
              <w:pict w14:anchorId="32C135C4">
                <v:shape id="_x0000_s5770" type="#_x0000_t75" style="position:absolute;left:0;text-align:left;margin-left:26885pt;margin-top:7.05pt;width:280.5pt;height:461.25pt;z-index:-742;mso-wrap-edited:t;mso-position-horizontal:right" wrapcoords="7566 6174 173 6104 154 7397 7604 7362 7547 7818 7489 12314 11435 12461 11378 21242 21600 21565 21600 0 7566 63 7566 6174" filled="t">
                  <v:imagedata r:id="rId1841" o:title="RoadObstruction"/>
                  <w10:wrap type="tight"/>
                </v:shape>
              </w:pict>
            </w:r>
            <w:r>
              <w:pict w14:anchorId="393878D8">
                <v:shape id="_x0000_s5769" style="position:absolute;left:0;text-align:left;margin-left:0;margin-top:0;width:50pt;height:50pt;z-index:1793;visibility:hidden" coordsize="723,484" o:spt="100" o:preferrelative="t" adj="0,,0" path="">
                  <v:stroke joinstyle="round"/>
                  <v:formulas/>
                  <v:path o:connecttype="segments"/>
                  <o:lock v:ext="edit" selection="t"/>
                </v:shape>
              </w:pict>
            </w:r>
            <w:r w:rsidR="00DF657D" w:rsidRPr="00943EE6">
              <w:rPr>
                <w:rFonts w:ascii="Tahoma" w:hAnsi="Tahoma" w:cs="Tahoma"/>
                <w:bCs/>
              </w:rPr>
              <w:t xml:space="preserve">A grouping element containing items describing </w:t>
            </w:r>
            <w:r w:rsidR="00DF657D">
              <w:rPr>
                <w:rFonts w:ascii="Tahoma" w:hAnsi="Tahoma" w:cs="Tahoma"/>
                <w:bCs/>
              </w:rPr>
              <w:t xml:space="preserve">details for an obstruction on a road. If a MapPoint or </w:t>
            </w:r>
            <w:proofErr w:type="spellStart"/>
            <w:r w:rsidR="00DF657D">
              <w:rPr>
                <w:rFonts w:ascii="Tahoma" w:hAnsi="Tahoma" w:cs="Tahoma"/>
                <w:bCs/>
              </w:rPr>
              <w:t>MapCoordinates</w:t>
            </w:r>
            <w:proofErr w:type="spellEnd"/>
            <w:r w:rsidR="00DF657D">
              <w:rPr>
                <w:rFonts w:ascii="Tahoma" w:hAnsi="Tahoma" w:cs="Tahoma"/>
                <w:bCs/>
              </w:rPr>
              <w:t xml:space="preserve"> are specified then it marks the start point of the obstruction.</w:t>
            </w:r>
            <w:r w:rsidR="00DF657D">
              <w:t xml:space="preserve"> </w:t>
            </w:r>
          </w:p>
          <w:p w14:paraId="3E3553F2" w14:textId="77777777" w:rsidR="00DF657D" w:rsidRDefault="00DF657D" w:rsidP="00DF657D">
            <w:pPr>
              <w:pStyle w:val="Bold3"/>
            </w:pPr>
            <w:proofErr w:type="spellStart"/>
            <w:r>
              <w:t>RoadObstructionType</w:t>
            </w:r>
            <w:proofErr w:type="spellEnd"/>
            <w:r>
              <w:t xml:space="preserve"> [attribute]</w:t>
            </w:r>
          </w:p>
          <w:p w14:paraId="1EE24BE9" w14:textId="77777777" w:rsidR="00DF657D" w:rsidRDefault="00DF657D" w:rsidP="00DF657D">
            <w:pPr>
              <w:pStyle w:val="Italic3"/>
            </w:pPr>
            <w:proofErr w:type="spellStart"/>
            <w:r>
              <w:t>RoadObstructionType</w:t>
            </w:r>
            <w:proofErr w:type="spellEnd"/>
            <w:r>
              <w:t xml:space="preserve"> is required. A single instance must exist.</w:t>
            </w:r>
          </w:p>
          <w:p w14:paraId="6A86F578" w14:textId="77777777" w:rsidR="00DF657D" w:rsidRDefault="00DF657D" w:rsidP="00DF657D">
            <w:pPr>
              <w:pStyle w:val="Normal3"/>
            </w:pPr>
            <w:r>
              <w:rPr>
                <w:rFonts w:ascii="Tahoma" w:hAnsi="Tahoma" w:cs="Tahoma"/>
                <w:bCs/>
              </w:rPr>
              <w:t>Defines the type of hazard or obstruction on a road.</w:t>
            </w:r>
          </w:p>
          <w:p w14:paraId="5683F5E7" w14:textId="77777777" w:rsidR="00DF657D" w:rsidRDefault="00DF657D" w:rsidP="00DF657D">
            <w:pPr>
              <w:pStyle w:val="Bold3"/>
            </w:pPr>
            <w:r>
              <w:t>(sequence)</w:t>
            </w:r>
          </w:p>
          <w:p w14:paraId="1F7D7BAE" w14:textId="77777777" w:rsidR="00DF657D" w:rsidRDefault="00DF657D" w:rsidP="00DF657D">
            <w:pPr>
              <w:pStyle w:val="Italic3"/>
            </w:pPr>
            <w:r>
              <w:t>The sequence of items below is mandatory. A single instance is required.</w:t>
            </w:r>
          </w:p>
          <w:p w14:paraId="2BFE971B" w14:textId="77777777" w:rsidR="00DF657D" w:rsidRDefault="00DF657D" w:rsidP="00DF657D">
            <w:pPr>
              <w:pStyle w:val="Bold4"/>
            </w:pPr>
            <w:proofErr w:type="spellStart"/>
            <w:r>
              <w:t>MapPointName</w:t>
            </w:r>
            <w:proofErr w:type="spellEnd"/>
          </w:p>
          <w:p w14:paraId="60F7B8EE" w14:textId="77777777" w:rsidR="00DF657D" w:rsidRDefault="00DF657D" w:rsidP="00DF657D">
            <w:pPr>
              <w:pStyle w:val="Italic4"/>
            </w:pPr>
            <w:proofErr w:type="spellStart"/>
            <w:r>
              <w:t>MapPointName</w:t>
            </w:r>
            <w:proofErr w:type="spellEnd"/>
            <w:r>
              <w:t xml:space="preserve"> is optional. A single instance might exist.</w:t>
            </w:r>
          </w:p>
          <w:p w14:paraId="1A7E5F4D" w14:textId="77777777" w:rsidR="00DF657D" w:rsidRDefault="00DF657D" w:rsidP="00DF657D">
            <w:pPr>
              <w:pStyle w:val="Normal4"/>
            </w:pPr>
            <w:r>
              <w:t xml:space="preserve">A unique name for a point on a map. It is also normally the name of the corresponding waypoint in a </w:t>
            </w:r>
            <w:smartTag w:uri="urn:schemas-microsoft-com:office:smarttags" w:element="stockticker">
              <w:r>
                <w:t>GPS</w:t>
              </w:r>
            </w:smartTag>
            <w:r>
              <w:t>.</w:t>
            </w:r>
          </w:p>
          <w:p w14:paraId="7D1AC278" w14:textId="77777777" w:rsidR="00DF657D" w:rsidRDefault="00DF657D" w:rsidP="00DF657D">
            <w:pPr>
              <w:pStyle w:val="Bold4"/>
            </w:pPr>
            <w:proofErr w:type="spellStart"/>
            <w:r>
              <w:t>MapPointComment</w:t>
            </w:r>
            <w:proofErr w:type="spellEnd"/>
          </w:p>
          <w:p w14:paraId="06A369F6" w14:textId="77777777" w:rsidR="00DF657D" w:rsidRDefault="00DF657D" w:rsidP="00DF657D">
            <w:pPr>
              <w:pStyle w:val="Italic4"/>
            </w:pPr>
            <w:proofErr w:type="spellStart"/>
            <w:r>
              <w:t>MapPointComment</w:t>
            </w:r>
            <w:proofErr w:type="spellEnd"/>
            <w:r>
              <w:t xml:space="preserve"> is optional. Multiple instances might exist.</w:t>
            </w:r>
          </w:p>
          <w:p w14:paraId="4624B94A" w14:textId="77777777" w:rsidR="00DF657D" w:rsidRDefault="00DF657D" w:rsidP="00DF657D">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14:paraId="09E52B32" w14:textId="77777777" w:rsidR="00DF657D" w:rsidRDefault="00DF657D" w:rsidP="00DF657D">
            <w:pPr>
              <w:pStyle w:val="Bold4"/>
            </w:pPr>
            <w:proofErr w:type="spellStart"/>
            <w:r>
              <w:t>MapCoordinates</w:t>
            </w:r>
            <w:proofErr w:type="spellEnd"/>
          </w:p>
          <w:p w14:paraId="37B6D270" w14:textId="77777777" w:rsidR="00DF657D" w:rsidRDefault="00DF657D" w:rsidP="00DF657D">
            <w:pPr>
              <w:pStyle w:val="Italic4"/>
            </w:pPr>
            <w:proofErr w:type="spellStart"/>
            <w:r>
              <w:t>MapCoordinates</w:t>
            </w:r>
            <w:proofErr w:type="spellEnd"/>
            <w:r>
              <w:t xml:space="preserve"> is optional. Multiple instances might exist.</w:t>
            </w:r>
          </w:p>
          <w:p w14:paraId="7BB3F225" w14:textId="77777777" w:rsidR="00DF657D" w:rsidRDefault="00DF657D" w:rsidP="00DF657D">
            <w:pPr>
              <w:pStyle w:val="Normal4"/>
            </w:pPr>
            <w:r>
              <w:t xml:space="preserve">A group item defining and containing position </w:t>
            </w:r>
            <w:r w:rsidR="00F01D4C">
              <w:t>coordinates</w:t>
            </w:r>
            <w:r>
              <w:t xml:space="preserve"> of a location.</w:t>
            </w:r>
          </w:p>
          <w:p w14:paraId="415D5F04" w14:textId="77777777" w:rsidR="00DF657D" w:rsidRDefault="00DF657D" w:rsidP="00DF657D">
            <w:pPr>
              <w:pStyle w:val="Bold4"/>
            </w:pPr>
            <w:proofErr w:type="spellStart"/>
            <w:r>
              <w:t>RoadSlopePercent</w:t>
            </w:r>
            <w:proofErr w:type="spellEnd"/>
          </w:p>
          <w:p w14:paraId="3612F3BF" w14:textId="77777777" w:rsidR="00DF657D" w:rsidRDefault="00DF657D" w:rsidP="00DF657D">
            <w:pPr>
              <w:pStyle w:val="Italic4"/>
            </w:pPr>
            <w:proofErr w:type="spellStart"/>
            <w:r>
              <w:t>RoadSlopePercent</w:t>
            </w:r>
            <w:proofErr w:type="spellEnd"/>
            <w:r>
              <w:t xml:space="preserve">  is optional. A single instance may exist.</w:t>
            </w:r>
          </w:p>
          <w:p w14:paraId="101DB151" w14:textId="77777777" w:rsidR="00DF657D" w:rsidRDefault="00DF657D" w:rsidP="00DF657D">
            <w:pPr>
              <w:pStyle w:val="Normal4"/>
            </w:pPr>
            <w:r>
              <w:rPr>
                <w:rFonts w:ascii="Tahoma" w:hAnsi="Tahoma" w:cs="Tahoma"/>
                <w:bCs/>
              </w:rPr>
              <w:t>Specifies the gradient in percent for a road. A positive value indicates an uphill slope and a negative value a downhill slope</w:t>
            </w:r>
          </w:p>
          <w:p w14:paraId="5E283C7A" w14:textId="77777777" w:rsidR="00DF657D" w:rsidRDefault="00DF657D" w:rsidP="00DF657D">
            <w:pPr>
              <w:pStyle w:val="Bold4"/>
            </w:pPr>
            <w:proofErr w:type="spellStart"/>
            <w:r>
              <w:t>RoadBearingCapacity</w:t>
            </w:r>
            <w:proofErr w:type="spellEnd"/>
          </w:p>
          <w:p w14:paraId="48A4FC2C" w14:textId="77777777" w:rsidR="00DF657D" w:rsidRDefault="00DF657D" w:rsidP="00DF657D">
            <w:pPr>
              <w:pStyle w:val="Italic4"/>
            </w:pPr>
            <w:proofErr w:type="spellStart"/>
            <w:r>
              <w:t>RoadBearingCapacity</w:t>
            </w:r>
            <w:proofErr w:type="spellEnd"/>
            <w:r>
              <w:t xml:space="preserve"> is optional. Multiple instances might exist.</w:t>
            </w:r>
          </w:p>
          <w:p w14:paraId="7C6AF461" w14:textId="77777777" w:rsidR="00DF657D" w:rsidRDefault="00DF657D" w:rsidP="00DF657D">
            <w:pPr>
              <w:pStyle w:val="Normal4"/>
            </w:pPr>
            <w:r>
              <w:t>The capacity for the road to bear a load without being damaged.</w:t>
            </w:r>
          </w:p>
          <w:p w14:paraId="2E2E299F" w14:textId="77777777" w:rsidR="00DF657D" w:rsidRDefault="00DF657D" w:rsidP="00DF657D">
            <w:pPr>
              <w:pStyle w:val="Bold4"/>
            </w:pPr>
            <w:r>
              <w:t>Length</w:t>
            </w:r>
          </w:p>
          <w:p w14:paraId="3BFF8052" w14:textId="77777777" w:rsidR="00DF657D" w:rsidRDefault="00DF657D" w:rsidP="00DF657D">
            <w:pPr>
              <w:pStyle w:val="Italic4"/>
            </w:pPr>
            <w:r>
              <w:t>Length is optional. A single instance might exist.</w:t>
            </w:r>
          </w:p>
          <w:p w14:paraId="53EA8F2C" w14:textId="77777777" w:rsidR="00DF657D" w:rsidRDefault="00DF657D" w:rsidP="00DF657D">
            <w:pPr>
              <w:pStyle w:val="Normal4"/>
            </w:pPr>
            <w:r>
              <w:t>The length of the object</w:t>
            </w:r>
          </w:p>
          <w:p w14:paraId="68836C77" w14:textId="77777777" w:rsidR="00DF657D" w:rsidRDefault="00DF657D" w:rsidP="00DF657D">
            <w:pPr>
              <w:pStyle w:val="Bold4"/>
            </w:pPr>
            <w:r>
              <w:t>Width</w:t>
            </w:r>
          </w:p>
          <w:p w14:paraId="14E4F723" w14:textId="77777777" w:rsidR="00DF657D" w:rsidRDefault="00DF657D" w:rsidP="00DF657D">
            <w:pPr>
              <w:pStyle w:val="Italic4"/>
            </w:pPr>
            <w:r>
              <w:t>Width is optional. A single instance might exist.</w:t>
            </w:r>
          </w:p>
          <w:p w14:paraId="2EE9AE64" w14:textId="77777777" w:rsidR="00DF657D" w:rsidRDefault="00DF657D" w:rsidP="00DF657D">
            <w:pPr>
              <w:pStyle w:val="Normal4"/>
            </w:pPr>
            <w:r>
              <w:t>The width of the object</w:t>
            </w:r>
          </w:p>
          <w:p w14:paraId="55D40067" w14:textId="77777777" w:rsidR="00DF657D" w:rsidRDefault="00DF657D" w:rsidP="00DF657D">
            <w:pPr>
              <w:pStyle w:val="Bold4"/>
            </w:pPr>
            <w:r>
              <w:lastRenderedPageBreak/>
              <w:t>Height</w:t>
            </w:r>
          </w:p>
          <w:p w14:paraId="41205399" w14:textId="77777777" w:rsidR="00DF657D" w:rsidRDefault="00DF657D" w:rsidP="00DF657D">
            <w:pPr>
              <w:pStyle w:val="Italic4"/>
            </w:pPr>
            <w:r>
              <w:t>Height is optional. A single instance might exist.</w:t>
            </w:r>
          </w:p>
          <w:p w14:paraId="1033E8CE" w14:textId="77777777" w:rsidR="00DF657D" w:rsidRDefault="00DF657D" w:rsidP="00DF657D">
            <w:pPr>
              <w:pStyle w:val="Normal4"/>
            </w:pPr>
            <w:r>
              <w:t>The height of the object.</w:t>
            </w:r>
          </w:p>
          <w:p w14:paraId="3276E09B" w14:textId="77777777" w:rsidR="00DF657D" w:rsidRDefault="00DF657D" w:rsidP="00DF657D">
            <w:pPr>
              <w:pStyle w:val="Bold4"/>
            </w:pPr>
            <w:proofErr w:type="spellStart"/>
            <w:r>
              <w:t>eAttachment</w:t>
            </w:r>
            <w:proofErr w:type="spellEnd"/>
          </w:p>
          <w:p w14:paraId="159375E0" w14:textId="77777777" w:rsidR="00DF657D" w:rsidRDefault="00DF657D" w:rsidP="00DF657D">
            <w:pPr>
              <w:pStyle w:val="Italic4"/>
            </w:pPr>
            <w:proofErr w:type="spellStart"/>
            <w:r>
              <w:t>eAttachment</w:t>
            </w:r>
            <w:proofErr w:type="spellEnd"/>
            <w:r>
              <w:t xml:space="preserve"> is optional. A single instance might exist.</w:t>
            </w:r>
          </w:p>
          <w:p w14:paraId="551DC480" w14:textId="77777777" w:rsidR="00DF657D" w:rsidRDefault="00DF657D" w:rsidP="00DF657D">
            <w:pPr>
              <w:pStyle w:val="Normal4"/>
            </w:pPr>
            <w:proofErr w:type="spellStart"/>
            <w:r>
              <w:t>eAttachment</w:t>
            </w:r>
            <w:proofErr w:type="spellEnd"/>
            <w:r>
              <w:t xml:space="preserve"> enables the sender to provide information about attachments to the document.</w:t>
            </w:r>
          </w:p>
          <w:p w14:paraId="72085031" w14:textId="77777777" w:rsidR="00DF657D" w:rsidRDefault="00DF657D" w:rsidP="00DF657D">
            <w:pPr>
              <w:pStyle w:val="ListBullet4"/>
            </w:pPr>
            <w:r>
              <w:t xml:space="preserve">Note: An element "e-Attachment" also exists. </w:t>
            </w:r>
            <w:proofErr w:type="spellStart"/>
            <w:r>
              <w:t>papiNet</w:t>
            </w:r>
            <w:proofErr w:type="spellEnd"/>
            <w:r>
              <w:t xml:space="preserve"> will no longer use hyphens in our element and attribute names as this </w:t>
            </w:r>
            <w:r w:rsidR="006947A4">
              <w:t>causes</w:t>
            </w:r>
            <w:r>
              <w:t xml:space="preserve"> issues with BizTalk.</w:t>
            </w:r>
          </w:p>
          <w:p w14:paraId="43F96502" w14:textId="77777777" w:rsidR="00DF657D" w:rsidRDefault="00DF657D" w:rsidP="00DF657D">
            <w:pPr>
              <w:pStyle w:val="Bold4"/>
            </w:pPr>
            <w:proofErr w:type="spellStart"/>
            <w:r>
              <w:t>AdditionalText</w:t>
            </w:r>
            <w:proofErr w:type="spellEnd"/>
          </w:p>
          <w:p w14:paraId="51A4C548" w14:textId="77777777" w:rsidR="00DF657D" w:rsidRDefault="00DF657D" w:rsidP="00DF657D">
            <w:pPr>
              <w:pStyle w:val="Italic4"/>
            </w:pPr>
            <w:proofErr w:type="spellStart"/>
            <w:r>
              <w:t>AdditionalText</w:t>
            </w:r>
            <w:proofErr w:type="spellEnd"/>
            <w:r>
              <w:t xml:space="preserve"> is optional. Multiple instances might exist.</w:t>
            </w:r>
          </w:p>
          <w:p w14:paraId="393146E7"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A9547F6" w14:textId="77777777" w:rsidR="00DF657D" w:rsidRDefault="00DF657D" w:rsidP="00DF657D"/>
    <w:p w14:paraId="1BF65D0B" w14:textId="77777777" w:rsidR="00DF657D" w:rsidRDefault="00DF657D" w:rsidP="00DF657D">
      <w:pPr>
        <w:pStyle w:val="Heading2"/>
      </w:pPr>
      <w:bookmarkStart w:id="8070" w:name="_Toc259722761"/>
      <w:bookmarkStart w:id="8071" w:name="_Toc275503107"/>
      <w:bookmarkStart w:id="8072" w:name="_Toc371378759"/>
      <w:bookmarkStart w:id="8073" w:name="_Toc21213928"/>
      <w:bookmarkStart w:id="8074" w:name="RoadObstructionType_a"/>
      <w:proofErr w:type="spellStart"/>
      <w:r>
        <w:t>RoadObstructionType</w:t>
      </w:r>
      <w:proofErr w:type="spellEnd"/>
      <w:r>
        <w:t xml:space="preserve"> [attribute]</w:t>
      </w:r>
      <w:bookmarkEnd w:id="8070"/>
      <w:bookmarkEnd w:id="8071"/>
      <w:bookmarkEnd w:id="8072"/>
      <w:bookmarkEnd w:id="8073"/>
      <w:bookmarkEnd w:id="807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05B552" w14:textId="77777777" w:rsidTr="00DF657D">
        <w:tc>
          <w:tcPr>
            <w:tcW w:w="5000" w:type="pct"/>
          </w:tcPr>
          <w:p w14:paraId="555C3D12" w14:textId="77777777" w:rsidR="00DF657D" w:rsidRDefault="009C6186" w:rsidP="00DF657D">
            <w:pPr>
              <w:pStyle w:val="Normal2"/>
            </w:pPr>
            <w:r>
              <w:rPr>
                <w:rFonts w:ascii="Tahoma" w:hAnsi="Tahoma" w:cs="Tahoma"/>
                <w:bCs/>
                <w:noProof/>
                <w:snapToGrid/>
                <w:lang w:val="sv-SE" w:eastAsia="sv-SE"/>
              </w:rPr>
              <w:pict w14:anchorId="4680CBBD">
                <v:shape id="_x0000_s5771" type="#_x0000_t75" style="position:absolute;left:0;text-align:left;margin-left:10385pt;margin-top:7.05pt;width:130.5pt;height:62.25pt;z-index:-741;mso-position-horizontal:right" wrapcoords="-124 0 -124 21340 21600 21340 21600 0 -124 0" filled="t">
                  <v:imagedata r:id="rId1842" o:title="RoadObstructionType"/>
                  <w10:wrap type="tight"/>
                </v:shape>
              </w:pict>
            </w:r>
            <w:r w:rsidR="00DF657D">
              <w:rPr>
                <w:rFonts w:ascii="Tahoma" w:hAnsi="Tahoma" w:cs="Tahoma"/>
                <w:bCs/>
              </w:rPr>
              <w:t>Defines the type of hazard or obstruction on a road.</w:t>
            </w:r>
          </w:p>
          <w:p w14:paraId="4E9FBFB8" w14:textId="77777777" w:rsidR="00DF657D" w:rsidRDefault="00DF657D" w:rsidP="00DF657D">
            <w:pPr>
              <w:pStyle w:val="Italic2"/>
            </w:pPr>
            <w:r>
              <w:t>This item is restricted to the following list.</w:t>
            </w:r>
          </w:p>
          <w:p w14:paraId="618ACA10" w14:textId="77777777" w:rsidR="00DF657D" w:rsidRDefault="00DF657D" w:rsidP="00DF657D">
            <w:pPr>
              <w:pStyle w:val="Bold3"/>
              <w:rPr>
                <w:bCs/>
              </w:rPr>
            </w:pPr>
            <w:r w:rsidRPr="00BD3857">
              <w:t>Bridge</w:t>
            </w:r>
          </w:p>
          <w:p w14:paraId="2476A7F3" w14:textId="77777777" w:rsidR="00DF657D" w:rsidRDefault="00DF657D" w:rsidP="00DF657D">
            <w:pPr>
              <w:pStyle w:val="Normal3"/>
            </w:pPr>
            <w:r>
              <w:t>A bridge, e.g. for crossing over a river. A bridge might be restricted by width and bearing capacity.</w:t>
            </w:r>
          </w:p>
          <w:p w14:paraId="7715CA79" w14:textId="77777777" w:rsidR="00DF657D" w:rsidRDefault="00DF657D" w:rsidP="00DF657D">
            <w:pPr>
              <w:pStyle w:val="Bold3"/>
            </w:pPr>
            <w:r>
              <w:t>Ferry</w:t>
            </w:r>
          </w:p>
          <w:p w14:paraId="1A0582D0" w14:textId="77777777" w:rsidR="00DF657D" w:rsidRPr="00BD3857" w:rsidRDefault="00DF657D" w:rsidP="00DF657D">
            <w:pPr>
              <w:pStyle w:val="Normal3"/>
              <w:rPr>
                <w:bCs/>
              </w:rPr>
            </w:pPr>
            <w:r w:rsidRPr="00E91FD2">
              <w:t>A ferry crossing with restrictions along a road.</w:t>
            </w:r>
            <w:r>
              <w:t xml:space="preserve"> Typically restricted by width and bearing capacity.</w:t>
            </w:r>
          </w:p>
          <w:p w14:paraId="60782CF8" w14:textId="77777777" w:rsidR="00DF657D" w:rsidRDefault="00DF657D" w:rsidP="00DF657D">
            <w:pPr>
              <w:pStyle w:val="Bold3"/>
            </w:pPr>
            <w:r>
              <w:t>Passage</w:t>
            </w:r>
          </w:p>
          <w:p w14:paraId="7D6203E7" w14:textId="77777777" w:rsidR="00DF657D" w:rsidRPr="00BB6EEC" w:rsidRDefault="00DF657D" w:rsidP="00DF657D">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14:paraId="343C9EA5" w14:textId="77777777" w:rsidR="00DF657D" w:rsidRDefault="00DF657D" w:rsidP="00DF657D">
            <w:pPr>
              <w:pStyle w:val="Bold3"/>
            </w:pPr>
            <w:proofErr w:type="spellStart"/>
            <w:r w:rsidRPr="00BD3857">
              <w:t>RoadWork</w:t>
            </w:r>
            <w:r>
              <w:t>s</w:t>
            </w:r>
            <w:proofErr w:type="spellEnd"/>
          </w:p>
          <w:p w14:paraId="149EDECF" w14:textId="77777777" w:rsidR="00DF657D" w:rsidRPr="00BD3857" w:rsidRDefault="00DF657D" w:rsidP="00DF657D">
            <w:pPr>
              <w:pStyle w:val="Normal3"/>
              <w:rPr>
                <w:b/>
                <w:bCs/>
              </w:rPr>
            </w:pPr>
            <w:r w:rsidRPr="00335C5F">
              <w:t>Repairs to a road forming a ha</w:t>
            </w:r>
            <w:r>
              <w:t>zard or</w:t>
            </w:r>
            <w:r w:rsidRPr="00335C5F">
              <w:t xml:space="preserve"> obstruction to traffic</w:t>
            </w:r>
            <w:r>
              <w:t>.</w:t>
            </w:r>
          </w:p>
          <w:p w14:paraId="2DD66DE3" w14:textId="77777777" w:rsidR="00DF657D" w:rsidRDefault="00DF657D" w:rsidP="00DF657D">
            <w:pPr>
              <w:pStyle w:val="Bold3"/>
            </w:pPr>
            <w:r>
              <w:t>Slope</w:t>
            </w:r>
          </w:p>
          <w:p w14:paraId="16426A45" w14:textId="77777777" w:rsidR="00DF657D" w:rsidRPr="00335C5F" w:rsidRDefault="00DF657D" w:rsidP="00DF657D">
            <w:pPr>
              <w:pStyle w:val="Normal3"/>
              <w:rPr>
                <w:bCs/>
              </w:rPr>
            </w:pPr>
            <w:r w:rsidRPr="00335C5F">
              <w:t>A section of a road with a gradient forming obstruction to traffic</w:t>
            </w:r>
          </w:p>
          <w:p w14:paraId="0CF39384" w14:textId="77777777" w:rsidR="00DF657D" w:rsidRDefault="00DF657D" w:rsidP="00DF657D">
            <w:pPr>
              <w:pStyle w:val="Bold3"/>
            </w:pPr>
            <w:proofErr w:type="spellStart"/>
            <w:r>
              <w:t>UnderPass</w:t>
            </w:r>
            <w:proofErr w:type="spellEnd"/>
          </w:p>
          <w:p w14:paraId="776ED623" w14:textId="77777777" w:rsidR="00DF657D" w:rsidRPr="00265F79" w:rsidRDefault="00DF657D" w:rsidP="00DF657D">
            <w:pPr>
              <w:pStyle w:val="Normal3"/>
              <w:rPr>
                <w:b/>
                <w:bCs/>
              </w:rPr>
            </w:pPr>
            <w:r w:rsidRPr="00265F79">
              <w:t xml:space="preserve">A section of a road that passes under </w:t>
            </w:r>
            <w:r>
              <w:t>an</w:t>
            </w:r>
            <w:r w:rsidRPr="00265F79">
              <w:t>other road, railway line, etc.</w:t>
            </w:r>
            <w:r>
              <w:t xml:space="preserve"> Typically restricted by height and width.</w:t>
            </w:r>
          </w:p>
          <w:p w14:paraId="7219FCD7" w14:textId="77777777" w:rsidR="00DF657D" w:rsidRDefault="00DF657D" w:rsidP="00DF657D">
            <w:pPr>
              <w:pStyle w:val="Bold3"/>
            </w:pPr>
          </w:p>
        </w:tc>
      </w:tr>
    </w:tbl>
    <w:p w14:paraId="7809F64F" w14:textId="77777777" w:rsidR="00DF657D" w:rsidRDefault="00DF657D" w:rsidP="00DF657D"/>
    <w:p w14:paraId="313B27A4" w14:textId="77777777" w:rsidR="00DF657D" w:rsidRDefault="00DF657D" w:rsidP="00DF657D">
      <w:pPr>
        <w:pStyle w:val="Heading2"/>
      </w:pPr>
      <w:bookmarkStart w:id="8075" w:name="_Toc259722762"/>
      <w:bookmarkStart w:id="8076" w:name="_Toc275503108"/>
      <w:bookmarkStart w:id="8077" w:name="_Toc371378760"/>
      <w:bookmarkStart w:id="8078" w:name="_Toc21213929"/>
      <w:bookmarkStart w:id="8079" w:name="RoadOwnerType_a"/>
      <w:proofErr w:type="spellStart"/>
      <w:r>
        <w:lastRenderedPageBreak/>
        <w:t>RoadOwnerType</w:t>
      </w:r>
      <w:proofErr w:type="spellEnd"/>
      <w:r>
        <w:t xml:space="preserve"> [attribute]</w:t>
      </w:r>
      <w:bookmarkEnd w:id="8075"/>
      <w:bookmarkEnd w:id="8076"/>
      <w:bookmarkEnd w:id="8077"/>
      <w:bookmarkEnd w:id="8078"/>
      <w:bookmarkEnd w:id="807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97DF08" w14:textId="77777777" w:rsidTr="00DF657D">
        <w:tc>
          <w:tcPr>
            <w:tcW w:w="5000" w:type="pct"/>
          </w:tcPr>
          <w:p w14:paraId="456C8AA1" w14:textId="77777777" w:rsidR="00DF657D" w:rsidRDefault="009C6186" w:rsidP="00DF657D">
            <w:pPr>
              <w:pStyle w:val="Normal2"/>
            </w:pPr>
            <w:r>
              <w:pict w14:anchorId="5614E042">
                <v:shape id="dc_1332" o:spid="_x0000_s4471" style="position:absolute;left:0;text-align:left;margin-left:0;margin-top:0;width:50pt;height:50pt;z-index:1307;visibility:hidden" coordsize="89,180" o:spt="100" o:preferrelative="t" adj="0,,0" path="">
                  <v:stroke joinstyle="round"/>
                  <v:formulas/>
                  <v:path o:connecttype="segments"/>
                  <o:lock v:ext="edit" selection="t"/>
                </v:shape>
              </w:pict>
            </w:r>
            <w:r>
              <w:pict w14:anchorId="79EC3291">
                <v:shape id="_x0000_s5219" style="position:absolute;left:0;text-align:left;margin-left:7435.2pt;margin-top:7.2pt;width:108pt;height:53.25pt;z-index:-1162;mso-wrap-edited:t;mso-position-horizontal:right" coordsize="" o:spt="100" wrapcoords="-30 0 1000 0 1000 1079 1000 1079 -30 1079 -30 0" adj="0,,0" path="">
                  <v:stroke joinstyle="round"/>
                  <v:imagedata r:id="rId1843" o:title="dc_1332"/>
                  <v:formulas/>
                  <v:path o:connecttype="segments"/>
                  <w10:wrap type="tight"/>
                </v:shape>
              </w:pict>
            </w:r>
            <w:r w:rsidR="00DF657D">
              <w:t>Defines the ownership for the road.</w:t>
            </w:r>
          </w:p>
          <w:p w14:paraId="700F2A56" w14:textId="77777777" w:rsidR="00DF657D" w:rsidRDefault="00DF657D" w:rsidP="00DF657D">
            <w:pPr>
              <w:pStyle w:val="Italic2"/>
            </w:pPr>
            <w:r>
              <w:t>This item is restricted to the following list.</w:t>
            </w:r>
          </w:p>
          <w:p w14:paraId="10D81C02" w14:textId="77777777" w:rsidR="00DF657D" w:rsidRDefault="00DF657D" w:rsidP="00DF657D">
            <w:pPr>
              <w:pStyle w:val="Bold3"/>
            </w:pPr>
            <w:r>
              <w:t>Public</w:t>
            </w:r>
          </w:p>
          <w:p w14:paraId="4DB72875" w14:textId="77777777" w:rsidR="00DF657D" w:rsidRDefault="00DF657D" w:rsidP="00DF657D">
            <w:pPr>
              <w:pStyle w:val="Bold3"/>
            </w:pPr>
            <w:r>
              <w:t>Private</w:t>
            </w:r>
          </w:p>
        </w:tc>
      </w:tr>
    </w:tbl>
    <w:p w14:paraId="0B53F72C" w14:textId="77777777" w:rsidR="00DF657D" w:rsidRDefault="00DF657D" w:rsidP="00DF657D"/>
    <w:p w14:paraId="2F3E0E7B" w14:textId="77777777" w:rsidR="00DF657D" w:rsidRDefault="00DF657D" w:rsidP="00DF657D">
      <w:pPr>
        <w:pStyle w:val="Heading2"/>
      </w:pPr>
      <w:bookmarkStart w:id="8080" w:name="_Toc259722763"/>
      <w:bookmarkStart w:id="8081" w:name="_Toc275503109"/>
      <w:bookmarkStart w:id="8082" w:name="_Toc371378761"/>
      <w:bookmarkStart w:id="8083" w:name="_Toc21213930"/>
      <w:bookmarkStart w:id="8084" w:name="RoadPassingPossibility_a"/>
      <w:proofErr w:type="spellStart"/>
      <w:r>
        <w:t>RoadPassingPossibility</w:t>
      </w:r>
      <w:proofErr w:type="spellEnd"/>
      <w:r>
        <w:t xml:space="preserve"> [attribute]</w:t>
      </w:r>
      <w:bookmarkEnd w:id="8080"/>
      <w:bookmarkEnd w:id="8081"/>
      <w:bookmarkEnd w:id="8082"/>
      <w:bookmarkEnd w:id="8083"/>
      <w:bookmarkEnd w:id="808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7B6F2F" w14:textId="77777777" w:rsidTr="00DF657D">
        <w:tc>
          <w:tcPr>
            <w:tcW w:w="5000" w:type="pct"/>
          </w:tcPr>
          <w:p w14:paraId="7ABE40B3" w14:textId="77777777" w:rsidR="00DF657D" w:rsidRDefault="009C6186" w:rsidP="00DF657D">
            <w:pPr>
              <w:pStyle w:val="Normal2"/>
            </w:pPr>
            <w:r>
              <w:pict w14:anchorId="755CE8C5">
                <v:shape id="dc_1333" o:spid="_x0000_s4472" style="position:absolute;left:0;text-align:left;margin-left:0;margin-top:0;width:50pt;height:50pt;z-index:1308;visibility:hidden" coordsize="89,212" o:spt="100" o:preferrelative="t" adj="0,,0" path="">
                  <v:stroke joinstyle="round"/>
                  <v:formulas/>
                  <v:path o:connecttype="segments"/>
                  <o:lock v:ext="edit" selection="t"/>
                </v:shape>
              </w:pict>
            </w:r>
            <w:r>
              <w:pict w14:anchorId="085AD6C4">
                <v:shape id="_x0000_s5220" style="position:absolute;left:0;text-align:left;margin-left:9580.2pt;margin-top:7.2pt;width:127.5pt;height:53.25pt;z-index:-1161;mso-wrap-edited:t;mso-position-horizontal:right" coordsize="" o:spt="100" wrapcoords="-30 0 1000 0 1000 1079 1000 1079 -30 1079 -30 0" adj="0,,0" path="">
                  <v:stroke joinstyle="round"/>
                  <v:imagedata r:id="rId1844" o:title="dc_1333"/>
                  <v:formulas/>
                  <v:path o:connecttype="segments"/>
                  <w10:wrap type="tight"/>
                </v:shape>
              </w:pict>
            </w:r>
            <w:r w:rsidR="00DF657D">
              <w:t>Defines if it is possible for two vehicles to pass each other on the road.</w:t>
            </w:r>
          </w:p>
          <w:p w14:paraId="6FC4FFD2" w14:textId="77777777" w:rsidR="00DF657D" w:rsidRDefault="00DF657D" w:rsidP="00DF657D">
            <w:pPr>
              <w:pStyle w:val="Italic2"/>
            </w:pPr>
            <w:r>
              <w:t>This item is restricted to the following list.</w:t>
            </w:r>
          </w:p>
          <w:p w14:paraId="73971199" w14:textId="77777777" w:rsidR="00DF657D" w:rsidRDefault="00DF657D" w:rsidP="00DF657D">
            <w:pPr>
              <w:pStyle w:val="Bold3"/>
            </w:pPr>
            <w:r>
              <w:t>Yes</w:t>
            </w:r>
          </w:p>
          <w:p w14:paraId="058B1398" w14:textId="77777777" w:rsidR="00DF657D" w:rsidRDefault="00DF657D" w:rsidP="00DF657D">
            <w:pPr>
              <w:pStyle w:val="Bold3"/>
            </w:pPr>
            <w:r>
              <w:t>No</w:t>
            </w:r>
          </w:p>
        </w:tc>
      </w:tr>
    </w:tbl>
    <w:p w14:paraId="7165240E" w14:textId="77777777" w:rsidR="00DF657D" w:rsidRDefault="00DF657D" w:rsidP="00DF657D">
      <w:bookmarkStart w:id="8085" w:name="_Toc259722764"/>
    </w:p>
    <w:p w14:paraId="50251FF3" w14:textId="77777777" w:rsidR="00DF657D" w:rsidRDefault="00DF657D" w:rsidP="00DF657D">
      <w:pPr>
        <w:pStyle w:val="Heading2"/>
      </w:pPr>
      <w:bookmarkStart w:id="8086" w:name="_Toc275503110"/>
      <w:bookmarkStart w:id="8087" w:name="_Toc371378762"/>
      <w:bookmarkStart w:id="8088" w:name="_Toc21213931"/>
      <w:bookmarkStart w:id="8089" w:name="RoadSlopePercent"/>
      <w:proofErr w:type="spellStart"/>
      <w:r>
        <w:t>RoadSlopePercent</w:t>
      </w:r>
      <w:bookmarkEnd w:id="8085"/>
      <w:bookmarkEnd w:id="8086"/>
      <w:bookmarkEnd w:id="8087"/>
      <w:bookmarkEnd w:id="8088"/>
      <w:proofErr w:type="spellEnd"/>
      <w:r>
        <w:t xml:space="preserve"> </w:t>
      </w:r>
      <w:bookmarkEnd w:id="808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B7FD4F" w14:textId="77777777" w:rsidTr="00DF657D">
        <w:tc>
          <w:tcPr>
            <w:tcW w:w="5000" w:type="pct"/>
          </w:tcPr>
          <w:p w14:paraId="3B4798A6" w14:textId="77777777" w:rsidR="00DF657D" w:rsidRDefault="009C6186" w:rsidP="00DF657D">
            <w:pPr>
              <w:pStyle w:val="Normal2"/>
            </w:pPr>
            <w:r>
              <w:pict w14:anchorId="1FEDC0CC">
                <v:shape id="_x0000_s5668" style="position:absolute;left:0;text-align:left;margin-left:0;margin-top:0;width:50pt;height:50pt;z-index:1766;visibility:hidden" coordsize="89,212" o:spt="100" o:preferrelative="t" adj="0,,0" path="">
                  <v:stroke joinstyle="round"/>
                  <v:formulas/>
                  <v:path o:connecttype="segments"/>
                  <o:lock v:ext="edit" selection="t"/>
                </v:shape>
              </w:pict>
            </w:r>
            <w:r w:rsidR="00DF657D">
              <w:t xml:space="preserve">Specifies the gradient in percent for a road. A positive value indicates an uphill slope and a negative value a downhill slope. </w:t>
            </w:r>
            <w:r>
              <w:rPr>
                <w:noProof/>
              </w:rPr>
              <w:pict w14:anchorId="7F0A104C">
                <v:shape id="_x0000_s5669" type="#_x0000_t75" style="position:absolute;left:0;text-align:left;margin-left:378.1pt;margin-top:-47.85pt;width:90.4pt;height:40.2pt;z-index:-790;mso-position-horizontal-relative:text;mso-position-vertical-relative:text" wrapcoords="-179 0 -179 21200 21600 21200 21600 0 -179 0">
                  <v:imagedata r:id="rId1845" o:title="͙°"/>
                  <w10:wrap type="tight"/>
                </v:shape>
              </w:pict>
            </w:r>
          </w:p>
        </w:tc>
      </w:tr>
    </w:tbl>
    <w:p w14:paraId="617D93D8" w14:textId="77777777" w:rsidR="00DF657D" w:rsidRDefault="00DF657D" w:rsidP="00DF657D"/>
    <w:p w14:paraId="299D9EA3" w14:textId="77777777" w:rsidR="00DF657D" w:rsidRDefault="00DF657D" w:rsidP="00DF657D">
      <w:pPr>
        <w:pStyle w:val="Heading2"/>
      </w:pPr>
      <w:bookmarkStart w:id="8090" w:name="_Toc259722765"/>
      <w:bookmarkStart w:id="8091" w:name="_Toc275503111"/>
      <w:bookmarkStart w:id="8092" w:name="_Toc371378763"/>
      <w:bookmarkStart w:id="8093" w:name="_Toc21213932"/>
      <w:bookmarkStart w:id="8094" w:name="RoadTurningPointType_a"/>
      <w:proofErr w:type="spellStart"/>
      <w:r>
        <w:t>RoadTurningPointType</w:t>
      </w:r>
      <w:proofErr w:type="spellEnd"/>
      <w:r>
        <w:t xml:space="preserve"> [attribute]</w:t>
      </w:r>
      <w:bookmarkEnd w:id="8090"/>
      <w:bookmarkEnd w:id="8091"/>
      <w:bookmarkEnd w:id="8092"/>
      <w:bookmarkEnd w:id="8093"/>
      <w:bookmarkEnd w:id="809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E96D5F9" w14:textId="77777777" w:rsidTr="00DF657D">
        <w:tc>
          <w:tcPr>
            <w:tcW w:w="5000" w:type="pct"/>
          </w:tcPr>
          <w:p w14:paraId="1EDB8C8A" w14:textId="77777777" w:rsidR="00DF657D" w:rsidRDefault="009C6186" w:rsidP="00DF657D">
            <w:pPr>
              <w:pStyle w:val="Normal2"/>
            </w:pPr>
            <w:r>
              <w:pict w14:anchorId="40202AAC">
                <v:shape id="dc_1334" o:spid="_x0000_s4473" style="position:absolute;left:0;text-align:left;margin-left:0;margin-top:0;width:50pt;height:50pt;z-index:1309;visibility:hidden" coordsize="89,219" o:spt="100" o:preferrelative="t" adj="0,,0" path="">
                  <v:stroke joinstyle="round"/>
                  <v:formulas/>
                  <v:path o:connecttype="segments"/>
                  <o:lock v:ext="edit" selection="t"/>
                </v:shape>
              </w:pict>
            </w:r>
            <w:r>
              <w:pict w14:anchorId="2D11D417">
                <v:shape id="_x0000_s5221" style="position:absolute;left:0;text-align:left;margin-left:9992.7pt;margin-top:7.2pt;width:131.25pt;height:53.25pt;z-index:-1160;mso-wrap-edited:t;mso-position-horizontal:right" coordsize="" o:spt="100" wrapcoords="-30 0 1000 0 1000 1079 1000 1079 -30 1079 -30 0" adj="0,,0" path="">
                  <v:stroke joinstyle="round"/>
                  <v:imagedata r:id="rId1846" o:title="dc_1334"/>
                  <v:formulas/>
                  <v:path o:connecttype="segments"/>
                  <w10:wrap type="tight"/>
                </v:shape>
              </w:pict>
            </w:r>
            <w:r w:rsidR="00DF657D">
              <w:t>Defines the shape of the turning point.</w:t>
            </w:r>
          </w:p>
          <w:p w14:paraId="67AB3BE2" w14:textId="77777777" w:rsidR="00DF657D" w:rsidRDefault="00DF657D" w:rsidP="00DF657D">
            <w:pPr>
              <w:pStyle w:val="Italic2"/>
            </w:pPr>
            <w:r>
              <w:t>This item is restricted to the following list.</w:t>
            </w:r>
          </w:p>
          <w:p w14:paraId="2F253E52" w14:textId="77777777" w:rsidR="00DF657D" w:rsidRDefault="00DF657D" w:rsidP="00DF657D">
            <w:pPr>
              <w:pStyle w:val="Bold3"/>
            </w:pPr>
            <w:r>
              <w:t>Circle</w:t>
            </w:r>
          </w:p>
          <w:p w14:paraId="42D494E0" w14:textId="77777777" w:rsidR="00DF657D" w:rsidRDefault="00DF657D" w:rsidP="00DF657D">
            <w:pPr>
              <w:pStyle w:val="Normal3"/>
            </w:pPr>
            <w:r>
              <w:t>Circle shaped turning place.</w:t>
            </w:r>
          </w:p>
          <w:p w14:paraId="70601AFB" w14:textId="77777777" w:rsidR="00DF657D" w:rsidRDefault="00DF657D" w:rsidP="00DF657D">
            <w:pPr>
              <w:pStyle w:val="Bold3"/>
            </w:pPr>
            <w:r>
              <w:t>T-crossing</w:t>
            </w:r>
          </w:p>
          <w:p w14:paraId="31F80592" w14:textId="77777777" w:rsidR="00DF657D" w:rsidRDefault="00DF657D" w:rsidP="00DF657D">
            <w:pPr>
              <w:pStyle w:val="Normal3"/>
            </w:pPr>
            <w:r>
              <w:t>T-cross shaped intersection.</w:t>
            </w:r>
          </w:p>
          <w:p w14:paraId="12FA8B95" w14:textId="77777777" w:rsidR="00DF657D" w:rsidRDefault="00DF657D" w:rsidP="00DF657D">
            <w:pPr>
              <w:pStyle w:val="Bold3"/>
            </w:pPr>
            <w:r>
              <w:t>X-crossing</w:t>
            </w:r>
          </w:p>
          <w:p w14:paraId="30C988EE" w14:textId="77777777" w:rsidR="00DF657D" w:rsidRDefault="00DF657D" w:rsidP="00DF657D">
            <w:pPr>
              <w:pStyle w:val="Normal3"/>
            </w:pPr>
            <w:r>
              <w:t>X-shaped intersection.</w:t>
            </w:r>
          </w:p>
        </w:tc>
      </w:tr>
    </w:tbl>
    <w:p w14:paraId="3B9B7E2F" w14:textId="77777777" w:rsidR="00DF657D" w:rsidRDefault="00DF657D" w:rsidP="00DF657D"/>
    <w:p w14:paraId="5744AAEA" w14:textId="77777777" w:rsidR="00DF657D" w:rsidRDefault="00DF657D" w:rsidP="00DF657D">
      <w:pPr>
        <w:pStyle w:val="Heading2"/>
      </w:pPr>
      <w:bookmarkStart w:id="8095" w:name="_Toc259722766"/>
      <w:bookmarkStart w:id="8096" w:name="_Toc275503112"/>
      <w:bookmarkStart w:id="8097" w:name="_Toc371378764"/>
      <w:bookmarkStart w:id="8098" w:name="_Toc21213933"/>
      <w:bookmarkStart w:id="8099" w:name="RoadTurningPossibilityType_a"/>
      <w:proofErr w:type="spellStart"/>
      <w:r>
        <w:t>RoadTurningPossibilityType</w:t>
      </w:r>
      <w:proofErr w:type="spellEnd"/>
      <w:r>
        <w:t xml:space="preserve"> [attribute]</w:t>
      </w:r>
      <w:bookmarkEnd w:id="8095"/>
      <w:bookmarkEnd w:id="8096"/>
      <w:bookmarkEnd w:id="8097"/>
      <w:bookmarkEnd w:id="8098"/>
      <w:bookmarkEnd w:id="809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641A44D" w14:textId="77777777" w:rsidTr="00DF657D">
        <w:tc>
          <w:tcPr>
            <w:tcW w:w="5000" w:type="pct"/>
          </w:tcPr>
          <w:p w14:paraId="005DA4AF" w14:textId="77777777" w:rsidR="00DF657D" w:rsidRDefault="009C6186" w:rsidP="00DF657D">
            <w:pPr>
              <w:pStyle w:val="Normal2"/>
            </w:pPr>
            <w:r>
              <w:pict w14:anchorId="20023466">
                <v:shape id="dc_1335" o:spid="_x0000_s4474" style="position:absolute;left:0;text-align:left;margin-left:0;margin-top:0;width:50pt;height:50pt;z-index:1310;visibility:hidden" coordsize="89,249" o:spt="100" o:preferrelative="t" adj="0,,0" path="">
                  <v:stroke joinstyle="round"/>
                  <v:formulas/>
                  <v:path o:connecttype="segments"/>
                  <o:lock v:ext="edit" selection="t"/>
                </v:shape>
              </w:pict>
            </w:r>
            <w:r>
              <w:pict w14:anchorId="0FA0EFD2">
                <v:shape id="_x0000_s5222" style="position:absolute;left:0;text-align:left;margin-left:11972.7pt;margin-top:7.2pt;width:149.25pt;height:53.25pt;z-index:-1159;mso-wrap-edited:t;mso-position-horizontal:right" coordsize="" o:spt="100" wrapcoords="-30 0 1000 0 1000 1079 1000 1079 -30 1079 -30 0" adj="0,,0" path="">
                  <v:stroke joinstyle="round"/>
                  <v:imagedata r:id="rId1847" o:title="dc_1335"/>
                  <v:formulas/>
                  <v:path o:connecttype="segments"/>
                  <w10:wrap type="tight"/>
                </v:shape>
              </w:pict>
            </w:r>
            <w:r w:rsidR="00DF657D">
              <w:t>Defines what kind of vehicle that can turn around.</w:t>
            </w:r>
          </w:p>
          <w:p w14:paraId="2383809A" w14:textId="77777777" w:rsidR="00DF657D" w:rsidRDefault="00DF657D" w:rsidP="00DF657D">
            <w:pPr>
              <w:pStyle w:val="Italic2"/>
            </w:pPr>
            <w:r>
              <w:t>This item is restricted to the following list.</w:t>
            </w:r>
          </w:p>
          <w:p w14:paraId="06E9622D" w14:textId="77777777" w:rsidR="00DF657D" w:rsidRDefault="00DF657D" w:rsidP="00DF657D">
            <w:pPr>
              <w:pStyle w:val="Bold3"/>
            </w:pPr>
            <w:proofErr w:type="spellStart"/>
            <w:r>
              <w:t>DrawBarCombination</w:t>
            </w:r>
            <w:proofErr w:type="spellEnd"/>
          </w:p>
          <w:p w14:paraId="42680C20" w14:textId="77777777" w:rsidR="00DF657D" w:rsidRDefault="00DF657D" w:rsidP="00DF657D">
            <w:pPr>
              <w:pStyle w:val="Normal3"/>
            </w:pPr>
            <w:r>
              <w:t>Turning possibility for a drawbar combination.</w:t>
            </w:r>
          </w:p>
          <w:p w14:paraId="2CA5EECF" w14:textId="77777777" w:rsidR="00DF657D" w:rsidRDefault="00DF657D" w:rsidP="00DF657D">
            <w:pPr>
              <w:pStyle w:val="Bold3"/>
            </w:pPr>
            <w:proofErr w:type="spellStart"/>
            <w:r>
              <w:t>DrawBarCombinationWithAdjustableBogie</w:t>
            </w:r>
            <w:proofErr w:type="spellEnd"/>
          </w:p>
          <w:p w14:paraId="74C7441A" w14:textId="77777777" w:rsidR="00DF657D" w:rsidRDefault="00DF657D" w:rsidP="00DF657D">
            <w:pPr>
              <w:pStyle w:val="Normal3"/>
            </w:pPr>
            <w:r>
              <w:t>Turning possibility for a drawbar combination with trailer equipped with adjustable bogie.</w:t>
            </w:r>
          </w:p>
          <w:p w14:paraId="1B8C8F89" w14:textId="77777777" w:rsidR="00DF657D" w:rsidRDefault="00DF657D" w:rsidP="00DF657D">
            <w:pPr>
              <w:pStyle w:val="Bold3"/>
            </w:pPr>
            <w:proofErr w:type="spellStart"/>
            <w:r>
              <w:lastRenderedPageBreak/>
              <w:t>NoTurningPossibility</w:t>
            </w:r>
            <w:proofErr w:type="spellEnd"/>
          </w:p>
          <w:p w14:paraId="7A6B386F" w14:textId="77777777" w:rsidR="00DF657D" w:rsidRDefault="00DF657D" w:rsidP="00DF657D">
            <w:pPr>
              <w:pStyle w:val="Normal3"/>
            </w:pPr>
            <w:r>
              <w:t>There is no tur</w:t>
            </w:r>
            <w:r w:rsidR="006620D8">
              <w:t>ning possibility, the truck has</w:t>
            </w:r>
            <w:r>
              <w:t xml:space="preserve"> to go in reverse direction when returning.</w:t>
            </w:r>
          </w:p>
          <w:p w14:paraId="7E60E6F7" w14:textId="77777777" w:rsidR="006620D8" w:rsidRDefault="006620D8" w:rsidP="006620D8">
            <w:pPr>
              <w:pStyle w:val="Bold3"/>
            </w:pPr>
            <w:proofErr w:type="spellStart"/>
            <w:r>
              <w:t>RigidLorry</w:t>
            </w:r>
            <w:proofErr w:type="spellEnd"/>
          </w:p>
          <w:p w14:paraId="6689A09E" w14:textId="77777777" w:rsidR="006620D8" w:rsidRDefault="006620D8" w:rsidP="006620D8">
            <w:pPr>
              <w:pStyle w:val="Normal3"/>
            </w:pPr>
            <w:r>
              <w:t>Turning possibility for a rigid lorry without trailer.</w:t>
            </w:r>
          </w:p>
          <w:p w14:paraId="48E3B639" w14:textId="77777777" w:rsidR="006620D8" w:rsidRDefault="006620D8" w:rsidP="006620D8">
            <w:pPr>
              <w:pStyle w:val="Bold3"/>
            </w:pPr>
            <w:proofErr w:type="spellStart"/>
            <w:r>
              <w:t>ThroughAccessNoTurning</w:t>
            </w:r>
            <w:proofErr w:type="spellEnd"/>
          </w:p>
          <w:p w14:paraId="62D286F7" w14:textId="77777777" w:rsidR="006620D8" w:rsidRDefault="006620D8" w:rsidP="006620D8">
            <w:pPr>
              <w:pStyle w:val="Normal3"/>
            </w:pPr>
            <w:r>
              <w:t>There is a through access but no turning possibility.</w:t>
            </w:r>
          </w:p>
          <w:p w14:paraId="41909EE7" w14:textId="77777777" w:rsidR="006620D8" w:rsidRDefault="006620D8" w:rsidP="006620D8">
            <w:pPr>
              <w:pStyle w:val="Bold3"/>
            </w:pPr>
            <w:r>
              <w:t>Trailer</w:t>
            </w:r>
          </w:p>
          <w:p w14:paraId="642CD058" w14:textId="77777777" w:rsidR="006620D8" w:rsidRDefault="006620D8" w:rsidP="006620D8">
            <w:pPr>
              <w:pStyle w:val="Normal3"/>
            </w:pPr>
            <w:r>
              <w:t>Turning possibility for a truck with trailer.</w:t>
            </w:r>
          </w:p>
        </w:tc>
      </w:tr>
    </w:tbl>
    <w:p w14:paraId="3F48D9C4" w14:textId="77777777" w:rsidR="00DF657D" w:rsidRDefault="00DF657D" w:rsidP="00DF657D"/>
    <w:p w14:paraId="68D70C18" w14:textId="77777777" w:rsidR="00DF657D" w:rsidRDefault="00DF657D" w:rsidP="00DF657D">
      <w:pPr>
        <w:pStyle w:val="Heading2"/>
      </w:pPr>
      <w:bookmarkStart w:id="8100" w:name="_Toc259722767"/>
      <w:bookmarkStart w:id="8101" w:name="_Toc275503113"/>
      <w:bookmarkStart w:id="8102" w:name="_Toc371378765"/>
      <w:bookmarkStart w:id="8103" w:name="_Toc21213934"/>
      <w:bookmarkStart w:id="8104" w:name="Roof"/>
      <w:r>
        <w:t>Roof</w:t>
      </w:r>
      <w:bookmarkEnd w:id="8100"/>
      <w:bookmarkEnd w:id="8101"/>
      <w:bookmarkEnd w:id="8102"/>
      <w:bookmarkEnd w:id="8103"/>
      <w:bookmarkEnd w:id="810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F51821" w14:textId="77777777" w:rsidTr="00DF657D">
        <w:tc>
          <w:tcPr>
            <w:tcW w:w="5000" w:type="pct"/>
          </w:tcPr>
          <w:p w14:paraId="1CF7D108" w14:textId="77777777" w:rsidR="00DF657D" w:rsidRDefault="009C6186" w:rsidP="00DF657D">
            <w:pPr>
              <w:pStyle w:val="Normal2"/>
            </w:pPr>
            <w:r>
              <w:pict w14:anchorId="2C1CF8B2">
                <v:shape id="dc_1336" o:spid="_x0000_s4475" style="position:absolute;left:0;text-align:left;margin-left:0;margin-top:0;width:50pt;height:50pt;z-index:1311;visibility:hidden" coordsize="204,454" o:spt="100" o:preferrelative="t" adj="0,,0" path="">
                  <v:stroke joinstyle="round"/>
                  <v:formulas/>
                  <v:path o:connecttype="segments"/>
                  <o:lock v:ext="edit" selection="t"/>
                </v:shape>
              </w:pict>
            </w:r>
            <w:r>
              <w:rPr>
                <w:noProof/>
              </w:rPr>
              <w:pict w14:anchorId="6E7DA159">
                <v:shape id="_x0000_s6800" type="#_x0000_t75" style="position:absolute;left:0;text-align:left;margin-left:21995.5pt;margin-top:7.05pt;width:236.05pt;height:111.45pt;z-index:-311;mso-wrap-edited:t;mso-position-horizontal:right" wrapcoords="297 7878 9 13460 12271 13344 12097 21590 21600 21455 21600 0 12097 -494 12042 8004 297 7878" filled="t">
                  <v:imagedata r:id="rId1848" o:title="Roof"/>
                  <w10:wrap type="tight"/>
                </v:shape>
              </w:pict>
            </w:r>
            <w:r w:rsidR="00DF657D">
              <w:t>Defines parts and complete roofing systems.</w:t>
            </w:r>
          </w:p>
          <w:p w14:paraId="6A1AF15A" w14:textId="77777777" w:rsidR="00DF657D" w:rsidRDefault="00DF657D" w:rsidP="00DF657D">
            <w:pPr>
              <w:pStyle w:val="Bold3"/>
            </w:pPr>
            <w:r>
              <w:t>(sequence)</w:t>
            </w:r>
          </w:p>
          <w:p w14:paraId="26A9F48C" w14:textId="77777777" w:rsidR="00DF657D" w:rsidRDefault="00DF657D" w:rsidP="00DF657D">
            <w:pPr>
              <w:pStyle w:val="Italic3"/>
            </w:pPr>
            <w:r>
              <w:t>The sequence of items below is mandatory. A single instance is required.</w:t>
            </w:r>
          </w:p>
          <w:p w14:paraId="61175315" w14:textId="77777777" w:rsidR="00DF657D" w:rsidRDefault="00DF657D" w:rsidP="00DF657D">
            <w:pPr>
              <w:pStyle w:val="Bold4"/>
            </w:pPr>
            <w:r>
              <w:t>(choice)</w:t>
            </w:r>
          </w:p>
          <w:p w14:paraId="56DB3D9F" w14:textId="77777777" w:rsidR="00DF657D" w:rsidRDefault="00DF657D" w:rsidP="00DF657D">
            <w:pPr>
              <w:pStyle w:val="Italic4"/>
            </w:pPr>
            <w:r>
              <w:t xml:space="preserve">[choice] is </w:t>
            </w:r>
            <w:r w:rsidR="00A21215" w:rsidRPr="00A21215">
              <w:t>mandatory. A single instance is required</w:t>
            </w:r>
            <w:r>
              <w:t xml:space="preserve">. </w:t>
            </w:r>
          </w:p>
          <w:p w14:paraId="33D7D34E" w14:textId="77777777" w:rsidR="00DF657D" w:rsidRPr="00BB3CEF" w:rsidRDefault="00DF657D" w:rsidP="00DF657D">
            <w:pPr>
              <w:pStyle w:val="Bold5"/>
              <w:rPr>
                <w:rFonts w:cs="Time New Roman"/>
              </w:rPr>
            </w:pPr>
            <w:proofErr w:type="spellStart"/>
            <w:r w:rsidRPr="00BB3CEF">
              <w:rPr>
                <w:rFonts w:cs="Time New Roman"/>
              </w:rPr>
              <w:t>RoofPanel</w:t>
            </w:r>
            <w:proofErr w:type="spellEnd"/>
          </w:p>
          <w:p w14:paraId="79D2294E" w14:textId="77777777" w:rsidR="00DF657D" w:rsidRPr="00BB3CEF" w:rsidRDefault="00DF657D" w:rsidP="00DF657D">
            <w:pPr>
              <w:pStyle w:val="Italic5"/>
              <w:rPr>
                <w:rFonts w:cs="Time New Roman"/>
              </w:rPr>
            </w:pPr>
            <w:proofErr w:type="spellStart"/>
            <w:r w:rsidRPr="00BB3CEF">
              <w:rPr>
                <w:rFonts w:cs="Time New Roman"/>
              </w:rPr>
              <w:t>RoofPanel</w:t>
            </w:r>
            <w:proofErr w:type="spellEnd"/>
            <w:r w:rsidRPr="00BB3CEF">
              <w:rPr>
                <w:rFonts w:cs="Time New Roman"/>
              </w:rPr>
              <w:t xml:space="preserve"> is </w:t>
            </w:r>
            <w:r w:rsidR="00A21215" w:rsidRPr="00BB3CEF">
              <w:rPr>
                <w:rFonts w:cs="Time New Roman"/>
              </w:rPr>
              <w:t>mandatory. A single instance is required</w:t>
            </w:r>
            <w:r w:rsidRPr="00BB3CEF">
              <w:rPr>
                <w:rFonts w:cs="Time New Roman"/>
              </w:rPr>
              <w:t xml:space="preserve">. </w:t>
            </w:r>
          </w:p>
          <w:p w14:paraId="0E878A9A" w14:textId="77777777" w:rsidR="00DF657D" w:rsidRPr="00BB3CEF" w:rsidRDefault="00DF657D" w:rsidP="00DF657D">
            <w:pPr>
              <w:pStyle w:val="Normal5"/>
              <w:rPr>
                <w:rFonts w:cs="Time New Roman"/>
              </w:rPr>
            </w:pPr>
            <w:r w:rsidRPr="00BB3CEF">
              <w:rPr>
                <w:rFonts w:cs="Time New Roman"/>
              </w:rPr>
              <w:t>Describes the roofing surface.</w:t>
            </w:r>
          </w:p>
          <w:p w14:paraId="00DCF3C4" w14:textId="77777777" w:rsidR="00DF657D" w:rsidRPr="00BB3CEF" w:rsidRDefault="00DF657D" w:rsidP="00DF657D">
            <w:pPr>
              <w:pStyle w:val="Bold5"/>
              <w:rPr>
                <w:rFonts w:cs="Time New Roman"/>
              </w:rPr>
            </w:pPr>
            <w:proofErr w:type="spellStart"/>
            <w:r w:rsidRPr="00BB3CEF">
              <w:rPr>
                <w:rFonts w:cs="Time New Roman"/>
              </w:rPr>
              <w:t>RoofPackage</w:t>
            </w:r>
            <w:proofErr w:type="spellEnd"/>
          </w:p>
          <w:p w14:paraId="3780540F" w14:textId="77777777" w:rsidR="00DF657D" w:rsidRPr="00BB3CEF" w:rsidRDefault="00DF657D" w:rsidP="00DF657D">
            <w:pPr>
              <w:pStyle w:val="Italic5"/>
              <w:rPr>
                <w:rFonts w:cs="Time New Roman"/>
              </w:rPr>
            </w:pPr>
            <w:proofErr w:type="spellStart"/>
            <w:r w:rsidRPr="00BB3CEF">
              <w:rPr>
                <w:rFonts w:cs="Time New Roman"/>
              </w:rPr>
              <w:t>RoofPackage</w:t>
            </w:r>
            <w:proofErr w:type="spellEnd"/>
            <w:r w:rsidRPr="00BB3CEF">
              <w:rPr>
                <w:rFonts w:cs="Time New Roman"/>
              </w:rPr>
              <w:t xml:space="preserve"> is </w:t>
            </w:r>
            <w:r w:rsidR="00A21215" w:rsidRPr="00BB3CEF">
              <w:rPr>
                <w:rFonts w:cs="Time New Roman"/>
              </w:rPr>
              <w:t>mandatory. A single instance is required</w:t>
            </w:r>
            <w:r w:rsidRPr="00BB3CEF">
              <w:rPr>
                <w:rFonts w:cs="Time New Roman"/>
              </w:rPr>
              <w:t xml:space="preserve">. </w:t>
            </w:r>
          </w:p>
          <w:p w14:paraId="5125A395" w14:textId="77777777" w:rsidR="00DF657D" w:rsidRPr="00BB3CEF" w:rsidRDefault="00DF657D" w:rsidP="00DF657D">
            <w:pPr>
              <w:pStyle w:val="Normal5"/>
              <w:rPr>
                <w:rFonts w:cs="Time New Roman"/>
              </w:rPr>
            </w:pPr>
            <w:r w:rsidRPr="00BB3CEF">
              <w:rPr>
                <w:rFonts w:cs="Time New Roman"/>
              </w:rPr>
              <w:t>Roof package</w:t>
            </w:r>
          </w:p>
          <w:p w14:paraId="2C017228" w14:textId="77777777" w:rsidR="00DF657D" w:rsidRPr="00BB3CEF" w:rsidRDefault="00DF657D" w:rsidP="00DF657D">
            <w:pPr>
              <w:pStyle w:val="Bold5"/>
              <w:rPr>
                <w:rFonts w:cs="Time New Roman"/>
              </w:rPr>
            </w:pPr>
            <w:proofErr w:type="spellStart"/>
            <w:r w:rsidRPr="00BB3CEF">
              <w:rPr>
                <w:rFonts w:cs="Time New Roman"/>
              </w:rPr>
              <w:t>RoofTruss</w:t>
            </w:r>
            <w:proofErr w:type="spellEnd"/>
          </w:p>
          <w:p w14:paraId="4E853901" w14:textId="77777777" w:rsidR="00DF657D" w:rsidRPr="00BB3CEF" w:rsidRDefault="00DF657D" w:rsidP="00DF657D">
            <w:pPr>
              <w:pStyle w:val="Italic5"/>
              <w:rPr>
                <w:rFonts w:cs="Time New Roman"/>
              </w:rPr>
            </w:pPr>
            <w:proofErr w:type="spellStart"/>
            <w:r w:rsidRPr="00BB3CEF">
              <w:rPr>
                <w:rFonts w:cs="Time New Roman"/>
              </w:rPr>
              <w:t>RoofTruss</w:t>
            </w:r>
            <w:proofErr w:type="spellEnd"/>
            <w:r w:rsidRPr="00BB3CEF">
              <w:rPr>
                <w:rFonts w:cs="Time New Roman"/>
              </w:rPr>
              <w:t xml:space="preserve"> is </w:t>
            </w:r>
            <w:r w:rsidR="00A21215" w:rsidRPr="00BB3CEF">
              <w:rPr>
                <w:rFonts w:cs="Time New Roman"/>
              </w:rPr>
              <w:t>mandatory. A single instance is required</w:t>
            </w:r>
            <w:r w:rsidRPr="00BB3CEF">
              <w:rPr>
                <w:rFonts w:cs="Time New Roman"/>
              </w:rPr>
              <w:t xml:space="preserve">. </w:t>
            </w:r>
          </w:p>
          <w:p w14:paraId="67E8B859" w14:textId="77777777" w:rsidR="00DF657D" w:rsidRPr="00BB3CEF" w:rsidRDefault="00DF657D" w:rsidP="00DF657D">
            <w:pPr>
              <w:pStyle w:val="Normal5"/>
              <w:rPr>
                <w:rFonts w:cs="Time New Roman"/>
              </w:rPr>
            </w:pPr>
            <w:r w:rsidRPr="00BB3CEF">
              <w:rPr>
                <w:rFonts w:cs="Time New Roman"/>
              </w:rPr>
              <w:t>Describes the supporting material under roofing surface.</w:t>
            </w:r>
          </w:p>
        </w:tc>
      </w:tr>
    </w:tbl>
    <w:p w14:paraId="06AB961D" w14:textId="77777777" w:rsidR="00DF657D" w:rsidRDefault="00DF657D" w:rsidP="00DF657D"/>
    <w:p w14:paraId="7FAA8E21" w14:textId="77777777" w:rsidR="00DF657D" w:rsidRDefault="00DF657D" w:rsidP="00DF657D">
      <w:pPr>
        <w:pStyle w:val="Heading2"/>
      </w:pPr>
      <w:bookmarkStart w:id="8105" w:name="_Toc259722768"/>
      <w:bookmarkStart w:id="8106" w:name="_Toc275503114"/>
      <w:bookmarkStart w:id="8107" w:name="_Toc371378766"/>
      <w:bookmarkStart w:id="8108" w:name="_Toc21213935"/>
      <w:bookmarkStart w:id="8109" w:name="RoofingSidingDeckingFencing"/>
      <w:proofErr w:type="spellStart"/>
      <w:r>
        <w:t>RoofingSidingDeckingFencing</w:t>
      </w:r>
      <w:bookmarkEnd w:id="8105"/>
      <w:bookmarkEnd w:id="8106"/>
      <w:bookmarkEnd w:id="8107"/>
      <w:bookmarkEnd w:id="8108"/>
      <w:bookmarkEnd w:id="81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C70471" w14:textId="77777777" w:rsidTr="00DF657D">
        <w:tc>
          <w:tcPr>
            <w:tcW w:w="5000" w:type="pct"/>
          </w:tcPr>
          <w:p w14:paraId="4D1B7FA6" w14:textId="77777777" w:rsidR="00DF657D" w:rsidRDefault="009C6186" w:rsidP="00DF657D">
            <w:pPr>
              <w:pStyle w:val="Normal2"/>
            </w:pPr>
            <w:r>
              <w:pict w14:anchorId="64A3C79E">
                <v:shape id="dc_1337" o:spid="_x0000_s4476" style="position:absolute;left:0;text-align:left;margin-left:0;margin-top:0;width:50pt;height:50pt;z-index:1312;visibility:hidden" coordsize="141,819" o:spt="100" o:preferrelative="t" adj="0,,0" path="">
                  <v:stroke joinstyle="round"/>
                  <v:formulas/>
                  <v:path o:connecttype="segments"/>
                  <o:lock v:ext="edit" selection="t"/>
                </v:shape>
              </w:pict>
            </w:r>
            <w:r>
              <w:rPr>
                <w:noProof/>
              </w:rPr>
              <w:pict w14:anchorId="7A2DF500">
                <v:shape id="_x0000_s6801" type="#_x0000_t75" style="position:absolute;left:0;text-align:left;margin-left:47477pt;margin-top:7.05pt;width:467.7pt;height:68.85pt;z-index:-310;mso-wrap-edited:t;mso-position-horizontal:right" wrapcoords="48 6949 249 14808 10689 13820 10832 21490 21600 21365 21600 0 10601 78 10631 6761 48 6949" filled="t">
                  <v:imagedata r:id="rId1849" o:title="RoofingSidingDeckingFencing"/>
                  <w10:wrap type="tight"/>
                </v:shape>
              </w:pict>
            </w:r>
            <w:r w:rsidR="00DF657D">
              <w:t>A grouping element that contains the timber/lumber products that are used in roofing, siding, decking, or fencing.</w:t>
            </w:r>
          </w:p>
          <w:p w14:paraId="32FCE04B" w14:textId="77777777" w:rsidR="00DF657D" w:rsidRDefault="00DF657D" w:rsidP="00DF657D">
            <w:pPr>
              <w:pStyle w:val="Bold3"/>
            </w:pPr>
            <w:r>
              <w:t>(sequence)</w:t>
            </w:r>
          </w:p>
          <w:p w14:paraId="2A3560AF" w14:textId="77777777" w:rsidR="00DF657D" w:rsidRDefault="00DF657D" w:rsidP="00DF657D">
            <w:pPr>
              <w:pStyle w:val="Italic3"/>
            </w:pPr>
            <w:r>
              <w:t>The sequence of items below is mandatory. A single instance is required.</w:t>
            </w:r>
          </w:p>
          <w:p w14:paraId="5CCADF55" w14:textId="77777777" w:rsidR="00DF657D" w:rsidRDefault="00DF657D" w:rsidP="00DF657D">
            <w:pPr>
              <w:pStyle w:val="Bold4"/>
            </w:pPr>
            <w:r>
              <w:t>(choice)</w:t>
            </w:r>
          </w:p>
          <w:p w14:paraId="6DE69DD6" w14:textId="77777777" w:rsidR="00DF657D" w:rsidRDefault="00DF657D" w:rsidP="00DF657D">
            <w:pPr>
              <w:pStyle w:val="Italic4"/>
            </w:pPr>
            <w:r>
              <w:lastRenderedPageBreak/>
              <w:t xml:space="preserve">[choice] is </w:t>
            </w:r>
            <w:r w:rsidR="00A21215" w:rsidRPr="00A21215">
              <w:t>mandatory. A single instance is required</w:t>
            </w:r>
            <w:r>
              <w:t xml:space="preserve">. </w:t>
            </w:r>
          </w:p>
          <w:p w14:paraId="43421267" w14:textId="77777777" w:rsidR="00DF657D" w:rsidRPr="00BB3CEF" w:rsidRDefault="00DF657D" w:rsidP="00DF657D">
            <w:pPr>
              <w:pStyle w:val="Bold5"/>
              <w:rPr>
                <w:rFonts w:cs="Time New Roman"/>
              </w:rPr>
            </w:pPr>
            <w:proofErr w:type="spellStart"/>
            <w:r w:rsidRPr="00BB3CEF">
              <w:rPr>
                <w:rFonts w:cs="Time New Roman"/>
              </w:rPr>
              <w:t>NaturalWoodSiding</w:t>
            </w:r>
            <w:proofErr w:type="spellEnd"/>
          </w:p>
          <w:p w14:paraId="58C8D667" w14:textId="77777777" w:rsidR="00DF657D" w:rsidRPr="00BB3CEF" w:rsidRDefault="00DF657D" w:rsidP="00DF657D">
            <w:pPr>
              <w:pStyle w:val="Italic5"/>
              <w:rPr>
                <w:rFonts w:cs="Time New Roman"/>
              </w:rPr>
            </w:pPr>
            <w:proofErr w:type="spellStart"/>
            <w:r w:rsidRPr="00BB3CEF">
              <w:rPr>
                <w:rFonts w:cs="Time New Roman"/>
              </w:rPr>
              <w:t>NaturalWoodSiding</w:t>
            </w:r>
            <w:proofErr w:type="spellEnd"/>
            <w:r w:rsidRPr="00BB3CEF">
              <w:rPr>
                <w:rFonts w:cs="Time New Roman"/>
              </w:rPr>
              <w:t xml:space="preserve"> is </w:t>
            </w:r>
            <w:r w:rsidR="00A21215" w:rsidRPr="00BB3CEF">
              <w:rPr>
                <w:rFonts w:cs="Time New Roman"/>
              </w:rPr>
              <w:t>mandatory. A single instance is required</w:t>
            </w:r>
            <w:r w:rsidRPr="00BB3CEF">
              <w:rPr>
                <w:rFonts w:cs="Time New Roman"/>
              </w:rPr>
              <w:t xml:space="preserve">. </w:t>
            </w:r>
          </w:p>
          <w:p w14:paraId="2BD61738" w14:textId="77777777" w:rsidR="00DF657D" w:rsidRPr="00BB3CEF" w:rsidRDefault="00DF657D" w:rsidP="00DF657D">
            <w:pPr>
              <w:pStyle w:val="Normal5"/>
              <w:rPr>
                <w:rFonts w:cs="Time New Roman"/>
              </w:rPr>
            </w:pPr>
            <w:r w:rsidRPr="00BB3CEF">
              <w:rPr>
                <w:rFonts w:cs="Time New Roman"/>
              </w:rPr>
              <w:t>Natural wood siding</w:t>
            </w:r>
          </w:p>
          <w:p w14:paraId="4F45851A" w14:textId="77777777" w:rsidR="00DF657D" w:rsidRPr="00BB3CEF" w:rsidRDefault="00DF657D" w:rsidP="00DF657D">
            <w:pPr>
              <w:pStyle w:val="Bold5"/>
              <w:rPr>
                <w:rFonts w:cs="Time New Roman"/>
              </w:rPr>
            </w:pPr>
            <w:proofErr w:type="spellStart"/>
            <w:r w:rsidRPr="00BB3CEF">
              <w:rPr>
                <w:rFonts w:cs="Time New Roman"/>
              </w:rPr>
              <w:t>NaturalWoodSiding</w:t>
            </w:r>
            <w:proofErr w:type="spellEnd"/>
            <w:r w:rsidRPr="00BB3CEF">
              <w:rPr>
                <w:rFonts w:cs="Time New Roman"/>
              </w:rPr>
              <w:t>-Other</w:t>
            </w:r>
          </w:p>
          <w:p w14:paraId="39101468" w14:textId="77777777" w:rsidR="00DF657D" w:rsidRPr="00BB3CEF" w:rsidRDefault="00DF657D" w:rsidP="00DF657D">
            <w:pPr>
              <w:pStyle w:val="Italic5"/>
              <w:rPr>
                <w:rFonts w:cs="Time New Roman"/>
              </w:rPr>
            </w:pPr>
            <w:proofErr w:type="spellStart"/>
            <w:r w:rsidRPr="00BB3CEF">
              <w:rPr>
                <w:rFonts w:cs="Time New Roman"/>
              </w:rPr>
              <w:t>NaturalWoodSiding</w:t>
            </w:r>
            <w:proofErr w:type="spellEnd"/>
            <w:r w:rsidRPr="00BB3CEF">
              <w:rPr>
                <w:rFonts w:cs="Time New Roman"/>
              </w:rPr>
              <w:t xml:space="preserve">-Other is </w:t>
            </w:r>
            <w:r w:rsidR="00A21215" w:rsidRPr="00BB3CEF">
              <w:rPr>
                <w:rFonts w:cs="Time New Roman"/>
              </w:rPr>
              <w:t>mandatory. A single instance is required</w:t>
            </w:r>
            <w:r w:rsidRPr="00BB3CEF">
              <w:rPr>
                <w:rFonts w:cs="Time New Roman"/>
              </w:rPr>
              <w:t xml:space="preserve">. </w:t>
            </w:r>
          </w:p>
          <w:p w14:paraId="38EBAB14" w14:textId="77777777" w:rsidR="00DF657D" w:rsidRPr="00BB3CEF" w:rsidRDefault="00DF657D" w:rsidP="00DF657D">
            <w:pPr>
              <w:pStyle w:val="Normal5"/>
              <w:rPr>
                <w:rFonts w:cs="Time New Roman"/>
              </w:rPr>
            </w:pPr>
            <w:r w:rsidRPr="00BB3CEF">
              <w:rPr>
                <w:rFonts w:cs="Time New Roman"/>
              </w:rPr>
              <w:t>Natural Wood Siding - Other</w:t>
            </w:r>
          </w:p>
          <w:p w14:paraId="440EFB2D" w14:textId="77777777" w:rsidR="00DF657D" w:rsidRPr="00BB3CEF" w:rsidRDefault="00DF657D" w:rsidP="00DF657D">
            <w:pPr>
              <w:pStyle w:val="Bold5"/>
              <w:rPr>
                <w:rFonts w:cs="Time New Roman"/>
              </w:rPr>
            </w:pPr>
            <w:proofErr w:type="spellStart"/>
            <w:r w:rsidRPr="00BB3CEF">
              <w:rPr>
                <w:rFonts w:cs="Time New Roman"/>
              </w:rPr>
              <w:t>DeckAndPorchFlooringMaterials-NaturalWood</w:t>
            </w:r>
            <w:proofErr w:type="spellEnd"/>
          </w:p>
          <w:p w14:paraId="0DC6D02E" w14:textId="77777777" w:rsidR="00DF657D" w:rsidRPr="00BB3CEF" w:rsidRDefault="00DF657D" w:rsidP="00DF657D">
            <w:pPr>
              <w:pStyle w:val="Italic5"/>
              <w:rPr>
                <w:rFonts w:cs="Time New Roman"/>
              </w:rPr>
            </w:pPr>
            <w:proofErr w:type="spellStart"/>
            <w:r w:rsidRPr="00BB3CEF">
              <w:rPr>
                <w:rFonts w:cs="Time New Roman"/>
              </w:rPr>
              <w:t>DeckAndPorchFlooringMaterials-NaturalWood</w:t>
            </w:r>
            <w:proofErr w:type="spellEnd"/>
            <w:r w:rsidRPr="00BB3CEF">
              <w:rPr>
                <w:rFonts w:cs="Time New Roman"/>
              </w:rPr>
              <w:t xml:space="preserve"> is </w:t>
            </w:r>
            <w:r w:rsidR="00A21215" w:rsidRPr="00BB3CEF">
              <w:rPr>
                <w:rFonts w:cs="Time New Roman"/>
              </w:rPr>
              <w:t>mandatory. A single instance is required</w:t>
            </w:r>
            <w:r w:rsidRPr="00BB3CEF">
              <w:rPr>
                <w:rFonts w:cs="Time New Roman"/>
              </w:rPr>
              <w:t xml:space="preserve">. </w:t>
            </w:r>
          </w:p>
          <w:p w14:paraId="1F2D3E98" w14:textId="77777777" w:rsidR="00DF657D" w:rsidRPr="00BB3CEF" w:rsidRDefault="00DF657D" w:rsidP="00DF657D">
            <w:pPr>
              <w:pStyle w:val="Normal5"/>
              <w:rPr>
                <w:rFonts w:cs="Time New Roman"/>
              </w:rPr>
            </w:pPr>
            <w:r w:rsidRPr="00BB3CEF">
              <w:rPr>
                <w:rFonts w:cs="Time New Roman"/>
              </w:rPr>
              <w:t>Deck and porch flooring materials that are used in natural wood products.</w:t>
            </w:r>
          </w:p>
        </w:tc>
      </w:tr>
    </w:tbl>
    <w:p w14:paraId="5F0237DE" w14:textId="77777777" w:rsidR="00DF657D" w:rsidRDefault="00DF657D" w:rsidP="00DF657D"/>
    <w:p w14:paraId="73263129" w14:textId="77777777" w:rsidR="00DF657D" w:rsidRDefault="00DF657D" w:rsidP="00DF657D">
      <w:pPr>
        <w:pStyle w:val="Heading2"/>
      </w:pPr>
      <w:bookmarkStart w:id="8110" w:name="_Toc259722769"/>
      <w:bookmarkStart w:id="8111" w:name="_Toc275503115"/>
      <w:bookmarkStart w:id="8112" w:name="_Toc371378767"/>
      <w:bookmarkStart w:id="8113" w:name="_Toc21213936"/>
      <w:bookmarkStart w:id="8114" w:name="RoofPackage"/>
      <w:proofErr w:type="spellStart"/>
      <w:r>
        <w:t>RoofPackage</w:t>
      </w:r>
      <w:bookmarkEnd w:id="8110"/>
      <w:bookmarkEnd w:id="8111"/>
      <w:bookmarkEnd w:id="8112"/>
      <w:bookmarkEnd w:id="8113"/>
      <w:bookmarkEnd w:id="81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BD8E9D" w14:textId="77777777" w:rsidTr="00DF657D">
        <w:tc>
          <w:tcPr>
            <w:tcW w:w="5000" w:type="pct"/>
          </w:tcPr>
          <w:p w14:paraId="1B38F938" w14:textId="77777777" w:rsidR="00DF657D" w:rsidRDefault="009C6186" w:rsidP="00DF657D">
            <w:pPr>
              <w:pStyle w:val="Normal2"/>
            </w:pPr>
            <w:r>
              <w:pict w14:anchorId="501D03D3">
                <v:shape id="dc_1338" o:spid="_x0000_s4477" style="position:absolute;left:0;text-align:left;margin-left:0;margin-top:0;width:50pt;height:50pt;z-index:1313;visibility:hidden" coordsize="67,119" o:spt="100" o:preferrelative="t" adj="0,,0" path="">
                  <v:stroke joinstyle="round"/>
                  <v:formulas/>
                  <v:path o:connecttype="segments"/>
                  <o:lock v:ext="edit" selection="t"/>
                </v:shape>
              </w:pict>
            </w:r>
            <w:r>
              <w:pict w14:anchorId="04289531">
                <v:shape id="_x0000_s5225" style="position:absolute;left:0;text-align:left;margin-left:3392.7pt;margin-top:7.2pt;width:71.25pt;height:40.5pt;z-index:-1158;mso-wrap-edited:t;mso-position-horizontal:right" coordsize="" o:spt="100" wrapcoords="-30 104 1000 104 1000 1105 1000 1105 -30 1105 -30 104" adj="0,,0" path="">
                  <v:stroke joinstyle="round"/>
                  <v:imagedata r:id="rId1850" o:title="dc_1338"/>
                  <v:formulas/>
                  <v:path o:connecttype="segments"/>
                  <w10:wrap type="tight"/>
                </v:shape>
              </w:pict>
            </w:r>
            <w:r w:rsidR="00DF657D">
              <w:t>Roof package</w:t>
            </w:r>
          </w:p>
        </w:tc>
      </w:tr>
    </w:tbl>
    <w:p w14:paraId="4A1522DB" w14:textId="77777777" w:rsidR="00DF657D" w:rsidRDefault="00DF657D" w:rsidP="00DF657D"/>
    <w:p w14:paraId="27E71549" w14:textId="77777777" w:rsidR="00DF657D" w:rsidRDefault="00DF657D" w:rsidP="00DF657D">
      <w:pPr>
        <w:pStyle w:val="Heading2"/>
      </w:pPr>
      <w:bookmarkStart w:id="8115" w:name="_Toc259722770"/>
      <w:bookmarkStart w:id="8116" w:name="_Toc275503116"/>
      <w:bookmarkStart w:id="8117" w:name="_Toc371378768"/>
      <w:bookmarkStart w:id="8118" w:name="_Toc21213937"/>
      <w:bookmarkStart w:id="8119" w:name="RoofPanel"/>
      <w:proofErr w:type="spellStart"/>
      <w:r>
        <w:t>RoofPanel</w:t>
      </w:r>
      <w:bookmarkEnd w:id="8115"/>
      <w:bookmarkEnd w:id="8116"/>
      <w:bookmarkEnd w:id="8117"/>
      <w:bookmarkEnd w:id="8118"/>
      <w:bookmarkEnd w:id="81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9DC8C9" w14:textId="77777777" w:rsidTr="00DF657D">
        <w:tc>
          <w:tcPr>
            <w:tcW w:w="5000" w:type="pct"/>
          </w:tcPr>
          <w:p w14:paraId="6728504F" w14:textId="77777777" w:rsidR="00DF657D" w:rsidRDefault="009C6186" w:rsidP="00DF657D">
            <w:pPr>
              <w:pStyle w:val="Normal2"/>
            </w:pPr>
            <w:r>
              <w:pict w14:anchorId="23F01C9E">
                <v:shape id="dc_1339" o:spid="_x0000_s4478" style="position:absolute;left:0;text-align:left;margin-left:0;margin-top:0;width:50pt;height:50pt;z-index:1314;visibility:hidden" coordsize="67,99" o:spt="100" o:preferrelative="t" adj="0,,0" path="">
                  <v:stroke joinstyle="round"/>
                  <v:formulas/>
                  <v:path o:connecttype="segments"/>
                  <o:lock v:ext="edit" selection="t"/>
                </v:shape>
              </w:pict>
            </w:r>
            <w:r>
              <w:pict w14:anchorId="4D86AC7E">
                <v:shape id="_x0000_s5226" style="position:absolute;left:0;text-align:left;margin-left:2072.7pt;margin-top:7.2pt;width:59.25pt;height:40.5pt;z-index:-1157;mso-wrap-edited:t;mso-position-horizontal:right" coordsize="" o:spt="100" wrapcoords="-30 104 1000 104 1000 1105 1000 1105 -30 1105 -30 104" adj="0,,0" path="">
                  <v:stroke joinstyle="round"/>
                  <v:imagedata r:id="rId1851" o:title="dc_1339"/>
                  <v:formulas/>
                  <v:path o:connecttype="segments"/>
                  <w10:wrap type="tight"/>
                </v:shape>
              </w:pict>
            </w:r>
            <w:r w:rsidR="00DF657D">
              <w:t>Describes the roofing surface.</w:t>
            </w:r>
          </w:p>
        </w:tc>
      </w:tr>
    </w:tbl>
    <w:p w14:paraId="102C7195" w14:textId="77777777" w:rsidR="00DF657D" w:rsidRDefault="00DF657D" w:rsidP="00DF657D"/>
    <w:p w14:paraId="140E1B34" w14:textId="77777777" w:rsidR="00DF657D" w:rsidRDefault="00DF657D" w:rsidP="00DF657D">
      <w:pPr>
        <w:pStyle w:val="Heading2"/>
      </w:pPr>
      <w:bookmarkStart w:id="8120" w:name="_Toc259722771"/>
      <w:bookmarkStart w:id="8121" w:name="_Toc275503117"/>
      <w:bookmarkStart w:id="8122" w:name="_Toc371378769"/>
      <w:bookmarkStart w:id="8123" w:name="_Toc21213938"/>
      <w:bookmarkStart w:id="8124" w:name="RoofTruss"/>
      <w:proofErr w:type="spellStart"/>
      <w:r>
        <w:t>RoofTruss</w:t>
      </w:r>
      <w:bookmarkEnd w:id="8120"/>
      <w:bookmarkEnd w:id="8121"/>
      <w:bookmarkEnd w:id="8122"/>
      <w:bookmarkEnd w:id="8123"/>
      <w:bookmarkEnd w:id="81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F28FF4" w14:textId="77777777" w:rsidTr="00DF657D">
        <w:tc>
          <w:tcPr>
            <w:tcW w:w="5000" w:type="pct"/>
          </w:tcPr>
          <w:p w14:paraId="7C364499" w14:textId="77777777" w:rsidR="00DF657D" w:rsidRDefault="009C6186" w:rsidP="00DF657D">
            <w:pPr>
              <w:pStyle w:val="Normal2"/>
            </w:pPr>
            <w:r>
              <w:pict w14:anchorId="42944879">
                <v:shape id="dc_1340" o:spid="_x0000_s4479" style="position:absolute;left:0;text-align:left;margin-left:0;margin-top:0;width:50pt;height:50pt;z-index:1315;visibility:hidden" coordsize="67,100" o:spt="100" o:preferrelative="t" adj="0,,0" path="">
                  <v:stroke joinstyle="round"/>
                  <v:formulas/>
                  <v:path o:connecttype="segments"/>
                  <o:lock v:ext="edit" selection="t"/>
                </v:shape>
              </w:pict>
            </w:r>
            <w:r>
              <w:pict w14:anchorId="4DAD169C">
                <v:shape id="_x0000_s5227" style="position:absolute;left:0;text-align:left;margin-left:2155.2pt;margin-top:7.2pt;width:60pt;height:40.5pt;z-index:-1156;mso-wrap-edited:t;mso-position-horizontal:right" coordsize="" o:spt="100" wrapcoords="-30 104 1000 104 1000 1105 1000 1105 -30 1105 -30 104" adj="0,,0" path="">
                  <v:stroke joinstyle="round"/>
                  <v:imagedata r:id="rId1852" o:title="dc_1340"/>
                  <v:formulas/>
                  <v:path o:connecttype="segments"/>
                  <w10:wrap type="tight"/>
                </v:shape>
              </w:pict>
            </w:r>
            <w:r w:rsidR="00DF657D">
              <w:t>Describes the supporting material under roofing surface.</w:t>
            </w:r>
          </w:p>
        </w:tc>
      </w:tr>
    </w:tbl>
    <w:p w14:paraId="1C894C8C" w14:textId="77777777" w:rsidR="00DF657D" w:rsidRDefault="00DF657D" w:rsidP="00DF657D"/>
    <w:p w14:paraId="5A4A6695" w14:textId="77777777" w:rsidR="00DF657D" w:rsidRDefault="00DF657D" w:rsidP="00DF657D">
      <w:pPr>
        <w:pStyle w:val="Heading2"/>
      </w:pPr>
      <w:bookmarkStart w:id="8125" w:name="_Toc259722772"/>
      <w:bookmarkStart w:id="8126" w:name="_Toc275503118"/>
      <w:bookmarkStart w:id="8127" w:name="_Toc371378770"/>
      <w:bookmarkStart w:id="8128" w:name="_Toc21213939"/>
      <w:bookmarkStart w:id="8129" w:name="Roughness"/>
      <w:r>
        <w:lastRenderedPageBreak/>
        <w:t>Roughness</w:t>
      </w:r>
      <w:bookmarkEnd w:id="8125"/>
      <w:bookmarkEnd w:id="8126"/>
      <w:bookmarkEnd w:id="8127"/>
      <w:bookmarkEnd w:id="8128"/>
      <w:bookmarkEnd w:id="812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CDDD9D" w14:textId="77777777" w:rsidTr="00DF657D">
        <w:tc>
          <w:tcPr>
            <w:tcW w:w="5000" w:type="pct"/>
          </w:tcPr>
          <w:p w14:paraId="734E4628" w14:textId="77777777" w:rsidR="00DF657D" w:rsidRDefault="009C6186" w:rsidP="00DF657D">
            <w:pPr>
              <w:pStyle w:val="Normal2"/>
            </w:pPr>
            <w:r>
              <w:pict w14:anchorId="0449318C">
                <v:shape id="dc_1341" o:spid="_x0000_s4480" style="position:absolute;left:0;text-align:left;margin-left:0;margin-top:0;width:50pt;height:50pt;z-index:1316;visibility:hidden" coordsize="678,465" o:spt="100" o:preferrelative="t" adj="0,,0" path="">
                  <v:stroke joinstyle="round"/>
                  <v:formulas/>
                  <v:path o:connecttype="segments"/>
                  <o:lock v:ext="edit" selection="t"/>
                </v:shape>
              </w:pict>
            </w:r>
            <w:r>
              <w:rPr>
                <w:noProof/>
                <w:snapToGrid/>
                <w:lang w:val="sv-SE" w:eastAsia="sv-SE"/>
              </w:rPr>
              <w:pict w14:anchorId="06FE774B">
                <v:shape id="_x0000_s7002" type="#_x0000_t75" style="position:absolute;left:0;text-align:left;margin-left:24188.75pt;margin-top:7.05pt;width:326.25pt;height:495.75pt;z-index:-193;mso-wrap-edited:t;mso-position-horizontal:right;mso-position-horizontal-relative:text;mso-position-vertical:absolute;mso-position-vertical-relative:text" wrapcoords="152 5921 33 7594 8574 7777 8137 21607 21600 21567 21600 0 8137 65 8335 5921 152 5921" filled="t">
                  <v:imagedata r:id="rId1853" o:title="Roughness"/>
                  <w10:wrap type="tight"/>
                </v:shape>
              </w:pict>
            </w:r>
            <w:r w:rsidR="00DF657D">
              <w:t xml:space="preserve">A group item used to communicate surface roughness target or test value according to a particular </w:t>
            </w:r>
            <w:proofErr w:type="spellStart"/>
            <w:r w:rsidR="00DF657D">
              <w:t>TestMethod</w:t>
            </w:r>
            <w:proofErr w:type="spellEnd"/>
            <w:r w:rsidR="00DF657D">
              <w:t>.</w:t>
            </w:r>
          </w:p>
          <w:p w14:paraId="1CE6592E" w14:textId="77777777" w:rsidR="00DF657D" w:rsidRDefault="00DF657D" w:rsidP="00DF657D">
            <w:pPr>
              <w:pStyle w:val="Bold3"/>
            </w:pPr>
            <w:proofErr w:type="spellStart"/>
            <w:r>
              <w:t>TestMethod</w:t>
            </w:r>
            <w:proofErr w:type="spellEnd"/>
            <w:r>
              <w:t xml:space="preserve"> [attribute]</w:t>
            </w:r>
          </w:p>
          <w:p w14:paraId="4BF7FBDF" w14:textId="77777777" w:rsidR="00DF657D" w:rsidRDefault="00DF657D" w:rsidP="00DF657D">
            <w:pPr>
              <w:pStyle w:val="Italic3"/>
            </w:pPr>
            <w:proofErr w:type="spellStart"/>
            <w:r>
              <w:t>TestMethod</w:t>
            </w:r>
            <w:proofErr w:type="spellEnd"/>
            <w:r>
              <w:t xml:space="preserve"> is optional. A single instance might exist.</w:t>
            </w:r>
          </w:p>
          <w:p w14:paraId="038682C4" w14:textId="77777777" w:rsidR="00DF657D" w:rsidRDefault="00DF657D" w:rsidP="00DF657D">
            <w:pPr>
              <w:pStyle w:val="Normal3"/>
            </w:pPr>
            <w:r>
              <w:t>The method used to determine the results of the test under consideration.</w:t>
            </w:r>
          </w:p>
          <w:p w14:paraId="5A534A21" w14:textId="77777777" w:rsidR="00DF657D" w:rsidRDefault="00DF657D" w:rsidP="00DF657D">
            <w:pPr>
              <w:pStyle w:val="Bold3"/>
            </w:pPr>
            <w:proofErr w:type="spellStart"/>
            <w:r>
              <w:t>TestAgency</w:t>
            </w:r>
            <w:proofErr w:type="spellEnd"/>
            <w:r>
              <w:t xml:space="preserve"> [attribute]</w:t>
            </w:r>
          </w:p>
          <w:p w14:paraId="484FC548" w14:textId="77777777" w:rsidR="00DF657D" w:rsidRDefault="00DF657D" w:rsidP="00DF657D">
            <w:pPr>
              <w:pStyle w:val="Italic3"/>
            </w:pPr>
            <w:proofErr w:type="spellStart"/>
            <w:r>
              <w:t>TestAgency</w:t>
            </w:r>
            <w:proofErr w:type="spellEnd"/>
            <w:r>
              <w:t xml:space="preserve"> is optional. A single instance might exist.</w:t>
            </w:r>
          </w:p>
          <w:p w14:paraId="37502736" w14:textId="77777777" w:rsidR="00DF657D" w:rsidRDefault="00DF657D" w:rsidP="00DF657D">
            <w:pPr>
              <w:pStyle w:val="Normal3"/>
            </w:pPr>
            <w:r>
              <w:t>The agency that has set the parameters for the testing</w:t>
            </w:r>
          </w:p>
          <w:p w14:paraId="18FD041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3D935035" w14:textId="77777777" w:rsidR="00DF657D" w:rsidRDefault="00DF657D" w:rsidP="00DF657D">
            <w:pPr>
              <w:pStyle w:val="Bold3"/>
            </w:pPr>
            <w:proofErr w:type="spellStart"/>
            <w:r>
              <w:t>SampleType</w:t>
            </w:r>
            <w:proofErr w:type="spellEnd"/>
            <w:r>
              <w:t xml:space="preserve"> [attribute]</w:t>
            </w:r>
          </w:p>
          <w:p w14:paraId="5778D745" w14:textId="77777777" w:rsidR="00DF657D" w:rsidRDefault="00DF657D" w:rsidP="00DF657D">
            <w:pPr>
              <w:pStyle w:val="Italic3"/>
            </w:pPr>
            <w:proofErr w:type="spellStart"/>
            <w:r>
              <w:t>SampleType</w:t>
            </w:r>
            <w:proofErr w:type="spellEnd"/>
            <w:r>
              <w:t xml:space="preserve"> is optional. A single instance might exist.</w:t>
            </w:r>
          </w:p>
          <w:p w14:paraId="51E75FFC" w14:textId="77777777" w:rsidR="00DF657D" w:rsidRDefault="00DF657D" w:rsidP="00DF657D">
            <w:pPr>
              <w:pStyle w:val="Normal3"/>
            </w:pPr>
            <w:r>
              <w:t>Communicates how sampling was done to measure the product characteristics.</w:t>
            </w:r>
          </w:p>
          <w:p w14:paraId="345A324B"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034848BB" w14:textId="77777777" w:rsidR="00DF657D" w:rsidRDefault="00DF657D" w:rsidP="00DF657D">
            <w:pPr>
              <w:pStyle w:val="Bold3"/>
            </w:pPr>
            <w:proofErr w:type="spellStart"/>
            <w:r>
              <w:t>ResultSource</w:t>
            </w:r>
            <w:proofErr w:type="spellEnd"/>
            <w:r>
              <w:t xml:space="preserve"> [attribute]</w:t>
            </w:r>
          </w:p>
          <w:p w14:paraId="071AED7A" w14:textId="77777777" w:rsidR="00DF657D" w:rsidRDefault="00DF657D" w:rsidP="00DF657D">
            <w:pPr>
              <w:pStyle w:val="Italic3"/>
            </w:pPr>
            <w:proofErr w:type="spellStart"/>
            <w:r>
              <w:t>ResultSource</w:t>
            </w:r>
            <w:proofErr w:type="spellEnd"/>
            <w:r>
              <w:t xml:space="preserve"> is optional. A single instance might exist.</w:t>
            </w:r>
          </w:p>
          <w:p w14:paraId="2F151600" w14:textId="77777777" w:rsidR="00DF657D" w:rsidRDefault="00DF657D" w:rsidP="00DF657D">
            <w:pPr>
              <w:pStyle w:val="Normal3"/>
            </w:pPr>
            <w:r>
              <w:t>Used to define the data source of the specified test</w:t>
            </w:r>
          </w:p>
          <w:p w14:paraId="56F9BCB4"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45C9379E" w14:textId="77777777" w:rsidR="00DF657D" w:rsidRDefault="00DF657D" w:rsidP="00DF657D">
            <w:pPr>
              <w:pStyle w:val="Bold3"/>
            </w:pPr>
            <w:r>
              <w:t>(sequence)</w:t>
            </w:r>
          </w:p>
          <w:p w14:paraId="5367920C" w14:textId="77777777" w:rsidR="00DF657D" w:rsidRDefault="00DF657D" w:rsidP="00DF657D">
            <w:pPr>
              <w:pStyle w:val="Italic3"/>
            </w:pPr>
            <w:r>
              <w:t>The sequence of items below is mandatory. A single instance is required.</w:t>
            </w:r>
          </w:p>
          <w:p w14:paraId="475AB48B" w14:textId="77777777" w:rsidR="00DF657D" w:rsidRDefault="00DF657D" w:rsidP="00DF657D">
            <w:pPr>
              <w:pStyle w:val="Bold4"/>
            </w:pPr>
            <w:proofErr w:type="spellStart"/>
            <w:r>
              <w:t>DetailValue</w:t>
            </w:r>
            <w:proofErr w:type="spellEnd"/>
          </w:p>
          <w:p w14:paraId="7DCD1EB2" w14:textId="77777777" w:rsidR="00DF657D" w:rsidRDefault="00DF657D" w:rsidP="00DF657D">
            <w:pPr>
              <w:pStyle w:val="Italic4"/>
            </w:pPr>
            <w:proofErr w:type="spellStart"/>
            <w:r>
              <w:t>DetailValue</w:t>
            </w:r>
            <w:proofErr w:type="spellEnd"/>
            <w:r>
              <w:t xml:space="preserve"> is mandatory. A single instance is required.</w:t>
            </w:r>
          </w:p>
          <w:p w14:paraId="411F8993" w14:textId="77777777" w:rsidR="00DF657D" w:rsidRDefault="00DF657D" w:rsidP="00DF657D">
            <w:pPr>
              <w:pStyle w:val="Normal4"/>
            </w:pPr>
            <w:r>
              <w:t>A numeric value expressed in the unit of measure (UOM).</w:t>
            </w:r>
          </w:p>
          <w:p w14:paraId="71EDB06E" w14:textId="77777777" w:rsidR="00DF657D" w:rsidRDefault="00DF657D" w:rsidP="00DF657D">
            <w:pPr>
              <w:pStyle w:val="Bold4"/>
            </w:pPr>
            <w:proofErr w:type="spellStart"/>
            <w:r>
              <w:t>DetailRangeMin</w:t>
            </w:r>
            <w:proofErr w:type="spellEnd"/>
          </w:p>
          <w:p w14:paraId="4696589B" w14:textId="77777777" w:rsidR="00DF657D" w:rsidRDefault="00DF657D" w:rsidP="00DF657D">
            <w:pPr>
              <w:pStyle w:val="Italic4"/>
            </w:pPr>
            <w:proofErr w:type="spellStart"/>
            <w:r>
              <w:t>DetailRangeMin</w:t>
            </w:r>
            <w:proofErr w:type="spellEnd"/>
            <w:r>
              <w:t xml:space="preserve"> is optional. A single instance might exist.</w:t>
            </w:r>
          </w:p>
          <w:p w14:paraId="10D21AD6"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75C4620" w14:textId="77777777" w:rsidR="00DF657D" w:rsidRDefault="00DF657D" w:rsidP="00DF657D">
            <w:pPr>
              <w:pStyle w:val="Bold4"/>
            </w:pPr>
            <w:proofErr w:type="spellStart"/>
            <w:r>
              <w:t>DetailRangeMax</w:t>
            </w:r>
            <w:proofErr w:type="spellEnd"/>
          </w:p>
          <w:p w14:paraId="59FB3747"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15849016"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1998680C" w14:textId="77777777" w:rsidR="00DF657D" w:rsidRDefault="00DF657D" w:rsidP="00DF657D">
            <w:pPr>
              <w:pStyle w:val="Bold4"/>
            </w:pPr>
            <w:proofErr w:type="spellStart"/>
            <w:r>
              <w:t>StandardDeviation</w:t>
            </w:r>
            <w:proofErr w:type="spellEnd"/>
          </w:p>
          <w:p w14:paraId="06DC55DA" w14:textId="77777777" w:rsidR="00DF657D" w:rsidRDefault="00DF657D" w:rsidP="00DF657D">
            <w:pPr>
              <w:pStyle w:val="Italic4"/>
            </w:pPr>
            <w:proofErr w:type="spellStart"/>
            <w:r>
              <w:t>StandardDeviation</w:t>
            </w:r>
            <w:proofErr w:type="spellEnd"/>
            <w:r>
              <w:t xml:space="preserve"> is optional. A single instance might exist.</w:t>
            </w:r>
          </w:p>
          <w:p w14:paraId="4DD6363B" w14:textId="77777777" w:rsidR="00DF657D" w:rsidRDefault="00DF657D" w:rsidP="00DF657D">
            <w:pPr>
              <w:pStyle w:val="Normal4"/>
            </w:pPr>
            <w:r>
              <w:t>A statistic used as a measure of dispersion in a distribution.</w:t>
            </w:r>
          </w:p>
          <w:p w14:paraId="2DEB4B74" w14:textId="77777777" w:rsidR="00DF657D" w:rsidRDefault="00DF657D" w:rsidP="00DF657D">
            <w:pPr>
              <w:pStyle w:val="Bold4"/>
            </w:pPr>
            <w:proofErr w:type="spellStart"/>
            <w:r>
              <w:t>SampleSize</w:t>
            </w:r>
            <w:proofErr w:type="spellEnd"/>
          </w:p>
          <w:p w14:paraId="36BA68B3" w14:textId="77777777" w:rsidR="00DF657D" w:rsidRDefault="00DF657D" w:rsidP="00DF657D">
            <w:pPr>
              <w:pStyle w:val="Italic4"/>
            </w:pPr>
            <w:proofErr w:type="spellStart"/>
            <w:r>
              <w:t>SampleSize</w:t>
            </w:r>
            <w:proofErr w:type="spellEnd"/>
            <w:r>
              <w:t xml:space="preserve"> is optional. A single instance might exist.</w:t>
            </w:r>
          </w:p>
          <w:p w14:paraId="284F606A" w14:textId="77777777" w:rsidR="00DF657D" w:rsidRDefault="00DF657D" w:rsidP="00DF657D">
            <w:pPr>
              <w:pStyle w:val="Normal4"/>
            </w:pPr>
            <w:r>
              <w:t>The number of samples used to determine the product characteristic in question.</w:t>
            </w:r>
          </w:p>
          <w:p w14:paraId="08327DA1" w14:textId="77777777" w:rsidR="00DF657D" w:rsidRDefault="00DF657D" w:rsidP="00DF657D">
            <w:pPr>
              <w:pStyle w:val="Bold4"/>
            </w:pPr>
            <w:proofErr w:type="spellStart"/>
            <w:r>
              <w:t>TwoSigmaLower</w:t>
            </w:r>
            <w:proofErr w:type="spellEnd"/>
          </w:p>
          <w:p w14:paraId="140A4908" w14:textId="77777777" w:rsidR="00DF657D" w:rsidRDefault="00DF657D" w:rsidP="00DF657D">
            <w:pPr>
              <w:pStyle w:val="Italic4"/>
            </w:pPr>
            <w:proofErr w:type="spellStart"/>
            <w:r>
              <w:t>TwoSigmaLower</w:t>
            </w:r>
            <w:proofErr w:type="spellEnd"/>
            <w:r>
              <w:t xml:space="preserve"> is optional. A single instance might exist.</w:t>
            </w:r>
          </w:p>
          <w:p w14:paraId="69A06C94" w14:textId="77777777" w:rsidR="00DF657D" w:rsidRDefault="00DF657D" w:rsidP="00DF657D">
            <w:pPr>
              <w:pStyle w:val="Normal4"/>
            </w:pPr>
            <w:r>
              <w:t>Two sigma (a measure of dispersion associated with standard deviation) on the lower side of the standard deviation.</w:t>
            </w:r>
          </w:p>
          <w:p w14:paraId="4A725E34" w14:textId="77777777" w:rsidR="00DF657D" w:rsidRDefault="00DF657D" w:rsidP="00DF657D">
            <w:pPr>
              <w:pStyle w:val="Bold4"/>
            </w:pPr>
            <w:proofErr w:type="spellStart"/>
            <w:r>
              <w:t>TwoSigmaUpper</w:t>
            </w:r>
            <w:proofErr w:type="spellEnd"/>
          </w:p>
          <w:p w14:paraId="2094D512" w14:textId="77777777" w:rsidR="00DF657D" w:rsidRDefault="00DF657D" w:rsidP="00DF657D">
            <w:pPr>
              <w:pStyle w:val="Italic4"/>
            </w:pPr>
            <w:proofErr w:type="spellStart"/>
            <w:r>
              <w:t>TwoSigmaUpper</w:t>
            </w:r>
            <w:proofErr w:type="spellEnd"/>
            <w:r>
              <w:t xml:space="preserve"> is optional. A single instance might exist.</w:t>
            </w:r>
          </w:p>
          <w:p w14:paraId="08BEE7C3" w14:textId="77777777" w:rsidR="00DF657D" w:rsidRDefault="00DF657D" w:rsidP="00DF657D">
            <w:pPr>
              <w:pStyle w:val="Normal4"/>
            </w:pPr>
            <w:r>
              <w:t>Two sigma (a measure of dispersion associated with standard deviation) on the upper side of the standard deviation.</w:t>
            </w:r>
          </w:p>
        </w:tc>
      </w:tr>
    </w:tbl>
    <w:p w14:paraId="5ABB853C" w14:textId="77777777" w:rsidR="00DF657D" w:rsidRDefault="00DF657D" w:rsidP="00DF657D"/>
    <w:p w14:paraId="66F32749" w14:textId="77777777" w:rsidR="00DF657D" w:rsidRDefault="00DF657D" w:rsidP="00DF657D">
      <w:pPr>
        <w:pStyle w:val="Heading2"/>
      </w:pPr>
      <w:bookmarkStart w:id="8130" w:name="_Toc259722773"/>
      <w:bookmarkStart w:id="8131" w:name="_Toc275503119"/>
      <w:bookmarkStart w:id="8132" w:name="_Toc371378771"/>
      <w:bookmarkStart w:id="8133" w:name="_Toc21213940"/>
      <w:bookmarkStart w:id="8134" w:name="RoundCornered_a"/>
      <w:proofErr w:type="spellStart"/>
      <w:r>
        <w:t>RoundCornered</w:t>
      </w:r>
      <w:proofErr w:type="spellEnd"/>
      <w:r>
        <w:t xml:space="preserve"> [attribute]</w:t>
      </w:r>
      <w:bookmarkEnd w:id="8130"/>
      <w:bookmarkEnd w:id="8131"/>
      <w:bookmarkEnd w:id="8132"/>
      <w:bookmarkEnd w:id="8133"/>
      <w:bookmarkEnd w:id="813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EF5356" w14:textId="77777777" w:rsidTr="00DF657D">
        <w:tc>
          <w:tcPr>
            <w:tcW w:w="5000" w:type="pct"/>
          </w:tcPr>
          <w:p w14:paraId="19370938" w14:textId="77777777" w:rsidR="00DF657D" w:rsidRDefault="009C6186" w:rsidP="00DF657D">
            <w:pPr>
              <w:pStyle w:val="Normal2"/>
            </w:pPr>
            <w:r>
              <w:pict w14:anchorId="6B332AE5">
                <v:shape id="dc_1342" o:spid="_x0000_s4481" style="position:absolute;left:0;text-align:left;margin-left:0;margin-top:0;width:50pt;height:50pt;z-index:1317;visibility:hidden" coordsize="89,159" o:spt="100" o:preferrelative="t" adj="0,,0" path="">
                  <v:stroke joinstyle="round"/>
                  <v:formulas/>
                  <v:path o:connecttype="segments"/>
                  <o:lock v:ext="edit" selection="t"/>
                </v:shape>
              </w:pict>
            </w:r>
            <w:r>
              <w:pict w14:anchorId="25018B4E">
                <v:shape id="_x0000_s5229" style="position:absolute;left:0;text-align:left;margin-left:6032.7pt;margin-top:7.2pt;width:95.25pt;height:53.25pt;z-index:-1155;mso-wrap-edited:t;mso-position-horizontal:right" coordsize="" o:spt="100" wrapcoords="-30 0 1000 0 1000 1079 1000 1079 -30 1079 -30 0" adj="0,,0" path="">
                  <v:stroke joinstyle="round"/>
                  <v:imagedata r:id="rId1854" o:title="dc_1342"/>
                  <v:formulas/>
                  <v:path o:connecttype="segments"/>
                  <w10:wrap type="tight"/>
                </v:shape>
              </w:pict>
            </w:r>
            <w:r w:rsidR="00DF657D">
              <w:t>Is the item round cornered?</w:t>
            </w:r>
          </w:p>
          <w:p w14:paraId="6F6959D2" w14:textId="77777777" w:rsidR="00DF657D" w:rsidRDefault="00DF657D" w:rsidP="00DF657D">
            <w:pPr>
              <w:pStyle w:val="Italic2"/>
            </w:pPr>
            <w:r>
              <w:t>This item is restricted to the following list.</w:t>
            </w:r>
          </w:p>
          <w:p w14:paraId="37A7BB23" w14:textId="77777777" w:rsidR="00DF657D" w:rsidRDefault="00DF657D" w:rsidP="00DF657D">
            <w:pPr>
              <w:pStyle w:val="Bold3"/>
            </w:pPr>
            <w:r>
              <w:t>Yes</w:t>
            </w:r>
          </w:p>
          <w:p w14:paraId="38C2EC48" w14:textId="77777777" w:rsidR="00DF657D" w:rsidRDefault="00DF657D" w:rsidP="00DF657D">
            <w:pPr>
              <w:pStyle w:val="Bold3"/>
            </w:pPr>
            <w:r>
              <w:t>No</w:t>
            </w:r>
          </w:p>
        </w:tc>
      </w:tr>
    </w:tbl>
    <w:p w14:paraId="005CC12B" w14:textId="77777777" w:rsidR="00DF657D" w:rsidRDefault="00DF657D" w:rsidP="00DF657D"/>
    <w:p w14:paraId="016B4792" w14:textId="77777777" w:rsidR="00DF657D" w:rsidRDefault="00DF657D" w:rsidP="00DF657D">
      <w:pPr>
        <w:pStyle w:val="Heading2"/>
      </w:pPr>
      <w:bookmarkStart w:id="8135" w:name="_Toc259722774"/>
      <w:bookmarkStart w:id="8136" w:name="_Toc275503120"/>
      <w:bookmarkStart w:id="8137" w:name="_Toc371378772"/>
      <w:bookmarkStart w:id="8138" w:name="_Toc21213941"/>
      <w:bookmarkStart w:id="8139" w:name="Route"/>
      <w:r>
        <w:lastRenderedPageBreak/>
        <w:t>Route</w:t>
      </w:r>
      <w:bookmarkEnd w:id="8135"/>
      <w:bookmarkEnd w:id="8136"/>
      <w:bookmarkEnd w:id="8137"/>
      <w:bookmarkEnd w:id="8138"/>
      <w:bookmarkEnd w:id="813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460C5A" w14:textId="77777777" w:rsidTr="00DF657D">
        <w:tc>
          <w:tcPr>
            <w:tcW w:w="5000" w:type="pct"/>
          </w:tcPr>
          <w:p w14:paraId="0BA56151" w14:textId="77777777" w:rsidR="00DF657D" w:rsidRDefault="009C6186" w:rsidP="00DF657D">
            <w:pPr>
              <w:pStyle w:val="Normal2"/>
            </w:pPr>
            <w:r>
              <w:rPr>
                <w:noProof/>
              </w:rPr>
              <w:pict w14:anchorId="4749E968">
                <v:shape id="_x0000_s6742" type="#_x0000_t75" style="position:absolute;left:0;text-align:left;margin-left:26126pt;margin-top:7.05pt;width:273.6pt;height:8in;z-index:-360;mso-wrap-edited:t;mso-position-horizontal:right" wrapcoords="304 8012 257 8904 4504 8974 4555 14021 8708 14280 8511 21465 21600 21572 21600 0 5100 52 5495 2822 4555 2916 4457 7871 304 8012" filled="t">
                  <v:imagedata r:id="rId1855" o:title="Route"/>
                  <w10:wrap type="tight"/>
                </v:shape>
              </w:pict>
            </w:r>
            <w:r>
              <w:pict w14:anchorId="798C0BDA">
                <v:shape id="dc_1343" o:spid="_x0000_s4482" style="position:absolute;left:0;text-align:left;margin-left:0;margin-top:0;width:50pt;height:50pt;z-index:1318;visibility:hidden" coordsize="544,370" o:spt="100" o:preferrelative="t" adj="0,,0" path="">
                  <v:stroke joinstyle="round"/>
                  <v:formulas/>
                  <v:path o:connecttype="segments"/>
                  <o:lock v:ext="edit" selection="t"/>
                </v:shape>
              </w:pict>
            </w:r>
            <w:r w:rsidR="00DF657D">
              <w:t xml:space="preserve">Route defines directions and characteristics for how to transport goods between two locations. A route starts at delivery origin or at the </w:t>
            </w:r>
            <w:proofErr w:type="spellStart"/>
            <w:r w:rsidR="00DF657D">
              <w:t>supplypoint</w:t>
            </w:r>
            <w:proofErr w:type="spellEnd"/>
            <w:r w:rsidR="00DF657D">
              <w:t xml:space="preserve"> belonging to the delivery origin.</w:t>
            </w:r>
          </w:p>
          <w:p w14:paraId="629327E5" w14:textId="77777777" w:rsidR="003B234F" w:rsidRDefault="003B234F" w:rsidP="003B234F">
            <w:pPr>
              <w:pStyle w:val="Bold3"/>
            </w:pPr>
            <w:proofErr w:type="spellStart"/>
            <w:r>
              <w:t>RouteType</w:t>
            </w:r>
            <w:proofErr w:type="spellEnd"/>
            <w:r>
              <w:t xml:space="preserve"> [attribute]</w:t>
            </w:r>
          </w:p>
          <w:p w14:paraId="426E5595" w14:textId="77777777" w:rsidR="003B234F" w:rsidRDefault="003B234F" w:rsidP="003B234F">
            <w:pPr>
              <w:pStyle w:val="Italic3"/>
            </w:pPr>
            <w:proofErr w:type="spellStart"/>
            <w:r>
              <w:t>RouteType</w:t>
            </w:r>
            <w:proofErr w:type="spellEnd"/>
            <w:r>
              <w:t xml:space="preserve"> is mandatory. A single instance is required.</w:t>
            </w:r>
          </w:p>
          <w:p w14:paraId="1DD6035B" w14:textId="77777777" w:rsidR="003B234F" w:rsidRDefault="003B234F" w:rsidP="003B234F">
            <w:pPr>
              <w:pStyle w:val="Normal3"/>
            </w:pPr>
            <w:r>
              <w:t>Defines type of start and end points for the route.</w:t>
            </w:r>
          </w:p>
          <w:p w14:paraId="364B85D0" w14:textId="77777777" w:rsidR="003B234F" w:rsidRDefault="003B234F" w:rsidP="003B234F">
            <w:pPr>
              <w:pStyle w:val="Normal3"/>
            </w:pPr>
            <w:r>
              <w:t xml:space="preserve">Refer to </w:t>
            </w:r>
            <w:proofErr w:type="spellStart"/>
            <w:r>
              <w:t>RouteType</w:t>
            </w:r>
            <w:proofErr w:type="spellEnd"/>
            <w:r>
              <w:t xml:space="preserve"> definition for any enumerations.</w:t>
            </w:r>
          </w:p>
          <w:p w14:paraId="0A59488B" w14:textId="77777777" w:rsidR="003B234F" w:rsidRDefault="003B234F" w:rsidP="003B234F">
            <w:pPr>
              <w:pStyle w:val="Bold3"/>
            </w:pPr>
            <w:proofErr w:type="spellStart"/>
            <w:r w:rsidRPr="003B234F">
              <w:t>IsWithLoad</w:t>
            </w:r>
            <w:proofErr w:type="spellEnd"/>
            <w:r>
              <w:t xml:space="preserve"> [attribute]</w:t>
            </w:r>
          </w:p>
          <w:p w14:paraId="1E40B704" w14:textId="77777777" w:rsidR="003B234F" w:rsidRDefault="003B234F" w:rsidP="003B234F">
            <w:pPr>
              <w:pStyle w:val="Italic3"/>
            </w:pPr>
            <w:proofErr w:type="spellStart"/>
            <w:r w:rsidRPr="003B234F">
              <w:t>IsWithLoad</w:t>
            </w:r>
            <w:proofErr w:type="spellEnd"/>
            <w:r>
              <w:t xml:space="preserve"> is optional. A single instance might exist.</w:t>
            </w:r>
          </w:p>
          <w:p w14:paraId="33B9E8F9" w14:textId="77777777" w:rsidR="003B234F" w:rsidRDefault="003B234F" w:rsidP="003B234F">
            <w:pPr>
              <w:pStyle w:val="Normal3"/>
            </w:pPr>
            <w:r>
              <w:t>Indicates if a vehicle is carrying a load or if it is possible to carry a load or not.</w:t>
            </w:r>
          </w:p>
          <w:p w14:paraId="7E2B6E19" w14:textId="77777777" w:rsidR="003B234F" w:rsidRDefault="003B234F" w:rsidP="003B234F">
            <w:pPr>
              <w:pStyle w:val="Normal3"/>
            </w:pPr>
            <w:r>
              <w:t xml:space="preserve">Refer to </w:t>
            </w:r>
            <w:proofErr w:type="spellStart"/>
            <w:r w:rsidRPr="003B234F">
              <w:t>IsWithLoad</w:t>
            </w:r>
            <w:proofErr w:type="spellEnd"/>
            <w:r>
              <w:t xml:space="preserve"> definition for any enumerations.</w:t>
            </w:r>
          </w:p>
          <w:p w14:paraId="632BA686" w14:textId="77777777" w:rsidR="008A5268" w:rsidRDefault="008A5268" w:rsidP="008A5268">
            <w:pPr>
              <w:pStyle w:val="Bold3"/>
            </w:pPr>
            <w:proofErr w:type="spellStart"/>
            <w:r>
              <w:t>RouteSeasonType</w:t>
            </w:r>
            <w:proofErr w:type="spellEnd"/>
            <w:r>
              <w:t xml:space="preserve"> [attribute]</w:t>
            </w:r>
          </w:p>
          <w:p w14:paraId="1CA03CD2" w14:textId="77777777" w:rsidR="008A5268" w:rsidRDefault="008A5268" w:rsidP="008A5268">
            <w:pPr>
              <w:pStyle w:val="Italic3"/>
            </w:pPr>
            <w:proofErr w:type="spellStart"/>
            <w:r w:rsidRPr="008A5268">
              <w:t>RouteSeasonType</w:t>
            </w:r>
            <w:proofErr w:type="spellEnd"/>
            <w:r>
              <w:t xml:space="preserve"> is optional. A single instance might exist.</w:t>
            </w:r>
          </w:p>
          <w:p w14:paraId="4A4A0B78" w14:textId="77777777" w:rsidR="008A5268" w:rsidRDefault="008A5268" w:rsidP="008A5268">
            <w:pPr>
              <w:pStyle w:val="Normal3"/>
            </w:pPr>
            <w:r w:rsidRPr="008A5268">
              <w:t>Defines for what season the route is specified. For example a shorter route maybe specified during winter time when roads are frozen</w:t>
            </w:r>
            <w:r>
              <w:t>.</w:t>
            </w:r>
          </w:p>
          <w:p w14:paraId="15A6E9DD" w14:textId="77777777" w:rsidR="008A5268" w:rsidRDefault="008A5268" w:rsidP="008A5268">
            <w:pPr>
              <w:pStyle w:val="Normal3"/>
            </w:pPr>
            <w:r>
              <w:t xml:space="preserve">Refer to </w:t>
            </w:r>
            <w:proofErr w:type="spellStart"/>
            <w:r w:rsidRPr="008A5268">
              <w:t>RouteSeasonType</w:t>
            </w:r>
            <w:proofErr w:type="spellEnd"/>
            <w:r>
              <w:t xml:space="preserve"> definition for any enumerations.</w:t>
            </w:r>
          </w:p>
          <w:p w14:paraId="3F669302" w14:textId="77777777" w:rsidR="005645CD" w:rsidRDefault="005645CD" w:rsidP="005645CD">
            <w:pPr>
              <w:pStyle w:val="Bold3"/>
            </w:pPr>
            <w:proofErr w:type="spellStart"/>
            <w:r>
              <w:t>I</w:t>
            </w:r>
            <w:r w:rsidRPr="005645CD">
              <w:t>sRouteAsInstructed</w:t>
            </w:r>
            <w:proofErr w:type="spellEnd"/>
            <w:r>
              <w:t xml:space="preserve"> [attribute]</w:t>
            </w:r>
          </w:p>
          <w:p w14:paraId="5D2297C1" w14:textId="77777777" w:rsidR="005645CD" w:rsidRDefault="005645CD" w:rsidP="005645CD">
            <w:pPr>
              <w:pStyle w:val="Italic3"/>
            </w:pPr>
            <w:proofErr w:type="spellStart"/>
            <w:r w:rsidRPr="005645CD">
              <w:t>IsRouteAsInstructed</w:t>
            </w:r>
            <w:proofErr w:type="spellEnd"/>
            <w:r>
              <w:t xml:space="preserve"> is optional. A single instance might exist.</w:t>
            </w:r>
          </w:p>
          <w:p w14:paraId="1324B3C3" w14:textId="77777777" w:rsidR="005645CD" w:rsidRDefault="005645CD" w:rsidP="005645CD">
            <w:pPr>
              <w:pStyle w:val="Normal3"/>
            </w:pPr>
            <w:r w:rsidRPr="005645CD">
              <w:t xml:space="preserve">Indicates if the route is the same as the earlier instructed route, e.g. in a </w:t>
            </w:r>
            <w:proofErr w:type="spellStart"/>
            <w:r w:rsidRPr="005645CD">
              <w:t>DeliveryInstruction</w:t>
            </w:r>
            <w:proofErr w:type="spellEnd"/>
            <w:r w:rsidRPr="005645CD">
              <w:t xml:space="preserve"> e-Document. A route is indicated as not the same if any route information is different compared to the earlier instructed route. It is recommended to inform the reason </w:t>
            </w:r>
            <w:r>
              <w:t>for the change/new of the route.</w:t>
            </w:r>
          </w:p>
          <w:p w14:paraId="021101DB" w14:textId="77777777" w:rsidR="005645CD" w:rsidRDefault="005645CD" w:rsidP="005645CD">
            <w:pPr>
              <w:pStyle w:val="Normal3"/>
            </w:pPr>
            <w:r>
              <w:t xml:space="preserve">Refer to </w:t>
            </w:r>
            <w:proofErr w:type="spellStart"/>
            <w:r w:rsidRPr="005645CD">
              <w:t>IsRouteAsInstructed</w:t>
            </w:r>
            <w:proofErr w:type="spellEnd"/>
            <w:r>
              <w:t xml:space="preserve"> definition for any enumerations.</w:t>
            </w:r>
          </w:p>
          <w:p w14:paraId="6180E302" w14:textId="77777777" w:rsidR="00DF657D" w:rsidRDefault="00DF657D" w:rsidP="00DF657D">
            <w:pPr>
              <w:pStyle w:val="Bold3"/>
            </w:pPr>
            <w:r>
              <w:t>(sequence)</w:t>
            </w:r>
          </w:p>
          <w:p w14:paraId="2891A344" w14:textId="77777777" w:rsidR="00DF657D" w:rsidRDefault="00DF657D" w:rsidP="00DF657D">
            <w:pPr>
              <w:pStyle w:val="Italic3"/>
            </w:pPr>
            <w:r>
              <w:t>The sequence of items below is mandatory. A single instance is required.</w:t>
            </w:r>
          </w:p>
          <w:p w14:paraId="76312285" w14:textId="77777777" w:rsidR="00DF657D" w:rsidRDefault="00DF657D" w:rsidP="00DF657D">
            <w:pPr>
              <w:pStyle w:val="Bold4"/>
            </w:pPr>
            <w:proofErr w:type="spellStart"/>
            <w:r>
              <w:t>RouteName</w:t>
            </w:r>
            <w:proofErr w:type="spellEnd"/>
          </w:p>
          <w:p w14:paraId="560638B5" w14:textId="77777777" w:rsidR="00DF657D" w:rsidRDefault="00DF657D" w:rsidP="00DF657D">
            <w:pPr>
              <w:pStyle w:val="Italic4"/>
            </w:pPr>
            <w:proofErr w:type="spellStart"/>
            <w:r>
              <w:lastRenderedPageBreak/>
              <w:t>RouteName</w:t>
            </w:r>
            <w:proofErr w:type="spellEnd"/>
            <w:r>
              <w:t xml:space="preserve"> is mandatory. A single instance is required.</w:t>
            </w:r>
          </w:p>
          <w:p w14:paraId="47BA6347" w14:textId="77777777" w:rsidR="00DF657D" w:rsidRDefault="00DF657D" w:rsidP="00DF657D">
            <w:pPr>
              <w:pStyle w:val="Normal4"/>
            </w:pPr>
            <w:r>
              <w:t xml:space="preserve">A unique name of a route. It is also normally the name of the route in a </w:t>
            </w:r>
            <w:smartTag w:uri="urn:schemas-microsoft-com:office:smarttags" w:element="stockticker">
              <w:r>
                <w:t>GPS</w:t>
              </w:r>
            </w:smartTag>
            <w:r>
              <w:t>.</w:t>
            </w:r>
          </w:p>
          <w:p w14:paraId="547F675E" w14:textId="77777777" w:rsidR="00DF657D" w:rsidRDefault="00DF657D" w:rsidP="00DF657D">
            <w:pPr>
              <w:pStyle w:val="Bold4"/>
            </w:pPr>
            <w:proofErr w:type="spellStart"/>
            <w:r>
              <w:t>RouteComment</w:t>
            </w:r>
            <w:proofErr w:type="spellEnd"/>
          </w:p>
          <w:p w14:paraId="36AD736A" w14:textId="77777777" w:rsidR="00DF657D" w:rsidRDefault="00DF657D" w:rsidP="00DF657D">
            <w:pPr>
              <w:pStyle w:val="Italic4"/>
            </w:pPr>
            <w:proofErr w:type="spellStart"/>
            <w:r>
              <w:t>RouteComment</w:t>
            </w:r>
            <w:proofErr w:type="spellEnd"/>
            <w:r>
              <w:t xml:space="preserve"> is optional. Multiple instances might exist.</w:t>
            </w:r>
          </w:p>
          <w:p w14:paraId="3731836C" w14:textId="77777777" w:rsidR="00DF657D" w:rsidRDefault="00DF657D" w:rsidP="00DF657D">
            <w:pPr>
              <w:pStyle w:val="Normal4"/>
            </w:pPr>
            <w:r>
              <w:t xml:space="preserve">A descriptive text for a route. It is also normally shown in a </w:t>
            </w:r>
            <w:smartTag w:uri="urn:schemas-microsoft-com:office:smarttags" w:element="stockticker">
              <w:r>
                <w:t>GPS</w:t>
              </w:r>
            </w:smartTag>
            <w:r>
              <w:t xml:space="preserve"> as a route comment.</w:t>
            </w:r>
          </w:p>
          <w:p w14:paraId="018B9EE1" w14:textId="77777777" w:rsidR="00CE60D4" w:rsidRDefault="00CE60D4" w:rsidP="00CE60D4">
            <w:pPr>
              <w:pStyle w:val="Bold4"/>
            </w:pPr>
            <w:r>
              <w:t>(choice)</w:t>
            </w:r>
          </w:p>
          <w:p w14:paraId="645ACCA4" w14:textId="77777777" w:rsidR="00CE60D4" w:rsidRDefault="00CE60D4" w:rsidP="00CE60D4">
            <w:pPr>
              <w:pStyle w:val="Italic4"/>
            </w:pPr>
            <w:r>
              <w:t xml:space="preserve">[choice] is </w:t>
            </w:r>
            <w:r w:rsidRPr="00CE60D4">
              <w:t>optional. A single instance might exist</w:t>
            </w:r>
            <w:r>
              <w:t xml:space="preserve">. </w:t>
            </w:r>
          </w:p>
          <w:p w14:paraId="0A69A48C" w14:textId="77777777" w:rsidR="00CE60D4" w:rsidRPr="00BB3CEF" w:rsidRDefault="00CE60D4" w:rsidP="00CE60D4">
            <w:pPr>
              <w:pStyle w:val="Bold5"/>
              <w:rPr>
                <w:rFonts w:cs="Time New Roman"/>
              </w:rPr>
            </w:pPr>
            <w:proofErr w:type="spellStart"/>
            <w:r w:rsidRPr="00BB3CEF">
              <w:rPr>
                <w:rFonts w:cs="Time New Roman"/>
              </w:rPr>
              <w:t>RouteLocation</w:t>
            </w:r>
            <w:proofErr w:type="spellEnd"/>
          </w:p>
          <w:p w14:paraId="11DA3C32" w14:textId="77777777" w:rsidR="00CE60D4" w:rsidRPr="00BB3CEF" w:rsidRDefault="00CE60D4" w:rsidP="00CE60D4">
            <w:pPr>
              <w:pStyle w:val="Italic5"/>
              <w:rPr>
                <w:rFonts w:cs="Time New Roman"/>
              </w:rPr>
            </w:pPr>
            <w:proofErr w:type="spellStart"/>
            <w:r w:rsidRPr="00BB3CEF">
              <w:rPr>
                <w:rFonts w:cs="Time New Roman"/>
              </w:rPr>
              <w:t>RouteLocation</w:t>
            </w:r>
            <w:proofErr w:type="spellEnd"/>
            <w:r w:rsidRPr="00BB3CEF">
              <w:rPr>
                <w:rFonts w:cs="Time New Roman"/>
              </w:rPr>
              <w:t xml:space="preserve"> is mandatory. A single instance is required. </w:t>
            </w:r>
          </w:p>
          <w:p w14:paraId="7C43F984" w14:textId="77777777" w:rsidR="00CE60D4" w:rsidRPr="00BB3CEF" w:rsidRDefault="00CE60D4" w:rsidP="00CE60D4">
            <w:pPr>
              <w:pStyle w:val="Normal5"/>
              <w:rPr>
                <w:rFonts w:cs="Time New Roman"/>
              </w:rPr>
            </w:pPr>
            <w:r w:rsidRPr="00BB3CEF">
              <w:rPr>
                <w:rFonts w:cs="Time New Roman"/>
              </w:rPr>
              <w:t>A grouping element specifying a location in a Route.</w:t>
            </w:r>
          </w:p>
          <w:p w14:paraId="56C8355D" w14:textId="77777777" w:rsidR="00CE60D4" w:rsidRPr="00BB3CEF" w:rsidRDefault="00CE60D4" w:rsidP="00CE60D4">
            <w:pPr>
              <w:pStyle w:val="Bold5"/>
              <w:rPr>
                <w:rFonts w:cs="Time New Roman"/>
              </w:rPr>
            </w:pPr>
            <w:proofErr w:type="spellStart"/>
            <w:r w:rsidRPr="00BB3CEF">
              <w:rPr>
                <w:rFonts w:cs="Time New Roman"/>
              </w:rPr>
              <w:t>SupplyPoint</w:t>
            </w:r>
            <w:proofErr w:type="spellEnd"/>
          </w:p>
          <w:p w14:paraId="59B406BA" w14:textId="77777777" w:rsidR="00CE60D4" w:rsidRPr="00BB3CEF" w:rsidRDefault="00CE60D4" w:rsidP="00CE60D4">
            <w:pPr>
              <w:pStyle w:val="Italic5"/>
              <w:rPr>
                <w:rFonts w:cs="Time New Roman"/>
              </w:rPr>
            </w:pPr>
            <w:proofErr w:type="spellStart"/>
            <w:r w:rsidRPr="00BB3CEF">
              <w:rPr>
                <w:rFonts w:cs="Time New Roman"/>
              </w:rPr>
              <w:t>SupplyPoint</w:t>
            </w:r>
            <w:proofErr w:type="spellEnd"/>
            <w:r w:rsidRPr="00BB3CEF">
              <w:rPr>
                <w:rFonts w:cs="Time New Roman"/>
              </w:rPr>
              <w:t xml:space="preserve"> is mandatory. A single instance is required. Two instances might exist.</w:t>
            </w:r>
          </w:p>
          <w:p w14:paraId="6A72F485" w14:textId="77777777" w:rsidR="00CE60D4" w:rsidRPr="00BB3CEF" w:rsidRDefault="00CE60D4" w:rsidP="00CE60D4">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571B822F" w14:textId="77777777" w:rsidR="00DF657D" w:rsidRDefault="00DF657D" w:rsidP="00DF657D">
            <w:pPr>
              <w:pStyle w:val="Bold4"/>
            </w:pPr>
            <w:r>
              <w:t>MapPoint</w:t>
            </w:r>
          </w:p>
          <w:p w14:paraId="555E262E" w14:textId="77777777" w:rsidR="00DF657D" w:rsidRDefault="00DF657D" w:rsidP="00DF657D">
            <w:pPr>
              <w:pStyle w:val="Italic4"/>
            </w:pPr>
            <w:r>
              <w:t>MapPoint is optional. Multiple instances might exist.</w:t>
            </w:r>
          </w:p>
          <w:p w14:paraId="17EB9C23" w14:textId="77777777" w:rsidR="00DF657D" w:rsidRDefault="00DF657D" w:rsidP="00DF657D">
            <w:pPr>
              <w:pStyle w:val="Normal4"/>
            </w:pPr>
            <w:r>
              <w:t xml:space="preserve">A grouping element for items describing a point on a map. A </w:t>
            </w:r>
            <w:proofErr w:type="spellStart"/>
            <w:r>
              <w:t>mappoint</w:t>
            </w:r>
            <w:proofErr w:type="spellEnd"/>
            <w:r>
              <w:t xml:space="preserve"> is normally named waypoint in a </w:t>
            </w:r>
            <w:smartTag w:uri="urn:schemas-microsoft-com:office:smarttags" w:element="stockticker">
              <w:r>
                <w:t>GPS</w:t>
              </w:r>
            </w:smartTag>
            <w:r>
              <w:t>.</w:t>
            </w:r>
          </w:p>
          <w:p w14:paraId="44D1B3FF" w14:textId="77777777" w:rsidR="00F26FC6" w:rsidRDefault="00F26FC6" w:rsidP="00F26FC6">
            <w:pPr>
              <w:pStyle w:val="Bold4"/>
            </w:pPr>
            <w:proofErr w:type="spellStart"/>
            <w:r>
              <w:t>RouteReference</w:t>
            </w:r>
            <w:proofErr w:type="spellEnd"/>
          </w:p>
          <w:p w14:paraId="3BF309D7" w14:textId="77777777" w:rsidR="00F26FC6" w:rsidRDefault="00F26FC6" w:rsidP="00F26FC6">
            <w:pPr>
              <w:pStyle w:val="Italic4"/>
            </w:pPr>
            <w:proofErr w:type="spellStart"/>
            <w:r w:rsidRPr="00F26FC6">
              <w:t>RouteReference</w:t>
            </w:r>
            <w:proofErr w:type="spellEnd"/>
            <w:r>
              <w:t xml:space="preserve"> is optional. Multiple instances might exist.</w:t>
            </w:r>
          </w:p>
          <w:p w14:paraId="75CD4C87" w14:textId="77777777" w:rsidR="00F26FC6" w:rsidRDefault="00F26FC6" w:rsidP="00F26FC6">
            <w:pPr>
              <w:pStyle w:val="Normal4"/>
            </w:pPr>
            <w:r>
              <w:t xml:space="preserve">An element detailing relevant references pertaining to the Route as indicated by </w:t>
            </w:r>
            <w:proofErr w:type="spellStart"/>
            <w:r>
              <w:t>RouteReferenceType</w:t>
            </w:r>
            <w:proofErr w:type="spellEnd"/>
            <w:r>
              <w:t xml:space="preserve"> and </w:t>
            </w:r>
            <w:proofErr w:type="spellStart"/>
            <w:r>
              <w:t>AssignedBy</w:t>
            </w:r>
            <w:proofErr w:type="spellEnd"/>
            <w:r>
              <w:t>.</w:t>
            </w:r>
          </w:p>
          <w:p w14:paraId="5FFDC590" w14:textId="77777777" w:rsidR="00DF657D" w:rsidRDefault="00DF657D" w:rsidP="00DF657D">
            <w:pPr>
              <w:pStyle w:val="Bold4"/>
            </w:pPr>
            <w:proofErr w:type="spellStart"/>
            <w:r>
              <w:t>RouteLength</w:t>
            </w:r>
            <w:proofErr w:type="spellEnd"/>
          </w:p>
          <w:p w14:paraId="2590FC28" w14:textId="77777777" w:rsidR="00DF657D" w:rsidRDefault="00DF657D" w:rsidP="00DF657D">
            <w:pPr>
              <w:pStyle w:val="Italic4"/>
            </w:pPr>
            <w:proofErr w:type="spellStart"/>
            <w:r>
              <w:t>RouteLength</w:t>
            </w:r>
            <w:proofErr w:type="spellEnd"/>
            <w:r>
              <w:t xml:space="preserve"> is optional. </w:t>
            </w:r>
            <w:r w:rsidR="008A5268">
              <w:t>Multiple instances might exist.</w:t>
            </w:r>
          </w:p>
          <w:p w14:paraId="46265203" w14:textId="77777777" w:rsidR="00DF657D" w:rsidRDefault="00DF657D" w:rsidP="00DF657D">
            <w:pPr>
              <w:pStyle w:val="Normal4"/>
            </w:pPr>
            <w:r>
              <w:t>The length for the route.</w:t>
            </w:r>
          </w:p>
          <w:p w14:paraId="472521DE" w14:textId="77777777" w:rsidR="00DF657D" w:rsidRDefault="00DF657D" w:rsidP="00DF657D">
            <w:pPr>
              <w:pStyle w:val="Bold4"/>
            </w:pPr>
            <w:proofErr w:type="spellStart"/>
            <w:r>
              <w:t>RouteDefinition</w:t>
            </w:r>
            <w:proofErr w:type="spellEnd"/>
          </w:p>
          <w:p w14:paraId="76912740" w14:textId="77777777" w:rsidR="00DF657D" w:rsidRDefault="00DF657D" w:rsidP="00DF657D">
            <w:pPr>
              <w:pStyle w:val="Italic4"/>
            </w:pPr>
            <w:proofErr w:type="spellStart"/>
            <w:r>
              <w:t>RouteDefinition</w:t>
            </w:r>
            <w:proofErr w:type="spellEnd"/>
            <w:r>
              <w:t xml:space="preserve"> is optional. A single instance might exist.</w:t>
            </w:r>
          </w:p>
          <w:p w14:paraId="399BA7C7" w14:textId="77777777" w:rsidR="00DF657D" w:rsidRDefault="00DF657D" w:rsidP="00DF657D">
            <w:pPr>
              <w:pStyle w:val="Normal4"/>
            </w:pPr>
            <w:r>
              <w:t>List of waypoints describing the route.</w:t>
            </w:r>
          </w:p>
          <w:p w14:paraId="23805BEE" w14:textId="77777777" w:rsidR="00DF657D" w:rsidRDefault="00DF657D" w:rsidP="00DF657D">
            <w:pPr>
              <w:pStyle w:val="Bold4"/>
            </w:pPr>
            <w:proofErr w:type="spellStart"/>
            <w:r>
              <w:t>eAttachment</w:t>
            </w:r>
            <w:proofErr w:type="spellEnd"/>
          </w:p>
          <w:p w14:paraId="0E537CC0" w14:textId="77777777" w:rsidR="00DF657D" w:rsidRDefault="00DF657D" w:rsidP="00DF657D">
            <w:pPr>
              <w:pStyle w:val="Italic4"/>
            </w:pPr>
            <w:proofErr w:type="spellStart"/>
            <w:r>
              <w:t>eAttachment</w:t>
            </w:r>
            <w:proofErr w:type="spellEnd"/>
            <w:r>
              <w:t xml:space="preserve"> is optional. A single instance might exist.</w:t>
            </w:r>
          </w:p>
          <w:p w14:paraId="33E58993" w14:textId="77777777" w:rsidR="00DF657D" w:rsidRDefault="00DF657D" w:rsidP="00DF657D">
            <w:pPr>
              <w:pStyle w:val="Normal4"/>
            </w:pPr>
            <w:proofErr w:type="spellStart"/>
            <w:r>
              <w:t>eAttachment</w:t>
            </w:r>
            <w:proofErr w:type="spellEnd"/>
            <w:r>
              <w:t xml:space="preserve"> enables the sender to provide information about attachments to the document.</w:t>
            </w:r>
          </w:p>
          <w:p w14:paraId="07DB8C3F" w14:textId="77777777" w:rsidR="00DF657D" w:rsidRDefault="00DF657D" w:rsidP="00DF657D">
            <w:pPr>
              <w:pStyle w:val="ListBullet4"/>
            </w:pPr>
            <w:r>
              <w:t xml:space="preserve">Note: An element "e-Attachment" also exists. </w:t>
            </w:r>
            <w:proofErr w:type="spellStart"/>
            <w:r>
              <w:t>papiNet</w:t>
            </w:r>
            <w:proofErr w:type="spellEnd"/>
            <w:r>
              <w:t xml:space="preserve"> will no longer use hyphens in our element and attribute names as this </w:t>
            </w:r>
            <w:r w:rsidR="006947A4">
              <w:t>causes</w:t>
            </w:r>
            <w:r>
              <w:t xml:space="preserve"> issues with BizTalk.</w:t>
            </w:r>
          </w:p>
          <w:p w14:paraId="0C9FF713" w14:textId="77777777" w:rsidR="00DF657D" w:rsidRDefault="00DF657D" w:rsidP="00DF657D">
            <w:pPr>
              <w:pStyle w:val="Bold4"/>
            </w:pPr>
            <w:proofErr w:type="spellStart"/>
            <w:r>
              <w:t>RouteLeg</w:t>
            </w:r>
            <w:proofErr w:type="spellEnd"/>
          </w:p>
          <w:p w14:paraId="6FD6517E" w14:textId="77777777" w:rsidR="00DF657D" w:rsidRDefault="00DF657D" w:rsidP="00DF657D">
            <w:pPr>
              <w:pStyle w:val="Italic4"/>
            </w:pPr>
            <w:proofErr w:type="spellStart"/>
            <w:r>
              <w:t>RouteLeg</w:t>
            </w:r>
            <w:proofErr w:type="spellEnd"/>
            <w:r>
              <w:t xml:space="preserve"> is optional. Multiple instances might exist.</w:t>
            </w:r>
          </w:p>
          <w:p w14:paraId="0C013474" w14:textId="77777777" w:rsidR="00DF657D" w:rsidRDefault="00DF657D" w:rsidP="00DF657D">
            <w:pPr>
              <w:pStyle w:val="Normal4"/>
            </w:pPr>
            <w:r>
              <w:t>A grouping element contains items describing the route leg. A route leg is a part of a route. A route leg has its own characteristics.</w:t>
            </w:r>
          </w:p>
        </w:tc>
      </w:tr>
    </w:tbl>
    <w:p w14:paraId="0B5493BE" w14:textId="77777777" w:rsidR="00DF657D" w:rsidRDefault="00DF657D" w:rsidP="00DF657D"/>
    <w:p w14:paraId="46B49898" w14:textId="77777777" w:rsidR="00DF657D" w:rsidRDefault="00DF657D" w:rsidP="00DF657D">
      <w:pPr>
        <w:pStyle w:val="Heading2"/>
      </w:pPr>
      <w:bookmarkStart w:id="8140" w:name="_Toc259722775"/>
      <w:bookmarkStart w:id="8141" w:name="_Toc275503121"/>
      <w:bookmarkStart w:id="8142" w:name="_Toc371378773"/>
      <w:bookmarkStart w:id="8143" w:name="_Toc21213942"/>
      <w:bookmarkStart w:id="8144" w:name="RouteComment"/>
      <w:proofErr w:type="spellStart"/>
      <w:r>
        <w:t>RouteComment</w:t>
      </w:r>
      <w:bookmarkEnd w:id="8140"/>
      <w:bookmarkEnd w:id="8141"/>
      <w:bookmarkEnd w:id="8142"/>
      <w:bookmarkEnd w:id="8143"/>
      <w:bookmarkEnd w:id="81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B5FCF1" w14:textId="77777777" w:rsidTr="00DF657D">
        <w:tc>
          <w:tcPr>
            <w:tcW w:w="5000" w:type="pct"/>
          </w:tcPr>
          <w:p w14:paraId="194EDE61" w14:textId="77777777" w:rsidR="00DF657D" w:rsidRDefault="009C6186" w:rsidP="00DF657D">
            <w:pPr>
              <w:pStyle w:val="Normal2"/>
            </w:pPr>
            <w:r>
              <w:pict w14:anchorId="0CAF9891">
                <v:shape id="dc_1344" o:spid="_x0000_s4483" style="position:absolute;left:0;text-align:left;margin-left:0;margin-top:0;width:50pt;height:50pt;z-index:1319;visibility:hidden" coordsize="89,134" o:spt="100" o:preferrelative="t" adj="0,,0" path="">
                  <v:stroke joinstyle="round"/>
                  <v:formulas/>
                  <v:path o:connecttype="segments"/>
                  <o:lock v:ext="edit" selection="t"/>
                </v:shape>
              </w:pict>
            </w:r>
            <w:r>
              <w:pict w14:anchorId="477CBB95">
                <v:shape id="_x0000_s5230" style="position:absolute;left:0;text-align:left;margin-left:4382.7pt;margin-top:7.2pt;width:80.25pt;height:53.25pt;z-index:-1154;mso-wrap-edited:t;mso-position-horizontal:right" coordsize="" o:spt="100" wrapcoords="-30 78 1000 78 1000 1079 1000 1079 -30 1079 -30 78" adj="0,,0" path="">
                  <v:stroke joinstyle="round"/>
                  <v:imagedata r:id="rId1856" o:title="dc_1344"/>
                  <v:formulas/>
                  <v:path o:connecttype="segments"/>
                  <w10:wrap type="tight"/>
                </v:shape>
              </w:pict>
            </w:r>
            <w:r w:rsidR="00DF657D">
              <w:t xml:space="preserve">A descriptive text for a route. It is also normally shown in a </w:t>
            </w:r>
            <w:smartTag w:uri="urn:schemas-microsoft-com:office:smarttags" w:element="stockticker">
              <w:r w:rsidR="00DF657D">
                <w:t>GPS</w:t>
              </w:r>
            </w:smartTag>
            <w:r w:rsidR="00DF657D">
              <w:t xml:space="preserve"> as a route comment.</w:t>
            </w:r>
          </w:p>
        </w:tc>
      </w:tr>
    </w:tbl>
    <w:p w14:paraId="3DB56AE4" w14:textId="77777777" w:rsidR="00DF657D" w:rsidRDefault="00DF657D" w:rsidP="00DF657D"/>
    <w:p w14:paraId="73D26F4A" w14:textId="77777777" w:rsidR="00DF657D" w:rsidRDefault="00DF657D" w:rsidP="00DF657D">
      <w:pPr>
        <w:pStyle w:val="Heading2"/>
      </w:pPr>
      <w:bookmarkStart w:id="8145" w:name="_Toc259722776"/>
      <w:bookmarkStart w:id="8146" w:name="_Toc275503122"/>
      <w:bookmarkStart w:id="8147" w:name="_Toc371378774"/>
      <w:bookmarkStart w:id="8148" w:name="_Toc21213943"/>
      <w:bookmarkStart w:id="8149" w:name="RouteDefinition"/>
      <w:proofErr w:type="spellStart"/>
      <w:r>
        <w:t>RouteDefinition</w:t>
      </w:r>
      <w:bookmarkEnd w:id="8145"/>
      <w:bookmarkEnd w:id="8146"/>
      <w:bookmarkEnd w:id="8147"/>
      <w:bookmarkEnd w:id="8148"/>
      <w:bookmarkEnd w:id="81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E9529B" w14:textId="77777777" w:rsidTr="00DF657D">
        <w:tc>
          <w:tcPr>
            <w:tcW w:w="5000" w:type="pct"/>
          </w:tcPr>
          <w:p w14:paraId="6B045F25" w14:textId="77777777" w:rsidR="00DF657D" w:rsidRDefault="009C6186" w:rsidP="00DF657D">
            <w:pPr>
              <w:pStyle w:val="Normal2"/>
            </w:pPr>
            <w:r>
              <w:pict w14:anchorId="173512DB">
                <v:shape id="dc_1345" o:spid="_x0000_s4484" style="position:absolute;left:0;text-align:left;margin-left:0;margin-top:0;width:50pt;height:50pt;z-index:1320;visibility:hidden" coordsize="96,395" o:spt="100" o:preferrelative="t" adj="0,,0" path="">
                  <v:stroke joinstyle="round"/>
                  <v:formulas/>
                  <v:path o:connecttype="segments"/>
                  <o:lock v:ext="edit" selection="t"/>
                </v:shape>
              </w:pict>
            </w:r>
            <w:r>
              <w:pict w14:anchorId="6A211939">
                <v:shape id="_x0000_s5231" style="position:absolute;left:0;text-align:left;margin-left:21625.2pt;margin-top:7.2pt;width:237pt;height:57.75pt;z-index:-1153;mso-wrap-edited:t;mso-position-horizontal:right" coordsize="" o:spt="100" wrapcoords="-30 322 306 322 306 72 306 72 306 0 1000 0 1000 0 1000 1073 306 1073 306 1021 -30 1021 -30 322" adj="0,,0" path="">
                  <v:stroke joinstyle="round"/>
                  <v:imagedata r:id="rId1857" o:title="dc_1345"/>
                  <v:formulas/>
                  <v:path o:connecttype="segments"/>
                  <w10:wrap type="tight"/>
                </v:shape>
              </w:pict>
            </w:r>
            <w:r w:rsidR="00DF657D">
              <w:t>List of waypoints describing the route.</w:t>
            </w:r>
          </w:p>
          <w:p w14:paraId="21C2F29F" w14:textId="77777777" w:rsidR="00DF657D" w:rsidRDefault="00DF657D" w:rsidP="007C1727">
            <w:pPr>
              <w:pStyle w:val="Bold3"/>
            </w:pPr>
            <w:proofErr w:type="spellStart"/>
            <w:r>
              <w:t>RouteDefinitionFormat</w:t>
            </w:r>
            <w:proofErr w:type="spellEnd"/>
            <w:r>
              <w:t xml:space="preserve"> [attribute]</w:t>
            </w:r>
          </w:p>
          <w:p w14:paraId="4EE2920E" w14:textId="77777777" w:rsidR="00DF657D" w:rsidRDefault="00DF657D" w:rsidP="007C1727">
            <w:pPr>
              <w:pStyle w:val="Italic3"/>
            </w:pPr>
            <w:proofErr w:type="spellStart"/>
            <w:r>
              <w:t>RouteDefinitionFormat</w:t>
            </w:r>
            <w:proofErr w:type="spellEnd"/>
            <w:r>
              <w:t xml:space="preserve"> is mandatory. A single instance is required.</w:t>
            </w:r>
          </w:p>
          <w:p w14:paraId="650A0A2F" w14:textId="77777777" w:rsidR="00DF657D" w:rsidRDefault="00DF657D" w:rsidP="007C1727">
            <w:pPr>
              <w:pStyle w:val="Normal3"/>
            </w:pPr>
            <w:r>
              <w:t xml:space="preserve">The format of the </w:t>
            </w:r>
            <w:proofErr w:type="spellStart"/>
            <w:r>
              <w:t>RouteDefinition</w:t>
            </w:r>
            <w:proofErr w:type="spellEnd"/>
            <w:r>
              <w:t>.</w:t>
            </w:r>
          </w:p>
          <w:p w14:paraId="4D35AAE1" w14:textId="77777777" w:rsidR="00DF657D" w:rsidRDefault="00DF657D" w:rsidP="007C1727">
            <w:pPr>
              <w:pStyle w:val="Normal3"/>
            </w:pPr>
            <w:r>
              <w:t xml:space="preserve">Refer to </w:t>
            </w:r>
            <w:proofErr w:type="spellStart"/>
            <w:r>
              <w:t>RouteDefinitionFormat</w:t>
            </w:r>
            <w:proofErr w:type="spellEnd"/>
            <w:r>
              <w:t xml:space="preserve"> definition for any enumerations.</w:t>
            </w:r>
          </w:p>
        </w:tc>
      </w:tr>
    </w:tbl>
    <w:p w14:paraId="7812C81E" w14:textId="77777777" w:rsidR="00DF657D" w:rsidRDefault="00DF657D" w:rsidP="00DF657D"/>
    <w:p w14:paraId="03940F81" w14:textId="77777777" w:rsidR="00DF657D" w:rsidRDefault="00DF657D" w:rsidP="00DF657D">
      <w:pPr>
        <w:pStyle w:val="Heading2"/>
      </w:pPr>
      <w:bookmarkStart w:id="8150" w:name="_Toc259722777"/>
      <w:bookmarkStart w:id="8151" w:name="_Toc275503123"/>
      <w:bookmarkStart w:id="8152" w:name="_Toc371378775"/>
      <w:bookmarkStart w:id="8153" w:name="_Toc21213944"/>
      <w:bookmarkStart w:id="8154" w:name="RouteDefinitionFormat_a"/>
      <w:proofErr w:type="spellStart"/>
      <w:r>
        <w:t>RouteDefinitionFormat</w:t>
      </w:r>
      <w:proofErr w:type="spellEnd"/>
      <w:r>
        <w:t xml:space="preserve"> [attribute]</w:t>
      </w:r>
      <w:bookmarkEnd w:id="8150"/>
      <w:bookmarkEnd w:id="8151"/>
      <w:bookmarkEnd w:id="8152"/>
      <w:bookmarkEnd w:id="8153"/>
      <w:bookmarkEnd w:id="815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212EC8D" w14:textId="77777777" w:rsidTr="00DF657D">
        <w:tc>
          <w:tcPr>
            <w:tcW w:w="5000" w:type="pct"/>
          </w:tcPr>
          <w:p w14:paraId="62236ADA" w14:textId="77777777" w:rsidR="00DF657D" w:rsidRDefault="009C6186" w:rsidP="00DF657D">
            <w:pPr>
              <w:pStyle w:val="Normal2"/>
            </w:pPr>
            <w:r>
              <w:pict w14:anchorId="12D18C5B">
                <v:shape id="dc_1346" o:spid="_x0000_s4485" style="position:absolute;left:0;text-align:left;margin-left:0;margin-top:0;width:50pt;height:50pt;z-index:1321;visibility:hidden" coordsize="89,246" o:spt="100" o:preferrelative="t" adj="0,,0" path="">
                  <v:stroke joinstyle="round"/>
                  <v:formulas/>
                  <v:path o:connecttype="segments"/>
                  <o:lock v:ext="edit" selection="t"/>
                </v:shape>
              </w:pict>
            </w:r>
            <w:r>
              <w:pict w14:anchorId="0C024113">
                <v:shape id="_x0000_s5232" style="position:absolute;left:0;text-align:left;margin-left:11807.7pt;margin-top:7.2pt;width:147.75pt;height:53.25pt;z-index:-1152;mso-wrap-edited:t;mso-position-horizontal:right" coordsize="" o:spt="100" wrapcoords="-30 0 1000 0 1000 1079 1000 1079 -30 1079 -30 0" adj="0,,0" path="">
                  <v:stroke joinstyle="round"/>
                  <v:imagedata r:id="rId1858" o:title="dc_1346"/>
                  <v:formulas/>
                  <v:path o:connecttype="segments"/>
                  <w10:wrap type="tight"/>
                </v:shape>
              </w:pict>
            </w:r>
            <w:r w:rsidR="00DF657D">
              <w:t xml:space="preserve">The format of the </w:t>
            </w:r>
            <w:proofErr w:type="spellStart"/>
            <w:r w:rsidR="00DF657D">
              <w:t>RouteDefinition</w:t>
            </w:r>
            <w:proofErr w:type="spellEnd"/>
            <w:r w:rsidR="00DF657D">
              <w:t>.</w:t>
            </w:r>
          </w:p>
          <w:p w14:paraId="03C726BC" w14:textId="77777777" w:rsidR="00DF657D" w:rsidRDefault="00DF657D" w:rsidP="00DF657D">
            <w:pPr>
              <w:pStyle w:val="Italic2"/>
            </w:pPr>
            <w:r>
              <w:t>This item is restricted to the following list.</w:t>
            </w:r>
          </w:p>
          <w:p w14:paraId="0A259F3D" w14:textId="77777777" w:rsidR="00DF657D" w:rsidRDefault="00DF657D" w:rsidP="00DF657D">
            <w:pPr>
              <w:pStyle w:val="Bold3"/>
            </w:pPr>
            <w:proofErr w:type="spellStart"/>
            <w:r>
              <w:t>gpx</w:t>
            </w:r>
            <w:proofErr w:type="spellEnd"/>
          </w:p>
          <w:p w14:paraId="605AAFB0" w14:textId="77777777" w:rsidR="00DF657D" w:rsidRDefault="00DF657D" w:rsidP="00DF657D">
            <w:pPr>
              <w:pStyle w:val="Normal3"/>
            </w:pPr>
            <w:smartTag w:uri="urn:schemas-microsoft-com:office:smarttags" w:element="stockticker">
              <w:r>
                <w:t>GPX</w:t>
              </w:r>
            </w:smartTag>
            <w:r>
              <w:t xml:space="preserve"> (the </w:t>
            </w:r>
            <w:smartTag w:uri="urn:schemas-microsoft-com:office:smarttags" w:element="stockticker">
              <w:r>
                <w:t>GPS</w:t>
              </w:r>
            </w:smartTag>
            <w:r>
              <w:t xml:space="preserve"> Exchange Format) is a light-weight XML data format for the interchange of </w:t>
            </w:r>
            <w:smartTag w:uri="urn:schemas-microsoft-com:office:smarttags" w:element="stockticker">
              <w:r>
                <w:t>GPS</w:t>
              </w:r>
            </w:smartTag>
            <w:r>
              <w:t xml:space="preserve"> data (waypoints, routes, and tracks) between applications and Web services on the Internet.</w:t>
            </w:r>
          </w:p>
        </w:tc>
      </w:tr>
    </w:tbl>
    <w:p w14:paraId="7B098921" w14:textId="77777777" w:rsidR="00DF657D" w:rsidRDefault="00DF657D" w:rsidP="00DF657D"/>
    <w:p w14:paraId="37DEA1C3" w14:textId="77777777" w:rsidR="00DF657D" w:rsidRDefault="00DF657D" w:rsidP="00DF657D">
      <w:pPr>
        <w:pStyle w:val="Heading2"/>
      </w:pPr>
      <w:bookmarkStart w:id="8155" w:name="_Toc259722778"/>
      <w:bookmarkStart w:id="8156" w:name="_Toc275503124"/>
      <w:bookmarkStart w:id="8157" w:name="_Toc371378776"/>
      <w:bookmarkStart w:id="8158" w:name="_Toc21213945"/>
      <w:bookmarkStart w:id="8159" w:name="RouteLeg"/>
      <w:proofErr w:type="spellStart"/>
      <w:r>
        <w:lastRenderedPageBreak/>
        <w:t>RouteLeg</w:t>
      </w:r>
      <w:bookmarkEnd w:id="8155"/>
      <w:bookmarkEnd w:id="8156"/>
      <w:bookmarkEnd w:id="8157"/>
      <w:bookmarkEnd w:id="8158"/>
      <w:bookmarkEnd w:id="81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73AFC6" w14:textId="77777777" w:rsidTr="00DF657D">
        <w:tc>
          <w:tcPr>
            <w:tcW w:w="5000" w:type="pct"/>
          </w:tcPr>
          <w:p w14:paraId="72F08988" w14:textId="77777777" w:rsidR="00DF657D" w:rsidRDefault="009C6186" w:rsidP="00DF657D">
            <w:pPr>
              <w:pStyle w:val="Normal2"/>
            </w:pPr>
            <w:r>
              <w:pict w14:anchorId="4D872A5A">
                <v:shape id="dc_1347" o:spid="_x0000_s4486" style="position:absolute;left:0;text-align:left;margin-left:0;margin-top:0;width:50pt;height:50pt;z-index:1322;visibility:hidden" coordsize="490,395" o:spt="100" o:preferrelative="t" adj="0,,0" path="">
                  <v:stroke joinstyle="round"/>
                  <v:formulas/>
                  <v:path o:connecttype="segments"/>
                  <o:lock v:ext="edit" selection="t"/>
                </v:shape>
              </w:pict>
            </w:r>
            <w:r>
              <w:rPr>
                <w:noProof/>
              </w:rPr>
              <w:pict w14:anchorId="55709E3A">
                <v:shape id="_x0000_s6461" type="#_x0000_t75" style="position:absolute;left:0;text-align:left;margin-left:21951.5pt;margin-top:7.05pt;width:235.65pt;height:363.8pt;z-index:-514;mso-wrap-edited:t;mso-position-horizontal:right" wrapcoords="9977 9497 426 9690 577 10954 10174 11213 10028 21220 9524 21318 21600 21555 21600 0 9725 39 9977 9497" filled="t">
                  <v:imagedata r:id="rId1859" o:title="RouteLeg"/>
                  <w10:wrap type="tight"/>
                </v:shape>
              </w:pict>
            </w:r>
            <w:r w:rsidR="00DF657D">
              <w:t>A grouping element contains items describing the route leg. A route leg is a part of a route. A route leg has its own characteristics.</w:t>
            </w:r>
          </w:p>
          <w:p w14:paraId="10D9227E" w14:textId="77777777" w:rsidR="00DF657D" w:rsidRDefault="00DF657D" w:rsidP="00DF657D">
            <w:pPr>
              <w:pStyle w:val="Bold3"/>
            </w:pPr>
            <w:r>
              <w:t>(sequence)</w:t>
            </w:r>
          </w:p>
          <w:p w14:paraId="750CE774" w14:textId="77777777" w:rsidR="00DF657D" w:rsidRDefault="00DF657D" w:rsidP="00DF657D">
            <w:pPr>
              <w:pStyle w:val="Italic3"/>
            </w:pPr>
            <w:r>
              <w:t>The sequence of items below is mandatory. A single instance is required.</w:t>
            </w:r>
          </w:p>
          <w:p w14:paraId="0B184960" w14:textId="77777777" w:rsidR="00DF657D" w:rsidRDefault="00DF657D" w:rsidP="00DF657D">
            <w:pPr>
              <w:pStyle w:val="Bold4"/>
            </w:pPr>
            <w:proofErr w:type="spellStart"/>
            <w:r>
              <w:t>RouteLegNumber</w:t>
            </w:r>
            <w:proofErr w:type="spellEnd"/>
          </w:p>
          <w:p w14:paraId="3DC3A1A5" w14:textId="77777777" w:rsidR="00DF657D" w:rsidRDefault="00DF657D" w:rsidP="00DF657D">
            <w:pPr>
              <w:pStyle w:val="Italic4"/>
            </w:pPr>
            <w:proofErr w:type="spellStart"/>
            <w:r>
              <w:t>RouteLegNumber</w:t>
            </w:r>
            <w:proofErr w:type="spellEnd"/>
            <w:r>
              <w:t xml:space="preserve"> is mandatory. A single instance is required.</w:t>
            </w:r>
          </w:p>
          <w:p w14:paraId="151D1282" w14:textId="77777777" w:rsidR="00DF657D" w:rsidRDefault="00DF657D" w:rsidP="00DF657D">
            <w:pPr>
              <w:pStyle w:val="Normal4"/>
            </w:pPr>
            <w:r>
              <w:t>A sequential number for the legs of the route.</w:t>
            </w:r>
          </w:p>
          <w:p w14:paraId="175BB75B" w14:textId="77777777" w:rsidR="00DF657D" w:rsidRDefault="00DF657D" w:rsidP="00DF657D">
            <w:pPr>
              <w:pStyle w:val="Bold4"/>
            </w:pPr>
            <w:proofErr w:type="spellStart"/>
            <w:r>
              <w:t>RouteLegName</w:t>
            </w:r>
            <w:proofErr w:type="spellEnd"/>
          </w:p>
          <w:p w14:paraId="3495E564" w14:textId="77777777" w:rsidR="00DF657D" w:rsidRDefault="00DF657D" w:rsidP="00DF657D">
            <w:pPr>
              <w:pStyle w:val="Italic4"/>
            </w:pPr>
            <w:proofErr w:type="spellStart"/>
            <w:r>
              <w:t>RouteLegName</w:t>
            </w:r>
            <w:proofErr w:type="spellEnd"/>
            <w:r>
              <w:t xml:space="preserve"> is optional. A single instance might exist.</w:t>
            </w:r>
          </w:p>
          <w:p w14:paraId="758E042B" w14:textId="77777777" w:rsidR="00DF657D" w:rsidRDefault="00DF657D" w:rsidP="00DF657D">
            <w:pPr>
              <w:pStyle w:val="Normal4"/>
            </w:pPr>
            <w:r>
              <w:t>A unique name for a route leg.</w:t>
            </w:r>
          </w:p>
          <w:p w14:paraId="6442D377" w14:textId="77777777" w:rsidR="00DF657D" w:rsidRDefault="00DF657D" w:rsidP="00DF657D">
            <w:pPr>
              <w:pStyle w:val="Bold4"/>
            </w:pPr>
            <w:proofErr w:type="spellStart"/>
            <w:r>
              <w:t>OtherParty</w:t>
            </w:r>
            <w:proofErr w:type="spellEnd"/>
          </w:p>
          <w:p w14:paraId="72B76128" w14:textId="77777777" w:rsidR="00DF657D" w:rsidRDefault="00DF657D" w:rsidP="00DF657D">
            <w:pPr>
              <w:pStyle w:val="Italic4"/>
            </w:pPr>
            <w:proofErr w:type="spellStart"/>
            <w:r>
              <w:t>OtherParty</w:t>
            </w:r>
            <w:proofErr w:type="spellEnd"/>
            <w:r>
              <w:t xml:space="preserve"> is optional. Multiple instances might exist.</w:t>
            </w:r>
          </w:p>
          <w:p w14:paraId="00172F13"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1475A2FA" w14:textId="77777777" w:rsidR="00DF657D" w:rsidRDefault="00DF657D" w:rsidP="00DF657D">
            <w:pPr>
              <w:pStyle w:val="Bold4"/>
            </w:pPr>
            <w:r>
              <w:t>MapPoint</w:t>
            </w:r>
          </w:p>
          <w:p w14:paraId="7FFA17B3" w14:textId="77777777" w:rsidR="00DF657D" w:rsidRDefault="00DF657D" w:rsidP="00DF657D">
            <w:pPr>
              <w:pStyle w:val="Italic4"/>
            </w:pPr>
            <w:r>
              <w:t>MapPoint is optional. Multiple instances might exist.</w:t>
            </w:r>
          </w:p>
          <w:p w14:paraId="386C3571" w14:textId="77777777" w:rsidR="00DF657D" w:rsidRDefault="00DF657D" w:rsidP="00DF657D">
            <w:pPr>
              <w:pStyle w:val="Normal4"/>
            </w:pPr>
            <w:r>
              <w:t xml:space="preserve">A grouping element for items describing a point on a map. A </w:t>
            </w:r>
            <w:proofErr w:type="spellStart"/>
            <w:r>
              <w:t>mappoint</w:t>
            </w:r>
            <w:proofErr w:type="spellEnd"/>
            <w:r>
              <w:t xml:space="preserve"> is normally named waypoint in a </w:t>
            </w:r>
            <w:smartTag w:uri="urn:schemas-microsoft-com:office:smarttags" w:element="stockticker">
              <w:r>
                <w:t>GPS</w:t>
              </w:r>
            </w:smartTag>
            <w:r>
              <w:t>.</w:t>
            </w:r>
          </w:p>
          <w:p w14:paraId="2A4B0ACA" w14:textId="77777777" w:rsidR="00B35D06" w:rsidRDefault="00B35D06" w:rsidP="00B35D06">
            <w:pPr>
              <w:pStyle w:val="Bold4"/>
            </w:pPr>
            <w:proofErr w:type="spellStart"/>
            <w:r>
              <w:t>RouteReference</w:t>
            </w:r>
            <w:proofErr w:type="spellEnd"/>
          </w:p>
          <w:p w14:paraId="1BE9BFF3" w14:textId="77777777" w:rsidR="00B35D06" w:rsidRDefault="00B35D06" w:rsidP="00B35D06">
            <w:pPr>
              <w:pStyle w:val="Italic4"/>
            </w:pPr>
            <w:proofErr w:type="spellStart"/>
            <w:r w:rsidRPr="00F26FC6">
              <w:t>RouteReference</w:t>
            </w:r>
            <w:proofErr w:type="spellEnd"/>
            <w:r>
              <w:t xml:space="preserve"> is optional. Multiple instances might exist.</w:t>
            </w:r>
          </w:p>
          <w:p w14:paraId="71759B93" w14:textId="77777777" w:rsidR="00B35D06" w:rsidRDefault="00B35D06" w:rsidP="00DF657D">
            <w:pPr>
              <w:pStyle w:val="Normal4"/>
            </w:pPr>
            <w:r>
              <w:t xml:space="preserve">An element detailing relevant references pertaining to the Route as indicated by </w:t>
            </w:r>
            <w:proofErr w:type="spellStart"/>
            <w:r>
              <w:t>RouteReferenceType</w:t>
            </w:r>
            <w:proofErr w:type="spellEnd"/>
            <w:r>
              <w:t xml:space="preserve"> and </w:t>
            </w:r>
            <w:proofErr w:type="spellStart"/>
            <w:r>
              <w:t>AssignedBy</w:t>
            </w:r>
            <w:proofErr w:type="spellEnd"/>
            <w:r>
              <w:t>.</w:t>
            </w:r>
          </w:p>
          <w:p w14:paraId="47DE4F7C" w14:textId="77777777" w:rsidR="00DF657D" w:rsidRDefault="00DF657D" w:rsidP="00DF657D">
            <w:pPr>
              <w:pStyle w:val="Bold4"/>
            </w:pPr>
            <w:proofErr w:type="spellStart"/>
            <w:r>
              <w:t>RouteLegLength</w:t>
            </w:r>
            <w:proofErr w:type="spellEnd"/>
          </w:p>
          <w:p w14:paraId="369C3644" w14:textId="77777777" w:rsidR="00DF657D" w:rsidRDefault="00DF657D" w:rsidP="00DF657D">
            <w:pPr>
              <w:pStyle w:val="Italic4"/>
            </w:pPr>
            <w:proofErr w:type="spellStart"/>
            <w:r>
              <w:t>RouteLegLength</w:t>
            </w:r>
            <w:proofErr w:type="spellEnd"/>
            <w:r>
              <w:t xml:space="preserve"> is optional. </w:t>
            </w:r>
            <w:r w:rsidR="008A5268">
              <w:t>Multiple</w:t>
            </w:r>
            <w:r>
              <w:t xml:space="preserve"> instance</w:t>
            </w:r>
            <w:r w:rsidR="008A5268">
              <w:t>s</w:t>
            </w:r>
            <w:r>
              <w:t xml:space="preserve"> might exist.</w:t>
            </w:r>
          </w:p>
          <w:p w14:paraId="21DAAFF6" w14:textId="77777777" w:rsidR="00DF657D" w:rsidRDefault="00DF657D" w:rsidP="00DF657D">
            <w:pPr>
              <w:pStyle w:val="Normal4"/>
            </w:pPr>
            <w:r>
              <w:t>The length for the route leg.</w:t>
            </w:r>
          </w:p>
          <w:p w14:paraId="5D9D415D" w14:textId="77777777" w:rsidR="00DF657D" w:rsidRDefault="00DF657D" w:rsidP="00DF657D">
            <w:pPr>
              <w:pStyle w:val="Bold4"/>
            </w:pPr>
            <w:proofErr w:type="spellStart"/>
            <w:r>
              <w:t>RoadCharacteristics</w:t>
            </w:r>
            <w:proofErr w:type="spellEnd"/>
          </w:p>
          <w:p w14:paraId="74E1742F" w14:textId="77777777" w:rsidR="00DF657D" w:rsidRDefault="00DF657D" w:rsidP="00DF657D">
            <w:pPr>
              <w:pStyle w:val="Italic4"/>
            </w:pPr>
            <w:proofErr w:type="spellStart"/>
            <w:r>
              <w:t>RoadCharacteristics</w:t>
            </w:r>
            <w:proofErr w:type="spellEnd"/>
            <w:r>
              <w:t xml:space="preserve"> is optional. A single instance might exist.</w:t>
            </w:r>
          </w:p>
          <w:p w14:paraId="08332265" w14:textId="77777777" w:rsidR="00DF657D" w:rsidRDefault="00DF657D" w:rsidP="00DF657D">
            <w:pPr>
              <w:pStyle w:val="Normal4"/>
            </w:pPr>
            <w:r>
              <w:t>A grouping element containing items describing characteristics specific for a road.</w:t>
            </w:r>
          </w:p>
          <w:p w14:paraId="2CBB1EC9" w14:textId="77777777" w:rsidR="00DF657D" w:rsidRDefault="00DF657D" w:rsidP="00DF657D">
            <w:pPr>
              <w:pStyle w:val="Bold4"/>
            </w:pPr>
            <w:proofErr w:type="spellStart"/>
            <w:r>
              <w:t>eAttachment</w:t>
            </w:r>
            <w:proofErr w:type="spellEnd"/>
          </w:p>
          <w:p w14:paraId="2198D14C" w14:textId="77777777" w:rsidR="00DF657D" w:rsidRDefault="00DF657D" w:rsidP="00DF657D">
            <w:pPr>
              <w:pStyle w:val="Italic4"/>
            </w:pPr>
            <w:proofErr w:type="spellStart"/>
            <w:r>
              <w:t>eAttachment</w:t>
            </w:r>
            <w:proofErr w:type="spellEnd"/>
            <w:r>
              <w:t xml:space="preserve"> is optional. A single instance might exist.</w:t>
            </w:r>
          </w:p>
          <w:p w14:paraId="7EA22700" w14:textId="77777777" w:rsidR="00DF657D" w:rsidRDefault="00DF657D" w:rsidP="00DF657D">
            <w:pPr>
              <w:pStyle w:val="Normal4"/>
            </w:pPr>
            <w:proofErr w:type="spellStart"/>
            <w:r>
              <w:t>eAttachment</w:t>
            </w:r>
            <w:proofErr w:type="spellEnd"/>
            <w:r>
              <w:t xml:space="preserve"> enables the sender to provide information about attachments to the document.</w:t>
            </w:r>
          </w:p>
          <w:p w14:paraId="2DBF1566" w14:textId="77777777" w:rsidR="00DF657D" w:rsidRDefault="00DF657D" w:rsidP="00DF657D">
            <w:pPr>
              <w:pStyle w:val="ListBullet4"/>
            </w:pPr>
            <w:r>
              <w:t xml:space="preserve">Note: An element "e-Attachment" also exists. </w:t>
            </w:r>
            <w:proofErr w:type="spellStart"/>
            <w:r>
              <w:t>papiNet</w:t>
            </w:r>
            <w:proofErr w:type="spellEnd"/>
            <w:r>
              <w:t xml:space="preserve"> will no longer use hyphens in our element and attribute names as this </w:t>
            </w:r>
            <w:r w:rsidR="006947A4">
              <w:t>causes</w:t>
            </w:r>
            <w:r>
              <w:t xml:space="preserve"> issues with BizTalk.</w:t>
            </w:r>
          </w:p>
          <w:p w14:paraId="16A4C133" w14:textId="77777777" w:rsidR="00DF657D" w:rsidRDefault="00DF657D" w:rsidP="00DF657D">
            <w:pPr>
              <w:pStyle w:val="Bold4"/>
            </w:pPr>
            <w:proofErr w:type="spellStart"/>
            <w:r>
              <w:t>AdditionalText</w:t>
            </w:r>
            <w:proofErr w:type="spellEnd"/>
          </w:p>
          <w:p w14:paraId="49947E85" w14:textId="77777777" w:rsidR="00DF657D" w:rsidRDefault="00DF657D" w:rsidP="00DF657D">
            <w:pPr>
              <w:pStyle w:val="Italic4"/>
            </w:pPr>
            <w:proofErr w:type="spellStart"/>
            <w:r>
              <w:t>AdditionalText</w:t>
            </w:r>
            <w:proofErr w:type="spellEnd"/>
            <w:r>
              <w:t xml:space="preserve"> is optional. Multiple instances might exist.</w:t>
            </w:r>
          </w:p>
          <w:p w14:paraId="60C6889C" w14:textId="77777777" w:rsidR="00DF657D" w:rsidRDefault="00DF657D" w:rsidP="00DF657D">
            <w:pPr>
              <w:pStyle w:val="Normal4"/>
            </w:pPr>
            <w:r>
              <w:t xml:space="preserve">A text field that is used to communicate information not previously defined or for </w:t>
            </w:r>
            <w:r>
              <w:lastRenderedPageBreak/>
              <w:t>special instructions. To be used only for circumstances not covered by specific elements.</w:t>
            </w:r>
          </w:p>
        </w:tc>
      </w:tr>
    </w:tbl>
    <w:p w14:paraId="602B165F" w14:textId="77777777" w:rsidR="00DF657D" w:rsidRDefault="00DF657D" w:rsidP="00DF657D"/>
    <w:p w14:paraId="70061360" w14:textId="77777777" w:rsidR="00DF657D" w:rsidRDefault="00DF657D" w:rsidP="00DF657D">
      <w:pPr>
        <w:pStyle w:val="Heading2"/>
      </w:pPr>
      <w:bookmarkStart w:id="8160" w:name="_Toc259722779"/>
      <w:bookmarkStart w:id="8161" w:name="_Toc275503125"/>
      <w:bookmarkStart w:id="8162" w:name="_Toc371378777"/>
      <w:bookmarkStart w:id="8163" w:name="_Toc21213946"/>
      <w:bookmarkStart w:id="8164" w:name="RouteLegLength"/>
      <w:proofErr w:type="spellStart"/>
      <w:r>
        <w:t>RouteLegLength</w:t>
      </w:r>
      <w:bookmarkEnd w:id="8160"/>
      <w:bookmarkEnd w:id="8161"/>
      <w:bookmarkEnd w:id="8162"/>
      <w:bookmarkEnd w:id="8163"/>
      <w:bookmarkEnd w:id="81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8706B7D" w14:textId="77777777" w:rsidTr="00DF657D">
        <w:tc>
          <w:tcPr>
            <w:tcW w:w="5000" w:type="pct"/>
          </w:tcPr>
          <w:p w14:paraId="3422340D" w14:textId="77777777" w:rsidR="00DF657D" w:rsidRDefault="009C6186" w:rsidP="00DF657D">
            <w:pPr>
              <w:pStyle w:val="Normal2"/>
            </w:pPr>
            <w:r>
              <w:pict w14:anchorId="5C73079C">
                <v:shape id="dc_1348" o:spid="_x0000_s4487" style="position:absolute;left:0;text-align:left;margin-left:0;margin-top:0;width:50pt;height:50pt;z-index:1323;visibility:hidden" coordsize="197,385" o:spt="100" o:preferrelative="t" adj="0,,0" path="">
                  <v:stroke joinstyle="round"/>
                  <v:formulas/>
                  <v:path o:connecttype="segments"/>
                  <o:lock v:ext="edit" selection="t"/>
                </v:shape>
              </w:pict>
            </w:r>
            <w:r>
              <w:rPr>
                <w:noProof/>
                <w:snapToGrid/>
                <w:lang w:val="sv-SE" w:eastAsia="sv-SE"/>
              </w:rPr>
              <w:pict w14:anchorId="43F7E521">
                <v:shape id="_x0000_s6906" type="#_x0000_t75" style="position:absolute;left:0;text-align:left;margin-left:21130pt;margin-top:7.05pt;width:270pt;height:288.75pt;z-index:-259;mso-wrap-edited:t;mso-position-horizontal:right" wrapcoords="424 4619 280 8030 8584 7985 9016 16603 9976 16513 9832 21495 21600 21544 21600 0 8680 86 8728 4754 424 4619" filled="t">
                  <v:imagedata r:id="rId1860" o:title="RouteLegLength"/>
                  <w10:wrap type="tight"/>
                </v:shape>
              </w:pict>
            </w:r>
            <w:r w:rsidR="00DF657D">
              <w:t>The length for the route leg.</w:t>
            </w:r>
          </w:p>
          <w:p w14:paraId="1F339909" w14:textId="77777777" w:rsidR="00CD6574" w:rsidRDefault="00CD6574" w:rsidP="00CD6574">
            <w:pPr>
              <w:pStyle w:val="Bold3"/>
            </w:pPr>
            <w:proofErr w:type="spellStart"/>
            <w:r>
              <w:t>LengthType</w:t>
            </w:r>
            <w:proofErr w:type="spellEnd"/>
          </w:p>
          <w:p w14:paraId="1982BE98" w14:textId="77777777" w:rsidR="00CD6574" w:rsidRDefault="00CD6574" w:rsidP="00CD6574">
            <w:pPr>
              <w:pStyle w:val="Italic3"/>
            </w:pPr>
            <w:proofErr w:type="spellStart"/>
            <w:r w:rsidRPr="00CD6574">
              <w:t>LengthType</w:t>
            </w:r>
            <w:proofErr w:type="spellEnd"/>
            <w:r>
              <w:t xml:space="preserve"> is optional. A single instance might exist.</w:t>
            </w:r>
          </w:p>
          <w:p w14:paraId="47D69C45" w14:textId="77777777" w:rsidR="00CD6574" w:rsidRDefault="00CD6574" w:rsidP="00CD6574">
            <w:pPr>
              <w:pStyle w:val="Normal3"/>
            </w:pPr>
            <w:r>
              <w:t>Defines the type of source for how length is given. The attribute Agency can define the source.</w:t>
            </w:r>
          </w:p>
          <w:p w14:paraId="0F35CEBF" w14:textId="77777777" w:rsidR="00BC1A89" w:rsidRDefault="00BC1A89" w:rsidP="00BC1A89">
            <w:pPr>
              <w:pStyle w:val="Bold3"/>
            </w:pPr>
            <w:proofErr w:type="spellStart"/>
            <w:r>
              <w:t>LengthTypeVersion</w:t>
            </w:r>
            <w:proofErr w:type="spellEnd"/>
          </w:p>
          <w:p w14:paraId="1E493A66" w14:textId="77777777" w:rsidR="00BC1A89" w:rsidRDefault="00BC1A89" w:rsidP="00BC1A89">
            <w:pPr>
              <w:pStyle w:val="Italic3"/>
            </w:pPr>
            <w:proofErr w:type="spellStart"/>
            <w:r w:rsidRPr="00CD6574">
              <w:t>LengthType</w:t>
            </w:r>
            <w:r>
              <w:t>Version</w:t>
            </w:r>
            <w:proofErr w:type="spellEnd"/>
            <w:r>
              <w:t xml:space="preserve"> is optional. A single instance might exist.</w:t>
            </w:r>
          </w:p>
          <w:p w14:paraId="7A5219B1" w14:textId="77777777" w:rsidR="00BC1A89" w:rsidRDefault="00BC1A89" w:rsidP="00CD6574">
            <w:pPr>
              <w:pStyle w:val="Normal3"/>
            </w:pPr>
            <w:r w:rsidRPr="00BC1A89">
              <w:t>Specifies the version of the source for a length type</w:t>
            </w:r>
            <w:r>
              <w:t>.</w:t>
            </w:r>
          </w:p>
          <w:p w14:paraId="3AB095CF" w14:textId="77777777" w:rsidR="00CD6574" w:rsidRDefault="00CD6574" w:rsidP="00CD6574">
            <w:pPr>
              <w:pStyle w:val="Bold3"/>
            </w:pPr>
            <w:r>
              <w:t>Agency [attribute]</w:t>
            </w:r>
          </w:p>
          <w:p w14:paraId="236FFF71" w14:textId="77777777" w:rsidR="00CD6574" w:rsidRDefault="00CD6574" w:rsidP="00CD6574">
            <w:pPr>
              <w:pStyle w:val="Italic3"/>
            </w:pPr>
            <w:r>
              <w:t>Agency is optional. A single instance might exist.</w:t>
            </w:r>
          </w:p>
          <w:p w14:paraId="1AA75258" w14:textId="77777777" w:rsidR="00CD6574" w:rsidRDefault="00CD6574" w:rsidP="00CD6574">
            <w:pPr>
              <w:pStyle w:val="Normal3"/>
            </w:pPr>
            <w:r>
              <w:t>Describes the agency maintaining the list of codes. To be included in this list the agency must be a recognized standards body or industry organisation.</w:t>
            </w:r>
          </w:p>
          <w:p w14:paraId="200EA79A" w14:textId="77777777" w:rsidR="00CD6574" w:rsidRDefault="00CD6574" w:rsidP="008D25AE">
            <w:pPr>
              <w:pStyle w:val="Normal3"/>
              <w:numPr>
                <w:ilvl w:val="0"/>
                <w:numId w:val="6"/>
              </w:numPr>
            </w:pPr>
            <w:r>
              <w:t xml:space="preserve">For the element that owns this attribute. </w:t>
            </w:r>
          </w:p>
          <w:p w14:paraId="6D408A2C" w14:textId="77777777" w:rsidR="00CD6574" w:rsidRDefault="00CD6574" w:rsidP="008D25AE">
            <w:pPr>
              <w:pStyle w:val="Normal3"/>
              <w:numPr>
                <w:ilvl w:val="0"/>
                <w:numId w:val="6"/>
              </w:numPr>
            </w:pPr>
            <w:r>
              <w:t xml:space="preserve">For another attribute in the list of attributes associated with the parent element. </w:t>
            </w:r>
          </w:p>
          <w:p w14:paraId="6001A1E9" w14:textId="77777777" w:rsidR="00CD6574" w:rsidRDefault="00CD6574" w:rsidP="00CD6574">
            <w:pPr>
              <w:pStyle w:val="Normal3"/>
            </w:pPr>
            <w:r>
              <w:t>Refer to Agency definition for any enumerations.</w:t>
            </w:r>
          </w:p>
          <w:p w14:paraId="39AD3F16" w14:textId="77777777" w:rsidR="00DF657D" w:rsidRDefault="00DF657D" w:rsidP="00DF657D">
            <w:pPr>
              <w:pStyle w:val="Bold3"/>
            </w:pPr>
            <w:r>
              <w:t>(sequence)</w:t>
            </w:r>
          </w:p>
          <w:p w14:paraId="465A07DB" w14:textId="77777777" w:rsidR="00DF657D" w:rsidRDefault="00DF657D" w:rsidP="00DF657D">
            <w:pPr>
              <w:pStyle w:val="Italic3"/>
            </w:pPr>
            <w:r>
              <w:t>The sequence of items below is mandatory. A single instance is required.</w:t>
            </w:r>
          </w:p>
          <w:p w14:paraId="06EC46BC" w14:textId="77777777" w:rsidR="00DF657D" w:rsidRDefault="00DF657D" w:rsidP="00DF657D">
            <w:pPr>
              <w:pStyle w:val="Bold4"/>
            </w:pPr>
            <w:r>
              <w:t>Value</w:t>
            </w:r>
          </w:p>
          <w:p w14:paraId="31625C89" w14:textId="77777777" w:rsidR="00DF657D" w:rsidRDefault="00DF657D" w:rsidP="00DF657D">
            <w:pPr>
              <w:pStyle w:val="Italic4"/>
            </w:pPr>
            <w:r>
              <w:t>Value is mandatory. A single instance is required.</w:t>
            </w:r>
          </w:p>
          <w:p w14:paraId="2584BD20" w14:textId="77777777" w:rsidR="00DF657D" w:rsidRDefault="00DF657D" w:rsidP="00DF657D">
            <w:pPr>
              <w:pStyle w:val="Normal4"/>
            </w:pPr>
            <w:r>
              <w:t>A numeric value expressed in the unit of measure (UOM).</w:t>
            </w:r>
          </w:p>
          <w:p w14:paraId="705847CB" w14:textId="77777777" w:rsidR="00DF657D" w:rsidRDefault="00DF657D" w:rsidP="00DF657D">
            <w:pPr>
              <w:pStyle w:val="Bold4"/>
            </w:pPr>
            <w:proofErr w:type="spellStart"/>
            <w:r>
              <w:t>RangeMin</w:t>
            </w:r>
            <w:proofErr w:type="spellEnd"/>
          </w:p>
          <w:p w14:paraId="05C7286B" w14:textId="77777777" w:rsidR="00DF657D" w:rsidRDefault="00DF657D" w:rsidP="00DF657D">
            <w:pPr>
              <w:pStyle w:val="Italic4"/>
            </w:pPr>
            <w:proofErr w:type="spellStart"/>
            <w:r>
              <w:t>RangeMin</w:t>
            </w:r>
            <w:proofErr w:type="spellEnd"/>
            <w:r>
              <w:t xml:space="preserve"> is optional. A single instance might exist.</w:t>
            </w:r>
          </w:p>
          <w:p w14:paraId="4466331D" w14:textId="77777777" w:rsidR="00DF657D" w:rsidRDefault="00DF657D" w:rsidP="00DF657D">
            <w:pPr>
              <w:pStyle w:val="Normal4"/>
            </w:pPr>
            <w:r>
              <w:t>The minimum value (lower boundary) allowed for the Measurement that is the parent of this element.</w:t>
            </w:r>
          </w:p>
          <w:p w14:paraId="1FC3B9C0" w14:textId="77777777" w:rsidR="00DF657D" w:rsidRDefault="00DF657D" w:rsidP="00DF657D">
            <w:pPr>
              <w:pStyle w:val="Bold4"/>
            </w:pPr>
            <w:proofErr w:type="spellStart"/>
            <w:r>
              <w:t>RangeMax</w:t>
            </w:r>
            <w:proofErr w:type="spellEnd"/>
          </w:p>
          <w:p w14:paraId="32B9C8E7" w14:textId="77777777" w:rsidR="00DF657D" w:rsidRDefault="00DF657D" w:rsidP="00DF657D">
            <w:pPr>
              <w:pStyle w:val="Italic4"/>
            </w:pPr>
            <w:proofErr w:type="spellStart"/>
            <w:r>
              <w:t>RangeMax</w:t>
            </w:r>
            <w:proofErr w:type="spellEnd"/>
            <w:r>
              <w:t xml:space="preserve"> is optional. A single instance might exist.</w:t>
            </w:r>
          </w:p>
          <w:p w14:paraId="1C5D0AB4"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BD87AEB" w14:textId="77777777" w:rsidR="00DF657D" w:rsidRDefault="00DF657D" w:rsidP="00DF657D"/>
    <w:p w14:paraId="4AF06169" w14:textId="77777777" w:rsidR="00DF657D" w:rsidRDefault="00DF657D" w:rsidP="00DF657D">
      <w:pPr>
        <w:pStyle w:val="Heading2"/>
      </w:pPr>
      <w:bookmarkStart w:id="8165" w:name="_Toc259722780"/>
      <w:bookmarkStart w:id="8166" w:name="_Toc275503126"/>
      <w:bookmarkStart w:id="8167" w:name="_Toc371378778"/>
      <w:bookmarkStart w:id="8168" w:name="_Toc21213947"/>
      <w:bookmarkStart w:id="8169" w:name="RouteLegName"/>
      <w:proofErr w:type="spellStart"/>
      <w:r>
        <w:t>RouteLegName</w:t>
      </w:r>
      <w:bookmarkEnd w:id="8165"/>
      <w:bookmarkEnd w:id="8166"/>
      <w:bookmarkEnd w:id="8167"/>
      <w:bookmarkEnd w:id="8168"/>
      <w:bookmarkEnd w:id="81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28162E5" w14:textId="77777777" w:rsidTr="00DF657D">
        <w:tc>
          <w:tcPr>
            <w:tcW w:w="5000" w:type="pct"/>
          </w:tcPr>
          <w:p w14:paraId="02D5E366" w14:textId="77777777" w:rsidR="00DF657D" w:rsidRDefault="009C6186" w:rsidP="00DF657D">
            <w:pPr>
              <w:pStyle w:val="Normal2"/>
            </w:pPr>
            <w:r>
              <w:pict w14:anchorId="181E0DB0">
                <v:shape id="dc_1349" o:spid="_x0000_s4488" style="position:absolute;left:0;text-align:left;margin-left:0;margin-top:0;width:50pt;height:50pt;z-index:1324;visibility:hidden" coordsize="67,133" o:spt="100" o:preferrelative="t" adj="0,,0" path="">
                  <v:stroke joinstyle="round"/>
                  <v:formulas/>
                  <v:path o:connecttype="segments"/>
                  <o:lock v:ext="edit" selection="t"/>
                </v:shape>
              </w:pict>
            </w:r>
            <w:r>
              <w:pict w14:anchorId="53FFE597">
                <v:shape id="_x0000_s5235" style="position:absolute;left:0;text-align:left;margin-left:4300.2pt;margin-top:7.2pt;width:79.5pt;height:40.5pt;z-index:-1151;mso-wrap-edited:t;mso-position-horizontal:right" coordsize="" o:spt="100" wrapcoords="-30 104 1000 104 1000 1105 1000 1105 -30 1105 -30 104" adj="0,,0" path="">
                  <v:stroke joinstyle="round"/>
                  <v:imagedata r:id="rId1861" o:title="dc_1349"/>
                  <v:formulas/>
                  <v:path o:connecttype="segments"/>
                  <w10:wrap type="tight"/>
                </v:shape>
              </w:pict>
            </w:r>
            <w:r w:rsidR="00DF657D">
              <w:t>A unique name for a route leg.</w:t>
            </w:r>
          </w:p>
        </w:tc>
      </w:tr>
    </w:tbl>
    <w:p w14:paraId="18BBD6CB" w14:textId="77777777" w:rsidR="00DF657D" w:rsidRDefault="00DF657D" w:rsidP="00DF657D"/>
    <w:p w14:paraId="792BEDED" w14:textId="77777777" w:rsidR="00DF657D" w:rsidRDefault="00DF657D" w:rsidP="00DF657D">
      <w:pPr>
        <w:pStyle w:val="Heading2"/>
      </w:pPr>
      <w:bookmarkStart w:id="8170" w:name="_Toc259722781"/>
      <w:bookmarkStart w:id="8171" w:name="_Toc275503127"/>
      <w:bookmarkStart w:id="8172" w:name="_Toc371378779"/>
      <w:bookmarkStart w:id="8173" w:name="_Toc21213948"/>
      <w:bookmarkStart w:id="8174" w:name="RouteLegNumber"/>
      <w:proofErr w:type="spellStart"/>
      <w:r>
        <w:t>RouteLegNumber</w:t>
      </w:r>
      <w:bookmarkEnd w:id="8170"/>
      <w:bookmarkEnd w:id="8171"/>
      <w:bookmarkEnd w:id="8172"/>
      <w:bookmarkEnd w:id="8173"/>
      <w:bookmarkEnd w:id="81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759153" w14:textId="77777777" w:rsidTr="00DF657D">
        <w:tc>
          <w:tcPr>
            <w:tcW w:w="5000" w:type="pct"/>
          </w:tcPr>
          <w:p w14:paraId="2553A88B" w14:textId="77777777" w:rsidR="00DF657D" w:rsidRDefault="009C6186" w:rsidP="00DF657D">
            <w:pPr>
              <w:pStyle w:val="Normal2"/>
            </w:pPr>
            <w:r>
              <w:pict w14:anchorId="1B17A4BB">
                <v:shape id="dc_1350" o:spid="_x0000_s4489" style="position:absolute;left:0;text-align:left;margin-left:0;margin-top:0;width:50pt;height:50pt;z-index:1325;visibility:hidden" coordsize="67,160" o:spt="100" o:preferrelative="t" adj="0,,0" path="">
                  <v:stroke joinstyle="round"/>
                  <v:formulas/>
                  <v:path o:connecttype="segments"/>
                  <o:lock v:ext="edit" selection="t"/>
                </v:shape>
              </w:pict>
            </w:r>
            <w:r>
              <w:pict w14:anchorId="7517495C">
                <v:shape id="_x0000_s5236" style="position:absolute;left:0;text-align:left;margin-left:6115.2pt;margin-top:7.2pt;width:96pt;height:40.5pt;z-index:-1150;mso-wrap-edited:t;mso-position-horizontal:right" coordsize="" o:spt="100" wrapcoords="-30 104 1000 104 1000 1105 1000 1105 -30 1105 -30 104" adj="0,,0" path="">
                  <v:stroke joinstyle="round"/>
                  <v:imagedata r:id="rId1862" o:title="dc_1350"/>
                  <v:formulas/>
                  <v:path o:connecttype="segments"/>
                  <w10:wrap type="tight"/>
                </v:shape>
              </w:pict>
            </w:r>
            <w:r w:rsidR="00DF657D">
              <w:t>A sequential number for the legs of the route.</w:t>
            </w:r>
          </w:p>
        </w:tc>
      </w:tr>
    </w:tbl>
    <w:p w14:paraId="5A54D2CD" w14:textId="77777777" w:rsidR="00DF657D" w:rsidRDefault="00DF657D" w:rsidP="00DF657D"/>
    <w:p w14:paraId="0327DE6A" w14:textId="77777777" w:rsidR="00DF657D" w:rsidRDefault="00DF657D" w:rsidP="00DF657D">
      <w:pPr>
        <w:pStyle w:val="Heading2"/>
      </w:pPr>
      <w:bookmarkStart w:id="8175" w:name="_Toc259722782"/>
      <w:bookmarkStart w:id="8176" w:name="_Toc275503128"/>
      <w:bookmarkStart w:id="8177" w:name="_Toc371378780"/>
      <w:bookmarkStart w:id="8178" w:name="_Toc21213949"/>
      <w:bookmarkStart w:id="8179" w:name="RouteLength"/>
      <w:proofErr w:type="spellStart"/>
      <w:r>
        <w:t>RouteLength</w:t>
      </w:r>
      <w:bookmarkEnd w:id="8175"/>
      <w:bookmarkEnd w:id="8176"/>
      <w:bookmarkEnd w:id="8177"/>
      <w:bookmarkEnd w:id="8178"/>
      <w:bookmarkEnd w:id="81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D14D18" w14:textId="77777777" w:rsidTr="00DF657D">
        <w:tc>
          <w:tcPr>
            <w:tcW w:w="5000" w:type="pct"/>
          </w:tcPr>
          <w:p w14:paraId="2B8C371D" w14:textId="77777777" w:rsidR="00DF657D" w:rsidRDefault="009C6186" w:rsidP="00DF657D">
            <w:pPr>
              <w:pStyle w:val="Normal2"/>
            </w:pPr>
            <w:r>
              <w:pict w14:anchorId="19664DCD">
                <v:shape id="dc_1351" o:spid="_x0000_s4490" style="position:absolute;left:0;text-align:left;margin-left:0;margin-top:0;width:50pt;height:50pt;z-index:1326;visibility:hidden" coordsize="197,385" o:spt="100" o:preferrelative="t" adj="0,,0" path="">
                  <v:stroke joinstyle="round"/>
                  <v:formulas/>
                  <v:path o:connecttype="segments"/>
                  <o:lock v:ext="edit" selection="t"/>
                </v:shape>
              </w:pict>
            </w:r>
            <w:r>
              <w:rPr>
                <w:noProof/>
                <w:snapToGrid/>
                <w:lang w:val="sv-SE" w:eastAsia="sv-SE"/>
              </w:rPr>
              <w:pict w14:anchorId="04C38339">
                <v:shape id="_x0000_s6905" type="#_x0000_t75" style="position:absolute;left:0;text-align:left;margin-left:21062.5pt;margin-top:7.05pt;width:269.25pt;height:288.75pt;z-index:-260;mso-wrap-edited:t;mso-position-horizontal:right" wrapcoords="136 4705 377 7668 8752 7443 8945 16465 10052 16240 9859 21581 21600 21544 21600 0 8752 82 8656 4705 136 4705" filled="t">
                  <v:imagedata r:id="rId1863" o:title="RouteLength"/>
                  <w10:wrap type="tight"/>
                </v:shape>
              </w:pict>
            </w:r>
            <w:r w:rsidR="00DF657D">
              <w:t>The length for the route.</w:t>
            </w:r>
          </w:p>
          <w:p w14:paraId="3D2B2CA1" w14:textId="77777777" w:rsidR="00CD6574" w:rsidRDefault="00CD6574" w:rsidP="00CD6574">
            <w:pPr>
              <w:pStyle w:val="Bold3"/>
            </w:pPr>
            <w:proofErr w:type="spellStart"/>
            <w:r>
              <w:t>LengthType</w:t>
            </w:r>
            <w:proofErr w:type="spellEnd"/>
          </w:p>
          <w:p w14:paraId="3C5BE5D8" w14:textId="77777777" w:rsidR="00CD6574" w:rsidRDefault="00CD6574" w:rsidP="00CD6574">
            <w:pPr>
              <w:pStyle w:val="Italic3"/>
            </w:pPr>
            <w:proofErr w:type="spellStart"/>
            <w:r w:rsidRPr="00CD6574">
              <w:t>LengthType</w:t>
            </w:r>
            <w:proofErr w:type="spellEnd"/>
            <w:r>
              <w:t xml:space="preserve"> is optional. A single instance might exist.</w:t>
            </w:r>
          </w:p>
          <w:p w14:paraId="2C8D62A4" w14:textId="77777777" w:rsidR="00CD6574" w:rsidRDefault="00CD6574" w:rsidP="00CD6574">
            <w:pPr>
              <w:pStyle w:val="Normal3"/>
            </w:pPr>
            <w:r>
              <w:t>Defines the type of source for how length is given. The attribute Agency can define the source.</w:t>
            </w:r>
          </w:p>
          <w:p w14:paraId="470DF8E2" w14:textId="77777777" w:rsidR="00BC1A89" w:rsidRDefault="00BC1A89" w:rsidP="00BC1A89">
            <w:pPr>
              <w:pStyle w:val="Bold3"/>
            </w:pPr>
            <w:proofErr w:type="spellStart"/>
            <w:r>
              <w:t>LengthTypeVersion</w:t>
            </w:r>
            <w:proofErr w:type="spellEnd"/>
          </w:p>
          <w:p w14:paraId="7E11BEA1" w14:textId="77777777" w:rsidR="00BC1A89" w:rsidRDefault="00BC1A89" w:rsidP="00BC1A89">
            <w:pPr>
              <w:pStyle w:val="Italic3"/>
            </w:pPr>
            <w:proofErr w:type="spellStart"/>
            <w:r w:rsidRPr="00CD6574">
              <w:t>LengthType</w:t>
            </w:r>
            <w:r>
              <w:t>Version</w:t>
            </w:r>
            <w:proofErr w:type="spellEnd"/>
            <w:r>
              <w:t xml:space="preserve"> is optional. A single instance might exist.</w:t>
            </w:r>
          </w:p>
          <w:p w14:paraId="09CB201A" w14:textId="77777777" w:rsidR="00BC1A89" w:rsidRDefault="00BC1A89" w:rsidP="00CD6574">
            <w:pPr>
              <w:pStyle w:val="Normal3"/>
            </w:pPr>
            <w:r w:rsidRPr="00BC1A89">
              <w:t>Specifies the version of the source for a length type</w:t>
            </w:r>
            <w:r>
              <w:t>.</w:t>
            </w:r>
          </w:p>
          <w:p w14:paraId="509B316D" w14:textId="77777777" w:rsidR="00CD6574" w:rsidRDefault="00CD6574" w:rsidP="00CD6574">
            <w:pPr>
              <w:pStyle w:val="Bold3"/>
            </w:pPr>
            <w:r>
              <w:t>Agency [attribute]</w:t>
            </w:r>
          </w:p>
          <w:p w14:paraId="6CC41456" w14:textId="77777777" w:rsidR="00CD6574" w:rsidRDefault="00CD6574" w:rsidP="00CD6574">
            <w:pPr>
              <w:pStyle w:val="Italic3"/>
            </w:pPr>
            <w:r>
              <w:t>Agency is optional. A single instance might exist.</w:t>
            </w:r>
          </w:p>
          <w:p w14:paraId="394D1D1B" w14:textId="77777777" w:rsidR="00CD6574" w:rsidRDefault="00CD6574" w:rsidP="00CD6574">
            <w:pPr>
              <w:pStyle w:val="Normal3"/>
            </w:pPr>
            <w:r>
              <w:t>Describes the agency maintaining the list of codes. To be included in this list the agency must be a recognized standards body or industry organisation.</w:t>
            </w:r>
          </w:p>
          <w:p w14:paraId="5E626402" w14:textId="77777777" w:rsidR="00CD6574" w:rsidRDefault="00CD6574" w:rsidP="008D25AE">
            <w:pPr>
              <w:pStyle w:val="Normal3"/>
              <w:numPr>
                <w:ilvl w:val="0"/>
                <w:numId w:val="6"/>
              </w:numPr>
            </w:pPr>
            <w:r>
              <w:t xml:space="preserve">For the element that owns this attribute. </w:t>
            </w:r>
          </w:p>
          <w:p w14:paraId="7FA37A56" w14:textId="77777777" w:rsidR="00CD6574" w:rsidRDefault="00CD6574" w:rsidP="008D25AE">
            <w:pPr>
              <w:pStyle w:val="Normal3"/>
              <w:numPr>
                <w:ilvl w:val="0"/>
                <w:numId w:val="6"/>
              </w:numPr>
            </w:pPr>
            <w:r>
              <w:t xml:space="preserve">For another attribute in the list of attributes associated with the parent element. </w:t>
            </w:r>
          </w:p>
          <w:p w14:paraId="3D993EBC" w14:textId="77777777" w:rsidR="00CD6574" w:rsidRDefault="00CD6574" w:rsidP="00CD6574">
            <w:pPr>
              <w:pStyle w:val="Normal3"/>
            </w:pPr>
            <w:r>
              <w:t>Refer to Agency definition for any enumerations.</w:t>
            </w:r>
          </w:p>
          <w:p w14:paraId="3B089820" w14:textId="77777777" w:rsidR="00DF657D" w:rsidRDefault="00DF657D" w:rsidP="00DF657D">
            <w:pPr>
              <w:pStyle w:val="Bold3"/>
            </w:pPr>
            <w:r>
              <w:t>(sequence)</w:t>
            </w:r>
          </w:p>
          <w:p w14:paraId="53C0D7B2" w14:textId="77777777" w:rsidR="00DF657D" w:rsidRDefault="00DF657D" w:rsidP="00DF657D">
            <w:pPr>
              <w:pStyle w:val="Italic3"/>
            </w:pPr>
            <w:r>
              <w:t>The sequence of items below is mandatory. A single instance is required.</w:t>
            </w:r>
          </w:p>
          <w:p w14:paraId="281F99DD" w14:textId="77777777" w:rsidR="00DF657D" w:rsidRDefault="00DF657D" w:rsidP="00DF657D">
            <w:pPr>
              <w:pStyle w:val="Bold4"/>
            </w:pPr>
            <w:r>
              <w:t>Value</w:t>
            </w:r>
          </w:p>
          <w:p w14:paraId="5F5E70BA" w14:textId="77777777" w:rsidR="00DF657D" w:rsidRDefault="00DF657D" w:rsidP="00DF657D">
            <w:pPr>
              <w:pStyle w:val="Italic4"/>
            </w:pPr>
            <w:r>
              <w:t>Value is mandatory. A single instance is required.</w:t>
            </w:r>
          </w:p>
          <w:p w14:paraId="45176750" w14:textId="77777777" w:rsidR="00DF657D" w:rsidRDefault="00DF657D" w:rsidP="00DF657D">
            <w:pPr>
              <w:pStyle w:val="Normal4"/>
            </w:pPr>
            <w:r>
              <w:t>A numeric value expressed in the unit of measure (UOM).</w:t>
            </w:r>
          </w:p>
          <w:p w14:paraId="2DE33670" w14:textId="77777777" w:rsidR="00DF657D" w:rsidRDefault="00DF657D" w:rsidP="00DF657D">
            <w:pPr>
              <w:pStyle w:val="Bold4"/>
            </w:pPr>
            <w:proofErr w:type="spellStart"/>
            <w:r>
              <w:t>RangeMin</w:t>
            </w:r>
            <w:proofErr w:type="spellEnd"/>
          </w:p>
          <w:p w14:paraId="00AC4061" w14:textId="77777777" w:rsidR="00DF657D" w:rsidRDefault="00DF657D" w:rsidP="00DF657D">
            <w:pPr>
              <w:pStyle w:val="Italic4"/>
            </w:pPr>
            <w:proofErr w:type="spellStart"/>
            <w:r>
              <w:lastRenderedPageBreak/>
              <w:t>RangeMin</w:t>
            </w:r>
            <w:proofErr w:type="spellEnd"/>
            <w:r>
              <w:t xml:space="preserve"> is optional. A single instance might exist.</w:t>
            </w:r>
          </w:p>
          <w:p w14:paraId="6B2E8CF9" w14:textId="77777777" w:rsidR="00DF657D" w:rsidRDefault="00DF657D" w:rsidP="00DF657D">
            <w:pPr>
              <w:pStyle w:val="Normal4"/>
            </w:pPr>
            <w:r>
              <w:t>The minimum value (lower boundary) allowed for the Measurement that is the parent of this element.</w:t>
            </w:r>
          </w:p>
          <w:p w14:paraId="73E30E16" w14:textId="77777777" w:rsidR="00DF657D" w:rsidRDefault="00DF657D" w:rsidP="00DF657D">
            <w:pPr>
              <w:pStyle w:val="Bold4"/>
            </w:pPr>
            <w:proofErr w:type="spellStart"/>
            <w:r>
              <w:t>RangeMax</w:t>
            </w:r>
            <w:proofErr w:type="spellEnd"/>
          </w:p>
          <w:p w14:paraId="68A06171" w14:textId="77777777" w:rsidR="00DF657D" w:rsidRDefault="00DF657D" w:rsidP="00DF657D">
            <w:pPr>
              <w:pStyle w:val="Italic4"/>
            </w:pPr>
            <w:proofErr w:type="spellStart"/>
            <w:r>
              <w:t>RangeMax</w:t>
            </w:r>
            <w:proofErr w:type="spellEnd"/>
            <w:r>
              <w:t xml:space="preserve"> is optional. A single instance might exist.</w:t>
            </w:r>
          </w:p>
          <w:p w14:paraId="6BC72B34"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2877E71" w14:textId="77777777" w:rsidR="00DF657D" w:rsidRDefault="00DF657D" w:rsidP="00DF657D"/>
    <w:p w14:paraId="630A7E07" w14:textId="77777777" w:rsidR="00824CEE" w:rsidRDefault="00824CEE" w:rsidP="00824CEE">
      <w:pPr>
        <w:pStyle w:val="Heading2"/>
      </w:pPr>
      <w:bookmarkStart w:id="8180" w:name="_Toc21213950"/>
      <w:bookmarkStart w:id="8181" w:name="RouteLocation"/>
      <w:proofErr w:type="spellStart"/>
      <w:r>
        <w:t>RouteLocation</w:t>
      </w:r>
      <w:bookmarkEnd w:id="8180"/>
      <w:bookmarkEnd w:id="81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24CEE" w14:paraId="60D9180B" w14:textId="77777777" w:rsidTr="008617A1">
        <w:tc>
          <w:tcPr>
            <w:tcW w:w="5000" w:type="pct"/>
          </w:tcPr>
          <w:p w14:paraId="2491CF9A" w14:textId="77777777" w:rsidR="00824CEE" w:rsidRDefault="009C6186" w:rsidP="008617A1">
            <w:pPr>
              <w:pStyle w:val="Normal2"/>
            </w:pPr>
            <w:r>
              <w:rPr>
                <w:noProof/>
              </w:rPr>
              <w:pict w14:anchorId="5B8DDBB3">
                <v:shape id="_x0000_s6741" type="#_x0000_t75" style="position:absolute;left:0;text-align:left;margin-left:23233pt;margin-top:7.05pt;width:247.3pt;height:63.25pt;z-index:-361;mso-wrap-edited:t;mso-position-horizontal:right" wrapcoords="118 6847 175 16255 11931 16887 13350 21173 21600 21344 21600 0 12259 427 12093 7479 118 6847" filled="t">
                  <v:imagedata r:id="rId1864" o:title="RouteLocation"/>
                  <w10:wrap type="tight"/>
                </v:shape>
              </w:pict>
            </w:r>
            <w:r w:rsidR="00824CEE">
              <w:rPr>
                <w:rFonts w:cs="Arial"/>
                <w:bCs/>
              </w:rPr>
              <w:t xml:space="preserve">A </w:t>
            </w:r>
            <w:r w:rsidR="00824CEE" w:rsidRPr="00824CEE">
              <w:rPr>
                <w:rFonts w:cs="Arial"/>
                <w:bCs/>
              </w:rPr>
              <w:t>grouping element specifying a location in a Route</w:t>
            </w:r>
            <w:r w:rsidR="00824CEE">
              <w:t>.</w:t>
            </w:r>
          </w:p>
          <w:p w14:paraId="08D6007E" w14:textId="77777777" w:rsidR="00824CEE" w:rsidRDefault="00824CEE" w:rsidP="008617A1">
            <w:pPr>
              <w:pStyle w:val="Bold3"/>
            </w:pPr>
            <w:r>
              <w:t>(sequence)</w:t>
            </w:r>
          </w:p>
          <w:p w14:paraId="14DDA86F" w14:textId="77777777" w:rsidR="00824CEE" w:rsidRDefault="00824CEE" w:rsidP="008617A1">
            <w:pPr>
              <w:pStyle w:val="Italic3"/>
            </w:pPr>
            <w:r>
              <w:t>The sequence of items below is mandatory. A single instance is required.</w:t>
            </w:r>
          </w:p>
          <w:p w14:paraId="169368D1" w14:textId="77777777" w:rsidR="00824CEE" w:rsidRDefault="00824CEE" w:rsidP="008617A1">
            <w:pPr>
              <w:pStyle w:val="Bold4"/>
            </w:pPr>
            <w:proofErr w:type="spellStart"/>
            <w:r>
              <w:t>LocationParty</w:t>
            </w:r>
            <w:proofErr w:type="spellEnd"/>
          </w:p>
          <w:p w14:paraId="3028E023" w14:textId="77777777" w:rsidR="00824CEE" w:rsidRDefault="00824CEE" w:rsidP="008617A1">
            <w:pPr>
              <w:pStyle w:val="Italic4"/>
            </w:pPr>
            <w:proofErr w:type="spellStart"/>
            <w:r>
              <w:t>LocationParty</w:t>
            </w:r>
            <w:proofErr w:type="spellEnd"/>
            <w:r>
              <w:t xml:space="preserve"> is mandatory. A single instance is required.</w:t>
            </w:r>
          </w:p>
          <w:p w14:paraId="2B2B59C3" w14:textId="77777777" w:rsidR="00824CEE" w:rsidRDefault="00824CEE" w:rsidP="008617A1">
            <w:pPr>
              <w:pStyle w:val="Normal4"/>
            </w:pPr>
            <w:r>
              <w:t>The organization or business entity where the business event took place or will take place.</w:t>
            </w:r>
          </w:p>
          <w:p w14:paraId="391F4669" w14:textId="77777777" w:rsidR="00824CEE" w:rsidRDefault="00824CEE" w:rsidP="008617A1">
            <w:pPr>
              <w:pStyle w:val="Bold4"/>
            </w:pPr>
            <w:proofErr w:type="spellStart"/>
            <w:r>
              <w:t>SupplyPoint</w:t>
            </w:r>
            <w:proofErr w:type="spellEnd"/>
          </w:p>
          <w:p w14:paraId="7FDD094D" w14:textId="77777777" w:rsidR="00824CEE" w:rsidRDefault="00824CEE" w:rsidP="008617A1">
            <w:pPr>
              <w:pStyle w:val="Italic4"/>
            </w:pPr>
            <w:proofErr w:type="spellStart"/>
            <w:r>
              <w:t>SupplyPoint</w:t>
            </w:r>
            <w:proofErr w:type="spellEnd"/>
            <w:r>
              <w:t xml:space="preserve"> is optional. A single instance might exist. </w:t>
            </w:r>
          </w:p>
          <w:p w14:paraId="5DBAC309" w14:textId="77777777" w:rsidR="00824CEE" w:rsidRDefault="00824CEE" w:rsidP="008617A1">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tc>
      </w:tr>
    </w:tbl>
    <w:p w14:paraId="037C4DCB" w14:textId="77777777" w:rsidR="00824CEE" w:rsidRDefault="00824CEE" w:rsidP="00DF657D"/>
    <w:p w14:paraId="52C11885" w14:textId="77777777" w:rsidR="00DF657D" w:rsidRDefault="00DF657D" w:rsidP="00DF657D">
      <w:pPr>
        <w:pStyle w:val="Heading2"/>
      </w:pPr>
      <w:bookmarkStart w:id="8182" w:name="_Toc259722783"/>
      <w:bookmarkStart w:id="8183" w:name="_Toc275503129"/>
      <w:bookmarkStart w:id="8184" w:name="_Toc371378781"/>
      <w:bookmarkStart w:id="8185" w:name="_Toc21213951"/>
      <w:bookmarkStart w:id="8186" w:name="RouteName"/>
      <w:proofErr w:type="spellStart"/>
      <w:r>
        <w:t>RouteName</w:t>
      </w:r>
      <w:bookmarkEnd w:id="8182"/>
      <w:bookmarkEnd w:id="8183"/>
      <w:bookmarkEnd w:id="8184"/>
      <w:bookmarkEnd w:id="8185"/>
      <w:bookmarkEnd w:id="81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F34E31" w14:textId="77777777" w:rsidTr="00DF657D">
        <w:tc>
          <w:tcPr>
            <w:tcW w:w="5000" w:type="pct"/>
          </w:tcPr>
          <w:p w14:paraId="54D693DC" w14:textId="77777777" w:rsidR="00DF657D" w:rsidRDefault="009C6186" w:rsidP="00DF657D">
            <w:pPr>
              <w:pStyle w:val="Normal2"/>
            </w:pPr>
            <w:r>
              <w:pict w14:anchorId="6C32527E">
                <v:shape id="dc_1352" o:spid="_x0000_s4491" style="position:absolute;left:0;text-align:left;margin-left:0;margin-top:0;width:50pt;height:50pt;z-index:1327;visibility:hidden" coordsize="67,107" o:spt="100" o:preferrelative="t" adj="0,,0" path="">
                  <v:stroke joinstyle="round"/>
                  <v:formulas/>
                  <v:path o:connecttype="segments"/>
                  <o:lock v:ext="edit" selection="t"/>
                </v:shape>
              </w:pict>
            </w:r>
            <w:r>
              <w:pict w14:anchorId="61939E43">
                <v:shape id="_x0000_s5238" style="position:absolute;left:0;text-align:left;margin-left:2650.2pt;margin-top:7.2pt;width:64.5pt;height:40.5pt;z-index:-1149;mso-wrap-edited:t;mso-position-horizontal:right" coordsize="" o:spt="100" wrapcoords="-30 104 1000 104 1000 1105 1000 1105 -30 1105 -30 104" adj="0,,0" path="">
                  <v:stroke joinstyle="round"/>
                  <v:imagedata r:id="rId1865" o:title="dc_1352"/>
                  <v:formulas/>
                  <v:path o:connecttype="segments"/>
                  <w10:wrap type="tight"/>
                </v:shape>
              </w:pict>
            </w:r>
            <w:r w:rsidR="00DF657D">
              <w:t xml:space="preserve">A unique name of a route. It is also normally the name of the route in a </w:t>
            </w:r>
            <w:smartTag w:uri="urn:schemas-microsoft-com:office:smarttags" w:element="stockticker">
              <w:r w:rsidR="00DF657D">
                <w:t>GPS</w:t>
              </w:r>
            </w:smartTag>
            <w:r w:rsidR="00DF657D">
              <w:t>.</w:t>
            </w:r>
          </w:p>
        </w:tc>
      </w:tr>
    </w:tbl>
    <w:p w14:paraId="7F0B7D85" w14:textId="77777777" w:rsidR="00DF657D" w:rsidRDefault="00DF657D" w:rsidP="00DF657D"/>
    <w:p w14:paraId="76DB61B5" w14:textId="77777777" w:rsidR="00811111" w:rsidRDefault="00811111" w:rsidP="00811111">
      <w:pPr>
        <w:pStyle w:val="Heading2"/>
      </w:pPr>
      <w:bookmarkStart w:id="8187" w:name="_Toc21213952"/>
      <w:bookmarkStart w:id="8188" w:name="RouteReference"/>
      <w:proofErr w:type="spellStart"/>
      <w:r>
        <w:t>RouteReference</w:t>
      </w:r>
      <w:bookmarkEnd w:id="8187"/>
      <w:bookmarkEnd w:id="81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11111" w14:paraId="6A284A70" w14:textId="77777777" w:rsidTr="00B26B56">
        <w:tc>
          <w:tcPr>
            <w:tcW w:w="5000" w:type="pct"/>
          </w:tcPr>
          <w:p w14:paraId="59404979" w14:textId="77777777" w:rsidR="00811111" w:rsidRDefault="009C6186" w:rsidP="00811111">
            <w:pPr>
              <w:pStyle w:val="Normal2"/>
            </w:pPr>
            <w:r>
              <w:pict w14:anchorId="772B5F28">
                <v:shape id="_x0000_s6454" style="position:absolute;left:0;text-align:left;margin-left:0;margin-top:0;width:50pt;height:50pt;z-index:1821;visibility:hidden" coordsize="154,522" o:spt="100" o:preferrelative="t" adj="0,,0" path="">
                  <v:stroke joinstyle="round"/>
                  <v:formulas/>
                  <v:path o:connecttype="segments"/>
                  <o:lock v:ext="edit" selection="t"/>
                </v:shape>
              </w:pict>
            </w:r>
            <w:r>
              <w:rPr>
                <w:noProof/>
                <w:snapToGrid/>
                <w:lang w:val="sv-SE" w:eastAsia="sv-SE"/>
              </w:rPr>
              <w:pict w14:anchorId="55EE742C">
                <v:shape id="_x0000_s7444" type="#_x0000_t75" style="position:absolute;left:0;text-align:left;margin-left:1684pt;margin-top:7.05pt;width:249pt;height:97.5pt;z-index:-11;mso-wrap-edited:t;mso-position-horizontal:right;mso-position-horizontal-relative:text;mso-position-vertical:absolute;mso-position-vertical-relative:text" wrapcoords="377 7278 473 16217 9039 15131 9134 21655 21600 21434 21600 0 9226 22 9226 7754 377 7278" filled="t">
                  <v:imagedata r:id="rId1866" o:title="RouteReference"/>
                  <w10:wrap type="tight"/>
                </v:shape>
              </w:pict>
            </w:r>
            <w:r w:rsidR="00811111">
              <w:t>An element detailing relevant references pertaining to the Route as</w:t>
            </w:r>
            <w:r w:rsidR="00815ABA">
              <w:t xml:space="preserve"> </w:t>
            </w:r>
            <w:r w:rsidR="00811111">
              <w:t xml:space="preserve">indicated by </w:t>
            </w:r>
            <w:proofErr w:type="spellStart"/>
            <w:r w:rsidR="00811111">
              <w:t>RouteReferenceType</w:t>
            </w:r>
            <w:proofErr w:type="spellEnd"/>
            <w:r w:rsidR="00811111">
              <w:t xml:space="preserve"> and </w:t>
            </w:r>
            <w:proofErr w:type="spellStart"/>
            <w:r w:rsidR="00811111">
              <w:t>AssignedBy</w:t>
            </w:r>
            <w:proofErr w:type="spellEnd"/>
            <w:r w:rsidR="00811111">
              <w:t>.</w:t>
            </w:r>
          </w:p>
          <w:p w14:paraId="124F9661" w14:textId="77777777" w:rsidR="00811111" w:rsidRDefault="00811111" w:rsidP="00B26B56">
            <w:pPr>
              <w:pStyle w:val="Bold3"/>
            </w:pPr>
            <w:proofErr w:type="spellStart"/>
            <w:r>
              <w:t>RouteReferenceType</w:t>
            </w:r>
            <w:proofErr w:type="spellEnd"/>
            <w:r>
              <w:t xml:space="preserve"> [attribute]</w:t>
            </w:r>
          </w:p>
          <w:p w14:paraId="1248BE8A" w14:textId="77777777" w:rsidR="00811111" w:rsidRDefault="00811111" w:rsidP="00B26B56">
            <w:pPr>
              <w:pStyle w:val="Italic3"/>
            </w:pPr>
            <w:proofErr w:type="spellStart"/>
            <w:r>
              <w:t>RouteReferenceType</w:t>
            </w:r>
            <w:proofErr w:type="spellEnd"/>
            <w:r>
              <w:t xml:space="preserve"> is mandatory. A single instance is required.</w:t>
            </w:r>
          </w:p>
          <w:p w14:paraId="0BC2698F" w14:textId="77777777" w:rsidR="00811111" w:rsidRDefault="00811111" w:rsidP="00B26B56">
            <w:pPr>
              <w:pStyle w:val="Normal3"/>
            </w:pPr>
            <w:r>
              <w:lastRenderedPageBreak/>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C5859FB" w14:textId="77777777" w:rsidR="00811111" w:rsidRDefault="00811111" w:rsidP="00B26B56">
            <w:pPr>
              <w:pStyle w:val="Normal3"/>
            </w:pPr>
            <w:r>
              <w:t xml:space="preserve">Refer to </w:t>
            </w:r>
            <w:proofErr w:type="spellStart"/>
            <w:r>
              <w:t>RouteReferenceType</w:t>
            </w:r>
            <w:proofErr w:type="spellEnd"/>
            <w:r>
              <w:t xml:space="preserve"> definition for any enumerations.</w:t>
            </w:r>
          </w:p>
          <w:p w14:paraId="2480D384" w14:textId="77777777" w:rsidR="00811111" w:rsidRDefault="00811111" w:rsidP="00B26B56">
            <w:pPr>
              <w:pStyle w:val="Bold3"/>
            </w:pPr>
            <w:proofErr w:type="spellStart"/>
            <w:r>
              <w:t>AssignedBy</w:t>
            </w:r>
            <w:proofErr w:type="spellEnd"/>
            <w:r>
              <w:t xml:space="preserve"> [attribute]</w:t>
            </w:r>
          </w:p>
          <w:p w14:paraId="7D3F46EA" w14:textId="77777777" w:rsidR="00811111" w:rsidRDefault="00811111" w:rsidP="00B26B56">
            <w:pPr>
              <w:pStyle w:val="Italic3"/>
            </w:pPr>
            <w:proofErr w:type="spellStart"/>
            <w:r>
              <w:t>AssignedBy</w:t>
            </w:r>
            <w:proofErr w:type="spellEnd"/>
            <w:r>
              <w:t xml:space="preserve"> is optional. A single instance might exist.</w:t>
            </w:r>
          </w:p>
          <w:p w14:paraId="7F9088A6" w14:textId="77777777" w:rsidR="00811111" w:rsidRDefault="004E5BAF" w:rsidP="00B26B56">
            <w:pPr>
              <w:pStyle w:val="Normal3"/>
            </w:pPr>
            <w:r>
              <w:t xml:space="preserve">Identifies the type of party or the agency that </w:t>
            </w:r>
            <w:r w:rsidR="00811111">
              <w:t xml:space="preserve">has assigned the associated item, e.g. a reference of type </w:t>
            </w:r>
            <w:proofErr w:type="spellStart"/>
            <w:r w:rsidR="00811111">
              <w:t>OrderNumber</w:t>
            </w:r>
            <w:proofErr w:type="spellEnd"/>
            <w:r w:rsidR="00811111">
              <w:t>.</w:t>
            </w:r>
          </w:p>
          <w:p w14:paraId="66D73C11" w14:textId="77777777" w:rsidR="00811111" w:rsidRDefault="00811111" w:rsidP="00B26B56">
            <w:pPr>
              <w:pStyle w:val="Normal3"/>
            </w:pPr>
            <w:r>
              <w:t xml:space="preserve">Refer to </w:t>
            </w:r>
            <w:proofErr w:type="spellStart"/>
            <w:r>
              <w:t>AssignedBy</w:t>
            </w:r>
            <w:proofErr w:type="spellEnd"/>
            <w:r>
              <w:t xml:space="preserve"> for any enumerations.</w:t>
            </w:r>
          </w:p>
        </w:tc>
      </w:tr>
    </w:tbl>
    <w:p w14:paraId="26BCAAF7" w14:textId="77777777" w:rsidR="00811111" w:rsidRDefault="00811111" w:rsidP="00811111"/>
    <w:p w14:paraId="2EF79E5F" w14:textId="77777777" w:rsidR="00811111" w:rsidRDefault="00811111" w:rsidP="00811111">
      <w:pPr>
        <w:pStyle w:val="Heading2"/>
      </w:pPr>
      <w:bookmarkStart w:id="8189" w:name="_Toc21213953"/>
      <w:bookmarkStart w:id="8190" w:name="RouteReferenceType_a"/>
      <w:proofErr w:type="spellStart"/>
      <w:r>
        <w:t>RouteReferenceType</w:t>
      </w:r>
      <w:proofErr w:type="spellEnd"/>
      <w:r>
        <w:t xml:space="preserve"> [attribute]</w:t>
      </w:r>
      <w:bookmarkEnd w:id="8189"/>
      <w:bookmarkEnd w:id="8190"/>
    </w:p>
    <w:tbl>
      <w:tblPr>
        <w:tblW w:w="5000" w:type="pct"/>
        <w:tblCellMar>
          <w:top w:w="144" w:type="dxa"/>
          <w:left w:w="115" w:type="dxa"/>
          <w:right w:w="115" w:type="dxa"/>
        </w:tblCellMar>
        <w:tblLook w:val="01E0" w:firstRow="1" w:lastRow="1" w:firstColumn="1" w:lastColumn="1" w:noHBand="0" w:noVBand="0"/>
      </w:tblPr>
      <w:tblGrid>
        <w:gridCol w:w="9584"/>
      </w:tblGrid>
      <w:tr w:rsidR="00811111" w14:paraId="5E3E6648" w14:textId="77777777" w:rsidTr="00B26B56">
        <w:tc>
          <w:tcPr>
            <w:tcW w:w="5000" w:type="pct"/>
          </w:tcPr>
          <w:p w14:paraId="6C8377C7" w14:textId="77777777" w:rsidR="00811111" w:rsidRDefault="009C6186" w:rsidP="00B26B56">
            <w:pPr>
              <w:pStyle w:val="Normal2"/>
            </w:pPr>
            <w:r>
              <w:rPr>
                <w:noProof/>
              </w:rPr>
              <w:pict w14:anchorId="37EB9287">
                <v:shape id="_x0000_s6459" type="#_x0000_t75" style="position:absolute;left:0;text-align:left;margin-left:9796.5pt;margin-top:7.05pt;width:125.15pt;height:63.25pt;z-index:-515;mso-position-horizontal:right" wrapcoords="-129 0 -129 21343 21600 21343 21600 0 -129 0" filled="t">
                  <v:imagedata r:id="rId1867" o:title=""/>
                  <w10:wrap type="tight"/>
                </v:shape>
              </w:pict>
            </w:r>
            <w:r>
              <w:pict w14:anchorId="63611703">
                <v:shape id="_x0000_s6456" style="position:absolute;left:0;text-align:left;margin-left:0;margin-top:0;width:50pt;height:50pt;z-index:1822;visibility:hidden" coordsize="89,281" o:spt="100" o:preferrelative="t" adj="0,,0" path="">
                  <v:stroke joinstyle="round"/>
                  <v:formulas/>
                  <v:path o:connecttype="segments"/>
                  <o:lock v:ext="edit" selection="t"/>
                </v:shape>
              </w:pict>
            </w:r>
            <w:r w:rsidR="00811111">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A970242" w14:textId="77777777" w:rsidR="00811111" w:rsidRDefault="00811111" w:rsidP="00B26B56">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AE6BCDD" w14:textId="77777777" w:rsidR="00811111" w:rsidRDefault="00811111" w:rsidP="00DF657D"/>
    <w:p w14:paraId="20E8228F" w14:textId="77777777" w:rsidR="007C5335" w:rsidRDefault="007C5335" w:rsidP="007C5335">
      <w:pPr>
        <w:pStyle w:val="Heading2"/>
      </w:pPr>
      <w:bookmarkStart w:id="8191" w:name="_Toc371378782"/>
      <w:bookmarkStart w:id="8192" w:name="_Toc21213954"/>
      <w:bookmarkStart w:id="8193" w:name="RouteSeasonType_a"/>
      <w:proofErr w:type="spellStart"/>
      <w:r>
        <w:t>RouteSeasonType</w:t>
      </w:r>
      <w:proofErr w:type="spellEnd"/>
      <w:r>
        <w:t xml:space="preserve"> [attribute]</w:t>
      </w:r>
      <w:bookmarkEnd w:id="8191"/>
      <w:bookmarkEnd w:id="8192"/>
      <w:bookmarkEnd w:id="8193"/>
    </w:p>
    <w:tbl>
      <w:tblPr>
        <w:tblW w:w="5000" w:type="pct"/>
        <w:tblCellMar>
          <w:top w:w="144" w:type="dxa"/>
          <w:left w:w="115" w:type="dxa"/>
          <w:right w:w="115" w:type="dxa"/>
        </w:tblCellMar>
        <w:tblLook w:val="01E0" w:firstRow="1" w:lastRow="1" w:firstColumn="1" w:lastColumn="1" w:noHBand="0" w:noVBand="0"/>
      </w:tblPr>
      <w:tblGrid>
        <w:gridCol w:w="9584"/>
      </w:tblGrid>
      <w:tr w:rsidR="007C5335" w14:paraId="0E9AC63A" w14:textId="77777777" w:rsidTr="00FA0BA7">
        <w:tc>
          <w:tcPr>
            <w:tcW w:w="5000" w:type="pct"/>
          </w:tcPr>
          <w:p w14:paraId="04828B3D" w14:textId="77777777" w:rsidR="007C5335" w:rsidRDefault="009C6186" w:rsidP="00FA0BA7">
            <w:pPr>
              <w:pStyle w:val="Normal2"/>
            </w:pPr>
            <w:r>
              <w:rPr>
                <w:noProof/>
              </w:rPr>
              <w:pict w14:anchorId="1EBCC35B">
                <v:shape id="_x0000_s6213" type="#_x0000_t75" style="position:absolute;left:0;text-align:left;margin-left:9065pt;margin-top:7.05pt;width:118.5pt;height:63.75pt;z-index:-620;mso-wrap-edited:t;mso-position-horizontal:right" wrapcoords="-137 0 -137 21346 21600 21346 21600 0 18820 -237 -137 0" filled="t">
                  <v:imagedata r:id="rId1868" o:title=""/>
                  <w10:wrap type="tight"/>
                </v:shape>
              </w:pict>
            </w:r>
            <w:r w:rsidR="007C5335" w:rsidRPr="007C5335">
              <w:t>Defines for what season the route is specified. For example a shorter route maybe specified during winter time when roads are frozen</w:t>
            </w:r>
            <w:r w:rsidR="007C5335">
              <w:t>.</w:t>
            </w:r>
          </w:p>
          <w:p w14:paraId="1F245AFC" w14:textId="77777777" w:rsidR="007C5335" w:rsidRDefault="007C5335" w:rsidP="00FA0BA7">
            <w:pPr>
              <w:pStyle w:val="Italic2"/>
            </w:pPr>
            <w:r>
              <w:t>This item is restricted to the following list.</w:t>
            </w:r>
          </w:p>
          <w:p w14:paraId="50C33563" w14:textId="77777777" w:rsidR="007C5335" w:rsidRDefault="007C5335" w:rsidP="007C5335">
            <w:pPr>
              <w:pStyle w:val="Bold3"/>
            </w:pPr>
            <w:r>
              <w:t>Summer</w:t>
            </w:r>
          </w:p>
          <w:p w14:paraId="6BE3E783" w14:textId="77777777" w:rsidR="007C5335" w:rsidRDefault="007C5335" w:rsidP="007C5335">
            <w:pPr>
              <w:pStyle w:val="Normal3"/>
            </w:pPr>
            <w:r>
              <w:t>The route is specified for summer conditions.</w:t>
            </w:r>
          </w:p>
          <w:p w14:paraId="2135708C" w14:textId="77777777" w:rsidR="007C5335" w:rsidRDefault="007C5335" w:rsidP="007C5335">
            <w:pPr>
              <w:pStyle w:val="Bold3"/>
            </w:pPr>
            <w:r>
              <w:t>Winter</w:t>
            </w:r>
          </w:p>
          <w:p w14:paraId="1A2B6A54" w14:textId="77777777" w:rsidR="007C5335" w:rsidRDefault="007C5335" w:rsidP="007C5335">
            <w:pPr>
              <w:pStyle w:val="Normal3"/>
            </w:pPr>
            <w:r>
              <w:t>The route is specified for winter conditions</w:t>
            </w:r>
          </w:p>
        </w:tc>
      </w:tr>
    </w:tbl>
    <w:p w14:paraId="62B34AE7" w14:textId="77777777" w:rsidR="007C5335" w:rsidRDefault="007C5335" w:rsidP="007C5335"/>
    <w:p w14:paraId="134D63BA" w14:textId="77777777" w:rsidR="007C5335" w:rsidRDefault="007C5335" w:rsidP="00DF657D"/>
    <w:p w14:paraId="1AF787F3" w14:textId="77777777" w:rsidR="00DF657D" w:rsidRDefault="00DF657D" w:rsidP="00DF657D">
      <w:pPr>
        <w:pStyle w:val="Heading2"/>
      </w:pPr>
      <w:bookmarkStart w:id="8194" w:name="_Toc259722784"/>
      <w:bookmarkStart w:id="8195" w:name="_Toc275503130"/>
      <w:bookmarkStart w:id="8196" w:name="_Toc371378783"/>
      <w:bookmarkStart w:id="8197" w:name="_Toc21213955"/>
      <w:bookmarkStart w:id="8198" w:name="RouteType_a"/>
      <w:proofErr w:type="spellStart"/>
      <w:r>
        <w:lastRenderedPageBreak/>
        <w:t>RouteType</w:t>
      </w:r>
      <w:proofErr w:type="spellEnd"/>
      <w:r>
        <w:t xml:space="preserve"> [attribute]</w:t>
      </w:r>
      <w:bookmarkEnd w:id="8194"/>
      <w:bookmarkEnd w:id="8195"/>
      <w:bookmarkEnd w:id="8196"/>
      <w:bookmarkEnd w:id="8197"/>
      <w:bookmarkEnd w:id="819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D5BB7EC" w14:textId="77777777" w:rsidTr="00DF657D">
        <w:tc>
          <w:tcPr>
            <w:tcW w:w="5000" w:type="pct"/>
          </w:tcPr>
          <w:p w14:paraId="252743A8" w14:textId="77777777" w:rsidR="00DF657D" w:rsidRDefault="009C6186" w:rsidP="00DF657D">
            <w:pPr>
              <w:pStyle w:val="Normal2"/>
            </w:pPr>
            <w:r>
              <w:pict w14:anchorId="4A9F37CD">
                <v:shape id="dc_1353" o:spid="_x0000_s4492" style="position:absolute;left:0;text-align:left;margin-left:0;margin-top:0;width:50pt;height:50pt;z-index:1328;visibility:hidden" coordsize="89,142" o:spt="100" o:preferrelative="t" adj="0,,0" path="">
                  <v:stroke joinstyle="round"/>
                  <v:formulas/>
                  <v:path o:connecttype="segments"/>
                  <o:lock v:ext="edit" selection="t"/>
                </v:shape>
              </w:pict>
            </w:r>
            <w:r>
              <w:pict w14:anchorId="592C80B9">
                <v:shape id="_x0000_s5239" style="position:absolute;left:0;text-align:left;margin-left:4960.2pt;margin-top:7.2pt;width:85.5pt;height:53.25pt;z-index:-1148;mso-wrap-edited:t;mso-position-horizontal:right" coordsize="" o:spt="100" wrapcoords="-30 0 1000 0 1000 1079 1000 1079 -30 1079 -30 0" adj="0,,0" path="">
                  <v:stroke joinstyle="round"/>
                  <v:imagedata r:id="rId1869" o:title="dc_1353"/>
                  <v:formulas/>
                  <v:path o:connecttype="segments"/>
                  <w10:wrap type="tight"/>
                </v:shape>
              </w:pict>
            </w:r>
            <w:r w:rsidR="00DF657D">
              <w:t>Defines type of start and end points for the route.</w:t>
            </w:r>
          </w:p>
          <w:p w14:paraId="6E5B375B" w14:textId="77777777" w:rsidR="00DF657D" w:rsidRDefault="00DF657D" w:rsidP="00DF657D">
            <w:pPr>
              <w:pStyle w:val="Italic2"/>
            </w:pPr>
            <w:r>
              <w:t>This item is restricted to the following list.</w:t>
            </w:r>
          </w:p>
          <w:p w14:paraId="3C678828" w14:textId="77777777" w:rsidR="00C16776" w:rsidRDefault="00C16776" w:rsidP="00C16776">
            <w:pPr>
              <w:pStyle w:val="Bold3"/>
            </w:pPr>
            <w:proofErr w:type="spellStart"/>
            <w:r>
              <w:t>DeliveryDestinationToDeliveryOrigin</w:t>
            </w:r>
            <w:proofErr w:type="spellEnd"/>
          </w:p>
          <w:p w14:paraId="6ADF4829" w14:textId="77777777" w:rsidR="00C16776" w:rsidRDefault="00C16776" w:rsidP="00C16776">
            <w:pPr>
              <w:pStyle w:val="Normal3"/>
            </w:pPr>
            <w:r>
              <w:t>The route is specified from a previous delivery destination to a delivery origin.</w:t>
            </w:r>
          </w:p>
          <w:p w14:paraId="12E040BD" w14:textId="77777777" w:rsidR="00C16776" w:rsidRDefault="00C16776" w:rsidP="00C16776">
            <w:pPr>
              <w:pStyle w:val="Bold3"/>
            </w:pPr>
            <w:proofErr w:type="spellStart"/>
            <w:r>
              <w:t>DeliveryDestinationToMainIntersection</w:t>
            </w:r>
            <w:proofErr w:type="spellEnd"/>
          </w:p>
          <w:p w14:paraId="40203F3E" w14:textId="77777777" w:rsidR="00C16776" w:rsidRDefault="00C16776" w:rsidP="00C16776">
            <w:pPr>
              <w:pStyle w:val="Normal3"/>
            </w:pPr>
            <w:r>
              <w:t>The route is specified from a previous delivery destination to a main road intersection.</w:t>
            </w:r>
          </w:p>
          <w:p w14:paraId="30270A49" w14:textId="77777777" w:rsidR="00797BC6" w:rsidRDefault="00797BC6" w:rsidP="00797BC6">
            <w:pPr>
              <w:pStyle w:val="Bold3"/>
            </w:pPr>
            <w:proofErr w:type="spellStart"/>
            <w:r>
              <w:t>DeliveryDestinationToSupplyPoint</w:t>
            </w:r>
            <w:proofErr w:type="spellEnd"/>
          </w:p>
          <w:p w14:paraId="64C26769" w14:textId="77777777" w:rsidR="00797BC6" w:rsidRDefault="00797BC6" w:rsidP="005154F7">
            <w:pPr>
              <w:pStyle w:val="Normal3Deprecate"/>
            </w:pPr>
            <w:r>
              <w:t>The route is specified from a previous delivery destination to a supply point within a delivery origin.</w:t>
            </w:r>
            <w:r w:rsidR="00C16776">
              <w:br/>
            </w:r>
            <w:r w:rsidR="00C16776" w:rsidRPr="00C16776">
              <w:t xml:space="preserve">To be deprecated in the next version. Use enumeration </w:t>
            </w:r>
            <w:proofErr w:type="spellStart"/>
            <w:r w:rsidR="00C16776" w:rsidRPr="00C16776">
              <w:t>DeliveryDestinationToDeliveryOrigin</w:t>
            </w:r>
            <w:proofErr w:type="spellEnd"/>
            <w:r w:rsidR="008A4B3A">
              <w:t xml:space="preserve"> instead</w:t>
            </w:r>
            <w:r w:rsidR="00C16776" w:rsidRPr="00C16776">
              <w:t>.</w:t>
            </w:r>
          </w:p>
          <w:p w14:paraId="11061FA2" w14:textId="77777777" w:rsidR="00DF657D" w:rsidRDefault="00DF657D" w:rsidP="00DF657D">
            <w:pPr>
              <w:pStyle w:val="Bold3"/>
            </w:pPr>
            <w:proofErr w:type="spellStart"/>
            <w:r>
              <w:t>DeliveryOriginToDeliveryDestination</w:t>
            </w:r>
            <w:proofErr w:type="spellEnd"/>
          </w:p>
          <w:p w14:paraId="32F84053" w14:textId="77777777" w:rsidR="00DF657D" w:rsidRDefault="00DF657D" w:rsidP="00DF657D">
            <w:pPr>
              <w:pStyle w:val="Normal3"/>
            </w:pPr>
            <w:r>
              <w:t>The route is specified from a delivery origin to a delivery destination.</w:t>
            </w:r>
          </w:p>
          <w:p w14:paraId="78C88C03" w14:textId="77777777" w:rsidR="007C1014" w:rsidRDefault="007C1014" w:rsidP="007C1014">
            <w:pPr>
              <w:pStyle w:val="Bold3"/>
            </w:pPr>
            <w:proofErr w:type="spellStart"/>
            <w:r>
              <w:t>DeliveryOriginToMainIntersection</w:t>
            </w:r>
            <w:proofErr w:type="spellEnd"/>
          </w:p>
          <w:p w14:paraId="40B04374" w14:textId="77777777" w:rsidR="007C1014" w:rsidRDefault="007C1014" w:rsidP="007C1014">
            <w:pPr>
              <w:pStyle w:val="Normal3"/>
            </w:pPr>
            <w:r>
              <w:t>The route is specified from a delivery origin to a main road intersection.</w:t>
            </w:r>
          </w:p>
          <w:p w14:paraId="4518966D" w14:textId="77777777" w:rsidR="00C16776" w:rsidRDefault="00C16776" w:rsidP="00C16776">
            <w:pPr>
              <w:pStyle w:val="Bold3"/>
            </w:pPr>
            <w:proofErr w:type="spellStart"/>
            <w:r>
              <w:t>DeliveryOriginToPlaceOfMeasuring</w:t>
            </w:r>
            <w:proofErr w:type="spellEnd"/>
          </w:p>
          <w:p w14:paraId="5B4FB2E8" w14:textId="77777777" w:rsidR="00C16776" w:rsidRDefault="00C16776" w:rsidP="00C16776">
            <w:pPr>
              <w:pStyle w:val="Normal3"/>
            </w:pPr>
            <w:r>
              <w:t>The route is specified from a delivery origin to a place of measuring.</w:t>
            </w:r>
          </w:p>
          <w:p w14:paraId="1B8F49EC" w14:textId="77777777" w:rsidR="00C16776" w:rsidRDefault="00C16776" w:rsidP="00C16776">
            <w:pPr>
              <w:pStyle w:val="Bold3"/>
            </w:pPr>
            <w:proofErr w:type="spellStart"/>
            <w:r>
              <w:t>DeliveryOriginToVehicleTerminal</w:t>
            </w:r>
            <w:proofErr w:type="spellEnd"/>
          </w:p>
          <w:p w14:paraId="63139BD4" w14:textId="77777777" w:rsidR="00C16776" w:rsidRDefault="00C16776" w:rsidP="00C16776">
            <w:pPr>
              <w:pStyle w:val="Normal3"/>
            </w:pPr>
            <w:r>
              <w:t>The route is specified from a delivery origin to a vehicle terminal.</w:t>
            </w:r>
          </w:p>
          <w:p w14:paraId="024DFD98" w14:textId="77777777" w:rsidR="00DF657D" w:rsidRDefault="00DF657D" w:rsidP="00DF657D">
            <w:pPr>
              <w:pStyle w:val="Bold3"/>
            </w:pPr>
            <w:proofErr w:type="spellStart"/>
            <w:r>
              <w:t>MainIntersectionToDeliveryDestination</w:t>
            </w:r>
            <w:proofErr w:type="spellEnd"/>
          </w:p>
          <w:p w14:paraId="05066113" w14:textId="77777777" w:rsidR="00DF657D" w:rsidRDefault="00DF657D" w:rsidP="00DF657D">
            <w:pPr>
              <w:pStyle w:val="Normal3"/>
            </w:pPr>
            <w:r>
              <w:t>The route is specified from a main road intersection to a delivery destination.</w:t>
            </w:r>
          </w:p>
          <w:p w14:paraId="60C6D9DD" w14:textId="77777777" w:rsidR="00C16776" w:rsidRDefault="00C16776" w:rsidP="00C16776">
            <w:pPr>
              <w:pStyle w:val="Bold3"/>
            </w:pPr>
            <w:proofErr w:type="spellStart"/>
            <w:r>
              <w:t>MainIntersectionToDeliveryOrigin</w:t>
            </w:r>
            <w:proofErr w:type="spellEnd"/>
          </w:p>
          <w:p w14:paraId="47A0DA74" w14:textId="77777777" w:rsidR="00C16776" w:rsidRDefault="00C16776" w:rsidP="00C16776">
            <w:pPr>
              <w:pStyle w:val="Normal3"/>
            </w:pPr>
            <w:r>
              <w:t>The route is specified from a main road intersection to a delivery origin.</w:t>
            </w:r>
          </w:p>
          <w:p w14:paraId="00E96345" w14:textId="77777777" w:rsidR="00C16776" w:rsidRDefault="00C16776" w:rsidP="00C16776">
            <w:pPr>
              <w:pStyle w:val="Bold3"/>
            </w:pPr>
            <w:proofErr w:type="spellStart"/>
            <w:r>
              <w:t>MainIntersectionToPlaceOfMeasuring</w:t>
            </w:r>
            <w:proofErr w:type="spellEnd"/>
          </w:p>
          <w:p w14:paraId="1491FA5A" w14:textId="77777777" w:rsidR="00C16776" w:rsidRDefault="00C16776" w:rsidP="00C16776">
            <w:pPr>
              <w:pStyle w:val="Normal3"/>
            </w:pPr>
            <w:r>
              <w:t>The route is specified from a main road intersection to a place of measuring.</w:t>
            </w:r>
          </w:p>
          <w:p w14:paraId="3F3E0F96" w14:textId="77777777" w:rsidR="00C16776" w:rsidRDefault="00C16776" w:rsidP="00C16776">
            <w:pPr>
              <w:pStyle w:val="Bold3"/>
            </w:pPr>
            <w:proofErr w:type="spellStart"/>
            <w:r>
              <w:t>MainIntersectionToVehicleTerminal</w:t>
            </w:r>
            <w:proofErr w:type="spellEnd"/>
          </w:p>
          <w:p w14:paraId="4AE8B802" w14:textId="77777777" w:rsidR="00C16776" w:rsidRDefault="00C16776" w:rsidP="00C16776">
            <w:pPr>
              <w:pStyle w:val="Normal3"/>
            </w:pPr>
            <w:r>
              <w:t>The route is specified from a main road intersection to a vehicle terminal.</w:t>
            </w:r>
          </w:p>
          <w:p w14:paraId="5CE80409" w14:textId="77777777" w:rsidR="00C16776" w:rsidRDefault="00C16776" w:rsidP="00C16776">
            <w:pPr>
              <w:pStyle w:val="Bold3"/>
            </w:pPr>
            <w:proofErr w:type="spellStart"/>
            <w:r>
              <w:t>PlaceOfMeasuringToDeliveryDestination</w:t>
            </w:r>
            <w:proofErr w:type="spellEnd"/>
          </w:p>
          <w:p w14:paraId="4BEFA8E8" w14:textId="77777777" w:rsidR="00C16776" w:rsidRDefault="00C16776" w:rsidP="00C16776">
            <w:pPr>
              <w:pStyle w:val="Normal3"/>
            </w:pPr>
            <w:r>
              <w:t>The route is specified from a place of measuring to a delivery destination.</w:t>
            </w:r>
          </w:p>
          <w:p w14:paraId="442FABBD" w14:textId="77777777" w:rsidR="00C16776" w:rsidRDefault="00C16776" w:rsidP="00C16776">
            <w:pPr>
              <w:pStyle w:val="Bold3"/>
            </w:pPr>
            <w:proofErr w:type="spellStart"/>
            <w:r>
              <w:t>PlaceOfMeasuringToDeliveryOrigin</w:t>
            </w:r>
            <w:proofErr w:type="spellEnd"/>
          </w:p>
          <w:p w14:paraId="73DC5B3B" w14:textId="77777777" w:rsidR="00C16776" w:rsidRDefault="00C16776" w:rsidP="00C16776">
            <w:pPr>
              <w:pStyle w:val="Normal3"/>
            </w:pPr>
            <w:r>
              <w:t>The route is specified from a place of measuring to a delivery origin.</w:t>
            </w:r>
          </w:p>
          <w:p w14:paraId="67A4E403" w14:textId="77777777" w:rsidR="00C16776" w:rsidRDefault="00C16776" w:rsidP="00C16776">
            <w:pPr>
              <w:pStyle w:val="Bold3"/>
            </w:pPr>
            <w:proofErr w:type="spellStart"/>
            <w:r>
              <w:t>PlaceOfMeasuringToMainIntersection</w:t>
            </w:r>
            <w:proofErr w:type="spellEnd"/>
          </w:p>
          <w:p w14:paraId="3BCC316A" w14:textId="77777777" w:rsidR="00C16776" w:rsidRDefault="00C16776" w:rsidP="00C16776">
            <w:pPr>
              <w:pStyle w:val="Normal3"/>
            </w:pPr>
            <w:r>
              <w:t>The route is specified from a place of measuring to a main road intersection.</w:t>
            </w:r>
          </w:p>
          <w:p w14:paraId="23907FAF" w14:textId="77777777" w:rsidR="00DF657D" w:rsidRDefault="00DF657D" w:rsidP="00DF657D">
            <w:pPr>
              <w:pStyle w:val="Bold3"/>
            </w:pPr>
            <w:proofErr w:type="spellStart"/>
            <w:r>
              <w:t>SupplyPointToDeliveryDestination</w:t>
            </w:r>
            <w:proofErr w:type="spellEnd"/>
          </w:p>
          <w:p w14:paraId="797F1DAF" w14:textId="77777777" w:rsidR="00DF657D" w:rsidRDefault="00DF657D" w:rsidP="005154F7">
            <w:pPr>
              <w:pStyle w:val="Normal3Deprecate"/>
            </w:pPr>
            <w:r>
              <w:t xml:space="preserve">The route is specified from a supply point within a delivery origin to a delivery </w:t>
            </w:r>
            <w:r>
              <w:lastRenderedPageBreak/>
              <w:t>destination.</w:t>
            </w:r>
            <w:r w:rsidR="00C16776">
              <w:br/>
            </w:r>
            <w:r w:rsidR="00C16776" w:rsidRPr="00C16776">
              <w:t>To be depr</w:t>
            </w:r>
            <w:r w:rsidR="008A4B3A">
              <w:t>ecated in the next version. Use</w:t>
            </w:r>
            <w:r w:rsidR="00C16776">
              <w:t xml:space="preserve"> </w:t>
            </w:r>
            <w:r w:rsidR="008A4B3A">
              <w:t xml:space="preserve">enumeration </w:t>
            </w:r>
            <w:proofErr w:type="spellStart"/>
            <w:r w:rsidR="00C16776" w:rsidRPr="00C16776">
              <w:t>DeliveryOri</w:t>
            </w:r>
            <w:r w:rsidR="00C16776">
              <w:t>ginToDeliveryDestination</w:t>
            </w:r>
            <w:proofErr w:type="spellEnd"/>
            <w:r w:rsidR="008A4B3A">
              <w:t xml:space="preserve"> instead</w:t>
            </w:r>
            <w:r w:rsidR="00C16776">
              <w:t>.</w:t>
            </w:r>
          </w:p>
          <w:p w14:paraId="1CA2BCDC" w14:textId="77777777" w:rsidR="00DF657D" w:rsidRDefault="00DF657D" w:rsidP="00DF657D">
            <w:pPr>
              <w:pStyle w:val="Bold3"/>
            </w:pPr>
            <w:proofErr w:type="spellStart"/>
            <w:r>
              <w:t>SupplyPointToMainIntersection</w:t>
            </w:r>
            <w:proofErr w:type="spellEnd"/>
          </w:p>
          <w:p w14:paraId="2A34082F" w14:textId="77777777" w:rsidR="00DF657D" w:rsidRDefault="00DF657D" w:rsidP="005154F7">
            <w:pPr>
              <w:pStyle w:val="Normal3Deprecate"/>
            </w:pPr>
            <w:r>
              <w:t>The route is specified from a supply point within a delivery origin to a main road intersection.</w:t>
            </w:r>
            <w:r w:rsidR="00C16776">
              <w:br/>
            </w:r>
            <w:r w:rsidR="00C16776" w:rsidRPr="00C16776">
              <w:t xml:space="preserve">To be deprecated in the next version. Use </w:t>
            </w:r>
            <w:r w:rsidR="00591393" w:rsidRPr="00C16776">
              <w:t xml:space="preserve">enumeration </w:t>
            </w:r>
            <w:proofErr w:type="spellStart"/>
            <w:r w:rsidR="00591393" w:rsidRPr="00C16776">
              <w:t>DeliveryOriginToMainIntersection</w:t>
            </w:r>
            <w:proofErr w:type="spellEnd"/>
            <w:r w:rsidR="008A4B3A">
              <w:t xml:space="preserve"> instead</w:t>
            </w:r>
            <w:r w:rsidR="00C16776" w:rsidRPr="00C16776">
              <w:t>.</w:t>
            </w:r>
          </w:p>
          <w:p w14:paraId="292AB8C2" w14:textId="77777777" w:rsidR="00797BC6" w:rsidRDefault="00797BC6" w:rsidP="00797BC6">
            <w:pPr>
              <w:pStyle w:val="Bold3"/>
            </w:pPr>
            <w:proofErr w:type="spellStart"/>
            <w:r>
              <w:t>SupplyPointToVehicleTerminal</w:t>
            </w:r>
            <w:proofErr w:type="spellEnd"/>
          </w:p>
          <w:p w14:paraId="66FEC177" w14:textId="77777777" w:rsidR="00797BC6" w:rsidRDefault="00797BC6" w:rsidP="005154F7">
            <w:pPr>
              <w:pStyle w:val="Normal3Deprecate"/>
            </w:pPr>
            <w:r>
              <w:t>The route is specified from a supply point within a delivery origin to a vehicle terminal.</w:t>
            </w:r>
            <w:r w:rsidR="00591393">
              <w:br/>
            </w:r>
            <w:r w:rsidR="00591393" w:rsidRPr="00591393">
              <w:t xml:space="preserve">To be deprecated in the next version. Use </w:t>
            </w:r>
            <w:r w:rsidR="008A4B3A">
              <w:t xml:space="preserve">enumeration </w:t>
            </w:r>
            <w:proofErr w:type="spellStart"/>
            <w:r w:rsidR="00591393" w:rsidRPr="00591393">
              <w:t>Deliver</w:t>
            </w:r>
            <w:r w:rsidR="00591393">
              <w:t>yOriginToVehicleTerminal</w:t>
            </w:r>
            <w:proofErr w:type="spellEnd"/>
            <w:r w:rsidR="008A4B3A">
              <w:t xml:space="preserve"> instead</w:t>
            </w:r>
            <w:r w:rsidR="00591393" w:rsidRPr="00591393">
              <w:t>.</w:t>
            </w:r>
          </w:p>
          <w:p w14:paraId="5650EE03" w14:textId="77777777" w:rsidR="00797BC6" w:rsidRDefault="00797BC6" w:rsidP="00797BC6">
            <w:pPr>
              <w:pStyle w:val="Bold3"/>
            </w:pPr>
            <w:proofErr w:type="spellStart"/>
            <w:r>
              <w:t>VehicleTerminalToDeliveryDestination</w:t>
            </w:r>
            <w:proofErr w:type="spellEnd"/>
          </w:p>
          <w:p w14:paraId="79C7C5A0" w14:textId="77777777" w:rsidR="00797BC6" w:rsidRDefault="00797BC6" w:rsidP="00797BC6">
            <w:pPr>
              <w:pStyle w:val="Normal3"/>
            </w:pPr>
            <w:r>
              <w:t>The route is specified from a vehicle terminal to a delivery destination.</w:t>
            </w:r>
          </w:p>
          <w:p w14:paraId="7FF57179" w14:textId="77777777" w:rsidR="00591393" w:rsidRDefault="00591393" w:rsidP="00591393">
            <w:pPr>
              <w:pStyle w:val="Bold3"/>
            </w:pPr>
            <w:proofErr w:type="spellStart"/>
            <w:r>
              <w:t>VehicleTerminalToDeliveryOrigin</w:t>
            </w:r>
            <w:proofErr w:type="spellEnd"/>
          </w:p>
          <w:p w14:paraId="060F33F5" w14:textId="77777777" w:rsidR="00591393" w:rsidRDefault="00591393" w:rsidP="00591393">
            <w:pPr>
              <w:pStyle w:val="Normal3"/>
            </w:pPr>
            <w:r>
              <w:t>The route is specified from a vehicle terminal to a delivery origin.</w:t>
            </w:r>
          </w:p>
          <w:p w14:paraId="1049015E" w14:textId="77777777" w:rsidR="00591393" w:rsidRDefault="00591393" w:rsidP="00591393">
            <w:pPr>
              <w:pStyle w:val="Bold3"/>
            </w:pPr>
            <w:proofErr w:type="spellStart"/>
            <w:r>
              <w:t>VehicleTerminalToMainIntersection</w:t>
            </w:r>
            <w:proofErr w:type="spellEnd"/>
          </w:p>
          <w:p w14:paraId="5BC631F0" w14:textId="77777777" w:rsidR="00591393" w:rsidRDefault="00591393" w:rsidP="00591393">
            <w:pPr>
              <w:pStyle w:val="Normal3"/>
            </w:pPr>
            <w:r>
              <w:t>The route is specified from a vehicle terminal to a main road intersection.</w:t>
            </w:r>
          </w:p>
          <w:p w14:paraId="5D76A644" w14:textId="77777777" w:rsidR="00591393" w:rsidRDefault="00591393" w:rsidP="00591393">
            <w:pPr>
              <w:pStyle w:val="Bold3"/>
            </w:pPr>
            <w:proofErr w:type="spellStart"/>
            <w:r>
              <w:t>VehicleTerminalToPlaceOfMeasuring</w:t>
            </w:r>
            <w:proofErr w:type="spellEnd"/>
          </w:p>
          <w:p w14:paraId="2BD575FE" w14:textId="77777777" w:rsidR="00591393" w:rsidRDefault="00591393" w:rsidP="00591393">
            <w:pPr>
              <w:pStyle w:val="Normal3"/>
            </w:pPr>
            <w:r>
              <w:t>The route is specified from a vehicle terminal to a place of measuring.</w:t>
            </w:r>
          </w:p>
          <w:p w14:paraId="371C4B58" w14:textId="77777777" w:rsidR="00797BC6" w:rsidRDefault="00797BC6" w:rsidP="00797BC6">
            <w:pPr>
              <w:pStyle w:val="Bold3"/>
            </w:pPr>
            <w:proofErr w:type="spellStart"/>
            <w:r>
              <w:t>VehicleTerminalToSupplyPoint</w:t>
            </w:r>
            <w:proofErr w:type="spellEnd"/>
          </w:p>
          <w:p w14:paraId="5383400A" w14:textId="77777777" w:rsidR="00591393" w:rsidRDefault="00797BC6" w:rsidP="005154F7">
            <w:pPr>
              <w:pStyle w:val="Normal3Deprecate"/>
            </w:pPr>
            <w:r>
              <w:t>The route is specified from a vehicle terminal to a supply point within a delivery origin.</w:t>
            </w:r>
            <w:r w:rsidR="00591393">
              <w:br/>
            </w:r>
            <w:r w:rsidR="00591393" w:rsidRPr="00591393">
              <w:t>To be depr</w:t>
            </w:r>
            <w:r w:rsidR="008A4B3A">
              <w:t xml:space="preserve">ecated in the next version. Use enumeration </w:t>
            </w:r>
            <w:proofErr w:type="spellStart"/>
            <w:r w:rsidR="00591393" w:rsidRPr="00591393">
              <w:t>Vehicle</w:t>
            </w:r>
            <w:r w:rsidR="00591393">
              <w:t>TerminalToDeliveryOrigin</w:t>
            </w:r>
            <w:proofErr w:type="spellEnd"/>
            <w:r w:rsidR="008A4B3A">
              <w:t xml:space="preserve"> instead</w:t>
            </w:r>
            <w:r w:rsidR="00591393" w:rsidRPr="00591393">
              <w:t>.</w:t>
            </w:r>
          </w:p>
          <w:p w14:paraId="6D3CAE00" w14:textId="77777777" w:rsidR="00B85C70" w:rsidRDefault="00B85C70" w:rsidP="00B85C70">
            <w:pPr>
              <w:pStyle w:val="Bold3"/>
            </w:pPr>
            <w:proofErr w:type="spellStart"/>
            <w:r>
              <w:t>VehicleTour</w:t>
            </w:r>
            <w:proofErr w:type="spellEnd"/>
            <w:r>
              <w:t xml:space="preserve"> </w:t>
            </w:r>
          </w:p>
          <w:p w14:paraId="4BEC2531" w14:textId="77777777" w:rsidR="00B85C70" w:rsidRDefault="00B85C70" w:rsidP="00B85C70">
            <w:pPr>
              <w:pStyle w:val="Normal3"/>
            </w:pPr>
            <w:r>
              <w:t>The route is specified as a vehicle tour that is a specific one-time tour that a single vehicle is either scheduled for or is travelling. The tour can consist of many route legs and many different deliveries.</w:t>
            </w:r>
          </w:p>
        </w:tc>
      </w:tr>
    </w:tbl>
    <w:p w14:paraId="02AB9A87" w14:textId="77777777" w:rsidR="00DF657D" w:rsidRDefault="00DF657D" w:rsidP="00DF657D"/>
    <w:p w14:paraId="0C53CC97" w14:textId="77777777" w:rsidR="00DF657D" w:rsidRDefault="00DF657D" w:rsidP="00DF657D">
      <w:pPr>
        <w:pStyle w:val="Heading2"/>
      </w:pPr>
      <w:bookmarkStart w:id="8199" w:name="_Toc259722785"/>
      <w:bookmarkStart w:id="8200" w:name="_Toc275503131"/>
      <w:bookmarkStart w:id="8201" w:name="_Toc371378784"/>
      <w:bookmarkStart w:id="8202" w:name="_Toc21213956"/>
      <w:bookmarkStart w:id="8203" w:name="RowsPerUnit"/>
      <w:proofErr w:type="spellStart"/>
      <w:r>
        <w:t>RowsPerUnit</w:t>
      </w:r>
      <w:bookmarkEnd w:id="8199"/>
      <w:bookmarkEnd w:id="8200"/>
      <w:bookmarkEnd w:id="8201"/>
      <w:bookmarkEnd w:id="8202"/>
      <w:bookmarkEnd w:id="82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831660" w14:textId="77777777" w:rsidTr="00DF657D">
        <w:tc>
          <w:tcPr>
            <w:tcW w:w="5000" w:type="pct"/>
          </w:tcPr>
          <w:p w14:paraId="05DC8265" w14:textId="77777777" w:rsidR="00DF657D" w:rsidRDefault="009C6186" w:rsidP="00DF657D">
            <w:pPr>
              <w:pStyle w:val="Normal2"/>
            </w:pPr>
            <w:r>
              <w:pict w14:anchorId="1B531D77">
                <v:shape id="dc_1354" o:spid="_x0000_s4493" style="position:absolute;left:0;text-align:left;margin-left:0;margin-top:0;width:50pt;height:50pt;z-index:1329;visibility:hidden" coordsize="67,180" o:spt="100" o:preferrelative="t" adj="0,,0" path="">
                  <v:stroke joinstyle="round"/>
                  <v:formulas/>
                  <v:path o:connecttype="segments"/>
                  <o:lock v:ext="edit" selection="t"/>
                </v:shape>
              </w:pict>
            </w:r>
            <w:r>
              <w:pict w14:anchorId="5E9E130E">
                <v:shape id="_x0000_s5240" style="position:absolute;left:0;text-align:left;margin-left:7435.2pt;margin-top:7.2pt;width:108pt;height:40.5pt;z-index:-1147;mso-wrap-edited:t;mso-position-horizontal:right" coordsize="" o:spt="100" wrapcoords="-30 104 1000 104 1000 1105 1000 1105 -30 1105 -30 104" adj="0,,0" path="">
                  <v:stroke joinstyle="round"/>
                  <v:imagedata r:id="rId1870" o:title="dc_1354"/>
                  <v:formulas/>
                  <v:path o:connecttype="segments"/>
                  <w10:wrap type="tight"/>
                </v:shape>
              </w:pict>
            </w:r>
            <w:r w:rsidR="00DF657D">
              <w:t>The number of rows of items, are to be placed/packaged within the unit. Usually used to identify the standard number of rows in a standard packaging unit of the product.</w:t>
            </w:r>
          </w:p>
        </w:tc>
      </w:tr>
    </w:tbl>
    <w:p w14:paraId="7AFE4C92" w14:textId="77777777" w:rsidR="00DF657D" w:rsidRDefault="00DF657D" w:rsidP="00DF657D"/>
    <w:p w14:paraId="08CC8556" w14:textId="77777777" w:rsidR="00DF657D" w:rsidRDefault="00DF657D" w:rsidP="00DF657D">
      <w:pPr>
        <w:pStyle w:val="Heading2"/>
      </w:pPr>
      <w:bookmarkStart w:id="8204" w:name="_Toc259722786"/>
      <w:bookmarkStart w:id="8205" w:name="_Toc275503132"/>
      <w:bookmarkStart w:id="8206" w:name="_Toc371378785"/>
      <w:bookmarkStart w:id="8207" w:name="_Toc21213957"/>
      <w:bookmarkStart w:id="8208" w:name="RunnabilityIndex"/>
      <w:proofErr w:type="spellStart"/>
      <w:r>
        <w:lastRenderedPageBreak/>
        <w:t>RunnabilityIndex</w:t>
      </w:r>
      <w:bookmarkEnd w:id="8204"/>
      <w:bookmarkEnd w:id="8205"/>
      <w:bookmarkEnd w:id="8206"/>
      <w:bookmarkEnd w:id="8207"/>
      <w:bookmarkEnd w:id="82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953BF0A" w14:textId="77777777" w:rsidTr="00DF657D">
        <w:tc>
          <w:tcPr>
            <w:tcW w:w="5000" w:type="pct"/>
          </w:tcPr>
          <w:p w14:paraId="2923F74E" w14:textId="77777777" w:rsidR="00DF657D" w:rsidRDefault="009C6186" w:rsidP="00DF657D">
            <w:pPr>
              <w:pStyle w:val="Normal2"/>
            </w:pPr>
            <w:r>
              <w:pict w14:anchorId="714DDC18">
                <v:shape id="dc_1355" o:spid="_x0000_s4494" style="position:absolute;left:0;text-align:left;margin-left:0;margin-top:0;width:50pt;height:50pt;z-index:1330;visibility:hidden" coordsize="678,465" o:spt="100" o:preferrelative="t" adj="0,,0" path="">
                  <v:stroke joinstyle="round"/>
                  <v:formulas/>
                  <v:path o:connecttype="segments"/>
                  <o:lock v:ext="edit" selection="t"/>
                </v:shape>
              </w:pict>
            </w:r>
            <w:r>
              <w:rPr>
                <w:noProof/>
                <w:snapToGrid/>
                <w:lang w:val="sv-SE" w:eastAsia="sv-SE"/>
              </w:rPr>
              <w:pict w14:anchorId="53018705">
                <v:shape id="_x0000_s7003" type="#_x0000_t75" style="position:absolute;left:0;text-align:left;margin-left:24188.75pt;margin-top:7.05pt;width:326.25pt;height:495.75pt;z-index:-192;mso-wrap-edited:t;mso-position-horizontal:right;mso-position-horizontal-relative:text;mso-position-vertical:absolute;mso-position-vertical-relative:text" wrapcoords="232 5790 232 7647 8494 7751 8097 21450 21600 21567 21600 0 8494 13 8534 5895 232 5790" filled="t">
                  <v:imagedata r:id="rId1871" o:title="RunnabilityIndex"/>
                  <w10:wrap type="tight"/>
                </v:shape>
              </w:pict>
            </w:r>
            <w:r w:rsidR="00DF657D">
              <w:t>A group item used to communicate the calculated run-ability index target or test value.</w:t>
            </w:r>
          </w:p>
          <w:p w14:paraId="63D3349D" w14:textId="77777777" w:rsidR="00DF657D" w:rsidRDefault="00DF657D" w:rsidP="00DF657D">
            <w:pPr>
              <w:pStyle w:val="Bold3"/>
            </w:pPr>
            <w:proofErr w:type="spellStart"/>
            <w:r>
              <w:t>TestMethod</w:t>
            </w:r>
            <w:proofErr w:type="spellEnd"/>
            <w:r>
              <w:t xml:space="preserve"> [attribute]</w:t>
            </w:r>
          </w:p>
          <w:p w14:paraId="38965D9A" w14:textId="77777777" w:rsidR="00DF657D" w:rsidRDefault="00DF657D" w:rsidP="00DF657D">
            <w:pPr>
              <w:pStyle w:val="Italic3"/>
            </w:pPr>
            <w:proofErr w:type="spellStart"/>
            <w:r>
              <w:t>TestMethod</w:t>
            </w:r>
            <w:proofErr w:type="spellEnd"/>
            <w:r>
              <w:t xml:space="preserve"> is optional. A single instance might exist.</w:t>
            </w:r>
          </w:p>
          <w:p w14:paraId="7B91AC5E" w14:textId="77777777" w:rsidR="00DF657D" w:rsidRDefault="00DF657D" w:rsidP="00DF657D">
            <w:pPr>
              <w:pStyle w:val="Normal3"/>
            </w:pPr>
            <w:r>
              <w:t>The method used to determine the results of the test under consideration.</w:t>
            </w:r>
          </w:p>
          <w:p w14:paraId="1E8E80AC" w14:textId="77777777" w:rsidR="00DF657D" w:rsidRDefault="00DF657D" w:rsidP="00DF657D">
            <w:pPr>
              <w:pStyle w:val="Bold3"/>
            </w:pPr>
            <w:proofErr w:type="spellStart"/>
            <w:r>
              <w:t>TestAgency</w:t>
            </w:r>
            <w:proofErr w:type="spellEnd"/>
            <w:r>
              <w:t xml:space="preserve"> [attribute]</w:t>
            </w:r>
          </w:p>
          <w:p w14:paraId="5BEAF6F6" w14:textId="77777777" w:rsidR="00DF657D" w:rsidRDefault="00DF657D" w:rsidP="00DF657D">
            <w:pPr>
              <w:pStyle w:val="Italic3"/>
            </w:pPr>
            <w:proofErr w:type="spellStart"/>
            <w:r>
              <w:t>TestAgency</w:t>
            </w:r>
            <w:proofErr w:type="spellEnd"/>
            <w:r>
              <w:t xml:space="preserve"> is optional. A single instance might exist.</w:t>
            </w:r>
          </w:p>
          <w:p w14:paraId="60112936" w14:textId="77777777" w:rsidR="00DF657D" w:rsidRDefault="00DF657D" w:rsidP="00DF657D">
            <w:pPr>
              <w:pStyle w:val="Normal3"/>
            </w:pPr>
            <w:r>
              <w:t>The agency that has set the parameters for the testing</w:t>
            </w:r>
          </w:p>
          <w:p w14:paraId="0D66E166"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3EE1C54B" w14:textId="77777777" w:rsidR="00DF657D" w:rsidRDefault="00DF657D" w:rsidP="00DF657D">
            <w:pPr>
              <w:pStyle w:val="Bold3"/>
            </w:pPr>
            <w:proofErr w:type="spellStart"/>
            <w:r>
              <w:t>SampleType</w:t>
            </w:r>
            <w:proofErr w:type="spellEnd"/>
            <w:r>
              <w:t xml:space="preserve"> [attribute]</w:t>
            </w:r>
          </w:p>
          <w:p w14:paraId="765AB3C5" w14:textId="77777777" w:rsidR="00DF657D" w:rsidRDefault="00DF657D" w:rsidP="00DF657D">
            <w:pPr>
              <w:pStyle w:val="Italic3"/>
            </w:pPr>
            <w:proofErr w:type="spellStart"/>
            <w:r>
              <w:t>SampleType</w:t>
            </w:r>
            <w:proofErr w:type="spellEnd"/>
            <w:r>
              <w:t xml:space="preserve"> is optional. A single instance might exist.</w:t>
            </w:r>
          </w:p>
          <w:p w14:paraId="10AF917E" w14:textId="77777777" w:rsidR="00DF657D" w:rsidRDefault="00DF657D" w:rsidP="00DF657D">
            <w:pPr>
              <w:pStyle w:val="Normal3"/>
            </w:pPr>
            <w:r>
              <w:t>Communicates how sampling was done to measure the product characteristics.</w:t>
            </w:r>
          </w:p>
          <w:p w14:paraId="3A6D4B3E"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0DEC5368" w14:textId="77777777" w:rsidR="00DF657D" w:rsidRDefault="00DF657D" w:rsidP="00DF657D">
            <w:pPr>
              <w:pStyle w:val="Bold3"/>
            </w:pPr>
            <w:proofErr w:type="spellStart"/>
            <w:r>
              <w:t>ResultSource</w:t>
            </w:r>
            <w:proofErr w:type="spellEnd"/>
            <w:r>
              <w:t xml:space="preserve"> [attribute]</w:t>
            </w:r>
          </w:p>
          <w:p w14:paraId="3E487401" w14:textId="77777777" w:rsidR="00DF657D" w:rsidRDefault="00DF657D" w:rsidP="00DF657D">
            <w:pPr>
              <w:pStyle w:val="Italic3"/>
            </w:pPr>
            <w:proofErr w:type="spellStart"/>
            <w:r>
              <w:t>ResultSource</w:t>
            </w:r>
            <w:proofErr w:type="spellEnd"/>
            <w:r>
              <w:t xml:space="preserve"> is optional. A single instance might exist.</w:t>
            </w:r>
          </w:p>
          <w:p w14:paraId="7C971F2E" w14:textId="77777777" w:rsidR="00DF657D" w:rsidRDefault="00DF657D" w:rsidP="00DF657D">
            <w:pPr>
              <w:pStyle w:val="Normal3"/>
            </w:pPr>
            <w:r>
              <w:t>Used to define the data source of the specified test</w:t>
            </w:r>
          </w:p>
          <w:p w14:paraId="4C94193A"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898A71A" w14:textId="77777777" w:rsidR="00DF657D" w:rsidRDefault="00DF657D" w:rsidP="00DF657D">
            <w:pPr>
              <w:pStyle w:val="Bold3"/>
            </w:pPr>
            <w:r>
              <w:t>(sequence)</w:t>
            </w:r>
          </w:p>
          <w:p w14:paraId="434F72E7" w14:textId="77777777" w:rsidR="00DF657D" w:rsidRDefault="00DF657D" w:rsidP="00DF657D">
            <w:pPr>
              <w:pStyle w:val="Italic3"/>
            </w:pPr>
            <w:r>
              <w:t>The sequence of items below is mandatory. A single instance is required.</w:t>
            </w:r>
          </w:p>
          <w:p w14:paraId="59F7D551" w14:textId="77777777" w:rsidR="00DF657D" w:rsidRDefault="00DF657D" w:rsidP="00DF657D">
            <w:pPr>
              <w:pStyle w:val="Bold4"/>
            </w:pPr>
            <w:proofErr w:type="spellStart"/>
            <w:r>
              <w:t>DetailValue</w:t>
            </w:r>
            <w:proofErr w:type="spellEnd"/>
          </w:p>
          <w:p w14:paraId="13BF769F" w14:textId="77777777" w:rsidR="00DF657D" w:rsidRDefault="00DF657D" w:rsidP="00DF657D">
            <w:pPr>
              <w:pStyle w:val="Italic4"/>
            </w:pPr>
            <w:proofErr w:type="spellStart"/>
            <w:r>
              <w:t>DetailValue</w:t>
            </w:r>
            <w:proofErr w:type="spellEnd"/>
            <w:r>
              <w:t xml:space="preserve"> is mandatory. A single instance is required.</w:t>
            </w:r>
          </w:p>
          <w:p w14:paraId="33365E58" w14:textId="77777777" w:rsidR="00DF657D" w:rsidRDefault="00DF657D" w:rsidP="00DF657D">
            <w:pPr>
              <w:pStyle w:val="Normal4"/>
            </w:pPr>
            <w:r>
              <w:t>A numeric value expressed in the unit of measure (UOM).</w:t>
            </w:r>
          </w:p>
          <w:p w14:paraId="47CE32BB" w14:textId="77777777" w:rsidR="00DF657D" w:rsidRDefault="00DF657D" w:rsidP="00DF657D">
            <w:pPr>
              <w:pStyle w:val="Bold4"/>
            </w:pPr>
            <w:proofErr w:type="spellStart"/>
            <w:r>
              <w:t>DetailRangeMin</w:t>
            </w:r>
            <w:proofErr w:type="spellEnd"/>
          </w:p>
          <w:p w14:paraId="4C7D04D4" w14:textId="77777777" w:rsidR="00DF657D" w:rsidRDefault="00DF657D" w:rsidP="00DF657D">
            <w:pPr>
              <w:pStyle w:val="Italic4"/>
            </w:pPr>
            <w:proofErr w:type="spellStart"/>
            <w:r>
              <w:t>DetailRangeMin</w:t>
            </w:r>
            <w:proofErr w:type="spellEnd"/>
            <w:r>
              <w:t xml:space="preserve"> is optional. A single instance might exist.</w:t>
            </w:r>
          </w:p>
          <w:p w14:paraId="732F0B22"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ECB1A8C" w14:textId="77777777" w:rsidR="00DF657D" w:rsidRDefault="00DF657D" w:rsidP="00DF657D">
            <w:pPr>
              <w:pStyle w:val="Bold4"/>
            </w:pPr>
            <w:proofErr w:type="spellStart"/>
            <w:r>
              <w:t>DetailRangeMax</w:t>
            </w:r>
            <w:proofErr w:type="spellEnd"/>
          </w:p>
          <w:p w14:paraId="00C66F2A"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57A34CF0"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2ECB7340" w14:textId="77777777" w:rsidR="00DF657D" w:rsidRDefault="00DF657D" w:rsidP="00DF657D">
            <w:pPr>
              <w:pStyle w:val="Bold4"/>
            </w:pPr>
            <w:proofErr w:type="spellStart"/>
            <w:r>
              <w:t>StandardDeviation</w:t>
            </w:r>
            <w:proofErr w:type="spellEnd"/>
          </w:p>
          <w:p w14:paraId="4E1117F2" w14:textId="77777777" w:rsidR="00DF657D" w:rsidRDefault="00DF657D" w:rsidP="00DF657D">
            <w:pPr>
              <w:pStyle w:val="Italic4"/>
            </w:pPr>
            <w:proofErr w:type="spellStart"/>
            <w:r>
              <w:t>StandardDeviation</w:t>
            </w:r>
            <w:proofErr w:type="spellEnd"/>
            <w:r>
              <w:t xml:space="preserve"> is optional. A single instance might exist.</w:t>
            </w:r>
          </w:p>
          <w:p w14:paraId="00D07383" w14:textId="77777777" w:rsidR="00DF657D" w:rsidRDefault="00DF657D" w:rsidP="00DF657D">
            <w:pPr>
              <w:pStyle w:val="Normal4"/>
            </w:pPr>
            <w:r>
              <w:t>A statistic used as a measure of dispersion in a distribution.</w:t>
            </w:r>
          </w:p>
          <w:p w14:paraId="57EC1ED6" w14:textId="77777777" w:rsidR="00DF657D" w:rsidRDefault="00DF657D" w:rsidP="00DF657D">
            <w:pPr>
              <w:pStyle w:val="Bold4"/>
            </w:pPr>
            <w:proofErr w:type="spellStart"/>
            <w:r>
              <w:t>SampleSize</w:t>
            </w:r>
            <w:proofErr w:type="spellEnd"/>
          </w:p>
          <w:p w14:paraId="1867E511" w14:textId="77777777" w:rsidR="00DF657D" w:rsidRDefault="00DF657D" w:rsidP="00DF657D">
            <w:pPr>
              <w:pStyle w:val="Italic4"/>
            </w:pPr>
            <w:proofErr w:type="spellStart"/>
            <w:r>
              <w:t>SampleSize</w:t>
            </w:r>
            <w:proofErr w:type="spellEnd"/>
            <w:r>
              <w:t xml:space="preserve"> is optional. A single instance might exist.</w:t>
            </w:r>
          </w:p>
          <w:p w14:paraId="64CB7CA3" w14:textId="77777777" w:rsidR="00DF657D" w:rsidRDefault="00DF657D" w:rsidP="00DF657D">
            <w:pPr>
              <w:pStyle w:val="Normal4"/>
            </w:pPr>
            <w:r>
              <w:t>The number of samples used to determine the product characteristic in question.</w:t>
            </w:r>
          </w:p>
          <w:p w14:paraId="6D7973A5" w14:textId="77777777" w:rsidR="00DF657D" w:rsidRDefault="00DF657D" w:rsidP="00DF657D">
            <w:pPr>
              <w:pStyle w:val="Bold4"/>
            </w:pPr>
            <w:proofErr w:type="spellStart"/>
            <w:r>
              <w:t>TwoSigmaLower</w:t>
            </w:r>
            <w:proofErr w:type="spellEnd"/>
          </w:p>
          <w:p w14:paraId="67567980" w14:textId="77777777" w:rsidR="00DF657D" w:rsidRDefault="00DF657D" w:rsidP="00DF657D">
            <w:pPr>
              <w:pStyle w:val="Italic4"/>
            </w:pPr>
            <w:proofErr w:type="spellStart"/>
            <w:r>
              <w:t>TwoSigmaLower</w:t>
            </w:r>
            <w:proofErr w:type="spellEnd"/>
            <w:r>
              <w:t xml:space="preserve"> is optional. A single instance might exist.</w:t>
            </w:r>
          </w:p>
          <w:p w14:paraId="7B800760" w14:textId="77777777" w:rsidR="00DF657D" w:rsidRDefault="00DF657D" w:rsidP="00DF657D">
            <w:pPr>
              <w:pStyle w:val="Normal4"/>
            </w:pPr>
            <w:r>
              <w:t>Two sigma (a measure of dispersion associated with standard deviation) on the lower side of the standard deviation.</w:t>
            </w:r>
          </w:p>
          <w:p w14:paraId="79A7F2F2" w14:textId="77777777" w:rsidR="00DF657D" w:rsidRDefault="00DF657D" w:rsidP="00DF657D">
            <w:pPr>
              <w:pStyle w:val="Bold4"/>
            </w:pPr>
            <w:proofErr w:type="spellStart"/>
            <w:r>
              <w:t>TwoSigmaUpper</w:t>
            </w:r>
            <w:proofErr w:type="spellEnd"/>
          </w:p>
          <w:p w14:paraId="3B201E88" w14:textId="77777777" w:rsidR="00DF657D" w:rsidRDefault="00DF657D" w:rsidP="00DF657D">
            <w:pPr>
              <w:pStyle w:val="Italic4"/>
            </w:pPr>
            <w:proofErr w:type="spellStart"/>
            <w:r>
              <w:t>TwoSigmaUpper</w:t>
            </w:r>
            <w:proofErr w:type="spellEnd"/>
            <w:r>
              <w:t xml:space="preserve"> is optional. A single instance might exist.</w:t>
            </w:r>
          </w:p>
          <w:p w14:paraId="5A40218B" w14:textId="77777777" w:rsidR="00DF657D" w:rsidRDefault="00DF657D" w:rsidP="00DF657D">
            <w:pPr>
              <w:pStyle w:val="Normal4"/>
            </w:pPr>
            <w:r>
              <w:t>Two sigma (a measure of dispersion associated with standard deviation) on the upper side of the standard deviation.</w:t>
            </w:r>
          </w:p>
        </w:tc>
      </w:tr>
    </w:tbl>
    <w:p w14:paraId="4CD4D1E7" w14:textId="77777777" w:rsidR="00DF657D" w:rsidRDefault="00DF657D" w:rsidP="00DF657D"/>
    <w:p w14:paraId="1B855AA5" w14:textId="77777777" w:rsidR="00DF657D" w:rsidRDefault="00DF657D" w:rsidP="00DF657D">
      <w:pPr>
        <w:pStyle w:val="Heading2"/>
      </w:pPr>
      <w:bookmarkStart w:id="8209" w:name="_Toc259722787"/>
      <w:bookmarkStart w:id="8210" w:name="_Toc275503133"/>
      <w:bookmarkStart w:id="8211" w:name="_Toc371378786"/>
      <w:bookmarkStart w:id="8212" w:name="_Toc21213958"/>
      <w:bookmarkStart w:id="8213" w:name="SafetyAndEnvironmentalCertification"/>
      <w:proofErr w:type="spellStart"/>
      <w:r>
        <w:t>SafetyAndEnvironmentalCertification</w:t>
      </w:r>
      <w:bookmarkEnd w:id="8209"/>
      <w:bookmarkEnd w:id="8210"/>
      <w:bookmarkEnd w:id="8211"/>
      <w:bookmarkEnd w:id="8212"/>
      <w:bookmarkEnd w:id="82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EE6F67" w14:textId="77777777" w:rsidTr="00DF657D">
        <w:tc>
          <w:tcPr>
            <w:tcW w:w="5000" w:type="pct"/>
          </w:tcPr>
          <w:p w14:paraId="65F3299B" w14:textId="77777777" w:rsidR="00DF657D" w:rsidRDefault="009C6186" w:rsidP="00DF657D">
            <w:pPr>
              <w:pStyle w:val="Normal2"/>
            </w:pPr>
            <w:r>
              <w:pict w14:anchorId="7CA59FDB">
                <v:shape id="dc_1356" o:spid="_x0000_s4495" style="position:absolute;left:0;text-align:left;margin-left:0;margin-top:0;width:50pt;height:50pt;z-index:1331;visibility:hidden" coordsize="197,522" o:spt="100" o:preferrelative="t" adj="0,,0" path="">
                  <v:stroke joinstyle="round"/>
                  <v:formulas/>
                  <v:path o:connecttype="segments"/>
                  <o:lock v:ext="edit" selection="t"/>
                </v:shape>
              </w:pict>
            </w:r>
            <w:r>
              <w:pict w14:anchorId="78F29AFA">
                <v:shape id="_x0000_s5242" style="position:absolute;left:0;text-align:left;margin-left:30040.2pt;margin-top:7.2pt;width:313.5pt;height:118.5pt;z-index:-1146;mso-wrap-edited:t;mso-position-horizontal:right" coordsize="" o:spt="100" wrapcoords="-30 441 511 441 739 441 739 106 739 106 739 0 1000 0 1000 0 1000 1036 739 1036 739 782 511 782 -30 782 -30 441" adj="0,,0" path="">
                  <v:stroke joinstyle="round"/>
                  <v:imagedata r:id="rId1872" o:title="dc_1356"/>
                  <v:formulas/>
                  <v:path o:connecttype="segments"/>
                  <w10:wrap type="tight"/>
                </v:shape>
              </w:pict>
            </w:r>
            <w:r w:rsidR="00DF657D">
              <w:t>Safety and Environmental Certification</w:t>
            </w:r>
          </w:p>
          <w:p w14:paraId="3C900BF5" w14:textId="77777777" w:rsidR="00DF657D" w:rsidRDefault="00DF657D" w:rsidP="00DF657D">
            <w:pPr>
              <w:pStyle w:val="Bold3"/>
            </w:pPr>
            <w:r>
              <w:t>(sequence)</w:t>
            </w:r>
          </w:p>
          <w:p w14:paraId="7D277803" w14:textId="77777777" w:rsidR="00DF657D" w:rsidRDefault="00DF657D" w:rsidP="00DF657D">
            <w:pPr>
              <w:pStyle w:val="Italic3"/>
            </w:pPr>
            <w:r>
              <w:t>The sequence of items below is mandatory. A single instance is required.</w:t>
            </w:r>
          </w:p>
          <w:p w14:paraId="6E340C44" w14:textId="77777777" w:rsidR="00DF657D" w:rsidRDefault="00DF657D" w:rsidP="00DF657D">
            <w:pPr>
              <w:pStyle w:val="Bold4"/>
            </w:pPr>
            <w:r>
              <w:t>Value</w:t>
            </w:r>
          </w:p>
          <w:p w14:paraId="5DC76C3C" w14:textId="77777777" w:rsidR="00DF657D" w:rsidRDefault="00DF657D" w:rsidP="00DF657D">
            <w:pPr>
              <w:pStyle w:val="Italic4"/>
            </w:pPr>
            <w:r>
              <w:t>Value is mandatory. A single instance is required.</w:t>
            </w:r>
          </w:p>
          <w:p w14:paraId="46902A6A" w14:textId="77777777" w:rsidR="00DF657D" w:rsidRDefault="00DF657D" w:rsidP="00DF657D">
            <w:pPr>
              <w:pStyle w:val="Normal4"/>
            </w:pPr>
            <w:r>
              <w:t>A numeric value expressed in the unit of measure (UOM).</w:t>
            </w:r>
          </w:p>
          <w:p w14:paraId="23B7FE93" w14:textId="77777777" w:rsidR="00DF657D" w:rsidRDefault="00DF657D" w:rsidP="00DF657D">
            <w:pPr>
              <w:pStyle w:val="Bold4"/>
            </w:pPr>
            <w:proofErr w:type="spellStart"/>
            <w:r>
              <w:t>RangeMin</w:t>
            </w:r>
            <w:proofErr w:type="spellEnd"/>
          </w:p>
          <w:p w14:paraId="64AE0D9D" w14:textId="77777777" w:rsidR="00DF657D" w:rsidRDefault="00DF657D" w:rsidP="00DF657D">
            <w:pPr>
              <w:pStyle w:val="Italic4"/>
            </w:pPr>
            <w:proofErr w:type="spellStart"/>
            <w:r>
              <w:t>RangeMin</w:t>
            </w:r>
            <w:proofErr w:type="spellEnd"/>
            <w:r>
              <w:t xml:space="preserve"> is optional. A single instance might exist.</w:t>
            </w:r>
          </w:p>
          <w:p w14:paraId="044D336E" w14:textId="77777777" w:rsidR="00DF657D" w:rsidRDefault="00DF657D" w:rsidP="00DF657D">
            <w:pPr>
              <w:pStyle w:val="Normal4"/>
            </w:pPr>
            <w:r>
              <w:t>The minimum value (lower boundary) allowed for the Measurement that is the parent of this element.</w:t>
            </w:r>
          </w:p>
          <w:p w14:paraId="20BAABF3" w14:textId="77777777" w:rsidR="00DF657D" w:rsidRDefault="00DF657D" w:rsidP="00DF657D">
            <w:pPr>
              <w:pStyle w:val="Bold4"/>
            </w:pPr>
            <w:proofErr w:type="spellStart"/>
            <w:r>
              <w:t>RangeMax</w:t>
            </w:r>
            <w:proofErr w:type="spellEnd"/>
          </w:p>
          <w:p w14:paraId="34634A77" w14:textId="77777777" w:rsidR="00DF657D" w:rsidRDefault="00DF657D" w:rsidP="00DF657D">
            <w:pPr>
              <w:pStyle w:val="Italic4"/>
            </w:pPr>
            <w:proofErr w:type="spellStart"/>
            <w:r>
              <w:t>RangeMax</w:t>
            </w:r>
            <w:proofErr w:type="spellEnd"/>
            <w:r>
              <w:t xml:space="preserve"> is optional. A single instance might exist.</w:t>
            </w:r>
          </w:p>
          <w:p w14:paraId="602C921E"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E348879" w14:textId="77777777" w:rsidR="00DF657D" w:rsidRDefault="00DF657D" w:rsidP="00DF657D"/>
    <w:p w14:paraId="206483CB" w14:textId="77777777" w:rsidR="00DF657D" w:rsidRDefault="00DF657D" w:rsidP="00DF657D">
      <w:pPr>
        <w:pStyle w:val="Heading2"/>
      </w:pPr>
      <w:bookmarkStart w:id="8214" w:name="_Toc259722788"/>
      <w:bookmarkStart w:id="8215" w:name="_Toc275503134"/>
      <w:bookmarkStart w:id="8216" w:name="_Toc371378787"/>
      <w:bookmarkStart w:id="8217" w:name="_Toc21213959"/>
      <w:bookmarkStart w:id="8218" w:name="SafetyAndEnvironmentalInformation"/>
      <w:proofErr w:type="spellStart"/>
      <w:r>
        <w:lastRenderedPageBreak/>
        <w:t>SafetyAndEnvironmentalInformation</w:t>
      </w:r>
      <w:bookmarkEnd w:id="8214"/>
      <w:bookmarkEnd w:id="8215"/>
      <w:bookmarkEnd w:id="8216"/>
      <w:bookmarkEnd w:id="8217"/>
      <w:bookmarkEnd w:id="82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08BAD7" w14:textId="77777777" w:rsidTr="00DF657D">
        <w:tc>
          <w:tcPr>
            <w:tcW w:w="5000" w:type="pct"/>
          </w:tcPr>
          <w:p w14:paraId="4B20C38F" w14:textId="77777777" w:rsidR="00DF657D" w:rsidRDefault="009C6186" w:rsidP="00DF657D">
            <w:pPr>
              <w:pStyle w:val="Normal2"/>
            </w:pPr>
            <w:r>
              <w:pict w14:anchorId="0E3063EE">
                <v:shape id="dc_1357" o:spid="_x0000_s4496" style="position:absolute;left:0;text-align:left;margin-left:0;margin-top:0;width:50pt;height:50pt;z-index:1332;visibility:hidden" coordsize="410,730" o:spt="100" o:preferrelative="t" adj="0,,0" path="">
                  <v:stroke joinstyle="round"/>
                  <v:formulas/>
                  <v:path o:connecttype="segments"/>
                  <o:lock v:ext="edit" selection="t"/>
                </v:shape>
              </w:pict>
            </w:r>
            <w:r>
              <w:rPr>
                <w:noProof/>
              </w:rPr>
              <w:pict w14:anchorId="717665B8">
                <v:shape id="_x0000_s6383" type="#_x0000_t75" style="position:absolute;left:0;text-align:left;margin-left:41157.5pt;margin-top:7.05pt;width:410.25pt;height:324.75pt;z-index:-538;mso-wrap-edited:t;mso-position-horizontal:right" wrapcoords="145 8287 224 10782 8674 10632 8595 21607 21600 21550 21600 0 8556 106 8674 8088 145 8287" filled="t">
                  <v:imagedata r:id="rId1873" o:title="SafetyAndEnvironmentalInformation"/>
                  <w10:wrap type="tight"/>
                </v:shape>
              </w:pict>
            </w:r>
            <w:r w:rsidR="00DF657D">
              <w:t xml:space="preserve">Name of certification type, if any, on the goods (For example, FSC, PEFC). </w:t>
            </w:r>
            <w:proofErr w:type="spellStart"/>
            <w:r w:rsidR="00DF657D">
              <w:t>SafetyAndEnvironmental</w:t>
            </w:r>
            <w:proofErr w:type="spellEnd"/>
            <w:r w:rsidR="00DF657D">
              <w:t xml:space="preserve"> needs a value or measurement to communicate the percentage of the pro</w:t>
            </w:r>
            <w:r w:rsidR="001E52A9">
              <w:t>duct is certified (for example,</w:t>
            </w:r>
            <w:r w:rsidR="00DF657D">
              <w:t xml:space="preserve"> 75% is certified by the indicated agency).</w:t>
            </w:r>
          </w:p>
          <w:p w14:paraId="42FB235C" w14:textId="77777777" w:rsidR="00DF657D" w:rsidRDefault="00DF657D" w:rsidP="00DF657D">
            <w:pPr>
              <w:pStyle w:val="Bold3"/>
            </w:pPr>
            <w:proofErr w:type="spellStart"/>
            <w:r>
              <w:t>SafetyAndEnvironmentalType</w:t>
            </w:r>
            <w:proofErr w:type="spellEnd"/>
            <w:r>
              <w:t xml:space="preserve"> [attribute]</w:t>
            </w:r>
          </w:p>
          <w:p w14:paraId="3788552B" w14:textId="77777777" w:rsidR="00DF657D" w:rsidRDefault="00DF657D" w:rsidP="00DF657D">
            <w:pPr>
              <w:pStyle w:val="Italic3"/>
            </w:pPr>
            <w:proofErr w:type="spellStart"/>
            <w:r>
              <w:t>SafetyAndEnvironmentalType</w:t>
            </w:r>
            <w:proofErr w:type="spellEnd"/>
            <w:r>
              <w:t xml:space="preserve"> is mandatory. A single instance is required.</w:t>
            </w:r>
          </w:p>
          <w:p w14:paraId="043816CF" w14:textId="77777777" w:rsidR="00DF657D" w:rsidRDefault="00DF657D" w:rsidP="00DF657D">
            <w:pPr>
              <w:pStyle w:val="Normal3"/>
            </w:pPr>
            <w:r>
              <w:t>The type of safety and environmental information being communicated. Defines any additional information relating to safety and/or environmental matters.</w:t>
            </w:r>
          </w:p>
          <w:p w14:paraId="76CFC1E9" w14:textId="77777777" w:rsidR="00DF657D" w:rsidRDefault="00DF657D" w:rsidP="00DF657D">
            <w:pPr>
              <w:pStyle w:val="Normal3"/>
            </w:pPr>
            <w:r>
              <w:t xml:space="preserve">Refer to </w:t>
            </w:r>
            <w:proofErr w:type="spellStart"/>
            <w:r>
              <w:t>SafetyAndEnvironmentalType</w:t>
            </w:r>
            <w:proofErr w:type="spellEnd"/>
            <w:r>
              <w:t xml:space="preserve"> definition for any enumerations.</w:t>
            </w:r>
          </w:p>
          <w:p w14:paraId="1B4F0920" w14:textId="77777777" w:rsidR="00DF657D" w:rsidRDefault="00DF657D" w:rsidP="00DF657D">
            <w:pPr>
              <w:pStyle w:val="Bold3"/>
            </w:pPr>
            <w:r>
              <w:t>Agency [attribute]</w:t>
            </w:r>
          </w:p>
          <w:p w14:paraId="421DBF4E" w14:textId="77777777" w:rsidR="00DF657D" w:rsidRDefault="00DF657D" w:rsidP="00DF657D">
            <w:pPr>
              <w:pStyle w:val="Italic3"/>
            </w:pPr>
            <w:r>
              <w:t>Agency is mandatory. A single instance is required.</w:t>
            </w:r>
          </w:p>
          <w:p w14:paraId="0A40F366" w14:textId="77777777" w:rsidR="00DF657D" w:rsidRDefault="00DF657D" w:rsidP="00DF657D">
            <w:pPr>
              <w:pStyle w:val="Normal3"/>
            </w:pPr>
            <w:r>
              <w:t>Describes the agency maintaining the list of codes. To be included in this list the agency must be a recognized standards body or industry organisation.</w:t>
            </w:r>
          </w:p>
          <w:p w14:paraId="78C63E48" w14:textId="77777777" w:rsidR="00DF657D" w:rsidRDefault="00DF657D" w:rsidP="008D25AE">
            <w:pPr>
              <w:pStyle w:val="Normal3"/>
              <w:numPr>
                <w:ilvl w:val="0"/>
                <w:numId w:val="6"/>
              </w:numPr>
            </w:pPr>
            <w:r>
              <w:t xml:space="preserve">For the element that owns this attribute. </w:t>
            </w:r>
          </w:p>
          <w:p w14:paraId="68505321" w14:textId="77777777" w:rsidR="00DF657D" w:rsidRDefault="00DF657D" w:rsidP="008D25AE">
            <w:pPr>
              <w:pStyle w:val="Normal3"/>
              <w:numPr>
                <w:ilvl w:val="0"/>
                <w:numId w:val="6"/>
              </w:numPr>
            </w:pPr>
            <w:r>
              <w:t xml:space="preserve">For another attribute in the list of attributes associated with the parent element. </w:t>
            </w:r>
          </w:p>
          <w:p w14:paraId="6C92064E" w14:textId="77777777" w:rsidR="00DF657D" w:rsidRDefault="00DF657D" w:rsidP="00DF657D">
            <w:pPr>
              <w:pStyle w:val="Normal3"/>
            </w:pPr>
            <w:r>
              <w:t>Refer to Agency definition for any enumerations.</w:t>
            </w:r>
          </w:p>
          <w:p w14:paraId="3908DF10" w14:textId="77777777" w:rsidR="00DF657D" w:rsidRDefault="00DF657D" w:rsidP="00DF657D">
            <w:pPr>
              <w:pStyle w:val="Bold3"/>
            </w:pPr>
            <w:r>
              <w:t>(sequence)</w:t>
            </w:r>
          </w:p>
          <w:p w14:paraId="2462450D" w14:textId="77777777" w:rsidR="00DF657D" w:rsidRDefault="00DF657D" w:rsidP="00DF657D">
            <w:pPr>
              <w:pStyle w:val="Italic3"/>
            </w:pPr>
            <w:r>
              <w:t>The sequence of items below is mandatory. A single instance is required.</w:t>
            </w:r>
          </w:p>
          <w:p w14:paraId="68FFCE33" w14:textId="77777777" w:rsidR="00DF657D" w:rsidRDefault="00DF657D" w:rsidP="00DF657D">
            <w:pPr>
              <w:pStyle w:val="Bold4"/>
            </w:pPr>
            <w:proofErr w:type="spellStart"/>
            <w:r>
              <w:t>LicenceNumber</w:t>
            </w:r>
            <w:proofErr w:type="spellEnd"/>
          </w:p>
          <w:p w14:paraId="3896697F" w14:textId="77777777" w:rsidR="00DF657D" w:rsidRDefault="00DF657D" w:rsidP="00DF657D">
            <w:pPr>
              <w:pStyle w:val="Italic4"/>
            </w:pPr>
            <w:proofErr w:type="spellStart"/>
            <w:r>
              <w:t>LicenceNumber</w:t>
            </w:r>
            <w:proofErr w:type="spellEnd"/>
            <w:r>
              <w:t xml:space="preserve"> is optional. A single instance might exist.</w:t>
            </w:r>
          </w:p>
          <w:p w14:paraId="7D5A0759" w14:textId="77777777" w:rsidR="00DF657D" w:rsidRDefault="00DF657D" w:rsidP="00DF657D">
            <w:pPr>
              <w:pStyle w:val="Normal4"/>
            </w:pPr>
            <w:r>
              <w:t>Licence number.</w:t>
            </w:r>
          </w:p>
          <w:p w14:paraId="01D8D5DA" w14:textId="77777777" w:rsidR="00DF657D" w:rsidRDefault="00DF657D" w:rsidP="00DF657D">
            <w:pPr>
              <w:pStyle w:val="ListBullet4"/>
            </w:pPr>
            <w:r>
              <w:t xml:space="preserve">Note: the spelling of this element conforms to </w:t>
            </w:r>
            <w:proofErr w:type="spellStart"/>
            <w:r>
              <w:t>papiNet’s</w:t>
            </w:r>
            <w:proofErr w:type="spellEnd"/>
            <w:r>
              <w:t xml:space="preserve"> use of UK English.</w:t>
            </w:r>
          </w:p>
          <w:p w14:paraId="7690AAB0" w14:textId="77777777" w:rsidR="00DF657D" w:rsidRDefault="00DF657D" w:rsidP="00DF657D">
            <w:pPr>
              <w:pStyle w:val="Bold4"/>
            </w:pPr>
            <w:proofErr w:type="spellStart"/>
            <w:r>
              <w:t>ChainOfCustody</w:t>
            </w:r>
            <w:proofErr w:type="spellEnd"/>
          </w:p>
          <w:p w14:paraId="26F11F5F" w14:textId="77777777" w:rsidR="00DF657D" w:rsidRDefault="00DF657D" w:rsidP="00DF657D">
            <w:pPr>
              <w:pStyle w:val="Italic4"/>
            </w:pPr>
            <w:proofErr w:type="spellStart"/>
            <w:r>
              <w:t>ChainOfCustody</w:t>
            </w:r>
            <w:proofErr w:type="spellEnd"/>
            <w:r>
              <w:t xml:space="preserve"> is optional. A single instance might exist.</w:t>
            </w:r>
          </w:p>
          <w:p w14:paraId="0B4D4C9E" w14:textId="77777777" w:rsidR="00DF657D" w:rsidRDefault="00DF657D" w:rsidP="00DF657D">
            <w:pPr>
              <w:pStyle w:val="Normal4"/>
            </w:pPr>
            <w:r>
              <w:t>The chain of custody.</w:t>
            </w:r>
          </w:p>
          <w:p w14:paraId="2F80F95B" w14:textId="77777777" w:rsidR="00DF657D" w:rsidRDefault="00DF657D" w:rsidP="00DF657D">
            <w:pPr>
              <w:pStyle w:val="Bold4"/>
            </w:pPr>
            <w:proofErr w:type="spellStart"/>
            <w:r>
              <w:lastRenderedPageBreak/>
              <w:t>SafetyAndEnvironmentalCertification</w:t>
            </w:r>
            <w:proofErr w:type="spellEnd"/>
          </w:p>
          <w:p w14:paraId="01EAD521" w14:textId="77777777" w:rsidR="00DF657D" w:rsidRDefault="00DF657D" w:rsidP="00DF657D">
            <w:pPr>
              <w:pStyle w:val="Italic4"/>
            </w:pPr>
            <w:proofErr w:type="spellStart"/>
            <w:r>
              <w:t>SafetyAndEnvironmentalCertification</w:t>
            </w:r>
            <w:proofErr w:type="spellEnd"/>
            <w:r>
              <w:t xml:space="preserve"> is optional. A single instance might exist.</w:t>
            </w:r>
          </w:p>
          <w:p w14:paraId="28FF07E4" w14:textId="77777777" w:rsidR="00DF657D" w:rsidRDefault="00DF657D" w:rsidP="00DF657D">
            <w:pPr>
              <w:pStyle w:val="Normal4"/>
            </w:pPr>
            <w:r>
              <w:t>Safety and Environmental Certification</w:t>
            </w:r>
          </w:p>
          <w:p w14:paraId="5ADE7272" w14:textId="77777777" w:rsidR="00DC29E3" w:rsidRDefault="00DC29E3" w:rsidP="00DC29E3">
            <w:pPr>
              <w:pStyle w:val="Bold4"/>
            </w:pPr>
            <w:r>
              <w:t>Quantity</w:t>
            </w:r>
          </w:p>
          <w:p w14:paraId="22D96E3C" w14:textId="77777777" w:rsidR="00DC29E3" w:rsidRDefault="00DC29E3" w:rsidP="00DC29E3">
            <w:pPr>
              <w:pStyle w:val="Italic4"/>
            </w:pPr>
            <w:r>
              <w:t>Quantity is optional. A single instance might exist.</w:t>
            </w:r>
          </w:p>
          <w:p w14:paraId="0A66C014" w14:textId="77777777" w:rsidR="00DC29E3" w:rsidRDefault="00DC29E3" w:rsidP="00DC29E3">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2E36F4C" w14:textId="77777777" w:rsidR="00DC29E3" w:rsidRDefault="00DC29E3" w:rsidP="00DC29E3">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A317AA6" w14:textId="77777777" w:rsidR="00DF657D" w:rsidRDefault="00DF657D" w:rsidP="00DF657D">
            <w:pPr>
              <w:pStyle w:val="Bold4"/>
            </w:pPr>
            <w:proofErr w:type="spellStart"/>
            <w:r>
              <w:t>AdditionalText</w:t>
            </w:r>
            <w:proofErr w:type="spellEnd"/>
          </w:p>
          <w:p w14:paraId="273AE316" w14:textId="77777777" w:rsidR="00DF657D" w:rsidRDefault="00DF657D" w:rsidP="00DF657D">
            <w:pPr>
              <w:pStyle w:val="Italic4"/>
            </w:pPr>
            <w:proofErr w:type="spellStart"/>
            <w:r>
              <w:t>AdditionalText</w:t>
            </w:r>
            <w:proofErr w:type="spellEnd"/>
            <w:r>
              <w:t xml:space="preserve"> is optional. Multiple instances might exist.</w:t>
            </w:r>
          </w:p>
          <w:p w14:paraId="19267FF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AF4B134" w14:textId="77777777" w:rsidR="00DF657D" w:rsidRDefault="00DF657D" w:rsidP="00DF657D"/>
    <w:p w14:paraId="483F15B2" w14:textId="77777777" w:rsidR="00DF657D" w:rsidRDefault="00DF657D" w:rsidP="00DF657D">
      <w:pPr>
        <w:pStyle w:val="Heading2"/>
      </w:pPr>
      <w:bookmarkStart w:id="8219" w:name="_Toc259722789"/>
      <w:bookmarkStart w:id="8220" w:name="_Toc275503135"/>
      <w:bookmarkStart w:id="8221" w:name="_Toc371378788"/>
      <w:bookmarkStart w:id="8222" w:name="_Toc21213960"/>
      <w:bookmarkStart w:id="8223" w:name="SafetyAndEnvironmentalType_a"/>
      <w:proofErr w:type="spellStart"/>
      <w:r>
        <w:t>SafetyAndEnvironmentalType</w:t>
      </w:r>
      <w:proofErr w:type="spellEnd"/>
      <w:r>
        <w:t xml:space="preserve"> [attribute]</w:t>
      </w:r>
      <w:bookmarkEnd w:id="8219"/>
      <w:bookmarkEnd w:id="8220"/>
      <w:bookmarkEnd w:id="8221"/>
      <w:bookmarkEnd w:id="8222"/>
      <w:bookmarkEnd w:id="822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AE0D8B" w14:textId="77777777" w:rsidTr="00DF657D">
        <w:tc>
          <w:tcPr>
            <w:tcW w:w="5000" w:type="pct"/>
          </w:tcPr>
          <w:p w14:paraId="3730269B" w14:textId="77777777" w:rsidR="00DF657D" w:rsidRDefault="009C6186" w:rsidP="00DF657D">
            <w:pPr>
              <w:pStyle w:val="Normal2"/>
            </w:pPr>
            <w:r>
              <w:pict w14:anchorId="66292FE3">
                <v:shape id="dc_1358" o:spid="_x0000_s4497" style="position:absolute;left:0;text-align:left;margin-left:0;margin-top:0;width:50pt;height:50pt;z-index:1333;visibility:hidden" coordsize="89,264" o:spt="100" o:preferrelative="t" adj="0,,0" path="">
                  <v:stroke joinstyle="round"/>
                  <v:formulas/>
                  <v:path o:connecttype="segments"/>
                  <o:lock v:ext="edit" selection="t"/>
                </v:shape>
              </w:pict>
            </w:r>
            <w:r>
              <w:pict w14:anchorId="551F14F8">
                <v:shape id="_x0000_s5244" style="position:absolute;left:0;text-align:left;margin-left:12962.7pt;margin-top:7.2pt;width:158.25pt;height:53.25pt;z-index:-1145;mso-wrap-edited:t;mso-position-horizontal:right" coordsize="" o:spt="100" wrapcoords="-30 0 1000 0 1000 1079 1000 1079 -30 1079 -30 0" adj="0,,0" path="">
                  <v:stroke joinstyle="round"/>
                  <v:imagedata r:id="rId1874" o:title="dc_1358"/>
                  <v:formulas/>
                  <v:path o:connecttype="segments"/>
                  <w10:wrap type="tight"/>
                </v:shape>
              </w:pict>
            </w:r>
            <w:r w:rsidR="00DF657D">
              <w:t>The type of safety and environmental information being communicated. Defines any additional information relating to safety and/or environmental matters.</w:t>
            </w:r>
          </w:p>
          <w:p w14:paraId="4D45D316" w14:textId="77777777" w:rsidR="00DF657D" w:rsidRDefault="00DF657D" w:rsidP="00DF657D">
            <w:pPr>
              <w:pStyle w:val="Italic2"/>
            </w:pPr>
            <w:r>
              <w:t>This item is restricted to the following list.</w:t>
            </w:r>
          </w:p>
          <w:p w14:paraId="0ABFD779" w14:textId="77777777" w:rsidR="00DF657D" w:rsidRDefault="00DF657D" w:rsidP="00DF657D">
            <w:pPr>
              <w:pStyle w:val="Bold3"/>
            </w:pPr>
            <w:r>
              <w:t>Agricultural</w:t>
            </w:r>
          </w:p>
          <w:p w14:paraId="7CBA06AF" w14:textId="77777777" w:rsidR="00DF657D" w:rsidRDefault="00DF657D" w:rsidP="00DF657D">
            <w:pPr>
              <w:pStyle w:val="Bold3"/>
            </w:pPr>
            <w:r>
              <w:t>Biodegradable</w:t>
            </w:r>
          </w:p>
          <w:p w14:paraId="079F5D97" w14:textId="77777777" w:rsidR="00A70139" w:rsidRDefault="00A70139" w:rsidP="00A70139">
            <w:pPr>
              <w:pStyle w:val="Bold3"/>
            </w:pPr>
            <w:proofErr w:type="spellStart"/>
            <w:r>
              <w:t>CarbonFootprint</w:t>
            </w:r>
            <w:proofErr w:type="spellEnd"/>
            <w:r>
              <w:t xml:space="preserve"> </w:t>
            </w:r>
          </w:p>
          <w:p w14:paraId="07D620A2" w14:textId="77777777" w:rsidR="00A70139" w:rsidRDefault="00A70139" w:rsidP="00A70139">
            <w:pPr>
              <w:pStyle w:val="Normal3"/>
            </w:pPr>
            <w:r>
              <w:t>Total greenhouse gas (GHG) emissions caused by an organization, event, product or person, usually expressed in equivalent tonnes of carbon dioxide (CO2).</w:t>
            </w:r>
          </w:p>
          <w:p w14:paraId="3CAE91DC" w14:textId="77777777" w:rsidR="00DF657D" w:rsidRDefault="00DF657D" w:rsidP="00DF657D">
            <w:pPr>
              <w:pStyle w:val="Bold3"/>
            </w:pPr>
            <w:r>
              <w:t>Certified</w:t>
            </w:r>
          </w:p>
          <w:p w14:paraId="101E88CE" w14:textId="77777777" w:rsidR="00DF657D" w:rsidRDefault="00DF657D" w:rsidP="00DF657D">
            <w:pPr>
              <w:pStyle w:val="Bold3"/>
            </w:pPr>
            <w:r>
              <w:t>Chemical</w:t>
            </w:r>
          </w:p>
          <w:p w14:paraId="7E72FF2E" w14:textId="77777777" w:rsidR="00DF657D" w:rsidRDefault="00DF657D" w:rsidP="00DF657D">
            <w:pPr>
              <w:pStyle w:val="Bold3"/>
            </w:pPr>
            <w:smartTag w:uri="urn:schemas-microsoft-com:office:smarttags" w:element="stockticker">
              <w:r>
                <w:t>CSA</w:t>
              </w:r>
            </w:smartTag>
          </w:p>
          <w:p w14:paraId="1CB47855" w14:textId="77777777" w:rsidR="00DF657D" w:rsidRDefault="00DF657D" w:rsidP="00DF657D">
            <w:pPr>
              <w:pStyle w:val="Normal3"/>
            </w:pPr>
            <w:r>
              <w:t>Canadian Standards Authority</w:t>
            </w:r>
          </w:p>
          <w:p w14:paraId="527908A7" w14:textId="77777777" w:rsidR="00A03BEF" w:rsidRDefault="00A03BEF" w:rsidP="00A03BEF">
            <w:pPr>
              <w:pStyle w:val="Bold3"/>
            </w:pPr>
            <w:r>
              <w:t>EMAS</w:t>
            </w:r>
          </w:p>
          <w:p w14:paraId="084DDC38" w14:textId="77777777" w:rsidR="00A03BEF" w:rsidRDefault="00A03BEF" w:rsidP="00A03BEF">
            <w:pPr>
              <w:pStyle w:val="Normal3"/>
            </w:pPr>
            <w:r>
              <w:t>The Eco-Management and Audit Scheme, EMAS, is a voluntary environmental management tool for companies and other organisations to evaluate, report and improve their environmental performance. EMAS promotes continuous evaluation and improvements in the environmental performance of participating organisations.  (http://ec.europa.eu/environment/emas/)</w:t>
            </w:r>
          </w:p>
          <w:p w14:paraId="2E05F2E3" w14:textId="77777777" w:rsidR="00DF657D" w:rsidRDefault="00DF657D" w:rsidP="00DF657D">
            <w:pPr>
              <w:pStyle w:val="Bold3"/>
            </w:pPr>
            <w:r>
              <w:t>Energy</w:t>
            </w:r>
          </w:p>
          <w:p w14:paraId="3543BE31" w14:textId="77777777" w:rsidR="00DF657D" w:rsidRDefault="00DF657D" w:rsidP="00DF657D">
            <w:pPr>
              <w:pStyle w:val="Bold3"/>
            </w:pPr>
            <w:proofErr w:type="spellStart"/>
            <w:r>
              <w:t>FlamabilityReactivity</w:t>
            </w:r>
            <w:proofErr w:type="spellEnd"/>
          </w:p>
          <w:p w14:paraId="02E41B79" w14:textId="77777777" w:rsidR="00DF657D" w:rsidRDefault="00DF657D" w:rsidP="00DF657D">
            <w:pPr>
              <w:pStyle w:val="Bold3"/>
            </w:pPr>
            <w:r>
              <w:lastRenderedPageBreak/>
              <w:t>FSC</w:t>
            </w:r>
          </w:p>
          <w:p w14:paraId="03FE90E1" w14:textId="77777777" w:rsidR="00DF657D" w:rsidRDefault="005D52E1" w:rsidP="005154F7">
            <w:pPr>
              <w:pStyle w:val="Normal3Deprecate"/>
            </w:pPr>
            <w:r w:rsidRPr="005D52E1">
              <w:t xml:space="preserve">To be deprecated in a future version, use instead FSC100%, </w:t>
            </w:r>
            <w:proofErr w:type="spellStart"/>
            <w:r w:rsidRPr="005D52E1">
              <w:t>FSCMix_x</w:t>
            </w:r>
            <w:proofErr w:type="spellEnd"/>
            <w:r w:rsidRPr="005D52E1">
              <w:t xml:space="preserve">%, </w:t>
            </w:r>
            <w:proofErr w:type="spellStart"/>
            <w:r w:rsidRPr="005D52E1">
              <w:t>FSCMixCredit</w:t>
            </w:r>
            <w:proofErr w:type="spellEnd"/>
            <w:r w:rsidRPr="005D52E1">
              <w:t xml:space="preserve">, </w:t>
            </w:r>
            <w:proofErr w:type="spellStart"/>
            <w:r w:rsidRPr="005D52E1">
              <w:t>FSCRecycled_x</w:t>
            </w:r>
            <w:proofErr w:type="spellEnd"/>
            <w:r w:rsidRPr="005D52E1">
              <w:t xml:space="preserve">%, </w:t>
            </w:r>
            <w:proofErr w:type="spellStart"/>
            <w:r w:rsidRPr="005D52E1">
              <w:t>FSCRecycledCredit</w:t>
            </w:r>
            <w:proofErr w:type="spellEnd"/>
            <w:r w:rsidRPr="005D52E1">
              <w:t xml:space="preserve"> or </w:t>
            </w:r>
            <w:proofErr w:type="spellStart"/>
            <w:r w:rsidRPr="005D52E1">
              <w:t>FSCControlledWood</w:t>
            </w:r>
            <w:proofErr w:type="spellEnd"/>
            <w:r w:rsidR="001A4D36">
              <w:t>.</w:t>
            </w:r>
          </w:p>
          <w:p w14:paraId="5808C9C0" w14:textId="77777777" w:rsidR="001A4D36" w:rsidRDefault="001A4D36" w:rsidP="001A4D36">
            <w:pPr>
              <w:pStyle w:val="Bold3"/>
            </w:pPr>
            <w:r>
              <w:t>FSC100%</w:t>
            </w:r>
          </w:p>
          <w:p w14:paraId="6430BC8E" w14:textId="77777777" w:rsidR="001A4D36" w:rsidRDefault="001A4D36" w:rsidP="001A4D36">
            <w:pPr>
              <w:pStyle w:val="Normal3"/>
            </w:pPr>
            <w:r>
              <w:t>FSC-certified virgin material originating in FSC-certified forests or plantations that has not been mixed with material of another material category throughout the supply chain. FSC 100% products are eligible to be used in FSC 100% or FSC Mix product groups.</w:t>
            </w:r>
            <w:r>
              <w:br/>
              <w:t xml:space="preserve">(Forest Stewardship Council, </w:t>
            </w:r>
            <w:r w:rsidR="00080D08" w:rsidRPr="00DA0EFE">
              <w:t>http://www.fsc.org</w:t>
            </w:r>
            <w:r>
              <w:t>).</w:t>
            </w:r>
          </w:p>
          <w:p w14:paraId="3CBE8122" w14:textId="77777777" w:rsidR="00080D08" w:rsidRDefault="00080D08" w:rsidP="00080D08">
            <w:pPr>
              <w:pStyle w:val="Bold3"/>
            </w:pPr>
            <w:proofErr w:type="spellStart"/>
            <w:r>
              <w:t>FSCControlledWood</w:t>
            </w:r>
            <w:proofErr w:type="spellEnd"/>
          </w:p>
          <w:p w14:paraId="736CBE41" w14:textId="77777777" w:rsidR="00080D08" w:rsidRDefault="00080D08" w:rsidP="00080D08">
            <w:pPr>
              <w:pStyle w:val="Normal3"/>
            </w:pPr>
            <w:r>
              <w:t xml:space="preserve">Material originating in non FSC-certified forests or plantations supplied with an FSC claim by a supplier which has been assessed by an FSC-accredited certification body for conformity with FSC Chain of Custody and/or FSC Controlled Wood requirements (FSC-STD-40-005 or FSC-STD-30-010). </w:t>
            </w:r>
            <w:r>
              <w:br/>
              <w:t>(Forest Stewardship Council, http://www.fsc.org).</w:t>
            </w:r>
          </w:p>
          <w:p w14:paraId="2DCBB9B4" w14:textId="77777777" w:rsidR="001A4D36" w:rsidRDefault="001A4D36" w:rsidP="00080D08">
            <w:pPr>
              <w:pStyle w:val="Bold3"/>
            </w:pPr>
            <w:proofErr w:type="spellStart"/>
            <w:r>
              <w:t>FSCMix_x</w:t>
            </w:r>
            <w:proofErr w:type="spellEnd"/>
            <w:r>
              <w:t>%</w:t>
            </w:r>
          </w:p>
          <w:p w14:paraId="7B9FEC0E" w14:textId="77777777" w:rsidR="001A4D36" w:rsidRDefault="001A4D36" w:rsidP="00DA0EFE">
            <w:pPr>
              <w:pStyle w:val="Normal3"/>
            </w:pPr>
            <w:r>
              <w:t>FSC-certified virgin material based on input from FSC-certified, controlled and/or reclaimed sources, and supplied with a percentage claim. FSC Mix material is only eligible to be used in FSC Mix product groups.</w:t>
            </w:r>
            <w:r w:rsidR="00080D08">
              <w:br/>
            </w:r>
            <w:r>
              <w:t>(Forest Stewardship Council, http://www.fsc.org)</w:t>
            </w:r>
          </w:p>
          <w:p w14:paraId="412FC1BB" w14:textId="77777777" w:rsidR="001A4D36" w:rsidRDefault="001A4D36" w:rsidP="00080D08">
            <w:pPr>
              <w:pStyle w:val="Bold3"/>
            </w:pPr>
            <w:proofErr w:type="spellStart"/>
            <w:r>
              <w:t>FSCMixCredit</w:t>
            </w:r>
            <w:proofErr w:type="spellEnd"/>
          </w:p>
          <w:p w14:paraId="60280B75" w14:textId="77777777" w:rsidR="001A4D36" w:rsidRDefault="001A4D36" w:rsidP="00080D08">
            <w:pPr>
              <w:pStyle w:val="Normal3"/>
            </w:pPr>
            <w:r>
              <w:t>FSC-certified virgin material based on input from FSC-certified, controlled and/or reclaimed sources, and supplied with a credit claim. FSC Mix material is only eligible to be used in FSC Mix product groups.</w:t>
            </w:r>
            <w:r w:rsidR="00080D08">
              <w:br/>
            </w:r>
            <w:r>
              <w:t>(Forest Stewardship Council, http://www.fsc.org)</w:t>
            </w:r>
          </w:p>
          <w:p w14:paraId="7B4C7040" w14:textId="77777777" w:rsidR="00DF657D" w:rsidRDefault="00DF657D" w:rsidP="00DF657D">
            <w:pPr>
              <w:pStyle w:val="Bold3"/>
            </w:pPr>
            <w:proofErr w:type="spellStart"/>
            <w:r>
              <w:t>FSCMixed</w:t>
            </w:r>
            <w:proofErr w:type="spellEnd"/>
          </w:p>
          <w:p w14:paraId="3E7B44E8" w14:textId="77777777" w:rsidR="005D52E1" w:rsidRDefault="005D52E1" w:rsidP="005154F7">
            <w:pPr>
              <w:pStyle w:val="Normal3Deprecate"/>
            </w:pPr>
            <w:r>
              <w:t xml:space="preserve">To be deprecated in a future version, use instead </w:t>
            </w:r>
            <w:proofErr w:type="spellStart"/>
            <w:r>
              <w:t>FSCMix_x</w:t>
            </w:r>
            <w:proofErr w:type="spellEnd"/>
            <w:r>
              <w:t xml:space="preserve">% or </w:t>
            </w:r>
            <w:proofErr w:type="spellStart"/>
            <w:r>
              <w:t>FSCMixCredit</w:t>
            </w:r>
            <w:proofErr w:type="spellEnd"/>
            <w:r>
              <w:t>,</w:t>
            </w:r>
          </w:p>
          <w:p w14:paraId="1A0F434A" w14:textId="77777777" w:rsidR="00DF657D" w:rsidRDefault="005D52E1" w:rsidP="005154F7">
            <w:pPr>
              <w:pStyle w:val="Normal3Deprecate"/>
            </w:pPr>
            <w:r>
              <w:t>Material contains a mixture of Forest Stewardship Council (FSC) certified material, reclaimed (recycled) material and/or controlled wood. It has been processed by an FSC chain of custody certified company, and has been identified as FSC Mixed. For more information about the Forest Stewardship Council, visit www.fsc.org</w:t>
            </w:r>
            <w:r w:rsidR="00DF657D">
              <w:t>.</w:t>
            </w:r>
          </w:p>
          <w:p w14:paraId="56951A8A" w14:textId="77777777" w:rsidR="00DF657D" w:rsidRDefault="00DF657D" w:rsidP="00DF657D">
            <w:pPr>
              <w:pStyle w:val="Bold3"/>
            </w:pPr>
            <w:proofErr w:type="spellStart"/>
            <w:r>
              <w:t>FSCPure</w:t>
            </w:r>
            <w:proofErr w:type="spellEnd"/>
          </w:p>
          <w:p w14:paraId="312803DD" w14:textId="77777777" w:rsidR="005D52E1" w:rsidRDefault="005D52E1" w:rsidP="005154F7">
            <w:pPr>
              <w:pStyle w:val="Normal3Deprecate"/>
            </w:pPr>
            <w:r>
              <w:t>To be deprecated in a future version, use instead FSC100%.</w:t>
            </w:r>
          </w:p>
          <w:p w14:paraId="6729060E" w14:textId="77777777" w:rsidR="00DF657D" w:rsidRDefault="005D52E1" w:rsidP="005154F7">
            <w:pPr>
              <w:pStyle w:val="Normal3Deprecate"/>
            </w:pPr>
            <w:r>
              <w:t>Material is 100% FSC material from a Forest Stewardship Council (FSC) certified forest. It has been sold and/or processed by an FSC chain of custody certified company, and has been identified as FSC Pure. For more information about the Forest Stewardship Council, visit http://www.fsc.org</w:t>
            </w:r>
            <w:r w:rsidR="00DF657D">
              <w:t>.</w:t>
            </w:r>
          </w:p>
          <w:p w14:paraId="2BDA3FF2" w14:textId="77777777" w:rsidR="00DF657D" w:rsidRDefault="00DF657D" w:rsidP="00DF657D">
            <w:pPr>
              <w:pStyle w:val="Bold3"/>
            </w:pPr>
            <w:proofErr w:type="spellStart"/>
            <w:r>
              <w:t>FSCRecycled</w:t>
            </w:r>
            <w:proofErr w:type="spellEnd"/>
          </w:p>
          <w:p w14:paraId="6ED4003A" w14:textId="77777777" w:rsidR="005D52E1" w:rsidRDefault="005D52E1" w:rsidP="005154F7">
            <w:pPr>
              <w:pStyle w:val="Normal3Deprecate"/>
            </w:pPr>
            <w:r>
              <w:t xml:space="preserve">To be deprecated in a future version, use instead </w:t>
            </w:r>
            <w:proofErr w:type="spellStart"/>
            <w:r>
              <w:t>FSCRecycled_x</w:t>
            </w:r>
            <w:proofErr w:type="spellEnd"/>
            <w:r>
              <w:t xml:space="preserve">% or </w:t>
            </w:r>
            <w:proofErr w:type="spellStart"/>
            <w:r>
              <w:t>FSCRecycledCredit</w:t>
            </w:r>
            <w:proofErr w:type="spellEnd"/>
            <w:r>
              <w:t>.</w:t>
            </w:r>
          </w:p>
          <w:p w14:paraId="56199EB0" w14:textId="77777777" w:rsidR="00080D08" w:rsidRDefault="005D52E1" w:rsidP="005154F7">
            <w:pPr>
              <w:pStyle w:val="Normal3Deprecate"/>
            </w:pPr>
            <w:r>
              <w:t xml:space="preserve">This Forest Stewardship Council (FSC) product group contains 100% postconsumer reclaimed. Post-consumer reclaimed material includes wood and/or wood </w:t>
            </w:r>
            <w:proofErr w:type="spellStart"/>
            <w:r>
              <w:t>fiber</w:t>
            </w:r>
            <w:proofErr w:type="spellEnd"/>
            <w:r>
              <w:t xml:space="preserve"> that has been reclaimed from a product after that product has been used for its intended end-use purpose by individuals or businesses. </w:t>
            </w:r>
            <w:r>
              <w:lastRenderedPageBreak/>
              <w:t>For more information about the Forest Stewardship Council, visit www.fsc.org</w:t>
            </w:r>
            <w:r w:rsidR="00080D08">
              <w:t>.</w:t>
            </w:r>
          </w:p>
          <w:p w14:paraId="2FE9BC40" w14:textId="77777777" w:rsidR="00080D08" w:rsidRDefault="00080D08" w:rsidP="00080D08">
            <w:pPr>
              <w:pStyle w:val="Bold3"/>
            </w:pPr>
            <w:proofErr w:type="spellStart"/>
            <w:r>
              <w:t>FSCRecycled_x</w:t>
            </w:r>
            <w:proofErr w:type="spellEnd"/>
            <w:r>
              <w:t>%</w:t>
            </w:r>
          </w:p>
          <w:p w14:paraId="34E7B5D2" w14:textId="77777777" w:rsidR="00080D08" w:rsidRDefault="00080D08" w:rsidP="00080D08">
            <w:pPr>
              <w:pStyle w:val="Normal3"/>
            </w:pPr>
            <w:r>
              <w:t>FSC-certified reclaimed material based on exclusive input from reclaimed sources, and supplied with a percentage claim. FSC Recycled material or products are eligible to be used in FSC Mix or FSC Recycled product groups.</w:t>
            </w:r>
            <w:r>
              <w:br/>
              <w:t>(Forest Stewardship Council, http://www.fsc.org)</w:t>
            </w:r>
          </w:p>
          <w:p w14:paraId="38371993" w14:textId="77777777" w:rsidR="00080D08" w:rsidRDefault="00080D08" w:rsidP="00080D08">
            <w:pPr>
              <w:pStyle w:val="Bold3"/>
            </w:pPr>
            <w:proofErr w:type="spellStart"/>
            <w:r>
              <w:t>FSCRecycledCredit</w:t>
            </w:r>
            <w:proofErr w:type="spellEnd"/>
          </w:p>
          <w:p w14:paraId="34DCDF8A" w14:textId="77777777" w:rsidR="00080D08" w:rsidRDefault="00080D08" w:rsidP="00080D08">
            <w:pPr>
              <w:pStyle w:val="Normal3"/>
            </w:pPr>
            <w:r>
              <w:t>FSC-certified reclaimed material based on exclusive input from reclaimed sources, and supplied with a credit claim. FSC Recycled material or products are eligible to be used in FSC Mix or FSC Recycled product groups.</w:t>
            </w:r>
            <w:r>
              <w:br/>
              <w:t>(Forest Stewardship Council, http://www.fsc.org)</w:t>
            </w:r>
          </w:p>
          <w:p w14:paraId="18788162" w14:textId="77777777" w:rsidR="00DF657D" w:rsidRDefault="00DF657D" w:rsidP="00DF657D">
            <w:pPr>
              <w:pStyle w:val="Bold3"/>
            </w:pPr>
            <w:proofErr w:type="spellStart"/>
            <w:r>
              <w:t>HazardousMaterial</w:t>
            </w:r>
            <w:proofErr w:type="spellEnd"/>
          </w:p>
          <w:p w14:paraId="620854AE" w14:textId="77777777" w:rsidR="00A03BEF" w:rsidRPr="0066126E" w:rsidRDefault="00A03BEF" w:rsidP="00A03BEF">
            <w:pPr>
              <w:pStyle w:val="Bold3"/>
            </w:pPr>
            <w:r w:rsidRPr="0066126E">
              <w:t>ISO14001</w:t>
            </w:r>
          </w:p>
          <w:p w14:paraId="74A58D5F" w14:textId="77777777" w:rsidR="00A03BEF" w:rsidRPr="00FA39ED" w:rsidRDefault="00A03BEF" w:rsidP="00A03BEF">
            <w:pPr>
              <w:pStyle w:val="Normal3"/>
            </w:pPr>
            <w:r w:rsidRPr="00FA39ED">
              <w:t xml:space="preserve">ISO 14001 specifies the actual requirements for an environmental management system. It applies to those environmental aspects which the organization has control and over which it can be expected to have an influence. </w:t>
            </w:r>
          </w:p>
          <w:p w14:paraId="0E2D6083" w14:textId="77777777" w:rsidR="00A03BEF" w:rsidRPr="00FA39ED" w:rsidRDefault="00A03BEF" w:rsidP="00A03BEF">
            <w:pPr>
              <w:pStyle w:val="Normal3"/>
            </w:pPr>
            <w:r w:rsidRPr="00FA39ED">
              <w:t xml:space="preserve">ISO 14001 is often seen as the corner stone standard of the ISO 14000 series. However, it is not only the most </w:t>
            </w:r>
            <w:proofErr w:type="spellStart"/>
            <w:r w:rsidRPr="00FA39ED">
              <w:t>well known</w:t>
            </w:r>
            <w:proofErr w:type="spellEnd"/>
            <w:r w:rsidRPr="00FA39ED">
              <w:t>, but is the only ISO 14000 standard against which it is currently possible to be certified by an external certification authority. Having stated this, it does not itself state specific envir</w:t>
            </w:r>
            <w:r>
              <w:t xml:space="preserve">onmental performance criteria. </w:t>
            </w:r>
          </w:p>
          <w:p w14:paraId="7DDC43C0" w14:textId="77777777" w:rsidR="00A03BEF" w:rsidRPr="00FA39ED" w:rsidRDefault="00A03BEF" w:rsidP="00A03BEF">
            <w:pPr>
              <w:pStyle w:val="Normal3"/>
            </w:pPr>
            <w:r w:rsidRPr="00FA39ED">
              <w:t>This standard is applicable to an</w:t>
            </w:r>
            <w:r>
              <w:t xml:space="preserve">y organization that wishes to: </w:t>
            </w:r>
          </w:p>
          <w:p w14:paraId="06200581" w14:textId="77777777" w:rsidR="00A03BEF" w:rsidRPr="00FA39ED" w:rsidRDefault="00A03BEF" w:rsidP="008D25AE">
            <w:pPr>
              <w:pStyle w:val="Normal3"/>
              <w:numPr>
                <w:ilvl w:val="0"/>
                <w:numId w:val="7"/>
              </w:numPr>
            </w:pPr>
            <w:r w:rsidRPr="00FA39ED">
              <w:t xml:space="preserve">implement, maintain and improve an environmental management system </w:t>
            </w:r>
          </w:p>
          <w:p w14:paraId="157FD6F2" w14:textId="77777777" w:rsidR="00A03BEF" w:rsidRPr="00FA39ED" w:rsidRDefault="00A03BEF" w:rsidP="008D25AE">
            <w:pPr>
              <w:pStyle w:val="Normal3"/>
              <w:numPr>
                <w:ilvl w:val="0"/>
                <w:numId w:val="7"/>
              </w:numPr>
            </w:pPr>
            <w:r w:rsidRPr="00FA39ED">
              <w:t xml:space="preserve">assure itself of its conformance with its own stated environmental policy (those policy commitments of course must be made) </w:t>
            </w:r>
          </w:p>
          <w:p w14:paraId="6465B46A" w14:textId="77777777" w:rsidR="00A03BEF" w:rsidRPr="00FA39ED" w:rsidRDefault="00A03BEF" w:rsidP="008D25AE">
            <w:pPr>
              <w:pStyle w:val="Normal3"/>
              <w:numPr>
                <w:ilvl w:val="0"/>
                <w:numId w:val="7"/>
              </w:numPr>
            </w:pPr>
            <w:r w:rsidRPr="00FA39ED">
              <w:t xml:space="preserve">demonstrate conformance </w:t>
            </w:r>
          </w:p>
          <w:p w14:paraId="2CC730AF" w14:textId="77777777" w:rsidR="00A03BEF" w:rsidRPr="00FA39ED" w:rsidRDefault="00A03BEF" w:rsidP="008D25AE">
            <w:pPr>
              <w:pStyle w:val="Normal3"/>
              <w:numPr>
                <w:ilvl w:val="0"/>
                <w:numId w:val="7"/>
              </w:numPr>
            </w:pPr>
            <w:r w:rsidRPr="00FA39ED">
              <w:t xml:space="preserve">ensure compliance with environmental laws and regulations </w:t>
            </w:r>
          </w:p>
          <w:p w14:paraId="70A36BCF" w14:textId="77777777" w:rsidR="00A03BEF" w:rsidRPr="00FA39ED" w:rsidRDefault="00A03BEF" w:rsidP="008D25AE">
            <w:pPr>
              <w:pStyle w:val="Normal3"/>
              <w:numPr>
                <w:ilvl w:val="0"/>
                <w:numId w:val="7"/>
              </w:numPr>
            </w:pPr>
            <w:r w:rsidRPr="00FA39ED">
              <w:t xml:space="preserve">seek certification of its environmental management system by an external third party organization </w:t>
            </w:r>
          </w:p>
          <w:p w14:paraId="486BD3EB" w14:textId="77777777" w:rsidR="00A03BEF" w:rsidRDefault="00A03BEF" w:rsidP="008D25AE">
            <w:pPr>
              <w:pStyle w:val="Normal3"/>
              <w:numPr>
                <w:ilvl w:val="0"/>
                <w:numId w:val="7"/>
              </w:numPr>
            </w:pPr>
            <w:r w:rsidRPr="00FA39ED">
              <w:t>make a self-determination of conformance</w:t>
            </w:r>
          </w:p>
          <w:p w14:paraId="6BADB19D" w14:textId="77777777" w:rsidR="00A03BEF" w:rsidRDefault="00A03BEF" w:rsidP="00A03BEF">
            <w:pPr>
              <w:pStyle w:val="Normal3"/>
            </w:pPr>
            <w:r>
              <w:t>(</w:t>
            </w:r>
            <w:r w:rsidRPr="00FA39ED">
              <w:t>http://www.iso14000-iso14001-environmental-management.com/</w:t>
            </w:r>
            <w:r>
              <w:t>)</w:t>
            </w:r>
          </w:p>
          <w:p w14:paraId="0183CCAD" w14:textId="77777777" w:rsidR="00DF657D" w:rsidRDefault="00DF657D" w:rsidP="00DF657D">
            <w:pPr>
              <w:pStyle w:val="Bold3"/>
            </w:pPr>
            <w:proofErr w:type="spellStart"/>
            <w:r>
              <w:t>MaterialSafetyData</w:t>
            </w:r>
            <w:proofErr w:type="spellEnd"/>
          </w:p>
          <w:p w14:paraId="384FA70B" w14:textId="77777777" w:rsidR="00DF657D" w:rsidRDefault="00DF657D" w:rsidP="00DF657D">
            <w:pPr>
              <w:pStyle w:val="Bold3"/>
            </w:pPr>
            <w:r>
              <w:t>MTCC</w:t>
            </w:r>
          </w:p>
          <w:p w14:paraId="62C8328D" w14:textId="77777777" w:rsidR="00DF657D" w:rsidRDefault="00DF657D" w:rsidP="00DF657D">
            <w:pPr>
              <w:pStyle w:val="Normal3"/>
            </w:pPr>
            <w:r>
              <w:t>Malaysian Timber Certification Council</w:t>
            </w:r>
          </w:p>
          <w:p w14:paraId="3548438F" w14:textId="77777777" w:rsidR="00DF657D" w:rsidRDefault="00DF657D" w:rsidP="00DF657D">
            <w:pPr>
              <w:pStyle w:val="Bold3"/>
            </w:pPr>
            <w:r>
              <w:t>PEFC</w:t>
            </w:r>
          </w:p>
          <w:p w14:paraId="305493DA" w14:textId="77777777" w:rsidR="005D52E1" w:rsidRDefault="005D52E1" w:rsidP="005154F7">
            <w:pPr>
              <w:pStyle w:val="Normal3Deprecate"/>
            </w:pPr>
            <w:r>
              <w:t>To be deprecated in a future version, use instead X%_</w:t>
            </w:r>
            <w:proofErr w:type="spellStart"/>
            <w:r>
              <w:t>PEFCcertified</w:t>
            </w:r>
            <w:proofErr w:type="spellEnd"/>
            <w:r>
              <w:t>.</w:t>
            </w:r>
          </w:p>
          <w:p w14:paraId="37B8CFF0" w14:textId="77777777" w:rsidR="005D52E1" w:rsidRDefault="005D52E1" w:rsidP="005154F7">
            <w:pPr>
              <w:pStyle w:val="Normal3Deprecate"/>
            </w:pPr>
            <w:r>
              <w:t xml:space="preserve">Program for the Endorsement of Forest Certification. </w:t>
            </w:r>
          </w:p>
          <w:p w14:paraId="480DF770" w14:textId="77777777" w:rsidR="00F745FD" w:rsidRDefault="00F745FD" w:rsidP="00F745FD">
            <w:pPr>
              <w:pStyle w:val="Bold3"/>
            </w:pPr>
            <w:proofErr w:type="spellStart"/>
            <w:r>
              <w:t>PEFCControlledSources</w:t>
            </w:r>
            <w:proofErr w:type="spellEnd"/>
          </w:p>
          <w:p w14:paraId="5ADA67F1" w14:textId="77777777" w:rsidR="00F745FD" w:rsidRDefault="00F745FD" w:rsidP="00F745FD">
            <w:pPr>
              <w:pStyle w:val="Normal3"/>
            </w:pPr>
            <w:r>
              <w:t xml:space="preserve">Material originating in non PEFC certified forests or plantations. ”PEFC Controlled Sources” is material category ”other material” and not ”certified </w:t>
            </w:r>
            <w:r>
              <w:lastRenderedPageBreak/>
              <w:t>material” in PEFC due diligence system. Basic principle is to use ”PEFC Controlled Sources” for all output products that cannot be sold as ”X% PEFC Certified”. Selling products as ”PEFC Controlled Sources” requires full Chain of Custody certification. It also demonstrates that the PEFC due diligence system has been implemented and compliance with EU Timber Regulation.(PEFC, http://pefc.org)</w:t>
            </w:r>
          </w:p>
          <w:p w14:paraId="07D263BE" w14:textId="77777777" w:rsidR="00724E59" w:rsidRDefault="00724E59" w:rsidP="00724E59">
            <w:pPr>
              <w:pStyle w:val="Bold3"/>
            </w:pPr>
            <w:proofErr w:type="spellStart"/>
            <w:r>
              <w:t>PlantHealthInspection</w:t>
            </w:r>
            <w:proofErr w:type="spellEnd"/>
          </w:p>
          <w:p w14:paraId="2D4925AC" w14:textId="77777777" w:rsidR="00724E59" w:rsidRPr="005D52E1" w:rsidRDefault="00724E59" w:rsidP="00724E59">
            <w:pPr>
              <w:pStyle w:val="Normal3"/>
            </w:pPr>
            <w:r>
              <w:t>Product is subject to plant health inspection. Samples may be taken of the material in order to inspect possible harmful insects or plant diseases.</w:t>
            </w:r>
          </w:p>
          <w:p w14:paraId="6A37136B" w14:textId="77777777" w:rsidR="00DF657D" w:rsidRDefault="00DF657D" w:rsidP="005D52E1">
            <w:pPr>
              <w:pStyle w:val="Bold3"/>
            </w:pPr>
            <w:r>
              <w:t>Recycled</w:t>
            </w:r>
          </w:p>
          <w:p w14:paraId="5DF0EB34" w14:textId="77777777" w:rsidR="00DF657D" w:rsidRDefault="00DF657D" w:rsidP="00DF657D">
            <w:pPr>
              <w:pStyle w:val="Bold3"/>
            </w:pPr>
            <w:smartTag w:uri="urn:schemas-microsoft-com:office:smarttags" w:element="stockticker">
              <w:r>
                <w:t>SFI</w:t>
              </w:r>
            </w:smartTag>
          </w:p>
          <w:p w14:paraId="7E7C02FA" w14:textId="77777777" w:rsidR="00DF657D" w:rsidRDefault="00DF657D" w:rsidP="00DF657D">
            <w:pPr>
              <w:pStyle w:val="Normal3"/>
            </w:pPr>
            <w:r>
              <w:t>Sustainable Forestry Initiative</w:t>
            </w:r>
          </w:p>
          <w:p w14:paraId="768B2FE5" w14:textId="77777777" w:rsidR="00DF657D" w:rsidRDefault="00DF657D" w:rsidP="00DF657D">
            <w:pPr>
              <w:pStyle w:val="Bold3"/>
            </w:pPr>
            <w:proofErr w:type="spellStart"/>
            <w:r>
              <w:t>TransportationSafetyAlert</w:t>
            </w:r>
            <w:proofErr w:type="spellEnd"/>
          </w:p>
          <w:p w14:paraId="54B966CA" w14:textId="77777777" w:rsidR="00DA0EFE" w:rsidRPr="00DA0EFE" w:rsidRDefault="00DA0EFE" w:rsidP="00DA0EFE">
            <w:pPr>
              <w:pStyle w:val="Bold3"/>
            </w:pPr>
            <w:r w:rsidRPr="00DA0EFE">
              <w:t>X%_</w:t>
            </w:r>
            <w:proofErr w:type="spellStart"/>
            <w:r w:rsidRPr="00DA0EFE">
              <w:t>PEFCcertified</w:t>
            </w:r>
            <w:proofErr w:type="spellEnd"/>
          </w:p>
          <w:p w14:paraId="67A9444C" w14:textId="77777777" w:rsidR="00DA0EFE" w:rsidRPr="00DA0EFE" w:rsidRDefault="00DA0EFE" w:rsidP="00DA0EFE">
            <w:pPr>
              <w:pStyle w:val="Normal3"/>
            </w:pPr>
            <w:r w:rsidRPr="00DA0EFE">
              <w:t>The claim “x % PEFC certified” shall be used when communicating the content of PEFC certified material.</w:t>
            </w:r>
            <w:r w:rsidR="004F21BC">
              <w:br/>
              <w:t>P</w:t>
            </w:r>
            <w:r w:rsidRPr="00DA0EFE">
              <w:t>rogramme for the Endorsement of Forest Certification, http://www.pefc.org).</w:t>
            </w:r>
          </w:p>
        </w:tc>
      </w:tr>
    </w:tbl>
    <w:p w14:paraId="274A89F4" w14:textId="77777777" w:rsidR="00DF657D" w:rsidRDefault="00DF657D" w:rsidP="00DF657D"/>
    <w:p w14:paraId="719B242A" w14:textId="77777777" w:rsidR="00DF657D" w:rsidRDefault="00DF657D" w:rsidP="00DF657D">
      <w:pPr>
        <w:pStyle w:val="Heading2"/>
      </w:pPr>
      <w:bookmarkStart w:id="8224" w:name="_Toc259722790"/>
      <w:bookmarkStart w:id="8225" w:name="_Toc275503136"/>
      <w:bookmarkStart w:id="8226" w:name="_Toc371378789"/>
      <w:bookmarkStart w:id="8227" w:name="_Toc21213961"/>
      <w:bookmarkStart w:id="8228" w:name="SalesOfficeParty"/>
      <w:proofErr w:type="spellStart"/>
      <w:r>
        <w:t>SalesOfficeParty</w:t>
      </w:r>
      <w:bookmarkEnd w:id="8224"/>
      <w:bookmarkEnd w:id="8225"/>
      <w:bookmarkEnd w:id="8226"/>
      <w:bookmarkEnd w:id="8227"/>
      <w:bookmarkEnd w:id="82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88A4DC" w14:textId="77777777" w:rsidTr="00DF657D">
        <w:tc>
          <w:tcPr>
            <w:tcW w:w="5000" w:type="pct"/>
          </w:tcPr>
          <w:p w14:paraId="67C746E2" w14:textId="77777777" w:rsidR="00DF657D" w:rsidRDefault="009C6186" w:rsidP="00DF657D">
            <w:pPr>
              <w:pStyle w:val="Normal2"/>
            </w:pPr>
            <w:r>
              <w:pict w14:anchorId="24745173">
                <v:shape id="dc_1359" o:spid="_x0000_s4498" style="position:absolute;left:0;text-align:left;margin-left:0;margin-top:0;width:50pt;height:50pt;z-index:1334;visibility:hidden" coordsize="374,435" o:spt="100" o:preferrelative="t" adj="0,,0" path="">
                  <v:stroke joinstyle="round"/>
                  <v:formulas/>
                  <v:path o:connecttype="segments"/>
                  <o:lock v:ext="edit" selection="t"/>
                </v:shape>
              </w:pict>
            </w:r>
            <w:r>
              <w:pict w14:anchorId="1D657D13">
                <v:shape id="_x0000_s5245" style="position:absolute;left:0;text-align:left;margin-left:24265.2pt;margin-top:7.2pt;width:261pt;height:224.25pt;z-index:-1144;mso-wrap-edited:t;mso-position-horizontal:right" coordsize="" o:spt="100" wrapcoords="-30 283 294 283 294 18 567 18 567 18 567 0 1000 0 1000 0 1000 1019 567 1019 567 674 294 674 294 522 -30 522 -30 283" adj="0,,0" path="">
                  <v:stroke joinstyle="round"/>
                  <v:imagedata r:id="rId1875" o:title="dc_1359"/>
                  <v:formulas/>
                  <v:path o:connecttype="segments"/>
                  <w10:wrap type="tight"/>
                </v:shape>
              </w:pict>
            </w:r>
            <w:r w:rsidR="00DF657D">
              <w:t xml:space="preserve">This named party represents the sales office involved in the business transaction. This party is only used in the communication of </w:t>
            </w:r>
            <w:proofErr w:type="spellStart"/>
            <w:r w:rsidR="0063094E">
              <w:t>OrderStatus</w:t>
            </w:r>
            <w:proofErr w:type="spellEnd"/>
            <w:r w:rsidR="00DF657D">
              <w:t xml:space="preserve"> otherwise it is handled via </w:t>
            </w:r>
            <w:proofErr w:type="spellStart"/>
            <w:r w:rsidR="00DF657D">
              <w:t>OtherParty</w:t>
            </w:r>
            <w:proofErr w:type="spellEnd"/>
            <w:r w:rsidR="00DF657D">
              <w:t>.</w:t>
            </w:r>
          </w:p>
          <w:p w14:paraId="62F72E08" w14:textId="77777777" w:rsidR="00DF657D" w:rsidRDefault="00DF657D" w:rsidP="00DF657D">
            <w:pPr>
              <w:pStyle w:val="Bold3"/>
            </w:pPr>
            <w:proofErr w:type="spellStart"/>
            <w:r>
              <w:t>LogisticsRole</w:t>
            </w:r>
            <w:proofErr w:type="spellEnd"/>
            <w:r>
              <w:t xml:space="preserve"> [attribute]</w:t>
            </w:r>
          </w:p>
          <w:p w14:paraId="3FADD241" w14:textId="77777777" w:rsidR="00DF657D" w:rsidRDefault="00DF657D" w:rsidP="00DF657D">
            <w:pPr>
              <w:pStyle w:val="Italic3"/>
            </w:pPr>
            <w:proofErr w:type="spellStart"/>
            <w:r>
              <w:t>LogisticsRole</w:t>
            </w:r>
            <w:proofErr w:type="spellEnd"/>
            <w:r>
              <w:t xml:space="preserve"> is optional. A single instance might exist.</w:t>
            </w:r>
          </w:p>
          <w:p w14:paraId="0A67F04B" w14:textId="77777777" w:rsidR="00DF657D" w:rsidRDefault="00DF657D" w:rsidP="00DF657D">
            <w:pPr>
              <w:pStyle w:val="Normal3"/>
            </w:pPr>
            <w:r>
              <w:t>Communicates the nature of the logistics role, if any, the party plays in the transaction.</w:t>
            </w:r>
          </w:p>
          <w:p w14:paraId="507A1735"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76D91B4D" w14:textId="77777777" w:rsidR="00DF657D" w:rsidRDefault="00DF657D" w:rsidP="00DF657D">
            <w:pPr>
              <w:pStyle w:val="Bold3"/>
            </w:pPr>
            <w:r>
              <w:t>(sequence)</w:t>
            </w:r>
          </w:p>
          <w:p w14:paraId="01F94B05" w14:textId="77777777" w:rsidR="00DF657D" w:rsidRDefault="00DF657D" w:rsidP="00DF657D">
            <w:pPr>
              <w:pStyle w:val="Italic3"/>
            </w:pPr>
            <w:r>
              <w:t>The sequence of items below is mandatory. A single instance is required.</w:t>
            </w:r>
          </w:p>
          <w:p w14:paraId="53BF9D9C" w14:textId="77777777" w:rsidR="00DF657D" w:rsidRDefault="00DF657D" w:rsidP="00DF657D">
            <w:pPr>
              <w:pStyle w:val="Bold4"/>
            </w:pPr>
            <w:proofErr w:type="spellStart"/>
            <w:r>
              <w:t>PartyIdentifier</w:t>
            </w:r>
            <w:proofErr w:type="spellEnd"/>
          </w:p>
          <w:p w14:paraId="790E5C9C" w14:textId="77777777" w:rsidR="00DF657D" w:rsidRDefault="00DF657D" w:rsidP="00DF657D">
            <w:pPr>
              <w:pStyle w:val="Italic4"/>
            </w:pPr>
            <w:proofErr w:type="spellStart"/>
            <w:r>
              <w:t>PartyIdentifier</w:t>
            </w:r>
            <w:proofErr w:type="spellEnd"/>
            <w:r>
              <w:t xml:space="preserve"> is optional. Multiple instances might exist.</w:t>
            </w:r>
          </w:p>
          <w:p w14:paraId="3703D5F1" w14:textId="77777777" w:rsidR="00DF657D" w:rsidRDefault="00DF657D" w:rsidP="00DF657D">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29334F66" w14:textId="77777777" w:rsidR="00DF657D" w:rsidRDefault="00DF657D" w:rsidP="00DF657D">
            <w:pPr>
              <w:pStyle w:val="Bold4"/>
            </w:pPr>
            <w:proofErr w:type="spellStart"/>
            <w:r>
              <w:t>NameAddress</w:t>
            </w:r>
            <w:proofErr w:type="spellEnd"/>
          </w:p>
          <w:p w14:paraId="3079D585" w14:textId="77777777" w:rsidR="00DF657D" w:rsidRDefault="00DF657D" w:rsidP="00DF657D">
            <w:pPr>
              <w:pStyle w:val="Italic4"/>
            </w:pPr>
            <w:proofErr w:type="spellStart"/>
            <w:r>
              <w:t>NameAddress</w:t>
            </w:r>
            <w:proofErr w:type="spellEnd"/>
            <w:r>
              <w:t xml:space="preserve"> is mandatory. A single instance is required.</w:t>
            </w:r>
          </w:p>
          <w:p w14:paraId="4D012482" w14:textId="77777777" w:rsidR="00DF657D" w:rsidRDefault="00DF657D" w:rsidP="00DF657D">
            <w:pPr>
              <w:pStyle w:val="Normal4"/>
            </w:pPr>
            <w:r>
              <w:t>A group item containing name and address of an organisation or business entity.</w:t>
            </w:r>
          </w:p>
          <w:p w14:paraId="3FE27D39" w14:textId="77777777" w:rsidR="00DF657D" w:rsidRDefault="00DF657D" w:rsidP="00DF657D">
            <w:pPr>
              <w:pStyle w:val="Bold4"/>
            </w:pPr>
            <w:r>
              <w:t>URL</w:t>
            </w:r>
          </w:p>
          <w:p w14:paraId="6EEAC00E" w14:textId="77777777" w:rsidR="00DF657D" w:rsidRDefault="00DF657D" w:rsidP="00DF657D">
            <w:pPr>
              <w:pStyle w:val="Italic4"/>
            </w:pPr>
            <w:r>
              <w:lastRenderedPageBreak/>
              <w:t>URL is optional. A single instance might exist.</w:t>
            </w:r>
          </w:p>
          <w:p w14:paraId="3ED6DCCF" w14:textId="77777777" w:rsidR="00DF657D" w:rsidRDefault="00DF657D" w:rsidP="00DF657D">
            <w:pPr>
              <w:pStyle w:val="Normal4"/>
            </w:pPr>
            <w:r>
              <w:t>Universal Resource Locator. While typically a web address you could use this field to hold an email address.</w:t>
            </w:r>
          </w:p>
          <w:p w14:paraId="53E1D7A0" w14:textId="77777777" w:rsidR="00DF657D" w:rsidRDefault="00DF657D" w:rsidP="00DF657D">
            <w:pPr>
              <w:pStyle w:val="Bold4"/>
            </w:pPr>
            <w:proofErr w:type="spellStart"/>
            <w:r>
              <w:t>CommonContact</w:t>
            </w:r>
            <w:proofErr w:type="spellEnd"/>
          </w:p>
          <w:p w14:paraId="1A19FA95" w14:textId="77777777" w:rsidR="00DF657D" w:rsidRDefault="00DF657D" w:rsidP="00DF657D">
            <w:pPr>
              <w:pStyle w:val="Italic4"/>
            </w:pPr>
            <w:proofErr w:type="spellStart"/>
            <w:r>
              <w:t>CommonContact</w:t>
            </w:r>
            <w:proofErr w:type="spellEnd"/>
            <w:r>
              <w:t xml:space="preserve"> is optional. Multiple instances might exist.</w:t>
            </w:r>
          </w:p>
          <w:p w14:paraId="71AED75B" w14:textId="77777777" w:rsidR="00DF657D" w:rsidRDefault="00DF657D" w:rsidP="00DF657D">
            <w:pPr>
              <w:pStyle w:val="Normal4"/>
            </w:pPr>
            <w:r>
              <w:t>Identifies a specific individual associated with the party.</w:t>
            </w:r>
          </w:p>
        </w:tc>
      </w:tr>
    </w:tbl>
    <w:p w14:paraId="24296DDB" w14:textId="77777777" w:rsidR="00DF657D" w:rsidRDefault="00DF657D" w:rsidP="00DF657D"/>
    <w:p w14:paraId="64682D8B" w14:textId="77777777" w:rsidR="00FD24DA" w:rsidRDefault="00FD24DA" w:rsidP="00FD24DA">
      <w:pPr>
        <w:pStyle w:val="Heading2"/>
      </w:pPr>
      <w:bookmarkStart w:id="8229" w:name="_Toc21213962"/>
      <w:bookmarkStart w:id="8230" w:name="SampleCharacteristics"/>
      <w:proofErr w:type="spellStart"/>
      <w:r w:rsidRPr="00FD24DA">
        <w:t>SampleCharacteristics</w:t>
      </w:r>
      <w:bookmarkEnd w:id="8229"/>
      <w:bookmarkEnd w:id="82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D24DA" w14:paraId="6843821A" w14:textId="77777777" w:rsidTr="00A72E26">
        <w:tc>
          <w:tcPr>
            <w:tcW w:w="5000" w:type="pct"/>
          </w:tcPr>
          <w:p w14:paraId="0BA8162D" w14:textId="77777777" w:rsidR="00FD24DA" w:rsidRDefault="009C6186" w:rsidP="00A72E26">
            <w:pPr>
              <w:pStyle w:val="Normal2"/>
            </w:pPr>
            <w:r>
              <w:rPr>
                <w:noProof/>
                <w:snapToGrid/>
                <w:lang w:val="sv-SE" w:eastAsia="sv-SE"/>
              </w:rPr>
              <w:pict w14:anchorId="597C02A4">
                <v:shape id="_x0000_s7059" type="#_x0000_t75" style="position:absolute;left:0;text-align:left;margin-left:19503.5pt;margin-top:7.05pt;width:297.75pt;height:149.25pt;z-index:-162;mso-wrap-edited:t;mso-position-horizontal:right;mso-position-horizontal-relative:text;mso-position-vertical:absolute;mso-position-vertical-relative:text" wrapcoords="297 10094 559 13828 297 14176 9743 13915 9743 17823 13355 21209 21600 21491 21600 0 10439 -65 10570 6100 10004 6361 9482 10008 297 10094" filled="t">
                  <v:imagedata r:id="rId1876" o:title="SampleCharacteristics"/>
                  <w10:wrap type="tight"/>
                </v:shape>
              </w:pict>
            </w:r>
            <w:r w:rsidR="00FD24DA" w:rsidRPr="00FD24DA">
              <w:t xml:space="preserve">A grouping element that contains </w:t>
            </w:r>
            <w:r w:rsidR="00FD24DA">
              <w:t>information related to a sample.</w:t>
            </w:r>
          </w:p>
          <w:p w14:paraId="4A67664F" w14:textId="77777777" w:rsidR="00FD24DA" w:rsidRDefault="00FD24DA" w:rsidP="00A72E26">
            <w:pPr>
              <w:pStyle w:val="Bold3"/>
            </w:pPr>
            <w:proofErr w:type="spellStart"/>
            <w:r>
              <w:t>SampleReason</w:t>
            </w:r>
            <w:proofErr w:type="spellEnd"/>
            <w:r>
              <w:t xml:space="preserve"> [attribute]</w:t>
            </w:r>
          </w:p>
          <w:p w14:paraId="7BCCB3BF" w14:textId="77777777" w:rsidR="00FD24DA" w:rsidRDefault="00FD24DA" w:rsidP="00A72E26">
            <w:pPr>
              <w:pStyle w:val="Italic3"/>
            </w:pPr>
            <w:proofErr w:type="spellStart"/>
            <w:r w:rsidRPr="00FD24DA">
              <w:t>SampleReason</w:t>
            </w:r>
            <w:proofErr w:type="spellEnd"/>
            <w:r>
              <w:t xml:space="preserve"> is optional. A single instance might exist.</w:t>
            </w:r>
          </w:p>
          <w:p w14:paraId="7718986D" w14:textId="77777777" w:rsidR="00FD24DA" w:rsidRDefault="00FD24DA" w:rsidP="00A72E26">
            <w:pPr>
              <w:pStyle w:val="Normal3"/>
            </w:pPr>
            <w:r w:rsidRPr="00FD24DA">
              <w:t>Specifies the reason for selecting a sample</w:t>
            </w:r>
            <w:r>
              <w:t>.</w:t>
            </w:r>
          </w:p>
          <w:p w14:paraId="059C7920" w14:textId="77777777" w:rsidR="00FD24DA" w:rsidRDefault="00FD24DA" w:rsidP="00A72E26">
            <w:pPr>
              <w:pStyle w:val="Normal3"/>
            </w:pPr>
            <w:r>
              <w:t xml:space="preserve">Refer to </w:t>
            </w:r>
            <w:proofErr w:type="spellStart"/>
            <w:r w:rsidRPr="00FD24DA">
              <w:t>SampleReason</w:t>
            </w:r>
            <w:proofErr w:type="spellEnd"/>
            <w:r>
              <w:t xml:space="preserve"> definition for any enumerations.</w:t>
            </w:r>
          </w:p>
          <w:p w14:paraId="5EDF66E9" w14:textId="77777777" w:rsidR="00FD24DA" w:rsidRDefault="00FD24DA" w:rsidP="00FD24DA">
            <w:pPr>
              <w:pStyle w:val="Bold3"/>
            </w:pPr>
            <w:proofErr w:type="spellStart"/>
            <w:r>
              <w:t>SampleSelectionType</w:t>
            </w:r>
            <w:proofErr w:type="spellEnd"/>
            <w:r>
              <w:t xml:space="preserve"> [attribute]</w:t>
            </w:r>
          </w:p>
          <w:p w14:paraId="3B7BF1E1" w14:textId="77777777" w:rsidR="00FD24DA" w:rsidRDefault="00FD24DA" w:rsidP="00FD24DA">
            <w:pPr>
              <w:pStyle w:val="Italic3"/>
            </w:pPr>
            <w:proofErr w:type="spellStart"/>
            <w:r>
              <w:t>Sample</w:t>
            </w:r>
            <w:r w:rsidRPr="00FD24DA">
              <w:t>SelectionType</w:t>
            </w:r>
            <w:proofErr w:type="spellEnd"/>
            <w:r>
              <w:t xml:space="preserve"> is optional. A single instance might exist.</w:t>
            </w:r>
          </w:p>
          <w:p w14:paraId="1CFB1A89" w14:textId="77777777" w:rsidR="00FD24DA" w:rsidRDefault="00FD24DA" w:rsidP="00FD24DA">
            <w:pPr>
              <w:pStyle w:val="Normal3"/>
            </w:pPr>
            <w:r w:rsidRPr="00FD24DA">
              <w:t>Specifies the method for how the sample is selected</w:t>
            </w:r>
            <w:r>
              <w:t>.</w:t>
            </w:r>
          </w:p>
          <w:p w14:paraId="6835AC6B" w14:textId="77777777" w:rsidR="00FD24DA" w:rsidRDefault="00FD24DA" w:rsidP="00A72E26">
            <w:pPr>
              <w:pStyle w:val="Normal3"/>
            </w:pPr>
            <w:r>
              <w:t xml:space="preserve">Refer to </w:t>
            </w:r>
            <w:proofErr w:type="spellStart"/>
            <w:r>
              <w:t>Sample</w:t>
            </w:r>
            <w:r w:rsidRPr="00FD24DA">
              <w:t>SelectionType</w:t>
            </w:r>
            <w:proofErr w:type="spellEnd"/>
            <w:r>
              <w:t xml:space="preserve"> definition for any enumerations.</w:t>
            </w:r>
          </w:p>
          <w:p w14:paraId="6E247CFB" w14:textId="77777777" w:rsidR="00FD24DA" w:rsidRDefault="00FD24DA" w:rsidP="00A72E26">
            <w:pPr>
              <w:pStyle w:val="Bold3"/>
            </w:pPr>
            <w:r>
              <w:t>(sequence)</w:t>
            </w:r>
          </w:p>
          <w:p w14:paraId="08DB898C" w14:textId="77777777" w:rsidR="00FD24DA" w:rsidRDefault="00FD24DA" w:rsidP="00A72E26">
            <w:pPr>
              <w:pStyle w:val="Italic3"/>
            </w:pPr>
            <w:r>
              <w:t>The sequence of items below is mandatory. A single instance is required.</w:t>
            </w:r>
          </w:p>
          <w:p w14:paraId="693863BF" w14:textId="77777777" w:rsidR="00FD24DA" w:rsidRDefault="00FD24DA" w:rsidP="00FD24DA">
            <w:pPr>
              <w:pStyle w:val="Bold4"/>
            </w:pPr>
            <w:proofErr w:type="spellStart"/>
            <w:r>
              <w:t>OtherParty</w:t>
            </w:r>
            <w:proofErr w:type="spellEnd"/>
          </w:p>
          <w:p w14:paraId="335796D1" w14:textId="77777777" w:rsidR="00FD24DA" w:rsidRDefault="00FD24DA" w:rsidP="00FD24DA">
            <w:pPr>
              <w:pStyle w:val="Italic4"/>
            </w:pPr>
            <w:proofErr w:type="spellStart"/>
            <w:r>
              <w:t>OtherParty</w:t>
            </w:r>
            <w:proofErr w:type="spellEnd"/>
            <w:r>
              <w:t xml:space="preserve"> is optional. Multiple instances might exist.</w:t>
            </w:r>
          </w:p>
          <w:p w14:paraId="42419024" w14:textId="77777777" w:rsidR="00FD24DA" w:rsidRDefault="00FD24DA" w:rsidP="00A72E26">
            <w:pPr>
              <w:pStyle w:val="Normal4"/>
            </w:pPr>
            <w:r>
              <w:t xml:space="preserve">An organisation or business entity other than those specifically detailed within </w:t>
            </w:r>
            <w:r w:rsidR="00C8742A">
              <w:t>an e</w:t>
            </w:r>
            <w:r w:rsidR="00C8742A">
              <w:noBreakHyphen/>
              <w:t>Document</w:t>
            </w:r>
            <w:r>
              <w:t>.</w:t>
            </w:r>
          </w:p>
        </w:tc>
      </w:tr>
    </w:tbl>
    <w:p w14:paraId="00E31529" w14:textId="77777777" w:rsidR="00FD24DA" w:rsidRDefault="00FD24DA" w:rsidP="00DF657D"/>
    <w:p w14:paraId="22AF8716" w14:textId="77777777" w:rsidR="00C45053" w:rsidRDefault="00C45053" w:rsidP="00C45053">
      <w:pPr>
        <w:pStyle w:val="Heading2"/>
      </w:pPr>
      <w:bookmarkStart w:id="8231" w:name="_Toc21213963"/>
      <w:bookmarkStart w:id="8232" w:name="SampleReason_a"/>
      <w:proofErr w:type="spellStart"/>
      <w:r>
        <w:t>SampleReason</w:t>
      </w:r>
      <w:proofErr w:type="spellEnd"/>
      <w:r>
        <w:t xml:space="preserve"> [attribute]</w:t>
      </w:r>
      <w:bookmarkEnd w:id="8231"/>
      <w:bookmarkEnd w:id="8232"/>
    </w:p>
    <w:tbl>
      <w:tblPr>
        <w:tblW w:w="5000" w:type="pct"/>
        <w:tblCellMar>
          <w:top w:w="144" w:type="dxa"/>
          <w:left w:w="115" w:type="dxa"/>
          <w:right w:w="115" w:type="dxa"/>
        </w:tblCellMar>
        <w:tblLook w:val="01E0" w:firstRow="1" w:lastRow="1" w:firstColumn="1" w:lastColumn="1" w:noHBand="0" w:noVBand="0"/>
      </w:tblPr>
      <w:tblGrid>
        <w:gridCol w:w="9584"/>
      </w:tblGrid>
      <w:tr w:rsidR="00C45053" w14:paraId="604DD20D" w14:textId="77777777" w:rsidTr="00A72E26">
        <w:tc>
          <w:tcPr>
            <w:tcW w:w="5000" w:type="pct"/>
          </w:tcPr>
          <w:p w14:paraId="42DE0B85" w14:textId="77777777" w:rsidR="00C45053" w:rsidRDefault="00C45053" w:rsidP="00A72E26">
            <w:pPr>
              <w:pStyle w:val="Normal2"/>
            </w:pPr>
            <w:r w:rsidRPr="00C45053">
              <w:t>Specifies the reason for selecting a sample</w:t>
            </w:r>
            <w:r>
              <w:t>.</w:t>
            </w:r>
          </w:p>
          <w:p w14:paraId="5B6CB8F5" w14:textId="77777777" w:rsidR="00C45053" w:rsidRDefault="00C45053" w:rsidP="00A72E26">
            <w:pPr>
              <w:pStyle w:val="Italic2"/>
            </w:pPr>
            <w:r>
              <w:t>This item is restricted to the following list.</w:t>
            </w:r>
          </w:p>
          <w:p w14:paraId="750063AC" w14:textId="77777777" w:rsidR="00C45053" w:rsidRDefault="00C45053" w:rsidP="00C45053">
            <w:pPr>
              <w:pStyle w:val="Bold3"/>
            </w:pPr>
            <w:r>
              <w:t>ExternalAudit</w:t>
            </w:r>
          </w:p>
          <w:p w14:paraId="2AFCA111" w14:textId="77777777" w:rsidR="00C45053" w:rsidRDefault="009C6186" w:rsidP="00C45053">
            <w:pPr>
              <w:pStyle w:val="Normal3"/>
            </w:pPr>
            <w:r>
              <w:rPr>
                <w:noProof/>
                <w:snapToGrid/>
                <w:lang w:val="sv-SE" w:eastAsia="sv-SE"/>
              </w:rPr>
              <w:pict w14:anchorId="057E2506">
                <v:shape id="_x0000_s7062" type="#_x0000_t75" style="position:absolute;left:0;text-align:left;margin-left:349pt;margin-top:-55.35pt;width:118.95pt;height:62.7pt;z-index:-161;mso-wrap-edited:t;mso-position-horizontal-relative:text;mso-position-vertical-relative:text" wrapcoords="-109 0 -109 21393 21600 21393 21600 0 14260 -223 -109 0" filled="t">
                  <v:imagedata r:id="rId1877" o:title=""/>
                  <w10:wrap type="tight"/>
                </v:shape>
              </w:pict>
            </w:r>
            <w:r w:rsidR="00C45053" w:rsidRPr="00C45053">
              <w:t>The measurements of the selected sample to be audited by an external party for c</w:t>
            </w:r>
            <w:r w:rsidR="00C45053">
              <w:t>ontrol of measurement accuracy.</w:t>
            </w:r>
          </w:p>
          <w:p w14:paraId="38BBCC16" w14:textId="77777777" w:rsidR="00C45053" w:rsidRDefault="00C45053" w:rsidP="00C45053">
            <w:pPr>
              <w:pStyle w:val="Bold3"/>
            </w:pPr>
            <w:proofErr w:type="spellStart"/>
            <w:r>
              <w:t>PopulationUpdate</w:t>
            </w:r>
            <w:proofErr w:type="spellEnd"/>
          </w:p>
          <w:p w14:paraId="179149B4" w14:textId="77777777" w:rsidR="00C45053" w:rsidRDefault="00C45053" w:rsidP="00C45053">
            <w:pPr>
              <w:pStyle w:val="Normal3"/>
            </w:pPr>
            <w:r>
              <w:t>The selected sample to be measured in detail for update of population statistics.</w:t>
            </w:r>
          </w:p>
          <w:p w14:paraId="3BC52C79" w14:textId="77777777" w:rsidR="00C45053" w:rsidRDefault="00C45053" w:rsidP="00C45053">
            <w:pPr>
              <w:pStyle w:val="Bold3"/>
            </w:pPr>
            <w:proofErr w:type="spellStart"/>
            <w:r>
              <w:t>SelfAudit</w:t>
            </w:r>
            <w:proofErr w:type="spellEnd"/>
          </w:p>
          <w:p w14:paraId="1647ECA2" w14:textId="77777777" w:rsidR="00C45053" w:rsidRDefault="00C45053" w:rsidP="00C45053">
            <w:pPr>
              <w:pStyle w:val="Normal3"/>
            </w:pPr>
            <w:r>
              <w:t xml:space="preserve">The measurements of the selected sample to be audited by the original </w:t>
            </w:r>
            <w:r>
              <w:lastRenderedPageBreak/>
              <w:t>measurer for control of measurement accuracy.</w:t>
            </w:r>
          </w:p>
        </w:tc>
      </w:tr>
    </w:tbl>
    <w:p w14:paraId="24801657" w14:textId="77777777" w:rsidR="00C45053" w:rsidRDefault="00C45053" w:rsidP="00DF657D"/>
    <w:p w14:paraId="60E5C45F" w14:textId="77777777" w:rsidR="00C45053" w:rsidRDefault="00C45053" w:rsidP="00C45053">
      <w:pPr>
        <w:pStyle w:val="Heading2"/>
      </w:pPr>
      <w:bookmarkStart w:id="8233" w:name="_Toc21213964"/>
      <w:bookmarkStart w:id="8234" w:name="SampleSelectionType_a"/>
      <w:proofErr w:type="spellStart"/>
      <w:r>
        <w:t>SampleSelectionType</w:t>
      </w:r>
      <w:proofErr w:type="spellEnd"/>
      <w:r>
        <w:t xml:space="preserve"> [attribute]</w:t>
      </w:r>
      <w:bookmarkEnd w:id="8233"/>
      <w:bookmarkEnd w:id="8234"/>
    </w:p>
    <w:tbl>
      <w:tblPr>
        <w:tblW w:w="5000" w:type="pct"/>
        <w:tblCellMar>
          <w:top w:w="144" w:type="dxa"/>
          <w:left w:w="115" w:type="dxa"/>
          <w:right w:w="115" w:type="dxa"/>
        </w:tblCellMar>
        <w:tblLook w:val="01E0" w:firstRow="1" w:lastRow="1" w:firstColumn="1" w:lastColumn="1" w:noHBand="0" w:noVBand="0"/>
      </w:tblPr>
      <w:tblGrid>
        <w:gridCol w:w="9584"/>
      </w:tblGrid>
      <w:tr w:rsidR="00C45053" w14:paraId="62E22D7B" w14:textId="77777777" w:rsidTr="00A72E26">
        <w:tc>
          <w:tcPr>
            <w:tcW w:w="5000" w:type="pct"/>
          </w:tcPr>
          <w:p w14:paraId="69AB5643" w14:textId="77777777" w:rsidR="00C45053" w:rsidRDefault="00C45053" w:rsidP="00A72E26">
            <w:pPr>
              <w:pStyle w:val="Normal2"/>
            </w:pPr>
            <w:r w:rsidRPr="00C45053">
              <w:t>Specifies the method</w:t>
            </w:r>
            <w:r>
              <w:t xml:space="preserve"> for how the sample is selected.</w:t>
            </w:r>
          </w:p>
          <w:p w14:paraId="6D193BCD" w14:textId="77777777" w:rsidR="00C45053" w:rsidRDefault="00C45053" w:rsidP="00A72E26">
            <w:pPr>
              <w:pStyle w:val="Italic2"/>
            </w:pPr>
            <w:r>
              <w:t>This item is restricted to the following list.</w:t>
            </w:r>
          </w:p>
          <w:p w14:paraId="7C182426" w14:textId="77777777" w:rsidR="00C45053" w:rsidRDefault="00C45053" w:rsidP="00C45053">
            <w:pPr>
              <w:pStyle w:val="Bold3"/>
            </w:pPr>
            <w:r>
              <w:t>Automatic</w:t>
            </w:r>
          </w:p>
          <w:p w14:paraId="452FCF99" w14:textId="77777777" w:rsidR="00C45053" w:rsidRDefault="009C6186" w:rsidP="00C45053">
            <w:pPr>
              <w:pStyle w:val="Normal3"/>
            </w:pPr>
            <w:r>
              <w:rPr>
                <w:noProof/>
                <w:snapToGrid/>
                <w:lang w:val="sv-SE" w:eastAsia="sv-SE"/>
              </w:rPr>
              <w:pict w14:anchorId="535F09AE">
                <v:shape id="_x0000_s7064" type="#_x0000_t75" style="position:absolute;left:0;text-align:left;margin-left:324.4pt;margin-top:-53.55pt;width:140.55pt;height:59.75pt;z-index:-160;mso-wrap-edited:t;mso-position-horizontal-relative:text;mso-position-vertical-relative:text" wrapcoords="-92 0 -92 21384 21600 21384 21600 0 15073 -498 -92 0" filled="t">
                  <v:imagedata r:id="rId1878" o:title=""/>
                  <w10:wrap type="tight"/>
                </v:shape>
              </w:pict>
            </w:r>
            <w:r w:rsidR="00C45053">
              <w:t>The sample is selected automatically according to rules stored in the measuring system.</w:t>
            </w:r>
          </w:p>
          <w:p w14:paraId="563BFBEB" w14:textId="77777777" w:rsidR="00C45053" w:rsidRDefault="00C45053" w:rsidP="00C45053">
            <w:pPr>
              <w:pStyle w:val="Bold3"/>
            </w:pPr>
            <w:r>
              <w:t>Manual</w:t>
            </w:r>
          </w:p>
          <w:p w14:paraId="563C5052" w14:textId="77777777" w:rsidR="00C45053" w:rsidRDefault="00C45053" w:rsidP="00A72E26">
            <w:pPr>
              <w:pStyle w:val="Normal3"/>
            </w:pPr>
            <w:r>
              <w:t>The sample is selected manually.</w:t>
            </w:r>
          </w:p>
        </w:tc>
      </w:tr>
    </w:tbl>
    <w:p w14:paraId="19F7C3C4" w14:textId="77777777" w:rsidR="00C45053" w:rsidRDefault="00C45053" w:rsidP="00DF657D"/>
    <w:p w14:paraId="511E0840" w14:textId="77777777" w:rsidR="00DF657D" w:rsidRDefault="00DF657D" w:rsidP="00DF657D">
      <w:pPr>
        <w:pStyle w:val="Heading2"/>
      </w:pPr>
      <w:bookmarkStart w:id="8235" w:name="_Toc259722791"/>
      <w:bookmarkStart w:id="8236" w:name="_Toc275503137"/>
      <w:bookmarkStart w:id="8237" w:name="_Toc371378790"/>
      <w:bookmarkStart w:id="8238" w:name="_Toc21213965"/>
      <w:bookmarkStart w:id="8239" w:name="SampleSize"/>
      <w:proofErr w:type="spellStart"/>
      <w:r>
        <w:t>SampleSize</w:t>
      </w:r>
      <w:bookmarkEnd w:id="8235"/>
      <w:bookmarkEnd w:id="8236"/>
      <w:bookmarkEnd w:id="8237"/>
      <w:bookmarkEnd w:id="8238"/>
      <w:bookmarkEnd w:id="82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E13FE2" w14:textId="77777777" w:rsidTr="00DF657D">
        <w:tc>
          <w:tcPr>
            <w:tcW w:w="5000" w:type="pct"/>
          </w:tcPr>
          <w:p w14:paraId="082F551F" w14:textId="77777777" w:rsidR="00DF657D" w:rsidRDefault="009C6186" w:rsidP="00DF657D">
            <w:pPr>
              <w:pStyle w:val="Normal2"/>
            </w:pPr>
            <w:r>
              <w:pict w14:anchorId="00034263">
                <v:shape id="dc_1360" o:spid="_x0000_s4499" style="position:absolute;left:0;text-align:left;margin-left:0;margin-top:0;width:50pt;height:50pt;z-index:1335;visibility:hidden" coordsize="67,108" o:spt="100" o:preferrelative="t" adj="0,,0" path="">
                  <v:stroke joinstyle="round"/>
                  <v:formulas/>
                  <v:path o:connecttype="segments"/>
                  <o:lock v:ext="edit" selection="t"/>
                </v:shape>
              </w:pict>
            </w:r>
            <w:r>
              <w:pict w14:anchorId="18169234">
                <v:shape id="_x0000_s5246" style="position:absolute;left:0;text-align:left;margin-left:2650.2pt;margin-top:7.2pt;width:64.5pt;height:40.5pt;z-index:-1143;mso-wrap-edited:t;mso-position-horizontal:right" coordsize="" o:spt="100" wrapcoords="-30 104 1000 104 1000 1105 1000 1105 -30 1105 -30 104" adj="0,,0" path="">
                  <v:stroke joinstyle="round"/>
                  <v:imagedata r:id="rId1879" o:title="dc_1360"/>
                  <v:formulas/>
                  <v:path o:connecttype="segments"/>
                  <w10:wrap type="tight"/>
                </v:shape>
              </w:pict>
            </w:r>
            <w:r w:rsidR="00DF657D">
              <w:t>The number of samples used to determine the product characteristic in question.</w:t>
            </w:r>
          </w:p>
        </w:tc>
      </w:tr>
    </w:tbl>
    <w:p w14:paraId="4E5C8EBA" w14:textId="77777777" w:rsidR="00DF657D" w:rsidRDefault="00DF657D" w:rsidP="00DF657D"/>
    <w:p w14:paraId="4FDC564D" w14:textId="77777777" w:rsidR="00DF657D" w:rsidRDefault="00DF657D" w:rsidP="00DF657D">
      <w:pPr>
        <w:pStyle w:val="Heading2"/>
      </w:pPr>
      <w:bookmarkStart w:id="8240" w:name="_Toc259722792"/>
      <w:bookmarkStart w:id="8241" w:name="_Toc275503138"/>
      <w:bookmarkStart w:id="8242" w:name="_Toc371378791"/>
      <w:bookmarkStart w:id="8243" w:name="_Toc21213966"/>
      <w:bookmarkStart w:id="8244" w:name="SampleType_a"/>
      <w:proofErr w:type="spellStart"/>
      <w:r>
        <w:t>SampleType</w:t>
      </w:r>
      <w:proofErr w:type="spellEnd"/>
      <w:r>
        <w:t xml:space="preserve"> [attribute]</w:t>
      </w:r>
      <w:bookmarkEnd w:id="8240"/>
      <w:bookmarkEnd w:id="8241"/>
      <w:bookmarkEnd w:id="8242"/>
      <w:bookmarkEnd w:id="8243"/>
      <w:bookmarkEnd w:id="824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4242C9" w14:textId="77777777" w:rsidTr="00DF657D">
        <w:tc>
          <w:tcPr>
            <w:tcW w:w="5000" w:type="pct"/>
          </w:tcPr>
          <w:p w14:paraId="52E7B4EB" w14:textId="77777777" w:rsidR="00DF657D" w:rsidRDefault="009C6186" w:rsidP="00DF657D">
            <w:pPr>
              <w:pStyle w:val="Normal2"/>
            </w:pPr>
            <w:r>
              <w:pict w14:anchorId="34F39E3F">
                <v:shape id="dc_1361" o:spid="_x0000_s4500" style="position:absolute;left:0;text-align:left;margin-left:0;margin-top:0;width:50pt;height:50pt;z-index:1336;visibility:hidden" coordsize="89,156" o:spt="100" o:preferrelative="t" adj="0,,0" path="">
                  <v:stroke joinstyle="round"/>
                  <v:formulas/>
                  <v:path o:connecttype="segments"/>
                  <o:lock v:ext="edit" selection="t"/>
                </v:shape>
              </w:pict>
            </w:r>
            <w:r>
              <w:pict w14:anchorId="010AB7E3">
                <v:shape id="_x0000_s5247" style="position:absolute;left:0;text-align:left;margin-left:5867.7pt;margin-top:7.2pt;width:93.75pt;height:53.25pt;z-index:-1142;mso-wrap-edited:t;mso-position-horizontal:right" coordsize="" o:spt="100" wrapcoords="-30 0 1000 0 1000 1079 1000 1079 -30 1079 -30 0" adj="0,,0" path="">
                  <v:stroke joinstyle="round"/>
                  <v:imagedata r:id="rId1880" o:title="dc_1361"/>
                  <v:formulas/>
                  <v:path o:connecttype="segments"/>
                  <w10:wrap type="tight"/>
                </v:shape>
              </w:pict>
            </w:r>
            <w:r w:rsidR="00DF657D">
              <w:t>Communicates how sampling was done to measure the product characteristics.</w:t>
            </w:r>
          </w:p>
          <w:p w14:paraId="1E147942" w14:textId="77777777" w:rsidR="00DF657D" w:rsidRDefault="00DF657D" w:rsidP="00DF657D">
            <w:pPr>
              <w:pStyle w:val="Italic2"/>
            </w:pPr>
            <w:r>
              <w:t>This item is restricted to the following list.</w:t>
            </w:r>
          </w:p>
          <w:p w14:paraId="127CA34F" w14:textId="77777777" w:rsidR="00DF657D" w:rsidRDefault="00DF657D" w:rsidP="00DF657D">
            <w:pPr>
              <w:pStyle w:val="Bold3"/>
            </w:pPr>
            <w:r>
              <w:t>Average</w:t>
            </w:r>
          </w:p>
          <w:p w14:paraId="5291C85E" w14:textId="77777777" w:rsidR="00DF657D" w:rsidRDefault="00DF657D" w:rsidP="00DF657D">
            <w:pPr>
              <w:pStyle w:val="Normal3"/>
            </w:pPr>
            <w:r>
              <w:t>The measurement represents an average for the associated property.</w:t>
            </w:r>
          </w:p>
          <w:p w14:paraId="3DC0A09B" w14:textId="77777777" w:rsidR="00DF657D" w:rsidRDefault="00DF657D" w:rsidP="00DF657D">
            <w:pPr>
              <w:pStyle w:val="Bold3"/>
            </w:pPr>
            <w:r>
              <w:t>Bottom</w:t>
            </w:r>
          </w:p>
          <w:p w14:paraId="21DE27B6" w14:textId="77777777" w:rsidR="00DF657D" w:rsidRDefault="00DF657D" w:rsidP="00DF657D">
            <w:pPr>
              <w:pStyle w:val="Normal3"/>
            </w:pPr>
            <w:r>
              <w:t>The measurement was obtained from the bottom of the paper sample.</w:t>
            </w:r>
          </w:p>
          <w:p w14:paraId="62A63CF1" w14:textId="77777777" w:rsidR="00DF657D" w:rsidRDefault="00DF657D" w:rsidP="00DF657D">
            <w:pPr>
              <w:pStyle w:val="Bold3"/>
            </w:pPr>
            <w:proofErr w:type="spellStart"/>
            <w:r>
              <w:t>CDAverage</w:t>
            </w:r>
            <w:proofErr w:type="spellEnd"/>
          </w:p>
          <w:p w14:paraId="1E7CE2DD" w14:textId="77777777" w:rsidR="00DF657D" w:rsidRDefault="00DF657D" w:rsidP="00DF657D">
            <w:pPr>
              <w:pStyle w:val="Normal3"/>
            </w:pPr>
            <w:r>
              <w:t>The measurement represents the average of values in the cross-machine direction.</w:t>
            </w:r>
          </w:p>
          <w:p w14:paraId="3817EEAF" w14:textId="77777777" w:rsidR="00DF657D" w:rsidRDefault="00DF657D" w:rsidP="00DF657D">
            <w:pPr>
              <w:pStyle w:val="Bold3"/>
            </w:pPr>
            <w:proofErr w:type="spellStart"/>
            <w:r>
              <w:t>CDBottom</w:t>
            </w:r>
            <w:proofErr w:type="spellEnd"/>
          </w:p>
          <w:p w14:paraId="092C8479" w14:textId="77777777" w:rsidR="00DF657D" w:rsidRDefault="00DF657D" w:rsidP="00DF657D">
            <w:pPr>
              <w:pStyle w:val="Normal3"/>
            </w:pPr>
            <w:r>
              <w:t>The measurement represents the average of tests taken in the cross-machine direction on the bottom of the paper sample.</w:t>
            </w:r>
          </w:p>
          <w:p w14:paraId="0BE2C1B8" w14:textId="77777777" w:rsidR="00DF657D" w:rsidRDefault="00DF657D" w:rsidP="00DF657D">
            <w:pPr>
              <w:pStyle w:val="Bold3"/>
            </w:pPr>
            <w:proofErr w:type="spellStart"/>
            <w:r>
              <w:t>CDTop</w:t>
            </w:r>
            <w:proofErr w:type="spellEnd"/>
          </w:p>
          <w:p w14:paraId="152E6652" w14:textId="77777777" w:rsidR="00DF657D" w:rsidRDefault="00DF657D" w:rsidP="00DF657D">
            <w:pPr>
              <w:pStyle w:val="Normal3"/>
            </w:pPr>
            <w:r>
              <w:t>The measurement represents the average of tests taken in the cross-machine direction on the top of the paper sample.</w:t>
            </w:r>
          </w:p>
          <w:p w14:paraId="30180D4A" w14:textId="77777777" w:rsidR="00DF657D" w:rsidRDefault="00DF657D" w:rsidP="00DF657D">
            <w:pPr>
              <w:pStyle w:val="Bold3"/>
            </w:pPr>
            <w:proofErr w:type="spellStart"/>
            <w:r>
              <w:t>MDAverage</w:t>
            </w:r>
            <w:proofErr w:type="spellEnd"/>
          </w:p>
          <w:p w14:paraId="25C29DE3" w14:textId="77777777" w:rsidR="00DF657D" w:rsidRDefault="00DF657D" w:rsidP="00DF657D">
            <w:pPr>
              <w:pStyle w:val="Normal3"/>
            </w:pPr>
            <w:r>
              <w:t>The measurement represents the average of values in the machine direction.</w:t>
            </w:r>
          </w:p>
          <w:p w14:paraId="362FC450" w14:textId="77777777" w:rsidR="00DF657D" w:rsidRDefault="00DF657D" w:rsidP="00DF657D">
            <w:pPr>
              <w:pStyle w:val="Bold3"/>
            </w:pPr>
            <w:proofErr w:type="spellStart"/>
            <w:r>
              <w:t>MDBottom</w:t>
            </w:r>
            <w:proofErr w:type="spellEnd"/>
          </w:p>
          <w:p w14:paraId="618B0967" w14:textId="77777777" w:rsidR="00DF657D" w:rsidRDefault="00DF657D" w:rsidP="00DF657D">
            <w:pPr>
              <w:pStyle w:val="Normal3"/>
            </w:pPr>
            <w:r>
              <w:t xml:space="preserve">The measurement represents the average of tests taken in the machine </w:t>
            </w:r>
            <w:r>
              <w:lastRenderedPageBreak/>
              <w:t>direction on the bottom of the paper sample.</w:t>
            </w:r>
          </w:p>
          <w:p w14:paraId="2DF4942E" w14:textId="77777777" w:rsidR="00DF657D" w:rsidRDefault="00DF657D" w:rsidP="00DF657D">
            <w:pPr>
              <w:pStyle w:val="Bold3"/>
            </w:pPr>
            <w:proofErr w:type="spellStart"/>
            <w:r>
              <w:t>MDTop</w:t>
            </w:r>
            <w:proofErr w:type="spellEnd"/>
          </w:p>
          <w:p w14:paraId="1AE5616F" w14:textId="77777777" w:rsidR="00DF657D" w:rsidRDefault="00DF657D" w:rsidP="00DF657D">
            <w:pPr>
              <w:pStyle w:val="Normal3"/>
            </w:pPr>
            <w:r>
              <w:t>The measurement represents the average of tests taken in the machine direction on the top of the paper sample.</w:t>
            </w:r>
          </w:p>
          <w:p w14:paraId="6CD7A60E" w14:textId="77777777" w:rsidR="00DF657D" w:rsidRDefault="00DF657D" w:rsidP="00DF657D">
            <w:pPr>
              <w:pStyle w:val="Bold3"/>
            </w:pPr>
            <w:r>
              <w:t>Target</w:t>
            </w:r>
          </w:p>
          <w:p w14:paraId="280A52E9" w14:textId="77777777" w:rsidR="00DF657D" w:rsidRDefault="00DF657D" w:rsidP="00DF657D">
            <w:pPr>
              <w:pStyle w:val="Normal3"/>
            </w:pPr>
            <w:r>
              <w:t>When communicating specifications a target value is communicated.</w:t>
            </w:r>
          </w:p>
          <w:p w14:paraId="2F1B76CF" w14:textId="77777777" w:rsidR="00DF657D" w:rsidRDefault="00DF657D" w:rsidP="00DF657D">
            <w:pPr>
              <w:pStyle w:val="Bold3"/>
            </w:pPr>
            <w:r>
              <w:t>Top</w:t>
            </w:r>
          </w:p>
          <w:p w14:paraId="4BA9A596" w14:textId="77777777" w:rsidR="00DF657D" w:rsidRDefault="00DF657D" w:rsidP="00DF657D">
            <w:pPr>
              <w:pStyle w:val="Normal3"/>
            </w:pPr>
            <w:r>
              <w:t>The measurement was obtained from the top of the paper sample</w:t>
            </w:r>
          </w:p>
        </w:tc>
      </w:tr>
    </w:tbl>
    <w:p w14:paraId="7708E3F2" w14:textId="77777777" w:rsidR="00DF657D" w:rsidRDefault="00DF657D" w:rsidP="00DF657D"/>
    <w:p w14:paraId="2B1DAD55" w14:textId="77777777" w:rsidR="00DF657D" w:rsidRDefault="00DF657D" w:rsidP="00DF657D">
      <w:pPr>
        <w:pStyle w:val="Heading2"/>
      </w:pPr>
      <w:bookmarkStart w:id="8245" w:name="_Toc259722793"/>
      <w:bookmarkStart w:id="8246" w:name="_Toc275503139"/>
      <w:bookmarkStart w:id="8247" w:name="_Toc371378792"/>
      <w:bookmarkStart w:id="8248" w:name="_Toc21213967"/>
      <w:bookmarkStart w:id="8249" w:name="Saturation"/>
      <w:r>
        <w:t>Saturation</w:t>
      </w:r>
      <w:bookmarkEnd w:id="8245"/>
      <w:bookmarkEnd w:id="8246"/>
      <w:bookmarkEnd w:id="8247"/>
      <w:bookmarkEnd w:id="8248"/>
      <w:bookmarkEnd w:id="824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D0132C" w14:textId="77777777" w:rsidTr="00DF657D">
        <w:tc>
          <w:tcPr>
            <w:tcW w:w="5000" w:type="pct"/>
          </w:tcPr>
          <w:p w14:paraId="2C8F5771" w14:textId="77777777" w:rsidR="00DF657D" w:rsidRDefault="009C6186" w:rsidP="00DF657D">
            <w:pPr>
              <w:pStyle w:val="Normal2"/>
            </w:pPr>
            <w:r>
              <w:pict w14:anchorId="133D24E5">
                <v:shape id="dc_1362" o:spid="_x0000_s4501" style="position:absolute;left:0;text-align:left;margin-left:0;margin-top:0;width:50pt;height:50pt;z-index:1337;visibility:hidden" coordsize="429,465" o:spt="100" o:preferrelative="t" adj="0,,0" path="">
                  <v:stroke joinstyle="round"/>
                  <v:formulas/>
                  <v:path o:connecttype="segments"/>
                  <o:lock v:ext="edit" selection="t"/>
                </v:shape>
              </w:pict>
            </w:r>
            <w:r>
              <w:pict w14:anchorId="2BBD2179">
                <v:shape id="_x0000_s5248" style="position:absolute;left:0;text-align:left;margin-left:26245.2pt;margin-top:7.2pt;width:279pt;height:257.25pt;z-index:-1141;mso-wrap-edited:t;mso-position-horizontal:right" coordsize="" o:spt="100" wrapcoords="-30 473 352 473 608 473 608 48 608 48 608 0 1000 0 1000 0 1000 1017 608 1017 608 630 352 630 -30 630 -30 473" adj="0,,0" path="">
                  <v:stroke joinstyle="round"/>
                  <v:imagedata r:id="rId1881" o:title="dc_1362"/>
                  <v:formulas/>
                  <v:path o:connecttype="segments"/>
                  <w10:wrap type="tight"/>
                </v:shape>
              </w:pict>
            </w:r>
            <w:r w:rsidR="00DF657D">
              <w:t xml:space="preserve">Measure of colour Saturation in the </w:t>
            </w:r>
            <w:smartTag w:uri="urn:schemas-microsoft-com:office:smarttags" w:element="stockticker">
              <w:r w:rsidR="00DF657D">
                <w:t>HSB</w:t>
              </w:r>
            </w:smartTag>
            <w:r w:rsidR="00DF657D">
              <w:t xml:space="preserve"> method of communicating colour.</w:t>
            </w:r>
          </w:p>
          <w:p w14:paraId="121A616C" w14:textId="77777777" w:rsidR="00DF657D" w:rsidRDefault="00DF657D" w:rsidP="00DF657D">
            <w:pPr>
              <w:pStyle w:val="Bold3"/>
            </w:pPr>
            <w:r>
              <w:t>(sequence)</w:t>
            </w:r>
          </w:p>
          <w:p w14:paraId="191817C5" w14:textId="77777777" w:rsidR="00DF657D" w:rsidRDefault="00DF657D" w:rsidP="00DF657D">
            <w:pPr>
              <w:pStyle w:val="Italic3"/>
            </w:pPr>
            <w:r>
              <w:t>The sequence of items below is mandatory. A single instance is required.</w:t>
            </w:r>
          </w:p>
          <w:p w14:paraId="4C54A87F" w14:textId="77777777" w:rsidR="00DF657D" w:rsidRDefault="00DF657D" w:rsidP="00DF657D">
            <w:pPr>
              <w:pStyle w:val="Bold4"/>
            </w:pPr>
            <w:proofErr w:type="spellStart"/>
            <w:r>
              <w:t>DetailValue</w:t>
            </w:r>
            <w:proofErr w:type="spellEnd"/>
          </w:p>
          <w:p w14:paraId="66D0F85C" w14:textId="77777777" w:rsidR="00DF657D" w:rsidRDefault="00DF657D" w:rsidP="00DF657D">
            <w:pPr>
              <w:pStyle w:val="Italic4"/>
            </w:pPr>
            <w:proofErr w:type="spellStart"/>
            <w:r>
              <w:t>DetailValue</w:t>
            </w:r>
            <w:proofErr w:type="spellEnd"/>
            <w:r>
              <w:t xml:space="preserve"> is mandatory. A single instance is required.</w:t>
            </w:r>
          </w:p>
          <w:p w14:paraId="79D4D4A9" w14:textId="77777777" w:rsidR="00DF657D" w:rsidRDefault="00DF657D" w:rsidP="00DF657D">
            <w:pPr>
              <w:pStyle w:val="Normal4"/>
            </w:pPr>
            <w:r>
              <w:t>A numeric value expressed in the unit of measure (UOM).</w:t>
            </w:r>
          </w:p>
          <w:p w14:paraId="74EF3F2B" w14:textId="77777777" w:rsidR="00DF657D" w:rsidRDefault="00DF657D" w:rsidP="00DF657D">
            <w:pPr>
              <w:pStyle w:val="Bold4"/>
            </w:pPr>
            <w:proofErr w:type="spellStart"/>
            <w:r>
              <w:t>DetailRangeMin</w:t>
            </w:r>
            <w:proofErr w:type="spellEnd"/>
          </w:p>
          <w:p w14:paraId="1957447E" w14:textId="77777777" w:rsidR="00DF657D" w:rsidRDefault="00DF657D" w:rsidP="00DF657D">
            <w:pPr>
              <w:pStyle w:val="Italic4"/>
            </w:pPr>
            <w:proofErr w:type="spellStart"/>
            <w:r>
              <w:t>DetailRangeMin</w:t>
            </w:r>
            <w:proofErr w:type="spellEnd"/>
            <w:r>
              <w:t xml:space="preserve"> is optional. A single instance might exist.</w:t>
            </w:r>
          </w:p>
          <w:p w14:paraId="43EB5098"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357FA140" w14:textId="77777777" w:rsidR="00DF657D" w:rsidRDefault="00DF657D" w:rsidP="00DF657D">
            <w:pPr>
              <w:pStyle w:val="Bold4"/>
            </w:pPr>
            <w:proofErr w:type="spellStart"/>
            <w:r>
              <w:t>DetailRangeMax</w:t>
            </w:r>
            <w:proofErr w:type="spellEnd"/>
          </w:p>
          <w:p w14:paraId="7C59D968" w14:textId="77777777" w:rsidR="00DF657D" w:rsidRDefault="00DF657D" w:rsidP="00DF657D">
            <w:pPr>
              <w:pStyle w:val="Italic4"/>
            </w:pPr>
            <w:proofErr w:type="spellStart"/>
            <w:r>
              <w:t>DetailRangeMax</w:t>
            </w:r>
            <w:proofErr w:type="spellEnd"/>
            <w:r>
              <w:t xml:space="preserve"> is optional. A single instance might exist.</w:t>
            </w:r>
          </w:p>
          <w:p w14:paraId="1DF65DB9"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0F764E43" w14:textId="77777777" w:rsidR="00DF657D" w:rsidRDefault="00DF657D" w:rsidP="00DF657D">
            <w:pPr>
              <w:pStyle w:val="Bold4"/>
            </w:pPr>
            <w:proofErr w:type="spellStart"/>
            <w:r>
              <w:t>StandardDeviation</w:t>
            </w:r>
            <w:proofErr w:type="spellEnd"/>
          </w:p>
          <w:p w14:paraId="48A521D4" w14:textId="77777777" w:rsidR="00DF657D" w:rsidRDefault="00DF657D" w:rsidP="00DF657D">
            <w:pPr>
              <w:pStyle w:val="Italic4"/>
            </w:pPr>
            <w:proofErr w:type="spellStart"/>
            <w:r>
              <w:t>StandardDeviation</w:t>
            </w:r>
            <w:proofErr w:type="spellEnd"/>
            <w:r>
              <w:t xml:space="preserve"> is optional. A single instance might exist.</w:t>
            </w:r>
          </w:p>
          <w:p w14:paraId="020F926B" w14:textId="77777777" w:rsidR="00DF657D" w:rsidRDefault="00DF657D" w:rsidP="00DF657D">
            <w:pPr>
              <w:pStyle w:val="Normal4"/>
            </w:pPr>
            <w:r>
              <w:t>A statistic used as a measure of dispersion in a distribution.</w:t>
            </w:r>
          </w:p>
          <w:p w14:paraId="2A70C287" w14:textId="77777777" w:rsidR="00DF657D" w:rsidRDefault="00DF657D" w:rsidP="00DF657D">
            <w:pPr>
              <w:pStyle w:val="Bold4"/>
            </w:pPr>
            <w:proofErr w:type="spellStart"/>
            <w:r>
              <w:t>SampleSize</w:t>
            </w:r>
            <w:proofErr w:type="spellEnd"/>
          </w:p>
          <w:p w14:paraId="42E37C9A" w14:textId="77777777" w:rsidR="00DF657D" w:rsidRDefault="00DF657D" w:rsidP="00DF657D">
            <w:pPr>
              <w:pStyle w:val="Italic4"/>
            </w:pPr>
            <w:proofErr w:type="spellStart"/>
            <w:r>
              <w:t>SampleSize</w:t>
            </w:r>
            <w:proofErr w:type="spellEnd"/>
            <w:r>
              <w:t xml:space="preserve"> is optional. A single instance might exist.</w:t>
            </w:r>
          </w:p>
          <w:p w14:paraId="2C2FFC55" w14:textId="77777777" w:rsidR="00DF657D" w:rsidRDefault="00DF657D" w:rsidP="00DF657D">
            <w:pPr>
              <w:pStyle w:val="Normal4"/>
            </w:pPr>
            <w:r>
              <w:t>The number of samples used to determine the product characteristic in question.</w:t>
            </w:r>
          </w:p>
          <w:p w14:paraId="47F0214B" w14:textId="77777777" w:rsidR="00DF657D" w:rsidRDefault="00DF657D" w:rsidP="00DF657D">
            <w:pPr>
              <w:pStyle w:val="Bold4"/>
            </w:pPr>
            <w:proofErr w:type="spellStart"/>
            <w:r>
              <w:t>TwoSigmaLower</w:t>
            </w:r>
            <w:proofErr w:type="spellEnd"/>
          </w:p>
          <w:p w14:paraId="623A20F9" w14:textId="77777777" w:rsidR="00DF657D" w:rsidRDefault="00DF657D" w:rsidP="00DF657D">
            <w:pPr>
              <w:pStyle w:val="Italic4"/>
            </w:pPr>
            <w:proofErr w:type="spellStart"/>
            <w:r>
              <w:t>TwoSigmaLower</w:t>
            </w:r>
            <w:proofErr w:type="spellEnd"/>
            <w:r>
              <w:t xml:space="preserve"> is optional. A single instance might exist.</w:t>
            </w:r>
          </w:p>
          <w:p w14:paraId="6B0FCB6B" w14:textId="77777777" w:rsidR="00DF657D" w:rsidRDefault="00DF657D" w:rsidP="00DF657D">
            <w:pPr>
              <w:pStyle w:val="Normal4"/>
            </w:pPr>
            <w:r>
              <w:t>Two sigma (a measure of dispersion associated with standard deviation) on the lower side of the standard deviation.</w:t>
            </w:r>
          </w:p>
          <w:p w14:paraId="57FBB557" w14:textId="77777777" w:rsidR="00DF657D" w:rsidRDefault="00DF657D" w:rsidP="00DF657D">
            <w:pPr>
              <w:pStyle w:val="Bold4"/>
            </w:pPr>
            <w:proofErr w:type="spellStart"/>
            <w:r>
              <w:t>TwoSigmaUpper</w:t>
            </w:r>
            <w:proofErr w:type="spellEnd"/>
          </w:p>
          <w:p w14:paraId="6E68B2FA" w14:textId="77777777" w:rsidR="00DF657D" w:rsidRDefault="00DF657D" w:rsidP="00DF657D">
            <w:pPr>
              <w:pStyle w:val="Italic4"/>
            </w:pPr>
            <w:proofErr w:type="spellStart"/>
            <w:r>
              <w:t>TwoSigmaUpper</w:t>
            </w:r>
            <w:proofErr w:type="spellEnd"/>
            <w:r>
              <w:t xml:space="preserve"> is optional. A single instance might exist.</w:t>
            </w:r>
          </w:p>
          <w:p w14:paraId="41A721FF" w14:textId="77777777" w:rsidR="00DF657D" w:rsidRDefault="00DF657D" w:rsidP="00DF657D">
            <w:pPr>
              <w:pStyle w:val="Normal4"/>
            </w:pPr>
            <w:r>
              <w:lastRenderedPageBreak/>
              <w:t>Two sigma (a measure of dispersion associated with standard deviation) on the upper side of the standard deviation.</w:t>
            </w:r>
          </w:p>
        </w:tc>
      </w:tr>
    </w:tbl>
    <w:p w14:paraId="207C492A" w14:textId="77777777" w:rsidR="00DF657D" w:rsidRDefault="00DF657D" w:rsidP="00DF657D"/>
    <w:p w14:paraId="5B0FA35A" w14:textId="77777777" w:rsidR="00DF657D" w:rsidRDefault="00DF657D" w:rsidP="00DF657D">
      <w:pPr>
        <w:pStyle w:val="Heading2"/>
      </w:pPr>
      <w:bookmarkStart w:id="8250" w:name="_Toc259722794"/>
      <w:bookmarkStart w:id="8251" w:name="_Toc275503140"/>
      <w:bookmarkStart w:id="8252" w:name="_Toc371378793"/>
      <w:bookmarkStart w:id="8253" w:name="_Toc21213968"/>
      <w:bookmarkStart w:id="8254" w:name="Sawdust"/>
      <w:r>
        <w:t>Sawdust</w:t>
      </w:r>
      <w:bookmarkEnd w:id="8250"/>
      <w:bookmarkEnd w:id="8251"/>
      <w:bookmarkEnd w:id="8252"/>
      <w:bookmarkEnd w:id="8253"/>
      <w:bookmarkEnd w:id="825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AFD8E8" w14:textId="77777777" w:rsidTr="00DF657D">
        <w:tc>
          <w:tcPr>
            <w:tcW w:w="5000" w:type="pct"/>
          </w:tcPr>
          <w:p w14:paraId="01FA9E66" w14:textId="77777777" w:rsidR="00DF657D" w:rsidRDefault="009C6186" w:rsidP="00DF657D">
            <w:pPr>
              <w:pStyle w:val="Normal2"/>
            </w:pPr>
            <w:r>
              <w:pict w14:anchorId="11B9F61A">
                <v:shape id="dc_1363" o:spid="_x0000_s4502" style="position:absolute;left:0;text-align:left;margin-left:0;margin-top:0;width:50pt;height:50pt;z-index:1338;visibility:hidden" coordsize="678,465" o:spt="100" o:preferrelative="t" adj="0,,0" path="">
                  <v:stroke joinstyle="round"/>
                  <v:formulas/>
                  <v:path o:connecttype="segments"/>
                  <o:lock v:ext="edit" selection="t"/>
                </v:shape>
              </w:pict>
            </w:r>
            <w:r>
              <w:rPr>
                <w:noProof/>
                <w:snapToGrid/>
                <w:lang w:val="sv-SE" w:eastAsia="sv-SE"/>
              </w:rPr>
              <w:pict w14:anchorId="26230070">
                <v:shape id="_x0000_s7004" type="#_x0000_t75" style="position:absolute;left:0;text-align:left;margin-left:24188.75pt;margin-top:7.05pt;width:326.25pt;height:495.75pt;z-index:-191;mso-wrap-edited:t;mso-position-horizontal:right;mso-position-horizontal-relative:text;mso-position-vertical:absolute;mso-position-vertical-relative:text" wrapcoords="271 5895 192 7673 8415 7856 8494 21424 21600 21567 21600 0 8693 13 8335 5738 271 5895" filled="t">
                  <v:imagedata r:id="rId1882" o:title="Sawdust"/>
                  <w10:wrap type="tight"/>
                </v:shape>
              </w:pict>
            </w:r>
            <w:r w:rsidR="00DF657D">
              <w:t>Used to report sawdust content in chips as a detail measurement.</w:t>
            </w:r>
          </w:p>
          <w:p w14:paraId="069B5559" w14:textId="77777777" w:rsidR="00DF657D" w:rsidRDefault="00DF657D" w:rsidP="00DF657D">
            <w:pPr>
              <w:pStyle w:val="Bold3"/>
            </w:pPr>
            <w:proofErr w:type="spellStart"/>
            <w:r>
              <w:t>TestMethod</w:t>
            </w:r>
            <w:proofErr w:type="spellEnd"/>
            <w:r>
              <w:t xml:space="preserve"> [attribute]</w:t>
            </w:r>
          </w:p>
          <w:p w14:paraId="1025E3D8" w14:textId="77777777" w:rsidR="00DF657D" w:rsidRDefault="00DF657D" w:rsidP="00DF657D">
            <w:pPr>
              <w:pStyle w:val="Italic3"/>
            </w:pPr>
            <w:proofErr w:type="spellStart"/>
            <w:r>
              <w:t>TestMethod</w:t>
            </w:r>
            <w:proofErr w:type="spellEnd"/>
            <w:r>
              <w:t xml:space="preserve"> is optional. A single instance might exist.</w:t>
            </w:r>
          </w:p>
          <w:p w14:paraId="18A29BE5" w14:textId="77777777" w:rsidR="00DF657D" w:rsidRDefault="00DF657D" w:rsidP="00DF657D">
            <w:pPr>
              <w:pStyle w:val="Normal3"/>
            </w:pPr>
            <w:r>
              <w:t>The method used to determine the results of the test under consideration.</w:t>
            </w:r>
          </w:p>
          <w:p w14:paraId="314360E5" w14:textId="77777777" w:rsidR="00DF657D" w:rsidRDefault="00DF657D" w:rsidP="00DF657D">
            <w:pPr>
              <w:pStyle w:val="Bold3"/>
            </w:pPr>
            <w:proofErr w:type="spellStart"/>
            <w:r>
              <w:t>TestAgency</w:t>
            </w:r>
            <w:proofErr w:type="spellEnd"/>
            <w:r>
              <w:t xml:space="preserve"> [attribute]</w:t>
            </w:r>
          </w:p>
          <w:p w14:paraId="00E8F1F9" w14:textId="77777777" w:rsidR="00DF657D" w:rsidRDefault="00DF657D" w:rsidP="00DF657D">
            <w:pPr>
              <w:pStyle w:val="Italic3"/>
            </w:pPr>
            <w:proofErr w:type="spellStart"/>
            <w:r>
              <w:t>TestAgency</w:t>
            </w:r>
            <w:proofErr w:type="spellEnd"/>
            <w:r>
              <w:t xml:space="preserve"> is optional. A single instance might exist.</w:t>
            </w:r>
          </w:p>
          <w:p w14:paraId="03977ED7" w14:textId="77777777" w:rsidR="00DF657D" w:rsidRDefault="00DF657D" w:rsidP="00DF657D">
            <w:pPr>
              <w:pStyle w:val="Normal3"/>
            </w:pPr>
            <w:r>
              <w:t>The agency that has set the parameters for the testing</w:t>
            </w:r>
          </w:p>
          <w:p w14:paraId="65E9C1BA"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53B9F26D" w14:textId="77777777" w:rsidR="00DF657D" w:rsidRDefault="00DF657D" w:rsidP="00DF657D">
            <w:pPr>
              <w:pStyle w:val="Bold3"/>
            </w:pPr>
            <w:proofErr w:type="spellStart"/>
            <w:r>
              <w:t>SampleType</w:t>
            </w:r>
            <w:proofErr w:type="spellEnd"/>
            <w:r>
              <w:t xml:space="preserve"> [attribute]</w:t>
            </w:r>
          </w:p>
          <w:p w14:paraId="1F962D72" w14:textId="77777777" w:rsidR="00DF657D" w:rsidRDefault="00DF657D" w:rsidP="00DF657D">
            <w:pPr>
              <w:pStyle w:val="Italic3"/>
            </w:pPr>
            <w:proofErr w:type="spellStart"/>
            <w:r>
              <w:t>SampleType</w:t>
            </w:r>
            <w:proofErr w:type="spellEnd"/>
            <w:r>
              <w:t xml:space="preserve"> is optional. A single instance might exist.</w:t>
            </w:r>
          </w:p>
          <w:p w14:paraId="5F5A2CD4" w14:textId="77777777" w:rsidR="00DF657D" w:rsidRDefault="00DF657D" w:rsidP="00DF657D">
            <w:pPr>
              <w:pStyle w:val="Normal3"/>
            </w:pPr>
            <w:r>
              <w:t>Communicates how sampling was done to measure the product characteristics.</w:t>
            </w:r>
          </w:p>
          <w:p w14:paraId="2176A69F"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5FE2E0ED" w14:textId="77777777" w:rsidR="00DF657D" w:rsidRDefault="00DF657D" w:rsidP="00DF657D">
            <w:pPr>
              <w:pStyle w:val="Bold3"/>
            </w:pPr>
            <w:proofErr w:type="spellStart"/>
            <w:r>
              <w:t>ResultSource</w:t>
            </w:r>
            <w:proofErr w:type="spellEnd"/>
            <w:r>
              <w:t xml:space="preserve"> [attribute]</w:t>
            </w:r>
          </w:p>
          <w:p w14:paraId="1DDBC2A9" w14:textId="77777777" w:rsidR="00DF657D" w:rsidRDefault="00DF657D" w:rsidP="00DF657D">
            <w:pPr>
              <w:pStyle w:val="Italic3"/>
            </w:pPr>
            <w:proofErr w:type="spellStart"/>
            <w:r>
              <w:t>ResultSource</w:t>
            </w:r>
            <w:proofErr w:type="spellEnd"/>
            <w:r>
              <w:t xml:space="preserve"> is optional. A single instance might exist.</w:t>
            </w:r>
          </w:p>
          <w:p w14:paraId="12C789B7" w14:textId="77777777" w:rsidR="00DF657D" w:rsidRDefault="00DF657D" w:rsidP="00DF657D">
            <w:pPr>
              <w:pStyle w:val="Normal3"/>
            </w:pPr>
            <w:r>
              <w:t>Used to define the data source of the specified test</w:t>
            </w:r>
          </w:p>
          <w:p w14:paraId="0BFAED6D"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34732E10" w14:textId="77777777" w:rsidR="00DF657D" w:rsidRDefault="00DF657D" w:rsidP="00DF657D">
            <w:pPr>
              <w:pStyle w:val="Bold3"/>
            </w:pPr>
            <w:r>
              <w:t>(sequence)</w:t>
            </w:r>
          </w:p>
          <w:p w14:paraId="41BAEFE2" w14:textId="77777777" w:rsidR="00DF657D" w:rsidRDefault="00DF657D" w:rsidP="00DF657D">
            <w:pPr>
              <w:pStyle w:val="Italic3"/>
            </w:pPr>
            <w:r>
              <w:t>The sequence of items below is mandatory. A single instance is required.</w:t>
            </w:r>
          </w:p>
          <w:p w14:paraId="3B91834C" w14:textId="77777777" w:rsidR="00DF657D" w:rsidRDefault="00DF657D" w:rsidP="00DF657D">
            <w:pPr>
              <w:pStyle w:val="Bold4"/>
            </w:pPr>
            <w:proofErr w:type="spellStart"/>
            <w:r>
              <w:t>DetailValue</w:t>
            </w:r>
            <w:proofErr w:type="spellEnd"/>
          </w:p>
          <w:p w14:paraId="5866DE6A" w14:textId="77777777" w:rsidR="00DF657D" w:rsidRDefault="00DF657D" w:rsidP="00DF657D">
            <w:pPr>
              <w:pStyle w:val="Italic4"/>
            </w:pPr>
            <w:proofErr w:type="spellStart"/>
            <w:r>
              <w:t>DetailValue</w:t>
            </w:r>
            <w:proofErr w:type="spellEnd"/>
            <w:r>
              <w:t xml:space="preserve"> is mandatory. A single instance is required.</w:t>
            </w:r>
          </w:p>
          <w:p w14:paraId="7D6F603F" w14:textId="77777777" w:rsidR="00DF657D" w:rsidRDefault="00DF657D" w:rsidP="00DF657D">
            <w:pPr>
              <w:pStyle w:val="Normal4"/>
            </w:pPr>
            <w:r>
              <w:t>A numeric value expressed in the unit of measure (UOM).</w:t>
            </w:r>
          </w:p>
          <w:p w14:paraId="34CC45A0" w14:textId="77777777" w:rsidR="00DF657D" w:rsidRDefault="00DF657D" w:rsidP="00DF657D">
            <w:pPr>
              <w:pStyle w:val="Bold4"/>
            </w:pPr>
            <w:proofErr w:type="spellStart"/>
            <w:r>
              <w:t>DetailRangeMin</w:t>
            </w:r>
            <w:proofErr w:type="spellEnd"/>
          </w:p>
          <w:p w14:paraId="1B97E4F7" w14:textId="77777777" w:rsidR="00DF657D" w:rsidRDefault="00DF657D" w:rsidP="00DF657D">
            <w:pPr>
              <w:pStyle w:val="Italic4"/>
            </w:pPr>
            <w:proofErr w:type="spellStart"/>
            <w:r>
              <w:t>DetailRangeMin</w:t>
            </w:r>
            <w:proofErr w:type="spellEnd"/>
            <w:r>
              <w:t xml:space="preserve"> is optional. A single instance might exist.</w:t>
            </w:r>
          </w:p>
          <w:p w14:paraId="2D37A967" w14:textId="77777777" w:rsidR="00DF657D" w:rsidRDefault="00DF657D" w:rsidP="00DF657D">
            <w:pPr>
              <w:pStyle w:val="Normal4"/>
            </w:pPr>
            <w:r>
              <w:lastRenderedPageBreak/>
              <w:t xml:space="preserve">The minimum value (lower boundary) allowed for the </w:t>
            </w:r>
            <w:proofErr w:type="spellStart"/>
            <w:r>
              <w:t>DetailValue</w:t>
            </w:r>
            <w:proofErr w:type="spellEnd"/>
            <w:r>
              <w:t xml:space="preserve"> that is the parent of this element.</w:t>
            </w:r>
          </w:p>
          <w:p w14:paraId="4B6AADCF" w14:textId="77777777" w:rsidR="00DF657D" w:rsidRDefault="00DF657D" w:rsidP="00DF657D">
            <w:pPr>
              <w:pStyle w:val="Bold4"/>
            </w:pPr>
            <w:proofErr w:type="spellStart"/>
            <w:r>
              <w:t>DetailRangeMax</w:t>
            </w:r>
            <w:proofErr w:type="spellEnd"/>
          </w:p>
          <w:p w14:paraId="569AAC6C" w14:textId="77777777" w:rsidR="00DF657D" w:rsidRDefault="00DF657D" w:rsidP="00DF657D">
            <w:pPr>
              <w:pStyle w:val="Italic4"/>
            </w:pPr>
            <w:proofErr w:type="spellStart"/>
            <w:r>
              <w:t>DetailRangeMax</w:t>
            </w:r>
            <w:proofErr w:type="spellEnd"/>
            <w:r>
              <w:t xml:space="preserve"> is optional. A single instance might exist.</w:t>
            </w:r>
          </w:p>
          <w:p w14:paraId="06D59D5B"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4C0251AC" w14:textId="77777777" w:rsidR="00DF657D" w:rsidRDefault="00DF657D" w:rsidP="00DF657D">
            <w:pPr>
              <w:pStyle w:val="Bold4"/>
            </w:pPr>
            <w:proofErr w:type="spellStart"/>
            <w:r>
              <w:t>StandardDeviation</w:t>
            </w:r>
            <w:proofErr w:type="spellEnd"/>
          </w:p>
          <w:p w14:paraId="1004145F" w14:textId="77777777" w:rsidR="00DF657D" w:rsidRDefault="00DF657D" w:rsidP="00DF657D">
            <w:pPr>
              <w:pStyle w:val="Italic4"/>
            </w:pPr>
            <w:proofErr w:type="spellStart"/>
            <w:r>
              <w:t>StandardDeviation</w:t>
            </w:r>
            <w:proofErr w:type="spellEnd"/>
            <w:r>
              <w:t xml:space="preserve"> is optional. A single instance might exist.</w:t>
            </w:r>
          </w:p>
          <w:p w14:paraId="078E2EAC" w14:textId="77777777" w:rsidR="00DF657D" w:rsidRDefault="00DF657D" w:rsidP="00DF657D">
            <w:pPr>
              <w:pStyle w:val="Normal4"/>
            </w:pPr>
            <w:r>
              <w:t>A statistic used as a measure of dispersion in a distribution.</w:t>
            </w:r>
          </w:p>
          <w:p w14:paraId="74A12BC3" w14:textId="77777777" w:rsidR="00DF657D" w:rsidRDefault="00DF657D" w:rsidP="00DF657D">
            <w:pPr>
              <w:pStyle w:val="Bold4"/>
            </w:pPr>
            <w:proofErr w:type="spellStart"/>
            <w:r>
              <w:t>SampleSize</w:t>
            </w:r>
            <w:proofErr w:type="spellEnd"/>
          </w:p>
          <w:p w14:paraId="6618C947" w14:textId="77777777" w:rsidR="00DF657D" w:rsidRDefault="00DF657D" w:rsidP="00DF657D">
            <w:pPr>
              <w:pStyle w:val="Italic4"/>
            </w:pPr>
            <w:proofErr w:type="spellStart"/>
            <w:r>
              <w:t>SampleSize</w:t>
            </w:r>
            <w:proofErr w:type="spellEnd"/>
            <w:r>
              <w:t xml:space="preserve"> is optional. A single instance might exist.</w:t>
            </w:r>
          </w:p>
          <w:p w14:paraId="5FEEA94B" w14:textId="77777777" w:rsidR="00DF657D" w:rsidRDefault="00DF657D" w:rsidP="00DF657D">
            <w:pPr>
              <w:pStyle w:val="Normal4"/>
            </w:pPr>
            <w:r>
              <w:t>The number of samples used to determine the product characteristic in question.</w:t>
            </w:r>
          </w:p>
          <w:p w14:paraId="61E18FCA" w14:textId="77777777" w:rsidR="00DF657D" w:rsidRDefault="00DF657D" w:rsidP="00DF657D">
            <w:pPr>
              <w:pStyle w:val="Bold4"/>
            </w:pPr>
            <w:proofErr w:type="spellStart"/>
            <w:r>
              <w:t>TwoSigmaLower</w:t>
            </w:r>
            <w:proofErr w:type="spellEnd"/>
          </w:p>
          <w:p w14:paraId="255627A7" w14:textId="77777777" w:rsidR="00DF657D" w:rsidRDefault="00DF657D" w:rsidP="00DF657D">
            <w:pPr>
              <w:pStyle w:val="Italic4"/>
            </w:pPr>
            <w:proofErr w:type="spellStart"/>
            <w:r>
              <w:t>TwoSigmaLower</w:t>
            </w:r>
            <w:proofErr w:type="spellEnd"/>
            <w:r>
              <w:t xml:space="preserve"> is optional. A single instance might exist.</w:t>
            </w:r>
          </w:p>
          <w:p w14:paraId="753C0164" w14:textId="77777777" w:rsidR="00DF657D" w:rsidRDefault="00DF657D" w:rsidP="00DF657D">
            <w:pPr>
              <w:pStyle w:val="Normal4"/>
            </w:pPr>
            <w:r>
              <w:t>Two sigma (a measure of dispersion associated with standard deviation) on the lower side of the standard deviation.</w:t>
            </w:r>
          </w:p>
          <w:p w14:paraId="1A0E3D5C" w14:textId="77777777" w:rsidR="00DF657D" w:rsidRDefault="00DF657D" w:rsidP="00DF657D">
            <w:pPr>
              <w:pStyle w:val="Bold4"/>
            </w:pPr>
            <w:proofErr w:type="spellStart"/>
            <w:r>
              <w:t>TwoSigmaUpper</w:t>
            </w:r>
            <w:proofErr w:type="spellEnd"/>
          </w:p>
          <w:p w14:paraId="2F54B8C8" w14:textId="77777777" w:rsidR="00DF657D" w:rsidRDefault="00DF657D" w:rsidP="00DF657D">
            <w:pPr>
              <w:pStyle w:val="Italic4"/>
            </w:pPr>
            <w:proofErr w:type="spellStart"/>
            <w:r>
              <w:t>TwoSigmaUpper</w:t>
            </w:r>
            <w:proofErr w:type="spellEnd"/>
            <w:r>
              <w:t xml:space="preserve"> is optional. A single instance might exist.</w:t>
            </w:r>
          </w:p>
          <w:p w14:paraId="604199A2" w14:textId="77777777" w:rsidR="00DF657D" w:rsidRDefault="00DF657D" w:rsidP="00DF657D">
            <w:pPr>
              <w:pStyle w:val="Normal4"/>
            </w:pPr>
            <w:r>
              <w:t>Two sigma (a measure of dispersion associated with standard deviation) on the upper side of the standard deviation.</w:t>
            </w:r>
          </w:p>
        </w:tc>
      </w:tr>
    </w:tbl>
    <w:p w14:paraId="28211C31" w14:textId="77777777" w:rsidR="00DF657D" w:rsidRDefault="00DF657D" w:rsidP="00DF657D"/>
    <w:p w14:paraId="19434A76" w14:textId="77777777" w:rsidR="00DF657D" w:rsidRDefault="00DF657D" w:rsidP="00DF657D">
      <w:pPr>
        <w:pStyle w:val="Heading2"/>
      </w:pPr>
      <w:bookmarkStart w:id="8255" w:name="_Toc259722795"/>
      <w:bookmarkStart w:id="8256" w:name="_Toc275503141"/>
      <w:bookmarkStart w:id="8257" w:name="_Toc371378794"/>
      <w:bookmarkStart w:id="8258" w:name="_Toc21213969"/>
      <w:bookmarkStart w:id="8259" w:name="ScaleHouseID"/>
      <w:proofErr w:type="spellStart"/>
      <w:r>
        <w:t>ScaleHouseID</w:t>
      </w:r>
      <w:bookmarkEnd w:id="8255"/>
      <w:bookmarkEnd w:id="8256"/>
      <w:bookmarkEnd w:id="8257"/>
      <w:bookmarkEnd w:id="8258"/>
      <w:bookmarkEnd w:id="82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CD42A1" w14:textId="77777777" w:rsidTr="00DF657D">
        <w:tc>
          <w:tcPr>
            <w:tcW w:w="5000" w:type="pct"/>
          </w:tcPr>
          <w:p w14:paraId="458C4F5B" w14:textId="77777777" w:rsidR="00DF657D" w:rsidRDefault="009C6186" w:rsidP="00DF657D">
            <w:pPr>
              <w:pStyle w:val="Normal2"/>
            </w:pPr>
            <w:r>
              <w:pict w14:anchorId="27D49CFC">
                <v:shape id="dc_1364" o:spid="_x0000_s4503" style="position:absolute;left:0;text-align:left;margin-left:0;margin-top:0;width:50pt;height:50pt;z-index:1339;visibility:hidden" coordsize="67,123" o:spt="100" o:preferrelative="t" adj="0,,0" path="">
                  <v:stroke joinstyle="round"/>
                  <v:formulas/>
                  <v:path o:connecttype="segments"/>
                  <o:lock v:ext="edit" selection="t"/>
                </v:shape>
              </w:pict>
            </w:r>
            <w:r>
              <w:pict w14:anchorId="22973049">
                <v:shape id="_x0000_s5250" style="position:absolute;left:0;text-align:left;margin-left:3640.2pt;margin-top:7.2pt;width:73.5pt;height:40.5pt;z-index:-1140;mso-wrap-edited:t;mso-position-horizontal:right" coordsize="" o:spt="100" wrapcoords="-30 104 1000 104 1000 1105 1000 1105 -30 1105 -30 104" adj="0,,0" path="">
                  <v:stroke joinstyle="round"/>
                  <v:imagedata r:id="rId1883" o:title="dc_1364"/>
                  <v:formulas/>
                  <v:path o:connecttype="segments"/>
                  <w10:wrap type="tight"/>
                </v:shape>
              </w:pict>
            </w:r>
            <w:r w:rsidR="00DF657D">
              <w:t>Unique identifier for the specific scale house.</w:t>
            </w:r>
          </w:p>
        </w:tc>
      </w:tr>
    </w:tbl>
    <w:p w14:paraId="0781FBE6" w14:textId="77777777" w:rsidR="00DF657D" w:rsidRDefault="00DF657D" w:rsidP="00DF657D"/>
    <w:p w14:paraId="20A95F21" w14:textId="77777777" w:rsidR="00DF657D" w:rsidRDefault="00DF657D" w:rsidP="00DF657D">
      <w:pPr>
        <w:pStyle w:val="Heading2"/>
      </w:pPr>
      <w:bookmarkStart w:id="8260" w:name="_Toc259722796"/>
      <w:bookmarkStart w:id="8261" w:name="_Toc275503142"/>
      <w:bookmarkStart w:id="8262" w:name="_Toc371378795"/>
      <w:bookmarkStart w:id="8263" w:name="_Toc21213970"/>
      <w:bookmarkStart w:id="8264" w:name="ScaleHouseIn"/>
      <w:proofErr w:type="spellStart"/>
      <w:r>
        <w:t>ScaleHouseIn</w:t>
      </w:r>
      <w:bookmarkEnd w:id="8260"/>
      <w:bookmarkEnd w:id="8261"/>
      <w:bookmarkEnd w:id="8262"/>
      <w:bookmarkEnd w:id="8263"/>
      <w:bookmarkEnd w:id="82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96B0FF" w14:textId="77777777" w:rsidTr="00DF657D">
        <w:tc>
          <w:tcPr>
            <w:tcW w:w="5000" w:type="pct"/>
          </w:tcPr>
          <w:p w14:paraId="1CB32DC9" w14:textId="77777777" w:rsidR="00DF657D" w:rsidRDefault="009C6186" w:rsidP="00DF657D">
            <w:pPr>
              <w:pStyle w:val="Normal2"/>
            </w:pPr>
            <w:r>
              <w:pict w14:anchorId="1D2437F7">
                <v:shape id="dc_1365" o:spid="_x0000_s4504" style="position:absolute;left:0;text-align:left;margin-left:0;margin-top:0;width:50pt;height:50pt;z-index:1340;visibility:hidden" coordsize="371,441" o:spt="100" o:preferrelative="t" adj="0,,0" path="">
                  <v:stroke joinstyle="round"/>
                  <v:formulas/>
                  <v:path o:connecttype="segments"/>
                  <o:lock v:ext="edit" selection="t"/>
                </v:shape>
              </w:pict>
            </w:r>
            <w:r>
              <w:pict w14:anchorId="1183B13C">
                <v:shape id="_x0000_s5251" style="position:absolute;left:0;text-align:left;margin-left:24677.7pt;margin-top:7.2pt;width:264.75pt;height:222.75pt;z-index:-1139;mso-wrap-edited:t;mso-position-horizontal:right" coordsize="" o:spt="100" wrapcoords="-30 471 267 471 537 471 537 56 537 56 537 0 1000 0 1000 0 1000 1019 537 1019 537 653 267 653 -30 653 -30 471" adj="0,,0" path="">
                  <v:stroke joinstyle="round"/>
                  <v:imagedata r:id="rId1884" o:title="dc_1365"/>
                  <v:formulas/>
                  <v:path o:connecttype="segments"/>
                  <w10:wrap type="tight"/>
                </v:shape>
              </w:pict>
            </w:r>
            <w:r w:rsidR="00DF657D">
              <w:t>Used to identify scale weight received into a yard, the scale house id, name, and scaler name.</w:t>
            </w:r>
          </w:p>
          <w:p w14:paraId="20F045B9" w14:textId="77777777" w:rsidR="00DF657D" w:rsidRDefault="00DF657D" w:rsidP="00DF657D">
            <w:pPr>
              <w:pStyle w:val="Bold3"/>
            </w:pPr>
            <w:r>
              <w:t>(sequence)</w:t>
            </w:r>
          </w:p>
          <w:p w14:paraId="3CAF8B8C" w14:textId="77777777" w:rsidR="00DF657D" w:rsidRDefault="00DF657D" w:rsidP="00DF657D">
            <w:pPr>
              <w:pStyle w:val="Italic3"/>
            </w:pPr>
            <w:r>
              <w:t>The sequence of items below is mandatory. A single instance is required.</w:t>
            </w:r>
          </w:p>
          <w:p w14:paraId="35893C52" w14:textId="77777777" w:rsidR="00DF657D" w:rsidRDefault="00DF657D" w:rsidP="00DF657D">
            <w:pPr>
              <w:pStyle w:val="Bold4"/>
            </w:pPr>
            <w:proofErr w:type="spellStart"/>
            <w:r>
              <w:t>ScaleHouseID</w:t>
            </w:r>
            <w:proofErr w:type="spellEnd"/>
          </w:p>
          <w:p w14:paraId="6CDBF40C" w14:textId="77777777" w:rsidR="00DF657D" w:rsidRDefault="00DF657D" w:rsidP="00DF657D">
            <w:pPr>
              <w:pStyle w:val="Italic4"/>
            </w:pPr>
            <w:proofErr w:type="spellStart"/>
            <w:r>
              <w:t>ScaleHouseID</w:t>
            </w:r>
            <w:proofErr w:type="spellEnd"/>
            <w:r>
              <w:t xml:space="preserve"> is optional. A single instance might exist.</w:t>
            </w:r>
          </w:p>
          <w:p w14:paraId="4D2E5D88" w14:textId="77777777" w:rsidR="00DF657D" w:rsidRDefault="00DF657D" w:rsidP="00DF657D">
            <w:pPr>
              <w:pStyle w:val="Normal4"/>
            </w:pPr>
            <w:r>
              <w:t>Unique identifier for the specific scale house.</w:t>
            </w:r>
          </w:p>
          <w:p w14:paraId="06C6F6E9" w14:textId="77777777" w:rsidR="00DF657D" w:rsidRDefault="00DF657D" w:rsidP="00DF657D">
            <w:pPr>
              <w:pStyle w:val="Bold4"/>
            </w:pPr>
            <w:proofErr w:type="spellStart"/>
            <w:r>
              <w:t>ScaleHouseName</w:t>
            </w:r>
            <w:proofErr w:type="spellEnd"/>
          </w:p>
          <w:p w14:paraId="19FB0D95" w14:textId="77777777" w:rsidR="00DF657D" w:rsidRDefault="00DF657D" w:rsidP="00DF657D">
            <w:pPr>
              <w:pStyle w:val="Italic4"/>
            </w:pPr>
            <w:proofErr w:type="spellStart"/>
            <w:r>
              <w:t>ScaleHouseName</w:t>
            </w:r>
            <w:proofErr w:type="spellEnd"/>
            <w:r>
              <w:t xml:space="preserve"> is optional. A single instance might exist.</w:t>
            </w:r>
          </w:p>
          <w:p w14:paraId="4F44C4CD" w14:textId="77777777" w:rsidR="00DF657D" w:rsidRDefault="00DF657D" w:rsidP="00DF657D">
            <w:pPr>
              <w:pStyle w:val="Normal4"/>
            </w:pPr>
            <w:r>
              <w:t>Name assigned to the scale house.</w:t>
            </w:r>
          </w:p>
          <w:p w14:paraId="1C3EC4BE" w14:textId="77777777" w:rsidR="00DF657D" w:rsidRDefault="00DF657D" w:rsidP="00DF657D">
            <w:pPr>
              <w:pStyle w:val="Bold4"/>
            </w:pPr>
            <w:proofErr w:type="spellStart"/>
            <w:r>
              <w:lastRenderedPageBreak/>
              <w:t>ScalerID</w:t>
            </w:r>
            <w:proofErr w:type="spellEnd"/>
          </w:p>
          <w:p w14:paraId="2F0E5F74" w14:textId="77777777" w:rsidR="00DF657D" w:rsidRDefault="00DF657D" w:rsidP="00DF657D">
            <w:pPr>
              <w:pStyle w:val="Italic4"/>
            </w:pPr>
            <w:proofErr w:type="spellStart"/>
            <w:r>
              <w:t>ScalerID</w:t>
            </w:r>
            <w:proofErr w:type="spellEnd"/>
            <w:r>
              <w:t xml:space="preserve"> is optional. A single instance might exist.</w:t>
            </w:r>
          </w:p>
          <w:p w14:paraId="5570A1FB" w14:textId="77777777" w:rsidR="00DF657D" w:rsidRDefault="00DF657D" w:rsidP="00DF657D">
            <w:pPr>
              <w:pStyle w:val="Normal4"/>
            </w:pPr>
            <w:r>
              <w:t>Unique identifier for the person staffing the scale house. Might be an employee number.</w:t>
            </w:r>
          </w:p>
          <w:p w14:paraId="5D0306E7" w14:textId="77777777" w:rsidR="00DF657D" w:rsidRDefault="00DF657D" w:rsidP="00DF657D">
            <w:pPr>
              <w:pStyle w:val="Bold4"/>
            </w:pPr>
            <w:proofErr w:type="spellStart"/>
            <w:r>
              <w:t>ScalerName</w:t>
            </w:r>
            <w:proofErr w:type="spellEnd"/>
          </w:p>
          <w:p w14:paraId="582CBB43" w14:textId="77777777" w:rsidR="00DF657D" w:rsidRDefault="00DF657D" w:rsidP="00DF657D">
            <w:pPr>
              <w:pStyle w:val="Italic4"/>
            </w:pPr>
            <w:proofErr w:type="spellStart"/>
            <w:r>
              <w:t>ScalerName</w:t>
            </w:r>
            <w:proofErr w:type="spellEnd"/>
            <w:r>
              <w:t xml:space="preserve"> is optional. A single instance might exist.</w:t>
            </w:r>
          </w:p>
          <w:p w14:paraId="4718D008" w14:textId="77777777" w:rsidR="00DF657D" w:rsidRDefault="00DF657D" w:rsidP="00DF657D">
            <w:pPr>
              <w:pStyle w:val="Normal4"/>
            </w:pPr>
            <w:r>
              <w:t>Name of the person staffing the scale house.</w:t>
            </w:r>
          </w:p>
          <w:p w14:paraId="1DF1A2D1" w14:textId="77777777" w:rsidR="00DF657D" w:rsidRDefault="00DF657D" w:rsidP="00DF657D">
            <w:pPr>
              <w:pStyle w:val="Bold4"/>
            </w:pPr>
            <w:r>
              <w:t>Quantity</w:t>
            </w:r>
          </w:p>
          <w:p w14:paraId="59FFF295" w14:textId="77777777" w:rsidR="00DF657D" w:rsidRDefault="00DF657D" w:rsidP="00DF657D">
            <w:pPr>
              <w:pStyle w:val="Italic4"/>
            </w:pPr>
            <w:r>
              <w:t>Quantity is mandatory. A single instance is required.</w:t>
            </w:r>
          </w:p>
          <w:p w14:paraId="4B0A22FB"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EECE3C1"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0EA4485" w14:textId="77777777" w:rsidR="00DF657D" w:rsidRDefault="00DF657D" w:rsidP="00DF657D">
            <w:pPr>
              <w:pStyle w:val="Bold4"/>
            </w:pPr>
            <w:proofErr w:type="spellStart"/>
            <w:r>
              <w:t>InformationalQuantity</w:t>
            </w:r>
            <w:proofErr w:type="spellEnd"/>
          </w:p>
          <w:p w14:paraId="7653813F" w14:textId="77777777" w:rsidR="00DF657D" w:rsidRDefault="00DF657D" w:rsidP="00DF657D">
            <w:pPr>
              <w:pStyle w:val="Italic4"/>
            </w:pPr>
            <w:proofErr w:type="spellStart"/>
            <w:r>
              <w:t>InformationalQuantity</w:t>
            </w:r>
            <w:proofErr w:type="spellEnd"/>
            <w:r>
              <w:t xml:space="preserve"> is optional. A single instance might exist.</w:t>
            </w:r>
          </w:p>
          <w:p w14:paraId="7C925368"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14:paraId="7410F5FC" w14:textId="77777777" w:rsidR="00DF657D" w:rsidRDefault="00DF657D" w:rsidP="00DF657D"/>
    <w:p w14:paraId="49B9AC19" w14:textId="77777777" w:rsidR="00DF657D" w:rsidRDefault="00DF657D" w:rsidP="00DF657D">
      <w:pPr>
        <w:pStyle w:val="Heading2"/>
      </w:pPr>
      <w:bookmarkStart w:id="8265" w:name="_Toc259722797"/>
      <w:bookmarkStart w:id="8266" w:name="_Toc275503143"/>
      <w:bookmarkStart w:id="8267" w:name="_Toc371378796"/>
      <w:bookmarkStart w:id="8268" w:name="_Toc21213971"/>
      <w:bookmarkStart w:id="8269" w:name="ScaleHouseInfo"/>
      <w:proofErr w:type="spellStart"/>
      <w:r>
        <w:t>ScaleHouseInfo</w:t>
      </w:r>
      <w:bookmarkEnd w:id="8265"/>
      <w:bookmarkEnd w:id="8266"/>
      <w:bookmarkEnd w:id="8267"/>
      <w:bookmarkEnd w:id="8268"/>
      <w:bookmarkEnd w:id="82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7628680" w14:textId="77777777" w:rsidTr="00DF657D">
        <w:tc>
          <w:tcPr>
            <w:tcW w:w="5000" w:type="pct"/>
          </w:tcPr>
          <w:p w14:paraId="730C161E" w14:textId="77777777" w:rsidR="00DF657D" w:rsidRDefault="009C6186" w:rsidP="00DF657D">
            <w:pPr>
              <w:pStyle w:val="Normal2"/>
            </w:pPr>
            <w:r>
              <w:pict w14:anchorId="04330E9C">
                <v:shape id="dc_1366" o:spid="_x0000_s4505" style="position:absolute;left:0;text-align:left;margin-left:0;margin-top:0;width:50pt;height:50pt;z-index:1341;visibility:hidden" coordsize="387,473" o:spt="100" o:preferrelative="t" adj="0,,0" path="">
                  <v:stroke joinstyle="round"/>
                  <v:formulas/>
                  <v:path o:connecttype="segments"/>
                  <o:lock v:ext="edit" selection="t"/>
                </v:shape>
              </w:pict>
            </w:r>
            <w:r>
              <w:pict w14:anchorId="35C438E9">
                <v:shape id="_x0000_s5252" style="position:absolute;left:0;text-align:left;margin-left:26740.2pt;margin-top:7.2pt;width:283.5pt;height:232.5pt;z-index:-1138;mso-wrap-edited:t;mso-position-horizontal:right" coordsize="" o:spt="100" wrapcoords="-30 472 257 472 509 472 509 54 509 54 509 0 1000 0 1000 0 1000 1019 509 1019 509 595 257 595 257 592 -30 592 -30 472" adj="0,,0" path="">
                  <v:stroke joinstyle="round"/>
                  <v:imagedata r:id="rId1885" o:title="dc_1366"/>
                  <v:formulas/>
                  <v:path o:connecttype="segments"/>
                  <w10:wrap type="tight"/>
                </v:shape>
              </w:pict>
            </w:r>
            <w:r w:rsidR="00DF657D">
              <w:t>Scale house information.</w:t>
            </w:r>
          </w:p>
          <w:p w14:paraId="31B97157" w14:textId="77777777" w:rsidR="00DF657D" w:rsidRDefault="00DF657D" w:rsidP="00DF657D">
            <w:pPr>
              <w:pStyle w:val="Bold3"/>
            </w:pPr>
            <w:r>
              <w:t>(sequence)</w:t>
            </w:r>
          </w:p>
          <w:p w14:paraId="323DD493" w14:textId="77777777" w:rsidR="00DF657D" w:rsidRDefault="00DF657D" w:rsidP="00DF657D">
            <w:pPr>
              <w:pStyle w:val="Italic3"/>
            </w:pPr>
            <w:r>
              <w:t>The sequence of items below is mandatory. A single instance is required.</w:t>
            </w:r>
          </w:p>
          <w:p w14:paraId="0910C733" w14:textId="77777777" w:rsidR="00DF657D" w:rsidRDefault="00DF657D" w:rsidP="00DF657D">
            <w:pPr>
              <w:pStyle w:val="Bold4"/>
            </w:pPr>
            <w:proofErr w:type="spellStart"/>
            <w:r>
              <w:t>ScaleHouseIn</w:t>
            </w:r>
            <w:proofErr w:type="spellEnd"/>
          </w:p>
          <w:p w14:paraId="63B6A10E" w14:textId="77777777" w:rsidR="00DF657D" w:rsidRDefault="00DF657D" w:rsidP="00DF657D">
            <w:pPr>
              <w:pStyle w:val="Italic4"/>
            </w:pPr>
            <w:proofErr w:type="spellStart"/>
            <w:r>
              <w:t>ScaleHouseIn</w:t>
            </w:r>
            <w:proofErr w:type="spellEnd"/>
            <w:r>
              <w:t xml:space="preserve"> is optional. A single instance might exist.</w:t>
            </w:r>
          </w:p>
          <w:p w14:paraId="704D7265" w14:textId="77777777" w:rsidR="00DF657D" w:rsidRDefault="00DF657D" w:rsidP="00DF657D">
            <w:pPr>
              <w:pStyle w:val="Normal4"/>
            </w:pPr>
            <w:r>
              <w:t>Used to identify scale weight received into a yard, the scale house id, name, and scaler name.</w:t>
            </w:r>
          </w:p>
          <w:p w14:paraId="662A8480" w14:textId="77777777" w:rsidR="00DF657D" w:rsidRDefault="00DF657D" w:rsidP="00DF657D">
            <w:pPr>
              <w:pStyle w:val="Bold4"/>
            </w:pPr>
            <w:proofErr w:type="spellStart"/>
            <w:r>
              <w:t>ScaleHouseOut</w:t>
            </w:r>
            <w:proofErr w:type="spellEnd"/>
          </w:p>
          <w:p w14:paraId="082A0D6D" w14:textId="77777777" w:rsidR="00DF657D" w:rsidRDefault="00DF657D" w:rsidP="00DF657D">
            <w:pPr>
              <w:pStyle w:val="Italic4"/>
            </w:pPr>
            <w:proofErr w:type="spellStart"/>
            <w:r>
              <w:t>ScaleHouseOut</w:t>
            </w:r>
            <w:proofErr w:type="spellEnd"/>
            <w:r>
              <w:t xml:space="preserve"> is optional. A single instance might exist.</w:t>
            </w:r>
          </w:p>
          <w:p w14:paraId="5051C9CA" w14:textId="77777777" w:rsidR="00DF657D" w:rsidRDefault="00DF657D" w:rsidP="00DF657D">
            <w:pPr>
              <w:pStyle w:val="Normal4"/>
            </w:pPr>
            <w:r>
              <w:t>Used to identify scale weight departing a yard, the scale house id, name, and scaler name.</w:t>
            </w:r>
          </w:p>
          <w:p w14:paraId="6CB73740" w14:textId="77777777" w:rsidR="00DF657D" w:rsidRDefault="00DF657D" w:rsidP="00DF657D">
            <w:pPr>
              <w:pStyle w:val="Bold4"/>
            </w:pPr>
            <w:proofErr w:type="spellStart"/>
            <w:r>
              <w:t>ScaleHouseTicketNumber</w:t>
            </w:r>
            <w:proofErr w:type="spellEnd"/>
          </w:p>
          <w:p w14:paraId="4BCF8F88" w14:textId="77777777" w:rsidR="00DF657D" w:rsidRDefault="00DF657D" w:rsidP="00DF657D">
            <w:pPr>
              <w:pStyle w:val="Italic4"/>
            </w:pPr>
            <w:proofErr w:type="spellStart"/>
            <w:r>
              <w:t>ScaleHouseTicketNumber</w:t>
            </w:r>
            <w:proofErr w:type="spellEnd"/>
            <w:r>
              <w:t xml:space="preserve"> is optional. A single instance might exist.</w:t>
            </w:r>
          </w:p>
          <w:p w14:paraId="74C222DA" w14:textId="77777777" w:rsidR="00DF657D" w:rsidRDefault="00DF657D" w:rsidP="00DF657D">
            <w:pPr>
              <w:pStyle w:val="Normal4"/>
            </w:pPr>
            <w:r>
              <w:t>The ticket number issued by the scale house. Does not have to be unique.</w:t>
            </w:r>
          </w:p>
          <w:p w14:paraId="56C00C37" w14:textId="77777777" w:rsidR="00DF657D" w:rsidRDefault="00DF657D" w:rsidP="00DF657D">
            <w:pPr>
              <w:pStyle w:val="Bold4"/>
            </w:pPr>
            <w:proofErr w:type="spellStart"/>
            <w:r>
              <w:t>ArrivalDate</w:t>
            </w:r>
            <w:proofErr w:type="spellEnd"/>
          </w:p>
          <w:p w14:paraId="20A1801C" w14:textId="77777777" w:rsidR="00DF657D" w:rsidRDefault="00DF657D" w:rsidP="00DF657D">
            <w:pPr>
              <w:pStyle w:val="Italic4"/>
            </w:pPr>
            <w:proofErr w:type="spellStart"/>
            <w:r>
              <w:lastRenderedPageBreak/>
              <w:t>ArrivalDate</w:t>
            </w:r>
            <w:proofErr w:type="spellEnd"/>
            <w:r>
              <w:t xml:space="preserve"> is optional. A single instance might exist.</w:t>
            </w:r>
          </w:p>
          <w:p w14:paraId="6EBC7BC0" w14:textId="77777777" w:rsidR="00DF657D" w:rsidRDefault="00DF657D" w:rsidP="00DF657D">
            <w:pPr>
              <w:pStyle w:val="Normal4"/>
            </w:pPr>
            <w:r>
              <w:t>The date of arrival.</w:t>
            </w:r>
          </w:p>
          <w:p w14:paraId="4FE45CD3" w14:textId="77777777" w:rsidR="00DF657D" w:rsidRDefault="00DF657D" w:rsidP="00DF657D">
            <w:pPr>
              <w:pStyle w:val="Bold4"/>
            </w:pPr>
            <w:proofErr w:type="spellStart"/>
            <w:r>
              <w:t>DepartureDate</w:t>
            </w:r>
            <w:proofErr w:type="spellEnd"/>
          </w:p>
          <w:p w14:paraId="06C9F009" w14:textId="77777777" w:rsidR="00DF657D" w:rsidRDefault="00DF657D" w:rsidP="00DF657D">
            <w:pPr>
              <w:pStyle w:val="Italic4"/>
            </w:pPr>
            <w:proofErr w:type="spellStart"/>
            <w:r>
              <w:t>DepartureDate</w:t>
            </w:r>
            <w:proofErr w:type="spellEnd"/>
            <w:r>
              <w:t xml:space="preserve"> is optional. A single instance might exist.</w:t>
            </w:r>
          </w:p>
          <w:p w14:paraId="0C0A3388" w14:textId="77777777" w:rsidR="00DF657D" w:rsidRDefault="00DF657D" w:rsidP="00DF657D">
            <w:pPr>
              <w:pStyle w:val="Normal4"/>
            </w:pPr>
            <w:r>
              <w:t>The required or actual date of departure.</w:t>
            </w:r>
          </w:p>
          <w:p w14:paraId="7E67ACF6" w14:textId="77777777" w:rsidR="00DF657D" w:rsidRDefault="00DF657D" w:rsidP="00DF657D">
            <w:pPr>
              <w:pStyle w:val="Bold4"/>
            </w:pPr>
            <w:r>
              <w:t>Quantity</w:t>
            </w:r>
          </w:p>
          <w:p w14:paraId="6A636149" w14:textId="77777777" w:rsidR="00DF657D" w:rsidRDefault="00DF657D" w:rsidP="00DF657D">
            <w:pPr>
              <w:pStyle w:val="Italic4"/>
            </w:pPr>
            <w:r>
              <w:t>Quantity is mandatory. A single instance is required.</w:t>
            </w:r>
          </w:p>
          <w:p w14:paraId="01981A8B"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33F04FD"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3AF241E" w14:textId="77777777" w:rsidR="00DF657D" w:rsidRDefault="00DF657D" w:rsidP="00DF657D">
            <w:pPr>
              <w:pStyle w:val="Bold4"/>
            </w:pPr>
            <w:proofErr w:type="spellStart"/>
            <w:r>
              <w:t>InformationalQuantity</w:t>
            </w:r>
            <w:proofErr w:type="spellEnd"/>
          </w:p>
          <w:p w14:paraId="51097FC5" w14:textId="77777777" w:rsidR="00DF657D" w:rsidRDefault="00DF657D" w:rsidP="00DF657D">
            <w:pPr>
              <w:pStyle w:val="Italic4"/>
            </w:pPr>
            <w:proofErr w:type="spellStart"/>
            <w:r>
              <w:t>InformationalQuantity</w:t>
            </w:r>
            <w:proofErr w:type="spellEnd"/>
            <w:r>
              <w:t xml:space="preserve"> is optional. A single instance might exist.</w:t>
            </w:r>
          </w:p>
          <w:p w14:paraId="74777F7B"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14:paraId="09CE96DF" w14:textId="77777777" w:rsidR="00DF657D" w:rsidRDefault="00DF657D" w:rsidP="00DF657D"/>
    <w:p w14:paraId="557EAF98" w14:textId="77777777" w:rsidR="00DF657D" w:rsidRDefault="00DF657D" w:rsidP="00DF657D">
      <w:pPr>
        <w:pStyle w:val="Heading2"/>
      </w:pPr>
      <w:bookmarkStart w:id="8270" w:name="_Toc259722798"/>
      <w:bookmarkStart w:id="8271" w:name="_Toc275503144"/>
      <w:bookmarkStart w:id="8272" w:name="_Toc371378797"/>
      <w:bookmarkStart w:id="8273" w:name="_Toc21213972"/>
      <w:bookmarkStart w:id="8274" w:name="ScaleHouseName"/>
      <w:proofErr w:type="spellStart"/>
      <w:r>
        <w:t>ScaleHouseName</w:t>
      </w:r>
      <w:bookmarkEnd w:id="8270"/>
      <w:bookmarkEnd w:id="8271"/>
      <w:bookmarkEnd w:id="8272"/>
      <w:bookmarkEnd w:id="8273"/>
      <w:bookmarkEnd w:id="82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2C2E22" w14:textId="77777777" w:rsidTr="00DF657D">
        <w:tc>
          <w:tcPr>
            <w:tcW w:w="5000" w:type="pct"/>
          </w:tcPr>
          <w:p w14:paraId="7823381A" w14:textId="77777777" w:rsidR="00DF657D" w:rsidRDefault="009C6186" w:rsidP="00DF657D">
            <w:pPr>
              <w:pStyle w:val="Normal2"/>
            </w:pPr>
            <w:r>
              <w:pict w14:anchorId="43C80C00">
                <v:shape id="dc_1367" o:spid="_x0000_s4506" style="position:absolute;left:0;text-align:left;margin-left:0;margin-top:0;width:50pt;height:50pt;z-index:1342;visibility:hidden" coordsize="67,148" o:spt="100" o:preferrelative="t" adj="0,,0" path="">
                  <v:stroke joinstyle="round"/>
                  <v:formulas/>
                  <v:path o:connecttype="segments"/>
                  <o:lock v:ext="edit" selection="t"/>
                </v:shape>
              </w:pict>
            </w:r>
            <w:r>
              <w:pict w14:anchorId="6C812F2B">
                <v:shape id="_x0000_s5253" style="position:absolute;left:0;text-align:left;margin-left:5290.2pt;margin-top:7.2pt;width:88.5pt;height:40.5pt;z-index:-1137;mso-wrap-edited:t;mso-position-horizontal:right" coordsize="" o:spt="100" wrapcoords="-30 104 1000 104 1000 1105 1000 1105 -30 1105 -30 104" adj="0,,0" path="">
                  <v:stroke joinstyle="round"/>
                  <v:imagedata r:id="rId1886" o:title="dc_1367"/>
                  <v:formulas/>
                  <v:path o:connecttype="segments"/>
                  <w10:wrap type="tight"/>
                </v:shape>
              </w:pict>
            </w:r>
            <w:r w:rsidR="00DF657D">
              <w:t>Name assigned to the scale house.</w:t>
            </w:r>
          </w:p>
        </w:tc>
      </w:tr>
    </w:tbl>
    <w:p w14:paraId="0BF2D5C0" w14:textId="77777777" w:rsidR="00DF657D" w:rsidRDefault="00DF657D" w:rsidP="00DF657D"/>
    <w:p w14:paraId="7DFEE2EA" w14:textId="77777777" w:rsidR="00DF657D" w:rsidRDefault="00DF657D" w:rsidP="00DF657D">
      <w:pPr>
        <w:pStyle w:val="Heading2"/>
      </w:pPr>
      <w:bookmarkStart w:id="8275" w:name="_Toc259722799"/>
      <w:bookmarkStart w:id="8276" w:name="_Toc275503145"/>
      <w:bookmarkStart w:id="8277" w:name="_Toc371378798"/>
      <w:bookmarkStart w:id="8278" w:name="_Toc21213973"/>
      <w:bookmarkStart w:id="8279" w:name="ScaleHouseOut"/>
      <w:proofErr w:type="spellStart"/>
      <w:r>
        <w:t>ScaleHouseOut</w:t>
      </w:r>
      <w:bookmarkEnd w:id="8275"/>
      <w:bookmarkEnd w:id="8276"/>
      <w:bookmarkEnd w:id="8277"/>
      <w:bookmarkEnd w:id="8278"/>
      <w:bookmarkEnd w:id="82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103ED8" w14:textId="77777777" w:rsidTr="00DF657D">
        <w:tc>
          <w:tcPr>
            <w:tcW w:w="5000" w:type="pct"/>
          </w:tcPr>
          <w:p w14:paraId="365425BE" w14:textId="77777777" w:rsidR="00DF657D" w:rsidRDefault="009C6186" w:rsidP="00DF657D">
            <w:pPr>
              <w:pStyle w:val="Normal2"/>
            </w:pPr>
            <w:r>
              <w:pict w14:anchorId="32FB764A">
                <v:shape id="dc_1368" o:spid="_x0000_s4507" style="position:absolute;left:0;text-align:left;margin-left:0;margin-top:0;width:50pt;height:50pt;z-index:1343;visibility:hidden" coordsize="371,444" o:spt="100" o:preferrelative="t" adj="0,,0" path="">
                  <v:stroke joinstyle="round"/>
                  <v:formulas/>
                  <v:path o:connecttype="segments"/>
                  <o:lock v:ext="edit" selection="t"/>
                </v:shape>
              </w:pict>
            </w:r>
            <w:r>
              <w:pict w14:anchorId="73F5BD7C">
                <v:shape id="_x0000_s5254" style="position:absolute;left:0;text-align:left;margin-left:24842.7pt;margin-top:7.2pt;width:266.25pt;height:222.75pt;z-index:-1136;mso-wrap-edited:t;mso-position-horizontal:right" coordsize="" o:spt="100" wrapcoords="-30 471 272 471 540 471 540 56 540 56 540 0 1000 0 1000 0 1000 1019 540 1019 540 653 272 653 -30 653 -30 471" adj="0,,0" path="">
                  <v:stroke joinstyle="round"/>
                  <v:imagedata r:id="rId1887" o:title="dc_1368"/>
                  <v:formulas/>
                  <v:path o:connecttype="segments"/>
                  <w10:wrap type="tight"/>
                </v:shape>
              </w:pict>
            </w:r>
            <w:r w:rsidR="00DF657D">
              <w:t>Used to identify scale weight departing a yard, the scale house id, name, and scaler name.</w:t>
            </w:r>
          </w:p>
          <w:p w14:paraId="5538B1E1" w14:textId="77777777" w:rsidR="00DF657D" w:rsidRDefault="00DF657D" w:rsidP="00DF657D">
            <w:pPr>
              <w:pStyle w:val="Bold3"/>
            </w:pPr>
            <w:r>
              <w:t>(sequence)</w:t>
            </w:r>
          </w:p>
          <w:p w14:paraId="7B0CE5FE" w14:textId="77777777" w:rsidR="00DF657D" w:rsidRDefault="00DF657D" w:rsidP="00DF657D">
            <w:pPr>
              <w:pStyle w:val="Italic3"/>
            </w:pPr>
            <w:r>
              <w:t>The sequence of items below is mandatory. A single instance is required.</w:t>
            </w:r>
          </w:p>
          <w:p w14:paraId="38E038A3" w14:textId="77777777" w:rsidR="00DF657D" w:rsidRDefault="00DF657D" w:rsidP="00DF657D">
            <w:pPr>
              <w:pStyle w:val="Bold4"/>
            </w:pPr>
            <w:proofErr w:type="spellStart"/>
            <w:r>
              <w:t>ScaleHouseID</w:t>
            </w:r>
            <w:proofErr w:type="spellEnd"/>
          </w:p>
          <w:p w14:paraId="0CE98655" w14:textId="77777777" w:rsidR="00DF657D" w:rsidRDefault="00DF657D" w:rsidP="00DF657D">
            <w:pPr>
              <w:pStyle w:val="Italic4"/>
            </w:pPr>
            <w:proofErr w:type="spellStart"/>
            <w:r>
              <w:t>ScaleHouseID</w:t>
            </w:r>
            <w:proofErr w:type="spellEnd"/>
            <w:r>
              <w:t xml:space="preserve"> is optional. A single instance might exist.</w:t>
            </w:r>
          </w:p>
          <w:p w14:paraId="75D3186F" w14:textId="77777777" w:rsidR="00DF657D" w:rsidRDefault="00DF657D" w:rsidP="00DF657D">
            <w:pPr>
              <w:pStyle w:val="Normal4"/>
            </w:pPr>
            <w:r>
              <w:t>Unique identifier for the specific scale house.</w:t>
            </w:r>
          </w:p>
          <w:p w14:paraId="3E5D44F3" w14:textId="77777777" w:rsidR="00DF657D" w:rsidRDefault="00DF657D" w:rsidP="00DF657D">
            <w:pPr>
              <w:pStyle w:val="Bold4"/>
            </w:pPr>
            <w:proofErr w:type="spellStart"/>
            <w:r>
              <w:t>ScaleHouseName</w:t>
            </w:r>
            <w:proofErr w:type="spellEnd"/>
          </w:p>
          <w:p w14:paraId="1B2AE40A" w14:textId="77777777" w:rsidR="00DF657D" w:rsidRDefault="00DF657D" w:rsidP="00DF657D">
            <w:pPr>
              <w:pStyle w:val="Italic4"/>
            </w:pPr>
            <w:proofErr w:type="spellStart"/>
            <w:r>
              <w:t>ScaleHouseName</w:t>
            </w:r>
            <w:proofErr w:type="spellEnd"/>
            <w:r>
              <w:t xml:space="preserve"> is optional. A single instance might exist.</w:t>
            </w:r>
          </w:p>
          <w:p w14:paraId="577B0B3A" w14:textId="77777777" w:rsidR="00DF657D" w:rsidRDefault="00DF657D" w:rsidP="00DF657D">
            <w:pPr>
              <w:pStyle w:val="Normal4"/>
            </w:pPr>
            <w:r>
              <w:t>Name assigned to the scale house.</w:t>
            </w:r>
          </w:p>
          <w:p w14:paraId="266AA7BC" w14:textId="77777777" w:rsidR="00DF657D" w:rsidRDefault="00DF657D" w:rsidP="00DF657D">
            <w:pPr>
              <w:pStyle w:val="Bold4"/>
            </w:pPr>
            <w:proofErr w:type="spellStart"/>
            <w:r>
              <w:t>ScalerID</w:t>
            </w:r>
            <w:proofErr w:type="spellEnd"/>
          </w:p>
          <w:p w14:paraId="64B18DD8" w14:textId="77777777" w:rsidR="00DF657D" w:rsidRDefault="00DF657D" w:rsidP="00DF657D">
            <w:pPr>
              <w:pStyle w:val="Italic4"/>
            </w:pPr>
            <w:proofErr w:type="spellStart"/>
            <w:r>
              <w:t>ScalerID</w:t>
            </w:r>
            <w:proofErr w:type="spellEnd"/>
            <w:r>
              <w:t xml:space="preserve"> is optional. A single instance might exist.</w:t>
            </w:r>
          </w:p>
          <w:p w14:paraId="0A9B7A4E" w14:textId="77777777" w:rsidR="00DF657D" w:rsidRDefault="00DF657D" w:rsidP="00DF657D">
            <w:pPr>
              <w:pStyle w:val="Normal4"/>
            </w:pPr>
            <w:r>
              <w:lastRenderedPageBreak/>
              <w:t>Unique identifier for the person staffing the scale house. Might be an employee number.</w:t>
            </w:r>
          </w:p>
          <w:p w14:paraId="09AFA5DB" w14:textId="77777777" w:rsidR="00DF657D" w:rsidRDefault="00DF657D" w:rsidP="00DF657D">
            <w:pPr>
              <w:pStyle w:val="Bold4"/>
            </w:pPr>
            <w:proofErr w:type="spellStart"/>
            <w:r>
              <w:t>ScalerName</w:t>
            </w:r>
            <w:proofErr w:type="spellEnd"/>
          </w:p>
          <w:p w14:paraId="327A79C8" w14:textId="77777777" w:rsidR="00DF657D" w:rsidRDefault="00DF657D" w:rsidP="00DF657D">
            <w:pPr>
              <w:pStyle w:val="Italic4"/>
            </w:pPr>
            <w:proofErr w:type="spellStart"/>
            <w:r>
              <w:t>ScalerName</w:t>
            </w:r>
            <w:proofErr w:type="spellEnd"/>
            <w:r>
              <w:t xml:space="preserve"> is optional. A single instance might exist.</w:t>
            </w:r>
          </w:p>
          <w:p w14:paraId="1F9EC27A" w14:textId="77777777" w:rsidR="00DF657D" w:rsidRDefault="00DF657D" w:rsidP="00DF657D">
            <w:pPr>
              <w:pStyle w:val="Normal4"/>
            </w:pPr>
            <w:r>
              <w:t>Name of the person staffing the scale house.</w:t>
            </w:r>
          </w:p>
          <w:p w14:paraId="28978D7A" w14:textId="77777777" w:rsidR="00DF657D" w:rsidRDefault="00DF657D" w:rsidP="00DF657D">
            <w:pPr>
              <w:pStyle w:val="Bold4"/>
            </w:pPr>
            <w:r>
              <w:t>Quantity</w:t>
            </w:r>
          </w:p>
          <w:p w14:paraId="591B3BEA" w14:textId="77777777" w:rsidR="00DF657D" w:rsidRDefault="00DF657D" w:rsidP="00DF657D">
            <w:pPr>
              <w:pStyle w:val="Italic4"/>
            </w:pPr>
            <w:r>
              <w:t>Quantity is mandatory. A single instance is required.</w:t>
            </w:r>
          </w:p>
          <w:p w14:paraId="04D65B80"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E80E8A9"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26A66D9" w14:textId="77777777" w:rsidR="00DF657D" w:rsidRDefault="00DF657D" w:rsidP="00DF657D">
            <w:pPr>
              <w:pStyle w:val="Bold4"/>
            </w:pPr>
            <w:proofErr w:type="spellStart"/>
            <w:r>
              <w:t>InformationalQuantity</w:t>
            </w:r>
            <w:proofErr w:type="spellEnd"/>
          </w:p>
          <w:p w14:paraId="66F8694C" w14:textId="77777777" w:rsidR="00DF657D" w:rsidRDefault="00DF657D" w:rsidP="00DF657D">
            <w:pPr>
              <w:pStyle w:val="Italic4"/>
            </w:pPr>
            <w:proofErr w:type="spellStart"/>
            <w:r>
              <w:t>InformationalQuantity</w:t>
            </w:r>
            <w:proofErr w:type="spellEnd"/>
            <w:r>
              <w:t xml:space="preserve"> is optional. A single instance might exist.</w:t>
            </w:r>
          </w:p>
          <w:p w14:paraId="62EC79F9"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14:paraId="7B47A1D5" w14:textId="77777777" w:rsidR="00DF657D" w:rsidRDefault="00DF657D" w:rsidP="00DF657D"/>
    <w:p w14:paraId="06185F85" w14:textId="77777777" w:rsidR="00DF657D" w:rsidRDefault="00DF657D" w:rsidP="00DF657D">
      <w:pPr>
        <w:pStyle w:val="Heading2"/>
      </w:pPr>
      <w:bookmarkStart w:id="8280" w:name="_Toc259722800"/>
      <w:bookmarkStart w:id="8281" w:name="_Toc275503146"/>
      <w:bookmarkStart w:id="8282" w:name="_Toc371378799"/>
      <w:bookmarkStart w:id="8283" w:name="_Toc21213974"/>
      <w:bookmarkStart w:id="8284" w:name="ScaleHouseTicketNumber"/>
      <w:proofErr w:type="spellStart"/>
      <w:r>
        <w:t>ScaleHouseTicketNumber</w:t>
      </w:r>
      <w:bookmarkEnd w:id="8280"/>
      <w:bookmarkEnd w:id="8281"/>
      <w:bookmarkEnd w:id="8282"/>
      <w:bookmarkEnd w:id="8283"/>
      <w:bookmarkEnd w:id="82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1D5DD5" w14:textId="77777777" w:rsidTr="00DF657D">
        <w:tc>
          <w:tcPr>
            <w:tcW w:w="5000" w:type="pct"/>
          </w:tcPr>
          <w:p w14:paraId="70151D99" w14:textId="77777777" w:rsidR="00DF657D" w:rsidRDefault="009C6186" w:rsidP="00DF657D">
            <w:pPr>
              <w:pStyle w:val="Normal2"/>
            </w:pPr>
            <w:r>
              <w:pict w14:anchorId="35733EA0">
                <v:shape id="dc_1369" o:spid="_x0000_s4508" style="position:absolute;left:0;text-align:left;margin-left:0;margin-top:0;width:50pt;height:50pt;z-index:1344;visibility:hidden" coordsize="67,204" o:spt="100" o:preferrelative="t" adj="0,,0" path="">
                  <v:stroke joinstyle="round"/>
                  <v:formulas/>
                  <v:path o:connecttype="segments"/>
                  <o:lock v:ext="edit" selection="t"/>
                </v:shape>
              </w:pict>
            </w:r>
            <w:r>
              <w:pict w14:anchorId="21364E47">
                <v:shape id="_x0000_s5255" style="position:absolute;left:0;text-align:left;margin-left:9002.7pt;margin-top:7.2pt;width:122.25pt;height:40.5pt;z-index:-1135;mso-wrap-edited:t;mso-position-horizontal:right" coordsize="" o:spt="100" wrapcoords="-30 104 1000 104 1000 1105 1000 1105 -30 1105 -30 104" adj="0,,0" path="">
                  <v:stroke joinstyle="round"/>
                  <v:imagedata r:id="rId1888" o:title="dc_1369"/>
                  <v:formulas/>
                  <v:path o:connecttype="segments"/>
                  <w10:wrap type="tight"/>
                </v:shape>
              </w:pict>
            </w:r>
            <w:r w:rsidR="00DF657D">
              <w:t>The ticket number issued by the scale house. Does not have to be unique.</w:t>
            </w:r>
          </w:p>
        </w:tc>
      </w:tr>
    </w:tbl>
    <w:p w14:paraId="02A599E9" w14:textId="77777777" w:rsidR="00DF657D" w:rsidRDefault="00DF657D" w:rsidP="00DF657D"/>
    <w:p w14:paraId="260E37EB" w14:textId="77777777" w:rsidR="00DF657D" w:rsidRDefault="00DF657D" w:rsidP="00DF657D">
      <w:pPr>
        <w:pStyle w:val="Heading2"/>
      </w:pPr>
      <w:bookmarkStart w:id="8285" w:name="_Toc259722801"/>
      <w:bookmarkStart w:id="8286" w:name="_Toc275503147"/>
      <w:bookmarkStart w:id="8287" w:name="_Toc371378800"/>
      <w:bookmarkStart w:id="8288" w:name="_Toc21213975"/>
      <w:bookmarkStart w:id="8289" w:name="ScalerID"/>
      <w:proofErr w:type="spellStart"/>
      <w:r>
        <w:t>ScalerID</w:t>
      </w:r>
      <w:bookmarkEnd w:id="8285"/>
      <w:bookmarkEnd w:id="8286"/>
      <w:bookmarkEnd w:id="8287"/>
      <w:bookmarkEnd w:id="8288"/>
      <w:bookmarkEnd w:id="82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742339" w14:textId="77777777" w:rsidTr="00DF657D">
        <w:tc>
          <w:tcPr>
            <w:tcW w:w="5000" w:type="pct"/>
          </w:tcPr>
          <w:p w14:paraId="0A83F5AA" w14:textId="77777777" w:rsidR="00DF657D" w:rsidRDefault="009C6186" w:rsidP="00DF657D">
            <w:pPr>
              <w:pStyle w:val="Normal2"/>
            </w:pPr>
            <w:r>
              <w:pict w14:anchorId="3B65BE94">
                <v:shape id="dc_1370" o:spid="_x0000_s4509" style="position:absolute;left:0;text-align:left;margin-left:0;margin-top:0;width:50pt;height:50pt;z-index:1345;visibility:hidden" coordsize="67,93" o:spt="100" o:preferrelative="t" adj="0,,0" path="">
                  <v:stroke joinstyle="round"/>
                  <v:formulas/>
                  <v:path o:connecttype="segments"/>
                  <o:lock v:ext="edit" selection="t"/>
                </v:shape>
              </w:pict>
            </w:r>
            <w:r>
              <w:pict w14:anchorId="494D03DD">
                <v:shape id="_x0000_s5256" style="position:absolute;left:0;text-align:left;margin-left:1660.2pt;margin-top:7.2pt;width:55.5pt;height:40.5pt;z-index:-1134;mso-wrap-edited:t;mso-position-horizontal:right" coordsize="" o:spt="100" wrapcoords="-30 104 1000 104 1000 1105 1000 1105 -30 1105 -30 104" adj="0,,0" path="">
                  <v:stroke joinstyle="round"/>
                  <v:imagedata r:id="rId1889" o:title="dc_1370"/>
                  <v:formulas/>
                  <v:path o:connecttype="segments"/>
                  <w10:wrap type="tight"/>
                </v:shape>
              </w:pict>
            </w:r>
            <w:r w:rsidR="00DF657D">
              <w:t>Unique identifier for the person staffing the scale house. Might be an employee number.</w:t>
            </w:r>
          </w:p>
        </w:tc>
      </w:tr>
    </w:tbl>
    <w:p w14:paraId="1977F87B" w14:textId="77777777" w:rsidR="00DF657D" w:rsidRDefault="00DF657D" w:rsidP="00DF657D"/>
    <w:p w14:paraId="2A84580F" w14:textId="77777777" w:rsidR="00DF657D" w:rsidRDefault="00DF657D" w:rsidP="00DF657D">
      <w:pPr>
        <w:pStyle w:val="Heading2"/>
      </w:pPr>
      <w:bookmarkStart w:id="8290" w:name="_Toc259722802"/>
      <w:bookmarkStart w:id="8291" w:name="_Toc275503148"/>
      <w:bookmarkStart w:id="8292" w:name="_Toc371378801"/>
      <w:bookmarkStart w:id="8293" w:name="_Toc21213976"/>
      <w:bookmarkStart w:id="8294" w:name="ScalerName"/>
      <w:proofErr w:type="spellStart"/>
      <w:r>
        <w:t>ScalerName</w:t>
      </w:r>
      <w:bookmarkEnd w:id="8290"/>
      <w:bookmarkEnd w:id="8291"/>
      <w:bookmarkEnd w:id="8292"/>
      <w:bookmarkEnd w:id="8293"/>
      <w:bookmarkEnd w:id="82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7EC8670" w14:textId="77777777" w:rsidTr="00DF657D">
        <w:tc>
          <w:tcPr>
            <w:tcW w:w="5000" w:type="pct"/>
          </w:tcPr>
          <w:p w14:paraId="3232F4F7" w14:textId="77777777" w:rsidR="00DF657D" w:rsidRDefault="009C6186" w:rsidP="00DF657D">
            <w:pPr>
              <w:pStyle w:val="Normal2"/>
            </w:pPr>
            <w:r>
              <w:pict w14:anchorId="2A9A15CB">
                <v:shape id="dc_1371" o:spid="_x0000_s4510" style="position:absolute;left:0;text-align:left;margin-left:0;margin-top:0;width:50pt;height:50pt;z-index:1346;visibility:hidden" coordsize="67,110" o:spt="100" o:preferrelative="t" adj="0,,0" path="">
                  <v:stroke joinstyle="round"/>
                  <v:formulas/>
                  <v:path o:connecttype="segments"/>
                  <o:lock v:ext="edit" selection="t"/>
                </v:shape>
              </w:pict>
            </w:r>
            <w:r>
              <w:pict w14:anchorId="7442E4C9">
                <v:shape id="_x0000_s5257" style="position:absolute;left:0;text-align:left;margin-left:2815.2pt;margin-top:7.2pt;width:66pt;height:40.5pt;z-index:-1133;mso-wrap-edited:t;mso-position-horizontal:right" coordsize="" o:spt="100" wrapcoords="-30 104 1000 104 1000 1105 1000 1105 -30 1105 -30 104" adj="0,,0" path="">
                  <v:stroke joinstyle="round"/>
                  <v:imagedata r:id="rId1890" o:title="dc_1371"/>
                  <v:formulas/>
                  <v:path o:connecttype="segments"/>
                  <w10:wrap type="tight"/>
                </v:shape>
              </w:pict>
            </w:r>
            <w:r w:rsidR="00DF657D">
              <w:t>Name of the person staffing the scale house.</w:t>
            </w:r>
          </w:p>
        </w:tc>
      </w:tr>
    </w:tbl>
    <w:p w14:paraId="77EE674D" w14:textId="77777777" w:rsidR="00DF657D" w:rsidRDefault="00DF657D" w:rsidP="00DF657D"/>
    <w:p w14:paraId="0FFDF567" w14:textId="77777777" w:rsidR="00DF657D" w:rsidRDefault="00DF657D" w:rsidP="00DF657D">
      <w:pPr>
        <w:pStyle w:val="Heading2"/>
      </w:pPr>
      <w:bookmarkStart w:id="8295" w:name="_Toc259722803"/>
      <w:bookmarkStart w:id="8296" w:name="_Toc275503149"/>
      <w:bookmarkStart w:id="8297" w:name="_Toc371378802"/>
      <w:bookmarkStart w:id="8298" w:name="_Toc21213977"/>
      <w:bookmarkStart w:id="8299" w:name="ScaleTicket"/>
      <w:proofErr w:type="spellStart"/>
      <w:r>
        <w:lastRenderedPageBreak/>
        <w:t>ScaleTicket</w:t>
      </w:r>
      <w:bookmarkEnd w:id="8295"/>
      <w:bookmarkEnd w:id="8296"/>
      <w:bookmarkEnd w:id="8297"/>
      <w:bookmarkEnd w:id="8298"/>
      <w:bookmarkEnd w:id="82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560437" w14:textId="77777777" w:rsidTr="00DF657D">
        <w:tc>
          <w:tcPr>
            <w:tcW w:w="5000" w:type="pct"/>
          </w:tcPr>
          <w:p w14:paraId="1CBC30C9" w14:textId="77777777" w:rsidR="00106A8C" w:rsidRDefault="009C6186" w:rsidP="00106A8C">
            <w:pPr>
              <w:pStyle w:val="Normal2"/>
            </w:pPr>
            <w:r>
              <w:pict w14:anchorId="454FDD45">
                <v:shape id="dc_1372" o:spid="_x0000_s4511" style="position:absolute;left:0;text-align:left;margin-left:0;margin-top:0;width:50pt;height:50pt;z-index:1347;visibility:hidden" coordsize="505,412" o:spt="100" o:preferrelative="t" adj="0,,0" path="">
                  <v:stroke joinstyle="round"/>
                  <v:formulas/>
                  <v:path o:connecttype="segments"/>
                  <o:lock v:ext="edit" selection="t"/>
                </v:shape>
              </w:pict>
            </w:r>
            <w:r>
              <w:pict w14:anchorId="23E8696C">
                <v:shape id="_x0000_s5258" style="position:absolute;left:0;text-align:left;margin-left:22780.2pt;margin-top:7.2pt;width:247.5pt;height:303pt;z-index:-1132;mso-wrap-edited:t;mso-position-horizontal:right" coordsize="" o:spt="100" wrapcoords="-30 417 228 417 228 13 516 13 516 13 516 0 1000 0 1000 0 1000 1014 516 1014 516 917 228 917 228 509 -30 509 -30 417" adj="0,,0" path="">
                  <v:stroke joinstyle="round"/>
                  <v:imagedata r:id="rId1891" o:title="dc_1372"/>
                  <v:formulas/>
                  <v:path o:connecttype="segments"/>
                  <w10:wrap type="tight"/>
                </v:shape>
              </w:pict>
            </w:r>
            <w:r w:rsidR="00DF657D">
              <w:t xml:space="preserve">The </w:t>
            </w:r>
            <w:proofErr w:type="spellStart"/>
            <w:r w:rsidR="00106A8C">
              <w:t>ScaleTicket</w:t>
            </w:r>
            <w:proofErr w:type="spellEnd"/>
            <w:r w:rsidR="00106A8C">
              <w:t xml:space="preserve"> element is the root element for the </w:t>
            </w:r>
            <w:proofErr w:type="spellStart"/>
            <w:r w:rsidR="00106A8C">
              <w:t>ScaleTicket</w:t>
            </w:r>
            <w:proofErr w:type="spellEnd"/>
            <w:r w:rsidR="00106A8C">
              <w:t xml:space="preserve"> e-Document.</w:t>
            </w:r>
          </w:p>
          <w:p w14:paraId="7AA8439E" w14:textId="77777777" w:rsidR="00DF657D" w:rsidRDefault="00106A8C" w:rsidP="00106A8C">
            <w:pPr>
              <w:pStyle w:val="Normal2"/>
            </w:pPr>
            <w:r>
              <w:t xml:space="preserve">The </w:t>
            </w:r>
            <w:proofErr w:type="spellStart"/>
            <w:r>
              <w:t>ScaleTicket</w:t>
            </w:r>
            <w:proofErr w:type="spellEnd"/>
            <w:r>
              <w:t xml:space="preserve"> e-Document provides wood or fibre suppliers with a means to electronically incorporate scale system receiving data into their accounting systems from buying entities’ back office systems</w:t>
            </w:r>
            <w:r w:rsidR="00DF657D">
              <w:t>.</w:t>
            </w:r>
          </w:p>
          <w:p w14:paraId="2436F1DF" w14:textId="77777777" w:rsidR="00DF657D" w:rsidRDefault="00DF657D" w:rsidP="00DF657D">
            <w:pPr>
              <w:pStyle w:val="Bold3"/>
            </w:pPr>
            <w:proofErr w:type="spellStart"/>
            <w:r>
              <w:t>ScaleTicketStatusType</w:t>
            </w:r>
            <w:proofErr w:type="spellEnd"/>
            <w:r>
              <w:t xml:space="preserve"> [attribute]</w:t>
            </w:r>
          </w:p>
          <w:p w14:paraId="6AE9BA05" w14:textId="77777777" w:rsidR="00DF657D" w:rsidRDefault="00DF657D" w:rsidP="00DF657D">
            <w:pPr>
              <w:pStyle w:val="Italic3"/>
            </w:pPr>
            <w:proofErr w:type="spellStart"/>
            <w:r>
              <w:t>ScaleTicketStatusType</w:t>
            </w:r>
            <w:proofErr w:type="spellEnd"/>
            <w:r>
              <w:t xml:space="preserve"> is mandatory. A single instance is required.</w:t>
            </w:r>
          </w:p>
          <w:p w14:paraId="239252FF" w14:textId="77777777" w:rsidR="00DF657D" w:rsidRDefault="00AF1EA0" w:rsidP="00DF657D">
            <w:pPr>
              <w:pStyle w:val="Normal3"/>
            </w:pPr>
            <w:proofErr w:type="spellStart"/>
            <w:r>
              <w:t>ScaleTicket</w:t>
            </w:r>
            <w:proofErr w:type="spellEnd"/>
            <w:r w:rsidR="00DF657D">
              <w:t xml:space="preserve"> Status Type</w:t>
            </w:r>
          </w:p>
          <w:p w14:paraId="3F86B9CF" w14:textId="77777777" w:rsidR="00DF657D" w:rsidRDefault="00DF657D" w:rsidP="00DF657D">
            <w:pPr>
              <w:pStyle w:val="Normal3"/>
            </w:pPr>
            <w:r>
              <w:t xml:space="preserve">Refer to </w:t>
            </w:r>
            <w:proofErr w:type="spellStart"/>
            <w:r>
              <w:t>ScaleTicketStatusType</w:t>
            </w:r>
            <w:proofErr w:type="spellEnd"/>
            <w:r>
              <w:t xml:space="preserve"> definition for any enumerations.</w:t>
            </w:r>
          </w:p>
          <w:p w14:paraId="2E930461" w14:textId="77777777" w:rsidR="00DF657D" w:rsidRDefault="00DF657D" w:rsidP="00DF657D">
            <w:pPr>
              <w:pStyle w:val="Bold3"/>
            </w:pPr>
            <w:proofErr w:type="spellStart"/>
            <w:r>
              <w:t>ScaleTicketAcceptance</w:t>
            </w:r>
            <w:proofErr w:type="spellEnd"/>
            <w:r>
              <w:t xml:space="preserve"> [attribute]</w:t>
            </w:r>
          </w:p>
          <w:p w14:paraId="591BD055" w14:textId="77777777" w:rsidR="00DF657D" w:rsidRDefault="00DF657D" w:rsidP="00DF657D">
            <w:pPr>
              <w:pStyle w:val="Italic3"/>
            </w:pPr>
            <w:proofErr w:type="spellStart"/>
            <w:r>
              <w:t>ScaleTicketAcceptance</w:t>
            </w:r>
            <w:proofErr w:type="spellEnd"/>
            <w:r>
              <w:t xml:space="preserve"> is mandatory. A single instance is required.</w:t>
            </w:r>
          </w:p>
          <w:p w14:paraId="1B143794" w14:textId="77777777" w:rsidR="00DF657D" w:rsidRDefault="00DF657D" w:rsidP="00DF657D">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 to the </w:t>
            </w:r>
            <w:proofErr w:type="spellStart"/>
            <w:r w:rsidR="00C633B3">
              <w:t>GoodsReceipt</w:t>
            </w:r>
            <w:proofErr w:type="spellEnd"/>
            <w:r>
              <w:t xml:space="preserve"> header and line item.</w:t>
            </w:r>
          </w:p>
          <w:p w14:paraId="71A4F56A" w14:textId="77777777" w:rsidR="00DF657D" w:rsidRDefault="00DF657D" w:rsidP="00DF657D">
            <w:pPr>
              <w:pStyle w:val="Normal3"/>
            </w:pPr>
            <w:r>
              <w:t xml:space="preserve">Refer to </w:t>
            </w:r>
            <w:proofErr w:type="spellStart"/>
            <w:r>
              <w:t>ScaleTicketAcceptance</w:t>
            </w:r>
            <w:proofErr w:type="spellEnd"/>
            <w:r>
              <w:t xml:space="preserve"> definition for any enumerations.</w:t>
            </w:r>
          </w:p>
          <w:p w14:paraId="6067DCBD" w14:textId="77777777" w:rsidR="00DF657D" w:rsidRDefault="00DF657D" w:rsidP="00DF657D">
            <w:pPr>
              <w:pStyle w:val="Bold3"/>
            </w:pPr>
            <w:proofErr w:type="spellStart"/>
            <w:r>
              <w:t>ScaleTicketRejectedType</w:t>
            </w:r>
            <w:proofErr w:type="spellEnd"/>
            <w:r>
              <w:t xml:space="preserve"> [attribute]</w:t>
            </w:r>
          </w:p>
          <w:p w14:paraId="0B8C3AF8" w14:textId="77777777" w:rsidR="00DF657D" w:rsidRDefault="00DF657D" w:rsidP="00DF657D">
            <w:pPr>
              <w:pStyle w:val="Italic3"/>
            </w:pPr>
            <w:proofErr w:type="spellStart"/>
            <w:r>
              <w:t>ScaleTicketRejectedType</w:t>
            </w:r>
            <w:proofErr w:type="spellEnd"/>
            <w:r>
              <w:t xml:space="preserve"> is optional. A single instance might exist.</w:t>
            </w:r>
          </w:p>
          <w:p w14:paraId="1DBEFCAF" w14:textId="77777777" w:rsidR="00DF657D" w:rsidRDefault="00DF657D" w:rsidP="00DF657D">
            <w:pPr>
              <w:pStyle w:val="Normal3"/>
            </w:pPr>
            <w:proofErr w:type="spellStart"/>
            <w:r>
              <w:t>ScaleTicketRejectedType</w:t>
            </w:r>
            <w:proofErr w:type="spellEnd"/>
          </w:p>
          <w:p w14:paraId="42F08F14" w14:textId="77777777" w:rsidR="00DF657D" w:rsidRDefault="00DF657D" w:rsidP="00DF657D">
            <w:pPr>
              <w:pStyle w:val="Normal3"/>
            </w:pPr>
            <w:r>
              <w:t xml:space="preserve">Refer to </w:t>
            </w:r>
            <w:proofErr w:type="spellStart"/>
            <w:r>
              <w:t>ScaleTicketRejectedType</w:t>
            </w:r>
            <w:proofErr w:type="spellEnd"/>
            <w:r>
              <w:t xml:space="preserve"> definition for any enumerations.</w:t>
            </w:r>
          </w:p>
          <w:p w14:paraId="21ADD360" w14:textId="77777777" w:rsidR="00DF657D" w:rsidRDefault="00DF657D" w:rsidP="00DF657D">
            <w:pPr>
              <w:pStyle w:val="Bold3"/>
            </w:pPr>
            <w:r>
              <w:t>Reissued [attribute]</w:t>
            </w:r>
          </w:p>
          <w:p w14:paraId="2492CCF0" w14:textId="77777777" w:rsidR="00DF657D" w:rsidRDefault="00DF657D" w:rsidP="00DF657D">
            <w:pPr>
              <w:pStyle w:val="Italic3"/>
            </w:pPr>
            <w:r>
              <w:t>Reissued is optional. A single instance might exist.</w:t>
            </w:r>
          </w:p>
          <w:p w14:paraId="2ECCDC78" w14:textId="77777777" w:rsidR="00DF657D" w:rsidRDefault="00DF657D" w:rsidP="00DF657D">
            <w:pPr>
              <w:pStyle w:val="Normal3"/>
            </w:pPr>
            <w:r>
              <w:t>Either "Yes" or "No".</w:t>
            </w:r>
          </w:p>
          <w:p w14:paraId="0432B3CD" w14:textId="77777777" w:rsidR="00DF657D" w:rsidRDefault="00DF657D" w:rsidP="00DF657D">
            <w:pPr>
              <w:pStyle w:val="Normal3"/>
            </w:pPr>
            <w:r>
              <w:t>Refer to Reissued definition for any enumerations.</w:t>
            </w:r>
          </w:p>
          <w:p w14:paraId="28286889" w14:textId="77777777" w:rsidR="00DF657D" w:rsidRDefault="00DF657D" w:rsidP="00DF657D">
            <w:pPr>
              <w:pStyle w:val="Bold3"/>
            </w:pPr>
            <w:r>
              <w:t>Language [attribute]</w:t>
            </w:r>
          </w:p>
          <w:p w14:paraId="313F17ED" w14:textId="77777777" w:rsidR="00DF657D" w:rsidRDefault="00DF657D" w:rsidP="00DF657D">
            <w:pPr>
              <w:pStyle w:val="Italic3"/>
            </w:pPr>
            <w:r>
              <w:t>Language is optional. A single instance might exist.</w:t>
            </w:r>
          </w:p>
          <w:p w14:paraId="5C85B5DD"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109EC62A" w14:textId="77777777" w:rsidR="00DF657D" w:rsidRDefault="006070A5" w:rsidP="00DF657D">
            <w:pPr>
              <w:pStyle w:val="Normal3"/>
            </w:pPr>
            <w:r>
              <w:t>Information on the content of this attribute is available at:</w:t>
            </w:r>
            <w:r>
              <w:br/>
              <w:t>https://www.loc.gov/standards/iso639-2/php/code_list.php</w:t>
            </w:r>
          </w:p>
          <w:p w14:paraId="3624FBCC" w14:textId="77777777" w:rsidR="00DF657D" w:rsidRDefault="00DF657D" w:rsidP="00DF657D">
            <w:pPr>
              <w:pStyle w:val="Bold3"/>
            </w:pPr>
            <w:r>
              <w:t>(sequence)</w:t>
            </w:r>
          </w:p>
          <w:p w14:paraId="43DC7FF9" w14:textId="77777777" w:rsidR="00DF657D" w:rsidRDefault="00DF657D" w:rsidP="00DF657D">
            <w:pPr>
              <w:pStyle w:val="Italic3"/>
            </w:pPr>
            <w:r>
              <w:t>The sequence of items below is mandatory. A single instance is required.</w:t>
            </w:r>
          </w:p>
          <w:p w14:paraId="7D265C81" w14:textId="77777777" w:rsidR="00DF657D" w:rsidRDefault="00DF657D" w:rsidP="00DF657D">
            <w:pPr>
              <w:pStyle w:val="Bold4"/>
            </w:pPr>
            <w:proofErr w:type="spellStart"/>
            <w:r>
              <w:t>ScaleTicketHeader</w:t>
            </w:r>
            <w:proofErr w:type="spellEnd"/>
          </w:p>
          <w:p w14:paraId="43B7B407" w14:textId="77777777" w:rsidR="00DF657D" w:rsidRDefault="00DF657D" w:rsidP="00DF657D">
            <w:pPr>
              <w:pStyle w:val="Italic4"/>
            </w:pPr>
            <w:proofErr w:type="spellStart"/>
            <w:r>
              <w:t>ScaleTicketHeader</w:t>
            </w:r>
            <w:proofErr w:type="spellEnd"/>
            <w:r>
              <w:t xml:space="preserve"> is mandatory. A single instance is required.</w:t>
            </w:r>
          </w:p>
          <w:p w14:paraId="7982516C" w14:textId="77777777" w:rsidR="00DF657D" w:rsidRDefault="00DF657D" w:rsidP="00DF657D">
            <w:pPr>
              <w:pStyle w:val="Normal4"/>
            </w:pPr>
            <w:r>
              <w:lastRenderedPageBreak/>
              <w:t xml:space="preserve">Information that is common for the </w:t>
            </w:r>
            <w:proofErr w:type="spellStart"/>
            <w:r w:rsidR="00AF1EA0">
              <w:t>ScaleTicket</w:t>
            </w:r>
            <w:proofErr w:type="spellEnd"/>
            <w:r>
              <w:t xml:space="preserve"> </w:t>
            </w:r>
            <w:r w:rsidR="00ED105B">
              <w:t>e-Document</w:t>
            </w:r>
            <w:r>
              <w:t>.</w:t>
            </w:r>
          </w:p>
          <w:p w14:paraId="177A971F" w14:textId="77777777" w:rsidR="00DF657D" w:rsidRDefault="00DF657D" w:rsidP="00DF657D">
            <w:pPr>
              <w:pStyle w:val="Bold4"/>
            </w:pPr>
            <w:proofErr w:type="spellStart"/>
            <w:r>
              <w:t>ScaleTicketLineItem</w:t>
            </w:r>
            <w:proofErr w:type="spellEnd"/>
          </w:p>
          <w:p w14:paraId="55042F8A" w14:textId="77777777" w:rsidR="00DF657D" w:rsidRDefault="00DF657D" w:rsidP="00DF657D">
            <w:pPr>
              <w:pStyle w:val="Italic4"/>
            </w:pPr>
            <w:proofErr w:type="spellStart"/>
            <w:r>
              <w:t>ScaleTicketLineItem</w:t>
            </w:r>
            <w:proofErr w:type="spellEnd"/>
            <w:r>
              <w:t xml:space="preserve"> is mandatory. One instance is required, multiple instances might exist.</w:t>
            </w:r>
          </w:p>
          <w:p w14:paraId="1CA0B294" w14:textId="77777777" w:rsidR="00DF657D" w:rsidRDefault="00DF657D" w:rsidP="00DF657D">
            <w:pPr>
              <w:pStyle w:val="Normal4"/>
            </w:pPr>
            <w:r>
              <w:t xml:space="preserve">The details for each item reported on a </w:t>
            </w:r>
            <w:proofErr w:type="spellStart"/>
            <w:r w:rsidR="00AF1EA0">
              <w:t>ScaleTicket</w:t>
            </w:r>
            <w:proofErr w:type="spellEnd"/>
            <w:r>
              <w:t xml:space="preserve"> </w:t>
            </w:r>
            <w:r w:rsidR="00ED105B">
              <w:t>e-Document</w:t>
            </w:r>
            <w:r>
              <w:t>.</w:t>
            </w:r>
          </w:p>
          <w:p w14:paraId="5BEF8B64" w14:textId="77777777" w:rsidR="00DF657D" w:rsidRDefault="00DF657D" w:rsidP="00DF657D">
            <w:pPr>
              <w:pStyle w:val="Bold4"/>
            </w:pPr>
            <w:proofErr w:type="spellStart"/>
            <w:r>
              <w:t>ScaleTicketSummary</w:t>
            </w:r>
            <w:proofErr w:type="spellEnd"/>
          </w:p>
          <w:p w14:paraId="0FC35AF1" w14:textId="77777777" w:rsidR="00DF657D" w:rsidRDefault="00DF657D" w:rsidP="00DF657D">
            <w:pPr>
              <w:pStyle w:val="Italic4"/>
            </w:pPr>
            <w:proofErr w:type="spellStart"/>
            <w:r>
              <w:t>ScaleTicketSummary</w:t>
            </w:r>
            <w:proofErr w:type="spellEnd"/>
            <w:r>
              <w:t xml:space="preserve"> is optional. A single instance might exist.</w:t>
            </w:r>
          </w:p>
          <w:p w14:paraId="54847A55" w14:textId="77777777" w:rsidR="00DF657D" w:rsidRDefault="00DF657D" w:rsidP="00DF657D">
            <w:pPr>
              <w:pStyle w:val="Normal4"/>
            </w:pPr>
            <w:r>
              <w:t xml:space="preserve">Summary information for the </w:t>
            </w:r>
            <w:proofErr w:type="spellStart"/>
            <w:r w:rsidR="00AF1EA0">
              <w:t>ScaleTicket</w:t>
            </w:r>
            <w:proofErr w:type="spellEnd"/>
            <w:r>
              <w:t xml:space="preserve"> </w:t>
            </w:r>
            <w:r w:rsidR="00ED105B">
              <w:t>e-Document</w:t>
            </w:r>
            <w:r>
              <w:t>.</w:t>
            </w:r>
          </w:p>
        </w:tc>
      </w:tr>
    </w:tbl>
    <w:p w14:paraId="73EC9D0D" w14:textId="77777777" w:rsidR="00DF657D" w:rsidRDefault="00DF657D" w:rsidP="00DF657D"/>
    <w:p w14:paraId="5751EB4A" w14:textId="77777777" w:rsidR="00DF657D" w:rsidRDefault="00DF657D" w:rsidP="00DF657D">
      <w:pPr>
        <w:pStyle w:val="Heading2"/>
      </w:pPr>
      <w:bookmarkStart w:id="8300" w:name="_Toc259722804"/>
      <w:bookmarkStart w:id="8301" w:name="_Toc275503150"/>
      <w:bookmarkStart w:id="8302" w:name="_Toc371378803"/>
      <w:bookmarkStart w:id="8303" w:name="_Toc21213978"/>
      <w:bookmarkStart w:id="8304" w:name="ScaleTicketAcceptance_a"/>
      <w:proofErr w:type="spellStart"/>
      <w:r>
        <w:t>ScaleTicketAcceptance</w:t>
      </w:r>
      <w:proofErr w:type="spellEnd"/>
      <w:r>
        <w:t xml:space="preserve"> [attribute]</w:t>
      </w:r>
      <w:bookmarkEnd w:id="8300"/>
      <w:bookmarkEnd w:id="8301"/>
      <w:bookmarkEnd w:id="8302"/>
      <w:bookmarkEnd w:id="8303"/>
      <w:bookmarkEnd w:id="830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163AE95" w14:textId="77777777" w:rsidTr="00DF657D">
        <w:tc>
          <w:tcPr>
            <w:tcW w:w="5000" w:type="pct"/>
          </w:tcPr>
          <w:p w14:paraId="7CBC618D" w14:textId="77777777" w:rsidR="00DF657D" w:rsidRDefault="009C6186" w:rsidP="00DF657D">
            <w:pPr>
              <w:pStyle w:val="Normal2"/>
            </w:pPr>
            <w:r>
              <w:pict w14:anchorId="26212768">
                <v:shape id="dc_1373" o:spid="_x0000_s4512" style="position:absolute;left:0;text-align:left;margin-left:0;margin-top:0;width:50pt;height:50pt;z-index:1348;visibility:hidden" coordsize="89,208" o:spt="100" o:preferrelative="t" adj="0,,0" path="">
                  <v:stroke joinstyle="round"/>
                  <v:formulas/>
                  <v:path o:connecttype="segments"/>
                  <o:lock v:ext="edit" selection="t"/>
                </v:shape>
              </w:pict>
            </w:r>
            <w:r>
              <w:pict w14:anchorId="60F18C15">
                <v:shape id="_x0000_s5259" style="position:absolute;left:0;text-align:left;margin-left:9250.2pt;margin-top:7.2pt;width:124.5pt;height:53.25pt;z-index:-1131;mso-wrap-edited:t;mso-position-horizontal:right" coordsize="" o:spt="100" wrapcoords="-30 0 1000 0 1000 1079 1000 1079 -30 1079 -30 0" adj="0,,0" path="">
                  <v:stroke joinstyle="round"/>
                  <v:imagedata r:id="rId1892" o:title="dc_1373"/>
                  <v:formulas/>
                  <v:path o:connecttype="segments"/>
                  <w10:wrap type="tight"/>
                </v:shape>
              </w:pict>
            </w:r>
            <w:r w:rsidR="00DF657D">
              <w:t xml:space="preserve">Defines the state of the goods received as compared to the </w:t>
            </w:r>
            <w:proofErr w:type="spellStart"/>
            <w:r w:rsidR="00DF657D">
              <w:t>DeliveryMessage</w:t>
            </w:r>
            <w:proofErr w:type="spellEnd"/>
            <w:r w:rsidR="00DF657D">
              <w:t xml:space="preserve"> specifications. The enumeration list is the list of choices that apply to the </w:t>
            </w:r>
            <w:proofErr w:type="spellStart"/>
            <w:r w:rsidR="00C633B3">
              <w:t>GoodsReceipt</w:t>
            </w:r>
            <w:proofErr w:type="spellEnd"/>
            <w:r w:rsidR="00DF657D">
              <w:t xml:space="preserve"> header and line item.</w:t>
            </w:r>
          </w:p>
          <w:p w14:paraId="61F75F19" w14:textId="77777777" w:rsidR="00DF657D" w:rsidRDefault="00DF657D" w:rsidP="00DF657D">
            <w:pPr>
              <w:pStyle w:val="Italic2"/>
            </w:pPr>
            <w:r>
              <w:t>This item is restricted to the following list.</w:t>
            </w:r>
          </w:p>
          <w:p w14:paraId="6A082C1A" w14:textId="77777777" w:rsidR="00DF657D" w:rsidRDefault="00DF657D" w:rsidP="00DF657D">
            <w:pPr>
              <w:pStyle w:val="Bold3"/>
            </w:pPr>
            <w:proofErr w:type="spellStart"/>
            <w:r>
              <w:t>GoodsReceivedAsIs</w:t>
            </w:r>
            <w:proofErr w:type="spellEnd"/>
          </w:p>
          <w:p w14:paraId="5690E279" w14:textId="77777777" w:rsidR="00DF657D" w:rsidRDefault="00DF657D" w:rsidP="00DF657D">
            <w:pPr>
              <w:pStyle w:val="Normal3"/>
            </w:pPr>
            <w:r>
              <w:t xml:space="preserve">The delivered goods were received without inspection, or checking of the goods for damage, or accuracy against the </w:t>
            </w:r>
            <w:proofErr w:type="spellStart"/>
            <w:r>
              <w:t>DeliveryMessage</w:t>
            </w:r>
            <w:proofErr w:type="spellEnd"/>
            <w:r>
              <w:t>.</w:t>
            </w:r>
          </w:p>
          <w:p w14:paraId="0F4D0D8F" w14:textId="77777777" w:rsidR="00DF657D" w:rsidRDefault="00DF657D" w:rsidP="00DF657D">
            <w:pPr>
              <w:pStyle w:val="Bold3"/>
            </w:pPr>
            <w:proofErr w:type="spellStart"/>
            <w:r>
              <w:t>GoodsReceivedAsSpecified</w:t>
            </w:r>
            <w:proofErr w:type="spellEnd"/>
          </w:p>
          <w:p w14:paraId="1A0DD302" w14:textId="77777777" w:rsidR="00DF657D" w:rsidRDefault="00DF657D" w:rsidP="00DF657D">
            <w:pPr>
              <w:pStyle w:val="Normal3"/>
            </w:pPr>
            <w:r>
              <w:t xml:space="preserve">Received goods agree completely with all </w:t>
            </w:r>
            <w:proofErr w:type="spellStart"/>
            <w:r>
              <w:t>DeliveryMessage</w:t>
            </w:r>
            <w:proofErr w:type="spellEnd"/>
            <w:r>
              <w:t xml:space="preserve"> specifications for all lines including item identifiers and item weights. There is no transit damage.</w:t>
            </w:r>
          </w:p>
          <w:p w14:paraId="1F64C613" w14:textId="77777777" w:rsidR="00DF657D" w:rsidRDefault="00DF657D" w:rsidP="00DF657D">
            <w:pPr>
              <w:pStyle w:val="Bold3"/>
            </w:pPr>
            <w:proofErr w:type="spellStart"/>
            <w:r>
              <w:t>GoodsReceivedCancelled</w:t>
            </w:r>
            <w:proofErr w:type="spellEnd"/>
          </w:p>
          <w:p w14:paraId="780F9247" w14:textId="77777777" w:rsidR="00DF657D" w:rsidRDefault="00DF657D" w:rsidP="00DF657D">
            <w:pPr>
              <w:pStyle w:val="Normal3"/>
            </w:pPr>
            <w:r>
              <w:t xml:space="preserve">Received goods notification is being cancelled. This value is only used when the </w:t>
            </w:r>
            <w:proofErr w:type="spellStart"/>
            <w:r>
              <w:t>GoodsReceiptStatusType</w:t>
            </w:r>
            <w:proofErr w:type="spellEnd"/>
            <w:r>
              <w:t xml:space="preserve"> is “Cancelled”.</w:t>
            </w:r>
          </w:p>
          <w:p w14:paraId="086BA3A9" w14:textId="77777777" w:rsidR="00DF657D" w:rsidRDefault="00DF657D" w:rsidP="00DF657D">
            <w:pPr>
              <w:pStyle w:val="Bold3"/>
            </w:pPr>
            <w:proofErr w:type="spellStart"/>
            <w:r>
              <w:t>GoodsReceivedRejected</w:t>
            </w:r>
            <w:proofErr w:type="spellEnd"/>
          </w:p>
          <w:p w14:paraId="2472333C" w14:textId="77777777" w:rsidR="00DF657D" w:rsidRDefault="00DF657D" w:rsidP="00DF657D">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resulting in rejection of all goods.</w:t>
            </w:r>
          </w:p>
          <w:p w14:paraId="4C24380C" w14:textId="77777777" w:rsidR="00DF657D" w:rsidRDefault="00DF657D" w:rsidP="00DF657D">
            <w:pPr>
              <w:pStyle w:val="Bold3"/>
            </w:pPr>
            <w:proofErr w:type="spellStart"/>
            <w:r>
              <w:t>GoodsReceivedWithDamage</w:t>
            </w:r>
            <w:proofErr w:type="spellEnd"/>
          </w:p>
          <w:p w14:paraId="2487077E" w14:textId="77777777" w:rsidR="00DF657D" w:rsidRDefault="00DF657D" w:rsidP="00DF657D">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of some items. All transit damages must be specified.</w:t>
            </w:r>
          </w:p>
          <w:p w14:paraId="6B372C29" w14:textId="77777777" w:rsidR="00DF657D" w:rsidRDefault="00DF657D" w:rsidP="00DF657D">
            <w:pPr>
              <w:pStyle w:val="Bold3"/>
            </w:pPr>
            <w:proofErr w:type="spellStart"/>
            <w:r>
              <w:t>GoodsReceivedWithVariance</w:t>
            </w:r>
            <w:proofErr w:type="spellEnd"/>
          </w:p>
          <w:p w14:paraId="3EA6145C" w14:textId="77777777" w:rsidR="00DF657D" w:rsidRDefault="00DF657D" w:rsidP="00DF657D">
            <w:pPr>
              <w:pStyle w:val="Normal3"/>
            </w:pPr>
            <w:r>
              <w:t xml:space="preserve">Received goods do not agree completely with the </w:t>
            </w:r>
            <w:proofErr w:type="spellStart"/>
            <w:r>
              <w:t>DeliveryMessage</w:t>
            </w:r>
            <w:proofErr w:type="spellEnd"/>
            <w:r>
              <w:t xml:space="preserve"> specifications. For those items at variance, actual received item identifiers and item weights must be specified.</w:t>
            </w:r>
          </w:p>
          <w:p w14:paraId="0467E3D1" w14:textId="77777777" w:rsidR="00DF657D" w:rsidRDefault="00DF657D" w:rsidP="00DF657D">
            <w:pPr>
              <w:pStyle w:val="Normal3"/>
            </w:pPr>
            <w:r>
              <w:t xml:space="preserve">Additionally, used with the </w:t>
            </w:r>
            <w:proofErr w:type="spellStart"/>
            <w:r>
              <w:t>VarianceType</w:t>
            </w:r>
            <w:proofErr w:type="spellEnd"/>
            <w:r>
              <w:t xml:space="preserve"> of “</w:t>
            </w:r>
            <w:proofErr w:type="spellStart"/>
            <w:r>
              <w:t>NotReceived</w:t>
            </w:r>
            <w:proofErr w:type="spellEnd"/>
            <w:r>
              <w:t xml:space="preserve">” to indicate items </w:t>
            </w:r>
            <w:r w:rsidR="00660C89">
              <w:t>that was</w:t>
            </w:r>
            <w:r>
              <w:t xml:space="preserve"> on the </w:t>
            </w:r>
            <w:proofErr w:type="spellStart"/>
            <w:r w:rsidR="00660C89">
              <w:t>DeliveryMessage</w:t>
            </w:r>
            <w:proofErr w:type="spellEnd"/>
            <w:r>
              <w:t xml:space="preserve"> but not in the Delivery as received.</w:t>
            </w:r>
          </w:p>
          <w:p w14:paraId="209B8CF7" w14:textId="77777777" w:rsidR="00DF657D" w:rsidRDefault="00DF657D" w:rsidP="00DF657D">
            <w:pPr>
              <w:pStyle w:val="Bold3"/>
            </w:pPr>
            <w:proofErr w:type="spellStart"/>
            <w:r>
              <w:t>GoodsReceivedWithVarianceAndDamage</w:t>
            </w:r>
            <w:proofErr w:type="spellEnd"/>
          </w:p>
          <w:p w14:paraId="0A7B9083" w14:textId="77777777" w:rsidR="00DF657D" w:rsidRDefault="00DF657D" w:rsidP="00DF657D">
            <w:pPr>
              <w:pStyle w:val="Normal3"/>
            </w:pPr>
            <w:r>
              <w:t xml:space="preserve">Received goods do not agree completely with all </w:t>
            </w:r>
            <w:proofErr w:type="spellStart"/>
            <w:r>
              <w:t>DeliveryMessage</w:t>
            </w:r>
            <w:proofErr w:type="spellEnd"/>
            <w:r>
              <w:t xml:space="preserve"> specifications for all lines including item identifiers and item weights and there has been transit damage of some items. For those items at variance or with </w:t>
            </w:r>
            <w:r>
              <w:lastRenderedPageBreak/>
              <w:t>transit damage, actual received item identifiers, item weights, and transit damages must be specified.</w:t>
            </w:r>
          </w:p>
        </w:tc>
      </w:tr>
    </w:tbl>
    <w:p w14:paraId="282D5E6D" w14:textId="77777777" w:rsidR="00DF657D" w:rsidRDefault="00DF657D" w:rsidP="00DF657D"/>
    <w:p w14:paraId="6F8C3C55" w14:textId="77777777" w:rsidR="00DF657D" w:rsidRDefault="00DF657D" w:rsidP="00DF657D">
      <w:pPr>
        <w:pStyle w:val="Heading2"/>
      </w:pPr>
      <w:bookmarkStart w:id="8305" w:name="_Toc259722805"/>
      <w:bookmarkStart w:id="8306" w:name="_Toc275503151"/>
      <w:bookmarkStart w:id="8307" w:name="_Toc371378804"/>
      <w:bookmarkStart w:id="8308" w:name="_Toc21213979"/>
      <w:bookmarkStart w:id="8309" w:name="ScaleTicketHeader"/>
      <w:proofErr w:type="spellStart"/>
      <w:r>
        <w:t>ScaleTicketHeader</w:t>
      </w:r>
      <w:bookmarkEnd w:id="8305"/>
      <w:bookmarkEnd w:id="8306"/>
      <w:bookmarkEnd w:id="8307"/>
      <w:bookmarkEnd w:id="8308"/>
      <w:bookmarkEnd w:id="83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CE42F5" w14:textId="77777777" w:rsidTr="00DF657D">
        <w:tc>
          <w:tcPr>
            <w:tcW w:w="5000" w:type="pct"/>
          </w:tcPr>
          <w:p w14:paraId="71F386AE" w14:textId="77777777" w:rsidR="00DF657D" w:rsidRDefault="009C6186" w:rsidP="00DF657D">
            <w:pPr>
              <w:pStyle w:val="Normal2"/>
            </w:pPr>
            <w:r>
              <w:pict w14:anchorId="2D97F086">
                <v:shape id="dc_1374" o:spid="_x0000_s4513" style="position:absolute;left:0;text-align:left;margin-left:0;margin-top:0;width:50pt;height:50pt;z-index:1349;visibility:hidden" coordsize="874,501" o:spt="100" o:preferrelative="t" adj="0,,0" path="">
                  <v:stroke joinstyle="round"/>
                  <v:formulas/>
                  <v:path o:connecttype="segments"/>
                  <o:lock v:ext="edit" selection="t"/>
                </v:shape>
              </w:pict>
            </w:r>
            <w:r>
              <w:rPr>
                <w:noProof/>
              </w:rPr>
              <w:pict w14:anchorId="38F317ED">
                <v:shape id="_x0000_s5703" type="#_x0000_t75" style="position:absolute;left:0;text-align:left;margin-left:28617.5pt;margin-top:7.05pt;width:296.25pt;height:537.75pt;z-index:-774;mso-wrap-edited:t;mso-position-horizontal:right" wrapcoords="10445 10194 328 10255 383 11279 10827 11249 10718 21281 21600 21570 21600 0 10718 193 10445 10194" filled="t">
                  <v:imagedata r:id="rId1893" o:title="ScaleTicketHeader"/>
                  <w10:wrap type="tight"/>
                </v:shape>
              </w:pict>
            </w:r>
            <w:r w:rsidR="00DF657D">
              <w:t xml:space="preserve">Information that is common for the </w:t>
            </w:r>
            <w:proofErr w:type="spellStart"/>
            <w:r w:rsidR="00AF1EA0">
              <w:t>ScaleTicket</w:t>
            </w:r>
            <w:proofErr w:type="spellEnd"/>
            <w:r w:rsidR="00DF657D">
              <w:t xml:space="preserve"> </w:t>
            </w:r>
            <w:r w:rsidR="00ED105B">
              <w:t>e-Document</w:t>
            </w:r>
            <w:r w:rsidR="00DF657D">
              <w:t>.</w:t>
            </w:r>
          </w:p>
          <w:p w14:paraId="2682C084" w14:textId="77777777" w:rsidR="00DF657D" w:rsidRDefault="00DF657D" w:rsidP="00DF657D">
            <w:pPr>
              <w:pStyle w:val="Bold3"/>
            </w:pPr>
            <w:r>
              <w:t>(sequence)</w:t>
            </w:r>
          </w:p>
          <w:p w14:paraId="012052D0" w14:textId="77777777" w:rsidR="00DF657D" w:rsidRDefault="00DF657D" w:rsidP="00DF657D">
            <w:pPr>
              <w:pStyle w:val="Italic3"/>
            </w:pPr>
            <w:r>
              <w:t>The sequence of items below is mandatory. A single instance is required.</w:t>
            </w:r>
          </w:p>
          <w:p w14:paraId="50159448" w14:textId="77777777" w:rsidR="00DF657D" w:rsidRDefault="00DF657D" w:rsidP="00DF657D">
            <w:pPr>
              <w:pStyle w:val="Bold4"/>
            </w:pPr>
            <w:proofErr w:type="spellStart"/>
            <w:r>
              <w:t>ScaleTicketNumber</w:t>
            </w:r>
            <w:proofErr w:type="spellEnd"/>
          </w:p>
          <w:p w14:paraId="66E67A21" w14:textId="77777777" w:rsidR="00DF657D" w:rsidRDefault="00DF657D" w:rsidP="00DF657D">
            <w:pPr>
              <w:pStyle w:val="Italic4"/>
            </w:pPr>
            <w:proofErr w:type="spellStart"/>
            <w:r>
              <w:t>ScaleTicketNumber</w:t>
            </w:r>
            <w:proofErr w:type="spellEnd"/>
            <w:r>
              <w:t xml:space="preserve"> is mandatory. A single instance is required.</w:t>
            </w:r>
          </w:p>
          <w:p w14:paraId="32E81F7A" w14:textId="77777777" w:rsidR="00DF657D" w:rsidRDefault="00DF657D" w:rsidP="00DF657D">
            <w:pPr>
              <w:pStyle w:val="Normal4"/>
            </w:pPr>
            <w:r>
              <w:t xml:space="preserve">Unique identifier for the </w:t>
            </w:r>
            <w:proofErr w:type="spellStart"/>
            <w:r w:rsidR="00AF1EA0">
              <w:t>ScaleTicket</w:t>
            </w:r>
            <w:proofErr w:type="spellEnd"/>
            <w:r w:rsidR="00AF1EA0">
              <w:t xml:space="preserve"> e-Document</w:t>
            </w:r>
            <w:r>
              <w:t>.</w:t>
            </w:r>
          </w:p>
          <w:p w14:paraId="0E0C5CD8" w14:textId="77777777" w:rsidR="00DF657D" w:rsidRDefault="00DF657D" w:rsidP="00DF657D">
            <w:pPr>
              <w:pStyle w:val="Bold4"/>
            </w:pPr>
            <w:proofErr w:type="spellStart"/>
            <w:r>
              <w:t>TransactionHistoryNumber</w:t>
            </w:r>
            <w:proofErr w:type="spellEnd"/>
          </w:p>
          <w:p w14:paraId="0B5295ED" w14:textId="77777777" w:rsidR="00DF657D" w:rsidRDefault="00DF657D" w:rsidP="00DF657D">
            <w:pPr>
              <w:pStyle w:val="Italic4"/>
            </w:pPr>
            <w:proofErr w:type="spellStart"/>
            <w:r>
              <w:t>TransactionHistoryNumber</w:t>
            </w:r>
            <w:proofErr w:type="spellEnd"/>
            <w:r>
              <w:t xml:space="preserve"> is mandatory. A single instance is required.</w:t>
            </w:r>
          </w:p>
          <w:p w14:paraId="7A4E5533"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2A2776E5" w14:textId="77777777" w:rsidR="00DF657D" w:rsidRDefault="00DF657D" w:rsidP="00DF657D">
            <w:pPr>
              <w:pStyle w:val="Bold4"/>
            </w:pPr>
            <w:proofErr w:type="spellStart"/>
            <w:r>
              <w:t>ScaleTicketIssueDate</w:t>
            </w:r>
            <w:proofErr w:type="spellEnd"/>
          </w:p>
          <w:p w14:paraId="47090249" w14:textId="77777777" w:rsidR="00DF657D" w:rsidRDefault="00DF657D" w:rsidP="00DF657D">
            <w:pPr>
              <w:pStyle w:val="Italic4"/>
            </w:pPr>
            <w:proofErr w:type="spellStart"/>
            <w:r>
              <w:t>ScaleTicketIssueDate</w:t>
            </w:r>
            <w:proofErr w:type="spellEnd"/>
            <w:r>
              <w:t xml:space="preserve"> is mandatory. A single instance is required.</w:t>
            </w:r>
          </w:p>
          <w:p w14:paraId="3FA99538" w14:textId="77777777" w:rsidR="00DF657D" w:rsidRDefault="00DF657D" w:rsidP="00DF657D">
            <w:pPr>
              <w:pStyle w:val="Normal4"/>
            </w:pPr>
            <w:r>
              <w:t xml:space="preserve">The date and time when the </w:t>
            </w:r>
            <w:proofErr w:type="spellStart"/>
            <w:r>
              <w:t>ScaleTicket</w:t>
            </w:r>
            <w:proofErr w:type="spellEnd"/>
            <w:r>
              <w:t xml:space="preserve"> was issued.</w:t>
            </w:r>
          </w:p>
          <w:p w14:paraId="67CE51FE" w14:textId="77777777" w:rsidR="00DF657D" w:rsidRDefault="00DF657D" w:rsidP="00DF657D">
            <w:pPr>
              <w:pStyle w:val="Bold4"/>
            </w:pPr>
            <w:proofErr w:type="spellStart"/>
            <w:r>
              <w:t>ScaleTicketReference</w:t>
            </w:r>
            <w:proofErr w:type="spellEnd"/>
          </w:p>
          <w:p w14:paraId="712C7681" w14:textId="77777777" w:rsidR="00DF657D" w:rsidRDefault="00DF657D" w:rsidP="00DF657D">
            <w:pPr>
              <w:pStyle w:val="Italic4"/>
            </w:pPr>
            <w:proofErr w:type="spellStart"/>
            <w:r>
              <w:t>ScaleTicketReference</w:t>
            </w:r>
            <w:proofErr w:type="spellEnd"/>
            <w:r>
              <w:t xml:space="preserve"> is optional. Multiple instances might exist.</w:t>
            </w:r>
          </w:p>
          <w:p w14:paraId="51CB2F05" w14:textId="77777777" w:rsidR="00DF657D" w:rsidRDefault="00DF657D" w:rsidP="00DF657D">
            <w:pPr>
              <w:pStyle w:val="Normal4"/>
            </w:pPr>
            <w:r>
              <w:t xml:space="preserve">An element that details the relevant references pertaining to the </w:t>
            </w:r>
            <w:proofErr w:type="spellStart"/>
            <w:r>
              <w:t>ScaleTicket</w:t>
            </w:r>
            <w:proofErr w:type="spellEnd"/>
            <w:r>
              <w:t>.</w:t>
            </w:r>
          </w:p>
          <w:p w14:paraId="7AD7ABE7" w14:textId="77777777" w:rsidR="00DF657D" w:rsidRDefault="00DF657D" w:rsidP="00DF657D">
            <w:pPr>
              <w:pStyle w:val="ListBullet4"/>
            </w:pPr>
            <w:r>
              <w:t>Identifies the previous unique document ID that this document replaces, if applicable.</w:t>
            </w:r>
          </w:p>
          <w:p w14:paraId="3EEABBFF" w14:textId="77777777" w:rsidR="00DF657D" w:rsidRDefault="00DF657D" w:rsidP="00DF657D">
            <w:pPr>
              <w:pStyle w:val="ListBullet4"/>
            </w:pPr>
            <w:r>
              <w:t>Mandatory if Purpose = Replace.</w:t>
            </w:r>
          </w:p>
          <w:p w14:paraId="4E3B01DF" w14:textId="77777777" w:rsidR="00DF657D" w:rsidRDefault="00DF657D" w:rsidP="00DF657D">
            <w:pPr>
              <w:pStyle w:val="Bold4"/>
            </w:pPr>
            <w:proofErr w:type="spellStart"/>
            <w:r>
              <w:t>ScaleHouseInfo</w:t>
            </w:r>
            <w:proofErr w:type="spellEnd"/>
          </w:p>
          <w:p w14:paraId="48C3B8DA" w14:textId="77777777" w:rsidR="00DF657D" w:rsidRDefault="00DF657D" w:rsidP="00DF657D">
            <w:pPr>
              <w:pStyle w:val="Italic4"/>
            </w:pPr>
            <w:proofErr w:type="spellStart"/>
            <w:r>
              <w:t>ScaleHouseInfo</w:t>
            </w:r>
            <w:proofErr w:type="spellEnd"/>
            <w:r>
              <w:t xml:space="preserve"> is mandatory. A single instance is required.</w:t>
            </w:r>
          </w:p>
          <w:p w14:paraId="1797722B" w14:textId="77777777" w:rsidR="00DF657D" w:rsidRDefault="00DF657D" w:rsidP="00DF657D">
            <w:pPr>
              <w:pStyle w:val="Normal4"/>
            </w:pPr>
            <w:r>
              <w:t>Scale house information.</w:t>
            </w:r>
          </w:p>
          <w:p w14:paraId="28038F79" w14:textId="77777777" w:rsidR="00DF657D" w:rsidRDefault="00DF657D" w:rsidP="00DF657D">
            <w:pPr>
              <w:pStyle w:val="Bold4"/>
            </w:pPr>
            <w:proofErr w:type="spellStart"/>
            <w:r>
              <w:t>BuyerParty</w:t>
            </w:r>
            <w:proofErr w:type="spellEnd"/>
          </w:p>
          <w:p w14:paraId="2BA3E31C" w14:textId="77777777" w:rsidR="00DF657D" w:rsidRDefault="00DF657D" w:rsidP="00DF657D">
            <w:pPr>
              <w:pStyle w:val="Italic4"/>
            </w:pPr>
            <w:proofErr w:type="spellStart"/>
            <w:r>
              <w:t>BuyerParty</w:t>
            </w:r>
            <w:proofErr w:type="spellEnd"/>
            <w:r>
              <w:t xml:space="preserve"> is mandatory. A single instance is required.</w:t>
            </w:r>
          </w:p>
          <w:p w14:paraId="494C6DF5" w14:textId="77777777" w:rsidR="00DF657D" w:rsidRDefault="00DF657D" w:rsidP="00DF657D">
            <w:pPr>
              <w:pStyle w:val="Normal4"/>
            </w:pPr>
            <w:r>
              <w:t>The legal entity to which the product is sold. Also commonly referred to as the sold-</w:t>
            </w:r>
            <w:r>
              <w:lastRenderedPageBreak/>
              <w:t xml:space="preserve">to party or customer. If no </w:t>
            </w:r>
            <w:proofErr w:type="spellStart"/>
            <w:r>
              <w:t>OtherParty</w:t>
            </w:r>
            <w:proofErr w:type="spellEnd"/>
            <w:r>
              <w:t xml:space="preserve"> is defined as the Payer, the Buyer is the Payer.</w:t>
            </w:r>
          </w:p>
          <w:p w14:paraId="1423201B" w14:textId="77777777" w:rsidR="00DF657D" w:rsidRDefault="00DF657D" w:rsidP="00DF657D">
            <w:pPr>
              <w:pStyle w:val="Bold4"/>
            </w:pPr>
            <w:proofErr w:type="spellStart"/>
            <w:r>
              <w:t>SupplierParty</w:t>
            </w:r>
            <w:proofErr w:type="spellEnd"/>
          </w:p>
          <w:p w14:paraId="229365F4" w14:textId="77777777" w:rsidR="00DF657D" w:rsidRDefault="00DF657D" w:rsidP="00DF657D">
            <w:pPr>
              <w:pStyle w:val="Italic4"/>
            </w:pPr>
            <w:proofErr w:type="spellStart"/>
            <w:r>
              <w:t>SupplierParty</w:t>
            </w:r>
            <w:proofErr w:type="spellEnd"/>
            <w:r>
              <w:t xml:space="preserve"> is mandatory. A single instance is required.</w:t>
            </w:r>
          </w:p>
          <w:p w14:paraId="0BBB19AF"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3D51276" w14:textId="77777777" w:rsidR="00DF657D" w:rsidRDefault="00DF657D" w:rsidP="00DF657D">
            <w:pPr>
              <w:pStyle w:val="Bold4"/>
            </w:pPr>
            <w:proofErr w:type="spellStart"/>
            <w:r>
              <w:t>SenderParty</w:t>
            </w:r>
            <w:proofErr w:type="spellEnd"/>
          </w:p>
          <w:p w14:paraId="40320213" w14:textId="77777777" w:rsidR="00DF657D" w:rsidRDefault="00DF657D" w:rsidP="00DF657D">
            <w:pPr>
              <w:pStyle w:val="Italic4"/>
            </w:pPr>
            <w:proofErr w:type="spellStart"/>
            <w:r>
              <w:t>SenderParty</w:t>
            </w:r>
            <w:proofErr w:type="spellEnd"/>
            <w:r>
              <w:t xml:space="preserve"> is optional. A single instance might exist.</w:t>
            </w:r>
          </w:p>
          <w:p w14:paraId="59865823" w14:textId="77777777" w:rsidR="00DF657D" w:rsidRDefault="00DF657D" w:rsidP="00DF657D">
            <w:pPr>
              <w:pStyle w:val="Normal4"/>
            </w:pPr>
            <w:r>
              <w:t xml:space="preserve">The business entity issuing the </w:t>
            </w:r>
            <w:r w:rsidR="00C633B3">
              <w:t>e-Document</w:t>
            </w:r>
            <w:r>
              <w:t xml:space="preserve">, the source of the document. </w:t>
            </w:r>
          </w:p>
          <w:p w14:paraId="11F00A43"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0C6741F" w14:textId="77777777" w:rsidR="00DF657D" w:rsidRDefault="00DF657D" w:rsidP="00DF657D">
            <w:pPr>
              <w:pStyle w:val="Bold4"/>
            </w:pPr>
            <w:proofErr w:type="spellStart"/>
            <w:r>
              <w:t>ReceiverParty</w:t>
            </w:r>
            <w:proofErr w:type="spellEnd"/>
          </w:p>
          <w:p w14:paraId="1861A38E" w14:textId="77777777" w:rsidR="00DF657D" w:rsidRDefault="00DF657D" w:rsidP="00DF657D">
            <w:pPr>
              <w:pStyle w:val="Italic4"/>
            </w:pPr>
            <w:proofErr w:type="spellStart"/>
            <w:r>
              <w:t>ReceiverParty</w:t>
            </w:r>
            <w:proofErr w:type="spellEnd"/>
            <w:r>
              <w:t xml:space="preserve"> is optional. A single instance might exist.</w:t>
            </w:r>
          </w:p>
          <w:p w14:paraId="74CC2D57"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57F449A1"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51B99C66" w14:textId="77777777" w:rsidR="00DF657D" w:rsidRDefault="00DF657D" w:rsidP="00DF657D">
            <w:pPr>
              <w:pStyle w:val="Bold4"/>
            </w:pPr>
            <w:proofErr w:type="spellStart"/>
            <w:r>
              <w:t>ShipToParty</w:t>
            </w:r>
            <w:proofErr w:type="spellEnd"/>
          </w:p>
          <w:p w14:paraId="58B1D902" w14:textId="77777777" w:rsidR="00DF657D" w:rsidRDefault="00DF657D" w:rsidP="00DF657D">
            <w:pPr>
              <w:pStyle w:val="Italic4"/>
            </w:pPr>
            <w:proofErr w:type="spellStart"/>
            <w:r>
              <w:t>ShipToParty</w:t>
            </w:r>
            <w:proofErr w:type="spellEnd"/>
            <w:r>
              <w:t xml:space="preserve"> is optional. A single instance might exist.</w:t>
            </w:r>
          </w:p>
          <w:p w14:paraId="39DF0768"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3C2BE6EA" w14:textId="77777777" w:rsidR="00DF657D" w:rsidRDefault="00DF657D" w:rsidP="00DF657D">
            <w:pPr>
              <w:pStyle w:val="Bold4"/>
            </w:pPr>
            <w:proofErr w:type="spellStart"/>
            <w:r>
              <w:t>BillToParty</w:t>
            </w:r>
            <w:proofErr w:type="spellEnd"/>
          </w:p>
          <w:p w14:paraId="7B467971" w14:textId="77777777" w:rsidR="00DF657D" w:rsidRDefault="00DF657D" w:rsidP="00DF657D">
            <w:pPr>
              <w:pStyle w:val="Italic4"/>
            </w:pPr>
            <w:proofErr w:type="spellStart"/>
            <w:r>
              <w:t>BillToParty</w:t>
            </w:r>
            <w:proofErr w:type="spellEnd"/>
            <w:r>
              <w:t xml:space="preserve"> is optional. A single instance might exist.</w:t>
            </w:r>
          </w:p>
          <w:p w14:paraId="59ADED78" w14:textId="77777777" w:rsidR="00DF657D" w:rsidRDefault="00DF657D" w:rsidP="00DF657D">
            <w:pPr>
              <w:pStyle w:val="Normal4"/>
            </w:pPr>
            <w:r>
              <w:t>The address where the invoice is to be sent.</w:t>
            </w:r>
          </w:p>
          <w:p w14:paraId="007BF388" w14:textId="77777777" w:rsidR="00DF657D" w:rsidRDefault="00DF657D" w:rsidP="00DF657D">
            <w:pPr>
              <w:pStyle w:val="Bold4"/>
            </w:pPr>
            <w:proofErr w:type="spellStart"/>
            <w:r>
              <w:t>RemitToParty</w:t>
            </w:r>
            <w:proofErr w:type="spellEnd"/>
          </w:p>
          <w:p w14:paraId="2E3A6134" w14:textId="77777777" w:rsidR="00DF657D" w:rsidRDefault="00DF657D" w:rsidP="00DF657D">
            <w:pPr>
              <w:pStyle w:val="Italic4"/>
            </w:pPr>
            <w:proofErr w:type="spellStart"/>
            <w:r>
              <w:t>RemitToParty</w:t>
            </w:r>
            <w:proofErr w:type="spellEnd"/>
            <w:r>
              <w:t xml:space="preserve"> is optional. A single instance might exist.</w:t>
            </w:r>
          </w:p>
          <w:p w14:paraId="10AFD598" w14:textId="77777777" w:rsidR="00DF657D" w:rsidRDefault="00DF657D" w:rsidP="00DF657D">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44A1F50F" w14:textId="77777777" w:rsidR="00DF657D" w:rsidRDefault="00DF657D" w:rsidP="00DF657D">
            <w:pPr>
              <w:pStyle w:val="Bold4"/>
            </w:pPr>
            <w:proofErr w:type="spellStart"/>
            <w:r>
              <w:t>OtherParty</w:t>
            </w:r>
            <w:proofErr w:type="spellEnd"/>
          </w:p>
          <w:p w14:paraId="14431190" w14:textId="77777777" w:rsidR="00DF657D" w:rsidRDefault="00DF657D" w:rsidP="00DF657D">
            <w:pPr>
              <w:pStyle w:val="Italic4"/>
            </w:pPr>
            <w:proofErr w:type="spellStart"/>
            <w:r>
              <w:t>OtherParty</w:t>
            </w:r>
            <w:proofErr w:type="spellEnd"/>
            <w:r>
              <w:t xml:space="preserve"> is optional. Multiple instances might exist.</w:t>
            </w:r>
          </w:p>
          <w:p w14:paraId="6C0579A8"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291912A6" w14:textId="77777777" w:rsidR="00DF657D" w:rsidRDefault="00DF657D" w:rsidP="00DF657D">
            <w:pPr>
              <w:pStyle w:val="Bold4"/>
            </w:pPr>
            <w:proofErr w:type="spellStart"/>
            <w:r>
              <w:t>DeliveryInfo</w:t>
            </w:r>
            <w:proofErr w:type="spellEnd"/>
          </w:p>
          <w:p w14:paraId="41ED4472" w14:textId="77777777" w:rsidR="00DF657D" w:rsidRDefault="00DF657D" w:rsidP="00DF657D">
            <w:pPr>
              <w:pStyle w:val="Italic4"/>
            </w:pPr>
            <w:proofErr w:type="spellStart"/>
            <w:r>
              <w:t>DeliveryInfo</w:t>
            </w:r>
            <w:proofErr w:type="spellEnd"/>
            <w:r>
              <w:t xml:space="preserve"> is mandatory. A single instance is required.</w:t>
            </w:r>
          </w:p>
          <w:p w14:paraId="46679099" w14:textId="77777777" w:rsidR="00DF657D" w:rsidRDefault="00DF657D" w:rsidP="00DF657D">
            <w:pPr>
              <w:pStyle w:val="Normal4"/>
            </w:pPr>
            <w:r>
              <w:t>Information about the delivery.</w:t>
            </w:r>
          </w:p>
          <w:p w14:paraId="0E23067E" w14:textId="77777777" w:rsidR="00DF657D" w:rsidRDefault="00DF657D" w:rsidP="00DF657D">
            <w:pPr>
              <w:pStyle w:val="Bold4"/>
            </w:pPr>
            <w:proofErr w:type="spellStart"/>
            <w:r>
              <w:t>AdditionalText</w:t>
            </w:r>
            <w:proofErr w:type="spellEnd"/>
          </w:p>
          <w:p w14:paraId="70BCB922" w14:textId="77777777" w:rsidR="00DF657D" w:rsidRDefault="00DF657D" w:rsidP="00DF657D">
            <w:pPr>
              <w:pStyle w:val="Italic4"/>
            </w:pPr>
            <w:proofErr w:type="spellStart"/>
            <w:r>
              <w:t>AdditionalText</w:t>
            </w:r>
            <w:proofErr w:type="spellEnd"/>
            <w:r>
              <w:t xml:space="preserve"> is optional. A single instance might exist.</w:t>
            </w:r>
          </w:p>
          <w:p w14:paraId="13173162" w14:textId="77777777" w:rsidR="00DF657D" w:rsidRDefault="00DF657D" w:rsidP="00DF657D">
            <w:pPr>
              <w:pStyle w:val="Normal4"/>
            </w:pPr>
            <w:r>
              <w:t xml:space="preserve">A text field that is used to communicate information not previously defined or for special instructions. To be used only for circumstances not covered by specific </w:t>
            </w:r>
            <w:r>
              <w:lastRenderedPageBreak/>
              <w:t>elements.</w:t>
            </w:r>
          </w:p>
        </w:tc>
      </w:tr>
    </w:tbl>
    <w:p w14:paraId="32EBA059" w14:textId="77777777" w:rsidR="00DF657D" w:rsidRDefault="00DF657D" w:rsidP="00DF657D"/>
    <w:p w14:paraId="14734D2D" w14:textId="77777777" w:rsidR="00DF657D" w:rsidRDefault="00DF657D" w:rsidP="00DF657D">
      <w:pPr>
        <w:pStyle w:val="Heading2"/>
      </w:pPr>
      <w:bookmarkStart w:id="8310" w:name="_Toc259722806"/>
      <w:bookmarkStart w:id="8311" w:name="_Toc275503152"/>
      <w:bookmarkStart w:id="8312" w:name="_Toc371378805"/>
      <w:bookmarkStart w:id="8313" w:name="_Toc21213980"/>
      <w:bookmarkStart w:id="8314" w:name="ScaleTicketIssueDate"/>
      <w:proofErr w:type="spellStart"/>
      <w:r>
        <w:t>ScaleTicketIssueDate</w:t>
      </w:r>
      <w:bookmarkEnd w:id="8310"/>
      <w:bookmarkEnd w:id="8311"/>
      <w:bookmarkEnd w:id="8312"/>
      <w:bookmarkEnd w:id="8313"/>
      <w:bookmarkEnd w:id="83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775815" w14:textId="77777777" w:rsidTr="00DF657D">
        <w:tc>
          <w:tcPr>
            <w:tcW w:w="5000" w:type="pct"/>
          </w:tcPr>
          <w:p w14:paraId="26647ED5" w14:textId="77777777" w:rsidR="00DF657D" w:rsidRDefault="009C6186" w:rsidP="00DF657D">
            <w:pPr>
              <w:pStyle w:val="Normal2"/>
            </w:pPr>
            <w:r>
              <w:pict w14:anchorId="60E9B15E">
                <v:shape id="dc_1375" o:spid="_x0000_s4514" style="position:absolute;left:0;text-align:left;margin-left:0;margin-top:0;width:50pt;height:50pt;z-index:1350;visibility:hidden" coordsize="139,427" o:spt="100" o:preferrelative="t" adj="0,,0" path="">
                  <v:stroke joinstyle="round"/>
                  <v:formulas/>
                  <v:path o:connecttype="segments"/>
                  <o:lock v:ext="edit" selection="t"/>
                </v:shape>
              </w:pict>
            </w:r>
            <w:r>
              <w:pict w14:anchorId="00464DED">
                <v:shape id="_x0000_s5260" style="position:absolute;left:0;text-align:left;margin-left:23770.2pt;margin-top:7.2pt;width:256.5pt;height:83.25pt;z-index:-1130;mso-wrap-edited:t;mso-position-horizontal:right" coordsize="" o:spt="100" wrapcoords="-30 424 377 424 655 424 655 151 655 151 655 0 1000 0 1000 0 1000 1051 655 1051 655 763 377 763 377 756 -30 756 -30 424" adj="0,,0" path="">
                  <v:stroke joinstyle="round"/>
                  <v:imagedata r:id="rId1894" o:title="dc_1375"/>
                  <v:formulas/>
                  <v:path o:connecttype="segments"/>
                  <w10:wrap type="tight"/>
                </v:shape>
              </w:pict>
            </w:r>
            <w:r w:rsidR="00DF657D">
              <w:t xml:space="preserve">The date and time when the </w:t>
            </w:r>
            <w:proofErr w:type="spellStart"/>
            <w:r w:rsidR="00DF657D">
              <w:t>ScaleTicket</w:t>
            </w:r>
            <w:proofErr w:type="spellEnd"/>
            <w:r w:rsidR="00DF657D">
              <w:t xml:space="preserve"> was issued.</w:t>
            </w:r>
          </w:p>
          <w:p w14:paraId="78626FCB" w14:textId="77777777" w:rsidR="00DF657D" w:rsidRDefault="00DF657D" w:rsidP="00DF657D">
            <w:pPr>
              <w:pStyle w:val="Bold3"/>
            </w:pPr>
            <w:r>
              <w:t>(sequence)</w:t>
            </w:r>
          </w:p>
          <w:p w14:paraId="7367A459" w14:textId="77777777" w:rsidR="00DF657D" w:rsidRDefault="00DF657D" w:rsidP="00DF657D">
            <w:pPr>
              <w:pStyle w:val="Italic3"/>
            </w:pPr>
            <w:r>
              <w:t>The sequence of items below is mandatory. A single instance is required.</w:t>
            </w:r>
          </w:p>
          <w:p w14:paraId="6A18CFDC" w14:textId="77777777" w:rsidR="00DF657D" w:rsidRDefault="00DF657D" w:rsidP="00DF657D">
            <w:pPr>
              <w:pStyle w:val="Bold4"/>
            </w:pPr>
            <w:r>
              <w:t>Date</w:t>
            </w:r>
          </w:p>
          <w:p w14:paraId="54EB098E" w14:textId="77777777" w:rsidR="00DF657D" w:rsidRDefault="00DF657D" w:rsidP="00DF657D">
            <w:pPr>
              <w:pStyle w:val="Italic4"/>
            </w:pPr>
            <w:r>
              <w:t>Date is mandatory. A single instance is required.</w:t>
            </w:r>
          </w:p>
          <w:p w14:paraId="57DA763C" w14:textId="77777777" w:rsidR="00DF657D" w:rsidRDefault="00DF657D" w:rsidP="00DF657D">
            <w:pPr>
              <w:pStyle w:val="Normal4"/>
            </w:pPr>
            <w:r>
              <w:t>A group element that contains the specification of Year, Month, and Day.</w:t>
            </w:r>
          </w:p>
          <w:p w14:paraId="72F6B9FB" w14:textId="77777777" w:rsidR="00DF657D" w:rsidRDefault="00DF657D" w:rsidP="00DF657D">
            <w:pPr>
              <w:pStyle w:val="Bold4"/>
            </w:pPr>
            <w:r>
              <w:t>Time</w:t>
            </w:r>
          </w:p>
          <w:p w14:paraId="7E49B862" w14:textId="77777777" w:rsidR="00DF657D" w:rsidRDefault="00DF657D" w:rsidP="00DF657D">
            <w:pPr>
              <w:pStyle w:val="Italic4"/>
            </w:pPr>
            <w:r>
              <w:t>Time is mandatory. A single instance is required.</w:t>
            </w:r>
          </w:p>
          <w:p w14:paraId="6D337E83"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B894B9E"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D26D91F" w14:textId="77777777" w:rsidR="00DF657D" w:rsidRDefault="00DF657D" w:rsidP="00DF657D">
            <w:pPr>
              <w:pStyle w:val="ListBullet4"/>
            </w:pPr>
            <w:proofErr w:type="spellStart"/>
            <w:r>
              <w:t>hh:mm:ssZ</w:t>
            </w:r>
            <w:proofErr w:type="spellEnd"/>
            <w:r>
              <w:t xml:space="preserve"> indicates the time at Zulu (another name for UTC). </w:t>
            </w:r>
          </w:p>
          <w:p w14:paraId="26644352"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07B1FC7" w14:textId="77777777" w:rsidR="00DF657D" w:rsidRDefault="00DF657D" w:rsidP="00DF657D"/>
    <w:p w14:paraId="1E7F02C4" w14:textId="77777777" w:rsidR="00DF657D" w:rsidRDefault="00DF657D" w:rsidP="00DF657D">
      <w:pPr>
        <w:pStyle w:val="Heading2"/>
      </w:pPr>
      <w:bookmarkStart w:id="8315" w:name="_Toc259722807"/>
      <w:bookmarkStart w:id="8316" w:name="_Toc275503153"/>
      <w:bookmarkStart w:id="8317" w:name="_Toc371378806"/>
      <w:bookmarkStart w:id="8318" w:name="_Toc21213981"/>
      <w:bookmarkStart w:id="8319" w:name="ScaleTicketLineItem"/>
      <w:proofErr w:type="spellStart"/>
      <w:r>
        <w:lastRenderedPageBreak/>
        <w:t>ScaleTicketLineItem</w:t>
      </w:r>
      <w:bookmarkEnd w:id="8315"/>
      <w:bookmarkEnd w:id="8316"/>
      <w:bookmarkEnd w:id="8317"/>
      <w:bookmarkEnd w:id="8318"/>
      <w:bookmarkEnd w:id="83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3CC7C06" w14:textId="77777777" w:rsidTr="00DF657D">
        <w:tc>
          <w:tcPr>
            <w:tcW w:w="5000" w:type="pct"/>
          </w:tcPr>
          <w:p w14:paraId="0999DB25" w14:textId="77777777" w:rsidR="00DF657D" w:rsidRDefault="009C6186" w:rsidP="00DF657D">
            <w:pPr>
              <w:pStyle w:val="Normal2"/>
            </w:pPr>
            <w:r>
              <w:pict w14:anchorId="24282A5B">
                <v:shape id="dc_1376" o:spid="_x0000_s4515" style="position:absolute;left:0;text-align:left;margin-left:0;margin-top:0;width:50pt;height:50pt;z-index:1351;visibility:hidden" coordsize="468,489" o:spt="100" o:preferrelative="t" adj="0,,0" path="">
                  <v:stroke joinstyle="round"/>
                  <v:formulas/>
                  <v:path o:connecttype="segments"/>
                  <o:lock v:ext="edit" selection="t"/>
                </v:shape>
              </w:pict>
            </w:r>
            <w:r>
              <w:pict w14:anchorId="33EDB3D0">
                <v:shape id="_x0000_s5261" style="position:absolute;left:0;text-align:left;margin-left:27812.7pt;margin-top:7.2pt;width:293.25pt;height:280.5pt;z-index:-1129;mso-wrap-edited:t;mso-position-horizontal:right" coordsize="" o:spt="100" wrapcoords="-30 316 310 316 310 14 554 14 554 14 554 0 1000 0 1000 0 1000 1015 554 1015 554 718 310 718 310 462 -30 462 -30 316" adj="0,,0" path="">
                  <v:stroke joinstyle="round"/>
                  <v:imagedata r:id="rId1895" o:title="dc_1376"/>
                  <v:formulas/>
                  <v:path o:connecttype="segments"/>
                  <w10:wrap type="tight"/>
                </v:shape>
              </w:pict>
            </w:r>
            <w:r w:rsidR="00DF657D">
              <w:t xml:space="preserve">The details for each item reported on a </w:t>
            </w:r>
            <w:proofErr w:type="spellStart"/>
            <w:r w:rsidR="00AF1EA0">
              <w:t>ScaleTicket</w:t>
            </w:r>
            <w:proofErr w:type="spellEnd"/>
            <w:r w:rsidR="00DF657D">
              <w:t xml:space="preserve"> </w:t>
            </w:r>
            <w:r w:rsidR="00ED105B">
              <w:t>e-Document</w:t>
            </w:r>
            <w:r w:rsidR="00DF657D">
              <w:t>.</w:t>
            </w:r>
          </w:p>
          <w:p w14:paraId="6E78C7EC" w14:textId="77777777" w:rsidR="00DF657D" w:rsidRDefault="00DF657D" w:rsidP="00DF657D">
            <w:pPr>
              <w:pStyle w:val="Bold3"/>
            </w:pPr>
            <w:proofErr w:type="spellStart"/>
            <w:r>
              <w:t>ScaleTicketAcceptance</w:t>
            </w:r>
            <w:proofErr w:type="spellEnd"/>
            <w:r>
              <w:t xml:space="preserve"> [attribute]</w:t>
            </w:r>
          </w:p>
          <w:p w14:paraId="2A9A8C64" w14:textId="77777777" w:rsidR="00DF657D" w:rsidRDefault="00DF657D" w:rsidP="00DF657D">
            <w:pPr>
              <w:pStyle w:val="Italic3"/>
            </w:pPr>
            <w:proofErr w:type="spellStart"/>
            <w:r>
              <w:t>ScaleTicketAcceptance</w:t>
            </w:r>
            <w:proofErr w:type="spellEnd"/>
            <w:r>
              <w:t xml:space="preserve"> is mandatory. A single instance is required.</w:t>
            </w:r>
          </w:p>
          <w:p w14:paraId="0608A249" w14:textId="77777777" w:rsidR="00DF657D" w:rsidRDefault="00DF657D" w:rsidP="00DF657D">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 to the </w:t>
            </w:r>
            <w:proofErr w:type="spellStart"/>
            <w:r w:rsidR="00C633B3">
              <w:t>GoodsReceipt</w:t>
            </w:r>
            <w:proofErr w:type="spellEnd"/>
            <w:r>
              <w:t xml:space="preserve"> header and line item.</w:t>
            </w:r>
          </w:p>
          <w:p w14:paraId="144688B7" w14:textId="77777777" w:rsidR="00DF657D" w:rsidRDefault="00DF657D" w:rsidP="00DF657D">
            <w:pPr>
              <w:pStyle w:val="Normal3"/>
            </w:pPr>
            <w:r>
              <w:t xml:space="preserve">Refer to </w:t>
            </w:r>
            <w:proofErr w:type="spellStart"/>
            <w:r>
              <w:t>ScaleTicketAcceptance</w:t>
            </w:r>
            <w:proofErr w:type="spellEnd"/>
            <w:r>
              <w:t xml:space="preserve"> definition for any enumerations.</w:t>
            </w:r>
          </w:p>
          <w:p w14:paraId="70F77ED0" w14:textId="77777777" w:rsidR="00DF657D" w:rsidRDefault="00DF657D" w:rsidP="00DF657D">
            <w:pPr>
              <w:pStyle w:val="Bold3"/>
            </w:pPr>
            <w:proofErr w:type="spellStart"/>
            <w:r>
              <w:t>ScaleTicketRejectedType</w:t>
            </w:r>
            <w:proofErr w:type="spellEnd"/>
            <w:r>
              <w:t xml:space="preserve"> [attribute]</w:t>
            </w:r>
          </w:p>
          <w:p w14:paraId="61C8E374" w14:textId="77777777" w:rsidR="00DF657D" w:rsidRDefault="00DF657D" w:rsidP="00DF657D">
            <w:pPr>
              <w:pStyle w:val="Italic3"/>
            </w:pPr>
            <w:proofErr w:type="spellStart"/>
            <w:r>
              <w:t>ScaleTicketRejectedType</w:t>
            </w:r>
            <w:proofErr w:type="spellEnd"/>
            <w:r>
              <w:t xml:space="preserve"> is optional. A single instance might exist.</w:t>
            </w:r>
          </w:p>
          <w:p w14:paraId="72CAB693" w14:textId="77777777" w:rsidR="00DF657D" w:rsidRDefault="00DF657D" w:rsidP="00DF657D">
            <w:pPr>
              <w:pStyle w:val="Normal3"/>
            </w:pPr>
            <w:proofErr w:type="spellStart"/>
            <w:r>
              <w:t>ScaleTicketRejectedType</w:t>
            </w:r>
            <w:proofErr w:type="spellEnd"/>
          </w:p>
          <w:p w14:paraId="65CB12A5" w14:textId="77777777" w:rsidR="00DF657D" w:rsidRDefault="00DF657D" w:rsidP="00DF657D">
            <w:pPr>
              <w:pStyle w:val="Normal3"/>
            </w:pPr>
            <w:r>
              <w:t xml:space="preserve">Refer to </w:t>
            </w:r>
            <w:proofErr w:type="spellStart"/>
            <w:r>
              <w:t>ScaleTicketRejectedType</w:t>
            </w:r>
            <w:proofErr w:type="spellEnd"/>
            <w:r>
              <w:t xml:space="preserve"> definition for any enumerations.</w:t>
            </w:r>
          </w:p>
          <w:p w14:paraId="3A973DDA" w14:textId="77777777" w:rsidR="00DF657D" w:rsidRDefault="00DF657D" w:rsidP="00DF657D">
            <w:pPr>
              <w:pStyle w:val="Bold3"/>
            </w:pPr>
            <w:r>
              <w:t>(sequence)</w:t>
            </w:r>
          </w:p>
          <w:p w14:paraId="572C9BFA" w14:textId="77777777" w:rsidR="00DF657D" w:rsidRDefault="00DF657D" w:rsidP="00DF657D">
            <w:pPr>
              <w:pStyle w:val="Italic3"/>
            </w:pPr>
            <w:r>
              <w:t>The sequence of items below is mandatory. A single instance is required.</w:t>
            </w:r>
          </w:p>
          <w:p w14:paraId="6568A01B" w14:textId="77777777" w:rsidR="00DF657D" w:rsidRDefault="00DF657D" w:rsidP="00DF657D">
            <w:pPr>
              <w:pStyle w:val="Bold4"/>
            </w:pPr>
            <w:proofErr w:type="spellStart"/>
            <w:r>
              <w:t>ScaleTicketLineNumber</w:t>
            </w:r>
            <w:proofErr w:type="spellEnd"/>
          </w:p>
          <w:p w14:paraId="79D3274A" w14:textId="77777777" w:rsidR="00DF657D" w:rsidRDefault="00DF657D" w:rsidP="00DF657D">
            <w:pPr>
              <w:pStyle w:val="Italic4"/>
            </w:pPr>
            <w:proofErr w:type="spellStart"/>
            <w:r>
              <w:t>ScaleTicketLineNumber</w:t>
            </w:r>
            <w:proofErr w:type="spellEnd"/>
            <w:r>
              <w:t xml:space="preserve"> is mandatory. A single instance is required.</w:t>
            </w:r>
          </w:p>
          <w:p w14:paraId="349728E9" w14:textId="77777777" w:rsidR="00DF657D" w:rsidRDefault="00AF1EA0" w:rsidP="00DF657D">
            <w:pPr>
              <w:pStyle w:val="Normal4"/>
            </w:pPr>
            <w:proofErr w:type="spellStart"/>
            <w:r>
              <w:t>ScaleTicket</w:t>
            </w:r>
            <w:proofErr w:type="spellEnd"/>
            <w:r w:rsidR="00DF657D">
              <w:t xml:space="preserve"> Line Number</w:t>
            </w:r>
          </w:p>
          <w:p w14:paraId="26094332" w14:textId="77777777" w:rsidR="00DF657D" w:rsidRDefault="00DF657D" w:rsidP="00DF657D">
            <w:pPr>
              <w:pStyle w:val="Bold4"/>
            </w:pPr>
            <w:r>
              <w:t>Product</w:t>
            </w:r>
          </w:p>
          <w:p w14:paraId="4C6392C1" w14:textId="77777777" w:rsidR="00DF657D" w:rsidRDefault="00DF657D" w:rsidP="00DF657D">
            <w:pPr>
              <w:pStyle w:val="Italic4"/>
            </w:pPr>
            <w:r>
              <w:t>Product is mandatory. A single instance is required.</w:t>
            </w:r>
          </w:p>
          <w:p w14:paraId="2301DBCB"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959C0E2" w14:textId="77777777" w:rsidR="00DF657D" w:rsidRDefault="00DF657D" w:rsidP="00DF657D">
            <w:pPr>
              <w:pStyle w:val="Bold4"/>
            </w:pPr>
            <w:r>
              <w:t>Quantity</w:t>
            </w:r>
          </w:p>
          <w:p w14:paraId="2349522E" w14:textId="77777777" w:rsidR="00DF657D" w:rsidRDefault="00DF657D" w:rsidP="00DF657D">
            <w:pPr>
              <w:pStyle w:val="Italic4"/>
            </w:pPr>
            <w:r>
              <w:t>Quantity is mandatory. A single instance is required.</w:t>
            </w:r>
          </w:p>
          <w:p w14:paraId="4EE26B67"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F3F2D33"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5B5F51E" w14:textId="77777777" w:rsidR="00DF657D" w:rsidRDefault="00DF657D" w:rsidP="00DF657D">
            <w:pPr>
              <w:pStyle w:val="Bold4"/>
            </w:pPr>
            <w:proofErr w:type="spellStart"/>
            <w:r>
              <w:t>InformationalQuantity</w:t>
            </w:r>
            <w:proofErr w:type="spellEnd"/>
          </w:p>
          <w:p w14:paraId="00892F7B" w14:textId="77777777" w:rsidR="00DF657D" w:rsidRDefault="00DF657D" w:rsidP="00DF657D">
            <w:pPr>
              <w:pStyle w:val="Italic4"/>
            </w:pPr>
            <w:proofErr w:type="spellStart"/>
            <w:r>
              <w:lastRenderedPageBreak/>
              <w:t>InformationalQuantity</w:t>
            </w:r>
            <w:proofErr w:type="spellEnd"/>
            <w:r>
              <w:t xml:space="preserve"> is optional. Multiple instances might exist.</w:t>
            </w:r>
          </w:p>
          <w:p w14:paraId="29EF4246"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5ACE40EF" w14:textId="77777777" w:rsidR="00DF657D" w:rsidRDefault="00DF657D" w:rsidP="00DF657D">
            <w:pPr>
              <w:pStyle w:val="Bold4"/>
            </w:pPr>
            <w:proofErr w:type="spellStart"/>
            <w:r>
              <w:t>AdditionalText</w:t>
            </w:r>
            <w:proofErr w:type="spellEnd"/>
          </w:p>
          <w:p w14:paraId="359DFD6F" w14:textId="77777777" w:rsidR="00DF657D" w:rsidRDefault="00DF657D" w:rsidP="00DF657D">
            <w:pPr>
              <w:pStyle w:val="Italic4"/>
            </w:pPr>
            <w:proofErr w:type="spellStart"/>
            <w:r>
              <w:t>AdditionalText</w:t>
            </w:r>
            <w:proofErr w:type="spellEnd"/>
            <w:r>
              <w:t xml:space="preserve"> is optional. A single instance might exist.</w:t>
            </w:r>
          </w:p>
          <w:p w14:paraId="09105D00"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6BEE6C4" w14:textId="77777777" w:rsidR="00DF657D" w:rsidRDefault="00DF657D" w:rsidP="00DF657D"/>
    <w:p w14:paraId="44A7DF52" w14:textId="77777777" w:rsidR="00DF657D" w:rsidRDefault="00DF657D" w:rsidP="00DF657D">
      <w:pPr>
        <w:pStyle w:val="Heading2"/>
      </w:pPr>
      <w:bookmarkStart w:id="8320" w:name="_Toc259722808"/>
      <w:bookmarkStart w:id="8321" w:name="_Toc275503154"/>
      <w:bookmarkStart w:id="8322" w:name="_Toc371378807"/>
      <w:bookmarkStart w:id="8323" w:name="_Toc21213982"/>
      <w:bookmarkStart w:id="8324" w:name="ScaleTicketLineNumber"/>
      <w:proofErr w:type="spellStart"/>
      <w:r>
        <w:t>ScaleTicketLineNumber</w:t>
      </w:r>
      <w:bookmarkEnd w:id="8320"/>
      <w:bookmarkEnd w:id="8321"/>
      <w:bookmarkEnd w:id="8322"/>
      <w:bookmarkEnd w:id="8323"/>
      <w:bookmarkEnd w:id="83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D5F815" w14:textId="77777777" w:rsidTr="00DF657D">
        <w:tc>
          <w:tcPr>
            <w:tcW w:w="5000" w:type="pct"/>
          </w:tcPr>
          <w:p w14:paraId="772F18C3" w14:textId="77777777" w:rsidR="00DF657D" w:rsidRDefault="009C6186" w:rsidP="00DF657D">
            <w:pPr>
              <w:pStyle w:val="Normal2"/>
            </w:pPr>
            <w:r>
              <w:pict w14:anchorId="4117F0C1">
                <v:shape id="dc_1377" o:spid="_x0000_s4516" style="position:absolute;left:0;text-align:left;margin-left:0;margin-top:0;width:50pt;height:50pt;z-index:1352;visibility:hidden" coordsize="67,190" o:spt="100" o:preferrelative="t" adj="0,,0" path="">
                  <v:stroke joinstyle="round"/>
                  <v:formulas/>
                  <v:path o:connecttype="segments"/>
                  <o:lock v:ext="edit" selection="t"/>
                </v:shape>
              </w:pict>
            </w:r>
            <w:r>
              <w:pict w14:anchorId="4E7BECCF">
                <v:shape id="_x0000_s5262" style="position:absolute;left:0;text-align:left;margin-left:8095.2pt;margin-top:7.2pt;width:114pt;height:40.5pt;z-index:-1128;mso-wrap-edited:t;mso-position-horizontal:right" coordsize="" o:spt="100" wrapcoords="-30 104 1000 104 1000 1105 1000 1105 -30 1105 -30 104" adj="0,,0" path="">
                  <v:stroke joinstyle="round"/>
                  <v:imagedata r:id="rId1896" o:title="dc_1377"/>
                  <v:formulas/>
                  <v:path o:connecttype="segments"/>
                  <w10:wrap type="tight"/>
                </v:shape>
              </w:pict>
            </w:r>
            <w:proofErr w:type="spellStart"/>
            <w:r w:rsidR="00AF1EA0">
              <w:t>ScaleTicket</w:t>
            </w:r>
            <w:proofErr w:type="spellEnd"/>
            <w:r w:rsidR="00DF657D">
              <w:t xml:space="preserve"> Line Number</w:t>
            </w:r>
          </w:p>
        </w:tc>
      </w:tr>
    </w:tbl>
    <w:p w14:paraId="7F9B3895" w14:textId="77777777" w:rsidR="00DF657D" w:rsidRDefault="00DF657D" w:rsidP="00DF657D"/>
    <w:p w14:paraId="00D6AF1C" w14:textId="77777777" w:rsidR="00DF657D" w:rsidRDefault="00DF657D" w:rsidP="00DF657D">
      <w:pPr>
        <w:pStyle w:val="Heading2"/>
      </w:pPr>
      <w:bookmarkStart w:id="8325" w:name="_Toc259722809"/>
      <w:bookmarkStart w:id="8326" w:name="_Toc275503155"/>
      <w:bookmarkStart w:id="8327" w:name="_Toc371378808"/>
      <w:bookmarkStart w:id="8328" w:name="_Toc21213983"/>
      <w:bookmarkStart w:id="8329" w:name="ScaleTicketNumber"/>
      <w:proofErr w:type="spellStart"/>
      <w:r>
        <w:t>ScaleTicketNumber</w:t>
      </w:r>
      <w:bookmarkEnd w:id="8325"/>
      <w:bookmarkEnd w:id="8326"/>
      <w:bookmarkEnd w:id="8327"/>
      <w:bookmarkEnd w:id="8328"/>
      <w:bookmarkEnd w:id="83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34EA92" w14:textId="77777777" w:rsidTr="00DF657D">
        <w:tc>
          <w:tcPr>
            <w:tcW w:w="5000" w:type="pct"/>
          </w:tcPr>
          <w:p w14:paraId="470865C4" w14:textId="77777777" w:rsidR="00DF657D" w:rsidRDefault="009C6186" w:rsidP="00DF657D">
            <w:pPr>
              <w:pStyle w:val="Normal2"/>
            </w:pPr>
            <w:r>
              <w:pict w14:anchorId="0338B318">
                <v:shape id="dc_1378" o:spid="_x0000_s4517" style="position:absolute;left:0;text-align:left;margin-left:0;margin-top:0;width:50pt;height:50pt;z-index:1353;visibility:hidden" coordsize="67,160" o:spt="100" o:preferrelative="t" adj="0,,0" path="">
                  <v:stroke joinstyle="round"/>
                  <v:formulas/>
                  <v:path o:connecttype="segments"/>
                  <o:lock v:ext="edit" selection="t"/>
                </v:shape>
              </w:pict>
            </w:r>
            <w:r>
              <w:pict w14:anchorId="313B56CB">
                <v:shape id="_x0000_s5263" style="position:absolute;left:0;text-align:left;margin-left:6115.2pt;margin-top:7.2pt;width:96pt;height:40.5pt;z-index:-1127;mso-wrap-edited:t;mso-position-horizontal:right" coordsize="" o:spt="100" wrapcoords="-30 104 1000 104 1000 1105 1000 1105 -30 1105 -30 104" adj="0,,0" path="">
                  <v:stroke joinstyle="round"/>
                  <v:imagedata r:id="rId1897" o:title="dc_1378"/>
                  <v:formulas/>
                  <v:path o:connecttype="segments"/>
                  <w10:wrap type="tight"/>
                </v:shape>
              </w:pict>
            </w:r>
            <w:r w:rsidR="00DF657D">
              <w:t xml:space="preserve">Unique identifier for the </w:t>
            </w:r>
            <w:proofErr w:type="spellStart"/>
            <w:r w:rsidR="00AF1EA0">
              <w:t>ScaleTicket</w:t>
            </w:r>
            <w:proofErr w:type="spellEnd"/>
            <w:r w:rsidR="00AF1EA0">
              <w:t xml:space="preserve"> e-Document</w:t>
            </w:r>
            <w:r w:rsidR="00DF657D">
              <w:t>.</w:t>
            </w:r>
          </w:p>
        </w:tc>
      </w:tr>
    </w:tbl>
    <w:p w14:paraId="1117A43B" w14:textId="77777777" w:rsidR="00DF657D" w:rsidRDefault="00DF657D" w:rsidP="00DF657D"/>
    <w:p w14:paraId="53041FF5" w14:textId="77777777" w:rsidR="00DF657D" w:rsidRDefault="00DF657D" w:rsidP="00DF657D">
      <w:pPr>
        <w:pStyle w:val="Heading2"/>
      </w:pPr>
      <w:bookmarkStart w:id="8330" w:name="_Toc259722810"/>
      <w:bookmarkStart w:id="8331" w:name="_Toc275503156"/>
      <w:bookmarkStart w:id="8332" w:name="_Toc371378809"/>
      <w:bookmarkStart w:id="8333" w:name="_Toc21213984"/>
      <w:bookmarkStart w:id="8334" w:name="ScaleTicketReference"/>
      <w:proofErr w:type="spellStart"/>
      <w:r>
        <w:t>ScaleTicketReference</w:t>
      </w:r>
      <w:bookmarkEnd w:id="8330"/>
      <w:bookmarkEnd w:id="8331"/>
      <w:bookmarkEnd w:id="8332"/>
      <w:bookmarkEnd w:id="8333"/>
      <w:bookmarkEnd w:id="83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B9CE59" w14:textId="77777777" w:rsidTr="00DF657D">
        <w:tc>
          <w:tcPr>
            <w:tcW w:w="5000" w:type="pct"/>
          </w:tcPr>
          <w:p w14:paraId="604AE081" w14:textId="77777777" w:rsidR="00DF657D" w:rsidRDefault="009C6186" w:rsidP="00DF657D">
            <w:pPr>
              <w:pStyle w:val="Normal2"/>
            </w:pPr>
            <w:r>
              <w:pict w14:anchorId="4C7D70A1">
                <v:shape id="dc_1379" o:spid="_x0000_s4518" style="position:absolute;left:0;text-align:left;margin-left:0;margin-top:0;width:50pt;height:50pt;z-index:1354;visibility:hidden" coordsize="154,420" o:spt="100" o:preferrelative="t" adj="0,,0" path="">
                  <v:stroke joinstyle="round"/>
                  <v:formulas/>
                  <v:path o:connecttype="segments"/>
                  <o:lock v:ext="edit" selection="t"/>
                </v:shape>
              </w:pict>
            </w:r>
            <w:r>
              <w:rPr>
                <w:noProof/>
                <w:snapToGrid/>
                <w:lang w:val="sv-SE" w:eastAsia="sv-SE"/>
              </w:rPr>
              <w:pict w14:anchorId="0356BAE4">
                <v:shape id="_x0000_s7306" type="#_x0000_t75" style="position:absolute;left:0;text-align:left;margin-left:7042.5pt;margin-top:7.05pt;width:304.5pt;height:97.5pt;z-index:-67;mso-wrap-edited:t;mso-position-horizontal:right;mso-position-horizontal-relative:text;mso-position-vertical:absolute;mso-position-vertical-relative:text" wrapcoords="273 6934 110 15718 9442 14799 9410 21556 21600 21434 21600 0 9378 78 9573 7034 273 6934" filled="t">
                  <v:imagedata r:id="rId1898" o:title="ScaleTicketReference"/>
                  <w10:wrap type="tight"/>
                </v:shape>
              </w:pict>
            </w:r>
            <w:r w:rsidR="00DF657D">
              <w:t xml:space="preserve">An element that details the relevant references pertaining to the </w:t>
            </w:r>
            <w:proofErr w:type="spellStart"/>
            <w:r w:rsidR="00DF657D">
              <w:t>ScaleTicket</w:t>
            </w:r>
            <w:proofErr w:type="spellEnd"/>
            <w:r w:rsidR="00DF657D">
              <w:t>.</w:t>
            </w:r>
          </w:p>
          <w:p w14:paraId="3393A149" w14:textId="77777777" w:rsidR="00DF657D" w:rsidRPr="00815ABA" w:rsidRDefault="00DF657D" w:rsidP="00815ABA">
            <w:pPr>
              <w:pStyle w:val="Normal2"/>
            </w:pPr>
            <w:r w:rsidRPr="00815ABA">
              <w:t>Identifies the previous unique document ID that this document replaces, if applicable.</w:t>
            </w:r>
          </w:p>
          <w:p w14:paraId="419F40FD" w14:textId="77777777" w:rsidR="00DF657D" w:rsidRPr="00815ABA" w:rsidRDefault="00DF657D" w:rsidP="00815ABA">
            <w:pPr>
              <w:pStyle w:val="Normal2"/>
            </w:pPr>
            <w:r w:rsidRPr="00815ABA">
              <w:t>Mandatory if Purpose = Replace.</w:t>
            </w:r>
          </w:p>
          <w:p w14:paraId="158D1117" w14:textId="77777777" w:rsidR="00DF657D" w:rsidRDefault="00DF657D" w:rsidP="00DF657D">
            <w:pPr>
              <w:pStyle w:val="Bold3"/>
            </w:pPr>
            <w:proofErr w:type="spellStart"/>
            <w:r>
              <w:t>ScaleTicketReferenceType</w:t>
            </w:r>
            <w:proofErr w:type="spellEnd"/>
            <w:r>
              <w:t xml:space="preserve"> [attribute]</w:t>
            </w:r>
          </w:p>
          <w:p w14:paraId="5FD55766" w14:textId="77777777" w:rsidR="00DF657D" w:rsidRDefault="00DF657D" w:rsidP="00DF657D">
            <w:pPr>
              <w:pStyle w:val="Italic3"/>
            </w:pPr>
            <w:proofErr w:type="spellStart"/>
            <w:r>
              <w:t>ScaleTicketReferenceType</w:t>
            </w:r>
            <w:proofErr w:type="spellEnd"/>
            <w:r>
              <w:t xml:space="preserve"> is mandatory. A single instance is required.</w:t>
            </w:r>
          </w:p>
          <w:p w14:paraId="1686DF2A" w14:textId="77777777" w:rsidR="00DF657D" w:rsidRDefault="00DF657D" w:rsidP="00DF657D">
            <w:pPr>
              <w:pStyle w:val="Normal3"/>
            </w:pPr>
            <w:proofErr w:type="spellStart"/>
            <w:r>
              <w:t>ScaleTicketReferenceType</w:t>
            </w:r>
            <w:proofErr w:type="spellEnd"/>
            <w:r>
              <w:t xml:space="preserve"> indicates what type of reference is being communicated.</w:t>
            </w:r>
          </w:p>
          <w:p w14:paraId="4F2C1271" w14:textId="77777777" w:rsidR="00DF657D" w:rsidRDefault="00DF657D" w:rsidP="00DF657D">
            <w:pPr>
              <w:pStyle w:val="Normal3"/>
            </w:pPr>
            <w:proofErr w:type="spellStart"/>
            <w:r>
              <w:t>ScaleTicketReferenceType</w:t>
            </w:r>
            <w:proofErr w:type="spellEnd"/>
            <w:r>
              <w:t xml:space="preserve"> indicates what type of reference is being </w:t>
            </w:r>
            <w:proofErr w:type="spellStart"/>
            <w:r>
              <w:t>communicated.Many</w:t>
            </w:r>
            <w:proofErr w:type="spellEnd"/>
            <w:r>
              <w:t xml:space="preserve">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8CC5E20" w14:textId="77777777" w:rsidR="00DF657D" w:rsidRDefault="00DF657D" w:rsidP="00DF657D">
            <w:pPr>
              <w:pStyle w:val="Normal3"/>
            </w:pPr>
            <w:r>
              <w:t xml:space="preserve">Refer to </w:t>
            </w:r>
            <w:proofErr w:type="spellStart"/>
            <w:r>
              <w:t>ScaleTicketReferenceType</w:t>
            </w:r>
            <w:proofErr w:type="spellEnd"/>
            <w:r>
              <w:t xml:space="preserve"> definition for any enumerations.</w:t>
            </w:r>
          </w:p>
          <w:p w14:paraId="0343F31B" w14:textId="77777777" w:rsidR="00DF657D" w:rsidRDefault="00DF657D" w:rsidP="00DF657D">
            <w:pPr>
              <w:pStyle w:val="Bold3"/>
            </w:pPr>
            <w:proofErr w:type="spellStart"/>
            <w:r>
              <w:t>AssignedBy</w:t>
            </w:r>
            <w:proofErr w:type="spellEnd"/>
            <w:r>
              <w:t xml:space="preserve"> [attribute]</w:t>
            </w:r>
          </w:p>
          <w:p w14:paraId="60D2017D" w14:textId="77777777" w:rsidR="00DF657D" w:rsidRDefault="00DF657D" w:rsidP="00DF657D">
            <w:pPr>
              <w:pStyle w:val="Italic3"/>
            </w:pPr>
            <w:proofErr w:type="spellStart"/>
            <w:r>
              <w:t>AssignedBy</w:t>
            </w:r>
            <w:proofErr w:type="spellEnd"/>
            <w:r>
              <w:t xml:space="preserve"> is optional. A single instance might exist.</w:t>
            </w:r>
          </w:p>
          <w:p w14:paraId="738FF878" w14:textId="77777777" w:rsidR="00DF657D" w:rsidRDefault="004E5BAF" w:rsidP="00DF657D">
            <w:pPr>
              <w:pStyle w:val="Normal3"/>
            </w:pPr>
            <w:r>
              <w:lastRenderedPageBreak/>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753BFF30" w14:textId="77777777" w:rsidR="00DF657D" w:rsidRDefault="00DF657D" w:rsidP="00DF657D">
            <w:pPr>
              <w:pStyle w:val="Normal3"/>
            </w:pPr>
            <w:r>
              <w:t xml:space="preserve">Refer to </w:t>
            </w:r>
            <w:proofErr w:type="spellStart"/>
            <w:r>
              <w:t>AssignedBy</w:t>
            </w:r>
            <w:proofErr w:type="spellEnd"/>
            <w:r>
              <w:t xml:space="preserve"> definition for any enumerations.</w:t>
            </w:r>
          </w:p>
        </w:tc>
      </w:tr>
    </w:tbl>
    <w:p w14:paraId="082DF431" w14:textId="77777777" w:rsidR="00DF657D" w:rsidRDefault="00DF657D" w:rsidP="00DF657D"/>
    <w:p w14:paraId="65FDB6B1" w14:textId="77777777" w:rsidR="00DF657D" w:rsidRDefault="00DF657D" w:rsidP="00DF657D">
      <w:pPr>
        <w:pStyle w:val="Heading2"/>
      </w:pPr>
      <w:bookmarkStart w:id="8335" w:name="_Toc259722811"/>
      <w:bookmarkStart w:id="8336" w:name="_Toc275503157"/>
      <w:bookmarkStart w:id="8337" w:name="_Toc371378810"/>
      <w:bookmarkStart w:id="8338" w:name="_Toc21213985"/>
      <w:bookmarkStart w:id="8339" w:name="ScaleTicketReferenceType_a"/>
      <w:proofErr w:type="spellStart"/>
      <w:r>
        <w:t>ScaleTicketReferenceType</w:t>
      </w:r>
      <w:proofErr w:type="spellEnd"/>
      <w:r>
        <w:t xml:space="preserve"> [attribute]</w:t>
      </w:r>
      <w:bookmarkEnd w:id="8335"/>
      <w:bookmarkEnd w:id="8336"/>
      <w:bookmarkEnd w:id="8337"/>
      <w:bookmarkEnd w:id="8338"/>
      <w:bookmarkEnd w:id="833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A894232" w14:textId="77777777" w:rsidTr="00DF657D">
        <w:tc>
          <w:tcPr>
            <w:tcW w:w="5000" w:type="pct"/>
          </w:tcPr>
          <w:p w14:paraId="51569BA9" w14:textId="77777777" w:rsidR="00DF657D" w:rsidRDefault="009C6186" w:rsidP="00DF657D">
            <w:pPr>
              <w:pStyle w:val="Normal2"/>
            </w:pPr>
            <w:r>
              <w:pict w14:anchorId="314C6D9C">
                <v:shape id="dc_1380" o:spid="_x0000_s5772" style="position:absolute;left:0;text-align:left;margin-left:0;margin-top:0;width:50pt;height:50pt;z-index:1794;visibility:hidden" coordsize="89,230" o:spt="100" o:preferrelative="t" adj="0,,0" path="">
                  <v:stroke joinstyle="round"/>
                  <v:formulas/>
                  <v:path o:connecttype="segments"/>
                  <o:lock v:ext="edit" selection="t"/>
                </v:shape>
              </w:pict>
            </w:r>
            <w:r>
              <w:pict w14:anchorId="5C15B6AA">
                <v:shape id="_x0000_s5773" style="position:absolute;left:0;text-align:left;margin-left:10735.2pt;margin-top:7.2pt;width:138pt;height:53.25pt;z-index:-740;mso-wrap-edited:t;mso-position-horizontal:right" coordsize="" o:spt="100" wrapcoords="-30 0 1000 0 1000 1079 1000 1079 -30 1079 -30 0" adj="0,,0" path="">
                  <v:stroke joinstyle="round"/>
                  <v:imagedata r:id="rId1899" o:title="dc_1380"/>
                  <v:formulas/>
                  <v:path o:connecttype="segments"/>
                  <w10:wrap type="tight"/>
                </v:shape>
              </w:pict>
            </w:r>
            <w:proofErr w:type="spellStart"/>
            <w:r w:rsidR="00DF657D">
              <w:t>ScaleTicketReferenceType</w:t>
            </w:r>
            <w:proofErr w:type="spellEnd"/>
            <w:r w:rsidR="00DF657D">
              <w:t xml:space="preserve"> indicates what type of reference is being communicated.</w:t>
            </w:r>
          </w:p>
          <w:p w14:paraId="029E89CD" w14:textId="77777777" w:rsidR="00DF657D" w:rsidRDefault="00DF657D" w:rsidP="00DF657D">
            <w:pPr>
              <w:pStyle w:val="Normal2"/>
            </w:pPr>
            <w:proofErr w:type="spellStart"/>
            <w:r>
              <w:t>ScaleTicketReferenceType</w:t>
            </w:r>
            <w:proofErr w:type="spellEnd"/>
            <w:r>
              <w:t xml:space="preserve"> indicates what type of reference is being </w:t>
            </w:r>
            <w:proofErr w:type="spellStart"/>
            <w:r>
              <w:t>communicated.Many</w:t>
            </w:r>
            <w:proofErr w:type="spellEnd"/>
            <w:r>
              <w:t xml:space="preserve">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7192410"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EBD547A" w14:textId="77777777" w:rsidR="00DF657D" w:rsidRDefault="00DF657D" w:rsidP="00DF657D"/>
    <w:p w14:paraId="005E9DC6" w14:textId="77777777" w:rsidR="00DF657D" w:rsidRDefault="00DF657D" w:rsidP="00DF657D">
      <w:pPr>
        <w:pStyle w:val="Heading2"/>
      </w:pPr>
      <w:bookmarkStart w:id="8340" w:name="_Toc259722812"/>
      <w:bookmarkStart w:id="8341" w:name="_Toc275503158"/>
      <w:bookmarkStart w:id="8342" w:name="_Toc371378811"/>
      <w:bookmarkStart w:id="8343" w:name="_Toc21213986"/>
      <w:bookmarkStart w:id="8344" w:name="ScaleTicketRejectedType_a"/>
      <w:proofErr w:type="spellStart"/>
      <w:r>
        <w:t>ScaleTicketRejectedType</w:t>
      </w:r>
      <w:proofErr w:type="spellEnd"/>
      <w:r>
        <w:t xml:space="preserve"> [attribute]</w:t>
      </w:r>
      <w:bookmarkEnd w:id="8340"/>
      <w:bookmarkEnd w:id="8341"/>
      <w:bookmarkEnd w:id="8342"/>
      <w:bookmarkEnd w:id="8343"/>
      <w:bookmarkEnd w:id="834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6B7DE3" w14:textId="77777777" w:rsidTr="00DF657D">
        <w:tc>
          <w:tcPr>
            <w:tcW w:w="5000" w:type="pct"/>
          </w:tcPr>
          <w:p w14:paraId="48D7530D" w14:textId="77777777" w:rsidR="00DF657D" w:rsidRDefault="009C6186" w:rsidP="00DF657D">
            <w:pPr>
              <w:pStyle w:val="Normal2"/>
            </w:pPr>
            <w:r>
              <w:pict w14:anchorId="480D6C0D">
                <v:shape id="dc_1381" o:spid="_x0000_s4519" style="position:absolute;left:0;text-align:left;margin-left:0;margin-top:0;width:50pt;height:50pt;z-index:1355;visibility:hidden" coordsize="89,221" o:spt="100" o:preferrelative="t" adj="0,,0" path="">
                  <v:stroke joinstyle="round"/>
                  <v:formulas/>
                  <v:path o:connecttype="segments"/>
                  <o:lock v:ext="edit" selection="t"/>
                </v:shape>
              </w:pict>
            </w:r>
            <w:r>
              <w:pict w14:anchorId="45F715D3">
                <v:shape id="_x0000_s5264" style="position:absolute;left:0;text-align:left;margin-left:10157.7pt;margin-top:7.2pt;width:132.75pt;height:53.25pt;z-index:-1126;mso-wrap-edited:t;mso-position-horizontal:right" coordsize="" o:spt="100" wrapcoords="-30 0 1000 0 1000 1079 1000 1079 -30 1079 -30 0" adj="0,,0" path="">
                  <v:stroke joinstyle="round"/>
                  <v:imagedata r:id="rId1900" o:title="dc_1381"/>
                  <v:formulas/>
                  <v:path o:connecttype="segments"/>
                  <w10:wrap type="tight"/>
                </v:shape>
              </w:pict>
            </w:r>
            <w:proofErr w:type="spellStart"/>
            <w:r w:rsidR="00DF657D">
              <w:t>ScaleTicketRejectedType</w:t>
            </w:r>
            <w:proofErr w:type="spellEnd"/>
          </w:p>
          <w:p w14:paraId="0799F451" w14:textId="77777777" w:rsidR="00DF657D" w:rsidRDefault="00DF657D" w:rsidP="00DF657D">
            <w:pPr>
              <w:pStyle w:val="Italic2"/>
            </w:pPr>
            <w:r>
              <w:t>This item is restricted to the following list.</w:t>
            </w:r>
          </w:p>
          <w:p w14:paraId="383E7A14" w14:textId="77777777" w:rsidR="00DF657D" w:rsidRDefault="00DF657D" w:rsidP="00DF657D">
            <w:pPr>
              <w:pStyle w:val="Bold3"/>
            </w:pPr>
            <w:proofErr w:type="spellStart"/>
            <w:r>
              <w:t>ExcessiveTransitDamage</w:t>
            </w:r>
            <w:proofErr w:type="spellEnd"/>
          </w:p>
          <w:p w14:paraId="4FDE2303" w14:textId="77777777" w:rsidR="00DF657D" w:rsidRDefault="00DF657D" w:rsidP="00DF657D">
            <w:pPr>
              <w:pStyle w:val="Normal3"/>
            </w:pPr>
            <w:r>
              <w:t>The item(s) is/are damaged beyond acceptable use during transit.</w:t>
            </w:r>
          </w:p>
          <w:p w14:paraId="17F20A73" w14:textId="77777777" w:rsidR="00DF657D" w:rsidRDefault="00DF657D" w:rsidP="00DF657D">
            <w:pPr>
              <w:pStyle w:val="Bold3"/>
            </w:pPr>
            <w:proofErr w:type="spellStart"/>
            <w:r>
              <w:t>ProductQuality</w:t>
            </w:r>
            <w:proofErr w:type="spellEnd"/>
          </w:p>
          <w:p w14:paraId="3B87A7E2" w14:textId="77777777" w:rsidR="00DF657D" w:rsidRDefault="00DF657D" w:rsidP="00DF657D">
            <w:pPr>
              <w:pStyle w:val="Normal3"/>
            </w:pPr>
            <w:r>
              <w:t>The delivery did not match the quality of the product ordered or requested.</w:t>
            </w:r>
          </w:p>
          <w:p w14:paraId="5E40553A" w14:textId="77777777" w:rsidR="00DF657D" w:rsidRDefault="00DF657D" w:rsidP="00DF657D">
            <w:pPr>
              <w:pStyle w:val="Bold3"/>
            </w:pPr>
            <w:proofErr w:type="spellStart"/>
            <w:r>
              <w:t>TooEarly</w:t>
            </w:r>
            <w:proofErr w:type="spellEnd"/>
          </w:p>
          <w:p w14:paraId="651280E3" w14:textId="77777777" w:rsidR="00DF657D" w:rsidRDefault="00DF657D" w:rsidP="00DF657D">
            <w:pPr>
              <w:pStyle w:val="Normal3"/>
            </w:pPr>
            <w:r>
              <w:t>The delivery has occurred prior to the agreed delivery date/time. For example, there is insufficient storage at the delivered time.</w:t>
            </w:r>
          </w:p>
          <w:p w14:paraId="11E7771C" w14:textId="77777777" w:rsidR="00DF657D" w:rsidRDefault="00DF657D" w:rsidP="00DF657D">
            <w:pPr>
              <w:pStyle w:val="Bold3"/>
            </w:pPr>
            <w:r>
              <w:t>TooLate</w:t>
            </w:r>
          </w:p>
          <w:p w14:paraId="77D11D33" w14:textId="77777777" w:rsidR="00DF657D" w:rsidRDefault="00DF657D" w:rsidP="00DF657D">
            <w:pPr>
              <w:pStyle w:val="Normal3"/>
            </w:pPr>
            <w:r>
              <w:t>The delivery has occurred after the agreed delivery date/time. For example, delivered after press date.</w:t>
            </w:r>
          </w:p>
          <w:p w14:paraId="2C5A17ED" w14:textId="77777777" w:rsidR="00DF657D" w:rsidRDefault="00DF657D" w:rsidP="00DF657D">
            <w:pPr>
              <w:pStyle w:val="Bold3"/>
            </w:pPr>
            <w:proofErr w:type="spellStart"/>
            <w:r>
              <w:t>UnableToUnload</w:t>
            </w:r>
            <w:proofErr w:type="spellEnd"/>
          </w:p>
          <w:p w14:paraId="1754B63E" w14:textId="77777777" w:rsidR="00DF657D" w:rsidRDefault="00DF657D" w:rsidP="00DF657D">
            <w:pPr>
              <w:pStyle w:val="Normal3"/>
            </w:pPr>
            <w:r>
              <w:t>The delivered items cannot be unloaded. For example, damaged vehicle doors, load has shifted during transportation, or ShipTo requires reels to be palletised but they are delivered on the vehicle floor.</w:t>
            </w:r>
          </w:p>
          <w:p w14:paraId="27E02584" w14:textId="77777777" w:rsidR="00DF657D" w:rsidRDefault="00DF657D" w:rsidP="00DF657D">
            <w:pPr>
              <w:pStyle w:val="Bold3"/>
            </w:pPr>
            <w:proofErr w:type="spellStart"/>
            <w:r>
              <w:t>WrongBarCode</w:t>
            </w:r>
            <w:proofErr w:type="spellEnd"/>
          </w:p>
          <w:p w14:paraId="5D0C0D3F" w14:textId="77777777" w:rsidR="00DF657D" w:rsidRDefault="00DF657D" w:rsidP="00DF657D">
            <w:pPr>
              <w:pStyle w:val="Normal3"/>
            </w:pPr>
            <w:r>
              <w:t>The barcode used to identify the product is incorrect.</w:t>
            </w:r>
          </w:p>
          <w:p w14:paraId="326510FD" w14:textId="77777777" w:rsidR="00DF657D" w:rsidRDefault="00DF657D" w:rsidP="00DF657D">
            <w:pPr>
              <w:pStyle w:val="Bold3"/>
            </w:pPr>
            <w:proofErr w:type="spellStart"/>
            <w:r>
              <w:t>WrongBasisWeight</w:t>
            </w:r>
            <w:proofErr w:type="spellEnd"/>
          </w:p>
          <w:p w14:paraId="6A499159" w14:textId="77777777" w:rsidR="00DF657D" w:rsidRDefault="00DF657D" w:rsidP="00DF657D">
            <w:pPr>
              <w:pStyle w:val="Normal3"/>
            </w:pPr>
            <w:r>
              <w:t>The basis weight of the product is not what was ordered.</w:t>
            </w:r>
          </w:p>
          <w:p w14:paraId="235A0290" w14:textId="77777777" w:rsidR="00DF657D" w:rsidRDefault="00DF657D" w:rsidP="00DF657D">
            <w:pPr>
              <w:pStyle w:val="Bold3"/>
            </w:pPr>
            <w:proofErr w:type="spellStart"/>
            <w:r>
              <w:lastRenderedPageBreak/>
              <w:t>WrongDeliveryLocation</w:t>
            </w:r>
            <w:proofErr w:type="spellEnd"/>
          </w:p>
          <w:p w14:paraId="4F21121F" w14:textId="77777777" w:rsidR="00DF657D" w:rsidRDefault="00DF657D" w:rsidP="00DF657D">
            <w:pPr>
              <w:pStyle w:val="Normal3"/>
            </w:pPr>
            <w:r>
              <w:t>The product was delivered to the wrong location.</w:t>
            </w:r>
          </w:p>
          <w:p w14:paraId="42C117DD" w14:textId="77777777" w:rsidR="00DF657D" w:rsidRDefault="00DF657D" w:rsidP="00DF657D">
            <w:pPr>
              <w:pStyle w:val="Bold3"/>
            </w:pPr>
            <w:proofErr w:type="spellStart"/>
            <w:r>
              <w:t>WrongDiameter</w:t>
            </w:r>
            <w:proofErr w:type="spellEnd"/>
          </w:p>
          <w:p w14:paraId="04BD42A5" w14:textId="77777777" w:rsidR="00DF657D" w:rsidRDefault="00DF657D" w:rsidP="00DF657D">
            <w:pPr>
              <w:pStyle w:val="Normal3"/>
            </w:pPr>
            <w:r>
              <w:t>The diameter delivered is unusable. For example, a physical limitation on a reel stand is exceeded.</w:t>
            </w:r>
          </w:p>
          <w:p w14:paraId="6BB260BF" w14:textId="77777777" w:rsidR="00DF657D" w:rsidRDefault="00DF657D" w:rsidP="00DF657D">
            <w:pPr>
              <w:pStyle w:val="Bold3"/>
            </w:pPr>
            <w:proofErr w:type="spellStart"/>
            <w:r>
              <w:t>WrongLabel</w:t>
            </w:r>
            <w:proofErr w:type="spellEnd"/>
          </w:p>
          <w:p w14:paraId="3536710E" w14:textId="77777777" w:rsidR="00DF657D" w:rsidRDefault="00DF657D" w:rsidP="00DF657D">
            <w:pPr>
              <w:pStyle w:val="Normal3"/>
            </w:pPr>
            <w:r>
              <w:t>The delivered item has incorrect or missing information, or incorrect label stock that would prevent its use. For example, insufficient peel-off barcode labels.</w:t>
            </w:r>
          </w:p>
          <w:p w14:paraId="049BEEB2" w14:textId="77777777" w:rsidR="00DF657D" w:rsidRDefault="00DF657D" w:rsidP="00DF657D">
            <w:pPr>
              <w:pStyle w:val="Bold3"/>
            </w:pPr>
            <w:proofErr w:type="spellStart"/>
            <w:r>
              <w:t>WrongProduct</w:t>
            </w:r>
            <w:proofErr w:type="spellEnd"/>
          </w:p>
          <w:p w14:paraId="6D20D683" w14:textId="77777777" w:rsidR="00DF657D" w:rsidRDefault="00DF657D" w:rsidP="00DF657D">
            <w:pPr>
              <w:pStyle w:val="Normal3"/>
            </w:pPr>
            <w:r>
              <w:t>The delivered item was not the product ordered or requested.</w:t>
            </w:r>
          </w:p>
          <w:p w14:paraId="1FD2541B" w14:textId="77777777" w:rsidR="00DF657D" w:rsidRDefault="00DF657D" w:rsidP="00DF657D">
            <w:pPr>
              <w:pStyle w:val="Bold3"/>
            </w:pPr>
            <w:proofErr w:type="spellStart"/>
            <w:r>
              <w:t>WrongReelWidth</w:t>
            </w:r>
            <w:proofErr w:type="spellEnd"/>
          </w:p>
          <w:p w14:paraId="62F154AA" w14:textId="77777777" w:rsidR="00DF657D" w:rsidRDefault="00DF657D" w:rsidP="00DF657D">
            <w:pPr>
              <w:pStyle w:val="Normal3"/>
            </w:pPr>
            <w:r>
              <w:t>The width of the reel is incorrect.</w:t>
            </w:r>
          </w:p>
          <w:p w14:paraId="5F49FB30" w14:textId="77777777" w:rsidR="00DF657D" w:rsidRDefault="00DF657D" w:rsidP="00DF657D">
            <w:pPr>
              <w:pStyle w:val="Bold3"/>
            </w:pPr>
            <w:proofErr w:type="spellStart"/>
            <w:r>
              <w:t>WrongVehicleType</w:t>
            </w:r>
            <w:proofErr w:type="spellEnd"/>
          </w:p>
          <w:p w14:paraId="34363CD3" w14:textId="77777777" w:rsidR="00DF657D" w:rsidRDefault="00DF657D" w:rsidP="00DF657D">
            <w:pPr>
              <w:pStyle w:val="Normal3"/>
            </w:pPr>
            <w:r>
              <w:t>The items have been delivered in a vehicle that cannot be unloaded at the ShipTo facility. For example, the ShipTo requires side unloading vehicles, but the delivery vehicle can only be unloaded from the rear.</w:t>
            </w:r>
          </w:p>
          <w:p w14:paraId="1FC84312" w14:textId="77777777" w:rsidR="00DF657D" w:rsidRDefault="00DF657D" w:rsidP="00DF657D">
            <w:pPr>
              <w:pStyle w:val="Bold3"/>
            </w:pPr>
            <w:proofErr w:type="spellStart"/>
            <w:r>
              <w:t>WrongWrap</w:t>
            </w:r>
            <w:proofErr w:type="spellEnd"/>
          </w:p>
          <w:p w14:paraId="60C1C9E7" w14:textId="77777777" w:rsidR="00DF657D" w:rsidRDefault="00DF657D" w:rsidP="00DF657D">
            <w:pPr>
              <w:pStyle w:val="Normal3"/>
            </w:pPr>
            <w:r>
              <w:t>The delivered item is wrapped in material that will prevent its use. For example, a hole is not present in the end cap for vacuum lifting.</w:t>
            </w:r>
          </w:p>
        </w:tc>
      </w:tr>
    </w:tbl>
    <w:p w14:paraId="07C90E36" w14:textId="77777777" w:rsidR="00DF657D" w:rsidRDefault="00DF657D" w:rsidP="00DF657D"/>
    <w:p w14:paraId="4732EF8E" w14:textId="77777777" w:rsidR="00DF657D" w:rsidRDefault="00DF657D" w:rsidP="00DF657D">
      <w:pPr>
        <w:pStyle w:val="Heading2"/>
      </w:pPr>
      <w:bookmarkStart w:id="8345" w:name="_Toc259722813"/>
      <w:bookmarkStart w:id="8346" w:name="_Toc275503159"/>
      <w:bookmarkStart w:id="8347" w:name="_Toc371378812"/>
      <w:bookmarkStart w:id="8348" w:name="_Toc21213987"/>
      <w:bookmarkStart w:id="8349" w:name="ScaleTicketStatusType_a"/>
      <w:proofErr w:type="spellStart"/>
      <w:r>
        <w:t>ScaleTicketStatusType</w:t>
      </w:r>
      <w:proofErr w:type="spellEnd"/>
      <w:r>
        <w:t xml:space="preserve"> [attribute]</w:t>
      </w:r>
      <w:bookmarkEnd w:id="8345"/>
      <w:bookmarkEnd w:id="8346"/>
      <w:bookmarkEnd w:id="8347"/>
      <w:bookmarkEnd w:id="8348"/>
      <w:bookmarkEnd w:id="834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33320D" w14:textId="77777777" w:rsidTr="00DF657D">
        <w:tc>
          <w:tcPr>
            <w:tcW w:w="5000" w:type="pct"/>
          </w:tcPr>
          <w:p w14:paraId="081CEE6F" w14:textId="77777777" w:rsidR="00DF657D" w:rsidRDefault="009C6186" w:rsidP="00DF657D">
            <w:pPr>
              <w:pStyle w:val="Normal2"/>
            </w:pPr>
            <w:r>
              <w:pict w14:anchorId="330D1718">
                <v:shape id="dc_1382" o:spid="_x0000_s4520" style="position:absolute;left:0;text-align:left;margin-left:0;margin-top:0;width:50pt;height:50pt;z-index:1356;visibility:hidden" coordsize="89,221" o:spt="100" o:preferrelative="t" adj="0,,0" path="">
                  <v:stroke joinstyle="round"/>
                  <v:formulas/>
                  <v:path o:connecttype="segments"/>
                  <o:lock v:ext="edit" selection="t"/>
                </v:shape>
              </w:pict>
            </w:r>
            <w:r>
              <w:pict w14:anchorId="183BCC96">
                <v:shape id="_x0000_s5265" style="position:absolute;left:0;text-align:left;margin-left:10157.7pt;margin-top:7.2pt;width:132.75pt;height:53.25pt;z-index:-1125;mso-wrap-edited:t;mso-position-horizontal:right" coordsize="" o:spt="100" wrapcoords="-30 0 1000 0 1000 1079 1000 1079 -30 1079 -30 0" adj="0,,0" path="">
                  <v:stroke joinstyle="round"/>
                  <v:imagedata r:id="rId1901" o:title="dc_1382"/>
                  <v:formulas/>
                  <v:path o:connecttype="segments"/>
                  <w10:wrap type="tight"/>
                </v:shape>
              </w:pict>
            </w:r>
            <w:proofErr w:type="spellStart"/>
            <w:r w:rsidR="00AF1EA0">
              <w:t>ScaleTicket</w:t>
            </w:r>
            <w:proofErr w:type="spellEnd"/>
            <w:r w:rsidR="00DF657D">
              <w:t xml:space="preserve"> Status Type</w:t>
            </w:r>
          </w:p>
          <w:p w14:paraId="58F3D59D" w14:textId="77777777" w:rsidR="00DF657D" w:rsidRDefault="00DF657D" w:rsidP="00DF657D">
            <w:pPr>
              <w:pStyle w:val="Italic2"/>
            </w:pPr>
            <w:r>
              <w:t>This item is restricted to the following list.</w:t>
            </w:r>
          </w:p>
          <w:p w14:paraId="1D56D835" w14:textId="77777777" w:rsidR="00DF657D" w:rsidRDefault="00DF657D" w:rsidP="00DF657D">
            <w:pPr>
              <w:pStyle w:val="Bold3"/>
            </w:pPr>
            <w:r>
              <w:t>Amended</w:t>
            </w:r>
          </w:p>
          <w:p w14:paraId="27B11982" w14:textId="77777777" w:rsidR="00DF657D" w:rsidRDefault="00DF657D" w:rsidP="00DF657D">
            <w:pPr>
              <w:pStyle w:val="Normal3"/>
            </w:pPr>
            <w:r>
              <w:t>The supplied information is changed.</w:t>
            </w:r>
          </w:p>
          <w:p w14:paraId="502C692A" w14:textId="77777777" w:rsidR="00DF657D" w:rsidRDefault="00DF657D" w:rsidP="00DF657D">
            <w:pPr>
              <w:pStyle w:val="Bold3"/>
            </w:pPr>
            <w:r>
              <w:t>Cancelled</w:t>
            </w:r>
          </w:p>
          <w:p w14:paraId="52CB6166"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5F646A88" w14:textId="77777777" w:rsidR="00DF657D" w:rsidRDefault="00DF657D" w:rsidP="00DF657D">
            <w:pPr>
              <w:pStyle w:val="Bold3"/>
            </w:pPr>
            <w:r>
              <w:t>Original</w:t>
            </w:r>
          </w:p>
          <w:p w14:paraId="2A57D380" w14:textId="77777777" w:rsidR="00DF657D" w:rsidRDefault="00DF657D" w:rsidP="00DF657D">
            <w:pPr>
              <w:pStyle w:val="Normal3"/>
            </w:pPr>
            <w:r>
              <w:t>The supplied</w:t>
            </w:r>
            <w:r w:rsidRPr="003563ED">
              <w:t xml:space="preserve"> information is the first version of that information</w:t>
            </w:r>
            <w:r>
              <w:t>.</w:t>
            </w:r>
          </w:p>
          <w:p w14:paraId="0659A527" w14:textId="77777777" w:rsidR="00DF657D" w:rsidRDefault="00DF657D" w:rsidP="00DF657D">
            <w:pPr>
              <w:pStyle w:val="Bold3"/>
            </w:pPr>
            <w:r>
              <w:t>Replaced</w:t>
            </w:r>
          </w:p>
          <w:p w14:paraId="38217FDE" w14:textId="77777777"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14:paraId="5F1404B9" w14:textId="77777777" w:rsidR="00DF657D" w:rsidRDefault="00DF657D" w:rsidP="00DF657D"/>
    <w:p w14:paraId="1E060B8B" w14:textId="77777777" w:rsidR="00DF657D" w:rsidRDefault="00DF657D" w:rsidP="00DF657D">
      <w:pPr>
        <w:pStyle w:val="Heading2"/>
      </w:pPr>
      <w:bookmarkStart w:id="8350" w:name="_Toc259722814"/>
      <w:bookmarkStart w:id="8351" w:name="_Toc275503160"/>
      <w:bookmarkStart w:id="8352" w:name="_Toc371378813"/>
      <w:bookmarkStart w:id="8353" w:name="_Toc21213988"/>
      <w:bookmarkStart w:id="8354" w:name="ScaleTicketSummary"/>
      <w:proofErr w:type="spellStart"/>
      <w:r>
        <w:lastRenderedPageBreak/>
        <w:t>ScaleTicketSummary</w:t>
      </w:r>
      <w:bookmarkEnd w:id="8350"/>
      <w:bookmarkEnd w:id="8351"/>
      <w:bookmarkEnd w:id="8352"/>
      <w:bookmarkEnd w:id="8353"/>
      <w:bookmarkEnd w:id="83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A1B0C8" w14:textId="77777777" w:rsidTr="00DF657D">
        <w:tc>
          <w:tcPr>
            <w:tcW w:w="5000" w:type="pct"/>
          </w:tcPr>
          <w:p w14:paraId="68F5A145" w14:textId="77777777" w:rsidR="00DF657D" w:rsidRDefault="009C6186" w:rsidP="00DF657D">
            <w:pPr>
              <w:pStyle w:val="Normal2"/>
            </w:pPr>
            <w:r>
              <w:pict w14:anchorId="49245A4D">
                <v:shape id="dc_1383" o:spid="_x0000_s4521" style="position:absolute;left:0;text-align:left;margin-left:0;margin-top:0;width:50pt;height:50pt;z-index:1357;visibility:hidden" coordsize="262,634" o:spt="100" o:preferrelative="t" adj="0,,0" path="">
                  <v:stroke joinstyle="round"/>
                  <v:formulas/>
                  <v:path o:connecttype="segments"/>
                  <o:lock v:ext="edit" selection="t"/>
                </v:shape>
              </w:pict>
            </w:r>
            <w:r>
              <w:pict w14:anchorId="12A92493">
                <v:shape id="_x0000_s5266" style="position:absolute;left:0;text-align:left;margin-left:37382.7pt;margin-top:7.2pt;width:380.25pt;height:157.5pt;z-index:-1124;mso-wrap-edited:t;mso-position-horizontal:right" coordsize="" o:spt="100" wrapcoords="-30 458 249 458 436 458 436 80 624 80 1000 80 1000 806 1000 1027 624 1027 436 1027 436 638 249 638 249 634 -30 634 -30 458" adj="0,,0" path="">
                  <v:stroke joinstyle="round"/>
                  <v:imagedata r:id="rId1902" o:title="dc_1383"/>
                  <v:formulas/>
                  <v:path o:connecttype="segments"/>
                  <w10:wrap type="tight"/>
                </v:shape>
              </w:pict>
            </w:r>
            <w:r w:rsidR="00DF657D">
              <w:t xml:space="preserve">Summary information for the </w:t>
            </w:r>
            <w:proofErr w:type="spellStart"/>
            <w:r w:rsidR="00AF1EA0">
              <w:t>ScaleTicket</w:t>
            </w:r>
            <w:proofErr w:type="spellEnd"/>
            <w:r w:rsidR="00DF657D">
              <w:t xml:space="preserve"> </w:t>
            </w:r>
            <w:r w:rsidR="00ED105B">
              <w:t>e-Document</w:t>
            </w:r>
            <w:r w:rsidR="00DF657D">
              <w:t>.</w:t>
            </w:r>
          </w:p>
          <w:p w14:paraId="3238C2BD" w14:textId="77777777" w:rsidR="00DF657D" w:rsidRDefault="00DF657D" w:rsidP="00DF657D">
            <w:pPr>
              <w:pStyle w:val="Bold3"/>
            </w:pPr>
            <w:r>
              <w:t>(sequence)</w:t>
            </w:r>
          </w:p>
          <w:p w14:paraId="46938B00" w14:textId="77777777" w:rsidR="00DF657D" w:rsidRDefault="00DF657D" w:rsidP="00DF657D">
            <w:pPr>
              <w:pStyle w:val="Italic3"/>
            </w:pPr>
            <w:r>
              <w:t>The sequence of items below is mandatory. A single instance is required.</w:t>
            </w:r>
          </w:p>
          <w:p w14:paraId="25485DA3" w14:textId="77777777" w:rsidR="00DF657D" w:rsidRDefault="00DF657D" w:rsidP="00DF657D">
            <w:pPr>
              <w:pStyle w:val="Bold4"/>
            </w:pPr>
            <w:proofErr w:type="spellStart"/>
            <w:r>
              <w:t>TotalNumberOfLineItems</w:t>
            </w:r>
            <w:proofErr w:type="spellEnd"/>
          </w:p>
          <w:p w14:paraId="643CF980" w14:textId="77777777" w:rsidR="00DF657D" w:rsidRDefault="00DF657D" w:rsidP="00DF657D">
            <w:pPr>
              <w:pStyle w:val="Italic4"/>
            </w:pPr>
            <w:proofErr w:type="spellStart"/>
            <w:r>
              <w:t>TotalNumberOfLineItems</w:t>
            </w:r>
            <w:proofErr w:type="spellEnd"/>
            <w:r>
              <w:t xml:space="preserve"> is optional. A single instance might exist.</w:t>
            </w:r>
          </w:p>
          <w:p w14:paraId="123C81B0" w14:textId="77777777" w:rsidR="00DF657D" w:rsidRDefault="00DF657D" w:rsidP="00DF657D">
            <w:pPr>
              <w:pStyle w:val="Normal4"/>
            </w:pPr>
            <w:r>
              <w:t>The total number of individual line items in the document, regardless of the status or type.</w:t>
            </w:r>
          </w:p>
          <w:p w14:paraId="3647FCC7" w14:textId="77777777" w:rsidR="00DF657D" w:rsidRDefault="00DF657D" w:rsidP="00DF657D">
            <w:pPr>
              <w:pStyle w:val="Bold4"/>
            </w:pPr>
            <w:r>
              <w:t>(sequence)</w:t>
            </w:r>
          </w:p>
          <w:p w14:paraId="02B92ED8" w14:textId="77777777" w:rsidR="00DF657D" w:rsidRDefault="00DF657D" w:rsidP="00DF657D">
            <w:pPr>
              <w:pStyle w:val="Italic4"/>
            </w:pPr>
            <w:r>
              <w:t>The sequence of items below is mandatory. One instance is required, multiple instances might exist.</w:t>
            </w:r>
          </w:p>
          <w:p w14:paraId="1546D210"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58F56F21"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5AB5221F"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71EAF6FF"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5E127884" w14:textId="77777777" w:rsidR="00DF657D" w:rsidRPr="00BB3CEF" w:rsidRDefault="00DF657D" w:rsidP="00DF657D">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A single instance might exist.</w:t>
            </w:r>
          </w:p>
          <w:p w14:paraId="05A63EBE"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55C1A9E2" w14:textId="77777777" w:rsidR="00DF657D" w:rsidRDefault="00DF657D" w:rsidP="00DF657D">
            <w:pPr>
              <w:pStyle w:val="Bold4"/>
            </w:pPr>
            <w:proofErr w:type="spellStart"/>
            <w:r>
              <w:t>TermsAndDisclaimers</w:t>
            </w:r>
            <w:proofErr w:type="spellEnd"/>
          </w:p>
          <w:p w14:paraId="019F190C" w14:textId="77777777" w:rsidR="00DF657D" w:rsidRDefault="00DF657D" w:rsidP="00DF657D">
            <w:pPr>
              <w:pStyle w:val="Italic4"/>
            </w:pPr>
            <w:proofErr w:type="spellStart"/>
            <w:r>
              <w:t>TermsAndDisclaimers</w:t>
            </w:r>
            <w:proofErr w:type="spellEnd"/>
            <w:r>
              <w:t xml:space="preserve"> is optional. A single instance might exist.</w:t>
            </w:r>
          </w:p>
          <w:p w14:paraId="4F90A1F2" w14:textId="77777777" w:rsidR="00DF657D" w:rsidRDefault="00DF657D" w:rsidP="00DF657D">
            <w:pPr>
              <w:pStyle w:val="Normal4"/>
            </w:pPr>
            <w:r>
              <w:t>An element that contains legal information with an indication of what the Language is.</w:t>
            </w:r>
          </w:p>
        </w:tc>
      </w:tr>
    </w:tbl>
    <w:p w14:paraId="2807D53B" w14:textId="77777777" w:rsidR="00DF657D" w:rsidRDefault="00DF657D" w:rsidP="00DF657D"/>
    <w:p w14:paraId="4F8BF38D" w14:textId="77777777" w:rsidR="00DF657D" w:rsidRDefault="00DF657D" w:rsidP="00DF657D">
      <w:pPr>
        <w:pStyle w:val="Heading2"/>
      </w:pPr>
      <w:bookmarkStart w:id="8355" w:name="_Toc259722815"/>
      <w:bookmarkStart w:id="8356" w:name="_Toc275503161"/>
      <w:bookmarkStart w:id="8357" w:name="_Toc371378814"/>
      <w:bookmarkStart w:id="8358" w:name="_Toc21213989"/>
      <w:bookmarkStart w:id="8359" w:name="Scored_a"/>
      <w:r>
        <w:t>Scored [attribute]</w:t>
      </w:r>
      <w:bookmarkEnd w:id="8355"/>
      <w:bookmarkEnd w:id="8356"/>
      <w:bookmarkEnd w:id="8357"/>
      <w:bookmarkEnd w:id="8358"/>
      <w:bookmarkEnd w:id="835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41202C" w14:textId="77777777" w:rsidTr="00DF657D">
        <w:tc>
          <w:tcPr>
            <w:tcW w:w="5000" w:type="pct"/>
          </w:tcPr>
          <w:p w14:paraId="470B4E20" w14:textId="77777777" w:rsidR="00DF657D" w:rsidRDefault="009C6186" w:rsidP="00DF657D">
            <w:pPr>
              <w:pStyle w:val="Normal2"/>
            </w:pPr>
            <w:r>
              <w:pict w14:anchorId="7DECE4C1">
                <v:shape id="dc_1384" o:spid="_x0000_s4522" style="position:absolute;left:0;text-align:left;margin-left:0;margin-top:0;width:50pt;height:50pt;z-index:1358;visibility:hidden" coordsize="89,119" o:spt="100" o:preferrelative="t" adj="0,,0" path="">
                  <v:stroke joinstyle="round"/>
                  <v:formulas/>
                  <v:path o:connecttype="segments"/>
                  <o:lock v:ext="edit" selection="t"/>
                </v:shape>
              </w:pict>
            </w:r>
            <w:r>
              <w:pict w14:anchorId="0410B9A7">
                <v:shape id="_x0000_s5267" style="position:absolute;left:0;text-align:left;margin-left:3392.7pt;margin-top:7.2pt;width:71.25pt;height:53.25pt;z-index:-1123;mso-wrap-edited:t;mso-position-horizontal:right" coordsize="" o:spt="100" wrapcoords="-30 0 1000 0 1000 1079 1000 1079 -30 1079 -30 0" adj="0,,0" path="">
                  <v:stroke joinstyle="round"/>
                  <v:imagedata r:id="rId1903" o:title="dc_1384"/>
                  <v:formulas/>
                  <v:path o:connecttype="segments"/>
                  <w10:wrap type="tight"/>
                </v:shape>
              </w:pict>
            </w:r>
            <w:r w:rsidR="00DF657D">
              <w:t>Is this item scored?</w:t>
            </w:r>
          </w:p>
          <w:p w14:paraId="17C0FCAA" w14:textId="77777777" w:rsidR="00DF657D" w:rsidRDefault="00DF657D" w:rsidP="00DF657D">
            <w:pPr>
              <w:pStyle w:val="Italic2"/>
            </w:pPr>
            <w:r>
              <w:t>This item is restricted to the following list.</w:t>
            </w:r>
          </w:p>
          <w:p w14:paraId="61A9D3D5" w14:textId="77777777" w:rsidR="00DF657D" w:rsidRDefault="00DF657D" w:rsidP="00DF657D">
            <w:pPr>
              <w:pStyle w:val="Bold3"/>
            </w:pPr>
            <w:r>
              <w:t>Yes</w:t>
            </w:r>
          </w:p>
          <w:p w14:paraId="4B30768F" w14:textId="77777777" w:rsidR="00DF657D" w:rsidRDefault="00DF657D" w:rsidP="00DF657D">
            <w:pPr>
              <w:pStyle w:val="Bold3"/>
            </w:pPr>
            <w:r>
              <w:t>No</w:t>
            </w:r>
          </w:p>
        </w:tc>
      </w:tr>
    </w:tbl>
    <w:p w14:paraId="667BF1C1" w14:textId="77777777" w:rsidR="00DF657D" w:rsidRDefault="00DF657D" w:rsidP="00DF657D"/>
    <w:p w14:paraId="3BF654AD" w14:textId="77777777" w:rsidR="00DF657D" w:rsidRDefault="00DF657D" w:rsidP="00DF657D">
      <w:pPr>
        <w:pStyle w:val="Heading2"/>
      </w:pPr>
      <w:bookmarkStart w:id="8360" w:name="_Toc259722816"/>
      <w:bookmarkStart w:id="8361" w:name="_Toc275503162"/>
      <w:bookmarkStart w:id="8362" w:name="_Toc371378815"/>
      <w:bookmarkStart w:id="8363" w:name="_Toc21213990"/>
      <w:bookmarkStart w:id="8364" w:name="Screened_a"/>
      <w:r>
        <w:lastRenderedPageBreak/>
        <w:t>Screened [attribute]</w:t>
      </w:r>
      <w:bookmarkEnd w:id="8360"/>
      <w:bookmarkEnd w:id="8361"/>
      <w:bookmarkEnd w:id="8362"/>
      <w:bookmarkEnd w:id="8363"/>
      <w:bookmarkEnd w:id="836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59F3BF" w14:textId="77777777" w:rsidTr="00DF657D">
        <w:tc>
          <w:tcPr>
            <w:tcW w:w="5000" w:type="pct"/>
          </w:tcPr>
          <w:p w14:paraId="741B4956" w14:textId="77777777" w:rsidR="00DF657D" w:rsidRDefault="009C6186" w:rsidP="00DF657D">
            <w:pPr>
              <w:pStyle w:val="Normal2"/>
            </w:pPr>
            <w:r>
              <w:pict w14:anchorId="10AEE0C3">
                <v:shape id="dc_1385" o:spid="_x0000_s4523" style="position:absolute;left:0;text-align:left;margin-left:0;margin-top:0;width:50pt;height:50pt;z-index:1359;visibility:hidden" coordsize="89,119" o:spt="100" o:preferrelative="t" adj="0,,0" path="">
                  <v:stroke joinstyle="round"/>
                  <v:formulas/>
                  <v:path o:connecttype="segments"/>
                  <o:lock v:ext="edit" selection="t"/>
                </v:shape>
              </w:pict>
            </w:r>
            <w:r>
              <w:pict w14:anchorId="1FF148F2">
                <v:shape id="_x0000_s5268" style="position:absolute;left:0;text-align:left;margin-left:3392.7pt;margin-top:7.2pt;width:71.25pt;height:53.25pt;z-index:-1122;mso-wrap-edited:t;mso-position-horizontal:right" coordsize="" o:spt="100" wrapcoords="-30 0 1000 0 1000 1079 1000 1079 -30 1079 -30 0" adj="0,,0" path="">
                  <v:stroke joinstyle="round"/>
                  <v:imagedata r:id="rId1904" o:title="dc_1385"/>
                  <v:formulas/>
                  <v:path o:connecttype="segments"/>
                  <w10:wrap type="tight"/>
                </v:shape>
              </w:pict>
            </w:r>
            <w:r w:rsidR="00DF657D">
              <w:t>Either "Yes" or "No".</w:t>
            </w:r>
          </w:p>
          <w:p w14:paraId="55D955F0" w14:textId="77777777" w:rsidR="00DF657D" w:rsidRDefault="00DF657D" w:rsidP="00DF657D">
            <w:pPr>
              <w:pStyle w:val="Italic2"/>
            </w:pPr>
            <w:r>
              <w:t>This item is restricted to the following list.</w:t>
            </w:r>
          </w:p>
          <w:p w14:paraId="0DC2AF08" w14:textId="77777777" w:rsidR="00DF657D" w:rsidRDefault="00DF657D" w:rsidP="00DF657D">
            <w:pPr>
              <w:pStyle w:val="Bold3"/>
            </w:pPr>
            <w:r>
              <w:t>Yes</w:t>
            </w:r>
          </w:p>
          <w:p w14:paraId="00C18D64" w14:textId="77777777" w:rsidR="00DF657D" w:rsidRDefault="00DF657D" w:rsidP="00DF657D">
            <w:pPr>
              <w:pStyle w:val="Bold3"/>
            </w:pPr>
            <w:r>
              <w:t>No</w:t>
            </w:r>
          </w:p>
        </w:tc>
      </w:tr>
    </w:tbl>
    <w:p w14:paraId="41E8A5A1" w14:textId="77777777" w:rsidR="00DF657D" w:rsidRDefault="00DF657D" w:rsidP="00DF657D"/>
    <w:p w14:paraId="1526DC28" w14:textId="77777777" w:rsidR="00DF657D" w:rsidRDefault="00DF657D" w:rsidP="00DF657D">
      <w:pPr>
        <w:pStyle w:val="Heading2"/>
      </w:pPr>
      <w:bookmarkStart w:id="8365" w:name="_Toc259722817"/>
      <w:bookmarkStart w:id="8366" w:name="_Toc275503163"/>
      <w:bookmarkStart w:id="8367" w:name="_Toc371378816"/>
      <w:bookmarkStart w:id="8368" w:name="_Toc21213991"/>
      <w:bookmarkStart w:id="8369" w:name="Seasoning"/>
      <w:r>
        <w:t>Seasoning</w:t>
      </w:r>
      <w:bookmarkEnd w:id="8365"/>
      <w:bookmarkEnd w:id="8366"/>
      <w:bookmarkEnd w:id="8367"/>
      <w:bookmarkEnd w:id="8368"/>
      <w:bookmarkEnd w:id="836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9B0C3F" w14:textId="77777777" w:rsidTr="00DF657D">
        <w:tc>
          <w:tcPr>
            <w:tcW w:w="5000" w:type="pct"/>
          </w:tcPr>
          <w:p w14:paraId="0ED8B16B" w14:textId="77777777" w:rsidR="00DF657D" w:rsidRDefault="009C6186" w:rsidP="00DF657D">
            <w:pPr>
              <w:pStyle w:val="Normal2"/>
            </w:pPr>
            <w:r>
              <w:pict w14:anchorId="068836EC">
                <v:shape id="dc_1386" o:spid="_x0000_s4524" style="position:absolute;left:0;text-align:left;margin-left:0;margin-top:0;width:50pt;height:50pt;z-index:1360;visibility:hidden" coordsize="156,463" o:spt="100" o:preferrelative="t" adj="0,,0" path="">
                  <v:stroke joinstyle="round"/>
                  <v:formulas/>
                  <v:path o:connecttype="segments"/>
                  <o:lock v:ext="edit" selection="t"/>
                </v:shape>
              </w:pict>
            </w:r>
            <w:r>
              <w:pict w14:anchorId="32AFA865">
                <v:shape id="_x0000_s5269" style="position:absolute;left:0;text-align:left;margin-left:26080.2pt;margin-top:7.2pt;width:277.5pt;height:93.75pt;z-index:-1121;mso-wrap-edited:t;mso-position-horizontal:right" coordsize="" o:spt="100" wrapcoords="-30 358 408 358 408 44 665 44 665 44 665 0 1000 0 1000 0 1000 1045 665 1045 665 975 408 975 408 789 -30 789 -30 358" adj="0,,0" path="">
                  <v:stroke joinstyle="round"/>
                  <v:imagedata r:id="rId1905" o:title="dc_1386"/>
                  <v:formulas/>
                  <v:path o:connecttype="segments"/>
                  <w10:wrap type="tight"/>
                </v:shape>
              </w:pict>
            </w:r>
            <w:r w:rsidR="00DF657D">
              <w:t>Describes drying/ moisture control method.</w:t>
            </w:r>
          </w:p>
          <w:p w14:paraId="2A1B02E8" w14:textId="77777777" w:rsidR="00DF657D" w:rsidRDefault="00DF657D" w:rsidP="00DF657D">
            <w:pPr>
              <w:pStyle w:val="Bold3"/>
            </w:pPr>
            <w:proofErr w:type="spellStart"/>
            <w:r>
              <w:t>SeasoningType</w:t>
            </w:r>
            <w:proofErr w:type="spellEnd"/>
            <w:r>
              <w:t xml:space="preserve"> [attribute]</w:t>
            </w:r>
          </w:p>
          <w:p w14:paraId="694B3820" w14:textId="77777777" w:rsidR="00DF657D" w:rsidRDefault="00DF657D" w:rsidP="00DF657D">
            <w:pPr>
              <w:pStyle w:val="Italic3"/>
            </w:pPr>
            <w:proofErr w:type="spellStart"/>
            <w:r>
              <w:t>SeasoningType</w:t>
            </w:r>
            <w:proofErr w:type="spellEnd"/>
            <w:r>
              <w:t xml:space="preserve"> is optional. A single instance might exist.</w:t>
            </w:r>
          </w:p>
          <w:p w14:paraId="05B50629" w14:textId="77777777" w:rsidR="00DF657D" w:rsidRDefault="00DF657D" w:rsidP="00DF657D">
            <w:pPr>
              <w:pStyle w:val="Normal3"/>
            </w:pPr>
            <w:r>
              <w:t>Seasoning type, the classification and methodology of seasoning applied to the product.</w:t>
            </w:r>
          </w:p>
          <w:p w14:paraId="0CBA00E7" w14:textId="77777777" w:rsidR="00DF657D" w:rsidRDefault="00DF657D" w:rsidP="00DF657D">
            <w:pPr>
              <w:pStyle w:val="Normal3"/>
            </w:pPr>
            <w:r>
              <w:t xml:space="preserve">Refer to </w:t>
            </w:r>
            <w:proofErr w:type="spellStart"/>
            <w:r>
              <w:t>SeasoningType</w:t>
            </w:r>
            <w:proofErr w:type="spellEnd"/>
            <w:r>
              <w:t xml:space="preserve"> definition for any enumerations.</w:t>
            </w:r>
          </w:p>
          <w:p w14:paraId="56C165A0" w14:textId="77777777" w:rsidR="00DF657D" w:rsidRDefault="00DF657D" w:rsidP="00DF657D">
            <w:pPr>
              <w:pStyle w:val="Bold3"/>
            </w:pPr>
            <w:r>
              <w:t>(sequence)</w:t>
            </w:r>
          </w:p>
          <w:p w14:paraId="54647E72" w14:textId="77777777" w:rsidR="00DF657D" w:rsidRDefault="00DF657D" w:rsidP="00DF657D">
            <w:pPr>
              <w:pStyle w:val="Italic3"/>
            </w:pPr>
            <w:r>
              <w:t>The sequence of items below is mandatory. A single instance is required.</w:t>
            </w:r>
          </w:p>
          <w:p w14:paraId="2E53B4A8" w14:textId="77777777" w:rsidR="00DF657D" w:rsidRDefault="00DF657D" w:rsidP="00DF657D">
            <w:pPr>
              <w:pStyle w:val="Bold4"/>
            </w:pPr>
            <w:proofErr w:type="spellStart"/>
            <w:r>
              <w:t>AdditionalText</w:t>
            </w:r>
            <w:proofErr w:type="spellEnd"/>
          </w:p>
          <w:p w14:paraId="5C465151" w14:textId="77777777" w:rsidR="00DF657D" w:rsidRDefault="00DF657D" w:rsidP="00DF657D">
            <w:pPr>
              <w:pStyle w:val="Italic4"/>
            </w:pPr>
            <w:proofErr w:type="spellStart"/>
            <w:r>
              <w:t>AdditionalText</w:t>
            </w:r>
            <w:proofErr w:type="spellEnd"/>
            <w:r>
              <w:t xml:space="preserve"> is optional. A single instance might exist.</w:t>
            </w:r>
          </w:p>
          <w:p w14:paraId="10AA8AC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C31B4D0" w14:textId="77777777" w:rsidR="00DF657D" w:rsidRDefault="00DF657D" w:rsidP="00DF657D"/>
    <w:p w14:paraId="29F26701" w14:textId="77777777" w:rsidR="00DF657D" w:rsidRDefault="00DF657D" w:rsidP="00DF657D">
      <w:pPr>
        <w:pStyle w:val="Heading2"/>
      </w:pPr>
      <w:bookmarkStart w:id="8370" w:name="_Toc259722818"/>
      <w:bookmarkStart w:id="8371" w:name="_Toc275503164"/>
      <w:bookmarkStart w:id="8372" w:name="_Toc371378817"/>
      <w:bookmarkStart w:id="8373" w:name="_Toc21213992"/>
      <w:bookmarkStart w:id="8374" w:name="SeasoningType_a"/>
      <w:proofErr w:type="spellStart"/>
      <w:r>
        <w:t>SeasoningType</w:t>
      </w:r>
      <w:proofErr w:type="spellEnd"/>
      <w:r>
        <w:t xml:space="preserve"> [attribute]</w:t>
      </w:r>
      <w:bookmarkEnd w:id="8370"/>
      <w:bookmarkEnd w:id="8371"/>
      <w:bookmarkEnd w:id="8372"/>
      <w:bookmarkEnd w:id="8373"/>
      <w:bookmarkEnd w:id="837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ABEA27" w14:textId="77777777" w:rsidTr="00DF657D">
        <w:tc>
          <w:tcPr>
            <w:tcW w:w="5000" w:type="pct"/>
          </w:tcPr>
          <w:p w14:paraId="53666A3A" w14:textId="77777777" w:rsidR="00DF657D" w:rsidRDefault="009C6186" w:rsidP="00DF657D">
            <w:pPr>
              <w:pStyle w:val="Normal2"/>
            </w:pPr>
            <w:r>
              <w:pict w14:anchorId="17DBE80F">
                <v:shape id="dc_1387" o:spid="_x0000_s4525" style="position:absolute;left:0;text-align:left;margin-left:0;margin-top:0;width:50pt;height:50pt;z-index:1361;visibility:hidden" coordsize="89,220" o:spt="100" o:preferrelative="t" adj="0,,0" path="">
                  <v:stroke joinstyle="round"/>
                  <v:formulas/>
                  <v:path o:connecttype="segments"/>
                  <o:lock v:ext="edit" selection="t"/>
                </v:shape>
              </w:pict>
            </w:r>
            <w:r>
              <w:pict w14:anchorId="6A625838">
                <v:shape id="_x0000_s5270" style="position:absolute;left:0;text-align:left;margin-left:10075.2pt;margin-top:7.2pt;width:132pt;height:53.25pt;z-index:-1120;mso-wrap-edited:t;mso-position-horizontal:right" coordsize="" o:spt="100" wrapcoords="-30 0 1000 0 1000 1079 1000 1079 -30 1079 -30 0" adj="0,,0" path="">
                  <v:stroke joinstyle="round"/>
                  <v:imagedata r:id="rId1906" o:title="dc_1387"/>
                  <v:formulas/>
                  <v:path o:connecttype="segments"/>
                  <w10:wrap type="tight"/>
                </v:shape>
              </w:pict>
            </w:r>
            <w:r w:rsidR="00DF657D">
              <w:t>Seasoning type, the classification and methodology of seasoning applied to the product.</w:t>
            </w:r>
          </w:p>
          <w:p w14:paraId="1B061D3F" w14:textId="77777777" w:rsidR="00DF657D" w:rsidRDefault="00DF657D" w:rsidP="00DF657D">
            <w:pPr>
              <w:pStyle w:val="Italic2"/>
            </w:pPr>
            <w:r>
              <w:t>This item is restricted to the following list.</w:t>
            </w:r>
          </w:p>
          <w:p w14:paraId="549CBC1F" w14:textId="77777777" w:rsidR="00DF657D" w:rsidRDefault="00DF657D" w:rsidP="00DF657D">
            <w:pPr>
              <w:pStyle w:val="Bold3"/>
            </w:pPr>
            <w:r>
              <w:t>Dry</w:t>
            </w:r>
          </w:p>
          <w:p w14:paraId="1BE9E0FB" w14:textId="6041B8C4" w:rsidR="00DF657D" w:rsidRDefault="00DF657D" w:rsidP="00DF657D">
            <w:pPr>
              <w:pStyle w:val="Normal3"/>
            </w:pPr>
            <w:r>
              <w:t>Air dried lumber that is not surfaced</w:t>
            </w:r>
            <w:r w:rsidR="00C47558">
              <w:t>,</w:t>
            </w:r>
            <w:r>
              <w:t xml:space="preserve"> </w:t>
            </w:r>
            <w:proofErr w:type="gramStart"/>
            <w:r>
              <w:t>i.e.</w:t>
            </w:r>
            <w:proofErr w:type="gramEnd"/>
            <w:r>
              <w:t xml:space="preserve"> rough lumber.</w:t>
            </w:r>
          </w:p>
          <w:p w14:paraId="7668D05A" w14:textId="77777777" w:rsidR="00DF657D" w:rsidRDefault="00DF657D" w:rsidP="00DF657D">
            <w:pPr>
              <w:pStyle w:val="Bold3"/>
            </w:pPr>
            <w:r>
              <w:t>Green</w:t>
            </w:r>
          </w:p>
          <w:p w14:paraId="2E0DFE5D" w14:textId="77777777" w:rsidR="00DF657D" w:rsidRDefault="00DF657D" w:rsidP="00DF657D">
            <w:pPr>
              <w:pStyle w:val="Normal3"/>
            </w:pPr>
            <w:r>
              <w:t>Not dried by any method.</w:t>
            </w:r>
          </w:p>
          <w:p w14:paraId="69E3FE63" w14:textId="77777777" w:rsidR="00DF657D" w:rsidRDefault="00DF657D" w:rsidP="00DF657D">
            <w:pPr>
              <w:pStyle w:val="Bold3"/>
            </w:pPr>
            <w:r>
              <w:t>KD</w:t>
            </w:r>
          </w:p>
          <w:p w14:paraId="6AA31C8A" w14:textId="77777777" w:rsidR="00DF657D" w:rsidRDefault="00DF657D" w:rsidP="00DF657D">
            <w:pPr>
              <w:pStyle w:val="Normal3"/>
            </w:pPr>
            <w:r>
              <w:t>Kiln dried.</w:t>
            </w:r>
          </w:p>
          <w:p w14:paraId="0E8ACEA6" w14:textId="77777777" w:rsidR="00DF657D" w:rsidRDefault="00DF657D" w:rsidP="00DF657D">
            <w:pPr>
              <w:pStyle w:val="Bold3"/>
            </w:pPr>
            <w:r>
              <w:t>KDAT</w:t>
            </w:r>
          </w:p>
          <w:p w14:paraId="7E267B16" w14:textId="5D6057D1" w:rsidR="00DF657D" w:rsidRDefault="00DF657D" w:rsidP="00DF657D">
            <w:pPr>
              <w:pStyle w:val="Normal3"/>
            </w:pPr>
            <w:r>
              <w:t>Kiln dried after treatment</w:t>
            </w:r>
            <w:r w:rsidR="00C47558">
              <w:t>,</w:t>
            </w:r>
            <w:r>
              <w:t xml:space="preserve"> </w:t>
            </w:r>
            <w:proofErr w:type="gramStart"/>
            <w:r>
              <w:t>i.e.</w:t>
            </w:r>
            <w:proofErr w:type="gramEnd"/>
            <w:r>
              <w:t xml:space="preserve"> chemically treated, then redried.</w:t>
            </w:r>
          </w:p>
          <w:p w14:paraId="254CF175" w14:textId="77777777" w:rsidR="00DF657D" w:rsidRDefault="00DF657D" w:rsidP="00DF657D">
            <w:pPr>
              <w:pStyle w:val="Bold3"/>
            </w:pPr>
            <w:r>
              <w:t>PAD</w:t>
            </w:r>
          </w:p>
          <w:p w14:paraId="13D7CFBA" w14:textId="77777777" w:rsidR="00DF657D" w:rsidRDefault="00DF657D" w:rsidP="00DF657D">
            <w:pPr>
              <w:pStyle w:val="Normal3"/>
            </w:pPr>
            <w:r>
              <w:t>Partially air dried. In practice, doesn't mean much, since you don't know how dry. Most commonly used on boards</w:t>
            </w:r>
          </w:p>
          <w:p w14:paraId="5948CB37" w14:textId="77777777" w:rsidR="00DF657D" w:rsidRDefault="00DF657D" w:rsidP="00DF657D">
            <w:pPr>
              <w:pStyle w:val="Bold3"/>
            </w:pPr>
            <w:proofErr w:type="spellStart"/>
            <w:r>
              <w:lastRenderedPageBreak/>
              <w:t>ShippingDry</w:t>
            </w:r>
            <w:proofErr w:type="spellEnd"/>
          </w:p>
          <w:p w14:paraId="58A8E31B" w14:textId="77777777" w:rsidR="00DF657D" w:rsidRDefault="00DF657D" w:rsidP="00DF657D">
            <w:pPr>
              <w:pStyle w:val="Normal3"/>
            </w:pPr>
            <w:r>
              <w:t>Dried sufficiently to enable shipment without any deterioration in condition.</w:t>
            </w:r>
          </w:p>
          <w:p w14:paraId="621D72C0" w14:textId="77777777" w:rsidR="00DF657D" w:rsidRDefault="00DF657D" w:rsidP="00DF657D">
            <w:pPr>
              <w:pStyle w:val="Bold3"/>
            </w:pPr>
            <w:proofErr w:type="spellStart"/>
            <w:r>
              <w:t>SurfacedDry</w:t>
            </w:r>
            <w:proofErr w:type="spellEnd"/>
          </w:p>
          <w:p w14:paraId="1EC817D4" w14:textId="77777777" w:rsidR="00DF657D" w:rsidRDefault="00DF657D" w:rsidP="00DF657D">
            <w:pPr>
              <w:pStyle w:val="Normal3"/>
            </w:pPr>
            <w:r>
              <w:t>Surfaced-dry, meaning the product was dried (manner unspecified) and then surfaced (i.e. planed). Level of dryness is understood to be as required by the grading standard for the species in question. Generally it means the product was air dried to the standard, but it could have been kiln dried.</w:t>
            </w:r>
          </w:p>
          <w:p w14:paraId="7D46DEF4" w14:textId="77777777" w:rsidR="00DF657D" w:rsidRDefault="00DF657D" w:rsidP="00DF657D">
            <w:pPr>
              <w:pStyle w:val="Bold3"/>
            </w:pPr>
            <w:proofErr w:type="spellStart"/>
            <w:r>
              <w:t>SurfacedGreen</w:t>
            </w:r>
            <w:proofErr w:type="spellEnd"/>
          </w:p>
          <w:p w14:paraId="22E426A9" w14:textId="77777777" w:rsidR="00DF657D" w:rsidRDefault="00DF657D" w:rsidP="00DF657D">
            <w:pPr>
              <w:pStyle w:val="Normal3"/>
            </w:pPr>
            <w:r>
              <w:t>Surfaced while still green.</w:t>
            </w:r>
          </w:p>
        </w:tc>
      </w:tr>
    </w:tbl>
    <w:p w14:paraId="4F429BF4" w14:textId="77777777" w:rsidR="00DF657D" w:rsidRDefault="00DF657D" w:rsidP="00DF657D"/>
    <w:p w14:paraId="4965CBE9" w14:textId="77777777" w:rsidR="00DF657D" w:rsidRDefault="00DF657D" w:rsidP="00DF657D">
      <w:pPr>
        <w:pStyle w:val="Heading2"/>
      </w:pPr>
      <w:bookmarkStart w:id="8375" w:name="_Toc259722819"/>
      <w:bookmarkStart w:id="8376" w:name="_Toc275503165"/>
      <w:bookmarkStart w:id="8377" w:name="_Toc371378818"/>
      <w:bookmarkStart w:id="8378" w:name="_Toc21213993"/>
      <w:bookmarkStart w:id="8379" w:name="Secure_a"/>
      <w:r>
        <w:t>Secure [attribute]</w:t>
      </w:r>
      <w:bookmarkEnd w:id="8375"/>
      <w:bookmarkEnd w:id="8376"/>
      <w:bookmarkEnd w:id="8377"/>
      <w:bookmarkEnd w:id="8378"/>
      <w:bookmarkEnd w:id="837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9D4ADC" w14:textId="77777777" w:rsidTr="00DF657D">
        <w:tc>
          <w:tcPr>
            <w:tcW w:w="5000" w:type="pct"/>
          </w:tcPr>
          <w:p w14:paraId="614C958A" w14:textId="77777777" w:rsidR="00DF657D" w:rsidRDefault="009C6186" w:rsidP="00DF657D">
            <w:pPr>
              <w:pStyle w:val="Normal2"/>
            </w:pPr>
            <w:r>
              <w:pict w14:anchorId="59DF5534">
                <v:shape id="dc_1388" o:spid="_x0000_s4526" style="position:absolute;left:0;text-align:left;margin-left:0;margin-top:0;width:50pt;height:50pt;z-index:1362;visibility:hidden" coordsize="110,135" o:spt="100" o:preferrelative="t" adj="0,,0" path="">
                  <v:stroke joinstyle="round"/>
                  <v:formulas/>
                  <v:path o:connecttype="segments"/>
                  <o:lock v:ext="edit" selection="t"/>
                </v:shape>
              </w:pict>
            </w:r>
            <w:r>
              <w:pict w14:anchorId="67D48534">
                <v:shape id="_x0000_s5271" style="position:absolute;left:0;text-align:left;margin-left:4465.2pt;margin-top:7.2pt;width:81pt;height:66pt;z-index:-1119;mso-wrap-edited:t;mso-position-horizontal:right" coordsize="" o:spt="100" wrapcoords="-30 0 1000 0 1000 1064 1000 1064 -30 1064 -30 0" adj="0,,0" path="">
                  <v:stroke joinstyle="round"/>
                  <v:imagedata r:id="rId1907" o:title="dc_1388"/>
                  <v:formulas/>
                  <v:path o:connecttype="segments"/>
                  <w10:wrap type="tight"/>
                </v:shape>
              </w:pict>
            </w:r>
            <w:r w:rsidR="00DF657D">
              <w:t>This attribute indicates that the product requires a secure manufacturing plant. For example when manufacturing ACT booklets and other testing products.</w:t>
            </w:r>
          </w:p>
          <w:p w14:paraId="5211BE8D" w14:textId="77777777" w:rsidR="00DF657D" w:rsidRDefault="00DF657D" w:rsidP="00DF657D">
            <w:pPr>
              <w:pStyle w:val="Italic2"/>
            </w:pPr>
            <w:r>
              <w:t>This item is restricted to the following list.</w:t>
            </w:r>
          </w:p>
          <w:p w14:paraId="0DC804E3" w14:textId="77777777" w:rsidR="00DF657D" w:rsidRDefault="00DF657D" w:rsidP="00DF657D">
            <w:pPr>
              <w:pStyle w:val="Bold3"/>
            </w:pPr>
            <w:r>
              <w:t>Yes</w:t>
            </w:r>
          </w:p>
          <w:p w14:paraId="4D702DE3" w14:textId="77777777" w:rsidR="00DF657D" w:rsidRDefault="00DF657D" w:rsidP="00DF657D">
            <w:pPr>
              <w:pStyle w:val="Bold3"/>
            </w:pPr>
            <w:r>
              <w:t>No</w:t>
            </w:r>
          </w:p>
        </w:tc>
      </w:tr>
    </w:tbl>
    <w:p w14:paraId="244DBB41" w14:textId="77777777" w:rsidR="00DF657D" w:rsidRDefault="00DF657D" w:rsidP="00DF657D"/>
    <w:p w14:paraId="55158494" w14:textId="77777777" w:rsidR="00DF657D" w:rsidRDefault="00DF657D" w:rsidP="00DF657D">
      <w:pPr>
        <w:pStyle w:val="Heading2"/>
      </w:pPr>
      <w:bookmarkStart w:id="8380" w:name="_Toc259722820"/>
      <w:bookmarkStart w:id="8381" w:name="_Toc275503166"/>
      <w:bookmarkStart w:id="8382" w:name="_Toc371378819"/>
      <w:bookmarkStart w:id="8383" w:name="_Toc21213994"/>
      <w:bookmarkStart w:id="8384" w:name="SenderParty"/>
      <w:proofErr w:type="spellStart"/>
      <w:r>
        <w:t>SenderParty</w:t>
      </w:r>
      <w:bookmarkEnd w:id="8380"/>
      <w:bookmarkEnd w:id="8381"/>
      <w:bookmarkEnd w:id="8382"/>
      <w:bookmarkEnd w:id="8383"/>
      <w:bookmarkEnd w:id="83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24C47E6" w14:textId="77777777" w:rsidTr="00DF657D">
        <w:tc>
          <w:tcPr>
            <w:tcW w:w="5000" w:type="pct"/>
          </w:tcPr>
          <w:p w14:paraId="358C050C" w14:textId="77777777" w:rsidR="00DF657D" w:rsidRDefault="009C6186" w:rsidP="00DF657D">
            <w:pPr>
              <w:pStyle w:val="Normal2"/>
            </w:pPr>
            <w:r>
              <w:pict w14:anchorId="5F070982">
                <v:shape id="dc_1389" o:spid="_x0000_s4527" style="position:absolute;left:0;text-align:left;margin-left:0;margin-top:0;width:50pt;height:50pt;z-index:1363;visibility:hidden" coordsize="432,418" o:spt="100" o:preferrelative="t" adj="0,,0" path="">
                  <v:stroke joinstyle="round"/>
                  <v:formulas/>
                  <v:path o:connecttype="segments"/>
                  <o:lock v:ext="edit" selection="t"/>
                </v:shape>
              </w:pict>
            </w:r>
            <w:r>
              <w:pict w14:anchorId="2C04B677">
                <v:shape id="_x0000_s5272" style="position:absolute;left:0;text-align:left;margin-left:23110.2pt;margin-top:7.2pt;width:250.5pt;height:259.5pt;z-index:-1118;mso-wrap-edited:t;mso-position-horizontal:right" coordsize="" o:spt="100" wrapcoords="-30 310 265 310 265 16 550 16 550 16 550 0 1000 0 1000 0 1000 1017 550 1017 550 718 265 718 265 466 -30 466 -30 310" adj="0,,0" path="">
                  <v:stroke joinstyle="round"/>
                  <v:imagedata r:id="rId1908" o:title="dc_1389"/>
                  <v:formulas/>
                  <v:path o:connecttype="segments"/>
                  <w10:wrap type="tight"/>
                </v:shape>
              </w:pict>
            </w:r>
            <w:r w:rsidR="00DF657D">
              <w:t xml:space="preserve">The business entity issuing the </w:t>
            </w:r>
            <w:r w:rsidR="00C633B3">
              <w:t>e-Document</w:t>
            </w:r>
            <w:r w:rsidR="00DF657D">
              <w:t xml:space="preserve">, the source of the document. </w:t>
            </w:r>
          </w:p>
          <w:p w14:paraId="57AA6AAF" w14:textId="77777777" w:rsidR="00DF657D" w:rsidRDefault="00DF657D" w:rsidP="00DF657D">
            <w:pPr>
              <w:pStyle w:val="ListBullet2"/>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FCBA6CC" w14:textId="77777777" w:rsidR="00DF657D" w:rsidRDefault="00DF657D" w:rsidP="00DF657D">
            <w:pPr>
              <w:pStyle w:val="Bold3"/>
            </w:pPr>
            <w:proofErr w:type="spellStart"/>
            <w:r>
              <w:t>PartyType</w:t>
            </w:r>
            <w:proofErr w:type="spellEnd"/>
            <w:r>
              <w:t xml:space="preserve"> [attribute]</w:t>
            </w:r>
          </w:p>
          <w:p w14:paraId="02CAB72E" w14:textId="77777777" w:rsidR="00DF657D" w:rsidRDefault="00DF657D" w:rsidP="00DF657D">
            <w:pPr>
              <w:pStyle w:val="Italic3"/>
            </w:pPr>
            <w:proofErr w:type="spellStart"/>
            <w:r>
              <w:t>PartyType</w:t>
            </w:r>
            <w:proofErr w:type="spellEnd"/>
            <w:r>
              <w:t xml:space="preserve"> is mandatory. A single instance is required.</w:t>
            </w:r>
          </w:p>
          <w:p w14:paraId="35E215BC" w14:textId="77777777" w:rsidR="00DF657D" w:rsidRDefault="00DF657D" w:rsidP="00DF657D">
            <w:pPr>
              <w:pStyle w:val="Normal3"/>
            </w:pPr>
            <w:r>
              <w:t>Identifies the business role associated with the particular party</w:t>
            </w:r>
          </w:p>
          <w:p w14:paraId="3D68A5B7"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72AA34D8" w14:textId="77777777" w:rsidR="00DF657D" w:rsidRDefault="00DF657D" w:rsidP="00DF657D">
            <w:pPr>
              <w:pStyle w:val="Bold3"/>
            </w:pPr>
            <w:proofErr w:type="spellStart"/>
            <w:r>
              <w:t>LogisticsRole</w:t>
            </w:r>
            <w:proofErr w:type="spellEnd"/>
            <w:r>
              <w:t xml:space="preserve"> [attribute]</w:t>
            </w:r>
          </w:p>
          <w:p w14:paraId="06BA3ABC" w14:textId="77777777" w:rsidR="00DF657D" w:rsidRDefault="00DF657D" w:rsidP="00DF657D">
            <w:pPr>
              <w:pStyle w:val="Italic3"/>
            </w:pPr>
            <w:proofErr w:type="spellStart"/>
            <w:r>
              <w:t>LogisticsRole</w:t>
            </w:r>
            <w:proofErr w:type="spellEnd"/>
            <w:r>
              <w:t xml:space="preserve"> is optional. A single instance might exist.</w:t>
            </w:r>
          </w:p>
          <w:p w14:paraId="316BDFF1" w14:textId="77777777" w:rsidR="00DF657D" w:rsidRDefault="00DF657D" w:rsidP="00DF657D">
            <w:pPr>
              <w:pStyle w:val="Normal3"/>
            </w:pPr>
            <w:r>
              <w:t>Communicates the nature of the logistics role, if any, the party plays in the transaction.</w:t>
            </w:r>
          </w:p>
          <w:p w14:paraId="127AE962"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10581D5C" w14:textId="77777777" w:rsidR="00DF657D" w:rsidRDefault="00DF657D" w:rsidP="00DF657D">
            <w:pPr>
              <w:pStyle w:val="Bold3"/>
            </w:pPr>
            <w:r>
              <w:t>(sequence)</w:t>
            </w:r>
          </w:p>
          <w:p w14:paraId="1F6B1436" w14:textId="77777777" w:rsidR="00DF657D" w:rsidRDefault="00DF657D" w:rsidP="00DF657D">
            <w:pPr>
              <w:pStyle w:val="Italic3"/>
            </w:pPr>
            <w:r>
              <w:lastRenderedPageBreak/>
              <w:t>The sequence of items below is mandatory. A single instance is required.</w:t>
            </w:r>
          </w:p>
          <w:p w14:paraId="69F32186" w14:textId="77777777" w:rsidR="00DF657D" w:rsidRDefault="00DF657D" w:rsidP="00DF657D">
            <w:pPr>
              <w:pStyle w:val="Bold4"/>
            </w:pPr>
            <w:proofErr w:type="spellStart"/>
            <w:r>
              <w:t>PartyIdentifier</w:t>
            </w:r>
            <w:proofErr w:type="spellEnd"/>
          </w:p>
          <w:p w14:paraId="2F59FD94" w14:textId="77777777" w:rsidR="00DF657D" w:rsidRDefault="00DF657D" w:rsidP="00DF657D">
            <w:pPr>
              <w:pStyle w:val="Italic4"/>
            </w:pPr>
            <w:proofErr w:type="spellStart"/>
            <w:r>
              <w:t>PartyIdentifier</w:t>
            </w:r>
            <w:proofErr w:type="spellEnd"/>
            <w:r>
              <w:t xml:space="preserve"> is optional. Multiple instances might exist.</w:t>
            </w:r>
          </w:p>
          <w:p w14:paraId="2A61DFD3" w14:textId="77777777" w:rsidR="00DF657D" w:rsidRDefault="00DF657D" w:rsidP="00DF657D">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07D458F4" w14:textId="77777777" w:rsidR="00DF657D" w:rsidRDefault="00DF657D" w:rsidP="00DF657D">
            <w:pPr>
              <w:pStyle w:val="Bold4"/>
            </w:pPr>
            <w:proofErr w:type="spellStart"/>
            <w:r>
              <w:t>NameAddress</w:t>
            </w:r>
            <w:proofErr w:type="spellEnd"/>
          </w:p>
          <w:p w14:paraId="78653E10" w14:textId="77777777" w:rsidR="00DF657D" w:rsidRDefault="00DF657D" w:rsidP="00DF657D">
            <w:pPr>
              <w:pStyle w:val="Italic4"/>
            </w:pPr>
            <w:proofErr w:type="spellStart"/>
            <w:r>
              <w:t>NameAddress</w:t>
            </w:r>
            <w:proofErr w:type="spellEnd"/>
            <w:r>
              <w:t xml:space="preserve"> is mandatory. A single instance is required.</w:t>
            </w:r>
          </w:p>
          <w:p w14:paraId="5F0AD935" w14:textId="77777777" w:rsidR="00DF657D" w:rsidRDefault="00DF657D" w:rsidP="00DF657D">
            <w:pPr>
              <w:pStyle w:val="Normal4"/>
            </w:pPr>
            <w:r>
              <w:t>A group item containing name and address of an organisation or business entity.</w:t>
            </w:r>
          </w:p>
          <w:p w14:paraId="3E3BA796" w14:textId="77777777" w:rsidR="00DF657D" w:rsidRDefault="00DF657D" w:rsidP="00DF657D">
            <w:pPr>
              <w:pStyle w:val="Bold4"/>
            </w:pPr>
            <w:r>
              <w:t>URL</w:t>
            </w:r>
          </w:p>
          <w:p w14:paraId="1198FD76" w14:textId="77777777" w:rsidR="00DF657D" w:rsidRDefault="00DF657D" w:rsidP="00DF657D">
            <w:pPr>
              <w:pStyle w:val="Italic4"/>
            </w:pPr>
            <w:r>
              <w:t>URL is optional. A single instance might exist.</w:t>
            </w:r>
          </w:p>
          <w:p w14:paraId="354054C9" w14:textId="77777777" w:rsidR="00DF657D" w:rsidRDefault="00DF657D" w:rsidP="00DF657D">
            <w:pPr>
              <w:pStyle w:val="Normal4"/>
            </w:pPr>
            <w:r>
              <w:t>Universal Resource Locator. While typically a web address you could use this field to hold an email address.</w:t>
            </w:r>
          </w:p>
          <w:p w14:paraId="0001705A" w14:textId="77777777" w:rsidR="00DF657D" w:rsidRDefault="00DF657D" w:rsidP="00DF657D">
            <w:pPr>
              <w:pStyle w:val="Bold4"/>
            </w:pPr>
            <w:proofErr w:type="spellStart"/>
            <w:r>
              <w:t>CommonContact</w:t>
            </w:r>
            <w:proofErr w:type="spellEnd"/>
          </w:p>
          <w:p w14:paraId="523FCB31" w14:textId="77777777" w:rsidR="00DF657D" w:rsidRDefault="00DF657D" w:rsidP="00DF657D">
            <w:pPr>
              <w:pStyle w:val="Italic4"/>
            </w:pPr>
            <w:proofErr w:type="spellStart"/>
            <w:r>
              <w:t>CommonContact</w:t>
            </w:r>
            <w:proofErr w:type="spellEnd"/>
            <w:r>
              <w:t xml:space="preserve"> is optional. Multiple instances might exist.</w:t>
            </w:r>
          </w:p>
          <w:p w14:paraId="7462EDDE" w14:textId="77777777" w:rsidR="00DF657D" w:rsidRDefault="00DF657D" w:rsidP="00DF657D">
            <w:pPr>
              <w:pStyle w:val="Normal4"/>
            </w:pPr>
            <w:r>
              <w:t>Identifies a specific individual associated with the party.</w:t>
            </w:r>
          </w:p>
        </w:tc>
      </w:tr>
    </w:tbl>
    <w:p w14:paraId="136F0BEA" w14:textId="77777777" w:rsidR="00DF657D" w:rsidRDefault="00DF657D" w:rsidP="00DF657D"/>
    <w:p w14:paraId="2628BCD1" w14:textId="77777777" w:rsidR="00DF657D" w:rsidRDefault="00DF657D" w:rsidP="00DF657D">
      <w:pPr>
        <w:pStyle w:val="Heading2"/>
      </w:pPr>
      <w:bookmarkStart w:id="8385" w:name="_Toc259722821"/>
      <w:bookmarkStart w:id="8386" w:name="_Toc275503167"/>
      <w:bookmarkStart w:id="8387" w:name="_Toc371378820"/>
      <w:bookmarkStart w:id="8388" w:name="_Toc21213995"/>
      <w:bookmarkStart w:id="8389" w:name="SenderProductAttributesDescription"/>
      <w:proofErr w:type="spellStart"/>
      <w:r>
        <w:t>SenderProductAttributesDescription</w:t>
      </w:r>
      <w:bookmarkEnd w:id="8385"/>
      <w:bookmarkEnd w:id="8386"/>
      <w:bookmarkEnd w:id="8387"/>
      <w:bookmarkEnd w:id="8388"/>
      <w:bookmarkEnd w:id="83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D8119C" w14:textId="77777777" w:rsidTr="00DF657D">
        <w:tc>
          <w:tcPr>
            <w:tcW w:w="5000" w:type="pct"/>
          </w:tcPr>
          <w:p w14:paraId="03E0693C" w14:textId="77777777" w:rsidR="00DF657D" w:rsidRDefault="009C6186" w:rsidP="00DF657D">
            <w:pPr>
              <w:pStyle w:val="Normal2"/>
            </w:pPr>
            <w:r>
              <w:pict w14:anchorId="4BD8BED5">
                <v:shape id="dc_1390" o:spid="_x0000_s4528" style="position:absolute;left:0;text-align:left;margin-left:0;margin-top:0;width:50pt;height:50pt;z-index:1364;visibility:hidden" coordsize="117,474" o:spt="100" o:preferrelative="t" adj="0,,0" path="">
                  <v:stroke joinstyle="round"/>
                  <v:formulas/>
                  <v:path o:connecttype="segments"/>
                  <o:lock v:ext="edit" selection="t"/>
                </v:shape>
              </w:pict>
            </w:r>
            <w:r>
              <w:pict w14:anchorId="551DD5C8">
                <v:shape id="_x0000_s5273" style="position:absolute;left:0;text-align:left;margin-left:26822.7pt;margin-top:7.2pt;width:284.25pt;height:70.5pt;z-index:-1117;mso-wrap-edited:t;mso-position-horizontal:right" coordsize="" o:spt="100" wrapcoords="-30 358 552 358 552 59 552 59 552 0 1000 0 1000 0 1000 1120 552 1120 -30 1120 -30 358" adj="0,,0" path="">
                  <v:stroke joinstyle="round"/>
                  <v:imagedata r:id="rId1909" o:title="dc_1390"/>
                  <v:formulas/>
                  <v:path o:connecttype="segments"/>
                  <w10:wrap type="tight"/>
                </v:shape>
              </w:pict>
            </w:r>
            <w:r w:rsidR="00DF657D">
              <w:t xml:space="preserve">An element containing free text used to describe the set of products sent in the </w:t>
            </w:r>
            <w:proofErr w:type="spellStart"/>
            <w:r w:rsidR="00DF657D">
              <w:t>ProductAttributes</w:t>
            </w:r>
            <w:proofErr w:type="spellEnd"/>
            <w:r w:rsidR="00DF657D">
              <w:t>.</w:t>
            </w:r>
          </w:p>
          <w:p w14:paraId="5331C4F7" w14:textId="77777777" w:rsidR="00DF657D" w:rsidRDefault="00DF657D" w:rsidP="007C1727">
            <w:pPr>
              <w:pStyle w:val="Bold3"/>
            </w:pPr>
            <w:r>
              <w:t>Language [attribute]</w:t>
            </w:r>
          </w:p>
          <w:p w14:paraId="375E0AFA" w14:textId="77777777" w:rsidR="00DF657D" w:rsidRDefault="00DF657D" w:rsidP="007C1727">
            <w:pPr>
              <w:pStyle w:val="Italic3"/>
            </w:pPr>
            <w:r>
              <w:t>Language is optional. A single instance might exist.</w:t>
            </w:r>
          </w:p>
          <w:p w14:paraId="2DD7EB18"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4F62BC21" w14:textId="77777777" w:rsidR="00DF657D" w:rsidRDefault="006070A5" w:rsidP="006070A5">
            <w:pPr>
              <w:pStyle w:val="Normal3"/>
            </w:pPr>
            <w:r>
              <w:t>Information on the content of this attribute is available at:</w:t>
            </w:r>
            <w:r>
              <w:br/>
              <w:t>https://www.loc.gov/standards/iso639-2/php/code_list.php</w:t>
            </w:r>
          </w:p>
        </w:tc>
      </w:tr>
    </w:tbl>
    <w:p w14:paraId="11285C6D" w14:textId="77777777" w:rsidR="00DF657D" w:rsidRDefault="00DF657D" w:rsidP="00DF657D"/>
    <w:p w14:paraId="546E7167" w14:textId="77777777" w:rsidR="00DF657D" w:rsidRDefault="00DF657D" w:rsidP="00DF657D">
      <w:pPr>
        <w:pStyle w:val="Heading2"/>
      </w:pPr>
      <w:bookmarkStart w:id="8390" w:name="_Toc259722822"/>
      <w:bookmarkStart w:id="8391" w:name="_Toc275503168"/>
      <w:bookmarkStart w:id="8392" w:name="_Toc371378821"/>
      <w:bookmarkStart w:id="8393" w:name="_Toc21213996"/>
      <w:bookmarkStart w:id="8394" w:name="SenderProductAttributesIdentifier"/>
      <w:proofErr w:type="spellStart"/>
      <w:r>
        <w:t>SenderProductAttributesIdentifier</w:t>
      </w:r>
      <w:bookmarkEnd w:id="8390"/>
      <w:bookmarkEnd w:id="8391"/>
      <w:bookmarkEnd w:id="8392"/>
      <w:bookmarkEnd w:id="8393"/>
      <w:bookmarkEnd w:id="83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B03B26" w14:textId="77777777" w:rsidTr="00DF657D">
        <w:tc>
          <w:tcPr>
            <w:tcW w:w="5000" w:type="pct"/>
          </w:tcPr>
          <w:p w14:paraId="2C0151EA" w14:textId="77777777" w:rsidR="00DF657D" w:rsidRDefault="009C6186" w:rsidP="00DF657D">
            <w:pPr>
              <w:pStyle w:val="Normal2"/>
            </w:pPr>
            <w:r>
              <w:pict w14:anchorId="749F42C7">
                <v:shape id="dc_1391" o:spid="_x0000_s4529" style="position:absolute;left:0;text-align:left;margin-left:0;margin-top:0;width:50pt;height:50pt;z-index:1365;visibility:hidden" coordsize="67,257" o:spt="100" o:preferrelative="t" adj="0,,0" path="">
                  <v:stroke joinstyle="round"/>
                  <v:formulas/>
                  <v:path o:connecttype="segments"/>
                  <o:lock v:ext="edit" selection="t"/>
                </v:shape>
              </w:pict>
            </w:r>
            <w:r>
              <w:pict w14:anchorId="1CD1C66E">
                <v:shape id="_x0000_s5274" style="position:absolute;left:0;text-align:left;margin-left:12550.2pt;margin-top:7.2pt;width:154.5pt;height:40.5pt;z-index:-1116;mso-wrap-edited:t;mso-position-horizontal:right" coordsize="" o:spt="100" wrapcoords="-30 104 1000 104 1000 1105 1000 1105 -30 1105 -30 104" adj="0,,0" path="">
                  <v:stroke joinstyle="round"/>
                  <v:imagedata r:id="rId1910" o:title="dc_1391"/>
                  <v:formulas/>
                  <v:path o:connecttype="segments"/>
                  <w10:wrap type="tight"/>
                </v:shape>
              </w:pict>
            </w:r>
            <w:r w:rsidR="00DF657D">
              <w:t xml:space="preserve">A unique identifier assigned to the combination of products, properties, and </w:t>
            </w:r>
            <w:proofErr w:type="spellStart"/>
            <w:r w:rsidR="00DF657D">
              <w:t>ReceivingParty</w:t>
            </w:r>
            <w:proofErr w:type="spellEnd"/>
            <w:r w:rsidR="00DF657D">
              <w:t xml:space="preserve"> that makes this list of </w:t>
            </w:r>
            <w:proofErr w:type="spellStart"/>
            <w:r w:rsidR="00DF657D">
              <w:t>ProductAttributes</w:t>
            </w:r>
            <w:proofErr w:type="spellEnd"/>
            <w:r w:rsidR="00DF657D">
              <w:t xml:space="preserve"> unique from the </w:t>
            </w:r>
            <w:proofErr w:type="spellStart"/>
            <w:r w:rsidR="00DF657D">
              <w:t>SendingParty’s</w:t>
            </w:r>
            <w:proofErr w:type="spellEnd"/>
            <w:r w:rsidR="00DF657D">
              <w:t xml:space="preserve"> point of view. Subsequent </w:t>
            </w:r>
            <w:proofErr w:type="spellStart"/>
            <w:r w:rsidR="00DF657D">
              <w:t>ProductAttributes</w:t>
            </w:r>
            <w:proofErr w:type="spellEnd"/>
            <w:r w:rsidR="00DF657D">
              <w:t xml:space="preserve"> with updates will use this same identifier.</w:t>
            </w:r>
          </w:p>
        </w:tc>
      </w:tr>
    </w:tbl>
    <w:p w14:paraId="08DA030A" w14:textId="77777777" w:rsidR="00DF657D" w:rsidRDefault="00DF657D" w:rsidP="00DF657D"/>
    <w:p w14:paraId="2EB34F21" w14:textId="77777777" w:rsidR="00DF657D" w:rsidRDefault="00DF657D" w:rsidP="00DF657D">
      <w:pPr>
        <w:pStyle w:val="Heading2"/>
      </w:pPr>
      <w:bookmarkStart w:id="8395" w:name="_Toc259722823"/>
      <w:bookmarkStart w:id="8396" w:name="_Toc275503169"/>
      <w:bookmarkStart w:id="8397" w:name="_Toc371378822"/>
      <w:bookmarkStart w:id="8398" w:name="_Toc21213997"/>
      <w:bookmarkStart w:id="8399" w:name="SenderProductAttributesName"/>
      <w:proofErr w:type="spellStart"/>
      <w:r>
        <w:t>SenderProductAttributesName</w:t>
      </w:r>
      <w:bookmarkEnd w:id="8395"/>
      <w:bookmarkEnd w:id="8396"/>
      <w:bookmarkEnd w:id="8397"/>
      <w:bookmarkEnd w:id="8398"/>
      <w:bookmarkEnd w:id="83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A21F89" w14:textId="77777777" w:rsidTr="00DF657D">
        <w:tc>
          <w:tcPr>
            <w:tcW w:w="5000" w:type="pct"/>
          </w:tcPr>
          <w:p w14:paraId="2FEF7D2E" w14:textId="77777777" w:rsidR="00DF657D" w:rsidRDefault="009C6186" w:rsidP="00DF657D">
            <w:pPr>
              <w:pStyle w:val="Normal2"/>
            </w:pPr>
            <w:r>
              <w:pict w14:anchorId="36B6206F">
                <v:shape id="dc_1392" o:spid="_x0000_s4530" style="position:absolute;left:0;text-align:left;margin-left:0;margin-top:0;width:50pt;height:50pt;z-index:1366;visibility:hidden" coordsize="67,236" o:spt="100" o:preferrelative="t" adj="0,,0" path="">
                  <v:stroke joinstyle="round"/>
                  <v:formulas/>
                  <v:path o:connecttype="segments"/>
                  <o:lock v:ext="edit" selection="t"/>
                </v:shape>
              </w:pict>
            </w:r>
            <w:r>
              <w:pict w14:anchorId="04071E31">
                <v:shape id="_x0000_s5275" style="position:absolute;left:0;text-align:left;margin-left:11147.7pt;margin-top:7.2pt;width:141.75pt;height:40.5pt;z-index:-1115;mso-wrap-edited:t;mso-position-horizontal:right" coordsize="" o:spt="100" wrapcoords="-30 104 1000 104 1000 1105 1000 1105 -30 1105 -30 104" adj="0,,0" path="">
                  <v:stroke joinstyle="round"/>
                  <v:imagedata r:id="rId1911" o:title="dc_1392"/>
                  <v:formulas/>
                  <v:path o:connecttype="segments"/>
                  <w10:wrap type="tight"/>
                </v:shape>
              </w:pict>
            </w:r>
            <w:r w:rsidR="00DF657D">
              <w:t xml:space="preserve">The name given to the set of products sent in the </w:t>
            </w:r>
            <w:proofErr w:type="spellStart"/>
            <w:r w:rsidR="00DF657D">
              <w:t>ProductAttributes</w:t>
            </w:r>
            <w:proofErr w:type="spellEnd"/>
            <w:r w:rsidR="00DF657D">
              <w:t xml:space="preserve"> </w:t>
            </w:r>
            <w:r w:rsidR="00ED105B">
              <w:t>e-Document</w:t>
            </w:r>
            <w:r w:rsidR="00DF657D">
              <w:t>.</w:t>
            </w:r>
          </w:p>
        </w:tc>
      </w:tr>
    </w:tbl>
    <w:p w14:paraId="13A08BBC" w14:textId="77777777" w:rsidR="00DF657D" w:rsidRDefault="00DF657D" w:rsidP="00DF657D"/>
    <w:p w14:paraId="111D7148" w14:textId="77777777" w:rsidR="00DF657D" w:rsidRDefault="00DF657D" w:rsidP="00DF657D">
      <w:pPr>
        <w:pStyle w:val="Heading2"/>
      </w:pPr>
      <w:bookmarkStart w:id="8400" w:name="_Toc259722824"/>
      <w:bookmarkStart w:id="8401" w:name="_Toc275503170"/>
      <w:bookmarkStart w:id="8402" w:name="_Toc371378823"/>
      <w:bookmarkStart w:id="8403" w:name="_Toc21213998"/>
      <w:bookmarkStart w:id="8404" w:name="SequenceNumber"/>
      <w:proofErr w:type="spellStart"/>
      <w:r>
        <w:lastRenderedPageBreak/>
        <w:t>SequenceNumber</w:t>
      </w:r>
      <w:bookmarkEnd w:id="8400"/>
      <w:bookmarkEnd w:id="8401"/>
      <w:bookmarkEnd w:id="8402"/>
      <w:bookmarkEnd w:id="8403"/>
      <w:bookmarkEnd w:id="84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864F53" w14:textId="77777777" w:rsidTr="00DF657D">
        <w:tc>
          <w:tcPr>
            <w:tcW w:w="5000" w:type="pct"/>
          </w:tcPr>
          <w:p w14:paraId="318FA3A9" w14:textId="77777777" w:rsidR="00DF657D" w:rsidRDefault="00AE22EF" w:rsidP="00DF657D">
            <w:pPr>
              <w:pStyle w:val="Normal2"/>
            </w:pPr>
            <w:r w:rsidRPr="00AE22EF">
              <w:t>A sequential number that uniquely identifies a sequence.</w:t>
            </w:r>
            <w:r w:rsidR="009C6186">
              <w:pict w14:anchorId="201DE571">
                <v:shape id="dc_1393" o:spid="_x0000_s4531" style="position:absolute;left:0;text-align:left;margin-left:0;margin-top:0;width:50pt;height:50pt;z-index:1367;visibility:hidden;mso-position-horizontal-relative:text;mso-position-vertical-relative:text" coordsize="67,149" o:spt="100" o:preferrelative="t" adj="0,,0" path="">
                  <v:stroke joinstyle="round"/>
                  <v:formulas/>
                  <v:path o:connecttype="segments"/>
                  <o:lock v:ext="edit" selection="t"/>
                </v:shape>
              </w:pict>
            </w:r>
            <w:r w:rsidR="009C6186">
              <w:pict w14:anchorId="35F7D6E6">
                <v:shape id="_x0000_s5276" style="position:absolute;left:0;text-align:left;margin-left:5372.7pt;margin-top:7.2pt;width:89.25pt;height:40.5pt;z-index:-1114;mso-wrap-edited:t;mso-position-horizontal:right;mso-position-horizontal-relative:text;mso-position-vertical-relative:text" coordsize="" o:spt="100" wrapcoords="-30 104 1000 104 1000 1105 1000 1105 -30 1105 -30 104" adj="0,,0" path="">
                  <v:stroke joinstyle="round"/>
                  <v:imagedata r:id="rId1912" o:title="dc_1393"/>
                  <v:formulas/>
                  <v:path o:connecttype="segments"/>
                  <w10:wrap type="tight"/>
                </v:shape>
              </w:pict>
            </w:r>
          </w:p>
        </w:tc>
      </w:tr>
    </w:tbl>
    <w:p w14:paraId="319E278D" w14:textId="77777777" w:rsidR="00DF657D" w:rsidRDefault="00DF657D" w:rsidP="00DF657D"/>
    <w:p w14:paraId="1B602491" w14:textId="77777777" w:rsidR="00505EA0" w:rsidRDefault="00505EA0" w:rsidP="00505EA0">
      <w:pPr>
        <w:pStyle w:val="Heading2"/>
      </w:pPr>
      <w:bookmarkStart w:id="8405" w:name="_Toc21213999"/>
      <w:bookmarkStart w:id="8406" w:name="ServiceCharacteristics"/>
      <w:proofErr w:type="spellStart"/>
      <w:r>
        <w:t>ServiceCharacteristics</w:t>
      </w:r>
      <w:bookmarkEnd w:id="8405"/>
      <w:bookmarkEnd w:id="84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5EA0" w:rsidRPr="0048117C" w14:paraId="7F5E79FE" w14:textId="77777777" w:rsidTr="007F7205">
        <w:tc>
          <w:tcPr>
            <w:tcW w:w="5000" w:type="pct"/>
          </w:tcPr>
          <w:p w14:paraId="52678812" w14:textId="77777777" w:rsidR="00505EA0" w:rsidRDefault="009C6186" w:rsidP="007F7205">
            <w:pPr>
              <w:pStyle w:val="Normal2"/>
            </w:pPr>
            <w:r>
              <w:rPr>
                <w:noProof/>
                <w:snapToGrid/>
                <w:lang w:val="sv-SE" w:eastAsia="sv-SE"/>
              </w:rPr>
              <w:pict w14:anchorId="7FFC0DE4">
                <v:shape id="_x0000_s6950" type="#_x0000_t75" style="position:absolute;left:0;text-align:left;margin-left:21573.75pt;margin-top:7.05pt;width:288.75pt;height:50.25pt;z-index:-241;mso-wrap-edited:t;mso-position-horizontal:right;mso-position-horizontal-relative:text;mso-position-vertical:absolute;mso-position-vertical-relative:text" wrapcoords="-7 2773 37 13863 12829 13605 14265 21342 21600 21278 21600 0 13233 -64 13143 2773 -7 2773" filled="t">
                  <v:imagedata r:id="rId1913" o:title="ServiceCharacteristics"/>
                  <w10:wrap type="tight"/>
                </v:shape>
              </w:pict>
            </w:r>
            <w:r w:rsidR="00505EA0" w:rsidRPr="00505EA0">
              <w:t>A grouping element that contains inf</w:t>
            </w:r>
            <w:r w:rsidR="00505EA0">
              <w:t>ormation related to the service</w:t>
            </w:r>
            <w:r w:rsidR="00505EA0" w:rsidRPr="009F1A40">
              <w:t xml:space="preserve">. </w:t>
            </w:r>
          </w:p>
          <w:p w14:paraId="68DBF99F" w14:textId="77777777" w:rsidR="00505EA0" w:rsidRDefault="00505EA0" w:rsidP="007F7205">
            <w:pPr>
              <w:pStyle w:val="Bold3"/>
            </w:pPr>
            <w:r>
              <w:t>(sequence)</w:t>
            </w:r>
          </w:p>
          <w:p w14:paraId="5A0435DB" w14:textId="77777777" w:rsidR="00505EA0" w:rsidRDefault="00505EA0" w:rsidP="007F7205">
            <w:pPr>
              <w:pStyle w:val="Italic3"/>
            </w:pPr>
            <w:r>
              <w:t>The sequence of items below is mandatory. A single instance is required.</w:t>
            </w:r>
          </w:p>
          <w:p w14:paraId="6E92FE61" w14:textId="77777777" w:rsidR="00505EA0" w:rsidRDefault="00505EA0" w:rsidP="007F7205">
            <w:pPr>
              <w:pStyle w:val="Bold4"/>
            </w:pPr>
            <w:proofErr w:type="spellStart"/>
            <w:r>
              <w:t>ServiceCodeInfo</w:t>
            </w:r>
            <w:proofErr w:type="spellEnd"/>
          </w:p>
          <w:p w14:paraId="1835B7B1" w14:textId="77777777" w:rsidR="00505EA0" w:rsidRDefault="00505EA0" w:rsidP="007F7205">
            <w:pPr>
              <w:pStyle w:val="Italic4"/>
            </w:pPr>
            <w:proofErr w:type="spellStart"/>
            <w:r>
              <w:t>ServiceCodeInfo</w:t>
            </w:r>
            <w:proofErr w:type="spellEnd"/>
            <w:r>
              <w:t xml:space="preserve"> is mandatory. </w:t>
            </w:r>
            <w:r w:rsidRPr="00505EA0">
              <w:t>One instance is required,</w:t>
            </w:r>
            <w:r>
              <w:t xml:space="preserve"> multiple instances might exist.</w:t>
            </w:r>
          </w:p>
          <w:p w14:paraId="5FD4BCDE" w14:textId="77777777" w:rsidR="00505EA0" w:rsidRDefault="00505EA0" w:rsidP="007F7205">
            <w:pPr>
              <w:pStyle w:val="Normal4"/>
            </w:pPr>
            <w:r w:rsidRPr="00505EA0">
              <w:t>A grouping element that contains information about service codes defining the characteristics of the service</w:t>
            </w:r>
            <w:r>
              <w:t>.</w:t>
            </w:r>
          </w:p>
        </w:tc>
      </w:tr>
    </w:tbl>
    <w:p w14:paraId="667B144F" w14:textId="77777777" w:rsidR="00505EA0" w:rsidRDefault="00505EA0" w:rsidP="00DF657D"/>
    <w:p w14:paraId="1AC71177" w14:textId="77777777" w:rsidR="00196FC6" w:rsidRDefault="00196FC6" w:rsidP="00196FC6">
      <w:pPr>
        <w:pStyle w:val="Heading2"/>
      </w:pPr>
      <w:bookmarkStart w:id="8407" w:name="_Toc21214000"/>
      <w:bookmarkStart w:id="8408" w:name="ServiceCodeInfo"/>
      <w:proofErr w:type="spellStart"/>
      <w:r>
        <w:t>ServiceCodeInfo</w:t>
      </w:r>
      <w:bookmarkEnd w:id="8407"/>
      <w:bookmarkEnd w:id="84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96FC6" w:rsidRPr="0048117C" w14:paraId="194CE35B" w14:textId="77777777" w:rsidTr="007F7205">
        <w:tc>
          <w:tcPr>
            <w:tcW w:w="5000" w:type="pct"/>
          </w:tcPr>
          <w:p w14:paraId="61F5B1E2" w14:textId="77777777" w:rsidR="00196FC6" w:rsidRDefault="009C6186" w:rsidP="007F7205">
            <w:pPr>
              <w:pStyle w:val="Normal2"/>
            </w:pPr>
            <w:r>
              <w:rPr>
                <w:noProof/>
                <w:snapToGrid/>
                <w:lang w:val="sv-SE" w:eastAsia="sv-SE"/>
              </w:rPr>
              <w:pict w14:anchorId="03ADE9F4">
                <v:shape id="_x0000_s6939" type="#_x0000_t75" style="position:absolute;left:0;text-align:left;margin-left:22020pt;margin-top:7.05pt;width:294pt;height:213.75pt;z-index:-246;mso-wrap-edited:t;mso-position-horizontal:right;mso-position-horizontal-relative:text;mso-position-vertical:absolute;mso-position-vertical-relative:text" wrapcoords="257 8231 169 8231 213 12111 7971 12111 7751 21388 21600 21524 21600 0 7883 -136 7971 8534 257 8231" filled="t">
                  <v:imagedata r:id="rId1914" o:title="ServiceCodeInfo"/>
                  <w10:wrap type="tight"/>
                </v:shape>
              </w:pict>
            </w:r>
            <w:r w:rsidR="00196FC6" w:rsidRPr="00196FC6">
              <w:t>A grouping element that contains information about service codes defining the characteristics of the service</w:t>
            </w:r>
            <w:r w:rsidR="00196FC6" w:rsidRPr="009F1A40">
              <w:t xml:space="preserve">. </w:t>
            </w:r>
          </w:p>
          <w:p w14:paraId="29B61906" w14:textId="77777777" w:rsidR="00196FC6" w:rsidRDefault="00196FC6" w:rsidP="007F7205">
            <w:pPr>
              <w:pStyle w:val="Bold3"/>
            </w:pPr>
            <w:r>
              <w:t>Agency [attribute]</w:t>
            </w:r>
          </w:p>
          <w:p w14:paraId="49EAC090" w14:textId="77777777" w:rsidR="00196FC6" w:rsidRDefault="00196FC6" w:rsidP="007F7205">
            <w:pPr>
              <w:pStyle w:val="Italic3"/>
            </w:pPr>
            <w:r>
              <w:t>Agency is mandatory. A single instance is required.</w:t>
            </w:r>
          </w:p>
          <w:p w14:paraId="4DEA35CB" w14:textId="77777777" w:rsidR="00196FC6" w:rsidRDefault="00196FC6" w:rsidP="007F7205">
            <w:pPr>
              <w:pStyle w:val="Normal3"/>
            </w:pPr>
            <w:r>
              <w:t>Describes the agency maintaining the list of codes. To be included in this list the agency must be a recognized standards body or industry organisation.</w:t>
            </w:r>
          </w:p>
          <w:p w14:paraId="2D1E92A6" w14:textId="77777777" w:rsidR="00196FC6" w:rsidRDefault="00196FC6" w:rsidP="007F7205">
            <w:pPr>
              <w:pStyle w:val="ListBullet3"/>
              <w:numPr>
                <w:ilvl w:val="0"/>
                <w:numId w:val="2"/>
              </w:numPr>
            </w:pPr>
            <w:r>
              <w:t xml:space="preserve">For the element that owns this attribute. </w:t>
            </w:r>
          </w:p>
          <w:p w14:paraId="08ECC559" w14:textId="77777777" w:rsidR="00196FC6" w:rsidRDefault="00196FC6" w:rsidP="007F7205">
            <w:pPr>
              <w:pStyle w:val="ListBullet3"/>
              <w:numPr>
                <w:ilvl w:val="0"/>
                <w:numId w:val="2"/>
              </w:numPr>
            </w:pPr>
            <w:r>
              <w:t xml:space="preserve">For another attribute in the list of attributes associated with the parent element. </w:t>
            </w:r>
          </w:p>
          <w:p w14:paraId="7E5B8F0A" w14:textId="77777777" w:rsidR="00196FC6" w:rsidRDefault="00196FC6" w:rsidP="007F7205">
            <w:pPr>
              <w:pStyle w:val="Normal3"/>
            </w:pPr>
            <w:r>
              <w:t>Refer to Agency definition for any enumerations.</w:t>
            </w:r>
          </w:p>
          <w:p w14:paraId="198B7D2E" w14:textId="77777777" w:rsidR="00196FC6" w:rsidRDefault="00196FC6" w:rsidP="007F7205">
            <w:pPr>
              <w:pStyle w:val="Bold3"/>
            </w:pPr>
            <w:r>
              <w:t>(sequence)</w:t>
            </w:r>
          </w:p>
          <w:p w14:paraId="174DFBA5" w14:textId="77777777" w:rsidR="00196FC6" w:rsidRDefault="00196FC6" w:rsidP="007F7205">
            <w:pPr>
              <w:pStyle w:val="Italic3"/>
            </w:pPr>
            <w:r>
              <w:t>The sequence of items below is mandatory. A single instance is required.</w:t>
            </w:r>
          </w:p>
          <w:p w14:paraId="25BBA9AE" w14:textId="77777777" w:rsidR="00196FC6" w:rsidRDefault="00196FC6" w:rsidP="007F7205">
            <w:pPr>
              <w:pStyle w:val="Bold4"/>
            </w:pPr>
            <w:r>
              <w:t>Code</w:t>
            </w:r>
          </w:p>
          <w:p w14:paraId="2B694FA7" w14:textId="77777777" w:rsidR="00196FC6" w:rsidRDefault="00196FC6" w:rsidP="007F7205">
            <w:pPr>
              <w:pStyle w:val="Italic4"/>
            </w:pPr>
            <w:r>
              <w:t>Code is mandatory. A single instance is required.</w:t>
            </w:r>
          </w:p>
          <w:p w14:paraId="02219289" w14:textId="77777777" w:rsidR="00196FC6" w:rsidRDefault="00196FC6" w:rsidP="007F7205">
            <w:pPr>
              <w:pStyle w:val="Normal4"/>
            </w:pPr>
            <w:r w:rsidRPr="003B59F8">
              <w:t>Specifies a code that is defined by an agency. The agency is given for the whole construct containing the code</w:t>
            </w:r>
            <w:r>
              <w:t>.</w:t>
            </w:r>
          </w:p>
          <w:p w14:paraId="5CFF5594" w14:textId="77777777" w:rsidR="00196FC6" w:rsidRDefault="00196FC6" w:rsidP="007F7205">
            <w:pPr>
              <w:pStyle w:val="Bold4"/>
            </w:pPr>
            <w:proofErr w:type="spellStart"/>
            <w:r>
              <w:t>CodeValue</w:t>
            </w:r>
            <w:proofErr w:type="spellEnd"/>
          </w:p>
          <w:p w14:paraId="4A82F75E" w14:textId="77777777" w:rsidR="00196FC6" w:rsidRDefault="00196FC6" w:rsidP="007F7205">
            <w:pPr>
              <w:pStyle w:val="Italic4"/>
            </w:pPr>
            <w:proofErr w:type="spellStart"/>
            <w:r w:rsidRPr="003B59F8">
              <w:t>CodeValue</w:t>
            </w:r>
            <w:proofErr w:type="spellEnd"/>
            <w:r>
              <w:t xml:space="preserve"> is optional. A single instance might exist.</w:t>
            </w:r>
          </w:p>
          <w:p w14:paraId="1D58B182" w14:textId="77777777" w:rsidR="00196FC6" w:rsidRDefault="00196FC6" w:rsidP="007F7205">
            <w:pPr>
              <w:pStyle w:val="Normal4"/>
            </w:pPr>
            <w:r w:rsidRPr="003B59F8">
              <w:lastRenderedPageBreak/>
              <w:t>A grouping element specifying a value belonging to a code that is defined by an agency</w:t>
            </w:r>
            <w:r>
              <w:t>.</w:t>
            </w:r>
          </w:p>
          <w:p w14:paraId="6E9E9254" w14:textId="77777777" w:rsidR="00196FC6" w:rsidRDefault="00196FC6" w:rsidP="007F7205">
            <w:pPr>
              <w:pStyle w:val="Bold4"/>
            </w:pPr>
            <w:proofErr w:type="spellStart"/>
            <w:r>
              <w:t>CodeDescription</w:t>
            </w:r>
            <w:proofErr w:type="spellEnd"/>
          </w:p>
          <w:p w14:paraId="54609301" w14:textId="77777777" w:rsidR="00196FC6" w:rsidRDefault="00196FC6" w:rsidP="007F7205">
            <w:pPr>
              <w:pStyle w:val="Italic4"/>
            </w:pPr>
            <w:proofErr w:type="spellStart"/>
            <w:r w:rsidRPr="003B59F8">
              <w:t>CodeDescription</w:t>
            </w:r>
            <w:proofErr w:type="spellEnd"/>
            <w:r>
              <w:t xml:space="preserve"> is optional. Multiple instances might exist.</w:t>
            </w:r>
          </w:p>
          <w:p w14:paraId="17F47C2F" w14:textId="77777777" w:rsidR="00196FC6" w:rsidRDefault="00196FC6" w:rsidP="007F7205">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35BACA17" w14:textId="77777777" w:rsidR="00196FC6" w:rsidRDefault="00196FC6" w:rsidP="00DF657D"/>
    <w:p w14:paraId="59E79864" w14:textId="77777777" w:rsidR="00E31737" w:rsidRPr="00B6242E" w:rsidRDefault="00E31737" w:rsidP="00E31737">
      <w:pPr>
        <w:pStyle w:val="Heading2"/>
      </w:pPr>
      <w:bookmarkStart w:id="8409" w:name="_Toc526110989"/>
      <w:bookmarkStart w:id="8410" w:name="_Toc21214001"/>
      <w:bookmarkStart w:id="8411" w:name="ServiceInstruction"/>
      <w:proofErr w:type="spellStart"/>
      <w:r w:rsidRPr="00B35C10">
        <w:t>Service</w:t>
      </w:r>
      <w:r w:rsidRPr="00B6242E">
        <w:t>Instruction</w:t>
      </w:r>
      <w:bookmarkEnd w:id="8409"/>
      <w:bookmarkEnd w:id="8410"/>
      <w:bookmarkEnd w:id="84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31737" w:rsidRPr="00D30F46" w14:paraId="1BF9495A" w14:textId="77777777" w:rsidTr="00E31737">
        <w:tc>
          <w:tcPr>
            <w:tcW w:w="5000" w:type="pct"/>
          </w:tcPr>
          <w:p w14:paraId="24CE0B79" w14:textId="77777777" w:rsidR="00E31737" w:rsidRPr="00B6242E" w:rsidRDefault="009C6186" w:rsidP="00E31737">
            <w:pPr>
              <w:pStyle w:val="Normal2"/>
            </w:pPr>
            <w:r>
              <w:rPr>
                <w:noProof/>
                <w:snapToGrid/>
                <w:lang w:val="sv-SE" w:eastAsia="sv-SE"/>
              </w:rPr>
              <w:pict w14:anchorId="41F4EE83">
                <v:shape id="_x0000_s6933" type="#_x0000_t75" style="position:absolute;left:0;text-align:left;margin-left:26208.5pt;margin-top:7.05pt;width:339.75pt;height:234.75pt;z-index:-249;mso-wrap-edited:t;mso-position-horizontal:right;mso-position-horizontal-relative:text;mso-position-vertical:absolute;mso-position-vertical-relative:text" wrapcoords="178 10522 248 13084 7391 13135 7391 18104 10477 18301 10824 21416 21600 21531 21600 0 8049 184 8084 6206 7461 6307 7461 10927 178 10522" filled="t">
                  <v:imagedata r:id="rId1915" o:title="ServiceInstruction"/>
                  <w10:wrap type="tight"/>
                </v:shape>
              </w:pict>
            </w:r>
            <w:r w:rsidR="00E31737" w:rsidRPr="00B6242E">
              <w:t xml:space="preserve">The </w:t>
            </w:r>
            <w:proofErr w:type="spellStart"/>
            <w:r w:rsidR="00E31737" w:rsidRPr="00B35C10">
              <w:t>Service</w:t>
            </w:r>
            <w:r w:rsidR="00E31737" w:rsidRPr="00B6242E">
              <w:t>Instruction</w:t>
            </w:r>
            <w:proofErr w:type="spellEnd"/>
            <w:r w:rsidR="00E31737" w:rsidRPr="00B6242E">
              <w:t xml:space="preserve"> element is the root element for the </w:t>
            </w:r>
            <w:proofErr w:type="spellStart"/>
            <w:r w:rsidR="00E31737" w:rsidRPr="00B35C10">
              <w:t>Service</w:t>
            </w:r>
            <w:r w:rsidR="00E31737" w:rsidRPr="00B6242E">
              <w:t>Instruction</w:t>
            </w:r>
            <w:proofErr w:type="spellEnd"/>
            <w:r w:rsidR="00E31737" w:rsidRPr="00B6242E">
              <w:t xml:space="preserve"> e-Document.</w:t>
            </w:r>
          </w:p>
          <w:p w14:paraId="0F9ADDF4" w14:textId="77777777" w:rsidR="00E31737" w:rsidRDefault="00E31737" w:rsidP="00E31737">
            <w:pPr>
              <w:pStyle w:val="Normal2"/>
            </w:pPr>
            <w:r>
              <w:t xml:space="preserve">The </w:t>
            </w:r>
            <w:proofErr w:type="spellStart"/>
            <w:r>
              <w:t>ServiceInstruction</w:t>
            </w:r>
            <w:proofErr w:type="spellEnd"/>
            <w:r>
              <w:t xml:space="preserve"> e-Document can be used to instruct a party to carry out a service. Characteristics for the service can be specified.</w:t>
            </w:r>
          </w:p>
          <w:p w14:paraId="43418792" w14:textId="77777777" w:rsidR="00E31737" w:rsidRDefault="00E31737" w:rsidP="00E31737">
            <w:pPr>
              <w:pStyle w:val="Normal2"/>
            </w:pPr>
            <w:r>
              <w:t xml:space="preserve">Instructions for deliveries and measuring of products have dedicated e-Documents </w:t>
            </w:r>
            <w:proofErr w:type="spellStart"/>
            <w:r>
              <w:t>DeliveryInstruction</w:t>
            </w:r>
            <w:proofErr w:type="spellEnd"/>
            <w:r>
              <w:t xml:space="preserve"> and </w:t>
            </w:r>
            <w:proofErr w:type="spellStart"/>
            <w:r>
              <w:t>MeasuringInstruction</w:t>
            </w:r>
            <w:proofErr w:type="spellEnd"/>
            <w:r>
              <w:t>.</w:t>
            </w:r>
          </w:p>
          <w:p w14:paraId="43FAD324" w14:textId="77777777" w:rsidR="00E31737" w:rsidRPr="00B6242E" w:rsidRDefault="00E31737" w:rsidP="00E31737">
            <w:pPr>
              <w:pStyle w:val="Normal2"/>
            </w:pPr>
            <w:r>
              <w:t xml:space="preserve">The </w:t>
            </w:r>
            <w:proofErr w:type="spellStart"/>
            <w:r>
              <w:t>ServiceInstructionType</w:t>
            </w:r>
            <w:proofErr w:type="spellEnd"/>
            <w:r>
              <w:t xml:space="preserve"> controls the usage of the </w:t>
            </w:r>
            <w:proofErr w:type="spellStart"/>
            <w:r>
              <w:t>ServiceInstruction</w:t>
            </w:r>
            <w:proofErr w:type="spellEnd"/>
            <w:r>
              <w:t xml:space="preserve"> e-Document. For example, it can be used to instruct what products to produce in a forest logging operation or how to carry out destining of products to end users</w:t>
            </w:r>
            <w:r w:rsidRPr="00B6242E">
              <w:t>.</w:t>
            </w:r>
            <w:r>
              <w:t xml:space="preserve"> </w:t>
            </w:r>
          </w:p>
          <w:p w14:paraId="0882E386" w14:textId="77777777" w:rsidR="00E31737" w:rsidRPr="00B6242E" w:rsidRDefault="00E31737" w:rsidP="00E31737">
            <w:pPr>
              <w:pStyle w:val="Bold3"/>
            </w:pPr>
            <w:proofErr w:type="spellStart"/>
            <w:r>
              <w:t>Service</w:t>
            </w:r>
            <w:r w:rsidRPr="00B6242E">
              <w:t>InstructionType</w:t>
            </w:r>
            <w:proofErr w:type="spellEnd"/>
            <w:r w:rsidRPr="00B6242E">
              <w:t xml:space="preserve"> [attribute]</w:t>
            </w:r>
          </w:p>
          <w:p w14:paraId="205F3E2F" w14:textId="77777777" w:rsidR="00E31737" w:rsidRPr="00B6242E" w:rsidRDefault="00E31737" w:rsidP="00E31737">
            <w:pPr>
              <w:pStyle w:val="Italic3"/>
            </w:pPr>
            <w:proofErr w:type="spellStart"/>
            <w:r w:rsidRPr="007E4F48">
              <w:t>Service</w:t>
            </w:r>
            <w:r w:rsidRPr="00B6242E">
              <w:t>InstructionType</w:t>
            </w:r>
            <w:proofErr w:type="spellEnd"/>
            <w:r w:rsidRPr="00B6242E">
              <w:t xml:space="preserve"> is mandatory. A single instance is required.</w:t>
            </w:r>
          </w:p>
          <w:p w14:paraId="00E154E3" w14:textId="77777777" w:rsidR="00E31737" w:rsidRPr="00B6242E" w:rsidRDefault="00E31737" w:rsidP="00E31737">
            <w:pPr>
              <w:pStyle w:val="Normal3"/>
            </w:pPr>
            <w:proofErr w:type="spellStart"/>
            <w:r w:rsidRPr="007E4F48">
              <w:t>Service</w:t>
            </w:r>
            <w:r w:rsidRPr="00B6242E">
              <w:t>InstructionTy</w:t>
            </w:r>
            <w:r>
              <w:t>pe</w:t>
            </w:r>
            <w:proofErr w:type="spellEnd"/>
            <w:r>
              <w:t xml:space="preserve"> defines the type of </w:t>
            </w:r>
            <w:proofErr w:type="spellStart"/>
            <w:r>
              <w:t>Service</w:t>
            </w:r>
            <w:r w:rsidRPr="00B6242E">
              <w:t>Instruction</w:t>
            </w:r>
            <w:proofErr w:type="spellEnd"/>
            <w:r w:rsidRPr="00B6242E">
              <w:t xml:space="preserve"> e-Document.</w:t>
            </w:r>
          </w:p>
          <w:p w14:paraId="5F824AB3" w14:textId="77777777" w:rsidR="00E31737" w:rsidRDefault="00E31737" w:rsidP="00E31737">
            <w:pPr>
              <w:pStyle w:val="Normal3"/>
            </w:pPr>
            <w:r>
              <w:t xml:space="preserve">Refer to </w:t>
            </w:r>
            <w:proofErr w:type="spellStart"/>
            <w:r w:rsidRPr="00E31737">
              <w:t>ServiceInstructionType</w:t>
            </w:r>
            <w:proofErr w:type="spellEnd"/>
            <w:r>
              <w:t xml:space="preserve"> definition for any enumerations.</w:t>
            </w:r>
          </w:p>
          <w:p w14:paraId="2478A4C0" w14:textId="77777777" w:rsidR="00E31737" w:rsidRPr="002940D9" w:rsidRDefault="00E31737" w:rsidP="00E31737">
            <w:pPr>
              <w:pStyle w:val="Bold3"/>
            </w:pPr>
            <w:proofErr w:type="spellStart"/>
            <w:r>
              <w:t>Service</w:t>
            </w:r>
            <w:r w:rsidRPr="002940D9">
              <w:t>InstructionStatusType</w:t>
            </w:r>
            <w:proofErr w:type="spellEnd"/>
            <w:r w:rsidRPr="002940D9">
              <w:t xml:space="preserve"> [attribute]</w:t>
            </w:r>
          </w:p>
          <w:p w14:paraId="43551205" w14:textId="77777777" w:rsidR="00E31737" w:rsidRPr="002940D9" w:rsidRDefault="00E31737" w:rsidP="00E31737">
            <w:pPr>
              <w:pStyle w:val="Italic3"/>
            </w:pPr>
            <w:proofErr w:type="spellStart"/>
            <w:r>
              <w:t>Service</w:t>
            </w:r>
            <w:r w:rsidRPr="002940D9">
              <w:t>InstructionStatusType</w:t>
            </w:r>
            <w:proofErr w:type="spellEnd"/>
            <w:r>
              <w:t xml:space="preserve"> </w:t>
            </w:r>
            <w:r w:rsidRPr="002940D9">
              <w:t>is mandatory. A single instance is required.</w:t>
            </w:r>
          </w:p>
          <w:p w14:paraId="31A13377" w14:textId="77777777" w:rsidR="00E31737" w:rsidRDefault="00E31737" w:rsidP="00E31737">
            <w:pPr>
              <w:pStyle w:val="Normal3"/>
            </w:pPr>
            <w:r w:rsidRPr="002940D9">
              <w:t xml:space="preserve">Identifies the status of the entire </w:t>
            </w:r>
            <w:proofErr w:type="spellStart"/>
            <w:r>
              <w:t>Service</w:t>
            </w:r>
            <w:r w:rsidRPr="002940D9">
              <w:t>Instruction</w:t>
            </w:r>
            <w:proofErr w:type="spellEnd"/>
            <w:r w:rsidRPr="002940D9">
              <w:t xml:space="preserve"> e-Document.</w:t>
            </w:r>
          </w:p>
          <w:p w14:paraId="10403A6B" w14:textId="77777777" w:rsidR="00E31737" w:rsidRDefault="00E31737" w:rsidP="00E31737">
            <w:pPr>
              <w:pStyle w:val="Normal3"/>
            </w:pPr>
            <w:r>
              <w:t xml:space="preserve">Refer to </w:t>
            </w:r>
            <w:proofErr w:type="spellStart"/>
            <w:r w:rsidRPr="00E31737">
              <w:t>ServiceInstruction</w:t>
            </w:r>
            <w:r>
              <w:t>Status</w:t>
            </w:r>
            <w:r w:rsidRPr="00E31737">
              <w:t>Type</w:t>
            </w:r>
            <w:proofErr w:type="spellEnd"/>
            <w:r>
              <w:t xml:space="preserve"> definition for any enumerations.</w:t>
            </w:r>
          </w:p>
          <w:p w14:paraId="0B0DDAB7" w14:textId="77777777" w:rsidR="0008761E" w:rsidRDefault="0008761E" w:rsidP="0008761E">
            <w:pPr>
              <w:pStyle w:val="Bold3"/>
            </w:pPr>
            <w:r>
              <w:t>Language [attribute]</w:t>
            </w:r>
          </w:p>
          <w:p w14:paraId="2D8C48AB" w14:textId="77777777" w:rsidR="0008761E" w:rsidRDefault="0008761E" w:rsidP="0008761E">
            <w:pPr>
              <w:pStyle w:val="Italic3"/>
            </w:pPr>
            <w:r>
              <w:t>Language is optional. A single instance might exist.</w:t>
            </w:r>
          </w:p>
          <w:p w14:paraId="79CC85B5"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36327CCC" w14:textId="77777777" w:rsidR="0008761E" w:rsidRPr="002940D9" w:rsidRDefault="006070A5" w:rsidP="00E31737">
            <w:pPr>
              <w:pStyle w:val="Normal3"/>
            </w:pPr>
            <w:r>
              <w:t>Information on the content of this attribute is available at:</w:t>
            </w:r>
            <w:r>
              <w:br/>
              <w:t>https://www.loc.gov/standards/iso639-2/php/code_list.php</w:t>
            </w:r>
          </w:p>
          <w:p w14:paraId="49EA6451" w14:textId="77777777" w:rsidR="00E31737" w:rsidRDefault="00E31737" w:rsidP="00E31737">
            <w:pPr>
              <w:pStyle w:val="Bold3"/>
            </w:pPr>
            <w:r>
              <w:t xml:space="preserve"> (sequence)</w:t>
            </w:r>
          </w:p>
          <w:p w14:paraId="401758D5" w14:textId="77777777" w:rsidR="00E31737" w:rsidRDefault="00E31737" w:rsidP="00E31737">
            <w:pPr>
              <w:pStyle w:val="Italic3"/>
            </w:pPr>
            <w:r w:rsidRPr="00D1365F">
              <w:lastRenderedPageBreak/>
              <w:t>The sequence of items below is mandatory. A single instance is required</w:t>
            </w:r>
            <w:r>
              <w:t>.</w:t>
            </w:r>
          </w:p>
          <w:p w14:paraId="5AB7C250" w14:textId="77777777" w:rsidR="00E31737" w:rsidRDefault="00E31737" w:rsidP="00E31737">
            <w:pPr>
              <w:pStyle w:val="Bold4"/>
            </w:pPr>
            <w:proofErr w:type="spellStart"/>
            <w:r>
              <w:t>ServiceInstruction</w:t>
            </w:r>
            <w:r w:rsidRPr="00595C34">
              <w:t>Header</w:t>
            </w:r>
            <w:proofErr w:type="spellEnd"/>
          </w:p>
          <w:p w14:paraId="56A65638" w14:textId="77777777" w:rsidR="00E31737" w:rsidRDefault="00E31737" w:rsidP="00E31737">
            <w:pPr>
              <w:pStyle w:val="Italic4"/>
            </w:pPr>
            <w:proofErr w:type="spellStart"/>
            <w:r w:rsidRPr="005E3EE8">
              <w:t>ServiceInstruction</w:t>
            </w:r>
            <w:r w:rsidRPr="00595C34">
              <w:t>Header</w:t>
            </w:r>
            <w:proofErr w:type="spellEnd"/>
            <w:r>
              <w:t xml:space="preserve"> is mandatory. A single</w:t>
            </w:r>
            <w:r w:rsidRPr="005D4B1B">
              <w:t xml:space="preserve"> instance</w:t>
            </w:r>
            <w:r>
              <w:t xml:space="preserve"> is required.</w:t>
            </w:r>
          </w:p>
          <w:p w14:paraId="46469668" w14:textId="77777777" w:rsidR="00E31737" w:rsidRDefault="00E31737" w:rsidP="00E31737">
            <w:pPr>
              <w:pStyle w:val="Normal4"/>
            </w:pPr>
            <w:r w:rsidRPr="00595C34">
              <w:t xml:space="preserve">The </w:t>
            </w:r>
            <w:proofErr w:type="spellStart"/>
            <w:r w:rsidRPr="00595C34">
              <w:t>MeasuringTicketHeader</w:t>
            </w:r>
            <w:proofErr w:type="spellEnd"/>
            <w:r w:rsidRPr="00595C34">
              <w:t xml:space="preserve"> contains information common to the entire </w:t>
            </w:r>
            <w:proofErr w:type="spellStart"/>
            <w:r>
              <w:t>MeasuringTicket</w:t>
            </w:r>
            <w:proofErr w:type="spellEnd"/>
            <w:r w:rsidRPr="00595C34">
              <w:t xml:space="preserve"> </w:t>
            </w:r>
            <w:r>
              <w:t>e-Document.</w:t>
            </w:r>
          </w:p>
          <w:p w14:paraId="1D04FB7C" w14:textId="77777777" w:rsidR="00E31737" w:rsidRDefault="00E31737" w:rsidP="00E31737">
            <w:pPr>
              <w:pStyle w:val="Italic4"/>
              <w:rPr>
                <w:b/>
                <w:i w:val="0"/>
              </w:rPr>
            </w:pPr>
            <w:proofErr w:type="spellStart"/>
            <w:r w:rsidRPr="005E3EE8">
              <w:rPr>
                <w:b/>
                <w:i w:val="0"/>
              </w:rPr>
              <w:t>ServiceInstruction</w:t>
            </w:r>
            <w:r>
              <w:rPr>
                <w:b/>
                <w:i w:val="0"/>
              </w:rPr>
              <w:t>LineItem</w:t>
            </w:r>
            <w:proofErr w:type="spellEnd"/>
          </w:p>
          <w:p w14:paraId="63308682" w14:textId="77777777" w:rsidR="00E31737" w:rsidRDefault="00E31737" w:rsidP="00E31737">
            <w:pPr>
              <w:pStyle w:val="Italic4"/>
            </w:pPr>
            <w:proofErr w:type="spellStart"/>
            <w:r w:rsidRPr="005E3EE8">
              <w:t>ServiceInstructionLineItem</w:t>
            </w:r>
            <w:proofErr w:type="spellEnd"/>
            <w:r>
              <w:t xml:space="preserve"> is</w:t>
            </w:r>
            <w:r w:rsidRPr="005E3EE8">
              <w:t xml:space="preserve"> optional. Multiple instances might exist</w:t>
            </w:r>
            <w:r w:rsidRPr="0043189E">
              <w:t xml:space="preserve">. </w:t>
            </w:r>
          </w:p>
          <w:p w14:paraId="57A5077C" w14:textId="77777777" w:rsidR="00E31737" w:rsidRDefault="00E31737" w:rsidP="00E31737">
            <w:pPr>
              <w:pStyle w:val="Normal4"/>
            </w:pPr>
            <w:r w:rsidRPr="009236ED">
              <w:t xml:space="preserve">A grouping element that contains information for a line item of the </w:t>
            </w:r>
            <w:proofErr w:type="spellStart"/>
            <w:r w:rsidRPr="009236ED">
              <w:t>ServiceInstruction</w:t>
            </w:r>
            <w:proofErr w:type="spellEnd"/>
            <w:r w:rsidRPr="009236ED">
              <w:t>. The line item specifies detail information associated with a product</w:t>
            </w:r>
            <w:r>
              <w:t>.</w:t>
            </w:r>
          </w:p>
          <w:p w14:paraId="711D0D37" w14:textId="77777777" w:rsidR="00E31737" w:rsidRDefault="00E31737" w:rsidP="00E31737">
            <w:pPr>
              <w:pStyle w:val="Bold4"/>
              <w:rPr>
                <w:i/>
              </w:rPr>
            </w:pPr>
            <w:proofErr w:type="spellStart"/>
            <w:r w:rsidRPr="005E3EE8">
              <w:t>ServiceInstruction</w:t>
            </w:r>
            <w:r>
              <w:t>Summary</w:t>
            </w:r>
            <w:proofErr w:type="spellEnd"/>
          </w:p>
          <w:p w14:paraId="0290E9C6" w14:textId="77777777" w:rsidR="00E31737" w:rsidRDefault="00E31737" w:rsidP="00E31737">
            <w:pPr>
              <w:pStyle w:val="Italic4"/>
            </w:pPr>
            <w:proofErr w:type="spellStart"/>
            <w:r w:rsidRPr="005E3EE8">
              <w:t>ServiceInstruction</w:t>
            </w:r>
            <w:r w:rsidRPr="00595C34">
              <w:t>Summary</w:t>
            </w:r>
            <w:proofErr w:type="spellEnd"/>
            <w:r>
              <w:t xml:space="preserve"> is optional. A single</w:t>
            </w:r>
            <w:r w:rsidRPr="005D4B1B">
              <w:t xml:space="preserve"> instance</w:t>
            </w:r>
            <w:r>
              <w:t xml:space="preserve"> might exist.</w:t>
            </w:r>
          </w:p>
          <w:p w14:paraId="0C650EE6" w14:textId="77777777" w:rsidR="00E31737" w:rsidRPr="00D30F46" w:rsidRDefault="00E31737" w:rsidP="00E31737">
            <w:pPr>
              <w:pStyle w:val="Normal4"/>
              <w:rPr>
                <w:color w:val="FF0000"/>
              </w:rPr>
            </w:pPr>
            <w:r w:rsidRPr="009236ED">
              <w:t xml:space="preserve">A grouping element that contains summary information that applies to the entire </w:t>
            </w:r>
            <w:proofErr w:type="spellStart"/>
            <w:r w:rsidRPr="009236ED">
              <w:t>ServiceInstruction</w:t>
            </w:r>
            <w:proofErr w:type="spellEnd"/>
            <w:r w:rsidRPr="009236ED">
              <w:t xml:space="preserve"> e-Document</w:t>
            </w:r>
            <w:r>
              <w:t>.</w:t>
            </w:r>
          </w:p>
        </w:tc>
      </w:tr>
    </w:tbl>
    <w:p w14:paraId="457FCA37" w14:textId="77777777" w:rsidR="00E31737" w:rsidRDefault="00E31737" w:rsidP="00DF657D"/>
    <w:p w14:paraId="527D8A57" w14:textId="77777777" w:rsidR="00B16418" w:rsidRPr="00811CA0" w:rsidRDefault="00B16418" w:rsidP="00B16418">
      <w:pPr>
        <w:pStyle w:val="Heading2"/>
      </w:pPr>
      <w:bookmarkStart w:id="8412" w:name="_Toc526110991"/>
      <w:bookmarkStart w:id="8413" w:name="_Toc21214002"/>
      <w:bookmarkStart w:id="8414" w:name="ServiceInstructionHeader"/>
      <w:proofErr w:type="spellStart"/>
      <w:r>
        <w:lastRenderedPageBreak/>
        <w:t>Service</w:t>
      </w:r>
      <w:r w:rsidRPr="00811CA0">
        <w:t>InstructionHeader</w:t>
      </w:r>
      <w:bookmarkEnd w:id="8412"/>
      <w:bookmarkEnd w:id="8413"/>
      <w:bookmarkEnd w:id="84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16418" w:rsidRPr="00D30F46" w14:paraId="22392981" w14:textId="77777777" w:rsidTr="007F7205">
        <w:tc>
          <w:tcPr>
            <w:tcW w:w="5000" w:type="pct"/>
          </w:tcPr>
          <w:p w14:paraId="35311268" w14:textId="77777777" w:rsidR="00B16418" w:rsidRPr="00811CA0" w:rsidRDefault="009C6186" w:rsidP="007F7205">
            <w:pPr>
              <w:pStyle w:val="Normal2"/>
            </w:pPr>
            <w:r>
              <w:rPr>
                <w:noProof/>
                <w:snapToGrid/>
                <w:lang w:val="sv-SE" w:eastAsia="sv-SE"/>
              </w:rPr>
              <w:pict w14:anchorId="6C6EEC42">
                <v:shape id="_x0000_s7156" type="#_x0000_t75" style="position:absolute;left:0;text-align:left;margin-left:15704.3pt;margin-top:7.05pt;width:372.05pt;height:546.5pt;z-index:-122;mso-wrap-edited:t;mso-position-horizontal:right;mso-position-horizontal-relative:text;mso-position-vertical:absolute;mso-position-vertical-relative:text" wrapcoords="257 10089 117 11077 10666 11001 10471 21488 21600 21572 21600 0 10638 78 10666 10052 257 10089" filled="t">
                  <v:imagedata r:id="rId1916" o:title="ServiceInstructionHeader"/>
                  <w10:wrap type="tight"/>
                </v:shape>
              </w:pict>
            </w:r>
            <w:r>
              <w:pict w14:anchorId="766A838E">
                <v:shape id="_x0000_s6934" style="position:absolute;left:0;text-align:left;margin-left:0;margin-top:0;width:50pt;height:50pt;z-index:1833;visibility:hidden" coordsize="1317,647" o:spt="100" o:preferrelative="t" adj="0,,0" path="">
                  <v:stroke joinstyle="round"/>
                  <v:formulas/>
                  <v:path o:connecttype="segments"/>
                  <o:lock v:ext="edit" selection="t"/>
                </v:shape>
              </w:pict>
            </w:r>
            <w:r w:rsidR="00B16418" w:rsidRPr="00811CA0">
              <w:t xml:space="preserve">The </w:t>
            </w:r>
            <w:proofErr w:type="spellStart"/>
            <w:r w:rsidR="00B16418">
              <w:t>Service</w:t>
            </w:r>
            <w:r w:rsidR="00B16418" w:rsidRPr="00811CA0">
              <w:t>InstructionHeader</w:t>
            </w:r>
            <w:proofErr w:type="spellEnd"/>
            <w:r w:rsidR="00B16418" w:rsidRPr="00811CA0">
              <w:t xml:space="preserve"> contains information common to the entire </w:t>
            </w:r>
            <w:proofErr w:type="spellStart"/>
            <w:r w:rsidR="00B16418">
              <w:t>Service</w:t>
            </w:r>
            <w:r w:rsidR="00B16418" w:rsidRPr="00811CA0">
              <w:t>Instruction</w:t>
            </w:r>
            <w:proofErr w:type="spellEnd"/>
            <w:r w:rsidR="00B16418" w:rsidRPr="00811CA0">
              <w:t xml:space="preserve"> e-Document.</w:t>
            </w:r>
          </w:p>
          <w:p w14:paraId="369C01B7" w14:textId="77777777" w:rsidR="00B16418" w:rsidRPr="00811CA0" w:rsidRDefault="00B16418" w:rsidP="007F7205">
            <w:pPr>
              <w:pStyle w:val="Bold4"/>
            </w:pPr>
            <w:proofErr w:type="spellStart"/>
            <w:r>
              <w:t>ServiceInstruction</w:t>
            </w:r>
            <w:r w:rsidRPr="00811CA0">
              <w:t>Number</w:t>
            </w:r>
            <w:proofErr w:type="spellEnd"/>
          </w:p>
          <w:p w14:paraId="19FA8C78" w14:textId="77777777" w:rsidR="00B16418" w:rsidRPr="00811CA0" w:rsidRDefault="00B16418" w:rsidP="007F7205">
            <w:pPr>
              <w:pStyle w:val="Italic4"/>
            </w:pPr>
            <w:proofErr w:type="spellStart"/>
            <w:r w:rsidRPr="000C66F1">
              <w:t>ServiceInstruction</w:t>
            </w:r>
            <w:r w:rsidRPr="00811CA0">
              <w:t>Number</w:t>
            </w:r>
            <w:proofErr w:type="spellEnd"/>
            <w:r w:rsidRPr="00811CA0">
              <w:t xml:space="preserve"> mandatory. A single instance is required.</w:t>
            </w:r>
          </w:p>
          <w:p w14:paraId="3BEB99E8" w14:textId="77777777" w:rsidR="00B16418" w:rsidRDefault="00B16418" w:rsidP="007F7205">
            <w:pPr>
              <w:pStyle w:val="Normal4"/>
            </w:pPr>
            <w:r w:rsidRPr="00811CA0">
              <w:t xml:space="preserve">The unique identifier of a </w:t>
            </w:r>
            <w:proofErr w:type="spellStart"/>
            <w:r>
              <w:t>ServiceInstruction</w:t>
            </w:r>
            <w:proofErr w:type="spellEnd"/>
            <w:r w:rsidRPr="00811CA0">
              <w:t xml:space="preserve"> e-Document.</w:t>
            </w:r>
          </w:p>
          <w:p w14:paraId="587C299A" w14:textId="77777777" w:rsidR="00B16418" w:rsidRDefault="00B16418" w:rsidP="007F7205">
            <w:pPr>
              <w:pStyle w:val="Bold4"/>
            </w:pPr>
            <w:proofErr w:type="spellStart"/>
            <w:r>
              <w:t>DocumentIssueDate</w:t>
            </w:r>
            <w:proofErr w:type="spellEnd"/>
          </w:p>
          <w:p w14:paraId="2E54EE5C" w14:textId="77777777" w:rsidR="00B16418" w:rsidRDefault="00B16418" w:rsidP="007F7205">
            <w:pPr>
              <w:pStyle w:val="Italic4"/>
            </w:pPr>
            <w:proofErr w:type="spellStart"/>
            <w:r>
              <w:t>DocumentIssueDate</w:t>
            </w:r>
            <w:proofErr w:type="spellEnd"/>
            <w:r>
              <w:t xml:space="preserve"> is mandatory. A single instance is required.</w:t>
            </w:r>
          </w:p>
          <w:p w14:paraId="0B490B1A" w14:textId="77777777" w:rsidR="00B16418" w:rsidRDefault="00B16418" w:rsidP="007F7205">
            <w:pPr>
              <w:pStyle w:val="Normal4"/>
            </w:pPr>
            <w:r>
              <w:t>The date and time when the e-Document was issued.</w:t>
            </w:r>
          </w:p>
          <w:p w14:paraId="0C3BA975" w14:textId="77777777" w:rsidR="00B16418" w:rsidRDefault="00B16418" w:rsidP="007F7205">
            <w:pPr>
              <w:pStyle w:val="Bold4"/>
            </w:pPr>
            <w:proofErr w:type="spellStart"/>
            <w:r>
              <w:t>TransactionHistoryNumber</w:t>
            </w:r>
            <w:proofErr w:type="spellEnd"/>
          </w:p>
          <w:p w14:paraId="67E0AC24" w14:textId="77777777" w:rsidR="00B16418" w:rsidRDefault="00B16418" w:rsidP="007F7205">
            <w:pPr>
              <w:pStyle w:val="Italic4"/>
            </w:pPr>
            <w:proofErr w:type="spellStart"/>
            <w:r>
              <w:t>TransactionHistoryNumber</w:t>
            </w:r>
            <w:proofErr w:type="spellEnd"/>
            <w:r>
              <w:t xml:space="preserve"> is optional. A single instance might exist.</w:t>
            </w:r>
          </w:p>
          <w:p w14:paraId="3138DB96" w14:textId="77777777" w:rsidR="00B16418" w:rsidRDefault="002006CB" w:rsidP="007F7205">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B16418">
              <w:t>.</w:t>
            </w:r>
          </w:p>
          <w:p w14:paraId="6D4CE2A8" w14:textId="77777777" w:rsidR="00B16418" w:rsidRDefault="00B16418" w:rsidP="007F7205">
            <w:pPr>
              <w:pStyle w:val="Bold4"/>
            </w:pPr>
            <w:proofErr w:type="spellStart"/>
            <w:r>
              <w:t>SenderParty</w:t>
            </w:r>
            <w:proofErr w:type="spellEnd"/>
          </w:p>
          <w:p w14:paraId="39A026B7" w14:textId="77777777" w:rsidR="00B16418" w:rsidRDefault="00B3477F" w:rsidP="007F7205">
            <w:pPr>
              <w:pStyle w:val="Italic4"/>
            </w:pPr>
            <w:proofErr w:type="spellStart"/>
            <w:r>
              <w:t>SenderParty</w:t>
            </w:r>
            <w:proofErr w:type="spellEnd"/>
            <w:r>
              <w:t xml:space="preserve"> is optional. A single instance might exist</w:t>
            </w:r>
            <w:r w:rsidR="00B16418">
              <w:t>.</w:t>
            </w:r>
          </w:p>
          <w:p w14:paraId="4FFA12AC" w14:textId="77777777" w:rsidR="00B16418" w:rsidRDefault="00B16418" w:rsidP="007F7205">
            <w:pPr>
              <w:pStyle w:val="Normal4"/>
            </w:pPr>
            <w:r>
              <w:t xml:space="preserve">The business entity issuing the e-Document, the source of the document. </w:t>
            </w:r>
          </w:p>
          <w:p w14:paraId="47AB224E" w14:textId="77777777" w:rsidR="00B16418" w:rsidRPr="00B16418" w:rsidRDefault="00B16418" w:rsidP="00B16418">
            <w:pPr>
              <w:pStyle w:val="ListBullet4"/>
            </w:pPr>
            <w:r w:rsidRPr="00B16418">
              <w:t xml:space="preserve">The entity responsible for the content. If the sender party has out sourced the message service to a third party the </w:t>
            </w:r>
            <w:proofErr w:type="spellStart"/>
            <w:r w:rsidRPr="00B16418">
              <w:t>SenderParty</w:t>
            </w:r>
            <w:proofErr w:type="spellEnd"/>
            <w:r w:rsidRPr="00B16418">
              <w:t xml:space="preserve"> is the issuer of the e-Document and not the party performing the transmission service of the electronic message.</w:t>
            </w:r>
          </w:p>
          <w:p w14:paraId="0B4FF1AA" w14:textId="77777777" w:rsidR="00B16418" w:rsidRDefault="00B16418" w:rsidP="007F7205">
            <w:pPr>
              <w:pStyle w:val="Bold4"/>
            </w:pPr>
            <w:proofErr w:type="spellStart"/>
            <w:r>
              <w:t>ReceiverParty</w:t>
            </w:r>
            <w:proofErr w:type="spellEnd"/>
          </w:p>
          <w:p w14:paraId="14F6CCBE" w14:textId="77777777" w:rsidR="00B16418" w:rsidRDefault="00B3477F" w:rsidP="007F7205">
            <w:pPr>
              <w:pStyle w:val="Italic4"/>
            </w:pPr>
            <w:proofErr w:type="spellStart"/>
            <w:r>
              <w:t>ReceiverParty</w:t>
            </w:r>
            <w:proofErr w:type="spellEnd"/>
            <w:r>
              <w:t xml:space="preserve"> is optional. Multiple instances might exist</w:t>
            </w:r>
            <w:r w:rsidR="00B16418">
              <w:t>.</w:t>
            </w:r>
          </w:p>
          <w:p w14:paraId="5B196186" w14:textId="77777777" w:rsidR="00B16418" w:rsidRDefault="00B16418" w:rsidP="007F7205">
            <w:pPr>
              <w:pStyle w:val="Normal4"/>
            </w:pPr>
            <w:r>
              <w:t>The business entity for whom the e-Document is intended, the destination of the document.</w:t>
            </w:r>
          </w:p>
          <w:p w14:paraId="77BF3CF9" w14:textId="77777777" w:rsidR="00B16418" w:rsidRPr="00B16418" w:rsidRDefault="00B16418" w:rsidP="00B16418">
            <w:pPr>
              <w:pStyle w:val="ListBullet4"/>
            </w:pPr>
            <w:r w:rsidRPr="00B16418">
              <w:t xml:space="preserve">The entity interested in the content. If the receiver party has outsourced the message service to a third party the </w:t>
            </w:r>
            <w:proofErr w:type="spellStart"/>
            <w:r w:rsidRPr="00B16418">
              <w:t>ReceiverParty</w:t>
            </w:r>
            <w:proofErr w:type="spellEnd"/>
            <w:r w:rsidRPr="00B16418">
              <w:t xml:space="preserve"> is the intended party for the e-Document and not the party performing the receiving service of the electronic message.</w:t>
            </w:r>
          </w:p>
          <w:p w14:paraId="7E9320DA" w14:textId="77777777" w:rsidR="00B16418" w:rsidRPr="00B16418" w:rsidRDefault="00B16418" w:rsidP="00B16418">
            <w:pPr>
              <w:pStyle w:val="Bold4"/>
            </w:pPr>
            <w:proofErr w:type="spellStart"/>
            <w:r w:rsidRPr="00B16418">
              <w:t>ServiceInstructionTitle</w:t>
            </w:r>
            <w:proofErr w:type="spellEnd"/>
          </w:p>
          <w:p w14:paraId="6D6049E6" w14:textId="77777777" w:rsidR="00B16418" w:rsidRPr="00811CA0" w:rsidRDefault="00B16418" w:rsidP="007F7205">
            <w:pPr>
              <w:pStyle w:val="Italic4"/>
            </w:pPr>
            <w:proofErr w:type="spellStart"/>
            <w:r>
              <w:lastRenderedPageBreak/>
              <w:t>Service</w:t>
            </w:r>
            <w:r w:rsidRPr="00185B01">
              <w:t>InstructionTitle</w:t>
            </w:r>
            <w:proofErr w:type="spellEnd"/>
            <w:r w:rsidRPr="00185B01">
              <w:t xml:space="preserve"> </w:t>
            </w:r>
            <w:r>
              <w:t>is optional. A single instance</w:t>
            </w:r>
            <w:r w:rsidRPr="00811CA0">
              <w:t xml:space="preserve"> might exist.</w:t>
            </w:r>
          </w:p>
          <w:p w14:paraId="21FFDC64" w14:textId="77777777" w:rsidR="00B16418" w:rsidRDefault="00B16418" w:rsidP="007F7205">
            <w:pPr>
              <w:pStyle w:val="Normal4"/>
            </w:pPr>
            <w:r w:rsidRPr="00811CA0">
              <w:t xml:space="preserve">A text describing the context of the </w:t>
            </w:r>
            <w:proofErr w:type="spellStart"/>
            <w:r>
              <w:t>ServiceInstruction</w:t>
            </w:r>
            <w:proofErr w:type="spellEnd"/>
            <w:r w:rsidRPr="00811CA0">
              <w:t>.</w:t>
            </w:r>
          </w:p>
          <w:p w14:paraId="6FB6A817" w14:textId="77777777" w:rsidR="00B16418" w:rsidRDefault="00B16418" w:rsidP="007F7205">
            <w:pPr>
              <w:pStyle w:val="Bold4"/>
            </w:pPr>
            <w:proofErr w:type="spellStart"/>
            <w:r w:rsidRPr="000C66F1">
              <w:t>ServiceCharacteristics</w:t>
            </w:r>
            <w:proofErr w:type="spellEnd"/>
          </w:p>
          <w:p w14:paraId="4D5B6A4C" w14:textId="77777777" w:rsidR="00B16418" w:rsidRPr="00811CA0" w:rsidRDefault="00B16418" w:rsidP="007F7205">
            <w:pPr>
              <w:pStyle w:val="Italic4"/>
            </w:pPr>
            <w:proofErr w:type="spellStart"/>
            <w:r>
              <w:t>Service</w:t>
            </w:r>
            <w:r w:rsidRPr="005974A7">
              <w:t>Characteristics</w:t>
            </w:r>
            <w:proofErr w:type="spellEnd"/>
            <w:r w:rsidRPr="00185B01">
              <w:t xml:space="preserve"> </w:t>
            </w:r>
            <w:r>
              <w:t>is optional. A single instance</w:t>
            </w:r>
            <w:r w:rsidRPr="00811CA0">
              <w:t xml:space="preserve"> might exist.</w:t>
            </w:r>
          </w:p>
          <w:p w14:paraId="4709CDD6" w14:textId="77777777" w:rsidR="00B16418" w:rsidRDefault="00B16418" w:rsidP="007F7205">
            <w:pPr>
              <w:pStyle w:val="Normal4"/>
            </w:pPr>
            <w:r w:rsidRPr="005974A7">
              <w:t>A grouping element that contains informatio</w:t>
            </w:r>
            <w:r>
              <w:t>n related to the service</w:t>
            </w:r>
            <w:r w:rsidRPr="00811CA0">
              <w:t>.</w:t>
            </w:r>
          </w:p>
          <w:p w14:paraId="5E2A579E" w14:textId="77777777" w:rsidR="00B16418" w:rsidRDefault="00B16418" w:rsidP="007F7205">
            <w:pPr>
              <w:pStyle w:val="Bold4"/>
            </w:pPr>
            <w:proofErr w:type="spellStart"/>
            <w:r>
              <w:t>DocumentReferenceInformation</w:t>
            </w:r>
            <w:proofErr w:type="spellEnd"/>
          </w:p>
          <w:p w14:paraId="1970302D" w14:textId="77777777" w:rsidR="00B16418" w:rsidRDefault="00B16418" w:rsidP="007F7205">
            <w:pPr>
              <w:pStyle w:val="Italic4"/>
            </w:pPr>
            <w:proofErr w:type="spellStart"/>
            <w:r>
              <w:t>DocumentReferenceInformation</w:t>
            </w:r>
            <w:proofErr w:type="spellEnd"/>
            <w:r>
              <w:t xml:space="preserve"> is optional. Multiple instances might exist.</w:t>
            </w:r>
          </w:p>
          <w:p w14:paraId="7FF4F7C6" w14:textId="77777777" w:rsidR="00B16418" w:rsidRDefault="00B16418" w:rsidP="007F7205">
            <w:pPr>
              <w:pStyle w:val="Normal4"/>
            </w:pPr>
            <w:r>
              <w:t>A group item containing reference information applicable to a document.</w:t>
            </w:r>
          </w:p>
          <w:p w14:paraId="73D2676E" w14:textId="77777777" w:rsidR="00B16418" w:rsidRDefault="00B16418" w:rsidP="007F7205">
            <w:pPr>
              <w:pStyle w:val="Bold4"/>
            </w:pPr>
            <w:proofErr w:type="spellStart"/>
            <w:r>
              <w:t>OtherParty</w:t>
            </w:r>
            <w:proofErr w:type="spellEnd"/>
          </w:p>
          <w:p w14:paraId="69D6D494" w14:textId="77777777" w:rsidR="00B16418" w:rsidRDefault="00B16418" w:rsidP="007F7205">
            <w:pPr>
              <w:pStyle w:val="Italic4"/>
            </w:pPr>
            <w:proofErr w:type="spellStart"/>
            <w:r>
              <w:t>OtherParty</w:t>
            </w:r>
            <w:proofErr w:type="spellEnd"/>
            <w:r>
              <w:t xml:space="preserve"> is optional. Multiple instances might exist.</w:t>
            </w:r>
          </w:p>
          <w:p w14:paraId="71A62813" w14:textId="77777777" w:rsidR="00B16418" w:rsidRDefault="00B16418" w:rsidP="007F7205">
            <w:pPr>
              <w:pStyle w:val="Normal4"/>
            </w:pPr>
            <w:r>
              <w:t xml:space="preserve">An organisation or business entity other than those specifically detailed within </w:t>
            </w:r>
            <w:r w:rsidR="00C8742A">
              <w:t>an e</w:t>
            </w:r>
            <w:r w:rsidR="00C8742A">
              <w:noBreakHyphen/>
              <w:t>Document</w:t>
            </w:r>
            <w:r>
              <w:t>.</w:t>
            </w:r>
          </w:p>
          <w:p w14:paraId="0E5C59D7" w14:textId="77777777" w:rsidR="00B16418" w:rsidRDefault="00B16418" w:rsidP="007F7205">
            <w:pPr>
              <w:pStyle w:val="Bold4"/>
            </w:pPr>
            <w:r>
              <w:t>(choice)</w:t>
            </w:r>
          </w:p>
          <w:p w14:paraId="07EF472E" w14:textId="77777777" w:rsidR="00B16418" w:rsidRDefault="00B16418" w:rsidP="007F7205">
            <w:pPr>
              <w:pStyle w:val="Italic4"/>
            </w:pPr>
            <w:r>
              <w:t xml:space="preserve">[choice] is optional. A single instance might exist. </w:t>
            </w:r>
          </w:p>
          <w:p w14:paraId="018A5A6D" w14:textId="77777777" w:rsidR="00B16418" w:rsidRPr="00BB3CEF" w:rsidRDefault="00B16418" w:rsidP="007F7205">
            <w:pPr>
              <w:pStyle w:val="Bold5"/>
              <w:rPr>
                <w:rFonts w:cs="Time New Roman"/>
              </w:rPr>
            </w:pPr>
            <w:proofErr w:type="spellStart"/>
            <w:r w:rsidRPr="00BB3CEF">
              <w:rPr>
                <w:rFonts w:cs="Time New Roman"/>
              </w:rPr>
              <w:t>LocationInfo</w:t>
            </w:r>
            <w:proofErr w:type="spellEnd"/>
          </w:p>
          <w:p w14:paraId="33BBA93E" w14:textId="77777777" w:rsidR="00B16418" w:rsidRPr="00BB3CEF" w:rsidRDefault="00B16418" w:rsidP="007F7205">
            <w:pPr>
              <w:pStyle w:val="Italic5"/>
              <w:rPr>
                <w:rFonts w:cs="Time New Roman"/>
              </w:rPr>
            </w:pPr>
            <w:proofErr w:type="spellStart"/>
            <w:r w:rsidRPr="00BB3CEF">
              <w:rPr>
                <w:rFonts w:cs="Time New Roman"/>
              </w:rPr>
              <w:t>LocationInfo</w:t>
            </w:r>
            <w:proofErr w:type="spellEnd"/>
            <w:r w:rsidRPr="00BB3CEF">
              <w:rPr>
                <w:rFonts w:cs="Time New Roman"/>
              </w:rPr>
              <w:t xml:space="preserve"> is mandatory. One instance is required, multiple instances might exist.</w:t>
            </w:r>
          </w:p>
          <w:p w14:paraId="4158785B" w14:textId="77777777" w:rsidR="00B16418" w:rsidRPr="00BB3CEF" w:rsidRDefault="00B16418" w:rsidP="007F7205">
            <w:pPr>
              <w:pStyle w:val="Normal5"/>
              <w:rPr>
                <w:rFonts w:cs="Time New Roman"/>
              </w:rPr>
            </w:pPr>
            <w:r w:rsidRPr="00BB3CEF">
              <w:rPr>
                <w:rFonts w:cs="Time New Roman"/>
              </w:rPr>
              <w:t>A grouping element that contains information about a geographical location.</w:t>
            </w:r>
          </w:p>
          <w:p w14:paraId="7A0E0F50" w14:textId="77777777" w:rsidR="00B16418" w:rsidRPr="00BB3CEF" w:rsidRDefault="00B16418" w:rsidP="007F7205">
            <w:pPr>
              <w:pStyle w:val="Bold5"/>
              <w:rPr>
                <w:rFonts w:cs="Time New Roman"/>
              </w:rPr>
            </w:pPr>
            <w:proofErr w:type="spellStart"/>
            <w:r w:rsidRPr="00BB3CEF">
              <w:rPr>
                <w:rFonts w:cs="Time New Roman"/>
              </w:rPr>
              <w:t>DeliverySource</w:t>
            </w:r>
            <w:proofErr w:type="spellEnd"/>
          </w:p>
          <w:p w14:paraId="086E66E7" w14:textId="77777777" w:rsidR="00B16418" w:rsidRPr="00BB3CEF" w:rsidRDefault="00B16418" w:rsidP="007F7205">
            <w:pPr>
              <w:pStyle w:val="Italic5"/>
              <w:rPr>
                <w:rFonts w:cs="Time New Roman"/>
              </w:rPr>
            </w:pPr>
            <w:proofErr w:type="spellStart"/>
            <w:r w:rsidRPr="00BB3CEF">
              <w:rPr>
                <w:rFonts w:cs="Time New Roman"/>
              </w:rPr>
              <w:t>DeliverySource</w:t>
            </w:r>
            <w:proofErr w:type="spellEnd"/>
            <w:r w:rsidRPr="00BB3CEF">
              <w:rPr>
                <w:rFonts w:cs="Time New Roman"/>
              </w:rPr>
              <w:t xml:space="preserve"> is </w:t>
            </w:r>
            <w:proofErr w:type="spellStart"/>
            <w:r w:rsidRPr="00BB3CEF">
              <w:rPr>
                <w:rFonts w:cs="Time New Roman"/>
              </w:rPr>
              <w:t>is</w:t>
            </w:r>
            <w:proofErr w:type="spellEnd"/>
            <w:r w:rsidRPr="00BB3CEF">
              <w:rPr>
                <w:rFonts w:cs="Time New Roman"/>
              </w:rPr>
              <w:t xml:space="preserve"> mandatory. One instance is required.</w:t>
            </w:r>
          </w:p>
          <w:p w14:paraId="0E6E62B2" w14:textId="77777777" w:rsidR="00B16418" w:rsidRPr="00BB3CEF" w:rsidRDefault="00B16418" w:rsidP="007F7205">
            <w:pPr>
              <w:pStyle w:val="Normal5"/>
              <w:rPr>
                <w:rFonts w:cs="Time New Roman"/>
              </w:rPr>
            </w:pPr>
            <w:r w:rsidRPr="00BB3CEF">
              <w:rPr>
                <w:rFonts w:cs="Time New Roman"/>
              </w:rPr>
              <w:t>A grouping element with information that identifies and specifies the source of a delivery, e.g. a logging area.</w:t>
            </w:r>
          </w:p>
          <w:p w14:paraId="3BCCF1AC" w14:textId="77777777" w:rsidR="00B16418" w:rsidRDefault="00B16418" w:rsidP="007F7205">
            <w:pPr>
              <w:pStyle w:val="Bold4"/>
            </w:pPr>
            <w:proofErr w:type="spellStart"/>
            <w:r>
              <w:t>OtherDate</w:t>
            </w:r>
            <w:proofErr w:type="spellEnd"/>
          </w:p>
          <w:p w14:paraId="4060375D" w14:textId="77777777" w:rsidR="00B16418" w:rsidRDefault="00B16418" w:rsidP="007F7205">
            <w:pPr>
              <w:pStyle w:val="Italic4"/>
            </w:pPr>
            <w:proofErr w:type="spellStart"/>
            <w:r>
              <w:t>OtherDate</w:t>
            </w:r>
            <w:proofErr w:type="spellEnd"/>
            <w:r>
              <w:t xml:space="preserve"> is optional. Multiple instances might exist.</w:t>
            </w:r>
          </w:p>
          <w:p w14:paraId="4638C97F" w14:textId="77777777" w:rsidR="00B16418" w:rsidRDefault="00B16418" w:rsidP="007F7205">
            <w:pPr>
              <w:pStyle w:val="Normal4"/>
            </w:pPr>
            <w:r>
              <w:t xml:space="preserve">A date that may not be specifically detailed within a document (example: print date at the </w:t>
            </w:r>
            <w:proofErr w:type="spellStart"/>
            <w:r>
              <w:t>PurchaseOrderLineItem</w:t>
            </w:r>
            <w:proofErr w:type="spellEnd"/>
            <w:r>
              <w:t>).</w:t>
            </w:r>
          </w:p>
          <w:p w14:paraId="0B96D765" w14:textId="77777777" w:rsidR="00B16418" w:rsidRDefault="00B16418" w:rsidP="007F7205">
            <w:pPr>
              <w:pStyle w:val="Bold4"/>
            </w:pPr>
            <w:proofErr w:type="spellStart"/>
            <w:r>
              <w:t>ValidityPeriod</w:t>
            </w:r>
            <w:proofErr w:type="spellEnd"/>
          </w:p>
          <w:p w14:paraId="34D1F165" w14:textId="77777777" w:rsidR="00B16418" w:rsidRDefault="00B16418" w:rsidP="007F7205">
            <w:pPr>
              <w:pStyle w:val="Italic4"/>
            </w:pPr>
            <w:proofErr w:type="spellStart"/>
            <w:r>
              <w:t>ValidityPeriod</w:t>
            </w:r>
            <w:proofErr w:type="spellEnd"/>
            <w:r>
              <w:t xml:space="preserve"> is optional. A single instance might exist.</w:t>
            </w:r>
          </w:p>
          <w:p w14:paraId="75266FE7" w14:textId="77777777" w:rsidR="00B16418" w:rsidRDefault="00B16418" w:rsidP="007F7205">
            <w:pPr>
              <w:pStyle w:val="Normal4"/>
            </w:pPr>
            <w:r>
              <w:t>The validity period for a specific item, e.g. the validity period for an e-Document.</w:t>
            </w:r>
          </w:p>
          <w:p w14:paraId="5E9FE44E" w14:textId="77777777" w:rsidR="00B16418" w:rsidRDefault="00B16418" w:rsidP="007F7205">
            <w:pPr>
              <w:pStyle w:val="Bold4"/>
            </w:pPr>
            <w:proofErr w:type="spellStart"/>
            <w:r>
              <w:t>ResourceInformation</w:t>
            </w:r>
            <w:proofErr w:type="spellEnd"/>
          </w:p>
          <w:p w14:paraId="37067A0D" w14:textId="77777777" w:rsidR="00B16418" w:rsidRDefault="00B16418" w:rsidP="007F7205">
            <w:pPr>
              <w:pStyle w:val="Italic4"/>
            </w:pPr>
            <w:proofErr w:type="spellStart"/>
            <w:r w:rsidRPr="007C5FDF">
              <w:t>ResourceInformation</w:t>
            </w:r>
            <w:proofErr w:type="spellEnd"/>
            <w:r>
              <w:t xml:space="preserve"> is optional. A single instance might exist.</w:t>
            </w:r>
          </w:p>
          <w:p w14:paraId="0E8505EA" w14:textId="77777777" w:rsidR="00B16418" w:rsidRDefault="00B16418" w:rsidP="007F7205">
            <w:pPr>
              <w:pStyle w:val="Normal4"/>
            </w:pPr>
            <w:r w:rsidRPr="007C5FDF">
              <w:t>A group item that contains information for specification of resources</w:t>
            </w:r>
            <w:r>
              <w:t>.</w:t>
            </w:r>
          </w:p>
          <w:p w14:paraId="20409689" w14:textId="77777777" w:rsidR="00B16418" w:rsidRDefault="00B16418" w:rsidP="007F7205">
            <w:pPr>
              <w:pStyle w:val="Bold4"/>
            </w:pPr>
            <w:proofErr w:type="spellStart"/>
            <w:r>
              <w:t>eAttachment</w:t>
            </w:r>
            <w:proofErr w:type="spellEnd"/>
          </w:p>
          <w:p w14:paraId="68DBC5E8" w14:textId="77777777" w:rsidR="00B16418" w:rsidRDefault="00B16418" w:rsidP="007F7205">
            <w:pPr>
              <w:pStyle w:val="Italic4"/>
            </w:pPr>
            <w:proofErr w:type="spellStart"/>
            <w:r>
              <w:t>eAttachment</w:t>
            </w:r>
            <w:proofErr w:type="spellEnd"/>
            <w:r>
              <w:t xml:space="preserve"> is optional. A single instance might exist.</w:t>
            </w:r>
          </w:p>
          <w:p w14:paraId="524441B4" w14:textId="77777777" w:rsidR="00B16418" w:rsidRDefault="00B16418" w:rsidP="007F7205">
            <w:pPr>
              <w:pStyle w:val="Normal4"/>
            </w:pPr>
            <w:proofErr w:type="spellStart"/>
            <w:r>
              <w:t>eAttachment</w:t>
            </w:r>
            <w:proofErr w:type="spellEnd"/>
            <w:r>
              <w:t xml:space="preserve"> enables the sender to provide information about attachments to the document.</w:t>
            </w:r>
          </w:p>
          <w:p w14:paraId="1F9969DD" w14:textId="77777777" w:rsidR="00B16418" w:rsidRDefault="00B16418" w:rsidP="00B16418">
            <w:pPr>
              <w:pStyle w:val="ListBullet4"/>
              <w:numPr>
                <w:ilvl w:val="0"/>
                <w:numId w:val="2"/>
              </w:numPr>
            </w:pPr>
            <w:r>
              <w:t xml:space="preserve">Note: An element "e-Attachment" also exists. </w:t>
            </w:r>
            <w:proofErr w:type="spellStart"/>
            <w:r>
              <w:t>papiNet</w:t>
            </w:r>
            <w:proofErr w:type="spellEnd"/>
            <w:r>
              <w:t xml:space="preserve"> will no longer use hyphens in our element and attribute names as this causes issues with BizTalk.</w:t>
            </w:r>
          </w:p>
          <w:p w14:paraId="5B7F0419" w14:textId="77777777" w:rsidR="00B16418" w:rsidRDefault="00B16418" w:rsidP="007F7205">
            <w:pPr>
              <w:pStyle w:val="Bold4"/>
            </w:pPr>
            <w:proofErr w:type="spellStart"/>
            <w:r>
              <w:t>AdditionalText</w:t>
            </w:r>
            <w:proofErr w:type="spellEnd"/>
          </w:p>
          <w:p w14:paraId="32CD117E" w14:textId="77777777" w:rsidR="00B16418" w:rsidRDefault="00B16418" w:rsidP="007F7205">
            <w:pPr>
              <w:pStyle w:val="Italic4"/>
            </w:pPr>
            <w:proofErr w:type="spellStart"/>
            <w:r>
              <w:t>AdditionalText</w:t>
            </w:r>
            <w:proofErr w:type="spellEnd"/>
            <w:r>
              <w:t xml:space="preserve"> is optional. Multiple instances might exist.</w:t>
            </w:r>
          </w:p>
          <w:p w14:paraId="0024E386" w14:textId="77777777" w:rsidR="00B16418" w:rsidRPr="00824AE7" w:rsidRDefault="00B16418" w:rsidP="007F7205">
            <w:pPr>
              <w:pStyle w:val="Normal4"/>
            </w:pPr>
            <w:r>
              <w:t xml:space="preserve">A text field that is used to communicate information not previously defined or for </w:t>
            </w:r>
            <w:r>
              <w:lastRenderedPageBreak/>
              <w:t>special instructions. To be used only for circumstances not covered by specific elements.</w:t>
            </w:r>
          </w:p>
        </w:tc>
      </w:tr>
    </w:tbl>
    <w:p w14:paraId="05F9F895" w14:textId="77777777" w:rsidR="00B16418" w:rsidRDefault="00B16418" w:rsidP="00B16418">
      <w:pPr>
        <w:rPr>
          <w:color w:val="FF0000"/>
        </w:rPr>
      </w:pPr>
    </w:p>
    <w:p w14:paraId="61C22F43" w14:textId="77777777" w:rsidR="00B16418" w:rsidRPr="007660CA" w:rsidRDefault="00B16418" w:rsidP="00B16418">
      <w:pPr>
        <w:pStyle w:val="Heading2"/>
      </w:pPr>
      <w:bookmarkStart w:id="8415" w:name="_Toc526110992"/>
      <w:bookmarkStart w:id="8416" w:name="_Toc21214003"/>
      <w:bookmarkStart w:id="8417" w:name="ServiceInstructionLineItem"/>
      <w:proofErr w:type="spellStart"/>
      <w:r>
        <w:t>Service</w:t>
      </w:r>
      <w:r w:rsidRPr="007660CA">
        <w:t>InstructionLineItem</w:t>
      </w:r>
      <w:bookmarkEnd w:id="8415"/>
      <w:bookmarkEnd w:id="8416"/>
      <w:bookmarkEnd w:id="84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16418" w:rsidRPr="00D30F46" w14:paraId="29F87B64" w14:textId="77777777" w:rsidTr="007F7205">
        <w:tc>
          <w:tcPr>
            <w:tcW w:w="5000" w:type="pct"/>
          </w:tcPr>
          <w:p w14:paraId="719C13F3" w14:textId="77777777" w:rsidR="00B16418" w:rsidRDefault="009C6186" w:rsidP="007F7205">
            <w:pPr>
              <w:pStyle w:val="Normal2"/>
            </w:pPr>
            <w:r>
              <w:rPr>
                <w:noProof/>
                <w:snapToGrid/>
                <w:lang w:val="sv-SE" w:eastAsia="sv-SE"/>
              </w:rPr>
              <w:pict w14:anchorId="6F45C7DC">
                <v:shape id="_x0000_s6936" type="#_x0000_t75" style="position:absolute;left:0;text-align:left;margin-left:34980.5pt;margin-top:7.05pt;width:441.75pt;height:550.5pt;z-index:-248;mso-wrap-edited:t;mso-position-horizontal:right;mso-position-horizontal-relative:text;mso-position-vertical:absolute;mso-position-vertical-relative:text" wrapcoords="215 5915 215 7008 7337 7092 7471 7178 7525 7135 7577 12358 10085 12315 10031 21474 21600 21571 21600 0 7525 73 7711 6044 215 5915" filled="t">
                  <v:imagedata r:id="rId1917" o:title="ServiceInstructionLineItem"/>
                  <w10:wrap type="tight"/>
                </v:shape>
              </w:pict>
            </w:r>
            <w:r w:rsidR="00B16418" w:rsidRPr="00A96C05">
              <w:t xml:space="preserve">A grouping element that contains information for a line item of the </w:t>
            </w:r>
            <w:proofErr w:type="spellStart"/>
            <w:r w:rsidR="00B16418" w:rsidRPr="00A96C05">
              <w:t>ServiceInstruction</w:t>
            </w:r>
            <w:proofErr w:type="spellEnd"/>
            <w:r w:rsidR="00B16418" w:rsidRPr="00A96C05">
              <w:t>. The line item specifies detail inform</w:t>
            </w:r>
            <w:r w:rsidR="00B16418">
              <w:t>ation associated with a product</w:t>
            </w:r>
            <w:r w:rsidR="00B16418" w:rsidRPr="007660CA">
              <w:t>.</w:t>
            </w:r>
          </w:p>
          <w:p w14:paraId="0BB63FBA" w14:textId="77777777" w:rsidR="00B16418" w:rsidRDefault="00B16418" w:rsidP="007F7205">
            <w:pPr>
              <w:pStyle w:val="Bold3"/>
            </w:pPr>
            <w:proofErr w:type="spellStart"/>
            <w:r>
              <w:t>ValidityStatus</w:t>
            </w:r>
            <w:proofErr w:type="spellEnd"/>
            <w:r>
              <w:t xml:space="preserve"> [attribute]</w:t>
            </w:r>
          </w:p>
          <w:p w14:paraId="69B76C27" w14:textId="77777777" w:rsidR="00B16418" w:rsidRDefault="00B16418" w:rsidP="007F7205">
            <w:pPr>
              <w:pStyle w:val="Italic3"/>
            </w:pPr>
            <w:proofErr w:type="spellStart"/>
            <w:r w:rsidRPr="007E27CB">
              <w:t>ValidityStatus</w:t>
            </w:r>
            <w:proofErr w:type="spellEnd"/>
            <w:r>
              <w:t xml:space="preserve"> is </w:t>
            </w:r>
            <w:r w:rsidRPr="002936CC">
              <w:t>optional. A single instance might exist</w:t>
            </w:r>
            <w:r>
              <w:t>.</w:t>
            </w:r>
          </w:p>
          <w:p w14:paraId="3CBD0D1A" w14:textId="77777777" w:rsidR="00B16418" w:rsidRDefault="00B16418" w:rsidP="007F7205">
            <w:pPr>
              <w:pStyle w:val="Normal3"/>
            </w:pPr>
            <w:r w:rsidRPr="007E27CB">
              <w:t>The validity status for a specific item</w:t>
            </w:r>
            <w:r>
              <w:t>.</w:t>
            </w:r>
          </w:p>
          <w:p w14:paraId="3BAC7EBB" w14:textId="77777777" w:rsidR="00B16418" w:rsidRDefault="00B16418" w:rsidP="00B16418">
            <w:pPr>
              <w:pStyle w:val="Normal3"/>
            </w:pPr>
            <w:r>
              <w:t xml:space="preserve">Refer to </w:t>
            </w:r>
            <w:proofErr w:type="spellStart"/>
            <w:r>
              <w:t>ValidityStatus</w:t>
            </w:r>
            <w:proofErr w:type="spellEnd"/>
            <w:r>
              <w:t xml:space="preserve"> definition for any enumerations.</w:t>
            </w:r>
          </w:p>
          <w:p w14:paraId="63868F11" w14:textId="77777777" w:rsidR="00B16418" w:rsidRDefault="00B16418" w:rsidP="007F7205">
            <w:pPr>
              <w:pStyle w:val="Bold3"/>
            </w:pPr>
            <w:r>
              <w:t>(sequence)</w:t>
            </w:r>
          </w:p>
          <w:p w14:paraId="3C2B75CA" w14:textId="77777777" w:rsidR="00B16418" w:rsidRDefault="00B16418" w:rsidP="00B16418">
            <w:pPr>
              <w:pStyle w:val="Italic3"/>
            </w:pPr>
            <w:r>
              <w:t>The sequence of items below is mandatory. A single instance is required.</w:t>
            </w:r>
          </w:p>
          <w:p w14:paraId="6A528E76" w14:textId="77777777" w:rsidR="00B16418" w:rsidRDefault="00B16418" w:rsidP="007F7205">
            <w:pPr>
              <w:pStyle w:val="Bold4"/>
            </w:pPr>
            <w:proofErr w:type="spellStart"/>
            <w:r>
              <w:t>LineItemNumber</w:t>
            </w:r>
            <w:proofErr w:type="spellEnd"/>
          </w:p>
          <w:p w14:paraId="7C303B07" w14:textId="77777777" w:rsidR="00B16418" w:rsidRDefault="00B16418" w:rsidP="007F7205">
            <w:pPr>
              <w:pStyle w:val="Italic4"/>
            </w:pPr>
            <w:proofErr w:type="spellStart"/>
            <w:r w:rsidRPr="00A26BBA">
              <w:t>LineItemNumber</w:t>
            </w:r>
            <w:proofErr w:type="spellEnd"/>
            <w:r>
              <w:t xml:space="preserve"> is mandatory. A single instance is required.</w:t>
            </w:r>
          </w:p>
          <w:p w14:paraId="6155668A" w14:textId="77777777" w:rsidR="00B16418" w:rsidRDefault="00B16418" w:rsidP="007F7205">
            <w:pPr>
              <w:pStyle w:val="Normal4"/>
            </w:pPr>
            <w:r w:rsidRPr="00155152">
              <w:t xml:space="preserve">A sequential number that uniquely identifies the line item of </w:t>
            </w:r>
            <w:r>
              <w:t>an</w:t>
            </w:r>
            <w:r w:rsidRPr="00155152">
              <w:t xml:space="preserve"> e-Document</w:t>
            </w:r>
            <w:r>
              <w:t>.</w:t>
            </w:r>
          </w:p>
          <w:p w14:paraId="244BA4A9" w14:textId="77777777" w:rsidR="00B16418" w:rsidRDefault="00B16418" w:rsidP="007F7205">
            <w:pPr>
              <w:pStyle w:val="Bold4"/>
            </w:pPr>
            <w:r>
              <w:t>Product</w:t>
            </w:r>
          </w:p>
          <w:p w14:paraId="04F8A9C9" w14:textId="77777777" w:rsidR="00B16418" w:rsidRDefault="00B16418" w:rsidP="007F7205">
            <w:pPr>
              <w:pStyle w:val="Italic4"/>
            </w:pPr>
            <w:r>
              <w:t>Product is mandatory. A single instance is required.</w:t>
            </w:r>
          </w:p>
          <w:p w14:paraId="529634F2" w14:textId="77777777" w:rsidR="00B16418" w:rsidRDefault="00B16418" w:rsidP="007F7205">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Forest Wood, Label Stock, Paper, Pulp, Recovered Paper, Wood Products, and Virgin Fibre market segments have defined their product characteristics and conversion features for implementation in </w:t>
            </w:r>
            <w:proofErr w:type="spellStart"/>
            <w:r>
              <w:t>papiNet</w:t>
            </w:r>
            <w:proofErr w:type="spellEnd"/>
            <w:r>
              <w:t>.</w:t>
            </w:r>
          </w:p>
          <w:p w14:paraId="677A1934" w14:textId="77777777" w:rsidR="00B16418" w:rsidRDefault="00B16418" w:rsidP="007F7205">
            <w:pPr>
              <w:pStyle w:val="Bold4"/>
            </w:pPr>
            <w:proofErr w:type="spellStart"/>
            <w:r>
              <w:t>QuantityInformation</w:t>
            </w:r>
            <w:proofErr w:type="spellEnd"/>
          </w:p>
          <w:p w14:paraId="5225D24E" w14:textId="77777777" w:rsidR="00B16418" w:rsidRDefault="00B16418" w:rsidP="007F7205">
            <w:pPr>
              <w:pStyle w:val="Italic4"/>
            </w:pPr>
            <w:proofErr w:type="spellStart"/>
            <w:r>
              <w:lastRenderedPageBreak/>
              <w:t>QuantityInformation</w:t>
            </w:r>
            <w:proofErr w:type="spellEnd"/>
            <w:r>
              <w:t xml:space="preserve"> is optional. A single instance might exist.</w:t>
            </w:r>
          </w:p>
          <w:p w14:paraId="1001E231" w14:textId="77777777" w:rsidR="00B16418" w:rsidRDefault="00B16418" w:rsidP="007F7205">
            <w:pPr>
              <w:pStyle w:val="Normal4"/>
            </w:pPr>
            <w:r>
              <w:t>A group item containing information about quantity and informational quantity of similar items.</w:t>
            </w:r>
          </w:p>
          <w:p w14:paraId="334F1BD6" w14:textId="77777777" w:rsidR="00B16418" w:rsidRDefault="00B16418" w:rsidP="007F7205">
            <w:pPr>
              <w:pStyle w:val="Bold4"/>
            </w:pPr>
            <w:proofErr w:type="spellStart"/>
            <w:r>
              <w:t>DocumentReferenceInformation</w:t>
            </w:r>
            <w:proofErr w:type="spellEnd"/>
          </w:p>
          <w:p w14:paraId="7CEBB6C2" w14:textId="77777777" w:rsidR="00B16418" w:rsidRDefault="00B16418" w:rsidP="007F7205">
            <w:pPr>
              <w:pStyle w:val="Italic4"/>
            </w:pPr>
            <w:proofErr w:type="spellStart"/>
            <w:r>
              <w:t>DocumentReferenceInformation</w:t>
            </w:r>
            <w:proofErr w:type="spellEnd"/>
            <w:r>
              <w:t xml:space="preserve"> is optional. Multiple instances might exist.</w:t>
            </w:r>
          </w:p>
          <w:p w14:paraId="79CF1E65" w14:textId="77777777" w:rsidR="00B16418" w:rsidRDefault="00B16418" w:rsidP="007F7205">
            <w:pPr>
              <w:pStyle w:val="Normal4"/>
            </w:pPr>
            <w:r>
              <w:t>A group item containing reference information applicable to a document.</w:t>
            </w:r>
          </w:p>
          <w:p w14:paraId="19CDF484" w14:textId="77777777" w:rsidR="00B16418" w:rsidRDefault="00B16418" w:rsidP="007F7205">
            <w:pPr>
              <w:pStyle w:val="Bold4"/>
            </w:pPr>
            <w:proofErr w:type="spellStart"/>
            <w:r>
              <w:t>OtherParty</w:t>
            </w:r>
            <w:proofErr w:type="spellEnd"/>
          </w:p>
          <w:p w14:paraId="0D2A2E1E" w14:textId="77777777" w:rsidR="00B16418" w:rsidRDefault="00B16418" w:rsidP="007F7205">
            <w:pPr>
              <w:pStyle w:val="Italic4"/>
            </w:pPr>
            <w:proofErr w:type="spellStart"/>
            <w:r>
              <w:t>OtherParty</w:t>
            </w:r>
            <w:proofErr w:type="spellEnd"/>
            <w:r>
              <w:t xml:space="preserve"> is optional. Multiple instances might exist.</w:t>
            </w:r>
          </w:p>
          <w:p w14:paraId="2637F749" w14:textId="77777777" w:rsidR="00B16418" w:rsidRDefault="00B16418" w:rsidP="007F7205">
            <w:pPr>
              <w:pStyle w:val="Normal4"/>
            </w:pPr>
            <w:r>
              <w:t xml:space="preserve">An organisation or business entity other than those specifically detailed within </w:t>
            </w:r>
            <w:r w:rsidR="00C8742A">
              <w:t>an e</w:t>
            </w:r>
            <w:r w:rsidR="00C8742A">
              <w:noBreakHyphen/>
              <w:t>Document</w:t>
            </w:r>
            <w:r>
              <w:t>.</w:t>
            </w:r>
          </w:p>
          <w:p w14:paraId="4C1682D0" w14:textId="77777777" w:rsidR="00B16418" w:rsidRDefault="00B16418" w:rsidP="007F7205">
            <w:pPr>
              <w:pStyle w:val="Bold4"/>
            </w:pPr>
            <w:proofErr w:type="spellStart"/>
            <w:r>
              <w:t>ShipToCharacteristics</w:t>
            </w:r>
            <w:proofErr w:type="spellEnd"/>
          </w:p>
          <w:p w14:paraId="16A5307E" w14:textId="77777777" w:rsidR="00B16418" w:rsidRDefault="00B16418" w:rsidP="007F7205">
            <w:pPr>
              <w:pStyle w:val="Italic4"/>
            </w:pPr>
            <w:proofErr w:type="spellStart"/>
            <w:r>
              <w:t>ShipToCharacteristics</w:t>
            </w:r>
            <w:proofErr w:type="spellEnd"/>
            <w:r>
              <w:t xml:space="preserve"> is optional. A single instance might exist.</w:t>
            </w:r>
          </w:p>
          <w:p w14:paraId="5A421DD3" w14:textId="77777777" w:rsidR="00B16418" w:rsidRDefault="00B16418" w:rsidP="007F7205">
            <w:pPr>
              <w:pStyle w:val="Normal4"/>
            </w:pPr>
            <w:r>
              <w:t>A group item that provides information important for the Ship-To Party.</w:t>
            </w:r>
          </w:p>
          <w:p w14:paraId="357F0F81" w14:textId="77777777" w:rsidR="00B16418" w:rsidRDefault="00B16418" w:rsidP="007F7205">
            <w:pPr>
              <w:pStyle w:val="Bold4"/>
            </w:pPr>
            <w:proofErr w:type="spellStart"/>
            <w:r>
              <w:t>OtherDate</w:t>
            </w:r>
            <w:proofErr w:type="spellEnd"/>
          </w:p>
          <w:p w14:paraId="66829842" w14:textId="77777777" w:rsidR="00B16418" w:rsidRDefault="00B16418" w:rsidP="007F7205">
            <w:pPr>
              <w:pStyle w:val="Italic4"/>
            </w:pPr>
            <w:proofErr w:type="spellStart"/>
            <w:r>
              <w:t>OtherDate</w:t>
            </w:r>
            <w:proofErr w:type="spellEnd"/>
            <w:r>
              <w:t xml:space="preserve"> is optional. Multiple instances might exist.</w:t>
            </w:r>
          </w:p>
          <w:p w14:paraId="3B18185C" w14:textId="77777777" w:rsidR="00B16418" w:rsidRDefault="00B16418" w:rsidP="007F7205">
            <w:pPr>
              <w:pStyle w:val="Normal4"/>
            </w:pPr>
            <w:r>
              <w:t xml:space="preserve">A date that may not be specifically detailed within a document (example: print date at the </w:t>
            </w:r>
            <w:proofErr w:type="spellStart"/>
            <w:r>
              <w:t>PurchaseOrderLineItem</w:t>
            </w:r>
            <w:proofErr w:type="spellEnd"/>
            <w:r>
              <w:t>).</w:t>
            </w:r>
          </w:p>
          <w:p w14:paraId="266B48FB" w14:textId="77777777" w:rsidR="00B16418" w:rsidRDefault="00B16418" w:rsidP="007F7205">
            <w:pPr>
              <w:pStyle w:val="Bold4"/>
            </w:pPr>
            <w:proofErr w:type="spellStart"/>
            <w:r>
              <w:t>MeasuringSpecification</w:t>
            </w:r>
            <w:proofErr w:type="spellEnd"/>
          </w:p>
          <w:p w14:paraId="7CDB8A90" w14:textId="77777777" w:rsidR="00B16418" w:rsidRDefault="00B16418" w:rsidP="007F7205">
            <w:pPr>
              <w:pStyle w:val="Italic4"/>
            </w:pPr>
            <w:proofErr w:type="spellStart"/>
            <w:r>
              <w:t>MeasuringSpecification</w:t>
            </w:r>
            <w:proofErr w:type="spellEnd"/>
            <w:r>
              <w:t xml:space="preserve"> is optional. A single instance might exist.</w:t>
            </w:r>
          </w:p>
          <w:p w14:paraId="0D5FBE29" w14:textId="77777777" w:rsidR="00B16418" w:rsidRDefault="00B16418" w:rsidP="007F7205">
            <w:pPr>
              <w:pStyle w:val="Normal4"/>
            </w:pPr>
            <w:r>
              <w:t>A grouping element that contains a specification for measurement procedures.</w:t>
            </w:r>
          </w:p>
          <w:p w14:paraId="2D0EEA83" w14:textId="77777777" w:rsidR="00B16418" w:rsidRDefault="00B16418" w:rsidP="007F7205">
            <w:pPr>
              <w:pStyle w:val="Bold4"/>
            </w:pPr>
            <w:proofErr w:type="spellStart"/>
            <w:r>
              <w:t>DeliverySchedule</w:t>
            </w:r>
            <w:proofErr w:type="spellEnd"/>
          </w:p>
          <w:p w14:paraId="30475F3C" w14:textId="77777777" w:rsidR="00B16418" w:rsidRDefault="00B16418" w:rsidP="007F7205">
            <w:pPr>
              <w:pStyle w:val="Italic4"/>
            </w:pPr>
            <w:proofErr w:type="spellStart"/>
            <w:r>
              <w:t>DeliverySchedule</w:t>
            </w:r>
            <w:proofErr w:type="spellEnd"/>
            <w:r>
              <w:t xml:space="preserve"> is optional. Multiple instances might exist.</w:t>
            </w:r>
          </w:p>
          <w:p w14:paraId="3D1D4AC0" w14:textId="77777777" w:rsidR="00B16418" w:rsidRDefault="00B16418" w:rsidP="007F7205">
            <w:pPr>
              <w:pStyle w:val="Normal4"/>
            </w:pPr>
            <w:r>
              <w:t xml:space="preserve">A group item defining a series of </w:t>
            </w:r>
            <w:proofErr w:type="spellStart"/>
            <w:r>
              <w:t>DeliveryDateWindow</w:t>
            </w:r>
            <w:proofErr w:type="spellEnd"/>
            <w:r>
              <w:t>(s) in which specified quantities must be delivered.</w:t>
            </w:r>
          </w:p>
          <w:p w14:paraId="27C98C4E" w14:textId="77777777" w:rsidR="00B16418" w:rsidRDefault="00B16418" w:rsidP="007F7205">
            <w:pPr>
              <w:pStyle w:val="Bold4"/>
            </w:pPr>
            <w:proofErr w:type="spellStart"/>
            <w:r>
              <w:t>SafetyAndEnvironmentalInformation</w:t>
            </w:r>
            <w:proofErr w:type="spellEnd"/>
          </w:p>
          <w:p w14:paraId="7A185D08" w14:textId="77777777" w:rsidR="00B16418" w:rsidRDefault="00B16418" w:rsidP="007F7205">
            <w:pPr>
              <w:pStyle w:val="Italic4"/>
            </w:pPr>
            <w:proofErr w:type="spellStart"/>
            <w:r>
              <w:t>SafetyAndEnvironmentalInformation</w:t>
            </w:r>
            <w:proofErr w:type="spellEnd"/>
            <w:r>
              <w:t xml:space="preserve"> is optional. Multiple instances might exist.</w:t>
            </w:r>
          </w:p>
          <w:p w14:paraId="13B5EDCD" w14:textId="77777777" w:rsidR="00B16418" w:rsidRDefault="00B16418" w:rsidP="007F7205">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4570888C" w14:textId="77777777" w:rsidR="00B16418" w:rsidRDefault="00B16418" w:rsidP="007F7205">
            <w:pPr>
              <w:pStyle w:val="Bold4"/>
            </w:pPr>
            <w:proofErr w:type="spellStart"/>
            <w:r>
              <w:t>AdditionalItemInfo</w:t>
            </w:r>
            <w:proofErr w:type="spellEnd"/>
          </w:p>
          <w:p w14:paraId="093329BF" w14:textId="77777777" w:rsidR="00B16418" w:rsidRDefault="00B16418" w:rsidP="007F7205">
            <w:pPr>
              <w:pStyle w:val="Italic4"/>
            </w:pPr>
            <w:proofErr w:type="spellStart"/>
            <w:r>
              <w:t>AdditionalItemInfo</w:t>
            </w:r>
            <w:proofErr w:type="spellEnd"/>
            <w:r>
              <w:t xml:space="preserve"> is optional. Multiple instances might exist.</w:t>
            </w:r>
          </w:p>
          <w:p w14:paraId="0AD5316C" w14:textId="77777777" w:rsidR="00B16418" w:rsidRDefault="00B16418" w:rsidP="007F7205">
            <w:pPr>
              <w:pStyle w:val="Normal4"/>
            </w:pPr>
            <w:r>
              <w:t>A grouping element that contains information about additional items specified by an agency. Restricted use of this element is recommended.</w:t>
            </w:r>
          </w:p>
          <w:p w14:paraId="2FD5B615" w14:textId="77777777" w:rsidR="00B16418" w:rsidRDefault="00B16418" w:rsidP="007F7205">
            <w:pPr>
              <w:pStyle w:val="Bold4"/>
            </w:pPr>
            <w:proofErr w:type="spellStart"/>
            <w:r>
              <w:t>AdditionalText</w:t>
            </w:r>
            <w:proofErr w:type="spellEnd"/>
          </w:p>
          <w:p w14:paraId="34B6FFCC" w14:textId="77777777" w:rsidR="00B16418" w:rsidRDefault="00B16418" w:rsidP="007F7205">
            <w:pPr>
              <w:pStyle w:val="Italic4"/>
            </w:pPr>
            <w:proofErr w:type="spellStart"/>
            <w:r>
              <w:t>AdditionalText</w:t>
            </w:r>
            <w:proofErr w:type="spellEnd"/>
            <w:r>
              <w:t xml:space="preserve"> is optional. Multiple instances might exist.</w:t>
            </w:r>
          </w:p>
          <w:p w14:paraId="6B80097A" w14:textId="77777777"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14:paraId="3CA27EB9" w14:textId="77777777" w:rsidR="00B16418" w:rsidRDefault="00B16418" w:rsidP="00B16418"/>
    <w:p w14:paraId="40E45F6A" w14:textId="77777777" w:rsidR="000E37E7" w:rsidRDefault="000E37E7" w:rsidP="000E37E7">
      <w:pPr>
        <w:pStyle w:val="Heading2"/>
      </w:pPr>
      <w:bookmarkStart w:id="8418" w:name="_Toc21214004"/>
      <w:bookmarkStart w:id="8419" w:name="ServiceInstructionNumber"/>
      <w:proofErr w:type="spellStart"/>
      <w:r>
        <w:lastRenderedPageBreak/>
        <w:t>ServiceInstructionNumber</w:t>
      </w:r>
      <w:bookmarkEnd w:id="8418"/>
      <w:bookmarkEnd w:id="84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E37E7" w14:paraId="28317C01" w14:textId="77777777" w:rsidTr="007F7205">
        <w:tc>
          <w:tcPr>
            <w:tcW w:w="5000" w:type="pct"/>
          </w:tcPr>
          <w:p w14:paraId="142D480B" w14:textId="77777777" w:rsidR="000E37E7" w:rsidRDefault="009C6186" w:rsidP="007F7205">
            <w:pPr>
              <w:pStyle w:val="Normal2"/>
            </w:pPr>
            <w:r>
              <w:rPr>
                <w:noProof/>
                <w:snapToGrid/>
                <w:lang w:val="sv-SE" w:eastAsia="sv-SE"/>
              </w:rPr>
              <w:pict w14:anchorId="631124B4">
                <v:shape id="_x0000_s6944" type="#_x0000_t75" style="position:absolute;left:0;text-align:left;margin-left:10098.75pt;margin-top:7.05pt;width:153.75pt;height:38.25pt;z-index:-244;mso-wrap-edited:t;mso-position-horizontal:right;mso-position-horizontal-relative:text;mso-position-vertical:absolute;mso-position-vertical-relative:text" wrapcoords="-105 0 -105 21176 21600 21176 21312 10052 21600 0 -105 0" filled="t">
                  <v:imagedata r:id="rId1918" o:title="ServiceInstructionNumber"/>
                  <w10:wrap type="tight"/>
                </v:shape>
              </w:pict>
            </w:r>
            <w:r w:rsidR="000E37E7" w:rsidRPr="000E37E7">
              <w:rPr>
                <w:noProof/>
                <w:snapToGrid/>
                <w:lang w:eastAsia="sv-SE"/>
              </w:rPr>
              <w:t>The unique identifier of a ServiceInstruction e-Document</w:t>
            </w:r>
            <w:r w:rsidR="000E37E7">
              <w:t>.</w:t>
            </w:r>
          </w:p>
        </w:tc>
      </w:tr>
    </w:tbl>
    <w:p w14:paraId="0D6EFA13" w14:textId="77777777" w:rsidR="000E37E7" w:rsidRDefault="000E37E7" w:rsidP="000E37E7"/>
    <w:p w14:paraId="757C57DB" w14:textId="77777777" w:rsidR="00F928F0" w:rsidRDefault="00F928F0" w:rsidP="00F928F0">
      <w:pPr>
        <w:pStyle w:val="Heading2"/>
      </w:pPr>
      <w:bookmarkStart w:id="8420" w:name="_Toc21214005"/>
      <w:bookmarkStart w:id="8421" w:name="ServiceInstructionStatusType_a"/>
      <w:proofErr w:type="spellStart"/>
      <w:r>
        <w:t>ServiceInstructionStatus</w:t>
      </w:r>
      <w:r w:rsidRPr="004B6481">
        <w:t>Type</w:t>
      </w:r>
      <w:proofErr w:type="spellEnd"/>
      <w:r>
        <w:t xml:space="preserve"> [attribute]</w:t>
      </w:r>
      <w:bookmarkEnd w:id="8420"/>
      <w:bookmarkEnd w:id="8421"/>
    </w:p>
    <w:tbl>
      <w:tblPr>
        <w:tblW w:w="5000" w:type="pct"/>
        <w:tblCellMar>
          <w:top w:w="144" w:type="dxa"/>
          <w:left w:w="115" w:type="dxa"/>
          <w:right w:w="115" w:type="dxa"/>
        </w:tblCellMar>
        <w:tblLook w:val="01E0" w:firstRow="1" w:lastRow="1" w:firstColumn="1" w:lastColumn="1" w:noHBand="0" w:noVBand="0"/>
      </w:tblPr>
      <w:tblGrid>
        <w:gridCol w:w="9584"/>
      </w:tblGrid>
      <w:tr w:rsidR="00F928F0" w14:paraId="63AE5FD9" w14:textId="77777777" w:rsidTr="007F7205">
        <w:tc>
          <w:tcPr>
            <w:tcW w:w="5000" w:type="pct"/>
          </w:tcPr>
          <w:p w14:paraId="3E436C29" w14:textId="77777777" w:rsidR="00F928F0" w:rsidRDefault="009C6186" w:rsidP="007F7205">
            <w:pPr>
              <w:pStyle w:val="Normal2"/>
            </w:pPr>
            <w:r>
              <w:rPr>
                <w:noProof/>
                <w:snapToGrid/>
                <w:lang w:val="sv-SE" w:eastAsia="sv-SE"/>
              </w:rPr>
              <w:pict w14:anchorId="23B9E8E1">
                <v:shape id="_x0000_s6948" type="#_x0000_t75" style="position:absolute;left:0;text-align:left;margin-left:11871pt;margin-top:7.05pt;width:174.6pt;height:60pt;z-index:-242;mso-wrap-edited:t;mso-position-horizontal:right;mso-position-horizontal-relative:text;mso-position-vertical:absolute;mso-position-vertical-relative:text" wrapcoords="-93 0 -93 21330 21600 21330 21600 0 19584 54 -93 0" filled="t">
                  <v:imagedata r:id="rId1919" o:title="ServiceInstructionStatusType"/>
                  <w10:wrap type="tight"/>
                </v:shape>
              </w:pict>
            </w:r>
            <w:r w:rsidR="00F928F0" w:rsidRPr="002940D9">
              <w:t xml:space="preserve">Identifies the status of the entire </w:t>
            </w:r>
            <w:proofErr w:type="spellStart"/>
            <w:r w:rsidR="00F928F0">
              <w:t>Service</w:t>
            </w:r>
            <w:r w:rsidR="00F928F0" w:rsidRPr="002940D9">
              <w:t>Instruction</w:t>
            </w:r>
            <w:proofErr w:type="spellEnd"/>
            <w:r w:rsidR="00F928F0" w:rsidRPr="002940D9">
              <w:t xml:space="preserve"> e-Document.</w:t>
            </w:r>
          </w:p>
          <w:p w14:paraId="3B99479F" w14:textId="77777777" w:rsidR="00F928F0" w:rsidRPr="002940D9" w:rsidRDefault="00F928F0" w:rsidP="007F7205">
            <w:pPr>
              <w:pStyle w:val="Italic2"/>
            </w:pPr>
            <w:r w:rsidRPr="002940D9">
              <w:t>This item is restricted to the following list.</w:t>
            </w:r>
          </w:p>
          <w:p w14:paraId="025D79BB" w14:textId="77777777" w:rsidR="00F928F0" w:rsidRPr="002940D9" w:rsidRDefault="00F928F0" w:rsidP="007F7205">
            <w:pPr>
              <w:pStyle w:val="Bold3"/>
            </w:pPr>
            <w:r w:rsidRPr="002940D9">
              <w:t>Cancelled</w:t>
            </w:r>
          </w:p>
          <w:p w14:paraId="57139BAD" w14:textId="77777777" w:rsidR="00F928F0" w:rsidRPr="002940D9" w:rsidRDefault="00F928F0" w:rsidP="007F7205">
            <w:pPr>
              <w:pStyle w:val="Normal3"/>
            </w:pPr>
            <w:r w:rsidRPr="002940D9">
              <w:t>The supplied information has been cancelled.  Items that have been cancelled are not included in totals on the summary levels of the e-document.</w:t>
            </w:r>
          </w:p>
          <w:p w14:paraId="26482427" w14:textId="77777777" w:rsidR="00F928F0" w:rsidRPr="002940D9" w:rsidRDefault="00F928F0" w:rsidP="007F7205">
            <w:pPr>
              <w:pStyle w:val="Bold3"/>
            </w:pPr>
            <w:r w:rsidRPr="002940D9">
              <w:t>Original</w:t>
            </w:r>
          </w:p>
          <w:p w14:paraId="389FB0A7" w14:textId="77777777" w:rsidR="00F928F0" w:rsidRPr="002940D9" w:rsidRDefault="00F928F0" w:rsidP="007F7205">
            <w:pPr>
              <w:pStyle w:val="Normal3"/>
            </w:pPr>
            <w:r w:rsidRPr="002940D9">
              <w:t>The supplied information is the first version of that information.</w:t>
            </w:r>
          </w:p>
          <w:p w14:paraId="6148D141" w14:textId="77777777" w:rsidR="00F928F0" w:rsidRPr="002940D9" w:rsidRDefault="00F928F0" w:rsidP="007F7205">
            <w:pPr>
              <w:pStyle w:val="Bold3"/>
            </w:pPr>
            <w:r w:rsidRPr="002940D9">
              <w:t>Replaced</w:t>
            </w:r>
          </w:p>
          <w:p w14:paraId="41909B9B" w14:textId="77777777" w:rsidR="00F928F0" w:rsidRDefault="00F928F0" w:rsidP="007F7205">
            <w:pPr>
              <w:pStyle w:val="Normal3"/>
            </w:pPr>
            <w:r w:rsidRPr="002940D9">
              <w:t>The supplied information is replacing earlier supplied information. The receiver should revalidate the information in their system based upon the entire information received.</w:t>
            </w:r>
          </w:p>
        </w:tc>
      </w:tr>
    </w:tbl>
    <w:p w14:paraId="33A0002B" w14:textId="77777777" w:rsidR="000E37E7" w:rsidRPr="00D30F46" w:rsidRDefault="000E37E7" w:rsidP="00B16418"/>
    <w:p w14:paraId="1C334086" w14:textId="77777777" w:rsidR="00B16418" w:rsidRPr="00742415" w:rsidRDefault="00B16418" w:rsidP="00B16418">
      <w:pPr>
        <w:pStyle w:val="Heading2"/>
      </w:pPr>
      <w:bookmarkStart w:id="8422" w:name="_Toc526110993"/>
      <w:bookmarkStart w:id="8423" w:name="_Toc21214006"/>
      <w:bookmarkStart w:id="8424" w:name="ServiceInstructionSummary"/>
      <w:proofErr w:type="spellStart"/>
      <w:r>
        <w:t>Service</w:t>
      </w:r>
      <w:r w:rsidRPr="00742415">
        <w:t>InstructionSummary</w:t>
      </w:r>
      <w:bookmarkEnd w:id="8422"/>
      <w:bookmarkEnd w:id="8423"/>
      <w:bookmarkEnd w:id="84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16418" w:rsidRPr="00742415" w14:paraId="670549CD" w14:textId="77777777" w:rsidTr="007F7205">
        <w:tc>
          <w:tcPr>
            <w:tcW w:w="5000" w:type="pct"/>
          </w:tcPr>
          <w:p w14:paraId="753F126B" w14:textId="77777777" w:rsidR="00B16418" w:rsidRPr="00742415" w:rsidRDefault="009C6186" w:rsidP="007F7205">
            <w:pPr>
              <w:pStyle w:val="Normal2"/>
            </w:pPr>
            <w:r>
              <w:rPr>
                <w:noProof/>
                <w:snapToGrid/>
                <w:lang w:val="sv-SE" w:eastAsia="sv-SE"/>
              </w:rPr>
              <w:pict w14:anchorId="2E27D143">
                <v:shape id="_x0000_s6937" type="#_x0000_t75" style="position:absolute;left:0;text-align:left;margin-left:28272.5pt;margin-top:7.05pt;width:363.75pt;height:126.75pt;z-index:-247;mso-wrap-edited:t;mso-position-horizontal:right;mso-position-horizontal-relative:text;mso-position-vertical:absolute;mso-position-vertical-relative:text" wrapcoords="36 8572 134 12099 11956 11920 12280 21489 21600 21472 21600 0 11965 673 11900 7924 199 7456 68 7362 36 8572" filled="t">
                  <v:imagedata r:id="rId1920" o:title="ServiceInstructionSummary"/>
                  <w10:wrap type="tight"/>
                </v:shape>
              </w:pict>
            </w:r>
            <w:r w:rsidR="00B16418" w:rsidRPr="00C729C9">
              <w:t>A grouping element that contains summary information that applies to the entir</w:t>
            </w:r>
            <w:r w:rsidR="00B16418">
              <w:t xml:space="preserve">e </w:t>
            </w:r>
            <w:proofErr w:type="spellStart"/>
            <w:r w:rsidR="00B16418">
              <w:t>ServiceInstruction</w:t>
            </w:r>
            <w:proofErr w:type="spellEnd"/>
            <w:r w:rsidR="00B16418">
              <w:t xml:space="preserve"> e-Document</w:t>
            </w:r>
            <w:r w:rsidR="00B16418" w:rsidRPr="00742415">
              <w:t>.</w:t>
            </w:r>
          </w:p>
          <w:p w14:paraId="0FB2867D" w14:textId="77777777" w:rsidR="00B16418" w:rsidRDefault="00B16418" w:rsidP="007F7205">
            <w:pPr>
              <w:pStyle w:val="Bold3"/>
            </w:pPr>
            <w:r>
              <w:t>sequence)</w:t>
            </w:r>
          </w:p>
          <w:p w14:paraId="4EDE2760" w14:textId="77777777" w:rsidR="00B16418" w:rsidRDefault="00B16418" w:rsidP="007F7205">
            <w:pPr>
              <w:pStyle w:val="Italic3"/>
            </w:pPr>
            <w:r>
              <w:t>The sequence of items below is mandatory. A single instance is required.</w:t>
            </w:r>
          </w:p>
          <w:p w14:paraId="3B997008" w14:textId="77777777" w:rsidR="00B16418" w:rsidRDefault="00B16418" w:rsidP="007F7205">
            <w:pPr>
              <w:pStyle w:val="Bold4"/>
            </w:pPr>
            <w:proofErr w:type="spellStart"/>
            <w:r>
              <w:t>TotalNumberOfLineItems</w:t>
            </w:r>
            <w:proofErr w:type="spellEnd"/>
          </w:p>
          <w:p w14:paraId="086BBACD" w14:textId="77777777" w:rsidR="00B16418" w:rsidRDefault="00B16418" w:rsidP="007F7205">
            <w:pPr>
              <w:pStyle w:val="Italic4"/>
            </w:pPr>
            <w:proofErr w:type="spellStart"/>
            <w:r>
              <w:t>TotalNumberOfLineItems</w:t>
            </w:r>
            <w:proofErr w:type="spellEnd"/>
            <w:r>
              <w:t xml:space="preserve"> is optional. A single instance might exist.</w:t>
            </w:r>
          </w:p>
          <w:p w14:paraId="27EA006C" w14:textId="77777777" w:rsidR="00B16418" w:rsidRDefault="00B16418" w:rsidP="007F7205">
            <w:pPr>
              <w:pStyle w:val="Normal4"/>
            </w:pPr>
            <w:r>
              <w:t>The total number of individual line items in the document, regardless of the status or type.</w:t>
            </w:r>
          </w:p>
          <w:p w14:paraId="571F00AE" w14:textId="77777777" w:rsidR="00B16418" w:rsidRDefault="00B16418" w:rsidP="007F7205">
            <w:pPr>
              <w:pStyle w:val="Normal4"/>
              <w:rPr>
                <w:b/>
              </w:rPr>
            </w:pPr>
            <w:proofErr w:type="spellStart"/>
            <w:r>
              <w:rPr>
                <w:b/>
              </w:rPr>
              <w:t>TotalQuantityInformation</w:t>
            </w:r>
            <w:proofErr w:type="spellEnd"/>
          </w:p>
          <w:p w14:paraId="5B69FE0F" w14:textId="77777777" w:rsidR="00B16418" w:rsidRDefault="00B16418" w:rsidP="007F7205">
            <w:pPr>
              <w:pStyle w:val="Italic4"/>
            </w:pPr>
            <w:proofErr w:type="spellStart"/>
            <w:r>
              <w:t>TotalQuantityInformation</w:t>
            </w:r>
            <w:proofErr w:type="spellEnd"/>
            <w:r>
              <w:t xml:space="preserve"> is optional. </w:t>
            </w:r>
            <w:r w:rsidRPr="00FF3A3F">
              <w:t>Multiple instances might exist</w:t>
            </w:r>
            <w:r>
              <w:t>.</w:t>
            </w:r>
          </w:p>
          <w:p w14:paraId="0C44600A" w14:textId="77777777" w:rsidR="00B16418" w:rsidRDefault="00B16418" w:rsidP="007F7205">
            <w:pPr>
              <w:pStyle w:val="Normal4"/>
            </w:pPr>
            <w:r>
              <w:t>A group item containing information about the total quantity and total informational quantity of similar items in the document.</w:t>
            </w:r>
          </w:p>
          <w:p w14:paraId="36252A43" w14:textId="77777777" w:rsidR="00B16418" w:rsidRDefault="00B16418" w:rsidP="007F7205">
            <w:pPr>
              <w:pStyle w:val="Bold4"/>
            </w:pPr>
            <w:proofErr w:type="spellStart"/>
            <w:r>
              <w:t>AdditionalText</w:t>
            </w:r>
            <w:proofErr w:type="spellEnd"/>
          </w:p>
          <w:p w14:paraId="4AD322E2" w14:textId="77777777" w:rsidR="00B16418" w:rsidRDefault="00B16418" w:rsidP="007F7205">
            <w:pPr>
              <w:pStyle w:val="Italic4"/>
            </w:pPr>
            <w:proofErr w:type="spellStart"/>
            <w:r>
              <w:t>AdditionalText</w:t>
            </w:r>
            <w:proofErr w:type="spellEnd"/>
            <w:r>
              <w:t xml:space="preserve"> is optional. Multiple instances might exist.</w:t>
            </w:r>
          </w:p>
          <w:p w14:paraId="20EE0A13" w14:textId="77777777"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14:paraId="50ED2193" w14:textId="77777777" w:rsidR="00B16418" w:rsidRDefault="00B16418" w:rsidP="00DF657D"/>
    <w:p w14:paraId="342DF805" w14:textId="77777777" w:rsidR="000E37E7" w:rsidRDefault="000E37E7" w:rsidP="000E37E7">
      <w:pPr>
        <w:pStyle w:val="Heading2"/>
      </w:pPr>
      <w:bookmarkStart w:id="8425" w:name="_Toc21214007"/>
      <w:bookmarkStart w:id="8426" w:name="ServiceInstructionTitle"/>
      <w:proofErr w:type="spellStart"/>
      <w:r>
        <w:lastRenderedPageBreak/>
        <w:t>ServiceInstructionTitle</w:t>
      </w:r>
      <w:bookmarkEnd w:id="8425"/>
      <w:bookmarkEnd w:id="84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E37E7" w14:paraId="5FCC1BF1" w14:textId="77777777" w:rsidTr="007F7205">
        <w:tc>
          <w:tcPr>
            <w:tcW w:w="5000" w:type="pct"/>
          </w:tcPr>
          <w:p w14:paraId="629095B5" w14:textId="77777777" w:rsidR="000E37E7" w:rsidRDefault="009C6186" w:rsidP="007F7205">
            <w:pPr>
              <w:pStyle w:val="Normal2"/>
            </w:pPr>
            <w:r>
              <w:rPr>
                <w:noProof/>
                <w:snapToGrid/>
                <w:lang w:val="sv-SE" w:eastAsia="sv-SE"/>
              </w:rPr>
              <w:pict w14:anchorId="4893C2CB">
                <v:shape id="_x0000_s6947" type="#_x0000_t75" style="position:absolute;left:0;text-align:left;margin-left:8632.5pt;margin-top:7.05pt;width:136.5pt;height:38.25pt;z-index:-243;mso-wrap-edited:t;mso-position-horizontal:right;mso-position-horizontal-relative:text;mso-position-vertical:absolute;mso-position-vertical-relative:text" wrapcoords="-119 0 -119 21176 21600 21176 21822 5139 21600 0 -119 0" filled="t">
                  <v:imagedata r:id="rId1921" o:title="ServiceInstructionTitle"/>
                  <w10:wrap type="tight"/>
                </v:shape>
              </w:pict>
            </w:r>
            <w:r w:rsidR="000E37E7" w:rsidRPr="000E37E7">
              <w:rPr>
                <w:noProof/>
                <w:snapToGrid/>
                <w:lang w:eastAsia="sv-SE"/>
              </w:rPr>
              <w:t>A text describing the context of the ServiceInstruction.</w:t>
            </w:r>
          </w:p>
        </w:tc>
      </w:tr>
    </w:tbl>
    <w:p w14:paraId="3458C890" w14:textId="77777777" w:rsidR="000E37E7" w:rsidRDefault="000E37E7" w:rsidP="00DF657D"/>
    <w:p w14:paraId="4D131840" w14:textId="77777777" w:rsidR="00071697" w:rsidRDefault="00071697" w:rsidP="00071697">
      <w:pPr>
        <w:pStyle w:val="Heading2"/>
      </w:pPr>
      <w:bookmarkStart w:id="8427" w:name="_Toc21214008"/>
      <w:bookmarkStart w:id="8428" w:name="ServiceInstructionType_a"/>
      <w:proofErr w:type="spellStart"/>
      <w:r>
        <w:t>ServiceInstruction</w:t>
      </w:r>
      <w:r w:rsidRPr="004B6481">
        <w:t>Type</w:t>
      </w:r>
      <w:proofErr w:type="spellEnd"/>
      <w:r>
        <w:t xml:space="preserve"> [attribute]</w:t>
      </w:r>
      <w:bookmarkEnd w:id="8427"/>
      <w:bookmarkEnd w:id="8428"/>
    </w:p>
    <w:tbl>
      <w:tblPr>
        <w:tblW w:w="5000" w:type="pct"/>
        <w:tblCellMar>
          <w:top w:w="144" w:type="dxa"/>
          <w:left w:w="115" w:type="dxa"/>
          <w:right w:w="115" w:type="dxa"/>
        </w:tblCellMar>
        <w:tblLook w:val="01E0" w:firstRow="1" w:lastRow="1" w:firstColumn="1" w:lastColumn="1" w:noHBand="0" w:noVBand="0"/>
      </w:tblPr>
      <w:tblGrid>
        <w:gridCol w:w="9584"/>
      </w:tblGrid>
      <w:tr w:rsidR="00071697" w14:paraId="1F31A8B2" w14:textId="77777777" w:rsidTr="007F7205">
        <w:tc>
          <w:tcPr>
            <w:tcW w:w="5000" w:type="pct"/>
          </w:tcPr>
          <w:p w14:paraId="70962437" w14:textId="77777777" w:rsidR="00071697" w:rsidRPr="00B6242E" w:rsidRDefault="009C6186" w:rsidP="00071697">
            <w:pPr>
              <w:pStyle w:val="Normal2"/>
            </w:pPr>
            <w:r>
              <w:rPr>
                <w:noProof/>
                <w:snapToGrid/>
                <w:lang w:val="sv-SE" w:eastAsia="sv-SE"/>
              </w:rPr>
              <w:pict w14:anchorId="67A4BC36">
                <v:shape id="_x0000_s6942" type="#_x0000_t75" style="position:absolute;left:0;text-align:left;margin-left:9423pt;margin-top:7.05pt;width:145.8pt;height:60pt;z-index:-245;mso-wrap-edited:t;mso-position-horizontal:right;mso-position-horizontal-relative:text;mso-position-vertical:absolute;mso-position-vertical-relative:text" wrapcoords="-111 0 -111 21330 21600 21330 21600 0 15274 -72 -111 0" filled="t">
                  <v:imagedata r:id="rId1922" o:title="ServiceInstructionType"/>
                  <w10:wrap type="tight"/>
                </v:shape>
              </w:pict>
            </w:r>
            <w:proofErr w:type="spellStart"/>
            <w:r w:rsidR="00071697" w:rsidRPr="007E4F48">
              <w:t>Service</w:t>
            </w:r>
            <w:r w:rsidR="00071697" w:rsidRPr="00B6242E">
              <w:t>InstructionTy</w:t>
            </w:r>
            <w:r w:rsidR="00071697">
              <w:t>pe</w:t>
            </w:r>
            <w:proofErr w:type="spellEnd"/>
            <w:r w:rsidR="00071697">
              <w:t xml:space="preserve"> defines the type of </w:t>
            </w:r>
            <w:proofErr w:type="spellStart"/>
            <w:r w:rsidR="00071697">
              <w:t>Service</w:t>
            </w:r>
            <w:r w:rsidR="00071697" w:rsidRPr="00B6242E">
              <w:t>Instruction</w:t>
            </w:r>
            <w:proofErr w:type="spellEnd"/>
            <w:r w:rsidR="00071697" w:rsidRPr="00B6242E">
              <w:t xml:space="preserve"> e-Document.</w:t>
            </w:r>
          </w:p>
          <w:p w14:paraId="4AF8516F" w14:textId="77777777" w:rsidR="00071697" w:rsidRPr="00B6242E" w:rsidRDefault="00071697" w:rsidP="00071697">
            <w:pPr>
              <w:pStyle w:val="Italic2"/>
            </w:pPr>
            <w:r w:rsidRPr="00B6242E">
              <w:t>This item is restricted to the following list.</w:t>
            </w:r>
          </w:p>
          <w:p w14:paraId="3358E81E" w14:textId="77777777" w:rsidR="00071697" w:rsidRPr="00B6242E" w:rsidRDefault="00071697" w:rsidP="00071697">
            <w:pPr>
              <w:pStyle w:val="Bold3"/>
            </w:pPr>
            <w:proofErr w:type="spellStart"/>
            <w:r>
              <w:t>ForestLogging</w:t>
            </w:r>
            <w:r w:rsidRPr="00B6242E">
              <w:t>Instruction</w:t>
            </w:r>
            <w:proofErr w:type="spellEnd"/>
            <w:r w:rsidRPr="00B6242E">
              <w:t xml:space="preserve"> </w:t>
            </w:r>
          </w:p>
          <w:p w14:paraId="74CD83BD" w14:textId="77777777" w:rsidR="00071697" w:rsidRPr="00B6242E" w:rsidRDefault="00071697" w:rsidP="00071697">
            <w:pPr>
              <w:pStyle w:val="Normal3"/>
            </w:pPr>
            <w:r>
              <w:t xml:space="preserve">An instruction specifying what products </w:t>
            </w:r>
            <w:r w:rsidRPr="0086097C">
              <w:t>to produce in</w:t>
            </w:r>
            <w:r>
              <w:t xml:space="preserve"> a forest logging and forwarding operation.</w:t>
            </w:r>
          </w:p>
          <w:p w14:paraId="0B43D662" w14:textId="77777777" w:rsidR="00071697" w:rsidRDefault="00071697" w:rsidP="00071697">
            <w:pPr>
              <w:pStyle w:val="Bold3"/>
            </w:pPr>
            <w:proofErr w:type="spellStart"/>
            <w:r>
              <w:t>ProductDestiningInstruction</w:t>
            </w:r>
            <w:proofErr w:type="spellEnd"/>
          </w:p>
          <w:p w14:paraId="448436A8" w14:textId="77777777" w:rsidR="00071697" w:rsidRDefault="00071697" w:rsidP="00071697">
            <w:pPr>
              <w:pStyle w:val="Normal3"/>
            </w:pPr>
            <w:r>
              <w:t xml:space="preserve">An instruction requesting the receiver to destine product(s) to end users. </w:t>
            </w:r>
          </w:p>
        </w:tc>
      </w:tr>
    </w:tbl>
    <w:p w14:paraId="4F216A16" w14:textId="77777777" w:rsidR="00071697" w:rsidRDefault="00071697" w:rsidP="00DF657D"/>
    <w:p w14:paraId="4FEFBB63" w14:textId="77777777" w:rsidR="004526DE" w:rsidRDefault="004526DE" w:rsidP="004526DE">
      <w:pPr>
        <w:pStyle w:val="Heading2"/>
      </w:pPr>
      <w:bookmarkStart w:id="8429" w:name="_Toc371378824"/>
      <w:bookmarkStart w:id="8430" w:name="_Toc21214009"/>
      <w:bookmarkStart w:id="8431" w:name="ServiceLevel"/>
      <w:proofErr w:type="spellStart"/>
      <w:r w:rsidRPr="004526DE">
        <w:t>ServiceLevel</w:t>
      </w:r>
      <w:bookmarkEnd w:id="8429"/>
      <w:bookmarkEnd w:id="8430"/>
      <w:bookmarkEnd w:id="84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526DE" w14:paraId="36E042FE" w14:textId="77777777" w:rsidTr="002923C0">
        <w:tc>
          <w:tcPr>
            <w:tcW w:w="5000" w:type="pct"/>
          </w:tcPr>
          <w:p w14:paraId="3AF4A64C" w14:textId="77777777" w:rsidR="004526DE" w:rsidRDefault="009C6186" w:rsidP="002923C0">
            <w:pPr>
              <w:pStyle w:val="Normal2"/>
            </w:pPr>
            <w:r>
              <w:rPr>
                <w:noProof/>
                <w:snapToGrid/>
                <w:lang w:val="sv-SE" w:eastAsia="sv-SE"/>
              </w:rPr>
              <w:pict w14:anchorId="35D554FC">
                <v:shape id="_x0000_s5879" type="#_x0000_t75" style="position:absolute;left:0;text-align:left;margin-left:26225pt;margin-top:7.05pt;width:274.5pt;height:165.75pt;z-index:-700;mso-wrap-edited:t;mso-position-horizontal:right" wrapcoords="6366 7663 287 7858 287 11279 6425 11083 6838 15775 10556 15775 10674 20857 21600 21502 21600 0 6779 137 6366 7663" filled="t">
                  <v:imagedata r:id="rId1923" o:title="ServiceLevel"/>
                  <w10:wrap type="tight"/>
                </v:shape>
              </w:pict>
            </w:r>
            <w:r w:rsidR="004526DE" w:rsidRPr="004526DE">
              <w:t>A grouping element containing information about a service level. The service level can be specified in a Service Level Agreement (SLA) detailing requirements such as delivery, per</w:t>
            </w:r>
            <w:r w:rsidR="004526DE">
              <w:t>formance, pricing, quality, etc.</w:t>
            </w:r>
          </w:p>
          <w:p w14:paraId="569C8993" w14:textId="77777777" w:rsidR="004526DE" w:rsidRDefault="004526DE" w:rsidP="004526DE">
            <w:pPr>
              <w:pStyle w:val="Bold3"/>
            </w:pPr>
            <w:proofErr w:type="spellStart"/>
            <w:r w:rsidRPr="004526DE">
              <w:t>ServiceLevelContextType</w:t>
            </w:r>
            <w:proofErr w:type="spellEnd"/>
            <w:r>
              <w:t xml:space="preserve"> [attribute]</w:t>
            </w:r>
          </w:p>
          <w:p w14:paraId="4E56AFAF" w14:textId="77777777" w:rsidR="004526DE" w:rsidRDefault="004526DE" w:rsidP="004526DE">
            <w:pPr>
              <w:pStyle w:val="Italic3"/>
            </w:pPr>
            <w:proofErr w:type="spellStart"/>
            <w:r w:rsidRPr="004526DE">
              <w:t>ServiceLevelContextType</w:t>
            </w:r>
            <w:proofErr w:type="spellEnd"/>
            <w:r>
              <w:t xml:space="preserve"> is mandatory. A single instance is required.</w:t>
            </w:r>
          </w:p>
          <w:p w14:paraId="6E9E99E6" w14:textId="77777777" w:rsidR="004526DE" w:rsidRDefault="004526DE" w:rsidP="004526DE">
            <w:pPr>
              <w:pStyle w:val="Normal3"/>
            </w:pPr>
            <w:r>
              <w:t>Indicates the nature of what is included in the service level.</w:t>
            </w:r>
          </w:p>
          <w:p w14:paraId="5582F7C7" w14:textId="77777777" w:rsidR="004526DE" w:rsidRDefault="003C7550" w:rsidP="004526DE">
            <w:pPr>
              <w:pStyle w:val="Normal3"/>
            </w:pPr>
            <w:r>
              <w:t xml:space="preserve">Refer to </w:t>
            </w:r>
            <w:proofErr w:type="spellStart"/>
            <w:r w:rsidRPr="003C7550">
              <w:t>ServiceLevelContextType</w:t>
            </w:r>
            <w:proofErr w:type="spellEnd"/>
            <w:r w:rsidRPr="003C7550">
              <w:t xml:space="preserve"> definition for any enumerations.</w:t>
            </w:r>
          </w:p>
          <w:p w14:paraId="1C686470" w14:textId="77777777" w:rsidR="004526DE" w:rsidRDefault="004526DE" w:rsidP="002923C0">
            <w:pPr>
              <w:pStyle w:val="Bold3"/>
            </w:pPr>
            <w:r>
              <w:t>(sequence)</w:t>
            </w:r>
          </w:p>
          <w:p w14:paraId="6BE1D9AD" w14:textId="77777777" w:rsidR="004526DE" w:rsidRDefault="004526DE" w:rsidP="002923C0">
            <w:pPr>
              <w:pStyle w:val="Italic3"/>
            </w:pPr>
            <w:r>
              <w:t>The sequence of items below is mandatory. A single instance is required.</w:t>
            </w:r>
          </w:p>
          <w:p w14:paraId="5268BC81" w14:textId="77777777" w:rsidR="004526DE" w:rsidRDefault="004526DE" w:rsidP="004526DE">
            <w:pPr>
              <w:pStyle w:val="Bold4"/>
            </w:pPr>
            <w:proofErr w:type="spellStart"/>
            <w:r>
              <w:t>ServiceLevelText</w:t>
            </w:r>
            <w:proofErr w:type="spellEnd"/>
          </w:p>
          <w:p w14:paraId="1714880B" w14:textId="77777777" w:rsidR="004526DE" w:rsidRDefault="004526DE" w:rsidP="004526DE">
            <w:pPr>
              <w:pStyle w:val="Italic4"/>
            </w:pPr>
            <w:proofErr w:type="spellStart"/>
            <w:r w:rsidRPr="004526DE">
              <w:t>ServiceLevelText</w:t>
            </w:r>
            <w:proofErr w:type="spellEnd"/>
            <w:r>
              <w:t xml:space="preserve"> is optional. Multiple instances might exist.</w:t>
            </w:r>
          </w:p>
          <w:p w14:paraId="09B3C60C" w14:textId="77777777" w:rsidR="004526DE" w:rsidRDefault="004526DE" w:rsidP="004526DE">
            <w:pPr>
              <w:pStyle w:val="Normal4"/>
            </w:pPr>
            <w:r>
              <w:t>Text that is describing the service level.</w:t>
            </w:r>
          </w:p>
          <w:p w14:paraId="50C168BD" w14:textId="77777777" w:rsidR="004526DE" w:rsidRDefault="004526DE" w:rsidP="004526DE">
            <w:pPr>
              <w:pStyle w:val="Bold4"/>
            </w:pPr>
            <w:proofErr w:type="spellStart"/>
            <w:r>
              <w:t>ServiceLevelReference</w:t>
            </w:r>
            <w:proofErr w:type="spellEnd"/>
          </w:p>
          <w:p w14:paraId="26DC0536" w14:textId="77777777" w:rsidR="004526DE" w:rsidRDefault="004526DE" w:rsidP="004526DE">
            <w:pPr>
              <w:pStyle w:val="Italic4"/>
            </w:pPr>
            <w:proofErr w:type="spellStart"/>
            <w:r w:rsidRPr="004526DE">
              <w:t>ServiceLevelReference</w:t>
            </w:r>
            <w:proofErr w:type="spellEnd"/>
            <w:r>
              <w:t xml:space="preserve"> is optional. </w:t>
            </w:r>
            <w:r w:rsidR="0041522C">
              <w:t>Multiple instances might exist</w:t>
            </w:r>
            <w:r>
              <w:t>.</w:t>
            </w:r>
          </w:p>
          <w:p w14:paraId="61C0A755" w14:textId="77777777" w:rsidR="004526DE" w:rsidRDefault="004526DE" w:rsidP="004526DE">
            <w:pPr>
              <w:pStyle w:val="Normal4"/>
            </w:pPr>
            <w:r>
              <w:t xml:space="preserve">An element detailing relevant references pertaining to the </w:t>
            </w:r>
            <w:proofErr w:type="spellStart"/>
            <w:r>
              <w:t>ServiceLevel</w:t>
            </w:r>
            <w:proofErr w:type="spellEnd"/>
            <w:r>
              <w:t xml:space="preserve">. The type of reference is identified by the attributes </w:t>
            </w:r>
            <w:proofErr w:type="spellStart"/>
            <w:r>
              <w:t>ServiceLevelReferenceType</w:t>
            </w:r>
            <w:proofErr w:type="spellEnd"/>
            <w:r>
              <w:t xml:space="preserve"> and </w:t>
            </w:r>
            <w:proofErr w:type="spellStart"/>
            <w:r>
              <w:t>AssignedBy</w:t>
            </w:r>
            <w:proofErr w:type="spellEnd"/>
            <w:r>
              <w:t>.</w:t>
            </w:r>
          </w:p>
        </w:tc>
      </w:tr>
    </w:tbl>
    <w:p w14:paraId="5476DF51" w14:textId="77777777" w:rsidR="004526DE" w:rsidRDefault="004526DE" w:rsidP="00DF657D"/>
    <w:p w14:paraId="6F62067B" w14:textId="77777777" w:rsidR="00075712" w:rsidRDefault="00075712" w:rsidP="00075712">
      <w:pPr>
        <w:pStyle w:val="Heading2"/>
      </w:pPr>
      <w:bookmarkStart w:id="8432" w:name="_Toc371378825"/>
      <w:bookmarkStart w:id="8433" w:name="_Toc21214010"/>
      <w:bookmarkStart w:id="8434" w:name="ServiceLevelContextType_a"/>
      <w:proofErr w:type="spellStart"/>
      <w:r w:rsidRPr="00075712">
        <w:lastRenderedPageBreak/>
        <w:t>ServiceLevelContextType</w:t>
      </w:r>
      <w:proofErr w:type="spellEnd"/>
      <w:r>
        <w:t xml:space="preserve"> [attribute]</w:t>
      </w:r>
      <w:bookmarkEnd w:id="8432"/>
      <w:bookmarkEnd w:id="8433"/>
      <w:bookmarkEnd w:id="8434"/>
    </w:p>
    <w:tbl>
      <w:tblPr>
        <w:tblW w:w="5000" w:type="pct"/>
        <w:tblCellMar>
          <w:top w:w="144" w:type="dxa"/>
          <w:left w:w="115" w:type="dxa"/>
          <w:right w:w="115" w:type="dxa"/>
        </w:tblCellMar>
        <w:tblLook w:val="01E0" w:firstRow="1" w:lastRow="1" w:firstColumn="1" w:lastColumn="1" w:noHBand="0" w:noVBand="0"/>
      </w:tblPr>
      <w:tblGrid>
        <w:gridCol w:w="9584"/>
      </w:tblGrid>
      <w:tr w:rsidR="00075712" w14:paraId="5F8A8282" w14:textId="77777777" w:rsidTr="002923C0">
        <w:tc>
          <w:tcPr>
            <w:tcW w:w="5000" w:type="pct"/>
          </w:tcPr>
          <w:p w14:paraId="1E9F97A5" w14:textId="77777777" w:rsidR="00075712" w:rsidRDefault="009C6186" w:rsidP="002923C0">
            <w:pPr>
              <w:pStyle w:val="Normal2"/>
            </w:pPr>
            <w:r>
              <w:rPr>
                <w:noProof/>
                <w:snapToGrid/>
                <w:lang w:val="sv-SE" w:eastAsia="sv-SE"/>
              </w:rPr>
              <w:pict w14:anchorId="542A1A91">
                <v:shape id="_x0000_s5882" type="#_x0000_t75" style="position:absolute;left:0;text-align:left;margin-left:12365pt;margin-top:7.05pt;width:148.5pt;height:60.75pt;z-index:-699;mso-position-horizontal:right" wrapcoords="-109 0 -109 21333 21600 21333 21600 0 -109 0" filled="t">
                  <v:imagedata r:id="rId1924" o:title="ServiceLevelContextType"/>
                  <w10:wrap type="tight"/>
                </v:shape>
              </w:pict>
            </w:r>
            <w:r w:rsidR="00075712" w:rsidRPr="00075712">
              <w:t>Indicates the nature of what is included in the service level.</w:t>
            </w:r>
          </w:p>
          <w:p w14:paraId="6B894B43" w14:textId="77777777" w:rsidR="00075712" w:rsidRDefault="00075712" w:rsidP="002923C0">
            <w:pPr>
              <w:pStyle w:val="Italic2"/>
            </w:pPr>
            <w:r>
              <w:t>This item is restricted to the following list.</w:t>
            </w:r>
          </w:p>
          <w:p w14:paraId="0D193DA2" w14:textId="77777777" w:rsidR="00075712" w:rsidRDefault="00075712" w:rsidP="00075712">
            <w:pPr>
              <w:pStyle w:val="Bold3"/>
            </w:pPr>
            <w:r>
              <w:t>Delivery</w:t>
            </w:r>
          </w:p>
          <w:p w14:paraId="1C5E1FBC" w14:textId="77777777" w:rsidR="00075712" w:rsidRPr="00075712" w:rsidRDefault="00075712" w:rsidP="00075712">
            <w:pPr>
              <w:pStyle w:val="Normal3"/>
            </w:pPr>
            <w:r w:rsidRPr="00075712">
              <w:t>The service level is given for deliveries.</w:t>
            </w:r>
          </w:p>
          <w:p w14:paraId="61F42565" w14:textId="77777777" w:rsidR="00075712" w:rsidRDefault="00075712" w:rsidP="00075712">
            <w:pPr>
              <w:pStyle w:val="Bold3"/>
            </w:pPr>
            <w:r>
              <w:t>Production</w:t>
            </w:r>
          </w:p>
          <w:p w14:paraId="6E4B7313" w14:textId="77777777" w:rsidR="00075712" w:rsidRDefault="00075712" w:rsidP="00075712">
            <w:pPr>
              <w:pStyle w:val="Normal3"/>
            </w:pPr>
            <w:r>
              <w:t>The service level is given for production.</w:t>
            </w:r>
          </w:p>
        </w:tc>
      </w:tr>
    </w:tbl>
    <w:p w14:paraId="5FBD9090" w14:textId="77777777" w:rsidR="00075712" w:rsidRDefault="00075712" w:rsidP="00DF657D"/>
    <w:p w14:paraId="065FCE44" w14:textId="77777777" w:rsidR="0071031D" w:rsidRDefault="0071031D" w:rsidP="0071031D">
      <w:pPr>
        <w:pStyle w:val="Heading2"/>
      </w:pPr>
      <w:bookmarkStart w:id="8435" w:name="_Toc371378826"/>
      <w:bookmarkStart w:id="8436" w:name="_Toc21214011"/>
      <w:bookmarkStart w:id="8437" w:name="ServiceLevelReference"/>
      <w:proofErr w:type="spellStart"/>
      <w:r w:rsidRPr="0071031D">
        <w:t>ServiceLevelReference</w:t>
      </w:r>
      <w:bookmarkEnd w:id="8435"/>
      <w:bookmarkEnd w:id="8436"/>
      <w:bookmarkEnd w:id="84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1031D" w:rsidRPr="00A5388F" w14:paraId="164FE5AD" w14:textId="77777777" w:rsidTr="002923C0">
        <w:tc>
          <w:tcPr>
            <w:tcW w:w="5000" w:type="pct"/>
          </w:tcPr>
          <w:p w14:paraId="2478B409" w14:textId="77777777" w:rsidR="0071031D" w:rsidRDefault="009C6186" w:rsidP="0071031D">
            <w:pPr>
              <w:pStyle w:val="Normal2"/>
            </w:pPr>
            <w:r>
              <w:rPr>
                <w:noProof/>
                <w:snapToGrid/>
                <w:lang w:val="sv-SE" w:eastAsia="sv-SE"/>
              </w:rPr>
              <w:pict w14:anchorId="6E4A1067">
                <v:shape id="_x0000_s7307" type="#_x0000_t75" style="position:absolute;left:0;text-align:left;margin-left:7380pt;margin-top:7.05pt;width:318pt;height:97.5pt;z-index:-66;mso-wrap-edited:t;mso-position-horizontal:right;mso-position-horizontal-relative:text;mso-position-vertical:absolute;mso-position-vertical-relative:text" wrapcoords="136 7300 136 15065 9509 15474 9479 21002 21600 21434 21600 0 9574 -66 9635 6890 136 7300" filled="t">
                  <v:imagedata r:id="rId1925" o:title="ServiceLevelReference"/>
                  <w10:wrap type="tight"/>
                </v:shape>
              </w:pict>
            </w:r>
            <w:r w:rsidR="0071031D">
              <w:rPr>
                <w:noProof/>
              </w:rPr>
              <w:t>An element detailing relevant references pertaining to the ServiceLevel. The type of reference is identified by the attributes ServiceLevelReferenceType and AssignedBy</w:t>
            </w:r>
            <w:r w:rsidR="0071031D" w:rsidRPr="003B6F76">
              <w:t>.</w:t>
            </w:r>
          </w:p>
          <w:p w14:paraId="459F92FD" w14:textId="77777777" w:rsidR="0071031D" w:rsidRDefault="0071031D" w:rsidP="002923C0">
            <w:pPr>
              <w:pStyle w:val="Bold3"/>
            </w:pPr>
            <w:proofErr w:type="spellStart"/>
            <w:r w:rsidRPr="0071031D">
              <w:t>ServiceLevel</w:t>
            </w:r>
            <w:r w:rsidRPr="00750E76">
              <w:t>Reference</w:t>
            </w:r>
            <w:r>
              <w:t>Type</w:t>
            </w:r>
            <w:proofErr w:type="spellEnd"/>
            <w:r>
              <w:t xml:space="preserve"> [attribute]</w:t>
            </w:r>
          </w:p>
          <w:p w14:paraId="15D6C5F6" w14:textId="77777777" w:rsidR="0071031D" w:rsidRDefault="0071031D" w:rsidP="002923C0">
            <w:pPr>
              <w:pStyle w:val="Italic3"/>
            </w:pPr>
            <w:proofErr w:type="spellStart"/>
            <w:r w:rsidRPr="0071031D">
              <w:t>ServiceLevel</w:t>
            </w:r>
            <w:r w:rsidRPr="00750E76">
              <w:t>Reference</w:t>
            </w:r>
            <w:r>
              <w:t>Type</w:t>
            </w:r>
            <w:proofErr w:type="spellEnd"/>
            <w:r>
              <w:t xml:space="preserve"> is mandatory. A single instance is required.</w:t>
            </w:r>
          </w:p>
          <w:p w14:paraId="6B751DDF" w14:textId="77777777" w:rsidR="0071031D" w:rsidRDefault="0071031D" w:rsidP="0071031D">
            <w:pPr>
              <w:pStyle w:val="Normal3"/>
            </w:pPr>
            <w:r>
              <w:t>Provides a contextual explanation of the specific reference identifier.</w:t>
            </w:r>
          </w:p>
          <w:p w14:paraId="0707D400" w14:textId="77777777" w:rsidR="0071031D" w:rsidRDefault="0071031D" w:rsidP="002923C0">
            <w:pPr>
              <w:pStyle w:val="Normal3"/>
            </w:pPr>
            <w:r>
              <w:t xml:space="preserve">Refer to </w:t>
            </w:r>
            <w:proofErr w:type="spellStart"/>
            <w:r w:rsidRPr="0071031D">
              <w:t>ServiceLevel</w:t>
            </w:r>
            <w:r w:rsidRPr="00750E76">
              <w:t>Reference</w:t>
            </w:r>
            <w:r>
              <w:t>Type</w:t>
            </w:r>
            <w:proofErr w:type="spellEnd"/>
            <w:r>
              <w:t xml:space="preserve"> definition for any enumerations.</w:t>
            </w:r>
          </w:p>
          <w:p w14:paraId="525CAB56" w14:textId="77777777" w:rsidR="0071031D" w:rsidRDefault="0071031D" w:rsidP="002923C0">
            <w:pPr>
              <w:pStyle w:val="Bold3"/>
            </w:pPr>
            <w:proofErr w:type="spellStart"/>
            <w:r>
              <w:t>AssignedBy</w:t>
            </w:r>
            <w:proofErr w:type="spellEnd"/>
            <w:r>
              <w:t xml:space="preserve"> [attribute]</w:t>
            </w:r>
          </w:p>
          <w:p w14:paraId="4825E9F1" w14:textId="77777777" w:rsidR="0071031D" w:rsidRDefault="0071031D" w:rsidP="002923C0">
            <w:pPr>
              <w:pStyle w:val="Italic3"/>
            </w:pPr>
            <w:proofErr w:type="spellStart"/>
            <w:r>
              <w:t>AssignedBy</w:t>
            </w:r>
            <w:proofErr w:type="spellEnd"/>
            <w:r>
              <w:t xml:space="preserve"> is mandatory. A single instance is required.</w:t>
            </w:r>
          </w:p>
          <w:p w14:paraId="718CAB5F" w14:textId="77777777" w:rsidR="0071031D" w:rsidRDefault="004E5BAF" w:rsidP="002923C0">
            <w:pPr>
              <w:pStyle w:val="Normal3"/>
            </w:pPr>
            <w:r>
              <w:t xml:space="preserve">Identifies the type of party or the agency that </w:t>
            </w:r>
            <w:r w:rsidR="0071031D">
              <w:t xml:space="preserve">has assigned the associated item, e.g. a reference of type </w:t>
            </w:r>
            <w:proofErr w:type="spellStart"/>
            <w:r w:rsidR="0071031D">
              <w:t>OrderNumber</w:t>
            </w:r>
            <w:proofErr w:type="spellEnd"/>
            <w:r w:rsidR="0071031D">
              <w:t>.</w:t>
            </w:r>
          </w:p>
          <w:p w14:paraId="3C976023" w14:textId="77777777" w:rsidR="0071031D" w:rsidRPr="00615F62" w:rsidRDefault="0071031D" w:rsidP="002923C0">
            <w:pPr>
              <w:pStyle w:val="Normal3"/>
            </w:pPr>
            <w:r>
              <w:t xml:space="preserve">Refer to </w:t>
            </w:r>
            <w:proofErr w:type="spellStart"/>
            <w:r>
              <w:t>AssignedBy</w:t>
            </w:r>
            <w:proofErr w:type="spellEnd"/>
            <w:r>
              <w:t xml:space="preserve"> for any enumerations.</w:t>
            </w:r>
          </w:p>
        </w:tc>
      </w:tr>
    </w:tbl>
    <w:p w14:paraId="122AD1DA" w14:textId="77777777" w:rsidR="0071031D" w:rsidRDefault="0071031D" w:rsidP="00DF657D"/>
    <w:p w14:paraId="0FC14DEC" w14:textId="77777777" w:rsidR="004B6481" w:rsidRDefault="004B6481" w:rsidP="004B6481">
      <w:pPr>
        <w:pStyle w:val="Heading2"/>
      </w:pPr>
      <w:bookmarkStart w:id="8438" w:name="_Toc371378827"/>
      <w:bookmarkStart w:id="8439" w:name="_Toc21214012"/>
      <w:bookmarkStart w:id="8440" w:name="ServiceLevelReferenceType_a"/>
      <w:proofErr w:type="spellStart"/>
      <w:r w:rsidRPr="004B6481">
        <w:t>ServiceLevelReferenceType</w:t>
      </w:r>
      <w:proofErr w:type="spellEnd"/>
      <w:r>
        <w:t xml:space="preserve"> [attribute]</w:t>
      </w:r>
      <w:bookmarkEnd w:id="8438"/>
      <w:bookmarkEnd w:id="8439"/>
      <w:bookmarkEnd w:id="8440"/>
    </w:p>
    <w:tbl>
      <w:tblPr>
        <w:tblW w:w="5000" w:type="pct"/>
        <w:tblCellMar>
          <w:top w:w="144" w:type="dxa"/>
          <w:left w:w="115" w:type="dxa"/>
          <w:right w:w="115" w:type="dxa"/>
        </w:tblCellMar>
        <w:tblLook w:val="01E0" w:firstRow="1" w:lastRow="1" w:firstColumn="1" w:lastColumn="1" w:noHBand="0" w:noVBand="0"/>
      </w:tblPr>
      <w:tblGrid>
        <w:gridCol w:w="9584"/>
      </w:tblGrid>
      <w:tr w:rsidR="004B6481" w14:paraId="6745040B" w14:textId="77777777" w:rsidTr="002923C0">
        <w:tc>
          <w:tcPr>
            <w:tcW w:w="5000" w:type="pct"/>
          </w:tcPr>
          <w:p w14:paraId="05D71348" w14:textId="77777777" w:rsidR="004B6481" w:rsidRDefault="009C6186" w:rsidP="002923C0">
            <w:pPr>
              <w:pStyle w:val="Normal2"/>
            </w:pPr>
            <w:r>
              <w:rPr>
                <w:noProof/>
                <w:snapToGrid/>
                <w:lang w:val="sv-SE" w:eastAsia="sv-SE"/>
              </w:rPr>
              <w:pict w14:anchorId="2A64368E">
                <v:shape id="_x0000_s5887" type="#_x0000_t75" style="position:absolute;left:0;text-align:left;margin-left:13685pt;margin-top:7.05pt;width:160.5pt;height:64.5pt;z-index:-698;mso-position-horizontal:right" wrapcoords="-101 0 -101 21349 21600 21349 21600 0 -101 0" filled="t">
                  <v:imagedata r:id="rId1926" o:title="ServiceLevelReferenceType"/>
                  <w10:wrap type="tight"/>
                </v:shape>
              </w:pict>
            </w:r>
            <w:r w:rsidR="004B6481" w:rsidRPr="004B6481">
              <w:rPr>
                <w:noProof/>
                <w:snapToGrid/>
                <w:lang w:eastAsia="sv-SE"/>
              </w:rPr>
              <w:t>Provides a contextual explanation of the specific reference identifier</w:t>
            </w:r>
            <w:r w:rsidR="004B6481" w:rsidRPr="00075712">
              <w:t>.</w:t>
            </w:r>
          </w:p>
          <w:p w14:paraId="270B5BA4" w14:textId="77777777" w:rsidR="004B6481" w:rsidRDefault="004B6481" w:rsidP="002923C0">
            <w:pPr>
              <w:pStyle w:val="Italic2"/>
            </w:pPr>
            <w:r>
              <w:t>This item is restricted to the following list.</w:t>
            </w:r>
          </w:p>
          <w:p w14:paraId="79C77C0A" w14:textId="77777777" w:rsidR="004B6481" w:rsidRDefault="004B6481" w:rsidP="004B6481">
            <w:pPr>
              <w:pStyle w:val="Bold3"/>
            </w:pPr>
            <w:proofErr w:type="spellStart"/>
            <w:r>
              <w:t>DeliveryChargeAccountNumber</w:t>
            </w:r>
            <w:proofErr w:type="spellEnd"/>
          </w:p>
          <w:p w14:paraId="74EE8730" w14:textId="77777777" w:rsidR="004B6481" w:rsidRDefault="004B6481" w:rsidP="004B6481">
            <w:pPr>
              <w:pStyle w:val="Normal3"/>
            </w:pPr>
            <w:r>
              <w:t>Account Number to which the delivery charges are billed.</w:t>
            </w:r>
          </w:p>
          <w:p w14:paraId="7DC52A81" w14:textId="77777777" w:rsidR="004B6481" w:rsidRDefault="004B6481" w:rsidP="004B6481">
            <w:pPr>
              <w:pStyle w:val="Bold3"/>
            </w:pPr>
            <w:proofErr w:type="spellStart"/>
            <w:r>
              <w:t>ServiceLevelAgreementNumber</w:t>
            </w:r>
            <w:proofErr w:type="spellEnd"/>
          </w:p>
          <w:p w14:paraId="0FFC90A0" w14:textId="77777777" w:rsidR="004B6481" w:rsidRDefault="004B6481" w:rsidP="004B6481">
            <w:pPr>
              <w:pStyle w:val="Normal3"/>
            </w:pPr>
            <w:r>
              <w:t>The unique identifier given to a service level agreement.</w:t>
            </w:r>
          </w:p>
        </w:tc>
      </w:tr>
    </w:tbl>
    <w:p w14:paraId="5DB9037E" w14:textId="77777777" w:rsidR="004B6481" w:rsidRDefault="004B6481" w:rsidP="00DF657D"/>
    <w:p w14:paraId="1DC7EF63" w14:textId="77777777" w:rsidR="004B6481" w:rsidRDefault="004B6481" w:rsidP="004B6481">
      <w:pPr>
        <w:pStyle w:val="Heading2"/>
      </w:pPr>
      <w:bookmarkStart w:id="8441" w:name="_Toc371378828"/>
      <w:bookmarkStart w:id="8442" w:name="_Toc21214013"/>
      <w:bookmarkStart w:id="8443" w:name="ServiceLevelText"/>
      <w:proofErr w:type="spellStart"/>
      <w:r w:rsidRPr="004B6481">
        <w:lastRenderedPageBreak/>
        <w:t>ServiceLevelText</w:t>
      </w:r>
      <w:bookmarkEnd w:id="8441"/>
      <w:bookmarkEnd w:id="8442"/>
      <w:bookmarkEnd w:id="84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B6481" w14:paraId="5BF8A928" w14:textId="77777777" w:rsidTr="002923C0">
        <w:tc>
          <w:tcPr>
            <w:tcW w:w="5000" w:type="pct"/>
          </w:tcPr>
          <w:p w14:paraId="1A37710C" w14:textId="77777777" w:rsidR="004B6481" w:rsidRDefault="009C6186" w:rsidP="002923C0">
            <w:pPr>
              <w:pStyle w:val="Normal2"/>
            </w:pPr>
            <w:r>
              <w:rPr>
                <w:noProof/>
                <w:snapToGrid/>
                <w:lang w:val="sv-SE" w:eastAsia="sv-SE"/>
              </w:rPr>
              <w:pict w14:anchorId="618DB83B">
                <v:shape id="_x0000_s5890" type="#_x0000_t75" style="position:absolute;left:0;text-align:left;margin-left:7167.5pt;margin-top:7.05pt;width:101.25pt;height:37.5pt;z-index:-697;mso-position-horizontal:right" wrapcoords="-160 0 -160 21168 21600 21168 21600 0 -160 0" filled="t">
                  <v:imagedata r:id="rId1927" o:title="ServiceLevelText"/>
                  <w10:wrap type="tight"/>
                </v:shape>
              </w:pict>
            </w:r>
            <w:r w:rsidR="004B6481" w:rsidRPr="004B6481">
              <w:t>Text that is describing the service level</w:t>
            </w:r>
            <w:r w:rsidR="004B6481">
              <w:t>.</w:t>
            </w:r>
          </w:p>
        </w:tc>
      </w:tr>
    </w:tbl>
    <w:p w14:paraId="6D7E4E87" w14:textId="77777777" w:rsidR="004B6481" w:rsidRDefault="004B6481" w:rsidP="00DF657D"/>
    <w:p w14:paraId="21977992" w14:textId="77777777" w:rsidR="004526DE" w:rsidRDefault="004526DE" w:rsidP="004526DE">
      <w:pPr>
        <w:pStyle w:val="Heading2"/>
      </w:pPr>
      <w:bookmarkStart w:id="8444" w:name="_Toc371378829"/>
      <w:bookmarkStart w:id="8445" w:name="_Toc21214014"/>
      <w:proofErr w:type="spellStart"/>
      <w:r>
        <w:t>ShapeOfHole</w:t>
      </w:r>
      <w:proofErr w:type="spellEnd"/>
      <w:r>
        <w:t xml:space="preserve"> [attribute]</w:t>
      </w:r>
      <w:bookmarkEnd w:id="8444"/>
      <w:bookmarkEnd w:id="8445"/>
    </w:p>
    <w:tbl>
      <w:tblPr>
        <w:tblW w:w="5000" w:type="pct"/>
        <w:tblCellMar>
          <w:top w:w="144" w:type="dxa"/>
          <w:left w:w="115" w:type="dxa"/>
          <w:right w:w="115" w:type="dxa"/>
        </w:tblCellMar>
        <w:tblLook w:val="01E0" w:firstRow="1" w:lastRow="1" w:firstColumn="1" w:lastColumn="1" w:noHBand="0" w:noVBand="0"/>
      </w:tblPr>
      <w:tblGrid>
        <w:gridCol w:w="9584"/>
      </w:tblGrid>
      <w:tr w:rsidR="004526DE" w14:paraId="7FE5A2A4" w14:textId="77777777" w:rsidTr="002923C0">
        <w:tc>
          <w:tcPr>
            <w:tcW w:w="5000" w:type="pct"/>
          </w:tcPr>
          <w:p w14:paraId="4B1F9880" w14:textId="77777777" w:rsidR="004526DE" w:rsidRDefault="009C6186" w:rsidP="002923C0">
            <w:pPr>
              <w:pStyle w:val="Normal2"/>
            </w:pPr>
            <w:r>
              <w:pict w14:anchorId="14E196B0">
                <v:shape id="_x0000_s5877" style="position:absolute;left:0;text-align:left;margin-left:0;margin-top:0;width:50pt;height:50pt;z-index:1816;visibility:hidden" coordsize="89,178" o:spt="100" o:preferrelative="t" adj="0,,0" path="">
                  <v:stroke joinstyle="round"/>
                  <v:formulas/>
                  <v:path o:connecttype="segments"/>
                  <o:lock v:ext="edit" selection="t"/>
                </v:shape>
              </w:pict>
            </w:r>
            <w:r>
              <w:pict w14:anchorId="2D5E9CF4">
                <v:shape id="_x0000_s5878" style="position:absolute;left:0;text-align:left;margin-left:7270.2pt;margin-top:7.2pt;width:106.5pt;height:53.25pt;z-index:-701;mso-wrap-edited:t;mso-position-horizontal:right" coordsize="" o:spt="100" wrapcoords="-30 0 1000 0 1000 1079 1000 1079 -30 1079 -30 0" adj="0,,0" path="">
                  <v:stroke joinstyle="round"/>
                  <v:imagedata r:id="rId1928" o:title="dc_1396"/>
                  <v:formulas/>
                  <v:path o:connecttype="segments"/>
                  <w10:wrap type="tight"/>
                </v:shape>
              </w:pict>
            </w:r>
            <w:r w:rsidR="004526DE">
              <w:t>The shape of the hole</w:t>
            </w:r>
          </w:p>
          <w:p w14:paraId="162A44C3" w14:textId="77777777" w:rsidR="004526DE" w:rsidRDefault="004526DE" w:rsidP="002923C0">
            <w:pPr>
              <w:pStyle w:val="Italic2"/>
            </w:pPr>
            <w:r>
              <w:t>This item is restricted to the following list.</w:t>
            </w:r>
          </w:p>
          <w:p w14:paraId="6E9CB3A5" w14:textId="77777777" w:rsidR="004526DE" w:rsidRDefault="004526DE" w:rsidP="002923C0">
            <w:pPr>
              <w:pStyle w:val="Bold3"/>
            </w:pPr>
            <w:r>
              <w:t>Elongated</w:t>
            </w:r>
          </w:p>
          <w:p w14:paraId="0CA4B3BC" w14:textId="77777777" w:rsidR="004526DE" w:rsidRDefault="004526DE" w:rsidP="002923C0">
            <w:pPr>
              <w:pStyle w:val="Normal3"/>
            </w:pPr>
            <w:r>
              <w:t>The shape of the hole is elongated.</w:t>
            </w:r>
          </w:p>
          <w:p w14:paraId="258FF144" w14:textId="77777777" w:rsidR="004526DE" w:rsidRDefault="004526DE" w:rsidP="002923C0">
            <w:pPr>
              <w:pStyle w:val="Bold3"/>
            </w:pPr>
            <w:r>
              <w:t>Oval</w:t>
            </w:r>
          </w:p>
          <w:p w14:paraId="1E277980" w14:textId="77777777" w:rsidR="004526DE" w:rsidRDefault="004526DE" w:rsidP="002923C0">
            <w:pPr>
              <w:pStyle w:val="Normal3"/>
            </w:pPr>
            <w:r>
              <w:t>The shape of the hole is ovular.</w:t>
            </w:r>
          </w:p>
          <w:p w14:paraId="6B6CD506" w14:textId="77777777" w:rsidR="004526DE" w:rsidRDefault="004526DE" w:rsidP="002923C0">
            <w:pPr>
              <w:pStyle w:val="Bold3"/>
            </w:pPr>
            <w:r>
              <w:t>Round</w:t>
            </w:r>
          </w:p>
          <w:p w14:paraId="493549DB" w14:textId="77777777" w:rsidR="004526DE" w:rsidRDefault="004526DE" w:rsidP="002923C0">
            <w:pPr>
              <w:pStyle w:val="Normal3"/>
            </w:pPr>
            <w:r>
              <w:t>The shape of the hole is round.</w:t>
            </w:r>
          </w:p>
          <w:p w14:paraId="1C5F2802" w14:textId="77777777" w:rsidR="004526DE" w:rsidRDefault="004526DE" w:rsidP="002923C0">
            <w:pPr>
              <w:pStyle w:val="Bold3"/>
            </w:pPr>
            <w:r>
              <w:t>Square</w:t>
            </w:r>
          </w:p>
          <w:p w14:paraId="098E9937" w14:textId="77777777" w:rsidR="004526DE" w:rsidRDefault="004526DE" w:rsidP="002923C0">
            <w:pPr>
              <w:pStyle w:val="Normal3"/>
            </w:pPr>
            <w:r>
              <w:t>The shape of the hole is square.</w:t>
            </w:r>
          </w:p>
          <w:p w14:paraId="3E988735" w14:textId="77777777" w:rsidR="004526DE" w:rsidRDefault="004526DE" w:rsidP="002923C0">
            <w:pPr>
              <w:pStyle w:val="Bold3"/>
            </w:pPr>
            <w:r>
              <w:t>Other</w:t>
            </w:r>
          </w:p>
          <w:p w14:paraId="7C87C6E1" w14:textId="77777777" w:rsidR="004526DE" w:rsidRDefault="004526DE" w:rsidP="002923C0">
            <w:pPr>
              <w:pStyle w:val="Normal3"/>
            </w:pPr>
            <w:r>
              <w:t>The shape of the hole is other.</w:t>
            </w:r>
          </w:p>
        </w:tc>
      </w:tr>
    </w:tbl>
    <w:p w14:paraId="279D65FD" w14:textId="77777777" w:rsidR="004526DE" w:rsidRDefault="004526DE" w:rsidP="00DF657D"/>
    <w:p w14:paraId="5C5E70DA" w14:textId="77777777" w:rsidR="00DF657D" w:rsidRDefault="00DF657D" w:rsidP="00DF657D">
      <w:pPr>
        <w:pStyle w:val="Heading2"/>
      </w:pPr>
      <w:bookmarkStart w:id="8446" w:name="_Toc259722825"/>
      <w:bookmarkStart w:id="8447" w:name="_Toc275503171"/>
      <w:bookmarkStart w:id="8448" w:name="_Toc371378830"/>
      <w:bookmarkStart w:id="8449" w:name="_Toc21214015"/>
      <w:bookmarkStart w:id="8450" w:name="SetNumber"/>
      <w:proofErr w:type="spellStart"/>
      <w:r>
        <w:t>SetNumber</w:t>
      </w:r>
      <w:bookmarkEnd w:id="8446"/>
      <w:bookmarkEnd w:id="8447"/>
      <w:bookmarkEnd w:id="8448"/>
      <w:bookmarkEnd w:id="8449"/>
      <w:bookmarkEnd w:id="84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227550" w14:textId="77777777" w:rsidTr="00DF657D">
        <w:tc>
          <w:tcPr>
            <w:tcW w:w="5000" w:type="pct"/>
          </w:tcPr>
          <w:p w14:paraId="2E1C4226" w14:textId="77777777" w:rsidR="00DF657D" w:rsidRDefault="009C6186" w:rsidP="00DF657D">
            <w:pPr>
              <w:pStyle w:val="Normal2"/>
            </w:pPr>
            <w:r>
              <w:pict w14:anchorId="21B80D44">
                <v:shape id="dc_1394" o:spid="_x0000_s4532" style="position:absolute;left:0;text-align:left;margin-left:0;margin-top:0;width:50pt;height:50pt;z-index:1368;visibility:hidden" coordsize="67,104" o:spt="100" o:preferrelative="t" adj="0,,0" path="">
                  <v:stroke joinstyle="round"/>
                  <v:formulas/>
                  <v:path o:connecttype="segments"/>
                  <o:lock v:ext="edit" selection="t"/>
                </v:shape>
              </w:pict>
            </w:r>
            <w:r>
              <w:pict w14:anchorId="2CE1AE44">
                <v:shape id="_x0000_s5277" style="position:absolute;left:0;text-align:left;margin-left:2402.7pt;margin-top:7.2pt;width:62.25pt;height:40.5pt;z-index:-1113;mso-wrap-edited:t;mso-position-horizontal:right" coordsize="" o:spt="100" wrapcoords="-30 104 1000 104 1000 1105 1000 1105 -30 1105 -30 104" adj="0,,0" path="">
                  <v:stroke joinstyle="round"/>
                  <v:imagedata r:id="rId1929" o:title="dc_1394"/>
                  <v:formulas/>
                  <v:path o:connecttype="segments"/>
                  <w10:wrap type="tight"/>
                </v:shape>
              </w:pict>
            </w:r>
            <w:r w:rsidR="00DF657D">
              <w:t>The part of the radius of the Tambour that constitutes the reel.</w:t>
            </w:r>
          </w:p>
        </w:tc>
      </w:tr>
    </w:tbl>
    <w:p w14:paraId="7DFB38CE" w14:textId="77777777" w:rsidR="00DF657D" w:rsidRDefault="00DF657D" w:rsidP="00DF657D"/>
    <w:p w14:paraId="29BF2043" w14:textId="77777777" w:rsidR="00DF657D" w:rsidRDefault="00DF657D" w:rsidP="00DF657D">
      <w:pPr>
        <w:pStyle w:val="Heading2"/>
      </w:pPr>
      <w:bookmarkStart w:id="8451" w:name="_Toc259722826"/>
      <w:bookmarkStart w:id="8452" w:name="_Toc275503172"/>
      <w:bookmarkStart w:id="8453" w:name="_Toc371378831"/>
      <w:bookmarkStart w:id="8454" w:name="_Toc21214016"/>
      <w:bookmarkStart w:id="8455" w:name="SetPosition"/>
      <w:proofErr w:type="spellStart"/>
      <w:r>
        <w:t>SetPosition</w:t>
      </w:r>
      <w:bookmarkEnd w:id="8451"/>
      <w:bookmarkEnd w:id="8452"/>
      <w:bookmarkEnd w:id="8453"/>
      <w:bookmarkEnd w:id="8454"/>
      <w:bookmarkEnd w:id="84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7446D6" w14:textId="77777777" w:rsidTr="00DF657D">
        <w:tc>
          <w:tcPr>
            <w:tcW w:w="5000" w:type="pct"/>
          </w:tcPr>
          <w:p w14:paraId="244573B2" w14:textId="77777777" w:rsidR="00DF657D" w:rsidRDefault="009C6186" w:rsidP="00DF657D">
            <w:pPr>
              <w:pStyle w:val="Normal2"/>
            </w:pPr>
            <w:r>
              <w:pict w14:anchorId="68E721E5">
                <v:shape id="dc_1395" o:spid="_x0000_s4533" style="position:absolute;left:0;text-align:left;margin-left:0;margin-top:0;width:50pt;height:50pt;z-index:1369;visibility:hidden" coordsize="67,107" o:spt="100" o:preferrelative="t" adj="0,,0" path="">
                  <v:stroke joinstyle="round"/>
                  <v:formulas/>
                  <v:path o:connecttype="segments"/>
                  <o:lock v:ext="edit" selection="t"/>
                </v:shape>
              </w:pict>
            </w:r>
            <w:r>
              <w:pict w14:anchorId="060C3B11">
                <v:shape id="_x0000_s5278" style="position:absolute;left:0;text-align:left;margin-left:2650.2pt;margin-top:7.2pt;width:64.5pt;height:40.5pt;z-index:-1112;mso-wrap-edited:t;mso-position-horizontal:right" coordsize="" o:spt="100" wrapcoords="-30 104 1000 104 1000 1105 1000 1105 -30 1105 -30 104" adj="0,,0" path="">
                  <v:stroke joinstyle="round"/>
                  <v:imagedata r:id="rId1930" o:title="dc_1395"/>
                  <v:formulas/>
                  <v:path o:connecttype="segments"/>
                  <w10:wrap type="tight"/>
                </v:shape>
              </w:pict>
            </w:r>
            <w:r w:rsidR="00DF657D">
              <w:t>The position of the reel in relation to the reels cut across the Tambour.</w:t>
            </w:r>
          </w:p>
        </w:tc>
      </w:tr>
    </w:tbl>
    <w:p w14:paraId="62CE4B0B" w14:textId="77777777" w:rsidR="00DF657D" w:rsidRDefault="00DF657D" w:rsidP="00DF657D"/>
    <w:p w14:paraId="1F21D3E4" w14:textId="77777777" w:rsidR="00DF657D" w:rsidRDefault="00DF657D" w:rsidP="00DF657D">
      <w:pPr>
        <w:pStyle w:val="Heading2"/>
      </w:pPr>
      <w:bookmarkStart w:id="8456" w:name="_Toc259722827"/>
      <w:bookmarkStart w:id="8457" w:name="_Toc275503173"/>
      <w:bookmarkStart w:id="8458" w:name="_Toc371378832"/>
      <w:bookmarkStart w:id="8459" w:name="_Toc21214017"/>
      <w:bookmarkStart w:id="8460" w:name="ShapeOfHole_a"/>
      <w:proofErr w:type="spellStart"/>
      <w:r>
        <w:t>ShapeOfHole</w:t>
      </w:r>
      <w:proofErr w:type="spellEnd"/>
      <w:r>
        <w:t xml:space="preserve"> [attribute]</w:t>
      </w:r>
      <w:bookmarkEnd w:id="8456"/>
      <w:bookmarkEnd w:id="8457"/>
      <w:bookmarkEnd w:id="8458"/>
      <w:bookmarkEnd w:id="8459"/>
      <w:bookmarkEnd w:id="846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CD70F01" w14:textId="77777777" w:rsidTr="00DF657D">
        <w:tc>
          <w:tcPr>
            <w:tcW w:w="5000" w:type="pct"/>
          </w:tcPr>
          <w:p w14:paraId="6FCAA512" w14:textId="77777777" w:rsidR="00DF657D" w:rsidRDefault="009C6186" w:rsidP="00DF657D">
            <w:pPr>
              <w:pStyle w:val="Normal2"/>
            </w:pPr>
            <w:r>
              <w:pict w14:anchorId="1E42ABBB">
                <v:shape id="dc_1396" o:spid="_x0000_s4534" style="position:absolute;left:0;text-align:left;margin-left:0;margin-top:0;width:50pt;height:50pt;z-index:1370;visibility:hidden" coordsize="89,178" o:spt="100" o:preferrelative="t" adj="0,,0" path="">
                  <v:stroke joinstyle="round"/>
                  <v:formulas/>
                  <v:path o:connecttype="segments"/>
                  <o:lock v:ext="edit" selection="t"/>
                </v:shape>
              </w:pict>
            </w:r>
            <w:r>
              <w:pict w14:anchorId="7EC2F361">
                <v:shape id="_x0000_s5279" style="position:absolute;left:0;text-align:left;margin-left:7270.2pt;margin-top:7.2pt;width:106.5pt;height:53.25pt;z-index:-1111;mso-wrap-edited:t;mso-position-horizontal:right" coordsize="" o:spt="100" wrapcoords="-30 0 1000 0 1000 1079 1000 1079 -30 1079 -30 0" adj="0,,0" path="">
                  <v:stroke joinstyle="round"/>
                  <v:imagedata r:id="rId1928" o:title="dc_1396"/>
                  <v:formulas/>
                  <v:path o:connecttype="segments"/>
                  <w10:wrap type="tight"/>
                </v:shape>
              </w:pict>
            </w:r>
            <w:r w:rsidR="00DF657D">
              <w:t>The shape of the hole</w:t>
            </w:r>
          </w:p>
          <w:p w14:paraId="4C2B9C2C" w14:textId="77777777" w:rsidR="00DF657D" w:rsidRDefault="00DF657D" w:rsidP="00DF657D">
            <w:pPr>
              <w:pStyle w:val="Italic2"/>
            </w:pPr>
            <w:r>
              <w:t>This item is restricted to the following list.</w:t>
            </w:r>
          </w:p>
          <w:p w14:paraId="40132EE8" w14:textId="77777777" w:rsidR="00DF657D" w:rsidRDefault="00DF657D" w:rsidP="00DF657D">
            <w:pPr>
              <w:pStyle w:val="Bold3"/>
            </w:pPr>
            <w:r>
              <w:t>Elongated</w:t>
            </w:r>
          </w:p>
          <w:p w14:paraId="3AFB5BD7" w14:textId="77777777" w:rsidR="00DF657D" w:rsidRDefault="00DF657D" w:rsidP="00DF657D">
            <w:pPr>
              <w:pStyle w:val="Normal3"/>
            </w:pPr>
            <w:r>
              <w:t>The shape of the hole is elongated.</w:t>
            </w:r>
          </w:p>
          <w:p w14:paraId="57FF0D9D" w14:textId="77777777" w:rsidR="00DF657D" w:rsidRDefault="00DF657D" w:rsidP="00DF657D">
            <w:pPr>
              <w:pStyle w:val="Bold3"/>
            </w:pPr>
            <w:r>
              <w:t>Oval</w:t>
            </w:r>
          </w:p>
          <w:p w14:paraId="6EBA16F3" w14:textId="77777777" w:rsidR="00DF657D" w:rsidRDefault="00DF657D" w:rsidP="00DF657D">
            <w:pPr>
              <w:pStyle w:val="Normal3"/>
            </w:pPr>
            <w:r>
              <w:t>The shape of the hole is ovular.</w:t>
            </w:r>
          </w:p>
          <w:p w14:paraId="740F5D16" w14:textId="77777777" w:rsidR="00DF657D" w:rsidRDefault="00DF657D" w:rsidP="00DF657D">
            <w:pPr>
              <w:pStyle w:val="Bold3"/>
            </w:pPr>
            <w:r>
              <w:t>Round</w:t>
            </w:r>
          </w:p>
          <w:p w14:paraId="0C731C17" w14:textId="77777777" w:rsidR="00DF657D" w:rsidRDefault="00DF657D" w:rsidP="00DF657D">
            <w:pPr>
              <w:pStyle w:val="Normal3"/>
            </w:pPr>
            <w:r>
              <w:lastRenderedPageBreak/>
              <w:t>The shape of the hole is round.</w:t>
            </w:r>
          </w:p>
          <w:p w14:paraId="37096504" w14:textId="77777777" w:rsidR="00DF657D" w:rsidRDefault="00DF657D" w:rsidP="00DF657D">
            <w:pPr>
              <w:pStyle w:val="Bold3"/>
            </w:pPr>
            <w:r>
              <w:t>Square</w:t>
            </w:r>
          </w:p>
          <w:p w14:paraId="7E7508F1" w14:textId="77777777" w:rsidR="00DF657D" w:rsidRDefault="00DF657D" w:rsidP="00DF657D">
            <w:pPr>
              <w:pStyle w:val="Normal3"/>
            </w:pPr>
            <w:r>
              <w:t>The shape of the hole is square.</w:t>
            </w:r>
          </w:p>
          <w:p w14:paraId="6AE4F21F" w14:textId="77777777" w:rsidR="00DF657D" w:rsidRDefault="00DF657D" w:rsidP="00DF657D">
            <w:pPr>
              <w:pStyle w:val="Bold3"/>
            </w:pPr>
            <w:r>
              <w:t>Other</w:t>
            </w:r>
          </w:p>
          <w:p w14:paraId="6C2970BE" w14:textId="77777777" w:rsidR="00DF657D" w:rsidRDefault="00DF657D" w:rsidP="00DF657D">
            <w:pPr>
              <w:pStyle w:val="Normal3"/>
            </w:pPr>
            <w:r>
              <w:t>The shape of the hole is other.</w:t>
            </w:r>
          </w:p>
        </w:tc>
      </w:tr>
    </w:tbl>
    <w:p w14:paraId="31675515" w14:textId="77777777" w:rsidR="00DF657D" w:rsidRDefault="00DF657D" w:rsidP="00DF657D"/>
    <w:p w14:paraId="6437D78D" w14:textId="77777777" w:rsidR="00DF657D" w:rsidRDefault="00DF657D" w:rsidP="00DF657D">
      <w:pPr>
        <w:pStyle w:val="Heading2"/>
      </w:pPr>
      <w:bookmarkStart w:id="8461" w:name="_Toc259722828"/>
      <w:bookmarkStart w:id="8462" w:name="_Toc275503174"/>
      <w:bookmarkStart w:id="8463" w:name="_Toc371378833"/>
      <w:bookmarkStart w:id="8464" w:name="_Toc21214018"/>
      <w:bookmarkStart w:id="8465" w:name="Sheet"/>
      <w:r>
        <w:t>Sheet</w:t>
      </w:r>
      <w:bookmarkEnd w:id="8461"/>
      <w:bookmarkEnd w:id="8462"/>
      <w:bookmarkEnd w:id="8463"/>
      <w:bookmarkEnd w:id="8464"/>
      <w:bookmarkEnd w:id="846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801E453" w14:textId="77777777" w:rsidTr="00DF657D">
        <w:tc>
          <w:tcPr>
            <w:tcW w:w="5000" w:type="pct"/>
          </w:tcPr>
          <w:p w14:paraId="4D551CA8" w14:textId="77777777" w:rsidR="00DF657D" w:rsidRDefault="009C6186" w:rsidP="00DF657D">
            <w:pPr>
              <w:pStyle w:val="Normal2"/>
            </w:pPr>
            <w:r>
              <w:pict w14:anchorId="17FFD743">
                <v:shape id="dc_1397" o:spid="_x0000_s4535" style="position:absolute;left:0;text-align:left;margin-left:0;margin-top:0;width:50pt;height:50pt;z-index:1371;visibility:hidden" coordsize="139,519" o:spt="100" o:preferrelative="t" adj="0,,0" path="">
                  <v:stroke joinstyle="round"/>
                  <v:formulas/>
                  <v:path o:connecttype="segments"/>
                  <o:lock v:ext="edit" selection="t"/>
                </v:shape>
              </w:pict>
            </w:r>
            <w:r>
              <w:pict w14:anchorId="4CF1E51A">
                <v:shape id="_x0000_s5280" style="position:absolute;left:0;text-align:left;margin-left:29792.7pt;margin-top:7.2pt;width:311.25pt;height:83.25pt;z-index:-1110;mso-wrap-edited:t;mso-position-horizontal:right" coordsize="" o:spt="100" wrapcoords="-30 424 154 424 383 424 383 151 383 151 383 0 1000 0 1000 0 1000 1051 383 1051 383 763 154 763 154 756 -30 756 -30 424" adj="0,,0" path="">
                  <v:stroke joinstyle="round"/>
                  <v:imagedata r:id="rId1931" o:title="dc_1397"/>
                  <v:formulas/>
                  <v:path o:connecttype="segments"/>
                  <w10:wrap type="tight"/>
                </v:shape>
              </w:pict>
            </w:r>
            <w:r w:rsidR="00DF657D">
              <w:t>A group item that contains the conversion and packaging characteristics for sheets.</w:t>
            </w:r>
          </w:p>
          <w:p w14:paraId="55392A1A" w14:textId="77777777" w:rsidR="00DF657D" w:rsidRDefault="00DF657D" w:rsidP="00DF657D">
            <w:pPr>
              <w:pStyle w:val="Bold3"/>
            </w:pPr>
            <w:r>
              <w:t>(sequence)</w:t>
            </w:r>
          </w:p>
          <w:p w14:paraId="0D1115D1" w14:textId="77777777" w:rsidR="00DF657D" w:rsidRDefault="00DF657D" w:rsidP="00DF657D">
            <w:pPr>
              <w:pStyle w:val="Italic3"/>
            </w:pPr>
            <w:r>
              <w:t>The sequence of items below is mandatory. A single instance is required.</w:t>
            </w:r>
          </w:p>
          <w:p w14:paraId="637EBBC1" w14:textId="77777777" w:rsidR="00DF657D" w:rsidRDefault="00DF657D" w:rsidP="00DF657D">
            <w:pPr>
              <w:pStyle w:val="Bold4"/>
            </w:pPr>
            <w:proofErr w:type="spellStart"/>
            <w:r>
              <w:t>SheetConversionCharacteristics</w:t>
            </w:r>
            <w:proofErr w:type="spellEnd"/>
          </w:p>
          <w:p w14:paraId="0FF5CA3C" w14:textId="77777777" w:rsidR="00DF657D" w:rsidRDefault="00DF657D" w:rsidP="00DF657D">
            <w:pPr>
              <w:pStyle w:val="Italic4"/>
            </w:pPr>
            <w:proofErr w:type="spellStart"/>
            <w:r>
              <w:t>SheetConversionCharacteristics</w:t>
            </w:r>
            <w:proofErr w:type="spellEnd"/>
            <w:r>
              <w:t xml:space="preserve"> is optional. A single instance might exist.</w:t>
            </w:r>
          </w:p>
          <w:p w14:paraId="635C2195" w14:textId="77777777" w:rsidR="00DF657D" w:rsidRDefault="00DF657D" w:rsidP="00DF657D">
            <w:pPr>
              <w:pStyle w:val="Normal4"/>
            </w:pPr>
            <w:r>
              <w:t>A group item that lists the conversion elements describing how a sheets are converted from a tambour.</w:t>
            </w:r>
          </w:p>
          <w:p w14:paraId="60813D66" w14:textId="77777777" w:rsidR="00DF657D" w:rsidRDefault="00DF657D" w:rsidP="00DF657D">
            <w:pPr>
              <w:pStyle w:val="Bold4"/>
            </w:pPr>
            <w:proofErr w:type="spellStart"/>
            <w:r>
              <w:t>SheetPackagingCharacteristics</w:t>
            </w:r>
            <w:proofErr w:type="spellEnd"/>
          </w:p>
          <w:p w14:paraId="591D5DF3" w14:textId="77777777" w:rsidR="00DF657D" w:rsidRDefault="00DF657D" w:rsidP="00DF657D">
            <w:pPr>
              <w:pStyle w:val="Italic4"/>
            </w:pPr>
            <w:proofErr w:type="spellStart"/>
            <w:r>
              <w:t>SheetPackagingCharacteristics</w:t>
            </w:r>
            <w:proofErr w:type="spellEnd"/>
            <w:r>
              <w:t xml:space="preserve"> is optional. A single instance might exist.</w:t>
            </w:r>
          </w:p>
          <w:p w14:paraId="56AA22B2" w14:textId="77777777" w:rsidR="00DF657D" w:rsidRDefault="00DF657D" w:rsidP="00DF657D">
            <w:pPr>
              <w:pStyle w:val="Normal4"/>
            </w:pPr>
            <w:r>
              <w:t>A group item that contains elements relative to the sheet packaging.</w:t>
            </w:r>
          </w:p>
        </w:tc>
      </w:tr>
    </w:tbl>
    <w:p w14:paraId="5BA11FF0" w14:textId="77777777" w:rsidR="00DF657D" w:rsidRDefault="00DF657D" w:rsidP="00DF657D"/>
    <w:p w14:paraId="4F532795" w14:textId="77777777" w:rsidR="00DF657D" w:rsidRDefault="00DF657D" w:rsidP="00DF657D">
      <w:pPr>
        <w:pStyle w:val="Heading2"/>
      </w:pPr>
      <w:bookmarkStart w:id="8466" w:name="_Toc259722829"/>
      <w:bookmarkStart w:id="8467" w:name="_Toc275503175"/>
      <w:bookmarkStart w:id="8468" w:name="_Toc371378834"/>
      <w:bookmarkStart w:id="8469" w:name="_Toc21214019"/>
      <w:bookmarkStart w:id="8470" w:name="SheetConcern"/>
      <w:proofErr w:type="spellStart"/>
      <w:r>
        <w:t>SheetConcern</w:t>
      </w:r>
      <w:bookmarkEnd w:id="8466"/>
      <w:bookmarkEnd w:id="8467"/>
      <w:bookmarkEnd w:id="8468"/>
      <w:bookmarkEnd w:id="8469"/>
      <w:bookmarkEnd w:id="84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1E6711" w14:textId="77777777" w:rsidTr="00DF657D">
        <w:tc>
          <w:tcPr>
            <w:tcW w:w="5000" w:type="pct"/>
          </w:tcPr>
          <w:p w14:paraId="44226076" w14:textId="77777777" w:rsidR="00DF657D" w:rsidRDefault="009C6186" w:rsidP="00DF657D">
            <w:pPr>
              <w:pStyle w:val="Normal2"/>
            </w:pPr>
            <w:r>
              <w:pict w14:anchorId="76EF0663">
                <v:shape id="dc_1398" o:spid="_x0000_s4536" style="position:absolute;left:0;text-align:left;margin-left:0;margin-top:0;width:50pt;height:50pt;z-index:1372;visibility:hidden" coordsize="294,462" o:spt="100" o:preferrelative="t" adj="0,,0" path="">
                  <v:stroke joinstyle="round"/>
                  <v:formulas/>
                  <v:path o:connecttype="segments"/>
                  <o:lock v:ext="edit" selection="t"/>
                </v:shape>
              </w:pict>
            </w:r>
            <w:r>
              <w:pict w14:anchorId="4AD4EC0A">
                <v:shape id="_x0000_s5281" style="position:absolute;left:0;text-align:left;margin-left:26080.2pt;margin-top:7.2pt;width:277.5pt;height:176.25pt;z-index:-1109;mso-wrap-edited:t;mso-position-horizontal:right" coordsize="" o:spt="100" wrapcoords="-30 292 242 292 242 23 500 23 500 23 500 0 1000 0 1000 0 1000 1024 500 1024 500 722 242 722 242 524 -30 524 -30 292" adj="0,,0" path="">
                  <v:stroke joinstyle="round"/>
                  <v:imagedata r:id="rId1932" o:title="dc_1398"/>
                  <v:formulas/>
                  <v:path o:connecttype="segments"/>
                  <w10:wrap type="tight"/>
                </v:shape>
              </w:pict>
            </w:r>
            <w:r w:rsidR="00DF657D">
              <w:t xml:space="preserve">If the </w:t>
            </w:r>
            <w:proofErr w:type="spellStart"/>
            <w:r w:rsidR="00DF657D">
              <w:t>ConcernIndicatorType</w:t>
            </w:r>
            <w:proofErr w:type="spellEnd"/>
            <w:r w:rsidR="00DF657D">
              <w:t xml:space="preserve"> is “Y” then a defect cause must be given. </w:t>
            </w:r>
          </w:p>
          <w:p w14:paraId="75DB66D4" w14:textId="77777777" w:rsidR="00DF657D" w:rsidRDefault="00DF657D" w:rsidP="00DF657D">
            <w:pPr>
              <w:pStyle w:val="Bold3"/>
            </w:pPr>
            <w:proofErr w:type="spellStart"/>
            <w:r>
              <w:t>SheetConcernType</w:t>
            </w:r>
            <w:proofErr w:type="spellEnd"/>
            <w:r>
              <w:t xml:space="preserve"> [attribute]</w:t>
            </w:r>
          </w:p>
          <w:p w14:paraId="7D04DCA8" w14:textId="77777777" w:rsidR="00DF657D" w:rsidRDefault="00DF657D" w:rsidP="00DF657D">
            <w:pPr>
              <w:pStyle w:val="Italic3"/>
            </w:pPr>
            <w:proofErr w:type="spellStart"/>
            <w:r>
              <w:t>SheetConcernType</w:t>
            </w:r>
            <w:proofErr w:type="spellEnd"/>
            <w:r>
              <w:t xml:space="preserve"> is optional. A single instance might exist.</w:t>
            </w:r>
          </w:p>
          <w:p w14:paraId="3E920CCC" w14:textId="77777777" w:rsidR="00DF657D" w:rsidRDefault="00DF657D" w:rsidP="00DF657D">
            <w:pPr>
              <w:pStyle w:val="Normal3"/>
            </w:pPr>
            <w:r>
              <w:t>Sheet Concern Type</w:t>
            </w:r>
          </w:p>
          <w:p w14:paraId="0401BA04" w14:textId="77777777" w:rsidR="00DF657D" w:rsidRDefault="00DF657D" w:rsidP="00DF657D">
            <w:pPr>
              <w:pStyle w:val="Normal3"/>
            </w:pPr>
            <w:r>
              <w:t xml:space="preserve">Refer to </w:t>
            </w:r>
            <w:proofErr w:type="spellStart"/>
            <w:r>
              <w:t>SheetConcernType</w:t>
            </w:r>
            <w:proofErr w:type="spellEnd"/>
            <w:r>
              <w:t xml:space="preserve"> definition for any enumerations.</w:t>
            </w:r>
          </w:p>
          <w:p w14:paraId="5149DF01" w14:textId="77777777" w:rsidR="00DF657D" w:rsidRDefault="00DF657D" w:rsidP="00DF657D">
            <w:pPr>
              <w:pStyle w:val="Bold3"/>
            </w:pPr>
            <w:r>
              <w:t>(sequence)</w:t>
            </w:r>
          </w:p>
          <w:p w14:paraId="19FD0202" w14:textId="77777777" w:rsidR="00DF657D" w:rsidRDefault="00DF657D" w:rsidP="00DF657D">
            <w:pPr>
              <w:pStyle w:val="Italic3"/>
            </w:pPr>
            <w:r>
              <w:t>The sequence of items below is mandatory. A single instance is required.</w:t>
            </w:r>
          </w:p>
          <w:p w14:paraId="1A42B5A2" w14:textId="77777777" w:rsidR="00DF657D" w:rsidRDefault="00DF657D" w:rsidP="00DF657D">
            <w:pPr>
              <w:pStyle w:val="Bold4"/>
            </w:pPr>
            <w:proofErr w:type="spellStart"/>
            <w:r>
              <w:t>SheetConcernCode</w:t>
            </w:r>
            <w:proofErr w:type="spellEnd"/>
          </w:p>
          <w:p w14:paraId="0C3ED674" w14:textId="77777777" w:rsidR="00DF657D" w:rsidRDefault="00DF657D" w:rsidP="00DF657D">
            <w:pPr>
              <w:pStyle w:val="Italic4"/>
            </w:pPr>
            <w:proofErr w:type="spellStart"/>
            <w:r>
              <w:t>SheetConcernCode</w:t>
            </w:r>
            <w:proofErr w:type="spellEnd"/>
            <w:r>
              <w:t xml:space="preserve"> is optional. A single instance might exist.</w:t>
            </w:r>
          </w:p>
          <w:p w14:paraId="61B5E85F" w14:textId="77777777" w:rsidR="00DF657D" w:rsidRDefault="00DF657D" w:rsidP="00DF657D">
            <w:pPr>
              <w:pStyle w:val="Normal4"/>
            </w:pPr>
            <w:r>
              <w:t>Code used to identify problem with the sheet.</w:t>
            </w:r>
          </w:p>
          <w:p w14:paraId="1AA06240" w14:textId="77777777" w:rsidR="00DF657D" w:rsidRDefault="00DF657D" w:rsidP="00DF657D">
            <w:pPr>
              <w:pStyle w:val="Bold4"/>
            </w:pPr>
            <w:proofErr w:type="spellStart"/>
            <w:r>
              <w:t>SheetConcernDescription</w:t>
            </w:r>
            <w:proofErr w:type="spellEnd"/>
          </w:p>
          <w:p w14:paraId="15E5EDA5" w14:textId="77777777" w:rsidR="00DF657D" w:rsidRDefault="00DF657D" w:rsidP="00DF657D">
            <w:pPr>
              <w:pStyle w:val="Italic4"/>
            </w:pPr>
            <w:proofErr w:type="spellStart"/>
            <w:r>
              <w:t>SheetConcernDescription</w:t>
            </w:r>
            <w:proofErr w:type="spellEnd"/>
            <w:r>
              <w:t xml:space="preserve"> is optional. A single instance might exist.</w:t>
            </w:r>
          </w:p>
          <w:p w14:paraId="30DA95DB" w14:textId="77777777" w:rsidR="00DF657D" w:rsidRDefault="00DF657D" w:rsidP="00DF657D">
            <w:pPr>
              <w:pStyle w:val="Normal4"/>
            </w:pPr>
            <w:r>
              <w:lastRenderedPageBreak/>
              <w:t>Description used to narrate the problem with the sheet.</w:t>
            </w:r>
          </w:p>
          <w:p w14:paraId="4CB3ADE7" w14:textId="77777777" w:rsidR="00DF657D" w:rsidRDefault="00DF657D" w:rsidP="00DF657D">
            <w:pPr>
              <w:pStyle w:val="Bold4"/>
            </w:pPr>
            <w:proofErr w:type="spellStart"/>
            <w:r>
              <w:t>AdditionalText</w:t>
            </w:r>
            <w:proofErr w:type="spellEnd"/>
          </w:p>
          <w:p w14:paraId="24234B5D" w14:textId="77777777" w:rsidR="00DF657D" w:rsidRDefault="00DF657D" w:rsidP="00DF657D">
            <w:pPr>
              <w:pStyle w:val="Italic4"/>
            </w:pPr>
            <w:proofErr w:type="spellStart"/>
            <w:r>
              <w:t>AdditionalText</w:t>
            </w:r>
            <w:proofErr w:type="spellEnd"/>
            <w:r>
              <w:t xml:space="preserve"> is optional. Multiple instances might exist.</w:t>
            </w:r>
          </w:p>
          <w:p w14:paraId="790EFD75"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C64D0DD" w14:textId="77777777" w:rsidR="00DF657D" w:rsidRDefault="00DF657D" w:rsidP="00DF657D"/>
    <w:p w14:paraId="22AD9863" w14:textId="77777777" w:rsidR="00DF657D" w:rsidRDefault="00DF657D" w:rsidP="00DF657D">
      <w:pPr>
        <w:pStyle w:val="Heading2"/>
      </w:pPr>
      <w:bookmarkStart w:id="8471" w:name="_Toc259722830"/>
      <w:bookmarkStart w:id="8472" w:name="_Toc275503176"/>
      <w:bookmarkStart w:id="8473" w:name="_Toc371378835"/>
      <w:bookmarkStart w:id="8474" w:name="_Toc21214020"/>
      <w:bookmarkStart w:id="8475" w:name="SheetConcernCode"/>
      <w:proofErr w:type="spellStart"/>
      <w:r>
        <w:t>SheetConcernCode</w:t>
      </w:r>
      <w:bookmarkEnd w:id="8471"/>
      <w:bookmarkEnd w:id="8472"/>
      <w:bookmarkEnd w:id="8473"/>
      <w:bookmarkEnd w:id="8474"/>
      <w:bookmarkEnd w:id="84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FA1A63" w14:textId="77777777" w:rsidTr="00DF657D">
        <w:tc>
          <w:tcPr>
            <w:tcW w:w="5000" w:type="pct"/>
          </w:tcPr>
          <w:p w14:paraId="78BBC93B" w14:textId="77777777" w:rsidR="00DF657D" w:rsidRDefault="009C6186" w:rsidP="00DF657D">
            <w:pPr>
              <w:pStyle w:val="Normal2"/>
            </w:pPr>
            <w:r>
              <w:pict w14:anchorId="65702102">
                <v:shape id="dc_1399" o:spid="_x0000_s4537" style="position:absolute;left:0;text-align:left;margin-left:0;margin-top:0;width:50pt;height:50pt;z-index:1373;visibility:hidden" coordsize="96,333" o:spt="100" o:preferrelative="t" adj="0,,0" path="">
                  <v:stroke joinstyle="round"/>
                  <v:formulas/>
                  <v:path o:connecttype="segments"/>
                  <o:lock v:ext="edit" selection="t"/>
                </v:shape>
              </w:pict>
            </w:r>
            <w:r>
              <w:pict w14:anchorId="19AF40B7">
                <v:shape id="_x0000_s5282" style="position:absolute;left:0;text-align:left;margin-left:17500.2pt;margin-top:7.2pt;width:199.5pt;height:57.75pt;z-index:-1108;mso-wrap-edited:t;mso-position-horizontal:right" coordsize="" o:spt="100" wrapcoords="-30 322 441 322 441 72 441 72 441 0 1000 0 1000 0 1000 1073 441 1073 441 1021 -30 1021 -30 322" adj="0,,0" path="">
                  <v:stroke joinstyle="round"/>
                  <v:imagedata r:id="rId1933" o:title="dc_1399"/>
                  <v:formulas/>
                  <v:path o:connecttype="segments"/>
                  <w10:wrap type="tight"/>
                </v:shape>
              </w:pict>
            </w:r>
            <w:r w:rsidR="00DF657D">
              <w:t>Code used to identify problem with the sheet.</w:t>
            </w:r>
          </w:p>
          <w:p w14:paraId="5723D046" w14:textId="77777777" w:rsidR="00DF657D" w:rsidRDefault="00DF657D" w:rsidP="007C1727">
            <w:pPr>
              <w:pStyle w:val="Bold3"/>
            </w:pPr>
            <w:r>
              <w:t>Agency [attribute]</w:t>
            </w:r>
          </w:p>
          <w:p w14:paraId="13F9E061" w14:textId="77777777" w:rsidR="00DF657D" w:rsidRDefault="00DF657D" w:rsidP="007C1727">
            <w:pPr>
              <w:pStyle w:val="Italic3"/>
            </w:pPr>
            <w:r>
              <w:t>Agency is mandatory. A single instance is required.</w:t>
            </w:r>
          </w:p>
          <w:p w14:paraId="74219FA2" w14:textId="77777777" w:rsidR="00DF657D" w:rsidRDefault="00DF657D" w:rsidP="007C1727">
            <w:pPr>
              <w:pStyle w:val="Normal3"/>
            </w:pPr>
            <w:r>
              <w:t>Describes the agency maintaining the list of codes. To be included in this list the agency must be a recognized standards body or industry organisation.</w:t>
            </w:r>
          </w:p>
          <w:p w14:paraId="48F6051C" w14:textId="77777777" w:rsidR="00DF657D" w:rsidRDefault="00DF657D" w:rsidP="008D25AE">
            <w:pPr>
              <w:pStyle w:val="Normal3"/>
              <w:numPr>
                <w:ilvl w:val="0"/>
                <w:numId w:val="50"/>
              </w:numPr>
            </w:pPr>
            <w:r>
              <w:t xml:space="preserve">For the element that owns this attribute. </w:t>
            </w:r>
          </w:p>
          <w:p w14:paraId="212ED55F" w14:textId="77777777" w:rsidR="00DF657D" w:rsidRDefault="00DF657D" w:rsidP="008D25AE">
            <w:pPr>
              <w:pStyle w:val="Normal3"/>
              <w:numPr>
                <w:ilvl w:val="0"/>
                <w:numId w:val="50"/>
              </w:numPr>
            </w:pPr>
            <w:r>
              <w:t xml:space="preserve">For another attribute in the list of attributes associated with the parent element. </w:t>
            </w:r>
          </w:p>
          <w:p w14:paraId="1CBC5AF5" w14:textId="77777777" w:rsidR="00DF657D" w:rsidRDefault="00DF657D" w:rsidP="007C1727">
            <w:pPr>
              <w:pStyle w:val="Normal3"/>
            </w:pPr>
            <w:r>
              <w:t>Refer to Agency definition for any enumerations.</w:t>
            </w:r>
          </w:p>
        </w:tc>
      </w:tr>
    </w:tbl>
    <w:p w14:paraId="15D2EFFB" w14:textId="77777777" w:rsidR="00DF657D" w:rsidRDefault="00DF657D" w:rsidP="00DF657D"/>
    <w:p w14:paraId="584D2382" w14:textId="77777777" w:rsidR="00DF657D" w:rsidRDefault="00DF657D" w:rsidP="00DF657D">
      <w:pPr>
        <w:pStyle w:val="Heading2"/>
      </w:pPr>
      <w:bookmarkStart w:id="8476" w:name="_Toc259722831"/>
      <w:bookmarkStart w:id="8477" w:name="_Toc275503177"/>
      <w:bookmarkStart w:id="8478" w:name="_Toc371378836"/>
      <w:bookmarkStart w:id="8479" w:name="_Toc21214021"/>
      <w:bookmarkStart w:id="8480" w:name="SheetConcernDescription"/>
      <w:proofErr w:type="spellStart"/>
      <w:r>
        <w:t>SheetConcernDescription</w:t>
      </w:r>
      <w:bookmarkEnd w:id="8476"/>
      <w:bookmarkEnd w:id="8477"/>
      <w:bookmarkEnd w:id="8478"/>
      <w:bookmarkEnd w:id="8479"/>
      <w:bookmarkEnd w:id="84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FCB9E6" w14:textId="77777777" w:rsidTr="00DF657D">
        <w:tc>
          <w:tcPr>
            <w:tcW w:w="5000" w:type="pct"/>
          </w:tcPr>
          <w:p w14:paraId="225827D4" w14:textId="77777777" w:rsidR="00DF657D" w:rsidRDefault="009C6186" w:rsidP="00DF657D">
            <w:pPr>
              <w:pStyle w:val="Normal2"/>
            </w:pPr>
            <w:r>
              <w:pict w14:anchorId="73527109">
                <v:shape id="dc_1400" o:spid="_x0000_s4538" style="position:absolute;left:0;text-align:left;margin-left:0;margin-top:0;width:50pt;height:50pt;z-index:1374;visibility:hidden" coordsize="67,203" o:spt="100" o:preferrelative="t" adj="0,,0" path="">
                  <v:stroke joinstyle="round"/>
                  <v:formulas/>
                  <v:path o:connecttype="segments"/>
                  <o:lock v:ext="edit" selection="t"/>
                </v:shape>
              </w:pict>
            </w:r>
            <w:r>
              <w:pict w14:anchorId="3CC76E31">
                <v:shape id="_x0000_s5283" style="position:absolute;left:0;text-align:left;margin-left:8920.2pt;margin-top:7.2pt;width:121.5pt;height:40.5pt;z-index:-1107;mso-wrap-edited:t;mso-position-horizontal:right" coordsize="" o:spt="100" wrapcoords="-30 104 1000 104 1000 1105 1000 1105 -30 1105 -30 104" adj="0,,0" path="">
                  <v:stroke joinstyle="round"/>
                  <v:imagedata r:id="rId1934" o:title="dc_1400"/>
                  <v:formulas/>
                  <v:path o:connecttype="segments"/>
                  <w10:wrap type="tight"/>
                </v:shape>
              </w:pict>
            </w:r>
            <w:r w:rsidR="00DF657D">
              <w:t>Description used to narrate the problem with the sheet.</w:t>
            </w:r>
          </w:p>
        </w:tc>
      </w:tr>
    </w:tbl>
    <w:p w14:paraId="3C7463C7" w14:textId="77777777" w:rsidR="00DF657D" w:rsidRDefault="00DF657D" w:rsidP="00DF657D"/>
    <w:p w14:paraId="58249E1C" w14:textId="77777777" w:rsidR="00DF657D" w:rsidRDefault="00DF657D" w:rsidP="00DF657D">
      <w:pPr>
        <w:pStyle w:val="Heading2"/>
      </w:pPr>
      <w:bookmarkStart w:id="8481" w:name="_Toc259722832"/>
      <w:bookmarkStart w:id="8482" w:name="_Toc275503178"/>
      <w:bookmarkStart w:id="8483" w:name="_Toc371378837"/>
      <w:bookmarkStart w:id="8484" w:name="_Toc21214022"/>
      <w:bookmarkStart w:id="8485" w:name="SheetConcernType_a"/>
      <w:proofErr w:type="spellStart"/>
      <w:r>
        <w:t>SheetConcernType</w:t>
      </w:r>
      <w:proofErr w:type="spellEnd"/>
      <w:r>
        <w:t xml:space="preserve"> [attribute]</w:t>
      </w:r>
      <w:bookmarkEnd w:id="8481"/>
      <w:bookmarkEnd w:id="8482"/>
      <w:bookmarkEnd w:id="8483"/>
      <w:bookmarkEnd w:id="8484"/>
      <w:bookmarkEnd w:id="848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62AB8B" w14:textId="77777777" w:rsidTr="00DF657D">
        <w:tc>
          <w:tcPr>
            <w:tcW w:w="5000" w:type="pct"/>
          </w:tcPr>
          <w:p w14:paraId="0FD289B1" w14:textId="77777777" w:rsidR="00DF657D" w:rsidRDefault="009C6186" w:rsidP="00DF657D">
            <w:pPr>
              <w:pStyle w:val="Normal2"/>
            </w:pPr>
            <w:r>
              <w:pict w14:anchorId="49DB1475">
                <v:shape id="dc_1401" o:spid="_x0000_s4539" style="position:absolute;left:0;text-align:left;margin-left:0;margin-top:0;width:50pt;height:50pt;z-index:1375;visibility:hidden" coordsize="89,180" o:spt="100" o:preferrelative="t" adj="0,,0" path="">
                  <v:stroke joinstyle="round"/>
                  <v:formulas/>
                  <v:path o:connecttype="segments"/>
                  <o:lock v:ext="edit" selection="t"/>
                </v:shape>
              </w:pict>
            </w:r>
            <w:r>
              <w:pict w14:anchorId="74ACB15B">
                <v:shape id="_x0000_s5284" style="position:absolute;left:0;text-align:left;margin-left:7435.2pt;margin-top:7.2pt;width:108pt;height:53.25pt;z-index:-1106;mso-wrap-edited:t;mso-position-horizontal:right" coordsize="" o:spt="100" wrapcoords="-30 0 1000 0 1000 1079 1000 1079 -30 1079 -30 0" adj="0,,0" path="">
                  <v:stroke joinstyle="round"/>
                  <v:imagedata r:id="rId1935" o:title="dc_1401"/>
                  <v:formulas/>
                  <v:path o:connecttype="segments"/>
                  <w10:wrap type="tight"/>
                </v:shape>
              </w:pict>
            </w:r>
            <w:r w:rsidR="00DF657D">
              <w:t>Sheet Concern Type</w:t>
            </w:r>
          </w:p>
          <w:p w14:paraId="1AF905E6" w14:textId="77777777" w:rsidR="00DF657D" w:rsidRDefault="00DF657D" w:rsidP="00DF657D">
            <w:pPr>
              <w:pStyle w:val="Italic2"/>
            </w:pPr>
            <w:r>
              <w:t>This item is restricted to the following list.</w:t>
            </w:r>
          </w:p>
          <w:p w14:paraId="5E63FDAD" w14:textId="77777777" w:rsidR="00DF657D" w:rsidRDefault="00DF657D" w:rsidP="00DF657D">
            <w:pPr>
              <w:pStyle w:val="Bold3"/>
            </w:pPr>
            <w:proofErr w:type="spellStart"/>
            <w:r>
              <w:t>BladeOrApplicatorRollStreaks</w:t>
            </w:r>
            <w:proofErr w:type="spellEnd"/>
          </w:p>
          <w:p w14:paraId="3D07CDBC" w14:textId="77777777" w:rsidR="00DF657D" w:rsidRDefault="00DF657D" w:rsidP="00DF657D">
            <w:pPr>
              <w:pStyle w:val="Bold3"/>
            </w:pPr>
            <w:proofErr w:type="spellStart"/>
            <w:r>
              <w:t>BowedEdges</w:t>
            </w:r>
            <w:proofErr w:type="spellEnd"/>
          </w:p>
          <w:p w14:paraId="6F6C70BF" w14:textId="77777777" w:rsidR="00DF657D" w:rsidRDefault="00DF657D" w:rsidP="00DF657D">
            <w:pPr>
              <w:pStyle w:val="Bold3"/>
            </w:pPr>
            <w:proofErr w:type="spellStart"/>
            <w:r>
              <w:t>CaliperVariation</w:t>
            </w:r>
            <w:proofErr w:type="spellEnd"/>
          </w:p>
          <w:p w14:paraId="2E2E4C38" w14:textId="77777777" w:rsidR="00DF657D" w:rsidRDefault="00DF657D" w:rsidP="00DF657D">
            <w:pPr>
              <w:pStyle w:val="Bold3"/>
            </w:pPr>
            <w:proofErr w:type="spellStart"/>
            <w:r>
              <w:t>CoatedBladeScratch</w:t>
            </w:r>
            <w:proofErr w:type="spellEnd"/>
          </w:p>
          <w:p w14:paraId="412ECB7F" w14:textId="77777777" w:rsidR="00DF657D" w:rsidRDefault="00DF657D" w:rsidP="00DF657D">
            <w:pPr>
              <w:pStyle w:val="Bold3"/>
            </w:pPr>
            <w:proofErr w:type="spellStart"/>
            <w:r>
              <w:t>CoatingStreaks</w:t>
            </w:r>
            <w:proofErr w:type="spellEnd"/>
          </w:p>
          <w:p w14:paraId="3B41A818" w14:textId="77777777" w:rsidR="00DF657D" w:rsidRDefault="00DF657D" w:rsidP="00DF657D">
            <w:pPr>
              <w:pStyle w:val="Bold3"/>
            </w:pPr>
            <w:proofErr w:type="spellStart"/>
            <w:r>
              <w:t>ColouredFibres</w:t>
            </w:r>
            <w:proofErr w:type="spellEnd"/>
          </w:p>
          <w:p w14:paraId="60DA7C34" w14:textId="77777777" w:rsidR="00DF657D" w:rsidRDefault="00DF657D" w:rsidP="00DF657D">
            <w:pPr>
              <w:pStyle w:val="Bold3"/>
            </w:pPr>
            <w:r>
              <w:t>Curling</w:t>
            </w:r>
          </w:p>
          <w:p w14:paraId="38DBCEC7" w14:textId="77777777" w:rsidR="00DF657D" w:rsidRDefault="00DF657D" w:rsidP="00DF657D">
            <w:pPr>
              <w:pStyle w:val="Bold3"/>
            </w:pPr>
            <w:proofErr w:type="spellStart"/>
            <w:r>
              <w:t>CutterWrinkles</w:t>
            </w:r>
            <w:proofErr w:type="spellEnd"/>
          </w:p>
          <w:p w14:paraId="639873BE" w14:textId="77777777" w:rsidR="00DF657D" w:rsidRDefault="00DF657D" w:rsidP="00DF657D">
            <w:pPr>
              <w:pStyle w:val="Bold3"/>
            </w:pPr>
            <w:r>
              <w:t>Dirt</w:t>
            </w:r>
          </w:p>
          <w:p w14:paraId="6A9D3CDA" w14:textId="77777777" w:rsidR="00DF657D" w:rsidRDefault="00DF657D" w:rsidP="00DF657D">
            <w:pPr>
              <w:pStyle w:val="Bold3"/>
            </w:pPr>
            <w:proofErr w:type="spellStart"/>
            <w:r>
              <w:t>DyeStreaks</w:t>
            </w:r>
            <w:proofErr w:type="spellEnd"/>
          </w:p>
          <w:p w14:paraId="2D346890" w14:textId="77777777" w:rsidR="00DF657D" w:rsidRDefault="00DF657D" w:rsidP="00DF657D">
            <w:pPr>
              <w:pStyle w:val="Bold3"/>
            </w:pPr>
            <w:proofErr w:type="spellStart"/>
            <w:r>
              <w:t>FeltMarks</w:t>
            </w:r>
            <w:proofErr w:type="spellEnd"/>
          </w:p>
          <w:p w14:paraId="4E9C2F55" w14:textId="77777777" w:rsidR="00DF657D" w:rsidRDefault="00DF657D" w:rsidP="00DF657D">
            <w:pPr>
              <w:pStyle w:val="Bold3"/>
            </w:pPr>
            <w:r>
              <w:lastRenderedPageBreak/>
              <w:t>Mottle</w:t>
            </w:r>
          </w:p>
          <w:p w14:paraId="58D0B39B" w14:textId="77777777" w:rsidR="00DF657D" w:rsidRDefault="00DF657D" w:rsidP="00DF657D">
            <w:pPr>
              <w:pStyle w:val="Bold3"/>
            </w:pPr>
            <w:r>
              <w:t>Other</w:t>
            </w:r>
          </w:p>
          <w:p w14:paraId="59873871" w14:textId="77777777" w:rsidR="00DF657D" w:rsidRDefault="00DF657D" w:rsidP="00DF657D">
            <w:pPr>
              <w:pStyle w:val="Bold3"/>
            </w:pPr>
            <w:proofErr w:type="spellStart"/>
            <w:r>
              <w:t>OutOfSquareOrSize</w:t>
            </w:r>
            <w:proofErr w:type="spellEnd"/>
          </w:p>
          <w:p w14:paraId="338D3FE9" w14:textId="77777777" w:rsidR="00DF657D" w:rsidRDefault="00DF657D" w:rsidP="00DF657D">
            <w:pPr>
              <w:pStyle w:val="Bold3"/>
            </w:pPr>
            <w:proofErr w:type="spellStart"/>
            <w:r>
              <w:t>ShadeVariation</w:t>
            </w:r>
            <w:proofErr w:type="spellEnd"/>
          </w:p>
          <w:p w14:paraId="4CD9A6F5" w14:textId="77777777" w:rsidR="00DF657D" w:rsidRDefault="00DF657D" w:rsidP="00DF657D">
            <w:pPr>
              <w:pStyle w:val="Bold3"/>
            </w:pPr>
            <w:proofErr w:type="spellStart"/>
            <w:r>
              <w:t>SheetRelatedProblems</w:t>
            </w:r>
            <w:proofErr w:type="spellEnd"/>
          </w:p>
          <w:p w14:paraId="54E6F29F" w14:textId="77777777" w:rsidR="00DF657D" w:rsidRDefault="00DF657D" w:rsidP="00DF657D">
            <w:pPr>
              <w:pStyle w:val="Bold3"/>
            </w:pPr>
            <w:proofErr w:type="spellStart"/>
            <w:r>
              <w:t>SlimeHole</w:t>
            </w:r>
            <w:proofErr w:type="spellEnd"/>
          </w:p>
          <w:p w14:paraId="3AF6B400" w14:textId="77777777" w:rsidR="00DF657D" w:rsidRDefault="00DF657D" w:rsidP="00DF657D">
            <w:pPr>
              <w:pStyle w:val="Bold3"/>
            </w:pPr>
            <w:proofErr w:type="spellStart"/>
            <w:r>
              <w:t>SlimeSpot</w:t>
            </w:r>
            <w:proofErr w:type="spellEnd"/>
          </w:p>
          <w:p w14:paraId="25642F9B" w14:textId="77777777" w:rsidR="00DF657D" w:rsidRDefault="00DF657D" w:rsidP="00DF657D">
            <w:pPr>
              <w:pStyle w:val="Bold3"/>
            </w:pPr>
            <w:proofErr w:type="spellStart"/>
            <w:r>
              <w:t>StaticElectricity</w:t>
            </w:r>
            <w:proofErr w:type="spellEnd"/>
          </w:p>
          <w:p w14:paraId="0F830B5A" w14:textId="77777777" w:rsidR="00DF657D" w:rsidRDefault="00DF657D" w:rsidP="00DF657D">
            <w:pPr>
              <w:pStyle w:val="Bold3"/>
            </w:pPr>
            <w:r>
              <w:t>Stretching</w:t>
            </w:r>
          </w:p>
          <w:p w14:paraId="31573E75" w14:textId="77777777" w:rsidR="00DF657D" w:rsidRDefault="00DF657D" w:rsidP="00DF657D">
            <w:pPr>
              <w:pStyle w:val="Bold3"/>
            </w:pPr>
            <w:proofErr w:type="spellStart"/>
            <w:r>
              <w:t>SurfaceDefectsOther</w:t>
            </w:r>
            <w:proofErr w:type="spellEnd"/>
          </w:p>
          <w:p w14:paraId="7B03E245" w14:textId="77777777" w:rsidR="00DF657D" w:rsidRDefault="00DF657D" w:rsidP="00DF657D">
            <w:pPr>
              <w:pStyle w:val="Bold3"/>
            </w:pPr>
            <w:proofErr w:type="spellStart"/>
            <w:r>
              <w:t>TightEdges</w:t>
            </w:r>
            <w:proofErr w:type="spellEnd"/>
          </w:p>
          <w:p w14:paraId="5F0C741D" w14:textId="77777777" w:rsidR="00DF657D" w:rsidRDefault="00DF657D" w:rsidP="00DF657D">
            <w:pPr>
              <w:pStyle w:val="Bold3"/>
            </w:pPr>
            <w:proofErr w:type="spellStart"/>
            <w:r>
              <w:t>WavyEdges</w:t>
            </w:r>
            <w:proofErr w:type="spellEnd"/>
          </w:p>
          <w:p w14:paraId="7BCF70E5" w14:textId="77777777" w:rsidR="00DF657D" w:rsidRDefault="00DF657D" w:rsidP="00DF657D">
            <w:pPr>
              <w:pStyle w:val="Bold3"/>
            </w:pPr>
            <w:proofErr w:type="spellStart"/>
            <w:r>
              <w:t>WireHole</w:t>
            </w:r>
            <w:proofErr w:type="spellEnd"/>
          </w:p>
          <w:p w14:paraId="602B04C4" w14:textId="77777777" w:rsidR="00DF657D" w:rsidRDefault="00DF657D" w:rsidP="00DF657D">
            <w:pPr>
              <w:pStyle w:val="Bold3"/>
            </w:pPr>
            <w:proofErr w:type="spellStart"/>
            <w:r>
              <w:t>WrinklesOther</w:t>
            </w:r>
            <w:proofErr w:type="spellEnd"/>
          </w:p>
        </w:tc>
      </w:tr>
    </w:tbl>
    <w:p w14:paraId="7D5BD340" w14:textId="77777777" w:rsidR="00DF657D" w:rsidRDefault="00DF657D" w:rsidP="00DF657D"/>
    <w:p w14:paraId="46C443D9" w14:textId="77777777" w:rsidR="00DF657D" w:rsidRDefault="00DF657D" w:rsidP="00DF657D">
      <w:pPr>
        <w:pStyle w:val="Heading2"/>
      </w:pPr>
      <w:bookmarkStart w:id="8486" w:name="_Toc259722833"/>
      <w:bookmarkStart w:id="8487" w:name="_Toc275503179"/>
      <w:bookmarkStart w:id="8488" w:name="_Toc371378838"/>
      <w:bookmarkStart w:id="8489" w:name="_Toc21214023"/>
      <w:bookmarkStart w:id="8490" w:name="SheetConversionCharacteristics"/>
      <w:proofErr w:type="spellStart"/>
      <w:r>
        <w:t>SheetConversionCharacteristics</w:t>
      </w:r>
      <w:bookmarkEnd w:id="8486"/>
      <w:bookmarkEnd w:id="8487"/>
      <w:bookmarkEnd w:id="8488"/>
      <w:bookmarkEnd w:id="8489"/>
      <w:bookmarkEnd w:id="84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658D83D" w14:textId="77777777" w:rsidTr="00DF657D">
        <w:tc>
          <w:tcPr>
            <w:tcW w:w="5000" w:type="pct"/>
          </w:tcPr>
          <w:p w14:paraId="726BB093" w14:textId="77777777" w:rsidR="00DF657D" w:rsidRDefault="009C6186" w:rsidP="00DF657D">
            <w:pPr>
              <w:pStyle w:val="Normal2"/>
            </w:pPr>
            <w:r>
              <w:pict w14:anchorId="201CDCA2">
                <v:shape id="dc_1402" o:spid="_x0000_s4540" style="position:absolute;left:0;text-align:left;margin-left:0;margin-top:0;width:50pt;height:50pt;z-index:1376;visibility:hidden" coordsize="630,599" o:spt="100" o:preferrelative="t" adj="0,,0" path="">
                  <v:stroke joinstyle="round"/>
                  <v:formulas/>
                  <v:path o:connecttype="segments"/>
                  <o:lock v:ext="edit" selection="t"/>
                </v:shape>
              </w:pict>
            </w:r>
            <w:r>
              <w:pict w14:anchorId="0E48EDF9">
                <v:shape id="_x0000_s5285" style="position:absolute;left:0;text-align:left;margin-left:35072.7pt;margin-top:7.2pt;width:359.25pt;height:378pt;z-index:-1105;mso-wrap-edited:t;mso-position-horizontal:right" coordsize="" o:spt="100" wrapcoords="-30 468 465 468 664 468 664 33 664 33 664 0 1000 0 1000 0 1000 1012 664 1012 664 575 465 575 -30 575 -30 468" adj="0,,0" path="">
                  <v:stroke joinstyle="round"/>
                  <v:imagedata r:id="rId1936" o:title="dc_1402"/>
                  <v:formulas/>
                  <v:path o:connecttype="segments"/>
                  <w10:wrap type="tight"/>
                </v:shape>
              </w:pict>
            </w:r>
            <w:r w:rsidR="00DF657D">
              <w:t>A group item that lists the conversion elements describing how a sheets are converted from a tambour.</w:t>
            </w:r>
          </w:p>
          <w:p w14:paraId="2861E1F4" w14:textId="77777777" w:rsidR="00DF657D" w:rsidRDefault="00DF657D" w:rsidP="00DF657D">
            <w:pPr>
              <w:pStyle w:val="Bold3"/>
            </w:pPr>
            <w:r>
              <w:t>(sequence)</w:t>
            </w:r>
          </w:p>
          <w:p w14:paraId="4E260C81" w14:textId="77777777" w:rsidR="00DF657D" w:rsidRDefault="00DF657D" w:rsidP="00DF657D">
            <w:pPr>
              <w:pStyle w:val="Italic3"/>
            </w:pPr>
            <w:r>
              <w:t>The sequence of items below is mandatory. A single instance is required.</w:t>
            </w:r>
          </w:p>
          <w:p w14:paraId="24BA99EA" w14:textId="77777777" w:rsidR="00DF657D" w:rsidRDefault="00DF657D" w:rsidP="00DF657D">
            <w:pPr>
              <w:pStyle w:val="Bold4"/>
            </w:pPr>
            <w:proofErr w:type="spellStart"/>
            <w:r>
              <w:t>ConversionCode</w:t>
            </w:r>
            <w:proofErr w:type="spellEnd"/>
          </w:p>
          <w:p w14:paraId="25AF72D0" w14:textId="77777777" w:rsidR="00DF657D" w:rsidRDefault="00DF657D" w:rsidP="00DF657D">
            <w:pPr>
              <w:pStyle w:val="Italic4"/>
            </w:pPr>
            <w:proofErr w:type="spellStart"/>
            <w:r>
              <w:t>ConversionCode</w:t>
            </w:r>
            <w:proofErr w:type="spellEnd"/>
            <w:r>
              <w:t xml:space="preserve"> is optional. A single instance might exist.</w:t>
            </w:r>
          </w:p>
          <w:p w14:paraId="56D45001" w14:textId="77777777" w:rsidR="00DF657D" w:rsidRDefault="00DF657D" w:rsidP="00DF657D">
            <w:pPr>
              <w:pStyle w:val="Normal4"/>
            </w:pPr>
            <w:r>
              <w:t>A code, as assigned by an Agency, used to identify a group of conversion characteristics.</w:t>
            </w:r>
          </w:p>
          <w:p w14:paraId="2A0E2A47" w14:textId="77777777" w:rsidR="00DF657D" w:rsidRDefault="00DF657D" w:rsidP="00DF657D">
            <w:pPr>
              <w:pStyle w:val="Bold4"/>
            </w:pPr>
            <w:proofErr w:type="spellStart"/>
            <w:r>
              <w:t>GrainDirection</w:t>
            </w:r>
            <w:proofErr w:type="spellEnd"/>
          </w:p>
          <w:p w14:paraId="7C78BF8E" w14:textId="77777777" w:rsidR="00DF657D" w:rsidRDefault="00DF657D" w:rsidP="00DF657D">
            <w:pPr>
              <w:pStyle w:val="Italic4"/>
            </w:pPr>
            <w:proofErr w:type="spellStart"/>
            <w:r>
              <w:t>GrainDirection</w:t>
            </w:r>
            <w:proofErr w:type="spellEnd"/>
            <w:r>
              <w:t xml:space="preserve"> is optional. A single instance might exist.</w:t>
            </w:r>
          </w:p>
          <w:p w14:paraId="3F599BA7" w14:textId="77777777" w:rsidR="00DF657D" w:rsidRDefault="00DF657D" w:rsidP="00DF657D">
            <w:pPr>
              <w:pStyle w:val="Normal4"/>
            </w:pPr>
            <w:r>
              <w:t>Defines the primary orientation/alignment (Long or Short) of the cellulose fibres in a sheet or web of paper, which results from the flow of fibres in a water suspension during the papermaking process.</w:t>
            </w:r>
          </w:p>
          <w:p w14:paraId="6BB53340" w14:textId="77777777" w:rsidR="00DF657D" w:rsidRDefault="00DF657D" w:rsidP="00DF657D">
            <w:pPr>
              <w:pStyle w:val="Normal4"/>
            </w:pPr>
            <w:r>
              <w:t xml:space="preserve">Refer to </w:t>
            </w:r>
            <w:proofErr w:type="spellStart"/>
            <w:r>
              <w:t>GrainDirection</w:t>
            </w:r>
            <w:proofErr w:type="spellEnd"/>
            <w:r>
              <w:t xml:space="preserve"> definition for any enumerations.</w:t>
            </w:r>
          </w:p>
          <w:p w14:paraId="217C196F" w14:textId="77777777" w:rsidR="00DF657D" w:rsidRDefault="00DF657D" w:rsidP="00DF657D">
            <w:pPr>
              <w:pStyle w:val="Bold4"/>
            </w:pPr>
            <w:proofErr w:type="spellStart"/>
            <w:r>
              <w:t>WindingDirection</w:t>
            </w:r>
            <w:proofErr w:type="spellEnd"/>
          </w:p>
          <w:p w14:paraId="30E8827B" w14:textId="77777777" w:rsidR="00DF657D" w:rsidRDefault="00DF657D" w:rsidP="00DF657D">
            <w:pPr>
              <w:pStyle w:val="Italic4"/>
            </w:pPr>
            <w:proofErr w:type="spellStart"/>
            <w:r>
              <w:t>WindingDirection</w:t>
            </w:r>
            <w:proofErr w:type="spellEnd"/>
            <w:r>
              <w:t xml:space="preserve"> is optional. A single instance might exist.</w:t>
            </w:r>
          </w:p>
          <w:p w14:paraId="62E26347" w14:textId="77777777" w:rsidR="00DF657D" w:rsidRDefault="00DF657D" w:rsidP="00DF657D">
            <w:pPr>
              <w:pStyle w:val="Normal4"/>
            </w:pPr>
            <w:r>
              <w:t xml:space="preserve">An element that indicates how the material is wound on </w:t>
            </w:r>
            <w:r>
              <w:lastRenderedPageBreak/>
              <w:t>the reel.</w:t>
            </w:r>
          </w:p>
          <w:p w14:paraId="22077648" w14:textId="77777777" w:rsidR="00DF657D" w:rsidRDefault="00DF657D" w:rsidP="00DF657D">
            <w:pPr>
              <w:pStyle w:val="Normal4"/>
            </w:pPr>
            <w:r>
              <w:t xml:space="preserve">Refer to </w:t>
            </w:r>
            <w:proofErr w:type="spellStart"/>
            <w:r>
              <w:t>WindingDirection</w:t>
            </w:r>
            <w:proofErr w:type="spellEnd"/>
            <w:r>
              <w:t xml:space="preserve"> definition for any enumerations.</w:t>
            </w:r>
          </w:p>
          <w:p w14:paraId="135179AE" w14:textId="77777777" w:rsidR="00DF657D" w:rsidRDefault="00DF657D" w:rsidP="00DF657D">
            <w:pPr>
              <w:pStyle w:val="Bold4"/>
            </w:pPr>
            <w:proofErr w:type="spellStart"/>
            <w:r>
              <w:t>SheetSize</w:t>
            </w:r>
            <w:proofErr w:type="spellEnd"/>
          </w:p>
          <w:p w14:paraId="37B5D3AA" w14:textId="77777777" w:rsidR="00DF657D" w:rsidRDefault="00DF657D" w:rsidP="00DF657D">
            <w:pPr>
              <w:pStyle w:val="Italic4"/>
            </w:pPr>
            <w:proofErr w:type="spellStart"/>
            <w:r>
              <w:t>SheetSize</w:t>
            </w:r>
            <w:proofErr w:type="spellEnd"/>
            <w:r>
              <w:t xml:space="preserve"> is optional. Multiple instances might exist.</w:t>
            </w:r>
          </w:p>
          <w:p w14:paraId="5585F739" w14:textId="77777777" w:rsidR="00DF657D" w:rsidRDefault="00DF657D" w:rsidP="00DF657D">
            <w:pPr>
              <w:pStyle w:val="Normal4"/>
            </w:pPr>
            <w:r>
              <w:t>A group item that contains elements relative to the sheet size.</w:t>
            </w:r>
          </w:p>
          <w:p w14:paraId="0F6A3714" w14:textId="77777777" w:rsidR="00DF657D" w:rsidRDefault="00DF657D" w:rsidP="00DF657D">
            <w:pPr>
              <w:pStyle w:val="Bold4"/>
            </w:pPr>
            <w:proofErr w:type="spellStart"/>
            <w:r>
              <w:t>TargetProductWeight</w:t>
            </w:r>
            <w:proofErr w:type="spellEnd"/>
          </w:p>
          <w:p w14:paraId="78CFA6EB" w14:textId="77777777" w:rsidR="00DF657D" w:rsidRDefault="00DF657D" w:rsidP="00DF657D">
            <w:pPr>
              <w:pStyle w:val="Italic4"/>
            </w:pPr>
            <w:proofErr w:type="spellStart"/>
            <w:r>
              <w:t>TargetProductWeight</w:t>
            </w:r>
            <w:proofErr w:type="spellEnd"/>
            <w:r>
              <w:t xml:space="preserve"> is optional. A single instance might exist.</w:t>
            </w:r>
          </w:p>
          <w:p w14:paraId="51438F77" w14:textId="77777777" w:rsidR="00DF657D" w:rsidRDefault="00DF657D" w:rsidP="00DF657D">
            <w:pPr>
              <w:pStyle w:val="Normal4"/>
            </w:pPr>
            <w:r>
              <w:t>The desired weight of the finished product.</w:t>
            </w:r>
          </w:p>
          <w:p w14:paraId="27E39914" w14:textId="77777777" w:rsidR="00DF657D" w:rsidRDefault="00DF657D" w:rsidP="00DF657D">
            <w:pPr>
              <w:pStyle w:val="Bold4"/>
            </w:pPr>
            <w:proofErr w:type="spellStart"/>
            <w:r>
              <w:t>PunchedHoleDetails</w:t>
            </w:r>
            <w:proofErr w:type="spellEnd"/>
          </w:p>
          <w:p w14:paraId="61746DBA" w14:textId="77777777" w:rsidR="00DF657D" w:rsidRDefault="00DF657D" w:rsidP="00DF657D">
            <w:pPr>
              <w:pStyle w:val="Italic4"/>
            </w:pPr>
            <w:proofErr w:type="spellStart"/>
            <w:r>
              <w:t>PunchedHoleDetails</w:t>
            </w:r>
            <w:proofErr w:type="spellEnd"/>
            <w:r>
              <w:t xml:space="preserve"> is optional. Multiple instances might exist.</w:t>
            </w:r>
          </w:p>
          <w:p w14:paraId="4AA27420" w14:textId="77777777" w:rsidR="00DF657D" w:rsidRDefault="00DF657D" w:rsidP="00DF657D">
            <w:pPr>
              <w:pStyle w:val="Normal4"/>
            </w:pPr>
            <w:r>
              <w:t>A grouping element that will contain the configuration information for punched holes.</w:t>
            </w:r>
          </w:p>
          <w:p w14:paraId="554DDD9E" w14:textId="77777777" w:rsidR="00DF657D" w:rsidRDefault="00DF657D" w:rsidP="00DF657D">
            <w:pPr>
              <w:pStyle w:val="Bold4"/>
            </w:pPr>
            <w:proofErr w:type="spellStart"/>
            <w:r>
              <w:t>CuttingDetails</w:t>
            </w:r>
            <w:proofErr w:type="spellEnd"/>
          </w:p>
          <w:p w14:paraId="273BE91E" w14:textId="77777777" w:rsidR="00DF657D" w:rsidRDefault="00DF657D" w:rsidP="00DF657D">
            <w:pPr>
              <w:pStyle w:val="Italic4"/>
            </w:pPr>
            <w:proofErr w:type="spellStart"/>
            <w:r>
              <w:t>CuttingDetails</w:t>
            </w:r>
            <w:proofErr w:type="spellEnd"/>
            <w:r>
              <w:t xml:space="preserve"> is optional. Multiple instances might exist.</w:t>
            </w:r>
          </w:p>
          <w:p w14:paraId="406ADAE5" w14:textId="77777777" w:rsidR="00DF657D" w:rsidRDefault="00DF657D" w:rsidP="00DF657D">
            <w:pPr>
              <w:pStyle w:val="Normal4"/>
            </w:pPr>
            <w:r>
              <w:t>Cutting Details provides information on how to cut the sheet.</w:t>
            </w:r>
          </w:p>
          <w:p w14:paraId="5E5C6978" w14:textId="77777777" w:rsidR="00DF657D" w:rsidRDefault="00DF657D" w:rsidP="00DF657D">
            <w:pPr>
              <w:pStyle w:val="Bold4"/>
            </w:pPr>
            <w:r>
              <w:t>Embossing</w:t>
            </w:r>
          </w:p>
          <w:p w14:paraId="1A46F81D" w14:textId="77777777" w:rsidR="00DF657D" w:rsidRDefault="00DF657D" w:rsidP="00DF657D">
            <w:pPr>
              <w:pStyle w:val="Italic4"/>
            </w:pPr>
            <w:r>
              <w:t>Embossing is optional. Multiple instances might exist.</w:t>
            </w:r>
          </w:p>
          <w:p w14:paraId="2FA92A02" w14:textId="77777777" w:rsidR="00DF657D" w:rsidRDefault="00DF657D" w:rsidP="00DF657D">
            <w:pPr>
              <w:pStyle w:val="Normal4"/>
            </w:pPr>
            <w:r>
              <w:t xml:space="preserve">Embossing requirements for sheets and reels. Embossing involves a physical deformation of the paper surface as part of the conversion process. Embossing is applied either in-line (directly after the paper machine) or off-line. Refer to the attribute </w:t>
            </w:r>
            <w:proofErr w:type="spellStart"/>
            <w:r>
              <w:t>FinishType</w:t>
            </w:r>
            <w:proofErr w:type="spellEnd"/>
            <w:r>
              <w:t xml:space="preserve"> for additional information.</w:t>
            </w:r>
          </w:p>
          <w:p w14:paraId="07BD4E6B" w14:textId="77777777" w:rsidR="00DF657D" w:rsidRDefault="00DF657D" w:rsidP="00DF657D">
            <w:pPr>
              <w:pStyle w:val="Bold4"/>
            </w:pPr>
            <w:r>
              <w:t>Watermark</w:t>
            </w:r>
          </w:p>
          <w:p w14:paraId="0476217C" w14:textId="77777777" w:rsidR="00DF657D" w:rsidRDefault="00DF657D" w:rsidP="00DF657D">
            <w:pPr>
              <w:pStyle w:val="Italic4"/>
            </w:pPr>
            <w:r>
              <w:t>Watermark is optional. Multiple instances might exist.</w:t>
            </w:r>
          </w:p>
          <w:p w14:paraId="42EF57E1" w14:textId="77777777" w:rsidR="00DF657D" w:rsidRDefault="00DF657D" w:rsidP="00DF657D">
            <w:pPr>
              <w:pStyle w:val="Normal4"/>
            </w:pPr>
            <w:r>
              <w:t>Watermark information</w:t>
            </w:r>
          </w:p>
          <w:p w14:paraId="730B37AA" w14:textId="77777777" w:rsidR="00DF657D" w:rsidRDefault="00DF657D" w:rsidP="00DF657D">
            <w:pPr>
              <w:pStyle w:val="Bold4"/>
            </w:pPr>
            <w:proofErr w:type="spellStart"/>
            <w:r>
              <w:t>AdditionalText</w:t>
            </w:r>
            <w:proofErr w:type="spellEnd"/>
          </w:p>
          <w:p w14:paraId="1063684D" w14:textId="77777777" w:rsidR="00DF657D" w:rsidRDefault="00DF657D" w:rsidP="00DF657D">
            <w:pPr>
              <w:pStyle w:val="Italic4"/>
            </w:pPr>
            <w:proofErr w:type="spellStart"/>
            <w:r>
              <w:t>AdditionalText</w:t>
            </w:r>
            <w:proofErr w:type="spellEnd"/>
            <w:r>
              <w:t xml:space="preserve"> is optional. Multiple instances might exist.</w:t>
            </w:r>
          </w:p>
          <w:p w14:paraId="50A5090B"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96C95EA" w14:textId="77777777" w:rsidR="00DF657D" w:rsidRDefault="00DF657D" w:rsidP="00DF657D"/>
    <w:p w14:paraId="55C03894" w14:textId="77777777" w:rsidR="00DF657D" w:rsidRDefault="00DF657D" w:rsidP="00DF657D">
      <w:pPr>
        <w:pStyle w:val="Heading2"/>
      </w:pPr>
      <w:bookmarkStart w:id="8491" w:name="_Toc259722834"/>
      <w:bookmarkStart w:id="8492" w:name="_Toc275503180"/>
      <w:bookmarkStart w:id="8493" w:name="_Toc371378839"/>
      <w:bookmarkStart w:id="8494" w:name="_Toc21214024"/>
      <w:bookmarkStart w:id="8495" w:name="SheetCount"/>
      <w:proofErr w:type="spellStart"/>
      <w:r>
        <w:lastRenderedPageBreak/>
        <w:t>SheetCount</w:t>
      </w:r>
      <w:bookmarkEnd w:id="8491"/>
      <w:bookmarkEnd w:id="8492"/>
      <w:bookmarkEnd w:id="8493"/>
      <w:bookmarkEnd w:id="8494"/>
      <w:bookmarkEnd w:id="84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6CB7A0" w14:textId="77777777" w:rsidTr="00DF657D">
        <w:tc>
          <w:tcPr>
            <w:tcW w:w="5000" w:type="pct"/>
          </w:tcPr>
          <w:p w14:paraId="4A47684C" w14:textId="77777777" w:rsidR="00DF657D" w:rsidRDefault="009C6186" w:rsidP="00DF657D">
            <w:pPr>
              <w:pStyle w:val="Normal2"/>
            </w:pPr>
            <w:r>
              <w:pict w14:anchorId="1EDE2900">
                <v:shape id="dc_1403" o:spid="_x0000_s4541" style="position:absolute;left:0;text-align:left;margin-left:0;margin-top:0;width:50pt;height:50pt;z-index:1377;visibility:hidden" coordsize="330,339" o:spt="100" o:preferrelative="t" adj="0,,0" path="">
                  <v:stroke joinstyle="round"/>
                  <v:formulas/>
                  <v:path o:connecttype="segments"/>
                  <o:lock v:ext="edit" selection="t"/>
                </v:shape>
              </w:pict>
            </w:r>
            <w:r>
              <w:pict w14:anchorId="4BD799AD">
                <v:shape id="_x0000_s5286" style="position:absolute;left:0;text-align:left;margin-left:17912.7pt;margin-top:7.2pt;width:203.25pt;height:198pt;z-index:-1104;mso-wrap-edited:t;mso-position-horizontal:right" coordsize="" o:spt="100" wrapcoords="-30 296 280 296 280 21 631 21 631 21 631 0 1000 0 1000 0 1000 1022 631 1022 631 722 280 722 280 504 -30 504 -30 296" adj="0,,0" path="">
                  <v:stroke joinstyle="round"/>
                  <v:imagedata r:id="rId1937" o:title="dc_1403"/>
                  <v:formulas/>
                  <v:path o:connecttype="segments"/>
                  <w10:wrap type="tight"/>
                </v:shape>
              </w:pict>
            </w:r>
            <w:r w:rsidR="00DF657D">
              <w:t>A group item that contains information relative to the number of sheets per packaging type.</w:t>
            </w:r>
          </w:p>
          <w:p w14:paraId="3078FFFB" w14:textId="77777777" w:rsidR="00DF657D" w:rsidRDefault="00DF657D" w:rsidP="00DF657D">
            <w:pPr>
              <w:pStyle w:val="Bold3"/>
            </w:pPr>
            <w:proofErr w:type="spellStart"/>
            <w:r>
              <w:t>SheetCountMethodType</w:t>
            </w:r>
            <w:proofErr w:type="spellEnd"/>
            <w:r>
              <w:t xml:space="preserve"> [attribute]</w:t>
            </w:r>
          </w:p>
          <w:p w14:paraId="2D0107E4" w14:textId="77777777" w:rsidR="00DF657D" w:rsidRDefault="00DF657D" w:rsidP="00DF657D">
            <w:pPr>
              <w:pStyle w:val="Italic3"/>
            </w:pPr>
            <w:proofErr w:type="spellStart"/>
            <w:r>
              <w:t>SheetCountMethodType</w:t>
            </w:r>
            <w:proofErr w:type="spellEnd"/>
            <w:r>
              <w:t xml:space="preserve"> is optional. A single instance might exist.</w:t>
            </w:r>
          </w:p>
          <w:p w14:paraId="1B988927" w14:textId="77777777" w:rsidR="00DF657D" w:rsidRDefault="00DF657D" w:rsidP="00DF657D">
            <w:pPr>
              <w:pStyle w:val="Normal3"/>
            </w:pPr>
            <w:r>
              <w:t>Defines the method used to count the sheets.</w:t>
            </w:r>
          </w:p>
          <w:p w14:paraId="45D2500B" w14:textId="77777777" w:rsidR="00DF657D" w:rsidRDefault="00DF657D" w:rsidP="00DF657D">
            <w:pPr>
              <w:pStyle w:val="Normal3"/>
            </w:pPr>
            <w:r>
              <w:t xml:space="preserve">Refer to </w:t>
            </w:r>
            <w:proofErr w:type="spellStart"/>
            <w:r>
              <w:t>SheetCountMethodType</w:t>
            </w:r>
            <w:proofErr w:type="spellEnd"/>
            <w:r>
              <w:t xml:space="preserve"> definition for any enumerations.</w:t>
            </w:r>
          </w:p>
          <w:p w14:paraId="30559CA6" w14:textId="77777777" w:rsidR="00DF657D" w:rsidRDefault="00DF657D" w:rsidP="00DF657D">
            <w:pPr>
              <w:pStyle w:val="Bold3"/>
            </w:pPr>
            <w:r>
              <w:t>(sequence)</w:t>
            </w:r>
          </w:p>
          <w:p w14:paraId="5F67604C" w14:textId="77777777" w:rsidR="00DF657D" w:rsidRDefault="00DF657D" w:rsidP="00DF657D">
            <w:pPr>
              <w:pStyle w:val="Italic3"/>
            </w:pPr>
            <w:r>
              <w:t>The sequence of items below is mandatory. A single instance is required.</w:t>
            </w:r>
          </w:p>
          <w:p w14:paraId="1BE63534" w14:textId="77777777" w:rsidR="00DF657D" w:rsidRDefault="00DF657D" w:rsidP="00DF657D">
            <w:pPr>
              <w:pStyle w:val="Bold4"/>
            </w:pPr>
            <w:proofErr w:type="spellStart"/>
            <w:r>
              <w:t>PerCarton</w:t>
            </w:r>
            <w:proofErr w:type="spellEnd"/>
          </w:p>
          <w:p w14:paraId="6993CD73" w14:textId="77777777" w:rsidR="00DF657D" w:rsidRDefault="00DF657D" w:rsidP="00DF657D">
            <w:pPr>
              <w:pStyle w:val="Italic4"/>
            </w:pPr>
            <w:proofErr w:type="spellStart"/>
            <w:r>
              <w:t>PerCarton</w:t>
            </w:r>
            <w:proofErr w:type="spellEnd"/>
            <w:r>
              <w:t xml:space="preserve"> is optional. A single instance might exist.</w:t>
            </w:r>
          </w:p>
          <w:p w14:paraId="663DB281" w14:textId="77777777" w:rsidR="00DF657D" w:rsidRDefault="00DF657D" w:rsidP="00DF657D">
            <w:pPr>
              <w:pStyle w:val="Normal4"/>
            </w:pPr>
            <w:r>
              <w:t>A field indicating the number of sheets per carton.</w:t>
            </w:r>
          </w:p>
          <w:p w14:paraId="67F5F71F" w14:textId="77777777" w:rsidR="00DF657D" w:rsidRDefault="00DF657D" w:rsidP="00DF657D">
            <w:pPr>
              <w:pStyle w:val="Bold4"/>
            </w:pPr>
            <w:proofErr w:type="spellStart"/>
            <w:r>
              <w:t>PerReam</w:t>
            </w:r>
            <w:proofErr w:type="spellEnd"/>
          </w:p>
          <w:p w14:paraId="62164E8E" w14:textId="77777777" w:rsidR="00DF657D" w:rsidRDefault="00DF657D" w:rsidP="00DF657D">
            <w:pPr>
              <w:pStyle w:val="Italic4"/>
            </w:pPr>
            <w:proofErr w:type="spellStart"/>
            <w:r>
              <w:t>PerReam</w:t>
            </w:r>
            <w:proofErr w:type="spellEnd"/>
            <w:r>
              <w:t xml:space="preserve"> is optional. A single instance might exist.</w:t>
            </w:r>
          </w:p>
          <w:p w14:paraId="0CD085D1" w14:textId="77777777" w:rsidR="00DF657D" w:rsidRDefault="00DF657D" w:rsidP="00DF657D">
            <w:pPr>
              <w:pStyle w:val="Normal4"/>
            </w:pPr>
            <w:r>
              <w:t>A field indicating the number of sheets per ream.</w:t>
            </w:r>
          </w:p>
          <w:p w14:paraId="36AA4971" w14:textId="77777777" w:rsidR="00DF657D" w:rsidRDefault="00DF657D" w:rsidP="00DF657D">
            <w:pPr>
              <w:pStyle w:val="Bold4"/>
            </w:pPr>
            <w:proofErr w:type="spellStart"/>
            <w:r>
              <w:t>PerPallet</w:t>
            </w:r>
            <w:proofErr w:type="spellEnd"/>
          </w:p>
          <w:p w14:paraId="3DD03577" w14:textId="77777777" w:rsidR="00DF657D" w:rsidRDefault="00DF657D" w:rsidP="00DF657D">
            <w:pPr>
              <w:pStyle w:val="Italic4"/>
            </w:pPr>
            <w:proofErr w:type="spellStart"/>
            <w:r>
              <w:t>PerPallet</w:t>
            </w:r>
            <w:proofErr w:type="spellEnd"/>
            <w:r>
              <w:t xml:space="preserve"> is optional. A single instance might exist.</w:t>
            </w:r>
          </w:p>
          <w:p w14:paraId="779FDFA8" w14:textId="77777777" w:rsidR="00DF657D" w:rsidRDefault="00DF657D" w:rsidP="00DF657D">
            <w:pPr>
              <w:pStyle w:val="Normal4"/>
            </w:pPr>
            <w:r>
              <w:t>A field indicating the number of sheets on the pallet.</w:t>
            </w:r>
          </w:p>
          <w:p w14:paraId="4B543088" w14:textId="77777777" w:rsidR="00DF657D" w:rsidRDefault="00DF657D" w:rsidP="00DF657D">
            <w:pPr>
              <w:pStyle w:val="Bold4"/>
            </w:pPr>
            <w:proofErr w:type="spellStart"/>
            <w:r>
              <w:t>PerTab</w:t>
            </w:r>
            <w:proofErr w:type="spellEnd"/>
          </w:p>
          <w:p w14:paraId="77D6BF06" w14:textId="77777777" w:rsidR="00DF657D" w:rsidRDefault="00DF657D" w:rsidP="00DF657D">
            <w:pPr>
              <w:pStyle w:val="Italic4"/>
            </w:pPr>
            <w:proofErr w:type="spellStart"/>
            <w:r>
              <w:t>PerTab</w:t>
            </w:r>
            <w:proofErr w:type="spellEnd"/>
            <w:r>
              <w:t xml:space="preserve"> is optional. A single instance might exist.</w:t>
            </w:r>
          </w:p>
          <w:p w14:paraId="046B3F6C" w14:textId="77777777" w:rsidR="00DF657D" w:rsidRDefault="00DF657D" w:rsidP="00DF657D">
            <w:pPr>
              <w:pStyle w:val="Normal4"/>
            </w:pPr>
            <w:r>
              <w:t>A field indicating the number of sheets per tab marking.</w:t>
            </w:r>
          </w:p>
        </w:tc>
      </w:tr>
    </w:tbl>
    <w:p w14:paraId="62CD411A" w14:textId="77777777" w:rsidR="00DF657D" w:rsidRDefault="00DF657D" w:rsidP="00DF657D"/>
    <w:p w14:paraId="77476353" w14:textId="77777777" w:rsidR="00DF657D" w:rsidRDefault="00DF657D" w:rsidP="00DF657D">
      <w:pPr>
        <w:pStyle w:val="Heading2"/>
      </w:pPr>
      <w:bookmarkStart w:id="8496" w:name="_Toc259722835"/>
      <w:bookmarkStart w:id="8497" w:name="_Toc275503181"/>
      <w:bookmarkStart w:id="8498" w:name="_Toc371378840"/>
      <w:bookmarkStart w:id="8499" w:name="_Toc21214025"/>
      <w:bookmarkStart w:id="8500" w:name="SheetCountMethodType_a"/>
      <w:proofErr w:type="spellStart"/>
      <w:r>
        <w:t>SheetCountMethodType</w:t>
      </w:r>
      <w:proofErr w:type="spellEnd"/>
      <w:r>
        <w:t xml:space="preserve"> [attribute]</w:t>
      </w:r>
      <w:bookmarkEnd w:id="8496"/>
      <w:bookmarkEnd w:id="8497"/>
      <w:bookmarkEnd w:id="8498"/>
      <w:bookmarkEnd w:id="8499"/>
      <w:bookmarkEnd w:id="850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2656D2" w14:textId="77777777" w:rsidTr="00DF657D">
        <w:tc>
          <w:tcPr>
            <w:tcW w:w="5000" w:type="pct"/>
          </w:tcPr>
          <w:p w14:paraId="08BA620A" w14:textId="77777777" w:rsidR="00DF657D" w:rsidRDefault="009C6186" w:rsidP="00DF657D">
            <w:pPr>
              <w:pStyle w:val="Normal2"/>
            </w:pPr>
            <w:r>
              <w:pict w14:anchorId="292F4FED">
                <v:shape id="dc_1404" o:spid="_x0000_s4542" style="position:absolute;left:0;text-align:left;margin-left:0;margin-top:0;width:50pt;height:50pt;z-index:1378;visibility:hidden" coordsize="89,214" o:spt="100" o:preferrelative="t" adj="0,,0" path="">
                  <v:stroke joinstyle="round"/>
                  <v:formulas/>
                  <v:path o:connecttype="segments"/>
                  <o:lock v:ext="edit" selection="t"/>
                </v:shape>
              </w:pict>
            </w:r>
            <w:r>
              <w:pict w14:anchorId="1719F4EB">
                <v:shape id="_x0000_s5287" style="position:absolute;left:0;text-align:left;margin-left:9662.7pt;margin-top:7.2pt;width:128.25pt;height:53.25pt;z-index:-1103;mso-wrap-edited:t;mso-position-horizontal:right" coordsize="" o:spt="100" wrapcoords="-30 0 1000 0 1000 1079 1000 1079 -30 1079 -30 0" adj="0,,0" path="">
                  <v:stroke joinstyle="round"/>
                  <v:imagedata r:id="rId1938" o:title="dc_1404"/>
                  <v:formulas/>
                  <v:path o:connecttype="segments"/>
                  <w10:wrap type="tight"/>
                </v:shape>
              </w:pict>
            </w:r>
            <w:r w:rsidR="00DF657D">
              <w:t>Defines the method used to count the sheets.</w:t>
            </w:r>
          </w:p>
          <w:p w14:paraId="714FC8E9" w14:textId="77777777" w:rsidR="00DF657D" w:rsidRDefault="00DF657D" w:rsidP="00DF657D">
            <w:pPr>
              <w:pStyle w:val="Italic2"/>
            </w:pPr>
            <w:r>
              <w:t>This item is restricted to the following list.</w:t>
            </w:r>
          </w:p>
          <w:p w14:paraId="1CDB8417" w14:textId="77777777" w:rsidR="00DF657D" w:rsidRDefault="00DF657D" w:rsidP="00DF657D">
            <w:pPr>
              <w:pStyle w:val="Bold3"/>
            </w:pPr>
            <w:r>
              <w:t>Counter</w:t>
            </w:r>
          </w:p>
          <w:p w14:paraId="2C671A22" w14:textId="77777777" w:rsidR="00DF657D" w:rsidRDefault="00DF657D" w:rsidP="00DF657D">
            <w:pPr>
              <w:pStyle w:val="Normal3"/>
            </w:pPr>
            <w:r>
              <w:t>Sheets will be counted using a counter at the cutter.</w:t>
            </w:r>
          </w:p>
          <w:p w14:paraId="0A625189" w14:textId="77777777" w:rsidR="00DF657D" w:rsidRDefault="00DF657D" w:rsidP="00DF657D">
            <w:pPr>
              <w:pStyle w:val="Bold3"/>
            </w:pPr>
            <w:r>
              <w:t>Laser</w:t>
            </w:r>
          </w:p>
          <w:p w14:paraId="78DEBDAC" w14:textId="77777777" w:rsidR="00DF657D" w:rsidRDefault="00DF657D" w:rsidP="00DF657D">
            <w:pPr>
              <w:pStyle w:val="Normal3"/>
            </w:pPr>
            <w:r>
              <w:t>Sheets will be counted using a laser scanner.</w:t>
            </w:r>
          </w:p>
          <w:p w14:paraId="141F6593" w14:textId="77777777" w:rsidR="00DF657D" w:rsidRDefault="00DF657D" w:rsidP="00DF657D">
            <w:pPr>
              <w:pStyle w:val="Bold3"/>
            </w:pPr>
            <w:proofErr w:type="spellStart"/>
            <w:r>
              <w:t>NominalGrammage</w:t>
            </w:r>
            <w:proofErr w:type="spellEnd"/>
          </w:p>
          <w:p w14:paraId="13887612" w14:textId="77777777" w:rsidR="00DF657D" w:rsidRDefault="00DF657D" w:rsidP="00DF657D">
            <w:pPr>
              <w:pStyle w:val="Normal3"/>
            </w:pPr>
            <w:r>
              <w:t>The number of sheets will be calculated using the nominal grammage and the actual weight of the sheets.</w:t>
            </w:r>
          </w:p>
        </w:tc>
      </w:tr>
    </w:tbl>
    <w:p w14:paraId="5ADD9EAA" w14:textId="77777777" w:rsidR="00DF657D" w:rsidRDefault="00DF657D" w:rsidP="00DF657D"/>
    <w:p w14:paraId="031CBAA6" w14:textId="77777777" w:rsidR="00DF657D" w:rsidRDefault="00DF657D" w:rsidP="00DF657D">
      <w:pPr>
        <w:pStyle w:val="Heading2"/>
      </w:pPr>
      <w:bookmarkStart w:id="8501" w:name="_Toc259722836"/>
      <w:bookmarkStart w:id="8502" w:name="_Toc275503182"/>
      <w:bookmarkStart w:id="8503" w:name="_Toc371378841"/>
      <w:bookmarkStart w:id="8504" w:name="_Toc21214026"/>
      <w:bookmarkStart w:id="8505" w:name="SheeterConcerns"/>
      <w:proofErr w:type="spellStart"/>
      <w:r>
        <w:lastRenderedPageBreak/>
        <w:t>SheeterConcerns</w:t>
      </w:r>
      <w:bookmarkEnd w:id="8501"/>
      <w:bookmarkEnd w:id="8502"/>
      <w:bookmarkEnd w:id="8503"/>
      <w:bookmarkEnd w:id="8504"/>
      <w:bookmarkEnd w:id="85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7A4D25" w14:textId="77777777" w:rsidTr="00DF657D">
        <w:tc>
          <w:tcPr>
            <w:tcW w:w="5000" w:type="pct"/>
          </w:tcPr>
          <w:p w14:paraId="00313273" w14:textId="77777777" w:rsidR="00DF657D" w:rsidRDefault="009C6186" w:rsidP="00DF657D">
            <w:pPr>
              <w:pStyle w:val="Normal2"/>
            </w:pPr>
            <w:r>
              <w:pict w14:anchorId="59D5893A">
                <v:shape id="dc_1405" o:spid="_x0000_s4543" style="position:absolute;left:0;text-align:left;margin-left:0;margin-top:0;width:50pt;height:50pt;z-index:1379;visibility:hidden" coordsize="447,437" o:spt="100" o:preferrelative="t" adj="0,,0" path="">
                  <v:stroke joinstyle="round"/>
                  <v:formulas/>
                  <v:path o:connecttype="segments"/>
                  <o:lock v:ext="edit" selection="t"/>
                </v:shape>
              </w:pict>
            </w:r>
            <w:r>
              <w:pict w14:anchorId="6FFE5633">
                <v:shape id="_x0000_s5288" style="position:absolute;left:0;text-align:left;margin-left:24430.2pt;margin-top:7.2pt;width:262.5pt;height:268.5pt;z-index:-1102;mso-wrap-edited:t;mso-position-horizontal:right" coordsize="" o:spt="100" wrapcoords="-30 299 304 299 304 15 576 15 576 15 576 0 1000 0 1000 0 1000 1016 576 1016 576 690 304 690 304 403 -30 403 -30 299" adj="0,,0" path="">
                  <v:stroke joinstyle="round"/>
                  <v:imagedata r:id="rId1939" o:title="dc_1405"/>
                  <v:formulas/>
                  <v:path o:connecttype="segments"/>
                  <w10:wrap type="tight"/>
                </v:shape>
              </w:pict>
            </w:r>
            <w:proofErr w:type="spellStart"/>
            <w:r w:rsidR="00DF657D">
              <w:t>SheeterConcerns</w:t>
            </w:r>
            <w:proofErr w:type="spellEnd"/>
            <w:r w:rsidR="00DF657D">
              <w:t xml:space="preserve"> is a group element that provides information about an event on a sheeter.</w:t>
            </w:r>
          </w:p>
          <w:p w14:paraId="7A690579" w14:textId="77777777" w:rsidR="00DF657D" w:rsidRDefault="00DF657D" w:rsidP="00DF657D">
            <w:pPr>
              <w:pStyle w:val="Bold3"/>
            </w:pPr>
            <w:proofErr w:type="spellStart"/>
            <w:r>
              <w:t>MachineStoppage</w:t>
            </w:r>
            <w:proofErr w:type="spellEnd"/>
            <w:r>
              <w:t xml:space="preserve"> [attribute]</w:t>
            </w:r>
          </w:p>
          <w:p w14:paraId="2A03DD6D" w14:textId="77777777" w:rsidR="00DF657D" w:rsidRDefault="00DF657D" w:rsidP="00DF657D">
            <w:pPr>
              <w:pStyle w:val="Italic3"/>
            </w:pPr>
            <w:proofErr w:type="spellStart"/>
            <w:r>
              <w:t>MachineStoppage</w:t>
            </w:r>
            <w:proofErr w:type="spellEnd"/>
            <w:r>
              <w:t xml:space="preserve"> is optional. A single instance might exist.</w:t>
            </w:r>
          </w:p>
          <w:p w14:paraId="71526C98" w14:textId="77777777" w:rsidR="00DF657D" w:rsidRDefault="00DF657D" w:rsidP="00DF657D">
            <w:pPr>
              <w:pStyle w:val="Normal3"/>
            </w:pPr>
            <w:r>
              <w:t>An indicator on whether the production had to be periodically stopped.</w:t>
            </w:r>
          </w:p>
          <w:p w14:paraId="021D06CC" w14:textId="77777777" w:rsidR="00DF657D" w:rsidRDefault="00DF657D" w:rsidP="00DF657D">
            <w:pPr>
              <w:pStyle w:val="Normal3"/>
            </w:pPr>
            <w:r>
              <w:t xml:space="preserve">Refer to </w:t>
            </w:r>
            <w:proofErr w:type="spellStart"/>
            <w:r>
              <w:t>MachineStoppage</w:t>
            </w:r>
            <w:proofErr w:type="spellEnd"/>
            <w:r>
              <w:t xml:space="preserve"> definition for any enumerations.</w:t>
            </w:r>
          </w:p>
          <w:p w14:paraId="2E9A7217" w14:textId="77777777" w:rsidR="00DF657D" w:rsidRDefault="00DF657D" w:rsidP="00DF657D">
            <w:pPr>
              <w:pStyle w:val="Bold3"/>
            </w:pPr>
            <w:r>
              <w:t>(sequence)</w:t>
            </w:r>
          </w:p>
          <w:p w14:paraId="761795C0" w14:textId="77777777" w:rsidR="00DF657D" w:rsidRDefault="00DF657D" w:rsidP="00DF657D">
            <w:pPr>
              <w:pStyle w:val="Italic3"/>
            </w:pPr>
            <w:r>
              <w:t>The sequence of items below is mandatory. A single instance is required.</w:t>
            </w:r>
          </w:p>
          <w:p w14:paraId="01D8DCD7" w14:textId="77777777" w:rsidR="00DF657D" w:rsidRDefault="00DF657D" w:rsidP="00DF657D">
            <w:pPr>
              <w:pStyle w:val="Bold4"/>
            </w:pPr>
            <w:proofErr w:type="spellStart"/>
            <w:r>
              <w:t>SheetConcern</w:t>
            </w:r>
            <w:proofErr w:type="spellEnd"/>
          </w:p>
          <w:p w14:paraId="779CE1C5" w14:textId="77777777" w:rsidR="00DF657D" w:rsidRDefault="00DF657D" w:rsidP="00DF657D">
            <w:pPr>
              <w:pStyle w:val="Italic4"/>
            </w:pPr>
            <w:proofErr w:type="spellStart"/>
            <w:r>
              <w:t>SheetConcern</w:t>
            </w:r>
            <w:proofErr w:type="spellEnd"/>
            <w:r>
              <w:t xml:space="preserve"> is mandatory. One instance is required, multiple instances might exist.</w:t>
            </w:r>
          </w:p>
          <w:p w14:paraId="588E2F37" w14:textId="77777777" w:rsidR="00DF657D" w:rsidRDefault="00DF657D" w:rsidP="00DF657D">
            <w:pPr>
              <w:pStyle w:val="Normal4"/>
            </w:pPr>
            <w:r>
              <w:t xml:space="preserve">If the </w:t>
            </w:r>
            <w:proofErr w:type="spellStart"/>
            <w:r>
              <w:t>ConcernIndicatorType</w:t>
            </w:r>
            <w:proofErr w:type="spellEnd"/>
            <w:r>
              <w:t xml:space="preserve"> is “Y” then a defect cause must be given. </w:t>
            </w:r>
          </w:p>
          <w:p w14:paraId="61B62A12" w14:textId="77777777" w:rsidR="00DF657D" w:rsidRDefault="00DF657D" w:rsidP="00DF657D">
            <w:pPr>
              <w:pStyle w:val="Bold4"/>
            </w:pPr>
            <w:proofErr w:type="spellStart"/>
            <w:r>
              <w:t>EventDate</w:t>
            </w:r>
            <w:proofErr w:type="spellEnd"/>
          </w:p>
          <w:p w14:paraId="2478CD42" w14:textId="77777777" w:rsidR="00DF657D" w:rsidRDefault="00DF657D" w:rsidP="00DF657D">
            <w:pPr>
              <w:pStyle w:val="Italic4"/>
            </w:pPr>
            <w:proofErr w:type="spellStart"/>
            <w:r>
              <w:t>EventDate</w:t>
            </w:r>
            <w:proofErr w:type="spellEnd"/>
            <w:r>
              <w:t xml:space="preserve"> is optional. A single instance might exist.</w:t>
            </w:r>
          </w:p>
          <w:p w14:paraId="496712DA" w14:textId="77777777" w:rsidR="00DF657D" w:rsidRDefault="00DF657D" w:rsidP="00DF657D">
            <w:pPr>
              <w:pStyle w:val="Normal4"/>
            </w:pPr>
            <w:r>
              <w:t>The date the incident or delay on press was recorded.</w:t>
            </w:r>
          </w:p>
          <w:p w14:paraId="124AFFAD" w14:textId="77777777" w:rsidR="00DF657D" w:rsidRDefault="00DF657D" w:rsidP="00DF657D">
            <w:pPr>
              <w:pStyle w:val="Bold4"/>
            </w:pPr>
            <w:proofErr w:type="spellStart"/>
            <w:r>
              <w:t>PositionInSheet</w:t>
            </w:r>
            <w:proofErr w:type="spellEnd"/>
          </w:p>
          <w:p w14:paraId="623F5874" w14:textId="77777777" w:rsidR="00DF657D" w:rsidRDefault="00DF657D" w:rsidP="00DF657D">
            <w:pPr>
              <w:pStyle w:val="Italic4"/>
            </w:pPr>
            <w:proofErr w:type="spellStart"/>
            <w:r>
              <w:t>PositionInSheet</w:t>
            </w:r>
            <w:proofErr w:type="spellEnd"/>
            <w:r>
              <w:t xml:space="preserve"> is optional. A single instance might exist.</w:t>
            </w:r>
          </w:p>
          <w:p w14:paraId="3331345B" w14:textId="77777777" w:rsidR="00DF657D" w:rsidRDefault="00DF657D" w:rsidP="00DF657D">
            <w:pPr>
              <w:pStyle w:val="Normal4"/>
            </w:pPr>
            <w:r>
              <w:t>Location in the sheet where the defect was identified.</w:t>
            </w:r>
          </w:p>
          <w:p w14:paraId="01B25537" w14:textId="77777777" w:rsidR="00DF657D" w:rsidRDefault="00DF657D" w:rsidP="00DF657D">
            <w:pPr>
              <w:pStyle w:val="Bold4"/>
            </w:pPr>
            <w:proofErr w:type="spellStart"/>
            <w:r>
              <w:t>MachineLocation</w:t>
            </w:r>
            <w:proofErr w:type="spellEnd"/>
          </w:p>
          <w:p w14:paraId="317BBD67" w14:textId="77777777" w:rsidR="00DF657D" w:rsidRDefault="00DF657D" w:rsidP="00DF657D">
            <w:pPr>
              <w:pStyle w:val="Italic4"/>
            </w:pPr>
            <w:proofErr w:type="spellStart"/>
            <w:r>
              <w:t>MachineLocation</w:t>
            </w:r>
            <w:proofErr w:type="spellEnd"/>
            <w:r>
              <w:t xml:space="preserve"> is optional. A single instance might exist.</w:t>
            </w:r>
          </w:p>
          <w:p w14:paraId="731DE884" w14:textId="77777777" w:rsidR="00DF657D" w:rsidRDefault="00DF657D" w:rsidP="00DF657D">
            <w:pPr>
              <w:pStyle w:val="Normal4"/>
            </w:pPr>
            <w:r>
              <w:t>A unique and defined area in the operating machine. On a printing press it would include areas such as: “Splicer”, “Infeed”, “Print Unit”, “folder”, “</w:t>
            </w:r>
            <w:proofErr w:type="spellStart"/>
            <w:r>
              <w:t>Silcone</w:t>
            </w:r>
            <w:proofErr w:type="spellEnd"/>
            <w:r>
              <w:t xml:space="preserve"> coater”. Also see </w:t>
            </w:r>
            <w:proofErr w:type="spellStart"/>
            <w:r>
              <w:t>PressBreakLocation</w:t>
            </w:r>
            <w:proofErr w:type="spellEnd"/>
            <w:r>
              <w:t>.</w:t>
            </w:r>
          </w:p>
          <w:p w14:paraId="5D6E0776" w14:textId="77777777" w:rsidR="00DF657D" w:rsidRDefault="00DF657D" w:rsidP="00DF657D">
            <w:pPr>
              <w:pStyle w:val="Bold4"/>
            </w:pPr>
            <w:proofErr w:type="spellStart"/>
            <w:r>
              <w:t>WasteImpressions</w:t>
            </w:r>
            <w:proofErr w:type="spellEnd"/>
          </w:p>
          <w:p w14:paraId="61212F47" w14:textId="77777777" w:rsidR="00DF657D" w:rsidRDefault="00DF657D" w:rsidP="00DF657D">
            <w:pPr>
              <w:pStyle w:val="Italic4"/>
            </w:pPr>
            <w:proofErr w:type="spellStart"/>
            <w:r>
              <w:t>WasteImpressions</w:t>
            </w:r>
            <w:proofErr w:type="spellEnd"/>
            <w:r>
              <w:t xml:space="preserve"> is optional. A single instance might exist.</w:t>
            </w:r>
          </w:p>
          <w:p w14:paraId="511FA8D5" w14:textId="77777777" w:rsidR="00DF657D" w:rsidRDefault="00DF657D" w:rsidP="00DF657D">
            <w:pPr>
              <w:pStyle w:val="Normal4"/>
            </w:pPr>
            <w:r>
              <w:t>The number of bad revolutions produced on a printing unit.</w:t>
            </w:r>
          </w:p>
          <w:p w14:paraId="469CDEC0" w14:textId="77777777" w:rsidR="00DF657D" w:rsidRDefault="00DF657D" w:rsidP="00DF657D">
            <w:pPr>
              <w:pStyle w:val="Bold4"/>
            </w:pPr>
            <w:proofErr w:type="spellStart"/>
            <w:r>
              <w:t>MachineDownTime</w:t>
            </w:r>
            <w:proofErr w:type="spellEnd"/>
          </w:p>
          <w:p w14:paraId="0B1A50C2" w14:textId="77777777" w:rsidR="00DF657D" w:rsidRDefault="00DF657D" w:rsidP="00DF657D">
            <w:pPr>
              <w:pStyle w:val="Italic4"/>
            </w:pPr>
            <w:proofErr w:type="spellStart"/>
            <w:r>
              <w:t>MachineDownTime</w:t>
            </w:r>
            <w:proofErr w:type="spellEnd"/>
            <w:r>
              <w:t xml:space="preserve"> is optional. A single instance might exist.</w:t>
            </w:r>
          </w:p>
          <w:p w14:paraId="0B98D043" w14:textId="77777777" w:rsidR="00DF657D" w:rsidRDefault="00DF657D" w:rsidP="00DF657D">
            <w:pPr>
              <w:pStyle w:val="Normal4"/>
            </w:pPr>
            <w:r>
              <w:t>The length of loss production time that a machine experienced due to malfunction regardless of cause.</w:t>
            </w:r>
          </w:p>
        </w:tc>
      </w:tr>
    </w:tbl>
    <w:p w14:paraId="6EEE3DC2" w14:textId="77777777" w:rsidR="00DF657D" w:rsidRDefault="00DF657D" w:rsidP="00DF657D"/>
    <w:p w14:paraId="44C439F5" w14:textId="77777777" w:rsidR="00DF657D" w:rsidRDefault="00DF657D" w:rsidP="00DF657D">
      <w:pPr>
        <w:pStyle w:val="Heading2"/>
      </w:pPr>
      <w:bookmarkStart w:id="8506" w:name="_Toc259722837"/>
      <w:bookmarkStart w:id="8507" w:name="_Toc275503183"/>
      <w:bookmarkStart w:id="8508" w:name="_Toc371378842"/>
      <w:bookmarkStart w:id="8509" w:name="_Toc21214027"/>
      <w:bookmarkStart w:id="8510" w:name="SheeterConditions"/>
      <w:proofErr w:type="spellStart"/>
      <w:r>
        <w:lastRenderedPageBreak/>
        <w:t>SheeterConditions</w:t>
      </w:r>
      <w:bookmarkEnd w:id="8506"/>
      <w:bookmarkEnd w:id="8507"/>
      <w:bookmarkEnd w:id="8508"/>
      <w:bookmarkEnd w:id="8509"/>
      <w:bookmarkEnd w:id="85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262B5C" w14:textId="77777777" w:rsidTr="00DF657D">
        <w:tc>
          <w:tcPr>
            <w:tcW w:w="5000" w:type="pct"/>
          </w:tcPr>
          <w:p w14:paraId="36F04266" w14:textId="77777777" w:rsidR="00DF657D" w:rsidRDefault="009C6186" w:rsidP="00DF657D">
            <w:pPr>
              <w:pStyle w:val="Normal2"/>
            </w:pPr>
            <w:r>
              <w:pict w14:anchorId="0B3DE475">
                <v:shape id="dc_1406" o:spid="_x0000_s4544" style="position:absolute;left:0;text-align:left;margin-left:0;margin-top:0;width:50pt;height:50pt;z-index:1380;visibility:hidden" coordsize="343,460" o:spt="100" o:preferrelative="t" adj="0,,0" path="">
                  <v:stroke joinstyle="round"/>
                  <v:formulas/>
                  <v:path o:connecttype="segments"/>
                  <o:lock v:ext="edit" selection="t"/>
                </v:shape>
              </w:pict>
            </w:r>
            <w:r>
              <w:pict w14:anchorId="60720EC7">
                <v:shape id="_x0000_s5289" style="position:absolute;left:0;text-align:left;margin-left:25915.2pt;margin-top:7.2pt;width:276pt;height:205.5pt;z-index:-1101;mso-wrap-edited:t;mso-position-horizontal:right" coordsize="" o:spt="100" wrapcoords="-30 440 308 440 567 440 567 61 567 61 567 0 1000 0 1000 0 1000 1021 567 1021 567 578 308 578 308 575 -30 575 -30 440" adj="0,,0" path="">
                  <v:stroke joinstyle="round"/>
                  <v:imagedata r:id="rId1940" o:title="dc_1406"/>
                  <v:formulas/>
                  <v:path o:connecttype="segments"/>
                  <w10:wrap type="tight"/>
                </v:shape>
              </w:pict>
            </w:r>
            <w:r w:rsidR="00DF657D">
              <w:t>Identifies the environmental conditions when the sheet was printed on.</w:t>
            </w:r>
          </w:p>
          <w:p w14:paraId="3A300717" w14:textId="77777777" w:rsidR="00DF657D" w:rsidRDefault="00DF657D" w:rsidP="00DF657D">
            <w:pPr>
              <w:pStyle w:val="Bold3"/>
            </w:pPr>
            <w:r>
              <w:t>(sequence)</w:t>
            </w:r>
          </w:p>
          <w:p w14:paraId="5F8CD47F" w14:textId="77777777" w:rsidR="00DF657D" w:rsidRDefault="00DF657D" w:rsidP="00DF657D">
            <w:pPr>
              <w:pStyle w:val="Italic3"/>
            </w:pPr>
            <w:r>
              <w:t>The sequence of items below is mandatory. A single instance is required.</w:t>
            </w:r>
          </w:p>
          <w:p w14:paraId="38C0EF7E" w14:textId="77777777" w:rsidR="00DF657D" w:rsidRDefault="00DF657D" w:rsidP="00DF657D">
            <w:pPr>
              <w:pStyle w:val="Bold4"/>
            </w:pPr>
            <w:r>
              <w:t>Humidity</w:t>
            </w:r>
          </w:p>
          <w:p w14:paraId="5CB08911" w14:textId="77777777" w:rsidR="00DF657D" w:rsidRDefault="00DF657D" w:rsidP="00DF657D">
            <w:pPr>
              <w:pStyle w:val="Italic4"/>
            </w:pPr>
            <w:r>
              <w:t>Humidity is optional. Multiple instances might exist.</w:t>
            </w:r>
          </w:p>
          <w:p w14:paraId="7B873846" w14:textId="77777777" w:rsidR="00DF657D" w:rsidRDefault="00DF657D" w:rsidP="00DF657D">
            <w:pPr>
              <w:pStyle w:val="Normal4"/>
            </w:pPr>
            <w:r>
              <w:t>Humidity</w:t>
            </w:r>
          </w:p>
          <w:p w14:paraId="0D86D33D" w14:textId="77777777" w:rsidR="00DF657D" w:rsidRDefault="00DF657D" w:rsidP="00DF657D">
            <w:pPr>
              <w:pStyle w:val="Bold4"/>
            </w:pPr>
            <w:proofErr w:type="spellStart"/>
            <w:r>
              <w:t>AmbientTemperature</w:t>
            </w:r>
            <w:proofErr w:type="spellEnd"/>
          </w:p>
          <w:p w14:paraId="08627DBE" w14:textId="77777777" w:rsidR="00DF657D" w:rsidRDefault="00DF657D" w:rsidP="00DF657D">
            <w:pPr>
              <w:pStyle w:val="Italic4"/>
            </w:pPr>
            <w:proofErr w:type="spellStart"/>
            <w:r>
              <w:t>AmbientTemperature</w:t>
            </w:r>
            <w:proofErr w:type="spellEnd"/>
            <w:r>
              <w:t xml:space="preserve"> is optional. Multiple instances might exist.</w:t>
            </w:r>
          </w:p>
          <w:p w14:paraId="457E8670" w14:textId="77777777" w:rsidR="00DF657D" w:rsidRDefault="00DF657D" w:rsidP="00DF657D">
            <w:pPr>
              <w:pStyle w:val="Normal4"/>
            </w:pPr>
            <w:r>
              <w:t>The temperature of the surrounding environment.</w:t>
            </w:r>
          </w:p>
          <w:p w14:paraId="21F85B2B" w14:textId="77777777" w:rsidR="00DF657D" w:rsidRDefault="00DF657D" w:rsidP="00DF657D">
            <w:pPr>
              <w:pStyle w:val="Bold4"/>
            </w:pPr>
            <w:proofErr w:type="spellStart"/>
            <w:r>
              <w:t>MachineSpeed</w:t>
            </w:r>
            <w:proofErr w:type="spellEnd"/>
          </w:p>
          <w:p w14:paraId="4FCE4A5A" w14:textId="77777777" w:rsidR="00DF657D" w:rsidRDefault="00DF657D" w:rsidP="00DF657D">
            <w:pPr>
              <w:pStyle w:val="Italic4"/>
            </w:pPr>
            <w:proofErr w:type="spellStart"/>
            <w:r>
              <w:t>MachineSpeed</w:t>
            </w:r>
            <w:proofErr w:type="spellEnd"/>
            <w:r>
              <w:t xml:space="preserve"> is optional. Multiple instances might exist.</w:t>
            </w:r>
          </w:p>
          <w:p w14:paraId="38072E58" w14:textId="77777777" w:rsidR="00DF657D" w:rsidRDefault="00DF657D" w:rsidP="00DF657D">
            <w:pPr>
              <w:pStyle w:val="Normal4"/>
            </w:pPr>
            <w:r>
              <w:t>The rate at which the machine is, was, or should be running.</w:t>
            </w:r>
          </w:p>
          <w:p w14:paraId="0689C309" w14:textId="77777777" w:rsidR="00DF657D" w:rsidRDefault="00DF657D" w:rsidP="00DF657D">
            <w:pPr>
              <w:pStyle w:val="Bold4"/>
            </w:pPr>
            <w:r>
              <w:t>Tension</w:t>
            </w:r>
          </w:p>
          <w:p w14:paraId="6E0BD44F" w14:textId="77777777" w:rsidR="00DF657D" w:rsidRDefault="00DF657D" w:rsidP="00DF657D">
            <w:pPr>
              <w:pStyle w:val="Italic4"/>
            </w:pPr>
            <w:r>
              <w:t>Tension is optional. Multiple instances might exist.</w:t>
            </w:r>
          </w:p>
          <w:p w14:paraId="56DCC2B3" w14:textId="77777777" w:rsidR="00DF657D" w:rsidRDefault="00DF657D" w:rsidP="00DF657D">
            <w:pPr>
              <w:pStyle w:val="Normal4"/>
            </w:pPr>
            <w:r>
              <w:t>Tension of the web on the printing press.</w:t>
            </w:r>
          </w:p>
        </w:tc>
      </w:tr>
    </w:tbl>
    <w:p w14:paraId="495A5C8F" w14:textId="77777777" w:rsidR="00DF657D" w:rsidRDefault="00DF657D" w:rsidP="00DF657D"/>
    <w:p w14:paraId="2A9DC8C5" w14:textId="77777777" w:rsidR="00DF657D" w:rsidRDefault="00DF657D" w:rsidP="00DF657D">
      <w:pPr>
        <w:pStyle w:val="Heading2"/>
      </w:pPr>
      <w:bookmarkStart w:id="8511" w:name="_Toc259722838"/>
      <w:bookmarkStart w:id="8512" w:name="_Toc275503184"/>
      <w:bookmarkStart w:id="8513" w:name="_Toc371378843"/>
      <w:bookmarkStart w:id="8514" w:name="_Toc21214028"/>
      <w:bookmarkStart w:id="8515" w:name="SheetItem"/>
      <w:proofErr w:type="spellStart"/>
      <w:r>
        <w:t>SheetItem</w:t>
      </w:r>
      <w:bookmarkEnd w:id="8511"/>
      <w:bookmarkEnd w:id="8512"/>
      <w:bookmarkEnd w:id="8513"/>
      <w:bookmarkEnd w:id="8514"/>
      <w:bookmarkEnd w:id="85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14CFEB8" w14:textId="77777777" w:rsidTr="00DF657D">
        <w:tc>
          <w:tcPr>
            <w:tcW w:w="5000" w:type="pct"/>
          </w:tcPr>
          <w:p w14:paraId="022BF9D9" w14:textId="77777777" w:rsidR="00DF657D" w:rsidRDefault="009C6186" w:rsidP="00DF657D">
            <w:pPr>
              <w:pStyle w:val="Normal2"/>
            </w:pPr>
            <w:r>
              <w:pict w14:anchorId="12ADE3EE">
                <v:shape id="dc_1407" o:spid="_x0000_s4545" style="position:absolute;left:0;text-align:left;margin-left:0;margin-top:0;width:50pt;height:50pt;z-index:1381;visibility:hidden" coordsize="97,348" o:spt="100" o:preferrelative="t" adj="0,,0" path="">
                  <v:stroke joinstyle="round"/>
                  <v:formulas/>
                  <v:path o:connecttype="segments"/>
                  <o:lock v:ext="edit" selection="t"/>
                </v:shape>
              </w:pict>
            </w:r>
            <w:r>
              <w:pict w14:anchorId="340DC9B3">
                <v:shape id="_x0000_s5290" style="position:absolute;left:0;text-align:left;margin-left:18490.2pt;margin-top:7.2pt;width:208.5pt;height:58.5pt;z-index:-1100;mso-wrap-edited:t;mso-position-horizontal:right" coordsize="" o:spt="100" wrapcoords="-30 381 238 381 580 381 580 216 580 216 580 0 1000 0 1000 0 1000 1073 580 1073 580 866 238 866 238 856 -30 856 -30 381" adj="0,,0" path="">
                  <v:stroke joinstyle="round"/>
                  <v:imagedata r:id="rId1941" o:title="dc_1407"/>
                  <v:formulas/>
                  <v:path o:connecttype="segments"/>
                  <w10:wrap type="tight"/>
                </v:shape>
              </w:pict>
            </w:r>
            <w:r w:rsidR="00DF657D">
              <w:t>A group item consisting potentially of the date the sheets were converted into sheets and/or packaged or finished.</w:t>
            </w:r>
          </w:p>
          <w:p w14:paraId="6C1CA9DC" w14:textId="77777777" w:rsidR="00DF657D" w:rsidRDefault="00DF657D" w:rsidP="00DF657D">
            <w:pPr>
              <w:pStyle w:val="Bold3"/>
            </w:pPr>
            <w:r>
              <w:t>(sequence)</w:t>
            </w:r>
          </w:p>
          <w:p w14:paraId="22AD4753" w14:textId="77777777" w:rsidR="00DF657D" w:rsidRDefault="00DF657D" w:rsidP="00DF657D">
            <w:pPr>
              <w:pStyle w:val="Italic3"/>
            </w:pPr>
            <w:r>
              <w:t>The sequence of items below is mandatory. A single instance is required.</w:t>
            </w:r>
          </w:p>
          <w:p w14:paraId="6C960302" w14:textId="77777777" w:rsidR="00DF657D" w:rsidRDefault="00DF657D" w:rsidP="00DF657D">
            <w:pPr>
              <w:pStyle w:val="Bold4"/>
            </w:pPr>
            <w:proofErr w:type="spellStart"/>
            <w:r>
              <w:t>DateSheeted</w:t>
            </w:r>
            <w:proofErr w:type="spellEnd"/>
          </w:p>
          <w:p w14:paraId="51FE44FC" w14:textId="77777777" w:rsidR="00DF657D" w:rsidRDefault="00DF657D" w:rsidP="00DF657D">
            <w:pPr>
              <w:pStyle w:val="Italic4"/>
            </w:pPr>
            <w:proofErr w:type="spellStart"/>
            <w:r>
              <w:t>DateSheeted</w:t>
            </w:r>
            <w:proofErr w:type="spellEnd"/>
            <w:r>
              <w:t xml:space="preserve"> is optional. A single instance might exist.</w:t>
            </w:r>
          </w:p>
          <w:p w14:paraId="22A948B2" w14:textId="77777777" w:rsidR="00DF657D" w:rsidRDefault="00DF657D" w:rsidP="00DF657D">
            <w:pPr>
              <w:pStyle w:val="Normal4"/>
            </w:pPr>
            <w:r>
              <w:t>The Date and optionally the Time that the paper was sheeted.</w:t>
            </w:r>
          </w:p>
          <w:p w14:paraId="5356A3A3" w14:textId="77777777" w:rsidR="00DF657D" w:rsidRDefault="00DF657D" w:rsidP="00DF657D">
            <w:pPr>
              <w:pStyle w:val="Bold4"/>
            </w:pPr>
            <w:proofErr w:type="spellStart"/>
            <w:r>
              <w:t>DateFinished</w:t>
            </w:r>
            <w:proofErr w:type="spellEnd"/>
          </w:p>
          <w:p w14:paraId="3DD08F4A" w14:textId="77777777" w:rsidR="00DF657D" w:rsidRDefault="00DF657D" w:rsidP="00DF657D">
            <w:pPr>
              <w:pStyle w:val="Italic4"/>
            </w:pPr>
            <w:proofErr w:type="spellStart"/>
            <w:r>
              <w:t>DateFinished</w:t>
            </w:r>
            <w:proofErr w:type="spellEnd"/>
            <w:r>
              <w:t xml:space="preserve"> is optional. A single instance might exist.</w:t>
            </w:r>
          </w:p>
          <w:p w14:paraId="0515D304" w14:textId="77777777" w:rsidR="00DF657D" w:rsidRDefault="00DF657D" w:rsidP="00DF657D">
            <w:pPr>
              <w:pStyle w:val="Normal4"/>
            </w:pPr>
            <w:r>
              <w:t>The Date and optionally the Time that an item was finished. For example, this could be the wrapping date for a reel or ream or the date the sheet(s) were packaged in preparation for shipment</w:t>
            </w:r>
          </w:p>
        </w:tc>
      </w:tr>
    </w:tbl>
    <w:p w14:paraId="71D4B082" w14:textId="77777777" w:rsidR="00DF657D" w:rsidRDefault="00DF657D" w:rsidP="00DF657D"/>
    <w:p w14:paraId="07845900" w14:textId="77777777" w:rsidR="00DF657D" w:rsidRDefault="00DF657D" w:rsidP="00DF657D">
      <w:pPr>
        <w:pStyle w:val="Heading2"/>
      </w:pPr>
      <w:bookmarkStart w:id="8516" w:name="_Toc259722839"/>
      <w:bookmarkStart w:id="8517" w:name="_Toc275503185"/>
      <w:bookmarkStart w:id="8518" w:name="_Toc371378844"/>
      <w:bookmarkStart w:id="8519" w:name="_Toc21214029"/>
      <w:bookmarkStart w:id="8520" w:name="SheetPackagingCharacteristics"/>
      <w:proofErr w:type="spellStart"/>
      <w:r>
        <w:lastRenderedPageBreak/>
        <w:t>SheetPackagingCharacteristics</w:t>
      </w:r>
      <w:bookmarkEnd w:id="8516"/>
      <w:bookmarkEnd w:id="8517"/>
      <w:bookmarkEnd w:id="8518"/>
      <w:bookmarkEnd w:id="8519"/>
      <w:bookmarkEnd w:id="85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5C80FDB" w14:textId="77777777" w:rsidTr="00DF657D">
        <w:tc>
          <w:tcPr>
            <w:tcW w:w="5000" w:type="pct"/>
          </w:tcPr>
          <w:p w14:paraId="7B570C85" w14:textId="77777777" w:rsidR="00DF657D" w:rsidRDefault="009C6186" w:rsidP="00DF657D">
            <w:pPr>
              <w:pStyle w:val="Normal2"/>
            </w:pPr>
            <w:r>
              <w:pict w14:anchorId="0FFFA043">
                <v:shape id="dc_1408" o:spid="_x0000_s4546" style="position:absolute;left:0;text-align:left;margin-left:0;margin-top:0;width:50pt;height:50pt;z-index:1382;visibility:hidden" coordsize="1149,602" o:spt="100" o:preferrelative="t" adj="0,,0" path="">
                  <v:stroke joinstyle="round"/>
                  <v:formulas/>
                  <v:path o:connecttype="segments"/>
                  <o:lock v:ext="edit" selection="t"/>
                </v:shape>
              </w:pict>
            </w:r>
            <w:r>
              <w:pict w14:anchorId="5CB3E1B6">
                <v:shape id="_x0000_s5291" style="position:absolute;left:0;text-align:left;margin-left:28555.2pt;margin-top:7.2pt;width:300pt;height:571.5pt;z-index:-1099;mso-wrap-edited:t;mso-position-horizontal:right" coordsize="" o:spt="100" wrapcoords="-30 264 453 264 453 6 651 6 651 6 651 0 1000 0 1000 0 1000 1007 651 1007 651 566 453 566 453 323 -30 323 -30 264" adj="0,,0" path="">
                  <v:stroke joinstyle="round"/>
                  <v:imagedata r:id="rId1942" o:title="dc_1408"/>
                  <v:formulas/>
                  <v:path o:connecttype="segments"/>
                  <w10:wrap type="tight"/>
                </v:shape>
              </w:pict>
            </w:r>
            <w:r w:rsidR="00DF657D">
              <w:t>A group item that contains elements relative to the sheet packaging.</w:t>
            </w:r>
          </w:p>
          <w:p w14:paraId="55883B02" w14:textId="77777777" w:rsidR="00DF657D" w:rsidRDefault="00DF657D" w:rsidP="00DF657D">
            <w:pPr>
              <w:pStyle w:val="Bold3"/>
            </w:pPr>
            <w:proofErr w:type="spellStart"/>
            <w:r>
              <w:t>ActionType</w:t>
            </w:r>
            <w:proofErr w:type="spellEnd"/>
            <w:r>
              <w:t xml:space="preserve"> [attribute]</w:t>
            </w:r>
          </w:p>
          <w:p w14:paraId="664C9CC2" w14:textId="77777777" w:rsidR="00DF657D" w:rsidRDefault="00DF657D" w:rsidP="00DF657D">
            <w:pPr>
              <w:pStyle w:val="Italic3"/>
            </w:pPr>
            <w:proofErr w:type="spellStart"/>
            <w:r>
              <w:t>ActionType</w:t>
            </w:r>
            <w:proofErr w:type="spellEnd"/>
            <w:r>
              <w:t xml:space="preserve"> is optional. A single instance might exist.</w:t>
            </w:r>
          </w:p>
          <w:p w14:paraId="2426A0EF" w14:textId="77777777" w:rsidR="00DF657D" w:rsidRDefault="00DF657D" w:rsidP="00DF657D">
            <w:pPr>
              <w:pStyle w:val="Normal3"/>
            </w:pPr>
            <w:r>
              <w:t>Used to trigger an action concerning the element to which it refers.</w:t>
            </w:r>
          </w:p>
          <w:p w14:paraId="78F8BE39" w14:textId="77777777" w:rsidR="00DF657D" w:rsidRDefault="00DF657D" w:rsidP="00DF657D">
            <w:pPr>
              <w:pStyle w:val="Normal3"/>
            </w:pPr>
            <w:r>
              <w:t xml:space="preserve">Refer to </w:t>
            </w:r>
            <w:proofErr w:type="spellStart"/>
            <w:r>
              <w:t>ActionType</w:t>
            </w:r>
            <w:proofErr w:type="spellEnd"/>
            <w:r>
              <w:t xml:space="preserve"> definition for any enumerations.</w:t>
            </w:r>
          </w:p>
          <w:p w14:paraId="79A682E5" w14:textId="77777777" w:rsidR="00DF657D" w:rsidRDefault="00DF657D" w:rsidP="00DF657D">
            <w:pPr>
              <w:pStyle w:val="Bold3"/>
            </w:pPr>
            <w:r>
              <w:t>(sequence)</w:t>
            </w:r>
          </w:p>
          <w:p w14:paraId="03F88481" w14:textId="77777777" w:rsidR="00DF657D" w:rsidRDefault="00DF657D" w:rsidP="00DF657D">
            <w:pPr>
              <w:pStyle w:val="Italic3"/>
            </w:pPr>
            <w:r>
              <w:t>The sequence of items below is mandatory. A single instance is required.</w:t>
            </w:r>
          </w:p>
          <w:p w14:paraId="6FFFFF55" w14:textId="77777777" w:rsidR="00DF657D" w:rsidRDefault="00DF657D" w:rsidP="00DF657D">
            <w:pPr>
              <w:pStyle w:val="Bold4"/>
            </w:pPr>
            <w:proofErr w:type="spellStart"/>
            <w:r>
              <w:t>PackagingCode</w:t>
            </w:r>
            <w:proofErr w:type="spellEnd"/>
          </w:p>
          <w:p w14:paraId="4AF3621B" w14:textId="77777777" w:rsidR="00DF657D" w:rsidRDefault="00DF657D" w:rsidP="00DF657D">
            <w:pPr>
              <w:pStyle w:val="Italic4"/>
            </w:pPr>
            <w:proofErr w:type="spellStart"/>
            <w:r>
              <w:t>PackagingCode</w:t>
            </w:r>
            <w:proofErr w:type="spellEnd"/>
            <w:r>
              <w:t xml:space="preserve"> is optional. Multiple instances might exist.</w:t>
            </w:r>
          </w:p>
          <w:p w14:paraId="760773F5" w14:textId="77777777" w:rsidR="00DF657D" w:rsidRDefault="00DF657D" w:rsidP="00DF657D">
            <w:pPr>
              <w:pStyle w:val="Normal4"/>
            </w:pPr>
            <w:proofErr w:type="spellStart"/>
            <w:r>
              <w:t>PackagingCode</w:t>
            </w:r>
            <w:proofErr w:type="spellEnd"/>
            <w:r>
              <w:t xml:space="preserve"> is a code describing the packaging of the product.</w:t>
            </w:r>
          </w:p>
          <w:p w14:paraId="16F86927" w14:textId="77777777" w:rsidR="00DF657D" w:rsidRDefault="00DF657D" w:rsidP="00DF657D">
            <w:pPr>
              <w:pStyle w:val="Bold4"/>
            </w:pPr>
            <w:proofErr w:type="spellStart"/>
            <w:r>
              <w:t>PackagingDescription</w:t>
            </w:r>
            <w:proofErr w:type="spellEnd"/>
          </w:p>
          <w:p w14:paraId="52E6CD6A" w14:textId="77777777" w:rsidR="00DF657D" w:rsidRDefault="00DF657D" w:rsidP="00DF657D">
            <w:pPr>
              <w:pStyle w:val="Italic4"/>
            </w:pPr>
            <w:proofErr w:type="spellStart"/>
            <w:r>
              <w:t>PackagingDescription</w:t>
            </w:r>
            <w:proofErr w:type="spellEnd"/>
            <w:r>
              <w:t xml:space="preserve"> is optional. Multiple instances might exist.</w:t>
            </w:r>
          </w:p>
          <w:p w14:paraId="7B6349F3" w14:textId="77777777" w:rsidR="00DF657D" w:rsidRDefault="00DF657D" w:rsidP="00DF657D">
            <w:pPr>
              <w:pStyle w:val="Normal4"/>
            </w:pPr>
            <w:r>
              <w:t>A text field element describing the packaging of a product.</w:t>
            </w:r>
          </w:p>
          <w:p w14:paraId="2B18E571" w14:textId="77777777" w:rsidR="00DF657D" w:rsidRDefault="00DF657D" w:rsidP="00DF657D">
            <w:pPr>
              <w:pStyle w:val="Bold4"/>
            </w:pPr>
            <w:proofErr w:type="spellStart"/>
            <w:r>
              <w:t>ReamType</w:t>
            </w:r>
            <w:proofErr w:type="spellEnd"/>
          </w:p>
          <w:p w14:paraId="7526E4C2" w14:textId="77777777" w:rsidR="00DF657D" w:rsidRDefault="00DF657D" w:rsidP="00DF657D">
            <w:pPr>
              <w:pStyle w:val="Italic4"/>
            </w:pPr>
            <w:proofErr w:type="spellStart"/>
            <w:r>
              <w:t>ReamType</w:t>
            </w:r>
            <w:proofErr w:type="spellEnd"/>
            <w:r>
              <w:t xml:space="preserve"> is optional. Multiple instances might exist.</w:t>
            </w:r>
          </w:p>
          <w:p w14:paraId="7022D5F8" w14:textId="674B2743" w:rsidR="00DF657D" w:rsidRDefault="00DF657D" w:rsidP="00DF657D">
            <w:pPr>
              <w:pStyle w:val="Normal4"/>
            </w:pPr>
            <w:r>
              <w:t>The textual description of the method used to make up the reams</w:t>
            </w:r>
            <w:r w:rsidR="00C47558">
              <w:t>.</w:t>
            </w:r>
          </w:p>
          <w:p w14:paraId="03776FBA" w14:textId="77777777" w:rsidR="00DF657D" w:rsidRDefault="00DF657D" w:rsidP="00DF657D">
            <w:pPr>
              <w:pStyle w:val="Normal4"/>
            </w:pPr>
            <w:r>
              <w:t xml:space="preserve">Refer to </w:t>
            </w:r>
            <w:proofErr w:type="spellStart"/>
            <w:r>
              <w:t>ReamType</w:t>
            </w:r>
            <w:proofErr w:type="spellEnd"/>
            <w:r>
              <w:t xml:space="preserve"> definition for any enumerations.</w:t>
            </w:r>
          </w:p>
          <w:p w14:paraId="1805E3F3" w14:textId="77777777" w:rsidR="00DF657D" w:rsidRDefault="00DF657D" w:rsidP="00DF657D">
            <w:pPr>
              <w:pStyle w:val="Bold4"/>
            </w:pPr>
            <w:proofErr w:type="spellStart"/>
            <w:r>
              <w:t>ReamWeight</w:t>
            </w:r>
            <w:proofErr w:type="spellEnd"/>
          </w:p>
          <w:p w14:paraId="3506AFA7" w14:textId="77777777" w:rsidR="00DF657D" w:rsidRDefault="00DF657D" w:rsidP="00DF657D">
            <w:pPr>
              <w:pStyle w:val="Italic4"/>
            </w:pPr>
            <w:proofErr w:type="spellStart"/>
            <w:r>
              <w:t>ReamWeight</w:t>
            </w:r>
            <w:proofErr w:type="spellEnd"/>
            <w:r>
              <w:t xml:space="preserve"> is optional. Multiple instances might exist.</w:t>
            </w:r>
          </w:p>
          <w:p w14:paraId="5C8D735B" w14:textId="77777777" w:rsidR="00DF657D" w:rsidRDefault="00DF657D" w:rsidP="00DF657D">
            <w:pPr>
              <w:pStyle w:val="Normal4"/>
            </w:pPr>
            <w:r>
              <w:t>The target weight of a ream of paper.</w:t>
            </w:r>
          </w:p>
          <w:p w14:paraId="398F5428" w14:textId="77777777" w:rsidR="00DF657D" w:rsidRDefault="00DF657D" w:rsidP="00DF657D">
            <w:pPr>
              <w:pStyle w:val="Bold4"/>
            </w:pPr>
            <w:proofErr w:type="spellStart"/>
            <w:r>
              <w:t>MWeight</w:t>
            </w:r>
            <w:proofErr w:type="spellEnd"/>
          </w:p>
          <w:p w14:paraId="4A9C642A" w14:textId="77777777" w:rsidR="00DF657D" w:rsidRDefault="00DF657D" w:rsidP="00DF657D">
            <w:pPr>
              <w:pStyle w:val="Italic4"/>
            </w:pPr>
            <w:proofErr w:type="spellStart"/>
            <w:r>
              <w:t>MWeight</w:t>
            </w:r>
            <w:proofErr w:type="spellEnd"/>
            <w:r>
              <w:t xml:space="preserve"> is optional. Multiple instances might exist.</w:t>
            </w:r>
          </w:p>
          <w:p w14:paraId="6CBB6CBB" w14:textId="77777777" w:rsidR="00DF657D" w:rsidRDefault="00DF657D" w:rsidP="00DF657D">
            <w:pPr>
              <w:pStyle w:val="Normal4"/>
            </w:pPr>
            <w:r>
              <w:t>The weight of 1000 sheets.</w:t>
            </w:r>
          </w:p>
          <w:p w14:paraId="6D473B17" w14:textId="77777777" w:rsidR="00DF657D" w:rsidRDefault="00DF657D" w:rsidP="00DF657D">
            <w:pPr>
              <w:pStyle w:val="Bold4"/>
            </w:pPr>
            <w:proofErr w:type="spellStart"/>
            <w:r>
              <w:t>SheetCount</w:t>
            </w:r>
            <w:proofErr w:type="spellEnd"/>
          </w:p>
          <w:p w14:paraId="60B2D69E" w14:textId="77777777" w:rsidR="00DF657D" w:rsidRDefault="00DF657D" w:rsidP="00DF657D">
            <w:pPr>
              <w:pStyle w:val="Italic4"/>
            </w:pPr>
            <w:proofErr w:type="spellStart"/>
            <w:r>
              <w:t>SheetCount</w:t>
            </w:r>
            <w:proofErr w:type="spellEnd"/>
            <w:r>
              <w:t xml:space="preserve"> is optional. Multiple instances might exist.</w:t>
            </w:r>
          </w:p>
          <w:p w14:paraId="47E04F94" w14:textId="77777777" w:rsidR="00DF657D" w:rsidRDefault="00DF657D" w:rsidP="00DF657D">
            <w:pPr>
              <w:pStyle w:val="Normal4"/>
            </w:pPr>
            <w:r>
              <w:t>A group item that contains information relative to the number of sheets per packaging type.</w:t>
            </w:r>
          </w:p>
          <w:p w14:paraId="0359B4FD" w14:textId="77777777" w:rsidR="00DF657D" w:rsidRDefault="00DF657D" w:rsidP="00DF657D">
            <w:pPr>
              <w:pStyle w:val="Bold4"/>
            </w:pPr>
            <w:proofErr w:type="spellStart"/>
            <w:r>
              <w:t>UnitsPerCarton</w:t>
            </w:r>
            <w:proofErr w:type="spellEnd"/>
          </w:p>
          <w:p w14:paraId="238107AF" w14:textId="77777777" w:rsidR="00DF657D" w:rsidRDefault="00DF657D" w:rsidP="00DF657D">
            <w:pPr>
              <w:pStyle w:val="Italic4"/>
            </w:pPr>
            <w:proofErr w:type="spellStart"/>
            <w:r>
              <w:t>UnitsPerCarton</w:t>
            </w:r>
            <w:proofErr w:type="spellEnd"/>
            <w:r>
              <w:t xml:space="preserve"> is optional. Multiple instances might exist.</w:t>
            </w:r>
          </w:p>
          <w:p w14:paraId="281079C6" w14:textId="77777777" w:rsidR="00DF657D" w:rsidRDefault="00DF657D" w:rsidP="00DF657D">
            <w:pPr>
              <w:pStyle w:val="Normal4"/>
            </w:pPr>
            <w:r>
              <w:t>The number of units per box.</w:t>
            </w:r>
          </w:p>
          <w:p w14:paraId="1B1C796C" w14:textId="77777777" w:rsidR="00DF657D" w:rsidRDefault="00DF657D" w:rsidP="00DF657D">
            <w:pPr>
              <w:pStyle w:val="Bold4"/>
            </w:pPr>
            <w:r>
              <w:t>Wrap</w:t>
            </w:r>
          </w:p>
          <w:p w14:paraId="2E6AEB91" w14:textId="77777777" w:rsidR="00DF657D" w:rsidRDefault="00DF657D" w:rsidP="00DF657D">
            <w:pPr>
              <w:pStyle w:val="Italic4"/>
            </w:pPr>
            <w:r>
              <w:lastRenderedPageBreak/>
              <w:t>Wrap is optional. Multiple instances might exist.</w:t>
            </w:r>
          </w:p>
          <w:p w14:paraId="56DBF084" w14:textId="77777777" w:rsidR="00DF657D" w:rsidRDefault="00DF657D" w:rsidP="00DF657D">
            <w:pPr>
              <w:pStyle w:val="Normal4"/>
            </w:pPr>
            <w:r>
              <w:t>A group item that organises wrapping detail information.</w:t>
            </w:r>
          </w:p>
          <w:p w14:paraId="4EA6E5CC" w14:textId="77777777" w:rsidR="00DF657D" w:rsidRDefault="00DF657D" w:rsidP="00DF657D">
            <w:pPr>
              <w:pStyle w:val="Bold4"/>
            </w:pPr>
            <w:proofErr w:type="spellStart"/>
            <w:r>
              <w:t>BandCharacteristics</w:t>
            </w:r>
            <w:proofErr w:type="spellEnd"/>
          </w:p>
          <w:p w14:paraId="73CAA7E3" w14:textId="77777777" w:rsidR="00DF657D" w:rsidRDefault="00DF657D" w:rsidP="00DF657D">
            <w:pPr>
              <w:pStyle w:val="Italic4"/>
            </w:pPr>
            <w:proofErr w:type="spellStart"/>
            <w:r>
              <w:t>BandCharacteristics</w:t>
            </w:r>
            <w:proofErr w:type="spellEnd"/>
            <w:r>
              <w:t xml:space="preserve"> is optional. Multiple instances might exist.</w:t>
            </w:r>
          </w:p>
          <w:p w14:paraId="40979511" w14:textId="77777777" w:rsidR="00DF657D" w:rsidRDefault="00DF657D" w:rsidP="00DF657D">
            <w:pPr>
              <w:pStyle w:val="Normal4"/>
            </w:pPr>
            <w:r>
              <w:t>A group item that organises the packaging band detail information.</w:t>
            </w:r>
          </w:p>
          <w:p w14:paraId="123E92B5" w14:textId="77777777" w:rsidR="00DF657D" w:rsidRDefault="00DF657D" w:rsidP="00DF657D">
            <w:pPr>
              <w:pStyle w:val="Bold4"/>
            </w:pPr>
            <w:proofErr w:type="spellStart"/>
            <w:r>
              <w:t>PalletCharacteristics</w:t>
            </w:r>
            <w:proofErr w:type="spellEnd"/>
          </w:p>
          <w:p w14:paraId="058EE1F4" w14:textId="77777777" w:rsidR="00DF657D" w:rsidRDefault="00DF657D" w:rsidP="00DF657D">
            <w:pPr>
              <w:pStyle w:val="Italic4"/>
            </w:pPr>
            <w:proofErr w:type="spellStart"/>
            <w:r>
              <w:t>PalletCharacteristics</w:t>
            </w:r>
            <w:proofErr w:type="spellEnd"/>
            <w:r>
              <w:t xml:space="preserve"> is optional. Multiple instances might exist.</w:t>
            </w:r>
          </w:p>
          <w:p w14:paraId="557F09F5" w14:textId="77777777" w:rsidR="00DF657D" w:rsidRDefault="00DF657D" w:rsidP="00DF657D">
            <w:pPr>
              <w:pStyle w:val="Normal4"/>
            </w:pPr>
            <w:r>
              <w:t>A group item that provides pallet detail information.</w:t>
            </w:r>
          </w:p>
          <w:p w14:paraId="05ADDE50" w14:textId="77777777" w:rsidR="00DF657D" w:rsidRDefault="00DF657D" w:rsidP="00DF657D">
            <w:pPr>
              <w:pStyle w:val="Bold4"/>
            </w:pPr>
            <w:proofErr w:type="spellStart"/>
            <w:r>
              <w:t>LabelCharacteristics</w:t>
            </w:r>
            <w:proofErr w:type="spellEnd"/>
          </w:p>
          <w:p w14:paraId="7A366286" w14:textId="77777777" w:rsidR="00DF657D" w:rsidRDefault="00DF657D" w:rsidP="00DF657D">
            <w:pPr>
              <w:pStyle w:val="Italic4"/>
            </w:pPr>
            <w:proofErr w:type="spellStart"/>
            <w:r>
              <w:t>LabelCharacteristics</w:t>
            </w:r>
            <w:proofErr w:type="spellEnd"/>
            <w:r>
              <w:t xml:space="preserve"> is optional. Multiple instances might exist.</w:t>
            </w:r>
          </w:p>
          <w:p w14:paraId="136EA91E"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175A8FE2" w14:textId="77777777" w:rsidR="00DF657D" w:rsidRDefault="00DF657D" w:rsidP="00DF657D">
            <w:pPr>
              <w:pStyle w:val="Bold4"/>
            </w:pPr>
            <w:proofErr w:type="spellStart"/>
            <w:r>
              <w:t>StencilCharacteristics</w:t>
            </w:r>
            <w:proofErr w:type="spellEnd"/>
          </w:p>
          <w:p w14:paraId="084E9C7C" w14:textId="77777777" w:rsidR="00DF657D" w:rsidRDefault="00DF657D" w:rsidP="00DF657D">
            <w:pPr>
              <w:pStyle w:val="Italic4"/>
            </w:pPr>
            <w:proofErr w:type="spellStart"/>
            <w:r>
              <w:t>StencilCharacteristics</w:t>
            </w:r>
            <w:proofErr w:type="spellEnd"/>
            <w:r>
              <w:t xml:space="preserve"> is optional. Multiple instances might exist.</w:t>
            </w:r>
          </w:p>
          <w:p w14:paraId="4AD5EA2F" w14:textId="77777777" w:rsidR="00DF657D" w:rsidRDefault="00DF657D" w:rsidP="00DF657D">
            <w:pPr>
              <w:pStyle w:val="Normal4"/>
            </w:pPr>
            <w:r>
              <w:t>A group element specifying attributes of a stencil to be applied to an item, and optional text.</w:t>
            </w:r>
          </w:p>
          <w:p w14:paraId="0B85DC34" w14:textId="77777777" w:rsidR="00DF657D" w:rsidRDefault="00DF657D" w:rsidP="00DF657D">
            <w:pPr>
              <w:pStyle w:val="Bold4"/>
            </w:pPr>
            <w:proofErr w:type="spellStart"/>
            <w:r>
              <w:t>MaximumHeight</w:t>
            </w:r>
            <w:proofErr w:type="spellEnd"/>
          </w:p>
          <w:p w14:paraId="295D632D" w14:textId="77777777" w:rsidR="00DF657D" w:rsidRDefault="00DF657D" w:rsidP="00DF657D">
            <w:pPr>
              <w:pStyle w:val="Italic4"/>
            </w:pPr>
            <w:proofErr w:type="spellStart"/>
            <w:r>
              <w:t>MaximumHeight</w:t>
            </w:r>
            <w:proofErr w:type="spellEnd"/>
            <w:r>
              <w:t xml:space="preserve"> is optional. A single instance might exist.</w:t>
            </w:r>
          </w:p>
          <w:p w14:paraId="7EB2763B" w14:textId="77777777" w:rsidR="00DF657D" w:rsidRDefault="00DF657D" w:rsidP="00DF657D">
            <w:pPr>
              <w:pStyle w:val="Normal4"/>
            </w:pPr>
            <w:r>
              <w:t>The maximum height allowed including the pallet.</w:t>
            </w:r>
          </w:p>
          <w:p w14:paraId="1F6EC12D" w14:textId="77777777" w:rsidR="00DF657D" w:rsidRDefault="00DF657D" w:rsidP="00DF657D">
            <w:pPr>
              <w:pStyle w:val="Bold4"/>
            </w:pPr>
            <w:proofErr w:type="spellStart"/>
            <w:r>
              <w:t>MaximumGrossWeight</w:t>
            </w:r>
            <w:proofErr w:type="spellEnd"/>
          </w:p>
          <w:p w14:paraId="76F5AC0B" w14:textId="77777777" w:rsidR="00DF657D" w:rsidRDefault="00DF657D" w:rsidP="00DF657D">
            <w:pPr>
              <w:pStyle w:val="Italic4"/>
            </w:pPr>
            <w:proofErr w:type="spellStart"/>
            <w:r>
              <w:t>MaximumGrossWeight</w:t>
            </w:r>
            <w:proofErr w:type="spellEnd"/>
            <w:r>
              <w:t xml:space="preserve"> is optional. A single instance might exist.</w:t>
            </w:r>
          </w:p>
          <w:p w14:paraId="49D613E3" w14:textId="77777777" w:rsidR="00DF657D" w:rsidRDefault="00DF657D" w:rsidP="00DF657D">
            <w:pPr>
              <w:pStyle w:val="Normal4"/>
            </w:pPr>
            <w:r>
              <w:t>The maximum weight allowed including the pallet.</w:t>
            </w:r>
          </w:p>
          <w:p w14:paraId="34C5C8E7" w14:textId="77777777" w:rsidR="00DF657D" w:rsidRDefault="00DF657D" w:rsidP="00DF657D">
            <w:pPr>
              <w:pStyle w:val="Bold4"/>
            </w:pPr>
            <w:proofErr w:type="spellStart"/>
            <w:r>
              <w:t>AdditionalText</w:t>
            </w:r>
            <w:proofErr w:type="spellEnd"/>
          </w:p>
          <w:p w14:paraId="22B90CCD" w14:textId="77777777" w:rsidR="00DF657D" w:rsidRDefault="00DF657D" w:rsidP="00DF657D">
            <w:pPr>
              <w:pStyle w:val="Italic4"/>
            </w:pPr>
            <w:proofErr w:type="spellStart"/>
            <w:r>
              <w:t>AdditionalText</w:t>
            </w:r>
            <w:proofErr w:type="spellEnd"/>
            <w:r>
              <w:t xml:space="preserve"> is optional. Multiple instances might exist.</w:t>
            </w:r>
          </w:p>
          <w:p w14:paraId="302CE7D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7152717" w14:textId="77777777" w:rsidR="00DF657D" w:rsidRDefault="00DF657D" w:rsidP="00DF657D"/>
    <w:p w14:paraId="718971B9" w14:textId="77777777" w:rsidR="00DF657D" w:rsidRDefault="00DF657D" w:rsidP="00DF657D">
      <w:pPr>
        <w:pStyle w:val="Heading2"/>
      </w:pPr>
      <w:bookmarkStart w:id="8521" w:name="_Toc259722840"/>
      <w:bookmarkStart w:id="8522" w:name="_Toc275503186"/>
      <w:bookmarkStart w:id="8523" w:name="_Toc371378845"/>
      <w:bookmarkStart w:id="8524" w:name="_Toc21214030"/>
      <w:bookmarkStart w:id="8525" w:name="SheetSize"/>
      <w:proofErr w:type="spellStart"/>
      <w:r>
        <w:t>SheetSize</w:t>
      </w:r>
      <w:bookmarkEnd w:id="8521"/>
      <w:bookmarkEnd w:id="8522"/>
      <w:bookmarkEnd w:id="8523"/>
      <w:bookmarkEnd w:id="8524"/>
      <w:bookmarkEnd w:id="85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C30D40" w14:textId="77777777" w:rsidTr="00DF657D">
        <w:tc>
          <w:tcPr>
            <w:tcW w:w="5000" w:type="pct"/>
          </w:tcPr>
          <w:p w14:paraId="40DCB447" w14:textId="77777777" w:rsidR="00DF657D" w:rsidRDefault="009C6186" w:rsidP="00DF657D">
            <w:pPr>
              <w:pStyle w:val="Normal2"/>
            </w:pPr>
            <w:r>
              <w:pict w14:anchorId="7BE6E5DF">
                <v:shape id="dc_1409" o:spid="_x0000_s4547" style="position:absolute;left:0;text-align:left;margin-left:0;margin-top:0;width:50pt;height:50pt;z-index:1383;visibility:hidden" coordsize="204,481" o:spt="100" o:preferrelative="t" adj="0,,0" path="">
                  <v:stroke joinstyle="round"/>
                  <v:formulas/>
                  <v:path o:connecttype="segments"/>
                  <o:lock v:ext="edit" selection="t"/>
                </v:shape>
              </w:pict>
            </w:r>
            <w:r>
              <w:rPr>
                <w:noProof/>
              </w:rPr>
              <w:pict w14:anchorId="640D8549">
                <v:shape id="_x0000_s6802" type="#_x0000_t75" style="position:absolute;left:0;text-align:left;margin-left:28056.5pt;margin-top:7.05pt;width:291.15pt;height:111.45pt;z-index:-309;mso-wrap-edited:t;mso-position-horizontal:right" wrapcoords="7 10039 286 14894 8832 15136 9110 21561 21600 21455 21600 0 13105 -523 12686 4215 8925 4700 8739 9913 7 10039" filled="t">
                  <v:imagedata r:id="rId1943" o:title="SheetSize"/>
                  <w10:wrap type="tight"/>
                </v:shape>
              </w:pict>
            </w:r>
            <w:r w:rsidR="00DF657D">
              <w:t>A group item that contains elements relative to the sheet size.</w:t>
            </w:r>
          </w:p>
          <w:p w14:paraId="6DFCDB30" w14:textId="77777777" w:rsidR="00DF657D" w:rsidRDefault="00DF657D" w:rsidP="00DF657D">
            <w:pPr>
              <w:pStyle w:val="Bold3"/>
            </w:pPr>
            <w:r>
              <w:t>(choice)</w:t>
            </w:r>
          </w:p>
          <w:p w14:paraId="1871A0A6" w14:textId="77777777" w:rsidR="00DF657D" w:rsidRDefault="00DF657D" w:rsidP="00DF657D">
            <w:pPr>
              <w:pStyle w:val="Italic3"/>
            </w:pPr>
            <w:r>
              <w:t xml:space="preserve">[choice] is </w:t>
            </w:r>
            <w:r w:rsidR="00884811" w:rsidRPr="00884811">
              <w:t>mandatory. A single instance is required</w:t>
            </w:r>
            <w:r>
              <w:t xml:space="preserve">. </w:t>
            </w:r>
          </w:p>
          <w:p w14:paraId="5A2CBC79" w14:textId="77777777" w:rsidR="00DF657D" w:rsidRDefault="00DF657D" w:rsidP="00DF657D">
            <w:pPr>
              <w:pStyle w:val="Bold4"/>
            </w:pPr>
            <w:r>
              <w:t>(sequence)</w:t>
            </w:r>
          </w:p>
          <w:p w14:paraId="01474255" w14:textId="77777777" w:rsidR="00DF657D" w:rsidRDefault="00DF657D" w:rsidP="00DF657D">
            <w:pPr>
              <w:pStyle w:val="Italic4"/>
            </w:pPr>
            <w:r>
              <w:t>The sequence of items below is mandatory. A single instance is required.</w:t>
            </w:r>
          </w:p>
          <w:p w14:paraId="25C85839" w14:textId="77777777" w:rsidR="00DF657D" w:rsidRPr="00BB3CEF" w:rsidRDefault="00DF657D" w:rsidP="00DF657D">
            <w:pPr>
              <w:pStyle w:val="Bold5"/>
              <w:rPr>
                <w:rFonts w:cs="Time New Roman"/>
              </w:rPr>
            </w:pPr>
            <w:r w:rsidRPr="00BB3CEF">
              <w:rPr>
                <w:rFonts w:cs="Time New Roman"/>
              </w:rPr>
              <w:t>Length</w:t>
            </w:r>
          </w:p>
          <w:p w14:paraId="11ED5608" w14:textId="77777777" w:rsidR="00DF657D" w:rsidRPr="00BB3CEF" w:rsidRDefault="00DF657D" w:rsidP="00DF657D">
            <w:pPr>
              <w:pStyle w:val="Italic5"/>
              <w:rPr>
                <w:rFonts w:cs="Time New Roman"/>
              </w:rPr>
            </w:pPr>
            <w:r w:rsidRPr="00BB3CEF">
              <w:rPr>
                <w:rFonts w:cs="Time New Roman"/>
              </w:rPr>
              <w:t>Length is mandatory. A single instance is required.</w:t>
            </w:r>
          </w:p>
          <w:p w14:paraId="590A2F48" w14:textId="77777777" w:rsidR="00DF657D" w:rsidRPr="00BB3CEF" w:rsidRDefault="00DF657D" w:rsidP="00DF657D">
            <w:pPr>
              <w:pStyle w:val="Normal5"/>
              <w:rPr>
                <w:rFonts w:cs="Time New Roman"/>
              </w:rPr>
            </w:pPr>
            <w:r>
              <w:rPr>
                <w:rFonts w:ascii="Tahoma" w:hAnsi="Tahoma" w:cs="Tahoma"/>
                <w:bCs/>
              </w:rPr>
              <w:t>The length of the object</w:t>
            </w:r>
            <w:r w:rsidRPr="00BB3CEF">
              <w:rPr>
                <w:rFonts w:cs="Time New Roman"/>
              </w:rPr>
              <w:t>.</w:t>
            </w:r>
          </w:p>
          <w:p w14:paraId="76C4D274" w14:textId="77777777" w:rsidR="00DF657D" w:rsidRPr="00BB3CEF" w:rsidRDefault="00DF657D" w:rsidP="00DF657D">
            <w:pPr>
              <w:pStyle w:val="Bold5"/>
              <w:rPr>
                <w:rFonts w:cs="Time New Roman"/>
              </w:rPr>
            </w:pPr>
            <w:r w:rsidRPr="00BB3CEF">
              <w:rPr>
                <w:rFonts w:cs="Time New Roman"/>
              </w:rPr>
              <w:t>Width</w:t>
            </w:r>
          </w:p>
          <w:p w14:paraId="77CAA6DF" w14:textId="77777777" w:rsidR="00DF657D" w:rsidRPr="00BB3CEF" w:rsidRDefault="00DF657D" w:rsidP="00DF657D">
            <w:pPr>
              <w:pStyle w:val="Italic5"/>
              <w:rPr>
                <w:rFonts w:cs="Time New Roman"/>
              </w:rPr>
            </w:pPr>
            <w:r w:rsidRPr="00BB3CEF">
              <w:rPr>
                <w:rFonts w:cs="Time New Roman"/>
              </w:rPr>
              <w:lastRenderedPageBreak/>
              <w:t>Width is mandatory. A single instance is required.</w:t>
            </w:r>
          </w:p>
          <w:p w14:paraId="3470A73B" w14:textId="77777777" w:rsidR="00DF657D" w:rsidRPr="00BB3CEF" w:rsidRDefault="00DF657D" w:rsidP="00DF657D">
            <w:pPr>
              <w:pStyle w:val="Normal5"/>
              <w:rPr>
                <w:rFonts w:cs="Time New Roman"/>
              </w:rPr>
            </w:pPr>
            <w:r>
              <w:rPr>
                <w:rFonts w:ascii="Tahoma" w:hAnsi="Tahoma" w:cs="Tahoma"/>
                <w:bCs/>
              </w:rPr>
              <w:t>The width of the object</w:t>
            </w:r>
            <w:r w:rsidRPr="00BB3CEF">
              <w:rPr>
                <w:rFonts w:cs="Time New Roman"/>
              </w:rPr>
              <w:t>.</w:t>
            </w:r>
          </w:p>
          <w:p w14:paraId="60CC63C4" w14:textId="77777777" w:rsidR="00DF657D" w:rsidRDefault="00DF657D" w:rsidP="00DF657D">
            <w:pPr>
              <w:pStyle w:val="Bold4"/>
            </w:pPr>
            <w:proofErr w:type="spellStart"/>
            <w:r>
              <w:t>PaperSizeType</w:t>
            </w:r>
            <w:proofErr w:type="spellEnd"/>
          </w:p>
          <w:p w14:paraId="1C1C2E2C" w14:textId="77777777" w:rsidR="00DF657D" w:rsidRDefault="00DF657D" w:rsidP="00DF657D">
            <w:pPr>
              <w:pStyle w:val="Italic4"/>
            </w:pPr>
            <w:proofErr w:type="spellStart"/>
            <w:r>
              <w:t>PaperSizeType</w:t>
            </w:r>
            <w:proofErr w:type="spellEnd"/>
            <w:r>
              <w:t xml:space="preserve"> is </w:t>
            </w:r>
            <w:r w:rsidR="00884811" w:rsidRPr="00884811">
              <w:t>mandatory. A single instance is required</w:t>
            </w:r>
            <w:r>
              <w:t xml:space="preserve">. </w:t>
            </w:r>
          </w:p>
          <w:p w14:paraId="00240AE8" w14:textId="77777777" w:rsidR="00DF657D" w:rsidRDefault="00DF657D" w:rsidP="00DF657D">
            <w:pPr>
              <w:pStyle w:val="Normal4"/>
            </w:pPr>
            <w:r>
              <w:t xml:space="preserve">A field that defines the sheet size using the </w:t>
            </w:r>
            <w:smartTag w:uri="urn:schemas-microsoft-com:office:smarttags" w:element="stockticker">
              <w:r>
                <w:t>DIN</w:t>
              </w:r>
            </w:smartTag>
            <w:r>
              <w:t xml:space="preserve"> standard (DINA4, DINA3, and so on).</w:t>
            </w:r>
          </w:p>
        </w:tc>
      </w:tr>
    </w:tbl>
    <w:p w14:paraId="32DFEEC0" w14:textId="77777777" w:rsidR="00DF657D" w:rsidRDefault="00DF657D" w:rsidP="00DF657D"/>
    <w:p w14:paraId="53D6FAD4" w14:textId="77777777" w:rsidR="00DF657D" w:rsidRDefault="00DF657D" w:rsidP="00DF657D">
      <w:pPr>
        <w:pStyle w:val="Heading2"/>
      </w:pPr>
      <w:bookmarkStart w:id="8526" w:name="_Toc259722841"/>
      <w:bookmarkStart w:id="8527" w:name="_Toc275503187"/>
      <w:bookmarkStart w:id="8528" w:name="_Toc371378846"/>
      <w:bookmarkStart w:id="8529" w:name="_Toc21214031"/>
      <w:bookmarkStart w:id="8530" w:name="ShellColour"/>
      <w:proofErr w:type="spellStart"/>
      <w:r>
        <w:t>ShellColour</w:t>
      </w:r>
      <w:bookmarkEnd w:id="8526"/>
      <w:bookmarkEnd w:id="8527"/>
      <w:bookmarkEnd w:id="8528"/>
      <w:bookmarkEnd w:id="8529"/>
      <w:bookmarkEnd w:id="85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9E166F5" w14:textId="77777777" w:rsidTr="00DF657D">
        <w:tc>
          <w:tcPr>
            <w:tcW w:w="5000" w:type="pct"/>
          </w:tcPr>
          <w:p w14:paraId="79616EB7" w14:textId="77777777" w:rsidR="00DF657D" w:rsidRDefault="009C6186" w:rsidP="00DF657D">
            <w:pPr>
              <w:pStyle w:val="Normal2"/>
            </w:pPr>
            <w:r>
              <w:pict w14:anchorId="75BF234C">
                <v:shape id="dc_1410" o:spid="_x0000_s4548" style="position:absolute;left:0;text-align:left;margin-left:0;margin-top:0;width:50pt;height:50pt;z-index:1384;visibility:hidden" coordsize="67,108" o:spt="100" o:preferrelative="t" adj="0,,0" path="">
                  <v:stroke joinstyle="round"/>
                  <v:formulas/>
                  <v:path o:connecttype="segments"/>
                  <o:lock v:ext="edit" selection="t"/>
                </v:shape>
              </w:pict>
            </w:r>
            <w:r>
              <w:pict w14:anchorId="40BA1C63">
                <v:shape id="_x0000_s5293" style="position:absolute;left:0;text-align:left;margin-left:2650.2pt;margin-top:7.2pt;width:64.5pt;height:40.5pt;z-index:-1098;mso-wrap-edited:t;mso-position-horizontal:right" coordsize="" o:spt="100" wrapcoords="-30 104 1000 104 1000 1105 1000 1105 -30 1105 -30 104" adj="0,,0" path="">
                  <v:stroke joinstyle="round"/>
                  <v:imagedata r:id="rId1944" o:title="dc_1410"/>
                  <v:formulas/>
                  <v:path o:connecttype="segments"/>
                  <w10:wrap type="tight"/>
                </v:shape>
              </w:pict>
            </w:r>
            <w:r w:rsidR="00DF657D">
              <w:t>Shell colour</w:t>
            </w:r>
          </w:p>
        </w:tc>
      </w:tr>
    </w:tbl>
    <w:p w14:paraId="47377DE0" w14:textId="77777777" w:rsidR="00DF657D" w:rsidRDefault="00DF657D" w:rsidP="00DF657D"/>
    <w:p w14:paraId="36E4CF0B" w14:textId="77777777" w:rsidR="00DF657D" w:rsidRDefault="00DF657D" w:rsidP="00DF657D">
      <w:pPr>
        <w:pStyle w:val="Heading2"/>
      </w:pPr>
      <w:bookmarkStart w:id="8531" w:name="_Toc259722842"/>
      <w:bookmarkStart w:id="8532" w:name="_Toc275503188"/>
      <w:bookmarkStart w:id="8533" w:name="_Toc371378847"/>
      <w:bookmarkStart w:id="8534" w:name="_Toc21214032"/>
      <w:bookmarkStart w:id="8535" w:name="ShellType_a"/>
      <w:proofErr w:type="spellStart"/>
      <w:r>
        <w:t>ShellType</w:t>
      </w:r>
      <w:proofErr w:type="spellEnd"/>
      <w:r>
        <w:t xml:space="preserve"> [attribute]</w:t>
      </w:r>
      <w:bookmarkEnd w:id="8531"/>
      <w:bookmarkEnd w:id="8532"/>
      <w:bookmarkEnd w:id="8533"/>
      <w:bookmarkEnd w:id="8534"/>
      <w:bookmarkEnd w:id="853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513FAC" w14:textId="77777777" w:rsidTr="00DF657D">
        <w:tc>
          <w:tcPr>
            <w:tcW w:w="5000" w:type="pct"/>
          </w:tcPr>
          <w:p w14:paraId="02E7BC94" w14:textId="77777777" w:rsidR="00DF657D" w:rsidRDefault="009C6186" w:rsidP="00DF657D">
            <w:pPr>
              <w:pStyle w:val="Normal2"/>
            </w:pPr>
            <w:r>
              <w:pict w14:anchorId="3EDFCC85">
                <v:shape id="dc_1411" o:spid="_x0000_s4549" style="position:absolute;left:0;text-align:left;margin-left:0;margin-top:0;width:50pt;height:50pt;z-index:1385;visibility:hidden" coordsize="89,139" o:spt="100" o:preferrelative="t" adj="0,,0" path="">
                  <v:stroke joinstyle="round"/>
                  <v:formulas/>
                  <v:path o:connecttype="segments"/>
                  <o:lock v:ext="edit" selection="t"/>
                </v:shape>
              </w:pict>
            </w:r>
            <w:r>
              <w:pict w14:anchorId="2AB5D9E4">
                <v:shape id="_x0000_s5294" style="position:absolute;left:0;text-align:left;margin-left:4712.7pt;margin-top:7.2pt;width:83.25pt;height:53.25pt;z-index:-1097;mso-wrap-edited:t;mso-position-horizontal:right" coordsize="" o:spt="100" wrapcoords="-30 0 1000 0 1000 1079 1000 1079 -30 1079 -30 0" adj="0,,0" path="">
                  <v:stroke joinstyle="round"/>
                  <v:imagedata r:id="rId1945" o:title="dc_1411"/>
                  <v:formulas/>
                  <v:path o:connecttype="segments"/>
                  <w10:wrap type="tight"/>
                </v:shape>
              </w:pict>
            </w:r>
            <w:r w:rsidR="00DF657D">
              <w:t>The type of shell</w:t>
            </w:r>
          </w:p>
          <w:p w14:paraId="0F3A3C9B" w14:textId="77777777" w:rsidR="00DF657D" w:rsidRDefault="00DF657D" w:rsidP="00DF657D">
            <w:pPr>
              <w:pStyle w:val="Italic2"/>
            </w:pPr>
            <w:r>
              <w:t>This item is restricted to the following list.</w:t>
            </w:r>
          </w:p>
          <w:p w14:paraId="4833BAB0" w14:textId="77777777" w:rsidR="00DF657D" w:rsidRDefault="00DF657D" w:rsidP="00DF657D">
            <w:pPr>
              <w:pStyle w:val="Bold3"/>
            </w:pPr>
            <w:proofErr w:type="spellStart"/>
            <w:r>
              <w:t>SonicWeld</w:t>
            </w:r>
            <w:proofErr w:type="spellEnd"/>
          </w:p>
          <w:p w14:paraId="038DBB25" w14:textId="77777777" w:rsidR="00DF657D" w:rsidRDefault="00DF657D" w:rsidP="00DF657D">
            <w:pPr>
              <w:pStyle w:val="Bold3"/>
            </w:pPr>
            <w:proofErr w:type="spellStart"/>
            <w:r>
              <w:t>FiveScrew</w:t>
            </w:r>
            <w:proofErr w:type="spellEnd"/>
          </w:p>
        </w:tc>
      </w:tr>
    </w:tbl>
    <w:p w14:paraId="1B04A365" w14:textId="77777777" w:rsidR="00DF657D" w:rsidRDefault="00DF657D" w:rsidP="00DF657D"/>
    <w:p w14:paraId="1BFD218D" w14:textId="77777777" w:rsidR="00DF657D" w:rsidRDefault="00DF657D" w:rsidP="00DF657D">
      <w:pPr>
        <w:pStyle w:val="Heading2"/>
      </w:pPr>
      <w:bookmarkStart w:id="8536" w:name="_Toc259722843"/>
      <w:bookmarkStart w:id="8537" w:name="_Toc275503189"/>
      <w:bookmarkStart w:id="8538" w:name="_Toc371378848"/>
      <w:bookmarkStart w:id="8539" w:name="_Toc21214033"/>
      <w:bookmarkStart w:id="8540" w:name="ShipFromCharacteristics"/>
      <w:proofErr w:type="spellStart"/>
      <w:r>
        <w:t>ShipFromCharacteristics</w:t>
      </w:r>
      <w:bookmarkEnd w:id="8536"/>
      <w:bookmarkEnd w:id="8537"/>
      <w:bookmarkEnd w:id="8538"/>
      <w:bookmarkEnd w:id="8539"/>
      <w:bookmarkEnd w:id="85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C081FEA" w14:textId="77777777" w:rsidTr="00DF657D">
        <w:tc>
          <w:tcPr>
            <w:tcW w:w="5000" w:type="pct"/>
          </w:tcPr>
          <w:p w14:paraId="58FCD91D" w14:textId="77777777" w:rsidR="00DF657D" w:rsidRDefault="009C6186" w:rsidP="00DF657D">
            <w:pPr>
              <w:pStyle w:val="Normal2"/>
            </w:pPr>
            <w:r>
              <w:pict w14:anchorId="1D74D5EC">
                <v:shape id="dc_1412" o:spid="_x0000_s4550" style="position:absolute;left:0;text-align:left;margin-left:0;margin-top:0;width:50pt;height:50pt;z-index:1386;visibility:hidden" coordsize="139,461" o:spt="100" o:preferrelative="t" adj="0,,0" path="">
                  <v:stroke joinstyle="round"/>
                  <v:formulas/>
                  <v:path o:connecttype="segments"/>
                  <o:lock v:ext="edit" selection="t"/>
                </v:shape>
              </w:pict>
            </w:r>
            <w:r>
              <w:rPr>
                <w:noProof/>
                <w:snapToGrid/>
                <w:lang w:val="sv-SE" w:eastAsia="sv-SE"/>
              </w:rPr>
              <w:pict w14:anchorId="263F8D43">
                <v:shape id="_x0000_s6914" type="#_x0000_t75" style="position:absolute;left:0;text-align:left;margin-left:27708.5pt;margin-top:7.05pt;width:346.5pt;height:139.5pt;z-index:-255;mso-wrap-edited:t;mso-position-horizontal:right" wrapcoords="69 6929 218 11203 11626 10552 11701 16684 14805 16684 15441 21329 21600 21484 21600 0 11663 240 11701 7486 69 6929" filled="t">
                  <v:imagedata r:id="rId1946" o:title="ShipFromCharacteristics"/>
                  <w10:wrap type="tight"/>
                </v:shape>
              </w:pict>
            </w:r>
            <w:r w:rsidR="00DF657D">
              <w:t>A group item that provides information pertaining to the Ship-From Party.</w:t>
            </w:r>
          </w:p>
          <w:p w14:paraId="772224E5" w14:textId="77777777" w:rsidR="00DF657D" w:rsidRDefault="002C3630" w:rsidP="00DF657D">
            <w:pPr>
              <w:pStyle w:val="Bold3"/>
            </w:pPr>
            <w:r>
              <w:t xml:space="preserve"> </w:t>
            </w:r>
            <w:r w:rsidR="00DF657D">
              <w:t>(sequence)</w:t>
            </w:r>
          </w:p>
          <w:p w14:paraId="73EE4C97" w14:textId="77777777" w:rsidR="00DF657D" w:rsidRDefault="00DF657D" w:rsidP="00DF657D">
            <w:pPr>
              <w:pStyle w:val="Italic3"/>
            </w:pPr>
            <w:r>
              <w:t>The sequence of items below is mandatory. A single instance is required.</w:t>
            </w:r>
          </w:p>
          <w:p w14:paraId="17FD302C" w14:textId="77777777" w:rsidR="00DF657D" w:rsidRDefault="00DF657D" w:rsidP="00DF657D">
            <w:pPr>
              <w:pStyle w:val="Bold4"/>
            </w:pPr>
            <w:r>
              <w:t>ShipFromParty</w:t>
            </w:r>
          </w:p>
          <w:p w14:paraId="672DD070" w14:textId="77777777" w:rsidR="00DF657D" w:rsidRDefault="00DF657D" w:rsidP="00DF657D">
            <w:pPr>
              <w:pStyle w:val="Italic4"/>
            </w:pPr>
            <w:r>
              <w:t>ShipFromParty is mandatory. A single instance is required.</w:t>
            </w:r>
          </w:p>
          <w:p w14:paraId="63A24B53" w14:textId="77777777" w:rsidR="00DF657D" w:rsidRDefault="00DF657D" w:rsidP="00DF657D">
            <w:pPr>
              <w:pStyle w:val="Normal4"/>
            </w:pPr>
            <w:r>
              <w:t xml:space="preserve">The name and/or address from which the goods will be delivered with the party type indicated by the </w:t>
            </w:r>
            <w:proofErr w:type="spellStart"/>
            <w:r>
              <w:t>PartyType</w:t>
            </w:r>
            <w:proofErr w:type="spellEnd"/>
            <w:r>
              <w:t xml:space="preserve"> attribute.</w:t>
            </w:r>
          </w:p>
          <w:p w14:paraId="6430ABE8" w14:textId="77777777" w:rsidR="00FE549D" w:rsidRDefault="00FE549D" w:rsidP="00FE549D">
            <w:pPr>
              <w:pStyle w:val="Italic4"/>
              <w:rPr>
                <w:b/>
                <w:i w:val="0"/>
              </w:rPr>
            </w:pPr>
            <w:proofErr w:type="spellStart"/>
            <w:r w:rsidRPr="00F00D68">
              <w:rPr>
                <w:b/>
                <w:i w:val="0"/>
              </w:rPr>
              <w:t>LocationCharacteristics</w:t>
            </w:r>
            <w:proofErr w:type="spellEnd"/>
          </w:p>
          <w:p w14:paraId="3A3FCDAE" w14:textId="77777777" w:rsidR="00FE549D" w:rsidRDefault="00FE549D" w:rsidP="00FE549D">
            <w:pPr>
              <w:pStyle w:val="Italic4"/>
            </w:pPr>
            <w:proofErr w:type="spellStart"/>
            <w:r w:rsidRPr="00F00D68">
              <w:t>LocationCharacteristics</w:t>
            </w:r>
            <w:proofErr w:type="spellEnd"/>
            <w:r>
              <w:t xml:space="preserve"> is </w:t>
            </w:r>
            <w:proofErr w:type="spellStart"/>
            <w:r>
              <w:t>is</w:t>
            </w:r>
            <w:proofErr w:type="spellEnd"/>
            <w:r>
              <w:t xml:space="preserve"> optional. A single instance might exist.</w:t>
            </w:r>
          </w:p>
          <w:p w14:paraId="3CC2635A" w14:textId="77777777" w:rsidR="00FE549D" w:rsidRDefault="00FE549D" w:rsidP="00DF657D">
            <w:pPr>
              <w:pStyle w:val="Normal4"/>
            </w:pPr>
            <w:r w:rsidRPr="00F00D68">
              <w:t>A grouping element that contains information related to a geographical location</w:t>
            </w:r>
            <w:r>
              <w:t>.</w:t>
            </w:r>
          </w:p>
          <w:p w14:paraId="086A570E" w14:textId="77777777" w:rsidR="00C05EB9" w:rsidRDefault="00C05EB9" w:rsidP="00C05EB9">
            <w:pPr>
              <w:pStyle w:val="Bold4"/>
            </w:pPr>
            <w:r>
              <w:t>(choice)</w:t>
            </w:r>
          </w:p>
          <w:p w14:paraId="729A6204" w14:textId="77777777" w:rsidR="00C05EB9" w:rsidRDefault="00C05EB9" w:rsidP="00C05EB9">
            <w:pPr>
              <w:pStyle w:val="Italic4"/>
            </w:pPr>
            <w:r>
              <w:t xml:space="preserve">[choice] is </w:t>
            </w:r>
            <w:r w:rsidR="00475F2C" w:rsidRPr="00475F2C">
              <w:t>optional. A single instance might exist</w:t>
            </w:r>
            <w:r>
              <w:t xml:space="preserve">. </w:t>
            </w:r>
          </w:p>
          <w:p w14:paraId="27AF1A8E" w14:textId="77777777" w:rsidR="00C05EB9" w:rsidRPr="00BB3CEF" w:rsidRDefault="00C05EB9" w:rsidP="00C05EB9">
            <w:pPr>
              <w:pStyle w:val="Bold5"/>
              <w:rPr>
                <w:rFonts w:cs="Time New Roman"/>
              </w:rPr>
            </w:pPr>
            <w:proofErr w:type="spellStart"/>
            <w:r w:rsidRPr="00BB3CEF">
              <w:rPr>
                <w:rFonts w:cs="Time New Roman"/>
              </w:rPr>
              <w:t>SupplyPoint</w:t>
            </w:r>
            <w:proofErr w:type="spellEnd"/>
          </w:p>
          <w:p w14:paraId="039A9108" w14:textId="77777777" w:rsidR="00C05EB9" w:rsidRPr="00BB3CEF" w:rsidRDefault="00C05EB9" w:rsidP="00C05EB9">
            <w:pPr>
              <w:pStyle w:val="Italic5"/>
              <w:rPr>
                <w:rFonts w:cs="Time New Roman"/>
              </w:rPr>
            </w:pPr>
            <w:proofErr w:type="spellStart"/>
            <w:r w:rsidRPr="00BB3CEF">
              <w:rPr>
                <w:rFonts w:cs="Time New Roman"/>
              </w:rPr>
              <w:t>SupplyPoint</w:t>
            </w:r>
            <w:proofErr w:type="spellEnd"/>
            <w:r w:rsidRPr="00BB3CEF">
              <w:rPr>
                <w:rFonts w:cs="Time New Roman"/>
              </w:rPr>
              <w:t xml:space="preserve"> is </w:t>
            </w:r>
            <w:r w:rsidR="00475F2C" w:rsidRPr="00BB3CEF">
              <w:rPr>
                <w:rFonts w:cs="Time New Roman"/>
              </w:rPr>
              <w:t>mandatory. One instance is required, multiple instances might exist</w:t>
            </w:r>
            <w:r w:rsidRPr="00BB3CEF">
              <w:rPr>
                <w:rFonts w:cs="Time New Roman"/>
              </w:rPr>
              <w:t xml:space="preserve">. </w:t>
            </w:r>
          </w:p>
          <w:p w14:paraId="5BBA9268" w14:textId="77777777" w:rsidR="00C05EB9" w:rsidRPr="00BB3CEF" w:rsidRDefault="00C05EB9" w:rsidP="00C05EB9">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w:t>
            </w:r>
            <w:r w:rsidRPr="00BB3CEF">
              <w:rPr>
                <w:rFonts w:cs="Time New Roman"/>
              </w:rPr>
              <w:lastRenderedPageBreak/>
              <w:t>can for example be a loading or unloading gate at a warehouse or a road side landing at a logging area in the forest.</w:t>
            </w:r>
          </w:p>
          <w:p w14:paraId="1F8F89F5" w14:textId="77777777" w:rsidR="00C05EB9" w:rsidRPr="00BB3CEF" w:rsidRDefault="00C05EB9" w:rsidP="00C05EB9">
            <w:pPr>
              <w:pStyle w:val="Bold5"/>
              <w:tabs>
                <w:tab w:val="center" w:pos="5247"/>
              </w:tabs>
              <w:rPr>
                <w:rFonts w:cs="Time New Roman"/>
              </w:rPr>
            </w:pPr>
            <w:proofErr w:type="spellStart"/>
            <w:r w:rsidRPr="00BB3CEF">
              <w:rPr>
                <w:rFonts w:cs="Time New Roman"/>
              </w:rPr>
              <w:t>LocationCode</w:t>
            </w:r>
            <w:proofErr w:type="spellEnd"/>
            <w:r w:rsidRPr="00BB3CEF">
              <w:rPr>
                <w:rFonts w:cs="Time New Roman"/>
              </w:rPr>
              <w:tab/>
            </w:r>
          </w:p>
          <w:p w14:paraId="60AC3E3D" w14:textId="77777777" w:rsidR="00C05EB9" w:rsidRPr="00BB3CEF" w:rsidRDefault="00C05EB9" w:rsidP="00C05EB9">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475F2C" w:rsidRPr="00BB3CEF">
              <w:rPr>
                <w:rFonts w:cs="Time New Roman"/>
              </w:rPr>
              <w:t>mandatory. A single instance is required</w:t>
            </w:r>
            <w:r w:rsidRPr="00BB3CEF">
              <w:rPr>
                <w:rFonts w:cs="Time New Roman"/>
              </w:rPr>
              <w:t xml:space="preserve">. </w:t>
            </w:r>
          </w:p>
          <w:p w14:paraId="4ADC99E1" w14:textId="77777777" w:rsidR="00DF657D" w:rsidRPr="00BB3CEF" w:rsidRDefault="00C05EB9" w:rsidP="005154F7">
            <w:pPr>
              <w:pStyle w:val="Normal5Deprecate"/>
            </w:pPr>
            <w:r w:rsidRPr="00BB3CEF">
              <w:t xml:space="preserve">A code used to identify a specific physical location within a site identified by a party, e.g. a loading station in a warehouse or an unloading station at a printer site. </w:t>
            </w:r>
            <w:r w:rsidRPr="00BB3CEF">
              <w:br/>
            </w:r>
            <w:proofErr w:type="spellStart"/>
            <w:r w:rsidRPr="00BB3CEF">
              <w:t>LocationCode</w:t>
            </w:r>
            <w:proofErr w:type="spellEnd"/>
            <w:r w:rsidRPr="00BB3CEF">
              <w:t xml:space="preserve"> will be deprecated in a future version. Use </w:t>
            </w:r>
            <w:proofErr w:type="spellStart"/>
            <w:r w:rsidRPr="00BB3CEF">
              <w:t>SupplyPoint</w:t>
            </w:r>
            <w:proofErr w:type="spellEnd"/>
            <w:r w:rsidRPr="00BB3CEF">
              <w:t xml:space="preserve"> instead of </w:t>
            </w:r>
            <w:proofErr w:type="spellStart"/>
            <w:r w:rsidRPr="00BB3CEF">
              <w:t>LocationCode</w:t>
            </w:r>
            <w:proofErr w:type="spellEnd"/>
            <w:r w:rsidR="00DF657D" w:rsidRPr="00BB3CEF">
              <w:t>.</w:t>
            </w:r>
          </w:p>
        </w:tc>
      </w:tr>
    </w:tbl>
    <w:p w14:paraId="2EBCF8F3" w14:textId="77777777" w:rsidR="00DF657D" w:rsidRDefault="00DF657D" w:rsidP="00DF657D"/>
    <w:p w14:paraId="22A74ACF" w14:textId="77777777" w:rsidR="00DF657D" w:rsidRDefault="00DF657D" w:rsidP="00DF657D">
      <w:pPr>
        <w:pStyle w:val="Heading2"/>
      </w:pPr>
      <w:bookmarkStart w:id="8541" w:name="_Toc259722844"/>
      <w:bookmarkStart w:id="8542" w:name="_Toc275503190"/>
      <w:bookmarkStart w:id="8543" w:name="_Toc371378849"/>
      <w:bookmarkStart w:id="8544" w:name="_Toc21214034"/>
      <w:bookmarkStart w:id="8545" w:name="ShipFromParty"/>
      <w:r>
        <w:t>ShipFromParty</w:t>
      </w:r>
      <w:bookmarkEnd w:id="8541"/>
      <w:bookmarkEnd w:id="8542"/>
      <w:bookmarkEnd w:id="8543"/>
      <w:bookmarkEnd w:id="8544"/>
      <w:bookmarkEnd w:id="854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C145D1" w14:textId="77777777" w:rsidTr="00DF657D">
        <w:tc>
          <w:tcPr>
            <w:tcW w:w="5000" w:type="pct"/>
          </w:tcPr>
          <w:p w14:paraId="06EDBA73" w14:textId="77777777" w:rsidR="00DF657D" w:rsidRDefault="009C6186" w:rsidP="00DF657D">
            <w:pPr>
              <w:pStyle w:val="Normal2"/>
            </w:pPr>
            <w:r>
              <w:pict w14:anchorId="6F1B049A">
                <v:shape id="dc_1413" o:spid="_x0000_s4551" style="position:absolute;left:0;text-align:left;margin-left:0;margin-top:0;width:50pt;height:50pt;z-index:1387;visibility:hidden" coordsize="432,424" o:spt="100" o:preferrelative="t" adj="0,,0" path="">
                  <v:stroke joinstyle="round"/>
                  <v:formulas/>
                  <v:path o:connecttype="segments"/>
                  <o:lock v:ext="edit" selection="t"/>
                </v:shape>
              </w:pict>
            </w:r>
            <w:r>
              <w:pict w14:anchorId="7A8C69CC">
                <v:shape id="_x0000_s5296" style="position:absolute;left:0;text-align:left;margin-left:23522.7pt;margin-top:7.2pt;width:254.25pt;height:259.5pt;z-index:-1096;mso-wrap-edited:t;mso-position-horizontal:right" coordsize="" o:spt="100" wrapcoords="-30 310 275 310 275 16 556 16 556 16 556 0 1000 0 1000 0 1000 1017 556 1017 556 718 275 718 275 466 -30 466 -30 310" adj="0,,0" path="">
                  <v:stroke joinstyle="round"/>
                  <v:imagedata r:id="rId1947" o:title="dc_1413"/>
                  <v:formulas/>
                  <v:path o:connecttype="segments"/>
                  <w10:wrap type="tight"/>
                </v:shape>
              </w:pict>
            </w:r>
            <w:r w:rsidR="00DF657D">
              <w:t xml:space="preserve">The name and/or address from which the goods will be delivered with the party type indicated by the </w:t>
            </w:r>
            <w:proofErr w:type="spellStart"/>
            <w:r w:rsidR="00DF657D">
              <w:t>PartyType</w:t>
            </w:r>
            <w:proofErr w:type="spellEnd"/>
            <w:r w:rsidR="00DF657D">
              <w:t xml:space="preserve"> attribute.</w:t>
            </w:r>
          </w:p>
          <w:p w14:paraId="691679AF" w14:textId="77777777" w:rsidR="00DF657D" w:rsidRDefault="00DF657D" w:rsidP="00DF657D">
            <w:pPr>
              <w:pStyle w:val="Bold3"/>
            </w:pPr>
            <w:proofErr w:type="spellStart"/>
            <w:r>
              <w:t>PartyType</w:t>
            </w:r>
            <w:proofErr w:type="spellEnd"/>
            <w:r>
              <w:t xml:space="preserve"> [attribute]</w:t>
            </w:r>
          </w:p>
          <w:p w14:paraId="1E471959" w14:textId="77777777" w:rsidR="00DF657D" w:rsidRDefault="00DF657D" w:rsidP="00DF657D">
            <w:pPr>
              <w:pStyle w:val="Italic3"/>
            </w:pPr>
            <w:proofErr w:type="spellStart"/>
            <w:r>
              <w:t>PartyType</w:t>
            </w:r>
            <w:proofErr w:type="spellEnd"/>
            <w:r>
              <w:t xml:space="preserve"> is mandatory. A single instance is required.</w:t>
            </w:r>
          </w:p>
          <w:p w14:paraId="28A43EF4" w14:textId="77777777" w:rsidR="00DF657D" w:rsidRDefault="00DF657D" w:rsidP="00DF657D">
            <w:pPr>
              <w:pStyle w:val="Normal3"/>
            </w:pPr>
            <w:r>
              <w:t>Identifies the business role associated with the particular party</w:t>
            </w:r>
          </w:p>
          <w:p w14:paraId="400FE564"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3CE0037F" w14:textId="77777777" w:rsidR="00DF657D" w:rsidRDefault="00DF657D" w:rsidP="00DF657D">
            <w:pPr>
              <w:pStyle w:val="Bold3"/>
            </w:pPr>
            <w:proofErr w:type="spellStart"/>
            <w:r>
              <w:t>LogisticsRole</w:t>
            </w:r>
            <w:proofErr w:type="spellEnd"/>
            <w:r>
              <w:t xml:space="preserve"> [attribute]</w:t>
            </w:r>
          </w:p>
          <w:p w14:paraId="78F2F4A0" w14:textId="77777777" w:rsidR="00DF657D" w:rsidRDefault="00DF657D" w:rsidP="00DF657D">
            <w:pPr>
              <w:pStyle w:val="Italic3"/>
            </w:pPr>
            <w:proofErr w:type="spellStart"/>
            <w:r>
              <w:t>LogisticsRole</w:t>
            </w:r>
            <w:proofErr w:type="spellEnd"/>
            <w:r>
              <w:t xml:space="preserve"> is optional. A single instance might exist.</w:t>
            </w:r>
          </w:p>
          <w:p w14:paraId="1B9FA7FF" w14:textId="77777777" w:rsidR="00DF657D" w:rsidRDefault="00DF657D" w:rsidP="00DF657D">
            <w:pPr>
              <w:pStyle w:val="Normal3"/>
            </w:pPr>
            <w:r>
              <w:t>Communicates the nature of the logistics role, if any, the party plays in the transaction.</w:t>
            </w:r>
          </w:p>
          <w:p w14:paraId="56FC9D81"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34333CB9" w14:textId="77777777" w:rsidR="00DF657D" w:rsidRDefault="00DF657D" w:rsidP="00DF657D">
            <w:pPr>
              <w:pStyle w:val="Bold3"/>
            </w:pPr>
            <w:r>
              <w:t>(sequence)</w:t>
            </w:r>
          </w:p>
          <w:p w14:paraId="2CAD5D66" w14:textId="77777777" w:rsidR="00DF657D" w:rsidRDefault="00DF657D" w:rsidP="00DF657D">
            <w:pPr>
              <w:pStyle w:val="Italic3"/>
            </w:pPr>
            <w:r>
              <w:t>The sequence of items below is mandatory. A single instance is required.</w:t>
            </w:r>
          </w:p>
          <w:p w14:paraId="11E4E3E1" w14:textId="77777777" w:rsidR="00DF657D" w:rsidRDefault="00DF657D" w:rsidP="00DF657D">
            <w:pPr>
              <w:pStyle w:val="Bold4"/>
            </w:pPr>
            <w:proofErr w:type="spellStart"/>
            <w:r>
              <w:t>PartyIdentifier</w:t>
            </w:r>
            <w:proofErr w:type="spellEnd"/>
          </w:p>
          <w:p w14:paraId="1506EFB4" w14:textId="77777777" w:rsidR="00DF657D" w:rsidRDefault="00DF657D" w:rsidP="00DF657D">
            <w:pPr>
              <w:pStyle w:val="Italic4"/>
            </w:pPr>
            <w:proofErr w:type="spellStart"/>
            <w:r>
              <w:t>PartyIdentifier</w:t>
            </w:r>
            <w:proofErr w:type="spellEnd"/>
            <w:r>
              <w:t xml:space="preserve"> is optional. Multiple instances might exist.</w:t>
            </w:r>
          </w:p>
          <w:p w14:paraId="46269260" w14:textId="77777777" w:rsidR="00DF657D" w:rsidRDefault="00DF657D" w:rsidP="00DF657D">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50CA3960" w14:textId="77777777" w:rsidR="00DF657D" w:rsidRDefault="00DF657D" w:rsidP="00DF657D">
            <w:pPr>
              <w:pStyle w:val="Bold4"/>
            </w:pPr>
            <w:proofErr w:type="spellStart"/>
            <w:r>
              <w:t>NameAddress</w:t>
            </w:r>
            <w:proofErr w:type="spellEnd"/>
          </w:p>
          <w:p w14:paraId="7908032B" w14:textId="77777777" w:rsidR="00DF657D" w:rsidRDefault="00DF657D" w:rsidP="00DF657D">
            <w:pPr>
              <w:pStyle w:val="Italic4"/>
            </w:pPr>
            <w:proofErr w:type="spellStart"/>
            <w:r>
              <w:t>NameAddress</w:t>
            </w:r>
            <w:proofErr w:type="spellEnd"/>
            <w:r>
              <w:t xml:space="preserve"> is mandatory. A single instance is required.</w:t>
            </w:r>
          </w:p>
          <w:p w14:paraId="436E8D05" w14:textId="77777777" w:rsidR="00DF657D" w:rsidRDefault="00DF657D" w:rsidP="00DF657D">
            <w:pPr>
              <w:pStyle w:val="Normal4"/>
            </w:pPr>
            <w:r>
              <w:t>A group item containing name and address of an organisation or business entity.</w:t>
            </w:r>
          </w:p>
          <w:p w14:paraId="0324D129" w14:textId="77777777" w:rsidR="00DF657D" w:rsidRDefault="00DF657D" w:rsidP="00DF657D">
            <w:pPr>
              <w:pStyle w:val="Bold4"/>
            </w:pPr>
            <w:r>
              <w:t>URL</w:t>
            </w:r>
          </w:p>
          <w:p w14:paraId="3678CB4A" w14:textId="77777777" w:rsidR="00DF657D" w:rsidRDefault="00DF657D" w:rsidP="00DF657D">
            <w:pPr>
              <w:pStyle w:val="Italic4"/>
            </w:pPr>
            <w:r>
              <w:t>URL is optional. A single instance might exist.</w:t>
            </w:r>
          </w:p>
          <w:p w14:paraId="531BB4F8" w14:textId="77777777" w:rsidR="00DF657D" w:rsidRDefault="00DF657D" w:rsidP="00DF657D">
            <w:pPr>
              <w:pStyle w:val="Normal4"/>
            </w:pPr>
            <w:r>
              <w:t>Universal Resource Locator. While typically a web address you could use this field to hold an email address.</w:t>
            </w:r>
          </w:p>
          <w:p w14:paraId="68FA6BD4" w14:textId="77777777" w:rsidR="00DF657D" w:rsidRDefault="00DF657D" w:rsidP="00DF657D">
            <w:pPr>
              <w:pStyle w:val="Bold4"/>
            </w:pPr>
            <w:proofErr w:type="spellStart"/>
            <w:r>
              <w:t>CommonContact</w:t>
            </w:r>
            <w:proofErr w:type="spellEnd"/>
          </w:p>
          <w:p w14:paraId="6A0786C5" w14:textId="77777777" w:rsidR="00DF657D" w:rsidRDefault="00DF657D" w:rsidP="00DF657D">
            <w:pPr>
              <w:pStyle w:val="Italic4"/>
            </w:pPr>
            <w:proofErr w:type="spellStart"/>
            <w:r>
              <w:t>CommonContact</w:t>
            </w:r>
            <w:proofErr w:type="spellEnd"/>
            <w:r>
              <w:t xml:space="preserve"> is optional. Multiple instances might exist.</w:t>
            </w:r>
          </w:p>
          <w:p w14:paraId="3DCA1CD7" w14:textId="77777777" w:rsidR="00DF657D" w:rsidRDefault="00DF657D" w:rsidP="00DF657D">
            <w:pPr>
              <w:pStyle w:val="Normal4"/>
            </w:pPr>
            <w:r>
              <w:lastRenderedPageBreak/>
              <w:t>Identifies a specific individual associated with the party.</w:t>
            </w:r>
          </w:p>
        </w:tc>
      </w:tr>
    </w:tbl>
    <w:p w14:paraId="4AA01102" w14:textId="77777777" w:rsidR="00DF657D" w:rsidRDefault="00DF657D" w:rsidP="00DF657D"/>
    <w:p w14:paraId="79B94866" w14:textId="77777777" w:rsidR="00DF657D" w:rsidRDefault="00DF657D" w:rsidP="00DF657D">
      <w:pPr>
        <w:pStyle w:val="Heading2"/>
      </w:pPr>
      <w:bookmarkStart w:id="8546" w:name="_Toc259722845"/>
      <w:bookmarkStart w:id="8547" w:name="_Toc275503191"/>
      <w:bookmarkStart w:id="8548" w:name="_Toc371378850"/>
      <w:bookmarkStart w:id="8549" w:name="_Toc21214035"/>
      <w:bookmarkStart w:id="8550" w:name="ShipmentComplete_a"/>
      <w:proofErr w:type="spellStart"/>
      <w:r>
        <w:t>ShipmentComplete</w:t>
      </w:r>
      <w:proofErr w:type="spellEnd"/>
      <w:r>
        <w:t xml:space="preserve"> [attribute]</w:t>
      </w:r>
      <w:bookmarkEnd w:id="8546"/>
      <w:bookmarkEnd w:id="8547"/>
      <w:bookmarkEnd w:id="8548"/>
      <w:bookmarkEnd w:id="8549"/>
      <w:bookmarkEnd w:id="855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A22D63" w14:textId="77777777" w:rsidTr="00DF657D">
        <w:tc>
          <w:tcPr>
            <w:tcW w:w="5000" w:type="pct"/>
          </w:tcPr>
          <w:p w14:paraId="541B669E" w14:textId="77777777" w:rsidR="009E1CDF" w:rsidRDefault="009C6186" w:rsidP="00DF657D">
            <w:pPr>
              <w:pStyle w:val="Italic2"/>
              <w:rPr>
                <w:i w:val="0"/>
              </w:rPr>
            </w:pPr>
            <w:r>
              <w:rPr>
                <w:noProof/>
              </w:rPr>
              <w:pict w14:anchorId="77C3C000">
                <v:shape id="_x0000_s6724" type="#_x0000_t75" style="position:absolute;left:0;text-align:left;margin-left:10077pt;margin-top:7.05pt;width:127.7pt;height:72.65pt;z-index:-371;mso-wrap-edited:t;mso-position-horizontal:right" wrapcoords="-127 0 -127 21377 21600 21377 21600 0 17033 -45 -127 0" filled="t">
                  <v:imagedata r:id="rId1948" o:title=""/>
                  <w10:wrap type="tight"/>
                </v:shape>
              </w:pict>
            </w:r>
            <w:r w:rsidR="00555E70" w:rsidRPr="00636F3B">
              <w:rPr>
                <w:i w:val="0"/>
              </w:rPr>
              <w:t xml:space="preserve"> </w:t>
            </w:r>
            <w:r w:rsidR="00636F3B" w:rsidRPr="00636F3B">
              <w:rPr>
                <w:i w:val="0"/>
              </w:rPr>
              <w:t>Indicates that all shipments for the particular delivery item are complete</w:t>
            </w:r>
            <w:r w:rsidR="00636F3B">
              <w:rPr>
                <w:i w:val="0"/>
              </w:rPr>
              <w:t>.</w:t>
            </w:r>
            <w:r w:rsidR="00636F3B" w:rsidRPr="00636F3B">
              <w:rPr>
                <w:i w:val="0"/>
              </w:rPr>
              <w:t xml:space="preserve"> </w:t>
            </w:r>
          </w:p>
          <w:p w14:paraId="3A3C9517" w14:textId="77777777" w:rsidR="00DF657D" w:rsidRDefault="00DF657D" w:rsidP="00DF657D">
            <w:pPr>
              <w:pStyle w:val="Italic2"/>
            </w:pPr>
            <w:r>
              <w:t>This item is restricted to the following list.</w:t>
            </w:r>
          </w:p>
          <w:p w14:paraId="41305717" w14:textId="77777777" w:rsidR="00DF657D" w:rsidRDefault="00DF657D" w:rsidP="00DF657D">
            <w:pPr>
              <w:pStyle w:val="Bold3"/>
            </w:pPr>
            <w:r>
              <w:t>Yes</w:t>
            </w:r>
          </w:p>
          <w:p w14:paraId="7689EEFC" w14:textId="77777777" w:rsidR="00DF657D" w:rsidRDefault="00DF657D" w:rsidP="00DF657D">
            <w:pPr>
              <w:pStyle w:val="Bold3"/>
            </w:pPr>
            <w:r>
              <w:t>No</w:t>
            </w:r>
          </w:p>
        </w:tc>
      </w:tr>
    </w:tbl>
    <w:p w14:paraId="7CB401E8" w14:textId="77777777" w:rsidR="00DF657D" w:rsidRDefault="00DF657D" w:rsidP="00DF657D"/>
    <w:p w14:paraId="20BA2468" w14:textId="77777777" w:rsidR="00DF657D" w:rsidRDefault="00DF657D" w:rsidP="00DF657D">
      <w:pPr>
        <w:pStyle w:val="Heading2"/>
      </w:pPr>
      <w:bookmarkStart w:id="8551" w:name="_Toc259722846"/>
      <w:bookmarkStart w:id="8552" w:name="_Toc275503192"/>
      <w:bookmarkStart w:id="8553" w:name="_Toc371378851"/>
      <w:bookmarkStart w:id="8554" w:name="_Toc21214036"/>
      <w:bookmarkStart w:id="8555" w:name="ShipmentDetails"/>
      <w:proofErr w:type="spellStart"/>
      <w:r>
        <w:t>ShipmentDetails</w:t>
      </w:r>
      <w:bookmarkEnd w:id="8551"/>
      <w:bookmarkEnd w:id="8552"/>
      <w:bookmarkEnd w:id="8553"/>
      <w:bookmarkEnd w:id="8554"/>
      <w:bookmarkEnd w:id="85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C99497" w14:textId="77777777" w:rsidTr="00DF657D">
        <w:tc>
          <w:tcPr>
            <w:tcW w:w="5000" w:type="pct"/>
          </w:tcPr>
          <w:p w14:paraId="20137ED4" w14:textId="77777777" w:rsidR="00DF657D" w:rsidRDefault="009C6186" w:rsidP="00DF657D">
            <w:pPr>
              <w:pStyle w:val="Normal2"/>
            </w:pPr>
            <w:r>
              <w:pict w14:anchorId="2BA9BACF">
                <v:shape id="dc_1415" o:spid="_x0000_s4553" style="position:absolute;left:0;text-align:left;margin-left:0;margin-top:0;width:50pt;height:50pt;z-index:1388;visibility:hidden" coordsize="353,450" o:spt="100" o:preferrelative="t" adj="0,,0" path="">
                  <v:stroke joinstyle="round"/>
                  <v:formulas/>
                  <v:path o:connecttype="segments"/>
                  <o:lock v:ext="edit" selection="t"/>
                </v:shape>
              </w:pict>
            </w:r>
            <w:r>
              <w:rPr>
                <w:noProof/>
                <w:snapToGrid/>
                <w:lang w:val="sv-SE" w:eastAsia="sv-SE"/>
              </w:rPr>
              <w:pict w14:anchorId="297065F3">
                <v:shape id="_x0000_s5826" type="#_x0000_t75" style="position:absolute;left:0;text-align:left;margin-left:26967.5pt;margin-top:7.05pt;width:281.25pt;height:277.5pt;z-index:-720;mso-wrap-edited:t;mso-position-horizontal:right" wrapcoords="7538 6850 223 6908 338 8659 7365 8659 7423 13388 11397 13563 11224 21561 21600 21542 21600 0 8287 78 8460 2121 7596 2121 7538 6850" filled="t">
                  <v:imagedata r:id="rId1949" o:title="ShipmentDetails"/>
                  <w10:wrap type="tight"/>
                </v:shape>
              </w:pict>
            </w:r>
            <w:r w:rsidR="00DF657D">
              <w:t>A group element containing information that relates to the shipment details for the line item.</w:t>
            </w:r>
          </w:p>
          <w:p w14:paraId="26F544B6" w14:textId="77777777" w:rsidR="00DF657D" w:rsidRDefault="00DF657D" w:rsidP="00DF657D">
            <w:pPr>
              <w:pStyle w:val="Bold3"/>
            </w:pPr>
            <w:proofErr w:type="spellStart"/>
            <w:r>
              <w:t>ShipmentDetailsType</w:t>
            </w:r>
            <w:proofErr w:type="spellEnd"/>
            <w:r>
              <w:t xml:space="preserve"> [attribute]</w:t>
            </w:r>
          </w:p>
          <w:p w14:paraId="2A59CEB6" w14:textId="77777777" w:rsidR="00DF657D" w:rsidRDefault="00DF657D" w:rsidP="00DF657D">
            <w:pPr>
              <w:pStyle w:val="Italic3"/>
            </w:pPr>
            <w:proofErr w:type="spellStart"/>
            <w:r>
              <w:t>ShipmentDetailsType</w:t>
            </w:r>
            <w:proofErr w:type="spellEnd"/>
            <w:r>
              <w:t xml:space="preserve"> is mandatory. A single instance is required.</w:t>
            </w:r>
          </w:p>
          <w:p w14:paraId="525BF8BA" w14:textId="77777777" w:rsidR="00DF657D" w:rsidRDefault="00DF657D" w:rsidP="00DF657D">
            <w:pPr>
              <w:pStyle w:val="Normal3"/>
            </w:pPr>
            <w:r>
              <w:t>Provides information about the shipment’s status</w:t>
            </w:r>
          </w:p>
          <w:p w14:paraId="2D61E4E4" w14:textId="77777777" w:rsidR="00DF657D" w:rsidRDefault="00DF657D" w:rsidP="00DF657D">
            <w:pPr>
              <w:pStyle w:val="Normal3"/>
            </w:pPr>
            <w:r>
              <w:t xml:space="preserve">Refer to </w:t>
            </w:r>
            <w:proofErr w:type="spellStart"/>
            <w:r>
              <w:t>ShipmentDetailsType</w:t>
            </w:r>
            <w:proofErr w:type="spellEnd"/>
            <w:r>
              <w:t xml:space="preserve"> definition for any enumerations.</w:t>
            </w:r>
          </w:p>
          <w:p w14:paraId="1F96D932" w14:textId="77777777" w:rsidR="00DF657D" w:rsidRDefault="00DF657D" w:rsidP="00DF657D">
            <w:pPr>
              <w:pStyle w:val="Bold3"/>
            </w:pPr>
            <w:r>
              <w:t>(sequence)</w:t>
            </w:r>
          </w:p>
          <w:p w14:paraId="791708E2" w14:textId="77777777" w:rsidR="00DF657D" w:rsidRDefault="00DF657D" w:rsidP="00DF657D">
            <w:pPr>
              <w:pStyle w:val="Italic3"/>
            </w:pPr>
            <w:r>
              <w:t>The sequence of items below is mandatory. A single instance is required.</w:t>
            </w:r>
          </w:p>
          <w:p w14:paraId="03BCCF60" w14:textId="77777777" w:rsidR="00DF657D" w:rsidRDefault="00DF657D" w:rsidP="00DF657D">
            <w:pPr>
              <w:pStyle w:val="Bold4"/>
            </w:pPr>
            <w:proofErr w:type="spellStart"/>
            <w:r>
              <w:t>ShipToParty</w:t>
            </w:r>
            <w:proofErr w:type="spellEnd"/>
          </w:p>
          <w:p w14:paraId="7D6C405B" w14:textId="77777777" w:rsidR="00DF657D" w:rsidRDefault="00DF657D" w:rsidP="00DF657D">
            <w:pPr>
              <w:pStyle w:val="Italic4"/>
            </w:pPr>
            <w:proofErr w:type="spellStart"/>
            <w:r>
              <w:t>ShipToParty</w:t>
            </w:r>
            <w:proofErr w:type="spellEnd"/>
            <w:r>
              <w:t xml:space="preserve"> is mandatory. A single instance is required.</w:t>
            </w:r>
          </w:p>
          <w:p w14:paraId="3CEDE2E3"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0D25F3D0" w14:textId="77777777" w:rsidR="00DF657D" w:rsidRDefault="00DF657D" w:rsidP="00DF657D">
            <w:pPr>
              <w:pStyle w:val="Bold4"/>
            </w:pPr>
            <w:r>
              <w:t>Quantity</w:t>
            </w:r>
          </w:p>
          <w:p w14:paraId="040721C5" w14:textId="77777777" w:rsidR="00DF657D" w:rsidRDefault="00DF657D" w:rsidP="00DF657D">
            <w:pPr>
              <w:pStyle w:val="Italic4"/>
            </w:pPr>
            <w:r>
              <w:t>Quantity is mandatory. A single instance is required.</w:t>
            </w:r>
          </w:p>
          <w:p w14:paraId="20A746AE"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C4F38F5"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648EE3E" w14:textId="77777777" w:rsidR="00DF657D" w:rsidRDefault="00DF657D" w:rsidP="00DF657D">
            <w:pPr>
              <w:pStyle w:val="Bold4"/>
            </w:pPr>
            <w:proofErr w:type="spellStart"/>
            <w:r>
              <w:t>InformationalQuantity</w:t>
            </w:r>
            <w:proofErr w:type="spellEnd"/>
          </w:p>
          <w:p w14:paraId="06E86ED5" w14:textId="77777777" w:rsidR="00DF657D" w:rsidRDefault="00DF657D" w:rsidP="00DF657D">
            <w:pPr>
              <w:pStyle w:val="Italic4"/>
            </w:pPr>
            <w:proofErr w:type="spellStart"/>
            <w:r>
              <w:t>InformationalQuantity</w:t>
            </w:r>
            <w:proofErr w:type="spellEnd"/>
            <w:r>
              <w:t xml:space="preserve"> is optional. Multiple instances might exist.</w:t>
            </w:r>
          </w:p>
          <w:p w14:paraId="1DF09E99" w14:textId="77777777" w:rsidR="00DF657D" w:rsidRDefault="00DF657D" w:rsidP="00DF657D">
            <w:pPr>
              <w:pStyle w:val="Normal4"/>
            </w:pPr>
            <w:r>
              <w:t xml:space="preserve">A quantity given in a valid UOM used for information purposes only (not for </w:t>
            </w:r>
            <w:r>
              <w:lastRenderedPageBreak/>
              <w:t>calculation). For example, an ordered quantity was 100 reels as opposed to the invoice quantity of 20,000 pounds.</w:t>
            </w:r>
          </w:p>
          <w:p w14:paraId="3301166B" w14:textId="77777777" w:rsidR="00DF657D" w:rsidRDefault="00DF657D" w:rsidP="00DF657D">
            <w:pPr>
              <w:pStyle w:val="Bold4"/>
            </w:pPr>
            <w:proofErr w:type="spellStart"/>
            <w:r>
              <w:t>ShipmentLoadDetails</w:t>
            </w:r>
            <w:proofErr w:type="spellEnd"/>
          </w:p>
          <w:p w14:paraId="4BC5E19C" w14:textId="77777777" w:rsidR="00DF657D" w:rsidRDefault="00DF657D" w:rsidP="00DF657D">
            <w:pPr>
              <w:pStyle w:val="Italic4"/>
            </w:pPr>
            <w:proofErr w:type="spellStart"/>
            <w:r>
              <w:t>ShipmentLoadDetails</w:t>
            </w:r>
            <w:proofErr w:type="spellEnd"/>
            <w:r>
              <w:t xml:space="preserve"> is optional. Multiple instances might exist.</w:t>
            </w:r>
          </w:p>
          <w:p w14:paraId="016CF63E" w14:textId="77777777" w:rsidR="00DF657D" w:rsidRDefault="00DF657D" w:rsidP="00DF657D">
            <w:pPr>
              <w:pStyle w:val="Normal4"/>
            </w:pPr>
            <w:r>
              <w:t>A group element that containing information that relates to the shipment load details for the line item. Carrier and transport information may be detailed.</w:t>
            </w:r>
          </w:p>
          <w:p w14:paraId="4C2F5076" w14:textId="77777777" w:rsidR="004A6B6C" w:rsidRDefault="004A6B6C" w:rsidP="004A6B6C">
            <w:pPr>
              <w:pStyle w:val="Bold4"/>
            </w:pPr>
            <w:proofErr w:type="spellStart"/>
            <w:r>
              <w:t>OtherParty</w:t>
            </w:r>
            <w:proofErr w:type="spellEnd"/>
          </w:p>
          <w:p w14:paraId="4E2E9197" w14:textId="77777777" w:rsidR="004A6B6C" w:rsidRDefault="004A6B6C" w:rsidP="004A6B6C">
            <w:pPr>
              <w:pStyle w:val="Italic4"/>
            </w:pPr>
            <w:proofErr w:type="spellStart"/>
            <w:r>
              <w:t>OtherParty</w:t>
            </w:r>
            <w:proofErr w:type="spellEnd"/>
            <w:r>
              <w:t xml:space="preserve"> is optional. Multiple instances might exist.</w:t>
            </w:r>
          </w:p>
          <w:p w14:paraId="6B94212C" w14:textId="77777777" w:rsidR="004A6B6C" w:rsidRDefault="004A6B6C" w:rsidP="004A6B6C">
            <w:pPr>
              <w:pStyle w:val="Normal4"/>
            </w:pPr>
            <w:r>
              <w:t xml:space="preserve">An organisation or business entity other than those specifically detailed within </w:t>
            </w:r>
            <w:r w:rsidR="00C8742A">
              <w:t>an e</w:t>
            </w:r>
            <w:r w:rsidR="00C8742A">
              <w:noBreakHyphen/>
              <w:t>Document</w:t>
            </w:r>
            <w:r>
              <w:t>.</w:t>
            </w:r>
          </w:p>
        </w:tc>
      </w:tr>
    </w:tbl>
    <w:p w14:paraId="4C562538" w14:textId="77777777" w:rsidR="00DF657D" w:rsidRDefault="00DF657D" w:rsidP="00DF657D"/>
    <w:p w14:paraId="1FDEB04F" w14:textId="77777777" w:rsidR="00DF657D" w:rsidRDefault="00DF657D" w:rsidP="00DF657D">
      <w:pPr>
        <w:pStyle w:val="Heading2"/>
      </w:pPr>
      <w:bookmarkStart w:id="8556" w:name="_Toc259722847"/>
      <w:bookmarkStart w:id="8557" w:name="_Toc275503193"/>
      <w:bookmarkStart w:id="8558" w:name="_Toc371378852"/>
      <w:bookmarkStart w:id="8559" w:name="_Toc21214037"/>
      <w:bookmarkStart w:id="8560" w:name="ShipmentDetailsType_a"/>
      <w:proofErr w:type="spellStart"/>
      <w:r>
        <w:t>ShipmentDetailsType</w:t>
      </w:r>
      <w:proofErr w:type="spellEnd"/>
      <w:r>
        <w:t xml:space="preserve"> [attribute]</w:t>
      </w:r>
      <w:bookmarkEnd w:id="8556"/>
      <w:bookmarkEnd w:id="8557"/>
      <w:bookmarkEnd w:id="8558"/>
      <w:bookmarkEnd w:id="8559"/>
      <w:bookmarkEnd w:id="856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AF2F1C" w14:textId="77777777" w:rsidTr="00DF657D">
        <w:tc>
          <w:tcPr>
            <w:tcW w:w="5000" w:type="pct"/>
          </w:tcPr>
          <w:p w14:paraId="3D1E8DCF" w14:textId="77777777" w:rsidR="00DF657D" w:rsidRDefault="009C6186" w:rsidP="00DF657D">
            <w:pPr>
              <w:pStyle w:val="Normal2"/>
            </w:pPr>
            <w:r>
              <w:pict w14:anchorId="5803F172">
                <v:shape id="dc_1416" o:spid="_x0000_s4554" style="position:absolute;left:0;text-align:left;margin-left:0;margin-top:0;width:50pt;height:50pt;z-index:1389;visibility:hidden" coordsize="89,211" o:spt="100" o:preferrelative="t" adj="0,,0" path="">
                  <v:stroke joinstyle="round"/>
                  <v:formulas/>
                  <v:path o:connecttype="segments"/>
                  <o:lock v:ext="edit" selection="t"/>
                </v:shape>
              </w:pict>
            </w:r>
            <w:r>
              <w:pict w14:anchorId="2A5277E9">
                <v:shape id="_x0000_s5299" style="position:absolute;left:0;text-align:left;margin-left:9497.7pt;margin-top:7.2pt;width:126.75pt;height:53.25pt;z-index:-1095;mso-wrap-edited:t;mso-position-horizontal:right" coordsize="" o:spt="100" wrapcoords="-30 0 1000 0 1000 1079 1000 1079 -30 1079 -30 0" adj="0,,0" path="">
                  <v:stroke joinstyle="round"/>
                  <v:imagedata r:id="rId1950" o:title="dc_1416"/>
                  <v:formulas/>
                  <v:path o:connecttype="segments"/>
                  <w10:wrap type="tight"/>
                </v:shape>
              </w:pict>
            </w:r>
            <w:r w:rsidR="00DF657D">
              <w:t>Provides information about the shipment’s status</w:t>
            </w:r>
          </w:p>
          <w:p w14:paraId="58330023" w14:textId="77777777" w:rsidR="00DF657D" w:rsidRDefault="00DF657D" w:rsidP="00DF657D">
            <w:pPr>
              <w:pStyle w:val="Italic2"/>
            </w:pPr>
            <w:r>
              <w:t>This item is restricted to the following list.</w:t>
            </w:r>
          </w:p>
          <w:p w14:paraId="3799128F" w14:textId="77777777" w:rsidR="00DF657D" w:rsidRDefault="00DF657D" w:rsidP="00DF657D">
            <w:pPr>
              <w:pStyle w:val="Bold3"/>
            </w:pPr>
            <w:r>
              <w:t>Forecast</w:t>
            </w:r>
          </w:p>
          <w:p w14:paraId="0669DB9C" w14:textId="77777777" w:rsidR="00DF657D" w:rsidRDefault="00DF657D" w:rsidP="00DF657D">
            <w:pPr>
              <w:pStyle w:val="Normal3"/>
            </w:pPr>
            <w:r>
              <w:t>The shipment has not yet taken place</w:t>
            </w:r>
          </w:p>
          <w:p w14:paraId="261A931D" w14:textId="77777777" w:rsidR="00DF657D" w:rsidRDefault="00DF657D" w:rsidP="00DF657D">
            <w:pPr>
              <w:pStyle w:val="Bold3"/>
            </w:pPr>
            <w:r>
              <w:t>Shipment</w:t>
            </w:r>
          </w:p>
          <w:p w14:paraId="648A9626" w14:textId="77777777" w:rsidR="00DF657D" w:rsidRDefault="00DF657D" w:rsidP="00DF657D">
            <w:pPr>
              <w:pStyle w:val="Normal3"/>
            </w:pPr>
            <w:r>
              <w:t>The shipment has taken place.</w:t>
            </w:r>
          </w:p>
        </w:tc>
      </w:tr>
    </w:tbl>
    <w:p w14:paraId="62AF0FF3" w14:textId="77777777" w:rsidR="00DF657D" w:rsidRDefault="00DF657D" w:rsidP="00DF657D"/>
    <w:p w14:paraId="7103C1C1" w14:textId="77777777" w:rsidR="00DF657D" w:rsidRDefault="00DF657D" w:rsidP="00DF657D">
      <w:pPr>
        <w:pStyle w:val="Heading2"/>
      </w:pPr>
      <w:bookmarkStart w:id="8561" w:name="_Toc259722848"/>
      <w:bookmarkStart w:id="8562" w:name="_Toc275503194"/>
      <w:bookmarkStart w:id="8563" w:name="_Toc371378853"/>
      <w:bookmarkStart w:id="8564" w:name="_Toc21214038"/>
      <w:bookmarkStart w:id="8565" w:name="ShipmentEventDate"/>
      <w:proofErr w:type="spellStart"/>
      <w:r>
        <w:t>ShipmentEventDate</w:t>
      </w:r>
      <w:bookmarkEnd w:id="8561"/>
      <w:bookmarkEnd w:id="8562"/>
      <w:bookmarkEnd w:id="8563"/>
      <w:bookmarkEnd w:id="8564"/>
      <w:bookmarkEnd w:id="85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A53C07" w14:textId="77777777" w:rsidTr="00DF657D">
        <w:tc>
          <w:tcPr>
            <w:tcW w:w="5000" w:type="pct"/>
          </w:tcPr>
          <w:p w14:paraId="552EE789" w14:textId="7654123E" w:rsidR="009571C0" w:rsidRDefault="009C6186" w:rsidP="009571C0">
            <w:pPr>
              <w:pStyle w:val="Normal2"/>
            </w:pPr>
            <w:r>
              <w:pict w14:anchorId="38CEE2C9">
                <v:shape id="dc_1417" o:spid="_x0000_s4555" style="position:absolute;left:0;text-align:left;margin-left:0;margin-top:0;width:50pt;height:50pt;z-index:1390;visibility:hidden" coordsize="139,416" o:spt="100" o:preferrelative="t" adj="0,,0" path="">
                  <v:stroke joinstyle="round"/>
                  <v:formulas/>
                  <v:path o:connecttype="segments"/>
                  <o:lock v:ext="edit" selection="t"/>
                </v:shape>
              </w:pict>
            </w:r>
            <w:r>
              <w:pict w14:anchorId="73DF1B3F">
                <v:shape id="_x0000_s5300" style="position:absolute;left:0;text-align:left;margin-left:23027.7pt;margin-top:7.2pt;width:249.75pt;height:83.25pt;z-index:-1094;mso-wrap-edited:t;mso-position-horizontal:right" coordsize="" o:spt="100" wrapcoords="-30 424 360 424 646 424 646 151 646 151 646 0 1000 0 1000 0 1000 1051 646 1051 646 763 360 763 360 756 -30 756 -30 424" adj="0,,0" path="">
                  <v:stroke joinstyle="round"/>
                  <v:imagedata r:id="rId1951" o:title="dc_1417"/>
                  <v:formulas/>
                  <v:path o:connecttype="segments"/>
                  <w10:wrap type="tight"/>
                </v:shape>
              </w:pict>
            </w:r>
            <w:r w:rsidR="009571C0">
              <w:t xml:space="preserve">The date and time when the shipment event specified by </w:t>
            </w:r>
            <w:proofErr w:type="spellStart"/>
            <w:r w:rsidR="009571C0">
              <w:t>ShipmentEventType</w:t>
            </w:r>
            <w:proofErr w:type="spellEnd"/>
            <w:r w:rsidR="009571C0">
              <w:t xml:space="preserve"> and </w:t>
            </w:r>
            <w:proofErr w:type="spellStart"/>
            <w:r w:rsidR="009571C0">
              <w:t>ShipmentEventQualifierType</w:t>
            </w:r>
            <w:proofErr w:type="spellEnd"/>
            <w:r w:rsidR="009571C0">
              <w:t xml:space="preserve"> has occurred. </w:t>
            </w:r>
          </w:p>
          <w:p w14:paraId="382CF935" w14:textId="03755528" w:rsidR="00DF657D" w:rsidRDefault="009571C0" w:rsidP="009571C0">
            <w:pPr>
              <w:pStyle w:val="Normal2"/>
            </w:pPr>
            <w:r>
              <w:t xml:space="preserve">N.B. For this shipment event the </w:t>
            </w:r>
            <w:proofErr w:type="spellStart"/>
            <w:r>
              <w:t>ShipmentStatusDate</w:t>
            </w:r>
            <w:proofErr w:type="spellEnd"/>
            <w:r>
              <w:t xml:space="preserve"> is the same as </w:t>
            </w:r>
            <w:proofErr w:type="spellStart"/>
            <w:r>
              <w:t>ShipmentEventDate</w:t>
            </w:r>
            <w:proofErr w:type="spellEnd"/>
            <w:r>
              <w:t xml:space="preserve">. A later shipment event having the same </w:t>
            </w:r>
            <w:proofErr w:type="spellStart"/>
            <w:r>
              <w:t>ShipmentEventType</w:t>
            </w:r>
            <w:proofErr w:type="spellEnd"/>
            <w:r>
              <w:t xml:space="preserve">, </w:t>
            </w:r>
            <w:proofErr w:type="spellStart"/>
            <w:r>
              <w:t>ShipmentEventQualifierType</w:t>
            </w:r>
            <w:proofErr w:type="spellEnd"/>
            <w:r>
              <w:t xml:space="preserve"> and </w:t>
            </w:r>
            <w:proofErr w:type="spellStart"/>
            <w:r>
              <w:t>ShipmentEventDate</w:t>
            </w:r>
            <w:proofErr w:type="spellEnd"/>
            <w:r>
              <w:t xml:space="preserve"> but a later </w:t>
            </w:r>
            <w:proofErr w:type="spellStart"/>
            <w:r>
              <w:t>ShipmentStatusDate</w:t>
            </w:r>
            <w:proofErr w:type="spellEnd"/>
            <w:r>
              <w:t xml:space="preserve"> will report new transport status information for the shipment.</w:t>
            </w:r>
          </w:p>
          <w:p w14:paraId="306135E7" w14:textId="77777777" w:rsidR="00DF657D" w:rsidRDefault="00DF657D" w:rsidP="00DF657D">
            <w:pPr>
              <w:pStyle w:val="Bold3"/>
            </w:pPr>
            <w:r>
              <w:t>(sequence)</w:t>
            </w:r>
          </w:p>
          <w:p w14:paraId="1C5DBBFB" w14:textId="77777777" w:rsidR="00DF657D" w:rsidRDefault="00DF657D" w:rsidP="00DF657D">
            <w:pPr>
              <w:pStyle w:val="Italic3"/>
            </w:pPr>
            <w:r>
              <w:t>The sequence of items below is mandatory. A single instance is required.</w:t>
            </w:r>
          </w:p>
          <w:p w14:paraId="53015696" w14:textId="77777777" w:rsidR="00DF657D" w:rsidRDefault="00DF657D" w:rsidP="00DF657D">
            <w:pPr>
              <w:pStyle w:val="Bold4"/>
            </w:pPr>
            <w:r>
              <w:t>Date</w:t>
            </w:r>
          </w:p>
          <w:p w14:paraId="7563A07D" w14:textId="77777777" w:rsidR="00DF657D" w:rsidRDefault="00DF657D" w:rsidP="00DF657D">
            <w:pPr>
              <w:pStyle w:val="Italic4"/>
            </w:pPr>
            <w:r>
              <w:t>Date is mandatory. A single instance is required.</w:t>
            </w:r>
          </w:p>
          <w:p w14:paraId="0A10E01D" w14:textId="77777777" w:rsidR="00DF657D" w:rsidRDefault="00DF657D" w:rsidP="00DF657D">
            <w:pPr>
              <w:pStyle w:val="Normal4"/>
            </w:pPr>
            <w:r>
              <w:t>A group element that contains the specification of Year, Month, and Day.</w:t>
            </w:r>
          </w:p>
          <w:p w14:paraId="44726006" w14:textId="77777777" w:rsidR="00DF657D" w:rsidRDefault="00DF657D" w:rsidP="00DF657D">
            <w:pPr>
              <w:pStyle w:val="Bold4"/>
            </w:pPr>
            <w:r>
              <w:t>Time</w:t>
            </w:r>
          </w:p>
          <w:p w14:paraId="72DA9573" w14:textId="77777777" w:rsidR="00DF657D" w:rsidRDefault="00DF657D" w:rsidP="00DF657D">
            <w:pPr>
              <w:pStyle w:val="Italic4"/>
            </w:pPr>
            <w:r>
              <w:t>Time is optional. A single instance might exist.</w:t>
            </w:r>
          </w:p>
          <w:p w14:paraId="46A463B9"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B928F4B" w14:textId="77777777" w:rsidR="00DF657D" w:rsidRDefault="00DF657D" w:rsidP="00DF657D">
            <w:pPr>
              <w:pStyle w:val="ListBullet4"/>
            </w:pPr>
            <w:proofErr w:type="spellStart"/>
            <w:r>
              <w:t>hh:mm:ss±hh:mm</w:t>
            </w:r>
            <w:proofErr w:type="spellEnd"/>
            <w:r>
              <w:t xml:space="preserve"> is used to represent a time with a time zone. The time zone </w:t>
            </w:r>
            <w:r>
              <w:lastRenderedPageBreak/>
              <w:t>is communicated as the number of hours offset from the Universal Time Coordinate (UTC), a.k.a. Greenwich Mean Time.</w:t>
            </w:r>
          </w:p>
          <w:p w14:paraId="308FF6FB" w14:textId="77777777" w:rsidR="00DF657D" w:rsidRDefault="00DF657D" w:rsidP="00DF657D">
            <w:pPr>
              <w:pStyle w:val="ListBullet4"/>
            </w:pPr>
            <w:proofErr w:type="spellStart"/>
            <w:r>
              <w:t>hh:mm:ssZ</w:t>
            </w:r>
            <w:proofErr w:type="spellEnd"/>
            <w:r>
              <w:t xml:space="preserve"> indicates the time at Zulu (another name for UTC). </w:t>
            </w:r>
          </w:p>
          <w:p w14:paraId="1E02C0A5"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FFCBA53" w14:textId="77777777" w:rsidR="00DF657D" w:rsidRDefault="00DF657D" w:rsidP="00DF657D"/>
    <w:p w14:paraId="7D84DD90" w14:textId="77777777" w:rsidR="00DF657D" w:rsidRDefault="00DF657D" w:rsidP="00DF657D">
      <w:pPr>
        <w:pStyle w:val="Heading2"/>
      </w:pPr>
      <w:bookmarkStart w:id="8566" w:name="_Toc259722849"/>
      <w:bookmarkStart w:id="8567" w:name="_Toc275503195"/>
      <w:bookmarkStart w:id="8568" w:name="_Toc371378854"/>
      <w:bookmarkStart w:id="8569" w:name="_Toc21214039"/>
      <w:bookmarkStart w:id="8570" w:name="ShipmentEventDuration"/>
      <w:proofErr w:type="spellStart"/>
      <w:r>
        <w:t>ShipmentEventDuration</w:t>
      </w:r>
      <w:bookmarkEnd w:id="8566"/>
      <w:bookmarkEnd w:id="8567"/>
      <w:bookmarkEnd w:id="8568"/>
      <w:bookmarkEnd w:id="8569"/>
      <w:bookmarkEnd w:id="85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436BC5" w14:textId="77777777" w:rsidTr="00DF657D">
        <w:tc>
          <w:tcPr>
            <w:tcW w:w="5000" w:type="pct"/>
          </w:tcPr>
          <w:p w14:paraId="6D34CE3A" w14:textId="77777777" w:rsidR="00DF657D" w:rsidRDefault="009C6186" w:rsidP="00DF657D">
            <w:pPr>
              <w:pStyle w:val="Normal2"/>
            </w:pPr>
            <w:r>
              <w:pict w14:anchorId="5125451C">
                <v:shape id="dc_1418" o:spid="_x0000_s4556" style="position:absolute;left:0;text-align:left;margin-left:0;margin-top:0;width:50pt;height:50pt;z-index:1391;visibility:hidden" coordsize="67,190" o:spt="100" o:preferrelative="t" adj="0,,0" path="">
                  <v:stroke joinstyle="round"/>
                  <v:formulas/>
                  <v:path o:connecttype="segments"/>
                  <o:lock v:ext="edit" selection="t"/>
                </v:shape>
              </w:pict>
            </w:r>
            <w:r>
              <w:pict w14:anchorId="1DD91B84">
                <v:shape id="_x0000_s5301" style="position:absolute;left:0;text-align:left;margin-left:8095.2pt;margin-top:7.2pt;width:114pt;height:40.5pt;z-index:-1093;mso-wrap-edited:t;mso-position-horizontal:right" coordsize="" o:spt="100" wrapcoords="-30 104 1000 104 1000 1105 1000 1105 -30 1105 -30 104" adj="0,,0" path="">
                  <v:stroke joinstyle="round"/>
                  <v:imagedata r:id="rId1952" o:title="dc_1418"/>
                  <v:formulas/>
                  <v:path o:connecttype="segments"/>
                  <w10:wrap type="tight"/>
                </v:shape>
              </w:pict>
            </w:r>
            <w:r w:rsidR="00DF657D">
              <w:t>The length of time for the shipment event being described.</w:t>
            </w:r>
          </w:p>
          <w:p w14:paraId="1DD87D16" w14:textId="77777777" w:rsidR="00DF657D" w:rsidRDefault="00DF657D" w:rsidP="00DF657D">
            <w:pPr>
              <w:pStyle w:val="Normal2"/>
            </w:pPr>
            <w:r>
              <w:t xml:space="preserve">The lexical representation for duration is the </w:t>
            </w:r>
            <w:r w:rsidR="00BE1034">
              <w:t xml:space="preserve">[ISO 8601] extended format </w:t>
            </w:r>
            <w:proofErr w:type="spellStart"/>
            <w:r w:rsidR="00BE1034">
              <w:t>PnYn</w:t>
            </w:r>
            <w:r>
              <w:t>MnDTnH</w:t>
            </w:r>
            <w:proofErr w:type="spellEnd"/>
            <w:r>
              <w:t xml:space="preserve"> </w:t>
            </w:r>
            <w:proofErr w:type="spellStart"/>
            <w:r>
              <w:t>nMnS</w:t>
            </w:r>
            <w:proofErr w:type="spellEnd"/>
            <w:r>
              <w:t xml:space="preserve">, where </w:t>
            </w:r>
            <w:proofErr w:type="spellStart"/>
            <w:r>
              <w:t>nY</w:t>
            </w:r>
            <w:proofErr w:type="spellEnd"/>
            <w:r>
              <w:t xml:space="preserve"> represents the number of years, </w:t>
            </w:r>
            <w:proofErr w:type="spellStart"/>
            <w:r>
              <w:t>nM</w:t>
            </w:r>
            <w:proofErr w:type="spellEnd"/>
            <w:r>
              <w:t xml:space="preserve"> the number of months, </w:t>
            </w:r>
            <w:proofErr w:type="spellStart"/>
            <w:r>
              <w:t>nD</w:t>
            </w:r>
            <w:proofErr w:type="spellEnd"/>
            <w:r>
              <w:t xml:space="preserve"> the number of days, 'T' is the date/time separator, </w:t>
            </w:r>
            <w:proofErr w:type="spellStart"/>
            <w:r>
              <w:t>nH</w:t>
            </w:r>
            <w:proofErr w:type="spellEnd"/>
            <w:r>
              <w:t xml:space="preserve"> the number of hours, </w:t>
            </w:r>
            <w:proofErr w:type="spellStart"/>
            <w:r>
              <w:t>nM</w:t>
            </w:r>
            <w:proofErr w:type="spellEnd"/>
            <w:r>
              <w:t xml:space="preserve"> the number of minutes and </w:t>
            </w:r>
            <w:proofErr w:type="spellStart"/>
            <w:r>
              <w:t>nS</w:t>
            </w:r>
            <w:proofErr w:type="spellEnd"/>
            <w:r>
              <w:t xml:space="preserve"> the number of seconds. The number of seconds can include decimal digits to arbitrary precision. E.g. 25 hours = PT25</w:t>
            </w:r>
            <w:r w:rsidR="00BE1034">
              <w:t>H, 1 day and 34 minutes = P1DT34</w:t>
            </w:r>
            <w:r>
              <w:t>M.</w:t>
            </w:r>
          </w:p>
        </w:tc>
      </w:tr>
    </w:tbl>
    <w:p w14:paraId="568A0F93" w14:textId="77777777" w:rsidR="00DF657D" w:rsidRDefault="00DF657D" w:rsidP="00DF657D"/>
    <w:p w14:paraId="09845E49" w14:textId="77777777" w:rsidR="00DF657D" w:rsidRDefault="00DF657D" w:rsidP="00DF657D">
      <w:pPr>
        <w:pStyle w:val="Heading2"/>
      </w:pPr>
      <w:bookmarkStart w:id="8571" w:name="_Toc259722850"/>
      <w:bookmarkStart w:id="8572" w:name="_Toc275503196"/>
      <w:bookmarkStart w:id="8573" w:name="_Toc371378855"/>
      <w:bookmarkStart w:id="8574" w:name="_Toc21214040"/>
      <w:bookmarkStart w:id="8575" w:name="ShipmentEventIdentifier"/>
      <w:proofErr w:type="spellStart"/>
      <w:r>
        <w:t>ShipmentEventIdentifier</w:t>
      </w:r>
      <w:bookmarkEnd w:id="8571"/>
      <w:bookmarkEnd w:id="8572"/>
      <w:bookmarkEnd w:id="8573"/>
      <w:bookmarkEnd w:id="8574"/>
      <w:bookmarkEnd w:id="85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BC8CD0" w14:textId="77777777" w:rsidTr="00DF657D">
        <w:tc>
          <w:tcPr>
            <w:tcW w:w="5000" w:type="pct"/>
          </w:tcPr>
          <w:p w14:paraId="3621CEDE" w14:textId="6EB3C648" w:rsidR="00DF657D" w:rsidRDefault="009C6186" w:rsidP="00DF657D">
            <w:pPr>
              <w:pStyle w:val="Normal2"/>
            </w:pPr>
            <w:r>
              <w:pict w14:anchorId="2D01505A">
                <v:shape id="dc_1419" o:spid="_x0000_s4557" style="position:absolute;left:0;text-align:left;margin-left:0;margin-top:0;width:50pt;height:50pt;z-index:1392;visibility:hidden" coordsize="212,463" o:spt="100" o:preferrelative="t" adj="0,,0" path="">
                  <v:stroke joinstyle="round"/>
                  <v:formulas/>
                  <v:path o:connecttype="segments"/>
                  <o:lock v:ext="edit" selection="t"/>
                </v:shape>
              </w:pict>
            </w:r>
            <w:r>
              <w:rPr>
                <w:noProof/>
                <w:snapToGrid/>
                <w:lang w:val="sv-SE" w:eastAsia="sv-SE"/>
              </w:rPr>
              <w:pict w14:anchorId="2674456B">
                <v:shape id="_x0000_s7308" type="#_x0000_t75" style="position:absolute;left:0;text-align:left;margin-left:7548.75pt;margin-top:7.05pt;width:324.75pt;height:130.5pt;z-index:-65;mso-wrap-edited:t;mso-position-horizontal:right;mso-position-horizontal-relative:text;mso-position-vertical:absolute;mso-position-vertical-relative:text" wrapcoords="166 7920 349 13879 9651 14417 9498 21368 21600 21476 21600 0 9405 -174 9498 8226 166 7920" filled="t">
                  <v:imagedata r:id="rId1953" o:title="ShipmentEventIdentifier"/>
                  <w10:wrap type="tight"/>
                </v:shape>
              </w:pict>
            </w:r>
            <w:r w:rsidR="00C2754B" w:rsidRPr="00C2754B">
              <w:t xml:space="preserve">A unique identifier of a Shipment Event for the party identified by the attribute </w:t>
            </w:r>
            <w:proofErr w:type="spellStart"/>
            <w:r w:rsidR="00C2754B" w:rsidRPr="00C2754B">
              <w:t>AssignedBy</w:t>
            </w:r>
            <w:proofErr w:type="spellEnd"/>
            <w:r w:rsidR="00DF657D">
              <w:t xml:space="preserve">. </w:t>
            </w:r>
          </w:p>
          <w:p w14:paraId="4A09E4E7" w14:textId="77777777" w:rsidR="00DF657D" w:rsidRDefault="00DF657D" w:rsidP="00A67D37">
            <w:pPr>
              <w:pStyle w:val="Bold3"/>
            </w:pPr>
            <w:proofErr w:type="spellStart"/>
            <w:r>
              <w:t>ShipmentEventType</w:t>
            </w:r>
            <w:proofErr w:type="spellEnd"/>
            <w:r>
              <w:t xml:space="preserve"> [attribute]</w:t>
            </w:r>
          </w:p>
          <w:p w14:paraId="789F4BFB" w14:textId="77777777" w:rsidR="00DF657D" w:rsidRDefault="00DF657D" w:rsidP="00A67D37">
            <w:pPr>
              <w:pStyle w:val="Italic3"/>
            </w:pPr>
            <w:proofErr w:type="spellStart"/>
            <w:r>
              <w:t>ShipmentEventType</w:t>
            </w:r>
            <w:proofErr w:type="spellEnd"/>
            <w:r>
              <w:t xml:space="preserve"> is mandatory. A single instance is required.</w:t>
            </w:r>
          </w:p>
          <w:p w14:paraId="1232C2C3" w14:textId="77777777" w:rsidR="00DF657D" w:rsidRDefault="00DF657D" w:rsidP="00A67D37">
            <w:pPr>
              <w:pStyle w:val="Normal3"/>
            </w:pPr>
            <w:r>
              <w:t>Indicates the type of event.</w:t>
            </w:r>
          </w:p>
          <w:p w14:paraId="40667FF1" w14:textId="77777777" w:rsidR="00DF657D" w:rsidRDefault="00DF657D" w:rsidP="00A67D37">
            <w:pPr>
              <w:pStyle w:val="Normal3"/>
            </w:pPr>
            <w:r>
              <w:t xml:space="preserve">Refer to </w:t>
            </w:r>
            <w:proofErr w:type="spellStart"/>
            <w:r>
              <w:t>ShipmentEventType</w:t>
            </w:r>
            <w:proofErr w:type="spellEnd"/>
            <w:r>
              <w:t xml:space="preserve"> definition for any enumerations.</w:t>
            </w:r>
          </w:p>
          <w:p w14:paraId="374716DE" w14:textId="77777777" w:rsidR="00DF657D" w:rsidRDefault="00DF657D" w:rsidP="00A67D37">
            <w:pPr>
              <w:pStyle w:val="Bold3"/>
            </w:pPr>
            <w:proofErr w:type="spellStart"/>
            <w:r>
              <w:t>AssignedBy</w:t>
            </w:r>
            <w:proofErr w:type="spellEnd"/>
            <w:r>
              <w:t xml:space="preserve"> [attribute]</w:t>
            </w:r>
          </w:p>
          <w:p w14:paraId="3D452614" w14:textId="77777777" w:rsidR="00DF657D" w:rsidRDefault="00DF657D" w:rsidP="00A67D37">
            <w:pPr>
              <w:pStyle w:val="Italic3"/>
            </w:pPr>
            <w:proofErr w:type="spellStart"/>
            <w:r>
              <w:t>AssignedBy</w:t>
            </w:r>
            <w:proofErr w:type="spellEnd"/>
            <w:r>
              <w:t xml:space="preserve"> is mandatory. A single instance is required.</w:t>
            </w:r>
          </w:p>
          <w:p w14:paraId="20D2A888" w14:textId="77777777" w:rsidR="00DF657D" w:rsidRDefault="004E5BAF" w:rsidP="00A67D37">
            <w:pPr>
              <w:pStyle w:val="Normal3"/>
            </w:pPr>
            <w:r>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4C982606" w14:textId="77777777" w:rsidR="00DF657D" w:rsidRDefault="00DF657D" w:rsidP="00A67D37">
            <w:pPr>
              <w:pStyle w:val="Normal3"/>
            </w:pPr>
            <w:r>
              <w:t xml:space="preserve">Refer to </w:t>
            </w:r>
            <w:proofErr w:type="spellStart"/>
            <w:r>
              <w:t>AssignedBy</w:t>
            </w:r>
            <w:proofErr w:type="spellEnd"/>
            <w:r>
              <w:t xml:space="preserve"> definition for any enumerations.</w:t>
            </w:r>
          </w:p>
          <w:p w14:paraId="03F78C00" w14:textId="77777777" w:rsidR="00DF657D" w:rsidRDefault="00DF657D" w:rsidP="00A67D37">
            <w:pPr>
              <w:pStyle w:val="Bold3"/>
            </w:pPr>
            <w:proofErr w:type="spellStart"/>
            <w:r>
              <w:t>ShipmentEventQualifierType</w:t>
            </w:r>
            <w:proofErr w:type="spellEnd"/>
            <w:r>
              <w:t xml:space="preserve"> [attribute]</w:t>
            </w:r>
          </w:p>
          <w:p w14:paraId="4AC28AFB" w14:textId="77777777" w:rsidR="00DF657D" w:rsidRDefault="00DF657D" w:rsidP="00A67D37">
            <w:pPr>
              <w:pStyle w:val="Italic3"/>
            </w:pPr>
            <w:proofErr w:type="spellStart"/>
            <w:r w:rsidRPr="00A67D37">
              <w:rPr>
                <w:rStyle w:val="Italic3Char"/>
              </w:rPr>
              <w:t>ShipmentEventQualifierType</w:t>
            </w:r>
            <w:proofErr w:type="spellEnd"/>
            <w:r w:rsidRPr="00A67D37">
              <w:rPr>
                <w:rStyle w:val="Italic3Char"/>
              </w:rPr>
              <w:t xml:space="preserve"> is optional. A single instance might exist</w:t>
            </w:r>
            <w:r>
              <w:t>.</w:t>
            </w:r>
          </w:p>
          <w:p w14:paraId="245A94C1" w14:textId="77777777" w:rsidR="00DF657D" w:rsidRDefault="00DF657D" w:rsidP="00A67D37">
            <w:pPr>
              <w:pStyle w:val="Normal3"/>
            </w:pPr>
            <w:r>
              <w:t>Provides additional details related to the general shipment event.</w:t>
            </w:r>
          </w:p>
          <w:p w14:paraId="42097439" w14:textId="77777777" w:rsidR="00DF657D" w:rsidRDefault="00DF657D" w:rsidP="00A67D37">
            <w:pPr>
              <w:pStyle w:val="Normal3"/>
            </w:pPr>
            <w:r>
              <w:t xml:space="preserve">Refer to </w:t>
            </w:r>
            <w:proofErr w:type="spellStart"/>
            <w:r>
              <w:t>ShipmentEventQualifierType</w:t>
            </w:r>
            <w:proofErr w:type="spellEnd"/>
            <w:r>
              <w:t xml:space="preserve"> definition for any enumerations.</w:t>
            </w:r>
          </w:p>
        </w:tc>
      </w:tr>
    </w:tbl>
    <w:p w14:paraId="7F730D28" w14:textId="77777777" w:rsidR="00DF657D" w:rsidRDefault="00DF657D" w:rsidP="00DF657D"/>
    <w:p w14:paraId="7BCCB2A3" w14:textId="77777777" w:rsidR="00DF657D" w:rsidRDefault="00DF657D" w:rsidP="00DF657D">
      <w:pPr>
        <w:pStyle w:val="Heading2"/>
      </w:pPr>
      <w:bookmarkStart w:id="8576" w:name="_Toc259722851"/>
      <w:bookmarkStart w:id="8577" w:name="_Toc275503197"/>
      <w:bookmarkStart w:id="8578" w:name="_Toc371378856"/>
      <w:bookmarkStart w:id="8579" w:name="_Toc21214041"/>
      <w:bookmarkStart w:id="8580" w:name="ShipmentEventInformation"/>
      <w:proofErr w:type="spellStart"/>
      <w:r>
        <w:lastRenderedPageBreak/>
        <w:t>ShipmentEventInformation</w:t>
      </w:r>
      <w:bookmarkEnd w:id="8576"/>
      <w:bookmarkEnd w:id="8577"/>
      <w:bookmarkEnd w:id="8578"/>
      <w:bookmarkEnd w:id="8579"/>
      <w:bookmarkEnd w:id="85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CF53486" w14:textId="77777777" w:rsidTr="00DF657D">
        <w:tc>
          <w:tcPr>
            <w:tcW w:w="5000" w:type="pct"/>
          </w:tcPr>
          <w:p w14:paraId="76EE01D6" w14:textId="7F5C0A5A" w:rsidR="00DF657D" w:rsidRDefault="009C6186" w:rsidP="00DF657D">
            <w:pPr>
              <w:pStyle w:val="Normal2"/>
            </w:pPr>
            <w:r>
              <w:rPr>
                <w:noProof/>
              </w:rPr>
              <w:pict w14:anchorId="2D967039">
                <v:shape id="_x0000_s7461" type="#_x0000_t75" style="position:absolute;left:0;text-align:left;margin-left:1212.4pt;margin-top:7.05pt;width:420pt;height:630pt;z-index:-5;mso-wrap-edited:t;mso-position-horizontal:right;mso-position-horizontal-relative:text;mso-position-vertical:absolute;mso-position-vertical-relative:text;mso-width-relative:page;mso-height-relative:page" wrapcoords="219 6130 296 6919 7239 7022 7316 12319 9810 12336 9836 21542 21600 21574 21600 0 7007 45 7161 6182 219 6130" filled="t">
                  <v:imagedata r:id="rId1954" o:title="ShipmentEventInformation"/>
                  <w10:wrap type="tight"/>
                </v:shape>
              </w:pict>
            </w:r>
            <w:r>
              <w:pict w14:anchorId="5597E09A">
                <v:shape id="dc_1420" o:spid="_x0000_s4558" style="position:absolute;left:0;text-align:left;margin-left:0;margin-top:0;width:50pt;height:50pt;z-index:1393;visibility:hidden" coordsize="660,559" o:spt="100" o:preferrelative="t" adj="0,,0" path="">
                  <v:stroke joinstyle="round"/>
                  <v:formulas/>
                  <v:path o:connecttype="segments"/>
                  <o:lock v:ext="edit" selection="t"/>
                </v:shape>
              </w:pict>
            </w:r>
            <w:r w:rsidR="00DF657D">
              <w:t>A grouping element that contains the items that describe the shipment event and status situation</w:t>
            </w:r>
          </w:p>
          <w:p w14:paraId="23C95ADE" w14:textId="77777777" w:rsidR="00AE3CF4" w:rsidRDefault="00AE3CF4" w:rsidP="00AE3CF4">
            <w:pPr>
              <w:pStyle w:val="Bold3"/>
            </w:pPr>
            <w:proofErr w:type="spellStart"/>
            <w:r>
              <w:t>ShipmentEventStatusType</w:t>
            </w:r>
            <w:proofErr w:type="spellEnd"/>
            <w:r>
              <w:t xml:space="preserve"> [attribute]</w:t>
            </w:r>
          </w:p>
          <w:p w14:paraId="7EAFAE51" w14:textId="77777777" w:rsidR="00AE3CF4" w:rsidRDefault="00AE3CF4" w:rsidP="00AE3CF4">
            <w:pPr>
              <w:pStyle w:val="Italic3"/>
            </w:pPr>
            <w:proofErr w:type="spellStart"/>
            <w:r w:rsidRPr="00AE3CF4">
              <w:t>ShipmentEventStatusType</w:t>
            </w:r>
            <w:proofErr w:type="spellEnd"/>
            <w:r w:rsidR="009377C3">
              <w:t xml:space="preserve"> is optional. A single instance might exist</w:t>
            </w:r>
            <w:r>
              <w:t>.</w:t>
            </w:r>
          </w:p>
          <w:p w14:paraId="34BF580E" w14:textId="77777777" w:rsidR="00AE3CF4" w:rsidRDefault="00AE3CF4" w:rsidP="00AE3CF4">
            <w:pPr>
              <w:pStyle w:val="Normal3"/>
            </w:pPr>
            <w:r w:rsidRPr="00AE3CF4">
              <w:t>Identifies the status of the information for the shipment event</w:t>
            </w:r>
            <w:r>
              <w:t>.</w:t>
            </w:r>
          </w:p>
          <w:p w14:paraId="2BA1EA07" w14:textId="77777777" w:rsidR="00AE3CF4" w:rsidRDefault="00AE3CF4" w:rsidP="00AE3CF4">
            <w:pPr>
              <w:pStyle w:val="Normal3"/>
            </w:pPr>
            <w:r>
              <w:t xml:space="preserve">Refer to </w:t>
            </w:r>
            <w:proofErr w:type="spellStart"/>
            <w:r>
              <w:t>ShipmentEventStatusType</w:t>
            </w:r>
            <w:proofErr w:type="spellEnd"/>
            <w:r>
              <w:t xml:space="preserve"> definition for any enumerations.</w:t>
            </w:r>
          </w:p>
          <w:p w14:paraId="7D9BD951" w14:textId="77777777" w:rsidR="00DF657D" w:rsidRDefault="00DF657D" w:rsidP="00DF657D">
            <w:pPr>
              <w:pStyle w:val="Bold3"/>
            </w:pPr>
            <w:r>
              <w:t>(sequence)</w:t>
            </w:r>
          </w:p>
          <w:p w14:paraId="5EED0344" w14:textId="77777777" w:rsidR="00DF657D" w:rsidRDefault="00DF657D" w:rsidP="00DF657D">
            <w:pPr>
              <w:pStyle w:val="Italic3"/>
            </w:pPr>
            <w:r>
              <w:t>The sequence of items below is mandatory. A single instance is required.</w:t>
            </w:r>
          </w:p>
          <w:p w14:paraId="45A337DF" w14:textId="77777777" w:rsidR="00DF657D" w:rsidRDefault="00DF657D" w:rsidP="00DF657D">
            <w:pPr>
              <w:pStyle w:val="Bold4"/>
            </w:pPr>
            <w:proofErr w:type="spellStart"/>
            <w:r>
              <w:t>ShipmentEventIdentifier</w:t>
            </w:r>
            <w:proofErr w:type="spellEnd"/>
          </w:p>
          <w:p w14:paraId="21A33CA2" w14:textId="77777777" w:rsidR="00DF657D" w:rsidRDefault="00DF657D" w:rsidP="00DF657D">
            <w:pPr>
              <w:pStyle w:val="Italic4"/>
            </w:pPr>
            <w:proofErr w:type="spellStart"/>
            <w:r>
              <w:t>ShipmentEventIdentifier</w:t>
            </w:r>
            <w:proofErr w:type="spellEnd"/>
            <w:r>
              <w:t xml:space="preserve"> is mandatory. A single instance is required.</w:t>
            </w:r>
          </w:p>
          <w:p w14:paraId="27288107" w14:textId="252319F1" w:rsidR="00C2754B" w:rsidRDefault="00C2754B" w:rsidP="00DF657D">
            <w:pPr>
              <w:pStyle w:val="Normal4"/>
            </w:pPr>
            <w:r w:rsidRPr="00C2754B">
              <w:t xml:space="preserve">A unique identifier of a Shipment Event for the party identified by the attribute </w:t>
            </w:r>
            <w:proofErr w:type="spellStart"/>
            <w:r w:rsidRPr="00C2754B">
              <w:t>AssignedBy</w:t>
            </w:r>
            <w:proofErr w:type="spellEnd"/>
            <w:r w:rsidR="00DF657D">
              <w:t>.</w:t>
            </w:r>
          </w:p>
          <w:p w14:paraId="57EABC6A" w14:textId="77777777" w:rsidR="00C2754B" w:rsidRDefault="00C2754B" w:rsidP="00C2754B">
            <w:pPr>
              <w:pStyle w:val="Bold4"/>
            </w:pPr>
            <w:proofErr w:type="spellStart"/>
            <w:r>
              <w:t>VersionNumber</w:t>
            </w:r>
            <w:proofErr w:type="spellEnd"/>
          </w:p>
          <w:p w14:paraId="634B044D" w14:textId="399EA351" w:rsidR="00C2754B" w:rsidRDefault="00C2754B" w:rsidP="00C2754B">
            <w:pPr>
              <w:pStyle w:val="Italic4"/>
            </w:pPr>
            <w:proofErr w:type="spellStart"/>
            <w:r w:rsidRPr="004D5D93">
              <w:lastRenderedPageBreak/>
              <w:t>VersionNumber</w:t>
            </w:r>
            <w:proofErr w:type="spellEnd"/>
            <w:r>
              <w:t xml:space="preserve"> is optional. A single instance might exist.</w:t>
            </w:r>
          </w:p>
          <w:p w14:paraId="4FF0D6FD" w14:textId="77777777" w:rsidR="00C2754B" w:rsidRDefault="00C2754B" w:rsidP="00C2754B">
            <w:pPr>
              <w:pStyle w:val="Normal4"/>
            </w:pPr>
            <w:r w:rsidRPr="004D5D93">
              <w:t>A unique number identifying the version of an item</w:t>
            </w:r>
            <w:r>
              <w:t>.</w:t>
            </w:r>
          </w:p>
          <w:p w14:paraId="657479A8" w14:textId="77777777" w:rsidR="00C2754B" w:rsidRDefault="00C2754B" w:rsidP="00C2754B">
            <w:pPr>
              <w:pStyle w:val="Bold4"/>
            </w:pPr>
            <w:proofErr w:type="spellStart"/>
            <w:r>
              <w:t>VersionDate</w:t>
            </w:r>
            <w:proofErr w:type="spellEnd"/>
          </w:p>
          <w:p w14:paraId="406C0264" w14:textId="77777777" w:rsidR="00C2754B" w:rsidRDefault="00C2754B" w:rsidP="00C2754B">
            <w:pPr>
              <w:pStyle w:val="Italic4"/>
            </w:pPr>
            <w:proofErr w:type="spellStart"/>
            <w:r>
              <w:t>VersionDate</w:t>
            </w:r>
            <w:proofErr w:type="spellEnd"/>
            <w:r>
              <w:t xml:space="preserve"> is optional. A single instance might exist.</w:t>
            </w:r>
          </w:p>
          <w:p w14:paraId="0E59C56E" w14:textId="63DFEE73" w:rsidR="00DF657D" w:rsidRDefault="00C2754B" w:rsidP="00C2754B">
            <w:pPr>
              <w:pStyle w:val="Normal4"/>
            </w:pPr>
            <w:r w:rsidRPr="004D5D93">
              <w:t>The Date and Time when the version of an item was issued</w:t>
            </w:r>
            <w:r>
              <w:t>.</w:t>
            </w:r>
            <w:r w:rsidR="00DF657D">
              <w:t xml:space="preserve"> </w:t>
            </w:r>
          </w:p>
          <w:p w14:paraId="24F7D7BE" w14:textId="77777777" w:rsidR="00DF657D" w:rsidRDefault="00DF657D" w:rsidP="00DF657D">
            <w:pPr>
              <w:pStyle w:val="Bold4"/>
            </w:pPr>
            <w:proofErr w:type="spellStart"/>
            <w:r>
              <w:t>ShipmentEventDate</w:t>
            </w:r>
            <w:proofErr w:type="spellEnd"/>
          </w:p>
          <w:p w14:paraId="531C5223" w14:textId="77777777" w:rsidR="00DF657D" w:rsidRDefault="00DF657D" w:rsidP="00DF657D">
            <w:pPr>
              <w:pStyle w:val="Italic4"/>
            </w:pPr>
            <w:proofErr w:type="spellStart"/>
            <w:r>
              <w:t>ShipmentEventDate</w:t>
            </w:r>
            <w:proofErr w:type="spellEnd"/>
            <w:r>
              <w:t xml:space="preserve"> is mandatory. A single instance is required.</w:t>
            </w:r>
          </w:p>
          <w:p w14:paraId="6330D198" w14:textId="76DF79E4" w:rsidR="009571C0" w:rsidRDefault="009571C0" w:rsidP="009571C0">
            <w:pPr>
              <w:pStyle w:val="Normal4"/>
            </w:pPr>
            <w:r>
              <w:t xml:space="preserve">The date and time when the shipment event specified by </w:t>
            </w:r>
            <w:proofErr w:type="spellStart"/>
            <w:r>
              <w:t>ShipmentEventType</w:t>
            </w:r>
            <w:proofErr w:type="spellEnd"/>
            <w:r>
              <w:t xml:space="preserve"> and </w:t>
            </w:r>
            <w:proofErr w:type="spellStart"/>
            <w:r>
              <w:t>ShipmentEventQualifierType</w:t>
            </w:r>
            <w:proofErr w:type="spellEnd"/>
            <w:r>
              <w:t xml:space="preserve"> has occurred. </w:t>
            </w:r>
          </w:p>
          <w:p w14:paraId="0087F8D0" w14:textId="1DC3AD63" w:rsidR="00DF657D" w:rsidRDefault="009571C0" w:rsidP="009571C0">
            <w:pPr>
              <w:pStyle w:val="Normal4"/>
            </w:pPr>
            <w:r>
              <w:t xml:space="preserve">N.B. For this shipment event the </w:t>
            </w:r>
            <w:proofErr w:type="spellStart"/>
            <w:r>
              <w:t>ShipmentStatusDate</w:t>
            </w:r>
            <w:proofErr w:type="spellEnd"/>
            <w:r>
              <w:t xml:space="preserve"> is the same as </w:t>
            </w:r>
            <w:proofErr w:type="spellStart"/>
            <w:r>
              <w:t>ShipmentEventDate</w:t>
            </w:r>
            <w:proofErr w:type="spellEnd"/>
            <w:r>
              <w:t xml:space="preserve">. A later shipment event having the same </w:t>
            </w:r>
            <w:proofErr w:type="spellStart"/>
            <w:r>
              <w:t>ShipmentEventType</w:t>
            </w:r>
            <w:proofErr w:type="spellEnd"/>
            <w:r>
              <w:t xml:space="preserve">, </w:t>
            </w:r>
            <w:proofErr w:type="spellStart"/>
            <w:r>
              <w:t>ShipmentEventQualifierType</w:t>
            </w:r>
            <w:proofErr w:type="spellEnd"/>
            <w:r>
              <w:t xml:space="preserve"> and </w:t>
            </w:r>
            <w:proofErr w:type="spellStart"/>
            <w:r>
              <w:t>ShipmentEventDate</w:t>
            </w:r>
            <w:proofErr w:type="spellEnd"/>
            <w:r>
              <w:t xml:space="preserve"> but a later </w:t>
            </w:r>
            <w:proofErr w:type="spellStart"/>
            <w:r>
              <w:t>ShipmentStatusDate</w:t>
            </w:r>
            <w:proofErr w:type="spellEnd"/>
            <w:r>
              <w:t xml:space="preserve"> will report new transport status information for the shipment</w:t>
            </w:r>
            <w:r w:rsidR="00DF657D">
              <w:t>.</w:t>
            </w:r>
          </w:p>
          <w:p w14:paraId="7B60ECD8" w14:textId="77777777" w:rsidR="00DF657D" w:rsidRDefault="00DF657D" w:rsidP="00DF657D">
            <w:pPr>
              <w:pStyle w:val="Bold4"/>
            </w:pPr>
            <w:proofErr w:type="spellStart"/>
            <w:r>
              <w:t>ShipmentStatusIdentifier</w:t>
            </w:r>
            <w:proofErr w:type="spellEnd"/>
          </w:p>
          <w:p w14:paraId="506B1DE5" w14:textId="77777777" w:rsidR="00DF657D" w:rsidRDefault="00DF657D" w:rsidP="00DF657D">
            <w:pPr>
              <w:pStyle w:val="Italic4"/>
            </w:pPr>
            <w:proofErr w:type="spellStart"/>
            <w:r>
              <w:t>ShipmentStatusIdentifier</w:t>
            </w:r>
            <w:proofErr w:type="spellEnd"/>
            <w:r>
              <w:t xml:space="preserve"> is mandatory. A single instance is required.</w:t>
            </w:r>
          </w:p>
          <w:p w14:paraId="3866B023" w14:textId="77777777" w:rsidR="00DF657D" w:rsidRDefault="00DF657D" w:rsidP="00DF657D">
            <w:pPr>
              <w:pStyle w:val="Normal4"/>
            </w:pPr>
            <w:r>
              <w:t>Text to identify the status of the event.</w:t>
            </w:r>
          </w:p>
          <w:p w14:paraId="6AF0C20A" w14:textId="77777777" w:rsidR="0001730B" w:rsidRDefault="0001730B" w:rsidP="0001730B">
            <w:pPr>
              <w:pStyle w:val="Bold4"/>
            </w:pPr>
            <w:r>
              <w:t>(choice)</w:t>
            </w:r>
          </w:p>
          <w:p w14:paraId="3150E947" w14:textId="77777777" w:rsidR="0001730B" w:rsidRDefault="0001730B" w:rsidP="0001730B">
            <w:pPr>
              <w:pStyle w:val="Italic4"/>
            </w:pPr>
            <w:r>
              <w:t xml:space="preserve">[choice] is optional. A single instance might exist. </w:t>
            </w:r>
          </w:p>
          <w:p w14:paraId="08121526" w14:textId="77777777" w:rsidR="0001730B" w:rsidRPr="00BB3CEF" w:rsidRDefault="0001730B" w:rsidP="0001730B">
            <w:pPr>
              <w:pStyle w:val="Bold5"/>
              <w:rPr>
                <w:rFonts w:cs="Time New Roman"/>
              </w:rPr>
            </w:pPr>
            <w:proofErr w:type="spellStart"/>
            <w:r w:rsidRPr="00BB3CEF">
              <w:rPr>
                <w:rFonts w:cs="Time New Roman"/>
              </w:rPr>
              <w:t>DocumentReferenceInformation</w:t>
            </w:r>
            <w:proofErr w:type="spellEnd"/>
          </w:p>
          <w:p w14:paraId="38C209CE" w14:textId="77777777" w:rsidR="0001730B" w:rsidRPr="00BB3CEF" w:rsidRDefault="0001730B" w:rsidP="0001730B">
            <w:pPr>
              <w:pStyle w:val="Italic5"/>
              <w:rPr>
                <w:rFonts w:cs="Time New Roman"/>
              </w:rPr>
            </w:pPr>
            <w:proofErr w:type="spellStart"/>
            <w:r w:rsidRPr="00BB3CEF">
              <w:rPr>
                <w:rFonts w:cs="Time New Roman"/>
              </w:rPr>
              <w:t>DocumentReferenceInformation</w:t>
            </w:r>
            <w:proofErr w:type="spellEnd"/>
            <w:r w:rsidRPr="00BB3CEF">
              <w:rPr>
                <w:rFonts w:cs="Time New Roman"/>
              </w:rPr>
              <w:t xml:space="preserve"> is mandatory. One instance is required, multiple instances might exist.</w:t>
            </w:r>
          </w:p>
          <w:p w14:paraId="06FEE3C1" w14:textId="77777777" w:rsidR="0001730B" w:rsidRPr="00BB3CEF" w:rsidRDefault="0001730B" w:rsidP="0001730B">
            <w:pPr>
              <w:pStyle w:val="Normal5"/>
              <w:rPr>
                <w:rFonts w:cs="Time New Roman"/>
              </w:rPr>
            </w:pPr>
            <w:r w:rsidRPr="00BB3CEF">
              <w:rPr>
                <w:rFonts w:cs="Time New Roman"/>
              </w:rPr>
              <w:t>A group item containing reference information applicable to a document.</w:t>
            </w:r>
          </w:p>
          <w:p w14:paraId="7B741443" w14:textId="77777777" w:rsidR="0001730B" w:rsidRPr="00BB3CEF" w:rsidRDefault="0001730B" w:rsidP="0001730B">
            <w:pPr>
              <w:pStyle w:val="Bold5"/>
              <w:rPr>
                <w:rFonts w:cs="Time New Roman"/>
              </w:rPr>
            </w:pPr>
            <w:proofErr w:type="spellStart"/>
            <w:r w:rsidRPr="00BB3CEF">
              <w:rPr>
                <w:rFonts w:cs="Time New Roman"/>
              </w:rPr>
              <w:t>ShipmentEventReference</w:t>
            </w:r>
            <w:proofErr w:type="spellEnd"/>
          </w:p>
          <w:p w14:paraId="2F3A548A" w14:textId="77777777" w:rsidR="0001730B" w:rsidRPr="00BB3CEF" w:rsidRDefault="0001730B" w:rsidP="0001730B">
            <w:pPr>
              <w:pStyle w:val="Italic5"/>
              <w:rPr>
                <w:rFonts w:cs="Time New Roman"/>
              </w:rPr>
            </w:pPr>
            <w:proofErr w:type="spellStart"/>
            <w:r w:rsidRPr="00BB3CEF">
              <w:rPr>
                <w:rFonts w:cs="Time New Roman"/>
              </w:rPr>
              <w:t>ShipmentEventReference</w:t>
            </w:r>
            <w:proofErr w:type="spellEnd"/>
            <w:r w:rsidRPr="00BB3CEF">
              <w:rPr>
                <w:rFonts w:cs="Time New Roman"/>
              </w:rPr>
              <w:t xml:space="preserve"> is mandatory. One instance is required, multiple instances might exist.</w:t>
            </w:r>
          </w:p>
          <w:p w14:paraId="6BC9F1E5" w14:textId="77777777" w:rsidR="0001730B" w:rsidRPr="00BB3CEF" w:rsidRDefault="0001730B" w:rsidP="0001730B">
            <w:pPr>
              <w:pStyle w:val="Normal5"/>
              <w:rPr>
                <w:rFonts w:cs="Time New Roman"/>
              </w:rPr>
            </w:pPr>
            <w:r w:rsidRPr="00BB3CEF">
              <w:rPr>
                <w:rFonts w:cs="Time New Roman"/>
              </w:rPr>
              <w:t xml:space="preserve">An item detailing relevant references pertaining to the shipment event information. The type of reference is identified by the </w:t>
            </w:r>
            <w:proofErr w:type="spellStart"/>
            <w:r w:rsidRPr="00BB3CEF">
              <w:rPr>
                <w:rFonts w:cs="Time New Roman"/>
              </w:rPr>
              <w:t>ShipmentEventReferenceType</w:t>
            </w:r>
            <w:proofErr w:type="spellEnd"/>
            <w:r w:rsidRPr="00BB3CEF">
              <w:rPr>
                <w:rFonts w:cs="Time New Roman"/>
              </w:rPr>
              <w:t xml:space="preserve"> attribute.</w:t>
            </w:r>
          </w:p>
          <w:p w14:paraId="3D51CE23" w14:textId="77777777" w:rsidR="00DF657D" w:rsidRDefault="00DF657D" w:rsidP="00DF657D">
            <w:pPr>
              <w:pStyle w:val="Bold4"/>
            </w:pPr>
            <w:proofErr w:type="spellStart"/>
            <w:r>
              <w:t>ShipmentStatusDescription</w:t>
            </w:r>
            <w:proofErr w:type="spellEnd"/>
          </w:p>
          <w:p w14:paraId="065DD695" w14:textId="77777777" w:rsidR="00DF657D" w:rsidRDefault="00DF657D" w:rsidP="00DF657D">
            <w:pPr>
              <w:pStyle w:val="Italic4"/>
            </w:pPr>
            <w:proofErr w:type="spellStart"/>
            <w:r>
              <w:t>ShipmentStatusDescription</w:t>
            </w:r>
            <w:proofErr w:type="spellEnd"/>
            <w:r>
              <w:t xml:space="preserve"> is optional. Multiple instances might exist.</w:t>
            </w:r>
          </w:p>
          <w:p w14:paraId="58FDB8A4" w14:textId="77777777" w:rsidR="00DF657D" w:rsidRDefault="00DF657D" w:rsidP="00DF657D">
            <w:pPr>
              <w:pStyle w:val="Normal4"/>
            </w:pPr>
            <w:r>
              <w:t>Text field that may further describe the event’s status in detail.</w:t>
            </w:r>
          </w:p>
          <w:p w14:paraId="18A1535B" w14:textId="77777777" w:rsidR="00DF657D" w:rsidRDefault="00DF657D" w:rsidP="00DF657D">
            <w:pPr>
              <w:pStyle w:val="Bold4"/>
            </w:pPr>
            <w:proofErr w:type="spellStart"/>
            <w:r>
              <w:t>ShipmentStatusDate</w:t>
            </w:r>
            <w:proofErr w:type="spellEnd"/>
          </w:p>
          <w:p w14:paraId="0007937E" w14:textId="77777777" w:rsidR="00DF657D" w:rsidRDefault="00DF657D" w:rsidP="00DF657D">
            <w:pPr>
              <w:pStyle w:val="Italic4"/>
            </w:pPr>
            <w:proofErr w:type="spellStart"/>
            <w:r>
              <w:t>ShipmentStatusDate</w:t>
            </w:r>
            <w:proofErr w:type="spellEnd"/>
            <w:r>
              <w:t xml:space="preserve"> is optional. A single instance might exist.</w:t>
            </w:r>
          </w:p>
          <w:p w14:paraId="3DB1FC8D" w14:textId="214F672F" w:rsidR="00DF657D" w:rsidRDefault="009571C0" w:rsidP="00DF657D">
            <w:pPr>
              <w:pStyle w:val="Normal4"/>
            </w:pPr>
            <w:r w:rsidRPr="009571C0">
              <w:t>The Date and time for the transport status information in the shipment event</w:t>
            </w:r>
            <w:r w:rsidR="00DF657D">
              <w:t>.</w:t>
            </w:r>
          </w:p>
          <w:p w14:paraId="70327467" w14:textId="77777777" w:rsidR="00DF657D" w:rsidRDefault="00DF657D" w:rsidP="00DF657D">
            <w:pPr>
              <w:pStyle w:val="Bold4"/>
            </w:pPr>
            <w:proofErr w:type="spellStart"/>
            <w:r>
              <w:t>ShipmentEventDuration</w:t>
            </w:r>
            <w:proofErr w:type="spellEnd"/>
          </w:p>
          <w:p w14:paraId="5AA89052" w14:textId="77777777" w:rsidR="00DF657D" w:rsidRDefault="00DF657D" w:rsidP="00DF657D">
            <w:pPr>
              <w:pStyle w:val="Italic4"/>
            </w:pPr>
            <w:proofErr w:type="spellStart"/>
            <w:r>
              <w:t>ShipmentEventDuration</w:t>
            </w:r>
            <w:proofErr w:type="spellEnd"/>
            <w:r>
              <w:t xml:space="preserve"> is optional. A single instance might exist.</w:t>
            </w:r>
          </w:p>
          <w:p w14:paraId="0FB59234" w14:textId="77777777" w:rsidR="00DF657D" w:rsidRDefault="00DF657D" w:rsidP="00DF657D">
            <w:pPr>
              <w:pStyle w:val="Normal4"/>
            </w:pPr>
            <w:r>
              <w:t>The length of time for the shipment event being described.</w:t>
            </w:r>
          </w:p>
          <w:p w14:paraId="43B68465" w14:textId="77777777" w:rsidR="00DF657D" w:rsidRDefault="00DF657D" w:rsidP="00DF657D">
            <w:pPr>
              <w:pStyle w:val="Normal4"/>
            </w:pPr>
            <w:r>
              <w:t>The lexical representation for duration is the [ISO 86</w:t>
            </w:r>
            <w:r w:rsidR="00BE1034">
              <w:t xml:space="preserve">01] extended format </w:t>
            </w:r>
            <w:proofErr w:type="spellStart"/>
            <w:r w:rsidR="00BE1034">
              <w:t>PnYn</w:t>
            </w:r>
            <w:proofErr w:type="spellEnd"/>
            <w:r w:rsidR="00BE1034">
              <w:t xml:space="preserve"> </w:t>
            </w:r>
            <w:proofErr w:type="spellStart"/>
            <w:r w:rsidR="00BE1034">
              <w:t>MnDTnH</w:t>
            </w:r>
            <w:r>
              <w:t>nMnS</w:t>
            </w:r>
            <w:proofErr w:type="spellEnd"/>
            <w:r>
              <w:t xml:space="preserve">, where </w:t>
            </w:r>
            <w:proofErr w:type="spellStart"/>
            <w:r>
              <w:t>nY</w:t>
            </w:r>
            <w:proofErr w:type="spellEnd"/>
            <w:r>
              <w:t xml:space="preserve"> represents the number of years, </w:t>
            </w:r>
            <w:proofErr w:type="spellStart"/>
            <w:r>
              <w:t>nM</w:t>
            </w:r>
            <w:proofErr w:type="spellEnd"/>
            <w:r>
              <w:t xml:space="preserve"> the number of months, </w:t>
            </w:r>
            <w:proofErr w:type="spellStart"/>
            <w:r>
              <w:t>nD</w:t>
            </w:r>
            <w:proofErr w:type="spellEnd"/>
            <w:r>
              <w:t xml:space="preserve"> the number of days, 'T' is the date/time separator, </w:t>
            </w:r>
            <w:proofErr w:type="spellStart"/>
            <w:r>
              <w:t>nH</w:t>
            </w:r>
            <w:proofErr w:type="spellEnd"/>
            <w:r>
              <w:t xml:space="preserve"> the number of hours, </w:t>
            </w:r>
            <w:proofErr w:type="spellStart"/>
            <w:r>
              <w:t>nM</w:t>
            </w:r>
            <w:proofErr w:type="spellEnd"/>
            <w:r>
              <w:t xml:space="preserve"> the number of minutes and </w:t>
            </w:r>
            <w:proofErr w:type="spellStart"/>
            <w:r>
              <w:t>nS</w:t>
            </w:r>
            <w:proofErr w:type="spellEnd"/>
            <w:r>
              <w:t xml:space="preserve"> the number of seconds. The number of seconds can include decimal digits to arbitrary precision. E.g. 25 hours = PT25</w:t>
            </w:r>
            <w:r w:rsidR="00BE1034">
              <w:t>H, 1 day and 34 minutes = P1DT34</w:t>
            </w:r>
            <w:r>
              <w:t>M.</w:t>
            </w:r>
          </w:p>
          <w:p w14:paraId="4C01F6AD" w14:textId="77777777" w:rsidR="00DF657D" w:rsidRDefault="00DF657D" w:rsidP="00DF657D">
            <w:pPr>
              <w:pStyle w:val="Bold4"/>
            </w:pPr>
            <w:proofErr w:type="spellStart"/>
            <w:r>
              <w:lastRenderedPageBreak/>
              <w:t>DeliveryDateWindow</w:t>
            </w:r>
            <w:proofErr w:type="spellEnd"/>
          </w:p>
          <w:p w14:paraId="0261187A" w14:textId="77777777" w:rsidR="00DF657D" w:rsidRDefault="00DF657D" w:rsidP="00DF657D">
            <w:pPr>
              <w:pStyle w:val="Italic4"/>
            </w:pPr>
            <w:proofErr w:type="spellStart"/>
            <w:r>
              <w:t>DeliveryDateWindow</w:t>
            </w:r>
            <w:proofErr w:type="spellEnd"/>
            <w:r>
              <w:t xml:space="preserve"> is optional. Multiple instances might exist.</w:t>
            </w:r>
          </w:p>
          <w:p w14:paraId="61F4BAB0" w14:textId="77777777" w:rsidR="00DF657D" w:rsidRDefault="00DF657D" w:rsidP="00DF657D">
            <w:pPr>
              <w:pStyle w:val="Normal4"/>
            </w:pPr>
            <w:r>
              <w:t>A group item defining the date/time interval for delivery to take place. An element which may contain the estimated date for which delivery is expected. This date is not absolute.</w:t>
            </w:r>
          </w:p>
          <w:p w14:paraId="04AADEE4" w14:textId="77777777" w:rsidR="00DF657D" w:rsidRDefault="00DF657D" w:rsidP="00DF657D">
            <w:pPr>
              <w:pStyle w:val="Bold4"/>
            </w:pPr>
            <w:proofErr w:type="spellStart"/>
            <w:r>
              <w:t>QuantityInformation</w:t>
            </w:r>
            <w:proofErr w:type="spellEnd"/>
          </w:p>
          <w:p w14:paraId="2A3578FE" w14:textId="77777777" w:rsidR="00DF657D" w:rsidRDefault="00DF657D" w:rsidP="00DF657D">
            <w:pPr>
              <w:pStyle w:val="Italic4"/>
            </w:pPr>
            <w:proofErr w:type="spellStart"/>
            <w:r>
              <w:t>QuantityInformation</w:t>
            </w:r>
            <w:proofErr w:type="spellEnd"/>
            <w:r>
              <w:t xml:space="preserve"> is optional. A single instance might exist.</w:t>
            </w:r>
          </w:p>
          <w:p w14:paraId="606F6989" w14:textId="77777777" w:rsidR="00DF657D" w:rsidRDefault="00DF657D" w:rsidP="00DF657D">
            <w:pPr>
              <w:pStyle w:val="Normal4"/>
            </w:pPr>
            <w:r>
              <w:t>A group item containing information about quantity and informational quantity of similar items.</w:t>
            </w:r>
          </w:p>
          <w:p w14:paraId="2D308EA1" w14:textId="77777777" w:rsidR="00DF657D" w:rsidRDefault="00DF657D" w:rsidP="00DF657D">
            <w:pPr>
              <w:pStyle w:val="Bold4"/>
            </w:pPr>
            <w:proofErr w:type="spellStart"/>
            <w:r>
              <w:t>LocationInformation</w:t>
            </w:r>
            <w:proofErr w:type="spellEnd"/>
          </w:p>
          <w:p w14:paraId="3ADC7282" w14:textId="77777777" w:rsidR="00DF657D" w:rsidRDefault="00DF657D" w:rsidP="00DF657D">
            <w:pPr>
              <w:pStyle w:val="Italic4"/>
            </w:pPr>
            <w:proofErr w:type="spellStart"/>
            <w:r>
              <w:t>LocationInformation</w:t>
            </w:r>
            <w:proofErr w:type="spellEnd"/>
            <w:r>
              <w:t xml:space="preserve"> is optional. A single instance might exist.</w:t>
            </w:r>
          </w:p>
          <w:p w14:paraId="3621ABA9" w14:textId="77777777" w:rsidR="00DF657D" w:rsidRDefault="00DF657D" w:rsidP="00DF657D">
            <w:pPr>
              <w:pStyle w:val="Normal4"/>
            </w:pPr>
            <w:r>
              <w:t>A grouping element describing the location of the shipment.</w:t>
            </w:r>
          </w:p>
          <w:p w14:paraId="44C34258" w14:textId="77777777" w:rsidR="00DF657D" w:rsidRDefault="00DF657D" w:rsidP="00DF657D">
            <w:pPr>
              <w:pStyle w:val="Bold4"/>
            </w:pPr>
            <w:proofErr w:type="spellStart"/>
            <w:r>
              <w:t>TransportInformation</w:t>
            </w:r>
            <w:proofErr w:type="spellEnd"/>
          </w:p>
          <w:p w14:paraId="11D4FC8B" w14:textId="77777777" w:rsidR="00DF657D" w:rsidRDefault="00DF657D" w:rsidP="00DF657D">
            <w:pPr>
              <w:pStyle w:val="Italic4"/>
            </w:pPr>
            <w:proofErr w:type="spellStart"/>
            <w:r>
              <w:t>TransportInformation</w:t>
            </w:r>
            <w:proofErr w:type="spellEnd"/>
            <w:r>
              <w:t xml:space="preserve"> is optional. A single instance might exist.</w:t>
            </w:r>
          </w:p>
          <w:p w14:paraId="32E91A6B" w14:textId="77777777" w:rsidR="00DF657D" w:rsidRDefault="00DF657D" w:rsidP="00DF657D">
            <w:pPr>
              <w:pStyle w:val="Normal4"/>
            </w:pPr>
            <w:r>
              <w:t>A grouping element for transport information.</w:t>
            </w:r>
          </w:p>
          <w:p w14:paraId="33A73E02" w14:textId="77777777" w:rsidR="00DF657D" w:rsidRDefault="00DF657D" w:rsidP="00DF657D">
            <w:pPr>
              <w:pStyle w:val="Bold4"/>
            </w:pPr>
            <w:proofErr w:type="spellStart"/>
            <w:r>
              <w:t>ShipmentIncident</w:t>
            </w:r>
            <w:proofErr w:type="spellEnd"/>
          </w:p>
          <w:p w14:paraId="3202A2FA" w14:textId="77777777" w:rsidR="00DF657D" w:rsidRDefault="00DF657D" w:rsidP="00DF657D">
            <w:pPr>
              <w:pStyle w:val="Italic4"/>
            </w:pPr>
            <w:proofErr w:type="spellStart"/>
            <w:r>
              <w:t>ShipmentIncident</w:t>
            </w:r>
            <w:proofErr w:type="spellEnd"/>
            <w:r>
              <w:t xml:space="preserve"> is optional. Multiple instances might exist.</w:t>
            </w:r>
          </w:p>
          <w:p w14:paraId="2A3318E7" w14:textId="77777777" w:rsidR="00DF657D" w:rsidRDefault="00DF657D" w:rsidP="00DF657D">
            <w:pPr>
              <w:pStyle w:val="Normal4"/>
            </w:pPr>
            <w:r>
              <w:t>A grouping element that contains information about the shipment incident.</w:t>
            </w:r>
          </w:p>
          <w:p w14:paraId="054F25B8" w14:textId="77777777" w:rsidR="00271C75" w:rsidRPr="00904BA9" w:rsidRDefault="00271C75" w:rsidP="00271C75">
            <w:pPr>
              <w:pStyle w:val="Bold4"/>
            </w:pPr>
            <w:proofErr w:type="spellStart"/>
            <w:r>
              <w:t>BusinessChainInfo</w:t>
            </w:r>
            <w:proofErr w:type="spellEnd"/>
          </w:p>
          <w:p w14:paraId="4866C87A" w14:textId="77777777" w:rsidR="00271C75" w:rsidRPr="00904BA9" w:rsidRDefault="00561472" w:rsidP="00271C75">
            <w:pPr>
              <w:pStyle w:val="Italic4"/>
            </w:pPr>
            <w:proofErr w:type="spellStart"/>
            <w:r>
              <w:t>BusinessChainInfo</w:t>
            </w:r>
            <w:proofErr w:type="spellEnd"/>
            <w:r w:rsidR="00271C75" w:rsidRPr="00904BA9">
              <w:t xml:space="preserve"> is optional. </w:t>
            </w:r>
            <w:r w:rsidR="00271C75">
              <w:t>A single</w:t>
            </w:r>
            <w:r w:rsidR="00271C75" w:rsidRPr="00904BA9">
              <w:t xml:space="preserve"> instance might exist.</w:t>
            </w:r>
          </w:p>
          <w:p w14:paraId="2A25D8D9" w14:textId="77777777" w:rsidR="00561472" w:rsidRDefault="00561472" w:rsidP="00561472">
            <w:pPr>
              <w:pStyle w:val="Normal4"/>
            </w:pPr>
            <w:r>
              <w:t xml:space="preserve">A grouping element that contains information about parties in the business chain when products or services are traded in many levels. </w:t>
            </w:r>
          </w:p>
          <w:p w14:paraId="08FCBF39" w14:textId="77777777" w:rsidR="00561472" w:rsidRDefault="00561472" w:rsidP="00561472">
            <w:pPr>
              <w:pStyle w:val="Normal4"/>
            </w:pPr>
            <w:r>
              <w:t xml:space="preserve">The business chain starts at the sourcing end where products are provided when </w:t>
            </w:r>
            <w:proofErr w:type="spellStart"/>
            <w:r>
              <w:t>BusinessChainContextType</w:t>
            </w:r>
            <w:proofErr w:type="spellEnd"/>
            <w:r>
              <w:t xml:space="preserve"> = Product.</w:t>
            </w:r>
          </w:p>
          <w:p w14:paraId="63409EA2" w14:textId="77777777" w:rsidR="00271C75" w:rsidRDefault="00561472" w:rsidP="00561472">
            <w:pPr>
              <w:pStyle w:val="Normal4"/>
            </w:pPr>
            <w:r>
              <w:t xml:space="preserve">The business chain starts at the purchasing of a service from the </w:t>
            </w:r>
            <w:proofErr w:type="spellStart"/>
            <w:r>
              <w:t>OriginalLogisticsSupplier</w:t>
            </w:r>
            <w:proofErr w:type="spellEnd"/>
            <w:r>
              <w:t xml:space="preserve"> when </w:t>
            </w:r>
            <w:proofErr w:type="spellStart"/>
            <w:r>
              <w:t>BusinessChainContextType</w:t>
            </w:r>
            <w:proofErr w:type="spellEnd"/>
            <w:r>
              <w:t xml:space="preserve"> = </w:t>
            </w:r>
            <w:proofErr w:type="spellStart"/>
            <w:r>
              <w:t>LogisticsService</w:t>
            </w:r>
            <w:proofErr w:type="spellEnd"/>
            <w:r w:rsidR="00271C75">
              <w:t>.</w:t>
            </w:r>
          </w:p>
          <w:p w14:paraId="41129E25" w14:textId="77777777" w:rsidR="00AF1498" w:rsidRDefault="00AF1498" w:rsidP="00AF1498">
            <w:pPr>
              <w:pStyle w:val="Bold4"/>
            </w:pPr>
            <w:proofErr w:type="spellStart"/>
            <w:r>
              <w:t>eAttachment</w:t>
            </w:r>
            <w:proofErr w:type="spellEnd"/>
          </w:p>
          <w:p w14:paraId="0249BD7F" w14:textId="77777777" w:rsidR="00AF1498" w:rsidRDefault="00AF1498" w:rsidP="00AF1498">
            <w:pPr>
              <w:pStyle w:val="Italic4"/>
            </w:pPr>
            <w:proofErr w:type="spellStart"/>
            <w:r w:rsidRPr="005F3F3F">
              <w:t>eAttachment</w:t>
            </w:r>
            <w:proofErr w:type="spellEnd"/>
            <w:r>
              <w:t xml:space="preserve"> is optional. A single instance might exist.</w:t>
            </w:r>
          </w:p>
          <w:p w14:paraId="61F7729F" w14:textId="77777777" w:rsidR="00AF1498" w:rsidRDefault="00AF1498" w:rsidP="00561472">
            <w:pPr>
              <w:pStyle w:val="Normal4"/>
            </w:pPr>
            <w:proofErr w:type="spellStart"/>
            <w:r>
              <w:t>eAttachment</w:t>
            </w:r>
            <w:proofErr w:type="spellEnd"/>
            <w:r>
              <w:t xml:space="preserve"> enables the sender to provide information about attachments to the document.</w:t>
            </w:r>
            <w:r>
              <w:br/>
              <w:t xml:space="preserve">Note: An element "e-Attachment" also exists. </w:t>
            </w:r>
            <w:proofErr w:type="spellStart"/>
            <w:r>
              <w:t>papiNet</w:t>
            </w:r>
            <w:proofErr w:type="spellEnd"/>
            <w:r>
              <w:t xml:space="preserve"> will no longer use hyphens in our element and attribute names as this causes issues with BizTalk.</w:t>
            </w:r>
          </w:p>
        </w:tc>
      </w:tr>
    </w:tbl>
    <w:p w14:paraId="15ECE5B4" w14:textId="77777777" w:rsidR="00DF657D" w:rsidRDefault="00DF657D" w:rsidP="00DF657D"/>
    <w:p w14:paraId="3C34E8F5" w14:textId="77777777" w:rsidR="00DF657D" w:rsidRDefault="00DF657D" w:rsidP="00DF657D">
      <w:pPr>
        <w:pStyle w:val="Heading2"/>
      </w:pPr>
      <w:bookmarkStart w:id="8581" w:name="_Toc259722852"/>
      <w:bookmarkStart w:id="8582" w:name="_Toc275503198"/>
      <w:bookmarkStart w:id="8583" w:name="_Toc371378857"/>
      <w:bookmarkStart w:id="8584" w:name="_Toc21214042"/>
      <w:bookmarkStart w:id="8585" w:name="ShipmentEventQualifierType_a"/>
      <w:proofErr w:type="spellStart"/>
      <w:r>
        <w:t>ShipmentEventQualifierType</w:t>
      </w:r>
      <w:proofErr w:type="spellEnd"/>
      <w:r>
        <w:t xml:space="preserve"> [attribute]</w:t>
      </w:r>
      <w:bookmarkEnd w:id="8581"/>
      <w:bookmarkEnd w:id="8582"/>
      <w:bookmarkEnd w:id="8583"/>
      <w:bookmarkEnd w:id="8584"/>
      <w:bookmarkEnd w:id="858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DC531D" w14:textId="77777777" w:rsidTr="00DF657D">
        <w:tc>
          <w:tcPr>
            <w:tcW w:w="5000" w:type="pct"/>
          </w:tcPr>
          <w:p w14:paraId="54D9CC2E" w14:textId="77777777" w:rsidR="00DF657D" w:rsidRDefault="009C6186" w:rsidP="00DF657D">
            <w:pPr>
              <w:pStyle w:val="Normal2"/>
            </w:pPr>
            <w:r>
              <w:pict w14:anchorId="43B6CAA7">
                <v:shape id="dc_1421" o:spid="_x0000_s4559" style="position:absolute;left:0;text-align:left;margin-left:0;margin-top:0;width:50pt;height:50pt;z-index:1394;visibility:hidden" coordsize="89,256" o:spt="100" o:preferrelative="t" adj="0,,0" path="">
                  <v:stroke joinstyle="round"/>
                  <v:formulas/>
                  <v:path o:connecttype="segments"/>
                  <o:lock v:ext="edit" selection="t"/>
                </v:shape>
              </w:pict>
            </w:r>
            <w:r>
              <w:pict w14:anchorId="56894A73">
                <v:shape id="_x0000_s5304" style="position:absolute;left:0;text-align:left;margin-left:12467.7pt;margin-top:7.2pt;width:153.75pt;height:53.25pt;z-index:-1092;mso-wrap-edited:t;mso-position-horizontal:right" coordsize="" o:spt="100" wrapcoords="-30 0 1000 0 1000 1079 1000 1079 -30 1079 -30 0" adj="0,,0" path="">
                  <v:stroke joinstyle="round"/>
                  <v:imagedata r:id="rId1955" o:title="dc_1421"/>
                  <v:formulas/>
                  <v:path o:connecttype="segments"/>
                  <w10:wrap type="tight"/>
                </v:shape>
              </w:pict>
            </w:r>
            <w:r w:rsidR="00DF657D">
              <w:t>Provides additional details related to the general shipment event.</w:t>
            </w:r>
          </w:p>
          <w:p w14:paraId="427ADDFF" w14:textId="77777777" w:rsidR="00DF657D" w:rsidRDefault="00DF657D" w:rsidP="00DF657D">
            <w:pPr>
              <w:pStyle w:val="Italic2"/>
            </w:pPr>
            <w:r>
              <w:t>This item is restricted to the following list.</w:t>
            </w:r>
          </w:p>
          <w:p w14:paraId="7EA35EF1" w14:textId="77777777" w:rsidR="00DF657D" w:rsidRDefault="00DF657D" w:rsidP="00DF657D">
            <w:pPr>
              <w:pStyle w:val="Bold3"/>
            </w:pPr>
            <w:r>
              <w:t>Arrived</w:t>
            </w:r>
          </w:p>
          <w:p w14:paraId="5C7E458D" w14:textId="77777777" w:rsidR="00DF657D" w:rsidRDefault="00DF657D" w:rsidP="00DF657D">
            <w:pPr>
              <w:pStyle w:val="Normal3"/>
            </w:pPr>
            <w:r>
              <w:t>The vehicle has arrived.</w:t>
            </w:r>
          </w:p>
          <w:p w14:paraId="733F11C1" w14:textId="77777777" w:rsidR="00DF657D" w:rsidRDefault="00DF657D" w:rsidP="00DF657D">
            <w:pPr>
              <w:pStyle w:val="Bold3"/>
            </w:pPr>
            <w:r>
              <w:t>Completed</w:t>
            </w:r>
          </w:p>
          <w:p w14:paraId="559909A8" w14:textId="77777777" w:rsidR="00DF657D" w:rsidRDefault="00DF657D" w:rsidP="00DF657D">
            <w:pPr>
              <w:pStyle w:val="Normal3"/>
            </w:pPr>
            <w:r>
              <w:t>The event has ended.</w:t>
            </w:r>
          </w:p>
          <w:p w14:paraId="6B144546" w14:textId="77777777" w:rsidR="00093F96" w:rsidRDefault="00093F96" w:rsidP="00093F96">
            <w:pPr>
              <w:pStyle w:val="Bold3"/>
            </w:pPr>
            <w:proofErr w:type="spellStart"/>
            <w:r>
              <w:lastRenderedPageBreak/>
              <w:t>CostBasisCompleted</w:t>
            </w:r>
            <w:proofErr w:type="spellEnd"/>
            <w:r>
              <w:t xml:space="preserve"> </w:t>
            </w:r>
          </w:p>
          <w:p w14:paraId="03B28711" w14:textId="77777777" w:rsidR="00093F96" w:rsidRDefault="00093F96" w:rsidP="00093F96">
            <w:pPr>
              <w:pStyle w:val="Normal3"/>
            </w:pPr>
            <w:r>
              <w:t>Transport properties needed in calculation of transport costs are recorded and reported as complete.</w:t>
            </w:r>
          </w:p>
          <w:p w14:paraId="72F45BBB" w14:textId="77777777" w:rsidR="00DF657D" w:rsidRDefault="00DF657D" w:rsidP="00DF657D">
            <w:pPr>
              <w:pStyle w:val="Bold3"/>
            </w:pPr>
            <w:r>
              <w:t>Departed</w:t>
            </w:r>
          </w:p>
          <w:p w14:paraId="23701CDB" w14:textId="77777777" w:rsidR="00DF657D" w:rsidRDefault="00DF657D" w:rsidP="00DF657D">
            <w:pPr>
              <w:pStyle w:val="Normal3"/>
            </w:pPr>
            <w:r>
              <w:t>The vehicle has departed.</w:t>
            </w:r>
          </w:p>
          <w:p w14:paraId="1F0FC438" w14:textId="77777777" w:rsidR="00DF657D" w:rsidRDefault="00DF657D" w:rsidP="00DF657D">
            <w:pPr>
              <w:pStyle w:val="Bold3"/>
            </w:pPr>
            <w:proofErr w:type="spellStart"/>
            <w:r>
              <w:t>DocumentationCompleted</w:t>
            </w:r>
            <w:proofErr w:type="spellEnd"/>
          </w:p>
          <w:p w14:paraId="3AE756D6" w14:textId="77777777" w:rsidR="00DF657D" w:rsidRDefault="00DF657D" w:rsidP="00DF657D">
            <w:pPr>
              <w:pStyle w:val="Normal3"/>
            </w:pPr>
            <w:r>
              <w:t>Documentation has been completed.</w:t>
            </w:r>
          </w:p>
          <w:p w14:paraId="57FB15F3" w14:textId="77777777" w:rsidR="00254B23" w:rsidRDefault="00254B23" w:rsidP="00254B23">
            <w:pPr>
              <w:pStyle w:val="Bold3"/>
            </w:pPr>
            <w:r>
              <w:t>Measured</w:t>
            </w:r>
          </w:p>
          <w:p w14:paraId="5685ECAF" w14:textId="77777777" w:rsidR="00254B23" w:rsidRDefault="00254B23" w:rsidP="00254B23">
            <w:pPr>
              <w:pStyle w:val="Normal3"/>
            </w:pPr>
            <w:r>
              <w:t xml:space="preserve">The load has been measured. </w:t>
            </w:r>
          </w:p>
          <w:p w14:paraId="6AD5D482" w14:textId="77777777" w:rsidR="00254B23" w:rsidRDefault="00254B23" w:rsidP="00254B23">
            <w:pPr>
              <w:pStyle w:val="Bold3"/>
            </w:pPr>
            <w:r>
              <w:t>Scheduled</w:t>
            </w:r>
          </w:p>
          <w:p w14:paraId="28465E63" w14:textId="77777777" w:rsidR="00254B23" w:rsidRDefault="00254B23" w:rsidP="00254B23">
            <w:pPr>
              <w:pStyle w:val="Normal3"/>
            </w:pPr>
            <w:r>
              <w:t>The event has been scheduled.</w:t>
            </w:r>
          </w:p>
          <w:p w14:paraId="2E9FC9D1" w14:textId="77777777" w:rsidR="00254B23" w:rsidRDefault="00254B23" w:rsidP="00254B23">
            <w:pPr>
              <w:pStyle w:val="Bold3"/>
            </w:pPr>
            <w:r>
              <w:t>Started</w:t>
            </w:r>
          </w:p>
          <w:p w14:paraId="430E2633" w14:textId="77777777" w:rsidR="00254B23" w:rsidRDefault="00254B23" w:rsidP="00254B23">
            <w:pPr>
              <w:pStyle w:val="Normal3"/>
            </w:pPr>
            <w:r>
              <w:t>The event has started.</w:t>
            </w:r>
          </w:p>
        </w:tc>
      </w:tr>
    </w:tbl>
    <w:p w14:paraId="6F6D382E" w14:textId="77777777" w:rsidR="00DF657D" w:rsidRDefault="00DF657D" w:rsidP="00DF657D"/>
    <w:p w14:paraId="4C1122D6" w14:textId="77777777" w:rsidR="00DF657D" w:rsidRDefault="00DF657D" w:rsidP="00DF657D">
      <w:pPr>
        <w:pStyle w:val="Heading2"/>
      </w:pPr>
      <w:bookmarkStart w:id="8586" w:name="_Toc259722853"/>
      <w:bookmarkStart w:id="8587" w:name="_Toc275503199"/>
      <w:bookmarkStart w:id="8588" w:name="_Toc371378858"/>
      <w:bookmarkStart w:id="8589" w:name="_Toc21214043"/>
      <w:bookmarkStart w:id="8590" w:name="ShipmentEventReference"/>
      <w:proofErr w:type="spellStart"/>
      <w:r>
        <w:t>ShipmentEventReference</w:t>
      </w:r>
      <w:bookmarkEnd w:id="8586"/>
      <w:bookmarkEnd w:id="8587"/>
      <w:bookmarkEnd w:id="8588"/>
      <w:bookmarkEnd w:id="8589"/>
      <w:bookmarkEnd w:id="85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863327" w14:textId="77777777" w:rsidTr="00DF657D">
        <w:tc>
          <w:tcPr>
            <w:tcW w:w="5000" w:type="pct"/>
          </w:tcPr>
          <w:p w14:paraId="48725BC3" w14:textId="77777777" w:rsidR="00DF657D" w:rsidRDefault="009C6186" w:rsidP="00DF657D">
            <w:pPr>
              <w:pStyle w:val="Normal2"/>
            </w:pPr>
            <w:r>
              <w:pict w14:anchorId="6BF9F930">
                <v:shape id="dc_1422" o:spid="_x0000_s4560" style="position:absolute;left:0;text-align:left;margin-left:0;margin-top:0;width:50pt;height:50pt;z-index:1395;visibility:hidden" coordsize="154,472" o:spt="100" o:preferrelative="t" adj="0,,0" path="">
                  <v:stroke joinstyle="round"/>
                  <v:formulas/>
                  <v:path o:connecttype="segments"/>
                  <o:lock v:ext="edit" selection="t"/>
                </v:shape>
              </w:pict>
            </w:r>
            <w:r>
              <w:rPr>
                <w:noProof/>
                <w:snapToGrid/>
                <w:lang w:val="sv-SE" w:eastAsia="sv-SE"/>
              </w:rPr>
              <w:pict w14:anchorId="6FD9975A">
                <v:shape id="_x0000_s7445" type="#_x0000_t75" style="position:absolute;left:0;text-align:left;margin-left:2215pt;margin-top:7.05pt;width:337.5pt;height:97.5pt;z-index:-10;mso-wrap-edited:t;mso-position-horizontal:right;mso-position-horizontal-relative:text;mso-position-vertical:absolute;mso-position-vertical-relative:text" wrapcoords="211 5970 211 15884 9600 15884 9565 21323 21600 21434 21600 0 9706 7300 211 5970" filled="t">
                  <v:imagedata r:id="rId1956" o:title="ShipmentEventReference"/>
                  <w10:wrap type="tight"/>
                </v:shape>
              </w:pict>
            </w:r>
            <w:r w:rsidR="00DF657D">
              <w:t xml:space="preserve">An item detailing relevant references pertaining to the shipment event information. The type of reference is identified by the </w:t>
            </w:r>
            <w:proofErr w:type="spellStart"/>
            <w:r w:rsidR="00DF657D">
              <w:t>ShipmentEventReferenceType</w:t>
            </w:r>
            <w:proofErr w:type="spellEnd"/>
            <w:r w:rsidR="00DF657D">
              <w:t xml:space="preserve"> attribute.</w:t>
            </w:r>
          </w:p>
          <w:p w14:paraId="66371085" w14:textId="77777777" w:rsidR="00DF657D" w:rsidRDefault="00DF657D" w:rsidP="00ED024D">
            <w:pPr>
              <w:pStyle w:val="Bold3"/>
            </w:pPr>
            <w:proofErr w:type="spellStart"/>
            <w:r>
              <w:t>ShipmentEventReferenceType</w:t>
            </w:r>
            <w:proofErr w:type="spellEnd"/>
            <w:r>
              <w:t xml:space="preserve"> [attribute]</w:t>
            </w:r>
          </w:p>
          <w:p w14:paraId="69819F7F" w14:textId="77777777" w:rsidR="00DF657D" w:rsidRDefault="00DF657D" w:rsidP="00ED024D">
            <w:pPr>
              <w:pStyle w:val="Italic3"/>
            </w:pPr>
            <w:proofErr w:type="spellStart"/>
            <w:r>
              <w:t>ShipmentEventReferenceType</w:t>
            </w:r>
            <w:proofErr w:type="spellEnd"/>
            <w:r>
              <w:t xml:space="preserve"> is mandatory. A single instance is required.</w:t>
            </w:r>
          </w:p>
          <w:p w14:paraId="2CD0BB88" w14:textId="77777777" w:rsidR="00DF657D" w:rsidRDefault="00DF657D" w:rsidP="00ED024D">
            <w:pPr>
              <w:pStyle w:val="Normal3"/>
            </w:pPr>
            <w:proofErr w:type="spellStart"/>
            <w:r>
              <w:t>ShipmentEventReferenceType</w:t>
            </w:r>
            <w:proofErr w:type="spellEnd"/>
            <w:r>
              <w:t>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EB71590" w14:textId="77777777" w:rsidR="00DF657D" w:rsidRDefault="00DF657D" w:rsidP="00ED024D">
            <w:pPr>
              <w:pStyle w:val="Normal3"/>
            </w:pPr>
            <w:r>
              <w:t xml:space="preserve">Refer to </w:t>
            </w:r>
            <w:proofErr w:type="spellStart"/>
            <w:r>
              <w:t>ShipmentEventReferenceType</w:t>
            </w:r>
            <w:proofErr w:type="spellEnd"/>
            <w:r>
              <w:t xml:space="preserve"> definition for any enumerations.</w:t>
            </w:r>
          </w:p>
          <w:p w14:paraId="30C32841" w14:textId="77777777" w:rsidR="00ED024D" w:rsidRDefault="00ED024D" w:rsidP="00ED024D">
            <w:pPr>
              <w:pStyle w:val="Bold3"/>
            </w:pPr>
            <w:proofErr w:type="spellStart"/>
            <w:r>
              <w:t>AssignedBy</w:t>
            </w:r>
            <w:proofErr w:type="spellEnd"/>
            <w:r>
              <w:t xml:space="preserve"> [attribute]</w:t>
            </w:r>
          </w:p>
          <w:p w14:paraId="49EC1184" w14:textId="77777777" w:rsidR="00ED024D" w:rsidRDefault="00ED024D" w:rsidP="00ED024D">
            <w:pPr>
              <w:pStyle w:val="Italic3"/>
            </w:pPr>
            <w:proofErr w:type="spellStart"/>
            <w:r>
              <w:t>AssignedBy</w:t>
            </w:r>
            <w:proofErr w:type="spellEnd"/>
            <w:r>
              <w:t xml:space="preserve"> is optional. A single instance might exist.</w:t>
            </w:r>
          </w:p>
          <w:p w14:paraId="0068CEDF"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4FD4F34A"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32653C28" w14:textId="77777777" w:rsidR="00DF657D" w:rsidRDefault="00DF657D" w:rsidP="00DF657D"/>
    <w:p w14:paraId="70C18DF7" w14:textId="77777777" w:rsidR="00DF657D" w:rsidRDefault="00DF657D" w:rsidP="00DF657D">
      <w:pPr>
        <w:pStyle w:val="Heading2"/>
      </w:pPr>
      <w:bookmarkStart w:id="8591" w:name="_Toc259722854"/>
      <w:bookmarkStart w:id="8592" w:name="_Toc275503200"/>
      <w:bookmarkStart w:id="8593" w:name="_Toc371378859"/>
      <w:bookmarkStart w:id="8594" w:name="_Toc21214044"/>
      <w:bookmarkStart w:id="8595" w:name="ShipmentEventReferenceType_a"/>
      <w:proofErr w:type="spellStart"/>
      <w:r>
        <w:lastRenderedPageBreak/>
        <w:t>ShipmentEventReferenceType</w:t>
      </w:r>
      <w:proofErr w:type="spellEnd"/>
      <w:r>
        <w:t xml:space="preserve"> [attribute]</w:t>
      </w:r>
      <w:bookmarkEnd w:id="8591"/>
      <w:bookmarkEnd w:id="8592"/>
      <w:bookmarkEnd w:id="8593"/>
      <w:bookmarkEnd w:id="8594"/>
      <w:bookmarkEnd w:id="8595"/>
    </w:p>
    <w:tbl>
      <w:tblPr>
        <w:tblW w:w="5000" w:type="pct"/>
        <w:tblCellMar>
          <w:top w:w="144" w:type="dxa"/>
          <w:left w:w="115" w:type="dxa"/>
          <w:right w:w="115" w:type="dxa"/>
        </w:tblCellMar>
        <w:tblLook w:val="01E0" w:firstRow="1" w:lastRow="1" w:firstColumn="1" w:lastColumn="1" w:noHBand="0" w:noVBand="0"/>
      </w:tblPr>
      <w:tblGrid>
        <w:gridCol w:w="9584"/>
      </w:tblGrid>
      <w:tr w:rsidR="00A9330F" w14:paraId="668DDCB2" w14:textId="77777777" w:rsidTr="00BE4D49">
        <w:tc>
          <w:tcPr>
            <w:tcW w:w="5000" w:type="pct"/>
          </w:tcPr>
          <w:p w14:paraId="4C7028DA" w14:textId="77777777" w:rsidR="00A9330F" w:rsidRDefault="009C6186" w:rsidP="00A9330F">
            <w:pPr>
              <w:pStyle w:val="Normal2"/>
            </w:pPr>
            <w:r>
              <w:pict w14:anchorId="09904DB6">
                <v:shape id="dc_1423" o:spid="_x0000_s5818" style="position:absolute;left:0;text-align:left;margin-left:0;margin-top:0;width:50pt;height:50pt;z-index:1815;visibility:hidden" coordsize="89,256" o:spt="100" o:preferrelative="t" adj="0,,0" path="">
                  <v:stroke joinstyle="round"/>
                  <v:formulas/>
                  <v:path o:connecttype="segments"/>
                  <o:lock v:ext="edit" selection="t"/>
                </v:shape>
              </w:pict>
            </w:r>
            <w:r>
              <w:pict w14:anchorId="0001F5E5">
                <v:shape id="_x0000_s5819" style="position:absolute;left:0;text-align:left;margin-left:12467.7pt;margin-top:7.2pt;width:153.75pt;height:53.25pt;z-index:-725;mso-wrap-edited:t;mso-position-horizontal:right" coordsize="" o:spt="100" wrapcoords="-30 0 1000 0 1000 1079 1000 1079 -30 1079 -30 0" adj="0,,0" path="">
                  <v:stroke joinstyle="round"/>
                  <v:imagedata r:id="rId1957" o:title="dc_1423"/>
                  <v:formulas/>
                  <v:path o:connecttype="segments"/>
                  <w10:wrap type="tight"/>
                </v:shape>
              </w:pict>
            </w:r>
            <w:proofErr w:type="spellStart"/>
            <w:r w:rsidR="00A9330F">
              <w:t>ShipmentEventReferenceType</w:t>
            </w:r>
            <w:proofErr w:type="spellEnd"/>
            <w:r w:rsidR="00A9330F">
              <w:t>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5DC113C" w14:textId="77777777" w:rsidR="00A9330F" w:rsidRDefault="00A9330F" w:rsidP="00A9330F">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B5897D1" w14:textId="77777777" w:rsidR="009D110E" w:rsidRDefault="009D110E" w:rsidP="00C02BD9">
      <w:pPr>
        <w:pStyle w:val="Normal2"/>
      </w:pPr>
    </w:p>
    <w:p w14:paraId="40C51022" w14:textId="77777777" w:rsidR="00AE3CF4" w:rsidRDefault="00AE3CF4" w:rsidP="00AE3CF4">
      <w:pPr>
        <w:pStyle w:val="Heading2"/>
      </w:pPr>
      <w:bookmarkStart w:id="8596" w:name="_Toc371378860"/>
      <w:bookmarkStart w:id="8597" w:name="_Toc21214045"/>
      <w:bookmarkStart w:id="8598" w:name="ShipmentEventStatusType_a"/>
      <w:proofErr w:type="spellStart"/>
      <w:r>
        <w:t>ShipmentEventStatusType</w:t>
      </w:r>
      <w:proofErr w:type="spellEnd"/>
      <w:r>
        <w:t xml:space="preserve"> [attribute]</w:t>
      </w:r>
      <w:bookmarkEnd w:id="8596"/>
      <w:bookmarkEnd w:id="8597"/>
      <w:bookmarkEnd w:id="8598"/>
    </w:p>
    <w:tbl>
      <w:tblPr>
        <w:tblW w:w="5000" w:type="pct"/>
        <w:tblCellMar>
          <w:top w:w="144" w:type="dxa"/>
          <w:left w:w="115" w:type="dxa"/>
          <w:right w:w="115" w:type="dxa"/>
        </w:tblCellMar>
        <w:tblLook w:val="01E0" w:firstRow="1" w:lastRow="1" w:firstColumn="1" w:lastColumn="1" w:noHBand="0" w:noVBand="0"/>
      </w:tblPr>
      <w:tblGrid>
        <w:gridCol w:w="9584"/>
      </w:tblGrid>
      <w:tr w:rsidR="00AE3CF4" w14:paraId="4F810E56" w14:textId="77777777" w:rsidTr="00776573">
        <w:tc>
          <w:tcPr>
            <w:tcW w:w="5000" w:type="pct"/>
          </w:tcPr>
          <w:p w14:paraId="6308AEB5" w14:textId="77777777" w:rsidR="00AE3CF4" w:rsidRDefault="009C6186" w:rsidP="00776573">
            <w:pPr>
              <w:pStyle w:val="Normal2"/>
            </w:pPr>
            <w:r>
              <w:rPr>
                <w:noProof/>
              </w:rPr>
              <w:pict w14:anchorId="6642FD33">
                <v:shape id="_x0000_s6313" type="#_x0000_t75" style="position:absolute;left:0;text-align:left;margin-left:12035pt;margin-top:7.05pt;width:145.5pt;height:62.25pt;z-index:-580;mso-wrap-edited:t;mso-position-horizontal:right" wrapcoords="-111 0 -111 21340 21600 21340 21600 0 16293 -69 -111 0" filled="t">
                  <v:imagedata r:id="rId1958" o:title=""/>
                  <w10:wrap type="tight"/>
                </v:shape>
              </w:pict>
            </w:r>
            <w:r w:rsidR="00AE3CF4" w:rsidRPr="00AE3CF4">
              <w:rPr>
                <w:noProof/>
              </w:rPr>
              <w:t>Identifies the status of the information for the shipment event.</w:t>
            </w:r>
          </w:p>
          <w:p w14:paraId="5F234519" w14:textId="77777777" w:rsidR="00AE3CF4" w:rsidRDefault="00AE3CF4" w:rsidP="00776573">
            <w:pPr>
              <w:pStyle w:val="Italic2"/>
            </w:pPr>
            <w:r>
              <w:t>This item is restricted to the following list.</w:t>
            </w:r>
          </w:p>
          <w:p w14:paraId="671EA6C6" w14:textId="77777777" w:rsidR="00AE3CF4" w:rsidRDefault="00AE3CF4" w:rsidP="00AE3CF4">
            <w:pPr>
              <w:pStyle w:val="Bold3"/>
            </w:pPr>
            <w:r>
              <w:t>Amended</w:t>
            </w:r>
          </w:p>
          <w:p w14:paraId="1DF0D9D7" w14:textId="77777777" w:rsidR="00AE3CF4" w:rsidRDefault="00AE3CF4" w:rsidP="00AE3CF4">
            <w:pPr>
              <w:pStyle w:val="Normal3"/>
            </w:pPr>
            <w:r>
              <w:t>The supplied information is changed.</w:t>
            </w:r>
          </w:p>
          <w:p w14:paraId="3BE1D3C3" w14:textId="77777777" w:rsidR="00AE3CF4" w:rsidRDefault="00AE3CF4" w:rsidP="00AE3CF4">
            <w:pPr>
              <w:pStyle w:val="Bold3"/>
            </w:pPr>
            <w:r>
              <w:t>Cancelled</w:t>
            </w:r>
          </w:p>
          <w:p w14:paraId="6185C4B1" w14:textId="77777777" w:rsidR="00AE3CF4" w:rsidRDefault="00AE3CF4" w:rsidP="00AE3CF4">
            <w:pPr>
              <w:pStyle w:val="Normal3"/>
            </w:pPr>
            <w:r>
              <w:t>The supplied information has been cancelled. Items that have been cancelled are not included in totals on the summary levels of the e-Document.</w:t>
            </w:r>
          </w:p>
          <w:p w14:paraId="63D7A6DF" w14:textId="77777777" w:rsidR="00AE3CF4" w:rsidRDefault="00AE3CF4" w:rsidP="00AE3CF4">
            <w:pPr>
              <w:pStyle w:val="Bold3"/>
            </w:pPr>
            <w:proofErr w:type="spellStart"/>
            <w:r>
              <w:t>NoAction</w:t>
            </w:r>
            <w:proofErr w:type="spellEnd"/>
          </w:p>
          <w:p w14:paraId="63299A6B" w14:textId="77777777" w:rsidR="00AE3CF4" w:rsidRDefault="00AE3CF4" w:rsidP="00AE3CF4">
            <w:pPr>
              <w:pStyle w:val="Normal3"/>
            </w:pPr>
            <w:r>
              <w:t>The supplied information has not been amended and thereby requires no action.</w:t>
            </w:r>
          </w:p>
          <w:p w14:paraId="4E15D9CE" w14:textId="77777777" w:rsidR="00AE3CF4" w:rsidRDefault="00AE3CF4" w:rsidP="00AE3CF4">
            <w:pPr>
              <w:pStyle w:val="Bold3"/>
            </w:pPr>
            <w:r>
              <w:t>Original</w:t>
            </w:r>
          </w:p>
          <w:p w14:paraId="375192FF" w14:textId="77777777" w:rsidR="00AE3CF4" w:rsidRDefault="00AE3CF4" w:rsidP="00AE3CF4">
            <w:pPr>
              <w:pStyle w:val="Normal3"/>
            </w:pPr>
            <w:r>
              <w:t>The supplied information is the first version of that information.</w:t>
            </w:r>
          </w:p>
        </w:tc>
      </w:tr>
    </w:tbl>
    <w:p w14:paraId="250FE0F2" w14:textId="77777777" w:rsidR="00AE3CF4" w:rsidRPr="00C02BD9" w:rsidRDefault="00AE3CF4" w:rsidP="00AE3CF4">
      <w:pPr>
        <w:pStyle w:val="Normal2"/>
        <w:ind w:left="0"/>
      </w:pPr>
    </w:p>
    <w:p w14:paraId="6D35665F" w14:textId="77777777" w:rsidR="00DF657D" w:rsidRDefault="00DF657D" w:rsidP="00DF657D">
      <w:pPr>
        <w:pStyle w:val="Heading2"/>
      </w:pPr>
      <w:bookmarkStart w:id="8599" w:name="_Toc259722855"/>
      <w:bookmarkStart w:id="8600" w:name="_Toc275503201"/>
      <w:bookmarkStart w:id="8601" w:name="_Toc371378861"/>
      <w:bookmarkStart w:id="8602" w:name="_Toc21214046"/>
      <w:bookmarkStart w:id="8603" w:name="ShipmentEventType_a"/>
      <w:proofErr w:type="spellStart"/>
      <w:r>
        <w:t>ShipmentEventType</w:t>
      </w:r>
      <w:proofErr w:type="spellEnd"/>
      <w:r>
        <w:t xml:space="preserve"> [attribute]</w:t>
      </w:r>
      <w:bookmarkEnd w:id="8599"/>
      <w:bookmarkEnd w:id="8600"/>
      <w:bookmarkEnd w:id="8601"/>
      <w:bookmarkEnd w:id="8602"/>
      <w:bookmarkEnd w:id="860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460325B" w14:textId="77777777" w:rsidTr="00DF657D">
        <w:tc>
          <w:tcPr>
            <w:tcW w:w="5000" w:type="pct"/>
          </w:tcPr>
          <w:p w14:paraId="34A54F23" w14:textId="77777777" w:rsidR="00DF657D" w:rsidRDefault="009C6186" w:rsidP="00DF657D">
            <w:pPr>
              <w:pStyle w:val="Normal2"/>
            </w:pPr>
            <w:r>
              <w:pict w14:anchorId="32F87169">
                <v:shape id="dc_1424" o:spid="_x0000_s4561" style="position:absolute;left:0;text-align:left;margin-left:0;margin-top:0;width:50pt;height:50pt;z-index:1396;visibility:hidden" coordsize="89,204" o:spt="100" o:preferrelative="t" adj="0,,0" path="">
                  <v:stroke joinstyle="round"/>
                  <v:formulas/>
                  <v:path o:connecttype="segments"/>
                  <o:lock v:ext="edit" selection="t"/>
                </v:shape>
              </w:pict>
            </w:r>
            <w:r>
              <w:pict w14:anchorId="00238F5B">
                <v:shape id="_x0000_s5306" style="position:absolute;left:0;text-align:left;margin-left:9002.7pt;margin-top:7.2pt;width:122.25pt;height:53.25pt;z-index:-1091;mso-wrap-edited:t;mso-position-horizontal:right" coordsize="" o:spt="100" wrapcoords="-30 0 1000 0 1000 1079 1000 1079 -30 1079 -30 0" adj="0,,0" path="">
                  <v:stroke joinstyle="round"/>
                  <v:imagedata r:id="rId1959" o:title="dc_1424"/>
                  <v:formulas/>
                  <v:path o:connecttype="segments"/>
                  <w10:wrap type="tight"/>
                </v:shape>
              </w:pict>
            </w:r>
            <w:r w:rsidR="00DF657D">
              <w:t>Indicates the type of event.</w:t>
            </w:r>
          </w:p>
          <w:p w14:paraId="44D9B8AC" w14:textId="77777777" w:rsidR="00DF657D" w:rsidRDefault="00DF657D" w:rsidP="00DF657D">
            <w:pPr>
              <w:pStyle w:val="Italic2"/>
            </w:pPr>
            <w:r>
              <w:t>This item is restricted to the following list.</w:t>
            </w:r>
          </w:p>
          <w:p w14:paraId="6F8E78D8" w14:textId="77777777" w:rsidR="00DF657D" w:rsidRDefault="00DF657D" w:rsidP="00DF657D">
            <w:pPr>
              <w:pStyle w:val="Bold3"/>
            </w:pPr>
            <w:r>
              <w:t>Loading</w:t>
            </w:r>
          </w:p>
          <w:p w14:paraId="47BEF8EB" w14:textId="77777777" w:rsidR="00DF657D" w:rsidRDefault="00DF657D" w:rsidP="00DF657D">
            <w:pPr>
              <w:pStyle w:val="Bold3"/>
            </w:pPr>
            <w:r>
              <w:t>Unloading</w:t>
            </w:r>
          </w:p>
        </w:tc>
      </w:tr>
    </w:tbl>
    <w:p w14:paraId="79787E82" w14:textId="77777777" w:rsidR="00DF657D" w:rsidRDefault="00DF657D" w:rsidP="00DF657D"/>
    <w:p w14:paraId="1E9A3CEF" w14:textId="77777777" w:rsidR="00DF657D" w:rsidRDefault="00DF657D" w:rsidP="00DF657D">
      <w:pPr>
        <w:pStyle w:val="Heading2"/>
      </w:pPr>
      <w:bookmarkStart w:id="8604" w:name="_Toc259722856"/>
      <w:bookmarkStart w:id="8605" w:name="_Toc275503202"/>
      <w:bookmarkStart w:id="8606" w:name="_Toc371378862"/>
      <w:bookmarkStart w:id="8607" w:name="_Toc21214047"/>
      <w:bookmarkStart w:id="8608" w:name="ShipmentID"/>
      <w:proofErr w:type="spellStart"/>
      <w:r>
        <w:t>ShipmentID</w:t>
      </w:r>
      <w:bookmarkEnd w:id="8604"/>
      <w:bookmarkEnd w:id="8605"/>
      <w:bookmarkEnd w:id="8606"/>
      <w:bookmarkEnd w:id="8607"/>
      <w:bookmarkEnd w:id="86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BC05A1" w14:textId="77777777" w:rsidTr="00DF657D">
        <w:tc>
          <w:tcPr>
            <w:tcW w:w="5000" w:type="pct"/>
          </w:tcPr>
          <w:p w14:paraId="1E207278" w14:textId="77777777" w:rsidR="00DF657D" w:rsidRDefault="009C6186" w:rsidP="00DF657D">
            <w:pPr>
              <w:pStyle w:val="Normal2"/>
            </w:pPr>
            <w:r>
              <w:pict w14:anchorId="6F3F5119">
                <v:shape id="dc_1425" o:spid="_x0000_s4562" style="position:absolute;left:0;text-align:left;margin-left:0;margin-top:0;width:50pt;height:50pt;z-index:1397;visibility:hidden" coordsize="96,349" o:spt="100" o:preferrelative="t" adj="0,,0" path="">
                  <v:stroke joinstyle="round"/>
                  <v:formulas/>
                  <v:path o:connecttype="segments"/>
                  <o:lock v:ext="edit" selection="t"/>
                </v:shape>
              </w:pict>
            </w:r>
            <w:r>
              <w:pict w14:anchorId="6B173161">
                <v:shape id="_x0000_s5307" style="position:absolute;left:0;text-align:left;margin-left:18572.7pt;margin-top:7.2pt;width:209.25pt;height:57.75pt;z-index:-1090;mso-wrap-edited:t;mso-position-horizontal:right" coordsize="" o:spt="100" wrapcoords="-30 322 269 322 269 72 269 72 269 0 1000 0 1000 0 1000 1073 269 1073 269 1021 -30 1021 -30 322" adj="0,,0" path="">
                  <v:stroke joinstyle="round"/>
                  <v:imagedata r:id="rId1960" o:title="dc_1425"/>
                  <v:formulas/>
                  <v:path o:connecttype="segments"/>
                  <w10:wrap type="tight"/>
                </v:shape>
              </w:pict>
            </w:r>
            <w:r w:rsidR="00DF657D">
              <w:t xml:space="preserve">The </w:t>
            </w:r>
            <w:proofErr w:type="spellStart"/>
            <w:r w:rsidR="00DF657D">
              <w:t>ShipmentID</w:t>
            </w:r>
            <w:proofErr w:type="spellEnd"/>
            <w:r w:rsidR="00DF657D">
              <w:t xml:space="preserve"> may be a Bill of Lading Marking, which is customer's reference mark on each package used for logistic purposes. Should not be mixed up with Bill of Lading </w:t>
            </w:r>
            <w:r w:rsidR="00DF657D">
              <w:lastRenderedPageBreak/>
              <w:t xml:space="preserve">number. Another example of </w:t>
            </w:r>
            <w:proofErr w:type="spellStart"/>
            <w:r w:rsidR="00DF657D">
              <w:t>ShipmentID</w:t>
            </w:r>
            <w:proofErr w:type="spellEnd"/>
            <w:r w:rsidR="00DF657D">
              <w:t xml:space="preserve"> is grouping by a </w:t>
            </w:r>
            <w:proofErr w:type="spellStart"/>
            <w:r w:rsidR="00DF657D">
              <w:t>ContainerID</w:t>
            </w:r>
            <w:proofErr w:type="spellEnd"/>
            <w:r w:rsidR="00DF657D">
              <w:t>.</w:t>
            </w:r>
          </w:p>
          <w:p w14:paraId="5DD430AC" w14:textId="77777777" w:rsidR="00DF657D" w:rsidRDefault="00DF657D" w:rsidP="00A67D37">
            <w:pPr>
              <w:pStyle w:val="Bold3"/>
            </w:pPr>
            <w:proofErr w:type="spellStart"/>
            <w:r>
              <w:t>ShipmentIDType</w:t>
            </w:r>
            <w:proofErr w:type="spellEnd"/>
            <w:r>
              <w:t xml:space="preserve"> [attribute]</w:t>
            </w:r>
          </w:p>
          <w:p w14:paraId="305C1079" w14:textId="77777777" w:rsidR="00DF657D" w:rsidRDefault="00DF657D" w:rsidP="00A67D37">
            <w:pPr>
              <w:pStyle w:val="Italic3"/>
            </w:pPr>
            <w:proofErr w:type="spellStart"/>
            <w:r>
              <w:t>ShipmentIDType</w:t>
            </w:r>
            <w:proofErr w:type="spellEnd"/>
            <w:r>
              <w:t xml:space="preserve"> is optional. A single instance might exist.</w:t>
            </w:r>
          </w:p>
          <w:p w14:paraId="56F0D191" w14:textId="77777777" w:rsidR="00DF657D" w:rsidRDefault="00DF657D" w:rsidP="00A67D37">
            <w:pPr>
              <w:pStyle w:val="Normal3"/>
            </w:pPr>
            <w:r>
              <w:t>Shipment ID Type</w:t>
            </w:r>
          </w:p>
          <w:p w14:paraId="6FA478D2" w14:textId="77777777" w:rsidR="00DF657D" w:rsidRDefault="00DF657D" w:rsidP="00A67D37">
            <w:pPr>
              <w:pStyle w:val="Normal3"/>
            </w:pPr>
            <w:r>
              <w:t xml:space="preserve">Refer to </w:t>
            </w:r>
            <w:proofErr w:type="spellStart"/>
            <w:r>
              <w:t>ShipmentIDType</w:t>
            </w:r>
            <w:proofErr w:type="spellEnd"/>
            <w:r>
              <w:t xml:space="preserve"> definition for any enumerations.</w:t>
            </w:r>
          </w:p>
        </w:tc>
      </w:tr>
    </w:tbl>
    <w:p w14:paraId="2F30B659" w14:textId="77777777" w:rsidR="00DF657D" w:rsidRDefault="00DF657D" w:rsidP="00DF657D"/>
    <w:p w14:paraId="7AD04B65" w14:textId="77777777" w:rsidR="00DF657D" w:rsidRDefault="00DF657D" w:rsidP="00DF657D">
      <w:pPr>
        <w:pStyle w:val="Heading2"/>
      </w:pPr>
      <w:bookmarkStart w:id="8609" w:name="_Toc259722857"/>
      <w:bookmarkStart w:id="8610" w:name="_Toc275503203"/>
      <w:bookmarkStart w:id="8611" w:name="_Toc371378863"/>
      <w:bookmarkStart w:id="8612" w:name="_Toc21214048"/>
      <w:bookmarkStart w:id="8613" w:name="ShipmentIDType_a"/>
      <w:proofErr w:type="spellStart"/>
      <w:r>
        <w:t>ShipmentIDType</w:t>
      </w:r>
      <w:proofErr w:type="spellEnd"/>
      <w:r>
        <w:t xml:space="preserve"> [attribute]</w:t>
      </w:r>
      <w:bookmarkEnd w:id="8609"/>
      <w:bookmarkEnd w:id="8610"/>
      <w:bookmarkEnd w:id="8611"/>
      <w:bookmarkEnd w:id="8612"/>
      <w:bookmarkEnd w:id="861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0E96DD" w14:textId="77777777" w:rsidTr="00DF657D">
        <w:tc>
          <w:tcPr>
            <w:tcW w:w="5000" w:type="pct"/>
          </w:tcPr>
          <w:p w14:paraId="23E96471" w14:textId="77777777" w:rsidR="00DF657D" w:rsidRDefault="009C6186" w:rsidP="00DF657D">
            <w:pPr>
              <w:pStyle w:val="Normal2"/>
            </w:pPr>
            <w:r>
              <w:pict w14:anchorId="73CE43DB">
                <v:shape id="dc_1426" o:spid="_x0000_s4563" style="position:absolute;left:0;text-align:left;margin-left:0;margin-top:0;width:50pt;height:50pt;z-index:1398;visibility:hidden" coordsize="89,227" o:spt="100" o:preferrelative="t" adj="0,,0" path="">
                  <v:stroke joinstyle="round"/>
                  <v:formulas/>
                  <v:path o:connecttype="segments"/>
                  <o:lock v:ext="edit" selection="t"/>
                </v:shape>
              </w:pict>
            </w:r>
            <w:r>
              <w:pict w14:anchorId="4B0E1EDF">
                <v:shape id="_x0000_s5308" style="position:absolute;left:0;text-align:left;margin-left:10570.2pt;margin-top:7.2pt;width:136.5pt;height:53.25pt;z-index:-1089;mso-wrap-edited:t;mso-position-horizontal:right" coordsize="" o:spt="100" wrapcoords="-30 0 1000 0 1000 1079 1000 1079 -30 1079 -30 0" adj="0,,0" path="">
                  <v:stroke joinstyle="round"/>
                  <v:imagedata r:id="rId1961" o:title="dc_1426"/>
                  <v:formulas/>
                  <v:path o:connecttype="segments"/>
                  <w10:wrap type="tight"/>
                </v:shape>
              </w:pict>
            </w:r>
            <w:r w:rsidR="00DF657D">
              <w:t>Shipment ID Type</w:t>
            </w:r>
          </w:p>
          <w:p w14:paraId="4BBF1B8A" w14:textId="77777777" w:rsidR="00DF657D" w:rsidRDefault="00DF657D" w:rsidP="00DF657D">
            <w:pPr>
              <w:pStyle w:val="Italic2"/>
            </w:pPr>
            <w:r>
              <w:t>This item is restricted to the following list.</w:t>
            </w:r>
          </w:p>
          <w:p w14:paraId="7D906AD3" w14:textId="77777777" w:rsidR="00DF657D" w:rsidRDefault="00DF657D" w:rsidP="00DF657D">
            <w:pPr>
              <w:pStyle w:val="Bold3"/>
            </w:pPr>
            <w:proofErr w:type="spellStart"/>
            <w:r>
              <w:t>BillOfLadingMark</w:t>
            </w:r>
            <w:proofErr w:type="spellEnd"/>
          </w:p>
          <w:p w14:paraId="285F1DDC" w14:textId="77777777"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14:paraId="6409487A" w14:textId="77777777" w:rsidR="00DF657D" w:rsidRDefault="00DF657D" w:rsidP="00DF657D">
            <w:pPr>
              <w:pStyle w:val="Bold3"/>
            </w:pPr>
            <w:proofErr w:type="spellStart"/>
            <w:r>
              <w:t>ContainerID</w:t>
            </w:r>
            <w:proofErr w:type="spellEnd"/>
          </w:p>
          <w:p w14:paraId="532E5C11" w14:textId="77777777" w:rsidR="00DF657D" w:rsidRDefault="00DF657D" w:rsidP="00DF657D">
            <w:pPr>
              <w:pStyle w:val="Normal3"/>
            </w:pPr>
            <w:r>
              <w:t>Container ID.</w:t>
            </w:r>
          </w:p>
          <w:p w14:paraId="348ED9A9" w14:textId="77777777" w:rsidR="00DF657D" w:rsidRDefault="00DF657D" w:rsidP="00DF657D">
            <w:pPr>
              <w:pStyle w:val="Bold3"/>
            </w:pPr>
            <w:proofErr w:type="spellStart"/>
            <w:r>
              <w:t>LotIdentifier</w:t>
            </w:r>
            <w:proofErr w:type="spellEnd"/>
          </w:p>
          <w:p w14:paraId="6740E7EF" w14:textId="77777777"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tc>
      </w:tr>
    </w:tbl>
    <w:p w14:paraId="0ABE6A5D" w14:textId="77777777" w:rsidR="00DF657D" w:rsidRDefault="00DF657D" w:rsidP="00DF657D"/>
    <w:p w14:paraId="46032F9A" w14:textId="77777777" w:rsidR="00DF657D" w:rsidRDefault="00DF657D" w:rsidP="00DF657D">
      <w:pPr>
        <w:pStyle w:val="Heading2"/>
      </w:pPr>
      <w:bookmarkStart w:id="8614" w:name="_Toc259722858"/>
      <w:bookmarkStart w:id="8615" w:name="_Toc275503204"/>
      <w:bookmarkStart w:id="8616" w:name="_Toc371378864"/>
      <w:bookmarkStart w:id="8617" w:name="_Toc21214049"/>
      <w:bookmarkStart w:id="8618" w:name="ShipmentIncident"/>
      <w:proofErr w:type="spellStart"/>
      <w:r>
        <w:t>ShipmentIncident</w:t>
      </w:r>
      <w:bookmarkEnd w:id="8614"/>
      <w:bookmarkEnd w:id="8615"/>
      <w:bookmarkEnd w:id="8616"/>
      <w:bookmarkEnd w:id="8617"/>
      <w:bookmarkEnd w:id="86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55B000" w14:textId="77777777" w:rsidTr="00DF657D">
        <w:tc>
          <w:tcPr>
            <w:tcW w:w="5000" w:type="pct"/>
          </w:tcPr>
          <w:p w14:paraId="0345FB2B" w14:textId="77777777" w:rsidR="00DF657D" w:rsidRDefault="009C6186" w:rsidP="00DF657D">
            <w:pPr>
              <w:pStyle w:val="Normal2"/>
            </w:pPr>
            <w:r>
              <w:pict w14:anchorId="77C323A8">
                <v:shape id="dc_1427" o:spid="_x0000_s4564" style="position:absolute;left:0;text-align:left;margin-left:0;margin-top:0;width:50pt;height:50pt;z-index:1399;visibility:hidden" coordsize="466,830" o:spt="100" o:preferrelative="t" adj="0,,0" path="">
                  <v:stroke joinstyle="round"/>
                  <v:formulas/>
                  <v:path o:connecttype="segments"/>
                  <o:lock v:ext="edit" selection="t"/>
                </v:shape>
              </w:pict>
            </w:r>
            <w:r>
              <w:rPr>
                <w:noProof/>
                <w:snapToGrid/>
                <w:lang w:val="sv-SE" w:eastAsia="sv-SE"/>
              </w:rPr>
              <w:pict w14:anchorId="143BCB49">
                <v:shape id="_x0000_s7020" type="#_x0000_t75" style="position:absolute;left:0;text-align:left;margin-left:35053.45pt;margin-top:7.05pt;width:467.45pt;height:310.2pt;z-index:-177;mso-wrap-edited:t;mso-position-horizontal:right;mso-position-horizontal-relative:text;mso-position-vertical:absolute;mso-position-vertical-relative:text" wrapcoords="189 9209 245 11131 6816 11047 6871 21409 21600 21548 21600 0 6733 -24 6816 9209 716 9209 189 9209" filled="t">
                  <v:imagedata r:id="rId1962" o:title="ShipmentIncident"/>
                  <w10:wrap type="tight"/>
                </v:shape>
              </w:pict>
            </w:r>
            <w:r w:rsidR="00DF657D">
              <w:t>A grouping element that contains information about the shipment incident.</w:t>
            </w:r>
          </w:p>
          <w:p w14:paraId="2EC15A64" w14:textId="77777777" w:rsidR="00DF657D" w:rsidRDefault="00DF657D" w:rsidP="00DF657D">
            <w:pPr>
              <w:pStyle w:val="Bold3"/>
            </w:pPr>
            <w:r>
              <w:t>(sequence)</w:t>
            </w:r>
          </w:p>
          <w:p w14:paraId="4AB589E4" w14:textId="77777777" w:rsidR="00DF657D" w:rsidRDefault="00DF657D" w:rsidP="00DF657D">
            <w:pPr>
              <w:pStyle w:val="Italic3"/>
            </w:pPr>
            <w:r>
              <w:t>The sequence of items below is mandatory. A single instance is required.</w:t>
            </w:r>
          </w:p>
          <w:p w14:paraId="3177DF53" w14:textId="77777777" w:rsidR="00DF657D" w:rsidRDefault="00DF657D" w:rsidP="00DF657D">
            <w:pPr>
              <w:pStyle w:val="Bold4"/>
            </w:pPr>
            <w:proofErr w:type="spellStart"/>
            <w:r>
              <w:lastRenderedPageBreak/>
              <w:t>ShipmentIncidentDate</w:t>
            </w:r>
            <w:proofErr w:type="spellEnd"/>
          </w:p>
          <w:p w14:paraId="5EBF316B" w14:textId="77777777" w:rsidR="00DF657D" w:rsidRDefault="00DF657D" w:rsidP="00DF657D">
            <w:pPr>
              <w:pStyle w:val="Italic4"/>
            </w:pPr>
            <w:proofErr w:type="spellStart"/>
            <w:r>
              <w:t>ShipmentIncidentDate</w:t>
            </w:r>
            <w:proofErr w:type="spellEnd"/>
            <w:r>
              <w:t xml:space="preserve"> is mandatory. A single instance is required.</w:t>
            </w:r>
          </w:p>
          <w:p w14:paraId="67D7AD89" w14:textId="77777777" w:rsidR="00DF657D" w:rsidRDefault="00DF657D" w:rsidP="00DF657D">
            <w:pPr>
              <w:pStyle w:val="Normal4"/>
            </w:pPr>
            <w:r>
              <w:t>The date of the shipment incident being reported.</w:t>
            </w:r>
          </w:p>
          <w:p w14:paraId="58294E8A" w14:textId="77777777" w:rsidR="00DF657D" w:rsidRDefault="00DF657D" w:rsidP="00DF657D">
            <w:pPr>
              <w:pStyle w:val="Bold4"/>
            </w:pPr>
            <w:r>
              <w:t>(choice)</w:t>
            </w:r>
          </w:p>
          <w:p w14:paraId="43B6E1F1" w14:textId="77777777" w:rsidR="00DF657D" w:rsidRDefault="00DF657D" w:rsidP="00DF657D">
            <w:pPr>
              <w:pStyle w:val="Italic4"/>
            </w:pPr>
            <w:r>
              <w:t xml:space="preserve">[choice] is </w:t>
            </w:r>
            <w:r w:rsidR="00C64FC4">
              <w:t>optional. A single instance might exist</w:t>
            </w:r>
            <w:r>
              <w:t xml:space="preserve">. </w:t>
            </w:r>
          </w:p>
          <w:p w14:paraId="5A06C446" w14:textId="77777777" w:rsidR="00DF657D" w:rsidRPr="00BB3CEF" w:rsidRDefault="00DF657D" w:rsidP="00DF657D">
            <w:pPr>
              <w:pStyle w:val="Bold5"/>
              <w:rPr>
                <w:rFonts w:cs="Time New Roman"/>
              </w:rPr>
            </w:pPr>
            <w:proofErr w:type="spellStart"/>
            <w:r w:rsidRPr="00BB3CEF">
              <w:rPr>
                <w:rFonts w:cs="Time New Roman"/>
              </w:rPr>
              <w:t>ShipmentIncidentCode</w:t>
            </w:r>
            <w:proofErr w:type="spellEnd"/>
          </w:p>
          <w:p w14:paraId="50A49695" w14:textId="77777777" w:rsidR="00DF657D" w:rsidRPr="00BB3CEF" w:rsidRDefault="00DF657D" w:rsidP="00DF657D">
            <w:pPr>
              <w:pStyle w:val="Italic5"/>
              <w:rPr>
                <w:rFonts w:cs="Time New Roman"/>
              </w:rPr>
            </w:pPr>
            <w:proofErr w:type="spellStart"/>
            <w:r w:rsidRPr="00BB3CEF">
              <w:rPr>
                <w:rFonts w:cs="Time New Roman"/>
              </w:rPr>
              <w:t>ShipmentIncidentCode</w:t>
            </w:r>
            <w:proofErr w:type="spellEnd"/>
            <w:r w:rsidRPr="00BB3CEF">
              <w:rPr>
                <w:rFonts w:cs="Time New Roman"/>
              </w:rPr>
              <w:t xml:space="preserve"> is </w:t>
            </w:r>
            <w:r w:rsidR="000E4F24" w:rsidRPr="00BB3CEF">
              <w:rPr>
                <w:rFonts w:cs="Time New Roman"/>
              </w:rPr>
              <w:t>mandatory. A single instance is required</w:t>
            </w:r>
            <w:r w:rsidRPr="00BB3CEF">
              <w:rPr>
                <w:rFonts w:cs="Time New Roman"/>
              </w:rPr>
              <w:t xml:space="preserve">. </w:t>
            </w:r>
          </w:p>
          <w:p w14:paraId="5531B436" w14:textId="77777777" w:rsidR="00DF657D" w:rsidRPr="00BB3CEF" w:rsidRDefault="00DF657D" w:rsidP="00DF657D">
            <w:pPr>
              <w:pStyle w:val="Normal5"/>
              <w:rPr>
                <w:rFonts w:cs="Time New Roman"/>
              </w:rPr>
            </w:pPr>
            <w:r w:rsidRPr="00BB3CEF">
              <w:rPr>
                <w:rFonts w:cs="Time New Roman"/>
              </w:rPr>
              <w:t>The ECTA-EPCA-CEFIC codes for shipment incidents. This element is validated (via patterns) to ensure that only valid codes are entered. Refer to www.ecta.be for more information.</w:t>
            </w:r>
          </w:p>
          <w:p w14:paraId="6EDB4C8A" w14:textId="77777777" w:rsidR="00DF657D" w:rsidRPr="00BB3CEF" w:rsidRDefault="00DF657D" w:rsidP="00DF657D">
            <w:pPr>
              <w:pStyle w:val="Bold5"/>
              <w:rPr>
                <w:rFonts w:cs="Time New Roman"/>
              </w:rPr>
            </w:pPr>
            <w:r w:rsidRPr="00BB3CEF">
              <w:rPr>
                <w:rFonts w:cs="Time New Roman"/>
              </w:rPr>
              <w:t>(sequence)</w:t>
            </w:r>
          </w:p>
          <w:p w14:paraId="6E142A90" w14:textId="77777777" w:rsidR="00DF657D" w:rsidRPr="00BB3CEF" w:rsidRDefault="000E4F24" w:rsidP="00DF657D">
            <w:pPr>
              <w:pStyle w:val="Italic5"/>
              <w:rPr>
                <w:rFonts w:cs="Time New Roman"/>
              </w:rPr>
            </w:pPr>
            <w:r w:rsidRPr="00BB3CEF">
              <w:rPr>
                <w:rFonts w:cs="Time New Roman"/>
              </w:rPr>
              <w:t>The sequence of items below is mandatory. A single instance is required</w:t>
            </w:r>
            <w:r w:rsidR="00DF657D" w:rsidRPr="00BB3CEF">
              <w:rPr>
                <w:rFonts w:cs="Time New Roman"/>
              </w:rPr>
              <w:t>.</w:t>
            </w:r>
          </w:p>
          <w:p w14:paraId="16B1CDD3" w14:textId="77777777" w:rsidR="00DF657D" w:rsidRDefault="00DF657D" w:rsidP="00DF657D">
            <w:pPr>
              <w:pStyle w:val="Bold6"/>
            </w:pPr>
            <w:proofErr w:type="spellStart"/>
            <w:r>
              <w:t>ShipmentIncidentPartOfSupplyChain</w:t>
            </w:r>
            <w:proofErr w:type="spellEnd"/>
          </w:p>
          <w:p w14:paraId="3E31E6B4" w14:textId="77777777" w:rsidR="00DF657D" w:rsidRDefault="00DF657D" w:rsidP="00DF657D">
            <w:pPr>
              <w:pStyle w:val="Italic6"/>
            </w:pPr>
            <w:proofErr w:type="spellStart"/>
            <w:r>
              <w:t>ShipmentIncidentPartOfSupplyChain</w:t>
            </w:r>
            <w:r w:rsidR="00556E00">
              <w:t>is</w:t>
            </w:r>
            <w:proofErr w:type="spellEnd"/>
            <w:r w:rsidR="0068143E">
              <w:t xml:space="preserve"> is</w:t>
            </w:r>
            <w:r w:rsidR="00556E00">
              <w:t xml:space="preserve"> </w:t>
            </w:r>
            <w:r w:rsidR="0068143E" w:rsidRPr="0068143E">
              <w:t>optional. A single instance might exist</w:t>
            </w:r>
            <w:r>
              <w:t>.</w:t>
            </w:r>
          </w:p>
          <w:p w14:paraId="1B6C5312" w14:textId="77777777" w:rsidR="00DF657D" w:rsidRDefault="00DF657D" w:rsidP="00DF657D">
            <w:pPr>
              <w:pStyle w:val="Normal6"/>
            </w:pPr>
            <w:r>
              <w:t>The ECTA-EPCA-CEFIC codes for the part of th</w:t>
            </w:r>
            <w:r w:rsidR="0068143E">
              <w:t xml:space="preserve">e supply chain within which the </w:t>
            </w:r>
            <w:r>
              <w:t xml:space="preserve"> shipment incident occurred. Refer to www.ecta.be for more information.</w:t>
            </w:r>
          </w:p>
          <w:p w14:paraId="25BB9E8D" w14:textId="77777777" w:rsidR="00DF657D" w:rsidRDefault="00DF657D" w:rsidP="00DF657D">
            <w:pPr>
              <w:pStyle w:val="Normal6"/>
            </w:pPr>
            <w:r>
              <w:t xml:space="preserve">Refer to </w:t>
            </w:r>
            <w:proofErr w:type="spellStart"/>
            <w:r>
              <w:t>ShipmentIncidentPartOfSupplyChain</w:t>
            </w:r>
            <w:proofErr w:type="spellEnd"/>
            <w:r>
              <w:t xml:space="preserve"> definition for any enumerations.</w:t>
            </w:r>
          </w:p>
          <w:p w14:paraId="29BE45DD" w14:textId="77777777" w:rsidR="00DF657D" w:rsidRDefault="00DF657D" w:rsidP="00DF657D">
            <w:pPr>
              <w:pStyle w:val="Bold6"/>
            </w:pPr>
            <w:r>
              <w:t>ShipmentIncidentCategory</w:t>
            </w:r>
          </w:p>
          <w:p w14:paraId="038B036F" w14:textId="77777777" w:rsidR="00DF657D" w:rsidRDefault="00DF657D" w:rsidP="00DF657D">
            <w:pPr>
              <w:pStyle w:val="Italic6"/>
            </w:pPr>
            <w:r>
              <w:t>Shipme</w:t>
            </w:r>
            <w:r w:rsidR="00556E00">
              <w:t>ntIncidentCategory</w:t>
            </w:r>
            <w:r w:rsidR="00D13B86">
              <w:t xml:space="preserve"> is optional. A single instance might exist</w:t>
            </w:r>
            <w:r>
              <w:t>.</w:t>
            </w:r>
          </w:p>
          <w:p w14:paraId="070F6C21" w14:textId="77777777" w:rsidR="00DF657D" w:rsidRDefault="00DF657D" w:rsidP="00DF657D">
            <w:pPr>
              <w:pStyle w:val="Normal6"/>
            </w:pPr>
            <w:r>
              <w:t>The ECTA-EPCA-CEFIC codes for shipment incident categorization. Refer to www.ecta.be for more information.</w:t>
            </w:r>
          </w:p>
          <w:p w14:paraId="75B3E74E" w14:textId="77777777" w:rsidR="00DF657D" w:rsidRDefault="00DF657D" w:rsidP="00DF657D">
            <w:pPr>
              <w:pStyle w:val="Normal6"/>
            </w:pPr>
            <w:r>
              <w:t>Refer to ShipmentIncidentCategory definition for any enumerations.</w:t>
            </w:r>
          </w:p>
          <w:p w14:paraId="11BD99D1" w14:textId="77777777" w:rsidR="00DF657D" w:rsidRDefault="00DF657D" w:rsidP="00DF657D">
            <w:pPr>
              <w:pStyle w:val="Bold6"/>
            </w:pPr>
            <w:proofErr w:type="spellStart"/>
            <w:r>
              <w:t>ShipmentIncidentAccountability</w:t>
            </w:r>
            <w:proofErr w:type="spellEnd"/>
          </w:p>
          <w:p w14:paraId="31C2B1C8" w14:textId="77777777" w:rsidR="00DF657D" w:rsidRDefault="00DF657D" w:rsidP="00DF657D">
            <w:pPr>
              <w:pStyle w:val="Italic6"/>
            </w:pPr>
            <w:proofErr w:type="spellStart"/>
            <w:r>
              <w:t>ShipmentIncidentAccountability</w:t>
            </w:r>
            <w:proofErr w:type="spellEnd"/>
            <w:r>
              <w:t xml:space="preserve"> </w:t>
            </w:r>
            <w:r w:rsidR="00D13B86">
              <w:t>is optional. A single instance might exist</w:t>
            </w:r>
            <w:r>
              <w:t>.</w:t>
            </w:r>
          </w:p>
          <w:p w14:paraId="152B0ABE" w14:textId="77777777" w:rsidR="00DF657D" w:rsidRDefault="00DF657D" w:rsidP="00DF657D">
            <w:pPr>
              <w:pStyle w:val="Normal6"/>
            </w:pPr>
            <w:r>
              <w:t>The ECTA-EPCA-CEFIC codes for shipment incident accountability. Refer to www.ecta.be for more information.</w:t>
            </w:r>
          </w:p>
          <w:p w14:paraId="2F47E0A2" w14:textId="77777777" w:rsidR="00DF657D" w:rsidRDefault="00DF657D" w:rsidP="00DF657D">
            <w:pPr>
              <w:pStyle w:val="Normal6"/>
            </w:pPr>
            <w:r>
              <w:t xml:space="preserve">Refer to </w:t>
            </w:r>
            <w:proofErr w:type="spellStart"/>
            <w:r>
              <w:t>ShipmentIncidentAccountability</w:t>
            </w:r>
            <w:proofErr w:type="spellEnd"/>
            <w:r>
              <w:t xml:space="preserve"> definition for any enumerations.</w:t>
            </w:r>
          </w:p>
          <w:p w14:paraId="738176DF" w14:textId="77777777" w:rsidR="00DF657D" w:rsidRDefault="00DF657D" w:rsidP="00DF657D">
            <w:pPr>
              <w:pStyle w:val="Bold6"/>
            </w:pPr>
            <w:proofErr w:type="spellStart"/>
            <w:r>
              <w:t>ShipmentIncidentCause</w:t>
            </w:r>
            <w:proofErr w:type="spellEnd"/>
          </w:p>
          <w:p w14:paraId="48BA48EA" w14:textId="77777777" w:rsidR="00DF657D" w:rsidRDefault="00DF657D" w:rsidP="00DF657D">
            <w:pPr>
              <w:pStyle w:val="Italic6"/>
            </w:pPr>
            <w:proofErr w:type="spellStart"/>
            <w:r>
              <w:t>ShipmentIncidentCause</w:t>
            </w:r>
            <w:proofErr w:type="spellEnd"/>
            <w:r>
              <w:t xml:space="preserve"> is optional. Multiple instances might exist.</w:t>
            </w:r>
          </w:p>
          <w:p w14:paraId="2D8C153F" w14:textId="77777777" w:rsidR="00DF657D" w:rsidRDefault="00DF657D" w:rsidP="00DF657D">
            <w:pPr>
              <w:pStyle w:val="Normal6"/>
            </w:pPr>
            <w:r>
              <w:t>The ECTA-EPCA-CEFIC codes for shipment incident cause. Refer to www.ecta.be for more information.</w:t>
            </w:r>
          </w:p>
          <w:p w14:paraId="7217DC5D" w14:textId="77777777" w:rsidR="00DF657D" w:rsidRDefault="00DF657D" w:rsidP="00DF657D">
            <w:pPr>
              <w:pStyle w:val="Normal6"/>
            </w:pPr>
            <w:r>
              <w:t xml:space="preserve">Refer to </w:t>
            </w:r>
            <w:proofErr w:type="spellStart"/>
            <w:r>
              <w:t>ShipmentIncidentCause</w:t>
            </w:r>
            <w:proofErr w:type="spellEnd"/>
            <w:r>
              <w:t xml:space="preserve"> definition for any enumerations.</w:t>
            </w:r>
          </w:p>
          <w:p w14:paraId="186DCAC2" w14:textId="77777777" w:rsidR="00C64FC4" w:rsidRDefault="00C64FC4" w:rsidP="00C64FC4">
            <w:pPr>
              <w:pStyle w:val="Bold4"/>
            </w:pPr>
            <w:proofErr w:type="spellStart"/>
            <w:r>
              <w:t>ShipmentIncidentInfo</w:t>
            </w:r>
            <w:proofErr w:type="spellEnd"/>
          </w:p>
          <w:p w14:paraId="47082867" w14:textId="77777777" w:rsidR="00C64FC4" w:rsidRDefault="00C64FC4" w:rsidP="00C64FC4">
            <w:pPr>
              <w:pStyle w:val="Italic4"/>
            </w:pPr>
            <w:proofErr w:type="spellStart"/>
            <w:r w:rsidRPr="00C64FC4">
              <w:t>ShipmentIncidentInfo</w:t>
            </w:r>
            <w:proofErr w:type="spellEnd"/>
            <w:r>
              <w:t xml:space="preserve"> is optional. Multiple instances might exist.</w:t>
            </w:r>
          </w:p>
          <w:p w14:paraId="1F02CC8A" w14:textId="77777777" w:rsidR="00C64FC4" w:rsidRDefault="00C64FC4" w:rsidP="00C64FC4">
            <w:pPr>
              <w:pStyle w:val="Normal4"/>
            </w:pPr>
            <w:r w:rsidRPr="00C64FC4">
              <w:t>A grouping element that specifies information about a shipment incident.</w:t>
            </w:r>
          </w:p>
          <w:p w14:paraId="496D8ACC" w14:textId="77777777" w:rsidR="00DF657D" w:rsidRDefault="00DF657D" w:rsidP="00DF657D">
            <w:pPr>
              <w:pStyle w:val="Bold4"/>
            </w:pPr>
            <w:proofErr w:type="spellStart"/>
            <w:r>
              <w:t>AdditionalText</w:t>
            </w:r>
            <w:proofErr w:type="spellEnd"/>
          </w:p>
          <w:p w14:paraId="0A728496" w14:textId="77777777" w:rsidR="00DF657D" w:rsidRDefault="00DF657D" w:rsidP="00DF657D">
            <w:pPr>
              <w:pStyle w:val="Italic4"/>
            </w:pPr>
            <w:proofErr w:type="spellStart"/>
            <w:r>
              <w:t>AdditionalText</w:t>
            </w:r>
            <w:proofErr w:type="spellEnd"/>
            <w:r>
              <w:t xml:space="preserve"> is optional. Multiple instances might exist.</w:t>
            </w:r>
          </w:p>
          <w:p w14:paraId="6655251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24DCE0A" w14:textId="77777777" w:rsidR="00DF657D" w:rsidRDefault="00DF657D" w:rsidP="00DF657D"/>
    <w:p w14:paraId="7DE60788" w14:textId="77777777" w:rsidR="00DF657D" w:rsidRDefault="00DF657D" w:rsidP="00DF657D">
      <w:pPr>
        <w:pStyle w:val="Heading2"/>
      </w:pPr>
      <w:bookmarkStart w:id="8619" w:name="_Toc259722859"/>
      <w:bookmarkStart w:id="8620" w:name="_Toc275503205"/>
      <w:bookmarkStart w:id="8621" w:name="_Toc371378865"/>
      <w:bookmarkStart w:id="8622" w:name="_Toc21214050"/>
      <w:bookmarkStart w:id="8623" w:name="ShipmentIncidentAccountability"/>
      <w:proofErr w:type="spellStart"/>
      <w:r>
        <w:lastRenderedPageBreak/>
        <w:t>ShipmentIncidentAccountability</w:t>
      </w:r>
      <w:bookmarkEnd w:id="8619"/>
      <w:bookmarkEnd w:id="8620"/>
      <w:bookmarkEnd w:id="8621"/>
      <w:bookmarkEnd w:id="8622"/>
      <w:bookmarkEnd w:id="86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E511D4" w14:textId="77777777" w:rsidTr="00DF657D">
        <w:tc>
          <w:tcPr>
            <w:tcW w:w="5000" w:type="pct"/>
          </w:tcPr>
          <w:p w14:paraId="7CBBEB8F" w14:textId="77777777" w:rsidR="00DF657D" w:rsidRDefault="009C6186" w:rsidP="00DF657D">
            <w:pPr>
              <w:pStyle w:val="Normal2"/>
            </w:pPr>
            <w:r>
              <w:pict w14:anchorId="54F26EAF">
                <v:shape id="dc_1428" o:spid="_x0000_s4565" style="position:absolute;left:0;text-align:left;margin-left:0;margin-top:0;width:50pt;height:50pt;z-index:1400;visibility:hidden" coordsize="96,456" o:spt="100" o:preferrelative="t" adj="0,,0" path="">
                  <v:stroke joinstyle="round"/>
                  <v:formulas/>
                  <v:path o:connecttype="segments"/>
                  <o:lock v:ext="edit" selection="t"/>
                </v:shape>
              </w:pict>
            </w:r>
            <w:r>
              <w:pict w14:anchorId="738D0E22">
                <v:shape id="_x0000_s5310" style="position:absolute;left:0;text-align:left;margin-left:25667.7pt;margin-top:7.2pt;width:273.75pt;height:57.75pt;z-index:-1088;mso-wrap-edited:t;mso-position-horizontal:right" coordsize="" o:spt="100" wrapcoords="-30 322 592 322 592 72 592 72 592 0 1000 0 1000 0 1000 1073 592 1073 592 1021 -30 1021 -30 322" adj="0,,0" path="">
                  <v:stroke joinstyle="round"/>
                  <v:imagedata r:id="rId1963" o:title="dc_1428"/>
                  <v:formulas/>
                  <v:path o:connecttype="segments"/>
                  <w10:wrap type="tight"/>
                </v:shape>
              </w:pict>
            </w:r>
            <w:r w:rsidR="00DF657D">
              <w:t>The ECTA-EPCA-CEFIC codes for shipment incident accountability. Refer to www.ecta.be for more information.</w:t>
            </w:r>
          </w:p>
          <w:p w14:paraId="5048C728" w14:textId="77777777" w:rsidR="00DF657D" w:rsidRDefault="00DF657D" w:rsidP="00DF657D">
            <w:pPr>
              <w:pStyle w:val="Italic2"/>
            </w:pPr>
            <w:r>
              <w:t>This item is restricted to the following list.</w:t>
            </w:r>
          </w:p>
          <w:p w14:paraId="130D2D44" w14:textId="77777777" w:rsidR="00DF657D" w:rsidRDefault="00DF657D" w:rsidP="00DF657D">
            <w:pPr>
              <w:pStyle w:val="Bold3"/>
            </w:pPr>
            <w:r>
              <w:t>Haulier</w:t>
            </w:r>
          </w:p>
          <w:p w14:paraId="7B8E341C" w14:textId="77777777" w:rsidR="00DF657D" w:rsidRDefault="00DF657D" w:rsidP="00DF657D">
            <w:pPr>
              <w:pStyle w:val="Bold3"/>
            </w:pPr>
            <w:r>
              <w:t>Final Customer</w:t>
            </w:r>
          </w:p>
          <w:p w14:paraId="19720F09" w14:textId="77777777" w:rsidR="00DF657D" w:rsidRDefault="00DF657D" w:rsidP="00DF657D">
            <w:pPr>
              <w:pStyle w:val="Normal3"/>
            </w:pPr>
            <w:r>
              <w:t>(There is a space between these words.)</w:t>
            </w:r>
          </w:p>
          <w:p w14:paraId="47B77F4C" w14:textId="77777777" w:rsidR="00DF657D" w:rsidRDefault="00DF657D" w:rsidP="00DF657D">
            <w:pPr>
              <w:pStyle w:val="Bold3"/>
            </w:pPr>
            <w:r>
              <w:t>Supplier</w:t>
            </w:r>
          </w:p>
          <w:p w14:paraId="659B54D5" w14:textId="77777777" w:rsidR="00DF657D" w:rsidRDefault="00DF657D" w:rsidP="00DF657D">
            <w:pPr>
              <w:pStyle w:val="Bold3"/>
            </w:pPr>
            <w:r>
              <w:t>Force Majeure</w:t>
            </w:r>
          </w:p>
          <w:p w14:paraId="1312617F" w14:textId="77777777" w:rsidR="00DF657D" w:rsidRDefault="00DF657D" w:rsidP="00DF657D">
            <w:pPr>
              <w:pStyle w:val="Normal3"/>
            </w:pPr>
            <w:r>
              <w:t>Events beyond the control of anyone. (There is a space between these words.)</w:t>
            </w:r>
          </w:p>
          <w:p w14:paraId="4333111D" w14:textId="77777777" w:rsidR="00DF657D" w:rsidRDefault="00DF657D" w:rsidP="00DF1C67">
            <w:pPr>
              <w:pStyle w:val="Bold3"/>
            </w:pPr>
            <w:r>
              <w:t>Agency [attribute]</w:t>
            </w:r>
          </w:p>
          <w:p w14:paraId="1924666C" w14:textId="77777777" w:rsidR="00DF657D" w:rsidRDefault="00DF657D" w:rsidP="00DF1C67">
            <w:pPr>
              <w:pStyle w:val="Italic3"/>
            </w:pPr>
            <w:r>
              <w:t>Agency is mandatory. A single instance is required.</w:t>
            </w:r>
          </w:p>
          <w:p w14:paraId="2479EB64" w14:textId="77777777" w:rsidR="00DF657D" w:rsidRDefault="00DF657D" w:rsidP="00DF1C67">
            <w:pPr>
              <w:pStyle w:val="Normal3"/>
            </w:pPr>
            <w:r>
              <w:t>Describes the agency maintaining the list of codes. To be included in this list the agency must be a recognized standards body or industry organisation.</w:t>
            </w:r>
          </w:p>
          <w:p w14:paraId="744830F8" w14:textId="77777777" w:rsidR="00DF657D" w:rsidRDefault="00DF657D" w:rsidP="008D25AE">
            <w:pPr>
              <w:pStyle w:val="Normal3"/>
              <w:numPr>
                <w:ilvl w:val="0"/>
                <w:numId w:val="51"/>
              </w:numPr>
            </w:pPr>
            <w:r>
              <w:t xml:space="preserve">For the element that owns this attribute. </w:t>
            </w:r>
          </w:p>
          <w:p w14:paraId="108B8B8A" w14:textId="77777777" w:rsidR="00DF657D" w:rsidRDefault="00DF657D" w:rsidP="008D25AE">
            <w:pPr>
              <w:pStyle w:val="Normal3"/>
              <w:numPr>
                <w:ilvl w:val="0"/>
                <w:numId w:val="51"/>
              </w:numPr>
            </w:pPr>
            <w:r>
              <w:t xml:space="preserve">For another attribute in the list of attributes associated with the parent element. </w:t>
            </w:r>
          </w:p>
          <w:p w14:paraId="5474E0E8" w14:textId="77777777" w:rsidR="00DF657D" w:rsidRDefault="00DF657D" w:rsidP="00DF1C67">
            <w:pPr>
              <w:pStyle w:val="Normal3"/>
            </w:pPr>
            <w:r>
              <w:t>Refer to Agency definition for any enumerations.</w:t>
            </w:r>
          </w:p>
        </w:tc>
      </w:tr>
    </w:tbl>
    <w:p w14:paraId="48E9BAEC" w14:textId="77777777" w:rsidR="00DF657D" w:rsidRDefault="00DF657D" w:rsidP="00DF657D"/>
    <w:p w14:paraId="49B4BF75" w14:textId="77777777" w:rsidR="00DF657D" w:rsidRDefault="00DF657D" w:rsidP="00DF657D">
      <w:pPr>
        <w:pStyle w:val="Heading2"/>
      </w:pPr>
      <w:bookmarkStart w:id="8624" w:name="_Toc259722860"/>
      <w:bookmarkStart w:id="8625" w:name="_Toc275503206"/>
      <w:bookmarkStart w:id="8626" w:name="_Toc371378866"/>
      <w:bookmarkStart w:id="8627" w:name="_Toc21214051"/>
      <w:bookmarkStart w:id="8628" w:name="ShipmentIncidentCategory"/>
      <w:r>
        <w:t>ShipmentIncidentCategory</w:t>
      </w:r>
      <w:bookmarkEnd w:id="8624"/>
      <w:bookmarkEnd w:id="8625"/>
      <w:bookmarkEnd w:id="8626"/>
      <w:bookmarkEnd w:id="8627"/>
      <w:bookmarkEnd w:id="862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38F825" w14:textId="77777777" w:rsidTr="00DF657D">
        <w:tc>
          <w:tcPr>
            <w:tcW w:w="5000" w:type="pct"/>
          </w:tcPr>
          <w:p w14:paraId="3621CF89" w14:textId="77777777" w:rsidR="00DF657D" w:rsidRDefault="009C6186" w:rsidP="00DF657D">
            <w:pPr>
              <w:pStyle w:val="Normal2"/>
            </w:pPr>
            <w:r>
              <w:pict w14:anchorId="05641109">
                <v:shape id="dc_1429" o:spid="_x0000_s4566" style="position:absolute;left:0;text-align:left;margin-left:0;margin-top:0;width:50pt;height:50pt;z-index:1401;visibility:hidden" coordsize="96,426" o:spt="100" o:preferrelative="t" adj="0,,0" path="">
                  <v:stroke joinstyle="round"/>
                  <v:formulas/>
                  <v:path o:connecttype="segments"/>
                  <o:lock v:ext="edit" selection="t"/>
                </v:shape>
              </w:pict>
            </w:r>
            <w:r>
              <w:pict w14:anchorId="6AEE4249">
                <v:shape id="_x0000_s5311" style="position:absolute;left:0;text-align:left;margin-left:23687.7pt;margin-top:7.2pt;width:255.75pt;height:57.75pt;z-index:-1087;mso-wrap-edited:t;mso-position-horizontal:right" coordsize="" o:spt="100" wrapcoords="-30 322 563 322 563 72 563 72 563 0 1000 0 1000 0 1000 1073 563 1073 563 1021 -30 1021 -30 322" adj="0,,0" path="">
                  <v:stroke joinstyle="round"/>
                  <v:imagedata r:id="rId1964" o:title="dc_1429"/>
                  <v:formulas/>
                  <v:path o:connecttype="segments"/>
                  <w10:wrap type="tight"/>
                </v:shape>
              </w:pict>
            </w:r>
            <w:r w:rsidR="00DF657D">
              <w:t>The ECTA-EPCA-CEFIC codes for shipment incident categorization. Refer to www.ecta.be for more information.</w:t>
            </w:r>
          </w:p>
          <w:p w14:paraId="4A23810D" w14:textId="77777777" w:rsidR="00DF657D" w:rsidRDefault="00DF657D" w:rsidP="00DF657D">
            <w:pPr>
              <w:pStyle w:val="Italic2"/>
            </w:pPr>
            <w:r>
              <w:t>This item is restricted to the following list.</w:t>
            </w:r>
          </w:p>
          <w:p w14:paraId="4F1AB819" w14:textId="77777777" w:rsidR="00DF657D" w:rsidRDefault="00DF657D" w:rsidP="00DF657D">
            <w:pPr>
              <w:pStyle w:val="Bold3"/>
            </w:pPr>
            <w:proofErr w:type="spellStart"/>
            <w:r>
              <w:t>DateAndTime</w:t>
            </w:r>
            <w:proofErr w:type="spellEnd"/>
          </w:p>
          <w:p w14:paraId="4F1571E5" w14:textId="77777777" w:rsidR="00DF657D" w:rsidRDefault="00DF657D" w:rsidP="00DF657D">
            <w:pPr>
              <w:pStyle w:val="Normal3"/>
            </w:pPr>
            <w:r>
              <w:t>Corresponds to the “Date &amp; Time” ECTA-EPCA-CEFIC option.</w:t>
            </w:r>
          </w:p>
          <w:p w14:paraId="04BF3DBB" w14:textId="77777777" w:rsidR="00DF657D" w:rsidRDefault="00DF657D" w:rsidP="00DF657D">
            <w:pPr>
              <w:pStyle w:val="Bold3"/>
            </w:pPr>
            <w:r>
              <w:t>Equipment</w:t>
            </w:r>
          </w:p>
          <w:p w14:paraId="37AFD2C0" w14:textId="77777777" w:rsidR="00DF657D" w:rsidRDefault="00DF657D" w:rsidP="00DF657D">
            <w:pPr>
              <w:pStyle w:val="Bold3"/>
            </w:pPr>
            <w:r>
              <w:t>Product</w:t>
            </w:r>
          </w:p>
          <w:p w14:paraId="6F34E2D8" w14:textId="77777777" w:rsidR="00DF657D" w:rsidRDefault="00DF657D" w:rsidP="00DF657D">
            <w:pPr>
              <w:pStyle w:val="Bold3"/>
            </w:pPr>
            <w:r>
              <w:t>Packaging</w:t>
            </w:r>
          </w:p>
          <w:p w14:paraId="5AEF632A" w14:textId="77777777" w:rsidR="00DF657D" w:rsidRDefault="00DF657D" w:rsidP="00DF657D">
            <w:pPr>
              <w:pStyle w:val="Bold3"/>
            </w:pPr>
            <w:r>
              <w:t>Documentation</w:t>
            </w:r>
          </w:p>
          <w:p w14:paraId="2CBC3546" w14:textId="77777777" w:rsidR="00DF657D" w:rsidRDefault="00DF657D" w:rsidP="00DF657D">
            <w:pPr>
              <w:pStyle w:val="Bold3"/>
            </w:pPr>
            <w:r>
              <w:t>Safety</w:t>
            </w:r>
          </w:p>
          <w:p w14:paraId="4B54914D" w14:textId="77777777" w:rsidR="00DF657D" w:rsidRDefault="00DF657D" w:rsidP="00DF657D">
            <w:pPr>
              <w:pStyle w:val="Bold3"/>
            </w:pPr>
            <w:r>
              <w:t>Behaviour</w:t>
            </w:r>
          </w:p>
          <w:p w14:paraId="06570CC5" w14:textId="77777777" w:rsidR="00DF657D" w:rsidRDefault="00DF657D" w:rsidP="00DF1C67">
            <w:pPr>
              <w:pStyle w:val="Bold3"/>
            </w:pPr>
            <w:r>
              <w:t>Agency [attribute]</w:t>
            </w:r>
          </w:p>
          <w:p w14:paraId="54919438" w14:textId="77777777" w:rsidR="00DF657D" w:rsidRDefault="00DF657D" w:rsidP="00DF1C67">
            <w:pPr>
              <w:pStyle w:val="Italic3"/>
            </w:pPr>
            <w:r>
              <w:t>Agency is mandatory. A single instance is required.</w:t>
            </w:r>
          </w:p>
          <w:p w14:paraId="6FEFFA17" w14:textId="77777777" w:rsidR="00DF657D" w:rsidRDefault="00DF657D" w:rsidP="00DF1C67">
            <w:pPr>
              <w:pStyle w:val="Normal3"/>
            </w:pPr>
            <w:r>
              <w:lastRenderedPageBreak/>
              <w:t>Describes the agency maintaining the list of codes. To be included in this list the agency must be a recognized standards body or industry organisation.</w:t>
            </w:r>
          </w:p>
          <w:p w14:paraId="645A24B6" w14:textId="77777777" w:rsidR="00DF657D" w:rsidRDefault="00DF657D" w:rsidP="008D25AE">
            <w:pPr>
              <w:pStyle w:val="Normal3"/>
              <w:numPr>
                <w:ilvl w:val="0"/>
                <w:numId w:val="52"/>
              </w:numPr>
            </w:pPr>
            <w:r>
              <w:t xml:space="preserve">For the element that owns this attribute. </w:t>
            </w:r>
          </w:p>
          <w:p w14:paraId="713F4ABB" w14:textId="77777777" w:rsidR="00DF657D" w:rsidRDefault="00DF657D" w:rsidP="008D25AE">
            <w:pPr>
              <w:pStyle w:val="Normal3"/>
              <w:numPr>
                <w:ilvl w:val="0"/>
                <w:numId w:val="52"/>
              </w:numPr>
            </w:pPr>
            <w:r>
              <w:t xml:space="preserve">For another attribute in the list of attributes associated with the parent element. </w:t>
            </w:r>
          </w:p>
          <w:p w14:paraId="2422E85D" w14:textId="77777777" w:rsidR="00DF657D" w:rsidRDefault="00DF657D" w:rsidP="00DF1C67">
            <w:pPr>
              <w:pStyle w:val="Normal3"/>
            </w:pPr>
            <w:r>
              <w:t>Refer to Agency definition for any enumerations.</w:t>
            </w:r>
          </w:p>
        </w:tc>
      </w:tr>
    </w:tbl>
    <w:p w14:paraId="2694A4C5" w14:textId="77777777" w:rsidR="00DF657D" w:rsidRDefault="00DF657D" w:rsidP="00DF657D"/>
    <w:p w14:paraId="2F81E0AD" w14:textId="77777777" w:rsidR="00DF657D" w:rsidRDefault="00DF657D" w:rsidP="00DF657D">
      <w:pPr>
        <w:pStyle w:val="Heading2"/>
      </w:pPr>
      <w:bookmarkStart w:id="8629" w:name="_Toc259722861"/>
      <w:bookmarkStart w:id="8630" w:name="_Toc275503207"/>
      <w:bookmarkStart w:id="8631" w:name="_Toc371378867"/>
      <w:bookmarkStart w:id="8632" w:name="_Toc21214052"/>
      <w:bookmarkStart w:id="8633" w:name="ShipmentIncidentCause"/>
      <w:proofErr w:type="spellStart"/>
      <w:r>
        <w:t>ShipmentIncidentCause</w:t>
      </w:r>
      <w:bookmarkEnd w:id="8629"/>
      <w:bookmarkEnd w:id="8630"/>
      <w:bookmarkEnd w:id="8631"/>
      <w:bookmarkEnd w:id="8632"/>
      <w:bookmarkEnd w:id="86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27D921B" w14:textId="77777777" w:rsidTr="00DF657D">
        <w:tc>
          <w:tcPr>
            <w:tcW w:w="5000" w:type="pct"/>
          </w:tcPr>
          <w:p w14:paraId="24950EC9" w14:textId="77777777" w:rsidR="00DF657D" w:rsidRDefault="009C6186" w:rsidP="00DF657D">
            <w:pPr>
              <w:pStyle w:val="Normal2"/>
            </w:pPr>
            <w:r>
              <w:pict w14:anchorId="5171D751">
                <v:shape id="dc_1430" o:spid="_x0000_s4567" style="position:absolute;left:0;text-align:left;margin-left:0;margin-top:0;width:50pt;height:50pt;z-index:1402;visibility:hidden" coordsize="96,409" o:spt="100" o:preferrelative="t" adj="0,,0" path="">
                  <v:stroke joinstyle="round"/>
                  <v:formulas/>
                  <v:path o:connecttype="segments"/>
                  <o:lock v:ext="edit" selection="t"/>
                </v:shape>
              </w:pict>
            </w:r>
            <w:r>
              <w:pict w14:anchorId="175E0E61">
                <v:shape id="_x0000_s5312" style="position:absolute;left:0;text-align:left;margin-left:22532.7pt;margin-top:7.2pt;width:245.25pt;height:57.75pt;z-index:-1086;mso-wrap-edited:t;mso-position-horizontal:right" coordsize="" o:spt="100" wrapcoords="-30 322 545 322 545 72 545 72 545 0 1000 0 1000 0 1000 1250 545 1250 -30 1250 -30 322" adj="0,,0" path="">
                  <v:stroke joinstyle="round"/>
                  <v:imagedata r:id="rId1965" o:title="dc_1430"/>
                  <v:formulas/>
                  <v:path o:connecttype="segments"/>
                  <w10:wrap type="tight"/>
                </v:shape>
              </w:pict>
            </w:r>
            <w:r w:rsidR="00DF657D">
              <w:t>The ECTA-EPCA-CEFIC codes for shipment incident cause. Refer to www.ecta.be for more information.</w:t>
            </w:r>
          </w:p>
          <w:p w14:paraId="056508DE" w14:textId="77777777" w:rsidR="00DF657D" w:rsidRDefault="00DF657D" w:rsidP="00DF657D">
            <w:pPr>
              <w:pStyle w:val="Italic2"/>
            </w:pPr>
            <w:r>
              <w:t>This item is restricted to the following list.</w:t>
            </w:r>
          </w:p>
          <w:p w14:paraId="1011E9F1" w14:textId="77777777" w:rsidR="00DF657D" w:rsidRDefault="00DF657D" w:rsidP="00DF657D">
            <w:pPr>
              <w:pStyle w:val="Bold3"/>
            </w:pPr>
            <w:r>
              <w:t>Human Error</w:t>
            </w:r>
          </w:p>
          <w:p w14:paraId="1A488C5C" w14:textId="77777777" w:rsidR="00DF657D" w:rsidRDefault="00DF657D" w:rsidP="00DF657D">
            <w:pPr>
              <w:pStyle w:val="Normal3"/>
            </w:pPr>
            <w:r>
              <w:t>(There is a space between words.)</w:t>
            </w:r>
          </w:p>
          <w:p w14:paraId="6C3D55AC" w14:textId="77777777" w:rsidR="00DF657D" w:rsidRPr="005755AC" w:rsidRDefault="00DF657D" w:rsidP="00DF657D">
            <w:pPr>
              <w:pStyle w:val="Bold3"/>
              <w:rPr>
                <w:lang w:val="fr-FR"/>
              </w:rPr>
            </w:pPr>
            <w:r w:rsidRPr="005755AC">
              <w:rPr>
                <w:lang w:val="fr-FR"/>
              </w:rPr>
              <w:t>Communication/Information/Instructions/Instructions/Failure</w:t>
            </w:r>
          </w:p>
          <w:p w14:paraId="080CA6CB" w14:textId="77777777" w:rsidR="00DF657D" w:rsidRPr="005755AC" w:rsidRDefault="00DF657D" w:rsidP="00DF657D">
            <w:pPr>
              <w:pStyle w:val="Bold3"/>
              <w:rPr>
                <w:lang w:val="fr-FR"/>
              </w:rPr>
            </w:pPr>
            <w:r w:rsidRPr="005755AC">
              <w:rPr>
                <w:lang w:val="fr-FR"/>
              </w:rPr>
              <w:t>Documents Failure</w:t>
            </w:r>
          </w:p>
          <w:p w14:paraId="68675E3C" w14:textId="77777777" w:rsidR="00DF657D" w:rsidRDefault="00DF657D" w:rsidP="00DF657D">
            <w:pPr>
              <w:pStyle w:val="Normal3"/>
            </w:pPr>
            <w:r>
              <w:t>(There is a space between words.)</w:t>
            </w:r>
          </w:p>
          <w:p w14:paraId="60970F3E" w14:textId="77777777" w:rsidR="00DF657D" w:rsidRDefault="00DF657D" w:rsidP="00DF657D">
            <w:pPr>
              <w:pStyle w:val="Bold3"/>
            </w:pPr>
            <w:r>
              <w:t>Breakdown of equipment</w:t>
            </w:r>
          </w:p>
          <w:p w14:paraId="1E30A97F" w14:textId="77777777" w:rsidR="00DF657D" w:rsidRDefault="00DF657D" w:rsidP="00DF657D">
            <w:pPr>
              <w:pStyle w:val="Normal3"/>
            </w:pPr>
            <w:r>
              <w:t>(There is a space between words.)</w:t>
            </w:r>
          </w:p>
          <w:p w14:paraId="4BE33D29" w14:textId="77777777" w:rsidR="00DF657D" w:rsidRDefault="00DF657D" w:rsidP="00DF657D">
            <w:pPr>
              <w:pStyle w:val="Bold3"/>
            </w:pPr>
            <w:r>
              <w:t>Product or packaging damage</w:t>
            </w:r>
          </w:p>
          <w:p w14:paraId="67AE276F" w14:textId="77777777" w:rsidR="00DF657D" w:rsidRDefault="00DF657D" w:rsidP="00DF657D">
            <w:pPr>
              <w:pStyle w:val="Normal3"/>
            </w:pPr>
            <w:r>
              <w:t>(There is a space between words.)</w:t>
            </w:r>
          </w:p>
          <w:p w14:paraId="1F2BA97D" w14:textId="77777777" w:rsidR="00DF657D" w:rsidRDefault="00DF657D" w:rsidP="00DF657D">
            <w:pPr>
              <w:pStyle w:val="Bold3"/>
            </w:pPr>
            <w:r>
              <w:t>Wrong equipment</w:t>
            </w:r>
          </w:p>
          <w:p w14:paraId="6911E3EB" w14:textId="77777777" w:rsidR="00DF657D" w:rsidRDefault="00DF657D" w:rsidP="00DF657D">
            <w:pPr>
              <w:pStyle w:val="Normal3"/>
            </w:pPr>
            <w:r>
              <w:t>(There is a space between words.)</w:t>
            </w:r>
          </w:p>
          <w:p w14:paraId="6E61A175" w14:textId="77777777" w:rsidR="00DF657D" w:rsidRDefault="00DF657D" w:rsidP="00DF657D">
            <w:pPr>
              <w:pStyle w:val="Bold3"/>
            </w:pPr>
            <w:r>
              <w:t>Non-availability</w:t>
            </w:r>
          </w:p>
          <w:p w14:paraId="327C05B5" w14:textId="77777777" w:rsidR="00DF657D" w:rsidRDefault="00DF657D" w:rsidP="00DF657D">
            <w:pPr>
              <w:pStyle w:val="Bold3"/>
            </w:pPr>
            <w:r>
              <w:t>Rush order</w:t>
            </w:r>
          </w:p>
          <w:p w14:paraId="5AF3C280" w14:textId="77777777" w:rsidR="00DF657D" w:rsidRDefault="00DF657D" w:rsidP="00DF657D">
            <w:pPr>
              <w:pStyle w:val="Normal3"/>
            </w:pPr>
            <w:r>
              <w:t>(There is a space between words.)</w:t>
            </w:r>
          </w:p>
          <w:p w14:paraId="547988DB" w14:textId="77777777" w:rsidR="00DF657D" w:rsidRDefault="00DF657D" w:rsidP="00DF657D">
            <w:pPr>
              <w:pStyle w:val="Bold3"/>
            </w:pPr>
            <w:r>
              <w:t>Accident</w:t>
            </w:r>
          </w:p>
          <w:p w14:paraId="55842A06" w14:textId="77777777" w:rsidR="00DF657D" w:rsidRDefault="00DF657D" w:rsidP="00DF657D">
            <w:pPr>
              <w:pStyle w:val="Bold3"/>
            </w:pPr>
            <w:r>
              <w:t>Theft and Vandalism</w:t>
            </w:r>
          </w:p>
          <w:p w14:paraId="4A4D1AAB" w14:textId="77777777" w:rsidR="00DF657D" w:rsidRDefault="00DF657D" w:rsidP="00DF657D">
            <w:pPr>
              <w:pStyle w:val="Normal3"/>
            </w:pPr>
            <w:r>
              <w:t>(There is a space between words.)</w:t>
            </w:r>
          </w:p>
          <w:p w14:paraId="0B0500F2" w14:textId="77777777" w:rsidR="00DF657D" w:rsidRDefault="00DF657D" w:rsidP="00DF657D">
            <w:pPr>
              <w:pStyle w:val="Bold3"/>
            </w:pPr>
            <w:r>
              <w:t>Unsafe conditions</w:t>
            </w:r>
          </w:p>
          <w:p w14:paraId="5A01E9D4" w14:textId="77777777" w:rsidR="00DF657D" w:rsidRDefault="00DF657D" w:rsidP="00DF657D">
            <w:pPr>
              <w:pStyle w:val="Normal3"/>
            </w:pPr>
            <w:r>
              <w:t>(There is a space between words.)</w:t>
            </w:r>
          </w:p>
          <w:p w14:paraId="16744069" w14:textId="77777777" w:rsidR="00DF657D" w:rsidRDefault="00DF657D" w:rsidP="00DF657D">
            <w:pPr>
              <w:pStyle w:val="Bold3"/>
            </w:pPr>
            <w:r>
              <w:t>Upon request</w:t>
            </w:r>
          </w:p>
          <w:p w14:paraId="04D7C02F" w14:textId="77777777" w:rsidR="00DF657D" w:rsidRDefault="00DF657D" w:rsidP="00DF657D">
            <w:pPr>
              <w:pStyle w:val="Normal3"/>
            </w:pPr>
            <w:r>
              <w:t>(There is a space between words.)</w:t>
            </w:r>
          </w:p>
          <w:p w14:paraId="63F47BDA" w14:textId="77777777" w:rsidR="00DF657D" w:rsidRDefault="00DF657D" w:rsidP="00DF657D">
            <w:pPr>
              <w:pStyle w:val="Bold3"/>
            </w:pPr>
            <w:r>
              <w:t>Third party</w:t>
            </w:r>
          </w:p>
          <w:p w14:paraId="35403D8D" w14:textId="77777777" w:rsidR="00DF657D" w:rsidRDefault="00DF657D" w:rsidP="00DF657D">
            <w:pPr>
              <w:pStyle w:val="Normal3"/>
            </w:pPr>
            <w:r>
              <w:t>(There is a space between words.)</w:t>
            </w:r>
          </w:p>
          <w:p w14:paraId="7C861E83" w14:textId="77777777" w:rsidR="00DF657D" w:rsidRDefault="00DF657D" w:rsidP="00DF657D">
            <w:pPr>
              <w:pStyle w:val="Bold3"/>
            </w:pPr>
            <w:r>
              <w:t>Excessive customs clearance</w:t>
            </w:r>
          </w:p>
          <w:p w14:paraId="404D950E" w14:textId="77777777" w:rsidR="00DF657D" w:rsidRDefault="00DF657D" w:rsidP="00DF657D">
            <w:pPr>
              <w:pStyle w:val="Normal3"/>
            </w:pPr>
            <w:r>
              <w:t>(There is a space between words.)</w:t>
            </w:r>
          </w:p>
          <w:p w14:paraId="7B5C1186" w14:textId="77777777" w:rsidR="00DF657D" w:rsidRDefault="00DF657D" w:rsidP="00DF657D">
            <w:pPr>
              <w:pStyle w:val="Bold3"/>
            </w:pPr>
            <w:r>
              <w:lastRenderedPageBreak/>
              <w:t>Traffic</w:t>
            </w:r>
          </w:p>
          <w:p w14:paraId="161940E9" w14:textId="77777777" w:rsidR="00DF657D" w:rsidRDefault="00DF657D" w:rsidP="00DF657D">
            <w:pPr>
              <w:pStyle w:val="Bold3"/>
            </w:pPr>
            <w:r>
              <w:t>Strike</w:t>
            </w:r>
          </w:p>
          <w:p w14:paraId="61DBEE9A" w14:textId="77777777" w:rsidR="00DF657D" w:rsidRDefault="00DF657D" w:rsidP="00DF657D">
            <w:pPr>
              <w:pStyle w:val="Bold3"/>
            </w:pPr>
            <w:r>
              <w:t>Weather</w:t>
            </w:r>
          </w:p>
          <w:p w14:paraId="4D5D807B" w14:textId="77777777" w:rsidR="00DF657D" w:rsidRDefault="00DF657D" w:rsidP="00DF1C67">
            <w:pPr>
              <w:pStyle w:val="Bold3"/>
            </w:pPr>
            <w:r>
              <w:t>Agency [attribute]</w:t>
            </w:r>
          </w:p>
          <w:p w14:paraId="1716D62A" w14:textId="77777777" w:rsidR="00DF657D" w:rsidRDefault="00DF657D" w:rsidP="00DF1C67">
            <w:pPr>
              <w:pStyle w:val="Italic3"/>
            </w:pPr>
            <w:r>
              <w:t>Agency is mandatory. A single instance is required.</w:t>
            </w:r>
          </w:p>
          <w:p w14:paraId="6222B6D0" w14:textId="77777777" w:rsidR="00DF657D" w:rsidRDefault="00DF657D" w:rsidP="00DF1C67">
            <w:pPr>
              <w:pStyle w:val="Normal3"/>
            </w:pPr>
            <w:r>
              <w:t>Describes the agency maintaining the list of codes. To be included in this list the agency must be a recognized standards body or industry organisation.</w:t>
            </w:r>
          </w:p>
          <w:p w14:paraId="68CC342F" w14:textId="77777777" w:rsidR="00DF657D" w:rsidRDefault="00DF657D" w:rsidP="008D25AE">
            <w:pPr>
              <w:pStyle w:val="Normal3"/>
              <w:numPr>
                <w:ilvl w:val="0"/>
                <w:numId w:val="53"/>
              </w:numPr>
            </w:pPr>
            <w:r>
              <w:t xml:space="preserve">For the element that owns this attribute. </w:t>
            </w:r>
          </w:p>
          <w:p w14:paraId="7CFADB1E" w14:textId="77777777" w:rsidR="00DF657D" w:rsidRDefault="00DF657D" w:rsidP="008D25AE">
            <w:pPr>
              <w:pStyle w:val="Normal3"/>
              <w:numPr>
                <w:ilvl w:val="0"/>
                <w:numId w:val="53"/>
              </w:numPr>
            </w:pPr>
            <w:r>
              <w:t xml:space="preserve">For another attribute in the list of attributes associated with the parent element. </w:t>
            </w:r>
          </w:p>
          <w:p w14:paraId="3EB50B41" w14:textId="77777777" w:rsidR="00DF657D" w:rsidRDefault="00DF657D" w:rsidP="00DF1C67">
            <w:pPr>
              <w:pStyle w:val="Normal3"/>
            </w:pPr>
            <w:r>
              <w:t>Refer to Agency definition for any enumerations.</w:t>
            </w:r>
          </w:p>
        </w:tc>
      </w:tr>
    </w:tbl>
    <w:p w14:paraId="665AF950" w14:textId="77777777" w:rsidR="00DF657D" w:rsidRDefault="00DF657D" w:rsidP="00DF657D"/>
    <w:p w14:paraId="4B1B544B" w14:textId="77777777" w:rsidR="00DF657D" w:rsidRDefault="00DF657D" w:rsidP="00DF657D">
      <w:pPr>
        <w:pStyle w:val="Heading2"/>
      </w:pPr>
      <w:bookmarkStart w:id="8634" w:name="_Toc259722862"/>
      <w:bookmarkStart w:id="8635" w:name="_Toc275503208"/>
      <w:bookmarkStart w:id="8636" w:name="_Toc371378868"/>
      <w:bookmarkStart w:id="8637" w:name="_Toc21214053"/>
      <w:bookmarkStart w:id="8638" w:name="ShipmentIncidentCode"/>
      <w:proofErr w:type="spellStart"/>
      <w:r>
        <w:t>ShipmentIncidentCode</w:t>
      </w:r>
      <w:bookmarkEnd w:id="8634"/>
      <w:bookmarkEnd w:id="8635"/>
      <w:bookmarkEnd w:id="8636"/>
      <w:bookmarkEnd w:id="8637"/>
      <w:bookmarkEnd w:id="86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E09EDA" w14:textId="77777777" w:rsidTr="00DF657D">
        <w:tc>
          <w:tcPr>
            <w:tcW w:w="5000" w:type="pct"/>
          </w:tcPr>
          <w:p w14:paraId="727DA01A" w14:textId="77777777" w:rsidR="00DF657D" w:rsidRDefault="009C6186" w:rsidP="00DF657D">
            <w:pPr>
              <w:pStyle w:val="Normal2"/>
            </w:pPr>
            <w:r>
              <w:pict w14:anchorId="0E5A4B73">
                <v:shape id="dc_1431" o:spid="_x0000_s4568" style="position:absolute;left:0;text-align:left;margin-left:0;margin-top:0;width:50pt;height:50pt;z-index:1403;visibility:hidden" coordsize="96,444" o:spt="100" o:preferrelative="t" adj="0,,0" path="">
                  <v:stroke joinstyle="round"/>
                  <v:formulas/>
                  <v:path o:connecttype="segments"/>
                  <o:lock v:ext="edit" selection="t"/>
                </v:shape>
              </w:pict>
            </w:r>
            <w:r>
              <w:pict w14:anchorId="390D34B3">
                <v:shape id="_x0000_s5313" style="position:absolute;left:0;text-align:left;margin-left:24842.7pt;margin-top:7.2pt;width:266.25pt;height:57.75pt;z-index:-1085;mso-wrap-edited:t;mso-position-horizontal:right" coordsize="" o:spt="100" wrapcoords="-30 322 581 322 581 72 581 72 581 0 1000 0 1000 0 1000 1073 581 1073 581 1021 -30 1021 -30 322" adj="0,,0" path="">
                  <v:stroke joinstyle="round"/>
                  <v:imagedata r:id="rId1966" o:title="dc_1431"/>
                  <v:formulas/>
                  <v:path o:connecttype="segments"/>
                  <w10:wrap type="tight"/>
                </v:shape>
              </w:pict>
            </w:r>
            <w:r w:rsidR="00DF657D">
              <w:t>The ECTA-EPCA-CEFIC codes for shipment incidents. This element is validated (via patterns) to ensure that only valid codes are entered. Refer to www.ecta.be for more information.</w:t>
            </w:r>
          </w:p>
          <w:p w14:paraId="587403FF" w14:textId="77777777" w:rsidR="00DF657D" w:rsidRDefault="00DF657D" w:rsidP="00DF1C67">
            <w:pPr>
              <w:pStyle w:val="Bold3"/>
            </w:pPr>
            <w:r>
              <w:t>Agency [attribute]</w:t>
            </w:r>
          </w:p>
          <w:p w14:paraId="75CA45E5" w14:textId="77777777" w:rsidR="00DF657D" w:rsidRDefault="00DF657D" w:rsidP="00DF1C67">
            <w:pPr>
              <w:pStyle w:val="Italic3"/>
            </w:pPr>
            <w:r>
              <w:t>Agency is mandatory. A single instance is required.</w:t>
            </w:r>
          </w:p>
          <w:p w14:paraId="6BE8507C" w14:textId="77777777" w:rsidR="00DF657D" w:rsidRDefault="00DF657D" w:rsidP="00DF1C67">
            <w:pPr>
              <w:pStyle w:val="Normal3"/>
            </w:pPr>
            <w:r>
              <w:t>Describes the agency maintaining the list of codes. To be included in this list the agency must be a recognized standards body or industry organisation.</w:t>
            </w:r>
          </w:p>
          <w:p w14:paraId="4A648D46" w14:textId="77777777" w:rsidR="00DF657D" w:rsidRDefault="00DF657D" w:rsidP="00DF1C67">
            <w:pPr>
              <w:pStyle w:val="Normal3"/>
            </w:pPr>
            <w:r>
              <w:t xml:space="preserve">For the element that owns this attribute. </w:t>
            </w:r>
          </w:p>
          <w:p w14:paraId="0E8C8362" w14:textId="77777777" w:rsidR="00DF657D" w:rsidRDefault="00DF657D" w:rsidP="00DF1C67">
            <w:pPr>
              <w:pStyle w:val="Normal3"/>
            </w:pPr>
            <w:r>
              <w:t xml:space="preserve">For another attribute in the list of attributes associated with the parent element. </w:t>
            </w:r>
          </w:p>
          <w:p w14:paraId="3F990EFC" w14:textId="77777777" w:rsidR="00DF657D" w:rsidRDefault="00DF657D" w:rsidP="00DF1C67">
            <w:pPr>
              <w:pStyle w:val="Normal3"/>
            </w:pPr>
            <w:r>
              <w:t>Refer to Agency definition for any enumerations.</w:t>
            </w:r>
          </w:p>
        </w:tc>
      </w:tr>
    </w:tbl>
    <w:p w14:paraId="5D3B1212" w14:textId="77777777" w:rsidR="00DF657D" w:rsidRDefault="00DF657D" w:rsidP="00DF657D"/>
    <w:p w14:paraId="3E312690" w14:textId="77777777" w:rsidR="00DF657D" w:rsidRDefault="00DF657D" w:rsidP="00DF657D">
      <w:pPr>
        <w:pStyle w:val="Heading2"/>
      </w:pPr>
      <w:bookmarkStart w:id="8639" w:name="_Toc259722863"/>
      <w:bookmarkStart w:id="8640" w:name="_Toc275503209"/>
      <w:bookmarkStart w:id="8641" w:name="_Toc371378869"/>
      <w:bookmarkStart w:id="8642" w:name="_Toc21214054"/>
      <w:bookmarkStart w:id="8643" w:name="ShipmentIncidentDate"/>
      <w:proofErr w:type="spellStart"/>
      <w:r>
        <w:t>ShipmentIncidentDate</w:t>
      </w:r>
      <w:bookmarkEnd w:id="8639"/>
      <w:bookmarkEnd w:id="8640"/>
      <w:bookmarkEnd w:id="8641"/>
      <w:bookmarkEnd w:id="8642"/>
      <w:bookmarkEnd w:id="86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59BAC2" w14:textId="77777777" w:rsidTr="00DF657D">
        <w:tc>
          <w:tcPr>
            <w:tcW w:w="5000" w:type="pct"/>
          </w:tcPr>
          <w:p w14:paraId="7EA13CF9" w14:textId="77777777" w:rsidR="00DF657D" w:rsidRDefault="009C6186" w:rsidP="00DF657D">
            <w:pPr>
              <w:pStyle w:val="Normal2"/>
            </w:pPr>
            <w:r>
              <w:pict w14:anchorId="4AAB7A2A">
                <v:shape id="dc_1432" o:spid="_x0000_s4569" style="position:absolute;left:0;text-align:left;margin-left:0;margin-top:0;width:50pt;height:50pt;z-index:1404;visibility:hidden" coordsize="139,431" o:spt="100" o:preferrelative="t" adj="0,,0" path="">
                  <v:stroke joinstyle="round"/>
                  <v:formulas/>
                  <v:path o:connecttype="segments"/>
                  <o:lock v:ext="edit" selection="t"/>
                </v:shape>
              </w:pict>
            </w:r>
            <w:r>
              <w:pict w14:anchorId="2F7A6D82">
                <v:shape id="_x0000_s5314" style="position:absolute;left:0;text-align:left;margin-left:24017.7pt;margin-top:7.2pt;width:258.75pt;height:83.25pt;z-index:-1084;mso-wrap-edited:t;mso-position-horizontal:right" coordsize="" o:spt="100" wrapcoords="-30 424 382 424 658 424 658 151 658 151 658 0 1000 0 1000 0 1000 1051 658 1051 658 763 382 763 382 756 -30 756 -30 424" adj="0,,0" path="">
                  <v:stroke joinstyle="round"/>
                  <v:imagedata r:id="rId1967" o:title="dc_1432"/>
                  <v:formulas/>
                  <v:path o:connecttype="segments"/>
                  <w10:wrap type="tight"/>
                </v:shape>
              </w:pict>
            </w:r>
            <w:r w:rsidR="00DF657D">
              <w:t>The date of the shipment incident being reported.</w:t>
            </w:r>
          </w:p>
          <w:p w14:paraId="0AAD146C" w14:textId="77777777" w:rsidR="00DF657D" w:rsidRDefault="00DF657D" w:rsidP="00DF657D">
            <w:pPr>
              <w:pStyle w:val="Bold3"/>
            </w:pPr>
            <w:r>
              <w:t>(sequence)</w:t>
            </w:r>
          </w:p>
          <w:p w14:paraId="2CF51F5E" w14:textId="77777777" w:rsidR="00DF657D" w:rsidRDefault="00DF657D" w:rsidP="00DF657D">
            <w:pPr>
              <w:pStyle w:val="Italic3"/>
            </w:pPr>
            <w:r>
              <w:t>The sequence of items below is mandatory. A single instance is required.</w:t>
            </w:r>
          </w:p>
          <w:p w14:paraId="52C13276" w14:textId="77777777" w:rsidR="00DF657D" w:rsidRDefault="00DF657D" w:rsidP="00DF657D">
            <w:pPr>
              <w:pStyle w:val="Bold4"/>
            </w:pPr>
            <w:r>
              <w:t>Date</w:t>
            </w:r>
          </w:p>
          <w:p w14:paraId="58B9C67C" w14:textId="77777777" w:rsidR="00DF657D" w:rsidRDefault="00DF657D" w:rsidP="00DF657D">
            <w:pPr>
              <w:pStyle w:val="Italic4"/>
            </w:pPr>
            <w:r>
              <w:t>Date is mandatory. A single instance is required.</w:t>
            </w:r>
          </w:p>
          <w:p w14:paraId="6A007948" w14:textId="77777777" w:rsidR="00DF657D" w:rsidRDefault="00DF657D" w:rsidP="00DF657D">
            <w:pPr>
              <w:pStyle w:val="Normal4"/>
            </w:pPr>
            <w:r>
              <w:t>A group element that contains the specification of Year, Month, and Day.</w:t>
            </w:r>
          </w:p>
          <w:p w14:paraId="2F39B120" w14:textId="77777777" w:rsidR="00DF657D" w:rsidRDefault="00DF657D" w:rsidP="00DF657D">
            <w:pPr>
              <w:pStyle w:val="Bold4"/>
            </w:pPr>
            <w:r>
              <w:t>Time</w:t>
            </w:r>
          </w:p>
          <w:p w14:paraId="534CD6AA" w14:textId="77777777" w:rsidR="00DF657D" w:rsidRDefault="00DF657D" w:rsidP="00DF657D">
            <w:pPr>
              <w:pStyle w:val="Italic4"/>
            </w:pPr>
            <w:r>
              <w:t>Time is optional. A single instance might exist.</w:t>
            </w:r>
          </w:p>
          <w:p w14:paraId="45D420E2" w14:textId="77777777" w:rsidR="00DF657D" w:rsidRDefault="00DF657D" w:rsidP="00DF657D">
            <w:pPr>
              <w:pStyle w:val="Normal4"/>
            </w:pPr>
            <w:r>
              <w:t xml:space="preserve">Times are treated in a standard XML fashion with a special case used to indicate a </w:t>
            </w:r>
            <w:r>
              <w:lastRenderedPageBreak/>
              <w:t xml:space="preserve">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5FE51DE"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897B4B3" w14:textId="77777777" w:rsidR="00DF657D" w:rsidRDefault="00DF657D" w:rsidP="00DF657D">
            <w:pPr>
              <w:pStyle w:val="ListBullet4"/>
            </w:pPr>
            <w:proofErr w:type="spellStart"/>
            <w:r>
              <w:t>hh:mm:ssZ</w:t>
            </w:r>
            <w:proofErr w:type="spellEnd"/>
            <w:r>
              <w:t xml:space="preserve"> indicates the time at Zulu (another name for UTC). </w:t>
            </w:r>
          </w:p>
          <w:p w14:paraId="2EFC0507"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E5E5675" w14:textId="77777777" w:rsidR="00DF657D" w:rsidRDefault="00DF657D" w:rsidP="00DF657D"/>
    <w:p w14:paraId="74277FE5" w14:textId="77777777" w:rsidR="00C64FC4" w:rsidRDefault="00C64FC4" w:rsidP="00C64FC4">
      <w:pPr>
        <w:pStyle w:val="Heading2"/>
      </w:pPr>
      <w:bookmarkStart w:id="8644" w:name="_Toc21214055"/>
      <w:bookmarkStart w:id="8645" w:name="ShipmentIncidentInfo"/>
      <w:proofErr w:type="spellStart"/>
      <w:r>
        <w:t>ShipmentIncidentInfo</w:t>
      </w:r>
      <w:bookmarkEnd w:id="8644"/>
      <w:bookmarkEnd w:id="86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4FC4" w:rsidRPr="0048117C" w14:paraId="561EDF48" w14:textId="77777777" w:rsidTr="00CE7E64">
        <w:tc>
          <w:tcPr>
            <w:tcW w:w="5000" w:type="pct"/>
          </w:tcPr>
          <w:p w14:paraId="2A6279A4" w14:textId="77777777" w:rsidR="00C64FC4" w:rsidRDefault="009C6186" w:rsidP="00CE7E64">
            <w:pPr>
              <w:pStyle w:val="Normal2"/>
            </w:pPr>
            <w:r>
              <w:rPr>
                <w:noProof/>
                <w:snapToGrid/>
                <w:lang w:val="sv-SE" w:eastAsia="sv-SE"/>
              </w:rPr>
              <w:pict w14:anchorId="06C7DC50">
                <v:shape id="_x0000_s7022" type="#_x0000_t75" style="position:absolute;left:0;text-align:left;margin-left:22887.25pt;margin-top:7.05pt;width:317.25pt;height:213.75pt;z-index:-176;mso-wrap-edited:t;mso-position-horizontal:right;mso-position-horizontal-relative:text;mso-position-vertical:absolute;mso-position-vertical-relative:text" wrapcoords="279 7983 361 12409 9021 12227 8817 21443 21600 21524 21600 0 8980 -81 8940 8347 279 7983" filled="t">
                  <v:imagedata r:id="rId1968" o:title="ShipmentIncidentInfo"/>
                  <w10:wrap type="tight"/>
                </v:shape>
              </w:pict>
            </w:r>
            <w:r w:rsidR="00C64FC4" w:rsidRPr="007600BE">
              <w:rPr>
                <w:noProof/>
              </w:rPr>
              <w:t xml:space="preserve">A </w:t>
            </w:r>
            <w:r w:rsidR="00C64FC4" w:rsidRPr="00C64FC4">
              <w:rPr>
                <w:noProof/>
              </w:rPr>
              <w:t>grouping element that specifies inform</w:t>
            </w:r>
            <w:r w:rsidR="00C64FC4">
              <w:rPr>
                <w:noProof/>
              </w:rPr>
              <w:t>ation about a shipment incident</w:t>
            </w:r>
            <w:r w:rsidR="00C64FC4" w:rsidRPr="009F1A40">
              <w:t xml:space="preserve">. </w:t>
            </w:r>
          </w:p>
          <w:p w14:paraId="1EE14F63" w14:textId="77777777" w:rsidR="00C64FC4" w:rsidRDefault="00C64FC4" w:rsidP="00CE7E64">
            <w:pPr>
              <w:pStyle w:val="Bold3"/>
            </w:pPr>
            <w:r>
              <w:t>Agency [attribute]</w:t>
            </w:r>
          </w:p>
          <w:p w14:paraId="44AF5564" w14:textId="77777777" w:rsidR="00C64FC4" w:rsidRDefault="00C64FC4" w:rsidP="00CE7E64">
            <w:pPr>
              <w:pStyle w:val="Italic3"/>
            </w:pPr>
            <w:r>
              <w:t>Agency is mandatory. A single instance is required.</w:t>
            </w:r>
          </w:p>
          <w:p w14:paraId="156BC1A9" w14:textId="77777777" w:rsidR="00C64FC4" w:rsidRDefault="00C64FC4" w:rsidP="00CE7E64">
            <w:pPr>
              <w:pStyle w:val="Normal3"/>
            </w:pPr>
            <w:r>
              <w:t>Describes the agency maintaining the list of codes. To be included in this list the agency must be a recognized standards body or industry organisation.</w:t>
            </w:r>
          </w:p>
          <w:p w14:paraId="61F12C30" w14:textId="77777777" w:rsidR="00C64FC4" w:rsidRDefault="00C64FC4" w:rsidP="00CE7E64">
            <w:pPr>
              <w:pStyle w:val="ListBullet3"/>
              <w:numPr>
                <w:ilvl w:val="0"/>
                <w:numId w:val="2"/>
              </w:numPr>
            </w:pPr>
            <w:r>
              <w:t xml:space="preserve">For the element that owns this attribute. </w:t>
            </w:r>
          </w:p>
          <w:p w14:paraId="7C390553" w14:textId="77777777" w:rsidR="00C64FC4" w:rsidRDefault="00C64FC4" w:rsidP="00CE7E64">
            <w:pPr>
              <w:pStyle w:val="ListBullet3"/>
              <w:numPr>
                <w:ilvl w:val="0"/>
                <w:numId w:val="2"/>
              </w:numPr>
            </w:pPr>
            <w:r>
              <w:t xml:space="preserve">For another attribute in the list of attributes associated with the parent element. </w:t>
            </w:r>
          </w:p>
          <w:p w14:paraId="328E43D4" w14:textId="77777777" w:rsidR="00C64FC4" w:rsidRDefault="00C64FC4" w:rsidP="00CE7E64">
            <w:pPr>
              <w:pStyle w:val="Normal3"/>
            </w:pPr>
            <w:r>
              <w:t>Refer to Agency definition for any enumerations.</w:t>
            </w:r>
          </w:p>
          <w:p w14:paraId="16CCED77" w14:textId="77777777" w:rsidR="00C64FC4" w:rsidRDefault="00C64FC4" w:rsidP="00CE7E64">
            <w:pPr>
              <w:pStyle w:val="Bold3"/>
            </w:pPr>
            <w:r>
              <w:t xml:space="preserve"> (sequence)</w:t>
            </w:r>
          </w:p>
          <w:p w14:paraId="4EBEB2B7" w14:textId="77777777" w:rsidR="00C64FC4" w:rsidRDefault="00C64FC4" w:rsidP="00CE7E64">
            <w:pPr>
              <w:pStyle w:val="Italic3"/>
            </w:pPr>
            <w:r>
              <w:t>The sequence of items below is mandatory. A single instance is required.</w:t>
            </w:r>
          </w:p>
          <w:p w14:paraId="04DAF113" w14:textId="77777777" w:rsidR="00C64FC4" w:rsidRDefault="00C64FC4" w:rsidP="00CE7E64">
            <w:pPr>
              <w:pStyle w:val="Bold4"/>
            </w:pPr>
            <w:r>
              <w:t>Code</w:t>
            </w:r>
          </w:p>
          <w:p w14:paraId="5E5F0A2B" w14:textId="77777777" w:rsidR="00C64FC4" w:rsidRDefault="00C64FC4" w:rsidP="00CE7E64">
            <w:pPr>
              <w:pStyle w:val="Italic4"/>
            </w:pPr>
            <w:r>
              <w:t>Code is mandatory. A single instance is required.</w:t>
            </w:r>
          </w:p>
          <w:p w14:paraId="7F15EA29" w14:textId="77777777" w:rsidR="00C64FC4" w:rsidRDefault="00C64FC4" w:rsidP="00CE7E64">
            <w:pPr>
              <w:pStyle w:val="Normal4"/>
            </w:pPr>
            <w:r w:rsidRPr="003B59F8">
              <w:t>Specifies a code that is defined by an agency. The agency is given for the whole construct containing the code</w:t>
            </w:r>
            <w:r>
              <w:t>.</w:t>
            </w:r>
          </w:p>
          <w:p w14:paraId="06C51F3C" w14:textId="77777777" w:rsidR="00C64FC4" w:rsidRDefault="00C64FC4" w:rsidP="00CE7E64">
            <w:pPr>
              <w:pStyle w:val="Bold4"/>
            </w:pPr>
            <w:proofErr w:type="spellStart"/>
            <w:r>
              <w:t>CodeValue</w:t>
            </w:r>
            <w:proofErr w:type="spellEnd"/>
          </w:p>
          <w:p w14:paraId="534BE97B" w14:textId="77777777" w:rsidR="00C64FC4" w:rsidRDefault="00C64FC4" w:rsidP="00CE7E64">
            <w:pPr>
              <w:pStyle w:val="Italic4"/>
            </w:pPr>
            <w:proofErr w:type="spellStart"/>
            <w:r w:rsidRPr="003B59F8">
              <w:t>CodeValue</w:t>
            </w:r>
            <w:proofErr w:type="spellEnd"/>
            <w:r>
              <w:t xml:space="preserve"> is optional. A single instance might exist.</w:t>
            </w:r>
          </w:p>
          <w:p w14:paraId="224905BA" w14:textId="77777777" w:rsidR="00C64FC4" w:rsidRDefault="00C64FC4" w:rsidP="00CE7E64">
            <w:pPr>
              <w:pStyle w:val="Normal4"/>
            </w:pPr>
            <w:r w:rsidRPr="003B59F8">
              <w:t>A grouping element specifying a value belonging to a code that is defined by an agency</w:t>
            </w:r>
            <w:r>
              <w:t>.</w:t>
            </w:r>
          </w:p>
          <w:p w14:paraId="666D7594" w14:textId="77777777" w:rsidR="00C64FC4" w:rsidRDefault="00C64FC4" w:rsidP="00CE7E64">
            <w:pPr>
              <w:pStyle w:val="Bold4"/>
            </w:pPr>
            <w:proofErr w:type="spellStart"/>
            <w:r>
              <w:t>CodeDescription</w:t>
            </w:r>
            <w:proofErr w:type="spellEnd"/>
          </w:p>
          <w:p w14:paraId="104493C6" w14:textId="77777777" w:rsidR="00C64FC4" w:rsidRDefault="00C64FC4" w:rsidP="00CE7E64">
            <w:pPr>
              <w:pStyle w:val="Italic4"/>
            </w:pPr>
            <w:proofErr w:type="spellStart"/>
            <w:r w:rsidRPr="003B59F8">
              <w:t>CodeDescription</w:t>
            </w:r>
            <w:proofErr w:type="spellEnd"/>
            <w:r>
              <w:t xml:space="preserve"> is optional. Multiple instances might exist.</w:t>
            </w:r>
          </w:p>
          <w:p w14:paraId="31E5C0B6" w14:textId="77777777" w:rsidR="00C64FC4" w:rsidRDefault="00C64FC4" w:rsidP="00CE7E64">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7968ACD6" w14:textId="77777777" w:rsidR="00C64FC4" w:rsidRDefault="00C64FC4" w:rsidP="00DF657D"/>
    <w:p w14:paraId="3FBB8C39" w14:textId="77777777" w:rsidR="00DF657D" w:rsidRDefault="00DF657D" w:rsidP="00DF657D">
      <w:pPr>
        <w:pStyle w:val="Heading2"/>
      </w:pPr>
      <w:bookmarkStart w:id="8646" w:name="_Toc259722864"/>
      <w:bookmarkStart w:id="8647" w:name="_Toc275503210"/>
      <w:bookmarkStart w:id="8648" w:name="_Toc371378870"/>
      <w:bookmarkStart w:id="8649" w:name="_Toc21214056"/>
      <w:bookmarkStart w:id="8650" w:name="ShipmentIncidentPartOfSupplyChain"/>
      <w:proofErr w:type="spellStart"/>
      <w:r>
        <w:lastRenderedPageBreak/>
        <w:t>ShipmentIncidentPartOfSupplyChain</w:t>
      </w:r>
      <w:bookmarkEnd w:id="8646"/>
      <w:bookmarkEnd w:id="8647"/>
      <w:bookmarkEnd w:id="8648"/>
      <w:bookmarkEnd w:id="8649"/>
      <w:bookmarkEnd w:id="86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48CBD3" w14:textId="77777777" w:rsidTr="00DF657D">
        <w:tc>
          <w:tcPr>
            <w:tcW w:w="5000" w:type="pct"/>
          </w:tcPr>
          <w:p w14:paraId="18FF3190" w14:textId="77777777" w:rsidR="00DF657D" w:rsidRDefault="009C6186" w:rsidP="00DF657D">
            <w:pPr>
              <w:pStyle w:val="Normal2"/>
            </w:pPr>
            <w:r>
              <w:pict w14:anchorId="3C5B9280">
                <v:shape id="dc_1433" o:spid="_x0000_s4570" style="position:absolute;left:0;text-align:left;margin-left:0;margin-top:0;width:50pt;height:50pt;z-index:1405;visibility:hidden" coordsize="96,494" o:spt="100" o:preferrelative="t" adj="0,,0" path="">
                  <v:stroke joinstyle="round"/>
                  <v:formulas/>
                  <v:path o:connecttype="segments"/>
                  <o:lock v:ext="edit" selection="t"/>
                </v:shape>
              </w:pict>
            </w:r>
            <w:r>
              <w:pict w14:anchorId="200FFD23">
                <v:shape id="_x0000_s5315" style="position:absolute;left:0;text-align:left;margin-left:28142.7pt;margin-top:7.2pt;width:296.25pt;height:57.75pt;z-index:-1083;mso-wrap-edited:t;mso-position-horizontal:right" coordsize="" o:spt="100" wrapcoords="-30 322 623 322 623 72 623 72 623 0 1000 0 1000 0 1000 1073 623 1073 623 1021 -30 1021 -30 322" adj="0,,0" path="">
                  <v:stroke joinstyle="round"/>
                  <v:imagedata r:id="rId1969" o:title="dc_1433"/>
                  <v:formulas/>
                  <v:path o:connecttype="segments"/>
                  <w10:wrap type="tight"/>
                </v:shape>
              </w:pict>
            </w:r>
            <w:r w:rsidR="00DF657D">
              <w:t xml:space="preserve">The ECTA-EPCA-CEFIC codes for the part of the supply chain within which </w:t>
            </w:r>
            <w:r w:rsidR="00195659">
              <w:t>the shipment</w:t>
            </w:r>
            <w:r w:rsidR="00DF657D">
              <w:t xml:space="preserve"> incident occurred. Refer to www.ecta.be for more information.</w:t>
            </w:r>
          </w:p>
          <w:p w14:paraId="111D2666" w14:textId="77777777" w:rsidR="00DF657D" w:rsidRDefault="00DF657D" w:rsidP="00DF657D">
            <w:pPr>
              <w:pStyle w:val="Italic2"/>
            </w:pPr>
            <w:r>
              <w:t>This item is restricted to the following list.</w:t>
            </w:r>
          </w:p>
          <w:p w14:paraId="2656DCAA" w14:textId="77777777" w:rsidR="00DF657D" w:rsidRDefault="00DF657D" w:rsidP="00DF657D">
            <w:pPr>
              <w:pStyle w:val="Bold3"/>
            </w:pPr>
            <w:r>
              <w:t>Delivery</w:t>
            </w:r>
          </w:p>
          <w:p w14:paraId="6D5C35C7" w14:textId="77777777" w:rsidR="00DF657D" w:rsidRDefault="00DF657D" w:rsidP="00DF657D">
            <w:pPr>
              <w:pStyle w:val="Bold3"/>
            </w:pPr>
            <w:r>
              <w:t>Loading</w:t>
            </w:r>
          </w:p>
          <w:p w14:paraId="05881333" w14:textId="77777777" w:rsidR="00DF657D" w:rsidRDefault="00DF657D" w:rsidP="00DF1C67">
            <w:pPr>
              <w:pStyle w:val="Bold3"/>
            </w:pPr>
            <w:r>
              <w:t>Agency [attribute]</w:t>
            </w:r>
          </w:p>
          <w:p w14:paraId="50554166" w14:textId="77777777" w:rsidR="00DF657D" w:rsidRDefault="00DF657D" w:rsidP="00DF1C67">
            <w:pPr>
              <w:pStyle w:val="Italic3"/>
            </w:pPr>
            <w:r>
              <w:t>Agency is mandatory. A single instance is required.</w:t>
            </w:r>
          </w:p>
          <w:p w14:paraId="71BAD6E5" w14:textId="77777777" w:rsidR="00DF657D" w:rsidRDefault="00DF657D" w:rsidP="00DF1C67">
            <w:pPr>
              <w:pStyle w:val="Normal3"/>
            </w:pPr>
            <w:r>
              <w:t>Describes the agency maintaining the list of codes. To be included in this list the agency must be a recognized standards body or industry organisation.</w:t>
            </w:r>
          </w:p>
          <w:p w14:paraId="27D2FE29" w14:textId="77777777" w:rsidR="00DF657D" w:rsidRDefault="00DF657D" w:rsidP="008D25AE">
            <w:pPr>
              <w:pStyle w:val="Normal3"/>
              <w:numPr>
                <w:ilvl w:val="0"/>
                <w:numId w:val="54"/>
              </w:numPr>
            </w:pPr>
            <w:r>
              <w:t xml:space="preserve">For the element that owns this attribute. </w:t>
            </w:r>
          </w:p>
          <w:p w14:paraId="646D452E" w14:textId="77777777" w:rsidR="00DF657D" w:rsidRDefault="00DF657D" w:rsidP="008D25AE">
            <w:pPr>
              <w:pStyle w:val="Normal3"/>
              <w:numPr>
                <w:ilvl w:val="0"/>
                <w:numId w:val="54"/>
              </w:numPr>
            </w:pPr>
            <w:r>
              <w:t xml:space="preserve">For another attribute in the list of attributes associated with the parent element. </w:t>
            </w:r>
          </w:p>
          <w:p w14:paraId="4F03F131" w14:textId="77777777" w:rsidR="00DF657D" w:rsidRDefault="00DF657D" w:rsidP="00DF1C67">
            <w:pPr>
              <w:pStyle w:val="Normal3"/>
            </w:pPr>
            <w:r>
              <w:t>Refer to Agency definition for any enumerations.</w:t>
            </w:r>
          </w:p>
        </w:tc>
      </w:tr>
    </w:tbl>
    <w:p w14:paraId="34C0547D" w14:textId="77777777" w:rsidR="00DF657D" w:rsidRDefault="00DF657D" w:rsidP="00DF657D"/>
    <w:p w14:paraId="51761C65" w14:textId="77777777" w:rsidR="00DF657D" w:rsidRDefault="00DF657D" w:rsidP="00DF657D">
      <w:pPr>
        <w:pStyle w:val="Heading2"/>
      </w:pPr>
      <w:bookmarkStart w:id="8651" w:name="_Toc259722865"/>
      <w:bookmarkStart w:id="8652" w:name="_Toc275503211"/>
      <w:bookmarkStart w:id="8653" w:name="_Toc371378871"/>
      <w:bookmarkStart w:id="8654" w:name="_Toc21214057"/>
      <w:bookmarkStart w:id="8655" w:name="ShipmentLoadDetails"/>
      <w:proofErr w:type="spellStart"/>
      <w:r>
        <w:lastRenderedPageBreak/>
        <w:t>ShipmentLoadDetails</w:t>
      </w:r>
      <w:bookmarkEnd w:id="8651"/>
      <w:bookmarkEnd w:id="8652"/>
      <w:bookmarkEnd w:id="8653"/>
      <w:bookmarkEnd w:id="8654"/>
      <w:bookmarkEnd w:id="86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B434E90" w14:textId="77777777" w:rsidTr="00DF657D">
        <w:tc>
          <w:tcPr>
            <w:tcW w:w="5000" w:type="pct"/>
          </w:tcPr>
          <w:p w14:paraId="3B2C387E" w14:textId="77777777" w:rsidR="00DF657D" w:rsidRDefault="009C6186" w:rsidP="00DF657D">
            <w:pPr>
              <w:pStyle w:val="Normal2"/>
            </w:pPr>
            <w:r>
              <w:pict w14:anchorId="206EE9E1">
                <v:shape id="dc_1434" o:spid="_x0000_s4571" style="position:absolute;left:0;text-align:left;margin-left:0;margin-top:0;width:50pt;height:50pt;z-index:1406;visibility:hidden" coordsize="899,663" o:spt="100" o:preferrelative="t" adj="0,,0" path="">
                  <v:stroke joinstyle="round"/>
                  <v:formulas/>
                  <v:path o:connecttype="segments"/>
                  <o:lock v:ext="edit" selection="t"/>
                </v:shape>
              </w:pict>
            </w:r>
            <w:r>
              <w:rPr>
                <w:noProof/>
                <w:snapToGrid/>
                <w:lang w:val="sv-SE" w:eastAsia="sv-SE"/>
              </w:rPr>
              <w:pict w14:anchorId="5A0F1F20">
                <v:shape id="_x0000_s5853" type="#_x0000_t75" style="position:absolute;left:0;text-align:left;margin-left:37445pt;margin-top:7.05pt;width:376.5pt;height:570.75pt;z-index:-708;mso-wrap-edited:t;mso-position-horizontal:right" wrapcoords="8987 10154 4426 10154 209 10154 295 11176 8987 11147 9460 21649 21600 21572 21600 0 8901 21 8987 10154" filled="t">
                  <v:imagedata r:id="rId1970" o:title="ShipmentLoadDetails"/>
                  <w10:wrap type="tight"/>
                </v:shape>
              </w:pict>
            </w:r>
            <w:r w:rsidR="00DF657D">
              <w:t>A group element that containing information that relates to the shipment load details for the line item. Carrier and transport information may be detailed.</w:t>
            </w:r>
          </w:p>
          <w:p w14:paraId="2A7FFF89" w14:textId="77777777" w:rsidR="00DF657D" w:rsidRDefault="00DF657D" w:rsidP="00DF657D">
            <w:pPr>
              <w:pStyle w:val="Bold3"/>
            </w:pPr>
            <w:r>
              <w:t>(sequence)</w:t>
            </w:r>
          </w:p>
          <w:p w14:paraId="0B7AE25F" w14:textId="77777777" w:rsidR="00DF657D" w:rsidRDefault="00DF657D" w:rsidP="00DF657D">
            <w:pPr>
              <w:pStyle w:val="Italic3"/>
            </w:pPr>
            <w:r>
              <w:t>The sequence of items below is mandatory. A single instance is required.</w:t>
            </w:r>
          </w:p>
          <w:p w14:paraId="044B0173" w14:textId="77777777" w:rsidR="00DF657D" w:rsidRDefault="00DF657D" w:rsidP="00DF657D">
            <w:pPr>
              <w:pStyle w:val="Bold4"/>
            </w:pPr>
            <w:proofErr w:type="spellStart"/>
            <w:r>
              <w:t>DeliveryMessageNumber</w:t>
            </w:r>
            <w:proofErr w:type="spellEnd"/>
          </w:p>
          <w:p w14:paraId="4C834F53" w14:textId="77777777" w:rsidR="00DF657D" w:rsidRDefault="00DF657D" w:rsidP="00DF657D">
            <w:pPr>
              <w:pStyle w:val="Italic4"/>
            </w:pPr>
            <w:proofErr w:type="spellStart"/>
            <w:r>
              <w:t>DeliveryMessageNumber</w:t>
            </w:r>
            <w:proofErr w:type="spellEnd"/>
            <w:r>
              <w:t xml:space="preserve"> is optional. A single instance might exist.</w:t>
            </w:r>
          </w:p>
          <w:p w14:paraId="648705FB" w14:textId="77777777" w:rsidR="00DF657D" w:rsidRDefault="00DF657D" w:rsidP="00DF657D">
            <w:pPr>
              <w:pStyle w:val="Normal4"/>
            </w:pPr>
            <w:r>
              <w:t xml:space="preserve">A unique delivery identifier assigned to each </w:t>
            </w:r>
            <w:proofErr w:type="spellStart"/>
            <w:r>
              <w:t>DeliveryMessage</w:t>
            </w:r>
            <w:proofErr w:type="spellEnd"/>
            <w:r>
              <w:t xml:space="preserve"> as agreed between the trading partners.</w:t>
            </w:r>
          </w:p>
          <w:p w14:paraId="2AFD5E6E" w14:textId="77777777" w:rsidR="00DF657D" w:rsidRDefault="00DF657D" w:rsidP="00DF657D">
            <w:pPr>
              <w:pStyle w:val="Bold4"/>
            </w:pPr>
            <w:proofErr w:type="spellStart"/>
            <w:r>
              <w:t>DeliveryMessageReference</w:t>
            </w:r>
            <w:proofErr w:type="spellEnd"/>
          </w:p>
          <w:p w14:paraId="551C592F" w14:textId="77777777" w:rsidR="00DF657D" w:rsidRDefault="00DF657D" w:rsidP="00DF657D">
            <w:pPr>
              <w:pStyle w:val="Italic4"/>
            </w:pPr>
            <w:proofErr w:type="spellStart"/>
            <w:r>
              <w:t>DeliveryMessageReference</w:t>
            </w:r>
            <w:proofErr w:type="spellEnd"/>
            <w:r>
              <w:t xml:space="preserve"> is optional. Multiple instances might exist.</w:t>
            </w:r>
          </w:p>
          <w:p w14:paraId="3B9634E5" w14:textId="77777777" w:rsidR="00DF657D" w:rsidRDefault="00DF657D" w:rsidP="00DF657D">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0C780059" w14:textId="77777777" w:rsidR="00DF657D" w:rsidRDefault="00DF657D" w:rsidP="00DF657D">
            <w:pPr>
              <w:pStyle w:val="Bold4"/>
            </w:pPr>
            <w:proofErr w:type="spellStart"/>
            <w:r>
              <w:t>CarrierParty</w:t>
            </w:r>
            <w:proofErr w:type="spellEnd"/>
          </w:p>
          <w:p w14:paraId="72B210EC" w14:textId="77777777" w:rsidR="00DF657D" w:rsidRDefault="00DF657D" w:rsidP="00DF657D">
            <w:pPr>
              <w:pStyle w:val="Italic4"/>
            </w:pPr>
            <w:proofErr w:type="spellStart"/>
            <w:r>
              <w:t>CarrierParty</w:t>
            </w:r>
            <w:proofErr w:type="spellEnd"/>
            <w:r>
              <w:t xml:space="preserve"> is optional. A single instance might exist.</w:t>
            </w:r>
          </w:p>
          <w:p w14:paraId="34402F96" w14:textId="77777777" w:rsidR="00DF657D" w:rsidRDefault="00DF657D" w:rsidP="00DF657D">
            <w:pPr>
              <w:pStyle w:val="Normal4"/>
            </w:pPr>
            <w:r>
              <w:t>The party performing the transport of the product from the pickup location to the ship-to location; could be a hauler.</w:t>
            </w:r>
          </w:p>
          <w:p w14:paraId="1D6E5F17" w14:textId="77777777" w:rsidR="00DF657D" w:rsidRDefault="00DF657D" w:rsidP="00DF657D">
            <w:pPr>
              <w:pStyle w:val="Bold4"/>
            </w:pPr>
            <w:r>
              <w:t>(sequence)</w:t>
            </w:r>
          </w:p>
          <w:p w14:paraId="2E42C7C7" w14:textId="77777777" w:rsidR="00DF657D" w:rsidRDefault="00DF657D" w:rsidP="00DF657D">
            <w:pPr>
              <w:pStyle w:val="Italic4"/>
            </w:pPr>
            <w:r>
              <w:t>The sequence of items below is optional. A single instance might exist.</w:t>
            </w:r>
          </w:p>
          <w:p w14:paraId="52F6EFA3" w14:textId="77777777" w:rsidR="00DF657D" w:rsidRPr="00BB3CEF" w:rsidRDefault="00DF657D" w:rsidP="00DF657D">
            <w:pPr>
              <w:pStyle w:val="Bold5"/>
              <w:rPr>
                <w:rFonts w:cs="Time New Roman"/>
              </w:rPr>
            </w:pPr>
            <w:proofErr w:type="spellStart"/>
            <w:r w:rsidRPr="00BB3CEF">
              <w:rPr>
                <w:rFonts w:cs="Time New Roman"/>
              </w:rPr>
              <w:t>SupplierOrderNumber</w:t>
            </w:r>
            <w:proofErr w:type="spellEnd"/>
          </w:p>
          <w:p w14:paraId="665431F4" w14:textId="77777777" w:rsidR="00DF657D" w:rsidRPr="00BB3CEF" w:rsidRDefault="00DF657D" w:rsidP="00DF657D">
            <w:pPr>
              <w:pStyle w:val="Italic5"/>
              <w:rPr>
                <w:rFonts w:cs="Time New Roman"/>
              </w:rPr>
            </w:pPr>
            <w:proofErr w:type="spellStart"/>
            <w:r w:rsidRPr="00BB3CEF">
              <w:rPr>
                <w:rFonts w:cs="Time New Roman"/>
              </w:rPr>
              <w:t>SupplierOrderNumber</w:t>
            </w:r>
            <w:proofErr w:type="spellEnd"/>
            <w:r w:rsidRPr="00BB3CEF">
              <w:rPr>
                <w:rFonts w:cs="Time New Roman"/>
              </w:rPr>
              <w:t xml:space="preserve"> is mandatory. A single instance is required.</w:t>
            </w:r>
          </w:p>
          <w:p w14:paraId="470D5381" w14:textId="77777777" w:rsidR="00DF657D" w:rsidRPr="00BB3CEF" w:rsidRDefault="00DF657D" w:rsidP="00DF657D">
            <w:pPr>
              <w:pStyle w:val="Normal5"/>
              <w:rPr>
                <w:rFonts w:cs="Time New Roman"/>
              </w:rPr>
            </w:pPr>
            <w:r w:rsidRPr="00BB3CEF">
              <w:rPr>
                <w:rFonts w:cs="Time New Roman"/>
              </w:rPr>
              <w:t>The number of the supplier order.</w:t>
            </w:r>
          </w:p>
          <w:p w14:paraId="65494AFC" w14:textId="77777777" w:rsidR="00DF657D" w:rsidRPr="00BB3CEF" w:rsidRDefault="00DF657D" w:rsidP="00DF657D">
            <w:pPr>
              <w:pStyle w:val="Bold5"/>
              <w:rPr>
                <w:rFonts w:cs="Time New Roman"/>
              </w:rPr>
            </w:pPr>
            <w:proofErr w:type="spellStart"/>
            <w:r w:rsidRPr="00BB3CEF">
              <w:rPr>
                <w:rFonts w:cs="Time New Roman"/>
              </w:rPr>
              <w:t>SupplierOrderLineItemNumber</w:t>
            </w:r>
            <w:proofErr w:type="spellEnd"/>
          </w:p>
          <w:p w14:paraId="47CE9E8E" w14:textId="77777777" w:rsidR="00DF657D" w:rsidRPr="00BB3CEF" w:rsidRDefault="00DF657D" w:rsidP="00DF657D">
            <w:pPr>
              <w:pStyle w:val="Italic5"/>
              <w:rPr>
                <w:rFonts w:cs="Time New Roman"/>
              </w:rPr>
            </w:pPr>
            <w:proofErr w:type="spellStart"/>
            <w:r w:rsidRPr="00BB3CEF">
              <w:rPr>
                <w:rFonts w:cs="Time New Roman"/>
              </w:rPr>
              <w:t>SupplierOrderLineItemNumber</w:t>
            </w:r>
            <w:proofErr w:type="spellEnd"/>
            <w:r w:rsidRPr="00BB3CEF">
              <w:rPr>
                <w:rFonts w:cs="Time New Roman"/>
              </w:rPr>
              <w:t xml:space="preserve"> is optional. A single instance might exist.</w:t>
            </w:r>
          </w:p>
          <w:p w14:paraId="5CA594D6" w14:textId="77777777" w:rsidR="00DF657D" w:rsidRPr="00BB3CEF" w:rsidRDefault="00DF657D" w:rsidP="00DF657D">
            <w:pPr>
              <w:pStyle w:val="Normal5"/>
              <w:rPr>
                <w:rFonts w:cs="Time New Roman"/>
              </w:rPr>
            </w:pPr>
            <w:r w:rsidRPr="00BB3CEF">
              <w:rPr>
                <w:rFonts w:cs="Time New Roman"/>
              </w:rPr>
              <w:t>The number of the line item on the supplier order.</w:t>
            </w:r>
          </w:p>
          <w:p w14:paraId="574BBB1E" w14:textId="77777777" w:rsidR="00DF657D" w:rsidRDefault="00DF657D" w:rsidP="00DF657D">
            <w:pPr>
              <w:pStyle w:val="Bold4"/>
            </w:pPr>
            <w:proofErr w:type="spellStart"/>
            <w:r>
              <w:t>LocationParty</w:t>
            </w:r>
            <w:proofErr w:type="spellEnd"/>
          </w:p>
          <w:p w14:paraId="0F5664E3" w14:textId="77777777" w:rsidR="00DF657D" w:rsidRDefault="00DF657D" w:rsidP="00DF657D">
            <w:pPr>
              <w:pStyle w:val="Italic4"/>
            </w:pPr>
            <w:proofErr w:type="spellStart"/>
            <w:r>
              <w:t>Loc</w:t>
            </w:r>
            <w:r w:rsidR="00BF6B60">
              <w:t>ationParty</w:t>
            </w:r>
            <w:proofErr w:type="spellEnd"/>
            <w:r w:rsidR="00BF6B60">
              <w:t xml:space="preserve"> is optional. Two</w:t>
            </w:r>
            <w:r>
              <w:t xml:space="preserve"> instance</w:t>
            </w:r>
            <w:r w:rsidR="00BF6B60">
              <w:t>s</w:t>
            </w:r>
            <w:r>
              <w:t xml:space="preserve"> might exist.</w:t>
            </w:r>
          </w:p>
          <w:p w14:paraId="00691D07" w14:textId="77777777" w:rsidR="00DF657D" w:rsidRDefault="00DF657D" w:rsidP="00DF657D">
            <w:pPr>
              <w:pStyle w:val="Normal4"/>
            </w:pPr>
            <w:r>
              <w:t xml:space="preserve">The organization or business entity where the business event took place or will take </w:t>
            </w:r>
            <w:r>
              <w:lastRenderedPageBreak/>
              <w:t>place.</w:t>
            </w:r>
          </w:p>
          <w:p w14:paraId="5B8B50BC" w14:textId="77777777" w:rsidR="00DF657D" w:rsidRDefault="00DF657D" w:rsidP="00DF657D">
            <w:pPr>
              <w:pStyle w:val="Bold4"/>
            </w:pPr>
            <w:r>
              <w:t>Quantity</w:t>
            </w:r>
          </w:p>
          <w:p w14:paraId="0AA5292C" w14:textId="77777777" w:rsidR="00DF657D" w:rsidRDefault="00DF657D" w:rsidP="00DF657D">
            <w:pPr>
              <w:pStyle w:val="Italic4"/>
            </w:pPr>
            <w:r>
              <w:t>Quantity is mandatory. A single instance is required.</w:t>
            </w:r>
          </w:p>
          <w:p w14:paraId="7D293BEC"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1ECBCC1"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21200DE" w14:textId="77777777" w:rsidR="00DF657D" w:rsidRDefault="00DF657D" w:rsidP="00DF657D">
            <w:pPr>
              <w:pStyle w:val="Bold4"/>
            </w:pPr>
            <w:proofErr w:type="spellStart"/>
            <w:r>
              <w:t>InformationalQuantity</w:t>
            </w:r>
            <w:proofErr w:type="spellEnd"/>
          </w:p>
          <w:p w14:paraId="67B82CCC" w14:textId="77777777" w:rsidR="00DF657D" w:rsidRDefault="00DF657D" w:rsidP="00DF657D">
            <w:pPr>
              <w:pStyle w:val="Italic4"/>
            </w:pPr>
            <w:proofErr w:type="spellStart"/>
            <w:r>
              <w:t>InformationalQuantity</w:t>
            </w:r>
            <w:proofErr w:type="spellEnd"/>
            <w:r>
              <w:t xml:space="preserve"> is optional. Multiple instances might exist.</w:t>
            </w:r>
          </w:p>
          <w:p w14:paraId="1F9B7A62"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2AB2C723" w14:textId="77777777" w:rsidR="00DF657D" w:rsidRDefault="00DF657D" w:rsidP="00DF657D">
            <w:pPr>
              <w:pStyle w:val="Bold4"/>
            </w:pPr>
            <w:proofErr w:type="spellStart"/>
            <w:r>
              <w:t>TransportVehicleCharacteristics</w:t>
            </w:r>
            <w:proofErr w:type="spellEnd"/>
          </w:p>
          <w:p w14:paraId="278E52C6" w14:textId="77777777" w:rsidR="00DF657D" w:rsidRDefault="00DF657D" w:rsidP="00DF657D">
            <w:pPr>
              <w:pStyle w:val="Italic4"/>
            </w:pPr>
            <w:proofErr w:type="spellStart"/>
            <w:r>
              <w:t>TransportVehicleCharacteristics</w:t>
            </w:r>
            <w:proofErr w:type="spellEnd"/>
            <w:r>
              <w:t xml:space="preserve"> is optional. A single instance might exist.</w:t>
            </w:r>
          </w:p>
          <w:p w14:paraId="1A0A2D3B"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1375E5DC" w14:textId="77777777" w:rsidR="00DF657D" w:rsidRDefault="00DF657D" w:rsidP="00DF657D">
            <w:pPr>
              <w:pStyle w:val="Bold4"/>
            </w:pPr>
            <w:proofErr w:type="spellStart"/>
            <w:r>
              <w:t>TransportUnitCharacteristics</w:t>
            </w:r>
            <w:proofErr w:type="spellEnd"/>
          </w:p>
          <w:p w14:paraId="2CFFEFF5" w14:textId="77777777" w:rsidR="00DF657D" w:rsidRDefault="00DF657D" w:rsidP="00DF657D">
            <w:pPr>
              <w:pStyle w:val="Italic4"/>
            </w:pPr>
            <w:proofErr w:type="spellStart"/>
            <w:r>
              <w:t>TransportUnitCharacteristics</w:t>
            </w:r>
            <w:proofErr w:type="spellEnd"/>
            <w:r>
              <w:t xml:space="preserve"> is optional. A single instance might exist.</w:t>
            </w:r>
          </w:p>
          <w:p w14:paraId="71A544F8"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6C53DC6C" w14:textId="77777777" w:rsidR="00DF657D" w:rsidRDefault="00DF657D" w:rsidP="00DF657D">
            <w:pPr>
              <w:pStyle w:val="Bold4"/>
            </w:pPr>
            <w:proofErr w:type="spellStart"/>
            <w:r>
              <w:t>TransportLoadingCharacteristics</w:t>
            </w:r>
            <w:proofErr w:type="spellEnd"/>
          </w:p>
          <w:p w14:paraId="683BFEA9" w14:textId="77777777" w:rsidR="00DF657D" w:rsidRDefault="00DF657D" w:rsidP="00DF657D">
            <w:pPr>
              <w:pStyle w:val="Italic4"/>
            </w:pPr>
            <w:proofErr w:type="spellStart"/>
            <w:r>
              <w:t>TransportLoadingCharacteristics</w:t>
            </w:r>
            <w:proofErr w:type="spellEnd"/>
            <w:r>
              <w:t xml:space="preserve"> is optional. A single instance might exist.</w:t>
            </w:r>
          </w:p>
          <w:p w14:paraId="60A59B18" w14:textId="77777777" w:rsidR="00DF657D" w:rsidRDefault="00DF657D" w:rsidP="00DF657D">
            <w:pPr>
              <w:pStyle w:val="Normal4"/>
            </w:pPr>
            <w:r>
              <w:t>A group item defining how the transported items are to be loaded.</w:t>
            </w:r>
          </w:p>
          <w:p w14:paraId="4C3BD1AB" w14:textId="77777777" w:rsidR="00DF657D" w:rsidRDefault="00DF657D" w:rsidP="00DF657D">
            <w:pPr>
              <w:pStyle w:val="Bold4"/>
            </w:pPr>
            <w:proofErr w:type="spellStart"/>
            <w:r>
              <w:t>TransportUnloadingCharacteristics</w:t>
            </w:r>
            <w:proofErr w:type="spellEnd"/>
          </w:p>
          <w:p w14:paraId="2DE760D1"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207A07A5" w14:textId="77777777" w:rsidR="00DF657D" w:rsidRDefault="00DF657D" w:rsidP="00DF657D">
            <w:pPr>
              <w:pStyle w:val="Normal4"/>
            </w:pPr>
            <w:r>
              <w:t>A group item defining how the transported items are to be unloaded.</w:t>
            </w:r>
          </w:p>
          <w:p w14:paraId="048416FE" w14:textId="77777777" w:rsidR="00DF657D" w:rsidRDefault="00DF657D" w:rsidP="00DF657D">
            <w:pPr>
              <w:pStyle w:val="Bold4"/>
            </w:pPr>
            <w:proofErr w:type="spellStart"/>
            <w:r>
              <w:t>TransportOtherInstructions</w:t>
            </w:r>
            <w:proofErr w:type="spellEnd"/>
          </w:p>
          <w:p w14:paraId="5A72BDC7" w14:textId="77777777" w:rsidR="00DF657D" w:rsidRDefault="00DF657D" w:rsidP="00DF657D">
            <w:pPr>
              <w:pStyle w:val="Italic4"/>
            </w:pPr>
            <w:proofErr w:type="spellStart"/>
            <w:r>
              <w:t>TransportOtherInstructions</w:t>
            </w:r>
            <w:proofErr w:type="spellEnd"/>
            <w:r>
              <w:t xml:space="preserve"> is optional. Multiple instances might exist.</w:t>
            </w:r>
          </w:p>
          <w:p w14:paraId="7EE75B46"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0CA5806C" w14:textId="77777777" w:rsidR="00DF657D" w:rsidRDefault="00DF657D" w:rsidP="00DF657D">
            <w:pPr>
              <w:pStyle w:val="Bold4"/>
            </w:pPr>
            <w:proofErr w:type="spellStart"/>
            <w:r>
              <w:t>TransportStatus</w:t>
            </w:r>
            <w:proofErr w:type="spellEnd"/>
          </w:p>
          <w:p w14:paraId="443C699B" w14:textId="77777777" w:rsidR="00DF657D" w:rsidRDefault="00DF657D" w:rsidP="00DF657D">
            <w:pPr>
              <w:pStyle w:val="Italic4"/>
            </w:pPr>
            <w:proofErr w:type="spellStart"/>
            <w:r>
              <w:t>TransportStatus</w:t>
            </w:r>
            <w:proofErr w:type="spellEnd"/>
            <w:r>
              <w:t xml:space="preserve"> is optional. A single instance might exist.</w:t>
            </w:r>
          </w:p>
          <w:p w14:paraId="5CAC25E4" w14:textId="77777777" w:rsidR="00DF657D" w:rsidRDefault="00DF657D" w:rsidP="00DF657D">
            <w:pPr>
              <w:pStyle w:val="Normal4"/>
            </w:pPr>
            <w:r>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p w14:paraId="533679B6" w14:textId="77777777" w:rsidR="00DF657D" w:rsidRDefault="00DF657D" w:rsidP="00DF657D">
            <w:pPr>
              <w:pStyle w:val="Bold4"/>
            </w:pPr>
            <w:proofErr w:type="spellStart"/>
            <w:r>
              <w:t>TransportStatusIssueDate</w:t>
            </w:r>
            <w:proofErr w:type="spellEnd"/>
          </w:p>
          <w:p w14:paraId="6BE82BCF" w14:textId="77777777" w:rsidR="00DF657D" w:rsidRDefault="00DF657D" w:rsidP="00DF657D">
            <w:pPr>
              <w:pStyle w:val="Italic4"/>
            </w:pPr>
            <w:proofErr w:type="spellStart"/>
            <w:r>
              <w:t>TransportStatusIssueDate</w:t>
            </w:r>
            <w:proofErr w:type="spellEnd"/>
            <w:r>
              <w:t xml:space="preserve"> is optional. A single instance might exist.</w:t>
            </w:r>
          </w:p>
          <w:p w14:paraId="44E5853B" w14:textId="77777777" w:rsidR="00DF657D" w:rsidRDefault="00DF657D" w:rsidP="00DF657D">
            <w:pPr>
              <w:pStyle w:val="Normal4"/>
            </w:pPr>
            <w:r>
              <w:lastRenderedPageBreak/>
              <w:t>The Date and Time the transport status is issued.</w:t>
            </w:r>
          </w:p>
          <w:p w14:paraId="34350AF7" w14:textId="77777777" w:rsidR="00DF657D" w:rsidRDefault="00DF657D" w:rsidP="00DF657D">
            <w:pPr>
              <w:pStyle w:val="Bold4"/>
            </w:pPr>
            <w:proofErr w:type="spellStart"/>
            <w:r>
              <w:t>DeliveryDateWindow</w:t>
            </w:r>
            <w:proofErr w:type="spellEnd"/>
          </w:p>
          <w:p w14:paraId="71F27A19" w14:textId="77777777" w:rsidR="00DF657D" w:rsidRDefault="00DF657D" w:rsidP="00DF657D">
            <w:pPr>
              <w:pStyle w:val="Italic4"/>
            </w:pPr>
            <w:proofErr w:type="spellStart"/>
            <w:r>
              <w:t>DeliveryDateWindow</w:t>
            </w:r>
            <w:proofErr w:type="spellEnd"/>
            <w:r>
              <w:t xml:space="preserve"> is optional. Multiple instances might exist.</w:t>
            </w:r>
          </w:p>
          <w:p w14:paraId="7E42FF26" w14:textId="77777777" w:rsidR="00DF657D" w:rsidRDefault="00DF657D" w:rsidP="00DF657D">
            <w:pPr>
              <w:pStyle w:val="Normal4"/>
            </w:pPr>
            <w:r>
              <w:t>A group item defining the date/time interval for delivery to take place. An element which may contain the estimated date for which delivery is expected. This date is not absolute.</w:t>
            </w:r>
          </w:p>
        </w:tc>
      </w:tr>
    </w:tbl>
    <w:p w14:paraId="1029CA99" w14:textId="77777777" w:rsidR="00DF657D" w:rsidRDefault="00DF657D" w:rsidP="00DF657D"/>
    <w:p w14:paraId="2E4E12CB" w14:textId="77777777" w:rsidR="00DF657D" w:rsidRDefault="00DF657D" w:rsidP="00DF657D">
      <w:pPr>
        <w:pStyle w:val="Heading2"/>
      </w:pPr>
      <w:bookmarkStart w:id="8656" w:name="_Toc259722866"/>
      <w:bookmarkStart w:id="8657" w:name="_Toc275503212"/>
      <w:bookmarkStart w:id="8658" w:name="_Toc371378872"/>
      <w:bookmarkStart w:id="8659" w:name="_Toc21214058"/>
      <w:bookmarkStart w:id="8660" w:name="ShipmentMethodOfPayment"/>
      <w:proofErr w:type="spellStart"/>
      <w:r>
        <w:t>ShipmentMethodOfPayment</w:t>
      </w:r>
      <w:bookmarkEnd w:id="8656"/>
      <w:bookmarkEnd w:id="8657"/>
      <w:bookmarkEnd w:id="8658"/>
      <w:bookmarkEnd w:id="8659"/>
      <w:bookmarkEnd w:id="86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2F9A625" w14:textId="77777777" w:rsidTr="00DF657D">
        <w:tc>
          <w:tcPr>
            <w:tcW w:w="5000" w:type="pct"/>
          </w:tcPr>
          <w:p w14:paraId="0433CCF7" w14:textId="77777777" w:rsidR="00DF657D" w:rsidRDefault="009C6186" w:rsidP="00DF657D">
            <w:pPr>
              <w:pStyle w:val="Normal2"/>
            </w:pPr>
            <w:r>
              <w:pict w14:anchorId="1129E5EB">
                <v:shape id="dc_1435" o:spid="_x0000_s4572" style="position:absolute;left:0;text-align:left;margin-left:0;margin-top:0;width:50pt;height:50pt;z-index:1407;visibility:hidden" coordsize="154,430" o:spt="100" o:preferrelative="t" adj="0,,0" path="">
                  <v:stroke joinstyle="round"/>
                  <v:formulas/>
                  <v:path o:connecttype="segments"/>
                  <o:lock v:ext="edit" selection="t"/>
                </v:shape>
              </w:pict>
            </w:r>
            <w:r>
              <w:pict w14:anchorId="0F66334D">
                <v:shape id="_x0000_s5317" style="position:absolute;left:0;text-align:left;margin-left:23935.2pt;margin-top:7.2pt;width:258pt;height:92.25pt;z-index:-1082;mso-wrap-edited:t;mso-position-horizontal:right" coordsize="" o:spt="100" wrapcoords="-30 389 479 389 479 45 479 45 479 0 1000 0 1000 0 1000 1046 479 1046 479 825 -30 825 -30 389" adj="0,,0" path="">
                  <v:stroke joinstyle="round"/>
                  <v:imagedata r:id="rId1971" o:title="dc_1435"/>
                  <v:formulas/>
                  <v:path o:connecttype="segments"/>
                  <w10:wrap type="tight"/>
                </v:shape>
              </w:pict>
            </w:r>
            <w:r w:rsidR="00DF657D">
              <w:t>An element communicating responsibility of freight payment and when transfer of ownership will occur.</w:t>
            </w:r>
          </w:p>
          <w:p w14:paraId="524AE3B1" w14:textId="77777777" w:rsidR="00DF657D" w:rsidRPr="005755AC" w:rsidRDefault="00DF657D" w:rsidP="00C1072D">
            <w:pPr>
              <w:pStyle w:val="Bold3"/>
              <w:rPr>
                <w:lang w:val="fr-FR"/>
              </w:rPr>
            </w:pPr>
            <w:proofErr w:type="spellStart"/>
            <w:r w:rsidRPr="005755AC">
              <w:rPr>
                <w:lang w:val="fr-FR"/>
              </w:rPr>
              <w:t>LocationQualifier</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1E0DCD7A" w14:textId="77777777" w:rsidR="00DF657D" w:rsidRDefault="00DF657D" w:rsidP="00C1072D">
            <w:pPr>
              <w:pStyle w:val="Italic3"/>
            </w:pPr>
            <w:proofErr w:type="spellStart"/>
            <w:r w:rsidRPr="005755AC">
              <w:rPr>
                <w:lang w:val="fr-FR"/>
              </w:rPr>
              <w:t>LocationQualifier</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12908270" w14:textId="77777777" w:rsidR="00DF657D" w:rsidRDefault="00DF657D" w:rsidP="00C1072D">
            <w:pPr>
              <w:pStyle w:val="Normal3"/>
            </w:pPr>
            <w:r>
              <w:t>An attribute of the shipment method of payment describing the location to which the delivery terms refer. This location determines where and when the goods ownership is transferred from the seller to the buyer.</w:t>
            </w:r>
          </w:p>
          <w:p w14:paraId="4CE8B03E" w14:textId="77777777" w:rsidR="00DF657D" w:rsidRDefault="00DF657D" w:rsidP="00C1072D">
            <w:pPr>
              <w:pStyle w:val="Normal3"/>
            </w:pPr>
            <w:r>
              <w:t xml:space="preserve">Refer to </w:t>
            </w:r>
            <w:proofErr w:type="spellStart"/>
            <w:r>
              <w:t>LocationQualifier</w:t>
            </w:r>
            <w:proofErr w:type="spellEnd"/>
            <w:r>
              <w:t xml:space="preserve"> definition for any enumerations.</w:t>
            </w:r>
          </w:p>
          <w:p w14:paraId="15BE2526" w14:textId="77777777" w:rsidR="00DF657D" w:rsidRDefault="00DF657D" w:rsidP="00C1072D">
            <w:pPr>
              <w:pStyle w:val="Bold3"/>
            </w:pPr>
            <w:r>
              <w:t>Method [attribute]</w:t>
            </w:r>
          </w:p>
          <w:p w14:paraId="3AA3E87D" w14:textId="77777777" w:rsidR="00DF657D" w:rsidRDefault="00DF657D" w:rsidP="00C1072D">
            <w:pPr>
              <w:pStyle w:val="Italic3"/>
            </w:pPr>
            <w:r>
              <w:t>Method is optional. A single instance might exist.</w:t>
            </w:r>
          </w:p>
          <w:p w14:paraId="3D1ADA67" w14:textId="77777777" w:rsidR="00DF657D" w:rsidRDefault="00DF657D" w:rsidP="00C1072D">
            <w:pPr>
              <w:pStyle w:val="Normal3"/>
            </w:pPr>
            <w:r>
              <w:t xml:space="preserve">An attribute of the shipment method of payment, which defines the responsibilities of buyers and sellers for delivery under a sales contract. </w:t>
            </w:r>
          </w:p>
          <w:p w14:paraId="4A3976D6" w14:textId="77777777" w:rsidR="00DF657D" w:rsidRDefault="00DF657D" w:rsidP="00C1072D">
            <w:pPr>
              <w:pStyle w:val="Normal3"/>
            </w:pPr>
            <w:r>
              <w:t>It especially determines the obligations of the seller and the buyer regarding the payment of the freight costs.</w:t>
            </w:r>
          </w:p>
          <w:p w14:paraId="1990CC48" w14:textId="77777777" w:rsidR="00DF657D" w:rsidRDefault="00DF657D" w:rsidP="00C1072D">
            <w:pPr>
              <w:pStyle w:val="Normal3"/>
            </w:pPr>
            <w:r>
              <w:t>Refer to Method definition for any enumerations.</w:t>
            </w:r>
          </w:p>
        </w:tc>
      </w:tr>
    </w:tbl>
    <w:p w14:paraId="1E67B7EE" w14:textId="77777777" w:rsidR="00DF657D" w:rsidRDefault="00DF657D" w:rsidP="00DF657D"/>
    <w:p w14:paraId="0C07DAD0" w14:textId="77777777" w:rsidR="00DF657D" w:rsidRDefault="00DF657D" w:rsidP="00DF657D">
      <w:pPr>
        <w:pStyle w:val="Heading2"/>
      </w:pPr>
      <w:bookmarkStart w:id="8661" w:name="_Toc259722867"/>
      <w:bookmarkStart w:id="8662" w:name="_Toc275503213"/>
      <w:bookmarkStart w:id="8663" w:name="_Toc371378873"/>
      <w:bookmarkStart w:id="8664" w:name="_Toc21214059"/>
      <w:bookmarkStart w:id="8665" w:name="ShipmentStatus"/>
      <w:proofErr w:type="spellStart"/>
      <w:r>
        <w:t>ShipmentStatus</w:t>
      </w:r>
      <w:bookmarkEnd w:id="8661"/>
      <w:bookmarkEnd w:id="8662"/>
      <w:bookmarkEnd w:id="8663"/>
      <w:bookmarkEnd w:id="8664"/>
      <w:bookmarkEnd w:id="86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E326CA" w14:textId="77777777" w:rsidTr="00DF657D">
        <w:tc>
          <w:tcPr>
            <w:tcW w:w="5000" w:type="pct"/>
          </w:tcPr>
          <w:p w14:paraId="24621DA1" w14:textId="77777777" w:rsidR="00293573" w:rsidRDefault="009C6186" w:rsidP="00293573">
            <w:pPr>
              <w:pStyle w:val="Normal2"/>
            </w:pPr>
            <w:r>
              <w:pict w14:anchorId="5ECADD06">
                <v:shape id="dc_1436" o:spid="_x0000_s4573" style="position:absolute;left:0;text-align:left;margin-left:0;margin-top:0;width:50pt;height:50pt;z-index:1408;visibility:hidden" coordsize="215,472" o:spt="100" o:preferrelative="t" adj="0,,0" path="">
                  <v:stroke joinstyle="round"/>
                  <v:formulas/>
                  <v:path o:connecttype="segments"/>
                  <o:lock v:ext="edit" selection="t"/>
                </v:shape>
              </w:pict>
            </w:r>
            <w:r>
              <w:pict w14:anchorId="278E1708">
                <v:shape id="_x0000_s5318" style="position:absolute;left:0;text-align:left;margin-left:26740.2pt;margin-top:7.2pt;width:283.5pt;height:129pt;z-index:-1081;mso-wrap-edited:t;mso-position-horizontal:right" coordsize="" o:spt="100" wrapcoords="-30 325 262 325 262 32 514 32 514 32 514 0 1000 0 1000 0 1000 1033 514 1033 514 847 262 847 262 540 -30 540 -30 325" adj="0,,0" path="">
                  <v:stroke joinstyle="round"/>
                  <v:imagedata r:id="rId1972" o:title="dc_1436"/>
                  <v:formulas/>
                  <v:path o:connecttype="segments"/>
                  <w10:wrap type="tight"/>
                </v:shape>
              </w:pict>
            </w:r>
            <w:r w:rsidR="00293573">
              <w:t xml:space="preserve">The </w:t>
            </w:r>
            <w:proofErr w:type="spellStart"/>
            <w:r w:rsidR="00293573">
              <w:t>ShipmentStatus</w:t>
            </w:r>
            <w:proofErr w:type="spellEnd"/>
            <w:r w:rsidR="00293573">
              <w:t xml:space="preserve"> element is the root element for the </w:t>
            </w:r>
            <w:proofErr w:type="spellStart"/>
            <w:r w:rsidR="00293573">
              <w:t>ShipmentStatus</w:t>
            </w:r>
            <w:proofErr w:type="spellEnd"/>
            <w:r w:rsidR="00293573">
              <w:t xml:space="preserve"> e-Document.</w:t>
            </w:r>
          </w:p>
          <w:p w14:paraId="63176893" w14:textId="77777777" w:rsidR="00DF657D" w:rsidRDefault="00293573" w:rsidP="00293573">
            <w:pPr>
              <w:pStyle w:val="Normal2"/>
            </w:pPr>
            <w:r>
              <w:t xml:space="preserve">The </w:t>
            </w:r>
            <w:proofErr w:type="spellStart"/>
            <w:r>
              <w:t>ShipmentStatus</w:t>
            </w:r>
            <w:proofErr w:type="spellEnd"/>
            <w:r>
              <w:t xml:space="preserve"> e-Document is sent to communicate the status of a shipment or consignment with references to other documents. Typically, a </w:t>
            </w:r>
            <w:proofErr w:type="spellStart"/>
            <w:r>
              <w:t>ShipmentStatus</w:t>
            </w:r>
            <w:proofErr w:type="spellEnd"/>
            <w:r>
              <w:t xml:space="preserve"> e-Document is sent from the forwarder or carrier to the consignor / forwarder</w:t>
            </w:r>
            <w:r w:rsidR="00DF657D">
              <w:t>.</w:t>
            </w:r>
          </w:p>
          <w:p w14:paraId="1413CD5C" w14:textId="77777777" w:rsidR="00DF657D" w:rsidRDefault="00DF657D" w:rsidP="00DF657D">
            <w:pPr>
              <w:pStyle w:val="Bold3"/>
            </w:pPr>
            <w:r>
              <w:t>Language [attribute]</w:t>
            </w:r>
          </w:p>
          <w:p w14:paraId="56BA02DC" w14:textId="77777777" w:rsidR="00DF657D" w:rsidRDefault="00DF657D" w:rsidP="00DF657D">
            <w:pPr>
              <w:pStyle w:val="Italic3"/>
            </w:pPr>
            <w:r>
              <w:t>Language is optional. A single instance might exist.</w:t>
            </w:r>
          </w:p>
          <w:p w14:paraId="390C93DB"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3290FB8C" w14:textId="77777777" w:rsidR="00DF657D" w:rsidRDefault="006070A5" w:rsidP="00DF657D">
            <w:pPr>
              <w:pStyle w:val="Normal3"/>
            </w:pPr>
            <w:r>
              <w:lastRenderedPageBreak/>
              <w:t>Information on the content of this attribute is available at:</w:t>
            </w:r>
            <w:r>
              <w:br/>
              <w:t>https://www.loc.gov/standards/iso639-2/php/code_list.php</w:t>
            </w:r>
          </w:p>
          <w:p w14:paraId="7F0EEC2B" w14:textId="77777777" w:rsidR="00DF657D" w:rsidRDefault="00DF657D" w:rsidP="00DF657D">
            <w:pPr>
              <w:pStyle w:val="Bold3"/>
            </w:pPr>
            <w:r>
              <w:t>(sequence)</w:t>
            </w:r>
          </w:p>
          <w:p w14:paraId="7A87244E" w14:textId="77777777" w:rsidR="00DF657D" w:rsidRDefault="00DF657D" w:rsidP="00DF657D">
            <w:pPr>
              <w:pStyle w:val="Italic3"/>
            </w:pPr>
            <w:r>
              <w:t>The sequence of items below is mandatory. A single instance is required.</w:t>
            </w:r>
          </w:p>
          <w:p w14:paraId="2D88B9C0" w14:textId="77777777" w:rsidR="00DF657D" w:rsidRDefault="00DF657D" w:rsidP="00DF657D">
            <w:pPr>
              <w:pStyle w:val="Bold4"/>
            </w:pPr>
            <w:proofErr w:type="spellStart"/>
            <w:r>
              <w:t>ShipmentStatusHeader</w:t>
            </w:r>
            <w:proofErr w:type="spellEnd"/>
          </w:p>
          <w:p w14:paraId="714AC680" w14:textId="77777777" w:rsidR="00DF657D" w:rsidRDefault="00DF657D" w:rsidP="00DF657D">
            <w:pPr>
              <w:pStyle w:val="Italic4"/>
            </w:pPr>
            <w:proofErr w:type="spellStart"/>
            <w:r>
              <w:t>ShipmentStatusHeader</w:t>
            </w:r>
            <w:proofErr w:type="spellEnd"/>
            <w:r>
              <w:t xml:space="preserve"> is mandatory. A single instance is required.</w:t>
            </w:r>
          </w:p>
          <w:p w14:paraId="5CAE0ED7" w14:textId="77777777" w:rsidR="00DF657D" w:rsidRDefault="00DF657D" w:rsidP="00DF657D">
            <w:pPr>
              <w:pStyle w:val="Normal4"/>
            </w:pPr>
            <w:r>
              <w:t xml:space="preserve">The </w:t>
            </w:r>
            <w:proofErr w:type="spellStart"/>
            <w:r>
              <w:t>ShipmentStatusHeader</w:t>
            </w:r>
            <w:proofErr w:type="spellEnd"/>
            <w:r>
              <w:t xml:space="preserve"> contains information common to the entire </w:t>
            </w:r>
            <w:proofErr w:type="spellStart"/>
            <w:r w:rsidR="00F350A0">
              <w:t>ShipmentStatus</w:t>
            </w:r>
            <w:proofErr w:type="spellEnd"/>
            <w:r>
              <w:t xml:space="preserve"> </w:t>
            </w:r>
            <w:r w:rsidR="001F3E70">
              <w:t>e-Document</w:t>
            </w:r>
            <w:r>
              <w:t>.</w:t>
            </w:r>
          </w:p>
          <w:p w14:paraId="1C7C2F24" w14:textId="77777777" w:rsidR="00DF657D" w:rsidRDefault="00DF657D" w:rsidP="00DF657D">
            <w:pPr>
              <w:pStyle w:val="Bold4"/>
            </w:pPr>
            <w:proofErr w:type="spellStart"/>
            <w:r>
              <w:t>ShipmentStatusShipment</w:t>
            </w:r>
            <w:proofErr w:type="spellEnd"/>
          </w:p>
          <w:p w14:paraId="6329342B" w14:textId="77777777" w:rsidR="00DF657D" w:rsidRDefault="00DF657D" w:rsidP="00DF657D">
            <w:pPr>
              <w:pStyle w:val="Italic4"/>
            </w:pPr>
            <w:proofErr w:type="spellStart"/>
            <w:r>
              <w:t>ShipmentStatusShipment</w:t>
            </w:r>
            <w:proofErr w:type="spellEnd"/>
            <w:r>
              <w:t xml:space="preserve"> is mandatory. One instance is required, multiple instances might exist.</w:t>
            </w:r>
          </w:p>
          <w:p w14:paraId="3EC34963" w14:textId="77777777" w:rsidR="00DF657D" w:rsidRDefault="00DF657D" w:rsidP="00DF657D">
            <w:pPr>
              <w:pStyle w:val="Normal4"/>
            </w:pPr>
            <w:r>
              <w:t>The shipment or consignment details that are being communicated.</w:t>
            </w:r>
          </w:p>
        </w:tc>
      </w:tr>
    </w:tbl>
    <w:p w14:paraId="79540CB0" w14:textId="77777777" w:rsidR="00DF657D" w:rsidRDefault="00DF657D" w:rsidP="00DF657D"/>
    <w:p w14:paraId="2877BF10" w14:textId="77777777" w:rsidR="00DF657D" w:rsidRDefault="00DF657D" w:rsidP="00DF657D">
      <w:pPr>
        <w:pStyle w:val="Heading2"/>
      </w:pPr>
      <w:bookmarkStart w:id="8666" w:name="_Toc259722868"/>
      <w:bookmarkStart w:id="8667" w:name="_Toc275503214"/>
      <w:bookmarkStart w:id="8668" w:name="_Toc371378874"/>
      <w:bookmarkStart w:id="8669" w:name="_Toc21214060"/>
      <w:bookmarkStart w:id="8670" w:name="ShipmentStatusDate"/>
      <w:proofErr w:type="spellStart"/>
      <w:r>
        <w:t>ShipmentStatusDate</w:t>
      </w:r>
      <w:bookmarkEnd w:id="8666"/>
      <w:bookmarkEnd w:id="8667"/>
      <w:bookmarkEnd w:id="8668"/>
      <w:bookmarkEnd w:id="8669"/>
      <w:bookmarkEnd w:id="86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9D85A1" w14:textId="77777777" w:rsidTr="00DF657D">
        <w:tc>
          <w:tcPr>
            <w:tcW w:w="5000" w:type="pct"/>
          </w:tcPr>
          <w:p w14:paraId="14E99DDC" w14:textId="62E364CB" w:rsidR="00DF657D" w:rsidRDefault="009C6186" w:rsidP="00DF657D">
            <w:pPr>
              <w:pStyle w:val="Normal2"/>
            </w:pPr>
            <w:r>
              <w:pict w14:anchorId="11165E4F">
                <v:shape id="dc_1437" o:spid="_x0000_s4574" style="position:absolute;left:0;text-align:left;margin-left:0;margin-top:0;width:50pt;height:50pt;z-index:1409;visibility:hidden" coordsize="139,420" o:spt="100" o:preferrelative="t" adj="0,,0" path="">
                  <v:stroke joinstyle="round"/>
                  <v:formulas/>
                  <v:path o:connecttype="segments"/>
                  <o:lock v:ext="edit" selection="t"/>
                </v:shape>
              </w:pict>
            </w:r>
            <w:r>
              <w:pict w14:anchorId="222CAC5B">
                <v:shape id="_x0000_s5319" style="position:absolute;left:0;text-align:left;margin-left:23275.2pt;margin-top:7.2pt;width:252pt;height:83.25pt;z-index:-1080;mso-wrap-edited:t;mso-position-horizontal:right" coordsize="" o:spt="100" wrapcoords="-30 424 366 424 650 424 650 151 650 151 650 0 1000 0 1000 0 1000 1051 650 1051 650 763 366 763 366 756 -30 756 -30 424" adj="0,,0" path="">
                  <v:stroke joinstyle="round"/>
                  <v:imagedata r:id="rId1973" o:title="dc_1437"/>
                  <v:formulas/>
                  <v:path o:connecttype="segments"/>
                  <w10:wrap type="tight"/>
                </v:shape>
              </w:pict>
            </w:r>
            <w:r w:rsidR="009571C0" w:rsidRPr="009571C0">
              <w:t>The Date and time for the transport status information in the shipment event</w:t>
            </w:r>
            <w:r w:rsidR="00DF657D">
              <w:t>.</w:t>
            </w:r>
          </w:p>
          <w:p w14:paraId="6159BA9D" w14:textId="77777777" w:rsidR="00DF657D" w:rsidRDefault="00DF657D" w:rsidP="00DF657D">
            <w:pPr>
              <w:pStyle w:val="Bold3"/>
            </w:pPr>
            <w:r>
              <w:t>(sequence)</w:t>
            </w:r>
          </w:p>
          <w:p w14:paraId="4A5913FE" w14:textId="77777777" w:rsidR="00DF657D" w:rsidRDefault="00DF657D" w:rsidP="00DF657D">
            <w:pPr>
              <w:pStyle w:val="Italic3"/>
            </w:pPr>
            <w:r>
              <w:t>The sequence of items below is mandatory. A single instance is required.</w:t>
            </w:r>
          </w:p>
          <w:p w14:paraId="5660D3E2" w14:textId="77777777" w:rsidR="00DF657D" w:rsidRDefault="00DF657D" w:rsidP="00DF657D">
            <w:pPr>
              <w:pStyle w:val="Bold4"/>
            </w:pPr>
            <w:r>
              <w:t>Date</w:t>
            </w:r>
          </w:p>
          <w:p w14:paraId="5BAD726C" w14:textId="77777777" w:rsidR="00DF657D" w:rsidRDefault="00DF657D" w:rsidP="00DF657D">
            <w:pPr>
              <w:pStyle w:val="Italic4"/>
            </w:pPr>
            <w:r>
              <w:t>Date is mandatory. A single instance is required.</w:t>
            </w:r>
          </w:p>
          <w:p w14:paraId="280B739A" w14:textId="77777777" w:rsidR="00DF657D" w:rsidRDefault="00DF657D" w:rsidP="00DF657D">
            <w:pPr>
              <w:pStyle w:val="Normal4"/>
            </w:pPr>
            <w:r>
              <w:t>A group element that contains the specification of Year, Month, and Day.</w:t>
            </w:r>
          </w:p>
          <w:p w14:paraId="5A5E90AB" w14:textId="77777777" w:rsidR="00DF657D" w:rsidRDefault="00DF657D" w:rsidP="00DF657D">
            <w:pPr>
              <w:pStyle w:val="Bold4"/>
            </w:pPr>
            <w:r>
              <w:t>Time</w:t>
            </w:r>
          </w:p>
          <w:p w14:paraId="78E0D306" w14:textId="77777777" w:rsidR="00DF657D" w:rsidRDefault="00DF657D" w:rsidP="00DF657D">
            <w:pPr>
              <w:pStyle w:val="Italic4"/>
            </w:pPr>
            <w:r>
              <w:t>Time is optional. A single instance might exist.</w:t>
            </w:r>
          </w:p>
          <w:p w14:paraId="640C8464"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F3FC9DE"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D3025CF" w14:textId="77777777" w:rsidR="00DF657D" w:rsidRDefault="00DF657D" w:rsidP="00DF657D">
            <w:pPr>
              <w:pStyle w:val="ListBullet4"/>
            </w:pPr>
            <w:proofErr w:type="spellStart"/>
            <w:r>
              <w:t>hh:mm:ssZ</w:t>
            </w:r>
            <w:proofErr w:type="spellEnd"/>
            <w:r>
              <w:t xml:space="preserve"> indicates the time at Zulu (another name for UTC). </w:t>
            </w:r>
          </w:p>
          <w:p w14:paraId="1B27601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61C4B54" w14:textId="77777777" w:rsidR="00DF657D" w:rsidRDefault="00DF657D" w:rsidP="00DF657D"/>
    <w:p w14:paraId="4682A730" w14:textId="77777777" w:rsidR="00DF657D" w:rsidRDefault="00DF657D" w:rsidP="00DF657D">
      <w:pPr>
        <w:pStyle w:val="Heading2"/>
      </w:pPr>
      <w:bookmarkStart w:id="8671" w:name="_Toc259722869"/>
      <w:bookmarkStart w:id="8672" w:name="_Toc275503215"/>
      <w:bookmarkStart w:id="8673" w:name="_Toc371378875"/>
      <w:bookmarkStart w:id="8674" w:name="_Toc21214061"/>
      <w:bookmarkStart w:id="8675" w:name="ShipmentStatusDescription"/>
      <w:proofErr w:type="spellStart"/>
      <w:r>
        <w:t>ShipmentStatusDescription</w:t>
      </w:r>
      <w:bookmarkEnd w:id="8671"/>
      <w:bookmarkEnd w:id="8672"/>
      <w:bookmarkEnd w:id="8673"/>
      <w:bookmarkEnd w:id="8674"/>
      <w:bookmarkEnd w:id="86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5D0543D" w14:textId="77777777" w:rsidTr="00DF657D">
        <w:tc>
          <w:tcPr>
            <w:tcW w:w="5000" w:type="pct"/>
          </w:tcPr>
          <w:p w14:paraId="1D54B5D4" w14:textId="77777777" w:rsidR="00DF657D" w:rsidRDefault="009C6186" w:rsidP="00DF657D">
            <w:pPr>
              <w:pStyle w:val="Normal2"/>
            </w:pPr>
            <w:r>
              <w:pict w14:anchorId="26DCE69E">
                <v:shape id="dc_1438" o:spid="_x0000_s4575" style="position:absolute;left:0;text-align:left;margin-left:0;margin-top:0;width:50pt;height:50pt;z-index:1410;visibility:hidden" coordsize="89,215" o:spt="100" o:preferrelative="t" adj="0,,0" path="">
                  <v:stroke joinstyle="round"/>
                  <v:formulas/>
                  <v:path o:connecttype="segments"/>
                  <o:lock v:ext="edit" selection="t"/>
                </v:shape>
              </w:pict>
            </w:r>
            <w:r>
              <w:pict w14:anchorId="038800C9">
                <v:shape id="_x0000_s5320" style="position:absolute;left:0;text-align:left;margin-left:9745.2pt;margin-top:7.2pt;width:129pt;height:53.25pt;z-index:-1079;mso-wrap-edited:t;mso-position-horizontal:right" coordsize="" o:spt="100" wrapcoords="-30 78 1000 78 1000 1079 1000 1079 -30 1079 -30 78" adj="0,,0" path="">
                  <v:stroke joinstyle="round"/>
                  <v:imagedata r:id="rId1974" o:title="dc_1438"/>
                  <v:formulas/>
                  <v:path o:connecttype="segments"/>
                  <w10:wrap type="tight"/>
                </v:shape>
              </w:pict>
            </w:r>
            <w:r w:rsidR="00DF657D">
              <w:t>Text field that may further describe the event’s status in detail.</w:t>
            </w:r>
          </w:p>
        </w:tc>
      </w:tr>
    </w:tbl>
    <w:p w14:paraId="343C9A47" w14:textId="77777777" w:rsidR="00DF657D" w:rsidRDefault="00DF657D" w:rsidP="00DF657D"/>
    <w:p w14:paraId="13F761C6" w14:textId="77777777" w:rsidR="00DF657D" w:rsidRDefault="00DF657D" w:rsidP="00DF657D">
      <w:pPr>
        <w:pStyle w:val="Heading2"/>
      </w:pPr>
      <w:bookmarkStart w:id="8676" w:name="_Toc259722870"/>
      <w:bookmarkStart w:id="8677" w:name="_Toc275503216"/>
      <w:bookmarkStart w:id="8678" w:name="_Toc371378876"/>
      <w:bookmarkStart w:id="8679" w:name="_Toc21214062"/>
      <w:bookmarkStart w:id="8680" w:name="ShipmentStatusHeader"/>
      <w:proofErr w:type="spellStart"/>
      <w:r>
        <w:lastRenderedPageBreak/>
        <w:t>ShipmentStatusHeader</w:t>
      </w:r>
      <w:bookmarkEnd w:id="8676"/>
      <w:bookmarkEnd w:id="8677"/>
      <w:bookmarkEnd w:id="8678"/>
      <w:bookmarkEnd w:id="8679"/>
      <w:bookmarkEnd w:id="86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E3C7C6E" w14:textId="77777777" w:rsidTr="00DF657D">
        <w:tc>
          <w:tcPr>
            <w:tcW w:w="5000" w:type="pct"/>
          </w:tcPr>
          <w:p w14:paraId="146EA374" w14:textId="77777777" w:rsidR="00DF657D" w:rsidRDefault="009C6186" w:rsidP="00DF657D">
            <w:pPr>
              <w:pStyle w:val="Normal2"/>
            </w:pPr>
            <w:r>
              <w:pict w14:anchorId="1392DA24">
                <v:shape id="dc_1439" o:spid="_x0000_s4576" style="position:absolute;left:0;text-align:left;margin-left:0;margin-top:0;width:50pt;height:50pt;z-index:1411;visibility:hidden" coordsize="292,523" o:spt="100" o:preferrelative="t" adj="0,,0" path="">
                  <v:stroke joinstyle="round"/>
                  <v:formulas/>
                  <v:path o:connecttype="segments"/>
                  <o:lock v:ext="edit" selection="t"/>
                </v:shape>
              </w:pict>
            </w:r>
            <w:r>
              <w:rPr>
                <w:noProof/>
                <w:snapToGrid/>
                <w:lang w:val="sv-SE" w:eastAsia="sv-SE"/>
              </w:rPr>
              <w:pict w14:anchorId="03C7569F">
                <v:shape id="_x0000_s7157" type="#_x0000_t75" style="position:absolute;left:0;text-align:left;margin-left:14391pt;margin-top:7.05pt;width:343.5pt;height:237pt;z-index:-121;mso-wrap-edited:t;mso-position-horizontal:right;mso-position-horizontal-relative:text;mso-position-vertical:absolute;mso-position-vertical-relative:text" wrapcoords="195 9187 132 10918 132 11420 11419 11283 11294 21491 21600 21532 21600 0 11262 -155 11294 9278 195 9187" filled="t">
                  <v:imagedata r:id="rId1975" o:title="ShipmentStatusHeader"/>
                  <w10:wrap type="tight"/>
                </v:shape>
              </w:pict>
            </w:r>
            <w:r w:rsidR="00DF657D">
              <w:t xml:space="preserve">The </w:t>
            </w:r>
            <w:proofErr w:type="spellStart"/>
            <w:r w:rsidR="00DF657D">
              <w:t>ShipmentStatusHeader</w:t>
            </w:r>
            <w:proofErr w:type="spellEnd"/>
            <w:r w:rsidR="00DF657D">
              <w:t xml:space="preserve"> contains information common to the entire </w:t>
            </w:r>
            <w:proofErr w:type="spellStart"/>
            <w:r w:rsidR="00F350A0">
              <w:t>ShipmentStatus</w:t>
            </w:r>
            <w:proofErr w:type="spellEnd"/>
            <w:r w:rsidR="00DF657D">
              <w:t xml:space="preserve"> </w:t>
            </w:r>
            <w:r w:rsidR="001F3E70">
              <w:t>e-Document</w:t>
            </w:r>
            <w:r w:rsidR="00DF657D">
              <w:t>.</w:t>
            </w:r>
          </w:p>
          <w:p w14:paraId="7381474B" w14:textId="77777777" w:rsidR="00DF657D" w:rsidRDefault="00DF657D" w:rsidP="00DF657D">
            <w:pPr>
              <w:pStyle w:val="Bold3"/>
            </w:pPr>
            <w:r>
              <w:t>(sequence)</w:t>
            </w:r>
          </w:p>
          <w:p w14:paraId="41990441" w14:textId="77777777" w:rsidR="00DF657D" w:rsidRDefault="00DF657D" w:rsidP="00DF657D">
            <w:pPr>
              <w:pStyle w:val="Italic3"/>
            </w:pPr>
            <w:r>
              <w:t>The sequence of items below is mandatory. A single instance is required.</w:t>
            </w:r>
          </w:p>
          <w:p w14:paraId="2644FCC5" w14:textId="77777777" w:rsidR="00DF657D" w:rsidRDefault="00DF657D" w:rsidP="00DF657D">
            <w:pPr>
              <w:pStyle w:val="Bold4"/>
            </w:pPr>
            <w:proofErr w:type="spellStart"/>
            <w:r>
              <w:t>ShipmentStatusNumber</w:t>
            </w:r>
            <w:proofErr w:type="spellEnd"/>
          </w:p>
          <w:p w14:paraId="3FA1CC29" w14:textId="77777777" w:rsidR="00DF657D" w:rsidRDefault="00DF657D" w:rsidP="00DF657D">
            <w:pPr>
              <w:pStyle w:val="Italic4"/>
            </w:pPr>
            <w:proofErr w:type="spellStart"/>
            <w:r>
              <w:t>ShipmentStatusNumber</w:t>
            </w:r>
            <w:proofErr w:type="spellEnd"/>
            <w:r>
              <w:t xml:space="preserve"> is mandatory. A single instance is required.</w:t>
            </w:r>
          </w:p>
          <w:p w14:paraId="3D221C62" w14:textId="77777777" w:rsidR="00DF657D" w:rsidRDefault="00DF657D" w:rsidP="00DF657D">
            <w:pPr>
              <w:pStyle w:val="Normal4"/>
            </w:pPr>
            <w:r>
              <w:t xml:space="preserve">Reference </w:t>
            </w:r>
            <w:r w:rsidR="00ED105B">
              <w:t>number assigned to the e-Document</w:t>
            </w:r>
            <w:r>
              <w:t xml:space="preserve"> by the issuer.</w:t>
            </w:r>
          </w:p>
          <w:p w14:paraId="60A7AD1F" w14:textId="77777777" w:rsidR="00DF657D" w:rsidRDefault="00DF657D" w:rsidP="00DF657D">
            <w:pPr>
              <w:pStyle w:val="Bold4"/>
            </w:pPr>
            <w:proofErr w:type="spellStart"/>
            <w:r>
              <w:t>ShipmentStatusIssueDate</w:t>
            </w:r>
            <w:proofErr w:type="spellEnd"/>
          </w:p>
          <w:p w14:paraId="1BA97015" w14:textId="77777777" w:rsidR="00DF657D" w:rsidRDefault="00DF657D" w:rsidP="00DF657D">
            <w:pPr>
              <w:pStyle w:val="Italic4"/>
            </w:pPr>
            <w:proofErr w:type="spellStart"/>
            <w:r>
              <w:t>ShipmentStatusIssueDate</w:t>
            </w:r>
            <w:proofErr w:type="spellEnd"/>
            <w:r>
              <w:t xml:space="preserve"> is mandatory. A single instance is required.</w:t>
            </w:r>
          </w:p>
          <w:p w14:paraId="4E3D85BB" w14:textId="77777777" w:rsidR="00DF657D" w:rsidRDefault="00DF657D" w:rsidP="00DF657D">
            <w:pPr>
              <w:pStyle w:val="Normal4"/>
            </w:pPr>
            <w:r>
              <w:t xml:space="preserve">The date and optional time when the </w:t>
            </w:r>
            <w:proofErr w:type="spellStart"/>
            <w:r>
              <w:t>ShipmentStatus</w:t>
            </w:r>
            <w:proofErr w:type="spellEnd"/>
            <w:r>
              <w:t xml:space="preserve"> </w:t>
            </w:r>
            <w:r w:rsidR="001F3E70">
              <w:t>e-Document</w:t>
            </w:r>
            <w:r>
              <w:t xml:space="preserve"> was issued.</w:t>
            </w:r>
          </w:p>
          <w:p w14:paraId="2940484D" w14:textId="77777777" w:rsidR="00DF657D" w:rsidRDefault="00DF657D" w:rsidP="00DF657D">
            <w:pPr>
              <w:pStyle w:val="Bold4"/>
            </w:pPr>
            <w:proofErr w:type="spellStart"/>
            <w:r>
              <w:t>RequestNumber</w:t>
            </w:r>
            <w:proofErr w:type="spellEnd"/>
          </w:p>
          <w:p w14:paraId="222284FF" w14:textId="77777777" w:rsidR="00DF657D" w:rsidRDefault="00DF657D" w:rsidP="00DF657D">
            <w:pPr>
              <w:pStyle w:val="Italic4"/>
            </w:pPr>
            <w:proofErr w:type="spellStart"/>
            <w:r>
              <w:t>RequestNumber</w:t>
            </w:r>
            <w:proofErr w:type="spellEnd"/>
            <w:r>
              <w:t xml:space="preserve"> is optional. A single instance might exist.</w:t>
            </w:r>
          </w:p>
          <w:p w14:paraId="2154E801" w14:textId="77777777" w:rsidR="00DF657D" w:rsidRDefault="00DF657D" w:rsidP="00DF657D">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51553F23" w14:textId="77777777" w:rsidR="00DF657D" w:rsidRDefault="00DF657D" w:rsidP="00DF657D">
            <w:pPr>
              <w:pStyle w:val="Bold4"/>
            </w:pPr>
            <w:proofErr w:type="spellStart"/>
            <w:r>
              <w:t>SenderParty</w:t>
            </w:r>
            <w:proofErr w:type="spellEnd"/>
          </w:p>
          <w:p w14:paraId="4E63F436" w14:textId="77777777" w:rsidR="00DF657D" w:rsidRDefault="00B3477F" w:rsidP="00DF657D">
            <w:pPr>
              <w:pStyle w:val="Italic4"/>
            </w:pPr>
            <w:proofErr w:type="spellStart"/>
            <w:r>
              <w:t>SenderParty</w:t>
            </w:r>
            <w:proofErr w:type="spellEnd"/>
            <w:r>
              <w:t xml:space="preserve"> is optional. A single instance might exist</w:t>
            </w:r>
            <w:r w:rsidR="00DF657D">
              <w:t>.</w:t>
            </w:r>
          </w:p>
          <w:p w14:paraId="6B9C94EE" w14:textId="77777777" w:rsidR="00DF657D" w:rsidRDefault="00DF657D" w:rsidP="00DF657D">
            <w:pPr>
              <w:pStyle w:val="Normal4"/>
            </w:pPr>
            <w:r>
              <w:t xml:space="preserve">The business entity issuing the </w:t>
            </w:r>
            <w:r w:rsidR="00C633B3">
              <w:t>e-Document</w:t>
            </w:r>
            <w:r>
              <w:t xml:space="preserve">, the source of the document. </w:t>
            </w:r>
          </w:p>
          <w:p w14:paraId="710A5C14"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57B6194" w14:textId="77777777" w:rsidR="00DF657D" w:rsidRDefault="00DF657D" w:rsidP="00DF657D">
            <w:pPr>
              <w:pStyle w:val="Bold4"/>
            </w:pPr>
            <w:proofErr w:type="spellStart"/>
            <w:r>
              <w:t>ReceiverParty</w:t>
            </w:r>
            <w:proofErr w:type="spellEnd"/>
          </w:p>
          <w:p w14:paraId="595B3D69" w14:textId="77777777" w:rsidR="00DF657D" w:rsidRDefault="00B3477F" w:rsidP="00DF657D">
            <w:pPr>
              <w:pStyle w:val="Italic4"/>
            </w:pPr>
            <w:proofErr w:type="spellStart"/>
            <w:r>
              <w:t>ReceiverParty</w:t>
            </w:r>
            <w:proofErr w:type="spellEnd"/>
            <w:r>
              <w:t xml:space="preserve"> is optional. Multiple instances might exist</w:t>
            </w:r>
            <w:r w:rsidR="00DF657D">
              <w:t>.</w:t>
            </w:r>
          </w:p>
          <w:p w14:paraId="1C4FCC66"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3C612412" w14:textId="77777777" w:rsidR="00B92A09" w:rsidRDefault="00DF657D" w:rsidP="00B92A09">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75B19729" w14:textId="77777777" w:rsidR="00B92A09" w:rsidRDefault="00B92A09" w:rsidP="00B92A09">
            <w:pPr>
              <w:pStyle w:val="Bold4"/>
            </w:pPr>
            <w:proofErr w:type="spellStart"/>
            <w:r>
              <w:t>OtherParty</w:t>
            </w:r>
            <w:proofErr w:type="spellEnd"/>
          </w:p>
          <w:p w14:paraId="3900EAD1" w14:textId="77777777" w:rsidR="00B92A09" w:rsidRDefault="00B92A09" w:rsidP="00B92A09">
            <w:pPr>
              <w:pStyle w:val="Italic4"/>
            </w:pPr>
            <w:proofErr w:type="spellStart"/>
            <w:r>
              <w:t>OtherParty</w:t>
            </w:r>
            <w:proofErr w:type="spellEnd"/>
            <w:r>
              <w:t xml:space="preserve"> is optional. Multiple instances might exist.</w:t>
            </w:r>
          </w:p>
          <w:p w14:paraId="733D358E" w14:textId="77777777" w:rsidR="00B92A09" w:rsidRDefault="00B92A09" w:rsidP="00B92A09">
            <w:pPr>
              <w:pStyle w:val="Normal4"/>
            </w:pPr>
            <w:r>
              <w:t xml:space="preserve">An organisation or business entity other than those specifically detailed within </w:t>
            </w:r>
            <w:r w:rsidR="00C8742A">
              <w:t>an e</w:t>
            </w:r>
            <w:r w:rsidR="00C8742A">
              <w:noBreakHyphen/>
              <w:t>Document</w:t>
            </w:r>
            <w:r>
              <w:t>.</w:t>
            </w:r>
          </w:p>
        </w:tc>
      </w:tr>
    </w:tbl>
    <w:p w14:paraId="417E348B" w14:textId="77777777" w:rsidR="00DF657D" w:rsidRDefault="00DF657D" w:rsidP="00DF657D"/>
    <w:p w14:paraId="21B29542" w14:textId="77777777" w:rsidR="00DF657D" w:rsidRDefault="00DF657D" w:rsidP="00DF657D">
      <w:pPr>
        <w:pStyle w:val="Heading2"/>
      </w:pPr>
      <w:bookmarkStart w:id="8681" w:name="_Toc259722871"/>
      <w:bookmarkStart w:id="8682" w:name="_Toc275503217"/>
      <w:bookmarkStart w:id="8683" w:name="_Toc371378877"/>
      <w:bookmarkStart w:id="8684" w:name="_Toc21214063"/>
      <w:bookmarkStart w:id="8685" w:name="ShipmentStatusIdentifier"/>
      <w:proofErr w:type="spellStart"/>
      <w:r>
        <w:lastRenderedPageBreak/>
        <w:t>ShipmentStatusIdentifier</w:t>
      </w:r>
      <w:bookmarkEnd w:id="8681"/>
      <w:bookmarkEnd w:id="8682"/>
      <w:bookmarkEnd w:id="8683"/>
      <w:bookmarkEnd w:id="8684"/>
      <w:bookmarkEnd w:id="86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AB815A" w14:textId="77777777" w:rsidTr="00DF657D">
        <w:tc>
          <w:tcPr>
            <w:tcW w:w="5000" w:type="pct"/>
          </w:tcPr>
          <w:p w14:paraId="5B14D9DE" w14:textId="77777777" w:rsidR="00DF657D" w:rsidRDefault="009C6186" w:rsidP="00DF657D">
            <w:pPr>
              <w:pStyle w:val="Normal2"/>
            </w:pPr>
            <w:r>
              <w:pict w14:anchorId="1152C671">
                <v:shape id="dc_1440" o:spid="_x0000_s4577" style="position:absolute;left:0;text-align:left;margin-left:0;margin-top:0;width:50pt;height:50pt;z-index:1412;visibility:hidden" coordsize="154,420" o:spt="100" o:preferrelative="t" adj="0,,0" path="">
                  <v:stroke joinstyle="round"/>
                  <v:formulas/>
                  <v:path o:connecttype="segments"/>
                  <o:lock v:ext="edit" selection="t"/>
                </v:shape>
              </w:pict>
            </w:r>
            <w:r>
              <w:rPr>
                <w:noProof/>
                <w:snapToGrid/>
                <w:lang w:val="sv-SE" w:eastAsia="sv-SE"/>
              </w:rPr>
              <w:pict w14:anchorId="2F9384C4">
                <v:shape id="_x0000_s7310" type="#_x0000_t75" style="position:absolute;left:0;text-align:left;margin-left:6798.75pt;margin-top:7.05pt;width:294.75pt;height:97.5pt;z-index:-64;mso-wrap-edited:t;mso-position-horizontal:right;mso-position-horizontal-relative:text;mso-position-vertical:absolute;mso-position-vertical-relative:text" wrapcoords="-55 6081 -121 15076 10699 15696 10699 20902 21600 21434 21600 0 10699 44 10633 6491 -55 6081" filled="t">
                  <v:imagedata r:id="rId1976" o:title="ShipmentStatusIdentifier"/>
                  <w10:wrap type="tight"/>
                </v:shape>
              </w:pict>
            </w:r>
            <w:r w:rsidR="00DF657D">
              <w:t>Text to identify the status of the event.</w:t>
            </w:r>
          </w:p>
          <w:p w14:paraId="49F71222" w14:textId="77777777" w:rsidR="00DF657D" w:rsidRDefault="00DF657D" w:rsidP="00C1072D">
            <w:pPr>
              <w:pStyle w:val="Bold3"/>
            </w:pPr>
            <w:proofErr w:type="spellStart"/>
            <w:r>
              <w:t>ShipmentStatusType</w:t>
            </w:r>
            <w:proofErr w:type="spellEnd"/>
            <w:r>
              <w:t xml:space="preserve"> [attribute]</w:t>
            </w:r>
          </w:p>
          <w:p w14:paraId="267F7F31" w14:textId="77777777" w:rsidR="00DF657D" w:rsidRDefault="00DF657D" w:rsidP="00C1072D">
            <w:pPr>
              <w:pStyle w:val="Italic3"/>
            </w:pPr>
            <w:proofErr w:type="spellStart"/>
            <w:r>
              <w:t>ShipmentStatusType</w:t>
            </w:r>
            <w:proofErr w:type="spellEnd"/>
            <w:r>
              <w:t xml:space="preserve"> is mandatory. A single instance is required.</w:t>
            </w:r>
          </w:p>
          <w:p w14:paraId="043F304E" w14:textId="77777777" w:rsidR="00DF657D" w:rsidRDefault="00DF657D" w:rsidP="00C1072D">
            <w:pPr>
              <w:pStyle w:val="Normal3"/>
            </w:pPr>
            <w:r>
              <w:t>Identifies the status of the shipment being reported.</w:t>
            </w:r>
          </w:p>
          <w:p w14:paraId="072CC7FA" w14:textId="77777777" w:rsidR="00DF657D" w:rsidRDefault="00DF657D" w:rsidP="00C1072D">
            <w:pPr>
              <w:pStyle w:val="Normal3"/>
            </w:pPr>
            <w:r>
              <w:t xml:space="preserve">Refer to </w:t>
            </w:r>
            <w:proofErr w:type="spellStart"/>
            <w:r>
              <w:t>ShipmentStatusType</w:t>
            </w:r>
            <w:proofErr w:type="spellEnd"/>
            <w:r>
              <w:t xml:space="preserve"> definition for any enumerations.</w:t>
            </w:r>
          </w:p>
          <w:p w14:paraId="5C0078AB" w14:textId="77777777" w:rsidR="00DF657D" w:rsidRDefault="00DF657D" w:rsidP="00C1072D">
            <w:pPr>
              <w:pStyle w:val="Bold3"/>
            </w:pPr>
            <w:proofErr w:type="spellStart"/>
            <w:r>
              <w:t>AssignedBy</w:t>
            </w:r>
            <w:proofErr w:type="spellEnd"/>
            <w:r>
              <w:t xml:space="preserve"> [attribute]</w:t>
            </w:r>
          </w:p>
          <w:p w14:paraId="19221077" w14:textId="77777777" w:rsidR="00DF657D" w:rsidRDefault="00DF657D" w:rsidP="00C1072D">
            <w:pPr>
              <w:pStyle w:val="Italic3"/>
            </w:pPr>
            <w:proofErr w:type="spellStart"/>
            <w:r>
              <w:t>AssignedBy</w:t>
            </w:r>
            <w:proofErr w:type="spellEnd"/>
            <w:r>
              <w:t xml:space="preserve"> is mandatory. A single instance is required.</w:t>
            </w:r>
          </w:p>
          <w:p w14:paraId="4ADE5EA0" w14:textId="77777777" w:rsidR="00DF657D" w:rsidRDefault="004E5BAF" w:rsidP="00C1072D">
            <w:pPr>
              <w:pStyle w:val="Normal3"/>
            </w:pPr>
            <w:r>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4FE0FF35" w14:textId="77777777" w:rsidR="00DF657D" w:rsidRDefault="00DF657D" w:rsidP="00C1072D">
            <w:pPr>
              <w:pStyle w:val="Normal3"/>
            </w:pPr>
            <w:r>
              <w:t xml:space="preserve">Refer to </w:t>
            </w:r>
            <w:proofErr w:type="spellStart"/>
            <w:r>
              <w:t>AssignedBy</w:t>
            </w:r>
            <w:proofErr w:type="spellEnd"/>
            <w:r>
              <w:t xml:space="preserve"> definition for any enumerations.</w:t>
            </w:r>
          </w:p>
        </w:tc>
      </w:tr>
    </w:tbl>
    <w:p w14:paraId="1F8E1F28" w14:textId="77777777" w:rsidR="00DF657D" w:rsidRDefault="00DF657D" w:rsidP="00DF657D"/>
    <w:p w14:paraId="2A4E039F" w14:textId="77777777" w:rsidR="00DF657D" w:rsidRDefault="00DF657D" w:rsidP="00DF657D">
      <w:pPr>
        <w:pStyle w:val="Heading2"/>
      </w:pPr>
      <w:bookmarkStart w:id="8686" w:name="_Toc259722872"/>
      <w:bookmarkStart w:id="8687" w:name="_Toc275503218"/>
      <w:bookmarkStart w:id="8688" w:name="_Toc371378878"/>
      <w:bookmarkStart w:id="8689" w:name="_Toc21214064"/>
      <w:bookmarkStart w:id="8690" w:name="ShipmentStatusIssueDate"/>
      <w:proofErr w:type="spellStart"/>
      <w:r>
        <w:t>ShipmentStatusIssueDate</w:t>
      </w:r>
      <w:bookmarkEnd w:id="8686"/>
      <w:bookmarkEnd w:id="8687"/>
      <w:bookmarkEnd w:id="8688"/>
      <w:bookmarkEnd w:id="8689"/>
      <w:bookmarkEnd w:id="86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ADA2E5" w14:textId="77777777" w:rsidTr="00DF657D">
        <w:tc>
          <w:tcPr>
            <w:tcW w:w="5000" w:type="pct"/>
          </w:tcPr>
          <w:p w14:paraId="0DEDA62F" w14:textId="77777777" w:rsidR="00DF657D" w:rsidRDefault="009C6186" w:rsidP="00DF657D">
            <w:pPr>
              <w:pStyle w:val="Normal2"/>
            </w:pPr>
            <w:r>
              <w:pict w14:anchorId="49591105">
                <v:shape id="dc_1441" o:spid="_x0000_s4578" style="position:absolute;left:0;text-align:left;margin-left:0;margin-top:0;width:50pt;height:50pt;z-index:1413;visibility:hidden" coordsize="139,457" o:spt="100" o:preferrelative="t" adj="0,,0" path="">
                  <v:stroke joinstyle="round"/>
                  <v:formulas/>
                  <v:path o:connecttype="segments"/>
                  <o:lock v:ext="edit" selection="t"/>
                </v:shape>
              </w:pict>
            </w:r>
            <w:r>
              <w:pict w14:anchorId="78EEC108">
                <v:shape id="_x0000_s5323" style="position:absolute;left:0;text-align:left;margin-left:25750.2pt;margin-top:7.2pt;width:274.5pt;height:83.25pt;z-index:-1078;mso-wrap-edited:t;mso-position-horizontal:right" coordsize="" o:spt="100" wrapcoords="-30 424 417 424 678 424 678 151 678 151 678 0 1000 0 1000 0 1000 1051 678 1051 678 763 417 763 417 756 -30 756 -30 424" adj="0,,0" path="">
                  <v:stroke joinstyle="round"/>
                  <v:imagedata r:id="rId1977" o:title="dc_1441"/>
                  <v:formulas/>
                  <v:path o:connecttype="segments"/>
                  <w10:wrap type="tight"/>
                </v:shape>
              </w:pict>
            </w:r>
            <w:r w:rsidR="00DF657D">
              <w:t xml:space="preserve">The date and optional time when the </w:t>
            </w:r>
            <w:proofErr w:type="spellStart"/>
            <w:r w:rsidR="00DF657D">
              <w:t>ShipmentStatus</w:t>
            </w:r>
            <w:proofErr w:type="spellEnd"/>
            <w:r w:rsidR="00DF657D">
              <w:t xml:space="preserve"> </w:t>
            </w:r>
            <w:r w:rsidR="001F3E70">
              <w:t>e-Document</w:t>
            </w:r>
            <w:r w:rsidR="00DF657D">
              <w:t xml:space="preserve"> was issued.</w:t>
            </w:r>
          </w:p>
          <w:p w14:paraId="710D0E1F" w14:textId="77777777" w:rsidR="00DF657D" w:rsidRDefault="00DF657D" w:rsidP="00DF657D">
            <w:pPr>
              <w:pStyle w:val="Bold3"/>
            </w:pPr>
            <w:r>
              <w:t>(sequence)</w:t>
            </w:r>
          </w:p>
          <w:p w14:paraId="1CE3AC2E" w14:textId="77777777" w:rsidR="00DF657D" w:rsidRDefault="00DF657D" w:rsidP="00DF657D">
            <w:pPr>
              <w:pStyle w:val="Italic3"/>
            </w:pPr>
            <w:r>
              <w:t>The sequence of items below is mandatory. A single instance is required.</w:t>
            </w:r>
          </w:p>
          <w:p w14:paraId="6551305C" w14:textId="77777777" w:rsidR="00DF657D" w:rsidRDefault="00DF657D" w:rsidP="00DF657D">
            <w:pPr>
              <w:pStyle w:val="Bold4"/>
            </w:pPr>
            <w:r>
              <w:t>Date</w:t>
            </w:r>
          </w:p>
          <w:p w14:paraId="76B9167B" w14:textId="77777777" w:rsidR="00DF657D" w:rsidRDefault="00DF657D" w:rsidP="00DF657D">
            <w:pPr>
              <w:pStyle w:val="Italic4"/>
            </w:pPr>
            <w:r>
              <w:t>Date is mandatory. A single instance is required.</w:t>
            </w:r>
          </w:p>
          <w:p w14:paraId="35A05D74" w14:textId="77777777" w:rsidR="00DF657D" w:rsidRDefault="00DF657D" w:rsidP="00DF657D">
            <w:pPr>
              <w:pStyle w:val="Normal4"/>
            </w:pPr>
            <w:r>
              <w:t>A group element that contains the specification of Year, Month, and Day.</w:t>
            </w:r>
          </w:p>
          <w:p w14:paraId="642DECDA" w14:textId="77777777" w:rsidR="00DF657D" w:rsidRDefault="00DF657D" w:rsidP="00DF657D">
            <w:pPr>
              <w:pStyle w:val="Bold4"/>
            </w:pPr>
            <w:r>
              <w:t>Time</w:t>
            </w:r>
          </w:p>
          <w:p w14:paraId="50E44C7F" w14:textId="77777777" w:rsidR="00DF657D" w:rsidRDefault="00DF657D" w:rsidP="00DF657D">
            <w:pPr>
              <w:pStyle w:val="Italic4"/>
            </w:pPr>
            <w:r>
              <w:t>Time is mandatory. A single instance is required.</w:t>
            </w:r>
          </w:p>
          <w:p w14:paraId="61579427"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7DB8B35"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C7877CD" w14:textId="77777777" w:rsidR="00DF657D" w:rsidRDefault="00DF657D" w:rsidP="00DF657D">
            <w:pPr>
              <w:pStyle w:val="ListBullet4"/>
            </w:pPr>
            <w:proofErr w:type="spellStart"/>
            <w:r>
              <w:t>hh:mm:ssZ</w:t>
            </w:r>
            <w:proofErr w:type="spellEnd"/>
            <w:r>
              <w:t xml:space="preserve"> indicates the time at Zulu (another name for UTC). </w:t>
            </w:r>
          </w:p>
          <w:p w14:paraId="7498BD9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A4EF3A5" w14:textId="77777777" w:rsidR="00DF657D" w:rsidRDefault="00DF657D" w:rsidP="00DF657D"/>
    <w:p w14:paraId="41E5F395" w14:textId="77777777" w:rsidR="00DF657D" w:rsidRDefault="00DF657D" w:rsidP="00DF657D">
      <w:pPr>
        <w:pStyle w:val="Heading2"/>
      </w:pPr>
      <w:bookmarkStart w:id="8691" w:name="_Toc259722873"/>
      <w:bookmarkStart w:id="8692" w:name="_Toc275503219"/>
      <w:bookmarkStart w:id="8693" w:name="_Toc371378879"/>
      <w:bookmarkStart w:id="8694" w:name="_Toc21214065"/>
      <w:bookmarkStart w:id="8695" w:name="ShipmentStatusNumber"/>
      <w:proofErr w:type="spellStart"/>
      <w:r>
        <w:lastRenderedPageBreak/>
        <w:t>ShipmentStatusNumber</w:t>
      </w:r>
      <w:bookmarkEnd w:id="8691"/>
      <w:bookmarkEnd w:id="8692"/>
      <w:bookmarkEnd w:id="8693"/>
      <w:bookmarkEnd w:id="8694"/>
      <w:bookmarkEnd w:id="86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1BA574" w14:textId="77777777" w:rsidTr="00DF657D">
        <w:tc>
          <w:tcPr>
            <w:tcW w:w="5000" w:type="pct"/>
          </w:tcPr>
          <w:p w14:paraId="2DBE71AC" w14:textId="77777777" w:rsidR="00DF657D" w:rsidRDefault="00DF657D" w:rsidP="00DF657D">
            <w:pPr>
              <w:pStyle w:val="Normal2"/>
            </w:pPr>
            <w:r w:rsidRPr="00BC4394">
              <w:t xml:space="preserve">The unique identifier for the </w:t>
            </w:r>
            <w:proofErr w:type="spellStart"/>
            <w:r w:rsidRPr="00BC4394">
              <w:t>ShipmentStatus</w:t>
            </w:r>
            <w:proofErr w:type="spellEnd"/>
            <w:r w:rsidRPr="00BC4394">
              <w:t xml:space="preserve"> </w:t>
            </w:r>
            <w:r w:rsidR="001F3E70">
              <w:t>e-Document</w:t>
            </w:r>
            <w:r w:rsidR="009C6186">
              <w:pict w14:anchorId="7A705666">
                <v:shape id="dc_1442" o:spid="_x0000_s4579" style="position:absolute;left:0;text-align:left;margin-left:0;margin-top:0;width:50pt;height:50pt;z-index:1414;visibility:hidden;mso-position-horizontal-relative:text;mso-position-vertical-relative:text" coordsize="67,190" o:spt="100" o:preferrelative="t" adj="0,,0" path="">
                  <v:stroke joinstyle="round"/>
                  <v:formulas/>
                  <v:path o:connecttype="segments"/>
                  <o:lock v:ext="edit" selection="t"/>
                </v:shape>
              </w:pict>
            </w:r>
            <w:r w:rsidR="009C6186">
              <w:pict w14:anchorId="42AF890E">
                <v:shape id="_x0000_s5324" style="position:absolute;left:0;text-align:left;margin-left:8095.2pt;margin-top:7.2pt;width:114pt;height:40.5pt;z-index:-1077;mso-wrap-edited:t;mso-position-horizontal:right;mso-position-horizontal-relative:text;mso-position-vertical-relative:text" coordsize="" o:spt="100" wrapcoords="-30 104 1000 104 1000 1105 1000 1105 -30 1105 -30 104" adj="0,,0" path="">
                  <v:stroke joinstyle="round"/>
                  <v:imagedata r:id="rId1978" o:title="dc_1442"/>
                  <v:formulas/>
                  <v:path o:connecttype="segments"/>
                  <w10:wrap type="tight"/>
                </v:shape>
              </w:pict>
            </w:r>
            <w:r>
              <w:t>.</w:t>
            </w:r>
          </w:p>
        </w:tc>
      </w:tr>
    </w:tbl>
    <w:p w14:paraId="05A74868" w14:textId="77777777" w:rsidR="00DF657D" w:rsidRDefault="00DF657D" w:rsidP="00DF657D"/>
    <w:p w14:paraId="7D917B98" w14:textId="77777777" w:rsidR="00DF657D" w:rsidRDefault="00DF657D" w:rsidP="00DF657D">
      <w:pPr>
        <w:pStyle w:val="Heading2"/>
      </w:pPr>
      <w:bookmarkStart w:id="8696" w:name="_Toc259722874"/>
      <w:bookmarkStart w:id="8697" w:name="_Toc275503220"/>
      <w:bookmarkStart w:id="8698" w:name="_Toc371378880"/>
      <w:bookmarkStart w:id="8699" w:name="_Toc21214066"/>
      <w:bookmarkStart w:id="8700" w:name="ShipmentStatusReference"/>
      <w:proofErr w:type="spellStart"/>
      <w:r>
        <w:t>ShipmentStatusReference</w:t>
      </w:r>
      <w:bookmarkEnd w:id="8696"/>
      <w:bookmarkEnd w:id="8697"/>
      <w:bookmarkEnd w:id="8698"/>
      <w:bookmarkEnd w:id="8699"/>
      <w:bookmarkEnd w:id="87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AA5FC0" w14:textId="77777777" w:rsidTr="00DF657D">
        <w:tc>
          <w:tcPr>
            <w:tcW w:w="5000" w:type="pct"/>
          </w:tcPr>
          <w:p w14:paraId="513F70CD" w14:textId="77777777" w:rsidR="00DF657D" w:rsidRDefault="009C6186" w:rsidP="00DF657D">
            <w:pPr>
              <w:pStyle w:val="Normal2"/>
            </w:pPr>
            <w:r>
              <w:pict w14:anchorId="6329BD9E">
                <v:shape id="dc_1443" o:spid="_x0000_s4580" style="position:absolute;left:0;text-align:left;margin-left:0;margin-top:0;width:50pt;height:50pt;z-index:1415;visibility:hidden" coordsize="154,480" o:spt="100" o:preferrelative="t" adj="0,,0" path="">
                  <v:stroke joinstyle="round"/>
                  <v:formulas/>
                  <v:path o:connecttype="segments"/>
                  <o:lock v:ext="edit" selection="t"/>
                </v:shape>
              </w:pict>
            </w:r>
            <w:r>
              <w:rPr>
                <w:noProof/>
                <w:snapToGrid/>
                <w:lang w:val="sv-SE" w:eastAsia="sv-SE"/>
              </w:rPr>
              <w:pict w14:anchorId="535C46F1">
                <v:shape id="_x0000_s7446" type="#_x0000_t75" style="position:absolute;left:0;text-align:left;margin-left:2251pt;margin-top:7.05pt;width:343.5pt;height:97.5pt;z-index:-9;mso-wrap-edited:t;mso-position-horizontal:right;mso-position-horizontal-relative:text;mso-position-vertical:absolute;mso-position-vertical-relative:text" wrapcoords="104 6159 274 15951 9740 15585 9674 21390 21600 21434 21600 0 9706 122 9571 7377 104 6159" filled="t">
                  <v:imagedata r:id="rId1979" o:title="ShipmentStatusReference"/>
                  <w10:wrap type="tight"/>
                </v:shape>
              </w:pict>
            </w:r>
            <w:r w:rsidR="00DF657D">
              <w:t xml:space="preserve">An item detailing relevant references pertaining to the </w:t>
            </w:r>
            <w:proofErr w:type="spellStart"/>
            <w:r w:rsidR="00F350A0">
              <w:t>ShipmentStatus</w:t>
            </w:r>
            <w:proofErr w:type="spellEnd"/>
            <w:r w:rsidR="00DF657D">
              <w:t xml:space="preserve"> information. The type of reference is identified by the </w:t>
            </w:r>
            <w:proofErr w:type="spellStart"/>
            <w:r w:rsidR="00DF657D">
              <w:t>ShipmentStatusReferenceType</w:t>
            </w:r>
            <w:proofErr w:type="spellEnd"/>
            <w:r w:rsidR="00DF657D">
              <w:t xml:space="preserve"> attribute.</w:t>
            </w:r>
          </w:p>
          <w:p w14:paraId="09D7489C" w14:textId="77777777" w:rsidR="00DF657D" w:rsidRDefault="00DF657D" w:rsidP="00DB6BB9">
            <w:pPr>
              <w:pStyle w:val="Bold3"/>
            </w:pPr>
            <w:proofErr w:type="spellStart"/>
            <w:r>
              <w:t>ShipmentStatusReferenceType</w:t>
            </w:r>
            <w:proofErr w:type="spellEnd"/>
            <w:r>
              <w:t xml:space="preserve"> [attribute]</w:t>
            </w:r>
          </w:p>
          <w:p w14:paraId="23093DE0" w14:textId="77777777" w:rsidR="00DF657D" w:rsidRDefault="00DF657D" w:rsidP="00DB6BB9">
            <w:pPr>
              <w:pStyle w:val="Italic3"/>
            </w:pPr>
            <w:proofErr w:type="spellStart"/>
            <w:r>
              <w:t>ShipmentStatusReferenceType</w:t>
            </w:r>
            <w:proofErr w:type="spellEnd"/>
            <w:r>
              <w:t xml:space="preserve"> is mandatory. A single instance is required.</w:t>
            </w:r>
          </w:p>
          <w:p w14:paraId="34976C81"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02A5832" w14:textId="77777777" w:rsidR="00DF657D" w:rsidRDefault="00DF657D" w:rsidP="00DB6BB9">
            <w:pPr>
              <w:pStyle w:val="Normal3"/>
            </w:pPr>
            <w:r>
              <w:t xml:space="preserve">Refer to </w:t>
            </w:r>
            <w:proofErr w:type="spellStart"/>
            <w:r>
              <w:t>ShipmentStatusReferenceType</w:t>
            </w:r>
            <w:proofErr w:type="spellEnd"/>
            <w:r>
              <w:t xml:space="preserve"> definition for any enumerations.</w:t>
            </w:r>
          </w:p>
          <w:p w14:paraId="63864D01" w14:textId="77777777" w:rsidR="00DB6BB9" w:rsidRDefault="00DB6BB9" w:rsidP="00DB6BB9">
            <w:pPr>
              <w:pStyle w:val="Bold3"/>
            </w:pPr>
            <w:proofErr w:type="spellStart"/>
            <w:r>
              <w:t>AssignedBy</w:t>
            </w:r>
            <w:proofErr w:type="spellEnd"/>
            <w:r>
              <w:t xml:space="preserve"> [attribute]</w:t>
            </w:r>
          </w:p>
          <w:p w14:paraId="32450D36" w14:textId="77777777" w:rsidR="00DB6BB9" w:rsidRDefault="00DB6BB9" w:rsidP="00DB6BB9">
            <w:pPr>
              <w:pStyle w:val="Italic3"/>
            </w:pPr>
            <w:proofErr w:type="spellStart"/>
            <w:r>
              <w:t>AssignedBy</w:t>
            </w:r>
            <w:proofErr w:type="spellEnd"/>
            <w:r>
              <w:t xml:space="preserve"> is optional. A single instance might exist.</w:t>
            </w:r>
          </w:p>
          <w:p w14:paraId="1E188F09"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2F340B83"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75284DAB" w14:textId="77777777" w:rsidR="00DF657D" w:rsidRDefault="00DF657D" w:rsidP="00DF657D"/>
    <w:p w14:paraId="2638A251" w14:textId="77777777" w:rsidR="00DF657D" w:rsidRDefault="00DF657D" w:rsidP="00DF657D">
      <w:pPr>
        <w:pStyle w:val="Heading2"/>
      </w:pPr>
      <w:bookmarkStart w:id="8701" w:name="_Toc259722875"/>
      <w:bookmarkStart w:id="8702" w:name="_Toc275503221"/>
      <w:bookmarkStart w:id="8703" w:name="_Toc371378881"/>
      <w:bookmarkStart w:id="8704" w:name="_Toc21214067"/>
      <w:bookmarkStart w:id="8705" w:name="ShipmentStatusReferenceType_a"/>
      <w:proofErr w:type="spellStart"/>
      <w:r>
        <w:t>ShipmentStatusReferenceType</w:t>
      </w:r>
      <w:proofErr w:type="spellEnd"/>
      <w:r>
        <w:t xml:space="preserve"> [attribute]</w:t>
      </w:r>
      <w:bookmarkEnd w:id="8701"/>
      <w:bookmarkEnd w:id="8702"/>
      <w:bookmarkEnd w:id="8703"/>
      <w:bookmarkEnd w:id="8704"/>
      <w:bookmarkEnd w:id="870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A861473" w14:textId="77777777" w:rsidTr="00DF657D">
        <w:tc>
          <w:tcPr>
            <w:tcW w:w="5000" w:type="pct"/>
          </w:tcPr>
          <w:p w14:paraId="65B7C761" w14:textId="77777777" w:rsidR="00DF657D" w:rsidRDefault="009C6186" w:rsidP="00DF657D">
            <w:pPr>
              <w:pStyle w:val="Normal2"/>
            </w:pPr>
            <w:r>
              <w:pict w14:anchorId="161A5EA6">
                <v:shape id="dc_1444" o:spid="_x0000_s5774" style="position:absolute;left:0;text-align:left;margin-left:0;margin-top:0;width:50pt;height:50pt;z-index:1795;visibility:hidden" coordsize="89,260" o:spt="100" o:preferrelative="t" adj="0,,0" path="">
                  <v:stroke joinstyle="round"/>
                  <v:formulas/>
                  <v:path o:connecttype="segments"/>
                  <o:lock v:ext="edit" selection="t"/>
                </v:shape>
              </w:pict>
            </w:r>
            <w:r>
              <w:pict w14:anchorId="0CADCAA5">
                <v:shape id="_x0000_s5775" style="position:absolute;left:0;text-align:left;margin-left:12715.2pt;margin-top:7.2pt;width:156pt;height:53.25pt;z-index:-739;mso-wrap-edited:t;mso-position-horizontal:right" coordsize="" o:spt="100" wrapcoords="-30 0 1000 0 1000 1079 1000 1079 -30 1079 -30 0" adj="0,,0" path="">
                  <v:stroke joinstyle="round"/>
                  <v:imagedata r:id="rId1980" o:title="dc_144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668B8CA"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4CB24F1" w14:textId="77777777" w:rsidR="00DF657D" w:rsidRDefault="00DF657D" w:rsidP="00DF657D"/>
    <w:p w14:paraId="10550EFD" w14:textId="77777777" w:rsidR="00DF657D" w:rsidRDefault="00DF657D" w:rsidP="00DF657D">
      <w:pPr>
        <w:pStyle w:val="Heading2"/>
      </w:pPr>
      <w:bookmarkStart w:id="8706" w:name="_Toc259722876"/>
      <w:bookmarkStart w:id="8707" w:name="_Toc275503222"/>
      <w:bookmarkStart w:id="8708" w:name="_Toc371378882"/>
      <w:bookmarkStart w:id="8709" w:name="_Toc21214068"/>
      <w:bookmarkStart w:id="8710" w:name="ShipmentStatusRequestDetail"/>
      <w:proofErr w:type="spellStart"/>
      <w:r>
        <w:lastRenderedPageBreak/>
        <w:t>ShipmentStatusRequestDetail</w:t>
      </w:r>
      <w:bookmarkEnd w:id="8706"/>
      <w:bookmarkEnd w:id="8707"/>
      <w:bookmarkEnd w:id="8708"/>
      <w:bookmarkEnd w:id="8709"/>
      <w:bookmarkEnd w:id="87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D9F2CA" w14:textId="77777777" w:rsidTr="00DF657D">
        <w:tc>
          <w:tcPr>
            <w:tcW w:w="5000" w:type="pct"/>
          </w:tcPr>
          <w:p w14:paraId="2A2CC6CB" w14:textId="77777777" w:rsidR="00DF657D" w:rsidRPr="00F67502" w:rsidRDefault="009C6186" w:rsidP="00DF657D">
            <w:pPr>
              <w:pStyle w:val="Normal2"/>
            </w:pPr>
            <w:r>
              <w:pict w14:anchorId="0243C23C">
                <v:shape id="dc_1445" o:spid="_x0000_s4581" style="position:absolute;left:0;text-align:left;margin-left:0;margin-top:0;width:50pt;height:50pt;z-index:1416;visibility:hidden" coordsize="620,618" o:spt="100" o:preferrelative="t" adj="0,,0" path="">
                  <v:stroke joinstyle="round"/>
                  <v:formulas/>
                  <v:path o:connecttype="segments"/>
                  <o:lock v:ext="edit" selection="t"/>
                </v:shape>
              </w:pict>
            </w:r>
            <w:r>
              <w:pict w14:anchorId="7C7F244D">
                <v:shape id="_x0000_s5326" style="position:absolute;left:0;text-align:left;margin-left:36310.2pt;margin-top:7.2pt;width:370.5pt;height:372pt;z-index:-1076;mso-wrap-edited:t;mso-position-horizontal:right" coordsize="" o:spt="100" wrapcoords="-30 482 352 482 545 482 545 33 545 33 545 0 1000 0 1000 0 1000 1012 545 1012 545 559 352 559 352 557 -30 557 -30 482" adj="0,,0" path="">
                  <v:stroke joinstyle="round"/>
                  <v:imagedata r:id="rId1981" o:title="dc_1445"/>
                  <v:formulas/>
                  <v:path o:connecttype="segments"/>
                  <w10:wrap type="tight"/>
                </v:shape>
              </w:pict>
            </w:r>
            <w:r w:rsidR="00DF657D">
              <w:t xml:space="preserve">A </w:t>
            </w:r>
            <w:r w:rsidR="00F67502" w:rsidRPr="00F67502">
              <w:t xml:space="preserve">grouping element that provides the parameters to be used when responding with a </w:t>
            </w:r>
            <w:proofErr w:type="spellStart"/>
            <w:r w:rsidR="00F67502" w:rsidRPr="00F67502">
              <w:t>ShipmentStatus</w:t>
            </w:r>
            <w:proofErr w:type="spellEnd"/>
            <w:r w:rsidR="00F67502" w:rsidRPr="00F67502">
              <w:t xml:space="preserve"> e-Document</w:t>
            </w:r>
            <w:r w:rsidR="00F67502">
              <w:t>.</w:t>
            </w:r>
          </w:p>
          <w:p w14:paraId="12D32D25" w14:textId="77777777" w:rsidR="00DF657D" w:rsidRDefault="00DF657D" w:rsidP="00DF657D">
            <w:pPr>
              <w:pStyle w:val="Bold3"/>
            </w:pPr>
            <w:r>
              <w:t>(sequence)</w:t>
            </w:r>
          </w:p>
          <w:p w14:paraId="4A779E49" w14:textId="77777777" w:rsidR="00DF657D" w:rsidRDefault="00DF657D" w:rsidP="00DF657D">
            <w:pPr>
              <w:pStyle w:val="Italic3"/>
            </w:pPr>
            <w:r>
              <w:t>The sequence of items below is mandatory. A single instance is required.</w:t>
            </w:r>
          </w:p>
          <w:p w14:paraId="6A00390C" w14:textId="77777777" w:rsidR="00DF657D" w:rsidRDefault="00DF657D" w:rsidP="00DF657D">
            <w:pPr>
              <w:pStyle w:val="Bold4"/>
            </w:pPr>
            <w:proofErr w:type="spellStart"/>
            <w:r>
              <w:t>SupplierParty</w:t>
            </w:r>
            <w:proofErr w:type="spellEnd"/>
          </w:p>
          <w:p w14:paraId="25997C18" w14:textId="77777777" w:rsidR="00DF657D" w:rsidRDefault="00DF657D" w:rsidP="00DF657D">
            <w:pPr>
              <w:pStyle w:val="Italic4"/>
            </w:pPr>
            <w:proofErr w:type="spellStart"/>
            <w:r>
              <w:t>SupplierParty</w:t>
            </w:r>
            <w:proofErr w:type="spellEnd"/>
            <w:r>
              <w:t xml:space="preserve"> is optional. Multiple instances might exist.</w:t>
            </w:r>
          </w:p>
          <w:p w14:paraId="0C3A6C6E"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385E64EB" w14:textId="77777777" w:rsidR="00DF657D" w:rsidRDefault="00DF657D" w:rsidP="00DF657D">
            <w:pPr>
              <w:pStyle w:val="Bold4"/>
            </w:pPr>
            <w:proofErr w:type="spellStart"/>
            <w:r>
              <w:t>BuyerParty</w:t>
            </w:r>
            <w:proofErr w:type="spellEnd"/>
          </w:p>
          <w:p w14:paraId="1852649D" w14:textId="77777777" w:rsidR="00DF657D" w:rsidRDefault="00DF657D" w:rsidP="00DF657D">
            <w:pPr>
              <w:pStyle w:val="Italic4"/>
            </w:pPr>
            <w:proofErr w:type="spellStart"/>
            <w:r>
              <w:t>BuyerParty</w:t>
            </w:r>
            <w:proofErr w:type="spellEnd"/>
            <w:r>
              <w:t xml:space="preserve"> is optional. Multiple instances might exist.</w:t>
            </w:r>
          </w:p>
          <w:p w14:paraId="2BEA9B53"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62559325" w14:textId="77777777" w:rsidR="00DF657D" w:rsidRDefault="00DF657D" w:rsidP="00DF657D">
            <w:pPr>
              <w:pStyle w:val="Bold4"/>
            </w:pPr>
            <w:proofErr w:type="spellStart"/>
            <w:r>
              <w:t>ShipToParty</w:t>
            </w:r>
            <w:proofErr w:type="spellEnd"/>
          </w:p>
          <w:p w14:paraId="07FAE409" w14:textId="77777777" w:rsidR="00DF657D" w:rsidRDefault="00DF657D" w:rsidP="00DF657D">
            <w:pPr>
              <w:pStyle w:val="Italic4"/>
            </w:pPr>
            <w:proofErr w:type="spellStart"/>
            <w:r>
              <w:t>ShipToParty</w:t>
            </w:r>
            <w:proofErr w:type="spellEnd"/>
            <w:r>
              <w:t xml:space="preserve"> is optional. Multiple instances might exist.</w:t>
            </w:r>
          </w:p>
          <w:p w14:paraId="3F0AEED5"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217938BF" w14:textId="77777777" w:rsidR="00DF657D" w:rsidRDefault="00DF657D" w:rsidP="00DF657D">
            <w:pPr>
              <w:pStyle w:val="Bold4"/>
            </w:pPr>
            <w:proofErr w:type="spellStart"/>
            <w:r>
              <w:t>ForwarderParty</w:t>
            </w:r>
            <w:proofErr w:type="spellEnd"/>
          </w:p>
          <w:p w14:paraId="4282C949" w14:textId="77777777" w:rsidR="00DF657D" w:rsidRDefault="00DF657D" w:rsidP="00DF657D">
            <w:pPr>
              <w:pStyle w:val="Italic4"/>
            </w:pPr>
            <w:proofErr w:type="spellStart"/>
            <w:r>
              <w:t>ForwarderParty</w:t>
            </w:r>
            <w:proofErr w:type="spellEnd"/>
            <w:r>
              <w:t xml:space="preserve"> is optional. Multiple instances might exist.</w:t>
            </w:r>
          </w:p>
          <w:p w14:paraId="2E70BD74" w14:textId="77777777" w:rsidR="00DF657D" w:rsidRDefault="00DF657D" w:rsidP="00DF657D">
            <w:pPr>
              <w:pStyle w:val="Normal4"/>
            </w:pPr>
            <w:r>
              <w:t>The trading partner involved in the forwarding of the shipment.</w:t>
            </w:r>
          </w:p>
          <w:p w14:paraId="3620CD01" w14:textId="77777777" w:rsidR="00DF657D" w:rsidRDefault="00DF657D" w:rsidP="00DF657D">
            <w:pPr>
              <w:pStyle w:val="Bold4"/>
            </w:pPr>
            <w:proofErr w:type="spellStart"/>
            <w:r>
              <w:t>CarrierParty</w:t>
            </w:r>
            <w:proofErr w:type="spellEnd"/>
          </w:p>
          <w:p w14:paraId="23656C3E" w14:textId="77777777" w:rsidR="00DF657D" w:rsidRDefault="00DF657D" w:rsidP="00DF657D">
            <w:pPr>
              <w:pStyle w:val="Italic4"/>
            </w:pPr>
            <w:proofErr w:type="spellStart"/>
            <w:r>
              <w:t>CarrierParty</w:t>
            </w:r>
            <w:proofErr w:type="spellEnd"/>
            <w:r>
              <w:t xml:space="preserve"> is optional. Multiple instances might exist.</w:t>
            </w:r>
          </w:p>
          <w:p w14:paraId="04F647F1" w14:textId="77777777" w:rsidR="00DF657D" w:rsidRDefault="00DF657D" w:rsidP="00DF657D">
            <w:pPr>
              <w:pStyle w:val="Normal4"/>
            </w:pPr>
            <w:r>
              <w:t>The party performing the transport of the product from the pickup location to the ship-to location; could be a hauler.</w:t>
            </w:r>
          </w:p>
          <w:p w14:paraId="77328B9D" w14:textId="77777777" w:rsidR="00DF657D" w:rsidRDefault="00DF657D" w:rsidP="00DF657D">
            <w:pPr>
              <w:pStyle w:val="Bold4"/>
            </w:pPr>
            <w:proofErr w:type="spellStart"/>
            <w:r>
              <w:t>OtherParty</w:t>
            </w:r>
            <w:proofErr w:type="spellEnd"/>
          </w:p>
          <w:p w14:paraId="69230689" w14:textId="77777777" w:rsidR="00DF657D" w:rsidRDefault="00DF657D" w:rsidP="00DF657D">
            <w:pPr>
              <w:pStyle w:val="Italic4"/>
            </w:pPr>
            <w:proofErr w:type="spellStart"/>
            <w:r>
              <w:t>OtherParty</w:t>
            </w:r>
            <w:proofErr w:type="spellEnd"/>
            <w:r>
              <w:t xml:space="preserve"> is optional. Multiple instances might exist.</w:t>
            </w:r>
          </w:p>
          <w:p w14:paraId="7FBEA363"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4F8F0333" w14:textId="77777777" w:rsidR="00DF657D" w:rsidRDefault="00DF657D" w:rsidP="00DF657D">
            <w:pPr>
              <w:pStyle w:val="Bold4"/>
            </w:pPr>
            <w:proofErr w:type="spellStart"/>
            <w:r>
              <w:t>ShipmentStatusSearchReference</w:t>
            </w:r>
            <w:proofErr w:type="spellEnd"/>
          </w:p>
          <w:p w14:paraId="3C7AADA5" w14:textId="77777777" w:rsidR="00DF657D" w:rsidRDefault="00DF657D" w:rsidP="00DF657D">
            <w:pPr>
              <w:pStyle w:val="Italic4"/>
            </w:pPr>
            <w:proofErr w:type="spellStart"/>
            <w:r>
              <w:t>ShipmentStatusSearchReference</w:t>
            </w:r>
            <w:proofErr w:type="spellEnd"/>
            <w:r>
              <w:t xml:space="preserve"> is mandatory. One instance is required, multiple instances might exist.</w:t>
            </w:r>
          </w:p>
          <w:p w14:paraId="49645EEB" w14:textId="77777777" w:rsidR="00DF657D" w:rsidRDefault="00DF657D" w:rsidP="00DF657D">
            <w:pPr>
              <w:pStyle w:val="Normal4"/>
            </w:pPr>
            <w:r>
              <w:t>Used to specify a transport-related item that is used, as a parameter, when providing shipment status information.</w:t>
            </w:r>
          </w:p>
          <w:p w14:paraId="2A9A3E41" w14:textId="77777777" w:rsidR="00DF657D" w:rsidRDefault="00DF657D" w:rsidP="00DF657D">
            <w:pPr>
              <w:pStyle w:val="Bold4"/>
            </w:pPr>
            <w:proofErr w:type="spellStart"/>
            <w:r>
              <w:lastRenderedPageBreak/>
              <w:t>DateTimeRange</w:t>
            </w:r>
            <w:proofErr w:type="spellEnd"/>
          </w:p>
          <w:p w14:paraId="7A531821" w14:textId="77777777" w:rsidR="00DF657D" w:rsidRDefault="00DF657D" w:rsidP="00DF657D">
            <w:pPr>
              <w:pStyle w:val="Italic4"/>
            </w:pPr>
            <w:proofErr w:type="spellStart"/>
            <w:r>
              <w:t>DateTimeRange</w:t>
            </w:r>
            <w:proofErr w:type="spellEnd"/>
            <w:r>
              <w:t xml:space="preserve"> is optional. A single instance might exist.</w:t>
            </w:r>
          </w:p>
          <w:p w14:paraId="60D1A5FE" w14:textId="77777777" w:rsidR="00DF657D" w:rsidRDefault="00BD29EF" w:rsidP="00DF657D">
            <w:pPr>
              <w:pStyle w:val="Normal4"/>
            </w:pPr>
            <w:r w:rsidRPr="00BD29EF">
              <w:t>Specifies a date and/or time range</w:t>
            </w:r>
            <w:r w:rsidR="00DF657D">
              <w:t xml:space="preserve">. </w:t>
            </w:r>
          </w:p>
        </w:tc>
      </w:tr>
    </w:tbl>
    <w:p w14:paraId="75441056" w14:textId="77777777" w:rsidR="00DF657D" w:rsidRDefault="00DF657D" w:rsidP="00DF657D"/>
    <w:p w14:paraId="4F33B518" w14:textId="77777777" w:rsidR="00DF657D" w:rsidRDefault="00DF657D" w:rsidP="00DF657D">
      <w:pPr>
        <w:pStyle w:val="Heading2"/>
      </w:pPr>
      <w:bookmarkStart w:id="8711" w:name="_Toc259722877"/>
      <w:bookmarkStart w:id="8712" w:name="_Toc275503223"/>
      <w:bookmarkStart w:id="8713" w:name="_Toc371378883"/>
      <w:bookmarkStart w:id="8714" w:name="_Toc21214069"/>
      <w:bookmarkStart w:id="8715" w:name="ShipmentStatusSearchReference"/>
      <w:proofErr w:type="spellStart"/>
      <w:r>
        <w:t>ShipmentStatusSearchReference</w:t>
      </w:r>
      <w:bookmarkEnd w:id="8711"/>
      <w:bookmarkEnd w:id="8712"/>
      <w:bookmarkEnd w:id="8713"/>
      <w:bookmarkEnd w:id="8714"/>
      <w:bookmarkEnd w:id="87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CA6BB74" w14:textId="77777777" w:rsidTr="00DF657D">
        <w:tc>
          <w:tcPr>
            <w:tcW w:w="5000" w:type="pct"/>
          </w:tcPr>
          <w:p w14:paraId="0DB72B52" w14:textId="77777777" w:rsidR="00DF657D" w:rsidRDefault="009C6186" w:rsidP="00DF657D">
            <w:pPr>
              <w:pStyle w:val="Normal2"/>
            </w:pPr>
            <w:r>
              <w:pict w14:anchorId="34A09A22">
                <v:shape id="dc_1446" o:spid="_x0000_s4582" style="position:absolute;left:0;text-align:left;margin-left:0;margin-top:0;width:50pt;height:50pt;z-index:1417;visibility:hidden" coordsize="154,576" o:spt="100" o:preferrelative="t" adj="0,,0" path="">
                  <v:stroke joinstyle="round"/>
                  <v:formulas/>
                  <v:path o:connecttype="segments"/>
                  <o:lock v:ext="edit" selection="t"/>
                </v:shape>
              </w:pict>
            </w:r>
            <w:r>
              <w:rPr>
                <w:noProof/>
                <w:snapToGrid/>
                <w:lang w:val="sv-SE" w:eastAsia="sv-SE"/>
              </w:rPr>
              <w:pict w14:anchorId="1045D402">
                <v:shape id="_x0000_s7448" type="#_x0000_t75" style="position:absolute;left:0;text-align:left;margin-left:2656pt;margin-top:7.05pt;width:411pt;height:97.5pt;z-index:-7;mso-wrap-edited:t;mso-position-horizontal:right;mso-position-horizontal-relative:text;mso-position-vertical:absolute;mso-position-vertical-relative:text" wrapcoords="173 6967 116 15663 9891 15065 9775 20980 21600 21434 21600 0 9775 -288 9775 7444 173 6967" filled="t">
                  <v:imagedata r:id="rId1982" o:title="ShipmentStatusSearchReference"/>
                  <w10:wrap type="tight"/>
                </v:shape>
              </w:pict>
            </w:r>
            <w:r w:rsidR="00DF657D">
              <w:t>Used to specify a transport-related item that is used, as a parameter, when providing shipment status information.</w:t>
            </w:r>
          </w:p>
          <w:p w14:paraId="470594D9" w14:textId="77777777" w:rsidR="00DF657D" w:rsidRDefault="00DF657D" w:rsidP="00DB6BB9">
            <w:pPr>
              <w:pStyle w:val="Bold3"/>
            </w:pPr>
            <w:proofErr w:type="spellStart"/>
            <w:r>
              <w:t>ShipmentStatusSearchReferenceType</w:t>
            </w:r>
            <w:proofErr w:type="spellEnd"/>
            <w:r>
              <w:t xml:space="preserve"> [attribute]</w:t>
            </w:r>
          </w:p>
          <w:p w14:paraId="3C2C1B2E" w14:textId="77777777" w:rsidR="00DF657D" w:rsidRDefault="00DF657D" w:rsidP="00DB6BB9">
            <w:pPr>
              <w:pStyle w:val="Italic3"/>
            </w:pPr>
            <w:proofErr w:type="spellStart"/>
            <w:r>
              <w:t>ShipmentStatusSearchReferenceType</w:t>
            </w:r>
            <w:proofErr w:type="spellEnd"/>
            <w:r>
              <w:t xml:space="preserve"> is mandatory. A single instance is required.</w:t>
            </w:r>
          </w:p>
          <w:p w14:paraId="031B7F18"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0E764DB" w14:textId="77777777" w:rsidR="00DF657D" w:rsidRDefault="00DF657D" w:rsidP="00DB6BB9">
            <w:pPr>
              <w:pStyle w:val="Normal3"/>
            </w:pPr>
            <w:r>
              <w:t xml:space="preserve">Refer to </w:t>
            </w:r>
            <w:proofErr w:type="spellStart"/>
            <w:r>
              <w:t>ShipmentStatusSearchReferenceType</w:t>
            </w:r>
            <w:proofErr w:type="spellEnd"/>
            <w:r>
              <w:t xml:space="preserve"> definition for any enumerations.</w:t>
            </w:r>
          </w:p>
          <w:p w14:paraId="5814F4AF" w14:textId="77777777" w:rsidR="00DB6BB9" w:rsidRDefault="00DB6BB9" w:rsidP="00DB6BB9">
            <w:pPr>
              <w:pStyle w:val="Bold3"/>
            </w:pPr>
            <w:proofErr w:type="spellStart"/>
            <w:r>
              <w:t>AssignedBy</w:t>
            </w:r>
            <w:proofErr w:type="spellEnd"/>
            <w:r>
              <w:t xml:space="preserve"> [attribute]</w:t>
            </w:r>
          </w:p>
          <w:p w14:paraId="36FBC739" w14:textId="77777777" w:rsidR="00DB6BB9" w:rsidRDefault="00DB6BB9" w:rsidP="00DB6BB9">
            <w:pPr>
              <w:pStyle w:val="Italic3"/>
            </w:pPr>
            <w:proofErr w:type="spellStart"/>
            <w:r>
              <w:t>AssignedBy</w:t>
            </w:r>
            <w:proofErr w:type="spellEnd"/>
            <w:r>
              <w:t xml:space="preserve"> is optional. A single instance might exist.</w:t>
            </w:r>
          </w:p>
          <w:p w14:paraId="7416B3E4"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26001808"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53723518" w14:textId="77777777" w:rsidR="00DF657D" w:rsidRDefault="00DF657D" w:rsidP="00DF657D"/>
    <w:p w14:paraId="5F6BBF8B" w14:textId="77777777" w:rsidR="00DF657D" w:rsidRDefault="00DF657D" w:rsidP="00DF657D"/>
    <w:p w14:paraId="43A031EE" w14:textId="77777777" w:rsidR="00DF657D" w:rsidRDefault="00DF657D" w:rsidP="00DF657D"/>
    <w:p w14:paraId="73A849A8" w14:textId="77777777" w:rsidR="00DF657D" w:rsidRDefault="00DF657D" w:rsidP="00DF657D"/>
    <w:p w14:paraId="1A1E95D7" w14:textId="77777777" w:rsidR="00DF657D" w:rsidRDefault="00DF657D" w:rsidP="00DF657D"/>
    <w:p w14:paraId="22670A7C" w14:textId="77777777" w:rsidR="00DF657D" w:rsidRDefault="00DF657D" w:rsidP="00DF657D"/>
    <w:p w14:paraId="660A056B" w14:textId="77777777" w:rsidR="00DF657D" w:rsidRDefault="00DF657D" w:rsidP="00DF657D"/>
    <w:p w14:paraId="297ED9ED" w14:textId="77777777" w:rsidR="00DF657D" w:rsidRDefault="00DF657D" w:rsidP="00DF657D"/>
    <w:p w14:paraId="027B1CD6" w14:textId="77777777" w:rsidR="00DF657D" w:rsidRDefault="00DF657D" w:rsidP="00DF657D">
      <w:pPr>
        <w:pStyle w:val="Heading2"/>
      </w:pPr>
      <w:bookmarkStart w:id="8716" w:name="_Toc259722878"/>
      <w:bookmarkStart w:id="8717" w:name="_Toc275503224"/>
      <w:bookmarkStart w:id="8718" w:name="_Toc371378884"/>
      <w:bookmarkStart w:id="8719" w:name="_Toc21214070"/>
      <w:bookmarkStart w:id="8720" w:name="ShipmentStatusSearchReferenceType_a"/>
      <w:proofErr w:type="spellStart"/>
      <w:r>
        <w:t>ShipmentStatusSearchReferenceType</w:t>
      </w:r>
      <w:proofErr w:type="spellEnd"/>
      <w:r>
        <w:t xml:space="preserve"> [attribute]</w:t>
      </w:r>
      <w:bookmarkEnd w:id="8716"/>
      <w:bookmarkEnd w:id="8717"/>
      <w:bookmarkEnd w:id="8718"/>
      <w:bookmarkEnd w:id="8719"/>
      <w:bookmarkEnd w:id="872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40657A" w14:textId="77777777" w:rsidTr="00DF657D">
        <w:tc>
          <w:tcPr>
            <w:tcW w:w="5000" w:type="pct"/>
          </w:tcPr>
          <w:p w14:paraId="480DF903" w14:textId="77777777" w:rsidR="00DF657D" w:rsidRDefault="009C6186" w:rsidP="00DF657D">
            <w:pPr>
              <w:pStyle w:val="Normal2"/>
            </w:pPr>
            <w:r>
              <w:pict w14:anchorId="61E31968">
                <v:shape id="dc_1447" o:spid="_x0000_s5776" style="position:absolute;left:0;text-align:left;margin-left:0;margin-top:0;width:50pt;height:50pt;z-index:1796;visibility:hidden" coordsize="89,308" o:spt="100" o:preferrelative="t" adj="0,,0" path="">
                  <v:stroke joinstyle="round"/>
                  <v:formulas/>
                  <v:path o:connecttype="segments"/>
                  <o:lock v:ext="edit" selection="t"/>
                </v:shape>
              </w:pict>
            </w:r>
            <w:r>
              <w:pict w14:anchorId="60528BF6">
                <v:shape id="_x0000_s5777" style="position:absolute;left:0;text-align:left;margin-left:15850.2pt;margin-top:7.2pt;width:184.5pt;height:53.25pt;z-index:-738;mso-wrap-edited:t;mso-position-horizontal:right" coordsize="" o:spt="100" wrapcoords="-30 0 1000 0 1000 1079 1000 1079 -30 1079 -30 0" adj="0,,0" path="">
                  <v:stroke joinstyle="round"/>
                  <v:imagedata r:id="rId1983" o:title="dc_1447"/>
                  <v:formulas/>
                  <v:path o:connecttype="segments"/>
                  <w10:wrap type="tight"/>
                </v:shape>
              </w:pict>
            </w:r>
            <w:r w:rsidR="00DF657D">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w:t>
            </w:r>
            <w:r w:rsidR="00DF657D">
              <w:lastRenderedPageBreak/>
              <w:t>version 3.0 the prefixed versions will be removed. Instead the attribute @AssignedBy will communicate the information previously communicated in the prefix.</w:t>
            </w:r>
          </w:p>
          <w:p w14:paraId="5B16B591"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E81BF13" w14:textId="77777777" w:rsidR="00DF657D" w:rsidRDefault="00DF657D" w:rsidP="00DF657D"/>
    <w:p w14:paraId="028C403B" w14:textId="77777777" w:rsidR="00DF657D" w:rsidRDefault="00DF657D" w:rsidP="00DF657D">
      <w:pPr>
        <w:pStyle w:val="Heading2"/>
      </w:pPr>
      <w:bookmarkStart w:id="8721" w:name="_Toc259722879"/>
      <w:bookmarkStart w:id="8722" w:name="_Toc275503225"/>
      <w:bookmarkStart w:id="8723" w:name="_Toc371378885"/>
      <w:bookmarkStart w:id="8724" w:name="_Toc21214071"/>
      <w:bookmarkStart w:id="8725" w:name="ShipmentStatusShipment"/>
      <w:proofErr w:type="spellStart"/>
      <w:r>
        <w:t>ShipmentStatusShipment</w:t>
      </w:r>
      <w:bookmarkEnd w:id="8721"/>
      <w:bookmarkEnd w:id="8722"/>
      <w:bookmarkEnd w:id="8723"/>
      <w:bookmarkEnd w:id="8724"/>
      <w:bookmarkEnd w:id="87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BDAD8D" w14:textId="77777777" w:rsidTr="00DF657D">
        <w:tc>
          <w:tcPr>
            <w:tcW w:w="5000" w:type="pct"/>
          </w:tcPr>
          <w:p w14:paraId="5988C284" w14:textId="77777777" w:rsidR="00DF657D" w:rsidRDefault="009C6186" w:rsidP="00DF657D">
            <w:pPr>
              <w:pStyle w:val="Normal2"/>
            </w:pPr>
            <w:r>
              <w:pict w14:anchorId="59D04CC2">
                <v:shape id="dc_1448" o:spid="_x0000_s4583" style="position:absolute;left:0;text-align:left;margin-left:0;margin-top:0;width:50pt;height:50pt;z-index:1418;visibility:hidden" coordsize="913,545" o:spt="100" o:preferrelative="t" adj="0,,0" path="">
                  <v:stroke joinstyle="round"/>
                  <v:formulas/>
                  <v:path o:connecttype="segments"/>
                  <o:lock v:ext="edit" selection="t"/>
                </v:shape>
              </w:pict>
            </w:r>
            <w:r>
              <w:pict w14:anchorId="271D9A00">
                <v:shape id="_x0000_s5328" style="position:absolute;left:0;text-align:left;margin-left:31525.2pt;margin-top:7.2pt;width:327pt;height:547.5pt;z-index:-1075;mso-wrap-edited:t;mso-position-horizontal:right" coordsize="" o:spt="100" wrapcoords="-30 284 344 284 344 7 563 7 563 7 563 0 1000 0 1000 0 1000 1008 563 1008 563 614 344 614 344 360 -30 360 -30 284" adj="0,,0" path="">
                  <v:stroke joinstyle="round"/>
                  <v:imagedata r:id="rId1984" o:title="dc_1448"/>
                  <v:formulas/>
                  <v:path o:connecttype="segments"/>
                  <w10:wrap type="tight"/>
                </v:shape>
              </w:pict>
            </w:r>
            <w:r w:rsidR="00DF657D">
              <w:t>The shipment or consignment details that are being communicated.</w:t>
            </w:r>
          </w:p>
          <w:p w14:paraId="6E9B2CCD" w14:textId="77777777" w:rsidR="00DF657D" w:rsidRDefault="00DF657D" w:rsidP="00DF657D">
            <w:pPr>
              <w:pStyle w:val="Bold3"/>
            </w:pPr>
            <w:proofErr w:type="spellStart"/>
            <w:r>
              <w:t>LegStageType</w:t>
            </w:r>
            <w:proofErr w:type="spellEnd"/>
            <w:r>
              <w:t xml:space="preserve"> [attribute]</w:t>
            </w:r>
          </w:p>
          <w:p w14:paraId="5212A610" w14:textId="77777777" w:rsidR="00DF657D" w:rsidRDefault="00DF657D" w:rsidP="00DF657D">
            <w:pPr>
              <w:pStyle w:val="Italic3"/>
            </w:pPr>
            <w:proofErr w:type="spellStart"/>
            <w:r>
              <w:t>LegStageType</w:t>
            </w:r>
            <w:proofErr w:type="spellEnd"/>
            <w:r>
              <w:t xml:space="preserve"> is optional. A single instance might exist.</w:t>
            </w:r>
          </w:p>
          <w:p w14:paraId="30799BBD" w14:textId="77777777" w:rsidR="00DF657D" w:rsidRDefault="00DF657D" w:rsidP="00DF657D">
            <w:pPr>
              <w:pStyle w:val="Normal3"/>
            </w:pPr>
          </w:p>
          <w:p w14:paraId="44587907" w14:textId="77777777" w:rsidR="00DF657D" w:rsidRDefault="00DF657D" w:rsidP="00DF657D">
            <w:pPr>
              <w:pStyle w:val="Normal3"/>
            </w:pPr>
            <w:r>
              <w:t xml:space="preserve">Refer to </w:t>
            </w:r>
            <w:proofErr w:type="spellStart"/>
            <w:r>
              <w:t>LegStageType</w:t>
            </w:r>
            <w:proofErr w:type="spellEnd"/>
            <w:r>
              <w:t xml:space="preserve"> definition for any enumerations.</w:t>
            </w:r>
          </w:p>
          <w:p w14:paraId="1127D371" w14:textId="77777777" w:rsidR="00DF657D" w:rsidRDefault="00DF657D" w:rsidP="00DF657D">
            <w:pPr>
              <w:pStyle w:val="Bold3"/>
            </w:pPr>
            <w:proofErr w:type="spellStart"/>
            <w:r>
              <w:t>ShipmentComplete</w:t>
            </w:r>
            <w:proofErr w:type="spellEnd"/>
            <w:r>
              <w:t xml:space="preserve"> [attribute]</w:t>
            </w:r>
          </w:p>
          <w:p w14:paraId="3FE75DFB" w14:textId="77777777" w:rsidR="00DF657D" w:rsidRDefault="00DF657D" w:rsidP="00DF657D">
            <w:pPr>
              <w:pStyle w:val="Italic3"/>
            </w:pPr>
            <w:proofErr w:type="spellStart"/>
            <w:r>
              <w:t>ShipmentComplete</w:t>
            </w:r>
            <w:proofErr w:type="spellEnd"/>
            <w:r>
              <w:t xml:space="preserve"> is optional. A single instance might exist.</w:t>
            </w:r>
          </w:p>
          <w:p w14:paraId="2A0D4E69" w14:textId="77777777" w:rsidR="00DF657D" w:rsidRDefault="001A553E" w:rsidP="00DF657D">
            <w:pPr>
              <w:pStyle w:val="Normal3"/>
            </w:pPr>
            <w:r w:rsidRPr="001A553E">
              <w:t>Indicates that all shipments for the particular delivery item are complete</w:t>
            </w:r>
            <w:r w:rsidR="00DF657D">
              <w:t>.</w:t>
            </w:r>
          </w:p>
          <w:p w14:paraId="5B85DF05" w14:textId="77777777" w:rsidR="00DF657D" w:rsidRDefault="00DF657D" w:rsidP="00DF657D">
            <w:pPr>
              <w:pStyle w:val="Normal3"/>
            </w:pPr>
            <w:r>
              <w:t xml:space="preserve">Refer to </w:t>
            </w:r>
            <w:proofErr w:type="spellStart"/>
            <w:r>
              <w:t>ShipmentComplete</w:t>
            </w:r>
            <w:proofErr w:type="spellEnd"/>
            <w:r>
              <w:t xml:space="preserve"> definition for any enumerations.</w:t>
            </w:r>
          </w:p>
          <w:p w14:paraId="39C9AA98" w14:textId="77777777" w:rsidR="00DF657D" w:rsidRDefault="00DF657D" w:rsidP="00DF657D">
            <w:pPr>
              <w:pStyle w:val="Bold3"/>
            </w:pPr>
            <w:r>
              <w:t>(sequence)</w:t>
            </w:r>
          </w:p>
          <w:p w14:paraId="08A252A7" w14:textId="77777777" w:rsidR="00DF657D" w:rsidRDefault="00DF657D" w:rsidP="00DF657D">
            <w:pPr>
              <w:pStyle w:val="Italic3"/>
            </w:pPr>
            <w:r>
              <w:t>The sequence of items below is mandatory. A single instance is required.</w:t>
            </w:r>
          </w:p>
          <w:p w14:paraId="56498471" w14:textId="77777777" w:rsidR="00DF657D" w:rsidRDefault="00DF657D" w:rsidP="00DF657D">
            <w:pPr>
              <w:pStyle w:val="Bold4"/>
            </w:pPr>
            <w:proofErr w:type="spellStart"/>
            <w:r>
              <w:t>ShipmentStatusReference</w:t>
            </w:r>
            <w:proofErr w:type="spellEnd"/>
          </w:p>
          <w:p w14:paraId="5D6AD098" w14:textId="77777777" w:rsidR="00DF657D" w:rsidRDefault="00DF657D" w:rsidP="00DF657D">
            <w:pPr>
              <w:pStyle w:val="Italic4"/>
            </w:pPr>
            <w:proofErr w:type="spellStart"/>
            <w:r>
              <w:t>ShipmentStatusReference</w:t>
            </w:r>
            <w:proofErr w:type="spellEnd"/>
            <w:r>
              <w:t xml:space="preserve"> is mandatory. One instance is required, multiple instances might exist.</w:t>
            </w:r>
          </w:p>
          <w:p w14:paraId="65D1467C" w14:textId="77777777" w:rsidR="00DF657D" w:rsidRDefault="00DF657D" w:rsidP="00DF657D">
            <w:pPr>
              <w:pStyle w:val="Normal4"/>
            </w:pPr>
            <w:r>
              <w:t xml:space="preserve">An item detailing relevant references pertaining to the </w:t>
            </w:r>
            <w:proofErr w:type="spellStart"/>
            <w:r w:rsidR="00F350A0">
              <w:t>ShipmentStatus</w:t>
            </w:r>
            <w:proofErr w:type="spellEnd"/>
            <w:r>
              <w:t xml:space="preserve"> information. The type of reference is identified by the </w:t>
            </w:r>
            <w:proofErr w:type="spellStart"/>
            <w:r>
              <w:t>ShipmentStatusReferenceType</w:t>
            </w:r>
            <w:proofErr w:type="spellEnd"/>
            <w:r>
              <w:t xml:space="preserve"> attribute.</w:t>
            </w:r>
          </w:p>
          <w:p w14:paraId="2889F923" w14:textId="77777777" w:rsidR="00DF657D" w:rsidRDefault="00DF657D" w:rsidP="00DF657D">
            <w:pPr>
              <w:pStyle w:val="Bold4"/>
            </w:pPr>
            <w:proofErr w:type="spellStart"/>
            <w:r>
              <w:t>TimePeriod</w:t>
            </w:r>
            <w:proofErr w:type="spellEnd"/>
          </w:p>
          <w:p w14:paraId="50277161" w14:textId="77777777" w:rsidR="00DF657D" w:rsidRDefault="00DF657D" w:rsidP="00DF657D">
            <w:pPr>
              <w:pStyle w:val="Italic4"/>
            </w:pPr>
            <w:proofErr w:type="spellStart"/>
            <w:r>
              <w:t>TimePeriod</w:t>
            </w:r>
            <w:proofErr w:type="spellEnd"/>
            <w:r>
              <w:t xml:space="preserve"> is optional. A single instance might exist.</w:t>
            </w:r>
          </w:p>
          <w:p w14:paraId="143582E3"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63EB007A" w14:textId="77777777" w:rsidR="00DF657D" w:rsidRDefault="00DF657D" w:rsidP="00DF657D">
            <w:pPr>
              <w:pStyle w:val="Bold4"/>
            </w:pPr>
            <w:proofErr w:type="spellStart"/>
            <w:r>
              <w:t>ShipmentEventInformation</w:t>
            </w:r>
            <w:proofErr w:type="spellEnd"/>
          </w:p>
          <w:p w14:paraId="497E2322" w14:textId="77777777" w:rsidR="00DF657D" w:rsidRDefault="00DF657D" w:rsidP="00DF657D">
            <w:pPr>
              <w:pStyle w:val="Italic4"/>
            </w:pPr>
            <w:proofErr w:type="spellStart"/>
            <w:r>
              <w:t>ShipmentEventInformation</w:t>
            </w:r>
            <w:proofErr w:type="spellEnd"/>
            <w:r>
              <w:t xml:space="preserve"> is mandatory. One instance is required, multiple </w:t>
            </w:r>
            <w:r>
              <w:lastRenderedPageBreak/>
              <w:t>instances might exist.</w:t>
            </w:r>
          </w:p>
          <w:p w14:paraId="0716AEE4" w14:textId="77777777" w:rsidR="00DF657D" w:rsidRDefault="00DF657D" w:rsidP="00DF657D">
            <w:pPr>
              <w:pStyle w:val="Normal4"/>
            </w:pPr>
            <w:r>
              <w:t>A grouping element that contains the items that describe the shipment event and status situation</w:t>
            </w:r>
          </w:p>
          <w:p w14:paraId="0C4004A6" w14:textId="77777777" w:rsidR="00DF657D" w:rsidRDefault="00DF657D" w:rsidP="00DF657D">
            <w:pPr>
              <w:pStyle w:val="Bold4"/>
            </w:pPr>
            <w:proofErr w:type="spellStart"/>
            <w:r>
              <w:t>SupplierParty</w:t>
            </w:r>
            <w:proofErr w:type="spellEnd"/>
          </w:p>
          <w:p w14:paraId="0EFF010A" w14:textId="77777777" w:rsidR="00DF657D" w:rsidRDefault="00DF657D" w:rsidP="00DF657D">
            <w:pPr>
              <w:pStyle w:val="Italic4"/>
            </w:pPr>
            <w:proofErr w:type="spellStart"/>
            <w:r>
              <w:t>SupplierParty</w:t>
            </w:r>
            <w:proofErr w:type="spellEnd"/>
            <w:r>
              <w:t xml:space="preserve"> is optional. Multiple instances might exist.</w:t>
            </w:r>
          </w:p>
          <w:p w14:paraId="67D7A0F7"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64716BF" w14:textId="77777777" w:rsidR="00DF657D" w:rsidRDefault="00DF657D" w:rsidP="00DF657D">
            <w:pPr>
              <w:pStyle w:val="Bold4"/>
            </w:pPr>
            <w:proofErr w:type="spellStart"/>
            <w:r>
              <w:t>BuyerParty</w:t>
            </w:r>
            <w:proofErr w:type="spellEnd"/>
          </w:p>
          <w:p w14:paraId="00407043" w14:textId="77777777" w:rsidR="00DF657D" w:rsidRDefault="00DF657D" w:rsidP="00DF657D">
            <w:pPr>
              <w:pStyle w:val="Italic4"/>
            </w:pPr>
            <w:proofErr w:type="spellStart"/>
            <w:r>
              <w:t>BuyerParty</w:t>
            </w:r>
            <w:proofErr w:type="spellEnd"/>
            <w:r>
              <w:t xml:space="preserve"> is optional. Multiple instances might exist.</w:t>
            </w:r>
          </w:p>
          <w:p w14:paraId="431F69C5"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7298396" w14:textId="77777777" w:rsidR="00DF657D" w:rsidRDefault="00DF657D" w:rsidP="00DF657D">
            <w:pPr>
              <w:pStyle w:val="Bold4"/>
            </w:pPr>
            <w:proofErr w:type="spellStart"/>
            <w:r>
              <w:t>ShipToParty</w:t>
            </w:r>
            <w:proofErr w:type="spellEnd"/>
          </w:p>
          <w:p w14:paraId="7EA9CB42" w14:textId="77777777" w:rsidR="00DF657D" w:rsidRDefault="00DF657D" w:rsidP="00DF657D">
            <w:pPr>
              <w:pStyle w:val="Italic4"/>
            </w:pPr>
            <w:proofErr w:type="spellStart"/>
            <w:r>
              <w:t>ShipToParty</w:t>
            </w:r>
            <w:proofErr w:type="spellEnd"/>
            <w:r>
              <w:t xml:space="preserve"> is optional. Multiple instances might exist.</w:t>
            </w:r>
          </w:p>
          <w:p w14:paraId="52E7A4E7"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1BAE0A90" w14:textId="77777777" w:rsidR="00DF657D" w:rsidRDefault="00DF657D" w:rsidP="00DF657D">
            <w:pPr>
              <w:pStyle w:val="Bold4"/>
            </w:pPr>
            <w:proofErr w:type="spellStart"/>
            <w:r>
              <w:t>ForwarderParty</w:t>
            </w:r>
            <w:proofErr w:type="spellEnd"/>
          </w:p>
          <w:p w14:paraId="7ED7E537" w14:textId="77777777" w:rsidR="00DF657D" w:rsidRDefault="00DF657D" w:rsidP="00DF657D">
            <w:pPr>
              <w:pStyle w:val="Italic4"/>
            </w:pPr>
            <w:proofErr w:type="spellStart"/>
            <w:r>
              <w:t>ForwarderParty</w:t>
            </w:r>
            <w:proofErr w:type="spellEnd"/>
            <w:r>
              <w:t xml:space="preserve"> is optional. Multiple instances might exist.</w:t>
            </w:r>
          </w:p>
          <w:p w14:paraId="3B8163F2" w14:textId="77777777" w:rsidR="00DF657D" w:rsidRDefault="00DF657D" w:rsidP="00DF657D">
            <w:pPr>
              <w:pStyle w:val="Normal4"/>
            </w:pPr>
            <w:r>
              <w:t>The trading partner involved in the forwarding of the shipment.</w:t>
            </w:r>
          </w:p>
          <w:p w14:paraId="6DE40338" w14:textId="77777777" w:rsidR="00DF657D" w:rsidRDefault="00DF657D" w:rsidP="00DF657D">
            <w:pPr>
              <w:pStyle w:val="Bold4"/>
            </w:pPr>
            <w:proofErr w:type="spellStart"/>
            <w:r>
              <w:t>CarrierParty</w:t>
            </w:r>
            <w:proofErr w:type="spellEnd"/>
          </w:p>
          <w:p w14:paraId="5F5C600C" w14:textId="77777777" w:rsidR="00DF657D" w:rsidRDefault="00DF657D" w:rsidP="00DF657D">
            <w:pPr>
              <w:pStyle w:val="Italic4"/>
            </w:pPr>
            <w:proofErr w:type="spellStart"/>
            <w:r>
              <w:t>CarrierParty</w:t>
            </w:r>
            <w:proofErr w:type="spellEnd"/>
            <w:r>
              <w:t xml:space="preserve"> is optional. Multiple instances might exist.</w:t>
            </w:r>
          </w:p>
          <w:p w14:paraId="75DD8AFE" w14:textId="77777777" w:rsidR="00DF657D" w:rsidRDefault="00DF657D" w:rsidP="00DF657D">
            <w:pPr>
              <w:pStyle w:val="Normal4"/>
            </w:pPr>
            <w:r>
              <w:t>The party performing the transport of the product from the pickup location to the ship-to location; could be a hauler.</w:t>
            </w:r>
          </w:p>
          <w:p w14:paraId="4F2A1BEC" w14:textId="77777777" w:rsidR="00DF657D" w:rsidRDefault="00DF657D" w:rsidP="00DF657D">
            <w:pPr>
              <w:pStyle w:val="Bold4"/>
            </w:pPr>
            <w:proofErr w:type="spellStart"/>
            <w:r>
              <w:t>OtherParty</w:t>
            </w:r>
            <w:proofErr w:type="spellEnd"/>
          </w:p>
          <w:p w14:paraId="1D7E0B12" w14:textId="77777777" w:rsidR="00DF657D" w:rsidRDefault="00DF657D" w:rsidP="00DF657D">
            <w:pPr>
              <w:pStyle w:val="Italic4"/>
            </w:pPr>
            <w:proofErr w:type="spellStart"/>
            <w:r>
              <w:t>OtherParty</w:t>
            </w:r>
            <w:proofErr w:type="spellEnd"/>
            <w:r>
              <w:t xml:space="preserve"> is optional. Multiple instances might exist.</w:t>
            </w:r>
          </w:p>
          <w:p w14:paraId="077B7F52"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27D00EBC" w14:textId="77777777" w:rsidR="00DF657D" w:rsidRDefault="00DF657D" w:rsidP="00DF657D">
            <w:pPr>
              <w:pStyle w:val="Bold4"/>
            </w:pPr>
            <w:proofErr w:type="spellStart"/>
            <w:r>
              <w:t>AdditionalText</w:t>
            </w:r>
            <w:proofErr w:type="spellEnd"/>
          </w:p>
          <w:p w14:paraId="73D200A2" w14:textId="77777777" w:rsidR="00DF657D" w:rsidRDefault="00DF657D" w:rsidP="00DF657D">
            <w:pPr>
              <w:pStyle w:val="Italic4"/>
            </w:pPr>
            <w:proofErr w:type="spellStart"/>
            <w:r>
              <w:t>AdditionalText</w:t>
            </w:r>
            <w:proofErr w:type="spellEnd"/>
            <w:r>
              <w:t xml:space="preserve"> is optional. Multiple instances might exist.</w:t>
            </w:r>
          </w:p>
          <w:p w14:paraId="5A6F4BD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9B805BD" w14:textId="77777777" w:rsidR="00DF657D" w:rsidRDefault="00DF657D" w:rsidP="00DF657D"/>
    <w:p w14:paraId="03C105E5" w14:textId="77777777" w:rsidR="00DF657D" w:rsidRDefault="00DF657D" w:rsidP="00DF657D">
      <w:pPr>
        <w:pStyle w:val="Heading2"/>
      </w:pPr>
      <w:bookmarkStart w:id="8726" w:name="_Toc259722880"/>
      <w:bookmarkStart w:id="8727" w:name="_Toc275503226"/>
      <w:bookmarkStart w:id="8728" w:name="_Toc371378886"/>
      <w:bookmarkStart w:id="8729" w:name="_Toc21214072"/>
      <w:bookmarkStart w:id="8730" w:name="ShipmentStatusType_a"/>
      <w:proofErr w:type="spellStart"/>
      <w:r>
        <w:t>ShipmentStatusType</w:t>
      </w:r>
      <w:proofErr w:type="spellEnd"/>
      <w:r>
        <w:t xml:space="preserve"> [attribute]</w:t>
      </w:r>
      <w:bookmarkEnd w:id="8726"/>
      <w:bookmarkEnd w:id="8727"/>
      <w:bookmarkEnd w:id="8728"/>
      <w:bookmarkEnd w:id="8729"/>
      <w:bookmarkEnd w:id="873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46CFE7" w14:textId="77777777" w:rsidTr="00DF657D">
        <w:tc>
          <w:tcPr>
            <w:tcW w:w="5000" w:type="pct"/>
          </w:tcPr>
          <w:p w14:paraId="1F0BDAB1" w14:textId="77777777" w:rsidR="00DF657D" w:rsidRDefault="009C6186" w:rsidP="00DF657D">
            <w:pPr>
              <w:pStyle w:val="Normal2"/>
            </w:pPr>
            <w:r>
              <w:pict w14:anchorId="35A9BE94">
                <v:shape id="dc_1449" o:spid="_x0000_s4584" style="position:absolute;left:0;text-align:left;margin-left:0;margin-top:0;width:50pt;height:50pt;z-index:1419;visibility:hidden" coordsize="89,208" o:spt="100" o:preferrelative="t" adj="0,,0" path="">
                  <v:stroke joinstyle="round"/>
                  <v:formulas/>
                  <v:path o:connecttype="segments"/>
                  <o:lock v:ext="edit" selection="t"/>
                </v:shape>
              </w:pict>
            </w:r>
            <w:r>
              <w:pict w14:anchorId="4C00FFAB">
                <v:shape id="_x0000_s5329" style="position:absolute;left:0;text-align:left;margin-left:9250.2pt;margin-top:7.2pt;width:124.5pt;height:53.25pt;z-index:-1074;mso-wrap-edited:t;mso-position-horizontal:right" coordsize="" o:spt="100" wrapcoords="-30 0 1000 0 1000 1079 1000 1079 -30 1079 -30 0" adj="0,,0" path="">
                  <v:stroke joinstyle="round"/>
                  <v:imagedata r:id="rId1985" o:title="dc_1449"/>
                  <v:formulas/>
                  <v:path o:connecttype="segments"/>
                  <w10:wrap type="tight"/>
                </v:shape>
              </w:pict>
            </w:r>
            <w:r w:rsidR="00DF657D">
              <w:t>Identifies the status of the shipment being reported.</w:t>
            </w:r>
          </w:p>
          <w:p w14:paraId="24D16A21" w14:textId="77777777" w:rsidR="00DF657D" w:rsidRDefault="00DF657D" w:rsidP="00DF657D">
            <w:pPr>
              <w:pStyle w:val="Italic2"/>
            </w:pPr>
            <w:r>
              <w:t>This item is restricted to the following list.</w:t>
            </w:r>
          </w:p>
          <w:p w14:paraId="10E145D0" w14:textId="77777777" w:rsidR="00DF657D" w:rsidRDefault="00DF657D" w:rsidP="00DF657D">
            <w:pPr>
              <w:pStyle w:val="Bold3"/>
            </w:pPr>
            <w:proofErr w:type="spellStart"/>
            <w:r>
              <w:t>OnTime</w:t>
            </w:r>
            <w:proofErr w:type="spellEnd"/>
          </w:p>
          <w:p w14:paraId="2D3FFD87" w14:textId="77777777" w:rsidR="00DF657D" w:rsidRDefault="00DF657D" w:rsidP="00DF657D">
            <w:pPr>
              <w:pStyle w:val="Normal3"/>
            </w:pPr>
            <w:r>
              <w:t>The shipment is on-time.</w:t>
            </w:r>
          </w:p>
          <w:p w14:paraId="0AEDEA08" w14:textId="77777777" w:rsidR="00DF657D" w:rsidRDefault="00DF657D" w:rsidP="00DF657D">
            <w:pPr>
              <w:pStyle w:val="Bold3"/>
            </w:pPr>
            <w:r>
              <w:t>Early</w:t>
            </w:r>
          </w:p>
          <w:p w14:paraId="6437DB0B" w14:textId="77777777" w:rsidR="00DF657D" w:rsidRDefault="00DF657D" w:rsidP="00DF657D">
            <w:pPr>
              <w:pStyle w:val="Normal3"/>
            </w:pPr>
            <w:r>
              <w:t>The shipment is before planned schedule.</w:t>
            </w:r>
          </w:p>
          <w:p w14:paraId="4DDB204B" w14:textId="77777777" w:rsidR="00DF657D" w:rsidRDefault="00DF657D" w:rsidP="00DF657D">
            <w:pPr>
              <w:pStyle w:val="Bold3"/>
            </w:pPr>
            <w:r>
              <w:lastRenderedPageBreak/>
              <w:t>Delayed</w:t>
            </w:r>
          </w:p>
          <w:p w14:paraId="6A72BB47" w14:textId="77777777" w:rsidR="00DF657D" w:rsidRDefault="00DF657D" w:rsidP="00DF657D">
            <w:pPr>
              <w:pStyle w:val="Normal3"/>
            </w:pPr>
            <w:r>
              <w:t>The shipment has been delayed.</w:t>
            </w:r>
          </w:p>
          <w:p w14:paraId="4E87916C" w14:textId="77777777" w:rsidR="00DF657D" w:rsidRDefault="00DF657D" w:rsidP="00DF657D">
            <w:pPr>
              <w:pStyle w:val="Bold3"/>
            </w:pPr>
            <w:r>
              <w:t>Cancelled</w:t>
            </w:r>
          </w:p>
          <w:p w14:paraId="41E2B506" w14:textId="77777777" w:rsidR="00DF657D" w:rsidRDefault="00DF657D" w:rsidP="00DF657D">
            <w:pPr>
              <w:pStyle w:val="Normal3"/>
            </w:pPr>
            <w:r>
              <w:t>The shipment was cancelled. Do not deliver this product.</w:t>
            </w:r>
          </w:p>
          <w:p w14:paraId="31478A63" w14:textId="77777777" w:rsidR="00DF657D" w:rsidRDefault="00DF657D" w:rsidP="00DF657D">
            <w:pPr>
              <w:pStyle w:val="Bold3"/>
            </w:pPr>
            <w:r>
              <w:t>Rejected</w:t>
            </w:r>
          </w:p>
          <w:p w14:paraId="2094BE53" w14:textId="77777777" w:rsidR="00DF657D" w:rsidRDefault="00DF657D" w:rsidP="00DF657D">
            <w:pPr>
              <w:pStyle w:val="Normal3"/>
            </w:pPr>
            <w:r>
              <w:t>The shipment has been rejected.</w:t>
            </w:r>
          </w:p>
          <w:p w14:paraId="05563F23" w14:textId="77777777" w:rsidR="00DF657D" w:rsidRDefault="00DF657D" w:rsidP="00DF657D">
            <w:pPr>
              <w:pStyle w:val="Bold3"/>
            </w:pPr>
            <w:r>
              <w:t>Unspecified</w:t>
            </w:r>
          </w:p>
          <w:p w14:paraId="58C0D20B" w14:textId="77777777" w:rsidR="00DF657D" w:rsidRDefault="00DF657D" w:rsidP="00DF657D">
            <w:pPr>
              <w:pStyle w:val="Normal3"/>
            </w:pPr>
            <w:r>
              <w:t>When a status is required to be communicated but none is available.</w:t>
            </w:r>
          </w:p>
        </w:tc>
      </w:tr>
    </w:tbl>
    <w:p w14:paraId="4FA2BDF0" w14:textId="77777777" w:rsidR="00DF657D" w:rsidRDefault="00DF657D" w:rsidP="00DF657D"/>
    <w:p w14:paraId="315D851E" w14:textId="77777777" w:rsidR="00DF657D" w:rsidRDefault="00DF657D" w:rsidP="00DF657D">
      <w:pPr>
        <w:pStyle w:val="Heading2"/>
      </w:pPr>
      <w:bookmarkStart w:id="8731" w:name="_Toc259722881"/>
      <w:bookmarkStart w:id="8732" w:name="_Toc275503227"/>
      <w:bookmarkStart w:id="8733" w:name="_Toc371378887"/>
      <w:bookmarkStart w:id="8734" w:name="_Toc21214073"/>
      <w:bookmarkStart w:id="8735" w:name="ShipmentSummary"/>
      <w:proofErr w:type="spellStart"/>
      <w:r>
        <w:t>ShipmentSummary</w:t>
      </w:r>
      <w:bookmarkEnd w:id="8731"/>
      <w:bookmarkEnd w:id="8732"/>
      <w:bookmarkEnd w:id="8733"/>
      <w:bookmarkEnd w:id="8734"/>
      <w:bookmarkEnd w:id="87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7ECF02" w14:textId="77777777" w:rsidTr="00DF657D">
        <w:tc>
          <w:tcPr>
            <w:tcW w:w="5000" w:type="pct"/>
          </w:tcPr>
          <w:p w14:paraId="6BC89D12" w14:textId="77777777" w:rsidR="00DF657D" w:rsidRDefault="009C6186" w:rsidP="00DF657D">
            <w:pPr>
              <w:pStyle w:val="Normal2"/>
            </w:pPr>
            <w:r>
              <w:pict w14:anchorId="5D5D1D09">
                <v:shape id="dc_1450" o:spid="_x0000_s4585" style="position:absolute;left:0;text-align:left;margin-left:0;margin-top:0;width:50pt;height:50pt;z-index:1420;visibility:hidden" coordsize="257,502" o:spt="100" o:preferrelative="t" adj="0,,0" path="">
                  <v:stroke joinstyle="round"/>
                  <v:formulas/>
                  <v:path o:connecttype="segments"/>
                  <o:lock v:ext="edit" selection="t"/>
                </v:shape>
              </w:pict>
            </w:r>
            <w:r>
              <w:pict w14:anchorId="582FBAE9">
                <v:shape id="_x0000_s5330" style="position:absolute;left:0;text-align:left;margin-left:28720.2pt;margin-top:7.2pt;width:301.5pt;height:154.5pt;z-index:-1073;mso-wrap-edited:t;mso-position-horizontal:right" coordsize="" o:spt="100" wrapcoords="-30 424 288 424 525 424 525 81 525 81 525 0 1000 0 1000 0 1000 1028 525 1028 525 608 288 608 288 604 -30 604 -30 424" adj="0,,0" path="">
                  <v:stroke joinstyle="round"/>
                  <v:imagedata r:id="rId1986" o:title="dc_1450"/>
                  <v:formulas/>
                  <v:path o:connecttype="segments"/>
                  <w10:wrap type="tight"/>
                </v:shape>
              </w:pict>
            </w:r>
            <w:r w:rsidR="00DF657D">
              <w:t>Summery information for an entire shipment</w:t>
            </w:r>
          </w:p>
          <w:p w14:paraId="0A3EBF31" w14:textId="77777777" w:rsidR="00DF657D" w:rsidRDefault="00DF657D" w:rsidP="00DF657D">
            <w:pPr>
              <w:pStyle w:val="Bold3"/>
            </w:pPr>
            <w:r>
              <w:t>(sequence)</w:t>
            </w:r>
          </w:p>
          <w:p w14:paraId="243973D3" w14:textId="77777777" w:rsidR="00DF657D" w:rsidRDefault="00DF657D" w:rsidP="00DF657D">
            <w:pPr>
              <w:pStyle w:val="Italic3"/>
            </w:pPr>
            <w:r>
              <w:t>The sequence of items below is mandatory. A single instance is required.</w:t>
            </w:r>
          </w:p>
          <w:p w14:paraId="4B1D21E5" w14:textId="77777777" w:rsidR="00DF657D" w:rsidRDefault="00DF657D" w:rsidP="00DF657D">
            <w:pPr>
              <w:pStyle w:val="Bold4"/>
            </w:pPr>
            <w:proofErr w:type="spellStart"/>
            <w:r>
              <w:t>TotalQuantity</w:t>
            </w:r>
            <w:proofErr w:type="spellEnd"/>
          </w:p>
          <w:p w14:paraId="37AA2988" w14:textId="77777777" w:rsidR="00DF657D" w:rsidRDefault="00DF657D" w:rsidP="00DF657D">
            <w:pPr>
              <w:pStyle w:val="Italic4"/>
            </w:pPr>
            <w:proofErr w:type="spellStart"/>
            <w:r>
              <w:t>TotalQuantity</w:t>
            </w:r>
            <w:proofErr w:type="spellEnd"/>
            <w:r>
              <w:t xml:space="preserve"> is optional. A single instance might exist.</w:t>
            </w:r>
          </w:p>
          <w:p w14:paraId="160809FF" w14:textId="77777777" w:rsidR="00DF657D" w:rsidRDefault="00DF657D" w:rsidP="00DF657D">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4D7428F8" w14:textId="77777777" w:rsidR="00DF657D" w:rsidRDefault="00DF657D" w:rsidP="00DF657D">
            <w:pPr>
              <w:pStyle w:val="Bold4"/>
            </w:pPr>
            <w:proofErr w:type="spellStart"/>
            <w:r>
              <w:t>TotalInformationalQuantity</w:t>
            </w:r>
            <w:proofErr w:type="spellEnd"/>
          </w:p>
          <w:p w14:paraId="7C5487CF" w14:textId="77777777" w:rsidR="00DF657D" w:rsidRDefault="00DF657D" w:rsidP="00DF657D">
            <w:pPr>
              <w:pStyle w:val="Italic4"/>
            </w:pPr>
            <w:proofErr w:type="spellStart"/>
            <w:r>
              <w:t>TotalInformationalQuantity</w:t>
            </w:r>
            <w:proofErr w:type="spellEnd"/>
            <w:r>
              <w:t xml:space="preserve"> is optional. Multiple instances might exist.</w:t>
            </w:r>
          </w:p>
          <w:p w14:paraId="51EB089C" w14:textId="77777777" w:rsidR="00DF657D" w:rsidRDefault="00DF657D" w:rsidP="00DF657D">
            <w:pPr>
              <w:pStyle w:val="Normal4"/>
            </w:pPr>
            <w:r>
              <w:t>A quantity that is used to communicate related information about the parent element. This element represents a total that is derived from individual line items.</w:t>
            </w:r>
          </w:p>
          <w:p w14:paraId="40B61E9D" w14:textId="77777777" w:rsidR="00DF657D" w:rsidRDefault="00DF657D" w:rsidP="00DF657D">
            <w:pPr>
              <w:pStyle w:val="Bold4"/>
            </w:pPr>
            <w:proofErr w:type="spellStart"/>
            <w:r>
              <w:t>ProductSummary</w:t>
            </w:r>
            <w:proofErr w:type="spellEnd"/>
          </w:p>
          <w:p w14:paraId="25C153FD" w14:textId="77777777" w:rsidR="00DF657D" w:rsidRDefault="00DF657D" w:rsidP="00DF657D">
            <w:pPr>
              <w:pStyle w:val="Italic4"/>
            </w:pPr>
            <w:proofErr w:type="spellStart"/>
            <w:r>
              <w:t>ProductSummary</w:t>
            </w:r>
            <w:proofErr w:type="spellEnd"/>
            <w:r>
              <w:t xml:space="preserve"> is optional. A single instance might exist.</w:t>
            </w:r>
          </w:p>
          <w:p w14:paraId="04BFDA6B" w14:textId="77777777" w:rsidR="00DF657D" w:rsidRDefault="00DF657D" w:rsidP="00DF657D">
            <w:pPr>
              <w:pStyle w:val="Normal4"/>
            </w:pPr>
            <w:r>
              <w:t>Group of elements to provide summary information on product level.</w:t>
            </w:r>
          </w:p>
          <w:p w14:paraId="4F2AF59D" w14:textId="77777777" w:rsidR="00DF657D" w:rsidRDefault="00DF657D" w:rsidP="00DF657D">
            <w:pPr>
              <w:pStyle w:val="Bold4"/>
            </w:pPr>
            <w:proofErr w:type="spellStart"/>
            <w:r>
              <w:t>LengthSpecification</w:t>
            </w:r>
            <w:proofErr w:type="spellEnd"/>
          </w:p>
          <w:p w14:paraId="3E1D7176" w14:textId="77777777" w:rsidR="00DF657D" w:rsidRDefault="00DF657D" w:rsidP="00DF657D">
            <w:pPr>
              <w:pStyle w:val="Italic4"/>
            </w:pPr>
            <w:proofErr w:type="spellStart"/>
            <w:r>
              <w:t>LengthSpecification</w:t>
            </w:r>
            <w:proofErr w:type="spellEnd"/>
            <w:r>
              <w:t xml:space="preserve"> is optional. Multiple instances might exist.</w:t>
            </w:r>
          </w:p>
          <w:p w14:paraId="0A968527" w14:textId="77777777" w:rsidR="00DF657D" w:rsidRDefault="00DF657D" w:rsidP="00DF657D">
            <w:pPr>
              <w:pStyle w:val="Normal4"/>
            </w:pPr>
            <w:r>
              <w:t>Length specification of the wood product.</w:t>
            </w:r>
          </w:p>
        </w:tc>
      </w:tr>
    </w:tbl>
    <w:p w14:paraId="5AD84F26" w14:textId="77777777" w:rsidR="00DF657D" w:rsidRDefault="00DF657D" w:rsidP="00DF657D"/>
    <w:p w14:paraId="37615353" w14:textId="77777777" w:rsidR="00DF657D" w:rsidRDefault="00DF657D" w:rsidP="00DF657D">
      <w:r>
        <w:br w:type="page"/>
      </w:r>
    </w:p>
    <w:p w14:paraId="2BC66DEC" w14:textId="77777777" w:rsidR="00DF657D" w:rsidRDefault="00DF657D" w:rsidP="00DF657D">
      <w:pPr>
        <w:pStyle w:val="Heading2"/>
      </w:pPr>
      <w:bookmarkStart w:id="8736" w:name="_Toc259722882"/>
      <w:bookmarkStart w:id="8737" w:name="_Toc275503228"/>
      <w:bookmarkStart w:id="8738" w:name="_Toc371378888"/>
      <w:bookmarkStart w:id="8739" w:name="_Toc21214074"/>
      <w:bookmarkStart w:id="8740" w:name="ShippingInstructions"/>
      <w:proofErr w:type="spellStart"/>
      <w:r>
        <w:t>ShippingInstructions</w:t>
      </w:r>
      <w:bookmarkEnd w:id="8736"/>
      <w:bookmarkEnd w:id="8737"/>
      <w:bookmarkEnd w:id="8738"/>
      <w:bookmarkEnd w:id="8739"/>
      <w:bookmarkEnd w:id="87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6263889" w14:textId="77777777" w:rsidTr="00DF657D">
        <w:tc>
          <w:tcPr>
            <w:tcW w:w="5000" w:type="pct"/>
          </w:tcPr>
          <w:p w14:paraId="7673B73F" w14:textId="77777777" w:rsidR="00641F0A" w:rsidRDefault="009C6186" w:rsidP="00641F0A">
            <w:pPr>
              <w:pStyle w:val="Normal2"/>
            </w:pPr>
            <w:r>
              <w:rPr>
                <w:noProof/>
              </w:rPr>
              <w:pict w14:anchorId="3A2251EA">
                <v:shape id="_x0000_s6803" type="#_x0000_t75" style="position:absolute;left:0;text-align:left;margin-left:35905pt;margin-top:7.05pt;width:362.5pt;height:379.4pt;z-index:-308;mso-wrap-edited:t;mso-position-horizontal:right" wrapcoords="6 11842 42 13410 7392 13410 7615 18685 10600 18685 10416 21574 21600 21557 21600 0 7916 -28 7392 7136 7466 11808 6 11842" filled="t">
                  <v:imagedata r:id="rId1987" o:title="ShippingInstructions"/>
                  <w10:wrap type="tight"/>
                </v:shape>
              </w:pict>
            </w:r>
            <w:r>
              <w:pict w14:anchorId="51AD4C9B">
                <v:shape id="dc_1451" o:spid="_x0000_s4586" style="position:absolute;left:0;text-align:left;margin-left:0;margin-top:0;width:50pt;height:50pt;z-index:1421;visibility:hidden" coordsize="569,547" o:spt="100" o:preferrelative="t" adj="0,,0" path="">
                  <v:stroke joinstyle="round"/>
                  <v:formulas/>
                  <v:path o:connecttype="segments"/>
                  <o:lock v:ext="edit" selection="t"/>
                </v:shape>
              </w:pict>
            </w:r>
            <w:r w:rsidR="00DF657D">
              <w:t xml:space="preserve">The </w:t>
            </w:r>
            <w:proofErr w:type="spellStart"/>
            <w:r w:rsidR="00641F0A">
              <w:t>ShippingInstructions</w:t>
            </w:r>
            <w:proofErr w:type="spellEnd"/>
            <w:r w:rsidR="00641F0A">
              <w:t xml:space="preserve"> element is the root element for the </w:t>
            </w:r>
            <w:proofErr w:type="spellStart"/>
            <w:r w:rsidR="00641F0A">
              <w:t>ShippingInstructions</w:t>
            </w:r>
            <w:proofErr w:type="spellEnd"/>
            <w:r w:rsidR="00641F0A">
              <w:t xml:space="preserve"> e-Document.</w:t>
            </w:r>
          </w:p>
          <w:p w14:paraId="5049D4C9" w14:textId="77777777" w:rsidR="00DF657D" w:rsidRDefault="00641F0A" w:rsidP="00641F0A">
            <w:pPr>
              <w:pStyle w:val="Normal2"/>
            </w:pPr>
            <w:r>
              <w:t xml:space="preserve">The </w:t>
            </w:r>
            <w:proofErr w:type="spellStart"/>
            <w:r>
              <w:t>ShippingInstructions</w:t>
            </w:r>
            <w:proofErr w:type="spellEnd"/>
            <w:r>
              <w:t xml:space="preserve"> e-Document communicates delivery information for product(s) supported by a </w:t>
            </w:r>
            <w:proofErr w:type="spellStart"/>
            <w:r w:rsidR="00D41641">
              <w:t>PurchaseOrder</w:t>
            </w:r>
            <w:proofErr w:type="spellEnd"/>
            <w:r w:rsidR="00DF657D">
              <w:t xml:space="preserve">. </w:t>
            </w:r>
          </w:p>
          <w:p w14:paraId="3B750840" w14:textId="77777777" w:rsidR="00DF657D" w:rsidRDefault="00DF657D" w:rsidP="00DF657D">
            <w:pPr>
              <w:pStyle w:val="Bold3"/>
            </w:pPr>
            <w:proofErr w:type="spellStart"/>
            <w:r>
              <w:t>ShippingInstructionsType</w:t>
            </w:r>
            <w:proofErr w:type="spellEnd"/>
            <w:r>
              <w:t xml:space="preserve"> [attribute]</w:t>
            </w:r>
          </w:p>
          <w:p w14:paraId="13CA41F0" w14:textId="77777777" w:rsidR="00DF657D" w:rsidRDefault="00DF657D" w:rsidP="00DF657D">
            <w:pPr>
              <w:pStyle w:val="Italic3"/>
            </w:pPr>
            <w:proofErr w:type="spellStart"/>
            <w:r>
              <w:t>ShippingInstructionsType</w:t>
            </w:r>
            <w:proofErr w:type="spellEnd"/>
            <w:r>
              <w:t xml:space="preserve"> is mandatory. A single instance is required.</w:t>
            </w:r>
          </w:p>
          <w:p w14:paraId="515060FD" w14:textId="77777777" w:rsidR="00E05D9E" w:rsidRDefault="00E05D9E" w:rsidP="00DF657D">
            <w:pPr>
              <w:pStyle w:val="Normal3"/>
            </w:pPr>
            <w:proofErr w:type="spellStart"/>
            <w:r w:rsidRPr="00E05D9E">
              <w:t>ShippingInstructionType</w:t>
            </w:r>
            <w:proofErr w:type="spellEnd"/>
            <w:r w:rsidRPr="00E05D9E">
              <w:t xml:space="preserve"> defines the type of shipping instruction </w:t>
            </w:r>
          </w:p>
          <w:p w14:paraId="13A5AAB8" w14:textId="77777777" w:rsidR="00DF657D" w:rsidRDefault="00DF657D" w:rsidP="00DF657D">
            <w:pPr>
              <w:pStyle w:val="Normal3"/>
            </w:pPr>
            <w:r>
              <w:t xml:space="preserve">Refer to </w:t>
            </w:r>
            <w:proofErr w:type="spellStart"/>
            <w:r>
              <w:t>ShippingInstructionsType</w:t>
            </w:r>
            <w:proofErr w:type="spellEnd"/>
            <w:r>
              <w:t xml:space="preserve"> definition for any enumerations.</w:t>
            </w:r>
          </w:p>
          <w:p w14:paraId="55932265" w14:textId="77777777" w:rsidR="00DF657D" w:rsidRDefault="00DF657D" w:rsidP="00DF657D">
            <w:pPr>
              <w:pStyle w:val="Bold3"/>
            </w:pPr>
            <w:proofErr w:type="spellStart"/>
            <w:r>
              <w:t>ShippingInstructionsStatusType</w:t>
            </w:r>
            <w:proofErr w:type="spellEnd"/>
            <w:r>
              <w:t xml:space="preserve"> [attribute]</w:t>
            </w:r>
          </w:p>
          <w:p w14:paraId="089B5676" w14:textId="77777777" w:rsidR="00DF657D" w:rsidRDefault="00DF657D" w:rsidP="00DF657D">
            <w:pPr>
              <w:pStyle w:val="Italic3"/>
            </w:pPr>
            <w:proofErr w:type="spellStart"/>
            <w:r>
              <w:t>ShippingInstructionsStatusType</w:t>
            </w:r>
            <w:proofErr w:type="spellEnd"/>
            <w:r>
              <w:t xml:space="preserve"> is mandatory. A single instance is required.</w:t>
            </w:r>
          </w:p>
          <w:p w14:paraId="4A509135" w14:textId="77777777" w:rsidR="00DF657D" w:rsidRDefault="00FE00BC" w:rsidP="00DF657D">
            <w:pPr>
              <w:pStyle w:val="Normal3"/>
            </w:pPr>
            <w:proofErr w:type="spellStart"/>
            <w:r>
              <w:t>ShippingInstructions</w:t>
            </w:r>
            <w:proofErr w:type="spellEnd"/>
            <w:r w:rsidR="00DF657D">
              <w:t xml:space="preserve"> Status Type</w:t>
            </w:r>
          </w:p>
          <w:p w14:paraId="0FDF7BC5" w14:textId="77777777" w:rsidR="00DF657D" w:rsidRDefault="00DF657D" w:rsidP="00DF657D">
            <w:pPr>
              <w:pStyle w:val="Normal3"/>
            </w:pPr>
            <w:r>
              <w:t xml:space="preserve">Refer to </w:t>
            </w:r>
            <w:proofErr w:type="spellStart"/>
            <w:r>
              <w:t>ShippingInstructionsStatusType</w:t>
            </w:r>
            <w:proofErr w:type="spellEnd"/>
            <w:r>
              <w:t xml:space="preserve"> definition for any enumerations.</w:t>
            </w:r>
          </w:p>
          <w:p w14:paraId="0B9BDC0F" w14:textId="77777777" w:rsidR="00DF657D" w:rsidRDefault="00DF657D" w:rsidP="00DF657D">
            <w:pPr>
              <w:pStyle w:val="Bold3"/>
            </w:pPr>
            <w:proofErr w:type="spellStart"/>
            <w:r>
              <w:t>IsThirdPartyAdvice</w:t>
            </w:r>
            <w:proofErr w:type="spellEnd"/>
            <w:r>
              <w:t xml:space="preserve"> [attribute]</w:t>
            </w:r>
          </w:p>
          <w:p w14:paraId="7555D45B" w14:textId="77777777" w:rsidR="00DF657D" w:rsidRDefault="00DF657D" w:rsidP="00DF657D">
            <w:pPr>
              <w:pStyle w:val="Italic3"/>
            </w:pPr>
            <w:proofErr w:type="spellStart"/>
            <w:r>
              <w:t>IsThirdPartyAdvice</w:t>
            </w:r>
            <w:proofErr w:type="spellEnd"/>
            <w:r>
              <w:t xml:space="preserve"> is optional. A single instance might exist.</w:t>
            </w:r>
          </w:p>
          <w:p w14:paraId="78C0AE00" w14:textId="77777777" w:rsidR="00DF657D" w:rsidRDefault="00DF657D" w:rsidP="00DF657D">
            <w:pPr>
              <w:pStyle w:val="Normal3"/>
            </w:pPr>
            <w:r>
              <w:t xml:space="preserve">An advice to a third party of a </w:t>
            </w:r>
            <w:proofErr w:type="spellStart"/>
            <w:r w:rsidR="00FE00BC">
              <w:t>ShippingInstructions</w:t>
            </w:r>
            <w:proofErr w:type="spellEnd"/>
            <w:r>
              <w:t>.</w:t>
            </w:r>
          </w:p>
          <w:p w14:paraId="12E03B73" w14:textId="77777777" w:rsidR="00DF657D" w:rsidRDefault="00DF657D" w:rsidP="00DF657D">
            <w:pPr>
              <w:pStyle w:val="Normal3"/>
            </w:pPr>
            <w:r>
              <w:t xml:space="preserve">Refer to </w:t>
            </w:r>
            <w:proofErr w:type="spellStart"/>
            <w:r>
              <w:t>IsThirdPartyAdvice</w:t>
            </w:r>
            <w:proofErr w:type="spellEnd"/>
            <w:r>
              <w:t xml:space="preserve"> definition for any enumerations.</w:t>
            </w:r>
          </w:p>
          <w:p w14:paraId="3F557196" w14:textId="77777777" w:rsidR="00DF657D" w:rsidRDefault="00DF657D" w:rsidP="00DF657D">
            <w:pPr>
              <w:pStyle w:val="Bold3"/>
            </w:pPr>
            <w:proofErr w:type="spellStart"/>
            <w:r>
              <w:t>IsThirdPartyShipment</w:t>
            </w:r>
            <w:proofErr w:type="spellEnd"/>
            <w:r>
              <w:t xml:space="preserve"> [attribute]</w:t>
            </w:r>
          </w:p>
          <w:p w14:paraId="4BF353EB" w14:textId="77777777" w:rsidR="00DF657D" w:rsidRDefault="00DF657D" w:rsidP="00DF657D">
            <w:pPr>
              <w:pStyle w:val="Italic3"/>
            </w:pPr>
            <w:proofErr w:type="spellStart"/>
            <w:r>
              <w:t>IsThirdPartyAdvice</w:t>
            </w:r>
            <w:proofErr w:type="spellEnd"/>
            <w:r>
              <w:t xml:space="preserve"> is optional. A single instance might exist.</w:t>
            </w:r>
          </w:p>
          <w:p w14:paraId="50E742B3" w14:textId="77777777" w:rsidR="00DF657D" w:rsidRDefault="00DF657D" w:rsidP="00DF657D">
            <w:pPr>
              <w:pStyle w:val="Normal3"/>
            </w:pPr>
            <w:r w:rsidRPr="00B3581C">
              <w:t>Shipment request to a party other than the party that ordered the product from the supplier</w:t>
            </w:r>
            <w:r>
              <w:t>.</w:t>
            </w:r>
          </w:p>
          <w:p w14:paraId="52F6AF2F" w14:textId="77777777" w:rsidR="00DF657D" w:rsidRDefault="00DF657D" w:rsidP="00DF657D">
            <w:pPr>
              <w:pStyle w:val="Normal3"/>
            </w:pPr>
            <w:r>
              <w:t>Either "Yes" or "No".</w:t>
            </w:r>
          </w:p>
          <w:p w14:paraId="5CAB75F7" w14:textId="77777777" w:rsidR="00DF657D" w:rsidRDefault="00DF657D" w:rsidP="00DF657D">
            <w:pPr>
              <w:pStyle w:val="Bold3"/>
            </w:pPr>
            <w:r>
              <w:t>Reissued [attribute]</w:t>
            </w:r>
          </w:p>
          <w:p w14:paraId="38D9610B" w14:textId="77777777" w:rsidR="00DF657D" w:rsidRDefault="00DF657D" w:rsidP="00DF657D">
            <w:pPr>
              <w:pStyle w:val="Italic3"/>
            </w:pPr>
            <w:r>
              <w:t>Reissued is optional. A single instance might exist.</w:t>
            </w:r>
          </w:p>
          <w:p w14:paraId="066CB472" w14:textId="77777777" w:rsidR="00DF657D" w:rsidRDefault="00DF657D" w:rsidP="00DF657D">
            <w:pPr>
              <w:pStyle w:val="Normal3"/>
            </w:pPr>
            <w:r>
              <w:t>Either "Yes" or "No".</w:t>
            </w:r>
          </w:p>
          <w:p w14:paraId="13533DE7" w14:textId="77777777" w:rsidR="00DF657D" w:rsidRDefault="00DF657D" w:rsidP="00DF657D">
            <w:pPr>
              <w:pStyle w:val="Normal3"/>
            </w:pPr>
            <w:r>
              <w:lastRenderedPageBreak/>
              <w:t>Refer to Reissued definition for any enumerations.</w:t>
            </w:r>
          </w:p>
          <w:p w14:paraId="7B7A7B24" w14:textId="77777777" w:rsidR="00DF657D" w:rsidRDefault="00DF657D" w:rsidP="00DF657D">
            <w:pPr>
              <w:pStyle w:val="Bold3"/>
            </w:pPr>
            <w:r>
              <w:t>Language [attribute]</w:t>
            </w:r>
          </w:p>
          <w:p w14:paraId="24D30512" w14:textId="77777777" w:rsidR="00DF657D" w:rsidRDefault="00DF657D" w:rsidP="00DF657D">
            <w:pPr>
              <w:pStyle w:val="Italic3"/>
            </w:pPr>
            <w:r>
              <w:t>Language is optional. A single instance might exist.</w:t>
            </w:r>
          </w:p>
          <w:p w14:paraId="4E765A15"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2D6AA99A" w14:textId="77777777" w:rsidR="00DF657D" w:rsidRDefault="006070A5" w:rsidP="00DF657D">
            <w:pPr>
              <w:pStyle w:val="Normal3"/>
            </w:pPr>
            <w:r>
              <w:t>Information on the content of this attribute is available at:</w:t>
            </w:r>
            <w:r>
              <w:br/>
              <w:t>https://www.loc.gov/standards/iso639-2/php/code_list.php</w:t>
            </w:r>
          </w:p>
          <w:p w14:paraId="6FF947D8" w14:textId="77777777" w:rsidR="00DF657D" w:rsidRDefault="00DF657D" w:rsidP="00DF657D">
            <w:pPr>
              <w:pStyle w:val="Bold3"/>
            </w:pPr>
            <w:r>
              <w:t>(sequence)</w:t>
            </w:r>
          </w:p>
          <w:p w14:paraId="49460D93" w14:textId="77777777" w:rsidR="00DF657D" w:rsidRDefault="00DF657D" w:rsidP="00DF657D">
            <w:pPr>
              <w:pStyle w:val="Italic3"/>
            </w:pPr>
            <w:r>
              <w:t>The sequence of items below is mandatory. A single instance is required.</w:t>
            </w:r>
          </w:p>
          <w:p w14:paraId="1F838DA8" w14:textId="77777777" w:rsidR="00DF657D" w:rsidRDefault="00DF657D" w:rsidP="00DF657D">
            <w:pPr>
              <w:pStyle w:val="Bold4"/>
            </w:pPr>
            <w:proofErr w:type="spellStart"/>
            <w:r>
              <w:t>ShippingInstructionsHeader</w:t>
            </w:r>
            <w:proofErr w:type="spellEnd"/>
          </w:p>
          <w:p w14:paraId="14DE23ED" w14:textId="77777777" w:rsidR="00DF657D" w:rsidRDefault="00DF657D" w:rsidP="00DF657D">
            <w:pPr>
              <w:pStyle w:val="Italic4"/>
            </w:pPr>
            <w:proofErr w:type="spellStart"/>
            <w:r>
              <w:t>ShippingInstructionsHeader</w:t>
            </w:r>
            <w:proofErr w:type="spellEnd"/>
            <w:r>
              <w:t xml:space="preserve"> is mandatory. A single instance is required.</w:t>
            </w:r>
          </w:p>
          <w:p w14:paraId="2914EFED" w14:textId="77777777" w:rsidR="00DF657D" w:rsidRDefault="00DF657D" w:rsidP="00DF657D">
            <w:pPr>
              <w:pStyle w:val="Normal4"/>
            </w:pPr>
            <w:r>
              <w:t xml:space="preserve">Information common to all items in a </w:t>
            </w:r>
            <w:proofErr w:type="spellStart"/>
            <w:r w:rsidR="00FE00BC">
              <w:t>ShippingInstructions</w:t>
            </w:r>
            <w:proofErr w:type="spellEnd"/>
            <w:r>
              <w:t xml:space="preserve"> </w:t>
            </w:r>
            <w:r w:rsidR="00ED105B">
              <w:t>e-Document</w:t>
            </w:r>
            <w:r>
              <w:t>.</w:t>
            </w:r>
          </w:p>
          <w:p w14:paraId="23450CC0" w14:textId="77777777" w:rsidR="00DF657D" w:rsidRDefault="00DF657D" w:rsidP="00DF657D">
            <w:pPr>
              <w:pStyle w:val="Bold4"/>
            </w:pPr>
            <w:r>
              <w:t>(choice)</w:t>
            </w:r>
          </w:p>
          <w:p w14:paraId="2B06D753" w14:textId="77777777" w:rsidR="00DF657D" w:rsidRDefault="00DF657D" w:rsidP="00DF657D">
            <w:pPr>
              <w:pStyle w:val="Italic4"/>
            </w:pPr>
            <w:r>
              <w:t xml:space="preserve">[choice] is </w:t>
            </w:r>
            <w:r w:rsidR="0057572E" w:rsidRPr="0057572E">
              <w:t>mandatory. A single instance is required</w:t>
            </w:r>
            <w:r>
              <w:t xml:space="preserve">. </w:t>
            </w:r>
          </w:p>
          <w:p w14:paraId="407F601F" w14:textId="77777777" w:rsidR="00DF657D" w:rsidRPr="00BB3CEF" w:rsidRDefault="00DF657D" w:rsidP="00DF657D">
            <w:pPr>
              <w:pStyle w:val="Bold5"/>
              <w:rPr>
                <w:rFonts w:cs="Time New Roman"/>
              </w:rPr>
            </w:pPr>
            <w:proofErr w:type="spellStart"/>
            <w:r w:rsidRPr="00BB3CEF">
              <w:rPr>
                <w:rFonts w:cs="Time New Roman"/>
              </w:rPr>
              <w:t>ByProduct</w:t>
            </w:r>
            <w:proofErr w:type="spellEnd"/>
          </w:p>
          <w:p w14:paraId="71975E59" w14:textId="77777777" w:rsidR="00DF657D" w:rsidRPr="00BB3CEF" w:rsidRDefault="00DF657D" w:rsidP="00DF657D">
            <w:pPr>
              <w:pStyle w:val="Italic5"/>
              <w:rPr>
                <w:rFonts w:cs="Time New Roman"/>
              </w:rPr>
            </w:pPr>
            <w:proofErr w:type="spellStart"/>
            <w:r w:rsidRPr="00BB3CEF">
              <w:rPr>
                <w:rFonts w:cs="Time New Roman"/>
              </w:rPr>
              <w:t>ByProduct</w:t>
            </w:r>
            <w:proofErr w:type="spellEnd"/>
            <w:r w:rsidRPr="00BB3CEF">
              <w:rPr>
                <w:rFonts w:cs="Time New Roman"/>
              </w:rPr>
              <w:t xml:space="preserve"> is </w:t>
            </w:r>
            <w:r w:rsidR="0057572E" w:rsidRPr="00BB3CEF">
              <w:rPr>
                <w:rFonts w:cs="Time New Roman"/>
              </w:rPr>
              <w:t>mandatory. A single instance is required</w:t>
            </w:r>
            <w:r w:rsidRPr="00BB3CEF">
              <w:rPr>
                <w:rFonts w:cs="Time New Roman"/>
              </w:rPr>
              <w:t xml:space="preserve">. </w:t>
            </w:r>
          </w:p>
          <w:p w14:paraId="570B7B69" w14:textId="77777777" w:rsidR="00DF657D" w:rsidRPr="00BB3CEF" w:rsidRDefault="00DF657D" w:rsidP="00DF657D">
            <w:pPr>
              <w:pStyle w:val="Normal5"/>
              <w:rPr>
                <w:rFonts w:cs="Time New Roman"/>
              </w:rPr>
            </w:pPr>
            <w:r w:rsidRPr="00BB3CEF">
              <w:rPr>
                <w:rFonts w:cs="Time New Roman"/>
              </w:rPr>
              <w:t>Identification takes place by product.</w:t>
            </w:r>
          </w:p>
          <w:p w14:paraId="6E8A4761" w14:textId="77777777" w:rsidR="00DF657D" w:rsidRPr="00BB3CEF" w:rsidRDefault="00DF657D" w:rsidP="00DF657D">
            <w:pPr>
              <w:pStyle w:val="Bold5"/>
              <w:rPr>
                <w:rFonts w:cs="Time New Roman"/>
              </w:rPr>
            </w:pPr>
            <w:proofErr w:type="spellStart"/>
            <w:r w:rsidRPr="00BB3CEF">
              <w:rPr>
                <w:rFonts w:cs="Time New Roman"/>
              </w:rPr>
              <w:t>ByShipTo</w:t>
            </w:r>
            <w:proofErr w:type="spellEnd"/>
          </w:p>
          <w:p w14:paraId="49E14514" w14:textId="77777777" w:rsidR="00DF657D" w:rsidRPr="00BB3CEF" w:rsidRDefault="00DF657D" w:rsidP="00DF657D">
            <w:pPr>
              <w:pStyle w:val="Italic5"/>
              <w:rPr>
                <w:rFonts w:cs="Time New Roman"/>
              </w:rPr>
            </w:pPr>
            <w:proofErr w:type="spellStart"/>
            <w:r w:rsidRPr="00BB3CEF">
              <w:rPr>
                <w:rFonts w:cs="Time New Roman"/>
              </w:rPr>
              <w:t>ByShipTo</w:t>
            </w:r>
            <w:proofErr w:type="spellEnd"/>
            <w:r w:rsidRPr="00BB3CEF">
              <w:rPr>
                <w:rFonts w:cs="Time New Roman"/>
              </w:rPr>
              <w:t xml:space="preserve"> is </w:t>
            </w:r>
            <w:r w:rsidR="0057572E" w:rsidRPr="00BB3CEF">
              <w:rPr>
                <w:rFonts w:cs="Time New Roman"/>
              </w:rPr>
              <w:t>mandatory. A single instance is required</w:t>
            </w:r>
            <w:r w:rsidRPr="00BB3CEF">
              <w:rPr>
                <w:rFonts w:cs="Time New Roman"/>
              </w:rPr>
              <w:t xml:space="preserve">. </w:t>
            </w:r>
          </w:p>
          <w:p w14:paraId="6223FF62" w14:textId="77777777" w:rsidR="00DF657D" w:rsidRPr="00BB3CEF" w:rsidRDefault="00DF657D" w:rsidP="00DF657D">
            <w:pPr>
              <w:pStyle w:val="Normal5"/>
              <w:rPr>
                <w:rFonts w:cs="Time New Roman"/>
              </w:rPr>
            </w:pPr>
            <w:proofErr w:type="spellStart"/>
            <w:r w:rsidRPr="00BB3CEF">
              <w:rPr>
                <w:rFonts w:cs="Time New Roman"/>
              </w:rPr>
              <w:t>ByShipTo</w:t>
            </w:r>
            <w:proofErr w:type="spellEnd"/>
          </w:p>
          <w:p w14:paraId="1A093AC1" w14:textId="77777777" w:rsidR="00DF657D" w:rsidRDefault="00DF657D" w:rsidP="00DF657D">
            <w:pPr>
              <w:pStyle w:val="Bold4"/>
            </w:pPr>
            <w:proofErr w:type="spellStart"/>
            <w:r>
              <w:t>ShippingInstructionsSummary</w:t>
            </w:r>
            <w:proofErr w:type="spellEnd"/>
          </w:p>
          <w:p w14:paraId="6F1FC405" w14:textId="77777777" w:rsidR="00DF657D" w:rsidRDefault="00DF657D" w:rsidP="00DF657D">
            <w:pPr>
              <w:pStyle w:val="Italic4"/>
            </w:pPr>
            <w:proofErr w:type="spellStart"/>
            <w:r>
              <w:t>ShippingInstructionsSummary</w:t>
            </w:r>
            <w:proofErr w:type="spellEnd"/>
            <w:r>
              <w:t xml:space="preserve"> is optional. A single instance might exist.</w:t>
            </w:r>
          </w:p>
          <w:p w14:paraId="30AFDFB7" w14:textId="77777777" w:rsidR="00DF657D" w:rsidRDefault="00DF657D" w:rsidP="00DF657D">
            <w:pPr>
              <w:pStyle w:val="Normal4"/>
            </w:pPr>
            <w:r>
              <w:t xml:space="preserve">Summary information for the </w:t>
            </w:r>
            <w:proofErr w:type="spellStart"/>
            <w:r w:rsidR="00FE00BC">
              <w:t>ShippingInstructions</w:t>
            </w:r>
            <w:proofErr w:type="spellEnd"/>
            <w:r>
              <w:t xml:space="preserve"> </w:t>
            </w:r>
            <w:r w:rsidR="00ED105B">
              <w:t>e-Document</w:t>
            </w:r>
            <w:r>
              <w:t>.</w:t>
            </w:r>
          </w:p>
        </w:tc>
      </w:tr>
    </w:tbl>
    <w:p w14:paraId="6353BD6E" w14:textId="77777777" w:rsidR="00DF657D" w:rsidRDefault="00DF657D" w:rsidP="00DF657D"/>
    <w:p w14:paraId="1E9700C0" w14:textId="77777777" w:rsidR="00DF657D" w:rsidRDefault="00DF657D" w:rsidP="00DF657D">
      <w:pPr>
        <w:pStyle w:val="Heading2"/>
      </w:pPr>
      <w:bookmarkStart w:id="8741" w:name="_Toc259722883"/>
      <w:bookmarkStart w:id="8742" w:name="_Toc275503229"/>
      <w:bookmarkStart w:id="8743" w:name="_Toc371378889"/>
      <w:bookmarkStart w:id="8744" w:name="_Toc21214075"/>
      <w:bookmarkStart w:id="8745" w:name="ShippingInstructionsConfirmationIssuedDa"/>
      <w:proofErr w:type="spellStart"/>
      <w:r>
        <w:t>ShippingInstructionsConfirmationIssuedDate</w:t>
      </w:r>
      <w:bookmarkEnd w:id="8741"/>
      <w:bookmarkEnd w:id="8742"/>
      <w:bookmarkEnd w:id="8743"/>
      <w:bookmarkEnd w:id="8744"/>
      <w:bookmarkEnd w:id="87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6974C83" w14:textId="77777777" w:rsidTr="00DF657D">
        <w:tc>
          <w:tcPr>
            <w:tcW w:w="5000" w:type="pct"/>
          </w:tcPr>
          <w:p w14:paraId="22048CC9" w14:textId="77777777" w:rsidR="00DF657D" w:rsidRDefault="009C6186" w:rsidP="00DF657D">
            <w:pPr>
              <w:pStyle w:val="Normal2"/>
            </w:pPr>
            <w:r>
              <w:pict w14:anchorId="0060C4E8">
                <v:shape id="dc_1452" o:spid="_x0000_s4587" style="position:absolute;left:0;text-align:left;margin-left:0;margin-top:0;width:50pt;height:50pt;z-index:1422;visibility:hidden" coordsize="139,588" o:spt="100" o:preferrelative="t" adj="0,,0" path="">
                  <v:stroke joinstyle="round"/>
                  <v:formulas/>
                  <v:path o:connecttype="segments"/>
                  <o:lock v:ext="edit" selection="t"/>
                </v:shape>
              </w:pict>
            </w:r>
            <w:r>
              <w:pict w14:anchorId="1B6EAFA8">
                <v:shape id="_x0000_s5331" style="position:absolute;left:0;text-align:left;margin-left:34330.2pt;margin-top:7.2pt;width:352.5pt;height:83.25pt;z-index:-1072;mso-wrap-edited:t;mso-position-horizontal:right" coordsize="" o:spt="100" wrapcoords="-30 424 547 424 750 424 750 151 750 151 750 0 1000 0 1000 0 1000 1051 750 1051 750 763 547 763 547 756 -30 756 -30 424" adj="0,,0" path="">
                  <v:stroke joinstyle="round"/>
                  <v:imagedata r:id="rId1988" o:title="dc_1452"/>
                  <v:formulas/>
                  <v:path o:connecttype="segments"/>
                  <w10:wrap type="tight"/>
                </v:shape>
              </w:pict>
            </w:r>
            <w:r w:rsidR="00DF657D">
              <w:t>The date on which the shipping instruction confirmation was issued.</w:t>
            </w:r>
          </w:p>
          <w:p w14:paraId="2399B5FD" w14:textId="77777777" w:rsidR="00DF657D" w:rsidRDefault="00DF657D" w:rsidP="00DF657D">
            <w:pPr>
              <w:pStyle w:val="Bold3"/>
            </w:pPr>
            <w:r>
              <w:t>(sequence)</w:t>
            </w:r>
          </w:p>
          <w:p w14:paraId="5AE782E0" w14:textId="77777777" w:rsidR="00DF657D" w:rsidRDefault="00DF657D" w:rsidP="00DF657D">
            <w:pPr>
              <w:pStyle w:val="Italic3"/>
            </w:pPr>
            <w:r>
              <w:t>The sequence of items below is mandatory. A single instance is required.</w:t>
            </w:r>
          </w:p>
          <w:p w14:paraId="7E94AEA7" w14:textId="77777777" w:rsidR="00DF657D" w:rsidRDefault="00DF657D" w:rsidP="00DF657D">
            <w:pPr>
              <w:pStyle w:val="Bold4"/>
            </w:pPr>
            <w:r>
              <w:t>Date</w:t>
            </w:r>
          </w:p>
          <w:p w14:paraId="28FD305C" w14:textId="77777777" w:rsidR="00DF657D" w:rsidRDefault="00DF657D" w:rsidP="00DF657D">
            <w:pPr>
              <w:pStyle w:val="Italic4"/>
            </w:pPr>
            <w:r>
              <w:t>Date is mandatory. A single instance is required.</w:t>
            </w:r>
          </w:p>
          <w:p w14:paraId="1434FE49" w14:textId="77777777" w:rsidR="00DF657D" w:rsidRDefault="00DF657D" w:rsidP="00DF657D">
            <w:pPr>
              <w:pStyle w:val="Normal4"/>
            </w:pPr>
            <w:r>
              <w:t>A group element that contains the specification of Year, Month, and Day.</w:t>
            </w:r>
          </w:p>
          <w:p w14:paraId="500BE739" w14:textId="77777777" w:rsidR="00DF657D" w:rsidRDefault="00DF657D" w:rsidP="00DF657D">
            <w:pPr>
              <w:pStyle w:val="Bold4"/>
            </w:pPr>
            <w:r>
              <w:t>Time</w:t>
            </w:r>
          </w:p>
          <w:p w14:paraId="73B25217" w14:textId="77777777" w:rsidR="00DF657D" w:rsidRDefault="00DF657D" w:rsidP="00DF657D">
            <w:pPr>
              <w:pStyle w:val="Italic4"/>
            </w:pPr>
            <w:r>
              <w:t>Time is optional. A single instance might exist.</w:t>
            </w:r>
          </w:p>
          <w:p w14:paraId="1B043B23"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lastRenderedPageBreak/>
              <w:t>hh:mm:ssZ</w:t>
            </w:r>
            <w:proofErr w:type="spellEnd"/>
            <w:r>
              <w:t xml:space="preserve">, or </w:t>
            </w:r>
            <w:proofErr w:type="spellStart"/>
            <w:r>
              <w:t>hh:mm:ss±hh:mm</w:t>
            </w:r>
            <w:proofErr w:type="spellEnd"/>
            <w:r>
              <w:t>.</w:t>
            </w:r>
          </w:p>
          <w:p w14:paraId="0C5D6E15"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754D03A" w14:textId="77777777" w:rsidR="00DF657D" w:rsidRDefault="00DF657D" w:rsidP="00DF657D">
            <w:pPr>
              <w:pStyle w:val="ListBullet4"/>
            </w:pPr>
            <w:proofErr w:type="spellStart"/>
            <w:r>
              <w:t>hh:mm:ssZ</w:t>
            </w:r>
            <w:proofErr w:type="spellEnd"/>
            <w:r>
              <w:t xml:space="preserve"> indicates the time at Zulu (another name for UTC). </w:t>
            </w:r>
          </w:p>
          <w:p w14:paraId="0BC52E8B"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55EF20B" w14:textId="77777777" w:rsidR="00DF657D" w:rsidRDefault="00DF657D" w:rsidP="00DF657D"/>
    <w:p w14:paraId="7678492A" w14:textId="77777777" w:rsidR="00DF657D" w:rsidRDefault="00DF657D" w:rsidP="00DF657D">
      <w:pPr>
        <w:pStyle w:val="Heading2"/>
      </w:pPr>
      <w:bookmarkStart w:id="8746" w:name="_Toc259722884"/>
      <w:bookmarkStart w:id="8747" w:name="_Toc275503230"/>
      <w:bookmarkStart w:id="8748" w:name="_Toc371378890"/>
      <w:bookmarkStart w:id="8749" w:name="_Toc21214076"/>
      <w:bookmarkStart w:id="8750" w:name="ShippingInstructionsHeader"/>
      <w:proofErr w:type="spellStart"/>
      <w:r>
        <w:t>ShippingInstructionsHeader</w:t>
      </w:r>
      <w:bookmarkEnd w:id="8746"/>
      <w:bookmarkEnd w:id="8747"/>
      <w:bookmarkEnd w:id="8748"/>
      <w:bookmarkEnd w:id="8749"/>
      <w:bookmarkEnd w:id="87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E26066" w14:textId="77777777" w:rsidTr="00DF657D">
        <w:tc>
          <w:tcPr>
            <w:tcW w:w="5000" w:type="pct"/>
          </w:tcPr>
          <w:p w14:paraId="7F9BC0CC" w14:textId="77777777" w:rsidR="00DF657D" w:rsidRDefault="009C6186" w:rsidP="00DF657D">
            <w:pPr>
              <w:pStyle w:val="Normal2"/>
            </w:pPr>
            <w:r>
              <w:pict w14:anchorId="00557C6E">
                <v:shape id="dc_1453" o:spid="_x0000_s4588" style="position:absolute;left:0;text-align:left;margin-left:0;margin-top:0;width:50pt;height:50pt;z-index:1423;visibility:hidden" coordsize="607,611" o:spt="100" o:preferrelative="t" adj="0,,0" path="">
                  <v:stroke joinstyle="round"/>
                  <v:formulas/>
                  <v:path o:connecttype="segments"/>
                  <o:lock v:ext="edit" selection="t"/>
                </v:shape>
              </w:pict>
            </w:r>
            <w:r>
              <w:pict w14:anchorId="6A9332E5">
                <v:shape id="_x0000_s5332" style="position:absolute;left:0;text-align:left;margin-left:35897.7pt;margin-top:7.2pt;width:366.75pt;height:364.5pt;z-index:-1071;mso-wrap-edited:t;mso-position-horizontal:right" coordsize="" o:spt="100" wrapcoords="-30 270 351 270 351 11 546 11 546 11 546 0 1000 0 1000 0 1000 1012 546 1012 546 607 351 607 351 381 -30 381 -30 270" adj="0,,0" path="">
                  <v:stroke joinstyle="round"/>
                  <v:imagedata r:id="rId1989" o:title="dc_1453"/>
                  <v:formulas/>
                  <v:path o:connecttype="segments"/>
                  <w10:wrap type="tight"/>
                </v:shape>
              </w:pict>
            </w:r>
            <w:r w:rsidR="00DF657D">
              <w:t xml:space="preserve">Information common to all items in a </w:t>
            </w:r>
            <w:proofErr w:type="spellStart"/>
            <w:r w:rsidR="00FE00BC">
              <w:t>ShippingInstructions</w:t>
            </w:r>
            <w:proofErr w:type="spellEnd"/>
            <w:r w:rsidR="00DF657D">
              <w:t xml:space="preserve"> </w:t>
            </w:r>
            <w:r w:rsidR="00ED105B">
              <w:t>e-Document</w:t>
            </w:r>
            <w:r w:rsidR="00DF657D">
              <w:t>.</w:t>
            </w:r>
          </w:p>
          <w:p w14:paraId="15404BB9" w14:textId="77777777" w:rsidR="00DF657D" w:rsidRDefault="00DF657D" w:rsidP="00DF657D">
            <w:pPr>
              <w:pStyle w:val="Bold3"/>
            </w:pPr>
            <w:proofErr w:type="spellStart"/>
            <w:r>
              <w:t>ShippingInstructionsHeaderStatusType</w:t>
            </w:r>
            <w:proofErr w:type="spellEnd"/>
            <w:r>
              <w:t xml:space="preserve"> [attribute]</w:t>
            </w:r>
          </w:p>
          <w:p w14:paraId="5EA5A430" w14:textId="77777777" w:rsidR="00DF657D" w:rsidRDefault="00DF657D" w:rsidP="00DF657D">
            <w:pPr>
              <w:pStyle w:val="Italic3"/>
            </w:pPr>
            <w:proofErr w:type="spellStart"/>
            <w:r>
              <w:t>ShippingInstructionsHeaderStatusType</w:t>
            </w:r>
            <w:proofErr w:type="spellEnd"/>
            <w:r>
              <w:t xml:space="preserve"> is optional. A single instance might exist.</w:t>
            </w:r>
          </w:p>
          <w:p w14:paraId="1398B72F" w14:textId="77777777" w:rsidR="00DF657D" w:rsidRDefault="00FE00BC" w:rsidP="00DF657D">
            <w:pPr>
              <w:pStyle w:val="Normal3"/>
            </w:pPr>
            <w:proofErr w:type="spellStart"/>
            <w:r>
              <w:t>ShippingInstructions</w:t>
            </w:r>
            <w:proofErr w:type="spellEnd"/>
            <w:r w:rsidR="00DF657D">
              <w:t xml:space="preserve"> Header Status Type</w:t>
            </w:r>
          </w:p>
          <w:p w14:paraId="64B82F35" w14:textId="77777777" w:rsidR="00DF657D" w:rsidRDefault="00DF657D" w:rsidP="00DF657D">
            <w:pPr>
              <w:pStyle w:val="Normal3"/>
            </w:pPr>
            <w:r>
              <w:t xml:space="preserve">Refer to </w:t>
            </w:r>
            <w:proofErr w:type="spellStart"/>
            <w:r>
              <w:t>ShippingInstructionsHeaderStatusType</w:t>
            </w:r>
            <w:proofErr w:type="spellEnd"/>
            <w:r>
              <w:t xml:space="preserve"> definition for any enumerations.</w:t>
            </w:r>
          </w:p>
          <w:p w14:paraId="08F7F9BF" w14:textId="77777777" w:rsidR="00DF657D" w:rsidRDefault="00DF657D" w:rsidP="00DF657D">
            <w:pPr>
              <w:pStyle w:val="Bold3"/>
            </w:pPr>
            <w:r>
              <w:t>(sequence)</w:t>
            </w:r>
          </w:p>
          <w:p w14:paraId="2C34C0AC" w14:textId="77777777" w:rsidR="00DF657D" w:rsidRDefault="00DF657D" w:rsidP="00DF657D">
            <w:pPr>
              <w:pStyle w:val="Italic3"/>
            </w:pPr>
            <w:r>
              <w:t>The sequence of items below is mandatory. A single instance is required.</w:t>
            </w:r>
          </w:p>
          <w:p w14:paraId="7ED0475E" w14:textId="77777777" w:rsidR="00DF657D" w:rsidRDefault="00DF657D" w:rsidP="00DF657D">
            <w:pPr>
              <w:pStyle w:val="Bold4"/>
            </w:pPr>
            <w:proofErr w:type="spellStart"/>
            <w:r>
              <w:t>ShippingInstructionsInformation</w:t>
            </w:r>
            <w:proofErr w:type="spellEnd"/>
          </w:p>
          <w:p w14:paraId="174EECE4" w14:textId="77777777" w:rsidR="00DF657D" w:rsidRDefault="00DF657D" w:rsidP="00DF657D">
            <w:pPr>
              <w:pStyle w:val="Italic4"/>
            </w:pPr>
            <w:proofErr w:type="spellStart"/>
            <w:r>
              <w:t>ShippingInstructionsInformation</w:t>
            </w:r>
            <w:proofErr w:type="spellEnd"/>
            <w:r>
              <w:t xml:space="preserve"> is mandatory. A single instance is required.</w:t>
            </w:r>
          </w:p>
          <w:p w14:paraId="49E2B787" w14:textId="77777777" w:rsidR="00DF657D" w:rsidRDefault="00DF657D" w:rsidP="00DF657D">
            <w:pPr>
              <w:pStyle w:val="Normal4"/>
            </w:pPr>
            <w:r>
              <w:t xml:space="preserve">A group item containing information unique to this  </w:t>
            </w:r>
            <w:proofErr w:type="spellStart"/>
            <w:r>
              <w:t>ShippingInstructions</w:t>
            </w:r>
            <w:proofErr w:type="spellEnd"/>
            <w:r>
              <w:t xml:space="preserve"> and reference information used to identify the product to be shipped</w:t>
            </w:r>
          </w:p>
          <w:p w14:paraId="19A78193" w14:textId="77777777" w:rsidR="00DF657D" w:rsidRDefault="00DF657D" w:rsidP="00DF657D">
            <w:pPr>
              <w:pStyle w:val="Bold4"/>
            </w:pPr>
            <w:proofErr w:type="spellStart"/>
            <w:r>
              <w:t>BuyerParty</w:t>
            </w:r>
            <w:proofErr w:type="spellEnd"/>
          </w:p>
          <w:p w14:paraId="4A229B79" w14:textId="77777777" w:rsidR="00DF657D" w:rsidRDefault="00DF657D" w:rsidP="00DF657D">
            <w:pPr>
              <w:pStyle w:val="Italic4"/>
            </w:pPr>
            <w:proofErr w:type="spellStart"/>
            <w:r>
              <w:t>BuyerParty</w:t>
            </w:r>
            <w:proofErr w:type="spellEnd"/>
            <w:r>
              <w:t xml:space="preserve"> is mandatory. A single instance is required.</w:t>
            </w:r>
          </w:p>
          <w:p w14:paraId="2CB35E34"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w:t>
            </w:r>
            <w:r>
              <w:lastRenderedPageBreak/>
              <w:t>Payer.</w:t>
            </w:r>
          </w:p>
          <w:p w14:paraId="7831C448" w14:textId="77777777" w:rsidR="00DF657D" w:rsidRDefault="00DF657D" w:rsidP="00DF657D">
            <w:pPr>
              <w:pStyle w:val="Bold4"/>
            </w:pPr>
            <w:proofErr w:type="spellStart"/>
            <w:r>
              <w:t>BillToParty</w:t>
            </w:r>
            <w:proofErr w:type="spellEnd"/>
          </w:p>
          <w:p w14:paraId="284404BB" w14:textId="77777777" w:rsidR="00DF657D" w:rsidRDefault="00DF657D" w:rsidP="00DF657D">
            <w:pPr>
              <w:pStyle w:val="Italic4"/>
            </w:pPr>
            <w:proofErr w:type="spellStart"/>
            <w:r>
              <w:t>BillToParty</w:t>
            </w:r>
            <w:proofErr w:type="spellEnd"/>
            <w:r>
              <w:t xml:space="preserve"> is optional. A single instance might exist.</w:t>
            </w:r>
          </w:p>
          <w:p w14:paraId="5476361A" w14:textId="77777777" w:rsidR="00DF657D" w:rsidRDefault="00DF657D" w:rsidP="00DF657D">
            <w:pPr>
              <w:pStyle w:val="Normal4"/>
            </w:pPr>
            <w:r>
              <w:t>The address where the invoice is to be sent.</w:t>
            </w:r>
          </w:p>
          <w:p w14:paraId="560657D0" w14:textId="77777777" w:rsidR="00DF657D" w:rsidRDefault="00DF657D" w:rsidP="00DF657D">
            <w:pPr>
              <w:pStyle w:val="Bold4"/>
            </w:pPr>
            <w:proofErr w:type="spellStart"/>
            <w:r>
              <w:t>SupplierParty</w:t>
            </w:r>
            <w:proofErr w:type="spellEnd"/>
          </w:p>
          <w:p w14:paraId="4C63B4A2" w14:textId="77777777" w:rsidR="00DF657D" w:rsidRDefault="00DF657D" w:rsidP="00DF657D">
            <w:pPr>
              <w:pStyle w:val="Italic4"/>
            </w:pPr>
            <w:proofErr w:type="spellStart"/>
            <w:r>
              <w:t>SupplierParty</w:t>
            </w:r>
            <w:proofErr w:type="spellEnd"/>
            <w:r>
              <w:t xml:space="preserve"> is mandatory. A single instance is required.</w:t>
            </w:r>
          </w:p>
          <w:p w14:paraId="28157E2C"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B963739" w14:textId="77777777" w:rsidR="00DF657D" w:rsidRDefault="00DF657D" w:rsidP="00DF657D">
            <w:pPr>
              <w:pStyle w:val="Bold4"/>
            </w:pPr>
            <w:proofErr w:type="spellStart"/>
            <w:r>
              <w:t>OtherParty</w:t>
            </w:r>
            <w:proofErr w:type="spellEnd"/>
          </w:p>
          <w:p w14:paraId="2CD16C5C" w14:textId="77777777" w:rsidR="00DF657D" w:rsidRDefault="00DF657D" w:rsidP="00DF657D">
            <w:pPr>
              <w:pStyle w:val="Italic4"/>
            </w:pPr>
            <w:proofErr w:type="spellStart"/>
            <w:r>
              <w:t>OtherParty</w:t>
            </w:r>
            <w:proofErr w:type="spellEnd"/>
            <w:r>
              <w:t xml:space="preserve"> is optional. Multiple instances might exist.</w:t>
            </w:r>
          </w:p>
          <w:p w14:paraId="7936D96A"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483FA919" w14:textId="77777777" w:rsidR="00DF657D" w:rsidRDefault="00DF657D" w:rsidP="00DF657D">
            <w:pPr>
              <w:pStyle w:val="Bold4"/>
            </w:pPr>
            <w:proofErr w:type="spellStart"/>
            <w:r>
              <w:t>SenderParty</w:t>
            </w:r>
            <w:proofErr w:type="spellEnd"/>
          </w:p>
          <w:p w14:paraId="4D470C02" w14:textId="77777777" w:rsidR="00DF657D" w:rsidRDefault="00DF657D" w:rsidP="00DF657D">
            <w:pPr>
              <w:pStyle w:val="Italic4"/>
            </w:pPr>
            <w:proofErr w:type="spellStart"/>
            <w:r>
              <w:t>SenderParty</w:t>
            </w:r>
            <w:proofErr w:type="spellEnd"/>
            <w:r>
              <w:t xml:space="preserve"> is optional. A single instance might exist.</w:t>
            </w:r>
          </w:p>
          <w:p w14:paraId="39A48018" w14:textId="77777777" w:rsidR="00DF657D" w:rsidRDefault="00DF657D" w:rsidP="00DF657D">
            <w:pPr>
              <w:pStyle w:val="Normal4"/>
            </w:pPr>
            <w:r>
              <w:t xml:space="preserve">The business entity issuing the </w:t>
            </w:r>
            <w:r w:rsidR="00C633B3">
              <w:t>e-Document</w:t>
            </w:r>
            <w:r>
              <w:t xml:space="preserve">, the source of the document. </w:t>
            </w:r>
          </w:p>
          <w:p w14:paraId="76D2EA9D"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47F7755" w14:textId="77777777" w:rsidR="00DF657D" w:rsidRDefault="00DF657D" w:rsidP="00DF657D">
            <w:pPr>
              <w:pStyle w:val="Bold4"/>
            </w:pPr>
            <w:proofErr w:type="spellStart"/>
            <w:r>
              <w:t>ReceiverParty</w:t>
            </w:r>
            <w:proofErr w:type="spellEnd"/>
          </w:p>
          <w:p w14:paraId="7911B9BD" w14:textId="77777777" w:rsidR="00DF657D" w:rsidRDefault="00DF657D" w:rsidP="00DF657D">
            <w:pPr>
              <w:pStyle w:val="Italic4"/>
            </w:pPr>
            <w:proofErr w:type="spellStart"/>
            <w:r>
              <w:t>ReceiverParty</w:t>
            </w:r>
            <w:proofErr w:type="spellEnd"/>
            <w:r>
              <w:t xml:space="preserve"> is optional. Multiple instances might exist.</w:t>
            </w:r>
          </w:p>
          <w:p w14:paraId="380F7AE7"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44EAB17B"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7AA7930C" w14:textId="77777777" w:rsidR="00DF657D" w:rsidRDefault="00DF657D" w:rsidP="00DF657D">
            <w:pPr>
              <w:pStyle w:val="Bold4"/>
            </w:pPr>
            <w:proofErr w:type="spellStart"/>
            <w:r>
              <w:t>AdditionalText</w:t>
            </w:r>
            <w:proofErr w:type="spellEnd"/>
          </w:p>
          <w:p w14:paraId="09C12B9F" w14:textId="77777777" w:rsidR="00DF657D" w:rsidRDefault="00DF657D" w:rsidP="00DF657D">
            <w:pPr>
              <w:pStyle w:val="Italic4"/>
            </w:pPr>
            <w:proofErr w:type="spellStart"/>
            <w:r>
              <w:t>AdditionalText</w:t>
            </w:r>
            <w:proofErr w:type="spellEnd"/>
            <w:r>
              <w:t xml:space="preserve"> is optional. Multiple instances might exist.</w:t>
            </w:r>
          </w:p>
          <w:p w14:paraId="52B33AC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798F1CF" w14:textId="77777777" w:rsidR="00DF657D" w:rsidRDefault="00DF657D" w:rsidP="00DF657D"/>
    <w:p w14:paraId="51817A59" w14:textId="77777777" w:rsidR="00DF657D" w:rsidRDefault="00DF657D" w:rsidP="00DF657D">
      <w:pPr>
        <w:pStyle w:val="Heading2"/>
      </w:pPr>
      <w:bookmarkStart w:id="8751" w:name="_Toc259722885"/>
      <w:bookmarkStart w:id="8752" w:name="_Toc275503231"/>
      <w:bookmarkStart w:id="8753" w:name="_Toc371378891"/>
      <w:bookmarkStart w:id="8754" w:name="_Toc21214077"/>
      <w:bookmarkStart w:id="8755" w:name="ShippingInstructionsHeaderStatusType_a"/>
      <w:proofErr w:type="spellStart"/>
      <w:r>
        <w:t>ShippingInstructionsHeaderStatusType</w:t>
      </w:r>
      <w:proofErr w:type="spellEnd"/>
      <w:r>
        <w:t xml:space="preserve"> [attribute]</w:t>
      </w:r>
      <w:bookmarkEnd w:id="8751"/>
      <w:bookmarkEnd w:id="8752"/>
      <w:bookmarkEnd w:id="8753"/>
      <w:bookmarkEnd w:id="8754"/>
      <w:bookmarkEnd w:id="875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617A6A" w14:textId="77777777" w:rsidTr="00DF657D">
        <w:tc>
          <w:tcPr>
            <w:tcW w:w="5000" w:type="pct"/>
          </w:tcPr>
          <w:p w14:paraId="6F3F949A" w14:textId="77777777" w:rsidR="00DF657D" w:rsidRDefault="009C6186" w:rsidP="00DF657D">
            <w:pPr>
              <w:pStyle w:val="Normal2"/>
            </w:pPr>
            <w:r>
              <w:pict w14:anchorId="2C14581B">
                <v:shape id="dc_1454" o:spid="_x0000_s4589" style="position:absolute;left:0;text-align:left;margin-left:0;margin-top:0;width:50pt;height:50pt;z-index:1424;visibility:hidden" coordsize="89,322" o:spt="100" o:preferrelative="t" adj="0,,0" path="">
                  <v:stroke joinstyle="round"/>
                  <v:formulas/>
                  <v:path o:connecttype="segments"/>
                  <o:lock v:ext="edit" selection="t"/>
                </v:shape>
              </w:pict>
            </w:r>
            <w:r>
              <w:pict w14:anchorId="2384CEAA">
                <v:shape id="_x0000_s5333" style="position:absolute;left:0;text-align:left;margin-left:16840.2pt;margin-top:7.2pt;width:193.5pt;height:53.25pt;z-index:-1070;mso-wrap-edited:t;mso-position-horizontal:right" coordsize="" o:spt="100" wrapcoords="-30 0 1000 0 1000 1079 1000 1079 -30 1079 -30 0" adj="0,,0" path="">
                  <v:stroke joinstyle="round"/>
                  <v:imagedata r:id="rId1990" o:title="dc_1454"/>
                  <v:formulas/>
                  <v:path o:connecttype="segments"/>
                  <w10:wrap type="tight"/>
                </v:shape>
              </w:pict>
            </w:r>
            <w:proofErr w:type="spellStart"/>
            <w:r w:rsidR="00FE00BC">
              <w:t>ShippingInstructions</w:t>
            </w:r>
            <w:proofErr w:type="spellEnd"/>
            <w:r w:rsidR="00DF657D">
              <w:t xml:space="preserve"> Header Status Type</w:t>
            </w:r>
          </w:p>
          <w:p w14:paraId="7534C3D7" w14:textId="77777777" w:rsidR="00DF657D" w:rsidRDefault="00DF657D" w:rsidP="00DF657D">
            <w:pPr>
              <w:pStyle w:val="Italic2"/>
            </w:pPr>
            <w:r>
              <w:t>This item is restricted to the following list.</w:t>
            </w:r>
          </w:p>
          <w:p w14:paraId="0449FE87" w14:textId="77777777" w:rsidR="00DF657D" w:rsidRDefault="00DF657D" w:rsidP="00DF657D">
            <w:pPr>
              <w:pStyle w:val="Bold3"/>
            </w:pPr>
            <w:r>
              <w:t>Accepted</w:t>
            </w:r>
          </w:p>
          <w:p w14:paraId="25B6386B" w14:textId="77777777" w:rsidR="00DF657D" w:rsidRDefault="00DF657D" w:rsidP="00DF657D">
            <w:pPr>
              <w:pStyle w:val="Normal3"/>
            </w:pPr>
            <w:r>
              <w:t>The supplied information is accepted.</w:t>
            </w:r>
          </w:p>
          <w:p w14:paraId="5A9F1D43" w14:textId="77777777" w:rsidR="00DF657D" w:rsidRDefault="00DF657D" w:rsidP="00DF657D">
            <w:pPr>
              <w:pStyle w:val="Bold3"/>
            </w:pPr>
            <w:r>
              <w:t>Amended</w:t>
            </w:r>
          </w:p>
          <w:p w14:paraId="25327C9E" w14:textId="77777777" w:rsidR="00DF657D" w:rsidRDefault="00DF657D" w:rsidP="00DF657D">
            <w:pPr>
              <w:pStyle w:val="Normal3"/>
            </w:pPr>
            <w:r>
              <w:t>The supplied information is changed.</w:t>
            </w:r>
          </w:p>
          <w:p w14:paraId="1CE374BE" w14:textId="77777777" w:rsidR="00DF657D" w:rsidRDefault="00DF657D" w:rsidP="00DF657D">
            <w:pPr>
              <w:pStyle w:val="Bold3"/>
            </w:pPr>
            <w:proofErr w:type="spellStart"/>
            <w:r>
              <w:lastRenderedPageBreak/>
              <w:t>NoAction</w:t>
            </w:r>
            <w:proofErr w:type="spellEnd"/>
          </w:p>
          <w:p w14:paraId="5D027177" w14:textId="77777777" w:rsidR="00DF657D" w:rsidRDefault="00DF657D" w:rsidP="00DF657D">
            <w:pPr>
              <w:pStyle w:val="Normal3"/>
            </w:pPr>
            <w:r>
              <w:t>The supplied information has not been amended and thereby requires no action.</w:t>
            </w:r>
          </w:p>
          <w:p w14:paraId="41C7D745" w14:textId="77777777" w:rsidR="00DF657D" w:rsidRDefault="00DF657D" w:rsidP="00DF657D">
            <w:pPr>
              <w:pStyle w:val="Bold3"/>
            </w:pPr>
            <w:r>
              <w:t>Original</w:t>
            </w:r>
          </w:p>
          <w:p w14:paraId="2A9A4144" w14:textId="77777777" w:rsidR="00DF657D" w:rsidRDefault="00DF657D" w:rsidP="00DF657D">
            <w:pPr>
              <w:pStyle w:val="Normal3"/>
            </w:pPr>
            <w:r>
              <w:t>The supplied</w:t>
            </w:r>
            <w:r w:rsidRPr="003563ED">
              <w:t xml:space="preserve"> information is the first version of that information</w:t>
            </w:r>
            <w:r>
              <w:t>.</w:t>
            </w:r>
          </w:p>
          <w:p w14:paraId="7AC6A750" w14:textId="77777777" w:rsidR="00DF657D" w:rsidRDefault="00DF657D" w:rsidP="00DF657D">
            <w:pPr>
              <w:pStyle w:val="Bold3"/>
            </w:pPr>
            <w:r>
              <w:t>Rejected</w:t>
            </w:r>
          </w:p>
          <w:p w14:paraId="320DB18F" w14:textId="77777777" w:rsidR="00DF657D" w:rsidRDefault="00DF657D" w:rsidP="00DF657D">
            <w:pPr>
              <w:pStyle w:val="Normal3"/>
            </w:pPr>
            <w:r>
              <w:t>The supplied information is rejected.</w:t>
            </w:r>
          </w:p>
        </w:tc>
      </w:tr>
    </w:tbl>
    <w:p w14:paraId="00A20895" w14:textId="77777777" w:rsidR="00DF657D" w:rsidRDefault="00DF657D" w:rsidP="00DF657D"/>
    <w:p w14:paraId="632FE7F6" w14:textId="77777777" w:rsidR="00DF657D" w:rsidRDefault="00DF657D" w:rsidP="00DF657D">
      <w:pPr>
        <w:pStyle w:val="Heading2"/>
      </w:pPr>
      <w:bookmarkStart w:id="8756" w:name="_Toc259722886"/>
      <w:bookmarkStart w:id="8757" w:name="_Toc275503232"/>
      <w:bookmarkStart w:id="8758" w:name="_Toc371378892"/>
      <w:bookmarkStart w:id="8759" w:name="_Toc21214078"/>
      <w:bookmarkStart w:id="8760" w:name="ShippingInstructionsInformation"/>
      <w:proofErr w:type="spellStart"/>
      <w:r>
        <w:t>ShippingInstructionsInformation</w:t>
      </w:r>
      <w:bookmarkEnd w:id="8756"/>
      <w:bookmarkEnd w:id="8757"/>
      <w:bookmarkEnd w:id="8758"/>
      <w:bookmarkEnd w:id="8759"/>
      <w:bookmarkEnd w:id="87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046AB02" w14:textId="77777777" w:rsidTr="00DF657D">
        <w:tc>
          <w:tcPr>
            <w:tcW w:w="5000" w:type="pct"/>
          </w:tcPr>
          <w:p w14:paraId="3FE2AC2C" w14:textId="77777777" w:rsidR="00DF657D" w:rsidRDefault="009C6186" w:rsidP="00DF657D">
            <w:pPr>
              <w:pStyle w:val="Normal2"/>
            </w:pPr>
            <w:r>
              <w:pict w14:anchorId="38F914D8">
                <v:shape id="dc_1455" o:spid="_x0000_s4590" style="position:absolute;left:0;text-align:left;margin-left:0;margin-top:0;width:50pt;height:50pt;z-index:1425;visibility:hidden" coordsize="351,718" o:spt="100" o:preferrelative="t" adj="0,,0" path="">
                  <v:stroke joinstyle="round"/>
                  <v:formulas/>
                  <v:path o:connecttype="segments"/>
                  <o:lock v:ext="edit" selection="t"/>
                </v:shape>
              </w:pict>
            </w:r>
            <w:r>
              <w:pict w14:anchorId="46A16814">
                <v:shape id="_x0000_s5334" style="position:absolute;left:0;text-align:left;margin-left:42910.2pt;margin-top:7.2pt;width:430.5pt;height:210.75pt;z-index:-1069;mso-wrap-edited:t;mso-position-horizontal:right" coordsize="" o:spt="100" wrapcoords="-30 441 328 441 494 441 494 59 494 59 494 0 1000 0 1000 0 1000 1020 494 1020 494 576 328 576 328 573 -30 573 -30 441" adj="0,,0" path="">
                  <v:stroke joinstyle="round"/>
                  <v:imagedata r:id="rId1991" o:title="dc_1455"/>
                  <v:formulas/>
                  <v:path o:connecttype="segments"/>
                  <w10:wrap type="tight"/>
                </v:shape>
              </w:pict>
            </w:r>
            <w:r w:rsidR="00DF657D">
              <w:t xml:space="preserve">A group item containing information unique to this  </w:t>
            </w:r>
            <w:proofErr w:type="spellStart"/>
            <w:r w:rsidR="00DF657D">
              <w:t>ShippingInstructions</w:t>
            </w:r>
            <w:proofErr w:type="spellEnd"/>
            <w:r w:rsidR="00DF657D">
              <w:t xml:space="preserve"> and reference information used to identify the product to be shipped</w:t>
            </w:r>
          </w:p>
          <w:p w14:paraId="75F3F730" w14:textId="77777777" w:rsidR="00DF657D" w:rsidRDefault="00DF657D" w:rsidP="00DF657D">
            <w:pPr>
              <w:pStyle w:val="Bold3"/>
            </w:pPr>
            <w:r>
              <w:t>(sequence)</w:t>
            </w:r>
          </w:p>
          <w:p w14:paraId="2B5ED929" w14:textId="77777777" w:rsidR="00DF657D" w:rsidRDefault="00DF657D" w:rsidP="00DF657D">
            <w:pPr>
              <w:pStyle w:val="Italic3"/>
            </w:pPr>
            <w:r>
              <w:t>The sequence of items below is mandatory. A single instance is required.</w:t>
            </w:r>
          </w:p>
          <w:p w14:paraId="70BDC2F2" w14:textId="77777777" w:rsidR="00DF657D" w:rsidRDefault="00DF657D" w:rsidP="00DF657D">
            <w:pPr>
              <w:pStyle w:val="Bold4"/>
            </w:pPr>
            <w:proofErr w:type="spellStart"/>
            <w:r>
              <w:t>ShippingInstructionsNumber</w:t>
            </w:r>
            <w:proofErr w:type="spellEnd"/>
          </w:p>
          <w:p w14:paraId="3AECC1F0" w14:textId="77777777" w:rsidR="00DF657D" w:rsidRDefault="00DF657D" w:rsidP="00DF657D">
            <w:pPr>
              <w:pStyle w:val="Italic4"/>
            </w:pPr>
            <w:proofErr w:type="spellStart"/>
            <w:r>
              <w:t>ShippingInstructionsNumber</w:t>
            </w:r>
            <w:proofErr w:type="spellEnd"/>
            <w:r>
              <w:t xml:space="preserve"> is mandatory. A single instance is required.</w:t>
            </w:r>
          </w:p>
          <w:p w14:paraId="27D8F020" w14:textId="77777777" w:rsidR="00DF657D" w:rsidRDefault="00DF657D" w:rsidP="00DF657D">
            <w:pPr>
              <w:pStyle w:val="Normal4"/>
            </w:pPr>
            <w:r>
              <w:t>The unique shipping instruction.</w:t>
            </w:r>
          </w:p>
          <w:p w14:paraId="4880D098" w14:textId="77777777" w:rsidR="00DF657D" w:rsidRDefault="00DF657D" w:rsidP="00DF657D">
            <w:pPr>
              <w:pStyle w:val="Bold4"/>
            </w:pPr>
            <w:proofErr w:type="spellStart"/>
            <w:r>
              <w:t>ShippingInstructionsIssuedDate</w:t>
            </w:r>
            <w:proofErr w:type="spellEnd"/>
          </w:p>
          <w:p w14:paraId="10CF3050" w14:textId="77777777" w:rsidR="00DF657D" w:rsidRDefault="00DF657D" w:rsidP="00DF657D">
            <w:pPr>
              <w:pStyle w:val="Italic4"/>
            </w:pPr>
            <w:proofErr w:type="spellStart"/>
            <w:r>
              <w:t>ShippingInstructionsIssuedDate</w:t>
            </w:r>
            <w:proofErr w:type="spellEnd"/>
            <w:r>
              <w:t xml:space="preserve"> is mandatory. A single instance is required.</w:t>
            </w:r>
          </w:p>
          <w:p w14:paraId="777D1F69" w14:textId="77777777" w:rsidR="00DF657D" w:rsidRDefault="00DF657D" w:rsidP="00DF657D">
            <w:pPr>
              <w:pStyle w:val="Normal4"/>
            </w:pPr>
            <w:r>
              <w:t>The date on which the shipping instruction was issued.</w:t>
            </w:r>
          </w:p>
          <w:p w14:paraId="162B01BF" w14:textId="77777777" w:rsidR="00DF657D" w:rsidRDefault="00DF657D" w:rsidP="00DF657D">
            <w:pPr>
              <w:pStyle w:val="Bold4"/>
            </w:pPr>
            <w:proofErr w:type="spellStart"/>
            <w:r>
              <w:t>ShippingInstructionsConfirmationIssuedDate</w:t>
            </w:r>
            <w:proofErr w:type="spellEnd"/>
          </w:p>
          <w:p w14:paraId="0AEEC6F2" w14:textId="77777777" w:rsidR="00DF657D" w:rsidRDefault="00DF657D" w:rsidP="00DF657D">
            <w:pPr>
              <w:pStyle w:val="Italic4"/>
            </w:pPr>
            <w:proofErr w:type="spellStart"/>
            <w:r>
              <w:t>ShippingInstructionsConfirmationIssuedDate</w:t>
            </w:r>
            <w:proofErr w:type="spellEnd"/>
            <w:r>
              <w:t xml:space="preserve"> is optional. A single instance might exist.</w:t>
            </w:r>
          </w:p>
          <w:p w14:paraId="0552DB21" w14:textId="77777777" w:rsidR="00DF657D" w:rsidRDefault="00DF657D" w:rsidP="00DF657D">
            <w:pPr>
              <w:pStyle w:val="Normal4"/>
            </w:pPr>
            <w:r>
              <w:t>The date on which the shipping instruction confirmation was issued.</w:t>
            </w:r>
          </w:p>
          <w:p w14:paraId="56AD30B7" w14:textId="77777777" w:rsidR="00DF657D" w:rsidRDefault="00DF657D" w:rsidP="00DF657D">
            <w:pPr>
              <w:pStyle w:val="Bold4"/>
            </w:pPr>
            <w:proofErr w:type="spellStart"/>
            <w:r>
              <w:t>TransactionHistoryNumber</w:t>
            </w:r>
            <w:proofErr w:type="spellEnd"/>
          </w:p>
          <w:p w14:paraId="4D32D15E" w14:textId="77777777" w:rsidR="00DF657D" w:rsidRDefault="00DF657D" w:rsidP="00DF657D">
            <w:pPr>
              <w:pStyle w:val="Italic4"/>
            </w:pPr>
            <w:proofErr w:type="spellStart"/>
            <w:r>
              <w:t>TransactionHistoryNumber</w:t>
            </w:r>
            <w:proofErr w:type="spellEnd"/>
            <w:r>
              <w:t xml:space="preserve"> is optional. A single instance might exist.</w:t>
            </w:r>
          </w:p>
          <w:p w14:paraId="3196EAC7"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05B98FCA" w14:textId="77777777" w:rsidR="00DF657D" w:rsidRDefault="00DF657D" w:rsidP="00DF657D">
            <w:pPr>
              <w:pStyle w:val="Bold4"/>
            </w:pPr>
            <w:proofErr w:type="spellStart"/>
            <w:r>
              <w:t>TransactionHistoryConfirmationNumber</w:t>
            </w:r>
            <w:proofErr w:type="spellEnd"/>
          </w:p>
          <w:p w14:paraId="3ACDF467" w14:textId="77777777" w:rsidR="00DF657D" w:rsidRDefault="00DF657D" w:rsidP="00DF657D">
            <w:pPr>
              <w:pStyle w:val="Italic4"/>
            </w:pPr>
            <w:proofErr w:type="spellStart"/>
            <w:r>
              <w:t>TransactionHistoryConfirmationNumber</w:t>
            </w:r>
            <w:proofErr w:type="spellEnd"/>
            <w:r>
              <w:t xml:space="preserve"> is optional. A single instance might exist.</w:t>
            </w:r>
          </w:p>
          <w:p w14:paraId="0A25D9DB" w14:textId="77777777" w:rsidR="00DF657D" w:rsidRDefault="00DF657D" w:rsidP="00DF657D">
            <w:pPr>
              <w:pStyle w:val="Normal4"/>
            </w:pPr>
            <w:r>
              <w:t>A sequential number that indicates the version of the confirmation document being sent.</w:t>
            </w:r>
          </w:p>
          <w:p w14:paraId="69235024" w14:textId="77777777" w:rsidR="00DF657D" w:rsidRDefault="00DF657D" w:rsidP="00DF657D">
            <w:pPr>
              <w:pStyle w:val="Bold4"/>
            </w:pPr>
            <w:proofErr w:type="spellStart"/>
            <w:r>
              <w:t>ShippingInstructionsReference</w:t>
            </w:r>
            <w:proofErr w:type="spellEnd"/>
          </w:p>
          <w:p w14:paraId="0AC66E04" w14:textId="77777777" w:rsidR="00DF657D" w:rsidRDefault="00DF657D" w:rsidP="00DF657D">
            <w:pPr>
              <w:pStyle w:val="Italic4"/>
            </w:pPr>
            <w:proofErr w:type="spellStart"/>
            <w:r>
              <w:lastRenderedPageBreak/>
              <w:t>ShippingInstructionsReference</w:t>
            </w:r>
            <w:proofErr w:type="spellEnd"/>
            <w:r>
              <w:t xml:space="preserve"> is optional. Multiple instances might exist.</w:t>
            </w:r>
          </w:p>
          <w:p w14:paraId="7977495F" w14:textId="77777777" w:rsidR="00DF657D" w:rsidRDefault="00DF657D" w:rsidP="00DF657D">
            <w:pPr>
              <w:pStyle w:val="Normal4"/>
            </w:pPr>
            <w:r>
              <w:t xml:space="preserve">A group item detailing relevant references (such as ISBN) pertaining to the </w:t>
            </w:r>
            <w:proofErr w:type="spellStart"/>
            <w:r w:rsidR="00FE00BC">
              <w:t>ShippingInstructions</w:t>
            </w:r>
            <w:proofErr w:type="spellEnd"/>
            <w:r>
              <w:t xml:space="preserve"> and/or product being shipped.</w:t>
            </w:r>
          </w:p>
        </w:tc>
      </w:tr>
    </w:tbl>
    <w:p w14:paraId="621B6256" w14:textId="77777777" w:rsidR="00DF657D" w:rsidRDefault="00DF657D" w:rsidP="00DF657D"/>
    <w:p w14:paraId="4F986BC3" w14:textId="77777777" w:rsidR="00DF657D" w:rsidRDefault="00DF657D" w:rsidP="00DF657D">
      <w:pPr>
        <w:pStyle w:val="Heading2"/>
      </w:pPr>
      <w:bookmarkStart w:id="8761" w:name="_Toc259722887"/>
      <w:bookmarkStart w:id="8762" w:name="_Toc275503233"/>
      <w:bookmarkStart w:id="8763" w:name="_Toc371378893"/>
      <w:bookmarkStart w:id="8764" w:name="_Toc21214079"/>
      <w:bookmarkStart w:id="8765" w:name="ShippingInstructionsIssuedDate"/>
      <w:proofErr w:type="spellStart"/>
      <w:r>
        <w:t>ShippingInstructionsIssuedDate</w:t>
      </w:r>
      <w:bookmarkEnd w:id="8761"/>
      <w:bookmarkEnd w:id="8762"/>
      <w:bookmarkEnd w:id="8763"/>
      <w:bookmarkEnd w:id="8764"/>
      <w:bookmarkEnd w:id="87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49212AC" w14:textId="77777777" w:rsidTr="00DF657D">
        <w:tc>
          <w:tcPr>
            <w:tcW w:w="5000" w:type="pct"/>
          </w:tcPr>
          <w:p w14:paraId="256AEE9C" w14:textId="77777777" w:rsidR="00DF657D" w:rsidRDefault="009C6186" w:rsidP="00DF657D">
            <w:pPr>
              <w:pStyle w:val="Normal2"/>
            </w:pPr>
            <w:r>
              <w:pict w14:anchorId="3922974A">
                <v:shape id="dc_1456" o:spid="_x0000_s4591" style="position:absolute;left:0;text-align:left;margin-left:0;margin-top:0;width:50pt;height:50pt;z-index:1426;visibility:hidden" coordsize="139,499" o:spt="100" o:preferrelative="t" adj="0,,0" path="">
                  <v:stroke joinstyle="round"/>
                  <v:formulas/>
                  <v:path o:connecttype="segments"/>
                  <o:lock v:ext="edit" selection="t"/>
                </v:shape>
              </w:pict>
            </w:r>
            <w:r>
              <w:pict w14:anchorId="7F12CB6B">
                <v:shape id="_x0000_s5335" style="position:absolute;left:0;text-align:left;margin-left:28472.7pt;margin-top:7.2pt;width:299.25pt;height:83.25pt;z-index:-1068;mso-wrap-edited:t;mso-position-horizontal:right" coordsize="" o:spt="100" wrapcoords="-30 424 466 424 705 424 705 151 705 151 705 0 1000 0 1000 0 1000 1051 705 1051 705 763 466 763 466 756 -30 756 -30 424" adj="0,,0" path="">
                  <v:stroke joinstyle="round"/>
                  <v:imagedata r:id="rId1992" o:title="dc_1456"/>
                  <v:formulas/>
                  <v:path o:connecttype="segments"/>
                  <w10:wrap type="tight"/>
                </v:shape>
              </w:pict>
            </w:r>
            <w:r w:rsidR="00DF657D">
              <w:t>The date on which the shipping instruction was issued.</w:t>
            </w:r>
          </w:p>
          <w:p w14:paraId="12509730" w14:textId="77777777" w:rsidR="00DF657D" w:rsidRDefault="00DF657D" w:rsidP="00DF657D">
            <w:pPr>
              <w:pStyle w:val="Bold3"/>
            </w:pPr>
            <w:r>
              <w:t>(sequence)</w:t>
            </w:r>
          </w:p>
          <w:p w14:paraId="38C4CEF9" w14:textId="77777777" w:rsidR="00DF657D" w:rsidRDefault="00DF657D" w:rsidP="00DF657D">
            <w:pPr>
              <w:pStyle w:val="Italic3"/>
            </w:pPr>
            <w:r>
              <w:t>The sequence of items below is mandatory. A single instance is required.</w:t>
            </w:r>
          </w:p>
          <w:p w14:paraId="71450BAF" w14:textId="77777777" w:rsidR="00DF657D" w:rsidRDefault="00DF657D" w:rsidP="00DF657D">
            <w:pPr>
              <w:pStyle w:val="Bold4"/>
            </w:pPr>
            <w:r>
              <w:t>Date</w:t>
            </w:r>
          </w:p>
          <w:p w14:paraId="00DE21A1" w14:textId="77777777" w:rsidR="00DF657D" w:rsidRDefault="00DF657D" w:rsidP="00DF657D">
            <w:pPr>
              <w:pStyle w:val="Italic4"/>
            </w:pPr>
            <w:r>
              <w:t>Date is mandatory. A single instance is required.</w:t>
            </w:r>
          </w:p>
          <w:p w14:paraId="64BCC413" w14:textId="77777777" w:rsidR="00DF657D" w:rsidRDefault="00DF657D" w:rsidP="00DF657D">
            <w:pPr>
              <w:pStyle w:val="Normal4"/>
            </w:pPr>
            <w:r>
              <w:t>A group element that contains the specification of Year, Month, and Day.</w:t>
            </w:r>
          </w:p>
          <w:p w14:paraId="38BAFBA6" w14:textId="77777777" w:rsidR="00DF657D" w:rsidRDefault="00DF657D" w:rsidP="00DF657D">
            <w:pPr>
              <w:pStyle w:val="Bold4"/>
            </w:pPr>
            <w:r>
              <w:t>Time</w:t>
            </w:r>
          </w:p>
          <w:p w14:paraId="7854E013" w14:textId="77777777" w:rsidR="00DF657D" w:rsidRDefault="00DF657D" w:rsidP="00DF657D">
            <w:pPr>
              <w:pStyle w:val="Italic4"/>
            </w:pPr>
            <w:r>
              <w:t>Time is optional. A single instance might exist.</w:t>
            </w:r>
          </w:p>
          <w:p w14:paraId="6B2531C2"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CF2DF3C"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C6AA8BB" w14:textId="77777777" w:rsidR="00DF657D" w:rsidRDefault="00DF657D" w:rsidP="00DF657D">
            <w:pPr>
              <w:pStyle w:val="ListBullet4"/>
            </w:pPr>
            <w:proofErr w:type="spellStart"/>
            <w:r>
              <w:t>hh:mm:ssZ</w:t>
            </w:r>
            <w:proofErr w:type="spellEnd"/>
            <w:r>
              <w:t xml:space="preserve"> indicates the time at Zulu (another name for UTC). </w:t>
            </w:r>
          </w:p>
          <w:p w14:paraId="02D80706"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2E331BE" w14:textId="77777777" w:rsidR="00DF657D" w:rsidRDefault="00DF657D" w:rsidP="00DF657D"/>
    <w:p w14:paraId="40F82E06" w14:textId="77777777" w:rsidR="00DF657D" w:rsidRDefault="00DF657D" w:rsidP="00DF657D">
      <w:pPr>
        <w:pStyle w:val="Heading2"/>
      </w:pPr>
      <w:bookmarkStart w:id="8766" w:name="_Toc259722888"/>
      <w:bookmarkStart w:id="8767" w:name="_Toc275503234"/>
      <w:bookmarkStart w:id="8768" w:name="_Toc371378894"/>
      <w:bookmarkStart w:id="8769" w:name="_Toc21214080"/>
      <w:bookmarkStart w:id="8770" w:name="ShippingInstructionsLineItemByProduct"/>
      <w:proofErr w:type="spellStart"/>
      <w:r>
        <w:lastRenderedPageBreak/>
        <w:t>ShippingInstructionsLineItemByProduct</w:t>
      </w:r>
      <w:bookmarkEnd w:id="8766"/>
      <w:bookmarkEnd w:id="8767"/>
      <w:bookmarkEnd w:id="8768"/>
      <w:bookmarkEnd w:id="8769"/>
      <w:bookmarkEnd w:id="87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ED4B1E" w14:textId="77777777" w:rsidTr="00DF657D">
        <w:tc>
          <w:tcPr>
            <w:tcW w:w="5000" w:type="pct"/>
          </w:tcPr>
          <w:p w14:paraId="0C0A7A85" w14:textId="77777777" w:rsidR="00DF657D" w:rsidRDefault="009C6186" w:rsidP="00DF657D">
            <w:pPr>
              <w:pStyle w:val="Normal2"/>
            </w:pPr>
            <w:r>
              <w:pict w14:anchorId="0F12CA66">
                <v:shape id="dc_1457" o:spid="_x0000_s4592" style="position:absolute;left:0;text-align:left;margin-left:0;margin-top:0;width:50pt;height:50pt;z-index:1427;visibility:hidden" coordsize="434,718" o:spt="100" o:preferrelative="t" adj="0,,0" path="">
                  <v:stroke joinstyle="round"/>
                  <v:formulas/>
                  <v:path o:connecttype="segments"/>
                  <o:lock v:ext="edit" selection="t"/>
                </v:shape>
              </w:pict>
            </w:r>
            <w:r>
              <w:rPr>
                <w:noProof/>
              </w:rPr>
              <w:pict w14:anchorId="5EEB6EB7">
                <v:shape id="_x0000_s6409" type="#_x0000_t75" style="position:absolute;left:0;text-align:left;margin-left:46272.5pt;margin-top:7.05pt;width:456.75pt;height:387pt;z-index:-529;mso-wrap-edited:t;mso-position-horizontal:right" wrapcoords="9281 8001 236 7917 272 9927 9174 10010 9281 21606 21600 21558 21600 0 9245 89 9281 8001" filled="t">
                  <v:imagedata r:id="rId1993" o:title="ShippingInstructionsLineItemByProduct"/>
                  <w10:wrap type="tight"/>
                </v:shape>
              </w:pict>
            </w:r>
            <w:proofErr w:type="spellStart"/>
            <w:r w:rsidR="00DF657D">
              <w:t>ShippingInstructionsLineItemByProduct</w:t>
            </w:r>
            <w:proofErr w:type="spellEnd"/>
          </w:p>
          <w:p w14:paraId="090AE7BB" w14:textId="77777777" w:rsidR="00DF657D" w:rsidRDefault="00DF657D" w:rsidP="00DF657D">
            <w:pPr>
              <w:pStyle w:val="Bold3"/>
            </w:pPr>
            <w:proofErr w:type="spellStart"/>
            <w:r>
              <w:t>ShippingInstructionsLineItemStatusType</w:t>
            </w:r>
            <w:proofErr w:type="spellEnd"/>
            <w:r>
              <w:t xml:space="preserve"> [attribute]</w:t>
            </w:r>
          </w:p>
          <w:p w14:paraId="0268B93E" w14:textId="77777777" w:rsidR="00DF657D" w:rsidRDefault="00DF657D" w:rsidP="00DF657D">
            <w:pPr>
              <w:pStyle w:val="Italic3"/>
            </w:pPr>
            <w:proofErr w:type="spellStart"/>
            <w:r>
              <w:t>ShippingInstructionsLineItemStatusType</w:t>
            </w:r>
            <w:proofErr w:type="spellEnd"/>
            <w:r>
              <w:t xml:space="preserve"> is mandatory. A single instance is required.</w:t>
            </w:r>
          </w:p>
          <w:p w14:paraId="06973DDE" w14:textId="77777777" w:rsidR="00DF657D" w:rsidRDefault="00FE00BC" w:rsidP="00DF657D">
            <w:pPr>
              <w:pStyle w:val="Normal3"/>
            </w:pPr>
            <w:proofErr w:type="spellStart"/>
            <w:r>
              <w:t>ShippingInstructions</w:t>
            </w:r>
            <w:proofErr w:type="spellEnd"/>
            <w:r w:rsidR="00DF657D">
              <w:t xml:space="preserve"> Line Item Status Type</w:t>
            </w:r>
          </w:p>
          <w:p w14:paraId="732D25EB" w14:textId="77777777" w:rsidR="00DF657D" w:rsidRDefault="00DF657D" w:rsidP="00DF657D">
            <w:pPr>
              <w:pStyle w:val="Normal3"/>
            </w:pPr>
            <w:r>
              <w:t xml:space="preserve">Refer to </w:t>
            </w:r>
            <w:proofErr w:type="spellStart"/>
            <w:r>
              <w:t>ShippingInstructionsLineItemStatusType</w:t>
            </w:r>
            <w:proofErr w:type="spellEnd"/>
            <w:r>
              <w:t xml:space="preserve"> definition for any enumerations.</w:t>
            </w:r>
          </w:p>
          <w:p w14:paraId="2614A904" w14:textId="77777777" w:rsidR="008079D0" w:rsidRDefault="008079D0" w:rsidP="008079D0">
            <w:pPr>
              <w:pStyle w:val="Bold3"/>
            </w:pPr>
            <w:proofErr w:type="spellStart"/>
            <w:r>
              <w:t>IsThirdPartyShipment</w:t>
            </w:r>
            <w:proofErr w:type="spellEnd"/>
            <w:r>
              <w:t xml:space="preserve"> [attribute]</w:t>
            </w:r>
          </w:p>
          <w:p w14:paraId="01A4C45E" w14:textId="77777777" w:rsidR="008079D0" w:rsidRDefault="008079D0" w:rsidP="008079D0">
            <w:pPr>
              <w:pStyle w:val="Italic3"/>
            </w:pPr>
            <w:proofErr w:type="spellStart"/>
            <w:r>
              <w:t>IsThirdPartyAdvice</w:t>
            </w:r>
            <w:proofErr w:type="spellEnd"/>
            <w:r>
              <w:t xml:space="preserve"> is optional. A single instance might exist.</w:t>
            </w:r>
          </w:p>
          <w:p w14:paraId="290DE952" w14:textId="77777777" w:rsidR="008079D0" w:rsidRDefault="008079D0" w:rsidP="008079D0">
            <w:pPr>
              <w:pStyle w:val="Normal3"/>
            </w:pPr>
            <w:r w:rsidRPr="00B3581C">
              <w:t>Shipment request to a party other than the party that ordered the product from the supplier</w:t>
            </w:r>
            <w:r>
              <w:t>.</w:t>
            </w:r>
          </w:p>
          <w:p w14:paraId="15BCB7D9" w14:textId="77777777" w:rsidR="008079D0" w:rsidRDefault="008079D0" w:rsidP="008079D0">
            <w:pPr>
              <w:pStyle w:val="Normal3"/>
            </w:pPr>
            <w:r>
              <w:t>Either "Yes" or "No".</w:t>
            </w:r>
          </w:p>
          <w:p w14:paraId="03E5C2A2" w14:textId="77777777" w:rsidR="00DF657D" w:rsidRDefault="00DF657D" w:rsidP="00DF657D">
            <w:pPr>
              <w:pStyle w:val="Bold3"/>
            </w:pPr>
            <w:r>
              <w:t>(sequence)</w:t>
            </w:r>
          </w:p>
          <w:p w14:paraId="206884ED" w14:textId="77777777" w:rsidR="00DF657D" w:rsidRDefault="00DF657D" w:rsidP="00DF657D">
            <w:pPr>
              <w:pStyle w:val="Italic3"/>
            </w:pPr>
            <w:r>
              <w:t>The sequence of items below is mandatory. A single instance is required.</w:t>
            </w:r>
          </w:p>
          <w:p w14:paraId="64C03F8A" w14:textId="77777777" w:rsidR="00DF657D" w:rsidRDefault="00DF657D" w:rsidP="00DF657D">
            <w:pPr>
              <w:pStyle w:val="Bold4"/>
            </w:pPr>
            <w:proofErr w:type="spellStart"/>
            <w:r>
              <w:t>ShippingInstructionsLineItemNumber</w:t>
            </w:r>
            <w:proofErr w:type="spellEnd"/>
          </w:p>
          <w:p w14:paraId="3E52859C" w14:textId="77777777" w:rsidR="00DF657D" w:rsidRDefault="00DF657D" w:rsidP="00DF657D">
            <w:pPr>
              <w:pStyle w:val="Italic4"/>
            </w:pPr>
            <w:proofErr w:type="spellStart"/>
            <w:r>
              <w:t>ShippingInstructionsLineItemNumber</w:t>
            </w:r>
            <w:proofErr w:type="spellEnd"/>
            <w:r>
              <w:t xml:space="preserve"> is mandatory. A single instance is required.</w:t>
            </w:r>
          </w:p>
          <w:p w14:paraId="7EDC8630" w14:textId="77777777" w:rsidR="00DF657D" w:rsidRDefault="00DF657D" w:rsidP="00DF657D">
            <w:pPr>
              <w:pStyle w:val="Normal4"/>
            </w:pPr>
            <w:r>
              <w:lastRenderedPageBreak/>
              <w:t xml:space="preserve">The sequential number that uniquely identifies the </w:t>
            </w:r>
            <w:proofErr w:type="spellStart"/>
            <w:r w:rsidR="00FE00BC">
              <w:t>ShippingInstructions</w:t>
            </w:r>
            <w:proofErr w:type="spellEnd"/>
            <w:r>
              <w:t xml:space="preserve"> line item.</w:t>
            </w:r>
          </w:p>
          <w:p w14:paraId="6D14DB71" w14:textId="77777777" w:rsidR="00DF657D" w:rsidRDefault="00DF657D" w:rsidP="00DF657D">
            <w:pPr>
              <w:pStyle w:val="Bold4"/>
            </w:pPr>
            <w:proofErr w:type="spellStart"/>
            <w:r>
              <w:t>ShippingInstructionsReference</w:t>
            </w:r>
            <w:proofErr w:type="spellEnd"/>
          </w:p>
          <w:p w14:paraId="54336F91" w14:textId="77777777" w:rsidR="00DF657D" w:rsidRDefault="00DF657D" w:rsidP="00DF657D">
            <w:pPr>
              <w:pStyle w:val="Italic4"/>
            </w:pPr>
            <w:proofErr w:type="spellStart"/>
            <w:r>
              <w:t>ShippingInstructionsReference</w:t>
            </w:r>
            <w:proofErr w:type="spellEnd"/>
            <w:r>
              <w:t xml:space="preserve"> is optional. Multiple instances might exist.</w:t>
            </w:r>
          </w:p>
          <w:p w14:paraId="544BEEB5" w14:textId="77777777" w:rsidR="00DF657D" w:rsidRDefault="00DF657D" w:rsidP="00DF657D">
            <w:pPr>
              <w:pStyle w:val="Normal4"/>
            </w:pPr>
            <w:r>
              <w:t xml:space="preserve">A group item detailing relevant references (such as ISBN) pertaining to the </w:t>
            </w:r>
            <w:proofErr w:type="spellStart"/>
            <w:r w:rsidR="00FE00BC">
              <w:t>ShippingInstructions</w:t>
            </w:r>
            <w:proofErr w:type="spellEnd"/>
            <w:r>
              <w:t xml:space="preserve"> and/or product being shipped.</w:t>
            </w:r>
          </w:p>
          <w:p w14:paraId="00117837" w14:textId="77777777" w:rsidR="00DF657D" w:rsidRDefault="00DF657D" w:rsidP="00DF657D">
            <w:pPr>
              <w:pStyle w:val="Bold4"/>
            </w:pPr>
            <w:proofErr w:type="spellStart"/>
            <w:r>
              <w:t>ShipToInformation</w:t>
            </w:r>
            <w:proofErr w:type="spellEnd"/>
          </w:p>
          <w:p w14:paraId="393D7D05" w14:textId="77777777" w:rsidR="00DF657D" w:rsidRDefault="00DF657D" w:rsidP="00DF657D">
            <w:pPr>
              <w:pStyle w:val="Italic4"/>
            </w:pPr>
            <w:proofErr w:type="spellStart"/>
            <w:r>
              <w:t>ShipToInformation</w:t>
            </w:r>
            <w:proofErr w:type="spellEnd"/>
            <w:r>
              <w:t xml:space="preserve"> is mandatory. One instance is required, multiple instances might exist.</w:t>
            </w:r>
          </w:p>
          <w:p w14:paraId="06F1F4A6" w14:textId="77777777" w:rsidR="00DF657D" w:rsidRDefault="00DF657D" w:rsidP="00DF657D">
            <w:pPr>
              <w:pStyle w:val="Normal4"/>
            </w:pPr>
            <w:r>
              <w:t>Group element containing information about the ship to and delivery of a product.</w:t>
            </w:r>
          </w:p>
          <w:p w14:paraId="0B433E87" w14:textId="77777777" w:rsidR="00DF657D" w:rsidRDefault="00DF657D" w:rsidP="00DF657D">
            <w:pPr>
              <w:pStyle w:val="Bold4"/>
            </w:pPr>
            <w:proofErr w:type="spellStart"/>
            <w:r>
              <w:t>PackagingCharacteristics</w:t>
            </w:r>
            <w:proofErr w:type="spellEnd"/>
          </w:p>
          <w:p w14:paraId="2DC279B1" w14:textId="77777777" w:rsidR="00DF657D" w:rsidRDefault="00DF657D" w:rsidP="00DF657D">
            <w:pPr>
              <w:pStyle w:val="Italic4"/>
            </w:pPr>
            <w:proofErr w:type="spellStart"/>
            <w:r>
              <w:t>PackagingCharacteristics</w:t>
            </w:r>
            <w:proofErr w:type="spellEnd"/>
            <w:r>
              <w:t xml:space="preserve"> is optional. Multiple instances might exist.</w:t>
            </w:r>
          </w:p>
          <w:p w14:paraId="18C33B11" w14:textId="77777777" w:rsidR="00DF657D" w:rsidRDefault="00DF657D" w:rsidP="00DF657D">
            <w:pPr>
              <w:pStyle w:val="Normal4"/>
            </w:pPr>
            <w:r>
              <w:t xml:space="preserve">An element containing carton or pallet packing information. </w:t>
            </w:r>
            <w:proofErr w:type="spellStart"/>
            <w:r>
              <w:t>PackagingCharacteristics</w:t>
            </w:r>
            <w:proofErr w:type="spellEnd"/>
            <w:r>
              <w:t xml:space="preserve"> can either have the </w:t>
            </w:r>
            <w:proofErr w:type="spellStart"/>
            <w:r>
              <w:t>BoxCharacteristics</w:t>
            </w:r>
            <w:proofErr w:type="spellEnd"/>
            <w:r>
              <w:t xml:space="preserve"> or </w:t>
            </w:r>
            <w:proofErr w:type="spellStart"/>
            <w:r>
              <w:t>PalletPackagingCharacteristics</w:t>
            </w:r>
            <w:proofErr w:type="spellEnd"/>
            <w:r>
              <w:t xml:space="preserve"> element not both.</w:t>
            </w:r>
          </w:p>
          <w:p w14:paraId="14BDC4C2" w14:textId="77777777" w:rsidR="00DF657D" w:rsidRDefault="00DF657D" w:rsidP="00DF657D">
            <w:pPr>
              <w:pStyle w:val="Bold4"/>
            </w:pPr>
            <w:proofErr w:type="spellStart"/>
            <w:r>
              <w:t>AdditionalText</w:t>
            </w:r>
            <w:proofErr w:type="spellEnd"/>
          </w:p>
          <w:p w14:paraId="4F320830" w14:textId="77777777" w:rsidR="00DF657D" w:rsidRDefault="00DF657D" w:rsidP="00DF657D">
            <w:pPr>
              <w:pStyle w:val="Italic4"/>
            </w:pPr>
            <w:proofErr w:type="spellStart"/>
            <w:r>
              <w:t>AdditionalText</w:t>
            </w:r>
            <w:proofErr w:type="spellEnd"/>
            <w:r>
              <w:t xml:space="preserve"> is optional. Multiple instances might exist.</w:t>
            </w:r>
          </w:p>
          <w:p w14:paraId="4D70FEB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02E988AF" w14:textId="77777777" w:rsidR="00A5229E" w:rsidRDefault="00A5229E" w:rsidP="00A5229E">
            <w:pPr>
              <w:pStyle w:val="Bold4"/>
            </w:pPr>
            <w:proofErr w:type="spellStart"/>
            <w:r>
              <w:t>DocumentReferenceInformation</w:t>
            </w:r>
            <w:proofErr w:type="spellEnd"/>
          </w:p>
          <w:p w14:paraId="542D43E4" w14:textId="77777777" w:rsidR="00A5229E" w:rsidRDefault="00A5229E" w:rsidP="00A5229E">
            <w:pPr>
              <w:pStyle w:val="Italic4"/>
            </w:pPr>
            <w:proofErr w:type="spellStart"/>
            <w:r>
              <w:t>DocumentReferenceInformation</w:t>
            </w:r>
            <w:proofErr w:type="spellEnd"/>
            <w:r>
              <w:t xml:space="preserve"> is optional. Multiple instances might exist.</w:t>
            </w:r>
          </w:p>
          <w:p w14:paraId="67926303" w14:textId="77777777" w:rsidR="00A5229E" w:rsidRDefault="00A5229E" w:rsidP="00A5229E">
            <w:pPr>
              <w:pStyle w:val="Normal4"/>
            </w:pPr>
            <w:r>
              <w:t>A group item containing reference information applicable to a document.</w:t>
            </w:r>
          </w:p>
        </w:tc>
      </w:tr>
    </w:tbl>
    <w:p w14:paraId="2B67C6B8" w14:textId="77777777" w:rsidR="00DF657D" w:rsidRDefault="00DF657D" w:rsidP="00DF657D"/>
    <w:p w14:paraId="473F4E65" w14:textId="77777777" w:rsidR="00DF657D" w:rsidRDefault="00DF657D" w:rsidP="00DF657D">
      <w:pPr>
        <w:pStyle w:val="Heading2"/>
      </w:pPr>
      <w:bookmarkStart w:id="8771" w:name="_Toc259722889"/>
      <w:bookmarkStart w:id="8772" w:name="_Toc275503235"/>
      <w:bookmarkStart w:id="8773" w:name="_Toc371378895"/>
      <w:bookmarkStart w:id="8774" w:name="_Toc21214081"/>
      <w:bookmarkStart w:id="8775" w:name="ShippingInstructionsLineItemByShipTo"/>
      <w:proofErr w:type="spellStart"/>
      <w:r>
        <w:lastRenderedPageBreak/>
        <w:t>ShippingInstructionsLineItemByShipTo</w:t>
      </w:r>
      <w:bookmarkEnd w:id="8771"/>
      <w:bookmarkEnd w:id="8772"/>
      <w:bookmarkEnd w:id="8773"/>
      <w:bookmarkEnd w:id="8774"/>
      <w:bookmarkEnd w:id="87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7EBB79" w14:textId="77777777" w:rsidTr="00DF657D">
        <w:tc>
          <w:tcPr>
            <w:tcW w:w="5000" w:type="pct"/>
          </w:tcPr>
          <w:p w14:paraId="62AF5274" w14:textId="77777777" w:rsidR="00DF657D" w:rsidRDefault="009C6186" w:rsidP="00DF657D">
            <w:pPr>
              <w:pStyle w:val="Normal2"/>
            </w:pPr>
            <w:r>
              <w:rPr>
                <w:noProof/>
              </w:rPr>
              <w:pict w14:anchorId="09033D26">
                <v:shape id="_x0000_s6410" type="#_x0000_t75" style="position:absolute;left:0;text-align:left;margin-left:47427.5pt;margin-top:7.05pt;width:467.25pt;height:405.75pt;z-index:-528;mso-wrap-edited:t;mso-position-horizontal:right" wrapcoords="7704 6593 215 6673 180 8470 7635 8629 7635 21446 21600 21560 21600 0 7704 -274 7704 6593" filled="t">
                  <v:imagedata r:id="rId1994" o:title="ShippingInstructionsLineItemByShipTo"/>
                  <w10:wrap type="tight"/>
                </v:shape>
              </w:pict>
            </w:r>
            <w:r>
              <w:pict w14:anchorId="5C4D8609">
                <v:shape id="dc_1458" o:spid="_x0000_s4593" style="position:absolute;left:0;text-align:left;margin-left:0;margin-top:0;width:50pt;height:50pt;z-index:1428;visibility:hidden" coordsize="557,871" o:spt="100" o:preferrelative="t" adj="0,,0" path="">
                  <v:stroke joinstyle="round"/>
                  <v:formulas/>
                  <v:path o:connecttype="segments"/>
                  <o:lock v:ext="edit" selection="t"/>
                </v:shape>
              </w:pict>
            </w:r>
            <w:proofErr w:type="spellStart"/>
            <w:r w:rsidR="00FE00BC">
              <w:t>ShippingInstructions</w:t>
            </w:r>
            <w:proofErr w:type="spellEnd"/>
            <w:r w:rsidR="00DF657D">
              <w:t xml:space="preserve"> Line Item By Ship To</w:t>
            </w:r>
          </w:p>
          <w:p w14:paraId="7AFB1D34" w14:textId="77777777" w:rsidR="00DF657D" w:rsidRDefault="00DF657D" w:rsidP="00DF657D">
            <w:pPr>
              <w:pStyle w:val="Bold3"/>
            </w:pPr>
            <w:proofErr w:type="spellStart"/>
            <w:r>
              <w:t>ShippingInstructionsLineItemStatusType</w:t>
            </w:r>
            <w:proofErr w:type="spellEnd"/>
            <w:r>
              <w:t xml:space="preserve"> [attribute]</w:t>
            </w:r>
          </w:p>
          <w:p w14:paraId="0E9C57C5" w14:textId="77777777" w:rsidR="00DF657D" w:rsidRDefault="00DF657D" w:rsidP="00DF657D">
            <w:pPr>
              <w:pStyle w:val="Italic3"/>
            </w:pPr>
            <w:proofErr w:type="spellStart"/>
            <w:r>
              <w:t>ShippingInstructionsLineItemStatusType</w:t>
            </w:r>
            <w:proofErr w:type="spellEnd"/>
            <w:r>
              <w:t xml:space="preserve"> is mandatory. A single instance is required.</w:t>
            </w:r>
          </w:p>
          <w:p w14:paraId="1EDFC80E" w14:textId="77777777" w:rsidR="00DF657D" w:rsidRDefault="00FE00BC" w:rsidP="00DF657D">
            <w:pPr>
              <w:pStyle w:val="Normal3"/>
            </w:pPr>
            <w:proofErr w:type="spellStart"/>
            <w:r>
              <w:t>ShippingInstructions</w:t>
            </w:r>
            <w:proofErr w:type="spellEnd"/>
            <w:r w:rsidR="00DF657D">
              <w:t xml:space="preserve"> Line Item Status Type</w:t>
            </w:r>
          </w:p>
          <w:p w14:paraId="0A0A905D" w14:textId="77777777" w:rsidR="00DF657D" w:rsidRDefault="00DF657D" w:rsidP="00DF657D">
            <w:pPr>
              <w:pStyle w:val="Normal3"/>
            </w:pPr>
            <w:r>
              <w:t xml:space="preserve">Refer to </w:t>
            </w:r>
            <w:proofErr w:type="spellStart"/>
            <w:r>
              <w:t>ShippingInstructionsLineItemStatusType</w:t>
            </w:r>
            <w:proofErr w:type="spellEnd"/>
            <w:r>
              <w:t xml:space="preserve"> definition for any enumerations.</w:t>
            </w:r>
          </w:p>
          <w:p w14:paraId="5250FA01" w14:textId="77777777" w:rsidR="00DF657D" w:rsidRDefault="00DF657D" w:rsidP="00DF657D">
            <w:pPr>
              <w:pStyle w:val="Bold3"/>
            </w:pPr>
            <w:r>
              <w:t>(sequence)</w:t>
            </w:r>
          </w:p>
          <w:p w14:paraId="0793D760" w14:textId="77777777" w:rsidR="00DF657D" w:rsidRDefault="00DF657D" w:rsidP="00DF657D">
            <w:pPr>
              <w:pStyle w:val="Italic3"/>
            </w:pPr>
            <w:r>
              <w:t>The sequence of items below is mandatory. A single instance is required.</w:t>
            </w:r>
          </w:p>
          <w:p w14:paraId="4DBA3DA3" w14:textId="77777777" w:rsidR="00DF657D" w:rsidRDefault="00DF657D" w:rsidP="00DF657D">
            <w:pPr>
              <w:pStyle w:val="Bold4"/>
            </w:pPr>
            <w:proofErr w:type="spellStart"/>
            <w:r>
              <w:t>ShippingInstructionsLineItemNumber</w:t>
            </w:r>
            <w:proofErr w:type="spellEnd"/>
          </w:p>
          <w:p w14:paraId="7CDB8628" w14:textId="77777777" w:rsidR="00DF657D" w:rsidRDefault="00DF657D" w:rsidP="00DF657D">
            <w:pPr>
              <w:pStyle w:val="Italic4"/>
            </w:pPr>
            <w:proofErr w:type="spellStart"/>
            <w:r>
              <w:t>ShippingInstructionsLineItemNumber</w:t>
            </w:r>
            <w:proofErr w:type="spellEnd"/>
            <w:r>
              <w:t xml:space="preserve"> is mandatory. A single instance is required.</w:t>
            </w:r>
          </w:p>
          <w:p w14:paraId="0CB6949C" w14:textId="77777777" w:rsidR="00DF657D" w:rsidRDefault="00DF657D" w:rsidP="00DF657D">
            <w:pPr>
              <w:pStyle w:val="Normal4"/>
            </w:pPr>
            <w:r>
              <w:t xml:space="preserve">The sequential number that uniquely identifies the </w:t>
            </w:r>
            <w:proofErr w:type="spellStart"/>
            <w:r w:rsidR="00FE00BC">
              <w:t>ShippingInstructions</w:t>
            </w:r>
            <w:proofErr w:type="spellEnd"/>
            <w:r>
              <w:t xml:space="preserve"> line item.</w:t>
            </w:r>
          </w:p>
          <w:p w14:paraId="536FE3B0" w14:textId="77777777" w:rsidR="00DF657D" w:rsidRDefault="00DF657D" w:rsidP="00DF657D">
            <w:pPr>
              <w:pStyle w:val="Bold4"/>
            </w:pPr>
            <w:proofErr w:type="spellStart"/>
            <w:r>
              <w:t>ShippingInstructionsReference</w:t>
            </w:r>
            <w:proofErr w:type="spellEnd"/>
          </w:p>
          <w:p w14:paraId="067EA790" w14:textId="77777777" w:rsidR="00DF657D" w:rsidRDefault="00DF657D" w:rsidP="00DF657D">
            <w:pPr>
              <w:pStyle w:val="Italic4"/>
            </w:pPr>
            <w:proofErr w:type="spellStart"/>
            <w:r>
              <w:t>ShippingInstructionsReference</w:t>
            </w:r>
            <w:proofErr w:type="spellEnd"/>
            <w:r>
              <w:t xml:space="preserve"> is optional. Multiple instances might exist.</w:t>
            </w:r>
          </w:p>
          <w:p w14:paraId="43EF03DF" w14:textId="77777777" w:rsidR="00DF657D" w:rsidRDefault="00DF657D" w:rsidP="00DF657D">
            <w:pPr>
              <w:pStyle w:val="Normal4"/>
            </w:pPr>
            <w:r>
              <w:t xml:space="preserve">A group item detailing relevant references (such as ISBN) pertaining to the </w:t>
            </w:r>
            <w:proofErr w:type="spellStart"/>
            <w:r w:rsidR="00FE00BC">
              <w:t>ShippingInstructions</w:t>
            </w:r>
            <w:proofErr w:type="spellEnd"/>
            <w:r>
              <w:t xml:space="preserve"> and/or product being shipped.</w:t>
            </w:r>
          </w:p>
          <w:p w14:paraId="43746392" w14:textId="77777777" w:rsidR="00DF657D" w:rsidRDefault="00DF657D" w:rsidP="00DF657D">
            <w:pPr>
              <w:pStyle w:val="Bold4"/>
            </w:pPr>
            <w:r>
              <w:lastRenderedPageBreak/>
              <w:t>(choice)</w:t>
            </w:r>
          </w:p>
          <w:p w14:paraId="631C9E8B" w14:textId="77777777" w:rsidR="00DF657D" w:rsidRDefault="00DF657D" w:rsidP="00DF657D">
            <w:pPr>
              <w:pStyle w:val="Italic4"/>
            </w:pPr>
            <w:r>
              <w:t xml:space="preserve">[choice] is </w:t>
            </w:r>
            <w:r w:rsidR="0057572E" w:rsidRPr="0057572E">
              <w:t>mandatory. A single instance is required</w:t>
            </w:r>
            <w:r>
              <w:t xml:space="preserve">. </w:t>
            </w:r>
          </w:p>
          <w:p w14:paraId="5BFB37C6" w14:textId="77777777" w:rsidR="00DF657D" w:rsidRPr="00BB3CEF" w:rsidRDefault="00DF657D" w:rsidP="00DF657D">
            <w:pPr>
              <w:pStyle w:val="Bold5"/>
              <w:rPr>
                <w:rFonts w:cs="Time New Roman"/>
              </w:rPr>
            </w:pPr>
            <w:r w:rsidRPr="00BB3CEF">
              <w:rPr>
                <w:rFonts w:cs="Time New Roman"/>
              </w:rPr>
              <w:t>Product</w:t>
            </w:r>
          </w:p>
          <w:p w14:paraId="4F979BBE" w14:textId="77777777" w:rsidR="00DF657D" w:rsidRPr="00BB3CEF" w:rsidRDefault="00DF657D" w:rsidP="00DF657D">
            <w:pPr>
              <w:pStyle w:val="Italic5"/>
              <w:rPr>
                <w:rFonts w:cs="Time New Roman"/>
              </w:rPr>
            </w:pPr>
            <w:r w:rsidRPr="00BB3CEF">
              <w:rPr>
                <w:rFonts w:cs="Time New Roman"/>
              </w:rPr>
              <w:t xml:space="preserve">Product is </w:t>
            </w:r>
            <w:r w:rsidR="0057572E" w:rsidRPr="00BB3CEF">
              <w:rPr>
                <w:rFonts w:cs="Time New Roman"/>
              </w:rPr>
              <w:t>mandatory. A single instance is required</w:t>
            </w:r>
            <w:r w:rsidRPr="00BB3CEF">
              <w:rPr>
                <w:rFonts w:cs="Time New Roman"/>
              </w:rPr>
              <w:t xml:space="preserve">. </w:t>
            </w:r>
          </w:p>
          <w:p w14:paraId="063EA8AF" w14:textId="77777777" w:rsidR="00DF657D" w:rsidRPr="00BB3CEF" w:rsidRDefault="00DF657D" w:rsidP="00DF657D">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p w14:paraId="2CDA0131" w14:textId="77777777" w:rsidR="00DF657D" w:rsidRPr="00BB3CEF" w:rsidRDefault="00DF657D" w:rsidP="00DF657D">
            <w:pPr>
              <w:pStyle w:val="Bold5"/>
              <w:rPr>
                <w:rFonts w:cs="Time New Roman"/>
              </w:rPr>
            </w:pPr>
            <w:proofErr w:type="spellStart"/>
            <w:r w:rsidRPr="00BB3CEF">
              <w:rPr>
                <w:rFonts w:cs="Time New Roman"/>
              </w:rPr>
              <w:t>ShippingInstructionsPurchaseOrderLineItem</w:t>
            </w:r>
            <w:proofErr w:type="spellEnd"/>
          </w:p>
          <w:p w14:paraId="426C7072" w14:textId="77777777" w:rsidR="00DF657D" w:rsidRPr="00BB3CEF" w:rsidRDefault="00DF657D" w:rsidP="00DF657D">
            <w:pPr>
              <w:pStyle w:val="Italic5"/>
              <w:rPr>
                <w:rFonts w:cs="Time New Roman"/>
              </w:rPr>
            </w:pPr>
            <w:proofErr w:type="spellStart"/>
            <w:r w:rsidRPr="00BB3CEF">
              <w:rPr>
                <w:rFonts w:cs="Time New Roman"/>
              </w:rPr>
              <w:t>ShippingInstructionsPurchaseOrderLineItem</w:t>
            </w:r>
            <w:proofErr w:type="spellEnd"/>
            <w:r w:rsidRPr="00BB3CEF">
              <w:rPr>
                <w:rFonts w:cs="Time New Roman"/>
              </w:rPr>
              <w:t xml:space="preserve"> is </w:t>
            </w:r>
            <w:r w:rsidR="0057572E" w:rsidRPr="00BB3CEF">
              <w:rPr>
                <w:rFonts w:cs="Time New Roman"/>
              </w:rPr>
              <w:t>mandatory. A single instance is required</w:t>
            </w:r>
            <w:r w:rsidRPr="00BB3CEF">
              <w:rPr>
                <w:rFonts w:cs="Time New Roman"/>
              </w:rPr>
              <w:t xml:space="preserve">. </w:t>
            </w:r>
          </w:p>
          <w:p w14:paraId="55228F5E" w14:textId="77777777" w:rsidR="00DF657D" w:rsidRPr="00BB3CEF" w:rsidRDefault="00D41641" w:rsidP="00DF657D">
            <w:pPr>
              <w:pStyle w:val="Normal5"/>
              <w:rPr>
                <w:rFonts w:cs="Time New Roman"/>
              </w:rPr>
            </w:pPr>
            <w:proofErr w:type="spellStart"/>
            <w:r w:rsidRPr="00BB3CEF">
              <w:rPr>
                <w:rFonts w:cs="Time New Roman"/>
              </w:rPr>
              <w:t>PurchaseOrder</w:t>
            </w:r>
            <w:proofErr w:type="spellEnd"/>
            <w:r w:rsidR="00DF657D" w:rsidRPr="00BB3CEF">
              <w:rPr>
                <w:rFonts w:cs="Time New Roman"/>
              </w:rPr>
              <w:t xml:space="preserve"> line item information for </w:t>
            </w:r>
            <w:proofErr w:type="spellStart"/>
            <w:r w:rsidRPr="00BB3CEF">
              <w:rPr>
                <w:rFonts w:cs="Time New Roman"/>
              </w:rPr>
              <w:t>PurchaseOrder</w:t>
            </w:r>
            <w:proofErr w:type="spellEnd"/>
            <w:r w:rsidR="00DF657D" w:rsidRPr="00BB3CEF">
              <w:rPr>
                <w:rFonts w:cs="Time New Roman"/>
              </w:rPr>
              <w:t xml:space="preserve"> being referenced in </w:t>
            </w:r>
            <w:proofErr w:type="spellStart"/>
            <w:r w:rsidR="00FE00BC" w:rsidRPr="00BB3CEF">
              <w:rPr>
                <w:rFonts w:cs="Time New Roman"/>
              </w:rPr>
              <w:t>ShippingInstructions</w:t>
            </w:r>
            <w:proofErr w:type="spellEnd"/>
            <w:r w:rsidR="00DF657D" w:rsidRPr="00BB3CEF">
              <w:rPr>
                <w:rFonts w:cs="Time New Roman"/>
              </w:rPr>
              <w:t>.</w:t>
            </w:r>
          </w:p>
          <w:p w14:paraId="29E2EDB4" w14:textId="77777777" w:rsidR="00DF657D" w:rsidRDefault="00DF657D" w:rsidP="00DF657D">
            <w:pPr>
              <w:pStyle w:val="Bold4"/>
            </w:pPr>
            <w:proofErr w:type="spellStart"/>
            <w:r>
              <w:t>OtherDate</w:t>
            </w:r>
            <w:proofErr w:type="spellEnd"/>
          </w:p>
          <w:p w14:paraId="01C5E318" w14:textId="77777777" w:rsidR="00DF657D" w:rsidRDefault="00DF657D" w:rsidP="00DF657D">
            <w:pPr>
              <w:pStyle w:val="Italic4"/>
            </w:pPr>
            <w:proofErr w:type="spellStart"/>
            <w:r>
              <w:t>OtherDate</w:t>
            </w:r>
            <w:proofErr w:type="spellEnd"/>
            <w:r>
              <w:t xml:space="preserve"> is optional.  Multiple instances might exist</w:t>
            </w:r>
          </w:p>
          <w:p w14:paraId="1FA5B4E3"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33191F8A" w14:textId="77777777" w:rsidR="00DF657D" w:rsidRDefault="00DF657D" w:rsidP="00DF657D">
            <w:pPr>
              <w:pStyle w:val="Bold4"/>
            </w:pPr>
            <w:proofErr w:type="spellStart"/>
            <w:r>
              <w:t>DeliverySchedule</w:t>
            </w:r>
            <w:proofErr w:type="spellEnd"/>
          </w:p>
          <w:p w14:paraId="65DBCF04" w14:textId="77777777" w:rsidR="00DF657D" w:rsidRDefault="00DF657D" w:rsidP="00DF657D">
            <w:pPr>
              <w:pStyle w:val="Italic4"/>
            </w:pPr>
            <w:proofErr w:type="spellStart"/>
            <w:r>
              <w:t>DeliverySchedule</w:t>
            </w:r>
            <w:proofErr w:type="spellEnd"/>
            <w:r>
              <w:t xml:space="preserve"> is mandatory. One instance is required, Multiple instances might exist.</w:t>
            </w:r>
          </w:p>
          <w:p w14:paraId="3CA1BD25"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p w14:paraId="23E2157A" w14:textId="77777777" w:rsidR="00DF657D" w:rsidRDefault="00DF657D" w:rsidP="00DF657D">
            <w:pPr>
              <w:pStyle w:val="Bold4"/>
            </w:pPr>
            <w:proofErr w:type="spellStart"/>
            <w:r>
              <w:t>PackagingCharacteristics</w:t>
            </w:r>
            <w:proofErr w:type="spellEnd"/>
          </w:p>
          <w:p w14:paraId="335EA56A" w14:textId="77777777" w:rsidR="00DF657D" w:rsidRDefault="00DF657D" w:rsidP="00DF657D">
            <w:pPr>
              <w:pStyle w:val="Italic4"/>
            </w:pPr>
            <w:proofErr w:type="spellStart"/>
            <w:r>
              <w:t>PackagingCharacteristics</w:t>
            </w:r>
            <w:proofErr w:type="spellEnd"/>
            <w:r>
              <w:t xml:space="preserve"> is optional. Multiple instances might exist.</w:t>
            </w:r>
          </w:p>
          <w:p w14:paraId="50FCA0E8" w14:textId="77777777" w:rsidR="00DF657D" w:rsidRDefault="00DF657D" w:rsidP="00DF657D">
            <w:pPr>
              <w:pStyle w:val="Normal4"/>
            </w:pPr>
            <w:r>
              <w:t xml:space="preserve">An element containing carton or pallet packing information. </w:t>
            </w:r>
            <w:proofErr w:type="spellStart"/>
            <w:r>
              <w:t>PackagingCharacteristics</w:t>
            </w:r>
            <w:proofErr w:type="spellEnd"/>
            <w:r>
              <w:t xml:space="preserve"> can either have the </w:t>
            </w:r>
            <w:proofErr w:type="spellStart"/>
            <w:r>
              <w:t>BoxCharacteristics</w:t>
            </w:r>
            <w:proofErr w:type="spellEnd"/>
            <w:r>
              <w:t xml:space="preserve"> or </w:t>
            </w:r>
            <w:proofErr w:type="spellStart"/>
            <w:r>
              <w:t>PalletPackagingCharacteristics</w:t>
            </w:r>
            <w:proofErr w:type="spellEnd"/>
            <w:r>
              <w:t xml:space="preserve"> element not both.</w:t>
            </w:r>
          </w:p>
          <w:p w14:paraId="06B5D67A" w14:textId="77777777" w:rsidR="00DF657D" w:rsidRDefault="00DF657D" w:rsidP="00DF657D">
            <w:pPr>
              <w:pStyle w:val="Bold4"/>
            </w:pPr>
            <w:proofErr w:type="spellStart"/>
            <w:r>
              <w:t>AdditionalText</w:t>
            </w:r>
            <w:proofErr w:type="spellEnd"/>
          </w:p>
          <w:p w14:paraId="08F1B2E8" w14:textId="77777777" w:rsidR="00DF657D" w:rsidRDefault="00DF657D" w:rsidP="00DF657D">
            <w:pPr>
              <w:pStyle w:val="Italic4"/>
            </w:pPr>
            <w:proofErr w:type="spellStart"/>
            <w:r>
              <w:t>AdditionalText</w:t>
            </w:r>
            <w:proofErr w:type="spellEnd"/>
            <w:r>
              <w:t xml:space="preserve"> is optional. Multiple instances might exist.</w:t>
            </w:r>
          </w:p>
          <w:p w14:paraId="3B6924A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4BB0FC1B" w14:textId="77777777" w:rsidR="00A5229E" w:rsidRDefault="00A5229E" w:rsidP="00A5229E">
            <w:pPr>
              <w:pStyle w:val="Bold4"/>
            </w:pPr>
            <w:proofErr w:type="spellStart"/>
            <w:r>
              <w:t>DocumentReferenceInformation</w:t>
            </w:r>
            <w:proofErr w:type="spellEnd"/>
          </w:p>
          <w:p w14:paraId="5FC469EE" w14:textId="77777777" w:rsidR="00A5229E" w:rsidRDefault="00A5229E" w:rsidP="00A5229E">
            <w:pPr>
              <w:pStyle w:val="Italic4"/>
            </w:pPr>
            <w:proofErr w:type="spellStart"/>
            <w:r>
              <w:t>DocumentReferenceInformation</w:t>
            </w:r>
            <w:proofErr w:type="spellEnd"/>
            <w:r>
              <w:t xml:space="preserve"> is optional. Multiple instances might exist.</w:t>
            </w:r>
          </w:p>
          <w:p w14:paraId="0D20AC4D" w14:textId="77777777" w:rsidR="00A5229E" w:rsidRDefault="00A5229E" w:rsidP="00A5229E">
            <w:pPr>
              <w:pStyle w:val="Normal4"/>
            </w:pPr>
            <w:r>
              <w:t>A group item containing reference information applicable to a document.</w:t>
            </w:r>
          </w:p>
        </w:tc>
      </w:tr>
    </w:tbl>
    <w:p w14:paraId="4DEADEF5" w14:textId="77777777" w:rsidR="00DF657D" w:rsidRDefault="00DF657D" w:rsidP="00DF657D"/>
    <w:p w14:paraId="46783A37" w14:textId="77777777" w:rsidR="00DF657D" w:rsidRDefault="00DF657D" w:rsidP="00DF657D">
      <w:pPr>
        <w:pStyle w:val="Heading2"/>
      </w:pPr>
      <w:bookmarkStart w:id="8776" w:name="_Toc259722890"/>
      <w:bookmarkStart w:id="8777" w:name="_Toc275503236"/>
      <w:bookmarkStart w:id="8778" w:name="_Toc371378896"/>
      <w:bookmarkStart w:id="8779" w:name="_Toc21214082"/>
      <w:bookmarkStart w:id="8780" w:name="ShippingInstructionsLineItemNumber"/>
      <w:proofErr w:type="spellStart"/>
      <w:r>
        <w:t>ShippingInstructionsLineItemNumber</w:t>
      </w:r>
      <w:bookmarkEnd w:id="8776"/>
      <w:bookmarkEnd w:id="8777"/>
      <w:bookmarkEnd w:id="8778"/>
      <w:bookmarkEnd w:id="8779"/>
      <w:bookmarkEnd w:id="87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03DB18B" w14:textId="77777777" w:rsidTr="00DF657D">
        <w:tc>
          <w:tcPr>
            <w:tcW w:w="5000" w:type="pct"/>
          </w:tcPr>
          <w:p w14:paraId="0D5E2853" w14:textId="77777777" w:rsidR="00DF657D" w:rsidRDefault="009C6186" w:rsidP="00DF657D">
            <w:pPr>
              <w:pStyle w:val="Normal2"/>
            </w:pPr>
            <w:r>
              <w:pict w14:anchorId="251C000E">
                <v:shape id="dc_1459" o:spid="_x0000_s4594" style="position:absolute;left:0;text-align:left;margin-left:0;margin-top:0;width:50pt;height:50pt;z-index:1429;visibility:hidden" coordsize="67,283" o:spt="100" o:preferrelative="t" adj="0,,0" path="">
                  <v:stroke joinstyle="round"/>
                  <v:formulas/>
                  <v:path o:connecttype="segments"/>
                  <o:lock v:ext="edit" selection="t"/>
                </v:shape>
              </w:pict>
            </w:r>
            <w:r>
              <w:pict w14:anchorId="3E3AEB6F">
                <v:shape id="_x0000_s5337" style="position:absolute;left:0;text-align:left;margin-left:14200.2pt;margin-top:7.2pt;width:169.5pt;height:40.5pt;z-index:-1067;mso-wrap-edited:t;mso-position-horizontal:right" coordsize="" o:spt="100" wrapcoords="-30 104 1000 104 1000 1105 1000 1105 -30 1105 -30 104" adj="0,,0" path="">
                  <v:stroke joinstyle="round"/>
                  <v:imagedata r:id="rId1995" o:title="dc_1459"/>
                  <v:formulas/>
                  <v:path o:connecttype="segments"/>
                  <w10:wrap type="tight"/>
                </v:shape>
              </w:pict>
            </w:r>
            <w:r w:rsidR="00DF657D">
              <w:t xml:space="preserve">The sequential number that uniquely identifies the </w:t>
            </w:r>
            <w:proofErr w:type="spellStart"/>
            <w:r w:rsidR="00FE00BC">
              <w:t>ShippingInstructions</w:t>
            </w:r>
            <w:proofErr w:type="spellEnd"/>
            <w:r w:rsidR="00DF657D">
              <w:t xml:space="preserve"> line item.</w:t>
            </w:r>
          </w:p>
        </w:tc>
      </w:tr>
    </w:tbl>
    <w:p w14:paraId="09D126F2" w14:textId="77777777" w:rsidR="00DF657D" w:rsidRDefault="00DF657D" w:rsidP="00DF657D"/>
    <w:p w14:paraId="37CFD8B9" w14:textId="77777777" w:rsidR="00DF657D" w:rsidRDefault="00DF657D" w:rsidP="00DF657D">
      <w:pPr>
        <w:pStyle w:val="Heading2"/>
      </w:pPr>
      <w:bookmarkStart w:id="8781" w:name="_Toc259722891"/>
      <w:bookmarkStart w:id="8782" w:name="_Toc275503237"/>
      <w:bookmarkStart w:id="8783" w:name="_Toc371378897"/>
      <w:bookmarkStart w:id="8784" w:name="_Toc21214083"/>
      <w:bookmarkStart w:id="8785" w:name="ShippingInstructionsLineItemStatusType_a"/>
      <w:proofErr w:type="spellStart"/>
      <w:r>
        <w:lastRenderedPageBreak/>
        <w:t>ShippingInstructionsLineItemStatusType</w:t>
      </w:r>
      <w:proofErr w:type="spellEnd"/>
      <w:r>
        <w:t xml:space="preserve"> [attribute]</w:t>
      </w:r>
      <w:bookmarkEnd w:id="8781"/>
      <w:bookmarkEnd w:id="8782"/>
      <w:bookmarkEnd w:id="8783"/>
      <w:bookmarkEnd w:id="8784"/>
      <w:bookmarkEnd w:id="878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D464303" w14:textId="77777777" w:rsidTr="00DF657D">
        <w:tc>
          <w:tcPr>
            <w:tcW w:w="5000" w:type="pct"/>
          </w:tcPr>
          <w:p w14:paraId="3BB9FDA2" w14:textId="77777777" w:rsidR="00DF657D" w:rsidRDefault="009C6186" w:rsidP="00DF657D">
            <w:pPr>
              <w:pStyle w:val="Normal2"/>
            </w:pPr>
            <w:r>
              <w:pict w14:anchorId="7566CCB3">
                <v:shape id="dc_1460" o:spid="_x0000_s4595" style="position:absolute;left:0;text-align:left;margin-left:0;margin-top:0;width:50pt;height:50pt;z-index:1430;visibility:hidden" coordsize="89,330" o:spt="100" o:preferrelative="t" adj="0,,0" path="">
                  <v:stroke joinstyle="round"/>
                  <v:formulas/>
                  <v:path o:connecttype="segments"/>
                  <o:lock v:ext="edit" selection="t"/>
                </v:shape>
              </w:pict>
            </w:r>
            <w:r>
              <w:pict w14:anchorId="03C7E4E5">
                <v:shape id="_x0000_s5338" style="position:absolute;left:0;text-align:left;margin-left:17335.2pt;margin-top:7.2pt;width:198pt;height:53.25pt;z-index:-1066;mso-wrap-edited:t;mso-position-horizontal:right" coordsize="" o:spt="100" wrapcoords="-30 0 1000 0 1000 1079 1000 1079 -30 1079 -30 0" adj="0,,0" path="">
                  <v:stroke joinstyle="round"/>
                  <v:imagedata r:id="rId1996" o:title="dc_1460"/>
                  <v:formulas/>
                  <v:path o:connecttype="segments"/>
                  <w10:wrap type="tight"/>
                </v:shape>
              </w:pict>
            </w:r>
            <w:proofErr w:type="spellStart"/>
            <w:r w:rsidR="00FE00BC">
              <w:t>ShippingInstructions</w:t>
            </w:r>
            <w:proofErr w:type="spellEnd"/>
            <w:r w:rsidR="00DF657D">
              <w:t xml:space="preserve"> Line Item Status Type</w:t>
            </w:r>
          </w:p>
          <w:p w14:paraId="6944142E" w14:textId="77777777" w:rsidR="00DF657D" w:rsidRDefault="00DF657D" w:rsidP="00DF657D">
            <w:pPr>
              <w:pStyle w:val="Italic2"/>
            </w:pPr>
            <w:r>
              <w:t>This item is restricted to the following list.</w:t>
            </w:r>
          </w:p>
          <w:p w14:paraId="73C70ADD" w14:textId="77777777" w:rsidR="00DF657D" w:rsidRDefault="00DF657D" w:rsidP="00DF657D">
            <w:pPr>
              <w:pStyle w:val="Bold3"/>
            </w:pPr>
            <w:r>
              <w:t>Accepted</w:t>
            </w:r>
          </w:p>
          <w:p w14:paraId="35F8BE8A" w14:textId="77777777" w:rsidR="00DF657D" w:rsidRDefault="00DF657D" w:rsidP="00DF657D">
            <w:pPr>
              <w:pStyle w:val="Normal3"/>
            </w:pPr>
            <w:r>
              <w:t>The supplied information is accepted.</w:t>
            </w:r>
          </w:p>
          <w:p w14:paraId="22B29086" w14:textId="77777777" w:rsidR="00DF657D" w:rsidRDefault="00DF657D" w:rsidP="00DF657D">
            <w:pPr>
              <w:pStyle w:val="Bold3"/>
            </w:pPr>
            <w:r>
              <w:t>Amended</w:t>
            </w:r>
          </w:p>
          <w:p w14:paraId="375F16BC" w14:textId="77777777" w:rsidR="00DF657D" w:rsidRDefault="00DF657D" w:rsidP="00DF657D">
            <w:pPr>
              <w:pStyle w:val="Normal3"/>
            </w:pPr>
            <w:r>
              <w:t>The supplied information is changed.</w:t>
            </w:r>
          </w:p>
          <w:p w14:paraId="55F7EAA9" w14:textId="77777777" w:rsidR="00DF657D" w:rsidRDefault="00DF657D" w:rsidP="00DF657D">
            <w:pPr>
              <w:pStyle w:val="Bold3"/>
            </w:pPr>
            <w:r>
              <w:t>Cancelled</w:t>
            </w:r>
          </w:p>
          <w:p w14:paraId="22F2305C"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40360087" w14:textId="77777777" w:rsidR="00DF657D" w:rsidRDefault="00DF657D" w:rsidP="00DF657D">
            <w:pPr>
              <w:pStyle w:val="Bold3"/>
            </w:pPr>
            <w:proofErr w:type="spellStart"/>
            <w:r>
              <w:t>NoAction</w:t>
            </w:r>
            <w:proofErr w:type="spellEnd"/>
          </w:p>
          <w:p w14:paraId="72BF2357" w14:textId="77777777" w:rsidR="00DF657D" w:rsidRDefault="00DF657D" w:rsidP="00DF657D">
            <w:pPr>
              <w:pStyle w:val="Normal3"/>
            </w:pPr>
            <w:r>
              <w:t>The supplied information has not been amended and thereby requires no action.</w:t>
            </w:r>
          </w:p>
          <w:p w14:paraId="29BBBAD1" w14:textId="77777777" w:rsidR="00DF657D" w:rsidRDefault="00DF657D" w:rsidP="00DF657D">
            <w:pPr>
              <w:pStyle w:val="Bold3"/>
            </w:pPr>
            <w:r>
              <w:t>Original</w:t>
            </w:r>
          </w:p>
          <w:p w14:paraId="21FAA14B" w14:textId="77777777" w:rsidR="00DF657D" w:rsidRDefault="00DF657D" w:rsidP="00DF657D">
            <w:pPr>
              <w:pStyle w:val="Normal3"/>
            </w:pPr>
            <w:r>
              <w:t>The supplied</w:t>
            </w:r>
            <w:r w:rsidRPr="003563ED">
              <w:t xml:space="preserve"> information is the first version of that information</w:t>
            </w:r>
            <w:r>
              <w:t>.</w:t>
            </w:r>
          </w:p>
          <w:p w14:paraId="270A8B05" w14:textId="77777777" w:rsidR="00DF657D" w:rsidRDefault="00DF657D" w:rsidP="00DF657D">
            <w:pPr>
              <w:pStyle w:val="Bold3"/>
            </w:pPr>
            <w:r>
              <w:t>Pending</w:t>
            </w:r>
          </w:p>
          <w:p w14:paraId="5A841150" w14:textId="77777777" w:rsidR="00DF657D" w:rsidRDefault="00DF657D" w:rsidP="00DF657D">
            <w:pPr>
              <w:pStyle w:val="Normal3"/>
            </w:pPr>
            <w:r>
              <w:t>The supplied information is not complete and will be updated later.</w:t>
            </w:r>
          </w:p>
          <w:p w14:paraId="17990361" w14:textId="77777777" w:rsidR="00DF657D" w:rsidRDefault="00DF657D" w:rsidP="00DF657D">
            <w:pPr>
              <w:pStyle w:val="Bold3"/>
            </w:pPr>
            <w:r>
              <w:t>Rejected</w:t>
            </w:r>
          </w:p>
          <w:p w14:paraId="6423677E" w14:textId="77777777" w:rsidR="00DF657D" w:rsidRDefault="00DF657D" w:rsidP="00DF657D">
            <w:pPr>
              <w:pStyle w:val="Normal3"/>
            </w:pPr>
            <w:r>
              <w:t>The supplied information is rejected.</w:t>
            </w:r>
          </w:p>
        </w:tc>
      </w:tr>
    </w:tbl>
    <w:p w14:paraId="4B8595B1" w14:textId="77777777" w:rsidR="00DF657D" w:rsidRDefault="00DF657D" w:rsidP="00DF657D"/>
    <w:p w14:paraId="5ECC8BB4" w14:textId="77777777" w:rsidR="00DF657D" w:rsidRDefault="00DF657D" w:rsidP="00DF657D">
      <w:pPr>
        <w:pStyle w:val="Heading2"/>
      </w:pPr>
      <w:bookmarkStart w:id="8786" w:name="_Toc259722892"/>
      <w:bookmarkStart w:id="8787" w:name="_Toc275503238"/>
      <w:bookmarkStart w:id="8788" w:name="_Toc371378898"/>
      <w:bookmarkStart w:id="8789" w:name="_Toc21214084"/>
      <w:bookmarkStart w:id="8790" w:name="ShippingInstructionsNumber"/>
      <w:proofErr w:type="spellStart"/>
      <w:r>
        <w:t>ShippingInstructionsNumber</w:t>
      </w:r>
      <w:bookmarkEnd w:id="8786"/>
      <w:bookmarkEnd w:id="8787"/>
      <w:bookmarkEnd w:id="8788"/>
      <w:bookmarkEnd w:id="8789"/>
      <w:bookmarkEnd w:id="87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A61D8BA" w14:textId="77777777" w:rsidTr="00DF657D">
        <w:tc>
          <w:tcPr>
            <w:tcW w:w="5000" w:type="pct"/>
          </w:tcPr>
          <w:p w14:paraId="68186183" w14:textId="77777777" w:rsidR="00DF657D" w:rsidRDefault="009C6186" w:rsidP="00DF657D">
            <w:pPr>
              <w:pStyle w:val="Normal2"/>
            </w:pPr>
            <w:r>
              <w:pict w14:anchorId="26A4CE07">
                <v:shape id="dc_1461" o:spid="_x0000_s4596" style="position:absolute;left:0;text-align:left;margin-left:0;margin-top:0;width:50pt;height:50pt;z-index:1431;visibility:hidden" coordsize="67,224" o:spt="100" o:preferrelative="t" adj="0,,0" path="">
                  <v:stroke joinstyle="round"/>
                  <v:formulas/>
                  <v:path o:connecttype="segments"/>
                  <o:lock v:ext="edit" selection="t"/>
                </v:shape>
              </w:pict>
            </w:r>
            <w:r>
              <w:pict w14:anchorId="1B80BC29">
                <v:shape id="_x0000_s5339" style="position:absolute;left:0;text-align:left;margin-left:10322.7pt;margin-top:7.2pt;width:134.25pt;height:40.5pt;z-index:-1065;mso-wrap-edited:t;mso-position-horizontal:right" coordsize="" o:spt="100" wrapcoords="-30 104 1000 104 1000 1105 1000 1105 -30 1105 -30 104" adj="0,,0" path="">
                  <v:stroke joinstyle="round"/>
                  <v:imagedata r:id="rId1997" o:title="dc_1461"/>
                  <v:formulas/>
                  <v:path o:connecttype="segments"/>
                  <w10:wrap type="tight"/>
                </v:shape>
              </w:pict>
            </w:r>
            <w:r w:rsidR="00DF657D">
              <w:t>The unique shipping instruction.</w:t>
            </w:r>
          </w:p>
        </w:tc>
      </w:tr>
    </w:tbl>
    <w:p w14:paraId="66C40DE4" w14:textId="77777777" w:rsidR="00DF657D" w:rsidRDefault="00DF657D" w:rsidP="00DF657D"/>
    <w:p w14:paraId="0A55D81F" w14:textId="77777777" w:rsidR="00DF657D" w:rsidRDefault="00DF657D" w:rsidP="00DF657D">
      <w:pPr>
        <w:pStyle w:val="Heading2"/>
      </w:pPr>
      <w:bookmarkStart w:id="8791" w:name="_Toc259722893"/>
      <w:bookmarkStart w:id="8792" w:name="_Toc275503239"/>
      <w:bookmarkStart w:id="8793" w:name="_Toc371378899"/>
      <w:bookmarkStart w:id="8794" w:name="_Toc21214085"/>
      <w:bookmarkStart w:id="8795" w:name="ShippingInstructionsPurchaseOrderLineIte"/>
      <w:proofErr w:type="spellStart"/>
      <w:r>
        <w:t>ShippingInstructionsPurchaseOrderLineItem</w:t>
      </w:r>
      <w:bookmarkEnd w:id="8791"/>
      <w:bookmarkEnd w:id="8792"/>
      <w:bookmarkEnd w:id="8793"/>
      <w:bookmarkEnd w:id="8794"/>
      <w:bookmarkEnd w:id="87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48D3A4" w14:textId="77777777" w:rsidTr="00DF657D">
        <w:tc>
          <w:tcPr>
            <w:tcW w:w="5000" w:type="pct"/>
          </w:tcPr>
          <w:p w14:paraId="1A50CD25" w14:textId="77777777" w:rsidR="00DF657D" w:rsidRDefault="009C6186" w:rsidP="00DF657D">
            <w:pPr>
              <w:pStyle w:val="Normal2"/>
            </w:pPr>
            <w:r>
              <w:pict w14:anchorId="34BF2DAA">
                <v:shape id="dc_1462" o:spid="_x0000_s4597" style="position:absolute;left:0;text-align:left;margin-left:0;margin-top:0;width:50pt;height:50pt;z-index:1432;visibility:hidden" coordsize="294,709" o:spt="100" o:preferrelative="t" adj="0,,0" path="">
                  <v:stroke joinstyle="round"/>
                  <v:formulas/>
                  <v:path o:connecttype="segments"/>
                  <o:lock v:ext="edit" selection="t"/>
                </v:shape>
              </w:pict>
            </w:r>
            <w:r>
              <w:pict w14:anchorId="25479226">
                <v:shape id="_x0000_s5340" style="position:absolute;left:0;text-align:left;margin-left:42332.7pt;margin-top:7.2pt;width:425.25pt;height:176.25pt;z-index:-1064;mso-wrap-edited:t;mso-position-horizontal:right" coordsize="" o:spt="100" wrapcoords="-30 431 449 431 617 431 617 71 617 71 617 0 1000 0 1000 0 1000 1024 617 1024 617 592 449 592 449 589 -30 589 -30 431" adj="0,,0" path="">
                  <v:stroke joinstyle="round"/>
                  <v:imagedata r:id="rId1998" o:title="dc_1462"/>
                  <v:formulas/>
                  <v:path o:connecttype="segments"/>
                  <w10:wrap type="tight"/>
                </v:shape>
              </w:pict>
            </w:r>
            <w:proofErr w:type="spellStart"/>
            <w:r w:rsidR="00D41641">
              <w:t>PurchaseOrder</w:t>
            </w:r>
            <w:proofErr w:type="spellEnd"/>
            <w:r w:rsidR="00DF657D">
              <w:t xml:space="preserve"> line item information for </w:t>
            </w:r>
            <w:proofErr w:type="spellStart"/>
            <w:r w:rsidR="00D41641">
              <w:t>PurchaseOrder</w:t>
            </w:r>
            <w:proofErr w:type="spellEnd"/>
            <w:r w:rsidR="00DF657D">
              <w:t xml:space="preserve"> being referenced in </w:t>
            </w:r>
            <w:proofErr w:type="spellStart"/>
            <w:r w:rsidR="00FE00BC">
              <w:t>ShippingInstructions</w:t>
            </w:r>
            <w:proofErr w:type="spellEnd"/>
            <w:r w:rsidR="00DF657D">
              <w:t>.</w:t>
            </w:r>
          </w:p>
          <w:p w14:paraId="28DABA8B" w14:textId="77777777" w:rsidR="00DF657D" w:rsidRDefault="00DF657D" w:rsidP="00DF657D">
            <w:pPr>
              <w:pStyle w:val="Bold3"/>
            </w:pPr>
            <w:r>
              <w:t>(sequence)</w:t>
            </w:r>
          </w:p>
          <w:p w14:paraId="6A331F84" w14:textId="77777777" w:rsidR="00DF657D" w:rsidRDefault="00DF657D" w:rsidP="00DF657D">
            <w:pPr>
              <w:pStyle w:val="Italic3"/>
            </w:pPr>
            <w:r>
              <w:t>The sequence of items below is mandatory. A single instance is required.</w:t>
            </w:r>
          </w:p>
          <w:p w14:paraId="464CED8F" w14:textId="77777777" w:rsidR="00DF657D" w:rsidRDefault="00DF657D" w:rsidP="00DF657D">
            <w:pPr>
              <w:pStyle w:val="Bold4"/>
            </w:pPr>
            <w:proofErr w:type="spellStart"/>
            <w:r>
              <w:t>PurchaseOrderLineItemNumber</w:t>
            </w:r>
            <w:proofErr w:type="spellEnd"/>
          </w:p>
          <w:p w14:paraId="1042624A" w14:textId="77777777" w:rsidR="00DF657D" w:rsidRDefault="00DF657D" w:rsidP="00DF657D">
            <w:pPr>
              <w:pStyle w:val="Italic4"/>
            </w:pPr>
            <w:proofErr w:type="spellStart"/>
            <w:r>
              <w:t>PurchaseOrderLineItemNumber</w:t>
            </w:r>
            <w:proofErr w:type="spellEnd"/>
            <w:r>
              <w:t xml:space="preserve"> is mandatory. A single instance is required.</w:t>
            </w:r>
          </w:p>
          <w:p w14:paraId="5DC17477" w14:textId="77777777" w:rsidR="00DF657D" w:rsidRDefault="00DF657D" w:rsidP="00DF657D">
            <w:pPr>
              <w:pStyle w:val="Normal4"/>
            </w:pPr>
            <w:r>
              <w:lastRenderedPageBreak/>
              <w:t xml:space="preserve">The sequential number that uniquely identifies the </w:t>
            </w:r>
            <w:proofErr w:type="spellStart"/>
            <w:r w:rsidR="00D41641">
              <w:t>PurchaseOrder</w:t>
            </w:r>
            <w:proofErr w:type="spellEnd"/>
            <w:r>
              <w:t xml:space="preserve"> line item.</w:t>
            </w:r>
          </w:p>
          <w:p w14:paraId="619DF349" w14:textId="77777777" w:rsidR="00DF657D" w:rsidRDefault="00DF657D" w:rsidP="00DF657D">
            <w:pPr>
              <w:pStyle w:val="Bold4"/>
            </w:pPr>
            <w:proofErr w:type="spellStart"/>
            <w:r>
              <w:t>PurchaseOrderInformation</w:t>
            </w:r>
            <w:proofErr w:type="spellEnd"/>
          </w:p>
          <w:p w14:paraId="038B339B" w14:textId="77777777" w:rsidR="00DF657D" w:rsidRDefault="00DF657D" w:rsidP="00DF657D">
            <w:pPr>
              <w:pStyle w:val="Italic4"/>
            </w:pPr>
            <w:proofErr w:type="spellStart"/>
            <w:r>
              <w:t>PurchaseOrderInformation</w:t>
            </w:r>
            <w:proofErr w:type="spellEnd"/>
            <w:r>
              <w:t xml:space="preserve"> is mandatory. A single instance is required.</w:t>
            </w:r>
          </w:p>
          <w:p w14:paraId="0E476CFF"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652D2224" w14:textId="77777777" w:rsidR="00DF657D" w:rsidRDefault="00DF657D" w:rsidP="00DF657D">
            <w:pPr>
              <w:pStyle w:val="Bold4"/>
            </w:pPr>
            <w:proofErr w:type="spellStart"/>
            <w:r>
              <w:t>PackageIdentifier</w:t>
            </w:r>
            <w:proofErr w:type="spellEnd"/>
          </w:p>
          <w:p w14:paraId="0F839F11" w14:textId="77777777" w:rsidR="00DF657D" w:rsidRDefault="00DF657D" w:rsidP="00DF657D">
            <w:pPr>
              <w:pStyle w:val="Italic4"/>
            </w:pPr>
            <w:proofErr w:type="spellStart"/>
            <w:r>
              <w:t>PackageIdentifier</w:t>
            </w:r>
            <w:proofErr w:type="spellEnd"/>
            <w:r>
              <w:t xml:space="preserve"> is optional. A single instance might exist.</w:t>
            </w:r>
          </w:p>
          <w:p w14:paraId="4779F670" w14:textId="77777777" w:rsidR="00DF657D" w:rsidRDefault="00DF657D" w:rsidP="00DF657D">
            <w:pPr>
              <w:pStyle w:val="Normal4"/>
            </w:pPr>
            <w:r>
              <w:t xml:space="preserve">The identifier of the </w:t>
            </w:r>
            <w:proofErr w:type="spellStart"/>
            <w:r>
              <w:t>productpackage</w:t>
            </w:r>
            <w:proofErr w:type="spellEnd"/>
            <w:r>
              <w:t xml:space="preserve"> (such as reel ID or pallet ID) that is used along with the </w:t>
            </w:r>
            <w:proofErr w:type="spellStart"/>
            <w:r>
              <w:t>PurchaseOrderLineItemNumber</w:t>
            </w:r>
            <w:proofErr w:type="spellEnd"/>
            <w:r>
              <w:t xml:space="preserve"> to call off the product.</w:t>
            </w:r>
          </w:p>
          <w:p w14:paraId="2CF0076C" w14:textId="77777777" w:rsidR="00DF657D" w:rsidRDefault="00DF657D" w:rsidP="00DF657D">
            <w:pPr>
              <w:pStyle w:val="Bold4"/>
            </w:pPr>
            <w:proofErr w:type="spellStart"/>
            <w:r>
              <w:t>ProductIdentification</w:t>
            </w:r>
            <w:proofErr w:type="spellEnd"/>
          </w:p>
          <w:p w14:paraId="0F5980D2" w14:textId="77777777" w:rsidR="00DF657D" w:rsidRDefault="00DF657D" w:rsidP="00DF657D">
            <w:pPr>
              <w:pStyle w:val="Italic4"/>
            </w:pPr>
            <w:proofErr w:type="spellStart"/>
            <w:r>
              <w:t>ProductIdentification</w:t>
            </w:r>
            <w:proofErr w:type="spellEnd"/>
            <w:r>
              <w:t xml:space="preserve"> is optional. Multiple instances might exist.</w:t>
            </w:r>
          </w:p>
          <w:p w14:paraId="77AFAFCF" w14:textId="77777777" w:rsidR="00DF657D" w:rsidRDefault="00DF657D" w:rsidP="00DF657D">
            <w:pPr>
              <w:pStyle w:val="Normal4"/>
            </w:pPr>
            <w:r>
              <w:t>A grouping element designed to communicate product identification related to the parent element that contains this item.</w:t>
            </w:r>
          </w:p>
          <w:p w14:paraId="29F888E5" w14:textId="77777777" w:rsidR="00DF657D" w:rsidRDefault="00DF657D" w:rsidP="00DF657D">
            <w:pPr>
              <w:pStyle w:val="Bold4"/>
            </w:pPr>
            <w:r>
              <w:t>Classification</w:t>
            </w:r>
          </w:p>
          <w:p w14:paraId="3EA873DC" w14:textId="77777777" w:rsidR="00DF657D" w:rsidRDefault="00DF657D" w:rsidP="00DF657D">
            <w:pPr>
              <w:pStyle w:val="Italic4"/>
            </w:pPr>
            <w:r>
              <w:t>Classification is optional. Multiple instances might exist.</w:t>
            </w:r>
          </w:p>
          <w:p w14:paraId="5F71A160" w14:textId="77777777"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tc>
      </w:tr>
    </w:tbl>
    <w:p w14:paraId="75EC0667" w14:textId="77777777" w:rsidR="00DF657D" w:rsidRDefault="00DF657D" w:rsidP="00DF657D"/>
    <w:p w14:paraId="7ABE96B9" w14:textId="77777777" w:rsidR="00DF657D" w:rsidRDefault="00DF657D" w:rsidP="00DF657D">
      <w:pPr>
        <w:pStyle w:val="Heading2"/>
      </w:pPr>
      <w:bookmarkStart w:id="8796" w:name="_Toc259722894"/>
      <w:bookmarkStart w:id="8797" w:name="_Toc275503240"/>
      <w:bookmarkStart w:id="8798" w:name="_Toc371378900"/>
      <w:bookmarkStart w:id="8799" w:name="_Toc21214086"/>
      <w:bookmarkStart w:id="8800" w:name="ShippingInstructionsReference"/>
      <w:proofErr w:type="spellStart"/>
      <w:r>
        <w:t>ShippingInstructionsReference</w:t>
      </w:r>
      <w:bookmarkEnd w:id="8796"/>
      <w:bookmarkEnd w:id="8797"/>
      <w:bookmarkEnd w:id="8798"/>
      <w:bookmarkEnd w:id="8799"/>
      <w:bookmarkEnd w:id="88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BD2AB36" w14:textId="77777777" w:rsidTr="00DF657D">
        <w:tc>
          <w:tcPr>
            <w:tcW w:w="5000" w:type="pct"/>
          </w:tcPr>
          <w:p w14:paraId="7CA93A67" w14:textId="77777777" w:rsidR="00DF657D" w:rsidRDefault="009C6186" w:rsidP="00DF657D">
            <w:pPr>
              <w:pStyle w:val="Normal2"/>
            </w:pPr>
            <w:r>
              <w:pict w14:anchorId="45BE88E8">
                <v:shape id="dc_1463" o:spid="_x0000_s4598" style="position:absolute;left:0;text-align:left;margin-left:0;margin-top:0;width:50pt;height:50pt;z-index:1433;visibility:hidden" coordsize="154,548" o:spt="100" o:preferrelative="t" adj="0,,0" path="">
                  <v:stroke joinstyle="round"/>
                  <v:formulas/>
                  <v:path o:connecttype="segments"/>
                  <o:lock v:ext="edit" selection="t"/>
                </v:shape>
              </w:pict>
            </w:r>
            <w:r>
              <w:rPr>
                <w:noProof/>
                <w:snapToGrid/>
                <w:lang w:val="sv-SE" w:eastAsia="sv-SE"/>
              </w:rPr>
              <w:pict w14:anchorId="39970299">
                <v:shape id="_x0000_s7313" type="#_x0000_t75" style="position:absolute;left:0;text-align:left;margin-left:9105pt;margin-top:7.05pt;width:387pt;height:97.5pt;z-index:-63;mso-wrap-edited:t;mso-position-horizontal:right;mso-position-horizontal-relative:text;mso-position-vertical:absolute;mso-position-vertical-relative:text" wrapcoords="87 7122 61 7122 215 15497 9695 15297 9670 20814 21600 21434 21600 0 9807 443 9748 7012 87 7122" filled="t">
                  <v:imagedata r:id="rId1999" o:title="ShippingInstructionsReference"/>
                  <w10:wrap type="tight"/>
                </v:shape>
              </w:pict>
            </w:r>
            <w:r w:rsidR="00DF657D">
              <w:t xml:space="preserve">A group item detailing relevant references (such as ISBN) pertaining to the </w:t>
            </w:r>
            <w:proofErr w:type="spellStart"/>
            <w:r w:rsidR="00FE00BC">
              <w:t>ShippingInstructions</w:t>
            </w:r>
            <w:proofErr w:type="spellEnd"/>
            <w:r w:rsidR="00DF657D">
              <w:t xml:space="preserve"> and/or product being shipped.</w:t>
            </w:r>
          </w:p>
          <w:p w14:paraId="033283B9" w14:textId="77777777" w:rsidR="00DF657D" w:rsidRDefault="00DF657D" w:rsidP="00DB6BB9">
            <w:pPr>
              <w:pStyle w:val="Bold3"/>
            </w:pPr>
            <w:proofErr w:type="spellStart"/>
            <w:r>
              <w:t>ShippingInstructionsReferenceType</w:t>
            </w:r>
            <w:proofErr w:type="spellEnd"/>
            <w:r>
              <w:t xml:space="preserve"> [attribute]</w:t>
            </w:r>
          </w:p>
          <w:p w14:paraId="43F3FEE3" w14:textId="77777777" w:rsidR="00DF657D" w:rsidRDefault="00DF657D" w:rsidP="00DB6BB9">
            <w:pPr>
              <w:pStyle w:val="Italic3"/>
            </w:pPr>
            <w:proofErr w:type="spellStart"/>
            <w:r>
              <w:t>ShippingInstructionsReferenceType</w:t>
            </w:r>
            <w:proofErr w:type="spellEnd"/>
            <w:r>
              <w:t xml:space="preserve"> is mandatory. A single instance is required.</w:t>
            </w:r>
          </w:p>
          <w:p w14:paraId="02862A88"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01A4246" w14:textId="77777777" w:rsidR="00DF657D" w:rsidRDefault="00DF657D" w:rsidP="00DB6BB9">
            <w:pPr>
              <w:pStyle w:val="Normal3"/>
            </w:pPr>
            <w:r>
              <w:t xml:space="preserve">Refer to </w:t>
            </w:r>
            <w:proofErr w:type="spellStart"/>
            <w:r>
              <w:t>ShippingInstructionsReferenceType</w:t>
            </w:r>
            <w:proofErr w:type="spellEnd"/>
            <w:r>
              <w:t xml:space="preserve"> definition for any enumerations.</w:t>
            </w:r>
          </w:p>
          <w:p w14:paraId="3A6D7157" w14:textId="77777777" w:rsidR="00DB6BB9" w:rsidRDefault="00DB6BB9" w:rsidP="00DB6BB9">
            <w:pPr>
              <w:pStyle w:val="Bold3"/>
            </w:pPr>
            <w:proofErr w:type="spellStart"/>
            <w:r>
              <w:t>AssignedBy</w:t>
            </w:r>
            <w:proofErr w:type="spellEnd"/>
            <w:r>
              <w:t xml:space="preserve"> [attribute]</w:t>
            </w:r>
          </w:p>
          <w:p w14:paraId="13A1F565" w14:textId="77777777" w:rsidR="00DB6BB9" w:rsidRDefault="00DB6BB9" w:rsidP="00DB6BB9">
            <w:pPr>
              <w:pStyle w:val="Italic3"/>
            </w:pPr>
            <w:proofErr w:type="spellStart"/>
            <w:r>
              <w:t>AssignedBy</w:t>
            </w:r>
            <w:proofErr w:type="spellEnd"/>
            <w:r>
              <w:t xml:space="preserve"> is optional. A single instance might exist.</w:t>
            </w:r>
          </w:p>
          <w:p w14:paraId="474FCE8D" w14:textId="77777777" w:rsidR="00DB6BB9" w:rsidRDefault="004E5BAF" w:rsidP="00DB6BB9">
            <w:pPr>
              <w:pStyle w:val="Normal3"/>
            </w:pPr>
            <w:r>
              <w:lastRenderedPageBreak/>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5BB3CD2A"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7BFF001E" w14:textId="77777777" w:rsidR="00DF657D" w:rsidRDefault="00DF657D" w:rsidP="00DF657D"/>
    <w:p w14:paraId="00B4865F" w14:textId="77777777" w:rsidR="00DF657D" w:rsidRDefault="00DF657D" w:rsidP="00DF657D">
      <w:pPr>
        <w:pStyle w:val="Heading2"/>
      </w:pPr>
      <w:bookmarkStart w:id="8801" w:name="_Toc259722895"/>
      <w:bookmarkStart w:id="8802" w:name="_Toc275503241"/>
      <w:bookmarkStart w:id="8803" w:name="_Toc371378901"/>
      <w:bookmarkStart w:id="8804" w:name="_Toc21214087"/>
      <w:bookmarkStart w:id="8805" w:name="ShippingInstructionsReferenceType_a"/>
      <w:proofErr w:type="spellStart"/>
      <w:r>
        <w:t>ShippingInstructionsReferenceType</w:t>
      </w:r>
      <w:proofErr w:type="spellEnd"/>
      <w:r>
        <w:t xml:space="preserve"> [attribute]</w:t>
      </w:r>
      <w:bookmarkEnd w:id="8801"/>
      <w:bookmarkEnd w:id="8802"/>
      <w:bookmarkEnd w:id="8803"/>
      <w:bookmarkEnd w:id="8804"/>
      <w:bookmarkEnd w:id="880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587648" w14:textId="77777777" w:rsidTr="00DF657D">
        <w:tc>
          <w:tcPr>
            <w:tcW w:w="5000" w:type="pct"/>
          </w:tcPr>
          <w:p w14:paraId="2893AD93" w14:textId="77777777" w:rsidR="00DF657D" w:rsidRDefault="009C6186" w:rsidP="00DF657D">
            <w:pPr>
              <w:pStyle w:val="Normal2"/>
            </w:pPr>
            <w:r>
              <w:pict w14:anchorId="714B8B02">
                <v:shape id="dc_1464" o:spid="_x0000_s5778" style="position:absolute;left:0;text-align:left;margin-left:0;margin-top:0;width:50pt;height:50pt;z-index:1797;visibility:hidden" coordsize="89,294" o:spt="100" o:preferrelative="t" adj="0,,0" path="">
                  <v:stroke joinstyle="round"/>
                  <v:formulas/>
                  <v:path o:connecttype="segments"/>
                  <o:lock v:ext="edit" selection="t"/>
                </v:shape>
              </w:pict>
            </w:r>
            <w:r>
              <w:pict w14:anchorId="7A20CD59">
                <v:shape id="_x0000_s5779" style="position:absolute;left:0;text-align:left;margin-left:14942.7pt;margin-top:7.2pt;width:176.25pt;height:53.25pt;z-index:-737;mso-wrap-edited:t;mso-position-horizontal:right" coordsize="" o:spt="100" wrapcoords="-30 0 1000 0 1000 1079 1000 1079 -30 1079 -30 0" adj="0,,0" path="">
                  <v:stroke joinstyle="round"/>
                  <v:imagedata r:id="rId2000" o:title="dc_146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476A9AF"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7BE5FE7" w14:textId="77777777" w:rsidR="00DF657D" w:rsidRDefault="00DF657D" w:rsidP="00DF657D"/>
    <w:p w14:paraId="1D720027" w14:textId="77777777" w:rsidR="00DF657D" w:rsidRDefault="00DF657D" w:rsidP="00DF657D">
      <w:pPr>
        <w:pStyle w:val="Heading2"/>
      </w:pPr>
      <w:bookmarkStart w:id="8806" w:name="_Toc259722896"/>
      <w:bookmarkStart w:id="8807" w:name="_Toc275503242"/>
      <w:bookmarkStart w:id="8808" w:name="_Toc371378902"/>
      <w:bookmarkStart w:id="8809" w:name="_Toc21214088"/>
      <w:bookmarkStart w:id="8810" w:name="ShippingInstructionsRequestDetail"/>
      <w:proofErr w:type="spellStart"/>
      <w:r>
        <w:t>ShippingInstructionsRequestDetail</w:t>
      </w:r>
      <w:bookmarkEnd w:id="8806"/>
      <w:bookmarkEnd w:id="8807"/>
      <w:bookmarkEnd w:id="8808"/>
      <w:bookmarkEnd w:id="8809"/>
      <w:bookmarkEnd w:id="88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5D54E5" w14:textId="77777777" w:rsidTr="00DF657D">
        <w:tc>
          <w:tcPr>
            <w:tcW w:w="5000" w:type="pct"/>
          </w:tcPr>
          <w:p w14:paraId="397CACD6" w14:textId="77777777" w:rsidR="00DF657D" w:rsidRDefault="009C6186" w:rsidP="00DF657D">
            <w:pPr>
              <w:pStyle w:val="Normal2"/>
            </w:pPr>
            <w:r>
              <w:pict w14:anchorId="5772D8D3">
                <v:shape id="dc_1465" o:spid="_x0000_s4599" style="position:absolute;left:0;text-align:left;margin-left:0;margin-top:0;width:50pt;height:50pt;z-index:1434;visibility:hidden" coordsize="562,548" o:spt="100" o:preferrelative="t" adj="0,,0" path="">
                  <v:stroke joinstyle="round"/>
                  <v:formulas/>
                  <v:path o:connecttype="segments"/>
                  <o:lock v:ext="edit" selection="t"/>
                </v:shape>
              </w:pict>
            </w:r>
            <w:r>
              <w:pict w14:anchorId="6BF4FC7A">
                <v:shape id="_x0000_s5342" style="position:absolute;left:0;text-align:left;margin-left:31690.2pt;margin-top:7.2pt;width:328.5pt;height:337.5pt;z-index:-1063;mso-wrap-edited:t;mso-position-horizontal:right" coordsize="" o:spt="100" wrapcoords="-30 464 459 464 677 464 677 37 677 37 677 0 1000 0 1000 0 1000 1013 677 1013 677 549 459 549 459 547 -30 547 -30 464" adj="0,,0" path="">
                  <v:stroke joinstyle="round"/>
                  <v:imagedata r:id="rId2001" o:title="dc_1465"/>
                  <v:formulas/>
                  <v:path o:connecttype="segments"/>
                  <w10:wrap type="tight"/>
                </v:shape>
              </w:pict>
            </w:r>
            <w:r w:rsidR="00E91181" w:rsidRPr="00E91181">
              <w:t xml:space="preserve">A grouping element that provides the parameters to be used when responding with a </w:t>
            </w:r>
            <w:proofErr w:type="spellStart"/>
            <w:r w:rsidR="00E91181" w:rsidRPr="00E91181">
              <w:t>ShippingInstructions</w:t>
            </w:r>
            <w:proofErr w:type="spellEnd"/>
            <w:r w:rsidR="00E91181" w:rsidRPr="00E91181">
              <w:t xml:space="preserve"> e-Document</w:t>
            </w:r>
            <w:r w:rsidR="00DF657D">
              <w:t>.</w:t>
            </w:r>
          </w:p>
          <w:p w14:paraId="7EFF7152" w14:textId="77777777" w:rsidR="00DF657D" w:rsidRDefault="00DF657D" w:rsidP="00DF657D">
            <w:pPr>
              <w:pStyle w:val="Bold3"/>
            </w:pPr>
            <w:r>
              <w:t>(sequence)</w:t>
            </w:r>
          </w:p>
          <w:p w14:paraId="28AB3FFD" w14:textId="77777777" w:rsidR="00DF657D" w:rsidRDefault="00DF657D" w:rsidP="00DF657D">
            <w:pPr>
              <w:pStyle w:val="Italic3"/>
            </w:pPr>
            <w:r>
              <w:t>The sequence of items below is mandatory. A single instance is required.</w:t>
            </w:r>
          </w:p>
          <w:p w14:paraId="4CC2A7A6" w14:textId="77777777" w:rsidR="00DF657D" w:rsidRDefault="00DF657D" w:rsidP="00DF657D">
            <w:pPr>
              <w:pStyle w:val="Bold4"/>
            </w:pPr>
            <w:proofErr w:type="spellStart"/>
            <w:r>
              <w:t>SupplierParty</w:t>
            </w:r>
            <w:proofErr w:type="spellEnd"/>
          </w:p>
          <w:p w14:paraId="62A663DE" w14:textId="77777777" w:rsidR="00DF657D" w:rsidRDefault="00DF657D" w:rsidP="00DF657D">
            <w:pPr>
              <w:pStyle w:val="Italic4"/>
            </w:pPr>
            <w:proofErr w:type="spellStart"/>
            <w:r>
              <w:t>SupplierParty</w:t>
            </w:r>
            <w:proofErr w:type="spellEnd"/>
            <w:r>
              <w:t xml:space="preserve"> is optional. Multiple instances might exist.</w:t>
            </w:r>
          </w:p>
          <w:p w14:paraId="24523050"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00143FCA" w14:textId="77777777" w:rsidR="00DF657D" w:rsidRDefault="00DF657D" w:rsidP="00DF657D">
            <w:pPr>
              <w:pStyle w:val="Bold4"/>
            </w:pPr>
            <w:proofErr w:type="spellStart"/>
            <w:r>
              <w:t>BuyerParty</w:t>
            </w:r>
            <w:proofErr w:type="spellEnd"/>
          </w:p>
          <w:p w14:paraId="23DFC9E1" w14:textId="77777777" w:rsidR="00DF657D" w:rsidRDefault="00DF657D" w:rsidP="00DF657D">
            <w:pPr>
              <w:pStyle w:val="Italic4"/>
            </w:pPr>
            <w:proofErr w:type="spellStart"/>
            <w:r>
              <w:t>BuyerParty</w:t>
            </w:r>
            <w:proofErr w:type="spellEnd"/>
            <w:r>
              <w:t xml:space="preserve"> is optional. Multiple instances might exist.</w:t>
            </w:r>
          </w:p>
          <w:p w14:paraId="5B5077A2"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390A607D" w14:textId="77777777" w:rsidR="00DF657D" w:rsidRDefault="00DF657D" w:rsidP="00DF657D">
            <w:pPr>
              <w:pStyle w:val="Bold4"/>
            </w:pPr>
            <w:proofErr w:type="spellStart"/>
            <w:r>
              <w:t>ShipToParty</w:t>
            </w:r>
            <w:proofErr w:type="spellEnd"/>
          </w:p>
          <w:p w14:paraId="5E245EB2" w14:textId="77777777" w:rsidR="00DF657D" w:rsidRDefault="00DF657D" w:rsidP="00DF657D">
            <w:pPr>
              <w:pStyle w:val="Italic4"/>
            </w:pPr>
            <w:proofErr w:type="spellStart"/>
            <w:r>
              <w:t>ShipToParty</w:t>
            </w:r>
            <w:proofErr w:type="spellEnd"/>
            <w:r>
              <w:t xml:space="preserve"> is optional. Multiple instances might exist.</w:t>
            </w:r>
          </w:p>
          <w:p w14:paraId="3451B0DA"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3CFA5B09" w14:textId="77777777" w:rsidR="00DF657D" w:rsidRDefault="00DF657D" w:rsidP="00DF657D">
            <w:pPr>
              <w:pStyle w:val="Bold4"/>
            </w:pPr>
            <w:proofErr w:type="spellStart"/>
            <w:r>
              <w:t>ForwarderParty</w:t>
            </w:r>
            <w:proofErr w:type="spellEnd"/>
          </w:p>
          <w:p w14:paraId="6B8338D1" w14:textId="77777777" w:rsidR="00DF657D" w:rsidRDefault="00DF657D" w:rsidP="00DF657D">
            <w:pPr>
              <w:pStyle w:val="Italic4"/>
            </w:pPr>
            <w:proofErr w:type="spellStart"/>
            <w:r>
              <w:lastRenderedPageBreak/>
              <w:t>ForwarderParty</w:t>
            </w:r>
            <w:proofErr w:type="spellEnd"/>
            <w:r>
              <w:t xml:space="preserve"> is optional. Multiple instances might exist.</w:t>
            </w:r>
          </w:p>
          <w:p w14:paraId="24278DE2" w14:textId="77777777" w:rsidR="00DF657D" w:rsidRDefault="00DF657D" w:rsidP="00DF657D">
            <w:pPr>
              <w:pStyle w:val="Normal4"/>
            </w:pPr>
            <w:r>
              <w:t>The trading partner involved in the forwarding of the shipment.</w:t>
            </w:r>
          </w:p>
          <w:p w14:paraId="1C7AD691" w14:textId="77777777" w:rsidR="00DF657D" w:rsidRDefault="00DF657D" w:rsidP="00DF657D">
            <w:pPr>
              <w:pStyle w:val="Bold4"/>
            </w:pPr>
            <w:proofErr w:type="spellStart"/>
            <w:r>
              <w:t>CarrierParty</w:t>
            </w:r>
            <w:proofErr w:type="spellEnd"/>
          </w:p>
          <w:p w14:paraId="2F864CBF" w14:textId="77777777" w:rsidR="00DF657D" w:rsidRDefault="00DF657D" w:rsidP="00DF657D">
            <w:pPr>
              <w:pStyle w:val="Italic4"/>
            </w:pPr>
            <w:proofErr w:type="spellStart"/>
            <w:r>
              <w:t>CarrierParty</w:t>
            </w:r>
            <w:proofErr w:type="spellEnd"/>
            <w:r>
              <w:t xml:space="preserve"> is optional. Multiple instances might exist.</w:t>
            </w:r>
          </w:p>
          <w:p w14:paraId="4E3B0D95" w14:textId="77777777" w:rsidR="00DF657D" w:rsidRDefault="00DF657D" w:rsidP="00DF657D">
            <w:pPr>
              <w:pStyle w:val="Normal4"/>
            </w:pPr>
            <w:r>
              <w:t>The party performing the transport of the product from the pickup location to the ship-to location; could be a hauler.</w:t>
            </w:r>
          </w:p>
          <w:p w14:paraId="4A84F0EF" w14:textId="77777777" w:rsidR="00DF657D" w:rsidRDefault="00DF657D" w:rsidP="00DF657D">
            <w:pPr>
              <w:pStyle w:val="Bold4"/>
            </w:pPr>
            <w:proofErr w:type="spellStart"/>
            <w:r>
              <w:t>OtherParty</w:t>
            </w:r>
            <w:proofErr w:type="spellEnd"/>
          </w:p>
          <w:p w14:paraId="691BD890" w14:textId="77777777" w:rsidR="00DF657D" w:rsidRDefault="00DF657D" w:rsidP="00DF657D">
            <w:pPr>
              <w:pStyle w:val="Italic4"/>
            </w:pPr>
            <w:proofErr w:type="spellStart"/>
            <w:r>
              <w:t>OtherParty</w:t>
            </w:r>
            <w:proofErr w:type="spellEnd"/>
            <w:r>
              <w:t xml:space="preserve"> is optional. Multiple instances might exist.</w:t>
            </w:r>
          </w:p>
          <w:p w14:paraId="6C50010C"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54452969" w14:textId="77777777" w:rsidR="00DF657D" w:rsidRDefault="00DF657D" w:rsidP="00DF657D">
            <w:pPr>
              <w:pStyle w:val="Bold4"/>
            </w:pPr>
            <w:proofErr w:type="spellStart"/>
            <w:r>
              <w:t>ByPurchaseOrder</w:t>
            </w:r>
            <w:proofErr w:type="spellEnd"/>
          </w:p>
          <w:p w14:paraId="7C528B51" w14:textId="77777777" w:rsidR="00DF657D" w:rsidRDefault="00DF657D" w:rsidP="00DF657D">
            <w:pPr>
              <w:pStyle w:val="Italic4"/>
            </w:pPr>
            <w:proofErr w:type="spellStart"/>
            <w:r>
              <w:t>ByPurchaseOrder</w:t>
            </w:r>
            <w:proofErr w:type="spellEnd"/>
            <w:r>
              <w:t xml:space="preserve"> is mandatory. One instance is required, multiple instances might exist.</w:t>
            </w:r>
          </w:p>
          <w:p w14:paraId="05B78B08" w14:textId="77777777" w:rsidR="00DF657D" w:rsidRDefault="00DF657D" w:rsidP="00DF657D">
            <w:pPr>
              <w:pStyle w:val="Normal4"/>
            </w:pPr>
            <w:r>
              <w:t>Selection crite</w:t>
            </w:r>
            <w:r w:rsidR="00D41641">
              <w:t>ria for communicating purchase o</w:t>
            </w:r>
            <w:r>
              <w:t>rder information.</w:t>
            </w:r>
          </w:p>
        </w:tc>
      </w:tr>
    </w:tbl>
    <w:p w14:paraId="308ECEBA" w14:textId="77777777" w:rsidR="00DF657D" w:rsidRDefault="00DF657D" w:rsidP="00DF657D"/>
    <w:p w14:paraId="719D8105" w14:textId="77777777" w:rsidR="00DF657D" w:rsidRDefault="00DF657D" w:rsidP="00DF657D">
      <w:pPr>
        <w:pStyle w:val="Heading2"/>
      </w:pPr>
      <w:bookmarkStart w:id="8811" w:name="_Toc259722897"/>
      <w:bookmarkStart w:id="8812" w:name="_Toc275503243"/>
      <w:bookmarkStart w:id="8813" w:name="_Toc371378903"/>
      <w:bookmarkStart w:id="8814" w:name="_Toc21214089"/>
      <w:bookmarkStart w:id="8815" w:name="ShippingInstructionsStatusType_a"/>
      <w:proofErr w:type="spellStart"/>
      <w:r>
        <w:t>ShippingInstructionsStatusType</w:t>
      </w:r>
      <w:proofErr w:type="spellEnd"/>
      <w:r>
        <w:t xml:space="preserve"> [attribute]</w:t>
      </w:r>
      <w:bookmarkEnd w:id="8811"/>
      <w:bookmarkEnd w:id="8812"/>
      <w:bookmarkEnd w:id="8813"/>
      <w:bookmarkEnd w:id="8814"/>
      <w:bookmarkEnd w:id="881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CADA8F" w14:textId="77777777" w:rsidTr="00DF657D">
        <w:tc>
          <w:tcPr>
            <w:tcW w:w="5000" w:type="pct"/>
          </w:tcPr>
          <w:p w14:paraId="426B99A6" w14:textId="77777777" w:rsidR="00DF657D" w:rsidRDefault="009C6186" w:rsidP="00DF657D">
            <w:pPr>
              <w:pStyle w:val="Normal2"/>
            </w:pPr>
            <w:r>
              <w:pict w14:anchorId="3086CEC1">
                <v:shape id="dc_1466" o:spid="_x0000_s4600" style="position:absolute;left:0;text-align:left;margin-left:0;margin-top:0;width:50pt;height:50pt;z-index:1435;visibility:hidden" coordsize="89,275" o:spt="100" o:preferrelative="t" adj="0,,0" path="">
                  <v:stroke joinstyle="round"/>
                  <v:formulas/>
                  <v:path o:connecttype="segments"/>
                  <o:lock v:ext="edit" selection="t"/>
                </v:shape>
              </w:pict>
            </w:r>
            <w:r>
              <w:pict w14:anchorId="3EB69476">
                <v:shape id="_x0000_s5343" style="position:absolute;left:0;text-align:left;margin-left:13705.2pt;margin-top:7.2pt;width:165pt;height:53.25pt;z-index:-1062;mso-wrap-edited:t;mso-position-horizontal:right" coordsize="" o:spt="100" wrapcoords="-30 0 1000 0 1000 1079 1000 1079 -30 1079 -30 0" adj="0,,0" path="">
                  <v:stroke joinstyle="round"/>
                  <v:imagedata r:id="rId2002" o:title="dc_1466"/>
                  <v:formulas/>
                  <v:path o:connecttype="segments"/>
                  <w10:wrap type="tight"/>
                </v:shape>
              </w:pict>
            </w:r>
            <w:proofErr w:type="spellStart"/>
            <w:r w:rsidR="00FE00BC">
              <w:t>ShippingInstructions</w:t>
            </w:r>
            <w:proofErr w:type="spellEnd"/>
            <w:r w:rsidR="00DF657D">
              <w:t xml:space="preserve"> Status Type</w:t>
            </w:r>
          </w:p>
          <w:p w14:paraId="34F24075" w14:textId="77777777" w:rsidR="00DF657D" w:rsidRDefault="00DF657D" w:rsidP="00DF657D">
            <w:pPr>
              <w:pStyle w:val="Italic2"/>
            </w:pPr>
            <w:r>
              <w:t>This item is restricted to the following list.</w:t>
            </w:r>
          </w:p>
          <w:p w14:paraId="4C9FA976" w14:textId="77777777" w:rsidR="00DF657D" w:rsidRDefault="00DF657D" w:rsidP="00DF657D">
            <w:pPr>
              <w:pStyle w:val="Bold3"/>
            </w:pPr>
            <w:r>
              <w:t>Accepted</w:t>
            </w:r>
          </w:p>
          <w:p w14:paraId="2434EF5B" w14:textId="77777777" w:rsidR="00DF657D" w:rsidRDefault="00DF657D" w:rsidP="00DF657D">
            <w:pPr>
              <w:pStyle w:val="Normal3"/>
            </w:pPr>
            <w:r>
              <w:t>The supplied information is accepted.</w:t>
            </w:r>
          </w:p>
          <w:p w14:paraId="1DCF4795" w14:textId="77777777" w:rsidR="00DF657D" w:rsidRDefault="00DF657D" w:rsidP="00DF657D">
            <w:pPr>
              <w:pStyle w:val="Bold3"/>
            </w:pPr>
            <w:r>
              <w:t>Amended</w:t>
            </w:r>
          </w:p>
          <w:p w14:paraId="33F9EA95" w14:textId="77777777" w:rsidR="00DF657D" w:rsidRDefault="00DF657D" w:rsidP="00DF657D">
            <w:pPr>
              <w:pStyle w:val="Normal3"/>
            </w:pPr>
            <w:r>
              <w:t>The supplied information is changed</w:t>
            </w:r>
          </w:p>
          <w:p w14:paraId="15A92C99" w14:textId="77777777" w:rsidR="00DF657D" w:rsidRDefault="00DF657D" w:rsidP="00DF657D">
            <w:pPr>
              <w:pStyle w:val="Bold3"/>
            </w:pPr>
            <w:r>
              <w:t>Cancelled</w:t>
            </w:r>
          </w:p>
          <w:p w14:paraId="1620B497"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7FBCB182" w14:textId="77777777" w:rsidR="00DF657D" w:rsidRDefault="00DF657D" w:rsidP="00DF657D">
            <w:pPr>
              <w:pStyle w:val="Bold3"/>
            </w:pPr>
            <w:r>
              <w:t>Original</w:t>
            </w:r>
          </w:p>
          <w:p w14:paraId="04F2D253" w14:textId="77777777" w:rsidR="00DF657D" w:rsidRDefault="00DF657D" w:rsidP="00DF657D">
            <w:pPr>
              <w:pStyle w:val="Normal3"/>
            </w:pPr>
            <w:r>
              <w:t>The supplied</w:t>
            </w:r>
            <w:r w:rsidRPr="003563ED">
              <w:t xml:space="preserve"> information is the first version of that information</w:t>
            </w:r>
            <w:r>
              <w:t>.</w:t>
            </w:r>
          </w:p>
          <w:p w14:paraId="727B64A2" w14:textId="77777777" w:rsidR="00DF657D" w:rsidRDefault="00DF657D" w:rsidP="00DF657D">
            <w:pPr>
              <w:pStyle w:val="Bold3"/>
            </w:pPr>
            <w:r>
              <w:t>Rejected</w:t>
            </w:r>
          </w:p>
          <w:p w14:paraId="02D09AAF" w14:textId="77777777" w:rsidR="00DF657D" w:rsidRDefault="00DF657D" w:rsidP="00DF657D">
            <w:pPr>
              <w:pStyle w:val="Normal3"/>
            </w:pPr>
            <w:r>
              <w:t>The supplied information is rejected.</w:t>
            </w:r>
          </w:p>
        </w:tc>
      </w:tr>
    </w:tbl>
    <w:p w14:paraId="5C2F4F28" w14:textId="77777777" w:rsidR="00DF657D" w:rsidRDefault="00DF657D" w:rsidP="00DF657D"/>
    <w:p w14:paraId="1DFC8CA5" w14:textId="77777777" w:rsidR="00DF657D" w:rsidRDefault="00DF657D" w:rsidP="00DF657D">
      <w:pPr>
        <w:pStyle w:val="Heading2"/>
      </w:pPr>
      <w:bookmarkStart w:id="8816" w:name="_Toc259722898"/>
      <w:bookmarkStart w:id="8817" w:name="_Toc275503244"/>
      <w:bookmarkStart w:id="8818" w:name="_Toc371378904"/>
      <w:bookmarkStart w:id="8819" w:name="_Toc21214090"/>
      <w:bookmarkStart w:id="8820" w:name="ShippingInstructionsSummary"/>
      <w:proofErr w:type="spellStart"/>
      <w:r>
        <w:lastRenderedPageBreak/>
        <w:t>ShippingInstructionsSummary</w:t>
      </w:r>
      <w:bookmarkEnd w:id="8816"/>
      <w:bookmarkEnd w:id="8817"/>
      <w:bookmarkEnd w:id="8818"/>
      <w:bookmarkEnd w:id="8819"/>
      <w:bookmarkEnd w:id="88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FABE2D" w14:textId="77777777" w:rsidTr="00DF657D">
        <w:tc>
          <w:tcPr>
            <w:tcW w:w="5000" w:type="pct"/>
          </w:tcPr>
          <w:p w14:paraId="7CAC6AFB" w14:textId="77777777" w:rsidR="00DF657D" w:rsidRDefault="009C6186" w:rsidP="00DF657D">
            <w:pPr>
              <w:pStyle w:val="Normal2"/>
            </w:pPr>
            <w:r>
              <w:pict w14:anchorId="7D6A3E3E">
                <v:shape id="_x0000_s5344" style="position:absolute;left:0;text-align:left;margin-left:42560pt;margin-top:7.05pt;width:423pt;height:183.75pt;z-index:-1061;mso-wrap-edited:t;mso-position-horizontal:right" coordsize="" o:spt="100" wrapcoords="-30 434 324 434 493 434 493 68 662 68 1000 68 1000 762 1000 1023 662 1023 493 1023 493 654 324 654 -30 654 -30 434" adj="0,,0" path="" stroked="f">
                  <v:stroke joinstyle="round"/>
                  <v:imagedata r:id="rId2003" o:title="dc_1467"/>
                  <v:formulas/>
                  <v:path o:connecttype="segments"/>
                  <o:lock v:ext="edit" aspectratio="t"/>
                  <w10:wrap type="tight"/>
                </v:shape>
              </w:pict>
            </w:r>
            <w:r>
              <w:pict w14:anchorId="6FE2C662">
                <v:shape id="dc_1467" o:spid="_x0000_s4601" style="position:absolute;left:0;text-align:left;margin-left:0;margin-top:0;width:50pt;height:50pt;z-index:1436;visibility:hidden" coordsize="306,705" o:spt="100" o:preferrelative="t" adj="0,,0" path="">
                  <v:stroke joinstyle="round"/>
                  <v:formulas/>
                  <v:path o:connecttype="segments"/>
                  <o:lock v:ext="edit" selection="t"/>
                </v:shape>
              </w:pict>
            </w:r>
            <w:r w:rsidR="00DF657D">
              <w:t xml:space="preserve">Summary information for the </w:t>
            </w:r>
            <w:proofErr w:type="spellStart"/>
            <w:r w:rsidR="00FE00BC">
              <w:t>ShippingInstructions</w:t>
            </w:r>
            <w:proofErr w:type="spellEnd"/>
            <w:r w:rsidR="00DF657D">
              <w:t xml:space="preserve"> </w:t>
            </w:r>
            <w:r w:rsidR="00ED105B">
              <w:t>e-Document</w:t>
            </w:r>
            <w:r w:rsidR="00DF657D">
              <w:t>.</w:t>
            </w:r>
          </w:p>
          <w:p w14:paraId="7D91259A" w14:textId="77777777" w:rsidR="00DF657D" w:rsidRDefault="00DF657D" w:rsidP="00DF657D">
            <w:pPr>
              <w:pStyle w:val="Bold3"/>
            </w:pPr>
            <w:r>
              <w:t>(sequence)</w:t>
            </w:r>
          </w:p>
          <w:p w14:paraId="445C800D" w14:textId="77777777" w:rsidR="00DF657D" w:rsidRDefault="00DF657D" w:rsidP="00DF657D">
            <w:pPr>
              <w:pStyle w:val="Italic3"/>
            </w:pPr>
            <w:r>
              <w:t>The sequence of items below is mandatory. A single instance is required.</w:t>
            </w:r>
          </w:p>
          <w:p w14:paraId="2BA95D59" w14:textId="77777777" w:rsidR="00DF657D" w:rsidRDefault="00DF657D" w:rsidP="00DF657D">
            <w:pPr>
              <w:pStyle w:val="Bold4"/>
            </w:pPr>
            <w:proofErr w:type="spellStart"/>
            <w:r>
              <w:t>TotalNumberOfLineItems</w:t>
            </w:r>
            <w:proofErr w:type="spellEnd"/>
          </w:p>
          <w:p w14:paraId="1B6EE505" w14:textId="77777777" w:rsidR="00DF657D" w:rsidRDefault="00DF657D" w:rsidP="00DF657D">
            <w:pPr>
              <w:pStyle w:val="Italic4"/>
            </w:pPr>
            <w:proofErr w:type="spellStart"/>
            <w:r>
              <w:t>TotalNumberOfLineItems</w:t>
            </w:r>
            <w:proofErr w:type="spellEnd"/>
            <w:r>
              <w:t xml:space="preserve"> is optional. A single instance might exist.</w:t>
            </w:r>
          </w:p>
          <w:p w14:paraId="0854A173" w14:textId="77777777" w:rsidR="00DF657D" w:rsidRDefault="00DF657D" w:rsidP="00DF657D">
            <w:pPr>
              <w:pStyle w:val="Normal4"/>
            </w:pPr>
            <w:r>
              <w:t>The total number of individual line items in the document, regardless of the status or type.</w:t>
            </w:r>
          </w:p>
          <w:p w14:paraId="31C267D5" w14:textId="77777777" w:rsidR="00DF657D" w:rsidRDefault="00DF657D" w:rsidP="00DF657D">
            <w:pPr>
              <w:pStyle w:val="Bold4"/>
            </w:pPr>
            <w:r>
              <w:t>(sequence)</w:t>
            </w:r>
          </w:p>
          <w:p w14:paraId="0A1632EB" w14:textId="77777777" w:rsidR="00DF657D" w:rsidRDefault="00DF657D" w:rsidP="00DF657D">
            <w:pPr>
              <w:pStyle w:val="Italic4"/>
            </w:pPr>
            <w:r>
              <w:t>The sequence of items below is optional. Multiple instances might exist.</w:t>
            </w:r>
          </w:p>
          <w:p w14:paraId="10AC215D"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3688A4E8"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332B33FF"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1B767DB4"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2BC1217B" w14:textId="77777777" w:rsidR="00DF657D" w:rsidRPr="00BB3CEF" w:rsidRDefault="00DF657D" w:rsidP="00DF657D">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2B2E4347"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28D7BB3C" w14:textId="77777777" w:rsidR="00DF657D" w:rsidRDefault="00DF657D" w:rsidP="00DF657D">
            <w:pPr>
              <w:pStyle w:val="Bold4"/>
            </w:pPr>
            <w:proofErr w:type="spellStart"/>
            <w:r>
              <w:t>TermsAndDisclaimers</w:t>
            </w:r>
            <w:proofErr w:type="spellEnd"/>
          </w:p>
          <w:p w14:paraId="7736A85D" w14:textId="77777777" w:rsidR="00DF657D" w:rsidRDefault="00DF657D" w:rsidP="00DF657D">
            <w:pPr>
              <w:pStyle w:val="Italic4"/>
            </w:pPr>
            <w:proofErr w:type="spellStart"/>
            <w:r>
              <w:t>TermsAndDisclaimers</w:t>
            </w:r>
            <w:proofErr w:type="spellEnd"/>
            <w:r>
              <w:t xml:space="preserve"> is optional. Multiple instances might exist.</w:t>
            </w:r>
          </w:p>
          <w:p w14:paraId="06E5E123" w14:textId="77777777" w:rsidR="00DF657D" w:rsidRDefault="00DF657D" w:rsidP="00DF657D">
            <w:pPr>
              <w:pStyle w:val="Normal4"/>
            </w:pPr>
            <w:r>
              <w:t>An element that contains legal information with an indication of what the Language is.</w:t>
            </w:r>
          </w:p>
        </w:tc>
      </w:tr>
    </w:tbl>
    <w:p w14:paraId="1D5EA29C" w14:textId="77777777" w:rsidR="00DF657D" w:rsidRDefault="00DF657D" w:rsidP="00DF657D"/>
    <w:p w14:paraId="5291017A" w14:textId="77777777" w:rsidR="00DF657D" w:rsidRDefault="00DF657D" w:rsidP="00DF657D">
      <w:pPr>
        <w:pStyle w:val="Heading2"/>
      </w:pPr>
      <w:bookmarkStart w:id="8821" w:name="_Toc259722899"/>
      <w:bookmarkStart w:id="8822" w:name="_Toc275503245"/>
      <w:bookmarkStart w:id="8823" w:name="_Toc371378905"/>
      <w:bookmarkStart w:id="8824" w:name="_Toc21214091"/>
      <w:bookmarkStart w:id="8825" w:name="ShippingInstructionsType_a"/>
      <w:proofErr w:type="spellStart"/>
      <w:r>
        <w:t>ShippingInstructionsType</w:t>
      </w:r>
      <w:proofErr w:type="spellEnd"/>
      <w:r>
        <w:t xml:space="preserve"> [attribute]</w:t>
      </w:r>
      <w:bookmarkEnd w:id="8821"/>
      <w:bookmarkEnd w:id="8822"/>
      <w:bookmarkEnd w:id="8823"/>
      <w:bookmarkEnd w:id="8824"/>
      <w:bookmarkEnd w:id="882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F024C5" w14:textId="77777777" w:rsidTr="00DF657D">
        <w:tc>
          <w:tcPr>
            <w:tcW w:w="5000" w:type="pct"/>
          </w:tcPr>
          <w:p w14:paraId="1FF2981D" w14:textId="77777777" w:rsidR="00DF657D" w:rsidRDefault="009C6186" w:rsidP="00981AC4">
            <w:pPr>
              <w:pStyle w:val="Normal2"/>
            </w:pPr>
            <w:r>
              <w:rPr>
                <w:noProof/>
              </w:rPr>
              <w:pict w14:anchorId="69E19329">
                <v:shape id="_x0000_s6725" type="#_x0000_t75" style="position:absolute;left:0;text-align:left;margin-left:13454pt;margin-top:7.05pt;width:158.4pt;height:62pt;z-index:-370;mso-wrap-edited:t;mso-position-horizontal:right" wrapcoords="-102 0 -102 21339 21600 21339 21600 0 17489 35 -102 0" filled="t">
                  <v:imagedata r:id="rId2004" o:title=""/>
                  <w10:wrap type="tight"/>
                </v:shape>
              </w:pict>
            </w:r>
            <w:r w:rsidR="00923824">
              <w:t xml:space="preserve"> </w:t>
            </w:r>
            <w:proofErr w:type="spellStart"/>
            <w:r w:rsidR="00981AC4">
              <w:t>ShippingInstructionType</w:t>
            </w:r>
            <w:proofErr w:type="spellEnd"/>
            <w:r w:rsidR="00981AC4">
              <w:t xml:space="preserve"> defines the type of shipping instruction.</w:t>
            </w:r>
          </w:p>
          <w:p w14:paraId="38C24E80" w14:textId="77777777" w:rsidR="00DF657D" w:rsidRDefault="00DF657D" w:rsidP="00DF657D">
            <w:pPr>
              <w:pStyle w:val="Italic2"/>
            </w:pPr>
            <w:r>
              <w:t>This item is restricted to the following list.</w:t>
            </w:r>
          </w:p>
          <w:p w14:paraId="114A66A9" w14:textId="77777777" w:rsidR="00981AC4" w:rsidRDefault="00981AC4" w:rsidP="00981AC4">
            <w:pPr>
              <w:pStyle w:val="Bold3"/>
            </w:pPr>
            <w:proofErr w:type="spellStart"/>
            <w:r>
              <w:t>ShippingInstructionsConfirmation</w:t>
            </w:r>
            <w:proofErr w:type="spellEnd"/>
          </w:p>
          <w:p w14:paraId="6E5112EB" w14:textId="77777777" w:rsidR="00981AC4" w:rsidRDefault="00981AC4" w:rsidP="00981AC4">
            <w:pPr>
              <w:pStyle w:val="Normal3"/>
            </w:pPr>
            <w:r>
              <w:t>Confirmation of the Shipping Instruction.</w:t>
            </w:r>
          </w:p>
          <w:p w14:paraId="374FC40C" w14:textId="77777777" w:rsidR="00981AC4" w:rsidRDefault="00981AC4" w:rsidP="00981AC4">
            <w:pPr>
              <w:pStyle w:val="Bold3"/>
            </w:pPr>
            <w:proofErr w:type="spellStart"/>
            <w:r>
              <w:t>ShippingInstructionsDistribution</w:t>
            </w:r>
            <w:proofErr w:type="spellEnd"/>
          </w:p>
          <w:p w14:paraId="0A20D1CF" w14:textId="77777777" w:rsidR="00981AC4" w:rsidRDefault="00981AC4" w:rsidP="00981AC4">
            <w:pPr>
              <w:pStyle w:val="Normal3"/>
            </w:pPr>
            <w:r>
              <w:t xml:space="preserve">Shipping Instruction serves as a billable order for shipping product that was produced under a previous manufacturing order. </w:t>
            </w:r>
          </w:p>
          <w:p w14:paraId="281DB6AF" w14:textId="77777777" w:rsidR="00981AC4" w:rsidRDefault="00981AC4" w:rsidP="00981AC4">
            <w:pPr>
              <w:pStyle w:val="Bold3"/>
            </w:pPr>
            <w:proofErr w:type="spellStart"/>
            <w:r>
              <w:t>ShippingInstructionsPackaging</w:t>
            </w:r>
            <w:proofErr w:type="spellEnd"/>
            <w:r>
              <w:t xml:space="preserve"> </w:t>
            </w:r>
          </w:p>
          <w:p w14:paraId="16F6322A" w14:textId="77777777" w:rsidR="00981AC4" w:rsidRDefault="00981AC4" w:rsidP="005154F7">
            <w:pPr>
              <w:pStyle w:val="Normal3Deprecate"/>
            </w:pPr>
            <w:r>
              <w:t xml:space="preserve">To be deprecated in a future version. Guidance will be given to trading </w:t>
            </w:r>
            <w:r>
              <w:lastRenderedPageBreak/>
              <w:t>partners not to use this enumeration.</w:t>
            </w:r>
          </w:p>
          <w:p w14:paraId="7DEF3FE2" w14:textId="77777777" w:rsidR="00981AC4" w:rsidRDefault="00981AC4" w:rsidP="00981AC4">
            <w:pPr>
              <w:pStyle w:val="Bold3"/>
            </w:pPr>
            <w:proofErr w:type="spellStart"/>
            <w:r>
              <w:t>ShippingInstructionsRouting</w:t>
            </w:r>
            <w:proofErr w:type="spellEnd"/>
          </w:p>
          <w:p w14:paraId="5E72BE01" w14:textId="77777777" w:rsidR="00DF657D" w:rsidRDefault="00FE00BC" w:rsidP="00981AC4">
            <w:pPr>
              <w:pStyle w:val="Normal3"/>
            </w:pPr>
            <w:r>
              <w:t>Shipping i</w:t>
            </w:r>
            <w:r w:rsidR="00981AC4">
              <w:t xml:space="preserve">nstructions issued in conjunction with a </w:t>
            </w:r>
            <w:proofErr w:type="spellStart"/>
            <w:r w:rsidR="00D41641">
              <w:t>PurchaseOrder</w:t>
            </w:r>
            <w:proofErr w:type="spellEnd"/>
            <w:r w:rsidR="00981AC4">
              <w:t xml:space="preserve"> for shipping the product.</w:t>
            </w:r>
          </w:p>
        </w:tc>
      </w:tr>
    </w:tbl>
    <w:p w14:paraId="01BF95CD" w14:textId="77777777" w:rsidR="00DF657D" w:rsidRDefault="00DF657D" w:rsidP="00DF657D"/>
    <w:p w14:paraId="2DE2933E" w14:textId="77777777" w:rsidR="00DF657D" w:rsidRDefault="00DF657D" w:rsidP="00DF657D">
      <w:pPr>
        <w:pStyle w:val="Heading2"/>
      </w:pPr>
      <w:bookmarkStart w:id="8826" w:name="_Toc259722900"/>
      <w:bookmarkStart w:id="8827" w:name="_Toc275503246"/>
      <w:bookmarkStart w:id="8828" w:name="_Toc371378906"/>
      <w:bookmarkStart w:id="8829" w:name="_Toc21214092"/>
      <w:bookmarkStart w:id="8830" w:name="ShippingMark"/>
      <w:proofErr w:type="spellStart"/>
      <w:r>
        <w:t>ShippingMark</w:t>
      </w:r>
      <w:bookmarkEnd w:id="8826"/>
      <w:bookmarkEnd w:id="8827"/>
      <w:bookmarkEnd w:id="8828"/>
      <w:bookmarkEnd w:id="8829"/>
      <w:bookmarkEnd w:id="88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62C747D" w14:textId="77777777" w:rsidTr="00DF657D">
        <w:tc>
          <w:tcPr>
            <w:tcW w:w="5000" w:type="pct"/>
          </w:tcPr>
          <w:p w14:paraId="68378D16" w14:textId="77777777" w:rsidR="00DF657D" w:rsidRDefault="009C6186" w:rsidP="00DF657D">
            <w:pPr>
              <w:pStyle w:val="Normal2"/>
            </w:pPr>
            <w:r>
              <w:pict w14:anchorId="0DD78BF3">
                <v:shape id="dc_1469" o:spid="_x0000_s4603" style="position:absolute;left:0;text-align:left;margin-left:0;margin-top:0;width:50pt;height:50pt;z-index:1437;visibility:hidden" coordsize="67,122" o:spt="100" o:preferrelative="t" adj="0,,0" path="">
                  <v:stroke joinstyle="round"/>
                  <v:formulas/>
                  <v:path o:connecttype="segments"/>
                  <o:lock v:ext="edit" selection="t"/>
                </v:shape>
              </w:pict>
            </w:r>
            <w:r>
              <w:pict w14:anchorId="2120AD04">
                <v:shape id="_x0000_s5346" style="position:absolute;left:0;text-align:left;margin-left:3640.2pt;margin-top:7.2pt;width:73.5pt;height:40.5pt;z-index:-1060;mso-wrap-edited:t;mso-position-horizontal:right" coordsize="" o:spt="100" wrapcoords="-30 104 1000 104 1000 1105 1000 1105 -30 1105 -30 104" adj="0,,0" path="">
                  <v:stroke joinstyle="round"/>
                  <v:imagedata r:id="rId2005" o:title="dc_1469"/>
                  <v:formulas/>
                  <v:path o:connecttype="segments"/>
                  <w10:wrap type="tight"/>
                </v:shape>
              </w:pict>
            </w:r>
            <w:r w:rsidR="00DF657D">
              <w:t>A shipping mark identifies the producer and quality on the end side of the product. Not to be mixed with company code/logo or other product marking.</w:t>
            </w:r>
          </w:p>
        </w:tc>
      </w:tr>
    </w:tbl>
    <w:p w14:paraId="627D9DAC" w14:textId="77777777" w:rsidR="00DF657D" w:rsidRDefault="00DF657D" w:rsidP="00DF657D"/>
    <w:p w14:paraId="0816CD84" w14:textId="77777777" w:rsidR="00DF657D" w:rsidRDefault="00DF657D" w:rsidP="00DF657D">
      <w:pPr>
        <w:pStyle w:val="Heading2"/>
      </w:pPr>
      <w:bookmarkStart w:id="8831" w:name="_Toc259722901"/>
      <w:bookmarkStart w:id="8832" w:name="_Toc275503247"/>
      <w:bookmarkStart w:id="8833" w:name="_Toc371378907"/>
      <w:bookmarkStart w:id="8834" w:name="_Toc21214093"/>
      <w:bookmarkStart w:id="8835" w:name="ShipToCharacteristics"/>
      <w:proofErr w:type="spellStart"/>
      <w:r>
        <w:t>ShipToCharacteristics</w:t>
      </w:r>
      <w:bookmarkEnd w:id="8831"/>
      <w:bookmarkEnd w:id="8832"/>
      <w:bookmarkEnd w:id="8833"/>
      <w:bookmarkEnd w:id="8834"/>
      <w:bookmarkEnd w:id="88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65AD67" w14:textId="77777777" w:rsidTr="00DF657D">
        <w:tc>
          <w:tcPr>
            <w:tcW w:w="5000" w:type="pct"/>
          </w:tcPr>
          <w:p w14:paraId="6DD7085B" w14:textId="77777777" w:rsidR="00DF657D" w:rsidRDefault="009C6186" w:rsidP="00DF657D">
            <w:pPr>
              <w:pStyle w:val="Normal2"/>
            </w:pPr>
            <w:r>
              <w:pict w14:anchorId="7D9A2DB8">
                <v:shape id="dc_1470" o:spid="_x0000_s4604" style="position:absolute;left:0;text-align:left;margin-left:0;margin-top:0;width:50pt;height:50pt;z-index:1438;visibility:hidden" coordsize="234,473" o:spt="100" o:preferrelative="t" adj="0,,0" path="">
                  <v:stroke joinstyle="round"/>
                  <v:formulas/>
                  <v:path o:connecttype="segments"/>
                  <o:lock v:ext="edit" selection="t"/>
                </v:shape>
              </w:pict>
            </w:r>
            <w:r>
              <w:rPr>
                <w:noProof/>
                <w:snapToGrid/>
                <w:lang w:val="sv-SE" w:eastAsia="sv-SE"/>
              </w:rPr>
              <w:pict w14:anchorId="1ED8DFAF">
                <v:shape id="_x0000_s5840" type="#_x0000_t75" style="position:absolute;left:0;text-align:left;margin-left:30432.5pt;margin-top:7.05pt;width:312.75pt;height:174pt;z-index:-712;mso-wrap-edited:t;mso-position-horizontal:right" wrapcoords="11130 9192 -7 9379 200 12265 11130 12172 11078 21203 21600 21507 21600 0 11285 -25 11130 9192" filled="t">
                  <v:imagedata r:id="rId2006" o:title="ShipToCharacteristics"/>
                  <w10:wrap type="tight"/>
                </v:shape>
              </w:pict>
            </w:r>
            <w:r w:rsidR="00DF657D">
              <w:t>A group item that provides information important for the Ship-To Party.</w:t>
            </w:r>
          </w:p>
          <w:p w14:paraId="6D688F3B" w14:textId="77777777" w:rsidR="00DF657D" w:rsidRDefault="00DF657D" w:rsidP="00DF657D">
            <w:pPr>
              <w:pStyle w:val="Bold3"/>
            </w:pPr>
            <w:r>
              <w:t>(sequence)</w:t>
            </w:r>
          </w:p>
          <w:p w14:paraId="5F4BB428" w14:textId="77777777" w:rsidR="00DF657D" w:rsidRDefault="00DF657D" w:rsidP="00DF657D">
            <w:pPr>
              <w:pStyle w:val="Italic3"/>
            </w:pPr>
            <w:r>
              <w:t>The sequence of items below is mandatory. A single instance is required.</w:t>
            </w:r>
          </w:p>
          <w:p w14:paraId="764B47C2" w14:textId="77777777" w:rsidR="00DF657D" w:rsidRDefault="00DF657D" w:rsidP="00DF657D">
            <w:pPr>
              <w:pStyle w:val="Bold4"/>
            </w:pPr>
            <w:proofErr w:type="spellStart"/>
            <w:r>
              <w:t>ShipToParty</w:t>
            </w:r>
            <w:proofErr w:type="spellEnd"/>
          </w:p>
          <w:p w14:paraId="410CC687" w14:textId="77777777" w:rsidR="00DF657D" w:rsidRDefault="00DF657D" w:rsidP="00DF657D">
            <w:pPr>
              <w:pStyle w:val="Italic4"/>
            </w:pPr>
            <w:proofErr w:type="spellStart"/>
            <w:r>
              <w:t>ShipToParty</w:t>
            </w:r>
            <w:proofErr w:type="spellEnd"/>
            <w:r>
              <w:t xml:space="preserve"> is mandatory. A single instance is required.</w:t>
            </w:r>
          </w:p>
          <w:p w14:paraId="2228F5FF"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18720005" w14:textId="77777777" w:rsidR="00AE6E92" w:rsidRDefault="00AE6E92" w:rsidP="00AE6E92">
            <w:pPr>
              <w:pStyle w:val="Bold4"/>
            </w:pPr>
            <w:r>
              <w:t>(choice)</w:t>
            </w:r>
          </w:p>
          <w:p w14:paraId="6877851F" w14:textId="77777777" w:rsidR="00AE6E92" w:rsidRDefault="00AE6E92" w:rsidP="00AE6E92">
            <w:pPr>
              <w:pStyle w:val="Italic4"/>
            </w:pPr>
            <w:r>
              <w:t xml:space="preserve">[choice] is </w:t>
            </w:r>
            <w:r w:rsidR="00604B7A" w:rsidRPr="00604B7A">
              <w:t>optional. A single instance might exist</w:t>
            </w:r>
            <w:r>
              <w:t xml:space="preserve">. </w:t>
            </w:r>
          </w:p>
          <w:p w14:paraId="4C3AF723" w14:textId="77777777" w:rsidR="00AE6E92" w:rsidRPr="00BB3CEF" w:rsidRDefault="00AE6E92" w:rsidP="00AE6E92">
            <w:pPr>
              <w:pStyle w:val="Bold5"/>
              <w:rPr>
                <w:rFonts w:cs="Time New Roman"/>
              </w:rPr>
            </w:pPr>
            <w:proofErr w:type="spellStart"/>
            <w:r w:rsidRPr="00BB3CEF">
              <w:rPr>
                <w:rFonts w:cs="Time New Roman"/>
              </w:rPr>
              <w:t>SupplyPoint</w:t>
            </w:r>
            <w:proofErr w:type="spellEnd"/>
          </w:p>
          <w:p w14:paraId="0D27E3BE" w14:textId="77777777" w:rsidR="00AE6E92" w:rsidRPr="00BB3CEF" w:rsidRDefault="00AE6E92" w:rsidP="00AE6E92">
            <w:pPr>
              <w:pStyle w:val="Italic5"/>
              <w:rPr>
                <w:rFonts w:cs="Time New Roman"/>
              </w:rPr>
            </w:pPr>
            <w:proofErr w:type="spellStart"/>
            <w:r w:rsidRPr="00BB3CEF">
              <w:rPr>
                <w:rFonts w:cs="Time New Roman"/>
              </w:rPr>
              <w:t>SupplyPoint</w:t>
            </w:r>
            <w:proofErr w:type="spellEnd"/>
            <w:r w:rsidRPr="00BB3CEF">
              <w:rPr>
                <w:rFonts w:cs="Time New Roman"/>
              </w:rPr>
              <w:t xml:space="preserve"> is </w:t>
            </w:r>
            <w:r w:rsidR="0057572E" w:rsidRPr="00BB3CEF">
              <w:rPr>
                <w:rFonts w:cs="Time New Roman"/>
              </w:rPr>
              <w:t>mandatory. One instance is required, multiple instances might exist</w:t>
            </w:r>
            <w:r w:rsidRPr="00BB3CEF">
              <w:rPr>
                <w:rFonts w:cs="Time New Roman"/>
              </w:rPr>
              <w:t xml:space="preserve">. </w:t>
            </w:r>
          </w:p>
          <w:p w14:paraId="4E58A453" w14:textId="77777777" w:rsidR="00AE6E92" w:rsidRPr="00BB3CEF" w:rsidRDefault="00AE6E92" w:rsidP="00AE6E92">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39A4D5C0" w14:textId="77777777" w:rsidR="00AE6E92" w:rsidRPr="00BB3CEF" w:rsidRDefault="00AE6E92" w:rsidP="00AE6E92">
            <w:pPr>
              <w:pStyle w:val="Bold5"/>
              <w:tabs>
                <w:tab w:val="center" w:pos="5247"/>
              </w:tabs>
              <w:rPr>
                <w:rFonts w:cs="Time New Roman"/>
              </w:rPr>
            </w:pPr>
            <w:proofErr w:type="spellStart"/>
            <w:r w:rsidRPr="00BB3CEF">
              <w:rPr>
                <w:rFonts w:cs="Time New Roman"/>
              </w:rPr>
              <w:t>LocationCode</w:t>
            </w:r>
            <w:proofErr w:type="spellEnd"/>
            <w:r w:rsidRPr="00BB3CEF">
              <w:rPr>
                <w:rFonts w:cs="Time New Roman"/>
              </w:rPr>
              <w:tab/>
            </w:r>
          </w:p>
          <w:p w14:paraId="03A8F92D" w14:textId="77777777" w:rsidR="00AE6E92" w:rsidRPr="00BB3CEF" w:rsidRDefault="00AE6E92" w:rsidP="00AE6E92">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57572E" w:rsidRPr="00BB3CEF">
              <w:rPr>
                <w:rFonts w:cs="Time New Roman"/>
              </w:rPr>
              <w:t>mandatory. A single instance is required</w:t>
            </w:r>
            <w:r w:rsidRPr="00BB3CEF">
              <w:rPr>
                <w:rFonts w:cs="Time New Roman"/>
              </w:rPr>
              <w:t xml:space="preserve">. </w:t>
            </w:r>
          </w:p>
          <w:p w14:paraId="046BDF56" w14:textId="77777777" w:rsidR="00AE6E92" w:rsidRPr="00BB3CEF" w:rsidRDefault="00AE6E92" w:rsidP="005154F7">
            <w:pPr>
              <w:pStyle w:val="Normal5Deprecate"/>
            </w:pPr>
            <w:r w:rsidRPr="00BB3CEF">
              <w:t xml:space="preserve">A code used to identify a specific physical location within a site identified by a party, e.g. a loading station in a warehouse or an unloading station at a printer site. </w:t>
            </w:r>
            <w:r w:rsidRPr="00BB3CEF">
              <w:br/>
            </w:r>
            <w:proofErr w:type="spellStart"/>
            <w:r w:rsidRPr="00BB3CEF">
              <w:t>LocationCode</w:t>
            </w:r>
            <w:proofErr w:type="spellEnd"/>
            <w:r w:rsidRPr="00BB3CEF">
              <w:t xml:space="preserve"> will be deprecated in a future version. Use </w:t>
            </w:r>
            <w:proofErr w:type="spellStart"/>
            <w:r w:rsidRPr="00BB3CEF">
              <w:t>SupplyPoint</w:t>
            </w:r>
            <w:proofErr w:type="spellEnd"/>
            <w:r w:rsidRPr="00BB3CEF">
              <w:t xml:space="preserve"> instead of </w:t>
            </w:r>
            <w:proofErr w:type="spellStart"/>
            <w:r w:rsidRPr="00BB3CEF">
              <w:t>LocationCode</w:t>
            </w:r>
            <w:proofErr w:type="spellEnd"/>
            <w:r w:rsidRPr="00BB3CEF">
              <w:t>.</w:t>
            </w:r>
          </w:p>
          <w:p w14:paraId="39638B42" w14:textId="77777777" w:rsidR="00DF657D" w:rsidRDefault="00DF657D" w:rsidP="00DF657D">
            <w:pPr>
              <w:pStyle w:val="Bold4"/>
            </w:pPr>
            <w:proofErr w:type="spellStart"/>
            <w:r>
              <w:t>TermsOfDelivery</w:t>
            </w:r>
            <w:proofErr w:type="spellEnd"/>
          </w:p>
          <w:p w14:paraId="3AE2327A" w14:textId="77777777" w:rsidR="00DF657D" w:rsidRDefault="00DF657D" w:rsidP="00DF657D">
            <w:pPr>
              <w:pStyle w:val="Italic4"/>
            </w:pPr>
            <w:proofErr w:type="spellStart"/>
            <w:r>
              <w:t>TermsOfDelivery</w:t>
            </w:r>
            <w:proofErr w:type="spellEnd"/>
            <w:r>
              <w:t xml:space="preserve"> is optional. A single instance might exist.</w:t>
            </w:r>
          </w:p>
          <w:p w14:paraId="12B74173" w14:textId="77777777" w:rsidR="00DF657D" w:rsidRDefault="00DF657D" w:rsidP="00DF657D">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t>Europe</w:t>
              </w:r>
            </w:smartTag>
            <w:r>
              <w:t xml:space="preserve">, whereas </w:t>
            </w:r>
            <w:r>
              <w:lastRenderedPageBreak/>
              <w:t xml:space="preserve">the </w:t>
            </w:r>
            <w:proofErr w:type="spellStart"/>
            <w:r>
              <w:t>ShipmentMethodOfPayment</w:t>
            </w:r>
            <w:proofErr w:type="spellEnd"/>
            <w:r>
              <w:t xml:space="preserve"> is primarily used in </w:t>
            </w:r>
            <w:smartTag w:uri="urn:schemas-microsoft-com:office:smarttags" w:element="place">
              <w:r>
                <w:t>North America</w:t>
              </w:r>
            </w:smartTag>
            <w:r>
              <w:t>.</w:t>
            </w:r>
          </w:p>
          <w:p w14:paraId="1B568510" w14:textId="77777777" w:rsidR="00DF657D" w:rsidRDefault="00DF657D" w:rsidP="00DF657D">
            <w:pPr>
              <w:pStyle w:val="Bold4"/>
            </w:pPr>
            <w:proofErr w:type="spellStart"/>
            <w:r>
              <w:t>DeliveryRouteCode</w:t>
            </w:r>
            <w:proofErr w:type="spellEnd"/>
          </w:p>
          <w:p w14:paraId="613B77B3" w14:textId="77777777" w:rsidR="00DF657D" w:rsidRDefault="00DF657D" w:rsidP="00DF657D">
            <w:pPr>
              <w:pStyle w:val="Italic4"/>
            </w:pPr>
            <w:proofErr w:type="spellStart"/>
            <w:r>
              <w:t>DeliveryRouteCode</w:t>
            </w:r>
            <w:proofErr w:type="spellEnd"/>
            <w:r>
              <w:t xml:space="preserve"> is optional. A single instance might exist.</w:t>
            </w:r>
          </w:p>
          <w:p w14:paraId="416BF368" w14:textId="77777777" w:rsidR="00DF657D" w:rsidRDefault="00DF657D" w:rsidP="00DF657D">
            <w:pPr>
              <w:pStyle w:val="Normal4"/>
            </w:pPr>
            <w:r>
              <w:t>A code representing the delivery route as indicated by the Agency.</w:t>
            </w:r>
          </w:p>
        </w:tc>
      </w:tr>
    </w:tbl>
    <w:p w14:paraId="08BA3358" w14:textId="77777777" w:rsidR="00DF657D" w:rsidRDefault="00DF657D" w:rsidP="00DF657D"/>
    <w:p w14:paraId="6A507229" w14:textId="77777777" w:rsidR="00DF657D" w:rsidRDefault="00DF657D" w:rsidP="00DF657D">
      <w:pPr>
        <w:pStyle w:val="Heading2"/>
      </w:pPr>
      <w:bookmarkStart w:id="8836" w:name="_Toc259722902"/>
      <w:bookmarkStart w:id="8837" w:name="_Toc275503248"/>
      <w:bookmarkStart w:id="8838" w:name="_Toc371378908"/>
      <w:bookmarkStart w:id="8839" w:name="_Toc21214094"/>
      <w:bookmarkStart w:id="8840" w:name="ShipToInformation"/>
      <w:proofErr w:type="spellStart"/>
      <w:r>
        <w:t>ShipToInformation</w:t>
      </w:r>
      <w:bookmarkEnd w:id="8836"/>
      <w:bookmarkEnd w:id="8837"/>
      <w:bookmarkEnd w:id="8838"/>
      <w:bookmarkEnd w:id="8839"/>
      <w:bookmarkEnd w:id="88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01F93A" w14:textId="77777777" w:rsidTr="00DF657D">
        <w:tc>
          <w:tcPr>
            <w:tcW w:w="5000" w:type="pct"/>
          </w:tcPr>
          <w:p w14:paraId="2B387BC4" w14:textId="77777777" w:rsidR="00DF657D" w:rsidRDefault="009C6186" w:rsidP="00DF657D">
            <w:pPr>
              <w:pStyle w:val="Normal2"/>
            </w:pPr>
            <w:r>
              <w:pict w14:anchorId="010A0F86">
                <v:shape id="dc_1471" o:spid="_x0000_s4605" style="position:absolute;left:0;text-align:left;margin-left:0;margin-top:0;width:50pt;height:50pt;z-index:1439;visibility:hidden" coordsize="140,468" o:spt="100" o:preferrelative="t" adj="0,,0" path="">
                  <v:stroke joinstyle="round"/>
                  <v:formulas/>
                  <v:path o:connecttype="segments"/>
                  <o:lock v:ext="edit" selection="t"/>
                </v:shape>
              </w:pict>
            </w:r>
            <w:r>
              <w:pict w14:anchorId="7A023E13">
                <v:shape id="_x0000_s5348" style="position:absolute;left:0;text-align:left;margin-left:26410.2pt;margin-top:7.2pt;width:280.5pt;height:84pt;z-index:-1059;mso-wrap-edited:t;mso-position-horizontal:right" coordsize="" o:spt="100" wrapcoords="-30 357 303 357 557 357 557 150 557 150 557 0 1000 0 1000 0 1000 1050 557 1050 557 693 303 693 303 686 -30 686 -30 357" adj="0,,0" path="">
                  <v:stroke joinstyle="round"/>
                  <v:imagedata r:id="rId2007" o:title="dc_1471"/>
                  <v:formulas/>
                  <v:path o:connecttype="segments"/>
                  <w10:wrap type="tight"/>
                </v:shape>
              </w:pict>
            </w:r>
            <w:r w:rsidR="00DF657D">
              <w:t>Group element containing information about the ship to and delivery of a product.</w:t>
            </w:r>
          </w:p>
          <w:p w14:paraId="30F0E51F" w14:textId="77777777" w:rsidR="00DF657D" w:rsidRDefault="00DF657D" w:rsidP="00DF657D">
            <w:pPr>
              <w:pStyle w:val="Bold3"/>
            </w:pPr>
            <w:r>
              <w:t>(sequence)</w:t>
            </w:r>
          </w:p>
          <w:p w14:paraId="2492A4B7" w14:textId="77777777" w:rsidR="00DF657D" w:rsidRDefault="00DF657D" w:rsidP="00DF657D">
            <w:pPr>
              <w:pStyle w:val="Italic3"/>
            </w:pPr>
            <w:r>
              <w:t>The sequence of items below is mandatory. A single instance is required.</w:t>
            </w:r>
          </w:p>
          <w:p w14:paraId="28C5BAC7" w14:textId="77777777" w:rsidR="00DF657D" w:rsidRDefault="00DF657D" w:rsidP="00DF657D">
            <w:pPr>
              <w:pStyle w:val="Bold4"/>
            </w:pPr>
            <w:proofErr w:type="spellStart"/>
            <w:r>
              <w:t>ShipToCharacteristics</w:t>
            </w:r>
            <w:proofErr w:type="spellEnd"/>
          </w:p>
          <w:p w14:paraId="449B23E8" w14:textId="77777777" w:rsidR="00DF657D" w:rsidRDefault="00DF657D" w:rsidP="00DF657D">
            <w:pPr>
              <w:pStyle w:val="Italic4"/>
            </w:pPr>
            <w:proofErr w:type="spellStart"/>
            <w:r>
              <w:t>ShipToCharacteristics</w:t>
            </w:r>
            <w:proofErr w:type="spellEnd"/>
            <w:r>
              <w:t xml:space="preserve"> is mandatory. A single instance is required.</w:t>
            </w:r>
          </w:p>
          <w:p w14:paraId="0EBD5D4A" w14:textId="77777777" w:rsidR="00DF657D" w:rsidRDefault="00DF657D" w:rsidP="00DF657D">
            <w:pPr>
              <w:pStyle w:val="Normal4"/>
            </w:pPr>
            <w:r>
              <w:t>A group item that provides information important for the Ship-To Party.</w:t>
            </w:r>
          </w:p>
          <w:p w14:paraId="11B0A9D7" w14:textId="77777777" w:rsidR="00DF657D" w:rsidRDefault="00DF657D" w:rsidP="00DF657D">
            <w:pPr>
              <w:pStyle w:val="Bold4"/>
            </w:pPr>
            <w:proofErr w:type="spellStart"/>
            <w:r>
              <w:t>DeliverySchedule</w:t>
            </w:r>
            <w:proofErr w:type="spellEnd"/>
          </w:p>
          <w:p w14:paraId="41705B4C" w14:textId="77777777" w:rsidR="00DF657D" w:rsidRDefault="00DF657D" w:rsidP="00DF657D">
            <w:pPr>
              <w:pStyle w:val="Italic4"/>
            </w:pPr>
            <w:proofErr w:type="spellStart"/>
            <w:r>
              <w:t>DeliverySchedule</w:t>
            </w:r>
            <w:proofErr w:type="spellEnd"/>
            <w:r>
              <w:t xml:space="preserve"> is optional. Multiple instances might exist.</w:t>
            </w:r>
          </w:p>
          <w:p w14:paraId="0E6B434F"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tc>
      </w:tr>
    </w:tbl>
    <w:p w14:paraId="1AC30382" w14:textId="77777777" w:rsidR="00DF657D" w:rsidRDefault="00DF657D" w:rsidP="00DF657D"/>
    <w:p w14:paraId="466A591C" w14:textId="77777777" w:rsidR="00DF657D" w:rsidRDefault="00DF657D" w:rsidP="00DF657D">
      <w:pPr>
        <w:pStyle w:val="Heading2"/>
      </w:pPr>
      <w:bookmarkStart w:id="8841" w:name="_Toc259722903"/>
      <w:bookmarkStart w:id="8842" w:name="_Toc275503249"/>
      <w:bookmarkStart w:id="8843" w:name="_Toc371378909"/>
      <w:bookmarkStart w:id="8844" w:name="_Toc21214095"/>
      <w:bookmarkStart w:id="8845" w:name="ShipToParty"/>
      <w:proofErr w:type="spellStart"/>
      <w:r>
        <w:t>ShipToParty</w:t>
      </w:r>
      <w:bookmarkEnd w:id="8841"/>
      <w:bookmarkEnd w:id="8842"/>
      <w:bookmarkEnd w:id="8843"/>
      <w:bookmarkEnd w:id="8844"/>
      <w:bookmarkEnd w:id="88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B5EDA5" w14:textId="77777777" w:rsidTr="00DF657D">
        <w:tc>
          <w:tcPr>
            <w:tcW w:w="5000" w:type="pct"/>
          </w:tcPr>
          <w:p w14:paraId="78E95A90" w14:textId="77777777" w:rsidR="00DF657D" w:rsidRDefault="009C6186" w:rsidP="00DF657D">
            <w:pPr>
              <w:pStyle w:val="Normal2"/>
            </w:pPr>
            <w:r>
              <w:pict w14:anchorId="43145A29">
                <v:shape id="dc_1472" o:spid="_x0000_s4606" style="position:absolute;left:0;text-align:left;margin-left:0;margin-top:0;width:50pt;height:50pt;z-index:1440;visibility:hidden" coordsize="432,418" o:spt="100" o:preferrelative="t" adj="0,,0" path="">
                  <v:stroke joinstyle="round"/>
                  <v:formulas/>
                  <v:path o:connecttype="segments"/>
                  <o:lock v:ext="edit" selection="t"/>
                </v:shape>
              </w:pict>
            </w:r>
            <w:r>
              <w:pict w14:anchorId="7ED3B4A0">
                <v:shape id="_x0000_s5349" style="position:absolute;left:0;text-align:left;margin-left:23110.2pt;margin-top:7.2pt;width:250.5pt;height:259.5pt;z-index:-1058;mso-wrap-edited:t;mso-position-horizontal:right" coordsize="" o:spt="100" wrapcoords="-30 310 265 310 265 16 550 16 550 16 550 0 1000 0 1000 0 1000 1017 550 1017 550 718 265 718 265 517 -30 517 -30 310" adj="0,,0" path="">
                  <v:stroke joinstyle="round"/>
                  <v:imagedata r:id="rId2008" o:title="dc_1472"/>
                  <v:formulas/>
                  <v:path o:connecttype="segments"/>
                  <w10:wrap type="tight"/>
                </v:shape>
              </w:pict>
            </w:r>
            <w:r w:rsidR="00DF657D">
              <w:t xml:space="preserve">The name and/or address to which the goods should be delivered with the party type indicated by the </w:t>
            </w:r>
            <w:proofErr w:type="spellStart"/>
            <w:r w:rsidR="00DF657D">
              <w:t>PartyType</w:t>
            </w:r>
            <w:proofErr w:type="spellEnd"/>
            <w:r w:rsidR="00DF657D">
              <w:t xml:space="preserve"> attribute.</w:t>
            </w:r>
          </w:p>
          <w:p w14:paraId="2B444CE3" w14:textId="77777777" w:rsidR="00DF657D" w:rsidRDefault="00DF657D" w:rsidP="00DF657D">
            <w:pPr>
              <w:pStyle w:val="Bold3"/>
            </w:pPr>
            <w:proofErr w:type="spellStart"/>
            <w:r>
              <w:t>PartyType</w:t>
            </w:r>
            <w:proofErr w:type="spellEnd"/>
            <w:r>
              <w:t xml:space="preserve"> [attribute]</w:t>
            </w:r>
          </w:p>
          <w:p w14:paraId="76465CA1" w14:textId="77777777" w:rsidR="00DF657D" w:rsidRDefault="00DF657D" w:rsidP="00DF657D">
            <w:pPr>
              <w:pStyle w:val="Italic3"/>
            </w:pPr>
            <w:proofErr w:type="spellStart"/>
            <w:r>
              <w:t>PartyType</w:t>
            </w:r>
            <w:proofErr w:type="spellEnd"/>
            <w:r>
              <w:t xml:space="preserve"> is mandatory. A single instance is required.</w:t>
            </w:r>
          </w:p>
          <w:p w14:paraId="045C873A" w14:textId="77777777" w:rsidR="00DF657D" w:rsidRDefault="00DF657D" w:rsidP="00DF657D">
            <w:pPr>
              <w:pStyle w:val="Normal3"/>
            </w:pPr>
            <w:r>
              <w:t>Identifies the business role associated with the particular party</w:t>
            </w:r>
          </w:p>
          <w:p w14:paraId="6CBC5D90"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115E3E93" w14:textId="77777777" w:rsidR="00DF657D" w:rsidRDefault="00DF657D" w:rsidP="00DF657D">
            <w:pPr>
              <w:pStyle w:val="Bold3"/>
            </w:pPr>
            <w:proofErr w:type="spellStart"/>
            <w:r>
              <w:t>LogisticsRole</w:t>
            </w:r>
            <w:proofErr w:type="spellEnd"/>
            <w:r>
              <w:t xml:space="preserve"> [attribute]</w:t>
            </w:r>
          </w:p>
          <w:p w14:paraId="6793382F" w14:textId="77777777" w:rsidR="00DF657D" w:rsidRDefault="00DF657D" w:rsidP="00DF657D">
            <w:pPr>
              <w:pStyle w:val="Italic3"/>
            </w:pPr>
            <w:proofErr w:type="spellStart"/>
            <w:r>
              <w:t>LogisticsRole</w:t>
            </w:r>
            <w:proofErr w:type="spellEnd"/>
            <w:r>
              <w:t xml:space="preserve"> is optional. A single instance might exist.</w:t>
            </w:r>
          </w:p>
          <w:p w14:paraId="15DF586A" w14:textId="77777777" w:rsidR="00DF657D" w:rsidRDefault="00DF657D" w:rsidP="00DF657D">
            <w:pPr>
              <w:pStyle w:val="Normal3"/>
            </w:pPr>
            <w:r>
              <w:t>Communicates the nature of the logistics role, if any, the party plays in the transaction.</w:t>
            </w:r>
          </w:p>
          <w:p w14:paraId="344F9F38"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6D9BF079" w14:textId="77777777" w:rsidR="00DF657D" w:rsidRDefault="00DF657D" w:rsidP="00DF657D">
            <w:pPr>
              <w:pStyle w:val="Bold3"/>
            </w:pPr>
            <w:r>
              <w:t>(sequence)</w:t>
            </w:r>
          </w:p>
          <w:p w14:paraId="12653697" w14:textId="77777777" w:rsidR="00DF657D" w:rsidRDefault="00DF657D" w:rsidP="00DF657D">
            <w:pPr>
              <w:pStyle w:val="Italic3"/>
            </w:pPr>
            <w:r>
              <w:t>The sequence of items below is mandatory. A single instance is required.</w:t>
            </w:r>
          </w:p>
          <w:p w14:paraId="4FEBF03C" w14:textId="77777777" w:rsidR="00DF657D" w:rsidRDefault="00DF657D" w:rsidP="00DF657D">
            <w:pPr>
              <w:pStyle w:val="Bold4"/>
            </w:pPr>
            <w:proofErr w:type="spellStart"/>
            <w:r>
              <w:t>PartyIdentifier</w:t>
            </w:r>
            <w:proofErr w:type="spellEnd"/>
          </w:p>
          <w:p w14:paraId="296BFC2C" w14:textId="77777777" w:rsidR="00DF657D" w:rsidRDefault="00DF657D" w:rsidP="00DF657D">
            <w:pPr>
              <w:pStyle w:val="Italic4"/>
            </w:pPr>
            <w:proofErr w:type="spellStart"/>
            <w:r>
              <w:t>PartyIdentifier</w:t>
            </w:r>
            <w:proofErr w:type="spellEnd"/>
            <w:r>
              <w:t xml:space="preserve"> is optional. Multiple instances might exist.</w:t>
            </w:r>
          </w:p>
          <w:p w14:paraId="2EB5FDAD" w14:textId="77777777" w:rsidR="00DF657D" w:rsidRDefault="00DF657D" w:rsidP="00DF657D">
            <w:pPr>
              <w:pStyle w:val="Normal4"/>
            </w:pPr>
            <w:r>
              <w:lastRenderedPageBreak/>
              <w:t xml:space="preserve">A unique identifier of a specific party. This element contains an attribute </w:t>
            </w:r>
            <w:proofErr w:type="spellStart"/>
            <w:r>
              <w:t>PartyIdentifierType</w:t>
            </w:r>
            <w:proofErr w:type="spellEnd"/>
            <w:r>
              <w:t xml:space="preserve"> that indicates the type of party.</w:t>
            </w:r>
          </w:p>
          <w:p w14:paraId="16D19996" w14:textId="77777777" w:rsidR="00DF657D" w:rsidRDefault="00DF657D" w:rsidP="00DF657D">
            <w:pPr>
              <w:pStyle w:val="Bold4"/>
            </w:pPr>
            <w:proofErr w:type="spellStart"/>
            <w:r>
              <w:t>NameAddress</w:t>
            </w:r>
            <w:proofErr w:type="spellEnd"/>
          </w:p>
          <w:p w14:paraId="01FDCAC4" w14:textId="77777777" w:rsidR="00DF657D" w:rsidRDefault="00DF657D" w:rsidP="00DF657D">
            <w:pPr>
              <w:pStyle w:val="Italic4"/>
            </w:pPr>
            <w:proofErr w:type="spellStart"/>
            <w:r>
              <w:t>NameAddress</w:t>
            </w:r>
            <w:proofErr w:type="spellEnd"/>
            <w:r>
              <w:t xml:space="preserve"> is mandatory. A single instance is required.</w:t>
            </w:r>
          </w:p>
          <w:p w14:paraId="00586852" w14:textId="77777777" w:rsidR="00DF657D" w:rsidRDefault="00DF657D" w:rsidP="00DF657D">
            <w:pPr>
              <w:pStyle w:val="Normal4"/>
            </w:pPr>
            <w:r>
              <w:t>A group item containing name and address of an organisation or business entity.</w:t>
            </w:r>
          </w:p>
          <w:p w14:paraId="5AA6BE39" w14:textId="77777777" w:rsidR="00DF657D" w:rsidRDefault="00DF657D" w:rsidP="00DF657D">
            <w:pPr>
              <w:pStyle w:val="Bold4"/>
            </w:pPr>
            <w:r>
              <w:t>URL</w:t>
            </w:r>
          </w:p>
          <w:p w14:paraId="49DC7687" w14:textId="77777777" w:rsidR="00DF657D" w:rsidRDefault="00DF657D" w:rsidP="00DF657D">
            <w:pPr>
              <w:pStyle w:val="Italic4"/>
            </w:pPr>
            <w:r>
              <w:t>URL is optional. A single instance might exist.</w:t>
            </w:r>
          </w:p>
          <w:p w14:paraId="29BC0338" w14:textId="77777777" w:rsidR="00DF657D" w:rsidRDefault="00DF657D" w:rsidP="00DF657D">
            <w:pPr>
              <w:pStyle w:val="Normal4"/>
            </w:pPr>
            <w:r>
              <w:t>Universal Resource Locator. While typically a web address you could use this field to hold an email address.</w:t>
            </w:r>
          </w:p>
          <w:p w14:paraId="2CD43D95" w14:textId="77777777" w:rsidR="00DF657D" w:rsidRDefault="00DF657D" w:rsidP="00DF657D">
            <w:pPr>
              <w:pStyle w:val="Bold4"/>
            </w:pPr>
            <w:proofErr w:type="spellStart"/>
            <w:r>
              <w:t>CommonContact</w:t>
            </w:r>
            <w:proofErr w:type="spellEnd"/>
          </w:p>
          <w:p w14:paraId="654B467B" w14:textId="77777777" w:rsidR="00DF657D" w:rsidRDefault="00DF657D" w:rsidP="00DF657D">
            <w:pPr>
              <w:pStyle w:val="Italic4"/>
            </w:pPr>
            <w:proofErr w:type="spellStart"/>
            <w:r>
              <w:t>CommonContact</w:t>
            </w:r>
            <w:proofErr w:type="spellEnd"/>
            <w:r>
              <w:t xml:space="preserve"> is optional. Multiple instances might exist.</w:t>
            </w:r>
          </w:p>
          <w:p w14:paraId="13DBD638" w14:textId="77777777" w:rsidR="00DF657D" w:rsidRDefault="00DF657D" w:rsidP="00DF657D">
            <w:pPr>
              <w:pStyle w:val="Normal4"/>
            </w:pPr>
            <w:r>
              <w:t>Identifies a specific individual associated with the party.</w:t>
            </w:r>
          </w:p>
        </w:tc>
      </w:tr>
    </w:tbl>
    <w:p w14:paraId="256AC1D6" w14:textId="77777777" w:rsidR="00DF657D" w:rsidRDefault="00DF657D" w:rsidP="00DF657D"/>
    <w:p w14:paraId="0B9B01FE" w14:textId="77777777" w:rsidR="00DF657D" w:rsidRDefault="00DF657D" w:rsidP="00DF657D">
      <w:pPr>
        <w:pStyle w:val="Heading2"/>
      </w:pPr>
      <w:bookmarkStart w:id="8846" w:name="_Toc259722904"/>
      <w:bookmarkStart w:id="8847" w:name="_Toc275503250"/>
      <w:bookmarkStart w:id="8848" w:name="_Toc371378910"/>
      <w:bookmarkStart w:id="8849" w:name="_Toc21214096"/>
      <w:bookmarkStart w:id="8850" w:name="ShowThrough"/>
      <w:proofErr w:type="spellStart"/>
      <w:r>
        <w:lastRenderedPageBreak/>
        <w:t>ShowThrough</w:t>
      </w:r>
      <w:bookmarkEnd w:id="8846"/>
      <w:bookmarkEnd w:id="8847"/>
      <w:bookmarkEnd w:id="8848"/>
      <w:bookmarkEnd w:id="8849"/>
      <w:bookmarkEnd w:id="88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85F593" w14:textId="77777777" w:rsidTr="00DF657D">
        <w:tc>
          <w:tcPr>
            <w:tcW w:w="5000" w:type="pct"/>
          </w:tcPr>
          <w:p w14:paraId="54A8192E" w14:textId="77777777" w:rsidR="00DF657D" w:rsidRDefault="009C6186" w:rsidP="00DF657D">
            <w:pPr>
              <w:pStyle w:val="Normal2"/>
            </w:pPr>
            <w:r>
              <w:pict w14:anchorId="1AC5673F">
                <v:shape id="dc_1473" o:spid="_x0000_s4607" style="position:absolute;left:0;text-align:left;margin-left:0;margin-top:0;width:50pt;height:50pt;z-index:1441;visibility:hidden" coordsize="678,465" o:spt="100" o:preferrelative="t" adj="0,,0" path="">
                  <v:stroke joinstyle="round"/>
                  <v:formulas/>
                  <v:path o:connecttype="segments"/>
                  <o:lock v:ext="edit" selection="t"/>
                </v:shape>
              </w:pict>
            </w:r>
            <w:r>
              <w:rPr>
                <w:noProof/>
                <w:snapToGrid/>
                <w:lang w:val="sv-SE" w:eastAsia="sv-SE"/>
              </w:rPr>
              <w:pict w14:anchorId="22169EF3">
                <v:shape id="_x0000_s7005" type="#_x0000_t75" style="position:absolute;left:0;text-align:left;margin-left:24188.75pt;margin-top:7.05pt;width:326.25pt;height:495.75pt;z-index:-190;mso-wrap-edited:t;mso-position-horizontal:right;mso-position-horizontal-relative:text;mso-position-vertical:absolute;mso-position-vertical-relative:text" wrapcoords="73 5817 152 7490 8455 7594 8296 21633 21600 21567 21600 0 8375 -39 8375 5895 73 5817" filled="t">
                  <v:imagedata r:id="rId2009" o:title="ShowThrough"/>
                  <w10:wrap type="tight"/>
                </v:shape>
              </w:pict>
            </w:r>
            <w:r w:rsidR="00DF657D">
              <w:t>Show through</w:t>
            </w:r>
          </w:p>
          <w:p w14:paraId="4FDAE47C" w14:textId="77777777" w:rsidR="00DF657D" w:rsidRDefault="00DF657D" w:rsidP="00DF657D">
            <w:pPr>
              <w:pStyle w:val="Bold3"/>
            </w:pPr>
            <w:proofErr w:type="spellStart"/>
            <w:r>
              <w:t>TestMethod</w:t>
            </w:r>
            <w:proofErr w:type="spellEnd"/>
            <w:r>
              <w:t xml:space="preserve"> [attribute]</w:t>
            </w:r>
          </w:p>
          <w:p w14:paraId="1B7C3CAB" w14:textId="77777777" w:rsidR="00DF657D" w:rsidRDefault="00DF657D" w:rsidP="00DF657D">
            <w:pPr>
              <w:pStyle w:val="Italic3"/>
            </w:pPr>
            <w:proofErr w:type="spellStart"/>
            <w:r>
              <w:t>TestMethod</w:t>
            </w:r>
            <w:proofErr w:type="spellEnd"/>
            <w:r>
              <w:t xml:space="preserve"> is optional. A single instance might exist.</w:t>
            </w:r>
          </w:p>
          <w:p w14:paraId="08303AE0" w14:textId="77777777" w:rsidR="00DF657D" w:rsidRDefault="00DF657D" w:rsidP="00DF657D">
            <w:pPr>
              <w:pStyle w:val="Normal3"/>
            </w:pPr>
            <w:r>
              <w:t>The method used to determine the results of the test under consideration.</w:t>
            </w:r>
          </w:p>
          <w:p w14:paraId="3D4F532E" w14:textId="77777777" w:rsidR="00DF657D" w:rsidRDefault="00DF657D" w:rsidP="00DF657D">
            <w:pPr>
              <w:pStyle w:val="Bold3"/>
            </w:pPr>
            <w:proofErr w:type="spellStart"/>
            <w:r>
              <w:t>TestAgency</w:t>
            </w:r>
            <w:proofErr w:type="spellEnd"/>
            <w:r>
              <w:t xml:space="preserve"> [attribute]</w:t>
            </w:r>
          </w:p>
          <w:p w14:paraId="2736E135" w14:textId="77777777" w:rsidR="00DF657D" w:rsidRDefault="00DF657D" w:rsidP="00DF657D">
            <w:pPr>
              <w:pStyle w:val="Italic3"/>
            </w:pPr>
            <w:proofErr w:type="spellStart"/>
            <w:r>
              <w:t>TestAgency</w:t>
            </w:r>
            <w:proofErr w:type="spellEnd"/>
            <w:r>
              <w:t xml:space="preserve"> is optional. A single instance might exist.</w:t>
            </w:r>
          </w:p>
          <w:p w14:paraId="7F6A6B64" w14:textId="77777777" w:rsidR="00DF657D" w:rsidRDefault="00DF657D" w:rsidP="00DF657D">
            <w:pPr>
              <w:pStyle w:val="Normal3"/>
            </w:pPr>
            <w:r>
              <w:t>The agency that has set the parameters for the testing</w:t>
            </w:r>
          </w:p>
          <w:p w14:paraId="30A6E3EC"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0D82B3AC" w14:textId="77777777" w:rsidR="00DF657D" w:rsidRDefault="00DF657D" w:rsidP="00DF657D">
            <w:pPr>
              <w:pStyle w:val="Bold3"/>
            </w:pPr>
            <w:proofErr w:type="spellStart"/>
            <w:r>
              <w:t>SampleType</w:t>
            </w:r>
            <w:proofErr w:type="spellEnd"/>
            <w:r>
              <w:t xml:space="preserve"> [attribute]</w:t>
            </w:r>
          </w:p>
          <w:p w14:paraId="6A338647" w14:textId="77777777" w:rsidR="00DF657D" w:rsidRDefault="00DF657D" w:rsidP="00DF657D">
            <w:pPr>
              <w:pStyle w:val="Italic3"/>
            </w:pPr>
            <w:proofErr w:type="spellStart"/>
            <w:r>
              <w:t>SampleType</w:t>
            </w:r>
            <w:proofErr w:type="spellEnd"/>
            <w:r>
              <w:t xml:space="preserve"> is optional. A single instance might exist.</w:t>
            </w:r>
          </w:p>
          <w:p w14:paraId="55B345DB" w14:textId="77777777" w:rsidR="00DF657D" w:rsidRDefault="00DF657D" w:rsidP="00DF657D">
            <w:pPr>
              <w:pStyle w:val="Normal3"/>
            </w:pPr>
            <w:r>
              <w:t>Communicates how sampling was done to measure the product characteristics.</w:t>
            </w:r>
          </w:p>
          <w:p w14:paraId="598BCA42"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2DB2ECD" w14:textId="77777777" w:rsidR="00DF657D" w:rsidRDefault="00DF657D" w:rsidP="00DF657D">
            <w:pPr>
              <w:pStyle w:val="Bold3"/>
            </w:pPr>
            <w:proofErr w:type="spellStart"/>
            <w:r>
              <w:t>ResultSource</w:t>
            </w:r>
            <w:proofErr w:type="spellEnd"/>
            <w:r>
              <w:t xml:space="preserve"> [attribute]</w:t>
            </w:r>
          </w:p>
          <w:p w14:paraId="0D9F4CBC" w14:textId="77777777" w:rsidR="00DF657D" w:rsidRDefault="00DF657D" w:rsidP="00DF657D">
            <w:pPr>
              <w:pStyle w:val="Italic3"/>
            </w:pPr>
            <w:proofErr w:type="spellStart"/>
            <w:r>
              <w:t>ResultSource</w:t>
            </w:r>
            <w:proofErr w:type="spellEnd"/>
            <w:r>
              <w:t xml:space="preserve"> is optional. A single instance might exist.</w:t>
            </w:r>
          </w:p>
          <w:p w14:paraId="334F8F1B" w14:textId="77777777" w:rsidR="00DF657D" w:rsidRDefault="00DF657D" w:rsidP="00DF657D">
            <w:pPr>
              <w:pStyle w:val="Normal3"/>
            </w:pPr>
            <w:r>
              <w:t>Used to define the data source of the specified test</w:t>
            </w:r>
          </w:p>
          <w:p w14:paraId="0E31CB3D"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274EA121" w14:textId="77777777" w:rsidR="00DF657D" w:rsidRDefault="00DF657D" w:rsidP="00DF657D">
            <w:pPr>
              <w:pStyle w:val="Bold3"/>
            </w:pPr>
            <w:r>
              <w:t>(sequence)</w:t>
            </w:r>
          </w:p>
          <w:p w14:paraId="0E882AC9" w14:textId="77777777" w:rsidR="00DF657D" w:rsidRDefault="00DF657D" w:rsidP="00DF657D">
            <w:pPr>
              <w:pStyle w:val="Italic3"/>
            </w:pPr>
            <w:r>
              <w:t>The sequence of items below is mandatory. A single instance is required.</w:t>
            </w:r>
          </w:p>
          <w:p w14:paraId="18DE128D" w14:textId="77777777" w:rsidR="00DF657D" w:rsidRDefault="00DF657D" w:rsidP="00DF657D">
            <w:pPr>
              <w:pStyle w:val="Bold4"/>
            </w:pPr>
            <w:proofErr w:type="spellStart"/>
            <w:r>
              <w:t>DetailValue</w:t>
            </w:r>
            <w:proofErr w:type="spellEnd"/>
          </w:p>
          <w:p w14:paraId="1A7A612C" w14:textId="77777777" w:rsidR="00DF657D" w:rsidRDefault="00DF657D" w:rsidP="00DF657D">
            <w:pPr>
              <w:pStyle w:val="Italic4"/>
            </w:pPr>
            <w:proofErr w:type="spellStart"/>
            <w:r>
              <w:t>DetailValue</w:t>
            </w:r>
            <w:proofErr w:type="spellEnd"/>
            <w:r>
              <w:t xml:space="preserve"> is mandatory. A single instance is required.</w:t>
            </w:r>
          </w:p>
          <w:p w14:paraId="63EEA66E" w14:textId="77777777" w:rsidR="00DF657D" w:rsidRDefault="00DF657D" w:rsidP="00DF657D">
            <w:pPr>
              <w:pStyle w:val="Normal4"/>
            </w:pPr>
            <w:r>
              <w:t>A numeric value expressed in the unit of measure (UOM).</w:t>
            </w:r>
          </w:p>
          <w:p w14:paraId="5573B4CF" w14:textId="77777777" w:rsidR="00DF657D" w:rsidRDefault="00DF657D" w:rsidP="00DF657D">
            <w:pPr>
              <w:pStyle w:val="Bold4"/>
            </w:pPr>
            <w:proofErr w:type="spellStart"/>
            <w:r>
              <w:t>DetailRangeMin</w:t>
            </w:r>
            <w:proofErr w:type="spellEnd"/>
          </w:p>
          <w:p w14:paraId="52EC43C9" w14:textId="77777777" w:rsidR="00DF657D" w:rsidRDefault="00DF657D" w:rsidP="00DF657D">
            <w:pPr>
              <w:pStyle w:val="Italic4"/>
            </w:pPr>
            <w:proofErr w:type="spellStart"/>
            <w:r>
              <w:t>DetailRangeMin</w:t>
            </w:r>
            <w:proofErr w:type="spellEnd"/>
            <w:r>
              <w:t xml:space="preserve"> is optional. A single instance might exist.</w:t>
            </w:r>
          </w:p>
          <w:p w14:paraId="4CF16703"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409B4A1" w14:textId="77777777" w:rsidR="00DF657D" w:rsidRDefault="00DF657D" w:rsidP="00DF657D">
            <w:pPr>
              <w:pStyle w:val="Bold4"/>
            </w:pPr>
            <w:proofErr w:type="spellStart"/>
            <w:r>
              <w:t>DetailRangeMax</w:t>
            </w:r>
            <w:proofErr w:type="spellEnd"/>
          </w:p>
          <w:p w14:paraId="63637CD2" w14:textId="77777777" w:rsidR="00DF657D" w:rsidRDefault="00DF657D" w:rsidP="00DF657D">
            <w:pPr>
              <w:pStyle w:val="Italic4"/>
            </w:pPr>
            <w:proofErr w:type="spellStart"/>
            <w:r>
              <w:t>DetailRangeMax</w:t>
            </w:r>
            <w:proofErr w:type="spellEnd"/>
            <w:r>
              <w:t xml:space="preserve"> is optional. A single instance might exist.</w:t>
            </w:r>
          </w:p>
          <w:p w14:paraId="7AB8798C"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121BFA54" w14:textId="77777777" w:rsidR="00DF657D" w:rsidRDefault="00DF657D" w:rsidP="00DF657D">
            <w:pPr>
              <w:pStyle w:val="Bold4"/>
            </w:pPr>
            <w:proofErr w:type="spellStart"/>
            <w:r>
              <w:t>StandardDeviation</w:t>
            </w:r>
            <w:proofErr w:type="spellEnd"/>
          </w:p>
          <w:p w14:paraId="565F35C4" w14:textId="77777777" w:rsidR="00DF657D" w:rsidRDefault="00DF657D" w:rsidP="00DF657D">
            <w:pPr>
              <w:pStyle w:val="Italic4"/>
            </w:pPr>
            <w:proofErr w:type="spellStart"/>
            <w:r>
              <w:t>StandardDeviation</w:t>
            </w:r>
            <w:proofErr w:type="spellEnd"/>
            <w:r>
              <w:t xml:space="preserve"> is optional. A single instance might exist.</w:t>
            </w:r>
          </w:p>
          <w:p w14:paraId="1D9E8476" w14:textId="77777777" w:rsidR="00DF657D" w:rsidRDefault="00DF657D" w:rsidP="00DF657D">
            <w:pPr>
              <w:pStyle w:val="Normal4"/>
            </w:pPr>
            <w:r>
              <w:t>A statistic used as a measure of dispersion in a distribution.</w:t>
            </w:r>
          </w:p>
          <w:p w14:paraId="654C57B1" w14:textId="77777777" w:rsidR="00DF657D" w:rsidRDefault="00DF657D" w:rsidP="00DF657D">
            <w:pPr>
              <w:pStyle w:val="Bold4"/>
            </w:pPr>
            <w:proofErr w:type="spellStart"/>
            <w:r>
              <w:t>SampleSize</w:t>
            </w:r>
            <w:proofErr w:type="spellEnd"/>
          </w:p>
          <w:p w14:paraId="3CCCFD50" w14:textId="77777777" w:rsidR="00DF657D" w:rsidRDefault="00DF657D" w:rsidP="00DF657D">
            <w:pPr>
              <w:pStyle w:val="Italic4"/>
            </w:pPr>
            <w:proofErr w:type="spellStart"/>
            <w:r>
              <w:t>SampleSize</w:t>
            </w:r>
            <w:proofErr w:type="spellEnd"/>
            <w:r>
              <w:t xml:space="preserve"> is optional. A single instance might exist.</w:t>
            </w:r>
          </w:p>
          <w:p w14:paraId="1F1EC200" w14:textId="77777777" w:rsidR="00DF657D" w:rsidRDefault="00DF657D" w:rsidP="00DF657D">
            <w:pPr>
              <w:pStyle w:val="Normal4"/>
            </w:pPr>
            <w:r>
              <w:t>The number of samples used to determine the product characteristic in question.</w:t>
            </w:r>
          </w:p>
          <w:p w14:paraId="7A054EF7" w14:textId="77777777" w:rsidR="00DF657D" w:rsidRDefault="00DF657D" w:rsidP="00DF657D">
            <w:pPr>
              <w:pStyle w:val="Bold4"/>
            </w:pPr>
            <w:proofErr w:type="spellStart"/>
            <w:r>
              <w:t>TwoSigmaLower</w:t>
            </w:r>
            <w:proofErr w:type="spellEnd"/>
          </w:p>
          <w:p w14:paraId="38B3592F" w14:textId="77777777" w:rsidR="00DF657D" w:rsidRDefault="00DF657D" w:rsidP="00DF657D">
            <w:pPr>
              <w:pStyle w:val="Italic4"/>
            </w:pPr>
            <w:proofErr w:type="spellStart"/>
            <w:r>
              <w:t>TwoSigmaLower</w:t>
            </w:r>
            <w:proofErr w:type="spellEnd"/>
            <w:r>
              <w:t xml:space="preserve"> is optional. A single instance might exist.</w:t>
            </w:r>
          </w:p>
          <w:p w14:paraId="537138DD" w14:textId="77777777" w:rsidR="00DF657D" w:rsidRDefault="00DF657D" w:rsidP="00DF657D">
            <w:pPr>
              <w:pStyle w:val="Normal4"/>
            </w:pPr>
            <w:r>
              <w:t>Two sigma (a measure of dispersion associated with standard deviation) on the lower side of the standard deviation.</w:t>
            </w:r>
          </w:p>
          <w:p w14:paraId="399F597E" w14:textId="77777777" w:rsidR="00DF657D" w:rsidRDefault="00DF657D" w:rsidP="00DF657D">
            <w:pPr>
              <w:pStyle w:val="Bold4"/>
            </w:pPr>
            <w:proofErr w:type="spellStart"/>
            <w:r>
              <w:t>TwoSigmaUpper</w:t>
            </w:r>
            <w:proofErr w:type="spellEnd"/>
          </w:p>
          <w:p w14:paraId="3138FD22" w14:textId="77777777" w:rsidR="00DF657D" w:rsidRDefault="00DF657D" w:rsidP="00DF657D">
            <w:pPr>
              <w:pStyle w:val="Italic4"/>
            </w:pPr>
            <w:proofErr w:type="spellStart"/>
            <w:r>
              <w:t>TwoSigmaUpper</w:t>
            </w:r>
            <w:proofErr w:type="spellEnd"/>
            <w:r>
              <w:t xml:space="preserve"> is optional. A single instance might exist.</w:t>
            </w:r>
          </w:p>
          <w:p w14:paraId="7253CA54" w14:textId="77777777" w:rsidR="00DF657D" w:rsidRDefault="00DF657D" w:rsidP="00DF657D">
            <w:pPr>
              <w:pStyle w:val="Normal4"/>
            </w:pPr>
            <w:r>
              <w:t>Two sigma (a measure of dispersion associated with standard deviation) on the upper side of the standard deviation.</w:t>
            </w:r>
          </w:p>
        </w:tc>
      </w:tr>
    </w:tbl>
    <w:p w14:paraId="152AC206" w14:textId="77777777" w:rsidR="00DF657D" w:rsidRDefault="00DF657D" w:rsidP="00DF657D"/>
    <w:p w14:paraId="24622DCF" w14:textId="77777777" w:rsidR="00DF657D" w:rsidRDefault="00DF657D" w:rsidP="00DF657D">
      <w:pPr>
        <w:pStyle w:val="Heading2"/>
      </w:pPr>
      <w:bookmarkStart w:id="8851" w:name="_Toc259722905"/>
      <w:bookmarkStart w:id="8852" w:name="_Toc275503251"/>
      <w:bookmarkStart w:id="8853" w:name="_Toc371378911"/>
      <w:bookmarkStart w:id="8854" w:name="_Toc21214097"/>
      <w:bookmarkStart w:id="8855" w:name="Side"/>
      <w:r>
        <w:t>Side</w:t>
      </w:r>
      <w:bookmarkEnd w:id="8851"/>
      <w:bookmarkEnd w:id="8852"/>
      <w:bookmarkEnd w:id="8853"/>
      <w:bookmarkEnd w:id="8854"/>
      <w:bookmarkEnd w:id="885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13A363" w14:textId="77777777" w:rsidTr="00DF657D">
        <w:tc>
          <w:tcPr>
            <w:tcW w:w="5000" w:type="pct"/>
          </w:tcPr>
          <w:p w14:paraId="65841891" w14:textId="77777777" w:rsidR="00DF657D" w:rsidRDefault="009C6186" w:rsidP="00DF657D">
            <w:pPr>
              <w:pStyle w:val="Normal2"/>
            </w:pPr>
            <w:r>
              <w:pict w14:anchorId="58DC998E">
                <v:shape id="dc_1474" o:spid="_x0000_s4608" style="position:absolute;left:0;text-align:left;margin-left:0;margin-top:0;width:50pt;height:50pt;z-index:1442;visibility:hidden" coordsize="309,529" o:spt="100" o:preferrelative="t" adj="0,,0" path="">
                  <v:stroke joinstyle="round"/>
                  <v:formulas/>
                  <v:path o:connecttype="segments"/>
                  <o:lock v:ext="edit" selection="t"/>
                </v:shape>
              </w:pict>
            </w:r>
            <w:r>
              <w:pict w14:anchorId="21FBCF27">
                <v:shape id="_x0000_s5351" style="position:absolute;left:0;text-align:left;margin-left:30452.7pt;margin-top:7.2pt;width:317.25pt;height:185.25pt;z-index:-1057;mso-wrap-edited:t;mso-position-horizontal:right" coordsize="" o:spt="100" wrapcoords="-30 304 300 304 300 22 525 22 525 22 525 0 1000 0 1000 0 1000 1023 525 1023 525 738 300 738 300 593 -30 593 -30 304" adj="0,,0" path="">
                  <v:stroke joinstyle="round"/>
                  <v:imagedata r:id="rId2010" o:title="dc_1474"/>
                  <v:formulas/>
                  <v:path o:connecttype="segments"/>
                  <w10:wrap type="tight"/>
                </v:shape>
              </w:pict>
            </w:r>
            <w:r w:rsidR="00DF657D">
              <w:t>The structure defines the features of a panel's side. An attribute of side element indicates which side (either top or bottom the child elements refer to.</w:t>
            </w:r>
          </w:p>
          <w:p w14:paraId="17AF5FA0" w14:textId="77777777" w:rsidR="00DF657D" w:rsidRDefault="00DF657D" w:rsidP="00DF657D">
            <w:pPr>
              <w:pStyle w:val="Bold3"/>
            </w:pPr>
            <w:proofErr w:type="spellStart"/>
            <w:r>
              <w:t>TopSide</w:t>
            </w:r>
            <w:proofErr w:type="spellEnd"/>
            <w:r>
              <w:t xml:space="preserve"> [attribute]</w:t>
            </w:r>
          </w:p>
          <w:p w14:paraId="3DF434A6" w14:textId="77777777" w:rsidR="00DF657D" w:rsidRDefault="00DF657D" w:rsidP="00DF657D">
            <w:pPr>
              <w:pStyle w:val="Italic3"/>
            </w:pPr>
            <w:proofErr w:type="spellStart"/>
            <w:r>
              <w:t>TopSide</w:t>
            </w:r>
            <w:proofErr w:type="spellEnd"/>
            <w:r>
              <w:t xml:space="preserve"> is optional. A single instance might exist.</w:t>
            </w:r>
          </w:p>
          <w:p w14:paraId="5C948EA2" w14:textId="77777777" w:rsidR="00DF657D" w:rsidRDefault="00DF657D" w:rsidP="00DF657D">
            <w:pPr>
              <w:pStyle w:val="Normal3"/>
            </w:pPr>
            <w:r>
              <w:t>Either "Yes" or "No".</w:t>
            </w:r>
          </w:p>
          <w:p w14:paraId="4A30BDE2" w14:textId="77777777" w:rsidR="00DF657D" w:rsidRDefault="00DF657D" w:rsidP="00DF657D">
            <w:pPr>
              <w:pStyle w:val="Normal3"/>
            </w:pPr>
            <w:r>
              <w:t xml:space="preserve">Refer to </w:t>
            </w:r>
            <w:proofErr w:type="spellStart"/>
            <w:r>
              <w:t>TopSide</w:t>
            </w:r>
            <w:proofErr w:type="spellEnd"/>
            <w:r>
              <w:t xml:space="preserve"> definition for any enumerations.</w:t>
            </w:r>
          </w:p>
          <w:p w14:paraId="4AF1698F" w14:textId="77777777" w:rsidR="00DF657D" w:rsidRDefault="00DF657D" w:rsidP="00DF657D">
            <w:pPr>
              <w:pStyle w:val="Bold3"/>
            </w:pPr>
            <w:r>
              <w:t>(sequence)</w:t>
            </w:r>
          </w:p>
          <w:p w14:paraId="2A6B605A" w14:textId="77777777" w:rsidR="00DF657D" w:rsidRDefault="00DF657D" w:rsidP="00DF657D">
            <w:pPr>
              <w:pStyle w:val="Italic3"/>
            </w:pPr>
            <w:r>
              <w:t>The sequence of items below is mandatory. A single instance is required.</w:t>
            </w:r>
          </w:p>
          <w:p w14:paraId="745C2885" w14:textId="77777777" w:rsidR="00DF657D" w:rsidRDefault="00DF657D" w:rsidP="00DF657D">
            <w:pPr>
              <w:pStyle w:val="Bold4"/>
            </w:pPr>
            <w:r>
              <w:t>Surface</w:t>
            </w:r>
          </w:p>
          <w:p w14:paraId="0E8B6FA1" w14:textId="77777777" w:rsidR="00DF657D" w:rsidRDefault="00DF657D" w:rsidP="00DF657D">
            <w:pPr>
              <w:pStyle w:val="Italic4"/>
            </w:pPr>
            <w:r>
              <w:t>Surface is optional. A single instance might exist.</w:t>
            </w:r>
          </w:p>
          <w:p w14:paraId="164629F7" w14:textId="77777777" w:rsidR="00DF657D" w:rsidRDefault="00DF657D" w:rsidP="00DF657D">
            <w:pPr>
              <w:pStyle w:val="Normal4"/>
            </w:pPr>
          </w:p>
          <w:p w14:paraId="1CC49E3B" w14:textId="77777777" w:rsidR="00DF657D" w:rsidRDefault="00DF657D" w:rsidP="00DF657D">
            <w:pPr>
              <w:pStyle w:val="Bold4"/>
            </w:pPr>
            <w:proofErr w:type="spellStart"/>
            <w:r>
              <w:t>PlywoodPlyGrade</w:t>
            </w:r>
            <w:proofErr w:type="spellEnd"/>
          </w:p>
          <w:p w14:paraId="3DF70B6F" w14:textId="77777777" w:rsidR="00DF657D" w:rsidRDefault="00DF657D" w:rsidP="00DF657D">
            <w:pPr>
              <w:pStyle w:val="Italic4"/>
            </w:pPr>
            <w:proofErr w:type="spellStart"/>
            <w:r>
              <w:t>PlywoodPlyGrade</w:t>
            </w:r>
            <w:proofErr w:type="spellEnd"/>
            <w:r>
              <w:t xml:space="preserve"> is optional. A single instance might exist.</w:t>
            </w:r>
          </w:p>
          <w:p w14:paraId="497E7E89" w14:textId="77777777" w:rsidR="00DF657D" w:rsidRDefault="00DF657D" w:rsidP="00DF657D">
            <w:pPr>
              <w:pStyle w:val="Normal4"/>
            </w:pPr>
            <w:r>
              <w:t>Defines the grade of one ply, used with Agency to specify the grading agency.</w:t>
            </w:r>
          </w:p>
          <w:p w14:paraId="14C9261D" w14:textId="77777777" w:rsidR="00DF657D" w:rsidRDefault="00DF657D" w:rsidP="00DF657D">
            <w:pPr>
              <w:pStyle w:val="Bold4"/>
            </w:pPr>
            <w:r>
              <w:t>Embossing</w:t>
            </w:r>
          </w:p>
          <w:p w14:paraId="03C7DFEF" w14:textId="77777777" w:rsidR="00DF657D" w:rsidRDefault="00DF657D" w:rsidP="00DF657D">
            <w:pPr>
              <w:pStyle w:val="Italic4"/>
            </w:pPr>
            <w:r>
              <w:t>Embossing is optional. A single instance might exist.</w:t>
            </w:r>
          </w:p>
          <w:p w14:paraId="25E68C8C" w14:textId="77777777" w:rsidR="00DF657D" w:rsidRDefault="00DF657D" w:rsidP="00DF657D">
            <w:pPr>
              <w:pStyle w:val="Normal4"/>
            </w:pPr>
            <w:r>
              <w:t xml:space="preserve">Embossing requirements for sheets and reels. Embossing involves a physical deformation of the paper surface as part of the conversion process. Embossing is </w:t>
            </w:r>
            <w:r>
              <w:lastRenderedPageBreak/>
              <w:t xml:space="preserve">applied either in-line (directly after the paper machine) or off-line. Refer to the attribute </w:t>
            </w:r>
            <w:proofErr w:type="spellStart"/>
            <w:r>
              <w:t>FinishType</w:t>
            </w:r>
            <w:proofErr w:type="spellEnd"/>
            <w:r>
              <w:t xml:space="preserve"> for additional information.</w:t>
            </w:r>
          </w:p>
          <w:p w14:paraId="18AA9D98" w14:textId="77777777" w:rsidR="00DF657D" w:rsidRDefault="00DF657D" w:rsidP="00DF657D">
            <w:pPr>
              <w:pStyle w:val="Bold4"/>
            </w:pPr>
            <w:proofErr w:type="spellStart"/>
            <w:r>
              <w:t>PlywoodMachining</w:t>
            </w:r>
            <w:proofErr w:type="spellEnd"/>
          </w:p>
          <w:p w14:paraId="646C95AD" w14:textId="77777777" w:rsidR="00DF657D" w:rsidRDefault="00DF657D" w:rsidP="00DF657D">
            <w:pPr>
              <w:pStyle w:val="Italic4"/>
            </w:pPr>
            <w:proofErr w:type="spellStart"/>
            <w:r>
              <w:t>PlywoodMachining</w:t>
            </w:r>
            <w:proofErr w:type="spellEnd"/>
            <w:r>
              <w:t xml:space="preserve"> is optional. A single instance might exist.</w:t>
            </w:r>
          </w:p>
          <w:p w14:paraId="34B6F64C" w14:textId="77777777" w:rsidR="00DF657D" w:rsidRDefault="00DF657D" w:rsidP="00DF657D">
            <w:pPr>
              <w:pStyle w:val="Normal4"/>
            </w:pPr>
            <w:proofErr w:type="spellStart"/>
            <w:r>
              <w:t>PlywoodMachining</w:t>
            </w:r>
            <w:proofErr w:type="spellEnd"/>
            <w:r>
              <w:t xml:space="preserve"> defines the machining made to the panel (for example, grooving).</w:t>
            </w:r>
          </w:p>
        </w:tc>
      </w:tr>
    </w:tbl>
    <w:p w14:paraId="0E700EBE" w14:textId="77777777" w:rsidR="00DF657D" w:rsidRDefault="00DF657D" w:rsidP="00DF657D"/>
    <w:p w14:paraId="7BF25993" w14:textId="77777777" w:rsidR="00DF657D" w:rsidRDefault="00DF657D" w:rsidP="00DF657D">
      <w:pPr>
        <w:pStyle w:val="Heading2"/>
      </w:pPr>
      <w:bookmarkStart w:id="8856" w:name="_Toc259722906"/>
      <w:bookmarkStart w:id="8857" w:name="_Toc275503252"/>
      <w:bookmarkStart w:id="8858" w:name="_Toc371378912"/>
      <w:bookmarkStart w:id="8859" w:name="_Toc21214098"/>
      <w:bookmarkStart w:id="8860" w:name="SideOneTime"/>
      <w:proofErr w:type="spellStart"/>
      <w:r>
        <w:t>SideOneTime</w:t>
      </w:r>
      <w:bookmarkEnd w:id="8856"/>
      <w:bookmarkEnd w:id="8857"/>
      <w:bookmarkEnd w:id="8858"/>
      <w:bookmarkEnd w:id="8859"/>
      <w:bookmarkEnd w:id="88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C5AA9D9" w14:textId="77777777" w:rsidTr="00DF657D">
        <w:tc>
          <w:tcPr>
            <w:tcW w:w="5000" w:type="pct"/>
          </w:tcPr>
          <w:p w14:paraId="1B635258" w14:textId="77777777" w:rsidR="00DF657D" w:rsidRDefault="009C6186" w:rsidP="00DF657D">
            <w:pPr>
              <w:pStyle w:val="Normal2"/>
            </w:pPr>
            <w:r>
              <w:pict w14:anchorId="5446DA97">
                <v:shape id="dc_1475" o:spid="_x0000_s4609" style="position:absolute;left:0;text-align:left;margin-left:0;margin-top:0;width:50pt;height:50pt;z-index:1443;visibility:hidden" coordsize="67,119" o:spt="100" o:preferrelative="t" adj="0,,0" path="">
                  <v:stroke joinstyle="round"/>
                  <v:formulas/>
                  <v:path o:connecttype="segments"/>
                  <o:lock v:ext="edit" selection="t"/>
                </v:shape>
              </w:pict>
            </w:r>
            <w:r>
              <w:pict w14:anchorId="3D3CC160">
                <v:shape id="_x0000_s5352" style="position:absolute;left:0;text-align:left;margin-left:3392.7pt;margin-top:7.2pt;width:71.25pt;height:40.5pt;z-index:-1056;mso-wrap-edited:t;mso-position-horizontal:right" coordsize="" o:spt="100" wrapcoords="-30 104 1000 104 1000 1105 1000 1105 -30 1105 -30 104" adj="0,,0" path="">
                  <v:stroke joinstyle="round"/>
                  <v:imagedata r:id="rId2011" o:title="dc_1475"/>
                  <v:formulas/>
                  <v:path o:connecttype="segments"/>
                  <w10:wrap type="tight"/>
                </v:shape>
              </w:pict>
            </w:r>
            <w:r w:rsidR="00DF657D">
              <w:t>The time for side one.</w:t>
            </w:r>
          </w:p>
        </w:tc>
      </w:tr>
    </w:tbl>
    <w:p w14:paraId="4D32C64B" w14:textId="77777777" w:rsidR="00DF657D" w:rsidRDefault="00DF657D" w:rsidP="00DF657D"/>
    <w:p w14:paraId="2FEE0AA2" w14:textId="77777777" w:rsidR="00DF657D" w:rsidRDefault="00DF657D" w:rsidP="00DF657D">
      <w:pPr>
        <w:pStyle w:val="Heading2"/>
      </w:pPr>
      <w:bookmarkStart w:id="8861" w:name="_Toc259722907"/>
      <w:bookmarkStart w:id="8862" w:name="_Toc275503253"/>
      <w:bookmarkStart w:id="8863" w:name="_Toc371378913"/>
      <w:bookmarkStart w:id="8864" w:name="_Toc21214099"/>
      <w:bookmarkStart w:id="8865" w:name="SideTwoTime"/>
      <w:proofErr w:type="spellStart"/>
      <w:r>
        <w:t>SideTwoTime</w:t>
      </w:r>
      <w:bookmarkEnd w:id="8861"/>
      <w:bookmarkEnd w:id="8862"/>
      <w:bookmarkEnd w:id="8863"/>
      <w:bookmarkEnd w:id="8864"/>
      <w:bookmarkEnd w:id="88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3C650E" w14:textId="77777777" w:rsidTr="00DF657D">
        <w:tc>
          <w:tcPr>
            <w:tcW w:w="5000" w:type="pct"/>
          </w:tcPr>
          <w:p w14:paraId="5A1AA518" w14:textId="77777777" w:rsidR="00DF657D" w:rsidRDefault="009C6186" w:rsidP="00DF657D">
            <w:pPr>
              <w:pStyle w:val="Normal2"/>
            </w:pPr>
            <w:r>
              <w:pict w14:anchorId="5ED356A4">
                <v:shape id="dc_1476" o:spid="_x0000_s4610" style="position:absolute;left:0;text-align:left;margin-left:0;margin-top:0;width:50pt;height:50pt;z-index:1444;visibility:hidden" coordsize="67,120" o:spt="100" o:preferrelative="t" adj="0,,0" path="">
                  <v:stroke joinstyle="round"/>
                  <v:formulas/>
                  <v:path o:connecttype="segments"/>
                  <o:lock v:ext="edit" selection="t"/>
                </v:shape>
              </w:pict>
            </w:r>
            <w:r>
              <w:pict w14:anchorId="6CAFB874">
                <v:shape id="_x0000_s5353" style="position:absolute;left:0;text-align:left;margin-left:3475.2pt;margin-top:7.2pt;width:1in;height:40.5pt;z-index:-1055;mso-wrap-edited:t;mso-position-horizontal:right" coordsize="" o:spt="100" wrapcoords="-30 104 1000 104 1000 1105 1000 1105 -30 1105 -30 104" adj="0,,0" path="">
                  <v:stroke joinstyle="round"/>
                  <v:imagedata r:id="rId2012" o:title="dc_1476"/>
                  <v:formulas/>
                  <v:path o:connecttype="segments"/>
                  <w10:wrap type="tight"/>
                </v:shape>
              </w:pict>
            </w:r>
            <w:r w:rsidR="00DF657D">
              <w:t>The time for side two.</w:t>
            </w:r>
          </w:p>
        </w:tc>
      </w:tr>
    </w:tbl>
    <w:p w14:paraId="66FDB408" w14:textId="77777777" w:rsidR="00DF657D" w:rsidRDefault="00DF657D" w:rsidP="00DF657D"/>
    <w:p w14:paraId="2DF090F7" w14:textId="77777777" w:rsidR="00DF657D" w:rsidRDefault="00DF657D" w:rsidP="00DF657D">
      <w:pPr>
        <w:pStyle w:val="Heading2"/>
      </w:pPr>
      <w:bookmarkStart w:id="8866" w:name="_Toc259722908"/>
      <w:bookmarkStart w:id="8867" w:name="_Toc275503254"/>
      <w:bookmarkStart w:id="8868" w:name="_Toc371378914"/>
      <w:bookmarkStart w:id="8869" w:name="_Toc21214100"/>
      <w:bookmarkStart w:id="8870" w:name="SignatureID"/>
      <w:proofErr w:type="spellStart"/>
      <w:r>
        <w:t>SignatureID</w:t>
      </w:r>
      <w:bookmarkEnd w:id="8866"/>
      <w:bookmarkEnd w:id="8867"/>
      <w:bookmarkEnd w:id="8868"/>
      <w:bookmarkEnd w:id="8869"/>
      <w:bookmarkEnd w:id="88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A0F2D2" w14:textId="77777777" w:rsidTr="00DF657D">
        <w:tc>
          <w:tcPr>
            <w:tcW w:w="5000" w:type="pct"/>
          </w:tcPr>
          <w:p w14:paraId="00F62974" w14:textId="77777777" w:rsidR="00DF657D" w:rsidRDefault="009C6186" w:rsidP="00DF657D">
            <w:pPr>
              <w:pStyle w:val="Normal2"/>
            </w:pPr>
            <w:r>
              <w:pict w14:anchorId="2C44230B">
                <v:shape id="dc_1477" o:spid="_x0000_s4611" style="position:absolute;left:0;text-align:left;margin-left:0;margin-top:0;width:50pt;height:50pt;z-index:1445;visibility:hidden" coordsize="67,108" o:spt="100" o:preferrelative="t" adj="0,,0" path="">
                  <v:stroke joinstyle="round"/>
                  <v:formulas/>
                  <v:path o:connecttype="segments"/>
                  <o:lock v:ext="edit" selection="t"/>
                </v:shape>
              </w:pict>
            </w:r>
            <w:r>
              <w:pict w14:anchorId="4D011BDC">
                <v:shape id="_x0000_s5354" style="position:absolute;left:0;text-align:left;margin-left:2650.2pt;margin-top:7.2pt;width:64.5pt;height:40.5pt;z-index:-1054;mso-wrap-edited:t;mso-position-horizontal:right" coordsize="" o:spt="100" wrapcoords="-30 104 1000 104 1000 1105 1000 1105 -30 1105 -30 104" adj="0,,0" path="">
                  <v:stroke joinstyle="round"/>
                  <v:imagedata r:id="rId2013" o:title="dc_1477"/>
                  <v:formulas/>
                  <v:path o:connecttype="segments"/>
                  <w10:wrap type="tight"/>
                </v:shape>
              </w:pict>
            </w:r>
            <w:r w:rsidR="00DF657D">
              <w:t>Signature ID</w:t>
            </w:r>
          </w:p>
        </w:tc>
      </w:tr>
    </w:tbl>
    <w:p w14:paraId="7F905E85" w14:textId="77777777" w:rsidR="00DF657D" w:rsidRDefault="00DF657D" w:rsidP="00DF657D"/>
    <w:p w14:paraId="6086FFD6" w14:textId="77777777" w:rsidR="00DF657D" w:rsidRDefault="00DF657D" w:rsidP="00DF657D">
      <w:pPr>
        <w:pStyle w:val="Heading2"/>
      </w:pPr>
      <w:bookmarkStart w:id="8871" w:name="_Toc259722909"/>
      <w:bookmarkStart w:id="8872" w:name="_Toc275503255"/>
      <w:bookmarkStart w:id="8873" w:name="_Toc371378915"/>
      <w:bookmarkStart w:id="8874" w:name="_Toc21214101"/>
      <w:bookmarkStart w:id="8875" w:name="Signatures"/>
      <w:r>
        <w:t>Signatures</w:t>
      </w:r>
      <w:bookmarkEnd w:id="8871"/>
      <w:bookmarkEnd w:id="8872"/>
      <w:bookmarkEnd w:id="8873"/>
      <w:bookmarkEnd w:id="8874"/>
      <w:bookmarkEnd w:id="887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AB877A" w14:textId="77777777" w:rsidTr="00DF657D">
        <w:tc>
          <w:tcPr>
            <w:tcW w:w="5000" w:type="pct"/>
          </w:tcPr>
          <w:p w14:paraId="3611A7C2" w14:textId="77777777" w:rsidR="00DF657D" w:rsidRDefault="009C6186" w:rsidP="00DF657D">
            <w:pPr>
              <w:pStyle w:val="Normal2"/>
            </w:pPr>
            <w:r>
              <w:pict w14:anchorId="3E96AFF9">
                <v:shape id="dc_1478" o:spid="_x0000_s4612" style="position:absolute;left:0;text-align:left;margin-left:0;margin-top:0;width:50pt;height:50pt;z-index:1446;visibility:hidden" coordsize="197,407" o:spt="100" o:preferrelative="t" adj="0,,0" path="">
                  <v:stroke joinstyle="round"/>
                  <v:formulas/>
                  <v:path o:connecttype="segments"/>
                  <o:lock v:ext="edit" selection="t"/>
                </v:shape>
              </w:pict>
            </w:r>
            <w:r>
              <w:pict w14:anchorId="35E9B042">
                <v:shape id="_x0000_s5355" style="position:absolute;left:0;text-align:left;margin-left:22450.2pt;margin-top:7.2pt;width:244.5pt;height:118.5pt;z-index:-1053;mso-wrap-edited:t;mso-position-horizontal:right" coordsize="" o:spt="100" wrapcoords="-30 441 218 441 511 441 511 106 511 106 511 0 1000 0 1000 0 1000 1036 511 1036 511 787 218 787 -30 787 -30 441" adj="0,,0" path="">
                  <v:stroke joinstyle="round"/>
                  <v:imagedata r:id="rId2014" o:title="dc_1478"/>
                  <v:formulas/>
                  <v:path o:connecttype="segments"/>
                  <w10:wrap type="tight"/>
                </v:shape>
              </w:pict>
            </w:r>
            <w:r w:rsidR="00DF657D">
              <w:t>Signatures.</w:t>
            </w:r>
          </w:p>
          <w:p w14:paraId="5E5D9059" w14:textId="77777777" w:rsidR="00DF657D" w:rsidRDefault="00DF657D" w:rsidP="00DF657D">
            <w:pPr>
              <w:pStyle w:val="Bold3"/>
            </w:pPr>
            <w:r>
              <w:t>(sequence)</w:t>
            </w:r>
          </w:p>
          <w:p w14:paraId="46777C20" w14:textId="77777777" w:rsidR="00DF657D" w:rsidRDefault="00DF657D" w:rsidP="00DF657D">
            <w:pPr>
              <w:pStyle w:val="Italic3"/>
            </w:pPr>
            <w:r>
              <w:t>The sequence of items below is mandatory. A single instance is required.</w:t>
            </w:r>
          </w:p>
          <w:p w14:paraId="70E1B0A3" w14:textId="77777777" w:rsidR="00DF657D" w:rsidRDefault="00DF657D" w:rsidP="00DF657D">
            <w:pPr>
              <w:pStyle w:val="Bold4"/>
            </w:pPr>
            <w:proofErr w:type="spellStart"/>
            <w:r>
              <w:t>PagesPerSignature</w:t>
            </w:r>
            <w:proofErr w:type="spellEnd"/>
          </w:p>
          <w:p w14:paraId="1D425554" w14:textId="77777777" w:rsidR="00DF657D" w:rsidRDefault="00DF657D" w:rsidP="00DF657D">
            <w:pPr>
              <w:pStyle w:val="Italic4"/>
            </w:pPr>
            <w:proofErr w:type="spellStart"/>
            <w:r>
              <w:t>PagesPerSignature</w:t>
            </w:r>
            <w:proofErr w:type="spellEnd"/>
            <w:r>
              <w:t xml:space="preserve"> is mandatory. A single instance is required.</w:t>
            </w:r>
          </w:p>
          <w:p w14:paraId="14D03197" w14:textId="77777777" w:rsidR="00DF657D" w:rsidRDefault="00DF657D" w:rsidP="00DF657D">
            <w:pPr>
              <w:pStyle w:val="Normal4"/>
            </w:pPr>
            <w:r>
              <w:t>Pages per signature</w:t>
            </w:r>
          </w:p>
          <w:p w14:paraId="120B1891" w14:textId="77777777" w:rsidR="00DF657D" w:rsidRDefault="00DF657D" w:rsidP="00DF657D">
            <w:pPr>
              <w:pStyle w:val="Bold4"/>
            </w:pPr>
            <w:proofErr w:type="spellStart"/>
            <w:r>
              <w:t>NumberOfSignatures</w:t>
            </w:r>
            <w:proofErr w:type="spellEnd"/>
          </w:p>
          <w:p w14:paraId="4EBA3AAE" w14:textId="77777777" w:rsidR="00DF657D" w:rsidRDefault="00DF657D" w:rsidP="00DF657D">
            <w:pPr>
              <w:pStyle w:val="Italic4"/>
            </w:pPr>
            <w:proofErr w:type="spellStart"/>
            <w:r>
              <w:t>NumberOfSignatures</w:t>
            </w:r>
            <w:proofErr w:type="spellEnd"/>
            <w:r>
              <w:t xml:space="preserve"> is mandatory. A single instance is required.</w:t>
            </w:r>
          </w:p>
          <w:p w14:paraId="596A1467" w14:textId="77777777" w:rsidR="00DF657D" w:rsidRDefault="00DF657D" w:rsidP="00DF657D">
            <w:pPr>
              <w:pStyle w:val="Normal4"/>
            </w:pPr>
            <w:r>
              <w:t>The number of signatures.</w:t>
            </w:r>
          </w:p>
          <w:p w14:paraId="559DA289" w14:textId="77777777" w:rsidR="00DF657D" w:rsidRDefault="00DF657D" w:rsidP="00DF657D">
            <w:pPr>
              <w:pStyle w:val="Bold4"/>
            </w:pPr>
            <w:proofErr w:type="spellStart"/>
            <w:r>
              <w:t>SignatureID</w:t>
            </w:r>
            <w:proofErr w:type="spellEnd"/>
          </w:p>
          <w:p w14:paraId="1B7149EC" w14:textId="77777777" w:rsidR="00DF657D" w:rsidRDefault="00DF657D" w:rsidP="00DF657D">
            <w:pPr>
              <w:pStyle w:val="Italic4"/>
            </w:pPr>
            <w:proofErr w:type="spellStart"/>
            <w:r>
              <w:t>SignatureID</w:t>
            </w:r>
            <w:proofErr w:type="spellEnd"/>
            <w:r>
              <w:t xml:space="preserve"> is optional. A single instance might exist.</w:t>
            </w:r>
          </w:p>
          <w:p w14:paraId="642DA8A4" w14:textId="77777777" w:rsidR="00DF657D" w:rsidRDefault="00DF657D" w:rsidP="00DF657D">
            <w:pPr>
              <w:pStyle w:val="Normal4"/>
            </w:pPr>
            <w:r>
              <w:t>Signature ID</w:t>
            </w:r>
          </w:p>
        </w:tc>
      </w:tr>
    </w:tbl>
    <w:p w14:paraId="3D791C60" w14:textId="77777777" w:rsidR="00DF657D" w:rsidRDefault="00DF657D" w:rsidP="00DF657D"/>
    <w:p w14:paraId="6A426C88" w14:textId="77777777" w:rsidR="00DF657D" w:rsidRDefault="00DF657D" w:rsidP="00DF657D">
      <w:pPr>
        <w:pStyle w:val="Heading2"/>
      </w:pPr>
      <w:bookmarkStart w:id="8876" w:name="_Toc259722910"/>
      <w:bookmarkStart w:id="8877" w:name="_Toc275503256"/>
      <w:bookmarkStart w:id="8878" w:name="_Toc371378916"/>
      <w:bookmarkStart w:id="8879" w:name="_Toc21214102"/>
      <w:bookmarkStart w:id="8880" w:name="SingleWidthReel"/>
      <w:proofErr w:type="spellStart"/>
      <w:r>
        <w:lastRenderedPageBreak/>
        <w:t>SingleWidthReel</w:t>
      </w:r>
      <w:bookmarkEnd w:id="8876"/>
      <w:bookmarkEnd w:id="8877"/>
      <w:bookmarkEnd w:id="8878"/>
      <w:bookmarkEnd w:id="8879"/>
      <w:bookmarkEnd w:id="88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3D6E5D" w14:textId="77777777" w:rsidTr="00DF657D">
        <w:tc>
          <w:tcPr>
            <w:tcW w:w="5000" w:type="pct"/>
          </w:tcPr>
          <w:p w14:paraId="114A9F8F" w14:textId="77777777" w:rsidR="00DF657D" w:rsidRDefault="009C6186" w:rsidP="00DF657D">
            <w:pPr>
              <w:pStyle w:val="Normal2"/>
            </w:pPr>
            <w:r>
              <w:pict w14:anchorId="611BB4C8">
                <v:shape id="dc_1479" o:spid="_x0000_s4613" style="position:absolute;left:0;text-align:left;margin-left:0;margin-top:0;width:50pt;height:50pt;z-index:1447;visibility:hidden" coordsize="118,596" o:spt="100" o:preferrelative="t" adj="0,,0" path="">
                  <v:stroke joinstyle="round"/>
                  <v:formulas/>
                  <v:path o:connecttype="segments"/>
                  <o:lock v:ext="edit" selection="t"/>
                </v:shape>
              </w:pict>
            </w:r>
            <w:r>
              <w:pict w14:anchorId="7EF35091">
                <v:shape id="_x0000_s5356" style="position:absolute;left:0;text-align:left;margin-left:34907.7pt;margin-top:7.2pt;width:357.75pt;height:70.5pt;z-index:-1052;mso-wrap-edited:t;mso-position-horizontal:right" coordsize="" o:spt="100" wrapcoords="-30 406 214 406 414 406 414 177 414 177 414 0 1000 0 1000 0 1000 1060 414 1060 414 806 214 806 214 797 -30 797 -30 406" adj="0,,0" path="">
                  <v:stroke joinstyle="round"/>
                  <v:imagedata r:id="rId2015" o:title="dc_1479"/>
                  <v:formulas/>
                  <v:path o:connecttype="segments"/>
                  <w10:wrap type="tight"/>
                </v:shape>
              </w:pict>
            </w:r>
            <w:r w:rsidR="00DF657D">
              <w:t>Single width reel information.</w:t>
            </w:r>
          </w:p>
          <w:p w14:paraId="76D7F7FA" w14:textId="77777777" w:rsidR="00DF657D" w:rsidRDefault="00DF657D" w:rsidP="00DF657D">
            <w:pPr>
              <w:pStyle w:val="Bold3"/>
            </w:pPr>
            <w:r>
              <w:t>(sequence)</w:t>
            </w:r>
          </w:p>
          <w:p w14:paraId="56513984" w14:textId="77777777" w:rsidR="00DF657D" w:rsidRDefault="00DF657D" w:rsidP="00DF657D">
            <w:pPr>
              <w:pStyle w:val="Italic3"/>
            </w:pPr>
            <w:r>
              <w:t>The sequence of items below is mandatory. A single instance is required.</w:t>
            </w:r>
          </w:p>
          <w:p w14:paraId="051854FF" w14:textId="77777777" w:rsidR="00DF657D" w:rsidRDefault="00DF657D" w:rsidP="00DF657D">
            <w:pPr>
              <w:pStyle w:val="Bold4"/>
            </w:pPr>
            <w:proofErr w:type="spellStart"/>
            <w:r>
              <w:t>SingleWidthReelConversionCharacteristics</w:t>
            </w:r>
            <w:proofErr w:type="spellEnd"/>
          </w:p>
          <w:p w14:paraId="11817E86" w14:textId="77777777" w:rsidR="00DF657D" w:rsidRDefault="00DF657D" w:rsidP="00DF657D">
            <w:pPr>
              <w:pStyle w:val="Italic4"/>
            </w:pPr>
            <w:proofErr w:type="spellStart"/>
            <w:r>
              <w:t>SingleWidthReelConversionCharacteristics</w:t>
            </w:r>
            <w:proofErr w:type="spellEnd"/>
            <w:r>
              <w:t xml:space="preserve"> is optional. A single instance might exist.</w:t>
            </w:r>
          </w:p>
          <w:p w14:paraId="2FDFA3E3" w14:textId="77777777" w:rsidR="00DF657D" w:rsidRDefault="00DF657D" w:rsidP="00DF657D">
            <w:pPr>
              <w:pStyle w:val="Normal4"/>
            </w:pPr>
            <w:r>
              <w:t>The conversion characteristics associated with a single width reel.</w:t>
            </w:r>
          </w:p>
          <w:p w14:paraId="319F00B3" w14:textId="77777777" w:rsidR="00DF657D" w:rsidRDefault="00DF657D" w:rsidP="00DF657D">
            <w:pPr>
              <w:pStyle w:val="Bold4"/>
            </w:pPr>
            <w:proofErr w:type="spellStart"/>
            <w:r>
              <w:t>ReelPackagingCharacteristics</w:t>
            </w:r>
            <w:proofErr w:type="spellEnd"/>
          </w:p>
          <w:p w14:paraId="3BEAA693" w14:textId="77777777" w:rsidR="00DF657D" w:rsidRDefault="00DF657D" w:rsidP="00DF657D">
            <w:pPr>
              <w:pStyle w:val="Italic4"/>
            </w:pPr>
            <w:proofErr w:type="spellStart"/>
            <w:r>
              <w:t>ReelPackagingCharacteristics</w:t>
            </w:r>
            <w:proofErr w:type="spellEnd"/>
            <w:r>
              <w:t xml:space="preserve"> is optional. A single instance might exist.</w:t>
            </w:r>
          </w:p>
          <w:p w14:paraId="34051D2F" w14:textId="77777777" w:rsidR="00DF657D" w:rsidRDefault="00DF657D" w:rsidP="00DF657D">
            <w:pPr>
              <w:pStyle w:val="Normal4"/>
            </w:pPr>
            <w:r>
              <w:t>A group item that lists the packaging elements describing how a reel should be packed.</w:t>
            </w:r>
          </w:p>
        </w:tc>
      </w:tr>
    </w:tbl>
    <w:p w14:paraId="26BFBAE8" w14:textId="77777777" w:rsidR="00DF657D" w:rsidRDefault="00DF657D" w:rsidP="00DF657D"/>
    <w:p w14:paraId="247216F2" w14:textId="77777777" w:rsidR="00DF657D" w:rsidRDefault="00DF657D" w:rsidP="00DF657D">
      <w:pPr>
        <w:pStyle w:val="Heading2"/>
      </w:pPr>
      <w:bookmarkStart w:id="8881" w:name="_Toc259722911"/>
      <w:bookmarkStart w:id="8882" w:name="_Toc275503257"/>
      <w:bookmarkStart w:id="8883" w:name="_Toc371378917"/>
      <w:bookmarkStart w:id="8884" w:name="_Toc21214103"/>
      <w:bookmarkStart w:id="8885" w:name="SingleWidthReelConversionCharacteristics"/>
      <w:proofErr w:type="spellStart"/>
      <w:r>
        <w:t>SingleWidthReelConversionCharacteristics</w:t>
      </w:r>
      <w:bookmarkEnd w:id="8881"/>
      <w:bookmarkEnd w:id="8882"/>
      <w:bookmarkEnd w:id="8883"/>
      <w:bookmarkEnd w:id="8884"/>
      <w:bookmarkEnd w:id="88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88803F" w14:textId="77777777" w:rsidTr="00DF657D">
        <w:tc>
          <w:tcPr>
            <w:tcW w:w="5000" w:type="pct"/>
          </w:tcPr>
          <w:p w14:paraId="47E71263" w14:textId="77777777" w:rsidR="00DF657D" w:rsidRDefault="009C6186" w:rsidP="00DF657D">
            <w:pPr>
              <w:pStyle w:val="Normal2"/>
            </w:pPr>
            <w:r>
              <w:pict w14:anchorId="5766CACD">
                <v:shape id="dc_1480" o:spid="_x0000_s4614" style="position:absolute;left:0;text-align:left;margin-left:0;margin-top:0;width:50pt;height:50pt;z-index:1448;visibility:hidden" coordsize="488,656" o:spt="100" o:preferrelative="t" adj="0,,0" path="">
                  <v:stroke joinstyle="round"/>
                  <v:formulas/>
                  <v:path o:connecttype="segments"/>
                  <o:lock v:ext="edit" selection="t"/>
                </v:shape>
              </w:pict>
            </w:r>
            <w:r>
              <w:pict w14:anchorId="1D7F0BB1">
                <v:shape id="_x0000_s5357" style="position:absolute;left:0;text-align:left;margin-left:38867.7pt;margin-top:7.2pt;width:393.75pt;height:292.5pt;z-index:-1051;mso-wrap-edited:t;mso-position-horizontal:right" coordsize="" o:spt="100" wrapcoords="-30 459 469 459 650 459 650 43 650 43 650 0 1000 0 1000 0 1000 1015 650 1015 650 556 469 556 469 554 -30 554 -30 459" adj="0,,0" path="">
                  <v:stroke joinstyle="round"/>
                  <v:imagedata r:id="rId2016" o:title="dc_1480"/>
                  <v:formulas/>
                  <v:path o:connecttype="segments"/>
                  <w10:wrap type="tight"/>
                </v:shape>
              </w:pict>
            </w:r>
            <w:r w:rsidR="00DF657D">
              <w:t>The conversion characteristics associated with a single width reel.</w:t>
            </w:r>
          </w:p>
          <w:p w14:paraId="06B93CF4" w14:textId="77777777" w:rsidR="00DF657D" w:rsidRDefault="00DF657D" w:rsidP="00DF657D">
            <w:pPr>
              <w:pStyle w:val="Bold3"/>
            </w:pPr>
            <w:r>
              <w:t>(sequence)</w:t>
            </w:r>
          </w:p>
          <w:p w14:paraId="0B642014" w14:textId="77777777" w:rsidR="00DF657D" w:rsidRDefault="00DF657D" w:rsidP="00DF657D">
            <w:pPr>
              <w:pStyle w:val="Italic3"/>
            </w:pPr>
            <w:r>
              <w:t>The sequence of items below is mandatory. A single instance is required.</w:t>
            </w:r>
          </w:p>
          <w:p w14:paraId="1B2F6507" w14:textId="77777777" w:rsidR="00DF657D" w:rsidRDefault="00DF657D" w:rsidP="00DF657D">
            <w:pPr>
              <w:pStyle w:val="Bold4"/>
            </w:pPr>
            <w:proofErr w:type="spellStart"/>
            <w:r>
              <w:t>WindingDirection</w:t>
            </w:r>
            <w:proofErr w:type="spellEnd"/>
          </w:p>
          <w:p w14:paraId="04437525" w14:textId="77777777" w:rsidR="00DF657D" w:rsidRDefault="00DF657D" w:rsidP="00DF657D">
            <w:pPr>
              <w:pStyle w:val="Italic4"/>
            </w:pPr>
            <w:proofErr w:type="spellStart"/>
            <w:r>
              <w:t>WindingDirection</w:t>
            </w:r>
            <w:proofErr w:type="spellEnd"/>
            <w:r>
              <w:t xml:space="preserve"> is optional. A single instance might exist.</w:t>
            </w:r>
          </w:p>
          <w:p w14:paraId="2AF1B760" w14:textId="77777777" w:rsidR="00DF657D" w:rsidRDefault="00DF657D" w:rsidP="00DF657D">
            <w:pPr>
              <w:pStyle w:val="Normal4"/>
            </w:pPr>
            <w:r>
              <w:t>An element that indicates how the material is wound on the reel.</w:t>
            </w:r>
          </w:p>
          <w:p w14:paraId="1614BACA" w14:textId="77777777" w:rsidR="00DF657D" w:rsidRDefault="00DF657D" w:rsidP="00DF657D">
            <w:pPr>
              <w:pStyle w:val="Normal4"/>
            </w:pPr>
            <w:r>
              <w:t xml:space="preserve">Refer to </w:t>
            </w:r>
            <w:proofErr w:type="spellStart"/>
            <w:r>
              <w:t>WindingDirection</w:t>
            </w:r>
            <w:proofErr w:type="spellEnd"/>
            <w:r>
              <w:t xml:space="preserve"> definition for any enumerations.</w:t>
            </w:r>
          </w:p>
          <w:p w14:paraId="344E93DA" w14:textId="77777777" w:rsidR="00DF657D" w:rsidRDefault="00DF657D" w:rsidP="00DF657D">
            <w:pPr>
              <w:pStyle w:val="Bold4"/>
            </w:pPr>
            <w:proofErr w:type="spellStart"/>
            <w:r>
              <w:t>TrimmedOrderType</w:t>
            </w:r>
            <w:proofErr w:type="spellEnd"/>
          </w:p>
          <w:p w14:paraId="458ADC13" w14:textId="77777777" w:rsidR="00DF657D" w:rsidRDefault="00DF657D" w:rsidP="00DF657D">
            <w:pPr>
              <w:pStyle w:val="Italic4"/>
            </w:pPr>
            <w:proofErr w:type="spellStart"/>
            <w:r>
              <w:t>TrimmedOrderType</w:t>
            </w:r>
            <w:proofErr w:type="spellEnd"/>
            <w:r>
              <w:t xml:space="preserve"> is optional. A single instance might exist.</w:t>
            </w:r>
          </w:p>
          <w:p w14:paraId="7B29A27C" w14:textId="77777777" w:rsidR="00DF657D" w:rsidRDefault="00DF657D" w:rsidP="00DF657D">
            <w:pPr>
              <w:pStyle w:val="Normal4"/>
            </w:pPr>
            <w:r>
              <w:t>Trimmed Order Type</w:t>
            </w:r>
          </w:p>
          <w:p w14:paraId="074B6A3C" w14:textId="77777777" w:rsidR="00DF657D" w:rsidRDefault="00DF657D" w:rsidP="00DF657D">
            <w:pPr>
              <w:pStyle w:val="Normal4"/>
            </w:pPr>
            <w:r>
              <w:t xml:space="preserve">Refer to </w:t>
            </w:r>
            <w:proofErr w:type="spellStart"/>
            <w:r>
              <w:t>TrimmedOrderType</w:t>
            </w:r>
            <w:proofErr w:type="spellEnd"/>
            <w:r>
              <w:t xml:space="preserve"> definition for any enumerations.</w:t>
            </w:r>
          </w:p>
          <w:p w14:paraId="73372495" w14:textId="77777777" w:rsidR="00DF657D" w:rsidRDefault="00DF657D" w:rsidP="00DF657D">
            <w:pPr>
              <w:pStyle w:val="Bold4"/>
            </w:pPr>
            <w:proofErr w:type="spellStart"/>
            <w:r>
              <w:t>ReelWidth</w:t>
            </w:r>
            <w:proofErr w:type="spellEnd"/>
          </w:p>
          <w:p w14:paraId="25836F74" w14:textId="77777777" w:rsidR="00DF657D" w:rsidRDefault="00DF657D" w:rsidP="00DF657D">
            <w:pPr>
              <w:pStyle w:val="Italic4"/>
            </w:pPr>
            <w:proofErr w:type="spellStart"/>
            <w:r>
              <w:t>ReelWidth</w:t>
            </w:r>
            <w:proofErr w:type="spellEnd"/>
            <w:r>
              <w:t xml:space="preserve"> is optional. A single instance might exist.</w:t>
            </w:r>
          </w:p>
          <w:p w14:paraId="3E576A6A" w14:textId="77777777" w:rsidR="00DF657D" w:rsidRDefault="00DF657D" w:rsidP="00DF657D">
            <w:pPr>
              <w:pStyle w:val="Normal4"/>
            </w:pPr>
            <w:r>
              <w:t>The width of reel from edge to edge excluding packaging.</w:t>
            </w:r>
          </w:p>
          <w:p w14:paraId="3A9A43F8" w14:textId="77777777" w:rsidR="00DF657D" w:rsidRDefault="00DF657D" w:rsidP="00DF657D">
            <w:pPr>
              <w:pStyle w:val="Bold4"/>
            </w:pPr>
            <w:proofErr w:type="spellStart"/>
            <w:r>
              <w:t>ReelDiameter</w:t>
            </w:r>
            <w:proofErr w:type="spellEnd"/>
          </w:p>
          <w:p w14:paraId="4B2E444E" w14:textId="77777777" w:rsidR="00DF657D" w:rsidRDefault="00DF657D" w:rsidP="00DF657D">
            <w:pPr>
              <w:pStyle w:val="Italic4"/>
            </w:pPr>
            <w:proofErr w:type="spellStart"/>
            <w:r>
              <w:t>ReelDiameter</w:t>
            </w:r>
            <w:proofErr w:type="spellEnd"/>
            <w:r>
              <w:t xml:space="preserve"> is optional. A single instance might exist.</w:t>
            </w:r>
          </w:p>
          <w:p w14:paraId="48FF3B8D" w14:textId="77777777" w:rsidR="00DF657D" w:rsidRDefault="00DF657D" w:rsidP="00DF657D">
            <w:pPr>
              <w:pStyle w:val="Normal4"/>
            </w:pPr>
            <w:r>
              <w:t>The diameter measurement of reel excluding packaging.</w:t>
            </w:r>
          </w:p>
          <w:p w14:paraId="029C7A8D" w14:textId="77777777" w:rsidR="00DF657D" w:rsidRDefault="00DF657D" w:rsidP="00DF657D">
            <w:pPr>
              <w:pStyle w:val="Bold4"/>
            </w:pPr>
            <w:proofErr w:type="spellStart"/>
            <w:r>
              <w:lastRenderedPageBreak/>
              <w:t>ReelLength</w:t>
            </w:r>
            <w:proofErr w:type="spellEnd"/>
          </w:p>
          <w:p w14:paraId="48161D08" w14:textId="77777777" w:rsidR="00DF657D" w:rsidRDefault="00DF657D" w:rsidP="00DF657D">
            <w:pPr>
              <w:pStyle w:val="Italic4"/>
            </w:pPr>
            <w:proofErr w:type="spellStart"/>
            <w:r>
              <w:t>ReelLength</w:t>
            </w:r>
            <w:proofErr w:type="spellEnd"/>
            <w:r>
              <w:t xml:space="preserve"> is optional. A single instance might exist.</w:t>
            </w:r>
          </w:p>
          <w:p w14:paraId="1364A363" w14:textId="77777777" w:rsidR="00DF657D" w:rsidRDefault="00DF657D" w:rsidP="00DF657D">
            <w:pPr>
              <w:pStyle w:val="Normal4"/>
            </w:pPr>
            <w:r>
              <w:t>The total length of the paper on the reel.</w:t>
            </w:r>
          </w:p>
          <w:p w14:paraId="16DCD187" w14:textId="77777777" w:rsidR="00DF657D" w:rsidRDefault="00DF657D" w:rsidP="00DF657D">
            <w:pPr>
              <w:pStyle w:val="Bold4"/>
            </w:pPr>
            <w:proofErr w:type="spellStart"/>
            <w:r>
              <w:t>CoreCharacteristics</w:t>
            </w:r>
            <w:proofErr w:type="spellEnd"/>
          </w:p>
          <w:p w14:paraId="305EE33D" w14:textId="77777777" w:rsidR="00DF657D" w:rsidRDefault="00DF657D" w:rsidP="00DF657D">
            <w:pPr>
              <w:pStyle w:val="Italic4"/>
            </w:pPr>
            <w:proofErr w:type="spellStart"/>
            <w:r>
              <w:t>CoreCharacteristics</w:t>
            </w:r>
            <w:proofErr w:type="spellEnd"/>
            <w:r>
              <w:t xml:space="preserve"> is optional. A single instance might exist.</w:t>
            </w:r>
          </w:p>
          <w:p w14:paraId="434061AB" w14:textId="77777777" w:rsidR="00DF657D" w:rsidRDefault="00DF657D" w:rsidP="00DF657D">
            <w:pPr>
              <w:pStyle w:val="Normal4"/>
            </w:pPr>
            <w:r>
              <w:t>A group item that details information used to fully define a core.</w:t>
            </w:r>
          </w:p>
          <w:p w14:paraId="17EFB40A" w14:textId="77777777" w:rsidR="00DF657D" w:rsidRDefault="00DF657D" w:rsidP="00DF657D">
            <w:pPr>
              <w:pStyle w:val="Bold4"/>
            </w:pPr>
            <w:proofErr w:type="spellStart"/>
            <w:r>
              <w:t>MaximumNumberOfJoins</w:t>
            </w:r>
            <w:proofErr w:type="spellEnd"/>
          </w:p>
          <w:p w14:paraId="61DAB215" w14:textId="77777777" w:rsidR="00DF657D" w:rsidRDefault="00DF657D" w:rsidP="00DF657D">
            <w:pPr>
              <w:pStyle w:val="Italic4"/>
            </w:pPr>
            <w:proofErr w:type="spellStart"/>
            <w:r>
              <w:t>MaximumNumberOfJoins</w:t>
            </w:r>
            <w:proofErr w:type="spellEnd"/>
            <w:r>
              <w:t xml:space="preserve"> is optional. A single instance might exist.</w:t>
            </w:r>
          </w:p>
          <w:p w14:paraId="1DEEB04A" w14:textId="77777777" w:rsidR="00DF657D" w:rsidRDefault="00DF657D" w:rsidP="00DF657D">
            <w:pPr>
              <w:pStyle w:val="Normal4"/>
            </w:pPr>
            <w:r>
              <w:t>The maximum number of joins requested (permitted). Permits customers to indicate join-free reels.</w:t>
            </w:r>
          </w:p>
          <w:p w14:paraId="68EDC67F" w14:textId="77777777" w:rsidR="00DF657D" w:rsidRDefault="00DF657D" w:rsidP="00DF657D">
            <w:pPr>
              <w:pStyle w:val="Bold4"/>
            </w:pPr>
            <w:proofErr w:type="spellStart"/>
            <w:r>
              <w:t>AdditionalText</w:t>
            </w:r>
            <w:proofErr w:type="spellEnd"/>
          </w:p>
          <w:p w14:paraId="04E4D826" w14:textId="77777777" w:rsidR="00DF657D" w:rsidRDefault="00DF657D" w:rsidP="00DF657D">
            <w:pPr>
              <w:pStyle w:val="Italic4"/>
            </w:pPr>
            <w:proofErr w:type="spellStart"/>
            <w:r>
              <w:t>AdditionalText</w:t>
            </w:r>
            <w:proofErr w:type="spellEnd"/>
            <w:r>
              <w:t xml:space="preserve"> is optional. Multiple instances might exist.</w:t>
            </w:r>
          </w:p>
          <w:p w14:paraId="5A44CD65"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BACC196" w14:textId="77777777" w:rsidR="00DF657D" w:rsidRDefault="00DF657D" w:rsidP="00DF657D"/>
    <w:p w14:paraId="6D8B6304" w14:textId="77777777" w:rsidR="00DF657D" w:rsidRDefault="00DF657D" w:rsidP="00DF657D">
      <w:pPr>
        <w:pStyle w:val="Heading2"/>
      </w:pPr>
      <w:bookmarkStart w:id="8886" w:name="_Toc259722912"/>
      <w:bookmarkStart w:id="8887" w:name="_Toc275503258"/>
      <w:bookmarkStart w:id="8888" w:name="_Toc371378918"/>
      <w:bookmarkStart w:id="8889" w:name="_Toc21214104"/>
      <w:bookmarkStart w:id="8890" w:name="SizeOfHolePunch"/>
      <w:proofErr w:type="spellStart"/>
      <w:r>
        <w:t>SizeOfHolePunch</w:t>
      </w:r>
      <w:bookmarkEnd w:id="8886"/>
      <w:bookmarkEnd w:id="8887"/>
      <w:bookmarkEnd w:id="8888"/>
      <w:bookmarkEnd w:id="8889"/>
      <w:bookmarkEnd w:id="88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75DB5B" w14:textId="77777777" w:rsidTr="00DF657D">
        <w:tc>
          <w:tcPr>
            <w:tcW w:w="5000" w:type="pct"/>
          </w:tcPr>
          <w:p w14:paraId="17629441" w14:textId="77777777" w:rsidR="00DF657D" w:rsidRDefault="009C6186" w:rsidP="00DF657D">
            <w:pPr>
              <w:pStyle w:val="Normal2"/>
            </w:pPr>
            <w:r>
              <w:pict w14:anchorId="2DF04A63">
                <v:shape id="dc_1481" o:spid="_x0000_s4615" style="position:absolute;left:0;text-align:left;margin-left:0;margin-top:0;width:50pt;height:50pt;z-index:1449;visibility:hidden" coordsize="272,389" o:spt="100" o:preferrelative="t" adj="0,,0" path="">
                  <v:stroke joinstyle="round"/>
                  <v:formulas/>
                  <v:path o:connecttype="segments"/>
                  <o:lock v:ext="edit" selection="t"/>
                </v:shape>
              </w:pict>
            </w:r>
            <w:r>
              <w:pict w14:anchorId="76627D92">
                <v:shape id="_x0000_s5358" style="position:absolute;left:0;text-align:left;margin-left:21212.7pt;margin-top:7.2pt;width:233.25pt;height:163.5pt;z-index:-1050;mso-wrap-edited:t;mso-position-horizontal:right" coordsize="" o:spt="100" wrapcoords="-30 308 344 308 344 25 650 25 650 25 650 0 1000 0 1000 0 1000 1026 650 1026 650 773 344 773 344 556 -30 556 -30 308" adj="0,,0" path="">
                  <v:stroke joinstyle="round"/>
                  <v:imagedata r:id="rId2017" o:title="dc_1481"/>
                  <v:formulas/>
                  <v:path o:connecttype="segments"/>
                  <w10:wrap type="tight"/>
                </v:shape>
              </w:pict>
            </w:r>
            <w:r w:rsidR="00DF657D">
              <w:t>A definition of the size and shape of the punched holes.</w:t>
            </w:r>
          </w:p>
          <w:p w14:paraId="3BDE4892" w14:textId="77777777" w:rsidR="00DF657D" w:rsidRDefault="00DF657D" w:rsidP="00DF657D">
            <w:pPr>
              <w:pStyle w:val="Bold3"/>
            </w:pPr>
            <w:proofErr w:type="spellStart"/>
            <w:r>
              <w:t>ShapeOfHole</w:t>
            </w:r>
            <w:proofErr w:type="spellEnd"/>
            <w:r>
              <w:t xml:space="preserve"> [attribute]</w:t>
            </w:r>
          </w:p>
          <w:p w14:paraId="5992E367" w14:textId="77777777" w:rsidR="00DF657D" w:rsidRDefault="00DF657D" w:rsidP="00DF657D">
            <w:pPr>
              <w:pStyle w:val="Italic3"/>
            </w:pPr>
            <w:proofErr w:type="spellStart"/>
            <w:r>
              <w:t>ShapeOfHole</w:t>
            </w:r>
            <w:proofErr w:type="spellEnd"/>
            <w:r>
              <w:t xml:space="preserve"> is optional. A single instance might exist.</w:t>
            </w:r>
          </w:p>
          <w:p w14:paraId="732AC281" w14:textId="77777777" w:rsidR="00DF657D" w:rsidRDefault="00DF657D" w:rsidP="00DF657D">
            <w:pPr>
              <w:pStyle w:val="Normal3"/>
            </w:pPr>
            <w:r>
              <w:t>The shape of the hole</w:t>
            </w:r>
          </w:p>
          <w:p w14:paraId="4A74B1C5" w14:textId="77777777" w:rsidR="00DF657D" w:rsidRDefault="00DF657D" w:rsidP="00DF657D">
            <w:pPr>
              <w:pStyle w:val="Normal3"/>
            </w:pPr>
            <w:r>
              <w:t xml:space="preserve">Refer to </w:t>
            </w:r>
            <w:proofErr w:type="spellStart"/>
            <w:r>
              <w:t>ShapeOfHole</w:t>
            </w:r>
            <w:proofErr w:type="spellEnd"/>
            <w:r>
              <w:t xml:space="preserve"> definition for any enumerations.</w:t>
            </w:r>
          </w:p>
          <w:p w14:paraId="79D4A369" w14:textId="77777777" w:rsidR="00DF657D" w:rsidRDefault="00DF657D" w:rsidP="00DF657D">
            <w:pPr>
              <w:pStyle w:val="Bold3"/>
            </w:pPr>
            <w:r>
              <w:t>(sequence)</w:t>
            </w:r>
          </w:p>
          <w:p w14:paraId="6D8DF2F8" w14:textId="77777777" w:rsidR="00DF657D" w:rsidRDefault="00DF657D" w:rsidP="00DF657D">
            <w:pPr>
              <w:pStyle w:val="Italic3"/>
            </w:pPr>
            <w:r>
              <w:t>The sequence of items below is mandatory. A single instance is required.</w:t>
            </w:r>
          </w:p>
          <w:p w14:paraId="79AF0FCC" w14:textId="77777777" w:rsidR="00DF657D" w:rsidRDefault="00DF657D" w:rsidP="00DF657D">
            <w:pPr>
              <w:pStyle w:val="Bold4"/>
            </w:pPr>
            <w:r>
              <w:t>Value</w:t>
            </w:r>
          </w:p>
          <w:p w14:paraId="4BFE011E" w14:textId="77777777" w:rsidR="00DF657D" w:rsidRDefault="00DF657D" w:rsidP="00DF657D">
            <w:pPr>
              <w:pStyle w:val="Italic4"/>
            </w:pPr>
            <w:r>
              <w:t>Value is mandatory. A single instance is required.</w:t>
            </w:r>
          </w:p>
          <w:p w14:paraId="6A7DA70D" w14:textId="77777777" w:rsidR="00DF657D" w:rsidRDefault="00DF657D" w:rsidP="00DF657D">
            <w:pPr>
              <w:pStyle w:val="Normal4"/>
            </w:pPr>
            <w:r>
              <w:t>A numeric value expressed in the unit of measure (UOM).</w:t>
            </w:r>
          </w:p>
          <w:p w14:paraId="717E7EAD" w14:textId="77777777" w:rsidR="00DF657D" w:rsidRDefault="00DF657D" w:rsidP="00DF657D">
            <w:pPr>
              <w:pStyle w:val="Bold4"/>
            </w:pPr>
            <w:proofErr w:type="spellStart"/>
            <w:r>
              <w:t>RangeMin</w:t>
            </w:r>
            <w:proofErr w:type="spellEnd"/>
          </w:p>
          <w:p w14:paraId="1CCEB4B3" w14:textId="77777777" w:rsidR="00DF657D" w:rsidRDefault="00DF657D" w:rsidP="00DF657D">
            <w:pPr>
              <w:pStyle w:val="Italic4"/>
            </w:pPr>
            <w:proofErr w:type="spellStart"/>
            <w:r>
              <w:t>RangeMin</w:t>
            </w:r>
            <w:proofErr w:type="spellEnd"/>
            <w:r>
              <w:t xml:space="preserve"> is optional. A single instance might exist.</w:t>
            </w:r>
          </w:p>
          <w:p w14:paraId="40F708A0" w14:textId="77777777" w:rsidR="00DF657D" w:rsidRDefault="00DF657D" w:rsidP="00DF657D">
            <w:pPr>
              <w:pStyle w:val="Normal4"/>
            </w:pPr>
            <w:r>
              <w:t>The minimum value (lower boundary) allowed for the Measurement that is the parent of this element.</w:t>
            </w:r>
          </w:p>
          <w:p w14:paraId="6012B48B" w14:textId="77777777" w:rsidR="00DF657D" w:rsidRDefault="00DF657D" w:rsidP="00DF657D">
            <w:pPr>
              <w:pStyle w:val="Bold4"/>
            </w:pPr>
            <w:proofErr w:type="spellStart"/>
            <w:r>
              <w:t>RangeMax</w:t>
            </w:r>
            <w:proofErr w:type="spellEnd"/>
          </w:p>
          <w:p w14:paraId="48A53135" w14:textId="77777777" w:rsidR="00DF657D" w:rsidRDefault="00DF657D" w:rsidP="00DF657D">
            <w:pPr>
              <w:pStyle w:val="Italic4"/>
            </w:pPr>
            <w:proofErr w:type="spellStart"/>
            <w:r>
              <w:t>RangeMax</w:t>
            </w:r>
            <w:proofErr w:type="spellEnd"/>
            <w:r>
              <w:t xml:space="preserve"> is optional. A single instance might exist.</w:t>
            </w:r>
          </w:p>
          <w:p w14:paraId="045D89A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B6CDAD2" w14:textId="77777777" w:rsidR="00DF657D" w:rsidRDefault="00DF657D" w:rsidP="00DF657D"/>
    <w:p w14:paraId="0A137CF0" w14:textId="77777777" w:rsidR="00DF657D" w:rsidRDefault="00DF657D" w:rsidP="00DF657D">
      <w:pPr>
        <w:pStyle w:val="Heading2"/>
      </w:pPr>
      <w:bookmarkStart w:id="8891" w:name="_Toc259722913"/>
      <w:bookmarkStart w:id="8892" w:name="_Toc275503259"/>
      <w:bookmarkStart w:id="8893" w:name="_Toc371378919"/>
      <w:bookmarkStart w:id="8894" w:name="_Toc21214105"/>
      <w:bookmarkStart w:id="8895" w:name="Sizing"/>
      <w:r>
        <w:lastRenderedPageBreak/>
        <w:t>Sizing</w:t>
      </w:r>
      <w:bookmarkEnd w:id="8891"/>
      <w:bookmarkEnd w:id="8892"/>
      <w:bookmarkEnd w:id="8893"/>
      <w:bookmarkEnd w:id="8894"/>
      <w:bookmarkEnd w:id="889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AFFA8A" w14:textId="77777777" w:rsidTr="00DF657D">
        <w:tc>
          <w:tcPr>
            <w:tcW w:w="5000" w:type="pct"/>
          </w:tcPr>
          <w:p w14:paraId="28ACC414" w14:textId="77777777" w:rsidR="00DF657D" w:rsidRDefault="009C6186" w:rsidP="00DF657D">
            <w:pPr>
              <w:pStyle w:val="Normal2"/>
            </w:pPr>
            <w:r>
              <w:pict w14:anchorId="3B78406D">
                <v:shape id="dc_1482" o:spid="_x0000_s4616" style="position:absolute;left:0;text-align:left;margin-left:0;margin-top:0;width:50pt;height:50pt;z-index:1450;visibility:hidden" coordsize="678,465" o:spt="100" o:preferrelative="t" adj="0,,0" path="">
                  <v:stroke joinstyle="round"/>
                  <v:formulas/>
                  <v:path o:connecttype="segments"/>
                  <o:lock v:ext="edit" selection="t"/>
                </v:shape>
              </w:pict>
            </w:r>
            <w:r>
              <w:rPr>
                <w:noProof/>
                <w:snapToGrid/>
                <w:lang w:val="sv-SE" w:eastAsia="sv-SE"/>
              </w:rPr>
              <w:pict w14:anchorId="0F4C6F24">
                <v:shape id="_x0000_s7006" type="#_x0000_t75" style="position:absolute;left:0;text-align:left;margin-left:24188.75pt;margin-top:7.05pt;width:326.25pt;height:495.75pt;z-index:-189;mso-wrap-edited:t;mso-position-horizontal:right;mso-position-horizontal-relative:text;mso-position-vertical:absolute;mso-position-vertical-relative:text" wrapcoords="271 5921 73 7673 8455 7647 8296 21528 21600 21567 21600 0 8296 13 8415 5973 271 5921" filled="t">
                  <v:imagedata r:id="rId2018" o:title="Sizing"/>
                  <w10:wrap type="tight"/>
                </v:shape>
              </w:pict>
            </w:r>
            <w:r w:rsidR="00DF657D">
              <w:t>A group item used to communicate size test of paper by ink resistance target or test value.</w:t>
            </w:r>
          </w:p>
          <w:p w14:paraId="06EAF249" w14:textId="77777777" w:rsidR="00DF657D" w:rsidRDefault="00DF657D" w:rsidP="00DF657D">
            <w:pPr>
              <w:pStyle w:val="Bold3"/>
            </w:pPr>
            <w:proofErr w:type="spellStart"/>
            <w:r>
              <w:t>TestMethod</w:t>
            </w:r>
            <w:proofErr w:type="spellEnd"/>
            <w:r>
              <w:t xml:space="preserve"> [attribute]</w:t>
            </w:r>
          </w:p>
          <w:p w14:paraId="7E5D84C7" w14:textId="77777777" w:rsidR="00DF657D" w:rsidRDefault="00DF657D" w:rsidP="00DF657D">
            <w:pPr>
              <w:pStyle w:val="Italic3"/>
            </w:pPr>
            <w:proofErr w:type="spellStart"/>
            <w:r>
              <w:t>TestMethod</w:t>
            </w:r>
            <w:proofErr w:type="spellEnd"/>
            <w:r>
              <w:t xml:space="preserve"> is optional. A single instance might exist.</w:t>
            </w:r>
          </w:p>
          <w:p w14:paraId="64BBB137" w14:textId="77777777" w:rsidR="00DF657D" w:rsidRDefault="00DF657D" w:rsidP="00DF657D">
            <w:pPr>
              <w:pStyle w:val="Normal3"/>
            </w:pPr>
            <w:r>
              <w:t>The method used to determine the results of the test under consideration.</w:t>
            </w:r>
          </w:p>
          <w:p w14:paraId="0F8A6C9E" w14:textId="77777777" w:rsidR="00DF657D" w:rsidRDefault="00DF657D" w:rsidP="00DF657D">
            <w:pPr>
              <w:pStyle w:val="Bold3"/>
            </w:pPr>
            <w:proofErr w:type="spellStart"/>
            <w:r>
              <w:t>TestAgency</w:t>
            </w:r>
            <w:proofErr w:type="spellEnd"/>
            <w:r>
              <w:t xml:space="preserve"> [attribute]</w:t>
            </w:r>
          </w:p>
          <w:p w14:paraId="4C759083" w14:textId="77777777" w:rsidR="00DF657D" w:rsidRDefault="00DF657D" w:rsidP="00DF657D">
            <w:pPr>
              <w:pStyle w:val="Italic3"/>
            </w:pPr>
            <w:proofErr w:type="spellStart"/>
            <w:r>
              <w:t>TestAgency</w:t>
            </w:r>
            <w:proofErr w:type="spellEnd"/>
            <w:r>
              <w:t xml:space="preserve"> is optional. A single instance might exist.</w:t>
            </w:r>
          </w:p>
          <w:p w14:paraId="5535C462" w14:textId="77777777" w:rsidR="00DF657D" w:rsidRDefault="00DF657D" w:rsidP="00DF657D">
            <w:pPr>
              <w:pStyle w:val="Normal3"/>
            </w:pPr>
            <w:r>
              <w:t>The agency that has set the parameters for the testing</w:t>
            </w:r>
          </w:p>
          <w:p w14:paraId="0ABBD8C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3789A84" w14:textId="77777777" w:rsidR="00DF657D" w:rsidRDefault="00DF657D" w:rsidP="00DF657D">
            <w:pPr>
              <w:pStyle w:val="Bold3"/>
            </w:pPr>
            <w:proofErr w:type="spellStart"/>
            <w:r>
              <w:t>SampleType</w:t>
            </w:r>
            <w:proofErr w:type="spellEnd"/>
            <w:r>
              <w:t xml:space="preserve"> [attribute]</w:t>
            </w:r>
          </w:p>
          <w:p w14:paraId="24CCB1B1" w14:textId="77777777" w:rsidR="00DF657D" w:rsidRDefault="00DF657D" w:rsidP="00DF657D">
            <w:pPr>
              <w:pStyle w:val="Italic3"/>
            </w:pPr>
            <w:proofErr w:type="spellStart"/>
            <w:r>
              <w:t>SampleType</w:t>
            </w:r>
            <w:proofErr w:type="spellEnd"/>
            <w:r>
              <w:t xml:space="preserve"> is optional. A single instance might exist.</w:t>
            </w:r>
          </w:p>
          <w:p w14:paraId="5BC990D1" w14:textId="77777777" w:rsidR="00DF657D" w:rsidRDefault="00DF657D" w:rsidP="00DF657D">
            <w:pPr>
              <w:pStyle w:val="Normal3"/>
            </w:pPr>
            <w:r>
              <w:t>Communicates how sampling was done to measure the product characteristics.</w:t>
            </w:r>
          </w:p>
          <w:p w14:paraId="5EC580A2"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59E4B778" w14:textId="77777777" w:rsidR="00DF657D" w:rsidRDefault="00DF657D" w:rsidP="00DF657D">
            <w:pPr>
              <w:pStyle w:val="Bold3"/>
            </w:pPr>
            <w:proofErr w:type="spellStart"/>
            <w:r>
              <w:t>ResultSource</w:t>
            </w:r>
            <w:proofErr w:type="spellEnd"/>
            <w:r>
              <w:t xml:space="preserve"> [attribute]</w:t>
            </w:r>
          </w:p>
          <w:p w14:paraId="365F50A9" w14:textId="77777777" w:rsidR="00DF657D" w:rsidRDefault="00DF657D" w:rsidP="00DF657D">
            <w:pPr>
              <w:pStyle w:val="Italic3"/>
            </w:pPr>
            <w:proofErr w:type="spellStart"/>
            <w:r>
              <w:t>ResultSource</w:t>
            </w:r>
            <w:proofErr w:type="spellEnd"/>
            <w:r>
              <w:t xml:space="preserve"> is optional. A single instance might exist.</w:t>
            </w:r>
          </w:p>
          <w:p w14:paraId="01A6239D" w14:textId="77777777" w:rsidR="00DF657D" w:rsidRDefault="00DF657D" w:rsidP="00DF657D">
            <w:pPr>
              <w:pStyle w:val="Normal3"/>
            </w:pPr>
            <w:r>
              <w:t>Used to define the data source of the specified test</w:t>
            </w:r>
          </w:p>
          <w:p w14:paraId="5DB0E4B2"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6427660" w14:textId="77777777" w:rsidR="00DF657D" w:rsidRDefault="00DF657D" w:rsidP="00DF657D">
            <w:pPr>
              <w:pStyle w:val="Bold3"/>
            </w:pPr>
            <w:r>
              <w:t>(sequence)</w:t>
            </w:r>
          </w:p>
          <w:p w14:paraId="1EC433E4" w14:textId="77777777" w:rsidR="00DF657D" w:rsidRDefault="00DF657D" w:rsidP="00DF657D">
            <w:pPr>
              <w:pStyle w:val="Italic3"/>
            </w:pPr>
            <w:r>
              <w:t>The sequence of items below is mandatory. A single instance is required.</w:t>
            </w:r>
          </w:p>
          <w:p w14:paraId="680784B2" w14:textId="77777777" w:rsidR="00DF657D" w:rsidRDefault="00DF657D" w:rsidP="00DF657D">
            <w:pPr>
              <w:pStyle w:val="Bold4"/>
            </w:pPr>
            <w:proofErr w:type="spellStart"/>
            <w:r>
              <w:t>DetailValue</w:t>
            </w:r>
            <w:proofErr w:type="spellEnd"/>
          </w:p>
          <w:p w14:paraId="037A9CD3" w14:textId="77777777" w:rsidR="00DF657D" w:rsidRDefault="00DF657D" w:rsidP="00DF657D">
            <w:pPr>
              <w:pStyle w:val="Italic4"/>
            </w:pPr>
            <w:proofErr w:type="spellStart"/>
            <w:r>
              <w:t>DetailValue</w:t>
            </w:r>
            <w:proofErr w:type="spellEnd"/>
            <w:r>
              <w:t xml:space="preserve"> is mandatory. A single instance is required.</w:t>
            </w:r>
          </w:p>
          <w:p w14:paraId="11DEFD4F" w14:textId="77777777" w:rsidR="00DF657D" w:rsidRDefault="00DF657D" w:rsidP="00DF657D">
            <w:pPr>
              <w:pStyle w:val="Normal4"/>
            </w:pPr>
            <w:r>
              <w:t>A numeric value expressed in the unit of measure (UOM).</w:t>
            </w:r>
          </w:p>
          <w:p w14:paraId="32A86B15" w14:textId="77777777" w:rsidR="00DF657D" w:rsidRDefault="00DF657D" w:rsidP="00DF657D">
            <w:pPr>
              <w:pStyle w:val="Bold4"/>
            </w:pPr>
            <w:proofErr w:type="spellStart"/>
            <w:r>
              <w:t>DetailRangeMin</w:t>
            </w:r>
            <w:proofErr w:type="spellEnd"/>
          </w:p>
          <w:p w14:paraId="0220E4FE" w14:textId="77777777" w:rsidR="00DF657D" w:rsidRDefault="00DF657D" w:rsidP="00DF657D">
            <w:pPr>
              <w:pStyle w:val="Italic4"/>
            </w:pPr>
            <w:proofErr w:type="spellStart"/>
            <w:r>
              <w:t>DetailRangeMin</w:t>
            </w:r>
            <w:proofErr w:type="spellEnd"/>
            <w:r>
              <w:t xml:space="preserve"> is optional. A single instance might exist.</w:t>
            </w:r>
          </w:p>
          <w:p w14:paraId="42FD8804"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1357CD96" w14:textId="77777777" w:rsidR="00DF657D" w:rsidRDefault="00DF657D" w:rsidP="00DF657D">
            <w:pPr>
              <w:pStyle w:val="Bold4"/>
            </w:pPr>
            <w:proofErr w:type="spellStart"/>
            <w:r>
              <w:t>DetailRangeMax</w:t>
            </w:r>
            <w:proofErr w:type="spellEnd"/>
          </w:p>
          <w:p w14:paraId="2A76AC97"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25C7E011"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7FEBC364" w14:textId="77777777" w:rsidR="00DF657D" w:rsidRDefault="00DF657D" w:rsidP="00DF657D">
            <w:pPr>
              <w:pStyle w:val="Bold4"/>
            </w:pPr>
            <w:proofErr w:type="spellStart"/>
            <w:r>
              <w:t>StandardDeviation</w:t>
            </w:r>
            <w:proofErr w:type="spellEnd"/>
          </w:p>
          <w:p w14:paraId="12B3BDA8" w14:textId="77777777" w:rsidR="00DF657D" w:rsidRDefault="00DF657D" w:rsidP="00DF657D">
            <w:pPr>
              <w:pStyle w:val="Italic4"/>
            </w:pPr>
            <w:proofErr w:type="spellStart"/>
            <w:r>
              <w:t>StandardDeviation</w:t>
            </w:r>
            <w:proofErr w:type="spellEnd"/>
            <w:r>
              <w:t xml:space="preserve"> is optional. A single instance might exist.</w:t>
            </w:r>
          </w:p>
          <w:p w14:paraId="147F7FEB" w14:textId="77777777" w:rsidR="00DF657D" w:rsidRDefault="00DF657D" w:rsidP="00DF657D">
            <w:pPr>
              <w:pStyle w:val="Normal4"/>
            </w:pPr>
            <w:r>
              <w:t>A statistic used as a measure of dispersion in a distribution.</w:t>
            </w:r>
          </w:p>
          <w:p w14:paraId="7A5B2273" w14:textId="77777777" w:rsidR="00DF657D" w:rsidRDefault="00DF657D" w:rsidP="00DF657D">
            <w:pPr>
              <w:pStyle w:val="Bold4"/>
            </w:pPr>
            <w:proofErr w:type="spellStart"/>
            <w:r>
              <w:t>SampleSize</w:t>
            </w:r>
            <w:proofErr w:type="spellEnd"/>
          </w:p>
          <w:p w14:paraId="15458BF1" w14:textId="77777777" w:rsidR="00DF657D" w:rsidRDefault="00DF657D" w:rsidP="00DF657D">
            <w:pPr>
              <w:pStyle w:val="Italic4"/>
            </w:pPr>
            <w:proofErr w:type="spellStart"/>
            <w:r>
              <w:t>SampleSize</w:t>
            </w:r>
            <w:proofErr w:type="spellEnd"/>
            <w:r>
              <w:t xml:space="preserve"> is optional. A single instance might exist.</w:t>
            </w:r>
          </w:p>
          <w:p w14:paraId="28166143" w14:textId="77777777" w:rsidR="00DF657D" w:rsidRDefault="00DF657D" w:rsidP="00DF657D">
            <w:pPr>
              <w:pStyle w:val="Normal4"/>
            </w:pPr>
            <w:r>
              <w:t>The number of samples used to determine the product characteristic in question.</w:t>
            </w:r>
          </w:p>
          <w:p w14:paraId="7D9E1077" w14:textId="77777777" w:rsidR="00DF657D" w:rsidRDefault="00DF657D" w:rsidP="00DF657D">
            <w:pPr>
              <w:pStyle w:val="Bold4"/>
            </w:pPr>
            <w:proofErr w:type="spellStart"/>
            <w:r>
              <w:t>TwoSigmaLower</w:t>
            </w:r>
            <w:proofErr w:type="spellEnd"/>
          </w:p>
          <w:p w14:paraId="33EAB039" w14:textId="77777777" w:rsidR="00DF657D" w:rsidRDefault="00DF657D" w:rsidP="00DF657D">
            <w:pPr>
              <w:pStyle w:val="Italic4"/>
            </w:pPr>
            <w:proofErr w:type="spellStart"/>
            <w:r>
              <w:t>TwoSigmaLower</w:t>
            </w:r>
            <w:proofErr w:type="spellEnd"/>
            <w:r>
              <w:t xml:space="preserve"> is optional. A single instance might exist.</w:t>
            </w:r>
          </w:p>
          <w:p w14:paraId="4D775273" w14:textId="77777777" w:rsidR="00DF657D" w:rsidRDefault="00DF657D" w:rsidP="00DF657D">
            <w:pPr>
              <w:pStyle w:val="Normal4"/>
            </w:pPr>
            <w:r>
              <w:t>Two sigma (a measure of dispersion associated with standard deviation) on the lower side of the standard deviation.</w:t>
            </w:r>
          </w:p>
          <w:p w14:paraId="75A2D426" w14:textId="77777777" w:rsidR="00DF657D" w:rsidRDefault="00DF657D" w:rsidP="00DF657D">
            <w:pPr>
              <w:pStyle w:val="Bold4"/>
            </w:pPr>
            <w:proofErr w:type="spellStart"/>
            <w:r>
              <w:t>TwoSigmaUpper</w:t>
            </w:r>
            <w:proofErr w:type="spellEnd"/>
          </w:p>
          <w:p w14:paraId="02B1B5DC" w14:textId="77777777" w:rsidR="00DF657D" w:rsidRDefault="00DF657D" w:rsidP="00DF657D">
            <w:pPr>
              <w:pStyle w:val="Italic4"/>
            </w:pPr>
            <w:proofErr w:type="spellStart"/>
            <w:r>
              <w:t>TwoSigmaUpper</w:t>
            </w:r>
            <w:proofErr w:type="spellEnd"/>
            <w:r>
              <w:t xml:space="preserve"> is optional. A single instance might exist.</w:t>
            </w:r>
          </w:p>
          <w:p w14:paraId="769A7CBB" w14:textId="77777777" w:rsidR="00DF657D" w:rsidRDefault="00DF657D" w:rsidP="00DF657D">
            <w:pPr>
              <w:pStyle w:val="Normal4"/>
            </w:pPr>
            <w:r>
              <w:t>Two sigma (a measure of dispersion associated with standard deviation) on the upper side of the standard deviation.</w:t>
            </w:r>
          </w:p>
        </w:tc>
      </w:tr>
    </w:tbl>
    <w:p w14:paraId="3D2B3A34" w14:textId="77777777" w:rsidR="00DF657D" w:rsidRDefault="00DF657D" w:rsidP="00DF657D"/>
    <w:p w14:paraId="3E64ADF7" w14:textId="77777777" w:rsidR="00DF657D" w:rsidRDefault="00DF657D" w:rsidP="00DF657D">
      <w:pPr>
        <w:pStyle w:val="Heading2"/>
      </w:pPr>
      <w:bookmarkStart w:id="8896" w:name="_Toc259722914"/>
      <w:bookmarkStart w:id="8897" w:name="_Toc275503260"/>
      <w:bookmarkStart w:id="8898" w:name="_Toc371378920"/>
      <w:bookmarkStart w:id="8899" w:name="_Toc21214106"/>
      <w:bookmarkStart w:id="8900" w:name="Sleeve"/>
      <w:r>
        <w:t>Sleeve</w:t>
      </w:r>
      <w:bookmarkEnd w:id="8896"/>
      <w:bookmarkEnd w:id="8897"/>
      <w:bookmarkEnd w:id="8898"/>
      <w:bookmarkEnd w:id="8899"/>
      <w:bookmarkEnd w:id="890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F00342" w14:textId="77777777" w:rsidTr="00DF657D">
        <w:tc>
          <w:tcPr>
            <w:tcW w:w="5000" w:type="pct"/>
          </w:tcPr>
          <w:p w14:paraId="3772A4BD" w14:textId="77777777" w:rsidR="00DF657D" w:rsidRDefault="009C6186" w:rsidP="00DF657D">
            <w:pPr>
              <w:pStyle w:val="Normal2"/>
            </w:pPr>
            <w:r>
              <w:pict w14:anchorId="02506DE1">
                <v:shape id="dc_1483" o:spid="_x0000_s4617" style="position:absolute;left:0;text-align:left;margin-left:0;margin-top:0;width:50pt;height:50pt;z-index:1451;visibility:hidden" coordsize="156,391" o:spt="100" o:preferrelative="t" adj="0,,0" path="">
                  <v:stroke joinstyle="round"/>
                  <v:formulas/>
                  <v:path o:connecttype="segments"/>
                  <o:lock v:ext="edit" selection="t"/>
                </v:shape>
              </w:pict>
            </w:r>
            <w:r>
              <w:pict w14:anchorId="6294143F">
                <v:shape id="_x0000_s5360" style="position:absolute;left:0;text-align:left;margin-left:21377.7pt;margin-top:7.2pt;width:234.75pt;height:93.75pt;z-index:-1049;mso-wrap-edited:t;mso-position-horizontal:right" coordsize="" o:spt="100" wrapcoords="-30 358 204 358 204 44 508 44 508 44 508 0 1000 0 1000 0 1000 1045 508 1045 508 975 204 975 204 654 -30 654 -30 358" adj="0,,0" path="">
                  <v:stroke joinstyle="round"/>
                  <v:imagedata r:id="rId2019" o:title="dc_1483"/>
                  <v:formulas/>
                  <v:path o:connecttype="segments"/>
                  <w10:wrap type="tight"/>
                </v:shape>
              </w:pict>
            </w:r>
            <w:r w:rsidR="00DF657D">
              <w:t>Sleeve.</w:t>
            </w:r>
          </w:p>
          <w:p w14:paraId="4426AF7E" w14:textId="77777777" w:rsidR="00DF657D" w:rsidRDefault="00DF657D" w:rsidP="00DF657D">
            <w:pPr>
              <w:pStyle w:val="Bold3"/>
            </w:pPr>
            <w:proofErr w:type="spellStart"/>
            <w:r>
              <w:t>SpineLabel</w:t>
            </w:r>
            <w:proofErr w:type="spellEnd"/>
            <w:r>
              <w:t xml:space="preserve"> [attribute]</w:t>
            </w:r>
          </w:p>
          <w:p w14:paraId="1B273D88" w14:textId="77777777" w:rsidR="00DF657D" w:rsidRDefault="00DF657D" w:rsidP="00DF657D">
            <w:pPr>
              <w:pStyle w:val="Italic3"/>
            </w:pPr>
            <w:proofErr w:type="spellStart"/>
            <w:r>
              <w:t>SpineLabel</w:t>
            </w:r>
            <w:proofErr w:type="spellEnd"/>
            <w:r>
              <w:t xml:space="preserve"> is mandatory. A single instance is required.</w:t>
            </w:r>
          </w:p>
          <w:p w14:paraId="4B704C31" w14:textId="77777777" w:rsidR="00DF657D" w:rsidRDefault="00DF657D" w:rsidP="00DF657D">
            <w:pPr>
              <w:pStyle w:val="Normal3"/>
            </w:pPr>
            <w:r>
              <w:t>The sleeve spine label.</w:t>
            </w:r>
          </w:p>
          <w:p w14:paraId="2E27E013" w14:textId="77777777" w:rsidR="00DF657D" w:rsidRDefault="00DF657D" w:rsidP="00DF657D">
            <w:pPr>
              <w:pStyle w:val="Bold3"/>
            </w:pPr>
            <w:r>
              <w:t>(sequence)</w:t>
            </w:r>
          </w:p>
          <w:p w14:paraId="4ACBFE6F" w14:textId="77777777" w:rsidR="00DF657D" w:rsidRDefault="00DF657D" w:rsidP="00DF657D">
            <w:pPr>
              <w:pStyle w:val="Italic3"/>
            </w:pPr>
            <w:r>
              <w:t>The sequence of items below is mandatory. A single instance is required.</w:t>
            </w:r>
          </w:p>
          <w:p w14:paraId="0EECD7BF" w14:textId="77777777" w:rsidR="00DF657D" w:rsidRDefault="00DF657D" w:rsidP="00DF657D">
            <w:pPr>
              <w:pStyle w:val="Bold4"/>
            </w:pPr>
            <w:proofErr w:type="spellStart"/>
            <w:r>
              <w:t>SleeveInsertType</w:t>
            </w:r>
            <w:proofErr w:type="spellEnd"/>
          </w:p>
          <w:p w14:paraId="2F1D71AF" w14:textId="77777777" w:rsidR="00DF657D" w:rsidRDefault="00DF657D" w:rsidP="00DF657D">
            <w:pPr>
              <w:pStyle w:val="Italic4"/>
            </w:pPr>
            <w:proofErr w:type="spellStart"/>
            <w:r>
              <w:t>SleeveInsertType</w:t>
            </w:r>
            <w:proofErr w:type="spellEnd"/>
            <w:r>
              <w:t xml:space="preserve"> is optional. A single instance might exist.</w:t>
            </w:r>
          </w:p>
          <w:p w14:paraId="179F225D" w14:textId="77777777" w:rsidR="00DF657D" w:rsidRDefault="00DF657D" w:rsidP="00DF657D">
            <w:pPr>
              <w:pStyle w:val="Normal4"/>
            </w:pPr>
            <w:r>
              <w:t>Sleeve insert type, examples are:</w:t>
            </w:r>
          </w:p>
          <w:p w14:paraId="4EF610D1" w14:textId="77777777" w:rsidR="00DF657D" w:rsidRDefault="00DF657D" w:rsidP="00DF657D">
            <w:pPr>
              <w:pStyle w:val="Normal4"/>
            </w:pPr>
            <w:r>
              <w:t xml:space="preserve">Sleeve insert type, examples </w:t>
            </w:r>
            <w:proofErr w:type="spellStart"/>
            <w:r>
              <w:t>are:bind-in</w:t>
            </w:r>
            <w:proofErr w:type="spellEnd"/>
            <w:r>
              <w:t xml:space="preserve"> sleeves that are actually bound-in with the pages of the </w:t>
            </w:r>
            <w:proofErr w:type="spellStart"/>
            <w:r>
              <w:t>booksleeves</w:t>
            </w:r>
            <w:proofErr w:type="spellEnd"/>
            <w:r>
              <w:t xml:space="preserve"> that adhere to the inside of the cover or a </w:t>
            </w:r>
            <w:proofErr w:type="spellStart"/>
            <w:r>
              <w:t>pagesleeves</w:t>
            </w:r>
            <w:proofErr w:type="spellEnd"/>
            <w:r>
              <w:t xml:space="preserve"> that are packaged/</w:t>
            </w:r>
            <w:proofErr w:type="spellStart"/>
            <w:r>
              <w:t>shrinkwrapped</w:t>
            </w:r>
            <w:proofErr w:type="spellEnd"/>
            <w:r>
              <w:t xml:space="preserve"> on the outside of the </w:t>
            </w:r>
            <w:proofErr w:type="spellStart"/>
            <w:r>
              <w:t>bookThis</w:t>
            </w:r>
            <w:proofErr w:type="spellEnd"/>
            <w:r>
              <w:t xml:space="preserve"> enumeration is currently a free-form string of characters.</w:t>
            </w:r>
          </w:p>
        </w:tc>
      </w:tr>
    </w:tbl>
    <w:p w14:paraId="22B9D2F2" w14:textId="77777777" w:rsidR="00DF657D" w:rsidRDefault="00DF657D" w:rsidP="00DF657D"/>
    <w:p w14:paraId="4DDE4AD5" w14:textId="77777777" w:rsidR="00DF657D" w:rsidRDefault="00DF657D" w:rsidP="00DF657D">
      <w:pPr>
        <w:pStyle w:val="Heading2"/>
      </w:pPr>
      <w:bookmarkStart w:id="8901" w:name="_Toc259722915"/>
      <w:bookmarkStart w:id="8902" w:name="_Toc275503261"/>
      <w:bookmarkStart w:id="8903" w:name="_Toc371378921"/>
      <w:bookmarkStart w:id="8904" w:name="_Toc21214107"/>
      <w:bookmarkStart w:id="8905" w:name="SleeveInsertType"/>
      <w:proofErr w:type="spellStart"/>
      <w:r>
        <w:t>SleeveInsertType</w:t>
      </w:r>
      <w:bookmarkEnd w:id="8901"/>
      <w:bookmarkEnd w:id="8902"/>
      <w:bookmarkEnd w:id="8903"/>
      <w:bookmarkEnd w:id="8904"/>
      <w:bookmarkEnd w:id="89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961C1A" w14:textId="77777777" w:rsidTr="00DF657D">
        <w:tc>
          <w:tcPr>
            <w:tcW w:w="5000" w:type="pct"/>
          </w:tcPr>
          <w:p w14:paraId="63E99AB4" w14:textId="77777777" w:rsidR="00DF657D" w:rsidRDefault="009C6186" w:rsidP="00DF657D">
            <w:pPr>
              <w:pStyle w:val="Normal2"/>
            </w:pPr>
            <w:r>
              <w:pict w14:anchorId="65D9A7FA">
                <v:shape id="dc_1484" o:spid="_x0000_s4618" style="position:absolute;left:0;text-align:left;margin-left:0;margin-top:0;width:50pt;height:50pt;z-index:1452;visibility:hidden" coordsize="67,164" o:spt="100" o:preferrelative="t" adj="0,,0" path="">
                  <v:stroke joinstyle="round"/>
                  <v:formulas/>
                  <v:path o:connecttype="segments"/>
                  <o:lock v:ext="edit" selection="t"/>
                </v:shape>
              </w:pict>
            </w:r>
            <w:r>
              <w:pict w14:anchorId="6A0E12A9">
                <v:shape id="_x0000_s5361" style="position:absolute;left:0;text-align:left;margin-left:6362.7pt;margin-top:7.2pt;width:98.25pt;height:40.5pt;z-index:-1048;mso-wrap-edited:t;mso-position-horizontal:right" coordsize="" o:spt="100" wrapcoords="-30 104 1000 104 1000 1105 1000 1105 -30 1105 -30 104" adj="0,,0" path="">
                  <v:stroke joinstyle="round"/>
                  <v:imagedata r:id="rId2020" o:title="dc_1484"/>
                  <v:formulas/>
                  <v:path o:connecttype="segments"/>
                  <w10:wrap type="tight"/>
                </v:shape>
              </w:pict>
            </w:r>
            <w:r w:rsidR="00DF657D">
              <w:t>Sleeve insert type, examples are:</w:t>
            </w:r>
          </w:p>
          <w:p w14:paraId="13E0D69E" w14:textId="77777777" w:rsidR="00DF657D" w:rsidRDefault="00DF657D" w:rsidP="00DF657D">
            <w:pPr>
              <w:pStyle w:val="Normal2"/>
            </w:pPr>
            <w:r>
              <w:t xml:space="preserve">Sleeve insert type, examples </w:t>
            </w:r>
            <w:proofErr w:type="spellStart"/>
            <w:r>
              <w:t>are:bind-in</w:t>
            </w:r>
            <w:proofErr w:type="spellEnd"/>
            <w:r>
              <w:t xml:space="preserve"> sleeves that are actually bound-in with the pages of the </w:t>
            </w:r>
            <w:proofErr w:type="spellStart"/>
            <w:r>
              <w:t>booksleeves</w:t>
            </w:r>
            <w:proofErr w:type="spellEnd"/>
            <w:r>
              <w:t xml:space="preserve"> that adhere to the inside of the cover or a </w:t>
            </w:r>
            <w:proofErr w:type="spellStart"/>
            <w:r>
              <w:t>pagesleeves</w:t>
            </w:r>
            <w:proofErr w:type="spellEnd"/>
            <w:r>
              <w:t xml:space="preserve"> that are packaged/</w:t>
            </w:r>
            <w:proofErr w:type="spellStart"/>
            <w:r>
              <w:t>shrinkwrapped</w:t>
            </w:r>
            <w:proofErr w:type="spellEnd"/>
            <w:r>
              <w:t xml:space="preserve"> on the outside of the </w:t>
            </w:r>
            <w:proofErr w:type="spellStart"/>
            <w:r>
              <w:t>bookThis</w:t>
            </w:r>
            <w:proofErr w:type="spellEnd"/>
            <w:r>
              <w:t xml:space="preserve"> enumeration is currently a free-form string of characters.</w:t>
            </w:r>
          </w:p>
        </w:tc>
      </w:tr>
    </w:tbl>
    <w:p w14:paraId="20C0EDD6" w14:textId="77777777" w:rsidR="00DF657D" w:rsidRDefault="00DF657D" w:rsidP="00DF657D"/>
    <w:p w14:paraId="2470DCCC" w14:textId="77777777" w:rsidR="00DF657D" w:rsidRDefault="00DF657D" w:rsidP="00DF657D">
      <w:pPr>
        <w:pStyle w:val="Heading2"/>
      </w:pPr>
      <w:bookmarkStart w:id="8906" w:name="_Toc259722916"/>
      <w:bookmarkStart w:id="8907" w:name="_Toc275503262"/>
      <w:bookmarkStart w:id="8908" w:name="_Toc371378922"/>
      <w:bookmarkStart w:id="8909" w:name="_Toc21214108"/>
      <w:bookmarkStart w:id="8910" w:name="Slide"/>
      <w:r>
        <w:t>Slide</w:t>
      </w:r>
      <w:bookmarkEnd w:id="8906"/>
      <w:bookmarkEnd w:id="8907"/>
      <w:bookmarkEnd w:id="8908"/>
      <w:bookmarkEnd w:id="8909"/>
      <w:bookmarkEnd w:id="891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EDC050" w14:textId="77777777" w:rsidTr="00DF657D">
        <w:tc>
          <w:tcPr>
            <w:tcW w:w="5000" w:type="pct"/>
          </w:tcPr>
          <w:p w14:paraId="18D33E7A" w14:textId="77777777" w:rsidR="00DF657D" w:rsidRDefault="009C6186" w:rsidP="00DF657D">
            <w:pPr>
              <w:pStyle w:val="Normal2"/>
            </w:pPr>
            <w:r>
              <w:pict w14:anchorId="38EECC5D">
                <v:shape id="dc_1485" o:spid="_x0000_s4619" style="position:absolute;left:0;text-align:left;margin-left:0;margin-top:0;width:50pt;height:50pt;z-index:1453;visibility:hidden" coordsize="948,437" o:spt="100" o:preferrelative="t" adj="0,,0" path="">
                  <v:stroke joinstyle="round"/>
                  <v:formulas/>
                  <v:path o:connecttype="segments"/>
                  <o:lock v:ext="edit" selection="t"/>
                </v:shape>
              </w:pict>
            </w:r>
            <w:r>
              <w:pict w14:anchorId="3C22E600">
                <v:shape id="_x0000_s5362" style="position:absolute;left:0;text-align:left;margin-left:24430.2pt;margin-top:7.2pt;width:262.5pt;height:568.5pt;z-index:-1047;mso-wrap-edited:t;mso-position-horizontal:right" coordsize="" o:spt="100" wrapcoords="-30 278 183 278 183 7 455 7 455 7 455 0 1000 0 1000 0 1000 1008 455 1008 455 600 183 600 183 351 -30 351 -30 278" adj="0,,0" path="">
                  <v:stroke joinstyle="round"/>
                  <v:imagedata r:id="rId2021" o:title="dc_1485"/>
                  <v:formulas/>
                  <v:path o:connecttype="segments"/>
                  <w10:wrap type="tight"/>
                </v:shape>
              </w:pict>
            </w:r>
            <w:r w:rsidR="00DF657D">
              <w:t>Slide</w:t>
            </w:r>
          </w:p>
          <w:p w14:paraId="7B1082EB" w14:textId="77777777" w:rsidR="00DF657D" w:rsidRDefault="00DF657D" w:rsidP="00DF657D">
            <w:pPr>
              <w:pStyle w:val="Bold3"/>
            </w:pPr>
            <w:proofErr w:type="spellStart"/>
            <w:r>
              <w:t>SlideMountNumbering</w:t>
            </w:r>
            <w:proofErr w:type="spellEnd"/>
            <w:r>
              <w:t xml:space="preserve"> [attribute]</w:t>
            </w:r>
          </w:p>
          <w:p w14:paraId="437B5ED7" w14:textId="77777777" w:rsidR="00DF657D" w:rsidRDefault="00DF657D" w:rsidP="00DF657D">
            <w:pPr>
              <w:pStyle w:val="Italic3"/>
            </w:pPr>
            <w:proofErr w:type="spellStart"/>
            <w:r>
              <w:t>SlideMountNumbering</w:t>
            </w:r>
            <w:proofErr w:type="spellEnd"/>
            <w:r>
              <w:t xml:space="preserve"> is optional. A single instance might exist.</w:t>
            </w:r>
          </w:p>
          <w:p w14:paraId="6EF2467A" w14:textId="77777777" w:rsidR="00DF657D" w:rsidRDefault="00DF657D" w:rsidP="00DF657D">
            <w:pPr>
              <w:pStyle w:val="Normal3"/>
            </w:pPr>
            <w:r>
              <w:t>Is the slide mount numbered.</w:t>
            </w:r>
          </w:p>
          <w:p w14:paraId="5F86B77F" w14:textId="77777777" w:rsidR="00DF657D" w:rsidRDefault="00DF657D" w:rsidP="00DF657D">
            <w:pPr>
              <w:pStyle w:val="Normal3"/>
            </w:pPr>
            <w:r>
              <w:t xml:space="preserve">Refer to </w:t>
            </w:r>
            <w:proofErr w:type="spellStart"/>
            <w:r>
              <w:t>SlideMountNumbering</w:t>
            </w:r>
            <w:proofErr w:type="spellEnd"/>
            <w:r>
              <w:t xml:space="preserve"> definition for any enumerations.</w:t>
            </w:r>
          </w:p>
          <w:p w14:paraId="4E3A62AB" w14:textId="77777777" w:rsidR="00DF657D" w:rsidRDefault="00DF657D" w:rsidP="00DF657D">
            <w:pPr>
              <w:pStyle w:val="Bold3"/>
            </w:pPr>
            <w:proofErr w:type="spellStart"/>
            <w:r>
              <w:t>SlideMountCaptions</w:t>
            </w:r>
            <w:proofErr w:type="spellEnd"/>
            <w:r>
              <w:t xml:space="preserve"> [attribute]</w:t>
            </w:r>
          </w:p>
          <w:p w14:paraId="30E82AAA" w14:textId="77777777" w:rsidR="00DF657D" w:rsidRDefault="00DF657D" w:rsidP="00DF657D">
            <w:pPr>
              <w:pStyle w:val="Italic3"/>
            </w:pPr>
            <w:proofErr w:type="spellStart"/>
            <w:r>
              <w:t>SlideMountCaptions</w:t>
            </w:r>
            <w:proofErr w:type="spellEnd"/>
            <w:r>
              <w:t xml:space="preserve"> is optional. A single instance might exist.</w:t>
            </w:r>
          </w:p>
          <w:p w14:paraId="55B98EDA" w14:textId="77777777" w:rsidR="00DF657D" w:rsidRDefault="00DF657D" w:rsidP="00DF657D">
            <w:pPr>
              <w:pStyle w:val="Normal3"/>
            </w:pPr>
            <w:r>
              <w:t>Is the slide mount captioned?</w:t>
            </w:r>
          </w:p>
          <w:p w14:paraId="4AAA2BE5" w14:textId="77777777" w:rsidR="00DF657D" w:rsidRDefault="00DF657D" w:rsidP="00DF657D">
            <w:pPr>
              <w:pStyle w:val="Normal3"/>
            </w:pPr>
            <w:r>
              <w:t xml:space="preserve">Refer to </w:t>
            </w:r>
            <w:proofErr w:type="spellStart"/>
            <w:r>
              <w:t>SlideMountCaptions</w:t>
            </w:r>
            <w:proofErr w:type="spellEnd"/>
            <w:r>
              <w:t xml:space="preserve"> definition for any enumerations.</w:t>
            </w:r>
          </w:p>
          <w:p w14:paraId="7D62BCD7" w14:textId="77777777" w:rsidR="00DF657D" w:rsidRDefault="00DF657D" w:rsidP="00DF657D">
            <w:pPr>
              <w:pStyle w:val="Bold3"/>
            </w:pPr>
            <w:r>
              <w:t>(sequence)</w:t>
            </w:r>
          </w:p>
          <w:p w14:paraId="4FF37D57" w14:textId="77777777" w:rsidR="00DF657D" w:rsidRDefault="00DF657D" w:rsidP="00DF657D">
            <w:pPr>
              <w:pStyle w:val="Italic3"/>
            </w:pPr>
            <w:r>
              <w:t>The sequence of items below is mandatory. A single instance is required.</w:t>
            </w:r>
          </w:p>
          <w:p w14:paraId="4B1C488C" w14:textId="77777777" w:rsidR="00DF657D" w:rsidRDefault="00DF657D" w:rsidP="00DF657D">
            <w:pPr>
              <w:pStyle w:val="Bold4"/>
            </w:pPr>
            <w:proofErr w:type="spellStart"/>
            <w:r>
              <w:t>SequenceNumber</w:t>
            </w:r>
            <w:proofErr w:type="spellEnd"/>
          </w:p>
          <w:p w14:paraId="171809D0" w14:textId="77777777" w:rsidR="00DF657D" w:rsidRDefault="00DF657D" w:rsidP="00DF657D">
            <w:pPr>
              <w:pStyle w:val="Italic4"/>
            </w:pPr>
            <w:proofErr w:type="spellStart"/>
            <w:r>
              <w:t>SequenceNumber</w:t>
            </w:r>
            <w:proofErr w:type="spellEnd"/>
            <w:r>
              <w:t xml:space="preserve"> is optional. A single instance might exist.</w:t>
            </w:r>
          </w:p>
          <w:p w14:paraId="103D3A12" w14:textId="77777777" w:rsidR="00DF657D" w:rsidRDefault="00AE22EF" w:rsidP="00DF657D">
            <w:pPr>
              <w:pStyle w:val="Normal4"/>
            </w:pPr>
            <w:r w:rsidRPr="00AE22EF">
              <w:t>A sequential number that uniquely identifies a sequence.</w:t>
            </w:r>
          </w:p>
          <w:p w14:paraId="17E97F49" w14:textId="77777777" w:rsidR="00DF657D" w:rsidRDefault="00DF657D" w:rsidP="00DF657D">
            <w:pPr>
              <w:pStyle w:val="Bold4"/>
            </w:pPr>
            <w:r>
              <w:t>Width</w:t>
            </w:r>
          </w:p>
          <w:p w14:paraId="73C4D694" w14:textId="77777777" w:rsidR="00DF657D" w:rsidRDefault="00DF657D" w:rsidP="00DF657D">
            <w:pPr>
              <w:pStyle w:val="Italic4"/>
            </w:pPr>
            <w:r>
              <w:t>Width is optional. A single instance might exist.</w:t>
            </w:r>
          </w:p>
          <w:p w14:paraId="6168DB68" w14:textId="77777777" w:rsidR="00DF657D" w:rsidRDefault="00DF657D" w:rsidP="00DF657D">
            <w:pPr>
              <w:pStyle w:val="Normal4"/>
            </w:pPr>
            <w:r>
              <w:rPr>
                <w:rFonts w:ascii="Tahoma" w:hAnsi="Tahoma" w:cs="Tahoma"/>
                <w:bCs/>
              </w:rPr>
              <w:t>The width of the object</w:t>
            </w:r>
            <w:r>
              <w:t>.</w:t>
            </w:r>
          </w:p>
          <w:p w14:paraId="0EB61780" w14:textId="77777777" w:rsidR="00DF657D" w:rsidRDefault="00DF657D" w:rsidP="00DF657D">
            <w:pPr>
              <w:pStyle w:val="Bold4"/>
            </w:pPr>
            <w:r>
              <w:t>Length</w:t>
            </w:r>
          </w:p>
          <w:p w14:paraId="7AB0407E" w14:textId="77777777" w:rsidR="00DF657D" w:rsidRDefault="00DF657D" w:rsidP="00DF657D">
            <w:pPr>
              <w:pStyle w:val="Italic4"/>
            </w:pPr>
            <w:r>
              <w:t>Length is optional. A single instance might exist.</w:t>
            </w:r>
          </w:p>
          <w:p w14:paraId="56A72E6A" w14:textId="77777777" w:rsidR="00DF657D" w:rsidRDefault="00DF657D" w:rsidP="00DF657D">
            <w:pPr>
              <w:pStyle w:val="Normal4"/>
            </w:pPr>
            <w:r>
              <w:rPr>
                <w:rFonts w:ascii="Tahoma" w:hAnsi="Tahoma" w:cs="Tahoma"/>
                <w:bCs/>
              </w:rPr>
              <w:t>The length of the object</w:t>
            </w:r>
            <w:r>
              <w:t>.</w:t>
            </w:r>
          </w:p>
          <w:p w14:paraId="66AC7019" w14:textId="77777777" w:rsidR="00DF657D" w:rsidRDefault="00DF657D" w:rsidP="00DF657D">
            <w:pPr>
              <w:pStyle w:val="Bold4"/>
            </w:pPr>
            <w:proofErr w:type="spellStart"/>
            <w:r>
              <w:t>NumberOfColours</w:t>
            </w:r>
            <w:proofErr w:type="spellEnd"/>
          </w:p>
          <w:p w14:paraId="005555E3" w14:textId="77777777" w:rsidR="00DF657D" w:rsidRDefault="00DF657D" w:rsidP="00DF657D">
            <w:pPr>
              <w:pStyle w:val="Italic4"/>
            </w:pPr>
            <w:proofErr w:type="spellStart"/>
            <w:r>
              <w:t>NumberOfColours</w:t>
            </w:r>
            <w:proofErr w:type="spellEnd"/>
            <w:r>
              <w:t xml:space="preserve"> is optional. A single instance might exist.</w:t>
            </w:r>
          </w:p>
          <w:p w14:paraId="64CCA108" w14:textId="77777777" w:rsidR="00DF657D" w:rsidRDefault="00DF657D" w:rsidP="00DF657D">
            <w:pPr>
              <w:pStyle w:val="Normal4"/>
            </w:pPr>
            <w:r>
              <w:t>The number of colours</w:t>
            </w:r>
          </w:p>
          <w:p w14:paraId="194A9942" w14:textId="77777777" w:rsidR="00DF657D" w:rsidRDefault="00DF657D" w:rsidP="00DF657D">
            <w:pPr>
              <w:pStyle w:val="Bold4"/>
            </w:pPr>
            <w:proofErr w:type="spellStart"/>
            <w:r>
              <w:t>ColourSpecs</w:t>
            </w:r>
            <w:proofErr w:type="spellEnd"/>
          </w:p>
          <w:p w14:paraId="5DE649AC" w14:textId="77777777" w:rsidR="00DF657D" w:rsidRDefault="00DF657D" w:rsidP="00DF657D">
            <w:pPr>
              <w:pStyle w:val="Italic4"/>
            </w:pPr>
            <w:proofErr w:type="spellStart"/>
            <w:r>
              <w:t>ColourSpecs</w:t>
            </w:r>
            <w:proofErr w:type="spellEnd"/>
            <w:r>
              <w:t xml:space="preserve"> is optional. A single instance might exist.</w:t>
            </w:r>
          </w:p>
          <w:p w14:paraId="66A53D60" w14:textId="77777777" w:rsidR="00DF657D" w:rsidRDefault="00DF657D" w:rsidP="00DF657D">
            <w:pPr>
              <w:pStyle w:val="Normal4"/>
            </w:pPr>
            <w:r>
              <w:t>Colour specs</w:t>
            </w:r>
          </w:p>
          <w:p w14:paraId="6C30694F" w14:textId="77777777" w:rsidR="00DF657D" w:rsidRDefault="00DF657D" w:rsidP="00DF657D">
            <w:pPr>
              <w:pStyle w:val="Bold4"/>
            </w:pPr>
            <w:proofErr w:type="spellStart"/>
            <w:r>
              <w:t>SlideMountDescription</w:t>
            </w:r>
            <w:proofErr w:type="spellEnd"/>
          </w:p>
          <w:p w14:paraId="1844E8F3" w14:textId="77777777" w:rsidR="00DF657D" w:rsidRDefault="00DF657D" w:rsidP="00DF657D">
            <w:pPr>
              <w:pStyle w:val="Italic4"/>
            </w:pPr>
            <w:proofErr w:type="spellStart"/>
            <w:r>
              <w:t>SlideMountDescription</w:t>
            </w:r>
            <w:proofErr w:type="spellEnd"/>
            <w:r>
              <w:t xml:space="preserve"> is optional. A single instance might exist.</w:t>
            </w:r>
          </w:p>
          <w:p w14:paraId="26A95F76" w14:textId="77777777" w:rsidR="00DF657D" w:rsidRDefault="00DF657D" w:rsidP="00DF657D">
            <w:pPr>
              <w:pStyle w:val="Normal4"/>
            </w:pPr>
            <w:r>
              <w:t>Slide mount description</w:t>
            </w:r>
          </w:p>
          <w:p w14:paraId="4ABFF9A6" w14:textId="77777777" w:rsidR="00DF657D" w:rsidRDefault="00DF657D" w:rsidP="00DF657D">
            <w:pPr>
              <w:pStyle w:val="Bold4"/>
            </w:pPr>
            <w:proofErr w:type="spellStart"/>
            <w:r>
              <w:lastRenderedPageBreak/>
              <w:t>SlideMountMaterial</w:t>
            </w:r>
            <w:proofErr w:type="spellEnd"/>
          </w:p>
          <w:p w14:paraId="41D92F98" w14:textId="77777777" w:rsidR="00DF657D" w:rsidRDefault="00DF657D" w:rsidP="00DF657D">
            <w:pPr>
              <w:pStyle w:val="Italic4"/>
            </w:pPr>
            <w:proofErr w:type="spellStart"/>
            <w:r>
              <w:t>SlideMountMaterial</w:t>
            </w:r>
            <w:proofErr w:type="spellEnd"/>
            <w:r>
              <w:t xml:space="preserve"> is optional. A single instance might exist.</w:t>
            </w:r>
          </w:p>
          <w:p w14:paraId="4403AF56" w14:textId="77777777" w:rsidR="00DF657D" w:rsidRDefault="00DF657D" w:rsidP="00DF657D">
            <w:pPr>
              <w:pStyle w:val="Normal4"/>
            </w:pPr>
            <w:r>
              <w:t>Slide mount material</w:t>
            </w:r>
          </w:p>
          <w:p w14:paraId="5C6A5D44" w14:textId="77777777" w:rsidR="00DF657D" w:rsidRDefault="00DF657D" w:rsidP="00DF657D">
            <w:pPr>
              <w:pStyle w:val="Bold4"/>
            </w:pPr>
            <w:proofErr w:type="spellStart"/>
            <w:r>
              <w:t>SlideContainerDescription</w:t>
            </w:r>
            <w:proofErr w:type="spellEnd"/>
          </w:p>
          <w:p w14:paraId="7788F089" w14:textId="77777777" w:rsidR="00DF657D" w:rsidRDefault="00DF657D" w:rsidP="00DF657D">
            <w:pPr>
              <w:pStyle w:val="Italic4"/>
            </w:pPr>
            <w:proofErr w:type="spellStart"/>
            <w:r>
              <w:t>SlideContainerDescription</w:t>
            </w:r>
            <w:proofErr w:type="spellEnd"/>
            <w:r>
              <w:t xml:space="preserve"> is optional. A single instance might exist.</w:t>
            </w:r>
          </w:p>
          <w:p w14:paraId="5B80BB1E" w14:textId="77777777" w:rsidR="00DF657D" w:rsidRDefault="00DF657D" w:rsidP="00DF657D">
            <w:pPr>
              <w:pStyle w:val="Normal4"/>
            </w:pPr>
            <w:r>
              <w:t>Slide container description</w:t>
            </w:r>
          </w:p>
          <w:p w14:paraId="749757C5" w14:textId="77777777" w:rsidR="00DF657D" w:rsidRDefault="00DF657D" w:rsidP="00DF657D">
            <w:pPr>
              <w:pStyle w:val="Bold4"/>
            </w:pPr>
            <w:proofErr w:type="spellStart"/>
            <w:r>
              <w:t>PagesPerSet</w:t>
            </w:r>
            <w:proofErr w:type="spellEnd"/>
          </w:p>
          <w:p w14:paraId="6D0F13A7" w14:textId="77777777" w:rsidR="00DF657D" w:rsidRDefault="00DF657D" w:rsidP="00DF657D">
            <w:pPr>
              <w:pStyle w:val="Italic4"/>
            </w:pPr>
            <w:proofErr w:type="spellStart"/>
            <w:r>
              <w:t>PagesPerSet</w:t>
            </w:r>
            <w:proofErr w:type="spellEnd"/>
            <w:r>
              <w:t xml:space="preserve"> is optional. A single instance might exist.</w:t>
            </w:r>
          </w:p>
          <w:p w14:paraId="7671EDDE" w14:textId="77777777" w:rsidR="00DF657D" w:rsidRDefault="00DF657D" w:rsidP="00DF657D">
            <w:pPr>
              <w:pStyle w:val="Normal4"/>
            </w:pPr>
            <w:r>
              <w:t>Pages per Set</w:t>
            </w:r>
          </w:p>
          <w:p w14:paraId="0BBF55C3" w14:textId="77777777" w:rsidR="00DF657D" w:rsidRDefault="00DF657D" w:rsidP="00DF657D">
            <w:pPr>
              <w:pStyle w:val="Bold4"/>
            </w:pPr>
            <w:proofErr w:type="spellStart"/>
            <w:r>
              <w:t>SlidesPerPage</w:t>
            </w:r>
            <w:proofErr w:type="spellEnd"/>
          </w:p>
          <w:p w14:paraId="4649D3E9" w14:textId="77777777" w:rsidR="00DF657D" w:rsidRDefault="00DF657D" w:rsidP="00DF657D">
            <w:pPr>
              <w:pStyle w:val="Italic4"/>
            </w:pPr>
            <w:proofErr w:type="spellStart"/>
            <w:r>
              <w:t>SlidesPerPage</w:t>
            </w:r>
            <w:proofErr w:type="spellEnd"/>
            <w:r>
              <w:t xml:space="preserve"> is optional. A single instance might exist.</w:t>
            </w:r>
          </w:p>
          <w:p w14:paraId="195362B8" w14:textId="77777777" w:rsidR="00DF657D" w:rsidRDefault="00DF657D" w:rsidP="00DF657D">
            <w:pPr>
              <w:pStyle w:val="Normal4"/>
            </w:pPr>
            <w:r>
              <w:t>Slides per page</w:t>
            </w:r>
          </w:p>
          <w:p w14:paraId="2EFEF4DA" w14:textId="77777777" w:rsidR="00DF657D" w:rsidRDefault="00DF657D" w:rsidP="00DF657D">
            <w:pPr>
              <w:pStyle w:val="Bold4"/>
            </w:pPr>
            <w:proofErr w:type="spellStart"/>
            <w:r>
              <w:t>HolePunchInformation</w:t>
            </w:r>
            <w:proofErr w:type="spellEnd"/>
          </w:p>
          <w:p w14:paraId="06041808" w14:textId="77777777" w:rsidR="00DF657D" w:rsidRDefault="00DF657D" w:rsidP="00DF657D">
            <w:pPr>
              <w:pStyle w:val="Italic4"/>
            </w:pPr>
            <w:proofErr w:type="spellStart"/>
            <w:r>
              <w:t>HolePunchInformation</w:t>
            </w:r>
            <w:proofErr w:type="spellEnd"/>
            <w:r>
              <w:t xml:space="preserve"> is optional. A single instance might exist.</w:t>
            </w:r>
          </w:p>
          <w:p w14:paraId="661A8D4C" w14:textId="77777777" w:rsidR="00DF657D" w:rsidRDefault="00DF657D" w:rsidP="00DF657D">
            <w:pPr>
              <w:pStyle w:val="Normal4"/>
            </w:pPr>
            <w:r>
              <w:t>Hole Punch Information.</w:t>
            </w:r>
          </w:p>
          <w:p w14:paraId="23AB84C3" w14:textId="77777777" w:rsidR="00DF657D" w:rsidRDefault="00DF657D" w:rsidP="00DF657D">
            <w:pPr>
              <w:pStyle w:val="Bold4"/>
            </w:pPr>
            <w:proofErr w:type="spellStart"/>
            <w:r>
              <w:t>SlideContainerMail</w:t>
            </w:r>
            <w:proofErr w:type="spellEnd"/>
          </w:p>
          <w:p w14:paraId="0610F2C0" w14:textId="77777777" w:rsidR="00DF657D" w:rsidRDefault="00DF657D" w:rsidP="00DF657D">
            <w:pPr>
              <w:pStyle w:val="Italic4"/>
            </w:pPr>
            <w:proofErr w:type="spellStart"/>
            <w:r>
              <w:t>SlideContainerMail</w:t>
            </w:r>
            <w:proofErr w:type="spellEnd"/>
            <w:r>
              <w:t xml:space="preserve"> is optional. A single instance might exist.</w:t>
            </w:r>
          </w:p>
          <w:p w14:paraId="533D7548" w14:textId="77777777" w:rsidR="00DF657D" w:rsidRDefault="00DF657D" w:rsidP="00DF657D">
            <w:pPr>
              <w:pStyle w:val="Normal4"/>
            </w:pPr>
            <w:r>
              <w:t>Slide container for mail.</w:t>
            </w:r>
          </w:p>
          <w:p w14:paraId="77C93A92" w14:textId="77777777" w:rsidR="00DF657D" w:rsidRDefault="00DF657D" w:rsidP="00DF657D">
            <w:pPr>
              <w:pStyle w:val="Bold4"/>
            </w:pPr>
            <w:proofErr w:type="spellStart"/>
            <w:r>
              <w:t>SlideMailerSizeDescription</w:t>
            </w:r>
            <w:proofErr w:type="spellEnd"/>
          </w:p>
          <w:p w14:paraId="7DD8F70F" w14:textId="77777777" w:rsidR="00DF657D" w:rsidRDefault="00DF657D" w:rsidP="00DF657D">
            <w:pPr>
              <w:pStyle w:val="Italic4"/>
            </w:pPr>
            <w:proofErr w:type="spellStart"/>
            <w:r>
              <w:t>SlideMailerSizeDescription</w:t>
            </w:r>
            <w:proofErr w:type="spellEnd"/>
            <w:r>
              <w:t xml:space="preserve"> is optional. A single instance might exist.</w:t>
            </w:r>
          </w:p>
          <w:p w14:paraId="078AFCC1" w14:textId="77777777" w:rsidR="00DF657D" w:rsidRDefault="00DF657D" w:rsidP="00DF657D">
            <w:pPr>
              <w:pStyle w:val="Normal4"/>
            </w:pPr>
            <w:r>
              <w:t>Slide mailer size description</w:t>
            </w:r>
          </w:p>
          <w:p w14:paraId="7A0F26CA" w14:textId="77777777" w:rsidR="00DF657D" w:rsidRDefault="00DF657D" w:rsidP="00DF657D">
            <w:pPr>
              <w:pStyle w:val="Bold4"/>
            </w:pPr>
            <w:proofErr w:type="spellStart"/>
            <w:r>
              <w:t>AdditionalText</w:t>
            </w:r>
            <w:proofErr w:type="spellEnd"/>
          </w:p>
          <w:p w14:paraId="325019CE" w14:textId="77777777" w:rsidR="00DF657D" w:rsidRDefault="00DF657D" w:rsidP="00DF657D">
            <w:pPr>
              <w:pStyle w:val="Italic4"/>
            </w:pPr>
            <w:proofErr w:type="spellStart"/>
            <w:r>
              <w:t>AdditionalText</w:t>
            </w:r>
            <w:proofErr w:type="spellEnd"/>
            <w:r>
              <w:t xml:space="preserve"> is optional. Multiple instances might exist.</w:t>
            </w:r>
          </w:p>
          <w:p w14:paraId="45FAC89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BF7A223" w14:textId="77777777" w:rsidR="00DF657D" w:rsidRDefault="00DF657D" w:rsidP="00DF657D"/>
    <w:p w14:paraId="66141A30" w14:textId="77777777" w:rsidR="00DF657D" w:rsidRDefault="00DF657D" w:rsidP="00DF657D">
      <w:pPr>
        <w:pStyle w:val="Heading2"/>
      </w:pPr>
      <w:bookmarkStart w:id="8911" w:name="_Toc259722917"/>
      <w:bookmarkStart w:id="8912" w:name="_Toc275503263"/>
      <w:bookmarkStart w:id="8913" w:name="_Toc371378923"/>
      <w:bookmarkStart w:id="8914" w:name="_Toc21214109"/>
      <w:bookmarkStart w:id="8915" w:name="SlideContainerDescription"/>
      <w:proofErr w:type="spellStart"/>
      <w:r>
        <w:t>SlideContainerDescription</w:t>
      </w:r>
      <w:bookmarkEnd w:id="8911"/>
      <w:bookmarkEnd w:id="8912"/>
      <w:bookmarkEnd w:id="8913"/>
      <w:bookmarkEnd w:id="8914"/>
      <w:bookmarkEnd w:id="89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303A487" w14:textId="77777777" w:rsidTr="00DF657D">
        <w:tc>
          <w:tcPr>
            <w:tcW w:w="5000" w:type="pct"/>
          </w:tcPr>
          <w:p w14:paraId="2C3D9ED9" w14:textId="77777777" w:rsidR="00DF657D" w:rsidRDefault="009C6186" w:rsidP="00DF657D">
            <w:pPr>
              <w:pStyle w:val="Normal2"/>
            </w:pPr>
            <w:r>
              <w:pict w14:anchorId="21DE5C27">
                <v:shape id="dc_1486" o:spid="_x0000_s4620" style="position:absolute;left:0;text-align:left;margin-left:0;margin-top:0;width:50pt;height:50pt;z-index:1454;visibility:hidden" coordsize="67,207" o:spt="100" o:preferrelative="t" adj="0,,0" path="">
                  <v:stroke joinstyle="round"/>
                  <v:formulas/>
                  <v:path o:connecttype="segments"/>
                  <o:lock v:ext="edit" selection="t"/>
                </v:shape>
              </w:pict>
            </w:r>
            <w:r>
              <w:pict w14:anchorId="6A8208F3">
                <v:shape id="_x0000_s5363" style="position:absolute;left:0;text-align:left;margin-left:9250.2pt;margin-top:7.2pt;width:124.5pt;height:40.5pt;z-index:-1046;mso-wrap-edited:t;mso-position-horizontal:right" coordsize="" o:spt="100" wrapcoords="-30 104 1000 104 1000 1105 1000 1105 -30 1105 -30 104" adj="0,,0" path="">
                  <v:stroke joinstyle="round"/>
                  <v:imagedata r:id="rId2022" o:title="dc_1486"/>
                  <v:formulas/>
                  <v:path o:connecttype="segments"/>
                  <w10:wrap type="tight"/>
                </v:shape>
              </w:pict>
            </w:r>
            <w:r w:rsidR="00DF657D">
              <w:t>Slide container description</w:t>
            </w:r>
          </w:p>
        </w:tc>
      </w:tr>
    </w:tbl>
    <w:p w14:paraId="4DCBA3A3" w14:textId="77777777" w:rsidR="00DF657D" w:rsidRDefault="00DF657D" w:rsidP="00DF657D"/>
    <w:p w14:paraId="185180D4" w14:textId="77777777" w:rsidR="00DF657D" w:rsidRDefault="00DF657D" w:rsidP="00DF657D">
      <w:pPr>
        <w:pStyle w:val="Heading2"/>
      </w:pPr>
      <w:bookmarkStart w:id="8916" w:name="_Toc259722918"/>
      <w:bookmarkStart w:id="8917" w:name="_Toc275503264"/>
      <w:bookmarkStart w:id="8918" w:name="_Toc371378924"/>
      <w:bookmarkStart w:id="8919" w:name="_Toc21214110"/>
      <w:bookmarkStart w:id="8920" w:name="SlideContainerMail"/>
      <w:proofErr w:type="spellStart"/>
      <w:r>
        <w:t>SlideContainerMail</w:t>
      </w:r>
      <w:bookmarkEnd w:id="8916"/>
      <w:bookmarkEnd w:id="8917"/>
      <w:bookmarkEnd w:id="8918"/>
      <w:bookmarkEnd w:id="8919"/>
      <w:bookmarkEnd w:id="89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8029D2" w14:textId="77777777" w:rsidTr="00DF657D">
        <w:tc>
          <w:tcPr>
            <w:tcW w:w="5000" w:type="pct"/>
          </w:tcPr>
          <w:p w14:paraId="09C80BFA" w14:textId="77777777" w:rsidR="00DF657D" w:rsidRDefault="009C6186" w:rsidP="00DF657D">
            <w:pPr>
              <w:pStyle w:val="Normal2"/>
            </w:pPr>
            <w:r>
              <w:pict w14:anchorId="199E48BE">
                <v:shape id="dc_1487" o:spid="_x0000_s4621" style="position:absolute;left:0;text-align:left;margin-left:0;margin-top:0;width:50pt;height:50pt;z-index:1455;visibility:hidden" coordsize="67,156" o:spt="100" o:preferrelative="t" adj="0,,0" path="">
                  <v:stroke joinstyle="round"/>
                  <v:formulas/>
                  <v:path o:connecttype="segments"/>
                  <o:lock v:ext="edit" selection="t"/>
                </v:shape>
              </w:pict>
            </w:r>
            <w:r>
              <w:pict w14:anchorId="68595B2A">
                <v:shape id="_x0000_s5364" style="position:absolute;left:0;text-align:left;margin-left:5867.7pt;margin-top:7.2pt;width:93.75pt;height:40.5pt;z-index:-1045;mso-wrap-edited:t;mso-position-horizontal:right" coordsize="" o:spt="100" wrapcoords="-30 104 1000 104 1000 1105 1000 1105 -30 1105 -30 104" adj="0,,0" path="">
                  <v:stroke joinstyle="round"/>
                  <v:imagedata r:id="rId2023" o:title="dc_1487"/>
                  <v:formulas/>
                  <v:path o:connecttype="segments"/>
                  <w10:wrap type="tight"/>
                </v:shape>
              </w:pict>
            </w:r>
            <w:r w:rsidR="00DF657D">
              <w:t>Slide container for mail.</w:t>
            </w:r>
          </w:p>
        </w:tc>
      </w:tr>
    </w:tbl>
    <w:p w14:paraId="01D13961" w14:textId="77777777" w:rsidR="00DF657D" w:rsidRDefault="00DF657D" w:rsidP="00DF657D"/>
    <w:p w14:paraId="5292FAC8" w14:textId="77777777" w:rsidR="00DF657D" w:rsidRDefault="00DF657D" w:rsidP="00DF657D">
      <w:pPr>
        <w:pStyle w:val="Heading2"/>
      </w:pPr>
      <w:bookmarkStart w:id="8921" w:name="_Toc259722919"/>
      <w:bookmarkStart w:id="8922" w:name="_Toc275503265"/>
      <w:bookmarkStart w:id="8923" w:name="_Toc371378925"/>
      <w:bookmarkStart w:id="8924" w:name="_Toc21214111"/>
      <w:bookmarkStart w:id="8925" w:name="SlideMailerSizeDescription"/>
      <w:proofErr w:type="spellStart"/>
      <w:r>
        <w:lastRenderedPageBreak/>
        <w:t>SlideMailerSizeDescription</w:t>
      </w:r>
      <w:bookmarkEnd w:id="8921"/>
      <w:bookmarkEnd w:id="8922"/>
      <w:bookmarkEnd w:id="8923"/>
      <w:bookmarkEnd w:id="8924"/>
      <w:bookmarkEnd w:id="89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1799455" w14:textId="77777777" w:rsidTr="00DF657D">
        <w:tc>
          <w:tcPr>
            <w:tcW w:w="5000" w:type="pct"/>
          </w:tcPr>
          <w:p w14:paraId="6BAB9B81" w14:textId="77777777" w:rsidR="00DF657D" w:rsidRDefault="009C6186" w:rsidP="00DF657D">
            <w:pPr>
              <w:pStyle w:val="Normal2"/>
            </w:pPr>
            <w:r>
              <w:pict w14:anchorId="470B58A9">
                <v:shape id="dc_1488" o:spid="_x0000_s4622" style="position:absolute;left:0;text-align:left;margin-left:0;margin-top:0;width:50pt;height:50pt;z-index:1456;visibility:hidden" coordsize="67,210" o:spt="100" o:preferrelative="t" adj="0,,0" path="">
                  <v:stroke joinstyle="round"/>
                  <v:formulas/>
                  <v:path o:connecttype="segments"/>
                  <o:lock v:ext="edit" selection="t"/>
                </v:shape>
              </w:pict>
            </w:r>
            <w:r>
              <w:pict w14:anchorId="195535A5">
                <v:shape id="_x0000_s5365" style="position:absolute;left:0;text-align:left;margin-left:9415.2pt;margin-top:7.2pt;width:126pt;height:40.5pt;z-index:-1044;mso-wrap-edited:t;mso-position-horizontal:right" coordsize="" o:spt="100" wrapcoords="-30 104 1000 104 1000 1105 1000 1105 -30 1105 -30 104" adj="0,,0" path="">
                  <v:stroke joinstyle="round"/>
                  <v:imagedata r:id="rId2024" o:title="dc_1488"/>
                  <v:formulas/>
                  <v:path o:connecttype="segments"/>
                  <w10:wrap type="tight"/>
                </v:shape>
              </w:pict>
            </w:r>
            <w:r w:rsidR="00DF657D">
              <w:t>Slide mailer size description</w:t>
            </w:r>
          </w:p>
        </w:tc>
      </w:tr>
    </w:tbl>
    <w:p w14:paraId="203C4D15" w14:textId="77777777" w:rsidR="00DF657D" w:rsidRDefault="00DF657D" w:rsidP="00DF657D"/>
    <w:p w14:paraId="4465EE0E" w14:textId="77777777" w:rsidR="00DF657D" w:rsidRDefault="00DF657D" w:rsidP="00DF657D">
      <w:pPr>
        <w:pStyle w:val="Heading2"/>
      </w:pPr>
      <w:bookmarkStart w:id="8926" w:name="_Toc259722920"/>
      <w:bookmarkStart w:id="8927" w:name="_Toc275503266"/>
      <w:bookmarkStart w:id="8928" w:name="_Toc371378926"/>
      <w:bookmarkStart w:id="8929" w:name="_Toc21214112"/>
      <w:bookmarkStart w:id="8930" w:name="SlideMountCaptions_a"/>
      <w:proofErr w:type="spellStart"/>
      <w:r>
        <w:t>SlideMountCaptions</w:t>
      </w:r>
      <w:proofErr w:type="spellEnd"/>
      <w:r>
        <w:t xml:space="preserve"> [attribute]</w:t>
      </w:r>
      <w:bookmarkEnd w:id="8926"/>
      <w:bookmarkEnd w:id="8927"/>
      <w:bookmarkEnd w:id="8928"/>
      <w:bookmarkEnd w:id="8929"/>
      <w:bookmarkEnd w:id="893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44C81B" w14:textId="77777777" w:rsidTr="00DF657D">
        <w:tc>
          <w:tcPr>
            <w:tcW w:w="5000" w:type="pct"/>
          </w:tcPr>
          <w:p w14:paraId="156A573F" w14:textId="77777777" w:rsidR="00DF657D" w:rsidRDefault="009C6186" w:rsidP="00DF657D">
            <w:pPr>
              <w:pStyle w:val="Normal2"/>
            </w:pPr>
            <w:r>
              <w:pict w14:anchorId="74F7C425">
                <v:shape id="dc_1489" o:spid="_x0000_s4623" style="position:absolute;left:0;text-align:left;margin-left:0;margin-top:0;width:50pt;height:50pt;z-index:1457;visibility:hidden" coordsize="89,188" o:spt="100" o:preferrelative="t" adj="0,,0" path="">
                  <v:stroke joinstyle="round"/>
                  <v:formulas/>
                  <v:path o:connecttype="segments"/>
                  <o:lock v:ext="edit" selection="t"/>
                </v:shape>
              </w:pict>
            </w:r>
            <w:r>
              <w:pict w14:anchorId="602CAB09">
                <v:shape id="_x0000_s5366" style="position:absolute;left:0;text-align:left;margin-left:7930.2pt;margin-top:7.2pt;width:112.5pt;height:53.25pt;z-index:-1043;mso-wrap-edited:t;mso-position-horizontal:right" coordsize="" o:spt="100" wrapcoords="-30 0 1000 0 1000 1079 1000 1079 -30 1079 -30 0" adj="0,,0" path="">
                  <v:stroke joinstyle="round"/>
                  <v:imagedata r:id="rId2025" o:title="dc_1489"/>
                  <v:formulas/>
                  <v:path o:connecttype="segments"/>
                  <w10:wrap type="tight"/>
                </v:shape>
              </w:pict>
            </w:r>
            <w:r w:rsidR="00DF657D">
              <w:t>Is the slide mount captioned?</w:t>
            </w:r>
          </w:p>
          <w:p w14:paraId="2BA1BC4B" w14:textId="77777777" w:rsidR="00DF657D" w:rsidRDefault="00DF657D" w:rsidP="00DF657D">
            <w:pPr>
              <w:pStyle w:val="Italic2"/>
            </w:pPr>
            <w:r>
              <w:t>This item is restricted to the following list.</w:t>
            </w:r>
          </w:p>
          <w:p w14:paraId="76C149C2" w14:textId="77777777" w:rsidR="00DF657D" w:rsidRDefault="00DF657D" w:rsidP="00DF657D">
            <w:pPr>
              <w:pStyle w:val="Bold3"/>
            </w:pPr>
            <w:r>
              <w:t>Yes</w:t>
            </w:r>
          </w:p>
          <w:p w14:paraId="70378060" w14:textId="77777777" w:rsidR="00DF657D" w:rsidRDefault="00DF657D" w:rsidP="00DF657D">
            <w:pPr>
              <w:pStyle w:val="Bold3"/>
            </w:pPr>
            <w:r>
              <w:t>No</w:t>
            </w:r>
          </w:p>
        </w:tc>
      </w:tr>
    </w:tbl>
    <w:p w14:paraId="15BD7693" w14:textId="77777777" w:rsidR="00DF657D" w:rsidRDefault="00DF657D" w:rsidP="00DF657D"/>
    <w:p w14:paraId="207A92D0" w14:textId="77777777" w:rsidR="00DF657D" w:rsidRDefault="00DF657D" w:rsidP="00DF657D">
      <w:pPr>
        <w:pStyle w:val="Heading2"/>
      </w:pPr>
      <w:bookmarkStart w:id="8931" w:name="_Toc259722921"/>
      <w:bookmarkStart w:id="8932" w:name="_Toc275503267"/>
      <w:bookmarkStart w:id="8933" w:name="_Toc371378927"/>
      <w:bookmarkStart w:id="8934" w:name="_Toc21214113"/>
      <w:bookmarkStart w:id="8935" w:name="SlideMountDescription"/>
      <w:proofErr w:type="spellStart"/>
      <w:r>
        <w:t>SlideMountDescription</w:t>
      </w:r>
      <w:bookmarkEnd w:id="8931"/>
      <w:bookmarkEnd w:id="8932"/>
      <w:bookmarkEnd w:id="8933"/>
      <w:bookmarkEnd w:id="8934"/>
      <w:bookmarkEnd w:id="89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98C3163" w14:textId="77777777" w:rsidTr="00DF657D">
        <w:tc>
          <w:tcPr>
            <w:tcW w:w="5000" w:type="pct"/>
          </w:tcPr>
          <w:p w14:paraId="195EEBE3" w14:textId="77777777" w:rsidR="00DF657D" w:rsidRDefault="009C6186" w:rsidP="00DF657D">
            <w:pPr>
              <w:pStyle w:val="Normal2"/>
            </w:pPr>
            <w:r>
              <w:pict w14:anchorId="2CAA722E">
                <v:shape id="dc_1490" o:spid="_x0000_s4624" style="position:absolute;left:0;text-align:left;margin-left:0;margin-top:0;width:50pt;height:50pt;z-index:1458;visibility:hidden" coordsize="67,183" o:spt="100" o:preferrelative="t" adj="0,,0" path="">
                  <v:stroke joinstyle="round"/>
                  <v:formulas/>
                  <v:path o:connecttype="segments"/>
                  <o:lock v:ext="edit" selection="t"/>
                </v:shape>
              </w:pict>
            </w:r>
            <w:r>
              <w:pict w14:anchorId="21EB167F">
                <v:shape id="_x0000_s5367" style="position:absolute;left:0;text-align:left;margin-left:7600.2pt;margin-top:7.2pt;width:109.5pt;height:40.5pt;z-index:-1042;mso-wrap-edited:t;mso-position-horizontal:right" coordsize="" o:spt="100" wrapcoords="-30 104 1000 104 1000 1105 1000 1105 -30 1105 -30 104" adj="0,,0" path="">
                  <v:stroke joinstyle="round"/>
                  <v:imagedata r:id="rId2026" o:title="dc_1490"/>
                  <v:formulas/>
                  <v:path o:connecttype="segments"/>
                  <w10:wrap type="tight"/>
                </v:shape>
              </w:pict>
            </w:r>
            <w:r w:rsidR="00DF657D">
              <w:t>Slide mount description</w:t>
            </w:r>
          </w:p>
        </w:tc>
      </w:tr>
    </w:tbl>
    <w:p w14:paraId="424F9F92" w14:textId="77777777" w:rsidR="00DF657D" w:rsidRDefault="00DF657D" w:rsidP="00DF657D"/>
    <w:p w14:paraId="03A98081" w14:textId="77777777" w:rsidR="00DF657D" w:rsidRDefault="00DF657D" w:rsidP="00DF657D">
      <w:pPr>
        <w:pStyle w:val="Heading2"/>
      </w:pPr>
      <w:bookmarkStart w:id="8936" w:name="_Toc259722922"/>
      <w:bookmarkStart w:id="8937" w:name="_Toc275503268"/>
      <w:bookmarkStart w:id="8938" w:name="_Toc371378928"/>
      <w:bookmarkStart w:id="8939" w:name="_Toc21214114"/>
      <w:bookmarkStart w:id="8940" w:name="SlideMountMaterial"/>
      <w:proofErr w:type="spellStart"/>
      <w:r>
        <w:t>SlideMountMaterial</w:t>
      </w:r>
      <w:bookmarkEnd w:id="8936"/>
      <w:bookmarkEnd w:id="8937"/>
      <w:bookmarkEnd w:id="8938"/>
      <w:bookmarkEnd w:id="8939"/>
      <w:bookmarkEnd w:id="89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56F9B5" w14:textId="77777777" w:rsidTr="00DF657D">
        <w:tc>
          <w:tcPr>
            <w:tcW w:w="5000" w:type="pct"/>
          </w:tcPr>
          <w:p w14:paraId="18B38DE3" w14:textId="77777777" w:rsidR="00DF657D" w:rsidRDefault="009C6186" w:rsidP="00DF657D">
            <w:pPr>
              <w:pStyle w:val="Normal2"/>
            </w:pPr>
            <w:r>
              <w:pict w14:anchorId="52CABA10">
                <v:shape id="dc_1491" o:spid="_x0000_s4625" style="position:absolute;left:0;text-align:left;margin-left:0;margin-top:0;width:50pt;height:50pt;z-index:1459;visibility:hidden" coordsize="67,159" o:spt="100" o:preferrelative="t" adj="0,,0" path="">
                  <v:stroke joinstyle="round"/>
                  <v:formulas/>
                  <v:path o:connecttype="segments"/>
                  <o:lock v:ext="edit" selection="t"/>
                </v:shape>
              </w:pict>
            </w:r>
            <w:r>
              <w:pict w14:anchorId="4650CCEE">
                <v:shape id="_x0000_s5368" style="position:absolute;left:0;text-align:left;margin-left:6032.7pt;margin-top:7.2pt;width:95.25pt;height:40.5pt;z-index:-1041;mso-wrap-edited:t;mso-position-horizontal:right" coordsize="" o:spt="100" wrapcoords="-30 104 1000 104 1000 1105 1000 1105 -30 1105 -30 104" adj="0,,0" path="">
                  <v:stroke joinstyle="round"/>
                  <v:imagedata r:id="rId2027" o:title="dc_1491"/>
                  <v:formulas/>
                  <v:path o:connecttype="segments"/>
                  <w10:wrap type="tight"/>
                </v:shape>
              </w:pict>
            </w:r>
            <w:r w:rsidR="00DF657D">
              <w:t>Slide mount material</w:t>
            </w:r>
          </w:p>
        </w:tc>
      </w:tr>
    </w:tbl>
    <w:p w14:paraId="12B67018" w14:textId="77777777" w:rsidR="00DF657D" w:rsidRDefault="00DF657D" w:rsidP="00DF657D"/>
    <w:p w14:paraId="7BF70C4D" w14:textId="77777777" w:rsidR="00DF657D" w:rsidRDefault="00DF657D" w:rsidP="00DF657D">
      <w:pPr>
        <w:pStyle w:val="Heading2"/>
      </w:pPr>
      <w:bookmarkStart w:id="8941" w:name="_Toc259722923"/>
      <w:bookmarkStart w:id="8942" w:name="_Toc275503269"/>
      <w:bookmarkStart w:id="8943" w:name="_Toc371378929"/>
      <w:bookmarkStart w:id="8944" w:name="_Toc21214115"/>
      <w:bookmarkStart w:id="8945" w:name="SlideMountNumbering_a"/>
      <w:proofErr w:type="spellStart"/>
      <w:r>
        <w:t>SlideMountNumbering</w:t>
      </w:r>
      <w:proofErr w:type="spellEnd"/>
      <w:r>
        <w:t xml:space="preserve"> [attribute]</w:t>
      </w:r>
      <w:bookmarkEnd w:id="8941"/>
      <w:bookmarkEnd w:id="8942"/>
      <w:bookmarkEnd w:id="8943"/>
      <w:bookmarkEnd w:id="8944"/>
      <w:bookmarkEnd w:id="894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62A861" w14:textId="77777777" w:rsidTr="00DF657D">
        <w:tc>
          <w:tcPr>
            <w:tcW w:w="5000" w:type="pct"/>
          </w:tcPr>
          <w:p w14:paraId="4F9FE008" w14:textId="77777777" w:rsidR="00DF657D" w:rsidRDefault="009C6186" w:rsidP="00DF657D">
            <w:pPr>
              <w:pStyle w:val="Normal2"/>
            </w:pPr>
            <w:r>
              <w:pict w14:anchorId="24D2AD7D">
                <v:shape id="dc_1492" o:spid="_x0000_s4626" style="position:absolute;left:0;text-align:left;margin-left:0;margin-top:0;width:50pt;height:50pt;z-index:1460;visibility:hidden" coordsize="89,202" o:spt="100" o:preferrelative="t" adj="0,,0" path="">
                  <v:stroke joinstyle="round"/>
                  <v:formulas/>
                  <v:path o:connecttype="segments"/>
                  <o:lock v:ext="edit" selection="t"/>
                </v:shape>
              </w:pict>
            </w:r>
            <w:r>
              <w:pict w14:anchorId="415664E2">
                <v:shape id="_x0000_s5369" style="position:absolute;left:0;text-align:left;margin-left:8920.2pt;margin-top:7.2pt;width:121.5pt;height:53.25pt;z-index:-1040;mso-wrap-edited:t;mso-position-horizontal:right" coordsize="" o:spt="100" wrapcoords="-30 0 1000 0 1000 1079 1000 1079 -30 1079 -30 0" adj="0,,0" path="">
                  <v:stroke joinstyle="round"/>
                  <v:imagedata r:id="rId2028" o:title="dc_1492"/>
                  <v:formulas/>
                  <v:path o:connecttype="segments"/>
                  <w10:wrap type="tight"/>
                </v:shape>
              </w:pict>
            </w:r>
            <w:r w:rsidR="00DF657D">
              <w:t>Is the slide mount numbered.</w:t>
            </w:r>
          </w:p>
          <w:p w14:paraId="436268B3" w14:textId="77777777" w:rsidR="00DF657D" w:rsidRDefault="00DF657D" w:rsidP="00DF657D">
            <w:pPr>
              <w:pStyle w:val="Italic2"/>
            </w:pPr>
            <w:r>
              <w:t>This item is restricted to the following list.</w:t>
            </w:r>
          </w:p>
          <w:p w14:paraId="3157740B" w14:textId="77777777" w:rsidR="00DF657D" w:rsidRDefault="00DF657D" w:rsidP="00DF657D">
            <w:pPr>
              <w:pStyle w:val="Bold3"/>
            </w:pPr>
            <w:r>
              <w:t>Yes</w:t>
            </w:r>
          </w:p>
          <w:p w14:paraId="030B9BBF" w14:textId="77777777" w:rsidR="00DF657D" w:rsidRDefault="00DF657D" w:rsidP="00DF657D">
            <w:pPr>
              <w:pStyle w:val="Bold3"/>
            </w:pPr>
            <w:r>
              <w:t>No</w:t>
            </w:r>
          </w:p>
        </w:tc>
      </w:tr>
    </w:tbl>
    <w:p w14:paraId="36E281B5" w14:textId="77777777" w:rsidR="00DF657D" w:rsidRDefault="00DF657D" w:rsidP="00DF657D"/>
    <w:p w14:paraId="2A96DFE3" w14:textId="77777777" w:rsidR="00DF657D" w:rsidRDefault="00DF657D" w:rsidP="00DF657D">
      <w:pPr>
        <w:pStyle w:val="Heading2"/>
      </w:pPr>
      <w:bookmarkStart w:id="8946" w:name="_Toc259722924"/>
      <w:bookmarkStart w:id="8947" w:name="_Toc275503270"/>
      <w:bookmarkStart w:id="8948" w:name="_Toc371378930"/>
      <w:bookmarkStart w:id="8949" w:name="_Toc21214116"/>
      <w:bookmarkStart w:id="8950" w:name="SlidesPerPage"/>
      <w:proofErr w:type="spellStart"/>
      <w:r>
        <w:t>SlidesPerPage</w:t>
      </w:r>
      <w:bookmarkEnd w:id="8946"/>
      <w:bookmarkEnd w:id="8947"/>
      <w:bookmarkEnd w:id="8948"/>
      <w:bookmarkEnd w:id="8949"/>
      <w:bookmarkEnd w:id="89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348CA9" w14:textId="77777777" w:rsidTr="00DF657D">
        <w:tc>
          <w:tcPr>
            <w:tcW w:w="5000" w:type="pct"/>
          </w:tcPr>
          <w:p w14:paraId="7917C6DA" w14:textId="77777777" w:rsidR="00DF657D" w:rsidRDefault="009C6186" w:rsidP="00DF657D">
            <w:pPr>
              <w:pStyle w:val="Normal2"/>
            </w:pPr>
            <w:r>
              <w:pict w14:anchorId="2A690F17">
                <v:shape id="dc_1493" o:spid="_x0000_s4627" style="position:absolute;left:0;text-align:left;margin-left:0;margin-top:0;width:50pt;height:50pt;z-index:1461;visibility:hidden" coordsize="67,127" o:spt="100" o:preferrelative="t" adj="0,,0" path="">
                  <v:stroke joinstyle="round"/>
                  <v:formulas/>
                  <v:path o:connecttype="segments"/>
                  <o:lock v:ext="edit" selection="t"/>
                </v:shape>
              </w:pict>
            </w:r>
            <w:r>
              <w:pict w14:anchorId="1B74A8CB">
                <v:shape id="_x0000_s5370" style="position:absolute;left:0;text-align:left;margin-left:3970.2pt;margin-top:7.2pt;width:76.5pt;height:40.5pt;z-index:-1039;mso-wrap-edited:t;mso-position-horizontal:right" coordsize="" o:spt="100" wrapcoords="-30 104 1000 104 1000 1105 1000 1105 -30 1105 -30 104" adj="0,,0" path="">
                  <v:stroke joinstyle="round"/>
                  <v:imagedata r:id="rId2029" o:title="dc_1493"/>
                  <v:formulas/>
                  <v:path o:connecttype="segments"/>
                  <w10:wrap type="tight"/>
                </v:shape>
              </w:pict>
            </w:r>
            <w:r w:rsidR="00DF657D">
              <w:t>Slides per page</w:t>
            </w:r>
          </w:p>
        </w:tc>
      </w:tr>
    </w:tbl>
    <w:p w14:paraId="1B0505CA" w14:textId="77777777" w:rsidR="00DF657D" w:rsidRDefault="00DF657D" w:rsidP="00DF657D"/>
    <w:p w14:paraId="2ABBDA6B" w14:textId="77777777" w:rsidR="00DF657D" w:rsidRDefault="00DF657D" w:rsidP="00DF657D">
      <w:pPr>
        <w:pStyle w:val="Heading2"/>
      </w:pPr>
      <w:bookmarkStart w:id="8951" w:name="_Toc259722925"/>
      <w:bookmarkStart w:id="8952" w:name="_Toc275503271"/>
      <w:bookmarkStart w:id="8953" w:name="_Toc371378931"/>
      <w:bookmarkStart w:id="8954" w:name="_Toc21214117"/>
      <w:bookmarkStart w:id="8955" w:name="SlitReel"/>
      <w:proofErr w:type="spellStart"/>
      <w:r>
        <w:lastRenderedPageBreak/>
        <w:t>SlitReel</w:t>
      </w:r>
      <w:bookmarkEnd w:id="8951"/>
      <w:bookmarkEnd w:id="8952"/>
      <w:bookmarkEnd w:id="8953"/>
      <w:bookmarkEnd w:id="8954"/>
      <w:bookmarkEnd w:id="89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0354B0" w14:textId="77777777" w:rsidTr="00DF657D">
        <w:tc>
          <w:tcPr>
            <w:tcW w:w="5000" w:type="pct"/>
          </w:tcPr>
          <w:p w14:paraId="03B71204" w14:textId="77777777" w:rsidR="00DF657D" w:rsidRDefault="009C6186" w:rsidP="00DF657D">
            <w:pPr>
              <w:pStyle w:val="Normal2"/>
            </w:pPr>
            <w:r>
              <w:pict w14:anchorId="657C3981">
                <v:shape id="dc_1494" o:spid="_x0000_s4628" style="position:absolute;left:0;text-align:left;margin-left:0;margin-top:0;width:50pt;height:50pt;z-index:1462;visibility:hidden" coordsize="400,512" o:spt="100" o:preferrelative="t" adj="0,,0" path="">
                  <v:stroke joinstyle="round"/>
                  <v:formulas/>
                  <v:path o:connecttype="segments"/>
                  <o:lock v:ext="edit" selection="t"/>
                </v:shape>
              </w:pict>
            </w:r>
            <w:r>
              <w:rPr>
                <w:noProof/>
              </w:rPr>
              <w:pict w14:anchorId="69B6E7D2">
                <v:shape id="_x0000_s6804" type="#_x0000_t75" style="position:absolute;left:0;text-align:left;margin-left:29706.5pt;margin-top:7.05pt;width:306.15pt;height:234.15pt;z-index:-307;mso-wrap-edited:t;mso-position-horizontal:right" wrapcoords="138 8907 4 11794 7514 11508 7644 21439 21600 21531 21600 0 7249 129 7514 8907 138 8907" filled="t">
                  <v:imagedata r:id="rId2030" o:title="SlitReel"/>
                  <w10:wrap type="tight"/>
                </v:shape>
              </w:pict>
            </w:r>
            <w:r w:rsidR="00DF657D">
              <w:t xml:space="preserve">The </w:t>
            </w:r>
            <w:proofErr w:type="spellStart"/>
            <w:r w:rsidR="00DF657D">
              <w:t>SlitReel</w:t>
            </w:r>
            <w:proofErr w:type="spellEnd"/>
            <w:r w:rsidR="00DF657D">
              <w:t xml:space="preserve"> element represents the elements associated with reel that has been slit into multiple reels.</w:t>
            </w:r>
          </w:p>
          <w:p w14:paraId="213AE072" w14:textId="77777777" w:rsidR="00DF657D" w:rsidRDefault="00DF657D" w:rsidP="00DF657D">
            <w:pPr>
              <w:pStyle w:val="Bold3"/>
            </w:pPr>
            <w:r>
              <w:t>(sequence)</w:t>
            </w:r>
          </w:p>
          <w:p w14:paraId="6AC149B5" w14:textId="77777777" w:rsidR="00DF657D" w:rsidRDefault="00DF657D" w:rsidP="00DF657D">
            <w:pPr>
              <w:pStyle w:val="Italic3"/>
            </w:pPr>
            <w:r>
              <w:t>The sequence of items below is mandatory. A single instance is required.</w:t>
            </w:r>
          </w:p>
          <w:p w14:paraId="14358BDC" w14:textId="77777777" w:rsidR="00DF657D" w:rsidRDefault="00DF657D" w:rsidP="00DF657D">
            <w:pPr>
              <w:pStyle w:val="Bold4"/>
            </w:pPr>
            <w:proofErr w:type="spellStart"/>
            <w:r>
              <w:t>DeliveryIndicator</w:t>
            </w:r>
            <w:proofErr w:type="spellEnd"/>
          </w:p>
          <w:p w14:paraId="654327FF" w14:textId="77777777" w:rsidR="00DF657D" w:rsidRDefault="00DF657D" w:rsidP="00DF657D">
            <w:pPr>
              <w:pStyle w:val="Italic4"/>
            </w:pPr>
            <w:proofErr w:type="spellStart"/>
            <w:r>
              <w:t>DeliveryIndicator</w:t>
            </w:r>
            <w:proofErr w:type="spellEnd"/>
            <w:r>
              <w:t xml:space="preserve"> is optional. A single instance might exist.</w:t>
            </w:r>
          </w:p>
          <w:p w14:paraId="5C6260DD" w14:textId="77777777" w:rsidR="00DF657D" w:rsidRDefault="00DF657D" w:rsidP="00DF657D">
            <w:pPr>
              <w:pStyle w:val="Normal4"/>
            </w:pPr>
            <w:r>
              <w:t>Indicates if delivery should take place or not.</w:t>
            </w:r>
          </w:p>
          <w:p w14:paraId="452AE875" w14:textId="77777777" w:rsidR="00DF657D" w:rsidRDefault="00DF657D" w:rsidP="00DF657D">
            <w:pPr>
              <w:pStyle w:val="Normal4"/>
            </w:pPr>
            <w:r>
              <w:t xml:space="preserve">Refer to </w:t>
            </w:r>
            <w:proofErr w:type="spellStart"/>
            <w:r>
              <w:t>DeliveryIndicator</w:t>
            </w:r>
            <w:proofErr w:type="spellEnd"/>
            <w:r>
              <w:t xml:space="preserve"> definition for any enumerations.</w:t>
            </w:r>
          </w:p>
          <w:p w14:paraId="1A24B91B" w14:textId="77777777" w:rsidR="00DF657D" w:rsidRDefault="00DF657D" w:rsidP="00DF657D">
            <w:pPr>
              <w:pStyle w:val="Bold4"/>
            </w:pPr>
            <w:proofErr w:type="spellStart"/>
            <w:r>
              <w:t>SlitReelLineNumber</w:t>
            </w:r>
            <w:proofErr w:type="spellEnd"/>
          </w:p>
          <w:p w14:paraId="0DDE0A2B" w14:textId="77777777" w:rsidR="00DF657D" w:rsidRDefault="00DF657D" w:rsidP="00DF657D">
            <w:pPr>
              <w:pStyle w:val="Italic4"/>
            </w:pPr>
            <w:proofErr w:type="spellStart"/>
            <w:r>
              <w:t>SlitReelLineNumber</w:t>
            </w:r>
            <w:proofErr w:type="spellEnd"/>
            <w:r>
              <w:t xml:space="preserve"> is mandatory. A single instance is required.</w:t>
            </w:r>
          </w:p>
          <w:p w14:paraId="1A38C06E" w14:textId="77777777" w:rsidR="00DF657D" w:rsidRDefault="00DF657D" w:rsidP="00DF657D">
            <w:pPr>
              <w:pStyle w:val="Normal4"/>
            </w:pPr>
            <w:r>
              <w:t>The slit reel line number</w:t>
            </w:r>
          </w:p>
          <w:p w14:paraId="0E3B0744" w14:textId="77777777" w:rsidR="00DF657D" w:rsidRDefault="00DF657D" w:rsidP="00DF657D">
            <w:pPr>
              <w:pStyle w:val="Bold4"/>
            </w:pPr>
            <w:proofErr w:type="spellStart"/>
            <w:r>
              <w:t>SlitReelWidth</w:t>
            </w:r>
            <w:proofErr w:type="spellEnd"/>
          </w:p>
          <w:p w14:paraId="0992843D" w14:textId="77777777" w:rsidR="00DF657D" w:rsidRDefault="00DF657D" w:rsidP="00DF657D">
            <w:pPr>
              <w:pStyle w:val="Italic4"/>
            </w:pPr>
            <w:proofErr w:type="spellStart"/>
            <w:r>
              <w:t>SlitReelWidth</w:t>
            </w:r>
            <w:proofErr w:type="spellEnd"/>
            <w:r>
              <w:t xml:space="preserve"> is mandatory. A single instance is required.</w:t>
            </w:r>
          </w:p>
          <w:p w14:paraId="54E7C50B" w14:textId="77777777" w:rsidR="00DF657D" w:rsidRDefault="00DF657D" w:rsidP="00DF657D">
            <w:pPr>
              <w:pStyle w:val="Normal4"/>
            </w:pPr>
            <w:r>
              <w:t>Slit Reel Width</w:t>
            </w:r>
          </w:p>
          <w:p w14:paraId="5A7F0944" w14:textId="77777777" w:rsidR="00DF657D" w:rsidRDefault="00DF657D" w:rsidP="00DF657D">
            <w:pPr>
              <w:pStyle w:val="Bold4"/>
            </w:pPr>
            <w:r>
              <w:t>(choice)</w:t>
            </w:r>
          </w:p>
          <w:p w14:paraId="5693607A" w14:textId="77777777" w:rsidR="00DF657D" w:rsidRDefault="00DF657D" w:rsidP="00DF657D">
            <w:pPr>
              <w:pStyle w:val="Italic4"/>
            </w:pPr>
            <w:r>
              <w:t xml:space="preserve">[choice] is </w:t>
            </w:r>
            <w:r w:rsidR="003125EB" w:rsidRPr="003125EB">
              <w:t>mandatory. A single instance is required</w:t>
            </w:r>
            <w:r>
              <w:t xml:space="preserve">. </w:t>
            </w:r>
          </w:p>
          <w:p w14:paraId="6EE8FBF0" w14:textId="77777777" w:rsidR="00DF657D" w:rsidRPr="00BB3CEF" w:rsidRDefault="00DF657D" w:rsidP="00DF657D">
            <w:pPr>
              <w:pStyle w:val="Bold5"/>
              <w:rPr>
                <w:rFonts w:cs="Time New Roman"/>
              </w:rPr>
            </w:pPr>
            <w:proofErr w:type="spellStart"/>
            <w:r w:rsidRPr="00BB3CEF">
              <w:rPr>
                <w:rFonts w:cs="Time New Roman"/>
              </w:rPr>
              <w:t>SlitReelOrderQuantity</w:t>
            </w:r>
            <w:proofErr w:type="spellEnd"/>
          </w:p>
          <w:p w14:paraId="7B161B4C" w14:textId="77777777" w:rsidR="00DF657D" w:rsidRPr="00BB3CEF" w:rsidRDefault="00DF657D" w:rsidP="00DF657D">
            <w:pPr>
              <w:pStyle w:val="Italic5"/>
              <w:rPr>
                <w:rFonts w:cs="Time New Roman"/>
              </w:rPr>
            </w:pPr>
            <w:proofErr w:type="spellStart"/>
            <w:r w:rsidRPr="00BB3CEF">
              <w:rPr>
                <w:rFonts w:cs="Time New Roman"/>
              </w:rPr>
              <w:t>SlitReelOrderQuantity</w:t>
            </w:r>
            <w:proofErr w:type="spellEnd"/>
            <w:r w:rsidRPr="00BB3CEF">
              <w:rPr>
                <w:rFonts w:cs="Time New Roman"/>
              </w:rPr>
              <w:t xml:space="preserve"> is </w:t>
            </w:r>
            <w:r w:rsidR="003125EB" w:rsidRPr="00BB3CEF">
              <w:rPr>
                <w:rFonts w:cs="Time New Roman"/>
              </w:rPr>
              <w:t>mandatory. A single instance is required</w:t>
            </w:r>
            <w:r w:rsidRPr="00BB3CEF">
              <w:rPr>
                <w:rFonts w:cs="Time New Roman"/>
              </w:rPr>
              <w:t xml:space="preserve">. </w:t>
            </w:r>
          </w:p>
          <w:p w14:paraId="1A222F38" w14:textId="77777777" w:rsidR="00DF657D" w:rsidRPr="00BB3CEF" w:rsidRDefault="00DF657D" w:rsidP="00DF657D">
            <w:pPr>
              <w:pStyle w:val="Normal5"/>
              <w:rPr>
                <w:rFonts w:cs="Time New Roman"/>
              </w:rPr>
            </w:pPr>
            <w:r w:rsidRPr="00BB3CEF">
              <w:rPr>
                <w:rFonts w:cs="Time New Roman"/>
              </w:rPr>
              <w:t>Slit reel order quantity</w:t>
            </w:r>
          </w:p>
          <w:p w14:paraId="2C7A2D85" w14:textId="77777777" w:rsidR="00DF657D" w:rsidRPr="00BB3CEF" w:rsidRDefault="00DF657D" w:rsidP="00DF657D">
            <w:pPr>
              <w:pStyle w:val="Bold5"/>
              <w:rPr>
                <w:rFonts w:cs="Time New Roman"/>
              </w:rPr>
            </w:pPr>
            <w:proofErr w:type="spellStart"/>
            <w:r w:rsidRPr="00BB3CEF">
              <w:rPr>
                <w:rFonts w:cs="Time New Roman"/>
              </w:rPr>
              <w:t>SlitReelsInSet</w:t>
            </w:r>
            <w:proofErr w:type="spellEnd"/>
          </w:p>
          <w:p w14:paraId="6631074E" w14:textId="77777777" w:rsidR="00DF657D" w:rsidRPr="00BB3CEF" w:rsidRDefault="00DF657D" w:rsidP="00DF657D">
            <w:pPr>
              <w:pStyle w:val="Italic5"/>
              <w:rPr>
                <w:rFonts w:cs="Time New Roman"/>
              </w:rPr>
            </w:pPr>
            <w:proofErr w:type="spellStart"/>
            <w:r w:rsidRPr="00BB3CEF">
              <w:rPr>
                <w:rFonts w:cs="Time New Roman"/>
              </w:rPr>
              <w:t>SlitReelsInSet</w:t>
            </w:r>
            <w:proofErr w:type="spellEnd"/>
            <w:r w:rsidRPr="00BB3CEF">
              <w:rPr>
                <w:rFonts w:cs="Time New Roman"/>
              </w:rPr>
              <w:t xml:space="preserve"> is </w:t>
            </w:r>
            <w:r w:rsidR="003125EB" w:rsidRPr="00BB3CEF">
              <w:rPr>
                <w:rFonts w:cs="Time New Roman"/>
              </w:rPr>
              <w:t>mandatory. A single instance is required</w:t>
            </w:r>
            <w:r w:rsidRPr="00BB3CEF">
              <w:rPr>
                <w:rFonts w:cs="Time New Roman"/>
              </w:rPr>
              <w:t xml:space="preserve">. </w:t>
            </w:r>
          </w:p>
          <w:p w14:paraId="01F219D3" w14:textId="77777777" w:rsidR="00DF657D" w:rsidRPr="00BB3CEF" w:rsidRDefault="00DF657D" w:rsidP="00DF657D">
            <w:pPr>
              <w:pStyle w:val="Normal5"/>
              <w:rPr>
                <w:rFonts w:cs="Time New Roman"/>
              </w:rPr>
            </w:pPr>
            <w:r w:rsidRPr="00BB3CEF">
              <w:rPr>
                <w:rFonts w:cs="Time New Roman"/>
              </w:rPr>
              <w:t>The number of slit reels in the set.</w:t>
            </w:r>
          </w:p>
          <w:p w14:paraId="3FD56900" w14:textId="77777777" w:rsidR="00DF657D" w:rsidRDefault="00DF657D" w:rsidP="00DF657D">
            <w:pPr>
              <w:pStyle w:val="Bold4"/>
            </w:pPr>
            <w:proofErr w:type="spellStart"/>
            <w:r>
              <w:t>SlitReelReference</w:t>
            </w:r>
            <w:proofErr w:type="spellEnd"/>
          </w:p>
          <w:p w14:paraId="792A0B6D" w14:textId="77777777" w:rsidR="00DF657D" w:rsidRDefault="00DF657D" w:rsidP="00DF657D">
            <w:pPr>
              <w:pStyle w:val="Italic4"/>
            </w:pPr>
            <w:proofErr w:type="spellStart"/>
            <w:r>
              <w:t>SlitReelReference</w:t>
            </w:r>
            <w:proofErr w:type="spellEnd"/>
            <w:r>
              <w:t xml:space="preserve"> is optional. Multiple instances might exist.</w:t>
            </w:r>
          </w:p>
          <w:p w14:paraId="5D05510D" w14:textId="77777777" w:rsidR="00DF657D" w:rsidRDefault="00DF657D" w:rsidP="00DF657D">
            <w:pPr>
              <w:pStyle w:val="Normal4"/>
            </w:pPr>
            <w:r>
              <w:t>Communicates miscellaneous information about the slit reel.</w:t>
            </w:r>
          </w:p>
        </w:tc>
      </w:tr>
    </w:tbl>
    <w:p w14:paraId="0AD4AC2C" w14:textId="77777777" w:rsidR="00DF657D" w:rsidRDefault="00DF657D" w:rsidP="00DF657D"/>
    <w:p w14:paraId="1BDDCB5C" w14:textId="77777777" w:rsidR="00DF657D" w:rsidRDefault="00DF657D" w:rsidP="00DF657D">
      <w:pPr>
        <w:pStyle w:val="Heading2"/>
      </w:pPr>
      <w:bookmarkStart w:id="8956" w:name="_Toc259722926"/>
      <w:bookmarkStart w:id="8957" w:name="_Toc275503272"/>
      <w:bookmarkStart w:id="8958" w:name="_Toc371378932"/>
      <w:bookmarkStart w:id="8959" w:name="_Toc21214118"/>
      <w:bookmarkStart w:id="8960" w:name="SlitReelLineNumber"/>
      <w:proofErr w:type="spellStart"/>
      <w:r>
        <w:t>SlitReelLineNumber</w:t>
      </w:r>
      <w:bookmarkEnd w:id="8956"/>
      <w:bookmarkEnd w:id="8957"/>
      <w:bookmarkEnd w:id="8958"/>
      <w:bookmarkEnd w:id="8959"/>
      <w:bookmarkEnd w:id="89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8FC8D5" w14:textId="77777777" w:rsidTr="00DF657D">
        <w:tc>
          <w:tcPr>
            <w:tcW w:w="5000" w:type="pct"/>
          </w:tcPr>
          <w:p w14:paraId="26CF44D1" w14:textId="77777777" w:rsidR="00DF657D" w:rsidRDefault="009C6186" w:rsidP="00DF657D">
            <w:pPr>
              <w:pStyle w:val="Normal2"/>
            </w:pPr>
            <w:r>
              <w:pict w14:anchorId="28E85AF4">
                <v:shape id="dc_1495" o:spid="_x0000_s4629" style="position:absolute;left:0;text-align:left;margin-left:0;margin-top:0;width:50pt;height:50pt;z-index:1463;visibility:hidden" coordsize="67,163" o:spt="100" o:preferrelative="t" adj="0,,0" path="">
                  <v:stroke joinstyle="round"/>
                  <v:formulas/>
                  <v:path o:connecttype="segments"/>
                  <o:lock v:ext="edit" selection="t"/>
                </v:shape>
              </w:pict>
            </w:r>
            <w:r>
              <w:pict w14:anchorId="74F5F92F">
                <v:shape id="_x0000_s5372" style="position:absolute;left:0;text-align:left;margin-left:6280.2pt;margin-top:7.2pt;width:97.5pt;height:40.5pt;z-index:-1038;mso-wrap-edited:t;mso-position-horizontal:right" coordsize="" o:spt="100" wrapcoords="-30 104 1000 104 1000 1105 1000 1105 -30 1105 -30 104" adj="0,,0" path="">
                  <v:stroke joinstyle="round"/>
                  <v:imagedata r:id="rId2031" o:title="dc_1495"/>
                  <v:formulas/>
                  <v:path o:connecttype="segments"/>
                  <w10:wrap type="tight"/>
                </v:shape>
              </w:pict>
            </w:r>
            <w:r w:rsidR="00DF657D">
              <w:t>The slit reel line number</w:t>
            </w:r>
          </w:p>
        </w:tc>
      </w:tr>
    </w:tbl>
    <w:p w14:paraId="3F189B73" w14:textId="77777777" w:rsidR="00DF657D" w:rsidRDefault="00DF657D" w:rsidP="00DF657D"/>
    <w:p w14:paraId="2E105F39" w14:textId="77777777" w:rsidR="00DF657D" w:rsidRDefault="00DF657D" w:rsidP="00DF657D">
      <w:pPr>
        <w:pStyle w:val="Heading2"/>
      </w:pPr>
      <w:bookmarkStart w:id="8961" w:name="_Toc259722927"/>
      <w:bookmarkStart w:id="8962" w:name="_Toc275503273"/>
      <w:bookmarkStart w:id="8963" w:name="_Toc371378933"/>
      <w:bookmarkStart w:id="8964" w:name="_Toc21214119"/>
      <w:bookmarkStart w:id="8965" w:name="SlitReelOrderQuantity"/>
      <w:proofErr w:type="spellStart"/>
      <w:r>
        <w:lastRenderedPageBreak/>
        <w:t>SlitReelOrderQuantity</w:t>
      </w:r>
      <w:bookmarkEnd w:id="8961"/>
      <w:bookmarkEnd w:id="8962"/>
      <w:bookmarkEnd w:id="8963"/>
      <w:bookmarkEnd w:id="8964"/>
      <w:bookmarkEnd w:id="89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7D4B95D" w14:textId="77777777" w:rsidTr="00DF657D">
        <w:tc>
          <w:tcPr>
            <w:tcW w:w="5000" w:type="pct"/>
          </w:tcPr>
          <w:p w14:paraId="4521DC62" w14:textId="77777777" w:rsidR="00DF657D" w:rsidRDefault="009C6186" w:rsidP="00DF657D">
            <w:pPr>
              <w:pStyle w:val="Normal2"/>
            </w:pPr>
            <w:r>
              <w:pict w14:anchorId="1B658945">
                <v:shape id="dc_1496" o:spid="_x0000_s4630" style="position:absolute;left:0;text-align:left;margin-left:0;margin-top:0;width:50pt;height:50pt;z-index:1464;visibility:hidden" coordsize="388,419" o:spt="100" o:preferrelative="t" adj="0,,0" path="">
                  <v:stroke joinstyle="round"/>
                  <v:formulas/>
                  <v:path o:connecttype="segments"/>
                  <o:lock v:ext="edit" selection="t"/>
                </v:shape>
              </w:pict>
            </w:r>
            <w:r>
              <w:pict w14:anchorId="214FE606">
                <v:shape id="_x0000_s5373" style="position:absolute;left:0;text-align:left;margin-left:23192.7pt;margin-top:7.2pt;width:251.25pt;height:232.5pt;z-index:-1037;mso-wrap-edited:t;mso-position-horizontal:right" coordsize="" o:spt="100" wrapcoords="-30 365 391 365 391 18 675 18 675 18 675 0 1000 0 1000 0 1000 1019 675 1019 675 841 391 841 391 539 -30 539 -30 365" adj="0,,0" path="">
                  <v:stroke joinstyle="round"/>
                  <v:imagedata r:id="rId2032" o:title="dc_1496"/>
                  <v:formulas/>
                  <v:path o:connecttype="segments"/>
                  <w10:wrap type="tight"/>
                </v:shape>
              </w:pict>
            </w:r>
            <w:r w:rsidR="00DF657D">
              <w:t>Slit reel order quantity</w:t>
            </w:r>
          </w:p>
          <w:p w14:paraId="3F106ACD" w14:textId="77777777" w:rsidR="00DF657D" w:rsidRDefault="00DF657D" w:rsidP="00DF657D">
            <w:pPr>
              <w:pStyle w:val="Bold3"/>
            </w:pPr>
            <w:proofErr w:type="spellStart"/>
            <w:r>
              <w:t>QuantityType</w:t>
            </w:r>
            <w:proofErr w:type="spellEnd"/>
            <w:r>
              <w:t xml:space="preserve"> [attribute]</w:t>
            </w:r>
          </w:p>
          <w:p w14:paraId="73DE1416" w14:textId="77777777" w:rsidR="00DF657D" w:rsidRDefault="00DF657D" w:rsidP="00DF657D">
            <w:pPr>
              <w:pStyle w:val="Italic3"/>
            </w:pPr>
            <w:proofErr w:type="spellStart"/>
            <w:r>
              <w:t>QuantityType</w:t>
            </w:r>
            <w:proofErr w:type="spellEnd"/>
            <w:r>
              <w:t xml:space="preserve"> is mandatory. A single instance is required.</w:t>
            </w:r>
          </w:p>
          <w:p w14:paraId="29B57320"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310E5217"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0D70106E" w14:textId="77777777" w:rsidR="00DF657D" w:rsidRPr="005755AC" w:rsidRDefault="00DF657D" w:rsidP="00DF657D">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1F32F7CC" w14:textId="77777777" w:rsidR="00DF657D" w:rsidRDefault="00DF657D" w:rsidP="00DF657D">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01590A8E" w14:textId="77777777" w:rsidR="00DF657D" w:rsidRDefault="00DF657D" w:rsidP="00DF657D">
            <w:pPr>
              <w:pStyle w:val="Normal3"/>
            </w:pPr>
            <w:r>
              <w:t>Provides the location in the value chain where the quantity is being reported.</w:t>
            </w:r>
          </w:p>
          <w:p w14:paraId="4FF69AF7"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42A3C41B" w14:textId="77777777" w:rsidR="00DF657D" w:rsidRDefault="00DF657D" w:rsidP="00DF657D">
            <w:pPr>
              <w:pStyle w:val="Bold3"/>
            </w:pPr>
            <w:proofErr w:type="spellStart"/>
            <w:r>
              <w:t>AdjustmentType</w:t>
            </w:r>
            <w:proofErr w:type="spellEnd"/>
            <w:r>
              <w:t xml:space="preserve"> [attribute]</w:t>
            </w:r>
          </w:p>
          <w:p w14:paraId="1FA724F7" w14:textId="77777777" w:rsidR="00DF657D" w:rsidRDefault="00DF657D" w:rsidP="00DF657D">
            <w:pPr>
              <w:pStyle w:val="Italic3"/>
            </w:pPr>
            <w:proofErr w:type="spellStart"/>
            <w:r>
              <w:t>AdjustmentType</w:t>
            </w:r>
            <w:proofErr w:type="spellEnd"/>
            <w:r>
              <w:t xml:space="preserve"> is optional. A single instance might exist.</w:t>
            </w:r>
          </w:p>
          <w:p w14:paraId="6A41D372" w14:textId="77777777" w:rsidR="00DF657D" w:rsidRDefault="00DF657D" w:rsidP="00DF657D">
            <w:pPr>
              <w:pStyle w:val="Normal3"/>
            </w:pPr>
            <w:r>
              <w:t>Describes the type of adjustment associated with a quantity.</w:t>
            </w:r>
          </w:p>
          <w:p w14:paraId="7A59B3B2"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5E4FBA75" w14:textId="77777777" w:rsidR="00DF657D" w:rsidRDefault="00DF657D" w:rsidP="00DF657D">
            <w:pPr>
              <w:pStyle w:val="Bold3"/>
            </w:pPr>
            <w:r>
              <w:t>(sequence)</w:t>
            </w:r>
          </w:p>
          <w:p w14:paraId="33B11204" w14:textId="77777777" w:rsidR="00DF657D" w:rsidRDefault="00DF657D" w:rsidP="00DF657D">
            <w:pPr>
              <w:pStyle w:val="Italic3"/>
            </w:pPr>
            <w:r>
              <w:t>The sequence of items below is mandatory. A single instance is required.</w:t>
            </w:r>
          </w:p>
          <w:p w14:paraId="2B0CF26E" w14:textId="77777777" w:rsidR="00DF657D" w:rsidRDefault="00DF657D" w:rsidP="00DF657D">
            <w:pPr>
              <w:pStyle w:val="Bold4"/>
            </w:pPr>
            <w:r>
              <w:t>Value</w:t>
            </w:r>
          </w:p>
          <w:p w14:paraId="2ABD2AAC" w14:textId="77777777" w:rsidR="00DF657D" w:rsidRDefault="00DF657D" w:rsidP="00DF657D">
            <w:pPr>
              <w:pStyle w:val="Italic4"/>
            </w:pPr>
            <w:r>
              <w:t>Value is mandatory. A single instance is required.</w:t>
            </w:r>
          </w:p>
          <w:p w14:paraId="361AD19E" w14:textId="77777777" w:rsidR="00DF657D" w:rsidRDefault="00DF657D" w:rsidP="00DF657D">
            <w:pPr>
              <w:pStyle w:val="Normal4"/>
            </w:pPr>
            <w:r>
              <w:t>A numeric value expressed in the unit of measure (UOM).</w:t>
            </w:r>
          </w:p>
          <w:p w14:paraId="3DE858AA" w14:textId="77777777" w:rsidR="00DF657D" w:rsidRDefault="00DF657D" w:rsidP="00DF657D">
            <w:pPr>
              <w:pStyle w:val="Bold4"/>
            </w:pPr>
            <w:proofErr w:type="spellStart"/>
            <w:r>
              <w:t>RangeMin</w:t>
            </w:r>
            <w:proofErr w:type="spellEnd"/>
          </w:p>
          <w:p w14:paraId="159E496D" w14:textId="77777777" w:rsidR="00DF657D" w:rsidRDefault="00DF657D" w:rsidP="00DF657D">
            <w:pPr>
              <w:pStyle w:val="Italic4"/>
            </w:pPr>
            <w:proofErr w:type="spellStart"/>
            <w:r>
              <w:t>RangeMin</w:t>
            </w:r>
            <w:proofErr w:type="spellEnd"/>
            <w:r>
              <w:t xml:space="preserve"> is optional. A single instance might exist.</w:t>
            </w:r>
          </w:p>
          <w:p w14:paraId="7473A200" w14:textId="77777777" w:rsidR="00DF657D" w:rsidRDefault="00DF657D" w:rsidP="00DF657D">
            <w:pPr>
              <w:pStyle w:val="Normal4"/>
            </w:pPr>
            <w:r>
              <w:t>The minimum value (lower boundary) allowed for the Measurement that is the parent of this element.</w:t>
            </w:r>
          </w:p>
          <w:p w14:paraId="131ADE2D" w14:textId="77777777" w:rsidR="00DF657D" w:rsidRDefault="00DF657D" w:rsidP="00DF657D">
            <w:pPr>
              <w:pStyle w:val="Bold4"/>
            </w:pPr>
            <w:proofErr w:type="spellStart"/>
            <w:r>
              <w:t>RangeMax</w:t>
            </w:r>
            <w:proofErr w:type="spellEnd"/>
          </w:p>
          <w:p w14:paraId="08CA27B6" w14:textId="77777777" w:rsidR="00DF657D" w:rsidRDefault="00DF657D" w:rsidP="00DF657D">
            <w:pPr>
              <w:pStyle w:val="Italic4"/>
            </w:pPr>
            <w:proofErr w:type="spellStart"/>
            <w:r>
              <w:t>RangeMax</w:t>
            </w:r>
            <w:proofErr w:type="spellEnd"/>
            <w:r>
              <w:t xml:space="preserve"> is optional. A single instance might exist.</w:t>
            </w:r>
          </w:p>
          <w:p w14:paraId="4E622FE8"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6D7F5B6" w14:textId="77777777" w:rsidR="00DF657D" w:rsidRDefault="00DF657D" w:rsidP="00DF657D"/>
    <w:p w14:paraId="45FA0130" w14:textId="77777777" w:rsidR="00DF657D" w:rsidRDefault="00DF657D" w:rsidP="00DF657D">
      <w:pPr>
        <w:pStyle w:val="Heading2"/>
      </w:pPr>
      <w:bookmarkStart w:id="8966" w:name="_Toc259722928"/>
      <w:bookmarkStart w:id="8967" w:name="_Toc275503274"/>
      <w:bookmarkStart w:id="8968" w:name="_Toc371378934"/>
      <w:bookmarkStart w:id="8969" w:name="_Toc21214120"/>
      <w:bookmarkStart w:id="8970" w:name="SlitReelReference"/>
      <w:proofErr w:type="spellStart"/>
      <w:r>
        <w:lastRenderedPageBreak/>
        <w:t>SlitReelReference</w:t>
      </w:r>
      <w:bookmarkEnd w:id="8966"/>
      <w:bookmarkEnd w:id="8967"/>
      <w:bookmarkEnd w:id="8968"/>
      <w:bookmarkEnd w:id="8969"/>
      <w:bookmarkEnd w:id="89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31A275" w14:textId="77777777" w:rsidTr="00DF657D">
        <w:tc>
          <w:tcPr>
            <w:tcW w:w="5000" w:type="pct"/>
          </w:tcPr>
          <w:p w14:paraId="230C5F83" w14:textId="77777777" w:rsidR="00DF657D" w:rsidRDefault="009C6186" w:rsidP="00DF657D">
            <w:pPr>
              <w:pStyle w:val="Normal2"/>
            </w:pPr>
            <w:r>
              <w:pict w14:anchorId="11383260">
                <v:shape id="dc_1497" o:spid="_x0000_s4631" style="position:absolute;left:0;text-align:left;margin-left:0;margin-top:0;width:50pt;height:50pt;z-index:1465;visibility:hidden" coordsize="154,368" o:spt="100" o:preferrelative="t" adj="0,,0" path="">
                  <v:stroke joinstyle="round"/>
                  <v:formulas/>
                  <v:path o:connecttype="segments"/>
                  <o:lock v:ext="edit" selection="t"/>
                </v:shape>
              </w:pict>
            </w:r>
            <w:r>
              <w:rPr>
                <w:noProof/>
                <w:snapToGrid/>
                <w:lang w:val="sv-SE" w:eastAsia="sv-SE"/>
              </w:rPr>
              <w:pict w14:anchorId="33F13736">
                <v:shape id="_x0000_s7314" type="#_x0000_t75" style="position:absolute;left:0;text-align:left;margin-left:6142.5pt;margin-top:7.05pt;width:268.5pt;height:97.5pt;z-index:-62;mso-wrap-edited:t;mso-position-horizontal:right;mso-position-horizontal-relative:text;mso-position-vertical:absolute;mso-position-vertical-relative:text" wrapcoords="88 6801 -24 15076 9223 15076 21600 21434 21600 0 9593 -55 9111 7100 88 6801" filled="t">
                  <v:imagedata r:id="rId2033" o:title="SlitReelReference"/>
                  <w10:wrap type="tight"/>
                </v:shape>
              </w:pict>
            </w:r>
            <w:r w:rsidR="00DF657D">
              <w:t>Communicates miscellaneous information about the slit reel.</w:t>
            </w:r>
          </w:p>
          <w:p w14:paraId="2CB8EC99" w14:textId="77777777" w:rsidR="00DF657D" w:rsidRDefault="00DF657D" w:rsidP="00DB6BB9">
            <w:pPr>
              <w:pStyle w:val="Bold3"/>
            </w:pPr>
            <w:proofErr w:type="spellStart"/>
            <w:r>
              <w:t>SlitReelReferenceType</w:t>
            </w:r>
            <w:proofErr w:type="spellEnd"/>
            <w:r>
              <w:t xml:space="preserve"> [attribute]</w:t>
            </w:r>
          </w:p>
          <w:p w14:paraId="4D597269" w14:textId="77777777" w:rsidR="00DF657D" w:rsidRDefault="00DF657D" w:rsidP="00DB6BB9">
            <w:pPr>
              <w:pStyle w:val="Italic3"/>
            </w:pPr>
            <w:proofErr w:type="spellStart"/>
            <w:r>
              <w:t>SlitReelReferenceType</w:t>
            </w:r>
            <w:proofErr w:type="spellEnd"/>
            <w:r>
              <w:t xml:space="preserve"> is mandatory. A single instance is required.</w:t>
            </w:r>
          </w:p>
          <w:p w14:paraId="7B871543"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847937E" w14:textId="77777777" w:rsidR="00DF657D" w:rsidRDefault="00DF657D" w:rsidP="00DB6BB9">
            <w:pPr>
              <w:pStyle w:val="Normal3"/>
            </w:pPr>
            <w:r>
              <w:t xml:space="preserve">Refer to </w:t>
            </w:r>
            <w:proofErr w:type="spellStart"/>
            <w:r>
              <w:t>SlitReelReferenceType</w:t>
            </w:r>
            <w:proofErr w:type="spellEnd"/>
            <w:r>
              <w:t xml:space="preserve"> definition for any enumerations.</w:t>
            </w:r>
          </w:p>
          <w:p w14:paraId="3CF20ED5" w14:textId="77777777" w:rsidR="00DB6BB9" w:rsidRDefault="00DB6BB9" w:rsidP="00DB6BB9">
            <w:pPr>
              <w:pStyle w:val="Bold3"/>
            </w:pPr>
            <w:proofErr w:type="spellStart"/>
            <w:r>
              <w:t>AssignedBy</w:t>
            </w:r>
            <w:proofErr w:type="spellEnd"/>
            <w:r>
              <w:t xml:space="preserve"> [attribute]</w:t>
            </w:r>
          </w:p>
          <w:p w14:paraId="2D2FD4DA" w14:textId="77777777" w:rsidR="00DB6BB9" w:rsidRDefault="00DB6BB9" w:rsidP="00DB6BB9">
            <w:pPr>
              <w:pStyle w:val="Italic3"/>
            </w:pPr>
            <w:proofErr w:type="spellStart"/>
            <w:r>
              <w:t>AssignedBy</w:t>
            </w:r>
            <w:proofErr w:type="spellEnd"/>
            <w:r>
              <w:t xml:space="preserve"> is optional. A single instance might exist.</w:t>
            </w:r>
          </w:p>
          <w:p w14:paraId="1F057003"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2EA6DB23"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55324D0D" w14:textId="77777777" w:rsidR="00DF657D" w:rsidRDefault="00DF657D" w:rsidP="00DF657D"/>
    <w:p w14:paraId="05C2D0CE" w14:textId="77777777" w:rsidR="00DF657D" w:rsidRDefault="00DF657D" w:rsidP="00DF657D">
      <w:pPr>
        <w:pStyle w:val="Heading2"/>
      </w:pPr>
      <w:bookmarkStart w:id="8971" w:name="_Toc259722929"/>
      <w:bookmarkStart w:id="8972" w:name="_Toc275503275"/>
      <w:bookmarkStart w:id="8973" w:name="_Toc371378935"/>
      <w:bookmarkStart w:id="8974" w:name="_Toc21214121"/>
      <w:bookmarkStart w:id="8975" w:name="SlitReelReferenceType_a"/>
      <w:proofErr w:type="spellStart"/>
      <w:r>
        <w:t>SlitReelReferenceType</w:t>
      </w:r>
      <w:proofErr w:type="spellEnd"/>
      <w:r>
        <w:t xml:space="preserve"> [attribute]</w:t>
      </w:r>
      <w:bookmarkEnd w:id="8971"/>
      <w:bookmarkEnd w:id="8972"/>
      <w:bookmarkEnd w:id="8973"/>
      <w:bookmarkEnd w:id="8974"/>
      <w:bookmarkEnd w:id="897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BA95D4" w14:textId="77777777" w:rsidTr="00DF657D">
        <w:tc>
          <w:tcPr>
            <w:tcW w:w="5000" w:type="pct"/>
          </w:tcPr>
          <w:p w14:paraId="1DD12396" w14:textId="77777777" w:rsidR="00DF657D" w:rsidRDefault="009C6186" w:rsidP="00DF657D">
            <w:pPr>
              <w:pStyle w:val="Normal2"/>
            </w:pPr>
            <w:r>
              <w:pict w14:anchorId="47DFDE25">
                <v:shape id="_x0000_s5780" style="position:absolute;left:0;text-align:left;margin-left:0;margin-top:0;width:50pt;height:50pt;z-index:1798;visibility:hidden" coordsize="81,402" o:spt="100" o:preferrelative="t" adj="0,,0" path="">
                  <v:stroke joinstyle="round"/>
                  <v:formulas/>
                  <v:path o:connecttype="segments"/>
                  <o:lock v:ext="edit" selection="t"/>
                </v:shape>
              </w:pict>
            </w:r>
            <w:r>
              <w:pict w14:anchorId="725A0EE0">
                <v:shape id="dc_1498" o:spid="_x0000_s5781" style="position:absolute;left:0;text-align:left;margin-left:0;margin-top:0;width:50pt;height:50pt;z-index:1799;visibility:hidden" coordsize="89,204" o:spt="100" o:preferrelative="t" adj="0,,0" path="">
                  <v:stroke joinstyle="round"/>
                  <v:formulas/>
                  <v:path o:connecttype="segments"/>
                  <o:lock v:ext="edit" selection="t"/>
                </v:shape>
              </w:pict>
            </w:r>
            <w:r>
              <w:pict w14:anchorId="03F994A0">
                <v:shape id="_x0000_s5782" style="position:absolute;left:0;text-align:left;margin-left:9002.7pt;margin-top:7.2pt;width:122.25pt;height:53.25pt;z-index:-736;mso-wrap-edited:t;mso-position-horizontal:right" coordsize="" o:spt="100" wrapcoords="-30 0 1000 0 1000 1079 1000 1079 -30 1079 -30 0" adj="0,,0" path="">
                  <v:stroke joinstyle="round"/>
                  <v:imagedata r:id="rId2034" o:title="dc_14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B4F0688"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0E12BAC3" w14:textId="77777777" w:rsidR="00DF657D" w:rsidRDefault="00DF657D" w:rsidP="00DF657D"/>
    <w:p w14:paraId="7F938F05" w14:textId="77777777" w:rsidR="00DF657D" w:rsidRDefault="00DF657D" w:rsidP="00DF657D">
      <w:pPr>
        <w:pStyle w:val="Heading2"/>
      </w:pPr>
      <w:bookmarkStart w:id="8976" w:name="_Toc259722930"/>
      <w:bookmarkStart w:id="8977" w:name="_Toc275503276"/>
      <w:bookmarkStart w:id="8978" w:name="_Toc371378936"/>
      <w:bookmarkStart w:id="8979" w:name="_Toc21214122"/>
      <w:bookmarkStart w:id="8980" w:name="SlitReelsInSet"/>
      <w:proofErr w:type="spellStart"/>
      <w:r>
        <w:t>SlitReelsInSet</w:t>
      </w:r>
      <w:bookmarkEnd w:id="8976"/>
      <w:bookmarkEnd w:id="8977"/>
      <w:bookmarkEnd w:id="8978"/>
      <w:bookmarkEnd w:id="8979"/>
      <w:bookmarkEnd w:id="89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7A9C52A" w14:textId="77777777" w:rsidTr="00DF657D">
        <w:tc>
          <w:tcPr>
            <w:tcW w:w="5000" w:type="pct"/>
          </w:tcPr>
          <w:p w14:paraId="5AE2BE42" w14:textId="77777777" w:rsidR="00DF657D" w:rsidRDefault="009C6186" w:rsidP="00DF657D">
            <w:pPr>
              <w:pStyle w:val="Normal2"/>
            </w:pPr>
            <w:r>
              <w:pict w14:anchorId="18C76B4F">
                <v:shape id="dc_1499" o:spid="_x0000_s4632" style="position:absolute;left:0;text-align:left;margin-left:0;margin-top:0;width:50pt;height:50pt;z-index:1466;visibility:hidden" coordsize="67,123" o:spt="100" o:preferrelative="t" adj="0,,0" path="">
                  <v:stroke joinstyle="round"/>
                  <v:formulas/>
                  <v:path o:connecttype="segments"/>
                  <o:lock v:ext="edit" selection="t"/>
                </v:shape>
              </w:pict>
            </w:r>
            <w:r>
              <w:pict w14:anchorId="356C7D7B">
                <v:shape id="_x0000_s5375" style="position:absolute;left:0;text-align:left;margin-left:3640.2pt;margin-top:7.2pt;width:73.5pt;height:40.5pt;z-index:-1036;mso-wrap-edited:t;mso-position-horizontal:right" coordsize="" o:spt="100" wrapcoords="-30 104 1000 104 1000 1105 1000 1105 -30 1105 -30 104" adj="0,,0" path="">
                  <v:stroke joinstyle="round"/>
                  <v:imagedata r:id="rId2035" o:title="dc_1499"/>
                  <v:formulas/>
                  <v:path o:connecttype="segments"/>
                  <w10:wrap type="tight"/>
                </v:shape>
              </w:pict>
            </w:r>
            <w:r w:rsidR="00DF657D">
              <w:t>The number of slit reels in the set.</w:t>
            </w:r>
          </w:p>
        </w:tc>
      </w:tr>
    </w:tbl>
    <w:p w14:paraId="56FDB845" w14:textId="77777777" w:rsidR="00DF657D" w:rsidRDefault="00DF657D" w:rsidP="00DF657D"/>
    <w:p w14:paraId="5E930B00" w14:textId="77777777" w:rsidR="00DF657D" w:rsidRDefault="00DF657D" w:rsidP="00DF657D">
      <w:pPr>
        <w:pStyle w:val="Heading2"/>
      </w:pPr>
      <w:bookmarkStart w:id="8981" w:name="_Toc259722931"/>
      <w:bookmarkStart w:id="8982" w:name="_Toc275503277"/>
      <w:bookmarkStart w:id="8983" w:name="_Toc371378937"/>
      <w:bookmarkStart w:id="8984" w:name="_Toc21214123"/>
      <w:bookmarkStart w:id="8985" w:name="SlitReelWidth"/>
      <w:proofErr w:type="spellStart"/>
      <w:r>
        <w:lastRenderedPageBreak/>
        <w:t>SlitReelWidth</w:t>
      </w:r>
      <w:bookmarkEnd w:id="8981"/>
      <w:bookmarkEnd w:id="8982"/>
      <w:bookmarkEnd w:id="8983"/>
      <w:bookmarkEnd w:id="8984"/>
      <w:bookmarkEnd w:id="89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E570C6" w14:textId="77777777" w:rsidTr="00DF657D">
        <w:tc>
          <w:tcPr>
            <w:tcW w:w="5000" w:type="pct"/>
          </w:tcPr>
          <w:p w14:paraId="4A19FA55" w14:textId="77777777" w:rsidR="00DF657D" w:rsidRDefault="009C6186" w:rsidP="00DF657D">
            <w:pPr>
              <w:pStyle w:val="Normal2"/>
            </w:pPr>
            <w:r>
              <w:pict w14:anchorId="1E16B1F9">
                <v:shape id="dc_1500" o:spid="_x0000_s4633" style="position:absolute;left:0;text-align:left;margin-left:0;margin-top:0;width:50pt;height:50pt;z-index:1467;visibility:hidden" coordsize="197,385" o:spt="100" o:preferrelative="t" adj="0,,0" path="">
                  <v:stroke joinstyle="round"/>
                  <v:formulas/>
                  <v:path o:connecttype="segments"/>
                  <o:lock v:ext="edit" selection="t"/>
                </v:shape>
              </w:pict>
            </w:r>
            <w:r>
              <w:pict w14:anchorId="67B67293">
                <v:shape id="_x0000_s5376" style="position:absolute;left:0;text-align:left;margin-left:20965.2pt;margin-top:7.2pt;width:231pt;height:118.5pt;z-index:-1035;mso-wrap-edited:t;mso-position-horizontal:right" coordsize="" o:spt="100" wrapcoords="-30 441 337 441 646 441 646 106 646 106 646 0 1000 0 1000 0 1000 1036 646 1036 646 782 337 782 -30 782 -30 441" adj="0,,0" path="">
                  <v:stroke joinstyle="round"/>
                  <v:imagedata r:id="rId2036" o:title="dc_1500"/>
                  <v:formulas/>
                  <v:path o:connecttype="segments"/>
                  <w10:wrap type="tight"/>
                </v:shape>
              </w:pict>
            </w:r>
            <w:r w:rsidR="00DF657D">
              <w:t>Slit Reel Width</w:t>
            </w:r>
          </w:p>
          <w:p w14:paraId="61A567F8" w14:textId="77777777" w:rsidR="00DF657D" w:rsidRDefault="00DF657D" w:rsidP="00DF657D">
            <w:pPr>
              <w:pStyle w:val="Bold3"/>
            </w:pPr>
            <w:r>
              <w:t>(sequence)</w:t>
            </w:r>
          </w:p>
          <w:p w14:paraId="21926DD0" w14:textId="77777777" w:rsidR="00DF657D" w:rsidRDefault="00DF657D" w:rsidP="00DF657D">
            <w:pPr>
              <w:pStyle w:val="Italic3"/>
            </w:pPr>
            <w:r>
              <w:t>The sequence of items below is mandatory. A single instance is required.</w:t>
            </w:r>
          </w:p>
          <w:p w14:paraId="098B7A71" w14:textId="77777777" w:rsidR="00DF657D" w:rsidRDefault="00DF657D" w:rsidP="00DF657D">
            <w:pPr>
              <w:pStyle w:val="Bold4"/>
            </w:pPr>
            <w:r>
              <w:t>Value</w:t>
            </w:r>
          </w:p>
          <w:p w14:paraId="46E4E52B" w14:textId="77777777" w:rsidR="00DF657D" w:rsidRDefault="00DF657D" w:rsidP="00DF657D">
            <w:pPr>
              <w:pStyle w:val="Italic4"/>
            </w:pPr>
            <w:r>
              <w:t>Value is mandatory. A single instance is required.</w:t>
            </w:r>
          </w:p>
          <w:p w14:paraId="56386B3A" w14:textId="77777777" w:rsidR="00DF657D" w:rsidRDefault="00DF657D" w:rsidP="00DF657D">
            <w:pPr>
              <w:pStyle w:val="Normal4"/>
            </w:pPr>
            <w:r>
              <w:t>A numeric value expressed in the unit of measure (UOM).</w:t>
            </w:r>
          </w:p>
          <w:p w14:paraId="4D766A49" w14:textId="77777777" w:rsidR="00DF657D" w:rsidRDefault="00DF657D" w:rsidP="00DF657D">
            <w:pPr>
              <w:pStyle w:val="Bold4"/>
            </w:pPr>
            <w:proofErr w:type="spellStart"/>
            <w:r>
              <w:t>RangeMin</w:t>
            </w:r>
            <w:proofErr w:type="spellEnd"/>
          </w:p>
          <w:p w14:paraId="52D840AB" w14:textId="77777777" w:rsidR="00DF657D" w:rsidRDefault="00DF657D" w:rsidP="00DF657D">
            <w:pPr>
              <w:pStyle w:val="Italic4"/>
            </w:pPr>
            <w:proofErr w:type="spellStart"/>
            <w:r>
              <w:t>RangeMin</w:t>
            </w:r>
            <w:proofErr w:type="spellEnd"/>
            <w:r>
              <w:t xml:space="preserve"> is optional. A single instance might exist.</w:t>
            </w:r>
          </w:p>
          <w:p w14:paraId="4D35CB45" w14:textId="77777777" w:rsidR="00DF657D" w:rsidRDefault="00DF657D" w:rsidP="00DF657D">
            <w:pPr>
              <w:pStyle w:val="Normal4"/>
            </w:pPr>
            <w:r>
              <w:t>The minimum value (lower boundary) allowed for the Measurement that is the parent of this element.</w:t>
            </w:r>
          </w:p>
          <w:p w14:paraId="23C3E62B" w14:textId="77777777" w:rsidR="00DF657D" w:rsidRDefault="00DF657D" w:rsidP="00DF657D">
            <w:pPr>
              <w:pStyle w:val="Bold4"/>
            </w:pPr>
            <w:proofErr w:type="spellStart"/>
            <w:r>
              <w:t>RangeMax</w:t>
            </w:r>
            <w:proofErr w:type="spellEnd"/>
          </w:p>
          <w:p w14:paraId="2D61B9C4" w14:textId="77777777" w:rsidR="00DF657D" w:rsidRDefault="00DF657D" w:rsidP="00DF657D">
            <w:pPr>
              <w:pStyle w:val="Italic4"/>
            </w:pPr>
            <w:proofErr w:type="spellStart"/>
            <w:r>
              <w:t>RangeMax</w:t>
            </w:r>
            <w:proofErr w:type="spellEnd"/>
            <w:r>
              <w:t xml:space="preserve"> is optional. A single instance might exist.</w:t>
            </w:r>
          </w:p>
          <w:p w14:paraId="19206C3F"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C242522" w14:textId="77777777" w:rsidR="00DF657D" w:rsidRDefault="00DF657D" w:rsidP="00DF657D"/>
    <w:p w14:paraId="11B174F4" w14:textId="77777777" w:rsidR="00DF657D" w:rsidRDefault="00DF657D" w:rsidP="00DF657D">
      <w:pPr>
        <w:pStyle w:val="Heading2"/>
      </w:pPr>
      <w:bookmarkStart w:id="8986" w:name="_Toc259722932"/>
      <w:bookmarkStart w:id="8987" w:name="_Toc275503278"/>
      <w:bookmarkStart w:id="8988" w:name="_Toc371378938"/>
      <w:bookmarkStart w:id="8989" w:name="_Toc21214124"/>
      <w:bookmarkStart w:id="8990" w:name="Slurry"/>
      <w:r>
        <w:t>Slurry</w:t>
      </w:r>
      <w:bookmarkEnd w:id="8986"/>
      <w:bookmarkEnd w:id="8987"/>
      <w:bookmarkEnd w:id="8988"/>
      <w:bookmarkEnd w:id="8989"/>
      <w:bookmarkEnd w:id="899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C4BB1A" w14:textId="77777777" w:rsidTr="00DF657D">
        <w:tc>
          <w:tcPr>
            <w:tcW w:w="5000" w:type="pct"/>
          </w:tcPr>
          <w:p w14:paraId="5FE061D2" w14:textId="77777777" w:rsidR="00DF657D" w:rsidRDefault="009C6186" w:rsidP="00DF657D">
            <w:pPr>
              <w:pStyle w:val="Normal2"/>
            </w:pPr>
            <w:r>
              <w:pict w14:anchorId="5D56586D">
                <v:shape id="dc_1501" o:spid="_x0000_s4634" style="position:absolute;left:0;text-align:left;margin-left:0;margin-top:0;width:50pt;height:50pt;z-index:1468;visibility:hidden" coordsize="161,395" o:spt="100" o:preferrelative="t" adj="0,,0" path="">
                  <v:stroke joinstyle="round"/>
                  <v:formulas/>
                  <v:path o:connecttype="segments"/>
                  <o:lock v:ext="edit" selection="t"/>
                </v:shape>
              </w:pict>
            </w:r>
            <w:r>
              <w:pict w14:anchorId="548B446F">
                <v:shape id="_x0000_s5377" style="position:absolute;left:0;text-align:left;margin-left:21625.2pt;margin-top:7.2pt;width:237pt;height:96.75pt;z-index:-1034;mso-wrap-edited:t;mso-position-horizontal:right" coordsize="" o:spt="100" wrapcoords="-30 378 202 378 503 378 503 130 503 130 503 0 1000 0 1000 0 1000 1044 503 1044 503 671 202 671 202 665 -30 665 -30 378" adj="0,,0" path="">
                  <v:stroke joinstyle="round"/>
                  <v:imagedata r:id="rId2037" o:title="dc_1501"/>
                  <v:formulas/>
                  <v:path o:connecttype="segments"/>
                  <w10:wrap type="tight"/>
                </v:shape>
              </w:pict>
            </w:r>
            <w:r w:rsidR="00DF657D">
              <w:t xml:space="preserve">Product that has moisture content high enough to prevent formation of a sheet, and which can be delivered in liquid form. </w:t>
            </w:r>
          </w:p>
          <w:p w14:paraId="3E15A36F" w14:textId="77777777" w:rsidR="00DF657D" w:rsidRDefault="00DF657D" w:rsidP="00DF657D">
            <w:pPr>
              <w:pStyle w:val="Normal2"/>
            </w:pPr>
            <w:r>
              <w:t>Examples:</w:t>
            </w:r>
          </w:p>
          <w:p w14:paraId="5F2BB39C" w14:textId="77777777" w:rsidR="00DF657D" w:rsidRDefault="00DF657D" w:rsidP="00DF657D">
            <w:pPr>
              <w:pStyle w:val="ListBullet2"/>
            </w:pPr>
            <w:r>
              <w:t xml:space="preserve">Product that has moisture content high enough to prevent formation of a sheet, and which can be delivered in liquid form. </w:t>
            </w:r>
            <w:proofErr w:type="spellStart"/>
            <w:r>
              <w:t>Examples:Noodle</w:t>
            </w:r>
            <w:proofErr w:type="spellEnd"/>
            <w:r>
              <w:t xml:space="preserve"> pulp, is pumped into trucks as thick slurry, and then pumped directly into the </w:t>
            </w:r>
            <w:proofErr w:type="spellStart"/>
            <w:r>
              <w:t>hydropulper</w:t>
            </w:r>
            <w:proofErr w:type="spellEnd"/>
            <w:r>
              <w:t xml:space="preserve">. It has the higher strength properties of never dried pulp. </w:t>
            </w:r>
          </w:p>
          <w:p w14:paraId="2A966328" w14:textId="77777777" w:rsidR="00DF657D" w:rsidRDefault="00DF657D" w:rsidP="00DF657D">
            <w:pPr>
              <w:pStyle w:val="ListBullet2"/>
            </w:pPr>
            <w:r>
              <w:t xml:space="preserve">Product that has moisture content high enough to prevent formation of a sheet, and which can be delivered in liquid form. </w:t>
            </w:r>
            <w:proofErr w:type="spellStart"/>
            <w:r>
              <w:t>Examples:Noodle</w:t>
            </w:r>
            <w:proofErr w:type="spellEnd"/>
            <w:r>
              <w:t xml:space="preserve"> pulp, is pumped into trucks as thick slurry, and then pumped directly into the </w:t>
            </w:r>
            <w:proofErr w:type="spellStart"/>
            <w:r>
              <w:t>hydropulper</w:t>
            </w:r>
            <w:proofErr w:type="spellEnd"/>
            <w:r>
              <w:t>. It has the higher strength properties of never dried pulp. Liquid pulp, never dried pulp, often pumped directly, using a flow meter to measure the moisture and fibre content. Sold by weight of the fibre.</w:t>
            </w:r>
          </w:p>
          <w:p w14:paraId="6666B631" w14:textId="77777777" w:rsidR="00DF657D" w:rsidRDefault="00DF657D" w:rsidP="00DF657D">
            <w:pPr>
              <w:pStyle w:val="Bold3"/>
            </w:pPr>
            <w:r>
              <w:t>(sequence)</w:t>
            </w:r>
          </w:p>
          <w:p w14:paraId="0D686CA4" w14:textId="77777777" w:rsidR="00DF657D" w:rsidRDefault="00DF657D" w:rsidP="00DF657D">
            <w:pPr>
              <w:pStyle w:val="Italic3"/>
            </w:pPr>
            <w:r>
              <w:t>The sequence of items below is mandatory. A single instance is required.</w:t>
            </w:r>
          </w:p>
          <w:p w14:paraId="7A1C8633" w14:textId="77777777" w:rsidR="00DF657D" w:rsidRDefault="00DF657D" w:rsidP="00DF657D">
            <w:pPr>
              <w:pStyle w:val="Bold4"/>
            </w:pPr>
            <w:proofErr w:type="spellStart"/>
            <w:r>
              <w:t>TargetSolidsContent</w:t>
            </w:r>
            <w:proofErr w:type="spellEnd"/>
          </w:p>
          <w:p w14:paraId="33553C54" w14:textId="77777777" w:rsidR="00DF657D" w:rsidRDefault="00DF657D" w:rsidP="00DF657D">
            <w:pPr>
              <w:pStyle w:val="Italic4"/>
            </w:pPr>
            <w:proofErr w:type="spellStart"/>
            <w:r>
              <w:t>TargetSolidsContent</w:t>
            </w:r>
            <w:proofErr w:type="spellEnd"/>
            <w:r>
              <w:t xml:space="preserve"> is mandatory. A single instance is required.</w:t>
            </w:r>
          </w:p>
          <w:p w14:paraId="67F82846" w14:textId="77777777" w:rsidR="00DF657D" w:rsidRDefault="00DF657D" w:rsidP="00DF657D">
            <w:pPr>
              <w:pStyle w:val="Normal4"/>
            </w:pPr>
            <w:r>
              <w:t>The target amount of solids for the slurry being produced.</w:t>
            </w:r>
          </w:p>
          <w:p w14:paraId="362DE364" w14:textId="77777777" w:rsidR="00DF657D" w:rsidRDefault="00DF657D" w:rsidP="00DF657D">
            <w:pPr>
              <w:pStyle w:val="Bold4"/>
            </w:pPr>
            <w:proofErr w:type="spellStart"/>
            <w:r>
              <w:t>AdditionalText</w:t>
            </w:r>
            <w:proofErr w:type="spellEnd"/>
          </w:p>
          <w:p w14:paraId="197944A1" w14:textId="77777777" w:rsidR="00DF657D" w:rsidRDefault="00DF657D" w:rsidP="00DF657D">
            <w:pPr>
              <w:pStyle w:val="Italic4"/>
            </w:pPr>
            <w:proofErr w:type="spellStart"/>
            <w:r>
              <w:lastRenderedPageBreak/>
              <w:t>AdditionalText</w:t>
            </w:r>
            <w:proofErr w:type="spellEnd"/>
            <w:r>
              <w:t xml:space="preserve"> is optional. Multiple instances might exist.</w:t>
            </w:r>
          </w:p>
          <w:p w14:paraId="5C4A8B0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04A9E53" w14:textId="77777777" w:rsidR="00DF657D" w:rsidRDefault="00DF657D" w:rsidP="00DF657D"/>
    <w:p w14:paraId="09A8B3BE" w14:textId="77777777" w:rsidR="00DF657D" w:rsidRDefault="00DF657D" w:rsidP="00DF657D">
      <w:pPr>
        <w:pStyle w:val="Heading2"/>
      </w:pPr>
      <w:bookmarkStart w:id="8991" w:name="_Toc259722933"/>
      <w:bookmarkStart w:id="8992" w:name="_Toc275503279"/>
      <w:bookmarkStart w:id="8993" w:name="_Toc371378939"/>
      <w:bookmarkStart w:id="8994" w:name="_Toc21214125"/>
      <w:bookmarkStart w:id="8995" w:name="SmallEndDiameter"/>
      <w:proofErr w:type="spellStart"/>
      <w:r>
        <w:t>SmallEndDiameter</w:t>
      </w:r>
      <w:bookmarkEnd w:id="8991"/>
      <w:bookmarkEnd w:id="8992"/>
      <w:bookmarkEnd w:id="8993"/>
      <w:bookmarkEnd w:id="8994"/>
      <w:bookmarkEnd w:id="89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D2A4F5A" w14:textId="77777777" w:rsidTr="00DF657D">
        <w:tc>
          <w:tcPr>
            <w:tcW w:w="5000" w:type="pct"/>
          </w:tcPr>
          <w:p w14:paraId="28042E7B" w14:textId="77777777" w:rsidR="00DF657D" w:rsidRDefault="009C6186" w:rsidP="00DF657D">
            <w:pPr>
              <w:pStyle w:val="Normal2"/>
            </w:pPr>
            <w:r>
              <w:pict w14:anchorId="7DCD334F">
                <v:shape id="dc_1502" o:spid="_x0000_s4635" style="position:absolute;left:0;text-align:left;margin-left:0;margin-top:0;width:50pt;height:50pt;z-index:1469;visibility:hidden" coordsize="197,396" o:spt="100" o:preferrelative="t" adj="0,,0" path="">
                  <v:stroke joinstyle="round"/>
                  <v:formulas/>
                  <v:path o:connecttype="segments"/>
                  <o:lock v:ext="edit" selection="t"/>
                </v:shape>
              </w:pict>
            </w:r>
            <w:r>
              <w:pict w14:anchorId="4436477F">
                <v:shape id="_x0000_s5378" style="position:absolute;left:0;text-align:left;margin-left:21707.7pt;margin-top:7.2pt;width:237.75pt;height:118.5pt;z-index:-1033;mso-wrap-edited:t;mso-position-horizontal:right" coordsize="" o:spt="100" wrapcoords="-30 441 356 441 656 441 656 106 656 106 656 0 1000 0 1000 0 1000 1036 656 1036 656 782 356 782 -30 782 -30 441" adj="0,,0" path="">
                  <v:stroke joinstyle="round"/>
                  <v:imagedata r:id="rId2038" o:title="dc_1502"/>
                  <v:formulas/>
                  <v:path o:connecttype="segments"/>
                  <w10:wrap type="tight"/>
                </v:shape>
              </w:pict>
            </w:r>
            <w:r w:rsidR="00DF657D">
              <w:t>Reports the log crown end diameter as a measurement.</w:t>
            </w:r>
          </w:p>
          <w:p w14:paraId="4377EFD6" w14:textId="77777777" w:rsidR="00DF657D" w:rsidRDefault="00DF657D" w:rsidP="00DF657D">
            <w:pPr>
              <w:pStyle w:val="Bold3"/>
            </w:pPr>
            <w:r>
              <w:t>(sequence)</w:t>
            </w:r>
          </w:p>
          <w:p w14:paraId="6B38C5B2" w14:textId="77777777" w:rsidR="00DF657D" w:rsidRDefault="00DF657D" w:rsidP="00DF657D">
            <w:pPr>
              <w:pStyle w:val="Italic3"/>
            </w:pPr>
            <w:r>
              <w:t>The sequence of items below is mandatory. A single instance is required.</w:t>
            </w:r>
          </w:p>
          <w:p w14:paraId="7C053F83" w14:textId="77777777" w:rsidR="00DF657D" w:rsidRDefault="00DF657D" w:rsidP="00DF657D">
            <w:pPr>
              <w:pStyle w:val="Bold4"/>
            </w:pPr>
            <w:r>
              <w:t>Value</w:t>
            </w:r>
          </w:p>
          <w:p w14:paraId="70627C8C" w14:textId="77777777" w:rsidR="00DF657D" w:rsidRDefault="00DF657D" w:rsidP="00DF657D">
            <w:pPr>
              <w:pStyle w:val="Italic4"/>
            </w:pPr>
            <w:r>
              <w:t>Value is mandatory. A single instance is required.</w:t>
            </w:r>
          </w:p>
          <w:p w14:paraId="0D50FFB9" w14:textId="77777777" w:rsidR="00DF657D" w:rsidRDefault="00DF657D" w:rsidP="00DF657D">
            <w:pPr>
              <w:pStyle w:val="Normal4"/>
            </w:pPr>
            <w:r>
              <w:t>A numeric value expressed in the unit of measure (UOM).</w:t>
            </w:r>
          </w:p>
          <w:p w14:paraId="776F0F3B" w14:textId="77777777" w:rsidR="00DF657D" w:rsidRDefault="00DF657D" w:rsidP="00DF657D">
            <w:pPr>
              <w:pStyle w:val="Bold4"/>
            </w:pPr>
            <w:proofErr w:type="spellStart"/>
            <w:r>
              <w:t>RangeMin</w:t>
            </w:r>
            <w:proofErr w:type="spellEnd"/>
          </w:p>
          <w:p w14:paraId="7AA83F05" w14:textId="77777777" w:rsidR="00DF657D" w:rsidRDefault="00DF657D" w:rsidP="00DF657D">
            <w:pPr>
              <w:pStyle w:val="Italic4"/>
            </w:pPr>
            <w:proofErr w:type="spellStart"/>
            <w:r>
              <w:t>RangeMin</w:t>
            </w:r>
            <w:proofErr w:type="spellEnd"/>
            <w:r>
              <w:t xml:space="preserve"> is optional. A single instance might exist.</w:t>
            </w:r>
          </w:p>
          <w:p w14:paraId="238694EF" w14:textId="77777777" w:rsidR="00DF657D" w:rsidRDefault="00DF657D" w:rsidP="00DF657D">
            <w:pPr>
              <w:pStyle w:val="Normal4"/>
            </w:pPr>
            <w:r>
              <w:t>The minimum value (lower boundary) allowed for the Measurement that is the parent of this element.</w:t>
            </w:r>
          </w:p>
          <w:p w14:paraId="7D0C60DF" w14:textId="77777777" w:rsidR="00DF657D" w:rsidRDefault="00DF657D" w:rsidP="00DF657D">
            <w:pPr>
              <w:pStyle w:val="Bold4"/>
            </w:pPr>
            <w:proofErr w:type="spellStart"/>
            <w:r>
              <w:t>RangeMax</w:t>
            </w:r>
            <w:proofErr w:type="spellEnd"/>
          </w:p>
          <w:p w14:paraId="5EED5939" w14:textId="77777777" w:rsidR="00DF657D" w:rsidRDefault="00DF657D" w:rsidP="00DF657D">
            <w:pPr>
              <w:pStyle w:val="Italic4"/>
            </w:pPr>
            <w:proofErr w:type="spellStart"/>
            <w:r>
              <w:t>RangeMax</w:t>
            </w:r>
            <w:proofErr w:type="spellEnd"/>
            <w:r>
              <w:t xml:space="preserve"> is optional. A single instance might exist.</w:t>
            </w:r>
          </w:p>
          <w:p w14:paraId="5284D69E"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B33155F" w14:textId="77777777" w:rsidR="00DF657D" w:rsidRDefault="00DF657D" w:rsidP="00DF657D"/>
    <w:p w14:paraId="21C7CA03" w14:textId="77777777" w:rsidR="00DF657D" w:rsidRDefault="00DF657D" w:rsidP="00DF657D">
      <w:pPr>
        <w:pStyle w:val="Heading2"/>
      </w:pPr>
      <w:bookmarkStart w:id="8996" w:name="_Toc259722934"/>
      <w:bookmarkStart w:id="8997" w:name="_Toc275503280"/>
      <w:bookmarkStart w:id="8998" w:name="_Toc371378940"/>
      <w:bookmarkStart w:id="8999" w:name="_Toc21214126"/>
      <w:bookmarkStart w:id="9000" w:name="Smoothness"/>
      <w:r>
        <w:lastRenderedPageBreak/>
        <w:t>Smoothness</w:t>
      </w:r>
      <w:bookmarkEnd w:id="8996"/>
      <w:bookmarkEnd w:id="8997"/>
      <w:bookmarkEnd w:id="8998"/>
      <w:bookmarkEnd w:id="8999"/>
      <w:bookmarkEnd w:id="900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84C9BB" w14:textId="77777777" w:rsidTr="00DF657D">
        <w:tc>
          <w:tcPr>
            <w:tcW w:w="5000" w:type="pct"/>
          </w:tcPr>
          <w:p w14:paraId="089D892B" w14:textId="77777777" w:rsidR="00DF657D" w:rsidRDefault="009C6186" w:rsidP="00DF657D">
            <w:pPr>
              <w:pStyle w:val="Normal2"/>
            </w:pPr>
            <w:r>
              <w:rPr>
                <w:noProof/>
                <w:snapToGrid/>
                <w:lang w:val="sv-SE" w:eastAsia="sv-SE"/>
              </w:rPr>
              <w:pict w14:anchorId="7161BF41">
                <v:shape id="_x0000_s7007" type="#_x0000_t75" style="position:absolute;left:0;text-align:left;margin-left:24188.75pt;margin-top:7.05pt;width:326.25pt;height:495.75pt;z-index:-188;mso-wrap-edited:t;mso-position-horizontal:right;mso-position-horizontal-relative:text;mso-position-vertical:absolute;mso-position-vertical-relative:text" wrapcoords="232 5817 136 7594 8359 7751 8018 21580 21600 21567 21600 0 8415 39 8455 5947 232 5817" filled="t">
                  <v:imagedata r:id="rId2039" o:title="Smoothness"/>
                  <w10:wrap type="tight"/>
                </v:shape>
              </w:pict>
            </w:r>
            <w:r>
              <w:pict w14:anchorId="4DF324F0">
                <v:shape id="dc_1503" o:spid="_x0000_s4636" style="position:absolute;left:0;text-align:left;margin-left:0;margin-top:0;width:50pt;height:50pt;z-index:1470;visibility:hidden" coordsize="678,465" o:spt="100" o:preferrelative="t" adj="0,,0" path="">
                  <v:stroke joinstyle="round"/>
                  <v:formulas/>
                  <v:path o:connecttype="segments"/>
                  <o:lock v:ext="edit" selection="t"/>
                </v:shape>
              </w:pict>
            </w:r>
            <w:r w:rsidR="00DF657D">
              <w:t xml:space="preserve">A group item used to communicate surface smoothness target or test value according to a particular </w:t>
            </w:r>
            <w:proofErr w:type="spellStart"/>
            <w:r w:rsidR="00DF657D">
              <w:t>TestMethod</w:t>
            </w:r>
            <w:proofErr w:type="spellEnd"/>
            <w:r w:rsidR="00DF657D">
              <w:t>.</w:t>
            </w:r>
          </w:p>
          <w:p w14:paraId="1EA3F351" w14:textId="77777777" w:rsidR="00DF657D" w:rsidRDefault="00DF657D" w:rsidP="00DF657D">
            <w:pPr>
              <w:pStyle w:val="Bold3"/>
            </w:pPr>
            <w:proofErr w:type="spellStart"/>
            <w:r>
              <w:t>TestMethod</w:t>
            </w:r>
            <w:proofErr w:type="spellEnd"/>
            <w:r>
              <w:t xml:space="preserve"> [attribute]</w:t>
            </w:r>
          </w:p>
          <w:p w14:paraId="12BA22DA" w14:textId="77777777" w:rsidR="00DF657D" w:rsidRDefault="00DF657D" w:rsidP="00DF657D">
            <w:pPr>
              <w:pStyle w:val="Italic3"/>
            </w:pPr>
            <w:proofErr w:type="spellStart"/>
            <w:r>
              <w:t>TestMethod</w:t>
            </w:r>
            <w:proofErr w:type="spellEnd"/>
            <w:r>
              <w:t xml:space="preserve"> is optional. A single instance might exist.</w:t>
            </w:r>
          </w:p>
          <w:p w14:paraId="09D7B00F" w14:textId="77777777" w:rsidR="00DF657D" w:rsidRDefault="00DF657D" w:rsidP="00DF657D">
            <w:pPr>
              <w:pStyle w:val="Normal3"/>
            </w:pPr>
            <w:r>
              <w:t>The method used to determine the results of the test under consideration.</w:t>
            </w:r>
          </w:p>
          <w:p w14:paraId="3289DF08" w14:textId="77777777" w:rsidR="00DF657D" w:rsidRDefault="00DF657D" w:rsidP="00DF657D">
            <w:pPr>
              <w:pStyle w:val="Bold3"/>
            </w:pPr>
            <w:proofErr w:type="spellStart"/>
            <w:r>
              <w:t>TestAgency</w:t>
            </w:r>
            <w:proofErr w:type="spellEnd"/>
            <w:r>
              <w:t xml:space="preserve"> [attribute]</w:t>
            </w:r>
          </w:p>
          <w:p w14:paraId="6E3DF67E" w14:textId="77777777" w:rsidR="00DF657D" w:rsidRDefault="00DF657D" w:rsidP="00DF657D">
            <w:pPr>
              <w:pStyle w:val="Italic3"/>
            </w:pPr>
            <w:proofErr w:type="spellStart"/>
            <w:r>
              <w:t>TestAgency</w:t>
            </w:r>
            <w:proofErr w:type="spellEnd"/>
            <w:r>
              <w:t xml:space="preserve"> is optional. A single instance might exist.</w:t>
            </w:r>
          </w:p>
          <w:p w14:paraId="5A262FA4" w14:textId="77777777" w:rsidR="00DF657D" w:rsidRDefault="00DF657D" w:rsidP="00DF657D">
            <w:pPr>
              <w:pStyle w:val="Normal3"/>
            </w:pPr>
            <w:r>
              <w:t>The agency that has set the parameters for the testing</w:t>
            </w:r>
          </w:p>
          <w:p w14:paraId="05FE87C4"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10AB0DDF" w14:textId="77777777" w:rsidR="00DF657D" w:rsidRDefault="00DF657D" w:rsidP="00DF657D">
            <w:pPr>
              <w:pStyle w:val="Bold3"/>
            </w:pPr>
            <w:proofErr w:type="spellStart"/>
            <w:r>
              <w:t>SampleType</w:t>
            </w:r>
            <w:proofErr w:type="spellEnd"/>
            <w:r>
              <w:t xml:space="preserve"> [attribute]</w:t>
            </w:r>
          </w:p>
          <w:p w14:paraId="0D3FE92D" w14:textId="77777777" w:rsidR="00DF657D" w:rsidRDefault="00DF657D" w:rsidP="00DF657D">
            <w:pPr>
              <w:pStyle w:val="Italic3"/>
            </w:pPr>
            <w:proofErr w:type="spellStart"/>
            <w:r>
              <w:t>SampleType</w:t>
            </w:r>
            <w:proofErr w:type="spellEnd"/>
            <w:r>
              <w:t xml:space="preserve"> is optional. A single instance might exist.</w:t>
            </w:r>
          </w:p>
          <w:p w14:paraId="67E1098F" w14:textId="77777777" w:rsidR="00DF657D" w:rsidRDefault="00DF657D" w:rsidP="00DF657D">
            <w:pPr>
              <w:pStyle w:val="Normal3"/>
            </w:pPr>
            <w:r>
              <w:t>Communicates how sampling was done to measure the product characteristics.</w:t>
            </w:r>
          </w:p>
          <w:p w14:paraId="3F38A537"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7B2708E4" w14:textId="77777777" w:rsidR="00DF657D" w:rsidRDefault="00DF657D" w:rsidP="00DF657D">
            <w:pPr>
              <w:pStyle w:val="Bold3"/>
            </w:pPr>
            <w:proofErr w:type="spellStart"/>
            <w:r>
              <w:t>ResultSource</w:t>
            </w:r>
            <w:proofErr w:type="spellEnd"/>
            <w:r>
              <w:t xml:space="preserve"> [attribute]</w:t>
            </w:r>
          </w:p>
          <w:p w14:paraId="238D11D5" w14:textId="77777777" w:rsidR="00DF657D" w:rsidRDefault="00DF657D" w:rsidP="00DF657D">
            <w:pPr>
              <w:pStyle w:val="Italic3"/>
            </w:pPr>
            <w:proofErr w:type="spellStart"/>
            <w:r>
              <w:t>ResultSource</w:t>
            </w:r>
            <w:proofErr w:type="spellEnd"/>
            <w:r>
              <w:t xml:space="preserve"> is optional. A single instance might exist.</w:t>
            </w:r>
          </w:p>
          <w:p w14:paraId="75F1EDB8" w14:textId="77777777" w:rsidR="00DF657D" w:rsidRDefault="00DF657D" w:rsidP="00DF657D">
            <w:pPr>
              <w:pStyle w:val="Normal3"/>
            </w:pPr>
            <w:r>
              <w:t>Used to define the data source of the specified test</w:t>
            </w:r>
          </w:p>
          <w:p w14:paraId="5D39A7C6"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07E6418E" w14:textId="77777777" w:rsidR="00DF657D" w:rsidRDefault="00DF657D" w:rsidP="00DF657D">
            <w:pPr>
              <w:pStyle w:val="Bold3"/>
            </w:pPr>
            <w:r>
              <w:t>(sequence)</w:t>
            </w:r>
          </w:p>
          <w:p w14:paraId="276DAA45" w14:textId="77777777" w:rsidR="00DF657D" w:rsidRDefault="00DF657D" w:rsidP="00DF657D">
            <w:pPr>
              <w:pStyle w:val="Italic3"/>
            </w:pPr>
            <w:r>
              <w:t>The sequence of items below is mandatory. A single instance is required.</w:t>
            </w:r>
          </w:p>
          <w:p w14:paraId="3529F00F" w14:textId="77777777" w:rsidR="00DF657D" w:rsidRDefault="00DF657D" w:rsidP="00DF657D">
            <w:pPr>
              <w:pStyle w:val="Bold4"/>
            </w:pPr>
            <w:proofErr w:type="spellStart"/>
            <w:r>
              <w:t>DetailValue</w:t>
            </w:r>
            <w:proofErr w:type="spellEnd"/>
          </w:p>
          <w:p w14:paraId="24EB44DF" w14:textId="77777777" w:rsidR="00DF657D" w:rsidRDefault="00DF657D" w:rsidP="00DF657D">
            <w:pPr>
              <w:pStyle w:val="Italic4"/>
            </w:pPr>
            <w:proofErr w:type="spellStart"/>
            <w:r>
              <w:t>DetailValue</w:t>
            </w:r>
            <w:proofErr w:type="spellEnd"/>
            <w:r>
              <w:t xml:space="preserve"> is mandatory. A single instance is required.</w:t>
            </w:r>
          </w:p>
          <w:p w14:paraId="70BDD52F" w14:textId="77777777" w:rsidR="00DF657D" w:rsidRDefault="00DF657D" w:rsidP="00DF657D">
            <w:pPr>
              <w:pStyle w:val="Normal4"/>
            </w:pPr>
            <w:r>
              <w:t>A numeric value expressed in the unit of measure (UOM).</w:t>
            </w:r>
          </w:p>
          <w:p w14:paraId="3DA8526D" w14:textId="77777777" w:rsidR="00DF657D" w:rsidRDefault="00DF657D" w:rsidP="00DF657D">
            <w:pPr>
              <w:pStyle w:val="Bold4"/>
            </w:pPr>
            <w:proofErr w:type="spellStart"/>
            <w:r>
              <w:t>DetailRangeMin</w:t>
            </w:r>
            <w:proofErr w:type="spellEnd"/>
          </w:p>
          <w:p w14:paraId="7D6EFE3B" w14:textId="77777777" w:rsidR="00DF657D" w:rsidRDefault="00DF657D" w:rsidP="00DF657D">
            <w:pPr>
              <w:pStyle w:val="Italic4"/>
            </w:pPr>
            <w:proofErr w:type="spellStart"/>
            <w:r>
              <w:t>DetailRangeMin</w:t>
            </w:r>
            <w:proofErr w:type="spellEnd"/>
            <w:r>
              <w:t xml:space="preserve"> is optional. A single instance might exist.</w:t>
            </w:r>
          </w:p>
          <w:p w14:paraId="261C0716"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1C488EF7" w14:textId="77777777" w:rsidR="00DF657D" w:rsidRDefault="00DF657D" w:rsidP="00DF657D">
            <w:pPr>
              <w:pStyle w:val="Bold4"/>
            </w:pPr>
            <w:proofErr w:type="spellStart"/>
            <w:r>
              <w:t>DetailRangeMax</w:t>
            </w:r>
            <w:proofErr w:type="spellEnd"/>
          </w:p>
          <w:p w14:paraId="26A16782"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190CAE89"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16907C1D" w14:textId="77777777" w:rsidR="00DF657D" w:rsidRDefault="00DF657D" w:rsidP="00DF657D">
            <w:pPr>
              <w:pStyle w:val="Bold4"/>
            </w:pPr>
            <w:proofErr w:type="spellStart"/>
            <w:r>
              <w:t>StandardDeviation</w:t>
            </w:r>
            <w:proofErr w:type="spellEnd"/>
          </w:p>
          <w:p w14:paraId="3FF61CCE" w14:textId="77777777" w:rsidR="00DF657D" w:rsidRDefault="00DF657D" w:rsidP="00DF657D">
            <w:pPr>
              <w:pStyle w:val="Italic4"/>
            </w:pPr>
            <w:proofErr w:type="spellStart"/>
            <w:r>
              <w:t>StandardDeviation</w:t>
            </w:r>
            <w:proofErr w:type="spellEnd"/>
            <w:r>
              <w:t xml:space="preserve"> is optional. A single instance might exist.</w:t>
            </w:r>
          </w:p>
          <w:p w14:paraId="5FBBF47C" w14:textId="77777777" w:rsidR="00DF657D" w:rsidRDefault="00DF657D" w:rsidP="00DF657D">
            <w:pPr>
              <w:pStyle w:val="Normal4"/>
            </w:pPr>
            <w:r>
              <w:t>A statistic used as a measure of dispersion in a distribution.</w:t>
            </w:r>
          </w:p>
          <w:p w14:paraId="489F173B" w14:textId="77777777" w:rsidR="00DF657D" w:rsidRDefault="00DF657D" w:rsidP="00DF657D">
            <w:pPr>
              <w:pStyle w:val="Bold4"/>
            </w:pPr>
            <w:proofErr w:type="spellStart"/>
            <w:r>
              <w:t>SampleSize</w:t>
            </w:r>
            <w:proofErr w:type="spellEnd"/>
          </w:p>
          <w:p w14:paraId="1A4B18A3" w14:textId="77777777" w:rsidR="00DF657D" w:rsidRDefault="00DF657D" w:rsidP="00DF657D">
            <w:pPr>
              <w:pStyle w:val="Italic4"/>
            </w:pPr>
            <w:proofErr w:type="spellStart"/>
            <w:r>
              <w:t>SampleSize</w:t>
            </w:r>
            <w:proofErr w:type="spellEnd"/>
            <w:r>
              <w:t xml:space="preserve"> is optional. A single instance might exist.</w:t>
            </w:r>
          </w:p>
          <w:p w14:paraId="4DFCF5C3" w14:textId="77777777" w:rsidR="00DF657D" w:rsidRDefault="00DF657D" w:rsidP="00DF657D">
            <w:pPr>
              <w:pStyle w:val="Normal4"/>
            </w:pPr>
            <w:r>
              <w:t>The number of samples used to determine the product characteristic in question.</w:t>
            </w:r>
          </w:p>
          <w:p w14:paraId="7C6D1DCA" w14:textId="77777777" w:rsidR="00DF657D" w:rsidRDefault="00DF657D" w:rsidP="00DF657D">
            <w:pPr>
              <w:pStyle w:val="Bold4"/>
            </w:pPr>
            <w:proofErr w:type="spellStart"/>
            <w:r>
              <w:t>TwoSigmaLower</w:t>
            </w:r>
            <w:proofErr w:type="spellEnd"/>
          </w:p>
          <w:p w14:paraId="011CDA6E" w14:textId="77777777" w:rsidR="00DF657D" w:rsidRDefault="00DF657D" w:rsidP="00DF657D">
            <w:pPr>
              <w:pStyle w:val="Italic4"/>
            </w:pPr>
            <w:proofErr w:type="spellStart"/>
            <w:r>
              <w:t>TwoSigmaLower</w:t>
            </w:r>
            <w:proofErr w:type="spellEnd"/>
            <w:r>
              <w:t xml:space="preserve"> is optional. A single instance might exist.</w:t>
            </w:r>
          </w:p>
          <w:p w14:paraId="4AF44DCE" w14:textId="77777777" w:rsidR="00DF657D" w:rsidRDefault="00DF657D" w:rsidP="00DF657D">
            <w:pPr>
              <w:pStyle w:val="Normal4"/>
            </w:pPr>
            <w:r>
              <w:t>Two sigma (a measure of dispersion associated with standard deviation) on the lower side of the standard deviation.</w:t>
            </w:r>
          </w:p>
          <w:p w14:paraId="1959B93F" w14:textId="77777777" w:rsidR="00DF657D" w:rsidRDefault="00DF657D" w:rsidP="00DF657D">
            <w:pPr>
              <w:pStyle w:val="Bold4"/>
            </w:pPr>
            <w:proofErr w:type="spellStart"/>
            <w:r>
              <w:t>TwoSigmaUpper</w:t>
            </w:r>
            <w:proofErr w:type="spellEnd"/>
          </w:p>
          <w:p w14:paraId="222469EC" w14:textId="77777777" w:rsidR="00DF657D" w:rsidRDefault="00DF657D" w:rsidP="00DF657D">
            <w:pPr>
              <w:pStyle w:val="Italic4"/>
            </w:pPr>
            <w:proofErr w:type="spellStart"/>
            <w:r>
              <w:t>TwoSigmaUpper</w:t>
            </w:r>
            <w:proofErr w:type="spellEnd"/>
            <w:r>
              <w:t xml:space="preserve"> is optional. A single instance might exist.</w:t>
            </w:r>
          </w:p>
          <w:p w14:paraId="6A0059E0" w14:textId="77777777" w:rsidR="00DF657D" w:rsidRDefault="00DF657D" w:rsidP="00DF657D">
            <w:pPr>
              <w:pStyle w:val="Normal4"/>
            </w:pPr>
            <w:r>
              <w:t>Two sigma (a measure of dispersion associated with standard deviation) on the upper side of the standard deviation.</w:t>
            </w:r>
          </w:p>
        </w:tc>
      </w:tr>
    </w:tbl>
    <w:p w14:paraId="433BDF3A" w14:textId="77777777" w:rsidR="00DF657D" w:rsidRDefault="00DF657D" w:rsidP="00DF657D"/>
    <w:p w14:paraId="6AEF9B2B" w14:textId="77777777" w:rsidR="00DF657D" w:rsidRDefault="00DF657D" w:rsidP="00DF657D">
      <w:pPr>
        <w:pStyle w:val="Heading2"/>
      </w:pPr>
      <w:bookmarkStart w:id="9001" w:name="_Toc259722935"/>
      <w:bookmarkStart w:id="9002" w:name="_Toc275503281"/>
      <w:bookmarkStart w:id="9003" w:name="_Toc371378941"/>
      <w:bookmarkStart w:id="9004" w:name="_Toc21214127"/>
      <w:bookmarkStart w:id="9005" w:name="SoftwoodLumber"/>
      <w:proofErr w:type="spellStart"/>
      <w:r>
        <w:t>SoftwoodLumber</w:t>
      </w:r>
      <w:bookmarkEnd w:id="9001"/>
      <w:bookmarkEnd w:id="9002"/>
      <w:bookmarkEnd w:id="9003"/>
      <w:bookmarkEnd w:id="9004"/>
      <w:bookmarkEnd w:id="90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1A78E1" w14:textId="77777777" w:rsidTr="00DF657D">
        <w:tc>
          <w:tcPr>
            <w:tcW w:w="5000" w:type="pct"/>
          </w:tcPr>
          <w:p w14:paraId="0520BE6E" w14:textId="77777777" w:rsidR="00DF657D" w:rsidRDefault="009C6186" w:rsidP="00DF657D">
            <w:pPr>
              <w:pStyle w:val="Normal2"/>
            </w:pPr>
            <w:r>
              <w:pict w14:anchorId="03DCDCA3">
                <v:shape id="dc_1504" o:spid="_x0000_s4637" style="position:absolute;left:0;text-align:left;margin-left:0;margin-top:0;width:50pt;height:50pt;z-index:1471;visibility:hidden" coordsize="118,569" o:spt="100" o:preferrelative="t" adj="0,,0" path="">
                  <v:stroke joinstyle="round"/>
                  <v:formulas/>
                  <v:path o:connecttype="segments"/>
                  <o:lock v:ext="edit" selection="t"/>
                </v:shape>
              </w:pict>
            </w:r>
            <w:r>
              <w:pict w14:anchorId="4B091DB3">
                <v:shape id="_x0000_s5380" style="position:absolute;left:0;text-align:left;margin-left:33092.7pt;margin-top:7.2pt;width:341.25pt;height:70.5pt;z-index:-1032;mso-wrap-edited:t;mso-position-horizontal:right" coordsize="" o:spt="100" wrapcoords="-30 406 231 406 441 406 441 177 441 177 441 0 1000 0 1000 0 1000 1060 441 1060 441 806 231 806 231 797 -30 797 -30 406" adj="0,,0" path="">
                  <v:stroke joinstyle="round"/>
                  <v:imagedata r:id="rId2040" o:title="dc_1504"/>
                  <v:formulas/>
                  <v:path o:connecttype="segments"/>
                  <w10:wrap type="tight"/>
                </v:shape>
              </w:pict>
            </w:r>
            <w:r w:rsidR="00DF657D">
              <w:t>Product structure for solid wood products made of softwood</w:t>
            </w:r>
          </w:p>
          <w:p w14:paraId="54363489" w14:textId="77777777" w:rsidR="00DF657D" w:rsidRDefault="00DF657D" w:rsidP="00DF657D">
            <w:pPr>
              <w:pStyle w:val="Bold3"/>
            </w:pPr>
            <w:r>
              <w:t>(sequence)</w:t>
            </w:r>
          </w:p>
          <w:p w14:paraId="3E8A5CE9" w14:textId="77777777" w:rsidR="00DF657D" w:rsidRDefault="00DF657D" w:rsidP="00DF657D">
            <w:pPr>
              <w:pStyle w:val="Italic3"/>
            </w:pPr>
            <w:r>
              <w:t>The sequence of items below is mandatory. A single instance is required.</w:t>
            </w:r>
          </w:p>
          <w:p w14:paraId="5D1B3B1F" w14:textId="77777777" w:rsidR="00DF657D" w:rsidRDefault="00DF657D" w:rsidP="00DF657D">
            <w:pPr>
              <w:pStyle w:val="Bold4"/>
            </w:pPr>
            <w:proofErr w:type="spellStart"/>
            <w:r>
              <w:t>SoftwoodLumberCharacteristics</w:t>
            </w:r>
            <w:proofErr w:type="spellEnd"/>
          </w:p>
          <w:p w14:paraId="78B8045A" w14:textId="77777777" w:rsidR="00DF657D" w:rsidRDefault="00DF657D" w:rsidP="00DF657D">
            <w:pPr>
              <w:pStyle w:val="Italic4"/>
            </w:pPr>
            <w:proofErr w:type="spellStart"/>
            <w:r>
              <w:t>SoftwoodLumberCharacteristics</w:t>
            </w:r>
            <w:proofErr w:type="spellEnd"/>
            <w:r>
              <w:t xml:space="preserve"> is mandatory. A single instance is required.</w:t>
            </w:r>
          </w:p>
          <w:p w14:paraId="468BE6B5" w14:textId="77777777" w:rsidR="00DF657D" w:rsidRDefault="00DF657D" w:rsidP="00DF657D">
            <w:pPr>
              <w:pStyle w:val="Normal4"/>
            </w:pPr>
            <w:r>
              <w:t>A group item that organises the softwood lumber –product information.</w:t>
            </w:r>
          </w:p>
          <w:p w14:paraId="001E8AE5" w14:textId="77777777" w:rsidR="00DF657D" w:rsidRDefault="00DF657D" w:rsidP="00DF657D">
            <w:pPr>
              <w:pStyle w:val="Bold4"/>
            </w:pPr>
            <w:r>
              <w:t>Packaging</w:t>
            </w:r>
          </w:p>
          <w:p w14:paraId="2EC31E34" w14:textId="77777777" w:rsidR="00DF657D" w:rsidRDefault="00DF657D" w:rsidP="00DF657D">
            <w:pPr>
              <w:pStyle w:val="Italic4"/>
            </w:pPr>
            <w:r>
              <w:t>Packaging is optional. A single instance might exist.</w:t>
            </w:r>
          </w:p>
          <w:p w14:paraId="0E6A6E69" w14:textId="77777777" w:rsidR="00DF657D" w:rsidRDefault="00DF657D" w:rsidP="00DF657D">
            <w:pPr>
              <w:pStyle w:val="Normal4"/>
            </w:pPr>
            <w:r>
              <w:t>Type of a package that includes individual products.</w:t>
            </w:r>
          </w:p>
        </w:tc>
      </w:tr>
    </w:tbl>
    <w:p w14:paraId="269C1533" w14:textId="77777777" w:rsidR="00DF657D" w:rsidRDefault="00DF657D" w:rsidP="00DF657D"/>
    <w:p w14:paraId="4CE6079D" w14:textId="77777777" w:rsidR="00DF657D" w:rsidRDefault="00DF657D" w:rsidP="00DF657D">
      <w:pPr>
        <w:pStyle w:val="Heading2"/>
      </w:pPr>
      <w:bookmarkStart w:id="9006" w:name="_Toc259722936"/>
      <w:bookmarkStart w:id="9007" w:name="_Toc275503282"/>
      <w:bookmarkStart w:id="9008" w:name="_Toc371378942"/>
      <w:bookmarkStart w:id="9009" w:name="_Toc21214128"/>
      <w:bookmarkStart w:id="9010" w:name="SoftwoodLumberCharacteristics"/>
      <w:proofErr w:type="spellStart"/>
      <w:r>
        <w:lastRenderedPageBreak/>
        <w:t>SoftwoodLumberCharacteristics</w:t>
      </w:r>
      <w:bookmarkEnd w:id="9006"/>
      <w:bookmarkEnd w:id="9007"/>
      <w:bookmarkEnd w:id="9008"/>
      <w:bookmarkEnd w:id="9009"/>
      <w:bookmarkEnd w:id="90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98DEE0" w14:textId="77777777" w:rsidTr="00DF657D">
        <w:tc>
          <w:tcPr>
            <w:tcW w:w="5000" w:type="pct"/>
          </w:tcPr>
          <w:p w14:paraId="2FBEF3D1" w14:textId="77777777" w:rsidR="00DF657D" w:rsidRDefault="009C6186" w:rsidP="00DF657D">
            <w:pPr>
              <w:pStyle w:val="Normal2"/>
            </w:pPr>
            <w:r>
              <w:pict w14:anchorId="37C5369E">
                <v:shape id="dc_1505" o:spid="_x0000_s4638" style="position:absolute;left:0;text-align:left;margin-left:0;margin-top:0;width:50pt;height:50pt;z-index:1472;visibility:hidden" coordsize="1644,740" o:spt="100" o:preferrelative="t" adj="0,,0" path="">
                  <v:stroke joinstyle="round"/>
                  <v:formulas/>
                  <v:path o:connecttype="segments"/>
                  <o:lock v:ext="edit" selection="t"/>
                </v:shape>
              </w:pict>
            </w:r>
            <w:r>
              <w:pict w14:anchorId="23CD1607">
                <v:shape id="_x0000_s5381" style="position:absolute;left:0;text-align:left;margin-left:23852.7pt;margin-top:7.2pt;width:257.25pt;height:571.5pt;z-index:-1031;mso-wrap-edited:t;mso-position-horizontal:right" coordsize="" o:spt="100" wrapcoords="-30 493 374 493 535 493 535 12 535 12 535 0 1000 0 1000 0 1000 1005 535 1005 535 535 374 535 -30 535 -30 493" adj="0,,0" path="">
                  <v:stroke joinstyle="round"/>
                  <v:imagedata r:id="rId2041" o:title="dc_1505"/>
                  <v:formulas/>
                  <v:path o:connecttype="segments"/>
                  <w10:wrap type="tight"/>
                </v:shape>
              </w:pict>
            </w:r>
            <w:r w:rsidR="00DF657D">
              <w:t>A group item that organises the softwood lumber –product information.</w:t>
            </w:r>
          </w:p>
          <w:p w14:paraId="4B9C7457" w14:textId="77777777" w:rsidR="00DF657D" w:rsidRDefault="00DF657D" w:rsidP="00DF657D">
            <w:pPr>
              <w:pStyle w:val="Bold3"/>
            </w:pPr>
            <w:r>
              <w:t>(sequence)</w:t>
            </w:r>
          </w:p>
          <w:p w14:paraId="4C27F829" w14:textId="77777777" w:rsidR="00DF657D" w:rsidRDefault="00DF657D" w:rsidP="00DF657D">
            <w:pPr>
              <w:pStyle w:val="Italic3"/>
            </w:pPr>
            <w:r>
              <w:t>The sequence of items below is mandatory. A single instance is required.</w:t>
            </w:r>
          </w:p>
          <w:p w14:paraId="34680C78" w14:textId="77777777" w:rsidR="00DF657D" w:rsidRDefault="00DF657D" w:rsidP="00DF657D">
            <w:pPr>
              <w:pStyle w:val="Bold4"/>
            </w:pPr>
            <w:proofErr w:type="spellStart"/>
            <w:r>
              <w:t>LumberSpecies</w:t>
            </w:r>
            <w:proofErr w:type="spellEnd"/>
          </w:p>
          <w:p w14:paraId="16B32DB0" w14:textId="77777777" w:rsidR="00DF657D" w:rsidRDefault="00DF657D" w:rsidP="00DF657D">
            <w:pPr>
              <w:pStyle w:val="Italic4"/>
            </w:pPr>
            <w:proofErr w:type="spellStart"/>
            <w:r>
              <w:t>LumberSpecies</w:t>
            </w:r>
            <w:proofErr w:type="spellEnd"/>
            <w:r>
              <w:t xml:space="preserve"> is mandatory. One instance is required, multiple instances might exist.</w:t>
            </w:r>
          </w:p>
          <w:p w14:paraId="72EC8776" w14:textId="77777777" w:rsidR="00DF657D" w:rsidRDefault="00DF657D" w:rsidP="00DF657D">
            <w:pPr>
              <w:pStyle w:val="Normal4"/>
            </w:pPr>
            <w:r>
              <w:t>Specifies the raw material species.</w:t>
            </w:r>
          </w:p>
          <w:p w14:paraId="7715A17D" w14:textId="77777777" w:rsidR="00DF657D" w:rsidRDefault="00DF657D" w:rsidP="00DF657D">
            <w:pPr>
              <w:pStyle w:val="Bold4"/>
            </w:pPr>
            <w:proofErr w:type="spellStart"/>
            <w:r>
              <w:t>LumberGrade</w:t>
            </w:r>
            <w:proofErr w:type="spellEnd"/>
          </w:p>
          <w:p w14:paraId="13E140B5" w14:textId="77777777" w:rsidR="00DF657D" w:rsidRDefault="00DF657D" w:rsidP="00DF657D">
            <w:pPr>
              <w:pStyle w:val="Italic4"/>
            </w:pPr>
            <w:proofErr w:type="spellStart"/>
            <w:r>
              <w:t>LumberGrade</w:t>
            </w:r>
            <w:proofErr w:type="spellEnd"/>
            <w:r>
              <w:t xml:space="preserve"> is mandatory. A single instance is required.</w:t>
            </w:r>
          </w:p>
          <w:p w14:paraId="437C22D1" w14:textId="77777777" w:rsidR="00DF657D" w:rsidRDefault="00DF657D" w:rsidP="00DF657D">
            <w:pPr>
              <w:pStyle w:val="Normal4"/>
            </w:pPr>
            <w:r>
              <w:t>Defines quality characteristics achieved by selecting pieces based on a grading rule.</w:t>
            </w:r>
          </w:p>
          <w:p w14:paraId="0C507536" w14:textId="77777777" w:rsidR="00DF657D" w:rsidRDefault="00DF657D" w:rsidP="00DF657D">
            <w:pPr>
              <w:pStyle w:val="Bold4"/>
            </w:pPr>
            <w:r>
              <w:t>Length</w:t>
            </w:r>
          </w:p>
          <w:p w14:paraId="05AD3E76" w14:textId="77777777" w:rsidR="00DF657D" w:rsidRDefault="00DF657D" w:rsidP="00DF657D">
            <w:pPr>
              <w:pStyle w:val="Italic4"/>
            </w:pPr>
            <w:r>
              <w:t xml:space="preserve">Length is optional. </w:t>
            </w:r>
          </w:p>
          <w:p w14:paraId="6241DDED" w14:textId="77777777" w:rsidR="00DF657D" w:rsidRDefault="00DF657D" w:rsidP="00DF657D">
            <w:pPr>
              <w:pStyle w:val="Normal4"/>
            </w:pPr>
            <w:r>
              <w:rPr>
                <w:rFonts w:ascii="Tahoma" w:hAnsi="Tahoma" w:cs="Tahoma"/>
                <w:bCs/>
              </w:rPr>
              <w:t>The length of the object</w:t>
            </w:r>
            <w:r>
              <w:t>.</w:t>
            </w:r>
          </w:p>
          <w:p w14:paraId="13EBBB9F" w14:textId="77777777" w:rsidR="00DF657D" w:rsidRDefault="00DF657D" w:rsidP="00DF657D">
            <w:pPr>
              <w:pStyle w:val="Bold4"/>
            </w:pPr>
            <w:r>
              <w:t>Width</w:t>
            </w:r>
          </w:p>
          <w:p w14:paraId="5589732A" w14:textId="77777777" w:rsidR="00DF657D" w:rsidRDefault="00DF657D" w:rsidP="00DF657D">
            <w:pPr>
              <w:pStyle w:val="Italic4"/>
            </w:pPr>
            <w:r>
              <w:t xml:space="preserve">Width is optional. </w:t>
            </w:r>
          </w:p>
          <w:p w14:paraId="1513F923" w14:textId="77777777" w:rsidR="00DF657D" w:rsidRDefault="00DF657D" w:rsidP="00DF657D">
            <w:pPr>
              <w:pStyle w:val="Normal4"/>
            </w:pPr>
            <w:r>
              <w:rPr>
                <w:rFonts w:ascii="Tahoma" w:hAnsi="Tahoma" w:cs="Tahoma"/>
                <w:bCs/>
              </w:rPr>
              <w:t>The width of the object</w:t>
            </w:r>
            <w:r>
              <w:t>.</w:t>
            </w:r>
          </w:p>
          <w:p w14:paraId="3A497640" w14:textId="77777777" w:rsidR="00DF657D" w:rsidRDefault="00DF657D" w:rsidP="00DF657D">
            <w:pPr>
              <w:pStyle w:val="Bold4"/>
            </w:pPr>
            <w:r>
              <w:t>Thickness</w:t>
            </w:r>
          </w:p>
          <w:p w14:paraId="2F4A5A7B" w14:textId="77777777" w:rsidR="00DF657D" w:rsidRDefault="00DF657D" w:rsidP="00DF657D">
            <w:pPr>
              <w:pStyle w:val="Italic4"/>
            </w:pPr>
            <w:r>
              <w:t xml:space="preserve">Thickness is optional. </w:t>
            </w:r>
          </w:p>
          <w:p w14:paraId="527DE35E" w14:textId="77777777" w:rsidR="00DF657D" w:rsidRDefault="00DF657D" w:rsidP="00DF657D">
            <w:pPr>
              <w:pStyle w:val="Normal4"/>
            </w:pPr>
            <w:r>
              <w:t>Physical dimension of a product. The approach for thickness used in the timber/lumber related constructs.</w:t>
            </w:r>
          </w:p>
          <w:p w14:paraId="42888050" w14:textId="77777777" w:rsidR="00DF657D" w:rsidRDefault="00DF657D" w:rsidP="00DF657D">
            <w:pPr>
              <w:pStyle w:val="Bold4"/>
            </w:pPr>
            <w:r>
              <w:t>Seasoning</w:t>
            </w:r>
          </w:p>
          <w:p w14:paraId="09AF5DE0" w14:textId="77777777" w:rsidR="00DF657D" w:rsidRDefault="00DF657D" w:rsidP="00DF657D">
            <w:pPr>
              <w:pStyle w:val="Italic4"/>
            </w:pPr>
            <w:r>
              <w:t>Seasoning is optional. A single instance might exist.</w:t>
            </w:r>
          </w:p>
          <w:p w14:paraId="27B10190" w14:textId="77777777" w:rsidR="00DF657D" w:rsidRDefault="00DF657D" w:rsidP="00DF657D">
            <w:pPr>
              <w:pStyle w:val="Normal4"/>
            </w:pPr>
            <w:r>
              <w:t>Describes drying/ moisture control method.</w:t>
            </w:r>
          </w:p>
          <w:p w14:paraId="4C95CB13" w14:textId="77777777" w:rsidR="00DF657D" w:rsidRDefault="00DF657D" w:rsidP="00DF657D">
            <w:pPr>
              <w:pStyle w:val="Bold4"/>
            </w:pPr>
            <w:proofErr w:type="spellStart"/>
            <w:r>
              <w:t>MoistureContent</w:t>
            </w:r>
            <w:proofErr w:type="spellEnd"/>
          </w:p>
          <w:p w14:paraId="299C88F9" w14:textId="77777777" w:rsidR="00DF657D" w:rsidRDefault="00DF657D" w:rsidP="00DF657D">
            <w:pPr>
              <w:pStyle w:val="Italic4"/>
            </w:pPr>
            <w:proofErr w:type="spellStart"/>
            <w:r>
              <w:t>MoistureContent</w:t>
            </w:r>
            <w:proofErr w:type="spellEnd"/>
            <w:r>
              <w:t xml:space="preserve"> is optional. A single instance might exist.</w:t>
            </w:r>
          </w:p>
          <w:p w14:paraId="753F6F9A" w14:textId="77777777" w:rsidR="00DF657D" w:rsidRDefault="00DF657D" w:rsidP="00DF657D">
            <w:pPr>
              <w:pStyle w:val="Normal4"/>
            </w:pPr>
            <w:r>
              <w:t>Defines the moisture content percentage of the product.</w:t>
            </w:r>
          </w:p>
          <w:p w14:paraId="1DA95B29" w14:textId="77777777" w:rsidR="00DF657D" w:rsidRDefault="00DF657D" w:rsidP="00DF657D">
            <w:pPr>
              <w:pStyle w:val="Bold4"/>
            </w:pPr>
            <w:proofErr w:type="spellStart"/>
            <w:r>
              <w:t>HeatTreatment</w:t>
            </w:r>
            <w:proofErr w:type="spellEnd"/>
          </w:p>
          <w:p w14:paraId="051B033F" w14:textId="77777777" w:rsidR="00DF657D" w:rsidRDefault="00DF657D" w:rsidP="00DF657D">
            <w:pPr>
              <w:pStyle w:val="Italic4"/>
            </w:pPr>
            <w:proofErr w:type="spellStart"/>
            <w:r>
              <w:t>HeatTreatment</w:t>
            </w:r>
            <w:proofErr w:type="spellEnd"/>
            <w:r>
              <w:t xml:space="preserve"> is optional. A single instance might exist.</w:t>
            </w:r>
          </w:p>
          <w:p w14:paraId="78584912" w14:textId="77777777" w:rsidR="00DF657D" w:rsidRDefault="00DF657D" w:rsidP="00DF657D">
            <w:pPr>
              <w:pStyle w:val="Normal4"/>
            </w:pPr>
            <w:r>
              <w:t>Defines the heat treatment method.</w:t>
            </w:r>
          </w:p>
          <w:p w14:paraId="6DF838CA" w14:textId="77777777" w:rsidR="00DF657D" w:rsidRDefault="00DF657D" w:rsidP="00DF657D">
            <w:pPr>
              <w:pStyle w:val="Bold4"/>
            </w:pPr>
            <w:proofErr w:type="spellStart"/>
            <w:r>
              <w:t>ManufacturingProcess</w:t>
            </w:r>
            <w:proofErr w:type="spellEnd"/>
          </w:p>
          <w:p w14:paraId="66A783F5" w14:textId="77777777" w:rsidR="00DF657D" w:rsidRDefault="00DF657D" w:rsidP="00DF657D">
            <w:pPr>
              <w:pStyle w:val="Italic4"/>
            </w:pPr>
            <w:proofErr w:type="spellStart"/>
            <w:r>
              <w:t>ManufacturingProcess</w:t>
            </w:r>
            <w:proofErr w:type="spellEnd"/>
            <w:r>
              <w:t xml:space="preserve"> is optional. Multiple instances might exist.</w:t>
            </w:r>
          </w:p>
          <w:p w14:paraId="437E4178" w14:textId="77777777" w:rsidR="00DF657D" w:rsidRDefault="00DF657D" w:rsidP="00DF657D">
            <w:pPr>
              <w:pStyle w:val="Normal4"/>
            </w:pPr>
            <w:r>
              <w:t>Defines the different machining and processes made for the product.</w:t>
            </w:r>
          </w:p>
          <w:p w14:paraId="5DA26EE9" w14:textId="77777777" w:rsidR="00DF657D" w:rsidRDefault="00DF657D" w:rsidP="00DF657D">
            <w:pPr>
              <w:pStyle w:val="Bold4"/>
            </w:pPr>
            <w:proofErr w:type="spellStart"/>
            <w:r>
              <w:t>PatternProfile</w:t>
            </w:r>
            <w:proofErr w:type="spellEnd"/>
          </w:p>
          <w:p w14:paraId="3B85C413" w14:textId="77777777" w:rsidR="00DF657D" w:rsidRDefault="00DF657D" w:rsidP="00DF657D">
            <w:pPr>
              <w:pStyle w:val="Italic4"/>
            </w:pPr>
            <w:proofErr w:type="spellStart"/>
            <w:r>
              <w:t>PatternProfile</w:t>
            </w:r>
            <w:proofErr w:type="spellEnd"/>
            <w:r>
              <w:t xml:space="preserve"> is optional. A single instance might exist.</w:t>
            </w:r>
          </w:p>
          <w:p w14:paraId="15BFE82B" w14:textId="77777777" w:rsidR="00DF657D" w:rsidRDefault="00DF657D" w:rsidP="00DF657D">
            <w:pPr>
              <w:pStyle w:val="Normal4"/>
            </w:pPr>
            <w:r>
              <w:t>Defines the pattern used in machining the product.</w:t>
            </w:r>
          </w:p>
          <w:p w14:paraId="7E3A763C" w14:textId="77777777" w:rsidR="00DF657D" w:rsidRDefault="00DF657D" w:rsidP="00DF657D">
            <w:pPr>
              <w:pStyle w:val="Bold4"/>
            </w:pPr>
            <w:r>
              <w:t>Trim</w:t>
            </w:r>
          </w:p>
          <w:p w14:paraId="23D6D9FA" w14:textId="77777777" w:rsidR="00DF657D" w:rsidRDefault="00DF657D" w:rsidP="00DF657D">
            <w:pPr>
              <w:pStyle w:val="Italic4"/>
            </w:pPr>
            <w:r>
              <w:lastRenderedPageBreak/>
              <w:t>Trim is optional. A single instance might exist.</w:t>
            </w:r>
          </w:p>
          <w:p w14:paraId="0475212B" w14:textId="77777777" w:rsidR="00DF657D" w:rsidRDefault="00DF657D" w:rsidP="00DF657D">
            <w:pPr>
              <w:pStyle w:val="Normal4"/>
            </w:pPr>
            <w:r>
              <w:t>Trim</w:t>
            </w:r>
          </w:p>
          <w:p w14:paraId="1C861DD4" w14:textId="77777777" w:rsidR="00DF657D" w:rsidRDefault="00DF657D" w:rsidP="00DF657D">
            <w:pPr>
              <w:pStyle w:val="Bold4"/>
            </w:pPr>
            <w:r>
              <w:t>Joining</w:t>
            </w:r>
          </w:p>
          <w:p w14:paraId="60331220" w14:textId="77777777" w:rsidR="00DF657D" w:rsidRDefault="00DF657D" w:rsidP="00DF657D">
            <w:pPr>
              <w:pStyle w:val="Italic4"/>
            </w:pPr>
            <w:r>
              <w:t>Joining is optional. A single instance might exist.</w:t>
            </w:r>
          </w:p>
          <w:p w14:paraId="224B33BD" w14:textId="77777777" w:rsidR="00DF657D" w:rsidRDefault="00DF657D" w:rsidP="00DF657D">
            <w:pPr>
              <w:pStyle w:val="Normal4"/>
            </w:pPr>
            <w:r>
              <w:t>Defines the method used to join pieces of wood.</w:t>
            </w:r>
          </w:p>
          <w:p w14:paraId="3A0C9288" w14:textId="77777777" w:rsidR="00DF657D" w:rsidRDefault="00DF657D" w:rsidP="00DF657D">
            <w:pPr>
              <w:pStyle w:val="Bold4"/>
            </w:pPr>
            <w:proofErr w:type="spellStart"/>
            <w:r>
              <w:t>PressureTreatment</w:t>
            </w:r>
            <w:proofErr w:type="spellEnd"/>
          </w:p>
          <w:p w14:paraId="0F5E4014" w14:textId="77777777" w:rsidR="00DF657D" w:rsidRDefault="00DF657D" w:rsidP="00DF657D">
            <w:pPr>
              <w:pStyle w:val="Italic4"/>
            </w:pPr>
            <w:proofErr w:type="spellStart"/>
            <w:r>
              <w:t>PressureTreatment</w:t>
            </w:r>
            <w:proofErr w:type="spellEnd"/>
            <w:r>
              <w:t xml:space="preserve"> is optional. A single instance might exist.</w:t>
            </w:r>
          </w:p>
          <w:p w14:paraId="2DCCFC7C" w14:textId="77777777" w:rsidR="00DF657D" w:rsidRDefault="00DF657D" w:rsidP="00DF657D">
            <w:pPr>
              <w:pStyle w:val="Normal4"/>
            </w:pPr>
            <w:r>
              <w:t>Method and parameter values of pressure treatment.</w:t>
            </w:r>
          </w:p>
          <w:p w14:paraId="2BFEE3E2" w14:textId="77777777" w:rsidR="00DF657D" w:rsidRDefault="00DF657D" w:rsidP="00DF657D">
            <w:pPr>
              <w:pStyle w:val="Bold4"/>
            </w:pPr>
            <w:proofErr w:type="spellStart"/>
            <w:r>
              <w:t>FireTreatment</w:t>
            </w:r>
            <w:proofErr w:type="spellEnd"/>
          </w:p>
          <w:p w14:paraId="6C792FD6" w14:textId="77777777" w:rsidR="00DF657D" w:rsidRDefault="00DF657D" w:rsidP="00DF657D">
            <w:pPr>
              <w:pStyle w:val="Italic4"/>
            </w:pPr>
            <w:proofErr w:type="spellStart"/>
            <w:r>
              <w:t>FireTreatment</w:t>
            </w:r>
            <w:proofErr w:type="spellEnd"/>
            <w:r>
              <w:t xml:space="preserve"> is optional. A single instance might exist.</w:t>
            </w:r>
          </w:p>
          <w:p w14:paraId="002D23AD" w14:textId="77777777" w:rsidR="00DF657D" w:rsidRDefault="00DF657D" w:rsidP="00DF657D">
            <w:pPr>
              <w:pStyle w:val="Normal4"/>
            </w:pPr>
            <w:r>
              <w:t>Fire treatment</w:t>
            </w:r>
          </w:p>
          <w:p w14:paraId="5EBE4BEF" w14:textId="77777777" w:rsidR="00DF657D" w:rsidRDefault="00DF657D" w:rsidP="00DF657D">
            <w:pPr>
              <w:pStyle w:val="Bold4"/>
            </w:pPr>
            <w:proofErr w:type="spellStart"/>
            <w:r>
              <w:t>OtherTreatment</w:t>
            </w:r>
            <w:proofErr w:type="spellEnd"/>
          </w:p>
          <w:p w14:paraId="4573F07C" w14:textId="77777777" w:rsidR="00DF657D" w:rsidRDefault="00DF657D" w:rsidP="00DF657D">
            <w:pPr>
              <w:pStyle w:val="Italic4"/>
            </w:pPr>
            <w:proofErr w:type="spellStart"/>
            <w:r>
              <w:t>OtherTreatment</w:t>
            </w:r>
            <w:proofErr w:type="spellEnd"/>
            <w:r>
              <w:t xml:space="preserve"> is optional. A single instance might exist.</w:t>
            </w:r>
          </w:p>
          <w:p w14:paraId="0BDD930D" w14:textId="77777777" w:rsidR="00DF657D" w:rsidRDefault="00DF657D" w:rsidP="00DF657D">
            <w:pPr>
              <w:pStyle w:val="Normal4"/>
            </w:pPr>
            <w:r>
              <w:t>Other treatment</w:t>
            </w:r>
          </w:p>
          <w:p w14:paraId="4E5F1092" w14:textId="77777777" w:rsidR="00DF657D" w:rsidRDefault="00DF657D" w:rsidP="00DF657D">
            <w:pPr>
              <w:pStyle w:val="Bold4"/>
            </w:pPr>
            <w:proofErr w:type="spellStart"/>
            <w:r>
              <w:t>GradeStamp</w:t>
            </w:r>
            <w:proofErr w:type="spellEnd"/>
          </w:p>
          <w:p w14:paraId="300B8961" w14:textId="77777777" w:rsidR="00DF657D" w:rsidRDefault="00DF657D" w:rsidP="00DF657D">
            <w:pPr>
              <w:pStyle w:val="Italic4"/>
            </w:pPr>
            <w:proofErr w:type="spellStart"/>
            <w:r>
              <w:t>GradeStamp</w:t>
            </w:r>
            <w:proofErr w:type="spellEnd"/>
            <w:r>
              <w:t xml:space="preserve"> is optional. A single instance might exist.</w:t>
            </w:r>
          </w:p>
          <w:p w14:paraId="45A22DFF" w14:textId="77777777" w:rsidR="00DF657D" w:rsidRDefault="00DF657D" w:rsidP="00DF657D">
            <w:pPr>
              <w:pStyle w:val="Normal4"/>
            </w:pPr>
            <w:r>
              <w:t>Grade stamp information</w:t>
            </w:r>
          </w:p>
          <w:p w14:paraId="79CB6EB8" w14:textId="77777777" w:rsidR="00DF657D" w:rsidRDefault="00DF657D" w:rsidP="00DF657D">
            <w:pPr>
              <w:pStyle w:val="Bold4"/>
            </w:pPr>
            <w:proofErr w:type="spellStart"/>
            <w:r>
              <w:t>ExLog</w:t>
            </w:r>
            <w:proofErr w:type="spellEnd"/>
          </w:p>
          <w:p w14:paraId="0C6375F1" w14:textId="77777777" w:rsidR="00DF657D" w:rsidRDefault="00DF657D" w:rsidP="00DF657D">
            <w:pPr>
              <w:pStyle w:val="Italic4"/>
            </w:pPr>
            <w:proofErr w:type="spellStart"/>
            <w:r>
              <w:t>ExLog</w:t>
            </w:r>
            <w:proofErr w:type="spellEnd"/>
            <w:r>
              <w:t xml:space="preserve"> is optional. A single instance might exist.</w:t>
            </w:r>
          </w:p>
          <w:p w14:paraId="5EB06402" w14:textId="77777777" w:rsidR="00DF657D" w:rsidRDefault="00DF657D" w:rsidP="00DF657D">
            <w:pPr>
              <w:pStyle w:val="Normal4"/>
            </w:pPr>
            <w:r>
              <w:t>Describes the cutting pattern of the log.</w:t>
            </w:r>
          </w:p>
          <w:p w14:paraId="2FF9892E" w14:textId="77777777" w:rsidR="00DF657D" w:rsidRDefault="00DF657D" w:rsidP="00DF657D">
            <w:pPr>
              <w:pStyle w:val="Bold4"/>
            </w:pPr>
            <w:proofErr w:type="spellStart"/>
            <w:r>
              <w:t>ClassIdentifier</w:t>
            </w:r>
            <w:proofErr w:type="spellEnd"/>
          </w:p>
          <w:p w14:paraId="13106522" w14:textId="77777777" w:rsidR="00DF657D" w:rsidRDefault="00DF657D" w:rsidP="00DF657D">
            <w:pPr>
              <w:pStyle w:val="Italic4"/>
            </w:pPr>
            <w:proofErr w:type="spellStart"/>
            <w:r>
              <w:t>ClassIdentifier</w:t>
            </w:r>
            <w:proofErr w:type="spellEnd"/>
            <w:r>
              <w:t xml:space="preserve"> is optional. Multiple instances might exist.</w:t>
            </w:r>
          </w:p>
          <w:p w14:paraId="77047E66" w14:textId="77777777" w:rsidR="00DF657D" w:rsidRDefault="00DF657D" w:rsidP="00DF657D">
            <w:pPr>
              <w:pStyle w:val="Normal4"/>
            </w:pPr>
            <w:r>
              <w:t>Standard used for product identification.</w:t>
            </w:r>
          </w:p>
          <w:p w14:paraId="0271FFFA" w14:textId="77777777" w:rsidR="00DF657D" w:rsidRDefault="00DF657D" w:rsidP="00DF657D">
            <w:pPr>
              <w:pStyle w:val="Bold4"/>
            </w:pPr>
            <w:r>
              <w:t>Weight</w:t>
            </w:r>
          </w:p>
          <w:p w14:paraId="6A75C31B" w14:textId="77777777" w:rsidR="00DF657D" w:rsidRDefault="00DF657D" w:rsidP="00DF657D">
            <w:pPr>
              <w:pStyle w:val="Italic4"/>
            </w:pPr>
            <w:r>
              <w:t>Weight is optional. A single instance might exist.</w:t>
            </w:r>
          </w:p>
          <w:p w14:paraId="42CABFDF" w14:textId="77777777" w:rsidR="00DF657D" w:rsidRDefault="00DF657D" w:rsidP="00DF657D">
            <w:pPr>
              <w:pStyle w:val="Normal4"/>
            </w:pPr>
            <w:r>
              <w:t>The weight of the item.</w:t>
            </w:r>
          </w:p>
          <w:p w14:paraId="772FAF6A" w14:textId="77777777" w:rsidR="00DF657D" w:rsidRDefault="00DF657D" w:rsidP="00DF657D">
            <w:pPr>
              <w:pStyle w:val="Bold4"/>
            </w:pPr>
            <w:proofErr w:type="spellStart"/>
            <w:r>
              <w:t>LabelCharacteristics</w:t>
            </w:r>
            <w:proofErr w:type="spellEnd"/>
          </w:p>
          <w:p w14:paraId="7B697ACD" w14:textId="77777777" w:rsidR="00DF657D" w:rsidRDefault="00DF657D" w:rsidP="00DF657D">
            <w:pPr>
              <w:pStyle w:val="Italic4"/>
            </w:pPr>
            <w:proofErr w:type="spellStart"/>
            <w:r>
              <w:t>LabelCharacteristics</w:t>
            </w:r>
            <w:proofErr w:type="spellEnd"/>
            <w:r>
              <w:t xml:space="preserve"> is optional. A single instance might exist.</w:t>
            </w:r>
          </w:p>
          <w:p w14:paraId="18991013"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430A5748" w14:textId="77777777" w:rsidR="00DF657D" w:rsidRDefault="00DF657D" w:rsidP="00DF657D">
            <w:pPr>
              <w:pStyle w:val="Bold4"/>
            </w:pPr>
            <w:proofErr w:type="spellStart"/>
            <w:r>
              <w:t>StencilCharacteristics</w:t>
            </w:r>
            <w:proofErr w:type="spellEnd"/>
          </w:p>
          <w:p w14:paraId="7EC34FB3" w14:textId="77777777" w:rsidR="00DF657D" w:rsidRDefault="00DF657D" w:rsidP="00DF657D">
            <w:pPr>
              <w:pStyle w:val="Italic4"/>
            </w:pPr>
            <w:proofErr w:type="spellStart"/>
            <w:r>
              <w:t>StencilCharacteristics</w:t>
            </w:r>
            <w:proofErr w:type="spellEnd"/>
            <w:r>
              <w:t xml:space="preserve"> is optional. A single instance might exist.</w:t>
            </w:r>
          </w:p>
          <w:p w14:paraId="25D59179" w14:textId="77777777" w:rsidR="00DF657D" w:rsidRDefault="00DF657D" w:rsidP="00DF657D">
            <w:pPr>
              <w:pStyle w:val="Normal4"/>
            </w:pPr>
            <w:r>
              <w:t>A group element specifying attributes of a stencil to be applied to an item, and optional text.</w:t>
            </w:r>
          </w:p>
          <w:p w14:paraId="0D3A83C9" w14:textId="77777777" w:rsidR="00DF657D" w:rsidRDefault="00DF657D" w:rsidP="00DF657D">
            <w:pPr>
              <w:pStyle w:val="Bold4"/>
            </w:pPr>
            <w:r>
              <w:t>Wrap</w:t>
            </w:r>
          </w:p>
          <w:p w14:paraId="18DE6BAC" w14:textId="77777777" w:rsidR="00DF657D" w:rsidRDefault="00DF657D" w:rsidP="00DF657D">
            <w:pPr>
              <w:pStyle w:val="Italic4"/>
            </w:pPr>
            <w:r>
              <w:t>Wrap is optional. A single instance might exist.</w:t>
            </w:r>
          </w:p>
          <w:p w14:paraId="27D55B0F" w14:textId="77777777" w:rsidR="00DF657D" w:rsidRDefault="00DF657D" w:rsidP="00DF657D">
            <w:pPr>
              <w:pStyle w:val="Normal4"/>
            </w:pPr>
            <w:r>
              <w:t>A group item that organises wrapping detail information.</w:t>
            </w:r>
          </w:p>
          <w:p w14:paraId="3F13236B" w14:textId="77777777" w:rsidR="00DF657D" w:rsidRDefault="00DF657D" w:rsidP="00DF657D">
            <w:pPr>
              <w:pStyle w:val="Bold4"/>
            </w:pPr>
            <w:proofErr w:type="spellStart"/>
            <w:r>
              <w:t>SafetyAndEnvironmentalInformation</w:t>
            </w:r>
            <w:proofErr w:type="spellEnd"/>
          </w:p>
          <w:p w14:paraId="5C4298F6"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01F2EE16"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w:t>
            </w:r>
            <w:r>
              <w:lastRenderedPageBreak/>
              <w:t>percentage of the product is certified (for example,  75% is certified by the indicated agency).</w:t>
            </w:r>
          </w:p>
          <w:p w14:paraId="5FA477DD" w14:textId="77777777" w:rsidR="00DF657D" w:rsidRDefault="00DF657D" w:rsidP="00DF657D">
            <w:pPr>
              <w:pStyle w:val="Bold4"/>
            </w:pPr>
            <w:proofErr w:type="spellStart"/>
            <w:r>
              <w:t>AdditionalText</w:t>
            </w:r>
            <w:proofErr w:type="spellEnd"/>
          </w:p>
          <w:p w14:paraId="43974A21" w14:textId="77777777" w:rsidR="00DF657D" w:rsidRDefault="00DF657D" w:rsidP="00DF657D">
            <w:pPr>
              <w:pStyle w:val="Italic4"/>
            </w:pPr>
            <w:proofErr w:type="spellStart"/>
            <w:r>
              <w:t>AdditionalText</w:t>
            </w:r>
            <w:proofErr w:type="spellEnd"/>
            <w:r>
              <w:t xml:space="preserve"> is optional. Multiple instances might exist.</w:t>
            </w:r>
          </w:p>
          <w:p w14:paraId="1E03B39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0F0DC5BC" w14:textId="77777777" w:rsidR="00DF657D" w:rsidRDefault="00DF657D" w:rsidP="00DF657D">
            <w:pPr>
              <w:pStyle w:val="Bold4"/>
            </w:pPr>
            <w:proofErr w:type="spellStart"/>
            <w:r>
              <w:t>LengthCutDescription</w:t>
            </w:r>
            <w:proofErr w:type="spellEnd"/>
          </w:p>
          <w:p w14:paraId="1E6765E9" w14:textId="77777777" w:rsidR="00DF657D" w:rsidRDefault="00DF657D" w:rsidP="00DF657D">
            <w:pPr>
              <w:pStyle w:val="Italic4"/>
            </w:pPr>
            <w:proofErr w:type="spellStart"/>
            <w:r>
              <w:t>LengthCutDescription</w:t>
            </w:r>
            <w:proofErr w:type="spellEnd"/>
            <w:r>
              <w:t xml:space="preserve"> is optional. A single instance might exist.</w:t>
            </w:r>
          </w:p>
          <w:p w14:paraId="7FBD605A" w14:textId="77777777" w:rsidR="00DF657D" w:rsidRDefault="00DF657D" w:rsidP="00DF657D">
            <w:pPr>
              <w:pStyle w:val="Normal4"/>
            </w:pPr>
            <w:r>
              <w:t>Length Cut Description</w:t>
            </w:r>
          </w:p>
          <w:p w14:paraId="1F264C31" w14:textId="77777777" w:rsidR="00DF657D" w:rsidRDefault="00DF657D" w:rsidP="00DF657D">
            <w:pPr>
              <w:pStyle w:val="Bold4"/>
            </w:pPr>
            <w:proofErr w:type="spellStart"/>
            <w:r>
              <w:t>ShippingMark</w:t>
            </w:r>
            <w:proofErr w:type="spellEnd"/>
          </w:p>
          <w:p w14:paraId="1B45B212" w14:textId="77777777" w:rsidR="00DF657D" w:rsidRDefault="00DF657D" w:rsidP="00DF657D">
            <w:pPr>
              <w:pStyle w:val="Italic4"/>
            </w:pPr>
            <w:proofErr w:type="spellStart"/>
            <w:r>
              <w:t>ShippingMark</w:t>
            </w:r>
            <w:proofErr w:type="spellEnd"/>
            <w:r>
              <w:t xml:space="preserve"> is optional. A single instance might exist.</w:t>
            </w:r>
          </w:p>
          <w:p w14:paraId="5BCD0DD7" w14:textId="77777777" w:rsidR="00DF657D" w:rsidRDefault="00DF657D" w:rsidP="00DF657D">
            <w:pPr>
              <w:pStyle w:val="Normal4"/>
            </w:pPr>
            <w:r>
              <w:t>A shipping mark identifies the producer and quality on the end side of the product. Not to be mixed with company code/logo or other product marking.</w:t>
            </w:r>
          </w:p>
        </w:tc>
      </w:tr>
    </w:tbl>
    <w:p w14:paraId="57AB152F" w14:textId="77777777" w:rsidR="00DF657D" w:rsidRDefault="00DF657D" w:rsidP="00DF657D"/>
    <w:p w14:paraId="595895CC" w14:textId="77777777" w:rsidR="00DF657D" w:rsidRDefault="00DF657D" w:rsidP="00DF657D">
      <w:pPr>
        <w:pStyle w:val="Heading2"/>
      </w:pPr>
      <w:bookmarkStart w:id="9011" w:name="_Toc259722937"/>
      <w:bookmarkStart w:id="9012" w:name="_Toc275503283"/>
      <w:bookmarkStart w:id="9013" w:name="_Toc371378943"/>
      <w:bookmarkStart w:id="9014" w:name="_Toc21214129"/>
      <w:bookmarkStart w:id="9015" w:name="SoftwoodPlywood"/>
      <w:proofErr w:type="spellStart"/>
      <w:r>
        <w:lastRenderedPageBreak/>
        <w:t>SoftwoodPlywood</w:t>
      </w:r>
      <w:bookmarkEnd w:id="9011"/>
      <w:bookmarkEnd w:id="9012"/>
      <w:bookmarkEnd w:id="9013"/>
      <w:bookmarkEnd w:id="9014"/>
      <w:bookmarkEnd w:id="90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DC8D83" w14:textId="77777777" w:rsidTr="00DF657D">
        <w:tc>
          <w:tcPr>
            <w:tcW w:w="5000" w:type="pct"/>
          </w:tcPr>
          <w:p w14:paraId="36779843" w14:textId="77777777" w:rsidR="00DF657D" w:rsidRDefault="009C6186" w:rsidP="00DF657D">
            <w:pPr>
              <w:pStyle w:val="Normal2"/>
            </w:pPr>
            <w:r>
              <w:pict w14:anchorId="0DD2E117">
                <v:shape id="dc_1506" o:spid="_x0000_s4639" style="position:absolute;left:0;text-align:left;margin-left:0;margin-top:0;width:50pt;height:50pt;z-index:1473;visibility:hidden" coordsize="1339,739" o:spt="100" o:preferrelative="t" adj="0,,0" path="">
                  <v:stroke joinstyle="round"/>
                  <v:formulas/>
                  <v:path o:connecttype="segments"/>
                  <o:lock v:ext="edit" selection="t"/>
                </v:shape>
              </w:pict>
            </w:r>
            <w:r>
              <w:pict w14:anchorId="6E11DAF6">
                <v:shape id="_x0000_s5382" style="position:absolute;left:0;text-align:left;margin-left:30205.2pt;margin-top:7.2pt;width:315pt;height:571.5pt;z-index:-1030;mso-wrap-edited:t;mso-position-horizontal:right" coordsize="" o:spt="100" wrapcoords="-30 484 373 484 534 484 534 15 534 15 534 0 1000 0 1000 0 1000 1006 534 1006 534 535 373 535 -30 535 -30 484" adj="0,,0" path="">
                  <v:stroke joinstyle="round"/>
                  <v:imagedata r:id="rId2042" o:title="dc_1506"/>
                  <v:formulas/>
                  <v:path o:connecttype="segments"/>
                  <w10:wrap type="tight"/>
                </v:shape>
              </w:pict>
            </w:r>
            <w:r w:rsidR="00DF657D">
              <w:t>Characteristics of wood panelling products.</w:t>
            </w:r>
          </w:p>
          <w:p w14:paraId="2519246C" w14:textId="77777777" w:rsidR="00DF657D" w:rsidRDefault="00DF657D" w:rsidP="00DF657D">
            <w:pPr>
              <w:pStyle w:val="Bold3"/>
            </w:pPr>
            <w:r>
              <w:t>(sequence)</w:t>
            </w:r>
          </w:p>
          <w:p w14:paraId="50971428" w14:textId="77777777" w:rsidR="00DF657D" w:rsidRDefault="00DF657D" w:rsidP="00DF657D">
            <w:pPr>
              <w:pStyle w:val="Italic3"/>
            </w:pPr>
            <w:r>
              <w:t>The sequence of items below is mandatory. A single instance is required.</w:t>
            </w:r>
          </w:p>
          <w:p w14:paraId="4EED22F7" w14:textId="77777777" w:rsidR="00DF657D" w:rsidRDefault="00DF657D" w:rsidP="00DF657D">
            <w:pPr>
              <w:pStyle w:val="Bold4"/>
            </w:pPr>
            <w:proofErr w:type="spellStart"/>
            <w:r>
              <w:t>PlywoodOSBGrade</w:t>
            </w:r>
            <w:proofErr w:type="spellEnd"/>
          </w:p>
          <w:p w14:paraId="7A632ECD" w14:textId="77777777" w:rsidR="00DF657D" w:rsidRDefault="00DF657D" w:rsidP="00DF657D">
            <w:pPr>
              <w:pStyle w:val="Italic4"/>
            </w:pPr>
            <w:proofErr w:type="spellStart"/>
            <w:r>
              <w:t>PlywoodOSBGrade</w:t>
            </w:r>
            <w:proofErr w:type="spellEnd"/>
            <w:r>
              <w:t xml:space="preserve"> is mandatory. A single instance is required.</w:t>
            </w:r>
          </w:p>
          <w:p w14:paraId="4A075CD7" w14:textId="77777777" w:rsidR="00DF657D" w:rsidRDefault="00DF657D" w:rsidP="00DF657D">
            <w:pPr>
              <w:pStyle w:val="Normal4"/>
            </w:pPr>
            <w:r>
              <w:t>Defines the grade of plywood, OSB product</w:t>
            </w:r>
          </w:p>
          <w:p w14:paraId="17819360" w14:textId="77777777" w:rsidR="00DF657D" w:rsidRDefault="00DF657D" w:rsidP="00DF657D">
            <w:pPr>
              <w:pStyle w:val="Bold4"/>
            </w:pPr>
            <w:r>
              <w:t>Thickness</w:t>
            </w:r>
          </w:p>
          <w:p w14:paraId="60FF9999" w14:textId="77777777" w:rsidR="00DF657D" w:rsidRDefault="00DF657D" w:rsidP="00DF657D">
            <w:pPr>
              <w:pStyle w:val="Italic4"/>
            </w:pPr>
            <w:r>
              <w:t xml:space="preserve">Thickness is mandatory. </w:t>
            </w:r>
          </w:p>
          <w:p w14:paraId="48B4669C" w14:textId="77777777" w:rsidR="00DF657D" w:rsidRDefault="00DF657D" w:rsidP="00DF657D">
            <w:pPr>
              <w:pStyle w:val="Normal4"/>
            </w:pPr>
            <w:r>
              <w:t>Physical dimension of a product.</w:t>
            </w:r>
          </w:p>
          <w:p w14:paraId="4BD15B51" w14:textId="77777777" w:rsidR="00DF657D" w:rsidRDefault="00DF657D" w:rsidP="00DF657D">
            <w:pPr>
              <w:pStyle w:val="Bold4"/>
            </w:pPr>
            <w:r>
              <w:t>Width</w:t>
            </w:r>
          </w:p>
          <w:p w14:paraId="39A91ACD" w14:textId="77777777" w:rsidR="00DF657D" w:rsidRDefault="00DF657D" w:rsidP="00DF657D">
            <w:pPr>
              <w:pStyle w:val="Italic4"/>
            </w:pPr>
            <w:r>
              <w:t xml:space="preserve">Width is mandatory. </w:t>
            </w:r>
          </w:p>
          <w:p w14:paraId="2776054A" w14:textId="77777777" w:rsidR="00DF657D" w:rsidRDefault="00DF657D" w:rsidP="00DF657D">
            <w:pPr>
              <w:pStyle w:val="Normal4"/>
            </w:pPr>
            <w:r>
              <w:rPr>
                <w:rFonts w:ascii="Tahoma" w:hAnsi="Tahoma" w:cs="Tahoma"/>
                <w:bCs/>
              </w:rPr>
              <w:t>The width of the object</w:t>
            </w:r>
            <w:r>
              <w:t>.</w:t>
            </w:r>
          </w:p>
          <w:p w14:paraId="75B5A10D" w14:textId="77777777" w:rsidR="00DF657D" w:rsidRDefault="00DF657D" w:rsidP="00DF657D">
            <w:pPr>
              <w:pStyle w:val="Bold4"/>
            </w:pPr>
            <w:r>
              <w:t>Length</w:t>
            </w:r>
          </w:p>
          <w:p w14:paraId="53F06044" w14:textId="77777777" w:rsidR="00DF657D" w:rsidRDefault="00DF657D" w:rsidP="00DF657D">
            <w:pPr>
              <w:pStyle w:val="Italic4"/>
            </w:pPr>
            <w:r>
              <w:t xml:space="preserve">Length is mandatory. </w:t>
            </w:r>
          </w:p>
          <w:p w14:paraId="47A9E3F3" w14:textId="77777777" w:rsidR="00DF657D" w:rsidRDefault="00DF657D" w:rsidP="00DF657D">
            <w:pPr>
              <w:pStyle w:val="Normal4"/>
            </w:pPr>
            <w:r>
              <w:rPr>
                <w:rFonts w:ascii="Tahoma" w:hAnsi="Tahoma" w:cs="Tahoma"/>
                <w:bCs/>
              </w:rPr>
              <w:t>The length of the object</w:t>
            </w:r>
            <w:r>
              <w:t>.</w:t>
            </w:r>
          </w:p>
          <w:p w14:paraId="5B9AB38C" w14:textId="77777777" w:rsidR="00DF657D" w:rsidRDefault="00DF657D" w:rsidP="00DF657D">
            <w:pPr>
              <w:pStyle w:val="Bold4"/>
            </w:pPr>
            <w:proofErr w:type="spellStart"/>
            <w:r>
              <w:t>PlywoodOSBSpecies</w:t>
            </w:r>
            <w:proofErr w:type="spellEnd"/>
          </w:p>
          <w:p w14:paraId="58E6ECA2" w14:textId="77777777" w:rsidR="00DF657D" w:rsidRDefault="00DF657D" w:rsidP="00DF657D">
            <w:pPr>
              <w:pStyle w:val="Italic4"/>
            </w:pPr>
            <w:proofErr w:type="spellStart"/>
            <w:r>
              <w:t>PlywoodOSBSpecies</w:t>
            </w:r>
            <w:proofErr w:type="spellEnd"/>
            <w:r>
              <w:t xml:space="preserve"> is optional. Multiple instances might exist.</w:t>
            </w:r>
          </w:p>
          <w:p w14:paraId="2E10D679" w14:textId="77777777" w:rsidR="00DF657D" w:rsidRDefault="00DF657D" w:rsidP="00DF657D">
            <w:pPr>
              <w:pStyle w:val="Normal4"/>
            </w:pPr>
            <w:r>
              <w:t xml:space="preserve">Defines the raw material species of </w:t>
            </w:r>
            <w:proofErr w:type="spellStart"/>
            <w:r>
              <w:t>plywood,OSB</w:t>
            </w:r>
            <w:proofErr w:type="spellEnd"/>
            <w:r>
              <w:t xml:space="preserve"> product.</w:t>
            </w:r>
          </w:p>
          <w:p w14:paraId="5700AEB5" w14:textId="77777777" w:rsidR="00DF657D" w:rsidRDefault="00DF657D" w:rsidP="00DF657D">
            <w:pPr>
              <w:pStyle w:val="Normal4"/>
            </w:pPr>
            <w:r>
              <w:t xml:space="preserve">Refer to </w:t>
            </w:r>
            <w:proofErr w:type="spellStart"/>
            <w:r>
              <w:t>PlywoodOSBSpecies</w:t>
            </w:r>
            <w:proofErr w:type="spellEnd"/>
            <w:r>
              <w:t xml:space="preserve"> definition for any enumerations.</w:t>
            </w:r>
          </w:p>
          <w:p w14:paraId="503B2BEC" w14:textId="77777777" w:rsidR="00DF657D" w:rsidRDefault="00DF657D" w:rsidP="00DF657D">
            <w:pPr>
              <w:pStyle w:val="Bold4"/>
            </w:pPr>
            <w:proofErr w:type="spellStart"/>
            <w:r>
              <w:t>PlyNumber</w:t>
            </w:r>
            <w:proofErr w:type="spellEnd"/>
          </w:p>
          <w:p w14:paraId="0910D23B" w14:textId="77777777" w:rsidR="00DF657D" w:rsidRDefault="00DF657D" w:rsidP="00DF657D">
            <w:pPr>
              <w:pStyle w:val="Italic4"/>
            </w:pPr>
            <w:proofErr w:type="spellStart"/>
            <w:r>
              <w:t>PlyNumber</w:t>
            </w:r>
            <w:proofErr w:type="spellEnd"/>
            <w:r>
              <w:t xml:space="preserve"> is optional. A single instance might exist.</w:t>
            </w:r>
          </w:p>
          <w:p w14:paraId="655DDE93" w14:textId="77777777" w:rsidR="00DF657D" w:rsidRDefault="00DF657D" w:rsidP="00DF657D">
            <w:pPr>
              <w:pStyle w:val="Normal4"/>
            </w:pPr>
            <w:r>
              <w:t>Product attributes can be detailed for each ply. If product attributes are defined for the plies this element defines the ply that these product attributes apply to.</w:t>
            </w:r>
          </w:p>
          <w:p w14:paraId="5D308FA2" w14:textId="77777777" w:rsidR="00DF657D" w:rsidRDefault="00DF657D" w:rsidP="00DF657D">
            <w:pPr>
              <w:pStyle w:val="Bold4"/>
            </w:pPr>
            <w:r>
              <w:t>Surface</w:t>
            </w:r>
          </w:p>
          <w:p w14:paraId="2B0318B6" w14:textId="77777777" w:rsidR="00DF657D" w:rsidRDefault="00DF657D" w:rsidP="00DF657D">
            <w:pPr>
              <w:pStyle w:val="Italic4"/>
            </w:pPr>
            <w:r>
              <w:t>Surface is optional. A single instance might exist.</w:t>
            </w:r>
          </w:p>
          <w:p w14:paraId="30D7D64F" w14:textId="77777777" w:rsidR="00DF657D" w:rsidRDefault="00DF657D" w:rsidP="00DF657D">
            <w:pPr>
              <w:pStyle w:val="Normal4"/>
            </w:pPr>
          </w:p>
          <w:p w14:paraId="63456685" w14:textId="77777777" w:rsidR="00DF657D" w:rsidRDefault="00DF657D" w:rsidP="00DF657D">
            <w:pPr>
              <w:pStyle w:val="Bold4"/>
            </w:pPr>
            <w:r>
              <w:t>Overlay</w:t>
            </w:r>
          </w:p>
          <w:p w14:paraId="787AE3A4" w14:textId="77777777" w:rsidR="00DF657D" w:rsidRDefault="00DF657D" w:rsidP="00DF657D">
            <w:pPr>
              <w:pStyle w:val="Italic4"/>
            </w:pPr>
            <w:r>
              <w:t xml:space="preserve">Overlay is optional. </w:t>
            </w:r>
          </w:p>
          <w:p w14:paraId="1D7BF6ED" w14:textId="77777777" w:rsidR="00DF657D" w:rsidRDefault="00DF657D" w:rsidP="00DF657D">
            <w:pPr>
              <w:pStyle w:val="Normal4"/>
            </w:pPr>
            <w:r>
              <w:t>Overlay</w:t>
            </w:r>
          </w:p>
          <w:p w14:paraId="37BCAEC0" w14:textId="77777777" w:rsidR="00DF657D" w:rsidRDefault="00DF657D" w:rsidP="00DF657D">
            <w:pPr>
              <w:pStyle w:val="Bold4"/>
            </w:pPr>
            <w:proofErr w:type="spellStart"/>
            <w:r>
              <w:t>GlueExposure</w:t>
            </w:r>
            <w:proofErr w:type="spellEnd"/>
          </w:p>
          <w:p w14:paraId="5C88CE9F" w14:textId="77777777" w:rsidR="00DF657D" w:rsidRDefault="00DF657D" w:rsidP="00DF657D">
            <w:pPr>
              <w:pStyle w:val="Italic4"/>
            </w:pPr>
            <w:proofErr w:type="spellStart"/>
            <w:r>
              <w:t>GlueExposure</w:t>
            </w:r>
            <w:proofErr w:type="spellEnd"/>
            <w:r>
              <w:t xml:space="preserve"> is optional. A single instance might exist.</w:t>
            </w:r>
          </w:p>
          <w:p w14:paraId="076B7F8F" w14:textId="77777777" w:rsidR="00DF657D" w:rsidRDefault="00DF657D" w:rsidP="00DF657D">
            <w:pPr>
              <w:pStyle w:val="Normal4"/>
            </w:pPr>
          </w:p>
          <w:p w14:paraId="4209439A" w14:textId="77777777" w:rsidR="00DF657D" w:rsidRDefault="00DF657D" w:rsidP="00DF657D">
            <w:pPr>
              <w:pStyle w:val="Normal4"/>
            </w:pPr>
            <w:r>
              <w:t xml:space="preserve">Refer to </w:t>
            </w:r>
            <w:proofErr w:type="spellStart"/>
            <w:r>
              <w:t>GlueExposure</w:t>
            </w:r>
            <w:proofErr w:type="spellEnd"/>
            <w:r>
              <w:t xml:space="preserve"> definition for any enumerations.</w:t>
            </w:r>
          </w:p>
          <w:p w14:paraId="78733CB0" w14:textId="77777777" w:rsidR="00DF657D" w:rsidRDefault="00DF657D" w:rsidP="00DF657D">
            <w:pPr>
              <w:pStyle w:val="Bold4"/>
            </w:pPr>
            <w:r>
              <w:lastRenderedPageBreak/>
              <w:t>Edge</w:t>
            </w:r>
          </w:p>
          <w:p w14:paraId="77EC32A8" w14:textId="77777777" w:rsidR="00DF657D" w:rsidRDefault="00DF657D" w:rsidP="00DF657D">
            <w:pPr>
              <w:pStyle w:val="Italic4"/>
            </w:pPr>
            <w:r>
              <w:t>Edge is optional. A single instance might exist.</w:t>
            </w:r>
          </w:p>
          <w:p w14:paraId="3B6047A6" w14:textId="77777777" w:rsidR="00DF657D" w:rsidRDefault="00DF657D" w:rsidP="00DF657D">
            <w:pPr>
              <w:pStyle w:val="Normal4"/>
            </w:pPr>
            <w:r>
              <w:t>Describes the finishing of the edge of the board.</w:t>
            </w:r>
          </w:p>
          <w:p w14:paraId="77A98571" w14:textId="77777777" w:rsidR="00DF657D" w:rsidRDefault="00DF657D" w:rsidP="00DF657D">
            <w:pPr>
              <w:pStyle w:val="Bold4"/>
            </w:pPr>
            <w:proofErr w:type="spellStart"/>
            <w:r>
              <w:t>PressureTreatment</w:t>
            </w:r>
            <w:proofErr w:type="spellEnd"/>
          </w:p>
          <w:p w14:paraId="3D712D99" w14:textId="77777777" w:rsidR="00DF657D" w:rsidRDefault="00DF657D" w:rsidP="00DF657D">
            <w:pPr>
              <w:pStyle w:val="Italic4"/>
            </w:pPr>
            <w:proofErr w:type="spellStart"/>
            <w:r>
              <w:t>PressureTreatment</w:t>
            </w:r>
            <w:proofErr w:type="spellEnd"/>
            <w:r>
              <w:t xml:space="preserve"> is optional. A single instance might exist.</w:t>
            </w:r>
          </w:p>
          <w:p w14:paraId="39EF0FA3" w14:textId="77777777" w:rsidR="00DF657D" w:rsidRDefault="00DF657D" w:rsidP="00DF657D">
            <w:pPr>
              <w:pStyle w:val="Normal4"/>
            </w:pPr>
            <w:r>
              <w:t>Method and parameter values of pressure treatment.</w:t>
            </w:r>
          </w:p>
          <w:p w14:paraId="2337BDE1" w14:textId="77777777" w:rsidR="00DF657D" w:rsidRDefault="00DF657D" w:rsidP="00DF657D">
            <w:pPr>
              <w:pStyle w:val="Bold4"/>
            </w:pPr>
            <w:proofErr w:type="spellStart"/>
            <w:r>
              <w:t>FireTreatment</w:t>
            </w:r>
            <w:proofErr w:type="spellEnd"/>
          </w:p>
          <w:p w14:paraId="2C7C162A" w14:textId="77777777" w:rsidR="00DF657D" w:rsidRDefault="00DF657D" w:rsidP="00DF657D">
            <w:pPr>
              <w:pStyle w:val="Italic4"/>
            </w:pPr>
            <w:proofErr w:type="spellStart"/>
            <w:r>
              <w:t>FireTreatment</w:t>
            </w:r>
            <w:proofErr w:type="spellEnd"/>
            <w:r>
              <w:t xml:space="preserve"> is optional. A single instance might exist.</w:t>
            </w:r>
          </w:p>
          <w:p w14:paraId="2F6B104B" w14:textId="77777777" w:rsidR="00DF657D" w:rsidRDefault="00DF657D" w:rsidP="00DF657D">
            <w:pPr>
              <w:pStyle w:val="Normal4"/>
            </w:pPr>
            <w:r>
              <w:t>Fire treatment</w:t>
            </w:r>
          </w:p>
          <w:p w14:paraId="395CC837" w14:textId="77777777" w:rsidR="00DF657D" w:rsidRDefault="00DF657D" w:rsidP="00DF657D">
            <w:pPr>
              <w:pStyle w:val="Bold4"/>
            </w:pPr>
            <w:r>
              <w:t>Supplemental</w:t>
            </w:r>
          </w:p>
          <w:p w14:paraId="3779BDF2" w14:textId="77777777" w:rsidR="00DF657D" w:rsidRDefault="00DF657D" w:rsidP="00DF657D">
            <w:pPr>
              <w:pStyle w:val="Italic4"/>
            </w:pPr>
            <w:r>
              <w:t>Supplemental is optional. Multiple instances might exist.</w:t>
            </w:r>
          </w:p>
          <w:p w14:paraId="5478D031" w14:textId="77777777" w:rsidR="00DF657D" w:rsidRDefault="00DF657D" w:rsidP="00DF657D">
            <w:pPr>
              <w:pStyle w:val="Normal4"/>
            </w:pPr>
            <w:r>
              <w:t>Supplemental</w:t>
            </w:r>
          </w:p>
          <w:p w14:paraId="39D7DB7E" w14:textId="77777777" w:rsidR="00DF657D" w:rsidRDefault="00DF657D" w:rsidP="00DF657D">
            <w:pPr>
              <w:pStyle w:val="Bold4"/>
            </w:pPr>
            <w:r>
              <w:t>Brand</w:t>
            </w:r>
          </w:p>
          <w:p w14:paraId="290C35A2" w14:textId="77777777" w:rsidR="00DF657D" w:rsidRDefault="00DF657D" w:rsidP="00DF657D">
            <w:pPr>
              <w:pStyle w:val="Italic4"/>
            </w:pPr>
            <w:r>
              <w:t>Brand is optional. A single instance might exist.</w:t>
            </w:r>
          </w:p>
          <w:p w14:paraId="54725EEB" w14:textId="77777777"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14:paraId="42B039C2" w14:textId="77777777" w:rsidR="00DF657D" w:rsidRDefault="00DF657D" w:rsidP="00DF657D">
            <w:pPr>
              <w:pStyle w:val="Bold4"/>
            </w:pPr>
            <w:proofErr w:type="spellStart"/>
            <w:r>
              <w:t>GradeAgency</w:t>
            </w:r>
            <w:proofErr w:type="spellEnd"/>
          </w:p>
          <w:p w14:paraId="7DA49FE3" w14:textId="77777777" w:rsidR="00DF657D" w:rsidRDefault="00DF657D" w:rsidP="00DF657D">
            <w:pPr>
              <w:pStyle w:val="Italic4"/>
            </w:pPr>
            <w:proofErr w:type="spellStart"/>
            <w:r>
              <w:t>GradeAgency</w:t>
            </w:r>
            <w:proofErr w:type="spellEnd"/>
            <w:r>
              <w:t xml:space="preserve"> is optional. A single instance might exist.</w:t>
            </w:r>
          </w:p>
          <w:p w14:paraId="2F96D48E" w14:textId="77777777" w:rsidR="00DF657D" w:rsidRDefault="00DF657D" w:rsidP="00DF657D">
            <w:pPr>
              <w:pStyle w:val="Normal4"/>
            </w:pPr>
            <w:r>
              <w:t>North American structural panel grading agencies. Defines the governing organisation of the grading scheme employed.</w:t>
            </w:r>
          </w:p>
          <w:p w14:paraId="486526A0" w14:textId="77777777" w:rsidR="00DF657D" w:rsidRDefault="00DF657D" w:rsidP="00DF657D">
            <w:pPr>
              <w:pStyle w:val="ListBullet4"/>
            </w:pPr>
            <w:r>
              <w:t xml:space="preserve">Note: There is a </w:t>
            </w:r>
            <w:proofErr w:type="spellStart"/>
            <w:r>
              <w:t>GradeAgency</w:t>
            </w:r>
            <w:proofErr w:type="spellEnd"/>
            <w:r>
              <w:t xml:space="preserve"> attribute, as well.</w:t>
            </w:r>
          </w:p>
          <w:p w14:paraId="6B879633" w14:textId="77777777" w:rsidR="00DF657D" w:rsidRDefault="00DF657D" w:rsidP="00DF657D">
            <w:pPr>
              <w:pStyle w:val="Normal4"/>
            </w:pPr>
            <w:r>
              <w:t xml:space="preserve">Refer to </w:t>
            </w:r>
            <w:proofErr w:type="spellStart"/>
            <w:r>
              <w:t>GradeAgency</w:t>
            </w:r>
            <w:proofErr w:type="spellEnd"/>
            <w:r>
              <w:t xml:space="preserve"> definition for any enumerations.</w:t>
            </w:r>
          </w:p>
          <w:p w14:paraId="4B9A06B5" w14:textId="77777777" w:rsidR="00DF657D" w:rsidRDefault="00DF657D" w:rsidP="00DF657D">
            <w:pPr>
              <w:pStyle w:val="Bold4"/>
            </w:pPr>
            <w:proofErr w:type="spellStart"/>
            <w:r>
              <w:t>GradeStamp</w:t>
            </w:r>
            <w:proofErr w:type="spellEnd"/>
          </w:p>
          <w:p w14:paraId="6F00220C" w14:textId="77777777" w:rsidR="00DF657D" w:rsidRDefault="00DF657D" w:rsidP="00DF657D">
            <w:pPr>
              <w:pStyle w:val="Italic4"/>
            </w:pPr>
            <w:proofErr w:type="spellStart"/>
            <w:r>
              <w:t>GradeStamp</w:t>
            </w:r>
            <w:proofErr w:type="spellEnd"/>
            <w:r>
              <w:t xml:space="preserve"> is optional. A single instance might exist.</w:t>
            </w:r>
          </w:p>
          <w:p w14:paraId="73270D75" w14:textId="77777777" w:rsidR="00DF657D" w:rsidRDefault="00DF657D" w:rsidP="00DF657D">
            <w:pPr>
              <w:pStyle w:val="Normal4"/>
            </w:pPr>
            <w:r>
              <w:t>Grade stamp information</w:t>
            </w:r>
          </w:p>
          <w:p w14:paraId="3C3C3F4F" w14:textId="77777777" w:rsidR="00DF657D" w:rsidRDefault="00DF657D" w:rsidP="00DF657D">
            <w:pPr>
              <w:pStyle w:val="Bold4"/>
            </w:pPr>
            <w:proofErr w:type="spellStart"/>
            <w:r>
              <w:t>ClassIdentifier</w:t>
            </w:r>
            <w:proofErr w:type="spellEnd"/>
          </w:p>
          <w:p w14:paraId="6E5592A3" w14:textId="77777777" w:rsidR="00DF657D" w:rsidRDefault="00DF657D" w:rsidP="00DF657D">
            <w:pPr>
              <w:pStyle w:val="Italic4"/>
            </w:pPr>
            <w:proofErr w:type="spellStart"/>
            <w:r>
              <w:t>ClassIdentifier</w:t>
            </w:r>
            <w:proofErr w:type="spellEnd"/>
            <w:r>
              <w:t xml:space="preserve"> is optional. A single instance might exist.</w:t>
            </w:r>
          </w:p>
          <w:p w14:paraId="63E7685B" w14:textId="77777777" w:rsidR="00DF657D" w:rsidRDefault="00DF657D" w:rsidP="00DF657D">
            <w:pPr>
              <w:pStyle w:val="Normal4"/>
            </w:pPr>
            <w:r>
              <w:t>Standard used for product identification.</w:t>
            </w:r>
          </w:p>
          <w:p w14:paraId="3F9B4FB0" w14:textId="77777777" w:rsidR="00DF657D" w:rsidRDefault="00DF657D" w:rsidP="00DF657D">
            <w:pPr>
              <w:pStyle w:val="Bold4"/>
            </w:pPr>
            <w:proofErr w:type="spellStart"/>
            <w:r>
              <w:t>LabelCharacteristics</w:t>
            </w:r>
            <w:proofErr w:type="spellEnd"/>
          </w:p>
          <w:p w14:paraId="444CEA9B" w14:textId="77777777" w:rsidR="00DF657D" w:rsidRDefault="00DF657D" w:rsidP="00DF657D">
            <w:pPr>
              <w:pStyle w:val="Italic4"/>
            </w:pPr>
            <w:proofErr w:type="spellStart"/>
            <w:r>
              <w:t>LabelCharacteristics</w:t>
            </w:r>
            <w:proofErr w:type="spellEnd"/>
            <w:r>
              <w:t xml:space="preserve"> is optional. Multiple instances might exist.</w:t>
            </w:r>
          </w:p>
          <w:p w14:paraId="55D103B7"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4E88614A" w14:textId="77777777" w:rsidR="00DF657D" w:rsidRDefault="00DF657D" w:rsidP="00DF657D">
            <w:pPr>
              <w:pStyle w:val="Bold4"/>
            </w:pPr>
            <w:proofErr w:type="spellStart"/>
            <w:r>
              <w:t>StencilCharacteristics</w:t>
            </w:r>
            <w:proofErr w:type="spellEnd"/>
          </w:p>
          <w:p w14:paraId="61093D9B" w14:textId="77777777" w:rsidR="00DF657D" w:rsidRDefault="00DF657D" w:rsidP="00DF657D">
            <w:pPr>
              <w:pStyle w:val="Italic4"/>
            </w:pPr>
            <w:proofErr w:type="spellStart"/>
            <w:r>
              <w:t>StencilCharacteristics</w:t>
            </w:r>
            <w:proofErr w:type="spellEnd"/>
            <w:r>
              <w:t xml:space="preserve"> is optional. Multiple instances might exist.</w:t>
            </w:r>
          </w:p>
          <w:p w14:paraId="3A8D4876" w14:textId="77777777" w:rsidR="00DF657D" w:rsidRDefault="00DF657D" w:rsidP="00DF657D">
            <w:pPr>
              <w:pStyle w:val="Normal4"/>
            </w:pPr>
            <w:r>
              <w:t>A group element specifying attributes of a stencil to be applied to an item, and optional text.</w:t>
            </w:r>
          </w:p>
          <w:p w14:paraId="5921B8F2" w14:textId="77777777" w:rsidR="00DF657D" w:rsidRDefault="00DF657D" w:rsidP="00DF657D">
            <w:pPr>
              <w:pStyle w:val="Bold4"/>
            </w:pPr>
            <w:proofErr w:type="spellStart"/>
            <w:r>
              <w:t>SafetyAndEnvironmentalInformation</w:t>
            </w:r>
            <w:proofErr w:type="spellEnd"/>
          </w:p>
          <w:p w14:paraId="7DC11332"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730A6BF5"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352DD001" w14:textId="77777777" w:rsidR="00DF657D" w:rsidRDefault="00DF657D" w:rsidP="00DF657D"/>
    <w:p w14:paraId="3991821E" w14:textId="77777777" w:rsidR="0033635C" w:rsidRDefault="0033635C" w:rsidP="0033635C">
      <w:pPr>
        <w:pStyle w:val="Heading2"/>
      </w:pPr>
      <w:bookmarkStart w:id="9016" w:name="_Toc461895581"/>
      <w:bookmarkStart w:id="9017" w:name="_Toc21214130"/>
      <w:bookmarkStart w:id="9018" w:name="SourceProduct"/>
      <w:proofErr w:type="spellStart"/>
      <w:r>
        <w:t>SourceProduct</w:t>
      </w:r>
      <w:bookmarkEnd w:id="9016"/>
      <w:bookmarkEnd w:id="9017"/>
      <w:bookmarkEnd w:id="90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3635C" w14:paraId="4FA274B0" w14:textId="77777777" w:rsidTr="009F58E1">
        <w:tc>
          <w:tcPr>
            <w:tcW w:w="5000" w:type="pct"/>
          </w:tcPr>
          <w:p w14:paraId="1E3984E1" w14:textId="77777777" w:rsidR="00C11DAD" w:rsidRDefault="009C6186" w:rsidP="00C11DAD">
            <w:pPr>
              <w:pStyle w:val="Normal2"/>
            </w:pPr>
            <w:r>
              <w:rPr>
                <w:noProof/>
              </w:rPr>
              <w:pict w14:anchorId="3E0A04A1">
                <v:shape id="_x0000_s6688" type="#_x0000_t75" style="position:absolute;left:0;text-align:left;margin-left:23233pt;margin-top:7.05pt;width:247.3pt;height:38.2pt;z-index:-391;mso-wrap-edited:t;mso-position-horizontal:right" wrapcoords="-66 0 -66 21176 21600 21176 21600 0 11765 707 -66 0" filled="t">
                  <v:imagedata r:id="rId2043" o:title="SourceProduct"/>
                  <w10:wrap type="tight"/>
                </v:shape>
              </w:pict>
            </w:r>
            <w:proofErr w:type="spellStart"/>
            <w:r w:rsidR="0033635C" w:rsidRPr="00CA74D3">
              <w:t>Source</w:t>
            </w:r>
            <w:r w:rsidR="00C11DAD">
              <w:t>Product</w:t>
            </w:r>
            <w:proofErr w:type="spellEnd"/>
            <w:r w:rsidR="00C11DAD">
              <w:t xml:space="preserve"> is a group element defining the product that is available for measuring. </w:t>
            </w:r>
          </w:p>
          <w:p w14:paraId="1FAB6642" w14:textId="77777777" w:rsidR="00C11DAD" w:rsidRDefault="00C11DAD" w:rsidP="00C11DAD">
            <w:pPr>
              <w:pStyle w:val="Normal2"/>
            </w:pPr>
            <w:r>
              <w:t xml:space="preserve">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w:t>
            </w:r>
            <w:proofErr w:type="spellStart"/>
            <w:r>
              <w:t>MeasuringProduct</w:t>
            </w:r>
            <w:proofErr w:type="spellEnd"/>
            <w:r>
              <w:t xml:space="preserve"> specified in </w:t>
            </w:r>
            <w:proofErr w:type="spellStart"/>
            <w:r>
              <w:t>MeasuringSpecification</w:t>
            </w:r>
            <w:proofErr w:type="spellEnd"/>
            <w:r>
              <w:t>.</w:t>
            </w:r>
          </w:p>
          <w:p w14:paraId="0D7EC680" w14:textId="77777777" w:rsidR="0033635C" w:rsidRDefault="00C11DAD" w:rsidP="00C11DAD">
            <w:pPr>
              <w:pStyle w:val="Normal2"/>
            </w:pPr>
            <w:r>
              <w:t>For example, Pulpwood is produced but it is of very bad quality because of long time storage in the forest. This pulpwood will be sold as fire wood and shall when delivered be measured according to the measuring rules for firewood</w:t>
            </w:r>
            <w:r w:rsidR="0033635C">
              <w:t>.</w:t>
            </w:r>
          </w:p>
          <w:p w14:paraId="5391CBC7" w14:textId="77777777" w:rsidR="0033635C" w:rsidRPr="00396AD5" w:rsidRDefault="0033635C" w:rsidP="009F58E1">
            <w:pPr>
              <w:pStyle w:val="Bold3"/>
            </w:pPr>
            <w:r w:rsidRPr="00396AD5">
              <w:t>(sequence)</w:t>
            </w:r>
          </w:p>
          <w:p w14:paraId="1B4382BD" w14:textId="77777777" w:rsidR="0033635C" w:rsidRDefault="0033635C" w:rsidP="009F58E1">
            <w:pPr>
              <w:pStyle w:val="Italic3"/>
            </w:pPr>
            <w:r>
              <w:t>The sequence of items below is mandatory. A single instance is required.</w:t>
            </w:r>
          </w:p>
          <w:p w14:paraId="07FB404A" w14:textId="77777777" w:rsidR="0033635C" w:rsidRPr="003D56FA" w:rsidRDefault="0033635C" w:rsidP="009F58E1">
            <w:pPr>
              <w:pStyle w:val="Bold4"/>
            </w:pPr>
            <w:r w:rsidRPr="003D56FA">
              <w:t>Product</w:t>
            </w:r>
          </w:p>
          <w:p w14:paraId="4CDE1021" w14:textId="77777777" w:rsidR="0033635C" w:rsidRPr="003D56FA" w:rsidRDefault="0033635C" w:rsidP="009F58E1">
            <w:pPr>
              <w:pStyle w:val="Italic4"/>
            </w:pPr>
            <w:r w:rsidRPr="003D56FA">
              <w:t>Product is mandatory. A single instance is required.</w:t>
            </w:r>
          </w:p>
          <w:p w14:paraId="7E1D9322" w14:textId="77777777" w:rsidR="0033635C" w:rsidRDefault="0033635C" w:rsidP="009F58E1">
            <w:pPr>
              <w:pStyle w:val="Normal4"/>
            </w:pPr>
            <w:r w:rsidRPr="003D56FA">
              <w:t xml:space="preserve">Product is a group item defining the article and its characteristics. Product is used to specify product characteristics organized by </w:t>
            </w:r>
            <w:proofErr w:type="spellStart"/>
            <w:r w:rsidRPr="003D56FA">
              <w:t>ProductIdentifier</w:t>
            </w:r>
            <w:proofErr w:type="spellEnd"/>
            <w:r w:rsidRPr="003D56FA">
              <w:t xml:space="preserve">, </w:t>
            </w:r>
            <w:proofErr w:type="spellStart"/>
            <w:r w:rsidRPr="003D56FA">
              <w:t>ProductDescription</w:t>
            </w:r>
            <w:proofErr w:type="spellEnd"/>
            <w:r w:rsidRPr="003D56FA">
              <w:t xml:space="preserve">, and Classification. Book Manufacturing, </w:t>
            </w:r>
            <w:r w:rsidRPr="00C13366">
              <w:t>Forest Wood,</w:t>
            </w:r>
            <w:r>
              <w:t xml:space="preserve"> </w:t>
            </w:r>
            <w:r w:rsidRPr="003D56FA">
              <w:t xml:space="preserve">Label Stock, Paper, Pulp, Recovered Paper, Wood Products, and Virgin Fibre market segments have defined their product characteristics and conversion features for implementation in </w:t>
            </w:r>
            <w:proofErr w:type="spellStart"/>
            <w:r w:rsidRPr="003D56FA">
              <w:t>papiNet</w:t>
            </w:r>
            <w:proofErr w:type="spellEnd"/>
            <w:r w:rsidRPr="003D56FA">
              <w:t>.</w:t>
            </w:r>
          </w:p>
        </w:tc>
      </w:tr>
    </w:tbl>
    <w:p w14:paraId="26636F29" w14:textId="77777777" w:rsidR="0033635C" w:rsidRDefault="0033635C" w:rsidP="00DF657D"/>
    <w:p w14:paraId="4FAC4EF6" w14:textId="77777777" w:rsidR="00DF657D" w:rsidRDefault="00DF657D" w:rsidP="00DF657D">
      <w:pPr>
        <w:pStyle w:val="Heading2"/>
      </w:pPr>
      <w:bookmarkStart w:id="9019" w:name="_Toc259722938"/>
      <w:bookmarkStart w:id="9020" w:name="_Toc275503284"/>
      <w:bookmarkStart w:id="9021" w:name="_Toc371378944"/>
      <w:bookmarkStart w:id="9022" w:name="_Toc21214131"/>
      <w:bookmarkStart w:id="9023" w:name="SpanRating"/>
      <w:proofErr w:type="spellStart"/>
      <w:r>
        <w:t>SpanRating</w:t>
      </w:r>
      <w:bookmarkEnd w:id="9019"/>
      <w:bookmarkEnd w:id="9020"/>
      <w:bookmarkEnd w:id="9021"/>
      <w:bookmarkEnd w:id="9022"/>
      <w:bookmarkEnd w:id="90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B41D68" w14:textId="77777777" w:rsidTr="00DF657D">
        <w:tc>
          <w:tcPr>
            <w:tcW w:w="5000" w:type="pct"/>
          </w:tcPr>
          <w:p w14:paraId="205E0FC2" w14:textId="77777777" w:rsidR="00DF657D" w:rsidRDefault="009C6186" w:rsidP="00DF657D">
            <w:pPr>
              <w:pStyle w:val="Normal2"/>
            </w:pPr>
            <w:r>
              <w:pict w14:anchorId="216078AB">
                <v:shape id="dc_1507" o:spid="_x0000_s4640" style="position:absolute;left:0;text-align:left;margin-left:0;margin-top:0;width:50pt;height:50pt;z-index:1474;visibility:hidden" coordsize="67,244" o:spt="100" o:preferrelative="t" adj="0,,0" path="">
                  <v:stroke joinstyle="round"/>
                  <v:formulas/>
                  <v:path o:connecttype="segments"/>
                  <o:lock v:ext="edit" selection="t"/>
                </v:shape>
              </w:pict>
            </w:r>
            <w:r>
              <w:pict w14:anchorId="0D020C58">
                <v:shape id="_x0000_s5383" style="position:absolute;left:0;text-align:left;margin-left:11642.7pt;margin-top:7.2pt;width:146.25pt;height:40.5pt;z-index:-1029;mso-wrap-edited:t;mso-position-horizontal:right" coordsize="" o:spt="100" wrapcoords="-30 104 1000 104 1000 1105 1000 1105 -30 1105 -30 104" adj="0,,0" path="">
                  <v:stroke joinstyle="round"/>
                  <v:imagedata r:id="rId2044" o:title="dc_1507"/>
                  <v:formulas/>
                  <v:path o:connecttype="segments"/>
                  <w10:wrap type="tight"/>
                </v:shape>
              </w:pict>
            </w:r>
            <w:r w:rsidR="00DF657D">
              <w:t>Span Rating according to NIST standards and indicated on grade stamp.</w:t>
            </w:r>
          </w:p>
          <w:p w14:paraId="538F3787" w14:textId="77777777" w:rsidR="00DF657D" w:rsidRDefault="00DF657D" w:rsidP="00DF657D">
            <w:pPr>
              <w:pStyle w:val="Italic2"/>
            </w:pPr>
            <w:r>
              <w:t>This item is restricted to the following list.</w:t>
            </w:r>
          </w:p>
          <w:p w14:paraId="38521CC5" w14:textId="77777777" w:rsidR="00DF657D" w:rsidRDefault="00DF657D" w:rsidP="00DF657D">
            <w:pPr>
              <w:pStyle w:val="Bold3"/>
            </w:pPr>
            <w:r>
              <w:t>16oc</w:t>
            </w:r>
          </w:p>
          <w:p w14:paraId="41268C88" w14:textId="77777777" w:rsidR="00DF657D" w:rsidRDefault="00DF657D" w:rsidP="00DF657D">
            <w:pPr>
              <w:pStyle w:val="Bold3"/>
            </w:pPr>
            <w:r>
              <w:t>20oc</w:t>
            </w:r>
          </w:p>
          <w:p w14:paraId="7EEA0482" w14:textId="77777777" w:rsidR="00DF657D" w:rsidRDefault="00DF657D" w:rsidP="00DF657D">
            <w:pPr>
              <w:pStyle w:val="Bold3"/>
            </w:pPr>
            <w:r>
              <w:t>24oc</w:t>
            </w:r>
          </w:p>
          <w:p w14:paraId="72BBFDE3" w14:textId="77777777" w:rsidR="00DF657D" w:rsidRDefault="00DF657D" w:rsidP="00DF657D">
            <w:pPr>
              <w:pStyle w:val="Bold3"/>
            </w:pPr>
            <w:r>
              <w:t>32oc</w:t>
            </w:r>
          </w:p>
          <w:p w14:paraId="3107E7AD" w14:textId="77777777" w:rsidR="00DF657D" w:rsidRDefault="00DF657D" w:rsidP="00DF657D">
            <w:pPr>
              <w:pStyle w:val="Bold3"/>
            </w:pPr>
            <w:r>
              <w:t>48oc</w:t>
            </w:r>
          </w:p>
          <w:p w14:paraId="174F9537" w14:textId="77777777" w:rsidR="00DF657D" w:rsidRDefault="00DF657D" w:rsidP="00DF657D">
            <w:pPr>
              <w:pStyle w:val="Bold3"/>
            </w:pPr>
            <w:r>
              <w:t>20/0</w:t>
            </w:r>
          </w:p>
          <w:p w14:paraId="631C2FC0" w14:textId="77777777" w:rsidR="00DF657D" w:rsidRDefault="00DF657D" w:rsidP="00DF657D">
            <w:pPr>
              <w:pStyle w:val="Bold3"/>
            </w:pPr>
            <w:r>
              <w:t>24/0</w:t>
            </w:r>
          </w:p>
          <w:p w14:paraId="4B60D19C" w14:textId="77777777" w:rsidR="00DF657D" w:rsidRDefault="00DF657D" w:rsidP="00DF657D">
            <w:pPr>
              <w:pStyle w:val="Bold3"/>
            </w:pPr>
            <w:r>
              <w:t>24/16</w:t>
            </w:r>
          </w:p>
          <w:p w14:paraId="5C5626FC" w14:textId="77777777" w:rsidR="00DF657D" w:rsidRDefault="00DF657D" w:rsidP="00DF657D">
            <w:pPr>
              <w:pStyle w:val="Bold3"/>
            </w:pPr>
            <w:r>
              <w:t>32/16</w:t>
            </w:r>
          </w:p>
          <w:p w14:paraId="70227F2A" w14:textId="77777777" w:rsidR="00DF657D" w:rsidRDefault="00DF657D" w:rsidP="00DF657D">
            <w:pPr>
              <w:pStyle w:val="Bold3"/>
            </w:pPr>
            <w:r>
              <w:t>40/20</w:t>
            </w:r>
          </w:p>
          <w:p w14:paraId="7675647E" w14:textId="77777777" w:rsidR="00DF657D" w:rsidRDefault="00DF657D" w:rsidP="00DF657D">
            <w:pPr>
              <w:pStyle w:val="Bold3"/>
            </w:pPr>
            <w:r>
              <w:t>48/24</w:t>
            </w:r>
          </w:p>
          <w:p w14:paraId="109D27E4" w14:textId="77777777" w:rsidR="00DF657D" w:rsidRDefault="00DF657D" w:rsidP="00DF657D">
            <w:pPr>
              <w:pStyle w:val="Bold3"/>
            </w:pPr>
            <w:r>
              <w:lastRenderedPageBreak/>
              <w:t>54/32</w:t>
            </w:r>
          </w:p>
          <w:p w14:paraId="781021E1" w14:textId="77777777" w:rsidR="00DF657D" w:rsidRDefault="00DF657D" w:rsidP="00DF657D">
            <w:pPr>
              <w:pStyle w:val="Bold3"/>
            </w:pPr>
            <w:r>
              <w:t>60/32</w:t>
            </w:r>
          </w:p>
          <w:p w14:paraId="1DF09C97" w14:textId="77777777" w:rsidR="00DF657D" w:rsidRDefault="00DF657D" w:rsidP="00DF657D">
            <w:pPr>
              <w:pStyle w:val="Bold3"/>
            </w:pPr>
            <w:r>
              <w:t>60/48</w:t>
            </w:r>
          </w:p>
        </w:tc>
      </w:tr>
    </w:tbl>
    <w:p w14:paraId="42D8DC5F" w14:textId="77777777" w:rsidR="00DF657D" w:rsidRDefault="00DF657D" w:rsidP="00DF657D"/>
    <w:p w14:paraId="148B0E31" w14:textId="77777777" w:rsidR="00DF657D" w:rsidRDefault="00DF657D" w:rsidP="00DF657D">
      <w:pPr>
        <w:pStyle w:val="Heading2"/>
      </w:pPr>
      <w:bookmarkStart w:id="9024" w:name="_Toc259722939"/>
      <w:bookmarkStart w:id="9025" w:name="_Toc275503285"/>
      <w:bookmarkStart w:id="9026" w:name="_Toc371378945"/>
      <w:bookmarkStart w:id="9027" w:name="_Toc21214132"/>
      <w:bookmarkStart w:id="9028" w:name="SpecAssembly"/>
      <w:proofErr w:type="spellStart"/>
      <w:r w:rsidRPr="00F925C1">
        <w:t>SpecAssembl</w:t>
      </w:r>
      <w:r>
        <w:t>y</w:t>
      </w:r>
      <w:bookmarkEnd w:id="9024"/>
      <w:bookmarkEnd w:id="9025"/>
      <w:bookmarkEnd w:id="9026"/>
      <w:bookmarkEnd w:id="9027"/>
      <w:bookmarkEnd w:id="90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C07CBF" w14:textId="77777777" w:rsidTr="00DF657D">
        <w:tc>
          <w:tcPr>
            <w:tcW w:w="5000" w:type="pct"/>
          </w:tcPr>
          <w:p w14:paraId="35AC33EF" w14:textId="77777777" w:rsidR="00DF657D" w:rsidRDefault="009C6186" w:rsidP="00DF657D">
            <w:pPr>
              <w:pStyle w:val="Normal2"/>
            </w:pPr>
            <w:r>
              <w:rPr>
                <w:noProof/>
              </w:rPr>
              <w:pict w14:anchorId="22A045BE">
                <v:shape id="_x0000_s5937" type="#_x0000_t75" style="position:absolute;left:0;text-align:left;margin-left:26472.5pt;margin-top:7.05pt;width:276.75pt;height:334.5pt;z-index:-688;mso-wrap-edited:t;mso-position-horizontal:right" wrapcoords="7180 6419 98 6419 98 7968 7180 8065 7180 13005 11044 13199 10927 21238 21600 21552 21600 0 7239 74 7180 6419" filled="t">
                  <v:imagedata r:id="rId2045" o:title="SpecAssembly"/>
                  <w10:wrap type="tight"/>
                </v:shape>
              </w:pict>
            </w:r>
            <w:r>
              <w:pict w14:anchorId="79A03F38">
                <v:shape id="dc_1508" o:spid="_x0000_s5731" style="position:absolute;left:0;text-align:left;margin-left:0;margin-top:0;width:50pt;height:50pt;z-index:1775;visibility:hidden" coordsize="452,441" o:spt="100" o:preferrelative="t" adj="0,,0" path="">
                  <v:stroke joinstyle="round"/>
                  <v:formulas/>
                  <v:path o:connecttype="segments"/>
                  <o:lock v:ext="edit" selection="t"/>
                </v:shape>
              </w:pict>
            </w:r>
            <w:proofErr w:type="spellStart"/>
            <w:r w:rsidR="00DF657D">
              <w:t>SpecAssembly</w:t>
            </w:r>
            <w:proofErr w:type="spellEnd"/>
            <w:r w:rsidR="00DF657D">
              <w:t xml:space="preserve"> contains assemblies that are used in the manufacturing of books.</w:t>
            </w:r>
          </w:p>
          <w:p w14:paraId="2A513244" w14:textId="77777777" w:rsidR="004C7CFA" w:rsidRDefault="004C7CFA" w:rsidP="004C7CFA">
            <w:pPr>
              <w:pStyle w:val="Bold3"/>
            </w:pPr>
            <w:proofErr w:type="spellStart"/>
            <w:r w:rsidRPr="004C7CFA">
              <w:t>SpecAssembly</w:t>
            </w:r>
            <w:r>
              <w:t>Type</w:t>
            </w:r>
            <w:proofErr w:type="spellEnd"/>
            <w:r>
              <w:t xml:space="preserve"> [attribute]</w:t>
            </w:r>
          </w:p>
          <w:p w14:paraId="08021766" w14:textId="77777777" w:rsidR="004C7CFA" w:rsidRDefault="004C7CFA" w:rsidP="004C7CFA">
            <w:pPr>
              <w:pStyle w:val="Italic3"/>
            </w:pPr>
            <w:proofErr w:type="spellStart"/>
            <w:r w:rsidRPr="004C7CFA">
              <w:t>SpecAssembly</w:t>
            </w:r>
            <w:r>
              <w:t>Type</w:t>
            </w:r>
            <w:proofErr w:type="spellEnd"/>
            <w:r>
              <w:t xml:space="preserve"> is optional. A single instance might exist.</w:t>
            </w:r>
          </w:p>
          <w:p w14:paraId="53485C7A" w14:textId="77777777" w:rsidR="004C7CFA" w:rsidRDefault="004C7CFA" w:rsidP="004C7CFA">
            <w:pPr>
              <w:pStyle w:val="Normal3"/>
            </w:pPr>
            <w:r w:rsidRPr="004C7CFA">
              <w:t>Indicator that identifies the part of the book product for which the assembly information is being specified</w:t>
            </w:r>
            <w:r>
              <w:t>.</w:t>
            </w:r>
          </w:p>
          <w:p w14:paraId="1A10858C" w14:textId="77777777" w:rsidR="004C7CFA" w:rsidRDefault="004C7CFA" w:rsidP="004C7CFA">
            <w:pPr>
              <w:pStyle w:val="Normal3"/>
            </w:pPr>
            <w:r>
              <w:t xml:space="preserve">Refer to </w:t>
            </w:r>
            <w:proofErr w:type="spellStart"/>
            <w:r w:rsidRPr="004C7CFA">
              <w:t>SpecAssembly</w:t>
            </w:r>
            <w:r>
              <w:t>Type</w:t>
            </w:r>
            <w:proofErr w:type="spellEnd"/>
            <w:r>
              <w:t xml:space="preserve"> definition for any enumerations</w:t>
            </w:r>
          </w:p>
          <w:p w14:paraId="06DFFB71" w14:textId="77777777" w:rsidR="00DF657D" w:rsidRDefault="00DF657D" w:rsidP="00DF657D">
            <w:pPr>
              <w:pStyle w:val="Bold3"/>
            </w:pPr>
            <w:r>
              <w:t>(sequence)</w:t>
            </w:r>
          </w:p>
          <w:p w14:paraId="59BDDEA3" w14:textId="77777777" w:rsidR="00DF657D" w:rsidRDefault="00DF657D" w:rsidP="00DF657D">
            <w:pPr>
              <w:pStyle w:val="Italic3"/>
            </w:pPr>
            <w:r>
              <w:t>The sequence of items below is mandatory. A single instance is required.</w:t>
            </w:r>
          </w:p>
          <w:p w14:paraId="64130315" w14:textId="77777777" w:rsidR="00DF657D" w:rsidRDefault="00DF657D" w:rsidP="00DF657D">
            <w:pPr>
              <w:pStyle w:val="Bold4"/>
            </w:pPr>
            <w:proofErr w:type="spellStart"/>
            <w:r>
              <w:t>ProductIdentifier</w:t>
            </w:r>
            <w:proofErr w:type="spellEnd"/>
          </w:p>
          <w:p w14:paraId="486A1DBC" w14:textId="77777777" w:rsidR="00DF657D" w:rsidRDefault="00DF657D" w:rsidP="00DF657D">
            <w:pPr>
              <w:pStyle w:val="Italic4"/>
            </w:pPr>
            <w:proofErr w:type="spellStart"/>
            <w:r>
              <w:t>ProductIdentifier</w:t>
            </w:r>
            <w:proofErr w:type="spellEnd"/>
            <w:r>
              <w:t xml:space="preserve"> is mandatory. A single instance is required.</w:t>
            </w:r>
          </w:p>
          <w:p w14:paraId="2A039EB9" w14:textId="77777777" w:rsidR="00DF657D" w:rsidRDefault="00DF657D" w:rsidP="00DF657D">
            <w:pPr>
              <w:pStyle w:val="Normal4"/>
            </w:pPr>
            <w:r>
              <w:t>Used to communicate the code of the article, in a variety of formats designated by the type.</w:t>
            </w:r>
          </w:p>
          <w:p w14:paraId="67ECE87C" w14:textId="77777777" w:rsidR="00DF657D" w:rsidRDefault="00DF657D" w:rsidP="00DF657D">
            <w:pPr>
              <w:pStyle w:val="Bold4"/>
            </w:pPr>
            <w:proofErr w:type="spellStart"/>
            <w:r>
              <w:t>ProductDescription</w:t>
            </w:r>
            <w:proofErr w:type="spellEnd"/>
          </w:p>
          <w:p w14:paraId="069FCF9E" w14:textId="77777777" w:rsidR="00DF657D" w:rsidRDefault="00DF657D" w:rsidP="00DF657D">
            <w:pPr>
              <w:pStyle w:val="Italic4"/>
            </w:pPr>
            <w:proofErr w:type="spellStart"/>
            <w:r>
              <w:t>ProductDescription</w:t>
            </w:r>
            <w:proofErr w:type="spellEnd"/>
            <w:r>
              <w:t xml:space="preserve"> is optional. Multiple instances might exist.</w:t>
            </w:r>
          </w:p>
          <w:p w14:paraId="3BEC8976" w14:textId="77777777" w:rsidR="00DF657D" w:rsidRDefault="00DF657D" w:rsidP="00DF657D">
            <w:pPr>
              <w:pStyle w:val="Normal4"/>
            </w:pPr>
            <w:r>
              <w:t>An element used to communicate a human readable description of the product in the language specified by the Language attribute.</w:t>
            </w:r>
          </w:p>
          <w:p w14:paraId="7C623C05" w14:textId="77777777" w:rsidR="00DF657D" w:rsidRDefault="00DF657D" w:rsidP="00DF657D">
            <w:pPr>
              <w:pStyle w:val="Bold4"/>
            </w:pPr>
            <w:proofErr w:type="spellStart"/>
            <w:r>
              <w:t>BillOfMaterials</w:t>
            </w:r>
            <w:proofErr w:type="spellEnd"/>
          </w:p>
          <w:p w14:paraId="5FA588F2" w14:textId="77777777" w:rsidR="00DF657D" w:rsidRDefault="00DF657D" w:rsidP="00DF657D">
            <w:pPr>
              <w:pStyle w:val="Italic4"/>
            </w:pPr>
            <w:proofErr w:type="spellStart"/>
            <w:r>
              <w:t>BillOfMaterials</w:t>
            </w:r>
            <w:proofErr w:type="spellEnd"/>
            <w:r>
              <w:t xml:space="preserve"> is optional. A single instance might exist.</w:t>
            </w:r>
          </w:p>
          <w:p w14:paraId="6C8392F0" w14:textId="77777777" w:rsidR="00DF657D" w:rsidRDefault="00DF657D" w:rsidP="00DF657D">
            <w:pPr>
              <w:pStyle w:val="Normal4"/>
            </w:pPr>
            <w:r>
              <w:t xml:space="preserve">A specification of the components and other items that are used to </w:t>
            </w:r>
            <w:proofErr w:type="spellStart"/>
            <w:r>
              <w:t>produced</w:t>
            </w:r>
            <w:proofErr w:type="spellEnd"/>
            <w:r>
              <w:t xml:space="preserve"> the item in question.</w:t>
            </w:r>
          </w:p>
          <w:p w14:paraId="0EA8F807" w14:textId="77777777" w:rsidR="00DF657D" w:rsidRDefault="00DF657D" w:rsidP="00DF657D">
            <w:pPr>
              <w:pStyle w:val="Bold4"/>
            </w:pPr>
            <w:r>
              <w:t>Height</w:t>
            </w:r>
          </w:p>
          <w:p w14:paraId="033FDB52" w14:textId="77777777" w:rsidR="00DF657D" w:rsidRDefault="00DF657D" w:rsidP="00DF657D">
            <w:pPr>
              <w:pStyle w:val="Italic4"/>
            </w:pPr>
            <w:r>
              <w:t>Height is optional. A single instance might exist.</w:t>
            </w:r>
          </w:p>
          <w:p w14:paraId="43CD83CC" w14:textId="77777777" w:rsidR="00DF657D" w:rsidRDefault="00DF657D" w:rsidP="00DF657D">
            <w:pPr>
              <w:pStyle w:val="Normal4"/>
            </w:pPr>
            <w:r>
              <w:t>The height of the object.</w:t>
            </w:r>
          </w:p>
          <w:p w14:paraId="3E460CFE" w14:textId="77777777" w:rsidR="00DF657D" w:rsidRDefault="00DF657D" w:rsidP="00DF657D">
            <w:pPr>
              <w:pStyle w:val="Bold4"/>
            </w:pPr>
            <w:r>
              <w:t>Length</w:t>
            </w:r>
          </w:p>
          <w:p w14:paraId="206D3BA0" w14:textId="77777777" w:rsidR="00DF657D" w:rsidRDefault="00DF657D" w:rsidP="00DF657D">
            <w:pPr>
              <w:pStyle w:val="Italic4"/>
            </w:pPr>
            <w:r>
              <w:t>Length is optional. A single instance might exist.</w:t>
            </w:r>
          </w:p>
          <w:p w14:paraId="19952A51" w14:textId="77777777" w:rsidR="00DF657D" w:rsidRDefault="00DF657D" w:rsidP="00DF657D">
            <w:pPr>
              <w:pStyle w:val="Normal4"/>
            </w:pPr>
            <w:r>
              <w:rPr>
                <w:rFonts w:ascii="Tahoma" w:hAnsi="Tahoma" w:cs="Tahoma"/>
                <w:bCs/>
              </w:rPr>
              <w:t>The length of the object</w:t>
            </w:r>
            <w:r>
              <w:t>.</w:t>
            </w:r>
          </w:p>
          <w:p w14:paraId="0A8519F4" w14:textId="77777777" w:rsidR="00DF657D" w:rsidRDefault="00DF657D" w:rsidP="00DF657D">
            <w:pPr>
              <w:pStyle w:val="Bold4"/>
            </w:pPr>
            <w:r>
              <w:t>Width</w:t>
            </w:r>
          </w:p>
          <w:p w14:paraId="2F4165C8" w14:textId="77777777" w:rsidR="00DF657D" w:rsidRDefault="00DF657D" w:rsidP="00DF657D">
            <w:pPr>
              <w:pStyle w:val="Italic4"/>
            </w:pPr>
            <w:r>
              <w:t>Width is optional. A single instance might exist.</w:t>
            </w:r>
          </w:p>
          <w:p w14:paraId="7AEA6FB6" w14:textId="77777777" w:rsidR="00DF657D" w:rsidRDefault="00DF657D" w:rsidP="00DF657D">
            <w:pPr>
              <w:pStyle w:val="Normal4"/>
            </w:pPr>
            <w:r>
              <w:rPr>
                <w:rFonts w:ascii="Tahoma" w:hAnsi="Tahoma" w:cs="Tahoma"/>
                <w:bCs/>
              </w:rPr>
              <w:lastRenderedPageBreak/>
              <w:t>The width of the object</w:t>
            </w:r>
            <w:r>
              <w:t>.</w:t>
            </w:r>
          </w:p>
          <w:p w14:paraId="0ECC92F4" w14:textId="77777777" w:rsidR="00DF657D" w:rsidRDefault="00DF657D" w:rsidP="00DF657D">
            <w:pPr>
              <w:pStyle w:val="Bold4"/>
            </w:pPr>
            <w:proofErr w:type="spellStart"/>
            <w:r>
              <w:t>AssemblyInstructions</w:t>
            </w:r>
            <w:proofErr w:type="spellEnd"/>
          </w:p>
          <w:p w14:paraId="592E5B9A" w14:textId="77777777" w:rsidR="00DF657D" w:rsidRDefault="00DF657D" w:rsidP="00DF657D">
            <w:pPr>
              <w:pStyle w:val="Italic4"/>
            </w:pPr>
            <w:proofErr w:type="spellStart"/>
            <w:r>
              <w:t>AssemblyInstructions</w:t>
            </w:r>
            <w:proofErr w:type="spellEnd"/>
            <w:r>
              <w:t xml:space="preserve"> is optional. Multiple instances might exist.</w:t>
            </w:r>
          </w:p>
          <w:p w14:paraId="627D0F4A" w14:textId="77777777" w:rsidR="00DF657D" w:rsidRDefault="00DF657D" w:rsidP="00DF657D">
            <w:pPr>
              <w:pStyle w:val="Normal4"/>
            </w:pPr>
            <w:r w:rsidRPr="00F925C1">
              <w:rPr>
                <w:rFonts w:ascii="Tahoma" w:hAnsi="Tahoma" w:cs="Tahoma"/>
                <w:bCs/>
              </w:rPr>
              <w:t>Instructions for assembly.</w:t>
            </w:r>
          </w:p>
        </w:tc>
      </w:tr>
    </w:tbl>
    <w:p w14:paraId="5D7E96AF" w14:textId="77777777" w:rsidR="00DF657D" w:rsidRDefault="00DF657D" w:rsidP="00DF657D"/>
    <w:p w14:paraId="5C67959C" w14:textId="77777777" w:rsidR="00994FF9" w:rsidRDefault="00994FF9" w:rsidP="00994FF9">
      <w:pPr>
        <w:pStyle w:val="Heading2"/>
      </w:pPr>
      <w:bookmarkStart w:id="9029" w:name="_Toc371378946"/>
      <w:bookmarkStart w:id="9030" w:name="_Toc21214133"/>
      <w:bookmarkStart w:id="9031" w:name="SpecAssemblyType_a"/>
      <w:proofErr w:type="spellStart"/>
      <w:r w:rsidRPr="00994FF9">
        <w:t>SpecAssembly</w:t>
      </w:r>
      <w:r>
        <w:t>Type</w:t>
      </w:r>
      <w:proofErr w:type="spellEnd"/>
      <w:r>
        <w:t xml:space="preserve"> [attribute]</w:t>
      </w:r>
      <w:bookmarkEnd w:id="9029"/>
      <w:bookmarkEnd w:id="9030"/>
      <w:bookmarkEnd w:id="9031"/>
    </w:p>
    <w:tbl>
      <w:tblPr>
        <w:tblW w:w="5000" w:type="pct"/>
        <w:tblCellMar>
          <w:top w:w="144" w:type="dxa"/>
          <w:left w:w="115" w:type="dxa"/>
          <w:right w:w="115" w:type="dxa"/>
        </w:tblCellMar>
        <w:tblLook w:val="01E0" w:firstRow="1" w:lastRow="1" w:firstColumn="1" w:lastColumn="1" w:noHBand="0" w:noVBand="0"/>
      </w:tblPr>
      <w:tblGrid>
        <w:gridCol w:w="9584"/>
      </w:tblGrid>
      <w:tr w:rsidR="00994FF9" w14:paraId="7EBCBBCB" w14:textId="77777777" w:rsidTr="00CB4C28">
        <w:tc>
          <w:tcPr>
            <w:tcW w:w="5000" w:type="pct"/>
          </w:tcPr>
          <w:p w14:paraId="0CE359F1" w14:textId="77777777" w:rsidR="00994FF9" w:rsidRDefault="009C6186" w:rsidP="00CB4C28">
            <w:pPr>
              <w:pStyle w:val="Normal2"/>
            </w:pPr>
            <w:r>
              <w:rPr>
                <w:noProof/>
              </w:rPr>
              <w:pict w14:anchorId="13A64633">
                <v:shape id="_x0000_s5950" type="#_x0000_t75" style="position:absolute;left:0;text-align:left;margin-left:10302.5pt;margin-top:7.05pt;width:129.75pt;height:60pt;z-index:-684;mso-position-horizontal:right" wrapcoords="-125 0 -125 21330 21600 21330 21600 0 -125 0" filled="t">
                  <v:imagedata r:id="rId2046" o:title=""/>
                  <w10:wrap type="tight"/>
                </v:shape>
              </w:pict>
            </w:r>
            <w:r w:rsidR="00994FF9" w:rsidRPr="00994FF9">
              <w:t>Indicator that identifies the part of the book product for which the assembly information is being specified</w:t>
            </w:r>
            <w:r w:rsidR="00994FF9">
              <w:t>.</w:t>
            </w:r>
          </w:p>
          <w:p w14:paraId="08FE24FB" w14:textId="77777777" w:rsidR="00994FF9" w:rsidRDefault="00994FF9" w:rsidP="00CB4C28">
            <w:pPr>
              <w:pStyle w:val="Italic2"/>
            </w:pPr>
            <w:r>
              <w:t>This item is restricted to the following list.</w:t>
            </w:r>
          </w:p>
          <w:p w14:paraId="18DD6E07" w14:textId="77777777" w:rsidR="00994FF9" w:rsidRDefault="00994FF9" w:rsidP="00994FF9">
            <w:pPr>
              <w:pStyle w:val="Bold3"/>
            </w:pPr>
            <w:r>
              <w:t>Component</w:t>
            </w:r>
          </w:p>
          <w:p w14:paraId="01D2C8E8" w14:textId="77777777" w:rsidR="00994FF9" w:rsidRDefault="00994FF9" w:rsidP="00994FF9">
            <w:pPr>
              <w:pStyle w:val="Normal3"/>
            </w:pPr>
            <w:r>
              <w:t>Part or section of the book product.</w:t>
            </w:r>
          </w:p>
          <w:p w14:paraId="0E720EE7" w14:textId="77777777" w:rsidR="00994FF9" w:rsidRDefault="00994FF9" w:rsidP="00994FF9">
            <w:pPr>
              <w:pStyle w:val="Bold3"/>
            </w:pPr>
            <w:proofErr w:type="spellStart"/>
            <w:r>
              <w:t>FinishedGoods</w:t>
            </w:r>
            <w:proofErr w:type="spellEnd"/>
          </w:p>
          <w:p w14:paraId="48B26440" w14:textId="77777777" w:rsidR="00994FF9" w:rsidRDefault="00994FF9" w:rsidP="00994FF9">
            <w:pPr>
              <w:pStyle w:val="Normal3"/>
            </w:pPr>
            <w:r>
              <w:t>Goods that have completed the manufacturing process but have not yet been sold or distributed to the end user</w:t>
            </w:r>
            <w:r w:rsidR="00EB6EDD">
              <w:t>.</w:t>
            </w:r>
          </w:p>
        </w:tc>
      </w:tr>
    </w:tbl>
    <w:p w14:paraId="297D6511" w14:textId="77777777" w:rsidR="00994FF9" w:rsidRDefault="00994FF9" w:rsidP="00DF657D"/>
    <w:p w14:paraId="4A9AFCA4" w14:textId="77777777" w:rsidR="00DF657D" w:rsidRDefault="00DF657D" w:rsidP="00DF657D">
      <w:pPr>
        <w:pStyle w:val="Heading2"/>
      </w:pPr>
      <w:bookmarkStart w:id="9032" w:name="_Toc259722940"/>
      <w:bookmarkStart w:id="9033" w:name="_Toc275503286"/>
      <w:bookmarkStart w:id="9034" w:name="_Toc371378947"/>
      <w:bookmarkStart w:id="9035" w:name="_Toc21214134"/>
      <w:bookmarkStart w:id="9036" w:name="SpecBinding"/>
      <w:proofErr w:type="spellStart"/>
      <w:r>
        <w:lastRenderedPageBreak/>
        <w:t>SpecBinding</w:t>
      </w:r>
      <w:bookmarkEnd w:id="9032"/>
      <w:bookmarkEnd w:id="9033"/>
      <w:bookmarkEnd w:id="9034"/>
      <w:bookmarkEnd w:id="9035"/>
      <w:bookmarkEnd w:id="90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39121DC" w14:textId="77777777" w:rsidTr="00DF657D">
        <w:tc>
          <w:tcPr>
            <w:tcW w:w="5000" w:type="pct"/>
          </w:tcPr>
          <w:p w14:paraId="36DAF3A6" w14:textId="77777777" w:rsidR="00DF657D" w:rsidRPr="007A2D81" w:rsidRDefault="009C6186" w:rsidP="00DF657D">
            <w:pPr>
              <w:pStyle w:val="Normal2"/>
            </w:pPr>
            <w:r>
              <w:rPr>
                <w:noProof/>
              </w:rPr>
              <w:pict w14:anchorId="6CDFD9EE">
                <v:shape id="_x0000_s6502" type="#_x0000_t75" style="position:absolute;left:0;text-align:left;margin-left:22501.5pt;margin-top:7.05pt;width:240.65pt;height:679.1pt;z-index:-496;mso-wrap-edited:t;mso-position-horizontal:right" wrapcoords="6500 9879 295 9944 477 10553 6272 10601 6591 15801 10754 16009 10754 21513 21600 21578 21600 0 7405 43 7496 4697 6546 4760 6500 9879" filled="t">
                  <v:imagedata r:id="rId2047" o:title="SpecBinding"/>
                  <w10:wrap type="tight"/>
                </v:shape>
              </w:pict>
            </w:r>
            <w:r>
              <w:pict w14:anchorId="62B883A2">
                <v:shape id="dc_1509" o:spid="_x0000_s5732" style="position:absolute;left:0;text-align:left;margin-left:0;margin-top:0;width:50pt;height:50pt;z-index:1776;visibility:hidden" coordsize="968,430" o:spt="100" o:preferrelative="t" adj="0,,0" path="">
                  <v:stroke joinstyle="round"/>
                  <v:formulas/>
                  <v:path o:connecttype="segments"/>
                  <o:lock v:ext="edit" selection="t"/>
                </v:shape>
              </w:pict>
            </w:r>
            <w:proofErr w:type="spellStart"/>
            <w:r w:rsidR="00DF657D" w:rsidRPr="007A2D81">
              <w:t>SpecBinding</w:t>
            </w:r>
            <w:proofErr w:type="spellEnd"/>
            <w:r w:rsidR="00DF657D" w:rsidRPr="007A2D81">
              <w:t xml:space="preserve"> describes the binding process.</w:t>
            </w:r>
          </w:p>
          <w:p w14:paraId="08C1F981" w14:textId="77777777" w:rsidR="00DF657D" w:rsidRDefault="00DF657D" w:rsidP="00DF657D">
            <w:pPr>
              <w:pStyle w:val="Bold3"/>
            </w:pPr>
            <w:proofErr w:type="spellStart"/>
            <w:r>
              <w:t>BindingType</w:t>
            </w:r>
            <w:proofErr w:type="spellEnd"/>
            <w:r>
              <w:t xml:space="preserve"> [attribute]</w:t>
            </w:r>
          </w:p>
          <w:p w14:paraId="148D874F" w14:textId="77777777" w:rsidR="00DF657D" w:rsidRDefault="00DF657D" w:rsidP="00DF657D">
            <w:pPr>
              <w:pStyle w:val="Italic3"/>
            </w:pPr>
            <w:proofErr w:type="spellStart"/>
            <w:r>
              <w:t>BindingType</w:t>
            </w:r>
            <w:proofErr w:type="spellEnd"/>
            <w:r>
              <w:t xml:space="preserve"> is optional. A single instance might exist.</w:t>
            </w:r>
          </w:p>
          <w:p w14:paraId="148C9314" w14:textId="77777777" w:rsidR="00DF657D" w:rsidRDefault="00AE0A51" w:rsidP="00DF657D">
            <w:pPr>
              <w:pStyle w:val="Normal3"/>
            </w:pPr>
            <w:r w:rsidRPr="00AE0A51">
              <w:t>Identifies the primary binding category of the book</w:t>
            </w:r>
            <w:r>
              <w:t>.</w:t>
            </w:r>
          </w:p>
          <w:p w14:paraId="6FF334A3" w14:textId="77777777" w:rsidR="00DF657D" w:rsidRDefault="00DF657D" w:rsidP="00DF657D">
            <w:pPr>
              <w:pStyle w:val="Normal3"/>
            </w:pPr>
            <w:r>
              <w:t xml:space="preserve">Refer to </w:t>
            </w:r>
            <w:proofErr w:type="spellStart"/>
            <w:r>
              <w:t>BindingType</w:t>
            </w:r>
            <w:proofErr w:type="spellEnd"/>
            <w:r>
              <w:t xml:space="preserve"> definition for any enumerations.</w:t>
            </w:r>
          </w:p>
          <w:p w14:paraId="60375144" w14:textId="77777777" w:rsidR="00DF657D" w:rsidRDefault="00DF657D" w:rsidP="00DF657D">
            <w:pPr>
              <w:pStyle w:val="Bold3"/>
            </w:pPr>
            <w:proofErr w:type="spellStart"/>
            <w:r>
              <w:t>BindingStyleType</w:t>
            </w:r>
            <w:proofErr w:type="spellEnd"/>
            <w:r>
              <w:t xml:space="preserve"> [attribute]</w:t>
            </w:r>
          </w:p>
          <w:p w14:paraId="453587E0" w14:textId="77777777" w:rsidR="00DF657D" w:rsidRDefault="00DF657D" w:rsidP="00DF657D">
            <w:pPr>
              <w:pStyle w:val="Italic3"/>
            </w:pPr>
            <w:proofErr w:type="spellStart"/>
            <w:r>
              <w:t>BindingStyleType</w:t>
            </w:r>
            <w:proofErr w:type="spellEnd"/>
            <w:r>
              <w:t xml:space="preserve"> is optional. A single instance might exist.</w:t>
            </w:r>
          </w:p>
          <w:p w14:paraId="31AA84FA" w14:textId="77777777" w:rsidR="00DF657D" w:rsidRDefault="00DF657D" w:rsidP="00DF657D">
            <w:pPr>
              <w:pStyle w:val="Normal3"/>
            </w:pPr>
            <w:r>
              <w:t>Indicates the style of binding used.</w:t>
            </w:r>
          </w:p>
          <w:p w14:paraId="75BC342C" w14:textId="77777777" w:rsidR="00DF657D" w:rsidRDefault="00DF657D" w:rsidP="00DF657D">
            <w:pPr>
              <w:pStyle w:val="Normal3"/>
            </w:pPr>
            <w:r>
              <w:t xml:space="preserve">Refer to </w:t>
            </w:r>
            <w:proofErr w:type="spellStart"/>
            <w:r>
              <w:t>BindingStyleType</w:t>
            </w:r>
            <w:proofErr w:type="spellEnd"/>
            <w:r>
              <w:t xml:space="preserve"> definition for any enumerations.</w:t>
            </w:r>
          </w:p>
          <w:p w14:paraId="502A7584" w14:textId="77777777" w:rsidR="00DF657D" w:rsidRDefault="00DF657D" w:rsidP="00DF657D">
            <w:pPr>
              <w:pStyle w:val="Bold3"/>
            </w:pPr>
            <w:proofErr w:type="spellStart"/>
            <w:r>
              <w:t>BindingCoverScoring</w:t>
            </w:r>
            <w:proofErr w:type="spellEnd"/>
            <w:r>
              <w:t xml:space="preserve"> [attribute]</w:t>
            </w:r>
          </w:p>
          <w:p w14:paraId="07EB3AC6" w14:textId="77777777" w:rsidR="00DF657D" w:rsidRDefault="00DF657D" w:rsidP="00DF657D">
            <w:pPr>
              <w:pStyle w:val="Italic3"/>
            </w:pPr>
            <w:proofErr w:type="spellStart"/>
            <w:r>
              <w:t>BindingCoverScoring</w:t>
            </w:r>
            <w:proofErr w:type="spellEnd"/>
            <w:r>
              <w:t xml:space="preserve"> is optional. A single instance might exist.</w:t>
            </w:r>
          </w:p>
          <w:p w14:paraId="663A6E08" w14:textId="77777777" w:rsidR="00DF657D" w:rsidRDefault="005225D5" w:rsidP="00DF657D">
            <w:pPr>
              <w:pStyle w:val="Normal3"/>
            </w:pPr>
            <w:r w:rsidRPr="005225D5">
              <w:t>Indicates if scoring of the front cover close to the spine allowing the cover to easily stay open is required</w:t>
            </w:r>
            <w:r>
              <w:t>.</w:t>
            </w:r>
          </w:p>
          <w:p w14:paraId="6A9C1A45" w14:textId="77777777" w:rsidR="00DF657D" w:rsidRDefault="00DF657D" w:rsidP="00DF657D">
            <w:pPr>
              <w:pStyle w:val="Normal3"/>
            </w:pPr>
            <w:r>
              <w:t xml:space="preserve">Refer to </w:t>
            </w:r>
            <w:proofErr w:type="spellStart"/>
            <w:r>
              <w:t>BindingCoverScoring</w:t>
            </w:r>
            <w:proofErr w:type="spellEnd"/>
            <w:r>
              <w:t xml:space="preserve"> definition for any enumerations.</w:t>
            </w:r>
          </w:p>
          <w:p w14:paraId="01A8C274" w14:textId="77777777" w:rsidR="00DF657D" w:rsidRDefault="00DF657D" w:rsidP="00DF657D">
            <w:pPr>
              <w:pStyle w:val="Bold3"/>
            </w:pPr>
            <w:proofErr w:type="spellStart"/>
            <w:r>
              <w:t>BindingReinforcement</w:t>
            </w:r>
            <w:proofErr w:type="spellEnd"/>
            <w:r>
              <w:t xml:space="preserve"> [attribute]</w:t>
            </w:r>
          </w:p>
          <w:p w14:paraId="42389982" w14:textId="77777777" w:rsidR="00DF657D" w:rsidRDefault="00DF657D" w:rsidP="00DF657D">
            <w:pPr>
              <w:pStyle w:val="Italic3"/>
            </w:pPr>
            <w:proofErr w:type="spellStart"/>
            <w:r>
              <w:t>BindingReinforcement</w:t>
            </w:r>
            <w:proofErr w:type="spellEnd"/>
            <w:r>
              <w:t xml:space="preserve"> is optional. A single instance might exist.</w:t>
            </w:r>
          </w:p>
          <w:p w14:paraId="1065E101" w14:textId="77777777" w:rsidR="00DF657D" w:rsidRDefault="00EA708F" w:rsidP="00DF657D">
            <w:pPr>
              <w:pStyle w:val="Normal3"/>
            </w:pPr>
            <w:r w:rsidRPr="00EA708F">
              <w:t>Specifies if spine reinforcement materials are included in the binding operation</w:t>
            </w:r>
            <w:r>
              <w:t>.</w:t>
            </w:r>
          </w:p>
          <w:p w14:paraId="2F759AF6" w14:textId="77777777" w:rsidR="00DF657D" w:rsidRDefault="00DF657D" w:rsidP="00DF657D">
            <w:pPr>
              <w:pStyle w:val="Normal3"/>
            </w:pPr>
            <w:r>
              <w:t xml:space="preserve">Refer to </w:t>
            </w:r>
            <w:proofErr w:type="spellStart"/>
            <w:r>
              <w:t>BindingReinforcement</w:t>
            </w:r>
            <w:proofErr w:type="spellEnd"/>
            <w:r>
              <w:t xml:space="preserve"> definition for any enumerations.</w:t>
            </w:r>
          </w:p>
          <w:p w14:paraId="4DC6A0AA" w14:textId="77777777" w:rsidR="00DF657D" w:rsidRDefault="00DF657D" w:rsidP="00DF657D">
            <w:pPr>
              <w:pStyle w:val="Bold3"/>
            </w:pPr>
            <w:proofErr w:type="spellStart"/>
            <w:r>
              <w:t>BindingBackStyleType</w:t>
            </w:r>
            <w:proofErr w:type="spellEnd"/>
            <w:r>
              <w:t xml:space="preserve"> [attribute]</w:t>
            </w:r>
          </w:p>
          <w:p w14:paraId="580E76AB" w14:textId="77777777" w:rsidR="00DF657D" w:rsidRDefault="00DF657D" w:rsidP="00DF657D">
            <w:pPr>
              <w:pStyle w:val="Italic3"/>
            </w:pPr>
            <w:proofErr w:type="spellStart"/>
            <w:r>
              <w:t>BindingBackStyleType</w:t>
            </w:r>
            <w:proofErr w:type="spellEnd"/>
            <w:r>
              <w:t xml:space="preserve"> is optional. A single instance might exist.</w:t>
            </w:r>
          </w:p>
          <w:p w14:paraId="3DEB60F4" w14:textId="77777777" w:rsidR="00DF657D" w:rsidRDefault="00B45722" w:rsidP="00DF657D">
            <w:pPr>
              <w:pStyle w:val="Normal3"/>
            </w:pPr>
            <w:r w:rsidRPr="00B45722">
              <w:t>Specifies that the book cover is either attached or detached from the spine</w:t>
            </w:r>
            <w:r>
              <w:t>.</w:t>
            </w:r>
          </w:p>
          <w:p w14:paraId="09F33A86" w14:textId="77777777" w:rsidR="00DF657D" w:rsidRDefault="00DF657D" w:rsidP="00DF657D">
            <w:pPr>
              <w:pStyle w:val="Normal3"/>
            </w:pPr>
            <w:r>
              <w:t xml:space="preserve">Refer to </w:t>
            </w:r>
            <w:proofErr w:type="spellStart"/>
            <w:r>
              <w:t>BindingBackStyleType</w:t>
            </w:r>
            <w:proofErr w:type="spellEnd"/>
            <w:r>
              <w:t xml:space="preserve"> definition for any enumerations.</w:t>
            </w:r>
          </w:p>
          <w:p w14:paraId="5318DDE7" w14:textId="77777777" w:rsidR="00DF657D" w:rsidRDefault="00DF657D" w:rsidP="00DF657D">
            <w:pPr>
              <w:pStyle w:val="Bold3"/>
            </w:pPr>
            <w:proofErr w:type="spellStart"/>
            <w:r>
              <w:t>BindingRibbon</w:t>
            </w:r>
            <w:proofErr w:type="spellEnd"/>
            <w:r>
              <w:t xml:space="preserve"> [attribute]</w:t>
            </w:r>
          </w:p>
          <w:p w14:paraId="7C05BBBC" w14:textId="77777777" w:rsidR="00DF657D" w:rsidRDefault="00DF657D" w:rsidP="00DF657D">
            <w:pPr>
              <w:pStyle w:val="Italic3"/>
            </w:pPr>
            <w:proofErr w:type="spellStart"/>
            <w:r>
              <w:t>BindingRibbon</w:t>
            </w:r>
            <w:proofErr w:type="spellEnd"/>
            <w:r>
              <w:t xml:space="preserve"> is optional. A single instance might exist.</w:t>
            </w:r>
          </w:p>
          <w:p w14:paraId="03000CD1" w14:textId="77777777" w:rsidR="00DF657D" w:rsidRDefault="00F44188" w:rsidP="00DF657D">
            <w:pPr>
              <w:pStyle w:val="Normal3"/>
            </w:pPr>
            <w:r w:rsidRPr="00F44188">
              <w:t>Specifies if a ribbon (bookmark) is to be included in the binding</w:t>
            </w:r>
            <w:r>
              <w:t>.</w:t>
            </w:r>
          </w:p>
          <w:p w14:paraId="33F86898" w14:textId="77777777" w:rsidR="00DF657D" w:rsidRDefault="00DF657D" w:rsidP="00DF657D">
            <w:pPr>
              <w:pStyle w:val="Normal3"/>
            </w:pPr>
            <w:r>
              <w:lastRenderedPageBreak/>
              <w:t xml:space="preserve">Refer to </w:t>
            </w:r>
            <w:proofErr w:type="spellStart"/>
            <w:r>
              <w:t>BindingRibbon</w:t>
            </w:r>
            <w:proofErr w:type="spellEnd"/>
            <w:r>
              <w:t xml:space="preserve"> definition for any enumerations.</w:t>
            </w:r>
          </w:p>
          <w:p w14:paraId="5BD171AD" w14:textId="77777777" w:rsidR="00224CA3" w:rsidRDefault="00224CA3" w:rsidP="00224CA3">
            <w:pPr>
              <w:pStyle w:val="Bold3"/>
            </w:pPr>
            <w:proofErr w:type="spellStart"/>
            <w:r w:rsidRPr="00224CA3">
              <w:t>IsBindingHandSeparation</w:t>
            </w:r>
            <w:proofErr w:type="spellEnd"/>
            <w:r>
              <w:t xml:space="preserve"> [attribute]</w:t>
            </w:r>
          </w:p>
          <w:p w14:paraId="0D02DE41" w14:textId="77777777" w:rsidR="00224CA3" w:rsidRDefault="00224CA3" w:rsidP="00224CA3">
            <w:pPr>
              <w:pStyle w:val="Italic3"/>
            </w:pPr>
            <w:proofErr w:type="spellStart"/>
            <w:r w:rsidRPr="00224CA3">
              <w:t>IsBindingHandSeparation</w:t>
            </w:r>
            <w:proofErr w:type="spellEnd"/>
            <w:r>
              <w:t xml:space="preserve"> is optional. A single instance might exist.</w:t>
            </w:r>
          </w:p>
          <w:p w14:paraId="42152660" w14:textId="77777777" w:rsidR="00B57D72" w:rsidRDefault="00B57D72" w:rsidP="00224CA3">
            <w:pPr>
              <w:pStyle w:val="Normal3"/>
            </w:pPr>
            <w:r w:rsidRPr="00B57D72">
              <w:t>Indicates if there is hand separation required or not for books with odd page counts</w:t>
            </w:r>
            <w:r>
              <w:t>.</w:t>
            </w:r>
          </w:p>
          <w:p w14:paraId="406E04A5" w14:textId="77777777" w:rsidR="00224CA3" w:rsidRDefault="00224CA3" w:rsidP="00224CA3">
            <w:pPr>
              <w:pStyle w:val="Normal3"/>
            </w:pPr>
            <w:r>
              <w:t xml:space="preserve">Refer to </w:t>
            </w:r>
            <w:proofErr w:type="spellStart"/>
            <w:r w:rsidR="00B57D72" w:rsidRPr="00B57D72">
              <w:t>IsBindingHandSeparation</w:t>
            </w:r>
            <w:proofErr w:type="spellEnd"/>
            <w:r>
              <w:t xml:space="preserve"> definition for any enumerations.</w:t>
            </w:r>
          </w:p>
          <w:p w14:paraId="57B50AA0" w14:textId="77777777" w:rsidR="00224CA3" w:rsidRDefault="00B57D72" w:rsidP="00224CA3">
            <w:pPr>
              <w:pStyle w:val="Bold3"/>
            </w:pPr>
            <w:proofErr w:type="spellStart"/>
            <w:r w:rsidRPr="00B57D72">
              <w:t>IsEaselBound</w:t>
            </w:r>
            <w:proofErr w:type="spellEnd"/>
            <w:r w:rsidR="00224CA3">
              <w:t xml:space="preserve"> [attribute]</w:t>
            </w:r>
          </w:p>
          <w:p w14:paraId="5765906A" w14:textId="77777777" w:rsidR="00224CA3" w:rsidRDefault="00B57D72" w:rsidP="00224CA3">
            <w:pPr>
              <w:pStyle w:val="Italic3"/>
            </w:pPr>
            <w:proofErr w:type="spellStart"/>
            <w:r w:rsidRPr="00B57D72">
              <w:t>IsEaselBound</w:t>
            </w:r>
            <w:proofErr w:type="spellEnd"/>
            <w:r w:rsidR="00224CA3">
              <w:t xml:space="preserve"> is optional. A single instance might exist.</w:t>
            </w:r>
          </w:p>
          <w:p w14:paraId="6E6208BF" w14:textId="77777777" w:rsidR="00B57D72" w:rsidRDefault="00B57D72" w:rsidP="00224CA3">
            <w:pPr>
              <w:pStyle w:val="Normal3"/>
            </w:pPr>
            <w:r w:rsidRPr="00B57D72">
              <w:t>Specifies if the binding is at the top of the pages or not rather than on the side which changes the pagination of the pages.</w:t>
            </w:r>
          </w:p>
          <w:p w14:paraId="41F68A36" w14:textId="77777777" w:rsidR="00224CA3" w:rsidRDefault="00224CA3" w:rsidP="00224CA3">
            <w:pPr>
              <w:pStyle w:val="Normal3"/>
            </w:pPr>
            <w:r>
              <w:t xml:space="preserve">Refer to </w:t>
            </w:r>
            <w:proofErr w:type="spellStart"/>
            <w:r w:rsidR="00B57D72" w:rsidRPr="00B57D72">
              <w:t>IsEaselBound</w:t>
            </w:r>
            <w:proofErr w:type="spellEnd"/>
            <w:r>
              <w:t xml:space="preserve"> definition for any enumerations.</w:t>
            </w:r>
          </w:p>
          <w:p w14:paraId="2A211927" w14:textId="77777777" w:rsidR="00D32A64" w:rsidRDefault="00D32A64" w:rsidP="00D32A64">
            <w:pPr>
              <w:pStyle w:val="Bold3"/>
            </w:pPr>
            <w:proofErr w:type="spellStart"/>
            <w:r w:rsidRPr="00D32A64">
              <w:t>IsRFTagRequired</w:t>
            </w:r>
            <w:proofErr w:type="spellEnd"/>
            <w:r>
              <w:t xml:space="preserve"> [attribute]</w:t>
            </w:r>
          </w:p>
          <w:p w14:paraId="52CEB759" w14:textId="77777777" w:rsidR="00D32A64" w:rsidRDefault="00D32A64" w:rsidP="00D32A64">
            <w:pPr>
              <w:pStyle w:val="Italic3"/>
            </w:pPr>
            <w:proofErr w:type="spellStart"/>
            <w:r w:rsidRPr="00D32A64">
              <w:t>IsRFTagRequired</w:t>
            </w:r>
            <w:proofErr w:type="spellEnd"/>
            <w:r>
              <w:t xml:space="preserve"> is optional. A single instance might exist.</w:t>
            </w:r>
          </w:p>
          <w:p w14:paraId="5F5CA46D" w14:textId="77777777" w:rsidR="00D32A64" w:rsidRDefault="00D32A64" w:rsidP="00D32A64">
            <w:pPr>
              <w:pStyle w:val="Normal3"/>
            </w:pPr>
            <w:r w:rsidRPr="00D32A64">
              <w:t xml:space="preserve">Indicates that </w:t>
            </w:r>
            <w:proofErr w:type="spellStart"/>
            <w:r w:rsidRPr="00D32A64">
              <w:t>RFTag</w:t>
            </w:r>
            <w:proofErr w:type="spellEnd"/>
            <w:r w:rsidRPr="00D32A64">
              <w:t xml:space="preserve"> application is required in the manufacturing and carton packaging processes</w:t>
            </w:r>
            <w:r>
              <w:t>.</w:t>
            </w:r>
          </w:p>
          <w:p w14:paraId="001CD44D" w14:textId="77777777" w:rsidR="00D32A64" w:rsidRDefault="00D32A64" w:rsidP="00D32A64">
            <w:pPr>
              <w:pStyle w:val="Normal3"/>
            </w:pPr>
            <w:r>
              <w:t xml:space="preserve">Refer to </w:t>
            </w:r>
            <w:proofErr w:type="spellStart"/>
            <w:r w:rsidRPr="00D32A64">
              <w:t>IsRFTagRequired</w:t>
            </w:r>
            <w:proofErr w:type="spellEnd"/>
            <w:r>
              <w:t xml:space="preserve"> definition for any enumerations</w:t>
            </w:r>
            <w:r w:rsidR="00926922">
              <w:t>.</w:t>
            </w:r>
          </w:p>
          <w:p w14:paraId="6D093442" w14:textId="77777777" w:rsidR="00DF657D" w:rsidRDefault="00DF657D" w:rsidP="00DF657D">
            <w:pPr>
              <w:pStyle w:val="Bold3"/>
            </w:pPr>
            <w:r>
              <w:t>(sequence)</w:t>
            </w:r>
          </w:p>
          <w:p w14:paraId="1526C137" w14:textId="77777777" w:rsidR="00DF657D" w:rsidRDefault="00DF657D" w:rsidP="00DF657D">
            <w:pPr>
              <w:pStyle w:val="Italic3"/>
            </w:pPr>
            <w:r>
              <w:t>The sequence of items below is mandatory. A single instance is required.</w:t>
            </w:r>
          </w:p>
          <w:p w14:paraId="0ACF18CD" w14:textId="77777777" w:rsidR="00DF657D" w:rsidRDefault="00DF657D" w:rsidP="00DF657D">
            <w:pPr>
              <w:pStyle w:val="Bold4"/>
            </w:pPr>
            <w:proofErr w:type="spellStart"/>
            <w:r>
              <w:t>ProductIdentifier</w:t>
            </w:r>
            <w:proofErr w:type="spellEnd"/>
          </w:p>
          <w:p w14:paraId="45F71E54" w14:textId="77777777" w:rsidR="00DF657D" w:rsidRDefault="00DF657D" w:rsidP="00DF657D">
            <w:pPr>
              <w:pStyle w:val="Italic4"/>
            </w:pPr>
            <w:proofErr w:type="spellStart"/>
            <w:r>
              <w:t>ProductIdentifier</w:t>
            </w:r>
            <w:proofErr w:type="spellEnd"/>
            <w:r>
              <w:t xml:space="preserve"> is mandatory. A single instance is required.</w:t>
            </w:r>
          </w:p>
          <w:p w14:paraId="34535CA6" w14:textId="77777777" w:rsidR="00DF657D" w:rsidRDefault="00DF657D" w:rsidP="00DF657D">
            <w:pPr>
              <w:pStyle w:val="Normal4"/>
            </w:pPr>
            <w:r>
              <w:t>Used to communicate the code of the article, in a variety of formats designated by the type.</w:t>
            </w:r>
          </w:p>
          <w:p w14:paraId="7D1627DD" w14:textId="77777777" w:rsidR="00DF657D" w:rsidRDefault="00DF657D" w:rsidP="00DF657D">
            <w:pPr>
              <w:pStyle w:val="Bold4"/>
            </w:pPr>
            <w:proofErr w:type="spellStart"/>
            <w:r>
              <w:t>ProductDescription</w:t>
            </w:r>
            <w:proofErr w:type="spellEnd"/>
          </w:p>
          <w:p w14:paraId="56044823" w14:textId="77777777" w:rsidR="00DF657D" w:rsidRDefault="00DF657D" w:rsidP="00DF657D">
            <w:pPr>
              <w:pStyle w:val="Italic4"/>
            </w:pPr>
            <w:proofErr w:type="spellStart"/>
            <w:r>
              <w:t>ProductDescription</w:t>
            </w:r>
            <w:proofErr w:type="spellEnd"/>
            <w:r>
              <w:t xml:space="preserve"> is optional. Multiple instances might exist.</w:t>
            </w:r>
          </w:p>
          <w:p w14:paraId="7D50547B" w14:textId="77777777" w:rsidR="00DF657D" w:rsidRDefault="00DF657D" w:rsidP="00DF657D">
            <w:pPr>
              <w:pStyle w:val="Normal4"/>
            </w:pPr>
            <w:r>
              <w:t>An element used to communicate a human readable description of the product in the language specified by the Language attribute.</w:t>
            </w:r>
          </w:p>
          <w:p w14:paraId="0DC5F6DC" w14:textId="77777777" w:rsidR="00DF657D" w:rsidRDefault="00DF657D" w:rsidP="00DF657D">
            <w:pPr>
              <w:pStyle w:val="Bold4"/>
            </w:pPr>
            <w:proofErr w:type="spellStart"/>
            <w:r>
              <w:t>BookBlock</w:t>
            </w:r>
            <w:proofErr w:type="spellEnd"/>
          </w:p>
          <w:p w14:paraId="7E9C1947" w14:textId="77777777" w:rsidR="00DF657D" w:rsidRDefault="00DF657D" w:rsidP="00DF657D">
            <w:pPr>
              <w:pStyle w:val="Italic4"/>
            </w:pPr>
            <w:proofErr w:type="spellStart"/>
            <w:r>
              <w:t>BookBlock</w:t>
            </w:r>
            <w:proofErr w:type="spellEnd"/>
            <w:r>
              <w:t xml:space="preserve"> is mandatory. A single instance is required.</w:t>
            </w:r>
          </w:p>
          <w:p w14:paraId="4582C44F" w14:textId="77777777" w:rsidR="00DF657D" w:rsidRDefault="00AC476A" w:rsidP="00DF657D">
            <w:pPr>
              <w:pStyle w:val="Normal4"/>
            </w:pPr>
            <w:r w:rsidRPr="00AC476A">
              <w:t>The text block plus the endpapers and other materials added by the binder before cover is applied</w:t>
            </w:r>
            <w:r>
              <w:t>.</w:t>
            </w:r>
          </w:p>
          <w:p w14:paraId="44B1ECEE" w14:textId="77777777" w:rsidR="00DF657D" w:rsidRDefault="00DF657D" w:rsidP="00DF657D">
            <w:pPr>
              <w:pStyle w:val="Bold4"/>
            </w:pPr>
            <w:proofErr w:type="spellStart"/>
            <w:r>
              <w:t>EndsheetInformation</w:t>
            </w:r>
            <w:proofErr w:type="spellEnd"/>
          </w:p>
          <w:p w14:paraId="78DB4551" w14:textId="77777777" w:rsidR="00DF657D" w:rsidRDefault="00DF657D" w:rsidP="00DF657D">
            <w:pPr>
              <w:pStyle w:val="Italic4"/>
            </w:pPr>
            <w:proofErr w:type="spellStart"/>
            <w:r>
              <w:t>EndsheetInformation</w:t>
            </w:r>
            <w:proofErr w:type="spellEnd"/>
            <w:r>
              <w:t xml:space="preserve"> is optional. </w:t>
            </w:r>
          </w:p>
          <w:p w14:paraId="0EFF32FC" w14:textId="77777777" w:rsidR="00DF657D" w:rsidRDefault="00DF657D" w:rsidP="00DF657D">
            <w:pPr>
              <w:pStyle w:val="Normal4"/>
            </w:pPr>
            <w:r>
              <w:t>End sheet information.</w:t>
            </w:r>
          </w:p>
          <w:p w14:paraId="6F539914" w14:textId="77777777" w:rsidR="00DF657D" w:rsidRDefault="00DF657D" w:rsidP="00DF657D">
            <w:pPr>
              <w:pStyle w:val="Bold4"/>
            </w:pPr>
            <w:proofErr w:type="spellStart"/>
            <w:r>
              <w:t>BindingExtras</w:t>
            </w:r>
            <w:proofErr w:type="spellEnd"/>
          </w:p>
          <w:p w14:paraId="7524828F" w14:textId="77777777" w:rsidR="00DF657D" w:rsidRDefault="00DF657D" w:rsidP="00DF657D">
            <w:pPr>
              <w:pStyle w:val="Italic4"/>
            </w:pPr>
            <w:proofErr w:type="spellStart"/>
            <w:r>
              <w:t>BindingExtras</w:t>
            </w:r>
            <w:proofErr w:type="spellEnd"/>
            <w:r>
              <w:t xml:space="preserve"> is optional. Multiple instances might exist.</w:t>
            </w:r>
          </w:p>
          <w:p w14:paraId="14B1902D" w14:textId="77777777" w:rsidR="00DF657D" w:rsidRDefault="00DF657D" w:rsidP="00DF657D">
            <w:pPr>
              <w:pStyle w:val="Normal4"/>
            </w:pPr>
            <w:r>
              <w:t>Binding extras</w:t>
            </w:r>
          </w:p>
          <w:p w14:paraId="7AF4DB4C" w14:textId="77777777" w:rsidR="00DF657D" w:rsidRDefault="00DF657D" w:rsidP="00DF657D">
            <w:pPr>
              <w:pStyle w:val="Bold4"/>
            </w:pPr>
            <w:proofErr w:type="spellStart"/>
            <w:r>
              <w:t>HolePunchInformation</w:t>
            </w:r>
            <w:proofErr w:type="spellEnd"/>
          </w:p>
          <w:p w14:paraId="1E8DE15B" w14:textId="77777777" w:rsidR="00DF657D" w:rsidRDefault="00DF657D" w:rsidP="00DF657D">
            <w:pPr>
              <w:pStyle w:val="Italic4"/>
            </w:pPr>
            <w:proofErr w:type="spellStart"/>
            <w:r>
              <w:t>HolePunchInformation</w:t>
            </w:r>
            <w:proofErr w:type="spellEnd"/>
            <w:r>
              <w:t xml:space="preserve"> is optional and repeatable. Multiple instances might exist.</w:t>
            </w:r>
          </w:p>
          <w:p w14:paraId="440B2584" w14:textId="77777777" w:rsidR="00DF657D" w:rsidRDefault="00DF657D" w:rsidP="00DF657D">
            <w:pPr>
              <w:pStyle w:val="Normal4"/>
            </w:pPr>
            <w:r>
              <w:t>Hole Punch Information.</w:t>
            </w:r>
          </w:p>
          <w:p w14:paraId="7AAB2166" w14:textId="77777777" w:rsidR="00DF657D" w:rsidRDefault="00DF657D" w:rsidP="00DF657D">
            <w:pPr>
              <w:pStyle w:val="Bold4"/>
            </w:pPr>
            <w:r>
              <w:t>Case</w:t>
            </w:r>
          </w:p>
          <w:p w14:paraId="122D4E34" w14:textId="77777777" w:rsidR="00DF657D" w:rsidRDefault="00DF657D" w:rsidP="00DF657D">
            <w:pPr>
              <w:pStyle w:val="Italic4"/>
            </w:pPr>
            <w:r>
              <w:lastRenderedPageBreak/>
              <w:t>Case is optional. A single instance might exist.</w:t>
            </w:r>
          </w:p>
          <w:p w14:paraId="6F1DD603" w14:textId="77777777" w:rsidR="00DF657D" w:rsidRDefault="00DF657D" w:rsidP="00DF657D">
            <w:pPr>
              <w:pStyle w:val="Normal4"/>
            </w:pPr>
            <w:r>
              <w:t>Case information</w:t>
            </w:r>
          </w:p>
          <w:p w14:paraId="66A828F9" w14:textId="77777777" w:rsidR="00DF657D" w:rsidRDefault="00DF657D" w:rsidP="00DF657D">
            <w:pPr>
              <w:pStyle w:val="Bold4"/>
            </w:pPr>
            <w:proofErr w:type="spellStart"/>
            <w:r>
              <w:t>MechanicalMaterial</w:t>
            </w:r>
            <w:proofErr w:type="spellEnd"/>
          </w:p>
          <w:p w14:paraId="5C38CA46" w14:textId="77777777" w:rsidR="00DF657D" w:rsidRDefault="00DF657D" w:rsidP="00DF657D">
            <w:pPr>
              <w:pStyle w:val="Italic4"/>
            </w:pPr>
            <w:proofErr w:type="spellStart"/>
            <w:r>
              <w:t>MechanicalMaterial</w:t>
            </w:r>
            <w:proofErr w:type="spellEnd"/>
            <w:r>
              <w:t xml:space="preserve"> is optional. A single instance might exist.</w:t>
            </w:r>
          </w:p>
          <w:p w14:paraId="09B4B5E7" w14:textId="77777777" w:rsidR="00DF657D" w:rsidRDefault="00DF657D" w:rsidP="00DF657D">
            <w:pPr>
              <w:pStyle w:val="Normal4"/>
            </w:pPr>
            <w:r>
              <w:t>Mechanical material information</w:t>
            </w:r>
          </w:p>
          <w:p w14:paraId="74B3038E" w14:textId="77777777" w:rsidR="00DF657D" w:rsidRDefault="00DF657D" w:rsidP="00DF657D">
            <w:pPr>
              <w:pStyle w:val="Bold4"/>
            </w:pPr>
            <w:r>
              <w:t>Ribbon</w:t>
            </w:r>
          </w:p>
          <w:p w14:paraId="129C57F9" w14:textId="77777777" w:rsidR="00DF657D" w:rsidRDefault="00DF657D" w:rsidP="00DF657D">
            <w:pPr>
              <w:pStyle w:val="Italic4"/>
            </w:pPr>
            <w:r>
              <w:t>Ribbon is optional. Multiple instances might exist.</w:t>
            </w:r>
          </w:p>
          <w:p w14:paraId="12E7A8D4" w14:textId="77777777" w:rsidR="00DF657D" w:rsidRDefault="00DF657D" w:rsidP="00DF657D">
            <w:pPr>
              <w:pStyle w:val="Normal4"/>
            </w:pPr>
            <w:r>
              <w:t>Ribbon information.</w:t>
            </w:r>
          </w:p>
          <w:p w14:paraId="5C44776C" w14:textId="77777777" w:rsidR="00DF657D" w:rsidRDefault="00DF657D" w:rsidP="00DF657D">
            <w:pPr>
              <w:pStyle w:val="Bold4"/>
            </w:pPr>
            <w:r>
              <w:t>Perforation</w:t>
            </w:r>
          </w:p>
          <w:p w14:paraId="49A66318" w14:textId="77777777" w:rsidR="00DF657D" w:rsidRDefault="00DF657D" w:rsidP="00DF657D">
            <w:pPr>
              <w:pStyle w:val="Italic4"/>
            </w:pPr>
            <w:r>
              <w:t>Perforation is optional and repeatable. Multiple instances might exist.</w:t>
            </w:r>
          </w:p>
          <w:p w14:paraId="0F346909" w14:textId="77777777" w:rsidR="00DF657D" w:rsidRDefault="00DF657D" w:rsidP="00DF657D">
            <w:pPr>
              <w:pStyle w:val="Normal4"/>
            </w:pPr>
            <w:r>
              <w:t>Perforation information.</w:t>
            </w:r>
          </w:p>
          <w:p w14:paraId="68AE4586" w14:textId="77777777" w:rsidR="00DF657D" w:rsidRDefault="00DF657D" w:rsidP="00DF657D">
            <w:pPr>
              <w:pStyle w:val="Bold4"/>
              <w:keepNext/>
            </w:pPr>
            <w:proofErr w:type="spellStart"/>
            <w:r>
              <w:t>AdditionalText</w:t>
            </w:r>
            <w:proofErr w:type="spellEnd"/>
          </w:p>
          <w:p w14:paraId="00AE1BEC" w14:textId="77777777" w:rsidR="00DF657D" w:rsidRDefault="00DF657D" w:rsidP="00DF657D">
            <w:pPr>
              <w:pStyle w:val="Italic4"/>
            </w:pPr>
            <w:proofErr w:type="spellStart"/>
            <w:r>
              <w:t>AdditionalText</w:t>
            </w:r>
            <w:proofErr w:type="spellEnd"/>
            <w:r>
              <w:t xml:space="preserve"> is optional. Multiple instances might exist.</w:t>
            </w:r>
          </w:p>
          <w:p w14:paraId="3271D1F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1CCE98D" w14:textId="77777777" w:rsidR="00DF657D" w:rsidRDefault="00DF657D" w:rsidP="00DF657D"/>
    <w:p w14:paraId="2D288251" w14:textId="77777777" w:rsidR="00DF657D" w:rsidRDefault="00DF657D" w:rsidP="00DF657D">
      <w:pPr>
        <w:pStyle w:val="Heading2"/>
      </w:pPr>
      <w:bookmarkStart w:id="9037" w:name="_Toc259722941"/>
      <w:bookmarkStart w:id="9038" w:name="_Toc275503287"/>
      <w:bookmarkStart w:id="9039" w:name="_Toc371378948"/>
      <w:bookmarkStart w:id="9040" w:name="_Toc21214135"/>
      <w:bookmarkStart w:id="9041" w:name="SpecComponent"/>
      <w:proofErr w:type="spellStart"/>
      <w:r>
        <w:lastRenderedPageBreak/>
        <w:t>SpecComponent</w:t>
      </w:r>
      <w:bookmarkEnd w:id="9037"/>
      <w:bookmarkEnd w:id="9038"/>
      <w:bookmarkEnd w:id="9039"/>
      <w:bookmarkEnd w:id="9040"/>
      <w:bookmarkEnd w:id="90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97E598" w14:textId="77777777" w:rsidTr="00DF657D">
        <w:tc>
          <w:tcPr>
            <w:tcW w:w="5000" w:type="pct"/>
          </w:tcPr>
          <w:p w14:paraId="061C2AD5" w14:textId="77777777" w:rsidR="00DF657D" w:rsidRDefault="009C6186" w:rsidP="00DF657D">
            <w:pPr>
              <w:pStyle w:val="Normal2"/>
            </w:pPr>
            <w:r>
              <w:rPr>
                <w:noProof/>
              </w:rPr>
              <w:pict w14:anchorId="5B9EC793">
                <v:shape id="_x0000_s6581" type="#_x0000_t75" style="position:absolute;left:0;text-align:left;margin-left:34508pt;margin-top:7.05pt;width:349.8pt;height:557.4pt;z-index:-456;mso-wrap-edited:t;mso-position-horizontal:right" wrapcoords="170 10223 318 11222 8617 11246 8395 21313 21600 21571 21600 0 8543 85 8691 10130 170 10223" filled="t">
                  <v:imagedata r:id="rId2048" o:title="SpecComponent"/>
                  <w10:wrap type="tight"/>
                </v:shape>
              </w:pict>
            </w:r>
            <w:r>
              <w:pict w14:anchorId="755B378D">
                <v:shape id="dc_1510" o:spid="_x0000_s4641" style="position:absolute;left:0;text-align:left;margin-left:0;margin-top:0;width:50pt;height:50pt;z-index:1475;visibility:hidden" coordsize="835,591" o:spt="100" o:preferrelative="t" adj="0,,0" path="">
                  <v:stroke joinstyle="round"/>
                  <v:formulas/>
                  <v:path o:connecttype="segments"/>
                  <o:lock v:ext="edit" selection="t"/>
                </v:shape>
              </w:pict>
            </w:r>
            <w:r w:rsidR="00DF657D">
              <w:t xml:space="preserve">Group element used to identify all the necessary component information for this </w:t>
            </w:r>
            <w:proofErr w:type="spellStart"/>
            <w:r w:rsidR="00FA46AA">
              <w:t>BookSpecification</w:t>
            </w:r>
            <w:proofErr w:type="spellEnd"/>
            <w:r w:rsidR="00DF657D">
              <w:t>.</w:t>
            </w:r>
          </w:p>
          <w:p w14:paraId="01A3E9DA" w14:textId="77777777" w:rsidR="00DF657D" w:rsidRDefault="00DF657D" w:rsidP="00DF657D">
            <w:pPr>
              <w:pStyle w:val="ListBullet2"/>
            </w:pPr>
            <w:r>
              <w:t>Each occurrence of this construct identifies a single component.</w:t>
            </w:r>
          </w:p>
          <w:p w14:paraId="084EF3B7" w14:textId="77777777" w:rsidR="00DF657D" w:rsidRDefault="00DF657D" w:rsidP="00DF657D">
            <w:pPr>
              <w:pStyle w:val="Bold3"/>
            </w:pPr>
            <w:r>
              <w:t>(sequence)</w:t>
            </w:r>
          </w:p>
          <w:p w14:paraId="57E86AB4" w14:textId="77777777" w:rsidR="00DF657D" w:rsidRDefault="00DF657D" w:rsidP="00DF657D">
            <w:pPr>
              <w:pStyle w:val="Italic3"/>
            </w:pPr>
            <w:r>
              <w:t>The sequence of items below is mandatory. A single instance is required.</w:t>
            </w:r>
          </w:p>
          <w:p w14:paraId="0A525BB7" w14:textId="77777777" w:rsidR="00DF657D" w:rsidRDefault="00DF657D" w:rsidP="00DF657D">
            <w:pPr>
              <w:pStyle w:val="Bold4"/>
            </w:pPr>
            <w:proofErr w:type="spellStart"/>
            <w:r>
              <w:t>ProductIdentifier</w:t>
            </w:r>
            <w:proofErr w:type="spellEnd"/>
          </w:p>
          <w:p w14:paraId="14952EE2" w14:textId="77777777" w:rsidR="00DF657D" w:rsidRDefault="00DF657D" w:rsidP="00DF657D">
            <w:pPr>
              <w:pStyle w:val="Italic4"/>
            </w:pPr>
            <w:proofErr w:type="spellStart"/>
            <w:r>
              <w:t>ProductIdentifier</w:t>
            </w:r>
            <w:proofErr w:type="spellEnd"/>
            <w:r>
              <w:t xml:space="preserve"> is mandatory. A single instance is required.</w:t>
            </w:r>
          </w:p>
          <w:p w14:paraId="3A345ECE" w14:textId="77777777" w:rsidR="00DF657D" w:rsidRDefault="00DF657D" w:rsidP="00DF657D">
            <w:pPr>
              <w:pStyle w:val="Normal4"/>
            </w:pPr>
            <w:r>
              <w:t>Used to communicate the code of the article, in a variety of formats designated by the type.</w:t>
            </w:r>
          </w:p>
          <w:p w14:paraId="0625E25A" w14:textId="77777777" w:rsidR="00DF657D" w:rsidRDefault="00DF657D" w:rsidP="00DF657D">
            <w:pPr>
              <w:pStyle w:val="Bold4"/>
            </w:pPr>
            <w:proofErr w:type="spellStart"/>
            <w:r>
              <w:t>ProductDescription</w:t>
            </w:r>
            <w:proofErr w:type="spellEnd"/>
          </w:p>
          <w:p w14:paraId="76693E2E" w14:textId="77777777" w:rsidR="00DF657D" w:rsidRDefault="00DF657D" w:rsidP="00DF657D">
            <w:pPr>
              <w:pStyle w:val="Italic4"/>
            </w:pPr>
            <w:proofErr w:type="spellStart"/>
            <w:r>
              <w:t>ProductDescription</w:t>
            </w:r>
            <w:proofErr w:type="spellEnd"/>
            <w:r>
              <w:t xml:space="preserve"> is optional. Multiple instances might exist.</w:t>
            </w:r>
          </w:p>
          <w:p w14:paraId="3E836059" w14:textId="77777777" w:rsidR="00DF657D" w:rsidRDefault="00DF657D" w:rsidP="00DF657D">
            <w:pPr>
              <w:pStyle w:val="Normal4"/>
            </w:pPr>
            <w:r>
              <w:t>An element used to communicate a human readable description of the product in the language specified by the Language attribute.</w:t>
            </w:r>
          </w:p>
          <w:p w14:paraId="51141710" w14:textId="77777777" w:rsidR="00DF657D" w:rsidRDefault="00DF657D" w:rsidP="00DF657D">
            <w:pPr>
              <w:pStyle w:val="Bold4"/>
            </w:pPr>
            <w:r>
              <w:t>(sequence)</w:t>
            </w:r>
          </w:p>
          <w:p w14:paraId="0AC5ADC3" w14:textId="77777777" w:rsidR="00DF657D" w:rsidRDefault="00DF657D" w:rsidP="00DF657D">
            <w:pPr>
              <w:pStyle w:val="Italic4"/>
            </w:pPr>
            <w:r>
              <w:t>The sequence of items below is mandatory. One instance is required, multiple instances might exist.</w:t>
            </w:r>
          </w:p>
          <w:p w14:paraId="5CA7C95C" w14:textId="77777777" w:rsidR="00DF657D" w:rsidRPr="00BB3CEF" w:rsidRDefault="00DF657D" w:rsidP="00DF657D">
            <w:pPr>
              <w:pStyle w:val="Bold5"/>
              <w:rPr>
                <w:rFonts w:cs="Time New Roman"/>
              </w:rPr>
            </w:pPr>
            <w:r w:rsidRPr="00BB3CEF">
              <w:rPr>
                <w:rFonts w:cs="Time New Roman"/>
              </w:rPr>
              <w:t>Classification</w:t>
            </w:r>
          </w:p>
          <w:p w14:paraId="2BE4BF1E" w14:textId="77777777" w:rsidR="00DF657D" w:rsidRPr="00BB3CEF" w:rsidRDefault="00DF657D" w:rsidP="00DF657D">
            <w:pPr>
              <w:pStyle w:val="Italic5"/>
              <w:rPr>
                <w:rFonts w:cs="Time New Roman"/>
              </w:rPr>
            </w:pPr>
            <w:r w:rsidRPr="00BB3CEF">
              <w:rPr>
                <w:rFonts w:cs="Time New Roman"/>
              </w:rPr>
              <w:t>Classification is mandatory. A single instance is required.</w:t>
            </w:r>
          </w:p>
          <w:p w14:paraId="01849C92" w14:textId="77777777" w:rsidR="00DF657D" w:rsidRPr="00BB3CEF" w:rsidRDefault="00DF657D" w:rsidP="00DF657D">
            <w:pPr>
              <w:pStyle w:val="Normal5"/>
              <w:rPr>
                <w:rFonts w:cs="Time New Roman"/>
              </w:rPr>
            </w:pPr>
            <w:r w:rsidRPr="00BB3CEF">
              <w:rPr>
                <w:rFonts w:cs="Time New Roman"/>
              </w:rP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57774921" w14:textId="77777777" w:rsidR="00DF657D" w:rsidRPr="00BB3CEF" w:rsidRDefault="00DF657D" w:rsidP="00DF657D">
            <w:pPr>
              <w:pStyle w:val="Bold5"/>
              <w:rPr>
                <w:rFonts w:cs="Time New Roman"/>
              </w:rPr>
            </w:pPr>
            <w:proofErr w:type="spellStart"/>
            <w:r w:rsidRPr="00BB3CEF">
              <w:rPr>
                <w:rFonts w:cs="Time New Roman"/>
              </w:rPr>
              <w:t>SubClassification</w:t>
            </w:r>
            <w:proofErr w:type="spellEnd"/>
          </w:p>
          <w:p w14:paraId="163D6AC2" w14:textId="77777777" w:rsidR="00DF657D" w:rsidRPr="00BB3CEF" w:rsidRDefault="00DF657D" w:rsidP="00DF657D">
            <w:pPr>
              <w:pStyle w:val="Italic5"/>
              <w:rPr>
                <w:rFonts w:cs="Time New Roman"/>
              </w:rPr>
            </w:pPr>
            <w:proofErr w:type="spellStart"/>
            <w:r w:rsidRPr="00BB3CEF">
              <w:rPr>
                <w:rFonts w:cs="Time New Roman"/>
              </w:rPr>
              <w:t>SubClassification</w:t>
            </w:r>
            <w:proofErr w:type="spellEnd"/>
            <w:r w:rsidRPr="00BB3CEF">
              <w:rPr>
                <w:rFonts w:cs="Time New Roman"/>
              </w:rPr>
              <w:t xml:space="preserve"> is optional. Multiple instances might exist.</w:t>
            </w:r>
          </w:p>
          <w:p w14:paraId="4D354567" w14:textId="77777777" w:rsidR="00DF657D" w:rsidRPr="00BB3CEF" w:rsidRDefault="00DF657D" w:rsidP="00DF657D">
            <w:pPr>
              <w:pStyle w:val="Normal5"/>
              <w:rPr>
                <w:rFonts w:cs="Time New Roman"/>
              </w:rPr>
            </w:pPr>
            <w:proofErr w:type="spellStart"/>
            <w:r w:rsidRPr="00BB3CEF">
              <w:rPr>
                <w:rFonts w:cs="Time New Roman"/>
              </w:rPr>
              <w:t>SubClassification</w:t>
            </w:r>
            <w:proofErr w:type="spellEnd"/>
            <w:r w:rsidRPr="00BB3CEF">
              <w:rPr>
                <w:rFonts w:cs="Time New Roman"/>
              </w:rPr>
              <w:t xml:space="preserve"> provides additional classification information.</w:t>
            </w:r>
          </w:p>
          <w:p w14:paraId="0FB471B6" w14:textId="77777777" w:rsidR="00DF657D" w:rsidRDefault="00DF657D" w:rsidP="00DF657D">
            <w:pPr>
              <w:pStyle w:val="Bold4"/>
            </w:pPr>
            <w:proofErr w:type="spellStart"/>
            <w:r>
              <w:t>BookClassification</w:t>
            </w:r>
            <w:proofErr w:type="spellEnd"/>
          </w:p>
          <w:p w14:paraId="187B1F2C" w14:textId="77777777" w:rsidR="00DF657D" w:rsidRDefault="00DF657D" w:rsidP="00DF657D">
            <w:pPr>
              <w:pStyle w:val="Italic4"/>
            </w:pPr>
            <w:proofErr w:type="spellStart"/>
            <w:r>
              <w:t>BookClassification</w:t>
            </w:r>
            <w:proofErr w:type="spellEnd"/>
            <w:r>
              <w:t xml:space="preserve"> is optional. Multiple instances might exist.</w:t>
            </w:r>
          </w:p>
          <w:p w14:paraId="46679C79" w14:textId="77777777" w:rsidR="00DF657D" w:rsidRDefault="00DF657D" w:rsidP="00DF657D">
            <w:pPr>
              <w:pStyle w:val="Normal4"/>
            </w:pPr>
            <w:r>
              <w:t>Category under which the product or a component within the product is classified.</w:t>
            </w:r>
          </w:p>
          <w:p w14:paraId="0FEA9E5C" w14:textId="77777777" w:rsidR="00DF657D" w:rsidRDefault="00DF657D" w:rsidP="00DF657D">
            <w:pPr>
              <w:pStyle w:val="Bold4"/>
            </w:pPr>
            <w:proofErr w:type="spellStart"/>
            <w:r>
              <w:lastRenderedPageBreak/>
              <w:t>NumberPerProduct</w:t>
            </w:r>
            <w:proofErr w:type="spellEnd"/>
          </w:p>
          <w:p w14:paraId="36C9DF14" w14:textId="77777777" w:rsidR="00DF657D" w:rsidRDefault="00DF657D" w:rsidP="00DF657D">
            <w:pPr>
              <w:pStyle w:val="Italic4"/>
            </w:pPr>
            <w:proofErr w:type="spellStart"/>
            <w:r>
              <w:t>NumberPerProduct</w:t>
            </w:r>
            <w:proofErr w:type="spellEnd"/>
            <w:r>
              <w:t xml:space="preserve"> is optional. A single instance might exist.</w:t>
            </w:r>
          </w:p>
          <w:p w14:paraId="797FC9D2" w14:textId="77777777" w:rsidR="00DF657D" w:rsidRDefault="00DF657D" w:rsidP="00DF657D">
            <w:pPr>
              <w:pStyle w:val="Normal4"/>
            </w:pPr>
            <w:r>
              <w:t>The number of components or items per assembly or constructed product</w:t>
            </w:r>
          </w:p>
          <w:p w14:paraId="366E6909" w14:textId="77777777" w:rsidR="00DF657D" w:rsidRDefault="00DF657D" w:rsidP="00DF657D">
            <w:pPr>
              <w:pStyle w:val="Bold4"/>
            </w:pPr>
            <w:proofErr w:type="spellStart"/>
            <w:r>
              <w:t>PlacementInOrderOfMatter</w:t>
            </w:r>
            <w:proofErr w:type="spellEnd"/>
          </w:p>
          <w:p w14:paraId="44C05FE7" w14:textId="77777777" w:rsidR="00DF657D" w:rsidRDefault="00DF657D" w:rsidP="00DF657D">
            <w:pPr>
              <w:pStyle w:val="Italic4"/>
            </w:pPr>
            <w:proofErr w:type="spellStart"/>
            <w:r>
              <w:t>PlacementInOrderOfMatter</w:t>
            </w:r>
            <w:proofErr w:type="spellEnd"/>
            <w:r>
              <w:t xml:space="preserve"> is optional. Multiple instances might exist.</w:t>
            </w:r>
          </w:p>
          <w:p w14:paraId="232BEE65" w14:textId="77777777" w:rsidR="00DF657D" w:rsidRDefault="00DF657D" w:rsidP="00DF657D">
            <w:pPr>
              <w:pStyle w:val="Normal4"/>
            </w:pPr>
            <w:r>
              <w:t>Element used to identify where the component is to be placed amongst other components when assembling a book.</w:t>
            </w:r>
          </w:p>
          <w:p w14:paraId="67656B7C" w14:textId="77777777" w:rsidR="00DF657D" w:rsidRDefault="00DF657D" w:rsidP="00DF657D">
            <w:pPr>
              <w:pStyle w:val="Bold4"/>
            </w:pPr>
            <w:proofErr w:type="spellStart"/>
            <w:r>
              <w:t>FinishedSize</w:t>
            </w:r>
            <w:proofErr w:type="spellEnd"/>
          </w:p>
          <w:p w14:paraId="38D9693C" w14:textId="77777777" w:rsidR="00DF657D" w:rsidRDefault="00DF657D" w:rsidP="00DF657D">
            <w:pPr>
              <w:pStyle w:val="Italic4"/>
            </w:pPr>
            <w:proofErr w:type="spellStart"/>
            <w:r>
              <w:t>FinishedSize</w:t>
            </w:r>
            <w:proofErr w:type="spellEnd"/>
            <w:r>
              <w:t xml:space="preserve"> is optional. A single instance might exist.</w:t>
            </w:r>
          </w:p>
          <w:p w14:paraId="07A6FFF0" w14:textId="77777777" w:rsidR="00DF657D" w:rsidRDefault="00DF657D" w:rsidP="00DF657D">
            <w:pPr>
              <w:pStyle w:val="Normal4"/>
            </w:pPr>
            <w:r>
              <w:t>Finished size</w:t>
            </w:r>
          </w:p>
          <w:p w14:paraId="2CB54533" w14:textId="77777777" w:rsidR="00DF657D" w:rsidRDefault="00DF657D" w:rsidP="00DF657D">
            <w:pPr>
              <w:pStyle w:val="Bold4"/>
            </w:pPr>
            <w:proofErr w:type="spellStart"/>
            <w:r>
              <w:t>SuppliedComponentFinishSpecs</w:t>
            </w:r>
            <w:proofErr w:type="spellEnd"/>
          </w:p>
          <w:p w14:paraId="412C730B" w14:textId="77777777" w:rsidR="00DF657D" w:rsidRDefault="00DF657D" w:rsidP="00DF657D">
            <w:pPr>
              <w:pStyle w:val="Italic4"/>
            </w:pPr>
            <w:proofErr w:type="spellStart"/>
            <w:r>
              <w:t>SuppliedComponentFinishSpecs</w:t>
            </w:r>
            <w:proofErr w:type="spellEnd"/>
            <w:r>
              <w:t xml:space="preserve"> is optional. A single instance might exist.</w:t>
            </w:r>
          </w:p>
          <w:p w14:paraId="61464BB4" w14:textId="77777777" w:rsidR="00DF657D" w:rsidRDefault="00DF657D" w:rsidP="00DF657D">
            <w:pPr>
              <w:pStyle w:val="Normal4"/>
            </w:pPr>
            <w:r>
              <w:t>Supplied Component Finish Specs</w:t>
            </w:r>
          </w:p>
          <w:p w14:paraId="60D32902" w14:textId="77777777" w:rsidR="00DF657D" w:rsidRDefault="00DF657D" w:rsidP="00DF657D">
            <w:pPr>
              <w:pStyle w:val="Bold4"/>
            </w:pPr>
            <w:r>
              <w:t>(choice)</w:t>
            </w:r>
          </w:p>
          <w:p w14:paraId="1FD90BCB" w14:textId="77777777" w:rsidR="00DF657D" w:rsidRDefault="00DF657D" w:rsidP="00DF657D">
            <w:pPr>
              <w:pStyle w:val="Italic4"/>
            </w:pPr>
            <w:r>
              <w:t xml:space="preserve">[choice] is </w:t>
            </w:r>
            <w:r w:rsidR="006247FF" w:rsidRPr="006247FF">
              <w:t>optional. A single instance might exist</w:t>
            </w:r>
            <w:r>
              <w:t xml:space="preserve">. </w:t>
            </w:r>
          </w:p>
          <w:p w14:paraId="64A62AF5" w14:textId="77777777" w:rsidR="00DF657D" w:rsidRPr="00BB3CEF" w:rsidRDefault="00DF657D" w:rsidP="00DF657D">
            <w:pPr>
              <w:pStyle w:val="Bold5"/>
              <w:rPr>
                <w:rFonts w:cs="Time New Roman"/>
              </w:rPr>
            </w:pPr>
            <w:proofErr w:type="spellStart"/>
            <w:r w:rsidRPr="00BB3CEF">
              <w:rPr>
                <w:rFonts w:cs="Time New Roman"/>
              </w:rPr>
              <w:t>PressComponent</w:t>
            </w:r>
            <w:proofErr w:type="spellEnd"/>
          </w:p>
          <w:p w14:paraId="55CAEC64" w14:textId="77777777" w:rsidR="00DF657D" w:rsidRPr="00BB3CEF" w:rsidRDefault="00DF657D" w:rsidP="00DF657D">
            <w:pPr>
              <w:pStyle w:val="Italic5"/>
              <w:rPr>
                <w:rFonts w:cs="Time New Roman"/>
              </w:rPr>
            </w:pPr>
            <w:proofErr w:type="spellStart"/>
            <w:r w:rsidRPr="00BB3CEF">
              <w:rPr>
                <w:rFonts w:cs="Time New Roman"/>
              </w:rPr>
              <w:t>PressComponent</w:t>
            </w:r>
            <w:proofErr w:type="spellEnd"/>
            <w:r w:rsidRPr="00BB3CEF">
              <w:rPr>
                <w:rFonts w:cs="Time New Roman"/>
              </w:rPr>
              <w:t xml:space="preserve"> is </w:t>
            </w:r>
            <w:r w:rsidR="006247FF" w:rsidRPr="00BB3CEF">
              <w:rPr>
                <w:rFonts w:cs="Time New Roman"/>
              </w:rPr>
              <w:t>mandatory. A single instance is required</w:t>
            </w:r>
            <w:r w:rsidRPr="00BB3CEF">
              <w:rPr>
                <w:rFonts w:cs="Time New Roman"/>
              </w:rPr>
              <w:t xml:space="preserve">. </w:t>
            </w:r>
          </w:p>
          <w:p w14:paraId="64DBAE0A" w14:textId="77777777" w:rsidR="00DF657D" w:rsidRPr="00BB3CEF" w:rsidRDefault="00DF657D" w:rsidP="00DF657D">
            <w:pPr>
              <w:pStyle w:val="Normal5"/>
              <w:rPr>
                <w:rFonts w:cs="Time New Roman"/>
              </w:rPr>
            </w:pPr>
            <w:r w:rsidRPr="00BB3CEF">
              <w:rPr>
                <w:rFonts w:cs="Time New Roman"/>
              </w:rPr>
              <w:t>Press Component.</w:t>
            </w:r>
          </w:p>
          <w:p w14:paraId="5AB09D2F" w14:textId="77777777" w:rsidR="00DF657D" w:rsidRPr="00BB3CEF" w:rsidRDefault="00DF657D" w:rsidP="00DF657D">
            <w:pPr>
              <w:pStyle w:val="Bold5"/>
              <w:rPr>
                <w:rFonts w:cs="Time New Roman"/>
              </w:rPr>
            </w:pPr>
            <w:proofErr w:type="spellStart"/>
            <w:r w:rsidRPr="00BB3CEF">
              <w:rPr>
                <w:rFonts w:cs="Time New Roman"/>
              </w:rPr>
              <w:t>NonPressComponent</w:t>
            </w:r>
            <w:proofErr w:type="spellEnd"/>
          </w:p>
          <w:p w14:paraId="448AEEF6" w14:textId="77777777" w:rsidR="00DF657D" w:rsidRPr="00BB3CEF" w:rsidRDefault="00DF657D" w:rsidP="00DF657D">
            <w:pPr>
              <w:pStyle w:val="Italic5"/>
              <w:rPr>
                <w:rFonts w:cs="Time New Roman"/>
              </w:rPr>
            </w:pPr>
            <w:proofErr w:type="spellStart"/>
            <w:r w:rsidRPr="00BB3CEF">
              <w:rPr>
                <w:rFonts w:cs="Time New Roman"/>
              </w:rPr>
              <w:t>NonPressComponent</w:t>
            </w:r>
            <w:proofErr w:type="spellEnd"/>
            <w:r w:rsidRPr="00BB3CEF">
              <w:rPr>
                <w:rFonts w:cs="Time New Roman"/>
              </w:rPr>
              <w:t xml:space="preserve"> is </w:t>
            </w:r>
            <w:r w:rsidR="006247FF" w:rsidRPr="00BB3CEF">
              <w:rPr>
                <w:rFonts w:cs="Time New Roman"/>
              </w:rPr>
              <w:t>mandatory. A single instance is required</w:t>
            </w:r>
            <w:r w:rsidRPr="00BB3CEF">
              <w:rPr>
                <w:rFonts w:cs="Time New Roman"/>
              </w:rPr>
              <w:t xml:space="preserve">. </w:t>
            </w:r>
          </w:p>
          <w:p w14:paraId="20FE39DF" w14:textId="77777777" w:rsidR="00DF657D" w:rsidRPr="00BB3CEF" w:rsidRDefault="00DF657D" w:rsidP="00DF657D">
            <w:pPr>
              <w:pStyle w:val="Normal5"/>
              <w:rPr>
                <w:rFonts w:cs="Time New Roman"/>
              </w:rPr>
            </w:pPr>
            <w:r w:rsidRPr="00BB3CEF">
              <w:rPr>
                <w:rFonts w:cs="Time New Roman"/>
              </w:rPr>
              <w:t>Non-press component.</w:t>
            </w:r>
          </w:p>
          <w:p w14:paraId="53FEE612" w14:textId="77777777" w:rsidR="00DF657D" w:rsidRDefault="00DF657D" w:rsidP="00DF657D">
            <w:pPr>
              <w:pStyle w:val="Bold4"/>
            </w:pPr>
            <w:proofErr w:type="spellStart"/>
            <w:r>
              <w:t>AdditionalText</w:t>
            </w:r>
            <w:proofErr w:type="spellEnd"/>
          </w:p>
          <w:p w14:paraId="74CD1402" w14:textId="77777777" w:rsidR="00DF657D" w:rsidRDefault="00DF657D" w:rsidP="00DF657D">
            <w:pPr>
              <w:pStyle w:val="Italic4"/>
            </w:pPr>
            <w:proofErr w:type="spellStart"/>
            <w:r>
              <w:t>AdditionalText</w:t>
            </w:r>
            <w:proofErr w:type="spellEnd"/>
            <w:r>
              <w:t xml:space="preserve"> is optional. Multiple instances might exist.</w:t>
            </w:r>
          </w:p>
          <w:p w14:paraId="7A8577E6"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6D55B766" w14:textId="77777777" w:rsidR="00DF657D" w:rsidRDefault="00DF657D" w:rsidP="00DF657D">
            <w:pPr>
              <w:pStyle w:val="Bold4"/>
            </w:pPr>
            <w:proofErr w:type="spellStart"/>
            <w:r>
              <w:t>SpecReference</w:t>
            </w:r>
            <w:proofErr w:type="spellEnd"/>
          </w:p>
          <w:p w14:paraId="0C69C635" w14:textId="77777777" w:rsidR="00DF657D" w:rsidRDefault="00DF657D" w:rsidP="00DF657D">
            <w:pPr>
              <w:pStyle w:val="Italic4"/>
            </w:pPr>
            <w:proofErr w:type="spellStart"/>
            <w:r>
              <w:t>SpecReference</w:t>
            </w:r>
            <w:proofErr w:type="spellEnd"/>
            <w:r>
              <w:t xml:space="preserve"> is optional. Multiple instances might exist.</w:t>
            </w:r>
          </w:p>
          <w:p w14:paraId="50E5A65C" w14:textId="77777777" w:rsidR="00DF657D" w:rsidRDefault="00DF657D" w:rsidP="00DF657D">
            <w:pPr>
              <w:pStyle w:val="Normal4"/>
            </w:pPr>
            <w:r>
              <w:t>Used to identify any external or associated documents, identifiers, etc.</w:t>
            </w:r>
          </w:p>
          <w:p w14:paraId="152BFFBA" w14:textId="77777777" w:rsidR="00DF657D" w:rsidRDefault="00DF657D" w:rsidP="00DF657D">
            <w:pPr>
              <w:pStyle w:val="Bold4"/>
            </w:pPr>
            <w:proofErr w:type="spellStart"/>
            <w:r>
              <w:t>SafetyAndEnvironmentalInformation</w:t>
            </w:r>
            <w:proofErr w:type="spellEnd"/>
          </w:p>
          <w:p w14:paraId="53FE300D"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59864660"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0F46C10C" w14:textId="77777777" w:rsidR="00C50645" w:rsidRDefault="00C50645" w:rsidP="00C50645">
            <w:pPr>
              <w:pStyle w:val="Italic4"/>
              <w:rPr>
                <w:b/>
                <w:i w:val="0"/>
              </w:rPr>
            </w:pPr>
            <w:proofErr w:type="spellStart"/>
            <w:r w:rsidRPr="00C50645">
              <w:rPr>
                <w:b/>
                <w:i w:val="0"/>
              </w:rPr>
              <w:t>OrderOfMatterAdditional</w:t>
            </w:r>
            <w:proofErr w:type="spellEnd"/>
            <w:r w:rsidRPr="00C50645">
              <w:rPr>
                <w:b/>
                <w:i w:val="0"/>
              </w:rPr>
              <w:t xml:space="preserve"> </w:t>
            </w:r>
          </w:p>
          <w:p w14:paraId="2868999D" w14:textId="77777777" w:rsidR="00C50645" w:rsidRDefault="00C50645" w:rsidP="00C50645">
            <w:pPr>
              <w:pStyle w:val="Italic4"/>
            </w:pPr>
            <w:proofErr w:type="spellStart"/>
            <w:r w:rsidRPr="00C50645">
              <w:t>OrderOfMatterAdditional</w:t>
            </w:r>
            <w:proofErr w:type="spellEnd"/>
            <w:r>
              <w:t xml:space="preserve"> is optional. Multiple instances might exist.</w:t>
            </w:r>
          </w:p>
          <w:p w14:paraId="4FD9F4F9" w14:textId="77777777" w:rsidR="00C50645" w:rsidRDefault="00C50645" w:rsidP="00C50645">
            <w:pPr>
              <w:pStyle w:val="Normal4"/>
            </w:pPr>
            <w:r w:rsidRPr="00C50645">
              <w:t>Group element used to identify all the information for the additional manufacturing requirements</w:t>
            </w:r>
            <w:r>
              <w:t>.</w:t>
            </w:r>
          </w:p>
        </w:tc>
      </w:tr>
    </w:tbl>
    <w:p w14:paraId="19500310" w14:textId="77777777" w:rsidR="00DF657D" w:rsidRDefault="00DF657D" w:rsidP="00DF657D"/>
    <w:p w14:paraId="2D92469E" w14:textId="77777777" w:rsidR="00DF657D" w:rsidRDefault="00DF657D" w:rsidP="00DF657D">
      <w:pPr>
        <w:pStyle w:val="Heading2"/>
      </w:pPr>
      <w:bookmarkStart w:id="9042" w:name="_Toc259722942"/>
      <w:bookmarkStart w:id="9043" w:name="_Toc275503288"/>
      <w:bookmarkStart w:id="9044" w:name="_Toc371378949"/>
      <w:bookmarkStart w:id="9045" w:name="_Toc21214136"/>
      <w:bookmarkStart w:id="9046" w:name="SpecGeneral"/>
      <w:proofErr w:type="spellStart"/>
      <w:r>
        <w:lastRenderedPageBreak/>
        <w:t>SpecGeneral</w:t>
      </w:r>
      <w:bookmarkEnd w:id="9042"/>
      <w:bookmarkEnd w:id="9043"/>
      <w:bookmarkEnd w:id="9044"/>
      <w:bookmarkEnd w:id="9045"/>
      <w:bookmarkEnd w:id="90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D13694" w14:textId="77777777" w:rsidTr="00DF657D">
        <w:tc>
          <w:tcPr>
            <w:tcW w:w="5000" w:type="pct"/>
          </w:tcPr>
          <w:p w14:paraId="5FABF204" w14:textId="77777777" w:rsidR="00DF657D" w:rsidRDefault="009C6186" w:rsidP="00DF657D">
            <w:pPr>
              <w:pStyle w:val="Normal2"/>
            </w:pPr>
            <w:r>
              <w:pict w14:anchorId="476F24AB">
                <v:shape id="dc_1511" o:spid="_x0000_s4642" style="position:absolute;left:0;text-align:left;margin-left:0;margin-top:0;width:50pt;height:50pt;z-index:1476;visibility:hidden" coordsize="510,461" o:spt="100" o:preferrelative="t" adj="0,,0" path="">
                  <v:stroke joinstyle="round"/>
                  <v:formulas/>
                  <v:path o:connecttype="segments"/>
                  <o:lock v:ext="edit" selection="t"/>
                </v:shape>
              </w:pict>
            </w:r>
            <w:r>
              <w:rPr>
                <w:noProof/>
                <w:snapToGrid/>
                <w:lang w:val="sv-SE" w:eastAsia="sv-SE"/>
              </w:rPr>
              <w:pict w14:anchorId="0DDE851F">
                <v:shape id="_x0000_s7158" type="#_x0000_t75" style="position:absolute;left:0;text-align:left;margin-left:13494pt;margin-top:7.05pt;width:324pt;height:612.75pt;z-index:-120;mso-wrap-edited:t;mso-position-horizontal:right;mso-position-horizontal-relative:text;mso-position-vertical:absolute;mso-position-vertical-relative:text" wrapcoords="207 10128 307 11009 9040 11026 8807 21602 21600 21574 21600 0 8907 -60 8807 10075 207 10128" filled="t">
                  <v:imagedata r:id="rId2049" o:title="SpecGeneral"/>
                  <w10:wrap type="tight"/>
                </v:shape>
              </w:pict>
            </w:r>
            <w:r w:rsidR="00DF657D">
              <w:t>Spec General</w:t>
            </w:r>
          </w:p>
          <w:p w14:paraId="62705C64" w14:textId="77777777" w:rsidR="00DF657D" w:rsidRDefault="00DF657D" w:rsidP="00DF657D">
            <w:pPr>
              <w:pStyle w:val="Bold3"/>
            </w:pPr>
            <w:r>
              <w:t>(sequence)</w:t>
            </w:r>
          </w:p>
          <w:p w14:paraId="0B955979" w14:textId="77777777" w:rsidR="00DF657D" w:rsidRDefault="00DF657D" w:rsidP="00DF657D">
            <w:pPr>
              <w:pStyle w:val="Italic3"/>
            </w:pPr>
            <w:r>
              <w:t>The sequence of items below is mandatory. A single instance is required.</w:t>
            </w:r>
          </w:p>
          <w:p w14:paraId="7B963512" w14:textId="77777777" w:rsidR="00DF657D" w:rsidRDefault="00DF657D" w:rsidP="00DF657D">
            <w:pPr>
              <w:pStyle w:val="Bold4"/>
            </w:pPr>
            <w:proofErr w:type="spellStart"/>
            <w:r>
              <w:t>SpecInformation</w:t>
            </w:r>
            <w:proofErr w:type="spellEnd"/>
          </w:p>
          <w:p w14:paraId="4C7EE3A2" w14:textId="77777777" w:rsidR="00DF657D" w:rsidRDefault="00DF657D" w:rsidP="00DF657D">
            <w:pPr>
              <w:pStyle w:val="Italic4"/>
            </w:pPr>
            <w:proofErr w:type="spellStart"/>
            <w:r>
              <w:t>SpecInformation</w:t>
            </w:r>
            <w:proofErr w:type="spellEnd"/>
            <w:r>
              <w:t xml:space="preserve"> is mandatory. A single instance is required.</w:t>
            </w:r>
          </w:p>
          <w:p w14:paraId="3AEF8D80" w14:textId="77777777" w:rsidR="00DF657D" w:rsidRDefault="00DF657D" w:rsidP="00DF657D">
            <w:pPr>
              <w:pStyle w:val="Normal4"/>
            </w:pPr>
            <w:r>
              <w:t xml:space="preserve">Construct is used to uniquely identify this </w:t>
            </w:r>
            <w:proofErr w:type="spellStart"/>
            <w:r w:rsidR="00FA46AA">
              <w:t>BookSpecification</w:t>
            </w:r>
            <w:proofErr w:type="spellEnd"/>
            <w:r>
              <w:t>.</w:t>
            </w:r>
          </w:p>
          <w:p w14:paraId="13144490" w14:textId="77777777" w:rsidR="00DF657D" w:rsidRDefault="00DF657D" w:rsidP="00DF657D">
            <w:pPr>
              <w:pStyle w:val="ListBullet4"/>
            </w:pPr>
            <w:r>
              <w:t xml:space="preserve">Note: </w:t>
            </w:r>
            <w:proofErr w:type="spellStart"/>
            <w:r>
              <w:t>ProductIdentifier</w:t>
            </w:r>
            <w:proofErr w:type="spellEnd"/>
            <w:r>
              <w:t xml:space="preserve">, </w:t>
            </w:r>
            <w:proofErr w:type="spellStart"/>
            <w:r>
              <w:t>ProductDescription</w:t>
            </w:r>
            <w:proofErr w:type="spellEnd"/>
            <w:r>
              <w:t xml:space="preserve">, and Classification removed in Version V2R30 and replaced with </w:t>
            </w:r>
            <w:proofErr w:type="spellStart"/>
            <w:r>
              <w:t>SpecificationNumber</w:t>
            </w:r>
            <w:proofErr w:type="spellEnd"/>
            <w:r>
              <w:t xml:space="preserve"> to more accurately reflect the business process.</w:t>
            </w:r>
          </w:p>
          <w:p w14:paraId="0B9712B8" w14:textId="77777777" w:rsidR="00DF657D" w:rsidRDefault="00DF657D" w:rsidP="00DF657D">
            <w:pPr>
              <w:pStyle w:val="Bold4"/>
            </w:pPr>
            <w:proofErr w:type="spellStart"/>
            <w:r>
              <w:t>TransactionHistoryNumber</w:t>
            </w:r>
            <w:proofErr w:type="spellEnd"/>
          </w:p>
          <w:p w14:paraId="3DB5DE7B" w14:textId="77777777" w:rsidR="00DF657D" w:rsidRDefault="00DF657D" w:rsidP="00DF657D">
            <w:pPr>
              <w:pStyle w:val="Italic4"/>
            </w:pPr>
            <w:proofErr w:type="spellStart"/>
            <w:r>
              <w:t>TransactionHistoryNumber</w:t>
            </w:r>
            <w:proofErr w:type="spellEnd"/>
            <w:r>
              <w:t xml:space="preserve"> is optional. A single instance might exist.</w:t>
            </w:r>
          </w:p>
          <w:p w14:paraId="0524F306"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758BD497" w14:textId="77777777" w:rsidR="00DF657D" w:rsidRDefault="00DF657D" w:rsidP="00DF657D">
            <w:pPr>
              <w:pStyle w:val="Bold4"/>
            </w:pPr>
            <w:proofErr w:type="spellStart"/>
            <w:r>
              <w:t>SenderParty</w:t>
            </w:r>
            <w:proofErr w:type="spellEnd"/>
          </w:p>
          <w:p w14:paraId="10679387" w14:textId="77777777" w:rsidR="00DF657D" w:rsidRDefault="00B3477F" w:rsidP="00DF657D">
            <w:pPr>
              <w:pStyle w:val="Italic4"/>
            </w:pPr>
            <w:proofErr w:type="spellStart"/>
            <w:r>
              <w:t>SenderParty</w:t>
            </w:r>
            <w:proofErr w:type="spellEnd"/>
            <w:r>
              <w:t xml:space="preserve"> is optional. A single instance might exist</w:t>
            </w:r>
            <w:r w:rsidR="00DF657D">
              <w:t>.</w:t>
            </w:r>
          </w:p>
          <w:p w14:paraId="70936075" w14:textId="77777777" w:rsidR="00DF657D" w:rsidRDefault="00DF657D" w:rsidP="00DF657D">
            <w:pPr>
              <w:pStyle w:val="Normal4"/>
            </w:pPr>
            <w:r>
              <w:t xml:space="preserve">The business entity issuing the </w:t>
            </w:r>
            <w:r w:rsidR="00C633B3">
              <w:t>e-Document</w:t>
            </w:r>
            <w:r>
              <w:t xml:space="preserve">, the source of the document. </w:t>
            </w:r>
          </w:p>
          <w:p w14:paraId="60E84E1B"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B094756" w14:textId="77777777" w:rsidR="00DF657D" w:rsidRDefault="00DF657D" w:rsidP="00DF657D">
            <w:pPr>
              <w:pStyle w:val="Bold4"/>
            </w:pPr>
            <w:proofErr w:type="spellStart"/>
            <w:r>
              <w:t>ReceiverParty</w:t>
            </w:r>
            <w:proofErr w:type="spellEnd"/>
          </w:p>
          <w:p w14:paraId="3E028CCD" w14:textId="77777777" w:rsidR="00DF657D" w:rsidRDefault="00B3477F" w:rsidP="00DF657D">
            <w:pPr>
              <w:pStyle w:val="Italic4"/>
            </w:pPr>
            <w:proofErr w:type="spellStart"/>
            <w:r>
              <w:t>ReceiverParty</w:t>
            </w:r>
            <w:proofErr w:type="spellEnd"/>
            <w:r>
              <w:t xml:space="preserve"> is optional. Multiple instances might exist</w:t>
            </w:r>
            <w:r w:rsidR="00DF657D">
              <w:t>.</w:t>
            </w:r>
          </w:p>
          <w:p w14:paraId="02E07728"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7847F579"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7BA108C9" w14:textId="77777777" w:rsidR="00DF657D" w:rsidRDefault="00DF657D" w:rsidP="00DF657D">
            <w:pPr>
              <w:pStyle w:val="Bold4"/>
            </w:pPr>
            <w:proofErr w:type="spellStart"/>
            <w:r>
              <w:lastRenderedPageBreak/>
              <w:t>OtherParty</w:t>
            </w:r>
            <w:proofErr w:type="spellEnd"/>
          </w:p>
          <w:p w14:paraId="6BDAF217" w14:textId="77777777" w:rsidR="00DF657D" w:rsidRDefault="00DF657D" w:rsidP="00DF657D">
            <w:pPr>
              <w:pStyle w:val="Italic4"/>
            </w:pPr>
            <w:proofErr w:type="spellStart"/>
            <w:r>
              <w:t>OtherParty</w:t>
            </w:r>
            <w:proofErr w:type="spellEnd"/>
            <w:r>
              <w:t xml:space="preserve"> is optional. Multiple instances might exist.</w:t>
            </w:r>
          </w:p>
          <w:p w14:paraId="49864BEC"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401B8868" w14:textId="77777777" w:rsidR="00DF657D" w:rsidRDefault="00DF657D" w:rsidP="00DF657D">
            <w:pPr>
              <w:pStyle w:val="Bold4"/>
            </w:pPr>
            <w:proofErr w:type="spellStart"/>
            <w:r>
              <w:t>TrimSize</w:t>
            </w:r>
            <w:proofErr w:type="spellEnd"/>
          </w:p>
          <w:p w14:paraId="7B4CD84B" w14:textId="77777777" w:rsidR="00DF657D" w:rsidRDefault="00DF657D" w:rsidP="00DF657D">
            <w:pPr>
              <w:pStyle w:val="Italic4"/>
            </w:pPr>
            <w:proofErr w:type="spellStart"/>
            <w:r>
              <w:t>TrimSize</w:t>
            </w:r>
            <w:proofErr w:type="spellEnd"/>
            <w:r>
              <w:t xml:space="preserve"> is optional. A single instance might exist.</w:t>
            </w:r>
          </w:p>
          <w:p w14:paraId="4E129F45" w14:textId="77777777" w:rsidR="00DF657D" w:rsidRDefault="00DF657D" w:rsidP="00DF657D">
            <w:pPr>
              <w:pStyle w:val="Normal4"/>
            </w:pPr>
            <w:r>
              <w:t>Trim size.</w:t>
            </w:r>
          </w:p>
          <w:p w14:paraId="3B74F4CE" w14:textId="77777777" w:rsidR="00DF657D" w:rsidRDefault="00DF657D" w:rsidP="00DF657D">
            <w:pPr>
              <w:pStyle w:val="Bold4"/>
            </w:pPr>
            <w:proofErr w:type="spellStart"/>
            <w:r>
              <w:t>TotalPageCount</w:t>
            </w:r>
            <w:proofErr w:type="spellEnd"/>
          </w:p>
          <w:p w14:paraId="10E05B68" w14:textId="77777777" w:rsidR="00DF657D" w:rsidRDefault="00DF657D" w:rsidP="00DF657D">
            <w:pPr>
              <w:pStyle w:val="Italic4"/>
            </w:pPr>
            <w:proofErr w:type="spellStart"/>
            <w:r>
              <w:t>TotalPageCount</w:t>
            </w:r>
            <w:proofErr w:type="spellEnd"/>
            <w:r>
              <w:t xml:space="preserve"> is optional. A single instance might exist.</w:t>
            </w:r>
          </w:p>
          <w:p w14:paraId="0A1F4CB9" w14:textId="77777777" w:rsidR="00DF657D" w:rsidRDefault="00DF657D" w:rsidP="00DF657D">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14:paraId="6DCF0190" w14:textId="77777777" w:rsidR="00DB4BA6" w:rsidRDefault="00DB4BA6" w:rsidP="00DB4BA6">
            <w:pPr>
              <w:pStyle w:val="Bold4"/>
            </w:pPr>
            <w:proofErr w:type="spellStart"/>
            <w:r>
              <w:t>BookClassification</w:t>
            </w:r>
            <w:proofErr w:type="spellEnd"/>
          </w:p>
          <w:p w14:paraId="397BDF88" w14:textId="77777777" w:rsidR="00DB4BA6" w:rsidRDefault="00DB4BA6" w:rsidP="00DB4BA6">
            <w:pPr>
              <w:pStyle w:val="Italic4"/>
            </w:pPr>
            <w:proofErr w:type="spellStart"/>
            <w:r w:rsidRPr="00DB4BA6">
              <w:t>BookClassification</w:t>
            </w:r>
            <w:r>
              <w:t>t</w:t>
            </w:r>
            <w:proofErr w:type="spellEnd"/>
            <w:r>
              <w:t xml:space="preserve"> is optional. Multiple instances might exist.</w:t>
            </w:r>
          </w:p>
          <w:p w14:paraId="603B45BD" w14:textId="77777777" w:rsidR="00DB4BA6" w:rsidRPr="00DB4BA6" w:rsidRDefault="00DB4BA6" w:rsidP="00DF657D">
            <w:pPr>
              <w:pStyle w:val="Normal4"/>
            </w:pPr>
            <w:r w:rsidRPr="00DB4BA6">
              <w:t>Category under which the product or a component within the product is classified.</w:t>
            </w:r>
          </w:p>
          <w:p w14:paraId="5CEF3BA0" w14:textId="77777777" w:rsidR="00DF657D" w:rsidRDefault="00DF657D" w:rsidP="00DF657D">
            <w:pPr>
              <w:pStyle w:val="Bold4"/>
            </w:pPr>
            <w:proofErr w:type="spellStart"/>
            <w:r>
              <w:t>AdditionalText</w:t>
            </w:r>
            <w:proofErr w:type="spellEnd"/>
          </w:p>
          <w:p w14:paraId="60CF4C67" w14:textId="77777777" w:rsidR="00DF657D" w:rsidRDefault="00DF657D" w:rsidP="00DF657D">
            <w:pPr>
              <w:pStyle w:val="Italic4"/>
            </w:pPr>
            <w:proofErr w:type="spellStart"/>
            <w:r>
              <w:t>AdditionalText</w:t>
            </w:r>
            <w:proofErr w:type="spellEnd"/>
            <w:r>
              <w:t xml:space="preserve"> is optional. Multiple instances might exist.</w:t>
            </w:r>
          </w:p>
          <w:p w14:paraId="0BB2FF1C"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6CF19A07" w14:textId="77777777" w:rsidR="005650F1" w:rsidRDefault="005650F1" w:rsidP="005650F1">
            <w:pPr>
              <w:pStyle w:val="Bold4"/>
            </w:pPr>
            <w:proofErr w:type="spellStart"/>
            <w:r>
              <w:t>InformationalPricePerUnit</w:t>
            </w:r>
            <w:proofErr w:type="spellEnd"/>
          </w:p>
          <w:p w14:paraId="0BAEFBFA" w14:textId="77777777" w:rsidR="005650F1" w:rsidRDefault="005650F1" w:rsidP="005650F1">
            <w:pPr>
              <w:pStyle w:val="Italic4"/>
            </w:pPr>
            <w:proofErr w:type="spellStart"/>
            <w:r>
              <w:t>InformationalPricePerUnit</w:t>
            </w:r>
            <w:proofErr w:type="spellEnd"/>
            <w:r>
              <w:t xml:space="preserve"> is optional. Multiple instances might exist.</w:t>
            </w:r>
          </w:p>
          <w:p w14:paraId="53055BFE" w14:textId="77777777" w:rsidR="0045070B" w:rsidRDefault="005650F1" w:rsidP="005650F1">
            <w:pPr>
              <w:pStyle w:val="Normal4"/>
            </w:pPr>
            <w:r>
              <w:t xml:space="preserve">A group item containing a currency value and a measurement value used convey a secondary </w:t>
            </w:r>
            <w:proofErr w:type="spellStart"/>
            <w:r>
              <w:t>PricePerUnit</w:t>
            </w:r>
            <w:proofErr w:type="spellEnd"/>
            <w:r>
              <w:t xml:space="preserve">. For example, where </w:t>
            </w:r>
            <w:proofErr w:type="spellStart"/>
            <w:r>
              <w:t>PricePerUnit</w:t>
            </w:r>
            <w:proofErr w:type="spellEnd"/>
            <w:r>
              <w:t xml:space="preserve"> is dollars per ton. </w:t>
            </w:r>
            <w:proofErr w:type="spellStart"/>
            <w:r>
              <w:t>InformationalPricePerUnit</w:t>
            </w:r>
            <w:proofErr w:type="spellEnd"/>
            <w:r>
              <w:t xml:space="preserve"> could be dollars per kilogram.</w:t>
            </w:r>
          </w:p>
          <w:p w14:paraId="0FA705A1" w14:textId="77777777" w:rsidR="002B7E3D" w:rsidRDefault="002B7E3D" w:rsidP="002B7E3D">
            <w:pPr>
              <w:pStyle w:val="Bold4"/>
            </w:pPr>
            <w:proofErr w:type="spellStart"/>
            <w:r>
              <w:t>ProductIdentification</w:t>
            </w:r>
            <w:proofErr w:type="spellEnd"/>
          </w:p>
          <w:p w14:paraId="158FA99D" w14:textId="77777777" w:rsidR="002B7E3D" w:rsidRDefault="002B7E3D" w:rsidP="002B7E3D">
            <w:pPr>
              <w:pStyle w:val="Italic4"/>
            </w:pPr>
            <w:proofErr w:type="spellStart"/>
            <w:r w:rsidRPr="002B7E3D">
              <w:t>ProductIdentification</w:t>
            </w:r>
            <w:proofErr w:type="spellEnd"/>
            <w:r>
              <w:t xml:space="preserve"> is optional. A single instance might exist.</w:t>
            </w:r>
          </w:p>
          <w:p w14:paraId="436AA162" w14:textId="77777777" w:rsidR="002B7E3D" w:rsidRDefault="002B7E3D" w:rsidP="002B7E3D">
            <w:pPr>
              <w:pStyle w:val="Normal4"/>
            </w:pPr>
            <w:r w:rsidRPr="002B7E3D">
              <w:t>A grouping element designed to communicate product identification related to the parent element that contains this item</w:t>
            </w:r>
            <w:r>
              <w:t>.</w:t>
            </w:r>
          </w:p>
          <w:p w14:paraId="6CBE1307" w14:textId="77777777" w:rsidR="00690DC5" w:rsidRDefault="00690DC5" w:rsidP="00690DC5">
            <w:pPr>
              <w:pStyle w:val="Bold4"/>
            </w:pPr>
            <w:proofErr w:type="spellStart"/>
            <w:r>
              <w:t>AdditionalItemInfo</w:t>
            </w:r>
            <w:proofErr w:type="spellEnd"/>
          </w:p>
          <w:p w14:paraId="52ECD8FF" w14:textId="77777777" w:rsidR="00690DC5" w:rsidRDefault="00690DC5" w:rsidP="00690DC5">
            <w:pPr>
              <w:pStyle w:val="Italic4"/>
            </w:pPr>
            <w:proofErr w:type="spellStart"/>
            <w:r>
              <w:t>AdditionalItemInfo</w:t>
            </w:r>
            <w:proofErr w:type="spellEnd"/>
            <w:r>
              <w:t xml:space="preserve"> is optional. Multiple instances might exist.</w:t>
            </w:r>
          </w:p>
          <w:p w14:paraId="634D8660" w14:textId="77777777" w:rsidR="00690DC5" w:rsidRDefault="00690DC5" w:rsidP="00690DC5">
            <w:pPr>
              <w:pStyle w:val="Normal4"/>
            </w:pPr>
            <w:r>
              <w:t>A grouping element that contains information about additional items specified by an agency. Restricted use of this element is recommended.</w:t>
            </w:r>
          </w:p>
          <w:p w14:paraId="3029059D" w14:textId="77777777" w:rsidR="00690DC5" w:rsidRDefault="00690DC5" w:rsidP="00690DC5">
            <w:pPr>
              <w:pStyle w:val="Bold4"/>
            </w:pPr>
            <w:proofErr w:type="spellStart"/>
            <w:r>
              <w:t>CountryAssociatedWithProduct</w:t>
            </w:r>
            <w:proofErr w:type="spellEnd"/>
          </w:p>
          <w:p w14:paraId="30C931BA" w14:textId="77777777" w:rsidR="00690DC5" w:rsidRDefault="00690DC5" w:rsidP="00690DC5">
            <w:pPr>
              <w:pStyle w:val="Italic4"/>
            </w:pPr>
            <w:proofErr w:type="spellStart"/>
            <w:r w:rsidRPr="00690DC5">
              <w:t>CountryAssociatedWithPr</w:t>
            </w:r>
            <w:r>
              <w:t>oduct</w:t>
            </w:r>
            <w:proofErr w:type="spellEnd"/>
            <w:r>
              <w:t xml:space="preserve"> is optional. Multiple instances might exist.</w:t>
            </w:r>
          </w:p>
          <w:p w14:paraId="3185704F" w14:textId="77777777" w:rsidR="00690DC5" w:rsidRDefault="00690DC5" w:rsidP="00690DC5">
            <w:pPr>
              <w:pStyle w:val="Normal4"/>
            </w:pPr>
            <w:r w:rsidRPr="00690DC5">
              <w:t>Specifies the country associated with the product</w:t>
            </w:r>
            <w:r>
              <w:t>.</w:t>
            </w:r>
          </w:p>
          <w:p w14:paraId="673241F7" w14:textId="77777777" w:rsidR="00690DC5" w:rsidRDefault="00690DC5" w:rsidP="00690DC5">
            <w:pPr>
              <w:pStyle w:val="Bold4"/>
            </w:pPr>
            <w:proofErr w:type="spellStart"/>
            <w:r>
              <w:t>ProductTradingRights</w:t>
            </w:r>
            <w:proofErr w:type="spellEnd"/>
          </w:p>
          <w:p w14:paraId="0E199493" w14:textId="77777777" w:rsidR="00690DC5" w:rsidRDefault="00690DC5" w:rsidP="00690DC5">
            <w:pPr>
              <w:pStyle w:val="Italic4"/>
            </w:pPr>
            <w:proofErr w:type="spellStart"/>
            <w:r w:rsidRPr="00690DC5">
              <w:t>ProductTradingRights</w:t>
            </w:r>
            <w:proofErr w:type="spellEnd"/>
            <w:r>
              <w:t xml:space="preserve"> is optional. Multiple instances might exist.</w:t>
            </w:r>
          </w:p>
          <w:p w14:paraId="066577D7" w14:textId="77777777" w:rsidR="00690DC5" w:rsidRDefault="00690DC5" w:rsidP="002B7E3D">
            <w:pPr>
              <w:pStyle w:val="Normal4"/>
            </w:pPr>
            <w:r w:rsidRPr="00690DC5">
              <w:t>Identifies a country to which products can or cannot be sold or distributed</w:t>
            </w:r>
            <w:r>
              <w:t>.</w:t>
            </w:r>
          </w:p>
          <w:p w14:paraId="7DB31B90" w14:textId="77777777" w:rsidR="00133E3A" w:rsidRDefault="00133E3A" w:rsidP="00133E3A">
            <w:pPr>
              <w:pStyle w:val="Bold4"/>
            </w:pPr>
            <w:proofErr w:type="spellStart"/>
            <w:r>
              <w:lastRenderedPageBreak/>
              <w:t>OtherDate</w:t>
            </w:r>
            <w:proofErr w:type="spellEnd"/>
          </w:p>
          <w:p w14:paraId="5B3566CF" w14:textId="77777777" w:rsidR="00133E3A" w:rsidRDefault="00133E3A" w:rsidP="00133E3A">
            <w:pPr>
              <w:pStyle w:val="Italic4"/>
            </w:pPr>
            <w:proofErr w:type="spellStart"/>
            <w:r>
              <w:t>OtherDate</w:t>
            </w:r>
            <w:proofErr w:type="spellEnd"/>
            <w:r>
              <w:t xml:space="preserve"> is optional. Multiple instances might exist.</w:t>
            </w:r>
          </w:p>
          <w:p w14:paraId="2AB60B03" w14:textId="77777777" w:rsidR="00133E3A" w:rsidRDefault="00133E3A" w:rsidP="002B7E3D">
            <w:pPr>
              <w:pStyle w:val="Normal4"/>
            </w:pPr>
            <w:r>
              <w:t xml:space="preserve">A date that may not be specifically detailed within a document (example: print date at the </w:t>
            </w:r>
            <w:proofErr w:type="spellStart"/>
            <w:r>
              <w:t>PurchaseOrderLineItem</w:t>
            </w:r>
            <w:proofErr w:type="spellEnd"/>
            <w:r>
              <w:t>).</w:t>
            </w:r>
          </w:p>
        </w:tc>
      </w:tr>
    </w:tbl>
    <w:p w14:paraId="09277FFF" w14:textId="77777777" w:rsidR="00DF657D" w:rsidRDefault="00DF657D" w:rsidP="00DF657D"/>
    <w:p w14:paraId="4B65FDE7" w14:textId="77777777" w:rsidR="00DF657D" w:rsidRDefault="00DF657D" w:rsidP="00DF657D">
      <w:pPr>
        <w:pStyle w:val="Heading2"/>
      </w:pPr>
      <w:bookmarkStart w:id="9047" w:name="_Toc259722943"/>
      <w:bookmarkStart w:id="9048" w:name="_Toc275503289"/>
      <w:bookmarkStart w:id="9049" w:name="_Toc371378950"/>
      <w:bookmarkStart w:id="9050" w:name="_Toc21214137"/>
      <w:bookmarkStart w:id="9051" w:name="SpecGroupingID"/>
      <w:proofErr w:type="spellStart"/>
      <w:r>
        <w:t>SpecGroupingID</w:t>
      </w:r>
      <w:bookmarkEnd w:id="9047"/>
      <w:bookmarkEnd w:id="9048"/>
      <w:bookmarkEnd w:id="9049"/>
      <w:bookmarkEnd w:id="9050"/>
      <w:bookmarkEnd w:id="90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7049D7" w14:textId="77777777" w:rsidTr="00DF657D">
        <w:tc>
          <w:tcPr>
            <w:tcW w:w="5000" w:type="pct"/>
          </w:tcPr>
          <w:p w14:paraId="22CA5D76" w14:textId="77777777" w:rsidR="00DF657D" w:rsidRDefault="009C6186" w:rsidP="00DF657D">
            <w:pPr>
              <w:pStyle w:val="Normal2"/>
            </w:pPr>
            <w:r>
              <w:pict w14:anchorId="2CA5B74D">
                <v:shape id="dc_1512" o:spid="_x0000_s4643" style="position:absolute;left:0;text-align:left;margin-left:0;margin-top:0;width:50pt;height:50pt;z-index:1477;visibility:hidden" coordsize="67,141" o:spt="100" o:preferrelative="t" adj="0,,0" path="">
                  <v:stroke joinstyle="round"/>
                  <v:formulas/>
                  <v:path o:connecttype="segments"/>
                  <o:lock v:ext="edit" selection="t"/>
                </v:shape>
              </w:pict>
            </w:r>
            <w:r>
              <w:pict w14:anchorId="6C75D1EC">
                <v:shape id="_x0000_s5386" style="position:absolute;left:0;text-align:left;margin-left:4877.7pt;margin-top:7.2pt;width:84.75pt;height:40.5pt;z-index:-1028;mso-wrap-edited:t;mso-position-horizontal:right" coordsize="" o:spt="100" wrapcoords="-30 104 1000 104 1000 1105 1000 1105 -30 1105 -30 104" adj="0,,0" path="">
                  <v:stroke joinstyle="round"/>
                  <v:imagedata r:id="rId2050" o:title="dc_1512"/>
                  <v:formulas/>
                  <v:path o:connecttype="segments"/>
                  <w10:wrap type="tight"/>
                </v:shape>
              </w:pict>
            </w:r>
            <w:r w:rsidR="00DF657D">
              <w:t>A value that will relate/link specifications together. For example, items that are usually manufactured with common components.</w:t>
            </w:r>
          </w:p>
        </w:tc>
      </w:tr>
    </w:tbl>
    <w:p w14:paraId="16CD8C02" w14:textId="77777777" w:rsidR="00DF657D" w:rsidRDefault="00DF657D" w:rsidP="00DF657D"/>
    <w:p w14:paraId="6680E677" w14:textId="77777777" w:rsidR="00DF657D" w:rsidRDefault="00DF657D" w:rsidP="00DF657D">
      <w:pPr>
        <w:pStyle w:val="Heading2"/>
      </w:pPr>
      <w:bookmarkStart w:id="9052" w:name="_Toc259722944"/>
      <w:bookmarkStart w:id="9053" w:name="_Toc275503290"/>
      <w:bookmarkStart w:id="9054" w:name="_Toc371378951"/>
      <w:bookmarkStart w:id="9055" w:name="_Toc21214138"/>
      <w:bookmarkStart w:id="9056" w:name="SpeciesAgency_a"/>
      <w:proofErr w:type="spellStart"/>
      <w:r>
        <w:t>SpeciesAgency</w:t>
      </w:r>
      <w:proofErr w:type="spellEnd"/>
      <w:r>
        <w:t xml:space="preserve"> [attribute]</w:t>
      </w:r>
      <w:bookmarkEnd w:id="9052"/>
      <w:bookmarkEnd w:id="9053"/>
      <w:bookmarkEnd w:id="9054"/>
      <w:bookmarkEnd w:id="9055"/>
      <w:bookmarkEnd w:id="905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78A13F" w14:textId="77777777" w:rsidTr="00DF657D">
        <w:tc>
          <w:tcPr>
            <w:tcW w:w="5000" w:type="pct"/>
          </w:tcPr>
          <w:p w14:paraId="7A1656D7" w14:textId="77777777" w:rsidR="00DF657D" w:rsidRDefault="009C6186" w:rsidP="00DF657D">
            <w:pPr>
              <w:pStyle w:val="Normal2"/>
            </w:pPr>
            <w:r>
              <w:pict w14:anchorId="7F03397A">
                <v:shape id="dc_1513" o:spid="_x0000_s4644" style="position:absolute;left:0;text-align:left;margin-left:0;margin-top:0;width:50pt;height:50pt;z-index:1478;visibility:hidden" coordsize="89,251" o:spt="100" o:preferrelative="t" adj="0,,0" path="">
                  <v:stroke joinstyle="round"/>
                  <v:formulas/>
                  <v:path o:connecttype="segments"/>
                  <o:lock v:ext="edit" selection="t"/>
                </v:shape>
              </w:pict>
            </w:r>
            <w:r>
              <w:pict w14:anchorId="39C0E925">
                <v:shape id="_x0000_s5387" style="position:absolute;left:0;text-align:left;margin-left:12137.7pt;margin-top:7.2pt;width:150.75pt;height:53.25pt;z-index:-1027;mso-wrap-edited:t;mso-position-horizontal:right" coordsize="" o:spt="100" wrapcoords="-30 0 1000 0 1000 1079 1000 1079 -30 1079 -30 0" adj="0,,0" path="">
                  <v:stroke joinstyle="round"/>
                  <v:imagedata r:id="rId2051" o:title="dc_1513"/>
                  <v:formulas/>
                  <v:path o:connecttype="segments"/>
                  <w10:wrap type="tight"/>
                </v:shape>
              </w:pict>
            </w:r>
            <w:r w:rsidR="00DF657D">
              <w:t>Defines the governing organisation of the scheme employed in determining the species of the product.</w:t>
            </w:r>
          </w:p>
          <w:p w14:paraId="460E80B9" w14:textId="77777777" w:rsidR="00DF657D" w:rsidRDefault="00DF657D" w:rsidP="00DF657D">
            <w:pPr>
              <w:pStyle w:val="Italic2"/>
            </w:pPr>
            <w:r>
              <w:t>This item is restricted to the following list.</w:t>
            </w:r>
          </w:p>
          <w:p w14:paraId="356D148C" w14:textId="77777777" w:rsidR="00DF657D" w:rsidRDefault="00DF657D" w:rsidP="00DF657D">
            <w:pPr>
              <w:pStyle w:val="Bold3"/>
            </w:pPr>
            <w:r>
              <w:t>ISO</w:t>
            </w:r>
          </w:p>
          <w:p w14:paraId="34BA0272" w14:textId="77777777" w:rsidR="00DF657D" w:rsidRDefault="00DF657D" w:rsidP="00DF657D">
            <w:pPr>
              <w:pStyle w:val="Normal3"/>
            </w:pPr>
            <w:r>
              <w:t>International Organisation for Standardization.</w:t>
            </w:r>
          </w:p>
          <w:p w14:paraId="5EFCA31B" w14:textId="77777777" w:rsidR="00DF657D" w:rsidRDefault="00DF657D" w:rsidP="00DF657D">
            <w:pPr>
              <w:pStyle w:val="Bold3"/>
            </w:pPr>
            <w:proofErr w:type="spellStart"/>
            <w:r>
              <w:t>prEN</w:t>
            </w:r>
            <w:proofErr w:type="spellEnd"/>
            <w:r>
              <w:t xml:space="preserve"> TC(1113-1)</w:t>
            </w:r>
          </w:p>
          <w:p w14:paraId="1D0A3EE4" w14:textId="77777777" w:rsidR="00DF657D" w:rsidRDefault="00DF657D" w:rsidP="00DF657D">
            <w:pPr>
              <w:pStyle w:val="Bold3"/>
            </w:pPr>
            <w:r>
              <w:t>Supplier</w:t>
            </w:r>
          </w:p>
          <w:p w14:paraId="2D1B82E0" w14:textId="77777777" w:rsidR="00DF657D" w:rsidRDefault="00DF657D" w:rsidP="00DF657D">
            <w:pPr>
              <w:pStyle w:val="Normal3"/>
            </w:pPr>
            <w:r>
              <w:t>Supplier determined scheme.</w:t>
            </w:r>
          </w:p>
        </w:tc>
      </w:tr>
    </w:tbl>
    <w:p w14:paraId="15CEA782" w14:textId="77777777" w:rsidR="00DF657D" w:rsidRDefault="00DF657D" w:rsidP="00DF657D"/>
    <w:p w14:paraId="33FCF3DA" w14:textId="77777777" w:rsidR="00DF657D" w:rsidRDefault="00DF657D" w:rsidP="00DF657D">
      <w:pPr>
        <w:pStyle w:val="Heading2"/>
      </w:pPr>
      <w:bookmarkStart w:id="9057" w:name="_Toc259722945"/>
      <w:bookmarkStart w:id="9058" w:name="_Toc275503291"/>
      <w:bookmarkStart w:id="9059" w:name="_Toc371378952"/>
      <w:bookmarkStart w:id="9060" w:name="_Toc21214139"/>
      <w:bookmarkStart w:id="9061" w:name="SpeciesCode"/>
      <w:proofErr w:type="spellStart"/>
      <w:r>
        <w:t>SpeciesCode</w:t>
      </w:r>
      <w:bookmarkEnd w:id="9057"/>
      <w:bookmarkEnd w:id="9058"/>
      <w:bookmarkEnd w:id="9059"/>
      <w:bookmarkEnd w:id="9060"/>
      <w:bookmarkEnd w:id="90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B5FBB0C" w14:textId="77777777" w:rsidTr="00DF657D">
        <w:tc>
          <w:tcPr>
            <w:tcW w:w="5000" w:type="pct"/>
          </w:tcPr>
          <w:p w14:paraId="0A23D2EE" w14:textId="77777777" w:rsidR="00DF657D" w:rsidRDefault="009C6186" w:rsidP="00DF657D">
            <w:pPr>
              <w:pStyle w:val="Normal2"/>
            </w:pPr>
            <w:r>
              <w:pict w14:anchorId="38BCF29B">
                <v:shape id="dc_1514" o:spid="_x0000_s4645" style="position:absolute;left:0;text-align:left;margin-left:0;margin-top:0;width:50pt;height:50pt;z-index:1479;visibility:hidden" coordsize="67,118" o:spt="100" o:preferrelative="t" adj="0,,0" path="">
                  <v:stroke joinstyle="round"/>
                  <v:formulas/>
                  <v:path o:connecttype="segments"/>
                  <o:lock v:ext="edit" selection="t"/>
                </v:shape>
              </w:pict>
            </w:r>
            <w:r>
              <w:pict w14:anchorId="43B3E6B2">
                <v:shape id="_x0000_s5388" style="position:absolute;left:0;text-align:left;margin-left:3310.2pt;margin-top:7.2pt;width:70.5pt;height:40.5pt;z-index:-1026;mso-wrap-edited:t;mso-position-horizontal:right" coordsize="" o:spt="100" wrapcoords="-30 104 1000 104 1000 1105 1000 1105 -30 1105 -30 104" adj="0,,0" path="">
                  <v:stroke joinstyle="round"/>
                  <v:imagedata r:id="rId2052" o:title="dc_1514"/>
                  <v:formulas/>
                  <v:path o:connecttype="segments"/>
                  <w10:wrap type="tight"/>
                </v:shape>
              </w:pict>
            </w:r>
            <w:r w:rsidR="00DF657D">
              <w:t>Species Code</w:t>
            </w:r>
          </w:p>
        </w:tc>
      </w:tr>
    </w:tbl>
    <w:p w14:paraId="429772E2" w14:textId="77777777" w:rsidR="00DF657D" w:rsidRDefault="00DF657D" w:rsidP="00DF657D"/>
    <w:p w14:paraId="471F126E" w14:textId="77777777" w:rsidR="00DF657D" w:rsidRDefault="00DF657D" w:rsidP="00DF657D">
      <w:pPr>
        <w:pStyle w:val="Heading2"/>
      </w:pPr>
      <w:bookmarkStart w:id="9062" w:name="_Toc259722946"/>
      <w:bookmarkStart w:id="9063" w:name="_Toc275503292"/>
      <w:bookmarkStart w:id="9064" w:name="_Toc371378953"/>
      <w:bookmarkStart w:id="9065" w:name="_Toc21214140"/>
      <w:bookmarkStart w:id="9066" w:name="SpeciesOrigin_a"/>
      <w:proofErr w:type="spellStart"/>
      <w:r>
        <w:t>SpeciesOrigin</w:t>
      </w:r>
      <w:proofErr w:type="spellEnd"/>
      <w:r>
        <w:t xml:space="preserve"> [attribute]</w:t>
      </w:r>
      <w:bookmarkEnd w:id="9062"/>
      <w:bookmarkEnd w:id="9063"/>
      <w:bookmarkEnd w:id="9064"/>
      <w:bookmarkEnd w:id="9065"/>
      <w:bookmarkEnd w:id="906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8A2BE2" w14:textId="77777777" w:rsidTr="00DF657D">
        <w:tc>
          <w:tcPr>
            <w:tcW w:w="5000" w:type="pct"/>
          </w:tcPr>
          <w:p w14:paraId="0E12E6FF" w14:textId="77777777" w:rsidR="00DF657D" w:rsidRDefault="009C6186" w:rsidP="00DF657D">
            <w:pPr>
              <w:pStyle w:val="Normal2"/>
            </w:pPr>
            <w:r>
              <w:pict w14:anchorId="67A611F4">
                <v:shape id="dc_1515" o:spid="_x0000_s4646" style="position:absolute;left:0;text-align:left;margin-left:0;margin-top:0;width:50pt;height:50pt;z-index:1480;visibility:hidden" coordsize="89,242" o:spt="100" o:preferrelative="t" adj="0,,0" path="">
                  <v:stroke joinstyle="round"/>
                  <v:formulas/>
                  <v:path o:connecttype="segments"/>
                  <o:lock v:ext="edit" selection="t"/>
                </v:shape>
              </w:pict>
            </w:r>
            <w:r>
              <w:pict w14:anchorId="690BAEEE">
                <v:shape id="_x0000_s5389" style="position:absolute;left:0;text-align:left;margin-left:11560.2pt;margin-top:7.2pt;width:145.5pt;height:53.25pt;z-index:-1025;mso-wrap-edited:t;mso-position-horizontal:right" coordsize="" o:spt="100" wrapcoords="-30 0 1000 0 1000 1079 1000 1079 -30 1079 -30 0" adj="0,,0" path="">
                  <v:stroke joinstyle="round"/>
                  <v:imagedata r:id="rId2053" o:title="dc_1515"/>
                  <v:formulas/>
                  <v:path o:connecttype="segments"/>
                  <w10:wrap type="tight"/>
                </v:shape>
              </w:pict>
            </w:r>
            <w:r w:rsidR="00DF657D">
              <w:t>The country of origin of the species employed in manufacture of the product.</w:t>
            </w:r>
          </w:p>
          <w:p w14:paraId="063480BC" w14:textId="77777777" w:rsidR="00DF657D" w:rsidRDefault="00DF657D" w:rsidP="00DF657D">
            <w:pPr>
              <w:pStyle w:val="Italic2"/>
            </w:pPr>
            <w:r>
              <w:t>This item is restricted to the following list.</w:t>
            </w:r>
          </w:p>
          <w:p w14:paraId="273B5356" w14:textId="77777777" w:rsidR="00DF657D" w:rsidRPr="00D10222" w:rsidRDefault="00DF657D" w:rsidP="00DF657D">
            <w:pPr>
              <w:pStyle w:val="Bold3"/>
              <w:rPr>
                <w:lang w:val="it-IT"/>
              </w:rPr>
            </w:pPr>
            <w:r w:rsidRPr="00D10222">
              <w:rPr>
                <w:lang w:val="it-IT"/>
              </w:rPr>
              <w:t>Africa</w:t>
            </w:r>
          </w:p>
          <w:p w14:paraId="29F8D612" w14:textId="77777777" w:rsidR="00DF657D" w:rsidRPr="00D10222" w:rsidRDefault="00DF657D" w:rsidP="00DF657D">
            <w:pPr>
              <w:pStyle w:val="Bold3"/>
              <w:rPr>
                <w:lang w:val="it-IT"/>
              </w:rPr>
            </w:pPr>
            <w:r w:rsidRPr="00D10222">
              <w:rPr>
                <w:lang w:val="it-IT"/>
              </w:rPr>
              <w:t>America</w:t>
            </w:r>
          </w:p>
          <w:p w14:paraId="4A39437C" w14:textId="77777777" w:rsidR="00DF657D" w:rsidRPr="00D10222" w:rsidRDefault="00DF657D" w:rsidP="00DF657D">
            <w:pPr>
              <w:pStyle w:val="Bold3"/>
              <w:rPr>
                <w:lang w:val="it-IT"/>
              </w:rPr>
            </w:pPr>
            <w:r w:rsidRPr="00D10222">
              <w:rPr>
                <w:lang w:val="it-IT"/>
              </w:rPr>
              <w:t>Austria</w:t>
            </w:r>
          </w:p>
          <w:p w14:paraId="11DEC8D0" w14:textId="77777777" w:rsidR="00DF657D" w:rsidRPr="00D10222" w:rsidRDefault="00DF657D" w:rsidP="00DF657D">
            <w:pPr>
              <w:pStyle w:val="Bold3"/>
              <w:rPr>
                <w:lang w:val="it-IT"/>
              </w:rPr>
            </w:pPr>
            <w:r w:rsidRPr="00D10222">
              <w:rPr>
                <w:lang w:val="it-IT"/>
              </w:rPr>
              <w:t>Bavaria</w:t>
            </w:r>
          </w:p>
          <w:p w14:paraId="2ACA8218" w14:textId="77777777" w:rsidR="00DF657D" w:rsidRPr="00D10222" w:rsidRDefault="00DF657D" w:rsidP="00DF657D">
            <w:pPr>
              <w:pStyle w:val="Bold3"/>
              <w:rPr>
                <w:lang w:val="it-IT"/>
              </w:rPr>
            </w:pPr>
            <w:r w:rsidRPr="00D10222">
              <w:rPr>
                <w:lang w:val="it-IT"/>
              </w:rPr>
              <w:t>Brasil</w:t>
            </w:r>
          </w:p>
          <w:p w14:paraId="35EDA4D7" w14:textId="77777777" w:rsidR="00DF657D" w:rsidRPr="00D10222" w:rsidRDefault="00DF657D" w:rsidP="00DF657D">
            <w:pPr>
              <w:pStyle w:val="Bold3"/>
              <w:rPr>
                <w:lang w:val="it-IT"/>
              </w:rPr>
            </w:pPr>
            <w:r w:rsidRPr="00D10222">
              <w:rPr>
                <w:lang w:val="it-IT"/>
              </w:rPr>
              <w:t>Canada</w:t>
            </w:r>
          </w:p>
          <w:p w14:paraId="78D9A8F0" w14:textId="77777777" w:rsidR="00DF657D" w:rsidRPr="00D10222" w:rsidRDefault="00DF657D" w:rsidP="00DF657D">
            <w:pPr>
              <w:pStyle w:val="Bold3"/>
              <w:rPr>
                <w:lang w:val="it-IT"/>
              </w:rPr>
            </w:pPr>
            <w:r w:rsidRPr="00D10222">
              <w:rPr>
                <w:lang w:val="it-IT"/>
              </w:rPr>
              <w:t>Estonia</w:t>
            </w:r>
          </w:p>
          <w:p w14:paraId="5133016A" w14:textId="77777777" w:rsidR="00DF657D" w:rsidRPr="00D10222" w:rsidRDefault="00DF657D" w:rsidP="00DF657D">
            <w:pPr>
              <w:pStyle w:val="Bold3"/>
              <w:rPr>
                <w:lang w:val="it-IT"/>
              </w:rPr>
            </w:pPr>
            <w:r w:rsidRPr="00D10222">
              <w:rPr>
                <w:lang w:val="it-IT"/>
              </w:rPr>
              <w:t>European</w:t>
            </w:r>
          </w:p>
          <w:p w14:paraId="2CCA0DA9" w14:textId="77777777" w:rsidR="00DF657D" w:rsidRPr="00D10222" w:rsidRDefault="00DF657D" w:rsidP="00DF657D">
            <w:pPr>
              <w:pStyle w:val="Bold3"/>
              <w:rPr>
                <w:lang w:val="it-IT"/>
              </w:rPr>
            </w:pPr>
            <w:r w:rsidRPr="00D10222">
              <w:rPr>
                <w:lang w:val="it-IT"/>
              </w:rPr>
              <w:lastRenderedPageBreak/>
              <w:t>Finland</w:t>
            </w:r>
          </w:p>
          <w:p w14:paraId="5E7AD12D" w14:textId="77777777" w:rsidR="00DF657D" w:rsidRPr="00D10222" w:rsidRDefault="00DF657D" w:rsidP="00DF657D">
            <w:pPr>
              <w:pStyle w:val="Bold3"/>
              <w:rPr>
                <w:lang w:val="it-IT"/>
              </w:rPr>
            </w:pPr>
            <w:r w:rsidRPr="00D10222">
              <w:rPr>
                <w:lang w:val="it-IT"/>
              </w:rPr>
              <w:t>French</w:t>
            </w:r>
          </w:p>
          <w:p w14:paraId="28B7A1D0" w14:textId="77777777" w:rsidR="00DF657D" w:rsidRPr="00D10222" w:rsidRDefault="00DF657D" w:rsidP="00DF657D">
            <w:pPr>
              <w:pStyle w:val="Bold3"/>
              <w:rPr>
                <w:lang w:val="it-IT"/>
              </w:rPr>
            </w:pPr>
            <w:r w:rsidRPr="00D10222">
              <w:rPr>
                <w:lang w:val="it-IT"/>
              </w:rPr>
              <w:t>Germany</w:t>
            </w:r>
          </w:p>
          <w:p w14:paraId="27C762B5" w14:textId="77777777" w:rsidR="00DF657D" w:rsidRPr="00D10222" w:rsidRDefault="00DF657D" w:rsidP="00DF657D">
            <w:pPr>
              <w:pStyle w:val="Bold3"/>
              <w:rPr>
                <w:lang w:val="it-IT"/>
              </w:rPr>
            </w:pPr>
            <w:r w:rsidRPr="00D10222">
              <w:rPr>
                <w:lang w:val="it-IT"/>
              </w:rPr>
              <w:t>Indian</w:t>
            </w:r>
          </w:p>
          <w:p w14:paraId="272291CC" w14:textId="77777777" w:rsidR="00DF657D" w:rsidRPr="00D10222" w:rsidRDefault="00DF657D" w:rsidP="00DF657D">
            <w:pPr>
              <w:pStyle w:val="Bold3"/>
              <w:rPr>
                <w:lang w:val="it-IT"/>
              </w:rPr>
            </w:pPr>
            <w:r w:rsidRPr="00D10222">
              <w:rPr>
                <w:lang w:val="it-IT"/>
              </w:rPr>
              <w:t>Latvia</w:t>
            </w:r>
          </w:p>
          <w:p w14:paraId="744002FE" w14:textId="77777777" w:rsidR="00DF657D" w:rsidRPr="00D10222" w:rsidRDefault="00DF657D" w:rsidP="00DF657D">
            <w:pPr>
              <w:pStyle w:val="Bold3"/>
              <w:rPr>
                <w:lang w:val="it-IT"/>
              </w:rPr>
            </w:pPr>
            <w:r w:rsidRPr="00D10222">
              <w:rPr>
                <w:lang w:val="it-IT"/>
              </w:rPr>
              <w:t>Lithuania</w:t>
            </w:r>
          </w:p>
          <w:p w14:paraId="56BFB9D7" w14:textId="77777777" w:rsidR="00DF657D" w:rsidRPr="00D10222" w:rsidRDefault="00DF657D" w:rsidP="00DF657D">
            <w:pPr>
              <w:pStyle w:val="Bold3"/>
              <w:rPr>
                <w:lang w:val="it-IT"/>
              </w:rPr>
            </w:pPr>
            <w:r w:rsidRPr="00D10222">
              <w:rPr>
                <w:lang w:val="it-IT"/>
              </w:rPr>
              <w:t>Norway</w:t>
            </w:r>
          </w:p>
          <w:p w14:paraId="144958C8" w14:textId="77777777" w:rsidR="00DF657D" w:rsidRPr="00D10222" w:rsidRDefault="00DF657D" w:rsidP="00DF657D">
            <w:pPr>
              <w:pStyle w:val="Bold3"/>
              <w:rPr>
                <w:lang w:val="it-IT"/>
              </w:rPr>
            </w:pPr>
            <w:r w:rsidRPr="00D10222">
              <w:rPr>
                <w:lang w:val="it-IT"/>
              </w:rPr>
              <w:t>Russia</w:t>
            </w:r>
          </w:p>
          <w:p w14:paraId="5CDFA4CE" w14:textId="77777777" w:rsidR="00DF657D" w:rsidRDefault="00DF657D" w:rsidP="00DF657D">
            <w:pPr>
              <w:pStyle w:val="Bold3"/>
            </w:pPr>
            <w:smartTag w:uri="urn:schemas-microsoft-com:office:smarttags" w:element="country-region">
              <w:smartTag w:uri="urn:schemas-microsoft-com:office:smarttags" w:element="place">
                <w:r>
                  <w:t>Sweden</w:t>
                </w:r>
              </w:smartTag>
            </w:smartTag>
          </w:p>
          <w:p w14:paraId="0AC25CDD" w14:textId="77777777" w:rsidR="00DF657D" w:rsidRDefault="00DF657D" w:rsidP="00DF657D">
            <w:pPr>
              <w:pStyle w:val="Bold3"/>
            </w:pPr>
            <w:r>
              <w:t>North</w:t>
            </w:r>
          </w:p>
          <w:p w14:paraId="5D713E95" w14:textId="77777777" w:rsidR="00DF657D" w:rsidRDefault="00DF657D" w:rsidP="00DF657D">
            <w:pPr>
              <w:pStyle w:val="Bold3"/>
            </w:pPr>
            <w:r>
              <w:t>South</w:t>
            </w:r>
          </w:p>
          <w:p w14:paraId="5C7AD216" w14:textId="77777777" w:rsidR="00DF657D" w:rsidRDefault="00DF657D" w:rsidP="00DF657D">
            <w:pPr>
              <w:pStyle w:val="Bold3"/>
            </w:pPr>
            <w:r>
              <w:t>Eastern</w:t>
            </w:r>
          </w:p>
          <w:p w14:paraId="6EDA8EC6" w14:textId="77777777" w:rsidR="00DF657D" w:rsidRDefault="00DF657D" w:rsidP="00DF657D">
            <w:pPr>
              <w:pStyle w:val="Bold3"/>
            </w:pPr>
            <w:r>
              <w:t>Western</w:t>
            </w:r>
          </w:p>
          <w:p w14:paraId="51A43AA3" w14:textId="77777777" w:rsidR="00DF657D" w:rsidRDefault="00DF657D" w:rsidP="00DF657D">
            <w:pPr>
              <w:pStyle w:val="Bold3"/>
            </w:pPr>
            <w:r>
              <w:t>Coast</w:t>
            </w:r>
          </w:p>
          <w:p w14:paraId="246A7108" w14:textId="77777777" w:rsidR="00DF657D" w:rsidRDefault="00DF657D" w:rsidP="00DF657D">
            <w:pPr>
              <w:pStyle w:val="Bold3"/>
            </w:pPr>
            <w:r>
              <w:t>Inland</w:t>
            </w:r>
          </w:p>
          <w:p w14:paraId="227F1660" w14:textId="77777777" w:rsidR="00DF657D" w:rsidRDefault="00DF657D" w:rsidP="00DF657D">
            <w:pPr>
              <w:pStyle w:val="Bold3"/>
            </w:pPr>
            <w:r>
              <w:t>Other</w:t>
            </w:r>
          </w:p>
        </w:tc>
      </w:tr>
    </w:tbl>
    <w:p w14:paraId="4FC229C2" w14:textId="77777777" w:rsidR="00DF657D" w:rsidRDefault="00DF657D" w:rsidP="00DF657D"/>
    <w:p w14:paraId="66C8DB35" w14:textId="77777777" w:rsidR="00DF657D" w:rsidRDefault="00DF657D" w:rsidP="00DF657D">
      <w:pPr>
        <w:pStyle w:val="Heading2"/>
      </w:pPr>
      <w:bookmarkStart w:id="9067" w:name="_Toc259722947"/>
      <w:bookmarkStart w:id="9068" w:name="_Toc275503293"/>
      <w:bookmarkStart w:id="9069" w:name="_Toc371378954"/>
      <w:bookmarkStart w:id="9070" w:name="_Toc21214141"/>
      <w:bookmarkStart w:id="9071" w:name="SpeciesType_a"/>
      <w:proofErr w:type="spellStart"/>
      <w:r>
        <w:t>SpeciesType</w:t>
      </w:r>
      <w:proofErr w:type="spellEnd"/>
      <w:r>
        <w:t xml:space="preserve"> [attribute]</w:t>
      </w:r>
      <w:bookmarkEnd w:id="9067"/>
      <w:bookmarkEnd w:id="9068"/>
      <w:bookmarkEnd w:id="9069"/>
      <w:bookmarkEnd w:id="9070"/>
      <w:bookmarkEnd w:id="907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79C6A1" w14:textId="77777777" w:rsidTr="00DF657D">
        <w:tc>
          <w:tcPr>
            <w:tcW w:w="5000" w:type="pct"/>
          </w:tcPr>
          <w:p w14:paraId="428E5C7E" w14:textId="77777777" w:rsidR="00DF657D" w:rsidRDefault="009C6186" w:rsidP="00DF657D">
            <w:pPr>
              <w:pStyle w:val="Normal2"/>
            </w:pPr>
            <w:r>
              <w:pict w14:anchorId="0042D2E1">
                <v:shape id="dc_1516" o:spid="_x0000_s4647" style="position:absolute;left:0;text-align:left;margin-left:0;margin-top:0;width:50pt;height:50pt;z-index:1481;visibility:hidden" coordsize="89,204" o:spt="100" o:preferrelative="t" adj="0,,0" path="">
                  <v:stroke joinstyle="round"/>
                  <v:formulas/>
                  <v:path o:connecttype="segments"/>
                  <o:lock v:ext="edit" selection="t"/>
                </v:shape>
              </w:pict>
            </w:r>
            <w:r>
              <w:pict w14:anchorId="1EA0C33A">
                <v:shape id="_x0000_s5390" style="position:absolute;left:0;text-align:left;margin-left:9002.7pt;margin-top:7.2pt;width:122.25pt;height:53.25pt;z-index:-1024;mso-wrap-edited:t;mso-position-horizontal:right" coordsize="" o:spt="100" wrapcoords="-30 0 1000 0 1000 1079 1000 1079 -30 1079 -30 0" adj="0,,0" path="">
                  <v:stroke joinstyle="round"/>
                  <v:imagedata r:id="rId2054" o:title="dc_1516"/>
                  <v:formulas/>
                  <v:path o:connecttype="segments"/>
                  <w10:wrap type="tight"/>
                </v:shape>
              </w:pict>
            </w:r>
            <w:r w:rsidR="00DF657D">
              <w:t>Defines the species or mix of species comprising the product.</w:t>
            </w:r>
          </w:p>
          <w:p w14:paraId="6A7F1840" w14:textId="77777777" w:rsidR="00DF657D" w:rsidRDefault="00DF657D" w:rsidP="00DF657D">
            <w:pPr>
              <w:pStyle w:val="Italic2"/>
            </w:pPr>
            <w:r>
              <w:t>This item is restricted to the following list.</w:t>
            </w:r>
          </w:p>
          <w:p w14:paraId="28D23E38" w14:textId="77777777" w:rsidR="00DF657D" w:rsidRPr="00D91BD2" w:rsidRDefault="00DF657D" w:rsidP="00DF657D">
            <w:pPr>
              <w:pStyle w:val="Bold3"/>
              <w:rPr>
                <w:lang w:val="sv-SE"/>
              </w:rPr>
            </w:pPr>
            <w:proofErr w:type="spellStart"/>
            <w:r w:rsidRPr="00D91BD2">
              <w:rPr>
                <w:lang w:val="sv-SE"/>
              </w:rPr>
              <w:t>Afrormosia</w:t>
            </w:r>
            <w:proofErr w:type="spellEnd"/>
          </w:p>
          <w:p w14:paraId="24A9C48F" w14:textId="77777777" w:rsidR="00DF657D" w:rsidRPr="00D91BD2" w:rsidRDefault="00DF657D" w:rsidP="00DF657D">
            <w:pPr>
              <w:pStyle w:val="Bold3"/>
              <w:rPr>
                <w:lang w:val="sv-SE"/>
              </w:rPr>
            </w:pPr>
            <w:proofErr w:type="spellStart"/>
            <w:r w:rsidRPr="00D91BD2">
              <w:rPr>
                <w:lang w:val="sv-SE"/>
              </w:rPr>
              <w:t>Afzelia</w:t>
            </w:r>
            <w:proofErr w:type="spellEnd"/>
          </w:p>
          <w:p w14:paraId="1FE6701A" w14:textId="77777777" w:rsidR="00DF657D" w:rsidRPr="00D91BD2" w:rsidRDefault="00DF657D" w:rsidP="00DF657D">
            <w:pPr>
              <w:pStyle w:val="Bold3"/>
              <w:rPr>
                <w:lang w:val="sv-SE"/>
              </w:rPr>
            </w:pPr>
            <w:proofErr w:type="spellStart"/>
            <w:r w:rsidRPr="00D91BD2">
              <w:rPr>
                <w:lang w:val="sv-SE"/>
              </w:rPr>
              <w:t>Agba</w:t>
            </w:r>
            <w:proofErr w:type="spellEnd"/>
          </w:p>
          <w:p w14:paraId="66675A3A" w14:textId="77777777" w:rsidR="00DF657D" w:rsidRPr="00D91BD2" w:rsidRDefault="00DF657D" w:rsidP="00DF657D">
            <w:pPr>
              <w:pStyle w:val="Bold3"/>
              <w:rPr>
                <w:lang w:val="sv-SE"/>
              </w:rPr>
            </w:pPr>
            <w:proofErr w:type="spellStart"/>
            <w:r w:rsidRPr="00D91BD2">
              <w:rPr>
                <w:lang w:val="sv-SE"/>
              </w:rPr>
              <w:t>AlaskanCedar</w:t>
            </w:r>
            <w:proofErr w:type="spellEnd"/>
          </w:p>
          <w:p w14:paraId="25FD5989" w14:textId="77777777" w:rsidR="00DF657D" w:rsidRPr="00D91BD2" w:rsidRDefault="00DF657D" w:rsidP="00DF657D">
            <w:pPr>
              <w:pStyle w:val="Bold3"/>
              <w:rPr>
                <w:lang w:val="sv-SE"/>
              </w:rPr>
            </w:pPr>
            <w:proofErr w:type="spellStart"/>
            <w:r w:rsidRPr="00D91BD2">
              <w:rPr>
                <w:lang w:val="sv-SE"/>
              </w:rPr>
              <w:t>Alder</w:t>
            </w:r>
            <w:proofErr w:type="spellEnd"/>
          </w:p>
          <w:p w14:paraId="036096EB" w14:textId="77777777" w:rsidR="00DF657D" w:rsidRPr="00D91BD2" w:rsidRDefault="00DF657D" w:rsidP="00DF657D">
            <w:pPr>
              <w:pStyle w:val="Bold3"/>
              <w:rPr>
                <w:lang w:val="sv-SE"/>
              </w:rPr>
            </w:pPr>
            <w:proofErr w:type="spellStart"/>
            <w:r w:rsidRPr="00D91BD2">
              <w:rPr>
                <w:lang w:val="sv-SE"/>
              </w:rPr>
              <w:t>AlpineFir</w:t>
            </w:r>
            <w:proofErr w:type="spellEnd"/>
          </w:p>
          <w:p w14:paraId="2B8A670D" w14:textId="77777777" w:rsidR="00DF657D" w:rsidRDefault="00DF657D" w:rsidP="00DF657D">
            <w:pPr>
              <w:pStyle w:val="Bold3"/>
            </w:pPr>
            <w:proofErr w:type="spellStart"/>
            <w:r>
              <w:t>AmabilisFir</w:t>
            </w:r>
            <w:proofErr w:type="spellEnd"/>
          </w:p>
          <w:p w14:paraId="77A0219B" w14:textId="77777777" w:rsidR="00DF657D" w:rsidRDefault="00DF657D" w:rsidP="00DF657D">
            <w:pPr>
              <w:pStyle w:val="Bold3"/>
            </w:pPr>
            <w:proofErr w:type="spellStart"/>
            <w:r>
              <w:t>Amapa</w:t>
            </w:r>
            <w:proofErr w:type="spellEnd"/>
          </w:p>
          <w:p w14:paraId="553626E0" w14:textId="77777777" w:rsidR="00DF657D" w:rsidRDefault="00DF657D" w:rsidP="00DF657D">
            <w:pPr>
              <w:pStyle w:val="Bold3"/>
            </w:pPr>
            <w:proofErr w:type="spellStart"/>
            <w:r>
              <w:t>Andoung</w:t>
            </w:r>
            <w:proofErr w:type="spellEnd"/>
          </w:p>
          <w:p w14:paraId="197E4B0D" w14:textId="77777777" w:rsidR="00DF657D" w:rsidRDefault="00DF657D" w:rsidP="00DF657D">
            <w:pPr>
              <w:pStyle w:val="Bold3"/>
            </w:pPr>
            <w:r>
              <w:t>Anegre</w:t>
            </w:r>
          </w:p>
          <w:p w14:paraId="1D11E5E0" w14:textId="77777777" w:rsidR="00DF657D" w:rsidRDefault="00DF657D" w:rsidP="00DF657D">
            <w:pPr>
              <w:pStyle w:val="Bold3"/>
            </w:pPr>
            <w:proofErr w:type="spellStart"/>
            <w:r>
              <w:t>Antiaris</w:t>
            </w:r>
            <w:proofErr w:type="spellEnd"/>
          </w:p>
          <w:p w14:paraId="52AC8609" w14:textId="77777777" w:rsidR="00DF657D" w:rsidRDefault="00DF657D" w:rsidP="00DF657D">
            <w:pPr>
              <w:pStyle w:val="Bold3"/>
            </w:pPr>
            <w:r>
              <w:t>Ash</w:t>
            </w:r>
          </w:p>
          <w:p w14:paraId="3F9EE1EF" w14:textId="77777777" w:rsidR="00DF657D" w:rsidRDefault="00DF657D" w:rsidP="00DF657D">
            <w:pPr>
              <w:pStyle w:val="Bold3"/>
            </w:pPr>
            <w:smartTag w:uri="urn:schemas-microsoft-com:office:smarttags" w:element="City">
              <w:smartTag w:uri="urn:schemas-microsoft-com:office:smarttags" w:element="place">
                <w:r>
                  <w:t>Aspen</w:t>
                </w:r>
              </w:smartTag>
            </w:smartTag>
          </w:p>
          <w:p w14:paraId="4D4E5F6C" w14:textId="77777777" w:rsidR="00DF657D" w:rsidRDefault="00DF657D" w:rsidP="00DF657D">
            <w:pPr>
              <w:pStyle w:val="Bold3"/>
            </w:pPr>
            <w:proofErr w:type="spellStart"/>
            <w:r>
              <w:t>AspenPolar</w:t>
            </w:r>
            <w:proofErr w:type="spellEnd"/>
          </w:p>
          <w:p w14:paraId="52AF84A8" w14:textId="77777777" w:rsidR="00DF657D" w:rsidRDefault="00DF657D" w:rsidP="00DF657D">
            <w:pPr>
              <w:pStyle w:val="Bold3"/>
            </w:pPr>
            <w:proofErr w:type="spellStart"/>
            <w:r>
              <w:t>AustrianSpruce</w:t>
            </w:r>
            <w:proofErr w:type="spellEnd"/>
          </w:p>
          <w:p w14:paraId="3280F361" w14:textId="77777777" w:rsidR="00DF657D" w:rsidRDefault="00DF657D" w:rsidP="00DF657D">
            <w:pPr>
              <w:pStyle w:val="Bold3"/>
            </w:pPr>
            <w:r>
              <w:t>Avodire</w:t>
            </w:r>
          </w:p>
          <w:p w14:paraId="18059B9E" w14:textId="77777777" w:rsidR="00DF657D" w:rsidRDefault="00DF657D" w:rsidP="00DF657D">
            <w:pPr>
              <w:pStyle w:val="Bold3"/>
            </w:pPr>
            <w:r>
              <w:lastRenderedPageBreak/>
              <w:t>Ayan</w:t>
            </w:r>
          </w:p>
          <w:p w14:paraId="2A2FCBE6" w14:textId="77777777" w:rsidR="00DF657D" w:rsidRDefault="00DF657D" w:rsidP="00DF657D">
            <w:pPr>
              <w:pStyle w:val="Bold3"/>
            </w:pPr>
            <w:proofErr w:type="spellStart"/>
            <w:r>
              <w:t>Ayous</w:t>
            </w:r>
            <w:proofErr w:type="spellEnd"/>
            <w:r>
              <w:t>/</w:t>
            </w:r>
            <w:proofErr w:type="spellStart"/>
            <w:r>
              <w:t>Ako</w:t>
            </w:r>
            <w:proofErr w:type="spellEnd"/>
          </w:p>
          <w:p w14:paraId="06AE05AF" w14:textId="77777777" w:rsidR="00DF657D" w:rsidRDefault="00DF657D" w:rsidP="00DF657D">
            <w:pPr>
              <w:pStyle w:val="Bold3"/>
            </w:pPr>
            <w:proofErr w:type="spellStart"/>
            <w:r>
              <w:t>BalsamFir</w:t>
            </w:r>
            <w:proofErr w:type="spellEnd"/>
          </w:p>
          <w:p w14:paraId="5D1CB6DB" w14:textId="77777777" w:rsidR="00DF657D" w:rsidRDefault="00DF657D" w:rsidP="00DF657D">
            <w:pPr>
              <w:pStyle w:val="Bold3"/>
            </w:pPr>
            <w:proofErr w:type="spellStart"/>
            <w:r>
              <w:t>BalsamPolar</w:t>
            </w:r>
            <w:proofErr w:type="spellEnd"/>
          </w:p>
          <w:p w14:paraId="319FD6D0" w14:textId="77777777" w:rsidR="00DF657D" w:rsidRDefault="00DF657D" w:rsidP="00DF657D">
            <w:pPr>
              <w:pStyle w:val="Bold3"/>
            </w:pPr>
            <w:r>
              <w:t>Bamboo</w:t>
            </w:r>
          </w:p>
          <w:p w14:paraId="5C00A893" w14:textId="77777777" w:rsidR="00DF657D" w:rsidRDefault="00DF657D" w:rsidP="00DF657D">
            <w:pPr>
              <w:pStyle w:val="Bold3"/>
            </w:pPr>
            <w:r>
              <w:t>Basswood</w:t>
            </w:r>
          </w:p>
          <w:p w14:paraId="20500664" w14:textId="77777777" w:rsidR="00DF657D" w:rsidRDefault="00DF657D" w:rsidP="00DF657D">
            <w:pPr>
              <w:pStyle w:val="Bold3"/>
            </w:pPr>
            <w:r>
              <w:t>Beech</w:t>
            </w:r>
          </w:p>
          <w:p w14:paraId="3911EEE3" w14:textId="77777777" w:rsidR="00DF657D" w:rsidRDefault="00DF657D" w:rsidP="00DF657D">
            <w:pPr>
              <w:pStyle w:val="Bold3"/>
            </w:pPr>
            <w:r>
              <w:t>Birch</w:t>
            </w:r>
          </w:p>
          <w:p w14:paraId="00065C07" w14:textId="77777777" w:rsidR="00DF657D" w:rsidRDefault="00DF657D" w:rsidP="00DF657D">
            <w:pPr>
              <w:pStyle w:val="Bold3"/>
            </w:pPr>
            <w:proofErr w:type="spellStart"/>
            <w:r>
              <w:t>BirdseyeMaple</w:t>
            </w:r>
            <w:proofErr w:type="spellEnd"/>
          </w:p>
          <w:p w14:paraId="0F0518B1" w14:textId="77777777" w:rsidR="00DF657D" w:rsidRDefault="00DF657D" w:rsidP="00DF657D">
            <w:pPr>
              <w:pStyle w:val="Bold3"/>
            </w:pPr>
            <w:proofErr w:type="spellStart"/>
            <w:r>
              <w:t>BlackCherry</w:t>
            </w:r>
            <w:proofErr w:type="spellEnd"/>
          </w:p>
          <w:p w14:paraId="5190EEDB" w14:textId="77777777" w:rsidR="00DF657D" w:rsidRDefault="00DF657D" w:rsidP="00DF657D">
            <w:pPr>
              <w:pStyle w:val="Bold3"/>
            </w:pPr>
            <w:proofErr w:type="spellStart"/>
            <w:r>
              <w:t>BlackCottonwood</w:t>
            </w:r>
            <w:proofErr w:type="spellEnd"/>
          </w:p>
          <w:p w14:paraId="402823AA" w14:textId="77777777" w:rsidR="00DF657D" w:rsidRDefault="00DF657D" w:rsidP="00DF657D">
            <w:pPr>
              <w:pStyle w:val="Bold3"/>
            </w:pPr>
            <w:proofErr w:type="spellStart"/>
            <w:r>
              <w:t>BlackGuarea</w:t>
            </w:r>
            <w:proofErr w:type="spellEnd"/>
          </w:p>
          <w:p w14:paraId="5EED0BCB" w14:textId="77777777" w:rsidR="00DF657D" w:rsidRDefault="00DF657D" w:rsidP="00DF657D">
            <w:pPr>
              <w:pStyle w:val="Bold3"/>
            </w:pPr>
            <w:proofErr w:type="spellStart"/>
            <w:r>
              <w:t>BlackSpruce</w:t>
            </w:r>
            <w:proofErr w:type="spellEnd"/>
          </w:p>
          <w:p w14:paraId="46EA5F2F" w14:textId="77777777" w:rsidR="00DF657D" w:rsidRDefault="00DF657D" w:rsidP="00DF657D">
            <w:pPr>
              <w:pStyle w:val="Bold3"/>
            </w:pPr>
            <w:r>
              <w:t>Bubinga</w:t>
            </w:r>
          </w:p>
          <w:p w14:paraId="28527241" w14:textId="77777777" w:rsidR="00DF657D" w:rsidRDefault="00DF657D" w:rsidP="00DF657D">
            <w:pPr>
              <w:pStyle w:val="Bold3"/>
            </w:pPr>
            <w:proofErr w:type="spellStart"/>
            <w:r>
              <w:t>CaliforniaRedFir</w:t>
            </w:r>
            <w:proofErr w:type="spellEnd"/>
          </w:p>
          <w:p w14:paraId="7DF5FBD4" w14:textId="77777777" w:rsidR="00DF657D" w:rsidRDefault="00DF657D" w:rsidP="00DF657D">
            <w:pPr>
              <w:pStyle w:val="Bold3"/>
            </w:pPr>
            <w:proofErr w:type="spellStart"/>
            <w:r>
              <w:t>CaribeanPine</w:t>
            </w:r>
            <w:proofErr w:type="spellEnd"/>
          </w:p>
          <w:p w14:paraId="60CAFA83" w14:textId="77777777" w:rsidR="00DF657D" w:rsidRDefault="00DF657D" w:rsidP="00DF657D">
            <w:pPr>
              <w:pStyle w:val="Normal3"/>
            </w:pPr>
            <w:r>
              <w:t xml:space="preserve">Yes, it is </w:t>
            </w:r>
            <w:proofErr w:type="spellStart"/>
            <w:r>
              <w:t>Caribean</w:t>
            </w:r>
            <w:proofErr w:type="spellEnd"/>
            <w:r>
              <w:t xml:space="preserve"> Pine.</w:t>
            </w:r>
          </w:p>
          <w:p w14:paraId="65F94F3A" w14:textId="77777777" w:rsidR="00DF657D" w:rsidRPr="00D10222" w:rsidRDefault="00DF657D" w:rsidP="00DF657D">
            <w:pPr>
              <w:pStyle w:val="Bold3"/>
              <w:rPr>
                <w:lang w:val="it-IT"/>
              </w:rPr>
            </w:pPr>
            <w:r w:rsidRPr="00D10222">
              <w:rPr>
                <w:lang w:val="it-IT"/>
              </w:rPr>
              <w:t>CarolinaPine</w:t>
            </w:r>
          </w:p>
          <w:p w14:paraId="28614388" w14:textId="77777777" w:rsidR="00DF657D" w:rsidRPr="00D10222" w:rsidRDefault="00DF657D" w:rsidP="00DF657D">
            <w:pPr>
              <w:pStyle w:val="Bold3"/>
              <w:rPr>
                <w:lang w:val="it-IT"/>
              </w:rPr>
            </w:pPr>
            <w:r w:rsidRPr="00D10222">
              <w:rPr>
                <w:lang w:val="it-IT"/>
              </w:rPr>
              <w:t>Cedar</w:t>
            </w:r>
          </w:p>
          <w:p w14:paraId="36687B9E" w14:textId="77777777" w:rsidR="00DF657D" w:rsidRPr="00D10222" w:rsidRDefault="00DF657D" w:rsidP="00DF657D">
            <w:pPr>
              <w:pStyle w:val="Bold3"/>
              <w:rPr>
                <w:lang w:val="it-IT"/>
              </w:rPr>
            </w:pPr>
            <w:r w:rsidRPr="00D10222">
              <w:rPr>
                <w:lang w:val="it-IT"/>
              </w:rPr>
              <w:t>Ceiba</w:t>
            </w:r>
          </w:p>
          <w:p w14:paraId="615B339D" w14:textId="77777777" w:rsidR="00DF657D" w:rsidRPr="00D10222" w:rsidRDefault="00DF657D" w:rsidP="00DF657D">
            <w:pPr>
              <w:pStyle w:val="Bold3"/>
              <w:rPr>
                <w:lang w:val="it-IT"/>
              </w:rPr>
            </w:pPr>
            <w:r w:rsidRPr="00D10222">
              <w:rPr>
                <w:lang w:val="it-IT"/>
              </w:rPr>
              <w:t>CembraPine</w:t>
            </w:r>
          </w:p>
          <w:p w14:paraId="02D7F85D" w14:textId="77777777" w:rsidR="00DF657D" w:rsidRPr="00D10222" w:rsidRDefault="00DF657D" w:rsidP="00DF657D">
            <w:pPr>
              <w:pStyle w:val="Bold3"/>
              <w:rPr>
                <w:lang w:val="it-IT"/>
              </w:rPr>
            </w:pPr>
            <w:r w:rsidRPr="00D10222">
              <w:rPr>
                <w:lang w:val="it-IT"/>
              </w:rPr>
              <w:t>Cherry</w:t>
            </w:r>
          </w:p>
          <w:p w14:paraId="325FB199" w14:textId="77777777" w:rsidR="00DF657D" w:rsidRPr="00D10222" w:rsidRDefault="00DF657D" w:rsidP="00DF657D">
            <w:pPr>
              <w:pStyle w:val="Bold3"/>
              <w:rPr>
                <w:lang w:val="it-IT"/>
              </w:rPr>
            </w:pPr>
            <w:r w:rsidRPr="00D10222">
              <w:rPr>
                <w:lang w:val="it-IT"/>
              </w:rPr>
              <w:t>Chestnut</w:t>
            </w:r>
          </w:p>
          <w:p w14:paraId="1C2CFBB3" w14:textId="77777777" w:rsidR="00DF657D" w:rsidRDefault="00DF657D" w:rsidP="00DF657D">
            <w:pPr>
              <w:pStyle w:val="Bold3"/>
            </w:pPr>
            <w:proofErr w:type="spellStart"/>
            <w:r>
              <w:t>CoastSpecies</w:t>
            </w:r>
            <w:proofErr w:type="spellEnd"/>
          </w:p>
          <w:p w14:paraId="04C0C697" w14:textId="77777777" w:rsidR="00DF657D" w:rsidRDefault="00DF657D" w:rsidP="00DF657D">
            <w:pPr>
              <w:pStyle w:val="Bold3"/>
            </w:pPr>
            <w:smartTag w:uri="urn:schemas-microsoft-com:office:smarttags" w:element="City">
              <w:smartTag w:uri="urn:schemas-microsoft-com:office:smarttags" w:element="place">
                <w:r>
                  <w:t>Cypress</w:t>
                </w:r>
              </w:smartTag>
            </w:smartTag>
          </w:p>
          <w:p w14:paraId="728F4A0C" w14:textId="77777777" w:rsidR="00DF657D" w:rsidRDefault="00DF657D" w:rsidP="00DF657D">
            <w:pPr>
              <w:pStyle w:val="Bold3"/>
            </w:pPr>
            <w:r>
              <w:t>Danta</w:t>
            </w:r>
          </w:p>
          <w:p w14:paraId="7E189B3A" w14:textId="77777777" w:rsidR="00DF657D" w:rsidRDefault="00DF657D" w:rsidP="00DF657D">
            <w:pPr>
              <w:pStyle w:val="Bold3"/>
            </w:pPr>
            <w:proofErr w:type="spellStart"/>
            <w:r>
              <w:t>DouglasFir</w:t>
            </w:r>
            <w:proofErr w:type="spellEnd"/>
          </w:p>
          <w:p w14:paraId="1107FD6E" w14:textId="77777777" w:rsidR="00DF657D" w:rsidRDefault="00DF657D" w:rsidP="00DF657D">
            <w:pPr>
              <w:pStyle w:val="Bold3"/>
            </w:pPr>
            <w:r>
              <w:t>Douka</w:t>
            </w:r>
          </w:p>
          <w:p w14:paraId="7A921416" w14:textId="77777777" w:rsidR="00DF657D" w:rsidRDefault="00DF657D" w:rsidP="00DF657D">
            <w:pPr>
              <w:pStyle w:val="Bold3"/>
            </w:pPr>
            <w:proofErr w:type="spellStart"/>
            <w:r>
              <w:t>EasternCottonwood</w:t>
            </w:r>
            <w:proofErr w:type="spellEnd"/>
          </w:p>
          <w:p w14:paraId="511999DC" w14:textId="77777777" w:rsidR="00DF657D" w:rsidRDefault="00DF657D" w:rsidP="00DF657D">
            <w:pPr>
              <w:pStyle w:val="Bold3"/>
            </w:pPr>
            <w:proofErr w:type="spellStart"/>
            <w:r>
              <w:t>EasternHemlock</w:t>
            </w:r>
            <w:proofErr w:type="spellEnd"/>
          </w:p>
          <w:p w14:paraId="5E306F27" w14:textId="77777777" w:rsidR="00DF657D" w:rsidRDefault="00DF657D" w:rsidP="00DF657D">
            <w:pPr>
              <w:pStyle w:val="Bold3"/>
            </w:pPr>
            <w:proofErr w:type="spellStart"/>
            <w:r>
              <w:t>EasternSoftwoods</w:t>
            </w:r>
            <w:proofErr w:type="spellEnd"/>
          </w:p>
          <w:p w14:paraId="03250A08" w14:textId="77777777" w:rsidR="00DF657D" w:rsidRDefault="00DF657D" w:rsidP="00DF657D">
            <w:pPr>
              <w:pStyle w:val="Bold3"/>
            </w:pPr>
            <w:proofErr w:type="spellStart"/>
            <w:r>
              <w:t>EasternSpruce</w:t>
            </w:r>
            <w:proofErr w:type="spellEnd"/>
          </w:p>
          <w:p w14:paraId="3EFE86BC" w14:textId="77777777" w:rsidR="00DF657D" w:rsidRDefault="00DF657D" w:rsidP="00DF657D">
            <w:pPr>
              <w:pStyle w:val="Bold3"/>
            </w:pPr>
            <w:proofErr w:type="spellStart"/>
            <w:r>
              <w:t>EasternWhiteCedar</w:t>
            </w:r>
            <w:proofErr w:type="spellEnd"/>
          </w:p>
          <w:p w14:paraId="4583AC1F" w14:textId="77777777" w:rsidR="00DF657D" w:rsidRDefault="00DF657D" w:rsidP="00DF657D">
            <w:pPr>
              <w:pStyle w:val="Bold3"/>
            </w:pPr>
            <w:proofErr w:type="spellStart"/>
            <w:r>
              <w:t>EasternWhitePine</w:t>
            </w:r>
            <w:proofErr w:type="spellEnd"/>
          </w:p>
          <w:p w14:paraId="676EF93A" w14:textId="77777777" w:rsidR="00DF657D" w:rsidRDefault="00DF657D" w:rsidP="00DF657D">
            <w:pPr>
              <w:pStyle w:val="Bold3"/>
            </w:pPr>
            <w:proofErr w:type="spellStart"/>
            <w:r>
              <w:t>Elliotti</w:t>
            </w:r>
            <w:proofErr w:type="spellEnd"/>
          </w:p>
          <w:p w14:paraId="275C095A" w14:textId="77777777" w:rsidR="00DF657D" w:rsidRDefault="00DF657D" w:rsidP="00DF657D">
            <w:pPr>
              <w:pStyle w:val="Bold3"/>
            </w:pPr>
            <w:proofErr w:type="spellStart"/>
            <w:r>
              <w:t>EngelmanSpruce</w:t>
            </w:r>
            <w:proofErr w:type="spellEnd"/>
          </w:p>
          <w:p w14:paraId="10DF8F06" w14:textId="77777777" w:rsidR="00DF657D" w:rsidRDefault="00DF657D" w:rsidP="00DF657D">
            <w:pPr>
              <w:pStyle w:val="Bold3"/>
            </w:pPr>
            <w:r>
              <w:t>Eucalyptus</w:t>
            </w:r>
          </w:p>
          <w:p w14:paraId="6B7E9E09" w14:textId="77777777" w:rsidR="00DF657D" w:rsidRDefault="00DF657D" w:rsidP="00DF657D">
            <w:pPr>
              <w:pStyle w:val="Bold3"/>
            </w:pPr>
            <w:proofErr w:type="spellStart"/>
            <w:r>
              <w:lastRenderedPageBreak/>
              <w:t>EuropeanLarch</w:t>
            </w:r>
            <w:proofErr w:type="spellEnd"/>
          </w:p>
          <w:p w14:paraId="7381BCB2" w14:textId="77777777" w:rsidR="00DF657D" w:rsidRDefault="00DF657D" w:rsidP="00DF657D">
            <w:pPr>
              <w:pStyle w:val="Bold3"/>
            </w:pPr>
            <w:r>
              <w:t>Exotic</w:t>
            </w:r>
          </w:p>
          <w:p w14:paraId="5330FB90" w14:textId="77777777" w:rsidR="00DF657D" w:rsidRDefault="00DF657D" w:rsidP="00DF657D">
            <w:pPr>
              <w:pStyle w:val="Bold3"/>
            </w:pPr>
            <w:proofErr w:type="spellStart"/>
            <w:r>
              <w:t>FigureSycamore</w:t>
            </w:r>
            <w:proofErr w:type="spellEnd"/>
          </w:p>
          <w:p w14:paraId="192FA9BE" w14:textId="77777777" w:rsidR="00DF657D" w:rsidRDefault="00DF657D" w:rsidP="00DF657D">
            <w:pPr>
              <w:pStyle w:val="Bold3"/>
            </w:pPr>
            <w:r>
              <w:t>Fir</w:t>
            </w:r>
          </w:p>
          <w:p w14:paraId="548F9D1D" w14:textId="77777777" w:rsidR="00DF657D" w:rsidRDefault="00DF657D" w:rsidP="00DF657D">
            <w:pPr>
              <w:pStyle w:val="Bold3"/>
            </w:pPr>
            <w:r>
              <w:t>Frake</w:t>
            </w:r>
          </w:p>
          <w:p w14:paraId="248B3921" w14:textId="77777777" w:rsidR="00DF657D" w:rsidRDefault="00DF657D" w:rsidP="00DF657D">
            <w:pPr>
              <w:pStyle w:val="Bold3"/>
            </w:pPr>
            <w:proofErr w:type="spellStart"/>
            <w:r>
              <w:t>Framire</w:t>
            </w:r>
            <w:proofErr w:type="spellEnd"/>
          </w:p>
          <w:p w14:paraId="0C1B676E" w14:textId="77777777" w:rsidR="00DF657D" w:rsidRDefault="00DF657D" w:rsidP="00DF657D">
            <w:pPr>
              <w:pStyle w:val="Bold3"/>
            </w:pPr>
            <w:proofErr w:type="spellStart"/>
            <w:r>
              <w:t>Gaboon</w:t>
            </w:r>
            <w:proofErr w:type="spellEnd"/>
          </w:p>
          <w:p w14:paraId="125BA288" w14:textId="77777777" w:rsidR="00DF657D" w:rsidRDefault="00DF657D" w:rsidP="00DF657D">
            <w:pPr>
              <w:pStyle w:val="Bold3"/>
            </w:pPr>
            <w:proofErr w:type="spellStart"/>
            <w:r>
              <w:t>GrandFir</w:t>
            </w:r>
            <w:proofErr w:type="spellEnd"/>
          </w:p>
          <w:p w14:paraId="6076FE64" w14:textId="77777777" w:rsidR="00DF657D" w:rsidRDefault="00DF657D" w:rsidP="00DF657D">
            <w:pPr>
              <w:pStyle w:val="Bold3"/>
            </w:pPr>
            <w:proofErr w:type="spellStart"/>
            <w:r>
              <w:t>GreyElm</w:t>
            </w:r>
            <w:proofErr w:type="spellEnd"/>
          </w:p>
          <w:p w14:paraId="500A2B01" w14:textId="77777777" w:rsidR="00DF657D" w:rsidRDefault="00DF657D" w:rsidP="00DF657D">
            <w:pPr>
              <w:pStyle w:val="Bold3"/>
            </w:pPr>
            <w:proofErr w:type="spellStart"/>
            <w:r>
              <w:t>HardMaple</w:t>
            </w:r>
            <w:proofErr w:type="spellEnd"/>
          </w:p>
          <w:p w14:paraId="312095B0" w14:textId="77777777" w:rsidR="00DF657D" w:rsidRDefault="00DF657D" w:rsidP="00DF657D">
            <w:pPr>
              <w:pStyle w:val="Bold3"/>
            </w:pPr>
            <w:r>
              <w:t>Hemlock</w:t>
            </w:r>
          </w:p>
          <w:p w14:paraId="4A1B4FFD" w14:textId="77777777" w:rsidR="00DF657D" w:rsidRDefault="00DF657D" w:rsidP="00DF657D">
            <w:pPr>
              <w:pStyle w:val="Bold3"/>
            </w:pPr>
            <w:r>
              <w:t>Hornbeam</w:t>
            </w:r>
          </w:p>
          <w:p w14:paraId="14D86897" w14:textId="77777777" w:rsidR="00DF657D" w:rsidRDefault="00DF657D" w:rsidP="00DF657D">
            <w:pPr>
              <w:pStyle w:val="Bold3"/>
            </w:pPr>
            <w:proofErr w:type="spellStart"/>
            <w:r>
              <w:t>IdahoWhitePine</w:t>
            </w:r>
            <w:proofErr w:type="spellEnd"/>
          </w:p>
          <w:p w14:paraId="4D312DDD" w14:textId="77777777" w:rsidR="00DF657D" w:rsidRPr="00D10222" w:rsidRDefault="00DF657D" w:rsidP="00DF657D">
            <w:pPr>
              <w:pStyle w:val="Bold3"/>
              <w:rPr>
                <w:lang w:val="es-ES_tradnl"/>
              </w:rPr>
            </w:pPr>
            <w:proofErr w:type="spellStart"/>
            <w:r w:rsidRPr="00D10222">
              <w:rPr>
                <w:lang w:val="es-ES_tradnl"/>
              </w:rPr>
              <w:t>Ilomba</w:t>
            </w:r>
            <w:proofErr w:type="spellEnd"/>
          </w:p>
          <w:p w14:paraId="72B95C49" w14:textId="77777777" w:rsidR="00DF657D" w:rsidRPr="00D10222" w:rsidRDefault="00DF657D" w:rsidP="00DF657D">
            <w:pPr>
              <w:pStyle w:val="Bold3"/>
              <w:rPr>
                <w:lang w:val="es-ES_tradnl"/>
              </w:rPr>
            </w:pPr>
            <w:r w:rsidRPr="00D10222">
              <w:rPr>
                <w:lang w:val="es-ES_tradnl"/>
              </w:rPr>
              <w:t>Imbira</w:t>
            </w:r>
          </w:p>
          <w:p w14:paraId="4C165707" w14:textId="77777777" w:rsidR="00DF657D" w:rsidRPr="00D10222" w:rsidRDefault="00DF657D" w:rsidP="00DF657D">
            <w:pPr>
              <w:pStyle w:val="Bold3"/>
              <w:rPr>
                <w:lang w:val="es-ES_tradnl"/>
              </w:rPr>
            </w:pPr>
            <w:proofErr w:type="spellStart"/>
            <w:r w:rsidRPr="00D10222">
              <w:rPr>
                <w:lang w:val="es-ES_tradnl"/>
              </w:rPr>
              <w:t>IncCedar</w:t>
            </w:r>
            <w:proofErr w:type="spellEnd"/>
          </w:p>
          <w:p w14:paraId="101580C9" w14:textId="77777777" w:rsidR="00DF657D" w:rsidRPr="00D10222" w:rsidRDefault="00DF657D" w:rsidP="00DF657D">
            <w:pPr>
              <w:pStyle w:val="Bold3"/>
              <w:rPr>
                <w:lang w:val="es-ES_tradnl"/>
              </w:rPr>
            </w:pPr>
            <w:proofErr w:type="spellStart"/>
            <w:r w:rsidRPr="00D10222">
              <w:rPr>
                <w:lang w:val="es-ES_tradnl"/>
              </w:rPr>
              <w:t>InlRedCedar</w:t>
            </w:r>
            <w:proofErr w:type="spellEnd"/>
          </w:p>
          <w:p w14:paraId="23FA5F4F" w14:textId="77777777" w:rsidR="00DF657D" w:rsidRPr="00D10222" w:rsidRDefault="00DF657D" w:rsidP="00DF657D">
            <w:pPr>
              <w:pStyle w:val="Bold3"/>
              <w:rPr>
                <w:lang w:val="es-ES_tradnl"/>
              </w:rPr>
            </w:pPr>
            <w:proofErr w:type="spellStart"/>
            <w:r w:rsidRPr="00D10222">
              <w:rPr>
                <w:lang w:val="es-ES_tradnl"/>
              </w:rPr>
              <w:t>Ipe</w:t>
            </w:r>
            <w:proofErr w:type="spellEnd"/>
          </w:p>
          <w:p w14:paraId="57272DB1" w14:textId="77777777" w:rsidR="00DF657D" w:rsidRPr="00D10222" w:rsidRDefault="00DF657D" w:rsidP="00DF657D">
            <w:pPr>
              <w:pStyle w:val="Bold3"/>
              <w:rPr>
                <w:lang w:val="es-ES_tradnl"/>
              </w:rPr>
            </w:pPr>
            <w:proofErr w:type="spellStart"/>
            <w:r w:rsidRPr="00D10222">
              <w:rPr>
                <w:lang w:val="es-ES_tradnl"/>
              </w:rPr>
              <w:t>Iroko</w:t>
            </w:r>
            <w:proofErr w:type="spellEnd"/>
          </w:p>
          <w:p w14:paraId="1510D0E5" w14:textId="77777777" w:rsidR="00DF657D" w:rsidRPr="00D10222" w:rsidRDefault="00DF657D" w:rsidP="00DF657D">
            <w:pPr>
              <w:pStyle w:val="Bold3"/>
              <w:rPr>
                <w:lang w:val="es-ES_tradnl"/>
              </w:rPr>
            </w:pPr>
            <w:proofErr w:type="spellStart"/>
            <w:r w:rsidRPr="00D10222">
              <w:rPr>
                <w:lang w:val="es-ES_tradnl"/>
              </w:rPr>
              <w:t>JackPine</w:t>
            </w:r>
            <w:proofErr w:type="spellEnd"/>
          </w:p>
          <w:p w14:paraId="412AA2C1" w14:textId="77777777" w:rsidR="00DF657D" w:rsidRPr="00D10222" w:rsidRDefault="00DF657D" w:rsidP="00DF657D">
            <w:pPr>
              <w:pStyle w:val="Bold3"/>
              <w:rPr>
                <w:lang w:val="es-ES_tradnl"/>
              </w:rPr>
            </w:pPr>
            <w:proofErr w:type="spellStart"/>
            <w:r w:rsidRPr="00D10222">
              <w:rPr>
                <w:lang w:val="es-ES_tradnl"/>
              </w:rPr>
              <w:t>Kaya</w:t>
            </w:r>
            <w:proofErr w:type="spellEnd"/>
          </w:p>
          <w:p w14:paraId="1BB29D7B" w14:textId="77777777" w:rsidR="00DF657D" w:rsidRPr="00D10222" w:rsidRDefault="00DF657D" w:rsidP="00DF657D">
            <w:pPr>
              <w:pStyle w:val="Bold3"/>
              <w:rPr>
                <w:lang w:val="es-ES_tradnl"/>
              </w:rPr>
            </w:pPr>
            <w:r w:rsidRPr="00D10222">
              <w:rPr>
                <w:lang w:val="es-ES_tradnl"/>
              </w:rPr>
              <w:t>Koto</w:t>
            </w:r>
          </w:p>
          <w:p w14:paraId="2E504995" w14:textId="77777777" w:rsidR="00DF657D" w:rsidRPr="00D10222" w:rsidRDefault="00DF657D" w:rsidP="00DF657D">
            <w:pPr>
              <w:pStyle w:val="Bold3"/>
              <w:rPr>
                <w:lang w:val="es-ES_tradnl"/>
              </w:rPr>
            </w:pPr>
            <w:proofErr w:type="spellStart"/>
            <w:r w:rsidRPr="00D10222">
              <w:rPr>
                <w:lang w:val="es-ES_tradnl"/>
              </w:rPr>
              <w:t>Larch</w:t>
            </w:r>
            <w:proofErr w:type="spellEnd"/>
          </w:p>
          <w:p w14:paraId="5923A10F" w14:textId="77777777" w:rsidR="00DF657D" w:rsidRPr="00D10222" w:rsidRDefault="00DF657D" w:rsidP="00DF657D">
            <w:pPr>
              <w:pStyle w:val="Bold3"/>
              <w:rPr>
                <w:lang w:val="es-ES_tradnl"/>
              </w:rPr>
            </w:pPr>
            <w:proofErr w:type="spellStart"/>
            <w:r w:rsidRPr="00D10222">
              <w:rPr>
                <w:lang w:val="es-ES_tradnl"/>
              </w:rPr>
              <w:t>LarricioPine</w:t>
            </w:r>
            <w:proofErr w:type="spellEnd"/>
          </w:p>
          <w:p w14:paraId="46E6A4AD" w14:textId="77777777" w:rsidR="00DF657D" w:rsidRPr="00D10222" w:rsidRDefault="00DF657D" w:rsidP="00DF657D">
            <w:pPr>
              <w:pStyle w:val="Bold3"/>
              <w:rPr>
                <w:lang w:val="es-ES_tradnl"/>
              </w:rPr>
            </w:pPr>
            <w:proofErr w:type="spellStart"/>
            <w:r w:rsidRPr="00D10222">
              <w:rPr>
                <w:lang w:val="es-ES_tradnl"/>
              </w:rPr>
              <w:t>Lauan</w:t>
            </w:r>
            <w:proofErr w:type="spellEnd"/>
          </w:p>
          <w:p w14:paraId="19484DBA" w14:textId="77777777" w:rsidR="00DF657D" w:rsidRPr="00D10222" w:rsidRDefault="00DF657D" w:rsidP="00DF657D">
            <w:pPr>
              <w:pStyle w:val="Bold3"/>
              <w:rPr>
                <w:lang w:val="es-ES_tradnl"/>
              </w:rPr>
            </w:pPr>
            <w:r w:rsidRPr="00D10222">
              <w:rPr>
                <w:lang w:val="es-ES_tradnl"/>
              </w:rPr>
              <w:t>Limba</w:t>
            </w:r>
          </w:p>
          <w:p w14:paraId="05DA99FD" w14:textId="77777777" w:rsidR="00DF657D" w:rsidRPr="00D10222" w:rsidRDefault="00DF657D" w:rsidP="00DF657D">
            <w:pPr>
              <w:pStyle w:val="Bold3"/>
              <w:rPr>
                <w:lang w:val="es-ES_tradnl"/>
              </w:rPr>
            </w:pPr>
            <w:proofErr w:type="spellStart"/>
            <w:r w:rsidRPr="00D10222">
              <w:rPr>
                <w:lang w:val="es-ES_tradnl"/>
              </w:rPr>
              <w:t>Locust</w:t>
            </w:r>
            <w:proofErr w:type="spellEnd"/>
          </w:p>
          <w:p w14:paraId="2E5221FA" w14:textId="77777777" w:rsidR="00DF657D" w:rsidRPr="00D10222" w:rsidRDefault="00DF657D" w:rsidP="00DF657D">
            <w:pPr>
              <w:pStyle w:val="Bold3"/>
              <w:rPr>
                <w:lang w:val="es-ES_tradnl"/>
              </w:rPr>
            </w:pPr>
            <w:proofErr w:type="spellStart"/>
            <w:r w:rsidRPr="00D10222">
              <w:rPr>
                <w:lang w:val="es-ES_tradnl"/>
              </w:rPr>
              <w:t>LodgepolePine</w:t>
            </w:r>
            <w:proofErr w:type="spellEnd"/>
          </w:p>
          <w:p w14:paraId="1FEE4DF6" w14:textId="77777777" w:rsidR="00DF657D" w:rsidRPr="00D10222" w:rsidRDefault="00DF657D" w:rsidP="00DF657D">
            <w:pPr>
              <w:pStyle w:val="Bold3"/>
              <w:rPr>
                <w:lang w:val="es-ES_tradnl"/>
              </w:rPr>
            </w:pPr>
            <w:proofErr w:type="spellStart"/>
            <w:r w:rsidRPr="00D10222">
              <w:rPr>
                <w:lang w:val="es-ES_tradnl"/>
              </w:rPr>
              <w:t>Mahogany</w:t>
            </w:r>
            <w:proofErr w:type="spellEnd"/>
          </w:p>
          <w:p w14:paraId="14319D8D" w14:textId="77777777" w:rsidR="00DF657D" w:rsidRPr="00D10222" w:rsidRDefault="00DF657D" w:rsidP="00DF657D">
            <w:pPr>
              <w:pStyle w:val="Bold3"/>
              <w:rPr>
                <w:lang w:val="es-ES_tradnl"/>
              </w:rPr>
            </w:pPr>
            <w:proofErr w:type="spellStart"/>
            <w:r w:rsidRPr="00D10222">
              <w:rPr>
                <w:lang w:val="es-ES_tradnl"/>
              </w:rPr>
              <w:t>Macoré</w:t>
            </w:r>
            <w:proofErr w:type="spellEnd"/>
          </w:p>
          <w:p w14:paraId="4E75F321" w14:textId="77777777" w:rsidR="00DF657D" w:rsidRPr="00D10222" w:rsidRDefault="00DF657D" w:rsidP="00DF657D">
            <w:pPr>
              <w:pStyle w:val="Bold3"/>
              <w:rPr>
                <w:lang w:val="es-ES_tradnl"/>
              </w:rPr>
            </w:pPr>
            <w:proofErr w:type="spellStart"/>
            <w:r w:rsidRPr="00D10222">
              <w:rPr>
                <w:lang w:val="es-ES_tradnl"/>
              </w:rPr>
              <w:t>Mansonia</w:t>
            </w:r>
            <w:proofErr w:type="spellEnd"/>
          </w:p>
          <w:p w14:paraId="1DFD08B7" w14:textId="77777777" w:rsidR="00DF657D" w:rsidRPr="00D10222" w:rsidRDefault="00DF657D" w:rsidP="00DF657D">
            <w:pPr>
              <w:pStyle w:val="Bold3"/>
              <w:rPr>
                <w:lang w:val="es-ES_tradnl"/>
              </w:rPr>
            </w:pPr>
            <w:r w:rsidRPr="00D10222">
              <w:rPr>
                <w:lang w:val="es-ES_tradnl"/>
              </w:rPr>
              <w:t>Maple</w:t>
            </w:r>
          </w:p>
          <w:p w14:paraId="0F441226" w14:textId="77777777" w:rsidR="00DF657D" w:rsidRPr="00D10222" w:rsidRDefault="00DF657D" w:rsidP="00DF657D">
            <w:pPr>
              <w:pStyle w:val="Bold3"/>
              <w:rPr>
                <w:lang w:val="es-ES_tradnl"/>
              </w:rPr>
            </w:pPr>
            <w:proofErr w:type="spellStart"/>
            <w:r w:rsidRPr="00D10222">
              <w:rPr>
                <w:lang w:val="es-ES_tradnl"/>
              </w:rPr>
              <w:t>MaritimePine</w:t>
            </w:r>
            <w:proofErr w:type="spellEnd"/>
          </w:p>
          <w:p w14:paraId="41790216" w14:textId="77777777" w:rsidR="00DF657D" w:rsidRPr="00D10222" w:rsidRDefault="00DF657D" w:rsidP="00DF657D">
            <w:pPr>
              <w:pStyle w:val="Bold3"/>
              <w:rPr>
                <w:lang w:val="es-ES_tradnl"/>
              </w:rPr>
            </w:pPr>
            <w:proofErr w:type="spellStart"/>
            <w:r w:rsidRPr="00D10222">
              <w:rPr>
                <w:lang w:val="es-ES_tradnl"/>
              </w:rPr>
              <w:t>Meranti</w:t>
            </w:r>
            <w:proofErr w:type="spellEnd"/>
          </w:p>
          <w:p w14:paraId="5A51EE5E" w14:textId="77777777" w:rsidR="00DF657D" w:rsidRPr="00D10222" w:rsidRDefault="00DF657D" w:rsidP="00DF657D">
            <w:pPr>
              <w:pStyle w:val="Bold3"/>
              <w:rPr>
                <w:lang w:val="es-ES_tradnl"/>
              </w:rPr>
            </w:pPr>
            <w:proofErr w:type="spellStart"/>
            <w:r w:rsidRPr="00D10222">
              <w:rPr>
                <w:lang w:val="es-ES_tradnl"/>
              </w:rPr>
              <w:t>Merbeau</w:t>
            </w:r>
            <w:proofErr w:type="spellEnd"/>
          </w:p>
          <w:p w14:paraId="143266F7" w14:textId="77777777" w:rsidR="00DF657D" w:rsidRPr="00D10222" w:rsidRDefault="00DF657D" w:rsidP="00DF657D">
            <w:pPr>
              <w:pStyle w:val="Bold3"/>
              <w:rPr>
                <w:lang w:val="es-ES_tradnl"/>
              </w:rPr>
            </w:pPr>
            <w:proofErr w:type="spellStart"/>
            <w:r w:rsidRPr="00D10222">
              <w:rPr>
                <w:lang w:val="es-ES_tradnl"/>
              </w:rPr>
              <w:t>MexicanPine</w:t>
            </w:r>
            <w:proofErr w:type="spellEnd"/>
          </w:p>
          <w:p w14:paraId="6CA4CAE6" w14:textId="77777777" w:rsidR="00DF657D" w:rsidRPr="00D10222" w:rsidRDefault="00DF657D" w:rsidP="00DF657D">
            <w:pPr>
              <w:pStyle w:val="Bold3"/>
              <w:rPr>
                <w:lang w:val="es-ES_tradnl"/>
              </w:rPr>
            </w:pPr>
            <w:proofErr w:type="spellStart"/>
            <w:r w:rsidRPr="00D10222">
              <w:rPr>
                <w:lang w:val="es-ES_tradnl"/>
              </w:rPr>
              <w:t>MixedSoftwood</w:t>
            </w:r>
            <w:proofErr w:type="spellEnd"/>
          </w:p>
          <w:p w14:paraId="0908CA1A" w14:textId="77777777" w:rsidR="00DF657D" w:rsidRPr="00D10222" w:rsidRDefault="00DF657D" w:rsidP="00DF657D">
            <w:pPr>
              <w:pStyle w:val="Bold3"/>
              <w:rPr>
                <w:lang w:val="es-ES_tradnl"/>
              </w:rPr>
            </w:pPr>
            <w:proofErr w:type="spellStart"/>
            <w:r w:rsidRPr="00D10222">
              <w:rPr>
                <w:lang w:val="es-ES_tradnl"/>
              </w:rPr>
              <w:lastRenderedPageBreak/>
              <w:t>MixedSYP</w:t>
            </w:r>
            <w:proofErr w:type="spellEnd"/>
          </w:p>
          <w:p w14:paraId="313DF454" w14:textId="77777777" w:rsidR="00DF657D" w:rsidRPr="00D10222" w:rsidRDefault="00DF657D" w:rsidP="00DF657D">
            <w:pPr>
              <w:pStyle w:val="Bold3"/>
              <w:rPr>
                <w:lang w:val="es-ES_tradnl"/>
              </w:rPr>
            </w:pPr>
            <w:proofErr w:type="spellStart"/>
            <w:r w:rsidRPr="00D10222">
              <w:rPr>
                <w:lang w:val="es-ES_tradnl"/>
              </w:rPr>
              <w:t>MixedTropicalHardwood</w:t>
            </w:r>
            <w:proofErr w:type="spellEnd"/>
          </w:p>
          <w:p w14:paraId="30D30CCA" w14:textId="77777777" w:rsidR="00DF657D" w:rsidRPr="00D91BD2" w:rsidRDefault="00DF657D" w:rsidP="00DF657D">
            <w:pPr>
              <w:pStyle w:val="Bold3"/>
              <w:rPr>
                <w:lang w:val="es-ES_tradnl"/>
              </w:rPr>
            </w:pPr>
            <w:proofErr w:type="spellStart"/>
            <w:r w:rsidRPr="00D91BD2">
              <w:rPr>
                <w:lang w:val="es-ES_tradnl"/>
              </w:rPr>
              <w:t>MntnHemlock</w:t>
            </w:r>
            <w:proofErr w:type="spellEnd"/>
          </w:p>
          <w:p w14:paraId="2B9E65CB" w14:textId="77777777" w:rsidR="00DF657D" w:rsidRPr="00D91BD2" w:rsidRDefault="00DF657D" w:rsidP="00DF657D">
            <w:pPr>
              <w:pStyle w:val="Bold3"/>
              <w:rPr>
                <w:lang w:val="es-ES_tradnl"/>
              </w:rPr>
            </w:pPr>
            <w:proofErr w:type="spellStart"/>
            <w:r w:rsidRPr="00D91BD2">
              <w:rPr>
                <w:lang w:val="es-ES_tradnl"/>
              </w:rPr>
              <w:t>Niangon</w:t>
            </w:r>
            <w:proofErr w:type="spellEnd"/>
          </w:p>
          <w:p w14:paraId="76B3F05D" w14:textId="77777777" w:rsidR="00DF657D" w:rsidRPr="00D91BD2" w:rsidRDefault="00DF657D" w:rsidP="00DF657D">
            <w:pPr>
              <w:pStyle w:val="Bold3"/>
              <w:rPr>
                <w:lang w:val="es-ES_tradnl"/>
              </w:rPr>
            </w:pPr>
            <w:proofErr w:type="spellStart"/>
            <w:r w:rsidRPr="00D91BD2">
              <w:rPr>
                <w:lang w:val="es-ES_tradnl"/>
              </w:rPr>
              <w:t>NobelFir</w:t>
            </w:r>
            <w:proofErr w:type="spellEnd"/>
          </w:p>
          <w:p w14:paraId="701914E5" w14:textId="77777777" w:rsidR="00DF657D" w:rsidRPr="00D91BD2" w:rsidRDefault="00DF657D" w:rsidP="00DF657D">
            <w:pPr>
              <w:pStyle w:val="Bold3"/>
              <w:rPr>
                <w:lang w:val="es-ES_tradnl"/>
              </w:rPr>
            </w:pPr>
            <w:proofErr w:type="spellStart"/>
            <w:r w:rsidRPr="00D91BD2">
              <w:rPr>
                <w:lang w:val="es-ES_tradnl"/>
              </w:rPr>
              <w:t>NorwaySpruce</w:t>
            </w:r>
            <w:proofErr w:type="spellEnd"/>
          </w:p>
          <w:p w14:paraId="0D4391CD" w14:textId="77777777" w:rsidR="00DF657D" w:rsidRDefault="00DF657D" w:rsidP="00DF657D">
            <w:pPr>
              <w:pStyle w:val="Bold3"/>
            </w:pPr>
            <w:proofErr w:type="spellStart"/>
            <w:r>
              <w:t>NorthernAspen</w:t>
            </w:r>
            <w:proofErr w:type="spellEnd"/>
          </w:p>
          <w:p w14:paraId="743D1BA5" w14:textId="77777777" w:rsidR="00DF657D" w:rsidRDefault="00DF657D" w:rsidP="00DF657D">
            <w:pPr>
              <w:pStyle w:val="Bold3"/>
            </w:pPr>
            <w:proofErr w:type="spellStart"/>
            <w:r>
              <w:t>NorthernPine</w:t>
            </w:r>
            <w:proofErr w:type="spellEnd"/>
          </w:p>
          <w:p w14:paraId="675A6F4B" w14:textId="77777777" w:rsidR="00DF657D" w:rsidRDefault="00DF657D" w:rsidP="00DF657D">
            <w:pPr>
              <w:pStyle w:val="Bold3"/>
            </w:pPr>
            <w:proofErr w:type="spellStart"/>
            <w:r>
              <w:t>NorthernSpecies</w:t>
            </w:r>
            <w:proofErr w:type="spellEnd"/>
          </w:p>
          <w:p w14:paraId="136C6EE2" w14:textId="77777777" w:rsidR="00DF657D" w:rsidRDefault="00DF657D" w:rsidP="00DF657D">
            <w:pPr>
              <w:pStyle w:val="Bold3"/>
            </w:pPr>
            <w:r>
              <w:t>Oak</w:t>
            </w:r>
          </w:p>
          <w:p w14:paraId="41E69763" w14:textId="77777777" w:rsidR="00DF657D" w:rsidRDefault="00DF657D" w:rsidP="00DF657D">
            <w:pPr>
              <w:pStyle w:val="Bold3"/>
            </w:pPr>
            <w:proofErr w:type="spellStart"/>
            <w:r>
              <w:t>Okume</w:t>
            </w:r>
            <w:proofErr w:type="spellEnd"/>
          </w:p>
          <w:p w14:paraId="464A8F26" w14:textId="77777777" w:rsidR="00DF657D" w:rsidRDefault="00DF657D" w:rsidP="00DF657D">
            <w:pPr>
              <w:pStyle w:val="Bold3"/>
            </w:pPr>
            <w:proofErr w:type="spellStart"/>
            <w:r>
              <w:t>OliverAsh</w:t>
            </w:r>
            <w:proofErr w:type="spellEnd"/>
          </w:p>
          <w:p w14:paraId="35628B02" w14:textId="77777777" w:rsidR="00DF657D" w:rsidRDefault="00DF657D" w:rsidP="00DF657D">
            <w:pPr>
              <w:pStyle w:val="Bold3"/>
            </w:pPr>
            <w:r>
              <w:t>Olon</w:t>
            </w:r>
          </w:p>
          <w:p w14:paraId="207B9C47" w14:textId="77777777" w:rsidR="00DF657D" w:rsidRDefault="00DF657D" w:rsidP="00DF657D">
            <w:pPr>
              <w:pStyle w:val="Bold3"/>
            </w:pPr>
            <w:r>
              <w:t>Omu</w:t>
            </w:r>
          </w:p>
          <w:p w14:paraId="41270D62" w14:textId="77777777" w:rsidR="00DF657D" w:rsidRDefault="00DF657D" w:rsidP="00DF657D">
            <w:pPr>
              <w:pStyle w:val="Bold3"/>
            </w:pPr>
            <w:proofErr w:type="spellStart"/>
            <w:r>
              <w:t>OregonPine</w:t>
            </w:r>
            <w:proofErr w:type="spellEnd"/>
          </w:p>
          <w:p w14:paraId="12394E48" w14:textId="77777777" w:rsidR="00DF657D" w:rsidRDefault="00DF657D" w:rsidP="00DF657D">
            <w:pPr>
              <w:pStyle w:val="Bold3"/>
            </w:pPr>
            <w:proofErr w:type="spellStart"/>
            <w:r>
              <w:t>Ozigo</w:t>
            </w:r>
            <w:proofErr w:type="spellEnd"/>
          </w:p>
          <w:p w14:paraId="3B7CE64A" w14:textId="77777777" w:rsidR="00DF657D" w:rsidRDefault="00DF657D" w:rsidP="00DF657D">
            <w:pPr>
              <w:pStyle w:val="Bold3"/>
            </w:pPr>
            <w:proofErr w:type="spellStart"/>
            <w:r>
              <w:t>PacificCoastHemlock</w:t>
            </w:r>
            <w:proofErr w:type="spellEnd"/>
          </w:p>
          <w:p w14:paraId="419B7F52" w14:textId="77777777" w:rsidR="00DF657D" w:rsidRDefault="00DF657D" w:rsidP="00DF657D">
            <w:pPr>
              <w:pStyle w:val="Bold3"/>
            </w:pPr>
            <w:proofErr w:type="spellStart"/>
            <w:r>
              <w:t>PacificSilverFir</w:t>
            </w:r>
            <w:proofErr w:type="spellEnd"/>
          </w:p>
          <w:p w14:paraId="05704FD9" w14:textId="77777777" w:rsidR="00DF657D" w:rsidRDefault="00DF657D" w:rsidP="00DF657D">
            <w:pPr>
              <w:pStyle w:val="Bold3"/>
            </w:pPr>
            <w:r>
              <w:t>Padauk</w:t>
            </w:r>
          </w:p>
          <w:p w14:paraId="40B3F041" w14:textId="77777777" w:rsidR="00DF657D" w:rsidRDefault="00DF657D" w:rsidP="00DF657D">
            <w:pPr>
              <w:pStyle w:val="Bold3"/>
            </w:pPr>
            <w:proofErr w:type="spellStart"/>
            <w:r>
              <w:t>PaoAmarello</w:t>
            </w:r>
            <w:proofErr w:type="spellEnd"/>
          </w:p>
          <w:p w14:paraId="5214BED6" w14:textId="77777777" w:rsidR="00DF657D" w:rsidRDefault="00DF657D" w:rsidP="00DF657D">
            <w:pPr>
              <w:pStyle w:val="Bold3"/>
            </w:pPr>
            <w:r>
              <w:t>Pear</w:t>
            </w:r>
          </w:p>
          <w:p w14:paraId="00E9EDB0" w14:textId="77777777" w:rsidR="00DF657D" w:rsidRDefault="00DF657D" w:rsidP="00DF657D">
            <w:pPr>
              <w:pStyle w:val="Bold3"/>
            </w:pPr>
            <w:r>
              <w:t>Pearwood</w:t>
            </w:r>
          </w:p>
          <w:p w14:paraId="29503987" w14:textId="77777777" w:rsidR="00DF657D" w:rsidRDefault="00DF657D" w:rsidP="00DF657D">
            <w:pPr>
              <w:pStyle w:val="Bold3"/>
            </w:pPr>
            <w:r>
              <w:t>Pine</w:t>
            </w:r>
          </w:p>
          <w:p w14:paraId="05BBB98D" w14:textId="77777777" w:rsidR="00DF657D" w:rsidRDefault="00DF657D" w:rsidP="00DF657D">
            <w:pPr>
              <w:pStyle w:val="Bold3"/>
            </w:pPr>
            <w:r>
              <w:t>Plane</w:t>
            </w:r>
          </w:p>
          <w:p w14:paraId="0DCA1C79" w14:textId="77777777" w:rsidR="00DF657D" w:rsidRDefault="00DF657D" w:rsidP="00DF657D">
            <w:pPr>
              <w:pStyle w:val="Bold3"/>
            </w:pPr>
            <w:proofErr w:type="spellStart"/>
            <w:r>
              <w:t>PlywoodComposite</w:t>
            </w:r>
            <w:proofErr w:type="spellEnd"/>
          </w:p>
          <w:p w14:paraId="1DB2F94E" w14:textId="77777777" w:rsidR="00DF657D" w:rsidRDefault="00DF657D" w:rsidP="00DF657D">
            <w:pPr>
              <w:pStyle w:val="Normal3"/>
            </w:pPr>
            <w:r>
              <w:t>Indicates that the product is made up of a group of species. It is a composite product (usually plywood).</w:t>
            </w:r>
          </w:p>
          <w:p w14:paraId="7612EF06" w14:textId="77777777" w:rsidR="00DF657D" w:rsidRDefault="00DF657D" w:rsidP="00DF657D">
            <w:pPr>
              <w:pStyle w:val="Bold3"/>
            </w:pPr>
            <w:proofErr w:type="spellStart"/>
            <w:r>
              <w:t>PonderosaPine</w:t>
            </w:r>
            <w:proofErr w:type="spellEnd"/>
          </w:p>
          <w:p w14:paraId="4F68BEE3" w14:textId="77777777" w:rsidR="00DF657D" w:rsidRDefault="00DF657D" w:rsidP="00DF657D">
            <w:pPr>
              <w:pStyle w:val="Bold3"/>
            </w:pPr>
            <w:proofErr w:type="spellStart"/>
            <w:r>
              <w:t>PrtOrfCed</w:t>
            </w:r>
            <w:proofErr w:type="spellEnd"/>
          </w:p>
          <w:p w14:paraId="006FFCE2" w14:textId="77777777" w:rsidR="00DF657D" w:rsidRDefault="00DF657D" w:rsidP="00DF657D">
            <w:pPr>
              <w:pStyle w:val="Bold3"/>
            </w:pPr>
            <w:proofErr w:type="spellStart"/>
            <w:r>
              <w:t>Poucouli</w:t>
            </w:r>
            <w:proofErr w:type="spellEnd"/>
          </w:p>
          <w:p w14:paraId="63452B96" w14:textId="77777777" w:rsidR="00DF657D" w:rsidRDefault="00DF657D" w:rsidP="00DF657D">
            <w:pPr>
              <w:pStyle w:val="Bold3"/>
            </w:pPr>
            <w:r>
              <w:t>Purpleheart</w:t>
            </w:r>
          </w:p>
          <w:p w14:paraId="6FA61041" w14:textId="77777777" w:rsidR="00DF657D" w:rsidRDefault="00DF657D" w:rsidP="00DF657D">
            <w:pPr>
              <w:pStyle w:val="Bold3"/>
            </w:pPr>
            <w:r>
              <w:t>Radiata</w:t>
            </w:r>
          </w:p>
          <w:p w14:paraId="50CA6F18" w14:textId="77777777" w:rsidR="00DF657D" w:rsidRDefault="00DF657D" w:rsidP="00DF657D">
            <w:pPr>
              <w:pStyle w:val="Bold3"/>
            </w:pPr>
            <w:proofErr w:type="spellStart"/>
            <w:r>
              <w:t>RadiataPine</w:t>
            </w:r>
            <w:proofErr w:type="spellEnd"/>
          </w:p>
          <w:p w14:paraId="0114D1B3" w14:textId="77777777" w:rsidR="00DF657D" w:rsidRDefault="00DF657D" w:rsidP="00DF657D">
            <w:pPr>
              <w:pStyle w:val="Bold3"/>
            </w:pPr>
            <w:proofErr w:type="spellStart"/>
            <w:r>
              <w:t>RedCedar</w:t>
            </w:r>
            <w:proofErr w:type="spellEnd"/>
          </w:p>
          <w:p w14:paraId="16BD7BAC" w14:textId="77777777" w:rsidR="00DF657D" w:rsidRDefault="00DF657D" w:rsidP="00DF657D">
            <w:pPr>
              <w:pStyle w:val="Bold3"/>
            </w:pPr>
            <w:proofErr w:type="spellStart"/>
            <w:r>
              <w:t>RedElm</w:t>
            </w:r>
            <w:proofErr w:type="spellEnd"/>
          </w:p>
          <w:p w14:paraId="7E3E3F70" w14:textId="77777777" w:rsidR="00DF657D" w:rsidRDefault="00DF657D" w:rsidP="00DF657D">
            <w:pPr>
              <w:pStyle w:val="Bold3"/>
            </w:pPr>
            <w:proofErr w:type="spellStart"/>
            <w:r>
              <w:t>RedOak</w:t>
            </w:r>
            <w:proofErr w:type="spellEnd"/>
          </w:p>
          <w:p w14:paraId="35149BBE" w14:textId="77777777" w:rsidR="00DF657D" w:rsidRDefault="00DF657D" w:rsidP="00DF657D">
            <w:pPr>
              <w:pStyle w:val="Bold3"/>
            </w:pPr>
            <w:proofErr w:type="spellStart"/>
            <w:r>
              <w:t>RedPine</w:t>
            </w:r>
            <w:proofErr w:type="spellEnd"/>
          </w:p>
          <w:p w14:paraId="72A7A768" w14:textId="77777777" w:rsidR="00DF657D" w:rsidRDefault="00DF657D" w:rsidP="00DF657D">
            <w:pPr>
              <w:pStyle w:val="Bold3"/>
            </w:pPr>
            <w:proofErr w:type="spellStart"/>
            <w:r>
              <w:lastRenderedPageBreak/>
              <w:t>RedSpruce</w:t>
            </w:r>
            <w:proofErr w:type="spellEnd"/>
          </w:p>
          <w:p w14:paraId="24CE2364" w14:textId="77777777" w:rsidR="00DF657D" w:rsidRDefault="00DF657D" w:rsidP="00DF657D">
            <w:pPr>
              <w:pStyle w:val="Bold3"/>
            </w:pPr>
            <w:proofErr w:type="spellStart"/>
            <w:r>
              <w:t>RedWhitewood</w:t>
            </w:r>
            <w:proofErr w:type="spellEnd"/>
          </w:p>
          <w:p w14:paraId="1330684E" w14:textId="77777777" w:rsidR="00DF657D" w:rsidRDefault="00DF657D" w:rsidP="00DF657D">
            <w:pPr>
              <w:pStyle w:val="Bold3"/>
            </w:pPr>
            <w:r>
              <w:t>Redwood</w:t>
            </w:r>
          </w:p>
          <w:p w14:paraId="431E3BEC" w14:textId="77777777" w:rsidR="00DF657D" w:rsidRDefault="00DF657D" w:rsidP="00DF657D">
            <w:pPr>
              <w:pStyle w:val="Bold3"/>
            </w:pPr>
            <w:proofErr w:type="spellStart"/>
            <w:r>
              <w:t>RioRosewood</w:t>
            </w:r>
            <w:proofErr w:type="spellEnd"/>
          </w:p>
          <w:p w14:paraId="79EDA06D" w14:textId="77777777" w:rsidR="00DF657D" w:rsidRDefault="00DF657D" w:rsidP="00DF657D">
            <w:pPr>
              <w:pStyle w:val="Bold3"/>
            </w:pPr>
            <w:r>
              <w:t>Rosewood</w:t>
            </w:r>
          </w:p>
          <w:p w14:paraId="2C3071AE" w14:textId="77777777" w:rsidR="00DF657D" w:rsidRDefault="00DF657D" w:rsidP="00DF657D">
            <w:pPr>
              <w:pStyle w:val="Bold3"/>
            </w:pPr>
            <w:proofErr w:type="spellStart"/>
            <w:r>
              <w:t>SandPine</w:t>
            </w:r>
            <w:proofErr w:type="spellEnd"/>
          </w:p>
          <w:p w14:paraId="5985F242" w14:textId="77777777" w:rsidR="00DF657D" w:rsidRDefault="00DF657D" w:rsidP="00DF657D">
            <w:pPr>
              <w:pStyle w:val="Bold3"/>
            </w:pPr>
            <w:proofErr w:type="spellStart"/>
            <w:r>
              <w:t>SantosRosewood</w:t>
            </w:r>
            <w:proofErr w:type="spellEnd"/>
          </w:p>
          <w:p w14:paraId="02ABA3D9" w14:textId="77777777" w:rsidR="00DF657D" w:rsidRDefault="00DF657D" w:rsidP="00DF657D">
            <w:pPr>
              <w:pStyle w:val="Bold3"/>
            </w:pPr>
            <w:proofErr w:type="spellStart"/>
            <w:r>
              <w:t>Sapelle</w:t>
            </w:r>
            <w:proofErr w:type="spellEnd"/>
          </w:p>
          <w:p w14:paraId="0DB97575" w14:textId="77777777" w:rsidR="00DF657D" w:rsidRDefault="00DF657D" w:rsidP="00DF657D">
            <w:pPr>
              <w:pStyle w:val="Bold3"/>
            </w:pPr>
            <w:r>
              <w:t>Satinwood</w:t>
            </w:r>
          </w:p>
          <w:p w14:paraId="1EDBB0C5" w14:textId="77777777" w:rsidR="00DF657D" w:rsidRDefault="00DF657D" w:rsidP="00DF657D">
            <w:pPr>
              <w:pStyle w:val="Bold3"/>
            </w:pPr>
            <w:proofErr w:type="spellStart"/>
            <w:r>
              <w:t>ScotsPine</w:t>
            </w:r>
            <w:proofErr w:type="spellEnd"/>
          </w:p>
          <w:p w14:paraId="6D1946F0" w14:textId="77777777" w:rsidR="00DF657D" w:rsidRDefault="00DF657D" w:rsidP="00DF657D">
            <w:pPr>
              <w:pStyle w:val="Bold3"/>
            </w:pPr>
            <w:proofErr w:type="spellStart"/>
            <w:r>
              <w:t>SilkyOak</w:t>
            </w:r>
            <w:proofErr w:type="spellEnd"/>
          </w:p>
          <w:p w14:paraId="7DC34910" w14:textId="77777777" w:rsidR="00DF657D" w:rsidRDefault="00DF657D" w:rsidP="00DF657D">
            <w:pPr>
              <w:pStyle w:val="Bold3"/>
            </w:pPr>
            <w:proofErr w:type="spellStart"/>
            <w:r>
              <w:t>SitkaSpruce</w:t>
            </w:r>
            <w:proofErr w:type="spellEnd"/>
          </w:p>
          <w:p w14:paraId="47D6EFF6" w14:textId="77777777" w:rsidR="00DF657D" w:rsidRDefault="00DF657D" w:rsidP="00DF657D">
            <w:pPr>
              <w:pStyle w:val="Bold3"/>
            </w:pPr>
            <w:proofErr w:type="spellStart"/>
            <w:r>
              <w:t>SouthernPine</w:t>
            </w:r>
            <w:proofErr w:type="spellEnd"/>
          </w:p>
          <w:p w14:paraId="1BC081AB" w14:textId="77777777" w:rsidR="00DF657D" w:rsidRDefault="00DF657D" w:rsidP="00DF657D">
            <w:pPr>
              <w:pStyle w:val="Bold3"/>
            </w:pPr>
            <w:proofErr w:type="spellStart"/>
            <w:r>
              <w:t>SouthernPondPine</w:t>
            </w:r>
            <w:proofErr w:type="spellEnd"/>
          </w:p>
          <w:p w14:paraId="433B33AB" w14:textId="77777777" w:rsidR="00DF657D" w:rsidRDefault="00DF657D" w:rsidP="00DF657D">
            <w:pPr>
              <w:pStyle w:val="Bold3"/>
            </w:pPr>
            <w:proofErr w:type="spellStart"/>
            <w:r>
              <w:t>SouthernSprucePine</w:t>
            </w:r>
            <w:proofErr w:type="spellEnd"/>
          </w:p>
          <w:p w14:paraId="513A09F3" w14:textId="77777777" w:rsidR="00DF657D" w:rsidRDefault="00DF657D" w:rsidP="00DF657D">
            <w:pPr>
              <w:pStyle w:val="Bold3"/>
            </w:pPr>
            <w:smartTag w:uri="urn:schemas-microsoft-com:office:smarttags" w:element="stockticker">
              <w:r>
                <w:t>SPF</w:t>
              </w:r>
            </w:smartTag>
          </w:p>
          <w:p w14:paraId="3A9C9F85" w14:textId="77777777" w:rsidR="00DF657D" w:rsidRDefault="00DF657D" w:rsidP="00DF657D">
            <w:pPr>
              <w:pStyle w:val="Bold3"/>
            </w:pPr>
            <w:r>
              <w:t>Spruce</w:t>
            </w:r>
          </w:p>
          <w:p w14:paraId="25A08EE7" w14:textId="77777777" w:rsidR="00DF657D" w:rsidRDefault="00DF657D" w:rsidP="00DF657D">
            <w:pPr>
              <w:pStyle w:val="Bold3"/>
            </w:pPr>
            <w:proofErr w:type="spellStart"/>
            <w:r>
              <w:t>SugarPine</w:t>
            </w:r>
            <w:proofErr w:type="spellEnd"/>
          </w:p>
          <w:p w14:paraId="1B9708BD" w14:textId="77777777" w:rsidR="00DF657D" w:rsidRDefault="00DF657D" w:rsidP="00DF657D">
            <w:pPr>
              <w:pStyle w:val="Bold3"/>
            </w:pPr>
            <w:proofErr w:type="spellStart"/>
            <w:r>
              <w:t>SwissPear</w:t>
            </w:r>
            <w:proofErr w:type="spellEnd"/>
          </w:p>
          <w:p w14:paraId="0C3705D1" w14:textId="77777777" w:rsidR="00DF657D" w:rsidRDefault="00DF657D" w:rsidP="00DF657D">
            <w:pPr>
              <w:pStyle w:val="Bold3"/>
            </w:pPr>
            <w:proofErr w:type="spellStart"/>
            <w:r>
              <w:t>SwissStonePine</w:t>
            </w:r>
            <w:proofErr w:type="spellEnd"/>
          </w:p>
          <w:p w14:paraId="35E6DD85" w14:textId="77777777" w:rsidR="00DF657D" w:rsidRPr="00C8787F" w:rsidRDefault="00DF657D" w:rsidP="00DF657D">
            <w:pPr>
              <w:pStyle w:val="Bold3"/>
            </w:pPr>
            <w:r w:rsidRPr="00C8787F">
              <w:t>Sycamore</w:t>
            </w:r>
          </w:p>
          <w:p w14:paraId="74CD12CD" w14:textId="77777777" w:rsidR="00DF657D" w:rsidRPr="00C8787F" w:rsidRDefault="00DF657D" w:rsidP="00DF657D">
            <w:pPr>
              <w:pStyle w:val="Bold3"/>
            </w:pPr>
            <w:r w:rsidRPr="00C8787F">
              <w:t>SYP</w:t>
            </w:r>
          </w:p>
          <w:p w14:paraId="7A573A5B" w14:textId="77777777" w:rsidR="00DF657D" w:rsidRPr="00D91BD2" w:rsidRDefault="00DF657D" w:rsidP="00DF657D">
            <w:pPr>
              <w:pStyle w:val="Bold3"/>
              <w:rPr>
                <w:lang w:val="sv-SE"/>
              </w:rPr>
            </w:pPr>
            <w:proofErr w:type="spellStart"/>
            <w:r w:rsidRPr="00D91BD2">
              <w:rPr>
                <w:lang w:val="sv-SE"/>
              </w:rPr>
              <w:t>Taeda</w:t>
            </w:r>
            <w:proofErr w:type="spellEnd"/>
          </w:p>
          <w:p w14:paraId="7F66A6DF" w14:textId="77777777" w:rsidR="00DF657D" w:rsidRPr="00D91BD2" w:rsidRDefault="00DF657D" w:rsidP="00DF657D">
            <w:pPr>
              <w:pStyle w:val="Bold3"/>
              <w:rPr>
                <w:lang w:val="sv-SE"/>
              </w:rPr>
            </w:pPr>
            <w:proofErr w:type="spellStart"/>
            <w:r w:rsidRPr="00D91BD2">
              <w:rPr>
                <w:lang w:val="sv-SE"/>
              </w:rPr>
              <w:t>Tamarack</w:t>
            </w:r>
            <w:proofErr w:type="spellEnd"/>
          </w:p>
          <w:p w14:paraId="201CB5EB" w14:textId="77777777" w:rsidR="00DF657D" w:rsidRPr="00D91BD2" w:rsidRDefault="00DF657D" w:rsidP="00DF657D">
            <w:pPr>
              <w:pStyle w:val="Bold3"/>
              <w:rPr>
                <w:lang w:val="sv-SE"/>
              </w:rPr>
            </w:pPr>
            <w:proofErr w:type="spellStart"/>
            <w:r w:rsidRPr="00D91BD2">
              <w:rPr>
                <w:lang w:val="sv-SE"/>
              </w:rPr>
              <w:t>Tauari</w:t>
            </w:r>
            <w:proofErr w:type="spellEnd"/>
          </w:p>
          <w:p w14:paraId="087BCA6C" w14:textId="77777777" w:rsidR="00DF657D" w:rsidRPr="00D91BD2" w:rsidRDefault="00DF657D" w:rsidP="00DF657D">
            <w:pPr>
              <w:pStyle w:val="Bold3"/>
              <w:rPr>
                <w:lang w:val="sv-SE"/>
              </w:rPr>
            </w:pPr>
            <w:r w:rsidRPr="00D91BD2">
              <w:rPr>
                <w:lang w:val="sv-SE"/>
              </w:rPr>
              <w:t>Teak</w:t>
            </w:r>
          </w:p>
          <w:p w14:paraId="101140BE" w14:textId="77777777" w:rsidR="00DF657D" w:rsidRPr="00C8787F" w:rsidRDefault="00DF657D" w:rsidP="00DF657D">
            <w:pPr>
              <w:pStyle w:val="Bold3"/>
              <w:rPr>
                <w:lang w:val="sv-SE"/>
              </w:rPr>
            </w:pPr>
            <w:proofErr w:type="spellStart"/>
            <w:r w:rsidRPr="00C8787F">
              <w:rPr>
                <w:lang w:val="sv-SE"/>
              </w:rPr>
              <w:t>Tiama</w:t>
            </w:r>
            <w:proofErr w:type="spellEnd"/>
          </w:p>
          <w:p w14:paraId="00ED72A6" w14:textId="77777777" w:rsidR="00DF657D" w:rsidRPr="00D10222" w:rsidRDefault="00DF657D" w:rsidP="00DF657D">
            <w:pPr>
              <w:pStyle w:val="Bold3"/>
              <w:rPr>
                <w:lang w:val="it-IT"/>
              </w:rPr>
            </w:pPr>
            <w:r w:rsidRPr="00D10222">
              <w:rPr>
                <w:lang w:val="it-IT"/>
              </w:rPr>
              <w:t>Tineo</w:t>
            </w:r>
          </w:p>
          <w:p w14:paraId="3053F192" w14:textId="77777777" w:rsidR="00DF657D" w:rsidRPr="00D10222" w:rsidRDefault="00DF657D" w:rsidP="00DF657D">
            <w:pPr>
              <w:pStyle w:val="Bold3"/>
              <w:rPr>
                <w:lang w:val="it-IT"/>
              </w:rPr>
            </w:pPr>
            <w:r w:rsidRPr="00D10222">
              <w:rPr>
                <w:lang w:val="it-IT"/>
              </w:rPr>
              <w:t>TropicalOliver</w:t>
            </w:r>
          </w:p>
          <w:p w14:paraId="1F672869" w14:textId="77777777" w:rsidR="00DF657D" w:rsidRPr="00D10222" w:rsidRDefault="00DF657D" w:rsidP="00DF657D">
            <w:pPr>
              <w:pStyle w:val="Bold3"/>
              <w:rPr>
                <w:lang w:val="it-IT"/>
              </w:rPr>
            </w:pPr>
            <w:r w:rsidRPr="00D10222">
              <w:rPr>
                <w:lang w:val="it-IT"/>
              </w:rPr>
              <w:t>Utile</w:t>
            </w:r>
          </w:p>
          <w:p w14:paraId="5386163A" w14:textId="77777777" w:rsidR="00DF657D" w:rsidRPr="00D10222" w:rsidRDefault="00DF657D" w:rsidP="00DF657D">
            <w:pPr>
              <w:pStyle w:val="Bold3"/>
              <w:rPr>
                <w:lang w:val="it-IT"/>
              </w:rPr>
            </w:pPr>
            <w:r w:rsidRPr="00D10222">
              <w:rPr>
                <w:lang w:val="it-IT"/>
              </w:rPr>
              <w:t>VirginiaPine</w:t>
            </w:r>
          </w:p>
          <w:p w14:paraId="5A0F9B9A" w14:textId="77777777" w:rsidR="00DF657D" w:rsidRPr="00D10222" w:rsidRDefault="00DF657D" w:rsidP="00DF657D">
            <w:pPr>
              <w:pStyle w:val="Bold3"/>
              <w:rPr>
                <w:lang w:val="it-IT"/>
              </w:rPr>
            </w:pPr>
            <w:r w:rsidRPr="00D10222">
              <w:rPr>
                <w:lang w:val="it-IT"/>
              </w:rPr>
              <w:t>Walnut</w:t>
            </w:r>
          </w:p>
          <w:p w14:paraId="23D15417" w14:textId="77777777" w:rsidR="00DF657D" w:rsidRPr="00987F3B" w:rsidRDefault="00DF657D" w:rsidP="00DF657D">
            <w:pPr>
              <w:pStyle w:val="Bold3"/>
              <w:rPr>
                <w:lang w:val="it-IT"/>
              </w:rPr>
            </w:pPr>
            <w:r w:rsidRPr="00987F3B">
              <w:rPr>
                <w:lang w:val="it-IT"/>
              </w:rPr>
              <w:t>Wenge</w:t>
            </w:r>
          </w:p>
          <w:p w14:paraId="3093B479" w14:textId="77777777" w:rsidR="00DF657D" w:rsidRDefault="00DF657D" w:rsidP="00DF657D">
            <w:pPr>
              <w:pStyle w:val="Bold3"/>
            </w:pPr>
            <w:r>
              <w:t>Wey</w:t>
            </w:r>
          </w:p>
          <w:p w14:paraId="2D7F4FB0" w14:textId="77777777" w:rsidR="00DF657D" w:rsidRDefault="00DF657D" w:rsidP="00DF657D">
            <w:pPr>
              <w:pStyle w:val="Bold3"/>
            </w:pPr>
            <w:proofErr w:type="spellStart"/>
            <w:r>
              <w:t>WesternCedars</w:t>
            </w:r>
            <w:proofErr w:type="spellEnd"/>
          </w:p>
          <w:p w14:paraId="0820E297" w14:textId="77777777" w:rsidR="00DF657D" w:rsidRDefault="00DF657D" w:rsidP="00DF657D">
            <w:pPr>
              <w:pStyle w:val="Bold3"/>
            </w:pPr>
            <w:proofErr w:type="spellStart"/>
            <w:r>
              <w:t>WesternHemlock</w:t>
            </w:r>
            <w:proofErr w:type="spellEnd"/>
          </w:p>
          <w:p w14:paraId="70A1718D" w14:textId="77777777" w:rsidR="00DF657D" w:rsidRDefault="00DF657D" w:rsidP="00DF657D">
            <w:pPr>
              <w:pStyle w:val="Bold3"/>
            </w:pPr>
            <w:proofErr w:type="spellStart"/>
            <w:r>
              <w:t>WesternRedCedar</w:t>
            </w:r>
            <w:proofErr w:type="spellEnd"/>
          </w:p>
          <w:p w14:paraId="7C8E1EFD" w14:textId="77777777" w:rsidR="00DF657D" w:rsidRDefault="00DF657D" w:rsidP="00DF657D">
            <w:pPr>
              <w:pStyle w:val="Bold3"/>
            </w:pPr>
            <w:proofErr w:type="spellStart"/>
            <w:r>
              <w:lastRenderedPageBreak/>
              <w:t>WesternWhitePine</w:t>
            </w:r>
            <w:proofErr w:type="spellEnd"/>
          </w:p>
          <w:p w14:paraId="7347B7FC" w14:textId="77777777" w:rsidR="00DF657D" w:rsidRDefault="00DF657D" w:rsidP="00DF657D">
            <w:pPr>
              <w:pStyle w:val="Bold3"/>
            </w:pPr>
            <w:proofErr w:type="spellStart"/>
            <w:r>
              <w:t>WesternWhiteSpruce</w:t>
            </w:r>
            <w:proofErr w:type="spellEnd"/>
          </w:p>
          <w:p w14:paraId="216A23ED" w14:textId="77777777" w:rsidR="00DF657D" w:rsidRDefault="00DF657D" w:rsidP="00DF657D">
            <w:pPr>
              <w:pStyle w:val="Bold3"/>
            </w:pPr>
            <w:proofErr w:type="spellStart"/>
            <w:r>
              <w:t>WesternWoods</w:t>
            </w:r>
            <w:proofErr w:type="spellEnd"/>
          </w:p>
          <w:p w14:paraId="7FF10BCB" w14:textId="77777777" w:rsidR="00DF657D" w:rsidRDefault="00DF657D" w:rsidP="00DF657D">
            <w:pPr>
              <w:pStyle w:val="Bold3"/>
            </w:pPr>
            <w:proofErr w:type="spellStart"/>
            <w:r>
              <w:t>WhitebarkPine</w:t>
            </w:r>
            <w:proofErr w:type="spellEnd"/>
          </w:p>
          <w:p w14:paraId="5D5E5CA3" w14:textId="77777777" w:rsidR="00DF657D" w:rsidRDefault="00DF657D" w:rsidP="00DF657D">
            <w:pPr>
              <w:pStyle w:val="Bold3"/>
            </w:pPr>
            <w:proofErr w:type="spellStart"/>
            <w:r>
              <w:t>WhiteFir</w:t>
            </w:r>
            <w:proofErr w:type="spellEnd"/>
          </w:p>
          <w:p w14:paraId="0814B6A7" w14:textId="77777777" w:rsidR="00DF657D" w:rsidRDefault="00DF657D" w:rsidP="00DF657D">
            <w:pPr>
              <w:pStyle w:val="Bold3"/>
            </w:pPr>
            <w:proofErr w:type="spellStart"/>
            <w:r>
              <w:t>WhiteOak</w:t>
            </w:r>
            <w:proofErr w:type="spellEnd"/>
          </w:p>
          <w:p w14:paraId="1DAFEB8D" w14:textId="77777777" w:rsidR="00DF657D" w:rsidRDefault="00DF657D" w:rsidP="00DF657D">
            <w:pPr>
              <w:pStyle w:val="Bold3"/>
            </w:pPr>
            <w:proofErr w:type="spellStart"/>
            <w:r>
              <w:t>WhiteSpruce</w:t>
            </w:r>
            <w:proofErr w:type="spellEnd"/>
          </w:p>
          <w:p w14:paraId="00EC539F" w14:textId="77777777" w:rsidR="00DF657D" w:rsidRDefault="00DF657D" w:rsidP="00DF657D">
            <w:pPr>
              <w:pStyle w:val="Bold3"/>
            </w:pPr>
            <w:proofErr w:type="spellStart"/>
            <w:r>
              <w:t>WhiteWood</w:t>
            </w:r>
            <w:proofErr w:type="spellEnd"/>
          </w:p>
          <w:p w14:paraId="0550B49C" w14:textId="77777777" w:rsidR="00DF657D" w:rsidRDefault="00DF657D" w:rsidP="00DF657D">
            <w:pPr>
              <w:pStyle w:val="Bold3"/>
            </w:pPr>
            <w:proofErr w:type="spellStart"/>
            <w:r>
              <w:t>YellowCedar</w:t>
            </w:r>
            <w:proofErr w:type="spellEnd"/>
          </w:p>
          <w:p w14:paraId="042D80D8" w14:textId="77777777" w:rsidR="00DF657D" w:rsidRDefault="00DF657D" w:rsidP="00DF657D">
            <w:pPr>
              <w:pStyle w:val="Bold3"/>
            </w:pPr>
            <w:proofErr w:type="spellStart"/>
            <w:r>
              <w:t>YellowCypress</w:t>
            </w:r>
            <w:proofErr w:type="spellEnd"/>
          </w:p>
          <w:p w14:paraId="60B497F8" w14:textId="77777777" w:rsidR="00DF657D" w:rsidRDefault="00DF657D" w:rsidP="00DF657D">
            <w:pPr>
              <w:pStyle w:val="Bold3"/>
            </w:pPr>
            <w:proofErr w:type="spellStart"/>
            <w:r>
              <w:t>YellowPoplar</w:t>
            </w:r>
            <w:proofErr w:type="spellEnd"/>
          </w:p>
          <w:p w14:paraId="0B36FA30" w14:textId="77777777" w:rsidR="00DF657D" w:rsidRDefault="00DF657D" w:rsidP="00DF657D">
            <w:pPr>
              <w:pStyle w:val="Bold3"/>
            </w:pPr>
            <w:r>
              <w:t>Zebrano</w:t>
            </w:r>
          </w:p>
          <w:p w14:paraId="5728B377" w14:textId="77777777" w:rsidR="00DF657D" w:rsidRDefault="00DF657D" w:rsidP="00DF657D">
            <w:pPr>
              <w:pStyle w:val="Bold3"/>
            </w:pPr>
            <w:r>
              <w:t>Other</w:t>
            </w:r>
          </w:p>
        </w:tc>
      </w:tr>
    </w:tbl>
    <w:p w14:paraId="0DC5E5A2" w14:textId="77777777" w:rsidR="00DF657D" w:rsidRDefault="00DF657D" w:rsidP="00DF657D"/>
    <w:p w14:paraId="7C0734D7" w14:textId="77777777" w:rsidR="00DF657D" w:rsidRDefault="00DF657D" w:rsidP="00DF657D">
      <w:pPr>
        <w:pStyle w:val="Heading2"/>
      </w:pPr>
      <w:bookmarkStart w:id="9072" w:name="_Toc259722948"/>
      <w:bookmarkStart w:id="9073" w:name="_Toc275503294"/>
      <w:bookmarkStart w:id="9074" w:name="_Toc371378955"/>
      <w:bookmarkStart w:id="9075" w:name="_Toc21214142"/>
      <w:bookmarkStart w:id="9076" w:name="SpecificationNumber"/>
      <w:proofErr w:type="spellStart"/>
      <w:r>
        <w:t>SpecificationNumber</w:t>
      </w:r>
      <w:bookmarkEnd w:id="9072"/>
      <w:bookmarkEnd w:id="9073"/>
      <w:bookmarkEnd w:id="9074"/>
      <w:bookmarkEnd w:id="9075"/>
      <w:bookmarkEnd w:id="90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F0D1E04" w14:textId="77777777" w:rsidTr="00DF657D">
        <w:tc>
          <w:tcPr>
            <w:tcW w:w="5000" w:type="pct"/>
          </w:tcPr>
          <w:p w14:paraId="3B8316C4" w14:textId="77777777" w:rsidR="00DF657D" w:rsidRDefault="009C6186" w:rsidP="00DF657D">
            <w:pPr>
              <w:pStyle w:val="Normal2"/>
            </w:pPr>
            <w:r>
              <w:pict w14:anchorId="186E5879">
                <v:shape id="dc_1517" o:spid="_x0000_s4648" style="position:absolute;left:0;text-align:left;margin-left:0;margin-top:0;width:50pt;height:50pt;z-index:1482;visibility:hidden" coordsize="67,171" o:spt="100" o:preferrelative="t" adj="0,,0" path="">
                  <v:stroke joinstyle="round"/>
                  <v:formulas/>
                  <v:path o:connecttype="segments"/>
                  <o:lock v:ext="edit" selection="t"/>
                </v:shape>
              </w:pict>
            </w:r>
            <w:r>
              <w:pict w14:anchorId="5C44D7FF">
                <v:shape id="_x0000_s5391" style="position:absolute;left:0;text-align:left;margin-left:6857.7pt;margin-top:7.2pt;width:102.75pt;height:40.5pt;z-index:-1023;mso-wrap-edited:t;mso-position-horizontal:right" coordsize="" o:spt="100" wrapcoords="-30 104 1000 104 1000 1105 1000 1105 -30 1105 -30 104" adj="0,,0" path="">
                  <v:stroke joinstyle="round"/>
                  <v:imagedata r:id="rId2055" o:title="dc_1517"/>
                  <v:formulas/>
                  <v:path o:connecttype="segments"/>
                  <w10:wrap type="tight"/>
                </v:shape>
              </w:pict>
            </w:r>
            <w:r w:rsidR="00B345C3" w:rsidRPr="00B345C3">
              <w:t xml:space="preserve">The unique identifier for the </w:t>
            </w:r>
            <w:proofErr w:type="spellStart"/>
            <w:r w:rsidR="00B345C3" w:rsidRPr="00B345C3">
              <w:t>BookSpecification</w:t>
            </w:r>
            <w:proofErr w:type="spellEnd"/>
            <w:r w:rsidR="00B345C3" w:rsidRPr="00B345C3">
              <w:t xml:space="preserve"> e-Document</w:t>
            </w:r>
            <w:r w:rsidR="00B345C3">
              <w:t>.</w:t>
            </w:r>
          </w:p>
        </w:tc>
      </w:tr>
    </w:tbl>
    <w:p w14:paraId="25455DDD" w14:textId="77777777" w:rsidR="00DF657D" w:rsidRDefault="00DF657D" w:rsidP="00DF657D"/>
    <w:p w14:paraId="712EBC07" w14:textId="77777777" w:rsidR="00DF657D" w:rsidRDefault="00DF657D" w:rsidP="00DF657D">
      <w:pPr>
        <w:pStyle w:val="Heading2"/>
      </w:pPr>
      <w:bookmarkStart w:id="9077" w:name="_Toc259722949"/>
      <w:bookmarkStart w:id="9078" w:name="_Toc275503295"/>
      <w:bookmarkStart w:id="9079" w:name="_Toc371378956"/>
      <w:bookmarkStart w:id="9080" w:name="_Toc21214143"/>
      <w:bookmarkStart w:id="9081" w:name="SpecInformation"/>
      <w:proofErr w:type="spellStart"/>
      <w:r>
        <w:t>SpecInformation</w:t>
      </w:r>
      <w:bookmarkEnd w:id="9077"/>
      <w:bookmarkEnd w:id="9078"/>
      <w:bookmarkEnd w:id="9079"/>
      <w:bookmarkEnd w:id="9080"/>
      <w:bookmarkEnd w:id="90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3C1DA2" w14:textId="77777777" w:rsidTr="00DF657D">
        <w:tc>
          <w:tcPr>
            <w:tcW w:w="5000" w:type="pct"/>
          </w:tcPr>
          <w:p w14:paraId="28F04318" w14:textId="77777777" w:rsidR="00DF657D" w:rsidRDefault="009C6186" w:rsidP="00DF657D">
            <w:pPr>
              <w:pStyle w:val="Normal2"/>
            </w:pPr>
            <w:r>
              <w:pict w14:anchorId="581F3AC3">
                <v:shape id="dc_1518" o:spid="_x0000_s4649" style="position:absolute;left:0;text-align:left;margin-left:0;margin-top:0;width:50pt;height:50pt;z-index:1483;visibility:hidden" coordsize="314,446" o:spt="100" o:preferrelative="t" adj="0,,0" path="">
                  <v:stroke joinstyle="round"/>
                  <v:formulas/>
                  <v:path o:connecttype="segments"/>
                  <o:lock v:ext="edit" selection="t"/>
                </v:shape>
              </w:pict>
            </w:r>
            <w:r>
              <w:pict w14:anchorId="411E1E9C">
                <v:shape id="_x0000_s5392" style="position:absolute;left:0;text-align:left;margin-left:25007.7pt;margin-top:7.2pt;width:267.75pt;height:188.25pt;z-index:-1022;mso-wrap-edited:t;mso-position-horizontal:right" coordsize="" o:spt="100" wrapcoords="-30 436 286 436 553 436 553 66 553 66 553 0 1000 0 1000 0 1000 1023 553 1023 553 586 286 586 286 583 -30 583 -30 436" adj="0,,0" path="">
                  <v:stroke joinstyle="round"/>
                  <v:imagedata r:id="rId2056" o:title="dc_1518"/>
                  <v:formulas/>
                  <v:path o:connecttype="segments"/>
                  <w10:wrap type="tight"/>
                </v:shape>
              </w:pict>
            </w:r>
            <w:r w:rsidR="00DF657D">
              <w:t xml:space="preserve">Construct is used to uniquely identify this </w:t>
            </w:r>
            <w:proofErr w:type="spellStart"/>
            <w:r w:rsidR="00FA46AA">
              <w:t>BookSpecification</w:t>
            </w:r>
            <w:proofErr w:type="spellEnd"/>
            <w:r w:rsidR="00DF657D">
              <w:t>.</w:t>
            </w:r>
          </w:p>
          <w:p w14:paraId="244AAE96" w14:textId="77777777" w:rsidR="00DF657D" w:rsidRDefault="00DF657D" w:rsidP="00DF657D">
            <w:pPr>
              <w:pStyle w:val="ListBullet2"/>
            </w:pPr>
            <w:r>
              <w:t xml:space="preserve">Note: </w:t>
            </w:r>
            <w:proofErr w:type="spellStart"/>
            <w:r>
              <w:t>ProductIdentifier</w:t>
            </w:r>
            <w:proofErr w:type="spellEnd"/>
            <w:r>
              <w:t xml:space="preserve">, </w:t>
            </w:r>
            <w:proofErr w:type="spellStart"/>
            <w:r>
              <w:t>ProductDescription</w:t>
            </w:r>
            <w:proofErr w:type="spellEnd"/>
            <w:r>
              <w:t xml:space="preserve">, and Classification removed in Version V2R30 and replaced with </w:t>
            </w:r>
            <w:proofErr w:type="spellStart"/>
            <w:r>
              <w:t>SpecificationNumber</w:t>
            </w:r>
            <w:proofErr w:type="spellEnd"/>
            <w:r>
              <w:t xml:space="preserve"> to more accurately reflect the business process.</w:t>
            </w:r>
          </w:p>
          <w:p w14:paraId="6018732D" w14:textId="77777777" w:rsidR="00DF657D" w:rsidRDefault="00DF657D" w:rsidP="00DF657D">
            <w:pPr>
              <w:pStyle w:val="Bold3"/>
            </w:pPr>
            <w:r>
              <w:t>(sequence)</w:t>
            </w:r>
          </w:p>
          <w:p w14:paraId="25077884" w14:textId="77777777" w:rsidR="00DF657D" w:rsidRDefault="00DF657D" w:rsidP="00DF657D">
            <w:pPr>
              <w:pStyle w:val="Italic3"/>
            </w:pPr>
            <w:r>
              <w:t>The sequence of items below is mandatory. A single instance is required.</w:t>
            </w:r>
          </w:p>
          <w:p w14:paraId="2AA71A66" w14:textId="77777777" w:rsidR="00DF657D" w:rsidRDefault="00DF657D" w:rsidP="00DF657D">
            <w:pPr>
              <w:pStyle w:val="Bold4"/>
            </w:pPr>
            <w:proofErr w:type="spellStart"/>
            <w:r>
              <w:t>SpecificationNumber</w:t>
            </w:r>
            <w:proofErr w:type="spellEnd"/>
          </w:p>
          <w:p w14:paraId="67AC889A" w14:textId="77777777" w:rsidR="00DF657D" w:rsidRDefault="00DF657D" w:rsidP="00DF657D">
            <w:pPr>
              <w:pStyle w:val="Italic4"/>
            </w:pPr>
            <w:proofErr w:type="spellStart"/>
            <w:r>
              <w:t>SpecificationNumber</w:t>
            </w:r>
            <w:proofErr w:type="spellEnd"/>
            <w:r>
              <w:t xml:space="preserve"> is mandatory. A single instance is required.</w:t>
            </w:r>
          </w:p>
          <w:p w14:paraId="61017C12" w14:textId="77777777" w:rsidR="00DF657D" w:rsidRDefault="00B345C3" w:rsidP="00DF657D">
            <w:pPr>
              <w:pStyle w:val="Normal4"/>
            </w:pPr>
            <w:r w:rsidRPr="00B345C3">
              <w:t xml:space="preserve">The unique identifier for the </w:t>
            </w:r>
            <w:proofErr w:type="spellStart"/>
            <w:r w:rsidRPr="00B345C3">
              <w:t>BookSpecification</w:t>
            </w:r>
            <w:proofErr w:type="spellEnd"/>
            <w:r w:rsidRPr="00B345C3">
              <w:t xml:space="preserve"> e-Document</w:t>
            </w:r>
            <w:r>
              <w:t>.</w:t>
            </w:r>
          </w:p>
          <w:p w14:paraId="1101AF9C" w14:textId="77777777" w:rsidR="00DF657D" w:rsidRDefault="00DF657D" w:rsidP="00DF657D">
            <w:pPr>
              <w:pStyle w:val="Bold4"/>
            </w:pPr>
            <w:proofErr w:type="spellStart"/>
            <w:r>
              <w:t>SpecVersion</w:t>
            </w:r>
            <w:proofErr w:type="spellEnd"/>
          </w:p>
          <w:p w14:paraId="08BAAAD3" w14:textId="77777777" w:rsidR="00DF657D" w:rsidRDefault="00DF657D" w:rsidP="00DF657D">
            <w:pPr>
              <w:pStyle w:val="Italic4"/>
            </w:pPr>
            <w:proofErr w:type="spellStart"/>
            <w:r>
              <w:t>SpecVersion</w:t>
            </w:r>
            <w:proofErr w:type="spellEnd"/>
            <w:r>
              <w:t xml:space="preserve"> is mandatory. A single instance is required.</w:t>
            </w:r>
          </w:p>
          <w:p w14:paraId="7C380823" w14:textId="77777777" w:rsidR="00B345C3" w:rsidRDefault="00B345C3" w:rsidP="00DF657D">
            <w:pPr>
              <w:pStyle w:val="Bold4"/>
              <w:rPr>
                <w:b w:val="0"/>
              </w:rPr>
            </w:pPr>
            <w:r w:rsidRPr="00B345C3">
              <w:rPr>
                <w:b w:val="0"/>
              </w:rPr>
              <w:t xml:space="preserve">A value  that keeps track of the version of the </w:t>
            </w:r>
            <w:proofErr w:type="spellStart"/>
            <w:r w:rsidRPr="00B345C3">
              <w:rPr>
                <w:b w:val="0"/>
              </w:rPr>
              <w:t>BookSpecification</w:t>
            </w:r>
            <w:proofErr w:type="spellEnd"/>
            <w:r w:rsidRPr="00B345C3">
              <w:rPr>
                <w:b w:val="0"/>
              </w:rPr>
              <w:t xml:space="preserve"> e-Document</w:t>
            </w:r>
            <w:r>
              <w:rPr>
                <w:b w:val="0"/>
              </w:rPr>
              <w:t>.</w:t>
            </w:r>
          </w:p>
          <w:p w14:paraId="0C9D1C5B" w14:textId="77777777" w:rsidR="00DF657D" w:rsidRPr="00B345C3" w:rsidRDefault="00DF657D" w:rsidP="00DF657D">
            <w:pPr>
              <w:pStyle w:val="Bold4"/>
              <w:rPr>
                <w:b w:val="0"/>
              </w:rPr>
            </w:pPr>
            <w:proofErr w:type="spellStart"/>
            <w:r>
              <w:t>SpecIssueDate</w:t>
            </w:r>
            <w:proofErr w:type="spellEnd"/>
          </w:p>
          <w:p w14:paraId="0255896F" w14:textId="77777777" w:rsidR="00DF657D" w:rsidRDefault="00DF657D" w:rsidP="00DF657D">
            <w:pPr>
              <w:pStyle w:val="Italic4"/>
            </w:pPr>
            <w:proofErr w:type="spellStart"/>
            <w:r>
              <w:t>SpecIssueDate</w:t>
            </w:r>
            <w:proofErr w:type="spellEnd"/>
            <w:r>
              <w:t xml:space="preserve"> is mandatory. A single instance is required.</w:t>
            </w:r>
          </w:p>
          <w:p w14:paraId="2686078C" w14:textId="77777777" w:rsidR="00DF657D" w:rsidRDefault="00B345C3" w:rsidP="00DF657D">
            <w:pPr>
              <w:pStyle w:val="Normal4"/>
            </w:pPr>
            <w:r w:rsidRPr="00B345C3">
              <w:lastRenderedPageBreak/>
              <w:t xml:space="preserve">The date and time when the </w:t>
            </w:r>
            <w:proofErr w:type="spellStart"/>
            <w:r w:rsidRPr="00B345C3">
              <w:t>BookSpecification</w:t>
            </w:r>
            <w:proofErr w:type="spellEnd"/>
            <w:r w:rsidRPr="00B345C3">
              <w:t xml:space="preserve"> e-Document was issued</w:t>
            </w:r>
            <w:r w:rsidR="00DF657D">
              <w:t>.</w:t>
            </w:r>
          </w:p>
          <w:p w14:paraId="7EDC3D61" w14:textId="77777777" w:rsidR="00DF657D" w:rsidRDefault="00DF657D" w:rsidP="00DF657D">
            <w:pPr>
              <w:pStyle w:val="Bold4"/>
            </w:pPr>
            <w:proofErr w:type="spellStart"/>
            <w:r>
              <w:t>SpecGroupingID</w:t>
            </w:r>
            <w:proofErr w:type="spellEnd"/>
          </w:p>
          <w:p w14:paraId="622BB9EF" w14:textId="77777777" w:rsidR="00DF657D" w:rsidRDefault="00DF657D" w:rsidP="00DF657D">
            <w:pPr>
              <w:pStyle w:val="Italic4"/>
            </w:pPr>
            <w:proofErr w:type="spellStart"/>
            <w:r>
              <w:t>SpecGroupingID</w:t>
            </w:r>
            <w:proofErr w:type="spellEnd"/>
            <w:r>
              <w:t xml:space="preserve"> is optional. A single instance might exist.</w:t>
            </w:r>
          </w:p>
          <w:p w14:paraId="4288DDDD" w14:textId="77777777" w:rsidR="00DF657D" w:rsidRDefault="00DF657D" w:rsidP="00DF657D">
            <w:pPr>
              <w:pStyle w:val="Normal4"/>
            </w:pPr>
            <w:r>
              <w:t>A value that will relate/link specifications together. For example, items that are usually manufactured with common components.</w:t>
            </w:r>
          </w:p>
          <w:p w14:paraId="17B45189" w14:textId="77777777" w:rsidR="00DF657D" w:rsidRDefault="00DF657D" w:rsidP="00DF657D">
            <w:pPr>
              <w:pStyle w:val="Bold4"/>
            </w:pPr>
            <w:proofErr w:type="spellStart"/>
            <w:r>
              <w:t>SpecReference</w:t>
            </w:r>
            <w:proofErr w:type="spellEnd"/>
          </w:p>
          <w:p w14:paraId="7BA8BDF9" w14:textId="77777777" w:rsidR="00DF657D" w:rsidRDefault="00DF657D" w:rsidP="00DF657D">
            <w:pPr>
              <w:pStyle w:val="Italic4"/>
            </w:pPr>
            <w:proofErr w:type="spellStart"/>
            <w:r>
              <w:t>SpecReference</w:t>
            </w:r>
            <w:proofErr w:type="spellEnd"/>
            <w:r>
              <w:t xml:space="preserve"> is optional. Multiple instances might exist.</w:t>
            </w:r>
          </w:p>
          <w:p w14:paraId="138CE50F" w14:textId="77777777" w:rsidR="00DF657D" w:rsidRDefault="00DF657D" w:rsidP="00DF657D">
            <w:pPr>
              <w:pStyle w:val="Normal4"/>
            </w:pPr>
            <w:r>
              <w:t>Used to identify any external or associated documents, identifiers, etc.</w:t>
            </w:r>
          </w:p>
        </w:tc>
      </w:tr>
    </w:tbl>
    <w:p w14:paraId="604997A2" w14:textId="77777777" w:rsidR="00DF657D" w:rsidRDefault="00DF657D" w:rsidP="00DF657D"/>
    <w:p w14:paraId="024AFC25" w14:textId="77777777" w:rsidR="00DF657D" w:rsidRDefault="00DF657D" w:rsidP="00DF657D">
      <w:pPr>
        <w:pStyle w:val="Heading2"/>
      </w:pPr>
      <w:bookmarkStart w:id="9082" w:name="_Toc259722950"/>
      <w:bookmarkStart w:id="9083" w:name="_Toc275503296"/>
      <w:bookmarkStart w:id="9084" w:name="_Toc371378957"/>
      <w:bookmarkStart w:id="9085" w:name="_Toc21214144"/>
      <w:bookmarkStart w:id="9086" w:name="SpecIssueDate"/>
      <w:proofErr w:type="spellStart"/>
      <w:r>
        <w:t>SpecIssueDate</w:t>
      </w:r>
      <w:bookmarkEnd w:id="9082"/>
      <w:bookmarkEnd w:id="9083"/>
      <w:bookmarkEnd w:id="9084"/>
      <w:bookmarkEnd w:id="9085"/>
      <w:bookmarkEnd w:id="90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B275E7" w14:textId="77777777" w:rsidTr="00DF657D">
        <w:tc>
          <w:tcPr>
            <w:tcW w:w="5000" w:type="pct"/>
          </w:tcPr>
          <w:p w14:paraId="11B7C633" w14:textId="77777777" w:rsidR="00DF657D" w:rsidRDefault="009C6186" w:rsidP="00DF657D">
            <w:pPr>
              <w:pStyle w:val="Normal2"/>
            </w:pPr>
            <w:r>
              <w:pict w14:anchorId="3B89235C">
                <v:shape id="dc_1519" o:spid="_x0000_s4650" style="position:absolute;left:0;text-align:left;margin-left:0;margin-top:0;width:50pt;height:50pt;z-index:1484;visibility:hidden" coordsize="139,383" o:spt="100" o:preferrelative="t" adj="0,,0" path="">
                  <v:stroke joinstyle="round"/>
                  <v:formulas/>
                  <v:path o:connecttype="segments"/>
                  <o:lock v:ext="edit" selection="t"/>
                </v:shape>
              </w:pict>
            </w:r>
            <w:r>
              <w:pict w14:anchorId="171E4E5A">
                <v:shape id="_x0000_s5393" style="position:absolute;left:0;text-align:left;margin-left:20800.2pt;margin-top:7.2pt;width:229.5pt;height:83.25pt;z-index:-1021;mso-wrap-edited:t;mso-position-horizontal:right" coordsize="" o:spt="100" wrapcoords="-30 424 305 424 616 424 616 151 616 151 616 0 1000 0 1000 0 1000 1051 616 1051 616 763 305 763 305 756 -30 756 -30 424" adj="0,,0" path="">
                  <v:stroke joinstyle="round"/>
                  <v:imagedata r:id="rId2057" o:title="dc_1519"/>
                  <v:formulas/>
                  <v:path o:connecttype="segments"/>
                  <w10:wrap type="tight"/>
                </v:shape>
              </w:pict>
            </w:r>
            <w:r w:rsidR="00B345C3" w:rsidRPr="00B345C3">
              <w:t xml:space="preserve">The date and time when the </w:t>
            </w:r>
            <w:proofErr w:type="spellStart"/>
            <w:r w:rsidR="00B345C3" w:rsidRPr="00B345C3">
              <w:t>BookSpecification</w:t>
            </w:r>
            <w:proofErr w:type="spellEnd"/>
            <w:r w:rsidR="00B345C3" w:rsidRPr="00B345C3">
              <w:t xml:space="preserve"> e-Document was issued</w:t>
            </w:r>
            <w:r w:rsidR="00DF657D">
              <w:t>.</w:t>
            </w:r>
          </w:p>
          <w:p w14:paraId="523B5331" w14:textId="77777777" w:rsidR="00DF657D" w:rsidRDefault="00DF657D" w:rsidP="00DF657D">
            <w:pPr>
              <w:pStyle w:val="Bold3"/>
            </w:pPr>
            <w:r>
              <w:t>(sequence)</w:t>
            </w:r>
          </w:p>
          <w:p w14:paraId="48F36647" w14:textId="77777777" w:rsidR="00DF657D" w:rsidRDefault="00DF657D" w:rsidP="00DF657D">
            <w:pPr>
              <w:pStyle w:val="Italic3"/>
            </w:pPr>
            <w:r>
              <w:t>The sequence of items below is mandatory. A single instance is required.</w:t>
            </w:r>
          </w:p>
          <w:p w14:paraId="3CA785B7" w14:textId="77777777" w:rsidR="00DF657D" w:rsidRDefault="00DF657D" w:rsidP="00DF657D">
            <w:pPr>
              <w:pStyle w:val="Bold4"/>
            </w:pPr>
            <w:r>
              <w:t>Date</w:t>
            </w:r>
          </w:p>
          <w:p w14:paraId="01C181BF" w14:textId="77777777" w:rsidR="00DF657D" w:rsidRDefault="00DF657D" w:rsidP="00DF657D">
            <w:pPr>
              <w:pStyle w:val="Italic4"/>
            </w:pPr>
            <w:r>
              <w:t>Date is mandatory. A single instance is required.</w:t>
            </w:r>
          </w:p>
          <w:p w14:paraId="779B1BB4" w14:textId="77777777" w:rsidR="00DF657D" w:rsidRDefault="00DF657D" w:rsidP="00DF657D">
            <w:pPr>
              <w:pStyle w:val="Normal4"/>
            </w:pPr>
            <w:r>
              <w:t>A group element that contains the specification of Year, Month, and Day.</w:t>
            </w:r>
          </w:p>
          <w:p w14:paraId="1482C5C0" w14:textId="77777777" w:rsidR="00DF657D" w:rsidRDefault="00DF657D" w:rsidP="00DF657D">
            <w:pPr>
              <w:pStyle w:val="Bold4"/>
            </w:pPr>
            <w:r>
              <w:t>Time</w:t>
            </w:r>
          </w:p>
          <w:p w14:paraId="77E91CCE" w14:textId="77777777" w:rsidR="00DF657D" w:rsidRDefault="00DF657D" w:rsidP="00DF657D">
            <w:pPr>
              <w:pStyle w:val="Italic4"/>
            </w:pPr>
            <w:r>
              <w:t>Time is optional. A single instance might exist.</w:t>
            </w:r>
          </w:p>
          <w:p w14:paraId="450304AB"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FD6FB73"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57930C3" w14:textId="77777777" w:rsidR="00DF657D" w:rsidRDefault="00DF657D" w:rsidP="00DF657D">
            <w:pPr>
              <w:pStyle w:val="ListBullet4"/>
            </w:pPr>
            <w:proofErr w:type="spellStart"/>
            <w:r>
              <w:t>hh:mm:ssZ</w:t>
            </w:r>
            <w:proofErr w:type="spellEnd"/>
            <w:r>
              <w:t xml:space="preserve"> indicates the time at Zulu (another name for UTC). </w:t>
            </w:r>
          </w:p>
          <w:p w14:paraId="65507557"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B61FCF5" w14:textId="77777777" w:rsidR="00DF657D" w:rsidRDefault="00DF657D" w:rsidP="00DF657D"/>
    <w:p w14:paraId="4931F4E8" w14:textId="77777777" w:rsidR="00DF657D" w:rsidRDefault="00DF657D" w:rsidP="00DF657D">
      <w:pPr>
        <w:pStyle w:val="Heading2"/>
      </w:pPr>
      <w:bookmarkStart w:id="9087" w:name="_Toc259722951"/>
      <w:bookmarkStart w:id="9088" w:name="_Toc275503297"/>
      <w:bookmarkStart w:id="9089" w:name="_Toc371378958"/>
      <w:bookmarkStart w:id="9090" w:name="_Toc21214145"/>
      <w:bookmarkStart w:id="9091" w:name="SpecPacking"/>
      <w:proofErr w:type="spellStart"/>
      <w:r>
        <w:lastRenderedPageBreak/>
        <w:t>SpecPacking</w:t>
      </w:r>
      <w:bookmarkEnd w:id="9087"/>
      <w:bookmarkEnd w:id="9088"/>
      <w:bookmarkEnd w:id="9089"/>
      <w:bookmarkEnd w:id="9090"/>
      <w:bookmarkEnd w:id="90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D4C814" w14:textId="77777777" w:rsidTr="00DF657D">
        <w:tc>
          <w:tcPr>
            <w:tcW w:w="5000" w:type="pct"/>
          </w:tcPr>
          <w:p w14:paraId="1C8D4113" w14:textId="77777777" w:rsidR="00DF657D" w:rsidRDefault="009C6186" w:rsidP="00DF657D">
            <w:pPr>
              <w:pStyle w:val="Normal2"/>
            </w:pPr>
            <w:r>
              <w:pict w14:anchorId="00B08294">
                <v:shape id="dc_1520" o:spid="_x0000_s4651" style="position:absolute;left:0;text-align:left;margin-left:0;margin-top:0;width:50pt;height:50pt;z-index:1485;visibility:hidden" coordsize="507,491" o:spt="100" o:preferrelative="t" adj="0,,0" path="">
                  <v:stroke joinstyle="round"/>
                  <v:formulas/>
                  <v:path o:connecttype="segments"/>
                  <o:lock v:ext="edit" selection="t"/>
                </v:shape>
              </w:pict>
            </w:r>
            <w:r>
              <w:pict w14:anchorId="0E8E1DDE">
                <v:shape id="_x0000_s5394" style="position:absolute;left:0;text-align:left;margin-left:27977.7pt;margin-top:7.2pt;width:294.75pt;height:304.5pt;z-index:-1020;mso-wrap-edited:t;mso-position-horizontal:right" coordsize="" o:spt="100" wrapcoords="-30 301 211 301 211 13 454 13 454 13 454 0 1000 0 1000 0 1000 1014 454 1014 454 685 211 685 211 436 -30 436 -30 301" adj="0,,0" path="">
                  <v:stroke joinstyle="round"/>
                  <v:imagedata r:id="rId2058" o:title="dc_1520"/>
                  <v:formulas/>
                  <v:path o:connecttype="segments"/>
                  <w10:wrap type="tight"/>
                </v:shape>
              </w:pict>
            </w:r>
            <w:proofErr w:type="spellStart"/>
            <w:r w:rsidR="00DF657D">
              <w:t>SpecPacking</w:t>
            </w:r>
            <w:proofErr w:type="spellEnd"/>
            <w:r w:rsidR="00DF657D">
              <w:t xml:space="preserve"> defines the book packaging parameters.</w:t>
            </w:r>
          </w:p>
          <w:p w14:paraId="720632BE" w14:textId="77777777" w:rsidR="00DF657D" w:rsidRDefault="00DF657D" w:rsidP="00DF657D">
            <w:pPr>
              <w:pStyle w:val="Bold3"/>
            </w:pPr>
            <w:proofErr w:type="spellStart"/>
            <w:r>
              <w:t>IsBoxed</w:t>
            </w:r>
            <w:proofErr w:type="spellEnd"/>
            <w:r>
              <w:t xml:space="preserve"> [attribute]</w:t>
            </w:r>
          </w:p>
          <w:p w14:paraId="72D58FBE" w14:textId="77777777" w:rsidR="00DF657D" w:rsidRDefault="00DF657D" w:rsidP="00DF657D">
            <w:pPr>
              <w:pStyle w:val="Italic3"/>
            </w:pPr>
            <w:proofErr w:type="spellStart"/>
            <w:r>
              <w:t>IsBoxed</w:t>
            </w:r>
            <w:proofErr w:type="spellEnd"/>
            <w:r>
              <w:t xml:space="preserve"> is optional. A single instance might exist.</w:t>
            </w:r>
          </w:p>
          <w:p w14:paraId="05F85B72" w14:textId="77777777" w:rsidR="00DF657D" w:rsidRDefault="00DF657D" w:rsidP="00DF657D">
            <w:pPr>
              <w:pStyle w:val="Normal3"/>
            </w:pPr>
          </w:p>
          <w:p w14:paraId="23D8DBCA" w14:textId="77777777" w:rsidR="00DF657D" w:rsidRDefault="00DF657D" w:rsidP="00DF657D">
            <w:pPr>
              <w:pStyle w:val="Normal3"/>
            </w:pPr>
            <w:r>
              <w:t xml:space="preserve">Refer to </w:t>
            </w:r>
            <w:proofErr w:type="spellStart"/>
            <w:r>
              <w:t>IsBoxed</w:t>
            </w:r>
            <w:proofErr w:type="spellEnd"/>
            <w:r>
              <w:t xml:space="preserve"> definition for any enumerations.</w:t>
            </w:r>
          </w:p>
          <w:p w14:paraId="517490C6" w14:textId="77777777" w:rsidR="00DF657D" w:rsidRDefault="00DF657D" w:rsidP="00DF657D">
            <w:pPr>
              <w:pStyle w:val="Bold3"/>
            </w:pPr>
            <w:proofErr w:type="spellStart"/>
            <w:r>
              <w:t>IsPalletized</w:t>
            </w:r>
            <w:proofErr w:type="spellEnd"/>
            <w:r>
              <w:t xml:space="preserve"> [attribute]</w:t>
            </w:r>
          </w:p>
          <w:p w14:paraId="7FE2E533" w14:textId="77777777" w:rsidR="00DF657D" w:rsidRDefault="00DF657D" w:rsidP="00DF657D">
            <w:pPr>
              <w:pStyle w:val="Italic3"/>
            </w:pPr>
            <w:proofErr w:type="spellStart"/>
            <w:r>
              <w:t>IsPalletized</w:t>
            </w:r>
            <w:proofErr w:type="spellEnd"/>
            <w:r>
              <w:t xml:space="preserve"> is optional. A single instance might exist.</w:t>
            </w:r>
          </w:p>
          <w:p w14:paraId="3E7FDD99" w14:textId="77777777" w:rsidR="00DF657D" w:rsidRDefault="00DF657D" w:rsidP="00DF657D">
            <w:pPr>
              <w:pStyle w:val="Normal3"/>
            </w:pPr>
            <w:r>
              <w:t>The buyer's directions for how the item is to be palletized.</w:t>
            </w:r>
          </w:p>
          <w:p w14:paraId="4A650B07" w14:textId="77777777" w:rsidR="00DF657D" w:rsidRDefault="00DF657D" w:rsidP="00DF657D">
            <w:pPr>
              <w:pStyle w:val="Normal3"/>
            </w:pPr>
            <w:r>
              <w:t xml:space="preserve">Refer to </w:t>
            </w:r>
            <w:proofErr w:type="spellStart"/>
            <w:r>
              <w:t>IsPalletized</w:t>
            </w:r>
            <w:proofErr w:type="spellEnd"/>
            <w:r>
              <w:t xml:space="preserve"> definition for any enumerations.</w:t>
            </w:r>
          </w:p>
          <w:p w14:paraId="2164DA38" w14:textId="77777777" w:rsidR="00DF657D" w:rsidRDefault="00DF657D" w:rsidP="00DF657D">
            <w:pPr>
              <w:pStyle w:val="Bold3"/>
            </w:pPr>
            <w:r>
              <w:t>(sequence)</w:t>
            </w:r>
          </w:p>
          <w:p w14:paraId="3514658B" w14:textId="77777777" w:rsidR="00DF657D" w:rsidRDefault="00DF657D" w:rsidP="00DF657D">
            <w:pPr>
              <w:pStyle w:val="Italic3"/>
            </w:pPr>
            <w:r>
              <w:t>The sequence of items below is mandatory. A single instance is required.</w:t>
            </w:r>
          </w:p>
          <w:p w14:paraId="6A885F1C" w14:textId="77777777" w:rsidR="00DF657D" w:rsidRDefault="00DF657D" w:rsidP="00DF657D">
            <w:pPr>
              <w:pStyle w:val="Bold4"/>
            </w:pPr>
            <w:proofErr w:type="spellStart"/>
            <w:r>
              <w:t>ProductIdentifier</w:t>
            </w:r>
            <w:proofErr w:type="spellEnd"/>
          </w:p>
          <w:p w14:paraId="0CB5984E" w14:textId="77777777" w:rsidR="00DF657D" w:rsidRDefault="00DF657D" w:rsidP="00DF657D">
            <w:pPr>
              <w:pStyle w:val="Italic4"/>
            </w:pPr>
            <w:proofErr w:type="spellStart"/>
            <w:r>
              <w:t>ProductIdentifier</w:t>
            </w:r>
            <w:proofErr w:type="spellEnd"/>
            <w:r>
              <w:t xml:space="preserve"> is mandatory. A single instance is required.</w:t>
            </w:r>
          </w:p>
          <w:p w14:paraId="2DA0A7BA" w14:textId="77777777" w:rsidR="00DF657D" w:rsidRDefault="00DF657D" w:rsidP="00DF657D">
            <w:pPr>
              <w:pStyle w:val="Normal4"/>
            </w:pPr>
            <w:r>
              <w:t>Used to communicate the code of the article, in a variety of formats designated by the type.</w:t>
            </w:r>
          </w:p>
          <w:p w14:paraId="074F57AD" w14:textId="77777777" w:rsidR="00DF657D" w:rsidRDefault="00DF657D" w:rsidP="00DF657D">
            <w:pPr>
              <w:pStyle w:val="Bold4"/>
            </w:pPr>
            <w:proofErr w:type="spellStart"/>
            <w:r>
              <w:t>ProductDescription</w:t>
            </w:r>
            <w:proofErr w:type="spellEnd"/>
          </w:p>
          <w:p w14:paraId="09E337CE" w14:textId="77777777" w:rsidR="00DF657D" w:rsidRDefault="00DF657D" w:rsidP="00DF657D">
            <w:pPr>
              <w:pStyle w:val="Italic4"/>
            </w:pPr>
            <w:proofErr w:type="spellStart"/>
            <w:r>
              <w:t>ProductDescription</w:t>
            </w:r>
            <w:proofErr w:type="spellEnd"/>
            <w:r>
              <w:t xml:space="preserve"> is optional. Multiple instances might exist.</w:t>
            </w:r>
          </w:p>
          <w:p w14:paraId="6CE096E6" w14:textId="77777777" w:rsidR="00DF657D" w:rsidRDefault="00DF657D" w:rsidP="00DF657D">
            <w:pPr>
              <w:pStyle w:val="Normal4"/>
            </w:pPr>
            <w:r>
              <w:t>An element used to communicate a human readable description of the product in the language specified by the Language attribute.</w:t>
            </w:r>
          </w:p>
          <w:p w14:paraId="7F09F72D" w14:textId="77777777" w:rsidR="00DF657D" w:rsidRDefault="00DF657D" w:rsidP="00DF657D">
            <w:pPr>
              <w:pStyle w:val="Bold4"/>
            </w:pPr>
            <w:proofErr w:type="spellStart"/>
            <w:r>
              <w:t>BookUnitPacking</w:t>
            </w:r>
            <w:proofErr w:type="spellEnd"/>
          </w:p>
          <w:p w14:paraId="3C5C82D7" w14:textId="77777777" w:rsidR="00DF657D" w:rsidRDefault="00DF657D" w:rsidP="00DF657D">
            <w:pPr>
              <w:pStyle w:val="Italic4"/>
            </w:pPr>
            <w:proofErr w:type="spellStart"/>
            <w:r>
              <w:t>BookUnitPacking</w:t>
            </w:r>
            <w:proofErr w:type="spellEnd"/>
            <w:r>
              <w:t xml:space="preserve"> is optional. Multiple instances might exist.</w:t>
            </w:r>
          </w:p>
          <w:p w14:paraId="441457EF" w14:textId="77777777" w:rsidR="00DF657D" w:rsidRDefault="00DF657D" w:rsidP="00DF657D">
            <w:pPr>
              <w:pStyle w:val="Normal4"/>
            </w:pPr>
            <w:r>
              <w:t>Book unit packing information</w:t>
            </w:r>
          </w:p>
          <w:p w14:paraId="5B7E3FE4" w14:textId="77777777" w:rsidR="00DF657D" w:rsidRDefault="00DF657D" w:rsidP="00DF657D">
            <w:pPr>
              <w:pStyle w:val="Bold4"/>
            </w:pPr>
            <w:proofErr w:type="spellStart"/>
            <w:r>
              <w:t>BoxCharacteristics</w:t>
            </w:r>
            <w:proofErr w:type="spellEnd"/>
          </w:p>
          <w:p w14:paraId="15660664" w14:textId="77777777" w:rsidR="00DF657D" w:rsidRDefault="00DF657D" w:rsidP="00DF657D">
            <w:pPr>
              <w:pStyle w:val="Italic4"/>
            </w:pPr>
            <w:proofErr w:type="spellStart"/>
            <w:r>
              <w:t>BoxCharacteristics</w:t>
            </w:r>
            <w:proofErr w:type="spellEnd"/>
            <w:r>
              <w:t xml:space="preserve"> is optional. A single instance might exist.</w:t>
            </w:r>
          </w:p>
          <w:p w14:paraId="060FE7C6" w14:textId="77777777" w:rsidR="00DF657D" w:rsidRDefault="00DF657D" w:rsidP="00DF657D">
            <w:pPr>
              <w:pStyle w:val="Normal4"/>
            </w:pPr>
            <w:proofErr w:type="spellStart"/>
            <w:r>
              <w:t>BoxCharacteristics</w:t>
            </w:r>
            <w:proofErr w:type="spellEnd"/>
            <w:r>
              <w:t xml:space="preserve"> is a group element that contains information about the box (or carton)</w:t>
            </w:r>
          </w:p>
          <w:p w14:paraId="2B3B484F" w14:textId="77777777" w:rsidR="00DF657D" w:rsidRDefault="00DF657D" w:rsidP="00DF657D">
            <w:pPr>
              <w:pStyle w:val="Bold4"/>
            </w:pPr>
            <w:proofErr w:type="spellStart"/>
            <w:r>
              <w:t>PalletPackagingCharacteristics</w:t>
            </w:r>
            <w:proofErr w:type="spellEnd"/>
          </w:p>
          <w:p w14:paraId="1C51CD14" w14:textId="77777777" w:rsidR="00DF657D" w:rsidRDefault="00DF657D" w:rsidP="00DF657D">
            <w:pPr>
              <w:pStyle w:val="Italic4"/>
            </w:pPr>
            <w:proofErr w:type="spellStart"/>
            <w:r>
              <w:t>PalletPackagingCharacteristics</w:t>
            </w:r>
            <w:proofErr w:type="spellEnd"/>
            <w:r>
              <w:t xml:space="preserve"> is optional. A single instance might exist.</w:t>
            </w:r>
          </w:p>
          <w:p w14:paraId="09352B98" w14:textId="77777777" w:rsidR="00DF657D" w:rsidRDefault="00DF657D" w:rsidP="00DF657D">
            <w:pPr>
              <w:pStyle w:val="Normal4"/>
            </w:pPr>
            <w:proofErr w:type="spellStart"/>
            <w:r>
              <w:t>PalletPackagingCharacteristics</w:t>
            </w:r>
            <w:proofErr w:type="spellEnd"/>
            <w:r>
              <w:t xml:space="preserve"> details the characteristics of the packaging for a pallet.</w:t>
            </w:r>
          </w:p>
          <w:p w14:paraId="57D629F4" w14:textId="77777777" w:rsidR="00DF657D" w:rsidRDefault="00DF657D" w:rsidP="00DF657D">
            <w:pPr>
              <w:pStyle w:val="Bold4"/>
            </w:pPr>
            <w:proofErr w:type="spellStart"/>
            <w:r>
              <w:t>AdditionalText</w:t>
            </w:r>
            <w:proofErr w:type="spellEnd"/>
          </w:p>
          <w:p w14:paraId="4E145746" w14:textId="77777777" w:rsidR="00DF657D" w:rsidRDefault="00DF657D" w:rsidP="00DF657D">
            <w:pPr>
              <w:pStyle w:val="Italic4"/>
            </w:pPr>
            <w:proofErr w:type="spellStart"/>
            <w:r>
              <w:t>AdditionalText</w:t>
            </w:r>
            <w:proofErr w:type="spellEnd"/>
            <w:r>
              <w:t xml:space="preserve"> is optional. Multiple instances might exist.</w:t>
            </w:r>
          </w:p>
          <w:p w14:paraId="7D64E5E7" w14:textId="77777777" w:rsidR="00DF657D" w:rsidRDefault="00DF657D" w:rsidP="00DF657D">
            <w:pPr>
              <w:pStyle w:val="Normal4"/>
            </w:pPr>
            <w:r>
              <w:t xml:space="preserve">A text field that is used to communicate information not previously defined or for </w:t>
            </w:r>
            <w:r>
              <w:lastRenderedPageBreak/>
              <w:t>special instructions. To be used only for circumstances not covered by specific elements.</w:t>
            </w:r>
          </w:p>
        </w:tc>
      </w:tr>
    </w:tbl>
    <w:p w14:paraId="580C762A" w14:textId="77777777" w:rsidR="00DF657D" w:rsidRDefault="00DF657D" w:rsidP="00DF657D"/>
    <w:p w14:paraId="711E0D5C" w14:textId="77777777" w:rsidR="00DF657D" w:rsidRDefault="00DF657D" w:rsidP="00DF657D">
      <w:pPr>
        <w:pStyle w:val="Heading2"/>
      </w:pPr>
      <w:bookmarkStart w:id="9092" w:name="_Toc259722952"/>
      <w:bookmarkStart w:id="9093" w:name="_Toc275503298"/>
      <w:bookmarkStart w:id="9094" w:name="_Toc371378959"/>
      <w:bookmarkStart w:id="9095" w:name="_Toc21214146"/>
      <w:bookmarkStart w:id="9096" w:name="SpecReference"/>
      <w:proofErr w:type="spellStart"/>
      <w:r>
        <w:t>SpecReference</w:t>
      </w:r>
      <w:bookmarkEnd w:id="9092"/>
      <w:bookmarkEnd w:id="9093"/>
      <w:bookmarkEnd w:id="9094"/>
      <w:bookmarkEnd w:id="9095"/>
      <w:bookmarkEnd w:id="90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F915A3" w14:textId="77777777" w:rsidTr="00DF657D">
        <w:tc>
          <w:tcPr>
            <w:tcW w:w="5000" w:type="pct"/>
          </w:tcPr>
          <w:p w14:paraId="28F3760A" w14:textId="77777777" w:rsidR="00DF657D" w:rsidRDefault="009C6186" w:rsidP="00DF657D">
            <w:pPr>
              <w:pStyle w:val="Normal2"/>
            </w:pPr>
            <w:r>
              <w:pict w14:anchorId="7D1C86AB">
                <v:shape id="dc_1521" o:spid="_x0000_s4652" style="position:absolute;left:0;text-align:left;margin-left:0;margin-top:0;width:50pt;height:50pt;z-index:1486;visibility:hidden" coordsize="154,332" o:spt="100" o:preferrelative="t" adj="0,,0" path="">
                  <v:stroke joinstyle="round"/>
                  <v:formulas/>
                  <v:path o:connecttype="segments"/>
                  <o:lock v:ext="edit" selection="t"/>
                </v:shape>
              </w:pict>
            </w:r>
            <w:r>
              <w:rPr>
                <w:noProof/>
                <w:snapToGrid/>
                <w:lang w:val="sv-SE" w:eastAsia="sv-SE"/>
              </w:rPr>
              <w:pict w14:anchorId="4A673C3A">
                <v:shape id="_x0000_s7315" type="#_x0000_t75" style="position:absolute;left:0;text-align:left;margin-left:5467.5pt;margin-top:7.05pt;width:241.5pt;height:97.5pt;z-index:-61;mso-wrap-edited:t;mso-position-horizontal:right;mso-position-horizontal-relative:text;mso-position-vertical:absolute;mso-position-vertical-relative:text" wrapcoords="58 6535 -148 15530 9141 15120 9221 21456 21600 21434 21600 0 9141 -210 9221 7045 58 6535" filled="t">
                  <v:imagedata r:id="rId2059" o:title="SpecReference"/>
                  <w10:wrap type="tight"/>
                </v:shape>
              </w:pict>
            </w:r>
            <w:r w:rsidR="00DF657D">
              <w:t>Used to identify any external or associated documents, identifiers, etc.</w:t>
            </w:r>
          </w:p>
          <w:p w14:paraId="1F041B9A" w14:textId="77777777" w:rsidR="00DF657D" w:rsidRDefault="00DF657D" w:rsidP="00DB6BB9">
            <w:pPr>
              <w:pStyle w:val="Bold3"/>
            </w:pPr>
            <w:proofErr w:type="spellStart"/>
            <w:r>
              <w:t>SpecReferenceType</w:t>
            </w:r>
            <w:proofErr w:type="spellEnd"/>
            <w:r>
              <w:t xml:space="preserve"> [attribute]</w:t>
            </w:r>
          </w:p>
          <w:p w14:paraId="7BA39EBC" w14:textId="77777777" w:rsidR="00DF657D" w:rsidRDefault="00DF657D" w:rsidP="00DB6BB9">
            <w:pPr>
              <w:pStyle w:val="Italic3"/>
            </w:pPr>
            <w:proofErr w:type="spellStart"/>
            <w:r>
              <w:t>SpecReferenceType</w:t>
            </w:r>
            <w:proofErr w:type="spellEnd"/>
            <w:r>
              <w:t xml:space="preserve"> is mandatory. A single instance is required.</w:t>
            </w:r>
          </w:p>
          <w:p w14:paraId="4F0D908D"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66F4D9C" w14:textId="77777777" w:rsidR="00DF657D" w:rsidRDefault="00DF657D" w:rsidP="00DB6BB9">
            <w:pPr>
              <w:pStyle w:val="Normal3"/>
            </w:pPr>
            <w:r>
              <w:t xml:space="preserve">Refer to </w:t>
            </w:r>
            <w:proofErr w:type="spellStart"/>
            <w:r>
              <w:t>SpecReferenceType</w:t>
            </w:r>
            <w:proofErr w:type="spellEnd"/>
            <w:r>
              <w:t xml:space="preserve"> definition for any enumerations.</w:t>
            </w:r>
          </w:p>
          <w:p w14:paraId="07013217" w14:textId="77777777" w:rsidR="00DB6BB9" w:rsidRDefault="00DB6BB9" w:rsidP="00DB6BB9">
            <w:pPr>
              <w:pStyle w:val="Bold3"/>
            </w:pPr>
            <w:proofErr w:type="spellStart"/>
            <w:r>
              <w:t>AssignedBy</w:t>
            </w:r>
            <w:proofErr w:type="spellEnd"/>
            <w:r>
              <w:t xml:space="preserve"> [attribute]</w:t>
            </w:r>
          </w:p>
          <w:p w14:paraId="53EB5CB8" w14:textId="77777777" w:rsidR="00DB6BB9" w:rsidRDefault="00DB6BB9" w:rsidP="00DB6BB9">
            <w:pPr>
              <w:pStyle w:val="Italic3"/>
            </w:pPr>
            <w:proofErr w:type="spellStart"/>
            <w:r>
              <w:t>AssignedBy</w:t>
            </w:r>
            <w:proofErr w:type="spellEnd"/>
            <w:r>
              <w:t xml:space="preserve"> is optional. A single instance might exist.</w:t>
            </w:r>
          </w:p>
          <w:p w14:paraId="0750D9CF"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43C0A14E"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21BFE210" w14:textId="77777777" w:rsidR="00DF657D" w:rsidRDefault="00DF657D" w:rsidP="00DF657D"/>
    <w:p w14:paraId="59503D1A" w14:textId="77777777" w:rsidR="00DF657D" w:rsidRDefault="00DF657D" w:rsidP="00DF657D">
      <w:pPr>
        <w:pStyle w:val="Heading2"/>
      </w:pPr>
      <w:bookmarkStart w:id="9097" w:name="_Toc259722953"/>
      <w:bookmarkStart w:id="9098" w:name="_Toc275503299"/>
      <w:bookmarkStart w:id="9099" w:name="_Toc371378960"/>
      <w:bookmarkStart w:id="9100" w:name="_Toc21214147"/>
      <w:bookmarkStart w:id="9101" w:name="SpecReferenceType_a"/>
      <w:proofErr w:type="spellStart"/>
      <w:r>
        <w:t>SpecReferenceType</w:t>
      </w:r>
      <w:proofErr w:type="spellEnd"/>
      <w:r>
        <w:t xml:space="preserve"> [attribute]</w:t>
      </w:r>
      <w:bookmarkEnd w:id="9097"/>
      <w:bookmarkEnd w:id="9098"/>
      <w:bookmarkEnd w:id="9099"/>
      <w:bookmarkEnd w:id="9100"/>
      <w:bookmarkEnd w:id="910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DB169C" w14:textId="77777777" w:rsidTr="00DF657D">
        <w:tc>
          <w:tcPr>
            <w:tcW w:w="5000" w:type="pct"/>
          </w:tcPr>
          <w:p w14:paraId="7644FE9C" w14:textId="77777777" w:rsidR="00DF657D" w:rsidRDefault="009C6186" w:rsidP="00DF657D">
            <w:pPr>
              <w:pStyle w:val="Normal2"/>
            </w:pPr>
            <w:r>
              <w:pict w14:anchorId="757E6717">
                <v:shape id="dc_1522" o:spid="_x0000_s5783" style="position:absolute;left:0;text-align:left;margin-left:0;margin-top:0;width:50pt;height:50pt;z-index:1800;visibility:hidden" coordsize="89,186" o:spt="100" o:preferrelative="t" adj="0,,0" path="">
                  <v:stroke joinstyle="round"/>
                  <v:formulas/>
                  <v:path o:connecttype="segments"/>
                  <o:lock v:ext="edit" selection="t"/>
                </v:shape>
              </w:pict>
            </w:r>
            <w:r>
              <w:pict w14:anchorId="0D45DE63">
                <v:shape id="_x0000_s5784" style="position:absolute;left:0;text-align:left;margin-left:7847.7pt;margin-top:7.2pt;width:111.75pt;height:53.25pt;z-index:-735;mso-wrap-edited:t;mso-position-horizontal:right" coordsize="" o:spt="100" wrapcoords="-30 0 1000 0 1000 1079 1000 1079 -30 1079 -30 0" adj="0,,0" path="">
                  <v:stroke joinstyle="round"/>
                  <v:imagedata r:id="rId2060" o:title="dc_152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FE8A3A7"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1FF2974" w14:textId="77777777" w:rsidR="00DF657D" w:rsidRDefault="00DF657D" w:rsidP="00DF657D"/>
    <w:p w14:paraId="24E60542" w14:textId="77777777" w:rsidR="00DF657D" w:rsidRDefault="00DF657D" w:rsidP="00DF657D">
      <w:pPr>
        <w:pStyle w:val="Heading2"/>
      </w:pPr>
      <w:bookmarkStart w:id="9102" w:name="_Toc259722954"/>
      <w:bookmarkStart w:id="9103" w:name="_Toc275503300"/>
      <w:bookmarkStart w:id="9104" w:name="_Toc371378961"/>
      <w:bookmarkStart w:id="9105" w:name="_Toc21214148"/>
      <w:bookmarkStart w:id="9106" w:name="SpecStatusType_a"/>
      <w:proofErr w:type="spellStart"/>
      <w:r>
        <w:t>SpecStatusType</w:t>
      </w:r>
      <w:proofErr w:type="spellEnd"/>
      <w:r>
        <w:t xml:space="preserve"> [attribute]</w:t>
      </w:r>
      <w:bookmarkEnd w:id="9102"/>
      <w:bookmarkEnd w:id="9103"/>
      <w:bookmarkEnd w:id="9104"/>
      <w:bookmarkEnd w:id="9105"/>
      <w:bookmarkEnd w:id="910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6A813D" w14:textId="77777777" w:rsidTr="00DF657D">
        <w:tc>
          <w:tcPr>
            <w:tcW w:w="5000" w:type="pct"/>
          </w:tcPr>
          <w:p w14:paraId="27647EB5" w14:textId="77777777" w:rsidR="00DF657D" w:rsidRDefault="009C6186" w:rsidP="00DF657D">
            <w:pPr>
              <w:pStyle w:val="Normal2"/>
            </w:pPr>
            <w:r>
              <w:pict w14:anchorId="4C712759">
                <v:shape id="dc_1523" o:spid="_x0000_s4653" style="position:absolute;left:0;text-align:left;margin-left:0;margin-top:0;width:50pt;height:50pt;z-index:1487;visibility:hidden" coordsize="89,261" o:spt="100" o:preferrelative="t" adj="0,,0" path="">
                  <v:stroke joinstyle="round"/>
                  <v:formulas/>
                  <v:path o:connecttype="segments"/>
                  <o:lock v:ext="edit" selection="t"/>
                </v:shape>
              </w:pict>
            </w:r>
            <w:r>
              <w:pict w14:anchorId="2BFF61B1">
                <v:shape id="_x0000_s5396" style="position:absolute;left:0;text-align:left;margin-left:12797.7pt;margin-top:7.2pt;width:156.75pt;height:53.25pt;z-index:-1019;mso-wrap-edited:t;mso-position-horizontal:right" coordsize="" o:spt="100" wrapcoords="-30 0 1000 0 1000 1079 1000 1079 -30 1079 -30 0" adj="0,,0" path="">
                  <v:stroke joinstyle="round"/>
                  <v:imagedata r:id="rId2061" o:title="dc_1523"/>
                  <v:formulas/>
                  <v:path o:connecttype="segments"/>
                  <w10:wrap type="tight"/>
                </v:shape>
              </w:pict>
            </w:r>
            <w:r w:rsidR="00DF657D">
              <w:t xml:space="preserve">Identifies the status of the entire </w:t>
            </w:r>
            <w:proofErr w:type="spellStart"/>
            <w:r w:rsidR="00DF657D">
              <w:t>BookSpecification</w:t>
            </w:r>
            <w:proofErr w:type="spellEnd"/>
            <w:r w:rsidR="00DF657D">
              <w:t xml:space="preserve"> </w:t>
            </w:r>
            <w:r w:rsidR="00ED105B">
              <w:t>e-Document</w:t>
            </w:r>
            <w:r w:rsidR="00DF657D">
              <w:t xml:space="preserve"> (in other words, at the root level).</w:t>
            </w:r>
          </w:p>
          <w:p w14:paraId="555DB567" w14:textId="77777777" w:rsidR="00DF657D" w:rsidRDefault="00DF657D" w:rsidP="00DF657D">
            <w:pPr>
              <w:pStyle w:val="Italic2"/>
            </w:pPr>
            <w:r>
              <w:t>This item is restricted to the following list.</w:t>
            </w:r>
          </w:p>
          <w:p w14:paraId="07050D7C" w14:textId="77777777" w:rsidR="00DF657D" w:rsidRPr="003563ED" w:rsidRDefault="00DF657D" w:rsidP="00DF657D">
            <w:pPr>
              <w:pStyle w:val="Bold3"/>
            </w:pPr>
            <w:r w:rsidRPr="003563ED">
              <w:lastRenderedPageBreak/>
              <w:t>Amended</w:t>
            </w:r>
          </w:p>
          <w:p w14:paraId="67E2F216" w14:textId="77777777" w:rsidR="00DF657D" w:rsidRDefault="00DF657D" w:rsidP="00DF657D">
            <w:pPr>
              <w:pStyle w:val="Normal3"/>
            </w:pPr>
            <w:r w:rsidRPr="003563ED">
              <w:t>The supplied information is changed</w:t>
            </w:r>
            <w:r>
              <w:t>.</w:t>
            </w:r>
          </w:p>
          <w:p w14:paraId="086E1DFF" w14:textId="77777777" w:rsidR="00DF657D" w:rsidRPr="003563ED" w:rsidRDefault="00DF657D" w:rsidP="00DF657D">
            <w:pPr>
              <w:pStyle w:val="Bold3"/>
            </w:pPr>
            <w:r w:rsidRPr="003563ED">
              <w:t>Cancelled</w:t>
            </w:r>
          </w:p>
          <w:p w14:paraId="0381779D"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18D66973" w14:textId="77777777" w:rsidR="00DF657D" w:rsidRPr="003563ED" w:rsidRDefault="00DF657D" w:rsidP="00DF657D">
            <w:pPr>
              <w:pStyle w:val="Bold3"/>
            </w:pPr>
            <w:r w:rsidRPr="003563ED">
              <w:t>Original</w:t>
            </w:r>
          </w:p>
          <w:p w14:paraId="74982915" w14:textId="77777777" w:rsidR="00DF657D" w:rsidRPr="003563ED" w:rsidRDefault="00DF657D" w:rsidP="00DF657D">
            <w:pPr>
              <w:pStyle w:val="Normal3"/>
            </w:pPr>
            <w:r>
              <w:t>The supplied</w:t>
            </w:r>
            <w:r w:rsidRPr="003563ED">
              <w:t xml:space="preserve"> information is the fir</w:t>
            </w:r>
            <w:r>
              <w:t>st version of that information.</w:t>
            </w:r>
          </w:p>
          <w:p w14:paraId="0C6CEF56" w14:textId="77777777" w:rsidR="00DF657D" w:rsidRPr="006917FF" w:rsidRDefault="00DF657D" w:rsidP="00DF657D">
            <w:pPr>
              <w:pStyle w:val="Bold3"/>
            </w:pPr>
            <w:r w:rsidRPr="006917FF">
              <w:t>Replaced</w:t>
            </w:r>
          </w:p>
          <w:p w14:paraId="4A266E83" w14:textId="77777777"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14:paraId="73ECDF58" w14:textId="77777777" w:rsidR="00DF657D" w:rsidRDefault="00DF657D" w:rsidP="00DF657D"/>
    <w:p w14:paraId="6141192B" w14:textId="77777777" w:rsidR="00DF657D" w:rsidRDefault="00DF657D" w:rsidP="00DF657D">
      <w:pPr>
        <w:pStyle w:val="Heading2"/>
      </w:pPr>
      <w:bookmarkStart w:id="9107" w:name="_Toc259722955"/>
      <w:bookmarkStart w:id="9108" w:name="_Toc275503301"/>
      <w:bookmarkStart w:id="9109" w:name="_Toc371378962"/>
      <w:bookmarkStart w:id="9110" w:name="_Toc21214149"/>
      <w:bookmarkStart w:id="9111" w:name="SpecType_a"/>
      <w:proofErr w:type="spellStart"/>
      <w:r>
        <w:t>SpecType</w:t>
      </w:r>
      <w:proofErr w:type="spellEnd"/>
      <w:r>
        <w:t xml:space="preserve"> [attribute]</w:t>
      </w:r>
      <w:bookmarkEnd w:id="9107"/>
      <w:bookmarkEnd w:id="9108"/>
      <w:bookmarkEnd w:id="9109"/>
      <w:bookmarkEnd w:id="9110"/>
      <w:bookmarkEnd w:id="911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1113D3" w14:textId="77777777" w:rsidTr="00DF657D">
        <w:tc>
          <w:tcPr>
            <w:tcW w:w="5000" w:type="pct"/>
          </w:tcPr>
          <w:p w14:paraId="196F7D89" w14:textId="77777777" w:rsidR="00DF657D" w:rsidRDefault="009C6186" w:rsidP="00DF657D">
            <w:pPr>
              <w:pStyle w:val="Normal2"/>
            </w:pPr>
            <w:r>
              <w:pict w14:anchorId="7F538D67">
                <v:shape id="_x0000_s5785" style="position:absolute;left:0;text-align:left;margin-left:0;margin-top:0;width:50pt;height:50pt;z-index:1801;visibility:hidden" coordsize="81,402" o:spt="100" o:preferrelative="t" adj="0,,0" path="">
                  <v:stroke joinstyle="round"/>
                  <v:formulas/>
                  <v:path o:connecttype="segments"/>
                  <o:lock v:ext="edit" selection="t"/>
                </v:shape>
              </w:pict>
            </w:r>
            <w:proofErr w:type="spellStart"/>
            <w:r w:rsidR="00DF657D">
              <w:t>Definition</w:t>
            </w:r>
            <w:r>
              <w:pict w14:anchorId="43649AE9">
                <v:shape id="dc_1524" o:spid="_x0000_s5786" style="position:absolute;left:0;text-align:left;margin-left:0;margin-top:0;width:50pt;height:50pt;z-index:1802;visibility:hidden;mso-position-horizontal-relative:text;mso-position-vertical-relative:text" coordsize="89,221" o:spt="100" o:preferrelative="t" adj="0,,0" path="">
                  <v:stroke joinstyle="round"/>
                  <v:formulas/>
                  <v:path o:connecttype="segments"/>
                  <o:lock v:ext="edit" selection="t"/>
                </v:shape>
              </w:pict>
            </w:r>
            <w:r>
              <w:pict w14:anchorId="0597A51B">
                <v:shape id="_x0000_s5787" style="position:absolute;left:0;text-align:left;margin-left:10157.7pt;margin-top:7.2pt;width:132.75pt;height:53.25pt;z-index:-734;mso-wrap-edited:t;mso-position-horizontal:right;mso-position-horizontal-relative:text;mso-position-vertical-relative:text" coordsize="" o:spt="100" wrapcoords="-30 0 1000 0 1000 1079 1000 1079 -30 1079 -30 0" adj="0,,0" path="">
                  <v:stroke joinstyle="round"/>
                  <v:imagedata r:id="rId2062" o:title="dc_1524"/>
                  <v:formulas/>
                  <v:path o:connecttype="segments"/>
                  <w10:wrap type="tight"/>
                </v:shape>
              </w:pict>
            </w:r>
            <w:r w:rsidR="00DF657D">
              <w:t>Used</w:t>
            </w:r>
            <w:proofErr w:type="spellEnd"/>
            <w:r w:rsidR="00DF657D">
              <w:t xml:space="preserve"> to identify what type of </w:t>
            </w:r>
            <w:proofErr w:type="spellStart"/>
            <w:r w:rsidR="00DF657D">
              <w:t>BookSpecification</w:t>
            </w:r>
            <w:proofErr w:type="spellEnd"/>
            <w:r w:rsidR="00DF657D">
              <w:t xml:space="preserve"> </w:t>
            </w:r>
            <w:r w:rsidR="00ED105B">
              <w:t>e-Document</w:t>
            </w:r>
            <w:r w:rsidR="00DF657D">
              <w:t xml:space="preserve"> this transaction is.</w:t>
            </w:r>
          </w:p>
          <w:p w14:paraId="652FAE5C" w14:textId="77777777" w:rsidR="00DF657D" w:rsidRDefault="00DF657D" w:rsidP="00DF657D">
            <w:pPr>
              <w:pStyle w:val="Italic2"/>
            </w:pPr>
            <w:r>
              <w:t>This item is restricted to the following list.</w:t>
            </w:r>
          </w:p>
          <w:p w14:paraId="7140E519" w14:textId="77777777" w:rsidR="00466B36" w:rsidRDefault="00466B36" w:rsidP="00466B36">
            <w:pPr>
              <w:pStyle w:val="Bold3"/>
            </w:pPr>
            <w:proofErr w:type="spellStart"/>
            <w:r>
              <w:t>SpecContent</w:t>
            </w:r>
            <w:proofErr w:type="spellEnd"/>
          </w:p>
          <w:p w14:paraId="61A1DC94" w14:textId="77777777" w:rsidR="00466B36" w:rsidRDefault="00466B36" w:rsidP="00466B36">
            <w:pPr>
              <w:pStyle w:val="Normal3"/>
            </w:pPr>
            <w:r>
              <w:t xml:space="preserve">Indicates that </w:t>
            </w:r>
            <w:proofErr w:type="spellStart"/>
            <w:r>
              <w:t>BookSpecification</w:t>
            </w:r>
            <w:proofErr w:type="spellEnd"/>
            <w:r>
              <w:t xml:space="preserve"> should only be used in the content file verification process.</w:t>
            </w:r>
          </w:p>
          <w:p w14:paraId="1997F435" w14:textId="77777777" w:rsidR="00DF657D" w:rsidRDefault="00DF657D" w:rsidP="00DF657D">
            <w:pPr>
              <w:pStyle w:val="Bold3"/>
            </w:pPr>
            <w:proofErr w:type="spellStart"/>
            <w:r>
              <w:t>SpecOrder</w:t>
            </w:r>
            <w:proofErr w:type="spellEnd"/>
          </w:p>
          <w:p w14:paraId="758051F1" w14:textId="77777777" w:rsidR="00DF657D" w:rsidRDefault="00DF657D" w:rsidP="00DF657D">
            <w:pPr>
              <w:pStyle w:val="Normal3"/>
            </w:pPr>
            <w:r>
              <w:t xml:space="preserve">Used when the </w:t>
            </w:r>
            <w:proofErr w:type="spellStart"/>
            <w:r>
              <w:t>BookSpecification</w:t>
            </w:r>
            <w:proofErr w:type="spellEnd"/>
            <w:r>
              <w:t xml:space="preserve"> </w:t>
            </w:r>
            <w:r w:rsidR="00ED105B">
              <w:t>e-Document</w:t>
            </w:r>
            <w:r>
              <w:t xml:space="preserve"> is intended for use with the </w:t>
            </w:r>
            <w:proofErr w:type="spellStart"/>
            <w:r w:rsidR="00D41641">
              <w:t>PurchaseOrder</w:t>
            </w:r>
            <w:proofErr w:type="spellEnd"/>
            <w:r>
              <w:t xml:space="preserve"> transaction.</w:t>
            </w:r>
          </w:p>
          <w:p w14:paraId="56D48FB3" w14:textId="77777777" w:rsidR="00DF657D" w:rsidRDefault="00DF657D" w:rsidP="00DF657D">
            <w:pPr>
              <w:pStyle w:val="Bold3"/>
            </w:pPr>
            <w:proofErr w:type="spellStart"/>
            <w:r>
              <w:t>SpecRFQ</w:t>
            </w:r>
            <w:proofErr w:type="spellEnd"/>
          </w:p>
          <w:p w14:paraId="33999753" w14:textId="77777777" w:rsidR="00DF657D" w:rsidRDefault="00DF657D" w:rsidP="00DF657D">
            <w:pPr>
              <w:pStyle w:val="Normal3"/>
            </w:pPr>
            <w:r>
              <w:t xml:space="preserve">Used when the </w:t>
            </w:r>
            <w:proofErr w:type="spellStart"/>
            <w:r>
              <w:t>BookSpecification</w:t>
            </w:r>
            <w:proofErr w:type="spellEnd"/>
            <w:r>
              <w:t xml:space="preserve"> </w:t>
            </w:r>
            <w:r w:rsidR="00ED105B">
              <w:t>e-Document</w:t>
            </w:r>
            <w:r>
              <w:t xml:space="preserve"> is intended for use with the Request for Quote (Estimate) transaction.</w:t>
            </w:r>
          </w:p>
          <w:p w14:paraId="264F2811" w14:textId="77777777" w:rsidR="00DF657D" w:rsidRDefault="00DF657D" w:rsidP="00DF657D">
            <w:pPr>
              <w:pStyle w:val="Bold3"/>
            </w:pPr>
            <w:proofErr w:type="spellStart"/>
            <w:r>
              <w:t>SupplierSpec</w:t>
            </w:r>
            <w:proofErr w:type="spellEnd"/>
          </w:p>
          <w:p w14:paraId="45C0D0A5" w14:textId="77777777" w:rsidR="00DF657D" w:rsidRDefault="00DF657D" w:rsidP="005C57AB">
            <w:pPr>
              <w:pStyle w:val="Normal3Deprecate"/>
            </w:pPr>
            <w:r>
              <w:t>Will be removed in a future version. Recommended not to be used.</w:t>
            </w:r>
            <w:r>
              <w:br/>
              <w:t xml:space="preserve">(Old definition: Used when the </w:t>
            </w:r>
            <w:proofErr w:type="spellStart"/>
            <w:r>
              <w:t>BookSpecification</w:t>
            </w:r>
            <w:proofErr w:type="spellEnd"/>
            <w:r>
              <w:t xml:space="preserve"> </w:t>
            </w:r>
            <w:r w:rsidR="00ED105B">
              <w:t>e-Document</w:t>
            </w:r>
            <w:r>
              <w:t xml:space="preserve"> is intended for use by the Supplier only and is not generated by, or transmitted to the Buyer).</w:t>
            </w:r>
          </w:p>
        </w:tc>
      </w:tr>
    </w:tbl>
    <w:p w14:paraId="57323CE0" w14:textId="77777777" w:rsidR="00DF657D" w:rsidRDefault="00DF657D" w:rsidP="00DF657D"/>
    <w:p w14:paraId="3D563232" w14:textId="77777777" w:rsidR="00DF657D" w:rsidRDefault="00DF657D" w:rsidP="00DF657D"/>
    <w:p w14:paraId="2ED07352" w14:textId="77777777" w:rsidR="00DF657D" w:rsidRDefault="00DF657D" w:rsidP="00DF657D">
      <w:pPr>
        <w:pStyle w:val="Heading2"/>
      </w:pPr>
      <w:bookmarkStart w:id="9112" w:name="_Toc259722956"/>
      <w:bookmarkStart w:id="9113" w:name="_Toc275503302"/>
      <w:bookmarkStart w:id="9114" w:name="_Toc371378963"/>
      <w:bookmarkStart w:id="9115" w:name="_Toc21214150"/>
      <w:bookmarkStart w:id="9116" w:name="SpecVersion"/>
      <w:proofErr w:type="spellStart"/>
      <w:r>
        <w:t>SpecVersion</w:t>
      </w:r>
      <w:bookmarkEnd w:id="9112"/>
      <w:bookmarkEnd w:id="9113"/>
      <w:bookmarkEnd w:id="9114"/>
      <w:bookmarkEnd w:id="9115"/>
      <w:bookmarkEnd w:id="91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5B4A17" w14:textId="77777777" w:rsidTr="00DF657D">
        <w:tc>
          <w:tcPr>
            <w:tcW w:w="5000" w:type="pct"/>
          </w:tcPr>
          <w:p w14:paraId="0DE4CB63" w14:textId="77777777" w:rsidR="00DF657D" w:rsidRDefault="009C6186" w:rsidP="00DF657D">
            <w:pPr>
              <w:pStyle w:val="Normal2"/>
            </w:pPr>
            <w:r>
              <w:pict w14:anchorId="25A5A2B9">
                <v:shape id="dc_1525" o:spid="_x0000_s4654" style="position:absolute;left:0;text-align:left;margin-left:0;margin-top:0;width:50pt;height:50pt;z-index:1488;visibility:hidden" coordsize="67,115" o:spt="100" o:preferrelative="t" adj="0,,0" path="">
                  <v:stroke joinstyle="round"/>
                  <v:formulas/>
                  <v:path o:connecttype="segments"/>
                  <o:lock v:ext="edit" selection="t"/>
                </v:shape>
              </w:pict>
            </w:r>
            <w:r>
              <w:pict w14:anchorId="5E606999">
                <v:shape id="_x0000_s5397" style="position:absolute;left:0;text-align:left;margin-left:3145.2pt;margin-top:7.2pt;width:69pt;height:40.5pt;z-index:-1018;mso-wrap-edited:t;mso-position-horizontal:right" coordsize="" o:spt="100" wrapcoords="-30 104 1000 104 1000 1105 1000 1105 -30 1105 -30 104" adj="0,,0" path="">
                  <v:stroke joinstyle="round"/>
                  <v:imagedata r:id="rId2063" o:title="dc_1525"/>
                  <v:formulas/>
                  <v:path o:connecttype="segments"/>
                  <w10:wrap type="tight"/>
                </v:shape>
              </w:pict>
            </w:r>
            <w:r w:rsidR="00B345C3">
              <w:t xml:space="preserve">A value </w:t>
            </w:r>
            <w:r w:rsidR="00B345C3" w:rsidRPr="00B345C3">
              <w:t xml:space="preserve">that keeps track of the version of the </w:t>
            </w:r>
            <w:proofErr w:type="spellStart"/>
            <w:r w:rsidR="00B345C3" w:rsidRPr="00B345C3">
              <w:t>BookSpecification</w:t>
            </w:r>
            <w:proofErr w:type="spellEnd"/>
            <w:r w:rsidR="00B345C3" w:rsidRPr="00B345C3">
              <w:t xml:space="preserve"> e-Document</w:t>
            </w:r>
            <w:r w:rsidR="00B345C3">
              <w:t>.</w:t>
            </w:r>
          </w:p>
        </w:tc>
      </w:tr>
    </w:tbl>
    <w:p w14:paraId="523625E0" w14:textId="77777777" w:rsidR="00DF657D" w:rsidRDefault="00DF657D" w:rsidP="00DF657D"/>
    <w:p w14:paraId="0257F432" w14:textId="77777777" w:rsidR="00DF657D" w:rsidRDefault="00DF657D" w:rsidP="00DF657D">
      <w:pPr>
        <w:pStyle w:val="Heading2"/>
      </w:pPr>
      <w:bookmarkStart w:id="9117" w:name="_Toc259722957"/>
      <w:bookmarkStart w:id="9118" w:name="_Toc275503303"/>
      <w:bookmarkStart w:id="9119" w:name="_Toc371378964"/>
      <w:bookmarkStart w:id="9120" w:name="_Toc21214151"/>
      <w:bookmarkStart w:id="9121" w:name="SpeedType_a"/>
      <w:proofErr w:type="spellStart"/>
      <w:r>
        <w:lastRenderedPageBreak/>
        <w:t>SpeedType</w:t>
      </w:r>
      <w:proofErr w:type="spellEnd"/>
      <w:r>
        <w:t xml:space="preserve"> [attribute]</w:t>
      </w:r>
      <w:bookmarkEnd w:id="9117"/>
      <w:bookmarkEnd w:id="9118"/>
      <w:bookmarkEnd w:id="9119"/>
      <w:bookmarkEnd w:id="9120"/>
      <w:bookmarkEnd w:id="912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79A080" w14:textId="77777777" w:rsidTr="00DF657D">
        <w:tc>
          <w:tcPr>
            <w:tcW w:w="5000" w:type="pct"/>
          </w:tcPr>
          <w:p w14:paraId="033FD246" w14:textId="77777777" w:rsidR="00DF657D" w:rsidRDefault="009C6186" w:rsidP="00DF657D">
            <w:pPr>
              <w:pStyle w:val="Normal2"/>
            </w:pPr>
            <w:r>
              <w:pict w14:anchorId="33BFFCFB">
                <v:shape id="dc_1526" o:spid="_x0000_s4655" style="position:absolute;left:0;text-align:left;margin-left:0;margin-top:0;width:50pt;height:50pt;z-index:1489;visibility:hidden" coordsize="110,221" o:spt="100" o:preferrelative="t" adj="0,,0" path="">
                  <v:stroke joinstyle="round"/>
                  <v:formulas/>
                  <v:path o:connecttype="segments"/>
                  <o:lock v:ext="edit" selection="t"/>
                </v:shape>
              </w:pict>
            </w:r>
            <w:r>
              <w:pict w14:anchorId="67590053">
                <v:shape id="_x0000_s5398" style="position:absolute;left:0;text-align:left;margin-left:10157.7pt;margin-top:7.2pt;width:132.75pt;height:66pt;z-index:-1017;mso-wrap-edited:t;mso-position-horizontal:right" coordsize="" o:spt="100" wrapcoords="-30 0 1000 0 1000 1064 1000 1064 -30 1064 -30 0" adj="0,,0" path="">
                  <v:stroke joinstyle="round"/>
                  <v:imagedata r:id="rId2064" o:title="dc_1526"/>
                  <v:formulas/>
                  <v:path o:connecttype="segments"/>
                  <w10:wrap type="tight"/>
                </v:shape>
              </w:pict>
            </w:r>
            <w:r w:rsidR="00DF657D">
              <w:t>Speed Type</w:t>
            </w:r>
          </w:p>
          <w:p w14:paraId="42726C12" w14:textId="77777777" w:rsidR="00DF657D" w:rsidRDefault="00DF657D" w:rsidP="00DF657D">
            <w:pPr>
              <w:pStyle w:val="Italic2"/>
            </w:pPr>
            <w:r>
              <w:t>This item is restricted to the following list.</w:t>
            </w:r>
          </w:p>
          <w:p w14:paraId="3AA8D88F" w14:textId="77777777" w:rsidR="00DF657D" w:rsidRDefault="00DF657D" w:rsidP="00DF657D">
            <w:pPr>
              <w:pStyle w:val="Bold3"/>
            </w:pPr>
            <w:proofErr w:type="spellStart"/>
            <w:r>
              <w:t>RampUp</w:t>
            </w:r>
            <w:proofErr w:type="spellEnd"/>
          </w:p>
          <w:p w14:paraId="7A88B8F7" w14:textId="77777777" w:rsidR="00DF657D" w:rsidRDefault="00DF657D" w:rsidP="00DF657D">
            <w:pPr>
              <w:pStyle w:val="Bold3"/>
            </w:pPr>
            <w:proofErr w:type="spellStart"/>
            <w:r>
              <w:t>RunSpeed</w:t>
            </w:r>
            <w:proofErr w:type="spellEnd"/>
          </w:p>
          <w:p w14:paraId="6A2CE5D2" w14:textId="77777777" w:rsidR="00DF657D" w:rsidRDefault="00DF657D" w:rsidP="00DF657D">
            <w:pPr>
              <w:pStyle w:val="Bold3"/>
            </w:pPr>
            <w:proofErr w:type="spellStart"/>
            <w:r>
              <w:t>SlowDown</w:t>
            </w:r>
            <w:proofErr w:type="spellEnd"/>
          </w:p>
        </w:tc>
      </w:tr>
    </w:tbl>
    <w:p w14:paraId="700F27F6" w14:textId="77777777" w:rsidR="00DF657D" w:rsidRDefault="00DF657D" w:rsidP="00DF657D"/>
    <w:p w14:paraId="107D03ED" w14:textId="77777777" w:rsidR="00DF657D" w:rsidRDefault="00DF657D" w:rsidP="00DF657D">
      <w:pPr>
        <w:pStyle w:val="Heading2"/>
      </w:pPr>
      <w:bookmarkStart w:id="9122" w:name="_Toc259722958"/>
      <w:bookmarkStart w:id="9123" w:name="_Toc275503304"/>
      <w:bookmarkStart w:id="9124" w:name="_Toc371378965"/>
      <w:bookmarkStart w:id="9125" w:name="_Toc21214152"/>
      <w:proofErr w:type="spellStart"/>
      <w:r>
        <w:t>SpineLabel</w:t>
      </w:r>
      <w:proofErr w:type="spellEnd"/>
      <w:r>
        <w:t xml:space="preserve"> [attribute]</w:t>
      </w:r>
      <w:bookmarkEnd w:id="9122"/>
      <w:bookmarkEnd w:id="9123"/>
      <w:bookmarkEnd w:id="9124"/>
      <w:bookmarkEnd w:id="912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374C29" w14:textId="77777777" w:rsidTr="00DF657D">
        <w:tc>
          <w:tcPr>
            <w:tcW w:w="5000" w:type="pct"/>
          </w:tcPr>
          <w:p w14:paraId="270C62CE" w14:textId="77777777" w:rsidR="00DF657D" w:rsidRDefault="009C6186" w:rsidP="00DF657D">
            <w:pPr>
              <w:pStyle w:val="Normal2"/>
            </w:pPr>
            <w:r>
              <w:pict w14:anchorId="5C6E5381">
                <v:shape id="dc_1527" o:spid="_x0000_s4656" style="position:absolute;left:0;text-align:left;margin-left:0;margin-top:0;width:50pt;height:50pt;z-index:1490;visibility:hidden" coordsize="89,147" o:spt="100" o:preferrelative="t" adj="0,,0" path="">
                  <v:stroke joinstyle="round"/>
                  <v:formulas/>
                  <v:path o:connecttype="segments"/>
                  <o:lock v:ext="edit" selection="t"/>
                </v:shape>
              </w:pict>
            </w:r>
            <w:r>
              <w:pict w14:anchorId="0F867686">
                <v:shape id="_x0000_s5399" style="position:absolute;left:0;text-align:left;margin-left:5290.2pt;margin-top:7.2pt;width:88.5pt;height:53.25pt;z-index:-1016;mso-wrap-edited:t;mso-position-horizontal:right" coordsize="" o:spt="100" wrapcoords="-30 0 1000 0 1000 1079 1000 1079 -30 1079 -30 0" adj="0,,0" path="">
                  <v:stroke joinstyle="round"/>
                  <v:imagedata r:id="rId2065" o:title="dc_1527"/>
                  <v:formulas/>
                  <v:path o:connecttype="segments"/>
                  <w10:wrap type="tight"/>
                </v:shape>
              </w:pict>
            </w:r>
            <w:r w:rsidR="00DF657D">
              <w:t>The sleeve spine label.</w:t>
            </w:r>
          </w:p>
        </w:tc>
      </w:tr>
    </w:tbl>
    <w:p w14:paraId="617173C5" w14:textId="77777777" w:rsidR="00DF657D" w:rsidRDefault="00DF657D" w:rsidP="00DF657D"/>
    <w:p w14:paraId="58733338" w14:textId="77777777" w:rsidR="00DF657D" w:rsidRDefault="00DF657D" w:rsidP="00DF657D">
      <w:pPr>
        <w:pStyle w:val="Heading2"/>
      </w:pPr>
      <w:bookmarkStart w:id="9126" w:name="_Toc259722959"/>
      <w:bookmarkStart w:id="9127" w:name="_Toc275503305"/>
      <w:bookmarkStart w:id="9128" w:name="_Toc371378966"/>
      <w:bookmarkStart w:id="9129" w:name="_Toc21214153"/>
      <w:bookmarkStart w:id="9130" w:name="SpineLabel_a"/>
      <w:proofErr w:type="spellStart"/>
      <w:r>
        <w:t>SpineLabel</w:t>
      </w:r>
      <w:proofErr w:type="spellEnd"/>
      <w:r>
        <w:t xml:space="preserve"> [attribute]</w:t>
      </w:r>
      <w:bookmarkEnd w:id="9126"/>
      <w:bookmarkEnd w:id="9127"/>
      <w:bookmarkEnd w:id="9128"/>
      <w:bookmarkEnd w:id="9129"/>
      <w:bookmarkEnd w:id="913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F29944A" w14:textId="77777777" w:rsidTr="00DF657D">
        <w:tc>
          <w:tcPr>
            <w:tcW w:w="5000" w:type="pct"/>
          </w:tcPr>
          <w:p w14:paraId="5680BF56" w14:textId="77777777" w:rsidR="00DF657D" w:rsidRDefault="009C6186" w:rsidP="00DF657D">
            <w:pPr>
              <w:pStyle w:val="Normal2"/>
            </w:pPr>
            <w:r>
              <w:pict w14:anchorId="347DB36B">
                <v:shape id="dc_1528" o:spid="_x0000_s4657" style="position:absolute;left:0;text-align:left;margin-left:0;margin-top:0;width:50pt;height:50pt;z-index:1491;visibility:hidden" coordsize="89,126" o:spt="100" o:preferrelative="t" adj="0,,0" path="">
                  <v:stroke joinstyle="round"/>
                  <v:formulas/>
                  <v:path o:connecttype="segments"/>
                  <o:lock v:ext="edit" selection="t"/>
                </v:shape>
              </w:pict>
            </w:r>
            <w:r>
              <w:pict w14:anchorId="5558E750">
                <v:shape id="_x0000_s5400" style="position:absolute;left:0;text-align:left;margin-left:3887.7pt;margin-top:7.2pt;width:75.75pt;height:53.25pt;z-index:-1015;mso-wrap-edited:t;mso-position-horizontal:right" coordsize="" o:spt="100" wrapcoords="-30 0 1000 0 1000 1079 1000 1079 -30 1079 -30 0" adj="0,,0" path="">
                  <v:stroke joinstyle="round"/>
                  <v:imagedata r:id="rId2066" o:title="dc_1528"/>
                  <v:formulas/>
                  <v:path o:connecttype="segments"/>
                  <w10:wrap type="tight"/>
                </v:shape>
              </w:pict>
            </w:r>
            <w:r w:rsidR="00DF657D">
              <w:t>Is there a spine label?</w:t>
            </w:r>
          </w:p>
          <w:p w14:paraId="243937D6" w14:textId="77777777" w:rsidR="00DF657D" w:rsidRDefault="00DF657D" w:rsidP="00DF657D">
            <w:pPr>
              <w:pStyle w:val="Italic2"/>
            </w:pPr>
            <w:r>
              <w:t>This item is restricted to the following list.</w:t>
            </w:r>
          </w:p>
          <w:p w14:paraId="421FCE4E" w14:textId="77777777" w:rsidR="00DF657D" w:rsidRDefault="00DF657D" w:rsidP="00DF657D">
            <w:pPr>
              <w:pStyle w:val="Bold3"/>
            </w:pPr>
            <w:r>
              <w:t>Yes</w:t>
            </w:r>
          </w:p>
          <w:p w14:paraId="593A5DB3" w14:textId="77777777" w:rsidR="00DF657D" w:rsidRDefault="00DF657D" w:rsidP="00DF657D">
            <w:pPr>
              <w:pStyle w:val="Bold3"/>
            </w:pPr>
            <w:r>
              <w:t>No</w:t>
            </w:r>
          </w:p>
        </w:tc>
      </w:tr>
    </w:tbl>
    <w:p w14:paraId="692AA2D0" w14:textId="77777777" w:rsidR="00DF657D" w:rsidRDefault="00DF657D" w:rsidP="00DF657D"/>
    <w:p w14:paraId="23B4EDCA" w14:textId="77777777" w:rsidR="00DF657D" w:rsidRDefault="00DF657D" w:rsidP="00DF657D">
      <w:pPr>
        <w:pStyle w:val="Heading2"/>
      </w:pPr>
      <w:bookmarkStart w:id="9131" w:name="_Toc259722960"/>
      <w:bookmarkStart w:id="9132" w:name="_Toc275503306"/>
      <w:bookmarkStart w:id="9133" w:name="_Toc371378967"/>
      <w:bookmarkStart w:id="9134" w:name="_Toc21214154"/>
      <w:bookmarkStart w:id="9135" w:name="SpineSize"/>
      <w:proofErr w:type="spellStart"/>
      <w:r>
        <w:t>SpineSize</w:t>
      </w:r>
      <w:bookmarkEnd w:id="9131"/>
      <w:bookmarkEnd w:id="9132"/>
      <w:bookmarkEnd w:id="9133"/>
      <w:bookmarkEnd w:id="9134"/>
      <w:bookmarkEnd w:id="91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99D29D" w14:textId="77777777" w:rsidTr="00DF657D">
        <w:tc>
          <w:tcPr>
            <w:tcW w:w="5000" w:type="pct"/>
          </w:tcPr>
          <w:p w14:paraId="6F132B42" w14:textId="77777777" w:rsidR="00DF657D" w:rsidRDefault="009C6186" w:rsidP="00DF657D">
            <w:pPr>
              <w:pStyle w:val="Normal2"/>
            </w:pPr>
            <w:r>
              <w:pict w14:anchorId="4EAEC0ED">
                <v:shape id="dc_1529" o:spid="_x0000_s4658" style="position:absolute;left:0;text-align:left;margin-left:0;margin-top:0;width:50pt;height:50pt;z-index:1492;visibility:hidden" coordsize="81,338" o:spt="100" o:preferrelative="t" adj="0,,0" path="">
                  <v:stroke joinstyle="round"/>
                  <v:formulas/>
                  <v:path o:connecttype="segments"/>
                  <o:lock v:ext="edit" selection="t"/>
                </v:shape>
              </w:pict>
            </w:r>
            <w:r>
              <w:pict w14:anchorId="212C2E46">
                <v:shape id="_x0000_s5401" style="position:absolute;left:0;text-align:left;margin-left:17830.2pt;margin-top:7.2pt;width:202.5pt;height:48.75pt;z-index:-1014;mso-wrap-edited:t;mso-position-horizontal:right" coordsize="" o:spt="100" wrapcoords="-30 358 245 358 597 358 597 259 597 259 597 0 1000 0 1000 0 1000 1087 597 1087 597 939 245 939 245 926 -30 926 -30 358" adj="0,,0" path="">
                  <v:stroke joinstyle="round"/>
                  <v:imagedata r:id="rId2067" o:title="dc_1529"/>
                  <v:formulas/>
                  <v:path o:connecttype="segments"/>
                  <w10:wrap type="tight"/>
                </v:shape>
              </w:pict>
            </w:r>
            <w:r w:rsidR="00DF657D">
              <w:t>The height of the spine.</w:t>
            </w:r>
          </w:p>
          <w:p w14:paraId="4D6F6AC0" w14:textId="77777777" w:rsidR="00DF657D" w:rsidRDefault="00DF657D" w:rsidP="00DF657D">
            <w:pPr>
              <w:pStyle w:val="Bold3"/>
            </w:pPr>
            <w:r>
              <w:t>(sequence)</w:t>
            </w:r>
          </w:p>
          <w:p w14:paraId="465F379E" w14:textId="77777777" w:rsidR="00DF657D" w:rsidRDefault="00DF657D" w:rsidP="00DF657D">
            <w:pPr>
              <w:pStyle w:val="Italic3"/>
            </w:pPr>
            <w:r>
              <w:t>The sequence of items below is mandatory. A single instance is required.</w:t>
            </w:r>
          </w:p>
          <w:p w14:paraId="4DE58981" w14:textId="77777777" w:rsidR="00DF657D" w:rsidRDefault="00DF657D" w:rsidP="00DF657D">
            <w:pPr>
              <w:pStyle w:val="Bold4"/>
            </w:pPr>
            <w:r>
              <w:t>Value</w:t>
            </w:r>
          </w:p>
          <w:p w14:paraId="79D90349" w14:textId="77777777" w:rsidR="00DF657D" w:rsidRDefault="00DF657D" w:rsidP="00DF657D">
            <w:pPr>
              <w:pStyle w:val="Italic4"/>
            </w:pPr>
            <w:r>
              <w:t>Value is mandatory. A single instance is required.</w:t>
            </w:r>
          </w:p>
          <w:p w14:paraId="155FF72A" w14:textId="77777777" w:rsidR="00DF657D" w:rsidRDefault="00DF657D" w:rsidP="00DF657D">
            <w:pPr>
              <w:pStyle w:val="Normal4"/>
            </w:pPr>
            <w:r>
              <w:t>A numeric value expressed in the unit of measure (UOM).</w:t>
            </w:r>
          </w:p>
        </w:tc>
      </w:tr>
    </w:tbl>
    <w:p w14:paraId="31318809" w14:textId="77777777" w:rsidR="00DF657D" w:rsidRDefault="00DF657D" w:rsidP="00DF657D"/>
    <w:p w14:paraId="543C812F" w14:textId="77777777" w:rsidR="00DF657D" w:rsidRDefault="00DF657D" w:rsidP="00DF657D">
      <w:pPr>
        <w:pStyle w:val="Heading2"/>
      </w:pPr>
      <w:bookmarkStart w:id="9136" w:name="_Toc259722961"/>
      <w:bookmarkStart w:id="9137" w:name="_Toc275503307"/>
      <w:bookmarkStart w:id="9138" w:name="_Toc371378968"/>
      <w:bookmarkStart w:id="9139" w:name="_Toc21214155"/>
      <w:bookmarkStart w:id="9140" w:name="StackingMethod"/>
      <w:proofErr w:type="spellStart"/>
      <w:r>
        <w:t>StackingMethod</w:t>
      </w:r>
      <w:bookmarkEnd w:id="9136"/>
      <w:bookmarkEnd w:id="9137"/>
      <w:bookmarkEnd w:id="9138"/>
      <w:bookmarkEnd w:id="9139"/>
      <w:bookmarkEnd w:id="91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A6E3B0" w14:textId="77777777" w:rsidTr="00DF657D">
        <w:tc>
          <w:tcPr>
            <w:tcW w:w="5000" w:type="pct"/>
          </w:tcPr>
          <w:p w14:paraId="3034BF97" w14:textId="77777777" w:rsidR="00DF657D" w:rsidRDefault="009C6186" w:rsidP="00DF657D">
            <w:pPr>
              <w:pStyle w:val="Normal2"/>
            </w:pPr>
            <w:r>
              <w:pict w14:anchorId="36F7F5AB">
                <v:shape id="dc_1530" o:spid="_x0000_s4659" style="position:absolute;left:0;text-align:left;margin-left:0;margin-top:0;width:50pt;height:50pt;z-index:1493;visibility:hidden" coordsize="67,138" o:spt="100" o:preferrelative="t" adj="0,,0" path="">
                  <v:stroke joinstyle="round"/>
                  <v:formulas/>
                  <v:path o:connecttype="segments"/>
                  <o:lock v:ext="edit" selection="t"/>
                </v:shape>
              </w:pict>
            </w:r>
            <w:r>
              <w:pict w14:anchorId="61986A79">
                <v:shape id="_x0000_s5402" style="position:absolute;left:0;text-align:left;margin-left:4630.2pt;margin-top:7.2pt;width:82.5pt;height:40.5pt;z-index:-1013;mso-wrap-edited:t;mso-position-horizontal:right" coordsize="" o:spt="100" wrapcoords="-30 104 1000 104 1000 1105 1000 1105 -30 1105 -30 104" adj="0,,0" path="">
                  <v:stroke joinstyle="round"/>
                  <v:imagedata r:id="rId2068" o:title="dc_1530"/>
                  <v:formulas/>
                  <v:path o:connecttype="segments"/>
                  <w10:wrap type="tight"/>
                </v:shape>
              </w:pict>
            </w:r>
            <w:r w:rsidR="00DF657D">
              <w:t>A text field describing the pattern used when stacking of pallets.</w:t>
            </w:r>
          </w:p>
        </w:tc>
      </w:tr>
    </w:tbl>
    <w:p w14:paraId="0779BCFE" w14:textId="77777777" w:rsidR="00DF657D" w:rsidRDefault="00DF657D" w:rsidP="00DF657D"/>
    <w:p w14:paraId="64541F08" w14:textId="77777777" w:rsidR="00DF657D" w:rsidRDefault="00DF657D" w:rsidP="00DF657D">
      <w:pPr>
        <w:pStyle w:val="Heading2"/>
      </w:pPr>
      <w:bookmarkStart w:id="9141" w:name="_Toc259722962"/>
      <w:bookmarkStart w:id="9142" w:name="_Toc275503308"/>
      <w:bookmarkStart w:id="9143" w:name="_Toc371378969"/>
      <w:bookmarkStart w:id="9144" w:name="_Toc21214156"/>
      <w:bookmarkStart w:id="9145" w:name="StacksPerPallet"/>
      <w:proofErr w:type="spellStart"/>
      <w:r>
        <w:t>StacksPerPallet</w:t>
      </w:r>
      <w:bookmarkEnd w:id="9141"/>
      <w:bookmarkEnd w:id="9142"/>
      <w:bookmarkEnd w:id="9143"/>
      <w:bookmarkEnd w:id="9144"/>
      <w:bookmarkEnd w:id="91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D20C53" w14:textId="77777777" w:rsidTr="00DF657D">
        <w:tc>
          <w:tcPr>
            <w:tcW w:w="5000" w:type="pct"/>
          </w:tcPr>
          <w:p w14:paraId="0A37700B" w14:textId="77777777" w:rsidR="00DF657D" w:rsidRDefault="009C6186" w:rsidP="00DF657D">
            <w:pPr>
              <w:pStyle w:val="Normal2"/>
            </w:pPr>
            <w:r>
              <w:pict w14:anchorId="2F399D7E">
                <v:shape id="dc_1531" o:spid="_x0000_s4660" style="position:absolute;left:0;text-align:left;margin-left:0;margin-top:0;width:50pt;height:50pt;z-index:1494;visibility:hidden" coordsize="67,135" o:spt="100" o:preferrelative="t" adj="0,,0" path="">
                  <v:stroke joinstyle="round"/>
                  <v:formulas/>
                  <v:path o:connecttype="segments"/>
                  <o:lock v:ext="edit" selection="t"/>
                </v:shape>
              </w:pict>
            </w:r>
            <w:r>
              <w:pict w14:anchorId="505BB613">
                <v:shape id="_x0000_s5403" style="position:absolute;left:0;text-align:left;margin-left:4465.2pt;margin-top:7.2pt;width:81pt;height:40.5pt;z-index:-1012;mso-wrap-edited:t;mso-position-horizontal:right" coordsize="" o:spt="100" wrapcoords="-30 104 1000 104 1000 1105 1000 1105 -30 1105 -30 104" adj="0,,0" path="">
                  <v:stroke joinstyle="round"/>
                  <v:imagedata r:id="rId2069" o:title="dc_1531"/>
                  <v:formulas/>
                  <v:path o:connecttype="segments"/>
                  <w10:wrap type="tight"/>
                </v:shape>
              </w:pict>
            </w:r>
            <w:r w:rsidR="00DF657D">
              <w:t>The number of stacks on a pallet, where a stack is a vertical arrangement of items (looking down from above).</w:t>
            </w:r>
          </w:p>
        </w:tc>
      </w:tr>
    </w:tbl>
    <w:p w14:paraId="142F73B8" w14:textId="77777777" w:rsidR="00DF657D" w:rsidRDefault="00DF657D" w:rsidP="00DF657D"/>
    <w:p w14:paraId="7B7709B8" w14:textId="77777777" w:rsidR="00DF657D" w:rsidRDefault="00DF657D" w:rsidP="00DF657D">
      <w:pPr>
        <w:pStyle w:val="Heading2"/>
      </w:pPr>
      <w:bookmarkStart w:id="9146" w:name="_Toc259722963"/>
      <w:bookmarkStart w:id="9147" w:name="_Toc275503309"/>
      <w:bookmarkStart w:id="9148" w:name="_Toc371378970"/>
      <w:bookmarkStart w:id="9149" w:name="_Toc21214157"/>
      <w:bookmarkStart w:id="9150" w:name="StandardDeviation"/>
      <w:proofErr w:type="spellStart"/>
      <w:r>
        <w:lastRenderedPageBreak/>
        <w:t>StandardDeviation</w:t>
      </w:r>
      <w:bookmarkEnd w:id="9146"/>
      <w:bookmarkEnd w:id="9147"/>
      <w:bookmarkEnd w:id="9148"/>
      <w:bookmarkEnd w:id="9149"/>
      <w:bookmarkEnd w:id="91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407C86" w14:textId="77777777" w:rsidTr="00DF657D">
        <w:tc>
          <w:tcPr>
            <w:tcW w:w="5000" w:type="pct"/>
          </w:tcPr>
          <w:p w14:paraId="20BCDAAC" w14:textId="77777777" w:rsidR="00DF657D" w:rsidRDefault="009C6186" w:rsidP="00DF657D">
            <w:pPr>
              <w:pStyle w:val="Normal2"/>
            </w:pPr>
            <w:r>
              <w:pict w14:anchorId="6964E5CB">
                <v:shape id="dc_1532" o:spid="_x0000_s4661" style="position:absolute;left:0;text-align:left;margin-left:0;margin-top:0;width:50pt;height:50pt;z-index:1495;visibility:hidden" coordsize="96,284" o:spt="100" o:preferrelative="t" adj="0,,0" path="">
                  <v:stroke joinstyle="round"/>
                  <v:formulas/>
                  <v:path o:connecttype="segments"/>
                  <o:lock v:ext="edit" selection="t"/>
                </v:shape>
              </w:pict>
            </w:r>
            <w:r>
              <w:pict w14:anchorId="5ED0965A">
                <v:shape id="_x0000_s5404" style="position:absolute;left:0;text-align:left;margin-left:14282.7pt;margin-top:7.2pt;width:170.25pt;height:57.75pt;z-index:-1011;mso-wrap-edited:t;mso-position-horizontal:right" coordsize="" o:spt="100" wrapcoords="-30 322 496 322 496 72 496 72 496 0 1000 0 1000 0 1000 1073 496 1073 496 1021 -30 1021 -30 322" adj="0,,0" path="">
                  <v:stroke joinstyle="round"/>
                  <v:imagedata r:id="rId2070" o:title="dc_1532"/>
                  <v:formulas/>
                  <v:path o:connecttype="segments"/>
                  <w10:wrap type="tight"/>
                </v:shape>
              </w:pict>
            </w:r>
            <w:r w:rsidR="00DF657D">
              <w:t>A statistic used as a measure of dispersion in a distribution.</w:t>
            </w:r>
          </w:p>
          <w:p w14:paraId="081DB1A9" w14:textId="77777777" w:rsidR="00DF657D" w:rsidRDefault="00DF657D" w:rsidP="007C1727">
            <w:pPr>
              <w:pStyle w:val="Bold3"/>
            </w:pPr>
            <w:r>
              <w:t>UOM [attribute]</w:t>
            </w:r>
          </w:p>
          <w:p w14:paraId="76354435" w14:textId="77777777" w:rsidR="00DF657D" w:rsidRDefault="00DF657D" w:rsidP="007C1727">
            <w:pPr>
              <w:pStyle w:val="Italic3"/>
            </w:pPr>
            <w:r>
              <w:t>UOM is mandatory. A single instance is required.</w:t>
            </w:r>
          </w:p>
          <w:p w14:paraId="74869EB6" w14:textId="77777777" w:rsidR="00DF657D" w:rsidRDefault="00DF657D" w:rsidP="007C1727">
            <w:pPr>
              <w:pStyle w:val="Normal3"/>
            </w:pPr>
            <w:r>
              <w:t>Defines the unit of measure for the value.</w:t>
            </w:r>
          </w:p>
          <w:p w14:paraId="6B8396E3" w14:textId="77777777" w:rsidR="00DF657D" w:rsidRDefault="00DF657D" w:rsidP="007C1727">
            <w:pPr>
              <w:pStyle w:val="Normal3"/>
            </w:pPr>
            <w:r>
              <w:t>Refer to UOM definition for any enumerations.</w:t>
            </w:r>
          </w:p>
        </w:tc>
      </w:tr>
    </w:tbl>
    <w:p w14:paraId="6EF5F678" w14:textId="77777777" w:rsidR="00DF657D" w:rsidRDefault="00DF657D" w:rsidP="00DF657D"/>
    <w:p w14:paraId="6CFD58F8" w14:textId="77777777" w:rsidR="00DF657D" w:rsidRDefault="00DF657D" w:rsidP="00DF657D">
      <w:pPr>
        <w:pStyle w:val="Heading2"/>
      </w:pPr>
      <w:bookmarkStart w:id="9151" w:name="_Toc259722964"/>
      <w:bookmarkStart w:id="9152" w:name="_Toc275503310"/>
      <w:bookmarkStart w:id="9153" w:name="_Toc371378971"/>
      <w:bookmarkStart w:id="9154" w:name="_Toc21214158"/>
      <w:bookmarkStart w:id="9155" w:name="StandardSpacing"/>
      <w:proofErr w:type="spellStart"/>
      <w:r>
        <w:t>StandardSpacing</w:t>
      </w:r>
      <w:bookmarkEnd w:id="9151"/>
      <w:bookmarkEnd w:id="9152"/>
      <w:bookmarkEnd w:id="9153"/>
      <w:bookmarkEnd w:id="9154"/>
      <w:bookmarkEnd w:id="91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695719" w14:textId="77777777" w:rsidTr="00DF657D">
        <w:tc>
          <w:tcPr>
            <w:tcW w:w="5000" w:type="pct"/>
          </w:tcPr>
          <w:p w14:paraId="4E4B1A34" w14:textId="77777777" w:rsidR="00DF657D" w:rsidRDefault="009C6186" w:rsidP="00DF657D">
            <w:pPr>
              <w:pStyle w:val="Normal2"/>
            </w:pPr>
            <w:r>
              <w:pict w14:anchorId="0324F355">
                <v:shape id="dc_1533" o:spid="_x0000_s4662" style="position:absolute;left:0;text-align:left;margin-left:0;margin-top:0;width:50pt;height:50pt;z-index:1496;visibility:hidden" coordsize="67,145" o:spt="100" o:preferrelative="t" adj="0,,0" path="">
                  <v:stroke joinstyle="round"/>
                  <v:formulas/>
                  <v:path o:connecttype="segments"/>
                  <o:lock v:ext="edit" selection="t"/>
                </v:shape>
              </w:pict>
            </w:r>
            <w:r>
              <w:pict w14:anchorId="3B97C84A">
                <v:shape id="_x0000_s5405" style="position:absolute;left:0;text-align:left;margin-left:5125.2pt;margin-top:7.2pt;width:87pt;height:40.5pt;z-index:-1010;mso-wrap-edited:t;mso-position-horizontal:right" coordsize="" o:spt="100" wrapcoords="-30 104 1000 104 1000 1105 1000 1105 -30 1105 -30 104" adj="0,,0" path="">
                  <v:stroke joinstyle="round"/>
                  <v:imagedata r:id="rId2071" o:title="dc_1533"/>
                  <v:formulas/>
                  <v:path o:connecttype="segments"/>
                  <w10:wrap type="tight"/>
                </v:shape>
              </w:pict>
            </w:r>
            <w:r w:rsidR="00DF657D">
              <w:t>Is the spacing standard?</w:t>
            </w:r>
          </w:p>
          <w:p w14:paraId="32391D53" w14:textId="77777777" w:rsidR="00DF657D" w:rsidRDefault="00DF657D" w:rsidP="00DF657D">
            <w:pPr>
              <w:pStyle w:val="Italic2"/>
            </w:pPr>
            <w:r>
              <w:t>This item is restricted to the following list.</w:t>
            </w:r>
          </w:p>
          <w:p w14:paraId="5426CA39" w14:textId="77777777" w:rsidR="00DF657D" w:rsidRDefault="00DF657D" w:rsidP="00DF657D">
            <w:pPr>
              <w:pStyle w:val="Bold3"/>
            </w:pPr>
            <w:r>
              <w:t>Yes</w:t>
            </w:r>
          </w:p>
          <w:p w14:paraId="6F28DB13" w14:textId="77777777" w:rsidR="00DF657D" w:rsidRDefault="00DF657D" w:rsidP="00DF657D">
            <w:pPr>
              <w:pStyle w:val="Bold3"/>
            </w:pPr>
            <w:r>
              <w:t>No</w:t>
            </w:r>
          </w:p>
        </w:tc>
      </w:tr>
    </w:tbl>
    <w:p w14:paraId="1D3F22D7" w14:textId="77777777" w:rsidR="00DF657D" w:rsidRDefault="00DF657D" w:rsidP="00DF657D"/>
    <w:p w14:paraId="1A2853E5" w14:textId="77777777" w:rsidR="00DF657D" w:rsidRDefault="00DF657D" w:rsidP="00DF657D">
      <w:pPr>
        <w:pStyle w:val="Heading2"/>
      </w:pPr>
      <w:bookmarkStart w:id="9156" w:name="_Toc259722965"/>
      <w:bookmarkStart w:id="9157" w:name="_Toc275503311"/>
      <w:bookmarkStart w:id="9158" w:name="_Toc371378972"/>
      <w:bookmarkStart w:id="9159" w:name="_Toc21214159"/>
      <w:bookmarkStart w:id="9160" w:name="StartIdentifierRange"/>
      <w:proofErr w:type="spellStart"/>
      <w:r>
        <w:t>StartIdentifierRange</w:t>
      </w:r>
      <w:bookmarkEnd w:id="9156"/>
      <w:bookmarkEnd w:id="9157"/>
      <w:bookmarkEnd w:id="9158"/>
      <w:bookmarkEnd w:id="9159"/>
      <w:bookmarkEnd w:id="91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E8E1F2" w14:textId="77777777" w:rsidTr="00DF657D">
        <w:tc>
          <w:tcPr>
            <w:tcW w:w="5000" w:type="pct"/>
          </w:tcPr>
          <w:p w14:paraId="18273E1A" w14:textId="77777777" w:rsidR="00DF657D" w:rsidRDefault="009C6186" w:rsidP="00DF657D">
            <w:pPr>
              <w:pStyle w:val="Normal2"/>
            </w:pPr>
            <w:r>
              <w:pict w14:anchorId="48EB9281">
                <v:shape id="dc_1534" o:spid="_x0000_s4663" style="position:absolute;left:0;text-align:left;margin-left:0;margin-top:0;width:50pt;height:50pt;z-index:1497;visibility:hidden" coordsize="81,433" o:spt="100" o:preferrelative="t" adj="0,,0" path="">
                  <v:stroke joinstyle="round"/>
                  <v:formulas/>
                  <v:path o:connecttype="segments"/>
                  <o:lock v:ext="edit" selection="t"/>
                </v:shape>
              </w:pict>
            </w:r>
            <w:r>
              <w:pict w14:anchorId="1060449E">
                <v:shape id="_x0000_s5406" style="position:absolute;left:0;text-align:left;margin-left:24100.2pt;margin-top:7.2pt;width:259.5pt;height:48.75pt;z-index:-1009;mso-wrap-edited:t;mso-position-horizontal:right" coordsize="" o:spt="100" wrapcoords="-30 358 348 358 623 358 623 259 623 259 623 0 1000 0 1000 0 1000 1087 623 1087 623 939 348 939 348 926 -30 926 -30 358" adj="0,,0" path="">
                  <v:stroke joinstyle="round"/>
                  <v:imagedata r:id="rId2072" o:title="dc_1534"/>
                  <v:formulas/>
                  <v:path o:connecttype="segments"/>
                  <w10:wrap type="tight"/>
                </v:shape>
              </w:pict>
            </w:r>
            <w:r w:rsidR="00DF657D">
              <w:t>An element that identifies the starting item identifier in the range of items that contributed to the aggregated measurements for the range.</w:t>
            </w:r>
          </w:p>
          <w:p w14:paraId="348630FB" w14:textId="77777777" w:rsidR="00DF657D" w:rsidRDefault="00DF657D" w:rsidP="00DF657D">
            <w:pPr>
              <w:pStyle w:val="Bold3"/>
            </w:pPr>
            <w:r>
              <w:t>(sequence)</w:t>
            </w:r>
          </w:p>
          <w:p w14:paraId="1B11D63E" w14:textId="77777777" w:rsidR="00DF657D" w:rsidRDefault="00DF657D" w:rsidP="00DF657D">
            <w:pPr>
              <w:pStyle w:val="Italic3"/>
            </w:pPr>
            <w:r>
              <w:t>The sequence of items below is mandatory. A single instance is required.</w:t>
            </w:r>
          </w:p>
          <w:p w14:paraId="1654BFD3" w14:textId="77777777" w:rsidR="00DF657D" w:rsidRDefault="00DF657D" w:rsidP="00DF657D">
            <w:pPr>
              <w:pStyle w:val="Bold4"/>
            </w:pPr>
            <w:r>
              <w:t>Identifier</w:t>
            </w:r>
          </w:p>
          <w:p w14:paraId="4C4FB713" w14:textId="77777777" w:rsidR="00DF657D" w:rsidRDefault="00DF657D" w:rsidP="00DF657D">
            <w:pPr>
              <w:pStyle w:val="Italic4"/>
            </w:pPr>
            <w:r>
              <w:t>Identifier is mandatory. A single instance is required.</w:t>
            </w:r>
          </w:p>
          <w:p w14:paraId="292F414D"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14:paraId="4530B284" w14:textId="77777777" w:rsidR="00DF657D" w:rsidRDefault="00DF657D" w:rsidP="00DF657D"/>
    <w:p w14:paraId="783D553B" w14:textId="77777777" w:rsidR="00DF657D" w:rsidRDefault="00DF657D" w:rsidP="00DF657D">
      <w:pPr>
        <w:pStyle w:val="Heading2"/>
      </w:pPr>
      <w:bookmarkStart w:id="9161" w:name="_Toc259722966"/>
      <w:bookmarkStart w:id="9162" w:name="_Toc275503312"/>
      <w:bookmarkStart w:id="9163" w:name="_Toc371378973"/>
      <w:bookmarkStart w:id="9164" w:name="_Toc21214160"/>
      <w:bookmarkStart w:id="9165" w:name="Statement"/>
      <w:r>
        <w:lastRenderedPageBreak/>
        <w:t>Statement</w:t>
      </w:r>
      <w:bookmarkEnd w:id="9161"/>
      <w:bookmarkEnd w:id="9162"/>
      <w:bookmarkEnd w:id="9163"/>
      <w:bookmarkEnd w:id="9164"/>
      <w:bookmarkEnd w:id="916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EA7552" w14:textId="77777777" w:rsidTr="00DF657D">
        <w:tc>
          <w:tcPr>
            <w:tcW w:w="5000" w:type="pct"/>
          </w:tcPr>
          <w:p w14:paraId="63FBAC1F" w14:textId="77777777" w:rsidR="000003AE" w:rsidRDefault="009C6186" w:rsidP="000003AE">
            <w:pPr>
              <w:pStyle w:val="Normal2"/>
            </w:pPr>
            <w:r>
              <w:pict w14:anchorId="58352E80">
                <v:shape id="dc_1535" o:spid="_x0000_s4664" style="position:absolute;left:0;text-align:left;margin-left:0;margin-top:0;width:50pt;height:50pt;z-index:1498;visibility:hidden" coordsize="352,376" o:spt="100" o:preferrelative="t" adj="0,,0" path="">
                  <v:stroke joinstyle="round"/>
                  <v:formulas/>
                  <v:path o:connecttype="segments"/>
                  <o:lock v:ext="edit" selection="t"/>
                </v:shape>
              </w:pict>
            </w:r>
            <w:r>
              <w:pict w14:anchorId="0B45BAD2">
                <v:shape id="_x0000_s5407" style="position:absolute;left:0;text-align:left;margin-left:20387.7pt;margin-top:7.2pt;width:225.75pt;height:211.5pt;z-index:-1008;mso-wrap-edited:t;mso-position-horizontal:right" coordsize="" o:spt="100" wrapcoords="-30 397 223 397 223 19 539 19 539 19 539 0 1000 0 1000 0 1000 1020 539 1020 539 910 223 910 223 529 -30 529 -30 397" adj="0,,0" path="">
                  <v:stroke joinstyle="round"/>
                  <v:imagedata r:id="rId2073" o:title="dc_1535"/>
                  <v:formulas/>
                  <v:path o:connecttype="segments"/>
                  <w10:wrap type="tight"/>
                </v:shape>
              </w:pict>
            </w:r>
            <w:r w:rsidR="00DF657D">
              <w:t xml:space="preserve">The </w:t>
            </w:r>
            <w:r w:rsidR="000003AE">
              <w:t>Statement element is the root element for the Statement e-Document.</w:t>
            </w:r>
          </w:p>
          <w:p w14:paraId="49070C7C" w14:textId="77777777" w:rsidR="00DF657D" w:rsidRDefault="000003AE" w:rsidP="000003AE">
            <w:pPr>
              <w:pStyle w:val="Normal2"/>
            </w:pPr>
            <w:r>
              <w:t>The Statement e-Document permits the manufacturer or supplier to report the current status of an invoice, or a list of invoices based upon specified criteria. The e-Document enables the sender to indicate payment status for the invoice</w:t>
            </w:r>
            <w:r w:rsidR="00DF657D">
              <w:t>.</w:t>
            </w:r>
          </w:p>
          <w:p w14:paraId="2E76C81D" w14:textId="77777777" w:rsidR="00DF657D" w:rsidRDefault="00DF657D" w:rsidP="00DF657D">
            <w:pPr>
              <w:pStyle w:val="Bold3"/>
            </w:pPr>
            <w:proofErr w:type="spellStart"/>
            <w:r>
              <w:t>StatementType</w:t>
            </w:r>
            <w:proofErr w:type="spellEnd"/>
            <w:r>
              <w:t xml:space="preserve"> [attribute]</w:t>
            </w:r>
          </w:p>
          <w:p w14:paraId="1DE7DCED" w14:textId="77777777" w:rsidR="00DF657D" w:rsidRDefault="00DF657D" w:rsidP="00DF657D">
            <w:pPr>
              <w:pStyle w:val="Italic3"/>
            </w:pPr>
            <w:proofErr w:type="spellStart"/>
            <w:r>
              <w:t>StatementType</w:t>
            </w:r>
            <w:proofErr w:type="spellEnd"/>
            <w:r>
              <w:t xml:space="preserve"> is optional. A single instance might exist.</w:t>
            </w:r>
          </w:p>
          <w:p w14:paraId="63132226" w14:textId="77777777" w:rsidR="00DF657D" w:rsidRDefault="00DF657D" w:rsidP="00DF657D">
            <w:pPr>
              <w:pStyle w:val="Normal3"/>
            </w:pPr>
            <w:r>
              <w:t xml:space="preserve">Communicates how </w:t>
            </w:r>
            <w:r w:rsidR="00FE00BC">
              <w:t>Statement</w:t>
            </w:r>
            <w:r>
              <w:t xml:space="preserve"> information is filtered.</w:t>
            </w:r>
          </w:p>
          <w:p w14:paraId="7011F287" w14:textId="77777777" w:rsidR="00DF657D" w:rsidRDefault="00DF657D" w:rsidP="00DF657D">
            <w:pPr>
              <w:pStyle w:val="Normal3"/>
            </w:pPr>
            <w:r>
              <w:t xml:space="preserve">Refer to </w:t>
            </w:r>
            <w:proofErr w:type="spellStart"/>
            <w:r>
              <w:t>StatementType</w:t>
            </w:r>
            <w:proofErr w:type="spellEnd"/>
            <w:r>
              <w:t xml:space="preserve"> definition for any enumerations.</w:t>
            </w:r>
          </w:p>
          <w:p w14:paraId="7B92265E" w14:textId="77777777" w:rsidR="00DF657D" w:rsidRDefault="00DF657D" w:rsidP="00DF657D">
            <w:pPr>
              <w:pStyle w:val="Bold3"/>
            </w:pPr>
            <w:r>
              <w:t>Reissued [attribute]</w:t>
            </w:r>
          </w:p>
          <w:p w14:paraId="30D6D1C5" w14:textId="77777777" w:rsidR="00DF657D" w:rsidRDefault="00DF657D" w:rsidP="00DF657D">
            <w:pPr>
              <w:pStyle w:val="Italic3"/>
            </w:pPr>
            <w:r>
              <w:t>Reissued is optional. A single instance might exist.</w:t>
            </w:r>
          </w:p>
          <w:p w14:paraId="3C3A4284" w14:textId="77777777" w:rsidR="00DF657D" w:rsidRDefault="00DF657D" w:rsidP="00DF657D">
            <w:pPr>
              <w:pStyle w:val="Normal3"/>
            </w:pPr>
            <w:r>
              <w:t>Either "Yes" or "No".</w:t>
            </w:r>
          </w:p>
          <w:p w14:paraId="22169487" w14:textId="77777777" w:rsidR="00DF657D" w:rsidRDefault="00DF657D" w:rsidP="00DF657D">
            <w:pPr>
              <w:pStyle w:val="Normal3"/>
            </w:pPr>
            <w:r>
              <w:t>Refer to Reissued definition for any enumerations.</w:t>
            </w:r>
          </w:p>
          <w:p w14:paraId="574CB8F6" w14:textId="77777777" w:rsidR="00DF657D" w:rsidRDefault="00DF657D" w:rsidP="00DF657D">
            <w:pPr>
              <w:pStyle w:val="Bold3"/>
            </w:pPr>
            <w:r>
              <w:t>Language [attribute]</w:t>
            </w:r>
          </w:p>
          <w:p w14:paraId="35609EDE" w14:textId="77777777" w:rsidR="00DF657D" w:rsidRDefault="00DF657D" w:rsidP="00DF657D">
            <w:pPr>
              <w:pStyle w:val="Italic3"/>
            </w:pPr>
            <w:r>
              <w:t>Language is optional. A single instance might exist.</w:t>
            </w:r>
          </w:p>
          <w:p w14:paraId="56BB7AE5"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716691A2" w14:textId="77777777" w:rsidR="00DF657D" w:rsidRDefault="006070A5" w:rsidP="00DF657D">
            <w:pPr>
              <w:pStyle w:val="Normal3"/>
            </w:pPr>
            <w:r>
              <w:t>Information on the content of this attribute is available at:</w:t>
            </w:r>
            <w:r>
              <w:br/>
              <w:t>https://www.loc.gov/standards/iso639-2/php/code_list.php</w:t>
            </w:r>
          </w:p>
          <w:p w14:paraId="06EDEA04" w14:textId="77777777" w:rsidR="00DF657D" w:rsidRDefault="00DF657D" w:rsidP="00DF657D">
            <w:pPr>
              <w:pStyle w:val="Bold3"/>
            </w:pPr>
            <w:r>
              <w:t>(sequence)</w:t>
            </w:r>
          </w:p>
          <w:p w14:paraId="70376029" w14:textId="77777777" w:rsidR="00DF657D" w:rsidRDefault="00DF657D" w:rsidP="00DF657D">
            <w:pPr>
              <w:pStyle w:val="Italic3"/>
            </w:pPr>
            <w:r>
              <w:t>The sequence of items below is mandatory. A single instance is required.</w:t>
            </w:r>
          </w:p>
          <w:p w14:paraId="1770F464" w14:textId="77777777" w:rsidR="00DF657D" w:rsidRDefault="00DF657D" w:rsidP="00DF657D">
            <w:pPr>
              <w:pStyle w:val="Bold4"/>
            </w:pPr>
            <w:proofErr w:type="spellStart"/>
            <w:r>
              <w:t>StatementHeader</w:t>
            </w:r>
            <w:proofErr w:type="spellEnd"/>
          </w:p>
          <w:p w14:paraId="635C5E97" w14:textId="77777777" w:rsidR="00DF657D" w:rsidRDefault="00DF657D" w:rsidP="00DF657D">
            <w:pPr>
              <w:pStyle w:val="Italic4"/>
            </w:pPr>
            <w:proofErr w:type="spellStart"/>
            <w:r>
              <w:t>StatementHeader</w:t>
            </w:r>
            <w:proofErr w:type="spellEnd"/>
            <w:r>
              <w:t xml:space="preserve"> is mandatory. A single instance is required.</w:t>
            </w:r>
          </w:p>
          <w:p w14:paraId="69A5C4E2" w14:textId="77777777" w:rsidR="00DF657D" w:rsidRDefault="00DF657D" w:rsidP="00DF657D">
            <w:pPr>
              <w:pStyle w:val="Normal4"/>
            </w:pPr>
            <w:r>
              <w:t xml:space="preserve">Information that applies to the entire Statement </w:t>
            </w:r>
            <w:r w:rsidR="00C633B3">
              <w:t>e-Document</w:t>
            </w:r>
            <w:r>
              <w:t>.</w:t>
            </w:r>
          </w:p>
          <w:p w14:paraId="177EFFE0" w14:textId="77777777" w:rsidR="00DF657D" w:rsidRDefault="00DF657D" w:rsidP="00DF657D">
            <w:pPr>
              <w:pStyle w:val="Bold4"/>
            </w:pPr>
            <w:proofErr w:type="spellStart"/>
            <w:r>
              <w:t>StatementDetail</w:t>
            </w:r>
            <w:proofErr w:type="spellEnd"/>
          </w:p>
          <w:p w14:paraId="7E2AEBD2" w14:textId="77777777" w:rsidR="00DF657D" w:rsidRDefault="00DF657D" w:rsidP="00DF657D">
            <w:pPr>
              <w:pStyle w:val="Italic4"/>
            </w:pPr>
            <w:proofErr w:type="spellStart"/>
            <w:r>
              <w:t>StatementDetail</w:t>
            </w:r>
            <w:proofErr w:type="spellEnd"/>
            <w:r>
              <w:t xml:space="preserve"> is mandatory. One instance is required, multiple instances might exist.</w:t>
            </w:r>
          </w:p>
          <w:p w14:paraId="4FA5C103" w14:textId="77777777" w:rsidR="00DF657D" w:rsidRDefault="00DF657D" w:rsidP="00DF657D">
            <w:pPr>
              <w:pStyle w:val="Normal4"/>
            </w:pPr>
            <w:r>
              <w:t xml:space="preserve">The specifics of information being communicated in the Statement </w:t>
            </w:r>
            <w:r w:rsidR="00C633B3">
              <w:t>e-Document</w:t>
            </w:r>
            <w:r>
              <w:t>.</w:t>
            </w:r>
          </w:p>
        </w:tc>
      </w:tr>
    </w:tbl>
    <w:p w14:paraId="51A38D79" w14:textId="77777777" w:rsidR="00DF657D" w:rsidRDefault="00DF657D" w:rsidP="00DF657D"/>
    <w:p w14:paraId="0A774E20" w14:textId="77777777" w:rsidR="00DF657D" w:rsidRDefault="00DF657D" w:rsidP="00DF657D">
      <w:pPr>
        <w:pStyle w:val="Heading2"/>
      </w:pPr>
      <w:bookmarkStart w:id="9166" w:name="_Toc259722967"/>
      <w:bookmarkStart w:id="9167" w:name="_Toc275503313"/>
      <w:bookmarkStart w:id="9168" w:name="_Toc371378974"/>
      <w:bookmarkStart w:id="9169" w:name="_Toc21214161"/>
      <w:bookmarkStart w:id="9170" w:name="StatementDetail"/>
      <w:proofErr w:type="spellStart"/>
      <w:r>
        <w:lastRenderedPageBreak/>
        <w:t>StatementDetail</w:t>
      </w:r>
      <w:bookmarkEnd w:id="9166"/>
      <w:bookmarkEnd w:id="9167"/>
      <w:bookmarkEnd w:id="9168"/>
      <w:bookmarkEnd w:id="9169"/>
      <w:bookmarkEnd w:id="91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DCCE35" w14:textId="77777777" w:rsidTr="00DF657D">
        <w:tc>
          <w:tcPr>
            <w:tcW w:w="5000" w:type="pct"/>
          </w:tcPr>
          <w:p w14:paraId="1DFCDC12" w14:textId="77777777" w:rsidR="00DF657D" w:rsidRDefault="009C6186" w:rsidP="00DF657D">
            <w:pPr>
              <w:pStyle w:val="Normal2"/>
            </w:pPr>
            <w:r>
              <w:pict w14:anchorId="0D1CC75C">
                <v:shape id="dc_1536" o:spid="_x0000_s4665" style="position:absolute;left:0;text-align:left;margin-left:0;margin-top:0;width:50pt;height:50pt;z-index:1499;visibility:hidden" coordsize="1075,593" o:spt="100" o:preferrelative="t" adj="0,,0" path="">
                  <v:stroke joinstyle="round"/>
                  <v:formulas/>
                  <v:path o:connecttype="segments"/>
                  <o:lock v:ext="edit" selection="t"/>
                </v:shape>
              </w:pict>
            </w:r>
            <w:r>
              <w:pict w14:anchorId="2418C953">
                <v:shape id="_x0000_s5408" style="position:absolute;left:0;text-align:left;margin-left:30205.2pt;margin-top:7.2pt;width:315pt;height:571.5pt;z-index:-1007;mso-wrap-edited:t;mso-position-horizontal:right" coordsize="" o:spt="100" wrapcoords="-30 480 207 480 408 480 408 19 608 19 1000 19 1000 722 1000 1007 608 1007 408 1007 408 545 207 545 -30 545 -30 480" adj="0,,0" path="">
                  <v:stroke joinstyle="round"/>
                  <v:imagedata r:id="rId2074" o:title="dc_1536"/>
                  <v:formulas/>
                  <v:path o:connecttype="segments"/>
                  <w10:wrap type="tight"/>
                </v:shape>
              </w:pict>
            </w:r>
            <w:r w:rsidR="00DF657D">
              <w:t xml:space="preserve">The specifics of information being communicated in the Statement </w:t>
            </w:r>
            <w:r w:rsidR="00C633B3">
              <w:t>e-Document</w:t>
            </w:r>
            <w:r w:rsidR="00DF657D">
              <w:t>.</w:t>
            </w:r>
          </w:p>
          <w:p w14:paraId="08936C18" w14:textId="77777777" w:rsidR="00DF657D" w:rsidRDefault="00DF657D" w:rsidP="00DF657D">
            <w:pPr>
              <w:pStyle w:val="Bold3"/>
            </w:pPr>
            <w:r>
              <w:t>(sequence)</w:t>
            </w:r>
          </w:p>
          <w:p w14:paraId="1AA6881F" w14:textId="77777777" w:rsidR="00DF657D" w:rsidRDefault="00DF657D" w:rsidP="00DF657D">
            <w:pPr>
              <w:pStyle w:val="Italic3"/>
            </w:pPr>
            <w:r>
              <w:t>The sequence of items below is mandatory. A single instance is required.</w:t>
            </w:r>
          </w:p>
          <w:p w14:paraId="01C0D7F8" w14:textId="77777777" w:rsidR="00DF657D" w:rsidRDefault="00DF657D" w:rsidP="00DF657D">
            <w:pPr>
              <w:pStyle w:val="Bold4"/>
            </w:pPr>
            <w:proofErr w:type="spellStart"/>
            <w:r>
              <w:t>InvoiceNumber</w:t>
            </w:r>
            <w:proofErr w:type="spellEnd"/>
          </w:p>
          <w:p w14:paraId="5E29FC3D" w14:textId="77777777" w:rsidR="00DF657D" w:rsidRDefault="00DF657D" w:rsidP="00DF657D">
            <w:pPr>
              <w:pStyle w:val="Italic4"/>
            </w:pPr>
            <w:proofErr w:type="spellStart"/>
            <w:r>
              <w:t>InvoiceNumber</w:t>
            </w:r>
            <w:proofErr w:type="spellEnd"/>
            <w:r>
              <w:t xml:space="preserve"> is mandatory. A single instance is required.</w:t>
            </w:r>
          </w:p>
          <w:p w14:paraId="0BBEA461" w14:textId="77777777" w:rsidR="00DF657D" w:rsidRDefault="00DF657D" w:rsidP="00DF657D">
            <w:pPr>
              <w:pStyle w:val="Normal4"/>
            </w:pPr>
            <w:r>
              <w:rPr>
                <w:szCs w:val="18"/>
              </w:rPr>
              <w:t xml:space="preserve">The identification number of the </w:t>
            </w:r>
            <w:proofErr w:type="spellStart"/>
            <w:r>
              <w:rPr>
                <w:szCs w:val="18"/>
              </w:rPr>
              <w:t>papiNet</w:t>
            </w:r>
            <w:proofErr w:type="spellEnd"/>
            <w:r>
              <w:rPr>
                <w:szCs w:val="18"/>
              </w:rPr>
              <w:t xml:space="preserve"> </w:t>
            </w:r>
            <w:r w:rsidR="001F3E70">
              <w:rPr>
                <w:szCs w:val="18"/>
              </w:rPr>
              <w:t>e-Document</w:t>
            </w:r>
            <w:r>
              <w:rPr>
                <w:szCs w:val="18"/>
              </w:rPr>
              <w:t xml:space="preserve"> Invoice. This number </w:t>
            </w:r>
            <w:r>
              <w:t xml:space="preserve">uniquely identifies documents for all </w:t>
            </w:r>
            <w:proofErr w:type="spellStart"/>
            <w:r>
              <w:t>InvoiceType</w:t>
            </w:r>
            <w:proofErr w:type="spellEnd"/>
            <w:r>
              <w:t xml:space="preserve"> such as Invoice, </w:t>
            </w:r>
            <w:proofErr w:type="spellStart"/>
            <w:r>
              <w:t>DebitNote</w:t>
            </w:r>
            <w:proofErr w:type="spellEnd"/>
            <w:r>
              <w:t xml:space="preserve">, </w:t>
            </w:r>
            <w:proofErr w:type="spellStart"/>
            <w:r>
              <w:t>CreditNote</w:t>
            </w:r>
            <w:proofErr w:type="spellEnd"/>
            <w:r>
              <w:t xml:space="preserve">, Approximate, </w:t>
            </w:r>
            <w:proofErr w:type="spellStart"/>
            <w:r>
              <w:t>SelfBillingStatement</w:t>
            </w:r>
            <w:proofErr w:type="spellEnd"/>
            <w:r>
              <w:t xml:space="preserve"> etc.</w:t>
            </w:r>
          </w:p>
          <w:p w14:paraId="2BB4DD27" w14:textId="77777777" w:rsidR="00DF657D" w:rsidRDefault="00DF657D" w:rsidP="00DF657D">
            <w:pPr>
              <w:pStyle w:val="Bold4"/>
            </w:pPr>
            <w:proofErr w:type="spellStart"/>
            <w:r>
              <w:t>InvoiceDate</w:t>
            </w:r>
            <w:proofErr w:type="spellEnd"/>
          </w:p>
          <w:p w14:paraId="5494F8AF" w14:textId="77777777" w:rsidR="00DF657D" w:rsidRDefault="00DF657D" w:rsidP="00DF657D">
            <w:pPr>
              <w:pStyle w:val="Italic4"/>
            </w:pPr>
            <w:proofErr w:type="spellStart"/>
            <w:r>
              <w:t>InvoiceDate</w:t>
            </w:r>
            <w:proofErr w:type="spellEnd"/>
            <w:r>
              <w:t xml:space="preserve"> is mandatory. A single instance is required.</w:t>
            </w:r>
          </w:p>
          <w:p w14:paraId="72153168" w14:textId="77777777" w:rsidR="00DF657D" w:rsidRDefault="00DF657D" w:rsidP="00DF657D">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14:paraId="321548D6" w14:textId="77777777" w:rsidR="00DF657D" w:rsidRDefault="00DF657D" w:rsidP="00DF657D">
            <w:pPr>
              <w:pStyle w:val="Bold4"/>
            </w:pPr>
            <w:proofErr w:type="spellStart"/>
            <w:r>
              <w:t>InvoiceReference</w:t>
            </w:r>
            <w:proofErr w:type="spellEnd"/>
          </w:p>
          <w:p w14:paraId="7597FC80" w14:textId="77777777" w:rsidR="00DF657D" w:rsidRDefault="00DF657D" w:rsidP="00DF657D">
            <w:pPr>
              <w:pStyle w:val="Italic4"/>
            </w:pPr>
            <w:proofErr w:type="spellStart"/>
            <w:r>
              <w:t>InvoiceReference</w:t>
            </w:r>
            <w:proofErr w:type="spellEnd"/>
            <w:r>
              <w:t xml:space="preserve"> is optional. Multiple instances might exist.</w:t>
            </w:r>
          </w:p>
          <w:p w14:paraId="62BEB4A2" w14:textId="77777777" w:rsidR="00DF657D" w:rsidRDefault="00DF657D" w:rsidP="00DF657D">
            <w:pPr>
              <w:pStyle w:val="Normal4"/>
            </w:pPr>
            <w:r>
              <w:t xml:space="preserve">A group item detailing relevant references pertaining to the invoice </w:t>
            </w:r>
            <w:r w:rsidR="00ED105B">
              <w:t>e-Document</w:t>
            </w:r>
            <w:r>
              <w:t xml:space="preserve">. </w:t>
            </w:r>
            <w:proofErr w:type="spellStart"/>
            <w:r>
              <w:t>InvoiceReferenceType</w:t>
            </w:r>
            <w:proofErr w:type="spellEnd"/>
            <w:r>
              <w:t xml:space="preserve"> describes the content.</w:t>
            </w:r>
          </w:p>
          <w:p w14:paraId="492487B0" w14:textId="77777777" w:rsidR="00DF657D" w:rsidRDefault="00DF657D" w:rsidP="00DF657D">
            <w:pPr>
              <w:pStyle w:val="Bold4"/>
            </w:pPr>
            <w:proofErr w:type="spellStart"/>
            <w:r>
              <w:t>BillToParty</w:t>
            </w:r>
            <w:proofErr w:type="spellEnd"/>
          </w:p>
          <w:p w14:paraId="197646CD" w14:textId="77777777" w:rsidR="00DF657D" w:rsidRDefault="00DF657D" w:rsidP="00DF657D">
            <w:pPr>
              <w:pStyle w:val="Italic4"/>
            </w:pPr>
            <w:proofErr w:type="spellStart"/>
            <w:r>
              <w:t>BillToParty</w:t>
            </w:r>
            <w:proofErr w:type="spellEnd"/>
            <w:r>
              <w:t xml:space="preserve"> is mandatory. A single instance is required.</w:t>
            </w:r>
          </w:p>
          <w:p w14:paraId="6986F479" w14:textId="77777777" w:rsidR="00DF657D" w:rsidRDefault="00DF657D" w:rsidP="00DF657D">
            <w:pPr>
              <w:pStyle w:val="Normal4"/>
            </w:pPr>
            <w:r>
              <w:t>The address where the invoice is to be sent.</w:t>
            </w:r>
          </w:p>
          <w:p w14:paraId="795DA32A" w14:textId="77777777" w:rsidR="00DF657D" w:rsidRDefault="00DF657D" w:rsidP="00DF657D">
            <w:pPr>
              <w:pStyle w:val="Bold4"/>
            </w:pPr>
            <w:proofErr w:type="spellStart"/>
            <w:r>
              <w:t>SupplierParty</w:t>
            </w:r>
            <w:proofErr w:type="spellEnd"/>
          </w:p>
          <w:p w14:paraId="184980F7" w14:textId="77777777" w:rsidR="00DF657D" w:rsidRDefault="00DF657D" w:rsidP="00DF657D">
            <w:pPr>
              <w:pStyle w:val="Italic4"/>
            </w:pPr>
            <w:proofErr w:type="spellStart"/>
            <w:r>
              <w:t>SupplierParty</w:t>
            </w:r>
            <w:proofErr w:type="spellEnd"/>
            <w:r>
              <w:t xml:space="preserve"> is mandatory. A single instance is required.</w:t>
            </w:r>
          </w:p>
          <w:p w14:paraId="56E53D33"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3369B395" w14:textId="77777777" w:rsidR="00DF657D" w:rsidRDefault="00DF657D" w:rsidP="00DF657D">
            <w:pPr>
              <w:pStyle w:val="Bold4"/>
            </w:pPr>
            <w:proofErr w:type="spellStart"/>
            <w:r>
              <w:t>BuyerParty</w:t>
            </w:r>
            <w:proofErr w:type="spellEnd"/>
          </w:p>
          <w:p w14:paraId="791B1DBD" w14:textId="77777777" w:rsidR="00DF657D" w:rsidRDefault="00DF657D" w:rsidP="00DF657D">
            <w:pPr>
              <w:pStyle w:val="Italic4"/>
            </w:pPr>
            <w:proofErr w:type="spellStart"/>
            <w:r>
              <w:t>BuyerParty</w:t>
            </w:r>
            <w:proofErr w:type="spellEnd"/>
            <w:r>
              <w:t xml:space="preserve"> is mandatory. A single instance is required.</w:t>
            </w:r>
          </w:p>
          <w:p w14:paraId="2050C7DC"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610017C" w14:textId="77777777" w:rsidR="00DF657D" w:rsidRDefault="00DF657D" w:rsidP="00DF657D">
            <w:pPr>
              <w:pStyle w:val="Bold4"/>
            </w:pPr>
            <w:proofErr w:type="spellStart"/>
            <w:r>
              <w:t>RemitToParty</w:t>
            </w:r>
            <w:proofErr w:type="spellEnd"/>
          </w:p>
          <w:p w14:paraId="3F15E596" w14:textId="77777777" w:rsidR="00DF657D" w:rsidRDefault="00DF657D" w:rsidP="00DF657D">
            <w:pPr>
              <w:pStyle w:val="Italic4"/>
            </w:pPr>
            <w:proofErr w:type="spellStart"/>
            <w:r>
              <w:lastRenderedPageBreak/>
              <w:t>RemitToParty</w:t>
            </w:r>
            <w:proofErr w:type="spellEnd"/>
            <w:r>
              <w:t xml:space="preserve"> is optional. A single instance might exist.</w:t>
            </w:r>
          </w:p>
          <w:p w14:paraId="461588C7" w14:textId="77777777" w:rsidR="00DF657D" w:rsidRDefault="00DF657D" w:rsidP="00DF657D">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432D199A" w14:textId="77777777" w:rsidR="00DF657D" w:rsidRDefault="00DF657D" w:rsidP="00DF657D">
            <w:pPr>
              <w:pStyle w:val="Bold4"/>
            </w:pPr>
            <w:proofErr w:type="spellStart"/>
            <w:r>
              <w:t>OtherParty</w:t>
            </w:r>
            <w:proofErr w:type="spellEnd"/>
          </w:p>
          <w:p w14:paraId="343C0495" w14:textId="77777777" w:rsidR="00DF657D" w:rsidRDefault="00DF657D" w:rsidP="00DF657D">
            <w:pPr>
              <w:pStyle w:val="Italic4"/>
            </w:pPr>
            <w:proofErr w:type="spellStart"/>
            <w:r>
              <w:t>OtherParty</w:t>
            </w:r>
            <w:proofErr w:type="spellEnd"/>
            <w:r>
              <w:t xml:space="preserve"> is optional. Multiple instances might exist.</w:t>
            </w:r>
          </w:p>
          <w:p w14:paraId="7D88A796"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7E920F10" w14:textId="77777777" w:rsidR="00DF657D" w:rsidRDefault="00DF657D" w:rsidP="00DF657D">
            <w:pPr>
              <w:pStyle w:val="Bold4"/>
            </w:pPr>
            <w:proofErr w:type="spellStart"/>
            <w:r>
              <w:t>LocationParty</w:t>
            </w:r>
            <w:proofErr w:type="spellEnd"/>
          </w:p>
          <w:p w14:paraId="4458D678" w14:textId="77777777" w:rsidR="00DF657D" w:rsidRDefault="00DF657D" w:rsidP="00DF657D">
            <w:pPr>
              <w:pStyle w:val="Italic4"/>
            </w:pPr>
            <w:proofErr w:type="spellStart"/>
            <w:r>
              <w:t>LocationParty</w:t>
            </w:r>
            <w:proofErr w:type="spellEnd"/>
            <w:r>
              <w:t xml:space="preserve"> is optional. Multiple instances might exist.</w:t>
            </w:r>
          </w:p>
          <w:p w14:paraId="1F288499" w14:textId="77777777" w:rsidR="00DF657D" w:rsidRDefault="00DF657D" w:rsidP="00DF657D">
            <w:pPr>
              <w:pStyle w:val="Normal4"/>
            </w:pPr>
            <w:r>
              <w:t>The organization or business entity where the business event took place or will take place.</w:t>
            </w:r>
          </w:p>
          <w:p w14:paraId="7073B49A" w14:textId="77777777" w:rsidR="00DF657D" w:rsidRDefault="00DF657D" w:rsidP="00DF657D">
            <w:pPr>
              <w:pStyle w:val="Bold4"/>
            </w:pPr>
            <w:proofErr w:type="spellStart"/>
            <w:r>
              <w:t>TotalAmount</w:t>
            </w:r>
            <w:proofErr w:type="spellEnd"/>
          </w:p>
          <w:p w14:paraId="21E45BAD" w14:textId="77777777" w:rsidR="00DF657D" w:rsidRDefault="00DF657D" w:rsidP="00DF657D">
            <w:pPr>
              <w:pStyle w:val="Italic4"/>
            </w:pPr>
            <w:proofErr w:type="spellStart"/>
            <w:r>
              <w:t>TotalAmount</w:t>
            </w:r>
            <w:proofErr w:type="spellEnd"/>
            <w:r>
              <w:t xml:space="preserve"> is mandatory. A single instance is required.</w:t>
            </w:r>
          </w:p>
          <w:p w14:paraId="509DCCB2" w14:textId="77777777" w:rsidR="00E20409" w:rsidRDefault="00E20409" w:rsidP="00E20409">
            <w:pPr>
              <w:pStyle w:val="Normal4"/>
            </w:pPr>
            <w:r>
              <w:t>The total amount including tax (when tax is specified in the e-Document).</w:t>
            </w:r>
          </w:p>
          <w:p w14:paraId="50C2A221" w14:textId="77777777" w:rsidR="00DF657D" w:rsidRDefault="00E20409" w:rsidP="00E20409">
            <w:pPr>
              <w:pStyle w:val="Normal4"/>
            </w:pPr>
            <w:r>
              <w:t>In e-Documents claiming payment this is the amount due for payment based on the terms of payment. Decimal rounding might be applied to this amount</w:t>
            </w:r>
            <w:r w:rsidR="00DF657D">
              <w:t>.</w:t>
            </w:r>
          </w:p>
          <w:p w14:paraId="55D2A12E" w14:textId="77777777" w:rsidR="00DF657D" w:rsidRDefault="00DF657D" w:rsidP="00DF657D">
            <w:pPr>
              <w:pStyle w:val="Bold4"/>
            </w:pPr>
            <w:proofErr w:type="spellStart"/>
            <w:r>
              <w:t>InformationalAmount</w:t>
            </w:r>
            <w:proofErr w:type="spellEnd"/>
          </w:p>
          <w:p w14:paraId="0C7E4FB6" w14:textId="77777777" w:rsidR="00DF657D" w:rsidRDefault="00DF657D" w:rsidP="00DF657D">
            <w:pPr>
              <w:pStyle w:val="Italic4"/>
            </w:pPr>
            <w:proofErr w:type="spellStart"/>
            <w:r>
              <w:t>InformationalAmount</w:t>
            </w:r>
            <w:proofErr w:type="spellEnd"/>
            <w:r>
              <w:t xml:space="preserve"> is optional. Multiple instances might exist.</w:t>
            </w:r>
          </w:p>
          <w:p w14:paraId="64C49F1B" w14:textId="77777777"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14:paraId="6618AC2B" w14:textId="77777777" w:rsidR="00DF657D" w:rsidRDefault="00DF657D" w:rsidP="00DF657D">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5B91D3E6" w14:textId="77777777" w:rsidR="00DF657D" w:rsidRDefault="00DF657D" w:rsidP="00DF657D">
            <w:pPr>
              <w:pStyle w:val="Bold4"/>
            </w:pPr>
            <w:r>
              <w:t>(sequence)</w:t>
            </w:r>
          </w:p>
          <w:p w14:paraId="047AF613" w14:textId="77777777" w:rsidR="00DF657D" w:rsidRDefault="00DF657D" w:rsidP="00DF657D">
            <w:pPr>
              <w:pStyle w:val="Italic4"/>
            </w:pPr>
            <w:r>
              <w:t>The sequence of items below is optional. Multiple instances might exist.</w:t>
            </w:r>
          </w:p>
          <w:p w14:paraId="7C3EF05E" w14:textId="77777777" w:rsidR="00DF657D" w:rsidRPr="00BB3CEF" w:rsidRDefault="00DF657D" w:rsidP="00DF657D">
            <w:pPr>
              <w:pStyle w:val="Bold5"/>
              <w:rPr>
                <w:rFonts w:cs="Time New Roman"/>
              </w:rPr>
            </w:pPr>
            <w:proofErr w:type="spellStart"/>
            <w:r w:rsidRPr="00BB3CEF">
              <w:rPr>
                <w:rFonts w:cs="Time New Roman"/>
              </w:rPr>
              <w:t>TermsOfPayment</w:t>
            </w:r>
            <w:proofErr w:type="spellEnd"/>
          </w:p>
          <w:p w14:paraId="15985291" w14:textId="77777777" w:rsidR="00DF657D" w:rsidRPr="00BB3CEF" w:rsidRDefault="00DF657D" w:rsidP="00DF657D">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0FA44771" w14:textId="77777777" w:rsidR="00DF657D" w:rsidRPr="00BB3CEF" w:rsidRDefault="00DF657D" w:rsidP="00DF657D">
            <w:pPr>
              <w:pStyle w:val="Normal5"/>
              <w:rPr>
                <w:rFonts w:cs="Time New Roman"/>
              </w:rPr>
            </w:pPr>
            <w:r w:rsidRPr="00BB3CEF">
              <w:rPr>
                <w:rFonts w:cs="Time New Roman"/>
              </w:rPr>
              <w:t>A group item that contains agreed-to terms defining when, how, and under what conditions the payment is to be made.</w:t>
            </w:r>
          </w:p>
          <w:p w14:paraId="2C556775" w14:textId="77777777" w:rsidR="00DF657D" w:rsidRPr="00BB3CEF" w:rsidRDefault="00DF657D" w:rsidP="00DF657D">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636ED030" w14:textId="77777777" w:rsidR="00DF657D" w:rsidRPr="00BB3CEF" w:rsidRDefault="00DF657D" w:rsidP="00DF657D">
            <w:pPr>
              <w:pStyle w:val="Bold5"/>
              <w:rPr>
                <w:rFonts w:cs="Time New Roman"/>
              </w:rPr>
            </w:pPr>
            <w:proofErr w:type="spellStart"/>
            <w:r w:rsidRPr="00BB3CEF">
              <w:rPr>
                <w:rFonts w:cs="Time New Roman"/>
              </w:rPr>
              <w:t>TotalNetOfTermsDiscount</w:t>
            </w:r>
            <w:proofErr w:type="spellEnd"/>
          </w:p>
          <w:p w14:paraId="2D35B5BA" w14:textId="77777777" w:rsidR="00DF657D" w:rsidRPr="00BB3CEF" w:rsidRDefault="00DF657D" w:rsidP="00DF657D">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008976D1" w14:textId="77777777" w:rsidR="00DF657D" w:rsidRPr="00BB3CEF" w:rsidRDefault="00DF657D" w:rsidP="00DF657D">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349FE606" w14:textId="77777777" w:rsidR="00DF657D" w:rsidRDefault="00DF657D" w:rsidP="00DF657D">
            <w:pPr>
              <w:pStyle w:val="Bold4"/>
            </w:pPr>
            <w:proofErr w:type="spellStart"/>
            <w:r>
              <w:t>TotalPaymentAmount</w:t>
            </w:r>
            <w:proofErr w:type="spellEnd"/>
          </w:p>
          <w:p w14:paraId="75485390" w14:textId="77777777" w:rsidR="00DF657D" w:rsidRDefault="00DF657D" w:rsidP="00DF657D">
            <w:pPr>
              <w:pStyle w:val="Italic4"/>
            </w:pPr>
            <w:proofErr w:type="spellStart"/>
            <w:r>
              <w:t>TotalPaymentAmount</w:t>
            </w:r>
            <w:proofErr w:type="spellEnd"/>
            <w:r>
              <w:t xml:space="preserve"> is mandatory. A single instance is required.</w:t>
            </w:r>
          </w:p>
          <w:p w14:paraId="72BAA96B" w14:textId="77777777" w:rsidR="00DF657D" w:rsidRDefault="00DF657D" w:rsidP="00DF657D">
            <w:pPr>
              <w:pStyle w:val="Normal4"/>
            </w:pPr>
            <w:r>
              <w:t>The amounts which were paid and booked against the original invoice.</w:t>
            </w:r>
          </w:p>
          <w:p w14:paraId="7E0257E4" w14:textId="77777777" w:rsidR="00DF657D" w:rsidRDefault="00DF657D" w:rsidP="00DF657D">
            <w:pPr>
              <w:pStyle w:val="Bold4"/>
            </w:pPr>
            <w:proofErr w:type="spellStart"/>
            <w:r>
              <w:t>TotalOpenAmount</w:t>
            </w:r>
            <w:proofErr w:type="spellEnd"/>
          </w:p>
          <w:p w14:paraId="3AF2C6EE" w14:textId="77777777" w:rsidR="00DF657D" w:rsidRDefault="00DF657D" w:rsidP="00DF657D">
            <w:pPr>
              <w:pStyle w:val="Italic4"/>
            </w:pPr>
            <w:proofErr w:type="spellStart"/>
            <w:r>
              <w:t>TotalOpenAmount</w:t>
            </w:r>
            <w:proofErr w:type="spellEnd"/>
            <w:r>
              <w:t xml:space="preserve"> is mandatory. A single instance is required.</w:t>
            </w:r>
          </w:p>
          <w:p w14:paraId="0EC6711B" w14:textId="77777777" w:rsidR="00DF657D" w:rsidRDefault="00DF657D" w:rsidP="00DF657D">
            <w:pPr>
              <w:pStyle w:val="Normal4"/>
            </w:pPr>
            <w:proofErr w:type="spellStart"/>
            <w:r>
              <w:t>InvoiceAmount</w:t>
            </w:r>
            <w:proofErr w:type="spellEnd"/>
            <w:r>
              <w:t xml:space="preserve"> less the sum of all payment amounts, translated into one common </w:t>
            </w:r>
            <w:r>
              <w:lastRenderedPageBreak/>
              <w:t>currency.</w:t>
            </w:r>
          </w:p>
          <w:p w14:paraId="6DEDC7B6" w14:textId="77777777" w:rsidR="00DF657D" w:rsidRDefault="00DF657D" w:rsidP="00DF657D">
            <w:pPr>
              <w:pStyle w:val="Bold4"/>
            </w:pPr>
            <w:proofErr w:type="spellStart"/>
            <w:r>
              <w:t>StatementInformation</w:t>
            </w:r>
            <w:proofErr w:type="spellEnd"/>
          </w:p>
          <w:p w14:paraId="56138614" w14:textId="77777777" w:rsidR="00DF657D" w:rsidRDefault="00DF657D" w:rsidP="00DF657D">
            <w:pPr>
              <w:pStyle w:val="Italic4"/>
            </w:pPr>
            <w:proofErr w:type="spellStart"/>
            <w:r>
              <w:t>StatementInformation</w:t>
            </w:r>
            <w:proofErr w:type="spellEnd"/>
            <w:r>
              <w:t xml:space="preserve"> is mandatory. A single instance is required.</w:t>
            </w:r>
          </w:p>
          <w:p w14:paraId="460B9BEF" w14:textId="77777777" w:rsidR="00DF657D" w:rsidRDefault="00DF657D" w:rsidP="00DF657D">
            <w:pPr>
              <w:pStyle w:val="Normal4"/>
            </w:pPr>
            <w:r>
              <w:t>Invoice information for the statement.</w:t>
            </w:r>
          </w:p>
          <w:p w14:paraId="466A0487" w14:textId="77777777" w:rsidR="00DF657D" w:rsidRDefault="00DF657D" w:rsidP="00DF657D">
            <w:pPr>
              <w:pStyle w:val="Bold4"/>
            </w:pPr>
            <w:proofErr w:type="spellStart"/>
            <w:r>
              <w:t>OtherDate</w:t>
            </w:r>
            <w:proofErr w:type="spellEnd"/>
          </w:p>
          <w:p w14:paraId="6C3C8DAD" w14:textId="77777777" w:rsidR="00DF657D" w:rsidRDefault="00DF657D" w:rsidP="00DF657D">
            <w:pPr>
              <w:pStyle w:val="Italic4"/>
            </w:pPr>
            <w:proofErr w:type="spellStart"/>
            <w:r>
              <w:t>OtherDate</w:t>
            </w:r>
            <w:proofErr w:type="spellEnd"/>
            <w:r>
              <w:t xml:space="preserve"> is optional. Multiple instances might exist.</w:t>
            </w:r>
          </w:p>
          <w:p w14:paraId="6A140F7F"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1EA35979" w14:textId="77777777" w:rsidR="00DF657D" w:rsidRDefault="00DF657D" w:rsidP="00DF657D">
            <w:pPr>
              <w:pStyle w:val="Bold4"/>
            </w:pPr>
            <w:proofErr w:type="spellStart"/>
            <w:r>
              <w:t>GeneralLedgerAccount</w:t>
            </w:r>
            <w:proofErr w:type="spellEnd"/>
          </w:p>
          <w:p w14:paraId="7BAC44BB" w14:textId="77777777" w:rsidR="00DF657D" w:rsidRDefault="00DF657D" w:rsidP="00DF657D">
            <w:pPr>
              <w:pStyle w:val="Italic4"/>
            </w:pPr>
            <w:proofErr w:type="spellStart"/>
            <w:r>
              <w:t>GeneralLedgerAccount</w:t>
            </w:r>
            <w:proofErr w:type="spellEnd"/>
            <w:r>
              <w:t xml:space="preserve"> is optional. A single instance might exist.</w:t>
            </w:r>
          </w:p>
          <w:p w14:paraId="1AD5A89B" w14:textId="77777777" w:rsidR="00DF657D" w:rsidRDefault="00DF657D" w:rsidP="00DF657D">
            <w:pPr>
              <w:pStyle w:val="Normal4"/>
            </w:pPr>
            <w:r>
              <w:t>The general ledger account to be referenced for the item.</w:t>
            </w:r>
          </w:p>
          <w:p w14:paraId="11B200BA" w14:textId="77777777" w:rsidR="00DF657D" w:rsidRDefault="00DF657D" w:rsidP="00DF657D">
            <w:pPr>
              <w:pStyle w:val="Bold4"/>
            </w:pPr>
            <w:proofErr w:type="spellStart"/>
            <w:r>
              <w:t>AdditionalText</w:t>
            </w:r>
            <w:proofErr w:type="spellEnd"/>
          </w:p>
          <w:p w14:paraId="74D29ECF" w14:textId="77777777" w:rsidR="00DF657D" w:rsidRDefault="00DF657D" w:rsidP="00DF657D">
            <w:pPr>
              <w:pStyle w:val="Italic4"/>
            </w:pPr>
            <w:proofErr w:type="spellStart"/>
            <w:r>
              <w:t>AdditionalText</w:t>
            </w:r>
            <w:proofErr w:type="spellEnd"/>
            <w:r>
              <w:t xml:space="preserve"> is optional. Multiple instances might exist.</w:t>
            </w:r>
          </w:p>
          <w:p w14:paraId="4F2350B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9DF8A8A" w14:textId="77777777" w:rsidR="00DF657D" w:rsidRDefault="00DF657D" w:rsidP="00DF657D"/>
    <w:p w14:paraId="3FD2AE51" w14:textId="77777777" w:rsidR="00DF657D" w:rsidRDefault="00DF657D" w:rsidP="00DF657D">
      <w:pPr>
        <w:pStyle w:val="Heading2"/>
      </w:pPr>
      <w:bookmarkStart w:id="9171" w:name="_Toc259722968"/>
      <w:bookmarkStart w:id="9172" w:name="_Toc275503314"/>
      <w:bookmarkStart w:id="9173" w:name="_Toc371378975"/>
      <w:bookmarkStart w:id="9174" w:name="_Toc21214162"/>
      <w:bookmarkStart w:id="9175" w:name="StatementHeader"/>
      <w:proofErr w:type="spellStart"/>
      <w:r>
        <w:t>StatementHeader</w:t>
      </w:r>
      <w:bookmarkEnd w:id="9171"/>
      <w:bookmarkEnd w:id="9172"/>
      <w:bookmarkEnd w:id="9173"/>
      <w:bookmarkEnd w:id="9174"/>
      <w:bookmarkEnd w:id="91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5F073EF" w14:textId="77777777" w:rsidTr="00DF657D">
        <w:tc>
          <w:tcPr>
            <w:tcW w:w="5000" w:type="pct"/>
          </w:tcPr>
          <w:p w14:paraId="10763FA2" w14:textId="77777777" w:rsidR="00DF657D" w:rsidRDefault="009C6186" w:rsidP="00DF657D">
            <w:pPr>
              <w:pStyle w:val="Normal2"/>
            </w:pPr>
            <w:r>
              <w:pict w14:anchorId="65F031C4">
                <v:shape id="dc_1537" o:spid="_x0000_s4666" style="position:absolute;left:0;text-align:left;margin-left:0;margin-top:0;width:50pt;height:50pt;z-index:1500;visibility:hidden" coordsize="569,475" o:spt="100" o:preferrelative="t" adj="0,,0" path="">
                  <v:stroke joinstyle="round"/>
                  <v:formulas/>
                  <v:path o:connecttype="segments"/>
                  <o:lock v:ext="edit" selection="t"/>
                </v:shape>
              </w:pict>
            </w:r>
            <w:r>
              <w:pict w14:anchorId="4AB22A62">
                <v:shape id="_x0000_s5409" style="position:absolute;left:0;text-align:left;margin-left:26905.2pt;margin-top:7.2pt;width:285pt;height:341.25pt;z-index:-1006;mso-wrap-edited:t;mso-position-horizontal:right" coordsize="" o:spt="100" wrapcoords="-30 465 277 465 528 465 528 36 528 36 528 0 1000 0 1000 0 1000 1013 528 1013 528 549 277 549 277 547 -30 547 -30 465" adj="0,,0" path="">
                  <v:stroke joinstyle="round"/>
                  <v:imagedata r:id="rId2075" o:title="dc_1537"/>
                  <v:formulas/>
                  <v:path o:connecttype="segments"/>
                  <w10:wrap type="tight"/>
                </v:shape>
              </w:pict>
            </w:r>
            <w:r w:rsidR="00DF657D">
              <w:t xml:space="preserve">Information that applies to the entire Statement </w:t>
            </w:r>
            <w:r w:rsidR="00C633B3">
              <w:t>e-Document</w:t>
            </w:r>
            <w:r w:rsidR="00DF657D">
              <w:t>.</w:t>
            </w:r>
          </w:p>
          <w:p w14:paraId="2373D40A" w14:textId="77777777" w:rsidR="00DF657D" w:rsidRDefault="00DF657D" w:rsidP="00DF657D">
            <w:pPr>
              <w:pStyle w:val="Bold3"/>
            </w:pPr>
            <w:r>
              <w:t>(sequence)</w:t>
            </w:r>
          </w:p>
          <w:p w14:paraId="2D9A413A" w14:textId="77777777" w:rsidR="00DF657D" w:rsidRDefault="00DF657D" w:rsidP="00DF657D">
            <w:pPr>
              <w:pStyle w:val="Italic3"/>
            </w:pPr>
            <w:r>
              <w:t>The sequence of items below is mandatory. A single instance is required.</w:t>
            </w:r>
          </w:p>
          <w:p w14:paraId="11C50D63" w14:textId="77777777" w:rsidR="00DF657D" w:rsidRDefault="00DF657D" w:rsidP="00DF657D">
            <w:pPr>
              <w:pStyle w:val="Bold4"/>
            </w:pPr>
            <w:proofErr w:type="spellStart"/>
            <w:r>
              <w:t>StatementNumber</w:t>
            </w:r>
            <w:proofErr w:type="spellEnd"/>
          </w:p>
          <w:p w14:paraId="4F9F5519" w14:textId="77777777" w:rsidR="00DF657D" w:rsidRDefault="00DF657D" w:rsidP="00DF657D">
            <w:pPr>
              <w:pStyle w:val="Italic4"/>
            </w:pPr>
            <w:proofErr w:type="spellStart"/>
            <w:r>
              <w:t>StatementNumber</w:t>
            </w:r>
            <w:proofErr w:type="spellEnd"/>
            <w:r>
              <w:t xml:space="preserve"> is mandatory. A single instance is required.</w:t>
            </w:r>
          </w:p>
          <w:p w14:paraId="2E907A86" w14:textId="77777777" w:rsidR="00DF657D" w:rsidRDefault="00DF657D" w:rsidP="00DF657D">
            <w:pPr>
              <w:pStyle w:val="Normal4"/>
            </w:pPr>
            <w:r>
              <w:t xml:space="preserve">A number used to identify the </w:t>
            </w:r>
            <w:r w:rsidR="00FE00BC">
              <w:t>Statement</w:t>
            </w:r>
            <w:r>
              <w:t>.</w:t>
            </w:r>
          </w:p>
          <w:p w14:paraId="77B9235E" w14:textId="77777777" w:rsidR="00DF657D" w:rsidRDefault="00DF657D" w:rsidP="00DF657D">
            <w:pPr>
              <w:pStyle w:val="Bold4"/>
            </w:pPr>
            <w:proofErr w:type="spellStart"/>
            <w:r>
              <w:t>StatementResponseDate</w:t>
            </w:r>
            <w:proofErr w:type="spellEnd"/>
          </w:p>
          <w:p w14:paraId="148ED24D" w14:textId="77777777" w:rsidR="00DF657D" w:rsidRDefault="00DF657D" w:rsidP="00DF657D">
            <w:pPr>
              <w:pStyle w:val="Italic4"/>
            </w:pPr>
            <w:proofErr w:type="spellStart"/>
            <w:r>
              <w:t>StatementResponseDate</w:t>
            </w:r>
            <w:proofErr w:type="spellEnd"/>
            <w:r>
              <w:t xml:space="preserve"> is mandatory. A single instance is required.</w:t>
            </w:r>
          </w:p>
          <w:p w14:paraId="46267EE8" w14:textId="77777777" w:rsidR="00DF657D" w:rsidRDefault="009B5D27" w:rsidP="00DF657D">
            <w:pPr>
              <w:pStyle w:val="Normal4"/>
            </w:pPr>
            <w:r w:rsidRPr="009B5D27">
              <w:t>The date and time when the Statement e-Document was issued</w:t>
            </w:r>
          </w:p>
          <w:p w14:paraId="4DDF6731" w14:textId="77777777" w:rsidR="00DF657D" w:rsidRDefault="00DF657D" w:rsidP="00DF657D">
            <w:pPr>
              <w:pStyle w:val="Bold4"/>
            </w:pPr>
            <w:proofErr w:type="spellStart"/>
            <w:r>
              <w:t>RequestNumber</w:t>
            </w:r>
            <w:proofErr w:type="spellEnd"/>
          </w:p>
          <w:p w14:paraId="0E86A5A2" w14:textId="77777777" w:rsidR="00DF657D" w:rsidRDefault="00DF657D" w:rsidP="00DF657D">
            <w:pPr>
              <w:pStyle w:val="Italic4"/>
            </w:pPr>
            <w:proofErr w:type="spellStart"/>
            <w:r>
              <w:t>RequestNumber</w:t>
            </w:r>
            <w:proofErr w:type="spellEnd"/>
            <w:r>
              <w:t xml:space="preserve"> is optional. A single instance might exist.</w:t>
            </w:r>
          </w:p>
          <w:p w14:paraId="5E8D01BB" w14:textId="77777777" w:rsidR="00DF657D" w:rsidRDefault="00DF657D" w:rsidP="00DF657D">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62884084" w14:textId="77777777" w:rsidR="00DF657D" w:rsidRDefault="00DF657D" w:rsidP="00DF657D">
            <w:pPr>
              <w:pStyle w:val="Bold4"/>
            </w:pPr>
            <w:proofErr w:type="spellStart"/>
            <w:r>
              <w:t>RequestingParty</w:t>
            </w:r>
            <w:proofErr w:type="spellEnd"/>
          </w:p>
          <w:p w14:paraId="20200323" w14:textId="77777777" w:rsidR="00DF657D" w:rsidRDefault="00DF657D" w:rsidP="00DF657D">
            <w:pPr>
              <w:pStyle w:val="Italic4"/>
            </w:pPr>
            <w:proofErr w:type="spellStart"/>
            <w:r>
              <w:lastRenderedPageBreak/>
              <w:t>RequestingParty</w:t>
            </w:r>
            <w:proofErr w:type="spellEnd"/>
            <w:r>
              <w:t xml:space="preserve"> is optional. A single instance might exist.</w:t>
            </w:r>
          </w:p>
          <w:p w14:paraId="072520DF" w14:textId="77777777" w:rsidR="00DF657D" w:rsidRDefault="00DF657D" w:rsidP="00DF657D">
            <w:pPr>
              <w:pStyle w:val="Normal4"/>
            </w:pPr>
            <w:r>
              <w:t>The party requesting the information.</w:t>
            </w:r>
          </w:p>
          <w:p w14:paraId="366AC59B" w14:textId="77777777" w:rsidR="00DF657D" w:rsidRDefault="00DF657D" w:rsidP="00DF657D">
            <w:pPr>
              <w:pStyle w:val="Bold4"/>
            </w:pPr>
            <w:proofErr w:type="spellStart"/>
            <w:r>
              <w:t>RespondToParty</w:t>
            </w:r>
            <w:proofErr w:type="spellEnd"/>
          </w:p>
          <w:p w14:paraId="392BA6CC" w14:textId="77777777" w:rsidR="00DF657D" w:rsidRDefault="00DF657D" w:rsidP="00DF657D">
            <w:pPr>
              <w:pStyle w:val="Italic4"/>
            </w:pPr>
            <w:proofErr w:type="spellStart"/>
            <w:r>
              <w:t>RespondToParty</w:t>
            </w:r>
            <w:proofErr w:type="spellEnd"/>
            <w:r>
              <w:t xml:space="preserve"> is optional. Multiple instances might exist.</w:t>
            </w:r>
          </w:p>
          <w:p w14:paraId="5AAAB1A1" w14:textId="77777777" w:rsidR="00DF657D" w:rsidRDefault="00DF657D" w:rsidP="00DF657D">
            <w:pPr>
              <w:pStyle w:val="Normal4"/>
            </w:pPr>
            <w:r>
              <w:t>The party the document should be responded to.</w:t>
            </w:r>
          </w:p>
          <w:p w14:paraId="616D5F4D" w14:textId="77777777" w:rsidR="00DF657D" w:rsidRDefault="00DF657D" w:rsidP="00DF657D">
            <w:pPr>
              <w:pStyle w:val="Bold4"/>
            </w:pPr>
            <w:proofErr w:type="spellStart"/>
            <w:r>
              <w:t>SenderParty</w:t>
            </w:r>
            <w:proofErr w:type="spellEnd"/>
          </w:p>
          <w:p w14:paraId="3BEE09CE" w14:textId="77777777" w:rsidR="00DF657D" w:rsidRDefault="00DF657D" w:rsidP="00DF657D">
            <w:pPr>
              <w:pStyle w:val="Italic4"/>
            </w:pPr>
            <w:proofErr w:type="spellStart"/>
            <w:r>
              <w:t>SenderParty</w:t>
            </w:r>
            <w:proofErr w:type="spellEnd"/>
            <w:r>
              <w:t xml:space="preserve"> is optional. A single instance might exist.</w:t>
            </w:r>
          </w:p>
          <w:p w14:paraId="35FAEED7" w14:textId="77777777" w:rsidR="00DF657D" w:rsidRDefault="00DF657D" w:rsidP="00DF657D">
            <w:pPr>
              <w:pStyle w:val="Normal4"/>
            </w:pPr>
            <w:r>
              <w:t xml:space="preserve">The business entity issuing the </w:t>
            </w:r>
            <w:r w:rsidR="00C633B3">
              <w:t>e-Document</w:t>
            </w:r>
            <w:r>
              <w:t xml:space="preserve">, the source of the document. </w:t>
            </w:r>
          </w:p>
          <w:p w14:paraId="76A9811F"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5FCB8C5A" w14:textId="77777777" w:rsidR="00DF657D" w:rsidRDefault="00DF657D" w:rsidP="00DF657D">
            <w:pPr>
              <w:pStyle w:val="Bold4"/>
            </w:pPr>
            <w:proofErr w:type="spellStart"/>
            <w:r>
              <w:t>ReceiverParty</w:t>
            </w:r>
            <w:proofErr w:type="spellEnd"/>
          </w:p>
          <w:p w14:paraId="1ED44FE9" w14:textId="77777777" w:rsidR="00DF657D" w:rsidRDefault="00DF657D" w:rsidP="00DF657D">
            <w:pPr>
              <w:pStyle w:val="Italic4"/>
            </w:pPr>
            <w:proofErr w:type="spellStart"/>
            <w:r>
              <w:t>ReceiverParty</w:t>
            </w:r>
            <w:proofErr w:type="spellEnd"/>
            <w:r>
              <w:t xml:space="preserve"> is optional. Multiple instances might exist.</w:t>
            </w:r>
          </w:p>
          <w:p w14:paraId="520A50BF"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70C88494"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57930FC2" w14:textId="77777777" w:rsidR="00DF657D" w:rsidRDefault="00DF657D" w:rsidP="00DF657D">
            <w:pPr>
              <w:pStyle w:val="Bold4"/>
            </w:pPr>
            <w:proofErr w:type="spellStart"/>
            <w:r>
              <w:t>DateTimeRange</w:t>
            </w:r>
            <w:proofErr w:type="spellEnd"/>
          </w:p>
          <w:p w14:paraId="3FD07831" w14:textId="77777777" w:rsidR="00DF657D" w:rsidRDefault="00DF657D" w:rsidP="00DF657D">
            <w:pPr>
              <w:pStyle w:val="Italic4"/>
            </w:pPr>
            <w:proofErr w:type="spellStart"/>
            <w:r>
              <w:t>DateTimeRange</w:t>
            </w:r>
            <w:proofErr w:type="spellEnd"/>
            <w:r>
              <w:t xml:space="preserve"> is optional. A single instance might exist.</w:t>
            </w:r>
          </w:p>
          <w:p w14:paraId="3B9FCD29" w14:textId="77777777" w:rsidR="00DF657D" w:rsidRDefault="00BD29EF" w:rsidP="00DF657D">
            <w:pPr>
              <w:pStyle w:val="Normal4"/>
            </w:pPr>
            <w:r w:rsidRPr="00BD29EF">
              <w:t>Specifies a date and/or time range</w:t>
            </w:r>
            <w:r w:rsidR="00DF657D">
              <w:t xml:space="preserve">. </w:t>
            </w:r>
          </w:p>
          <w:p w14:paraId="7C8E842B" w14:textId="77777777" w:rsidR="00DF657D" w:rsidRDefault="00DF657D" w:rsidP="00DF657D">
            <w:pPr>
              <w:pStyle w:val="Bold4"/>
            </w:pPr>
            <w:proofErr w:type="spellStart"/>
            <w:r>
              <w:t>AdditionalText</w:t>
            </w:r>
            <w:proofErr w:type="spellEnd"/>
          </w:p>
          <w:p w14:paraId="02716381" w14:textId="77777777" w:rsidR="00DF657D" w:rsidRDefault="00DF657D" w:rsidP="00DF657D">
            <w:pPr>
              <w:pStyle w:val="Italic4"/>
            </w:pPr>
            <w:proofErr w:type="spellStart"/>
            <w:r>
              <w:t>AdditionalText</w:t>
            </w:r>
            <w:proofErr w:type="spellEnd"/>
            <w:r>
              <w:t xml:space="preserve"> is optional. Multiple instances might exist.</w:t>
            </w:r>
          </w:p>
          <w:p w14:paraId="53030555"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49C7170" w14:textId="77777777" w:rsidR="00DF657D" w:rsidRDefault="00DF657D" w:rsidP="00DF657D"/>
    <w:p w14:paraId="60B8B8D1" w14:textId="77777777" w:rsidR="00DF657D" w:rsidRDefault="00DF657D" w:rsidP="00DF657D">
      <w:pPr>
        <w:pStyle w:val="Heading2"/>
      </w:pPr>
      <w:bookmarkStart w:id="9176" w:name="_Toc259722969"/>
      <w:bookmarkStart w:id="9177" w:name="_Toc275503315"/>
      <w:bookmarkStart w:id="9178" w:name="_Toc371378976"/>
      <w:bookmarkStart w:id="9179" w:name="_Toc21214163"/>
      <w:bookmarkStart w:id="9180" w:name="StatementInformation"/>
      <w:proofErr w:type="spellStart"/>
      <w:r>
        <w:t>StatementInformation</w:t>
      </w:r>
      <w:bookmarkEnd w:id="9176"/>
      <w:bookmarkEnd w:id="9177"/>
      <w:bookmarkEnd w:id="9178"/>
      <w:bookmarkEnd w:id="9179"/>
      <w:bookmarkEnd w:id="91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4939B6" w14:textId="77777777" w:rsidTr="00DF657D">
        <w:tc>
          <w:tcPr>
            <w:tcW w:w="5000" w:type="pct"/>
          </w:tcPr>
          <w:p w14:paraId="29970FAE" w14:textId="77777777" w:rsidR="00DF657D" w:rsidRDefault="009C6186" w:rsidP="00DF657D">
            <w:pPr>
              <w:pStyle w:val="Normal2"/>
            </w:pPr>
            <w:r>
              <w:pict w14:anchorId="3010C6F2">
                <v:shape id="dc_1538" o:spid="_x0000_s4667" style="position:absolute;left:0;text-align:left;margin-left:0;margin-top:0;width:50pt;height:50pt;z-index:1501;visibility:hidden" coordsize="139,502" o:spt="100" o:preferrelative="t" adj="0,,0" path="">
                  <v:stroke joinstyle="round"/>
                  <v:formulas/>
                  <v:path o:connecttype="segments"/>
                  <o:lock v:ext="edit" selection="t"/>
                </v:shape>
              </w:pict>
            </w:r>
            <w:r>
              <w:pict w14:anchorId="0EAD077C">
                <v:shape id="_x0000_s5410" style="position:absolute;left:0;text-align:left;margin-left:28720.2pt;margin-top:7.2pt;width:301.5pt;height:83.25pt;z-index:-1005;mso-wrap-edited:t;mso-position-horizontal:right" coordsize="" o:spt="100" wrapcoords="-30 424 322 424 559 424 559 151 559 151 559 0 1000 0 1000 0 1000 1051 559 1051 559 914 322 914 -30 914 -30 424" adj="0,,0" path="">
                  <v:stroke joinstyle="round"/>
                  <v:imagedata r:id="rId2076" o:title="dc_1538"/>
                  <v:formulas/>
                  <v:path o:connecttype="segments"/>
                  <w10:wrap type="tight"/>
                </v:shape>
              </w:pict>
            </w:r>
            <w:r w:rsidR="00DF657D">
              <w:t xml:space="preserve">Invoice information for the </w:t>
            </w:r>
            <w:r w:rsidR="00FE00BC">
              <w:t>Statement</w:t>
            </w:r>
            <w:r w:rsidR="00DF657D">
              <w:t>.</w:t>
            </w:r>
          </w:p>
          <w:p w14:paraId="23415350" w14:textId="77777777" w:rsidR="00DF657D" w:rsidRDefault="00DF657D" w:rsidP="00DF657D">
            <w:pPr>
              <w:pStyle w:val="Bold3"/>
            </w:pPr>
            <w:r>
              <w:t>(sequence)</w:t>
            </w:r>
          </w:p>
          <w:p w14:paraId="1C25FA62" w14:textId="77777777" w:rsidR="00DF657D" w:rsidRDefault="00DF657D" w:rsidP="00DF657D">
            <w:pPr>
              <w:pStyle w:val="Italic3"/>
            </w:pPr>
            <w:r>
              <w:t>The sequence of items below is mandatory. A single instance is required.</w:t>
            </w:r>
          </w:p>
          <w:p w14:paraId="78033EAA" w14:textId="77777777" w:rsidR="00DF657D" w:rsidRDefault="00DF657D" w:rsidP="00DF657D">
            <w:pPr>
              <w:pStyle w:val="Bold4"/>
            </w:pPr>
            <w:proofErr w:type="spellStart"/>
            <w:r>
              <w:t>InvoicePrimaryStatus</w:t>
            </w:r>
            <w:proofErr w:type="spellEnd"/>
          </w:p>
          <w:p w14:paraId="2F880163" w14:textId="77777777" w:rsidR="00DF657D" w:rsidRDefault="00DF657D" w:rsidP="00DF657D">
            <w:pPr>
              <w:pStyle w:val="Italic4"/>
            </w:pPr>
            <w:proofErr w:type="spellStart"/>
            <w:r>
              <w:t>InvoicePrimaryStatus</w:t>
            </w:r>
            <w:proofErr w:type="spellEnd"/>
            <w:r>
              <w:t xml:space="preserve"> is mandatory. A single instance is required.</w:t>
            </w:r>
          </w:p>
          <w:p w14:paraId="0FA9EFBC" w14:textId="77777777" w:rsidR="00DF657D" w:rsidRDefault="00DF657D" w:rsidP="00DF657D">
            <w:pPr>
              <w:pStyle w:val="Normal4"/>
            </w:pPr>
            <w:r>
              <w:t>The primary status of the invoice.</w:t>
            </w:r>
          </w:p>
          <w:p w14:paraId="055EBEB1" w14:textId="77777777" w:rsidR="00DF657D" w:rsidRDefault="00DF657D" w:rsidP="00DF657D">
            <w:pPr>
              <w:pStyle w:val="Bold4"/>
            </w:pPr>
            <w:proofErr w:type="spellStart"/>
            <w:r>
              <w:t>InvoiceSecondaryStatus</w:t>
            </w:r>
            <w:proofErr w:type="spellEnd"/>
          </w:p>
          <w:p w14:paraId="1EC6330B" w14:textId="77777777" w:rsidR="00DF657D" w:rsidRDefault="00DF657D" w:rsidP="00DF657D">
            <w:pPr>
              <w:pStyle w:val="Italic4"/>
            </w:pPr>
            <w:proofErr w:type="spellStart"/>
            <w:r>
              <w:t>InvoiceSecondaryStatus</w:t>
            </w:r>
            <w:proofErr w:type="spellEnd"/>
            <w:r>
              <w:t xml:space="preserve"> is optional. A single instance might exist.</w:t>
            </w:r>
          </w:p>
          <w:p w14:paraId="34A0DCF4" w14:textId="77777777" w:rsidR="00DF657D" w:rsidRDefault="00DF657D" w:rsidP="00DF657D">
            <w:pPr>
              <w:pStyle w:val="Normal4"/>
            </w:pPr>
            <w:r>
              <w:t>The secondary status of the invoice.</w:t>
            </w:r>
          </w:p>
        </w:tc>
      </w:tr>
    </w:tbl>
    <w:p w14:paraId="0637B005" w14:textId="77777777" w:rsidR="00DF657D" w:rsidRDefault="00DF657D" w:rsidP="00DF657D"/>
    <w:p w14:paraId="21686C70" w14:textId="77777777" w:rsidR="00DF657D" w:rsidRDefault="00DF657D" w:rsidP="00DF657D">
      <w:pPr>
        <w:pStyle w:val="Heading2"/>
      </w:pPr>
      <w:bookmarkStart w:id="9181" w:name="_Toc259722970"/>
      <w:bookmarkStart w:id="9182" w:name="_Toc275503316"/>
      <w:bookmarkStart w:id="9183" w:name="_Toc371378977"/>
      <w:bookmarkStart w:id="9184" w:name="_Toc21214164"/>
      <w:bookmarkStart w:id="9185" w:name="StatementNumber"/>
      <w:proofErr w:type="spellStart"/>
      <w:r>
        <w:t>StatementNumber</w:t>
      </w:r>
      <w:bookmarkEnd w:id="9181"/>
      <w:bookmarkEnd w:id="9182"/>
      <w:bookmarkEnd w:id="9183"/>
      <w:bookmarkEnd w:id="9184"/>
      <w:bookmarkEnd w:id="91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9C586C" w14:textId="77777777" w:rsidTr="00DF657D">
        <w:tc>
          <w:tcPr>
            <w:tcW w:w="5000" w:type="pct"/>
          </w:tcPr>
          <w:p w14:paraId="3E14B624" w14:textId="77777777" w:rsidR="00DF657D" w:rsidRDefault="009C6186" w:rsidP="00DF657D">
            <w:pPr>
              <w:pStyle w:val="Normal2"/>
            </w:pPr>
            <w:r>
              <w:pict w14:anchorId="1F04E429">
                <v:shape id="dc_1539" o:spid="_x0000_s4668" style="position:absolute;left:0;text-align:left;margin-left:0;margin-top:0;width:50pt;height:50pt;z-index:1502;visibility:hidden" coordsize="67,151" o:spt="100" o:preferrelative="t" adj="0,,0" path="">
                  <v:stroke joinstyle="round"/>
                  <v:formulas/>
                  <v:path o:connecttype="segments"/>
                  <o:lock v:ext="edit" selection="t"/>
                </v:shape>
              </w:pict>
            </w:r>
            <w:r>
              <w:pict w14:anchorId="19B1B0A5">
                <v:shape id="_x0000_s5411" style="position:absolute;left:0;text-align:left;margin-left:5537.7pt;margin-top:7.2pt;width:90.75pt;height:40.5pt;z-index:-1004;mso-wrap-edited:t;mso-position-horizontal:right" coordsize="" o:spt="100" wrapcoords="-30 104 1000 104 1000 1105 1000 1105 -30 1105 -30 104" adj="0,,0" path="">
                  <v:stroke joinstyle="round"/>
                  <v:imagedata r:id="rId2077" o:title="dc_1539"/>
                  <v:formulas/>
                  <v:path o:connecttype="segments"/>
                  <w10:wrap type="tight"/>
                </v:shape>
              </w:pict>
            </w:r>
            <w:r w:rsidR="00DF657D">
              <w:t xml:space="preserve">A number used to identify the </w:t>
            </w:r>
            <w:r w:rsidR="00FE00BC">
              <w:t>Statement</w:t>
            </w:r>
            <w:r w:rsidR="00DF657D">
              <w:t>.</w:t>
            </w:r>
          </w:p>
        </w:tc>
      </w:tr>
    </w:tbl>
    <w:p w14:paraId="77F8FCCD" w14:textId="77777777" w:rsidR="00DF657D" w:rsidRDefault="00DF657D" w:rsidP="00DF657D"/>
    <w:p w14:paraId="26072EF3" w14:textId="77777777" w:rsidR="00DF657D" w:rsidRDefault="00DF657D" w:rsidP="00DF657D">
      <w:pPr>
        <w:pStyle w:val="Heading2"/>
      </w:pPr>
      <w:bookmarkStart w:id="9186" w:name="_Toc259722971"/>
      <w:bookmarkStart w:id="9187" w:name="_Toc275503317"/>
      <w:bookmarkStart w:id="9188" w:name="_Toc371378978"/>
      <w:bookmarkStart w:id="9189" w:name="_Toc21214165"/>
      <w:bookmarkStart w:id="9190" w:name="StatementRequestDetail"/>
      <w:proofErr w:type="spellStart"/>
      <w:r>
        <w:t>StatementRequestDetail</w:t>
      </w:r>
      <w:bookmarkEnd w:id="9186"/>
      <w:bookmarkEnd w:id="9187"/>
      <w:bookmarkEnd w:id="9188"/>
      <w:bookmarkEnd w:id="9189"/>
      <w:bookmarkEnd w:id="91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01C228" w14:textId="77777777" w:rsidTr="00DF657D">
        <w:tc>
          <w:tcPr>
            <w:tcW w:w="5000" w:type="pct"/>
          </w:tcPr>
          <w:p w14:paraId="7CA0D818" w14:textId="77777777" w:rsidR="00DF657D" w:rsidRDefault="009C6186" w:rsidP="00DF657D">
            <w:pPr>
              <w:pStyle w:val="Normal2"/>
            </w:pPr>
            <w:r>
              <w:pict w14:anchorId="50D262D0">
                <v:shape id="dc_1540" o:spid="_x0000_s4669" style="position:absolute;left:0;text-align:left;margin-left:0;margin-top:0;width:50pt;height:50pt;z-index:1503;visibility:hidden" coordsize="551,501" o:spt="100" o:preferrelative="t" adj="0,,0" path="">
                  <v:stroke joinstyle="round"/>
                  <v:formulas/>
                  <v:path o:connecttype="segments"/>
                  <o:lock v:ext="edit" selection="t"/>
                </v:shape>
              </w:pict>
            </w:r>
            <w:r>
              <w:pict w14:anchorId="32259A3C">
                <v:shape id="_x0000_s5412" style="position:absolute;left:0;text-align:left;margin-left:28637.7pt;margin-top:7.2pt;width:300.75pt;height:330.75pt;z-index:-1003;mso-wrap-edited:t;mso-position-horizontal:right" coordsize="" o:spt="100" wrapcoords="-30 279 357 279 357 12 594 12 594 12 594 0 1000 0 1000 0 1000 1013 594 1013 594 634 357 634 357 363 -30 363 -30 279" adj="0,,0" path="">
                  <v:stroke joinstyle="round"/>
                  <v:imagedata r:id="rId2078" o:title="dc_1540"/>
                  <v:formulas/>
                  <v:path o:connecttype="segments"/>
                  <w10:wrap type="tight"/>
                </v:shape>
              </w:pict>
            </w:r>
            <w:r w:rsidR="00577693" w:rsidRPr="00577693">
              <w:t>A grouping element that provides the parameters to be used when responding with a Statement e-Document</w:t>
            </w:r>
            <w:r w:rsidR="00DF657D">
              <w:t>.</w:t>
            </w:r>
          </w:p>
          <w:p w14:paraId="418F1D49" w14:textId="77777777" w:rsidR="00DF657D" w:rsidRDefault="00DF657D" w:rsidP="00DF657D">
            <w:pPr>
              <w:pStyle w:val="Bold3"/>
            </w:pPr>
            <w:proofErr w:type="spellStart"/>
            <w:r>
              <w:t>StatementRequestType</w:t>
            </w:r>
            <w:proofErr w:type="spellEnd"/>
            <w:r>
              <w:t xml:space="preserve"> [attribute]</w:t>
            </w:r>
          </w:p>
          <w:p w14:paraId="2A634A12" w14:textId="77777777" w:rsidR="00DF657D" w:rsidRDefault="00DF657D" w:rsidP="00DF657D">
            <w:pPr>
              <w:pStyle w:val="Italic3"/>
            </w:pPr>
            <w:proofErr w:type="spellStart"/>
            <w:r>
              <w:t>StatementRequestType</w:t>
            </w:r>
            <w:proofErr w:type="spellEnd"/>
            <w:r>
              <w:t xml:space="preserve"> is mandatory. A single instance is required.</w:t>
            </w:r>
          </w:p>
          <w:p w14:paraId="3E1D5221" w14:textId="77777777" w:rsidR="00DF657D" w:rsidRDefault="00DF657D" w:rsidP="00DF657D">
            <w:pPr>
              <w:pStyle w:val="Normal3"/>
            </w:pPr>
            <w:r>
              <w:t>Communicates how statement information is filtered.</w:t>
            </w:r>
          </w:p>
          <w:p w14:paraId="05E4A1AB" w14:textId="77777777" w:rsidR="00DF657D" w:rsidRDefault="00DF657D" w:rsidP="00DF657D">
            <w:pPr>
              <w:pStyle w:val="Normal3"/>
            </w:pPr>
            <w:r>
              <w:t xml:space="preserve">Refer to </w:t>
            </w:r>
            <w:proofErr w:type="spellStart"/>
            <w:r>
              <w:t>StatementRequestType</w:t>
            </w:r>
            <w:proofErr w:type="spellEnd"/>
            <w:r>
              <w:t xml:space="preserve"> definition for any enumerations.</w:t>
            </w:r>
          </w:p>
          <w:p w14:paraId="2F1AE341" w14:textId="77777777" w:rsidR="00DF657D" w:rsidRDefault="00DF657D" w:rsidP="00DF657D">
            <w:pPr>
              <w:pStyle w:val="Bold3"/>
            </w:pPr>
            <w:r>
              <w:t>(sequence)</w:t>
            </w:r>
          </w:p>
          <w:p w14:paraId="358D0F0D" w14:textId="77777777" w:rsidR="00DF657D" w:rsidRDefault="00DF657D" w:rsidP="00DF657D">
            <w:pPr>
              <w:pStyle w:val="Italic3"/>
            </w:pPr>
            <w:r>
              <w:t>The sequence of items below is mandatory. A single instance is required.</w:t>
            </w:r>
          </w:p>
          <w:p w14:paraId="7F8748C6" w14:textId="77777777" w:rsidR="00DF657D" w:rsidRDefault="00DF657D" w:rsidP="00DF657D">
            <w:pPr>
              <w:pStyle w:val="Bold4"/>
            </w:pPr>
            <w:proofErr w:type="spellStart"/>
            <w:r>
              <w:t>SupplierParty</w:t>
            </w:r>
            <w:proofErr w:type="spellEnd"/>
          </w:p>
          <w:p w14:paraId="03FFD915" w14:textId="77777777" w:rsidR="00DF657D" w:rsidRDefault="00DF657D" w:rsidP="00DF657D">
            <w:pPr>
              <w:pStyle w:val="Italic4"/>
            </w:pPr>
            <w:proofErr w:type="spellStart"/>
            <w:r>
              <w:t>SupplierParty</w:t>
            </w:r>
            <w:proofErr w:type="spellEnd"/>
            <w:r>
              <w:t xml:space="preserve"> is optional. Multiple instances might exist.</w:t>
            </w:r>
          </w:p>
          <w:p w14:paraId="0937A591"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36D76239" w14:textId="77777777" w:rsidR="00DF657D" w:rsidRDefault="00DF657D" w:rsidP="00DF657D">
            <w:pPr>
              <w:pStyle w:val="Bold4"/>
            </w:pPr>
            <w:proofErr w:type="spellStart"/>
            <w:r>
              <w:t>BuyerParty</w:t>
            </w:r>
            <w:proofErr w:type="spellEnd"/>
          </w:p>
          <w:p w14:paraId="7FE00789" w14:textId="77777777" w:rsidR="00DF657D" w:rsidRDefault="00DF657D" w:rsidP="00DF657D">
            <w:pPr>
              <w:pStyle w:val="Italic4"/>
            </w:pPr>
            <w:proofErr w:type="spellStart"/>
            <w:r>
              <w:t>BuyerParty</w:t>
            </w:r>
            <w:proofErr w:type="spellEnd"/>
            <w:r>
              <w:t xml:space="preserve"> is optional. Multiple instances might exist.</w:t>
            </w:r>
          </w:p>
          <w:p w14:paraId="508E0303"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31667D3" w14:textId="77777777" w:rsidR="00DF657D" w:rsidRDefault="00DF657D" w:rsidP="00DF657D">
            <w:pPr>
              <w:pStyle w:val="Bold4"/>
            </w:pPr>
            <w:proofErr w:type="spellStart"/>
            <w:r>
              <w:t>ShipToParty</w:t>
            </w:r>
            <w:proofErr w:type="spellEnd"/>
          </w:p>
          <w:p w14:paraId="3D99EC69" w14:textId="77777777" w:rsidR="00DF657D" w:rsidRDefault="00DF657D" w:rsidP="00DF657D">
            <w:pPr>
              <w:pStyle w:val="Italic4"/>
            </w:pPr>
            <w:proofErr w:type="spellStart"/>
            <w:r>
              <w:t>ShipToParty</w:t>
            </w:r>
            <w:proofErr w:type="spellEnd"/>
            <w:r>
              <w:t xml:space="preserve"> is optional. Multiple instances might exist.</w:t>
            </w:r>
          </w:p>
          <w:p w14:paraId="550F3B34"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445F2989" w14:textId="77777777" w:rsidR="00DF657D" w:rsidRDefault="00DF657D" w:rsidP="00DF657D">
            <w:pPr>
              <w:pStyle w:val="Bold4"/>
            </w:pPr>
            <w:proofErr w:type="spellStart"/>
            <w:r>
              <w:t>ForwarderParty</w:t>
            </w:r>
            <w:proofErr w:type="spellEnd"/>
          </w:p>
          <w:p w14:paraId="11C938FA" w14:textId="77777777" w:rsidR="00DF657D" w:rsidRDefault="00DF657D" w:rsidP="00DF657D">
            <w:pPr>
              <w:pStyle w:val="Italic4"/>
            </w:pPr>
            <w:proofErr w:type="spellStart"/>
            <w:r>
              <w:t>ForwarderParty</w:t>
            </w:r>
            <w:proofErr w:type="spellEnd"/>
            <w:r>
              <w:t xml:space="preserve"> is optional. Multiple instances might exist.</w:t>
            </w:r>
          </w:p>
          <w:p w14:paraId="6F9B77E1" w14:textId="77777777" w:rsidR="00DF657D" w:rsidRDefault="00DF657D" w:rsidP="00DF657D">
            <w:pPr>
              <w:pStyle w:val="Normal4"/>
            </w:pPr>
            <w:r>
              <w:t>The trading partner involved in the forwarding of the shipment.</w:t>
            </w:r>
          </w:p>
          <w:p w14:paraId="3A52E142" w14:textId="77777777" w:rsidR="00DF657D" w:rsidRDefault="00DF657D" w:rsidP="00DF657D">
            <w:pPr>
              <w:pStyle w:val="Bold4"/>
            </w:pPr>
            <w:proofErr w:type="spellStart"/>
            <w:r>
              <w:t>StatementInformation</w:t>
            </w:r>
            <w:proofErr w:type="spellEnd"/>
          </w:p>
          <w:p w14:paraId="189877D2" w14:textId="77777777" w:rsidR="00DF657D" w:rsidRDefault="00DF657D" w:rsidP="00DF657D">
            <w:pPr>
              <w:pStyle w:val="Italic4"/>
            </w:pPr>
            <w:proofErr w:type="spellStart"/>
            <w:r>
              <w:t>StatementInformation</w:t>
            </w:r>
            <w:proofErr w:type="spellEnd"/>
            <w:r>
              <w:t xml:space="preserve"> is optional. Multiple instances might exist.</w:t>
            </w:r>
          </w:p>
          <w:p w14:paraId="2C397AC6" w14:textId="77777777" w:rsidR="00DF657D" w:rsidRDefault="00DF657D" w:rsidP="00DF657D">
            <w:pPr>
              <w:pStyle w:val="Normal4"/>
            </w:pPr>
            <w:r>
              <w:t xml:space="preserve">Invoice information for the </w:t>
            </w:r>
            <w:r w:rsidR="00FE00BC">
              <w:t>Statement</w:t>
            </w:r>
            <w:r>
              <w:t>.</w:t>
            </w:r>
          </w:p>
          <w:p w14:paraId="3427BC59" w14:textId="77777777" w:rsidR="00DF657D" w:rsidRDefault="00DF657D" w:rsidP="00DF657D">
            <w:pPr>
              <w:pStyle w:val="Bold4"/>
            </w:pPr>
            <w:proofErr w:type="spellStart"/>
            <w:r>
              <w:lastRenderedPageBreak/>
              <w:t>DateTimeRange</w:t>
            </w:r>
            <w:proofErr w:type="spellEnd"/>
          </w:p>
          <w:p w14:paraId="73716192" w14:textId="77777777" w:rsidR="00DF657D" w:rsidRDefault="00DF657D" w:rsidP="00DF657D">
            <w:pPr>
              <w:pStyle w:val="Italic4"/>
            </w:pPr>
            <w:proofErr w:type="spellStart"/>
            <w:r>
              <w:t>DateTimeRange</w:t>
            </w:r>
            <w:proofErr w:type="spellEnd"/>
            <w:r>
              <w:t xml:space="preserve"> is optional. A single instance might exist.</w:t>
            </w:r>
          </w:p>
          <w:p w14:paraId="5FB90391" w14:textId="77777777" w:rsidR="00DF657D" w:rsidRDefault="00BD29EF" w:rsidP="00DF657D">
            <w:pPr>
              <w:pStyle w:val="Normal4"/>
            </w:pPr>
            <w:r w:rsidRPr="00BD29EF">
              <w:t>Specifies a date and/or time range</w:t>
            </w:r>
            <w:r w:rsidR="00DF657D">
              <w:t xml:space="preserve">. </w:t>
            </w:r>
          </w:p>
          <w:p w14:paraId="57CAB04F" w14:textId="77777777" w:rsidR="00DF657D" w:rsidRDefault="00DF657D" w:rsidP="00DF657D">
            <w:pPr>
              <w:pStyle w:val="Bold4"/>
            </w:pPr>
            <w:proofErr w:type="spellStart"/>
            <w:r>
              <w:t>ByInvoice</w:t>
            </w:r>
            <w:proofErr w:type="spellEnd"/>
          </w:p>
          <w:p w14:paraId="15DAB05A" w14:textId="77777777" w:rsidR="00DF657D" w:rsidRDefault="00DF657D" w:rsidP="00DF657D">
            <w:pPr>
              <w:pStyle w:val="Italic4"/>
            </w:pPr>
            <w:proofErr w:type="spellStart"/>
            <w:r>
              <w:t>ByInvoice</w:t>
            </w:r>
            <w:proofErr w:type="spellEnd"/>
            <w:r>
              <w:t xml:space="preserve"> is optional. A single instance might exist.</w:t>
            </w:r>
          </w:p>
          <w:p w14:paraId="01AC2485" w14:textId="77777777" w:rsidR="00DF657D" w:rsidRDefault="00DF657D" w:rsidP="00DF657D">
            <w:pPr>
              <w:pStyle w:val="Normal4"/>
            </w:pPr>
            <w:r>
              <w:t>Selection criteria for invoice information.</w:t>
            </w:r>
          </w:p>
        </w:tc>
      </w:tr>
    </w:tbl>
    <w:p w14:paraId="12824916" w14:textId="77777777" w:rsidR="00DF657D" w:rsidRDefault="00DF657D" w:rsidP="00DF657D"/>
    <w:p w14:paraId="2B3A7F39" w14:textId="77777777" w:rsidR="00DF657D" w:rsidRDefault="00DF657D" w:rsidP="00DF657D">
      <w:pPr>
        <w:pStyle w:val="Heading2"/>
      </w:pPr>
      <w:bookmarkStart w:id="9191" w:name="_Toc259722972"/>
      <w:bookmarkStart w:id="9192" w:name="_Toc275503318"/>
      <w:bookmarkStart w:id="9193" w:name="_Toc371378979"/>
      <w:bookmarkStart w:id="9194" w:name="_Toc21214166"/>
      <w:bookmarkStart w:id="9195" w:name="StatementRequestType_a"/>
      <w:proofErr w:type="spellStart"/>
      <w:r>
        <w:t>StatementRequestType</w:t>
      </w:r>
      <w:proofErr w:type="spellEnd"/>
      <w:r>
        <w:t xml:space="preserve"> [attribute]</w:t>
      </w:r>
      <w:bookmarkEnd w:id="9191"/>
      <w:bookmarkEnd w:id="9192"/>
      <w:bookmarkEnd w:id="9193"/>
      <w:bookmarkEnd w:id="9194"/>
      <w:bookmarkEnd w:id="919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F38FD9" w14:textId="77777777" w:rsidTr="00DF657D">
        <w:tc>
          <w:tcPr>
            <w:tcW w:w="5000" w:type="pct"/>
          </w:tcPr>
          <w:p w14:paraId="7E2F8A51" w14:textId="77777777" w:rsidR="00DF657D" w:rsidRDefault="009C6186" w:rsidP="00DF657D">
            <w:pPr>
              <w:pStyle w:val="Normal2"/>
            </w:pPr>
            <w:r>
              <w:pict w14:anchorId="679AAD03">
                <v:shape id="dc_1541" o:spid="_x0000_s4670" style="position:absolute;left:0;text-align:left;margin-left:0;margin-top:0;width:50pt;height:50pt;z-index:1504;visibility:hidden" coordsize="89,208" o:spt="100" o:preferrelative="t" adj="0,,0" path="">
                  <v:stroke joinstyle="round"/>
                  <v:formulas/>
                  <v:path o:connecttype="segments"/>
                  <o:lock v:ext="edit" selection="t"/>
                </v:shape>
              </w:pict>
            </w:r>
            <w:r>
              <w:pict w14:anchorId="33EC354A">
                <v:shape id="_x0000_s5413" style="position:absolute;left:0;text-align:left;margin-left:9250.2pt;margin-top:7.2pt;width:124.5pt;height:53.25pt;z-index:-1002;mso-wrap-edited:t;mso-position-horizontal:right" coordsize="" o:spt="100" wrapcoords="-30 0 1000 0 1000 1079 1000 1079 -30 1079 -30 0" adj="0,,0" path="">
                  <v:stroke joinstyle="round"/>
                  <v:imagedata r:id="rId2079" o:title="dc_1541"/>
                  <v:formulas/>
                  <v:path o:connecttype="segments"/>
                  <w10:wrap type="tight"/>
                </v:shape>
              </w:pict>
            </w:r>
            <w:r w:rsidR="00DF657D">
              <w:t>Communicates how statement information is filtered.</w:t>
            </w:r>
          </w:p>
          <w:p w14:paraId="00DA32C0" w14:textId="77777777" w:rsidR="00DF657D" w:rsidRDefault="00DF657D" w:rsidP="00DF657D">
            <w:pPr>
              <w:pStyle w:val="Italic2"/>
            </w:pPr>
            <w:r>
              <w:t>This item is restricted to the following list.</w:t>
            </w:r>
          </w:p>
          <w:p w14:paraId="4DD9A3D3" w14:textId="77777777" w:rsidR="00DF657D" w:rsidRDefault="00DF657D" w:rsidP="00DF657D">
            <w:pPr>
              <w:pStyle w:val="Bold3"/>
            </w:pPr>
            <w:proofErr w:type="spellStart"/>
            <w:r>
              <w:t>AllCreditsDebitsInvoices</w:t>
            </w:r>
            <w:proofErr w:type="spellEnd"/>
          </w:p>
          <w:p w14:paraId="316EB8B6" w14:textId="77777777" w:rsidR="00DF657D" w:rsidRDefault="00DF657D" w:rsidP="00DF657D">
            <w:pPr>
              <w:pStyle w:val="Bold3"/>
            </w:pPr>
            <w:proofErr w:type="spellStart"/>
            <w:r>
              <w:t>ByCreditDebit</w:t>
            </w:r>
            <w:proofErr w:type="spellEnd"/>
          </w:p>
          <w:p w14:paraId="7FB0E200" w14:textId="77777777" w:rsidR="00DF657D" w:rsidRDefault="00DF657D" w:rsidP="005154F7">
            <w:pPr>
              <w:pStyle w:val="Normal3Deprecate"/>
            </w:pPr>
            <w:proofErr w:type="spellStart"/>
            <w:r>
              <w:t>ByCreditDebit</w:t>
            </w:r>
            <w:proofErr w:type="spellEnd"/>
            <w:r>
              <w:t xml:space="preserve"> will be deprecated in a future version. Use </w:t>
            </w:r>
            <w:proofErr w:type="spellStart"/>
            <w:r>
              <w:t>AllCreditsDebitsInvoices</w:t>
            </w:r>
            <w:proofErr w:type="spellEnd"/>
            <w:r>
              <w:t xml:space="preserve"> instead.</w:t>
            </w:r>
          </w:p>
          <w:p w14:paraId="3FDB0992" w14:textId="77777777" w:rsidR="00DF657D" w:rsidRDefault="00DF657D" w:rsidP="00DF657D">
            <w:pPr>
              <w:pStyle w:val="Bold3"/>
            </w:pPr>
            <w:proofErr w:type="spellStart"/>
            <w:r>
              <w:t>ByInvoiceNumber</w:t>
            </w:r>
            <w:proofErr w:type="spellEnd"/>
          </w:p>
          <w:p w14:paraId="510AEB59" w14:textId="77777777" w:rsidR="00DF657D" w:rsidRDefault="00DF657D" w:rsidP="00DF657D">
            <w:pPr>
              <w:pStyle w:val="Bold3"/>
            </w:pPr>
            <w:proofErr w:type="spellStart"/>
            <w:r>
              <w:t>ByDebit</w:t>
            </w:r>
            <w:proofErr w:type="spellEnd"/>
          </w:p>
        </w:tc>
      </w:tr>
    </w:tbl>
    <w:p w14:paraId="5CE23B7E" w14:textId="77777777" w:rsidR="00DF657D" w:rsidRDefault="00DF657D" w:rsidP="00DF657D"/>
    <w:p w14:paraId="6E112B6F" w14:textId="77777777" w:rsidR="00DF657D" w:rsidRDefault="00DF657D" w:rsidP="00DF657D">
      <w:pPr>
        <w:pStyle w:val="Heading2"/>
      </w:pPr>
      <w:bookmarkStart w:id="9196" w:name="_Toc259722973"/>
      <w:bookmarkStart w:id="9197" w:name="_Toc275503319"/>
      <w:bookmarkStart w:id="9198" w:name="_Toc371378980"/>
      <w:bookmarkStart w:id="9199" w:name="_Toc21214167"/>
      <w:bookmarkStart w:id="9200" w:name="StatementResponseDate"/>
      <w:proofErr w:type="spellStart"/>
      <w:r>
        <w:t>StatementResponseDate</w:t>
      </w:r>
      <w:bookmarkEnd w:id="9196"/>
      <w:bookmarkEnd w:id="9197"/>
      <w:bookmarkEnd w:id="9198"/>
      <w:bookmarkEnd w:id="9199"/>
      <w:bookmarkEnd w:id="92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B838E38" w14:textId="77777777" w:rsidTr="00DF657D">
        <w:tc>
          <w:tcPr>
            <w:tcW w:w="5000" w:type="pct"/>
          </w:tcPr>
          <w:p w14:paraId="23BC3949" w14:textId="77777777" w:rsidR="00DF657D" w:rsidRDefault="009C6186" w:rsidP="00DF657D">
            <w:pPr>
              <w:pStyle w:val="Normal2"/>
            </w:pPr>
            <w:r>
              <w:rPr>
                <w:noProof/>
                <w:snapToGrid/>
                <w:lang w:val="sv-SE" w:eastAsia="sv-SE"/>
              </w:rPr>
              <w:pict w14:anchorId="07C532A0">
                <v:shape id="_x0000_s7024" style="position:absolute;left:0;text-align:left;margin-left:18540.75pt;margin-top:7.05pt;width:269.25pt;height:83.25pt;z-index:-175;mso-wrap-edited:t;mso-position-horizontal:right;mso-position-vertical:absolute" coordsize="" o:spt="100" wrapcoords="-30 424 407 424 672 424 672 151 672 151 672 0 1000 0 1000 0 1000 1051 672 1051 672 763 407 763 407 756 -30 756 -30 424" adj="0,,0" path="" stroked="f">
                  <v:stroke joinstyle="round"/>
                  <v:imagedata r:id="rId2080" o:title="dc_1542"/>
                  <v:formulas/>
                  <v:path o:connecttype="segments"/>
                  <o:lock v:ext="edit" aspectratio="t"/>
                  <w10:wrap type="tight"/>
                </v:shape>
              </w:pict>
            </w:r>
            <w:r w:rsidR="009B5D27" w:rsidRPr="009B5D27">
              <w:t>The date and time when the Statement e-Document was issued.</w:t>
            </w:r>
            <w:r>
              <w:pict w14:anchorId="3333D654">
                <v:shape id="dc_1542" o:spid="_x0000_s4671" style="position:absolute;left:0;text-align:left;margin-left:0;margin-top:0;width:50pt;height:50pt;z-index:1505;visibility:hidden;mso-position-horizontal-relative:text;mso-position-vertical-relative:text" coordsize="139,449" o:spt="100" o:preferrelative="t" adj="0,,0" path="">
                  <v:stroke joinstyle="round"/>
                  <v:formulas/>
                  <v:path o:connecttype="segments"/>
                  <o:lock v:ext="edit" selection="t"/>
                </v:shape>
              </w:pict>
            </w:r>
          </w:p>
          <w:p w14:paraId="06EE7805" w14:textId="77777777" w:rsidR="00DF657D" w:rsidRDefault="00DF657D" w:rsidP="00DF657D">
            <w:pPr>
              <w:pStyle w:val="Bold3"/>
            </w:pPr>
            <w:r>
              <w:t>(sequence)</w:t>
            </w:r>
          </w:p>
          <w:p w14:paraId="057F0AC6" w14:textId="77777777" w:rsidR="00DF657D" w:rsidRDefault="00DF657D" w:rsidP="00DF657D">
            <w:pPr>
              <w:pStyle w:val="Italic3"/>
            </w:pPr>
            <w:r>
              <w:t>The sequence of items below is mandatory. A single instance is required.</w:t>
            </w:r>
          </w:p>
          <w:p w14:paraId="75CCEED2" w14:textId="77777777" w:rsidR="00DF657D" w:rsidRDefault="00DF657D" w:rsidP="00DF657D">
            <w:pPr>
              <w:pStyle w:val="Bold4"/>
            </w:pPr>
            <w:r>
              <w:t>Date</w:t>
            </w:r>
          </w:p>
          <w:p w14:paraId="51F2E486" w14:textId="77777777" w:rsidR="00DF657D" w:rsidRDefault="00DF657D" w:rsidP="00DF657D">
            <w:pPr>
              <w:pStyle w:val="Italic4"/>
            </w:pPr>
            <w:r>
              <w:t>Date is mandatory. A single instance is required.</w:t>
            </w:r>
          </w:p>
          <w:p w14:paraId="6E35DACB" w14:textId="77777777" w:rsidR="00DF657D" w:rsidRDefault="00DF657D" w:rsidP="00DF657D">
            <w:pPr>
              <w:pStyle w:val="Normal4"/>
            </w:pPr>
            <w:r>
              <w:t>A group element that contains the specification of Year, Month, and Day.</w:t>
            </w:r>
          </w:p>
          <w:p w14:paraId="23179017" w14:textId="77777777" w:rsidR="00DF657D" w:rsidRDefault="00DF657D" w:rsidP="00DF657D">
            <w:pPr>
              <w:pStyle w:val="Bold4"/>
            </w:pPr>
            <w:r>
              <w:t>Time</w:t>
            </w:r>
          </w:p>
          <w:p w14:paraId="59FF7D06" w14:textId="77777777" w:rsidR="00DF657D" w:rsidRDefault="00DF657D" w:rsidP="00DF657D">
            <w:pPr>
              <w:pStyle w:val="Italic4"/>
            </w:pPr>
            <w:r>
              <w:t>Time is mandatory. A single instance is required.</w:t>
            </w:r>
          </w:p>
          <w:p w14:paraId="396C31A3"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6B9079F"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366043B" w14:textId="77777777" w:rsidR="00DF657D" w:rsidRDefault="00DF657D" w:rsidP="00DF657D">
            <w:pPr>
              <w:pStyle w:val="ListBullet4"/>
            </w:pPr>
            <w:proofErr w:type="spellStart"/>
            <w:r>
              <w:t>hh:mm:ssZ</w:t>
            </w:r>
            <w:proofErr w:type="spellEnd"/>
            <w:r>
              <w:t xml:space="preserve"> indicates the time at Zulu (another name for UTC). </w:t>
            </w:r>
          </w:p>
          <w:p w14:paraId="7BBCF80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0F3A907" w14:textId="77777777" w:rsidR="00DF657D" w:rsidRDefault="00DF657D" w:rsidP="00DF657D"/>
    <w:p w14:paraId="3EA82B3D" w14:textId="77777777" w:rsidR="00DF657D" w:rsidRDefault="00DF657D" w:rsidP="00DF657D">
      <w:pPr>
        <w:pStyle w:val="Heading2"/>
      </w:pPr>
      <w:bookmarkStart w:id="9201" w:name="_Toc259722974"/>
      <w:bookmarkStart w:id="9202" w:name="_Toc275503320"/>
      <w:bookmarkStart w:id="9203" w:name="_Toc371378981"/>
      <w:bookmarkStart w:id="9204" w:name="_Toc21214168"/>
      <w:bookmarkStart w:id="9205" w:name="StatementType_a"/>
      <w:proofErr w:type="spellStart"/>
      <w:r>
        <w:t>StatementType</w:t>
      </w:r>
      <w:proofErr w:type="spellEnd"/>
      <w:r>
        <w:t xml:space="preserve"> [attribute]</w:t>
      </w:r>
      <w:bookmarkEnd w:id="9201"/>
      <w:bookmarkEnd w:id="9202"/>
      <w:bookmarkEnd w:id="9203"/>
      <w:bookmarkEnd w:id="9204"/>
      <w:bookmarkEnd w:id="920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E1C5CB" w14:textId="77777777" w:rsidTr="00DF657D">
        <w:tc>
          <w:tcPr>
            <w:tcW w:w="5000" w:type="pct"/>
          </w:tcPr>
          <w:p w14:paraId="548F97C1" w14:textId="77777777" w:rsidR="00DF657D" w:rsidRDefault="009C6186" w:rsidP="00DF657D">
            <w:pPr>
              <w:pStyle w:val="Normal2"/>
            </w:pPr>
            <w:r>
              <w:pict w14:anchorId="66B222D0">
                <v:shape id="dc_1543" o:spid="_x0000_s4672" style="position:absolute;left:0;text-align:left;margin-left:0;margin-top:0;width:50pt;height:50pt;z-index:1506;visibility:hidden" coordsize="89,172" o:spt="100" o:preferrelative="t" adj="0,,0" path="">
                  <v:stroke joinstyle="round"/>
                  <v:formulas/>
                  <v:path o:connecttype="segments"/>
                  <o:lock v:ext="edit" selection="t"/>
                </v:shape>
              </w:pict>
            </w:r>
            <w:r>
              <w:pict w14:anchorId="5AEE7EA5">
                <v:shape id="_x0000_s5415" style="position:absolute;left:0;text-align:left;margin-left:6940.2pt;margin-top:7.2pt;width:103.5pt;height:53.25pt;z-index:-1001;mso-wrap-edited:t;mso-position-horizontal:right" coordsize="" o:spt="100" wrapcoords="-30 0 1000 0 1000 1079 1000 1079 -30 1079 -30 0" adj="0,,0" path="">
                  <v:stroke joinstyle="round"/>
                  <v:imagedata r:id="rId2081" o:title="dc_1543"/>
                  <v:formulas/>
                  <v:path o:connecttype="segments"/>
                  <w10:wrap type="tight"/>
                </v:shape>
              </w:pict>
            </w:r>
            <w:r w:rsidR="00DF657D">
              <w:t>Communicates how statement information is filtered.</w:t>
            </w:r>
          </w:p>
          <w:p w14:paraId="23BDA3BA" w14:textId="77777777" w:rsidR="00DF657D" w:rsidRDefault="00DF657D" w:rsidP="00DF657D">
            <w:pPr>
              <w:pStyle w:val="Italic2"/>
            </w:pPr>
            <w:r>
              <w:t>This item is restricted to the following list.</w:t>
            </w:r>
          </w:p>
          <w:p w14:paraId="3D3EDD87" w14:textId="77777777" w:rsidR="00DF657D" w:rsidRDefault="00DF657D" w:rsidP="00DF657D">
            <w:pPr>
              <w:pStyle w:val="Bold3"/>
            </w:pPr>
            <w:proofErr w:type="spellStart"/>
            <w:r>
              <w:t>AllCreditsDebitsInvoices</w:t>
            </w:r>
            <w:proofErr w:type="spellEnd"/>
          </w:p>
          <w:p w14:paraId="2FC55E68" w14:textId="77777777" w:rsidR="00DF657D" w:rsidRDefault="00DF657D" w:rsidP="00DF657D">
            <w:pPr>
              <w:pStyle w:val="Bold3"/>
            </w:pPr>
            <w:proofErr w:type="spellStart"/>
            <w:r>
              <w:t>ByCreditDebit</w:t>
            </w:r>
            <w:proofErr w:type="spellEnd"/>
          </w:p>
          <w:p w14:paraId="41C397DE" w14:textId="77777777" w:rsidR="00DF657D" w:rsidRDefault="00DF657D" w:rsidP="005154F7">
            <w:pPr>
              <w:pStyle w:val="Normal3Deprecate"/>
            </w:pPr>
            <w:proofErr w:type="spellStart"/>
            <w:r>
              <w:t>ByCreditDebit</w:t>
            </w:r>
            <w:proofErr w:type="spellEnd"/>
            <w:r>
              <w:t xml:space="preserve"> will be deprecated in a future version. Use </w:t>
            </w:r>
            <w:proofErr w:type="spellStart"/>
            <w:r>
              <w:t>AllCreditsDebitsInvoices</w:t>
            </w:r>
            <w:proofErr w:type="spellEnd"/>
            <w:r>
              <w:t xml:space="preserve"> instead.</w:t>
            </w:r>
          </w:p>
          <w:p w14:paraId="07A6028F" w14:textId="77777777" w:rsidR="00DF657D" w:rsidRDefault="00DF657D" w:rsidP="00DF657D">
            <w:pPr>
              <w:pStyle w:val="Bold3"/>
            </w:pPr>
            <w:proofErr w:type="spellStart"/>
            <w:r>
              <w:t>ByInvoiceNumber</w:t>
            </w:r>
            <w:proofErr w:type="spellEnd"/>
          </w:p>
          <w:p w14:paraId="06BCD270" w14:textId="77777777" w:rsidR="00DF657D" w:rsidRDefault="00DF657D" w:rsidP="00DF657D">
            <w:pPr>
              <w:pStyle w:val="Bold3"/>
            </w:pPr>
            <w:proofErr w:type="spellStart"/>
            <w:r>
              <w:t>ByDebit</w:t>
            </w:r>
            <w:proofErr w:type="spellEnd"/>
          </w:p>
        </w:tc>
      </w:tr>
    </w:tbl>
    <w:p w14:paraId="346DAB94" w14:textId="77777777" w:rsidR="00DF657D" w:rsidRDefault="00DF657D" w:rsidP="00DF657D"/>
    <w:p w14:paraId="6E5C1465" w14:textId="77777777" w:rsidR="00DF657D" w:rsidRDefault="00DF657D" w:rsidP="00DF657D">
      <w:pPr>
        <w:pStyle w:val="Heading2"/>
      </w:pPr>
      <w:bookmarkStart w:id="9206" w:name="_Toc259722975"/>
      <w:bookmarkStart w:id="9207" w:name="_Toc275503321"/>
      <w:bookmarkStart w:id="9208" w:name="_Toc371378982"/>
      <w:bookmarkStart w:id="9209" w:name="_Toc21214169"/>
      <w:bookmarkStart w:id="9210" w:name="StateOrProvince"/>
      <w:proofErr w:type="spellStart"/>
      <w:r>
        <w:t>StateOrProvince</w:t>
      </w:r>
      <w:bookmarkEnd w:id="9206"/>
      <w:bookmarkEnd w:id="9207"/>
      <w:bookmarkEnd w:id="9208"/>
      <w:bookmarkEnd w:id="9209"/>
      <w:bookmarkEnd w:id="92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7DC838" w14:textId="77777777" w:rsidTr="00DF657D">
        <w:tc>
          <w:tcPr>
            <w:tcW w:w="5000" w:type="pct"/>
          </w:tcPr>
          <w:p w14:paraId="5D875968" w14:textId="77777777" w:rsidR="00DF657D" w:rsidRDefault="009C6186" w:rsidP="00DF657D">
            <w:pPr>
              <w:pStyle w:val="Normal2"/>
            </w:pPr>
            <w:r>
              <w:pict w14:anchorId="0A7D6E2A">
                <v:shape id="dc_1544" o:spid="_x0000_s4673" style="position:absolute;left:0;text-align:left;margin-left:0;margin-top:0;width:50pt;height:50pt;z-index:1507;visibility:hidden" coordsize="67,190" o:spt="100" o:preferrelative="t" adj="0,,0" path="">
                  <v:stroke joinstyle="round"/>
                  <v:formulas/>
                  <v:path o:connecttype="segments"/>
                  <o:lock v:ext="edit" selection="t"/>
                </v:shape>
              </w:pict>
            </w:r>
            <w:r>
              <w:pict w14:anchorId="08F7FC28">
                <v:shape id="_x0000_s5416" style="position:absolute;left:0;text-align:left;margin-left:8095.2pt;margin-top:7.2pt;width:114pt;height:40.5pt;z-index:-1000;mso-wrap-edited:t;mso-position-horizontal:right" coordsize="" o:spt="100" wrapcoords="-30 104 1000 104 1000 1105 1000 1105 -30 1105 -30 104" adj="0,,0" path="">
                  <v:stroke joinstyle="round"/>
                  <v:imagedata r:id="rId2082" o:title="dc_1544"/>
                  <v:formulas/>
                  <v:path o:connecttype="segments"/>
                  <w10:wrap type="tight"/>
                </v:shape>
              </w:pict>
            </w:r>
            <w:r w:rsidR="00DF657D">
              <w:t>The political designation or boundary of a specific area of land.</w:t>
            </w:r>
          </w:p>
        </w:tc>
      </w:tr>
    </w:tbl>
    <w:p w14:paraId="7076D339" w14:textId="77777777" w:rsidR="00DF657D" w:rsidRDefault="00DF657D" w:rsidP="00DF657D"/>
    <w:p w14:paraId="19922B78" w14:textId="77777777" w:rsidR="00DF657D" w:rsidRDefault="00DF657D" w:rsidP="00DF657D">
      <w:pPr>
        <w:pStyle w:val="Heading2"/>
      </w:pPr>
      <w:bookmarkStart w:id="9211" w:name="_Toc259722976"/>
      <w:bookmarkStart w:id="9212" w:name="_Toc275503322"/>
      <w:bookmarkStart w:id="9213" w:name="_Toc371378983"/>
      <w:bookmarkStart w:id="9214" w:name="_Toc21214170"/>
      <w:bookmarkStart w:id="9215" w:name="StateOrProvince_a"/>
      <w:proofErr w:type="spellStart"/>
      <w:r>
        <w:t>StateOrProvince</w:t>
      </w:r>
      <w:proofErr w:type="spellEnd"/>
      <w:r>
        <w:t xml:space="preserve"> [attribute]</w:t>
      </w:r>
      <w:bookmarkEnd w:id="9211"/>
      <w:bookmarkEnd w:id="9212"/>
      <w:bookmarkEnd w:id="9213"/>
      <w:bookmarkEnd w:id="9214"/>
      <w:bookmarkEnd w:id="921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6A90F17" w14:textId="77777777" w:rsidTr="00DF657D">
        <w:tc>
          <w:tcPr>
            <w:tcW w:w="5000" w:type="pct"/>
          </w:tcPr>
          <w:p w14:paraId="179A5484" w14:textId="77777777" w:rsidR="00DF657D" w:rsidRDefault="009C6186" w:rsidP="00DF657D">
            <w:pPr>
              <w:pStyle w:val="Normal2"/>
            </w:pPr>
            <w:r>
              <w:pict w14:anchorId="2C91352B">
                <v:shape id="dc_1545" o:spid="_x0000_s4674" style="position:absolute;left:0;text-align:left;margin-left:0;margin-top:0;width:50pt;height:50pt;z-index:1508;visibility:hidden" coordsize="89,212" o:spt="100" o:preferrelative="t" adj="0,,0" path="">
                  <v:stroke joinstyle="round"/>
                  <v:formulas/>
                  <v:path o:connecttype="segments"/>
                  <o:lock v:ext="edit" selection="t"/>
                </v:shape>
              </w:pict>
            </w:r>
            <w:r>
              <w:pict w14:anchorId="59B173A8">
                <v:shape id="_x0000_s5417" style="position:absolute;left:0;text-align:left;margin-left:9580.2pt;margin-top:7.2pt;width:127.5pt;height:53.25pt;z-index:-999;mso-wrap-edited:t;mso-position-horizontal:right" coordsize="" o:spt="100" wrapcoords="-30 0 1000 0 1000 1079 1000 1079 -30 1079 -30 0" adj="0,,0" path="">
                  <v:stroke joinstyle="round"/>
                  <v:imagedata r:id="rId2083" o:title="dc_1545"/>
                  <v:formulas/>
                  <v:path o:connecttype="segments"/>
                  <w10:wrap type="tight"/>
                </v:shape>
              </w:pict>
            </w:r>
            <w:r w:rsidR="00DF657D">
              <w:t>The political designation or boundary of a specific area of land.</w:t>
            </w:r>
          </w:p>
        </w:tc>
      </w:tr>
    </w:tbl>
    <w:p w14:paraId="6EB4B59A" w14:textId="77777777" w:rsidR="00DF657D" w:rsidRDefault="00DF657D" w:rsidP="00DF657D"/>
    <w:p w14:paraId="25A7C364" w14:textId="77777777" w:rsidR="00DF657D" w:rsidRDefault="00DF657D" w:rsidP="00DF657D">
      <w:pPr>
        <w:pStyle w:val="Heading2"/>
      </w:pPr>
      <w:bookmarkStart w:id="9216" w:name="_Toc259722977"/>
      <w:bookmarkStart w:id="9217" w:name="_Toc275503323"/>
      <w:bookmarkStart w:id="9218" w:name="_Toc371378984"/>
      <w:bookmarkStart w:id="9219" w:name="_Toc21214171"/>
      <w:bookmarkStart w:id="9220" w:name="StatisticalGoodsInformation"/>
      <w:proofErr w:type="spellStart"/>
      <w:r>
        <w:t>StatisticalGoodsInformation</w:t>
      </w:r>
      <w:bookmarkEnd w:id="9216"/>
      <w:bookmarkEnd w:id="9217"/>
      <w:bookmarkEnd w:id="9218"/>
      <w:bookmarkEnd w:id="9219"/>
      <w:bookmarkEnd w:id="92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05FF0E" w14:textId="77777777" w:rsidTr="00DF657D">
        <w:tc>
          <w:tcPr>
            <w:tcW w:w="5000" w:type="pct"/>
          </w:tcPr>
          <w:p w14:paraId="2FFFA347" w14:textId="77777777" w:rsidR="00DF657D" w:rsidRDefault="009C6186" w:rsidP="00DF657D">
            <w:pPr>
              <w:pStyle w:val="Normal2"/>
            </w:pPr>
            <w:r>
              <w:pict w14:anchorId="07AEE75A">
                <v:shape id="dc_1546" o:spid="_x0000_s4675" style="position:absolute;left:0;text-align:left;margin-left:0;margin-top:0;width:50pt;height:50pt;z-index:1509;visibility:hidden" coordsize="118,540" o:spt="100" o:preferrelative="t" adj="0,,0" path="">
                  <v:stroke joinstyle="round"/>
                  <v:formulas/>
                  <v:path o:connecttype="segments"/>
                  <o:lock v:ext="edit" selection="t"/>
                </v:shape>
              </w:pict>
            </w:r>
            <w:r>
              <w:pict w14:anchorId="5BEE09B6">
                <v:shape id="_x0000_s5418" style="position:absolute;left:0;text-align:left;margin-left:31195.2pt;margin-top:7.2pt;width:324pt;height:70.5pt;z-index:-998;mso-wrap-edited:t;mso-position-horizontal:right" coordsize="" o:spt="100" wrapcoords="-30 406 381 406 601 406 601 177 601 177 601 0 1000 0 1000 0 1000 1060 601 1060 601 806 381 806 381 797 -30 797 -30 406" adj="0,,0" path="">
                  <v:stroke joinstyle="round"/>
                  <v:imagedata r:id="rId2084" o:title="dc_1546"/>
                  <v:formulas/>
                  <v:path o:connecttype="segments"/>
                  <w10:wrap type="tight"/>
                </v:shape>
              </w:pict>
            </w:r>
            <w:r w:rsidR="00DF657D">
              <w:t>A group item containing statistical information about handled or traded goods.</w:t>
            </w:r>
          </w:p>
          <w:p w14:paraId="7D27AD5C" w14:textId="77777777" w:rsidR="00DF657D" w:rsidRDefault="00DF657D" w:rsidP="00DF657D">
            <w:pPr>
              <w:pStyle w:val="Bold3"/>
            </w:pPr>
            <w:r>
              <w:t>(sequence)</w:t>
            </w:r>
          </w:p>
          <w:p w14:paraId="7632A911" w14:textId="77777777" w:rsidR="00DF657D" w:rsidRDefault="00DF657D" w:rsidP="00DF657D">
            <w:pPr>
              <w:pStyle w:val="Italic3"/>
            </w:pPr>
            <w:r>
              <w:t>The sequence of items below is mandatory. A single instance is required.</w:t>
            </w:r>
          </w:p>
          <w:p w14:paraId="108CDAC1" w14:textId="77777777" w:rsidR="00DF657D" w:rsidRDefault="00DF657D" w:rsidP="00DF657D">
            <w:pPr>
              <w:pStyle w:val="Bold4"/>
            </w:pPr>
            <w:proofErr w:type="spellStart"/>
            <w:r>
              <w:t>CommodityGoodsCode</w:t>
            </w:r>
            <w:proofErr w:type="spellEnd"/>
          </w:p>
          <w:p w14:paraId="06B0CF0C" w14:textId="77777777" w:rsidR="00DF657D" w:rsidRDefault="00DF657D" w:rsidP="00DF657D">
            <w:pPr>
              <w:pStyle w:val="Italic4"/>
            </w:pPr>
            <w:proofErr w:type="spellStart"/>
            <w:r>
              <w:t>CommodityGoodsCode</w:t>
            </w:r>
            <w:proofErr w:type="spellEnd"/>
            <w:r>
              <w:t xml:space="preserve"> is mandatory. A single instance is required.</w:t>
            </w:r>
          </w:p>
          <w:p w14:paraId="4803A3ED" w14:textId="77777777" w:rsidR="00DF657D" w:rsidRDefault="00DF657D" w:rsidP="00DF657D">
            <w:pPr>
              <w:pStyle w:val="Normal4"/>
            </w:pPr>
            <w:r>
              <w:t>A code defining the type of goods handled or traded. The Harmonized Commodity Description and Coding System (HS) of the Customs Cooperation Council (</w:t>
            </w:r>
            <w:smartTag w:uri="urn:schemas-microsoft-com:office:smarttags" w:element="stockticker">
              <w:r>
                <w:t>CCC</w:t>
              </w:r>
            </w:smartTag>
            <w:r>
              <w:t>) is used worldwide as a reference for classifications of external trade statistics and for customs tariffs.</w:t>
            </w:r>
          </w:p>
          <w:p w14:paraId="4EB48726" w14:textId="77777777" w:rsidR="00DF657D" w:rsidRDefault="00DF657D" w:rsidP="00DF657D">
            <w:pPr>
              <w:pStyle w:val="Bold4"/>
            </w:pPr>
            <w:proofErr w:type="spellStart"/>
            <w:r>
              <w:t>PriceDetails</w:t>
            </w:r>
            <w:proofErr w:type="spellEnd"/>
          </w:p>
          <w:p w14:paraId="7EB1A4A7" w14:textId="77777777" w:rsidR="00DF657D" w:rsidRDefault="00DF657D" w:rsidP="00DF657D">
            <w:pPr>
              <w:pStyle w:val="Italic4"/>
            </w:pPr>
            <w:proofErr w:type="spellStart"/>
            <w:r>
              <w:t>PriceDetails</w:t>
            </w:r>
            <w:proofErr w:type="spellEnd"/>
            <w:r>
              <w:t xml:space="preserve"> is optional. A single instance might exist.</w:t>
            </w:r>
          </w:p>
          <w:p w14:paraId="0006916F" w14:textId="77777777" w:rsidR="00DF657D" w:rsidRDefault="00DF657D" w:rsidP="00DF657D">
            <w:pPr>
              <w:pStyle w:val="Normal4"/>
            </w:pPr>
            <w:r>
              <w:t>An element that groups together price information.</w:t>
            </w:r>
          </w:p>
        </w:tc>
      </w:tr>
    </w:tbl>
    <w:p w14:paraId="5C168A9C" w14:textId="77777777" w:rsidR="00DF657D" w:rsidRDefault="00DF657D" w:rsidP="00DF657D"/>
    <w:p w14:paraId="67D077F4" w14:textId="77777777" w:rsidR="00DF657D" w:rsidRDefault="00DF657D" w:rsidP="00DF657D">
      <w:pPr>
        <w:pStyle w:val="Heading2"/>
      </w:pPr>
      <w:bookmarkStart w:id="9221" w:name="_Toc259722978"/>
      <w:bookmarkStart w:id="9222" w:name="_Toc275503324"/>
      <w:bookmarkStart w:id="9223" w:name="_Toc371378985"/>
      <w:bookmarkStart w:id="9224" w:name="_Toc21214172"/>
      <w:bookmarkStart w:id="9225" w:name="Status_a"/>
      <w:r>
        <w:lastRenderedPageBreak/>
        <w:t>Status [attribute]</w:t>
      </w:r>
      <w:bookmarkEnd w:id="9221"/>
      <w:bookmarkEnd w:id="9222"/>
      <w:bookmarkEnd w:id="9223"/>
      <w:bookmarkEnd w:id="9224"/>
      <w:bookmarkEnd w:id="922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318BCEE" w14:textId="77777777" w:rsidTr="00DF657D">
        <w:tc>
          <w:tcPr>
            <w:tcW w:w="5000" w:type="pct"/>
          </w:tcPr>
          <w:p w14:paraId="4396A7E1" w14:textId="77777777" w:rsidR="0055208C" w:rsidRDefault="009C6186" w:rsidP="0055208C">
            <w:pPr>
              <w:pStyle w:val="Normal2"/>
            </w:pPr>
            <w:r>
              <w:pict w14:anchorId="55F776CA">
                <v:shape id="dc_1547" o:spid="_x0000_s4676" style="position:absolute;left:0;text-align:left;margin-left:0;margin-top:0;width:50pt;height:50pt;z-index:1510;visibility:hidden" coordsize="89,173" o:spt="100" o:preferrelative="t" adj="0,,0" path="">
                  <v:stroke joinstyle="round"/>
                  <v:formulas/>
                  <v:path o:connecttype="segments"/>
                  <o:lock v:ext="edit" selection="t"/>
                </v:shape>
              </w:pict>
            </w:r>
            <w:r>
              <w:pict w14:anchorId="1194FDE6">
                <v:shape id="_x0000_s5419" style="position:absolute;left:0;text-align:left;margin-left:6940.2pt;margin-top:7.2pt;width:103.5pt;height:53.25pt;z-index:-997;mso-wrap-edited:t;mso-position-horizontal:right" coordsize="" o:spt="100" wrapcoords="-30 0 1000 0 1000 1079 1000 1079 -30 1079 -30 0" adj="0,,0" path="">
                  <v:stroke joinstyle="round"/>
                  <v:imagedata r:id="rId2085" o:title="dc_1547"/>
                  <v:formulas/>
                  <v:path o:connecttype="segments"/>
                  <w10:wrap type="tight"/>
                </v:shape>
              </w:pict>
            </w:r>
            <w:r w:rsidR="0055208C">
              <w:t xml:space="preserve">Defines if the document content has been successfully validated or not when presented to the receiver's ERP system. The validation can be carried out against the agreed specification of the document content, the </w:t>
            </w:r>
            <w:proofErr w:type="spellStart"/>
            <w:r w:rsidR="0055208C">
              <w:t>papiNet</w:t>
            </w:r>
            <w:proofErr w:type="spellEnd"/>
            <w:r w:rsidR="0055208C">
              <w:t xml:space="preserve"> Business Rules and agreed specific Business Rules applicable to the receiver's ERP system.</w:t>
            </w:r>
          </w:p>
          <w:p w14:paraId="05B32D39" w14:textId="77777777" w:rsidR="00DF657D" w:rsidRDefault="0055208C" w:rsidP="0055208C">
            <w:pPr>
              <w:pStyle w:val="Normal2"/>
            </w:pPr>
            <w:r>
              <w:t>N.B. Validation of the document content can be successful even though processing of the document in the receiver's ERP system would fail because of deficiencies or insufficient data in the ERP system</w:t>
            </w:r>
            <w:r w:rsidR="00DF657D">
              <w:t>.</w:t>
            </w:r>
          </w:p>
          <w:p w14:paraId="45DA85F3" w14:textId="77777777" w:rsidR="00DF657D" w:rsidRDefault="00DF657D" w:rsidP="00DF657D">
            <w:pPr>
              <w:pStyle w:val="Italic2"/>
            </w:pPr>
            <w:r>
              <w:t>This item is restricted to the following list.</w:t>
            </w:r>
          </w:p>
          <w:p w14:paraId="6B51957D" w14:textId="77777777" w:rsidR="00DF657D" w:rsidRDefault="00DF657D" w:rsidP="00DF657D">
            <w:pPr>
              <w:pStyle w:val="Bold3"/>
            </w:pPr>
            <w:r>
              <w:t>Success</w:t>
            </w:r>
          </w:p>
          <w:p w14:paraId="33E0D0ED" w14:textId="77777777" w:rsidR="00DF657D" w:rsidRDefault="0055208C" w:rsidP="00DF657D">
            <w:pPr>
              <w:pStyle w:val="Normal3"/>
            </w:pPr>
            <w:r w:rsidRPr="0055208C">
              <w:t>Indicates that the validation of the document content has been successful when presented to the receiver's ERP system</w:t>
            </w:r>
            <w:r w:rsidR="00DF657D">
              <w:t>.</w:t>
            </w:r>
          </w:p>
          <w:p w14:paraId="52BBD8F5" w14:textId="77777777" w:rsidR="00DF657D" w:rsidRDefault="00DF657D" w:rsidP="00DF657D">
            <w:pPr>
              <w:pStyle w:val="Bold3"/>
            </w:pPr>
            <w:r>
              <w:t>Failure</w:t>
            </w:r>
          </w:p>
          <w:p w14:paraId="0B7F0613" w14:textId="77777777" w:rsidR="00DF657D" w:rsidRDefault="0055208C" w:rsidP="00DF657D">
            <w:pPr>
              <w:pStyle w:val="Normal3"/>
            </w:pPr>
            <w:r w:rsidRPr="0055208C">
              <w:t>Indicates that the validation of the document content has failed when presented to the receiver's ERP system</w:t>
            </w:r>
            <w:r w:rsidR="00DF657D">
              <w:t>.</w:t>
            </w:r>
          </w:p>
        </w:tc>
      </w:tr>
    </w:tbl>
    <w:p w14:paraId="0714A884" w14:textId="77777777" w:rsidR="00DF657D" w:rsidRDefault="00DF657D" w:rsidP="00DF657D"/>
    <w:p w14:paraId="3E919051" w14:textId="77777777" w:rsidR="00DF657D" w:rsidRDefault="00DF657D" w:rsidP="00DF657D">
      <w:pPr>
        <w:pStyle w:val="Heading2"/>
      </w:pPr>
      <w:bookmarkStart w:id="9226" w:name="_Toc259722979"/>
      <w:bookmarkStart w:id="9227" w:name="_Toc275503325"/>
      <w:bookmarkStart w:id="9228" w:name="_Toc371378986"/>
      <w:bookmarkStart w:id="9229" w:name="_Toc21214173"/>
      <w:bookmarkStart w:id="9230" w:name="StatusAsOfDate"/>
      <w:proofErr w:type="spellStart"/>
      <w:r>
        <w:t>StatusAsOfDate</w:t>
      </w:r>
      <w:bookmarkEnd w:id="9226"/>
      <w:bookmarkEnd w:id="9227"/>
      <w:bookmarkEnd w:id="9228"/>
      <w:bookmarkEnd w:id="9229"/>
      <w:bookmarkEnd w:id="92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1218670" w14:textId="77777777" w:rsidTr="00DF657D">
        <w:tc>
          <w:tcPr>
            <w:tcW w:w="5000" w:type="pct"/>
          </w:tcPr>
          <w:p w14:paraId="715A4E63" w14:textId="77777777" w:rsidR="00DF657D" w:rsidRDefault="009C6186" w:rsidP="00DF657D">
            <w:pPr>
              <w:pStyle w:val="Normal2"/>
            </w:pPr>
            <w:r>
              <w:pict w14:anchorId="1BDD2438">
                <v:shape id="dc_1548" o:spid="_x0000_s4677" style="position:absolute;left:0;text-align:left;margin-left:0;margin-top:0;width:50pt;height:50pt;z-index:1511;visibility:hidden" coordsize="139,390" o:spt="100" o:preferrelative="t" adj="0,,0" path="">
                  <v:stroke joinstyle="round"/>
                  <v:formulas/>
                  <v:path o:connecttype="segments"/>
                  <o:lock v:ext="edit" selection="t"/>
                </v:shape>
              </w:pict>
            </w:r>
            <w:r>
              <w:pict w14:anchorId="0DC32CA6">
                <v:shape id="_x0000_s5420" style="position:absolute;left:0;text-align:left;margin-left:21295.2pt;margin-top:7.2pt;width:234pt;height:83.25pt;z-index:-996;mso-wrap-edited:t;mso-position-horizontal:right" coordsize="" o:spt="100" wrapcoords="-30 424 317 424 623 424 623 151 623 151 623 0 1000 0 1000 0 1000 1051 623 1051 623 763 317 763 317 756 -30 756 -30 424" adj="0,,0" path="">
                  <v:stroke joinstyle="round"/>
                  <v:imagedata r:id="rId2086" o:title="dc_1548"/>
                  <v:formulas/>
                  <v:path o:connecttype="segments"/>
                  <w10:wrap type="tight"/>
                </v:shape>
              </w:pict>
            </w:r>
            <w:r w:rsidR="00DF657D">
              <w:t>The specific Date and Time for which status is requested. This implies that all open transactions have closed for the date before the status is reported.</w:t>
            </w:r>
          </w:p>
          <w:p w14:paraId="307E1970" w14:textId="77777777" w:rsidR="00DF657D" w:rsidRDefault="00DF657D" w:rsidP="00DF657D">
            <w:pPr>
              <w:pStyle w:val="Bold3"/>
            </w:pPr>
            <w:r>
              <w:t>(sequence)</w:t>
            </w:r>
          </w:p>
          <w:p w14:paraId="70A29FB2" w14:textId="77777777" w:rsidR="00DF657D" w:rsidRDefault="00DF657D" w:rsidP="00DF657D">
            <w:pPr>
              <w:pStyle w:val="Italic3"/>
            </w:pPr>
            <w:r>
              <w:t>The sequence of items below is mandatory. A single instance is required.</w:t>
            </w:r>
          </w:p>
          <w:p w14:paraId="29D570D8" w14:textId="77777777" w:rsidR="00DF657D" w:rsidRDefault="00DF657D" w:rsidP="00DF657D">
            <w:pPr>
              <w:pStyle w:val="Bold4"/>
            </w:pPr>
            <w:r>
              <w:t>Date</w:t>
            </w:r>
          </w:p>
          <w:p w14:paraId="7C56C7A3" w14:textId="77777777" w:rsidR="00DF657D" w:rsidRDefault="00DF657D" w:rsidP="00DF657D">
            <w:pPr>
              <w:pStyle w:val="Italic4"/>
            </w:pPr>
            <w:r>
              <w:t>Date is mandatory. A single instance is required.</w:t>
            </w:r>
          </w:p>
          <w:p w14:paraId="2835A8C2" w14:textId="77777777" w:rsidR="00DF657D" w:rsidRDefault="00DF657D" w:rsidP="00DF657D">
            <w:pPr>
              <w:pStyle w:val="Normal4"/>
            </w:pPr>
            <w:r>
              <w:t>A group element that contains the specification of Year, Month, and Day.</w:t>
            </w:r>
          </w:p>
          <w:p w14:paraId="2D97EDB9" w14:textId="77777777" w:rsidR="00DF657D" w:rsidRDefault="00DF657D" w:rsidP="00DF657D">
            <w:pPr>
              <w:pStyle w:val="Bold4"/>
            </w:pPr>
            <w:r>
              <w:t>Time</w:t>
            </w:r>
          </w:p>
          <w:p w14:paraId="3887A47B" w14:textId="77777777" w:rsidR="00DF657D" w:rsidRDefault="00DF657D" w:rsidP="00DF657D">
            <w:pPr>
              <w:pStyle w:val="Italic4"/>
            </w:pPr>
            <w:r>
              <w:t>Time is optional. A single instance might exist.</w:t>
            </w:r>
          </w:p>
          <w:p w14:paraId="46BDC718"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98BB756"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005535C" w14:textId="77777777" w:rsidR="00DF657D" w:rsidRDefault="00DF657D" w:rsidP="00DF657D">
            <w:pPr>
              <w:pStyle w:val="ListBullet4"/>
            </w:pPr>
            <w:proofErr w:type="spellStart"/>
            <w:r>
              <w:t>hh:mm:ssZ</w:t>
            </w:r>
            <w:proofErr w:type="spellEnd"/>
            <w:r>
              <w:t xml:space="preserve"> indicates the time at Zulu (another name for UTC). </w:t>
            </w:r>
          </w:p>
          <w:p w14:paraId="675BA04D"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E2F3D92" w14:textId="77777777" w:rsidR="00DF657D" w:rsidRDefault="00DF657D" w:rsidP="00DF657D"/>
    <w:p w14:paraId="3559DD6F" w14:textId="77777777" w:rsidR="00DF657D" w:rsidRDefault="00DF657D" w:rsidP="00DF657D">
      <w:pPr>
        <w:pStyle w:val="Heading2"/>
      </w:pPr>
      <w:bookmarkStart w:id="9231" w:name="_Toc259722980"/>
      <w:bookmarkStart w:id="9232" w:name="_Toc275503326"/>
      <w:bookmarkStart w:id="9233" w:name="_Toc371378987"/>
      <w:bookmarkStart w:id="9234" w:name="_Toc21214174"/>
      <w:bookmarkStart w:id="9235" w:name="StencilCharacteristics"/>
      <w:proofErr w:type="spellStart"/>
      <w:r>
        <w:lastRenderedPageBreak/>
        <w:t>StencilCharacteristics</w:t>
      </w:r>
      <w:bookmarkEnd w:id="9231"/>
      <w:bookmarkEnd w:id="9232"/>
      <w:bookmarkEnd w:id="9233"/>
      <w:bookmarkEnd w:id="9234"/>
      <w:bookmarkEnd w:id="92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B35755" w14:textId="77777777" w:rsidTr="00DF657D">
        <w:tc>
          <w:tcPr>
            <w:tcW w:w="5000" w:type="pct"/>
          </w:tcPr>
          <w:p w14:paraId="5390CB88" w14:textId="77777777" w:rsidR="00DF657D" w:rsidRDefault="009C6186" w:rsidP="00DF657D">
            <w:pPr>
              <w:pStyle w:val="Normal2"/>
            </w:pPr>
            <w:r>
              <w:rPr>
                <w:noProof/>
                <w:snapToGrid/>
                <w:lang w:val="sv-SE" w:eastAsia="sv-SE"/>
              </w:rPr>
              <w:pict w14:anchorId="1394878B">
                <v:shape id="_x0000_s7249" type="#_x0000_t75" style="position:absolute;left:0;text-align:left;margin-left:6817.5pt;margin-top:7.05pt;width:295.5pt;height:320.25pt;z-index:-100;mso-wrap-edited:t;mso-position-horizontal:right;mso-position-horizontal-relative:text;mso-position-vertical:absolute;mso-position-vertical-relative:text" wrapcoords="1352 13139 168 13462 344 15284 9641 15284 9554 21354 21600 21549 21600 0 9422 27 9554 13260 1352 13139" filled="t">
                  <v:imagedata r:id="rId2087" o:title="StencilCharacteristics"/>
                  <w10:wrap type="tight"/>
                </v:shape>
              </w:pict>
            </w:r>
            <w:r>
              <w:pict w14:anchorId="44208B8E">
                <v:shape id="dc_1549" o:spid="_x0000_s5788" style="position:absolute;left:0;text-align:left;margin-left:0;margin-top:0;width:50pt;height:50pt;z-index:1803;visibility:hidden" coordsize="431,416" o:spt="100" o:preferrelative="t" adj="0,,0" path="">
                  <v:stroke joinstyle="round"/>
                  <v:formulas/>
                  <v:path o:connecttype="segments"/>
                  <o:lock v:ext="edit" selection="t"/>
                </v:shape>
              </w:pict>
            </w:r>
            <w:r w:rsidR="00DF657D">
              <w:t xml:space="preserve">A group element specifying attributes of a stencil to be applied to an item, and optional text. </w:t>
            </w:r>
          </w:p>
          <w:p w14:paraId="74DD02EF" w14:textId="77777777" w:rsidR="00DF657D" w:rsidRDefault="00DF657D" w:rsidP="00DF657D">
            <w:pPr>
              <w:pStyle w:val="Bold3"/>
            </w:pPr>
            <w:proofErr w:type="spellStart"/>
            <w:r>
              <w:t>StencilType</w:t>
            </w:r>
            <w:proofErr w:type="spellEnd"/>
            <w:r>
              <w:t xml:space="preserve"> [attribute]</w:t>
            </w:r>
          </w:p>
          <w:p w14:paraId="5DC6858E" w14:textId="77777777" w:rsidR="00DF657D" w:rsidRDefault="00DF657D" w:rsidP="00DF657D">
            <w:pPr>
              <w:pStyle w:val="Italic3"/>
            </w:pPr>
            <w:proofErr w:type="spellStart"/>
            <w:r>
              <w:t>StencilType</w:t>
            </w:r>
            <w:proofErr w:type="spellEnd"/>
            <w:r>
              <w:t xml:space="preserve"> is optional. A single instance might exist.</w:t>
            </w:r>
          </w:p>
          <w:p w14:paraId="23FE86CF" w14:textId="77777777" w:rsidR="00DF657D" w:rsidRDefault="00DF657D" w:rsidP="00DF657D">
            <w:pPr>
              <w:pStyle w:val="Normal3"/>
            </w:pPr>
            <w:r>
              <w:t>The type of stencil</w:t>
            </w:r>
          </w:p>
          <w:p w14:paraId="76866E17" w14:textId="77777777" w:rsidR="00DF657D" w:rsidRDefault="00DF657D" w:rsidP="00DF657D">
            <w:pPr>
              <w:pStyle w:val="Normal3"/>
            </w:pPr>
            <w:r>
              <w:t xml:space="preserve">Refer to </w:t>
            </w:r>
            <w:proofErr w:type="spellStart"/>
            <w:r>
              <w:t>StencilType</w:t>
            </w:r>
            <w:proofErr w:type="spellEnd"/>
            <w:r>
              <w:t xml:space="preserve"> definition for any enumerations.</w:t>
            </w:r>
          </w:p>
          <w:p w14:paraId="1E3A5FB8" w14:textId="77777777" w:rsidR="00DF657D" w:rsidRDefault="00DF657D" w:rsidP="00DF657D">
            <w:pPr>
              <w:pStyle w:val="Bold3"/>
            </w:pPr>
            <w:proofErr w:type="spellStart"/>
            <w:r>
              <w:t>StencilInkType</w:t>
            </w:r>
            <w:proofErr w:type="spellEnd"/>
            <w:r>
              <w:t xml:space="preserve"> [attribute]</w:t>
            </w:r>
          </w:p>
          <w:p w14:paraId="4076D6F5" w14:textId="77777777" w:rsidR="00DF657D" w:rsidRDefault="00DF657D" w:rsidP="00DF657D">
            <w:pPr>
              <w:pStyle w:val="Italic3"/>
            </w:pPr>
            <w:proofErr w:type="spellStart"/>
            <w:r>
              <w:t>StencilInkType</w:t>
            </w:r>
            <w:proofErr w:type="spellEnd"/>
            <w:r>
              <w:t xml:space="preserve"> is optional. A single instance might exist.</w:t>
            </w:r>
          </w:p>
          <w:p w14:paraId="2A2148ED" w14:textId="77777777" w:rsidR="00DF657D" w:rsidRDefault="00DF657D" w:rsidP="00DF657D">
            <w:pPr>
              <w:pStyle w:val="Normal3"/>
            </w:pPr>
            <w:r>
              <w:t>Specifies the characteristics of the ink to be used for the stencil</w:t>
            </w:r>
          </w:p>
          <w:p w14:paraId="59F7705B" w14:textId="77777777" w:rsidR="00DF657D" w:rsidRDefault="00DF657D" w:rsidP="00DF657D">
            <w:pPr>
              <w:pStyle w:val="Normal3"/>
            </w:pPr>
            <w:r>
              <w:t xml:space="preserve">Refer to </w:t>
            </w:r>
            <w:proofErr w:type="spellStart"/>
            <w:r>
              <w:t>StencilInkType</w:t>
            </w:r>
            <w:proofErr w:type="spellEnd"/>
            <w:r>
              <w:t xml:space="preserve"> definition for any enumerations.</w:t>
            </w:r>
          </w:p>
          <w:p w14:paraId="049E3F1C" w14:textId="77777777" w:rsidR="00DF657D" w:rsidRDefault="00DF657D" w:rsidP="00DF657D">
            <w:pPr>
              <w:pStyle w:val="Bold3"/>
            </w:pPr>
            <w:proofErr w:type="spellStart"/>
            <w:r>
              <w:t>StencilLocation</w:t>
            </w:r>
            <w:proofErr w:type="spellEnd"/>
            <w:r>
              <w:t xml:space="preserve"> [attribute]</w:t>
            </w:r>
          </w:p>
          <w:p w14:paraId="45E7C5CD" w14:textId="77777777" w:rsidR="00DF657D" w:rsidRDefault="00DF657D" w:rsidP="00DF657D">
            <w:pPr>
              <w:pStyle w:val="Italic3"/>
            </w:pPr>
            <w:proofErr w:type="spellStart"/>
            <w:r>
              <w:t>StencilLocation</w:t>
            </w:r>
            <w:proofErr w:type="spellEnd"/>
            <w:r>
              <w:t xml:space="preserve"> is optional. A single instance might exist.</w:t>
            </w:r>
          </w:p>
          <w:p w14:paraId="679C1EE4" w14:textId="77777777" w:rsidR="00DF657D" w:rsidRDefault="00DF657D" w:rsidP="00DF657D">
            <w:pPr>
              <w:pStyle w:val="Normal3"/>
            </w:pPr>
            <w:r>
              <w:t>Specifies the location of the stencil on the product</w:t>
            </w:r>
          </w:p>
          <w:p w14:paraId="6B59ED5D" w14:textId="77777777" w:rsidR="00DF657D" w:rsidRDefault="00DF657D" w:rsidP="00DF657D">
            <w:pPr>
              <w:pStyle w:val="Normal3"/>
            </w:pPr>
            <w:r>
              <w:t xml:space="preserve">Refer to </w:t>
            </w:r>
            <w:proofErr w:type="spellStart"/>
            <w:r>
              <w:t>StencilLocation</w:t>
            </w:r>
            <w:proofErr w:type="spellEnd"/>
            <w:r>
              <w:t xml:space="preserve"> definition for any enumerations.</w:t>
            </w:r>
          </w:p>
          <w:p w14:paraId="73F3EF22" w14:textId="77777777" w:rsidR="00DF657D" w:rsidRDefault="00DF657D" w:rsidP="00DF657D">
            <w:pPr>
              <w:pStyle w:val="Bold3"/>
            </w:pPr>
            <w:proofErr w:type="spellStart"/>
            <w:r>
              <w:t>StencilFormat</w:t>
            </w:r>
            <w:proofErr w:type="spellEnd"/>
            <w:r>
              <w:t xml:space="preserve"> [attribute]</w:t>
            </w:r>
          </w:p>
          <w:p w14:paraId="7029F059" w14:textId="77777777" w:rsidR="00DF657D" w:rsidRDefault="00DF657D" w:rsidP="00DF657D">
            <w:pPr>
              <w:pStyle w:val="Italic3"/>
            </w:pPr>
            <w:proofErr w:type="spellStart"/>
            <w:r>
              <w:t>StencilFormat</w:t>
            </w:r>
            <w:proofErr w:type="spellEnd"/>
            <w:r>
              <w:t xml:space="preserve"> is optional. A single instance might exist.</w:t>
            </w:r>
          </w:p>
          <w:p w14:paraId="13F6700F" w14:textId="77777777" w:rsidR="00DF657D" w:rsidRDefault="00DF657D" w:rsidP="00DF657D">
            <w:pPr>
              <w:pStyle w:val="Normal3"/>
            </w:pPr>
            <w:r>
              <w:t>Specifies how the information is to be presented in the stencil</w:t>
            </w:r>
          </w:p>
          <w:p w14:paraId="7035AE50" w14:textId="77777777" w:rsidR="00DF657D" w:rsidRDefault="00DF657D" w:rsidP="00DF657D">
            <w:pPr>
              <w:pStyle w:val="Normal3"/>
            </w:pPr>
            <w:r>
              <w:t xml:space="preserve">Refer to </w:t>
            </w:r>
            <w:proofErr w:type="spellStart"/>
            <w:r>
              <w:t>StencilFormat</w:t>
            </w:r>
            <w:proofErr w:type="spellEnd"/>
            <w:r>
              <w:t xml:space="preserve"> definition for any enumerations.</w:t>
            </w:r>
          </w:p>
          <w:p w14:paraId="566D1C1C" w14:textId="77777777" w:rsidR="00DF657D" w:rsidRDefault="00DF657D" w:rsidP="00DF657D">
            <w:pPr>
              <w:pStyle w:val="Bold3"/>
            </w:pPr>
            <w:proofErr w:type="spellStart"/>
            <w:r>
              <w:t>StencilContent</w:t>
            </w:r>
            <w:proofErr w:type="spellEnd"/>
            <w:r>
              <w:t xml:space="preserve"> [attribute]</w:t>
            </w:r>
          </w:p>
          <w:p w14:paraId="32DC517D" w14:textId="77777777" w:rsidR="00DF657D" w:rsidRDefault="00DF657D" w:rsidP="00DF657D">
            <w:pPr>
              <w:pStyle w:val="Normal3"/>
            </w:pPr>
            <w:proofErr w:type="spellStart"/>
            <w:r w:rsidRPr="0066765B">
              <w:rPr>
                <w:rStyle w:val="Italic3Char"/>
              </w:rPr>
              <w:t>StencilContent</w:t>
            </w:r>
            <w:proofErr w:type="spellEnd"/>
            <w:r w:rsidRPr="0066765B">
              <w:rPr>
                <w:rStyle w:val="Italic3Char"/>
              </w:rPr>
              <w:t xml:space="preserve"> is optional. A single instance might exist</w:t>
            </w:r>
            <w:r>
              <w:t>.</w:t>
            </w:r>
          </w:p>
          <w:p w14:paraId="492EF0CA" w14:textId="77777777" w:rsidR="00DF657D" w:rsidRDefault="00DF657D" w:rsidP="00DF657D">
            <w:pPr>
              <w:pStyle w:val="Normal3"/>
            </w:pPr>
            <w:r>
              <w:t>Specifies the information contained in the stencil.</w:t>
            </w:r>
          </w:p>
          <w:p w14:paraId="28D8610E" w14:textId="77777777" w:rsidR="00DF657D" w:rsidRDefault="00DF657D" w:rsidP="00DF657D">
            <w:pPr>
              <w:pStyle w:val="Normal3"/>
            </w:pPr>
            <w:r>
              <w:t xml:space="preserve">Refer to </w:t>
            </w:r>
            <w:proofErr w:type="spellStart"/>
            <w:r>
              <w:t>StencilContent</w:t>
            </w:r>
            <w:proofErr w:type="spellEnd"/>
            <w:r>
              <w:t xml:space="preserve"> definition for any enumerations.</w:t>
            </w:r>
          </w:p>
          <w:p w14:paraId="1010309A" w14:textId="77777777" w:rsidR="00DF657D" w:rsidRDefault="00DF657D" w:rsidP="00DF657D">
            <w:pPr>
              <w:pStyle w:val="Bold3"/>
            </w:pPr>
            <w:proofErr w:type="spellStart"/>
            <w:r>
              <w:t>AssignedBy</w:t>
            </w:r>
            <w:proofErr w:type="spellEnd"/>
            <w:r>
              <w:t xml:space="preserve"> [attribute]</w:t>
            </w:r>
          </w:p>
          <w:p w14:paraId="5825479B" w14:textId="77777777" w:rsidR="00DF657D" w:rsidRPr="000B76C5" w:rsidRDefault="00DF657D" w:rsidP="00DF657D">
            <w:pPr>
              <w:pStyle w:val="Normal3"/>
              <w:rPr>
                <w:i/>
              </w:rPr>
            </w:pPr>
            <w:proofErr w:type="spellStart"/>
            <w:r w:rsidRPr="000B76C5">
              <w:rPr>
                <w:i/>
              </w:rPr>
              <w:t>AssignedBy</w:t>
            </w:r>
            <w:proofErr w:type="spellEnd"/>
            <w:r w:rsidRPr="000B76C5">
              <w:rPr>
                <w:i/>
              </w:rPr>
              <w:t xml:space="preserve"> is optional. A single instance might exist.</w:t>
            </w:r>
          </w:p>
          <w:p w14:paraId="2938DFF9" w14:textId="77777777" w:rsidR="00DF657D" w:rsidRDefault="004E5BAF" w:rsidP="00DF657D">
            <w:pPr>
              <w:pStyle w:val="Normal3"/>
            </w:pPr>
            <w:r>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05F5250F" w14:textId="77777777" w:rsidR="00DF657D" w:rsidRDefault="00DF657D" w:rsidP="00DF657D">
            <w:pPr>
              <w:pStyle w:val="Normal3"/>
            </w:pPr>
            <w:r>
              <w:t xml:space="preserve">Refer to </w:t>
            </w:r>
            <w:proofErr w:type="spellStart"/>
            <w:r>
              <w:t>AssignedBy</w:t>
            </w:r>
            <w:proofErr w:type="spellEnd"/>
            <w:r>
              <w:t xml:space="preserve"> definition for any enumerations.</w:t>
            </w:r>
          </w:p>
          <w:p w14:paraId="289B5C82" w14:textId="77777777" w:rsidR="00DF657D" w:rsidRDefault="00DF657D" w:rsidP="00DF657D">
            <w:pPr>
              <w:pStyle w:val="Bold2"/>
            </w:pPr>
            <w:r>
              <w:t>(sequence)</w:t>
            </w:r>
          </w:p>
          <w:p w14:paraId="6B38B992" w14:textId="77777777" w:rsidR="00DF657D" w:rsidRDefault="00DF657D" w:rsidP="00DF657D">
            <w:pPr>
              <w:pStyle w:val="Italic2"/>
            </w:pPr>
            <w:r>
              <w:t>The sequence of items below is mandatory. A single instance is required.</w:t>
            </w:r>
          </w:p>
          <w:p w14:paraId="7A3407C7" w14:textId="77777777" w:rsidR="00DF657D" w:rsidRDefault="00DF657D" w:rsidP="00DF657D">
            <w:pPr>
              <w:pStyle w:val="Bold3"/>
            </w:pPr>
            <w:proofErr w:type="spellStart"/>
            <w:r>
              <w:t>StencilText</w:t>
            </w:r>
            <w:proofErr w:type="spellEnd"/>
          </w:p>
          <w:p w14:paraId="391B534E" w14:textId="77777777" w:rsidR="00DF657D" w:rsidRDefault="00DF657D" w:rsidP="00DF657D">
            <w:pPr>
              <w:pStyle w:val="Normal2"/>
            </w:pPr>
            <w:proofErr w:type="spellStart"/>
            <w:r>
              <w:lastRenderedPageBreak/>
              <w:t>StencilText</w:t>
            </w:r>
            <w:proofErr w:type="spellEnd"/>
            <w:r>
              <w:t xml:space="preserve"> is optional. Multiple instances might exist.</w:t>
            </w:r>
          </w:p>
          <w:p w14:paraId="6857B478" w14:textId="77777777" w:rsidR="00DF657D" w:rsidRDefault="00DF657D" w:rsidP="00DF657D">
            <w:pPr>
              <w:pStyle w:val="Normal2"/>
            </w:pPr>
            <w:r>
              <w:t xml:space="preserve">Plain text that is to be </w:t>
            </w:r>
            <w:proofErr w:type="spellStart"/>
            <w:r>
              <w:t>stenciled</w:t>
            </w:r>
            <w:proofErr w:type="spellEnd"/>
            <w:r>
              <w:t xml:space="preserve"> on the product. Used in conjunction with </w:t>
            </w:r>
            <w:proofErr w:type="spellStart"/>
            <w:r>
              <w:t>StencilContent</w:t>
            </w:r>
            <w:proofErr w:type="spellEnd"/>
            <w:r>
              <w:t xml:space="preserve"> = “</w:t>
            </w:r>
            <w:proofErr w:type="spellStart"/>
            <w:r>
              <w:t>PlainText</w:t>
            </w:r>
            <w:proofErr w:type="spellEnd"/>
            <w:r>
              <w:t>”.</w:t>
            </w:r>
          </w:p>
        </w:tc>
      </w:tr>
    </w:tbl>
    <w:p w14:paraId="062A1566" w14:textId="77777777" w:rsidR="00DF657D" w:rsidRDefault="00DF657D" w:rsidP="00DF657D"/>
    <w:p w14:paraId="1783A267" w14:textId="77777777" w:rsidR="00DF657D" w:rsidRDefault="00DF657D" w:rsidP="00DF657D">
      <w:pPr>
        <w:pStyle w:val="Heading2"/>
      </w:pPr>
      <w:bookmarkStart w:id="9236" w:name="_Toc259722981"/>
      <w:bookmarkStart w:id="9237" w:name="_Toc275503327"/>
      <w:bookmarkStart w:id="9238" w:name="_Toc371378988"/>
      <w:bookmarkStart w:id="9239" w:name="_Toc21214175"/>
      <w:bookmarkStart w:id="9240" w:name="StencilContent_a"/>
      <w:proofErr w:type="spellStart"/>
      <w:r>
        <w:t>StencilContent</w:t>
      </w:r>
      <w:proofErr w:type="spellEnd"/>
      <w:r>
        <w:t xml:space="preserve"> [attribute]</w:t>
      </w:r>
      <w:bookmarkEnd w:id="9236"/>
      <w:bookmarkEnd w:id="9237"/>
      <w:bookmarkEnd w:id="9238"/>
      <w:bookmarkEnd w:id="9239"/>
      <w:bookmarkEnd w:id="924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7E083C9" w14:textId="77777777" w:rsidTr="00DF657D">
        <w:tc>
          <w:tcPr>
            <w:tcW w:w="5000" w:type="pct"/>
          </w:tcPr>
          <w:p w14:paraId="2FFA13AC" w14:textId="77777777" w:rsidR="00DF657D" w:rsidRDefault="009C6186" w:rsidP="00DF657D">
            <w:pPr>
              <w:pStyle w:val="Normal2"/>
            </w:pPr>
            <w:r>
              <w:pict w14:anchorId="2F9698EF">
                <v:shape id="dc_1550" o:spid="_x0000_s5790" style="position:absolute;left:0;text-align:left;margin-left:0;margin-top:0;width:50pt;height:50pt;z-index:1804;visibility:hidden" coordsize="89,168" o:spt="100" o:preferrelative="t" adj="0,,0" path="">
                  <v:stroke joinstyle="round"/>
                  <v:formulas/>
                  <v:path o:connecttype="segments"/>
                  <o:lock v:ext="edit" selection="t"/>
                </v:shape>
              </w:pict>
            </w:r>
            <w:r>
              <w:pict w14:anchorId="3F75D434">
                <v:shape id="_x0000_s5791" style="position:absolute;left:0;text-align:left;margin-left:6610.2pt;margin-top:7.2pt;width:100.5pt;height:53.25pt;z-index:-733;mso-wrap-edited:t;mso-position-horizontal:right" coordsize="" o:spt="100" wrapcoords="-30 0 1000 0 1000 1079 1000 1079 -30 1079 -30 0" adj="0,,0" path="">
                  <v:stroke joinstyle="round"/>
                  <v:imagedata r:id="rId2088" o:title="dc_1550"/>
                  <v:formulas/>
                  <v:path o:connecttype="segments"/>
                  <w10:wrap type="tight"/>
                </v:shape>
              </w:pict>
            </w:r>
            <w:r w:rsidR="00DF657D">
              <w:t>Specifies the information contained in the stencil.</w:t>
            </w:r>
          </w:p>
          <w:p w14:paraId="27D1878D" w14:textId="77777777" w:rsidR="00DF657D" w:rsidRDefault="00DF657D" w:rsidP="00DF657D">
            <w:pPr>
              <w:pStyle w:val="Italic2"/>
            </w:pPr>
            <w:r>
              <w:t>This item is restricted to the following list.</w:t>
            </w:r>
          </w:p>
          <w:p w14:paraId="2C49EC70" w14:textId="77777777" w:rsidR="00DF657D" w:rsidRDefault="00DF657D" w:rsidP="00DF657D">
            <w:pPr>
              <w:pStyle w:val="Bold3"/>
            </w:pPr>
            <w:r w:rsidRPr="00A67AD4">
              <w:t xml:space="preserve">Author </w:t>
            </w:r>
          </w:p>
          <w:p w14:paraId="2B0051B7" w14:textId="77777777" w:rsidR="00DF657D" w:rsidRPr="00A67AD4" w:rsidRDefault="00DF657D" w:rsidP="00DF657D">
            <w:pPr>
              <w:pStyle w:val="Normal3"/>
              <w:rPr>
                <w:rFonts w:cs="Tahoma"/>
              </w:rPr>
            </w:pPr>
            <w:r w:rsidRPr="00A67AD4">
              <w:t>Name of the author of the product or book</w:t>
            </w:r>
            <w:r>
              <w:t xml:space="preserve"> </w:t>
            </w:r>
          </w:p>
          <w:p w14:paraId="464BA8D4" w14:textId="77777777" w:rsidR="00DF657D" w:rsidRDefault="00DF657D" w:rsidP="00DF657D">
            <w:pPr>
              <w:pStyle w:val="Bold3"/>
            </w:pPr>
            <w:proofErr w:type="spellStart"/>
            <w:r>
              <w:t>BasisWeight</w:t>
            </w:r>
            <w:proofErr w:type="spellEnd"/>
          </w:p>
          <w:p w14:paraId="5F98B491" w14:textId="77777777" w:rsidR="00DF657D" w:rsidRPr="00EE2C86" w:rsidRDefault="00DF657D" w:rsidP="00DF657D">
            <w:pPr>
              <w:pStyle w:val="Normal3"/>
            </w:pPr>
            <w:r w:rsidRPr="00566F8C">
              <w:t>The weight of the paper expressed as a mass for a</w:t>
            </w:r>
            <w:r>
              <w:t xml:space="preserve"> </w:t>
            </w:r>
            <w:r w:rsidRPr="00566F8C">
              <w:t>given surface area</w:t>
            </w:r>
            <w:r>
              <w:t>.</w:t>
            </w:r>
          </w:p>
          <w:p w14:paraId="0053F991" w14:textId="77777777" w:rsidR="00DF657D" w:rsidRDefault="00DF657D" w:rsidP="00DF657D">
            <w:pPr>
              <w:pStyle w:val="Bold3"/>
              <w:rPr>
                <w:rFonts w:ascii="Tahoma" w:hAnsi="Tahoma" w:cs="Tahoma"/>
                <w:sz w:val="18"/>
              </w:rPr>
            </w:pPr>
            <w:proofErr w:type="spellStart"/>
            <w:r w:rsidRPr="007B5AE3">
              <w:rPr>
                <w:rStyle w:val="Bold3Char"/>
              </w:rPr>
              <w:t>BoxWeight</w:t>
            </w:r>
            <w:proofErr w:type="spellEnd"/>
          </w:p>
          <w:p w14:paraId="3099EFD1" w14:textId="77777777" w:rsidR="00DF657D" w:rsidRDefault="00DF657D" w:rsidP="00DF657D">
            <w:pPr>
              <w:pStyle w:val="Normal3"/>
            </w:pPr>
            <w:r>
              <w:t>Weight of the filled box.</w:t>
            </w:r>
          </w:p>
          <w:p w14:paraId="1C91EAFD" w14:textId="77777777" w:rsidR="001E138F" w:rsidRDefault="001E138F" w:rsidP="001E138F">
            <w:pPr>
              <w:pStyle w:val="Bold3"/>
            </w:pPr>
            <w:proofErr w:type="spellStart"/>
            <w:r>
              <w:t>BookVolumeNumber</w:t>
            </w:r>
            <w:proofErr w:type="spellEnd"/>
          </w:p>
          <w:p w14:paraId="24F0A768" w14:textId="77777777" w:rsidR="001E138F" w:rsidRPr="00A07535" w:rsidRDefault="001E138F" w:rsidP="001E138F">
            <w:pPr>
              <w:pStyle w:val="Normal3"/>
            </w:pPr>
            <w:r>
              <w:t>A number assigned to a book that denotes the sequential order when several books are either bound in an identical format or are part of a series or set.</w:t>
            </w:r>
          </w:p>
          <w:p w14:paraId="3F52FCCD" w14:textId="77777777" w:rsidR="00DF657D" w:rsidRDefault="00DF657D" w:rsidP="00DF657D">
            <w:pPr>
              <w:pStyle w:val="Bold3"/>
            </w:pPr>
            <w:proofErr w:type="spellStart"/>
            <w:r>
              <w:t>BrandName</w:t>
            </w:r>
            <w:proofErr w:type="spellEnd"/>
          </w:p>
          <w:p w14:paraId="6DB90AE7" w14:textId="77777777" w:rsidR="00DF657D" w:rsidRPr="00914267" w:rsidRDefault="00DF657D" w:rsidP="00DF657D">
            <w:pPr>
              <w:pStyle w:val="Normal3"/>
              <w:rPr>
                <w:rFonts w:ascii="Tahoma" w:hAnsi="Tahoma"/>
                <w:snapToGrid/>
                <w:sz w:val="18"/>
                <w:szCs w:val="18"/>
              </w:rPr>
            </w:pPr>
            <w:r w:rsidRPr="00914267">
              <w:t>A specific product brand name for which the owner or source is specified in the “@</w:t>
            </w:r>
            <w:proofErr w:type="spellStart"/>
            <w:r w:rsidRPr="00914267">
              <w:t>AssignedBy</w:t>
            </w:r>
            <w:proofErr w:type="spellEnd"/>
            <w:r w:rsidRPr="00914267">
              <w:t>” attribut</w:t>
            </w:r>
            <w:r w:rsidRPr="00513AAC">
              <w:rPr>
                <w:snapToGrid/>
              </w:rPr>
              <w:t>e</w:t>
            </w:r>
            <w:r>
              <w:rPr>
                <w:snapToGrid/>
              </w:rPr>
              <w:t>.</w:t>
            </w:r>
          </w:p>
          <w:p w14:paraId="6EE4363A" w14:textId="77777777" w:rsidR="00DF657D" w:rsidRDefault="00DF657D" w:rsidP="00DF657D">
            <w:pPr>
              <w:pStyle w:val="Bold3"/>
            </w:pPr>
            <w:r w:rsidRPr="00A67AD4">
              <w:t>Copyright</w:t>
            </w:r>
          </w:p>
          <w:p w14:paraId="44014814" w14:textId="77777777" w:rsidR="00DF657D" w:rsidRPr="002A1F12" w:rsidRDefault="00DF657D" w:rsidP="00DF657D">
            <w:pPr>
              <w:pStyle w:val="Normal3"/>
              <w:rPr>
                <w:rFonts w:cs="Tahoma"/>
                <w:b/>
                <w:bCs/>
              </w:rPr>
            </w:pPr>
            <w:r w:rsidRPr="00A67AD4">
              <w:t>The year of publication copyright</w:t>
            </w:r>
            <w:r>
              <w:rPr>
                <w:rFonts w:cs="Tahoma"/>
                <w:b/>
                <w:bCs/>
              </w:rPr>
              <w:t>.</w:t>
            </w:r>
          </w:p>
          <w:p w14:paraId="00370E99" w14:textId="77777777" w:rsidR="00DF657D" w:rsidRDefault="00DF657D" w:rsidP="00DF657D">
            <w:pPr>
              <w:pStyle w:val="Bold3"/>
            </w:pPr>
            <w:r w:rsidRPr="002A1F12">
              <w:t>Edition</w:t>
            </w:r>
          </w:p>
          <w:p w14:paraId="5B37A333" w14:textId="77777777" w:rsidR="00DF657D" w:rsidRDefault="00DF657D" w:rsidP="00DF657D">
            <w:pPr>
              <w:pStyle w:val="Normal3"/>
            </w:pPr>
            <w:r w:rsidRPr="00197F9A">
              <w:rPr>
                <w:rFonts w:ascii="Tahoma" w:hAnsi="Tahoma"/>
              </w:rPr>
              <w:t>Identifies the version of the product for which copies were printed and published at one time; For example in book manufacturing values might be 1st, 2nd, etc</w:t>
            </w:r>
          </w:p>
          <w:p w14:paraId="007CCE66" w14:textId="77777777" w:rsidR="00DF657D" w:rsidRDefault="00DF657D" w:rsidP="00DF657D">
            <w:pPr>
              <w:pStyle w:val="Bold3"/>
            </w:pPr>
            <w:proofErr w:type="spellStart"/>
            <w:r>
              <w:t>ExportShipMark</w:t>
            </w:r>
            <w:proofErr w:type="spellEnd"/>
          </w:p>
          <w:p w14:paraId="4F06CC03" w14:textId="77777777" w:rsidR="00DF657D" w:rsidRDefault="00DF657D" w:rsidP="00DF657D">
            <w:pPr>
              <w:pStyle w:val="Normal3"/>
            </w:pPr>
            <w:r>
              <w:t>An export shipment mark for identification.</w:t>
            </w:r>
          </w:p>
          <w:p w14:paraId="52CD6854" w14:textId="77777777" w:rsidR="00DF657D" w:rsidRDefault="00DF657D" w:rsidP="00DF657D">
            <w:pPr>
              <w:pStyle w:val="Bold3"/>
            </w:pPr>
            <w:proofErr w:type="spellStart"/>
            <w:r>
              <w:t>GradeCode</w:t>
            </w:r>
            <w:proofErr w:type="spellEnd"/>
          </w:p>
          <w:p w14:paraId="2D2850A2" w14:textId="77777777" w:rsidR="00DF657D" w:rsidRDefault="00DF657D" w:rsidP="00DF657D">
            <w:pPr>
              <w:pStyle w:val="Normal3"/>
            </w:pPr>
            <w:r w:rsidRPr="00B857AA">
              <w:rPr>
                <w:snapToGrid/>
              </w:rPr>
              <w:t xml:space="preserve">A specific product code </w:t>
            </w:r>
            <w:r w:rsidRPr="00513AAC">
              <w:rPr>
                <w:snapToGrid/>
              </w:rPr>
              <w:t>for which the owner or source is specified in the “@</w:t>
            </w:r>
            <w:proofErr w:type="spellStart"/>
            <w:r w:rsidRPr="00513AAC">
              <w:rPr>
                <w:snapToGrid/>
              </w:rPr>
              <w:t>AssignedBy</w:t>
            </w:r>
            <w:proofErr w:type="spellEnd"/>
            <w:r w:rsidRPr="00513AAC">
              <w:rPr>
                <w:snapToGrid/>
              </w:rPr>
              <w:t>” attribut</w:t>
            </w:r>
            <w:r>
              <w:rPr>
                <w:snapToGrid/>
              </w:rPr>
              <w:t>e.</w:t>
            </w:r>
          </w:p>
          <w:p w14:paraId="7EAA22D3" w14:textId="77777777" w:rsidR="00DF657D" w:rsidRDefault="00DF657D" w:rsidP="00DF657D">
            <w:pPr>
              <w:pStyle w:val="Bold3"/>
            </w:pPr>
            <w:proofErr w:type="spellStart"/>
            <w:r>
              <w:t>GradeName</w:t>
            </w:r>
            <w:proofErr w:type="spellEnd"/>
          </w:p>
          <w:p w14:paraId="6006FFE5" w14:textId="77777777" w:rsidR="00DF657D" w:rsidRPr="00914267" w:rsidRDefault="00DF657D" w:rsidP="00DF657D">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w:t>
            </w:r>
            <w:proofErr w:type="spellStart"/>
            <w:r w:rsidRPr="00513AAC">
              <w:rPr>
                <w:snapToGrid/>
              </w:rPr>
              <w:t>AssignedBy</w:t>
            </w:r>
            <w:proofErr w:type="spellEnd"/>
            <w:r w:rsidRPr="00513AAC">
              <w:rPr>
                <w:snapToGrid/>
              </w:rPr>
              <w:t>” attribute (for exam</w:t>
            </w:r>
            <w:r>
              <w:rPr>
                <w:snapToGrid/>
              </w:rPr>
              <w:t>ple, ImprovedNewsprint-45-1479).</w:t>
            </w:r>
          </w:p>
          <w:p w14:paraId="0793EF27" w14:textId="77777777" w:rsidR="00DF657D" w:rsidRDefault="00DF657D" w:rsidP="00DF657D">
            <w:pPr>
              <w:pStyle w:val="Bold3"/>
            </w:pPr>
            <w:r>
              <w:t>Identifier</w:t>
            </w:r>
          </w:p>
          <w:p w14:paraId="514A616A" w14:textId="77777777" w:rsidR="00DF657D" w:rsidRPr="00081EB5" w:rsidRDefault="00DF657D" w:rsidP="00DF657D">
            <w:pPr>
              <w:pStyle w:val="Normal3"/>
            </w:pPr>
            <w:r w:rsidRPr="00081EB5">
              <w:t>Identifier of the individual item</w:t>
            </w:r>
            <w:r>
              <w:t>.</w:t>
            </w:r>
          </w:p>
          <w:p w14:paraId="2D880CD4" w14:textId="77777777" w:rsidR="00DF657D" w:rsidRPr="00444B70" w:rsidRDefault="00DF657D" w:rsidP="00DF657D">
            <w:pPr>
              <w:pStyle w:val="Bold3"/>
              <w:rPr>
                <w:szCs w:val="18"/>
                <w:lang w:val="de-DE"/>
              </w:rPr>
            </w:pPr>
            <w:r w:rsidRPr="00444B70">
              <w:rPr>
                <w:snapToGrid/>
                <w:lang w:val="de-DE" w:eastAsia="en-US"/>
              </w:rPr>
              <w:t>ISBN10</w:t>
            </w:r>
          </w:p>
          <w:p w14:paraId="5760FB61" w14:textId="77777777" w:rsidR="00DF657D" w:rsidRPr="007B4EEF" w:rsidRDefault="00DF657D" w:rsidP="00DF657D">
            <w:pPr>
              <w:pStyle w:val="Normal3"/>
              <w:rPr>
                <w:snapToGrid/>
                <w:lang w:val="de-DE" w:eastAsia="en-US"/>
              </w:rPr>
            </w:pPr>
            <w:r w:rsidRPr="007B4EEF">
              <w:rPr>
                <w:snapToGrid/>
                <w:lang w:val="de-DE" w:eastAsia="en-US"/>
              </w:rPr>
              <w:t xml:space="preserve">10 </w:t>
            </w:r>
            <w:proofErr w:type="spellStart"/>
            <w:r w:rsidRPr="007B4EEF">
              <w:rPr>
                <w:snapToGrid/>
                <w:lang w:val="de-DE" w:eastAsia="en-US"/>
              </w:rPr>
              <w:t>digit</w:t>
            </w:r>
            <w:proofErr w:type="spellEnd"/>
            <w:r w:rsidRPr="007B4EEF">
              <w:rPr>
                <w:snapToGrid/>
                <w:lang w:val="de-DE" w:eastAsia="en-US"/>
              </w:rPr>
              <w:t xml:space="preserve"> ISBN code </w:t>
            </w:r>
            <w:proofErr w:type="spellStart"/>
            <w:r w:rsidRPr="007B4EEF">
              <w:rPr>
                <w:snapToGrid/>
                <w:lang w:val="de-DE" w:eastAsia="en-US"/>
              </w:rPr>
              <w:t>without</w:t>
            </w:r>
            <w:proofErr w:type="spellEnd"/>
            <w:r w:rsidRPr="007B4EEF">
              <w:rPr>
                <w:snapToGrid/>
                <w:lang w:val="de-DE" w:eastAsia="en-US"/>
              </w:rPr>
              <w:t xml:space="preserve"> </w:t>
            </w:r>
            <w:proofErr w:type="spellStart"/>
            <w:r w:rsidRPr="007B4EEF">
              <w:rPr>
                <w:snapToGrid/>
                <w:lang w:val="de-DE" w:eastAsia="en-US"/>
              </w:rPr>
              <w:t>dashes</w:t>
            </w:r>
            <w:proofErr w:type="spellEnd"/>
            <w:r>
              <w:rPr>
                <w:snapToGrid/>
                <w:lang w:val="de-DE" w:eastAsia="en-US"/>
              </w:rPr>
              <w:t>.</w:t>
            </w:r>
          </w:p>
          <w:p w14:paraId="3E989453" w14:textId="77777777" w:rsidR="00DF657D" w:rsidRPr="007B4EEF" w:rsidRDefault="00DF657D" w:rsidP="00DF657D">
            <w:pPr>
              <w:pStyle w:val="Bold3"/>
              <w:rPr>
                <w:szCs w:val="18"/>
                <w:lang w:val="de-DE"/>
              </w:rPr>
            </w:pPr>
            <w:r w:rsidRPr="007B4EEF">
              <w:rPr>
                <w:lang w:val="de-DE"/>
              </w:rPr>
              <w:t>ISBN10Dash</w:t>
            </w:r>
          </w:p>
          <w:p w14:paraId="7E7F170E" w14:textId="77777777" w:rsidR="00DF657D" w:rsidRPr="007B4EEF" w:rsidRDefault="00DF657D" w:rsidP="00DF657D">
            <w:pPr>
              <w:pStyle w:val="Normal3"/>
              <w:rPr>
                <w:b/>
                <w:lang w:val="de-DE"/>
              </w:rPr>
            </w:pPr>
            <w:r w:rsidRPr="007B4EEF">
              <w:rPr>
                <w:lang w:val="de-DE"/>
              </w:rPr>
              <w:t xml:space="preserve">10 </w:t>
            </w:r>
            <w:proofErr w:type="spellStart"/>
            <w:r w:rsidRPr="007B4EEF">
              <w:rPr>
                <w:lang w:val="de-DE"/>
              </w:rPr>
              <w:t>digit</w:t>
            </w:r>
            <w:proofErr w:type="spellEnd"/>
            <w:r w:rsidRPr="007B4EEF">
              <w:rPr>
                <w:lang w:val="de-DE"/>
              </w:rPr>
              <w:t xml:space="preserve"> ISBN code </w:t>
            </w:r>
            <w:proofErr w:type="spellStart"/>
            <w:r w:rsidRPr="007B4EEF">
              <w:rPr>
                <w:lang w:val="de-DE"/>
              </w:rPr>
              <w:t>with</w:t>
            </w:r>
            <w:proofErr w:type="spellEnd"/>
            <w:r w:rsidRPr="007B4EEF">
              <w:rPr>
                <w:lang w:val="de-DE"/>
              </w:rPr>
              <w:t xml:space="preserve"> </w:t>
            </w:r>
            <w:proofErr w:type="spellStart"/>
            <w:r w:rsidRPr="007B4EEF">
              <w:rPr>
                <w:lang w:val="de-DE"/>
              </w:rPr>
              <w:t>dashes</w:t>
            </w:r>
            <w:proofErr w:type="spellEnd"/>
            <w:r>
              <w:rPr>
                <w:b/>
                <w:lang w:val="de-DE"/>
              </w:rPr>
              <w:t>.</w:t>
            </w:r>
          </w:p>
          <w:p w14:paraId="6CA46B4B" w14:textId="77777777" w:rsidR="00DF657D" w:rsidRPr="007B4EEF" w:rsidRDefault="00DF657D" w:rsidP="00DF657D">
            <w:pPr>
              <w:pStyle w:val="Bold3"/>
              <w:rPr>
                <w:szCs w:val="18"/>
                <w:lang w:val="de-DE"/>
              </w:rPr>
            </w:pPr>
            <w:r w:rsidRPr="007B4EEF">
              <w:rPr>
                <w:lang w:val="de-DE"/>
              </w:rPr>
              <w:lastRenderedPageBreak/>
              <w:t>ISBN13</w:t>
            </w:r>
          </w:p>
          <w:p w14:paraId="7AB51C25" w14:textId="77777777" w:rsidR="00DF657D" w:rsidRPr="002A1F12" w:rsidRDefault="00DF657D" w:rsidP="00DF657D">
            <w:pPr>
              <w:pStyle w:val="Normal3"/>
            </w:pPr>
            <w:r w:rsidRPr="0051135D">
              <w:t>13 digit ISBN code</w:t>
            </w:r>
            <w:r>
              <w:t>.</w:t>
            </w:r>
          </w:p>
          <w:p w14:paraId="1105BA0B" w14:textId="77777777" w:rsidR="00DF657D" w:rsidRDefault="00DF657D" w:rsidP="00DF657D">
            <w:pPr>
              <w:pStyle w:val="Bold3"/>
              <w:rPr>
                <w:szCs w:val="18"/>
              </w:rPr>
            </w:pPr>
            <w:r w:rsidRPr="002A1F12">
              <w:t>ISBN13Dash</w:t>
            </w:r>
          </w:p>
          <w:p w14:paraId="23BF028D" w14:textId="77777777" w:rsidR="00DF657D" w:rsidRPr="002A1F12" w:rsidRDefault="00DF657D" w:rsidP="00DF657D">
            <w:pPr>
              <w:pStyle w:val="Normal3"/>
            </w:pPr>
            <w:r w:rsidRPr="0051135D">
              <w:t>A 13 character ISBN with dashes</w:t>
            </w:r>
            <w:r>
              <w:t>.</w:t>
            </w:r>
          </w:p>
          <w:p w14:paraId="71D1AACB" w14:textId="77777777" w:rsidR="00DF657D" w:rsidRDefault="00DF657D" w:rsidP="00DF657D">
            <w:pPr>
              <w:pStyle w:val="Bold3"/>
            </w:pPr>
            <w:proofErr w:type="spellStart"/>
            <w:r>
              <w:t>LotIdentifier</w:t>
            </w:r>
            <w:proofErr w:type="spellEnd"/>
          </w:p>
          <w:p w14:paraId="13922A34" w14:textId="77777777" w:rsidR="00DF657D" w:rsidRPr="00081EB5" w:rsidRDefault="00DF657D" w:rsidP="00DF657D">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14:paraId="6969DB7D" w14:textId="77777777" w:rsidR="00DF657D" w:rsidRDefault="00DF657D" w:rsidP="00DF657D">
            <w:pPr>
              <w:pStyle w:val="Bold3"/>
            </w:pPr>
            <w:proofErr w:type="spellStart"/>
            <w:r>
              <w:t>PartNumber</w:t>
            </w:r>
            <w:proofErr w:type="spellEnd"/>
          </w:p>
          <w:p w14:paraId="1D163902" w14:textId="77777777" w:rsidR="00DF657D" w:rsidRDefault="00DF657D" w:rsidP="00DF657D">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w:t>
            </w:r>
            <w:proofErr w:type="spellStart"/>
            <w:r w:rsidRPr="00513AAC">
              <w:rPr>
                <w:snapToGrid/>
              </w:rPr>
              <w:t>AssignedBy</w:t>
            </w:r>
            <w:proofErr w:type="spellEnd"/>
            <w:r w:rsidRPr="00513AAC">
              <w:rPr>
                <w:snapToGrid/>
              </w:rPr>
              <w:t>” attribute</w:t>
            </w:r>
            <w:r>
              <w:rPr>
                <w:snapToGrid/>
              </w:rPr>
              <w:t>. I</w:t>
            </w:r>
            <w:r w:rsidRPr="00375008">
              <w:rPr>
                <w:snapToGrid/>
              </w:rPr>
              <w:t>n other words, this code fully defines the product</w:t>
            </w:r>
            <w:r>
              <w:rPr>
                <w:snapToGrid/>
              </w:rPr>
              <w:t>.</w:t>
            </w:r>
          </w:p>
          <w:p w14:paraId="7895B918" w14:textId="77777777" w:rsidR="00DF657D" w:rsidRDefault="00DF657D" w:rsidP="00DF657D">
            <w:pPr>
              <w:pStyle w:val="Bold3"/>
            </w:pPr>
            <w:proofErr w:type="spellStart"/>
            <w:r>
              <w:t>PlainText</w:t>
            </w:r>
            <w:proofErr w:type="spellEnd"/>
          </w:p>
          <w:p w14:paraId="22EAD6D7" w14:textId="77777777" w:rsidR="00DF657D" w:rsidRPr="00081EB5" w:rsidRDefault="0056137C" w:rsidP="0056137C">
            <w:pPr>
              <w:pStyle w:val="Normal3Deprecate"/>
            </w:pPr>
            <w:r>
              <w:t>To be deprecated</w:t>
            </w:r>
            <w:r w:rsidR="00DF657D" w:rsidRPr="00081EB5">
              <w:t xml:space="preserve"> in a future version. Use instead “</w:t>
            </w:r>
            <w:proofErr w:type="spellStart"/>
            <w:r w:rsidR="00DF657D" w:rsidRPr="00081EB5">
              <w:t>ReferenceNumber</w:t>
            </w:r>
            <w:proofErr w:type="spellEnd"/>
            <w:r w:rsidR="00DF657D" w:rsidRPr="00081EB5">
              <w:t>”.</w:t>
            </w:r>
          </w:p>
          <w:p w14:paraId="2640B92B" w14:textId="77777777" w:rsidR="00DF657D" w:rsidRDefault="00DF657D" w:rsidP="00DF657D">
            <w:pPr>
              <w:pStyle w:val="Bold3"/>
              <w:rPr>
                <w:szCs w:val="18"/>
              </w:rPr>
            </w:pPr>
            <w:proofErr w:type="spellStart"/>
            <w:r w:rsidRPr="00CC71CF">
              <w:t>PrintingNumber</w:t>
            </w:r>
            <w:proofErr w:type="spellEnd"/>
          </w:p>
          <w:p w14:paraId="1C0C6FE7" w14:textId="77777777" w:rsidR="00DF657D" w:rsidRPr="002A1F12" w:rsidRDefault="00DF657D" w:rsidP="00DF657D">
            <w:pPr>
              <w:pStyle w:val="Normal3"/>
            </w:pPr>
            <w:r w:rsidRPr="002A1F12">
              <w:t>A reference to the sequential print run number</w:t>
            </w:r>
            <w:r>
              <w:t>.</w:t>
            </w:r>
          </w:p>
          <w:p w14:paraId="242DBD1F" w14:textId="77777777" w:rsidR="00DF657D" w:rsidRDefault="00DF657D" w:rsidP="00DF657D">
            <w:pPr>
              <w:pStyle w:val="Bold3"/>
            </w:pPr>
            <w:proofErr w:type="spellStart"/>
            <w:r>
              <w:t>ProductIdentifier</w:t>
            </w:r>
            <w:proofErr w:type="spellEnd"/>
          </w:p>
          <w:p w14:paraId="09BD1DB0" w14:textId="77777777" w:rsidR="00DF657D" w:rsidRPr="00081EB5" w:rsidRDefault="00DF657D" w:rsidP="0056137C">
            <w:pPr>
              <w:pStyle w:val="Normal3Deprecate"/>
            </w:pPr>
            <w:r w:rsidRPr="00081EB5">
              <w:t xml:space="preserve">To be </w:t>
            </w:r>
            <w:r w:rsidR="0056137C">
              <w:t>deprecated</w:t>
            </w:r>
            <w:r w:rsidRPr="00081EB5">
              <w:t xml:space="preserve"> in a future version. Use instead specific product identifier types such as </w:t>
            </w:r>
            <w:proofErr w:type="spellStart"/>
            <w:r w:rsidRPr="00081EB5">
              <w:t>BrandName</w:t>
            </w:r>
            <w:proofErr w:type="spellEnd"/>
            <w:r w:rsidRPr="00081EB5">
              <w:t xml:space="preserve">, </w:t>
            </w:r>
            <w:proofErr w:type="spellStart"/>
            <w:r w:rsidRPr="00081EB5">
              <w:t>GradeCode</w:t>
            </w:r>
            <w:proofErr w:type="spellEnd"/>
            <w:r w:rsidRPr="00081EB5">
              <w:t xml:space="preserve">, </w:t>
            </w:r>
            <w:proofErr w:type="spellStart"/>
            <w:r w:rsidRPr="00081EB5">
              <w:t>GradeName</w:t>
            </w:r>
            <w:proofErr w:type="spellEnd"/>
            <w:r w:rsidRPr="00081EB5">
              <w:t xml:space="preserve"> and </w:t>
            </w:r>
            <w:proofErr w:type="spellStart"/>
            <w:r w:rsidRPr="00081EB5">
              <w:t>PartNumber</w:t>
            </w:r>
            <w:proofErr w:type="spellEnd"/>
            <w:r w:rsidRPr="00081EB5">
              <w:t>.</w:t>
            </w:r>
          </w:p>
          <w:p w14:paraId="3728B118" w14:textId="77777777" w:rsidR="00DF657D" w:rsidRDefault="00DF657D" w:rsidP="00DF657D">
            <w:pPr>
              <w:pStyle w:val="Bold3"/>
              <w:rPr>
                <w:szCs w:val="18"/>
              </w:rPr>
            </w:pPr>
            <w:proofErr w:type="spellStart"/>
            <w:r w:rsidRPr="002A1F12">
              <w:t>ProfitCenter</w:t>
            </w:r>
            <w:proofErr w:type="spellEnd"/>
          </w:p>
          <w:p w14:paraId="2F1EBC7D" w14:textId="77777777" w:rsidR="00DF657D" w:rsidRDefault="00DF657D" w:rsidP="00DF657D">
            <w:pPr>
              <w:pStyle w:val="Normal3"/>
            </w:pPr>
            <w:smartTag w:uri="urn:schemas-microsoft-com:office:smarttags" w:element="place">
              <w:smartTag w:uri="urn:schemas-microsoft-com:office:smarttags" w:element="PlaceName">
                <w:r w:rsidRPr="002A1F12">
                  <w:t>Profit</w:t>
                </w:r>
              </w:smartTag>
              <w:r w:rsidRPr="002A1F12">
                <w:t xml:space="preserve"> </w:t>
              </w:r>
              <w:proofErr w:type="spellStart"/>
              <w:smartTag w:uri="urn:schemas-microsoft-com:office:smarttags" w:element="PlaceType">
                <w:r w:rsidRPr="002A1F12">
                  <w:t>Center</w:t>
                </w:r>
              </w:smartTag>
            </w:smartTag>
            <w:proofErr w:type="spellEnd"/>
            <w:r w:rsidRPr="002A1F12">
              <w:t xml:space="preserve"> </w:t>
            </w:r>
            <w:r>
              <w:t>i</w:t>
            </w:r>
            <w:r w:rsidRPr="002A1F12">
              <w:t>dentifier</w:t>
            </w:r>
            <w:r>
              <w:t>.</w:t>
            </w:r>
          </w:p>
          <w:p w14:paraId="4931C7EC" w14:textId="77777777" w:rsidR="00F21A3D" w:rsidRDefault="00F21A3D" w:rsidP="00F21A3D">
            <w:pPr>
              <w:pStyle w:val="Bold3"/>
            </w:pPr>
            <w:proofErr w:type="spellStart"/>
            <w:r>
              <w:t>PublisherName</w:t>
            </w:r>
            <w:proofErr w:type="spellEnd"/>
          </w:p>
          <w:p w14:paraId="15CF91A3" w14:textId="77777777" w:rsidR="00F21A3D" w:rsidRPr="002A1F12" w:rsidRDefault="00F21A3D" w:rsidP="00F21A3D">
            <w:pPr>
              <w:pStyle w:val="Normal3"/>
            </w:pPr>
            <w:r>
              <w:t>Name of the publisher of a document</w:t>
            </w:r>
          </w:p>
          <w:p w14:paraId="5712D914" w14:textId="77777777" w:rsidR="00DF657D" w:rsidRDefault="00DF657D" w:rsidP="00DF657D">
            <w:pPr>
              <w:pStyle w:val="Bold3"/>
            </w:pPr>
            <w:proofErr w:type="spellStart"/>
            <w:r w:rsidRPr="00CC71CF">
              <w:t>PubName</w:t>
            </w:r>
            <w:proofErr w:type="spellEnd"/>
          </w:p>
          <w:p w14:paraId="091EBD52" w14:textId="77777777" w:rsidR="00DF657D" w:rsidRPr="00406A3A" w:rsidRDefault="00DF657D" w:rsidP="00DF657D">
            <w:pPr>
              <w:pStyle w:val="Normal3"/>
            </w:pPr>
            <w:r w:rsidRPr="00406A3A">
              <w:t>The publication name</w:t>
            </w:r>
            <w:r>
              <w:t>.</w:t>
            </w:r>
          </w:p>
          <w:p w14:paraId="7B519939" w14:textId="77777777" w:rsidR="00DF657D" w:rsidRDefault="00DF657D" w:rsidP="00DF657D">
            <w:pPr>
              <w:pStyle w:val="Bold3"/>
            </w:pPr>
            <w:proofErr w:type="spellStart"/>
            <w:r>
              <w:t>PurchaseOrderNumber</w:t>
            </w:r>
            <w:proofErr w:type="spellEnd"/>
          </w:p>
          <w:p w14:paraId="047026E2" w14:textId="77777777" w:rsidR="00DF657D" w:rsidRPr="00081EB5" w:rsidRDefault="00DF657D" w:rsidP="00DF657D">
            <w:pPr>
              <w:pStyle w:val="Normal3"/>
              <w:rPr>
                <w:rFonts w:ascii="Tahoma" w:eastAsia="Arial Unicode MS" w:hAnsi="Tahoma" w:cs="Arial Unicode MS"/>
                <w:sz w:val="18"/>
                <w:szCs w:val="18"/>
              </w:rPr>
            </w:pPr>
            <w:r w:rsidRPr="00FB5B7A">
              <w:t>The unique order identifie</w:t>
            </w:r>
            <w:r>
              <w:t>r as designated by the customer.</w:t>
            </w:r>
          </w:p>
          <w:p w14:paraId="5D90534A" w14:textId="77777777" w:rsidR="00DF657D" w:rsidRDefault="00DF657D" w:rsidP="00DF657D">
            <w:pPr>
              <w:pStyle w:val="Bold3"/>
            </w:pPr>
            <w:proofErr w:type="spellStart"/>
            <w:r>
              <w:t>PurchaseOrderReference</w:t>
            </w:r>
            <w:proofErr w:type="spellEnd"/>
          </w:p>
          <w:p w14:paraId="04D817A7" w14:textId="77777777" w:rsidR="00DF657D" w:rsidRPr="00081EB5" w:rsidRDefault="00DF657D" w:rsidP="0056137C">
            <w:pPr>
              <w:pStyle w:val="Normal3Deprecate"/>
            </w:pPr>
            <w:r w:rsidRPr="00081EB5">
              <w:t xml:space="preserve">To be </w:t>
            </w:r>
            <w:r w:rsidR="0056137C">
              <w:t>deprecated</w:t>
            </w:r>
            <w:r w:rsidRPr="00081EB5">
              <w:t xml:space="preserve"> in a future version. Use instead “</w:t>
            </w:r>
            <w:proofErr w:type="spellStart"/>
            <w:r w:rsidRPr="00081EB5">
              <w:t>ReferenceNumber</w:t>
            </w:r>
            <w:proofErr w:type="spellEnd"/>
            <w:r w:rsidRPr="00081EB5">
              <w:t>”.</w:t>
            </w:r>
          </w:p>
          <w:p w14:paraId="71100601" w14:textId="77777777" w:rsidR="00DF657D" w:rsidRDefault="00DF657D" w:rsidP="00DF657D">
            <w:pPr>
              <w:pStyle w:val="Bold3"/>
              <w:rPr>
                <w:color w:val="FF0000"/>
              </w:rPr>
            </w:pPr>
            <w:proofErr w:type="spellStart"/>
            <w:r w:rsidRPr="00CC71CF">
              <w:t>ReferenceNumber</w:t>
            </w:r>
            <w:proofErr w:type="spellEnd"/>
          </w:p>
          <w:p w14:paraId="0EC3583E" w14:textId="77777777" w:rsidR="00DF657D" w:rsidRPr="00082BB6" w:rsidRDefault="00DF657D" w:rsidP="00DF657D">
            <w:pPr>
              <w:pStyle w:val="Normal3"/>
            </w:pPr>
            <w:r w:rsidRPr="00082BB6">
              <w:t>An informational reference (either textual or numeric) for which the owner or source is specified in the “@</w:t>
            </w:r>
            <w:proofErr w:type="spellStart"/>
            <w:r w:rsidRPr="00082BB6">
              <w:t>AssignedBy</w:t>
            </w:r>
            <w:proofErr w:type="spellEnd"/>
            <w:r w:rsidRPr="00082BB6">
              <w:t>” attribute</w:t>
            </w:r>
          </w:p>
          <w:p w14:paraId="771CEA02" w14:textId="77777777" w:rsidR="00DF657D" w:rsidRDefault="00DF657D" w:rsidP="00DF657D">
            <w:pPr>
              <w:pStyle w:val="Bold3"/>
              <w:rPr>
                <w:szCs w:val="18"/>
              </w:rPr>
            </w:pPr>
            <w:proofErr w:type="spellStart"/>
            <w:r w:rsidRPr="00B56C84">
              <w:t>RetailPrice</w:t>
            </w:r>
            <w:proofErr w:type="spellEnd"/>
          </w:p>
          <w:p w14:paraId="2B4A445E" w14:textId="77777777" w:rsidR="00DF657D" w:rsidRDefault="00DF657D" w:rsidP="00DF657D">
            <w:pPr>
              <w:pStyle w:val="Normal3"/>
            </w:pPr>
            <w:r w:rsidRPr="00406A3A">
              <w:t>Cov</w:t>
            </w:r>
            <w:r>
              <w:t>er price of the finished product.</w:t>
            </w:r>
          </w:p>
          <w:p w14:paraId="5B2D8484" w14:textId="77777777" w:rsidR="00DF657D" w:rsidRDefault="00DF657D" w:rsidP="00DF657D">
            <w:pPr>
              <w:pStyle w:val="Bold3"/>
            </w:pPr>
            <w:proofErr w:type="spellStart"/>
            <w:r>
              <w:t>TambourID</w:t>
            </w:r>
            <w:proofErr w:type="spellEnd"/>
          </w:p>
          <w:p w14:paraId="7C41A8E5" w14:textId="77777777" w:rsidR="00DF657D" w:rsidRPr="00081EB5" w:rsidRDefault="00DF657D" w:rsidP="00DF657D">
            <w:pPr>
              <w:pStyle w:val="Normal3"/>
            </w:pPr>
            <w:r w:rsidRPr="00081EB5">
              <w:t>The unique identifier of the jumbo reel (also called mother reel or Tambour).</w:t>
            </w:r>
          </w:p>
          <w:p w14:paraId="7DF95D70" w14:textId="77777777" w:rsidR="00DF657D" w:rsidRDefault="00DF657D" w:rsidP="00DF657D">
            <w:pPr>
              <w:pStyle w:val="Bold3"/>
              <w:rPr>
                <w:szCs w:val="18"/>
              </w:rPr>
            </w:pPr>
            <w:r w:rsidRPr="00CC71CF">
              <w:t>Title</w:t>
            </w:r>
          </w:p>
          <w:p w14:paraId="62828274" w14:textId="77777777" w:rsidR="00DF657D" w:rsidRDefault="00DF657D" w:rsidP="00DF657D">
            <w:pPr>
              <w:pStyle w:val="Normal3"/>
            </w:pPr>
            <w:r>
              <w:t>Proper t</w:t>
            </w:r>
            <w:r w:rsidRPr="00A07535">
              <w:t>itle</w:t>
            </w:r>
            <w:r w:rsidRPr="002A1F12">
              <w:t xml:space="preserve"> of a book product</w:t>
            </w:r>
            <w:r>
              <w:t>.</w:t>
            </w:r>
          </w:p>
          <w:p w14:paraId="43D38437" w14:textId="77777777" w:rsidR="00DF657D" w:rsidRDefault="00DF657D" w:rsidP="00DF657D">
            <w:pPr>
              <w:pStyle w:val="Bold3"/>
              <w:rPr>
                <w:color w:val="FF0000"/>
              </w:rPr>
            </w:pPr>
            <w:proofErr w:type="spellStart"/>
            <w:r w:rsidRPr="00CC71CF">
              <w:t>TitleAlias</w:t>
            </w:r>
            <w:proofErr w:type="spellEnd"/>
          </w:p>
          <w:p w14:paraId="24841749" w14:textId="77777777" w:rsidR="00DF657D" w:rsidRDefault="00DF657D" w:rsidP="00DF657D">
            <w:pPr>
              <w:pStyle w:val="Normal3"/>
            </w:pPr>
            <w:r>
              <w:lastRenderedPageBreak/>
              <w:t xml:space="preserve">Alternate </w:t>
            </w:r>
            <w:r w:rsidRPr="00C5785F">
              <w:t>title description for book products, us</w:t>
            </w:r>
            <w:r>
              <w:t>ually for security purposes.</w:t>
            </w:r>
          </w:p>
          <w:p w14:paraId="7A7E152C" w14:textId="77777777" w:rsidR="00DF657D" w:rsidRDefault="00DF657D" w:rsidP="00DF657D">
            <w:pPr>
              <w:pStyle w:val="Bold3"/>
              <w:rPr>
                <w:szCs w:val="18"/>
              </w:rPr>
            </w:pPr>
            <w:proofErr w:type="spellStart"/>
            <w:r w:rsidRPr="00662FCB">
              <w:t>UnitsPerCarton</w:t>
            </w:r>
            <w:proofErr w:type="spellEnd"/>
          </w:p>
          <w:p w14:paraId="51FF2807" w14:textId="77777777" w:rsidR="00DF657D" w:rsidRDefault="00DF657D" w:rsidP="00DF657D">
            <w:pPr>
              <w:pStyle w:val="Normal3"/>
            </w:pPr>
            <w:r>
              <w:rPr>
                <w:rFonts w:eastAsia="Times New Roman"/>
              </w:rPr>
              <w:t>N</w:t>
            </w:r>
            <w:r>
              <w:t>umber of units per box.</w:t>
            </w:r>
          </w:p>
          <w:p w14:paraId="44AF75E0" w14:textId="77777777" w:rsidR="00DF657D" w:rsidRDefault="00DF657D" w:rsidP="00DF657D">
            <w:pPr>
              <w:pStyle w:val="Bold3"/>
              <w:rPr>
                <w:szCs w:val="18"/>
              </w:rPr>
            </w:pPr>
            <w:proofErr w:type="spellStart"/>
            <w:r>
              <w:t>Universal</w:t>
            </w:r>
            <w:r w:rsidRPr="00DC02BF">
              <w:t>ProductIdentifier</w:t>
            </w:r>
            <w:proofErr w:type="spellEnd"/>
          </w:p>
          <w:p w14:paraId="1A49EA58" w14:textId="77777777" w:rsidR="00DF657D" w:rsidRDefault="00DF657D" w:rsidP="00DF657D">
            <w:pPr>
              <w:pStyle w:val="Normal3"/>
            </w:pPr>
            <w:r w:rsidRPr="00BA42EF">
              <w:t>Unique identifier for the book, component of a book product, and many other products</w:t>
            </w:r>
            <w:r>
              <w:t>.</w:t>
            </w:r>
          </w:p>
          <w:p w14:paraId="20AFEEE3" w14:textId="77777777" w:rsidR="00DF657D" w:rsidRDefault="00DF657D" w:rsidP="00DF657D">
            <w:pPr>
              <w:pStyle w:val="Bold3"/>
            </w:pPr>
            <w:proofErr w:type="spellStart"/>
            <w:r>
              <w:t>VendorBrandName</w:t>
            </w:r>
            <w:proofErr w:type="spellEnd"/>
          </w:p>
          <w:p w14:paraId="186C47CB" w14:textId="77777777" w:rsidR="00DF657D" w:rsidRPr="00081EB5" w:rsidRDefault="00DF657D" w:rsidP="0056137C">
            <w:pPr>
              <w:pStyle w:val="Normal3Deprecate"/>
            </w:pPr>
            <w:r w:rsidRPr="00081EB5">
              <w:rPr>
                <w:szCs w:val="18"/>
              </w:rPr>
              <w:t xml:space="preserve">To be </w:t>
            </w:r>
            <w:r w:rsidR="0056137C">
              <w:t>deprecated</w:t>
            </w:r>
            <w:r w:rsidRPr="00081EB5">
              <w:rPr>
                <w:szCs w:val="18"/>
              </w:rPr>
              <w:t xml:space="preserve"> in a future version. Use instead “</w:t>
            </w:r>
            <w:proofErr w:type="spellStart"/>
            <w:r w:rsidRPr="00081EB5">
              <w:rPr>
                <w:szCs w:val="18"/>
              </w:rPr>
              <w:t>BrandName</w:t>
            </w:r>
            <w:proofErr w:type="spellEnd"/>
            <w:r w:rsidRPr="00081EB5">
              <w:rPr>
                <w:szCs w:val="18"/>
              </w:rPr>
              <w:t xml:space="preserve">” </w:t>
            </w:r>
            <w:r w:rsidRPr="00081EB5">
              <w:t>and specify owner or source is in the “@</w:t>
            </w:r>
            <w:proofErr w:type="spellStart"/>
            <w:r w:rsidRPr="00081EB5">
              <w:t>AssignedBy</w:t>
            </w:r>
            <w:proofErr w:type="spellEnd"/>
            <w:r w:rsidRPr="00081EB5">
              <w:t>” attribute with enumeration “Seller”.</w:t>
            </w:r>
          </w:p>
          <w:p w14:paraId="0D0AFB9C" w14:textId="77777777" w:rsidR="00DF657D" w:rsidRDefault="00DF657D" w:rsidP="00DF657D">
            <w:pPr>
              <w:pStyle w:val="Bold3"/>
            </w:pPr>
            <w:proofErr w:type="spellStart"/>
            <w:r>
              <w:t>VendorGradeCode</w:t>
            </w:r>
            <w:proofErr w:type="spellEnd"/>
          </w:p>
          <w:p w14:paraId="7963405F" w14:textId="77777777" w:rsidR="00DF657D" w:rsidRPr="00081EB5" w:rsidRDefault="00DF657D" w:rsidP="0056137C">
            <w:pPr>
              <w:pStyle w:val="Normal3Deprecate"/>
            </w:pPr>
            <w:r w:rsidRPr="00081EB5">
              <w:rPr>
                <w:szCs w:val="18"/>
              </w:rPr>
              <w:t xml:space="preserve">To be </w:t>
            </w:r>
            <w:r w:rsidR="0056137C">
              <w:t>deprecated</w:t>
            </w:r>
            <w:r w:rsidRPr="00081EB5">
              <w:rPr>
                <w:szCs w:val="18"/>
              </w:rPr>
              <w:t xml:space="preserve"> in a future version. Use instead “</w:t>
            </w:r>
            <w:proofErr w:type="spellStart"/>
            <w:r w:rsidRPr="00081EB5">
              <w:rPr>
                <w:szCs w:val="18"/>
              </w:rPr>
              <w:t>GradeCode</w:t>
            </w:r>
            <w:proofErr w:type="spellEnd"/>
            <w:r w:rsidRPr="00081EB5">
              <w:rPr>
                <w:szCs w:val="18"/>
              </w:rPr>
              <w:t xml:space="preserve">” </w:t>
            </w:r>
            <w:r w:rsidRPr="00081EB5">
              <w:t>and specify owner or source is in the “@</w:t>
            </w:r>
            <w:proofErr w:type="spellStart"/>
            <w:r w:rsidRPr="00081EB5">
              <w:t>AssignedBy</w:t>
            </w:r>
            <w:proofErr w:type="spellEnd"/>
            <w:r w:rsidRPr="00081EB5">
              <w:t>” attribute with enumeration “Seller”.</w:t>
            </w:r>
          </w:p>
          <w:p w14:paraId="6FA97F42" w14:textId="77777777" w:rsidR="00DF657D" w:rsidRDefault="00DF657D" w:rsidP="00DF657D">
            <w:pPr>
              <w:pStyle w:val="Bold3"/>
            </w:pPr>
            <w:proofErr w:type="spellStart"/>
            <w:r>
              <w:t>VendorGradeName</w:t>
            </w:r>
            <w:proofErr w:type="spellEnd"/>
          </w:p>
          <w:p w14:paraId="548405D4" w14:textId="77777777" w:rsidR="00DF657D" w:rsidRDefault="00DF657D" w:rsidP="0056137C">
            <w:pPr>
              <w:pStyle w:val="Normal3Deprecate"/>
            </w:pPr>
            <w:r w:rsidRPr="007A56BF">
              <w:t xml:space="preserve">To be </w:t>
            </w:r>
            <w:r w:rsidR="0056137C">
              <w:t>deprecated</w:t>
            </w:r>
            <w:r w:rsidRPr="007A56BF">
              <w:t xml:space="preserve"> in a future version. Use instead “</w:t>
            </w:r>
            <w:proofErr w:type="spellStart"/>
            <w:r w:rsidRPr="007A56BF">
              <w:t>GradeName</w:t>
            </w:r>
            <w:proofErr w:type="spellEnd"/>
            <w:r w:rsidRPr="007A56BF">
              <w:t>” and specify owner or source is in the “@</w:t>
            </w:r>
            <w:proofErr w:type="spellStart"/>
            <w:r w:rsidRPr="007A56BF">
              <w:t>AssignedBy</w:t>
            </w:r>
            <w:proofErr w:type="spellEnd"/>
            <w:r w:rsidRPr="007A56BF">
              <w:t>” attribute with enumeration “Seller”</w:t>
            </w:r>
            <w:r>
              <w:rPr>
                <w:rFonts w:ascii="Tahoma" w:hAnsi="Tahoma" w:cs="Tahoma"/>
                <w:sz w:val="18"/>
              </w:rPr>
              <w:t>.</w:t>
            </w:r>
          </w:p>
        </w:tc>
      </w:tr>
    </w:tbl>
    <w:p w14:paraId="2B2C93D5" w14:textId="77777777" w:rsidR="00DF657D" w:rsidRDefault="00DF657D" w:rsidP="00DF657D"/>
    <w:p w14:paraId="683015BD" w14:textId="77777777" w:rsidR="00DF657D" w:rsidRDefault="00DF657D" w:rsidP="00DF657D">
      <w:pPr>
        <w:pStyle w:val="Heading2"/>
      </w:pPr>
      <w:bookmarkStart w:id="9241" w:name="_Toc259722982"/>
      <w:bookmarkStart w:id="9242" w:name="_Toc275503328"/>
      <w:bookmarkStart w:id="9243" w:name="_Toc371378989"/>
      <w:bookmarkStart w:id="9244" w:name="_Toc21214176"/>
      <w:bookmarkStart w:id="9245" w:name="StencilFormat_a"/>
      <w:proofErr w:type="spellStart"/>
      <w:r>
        <w:t>StencilFormat</w:t>
      </w:r>
      <w:proofErr w:type="spellEnd"/>
      <w:r>
        <w:t xml:space="preserve"> [attribute]</w:t>
      </w:r>
      <w:bookmarkEnd w:id="9241"/>
      <w:bookmarkEnd w:id="9242"/>
      <w:bookmarkEnd w:id="9243"/>
      <w:bookmarkEnd w:id="9244"/>
      <w:bookmarkEnd w:id="924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12A7111" w14:textId="77777777" w:rsidTr="00DF657D">
        <w:tc>
          <w:tcPr>
            <w:tcW w:w="5000" w:type="pct"/>
          </w:tcPr>
          <w:p w14:paraId="17BED8D1" w14:textId="77777777" w:rsidR="00DF657D" w:rsidRDefault="009C6186" w:rsidP="00DF657D">
            <w:pPr>
              <w:pStyle w:val="Normal2"/>
            </w:pPr>
            <w:r>
              <w:pict w14:anchorId="265A9E64">
                <v:shape id="dc_1551" o:spid="_x0000_s4678" style="position:absolute;left:0;text-align:left;margin-left:0;margin-top:0;width:50pt;height:50pt;z-index:1512;visibility:hidden" coordsize="89,153" o:spt="100" o:preferrelative="t" adj="0,,0" path="">
                  <v:stroke joinstyle="round"/>
                  <v:formulas/>
                  <v:path o:connecttype="segments"/>
                  <o:lock v:ext="edit" selection="t"/>
                </v:shape>
              </w:pict>
            </w:r>
            <w:r>
              <w:pict w14:anchorId="7D7B3173">
                <v:shape id="_x0000_s5421" style="position:absolute;left:0;text-align:left;margin-left:5620.2pt;margin-top:7.2pt;width:91.5pt;height:53.25pt;z-index:-995;mso-wrap-edited:t;mso-position-horizontal:right" coordsize="" o:spt="100" wrapcoords="-30 0 1000 0 1000 1079 1000 1079 -30 1079 -30 0" adj="0,,0" path="">
                  <v:stroke joinstyle="round"/>
                  <v:imagedata r:id="rId2089" o:title="dc_1551"/>
                  <v:formulas/>
                  <v:path o:connecttype="segments"/>
                  <w10:wrap type="tight"/>
                </v:shape>
              </w:pict>
            </w:r>
            <w:r w:rsidR="00DF657D">
              <w:t>Specifies how the information is to be presented in the stencil</w:t>
            </w:r>
          </w:p>
          <w:p w14:paraId="0F9085A6" w14:textId="77777777" w:rsidR="00DF657D" w:rsidRDefault="00DF657D" w:rsidP="00DF657D">
            <w:pPr>
              <w:pStyle w:val="Italic2"/>
            </w:pPr>
            <w:r>
              <w:t>This item is restricted to the following list.</w:t>
            </w:r>
          </w:p>
          <w:p w14:paraId="3663DBDD" w14:textId="77777777" w:rsidR="00DF657D" w:rsidRDefault="00DF657D" w:rsidP="00DF657D">
            <w:pPr>
              <w:pStyle w:val="Bold3"/>
            </w:pPr>
            <w:r>
              <w:t>Barcode</w:t>
            </w:r>
          </w:p>
          <w:p w14:paraId="2FF68DB8" w14:textId="77777777" w:rsidR="00DF657D" w:rsidRDefault="00DF657D" w:rsidP="00DF657D">
            <w:pPr>
              <w:pStyle w:val="Normal3"/>
            </w:pPr>
            <w:r>
              <w:t xml:space="preserve">The information requested is to be </w:t>
            </w:r>
            <w:proofErr w:type="spellStart"/>
            <w:r>
              <w:t>stenciled</w:t>
            </w:r>
            <w:proofErr w:type="spellEnd"/>
            <w:r>
              <w:t xml:space="preserve"> as a barcode</w:t>
            </w:r>
          </w:p>
          <w:p w14:paraId="20A79CEB" w14:textId="77777777" w:rsidR="00DF657D" w:rsidRDefault="00DF657D" w:rsidP="00DF657D">
            <w:pPr>
              <w:pStyle w:val="Bold3"/>
            </w:pPr>
            <w:r>
              <w:t>Text</w:t>
            </w:r>
          </w:p>
          <w:p w14:paraId="593BAB60" w14:textId="77777777" w:rsidR="00DF657D" w:rsidRDefault="00DF657D" w:rsidP="00DF657D">
            <w:pPr>
              <w:pStyle w:val="Normal3"/>
            </w:pPr>
            <w:r>
              <w:t xml:space="preserve">The information requested is to be </w:t>
            </w:r>
            <w:proofErr w:type="spellStart"/>
            <w:r>
              <w:t>stenciled</w:t>
            </w:r>
            <w:proofErr w:type="spellEnd"/>
            <w:r>
              <w:t xml:space="preserve"> in plain text.</w:t>
            </w:r>
          </w:p>
        </w:tc>
      </w:tr>
    </w:tbl>
    <w:p w14:paraId="3440884C" w14:textId="77777777" w:rsidR="00DF657D" w:rsidRDefault="00DF657D" w:rsidP="00DF657D"/>
    <w:p w14:paraId="2AB98D66" w14:textId="77777777" w:rsidR="00DF657D" w:rsidRDefault="00DF657D" w:rsidP="00DF657D">
      <w:pPr>
        <w:pStyle w:val="Heading2"/>
      </w:pPr>
      <w:bookmarkStart w:id="9246" w:name="_Toc259722983"/>
      <w:bookmarkStart w:id="9247" w:name="_Toc275503329"/>
      <w:bookmarkStart w:id="9248" w:name="_Toc371378990"/>
      <w:bookmarkStart w:id="9249" w:name="_Toc21214177"/>
      <w:bookmarkStart w:id="9250" w:name="StencilInkType_a"/>
      <w:proofErr w:type="spellStart"/>
      <w:r>
        <w:t>StencilInkType</w:t>
      </w:r>
      <w:proofErr w:type="spellEnd"/>
      <w:r>
        <w:t xml:space="preserve"> [attribute]</w:t>
      </w:r>
      <w:bookmarkEnd w:id="9246"/>
      <w:bookmarkEnd w:id="9247"/>
      <w:bookmarkEnd w:id="9248"/>
      <w:bookmarkEnd w:id="9249"/>
      <w:bookmarkEnd w:id="925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055462" w14:textId="77777777" w:rsidTr="00DF657D">
        <w:tc>
          <w:tcPr>
            <w:tcW w:w="5000" w:type="pct"/>
          </w:tcPr>
          <w:p w14:paraId="2B7247F7" w14:textId="77777777" w:rsidR="00DF657D" w:rsidRDefault="009C6186" w:rsidP="00DF657D">
            <w:pPr>
              <w:pStyle w:val="Normal2"/>
            </w:pPr>
            <w:r>
              <w:pict w14:anchorId="7A2501C9">
                <v:shape id="dc_1552" o:spid="_x0000_s4679" style="position:absolute;left:0;text-align:left;margin-left:0;margin-top:0;width:50pt;height:50pt;z-index:1513;visibility:hidden" coordsize="110,154" o:spt="100" o:preferrelative="t" adj="0,,0" path="">
                  <v:stroke joinstyle="round"/>
                  <v:formulas/>
                  <v:path o:connecttype="segments"/>
                  <o:lock v:ext="edit" selection="t"/>
                </v:shape>
              </w:pict>
            </w:r>
            <w:r>
              <w:pict w14:anchorId="78C26358">
                <v:shape id="_x0000_s5422" style="position:absolute;left:0;text-align:left;margin-left:5702.7pt;margin-top:7.2pt;width:92.25pt;height:66pt;z-index:-994;mso-wrap-edited:t;mso-position-horizontal:right" coordsize="" o:spt="100" wrapcoords="-30 0 1000 0 1000 1064 1000 1064 -30 1064 -30 0" adj="0,,0" path="">
                  <v:stroke joinstyle="round"/>
                  <v:imagedata r:id="rId2090" o:title="dc_1552"/>
                  <v:formulas/>
                  <v:path o:connecttype="segments"/>
                  <w10:wrap type="tight"/>
                </v:shape>
              </w:pict>
            </w:r>
            <w:r w:rsidR="00DF657D">
              <w:t>Specifies the characteristics of the ink to be used for the stencil</w:t>
            </w:r>
          </w:p>
          <w:p w14:paraId="5A3F9443" w14:textId="77777777" w:rsidR="00DF657D" w:rsidRDefault="00DF657D" w:rsidP="00DF657D">
            <w:pPr>
              <w:pStyle w:val="Italic2"/>
            </w:pPr>
            <w:r>
              <w:t>This item is restricted to the following list.</w:t>
            </w:r>
          </w:p>
          <w:p w14:paraId="5427BDC2" w14:textId="77777777" w:rsidR="00DF657D" w:rsidRDefault="00DF657D" w:rsidP="00DF657D">
            <w:pPr>
              <w:pStyle w:val="Bold3"/>
            </w:pPr>
            <w:proofErr w:type="spellStart"/>
            <w:r>
              <w:t>EdibleNotWaterSoluble</w:t>
            </w:r>
            <w:proofErr w:type="spellEnd"/>
          </w:p>
          <w:p w14:paraId="13A79924" w14:textId="77777777" w:rsidR="00DF657D" w:rsidRDefault="00DF657D" w:rsidP="00DF657D">
            <w:pPr>
              <w:pStyle w:val="Normal3"/>
            </w:pPr>
            <w:r>
              <w:t>The ink used is suitable for human consumption but will not dissolve in water.</w:t>
            </w:r>
          </w:p>
          <w:p w14:paraId="1FAAAF81" w14:textId="77777777" w:rsidR="00DF657D" w:rsidRDefault="00DF657D" w:rsidP="00DF657D">
            <w:pPr>
              <w:pStyle w:val="Bold3"/>
            </w:pPr>
            <w:proofErr w:type="spellStart"/>
            <w:r>
              <w:t>EdibleWaterSoluble</w:t>
            </w:r>
            <w:proofErr w:type="spellEnd"/>
          </w:p>
          <w:p w14:paraId="721BAEE4" w14:textId="77777777" w:rsidR="00DF657D" w:rsidRDefault="00DF657D" w:rsidP="00DF657D">
            <w:pPr>
              <w:pStyle w:val="Normal3"/>
            </w:pPr>
            <w:r>
              <w:t>The ink used is suitable for human consumption and is soluble in water.</w:t>
            </w:r>
          </w:p>
          <w:p w14:paraId="2B116886" w14:textId="77777777" w:rsidR="00DF657D" w:rsidRDefault="00DF657D" w:rsidP="00DF657D">
            <w:pPr>
              <w:pStyle w:val="Bold3"/>
            </w:pPr>
            <w:proofErr w:type="spellStart"/>
            <w:r>
              <w:t>InedibleNotWaterSoluble</w:t>
            </w:r>
            <w:proofErr w:type="spellEnd"/>
          </w:p>
          <w:p w14:paraId="55E3B4B8" w14:textId="77777777" w:rsidR="00DF657D" w:rsidRDefault="00DF657D" w:rsidP="00DF657D">
            <w:pPr>
              <w:pStyle w:val="Normal3"/>
            </w:pPr>
            <w:r>
              <w:t>The ink used is not suitable for human consumption and will not dissolve in water.</w:t>
            </w:r>
          </w:p>
          <w:p w14:paraId="1B98E118" w14:textId="77777777" w:rsidR="00DF657D" w:rsidRDefault="00DF657D" w:rsidP="00DF657D">
            <w:pPr>
              <w:pStyle w:val="Bold3"/>
            </w:pPr>
            <w:proofErr w:type="spellStart"/>
            <w:r>
              <w:t>InedibleWaterSoluble</w:t>
            </w:r>
            <w:proofErr w:type="spellEnd"/>
          </w:p>
          <w:p w14:paraId="53001EEC" w14:textId="77777777" w:rsidR="00DF657D" w:rsidRDefault="00DF657D" w:rsidP="00DF657D">
            <w:pPr>
              <w:pStyle w:val="Normal3"/>
            </w:pPr>
            <w:r>
              <w:lastRenderedPageBreak/>
              <w:t>The ink used is not suitable for human consumption and is soluble in water.</w:t>
            </w:r>
          </w:p>
          <w:p w14:paraId="46AF2F55" w14:textId="77777777" w:rsidR="00DF657D" w:rsidRDefault="00DF657D" w:rsidP="00DF657D">
            <w:pPr>
              <w:pStyle w:val="Bold3"/>
            </w:pPr>
            <w:r>
              <w:t>Unknown</w:t>
            </w:r>
          </w:p>
          <w:p w14:paraId="49B7A36C" w14:textId="77777777" w:rsidR="00DF657D" w:rsidRDefault="00DF657D" w:rsidP="00DF657D">
            <w:pPr>
              <w:pStyle w:val="Normal3"/>
            </w:pPr>
            <w:r>
              <w:t>he characteristics of the ink used for the stencil are unknown.</w:t>
            </w:r>
          </w:p>
        </w:tc>
      </w:tr>
    </w:tbl>
    <w:p w14:paraId="5882E787" w14:textId="77777777" w:rsidR="00DF657D" w:rsidRDefault="00DF657D" w:rsidP="00DF657D"/>
    <w:p w14:paraId="30F8FB2A" w14:textId="77777777" w:rsidR="00DF657D" w:rsidRDefault="00DF657D" w:rsidP="00DF657D">
      <w:pPr>
        <w:pStyle w:val="Heading2"/>
      </w:pPr>
      <w:bookmarkStart w:id="9251" w:name="_Toc259722984"/>
      <w:bookmarkStart w:id="9252" w:name="_Toc275503330"/>
      <w:bookmarkStart w:id="9253" w:name="_Toc371378991"/>
      <w:bookmarkStart w:id="9254" w:name="_Toc21214178"/>
      <w:bookmarkStart w:id="9255" w:name="StencilLocation_a"/>
      <w:proofErr w:type="spellStart"/>
      <w:r>
        <w:t>StencilLocation</w:t>
      </w:r>
      <w:proofErr w:type="spellEnd"/>
      <w:r>
        <w:t xml:space="preserve"> [attribute]</w:t>
      </w:r>
      <w:bookmarkEnd w:id="9251"/>
      <w:bookmarkEnd w:id="9252"/>
      <w:bookmarkEnd w:id="9253"/>
      <w:bookmarkEnd w:id="9254"/>
      <w:bookmarkEnd w:id="925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38454D" w14:textId="77777777" w:rsidTr="00DF657D">
        <w:tc>
          <w:tcPr>
            <w:tcW w:w="5000" w:type="pct"/>
          </w:tcPr>
          <w:p w14:paraId="5AC83AEB" w14:textId="77777777" w:rsidR="00DF657D" w:rsidRDefault="009C6186" w:rsidP="00DF657D">
            <w:pPr>
              <w:pStyle w:val="Normal2"/>
            </w:pPr>
            <w:r>
              <w:pict w14:anchorId="546A1364">
                <v:shape id="dc_1553" o:spid="_x0000_s4680" style="position:absolute;left:0;text-align:left;margin-left:0;margin-top:0;width:50pt;height:50pt;z-index:1514;visibility:hidden" coordsize="89,186" o:spt="100" o:preferrelative="t" adj="0,,0" path="">
                  <v:stroke joinstyle="round"/>
                  <v:formulas/>
                  <v:path o:connecttype="segments"/>
                  <o:lock v:ext="edit" selection="t"/>
                </v:shape>
              </w:pict>
            </w:r>
            <w:r>
              <w:pict w14:anchorId="0476B6E1">
                <v:shape id="_x0000_s5423" style="position:absolute;left:0;text-align:left;margin-left:7847.7pt;margin-top:7.2pt;width:111.75pt;height:53.25pt;z-index:-993;mso-wrap-edited:t;mso-position-horizontal:right" coordsize="" o:spt="100" wrapcoords="-30 0 1000 0 1000 1079 1000 1079 -30 1079 -30 0" adj="0,,0" path="">
                  <v:stroke joinstyle="round"/>
                  <v:imagedata r:id="rId2091" o:title="dc_1553"/>
                  <v:formulas/>
                  <v:path o:connecttype="segments"/>
                  <w10:wrap type="tight"/>
                </v:shape>
              </w:pict>
            </w:r>
            <w:r w:rsidR="00DF657D">
              <w:t>Specifies the location of the stencil on the product</w:t>
            </w:r>
          </w:p>
          <w:p w14:paraId="4E894035" w14:textId="77777777" w:rsidR="00DF657D" w:rsidRDefault="00DF657D" w:rsidP="00DF657D">
            <w:pPr>
              <w:pStyle w:val="Italic2"/>
            </w:pPr>
            <w:r>
              <w:t>This item is restricted to the following list.</w:t>
            </w:r>
          </w:p>
          <w:p w14:paraId="02710E3E" w14:textId="77777777" w:rsidR="00DF657D" w:rsidRDefault="00DF657D" w:rsidP="00DF657D">
            <w:pPr>
              <w:pStyle w:val="Bold3"/>
            </w:pPr>
            <w:r>
              <w:t>End</w:t>
            </w:r>
          </w:p>
          <w:p w14:paraId="463C23F5" w14:textId="77777777" w:rsidR="00DF657D" w:rsidRDefault="00DF657D" w:rsidP="00DF657D">
            <w:pPr>
              <w:pStyle w:val="Normal3"/>
            </w:pPr>
            <w:r>
              <w:t>The stencil is to be placed on the end of the product. E.g. on the end of a pallet, box, bale or reel.</w:t>
            </w:r>
          </w:p>
          <w:p w14:paraId="0C3C5A22" w14:textId="77777777" w:rsidR="00DF657D" w:rsidRDefault="00DF657D" w:rsidP="00DF657D">
            <w:pPr>
              <w:pStyle w:val="Bold3"/>
            </w:pPr>
            <w:r>
              <w:t>Top</w:t>
            </w:r>
          </w:p>
          <w:p w14:paraId="025A7298" w14:textId="77777777" w:rsidR="00DF657D" w:rsidRDefault="00DF657D" w:rsidP="00DF657D">
            <w:pPr>
              <w:pStyle w:val="Normal3"/>
            </w:pPr>
            <w:r>
              <w:t>The stencil is to be placed on the top of the product. E.g. on the top of a pallet, box, bale or reel.</w:t>
            </w:r>
          </w:p>
          <w:p w14:paraId="62EAD316" w14:textId="77777777" w:rsidR="00DF657D" w:rsidRDefault="00DF657D" w:rsidP="00DF657D">
            <w:pPr>
              <w:pStyle w:val="Bold3"/>
            </w:pPr>
            <w:r>
              <w:t>Side</w:t>
            </w:r>
          </w:p>
          <w:p w14:paraId="65B0D0BA" w14:textId="77777777" w:rsidR="00DF657D" w:rsidRDefault="00DF657D" w:rsidP="00DF657D">
            <w:pPr>
              <w:pStyle w:val="Normal3"/>
            </w:pPr>
            <w:r>
              <w:t>The stencil is to be placed on the side of the product. E.g. on the side of a pallet, box or bale.</w:t>
            </w:r>
          </w:p>
          <w:p w14:paraId="4B446954" w14:textId="77777777" w:rsidR="00DF657D" w:rsidRDefault="00DF657D" w:rsidP="00DF657D">
            <w:pPr>
              <w:pStyle w:val="Bold3"/>
            </w:pPr>
            <w:proofErr w:type="spellStart"/>
            <w:r>
              <w:t>UnwrappedReelBilge</w:t>
            </w:r>
            <w:proofErr w:type="spellEnd"/>
          </w:p>
          <w:p w14:paraId="1A899BBA" w14:textId="77777777" w:rsidR="00DF657D" w:rsidRDefault="00DF657D" w:rsidP="00DF657D">
            <w:pPr>
              <w:pStyle w:val="Normal3"/>
            </w:pPr>
            <w:r>
              <w:t>The stencil is to be placed on the unwrapped (bare) reel bilge (side).</w:t>
            </w:r>
          </w:p>
          <w:p w14:paraId="2C27EABD" w14:textId="77777777" w:rsidR="00DF657D" w:rsidRDefault="00DF657D" w:rsidP="00DF657D">
            <w:pPr>
              <w:pStyle w:val="Bold3"/>
            </w:pPr>
            <w:proofErr w:type="spellStart"/>
            <w:r>
              <w:t>UnwrappedReelEnd</w:t>
            </w:r>
            <w:proofErr w:type="spellEnd"/>
          </w:p>
          <w:p w14:paraId="12652908" w14:textId="77777777" w:rsidR="00DF657D" w:rsidRDefault="00DF657D" w:rsidP="00DF657D">
            <w:pPr>
              <w:pStyle w:val="Normal3"/>
            </w:pPr>
            <w:r>
              <w:t>The stencil is to be placed on the unwrapped (bare) end of a reel.</w:t>
            </w:r>
          </w:p>
          <w:p w14:paraId="4DE3DF9D" w14:textId="77777777" w:rsidR="00DF657D" w:rsidRDefault="00DF657D" w:rsidP="00DF657D">
            <w:pPr>
              <w:pStyle w:val="Bold3"/>
            </w:pPr>
            <w:proofErr w:type="spellStart"/>
            <w:r>
              <w:t>WrappedReelBilge</w:t>
            </w:r>
            <w:proofErr w:type="spellEnd"/>
          </w:p>
          <w:p w14:paraId="3A065D5B" w14:textId="77777777" w:rsidR="00DF657D" w:rsidRDefault="00DF657D" w:rsidP="00DF657D">
            <w:pPr>
              <w:pStyle w:val="Normal3"/>
            </w:pPr>
            <w:r>
              <w:t>The stencil is to be placed on the outside of the wrapper on a reel.</w:t>
            </w:r>
          </w:p>
        </w:tc>
      </w:tr>
    </w:tbl>
    <w:p w14:paraId="06C75B44" w14:textId="77777777" w:rsidR="00DF657D" w:rsidRDefault="00DF657D" w:rsidP="00DF657D"/>
    <w:p w14:paraId="2904ED56" w14:textId="77777777" w:rsidR="00DF657D" w:rsidRDefault="00DF657D" w:rsidP="00DF657D">
      <w:pPr>
        <w:pStyle w:val="Heading2"/>
      </w:pPr>
      <w:bookmarkStart w:id="9256" w:name="_Toc259722985"/>
      <w:bookmarkStart w:id="9257" w:name="_Toc275503331"/>
      <w:bookmarkStart w:id="9258" w:name="_Toc371378992"/>
      <w:bookmarkStart w:id="9259" w:name="_Toc21214179"/>
      <w:bookmarkStart w:id="9260" w:name="StencilText"/>
      <w:proofErr w:type="spellStart"/>
      <w:r>
        <w:t>StencilText</w:t>
      </w:r>
      <w:bookmarkEnd w:id="9256"/>
      <w:bookmarkEnd w:id="9257"/>
      <w:bookmarkEnd w:id="9258"/>
      <w:bookmarkEnd w:id="9259"/>
      <w:bookmarkEnd w:id="92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1E2E84" w14:textId="77777777" w:rsidTr="00DF657D">
        <w:tc>
          <w:tcPr>
            <w:tcW w:w="5000" w:type="pct"/>
          </w:tcPr>
          <w:p w14:paraId="3D11C778" w14:textId="77777777" w:rsidR="00DF657D" w:rsidRDefault="009C6186" w:rsidP="00DF657D">
            <w:pPr>
              <w:pStyle w:val="Normal2"/>
            </w:pPr>
            <w:r>
              <w:rPr>
                <w:noProof/>
              </w:rPr>
              <w:object w:dxaOrig="1440" w:dyaOrig="1440" w14:anchorId="59527728">
                <v:shape id="_x0000_s5670" type="#_x0000_t75" style="position:absolute;left:0;text-align:left;margin-left:396.1pt;margin-top:-3.1pt;width:69.5pt;height:39.35pt;z-index:1767" wrapcoords="-232 0 -232 21185 21600 21185 21600 0 -232 0">
                  <v:imagedata r:id="rId2092" o:title=""/>
                  <w10:wrap type="tight"/>
                </v:shape>
                <o:OLEObject Type="Embed" ProgID="PBrush" ShapeID="_x0000_s5670" DrawAspect="Content" ObjectID="_1712555040" r:id="rId2093"/>
              </w:object>
            </w:r>
            <w:r>
              <w:pict w14:anchorId="4BB213D2">
                <v:shape id="dc_1554" o:spid="_x0000_s4681" style="position:absolute;left:0;text-align:left;margin-left:0;margin-top:0;width:50pt;height:50pt;z-index:1515;visibility:hidden" coordsize="89,104" o:spt="100" o:preferrelative="t" adj="0,,0" path="">
                  <v:stroke joinstyle="round"/>
                  <v:formulas/>
                  <v:path o:connecttype="segments"/>
                  <o:lock v:ext="edit" selection="t"/>
                </v:shape>
              </w:pict>
            </w:r>
            <w:r w:rsidR="00DF657D">
              <w:t xml:space="preserve">Plain text that is to be </w:t>
            </w:r>
            <w:proofErr w:type="spellStart"/>
            <w:r w:rsidR="00DF657D">
              <w:t>stenciled</w:t>
            </w:r>
            <w:proofErr w:type="spellEnd"/>
            <w:r w:rsidR="00DF657D">
              <w:t xml:space="preserve"> on the product. Used in conjunction with </w:t>
            </w:r>
            <w:proofErr w:type="spellStart"/>
            <w:r w:rsidR="00DF657D">
              <w:t>StencilContent</w:t>
            </w:r>
            <w:proofErr w:type="spellEnd"/>
            <w:r w:rsidR="00DF657D">
              <w:t xml:space="preserve"> = “</w:t>
            </w:r>
            <w:proofErr w:type="spellStart"/>
            <w:r w:rsidR="00DF657D">
              <w:t>PlainText</w:t>
            </w:r>
            <w:proofErr w:type="spellEnd"/>
            <w:r w:rsidR="00DF657D">
              <w:t xml:space="preserve">”. </w:t>
            </w:r>
          </w:p>
        </w:tc>
      </w:tr>
    </w:tbl>
    <w:p w14:paraId="16EB7BB0" w14:textId="77777777" w:rsidR="00DF657D" w:rsidRDefault="00DF657D" w:rsidP="00DF657D"/>
    <w:p w14:paraId="62F4BA9E" w14:textId="77777777" w:rsidR="00DF657D" w:rsidRDefault="00DF657D" w:rsidP="00DF657D">
      <w:pPr>
        <w:pStyle w:val="Heading2"/>
      </w:pPr>
      <w:bookmarkStart w:id="9261" w:name="_Toc259722986"/>
      <w:bookmarkStart w:id="9262" w:name="_Toc275503332"/>
      <w:bookmarkStart w:id="9263" w:name="_Toc371378993"/>
      <w:bookmarkStart w:id="9264" w:name="_Toc21214180"/>
      <w:bookmarkStart w:id="9265" w:name="StencilType_a"/>
      <w:proofErr w:type="spellStart"/>
      <w:r>
        <w:t>StencilType</w:t>
      </w:r>
      <w:proofErr w:type="spellEnd"/>
      <w:r>
        <w:t xml:space="preserve"> [attribute]</w:t>
      </w:r>
      <w:bookmarkEnd w:id="9261"/>
      <w:bookmarkEnd w:id="9262"/>
      <w:bookmarkEnd w:id="9263"/>
      <w:bookmarkEnd w:id="9264"/>
      <w:bookmarkEnd w:id="926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D320FF" w14:textId="77777777" w:rsidTr="00DF657D">
        <w:tc>
          <w:tcPr>
            <w:tcW w:w="5000" w:type="pct"/>
          </w:tcPr>
          <w:p w14:paraId="61A83BA1" w14:textId="77777777" w:rsidR="00DF657D" w:rsidRDefault="009C6186" w:rsidP="00DF657D">
            <w:pPr>
              <w:pStyle w:val="Normal2"/>
            </w:pPr>
            <w:r>
              <w:pict w14:anchorId="09AF3469">
                <v:shape id="dc_1555" o:spid="_x0000_s4682" style="position:absolute;left:0;text-align:left;margin-left:0;margin-top:0;width:50pt;height:50pt;z-index:1516;visibility:hidden" coordsize="89,150" o:spt="100" o:preferrelative="t" adj="0,,0" path="">
                  <v:stroke joinstyle="round"/>
                  <v:formulas/>
                  <v:path o:connecttype="segments"/>
                  <o:lock v:ext="edit" selection="t"/>
                </v:shape>
              </w:pict>
            </w:r>
            <w:r>
              <w:pict w14:anchorId="217A60CF">
                <v:shape id="_x0000_s5424" style="position:absolute;left:0;text-align:left;margin-left:5455.2pt;margin-top:7.2pt;width:90pt;height:53.25pt;z-index:-992;mso-wrap-edited:t;mso-position-horizontal:right" coordsize="" o:spt="100" wrapcoords="-30 0 1000 0 1000 1079 1000 1079 -30 1079 -30 0" adj="0,,0" path="">
                  <v:stroke joinstyle="round"/>
                  <v:imagedata r:id="rId2094" o:title="dc_1555"/>
                  <v:formulas/>
                  <v:path o:connecttype="segments"/>
                  <w10:wrap type="tight"/>
                </v:shape>
              </w:pict>
            </w:r>
            <w:r w:rsidR="00DF657D">
              <w:t>The type of stencil</w:t>
            </w:r>
          </w:p>
          <w:p w14:paraId="0E046F7A" w14:textId="77777777" w:rsidR="00DF657D" w:rsidRDefault="00DF657D" w:rsidP="00DF657D">
            <w:pPr>
              <w:pStyle w:val="Italic2"/>
            </w:pPr>
            <w:r>
              <w:t>This item is restricted to the following list.</w:t>
            </w:r>
          </w:p>
          <w:p w14:paraId="5B354295" w14:textId="77777777" w:rsidR="00DF657D" w:rsidRDefault="00DF657D" w:rsidP="00DF657D">
            <w:pPr>
              <w:pStyle w:val="Bold3"/>
            </w:pPr>
            <w:proofErr w:type="spellStart"/>
            <w:r>
              <w:t>CutOut</w:t>
            </w:r>
            <w:proofErr w:type="spellEnd"/>
          </w:p>
          <w:p w14:paraId="25482EDD" w14:textId="77777777" w:rsidR="00DF657D" w:rsidRDefault="00DF657D" w:rsidP="00DF657D">
            <w:pPr>
              <w:pStyle w:val="Normal3"/>
            </w:pPr>
            <w:r>
              <w:t>The stencil is a cut out.</w:t>
            </w:r>
          </w:p>
          <w:p w14:paraId="5D3A9ADE" w14:textId="77777777" w:rsidR="00DF657D" w:rsidRDefault="00DF657D" w:rsidP="00DF657D">
            <w:pPr>
              <w:pStyle w:val="Bold3"/>
            </w:pPr>
            <w:proofErr w:type="spellStart"/>
            <w:r>
              <w:t>InkJet</w:t>
            </w:r>
            <w:proofErr w:type="spellEnd"/>
          </w:p>
          <w:p w14:paraId="2C541489" w14:textId="77777777" w:rsidR="00DF657D" w:rsidRDefault="00DF657D" w:rsidP="00DF657D">
            <w:pPr>
              <w:pStyle w:val="Normal3"/>
            </w:pPr>
            <w:r>
              <w:t>The stencil is ink jetted.</w:t>
            </w:r>
          </w:p>
          <w:p w14:paraId="30A4961A" w14:textId="77777777" w:rsidR="00DF657D" w:rsidRDefault="00DF657D" w:rsidP="00DF657D">
            <w:pPr>
              <w:pStyle w:val="Bold3"/>
            </w:pPr>
            <w:r>
              <w:t>Rubber</w:t>
            </w:r>
          </w:p>
          <w:p w14:paraId="351F1E1D" w14:textId="77777777" w:rsidR="00DF657D" w:rsidRDefault="00DF657D" w:rsidP="00DF657D">
            <w:pPr>
              <w:pStyle w:val="Normal3"/>
            </w:pPr>
            <w:r>
              <w:t>The stencil is made of rubber.</w:t>
            </w:r>
          </w:p>
        </w:tc>
      </w:tr>
    </w:tbl>
    <w:p w14:paraId="0FA57DAD" w14:textId="77777777" w:rsidR="00DF657D" w:rsidRDefault="00DF657D" w:rsidP="00DF657D"/>
    <w:p w14:paraId="5AD321AC" w14:textId="77777777" w:rsidR="00DF657D" w:rsidRDefault="00DF657D" w:rsidP="00DF657D">
      <w:pPr>
        <w:pStyle w:val="Heading2"/>
      </w:pPr>
      <w:bookmarkStart w:id="9266" w:name="_Toc259722987"/>
      <w:bookmarkStart w:id="9267" w:name="_Toc275503333"/>
      <w:bookmarkStart w:id="9268" w:name="_Toc371378994"/>
      <w:bookmarkStart w:id="9269" w:name="_Toc21214181"/>
      <w:bookmarkStart w:id="9270" w:name="Stiffness"/>
      <w:r>
        <w:lastRenderedPageBreak/>
        <w:t>Stiffness</w:t>
      </w:r>
      <w:bookmarkEnd w:id="9266"/>
      <w:bookmarkEnd w:id="9267"/>
      <w:bookmarkEnd w:id="9268"/>
      <w:bookmarkEnd w:id="9269"/>
      <w:bookmarkEnd w:id="927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4E591E" w14:textId="77777777" w:rsidTr="00DF657D">
        <w:tc>
          <w:tcPr>
            <w:tcW w:w="5000" w:type="pct"/>
          </w:tcPr>
          <w:p w14:paraId="70BFBCCA" w14:textId="77777777" w:rsidR="00DF657D" w:rsidRDefault="009C6186" w:rsidP="00DF657D">
            <w:pPr>
              <w:pStyle w:val="Normal2"/>
            </w:pPr>
            <w:r>
              <w:pict w14:anchorId="6EE0B5AB">
                <v:shape id="dc_1556" o:spid="_x0000_s4683" style="position:absolute;left:0;text-align:left;margin-left:0;margin-top:0;width:50pt;height:50pt;z-index:1517;visibility:hidden" coordsize="678,465" o:spt="100" o:preferrelative="t" adj="0,,0" path="">
                  <v:stroke joinstyle="round"/>
                  <v:formulas/>
                  <v:path o:connecttype="segments"/>
                  <o:lock v:ext="edit" selection="t"/>
                </v:shape>
              </w:pict>
            </w:r>
            <w:r>
              <w:rPr>
                <w:noProof/>
                <w:snapToGrid/>
                <w:lang w:val="sv-SE" w:eastAsia="sv-SE"/>
              </w:rPr>
              <w:pict w14:anchorId="3DA66479">
                <v:shape id="_x0000_s7008" type="#_x0000_t75" style="position:absolute;left:0;text-align:left;margin-left:24188.75pt;margin-top:7.05pt;width:326.25pt;height:495.75pt;z-index:-187;mso-wrap-edited:t;mso-position-horizontal:right;mso-position-horizontal-relative:text;mso-position-vertical:absolute;mso-position-vertical-relative:text" wrapcoords="271 5895 510 7699 8415 7725 8177 21580 21600 21567 21600 0 8256 13 8494 5973 271 5895" filled="t">
                  <v:imagedata r:id="rId2095" o:title="Stiffness"/>
                  <w10:wrap type="tight"/>
                </v:shape>
              </w:pict>
            </w:r>
            <w:r w:rsidR="00DF657D">
              <w:t>A group item used to communicate stiffness target or test value.</w:t>
            </w:r>
          </w:p>
          <w:p w14:paraId="06BA9483" w14:textId="77777777" w:rsidR="00DF657D" w:rsidRDefault="00DF657D" w:rsidP="00DF657D">
            <w:pPr>
              <w:pStyle w:val="Bold3"/>
            </w:pPr>
            <w:proofErr w:type="spellStart"/>
            <w:r>
              <w:t>TestMethod</w:t>
            </w:r>
            <w:proofErr w:type="spellEnd"/>
            <w:r>
              <w:t xml:space="preserve"> [attribute]</w:t>
            </w:r>
          </w:p>
          <w:p w14:paraId="3EE01445" w14:textId="77777777" w:rsidR="00DF657D" w:rsidRDefault="00DF657D" w:rsidP="00DF657D">
            <w:pPr>
              <w:pStyle w:val="Italic3"/>
            </w:pPr>
            <w:proofErr w:type="spellStart"/>
            <w:r>
              <w:t>TestMethod</w:t>
            </w:r>
            <w:proofErr w:type="spellEnd"/>
            <w:r>
              <w:t xml:space="preserve"> is optional. A single instance might exist.</w:t>
            </w:r>
          </w:p>
          <w:p w14:paraId="35767B20" w14:textId="77777777" w:rsidR="00DF657D" w:rsidRDefault="00DF657D" w:rsidP="00DF657D">
            <w:pPr>
              <w:pStyle w:val="Normal3"/>
            </w:pPr>
            <w:r>
              <w:t>The method used to determine the results of the test under consideration.</w:t>
            </w:r>
          </w:p>
          <w:p w14:paraId="1D5E4F39" w14:textId="77777777" w:rsidR="00DF657D" w:rsidRDefault="00DF657D" w:rsidP="00DF657D">
            <w:pPr>
              <w:pStyle w:val="Bold3"/>
            </w:pPr>
            <w:proofErr w:type="spellStart"/>
            <w:r>
              <w:t>TestAgency</w:t>
            </w:r>
            <w:proofErr w:type="spellEnd"/>
            <w:r>
              <w:t xml:space="preserve"> [attribute]</w:t>
            </w:r>
          </w:p>
          <w:p w14:paraId="4611F3F4" w14:textId="77777777" w:rsidR="00DF657D" w:rsidRDefault="00DF657D" w:rsidP="00DF657D">
            <w:pPr>
              <w:pStyle w:val="Italic3"/>
            </w:pPr>
            <w:proofErr w:type="spellStart"/>
            <w:r>
              <w:t>TestAgency</w:t>
            </w:r>
            <w:proofErr w:type="spellEnd"/>
            <w:r>
              <w:t xml:space="preserve"> is optional. A single instance might exist.</w:t>
            </w:r>
          </w:p>
          <w:p w14:paraId="39C8C4F6" w14:textId="77777777" w:rsidR="00DF657D" w:rsidRDefault="00DF657D" w:rsidP="00DF657D">
            <w:pPr>
              <w:pStyle w:val="Normal3"/>
            </w:pPr>
            <w:r>
              <w:t>The agency that has set the parameters for the testing</w:t>
            </w:r>
          </w:p>
          <w:p w14:paraId="6638EBB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30B84106" w14:textId="77777777" w:rsidR="00DF657D" w:rsidRDefault="00DF657D" w:rsidP="00DF657D">
            <w:pPr>
              <w:pStyle w:val="Bold3"/>
            </w:pPr>
            <w:proofErr w:type="spellStart"/>
            <w:r>
              <w:t>SampleType</w:t>
            </w:r>
            <w:proofErr w:type="spellEnd"/>
            <w:r>
              <w:t xml:space="preserve"> [attribute]</w:t>
            </w:r>
          </w:p>
          <w:p w14:paraId="27A33FB9" w14:textId="77777777" w:rsidR="00DF657D" w:rsidRDefault="00DF657D" w:rsidP="00DF657D">
            <w:pPr>
              <w:pStyle w:val="Italic3"/>
            </w:pPr>
            <w:proofErr w:type="spellStart"/>
            <w:r>
              <w:t>SampleType</w:t>
            </w:r>
            <w:proofErr w:type="spellEnd"/>
            <w:r>
              <w:t xml:space="preserve"> is optional. A single instance might exist.</w:t>
            </w:r>
          </w:p>
          <w:p w14:paraId="3CD06D0E" w14:textId="77777777" w:rsidR="00DF657D" w:rsidRDefault="00DF657D" w:rsidP="00DF657D">
            <w:pPr>
              <w:pStyle w:val="Normal3"/>
            </w:pPr>
            <w:r>
              <w:t>Communicates how sampling was done to measure the product characteristics.</w:t>
            </w:r>
          </w:p>
          <w:p w14:paraId="22F48B8D"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1A9A756B" w14:textId="77777777" w:rsidR="00DF657D" w:rsidRDefault="00DF657D" w:rsidP="00DF657D">
            <w:pPr>
              <w:pStyle w:val="Bold3"/>
            </w:pPr>
            <w:proofErr w:type="spellStart"/>
            <w:r>
              <w:t>ResultSource</w:t>
            </w:r>
            <w:proofErr w:type="spellEnd"/>
            <w:r>
              <w:t xml:space="preserve"> [attribute]</w:t>
            </w:r>
          </w:p>
          <w:p w14:paraId="32975181" w14:textId="77777777" w:rsidR="00DF657D" w:rsidRDefault="00DF657D" w:rsidP="00DF657D">
            <w:pPr>
              <w:pStyle w:val="Italic3"/>
            </w:pPr>
            <w:proofErr w:type="spellStart"/>
            <w:r>
              <w:t>ResultSource</w:t>
            </w:r>
            <w:proofErr w:type="spellEnd"/>
            <w:r>
              <w:t xml:space="preserve"> is optional. A single instance might exist.</w:t>
            </w:r>
          </w:p>
          <w:p w14:paraId="721E8E36" w14:textId="77777777" w:rsidR="00DF657D" w:rsidRDefault="00DF657D" w:rsidP="00DF657D">
            <w:pPr>
              <w:pStyle w:val="Normal3"/>
            </w:pPr>
            <w:r>
              <w:t>Used to define the data source of the specified test</w:t>
            </w:r>
          </w:p>
          <w:p w14:paraId="1942B158"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2E9A3D09" w14:textId="77777777" w:rsidR="00DF657D" w:rsidRDefault="00DF657D" w:rsidP="00DF657D">
            <w:pPr>
              <w:pStyle w:val="Bold3"/>
            </w:pPr>
            <w:r>
              <w:t>(sequence)</w:t>
            </w:r>
          </w:p>
          <w:p w14:paraId="6E24415B" w14:textId="77777777" w:rsidR="00DF657D" w:rsidRDefault="00DF657D" w:rsidP="00DF657D">
            <w:pPr>
              <w:pStyle w:val="Italic3"/>
            </w:pPr>
            <w:r>
              <w:t>The sequence of items below is mandatory. A single instance is required.</w:t>
            </w:r>
          </w:p>
          <w:p w14:paraId="7FEC3E02" w14:textId="77777777" w:rsidR="00DF657D" w:rsidRDefault="00DF657D" w:rsidP="00DF657D">
            <w:pPr>
              <w:pStyle w:val="Bold4"/>
            </w:pPr>
            <w:proofErr w:type="spellStart"/>
            <w:r>
              <w:t>DetailValue</w:t>
            </w:r>
            <w:proofErr w:type="spellEnd"/>
          </w:p>
          <w:p w14:paraId="2513DFF8" w14:textId="77777777" w:rsidR="00DF657D" w:rsidRDefault="00DF657D" w:rsidP="00DF657D">
            <w:pPr>
              <w:pStyle w:val="Italic4"/>
            </w:pPr>
            <w:proofErr w:type="spellStart"/>
            <w:r>
              <w:t>DetailValue</w:t>
            </w:r>
            <w:proofErr w:type="spellEnd"/>
            <w:r>
              <w:t xml:space="preserve"> is mandatory. A single instance is required.</w:t>
            </w:r>
          </w:p>
          <w:p w14:paraId="0683EFB5" w14:textId="77777777" w:rsidR="00DF657D" w:rsidRDefault="00DF657D" w:rsidP="00DF657D">
            <w:pPr>
              <w:pStyle w:val="Normal4"/>
            </w:pPr>
            <w:r>
              <w:t>A numeric value expressed in the unit of measure (UOM).</w:t>
            </w:r>
          </w:p>
          <w:p w14:paraId="0E8FB897" w14:textId="77777777" w:rsidR="00DF657D" w:rsidRDefault="00DF657D" w:rsidP="00DF657D">
            <w:pPr>
              <w:pStyle w:val="Bold4"/>
            </w:pPr>
            <w:proofErr w:type="spellStart"/>
            <w:r>
              <w:t>DetailRangeMin</w:t>
            </w:r>
            <w:proofErr w:type="spellEnd"/>
          </w:p>
          <w:p w14:paraId="3AA9376C" w14:textId="77777777" w:rsidR="00DF657D" w:rsidRDefault="00DF657D" w:rsidP="00DF657D">
            <w:pPr>
              <w:pStyle w:val="Italic4"/>
            </w:pPr>
            <w:proofErr w:type="spellStart"/>
            <w:r>
              <w:t>DetailRangeMin</w:t>
            </w:r>
            <w:proofErr w:type="spellEnd"/>
            <w:r>
              <w:t xml:space="preserve"> is optional. A single instance might exist.</w:t>
            </w:r>
          </w:p>
          <w:p w14:paraId="08BFF76A"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4783546E" w14:textId="77777777" w:rsidR="00DF657D" w:rsidRDefault="00DF657D" w:rsidP="00DF657D">
            <w:pPr>
              <w:pStyle w:val="Bold4"/>
            </w:pPr>
            <w:proofErr w:type="spellStart"/>
            <w:r>
              <w:t>DetailRangeMax</w:t>
            </w:r>
            <w:proofErr w:type="spellEnd"/>
          </w:p>
          <w:p w14:paraId="144ADF46" w14:textId="77777777" w:rsidR="00DF657D" w:rsidRDefault="00DF657D" w:rsidP="00DF657D">
            <w:pPr>
              <w:pStyle w:val="Italic4"/>
            </w:pPr>
            <w:proofErr w:type="spellStart"/>
            <w:r>
              <w:t>DetailRangeMax</w:t>
            </w:r>
            <w:proofErr w:type="spellEnd"/>
            <w:r>
              <w:t xml:space="preserve"> is optional. A single instance might exist.</w:t>
            </w:r>
          </w:p>
          <w:p w14:paraId="176435B5" w14:textId="77777777" w:rsidR="00DF657D" w:rsidRDefault="00DF657D" w:rsidP="00DF657D">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7A6D19D9" w14:textId="77777777" w:rsidR="00DF657D" w:rsidRDefault="00DF657D" w:rsidP="00DF657D">
            <w:pPr>
              <w:pStyle w:val="Bold4"/>
            </w:pPr>
            <w:proofErr w:type="spellStart"/>
            <w:r>
              <w:t>StandardDeviation</w:t>
            </w:r>
            <w:proofErr w:type="spellEnd"/>
          </w:p>
          <w:p w14:paraId="46858368" w14:textId="77777777" w:rsidR="00DF657D" w:rsidRDefault="00DF657D" w:rsidP="00DF657D">
            <w:pPr>
              <w:pStyle w:val="Italic4"/>
            </w:pPr>
            <w:proofErr w:type="spellStart"/>
            <w:r>
              <w:t>StandardDeviation</w:t>
            </w:r>
            <w:proofErr w:type="spellEnd"/>
            <w:r>
              <w:t xml:space="preserve"> is optional. A single instance might exist.</w:t>
            </w:r>
          </w:p>
          <w:p w14:paraId="0B0F0414" w14:textId="77777777" w:rsidR="00DF657D" w:rsidRDefault="00DF657D" w:rsidP="00DF657D">
            <w:pPr>
              <w:pStyle w:val="Normal4"/>
            </w:pPr>
            <w:r>
              <w:t>A statistic used as a measure of dispersion in a distribution.</w:t>
            </w:r>
          </w:p>
          <w:p w14:paraId="5A1C17D4" w14:textId="77777777" w:rsidR="00DF657D" w:rsidRDefault="00DF657D" w:rsidP="00DF657D">
            <w:pPr>
              <w:pStyle w:val="Bold4"/>
            </w:pPr>
            <w:proofErr w:type="spellStart"/>
            <w:r>
              <w:t>SampleSize</w:t>
            </w:r>
            <w:proofErr w:type="spellEnd"/>
          </w:p>
          <w:p w14:paraId="02CB126F" w14:textId="77777777" w:rsidR="00DF657D" w:rsidRDefault="00DF657D" w:rsidP="00DF657D">
            <w:pPr>
              <w:pStyle w:val="Italic4"/>
            </w:pPr>
            <w:proofErr w:type="spellStart"/>
            <w:r>
              <w:t>SampleSize</w:t>
            </w:r>
            <w:proofErr w:type="spellEnd"/>
            <w:r>
              <w:t xml:space="preserve"> is optional. A single instance might exist.</w:t>
            </w:r>
          </w:p>
          <w:p w14:paraId="438EEDD0" w14:textId="77777777" w:rsidR="00DF657D" w:rsidRDefault="00DF657D" w:rsidP="00DF657D">
            <w:pPr>
              <w:pStyle w:val="Normal4"/>
            </w:pPr>
            <w:r>
              <w:t>The number of samples used to determine the product characteristic in question.</w:t>
            </w:r>
          </w:p>
          <w:p w14:paraId="5D4614F6" w14:textId="77777777" w:rsidR="00DF657D" w:rsidRDefault="00DF657D" w:rsidP="00DF657D">
            <w:pPr>
              <w:pStyle w:val="Bold4"/>
            </w:pPr>
            <w:proofErr w:type="spellStart"/>
            <w:r>
              <w:t>TwoSigmaLower</w:t>
            </w:r>
            <w:proofErr w:type="spellEnd"/>
          </w:p>
          <w:p w14:paraId="649F0E63" w14:textId="77777777" w:rsidR="00DF657D" w:rsidRDefault="00DF657D" w:rsidP="00DF657D">
            <w:pPr>
              <w:pStyle w:val="Italic4"/>
            </w:pPr>
            <w:proofErr w:type="spellStart"/>
            <w:r>
              <w:t>TwoSigmaLower</w:t>
            </w:r>
            <w:proofErr w:type="spellEnd"/>
            <w:r>
              <w:t xml:space="preserve"> is optional. A single instance might exist.</w:t>
            </w:r>
          </w:p>
          <w:p w14:paraId="44F7D0D1" w14:textId="77777777" w:rsidR="00DF657D" w:rsidRDefault="00DF657D" w:rsidP="00DF657D">
            <w:pPr>
              <w:pStyle w:val="Normal4"/>
            </w:pPr>
            <w:r>
              <w:t>Two sigma (a measure of dispersion associated with standard deviation) on the lower side of the standard deviation.</w:t>
            </w:r>
          </w:p>
          <w:p w14:paraId="7212CE7F" w14:textId="77777777" w:rsidR="00DF657D" w:rsidRDefault="00DF657D" w:rsidP="00DF657D">
            <w:pPr>
              <w:pStyle w:val="Bold4"/>
            </w:pPr>
            <w:proofErr w:type="spellStart"/>
            <w:r>
              <w:t>TwoSigmaUpper</w:t>
            </w:r>
            <w:proofErr w:type="spellEnd"/>
          </w:p>
          <w:p w14:paraId="5688BF8B" w14:textId="77777777" w:rsidR="00DF657D" w:rsidRDefault="00DF657D" w:rsidP="00DF657D">
            <w:pPr>
              <w:pStyle w:val="Italic4"/>
            </w:pPr>
            <w:proofErr w:type="spellStart"/>
            <w:r>
              <w:t>TwoSigmaUpper</w:t>
            </w:r>
            <w:proofErr w:type="spellEnd"/>
            <w:r>
              <w:t xml:space="preserve"> is optional. A single instance might exist.</w:t>
            </w:r>
          </w:p>
          <w:p w14:paraId="5729166E" w14:textId="77777777" w:rsidR="00DF657D" w:rsidRDefault="00DF657D" w:rsidP="00DF657D">
            <w:pPr>
              <w:pStyle w:val="Normal4"/>
            </w:pPr>
            <w:r>
              <w:t>Two sigma (a measure of dispersion associated with standard deviation) on the upper side of the standard deviation.</w:t>
            </w:r>
          </w:p>
        </w:tc>
      </w:tr>
    </w:tbl>
    <w:p w14:paraId="7EBDC7F5" w14:textId="77777777" w:rsidR="00DF657D" w:rsidRDefault="00DF657D" w:rsidP="00DF657D"/>
    <w:p w14:paraId="51AD1011" w14:textId="77777777" w:rsidR="00DF657D" w:rsidRDefault="00DF657D" w:rsidP="00DF657D">
      <w:pPr>
        <w:pStyle w:val="Heading2"/>
      </w:pPr>
      <w:bookmarkStart w:id="9271" w:name="_Toc259722988"/>
      <w:bookmarkStart w:id="9272" w:name="_Toc275503334"/>
      <w:bookmarkStart w:id="9273" w:name="_Toc371378995"/>
      <w:bookmarkStart w:id="9274" w:name="_Toc21214182"/>
      <w:bookmarkStart w:id="9275" w:name="StopOffInformation"/>
      <w:proofErr w:type="spellStart"/>
      <w:r>
        <w:t>StopOffInformation</w:t>
      </w:r>
      <w:bookmarkEnd w:id="9271"/>
      <w:bookmarkEnd w:id="9272"/>
      <w:bookmarkEnd w:id="9273"/>
      <w:bookmarkEnd w:id="9274"/>
      <w:bookmarkEnd w:id="92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642D8F" w14:textId="77777777" w:rsidTr="00DF657D">
        <w:tc>
          <w:tcPr>
            <w:tcW w:w="5000" w:type="pct"/>
          </w:tcPr>
          <w:p w14:paraId="774E44FF" w14:textId="77777777" w:rsidR="00DF657D" w:rsidRDefault="009C6186" w:rsidP="00DF657D">
            <w:pPr>
              <w:pStyle w:val="Normal2"/>
            </w:pPr>
            <w:r>
              <w:pict w14:anchorId="33693978">
                <v:shape id="dc_1557" o:spid="_x0000_s4684" style="position:absolute;left:0;text-align:left;margin-left:0;margin-top:0;width:50pt;height:50pt;z-index:1518;visibility:hidden" coordsize="140,460" o:spt="100" o:preferrelative="t" adj="0,,0" path="">
                  <v:stroke joinstyle="round"/>
                  <v:formulas/>
                  <v:path o:connecttype="segments"/>
                  <o:lock v:ext="edit" selection="t"/>
                </v:shape>
              </w:pict>
            </w:r>
            <w:r>
              <w:pict w14:anchorId="66CE7D51">
                <v:shape id="_x0000_s5426" style="position:absolute;left:0;text-align:left;margin-left:25915.2pt;margin-top:7.2pt;width:276pt;height:84pt;z-index:-991;mso-wrap-edited:t;mso-position-horizontal:right" coordsize="" o:spt="100" wrapcoords="-30 357 317 357 576 357 576 150 576 150 576 0 1000 0 1000 0 1000 1050 576 1050 576 693 317 693 317 686 -30 686 -30 357" adj="0,,0" path="">
                  <v:stroke joinstyle="round"/>
                  <v:imagedata r:id="rId2096" o:title="dc_1557"/>
                  <v:formulas/>
                  <v:path o:connecttype="segments"/>
                  <w10:wrap type="tight"/>
                </v:shape>
              </w:pict>
            </w:r>
            <w:r w:rsidR="00DF657D">
              <w:t>Where is the shipment and how far to the next stop.</w:t>
            </w:r>
          </w:p>
          <w:p w14:paraId="10B9EF43" w14:textId="77777777" w:rsidR="00DF657D" w:rsidRDefault="00DF657D" w:rsidP="00DF657D">
            <w:pPr>
              <w:pStyle w:val="Bold3"/>
            </w:pPr>
            <w:r>
              <w:t>(sequence)</w:t>
            </w:r>
          </w:p>
          <w:p w14:paraId="481CA44C" w14:textId="77777777" w:rsidR="00DF657D" w:rsidRDefault="00DF657D" w:rsidP="00DF657D">
            <w:pPr>
              <w:pStyle w:val="Italic3"/>
            </w:pPr>
            <w:r>
              <w:t>The sequence of items below is mandatory. A single instance is required.</w:t>
            </w:r>
          </w:p>
          <w:p w14:paraId="0DD7D1FA" w14:textId="77777777" w:rsidR="00DF657D" w:rsidRDefault="00DF657D" w:rsidP="00DF657D">
            <w:pPr>
              <w:pStyle w:val="Bold4"/>
            </w:pPr>
            <w:proofErr w:type="spellStart"/>
            <w:r>
              <w:t>DistanceToNextStop</w:t>
            </w:r>
            <w:proofErr w:type="spellEnd"/>
          </w:p>
          <w:p w14:paraId="2B9F198C" w14:textId="77777777" w:rsidR="00DF657D" w:rsidRDefault="00DF657D" w:rsidP="00DF657D">
            <w:pPr>
              <w:pStyle w:val="Italic4"/>
            </w:pPr>
            <w:proofErr w:type="spellStart"/>
            <w:r>
              <w:t>DistanceToNextStop</w:t>
            </w:r>
            <w:proofErr w:type="spellEnd"/>
            <w:r>
              <w:t xml:space="preserve"> is optional. A single instance might exist.</w:t>
            </w:r>
          </w:p>
          <w:p w14:paraId="11A3CC68" w14:textId="77777777" w:rsidR="00DF657D" w:rsidRDefault="00DF657D" w:rsidP="00DF657D">
            <w:pPr>
              <w:pStyle w:val="Normal4"/>
            </w:pPr>
            <w:r>
              <w:t>The distance to the next transportation node.</w:t>
            </w:r>
          </w:p>
          <w:p w14:paraId="53E55C44" w14:textId="77777777" w:rsidR="00DF657D" w:rsidRDefault="00DF657D" w:rsidP="00DF657D">
            <w:pPr>
              <w:pStyle w:val="Bold4"/>
            </w:pPr>
            <w:proofErr w:type="spellStart"/>
            <w:r>
              <w:t>LocationParty</w:t>
            </w:r>
            <w:proofErr w:type="spellEnd"/>
          </w:p>
          <w:p w14:paraId="2111762B" w14:textId="77777777" w:rsidR="00DF657D" w:rsidRDefault="00DF657D" w:rsidP="00DF657D">
            <w:pPr>
              <w:pStyle w:val="Italic4"/>
            </w:pPr>
            <w:proofErr w:type="spellStart"/>
            <w:r>
              <w:t>LocationParty</w:t>
            </w:r>
            <w:proofErr w:type="spellEnd"/>
            <w:r>
              <w:t xml:space="preserve"> is optional. Multiple instances might exist.</w:t>
            </w:r>
          </w:p>
          <w:p w14:paraId="35EF24D1" w14:textId="77777777" w:rsidR="00DF657D" w:rsidRDefault="00DF657D" w:rsidP="00DF657D">
            <w:pPr>
              <w:pStyle w:val="Normal4"/>
            </w:pPr>
            <w:r>
              <w:t>The organization or business entity where the business event took place or will take place.</w:t>
            </w:r>
          </w:p>
        </w:tc>
      </w:tr>
    </w:tbl>
    <w:p w14:paraId="4834934D" w14:textId="77777777" w:rsidR="00DF657D" w:rsidRDefault="00DF657D" w:rsidP="00DF657D"/>
    <w:p w14:paraId="2403CE56" w14:textId="77777777" w:rsidR="00DF657D" w:rsidRDefault="00DF657D" w:rsidP="00DF657D">
      <w:pPr>
        <w:pStyle w:val="Heading2"/>
      </w:pPr>
      <w:bookmarkStart w:id="9276" w:name="_Toc259722989"/>
      <w:bookmarkStart w:id="9277" w:name="_Toc275503335"/>
      <w:bookmarkStart w:id="9278" w:name="_Toc371378996"/>
      <w:bookmarkStart w:id="9279" w:name="_Toc21214183"/>
      <w:bookmarkStart w:id="9280" w:name="StrengthGroup"/>
      <w:proofErr w:type="spellStart"/>
      <w:r>
        <w:t>StrengthGroup</w:t>
      </w:r>
      <w:bookmarkEnd w:id="9276"/>
      <w:bookmarkEnd w:id="9277"/>
      <w:bookmarkEnd w:id="9278"/>
      <w:bookmarkEnd w:id="9279"/>
      <w:bookmarkEnd w:id="92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4ADB4B" w14:textId="77777777" w:rsidTr="00DF657D">
        <w:tc>
          <w:tcPr>
            <w:tcW w:w="5000" w:type="pct"/>
          </w:tcPr>
          <w:p w14:paraId="410F7928" w14:textId="77777777" w:rsidR="00DF657D" w:rsidRDefault="009C6186" w:rsidP="00DF657D">
            <w:pPr>
              <w:pStyle w:val="Normal2"/>
            </w:pPr>
            <w:r>
              <w:pict w14:anchorId="1AAA8CA1">
                <v:shape id="dc_1558" o:spid="_x0000_s4685" style="position:absolute;left:0;text-align:left;margin-left:0;margin-top:0;width:50pt;height:50pt;z-index:1519;visibility:hidden" coordsize="67,263" o:spt="100" o:preferrelative="t" adj="0,,0" path="">
                  <v:stroke joinstyle="round"/>
                  <v:formulas/>
                  <v:path o:connecttype="segments"/>
                  <o:lock v:ext="edit" selection="t"/>
                </v:shape>
              </w:pict>
            </w:r>
            <w:r>
              <w:pict w14:anchorId="1BE1CE2A">
                <v:shape id="_x0000_s5427" style="position:absolute;left:0;text-align:left;margin-left:12880.2pt;margin-top:7.2pt;width:157.5pt;height:40.5pt;z-index:-990;mso-wrap-edited:t;mso-position-horizontal:right" coordsize="" o:spt="100" wrapcoords="-30 104 1000 104 1000 1105 1000 1105 -30 1105 -30 104" adj="0,,0" path="">
                  <v:stroke joinstyle="round"/>
                  <v:imagedata r:id="rId2097" o:title="dc_1558"/>
                  <v:formulas/>
                  <v:path o:connecttype="segments"/>
                  <w10:wrap type="tight"/>
                </v:shape>
              </w:pict>
            </w:r>
            <w:r w:rsidR="00DF657D">
              <w:t>As defined in the NIST standard, an additional classification of panel strength.</w:t>
            </w:r>
          </w:p>
          <w:p w14:paraId="09A7CB0D" w14:textId="77777777" w:rsidR="00DF657D" w:rsidRDefault="00DF657D" w:rsidP="00DF657D">
            <w:pPr>
              <w:pStyle w:val="Italic2"/>
            </w:pPr>
            <w:r>
              <w:t>This item is restricted to the following list.</w:t>
            </w:r>
          </w:p>
          <w:p w14:paraId="05256B32" w14:textId="77777777" w:rsidR="00DF657D" w:rsidRDefault="00DF657D" w:rsidP="00DF657D">
            <w:pPr>
              <w:pStyle w:val="Bold3"/>
            </w:pPr>
            <w:r>
              <w:t>Class-I</w:t>
            </w:r>
          </w:p>
          <w:p w14:paraId="078E1CDB" w14:textId="77777777" w:rsidR="00DF657D" w:rsidRDefault="00DF657D" w:rsidP="00DF657D">
            <w:pPr>
              <w:pStyle w:val="Bold3"/>
            </w:pPr>
            <w:r>
              <w:t>Class-II</w:t>
            </w:r>
          </w:p>
          <w:p w14:paraId="71F5C02B" w14:textId="77777777" w:rsidR="00DF657D" w:rsidRDefault="00DF657D" w:rsidP="00DF657D">
            <w:pPr>
              <w:pStyle w:val="Bold3"/>
            </w:pPr>
            <w:r>
              <w:t>Group1</w:t>
            </w:r>
          </w:p>
          <w:p w14:paraId="7BDA1DD0" w14:textId="77777777" w:rsidR="00DF657D" w:rsidRDefault="00DF657D" w:rsidP="00DF657D">
            <w:pPr>
              <w:pStyle w:val="Bold3"/>
            </w:pPr>
            <w:r>
              <w:t>Group2</w:t>
            </w:r>
          </w:p>
          <w:p w14:paraId="79B6BFDA" w14:textId="77777777" w:rsidR="00DF657D" w:rsidRDefault="00DF657D" w:rsidP="00DF657D">
            <w:pPr>
              <w:pStyle w:val="Bold3"/>
            </w:pPr>
            <w:r>
              <w:t>Group3</w:t>
            </w:r>
          </w:p>
          <w:p w14:paraId="72EB01CF" w14:textId="77777777" w:rsidR="00DF657D" w:rsidRDefault="00DF657D" w:rsidP="00DF657D">
            <w:pPr>
              <w:pStyle w:val="Bold3"/>
            </w:pPr>
            <w:r>
              <w:lastRenderedPageBreak/>
              <w:t>Group4</w:t>
            </w:r>
          </w:p>
          <w:p w14:paraId="3CB14687" w14:textId="77777777" w:rsidR="00DF657D" w:rsidRDefault="00DF657D" w:rsidP="00DF657D">
            <w:pPr>
              <w:pStyle w:val="Bold3"/>
            </w:pPr>
            <w:proofErr w:type="spellStart"/>
            <w:r>
              <w:t>Struc</w:t>
            </w:r>
            <w:proofErr w:type="spellEnd"/>
            <w:r>
              <w:t>-I</w:t>
            </w:r>
          </w:p>
          <w:p w14:paraId="77EB8B45" w14:textId="77777777" w:rsidR="00DF657D" w:rsidRDefault="00DF657D" w:rsidP="00DF657D">
            <w:pPr>
              <w:pStyle w:val="Bold3"/>
            </w:pPr>
            <w:r>
              <w:t>Decorative</w:t>
            </w:r>
          </w:p>
        </w:tc>
      </w:tr>
    </w:tbl>
    <w:p w14:paraId="2CCB7E3A" w14:textId="77777777" w:rsidR="00DF657D" w:rsidRDefault="00DF657D" w:rsidP="00DF657D"/>
    <w:p w14:paraId="15B63078" w14:textId="77777777" w:rsidR="00DF657D" w:rsidRDefault="00DF657D" w:rsidP="00DF657D">
      <w:pPr>
        <w:pStyle w:val="Heading2"/>
      </w:pPr>
      <w:bookmarkStart w:id="9281" w:name="_Toc259722990"/>
      <w:bookmarkStart w:id="9282" w:name="_Toc275503336"/>
      <w:bookmarkStart w:id="9283" w:name="_Toc371378997"/>
      <w:bookmarkStart w:id="9284" w:name="_Toc21214184"/>
      <w:bookmarkStart w:id="9285" w:name="Stretch"/>
      <w:r>
        <w:t>Stretch</w:t>
      </w:r>
      <w:bookmarkEnd w:id="9281"/>
      <w:bookmarkEnd w:id="9282"/>
      <w:bookmarkEnd w:id="9283"/>
      <w:bookmarkEnd w:id="9284"/>
      <w:bookmarkEnd w:id="928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FE491A" w14:textId="77777777" w:rsidTr="00DF657D">
        <w:tc>
          <w:tcPr>
            <w:tcW w:w="5000" w:type="pct"/>
          </w:tcPr>
          <w:p w14:paraId="096E2451" w14:textId="77777777" w:rsidR="00DF657D" w:rsidRDefault="009C6186" w:rsidP="00DF657D">
            <w:pPr>
              <w:pStyle w:val="Normal2"/>
            </w:pPr>
            <w:r>
              <w:rPr>
                <w:noProof/>
                <w:snapToGrid/>
                <w:lang w:val="sv-SE" w:eastAsia="sv-SE"/>
              </w:rPr>
              <w:pict w14:anchorId="40AED449">
                <v:shape id="_x0000_s7009" type="#_x0000_t75" style="position:absolute;left:0;text-align:left;margin-left:24188.75pt;margin-top:7.05pt;width:326.25pt;height:495.75pt;z-index:-186;mso-wrap-edited:t;mso-position-horizontal:right;mso-position-horizontal-relative:text;mso-position-vertical:absolute;mso-position-vertical-relative:text" wrapcoords="192 5867 152 7514 8494 7697 8676 21369 21600 21567 21600 0 8296 -15 8455 5919 192 5867" filled="t">
                  <v:imagedata r:id="rId2098" o:title="Stretch"/>
                  <w10:wrap type="tight"/>
                </v:shape>
              </w:pict>
            </w:r>
            <w:r>
              <w:pict w14:anchorId="0E12C2BF">
                <v:shape id="dc_1559" o:spid="_x0000_s4686" style="position:absolute;left:0;text-align:left;margin-left:0;margin-top:0;width:50pt;height:50pt;z-index:1520;visibility:hidden" coordsize="678,465" o:spt="100" o:preferrelative="t" adj="0,,0" path="">
                  <v:stroke joinstyle="round"/>
                  <v:formulas/>
                  <v:path o:connecttype="segments"/>
                  <o:lock v:ext="edit" selection="t"/>
                </v:shape>
              </w:pict>
            </w:r>
            <w:r w:rsidR="00DF657D">
              <w:t>A group item used to communicate stretch target or test value.</w:t>
            </w:r>
          </w:p>
          <w:p w14:paraId="6173FE28" w14:textId="77777777" w:rsidR="00DF657D" w:rsidRDefault="00DF657D" w:rsidP="00DF657D">
            <w:pPr>
              <w:pStyle w:val="Bold3"/>
            </w:pPr>
            <w:proofErr w:type="spellStart"/>
            <w:r>
              <w:t>TestMethod</w:t>
            </w:r>
            <w:proofErr w:type="spellEnd"/>
            <w:r>
              <w:t xml:space="preserve"> [attribute]</w:t>
            </w:r>
          </w:p>
          <w:p w14:paraId="39EA305B" w14:textId="77777777" w:rsidR="00DF657D" w:rsidRDefault="00DF657D" w:rsidP="00DF657D">
            <w:pPr>
              <w:pStyle w:val="Italic3"/>
            </w:pPr>
            <w:proofErr w:type="spellStart"/>
            <w:r>
              <w:t>TestMethod</w:t>
            </w:r>
            <w:proofErr w:type="spellEnd"/>
            <w:r>
              <w:t xml:space="preserve"> is optional. A single instance might exist.</w:t>
            </w:r>
          </w:p>
          <w:p w14:paraId="684DD525" w14:textId="77777777" w:rsidR="00DF657D" w:rsidRDefault="00DF657D" w:rsidP="00DF657D">
            <w:pPr>
              <w:pStyle w:val="Normal3"/>
            </w:pPr>
            <w:r>
              <w:t>The method used to determine the results of the test under consideration.</w:t>
            </w:r>
          </w:p>
          <w:p w14:paraId="0CF6CE3A" w14:textId="77777777" w:rsidR="00DF657D" w:rsidRDefault="00DF657D" w:rsidP="00DF657D">
            <w:pPr>
              <w:pStyle w:val="Bold3"/>
            </w:pPr>
            <w:proofErr w:type="spellStart"/>
            <w:r>
              <w:t>TestAgency</w:t>
            </w:r>
            <w:proofErr w:type="spellEnd"/>
            <w:r>
              <w:t xml:space="preserve"> [attribute]</w:t>
            </w:r>
          </w:p>
          <w:p w14:paraId="73523C1E" w14:textId="77777777" w:rsidR="00DF657D" w:rsidRDefault="00DF657D" w:rsidP="00DF657D">
            <w:pPr>
              <w:pStyle w:val="Italic3"/>
            </w:pPr>
            <w:proofErr w:type="spellStart"/>
            <w:r>
              <w:t>TestAgency</w:t>
            </w:r>
            <w:proofErr w:type="spellEnd"/>
            <w:r>
              <w:t xml:space="preserve"> is optional. A single instance might exist.</w:t>
            </w:r>
          </w:p>
          <w:p w14:paraId="34D93BD1" w14:textId="77777777" w:rsidR="00DF657D" w:rsidRDefault="00DF657D" w:rsidP="00DF657D">
            <w:pPr>
              <w:pStyle w:val="Normal3"/>
            </w:pPr>
            <w:r>
              <w:t>The agency that has set the parameters for the testing</w:t>
            </w:r>
          </w:p>
          <w:p w14:paraId="0CD89094"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B2F3476" w14:textId="77777777" w:rsidR="00DF657D" w:rsidRDefault="00DF657D" w:rsidP="00DF657D">
            <w:pPr>
              <w:pStyle w:val="Bold3"/>
            </w:pPr>
            <w:proofErr w:type="spellStart"/>
            <w:r>
              <w:t>SampleType</w:t>
            </w:r>
            <w:proofErr w:type="spellEnd"/>
            <w:r>
              <w:t xml:space="preserve"> [attribute]</w:t>
            </w:r>
          </w:p>
          <w:p w14:paraId="0CFC83A3" w14:textId="77777777" w:rsidR="00DF657D" w:rsidRDefault="00DF657D" w:rsidP="00DF657D">
            <w:pPr>
              <w:pStyle w:val="Italic3"/>
            </w:pPr>
            <w:proofErr w:type="spellStart"/>
            <w:r>
              <w:t>SampleType</w:t>
            </w:r>
            <w:proofErr w:type="spellEnd"/>
            <w:r>
              <w:t xml:space="preserve"> is optional. A single instance might exist.</w:t>
            </w:r>
          </w:p>
          <w:p w14:paraId="4E52C5ED" w14:textId="77777777" w:rsidR="00DF657D" w:rsidRDefault="00DF657D" w:rsidP="00DF657D">
            <w:pPr>
              <w:pStyle w:val="Normal3"/>
            </w:pPr>
            <w:r>
              <w:t>Communicates how sampling was done to measure the product characteristics.</w:t>
            </w:r>
          </w:p>
          <w:p w14:paraId="587FFA66"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40B60B13" w14:textId="77777777" w:rsidR="00DF657D" w:rsidRDefault="00DF657D" w:rsidP="00DF657D">
            <w:pPr>
              <w:pStyle w:val="Bold3"/>
            </w:pPr>
            <w:proofErr w:type="spellStart"/>
            <w:r>
              <w:t>ResultSource</w:t>
            </w:r>
            <w:proofErr w:type="spellEnd"/>
            <w:r>
              <w:t xml:space="preserve"> [attribute]</w:t>
            </w:r>
          </w:p>
          <w:p w14:paraId="22D3A096" w14:textId="77777777" w:rsidR="00DF657D" w:rsidRDefault="00DF657D" w:rsidP="00DF657D">
            <w:pPr>
              <w:pStyle w:val="Italic3"/>
            </w:pPr>
            <w:proofErr w:type="spellStart"/>
            <w:r>
              <w:t>ResultSource</w:t>
            </w:r>
            <w:proofErr w:type="spellEnd"/>
            <w:r>
              <w:t xml:space="preserve"> is optional. A single instance might exist.</w:t>
            </w:r>
          </w:p>
          <w:p w14:paraId="2BC45550" w14:textId="77777777" w:rsidR="00DF657D" w:rsidRDefault="00DF657D" w:rsidP="00DF657D">
            <w:pPr>
              <w:pStyle w:val="Normal3"/>
            </w:pPr>
            <w:r>
              <w:t>Used to define the data source of the specified test</w:t>
            </w:r>
          </w:p>
          <w:p w14:paraId="2609A818"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5B8265E0" w14:textId="77777777" w:rsidR="00DF657D" w:rsidRDefault="00DF657D" w:rsidP="00DF657D">
            <w:pPr>
              <w:pStyle w:val="Bold3"/>
            </w:pPr>
            <w:r>
              <w:t>(sequence)</w:t>
            </w:r>
          </w:p>
          <w:p w14:paraId="348B3551" w14:textId="77777777" w:rsidR="00DF657D" w:rsidRDefault="00DF657D" w:rsidP="00DF657D">
            <w:pPr>
              <w:pStyle w:val="Italic3"/>
            </w:pPr>
            <w:r>
              <w:t>The sequence of items below is mandatory. A single instance is required.</w:t>
            </w:r>
          </w:p>
          <w:p w14:paraId="5B893054" w14:textId="77777777" w:rsidR="00DF657D" w:rsidRDefault="00DF657D" w:rsidP="00DF657D">
            <w:pPr>
              <w:pStyle w:val="Bold4"/>
            </w:pPr>
            <w:proofErr w:type="spellStart"/>
            <w:r>
              <w:t>DetailValue</w:t>
            </w:r>
            <w:proofErr w:type="spellEnd"/>
          </w:p>
          <w:p w14:paraId="390FE06E" w14:textId="77777777" w:rsidR="00DF657D" w:rsidRDefault="00DF657D" w:rsidP="00DF657D">
            <w:pPr>
              <w:pStyle w:val="Italic4"/>
            </w:pPr>
            <w:proofErr w:type="spellStart"/>
            <w:r>
              <w:t>DetailValue</w:t>
            </w:r>
            <w:proofErr w:type="spellEnd"/>
            <w:r>
              <w:t xml:space="preserve"> is mandatory. A single instance is required.</w:t>
            </w:r>
          </w:p>
          <w:p w14:paraId="3121B49A" w14:textId="77777777" w:rsidR="00DF657D" w:rsidRDefault="00DF657D" w:rsidP="00DF657D">
            <w:pPr>
              <w:pStyle w:val="Normal4"/>
            </w:pPr>
            <w:r>
              <w:t>A numeric value expressed in the unit of measure (UOM).</w:t>
            </w:r>
          </w:p>
          <w:p w14:paraId="751A4D36" w14:textId="77777777" w:rsidR="00DF657D" w:rsidRDefault="00DF657D" w:rsidP="00DF657D">
            <w:pPr>
              <w:pStyle w:val="Bold4"/>
            </w:pPr>
            <w:proofErr w:type="spellStart"/>
            <w:r>
              <w:t>DetailRangeMin</w:t>
            </w:r>
            <w:proofErr w:type="spellEnd"/>
          </w:p>
          <w:p w14:paraId="0D110595" w14:textId="77777777" w:rsidR="00DF657D" w:rsidRDefault="00DF657D" w:rsidP="00DF657D">
            <w:pPr>
              <w:pStyle w:val="Italic4"/>
            </w:pPr>
            <w:proofErr w:type="spellStart"/>
            <w:r>
              <w:lastRenderedPageBreak/>
              <w:t>DetailRangeMin</w:t>
            </w:r>
            <w:proofErr w:type="spellEnd"/>
            <w:r>
              <w:t xml:space="preserve"> is optional. A single instance might exist.</w:t>
            </w:r>
          </w:p>
          <w:p w14:paraId="610FED6F"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3B14A007" w14:textId="77777777" w:rsidR="00DF657D" w:rsidRDefault="00DF657D" w:rsidP="00DF657D">
            <w:pPr>
              <w:pStyle w:val="Bold4"/>
            </w:pPr>
            <w:proofErr w:type="spellStart"/>
            <w:r>
              <w:t>DetailRangeMax</w:t>
            </w:r>
            <w:proofErr w:type="spellEnd"/>
          </w:p>
          <w:p w14:paraId="214C0B2E" w14:textId="77777777" w:rsidR="00DF657D" w:rsidRDefault="00DF657D" w:rsidP="00DF657D">
            <w:pPr>
              <w:pStyle w:val="Italic4"/>
            </w:pPr>
            <w:proofErr w:type="spellStart"/>
            <w:r>
              <w:t>DetailRangeMax</w:t>
            </w:r>
            <w:proofErr w:type="spellEnd"/>
            <w:r>
              <w:t xml:space="preserve"> is optional. A single instance might exist.</w:t>
            </w:r>
          </w:p>
          <w:p w14:paraId="7D55A6FE"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59F462D2" w14:textId="77777777" w:rsidR="00DF657D" w:rsidRDefault="00DF657D" w:rsidP="00DF657D">
            <w:pPr>
              <w:pStyle w:val="Bold4"/>
            </w:pPr>
            <w:proofErr w:type="spellStart"/>
            <w:r>
              <w:t>StandardDeviation</w:t>
            </w:r>
            <w:proofErr w:type="spellEnd"/>
          </w:p>
          <w:p w14:paraId="0F7FF892" w14:textId="77777777" w:rsidR="00DF657D" w:rsidRDefault="00DF657D" w:rsidP="00DF657D">
            <w:pPr>
              <w:pStyle w:val="Italic4"/>
            </w:pPr>
            <w:proofErr w:type="spellStart"/>
            <w:r>
              <w:t>StandardDeviation</w:t>
            </w:r>
            <w:proofErr w:type="spellEnd"/>
            <w:r>
              <w:t xml:space="preserve"> is optional. A single instance might exist.</w:t>
            </w:r>
          </w:p>
          <w:p w14:paraId="3B6FAA31" w14:textId="77777777" w:rsidR="00DF657D" w:rsidRDefault="00DF657D" w:rsidP="00DF657D">
            <w:pPr>
              <w:pStyle w:val="Normal4"/>
            </w:pPr>
            <w:r>
              <w:t>A statistic used as a measure of dispersion in a distribution.</w:t>
            </w:r>
          </w:p>
          <w:p w14:paraId="45E0F9A2" w14:textId="77777777" w:rsidR="00DF657D" w:rsidRDefault="00DF657D" w:rsidP="00DF657D">
            <w:pPr>
              <w:pStyle w:val="Bold4"/>
            </w:pPr>
            <w:proofErr w:type="spellStart"/>
            <w:r>
              <w:t>SampleSize</w:t>
            </w:r>
            <w:proofErr w:type="spellEnd"/>
          </w:p>
          <w:p w14:paraId="62D5A1E7" w14:textId="77777777" w:rsidR="00DF657D" w:rsidRDefault="00DF657D" w:rsidP="00DF657D">
            <w:pPr>
              <w:pStyle w:val="Italic4"/>
            </w:pPr>
            <w:proofErr w:type="spellStart"/>
            <w:r>
              <w:t>SampleSize</w:t>
            </w:r>
            <w:proofErr w:type="spellEnd"/>
            <w:r>
              <w:t xml:space="preserve"> is optional. A single instance might exist.</w:t>
            </w:r>
          </w:p>
          <w:p w14:paraId="38B103E5" w14:textId="77777777" w:rsidR="00DF657D" w:rsidRDefault="00DF657D" w:rsidP="00DF657D">
            <w:pPr>
              <w:pStyle w:val="Normal4"/>
            </w:pPr>
            <w:r>
              <w:t>The number of samples used to determine the product characteristic in question.</w:t>
            </w:r>
          </w:p>
          <w:p w14:paraId="79EF2E05" w14:textId="77777777" w:rsidR="00DF657D" w:rsidRDefault="00DF657D" w:rsidP="00DF657D">
            <w:pPr>
              <w:pStyle w:val="Bold4"/>
            </w:pPr>
            <w:proofErr w:type="spellStart"/>
            <w:r>
              <w:t>TwoSigmaLower</w:t>
            </w:r>
            <w:proofErr w:type="spellEnd"/>
          </w:p>
          <w:p w14:paraId="67C5811B" w14:textId="77777777" w:rsidR="00DF657D" w:rsidRDefault="00DF657D" w:rsidP="00DF657D">
            <w:pPr>
              <w:pStyle w:val="Italic4"/>
            </w:pPr>
            <w:proofErr w:type="spellStart"/>
            <w:r>
              <w:t>TwoSigmaLower</w:t>
            </w:r>
            <w:proofErr w:type="spellEnd"/>
            <w:r>
              <w:t xml:space="preserve"> is optional. A single instance might exist.</w:t>
            </w:r>
          </w:p>
          <w:p w14:paraId="1EF6DC6D" w14:textId="77777777" w:rsidR="00DF657D" w:rsidRDefault="00DF657D" w:rsidP="00DF657D">
            <w:pPr>
              <w:pStyle w:val="Normal4"/>
            </w:pPr>
            <w:r>
              <w:t>Two sigma (a measure of dispersion associated with standard deviation) on the lower side of the standard deviation.</w:t>
            </w:r>
          </w:p>
          <w:p w14:paraId="7F72FF7C" w14:textId="77777777" w:rsidR="00DF657D" w:rsidRDefault="00DF657D" w:rsidP="00DF657D">
            <w:pPr>
              <w:pStyle w:val="Bold4"/>
            </w:pPr>
            <w:proofErr w:type="spellStart"/>
            <w:r>
              <w:t>TwoSigmaUpper</w:t>
            </w:r>
            <w:proofErr w:type="spellEnd"/>
          </w:p>
          <w:p w14:paraId="79C03998" w14:textId="77777777" w:rsidR="00DF657D" w:rsidRDefault="00DF657D" w:rsidP="00DF657D">
            <w:pPr>
              <w:pStyle w:val="Italic4"/>
            </w:pPr>
            <w:proofErr w:type="spellStart"/>
            <w:r>
              <w:t>TwoSigmaUpper</w:t>
            </w:r>
            <w:proofErr w:type="spellEnd"/>
            <w:r>
              <w:t xml:space="preserve"> is optional. A single instance might exist.</w:t>
            </w:r>
          </w:p>
          <w:p w14:paraId="5E6E7EAB" w14:textId="77777777" w:rsidR="00DF657D" w:rsidRDefault="00DF657D" w:rsidP="00DF657D">
            <w:pPr>
              <w:pStyle w:val="Normal4"/>
            </w:pPr>
            <w:r>
              <w:t>Two sigma (a measure of dispersion associated with standard deviation) on the upper side of the standard deviation.</w:t>
            </w:r>
          </w:p>
        </w:tc>
      </w:tr>
    </w:tbl>
    <w:p w14:paraId="69474242" w14:textId="77777777" w:rsidR="00DF657D" w:rsidRDefault="00DF657D" w:rsidP="00DF657D"/>
    <w:p w14:paraId="6DC5D9AE" w14:textId="77777777" w:rsidR="00DF657D" w:rsidRDefault="00DF657D" w:rsidP="00DF657D">
      <w:pPr>
        <w:pStyle w:val="Heading2"/>
      </w:pPr>
      <w:bookmarkStart w:id="9286" w:name="_Toc259722991"/>
      <w:bookmarkStart w:id="9287" w:name="_Toc275503337"/>
      <w:bookmarkStart w:id="9288" w:name="_Toc371378998"/>
      <w:bookmarkStart w:id="9289" w:name="_Toc21214185"/>
      <w:bookmarkStart w:id="9290" w:name="SubClassification"/>
      <w:proofErr w:type="spellStart"/>
      <w:r>
        <w:t>SubClassification</w:t>
      </w:r>
      <w:bookmarkEnd w:id="9286"/>
      <w:bookmarkEnd w:id="9287"/>
      <w:bookmarkEnd w:id="9288"/>
      <w:bookmarkEnd w:id="9289"/>
      <w:bookmarkEnd w:id="92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DB853D" w14:textId="77777777" w:rsidTr="00DF657D">
        <w:tc>
          <w:tcPr>
            <w:tcW w:w="5000" w:type="pct"/>
          </w:tcPr>
          <w:p w14:paraId="5A3CE424" w14:textId="77777777" w:rsidR="00DF657D" w:rsidRPr="00C032BE" w:rsidRDefault="009C6186" w:rsidP="00DF657D">
            <w:pPr>
              <w:pStyle w:val="Normal2"/>
              <w:rPr>
                <w:lang w:val="fr-FR"/>
              </w:rPr>
            </w:pPr>
            <w:r>
              <w:pict w14:anchorId="00C5E525">
                <v:shape id="dc_1560" o:spid="_x0000_s4687" style="position:absolute;left:0;text-align:left;margin-left:0;margin-top:0;width:50pt;height:50pt;z-index:1521;visibility:hidden" coordsize="161,481" o:spt="100" o:preferrelative="t" adj="0,,0" path="">
                  <v:stroke joinstyle="round"/>
                  <v:formulas/>
                  <v:path o:connecttype="segments"/>
                  <o:lock v:ext="edit" selection="t"/>
                </v:shape>
              </w:pict>
            </w:r>
            <w:r>
              <w:pict w14:anchorId="42F4620E">
                <v:shape id="_x0000_s5429" style="position:absolute;left:0;text-align:left;margin-left:27317.7pt;margin-top:7.2pt;width:288.75pt;height:96.75pt;z-index:-989;mso-wrap-edited:t;mso-position-horizontal:right" coordsize="" o:spt="100" wrapcoords="-30 378 280 378 528 378 528 130 528 130 528 0 1000 0 1000 0 1000 1044 528 1044 528 802 280 802 -30 802 -30 378" adj="0,,0" path="">
                  <v:stroke joinstyle="round"/>
                  <v:imagedata r:id="rId2099" o:title="dc_1560"/>
                  <v:formulas/>
                  <v:path o:connecttype="segments"/>
                  <w10:wrap type="tight"/>
                </v:shape>
              </w:pict>
            </w:r>
            <w:proofErr w:type="spellStart"/>
            <w:r w:rsidR="00DF657D" w:rsidRPr="00C032BE">
              <w:rPr>
                <w:lang w:val="fr-FR"/>
              </w:rPr>
              <w:t>SubClassification</w:t>
            </w:r>
            <w:proofErr w:type="spellEnd"/>
            <w:r w:rsidR="00DF657D" w:rsidRPr="00C032BE">
              <w:rPr>
                <w:lang w:val="fr-FR"/>
              </w:rPr>
              <w:t xml:space="preserve"> </w:t>
            </w:r>
            <w:proofErr w:type="spellStart"/>
            <w:r w:rsidR="00DF657D" w:rsidRPr="00C032BE">
              <w:rPr>
                <w:lang w:val="fr-FR"/>
              </w:rPr>
              <w:t>provides</w:t>
            </w:r>
            <w:proofErr w:type="spellEnd"/>
            <w:r w:rsidR="00DF657D" w:rsidRPr="00C032BE">
              <w:rPr>
                <w:lang w:val="fr-FR"/>
              </w:rPr>
              <w:t xml:space="preserve"> </w:t>
            </w:r>
            <w:proofErr w:type="spellStart"/>
            <w:r w:rsidR="00DF657D" w:rsidRPr="00C032BE">
              <w:rPr>
                <w:lang w:val="fr-FR"/>
              </w:rPr>
              <w:t>additional</w:t>
            </w:r>
            <w:proofErr w:type="spellEnd"/>
            <w:r w:rsidR="00DF657D" w:rsidRPr="00C032BE">
              <w:rPr>
                <w:lang w:val="fr-FR"/>
              </w:rPr>
              <w:t xml:space="preserve"> classification information.</w:t>
            </w:r>
          </w:p>
          <w:p w14:paraId="6D0923B3" w14:textId="77777777" w:rsidR="00DF657D" w:rsidRDefault="00DF657D" w:rsidP="00DF657D">
            <w:pPr>
              <w:pStyle w:val="Bold3"/>
            </w:pPr>
            <w:r>
              <w:t>(sequence)</w:t>
            </w:r>
          </w:p>
          <w:p w14:paraId="12AB7614" w14:textId="77777777" w:rsidR="00DF657D" w:rsidRDefault="00DF657D" w:rsidP="00DF657D">
            <w:pPr>
              <w:pStyle w:val="Italic3"/>
            </w:pPr>
            <w:r>
              <w:t>The sequence of items below is mandatory. A single instance is required.</w:t>
            </w:r>
          </w:p>
          <w:p w14:paraId="56DD8E0B" w14:textId="77777777" w:rsidR="00DF657D" w:rsidRDefault="00DF657D" w:rsidP="00DF657D">
            <w:pPr>
              <w:pStyle w:val="Bold4"/>
            </w:pPr>
            <w:proofErr w:type="spellStart"/>
            <w:r>
              <w:t>SubClassificationCode</w:t>
            </w:r>
            <w:proofErr w:type="spellEnd"/>
          </w:p>
          <w:p w14:paraId="0C9F1F5B" w14:textId="77777777" w:rsidR="00DF657D" w:rsidRDefault="00DF657D" w:rsidP="00DF657D">
            <w:pPr>
              <w:pStyle w:val="Italic4"/>
            </w:pPr>
            <w:proofErr w:type="spellStart"/>
            <w:r>
              <w:t>SubClassificationCode</w:t>
            </w:r>
            <w:proofErr w:type="spellEnd"/>
            <w:r>
              <w:t xml:space="preserve"> is mandatory. A single instance is required.</w:t>
            </w:r>
          </w:p>
          <w:p w14:paraId="4F8293FD" w14:textId="77777777" w:rsidR="00DF657D" w:rsidRPr="005755AC" w:rsidRDefault="00DF657D" w:rsidP="00DF657D">
            <w:pPr>
              <w:pStyle w:val="Normal4"/>
              <w:rPr>
                <w:lang w:val="fr-FR"/>
              </w:rPr>
            </w:pPr>
            <w:proofErr w:type="spellStart"/>
            <w:r w:rsidRPr="005755AC">
              <w:rPr>
                <w:lang w:val="fr-FR"/>
              </w:rPr>
              <w:t>Sub</w:t>
            </w:r>
            <w:proofErr w:type="spellEnd"/>
            <w:r w:rsidRPr="005755AC">
              <w:rPr>
                <w:lang w:val="fr-FR"/>
              </w:rPr>
              <w:t xml:space="preserve"> Classification Code</w:t>
            </w:r>
          </w:p>
          <w:p w14:paraId="5F743803" w14:textId="77777777" w:rsidR="00DF657D" w:rsidRPr="005755AC" w:rsidRDefault="00DF657D" w:rsidP="00DF657D">
            <w:pPr>
              <w:pStyle w:val="Bold4"/>
              <w:rPr>
                <w:lang w:val="fr-FR"/>
              </w:rPr>
            </w:pPr>
            <w:proofErr w:type="spellStart"/>
            <w:r w:rsidRPr="005755AC">
              <w:rPr>
                <w:lang w:val="fr-FR"/>
              </w:rPr>
              <w:t>ClassificationDescription</w:t>
            </w:r>
            <w:proofErr w:type="spellEnd"/>
          </w:p>
          <w:p w14:paraId="0895A289" w14:textId="77777777" w:rsidR="00DF657D" w:rsidRDefault="00DF657D" w:rsidP="00DF657D">
            <w:pPr>
              <w:pStyle w:val="Italic4"/>
            </w:pPr>
            <w:proofErr w:type="spellStart"/>
            <w:r w:rsidRPr="005755AC">
              <w:rPr>
                <w:lang w:val="fr-FR"/>
              </w:rPr>
              <w:t>ClassificationDescription</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Multiple instances might exist.</w:t>
            </w:r>
          </w:p>
          <w:p w14:paraId="6F891445" w14:textId="77777777" w:rsidR="00DF657D" w:rsidRDefault="00DF657D" w:rsidP="00DF657D">
            <w:pPr>
              <w:pStyle w:val="Normal4"/>
            </w:pPr>
            <w:r>
              <w:t>A free form description of the classification.</w:t>
            </w:r>
          </w:p>
        </w:tc>
      </w:tr>
    </w:tbl>
    <w:p w14:paraId="18935DD6" w14:textId="77777777" w:rsidR="00DF657D" w:rsidRDefault="00DF657D" w:rsidP="00DF657D"/>
    <w:p w14:paraId="6883AB23" w14:textId="77777777" w:rsidR="00DF657D" w:rsidRDefault="00DF657D" w:rsidP="00DF657D">
      <w:pPr>
        <w:pStyle w:val="Heading2"/>
      </w:pPr>
      <w:bookmarkStart w:id="9291" w:name="_Toc259722992"/>
      <w:bookmarkStart w:id="9292" w:name="_Toc275503338"/>
      <w:bookmarkStart w:id="9293" w:name="_Toc371378999"/>
      <w:bookmarkStart w:id="9294" w:name="_Toc21214186"/>
      <w:bookmarkStart w:id="9295" w:name="SubClassificationCode"/>
      <w:proofErr w:type="spellStart"/>
      <w:r>
        <w:lastRenderedPageBreak/>
        <w:t>SubClassificationCode</w:t>
      </w:r>
      <w:bookmarkEnd w:id="9291"/>
      <w:bookmarkEnd w:id="9292"/>
      <w:bookmarkEnd w:id="9293"/>
      <w:bookmarkEnd w:id="9294"/>
      <w:bookmarkEnd w:id="92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DEF28C" w14:textId="77777777" w:rsidTr="00DF657D">
        <w:tc>
          <w:tcPr>
            <w:tcW w:w="5000" w:type="pct"/>
          </w:tcPr>
          <w:p w14:paraId="1E495A19" w14:textId="77777777" w:rsidR="00DF657D" w:rsidRDefault="009C6186" w:rsidP="00DF657D">
            <w:pPr>
              <w:pStyle w:val="Normal2"/>
            </w:pPr>
            <w:r>
              <w:pict w14:anchorId="346293F8">
                <v:shape id="dc_1561" o:spid="_x0000_s4688" style="position:absolute;left:0;text-align:left;margin-left:0;margin-top:0;width:50pt;height:50pt;z-index:1522;visibility:hidden" coordsize="96,356" o:spt="100" o:preferrelative="t" adj="0,,0" path="">
                  <v:stroke joinstyle="round"/>
                  <v:formulas/>
                  <v:path o:connecttype="segments"/>
                  <o:lock v:ext="edit" selection="t"/>
                </v:shape>
              </w:pict>
            </w:r>
            <w:r>
              <w:pict w14:anchorId="44D37114">
                <v:shape id="_x0000_s5430" style="position:absolute;left:0;text-align:left;margin-left:19067.7pt;margin-top:7.2pt;width:213.75pt;height:57.75pt;z-index:-988;mso-wrap-edited:t;mso-position-horizontal:right" coordsize="" o:spt="100" wrapcoords="-30 322 477 322 477 72 477 72 477 0 1000 0 1000 0 1000 1073 477 1073 477 1021 -30 1021 -30 322" adj="0,,0" path="">
                  <v:stroke joinstyle="round"/>
                  <v:imagedata r:id="rId2100" o:title="dc_1561"/>
                  <v:formulas/>
                  <v:path o:connecttype="segments"/>
                  <w10:wrap type="tight"/>
                </v:shape>
              </w:pict>
            </w:r>
            <w:r w:rsidR="00DF657D">
              <w:t>Sub Classification Code</w:t>
            </w:r>
          </w:p>
          <w:p w14:paraId="7F1238A3" w14:textId="77777777" w:rsidR="00DF657D" w:rsidRDefault="00DF657D" w:rsidP="007C1727">
            <w:pPr>
              <w:pStyle w:val="Bold3"/>
            </w:pPr>
            <w:r>
              <w:t>Agency [attribute]</w:t>
            </w:r>
          </w:p>
          <w:p w14:paraId="7913B0F5" w14:textId="77777777" w:rsidR="00DF657D" w:rsidRDefault="00DF657D" w:rsidP="007C1727">
            <w:pPr>
              <w:pStyle w:val="Italic3"/>
            </w:pPr>
            <w:r>
              <w:t>Agency is mandatory. A single instance is required.</w:t>
            </w:r>
          </w:p>
          <w:p w14:paraId="0378AF01" w14:textId="77777777" w:rsidR="00DF657D" w:rsidRDefault="00DF657D" w:rsidP="007C1727">
            <w:pPr>
              <w:pStyle w:val="Normal3"/>
            </w:pPr>
            <w:r>
              <w:t>Describes the agency maintaining the list of codes. To be included in this list the agency must be a recognized standards body or industry organisation.</w:t>
            </w:r>
          </w:p>
          <w:p w14:paraId="47DE608D" w14:textId="77777777" w:rsidR="00DF657D" w:rsidRDefault="00DF657D" w:rsidP="008D25AE">
            <w:pPr>
              <w:pStyle w:val="Normal3"/>
              <w:numPr>
                <w:ilvl w:val="0"/>
                <w:numId w:val="55"/>
              </w:numPr>
            </w:pPr>
            <w:r>
              <w:t xml:space="preserve">For the element that owns this attribute. </w:t>
            </w:r>
          </w:p>
          <w:p w14:paraId="392ADAFD" w14:textId="77777777" w:rsidR="00DF657D" w:rsidRDefault="00DF657D" w:rsidP="008D25AE">
            <w:pPr>
              <w:pStyle w:val="Normal3"/>
              <w:numPr>
                <w:ilvl w:val="0"/>
                <w:numId w:val="55"/>
              </w:numPr>
            </w:pPr>
            <w:r>
              <w:t xml:space="preserve">For another attribute in the list of attributes associated with the parent element. </w:t>
            </w:r>
          </w:p>
          <w:p w14:paraId="3C1FE69D" w14:textId="77777777" w:rsidR="00DF657D" w:rsidRDefault="00DF657D" w:rsidP="007C1727">
            <w:pPr>
              <w:pStyle w:val="Normal3"/>
            </w:pPr>
            <w:r>
              <w:t>Refer to Agency definition for any enumerations.</w:t>
            </w:r>
          </w:p>
        </w:tc>
      </w:tr>
    </w:tbl>
    <w:p w14:paraId="3A0BB2B6" w14:textId="77777777" w:rsidR="00DF657D" w:rsidRDefault="00DF657D" w:rsidP="00DF657D"/>
    <w:p w14:paraId="6DD3BF64" w14:textId="77777777" w:rsidR="00DF657D" w:rsidRDefault="00DF657D" w:rsidP="00DF657D">
      <w:pPr>
        <w:pStyle w:val="Heading2"/>
      </w:pPr>
      <w:bookmarkStart w:id="9296" w:name="_Toc259722993"/>
      <w:bookmarkStart w:id="9297" w:name="_Toc275503339"/>
      <w:bookmarkStart w:id="9298" w:name="_Toc371379000"/>
      <w:bookmarkStart w:id="9299" w:name="_Toc21214187"/>
      <w:bookmarkStart w:id="9300" w:name="SupersType_a"/>
      <w:proofErr w:type="spellStart"/>
      <w:r>
        <w:t>SupersType</w:t>
      </w:r>
      <w:proofErr w:type="spellEnd"/>
      <w:r>
        <w:t xml:space="preserve"> [attribute]</w:t>
      </w:r>
      <w:bookmarkEnd w:id="9296"/>
      <w:bookmarkEnd w:id="9297"/>
      <w:bookmarkEnd w:id="9298"/>
      <w:bookmarkEnd w:id="9299"/>
      <w:bookmarkEnd w:id="930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83B91C" w14:textId="77777777" w:rsidTr="00DF657D">
        <w:tc>
          <w:tcPr>
            <w:tcW w:w="5000" w:type="pct"/>
          </w:tcPr>
          <w:p w14:paraId="6F623FE8" w14:textId="77777777" w:rsidR="00DF657D" w:rsidRDefault="009C6186" w:rsidP="00DF657D">
            <w:pPr>
              <w:pStyle w:val="Normal2"/>
            </w:pPr>
            <w:r>
              <w:pict w14:anchorId="7EA5D9E3">
                <v:shape id="dc_1562" o:spid="_x0000_s4689" style="position:absolute;left:0;text-align:left;margin-left:0;margin-top:0;width:50pt;height:50pt;z-index:1523;visibility:hidden" coordsize="89,153" o:spt="100" o:preferrelative="t" adj="0,,0" path="">
                  <v:stroke joinstyle="round"/>
                  <v:formulas/>
                  <v:path o:connecttype="segments"/>
                  <o:lock v:ext="edit" selection="t"/>
                </v:shape>
              </w:pict>
            </w:r>
            <w:r>
              <w:pict w14:anchorId="3BA4E090">
                <v:shape id="_x0000_s5431" style="position:absolute;left:0;text-align:left;margin-left:5620.2pt;margin-top:7.2pt;width:91.5pt;height:53.25pt;z-index:-987;mso-wrap-edited:t;mso-position-horizontal:right" coordsize="" o:spt="100" wrapcoords="-30 0 1000 0 1000 1079 1000 1079 -30 1079 -30 0" adj="0,,0" path="">
                  <v:stroke joinstyle="round"/>
                  <v:imagedata r:id="rId2101" o:title="dc_1562"/>
                  <v:formulas/>
                  <v:path o:connecttype="segments"/>
                  <w10:wrap type="tight"/>
                </v:shape>
              </w:pict>
            </w:r>
            <w:r w:rsidR="00DF657D">
              <w:t>Supers Type</w:t>
            </w:r>
          </w:p>
          <w:p w14:paraId="273AACBB" w14:textId="77777777" w:rsidR="00DF657D" w:rsidRDefault="00DF657D" w:rsidP="00DF657D">
            <w:pPr>
              <w:pStyle w:val="Italic2"/>
            </w:pPr>
            <w:r>
              <w:t>This item is restricted to the following list.</w:t>
            </w:r>
          </w:p>
          <w:p w14:paraId="110148BE" w14:textId="77777777" w:rsidR="00DF657D" w:rsidRDefault="00DF657D" w:rsidP="00DF657D">
            <w:pPr>
              <w:pStyle w:val="Bold3"/>
            </w:pPr>
            <w:r>
              <w:t>Ribbed</w:t>
            </w:r>
          </w:p>
          <w:p w14:paraId="79506D72" w14:textId="77777777" w:rsidR="00DF657D" w:rsidRDefault="00DF657D" w:rsidP="00DF657D">
            <w:pPr>
              <w:pStyle w:val="Bold3"/>
            </w:pPr>
            <w:r>
              <w:t>Regular</w:t>
            </w:r>
          </w:p>
        </w:tc>
      </w:tr>
    </w:tbl>
    <w:p w14:paraId="6161230A" w14:textId="77777777" w:rsidR="00DF657D" w:rsidRDefault="00DF657D" w:rsidP="00DF657D"/>
    <w:p w14:paraId="668A157D" w14:textId="77777777" w:rsidR="00DF657D" w:rsidRDefault="00DF657D" w:rsidP="00DF657D">
      <w:pPr>
        <w:pStyle w:val="Heading2"/>
      </w:pPr>
      <w:bookmarkStart w:id="9301" w:name="_Toc259722994"/>
      <w:bookmarkStart w:id="9302" w:name="_Toc275503340"/>
      <w:bookmarkStart w:id="9303" w:name="_Toc371379001"/>
      <w:bookmarkStart w:id="9304" w:name="_Toc21214188"/>
      <w:bookmarkStart w:id="9305" w:name="Supplemental"/>
      <w:r>
        <w:t>Supplemental</w:t>
      </w:r>
      <w:bookmarkEnd w:id="9301"/>
      <w:bookmarkEnd w:id="9302"/>
      <w:bookmarkEnd w:id="9303"/>
      <w:bookmarkEnd w:id="9304"/>
      <w:bookmarkEnd w:id="930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7BFA818" w14:textId="77777777" w:rsidTr="00DF657D">
        <w:tc>
          <w:tcPr>
            <w:tcW w:w="5000" w:type="pct"/>
          </w:tcPr>
          <w:p w14:paraId="5A675AF6" w14:textId="77777777" w:rsidR="00DF657D" w:rsidRDefault="009C6186" w:rsidP="00DF657D">
            <w:pPr>
              <w:pStyle w:val="Normal2"/>
            </w:pPr>
            <w:r>
              <w:pict w14:anchorId="3F47BAF8">
                <v:shape id="dc_1563" o:spid="_x0000_s4690" style="position:absolute;left:0;text-align:left;margin-left:0;margin-top:0;width:50pt;height:50pt;z-index:1524;visibility:hidden" coordsize="178,554" o:spt="100" o:preferrelative="t" adj="0,,0" path="">
                  <v:stroke joinstyle="round"/>
                  <v:formulas/>
                  <v:path o:connecttype="segments"/>
                  <o:lock v:ext="edit" selection="t"/>
                </v:shape>
              </w:pict>
            </w:r>
            <w:r>
              <w:pict w14:anchorId="3DDCA0F3">
                <v:shape id="_x0000_s5432" style="position:absolute;left:0;text-align:left;margin-left:32102.7pt;margin-top:7.2pt;width:332.25pt;height:106.5pt;z-index:-986;mso-wrap-edited:t;mso-position-horizontal:right" coordsize="" o:spt="100" wrapcoords="-30 314 445 314 445 39 660 39 660 39 660 0 1000 0 1000 0 1000 1040 660 1040 660 866 445 866 445 815 -30 815 -30 314" adj="0,,0" path="">
                  <v:stroke joinstyle="round"/>
                  <v:imagedata r:id="rId2102" o:title="dc_1563"/>
                  <v:formulas/>
                  <v:path o:connecttype="segments"/>
                  <w10:wrap type="tight"/>
                </v:shape>
              </w:pict>
            </w:r>
            <w:r w:rsidR="00DF657D">
              <w:t>Supplemental</w:t>
            </w:r>
          </w:p>
          <w:p w14:paraId="4A19878D" w14:textId="77777777" w:rsidR="00DF657D" w:rsidRDefault="00DF657D" w:rsidP="00DF657D">
            <w:pPr>
              <w:pStyle w:val="Bold3"/>
            </w:pPr>
            <w:proofErr w:type="spellStart"/>
            <w:r>
              <w:t>SupplementalSpecification</w:t>
            </w:r>
            <w:proofErr w:type="spellEnd"/>
            <w:r>
              <w:t xml:space="preserve"> [attribute]</w:t>
            </w:r>
          </w:p>
          <w:p w14:paraId="5072138C" w14:textId="77777777" w:rsidR="00DF657D" w:rsidRDefault="00DF657D" w:rsidP="00DF657D">
            <w:pPr>
              <w:pStyle w:val="Italic3"/>
            </w:pPr>
            <w:proofErr w:type="spellStart"/>
            <w:r>
              <w:t>SupplementalSpecification</w:t>
            </w:r>
            <w:proofErr w:type="spellEnd"/>
            <w:r>
              <w:t xml:space="preserve"> is optional. A single instance might exist.</w:t>
            </w:r>
          </w:p>
          <w:p w14:paraId="4364CE35" w14:textId="77777777" w:rsidR="00DF657D" w:rsidRDefault="00DF657D" w:rsidP="00DF657D">
            <w:pPr>
              <w:pStyle w:val="Normal3"/>
            </w:pPr>
            <w:r>
              <w:t>Supplemental specification</w:t>
            </w:r>
          </w:p>
          <w:p w14:paraId="0D4793C2" w14:textId="77777777" w:rsidR="00DF657D" w:rsidRDefault="00DF657D" w:rsidP="00DF657D">
            <w:pPr>
              <w:pStyle w:val="Normal3"/>
            </w:pPr>
            <w:r>
              <w:t xml:space="preserve">Refer to </w:t>
            </w:r>
            <w:proofErr w:type="spellStart"/>
            <w:r>
              <w:t>SupplementalSpecification</w:t>
            </w:r>
            <w:proofErr w:type="spellEnd"/>
            <w:r>
              <w:t xml:space="preserve"> definition for any enumerations.</w:t>
            </w:r>
          </w:p>
          <w:p w14:paraId="0DFC3E6A" w14:textId="77777777" w:rsidR="00DF657D" w:rsidRDefault="00DF657D" w:rsidP="00DF657D">
            <w:pPr>
              <w:pStyle w:val="Bold3"/>
            </w:pPr>
            <w:r>
              <w:t>(sequence)</w:t>
            </w:r>
          </w:p>
          <w:p w14:paraId="20F3202F" w14:textId="77777777" w:rsidR="00DF657D" w:rsidRDefault="00DF657D" w:rsidP="00DF657D">
            <w:pPr>
              <w:pStyle w:val="Italic3"/>
            </w:pPr>
            <w:r>
              <w:t>The sequence of items below is mandatory. A single instance is required.</w:t>
            </w:r>
          </w:p>
          <w:p w14:paraId="2A265CFA" w14:textId="77777777" w:rsidR="00DF657D" w:rsidRDefault="00DF657D" w:rsidP="00DF657D">
            <w:pPr>
              <w:pStyle w:val="Bold4"/>
            </w:pPr>
            <w:proofErr w:type="spellStart"/>
            <w:r>
              <w:t>AdditionalText</w:t>
            </w:r>
            <w:proofErr w:type="spellEnd"/>
          </w:p>
          <w:p w14:paraId="1CC9BB9D" w14:textId="77777777" w:rsidR="00DF657D" w:rsidRDefault="00DF657D" w:rsidP="00DF657D">
            <w:pPr>
              <w:pStyle w:val="Italic4"/>
            </w:pPr>
            <w:proofErr w:type="spellStart"/>
            <w:r>
              <w:t>AdditionalText</w:t>
            </w:r>
            <w:proofErr w:type="spellEnd"/>
            <w:r>
              <w:t xml:space="preserve"> is optional. Multiple instances might exist.</w:t>
            </w:r>
          </w:p>
          <w:p w14:paraId="022F32E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EA09011" w14:textId="77777777" w:rsidR="00DF657D" w:rsidRDefault="00DF657D" w:rsidP="00DF657D"/>
    <w:p w14:paraId="30C3A382" w14:textId="77777777" w:rsidR="00DF657D" w:rsidRDefault="00DF657D" w:rsidP="00DF657D">
      <w:pPr>
        <w:pStyle w:val="Heading2"/>
      </w:pPr>
      <w:bookmarkStart w:id="9306" w:name="_Toc259722995"/>
      <w:bookmarkStart w:id="9307" w:name="_Toc275503341"/>
      <w:bookmarkStart w:id="9308" w:name="_Toc371379002"/>
      <w:bookmarkStart w:id="9309" w:name="_Toc21214189"/>
      <w:bookmarkStart w:id="9310" w:name="SupplementalSpecification_a"/>
      <w:proofErr w:type="spellStart"/>
      <w:r>
        <w:lastRenderedPageBreak/>
        <w:t>SupplementalSpecification</w:t>
      </w:r>
      <w:proofErr w:type="spellEnd"/>
      <w:r>
        <w:t xml:space="preserve"> [attribute]</w:t>
      </w:r>
      <w:bookmarkEnd w:id="9306"/>
      <w:bookmarkEnd w:id="9307"/>
      <w:bookmarkEnd w:id="9308"/>
      <w:bookmarkEnd w:id="9309"/>
      <w:bookmarkEnd w:id="931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B468FC" w14:textId="77777777" w:rsidTr="00DF657D">
        <w:tc>
          <w:tcPr>
            <w:tcW w:w="5000" w:type="pct"/>
          </w:tcPr>
          <w:p w14:paraId="5C648911" w14:textId="77777777" w:rsidR="00DF657D" w:rsidRDefault="009C6186" w:rsidP="00DF657D">
            <w:pPr>
              <w:pStyle w:val="Normal2"/>
            </w:pPr>
            <w:r>
              <w:pict w14:anchorId="5417507C">
                <v:shape id="dc_1564" o:spid="_x0000_s4691" style="position:absolute;left:0;text-align:left;margin-left:0;margin-top:0;width:50pt;height:50pt;z-index:1525;visibility:hidden" coordsize="89,279" o:spt="100" o:preferrelative="t" adj="0,,0" path="">
                  <v:stroke joinstyle="round"/>
                  <v:formulas/>
                  <v:path o:connecttype="segments"/>
                  <o:lock v:ext="edit" selection="t"/>
                </v:shape>
              </w:pict>
            </w:r>
            <w:r>
              <w:pict w14:anchorId="1D778675">
                <v:shape id="_x0000_s5433" style="position:absolute;left:0;text-align:left;margin-left:13952.7pt;margin-top:7.2pt;width:167.25pt;height:53.25pt;z-index:-985;mso-wrap-edited:t;mso-position-horizontal:right" coordsize="" o:spt="100" wrapcoords="-30 0 1000 0 1000 1079 1000 1079 -30 1079 -30 0" adj="0,,0" path="">
                  <v:stroke joinstyle="round"/>
                  <v:imagedata r:id="rId2103" o:title="dc_1564"/>
                  <v:formulas/>
                  <v:path o:connecttype="segments"/>
                  <w10:wrap type="tight"/>
                </v:shape>
              </w:pict>
            </w:r>
            <w:r w:rsidR="00DF657D">
              <w:t>Supplemental specification</w:t>
            </w:r>
          </w:p>
          <w:p w14:paraId="17EB3F06" w14:textId="77777777" w:rsidR="00DF657D" w:rsidRDefault="00DF657D" w:rsidP="00DF657D">
            <w:pPr>
              <w:pStyle w:val="Italic2"/>
            </w:pPr>
            <w:r>
              <w:t>This item is restricted to the following list.</w:t>
            </w:r>
          </w:p>
          <w:p w14:paraId="36DD8799" w14:textId="77777777" w:rsidR="00DF657D" w:rsidRDefault="00DF657D" w:rsidP="00DF657D">
            <w:pPr>
              <w:pStyle w:val="Bold3"/>
            </w:pPr>
            <w:proofErr w:type="spellStart"/>
            <w:r>
              <w:t>EdgeSealed</w:t>
            </w:r>
            <w:proofErr w:type="spellEnd"/>
          </w:p>
          <w:p w14:paraId="6BA7B7D2" w14:textId="77777777" w:rsidR="00DF657D" w:rsidRDefault="00DF657D" w:rsidP="00DF657D">
            <w:pPr>
              <w:pStyle w:val="Bold3"/>
            </w:pPr>
            <w:r>
              <w:t>Overlay-1Side</w:t>
            </w:r>
          </w:p>
          <w:p w14:paraId="1C43D8D2" w14:textId="77777777" w:rsidR="00DF657D" w:rsidRDefault="00DF657D" w:rsidP="00DF657D">
            <w:pPr>
              <w:pStyle w:val="Bold3"/>
            </w:pPr>
            <w:r>
              <w:t>Overlay-2Side</w:t>
            </w:r>
          </w:p>
          <w:p w14:paraId="71E1A88F" w14:textId="77777777" w:rsidR="00DF657D" w:rsidRDefault="00DF657D" w:rsidP="00DF657D">
            <w:pPr>
              <w:pStyle w:val="Bold3"/>
            </w:pPr>
            <w:r>
              <w:t>B-X-band</w:t>
            </w:r>
          </w:p>
          <w:p w14:paraId="790C5F98" w14:textId="77777777" w:rsidR="00DF657D" w:rsidRDefault="00DF657D" w:rsidP="00DF657D">
            <w:pPr>
              <w:pStyle w:val="Bold3"/>
            </w:pPr>
            <w:r>
              <w:t>Plugged-X-Band</w:t>
            </w:r>
          </w:p>
          <w:p w14:paraId="6ABC4EEA" w14:textId="77777777" w:rsidR="00DF657D" w:rsidRDefault="00DF657D" w:rsidP="00DF657D">
            <w:pPr>
              <w:pStyle w:val="Bold3"/>
            </w:pPr>
            <w:proofErr w:type="spellStart"/>
            <w:r>
              <w:t>PluggedInnerPlies</w:t>
            </w:r>
            <w:proofErr w:type="spellEnd"/>
          </w:p>
          <w:p w14:paraId="552C5B38" w14:textId="77777777" w:rsidR="00DF657D" w:rsidRDefault="00DF657D" w:rsidP="00DF657D">
            <w:pPr>
              <w:pStyle w:val="Normal3"/>
            </w:pPr>
            <w:r>
              <w:t>Solid inner plies.</w:t>
            </w:r>
          </w:p>
        </w:tc>
      </w:tr>
    </w:tbl>
    <w:p w14:paraId="212C45C5" w14:textId="77777777" w:rsidR="00DF657D" w:rsidRDefault="00DF657D" w:rsidP="00DF657D"/>
    <w:p w14:paraId="3A7D4F36" w14:textId="77777777" w:rsidR="00DF657D" w:rsidRDefault="00DF657D" w:rsidP="00DF657D">
      <w:pPr>
        <w:pStyle w:val="Heading2"/>
      </w:pPr>
      <w:bookmarkStart w:id="9311" w:name="_Toc259722996"/>
      <w:bookmarkStart w:id="9312" w:name="_Toc275503342"/>
      <w:bookmarkStart w:id="9313" w:name="_Toc371379003"/>
      <w:bookmarkStart w:id="9314" w:name="_Toc21214190"/>
      <w:bookmarkStart w:id="9315" w:name="SuppliedComponentFinishSpecs"/>
      <w:proofErr w:type="spellStart"/>
      <w:r>
        <w:t>SuppliedComponentFinishSpecs</w:t>
      </w:r>
      <w:bookmarkEnd w:id="9311"/>
      <w:bookmarkEnd w:id="9312"/>
      <w:bookmarkEnd w:id="9313"/>
      <w:bookmarkEnd w:id="9314"/>
      <w:bookmarkEnd w:id="93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C12C56" w14:textId="77777777" w:rsidTr="00DF657D">
        <w:tc>
          <w:tcPr>
            <w:tcW w:w="5000" w:type="pct"/>
          </w:tcPr>
          <w:p w14:paraId="7454B0BE" w14:textId="77777777" w:rsidR="00DF657D" w:rsidRDefault="009C6186" w:rsidP="00DF657D">
            <w:pPr>
              <w:pStyle w:val="Normal2"/>
            </w:pPr>
            <w:r>
              <w:pict w14:anchorId="0D6DEF14">
                <v:shape id="dc_1565" o:spid="_x0000_s4692" style="position:absolute;left:0;text-align:left;margin-left:0;margin-top:0;width:50pt;height:50pt;z-index:1526;visibility:hidden" coordsize="199,512" o:spt="100" o:preferrelative="t" adj="0,,0" path="">
                  <v:stroke joinstyle="round"/>
                  <v:formulas/>
                  <v:path o:connecttype="segments"/>
                  <o:lock v:ext="edit" selection="t"/>
                </v:shape>
              </w:pict>
            </w:r>
            <w:r>
              <w:rPr>
                <w:noProof/>
                <w:snapToGrid/>
                <w:lang w:val="sv-SE" w:eastAsia="sv-SE"/>
              </w:rPr>
              <w:pict w14:anchorId="4D798B10">
                <v:shape id="_x0000_s5912" type="#_x0000_t75" style="position:absolute;left:0;text-align:left;margin-left:30432.5pt;margin-top:7.05pt;width:312.75pt;height:189pt;z-index:-691;mso-wrap-edited:t;mso-position-horizontal:right" wrapcoords="13927 8977 304 8806 304 11720 14134 11720 14082 21577 21600 21514 21600 0 13979 149 13927 8977" filled="t">
                  <v:imagedata r:id="rId2104" o:title="SuppliedComponentFinishSpecs"/>
                  <w10:wrap type="tight"/>
                </v:shape>
              </w:pict>
            </w:r>
            <w:r w:rsidR="00DF657D">
              <w:t>Supplied Component Finish Specs</w:t>
            </w:r>
          </w:p>
          <w:p w14:paraId="700D58F7" w14:textId="77777777" w:rsidR="00DF657D" w:rsidRDefault="00DF657D" w:rsidP="00DF657D">
            <w:pPr>
              <w:pStyle w:val="Bold3"/>
            </w:pPr>
            <w:r>
              <w:t>(sequence)</w:t>
            </w:r>
          </w:p>
          <w:p w14:paraId="4B1AE3F5" w14:textId="77777777" w:rsidR="00DF657D" w:rsidRDefault="00DF657D" w:rsidP="00DF657D">
            <w:pPr>
              <w:pStyle w:val="Italic3"/>
            </w:pPr>
            <w:r>
              <w:t>The sequence of items below is mandatory. A single instance is required.</w:t>
            </w:r>
          </w:p>
          <w:p w14:paraId="61A7FAF4" w14:textId="77777777" w:rsidR="00DF657D" w:rsidRDefault="00DF657D" w:rsidP="00DF657D">
            <w:pPr>
              <w:pStyle w:val="Bold4"/>
            </w:pPr>
            <w:proofErr w:type="spellStart"/>
            <w:r>
              <w:t>FinishSpecs</w:t>
            </w:r>
            <w:proofErr w:type="spellEnd"/>
          </w:p>
          <w:p w14:paraId="04535163" w14:textId="77777777" w:rsidR="00DF657D" w:rsidRDefault="00DF657D" w:rsidP="00DF657D">
            <w:pPr>
              <w:pStyle w:val="Italic4"/>
            </w:pPr>
            <w:proofErr w:type="spellStart"/>
            <w:r>
              <w:t>FinishSpecs</w:t>
            </w:r>
            <w:proofErr w:type="spellEnd"/>
            <w:r>
              <w:t xml:space="preserve"> is optional. A single instance might exist.</w:t>
            </w:r>
          </w:p>
          <w:p w14:paraId="0B660847" w14:textId="77777777" w:rsidR="00DF657D" w:rsidRDefault="00DF657D" w:rsidP="00DF657D">
            <w:pPr>
              <w:pStyle w:val="Normal4"/>
            </w:pPr>
            <w:r>
              <w:t>Finish specifications</w:t>
            </w:r>
          </w:p>
          <w:p w14:paraId="64583FF1" w14:textId="77777777" w:rsidR="00DF657D" w:rsidRDefault="00DF657D" w:rsidP="00DF657D">
            <w:pPr>
              <w:pStyle w:val="Bold4"/>
            </w:pPr>
            <w:proofErr w:type="spellStart"/>
            <w:r>
              <w:t>FinishPrep</w:t>
            </w:r>
            <w:proofErr w:type="spellEnd"/>
          </w:p>
          <w:p w14:paraId="2899EA93" w14:textId="77777777" w:rsidR="00DF657D" w:rsidRDefault="00DF657D" w:rsidP="00DF657D">
            <w:pPr>
              <w:pStyle w:val="Italic4"/>
            </w:pPr>
            <w:proofErr w:type="spellStart"/>
            <w:r>
              <w:t>FinishPrep</w:t>
            </w:r>
            <w:proofErr w:type="spellEnd"/>
            <w:r>
              <w:t xml:space="preserve"> is optional. Multiple instances might exist.</w:t>
            </w:r>
          </w:p>
          <w:p w14:paraId="33C8E411" w14:textId="77777777" w:rsidR="00DF657D" w:rsidRDefault="00DF657D" w:rsidP="00DF657D">
            <w:pPr>
              <w:pStyle w:val="Normal4"/>
            </w:pPr>
            <w:r>
              <w:t>Finish prep</w:t>
            </w:r>
          </w:p>
          <w:p w14:paraId="3CE231C6" w14:textId="77777777" w:rsidR="00DF657D" w:rsidRDefault="00DF657D" w:rsidP="00DF657D">
            <w:pPr>
              <w:pStyle w:val="Bold4"/>
            </w:pPr>
            <w:proofErr w:type="spellStart"/>
            <w:r>
              <w:t>AdditionalText</w:t>
            </w:r>
            <w:proofErr w:type="spellEnd"/>
          </w:p>
          <w:p w14:paraId="4C9C4B5A" w14:textId="77777777" w:rsidR="00DF657D" w:rsidRDefault="00DF657D" w:rsidP="00DF657D">
            <w:pPr>
              <w:pStyle w:val="Italic4"/>
            </w:pPr>
            <w:proofErr w:type="spellStart"/>
            <w:r>
              <w:t>AdditionalText</w:t>
            </w:r>
            <w:proofErr w:type="spellEnd"/>
            <w:r>
              <w:t xml:space="preserve"> is optional. Multiple instances might exist.</w:t>
            </w:r>
          </w:p>
          <w:p w14:paraId="23038E0B"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A6D075F" w14:textId="77777777" w:rsidR="00D82B51" w:rsidRDefault="00D82B51" w:rsidP="00D82B51">
            <w:pPr>
              <w:pStyle w:val="Bold4"/>
            </w:pPr>
            <w:r>
              <w:t>Length</w:t>
            </w:r>
          </w:p>
          <w:p w14:paraId="23C0BD60" w14:textId="77777777" w:rsidR="00D82B51" w:rsidRDefault="00D82B51" w:rsidP="00D82B51">
            <w:pPr>
              <w:pStyle w:val="Italic4"/>
            </w:pPr>
            <w:r>
              <w:t>Length is optional. A single instance might exist.</w:t>
            </w:r>
          </w:p>
          <w:p w14:paraId="342DDB00" w14:textId="77777777" w:rsidR="00D82B51" w:rsidRDefault="00D82B51" w:rsidP="00D82B51">
            <w:pPr>
              <w:pStyle w:val="Normal4"/>
            </w:pPr>
            <w:r>
              <w:rPr>
                <w:rFonts w:ascii="Tahoma" w:hAnsi="Tahoma" w:cs="Tahoma"/>
                <w:bCs/>
              </w:rPr>
              <w:t>The length of the object</w:t>
            </w:r>
            <w:r>
              <w:t>.</w:t>
            </w:r>
          </w:p>
          <w:p w14:paraId="5E3761A5" w14:textId="77777777" w:rsidR="00D82B51" w:rsidRDefault="00D82B51" w:rsidP="00D82B51">
            <w:pPr>
              <w:pStyle w:val="Bold4"/>
            </w:pPr>
            <w:r>
              <w:t>Width</w:t>
            </w:r>
          </w:p>
          <w:p w14:paraId="0DA9DE32" w14:textId="77777777" w:rsidR="00D82B51" w:rsidRDefault="00D82B51" w:rsidP="00D82B51">
            <w:pPr>
              <w:pStyle w:val="Italic4"/>
            </w:pPr>
            <w:r>
              <w:t>Width is optional. A single instance might exist.</w:t>
            </w:r>
          </w:p>
          <w:p w14:paraId="48BDE32E" w14:textId="77777777" w:rsidR="00D82B51" w:rsidRDefault="00D82B51" w:rsidP="00D82B51">
            <w:pPr>
              <w:pStyle w:val="Normal4"/>
            </w:pPr>
            <w:r>
              <w:rPr>
                <w:rFonts w:ascii="Tahoma" w:hAnsi="Tahoma" w:cs="Tahoma"/>
                <w:bCs/>
              </w:rPr>
              <w:t>The width of the object</w:t>
            </w:r>
            <w:r>
              <w:t>.</w:t>
            </w:r>
          </w:p>
        </w:tc>
      </w:tr>
    </w:tbl>
    <w:p w14:paraId="08CEA3CE" w14:textId="77777777" w:rsidR="00DF657D" w:rsidRDefault="00DF657D" w:rsidP="00DF657D"/>
    <w:p w14:paraId="7A6ED107" w14:textId="77777777" w:rsidR="00DF657D" w:rsidRDefault="00DF657D" w:rsidP="00DF657D">
      <w:pPr>
        <w:pStyle w:val="Heading2"/>
      </w:pPr>
      <w:bookmarkStart w:id="9316" w:name="_Toc259722997"/>
      <w:bookmarkStart w:id="9317" w:name="_Toc275503343"/>
      <w:bookmarkStart w:id="9318" w:name="_Toc371379004"/>
      <w:bookmarkStart w:id="9319" w:name="_Toc21214191"/>
      <w:bookmarkStart w:id="9320" w:name="SuppliedComponentInformation"/>
      <w:proofErr w:type="spellStart"/>
      <w:r>
        <w:lastRenderedPageBreak/>
        <w:t>SuppliedComponentInformation</w:t>
      </w:r>
      <w:bookmarkEnd w:id="9316"/>
      <w:bookmarkEnd w:id="9317"/>
      <w:bookmarkEnd w:id="9318"/>
      <w:bookmarkEnd w:id="9319"/>
      <w:bookmarkEnd w:id="93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FF4659" w14:textId="77777777" w:rsidTr="00DF657D">
        <w:tc>
          <w:tcPr>
            <w:tcW w:w="5000" w:type="pct"/>
          </w:tcPr>
          <w:p w14:paraId="0855E66B" w14:textId="77777777" w:rsidR="00DF657D" w:rsidRDefault="009C6186" w:rsidP="00DF657D">
            <w:pPr>
              <w:pStyle w:val="Normal2"/>
            </w:pPr>
            <w:r>
              <w:pict w14:anchorId="4AD8B283">
                <v:shape id="dc_1566" o:spid="_x0000_s4693" style="position:absolute;left:0;text-align:left;margin-left:0;margin-top:0;width:50pt;height:50pt;z-index:1527;visibility:hidden" coordsize="822,658" o:spt="100" o:preferrelative="t" adj="0,,0" path="">
                  <v:stroke joinstyle="round"/>
                  <v:formulas/>
                  <v:path o:connecttype="segments"/>
                  <o:lock v:ext="edit" selection="t"/>
                </v:shape>
              </w:pict>
            </w:r>
            <w:r>
              <w:pict w14:anchorId="7645334A">
                <v:shape id="_x0000_s5435" style="position:absolute;left:0;text-align:left;margin-left:38950.2pt;margin-top:7.2pt;width:394.5pt;height:493.5pt;z-index:-984;mso-wrap-edited:t;mso-position-horizontal:right" coordsize="" o:spt="100" wrapcoords="-30 265 352 265 352 8 533 8 714 8 1000 8 1000 580 1000 1009 714 1009 533 1009 533 580 352 580 352 348 -30 348 -30 265" adj="0,,0" path="">
                  <v:stroke joinstyle="round"/>
                  <v:imagedata r:id="rId2105" o:title="dc_1566"/>
                  <v:formulas/>
                  <v:path o:connecttype="segments"/>
                  <w10:wrap type="tight"/>
                </v:shape>
              </w:pict>
            </w:r>
            <w:r w:rsidR="00DF657D">
              <w:t>Information about components supplied by the publisher to the vendor i.e. paper supplied to the print vendor or jackets supplied to the bind vendor.</w:t>
            </w:r>
          </w:p>
          <w:p w14:paraId="6275477F" w14:textId="77777777" w:rsidR="00DF657D" w:rsidRDefault="00DF657D" w:rsidP="00DF657D">
            <w:pPr>
              <w:pStyle w:val="Bold3"/>
            </w:pPr>
            <w:proofErr w:type="spellStart"/>
            <w:r>
              <w:t>SuppliedComponentType</w:t>
            </w:r>
            <w:proofErr w:type="spellEnd"/>
            <w:r>
              <w:t xml:space="preserve"> [attribute]</w:t>
            </w:r>
          </w:p>
          <w:p w14:paraId="4844CEEB" w14:textId="77777777" w:rsidR="00DF657D" w:rsidRDefault="00DF657D" w:rsidP="00DF657D">
            <w:pPr>
              <w:pStyle w:val="Italic3"/>
            </w:pPr>
            <w:proofErr w:type="spellStart"/>
            <w:r>
              <w:t>SuppliedComponentType</w:t>
            </w:r>
            <w:proofErr w:type="spellEnd"/>
            <w:r>
              <w:t xml:space="preserve"> is optional. A single instance might exist.</w:t>
            </w:r>
          </w:p>
          <w:p w14:paraId="12C2E9E9" w14:textId="77777777" w:rsidR="00DF657D" w:rsidRDefault="00DF657D" w:rsidP="00DF657D">
            <w:pPr>
              <w:pStyle w:val="Normal3"/>
            </w:pPr>
            <w:r>
              <w:t>Supplied Component Type</w:t>
            </w:r>
          </w:p>
          <w:p w14:paraId="5A944FA2" w14:textId="77777777" w:rsidR="00DF657D" w:rsidRDefault="00DF657D" w:rsidP="00DF657D">
            <w:pPr>
              <w:pStyle w:val="Normal3"/>
            </w:pPr>
            <w:r>
              <w:t xml:space="preserve">Refer to </w:t>
            </w:r>
            <w:proofErr w:type="spellStart"/>
            <w:r>
              <w:t>SuppliedComponentType</w:t>
            </w:r>
            <w:proofErr w:type="spellEnd"/>
            <w:r>
              <w:t xml:space="preserve"> definition for any enumerations.</w:t>
            </w:r>
          </w:p>
          <w:p w14:paraId="06BFD857" w14:textId="77777777" w:rsidR="00DF657D" w:rsidRDefault="00DF657D" w:rsidP="00DF657D">
            <w:pPr>
              <w:pStyle w:val="Bold3"/>
            </w:pPr>
            <w:r>
              <w:t>(sequence)</w:t>
            </w:r>
          </w:p>
          <w:p w14:paraId="08DB36F5" w14:textId="77777777" w:rsidR="00DF657D" w:rsidRDefault="00DF657D" w:rsidP="00DF657D">
            <w:pPr>
              <w:pStyle w:val="Italic3"/>
            </w:pPr>
            <w:r>
              <w:t>The sequence of items below is mandatory. A single instance is required.</w:t>
            </w:r>
          </w:p>
          <w:p w14:paraId="5CD81511" w14:textId="77777777" w:rsidR="00DF657D" w:rsidRDefault="00DF657D" w:rsidP="00DF657D">
            <w:pPr>
              <w:pStyle w:val="Bold4"/>
            </w:pPr>
            <w:proofErr w:type="spellStart"/>
            <w:r>
              <w:t>SupplierParty</w:t>
            </w:r>
            <w:proofErr w:type="spellEnd"/>
          </w:p>
          <w:p w14:paraId="68AD12A0" w14:textId="77777777" w:rsidR="00DF657D" w:rsidRDefault="00DF657D" w:rsidP="00DF657D">
            <w:pPr>
              <w:pStyle w:val="Italic4"/>
            </w:pPr>
            <w:proofErr w:type="spellStart"/>
            <w:r>
              <w:t>SupplierParty</w:t>
            </w:r>
            <w:proofErr w:type="spellEnd"/>
            <w:r>
              <w:t xml:space="preserve"> is mandatory. A single instance is required.</w:t>
            </w:r>
          </w:p>
          <w:p w14:paraId="52B08214"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87B2011" w14:textId="77777777" w:rsidR="00DF657D" w:rsidRDefault="00DF657D" w:rsidP="00DF657D">
            <w:pPr>
              <w:pStyle w:val="Bold4"/>
            </w:pPr>
            <w:r>
              <w:t>(sequence)</w:t>
            </w:r>
          </w:p>
          <w:p w14:paraId="068A0E1C" w14:textId="77777777" w:rsidR="00DF657D" w:rsidRDefault="00DF657D" w:rsidP="00DF657D">
            <w:pPr>
              <w:pStyle w:val="Italic4"/>
            </w:pPr>
            <w:r>
              <w:t>The sequence of items below is mandatory. One instance is required, multiple instances might exist.</w:t>
            </w:r>
          </w:p>
          <w:p w14:paraId="794C0B28" w14:textId="77777777" w:rsidR="00DF657D" w:rsidRPr="00BB3CEF" w:rsidRDefault="00DF657D" w:rsidP="00DF657D">
            <w:pPr>
              <w:pStyle w:val="Bold5"/>
              <w:rPr>
                <w:rFonts w:cs="Time New Roman"/>
              </w:rPr>
            </w:pPr>
            <w:proofErr w:type="spellStart"/>
            <w:r w:rsidRPr="00BB3CEF">
              <w:rPr>
                <w:rFonts w:cs="Time New Roman"/>
              </w:rPr>
              <w:t>ProductIdentifier</w:t>
            </w:r>
            <w:proofErr w:type="spellEnd"/>
          </w:p>
          <w:p w14:paraId="7554E634" w14:textId="77777777" w:rsidR="00DF657D" w:rsidRPr="00BB3CEF" w:rsidRDefault="00DF657D" w:rsidP="00DF657D">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55104FA7" w14:textId="77777777" w:rsidR="00DF657D" w:rsidRPr="00BB3CEF" w:rsidRDefault="00DF657D" w:rsidP="00DF657D">
            <w:pPr>
              <w:pStyle w:val="Normal5"/>
              <w:rPr>
                <w:rFonts w:cs="Time New Roman"/>
              </w:rPr>
            </w:pPr>
            <w:r w:rsidRPr="00BB3CEF">
              <w:rPr>
                <w:rFonts w:cs="Time New Roman"/>
              </w:rPr>
              <w:t>Used to communicate the code of the article, in a variety of formats designated by the type.</w:t>
            </w:r>
          </w:p>
          <w:p w14:paraId="6DCC8FC2" w14:textId="77777777" w:rsidR="00DF657D" w:rsidRPr="00BB3CEF" w:rsidRDefault="00DF657D" w:rsidP="00DF657D">
            <w:pPr>
              <w:pStyle w:val="Bold5"/>
              <w:rPr>
                <w:rFonts w:cs="Time New Roman"/>
              </w:rPr>
            </w:pPr>
            <w:proofErr w:type="spellStart"/>
            <w:r w:rsidRPr="00BB3CEF">
              <w:rPr>
                <w:rFonts w:cs="Time New Roman"/>
              </w:rPr>
              <w:t>ProductDescription</w:t>
            </w:r>
            <w:proofErr w:type="spellEnd"/>
          </w:p>
          <w:p w14:paraId="5BB3FA5D" w14:textId="77777777" w:rsidR="00DF657D" w:rsidRPr="00BB3CEF" w:rsidRDefault="00DF657D" w:rsidP="00DF657D">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2298A96A" w14:textId="77777777" w:rsidR="00DF657D" w:rsidRPr="00BB3CEF" w:rsidRDefault="00DF657D" w:rsidP="00DF657D">
            <w:pPr>
              <w:pStyle w:val="Normal5"/>
              <w:rPr>
                <w:rFonts w:cs="Time New Roman"/>
              </w:rPr>
            </w:pPr>
            <w:r w:rsidRPr="00BB3CEF">
              <w:rPr>
                <w:rFonts w:cs="Time New Roman"/>
              </w:rPr>
              <w:t>An element used to communicate a human readable description of the product in the language specified by the Language attribute.</w:t>
            </w:r>
          </w:p>
          <w:p w14:paraId="55A80300" w14:textId="77777777" w:rsidR="00DF657D" w:rsidRDefault="00DF657D" w:rsidP="00DF657D">
            <w:pPr>
              <w:pStyle w:val="Bold4"/>
            </w:pPr>
            <w:r>
              <w:t>Classification</w:t>
            </w:r>
          </w:p>
          <w:p w14:paraId="2987F962" w14:textId="77777777" w:rsidR="00DF657D" w:rsidRDefault="00DF657D" w:rsidP="00DF657D">
            <w:pPr>
              <w:pStyle w:val="Italic4"/>
            </w:pPr>
            <w:r>
              <w:t>Classification is optional. Multiple instances might exist.</w:t>
            </w:r>
          </w:p>
          <w:p w14:paraId="6076EB08" w14:textId="77777777" w:rsidR="00DF657D" w:rsidRDefault="00DF657D" w:rsidP="00DF657D">
            <w:pPr>
              <w:pStyle w:val="Normal4"/>
            </w:pPr>
            <w:r>
              <w:lastRenderedPageBreak/>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4D238838" w14:textId="77777777" w:rsidR="00DF657D" w:rsidRDefault="00DF657D" w:rsidP="00DF657D">
            <w:pPr>
              <w:pStyle w:val="Bold4"/>
            </w:pPr>
            <w:proofErr w:type="spellStart"/>
            <w:r>
              <w:t>BookClassification</w:t>
            </w:r>
            <w:proofErr w:type="spellEnd"/>
          </w:p>
          <w:p w14:paraId="672D9EEA" w14:textId="77777777" w:rsidR="00DF657D" w:rsidRDefault="00DF657D" w:rsidP="00DF657D">
            <w:pPr>
              <w:pStyle w:val="Italic4"/>
            </w:pPr>
            <w:proofErr w:type="spellStart"/>
            <w:r>
              <w:t>BookClassification</w:t>
            </w:r>
            <w:proofErr w:type="spellEnd"/>
            <w:r>
              <w:t xml:space="preserve"> is optional. Multiple instances might exist.</w:t>
            </w:r>
          </w:p>
          <w:p w14:paraId="5C36574A" w14:textId="77777777" w:rsidR="00DF657D" w:rsidRDefault="00DF657D" w:rsidP="00DF657D">
            <w:pPr>
              <w:pStyle w:val="Normal4"/>
            </w:pPr>
            <w:r>
              <w:t>Category under which the product or a component within the product is classified.</w:t>
            </w:r>
          </w:p>
          <w:p w14:paraId="2BBF9B62" w14:textId="77777777" w:rsidR="00DF657D" w:rsidRDefault="00DF657D" w:rsidP="00DF657D">
            <w:pPr>
              <w:pStyle w:val="Bold4"/>
            </w:pPr>
            <w:r>
              <w:t>Paper</w:t>
            </w:r>
          </w:p>
          <w:p w14:paraId="70B8CED9" w14:textId="77777777" w:rsidR="00DF657D" w:rsidRDefault="00DF657D" w:rsidP="00DF657D">
            <w:pPr>
              <w:pStyle w:val="Italic4"/>
            </w:pPr>
            <w:r>
              <w:t>Paper is optional. A single instance might exist.</w:t>
            </w:r>
          </w:p>
          <w:p w14:paraId="7CE44946" w14:textId="77777777" w:rsidR="00DF657D" w:rsidRDefault="00DF657D" w:rsidP="00DF657D">
            <w:pPr>
              <w:pStyle w:val="Normal4"/>
            </w:pPr>
            <w:r>
              <w:t>A group item defining the characteristics of the paper product.</w:t>
            </w:r>
          </w:p>
          <w:p w14:paraId="5CDBF8BD" w14:textId="77777777" w:rsidR="00DF657D" w:rsidRDefault="00DF657D" w:rsidP="00DF657D">
            <w:pPr>
              <w:pStyle w:val="Bold4"/>
            </w:pPr>
            <w:proofErr w:type="spellStart"/>
            <w:r>
              <w:t>SuppliedComponentReference</w:t>
            </w:r>
            <w:proofErr w:type="spellEnd"/>
          </w:p>
          <w:p w14:paraId="7DE263AA" w14:textId="77777777" w:rsidR="00DF657D" w:rsidRDefault="00DF657D" w:rsidP="00DF657D">
            <w:pPr>
              <w:pStyle w:val="Italic4"/>
            </w:pPr>
            <w:proofErr w:type="spellStart"/>
            <w:r>
              <w:t>SuppliedComponentReference</w:t>
            </w:r>
            <w:proofErr w:type="spellEnd"/>
            <w:r>
              <w:t xml:space="preserve"> is optional. Multiple instances might exist.</w:t>
            </w:r>
          </w:p>
          <w:p w14:paraId="71167E5F" w14:textId="77777777" w:rsidR="00DF657D" w:rsidRDefault="00DF657D" w:rsidP="00DF657D">
            <w:pPr>
              <w:pStyle w:val="Normal4"/>
            </w:pPr>
            <w:r>
              <w:t xml:space="preserve">Used to send component </w:t>
            </w:r>
            <w:proofErr w:type="spellStart"/>
            <w:r w:rsidR="00D41641">
              <w:t>PurchaseOrder</w:t>
            </w:r>
            <w:proofErr w:type="spellEnd"/>
            <w:r>
              <w:t xml:space="preserve"> number for supplied components if they need to be returned on </w:t>
            </w:r>
            <w:proofErr w:type="spellStart"/>
            <w:r>
              <w:t>a</w:t>
            </w:r>
            <w:proofErr w:type="spellEnd"/>
            <w:r>
              <w:t xml:space="preserve"> invoice</w:t>
            </w:r>
          </w:p>
          <w:p w14:paraId="06FAE80B" w14:textId="77777777" w:rsidR="00DF657D" w:rsidRDefault="00DF657D" w:rsidP="00DF657D">
            <w:pPr>
              <w:pStyle w:val="Bold4"/>
            </w:pPr>
            <w:r>
              <w:t>Quantity</w:t>
            </w:r>
          </w:p>
          <w:p w14:paraId="62A4A644" w14:textId="77777777" w:rsidR="00DF657D" w:rsidRDefault="00DF657D" w:rsidP="00DF657D">
            <w:pPr>
              <w:pStyle w:val="Italic4"/>
            </w:pPr>
            <w:r>
              <w:t>Quantity is optional. A single instance might exist.</w:t>
            </w:r>
          </w:p>
          <w:p w14:paraId="618B685A"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C2F22E1"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759F7F0" w14:textId="77777777" w:rsidR="00DF657D" w:rsidRDefault="00DF657D" w:rsidP="00DF657D">
            <w:pPr>
              <w:pStyle w:val="Bold4"/>
            </w:pPr>
            <w:proofErr w:type="spellStart"/>
            <w:r>
              <w:t>ComponentShipDate</w:t>
            </w:r>
            <w:proofErr w:type="spellEnd"/>
          </w:p>
          <w:p w14:paraId="5189A919" w14:textId="77777777" w:rsidR="00DF657D" w:rsidRDefault="00DF657D" w:rsidP="00DF657D">
            <w:pPr>
              <w:pStyle w:val="Italic4"/>
            </w:pPr>
            <w:proofErr w:type="spellStart"/>
            <w:r>
              <w:t>ComponentShipDate</w:t>
            </w:r>
            <w:proofErr w:type="spellEnd"/>
            <w:r>
              <w:t xml:space="preserve"> is optional. A single instance might exist.</w:t>
            </w:r>
          </w:p>
          <w:p w14:paraId="2929081D" w14:textId="77777777" w:rsidR="00DF657D" w:rsidRDefault="00DF657D" w:rsidP="00DF657D">
            <w:pPr>
              <w:pStyle w:val="Normal4"/>
            </w:pPr>
            <w:r>
              <w:t>Date supplied component is expected to ship</w:t>
            </w:r>
          </w:p>
          <w:p w14:paraId="262906D2" w14:textId="77777777" w:rsidR="00DF657D" w:rsidRDefault="00DF657D" w:rsidP="00DF657D">
            <w:pPr>
              <w:pStyle w:val="Bold4"/>
            </w:pPr>
            <w:r>
              <w:t>ComponentDueDate</w:t>
            </w:r>
          </w:p>
          <w:p w14:paraId="0EF7684E" w14:textId="77777777" w:rsidR="00DF657D" w:rsidRDefault="00DF657D" w:rsidP="00DF657D">
            <w:pPr>
              <w:pStyle w:val="Italic4"/>
            </w:pPr>
            <w:r>
              <w:t>ComponentDueDate is optional. A single instance might exist.</w:t>
            </w:r>
          </w:p>
          <w:p w14:paraId="44692CC9" w14:textId="77777777" w:rsidR="00DF657D" w:rsidRDefault="00DF657D" w:rsidP="00DF657D">
            <w:pPr>
              <w:pStyle w:val="Normal4"/>
            </w:pPr>
            <w:r>
              <w:t>Date supplied component is expected to arrive</w:t>
            </w:r>
          </w:p>
          <w:p w14:paraId="11E7FA8E" w14:textId="77777777" w:rsidR="00DF657D" w:rsidRDefault="00DF657D" w:rsidP="00DF657D">
            <w:pPr>
              <w:pStyle w:val="Bold4"/>
            </w:pPr>
            <w:proofErr w:type="spellStart"/>
            <w:r>
              <w:t>ComponentNeededDate</w:t>
            </w:r>
            <w:proofErr w:type="spellEnd"/>
          </w:p>
          <w:p w14:paraId="0B83E3C5" w14:textId="77777777" w:rsidR="00DF657D" w:rsidRDefault="00DF657D" w:rsidP="00DF657D">
            <w:pPr>
              <w:pStyle w:val="Italic4"/>
            </w:pPr>
            <w:proofErr w:type="spellStart"/>
            <w:r>
              <w:t>ComponentNeededDate</w:t>
            </w:r>
            <w:proofErr w:type="spellEnd"/>
            <w:r>
              <w:t xml:space="preserve"> is optional. A single instance might exist.</w:t>
            </w:r>
          </w:p>
          <w:p w14:paraId="5DC5A94C" w14:textId="77777777" w:rsidR="00DF657D" w:rsidRDefault="00DF657D" w:rsidP="00DF657D">
            <w:pPr>
              <w:pStyle w:val="Normal4"/>
            </w:pPr>
            <w:r>
              <w:t xml:space="preserve">Date the supplied component is needed by the vendor in order to make the due date of the ordered product. </w:t>
            </w:r>
          </w:p>
          <w:p w14:paraId="02FCB350" w14:textId="77777777" w:rsidR="00DF657D" w:rsidRDefault="00DF657D" w:rsidP="00DF657D">
            <w:pPr>
              <w:pStyle w:val="Bold4"/>
            </w:pPr>
            <w:proofErr w:type="spellStart"/>
            <w:r>
              <w:t>OrderStatusInformation</w:t>
            </w:r>
            <w:proofErr w:type="spellEnd"/>
          </w:p>
          <w:p w14:paraId="3377AA5A" w14:textId="77777777" w:rsidR="00DF657D" w:rsidRDefault="00DF657D" w:rsidP="00DF657D">
            <w:pPr>
              <w:pStyle w:val="Italic4"/>
            </w:pPr>
            <w:proofErr w:type="spellStart"/>
            <w:r>
              <w:t>OrderStatusInformation</w:t>
            </w:r>
            <w:proofErr w:type="spellEnd"/>
            <w:r>
              <w:t xml:space="preserve"> is optional. A single instance might exist.</w:t>
            </w:r>
          </w:p>
          <w:p w14:paraId="10CF1192" w14:textId="77777777" w:rsidR="00DF657D" w:rsidRDefault="00DF657D" w:rsidP="00DF657D">
            <w:pPr>
              <w:pStyle w:val="Normal4"/>
            </w:pPr>
            <w:r>
              <w:t>A group ele</w:t>
            </w:r>
            <w:r w:rsidR="0063094E">
              <w:t>ment that stores two levels of o</w:t>
            </w:r>
            <w:r>
              <w:t>rder status codes.</w:t>
            </w:r>
          </w:p>
          <w:p w14:paraId="72E1D478" w14:textId="77777777" w:rsidR="00DF657D" w:rsidRDefault="00DF657D" w:rsidP="00DF657D">
            <w:pPr>
              <w:pStyle w:val="Bold4"/>
            </w:pPr>
            <w:proofErr w:type="spellStart"/>
            <w:r>
              <w:t>AdditionalText</w:t>
            </w:r>
            <w:proofErr w:type="spellEnd"/>
          </w:p>
          <w:p w14:paraId="5CA0F5E7" w14:textId="77777777" w:rsidR="00DF657D" w:rsidRDefault="00DF657D" w:rsidP="00DF657D">
            <w:pPr>
              <w:pStyle w:val="Italic4"/>
            </w:pPr>
            <w:proofErr w:type="spellStart"/>
            <w:r>
              <w:t>AdditionalText</w:t>
            </w:r>
            <w:proofErr w:type="spellEnd"/>
            <w:r>
              <w:t xml:space="preserve"> is optional. Multiple instances might exist.</w:t>
            </w:r>
          </w:p>
          <w:p w14:paraId="260697E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D3AA9B7" w14:textId="77777777" w:rsidR="00DF657D" w:rsidRDefault="00DF657D" w:rsidP="00DF657D"/>
    <w:p w14:paraId="1E8D7BBE" w14:textId="77777777" w:rsidR="00DF657D" w:rsidRDefault="00DF657D" w:rsidP="00DF657D">
      <w:pPr>
        <w:pStyle w:val="Heading2"/>
      </w:pPr>
      <w:bookmarkStart w:id="9321" w:name="_Toc259722998"/>
      <w:bookmarkStart w:id="9322" w:name="_Toc275503344"/>
      <w:bookmarkStart w:id="9323" w:name="_Toc371379005"/>
      <w:bookmarkStart w:id="9324" w:name="_Toc21214192"/>
      <w:bookmarkStart w:id="9325" w:name="SuppliedComponentReference"/>
      <w:proofErr w:type="spellStart"/>
      <w:r>
        <w:lastRenderedPageBreak/>
        <w:t>SuppliedComponentReference</w:t>
      </w:r>
      <w:bookmarkEnd w:id="9321"/>
      <w:bookmarkEnd w:id="9322"/>
      <w:bookmarkEnd w:id="9323"/>
      <w:bookmarkEnd w:id="9324"/>
      <w:bookmarkEnd w:id="93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AF9E91" w14:textId="77777777" w:rsidTr="00DF657D">
        <w:tc>
          <w:tcPr>
            <w:tcW w:w="5000" w:type="pct"/>
          </w:tcPr>
          <w:p w14:paraId="34D0EC95" w14:textId="77777777" w:rsidR="00DF657D" w:rsidRDefault="009C6186" w:rsidP="00DF657D">
            <w:pPr>
              <w:pStyle w:val="Normal2"/>
            </w:pPr>
            <w:r>
              <w:rPr>
                <w:noProof/>
                <w:snapToGrid/>
                <w:lang w:val="sv-SE" w:eastAsia="sv-SE"/>
              </w:rPr>
              <w:pict w14:anchorId="57CD86B5">
                <v:shape id="_x0000_s7316" type="#_x0000_t75" style="position:absolute;left:0;text-align:left;margin-left:9142.5pt;margin-top:7.05pt;width:388.5pt;height:97.5pt;z-index:-60;mso-wrap-edited:t;mso-position-horizontal:right;mso-position-horizontal-relative:text;mso-position-vertical:absolute;mso-position-vertical-relative:text" wrapcoords="189 6491 86 15175 9685 15585 9555 20703 21600 21434 21600 0 9480 -565 9582 6901 189 6491" filled="t">
                  <v:imagedata r:id="rId2106" o:title="SuppliedComponentReference"/>
                  <w10:wrap type="tight"/>
                </v:shape>
              </w:pict>
            </w:r>
            <w:r>
              <w:pict w14:anchorId="02B5AC18">
                <v:shape id="dc_1567" o:spid="_x0000_s4694" style="position:absolute;left:0;text-align:left;margin-left:0;margin-top:0;width:50pt;height:50pt;z-index:1528;visibility:hidden" coordsize="154,542" o:spt="100" o:preferrelative="t" adj="0,,0" path="">
                  <v:stroke joinstyle="round"/>
                  <v:formulas/>
                  <v:path o:connecttype="segments"/>
                  <o:lock v:ext="edit" selection="t"/>
                </v:shape>
              </w:pict>
            </w:r>
            <w:r w:rsidR="00DF657D">
              <w:t xml:space="preserve">Used to send component </w:t>
            </w:r>
            <w:proofErr w:type="spellStart"/>
            <w:r w:rsidR="00D41641">
              <w:t>PurchaseOrder</w:t>
            </w:r>
            <w:proofErr w:type="spellEnd"/>
            <w:r w:rsidR="00DF657D">
              <w:t xml:space="preserve"> number for supplied components if they need to be returned on </w:t>
            </w:r>
            <w:proofErr w:type="spellStart"/>
            <w:r w:rsidR="00DF657D">
              <w:t>a</w:t>
            </w:r>
            <w:proofErr w:type="spellEnd"/>
            <w:r w:rsidR="00DF657D">
              <w:t xml:space="preserve"> invoice</w:t>
            </w:r>
          </w:p>
          <w:p w14:paraId="4E10F1AF" w14:textId="77777777" w:rsidR="00DF657D" w:rsidRDefault="00DF657D" w:rsidP="00DB6BB9">
            <w:pPr>
              <w:pStyle w:val="Bold3"/>
            </w:pPr>
            <w:proofErr w:type="spellStart"/>
            <w:r>
              <w:t>SuppliedComponentReferenceType</w:t>
            </w:r>
            <w:proofErr w:type="spellEnd"/>
            <w:r>
              <w:t xml:space="preserve"> [attribute]</w:t>
            </w:r>
          </w:p>
          <w:p w14:paraId="7B14B371" w14:textId="77777777" w:rsidR="00DF657D" w:rsidRDefault="00DF657D" w:rsidP="00DB6BB9">
            <w:pPr>
              <w:pStyle w:val="Italic3"/>
            </w:pPr>
            <w:proofErr w:type="spellStart"/>
            <w:r>
              <w:t>SuppliedComponentReferenceType</w:t>
            </w:r>
            <w:proofErr w:type="spellEnd"/>
            <w:r>
              <w:t xml:space="preserve"> is optional. A single instance might exist.</w:t>
            </w:r>
          </w:p>
          <w:p w14:paraId="6434F354" w14:textId="77777777" w:rsidR="00DF657D" w:rsidRDefault="00DF657D" w:rsidP="00DB6BB9">
            <w:pPr>
              <w:pStyle w:val="Normal3"/>
            </w:pPr>
            <w:proofErr w:type="spellStart"/>
            <w:r>
              <w:t>SuppliedComponentReferenceType</w:t>
            </w:r>
            <w:proofErr w:type="spellEnd"/>
            <w:r>
              <w:t xml:space="preserv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E67D254" w14:textId="77777777" w:rsidR="00DF657D" w:rsidRDefault="00DF657D" w:rsidP="00DB6BB9">
            <w:pPr>
              <w:pStyle w:val="Normal3"/>
            </w:pPr>
            <w:r>
              <w:t xml:space="preserve">Refer to </w:t>
            </w:r>
            <w:proofErr w:type="spellStart"/>
            <w:r>
              <w:t>SuppliedComponentReferenceType</w:t>
            </w:r>
            <w:proofErr w:type="spellEnd"/>
            <w:r>
              <w:t xml:space="preserve"> definition for any enumerations.</w:t>
            </w:r>
          </w:p>
          <w:p w14:paraId="4FFCC12C" w14:textId="77777777" w:rsidR="00DB6BB9" w:rsidRDefault="00DB6BB9" w:rsidP="00DB6BB9">
            <w:pPr>
              <w:pStyle w:val="Bold3"/>
            </w:pPr>
            <w:proofErr w:type="spellStart"/>
            <w:r>
              <w:t>AssignedBy</w:t>
            </w:r>
            <w:proofErr w:type="spellEnd"/>
            <w:r>
              <w:t xml:space="preserve"> [attribute]</w:t>
            </w:r>
          </w:p>
          <w:p w14:paraId="2E8B9AF7" w14:textId="77777777" w:rsidR="00DB6BB9" w:rsidRDefault="00DB6BB9" w:rsidP="00DB6BB9">
            <w:pPr>
              <w:pStyle w:val="Italic3"/>
            </w:pPr>
            <w:proofErr w:type="spellStart"/>
            <w:r>
              <w:t>AssignedBy</w:t>
            </w:r>
            <w:proofErr w:type="spellEnd"/>
            <w:r>
              <w:t xml:space="preserve"> is optional. A single instance might exist.</w:t>
            </w:r>
          </w:p>
          <w:p w14:paraId="3CC4B160"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60D579D4"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046317BE" w14:textId="77777777" w:rsidR="00DF657D" w:rsidRDefault="00DF657D" w:rsidP="00DF657D"/>
    <w:p w14:paraId="68927943" w14:textId="77777777" w:rsidR="00DF657D" w:rsidRDefault="00DF657D" w:rsidP="00DF657D">
      <w:pPr>
        <w:pStyle w:val="Heading2"/>
      </w:pPr>
      <w:bookmarkStart w:id="9326" w:name="_Toc259722999"/>
      <w:bookmarkStart w:id="9327" w:name="_Toc275503345"/>
      <w:bookmarkStart w:id="9328" w:name="_Toc371379006"/>
      <w:bookmarkStart w:id="9329" w:name="_Toc21214193"/>
      <w:bookmarkStart w:id="9330" w:name="SuppliedComponentReferenceType_a"/>
      <w:proofErr w:type="spellStart"/>
      <w:r>
        <w:t>SuppliedComponentReferenceType</w:t>
      </w:r>
      <w:proofErr w:type="spellEnd"/>
      <w:r>
        <w:t xml:space="preserve"> [attribute]</w:t>
      </w:r>
      <w:bookmarkEnd w:id="9326"/>
      <w:bookmarkEnd w:id="9327"/>
      <w:bookmarkEnd w:id="9328"/>
      <w:bookmarkEnd w:id="9329"/>
      <w:bookmarkEnd w:id="933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6C25A94" w14:textId="77777777" w:rsidTr="00DF657D">
        <w:tc>
          <w:tcPr>
            <w:tcW w:w="5000" w:type="pct"/>
          </w:tcPr>
          <w:p w14:paraId="5642E3BE" w14:textId="77777777" w:rsidR="00DF657D" w:rsidRDefault="009C6186" w:rsidP="00DF657D">
            <w:pPr>
              <w:pStyle w:val="Normal2"/>
            </w:pPr>
            <w:r>
              <w:pict w14:anchorId="0E97BC22">
                <v:shape id="dc_1568" o:spid="_x0000_s5792" style="position:absolute;left:0;text-align:left;margin-left:0;margin-top:0;width:50pt;height:50pt;z-index:1805;visibility:hidden" coordsize="89,291" o:spt="100" o:preferrelative="t" adj="0,,0" path="">
                  <v:stroke joinstyle="round"/>
                  <v:formulas/>
                  <v:path o:connecttype="segments"/>
                  <o:lock v:ext="edit" selection="t"/>
                </v:shape>
              </w:pict>
            </w:r>
            <w:r>
              <w:pict w14:anchorId="6E192CA8">
                <v:shape id="_x0000_s5793" style="position:absolute;left:0;text-align:left;margin-left:14777.7pt;margin-top:7.2pt;width:174.75pt;height:53.25pt;z-index:-732;mso-wrap-edited:t;mso-position-horizontal:right" coordsize="" o:spt="100" wrapcoords="-30 0 1000 0 1000 1079 1000 1079 -30 1079 -30 0" adj="0,,0" path="">
                  <v:stroke joinstyle="round"/>
                  <v:imagedata r:id="rId2107" o:title="dc_1568"/>
                  <v:formulas/>
                  <v:path o:connecttype="segments"/>
                  <w10:wrap type="tight"/>
                </v:shape>
              </w:pict>
            </w:r>
            <w:proofErr w:type="spellStart"/>
            <w:r w:rsidR="00DF657D">
              <w:t>SuppliedComponentReferenceType</w:t>
            </w:r>
            <w:proofErr w:type="spellEnd"/>
            <w:r w:rsidR="00DF657D">
              <w:t xml:space="preserv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F27D925"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9199617" w14:textId="77777777" w:rsidR="00DF657D" w:rsidRDefault="00DF657D" w:rsidP="00DF657D"/>
    <w:p w14:paraId="259FBE48" w14:textId="77777777" w:rsidR="00DF657D" w:rsidRDefault="00DF657D" w:rsidP="00DF657D">
      <w:pPr>
        <w:pStyle w:val="Heading2"/>
      </w:pPr>
      <w:bookmarkStart w:id="9331" w:name="_Toc259723000"/>
      <w:bookmarkStart w:id="9332" w:name="_Toc275503346"/>
      <w:bookmarkStart w:id="9333" w:name="_Toc371379007"/>
      <w:bookmarkStart w:id="9334" w:name="_Toc21214194"/>
      <w:bookmarkStart w:id="9335" w:name="SuppliedComponentType_a"/>
      <w:proofErr w:type="spellStart"/>
      <w:r>
        <w:t>SuppliedComponentType</w:t>
      </w:r>
      <w:proofErr w:type="spellEnd"/>
      <w:r>
        <w:t xml:space="preserve"> [attribute]</w:t>
      </w:r>
      <w:bookmarkEnd w:id="9331"/>
      <w:bookmarkEnd w:id="9332"/>
      <w:bookmarkEnd w:id="9333"/>
      <w:bookmarkEnd w:id="9334"/>
      <w:bookmarkEnd w:id="933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FCC22F4" w14:textId="77777777" w:rsidTr="00DF657D">
        <w:tc>
          <w:tcPr>
            <w:tcW w:w="5000" w:type="pct"/>
          </w:tcPr>
          <w:p w14:paraId="7C53A665" w14:textId="77777777" w:rsidR="00DF657D" w:rsidRDefault="009C6186" w:rsidP="00DF657D">
            <w:pPr>
              <w:pStyle w:val="Normal2"/>
            </w:pPr>
            <w:r>
              <w:pict w14:anchorId="56D324BD">
                <v:shape id="dc_1569" o:spid="_x0000_s4695" style="position:absolute;left:0;text-align:left;margin-left:0;margin-top:0;width:50pt;height:50pt;z-index:1529;visibility:hidden" coordsize="89,223" o:spt="100" o:preferrelative="t" adj="0,,0" path="">
                  <v:stroke joinstyle="round"/>
                  <v:formulas/>
                  <v:path o:connecttype="segments"/>
                  <o:lock v:ext="edit" selection="t"/>
                </v:shape>
              </w:pict>
            </w:r>
            <w:r>
              <w:pict w14:anchorId="7D353C4D">
                <v:shape id="_x0000_s5437" style="position:absolute;left:0;text-align:left;margin-left:10240.2pt;margin-top:7.2pt;width:133.5pt;height:53.25pt;z-index:-983;mso-wrap-edited:t;mso-position-horizontal:right" coordsize="" o:spt="100" wrapcoords="-30 0 1000 0 1000 1079 1000 1079 -30 1079 -30 0" adj="0,,0" path="">
                  <v:stroke joinstyle="round"/>
                  <v:imagedata r:id="rId2108" o:title="dc_1569"/>
                  <v:formulas/>
                  <v:path o:connecttype="segments"/>
                  <w10:wrap type="tight"/>
                </v:shape>
              </w:pict>
            </w:r>
            <w:r w:rsidR="00DF657D">
              <w:t>Supplied Component Type</w:t>
            </w:r>
          </w:p>
          <w:p w14:paraId="30237384" w14:textId="77777777" w:rsidR="00DF657D" w:rsidRDefault="00DF657D" w:rsidP="00DF657D">
            <w:pPr>
              <w:pStyle w:val="Italic2"/>
            </w:pPr>
            <w:r>
              <w:t>This item is restricted to the following list.</w:t>
            </w:r>
          </w:p>
          <w:p w14:paraId="5B136E7C" w14:textId="77777777" w:rsidR="00DF657D" w:rsidRDefault="00DF657D" w:rsidP="00DF657D">
            <w:pPr>
              <w:pStyle w:val="Bold3"/>
            </w:pPr>
            <w:r>
              <w:t>Component</w:t>
            </w:r>
          </w:p>
          <w:p w14:paraId="13827B98" w14:textId="77777777" w:rsidR="00DF657D" w:rsidRDefault="00DF657D" w:rsidP="00DF657D">
            <w:pPr>
              <w:pStyle w:val="Bold3"/>
            </w:pPr>
            <w:proofErr w:type="spellStart"/>
            <w:r>
              <w:lastRenderedPageBreak/>
              <w:t>RawMaterial</w:t>
            </w:r>
            <w:proofErr w:type="spellEnd"/>
          </w:p>
        </w:tc>
      </w:tr>
    </w:tbl>
    <w:p w14:paraId="2565AEFA" w14:textId="77777777" w:rsidR="00DF657D" w:rsidRDefault="00DF657D" w:rsidP="00DF657D"/>
    <w:p w14:paraId="48F67979" w14:textId="77777777" w:rsidR="00DF657D" w:rsidRDefault="00DF657D" w:rsidP="00DF657D">
      <w:pPr>
        <w:pStyle w:val="Heading2"/>
      </w:pPr>
      <w:bookmarkStart w:id="9336" w:name="_Toc259723001"/>
      <w:bookmarkStart w:id="9337" w:name="_Toc275503347"/>
      <w:bookmarkStart w:id="9338" w:name="_Toc371379008"/>
      <w:bookmarkStart w:id="9339" w:name="_Toc21214195"/>
      <w:bookmarkStart w:id="9340" w:name="SupplierCustomsReference"/>
      <w:proofErr w:type="spellStart"/>
      <w:r>
        <w:t>SupplierCustomsReference</w:t>
      </w:r>
      <w:bookmarkEnd w:id="9336"/>
      <w:bookmarkEnd w:id="9337"/>
      <w:bookmarkEnd w:id="9338"/>
      <w:bookmarkEnd w:id="9339"/>
      <w:bookmarkEnd w:id="93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BE7788" w14:textId="77777777" w:rsidTr="00DF657D">
        <w:tc>
          <w:tcPr>
            <w:tcW w:w="5000" w:type="pct"/>
          </w:tcPr>
          <w:p w14:paraId="329EE9D4" w14:textId="77777777" w:rsidR="00DF657D" w:rsidRDefault="009C6186" w:rsidP="00DF657D">
            <w:pPr>
              <w:pStyle w:val="Normal2"/>
            </w:pPr>
            <w:r>
              <w:pict w14:anchorId="7E574769">
                <v:shape id="dc_1570" o:spid="_x0000_s4696" style="position:absolute;left:0;text-align:left;margin-left:0;margin-top:0;width:50pt;height:50pt;z-index:1530;visibility:hidden" coordsize="154,500" o:spt="100" o:preferrelative="t" adj="0,,0" path="">
                  <v:stroke joinstyle="round"/>
                  <v:formulas/>
                  <v:path o:connecttype="segments"/>
                  <o:lock v:ext="edit" selection="t"/>
                </v:shape>
              </w:pict>
            </w:r>
            <w:r>
              <w:rPr>
                <w:noProof/>
                <w:snapToGrid/>
                <w:lang w:val="sv-SE" w:eastAsia="sv-SE"/>
              </w:rPr>
              <w:pict w14:anchorId="755B87A5">
                <v:shape id="_x0000_s7317" type="#_x0000_t75" style="position:absolute;left:0;text-align:left;margin-left:115in;margin-top:7.05pt;width:354pt;height:97.5pt;z-index:-59;mso-wrap-edited:t;mso-position-horizontal:right;mso-position-horizontal-relative:text;mso-position-vertical:absolute;mso-position-vertical-relative:text" wrapcoords="320 6912 265 14577 9699 14478 9671 21223 21600 21434 21600 0 9558 66 9699 7322 320 6912" filled="t">
                  <v:imagedata r:id="rId2109" o:title="SupplierCustomsReference"/>
                  <w10:wrap type="tight"/>
                </v:shape>
              </w:pict>
            </w:r>
            <w:r w:rsidR="00DF657D">
              <w:t>Supplier Customs Reference</w:t>
            </w:r>
          </w:p>
          <w:p w14:paraId="157D3FD0" w14:textId="77777777" w:rsidR="00DF657D" w:rsidRDefault="00DF657D" w:rsidP="00DB6BB9">
            <w:pPr>
              <w:pStyle w:val="Bold3"/>
            </w:pPr>
            <w:proofErr w:type="spellStart"/>
            <w:r>
              <w:t>SupplierCustomsReferenceType</w:t>
            </w:r>
            <w:proofErr w:type="spellEnd"/>
            <w:r>
              <w:t xml:space="preserve"> [attribute]</w:t>
            </w:r>
          </w:p>
          <w:p w14:paraId="0105C138" w14:textId="77777777" w:rsidR="00DF657D" w:rsidRDefault="00DF657D" w:rsidP="00DB6BB9">
            <w:pPr>
              <w:pStyle w:val="Italic3"/>
            </w:pPr>
            <w:proofErr w:type="spellStart"/>
            <w:r>
              <w:t>SupplierCustomsReferenceType</w:t>
            </w:r>
            <w:proofErr w:type="spellEnd"/>
            <w:r>
              <w:t xml:space="preserve"> is mandatory. A single instance is required.</w:t>
            </w:r>
          </w:p>
          <w:p w14:paraId="54D22CBA"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E0ABBEF" w14:textId="77777777" w:rsidR="00DF657D" w:rsidRDefault="00DF657D" w:rsidP="00DB6BB9">
            <w:pPr>
              <w:pStyle w:val="Normal3"/>
            </w:pPr>
            <w:r>
              <w:t xml:space="preserve">Refer to </w:t>
            </w:r>
            <w:proofErr w:type="spellStart"/>
            <w:r>
              <w:t>SupplierCustomsReferenceType</w:t>
            </w:r>
            <w:proofErr w:type="spellEnd"/>
            <w:r>
              <w:t xml:space="preserve"> definition for any enumerations.</w:t>
            </w:r>
          </w:p>
          <w:p w14:paraId="1CD86F08" w14:textId="77777777" w:rsidR="00DB6BB9" w:rsidRDefault="00DB6BB9" w:rsidP="00DB6BB9">
            <w:pPr>
              <w:pStyle w:val="Bold3"/>
            </w:pPr>
            <w:proofErr w:type="spellStart"/>
            <w:r>
              <w:t>AssignedBy</w:t>
            </w:r>
            <w:proofErr w:type="spellEnd"/>
            <w:r>
              <w:t xml:space="preserve"> [attribute]</w:t>
            </w:r>
          </w:p>
          <w:p w14:paraId="36284A04" w14:textId="77777777" w:rsidR="00DB6BB9" w:rsidRDefault="00DB6BB9" w:rsidP="00DB6BB9">
            <w:pPr>
              <w:pStyle w:val="Italic3"/>
            </w:pPr>
            <w:proofErr w:type="spellStart"/>
            <w:r>
              <w:t>AssignedBy</w:t>
            </w:r>
            <w:proofErr w:type="spellEnd"/>
            <w:r>
              <w:t xml:space="preserve"> is optional. A single instance might exist.</w:t>
            </w:r>
          </w:p>
          <w:p w14:paraId="42AC5990"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68F4C88B"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52FC599F" w14:textId="77777777" w:rsidR="00DF657D" w:rsidRDefault="00DF657D" w:rsidP="00DF657D"/>
    <w:p w14:paraId="360711F6" w14:textId="77777777" w:rsidR="00DF657D" w:rsidRDefault="00DF657D" w:rsidP="00DF657D">
      <w:pPr>
        <w:pStyle w:val="Heading2"/>
      </w:pPr>
      <w:bookmarkStart w:id="9341" w:name="_Toc259723002"/>
      <w:bookmarkStart w:id="9342" w:name="_Toc275503348"/>
      <w:bookmarkStart w:id="9343" w:name="_Toc371379009"/>
      <w:bookmarkStart w:id="9344" w:name="_Toc21214196"/>
      <w:bookmarkStart w:id="9345" w:name="SupplierCustomsReferenceType_a"/>
      <w:proofErr w:type="spellStart"/>
      <w:r>
        <w:t>SupplierCustomsReferenceType</w:t>
      </w:r>
      <w:proofErr w:type="spellEnd"/>
      <w:r>
        <w:t xml:space="preserve"> [attribute]</w:t>
      </w:r>
      <w:bookmarkEnd w:id="9341"/>
      <w:bookmarkEnd w:id="9342"/>
      <w:bookmarkEnd w:id="9343"/>
      <w:bookmarkEnd w:id="9344"/>
      <w:bookmarkEnd w:id="934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62D22C" w14:textId="77777777" w:rsidTr="00DF657D">
        <w:tc>
          <w:tcPr>
            <w:tcW w:w="5000" w:type="pct"/>
          </w:tcPr>
          <w:p w14:paraId="4848E51B" w14:textId="77777777" w:rsidR="00DF657D" w:rsidRDefault="009C6186" w:rsidP="00DF657D">
            <w:pPr>
              <w:pStyle w:val="Normal2"/>
            </w:pPr>
            <w:r>
              <w:pict w14:anchorId="536FB290">
                <v:shape id="dc_1571" o:spid="_x0000_s5794" style="position:absolute;left:0;text-align:left;margin-left:0;margin-top:0;width:50pt;height:50pt;z-index:1806;visibility:hidden" coordsize="89,270" o:spt="100" o:preferrelative="t" adj="0,,0" path="">
                  <v:stroke joinstyle="round"/>
                  <v:formulas/>
                  <v:path o:connecttype="segments"/>
                  <o:lock v:ext="edit" selection="t"/>
                </v:shape>
              </w:pict>
            </w:r>
            <w:r>
              <w:pict w14:anchorId="7F220E42">
                <v:shape id="_x0000_s5795" style="position:absolute;left:0;text-align:left;margin-left:13375.2pt;margin-top:7.2pt;width:162pt;height:53.25pt;z-index:-731;mso-wrap-edited:t;mso-position-horizontal:right" coordsize="" o:spt="100" wrapcoords="-30 0 1000 0 1000 1079 1000 1079 -30 1079 -30 0" adj="0,,0" path="">
                  <v:stroke joinstyle="round"/>
                  <v:imagedata r:id="rId2110" o:title="dc_1571"/>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F8A1560"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D25DB11" w14:textId="77777777" w:rsidR="00DF657D" w:rsidRDefault="00DF657D" w:rsidP="00DF657D"/>
    <w:p w14:paraId="60520965" w14:textId="77777777" w:rsidR="00DF657D" w:rsidRDefault="00DF657D" w:rsidP="00DF657D">
      <w:pPr>
        <w:pStyle w:val="Heading2"/>
      </w:pPr>
      <w:bookmarkStart w:id="9346" w:name="_Toc259723003"/>
      <w:bookmarkStart w:id="9347" w:name="_Toc275503349"/>
      <w:bookmarkStart w:id="9348" w:name="_Toc371379010"/>
      <w:bookmarkStart w:id="9349" w:name="_Toc21214197"/>
      <w:bookmarkStart w:id="9350" w:name="SupplierMarks"/>
      <w:proofErr w:type="spellStart"/>
      <w:r>
        <w:t>SupplierMarks</w:t>
      </w:r>
      <w:bookmarkEnd w:id="9346"/>
      <w:bookmarkEnd w:id="9347"/>
      <w:bookmarkEnd w:id="9348"/>
      <w:bookmarkEnd w:id="9349"/>
      <w:bookmarkEnd w:id="93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4E14326" w14:textId="77777777" w:rsidTr="00DF657D">
        <w:tc>
          <w:tcPr>
            <w:tcW w:w="5000" w:type="pct"/>
          </w:tcPr>
          <w:p w14:paraId="463F4906" w14:textId="77777777" w:rsidR="00DF657D" w:rsidRDefault="009C6186" w:rsidP="00DF657D">
            <w:pPr>
              <w:pStyle w:val="Normal2"/>
            </w:pPr>
            <w:r>
              <w:pict w14:anchorId="5889F2E9">
                <v:shape id="dc_1572" o:spid="_x0000_s4697" style="position:absolute;left:0;text-align:left;margin-left:0;margin-top:0;width:50pt;height:50pt;z-index:1531;visibility:hidden" coordsize="89,126" o:spt="100" o:preferrelative="t" adj="0,,0" path="">
                  <v:stroke joinstyle="round"/>
                  <v:formulas/>
                  <v:path o:connecttype="segments"/>
                  <o:lock v:ext="edit" selection="t"/>
                </v:shape>
              </w:pict>
            </w:r>
            <w:r>
              <w:pict w14:anchorId="3F38B514">
                <v:shape id="_x0000_s5439" style="position:absolute;left:0;text-align:left;margin-left:3887.7pt;margin-top:7.2pt;width:75.75pt;height:53.25pt;z-index:-982;mso-wrap-edited:t;mso-position-horizontal:right" coordsize="" o:spt="100" wrapcoords="-30 78 1000 78 1000 1079 1000 1079 -30 1079 -30 78" adj="0,,0" path="">
                  <v:stroke joinstyle="round"/>
                  <v:imagedata r:id="rId2111" o:title="dc_1572"/>
                  <v:formulas/>
                  <v:path o:connecttype="segments"/>
                  <w10:wrap type="tight"/>
                </v:shape>
              </w:pict>
            </w:r>
            <w:r w:rsidR="00DF657D">
              <w:t>Supplier provided markings.</w:t>
            </w:r>
          </w:p>
        </w:tc>
      </w:tr>
    </w:tbl>
    <w:p w14:paraId="50D9C5B8" w14:textId="77777777" w:rsidR="00DF657D" w:rsidRDefault="00DF657D" w:rsidP="00DF657D"/>
    <w:p w14:paraId="4D831788" w14:textId="77777777" w:rsidR="00DF657D" w:rsidRDefault="00DF657D" w:rsidP="00DF657D">
      <w:pPr>
        <w:pStyle w:val="Heading2"/>
      </w:pPr>
      <w:bookmarkStart w:id="9351" w:name="_Toc259723004"/>
      <w:bookmarkStart w:id="9352" w:name="_Toc275503350"/>
      <w:bookmarkStart w:id="9353" w:name="_Toc371379011"/>
      <w:bookmarkStart w:id="9354" w:name="_Toc21214198"/>
      <w:bookmarkStart w:id="9355" w:name="SupplierOrderLineItemNumber"/>
      <w:proofErr w:type="spellStart"/>
      <w:r>
        <w:t>SupplierOrderLineItemNumber</w:t>
      </w:r>
      <w:bookmarkEnd w:id="9351"/>
      <w:bookmarkEnd w:id="9352"/>
      <w:bookmarkEnd w:id="9353"/>
      <w:bookmarkEnd w:id="9354"/>
      <w:bookmarkEnd w:id="93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46DA28E" w14:textId="77777777" w:rsidTr="00DF657D">
        <w:tc>
          <w:tcPr>
            <w:tcW w:w="5000" w:type="pct"/>
          </w:tcPr>
          <w:p w14:paraId="392AA7A1" w14:textId="77777777" w:rsidR="00DF657D" w:rsidRDefault="009C6186" w:rsidP="00DF657D">
            <w:pPr>
              <w:pStyle w:val="Normal2"/>
            </w:pPr>
            <w:r>
              <w:pict w14:anchorId="7D879156">
                <v:shape id="dc_1573" o:spid="_x0000_s4698" style="position:absolute;left:0;text-align:left;margin-left:0;margin-top:0;width:50pt;height:50pt;z-index:1532;visibility:hidden" coordsize="67,236" o:spt="100" o:preferrelative="t" adj="0,,0" path="">
                  <v:stroke joinstyle="round"/>
                  <v:formulas/>
                  <v:path o:connecttype="segments"/>
                  <o:lock v:ext="edit" selection="t"/>
                </v:shape>
              </w:pict>
            </w:r>
            <w:r>
              <w:pict w14:anchorId="54DF7E9C">
                <v:shape id="_x0000_s5440" style="position:absolute;left:0;text-align:left;margin-left:11147.7pt;margin-top:7.2pt;width:141.75pt;height:40.5pt;z-index:-981;mso-wrap-edited:t;mso-position-horizontal:right" coordsize="" o:spt="100" wrapcoords="-30 104 1000 104 1000 1105 1000 1105 -30 1105 -30 104" adj="0,,0" path="">
                  <v:stroke joinstyle="round"/>
                  <v:imagedata r:id="rId2112" o:title="dc_1573"/>
                  <v:formulas/>
                  <v:path o:connecttype="segments"/>
                  <w10:wrap type="tight"/>
                </v:shape>
              </w:pict>
            </w:r>
            <w:r w:rsidR="00DF657D">
              <w:t>The number of the line item on the supplier order.</w:t>
            </w:r>
          </w:p>
        </w:tc>
      </w:tr>
    </w:tbl>
    <w:p w14:paraId="6D01FDF8" w14:textId="77777777" w:rsidR="00DF657D" w:rsidRDefault="00DF657D" w:rsidP="00DF657D"/>
    <w:p w14:paraId="007911E0" w14:textId="77777777" w:rsidR="00DF657D" w:rsidRDefault="00DF657D" w:rsidP="00DF657D">
      <w:pPr>
        <w:pStyle w:val="Heading2"/>
      </w:pPr>
      <w:bookmarkStart w:id="9356" w:name="_Toc259723005"/>
      <w:bookmarkStart w:id="9357" w:name="_Toc275503351"/>
      <w:bookmarkStart w:id="9358" w:name="_Toc371379012"/>
      <w:bookmarkStart w:id="9359" w:name="_Toc21214199"/>
      <w:bookmarkStart w:id="9360" w:name="SupplierOrderNumber"/>
      <w:proofErr w:type="spellStart"/>
      <w:r>
        <w:t>SupplierOrderNumber</w:t>
      </w:r>
      <w:bookmarkEnd w:id="9356"/>
      <w:bookmarkEnd w:id="9357"/>
      <w:bookmarkEnd w:id="9358"/>
      <w:bookmarkEnd w:id="9359"/>
      <w:bookmarkEnd w:id="93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A9DF3A0" w14:textId="77777777" w:rsidTr="00DF657D">
        <w:tc>
          <w:tcPr>
            <w:tcW w:w="5000" w:type="pct"/>
          </w:tcPr>
          <w:p w14:paraId="3FAF7EBD" w14:textId="77777777" w:rsidR="00DF657D" w:rsidRDefault="009C6186" w:rsidP="00DF657D">
            <w:pPr>
              <w:pStyle w:val="Normal2"/>
            </w:pPr>
            <w:r>
              <w:pict w14:anchorId="1D0915F1">
                <v:shape id="dc_1574" o:spid="_x0000_s4699" style="position:absolute;left:0;text-align:left;margin-left:0;margin-top:0;width:50pt;height:50pt;z-index:1533;visibility:hidden" coordsize="67,178" o:spt="100" o:preferrelative="t" adj="0,,0" path="">
                  <v:stroke joinstyle="round"/>
                  <v:formulas/>
                  <v:path o:connecttype="segments"/>
                  <o:lock v:ext="edit" selection="t"/>
                </v:shape>
              </w:pict>
            </w:r>
            <w:r>
              <w:pict w14:anchorId="009B8E47">
                <v:shape id="_x0000_s5441" style="position:absolute;left:0;text-align:left;margin-left:7270.2pt;margin-top:7.2pt;width:106.5pt;height:40.5pt;z-index:-980;mso-wrap-edited:t;mso-position-horizontal:right" coordsize="" o:spt="100" wrapcoords="-30 104 1000 104 1000 1105 1000 1105 -30 1105 -30 104" adj="0,,0" path="">
                  <v:stroke joinstyle="round"/>
                  <v:imagedata r:id="rId2113" o:title="dc_1574"/>
                  <v:formulas/>
                  <v:path o:connecttype="segments"/>
                  <w10:wrap type="tight"/>
                </v:shape>
              </w:pict>
            </w:r>
            <w:r w:rsidR="00DF657D">
              <w:t>The number of the supplier order.</w:t>
            </w:r>
          </w:p>
        </w:tc>
      </w:tr>
    </w:tbl>
    <w:p w14:paraId="289813B3" w14:textId="77777777" w:rsidR="00DF657D" w:rsidRDefault="00DF657D" w:rsidP="00DF657D"/>
    <w:p w14:paraId="6D3873F2" w14:textId="77777777" w:rsidR="00DF657D" w:rsidRDefault="00DF657D" w:rsidP="00DF657D">
      <w:pPr>
        <w:pStyle w:val="Heading2"/>
      </w:pPr>
      <w:bookmarkStart w:id="9361" w:name="_Toc259723006"/>
      <w:bookmarkStart w:id="9362" w:name="_Toc275503352"/>
      <w:bookmarkStart w:id="9363" w:name="_Toc371379013"/>
      <w:bookmarkStart w:id="9364" w:name="_Toc21214200"/>
      <w:bookmarkStart w:id="9365" w:name="SupplierParty"/>
      <w:proofErr w:type="spellStart"/>
      <w:r>
        <w:t>SupplierParty</w:t>
      </w:r>
      <w:bookmarkEnd w:id="9361"/>
      <w:bookmarkEnd w:id="9362"/>
      <w:bookmarkEnd w:id="9363"/>
      <w:bookmarkEnd w:id="9364"/>
      <w:bookmarkEnd w:id="93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C2254F" w14:textId="77777777" w:rsidTr="00DF657D">
        <w:tc>
          <w:tcPr>
            <w:tcW w:w="5000" w:type="pct"/>
          </w:tcPr>
          <w:p w14:paraId="29C4F46A" w14:textId="77777777" w:rsidR="00DF657D" w:rsidRDefault="009C6186" w:rsidP="00DF657D">
            <w:pPr>
              <w:pStyle w:val="Normal2"/>
            </w:pPr>
            <w:r>
              <w:pict w14:anchorId="6AADF775">
                <v:shape id="dc_1575" o:spid="_x0000_s4700" style="position:absolute;left:0;text-align:left;margin-left:0;margin-top:0;width:50pt;height:50pt;z-index:1534;visibility:hidden" coordsize="374,415" o:spt="100" o:preferrelative="t" adj="0,,0" path="">
                  <v:stroke joinstyle="round"/>
                  <v:formulas/>
                  <v:path o:connecttype="segments"/>
                  <o:lock v:ext="edit" selection="t"/>
                </v:shape>
              </w:pict>
            </w:r>
            <w:r>
              <w:pict w14:anchorId="2EFB3027">
                <v:shape id="_x0000_s5442" style="position:absolute;left:0;text-align:left;margin-left:22945.2pt;margin-top:7.2pt;width:249pt;height:224.25pt;z-index:-979;mso-wrap-edited:t;mso-position-horizontal:right" coordsize="" o:spt="100" wrapcoords="-30 283 260 283 260 18 546 18 546 18 546 0 1000 0 1000 0 1000 1019 546 1019 546 674 260 674 260 463 -30 463 -30 283" adj="0,,0" path="">
                  <v:stroke joinstyle="round"/>
                  <v:imagedata r:id="rId2114" o:title="dc_1575"/>
                  <v:formulas/>
                  <v:path o:connecttype="segments"/>
                  <w10:wrap type="tight"/>
                </v:shape>
              </w:pict>
            </w:r>
            <w:r w:rsidR="00DF657D">
              <w:t xml:space="preserve">The organisation or business entity responsible for providing the product. </w:t>
            </w:r>
            <w:proofErr w:type="spellStart"/>
            <w:r w:rsidR="00DF657D">
              <w:t>SupplierParty</w:t>
            </w:r>
            <w:proofErr w:type="spellEnd"/>
            <w:r w:rsidR="00DF657D">
              <w:t xml:space="preserve"> is also the seller of the product, if Seller is not specified as </w:t>
            </w:r>
            <w:proofErr w:type="spellStart"/>
            <w:r w:rsidR="00DF657D">
              <w:t>OtherParty</w:t>
            </w:r>
            <w:proofErr w:type="spellEnd"/>
            <w:r w:rsidR="00DF657D">
              <w:t xml:space="preserve"> = Seller.</w:t>
            </w:r>
          </w:p>
          <w:p w14:paraId="03E156C3" w14:textId="77777777" w:rsidR="00DF657D" w:rsidRDefault="00DF657D" w:rsidP="00DF657D">
            <w:pPr>
              <w:pStyle w:val="Bold3"/>
            </w:pPr>
            <w:proofErr w:type="spellStart"/>
            <w:r>
              <w:t>LogisticsRole</w:t>
            </w:r>
            <w:proofErr w:type="spellEnd"/>
            <w:r>
              <w:t xml:space="preserve"> [attribute]</w:t>
            </w:r>
          </w:p>
          <w:p w14:paraId="76CA188E" w14:textId="77777777" w:rsidR="00DF657D" w:rsidRDefault="00DF657D" w:rsidP="00DF657D">
            <w:pPr>
              <w:pStyle w:val="Italic3"/>
            </w:pPr>
            <w:proofErr w:type="spellStart"/>
            <w:r>
              <w:t>LogisticsRole</w:t>
            </w:r>
            <w:proofErr w:type="spellEnd"/>
            <w:r>
              <w:t xml:space="preserve"> is optional. A single instance might exist.</w:t>
            </w:r>
          </w:p>
          <w:p w14:paraId="421CF5C0" w14:textId="77777777" w:rsidR="00DF657D" w:rsidRDefault="00DF657D" w:rsidP="00DF657D">
            <w:pPr>
              <w:pStyle w:val="Normal3"/>
            </w:pPr>
            <w:r>
              <w:t>Communicates the nature of the logistics role, if any, the party plays in the transaction.</w:t>
            </w:r>
          </w:p>
          <w:p w14:paraId="6C0C8B75"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384EF6FF" w14:textId="77777777" w:rsidR="00DF657D" w:rsidRDefault="00DF657D" w:rsidP="00DF657D">
            <w:pPr>
              <w:pStyle w:val="Bold3"/>
            </w:pPr>
            <w:r>
              <w:t>(sequence)</w:t>
            </w:r>
          </w:p>
          <w:p w14:paraId="48667944" w14:textId="77777777" w:rsidR="00DF657D" w:rsidRDefault="00DF657D" w:rsidP="00DF657D">
            <w:pPr>
              <w:pStyle w:val="Italic3"/>
            </w:pPr>
            <w:r>
              <w:t>The sequence of items below is mandatory. A single instance is required.</w:t>
            </w:r>
          </w:p>
          <w:p w14:paraId="1E46FD5F" w14:textId="77777777" w:rsidR="00DF657D" w:rsidRDefault="00DF657D" w:rsidP="00DF657D">
            <w:pPr>
              <w:pStyle w:val="Bold4"/>
            </w:pPr>
            <w:proofErr w:type="spellStart"/>
            <w:r>
              <w:t>PartyIdentifier</w:t>
            </w:r>
            <w:proofErr w:type="spellEnd"/>
          </w:p>
          <w:p w14:paraId="2472ECEC" w14:textId="77777777" w:rsidR="00DF657D" w:rsidRDefault="00DF657D" w:rsidP="00DF657D">
            <w:pPr>
              <w:pStyle w:val="Italic4"/>
            </w:pPr>
            <w:proofErr w:type="spellStart"/>
            <w:r>
              <w:t>PartyIdentifier</w:t>
            </w:r>
            <w:proofErr w:type="spellEnd"/>
            <w:r>
              <w:t xml:space="preserve"> is optional. Multiple instances might exist.</w:t>
            </w:r>
          </w:p>
          <w:p w14:paraId="67F7D12E" w14:textId="77777777" w:rsidR="00DF657D" w:rsidRDefault="00DF657D" w:rsidP="00DF657D">
            <w:pPr>
              <w:pStyle w:val="Normal4"/>
            </w:pPr>
            <w:r>
              <w:t xml:space="preserve">A unique identifier of a specific party. This element contains an attribute </w:t>
            </w:r>
            <w:proofErr w:type="spellStart"/>
            <w:r>
              <w:t>PartyIdentifierType</w:t>
            </w:r>
            <w:proofErr w:type="spellEnd"/>
            <w:r>
              <w:t xml:space="preserve"> that indicates the type of party.</w:t>
            </w:r>
          </w:p>
          <w:p w14:paraId="2920BB70" w14:textId="77777777" w:rsidR="00DF657D" w:rsidRDefault="00DF657D" w:rsidP="00DF657D">
            <w:pPr>
              <w:pStyle w:val="Bold4"/>
            </w:pPr>
            <w:proofErr w:type="spellStart"/>
            <w:r>
              <w:t>NameAddress</w:t>
            </w:r>
            <w:proofErr w:type="spellEnd"/>
          </w:p>
          <w:p w14:paraId="67C3767A" w14:textId="77777777" w:rsidR="00DF657D" w:rsidRDefault="00DF657D" w:rsidP="00DF657D">
            <w:pPr>
              <w:pStyle w:val="Italic4"/>
            </w:pPr>
            <w:proofErr w:type="spellStart"/>
            <w:r>
              <w:t>NameAddress</w:t>
            </w:r>
            <w:proofErr w:type="spellEnd"/>
            <w:r>
              <w:t xml:space="preserve"> is mandatory. A single instance is required.</w:t>
            </w:r>
          </w:p>
          <w:p w14:paraId="50A50867" w14:textId="77777777" w:rsidR="00DF657D" w:rsidRDefault="00DF657D" w:rsidP="00DF657D">
            <w:pPr>
              <w:pStyle w:val="Normal4"/>
            </w:pPr>
            <w:r>
              <w:t>A group item containing name and address of an organisation or business entity.</w:t>
            </w:r>
          </w:p>
          <w:p w14:paraId="66402857" w14:textId="77777777" w:rsidR="00DF657D" w:rsidRDefault="00DF657D" w:rsidP="00DF657D">
            <w:pPr>
              <w:pStyle w:val="Bold4"/>
            </w:pPr>
            <w:r>
              <w:t>URL</w:t>
            </w:r>
          </w:p>
          <w:p w14:paraId="4658720A" w14:textId="77777777" w:rsidR="00DF657D" w:rsidRDefault="00DF657D" w:rsidP="00DF657D">
            <w:pPr>
              <w:pStyle w:val="Italic4"/>
            </w:pPr>
            <w:r>
              <w:t>URL is optional. A single instance might exist.</w:t>
            </w:r>
          </w:p>
          <w:p w14:paraId="4A1BBAB4" w14:textId="77777777" w:rsidR="00DF657D" w:rsidRDefault="00DF657D" w:rsidP="00DF657D">
            <w:pPr>
              <w:pStyle w:val="Normal4"/>
            </w:pPr>
            <w:r>
              <w:t>Universal Resource Locator. While typically a web address you could use this field to hold an email address.</w:t>
            </w:r>
          </w:p>
          <w:p w14:paraId="24D679C3" w14:textId="77777777" w:rsidR="00DF657D" w:rsidRDefault="00DF657D" w:rsidP="00DF657D">
            <w:pPr>
              <w:pStyle w:val="Bold4"/>
            </w:pPr>
            <w:proofErr w:type="spellStart"/>
            <w:r>
              <w:t>CommonContact</w:t>
            </w:r>
            <w:proofErr w:type="spellEnd"/>
          </w:p>
          <w:p w14:paraId="5309F6AB" w14:textId="77777777" w:rsidR="00DF657D" w:rsidRDefault="00DF657D" w:rsidP="00DF657D">
            <w:pPr>
              <w:pStyle w:val="Italic4"/>
            </w:pPr>
            <w:proofErr w:type="spellStart"/>
            <w:r>
              <w:t>CommonContact</w:t>
            </w:r>
            <w:proofErr w:type="spellEnd"/>
            <w:r>
              <w:t xml:space="preserve"> is optional. Multiple instances might exist.</w:t>
            </w:r>
          </w:p>
          <w:p w14:paraId="4048ED3D" w14:textId="77777777" w:rsidR="00DF657D" w:rsidRDefault="00DF657D" w:rsidP="00DF657D">
            <w:pPr>
              <w:pStyle w:val="Normal4"/>
            </w:pPr>
            <w:r>
              <w:t>Identifies a specific individual associated with the party.</w:t>
            </w:r>
          </w:p>
        </w:tc>
      </w:tr>
    </w:tbl>
    <w:p w14:paraId="5B1E33F8" w14:textId="77777777" w:rsidR="00DF657D" w:rsidRDefault="00DF657D" w:rsidP="00DF657D"/>
    <w:p w14:paraId="30BC9CFE" w14:textId="77777777" w:rsidR="00DF657D" w:rsidRDefault="00DF657D" w:rsidP="00DF657D">
      <w:pPr>
        <w:pStyle w:val="Heading2"/>
      </w:pPr>
      <w:bookmarkStart w:id="9366" w:name="_Toc259723007"/>
      <w:bookmarkStart w:id="9367" w:name="_Toc275503353"/>
      <w:bookmarkStart w:id="9368" w:name="_Toc371379014"/>
      <w:bookmarkStart w:id="9369" w:name="_Toc21214201"/>
      <w:bookmarkStart w:id="9370" w:name="SupplyPoint"/>
      <w:proofErr w:type="spellStart"/>
      <w:r>
        <w:t>SupplyPoint</w:t>
      </w:r>
      <w:bookmarkEnd w:id="9366"/>
      <w:bookmarkEnd w:id="9367"/>
      <w:bookmarkEnd w:id="9368"/>
      <w:bookmarkEnd w:id="9369"/>
      <w:bookmarkEnd w:id="93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DF2CA6" w14:textId="77777777" w:rsidTr="00DF657D">
        <w:tc>
          <w:tcPr>
            <w:tcW w:w="5000" w:type="pct"/>
          </w:tcPr>
          <w:p w14:paraId="4EDF8554" w14:textId="77777777" w:rsidR="00DF657D" w:rsidRDefault="009C6186" w:rsidP="00DF657D">
            <w:pPr>
              <w:pStyle w:val="Normal2"/>
            </w:pPr>
            <w:r>
              <w:rPr>
                <w:noProof/>
                <w:snapToGrid/>
                <w:lang w:val="sv-SE" w:eastAsia="sv-SE"/>
              </w:rPr>
              <w:pict w14:anchorId="757315A4">
                <v:shape id="_x0000_s6379" type="#_x0000_t75" style="position:absolute;left:0;text-align:left;margin-left:27215pt;margin-top:7.05pt;width:283.5pt;height:233.25pt;z-index:-540;mso-wrap-edited:t;mso-position-horizontal:right" wrapcoords="5970 7163 427 7302 541 9733 5970 9802 6198 14733 10084 14942 9798 20915 21600 21531 21600 0 7112 9 6827 2648 6027 2648 5970 7163" filled="t">
                  <v:imagedata r:id="rId2115" o:title="SupplyPoint"/>
                  <w10:wrap type="tight"/>
                </v:shape>
              </w:pict>
            </w:r>
            <w:r>
              <w:pict w14:anchorId="5B122DBC">
                <v:shape id="dc_1576" o:spid="_x0000_s4701" style="position:absolute;left:0;text-align:left;margin-left:0;margin-top:0;width:50pt;height:50pt;z-index:1535;visibility:hidden" coordsize="220,435" o:spt="100" o:preferrelative="t" adj="0,,0" path="">
                  <v:stroke joinstyle="round"/>
                  <v:formulas/>
                  <v:path o:connecttype="segments"/>
                  <o:lock v:ext="edit" selection="t"/>
                </v:shape>
              </w:pict>
            </w:r>
            <w:r w:rsidR="00DF657D">
              <w:t xml:space="preserve">Grouping element that contains items describing a supply point. A </w:t>
            </w:r>
            <w:proofErr w:type="spellStart"/>
            <w:r w:rsidR="00DF657D">
              <w:t>SupplyPoint</w:t>
            </w:r>
            <w:proofErr w:type="spellEnd"/>
            <w:r w:rsidR="00DF657D">
              <w:t xml:space="preserve"> belongs to a </w:t>
            </w:r>
            <w:proofErr w:type="spellStart"/>
            <w:r w:rsidR="00DF657D">
              <w:t>LocationParty</w:t>
            </w:r>
            <w:proofErr w:type="spellEnd"/>
            <w:r w:rsidR="00DF657D">
              <w:t xml:space="preserve">, e.g. in a </w:t>
            </w:r>
            <w:proofErr w:type="spellStart"/>
            <w:r w:rsidR="00DF657D">
              <w:t>DeliveryOrigin</w:t>
            </w:r>
            <w:proofErr w:type="spellEnd"/>
            <w:r w:rsidR="00DF657D">
              <w:t xml:space="preserve"> or </w:t>
            </w:r>
            <w:proofErr w:type="spellStart"/>
            <w:r w:rsidR="00DF657D">
              <w:t>DeliveryDestination</w:t>
            </w:r>
            <w:proofErr w:type="spellEnd"/>
            <w:r w:rsidR="00DF657D">
              <w:t xml:space="preserve">, and describes where goods are stored and can be loaded or unloaded. A </w:t>
            </w:r>
            <w:proofErr w:type="spellStart"/>
            <w:r w:rsidR="00DF657D">
              <w:t>SupplyPoint</w:t>
            </w:r>
            <w:proofErr w:type="spellEnd"/>
            <w:r w:rsidR="00DF657D">
              <w:t xml:space="preserve"> can for example be a loading or unloading gate at a warehouse or a road side landing at a logging area in the forest.</w:t>
            </w:r>
          </w:p>
          <w:p w14:paraId="700AC52C" w14:textId="77777777" w:rsidR="00DF657D" w:rsidRDefault="00DF657D" w:rsidP="00DF657D">
            <w:pPr>
              <w:pStyle w:val="Bold3"/>
            </w:pPr>
            <w:proofErr w:type="spellStart"/>
            <w:r>
              <w:t>LocationType</w:t>
            </w:r>
            <w:proofErr w:type="spellEnd"/>
            <w:r>
              <w:t xml:space="preserve"> [attribute]</w:t>
            </w:r>
          </w:p>
          <w:p w14:paraId="683B2B22" w14:textId="77777777" w:rsidR="00DF657D" w:rsidRDefault="00DF657D" w:rsidP="00DF657D">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14:paraId="40F2A4D2" w14:textId="77777777" w:rsidR="00DF657D" w:rsidRDefault="00DF657D" w:rsidP="00DF657D">
            <w:pPr>
              <w:pStyle w:val="Normal3"/>
            </w:pPr>
            <w:r>
              <w:t xml:space="preserve">Refer to </w:t>
            </w:r>
            <w:proofErr w:type="spellStart"/>
            <w:r>
              <w:t>LocationType</w:t>
            </w:r>
            <w:proofErr w:type="spellEnd"/>
            <w:r>
              <w:t xml:space="preserve"> for any enumerations.</w:t>
            </w:r>
          </w:p>
          <w:p w14:paraId="37A9F497" w14:textId="77777777" w:rsidR="00DF657D" w:rsidRDefault="00DF657D" w:rsidP="00DF657D">
            <w:pPr>
              <w:pStyle w:val="Bold3"/>
            </w:pPr>
            <w:r>
              <w:t>(sequence)</w:t>
            </w:r>
          </w:p>
          <w:p w14:paraId="0E1918B4" w14:textId="77777777" w:rsidR="00DF657D" w:rsidRDefault="00DF657D" w:rsidP="00DF657D">
            <w:pPr>
              <w:pStyle w:val="Italic3"/>
            </w:pPr>
            <w:r>
              <w:t>The sequence of items below is mandatory. A single instance is required.</w:t>
            </w:r>
          </w:p>
          <w:p w14:paraId="73D56EAE" w14:textId="77777777" w:rsidR="00DF657D" w:rsidRDefault="00DF657D" w:rsidP="00DF657D">
            <w:pPr>
              <w:pStyle w:val="Bold4"/>
            </w:pPr>
            <w:proofErr w:type="spellStart"/>
            <w:r>
              <w:t>SupplyPointCode</w:t>
            </w:r>
            <w:proofErr w:type="spellEnd"/>
          </w:p>
          <w:p w14:paraId="5E03F961" w14:textId="77777777" w:rsidR="00DF657D" w:rsidRDefault="00DF657D" w:rsidP="00DF657D">
            <w:pPr>
              <w:pStyle w:val="Italic4"/>
            </w:pPr>
            <w:proofErr w:type="spellStart"/>
            <w:r>
              <w:t>SupplyPointCode</w:t>
            </w:r>
            <w:proofErr w:type="spellEnd"/>
            <w:r>
              <w:t xml:space="preserve"> is mandatory. </w:t>
            </w:r>
            <w:r w:rsidR="00042CE8" w:rsidRPr="00042CE8">
              <w:t>One instance is required,</w:t>
            </w:r>
            <w:r w:rsidR="00042CE8">
              <w:t xml:space="preserve"> multiple instances might exist</w:t>
            </w:r>
            <w:r>
              <w:t>.</w:t>
            </w:r>
          </w:p>
          <w:p w14:paraId="5982D4EE" w14:textId="77777777" w:rsidR="00DF657D" w:rsidRDefault="00DF657D" w:rsidP="00DF657D">
            <w:pPr>
              <w:pStyle w:val="Normal4"/>
            </w:pPr>
            <w:r>
              <w:t xml:space="preserve">Identification of the supply </w:t>
            </w:r>
            <w:proofErr w:type="spellStart"/>
            <w:r>
              <w:t>point.A</w:t>
            </w:r>
            <w:proofErr w:type="spellEnd"/>
            <w:r>
              <w:t xml:space="preserve"> code used to identify a </w:t>
            </w:r>
            <w:proofErr w:type="spellStart"/>
            <w:r>
              <w:t>SupplyPoint</w:t>
            </w:r>
            <w:proofErr w:type="spellEnd"/>
            <w:r>
              <w:t xml:space="preserve"> belonging to a </w:t>
            </w:r>
            <w:proofErr w:type="spellStart"/>
            <w:r>
              <w:t>LocationParty</w:t>
            </w:r>
            <w:proofErr w:type="spellEnd"/>
            <w:r>
              <w:t>.</w:t>
            </w:r>
          </w:p>
          <w:p w14:paraId="0B2F8E5F" w14:textId="77777777" w:rsidR="00DF657D" w:rsidRDefault="00DF657D" w:rsidP="00DF657D">
            <w:pPr>
              <w:pStyle w:val="Bold4"/>
            </w:pPr>
            <w:proofErr w:type="spellStart"/>
            <w:r>
              <w:t>SupplyPointDescription</w:t>
            </w:r>
            <w:proofErr w:type="spellEnd"/>
          </w:p>
          <w:p w14:paraId="3A75992B" w14:textId="77777777" w:rsidR="00DF657D" w:rsidRDefault="00DF657D" w:rsidP="00DF657D">
            <w:pPr>
              <w:pStyle w:val="Italic4"/>
            </w:pPr>
            <w:proofErr w:type="spellStart"/>
            <w:r>
              <w:t>SupplyPointDescription</w:t>
            </w:r>
            <w:proofErr w:type="spellEnd"/>
            <w:r>
              <w:t xml:space="preserve"> is optional. Multiple instances might exist.</w:t>
            </w:r>
          </w:p>
          <w:p w14:paraId="4C81EB79" w14:textId="77777777" w:rsidR="00DF657D" w:rsidRDefault="00DF657D" w:rsidP="00DF657D">
            <w:pPr>
              <w:pStyle w:val="Normal4"/>
            </w:pPr>
            <w:r>
              <w:t xml:space="preserve">A free form description of a </w:t>
            </w:r>
            <w:proofErr w:type="spellStart"/>
            <w:r>
              <w:t>SupplyPoint</w:t>
            </w:r>
            <w:proofErr w:type="spellEnd"/>
            <w:r>
              <w:t>.</w:t>
            </w:r>
          </w:p>
          <w:p w14:paraId="2F336D88" w14:textId="77777777" w:rsidR="00DF657D" w:rsidRDefault="00DF657D" w:rsidP="00DF657D">
            <w:pPr>
              <w:pStyle w:val="Bold4"/>
            </w:pPr>
            <w:proofErr w:type="spellStart"/>
            <w:r>
              <w:t>MapCoordinates</w:t>
            </w:r>
            <w:proofErr w:type="spellEnd"/>
          </w:p>
          <w:p w14:paraId="62FDB573" w14:textId="77777777" w:rsidR="00DF657D" w:rsidRDefault="00DF657D" w:rsidP="00DF657D">
            <w:pPr>
              <w:pStyle w:val="Italic4"/>
            </w:pPr>
            <w:proofErr w:type="spellStart"/>
            <w:r>
              <w:t>MapCoordinates</w:t>
            </w:r>
            <w:proofErr w:type="spellEnd"/>
            <w:r>
              <w:t xml:space="preserve"> is optional. Multiple instances might exist.</w:t>
            </w:r>
          </w:p>
          <w:p w14:paraId="3A26DBB6" w14:textId="77777777" w:rsidR="00DF657D" w:rsidRDefault="00DF657D" w:rsidP="00DF657D">
            <w:pPr>
              <w:pStyle w:val="Normal4"/>
            </w:pPr>
            <w:r>
              <w:t xml:space="preserve">A group item defining and containing position </w:t>
            </w:r>
            <w:r w:rsidR="00F01D4C">
              <w:t>coordinates</w:t>
            </w:r>
            <w:r>
              <w:t xml:space="preserve"> of a location.</w:t>
            </w:r>
          </w:p>
          <w:p w14:paraId="7FC7B446" w14:textId="77777777" w:rsidR="00347856" w:rsidRDefault="00347856" w:rsidP="00347856">
            <w:pPr>
              <w:pStyle w:val="Bold4"/>
            </w:pPr>
            <w:proofErr w:type="spellStart"/>
            <w:r>
              <w:t>SupplyPointCharacteristics</w:t>
            </w:r>
            <w:proofErr w:type="spellEnd"/>
          </w:p>
          <w:p w14:paraId="2B5BD57F" w14:textId="77777777" w:rsidR="00347856" w:rsidRPr="00347856" w:rsidRDefault="00347856" w:rsidP="00347856">
            <w:pPr>
              <w:pStyle w:val="Italic4"/>
            </w:pPr>
            <w:proofErr w:type="spellStart"/>
            <w:r w:rsidRPr="00347856">
              <w:t>SupplyPointCharacteristics</w:t>
            </w:r>
            <w:proofErr w:type="spellEnd"/>
            <w:r>
              <w:t xml:space="preserve"> </w:t>
            </w:r>
            <w:r w:rsidRPr="00347856">
              <w:t>is optional</w:t>
            </w:r>
            <w:r>
              <w:t xml:space="preserve">. </w:t>
            </w:r>
            <w:r w:rsidRPr="00347856">
              <w:t>A single instance might exist</w:t>
            </w:r>
            <w:r>
              <w:t>.</w:t>
            </w:r>
          </w:p>
          <w:p w14:paraId="7D1A2A8C" w14:textId="77777777" w:rsidR="00347856" w:rsidRDefault="00347856" w:rsidP="00347856">
            <w:pPr>
              <w:pStyle w:val="Normal4"/>
            </w:pPr>
            <w:r>
              <w:t>A grouping element that provides information for a supply point</w:t>
            </w:r>
          </w:p>
        </w:tc>
      </w:tr>
    </w:tbl>
    <w:p w14:paraId="5FC0DCCE" w14:textId="77777777" w:rsidR="00DF657D" w:rsidRDefault="00DF657D" w:rsidP="00DF657D"/>
    <w:p w14:paraId="04E3B876" w14:textId="77777777" w:rsidR="00DD0A8B" w:rsidRDefault="00DD0A8B" w:rsidP="00DD0A8B">
      <w:pPr>
        <w:pStyle w:val="Heading2"/>
      </w:pPr>
      <w:bookmarkStart w:id="9371" w:name="_Toc371379015"/>
      <w:bookmarkStart w:id="9372" w:name="_Toc21214202"/>
      <w:bookmarkStart w:id="9373" w:name="SupplyPointCharacteristics"/>
      <w:proofErr w:type="spellStart"/>
      <w:r w:rsidRPr="00DD0A8B">
        <w:lastRenderedPageBreak/>
        <w:t>SupplyPointCharacteristics</w:t>
      </w:r>
      <w:bookmarkEnd w:id="9371"/>
      <w:bookmarkEnd w:id="9372"/>
      <w:bookmarkEnd w:id="93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D0A8B" w14:paraId="330B4162" w14:textId="77777777" w:rsidTr="00491FB1">
        <w:tc>
          <w:tcPr>
            <w:tcW w:w="5000" w:type="pct"/>
          </w:tcPr>
          <w:p w14:paraId="2F283061" w14:textId="15422CB1" w:rsidR="00DD0A8B" w:rsidRDefault="009C6186" w:rsidP="00491FB1">
            <w:pPr>
              <w:pStyle w:val="Normal2"/>
            </w:pPr>
            <w:r>
              <w:rPr>
                <w:noProof/>
                <w:snapToGrid/>
              </w:rPr>
              <w:pict w14:anchorId="068D5709">
                <v:shape id="_x0000_s7455" type="#_x0000_t75" style="position:absolute;left:0;text-align:left;margin-left:1399.7pt;margin-top:7.05pt;width:359.5pt;height:182.5pt;z-index:-6;mso-wrap-edited:t;mso-position-horizontal:right;mso-position-horizontal-relative:text;mso-position-vertical:absolute;mso-position-vertical-relative:text;mso-width-relative:page;mso-height-relative:page" wrapcoords="345 8510 15 8451 105 11410 11130 11410 11040 21411 21600 21511 21600 0 10980 71 11040 8770 345 8510" filled="t">
                  <v:imagedata r:id="rId2116" o:title="SupplyPointCharacteristics"/>
                  <w10:wrap type="tight"/>
                </v:shape>
              </w:pict>
            </w:r>
            <w:r w:rsidR="00DD0A8B" w:rsidRPr="00DD0A8B">
              <w:t>A grouping element that provides</w:t>
            </w:r>
            <w:r w:rsidR="00DD0A8B">
              <w:t xml:space="preserve"> information for a supply point.</w:t>
            </w:r>
          </w:p>
          <w:p w14:paraId="33D4C4D8" w14:textId="77777777" w:rsidR="00DD0A8B" w:rsidRDefault="00DD0A8B" w:rsidP="00491FB1">
            <w:pPr>
              <w:pStyle w:val="Bold3"/>
            </w:pPr>
            <w:r>
              <w:t>(sequence)</w:t>
            </w:r>
          </w:p>
          <w:p w14:paraId="04905083" w14:textId="77777777" w:rsidR="00DD0A8B" w:rsidRDefault="00DD0A8B" w:rsidP="00491FB1">
            <w:pPr>
              <w:pStyle w:val="Italic3"/>
            </w:pPr>
            <w:r>
              <w:t>The sequence of items below is mandatory. A single instance is required.</w:t>
            </w:r>
          </w:p>
          <w:p w14:paraId="2F6D745A" w14:textId="794633E7" w:rsidR="00DD0A8B" w:rsidRDefault="00DD0A8B" w:rsidP="00DD0A8B">
            <w:pPr>
              <w:pStyle w:val="Bold4"/>
            </w:pPr>
            <w:proofErr w:type="spellStart"/>
            <w:r>
              <w:t>SupplyPointProperty</w:t>
            </w:r>
            <w:proofErr w:type="spellEnd"/>
          </w:p>
          <w:p w14:paraId="15157478" w14:textId="77777777" w:rsidR="00DD0A8B" w:rsidRDefault="00DD0A8B" w:rsidP="00DD0A8B">
            <w:pPr>
              <w:pStyle w:val="Italic4"/>
            </w:pPr>
            <w:proofErr w:type="spellStart"/>
            <w:r w:rsidRPr="00DD0A8B">
              <w:t>SupplyPointProperty</w:t>
            </w:r>
            <w:proofErr w:type="spellEnd"/>
            <w:r>
              <w:t xml:space="preserve"> is optional. Multiple instances might exist.</w:t>
            </w:r>
          </w:p>
          <w:p w14:paraId="7321D5EA" w14:textId="77777777" w:rsidR="00DD0A8B" w:rsidRDefault="00DD0A8B" w:rsidP="00DD0A8B">
            <w:pPr>
              <w:pStyle w:val="Normal4"/>
            </w:pPr>
            <w:r>
              <w:t>A grouping element that contains a specification of a property for a supply point.</w:t>
            </w:r>
          </w:p>
          <w:p w14:paraId="7418664B" w14:textId="77777777" w:rsidR="00D97FE2" w:rsidRDefault="00D97FE2" w:rsidP="00D97FE2">
            <w:pPr>
              <w:pStyle w:val="Bold4"/>
            </w:pPr>
            <w:proofErr w:type="spellStart"/>
            <w:r>
              <w:t>QuantityInformation</w:t>
            </w:r>
            <w:proofErr w:type="spellEnd"/>
          </w:p>
          <w:p w14:paraId="671947DA" w14:textId="77777777" w:rsidR="00D97FE2" w:rsidRDefault="00D97FE2" w:rsidP="00D97FE2">
            <w:pPr>
              <w:pStyle w:val="Italic4"/>
            </w:pPr>
            <w:proofErr w:type="spellStart"/>
            <w:r>
              <w:t>QuantityInformation</w:t>
            </w:r>
            <w:proofErr w:type="spellEnd"/>
            <w:r>
              <w:t xml:space="preserve"> is optional. A single instance might exist.</w:t>
            </w:r>
          </w:p>
          <w:p w14:paraId="4FE652BB" w14:textId="77777777" w:rsidR="00D97FE2" w:rsidRDefault="00D97FE2" w:rsidP="00DD0A8B">
            <w:pPr>
              <w:pStyle w:val="Normal4"/>
            </w:pPr>
            <w:r>
              <w:t>A group item containing information about quantity and informational quantity of similar items.</w:t>
            </w:r>
          </w:p>
          <w:p w14:paraId="5200B649" w14:textId="77777777" w:rsidR="00DD0A8B" w:rsidRDefault="00DD0A8B" w:rsidP="00DD0A8B">
            <w:pPr>
              <w:pStyle w:val="Bold4"/>
            </w:pPr>
            <w:r>
              <w:t>MapPoint</w:t>
            </w:r>
          </w:p>
          <w:p w14:paraId="005DED02" w14:textId="77777777" w:rsidR="00DD0A8B" w:rsidRDefault="00DD0A8B" w:rsidP="00DD0A8B">
            <w:pPr>
              <w:pStyle w:val="Italic4"/>
            </w:pPr>
            <w:r>
              <w:t>MapPoint is optional. Multiple instances might exist.</w:t>
            </w:r>
          </w:p>
          <w:p w14:paraId="2E5A1B14" w14:textId="77777777" w:rsidR="00DD0A8B" w:rsidRDefault="00DD0A8B" w:rsidP="00DD0A8B">
            <w:pPr>
              <w:pStyle w:val="Normal4"/>
            </w:pPr>
            <w:r>
              <w:t xml:space="preserve">A grouping element for items describing a point on a map. A </w:t>
            </w:r>
            <w:proofErr w:type="spellStart"/>
            <w:r>
              <w:t>mappoint</w:t>
            </w:r>
            <w:proofErr w:type="spellEnd"/>
            <w:r>
              <w:t xml:space="preserve"> is normally named waypoint in a </w:t>
            </w:r>
            <w:smartTag w:uri="urn:schemas-microsoft-com:office:smarttags" w:element="stockticker">
              <w:r>
                <w:t>GPS</w:t>
              </w:r>
            </w:smartTag>
            <w:r>
              <w:t>.</w:t>
            </w:r>
          </w:p>
          <w:p w14:paraId="51CD8E54" w14:textId="77777777" w:rsidR="0020738D" w:rsidRDefault="0020738D" w:rsidP="0020738D">
            <w:pPr>
              <w:pStyle w:val="Bold4"/>
            </w:pPr>
            <w:proofErr w:type="spellStart"/>
            <w:r>
              <w:t>AreaInfo</w:t>
            </w:r>
            <w:proofErr w:type="spellEnd"/>
          </w:p>
          <w:p w14:paraId="55DA205B" w14:textId="77777777" w:rsidR="0020738D" w:rsidRDefault="0020738D" w:rsidP="0020738D">
            <w:pPr>
              <w:pStyle w:val="Italic4"/>
            </w:pPr>
            <w:proofErr w:type="spellStart"/>
            <w:r>
              <w:t>AreaInfo</w:t>
            </w:r>
            <w:proofErr w:type="spellEnd"/>
            <w:r>
              <w:t xml:space="preserve"> is optional. Multiple instances might exist.</w:t>
            </w:r>
          </w:p>
          <w:p w14:paraId="2C1815DB" w14:textId="77777777" w:rsidR="0020738D" w:rsidRDefault="0020738D" w:rsidP="0020738D">
            <w:pPr>
              <w:pStyle w:val="Normal4"/>
            </w:pPr>
            <w:r w:rsidRPr="00F00D68">
              <w:t>A grouping element that contains information about an area, e.g. an area belonging to a location</w:t>
            </w:r>
            <w:r>
              <w:t>.</w:t>
            </w:r>
          </w:p>
        </w:tc>
      </w:tr>
    </w:tbl>
    <w:p w14:paraId="29265A61" w14:textId="77777777" w:rsidR="00C46851" w:rsidRDefault="00C46851" w:rsidP="00C46851">
      <w:pPr>
        <w:pStyle w:val="Bold4"/>
      </w:pPr>
      <w:proofErr w:type="spellStart"/>
      <w:r>
        <w:t>DocumentReferenceInformation</w:t>
      </w:r>
      <w:proofErr w:type="spellEnd"/>
    </w:p>
    <w:p w14:paraId="3F661441" w14:textId="77777777" w:rsidR="00C46851" w:rsidRDefault="00C46851" w:rsidP="00C46851">
      <w:pPr>
        <w:pStyle w:val="Italic4"/>
      </w:pPr>
      <w:proofErr w:type="spellStart"/>
      <w:r>
        <w:t>DocumentReferenceInformation</w:t>
      </w:r>
      <w:proofErr w:type="spellEnd"/>
      <w:r>
        <w:t xml:space="preserve"> is optional. Multiple instances might exist.</w:t>
      </w:r>
    </w:p>
    <w:p w14:paraId="51D829BD" w14:textId="7ED7D2C2" w:rsidR="00DD0A8B" w:rsidRDefault="00C46851" w:rsidP="00C46851">
      <w:pPr>
        <w:pStyle w:val="Normal4"/>
      </w:pPr>
      <w:r>
        <w:t>A group item containing reference information applicable to a document.</w:t>
      </w:r>
    </w:p>
    <w:p w14:paraId="38BD4EF8" w14:textId="77777777" w:rsidR="00C46851" w:rsidRDefault="00C46851" w:rsidP="00C46851">
      <w:pPr>
        <w:pStyle w:val="Normal4"/>
      </w:pPr>
    </w:p>
    <w:p w14:paraId="6CC60908" w14:textId="77777777" w:rsidR="00DF657D" w:rsidRDefault="00DF657D" w:rsidP="00DF657D">
      <w:pPr>
        <w:pStyle w:val="Heading2"/>
      </w:pPr>
      <w:bookmarkStart w:id="9374" w:name="_Toc259723008"/>
      <w:bookmarkStart w:id="9375" w:name="_Toc275503354"/>
      <w:bookmarkStart w:id="9376" w:name="_Toc371379016"/>
      <w:bookmarkStart w:id="9377" w:name="_Toc21214203"/>
      <w:bookmarkStart w:id="9378" w:name="SupplyPointCode"/>
      <w:proofErr w:type="spellStart"/>
      <w:r>
        <w:t>SupplyPointCode</w:t>
      </w:r>
      <w:bookmarkEnd w:id="9374"/>
      <w:bookmarkEnd w:id="9375"/>
      <w:bookmarkEnd w:id="9376"/>
      <w:bookmarkEnd w:id="9377"/>
      <w:bookmarkEnd w:id="93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F5F6CB" w14:textId="77777777" w:rsidTr="00DF657D">
        <w:tc>
          <w:tcPr>
            <w:tcW w:w="5000" w:type="pct"/>
          </w:tcPr>
          <w:p w14:paraId="04555BCA" w14:textId="77777777" w:rsidR="00DF657D" w:rsidRDefault="009C6186" w:rsidP="00DF657D">
            <w:pPr>
              <w:pStyle w:val="Normal2"/>
            </w:pPr>
            <w:r>
              <w:pict w14:anchorId="1377A40E">
                <v:shape id="dc_1577" o:spid="_x0000_s4702" style="position:absolute;left:0;text-align:left;margin-left:0;margin-top:0;width:50pt;height:50pt;z-index:1536;visibility:hidden" coordsize="96,320" o:spt="100" o:preferrelative="t" adj="0,,0" path="">
                  <v:stroke joinstyle="round"/>
                  <v:formulas/>
                  <v:path o:connecttype="segments"/>
                  <o:lock v:ext="edit" selection="t"/>
                </v:shape>
              </w:pict>
            </w:r>
            <w:r>
              <w:pict w14:anchorId="6FDD7A56">
                <v:shape id="_x0000_s5443" style="position:absolute;left:0;text-align:left;margin-left:16675.2pt;margin-top:7.2pt;width:192pt;height:57.75pt;z-index:-978;mso-wrap-edited:t;mso-position-horizontal:right" coordsize="" o:spt="100" wrapcoords="-30 322 418 322 418 72 418 72 418 0 1000 0 1000 0 1000 1073 418 1073 418 1021 -30 1021 -30 322" adj="0,,0" path="">
                  <v:stroke joinstyle="round"/>
                  <v:imagedata r:id="rId2117" o:title="dc_1577"/>
                  <v:formulas/>
                  <v:path o:connecttype="segments"/>
                  <w10:wrap type="tight"/>
                </v:shape>
              </w:pict>
            </w:r>
            <w:r w:rsidR="00DF657D">
              <w:t xml:space="preserve">Identification of the supply </w:t>
            </w:r>
            <w:proofErr w:type="spellStart"/>
            <w:r w:rsidR="00DF657D">
              <w:t>point.A</w:t>
            </w:r>
            <w:proofErr w:type="spellEnd"/>
            <w:r w:rsidR="00DF657D">
              <w:t xml:space="preserve"> code used to identify a </w:t>
            </w:r>
            <w:proofErr w:type="spellStart"/>
            <w:r w:rsidR="00DF657D">
              <w:t>SupplyPoint</w:t>
            </w:r>
            <w:proofErr w:type="spellEnd"/>
            <w:r w:rsidR="00DF657D">
              <w:t xml:space="preserve"> belonging to a </w:t>
            </w:r>
            <w:proofErr w:type="spellStart"/>
            <w:r w:rsidR="00DF657D">
              <w:t>LocationParty</w:t>
            </w:r>
            <w:proofErr w:type="spellEnd"/>
            <w:r w:rsidR="00DF657D">
              <w:t>.</w:t>
            </w:r>
          </w:p>
          <w:p w14:paraId="59AF0CCD" w14:textId="77777777" w:rsidR="00DF657D" w:rsidRDefault="00DF657D" w:rsidP="007C1727">
            <w:pPr>
              <w:pStyle w:val="Bold3"/>
            </w:pPr>
            <w:r>
              <w:t>Agency [attribute]</w:t>
            </w:r>
          </w:p>
          <w:p w14:paraId="2B8B0C0F" w14:textId="77777777" w:rsidR="00DF657D" w:rsidRDefault="00DF657D" w:rsidP="007C1727">
            <w:pPr>
              <w:pStyle w:val="Italic3"/>
            </w:pPr>
            <w:r>
              <w:t>Agency is mandatory. A single instance is required.</w:t>
            </w:r>
          </w:p>
          <w:p w14:paraId="105A7165" w14:textId="77777777" w:rsidR="00DF657D" w:rsidRDefault="00DF657D" w:rsidP="007C1727">
            <w:pPr>
              <w:pStyle w:val="Normal3"/>
            </w:pPr>
            <w:r>
              <w:t>Describes the agency maintaining the list of codes. To be included in this list the agency must be a recognized standards body or industry organisation.</w:t>
            </w:r>
          </w:p>
          <w:p w14:paraId="78BCF047" w14:textId="77777777" w:rsidR="00DF657D" w:rsidRDefault="00DF657D" w:rsidP="008D25AE">
            <w:pPr>
              <w:pStyle w:val="Normal3"/>
              <w:numPr>
                <w:ilvl w:val="0"/>
                <w:numId w:val="56"/>
              </w:numPr>
            </w:pPr>
            <w:r>
              <w:t xml:space="preserve">For the element that owns this attribute. </w:t>
            </w:r>
          </w:p>
          <w:p w14:paraId="035AC3AA" w14:textId="77777777" w:rsidR="00DF657D" w:rsidRDefault="00DF657D" w:rsidP="008D25AE">
            <w:pPr>
              <w:pStyle w:val="Normal3"/>
              <w:numPr>
                <w:ilvl w:val="0"/>
                <w:numId w:val="56"/>
              </w:numPr>
            </w:pPr>
            <w:r>
              <w:t xml:space="preserve">For another attribute in the list of attributes associated with the parent element. </w:t>
            </w:r>
          </w:p>
          <w:p w14:paraId="4C110B93" w14:textId="77777777" w:rsidR="00DF657D" w:rsidRDefault="00DF657D" w:rsidP="007C1727">
            <w:pPr>
              <w:pStyle w:val="Normal3"/>
            </w:pPr>
            <w:r>
              <w:t>Refer to Agency definition for any enumerations.</w:t>
            </w:r>
          </w:p>
        </w:tc>
      </w:tr>
    </w:tbl>
    <w:p w14:paraId="2B09B545" w14:textId="77777777" w:rsidR="00DF657D" w:rsidRDefault="00DF657D" w:rsidP="00DF657D"/>
    <w:p w14:paraId="2E7BE4A5" w14:textId="77777777" w:rsidR="00DF657D" w:rsidRDefault="00DF657D" w:rsidP="00DF657D">
      <w:pPr>
        <w:pStyle w:val="Heading2"/>
      </w:pPr>
      <w:bookmarkStart w:id="9379" w:name="_Toc259723009"/>
      <w:bookmarkStart w:id="9380" w:name="_Toc275503355"/>
      <w:bookmarkStart w:id="9381" w:name="_Toc371379017"/>
      <w:bookmarkStart w:id="9382" w:name="_Toc21214204"/>
      <w:bookmarkStart w:id="9383" w:name="SupplyPointDescription"/>
      <w:proofErr w:type="spellStart"/>
      <w:r>
        <w:lastRenderedPageBreak/>
        <w:t>SupplyPointDescription</w:t>
      </w:r>
      <w:bookmarkEnd w:id="9379"/>
      <w:bookmarkEnd w:id="9380"/>
      <w:bookmarkEnd w:id="9381"/>
      <w:bookmarkEnd w:id="9382"/>
      <w:bookmarkEnd w:id="93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268D63" w14:textId="77777777" w:rsidTr="00DF657D">
        <w:tc>
          <w:tcPr>
            <w:tcW w:w="5000" w:type="pct"/>
          </w:tcPr>
          <w:p w14:paraId="61FF59D8" w14:textId="77777777" w:rsidR="00DF657D" w:rsidRDefault="009C6186" w:rsidP="00DF657D">
            <w:pPr>
              <w:pStyle w:val="Normal2"/>
            </w:pPr>
            <w:r>
              <w:pict w14:anchorId="1EAB1980">
                <v:shape id="dc_1578" o:spid="_x0000_s4703" style="position:absolute;left:0;text-align:left;margin-left:0;margin-top:0;width:50pt;height:50pt;z-index:1537;visibility:hidden" coordsize="89,190" o:spt="100" o:preferrelative="t" adj="0,,0" path="">
                  <v:stroke joinstyle="round"/>
                  <v:formulas/>
                  <v:path o:connecttype="segments"/>
                  <o:lock v:ext="edit" selection="t"/>
                </v:shape>
              </w:pict>
            </w:r>
            <w:r>
              <w:pict w14:anchorId="24FDF87A">
                <v:shape id="_x0000_s5444" style="position:absolute;left:0;text-align:left;margin-left:8095.2pt;margin-top:7.2pt;width:114pt;height:53.25pt;z-index:-977;mso-wrap-edited:t;mso-position-horizontal:right" coordsize="" o:spt="100" wrapcoords="-30 78 1000 78 1000 1079 1000 1079 -30 1079 -30 78" adj="0,,0" path="">
                  <v:stroke joinstyle="round"/>
                  <v:imagedata r:id="rId2118" o:title="dc_1578"/>
                  <v:formulas/>
                  <v:path o:connecttype="segments"/>
                  <w10:wrap type="tight"/>
                </v:shape>
              </w:pict>
            </w:r>
            <w:r w:rsidR="00DF657D">
              <w:t xml:space="preserve">A free form description of a </w:t>
            </w:r>
            <w:proofErr w:type="spellStart"/>
            <w:r w:rsidR="00DF657D">
              <w:t>SupplyPoint</w:t>
            </w:r>
            <w:proofErr w:type="spellEnd"/>
            <w:r w:rsidR="00DF657D">
              <w:t>.</w:t>
            </w:r>
          </w:p>
        </w:tc>
      </w:tr>
    </w:tbl>
    <w:p w14:paraId="0E0AC13F" w14:textId="77777777" w:rsidR="00DF657D" w:rsidRDefault="00DF657D" w:rsidP="00DF657D"/>
    <w:p w14:paraId="4DA43CCB" w14:textId="77777777" w:rsidR="00FC6BA6" w:rsidRDefault="00FC6BA6" w:rsidP="00FC6BA6">
      <w:pPr>
        <w:pStyle w:val="Heading2"/>
      </w:pPr>
      <w:bookmarkStart w:id="9384" w:name="_Toc371379018"/>
      <w:bookmarkStart w:id="9385" w:name="_Toc21214205"/>
      <w:bookmarkStart w:id="9386" w:name="SupplyPointProperty"/>
      <w:proofErr w:type="spellStart"/>
      <w:r w:rsidRPr="00DD0A8B">
        <w:t>SupplyPoint</w:t>
      </w:r>
      <w:r>
        <w:t>Property</w:t>
      </w:r>
      <w:bookmarkEnd w:id="9384"/>
      <w:bookmarkEnd w:id="9385"/>
      <w:bookmarkEnd w:id="93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C6BA6" w14:paraId="44B26338" w14:textId="77777777" w:rsidTr="00491FB1">
        <w:tc>
          <w:tcPr>
            <w:tcW w:w="5000" w:type="pct"/>
          </w:tcPr>
          <w:p w14:paraId="30BD0659" w14:textId="77777777" w:rsidR="00FC6BA6" w:rsidRDefault="009C6186" w:rsidP="00491FB1">
            <w:pPr>
              <w:pStyle w:val="Normal2"/>
            </w:pPr>
            <w:r>
              <w:rPr>
                <w:noProof/>
                <w:snapToGrid/>
                <w:lang w:val="en-US" w:eastAsia="en-US"/>
              </w:rPr>
              <w:pict w14:anchorId="3E3223E8">
                <v:shape id="_x0000_s6204" type="#_x0000_t75" style="position:absolute;left:0;text-align:left;margin-left:37692.5pt;margin-top:7.05pt;width:378.75pt;height:110.25pt;z-index:-623;mso-wrap-edited:t;mso-position-horizontal:right" wrapcoords="157 8082 114 13518 8925 12637 8968 16163 9567 16163 9610 21012 21600 21453 21600 0 12432 -147 12561 2645 11919 2645 11791 4555 9096 4261 9011 8816 157 8082" filled="t">
                  <v:imagedata r:id="rId2119" o:title="SupplyPointProperty"/>
                  <w10:wrap type="tight"/>
                </v:shape>
              </w:pict>
            </w:r>
            <w:r w:rsidR="00FC6BA6" w:rsidRPr="00FC6BA6">
              <w:t>A grouping element that contains a specification o</w:t>
            </w:r>
            <w:r w:rsidR="00FC6BA6">
              <w:t>f a property for a supply point.</w:t>
            </w:r>
          </w:p>
          <w:p w14:paraId="5EA94C90" w14:textId="77777777" w:rsidR="00FC6BA6" w:rsidRDefault="00FC6BA6" w:rsidP="00491FB1">
            <w:pPr>
              <w:pStyle w:val="Bold3"/>
            </w:pPr>
            <w:r>
              <w:t>(sequence)</w:t>
            </w:r>
          </w:p>
          <w:p w14:paraId="1FEB0E0D" w14:textId="77777777" w:rsidR="00FC6BA6" w:rsidRDefault="00FC6BA6" w:rsidP="00491FB1">
            <w:pPr>
              <w:pStyle w:val="Italic3"/>
            </w:pPr>
            <w:r>
              <w:t>The sequence of items below is mandatory. A single instance is required.</w:t>
            </w:r>
          </w:p>
          <w:p w14:paraId="1786C51E" w14:textId="77777777" w:rsidR="008013EF" w:rsidRDefault="008013EF" w:rsidP="008013EF">
            <w:pPr>
              <w:pStyle w:val="Bold4"/>
            </w:pPr>
            <w:r>
              <w:t>(sequence)</w:t>
            </w:r>
          </w:p>
          <w:p w14:paraId="2844D2D0" w14:textId="77777777" w:rsidR="008013EF" w:rsidRDefault="008013EF" w:rsidP="008013EF">
            <w:pPr>
              <w:pStyle w:val="Italic4"/>
            </w:pPr>
            <w:r>
              <w:t>The sequence of items below is optional. A single instance might exist.</w:t>
            </w:r>
          </w:p>
          <w:p w14:paraId="735830E7" w14:textId="77777777" w:rsidR="00FC6BA6" w:rsidRPr="00BB3CEF" w:rsidRDefault="00FC6BA6" w:rsidP="008013EF">
            <w:pPr>
              <w:pStyle w:val="Bold5"/>
              <w:rPr>
                <w:rFonts w:cs="Time New Roman"/>
              </w:rPr>
            </w:pPr>
            <w:proofErr w:type="spellStart"/>
            <w:r w:rsidRPr="00BB3CEF">
              <w:rPr>
                <w:rFonts w:cs="Time New Roman"/>
              </w:rPr>
              <w:t>SupplyPointPropertyCode</w:t>
            </w:r>
            <w:proofErr w:type="spellEnd"/>
          </w:p>
          <w:p w14:paraId="195908BA" w14:textId="77777777" w:rsidR="00FC6BA6" w:rsidRPr="00BB3CEF" w:rsidRDefault="00FC6BA6" w:rsidP="008013EF">
            <w:pPr>
              <w:pStyle w:val="Italic5"/>
              <w:rPr>
                <w:rFonts w:cs="Time New Roman"/>
              </w:rPr>
            </w:pPr>
            <w:proofErr w:type="spellStart"/>
            <w:r w:rsidRPr="00BB3CEF">
              <w:rPr>
                <w:rFonts w:cs="Time New Roman"/>
              </w:rPr>
              <w:t>SupplyPointPropertyCode</w:t>
            </w:r>
            <w:proofErr w:type="spellEnd"/>
            <w:r w:rsidRPr="00BB3CEF">
              <w:rPr>
                <w:rFonts w:cs="Time New Roman"/>
              </w:rPr>
              <w:t xml:space="preserve"> is </w:t>
            </w:r>
            <w:r w:rsidR="008013EF" w:rsidRPr="00BB3CEF">
              <w:rPr>
                <w:rFonts w:cs="Time New Roman"/>
              </w:rPr>
              <w:t>mandatory</w:t>
            </w:r>
            <w:r w:rsidRPr="00BB3CEF">
              <w:rPr>
                <w:rFonts w:cs="Time New Roman"/>
              </w:rPr>
              <w:t>. A single instance</w:t>
            </w:r>
            <w:r w:rsidR="008013EF" w:rsidRPr="00BB3CEF">
              <w:rPr>
                <w:rFonts w:cs="Time New Roman"/>
              </w:rPr>
              <w:t xml:space="preserve"> is required.</w:t>
            </w:r>
          </w:p>
          <w:p w14:paraId="07B09653" w14:textId="77777777" w:rsidR="00FC6BA6" w:rsidRPr="00BB3CEF" w:rsidRDefault="00FC6BA6" w:rsidP="008013EF">
            <w:pPr>
              <w:pStyle w:val="Normal5"/>
              <w:rPr>
                <w:rFonts w:cs="Time New Roman"/>
              </w:rPr>
            </w:pPr>
            <w:r w:rsidRPr="00BB3CEF">
              <w:rPr>
                <w:rFonts w:cs="Time New Roman"/>
              </w:rPr>
              <w:t>A code defining a property for a supply point.</w:t>
            </w:r>
          </w:p>
          <w:p w14:paraId="1C839DF6" w14:textId="77777777" w:rsidR="008013EF" w:rsidRPr="00BB3CEF" w:rsidRDefault="008013EF" w:rsidP="008013EF">
            <w:pPr>
              <w:pStyle w:val="Bold5"/>
              <w:rPr>
                <w:rFonts w:cs="Time New Roman"/>
              </w:rPr>
            </w:pPr>
            <w:proofErr w:type="spellStart"/>
            <w:r w:rsidRPr="00BB3CEF">
              <w:rPr>
                <w:rFonts w:cs="Time New Roman"/>
              </w:rPr>
              <w:t>SupplyPointPropertyCodeValue</w:t>
            </w:r>
            <w:proofErr w:type="spellEnd"/>
          </w:p>
          <w:p w14:paraId="004F9580" w14:textId="77777777" w:rsidR="008013EF" w:rsidRPr="00BB3CEF" w:rsidRDefault="008013EF" w:rsidP="008013EF">
            <w:pPr>
              <w:pStyle w:val="Italic5"/>
              <w:rPr>
                <w:rFonts w:cs="Time New Roman"/>
              </w:rPr>
            </w:pPr>
            <w:proofErr w:type="spellStart"/>
            <w:r w:rsidRPr="00BB3CEF">
              <w:rPr>
                <w:rFonts w:cs="Time New Roman"/>
              </w:rPr>
              <w:t>SupplyPointPropertyCodeValue</w:t>
            </w:r>
            <w:proofErr w:type="spellEnd"/>
            <w:r w:rsidRPr="00BB3CEF">
              <w:rPr>
                <w:rFonts w:cs="Time New Roman"/>
              </w:rPr>
              <w:t xml:space="preserve"> is optional. A single instance might exist.</w:t>
            </w:r>
          </w:p>
          <w:p w14:paraId="08270CA5" w14:textId="77777777" w:rsidR="008013EF" w:rsidRPr="00BB3CEF" w:rsidRDefault="008013EF" w:rsidP="008013EF">
            <w:pPr>
              <w:pStyle w:val="Normal5"/>
              <w:rPr>
                <w:rFonts w:cs="Time New Roman"/>
              </w:rPr>
            </w:pPr>
            <w:r w:rsidRPr="00BB3CEF">
              <w:rPr>
                <w:rFonts w:cs="Time New Roman"/>
              </w:rPr>
              <w:t>A grouping element specifying a value belonging to a supply property code.</w:t>
            </w:r>
          </w:p>
          <w:p w14:paraId="5D1CD1CF" w14:textId="77777777" w:rsidR="00FC6BA6" w:rsidRDefault="00FC6BA6" w:rsidP="00491FB1">
            <w:pPr>
              <w:pStyle w:val="Italic4"/>
              <w:rPr>
                <w:b/>
                <w:i w:val="0"/>
              </w:rPr>
            </w:pPr>
            <w:proofErr w:type="spellStart"/>
            <w:r>
              <w:rPr>
                <w:b/>
                <w:i w:val="0"/>
              </w:rPr>
              <w:t>SupplyPointProperty</w:t>
            </w:r>
            <w:r w:rsidRPr="00FC6BA6">
              <w:rPr>
                <w:b/>
                <w:i w:val="0"/>
              </w:rPr>
              <w:t>Description</w:t>
            </w:r>
            <w:proofErr w:type="spellEnd"/>
          </w:p>
          <w:p w14:paraId="35A9DF70" w14:textId="77777777" w:rsidR="00FC6BA6" w:rsidRDefault="00FC6BA6" w:rsidP="00491FB1">
            <w:pPr>
              <w:pStyle w:val="Italic4"/>
            </w:pPr>
            <w:proofErr w:type="spellStart"/>
            <w:r>
              <w:t>SupplyPointPropertyDescription</w:t>
            </w:r>
            <w:proofErr w:type="spellEnd"/>
            <w:r>
              <w:t xml:space="preserve"> </w:t>
            </w:r>
            <w:r w:rsidRPr="00FC6BA6">
              <w:t xml:space="preserve">is mandatory. </w:t>
            </w:r>
            <w:r w:rsidR="00954AA9" w:rsidRPr="00954AA9">
              <w:t>One instance is required, multiple instances might exist</w:t>
            </w:r>
            <w:r>
              <w:t>.</w:t>
            </w:r>
          </w:p>
          <w:p w14:paraId="50ED8FCC" w14:textId="77777777" w:rsidR="00FC6BA6" w:rsidRDefault="00FC6BA6" w:rsidP="00491FB1">
            <w:pPr>
              <w:pStyle w:val="Normal4"/>
            </w:pPr>
            <w:r w:rsidRPr="00FC6BA6">
              <w:t>A text description of a property for a supply point</w:t>
            </w:r>
            <w:r>
              <w:t>.</w:t>
            </w:r>
            <w:r w:rsidR="00010044">
              <w:t xml:space="preserve"> </w:t>
            </w:r>
            <w:r w:rsidR="00010044" w:rsidRPr="00010044">
              <w:t xml:space="preserve">When a </w:t>
            </w:r>
            <w:proofErr w:type="spellStart"/>
            <w:r w:rsidR="00010044" w:rsidRPr="00010044">
              <w:t>SupplyPointPropertyCode</w:t>
            </w:r>
            <w:proofErr w:type="spellEnd"/>
            <w:r w:rsidR="00010044" w:rsidRPr="00010044">
              <w:t xml:space="preserve"> is associated with a </w:t>
            </w:r>
            <w:proofErr w:type="spellStart"/>
            <w:r w:rsidR="00010044" w:rsidRPr="00010044">
              <w:t>SupplyPointPropertyCodeValue</w:t>
            </w:r>
            <w:proofErr w:type="spellEnd"/>
            <w:r w:rsidR="00010044" w:rsidRPr="00010044">
              <w:t xml:space="preserve"> of type </w:t>
            </w:r>
            <w:proofErr w:type="spellStart"/>
            <w:r w:rsidR="00010044" w:rsidRPr="00010044">
              <w:t>TextValue</w:t>
            </w:r>
            <w:proofErr w:type="spellEnd"/>
            <w:r w:rsidR="00010044" w:rsidRPr="00010044">
              <w:t xml:space="preserve">, then the </w:t>
            </w:r>
            <w:proofErr w:type="spellStart"/>
            <w:r w:rsidR="00010044" w:rsidRPr="00010044">
              <w:t>SupplyPointPropertyDescription</w:t>
            </w:r>
            <w:proofErr w:type="spellEnd"/>
            <w:r w:rsidR="00010044" w:rsidRPr="00010044">
              <w:t xml:space="preserve"> is a textual description of both the </w:t>
            </w:r>
            <w:proofErr w:type="spellStart"/>
            <w:r w:rsidR="00010044" w:rsidRPr="00010044">
              <w:t>SupplyPointPropertyCode</w:t>
            </w:r>
            <w:proofErr w:type="spellEnd"/>
            <w:r w:rsidR="00010044" w:rsidRPr="00010044">
              <w:t xml:space="preserve"> and the </w:t>
            </w:r>
            <w:proofErr w:type="spellStart"/>
            <w:r w:rsidR="00010044" w:rsidRPr="00010044">
              <w:t>TextValue</w:t>
            </w:r>
            <w:proofErr w:type="spellEnd"/>
            <w:r w:rsidR="00010044" w:rsidRPr="00010044">
              <w:t>.</w:t>
            </w:r>
          </w:p>
        </w:tc>
      </w:tr>
    </w:tbl>
    <w:p w14:paraId="0A953A95" w14:textId="77777777" w:rsidR="00FC6BA6" w:rsidRDefault="00FC6BA6" w:rsidP="00DF657D"/>
    <w:p w14:paraId="19F51470" w14:textId="77777777" w:rsidR="00954AA9" w:rsidRDefault="00954AA9" w:rsidP="00954AA9">
      <w:pPr>
        <w:pStyle w:val="Heading2"/>
      </w:pPr>
      <w:bookmarkStart w:id="9387" w:name="_Toc371379019"/>
      <w:bookmarkStart w:id="9388" w:name="_Toc21214206"/>
      <w:bookmarkStart w:id="9389" w:name="SupplyPointPropertyCode"/>
      <w:proofErr w:type="spellStart"/>
      <w:r w:rsidRPr="00954AA9">
        <w:t>SupplyPointPropertyCode</w:t>
      </w:r>
      <w:bookmarkEnd w:id="9387"/>
      <w:bookmarkEnd w:id="9388"/>
      <w:bookmarkEnd w:id="93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54AA9" w14:paraId="29A3B6EE" w14:textId="77777777" w:rsidTr="00491FB1">
        <w:tc>
          <w:tcPr>
            <w:tcW w:w="5000" w:type="pct"/>
          </w:tcPr>
          <w:p w14:paraId="6A1DC9E7" w14:textId="77777777" w:rsidR="00954AA9" w:rsidRDefault="009C6186" w:rsidP="00954AA9">
            <w:pPr>
              <w:pStyle w:val="Normal2"/>
            </w:pPr>
            <w:r>
              <w:rPr>
                <w:noProof/>
                <w:snapToGrid/>
                <w:lang w:val="en-US" w:eastAsia="en-US"/>
              </w:rPr>
              <w:pict w14:anchorId="24984EFA">
                <v:shape id="_x0000_s6041" type="#_x0000_t75" style="position:absolute;left:0;text-align:left;margin-left:22677.5pt;margin-top:7.05pt;width:242.25pt;height:63.75pt;z-index:-668;mso-wrap-edited:t;mso-position-horizontal:right" wrapcoords="12028 5523 192 5269 259 16196 11961 16704 11894 20770 21600 21346 21600 0 11894 186 12028 5523" filled="t">
                  <v:imagedata r:id="rId2120" o:title="SupplyPointPropertyCode"/>
                  <w10:wrap type="tight"/>
                </v:shape>
              </w:pict>
            </w:r>
            <w:r w:rsidR="00954AA9">
              <w:t>A code defining a property for a supply point.</w:t>
            </w:r>
          </w:p>
          <w:p w14:paraId="13D78C1F" w14:textId="77777777" w:rsidR="00954AA9" w:rsidRDefault="00954AA9" w:rsidP="00491FB1">
            <w:pPr>
              <w:pStyle w:val="Bold3"/>
            </w:pPr>
            <w:r>
              <w:t>Agency [attribute]</w:t>
            </w:r>
          </w:p>
          <w:p w14:paraId="4F2735A3" w14:textId="77777777" w:rsidR="00954AA9" w:rsidRDefault="00954AA9" w:rsidP="00491FB1">
            <w:pPr>
              <w:pStyle w:val="Italic3"/>
            </w:pPr>
            <w:r>
              <w:t>Agency is mandatory. A single instance is required.</w:t>
            </w:r>
          </w:p>
          <w:p w14:paraId="2E4186C8" w14:textId="77777777" w:rsidR="00954AA9" w:rsidRDefault="00954AA9" w:rsidP="00491FB1">
            <w:pPr>
              <w:pStyle w:val="Normal3"/>
            </w:pPr>
            <w:r>
              <w:t>Describes the agency maintaining the list of codes. To be included in this list the agency must be a recognized standards body or industry organisation.</w:t>
            </w:r>
          </w:p>
          <w:p w14:paraId="22DC74F5" w14:textId="77777777" w:rsidR="00954AA9" w:rsidRDefault="00954AA9" w:rsidP="008D25AE">
            <w:pPr>
              <w:pStyle w:val="Normal3"/>
              <w:numPr>
                <w:ilvl w:val="0"/>
                <w:numId w:val="57"/>
              </w:numPr>
            </w:pPr>
            <w:r>
              <w:t xml:space="preserve">For the element that owns this attribute. </w:t>
            </w:r>
          </w:p>
          <w:p w14:paraId="7E7FADB9" w14:textId="77777777" w:rsidR="00954AA9" w:rsidRDefault="00954AA9" w:rsidP="008D25AE">
            <w:pPr>
              <w:pStyle w:val="Normal3"/>
              <w:numPr>
                <w:ilvl w:val="0"/>
                <w:numId w:val="57"/>
              </w:numPr>
            </w:pPr>
            <w:r>
              <w:t xml:space="preserve">For another attribute in the list of attributes associated with the parent element. </w:t>
            </w:r>
          </w:p>
          <w:p w14:paraId="0338806E" w14:textId="77777777" w:rsidR="00954AA9" w:rsidRDefault="00954AA9" w:rsidP="00491FB1">
            <w:pPr>
              <w:pStyle w:val="Normal3"/>
            </w:pPr>
            <w:r>
              <w:lastRenderedPageBreak/>
              <w:t>Refer to Agency definition for any enumerations.</w:t>
            </w:r>
          </w:p>
        </w:tc>
      </w:tr>
    </w:tbl>
    <w:p w14:paraId="08ADA06F" w14:textId="77777777" w:rsidR="00954AA9" w:rsidRDefault="00954AA9" w:rsidP="00954AA9"/>
    <w:p w14:paraId="07F06FE2" w14:textId="77777777" w:rsidR="00EB722D" w:rsidRDefault="00EB722D" w:rsidP="00EB722D">
      <w:pPr>
        <w:pStyle w:val="Heading2"/>
      </w:pPr>
      <w:bookmarkStart w:id="9390" w:name="_Toc371379020"/>
      <w:bookmarkStart w:id="9391" w:name="_Toc21214207"/>
      <w:bookmarkStart w:id="9392" w:name="SupplyPointPropertyCodeValue"/>
      <w:proofErr w:type="spellStart"/>
      <w:r w:rsidRPr="00DD0A8B">
        <w:t>SupplyPoint</w:t>
      </w:r>
      <w:r>
        <w:t>PropertyCodeValue</w:t>
      </w:r>
      <w:bookmarkEnd w:id="9390"/>
      <w:bookmarkEnd w:id="9391"/>
      <w:bookmarkEnd w:id="93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B722D" w14:paraId="2E77169B" w14:textId="77777777" w:rsidTr="00C97B2C">
        <w:tc>
          <w:tcPr>
            <w:tcW w:w="5000" w:type="pct"/>
          </w:tcPr>
          <w:p w14:paraId="2E00F55D" w14:textId="77777777" w:rsidR="00EB722D" w:rsidRDefault="009C6186" w:rsidP="00C97B2C">
            <w:pPr>
              <w:pStyle w:val="Normal2"/>
            </w:pPr>
            <w:r>
              <w:rPr>
                <w:noProof/>
                <w:snapToGrid/>
                <w:lang w:val="sv-SE" w:eastAsia="sv-SE"/>
              </w:rPr>
              <w:pict w14:anchorId="021AA28B">
                <v:shape id="_x0000_s6849" type="#_x0000_t75" style="position:absolute;left:0;text-align:left;margin-left:33223pt;margin-top:7.05pt;width:361.5pt;height:111.75pt;z-index:-283;mso-wrap-edited:t;mso-position-horizontal:right" wrapcoords="230 7161 230 14013 13038 13385 13199 21291 21600 21455 21600 0 13005 203 13005 7480 230 7161" filled="t">
                  <v:imagedata r:id="rId2121" o:title="SupplyPointPropertyCodeValue"/>
                  <w10:wrap type="tight"/>
                </v:shape>
              </w:pict>
            </w:r>
            <w:r w:rsidR="00EB722D" w:rsidRPr="00EB722D">
              <w:rPr>
                <w:noProof/>
                <w:snapToGrid/>
                <w:lang w:val="en-US" w:eastAsia="en-US"/>
              </w:rPr>
              <w:t>A grouping element specifying a value belonging to a supply property code</w:t>
            </w:r>
            <w:r w:rsidR="00EB722D">
              <w:t>.</w:t>
            </w:r>
          </w:p>
          <w:p w14:paraId="75D1B677" w14:textId="77777777" w:rsidR="00EB722D" w:rsidRDefault="00EB722D" w:rsidP="00EB722D">
            <w:pPr>
              <w:pStyle w:val="Bold3"/>
            </w:pPr>
            <w:r>
              <w:t>(choice)</w:t>
            </w:r>
          </w:p>
          <w:p w14:paraId="0951F097" w14:textId="77777777" w:rsidR="00EB722D" w:rsidRDefault="00EB722D" w:rsidP="00EB722D">
            <w:pPr>
              <w:pStyle w:val="Italic3"/>
            </w:pPr>
            <w:r>
              <w:t xml:space="preserve">[choice] is mandatory. A single instance is required. </w:t>
            </w:r>
          </w:p>
          <w:p w14:paraId="27877FFD" w14:textId="77777777" w:rsidR="00173BF9" w:rsidRDefault="00173BF9" w:rsidP="00173BF9">
            <w:pPr>
              <w:pStyle w:val="Bold4"/>
            </w:pPr>
            <w:proofErr w:type="spellStart"/>
            <w:r>
              <w:t>BooleanValue</w:t>
            </w:r>
            <w:proofErr w:type="spellEnd"/>
          </w:p>
          <w:p w14:paraId="1445CA0E" w14:textId="77777777" w:rsidR="00173BF9" w:rsidRDefault="00173BF9" w:rsidP="00173BF9">
            <w:pPr>
              <w:pStyle w:val="Italic4"/>
            </w:pPr>
            <w:proofErr w:type="spellStart"/>
            <w:r>
              <w:t>BooleanValue</w:t>
            </w:r>
            <w:proofErr w:type="spellEnd"/>
            <w:r>
              <w:t xml:space="preserve"> is mandatory. A single instance is required. </w:t>
            </w:r>
          </w:p>
          <w:p w14:paraId="546536F4" w14:textId="77777777" w:rsidR="00173BF9" w:rsidRDefault="00173BF9" w:rsidP="00173BF9">
            <w:pPr>
              <w:pStyle w:val="Normal4"/>
            </w:pPr>
            <w:r>
              <w:t xml:space="preserve">A value in </w:t>
            </w:r>
            <w:proofErr w:type="spellStart"/>
            <w:r>
              <w:t>boolean</w:t>
            </w:r>
            <w:proofErr w:type="spellEnd"/>
            <w:r>
              <w:t xml:space="preserve"> format.</w:t>
            </w:r>
          </w:p>
          <w:p w14:paraId="49FA0D80" w14:textId="77777777" w:rsidR="00EB722D" w:rsidRDefault="00EB722D" w:rsidP="00EB722D">
            <w:pPr>
              <w:pStyle w:val="Bold4"/>
            </w:pPr>
            <w:proofErr w:type="spellStart"/>
            <w:r>
              <w:t>NumericValue</w:t>
            </w:r>
            <w:proofErr w:type="spellEnd"/>
          </w:p>
          <w:p w14:paraId="18E4BFB1" w14:textId="77777777" w:rsidR="00EB722D" w:rsidRDefault="00EB722D" w:rsidP="00EB722D">
            <w:pPr>
              <w:pStyle w:val="Italic4"/>
            </w:pPr>
            <w:proofErr w:type="spellStart"/>
            <w:r w:rsidRPr="00893377">
              <w:t>NumericValue</w:t>
            </w:r>
            <w:proofErr w:type="spellEnd"/>
            <w:r>
              <w:t xml:space="preserve"> is </w:t>
            </w:r>
            <w:r w:rsidR="00465721" w:rsidRPr="00465721">
              <w:t>mandatory. A single instance is required</w:t>
            </w:r>
            <w:r>
              <w:t xml:space="preserve">. </w:t>
            </w:r>
          </w:p>
          <w:p w14:paraId="1A9ABB20" w14:textId="77777777" w:rsidR="00EB722D" w:rsidRDefault="00EB722D" w:rsidP="00EB722D">
            <w:pPr>
              <w:pStyle w:val="Normal4"/>
            </w:pPr>
            <w:r w:rsidRPr="00407673">
              <w:t>A grouping element for a numeric value and its statistical measures</w:t>
            </w:r>
            <w:r>
              <w:t xml:space="preserve">. </w:t>
            </w:r>
          </w:p>
          <w:p w14:paraId="3D097B97" w14:textId="77777777" w:rsidR="00EB722D" w:rsidRDefault="00EB722D" w:rsidP="00EB722D">
            <w:pPr>
              <w:pStyle w:val="Bold4"/>
            </w:pPr>
            <w:proofErr w:type="spellStart"/>
            <w:r>
              <w:t>TextValue</w:t>
            </w:r>
            <w:proofErr w:type="spellEnd"/>
          </w:p>
          <w:p w14:paraId="2FD715D7" w14:textId="77777777" w:rsidR="00EB722D" w:rsidRDefault="00EB722D" w:rsidP="00EB722D">
            <w:pPr>
              <w:pStyle w:val="Italic4"/>
            </w:pPr>
            <w:proofErr w:type="spellStart"/>
            <w:r w:rsidRPr="00893377">
              <w:t>TextValue</w:t>
            </w:r>
            <w:proofErr w:type="spellEnd"/>
            <w:r>
              <w:t xml:space="preserve"> is </w:t>
            </w:r>
            <w:r w:rsidR="00465721" w:rsidRPr="00465721">
              <w:t>mandatory. A single instance is required</w:t>
            </w:r>
            <w:r>
              <w:t xml:space="preserve">. </w:t>
            </w:r>
          </w:p>
          <w:p w14:paraId="696DA59B" w14:textId="77777777" w:rsidR="00EB722D" w:rsidRDefault="00EB722D" w:rsidP="00EB722D">
            <w:pPr>
              <w:pStyle w:val="Normal4"/>
            </w:pPr>
            <w:r w:rsidRPr="00407673">
              <w:t>A value in text format</w:t>
            </w:r>
            <w:r>
              <w:t>.</w:t>
            </w:r>
          </w:p>
        </w:tc>
      </w:tr>
    </w:tbl>
    <w:p w14:paraId="29AB1658" w14:textId="77777777" w:rsidR="00EB722D" w:rsidRDefault="00EB722D" w:rsidP="00954AA9"/>
    <w:p w14:paraId="2385063D" w14:textId="77777777" w:rsidR="00A008D1" w:rsidRDefault="00A008D1" w:rsidP="00A008D1">
      <w:pPr>
        <w:pStyle w:val="Heading2"/>
      </w:pPr>
      <w:bookmarkStart w:id="9393" w:name="_Toc371379021"/>
      <w:bookmarkStart w:id="9394" w:name="_Toc21214208"/>
      <w:bookmarkStart w:id="9395" w:name="SupplyPointPropertyDescription"/>
      <w:proofErr w:type="spellStart"/>
      <w:r w:rsidRPr="00A008D1">
        <w:t>SupplyPointPropertyDescription</w:t>
      </w:r>
      <w:bookmarkEnd w:id="9393"/>
      <w:bookmarkEnd w:id="9394"/>
      <w:bookmarkEnd w:id="93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008D1" w14:paraId="42B5D1B3" w14:textId="77777777" w:rsidTr="00491FB1">
        <w:tc>
          <w:tcPr>
            <w:tcW w:w="5000" w:type="pct"/>
          </w:tcPr>
          <w:p w14:paraId="414D0496" w14:textId="77777777" w:rsidR="00A008D1" w:rsidRDefault="009C6186" w:rsidP="00A008D1">
            <w:pPr>
              <w:pStyle w:val="Normal2"/>
            </w:pPr>
            <w:r>
              <w:rPr>
                <w:noProof/>
                <w:snapToGrid/>
                <w:lang w:val="en-US" w:eastAsia="en-US"/>
              </w:rPr>
              <w:pict w14:anchorId="52DA5A2E">
                <v:shape id="_x0000_s6043" type="#_x0000_t75" style="position:absolute;left:0;text-align:left;margin-left:13850pt;margin-top:7.05pt;width:162pt;height:37.5pt;z-index:-667;mso-position-horizontal:right" wrapcoords="-100 0 -100 21168 21600 21168 21600 0 -100 0" filled="t">
                  <v:imagedata r:id="rId2122" o:title="SupplyPointPropertyDescription"/>
                  <w10:wrap type="tight"/>
                </v:shape>
              </w:pict>
            </w:r>
            <w:r w:rsidR="00A008D1" w:rsidRPr="00A008D1">
              <w:t xml:space="preserve">A </w:t>
            </w:r>
            <w:r w:rsidR="00010044">
              <w:t xml:space="preserve">text description of a property for a supply point. When a </w:t>
            </w:r>
            <w:proofErr w:type="spellStart"/>
            <w:r w:rsidR="00010044">
              <w:t>SupplyPointPropertyCode</w:t>
            </w:r>
            <w:proofErr w:type="spellEnd"/>
            <w:r w:rsidR="00010044">
              <w:t xml:space="preserve"> is associated with a </w:t>
            </w:r>
            <w:proofErr w:type="spellStart"/>
            <w:r w:rsidR="00010044">
              <w:t>SupplyPointPropertyCodeValue</w:t>
            </w:r>
            <w:proofErr w:type="spellEnd"/>
            <w:r w:rsidR="00010044">
              <w:t xml:space="preserve"> of type </w:t>
            </w:r>
            <w:proofErr w:type="spellStart"/>
            <w:r w:rsidR="00010044">
              <w:t>TextValue</w:t>
            </w:r>
            <w:proofErr w:type="spellEnd"/>
            <w:r w:rsidR="00010044">
              <w:t xml:space="preserve">, then the </w:t>
            </w:r>
            <w:proofErr w:type="spellStart"/>
            <w:r w:rsidR="00010044">
              <w:t>SupplyPointPropertyDescription</w:t>
            </w:r>
            <w:proofErr w:type="spellEnd"/>
            <w:r w:rsidR="00010044">
              <w:t xml:space="preserve"> is a textual description of both the </w:t>
            </w:r>
            <w:proofErr w:type="spellStart"/>
            <w:r w:rsidR="00010044">
              <w:t>SupplyPointPropertyCode</w:t>
            </w:r>
            <w:proofErr w:type="spellEnd"/>
            <w:r w:rsidR="00010044">
              <w:t xml:space="preserve"> and the </w:t>
            </w:r>
            <w:proofErr w:type="spellStart"/>
            <w:r w:rsidR="00010044">
              <w:t>TextValue</w:t>
            </w:r>
            <w:proofErr w:type="spellEnd"/>
            <w:r w:rsidR="00A008D1">
              <w:t>.</w:t>
            </w:r>
          </w:p>
        </w:tc>
      </w:tr>
    </w:tbl>
    <w:p w14:paraId="543A8662" w14:textId="77777777" w:rsidR="00954AA9" w:rsidRDefault="00954AA9" w:rsidP="00DF657D"/>
    <w:p w14:paraId="64424CF1" w14:textId="77777777" w:rsidR="00DF657D" w:rsidRDefault="00DF657D" w:rsidP="00DF657D">
      <w:pPr>
        <w:pStyle w:val="Heading2"/>
      </w:pPr>
      <w:bookmarkStart w:id="9396" w:name="_Toc259723010"/>
      <w:bookmarkStart w:id="9397" w:name="_Toc275503356"/>
      <w:bookmarkStart w:id="9398" w:name="_Toc371379022"/>
      <w:bookmarkStart w:id="9399" w:name="_Toc21214209"/>
      <w:bookmarkStart w:id="9400" w:name="Surface"/>
      <w:r>
        <w:t>Surface</w:t>
      </w:r>
      <w:bookmarkEnd w:id="9396"/>
      <w:bookmarkEnd w:id="9397"/>
      <w:bookmarkEnd w:id="9398"/>
      <w:bookmarkEnd w:id="9399"/>
      <w:bookmarkEnd w:id="940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37E785" w14:textId="77777777" w:rsidTr="00DF657D">
        <w:tc>
          <w:tcPr>
            <w:tcW w:w="5000" w:type="pct"/>
          </w:tcPr>
          <w:p w14:paraId="5E8EB69B" w14:textId="77777777" w:rsidR="00DF657D" w:rsidRDefault="009C6186" w:rsidP="00DF657D">
            <w:pPr>
              <w:pStyle w:val="Normal2"/>
            </w:pPr>
            <w:r>
              <w:rPr>
                <w:noProof/>
                <w:snapToGrid/>
                <w:lang w:val="en-US" w:eastAsia="en-US"/>
              </w:rPr>
              <w:pict w14:anchorId="1DC26C95">
                <v:shape id="_x0000_s5675" style="position:absolute;left:0;text-align:left;margin-left:27660.45pt;margin-top:7.2pt;width:290.25pt;height:106.5pt;z-index:-789;mso-wrap-edited:t;mso-position-horizontal:right" coordsize="" o:spt="100" wrapcoords="-30 314 433 314 433 39 679 39 679 39 679 0 1000 0 1000 0 1000 1040 679 1040 679 866 433 866 433 692 -30 692 -30 314" adj="0,,0" path="">
                  <v:stroke joinstyle="round"/>
                  <v:imagedata r:id="rId2123" o:title="dc_1579"/>
                  <v:formulas/>
                  <v:path o:connecttype="segments"/>
                  <w10:wrap type="tight"/>
                </v:shape>
              </w:pict>
            </w:r>
            <w:r>
              <w:pict w14:anchorId="46CC60C0">
                <v:shape id="dc_1579" o:spid="_x0000_s4704" style="position:absolute;left:0;text-align:left;margin-left:0;margin-top:0;width:50pt;height:50pt;z-index:1538;visibility:hidden" coordsize="178,484" o:spt="100" o:preferrelative="t" adj="0,,0" path="">
                  <v:stroke joinstyle="round"/>
                  <v:formulas/>
                  <v:path o:connecttype="segments"/>
                  <o:lock v:ext="edit" selection="t"/>
                </v:shape>
              </w:pict>
            </w:r>
          </w:p>
          <w:p w14:paraId="24003838" w14:textId="77777777" w:rsidR="00DF657D" w:rsidRDefault="00DF657D" w:rsidP="00DF657D">
            <w:pPr>
              <w:pStyle w:val="Bold3"/>
            </w:pPr>
            <w:proofErr w:type="spellStart"/>
            <w:r>
              <w:t>SurfaceType</w:t>
            </w:r>
            <w:proofErr w:type="spellEnd"/>
            <w:r>
              <w:t xml:space="preserve"> [attribute]</w:t>
            </w:r>
          </w:p>
          <w:p w14:paraId="37798301" w14:textId="77777777" w:rsidR="00DF657D" w:rsidRDefault="00DF657D" w:rsidP="00DF657D">
            <w:pPr>
              <w:pStyle w:val="Italic3"/>
            </w:pPr>
            <w:proofErr w:type="spellStart"/>
            <w:r>
              <w:t>SurfaceType</w:t>
            </w:r>
            <w:proofErr w:type="spellEnd"/>
            <w:r>
              <w:t xml:space="preserve"> is optional. A single instance might exist.</w:t>
            </w:r>
          </w:p>
          <w:p w14:paraId="4BA37BDA" w14:textId="77777777" w:rsidR="00DF657D" w:rsidRDefault="00DF657D" w:rsidP="00DF657D">
            <w:pPr>
              <w:pStyle w:val="Normal3"/>
            </w:pPr>
          </w:p>
          <w:p w14:paraId="59D346C4" w14:textId="77777777" w:rsidR="00DF657D" w:rsidRDefault="00DF657D" w:rsidP="00DF657D">
            <w:pPr>
              <w:pStyle w:val="Normal3"/>
            </w:pPr>
            <w:r>
              <w:t xml:space="preserve">Refer to </w:t>
            </w:r>
            <w:proofErr w:type="spellStart"/>
            <w:r>
              <w:t>SurfaceType</w:t>
            </w:r>
            <w:proofErr w:type="spellEnd"/>
            <w:r>
              <w:t xml:space="preserve"> definition for any enumerations.</w:t>
            </w:r>
          </w:p>
          <w:p w14:paraId="194EAE9D" w14:textId="77777777" w:rsidR="00DF657D" w:rsidRDefault="00DF657D" w:rsidP="00DF657D">
            <w:pPr>
              <w:pStyle w:val="Bold3"/>
            </w:pPr>
            <w:r>
              <w:t>(sequence)</w:t>
            </w:r>
          </w:p>
          <w:p w14:paraId="7A8D759A" w14:textId="77777777" w:rsidR="00DF657D" w:rsidRDefault="00DF657D" w:rsidP="00DF657D">
            <w:pPr>
              <w:pStyle w:val="Italic3"/>
            </w:pPr>
            <w:r>
              <w:t>The sequence of items below is mandatory. A single instance is required.</w:t>
            </w:r>
          </w:p>
          <w:p w14:paraId="1FE59A78" w14:textId="77777777" w:rsidR="00DF657D" w:rsidRDefault="00DF657D" w:rsidP="00DF657D">
            <w:pPr>
              <w:pStyle w:val="Bold4"/>
            </w:pPr>
            <w:proofErr w:type="spellStart"/>
            <w:r>
              <w:t>AdditionalText</w:t>
            </w:r>
            <w:proofErr w:type="spellEnd"/>
          </w:p>
          <w:p w14:paraId="4663BB72" w14:textId="77777777" w:rsidR="00DF657D" w:rsidRDefault="00DF657D" w:rsidP="00DF657D">
            <w:pPr>
              <w:pStyle w:val="Italic4"/>
            </w:pPr>
            <w:proofErr w:type="spellStart"/>
            <w:r>
              <w:t>AdditionalText</w:t>
            </w:r>
            <w:proofErr w:type="spellEnd"/>
            <w:r>
              <w:t xml:space="preserve"> is optional. Multiple instances might exist.</w:t>
            </w:r>
          </w:p>
          <w:p w14:paraId="7B1AD3AF" w14:textId="77777777" w:rsidR="00DF657D" w:rsidRDefault="00DF657D" w:rsidP="00DF657D">
            <w:pPr>
              <w:pStyle w:val="Normal4"/>
            </w:pPr>
            <w:r>
              <w:lastRenderedPageBreak/>
              <w:t>A text field that is used to communicate information not previously defined or for special instructions. To be used only for circumstances not covered by specific elements.</w:t>
            </w:r>
          </w:p>
        </w:tc>
      </w:tr>
    </w:tbl>
    <w:p w14:paraId="2EB9B867" w14:textId="77777777" w:rsidR="00DF657D" w:rsidRDefault="00DF657D" w:rsidP="00DF657D"/>
    <w:p w14:paraId="25E40E27" w14:textId="77777777" w:rsidR="00DF657D" w:rsidRDefault="00DF657D" w:rsidP="00DF657D">
      <w:pPr>
        <w:pStyle w:val="Heading2"/>
      </w:pPr>
      <w:bookmarkStart w:id="9401" w:name="_Toc259723011"/>
      <w:bookmarkStart w:id="9402" w:name="_Toc275503357"/>
      <w:bookmarkStart w:id="9403" w:name="_Toc371379023"/>
      <w:bookmarkStart w:id="9404" w:name="_Toc21214210"/>
      <w:bookmarkStart w:id="9405" w:name="SurfaceStrength"/>
      <w:r>
        <w:t>SurfaceStrength</w:t>
      </w:r>
      <w:bookmarkEnd w:id="9401"/>
      <w:bookmarkEnd w:id="9402"/>
      <w:bookmarkEnd w:id="9403"/>
      <w:bookmarkEnd w:id="9404"/>
      <w:bookmarkEnd w:id="940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6431E2" w14:textId="77777777" w:rsidTr="00DF657D">
        <w:tc>
          <w:tcPr>
            <w:tcW w:w="5000" w:type="pct"/>
          </w:tcPr>
          <w:p w14:paraId="38FFB3A1" w14:textId="77777777" w:rsidR="00DF657D" w:rsidRDefault="009C6186" w:rsidP="00DF657D">
            <w:pPr>
              <w:pStyle w:val="Normal2"/>
            </w:pPr>
            <w:r>
              <w:pict w14:anchorId="29A890AD">
                <v:shape id="dc_1580" o:spid="_x0000_s4705" style="position:absolute;left:0;text-align:left;margin-left:0;margin-top:0;width:50pt;height:50pt;z-index:1539;visibility:hidden" coordsize="678,465" o:spt="100" o:preferrelative="t" adj="0,,0" path="">
                  <v:stroke joinstyle="round"/>
                  <v:formulas/>
                  <v:path o:connecttype="segments"/>
                  <o:lock v:ext="edit" selection="t"/>
                </v:shape>
              </w:pict>
            </w:r>
            <w:r>
              <w:rPr>
                <w:noProof/>
                <w:snapToGrid/>
                <w:lang w:val="sv-SE" w:eastAsia="sv-SE"/>
              </w:rPr>
              <w:pict w14:anchorId="42C2F80B">
                <v:shape id="_x0000_s7010" type="#_x0000_t75" style="position:absolute;left:0;text-align:left;margin-left:24188.75pt;margin-top:7.05pt;width:326.25pt;height:495.75pt;z-index:-185;mso-wrap-edited:t;mso-position-horizontal:right;mso-position-horizontal-relative:text;mso-position-vertical:absolute;mso-position-vertical-relative:text" wrapcoords="192 6764 430 7575 8494 7575 8375 21482 21600 21567 21600 0 8335 46 8534 6006 152 5980 192 6764" filled="t">
                  <v:imagedata r:id="rId2124" o:title="SurfaceStrength"/>
                  <w10:wrap type="tight"/>
                </v:shape>
              </w:pict>
            </w:r>
            <w:r w:rsidR="00DF657D">
              <w:t>Surface Strength</w:t>
            </w:r>
          </w:p>
          <w:p w14:paraId="449AE993" w14:textId="77777777" w:rsidR="00DF657D" w:rsidRDefault="00DF657D" w:rsidP="00DF657D">
            <w:pPr>
              <w:pStyle w:val="Bold3"/>
            </w:pPr>
            <w:proofErr w:type="spellStart"/>
            <w:r>
              <w:t>TestMethod</w:t>
            </w:r>
            <w:proofErr w:type="spellEnd"/>
            <w:r>
              <w:t xml:space="preserve"> [attribute]</w:t>
            </w:r>
          </w:p>
          <w:p w14:paraId="05FF8E30" w14:textId="77777777" w:rsidR="00DF657D" w:rsidRDefault="00DF657D" w:rsidP="00DF657D">
            <w:pPr>
              <w:pStyle w:val="Italic3"/>
            </w:pPr>
            <w:proofErr w:type="spellStart"/>
            <w:r>
              <w:t>TestMethod</w:t>
            </w:r>
            <w:proofErr w:type="spellEnd"/>
            <w:r>
              <w:t xml:space="preserve"> is optional. A single instance might exist.</w:t>
            </w:r>
          </w:p>
          <w:p w14:paraId="37FE7C7D" w14:textId="77777777" w:rsidR="00DF657D" w:rsidRDefault="00DF657D" w:rsidP="00DF657D">
            <w:pPr>
              <w:pStyle w:val="Normal3"/>
            </w:pPr>
            <w:r>
              <w:t>The method used to determine the results of the test under consideration.</w:t>
            </w:r>
          </w:p>
          <w:p w14:paraId="38FA91F7" w14:textId="77777777" w:rsidR="00DF657D" w:rsidRDefault="00DF657D" w:rsidP="00DF657D">
            <w:pPr>
              <w:pStyle w:val="Bold3"/>
            </w:pPr>
            <w:proofErr w:type="spellStart"/>
            <w:r>
              <w:t>TestAgency</w:t>
            </w:r>
            <w:proofErr w:type="spellEnd"/>
            <w:r>
              <w:t xml:space="preserve"> [attribute]</w:t>
            </w:r>
          </w:p>
          <w:p w14:paraId="7FBE804D" w14:textId="77777777" w:rsidR="00DF657D" w:rsidRDefault="00DF657D" w:rsidP="00DF657D">
            <w:pPr>
              <w:pStyle w:val="Italic3"/>
            </w:pPr>
            <w:proofErr w:type="spellStart"/>
            <w:r>
              <w:t>TestAgency</w:t>
            </w:r>
            <w:proofErr w:type="spellEnd"/>
            <w:r>
              <w:t xml:space="preserve"> is optional. A single instance might exist.</w:t>
            </w:r>
          </w:p>
          <w:p w14:paraId="4A4D066E" w14:textId="77777777" w:rsidR="00DF657D" w:rsidRDefault="00DF657D" w:rsidP="00DF657D">
            <w:pPr>
              <w:pStyle w:val="Normal3"/>
            </w:pPr>
            <w:r>
              <w:t>The agency that has set the parameters for the testing</w:t>
            </w:r>
          </w:p>
          <w:p w14:paraId="07FC7891"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7BA9F48A" w14:textId="77777777" w:rsidR="00DF657D" w:rsidRDefault="00DF657D" w:rsidP="00DF657D">
            <w:pPr>
              <w:pStyle w:val="Bold3"/>
            </w:pPr>
            <w:proofErr w:type="spellStart"/>
            <w:r>
              <w:t>SampleType</w:t>
            </w:r>
            <w:proofErr w:type="spellEnd"/>
            <w:r>
              <w:t xml:space="preserve"> [attribute]</w:t>
            </w:r>
          </w:p>
          <w:p w14:paraId="4217563B" w14:textId="77777777" w:rsidR="00DF657D" w:rsidRDefault="00DF657D" w:rsidP="00DF657D">
            <w:pPr>
              <w:pStyle w:val="Italic3"/>
            </w:pPr>
            <w:proofErr w:type="spellStart"/>
            <w:r>
              <w:t>SampleType</w:t>
            </w:r>
            <w:proofErr w:type="spellEnd"/>
            <w:r>
              <w:t xml:space="preserve"> is optional. A single instance might exist.</w:t>
            </w:r>
          </w:p>
          <w:p w14:paraId="1453F844" w14:textId="77777777" w:rsidR="00DF657D" w:rsidRDefault="00DF657D" w:rsidP="00DF657D">
            <w:pPr>
              <w:pStyle w:val="Normal3"/>
            </w:pPr>
            <w:r>
              <w:t>Communicates how sampling was done to measure the product characteristics.</w:t>
            </w:r>
          </w:p>
          <w:p w14:paraId="74681294"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579DBBB7" w14:textId="77777777" w:rsidR="00DF657D" w:rsidRDefault="00DF657D" w:rsidP="00DF657D">
            <w:pPr>
              <w:pStyle w:val="Bold3"/>
            </w:pPr>
            <w:proofErr w:type="spellStart"/>
            <w:r>
              <w:t>ResultSource</w:t>
            </w:r>
            <w:proofErr w:type="spellEnd"/>
            <w:r>
              <w:t xml:space="preserve"> [attribute]</w:t>
            </w:r>
          </w:p>
          <w:p w14:paraId="5937305F" w14:textId="77777777" w:rsidR="00DF657D" w:rsidRDefault="00DF657D" w:rsidP="00DF657D">
            <w:pPr>
              <w:pStyle w:val="Italic3"/>
            </w:pPr>
            <w:proofErr w:type="spellStart"/>
            <w:r>
              <w:t>ResultSource</w:t>
            </w:r>
            <w:proofErr w:type="spellEnd"/>
            <w:r>
              <w:t xml:space="preserve"> is optional. A single instance might exist.</w:t>
            </w:r>
          </w:p>
          <w:p w14:paraId="3547A4FF" w14:textId="77777777" w:rsidR="00DF657D" w:rsidRDefault="00DF657D" w:rsidP="00DF657D">
            <w:pPr>
              <w:pStyle w:val="Normal3"/>
            </w:pPr>
            <w:r>
              <w:t>Used to define the data source of the specified test</w:t>
            </w:r>
          </w:p>
          <w:p w14:paraId="1891A77A"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26D2A8D2" w14:textId="77777777" w:rsidR="00DF657D" w:rsidRDefault="00DF657D" w:rsidP="00DF657D">
            <w:pPr>
              <w:pStyle w:val="Bold3"/>
            </w:pPr>
            <w:r>
              <w:t>(sequence)</w:t>
            </w:r>
          </w:p>
          <w:p w14:paraId="7AA34E49" w14:textId="77777777" w:rsidR="00DF657D" w:rsidRDefault="00DF657D" w:rsidP="00DF657D">
            <w:pPr>
              <w:pStyle w:val="Italic3"/>
            </w:pPr>
            <w:r>
              <w:t>The sequence of items below is mandatory. A single instance is required.</w:t>
            </w:r>
          </w:p>
          <w:p w14:paraId="65FF4A17" w14:textId="77777777" w:rsidR="00DF657D" w:rsidRDefault="00DF657D" w:rsidP="00DF657D">
            <w:pPr>
              <w:pStyle w:val="Bold4"/>
            </w:pPr>
            <w:proofErr w:type="spellStart"/>
            <w:r>
              <w:t>DetailValue</w:t>
            </w:r>
            <w:proofErr w:type="spellEnd"/>
          </w:p>
          <w:p w14:paraId="0DCA5310" w14:textId="77777777" w:rsidR="00DF657D" w:rsidRDefault="00DF657D" w:rsidP="00DF657D">
            <w:pPr>
              <w:pStyle w:val="Italic4"/>
            </w:pPr>
            <w:proofErr w:type="spellStart"/>
            <w:r>
              <w:t>DetailValue</w:t>
            </w:r>
            <w:proofErr w:type="spellEnd"/>
            <w:r>
              <w:t xml:space="preserve"> is mandatory. A single instance is required.</w:t>
            </w:r>
          </w:p>
          <w:p w14:paraId="25E14636" w14:textId="77777777" w:rsidR="00DF657D" w:rsidRDefault="00DF657D" w:rsidP="00DF657D">
            <w:pPr>
              <w:pStyle w:val="Normal4"/>
            </w:pPr>
            <w:r>
              <w:t>A numeric value expressed in the unit of measure (UOM).</w:t>
            </w:r>
          </w:p>
          <w:p w14:paraId="4E4F3E56" w14:textId="77777777" w:rsidR="00DF657D" w:rsidRDefault="00DF657D" w:rsidP="00DF657D">
            <w:pPr>
              <w:pStyle w:val="Bold4"/>
            </w:pPr>
            <w:proofErr w:type="spellStart"/>
            <w:r>
              <w:t>DetailRangeMin</w:t>
            </w:r>
            <w:proofErr w:type="spellEnd"/>
          </w:p>
          <w:p w14:paraId="51175656" w14:textId="77777777" w:rsidR="00DF657D" w:rsidRDefault="00DF657D" w:rsidP="00DF657D">
            <w:pPr>
              <w:pStyle w:val="Italic4"/>
            </w:pPr>
            <w:proofErr w:type="spellStart"/>
            <w:r>
              <w:t>DetailRangeMin</w:t>
            </w:r>
            <w:proofErr w:type="spellEnd"/>
            <w:r>
              <w:t xml:space="preserve"> is optional. A single instance might exist.</w:t>
            </w:r>
          </w:p>
          <w:p w14:paraId="07580D11"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w:t>
            </w:r>
            <w:r>
              <w:lastRenderedPageBreak/>
              <w:t>of this element.</w:t>
            </w:r>
          </w:p>
          <w:p w14:paraId="57FA0743" w14:textId="77777777" w:rsidR="00DF657D" w:rsidRDefault="00DF657D" w:rsidP="00DF657D">
            <w:pPr>
              <w:pStyle w:val="Bold4"/>
            </w:pPr>
            <w:proofErr w:type="spellStart"/>
            <w:r>
              <w:t>DetailRangeMax</w:t>
            </w:r>
            <w:proofErr w:type="spellEnd"/>
          </w:p>
          <w:p w14:paraId="2DF5771F" w14:textId="77777777" w:rsidR="00DF657D" w:rsidRDefault="00DF657D" w:rsidP="00DF657D">
            <w:pPr>
              <w:pStyle w:val="Italic4"/>
            </w:pPr>
            <w:proofErr w:type="spellStart"/>
            <w:r>
              <w:t>DetailRangeMax</w:t>
            </w:r>
            <w:proofErr w:type="spellEnd"/>
            <w:r>
              <w:t xml:space="preserve"> is optional. A single instance might exist.</w:t>
            </w:r>
          </w:p>
          <w:p w14:paraId="3CE7BBAD"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2117A667" w14:textId="77777777" w:rsidR="00DF657D" w:rsidRDefault="00DF657D" w:rsidP="00DF657D">
            <w:pPr>
              <w:pStyle w:val="Bold4"/>
            </w:pPr>
            <w:proofErr w:type="spellStart"/>
            <w:r>
              <w:t>StandardDeviation</w:t>
            </w:r>
            <w:proofErr w:type="spellEnd"/>
          </w:p>
          <w:p w14:paraId="23578CFE" w14:textId="77777777" w:rsidR="00DF657D" w:rsidRDefault="00DF657D" w:rsidP="00DF657D">
            <w:pPr>
              <w:pStyle w:val="Italic4"/>
            </w:pPr>
            <w:proofErr w:type="spellStart"/>
            <w:r>
              <w:t>StandardDeviation</w:t>
            </w:r>
            <w:proofErr w:type="spellEnd"/>
            <w:r>
              <w:t xml:space="preserve"> is optional. A single instance might exist.</w:t>
            </w:r>
          </w:p>
          <w:p w14:paraId="70C8C25D" w14:textId="77777777" w:rsidR="00DF657D" w:rsidRDefault="00DF657D" w:rsidP="00DF657D">
            <w:pPr>
              <w:pStyle w:val="Normal4"/>
            </w:pPr>
            <w:r>
              <w:t>A statistic used as a measure of dispersion in a distribution.</w:t>
            </w:r>
          </w:p>
          <w:p w14:paraId="60D55EAC" w14:textId="77777777" w:rsidR="00DF657D" w:rsidRDefault="00DF657D" w:rsidP="00DF657D">
            <w:pPr>
              <w:pStyle w:val="Bold4"/>
            </w:pPr>
            <w:proofErr w:type="spellStart"/>
            <w:r>
              <w:t>SampleSize</w:t>
            </w:r>
            <w:proofErr w:type="spellEnd"/>
          </w:p>
          <w:p w14:paraId="749DD41B" w14:textId="77777777" w:rsidR="00DF657D" w:rsidRDefault="00DF657D" w:rsidP="00DF657D">
            <w:pPr>
              <w:pStyle w:val="Italic4"/>
            </w:pPr>
            <w:proofErr w:type="spellStart"/>
            <w:r>
              <w:t>SampleSize</w:t>
            </w:r>
            <w:proofErr w:type="spellEnd"/>
            <w:r>
              <w:t xml:space="preserve"> is optional. A single instance might exist.</w:t>
            </w:r>
          </w:p>
          <w:p w14:paraId="65DF1807" w14:textId="77777777" w:rsidR="00DF657D" w:rsidRDefault="00DF657D" w:rsidP="00DF657D">
            <w:pPr>
              <w:pStyle w:val="Normal4"/>
            </w:pPr>
            <w:r>
              <w:t>The number of samples used to determine the product characteristic in question.</w:t>
            </w:r>
          </w:p>
          <w:p w14:paraId="3AA9A713" w14:textId="77777777" w:rsidR="00DF657D" w:rsidRDefault="00DF657D" w:rsidP="00DF657D">
            <w:pPr>
              <w:pStyle w:val="Bold4"/>
            </w:pPr>
            <w:proofErr w:type="spellStart"/>
            <w:r>
              <w:t>TwoSigmaLower</w:t>
            </w:r>
            <w:proofErr w:type="spellEnd"/>
          </w:p>
          <w:p w14:paraId="197B5846" w14:textId="77777777" w:rsidR="00DF657D" w:rsidRDefault="00DF657D" w:rsidP="00DF657D">
            <w:pPr>
              <w:pStyle w:val="Italic4"/>
            </w:pPr>
            <w:proofErr w:type="spellStart"/>
            <w:r>
              <w:t>TwoSigmaLower</w:t>
            </w:r>
            <w:proofErr w:type="spellEnd"/>
            <w:r>
              <w:t xml:space="preserve"> is optional. A single instance might exist.</w:t>
            </w:r>
          </w:p>
          <w:p w14:paraId="2BF63D23" w14:textId="77777777" w:rsidR="00DF657D" w:rsidRDefault="00DF657D" w:rsidP="00DF657D">
            <w:pPr>
              <w:pStyle w:val="Normal4"/>
            </w:pPr>
            <w:r>
              <w:t>Two sigma (a measure of dispersion associated with standard deviation) on the lower side of the standard deviation.</w:t>
            </w:r>
          </w:p>
          <w:p w14:paraId="20943B0A" w14:textId="77777777" w:rsidR="00DF657D" w:rsidRDefault="00DF657D" w:rsidP="00DF657D">
            <w:pPr>
              <w:pStyle w:val="Bold4"/>
            </w:pPr>
            <w:proofErr w:type="spellStart"/>
            <w:r>
              <w:t>TwoSigmaUpper</w:t>
            </w:r>
            <w:proofErr w:type="spellEnd"/>
          </w:p>
          <w:p w14:paraId="71A9A182" w14:textId="77777777" w:rsidR="00DF657D" w:rsidRDefault="00DF657D" w:rsidP="00DF657D">
            <w:pPr>
              <w:pStyle w:val="Italic4"/>
            </w:pPr>
            <w:proofErr w:type="spellStart"/>
            <w:r>
              <w:t>TwoSigmaUpper</w:t>
            </w:r>
            <w:proofErr w:type="spellEnd"/>
            <w:r>
              <w:t xml:space="preserve"> is optional. A single instance might exist.</w:t>
            </w:r>
          </w:p>
          <w:p w14:paraId="13A5DEE2" w14:textId="77777777" w:rsidR="00DF657D" w:rsidRDefault="00DF657D" w:rsidP="00DF657D">
            <w:pPr>
              <w:pStyle w:val="Normal4"/>
            </w:pPr>
            <w:r>
              <w:t>Two sigma (a measure of dispersion associated with standard deviation) on the upper side of the standard deviation.</w:t>
            </w:r>
          </w:p>
        </w:tc>
      </w:tr>
    </w:tbl>
    <w:p w14:paraId="67DA8444" w14:textId="77777777" w:rsidR="00DF657D" w:rsidRDefault="00DF657D" w:rsidP="00DF657D"/>
    <w:p w14:paraId="45110463" w14:textId="77777777" w:rsidR="00DF657D" w:rsidRDefault="00DF657D" w:rsidP="00DF657D">
      <w:pPr>
        <w:pStyle w:val="Heading2"/>
      </w:pPr>
      <w:bookmarkStart w:id="9406" w:name="_Toc259723012"/>
      <w:bookmarkStart w:id="9407" w:name="_Toc275503358"/>
      <w:bookmarkStart w:id="9408" w:name="_Toc371379024"/>
      <w:bookmarkStart w:id="9409" w:name="_Toc21214211"/>
      <w:bookmarkStart w:id="9410" w:name="SurfaceType_a"/>
      <w:proofErr w:type="spellStart"/>
      <w:r>
        <w:t>SurfaceType</w:t>
      </w:r>
      <w:proofErr w:type="spellEnd"/>
      <w:r>
        <w:t xml:space="preserve"> [attribute]</w:t>
      </w:r>
      <w:bookmarkEnd w:id="9406"/>
      <w:bookmarkEnd w:id="9407"/>
      <w:bookmarkEnd w:id="9408"/>
      <w:bookmarkEnd w:id="9409"/>
      <w:bookmarkEnd w:id="941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942973" w14:textId="77777777" w:rsidTr="00DF657D">
        <w:tc>
          <w:tcPr>
            <w:tcW w:w="5000" w:type="pct"/>
          </w:tcPr>
          <w:p w14:paraId="38E22215" w14:textId="77777777" w:rsidR="00DF657D" w:rsidRDefault="009C6186" w:rsidP="00DF657D">
            <w:pPr>
              <w:pStyle w:val="Normal2"/>
            </w:pPr>
            <w:r>
              <w:pict w14:anchorId="4CB28481">
                <v:shape id="dc_1581" o:spid="_x0000_s4706" style="position:absolute;left:0;text-align:left;margin-left:0;margin-top:0;width:50pt;height:50pt;z-index:1540;visibility:hidden" coordsize="89,241" o:spt="100" o:preferrelative="t" adj="0,,0" path="">
                  <v:stroke joinstyle="round"/>
                  <v:formulas/>
                  <v:path o:connecttype="segments"/>
                  <o:lock v:ext="edit" selection="t"/>
                </v:shape>
              </w:pict>
            </w:r>
            <w:r>
              <w:pict w14:anchorId="77921FC7">
                <v:shape id="_x0000_s5446" style="position:absolute;left:0;text-align:left;margin-left:11477.7pt;margin-top:7.2pt;width:144.75pt;height:53.25pt;z-index:-976;mso-wrap-edited:t;mso-position-horizontal:right" coordsize="" o:spt="100" wrapcoords="-30 0 1000 0 1000 1079 1000 1079 -30 1079 -30 0" adj="0,,0" path="">
                  <v:stroke joinstyle="round"/>
                  <v:imagedata r:id="rId2125" o:title="dc_1581"/>
                  <v:formulas/>
                  <v:path o:connecttype="segments"/>
                  <w10:wrap type="tight"/>
                </v:shape>
              </w:pict>
            </w:r>
          </w:p>
          <w:p w14:paraId="56424A7B" w14:textId="77777777" w:rsidR="00DF657D" w:rsidRDefault="00DF657D" w:rsidP="00DF657D">
            <w:pPr>
              <w:pStyle w:val="Italic2"/>
            </w:pPr>
            <w:r>
              <w:t>This item is restricted to the following list.</w:t>
            </w:r>
          </w:p>
          <w:p w14:paraId="48303C21" w14:textId="77777777" w:rsidR="00DF657D" w:rsidRDefault="00DF657D" w:rsidP="00DF657D">
            <w:pPr>
              <w:pStyle w:val="Bold3"/>
            </w:pPr>
            <w:r>
              <w:t>Oiled</w:t>
            </w:r>
          </w:p>
          <w:p w14:paraId="7D7FA9F5" w14:textId="77777777" w:rsidR="00DF657D" w:rsidRDefault="00DF657D" w:rsidP="00DF657D">
            <w:pPr>
              <w:pStyle w:val="Bold3"/>
            </w:pPr>
            <w:proofErr w:type="spellStart"/>
            <w:r>
              <w:t>PluggedAndTouchSanded</w:t>
            </w:r>
            <w:proofErr w:type="spellEnd"/>
          </w:p>
          <w:p w14:paraId="25A81264" w14:textId="77777777" w:rsidR="00DF657D" w:rsidRDefault="00DF657D" w:rsidP="00DF657D">
            <w:pPr>
              <w:pStyle w:val="Bold3"/>
            </w:pPr>
            <w:r>
              <w:t>Rough</w:t>
            </w:r>
          </w:p>
          <w:p w14:paraId="3BD65FDE" w14:textId="77777777" w:rsidR="00DF657D" w:rsidRDefault="00DF657D" w:rsidP="00DF657D">
            <w:pPr>
              <w:pStyle w:val="Bold3"/>
            </w:pPr>
            <w:proofErr w:type="spellStart"/>
            <w:r>
              <w:t>RoughSawn</w:t>
            </w:r>
            <w:proofErr w:type="spellEnd"/>
          </w:p>
          <w:p w14:paraId="2A28A3D0" w14:textId="77777777" w:rsidR="00DF657D" w:rsidRDefault="00DF657D" w:rsidP="00DF657D">
            <w:pPr>
              <w:pStyle w:val="Bold3"/>
            </w:pPr>
            <w:r>
              <w:t>S1S</w:t>
            </w:r>
          </w:p>
          <w:p w14:paraId="74212612" w14:textId="77777777" w:rsidR="00DF657D" w:rsidRDefault="00DF657D" w:rsidP="00DF657D">
            <w:pPr>
              <w:pStyle w:val="Normal3"/>
            </w:pPr>
            <w:r>
              <w:t>Side one sanded.</w:t>
            </w:r>
          </w:p>
          <w:p w14:paraId="36BE73A1" w14:textId="77777777" w:rsidR="00DF657D" w:rsidRDefault="00DF657D" w:rsidP="00DF657D">
            <w:pPr>
              <w:pStyle w:val="Bold3"/>
            </w:pPr>
            <w:r>
              <w:t>S2S</w:t>
            </w:r>
          </w:p>
          <w:p w14:paraId="4366C154" w14:textId="77777777" w:rsidR="00DF657D" w:rsidRDefault="00DF657D" w:rsidP="00DF657D">
            <w:pPr>
              <w:pStyle w:val="Normal3"/>
            </w:pPr>
            <w:r>
              <w:t>Side two sanded.</w:t>
            </w:r>
          </w:p>
          <w:p w14:paraId="58138530" w14:textId="77777777" w:rsidR="00DF657D" w:rsidRDefault="00DF657D" w:rsidP="00DF657D">
            <w:pPr>
              <w:pStyle w:val="Bold3"/>
            </w:pPr>
            <w:r>
              <w:t>Sanded</w:t>
            </w:r>
          </w:p>
          <w:p w14:paraId="7FE95BD3" w14:textId="77777777" w:rsidR="00DF657D" w:rsidRDefault="00DF657D" w:rsidP="00DF657D">
            <w:pPr>
              <w:pStyle w:val="Bold3"/>
            </w:pPr>
            <w:proofErr w:type="spellStart"/>
            <w:r>
              <w:t>ScratchSanded</w:t>
            </w:r>
            <w:proofErr w:type="spellEnd"/>
          </w:p>
          <w:p w14:paraId="3674A23E" w14:textId="77777777" w:rsidR="00DF657D" w:rsidRDefault="00DF657D" w:rsidP="00DF657D">
            <w:pPr>
              <w:pStyle w:val="Bold3"/>
            </w:pPr>
            <w:r>
              <w:t>Smooth</w:t>
            </w:r>
          </w:p>
          <w:p w14:paraId="3380F047" w14:textId="77777777" w:rsidR="00DF657D" w:rsidRDefault="00DF657D" w:rsidP="00DF657D">
            <w:pPr>
              <w:pStyle w:val="Bold3"/>
            </w:pPr>
            <w:proofErr w:type="spellStart"/>
            <w:r>
              <w:t>TouchSanded</w:t>
            </w:r>
            <w:proofErr w:type="spellEnd"/>
          </w:p>
          <w:p w14:paraId="748E9FC4" w14:textId="77777777" w:rsidR="00DF657D" w:rsidRDefault="00DF657D" w:rsidP="00DF657D">
            <w:pPr>
              <w:pStyle w:val="Bold3"/>
            </w:pPr>
            <w:proofErr w:type="spellStart"/>
            <w:r>
              <w:t>Unsanded</w:t>
            </w:r>
            <w:proofErr w:type="spellEnd"/>
          </w:p>
        </w:tc>
      </w:tr>
    </w:tbl>
    <w:p w14:paraId="3506F55F" w14:textId="77777777" w:rsidR="00DF657D" w:rsidRDefault="00DF657D" w:rsidP="00DF657D"/>
    <w:p w14:paraId="67001A1F" w14:textId="77777777" w:rsidR="00DF657D" w:rsidRDefault="00DF657D" w:rsidP="00DF657D">
      <w:pPr>
        <w:pStyle w:val="Heading2"/>
      </w:pPr>
      <w:bookmarkStart w:id="9411" w:name="_Toc259723013"/>
      <w:bookmarkStart w:id="9412" w:name="_Toc275503359"/>
      <w:bookmarkStart w:id="9413" w:name="_Toc371379025"/>
      <w:bookmarkStart w:id="9414" w:name="_Toc21214212"/>
      <w:bookmarkStart w:id="9415" w:name="Tabs_a"/>
      <w:r>
        <w:lastRenderedPageBreak/>
        <w:t>Tabs [attribute]</w:t>
      </w:r>
      <w:bookmarkEnd w:id="9411"/>
      <w:bookmarkEnd w:id="9412"/>
      <w:bookmarkEnd w:id="9413"/>
      <w:bookmarkEnd w:id="9414"/>
      <w:bookmarkEnd w:id="941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9035BF" w14:textId="77777777" w:rsidTr="00DF657D">
        <w:tc>
          <w:tcPr>
            <w:tcW w:w="5000" w:type="pct"/>
          </w:tcPr>
          <w:p w14:paraId="09F70496" w14:textId="77777777" w:rsidR="00DF657D" w:rsidRDefault="009C6186" w:rsidP="00DF657D">
            <w:pPr>
              <w:pStyle w:val="Normal2"/>
            </w:pPr>
            <w:r>
              <w:pict w14:anchorId="3BDA0A1B">
                <v:shape id="dc_1582" o:spid="_x0000_s4707" style="position:absolute;left:0;text-align:left;margin-left:0;margin-top:0;width:50pt;height:50pt;z-index:1541;visibility:hidden" coordsize="89,115" o:spt="100" o:preferrelative="t" adj="0,,0" path="">
                  <v:stroke joinstyle="round"/>
                  <v:formulas/>
                  <v:path o:connecttype="segments"/>
                  <o:lock v:ext="edit" selection="t"/>
                </v:shape>
              </w:pict>
            </w:r>
            <w:r>
              <w:pict w14:anchorId="36C28E8B">
                <v:shape id="_x0000_s5447" style="position:absolute;left:0;text-align:left;margin-left:3145.2pt;margin-top:7.2pt;width:69pt;height:53.25pt;z-index:-975;mso-wrap-edited:t;mso-position-horizontal:right" coordsize="" o:spt="100" wrapcoords="-30 0 1000 0 1000 1079 1000 1079 -30 1079 -30 0" adj="0,,0" path="">
                  <v:stroke joinstyle="round"/>
                  <v:imagedata r:id="rId2126" o:title="dc_1582"/>
                  <v:formulas/>
                  <v:path o:connecttype="segments"/>
                  <w10:wrap type="tight"/>
                </v:shape>
              </w:pict>
            </w:r>
            <w:r w:rsidR="00DF657D">
              <w:t>The type of tabs</w:t>
            </w:r>
          </w:p>
          <w:p w14:paraId="6477A27E" w14:textId="77777777" w:rsidR="00DF657D" w:rsidRDefault="00DF657D" w:rsidP="00DF657D">
            <w:pPr>
              <w:pStyle w:val="Italic2"/>
            </w:pPr>
            <w:r>
              <w:t>This item is restricted to the following list.</w:t>
            </w:r>
          </w:p>
          <w:p w14:paraId="5CA197DC" w14:textId="77777777" w:rsidR="00DF657D" w:rsidRDefault="00DF657D" w:rsidP="00DF657D">
            <w:pPr>
              <w:pStyle w:val="Bold3"/>
            </w:pPr>
            <w:r>
              <w:t>In</w:t>
            </w:r>
          </w:p>
          <w:p w14:paraId="3E4BB5D4" w14:textId="77777777" w:rsidR="00DF657D" w:rsidRDefault="00DF657D" w:rsidP="00DF657D">
            <w:pPr>
              <w:pStyle w:val="Bold3"/>
            </w:pPr>
            <w:r>
              <w:t>Out</w:t>
            </w:r>
          </w:p>
          <w:p w14:paraId="798B56DC" w14:textId="77777777" w:rsidR="00DF657D" w:rsidRDefault="00DF657D" w:rsidP="00DF657D">
            <w:pPr>
              <w:pStyle w:val="Bold3"/>
            </w:pPr>
            <w:r>
              <w:t>None</w:t>
            </w:r>
          </w:p>
        </w:tc>
      </w:tr>
    </w:tbl>
    <w:p w14:paraId="446ADC18" w14:textId="77777777" w:rsidR="00DF657D" w:rsidRDefault="00DF657D" w:rsidP="00DF657D"/>
    <w:p w14:paraId="528A5A5C" w14:textId="77777777" w:rsidR="00DF657D" w:rsidRDefault="00DF657D" w:rsidP="00DF657D">
      <w:pPr>
        <w:pStyle w:val="Heading2"/>
      </w:pPr>
      <w:bookmarkStart w:id="9416" w:name="_Toc259723014"/>
      <w:bookmarkStart w:id="9417" w:name="_Toc275503360"/>
      <w:bookmarkStart w:id="9418" w:name="_Toc371379026"/>
      <w:bookmarkStart w:id="9419" w:name="_Toc21214213"/>
      <w:bookmarkStart w:id="9420" w:name="TambourID"/>
      <w:proofErr w:type="spellStart"/>
      <w:r>
        <w:t>TambourID</w:t>
      </w:r>
      <w:bookmarkEnd w:id="9416"/>
      <w:bookmarkEnd w:id="9417"/>
      <w:bookmarkEnd w:id="9418"/>
      <w:bookmarkEnd w:id="9419"/>
      <w:bookmarkEnd w:id="94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4923447" w14:textId="77777777" w:rsidTr="00DF657D">
        <w:tc>
          <w:tcPr>
            <w:tcW w:w="5000" w:type="pct"/>
          </w:tcPr>
          <w:p w14:paraId="20B96CDE" w14:textId="77777777" w:rsidR="00DF657D" w:rsidRDefault="009C6186" w:rsidP="00DF657D">
            <w:pPr>
              <w:pStyle w:val="Normal2"/>
            </w:pPr>
            <w:r>
              <w:pict w14:anchorId="60E33114">
                <v:shape id="dc_1583" o:spid="_x0000_s4708" style="position:absolute;left:0;text-align:left;margin-left:0;margin-top:0;width:50pt;height:50pt;z-index:1542;visibility:hidden" coordsize="67,104" o:spt="100" o:preferrelative="t" adj="0,,0" path="">
                  <v:stroke joinstyle="round"/>
                  <v:formulas/>
                  <v:path o:connecttype="segments"/>
                  <o:lock v:ext="edit" selection="t"/>
                </v:shape>
              </w:pict>
            </w:r>
            <w:r>
              <w:pict w14:anchorId="06DEAA28">
                <v:shape id="_x0000_s5448" style="position:absolute;left:0;text-align:left;margin-left:2402.7pt;margin-top:7.2pt;width:62.25pt;height:40.5pt;z-index:-974;mso-wrap-edited:t;mso-position-horizontal:right" coordsize="" o:spt="100" wrapcoords="-30 104 1000 104 1000 1105 1000 1105 -30 1105 -30 104" adj="0,,0" path="">
                  <v:stroke joinstyle="round"/>
                  <v:imagedata r:id="rId2127" o:title="dc_1583"/>
                  <v:formulas/>
                  <v:path o:connecttype="segments"/>
                  <w10:wrap type="tight"/>
                </v:shape>
              </w:pict>
            </w:r>
            <w:r w:rsidR="00DF657D">
              <w:t>The unique identifier of the jumbo reel (also called mother reel or Tambour).</w:t>
            </w:r>
          </w:p>
        </w:tc>
      </w:tr>
    </w:tbl>
    <w:p w14:paraId="77EC4109" w14:textId="77777777" w:rsidR="00DF657D" w:rsidRDefault="00DF657D" w:rsidP="00DF657D"/>
    <w:p w14:paraId="3D87EDC8" w14:textId="77777777" w:rsidR="00DF657D" w:rsidRDefault="00DF657D" w:rsidP="00DF657D">
      <w:pPr>
        <w:pStyle w:val="Heading2"/>
      </w:pPr>
      <w:bookmarkStart w:id="9421" w:name="_Toc259723015"/>
      <w:bookmarkStart w:id="9422" w:name="_Toc275503361"/>
      <w:bookmarkStart w:id="9423" w:name="_Toc371379027"/>
      <w:bookmarkStart w:id="9424" w:name="_Toc21214214"/>
      <w:bookmarkStart w:id="9425" w:name="TapeDescription"/>
      <w:proofErr w:type="spellStart"/>
      <w:r>
        <w:t>TapeDescription</w:t>
      </w:r>
      <w:bookmarkEnd w:id="9421"/>
      <w:bookmarkEnd w:id="9422"/>
      <w:bookmarkEnd w:id="9423"/>
      <w:bookmarkEnd w:id="9424"/>
      <w:bookmarkEnd w:id="94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EE4B6E" w14:textId="77777777" w:rsidTr="00DF657D">
        <w:tc>
          <w:tcPr>
            <w:tcW w:w="5000" w:type="pct"/>
          </w:tcPr>
          <w:p w14:paraId="22B9E0B5" w14:textId="77777777" w:rsidR="00DF657D" w:rsidRDefault="009C6186" w:rsidP="00DF657D">
            <w:pPr>
              <w:pStyle w:val="Normal2"/>
            </w:pPr>
            <w:r>
              <w:pict w14:anchorId="27326480">
                <v:shape id="dc_1584" o:spid="_x0000_s4709" style="position:absolute;left:0;text-align:left;margin-left:0;margin-top:0;width:50pt;height:50pt;z-index:1543;visibility:hidden" coordsize="67,140" o:spt="100" o:preferrelative="t" adj="0,,0" path="">
                  <v:stroke joinstyle="round"/>
                  <v:formulas/>
                  <v:path o:connecttype="segments"/>
                  <o:lock v:ext="edit" selection="t"/>
                </v:shape>
              </w:pict>
            </w:r>
            <w:r>
              <w:pict w14:anchorId="53463D2B">
                <v:shape id="_x0000_s5449" style="position:absolute;left:0;text-align:left;margin-left:4795.2pt;margin-top:7.2pt;width:84pt;height:40.5pt;z-index:-973;mso-wrap-edited:t;mso-position-horizontal:right" coordsize="" o:spt="100" wrapcoords="-30 104 1000 104 1000 1105 1000 1105 -30 1105 -30 104" adj="0,,0" path="">
                  <v:stroke joinstyle="round"/>
                  <v:imagedata r:id="rId2128" o:title="dc_1584"/>
                  <v:formulas/>
                  <v:path o:connecttype="segments"/>
                  <w10:wrap type="tight"/>
                </v:shape>
              </w:pict>
            </w:r>
            <w:r w:rsidR="00DF657D">
              <w:t>Tape description</w:t>
            </w:r>
          </w:p>
        </w:tc>
      </w:tr>
    </w:tbl>
    <w:p w14:paraId="03D0A656" w14:textId="77777777" w:rsidR="00DF657D" w:rsidRDefault="00DF657D" w:rsidP="00DF657D"/>
    <w:p w14:paraId="7689EFE1" w14:textId="77777777" w:rsidR="00DF657D" w:rsidRDefault="00DF657D" w:rsidP="00DF657D">
      <w:pPr>
        <w:pStyle w:val="Heading2"/>
      </w:pPr>
      <w:bookmarkStart w:id="9426" w:name="_Toc259723016"/>
      <w:bookmarkStart w:id="9427" w:name="_Toc275503362"/>
      <w:bookmarkStart w:id="9428" w:name="_Toc371379028"/>
      <w:bookmarkStart w:id="9429" w:name="_Toc21214215"/>
      <w:bookmarkStart w:id="9430" w:name="TargetMoisture"/>
      <w:proofErr w:type="spellStart"/>
      <w:r>
        <w:t>TargetMoisture</w:t>
      </w:r>
      <w:bookmarkEnd w:id="9426"/>
      <w:bookmarkEnd w:id="9427"/>
      <w:bookmarkEnd w:id="9428"/>
      <w:bookmarkEnd w:id="9429"/>
      <w:bookmarkEnd w:id="94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40DE7F" w14:textId="77777777" w:rsidTr="00DF657D">
        <w:tc>
          <w:tcPr>
            <w:tcW w:w="5000" w:type="pct"/>
          </w:tcPr>
          <w:p w14:paraId="24C4853F" w14:textId="77777777" w:rsidR="00DF657D" w:rsidRDefault="009C6186" w:rsidP="00DF657D">
            <w:pPr>
              <w:pStyle w:val="Normal2"/>
            </w:pPr>
            <w:r>
              <w:pict w14:anchorId="48A57D14">
                <v:shape id="dc_1585" o:spid="_x0000_s4710" style="position:absolute;left:0;text-align:left;margin-left:0;margin-top:0;width:50pt;height:50pt;z-index:1544;visibility:hidden" coordsize="197,385" o:spt="100" o:preferrelative="t" adj="0,,0" path="">
                  <v:stroke joinstyle="round"/>
                  <v:formulas/>
                  <v:path o:connecttype="segments"/>
                  <o:lock v:ext="edit" selection="t"/>
                </v:shape>
              </w:pict>
            </w:r>
            <w:r>
              <w:pict w14:anchorId="0FBC35AB">
                <v:shape id="_x0000_s5450" style="position:absolute;left:0;text-align:left;margin-left:20965.2pt;margin-top:7.2pt;width:231pt;height:118.5pt;z-index:-972;mso-wrap-edited:t;mso-position-horizontal:right" coordsize="" o:spt="100" wrapcoords="-30 441 337 441 646 441 646 106 646 106 646 0 1000 0 1000 0 1000 1036 646 1036 646 782 337 782 -30 782 -30 441" adj="0,,0" path="">
                  <v:stroke joinstyle="round"/>
                  <v:imagedata r:id="rId2129" o:title="dc_1585"/>
                  <v:formulas/>
                  <v:path o:connecttype="segments"/>
                  <w10:wrap type="tight"/>
                </v:shape>
              </w:pict>
            </w:r>
            <w:r w:rsidR="00DF657D">
              <w:t>The moisture target for the product being specified.</w:t>
            </w:r>
          </w:p>
          <w:p w14:paraId="22389B21" w14:textId="77777777" w:rsidR="00DF657D" w:rsidRDefault="00DF657D" w:rsidP="00DF657D">
            <w:pPr>
              <w:pStyle w:val="Bold3"/>
            </w:pPr>
            <w:r>
              <w:t>(sequence)</w:t>
            </w:r>
          </w:p>
          <w:p w14:paraId="70A40146" w14:textId="77777777" w:rsidR="00DF657D" w:rsidRDefault="00DF657D" w:rsidP="00DF657D">
            <w:pPr>
              <w:pStyle w:val="Italic3"/>
            </w:pPr>
            <w:r>
              <w:t>The sequence of items below is mandatory. A single instance is required.</w:t>
            </w:r>
          </w:p>
          <w:p w14:paraId="5ED1D4C9" w14:textId="77777777" w:rsidR="00DF657D" w:rsidRDefault="00DF657D" w:rsidP="00DF657D">
            <w:pPr>
              <w:pStyle w:val="Bold4"/>
            </w:pPr>
            <w:r>
              <w:t>Value</w:t>
            </w:r>
          </w:p>
          <w:p w14:paraId="32DD14B0" w14:textId="77777777" w:rsidR="00DF657D" w:rsidRDefault="00DF657D" w:rsidP="00DF657D">
            <w:pPr>
              <w:pStyle w:val="Italic4"/>
            </w:pPr>
            <w:r>
              <w:t>Value is mandatory. A single instance is required.</w:t>
            </w:r>
          </w:p>
          <w:p w14:paraId="666F6C77" w14:textId="77777777" w:rsidR="00DF657D" w:rsidRDefault="00DF657D" w:rsidP="00DF657D">
            <w:pPr>
              <w:pStyle w:val="Normal4"/>
            </w:pPr>
            <w:r>
              <w:t>A numeric value expressed in the unit of measure (UOM).</w:t>
            </w:r>
          </w:p>
          <w:p w14:paraId="5BA10AD6" w14:textId="77777777" w:rsidR="00DF657D" w:rsidRDefault="00DF657D" w:rsidP="00DF657D">
            <w:pPr>
              <w:pStyle w:val="Bold4"/>
            </w:pPr>
            <w:proofErr w:type="spellStart"/>
            <w:r>
              <w:t>RangeMin</w:t>
            </w:r>
            <w:proofErr w:type="spellEnd"/>
          </w:p>
          <w:p w14:paraId="4C29AC60" w14:textId="77777777" w:rsidR="00DF657D" w:rsidRDefault="00DF657D" w:rsidP="00DF657D">
            <w:pPr>
              <w:pStyle w:val="Italic4"/>
            </w:pPr>
            <w:proofErr w:type="spellStart"/>
            <w:r>
              <w:t>RangeMin</w:t>
            </w:r>
            <w:proofErr w:type="spellEnd"/>
            <w:r>
              <w:t xml:space="preserve"> is optional. A single instance might exist.</w:t>
            </w:r>
          </w:p>
          <w:p w14:paraId="75C6C9A5" w14:textId="77777777" w:rsidR="00DF657D" w:rsidRDefault="00DF657D" w:rsidP="00DF657D">
            <w:pPr>
              <w:pStyle w:val="Normal4"/>
            </w:pPr>
            <w:r>
              <w:t>The minimum value (lower boundary) allowed for the Measurement that is the parent of this element.</w:t>
            </w:r>
          </w:p>
          <w:p w14:paraId="6632B8EC" w14:textId="77777777" w:rsidR="00DF657D" w:rsidRDefault="00DF657D" w:rsidP="00DF657D">
            <w:pPr>
              <w:pStyle w:val="Bold4"/>
            </w:pPr>
            <w:proofErr w:type="spellStart"/>
            <w:r>
              <w:t>RangeMax</w:t>
            </w:r>
            <w:proofErr w:type="spellEnd"/>
          </w:p>
          <w:p w14:paraId="42ED2AD9" w14:textId="77777777" w:rsidR="00DF657D" w:rsidRDefault="00DF657D" w:rsidP="00DF657D">
            <w:pPr>
              <w:pStyle w:val="Italic4"/>
            </w:pPr>
            <w:proofErr w:type="spellStart"/>
            <w:r>
              <w:t>RangeMax</w:t>
            </w:r>
            <w:proofErr w:type="spellEnd"/>
            <w:r>
              <w:t xml:space="preserve"> is optional. A single instance might exist.</w:t>
            </w:r>
          </w:p>
          <w:p w14:paraId="1F919D00"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3A46B47" w14:textId="77777777" w:rsidR="00DF657D" w:rsidRDefault="00DF657D" w:rsidP="00DF657D"/>
    <w:p w14:paraId="15B46507" w14:textId="77777777" w:rsidR="00DF657D" w:rsidRDefault="00DF657D" w:rsidP="00DF657D">
      <w:pPr>
        <w:pStyle w:val="Heading2"/>
      </w:pPr>
      <w:bookmarkStart w:id="9431" w:name="_Toc259723017"/>
      <w:bookmarkStart w:id="9432" w:name="_Toc275503363"/>
      <w:bookmarkStart w:id="9433" w:name="_Toc371379029"/>
      <w:bookmarkStart w:id="9434" w:name="_Toc21214216"/>
      <w:bookmarkStart w:id="9435" w:name="TargetProductWeight"/>
      <w:proofErr w:type="spellStart"/>
      <w:r>
        <w:lastRenderedPageBreak/>
        <w:t>TargetProductWeight</w:t>
      </w:r>
      <w:bookmarkEnd w:id="9431"/>
      <w:bookmarkEnd w:id="9432"/>
      <w:bookmarkEnd w:id="9433"/>
      <w:bookmarkEnd w:id="9434"/>
      <w:bookmarkEnd w:id="94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E5C5DB" w14:textId="77777777" w:rsidTr="00DF657D">
        <w:tc>
          <w:tcPr>
            <w:tcW w:w="5000" w:type="pct"/>
          </w:tcPr>
          <w:p w14:paraId="4494760A" w14:textId="77777777" w:rsidR="00DF657D" w:rsidRDefault="009C6186" w:rsidP="00DF657D">
            <w:pPr>
              <w:pStyle w:val="Normal2"/>
            </w:pPr>
            <w:r>
              <w:pict w14:anchorId="4263ACF3">
                <v:shape id="dc_1586" o:spid="_x0000_s4711" style="position:absolute;left:0;text-align:left;margin-left:0;margin-top:0;width:50pt;height:50pt;z-index:1545;visibility:hidden" coordsize="197,415" o:spt="100" o:preferrelative="t" adj="0,,0" path="">
                  <v:stroke joinstyle="round"/>
                  <v:formulas/>
                  <v:path o:connecttype="segments"/>
                  <o:lock v:ext="edit" selection="t"/>
                </v:shape>
              </w:pict>
            </w:r>
            <w:r>
              <w:pict w14:anchorId="04EEB93A">
                <v:shape id="_x0000_s5451" style="position:absolute;left:0;text-align:left;margin-left:22945.2pt;margin-top:7.2pt;width:249pt;height:118.5pt;z-index:-971;mso-wrap-edited:t;mso-position-horizontal:right" coordsize="" o:spt="100" wrapcoords="-30 441 385 441 672 441 672 106 672 106 672 0 1000 0 1000 0 1000 1036 672 1036 672 782 385 782 -30 782 -30 441" adj="0,,0" path="">
                  <v:stroke joinstyle="round"/>
                  <v:imagedata r:id="rId2130" o:title="dc_1586"/>
                  <v:formulas/>
                  <v:path o:connecttype="segments"/>
                  <w10:wrap type="tight"/>
                </v:shape>
              </w:pict>
            </w:r>
            <w:r w:rsidR="00DF657D">
              <w:t>The desired weight of the finished product.</w:t>
            </w:r>
          </w:p>
          <w:p w14:paraId="0E8135D4" w14:textId="77777777" w:rsidR="00DF657D" w:rsidRDefault="00DF657D" w:rsidP="00DF657D">
            <w:pPr>
              <w:pStyle w:val="Bold3"/>
            </w:pPr>
            <w:r>
              <w:t>(sequence)</w:t>
            </w:r>
          </w:p>
          <w:p w14:paraId="0DFAB17A" w14:textId="77777777" w:rsidR="00DF657D" w:rsidRDefault="00DF657D" w:rsidP="00DF657D">
            <w:pPr>
              <w:pStyle w:val="Italic3"/>
            </w:pPr>
            <w:r>
              <w:t>The sequence of items below is mandatory. A single instance is required.</w:t>
            </w:r>
          </w:p>
          <w:p w14:paraId="65775648" w14:textId="77777777" w:rsidR="00DF657D" w:rsidRDefault="00DF657D" w:rsidP="00DF657D">
            <w:pPr>
              <w:pStyle w:val="Bold4"/>
            </w:pPr>
            <w:r>
              <w:t>Value</w:t>
            </w:r>
          </w:p>
          <w:p w14:paraId="2E35F481" w14:textId="77777777" w:rsidR="00DF657D" w:rsidRDefault="00DF657D" w:rsidP="00DF657D">
            <w:pPr>
              <w:pStyle w:val="Italic4"/>
            </w:pPr>
            <w:r>
              <w:t>Value is mandatory. A single instance is required.</w:t>
            </w:r>
          </w:p>
          <w:p w14:paraId="66F1C55D" w14:textId="77777777" w:rsidR="00DF657D" w:rsidRDefault="00DF657D" w:rsidP="00DF657D">
            <w:pPr>
              <w:pStyle w:val="Normal4"/>
            </w:pPr>
            <w:r>
              <w:t>A numeric value expressed in the unit of measure (UOM).</w:t>
            </w:r>
          </w:p>
          <w:p w14:paraId="642D6C15" w14:textId="77777777" w:rsidR="00DF657D" w:rsidRDefault="00DF657D" w:rsidP="00DF657D">
            <w:pPr>
              <w:pStyle w:val="Bold4"/>
            </w:pPr>
            <w:proofErr w:type="spellStart"/>
            <w:r>
              <w:t>RangeMin</w:t>
            </w:r>
            <w:proofErr w:type="spellEnd"/>
          </w:p>
          <w:p w14:paraId="3D983FAA" w14:textId="77777777" w:rsidR="00DF657D" w:rsidRDefault="00DF657D" w:rsidP="00DF657D">
            <w:pPr>
              <w:pStyle w:val="Italic4"/>
            </w:pPr>
            <w:proofErr w:type="spellStart"/>
            <w:r>
              <w:t>RangeMin</w:t>
            </w:r>
            <w:proofErr w:type="spellEnd"/>
            <w:r>
              <w:t xml:space="preserve"> is optional. A single instance might exist.</w:t>
            </w:r>
          </w:p>
          <w:p w14:paraId="14CF3507" w14:textId="77777777" w:rsidR="00DF657D" w:rsidRDefault="00DF657D" w:rsidP="00DF657D">
            <w:pPr>
              <w:pStyle w:val="Normal4"/>
            </w:pPr>
            <w:r>
              <w:t>The minimum value (lower boundary) allowed for the Measurement that is the parent of this element.</w:t>
            </w:r>
          </w:p>
          <w:p w14:paraId="6C31FFF8" w14:textId="77777777" w:rsidR="00DF657D" w:rsidRDefault="00DF657D" w:rsidP="00DF657D">
            <w:pPr>
              <w:pStyle w:val="Bold4"/>
            </w:pPr>
            <w:proofErr w:type="spellStart"/>
            <w:r>
              <w:t>RangeMax</w:t>
            </w:r>
            <w:proofErr w:type="spellEnd"/>
          </w:p>
          <w:p w14:paraId="5535B04C" w14:textId="77777777" w:rsidR="00DF657D" w:rsidRDefault="00DF657D" w:rsidP="00DF657D">
            <w:pPr>
              <w:pStyle w:val="Italic4"/>
            </w:pPr>
            <w:proofErr w:type="spellStart"/>
            <w:r>
              <w:t>RangeMax</w:t>
            </w:r>
            <w:proofErr w:type="spellEnd"/>
            <w:r>
              <w:t xml:space="preserve"> is optional. A single instance might exist.</w:t>
            </w:r>
          </w:p>
          <w:p w14:paraId="07B94056"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1E45F9D" w14:textId="77777777" w:rsidR="00DF657D" w:rsidRDefault="00DF657D" w:rsidP="00DF657D"/>
    <w:p w14:paraId="4134E9F2" w14:textId="77777777" w:rsidR="00DF657D" w:rsidRDefault="00DF657D" w:rsidP="00DF657D">
      <w:pPr>
        <w:pStyle w:val="Heading2"/>
      </w:pPr>
      <w:bookmarkStart w:id="9436" w:name="_Toc259723018"/>
      <w:bookmarkStart w:id="9437" w:name="_Toc275503364"/>
      <w:bookmarkStart w:id="9438" w:name="_Toc371379030"/>
      <w:bookmarkStart w:id="9439" w:name="_Toc21214217"/>
      <w:bookmarkStart w:id="9440" w:name="TargetSolidsContent"/>
      <w:proofErr w:type="spellStart"/>
      <w:r>
        <w:t>TargetSolidsContent</w:t>
      </w:r>
      <w:bookmarkEnd w:id="9436"/>
      <w:bookmarkEnd w:id="9437"/>
      <w:bookmarkEnd w:id="9438"/>
      <w:bookmarkEnd w:id="9439"/>
      <w:bookmarkEnd w:id="94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F72983" w14:textId="77777777" w:rsidTr="00DF657D">
        <w:tc>
          <w:tcPr>
            <w:tcW w:w="5000" w:type="pct"/>
          </w:tcPr>
          <w:p w14:paraId="25FFAF93" w14:textId="77777777" w:rsidR="00DF657D" w:rsidRDefault="009C6186" w:rsidP="00DF657D">
            <w:pPr>
              <w:pStyle w:val="Normal2"/>
            </w:pPr>
            <w:r>
              <w:pict w14:anchorId="55449C78">
                <v:shape id="dc_1587" o:spid="_x0000_s4712" style="position:absolute;left:0;text-align:left;margin-left:0;margin-top:0;width:50pt;height:50pt;z-index:1546;visibility:hidden" coordsize="197,410" o:spt="100" o:preferrelative="t" adj="0,,0" path="">
                  <v:stroke joinstyle="round"/>
                  <v:formulas/>
                  <v:path o:connecttype="segments"/>
                  <o:lock v:ext="edit" selection="t"/>
                </v:shape>
              </w:pict>
            </w:r>
            <w:r>
              <w:pict w14:anchorId="44337C7D">
                <v:shape id="_x0000_s5452" style="position:absolute;left:0;text-align:left;margin-left:22615.2pt;margin-top:7.2pt;width:246pt;height:118.5pt;z-index:-970;mso-wrap-edited:t;mso-position-horizontal:right" coordsize="" o:spt="100" wrapcoords="-30 441 378 441 668 441 668 106 668 106 668 0 1000 0 1000 0 1000 1036 668 1036 668 782 378 782 -30 782 -30 441" adj="0,,0" path="">
                  <v:stroke joinstyle="round"/>
                  <v:imagedata r:id="rId2131" o:title="dc_1587"/>
                  <v:formulas/>
                  <v:path o:connecttype="segments"/>
                  <w10:wrap type="tight"/>
                </v:shape>
              </w:pict>
            </w:r>
            <w:r w:rsidR="00DF657D">
              <w:t>The target amount of solids for the slurry being produced.</w:t>
            </w:r>
          </w:p>
          <w:p w14:paraId="5CFF58E4" w14:textId="77777777" w:rsidR="00DF657D" w:rsidRDefault="00DF657D" w:rsidP="00DF657D">
            <w:pPr>
              <w:pStyle w:val="Bold3"/>
            </w:pPr>
            <w:r>
              <w:t>(sequence)</w:t>
            </w:r>
          </w:p>
          <w:p w14:paraId="4B020F66" w14:textId="77777777" w:rsidR="00DF657D" w:rsidRDefault="00DF657D" w:rsidP="00DF657D">
            <w:pPr>
              <w:pStyle w:val="Italic3"/>
            </w:pPr>
            <w:r>
              <w:t>The sequence of items below is mandatory. A single instance is required.</w:t>
            </w:r>
          </w:p>
          <w:p w14:paraId="29159D77" w14:textId="77777777" w:rsidR="00DF657D" w:rsidRDefault="00DF657D" w:rsidP="00DF657D">
            <w:pPr>
              <w:pStyle w:val="Bold4"/>
            </w:pPr>
            <w:r>
              <w:t>Value</w:t>
            </w:r>
          </w:p>
          <w:p w14:paraId="3D4696CD" w14:textId="77777777" w:rsidR="00DF657D" w:rsidRDefault="00DF657D" w:rsidP="00DF657D">
            <w:pPr>
              <w:pStyle w:val="Italic4"/>
            </w:pPr>
            <w:r>
              <w:t>Value is mandatory. A single instance is required.</w:t>
            </w:r>
          </w:p>
          <w:p w14:paraId="581415A1" w14:textId="77777777" w:rsidR="00DF657D" w:rsidRDefault="00DF657D" w:rsidP="00DF657D">
            <w:pPr>
              <w:pStyle w:val="Normal4"/>
            </w:pPr>
            <w:r>
              <w:t>A numeric value expressed in the unit of measure (UOM).</w:t>
            </w:r>
          </w:p>
          <w:p w14:paraId="158EB58E" w14:textId="77777777" w:rsidR="00DF657D" w:rsidRDefault="00DF657D" w:rsidP="00DF657D">
            <w:pPr>
              <w:pStyle w:val="Bold4"/>
            </w:pPr>
            <w:proofErr w:type="spellStart"/>
            <w:r>
              <w:t>RangeMin</w:t>
            </w:r>
            <w:proofErr w:type="spellEnd"/>
          </w:p>
          <w:p w14:paraId="1ED7C9ED" w14:textId="77777777" w:rsidR="00DF657D" w:rsidRDefault="00DF657D" w:rsidP="00DF657D">
            <w:pPr>
              <w:pStyle w:val="Italic4"/>
            </w:pPr>
            <w:proofErr w:type="spellStart"/>
            <w:r>
              <w:t>RangeMin</w:t>
            </w:r>
            <w:proofErr w:type="spellEnd"/>
            <w:r>
              <w:t xml:space="preserve"> is optional. A single instance might exist.</w:t>
            </w:r>
          </w:p>
          <w:p w14:paraId="576A4B8F" w14:textId="77777777" w:rsidR="00DF657D" w:rsidRDefault="00DF657D" w:rsidP="00DF657D">
            <w:pPr>
              <w:pStyle w:val="Normal4"/>
            </w:pPr>
            <w:r>
              <w:t>The minimum value (lower boundary) allowed for the Measurement that is the parent of this element.</w:t>
            </w:r>
          </w:p>
          <w:p w14:paraId="23E18B36" w14:textId="77777777" w:rsidR="00DF657D" w:rsidRDefault="00DF657D" w:rsidP="00DF657D">
            <w:pPr>
              <w:pStyle w:val="Bold4"/>
            </w:pPr>
            <w:proofErr w:type="spellStart"/>
            <w:r>
              <w:t>RangeMax</w:t>
            </w:r>
            <w:proofErr w:type="spellEnd"/>
          </w:p>
          <w:p w14:paraId="1EA65D6D" w14:textId="77777777" w:rsidR="00DF657D" w:rsidRDefault="00DF657D" w:rsidP="00DF657D">
            <w:pPr>
              <w:pStyle w:val="Italic4"/>
            </w:pPr>
            <w:proofErr w:type="spellStart"/>
            <w:r>
              <w:t>RangeMax</w:t>
            </w:r>
            <w:proofErr w:type="spellEnd"/>
            <w:r>
              <w:t xml:space="preserve"> is optional. A single instance might exist.</w:t>
            </w:r>
          </w:p>
          <w:p w14:paraId="6F5AEB06"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E004275" w14:textId="77777777" w:rsidR="00DF657D" w:rsidRDefault="00DF657D" w:rsidP="00DF657D"/>
    <w:p w14:paraId="4B02615D" w14:textId="77777777" w:rsidR="00DF657D" w:rsidRDefault="00DF657D" w:rsidP="00DF657D">
      <w:pPr>
        <w:pStyle w:val="Heading2"/>
      </w:pPr>
      <w:bookmarkStart w:id="9441" w:name="_Toc259723019"/>
      <w:bookmarkStart w:id="9442" w:name="_Toc275503365"/>
      <w:bookmarkStart w:id="9443" w:name="_Toc371379031"/>
      <w:bookmarkStart w:id="9444" w:name="_Toc21214218"/>
      <w:bookmarkStart w:id="9445" w:name="TaxAdjustment"/>
      <w:proofErr w:type="spellStart"/>
      <w:r>
        <w:lastRenderedPageBreak/>
        <w:t>TaxAdjustment</w:t>
      </w:r>
      <w:bookmarkEnd w:id="9441"/>
      <w:bookmarkEnd w:id="9442"/>
      <w:bookmarkEnd w:id="9443"/>
      <w:bookmarkEnd w:id="9444"/>
      <w:bookmarkEnd w:id="94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661C02A" w14:textId="77777777" w:rsidTr="00DF657D">
        <w:tc>
          <w:tcPr>
            <w:tcW w:w="5000" w:type="pct"/>
          </w:tcPr>
          <w:p w14:paraId="355E04FA" w14:textId="77777777" w:rsidR="00DF657D" w:rsidRDefault="009C6186" w:rsidP="00DF657D">
            <w:pPr>
              <w:pStyle w:val="Normal2"/>
            </w:pPr>
            <w:r>
              <w:pict w14:anchorId="063B9989">
                <v:shape id="dc_1588" o:spid="_x0000_s4713" style="position:absolute;left:0;text-align:left;margin-left:0;margin-top:0;width:50pt;height:50pt;z-index:1547;visibility:hidden" coordsize="368,437" o:spt="100" o:preferrelative="t" adj="0,,0" path="">
                  <v:stroke joinstyle="round"/>
                  <v:formulas/>
                  <v:path o:connecttype="segments"/>
                  <o:lock v:ext="edit" selection="t"/>
                </v:shape>
              </w:pict>
            </w:r>
            <w:r>
              <w:pict w14:anchorId="377DD33E">
                <v:shape id="_x0000_s5453" style="position:absolute;left:0;text-align:left;margin-left:24430.2pt;margin-top:7.2pt;width:262.5pt;height:220.5pt;z-index:-969;mso-wrap-edited:t;mso-position-horizontal:right" coordsize="" o:spt="100" wrapcoords="-30 320 270 320 270 19 542 19 542 19 542 0 1000 0 1000 0 1000 1020 542 1020 542 756 270 756 270 446 -30 446 -30 320" adj="0,,0" path="">
                  <v:stroke joinstyle="round"/>
                  <v:imagedata r:id="rId2132" o:title="dc_1588"/>
                  <v:formulas/>
                  <v:path o:connecttype="segments"/>
                  <w10:wrap type="tight"/>
                </v:shape>
              </w:pict>
            </w:r>
            <w:r w:rsidR="00DF657D">
              <w:t>This content element contains the necessary information to describe, calculate, and handle a tax adjustment.</w:t>
            </w:r>
          </w:p>
          <w:p w14:paraId="72F1BCA4" w14:textId="77777777" w:rsidR="00DF657D" w:rsidRDefault="00DF657D" w:rsidP="00DF657D">
            <w:pPr>
              <w:pStyle w:val="Bold3"/>
            </w:pPr>
            <w:proofErr w:type="spellStart"/>
            <w:r>
              <w:t>TaxCategoryType</w:t>
            </w:r>
            <w:proofErr w:type="spellEnd"/>
            <w:r>
              <w:t xml:space="preserve"> [attribute]</w:t>
            </w:r>
          </w:p>
          <w:p w14:paraId="3EDEC6E8" w14:textId="77777777" w:rsidR="00DF657D" w:rsidRDefault="00DF657D" w:rsidP="00DF657D">
            <w:pPr>
              <w:pStyle w:val="Italic3"/>
            </w:pPr>
            <w:proofErr w:type="spellStart"/>
            <w:r>
              <w:t>TaxCategoryType</w:t>
            </w:r>
            <w:proofErr w:type="spellEnd"/>
            <w:r>
              <w:t xml:space="preserve"> is optional. A single instance might exist.</w:t>
            </w:r>
          </w:p>
          <w:p w14:paraId="03817858" w14:textId="77777777" w:rsidR="00DF657D" w:rsidRDefault="00DF657D" w:rsidP="00DF657D">
            <w:pPr>
              <w:pStyle w:val="Normal3"/>
            </w:pPr>
            <w:r>
              <w:t>Used to indicate if the tax is applicable</w:t>
            </w:r>
          </w:p>
          <w:p w14:paraId="18F27514" w14:textId="77777777" w:rsidR="00DF657D" w:rsidRDefault="00DF657D" w:rsidP="00DF657D">
            <w:pPr>
              <w:pStyle w:val="Normal3"/>
            </w:pPr>
            <w:r>
              <w:t xml:space="preserve">Refer to </w:t>
            </w:r>
            <w:proofErr w:type="spellStart"/>
            <w:r>
              <w:t>TaxCategoryType</w:t>
            </w:r>
            <w:proofErr w:type="spellEnd"/>
            <w:r>
              <w:t xml:space="preserve"> definition for any enumerations.</w:t>
            </w:r>
          </w:p>
          <w:p w14:paraId="28824115" w14:textId="77777777" w:rsidR="00DF657D" w:rsidRDefault="00DF657D" w:rsidP="00DF657D">
            <w:pPr>
              <w:pStyle w:val="Bold3"/>
            </w:pPr>
            <w:proofErr w:type="spellStart"/>
            <w:r>
              <w:t>TaxType</w:t>
            </w:r>
            <w:proofErr w:type="spellEnd"/>
            <w:r>
              <w:t xml:space="preserve"> [attribute]</w:t>
            </w:r>
          </w:p>
          <w:p w14:paraId="28077AAD" w14:textId="77777777" w:rsidR="00DF657D" w:rsidRDefault="00DF657D" w:rsidP="00DF657D">
            <w:pPr>
              <w:pStyle w:val="Italic3"/>
            </w:pPr>
            <w:proofErr w:type="spellStart"/>
            <w:r>
              <w:t>TaxType</w:t>
            </w:r>
            <w:proofErr w:type="spellEnd"/>
            <w:r>
              <w:t xml:space="preserve"> is mandatory. A single instance is required.</w:t>
            </w:r>
          </w:p>
          <w:p w14:paraId="41FA1397" w14:textId="77777777" w:rsidR="00DF657D" w:rsidRDefault="00DF657D" w:rsidP="00DF657D">
            <w:pPr>
              <w:pStyle w:val="Normal3"/>
            </w:pPr>
          </w:p>
          <w:p w14:paraId="31CE7268" w14:textId="77777777" w:rsidR="00DF657D" w:rsidRDefault="00DF657D" w:rsidP="00DF657D">
            <w:pPr>
              <w:pStyle w:val="Normal3"/>
            </w:pPr>
            <w:r>
              <w:t xml:space="preserve">Refer to </w:t>
            </w:r>
            <w:proofErr w:type="spellStart"/>
            <w:r>
              <w:t>TaxType</w:t>
            </w:r>
            <w:proofErr w:type="spellEnd"/>
            <w:r>
              <w:t xml:space="preserve"> definition for any enumerations.</w:t>
            </w:r>
          </w:p>
          <w:p w14:paraId="5807BE7F" w14:textId="77777777" w:rsidR="00DF657D" w:rsidRDefault="00DF657D" w:rsidP="00DF657D">
            <w:pPr>
              <w:pStyle w:val="Bold3"/>
            </w:pPr>
            <w:r>
              <w:t>(sequence)</w:t>
            </w:r>
          </w:p>
          <w:p w14:paraId="3C23E940" w14:textId="77777777" w:rsidR="00DF657D" w:rsidRDefault="00DF657D" w:rsidP="00DF657D">
            <w:pPr>
              <w:pStyle w:val="Italic3"/>
            </w:pPr>
            <w:r>
              <w:t>The sequence of items below is mandatory. A single instance is required.</w:t>
            </w:r>
          </w:p>
          <w:p w14:paraId="48B8114B" w14:textId="77777777" w:rsidR="00DF657D" w:rsidRDefault="00DF657D" w:rsidP="00DF657D">
            <w:pPr>
              <w:pStyle w:val="Bold4"/>
            </w:pPr>
            <w:proofErr w:type="spellStart"/>
            <w:r>
              <w:t>TaxPercent</w:t>
            </w:r>
            <w:proofErr w:type="spellEnd"/>
          </w:p>
          <w:p w14:paraId="587C4A4E" w14:textId="77777777" w:rsidR="00DF657D" w:rsidRDefault="00DF657D" w:rsidP="00DF657D">
            <w:pPr>
              <w:pStyle w:val="Italic4"/>
            </w:pPr>
            <w:proofErr w:type="spellStart"/>
            <w:r>
              <w:t>TaxPercent</w:t>
            </w:r>
            <w:proofErr w:type="spellEnd"/>
            <w:r>
              <w:t xml:space="preserve"> is optional. A single instance might exist.</w:t>
            </w:r>
          </w:p>
          <w:p w14:paraId="333B66EE" w14:textId="77777777" w:rsidR="00DF657D" w:rsidRDefault="00DF657D" w:rsidP="00DF657D">
            <w:pPr>
              <w:pStyle w:val="Normal4"/>
            </w:pPr>
            <w:r>
              <w:t>The fixed tax percentage to be applied according to specific tax regulations.</w:t>
            </w:r>
          </w:p>
          <w:p w14:paraId="08E89513" w14:textId="77777777" w:rsidR="00DF657D" w:rsidRDefault="00DF657D" w:rsidP="00DF657D">
            <w:pPr>
              <w:pStyle w:val="Normal4"/>
            </w:pPr>
            <w:r>
              <w:t xml:space="preserve">The fixed tax percentage to be applied according to specific tax </w:t>
            </w:r>
            <w:proofErr w:type="spellStart"/>
            <w:r>
              <w:t>regulations.If</w:t>
            </w:r>
            <w:proofErr w:type="spellEnd"/>
            <w:r>
              <w:t xml:space="preserve"> the </w:t>
            </w:r>
            <w:proofErr w:type="spellStart"/>
            <w:r>
              <w:t>TaxCategoryType</w:t>
            </w:r>
            <w:proofErr w:type="spellEnd"/>
            <w:r>
              <w:t xml:space="preserve"> is “Zero” and there is a non-zero value in this element, the </w:t>
            </w:r>
            <w:r w:rsidR="00ED105B">
              <w:t>e-Document</w:t>
            </w:r>
            <w:r>
              <w:t xml:space="preserve"> can be rejected by the receiver.</w:t>
            </w:r>
          </w:p>
          <w:p w14:paraId="5DABC0DC" w14:textId="77777777" w:rsidR="00DF657D" w:rsidRDefault="00DF657D" w:rsidP="00DF657D">
            <w:pPr>
              <w:pStyle w:val="Bold4"/>
            </w:pPr>
            <w:proofErr w:type="spellStart"/>
            <w:r>
              <w:t>TaxAmount</w:t>
            </w:r>
            <w:proofErr w:type="spellEnd"/>
          </w:p>
          <w:p w14:paraId="2112924A" w14:textId="77777777" w:rsidR="00DF657D" w:rsidRDefault="00DF657D" w:rsidP="00DF657D">
            <w:pPr>
              <w:pStyle w:val="Italic4"/>
            </w:pPr>
            <w:proofErr w:type="spellStart"/>
            <w:r>
              <w:t>TaxAmount</w:t>
            </w:r>
            <w:proofErr w:type="spellEnd"/>
            <w:r>
              <w:t xml:space="preserve"> is optional. A single instance might exist.</w:t>
            </w:r>
          </w:p>
          <w:p w14:paraId="6082D69B" w14:textId="77777777" w:rsidR="00DF657D" w:rsidRDefault="00DF657D" w:rsidP="00DF657D">
            <w:pPr>
              <w:pStyle w:val="Normal4"/>
            </w:pPr>
            <w:r>
              <w:t xml:space="preserve">The monetary amount expressed in the currency of the tax applied. For the </w:t>
            </w:r>
            <w:proofErr w:type="spellStart"/>
            <w:r>
              <w:t>MonetaryAdjustmentLine</w:t>
            </w:r>
            <w:proofErr w:type="spellEnd"/>
            <w:r>
              <w:t xml:space="preserve"> the </w:t>
            </w:r>
            <w:proofErr w:type="spellStart"/>
            <w:r>
              <w:t>TaxAmount</w:t>
            </w:r>
            <w:proofErr w:type="spellEnd"/>
            <w:r>
              <w:t xml:space="preserve"> is equal to the </w:t>
            </w:r>
            <w:proofErr w:type="spellStart"/>
            <w:r>
              <w:t>TaxPercent</w:t>
            </w:r>
            <w:proofErr w:type="spellEnd"/>
            <w:r>
              <w:t xml:space="preserve"> multiplied by the </w:t>
            </w:r>
            <w:proofErr w:type="spellStart"/>
            <w:r>
              <w:t>MonetaryAdjustmentStartAmount</w:t>
            </w:r>
            <w:proofErr w:type="spellEnd"/>
            <w:r>
              <w:t>.</w:t>
            </w:r>
          </w:p>
          <w:p w14:paraId="166FDB38" w14:textId="77777777" w:rsidR="00DF657D" w:rsidRDefault="00DF657D" w:rsidP="00DF657D">
            <w:pPr>
              <w:pStyle w:val="Bold4"/>
            </w:pPr>
            <w:proofErr w:type="spellStart"/>
            <w:r>
              <w:t>TaxLocation</w:t>
            </w:r>
            <w:proofErr w:type="spellEnd"/>
          </w:p>
          <w:p w14:paraId="5C399DD4" w14:textId="77777777" w:rsidR="00DF657D" w:rsidRDefault="00DF657D" w:rsidP="00DF657D">
            <w:pPr>
              <w:pStyle w:val="Italic4"/>
            </w:pPr>
            <w:proofErr w:type="spellStart"/>
            <w:r>
              <w:t>TaxLocation</w:t>
            </w:r>
            <w:proofErr w:type="spellEnd"/>
            <w:r>
              <w:t xml:space="preserve"> is mandatory. A single instance is required.</w:t>
            </w:r>
          </w:p>
          <w:p w14:paraId="2968A77B" w14:textId="77777777" w:rsidR="00DF657D" w:rsidRDefault="00DF657D" w:rsidP="00DF657D">
            <w:pPr>
              <w:pStyle w:val="Normal4"/>
            </w:pPr>
            <w:r>
              <w:t>The location used to determine the tax. Can be a country, state, province, or city. Depends on the tax type and on buyer or ship-to location.</w:t>
            </w:r>
          </w:p>
          <w:p w14:paraId="2EEDEEE1" w14:textId="77777777" w:rsidR="00DF657D" w:rsidRDefault="00DF657D" w:rsidP="00DF657D">
            <w:pPr>
              <w:pStyle w:val="Bold4"/>
            </w:pPr>
            <w:proofErr w:type="spellStart"/>
            <w:r>
              <w:t>InformationalAmount</w:t>
            </w:r>
            <w:proofErr w:type="spellEnd"/>
          </w:p>
          <w:p w14:paraId="78F1F55E" w14:textId="77777777" w:rsidR="00DF657D" w:rsidRDefault="00DF657D" w:rsidP="00DF657D">
            <w:pPr>
              <w:pStyle w:val="Italic4"/>
            </w:pPr>
            <w:proofErr w:type="spellStart"/>
            <w:r>
              <w:t>InformationalAmount</w:t>
            </w:r>
            <w:proofErr w:type="spellEnd"/>
            <w:r>
              <w:t xml:space="preserve"> is optional. Multiple instances might exist.</w:t>
            </w:r>
          </w:p>
          <w:p w14:paraId="755F09DC" w14:textId="77777777"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14:paraId="5A0A40B8" w14:textId="77777777" w:rsidR="00DF657D" w:rsidRDefault="00DF657D" w:rsidP="00DF657D">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tc>
      </w:tr>
    </w:tbl>
    <w:p w14:paraId="7F15E59E" w14:textId="77777777" w:rsidR="00DF657D" w:rsidRDefault="00DF657D" w:rsidP="00DF657D"/>
    <w:p w14:paraId="0616E0DA" w14:textId="77777777" w:rsidR="00DF657D" w:rsidRDefault="00DF657D" w:rsidP="00DF657D">
      <w:pPr>
        <w:pStyle w:val="Heading2"/>
      </w:pPr>
      <w:bookmarkStart w:id="9446" w:name="_Toc259723020"/>
      <w:bookmarkStart w:id="9447" w:name="_Toc275503366"/>
      <w:bookmarkStart w:id="9448" w:name="_Toc371379032"/>
      <w:bookmarkStart w:id="9449" w:name="_Toc21214219"/>
      <w:bookmarkStart w:id="9450" w:name="TaxAmount"/>
      <w:proofErr w:type="spellStart"/>
      <w:r>
        <w:lastRenderedPageBreak/>
        <w:t>TaxAmount</w:t>
      </w:r>
      <w:bookmarkEnd w:id="9446"/>
      <w:bookmarkEnd w:id="9447"/>
      <w:bookmarkEnd w:id="9448"/>
      <w:bookmarkEnd w:id="9449"/>
      <w:bookmarkEnd w:id="94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DDF651" w14:textId="77777777" w:rsidTr="00DF657D">
        <w:tc>
          <w:tcPr>
            <w:tcW w:w="5000" w:type="pct"/>
          </w:tcPr>
          <w:p w14:paraId="36BCC7D0" w14:textId="77777777" w:rsidR="00DF657D" w:rsidRDefault="009C6186" w:rsidP="00DF657D">
            <w:pPr>
              <w:pStyle w:val="Normal2"/>
            </w:pPr>
            <w:r>
              <w:pict w14:anchorId="711DCD62">
                <v:shape id="dc_1589" o:spid="_x0000_s4714" style="position:absolute;left:0;text-align:left;margin-left:0;margin-top:0;width:50pt;height:50pt;z-index:1548;visibility:hidden" coordsize="81,370" o:spt="100" o:preferrelative="t" adj="0,,0" path="">
                  <v:stroke joinstyle="round"/>
                  <v:formulas/>
                  <v:path o:connecttype="segments"/>
                  <o:lock v:ext="edit" selection="t"/>
                </v:shape>
              </w:pict>
            </w:r>
            <w:r>
              <w:pict w14:anchorId="1F5D1CF8">
                <v:shape id="_x0000_s5454" style="position:absolute;left:0;text-align:left;margin-left:19975.2pt;margin-top:7.2pt;width:222pt;height:48.75pt;z-index:-968;mso-wrap-edited:t;mso-position-horizontal:right" coordsize="" o:spt="100" wrapcoords="-30 358 254 358 575 358 575 259 575 259 575 0 1000 0 1000 0 1000 1087 575 1087 575 939 254 939 254 926 -30 926 -30 358" adj="0,,0" path="">
                  <v:stroke joinstyle="round"/>
                  <v:imagedata r:id="rId2133" o:title="dc_1589"/>
                  <v:formulas/>
                  <v:path o:connecttype="segments"/>
                  <w10:wrap type="tight"/>
                </v:shape>
              </w:pict>
            </w:r>
            <w:r w:rsidR="00DF657D">
              <w:t xml:space="preserve">The monetary amount expressed in the currency of the tax applied. For the </w:t>
            </w:r>
            <w:proofErr w:type="spellStart"/>
            <w:r w:rsidR="00DF657D">
              <w:t>MonetaryAdjustmentLine</w:t>
            </w:r>
            <w:proofErr w:type="spellEnd"/>
            <w:r w:rsidR="00DF657D">
              <w:t xml:space="preserve"> the </w:t>
            </w:r>
            <w:proofErr w:type="spellStart"/>
            <w:r w:rsidR="00DF657D">
              <w:t>TaxAmount</w:t>
            </w:r>
            <w:proofErr w:type="spellEnd"/>
            <w:r w:rsidR="00DF657D">
              <w:t xml:space="preserve"> is equal to the </w:t>
            </w:r>
            <w:proofErr w:type="spellStart"/>
            <w:r w:rsidR="00DF657D">
              <w:t>TaxPercent</w:t>
            </w:r>
            <w:proofErr w:type="spellEnd"/>
            <w:r w:rsidR="00DF657D">
              <w:t xml:space="preserve"> multiplied by the </w:t>
            </w:r>
            <w:proofErr w:type="spellStart"/>
            <w:r w:rsidR="00DF657D">
              <w:t>MonetaryAdjustmentStartAmount</w:t>
            </w:r>
            <w:proofErr w:type="spellEnd"/>
            <w:r w:rsidR="00DF657D">
              <w:t>.</w:t>
            </w:r>
          </w:p>
          <w:p w14:paraId="034A4E62" w14:textId="77777777" w:rsidR="00DF657D" w:rsidRDefault="00DF657D" w:rsidP="00DF657D">
            <w:pPr>
              <w:pStyle w:val="Bold3"/>
            </w:pPr>
            <w:r>
              <w:t>(sequence)</w:t>
            </w:r>
          </w:p>
          <w:p w14:paraId="54ADB495" w14:textId="77777777" w:rsidR="00DF657D" w:rsidRDefault="00DF657D" w:rsidP="00DF657D">
            <w:pPr>
              <w:pStyle w:val="Italic3"/>
            </w:pPr>
            <w:r>
              <w:t>The sequence of items below is mandatory. A single instance is required.</w:t>
            </w:r>
          </w:p>
          <w:p w14:paraId="26F58DB4" w14:textId="77777777" w:rsidR="00DF657D" w:rsidRDefault="00DF657D" w:rsidP="00DF657D">
            <w:pPr>
              <w:pStyle w:val="Bold4"/>
            </w:pPr>
            <w:proofErr w:type="spellStart"/>
            <w:r>
              <w:t>CurrencyValue</w:t>
            </w:r>
            <w:proofErr w:type="spellEnd"/>
          </w:p>
          <w:p w14:paraId="3549E724" w14:textId="77777777" w:rsidR="00DF657D" w:rsidRDefault="00DF657D" w:rsidP="00DF657D">
            <w:pPr>
              <w:pStyle w:val="Italic4"/>
            </w:pPr>
            <w:proofErr w:type="spellStart"/>
            <w:r>
              <w:t>CurrencyValue</w:t>
            </w:r>
            <w:proofErr w:type="spellEnd"/>
            <w:r>
              <w:t xml:space="preserve"> is mandatory. A single instance is required.</w:t>
            </w:r>
          </w:p>
          <w:p w14:paraId="6F35251F"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323F7C89" w14:textId="77777777" w:rsidR="00DF657D" w:rsidRDefault="00DF657D" w:rsidP="00DF657D"/>
    <w:p w14:paraId="489957F4" w14:textId="77777777" w:rsidR="00DF657D" w:rsidRDefault="00DF657D" w:rsidP="00DF657D">
      <w:pPr>
        <w:pStyle w:val="Heading2"/>
      </w:pPr>
      <w:bookmarkStart w:id="9451" w:name="_Toc259723021"/>
      <w:bookmarkStart w:id="9452" w:name="_Toc275503367"/>
      <w:bookmarkStart w:id="9453" w:name="_Toc371379033"/>
      <w:bookmarkStart w:id="9454" w:name="_Toc21214220"/>
      <w:bookmarkStart w:id="9455" w:name="TaxCategoryType_a"/>
      <w:proofErr w:type="spellStart"/>
      <w:r>
        <w:t>TaxCategoryType</w:t>
      </w:r>
      <w:proofErr w:type="spellEnd"/>
      <w:r>
        <w:t xml:space="preserve"> [attribute]</w:t>
      </w:r>
      <w:bookmarkEnd w:id="9451"/>
      <w:bookmarkEnd w:id="9452"/>
      <w:bookmarkEnd w:id="9453"/>
      <w:bookmarkEnd w:id="9454"/>
      <w:bookmarkEnd w:id="945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571F22" w14:textId="77777777" w:rsidTr="00DF657D">
        <w:tc>
          <w:tcPr>
            <w:tcW w:w="5000" w:type="pct"/>
          </w:tcPr>
          <w:p w14:paraId="3DD010B8" w14:textId="77777777" w:rsidR="00DF657D" w:rsidRDefault="009C6186" w:rsidP="00DF657D">
            <w:pPr>
              <w:pStyle w:val="Normal2"/>
            </w:pPr>
            <w:r>
              <w:pict w14:anchorId="522D0D04">
                <v:shape id="dc_1590" o:spid="_x0000_s4715" style="position:absolute;left:0;text-align:left;margin-left:0;margin-top:0;width:50pt;height:50pt;z-index:1549;visibility:hidden" coordsize="89,186" o:spt="100" o:preferrelative="t" adj="0,,0" path="">
                  <v:stroke joinstyle="round"/>
                  <v:formulas/>
                  <v:path o:connecttype="segments"/>
                  <o:lock v:ext="edit" selection="t"/>
                </v:shape>
              </w:pict>
            </w:r>
            <w:r>
              <w:pict w14:anchorId="255931C4">
                <v:shape id="_x0000_s5455" style="position:absolute;left:0;text-align:left;margin-left:7847.7pt;margin-top:7.2pt;width:111.75pt;height:53.25pt;z-index:-967;mso-wrap-edited:t;mso-position-horizontal:right" coordsize="" o:spt="100" wrapcoords="-30 0 1000 0 1000 1079 1000 1079 -30 1079 -30 0" adj="0,,0" path="">
                  <v:stroke joinstyle="round"/>
                  <v:imagedata r:id="rId2134" o:title="dc_1590"/>
                  <v:formulas/>
                  <v:path o:connecttype="segments"/>
                  <w10:wrap type="tight"/>
                </v:shape>
              </w:pict>
            </w:r>
            <w:r w:rsidR="00DF657D">
              <w:t>Used to indicate if the tax is applicable</w:t>
            </w:r>
          </w:p>
          <w:p w14:paraId="721E3DF4" w14:textId="77777777" w:rsidR="00DF657D" w:rsidRDefault="00DF657D" w:rsidP="00DF657D">
            <w:pPr>
              <w:pStyle w:val="Italic2"/>
            </w:pPr>
            <w:r>
              <w:t>This item is restricted to the following list.</w:t>
            </w:r>
          </w:p>
          <w:p w14:paraId="0D3BB50D" w14:textId="77777777" w:rsidR="00DF657D" w:rsidRDefault="00DF657D" w:rsidP="00DF657D">
            <w:pPr>
              <w:pStyle w:val="Bold3"/>
            </w:pPr>
            <w:r>
              <w:t>Exempt</w:t>
            </w:r>
          </w:p>
          <w:p w14:paraId="469D6D7E" w14:textId="77777777" w:rsidR="00DF657D" w:rsidRDefault="00DF657D" w:rsidP="00DF657D">
            <w:pPr>
              <w:pStyle w:val="Normal3"/>
            </w:pPr>
            <w:r>
              <w:t xml:space="preserve">Used when the party or product in question is tax exempt. For example, an item would not be taxed on the invoice because the buyer is tax exempt. Note: In this case, the </w:t>
            </w:r>
            <w:proofErr w:type="spellStart"/>
            <w:r>
              <w:t>TaxIdentifier</w:t>
            </w:r>
            <w:proofErr w:type="spellEnd"/>
            <w:r>
              <w:t xml:space="preserve"> of that party must be given in the </w:t>
            </w:r>
            <w:proofErr w:type="spellStart"/>
            <w:r>
              <w:t>PartyIdentifierType</w:t>
            </w:r>
            <w:proofErr w:type="spellEnd"/>
            <w:r>
              <w:t>.</w:t>
            </w:r>
          </w:p>
          <w:p w14:paraId="207E5657" w14:textId="77777777" w:rsidR="00DF657D" w:rsidRDefault="00DF657D" w:rsidP="00DF657D">
            <w:pPr>
              <w:pStyle w:val="Bold3"/>
            </w:pPr>
            <w:r>
              <w:t>Standard</w:t>
            </w:r>
          </w:p>
          <w:p w14:paraId="29C2F9BC" w14:textId="77777777" w:rsidR="00DF657D" w:rsidRDefault="00DF657D" w:rsidP="00DF657D">
            <w:pPr>
              <w:pStyle w:val="Normal3"/>
            </w:pPr>
            <w:r>
              <w:t>The tax is applicable in a standard manner.</w:t>
            </w:r>
          </w:p>
          <w:p w14:paraId="37F368A1" w14:textId="77777777" w:rsidR="00DF657D" w:rsidRDefault="00DF657D" w:rsidP="00DF657D">
            <w:pPr>
              <w:pStyle w:val="Bold3"/>
            </w:pPr>
            <w:r>
              <w:t>Zero</w:t>
            </w:r>
          </w:p>
          <w:p w14:paraId="1001BF55" w14:textId="77777777" w:rsidR="00DF657D" w:rsidRDefault="00DF657D" w:rsidP="00DF657D">
            <w:pPr>
              <w:pStyle w:val="Normal3"/>
            </w:pPr>
            <w:r>
              <w:t xml:space="preserve">The tax related to a specific product is zero. This tax exemption is country specific. For example, newspapers are tax free in </w:t>
            </w:r>
            <w:smartTag w:uri="urn:schemas-microsoft-com:office:smarttags" w:element="country-region">
              <w:smartTag w:uri="urn:schemas-microsoft-com:office:smarttags" w:element="place">
                <w:r>
                  <w:t>Belgium</w:t>
                </w:r>
              </w:smartTag>
            </w:smartTag>
            <w:r>
              <w:t>.</w:t>
            </w:r>
          </w:p>
          <w:p w14:paraId="2E15E75D" w14:textId="77777777" w:rsidR="00DF657D" w:rsidRDefault="00DF657D" w:rsidP="00DF657D">
            <w:pPr>
              <w:pStyle w:val="Bold3"/>
            </w:pPr>
            <w:r>
              <w:t>Other</w:t>
            </w:r>
          </w:p>
          <w:p w14:paraId="19599934" w14:textId="77777777" w:rsidR="00DF657D" w:rsidRDefault="00DF657D" w:rsidP="00DF657D">
            <w:pPr>
              <w:pStyle w:val="Normal3"/>
            </w:pPr>
            <w:r>
              <w:t>Used for any other tax category that is not covered by this list.</w:t>
            </w:r>
          </w:p>
        </w:tc>
      </w:tr>
    </w:tbl>
    <w:p w14:paraId="32521A84" w14:textId="77777777" w:rsidR="00DF657D" w:rsidRDefault="00DF657D" w:rsidP="00DF657D"/>
    <w:p w14:paraId="12D01884" w14:textId="77777777" w:rsidR="00DF657D" w:rsidRDefault="00DF657D" w:rsidP="00DF657D">
      <w:pPr>
        <w:pStyle w:val="Heading2"/>
      </w:pPr>
      <w:bookmarkStart w:id="9456" w:name="_Toc259723022"/>
      <w:bookmarkStart w:id="9457" w:name="_Toc275503368"/>
      <w:bookmarkStart w:id="9458" w:name="_Toc371379034"/>
      <w:bookmarkStart w:id="9459" w:name="_Toc21214221"/>
      <w:bookmarkStart w:id="9460" w:name="TaxLocation"/>
      <w:proofErr w:type="spellStart"/>
      <w:r>
        <w:t>TaxLocation</w:t>
      </w:r>
      <w:bookmarkEnd w:id="9456"/>
      <w:bookmarkEnd w:id="9457"/>
      <w:bookmarkEnd w:id="9458"/>
      <w:bookmarkEnd w:id="9459"/>
      <w:bookmarkEnd w:id="94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9A0560" w14:textId="77777777" w:rsidTr="00DF657D">
        <w:tc>
          <w:tcPr>
            <w:tcW w:w="5000" w:type="pct"/>
          </w:tcPr>
          <w:p w14:paraId="54493C45" w14:textId="77777777" w:rsidR="00DF657D" w:rsidRDefault="009C6186" w:rsidP="00DF657D">
            <w:pPr>
              <w:pStyle w:val="Normal2"/>
            </w:pPr>
            <w:r>
              <w:pict w14:anchorId="69D6E17A">
                <v:shape id="dc_1591" o:spid="_x0000_s4716" style="position:absolute;left:0;text-align:left;margin-left:0;margin-top:0;width:50pt;height:50pt;z-index:1550;visibility:hidden" coordsize="67,112" o:spt="100" o:preferrelative="t" adj="0,,0" path="">
                  <v:stroke joinstyle="round"/>
                  <v:formulas/>
                  <v:path o:connecttype="segments"/>
                  <o:lock v:ext="edit" selection="t"/>
                </v:shape>
              </w:pict>
            </w:r>
            <w:r>
              <w:pict w14:anchorId="7394E4C7">
                <v:shape id="_x0000_s5456" style="position:absolute;left:0;text-align:left;margin-left:2980.2pt;margin-top:7.2pt;width:67.5pt;height:40.5pt;z-index:-966;mso-wrap-edited:t;mso-position-horizontal:right" coordsize="" o:spt="100" wrapcoords="-30 104 1000 104 1000 1105 1000 1105 -30 1105 -30 104" adj="0,,0" path="">
                  <v:stroke joinstyle="round"/>
                  <v:imagedata r:id="rId2135" o:title="dc_1591"/>
                  <v:formulas/>
                  <v:path o:connecttype="segments"/>
                  <w10:wrap type="tight"/>
                </v:shape>
              </w:pict>
            </w:r>
            <w:r w:rsidR="00DF657D">
              <w:t>The location used to determine the tax. Can be a country, state, province, or city. Depends on the tax type and on buyer or ship-to location.</w:t>
            </w:r>
          </w:p>
        </w:tc>
      </w:tr>
    </w:tbl>
    <w:p w14:paraId="67CCF356" w14:textId="77777777" w:rsidR="00DF657D" w:rsidRDefault="00DF657D" w:rsidP="00DF657D"/>
    <w:p w14:paraId="3CA024AD" w14:textId="77777777" w:rsidR="00DF657D" w:rsidRDefault="00DF657D" w:rsidP="00DF657D">
      <w:pPr>
        <w:pStyle w:val="Heading2"/>
      </w:pPr>
      <w:bookmarkStart w:id="9461" w:name="_Toc259723023"/>
      <w:bookmarkStart w:id="9462" w:name="_Toc275503369"/>
      <w:bookmarkStart w:id="9463" w:name="_Toc371379035"/>
      <w:bookmarkStart w:id="9464" w:name="_Toc21214222"/>
      <w:bookmarkStart w:id="9465" w:name="TaxPercent"/>
      <w:proofErr w:type="spellStart"/>
      <w:r>
        <w:t>TaxPercent</w:t>
      </w:r>
      <w:bookmarkEnd w:id="9461"/>
      <w:bookmarkEnd w:id="9462"/>
      <w:bookmarkEnd w:id="9463"/>
      <w:bookmarkEnd w:id="9464"/>
      <w:bookmarkEnd w:id="94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C790036" w14:textId="77777777" w:rsidTr="00DF657D">
        <w:tc>
          <w:tcPr>
            <w:tcW w:w="5000" w:type="pct"/>
          </w:tcPr>
          <w:p w14:paraId="66ABD30B" w14:textId="77777777" w:rsidR="00DF657D" w:rsidRDefault="009C6186" w:rsidP="00DF657D">
            <w:pPr>
              <w:pStyle w:val="Normal2"/>
            </w:pPr>
            <w:r>
              <w:pict w14:anchorId="32198FDE">
                <v:shape id="dc_1592" o:spid="_x0000_s4717" style="position:absolute;left:0;text-align:left;margin-left:0;margin-top:0;width:50pt;height:50pt;z-index:1551;visibility:hidden" coordsize="67,108" o:spt="100" o:preferrelative="t" adj="0,,0" path="">
                  <v:stroke joinstyle="round"/>
                  <v:formulas/>
                  <v:path o:connecttype="segments"/>
                  <o:lock v:ext="edit" selection="t"/>
                </v:shape>
              </w:pict>
            </w:r>
            <w:r>
              <w:pict w14:anchorId="19B10EF1">
                <v:shape id="_x0000_s5457" style="position:absolute;left:0;text-align:left;margin-left:2650.2pt;margin-top:7.2pt;width:64.5pt;height:40.5pt;z-index:-965;mso-wrap-edited:t;mso-position-horizontal:right" coordsize="" o:spt="100" wrapcoords="-30 104 1000 104 1000 1105 1000 1105 -30 1105 -30 104" adj="0,,0" path="">
                  <v:stroke joinstyle="round"/>
                  <v:imagedata r:id="rId2136" o:title="dc_1592"/>
                  <v:formulas/>
                  <v:path o:connecttype="segments"/>
                  <w10:wrap type="tight"/>
                </v:shape>
              </w:pict>
            </w:r>
            <w:r w:rsidR="00DF657D">
              <w:t>The fixed tax percentage to be applied according to specific tax regulations.</w:t>
            </w:r>
          </w:p>
          <w:p w14:paraId="68CC30CC" w14:textId="77777777" w:rsidR="00DF657D" w:rsidRDefault="00DF657D" w:rsidP="00DF657D">
            <w:pPr>
              <w:pStyle w:val="Normal2"/>
            </w:pPr>
            <w:r>
              <w:t xml:space="preserve">The fixed tax percentage to be applied according to specific tax </w:t>
            </w:r>
            <w:proofErr w:type="spellStart"/>
            <w:r>
              <w:t>regulations.If</w:t>
            </w:r>
            <w:proofErr w:type="spellEnd"/>
            <w:r>
              <w:t xml:space="preserve"> the </w:t>
            </w:r>
            <w:proofErr w:type="spellStart"/>
            <w:r>
              <w:t>TaxCategoryType</w:t>
            </w:r>
            <w:proofErr w:type="spellEnd"/>
            <w:r>
              <w:t xml:space="preserve"> is “Zero” and there is a non-zero value in this element, the </w:t>
            </w:r>
            <w:r w:rsidR="00ED105B">
              <w:t>e-Document</w:t>
            </w:r>
            <w:r>
              <w:t xml:space="preserve"> can be rejected by the </w:t>
            </w:r>
            <w:r>
              <w:lastRenderedPageBreak/>
              <w:t>receiver.</w:t>
            </w:r>
          </w:p>
        </w:tc>
      </w:tr>
    </w:tbl>
    <w:p w14:paraId="490A0C5B" w14:textId="77777777" w:rsidR="00DF657D" w:rsidRDefault="00DF657D" w:rsidP="00DF657D"/>
    <w:p w14:paraId="2188D8E6" w14:textId="77777777" w:rsidR="00DF657D" w:rsidRDefault="00DF657D" w:rsidP="00DF657D">
      <w:pPr>
        <w:pStyle w:val="Heading2"/>
      </w:pPr>
      <w:bookmarkStart w:id="9466" w:name="_Toc259723024"/>
      <w:bookmarkStart w:id="9467" w:name="_Toc275503370"/>
      <w:bookmarkStart w:id="9468" w:name="_Toc371379036"/>
      <w:bookmarkStart w:id="9469" w:name="_Toc21214223"/>
      <w:bookmarkStart w:id="9470" w:name="TaxStatement"/>
      <w:proofErr w:type="spellStart"/>
      <w:r>
        <w:t>TaxStatement</w:t>
      </w:r>
      <w:bookmarkEnd w:id="9466"/>
      <w:bookmarkEnd w:id="9467"/>
      <w:bookmarkEnd w:id="9468"/>
      <w:bookmarkEnd w:id="9469"/>
      <w:bookmarkEnd w:id="94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9CD613" w14:textId="77777777" w:rsidTr="00DF657D">
        <w:tc>
          <w:tcPr>
            <w:tcW w:w="5000" w:type="pct"/>
          </w:tcPr>
          <w:p w14:paraId="19F5C13B" w14:textId="77777777" w:rsidR="00DF657D" w:rsidRDefault="009C6186" w:rsidP="00DF657D">
            <w:pPr>
              <w:pStyle w:val="Normal2"/>
            </w:pPr>
            <w:r>
              <w:pict w14:anchorId="3896FE7B">
                <v:shape id="dc_1593" o:spid="_x0000_s4718" style="position:absolute;left:0;text-align:left;margin-left:0;margin-top:0;width:50pt;height:50pt;z-index:1552;visibility:hidden" coordsize="139,456" o:spt="100" o:preferrelative="t" adj="0,,0" path="">
                  <v:stroke joinstyle="round"/>
                  <v:formulas/>
                  <v:path o:connecttype="segments"/>
                  <o:lock v:ext="edit" selection="t"/>
                </v:shape>
              </w:pict>
            </w:r>
            <w:r>
              <w:pict w14:anchorId="13AD80BD">
                <v:shape id="_x0000_s5458" style="position:absolute;left:0;text-align:left;margin-left:25667.7pt;margin-top:7.2pt;width:273.75pt;height:83.25pt;z-index:-964;mso-wrap-edited:t;mso-position-horizontal:right" coordsize="" o:spt="100" wrapcoords="-30 424 239 424 500 424 500 151 500 151 500 0 1000 0 1000 0 1000 1051 500 1051 500 763 239 763 239 756 -30 756 -30 424" adj="0,,0" path="">
                  <v:stroke joinstyle="round"/>
                  <v:imagedata r:id="rId2137" o:title="dc_1593"/>
                  <v:formulas/>
                  <v:path o:connecttype="segments"/>
                  <w10:wrap type="tight"/>
                </v:shape>
              </w:pict>
            </w:r>
            <w:r w:rsidR="00DF657D">
              <w:t>A group element for declaration of exception from normal charges of tax and the reason for tax exemption.</w:t>
            </w:r>
          </w:p>
          <w:p w14:paraId="0402A777" w14:textId="77777777" w:rsidR="00DF657D" w:rsidRDefault="00DF657D" w:rsidP="00DF657D">
            <w:pPr>
              <w:pStyle w:val="Bold3"/>
            </w:pPr>
            <w:r>
              <w:t>(sequence)</w:t>
            </w:r>
          </w:p>
          <w:p w14:paraId="74DF2817" w14:textId="77777777" w:rsidR="00DF657D" w:rsidRDefault="00DF657D" w:rsidP="00DF657D">
            <w:pPr>
              <w:pStyle w:val="Italic3"/>
            </w:pPr>
            <w:r>
              <w:t>The sequence of items below is mandatory. A single instance is required.</w:t>
            </w:r>
          </w:p>
          <w:p w14:paraId="3011EC79" w14:textId="77777777" w:rsidR="00DF657D" w:rsidRDefault="00DF657D" w:rsidP="00DF657D">
            <w:pPr>
              <w:pStyle w:val="Bold4"/>
            </w:pPr>
            <w:proofErr w:type="spellStart"/>
            <w:r>
              <w:t>TaxStatementCode</w:t>
            </w:r>
            <w:proofErr w:type="spellEnd"/>
          </w:p>
          <w:p w14:paraId="3AA9AA03" w14:textId="77777777" w:rsidR="00DF657D" w:rsidRDefault="00DF657D" w:rsidP="00DF657D">
            <w:pPr>
              <w:pStyle w:val="Italic4"/>
            </w:pPr>
            <w:proofErr w:type="spellStart"/>
            <w:r>
              <w:t>TaxStatementCode</w:t>
            </w:r>
            <w:proofErr w:type="spellEnd"/>
            <w:r>
              <w:t xml:space="preserve"> is optional. A single instance might exist.</w:t>
            </w:r>
          </w:p>
          <w:p w14:paraId="19EBF694" w14:textId="77777777" w:rsidR="00DF657D" w:rsidRDefault="00DF657D" w:rsidP="00DF657D">
            <w:pPr>
              <w:pStyle w:val="Normal4"/>
            </w:pPr>
            <w:r>
              <w:t>A code defining exception from normal charges of tax and the reason for tax exemption.</w:t>
            </w:r>
          </w:p>
          <w:p w14:paraId="0C5F5C2B" w14:textId="77777777" w:rsidR="00DF657D" w:rsidRDefault="00DF657D" w:rsidP="00DF657D">
            <w:pPr>
              <w:pStyle w:val="Bold4"/>
            </w:pPr>
            <w:proofErr w:type="spellStart"/>
            <w:r>
              <w:t>TaxStatementDescription</w:t>
            </w:r>
            <w:proofErr w:type="spellEnd"/>
          </w:p>
          <w:p w14:paraId="415F8D47" w14:textId="77777777" w:rsidR="00DF657D" w:rsidRDefault="00DF657D" w:rsidP="00DF657D">
            <w:pPr>
              <w:pStyle w:val="Italic4"/>
            </w:pPr>
            <w:proofErr w:type="spellStart"/>
            <w:r>
              <w:t>TaxStatementDescription</w:t>
            </w:r>
            <w:proofErr w:type="spellEnd"/>
            <w:r>
              <w:t xml:space="preserve"> is optional. A single instance might exist.</w:t>
            </w:r>
          </w:p>
          <w:p w14:paraId="09BBA45A" w14:textId="77777777" w:rsidR="00DF657D" w:rsidRDefault="00DF657D" w:rsidP="00DF657D">
            <w:pPr>
              <w:pStyle w:val="Normal4"/>
            </w:pPr>
            <w:r>
              <w:t>Free-form text used to define the reason for tax exemption.</w:t>
            </w:r>
          </w:p>
        </w:tc>
      </w:tr>
    </w:tbl>
    <w:p w14:paraId="61CD9EBF" w14:textId="77777777" w:rsidR="00DF657D" w:rsidRDefault="00DF657D" w:rsidP="00DF657D"/>
    <w:p w14:paraId="284FEB5E" w14:textId="77777777" w:rsidR="00DF657D" w:rsidRDefault="00DF657D" w:rsidP="00DF657D">
      <w:pPr>
        <w:pStyle w:val="Heading2"/>
      </w:pPr>
      <w:bookmarkStart w:id="9471" w:name="_Toc259723025"/>
      <w:bookmarkStart w:id="9472" w:name="_Toc275503371"/>
      <w:bookmarkStart w:id="9473" w:name="_Toc371379037"/>
      <w:bookmarkStart w:id="9474" w:name="_Toc21214224"/>
      <w:bookmarkStart w:id="9475" w:name="TaxStatementCode"/>
      <w:proofErr w:type="spellStart"/>
      <w:r>
        <w:t>TaxStatementCode</w:t>
      </w:r>
      <w:bookmarkEnd w:id="9471"/>
      <w:bookmarkEnd w:id="9472"/>
      <w:bookmarkEnd w:id="9473"/>
      <w:bookmarkEnd w:id="9474"/>
      <w:bookmarkEnd w:id="94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5D431E3" w14:textId="77777777" w:rsidTr="00DF657D">
        <w:tc>
          <w:tcPr>
            <w:tcW w:w="5000" w:type="pct"/>
          </w:tcPr>
          <w:p w14:paraId="1D0530CB" w14:textId="77777777" w:rsidR="00DF657D" w:rsidRDefault="009C6186" w:rsidP="00DF657D">
            <w:pPr>
              <w:pStyle w:val="Normal2"/>
            </w:pPr>
            <w:r>
              <w:pict w14:anchorId="02309427">
                <v:shape id="dc_1594" o:spid="_x0000_s4719" style="position:absolute;left:0;text-align:left;margin-left:0;margin-top:0;width:50pt;height:50pt;z-index:1553;visibility:hidden" coordsize="96,330" o:spt="100" o:preferrelative="t" adj="0,,0" path="">
                  <v:stroke joinstyle="round"/>
                  <v:formulas/>
                  <v:path o:connecttype="segments"/>
                  <o:lock v:ext="edit" selection="t"/>
                </v:shape>
              </w:pict>
            </w:r>
            <w:r>
              <w:pict w14:anchorId="1CB04635">
                <v:shape id="_x0000_s5459" style="position:absolute;left:0;text-align:left;margin-left:17335.2pt;margin-top:7.2pt;width:198pt;height:57.75pt;z-index:-963;mso-wrap-edited:t;mso-position-horizontal:right" coordsize="" o:spt="100" wrapcoords="-30 322 436 322 436 72 436 72 436 0 1000 0 1000 0 1000 1073 436 1073 436 1021 -30 1021 -30 322" adj="0,,0" path="">
                  <v:stroke joinstyle="round"/>
                  <v:imagedata r:id="rId2138" o:title="dc_1594"/>
                  <v:formulas/>
                  <v:path o:connecttype="segments"/>
                  <w10:wrap type="tight"/>
                </v:shape>
              </w:pict>
            </w:r>
            <w:r w:rsidR="00DF657D">
              <w:t>A code defining exception from normal charges of tax and the reason for tax exemption.</w:t>
            </w:r>
          </w:p>
          <w:p w14:paraId="6B2DA5B3" w14:textId="77777777" w:rsidR="00DF657D" w:rsidRDefault="00DF657D" w:rsidP="00773290">
            <w:pPr>
              <w:pStyle w:val="Bold3"/>
            </w:pPr>
            <w:r>
              <w:t>Agency [attribute]</w:t>
            </w:r>
          </w:p>
          <w:p w14:paraId="513AA895" w14:textId="77777777" w:rsidR="00DF657D" w:rsidRDefault="00DF657D" w:rsidP="00773290">
            <w:pPr>
              <w:pStyle w:val="Italic3"/>
            </w:pPr>
            <w:r>
              <w:t>Agency is mandatory. A single instance is required.</w:t>
            </w:r>
          </w:p>
          <w:p w14:paraId="52622CFA" w14:textId="77777777" w:rsidR="00DF657D" w:rsidRDefault="00DF657D" w:rsidP="00773290">
            <w:pPr>
              <w:pStyle w:val="Normal3"/>
            </w:pPr>
            <w:r>
              <w:t>Describes the agency maintaining the list of codes. To be included in this list the agency must be a recognized standards body or industry organisation.</w:t>
            </w:r>
          </w:p>
          <w:p w14:paraId="1B644C4A" w14:textId="77777777" w:rsidR="00DF657D" w:rsidRDefault="00DF657D" w:rsidP="008D25AE">
            <w:pPr>
              <w:pStyle w:val="Normal3"/>
              <w:numPr>
                <w:ilvl w:val="0"/>
                <w:numId w:val="58"/>
              </w:numPr>
            </w:pPr>
            <w:r>
              <w:t xml:space="preserve">For the element that owns this attribute. </w:t>
            </w:r>
          </w:p>
          <w:p w14:paraId="71CF61B6" w14:textId="77777777" w:rsidR="00DF657D" w:rsidRDefault="00DF657D" w:rsidP="008D25AE">
            <w:pPr>
              <w:pStyle w:val="Normal3"/>
              <w:numPr>
                <w:ilvl w:val="0"/>
                <w:numId w:val="58"/>
              </w:numPr>
            </w:pPr>
            <w:r>
              <w:t xml:space="preserve">For another attribute in the list of attributes associated with the parent element. </w:t>
            </w:r>
          </w:p>
          <w:p w14:paraId="3BE4711D" w14:textId="77777777" w:rsidR="00DF657D" w:rsidRDefault="00DF657D" w:rsidP="00773290">
            <w:pPr>
              <w:pStyle w:val="Normal3"/>
            </w:pPr>
            <w:r>
              <w:t>Refer to Agency definition for any enumerations.</w:t>
            </w:r>
          </w:p>
        </w:tc>
      </w:tr>
    </w:tbl>
    <w:p w14:paraId="788AAED3" w14:textId="77777777" w:rsidR="00DF657D" w:rsidRDefault="00DF657D" w:rsidP="00DF657D"/>
    <w:p w14:paraId="7B61BAED" w14:textId="77777777" w:rsidR="00DF657D" w:rsidRDefault="00DF657D" w:rsidP="00DF657D">
      <w:pPr>
        <w:pStyle w:val="Heading2"/>
      </w:pPr>
      <w:bookmarkStart w:id="9476" w:name="_Toc259723026"/>
      <w:bookmarkStart w:id="9477" w:name="_Toc275503372"/>
      <w:bookmarkStart w:id="9478" w:name="_Toc371379038"/>
      <w:bookmarkStart w:id="9479" w:name="_Toc21214225"/>
      <w:bookmarkStart w:id="9480" w:name="TaxStatementDescription"/>
      <w:proofErr w:type="spellStart"/>
      <w:r>
        <w:t>TaxStatementDescription</w:t>
      </w:r>
      <w:bookmarkEnd w:id="9476"/>
      <w:bookmarkEnd w:id="9477"/>
      <w:bookmarkEnd w:id="9478"/>
      <w:bookmarkEnd w:id="9479"/>
      <w:bookmarkEnd w:id="94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071D99" w14:textId="77777777" w:rsidTr="00DF657D">
        <w:tc>
          <w:tcPr>
            <w:tcW w:w="5000" w:type="pct"/>
          </w:tcPr>
          <w:p w14:paraId="6F4D140D" w14:textId="77777777" w:rsidR="00DF657D" w:rsidRDefault="009C6186" w:rsidP="00DF657D">
            <w:pPr>
              <w:pStyle w:val="Normal2"/>
            </w:pPr>
            <w:r>
              <w:pict w14:anchorId="31820EE9">
                <v:shape id="dc_1595" o:spid="_x0000_s4720" style="position:absolute;left:0;text-align:left;margin-left:0;margin-top:0;width:50pt;height:50pt;z-index:1554;visibility:hidden" coordsize="67,200" o:spt="100" o:preferrelative="t" adj="0,,0" path="">
                  <v:stroke joinstyle="round"/>
                  <v:formulas/>
                  <v:path o:connecttype="segments"/>
                  <o:lock v:ext="edit" selection="t"/>
                </v:shape>
              </w:pict>
            </w:r>
            <w:r>
              <w:pict w14:anchorId="6582DF34">
                <v:shape id="_x0000_s5460" style="position:absolute;left:0;text-align:left;margin-left:8755.2pt;margin-top:7.2pt;width:120pt;height:40.5pt;z-index:-962;mso-wrap-edited:t;mso-position-horizontal:right" coordsize="" o:spt="100" wrapcoords="-30 104 1000 104 1000 1105 1000 1105 -30 1105 -30 104" adj="0,,0" path="">
                  <v:stroke joinstyle="round"/>
                  <v:imagedata r:id="rId2139" o:title="dc_1595"/>
                  <v:formulas/>
                  <v:path o:connecttype="segments"/>
                  <w10:wrap type="tight"/>
                </v:shape>
              </w:pict>
            </w:r>
            <w:r w:rsidR="00DF657D">
              <w:t>Free-form text used to define the reason for tax exemption.</w:t>
            </w:r>
          </w:p>
        </w:tc>
      </w:tr>
    </w:tbl>
    <w:p w14:paraId="5B075F8E" w14:textId="77777777" w:rsidR="00DF657D" w:rsidRDefault="00DF657D" w:rsidP="00DF657D"/>
    <w:p w14:paraId="44E9B6DB" w14:textId="77777777" w:rsidR="00DF657D" w:rsidRDefault="00DF657D" w:rsidP="00DF657D">
      <w:pPr>
        <w:pStyle w:val="Heading2"/>
      </w:pPr>
      <w:bookmarkStart w:id="9481" w:name="_Toc259723027"/>
      <w:bookmarkStart w:id="9482" w:name="_Toc275503373"/>
      <w:bookmarkStart w:id="9483" w:name="_Toc371379039"/>
      <w:bookmarkStart w:id="9484" w:name="_Toc21214226"/>
      <w:bookmarkStart w:id="9485" w:name="TaxType_a"/>
      <w:proofErr w:type="spellStart"/>
      <w:r>
        <w:lastRenderedPageBreak/>
        <w:t>TaxType</w:t>
      </w:r>
      <w:proofErr w:type="spellEnd"/>
      <w:r>
        <w:t xml:space="preserve"> [attribute]</w:t>
      </w:r>
      <w:bookmarkEnd w:id="9481"/>
      <w:bookmarkEnd w:id="9482"/>
      <w:bookmarkEnd w:id="9483"/>
      <w:bookmarkEnd w:id="9484"/>
      <w:bookmarkEnd w:id="948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FD0E89" w14:textId="77777777" w:rsidTr="00DF657D">
        <w:tc>
          <w:tcPr>
            <w:tcW w:w="5000" w:type="pct"/>
          </w:tcPr>
          <w:p w14:paraId="5518DB74" w14:textId="77777777" w:rsidR="00DF657D" w:rsidRDefault="009C6186" w:rsidP="00DF657D">
            <w:pPr>
              <w:pStyle w:val="Normal2"/>
            </w:pPr>
            <w:r>
              <w:pict w14:anchorId="68B9B092">
                <v:shape id="dc_1596" o:spid="_x0000_s4721" style="position:absolute;left:0;text-align:left;margin-left:0;margin-top:0;width:50pt;height:50pt;z-index:1555;visibility:hidden" coordsize="89,129" o:spt="100" o:preferrelative="t" adj="0,,0" path="">
                  <v:stroke joinstyle="round"/>
                  <v:formulas/>
                  <v:path o:connecttype="segments"/>
                  <o:lock v:ext="edit" selection="t"/>
                </v:shape>
              </w:pict>
            </w:r>
            <w:r>
              <w:pict w14:anchorId="36B7B359">
                <v:shape id="_x0000_s5461" style="position:absolute;left:0;text-align:left;margin-left:4052.7pt;margin-top:7.2pt;width:77.25pt;height:53.25pt;z-index:-961;mso-wrap-edited:t;mso-position-horizontal:right" coordsize="" o:spt="100" wrapcoords="-30 0 1000 0 1000 1079 1000 1079 -30 1079 -30 0" adj="0,,0" path="">
                  <v:stroke joinstyle="round"/>
                  <v:imagedata r:id="rId2140" o:title="dc_1596"/>
                  <v:formulas/>
                  <v:path o:connecttype="segments"/>
                  <w10:wrap type="tight"/>
                </v:shape>
              </w:pict>
            </w:r>
          </w:p>
          <w:p w14:paraId="35A7E08F" w14:textId="77777777" w:rsidR="00DF657D" w:rsidRDefault="00DF657D" w:rsidP="00DF657D">
            <w:pPr>
              <w:pStyle w:val="Italic2"/>
            </w:pPr>
            <w:r>
              <w:t>This item is restricted to the following list.</w:t>
            </w:r>
          </w:p>
          <w:p w14:paraId="045EAB9D" w14:textId="77777777" w:rsidR="00DF657D" w:rsidRDefault="00DF657D" w:rsidP="00DF657D">
            <w:pPr>
              <w:pStyle w:val="Bold3"/>
            </w:pPr>
            <w:r>
              <w:t>Federal</w:t>
            </w:r>
          </w:p>
          <w:p w14:paraId="3EEA5B76" w14:textId="77777777" w:rsidR="00DF657D" w:rsidRDefault="00DF657D" w:rsidP="00DF657D">
            <w:pPr>
              <w:pStyle w:val="Normal3"/>
            </w:pPr>
            <w:r>
              <w:t>The federal government tax.</w:t>
            </w:r>
          </w:p>
          <w:p w14:paraId="3FC384E6" w14:textId="77777777" w:rsidR="00DF657D" w:rsidRDefault="00DF657D" w:rsidP="00DF657D">
            <w:pPr>
              <w:pStyle w:val="Bold3"/>
            </w:pPr>
            <w:r>
              <w:t>GST</w:t>
            </w:r>
          </w:p>
          <w:p w14:paraId="4ACE4CE3" w14:textId="77777777" w:rsidR="00DF657D" w:rsidRDefault="00DF657D" w:rsidP="00DF657D">
            <w:pPr>
              <w:pStyle w:val="Normal3"/>
            </w:pPr>
            <w:r>
              <w:t>The goods and services tax.</w:t>
            </w:r>
          </w:p>
          <w:p w14:paraId="6768786E" w14:textId="77777777" w:rsidR="00DF657D" w:rsidRDefault="00DF657D" w:rsidP="00DF657D">
            <w:pPr>
              <w:pStyle w:val="Bold3"/>
            </w:pPr>
            <w:r>
              <w:t>Harmonised</w:t>
            </w:r>
          </w:p>
          <w:p w14:paraId="2DE0F73E" w14:textId="77777777" w:rsidR="00DF657D" w:rsidRDefault="00DF657D" w:rsidP="00DF657D">
            <w:pPr>
              <w:pStyle w:val="Normal3"/>
            </w:pPr>
            <w:r>
              <w:t>A group of taxes have been put together to form one tax rate. For example, Harmonised = provincial/state + federal.</w:t>
            </w:r>
          </w:p>
          <w:p w14:paraId="2A79D2DA" w14:textId="77777777" w:rsidR="00DF657D" w:rsidRDefault="00DF657D" w:rsidP="00DF657D">
            <w:pPr>
              <w:pStyle w:val="Bold3"/>
            </w:pPr>
            <w:r>
              <w:t>Local</w:t>
            </w:r>
          </w:p>
          <w:p w14:paraId="1E9ABA0F" w14:textId="77777777" w:rsidR="00DF657D" w:rsidRDefault="00DF657D" w:rsidP="00DF657D">
            <w:pPr>
              <w:pStyle w:val="Normal3"/>
            </w:pPr>
            <w:r>
              <w:t>A local tax, such as a country-specific tax.</w:t>
            </w:r>
          </w:p>
          <w:p w14:paraId="30E08227" w14:textId="77777777" w:rsidR="00DF657D" w:rsidRDefault="00DF657D" w:rsidP="00DF657D">
            <w:pPr>
              <w:pStyle w:val="Bold3"/>
            </w:pPr>
            <w:proofErr w:type="spellStart"/>
            <w:r>
              <w:t>StateOrProvincial</w:t>
            </w:r>
            <w:proofErr w:type="spellEnd"/>
          </w:p>
          <w:p w14:paraId="2FEDEE8E" w14:textId="77777777" w:rsidR="00DF657D" w:rsidRDefault="00DF657D" w:rsidP="00DF657D">
            <w:pPr>
              <w:pStyle w:val="Normal3"/>
            </w:pPr>
            <w:r>
              <w:t>The local government tax.</w:t>
            </w:r>
          </w:p>
          <w:p w14:paraId="55E59600" w14:textId="77777777" w:rsidR="00DF657D" w:rsidRDefault="00DF657D" w:rsidP="00DF657D">
            <w:pPr>
              <w:pStyle w:val="Bold3"/>
            </w:pPr>
            <w:r>
              <w:t>VAT</w:t>
            </w:r>
          </w:p>
          <w:p w14:paraId="63B864BA" w14:textId="77777777" w:rsidR="00DF657D" w:rsidRDefault="00DF657D" w:rsidP="00DF657D">
            <w:pPr>
              <w:pStyle w:val="Normal3"/>
            </w:pPr>
            <w:r>
              <w:t>The value-added tax.</w:t>
            </w:r>
          </w:p>
        </w:tc>
      </w:tr>
    </w:tbl>
    <w:p w14:paraId="0E2364E1" w14:textId="77777777" w:rsidR="00DF657D" w:rsidRDefault="00DF657D" w:rsidP="00DF657D"/>
    <w:p w14:paraId="7EE1CDAC" w14:textId="77777777" w:rsidR="00DF657D" w:rsidRDefault="00DF657D" w:rsidP="00DF657D">
      <w:pPr>
        <w:pStyle w:val="Heading2"/>
      </w:pPr>
      <w:bookmarkStart w:id="9486" w:name="_Toc259723028"/>
      <w:bookmarkStart w:id="9487" w:name="_Toc275503374"/>
      <w:bookmarkStart w:id="9488" w:name="_Toc371379040"/>
      <w:bookmarkStart w:id="9489" w:name="_Toc21214227"/>
      <w:bookmarkStart w:id="9490" w:name="TEA"/>
      <w:r>
        <w:lastRenderedPageBreak/>
        <w:t>TEA</w:t>
      </w:r>
      <w:bookmarkEnd w:id="9486"/>
      <w:bookmarkEnd w:id="9487"/>
      <w:bookmarkEnd w:id="9488"/>
      <w:bookmarkEnd w:id="9489"/>
      <w:bookmarkEnd w:id="949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8B3948" w14:textId="77777777" w:rsidTr="00DF657D">
        <w:tc>
          <w:tcPr>
            <w:tcW w:w="5000" w:type="pct"/>
          </w:tcPr>
          <w:p w14:paraId="379C39B1" w14:textId="77777777" w:rsidR="00DF657D" w:rsidRDefault="009C6186" w:rsidP="00DF657D">
            <w:pPr>
              <w:pStyle w:val="Normal2"/>
            </w:pPr>
            <w:r>
              <w:pict w14:anchorId="40681CCC">
                <v:shape id="dc_1597" o:spid="_x0000_s4722" style="position:absolute;left:0;text-align:left;margin-left:0;margin-top:0;width:50pt;height:50pt;z-index:1556;visibility:hidden" coordsize="678,465" o:spt="100" o:preferrelative="t" adj="0,,0" path="">
                  <v:stroke joinstyle="round"/>
                  <v:formulas/>
                  <v:path o:connecttype="segments"/>
                  <o:lock v:ext="edit" selection="t"/>
                </v:shape>
              </w:pict>
            </w:r>
            <w:r>
              <w:rPr>
                <w:noProof/>
                <w:snapToGrid/>
                <w:lang w:val="sv-SE" w:eastAsia="sv-SE"/>
              </w:rPr>
              <w:pict w14:anchorId="7525922D">
                <v:shape id="_x0000_s7011" type="#_x0000_t75" style="position:absolute;left:0;text-align:left;margin-left:24188.75pt;margin-top:7.05pt;width:326.25pt;height:495.75pt;z-index:-184;mso-wrap-edited:t;mso-position-horizontal:right;mso-position-horizontal-relative:text;mso-position-vertical:absolute;mso-position-vertical-relative:text" wrapcoords="152 5895 -46 7542 8534 7673 8256 21476 21600 21567 21600 0 8415 13 8335 6000 152 5895" filled="t">
                  <v:imagedata r:id="rId2141" o:title="TEA"/>
                  <w10:wrap type="tight"/>
                </v:shape>
              </w:pict>
            </w:r>
            <w:r w:rsidR="00DF657D">
              <w:t>Tensile Energy Absorption.</w:t>
            </w:r>
          </w:p>
          <w:p w14:paraId="7F5E1F07" w14:textId="77777777" w:rsidR="00DF657D" w:rsidRDefault="00DF657D" w:rsidP="00DF657D">
            <w:pPr>
              <w:pStyle w:val="Bold3"/>
            </w:pPr>
            <w:proofErr w:type="spellStart"/>
            <w:r>
              <w:t>TestMethod</w:t>
            </w:r>
            <w:proofErr w:type="spellEnd"/>
            <w:r>
              <w:t xml:space="preserve"> [attribute]</w:t>
            </w:r>
          </w:p>
          <w:p w14:paraId="58D946AE" w14:textId="77777777" w:rsidR="00DF657D" w:rsidRDefault="00DF657D" w:rsidP="00DF657D">
            <w:pPr>
              <w:pStyle w:val="Italic3"/>
            </w:pPr>
            <w:proofErr w:type="spellStart"/>
            <w:r>
              <w:t>TestMethod</w:t>
            </w:r>
            <w:proofErr w:type="spellEnd"/>
            <w:r>
              <w:t xml:space="preserve"> is optional. A single instance might exist.</w:t>
            </w:r>
          </w:p>
          <w:p w14:paraId="227953DC" w14:textId="77777777" w:rsidR="00DF657D" w:rsidRDefault="00DF657D" w:rsidP="00DF657D">
            <w:pPr>
              <w:pStyle w:val="Normal3"/>
            </w:pPr>
            <w:r>
              <w:t>The method used to determine the results of the test under consideration.</w:t>
            </w:r>
          </w:p>
          <w:p w14:paraId="2392DFD0" w14:textId="77777777" w:rsidR="00DF657D" w:rsidRDefault="00DF657D" w:rsidP="00DF657D">
            <w:pPr>
              <w:pStyle w:val="Bold3"/>
            </w:pPr>
            <w:proofErr w:type="spellStart"/>
            <w:r>
              <w:t>TestAgency</w:t>
            </w:r>
            <w:proofErr w:type="spellEnd"/>
            <w:r>
              <w:t xml:space="preserve"> [attribute]</w:t>
            </w:r>
          </w:p>
          <w:p w14:paraId="54A0ED94" w14:textId="77777777" w:rsidR="00DF657D" w:rsidRDefault="00DF657D" w:rsidP="00DF657D">
            <w:pPr>
              <w:pStyle w:val="Italic3"/>
            </w:pPr>
            <w:proofErr w:type="spellStart"/>
            <w:r>
              <w:t>TestAgency</w:t>
            </w:r>
            <w:proofErr w:type="spellEnd"/>
            <w:r>
              <w:t xml:space="preserve"> is optional. A single instance might exist.</w:t>
            </w:r>
          </w:p>
          <w:p w14:paraId="3CC71764" w14:textId="77777777" w:rsidR="00DF657D" w:rsidRDefault="00DF657D" w:rsidP="00DF657D">
            <w:pPr>
              <w:pStyle w:val="Normal3"/>
            </w:pPr>
            <w:r>
              <w:t>The agency that has set the parameters for the testing</w:t>
            </w:r>
          </w:p>
          <w:p w14:paraId="3CD91BE3"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700FB505" w14:textId="77777777" w:rsidR="00DF657D" w:rsidRDefault="00DF657D" w:rsidP="00DF657D">
            <w:pPr>
              <w:pStyle w:val="Bold3"/>
            </w:pPr>
            <w:proofErr w:type="spellStart"/>
            <w:r>
              <w:t>SampleType</w:t>
            </w:r>
            <w:proofErr w:type="spellEnd"/>
            <w:r>
              <w:t xml:space="preserve"> [attribute]</w:t>
            </w:r>
          </w:p>
          <w:p w14:paraId="25A06DB0" w14:textId="77777777" w:rsidR="00DF657D" w:rsidRDefault="00DF657D" w:rsidP="00DF657D">
            <w:pPr>
              <w:pStyle w:val="Italic3"/>
            </w:pPr>
            <w:proofErr w:type="spellStart"/>
            <w:r>
              <w:t>SampleType</w:t>
            </w:r>
            <w:proofErr w:type="spellEnd"/>
            <w:r>
              <w:t xml:space="preserve"> is optional. A single instance might exist.</w:t>
            </w:r>
          </w:p>
          <w:p w14:paraId="169CCFEF" w14:textId="77777777" w:rsidR="00DF657D" w:rsidRDefault="00DF657D" w:rsidP="00DF657D">
            <w:pPr>
              <w:pStyle w:val="Normal3"/>
            </w:pPr>
            <w:r>
              <w:t>Communicates how sampling was done to measure the product characteristics.</w:t>
            </w:r>
          </w:p>
          <w:p w14:paraId="18E1B2E2"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25983E47" w14:textId="77777777" w:rsidR="00DF657D" w:rsidRDefault="00DF657D" w:rsidP="00DF657D">
            <w:pPr>
              <w:pStyle w:val="Bold3"/>
            </w:pPr>
            <w:proofErr w:type="spellStart"/>
            <w:r>
              <w:t>ResultSource</w:t>
            </w:r>
            <w:proofErr w:type="spellEnd"/>
            <w:r>
              <w:t xml:space="preserve"> [attribute]</w:t>
            </w:r>
          </w:p>
          <w:p w14:paraId="5C99E9C8" w14:textId="77777777" w:rsidR="00DF657D" w:rsidRDefault="00DF657D" w:rsidP="00DF657D">
            <w:pPr>
              <w:pStyle w:val="Italic3"/>
            </w:pPr>
            <w:proofErr w:type="spellStart"/>
            <w:r>
              <w:t>ResultSource</w:t>
            </w:r>
            <w:proofErr w:type="spellEnd"/>
            <w:r>
              <w:t xml:space="preserve"> is optional. A single instance might exist.</w:t>
            </w:r>
          </w:p>
          <w:p w14:paraId="17AA7C25" w14:textId="77777777" w:rsidR="00DF657D" w:rsidRDefault="00DF657D" w:rsidP="00DF657D">
            <w:pPr>
              <w:pStyle w:val="Normal3"/>
            </w:pPr>
            <w:r>
              <w:t>Used to define the data source of the specified test</w:t>
            </w:r>
          </w:p>
          <w:p w14:paraId="02694CCB"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1CB3C7D0" w14:textId="77777777" w:rsidR="00DF657D" w:rsidRDefault="00DF657D" w:rsidP="00DF657D">
            <w:pPr>
              <w:pStyle w:val="Bold3"/>
            </w:pPr>
            <w:r>
              <w:t>(sequence)</w:t>
            </w:r>
          </w:p>
          <w:p w14:paraId="380535A8" w14:textId="77777777" w:rsidR="00DF657D" w:rsidRDefault="00DF657D" w:rsidP="00DF657D">
            <w:pPr>
              <w:pStyle w:val="Italic3"/>
            </w:pPr>
            <w:r>
              <w:t>The sequence of items below is mandatory. A single instance is required.</w:t>
            </w:r>
          </w:p>
          <w:p w14:paraId="3AE83643" w14:textId="77777777" w:rsidR="00DF657D" w:rsidRDefault="00DF657D" w:rsidP="00DF657D">
            <w:pPr>
              <w:pStyle w:val="Bold4"/>
            </w:pPr>
            <w:proofErr w:type="spellStart"/>
            <w:r>
              <w:t>DetailValue</w:t>
            </w:r>
            <w:proofErr w:type="spellEnd"/>
          </w:p>
          <w:p w14:paraId="79768612" w14:textId="77777777" w:rsidR="00DF657D" w:rsidRDefault="00DF657D" w:rsidP="00DF657D">
            <w:pPr>
              <w:pStyle w:val="Italic4"/>
            </w:pPr>
            <w:proofErr w:type="spellStart"/>
            <w:r>
              <w:t>DetailValue</w:t>
            </w:r>
            <w:proofErr w:type="spellEnd"/>
            <w:r>
              <w:t xml:space="preserve"> is mandatory. A single instance is required.</w:t>
            </w:r>
          </w:p>
          <w:p w14:paraId="530269A8" w14:textId="77777777" w:rsidR="00DF657D" w:rsidRDefault="00DF657D" w:rsidP="00DF657D">
            <w:pPr>
              <w:pStyle w:val="Normal4"/>
            </w:pPr>
            <w:r>
              <w:t>A numeric value expressed in the unit of measure (UOM).</w:t>
            </w:r>
          </w:p>
          <w:p w14:paraId="1E9C3B75" w14:textId="77777777" w:rsidR="00DF657D" w:rsidRDefault="00DF657D" w:rsidP="00DF657D">
            <w:pPr>
              <w:pStyle w:val="Bold4"/>
            </w:pPr>
            <w:proofErr w:type="spellStart"/>
            <w:r>
              <w:t>DetailRangeMin</w:t>
            </w:r>
            <w:proofErr w:type="spellEnd"/>
          </w:p>
          <w:p w14:paraId="6AA1C0C8" w14:textId="77777777" w:rsidR="00DF657D" w:rsidRDefault="00DF657D" w:rsidP="00DF657D">
            <w:pPr>
              <w:pStyle w:val="Italic4"/>
            </w:pPr>
            <w:proofErr w:type="spellStart"/>
            <w:r>
              <w:t>DetailRangeMin</w:t>
            </w:r>
            <w:proofErr w:type="spellEnd"/>
            <w:r>
              <w:t xml:space="preserve"> is optional. A single instance might exist.</w:t>
            </w:r>
          </w:p>
          <w:p w14:paraId="5A6DAB38"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3C4E7922" w14:textId="77777777" w:rsidR="00DF657D" w:rsidRDefault="00DF657D" w:rsidP="00DF657D">
            <w:pPr>
              <w:pStyle w:val="Bold4"/>
            </w:pPr>
            <w:proofErr w:type="spellStart"/>
            <w:r>
              <w:t>DetailRangeMax</w:t>
            </w:r>
            <w:proofErr w:type="spellEnd"/>
          </w:p>
          <w:p w14:paraId="2989D582" w14:textId="77777777" w:rsidR="00DF657D" w:rsidRDefault="00DF657D" w:rsidP="00DF657D">
            <w:pPr>
              <w:pStyle w:val="Italic4"/>
            </w:pPr>
            <w:proofErr w:type="spellStart"/>
            <w:r>
              <w:t>DetailRangeMax</w:t>
            </w:r>
            <w:proofErr w:type="spellEnd"/>
            <w:r>
              <w:t xml:space="preserve"> is optional. A single instance might exist.</w:t>
            </w:r>
          </w:p>
          <w:p w14:paraId="27D0B2FF"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0C6FA127" w14:textId="77777777" w:rsidR="00DF657D" w:rsidRDefault="00DF657D" w:rsidP="00DF657D">
            <w:pPr>
              <w:pStyle w:val="Bold4"/>
            </w:pPr>
            <w:proofErr w:type="spellStart"/>
            <w:r>
              <w:t>StandardDeviation</w:t>
            </w:r>
            <w:proofErr w:type="spellEnd"/>
          </w:p>
          <w:p w14:paraId="318617B5" w14:textId="77777777" w:rsidR="00DF657D" w:rsidRDefault="00DF657D" w:rsidP="00DF657D">
            <w:pPr>
              <w:pStyle w:val="Italic4"/>
            </w:pPr>
            <w:proofErr w:type="spellStart"/>
            <w:r>
              <w:t>StandardDeviation</w:t>
            </w:r>
            <w:proofErr w:type="spellEnd"/>
            <w:r>
              <w:t xml:space="preserve"> is optional. A single instance might exist.</w:t>
            </w:r>
          </w:p>
          <w:p w14:paraId="0048399F" w14:textId="77777777" w:rsidR="00DF657D" w:rsidRDefault="00DF657D" w:rsidP="00DF657D">
            <w:pPr>
              <w:pStyle w:val="Normal4"/>
            </w:pPr>
            <w:r>
              <w:t>A statistic used as a measure of dispersion in a distribution.</w:t>
            </w:r>
          </w:p>
          <w:p w14:paraId="6DD74B72" w14:textId="77777777" w:rsidR="00DF657D" w:rsidRDefault="00DF657D" w:rsidP="00DF657D">
            <w:pPr>
              <w:pStyle w:val="Bold4"/>
            </w:pPr>
            <w:proofErr w:type="spellStart"/>
            <w:r>
              <w:t>SampleSize</w:t>
            </w:r>
            <w:proofErr w:type="spellEnd"/>
          </w:p>
          <w:p w14:paraId="77764794" w14:textId="77777777" w:rsidR="00DF657D" w:rsidRDefault="00DF657D" w:rsidP="00DF657D">
            <w:pPr>
              <w:pStyle w:val="Italic4"/>
            </w:pPr>
            <w:proofErr w:type="spellStart"/>
            <w:r>
              <w:t>SampleSize</w:t>
            </w:r>
            <w:proofErr w:type="spellEnd"/>
            <w:r>
              <w:t xml:space="preserve"> is optional. A single instance might exist.</w:t>
            </w:r>
          </w:p>
          <w:p w14:paraId="0FA4E80A" w14:textId="77777777" w:rsidR="00DF657D" w:rsidRDefault="00DF657D" w:rsidP="00DF657D">
            <w:pPr>
              <w:pStyle w:val="Normal4"/>
            </w:pPr>
            <w:r>
              <w:t>The number of samples used to determine the product characteristic in question.</w:t>
            </w:r>
          </w:p>
          <w:p w14:paraId="44667111" w14:textId="77777777" w:rsidR="00DF657D" w:rsidRDefault="00DF657D" w:rsidP="00DF657D">
            <w:pPr>
              <w:pStyle w:val="Bold4"/>
            </w:pPr>
            <w:proofErr w:type="spellStart"/>
            <w:r>
              <w:t>TwoSigmaLower</w:t>
            </w:r>
            <w:proofErr w:type="spellEnd"/>
          </w:p>
          <w:p w14:paraId="290C842D" w14:textId="77777777" w:rsidR="00DF657D" w:rsidRDefault="00DF657D" w:rsidP="00DF657D">
            <w:pPr>
              <w:pStyle w:val="Italic4"/>
            </w:pPr>
            <w:proofErr w:type="spellStart"/>
            <w:r>
              <w:t>TwoSigmaLower</w:t>
            </w:r>
            <w:proofErr w:type="spellEnd"/>
            <w:r>
              <w:t xml:space="preserve"> is optional. A single instance might exist.</w:t>
            </w:r>
          </w:p>
          <w:p w14:paraId="60377482" w14:textId="77777777" w:rsidR="00DF657D" w:rsidRDefault="00DF657D" w:rsidP="00DF657D">
            <w:pPr>
              <w:pStyle w:val="Normal4"/>
            </w:pPr>
            <w:r>
              <w:t>Two sigma (a measure of dispersion associated with standard deviation) on the lower side of the standard deviation.</w:t>
            </w:r>
          </w:p>
          <w:p w14:paraId="4A7D87FA" w14:textId="77777777" w:rsidR="00DF657D" w:rsidRDefault="00DF657D" w:rsidP="00DF657D">
            <w:pPr>
              <w:pStyle w:val="Bold4"/>
            </w:pPr>
            <w:proofErr w:type="spellStart"/>
            <w:r>
              <w:t>TwoSigmaUpper</w:t>
            </w:r>
            <w:proofErr w:type="spellEnd"/>
          </w:p>
          <w:p w14:paraId="4CD6591C" w14:textId="77777777" w:rsidR="00DF657D" w:rsidRDefault="00DF657D" w:rsidP="00DF657D">
            <w:pPr>
              <w:pStyle w:val="Italic4"/>
            </w:pPr>
            <w:proofErr w:type="spellStart"/>
            <w:r>
              <w:t>TwoSigmaUpper</w:t>
            </w:r>
            <w:proofErr w:type="spellEnd"/>
            <w:r>
              <w:t xml:space="preserve"> is optional. A single instance might exist.</w:t>
            </w:r>
          </w:p>
          <w:p w14:paraId="56257876" w14:textId="77777777" w:rsidR="00DF657D" w:rsidRDefault="00DF657D" w:rsidP="00DF657D">
            <w:pPr>
              <w:pStyle w:val="Normal4"/>
            </w:pPr>
            <w:r>
              <w:t>Two sigma (a measure of dispersion associated with standard deviation) on the upper side of the standard deviation.</w:t>
            </w:r>
          </w:p>
        </w:tc>
      </w:tr>
    </w:tbl>
    <w:p w14:paraId="56216701" w14:textId="77777777" w:rsidR="00DF657D" w:rsidRDefault="00DF657D" w:rsidP="00DF657D"/>
    <w:p w14:paraId="5A798846" w14:textId="77777777" w:rsidR="00DF657D" w:rsidRDefault="00DF657D" w:rsidP="00DF657D">
      <w:pPr>
        <w:pStyle w:val="Heading2"/>
      </w:pPr>
      <w:bookmarkStart w:id="9491" w:name="_Toc259723029"/>
      <w:bookmarkStart w:id="9492" w:name="_Toc275503375"/>
      <w:bookmarkStart w:id="9493" w:name="_Toc371379041"/>
      <w:bookmarkStart w:id="9494" w:name="_Toc21214228"/>
      <w:bookmarkStart w:id="9495" w:name="Tear"/>
      <w:r>
        <w:lastRenderedPageBreak/>
        <w:t>Tear</w:t>
      </w:r>
      <w:bookmarkEnd w:id="9491"/>
      <w:bookmarkEnd w:id="9492"/>
      <w:bookmarkEnd w:id="9493"/>
      <w:bookmarkEnd w:id="9494"/>
      <w:bookmarkEnd w:id="949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9252D32" w14:textId="77777777" w:rsidTr="00DF657D">
        <w:tc>
          <w:tcPr>
            <w:tcW w:w="5000" w:type="pct"/>
          </w:tcPr>
          <w:p w14:paraId="036DC963" w14:textId="77777777" w:rsidR="00DF657D" w:rsidRDefault="009C6186" w:rsidP="00DF657D">
            <w:pPr>
              <w:pStyle w:val="Normal2"/>
            </w:pPr>
            <w:r>
              <w:pict w14:anchorId="3D65C0E8">
                <v:shape id="dc_1598" o:spid="_x0000_s4723" style="position:absolute;left:0;text-align:left;margin-left:0;margin-top:0;width:50pt;height:50pt;z-index:1557;visibility:hidden" coordsize="678,465" o:spt="100" o:preferrelative="t" adj="0,,0" path="">
                  <v:stroke joinstyle="round"/>
                  <v:formulas/>
                  <v:path o:connecttype="segments"/>
                  <o:lock v:ext="edit" selection="t"/>
                </v:shape>
              </w:pict>
            </w:r>
            <w:r>
              <w:rPr>
                <w:noProof/>
                <w:snapToGrid/>
                <w:lang w:val="sv-SE" w:eastAsia="sv-SE"/>
              </w:rPr>
              <w:pict w14:anchorId="03A6682A">
                <v:shape id="_x0000_s7012" type="#_x0000_t75" style="position:absolute;left:0;text-align:left;margin-left:24188.75pt;margin-top:7.05pt;width:326.25pt;height:495.75pt;z-index:-183;mso-wrap-edited:t;mso-position-horizontal:right;mso-position-horizontal-relative:text;mso-position-vertical:absolute;mso-position-vertical-relative:text" wrapcoords="113 5790 192 7777 8335 7699 8216 21633 21600 21567 21600 0 8415 13 8455 5947 113 5790" filled="t">
                  <v:imagedata r:id="rId2142" o:title="Tear"/>
                  <w10:wrap type="tight"/>
                </v:shape>
              </w:pict>
            </w:r>
            <w:r w:rsidR="00DF657D">
              <w:t xml:space="preserve">A group item used to communicate tearing resistance target or test value according to a particular </w:t>
            </w:r>
            <w:proofErr w:type="spellStart"/>
            <w:r w:rsidR="00DF657D">
              <w:t>TestMethod</w:t>
            </w:r>
            <w:proofErr w:type="spellEnd"/>
            <w:r w:rsidR="00DF657D">
              <w:t>.</w:t>
            </w:r>
          </w:p>
          <w:p w14:paraId="25D39A48" w14:textId="77777777" w:rsidR="00DF657D" w:rsidRDefault="00DF657D" w:rsidP="00DF657D">
            <w:pPr>
              <w:pStyle w:val="Bold3"/>
            </w:pPr>
            <w:proofErr w:type="spellStart"/>
            <w:r>
              <w:t>TestMethod</w:t>
            </w:r>
            <w:proofErr w:type="spellEnd"/>
            <w:r>
              <w:t xml:space="preserve"> [attribute]</w:t>
            </w:r>
          </w:p>
          <w:p w14:paraId="41D2824A" w14:textId="77777777" w:rsidR="00DF657D" w:rsidRDefault="00DF657D" w:rsidP="00DF657D">
            <w:pPr>
              <w:pStyle w:val="Italic3"/>
            </w:pPr>
            <w:proofErr w:type="spellStart"/>
            <w:r>
              <w:t>TestMethod</w:t>
            </w:r>
            <w:proofErr w:type="spellEnd"/>
            <w:r>
              <w:t xml:space="preserve"> is optional. A single instance might exist.</w:t>
            </w:r>
          </w:p>
          <w:p w14:paraId="43DD2B52" w14:textId="77777777" w:rsidR="00DF657D" w:rsidRDefault="00DF657D" w:rsidP="00DF657D">
            <w:pPr>
              <w:pStyle w:val="Normal3"/>
            </w:pPr>
            <w:r>
              <w:t>The method used to determine the results of the test under consideration.</w:t>
            </w:r>
          </w:p>
          <w:p w14:paraId="16D3CBD9" w14:textId="77777777" w:rsidR="00DF657D" w:rsidRDefault="00DF657D" w:rsidP="00DF657D">
            <w:pPr>
              <w:pStyle w:val="Bold3"/>
            </w:pPr>
            <w:proofErr w:type="spellStart"/>
            <w:r>
              <w:t>TestAgency</w:t>
            </w:r>
            <w:proofErr w:type="spellEnd"/>
            <w:r>
              <w:t xml:space="preserve"> [attribute]</w:t>
            </w:r>
          </w:p>
          <w:p w14:paraId="563FFC41" w14:textId="77777777" w:rsidR="00DF657D" w:rsidRDefault="00DF657D" w:rsidP="00DF657D">
            <w:pPr>
              <w:pStyle w:val="Italic3"/>
            </w:pPr>
            <w:proofErr w:type="spellStart"/>
            <w:r>
              <w:t>TestAgency</w:t>
            </w:r>
            <w:proofErr w:type="spellEnd"/>
            <w:r>
              <w:t xml:space="preserve"> is optional. A single instance might exist.</w:t>
            </w:r>
          </w:p>
          <w:p w14:paraId="6FBD1AD5" w14:textId="77777777" w:rsidR="00DF657D" w:rsidRDefault="00DF657D" w:rsidP="00DF657D">
            <w:pPr>
              <w:pStyle w:val="Normal3"/>
            </w:pPr>
            <w:r>
              <w:t>The agency that has set the parameters for the testing</w:t>
            </w:r>
          </w:p>
          <w:p w14:paraId="44BB59AF"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26C7599" w14:textId="77777777" w:rsidR="00DF657D" w:rsidRDefault="00DF657D" w:rsidP="00DF657D">
            <w:pPr>
              <w:pStyle w:val="Bold3"/>
            </w:pPr>
            <w:proofErr w:type="spellStart"/>
            <w:r>
              <w:t>SampleType</w:t>
            </w:r>
            <w:proofErr w:type="spellEnd"/>
            <w:r>
              <w:t xml:space="preserve"> [attribute]</w:t>
            </w:r>
          </w:p>
          <w:p w14:paraId="75E8656A" w14:textId="77777777" w:rsidR="00DF657D" w:rsidRDefault="00DF657D" w:rsidP="00DF657D">
            <w:pPr>
              <w:pStyle w:val="Italic3"/>
            </w:pPr>
            <w:proofErr w:type="spellStart"/>
            <w:r>
              <w:t>SampleType</w:t>
            </w:r>
            <w:proofErr w:type="spellEnd"/>
            <w:r>
              <w:t xml:space="preserve"> is optional. A single instance might exist.</w:t>
            </w:r>
          </w:p>
          <w:p w14:paraId="6F8796DB" w14:textId="77777777" w:rsidR="00DF657D" w:rsidRDefault="00DF657D" w:rsidP="00DF657D">
            <w:pPr>
              <w:pStyle w:val="Normal3"/>
            </w:pPr>
            <w:r>
              <w:t>Communicates how sampling was done to measure the product characteristics.</w:t>
            </w:r>
          </w:p>
          <w:p w14:paraId="3FB3396F"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59AF2420" w14:textId="77777777" w:rsidR="00DF657D" w:rsidRDefault="00DF657D" w:rsidP="00DF657D">
            <w:pPr>
              <w:pStyle w:val="Bold3"/>
            </w:pPr>
            <w:proofErr w:type="spellStart"/>
            <w:r>
              <w:t>ResultSource</w:t>
            </w:r>
            <w:proofErr w:type="spellEnd"/>
            <w:r>
              <w:t xml:space="preserve"> [attribute]</w:t>
            </w:r>
          </w:p>
          <w:p w14:paraId="2F09C06F" w14:textId="77777777" w:rsidR="00DF657D" w:rsidRDefault="00DF657D" w:rsidP="00DF657D">
            <w:pPr>
              <w:pStyle w:val="Italic3"/>
            </w:pPr>
            <w:proofErr w:type="spellStart"/>
            <w:r>
              <w:t>ResultSource</w:t>
            </w:r>
            <w:proofErr w:type="spellEnd"/>
            <w:r>
              <w:t xml:space="preserve"> is optional. A single instance might exist.</w:t>
            </w:r>
          </w:p>
          <w:p w14:paraId="24282FE1" w14:textId="77777777" w:rsidR="00DF657D" w:rsidRDefault="00DF657D" w:rsidP="00DF657D">
            <w:pPr>
              <w:pStyle w:val="Normal3"/>
            </w:pPr>
            <w:r>
              <w:t>Used to define the data source of the specified test</w:t>
            </w:r>
          </w:p>
          <w:p w14:paraId="34C17E24"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7E10F5C7" w14:textId="77777777" w:rsidR="00DF657D" w:rsidRDefault="00DF657D" w:rsidP="00DF657D">
            <w:pPr>
              <w:pStyle w:val="Bold3"/>
            </w:pPr>
            <w:r>
              <w:t>(sequence)</w:t>
            </w:r>
          </w:p>
          <w:p w14:paraId="6BB1D72A" w14:textId="77777777" w:rsidR="00DF657D" w:rsidRDefault="00DF657D" w:rsidP="00DF657D">
            <w:pPr>
              <w:pStyle w:val="Italic3"/>
            </w:pPr>
            <w:r>
              <w:t>The sequence of items below is mandatory. A single instance is required.</w:t>
            </w:r>
          </w:p>
          <w:p w14:paraId="20985A79" w14:textId="77777777" w:rsidR="00DF657D" w:rsidRDefault="00DF657D" w:rsidP="00DF657D">
            <w:pPr>
              <w:pStyle w:val="Bold4"/>
            </w:pPr>
            <w:proofErr w:type="spellStart"/>
            <w:r>
              <w:t>DetailValue</w:t>
            </w:r>
            <w:proofErr w:type="spellEnd"/>
          </w:p>
          <w:p w14:paraId="0FD3A34F" w14:textId="77777777" w:rsidR="00DF657D" w:rsidRDefault="00DF657D" w:rsidP="00DF657D">
            <w:pPr>
              <w:pStyle w:val="Italic4"/>
            </w:pPr>
            <w:proofErr w:type="spellStart"/>
            <w:r>
              <w:t>DetailValue</w:t>
            </w:r>
            <w:proofErr w:type="spellEnd"/>
            <w:r>
              <w:t xml:space="preserve"> is mandatory. A single instance is required.</w:t>
            </w:r>
          </w:p>
          <w:p w14:paraId="452CCEE3" w14:textId="77777777" w:rsidR="00DF657D" w:rsidRDefault="00DF657D" w:rsidP="00DF657D">
            <w:pPr>
              <w:pStyle w:val="Normal4"/>
            </w:pPr>
            <w:r>
              <w:t>A numeric value expressed in the unit of measure (UOM).</w:t>
            </w:r>
          </w:p>
          <w:p w14:paraId="6309B55A" w14:textId="77777777" w:rsidR="00DF657D" w:rsidRDefault="00DF657D" w:rsidP="00DF657D">
            <w:pPr>
              <w:pStyle w:val="Bold4"/>
            </w:pPr>
            <w:proofErr w:type="spellStart"/>
            <w:r>
              <w:t>DetailRangeMin</w:t>
            </w:r>
            <w:proofErr w:type="spellEnd"/>
          </w:p>
          <w:p w14:paraId="067F2433" w14:textId="77777777" w:rsidR="00DF657D" w:rsidRDefault="00DF657D" w:rsidP="00DF657D">
            <w:pPr>
              <w:pStyle w:val="Italic4"/>
            </w:pPr>
            <w:proofErr w:type="spellStart"/>
            <w:r>
              <w:t>DetailRangeMin</w:t>
            </w:r>
            <w:proofErr w:type="spellEnd"/>
            <w:r>
              <w:t xml:space="preserve"> is optional. A single instance might exist.</w:t>
            </w:r>
          </w:p>
          <w:p w14:paraId="569C7E96"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4CB113F6" w14:textId="77777777" w:rsidR="00DF657D" w:rsidRDefault="00DF657D" w:rsidP="00DF657D">
            <w:pPr>
              <w:pStyle w:val="Bold4"/>
            </w:pPr>
            <w:proofErr w:type="spellStart"/>
            <w:r>
              <w:t>DetailRangeMax</w:t>
            </w:r>
            <w:proofErr w:type="spellEnd"/>
          </w:p>
          <w:p w14:paraId="4057AB8B"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7E5CD1E7"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49ED8606" w14:textId="77777777" w:rsidR="00DF657D" w:rsidRDefault="00DF657D" w:rsidP="00DF657D">
            <w:pPr>
              <w:pStyle w:val="Bold4"/>
            </w:pPr>
            <w:proofErr w:type="spellStart"/>
            <w:r>
              <w:t>StandardDeviation</w:t>
            </w:r>
            <w:proofErr w:type="spellEnd"/>
          </w:p>
          <w:p w14:paraId="383B7ECE" w14:textId="77777777" w:rsidR="00DF657D" w:rsidRDefault="00DF657D" w:rsidP="00DF657D">
            <w:pPr>
              <w:pStyle w:val="Italic4"/>
            </w:pPr>
            <w:proofErr w:type="spellStart"/>
            <w:r>
              <w:t>StandardDeviation</w:t>
            </w:r>
            <w:proofErr w:type="spellEnd"/>
            <w:r>
              <w:t xml:space="preserve"> is optional. A single instance might exist.</w:t>
            </w:r>
          </w:p>
          <w:p w14:paraId="5D7C6A85" w14:textId="77777777" w:rsidR="00DF657D" w:rsidRDefault="00DF657D" w:rsidP="00DF657D">
            <w:pPr>
              <w:pStyle w:val="Normal4"/>
            </w:pPr>
            <w:r>
              <w:t>A statistic used as a measure of dispersion in a distribution.</w:t>
            </w:r>
          </w:p>
          <w:p w14:paraId="090F4750" w14:textId="77777777" w:rsidR="00DF657D" w:rsidRDefault="00DF657D" w:rsidP="00DF657D">
            <w:pPr>
              <w:pStyle w:val="Bold4"/>
            </w:pPr>
            <w:proofErr w:type="spellStart"/>
            <w:r>
              <w:t>SampleSize</w:t>
            </w:r>
            <w:proofErr w:type="spellEnd"/>
          </w:p>
          <w:p w14:paraId="2A2F771E" w14:textId="77777777" w:rsidR="00DF657D" w:rsidRDefault="00DF657D" w:rsidP="00DF657D">
            <w:pPr>
              <w:pStyle w:val="Italic4"/>
            </w:pPr>
            <w:proofErr w:type="spellStart"/>
            <w:r>
              <w:t>SampleSize</w:t>
            </w:r>
            <w:proofErr w:type="spellEnd"/>
            <w:r>
              <w:t xml:space="preserve"> is optional. A single instance might exist.</w:t>
            </w:r>
          </w:p>
          <w:p w14:paraId="79F9966F" w14:textId="77777777" w:rsidR="00DF657D" w:rsidRDefault="00DF657D" w:rsidP="00DF657D">
            <w:pPr>
              <w:pStyle w:val="Normal4"/>
            </w:pPr>
            <w:r>
              <w:t>The number of samples used to determine the product characteristic in question.</w:t>
            </w:r>
          </w:p>
          <w:p w14:paraId="770D06AC" w14:textId="77777777" w:rsidR="00DF657D" w:rsidRDefault="00DF657D" w:rsidP="00DF657D">
            <w:pPr>
              <w:pStyle w:val="Bold4"/>
            </w:pPr>
            <w:proofErr w:type="spellStart"/>
            <w:r>
              <w:t>TwoSigmaLower</w:t>
            </w:r>
            <w:proofErr w:type="spellEnd"/>
          </w:p>
          <w:p w14:paraId="49C5F97B" w14:textId="77777777" w:rsidR="00DF657D" w:rsidRDefault="00DF657D" w:rsidP="00DF657D">
            <w:pPr>
              <w:pStyle w:val="Italic4"/>
            </w:pPr>
            <w:proofErr w:type="spellStart"/>
            <w:r>
              <w:t>TwoSigmaLower</w:t>
            </w:r>
            <w:proofErr w:type="spellEnd"/>
            <w:r>
              <w:t xml:space="preserve"> is optional. A single instance might exist.</w:t>
            </w:r>
          </w:p>
          <w:p w14:paraId="4B00CD68" w14:textId="77777777" w:rsidR="00DF657D" w:rsidRDefault="00DF657D" w:rsidP="00DF657D">
            <w:pPr>
              <w:pStyle w:val="Normal4"/>
            </w:pPr>
            <w:r>
              <w:t>Two sigma (a measure of dispersion associated with standard deviation) on the lower side of the standard deviation.</w:t>
            </w:r>
          </w:p>
          <w:p w14:paraId="78D4F3EE" w14:textId="77777777" w:rsidR="00DF657D" w:rsidRDefault="00DF657D" w:rsidP="00DF657D">
            <w:pPr>
              <w:pStyle w:val="Bold4"/>
            </w:pPr>
            <w:proofErr w:type="spellStart"/>
            <w:r>
              <w:t>TwoSigmaUpper</w:t>
            </w:r>
            <w:proofErr w:type="spellEnd"/>
          </w:p>
          <w:p w14:paraId="1C9EF9E8" w14:textId="77777777" w:rsidR="00DF657D" w:rsidRDefault="00DF657D" w:rsidP="00DF657D">
            <w:pPr>
              <w:pStyle w:val="Italic4"/>
            </w:pPr>
            <w:proofErr w:type="spellStart"/>
            <w:r>
              <w:t>TwoSigmaUpper</w:t>
            </w:r>
            <w:proofErr w:type="spellEnd"/>
            <w:r>
              <w:t xml:space="preserve"> is optional. A single instance might exist.</w:t>
            </w:r>
          </w:p>
          <w:p w14:paraId="19E60A48" w14:textId="77777777" w:rsidR="00DF657D" w:rsidRDefault="00DF657D" w:rsidP="00DF657D">
            <w:pPr>
              <w:pStyle w:val="Normal4"/>
            </w:pPr>
            <w:r>
              <w:t>Two sigma (a measure of dispersion associated with standard deviation) on the upper side of the standard deviation.</w:t>
            </w:r>
          </w:p>
        </w:tc>
      </w:tr>
    </w:tbl>
    <w:p w14:paraId="1243A41E" w14:textId="77777777" w:rsidR="00DF657D" w:rsidRDefault="00DF657D" w:rsidP="00DF657D"/>
    <w:p w14:paraId="47FBDB47" w14:textId="77777777" w:rsidR="00DF657D" w:rsidRDefault="00DF657D" w:rsidP="00DF657D">
      <w:pPr>
        <w:pStyle w:val="Heading2"/>
      </w:pPr>
      <w:bookmarkStart w:id="9496" w:name="_Toc259723030"/>
      <w:bookmarkStart w:id="9497" w:name="_Toc275503376"/>
      <w:bookmarkStart w:id="9498" w:name="_Toc371379042"/>
      <w:bookmarkStart w:id="9499" w:name="_Toc21214229"/>
      <w:bookmarkStart w:id="9500" w:name="TearIndex"/>
      <w:proofErr w:type="spellStart"/>
      <w:r>
        <w:lastRenderedPageBreak/>
        <w:t>TearIndex</w:t>
      </w:r>
      <w:bookmarkEnd w:id="9496"/>
      <w:bookmarkEnd w:id="9497"/>
      <w:bookmarkEnd w:id="9498"/>
      <w:bookmarkEnd w:id="9499"/>
      <w:bookmarkEnd w:id="95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15224F" w14:textId="77777777" w:rsidTr="00DF657D">
        <w:tc>
          <w:tcPr>
            <w:tcW w:w="5000" w:type="pct"/>
          </w:tcPr>
          <w:p w14:paraId="24181E78" w14:textId="77777777" w:rsidR="00DF657D" w:rsidRDefault="009C6186" w:rsidP="00DF657D">
            <w:pPr>
              <w:pStyle w:val="Normal2"/>
            </w:pPr>
            <w:r>
              <w:pict w14:anchorId="21F6CB9B">
                <v:shape id="dc_1599" o:spid="_x0000_s4724" style="position:absolute;left:0;text-align:left;margin-left:0;margin-top:0;width:50pt;height:50pt;z-index:1558;visibility:hidden" coordsize="678,465" o:spt="100" o:preferrelative="t" adj="0,,0" path="">
                  <v:stroke joinstyle="round"/>
                  <v:formulas/>
                  <v:path o:connecttype="segments"/>
                  <o:lock v:ext="edit" selection="t"/>
                </v:shape>
              </w:pict>
            </w:r>
            <w:r>
              <w:rPr>
                <w:noProof/>
                <w:snapToGrid/>
                <w:lang w:val="sv-SE" w:eastAsia="sv-SE"/>
              </w:rPr>
              <w:pict w14:anchorId="13EDC391">
                <v:shape id="_x0000_s7013" type="#_x0000_t75" style="position:absolute;left:0;text-align:left;margin-left:24188.75pt;margin-top:7.05pt;width:326.25pt;height:495.75pt;z-index:-182;mso-wrap-edited:t;mso-position-horizontal:right;mso-position-horizontal-relative:text;mso-position-vertical:absolute;mso-position-vertical-relative:text" wrapcoords="113 5973 271 7673 8375 7751 8335 21607 21600 21567 21600 0 8256 91 8455 5895 113 5973" filled="t">
                  <v:imagedata r:id="rId2143" o:title="TearIndex"/>
                  <w10:wrap type="tight"/>
                </v:shape>
              </w:pict>
            </w:r>
            <w:proofErr w:type="spellStart"/>
            <w:r w:rsidR="00DF657D">
              <w:t>TearIndex</w:t>
            </w:r>
            <w:proofErr w:type="spellEnd"/>
          </w:p>
          <w:p w14:paraId="4C5595BE" w14:textId="77777777" w:rsidR="00DF657D" w:rsidRDefault="00DF657D" w:rsidP="00DF657D">
            <w:pPr>
              <w:pStyle w:val="Bold3"/>
            </w:pPr>
            <w:proofErr w:type="spellStart"/>
            <w:r>
              <w:t>TestMethod</w:t>
            </w:r>
            <w:proofErr w:type="spellEnd"/>
            <w:r>
              <w:t xml:space="preserve"> [attribute]</w:t>
            </w:r>
          </w:p>
          <w:p w14:paraId="0A5E840D" w14:textId="77777777" w:rsidR="00DF657D" w:rsidRDefault="00DF657D" w:rsidP="00DF657D">
            <w:pPr>
              <w:pStyle w:val="Italic3"/>
            </w:pPr>
            <w:proofErr w:type="spellStart"/>
            <w:r>
              <w:t>TestMethod</w:t>
            </w:r>
            <w:proofErr w:type="spellEnd"/>
            <w:r>
              <w:t xml:space="preserve"> is optional. A single instance might exist.</w:t>
            </w:r>
          </w:p>
          <w:p w14:paraId="66FC9B05" w14:textId="77777777" w:rsidR="00DF657D" w:rsidRDefault="00DF657D" w:rsidP="00DF657D">
            <w:pPr>
              <w:pStyle w:val="Normal3"/>
            </w:pPr>
            <w:r>
              <w:t>The method used to determine the results of the test under consideration.</w:t>
            </w:r>
          </w:p>
          <w:p w14:paraId="03D406C8" w14:textId="77777777" w:rsidR="00DF657D" w:rsidRDefault="00DF657D" w:rsidP="00DF657D">
            <w:pPr>
              <w:pStyle w:val="Bold3"/>
            </w:pPr>
            <w:proofErr w:type="spellStart"/>
            <w:r>
              <w:t>TestAgency</w:t>
            </w:r>
            <w:proofErr w:type="spellEnd"/>
            <w:r>
              <w:t xml:space="preserve"> [attribute]</w:t>
            </w:r>
          </w:p>
          <w:p w14:paraId="7814D2B6" w14:textId="77777777" w:rsidR="00DF657D" w:rsidRDefault="00DF657D" w:rsidP="00DF657D">
            <w:pPr>
              <w:pStyle w:val="Italic3"/>
            </w:pPr>
            <w:proofErr w:type="spellStart"/>
            <w:r>
              <w:t>TestAgency</w:t>
            </w:r>
            <w:proofErr w:type="spellEnd"/>
            <w:r>
              <w:t xml:space="preserve"> is optional. A single instance might exist.</w:t>
            </w:r>
          </w:p>
          <w:p w14:paraId="51E488D3" w14:textId="77777777" w:rsidR="00DF657D" w:rsidRDefault="00DF657D" w:rsidP="00DF657D">
            <w:pPr>
              <w:pStyle w:val="Normal3"/>
            </w:pPr>
            <w:r>
              <w:t>The agency that has set the parameters for the testing</w:t>
            </w:r>
          </w:p>
          <w:p w14:paraId="4761F878"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1485EA10" w14:textId="77777777" w:rsidR="00DF657D" w:rsidRDefault="00DF657D" w:rsidP="00DF657D">
            <w:pPr>
              <w:pStyle w:val="Bold3"/>
            </w:pPr>
            <w:proofErr w:type="spellStart"/>
            <w:r>
              <w:t>SampleType</w:t>
            </w:r>
            <w:proofErr w:type="spellEnd"/>
            <w:r>
              <w:t xml:space="preserve"> [attribute]</w:t>
            </w:r>
          </w:p>
          <w:p w14:paraId="707132D0" w14:textId="77777777" w:rsidR="00DF657D" w:rsidRDefault="00DF657D" w:rsidP="00DF657D">
            <w:pPr>
              <w:pStyle w:val="Italic3"/>
            </w:pPr>
            <w:proofErr w:type="spellStart"/>
            <w:r>
              <w:t>SampleType</w:t>
            </w:r>
            <w:proofErr w:type="spellEnd"/>
            <w:r>
              <w:t xml:space="preserve"> is optional. A single instance might exist.</w:t>
            </w:r>
          </w:p>
          <w:p w14:paraId="41B74EF2" w14:textId="77777777" w:rsidR="00DF657D" w:rsidRDefault="00DF657D" w:rsidP="00DF657D">
            <w:pPr>
              <w:pStyle w:val="Normal3"/>
            </w:pPr>
            <w:r>
              <w:t>Communicates how sampling was done to measure the product characteristics.</w:t>
            </w:r>
          </w:p>
          <w:p w14:paraId="305C7DA5"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74CF3B6" w14:textId="77777777" w:rsidR="00DF657D" w:rsidRDefault="00DF657D" w:rsidP="00DF657D">
            <w:pPr>
              <w:pStyle w:val="Bold3"/>
            </w:pPr>
            <w:proofErr w:type="spellStart"/>
            <w:r>
              <w:t>ResultSource</w:t>
            </w:r>
            <w:proofErr w:type="spellEnd"/>
            <w:r>
              <w:t xml:space="preserve"> [attribute]</w:t>
            </w:r>
          </w:p>
          <w:p w14:paraId="0E2E85FB" w14:textId="77777777" w:rsidR="00DF657D" w:rsidRDefault="00DF657D" w:rsidP="00DF657D">
            <w:pPr>
              <w:pStyle w:val="Italic3"/>
            </w:pPr>
            <w:proofErr w:type="spellStart"/>
            <w:r>
              <w:t>ResultSource</w:t>
            </w:r>
            <w:proofErr w:type="spellEnd"/>
            <w:r>
              <w:t xml:space="preserve"> is optional. A single instance might exist.</w:t>
            </w:r>
          </w:p>
          <w:p w14:paraId="29D6A123" w14:textId="77777777" w:rsidR="00DF657D" w:rsidRDefault="00DF657D" w:rsidP="00DF657D">
            <w:pPr>
              <w:pStyle w:val="Normal3"/>
            </w:pPr>
            <w:r>
              <w:t>Used to define the data source of the specified test</w:t>
            </w:r>
          </w:p>
          <w:p w14:paraId="29F082F9"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0ADD5A56" w14:textId="77777777" w:rsidR="00DF657D" w:rsidRDefault="00DF657D" w:rsidP="00DF657D">
            <w:pPr>
              <w:pStyle w:val="Bold3"/>
            </w:pPr>
            <w:r>
              <w:t>(sequence)</w:t>
            </w:r>
          </w:p>
          <w:p w14:paraId="68DF3A7B" w14:textId="77777777" w:rsidR="00DF657D" w:rsidRDefault="00DF657D" w:rsidP="00DF657D">
            <w:pPr>
              <w:pStyle w:val="Italic3"/>
            </w:pPr>
            <w:r>
              <w:t>The sequence of items below is mandatory. A single instance is required.</w:t>
            </w:r>
          </w:p>
          <w:p w14:paraId="56D36516" w14:textId="77777777" w:rsidR="00DF657D" w:rsidRDefault="00DF657D" w:rsidP="00DF657D">
            <w:pPr>
              <w:pStyle w:val="Bold4"/>
            </w:pPr>
            <w:proofErr w:type="spellStart"/>
            <w:r>
              <w:t>DetailValue</w:t>
            </w:r>
            <w:proofErr w:type="spellEnd"/>
          </w:p>
          <w:p w14:paraId="06D9E61F" w14:textId="77777777" w:rsidR="00DF657D" w:rsidRDefault="00DF657D" w:rsidP="00DF657D">
            <w:pPr>
              <w:pStyle w:val="Italic4"/>
            </w:pPr>
            <w:proofErr w:type="spellStart"/>
            <w:r>
              <w:t>DetailValue</w:t>
            </w:r>
            <w:proofErr w:type="spellEnd"/>
            <w:r>
              <w:t xml:space="preserve"> is mandatory. A single instance is required.</w:t>
            </w:r>
          </w:p>
          <w:p w14:paraId="705DE0AA" w14:textId="77777777" w:rsidR="00DF657D" w:rsidRDefault="00DF657D" w:rsidP="00DF657D">
            <w:pPr>
              <w:pStyle w:val="Normal4"/>
            </w:pPr>
            <w:r>
              <w:t>A numeric value expressed in the unit of measure (UOM).</w:t>
            </w:r>
          </w:p>
          <w:p w14:paraId="5C80DCCE" w14:textId="77777777" w:rsidR="00DF657D" w:rsidRDefault="00DF657D" w:rsidP="00DF657D">
            <w:pPr>
              <w:pStyle w:val="Bold4"/>
            </w:pPr>
            <w:proofErr w:type="spellStart"/>
            <w:r>
              <w:t>DetailRangeMin</w:t>
            </w:r>
            <w:proofErr w:type="spellEnd"/>
          </w:p>
          <w:p w14:paraId="56A3BF33" w14:textId="77777777" w:rsidR="00DF657D" w:rsidRDefault="00DF657D" w:rsidP="00DF657D">
            <w:pPr>
              <w:pStyle w:val="Italic4"/>
            </w:pPr>
            <w:proofErr w:type="spellStart"/>
            <w:r>
              <w:t>DetailRangeMin</w:t>
            </w:r>
            <w:proofErr w:type="spellEnd"/>
            <w:r>
              <w:t xml:space="preserve"> is optional. A single instance might exist.</w:t>
            </w:r>
          </w:p>
          <w:p w14:paraId="62EAE4BD"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855FF00" w14:textId="77777777" w:rsidR="00DF657D" w:rsidRDefault="00DF657D" w:rsidP="00DF657D">
            <w:pPr>
              <w:pStyle w:val="Bold4"/>
            </w:pPr>
            <w:proofErr w:type="spellStart"/>
            <w:r>
              <w:t>DetailRangeMax</w:t>
            </w:r>
            <w:proofErr w:type="spellEnd"/>
          </w:p>
          <w:p w14:paraId="462482C2" w14:textId="77777777" w:rsidR="00DF657D" w:rsidRDefault="00DF657D" w:rsidP="00DF657D">
            <w:pPr>
              <w:pStyle w:val="Italic4"/>
            </w:pPr>
            <w:proofErr w:type="spellStart"/>
            <w:r>
              <w:t>DetailRangeMax</w:t>
            </w:r>
            <w:proofErr w:type="spellEnd"/>
            <w:r>
              <w:t xml:space="preserve"> is optional. A single instance might exist.</w:t>
            </w:r>
          </w:p>
          <w:p w14:paraId="01B92B91"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37C8FA0C" w14:textId="77777777" w:rsidR="00DF657D" w:rsidRDefault="00DF657D" w:rsidP="00DF657D">
            <w:pPr>
              <w:pStyle w:val="Bold4"/>
            </w:pPr>
            <w:proofErr w:type="spellStart"/>
            <w:r>
              <w:t>StandardDeviation</w:t>
            </w:r>
            <w:proofErr w:type="spellEnd"/>
          </w:p>
          <w:p w14:paraId="342D63D2" w14:textId="77777777" w:rsidR="00DF657D" w:rsidRDefault="00DF657D" w:rsidP="00DF657D">
            <w:pPr>
              <w:pStyle w:val="Italic4"/>
            </w:pPr>
            <w:proofErr w:type="spellStart"/>
            <w:r>
              <w:t>StandardDeviation</w:t>
            </w:r>
            <w:proofErr w:type="spellEnd"/>
            <w:r>
              <w:t xml:space="preserve"> is optional. A single instance might exist.</w:t>
            </w:r>
          </w:p>
          <w:p w14:paraId="4C5B4861" w14:textId="77777777" w:rsidR="00DF657D" w:rsidRDefault="00DF657D" w:rsidP="00DF657D">
            <w:pPr>
              <w:pStyle w:val="Normal4"/>
            </w:pPr>
            <w:r>
              <w:t>A statistic used as a measure of dispersion in a distribution.</w:t>
            </w:r>
          </w:p>
          <w:p w14:paraId="64F489F4" w14:textId="77777777" w:rsidR="00DF657D" w:rsidRDefault="00DF657D" w:rsidP="00DF657D">
            <w:pPr>
              <w:pStyle w:val="Bold4"/>
            </w:pPr>
            <w:proofErr w:type="spellStart"/>
            <w:r>
              <w:t>SampleSize</w:t>
            </w:r>
            <w:proofErr w:type="spellEnd"/>
          </w:p>
          <w:p w14:paraId="145D31E1" w14:textId="77777777" w:rsidR="00DF657D" w:rsidRDefault="00DF657D" w:rsidP="00DF657D">
            <w:pPr>
              <w:pStyle w:val="Italic4"/>
            </w:pPr>
            <w:proofErr w:type="spellStart"/>
            <w:r>
              <w:t>SampleSize</w:t>
            </w:r>
            <w:proofErr w:type="spellEnd"/>
            <w:r>
              <w:t xml:space="preserve"> is optional. A single instance might exist.</w:t>
            </w:r>
          </w:p>
          <w:p w14:paraId="564F4F37" w14:textId="77777777" w:rsidR="00DF657D" w:rsidRDefault="00DF657D" w:rsidP="00DF657D">
            <w:pPr>
              <w:pStyle w:val="Normal4"/>
            </w:pPr>
            <w:r>
              <w:t>The number of samples used to determine the product characteristic in question.</w:t>
            </w:r>
          </w:p>
          <w:p w14:paraId="3B9EDFF3" w14:textId="77777777" w:rsidR="00DF657D" w:rsidRDefault="00DF657D" w:rsidP="00DF657D">
            <w:pPr>
              <w:pStyle w:val="Bold4"/>
            </w:pPr>
            <w:proofErr w:type="spellStart"/>
            <w:r>
              <w:t>TwoSigmaLower</w:t>
            </w:r>
            <w:proofErr w:type="spellEnd"/>
          </w:p>
          <w:p w14:paraId="5902477D" w14:textId="77777777" w:rsidR="00DF657D" w:rsidRDefault="00DF657D" w:rsidP="00DF657D">
            <w:pPr>
              <w:pStyle w:val="Italic4"/>
            </w:pPr>
            <w:proofErr w:type="spellStart"/>
            <w:r>
              <w:t>TwoSigmaLower</w:t>
            </w:r>
            <w:proofErr w:type="spellEnd"/>
            <w:r>
              <w:t xml:space="preserve"> is optional. A single instance might exist.</w:t>
            </w:r>
          </w:p>
          <w:p w14:paraId="477D7AEC" w14:textId="77777777" w:rsidR="00DF657D" w:rsidRDefault="00DF657D" w:rsidP="00DF657D">
            <w:pPr>
              <w:pStyle w:val="Normal4"/>
            </w:pPr>
            <w:r>
              <w:t>Two sigma (a measure of dispersion associated with standard deviation) on the lower side of the standard deviation.</w:t>
            </w:r>
          </w:p>
          <w:p w14:paraId="33E19AE2" w14:textId="77777777" w:rsidR="00DF657D" w:rsidRDefault="00DF657D" w:rsidP="00DF657D">
            <w:pPr>
              <w:pStyle w:val="Bold4"/>
            </w:pPr>
            <w:proofErr w:type="spellStart"/>
            <w:r>
              <w:t>TwoSigmaUpper</w:t>
            </w:r>
            <w:proofErr w:type="spellEnd"/>
          </w:p>
          <w:p w14:paraId="70FFA032" w14:textId="77777777" w:rsidR="00DF657D" w:rsidRDefault="00DF657D" w:rsidP="00DF657D">
            <w:pPr>
              <w:pStyle w:val="Italic4"/>
            </w:pPr>
            <w:proofErr w:type="spellStart"/>
            <w:r>
              <w:t>TwoSigmaUpper</w:t>
            </w:r>
            <w:proofErr w:type="spellEnd"/>
            <w:r>
              <w:t xml:space="preserve"> is optional. A single instance might exist.</w:t>
            </w:r>
          </w:p>
          <w:p w14:paraId="19B1A50A" w14:textId="77777777" w:rsidR="00DF657D" w:rsidRDefault="00DF657D" w:rsidP="00DF657D">
            <w:pPr>
              <w:pStyle w:val="Normal4"/>
            </w:pPr>
            <w:r>
              <w:t>Two sigma (a measure of dispersion associated with standard deviation) on the upper side of the standard deviation.</w:t>
            </w:r>
          </w:p>
        </w:tc>
      </w:tr>
    </w:tbl>
    <w:p w14:paraId="78D21AF2" w14:textId="77777777" w:rsidR="00DF657D" w:rsidRDefault="00DF657D" w:rsidP="00DF657D"/>
    <w:p w14:paraId="2F60A57C" w14:textId="77777777" w:rsidR="00DF657D" w:rsidRDefault="00DF657D" w:rsidP="00DF657D">
      <w:pPr>
        <w:pStyle w:val="Heading2"/>
      </w:pPr>
      <w:bookmarkStart w:id="9501" w:name="_Toc259723031"/>
      <w:bookmarkStart w:id="9502" w:name="_Toc275503377"/>
      <w:bookmarkStart w:id="9503" w:name="_Toc371379043"/>
      <w:bookmarkStart w:id="9504" w:name="_Toc21214230"/>
      <w:bookmarkStart w:id="9505" w:name="TearStripType_a"/>
      <w:proofErr w:type="spellStart"/>
      <w:r>
        <w:t>TearStripType</w:t>
      </w:r>
      <w:proofErr w:type="spellEnd"/>
      <w:r>
        <w:t xml:space="preserve"> [attribute]</w:t>
      </w:r>
      <w:bookmarkEnd w:id="9501"/>
      <w:bookmarkEnd w:id="9502"/>
      <w:bookmarkEnd w:id="9503"/>
      <w:bookmarkEnd w:id="9504"/>
      <w:bookmarkEnd w:id="950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1D4E434" w14:textId="77777777" w:rsidTr="00DF657D">
        <w:tc>
          <w:tcPr>
            <w:tcW w:w="5000" w:type="pct"/>
          </w:tcPr>
          <w:p w14:paraId="29B94B5B" w14:textId="77777777" w:rsidR="00DF657D" w:rsidRDefault="009C6186" w:rsidP="00DF657D">
            <w:pPr>
              <w:pStyle w:val="Normal2"/>
            </w:pPr>
            <w:r>
              <w:pict w14:anchorId="23744561">
                <v:shape id="dc_1600" o:spid="_x0000_s4725" style="position:absolute;left:0;text-align:left;margin-left:0;margin-top:0;width:50pt;height:50pt;z-index:1559;visibility:hidden" coordsize="89,164" o:spt="100" o:preferrelative="t" adj="0,,0" path="">
                  <v:stroke joinstyle="round"/>
                  <v:formulas/>
                  <v:path o:connecttype="segments"/>
                  <o:lock v:ext="edit" selection="t"/>
                </v:shape>
              </w:pict>
            </w:r>
            <w:r>
              <w:pict w14:anchorId="3E965A74">
                <v:shape id="_x0000_s5465" style="position:absolute;left:0;text-align:left;margin-left:6362.7pt;margin-top:7.2pt;width:98.25pt;height:53.25pt;z-index:-960;mso-wrap-edited:t;mso-position-horizontal:right" coordsize="" o:spt="100" wrapcoords="-30 0 1000 0 1000 1079 1000 1079 -30 1079 -30 0" adj="0,,0" path="">
                  <v:stroke joinstyle="round"/>
                  <v:imagedata r:id="rId2144" o:title="dc_1600"/>
                  <v:formulas/>
                  <v:path o:connecttype="segments"/>
                  <w10:wrap type="tight"/>
                </v:shape>
              </w:pict>
            </w:r>
            <w:r w:rsidR="00DF657D">
              <w:t>Tear Strip Type</w:t>
            </w:r>
          </w:p>
          <w:p w14:paraId="448CBC92" w14:textId="77777777" w:rsidR="00DF657D" w:rsidRDefault="00DF657D" w:rsidP="00DF657D">
            <w:pPr>
              <w:pStyle w:val="Italic2"/>
            </w:pPr>
            <w:r>
              <w:t>This item is restricted to the following list.</w:t>
            </w:r>
          </w:p>
          <w:p w14:paraId="662B1710" w14:textId="77777777" w:rsidR="00DF657D" w:rsidRDefault="00DF657D" w:rsidP="00DF657D">
            <w:pPr>
              <w:pStyle w:val="Bold3"/>
            </w:pPr>
            <w:r>
              <w:t>Clear</w:t>
            </w:r>
          </w:p>
          <w:p w14:paraId="1E209B7A" w14:textId="77777777" w:rsidR="00DF657D" w:rsidRDefault="00DF657D" w:rsidP="00DF657D">
            <w:pPr>
              <w:pStyle w:val="Normal3"/>
            </w:pPr>
            <w:r>
              <w:t>The tear strip is clear.</w:t>
            </w:r>
          </w:p>
          <w:p w14:paraId="63F968EA" w14:textId="77777777" w:rsidR="00DF657D" w:rsidRDefault="00DF657D" w:rsidP="00DF657D">
            <w:pPr>
              <w:pStyle w:val="Bold3"/>
            </w:pPr>
            <w:r>
              <w:t>Gold</w:t>
            </w:r>
          </w:p>
          <w:p w14:paraId="723AD1CA" w14:textId="77777777" w:rsidR="00DF657D" w:rsidRDefault="00DF657D" w:rsidP="00DF657D">
            <w:pPr>
              <w:pStyle w:val="Normal3"/>
            </w:pPr>
            <w:r>
              <w:t>The tear strip is gold coloured.</w:t>
            </w:r>
          </w:p>
          <w:p w14:paraId="558F2B17" w14:textId="77777777" w:rsidR="00DF657D" w:rsidRDefault="00DF657D" w:rsidP="00DF657D">
            <w:pPr>
              <w:pStyle w:val="Bold3"/>
            </w:pPr>
            <w:r>
              <w:t>Red</w:t>
            </w:r>
          </w:p>
          <w:p w14:paraId="7075032B" w14:textId="77777777" w:rsidR="00DF657D" w:rsidRDefault="00DF657D" w:rsidP="00DF657D">
            <w:pPr>
              <w:pStyle w:val="Normal3"/>
            </w:pPr>
            <w:r>
              <w:t>The tear strip is red coloured.</w:t>
            </w:r>
          </w:p>
          <w:p w14:paraId="54078573" w14:textId="77777777" w:rsidR="00DF657D" w:rsidRDefault="00DF657D" w:rsidP="00DF657D">
            <w:pPr>
              <w:pStyle w:val="Bold3"/>
            </w:pPr>
            <w:r>
              <w:t>Other</w:t>
            </w:r>
          </w:p>
          <w:p w14:paraId="3F977E4B" w14:textId="77777777" w:rsidR="00DF657D" w:rsidRDefault="00DF657D" w:rsidP="00DF657D">
            <w:pPr>
              <w:pStyle w:val="Normal3"/>
            </w:pPr>
            <w:r>
              <w:t>Another colour is used.</w:t>
            </w:r>
          </w:p>
        </w:tc>
      </w:tr>
    </w:tbl>
    <w:p w14:paraId="4F437A61" w14:textId="77777777" w:rsidR="00DF657D" w:rsidRDefault="00DF657D" w:rsidP="00DF657D"/>
    <w:p w14:paraId="6ABAACC2" w14:textId="77777777" w:rsidR="00DF657D" w:rsidRDefault="00DF657D" w:rsidP="00DF657D">
      <w:pPr>
        <w:pStyle w:val="Heading2"/>
      </w:pPr>
      <w:bookmarkStart w:id="9506" w:name="_Toc259723032"/>
      <w:bookmarkStart w:id="9507" w:name="_Toc275503378"/>
      <w:bookmarkStart w:id="9508" w:name="_Toc371379044"/>
      <w:bookmarkStart w:id="9509" w:name="_Toc21214231"/>
      <w:bookmarkStart w:id="9510" w:name="Telephone"/>
      <w:r>
        <w:t>Telephone</w:t>
      </w:r>
      <w:bookmarkEnd w:id="9506"/>
      <w:bookmarkEnd w:id="9507"/>
      <w:bookmarkEnd w:id="9508"/>
      <w:bookmarkEnd w:id="9509"/>
      <w:bookmarkEnd w:id="951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78093B7" w14:textId="77777777" w:rsidTr="00DF657D">
        <w:tc>
          <w:tcPr>
            <w:tcW w:w="5000" w:type="pct"/>
          </w:tcPr>
          <w:p w14:paraId="1682804C" w14:textId="77777777" w:rsidR="00DF657D" w:rsidRDefault="009C6186" w:rsidP="00DF657D">
            <w:pPr>
              <w:pStyle w:val="Normal2"/>
            </w:pPr>
            <w:r>
              <w:pict w14:anchorId="2918E12B">
                <v:shape id="dc_1601" o:spid="_x0000_s4726" style="position:absolute;left:0;text-align:left;margin-left:0;margin-top:0;width:50pt;height:50pt;z-index:1560;visibility:hidden" coordsize="67,146" o:spt="100" o:preferrelative="t" adj="0,,0" path="">
                  <v:stroke joinstyle="round"/>
                  <v:formulas/>
                  <v:path o:connecttype="segments"/>
                  <o:lock v:ext="edit" selection="t"/>
                </v:shape>
              </w:pict>
            </w:r>
            <w:r>
              <w:pict w14:anchorId="3A82FDF9">
                <v:shape id="_x0000_s5466" style="position:absolute;left:0;text-align:left;margin-left:5207.7pt;margin-top:7.2pt;width:87.75pt;height:40.5pt;z-index:-959;mso-wrap-edited:t;mso-position-horizontal:right" coordsize="" o:spt="100" wrapcoords="-30 104 1000 104 1000 1105 1000 1105 -30 1105 -30 104" adj="0,,0" path="">
                  <v:stroke joinstyle="round"/>
                  <v:imagedata r:id="rId2145" o:title="dc_1601"/>
                  <v:formulas/>
                  <v:path o:connecttype="segments"/>
                  <w10:wrap type="tight"/>
                </v:shape>
              </w:pict>
            </w:r>
            <w:r w:rsidR="00DF657D">
              <w:t xml:space="preserve">The business phone number of the individual associated with the </w:t>
            </w:r>
            <w:proofErr w:type="spellStart"/>
            <w:r w:rsidR="00DF657D">
              <w:t>ContactName</w:t>
            </w:r>
            <w:proofErr w:type="spellEnd"/>
            <w:r w:rsidR="00DF657D">
              <w:t>.</w:t>
            </w:r>
          </w:p>
        </w:tc>
      </w:tr>
    </w:tbl>
    <w:p w14:paraId="0AAF9E7D" w14:textId="77777777" w:rsidR="00DF657D" w:rsidRDefault="00DF657D" w:rsidP="00DF657D"/>
    <w:p w14:paraId="0E5FCE12" w14:textId="77777777" w:rsidR="00DF657D" w:rsidRDefault="00DF657D" w:rsidP="00DF657D">
      <w:pPr>
        <w:pStyle w:val="Heading2"/>
      </w:pPr>
      <w:bookmarkStart w:id="9511" w:name="_Toc259723033"/>
      <w:bookmarkStart w:id="9512" w:name="_Toc275503379"/>
      <w:bookmarkStart w:id="9513" w:name="_Toc371379045"/>
      <w:bookmarkStart w:id="9514" w:name="_Toc21214232"/>
      <w:bookmarkStart w:id="9515" w:name="Tensile"/>
      <w:r>
        <w:lastRenderedPageBreak/>
        <w:t>Tensile</w:t>
      </w:r>
      <w:bookmarkEnd w:id="9511"/>
      <w:bookmarkEnd w:id="9512"/>
      <w:bookmarkEnd w:id="9513"/>
      <w:bookmarkEnd w:id="9514"/>
      <w:bookmarkEnd w:id="951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85F668" w14:textId="77777777" w:rsidTr="00DF657D">
        <w:tc>
          <w:tcPr>
            <w:tcW w:w="5000" w:type="pct"/>
          </w:tcPr>
          <w:p w14:paraId="0C7145E9" w14:textId="77777777" w:rsidR="00DF657D" w:rsidRDefault="009C6186" w:rsidP="00DF657D">
            <w:pPr>
              <w:pStyle w:val="Normal2"/>
            </w:pPr>
            <w:r>
              <w:pict w14:anchorId="4E55FAA5">
                <v:shape id="dc_1602" o:spid="_x0000_s4727" style="position:absolute;left:0;text-align:left;margin-left:0;margin-top:0;width:50pt;height:50pt;z-index:1561;visibility:hidden" coordsize="678,465" o:spt="100" o:preferrelative="t" adj="0,,0" path="">
                  <v:stroke joinstyle="round"/>
                  <v:formulas/>
                  <v:path o:connecttype="segments"/>
                  <o:lock v:ext="edit" selection="t"/>
                </v:shape>
              </w:pict>
            </w:r>
            <w:r>
              <w:rPr>
                <w:noProof/>
                <w:snapToGrid/>
                <w:lang w:val="sv-SE" w:eastAsia="sv-SE"/>
              </w:rPr>
              <w:pict w14:anchorId="537D66D4">
                <v:shape id="_x0000_s7014" type="#_x0000_t75" style="position:absolute;left:0;text-align:left;margin-left:24188.75pt;margin-top:7.05pt;width:326.25pt;height:495.75pt;z-index:-181;mso-wrap-edited:t;mso-position-horizontal:right;mso-position-horizontal-relative:text;mso-position-vertical:absolute;mso-position-vertical-relative:text" wrapcoords="113 5895 391 7725 8494 7620 8812 21345 21600 21567 21600 0 8534 65 8574 5947 113 5895" filled="t">
                  <v:imagedata r:id="rId2146" o:title="Tensile"/>
                  <w10:wrap type="tight"/>
                </v:shape>
              </w:pict>
            </w:r>
            <w:r w:rsidR="00DF657D">
              <w:t xml:space="preserve">A group item used to communicate zero-span tensile strength target or test value according to a particular </w:t>
            </w:r>
            <w:proofErr w:type="spellStart"/>
            <w:r w:rsidR="00DF657D">
              <w:t>TestMethod</w:t>
            </w:r>
            <w:proofErr w:type="spellEnd"/>
            <w:r w:rsidR="00DF657D">
              <w:t>.</w:t>
            </w:r>
          </w:p>
          <w:p w14:paraId="7093A60D" w14:textId="77777777" w:rsidR="00DF657D" w:rsidRDefault="00DF657D" w:rsidP="00DF657D">
            <w:pPr>
              <w:pStyle w:val="Bold3"/>
            </w:pPr>
            <w:proofErr w:type="spellStart"/>
            <w:r>
              <w:t>TestMethod</w:t>
            </w:r>
            <w:proofErr w:type="spellEnd"/>
            <w:r>
              <w:t xml:space="preserve"> [attribute]</w:t>
            </w:r>
          </w:p>
          <w:p w14:paraId="6B563994" w14:textId="77777777" w:rsidR="00DF657D" w:rsidRDefault="00DF657D" w:rsidP="00DF657D">
            <w:pPr>
              <w:pStyle w:val="Italic3"/>
            </w:pPr>
            <w:proofErr w:type="spellStart"/>
            <w:r>
              <w:t>TestMethod</w:t>
            </w:r>
            <w:proofErr w:type="spellEnd"/>
            <w:r>
              <w:t xml:space="preserve"> is optional. A single instance might exist.</w:t>
            </w:r>
          </w:p>
          <w:p w14:paraId="65EBE284" w14:textId="77777777" w:rsidR="00DF657D" w:rsidRDefault="00DF657D" w:rsidP="00DF657D">
            <w:pPr>
              <w:pStyle w:val="Normal3"/>
            </w:pPr>
            <w:r>
              <w:t>The method used to determine the results of the test under consideration.</w:t>
            </w:r>
          </w:p>
          <w:p w14:paraId="255DD69E" w14:textId="77777777" w:rsidR="00DF657D" w:rsidRDefault="00DF657D" w:rsidP="00DF657D">
            <w:pPr>
              <w:pStyle w:val="Bold3"/>
            </w:pPr>
            <w:proofErr w:type="spellStart"/>
            <w:r>
              <w:t>TestAgency</w:t>
            </w:r>
            <w:proofErr w:type="spellEnd"/>
            <w:r>
              <w:t xml:space="preserve"> [attribute]</w:t>
            </w:r>
          </w:p>
          <w:p w14:paraId="1BFF3E1F" w14:textId="77777777" w:rsidR="00DF657D" w:rsidRDefault="00DF657D" w:rsidP="00DF657D">
            <w:pPr>
              <w:pStyle w:val="Italic3"/>
            </w:pPr>
            <w:proofErr w:type="spellStart"/>
            <w:r>
              <w:t>TestAgency</w:t>
            </w:r>
            <w:proofErr w:type="spellEnd"/>
            <w:r>
              <w:t xml:space="preserve"> is optional. A single instance might exist.</w:t>
            </w:r>
          </w:p>
          <w:p w14:paraId="29FEF31F" w14:textId="77777777" w:rsidR="00DF657D" w:rsidRDefault="00DF657D" w:rsidP="00DF657D">
            <w:pPr>
              <w:pStyle w:val="Normal3"/>
            </w:pPr>
            <w:r>
              <w:t>The agency that has set the parameters for the testing</w:t>
            </w:r>
          </w:p>
          <w:p w14:paraId="34C1A728"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04367A88" w14:textId="77777777" w:rsidR="00DF657D" w:rsidRDefault="00DF657D" w:rsidP="00DF657D">
            <w:pPr>
              <w:pStyle w:val="Bold3"/>
            </w:pPr>
            <w:proofErr w:type="spellStart"/>
            <w:r>
              <w:t>SampleType</w:t>
            </w:r>
            <w:proofErr w:type="spellEnd"/>
            <w:r>
              <w:t xml:space="preserve"> [attribute]</w:t>
            </w:r>
          </w:p>
          <w:p w14:paraId="39077472" w14:textId="77777777" w:rsidR="00DF657D" w:rsidRDefault="00DF657D" w:rsidP="00DF657D">
            <w:pPr>
              <w:pStyle w:val="Italic3"/>
            </w:pPr>
            <w:proofErr w:type="spellStart"/>
            <w:r>
              <w:t>SampleType</w:t>
            </w:r>
            <w:proofErr w:type="spellEnd"/>
            <w:r>
              <w:t xml:space="preserve"> is optional. A single instance might exist.</w:t>
            </w:r>
          </w:p>
          <w:p w14:paraId="6E0B065D" w14:textId="77777777" w:rsidR="00DF657D" w:rsidRDefault="00DF657D" w:rsidP="00DF657D">
            <w:pPr>
              <w:pStyle w:val="Normal3"/>
            </w:pPr>
            <w:r>
              <w:t>Communicates how sampling was done to measure the product characteristics.</w:t>
            </w:r>
          </w:p>
          <w:p w14:paraId="38000C88"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74ED82DD" w14:textId="77777777" w:rsidR="00DF657D" w:rsidRDefault="00DF657D" w:rsidP="00DF657D">
            <w:pPr>
              <w:pStyle w:val="Bold3"/>
            </w:pPr>
            <w:proofErr w:type="spellStart"/>
            <w:r>
              <w:t>ResultSource</w:t>
            </w:r>
            <w:proofErr w:type="spellEnd"/>
            <w:r>
              <w:t xml:space="preserve"> [attribute]</w:t>
            </w:r>
          </w:p>
          <w:p w14:paraId="56C240BC" w14:textId="77777777" w:rsidR="00DF657D" w:rsidRDefault="00DF657D" w:rsidP="00DF657D">
            <w:pPr>
              <w:pStyle w:val="Italic3"/>
            </w:pPr>
            <w:proofErr w:type="spellStart"/>
            <w:r>
              <w:t>ResultSource</w:t>
            </w:r>
            <w:proofErr w:type="spellEnd"/>
            <w:r>
              <w:t xml:space="preserve"> is optional. A single instance might exist.</w:t>
            </w:r>
          </w:p>
          <w:p w14:paraId="753A4E3A" w14:textId="77777777" w:rsidR="00DF657D" w:rsidRDefault="00DF657D" w:rsidP="00DF657D">
            <w:pPr>
              <w:pStyle w:val="Normal3"/>
            </w:pPr>
            <w:r>
              <w:t>Used to define the data source of the specified test</w:t>
            </w:r>
          </w:p>
          <w:p w14:paraId="58D7F06B"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F2F21B1" w14:textId="77777777" w:rsidR="00DF657D" w:rsidRDefault="00DF657D" w:rsidP="00DF657D">
            <w:pPr>
              <w:pStyle w:val="Bold3"/>
            </w:pPr>
            <w:r>
              <w:t>(sequence)</w:t>
            </w:r>
          </w:p>
          <w:p w14:paraId="7E2C87EC" w14:textId="77777777" w:rsidR="00DF657D" w:rsidRDefault="00DF657D" w:rsidP="00DF657D">
            <w:pPr>
              <w:pStyle w:val="Italic3"/>
            </w:pPr>
            <w:r>
              <w:t>The sequence of items below is mandatory. A single instance is required.</w:t>
            </w:r>
          </w:p>
          <w:p w14:paraId="0D67560F" w14:textId="77777777" w:rsidR="00DF657D" w:rsidRDefault="00DF657D" w:rsidP="00DF657D">
            <w:pPr>
              <w:pStyle w:val="Bold4"/>
            </w:pPr>
            <w:proofErr w:type="spellStart"/>
            <w:r>
              <w:t>DetailValue</w:t>
            </w:r>
            <w:proofErr w:type="spellEnd"/>
          </w:p>
          <w:p w14:paraId="505D3186" w14:textId="77777777" w:rsidR="00DF657D" w:rsidRDefault="00DF657D" w:rsidP="00DF657D">
            <w:pPr>
              <w:pStyle w:val="Italic4"/>
            </w:pPr>
            <w:proofErr w:type="spellStart"/>
            <w:r>
              <w:t>DetailValue</w:t>
            </w:r>
            <w:proofErr w:type="spellEnd"/>
            <w:r>
              <w:t xml:space="preserve"> is mandatory. A single instance is required.</w:t>
            </w:r>
          </w:p>
          <w:p w14:paraId="2241C4BD" w14:textId="77777777" w:rsidR="00DF657D" w:rsidRDefault="00DF657D" w:rsidP="00DF657D">
            <w:pPr>
              <w:pStyle w:val="Normal4"/>
            </w:pPr>
            <w:r>
              <w:t>A numeric value expressed in the unit of measure (UOM).</w:t>
            </w:r>
          </w:p>
          <w:p w14:paraId="50253F15" w14:textId="77777777" w:rsidR="00DF657D" w:rsidRDefault="00DF657D" w:rsidP="00DF657D">
            <w:pPr>
              <w:pStyle w:val="Bold4"/>
            </w:pPr>
            <w:proofErr w:type="spellStart"/>
            <w:r>
              <w:t>DetailRangeMin</w:t>
            </w:r>
            <w:proofErr w:type="spellEnd"/>
          </w:p>
          <w:p w14:paraId="3FF1D9DA" w14:textId="77777777" w:rsidR="00DF657D" w:rsidRDefault="00DF657D" w:rsidP="00DF657D">
            <w:pPr>
              <w:pStyle w:val="Italic4"/>
            </w:pPr>
            <w:proofErr w:type="spellStart"/>
            <w:r>
              <w:t>DetailRangeMin</w:t>
            </w:r>
            <w:proofErr w:type="spellEnd"/>
            <w:r>
              <w:t xml:space="preserve"> is optional. A single instance might exist.</w:t>
            </w:r>
          </w:p>
          <w:p w14:paraId="3C3F5623"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4D863AA" w14:textId="77777777" w:rsidR="00DF657D" w:rsidRDefault="00DF657D" w:rsidP="00DF657D">
            <w:pPr>
              <w:pStyle w:val="Bold4"/>
            </w:pPr>
            <w:proofErr w:type="spellStart"/>
            <w:r>
              <w:lastRenderedPageBreak/>
              <w:t>DetailRangeMax</w:t>
            </w:r>
            <w:proofErr w:type="spellEnd"/>
          </w:p>
          <w:p w14:paraId="5C7460A0" w14:textId="77777777" w:rsidR="00DF657D" w:rsidRDefault="00DF657D" w:rsidP="00DF657D">
            <w:pPr>
              <w:pStyle w:val="Italic4"/>
            </w:pPr>
            <w:proofErr w:type="spellStart"/>
            <w:r>
              <w:t>DetailRangeMax</w:t>
            </w:r>
            <w:proofErr w:type="spellEnd"/>
            <w:r>
              <w:t xml:space="preserve"> is optional. A single instance might exist.</w:t>
            </w:r>
          </w:p>
          <w:p w14:paraId="77ABBB3B"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123AAFDC" w14:textId="77777777" w:rsidR="00DF657D" w:rsidRDefault="00DF657D" w:rsidP="00DF657D">
            <w:pPr>
              <w:pStyle w:val="Bold4"/>
            </w:pPr>
            <w:proofErr w:type="spellStart"/>
            <w:r>
              <w:t>StandardDeviation</w:t>
            </w:r>
            <w:proofErr w:type="spellEnd"/>
          </w:p>
          <w:p w14:paraId="70795446" w14:textId="77777777" w:rsidR="00DF657D" w:rsidRDefault="00DF657D" w:rsidP="00DF657D">
            <w:pPr>
              <w:pStyle w:val="Italic4"/>
            </w:pPr>
            <w:proofErr w:type="spellStart"/>
            <w:r>
              <w:t>StandardDeviation</w:t>
            </w:r>
            <w:proofErr w:type="spellEnd"/>
            <w:r>
              <w:t xml:space="preserve"> is optional. A single instance might exist.</w:t>
            </w:r>
          </w:p>
          <w:p w14:paraId="79A2FAF6" w14:textId="77777777" w:rsidR="00DF657D" w:rsidRDefault="00DF657D" w:rsidP="00DF657D">
            <w:pPr>
              <w:pStyle w:val="Normal4"/>
            </w:pPr>
            <w:r>
              <w:t>A statistic used as a measure of dispersion in a distribution.</w:t>
            </w:r>
          </w:p>
          <w:p w14:paraId="7C82A12E" w14:textId="77777777" w:rsidR="00DF657D" w:rsidRDefault="00DF657D" w:rsidP="00DF657D">
            <w:pPr>
              <w:pStyle w:val="Bold4"/>
            </w:pPr>
            <w:proofErr w:type="spellStart"/>
            <w:r>
              <w:t>SampleSize</w:t>
            </w:r>
            <w:proofErr w:type="spellEnd"/>
          </w:p>
          <w:p w14:paraId="3A6E5E9E" w14:textId="77777777" w:rsidR="00DF657D" w:rsidRDefault="00DF657D" w:rsidP="00DF657D">
            <w:pPr>
              <w:pStyle w:val="Italic4"/>
            </w:pPr>
            <w:proofErr w:type="spellStart"/>
            <w:r>
              <w:t>SampleSize</w:t>
            </w:r>
            <w:proofErr w:type="spellEnd"/>
            <w:r>
              <w:t xml:space="preserve"> is optional. A single instance might exist.</w:t>
            </w:r>
          </w:p>
          <w:p w14:paraId="3730A572" w14:textId="77777777" w:rsidR="00DF657D" w:rsidRDefault="00DF657D" w:rsidP="00DF657D">
            <w:pPr>
              <w:pStyle w:val="Normal4"/>
            </w:pPr>
            <w:r>
              <w:t>The number of samples used to determine the product characteristic in question.</w:t>
            </w:r>
          </w:p>
          <w:p w14:paraId="6047DC48" w14:textId="77777777" w:rsidR="00DF657D" w:rsidRDefault="00DF657D" w:rsidP="00DF657D">
            <w:pPr>
              <w:pStyle w:val="Bold4"/>
            </w:pPr>
            <w:proofErr w:type="spellStart"/>
            <w:r>
              <w:t>TwoSigmaLower</w:t>
            </w:r>
            <w:proofErr w:type="spellEnd"/>
          </w:p>
          <w:p w14:paraId="3FDA9624" w14:textId="77777777" w:rsidR="00DF657D" w:rsidRDefault="00DF657D" w:rsidP="00DF657D">
            <w:pPr>
              <w:pStyle w:val="Italic4"/>
            </w:pPr>
            <w:proofErr w:type="spellStart"/>
            <w:r>
              <w:t>TwoSigmaLower</w:t>
            </w:r>
            <w:proofErr w:type="spellEnd"/>
            <w:r>
              <w:t xml:space="preserve"> is optional. A single instance might exist.</w:t>
            </w:r>
          </w:p>
          <w:p w14:paraId="3FBEB0B4" w14:textId="77777777" w:rsidR="00DF657D" w:rsidRDefault="00DF657D" w:rsidP="00DF657D">
            <w:pPr>
              <w:pStyle w:val="Normal4"/>
            </w:pPr>
            <w:r>
              <w:t>Two sigma (a measure of dispersion associated with standard deviation) on the lower side of the standard deviation.</w:t>
            </w:r>
          </w:p>
          <w:p w14:paraId="118DCA20" w14:textId="77777777" w:rsidR="00DF657D" w:rsidRDefault="00DF657D" w:rsidP="00DF657D">
            <w:pPr>
              <w:pStyle w:val="Bold4"/>
            </w:pPr>
            <w:proofErr w:type="spellStart"/>
            <w:r>
              <w:t>TwoSigmaUpper</w:t>
            </w:r>
            <w:proofErr w:type="spellEnd"/>
          </w:p>
          <w:p w14:paraId="078FF436" w14:textId="77777777" w:rsidR="00DF657D" w:rsidRDefault="00DF657D" w:rsidP="00DF657D">
            <w:pPr>
              <w:pStyle w:val="Italic4"/>
            </w:pPr>
            <w:proofErr w:type="spellStart"/>
            <w:r>
              <w:t>TwoSigmaUpper</w:t>
            </w:r>
            <w:proofErr w:type="spellEnd"/>
            <w:r>
              <w:t xml:space="preserve"> is optional. A single instance might exist.</w:t>
            </w:r>
          </w:p>
          <w:p w14:paraId="38987324" w14:textId="77777777" w:rsidR="00DF657D" w:rsidRDefault="00DF657D" w:rsidP="00DF657D">
            <w:pPr>
              <w:pStyle w:val="Normal4"/>
            </w:pPr>
            <w:r>
              <w:t>Two sigma (a measure of dispersion associated with standard deviation) on the upper side of the standard deviation.</w:t>
            </w:r>
          </w:p>
        </w:tc>
      </w:tr>
    </w:tbl>
    <w:p w14:paraId="6D4AD4D0" w14:textId="77777777" w:rsidR="00DF657D" w:rsidRDefault="00DF657D" w:rsidP="00DF657D"/>
    <w:p w14:paraId="6AD31204" w14:textId="77777777" w:rsidR="00DF657D" w:rsidRDefault="00DF657D" w:rsidP="00DF657D">
      <w:pPr>
        <w:pStyle w:val="Heading2"/>
      </w:pPr>
      <w:bookmarkStart w:id="9516" w:name="_Toc259723034"/>
      <w:bookmarkStart w:id="9517" w:name="_Toc275503380"/>
      <w:bookmarkStart w:id="9518" w:name="_Toc371379046"/>
      <w:bookmarkStart w:id="9519" w:name="_Toc21214233"/>
      <w:bookmarkStart w:id="9520" w:name="TensileIndex"/>
      <w:proofErr w:type="spellStart"/>
      <w:r>
        <w:lastRenderedPageBreak/>
        <w:t>TensileIndex</w:t>
      </w:r>
      <w:bookmarkEnd w:id="9516"/>
      <w:bookmarkEnd w:id="9517"/>
      <w:bookmarkEnd w:id="9518"/>
      <w:bookmarkEnd w:id="9519"/>
      <w:bookmarkEnd w:id="95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E9718C" w14:textId="77777777" w:rsidTr="00DF657D">
        <w:tc>
          <w:tcPr>
            <w:tcW w:w="5000" w:type="pct"/>
          </w:tcPr>
          <w:p w14:paraId="3E67175E" w14:textId="77777777" w:rsidR="00DF657D" w:rsidRDefault="009C6186" w:rsidP="00DF657D">
            <w:pPr>
              <w:pStyle w:val="Normal2"/>
            </w:pPr>
            <w:r>
              <w:pict w14:anchorId="0CDEB985">
                <v:shape id="dc_1603" o:spid="_x0000_s4728" style="position:absolute;left:0;text-align:left;margin-left:0;margin-top:0;width:50pt;height:50pt;z-index:1562;visibility:hidden" coordsize="678,465" o:spt="100" o:preferrelative="t" adj="0,,0" path="">
                  <v:stroke joinstyle="round"/>
                  <v:formulas/>
                  <v:path o:connecttype="segments"/>
                  <o:lock v:ext="edit" selection="t"/>
                </v:shape>
              </w:pict>
            </w:r>
            <w:r>
              <w:rPr>
                <w:noProof/>
                <w:snapToGrid/>
                <w:lang w:val="sv-SE" w:eastAsia="sv-SE"/>
              </w:rPr>
              <w:pict w14:anchorId="577FE960">
                <v:shape id="_x0000_s7015" type="#_x0000_t75" style="position:absolute;left:0;text-align:left;margin-left:24188.75pt;margin-top:7.05pt;width:326.25pt;height:495.75pt;z-index:-180;mso-wrap-edited:t;mso-position-horizontal:right;mso-position-horizontal-relative:text;mso-position-vertical:absolute;mso-position-vertical-relative:text" wrapcoords="113 6026 -7 7673 8415 7699 8494 21580 21600 21567 21600 0 8534 65 8534 5869 113 6026" filled="t">
                  <v:imagedata r:id="rId2147" o:title="TensileIndex"/>
                  <w10:wrap type="tight"/>
                </v:shape>
              </w:pict>
            </w:r>
            <w:r w:rsidR="00DF657D">
              <w:t>Tensile Index</w:t>
            </w:r>
          </w:p>
          <w:p w14:paraId="13F84AFE" w14:textId="77777777" w:rsidR="00DF657D" w:rsidRDefault="00DF657D" w:rsidP="00DF657D">
            <w:pPr>
              <w:pStyle w:val="Bold3"/>
            </w:pPr>
            <w:proofErr w:type="spellStart"/>
            <w:r>
              <w:t>TestMethod</w:t>
            </w:r>
            <w:proofErr w:type="spellEnd"/>
            <w:r>
              <w:t xml:space="preserve"> [attribute]</w:t>
            </w:r>
          </w:p>
          <w:p w14:paraId="37619D95" w14:textId="77777777" w:rsidR="00DF657D" w:rsidRDefault="00DF657D" w:rsidP="00DF657D">
            <w:pPr>
              <w:pStyle w:val="Italic3"/>
            </w:pPr>
            <w:proofErr w:type="spellStart"/>
            <w:r>
              <w:t>TestMethod</w:t>
            </w:r>
            <w:proofErr w:type="spellEnd"/>
            <w:r>
              <w:t xml:space="preserve"> is optional. A single instance might exist.</w:t>
            </w:r>
          </w:p>
          <w:p w14:paraId="36E73685" w14:textId="77777777" w:rsidR="00DF657D" w:rsidRDefault="00DF657D" w:rsidP="00DF657D">
            <w:pPr>
              <w:pStyle w:val="Normal3"/>
            </w:pPr>
            <w:r>
              <w:t>The method used to determine the results of the test under consideration.</w:t>
            </w:r>
          </w:p>
          <w:p w14:paraId="5F235A8A" w14:textId="77777777" w:rsidR="00DF657D" w:rsidRDefault="00DF657D" w:rsidP="00DF657D">
            <w:pPr>
              <w:pStyle w:val="Bold3"/>
            </w:pPr>
            <w:proofErr w:type="spellStart"/>
            <w:r>
              <w:t>TestAgency</w:t>
            </w:r>
            <w:proofErr w:type="spellEnd"/>
            <w:r>
              <w:t xml:space="preserve"> [attribute]</w:t>
            </w:r>
          </w:p>
          <w:p w14:paraId="6A55523F" w14:textId="77777777" w:rsidR="00DF657D" w:rsidRDefault="00DF657D" w:rsidP="00DF657D">
            <w:pPr>
              <w:pStyle w:val="Italic3"/>
            </w:pPr>
            <w:proofErr w:type="spellStart"/>
            <w:r>
              <w:t>TestAgency</w:t>
            </w:r>
            <w:proofErr w:type="spellEnd"/>
            <w:r>
              <w:t xml:space="preserve"> is optional. A single instance might exist.</w:t>
            </w:r>
          </w:p>
          <w:p w14:paraId="66412D3A" w14:textId="77777777" w:rsidR="00DF657D" w:rsidRDefault="00DF657D" w:rsidP="00DF657D">
            <w:pPr>
              <w:pStyle w:val="Normal3"/>
            </w:pPr>
            <w:r>
              <w:t>The agency that has set the parameters for the testing</w:t>
            </w:r>
          </w:p>
          <w:p w14:paraId="6D70EAF3"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1FF26729" w14:textId="77777777" w:rsidR="00DF657D" w:rsidRDefault="00DF657D" w:rsidP="00DF657D">
            <w:pPr>
              <w:pStyle w:val="Bold3"/>
            </w:pPr>
            <w:proofErr w:type="spellStart"/>
            <w:r>
              <w:t>SampleType</w:t>
            </w:r>
            <w:proofErr w:type="spellEnd"/>
            <w:r>
              <w:t xml:space="preserve"> [attribute]</w:t>
            </w:r>
          </w:p>
          <w:p w14:paraId="316C658A" w14:textId="77777777" w:rsidR="00DF657D" w:rsidRDefault="00DF657D" w:rsidP="00DF657D">
            <w:pPr>
              <w:pStyle w:val="Italic3"/>
            </w:pPr>
            <w:proofErr w:type="spellStart"/>
            <w:r>
              <w:t>SampleType</w:t>
            </w:r>
            <w:proofErr w:type="spellEnd"/>
            <w:r>
              <w:t xml:space="preserve"> is optional. A single instance might exist.</w:t>
            </w:r>
          </w:p>
          <w:p w14:paraId="26802A36" w14:textId="77777777" w:rsidR="00DF657D" w:rsidRDefault="00DF657D" w:rsidP="00DF657D">
            <w:pPr>
              <w:pStyle w:val="Normal3"/>
            </w:pPr>
            <w:r>
              <w:t>Communicates how sampling was done to measure the product characteristics.</w:t>
            </w:r>
          </w:p>
          <w:p w14:paraId="1DE0339C"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3D28A0EB" w14:textId="77777777" w:rsidR="00DF657D" w:rsidRDefault="00DF657D" w:rsidP="00DF657D">
            <w:pPr>
              <w:pStyle w:val="Bold3"/>
            </w:pPr>
            <w:proofErr w:type="spellStart"/>
            <w:r>
              <w:t>ResultSource</w:t>
            </w:r>
            <w:proofErr w:type="spellEnd"/>
            <w:r>
              <w:t xml:space="preserve"> [attribute]</w:t>
            </w:r>
          </w:p>
          <w:p w14:paraId="5AB22884" w14:textId="77777777" w:rsidR="00DF657D" w:rsidRDefault="00DF657D" w:rsidP="00DF657D">
            <w:pPr>
              <w:pStyle w:val="Italic3"/>
            </w:pPr>
            <w:proofErr w:type="spellStart"/>
            <w:r>
              <w:t>ResultSource</w:t>
            </w:r>
            <w:proofErr w:type="spellEnd"/>
            <w:r>
              <w:t xml:space="preserve"> is optional. A single instance might exist.</w:t>
            </w:r>
          </w:p>
          <w:p w14:paraId="7FC9454A" w14:textId="77777777" w:rsidR="00DF657D" w:rsidRDefault="00DF657D" w:rsidP="00DF657D">
            <w:pPr>
              <w:pStyle w:val="Normal3"/>
            </w:pPr>
            <w:r>
              <w:t>Used to define the data source of the specified test</w:t>
            </w:r>
          </w:p>
          <w:p w14:paraId="677412F4"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B080A35" w14:textId="77777777" w:rsidR="00DF657D" w:rsidRDefault="00DF657D" w:rsidP="00DF657D">
            <w:pPr>
              <w:pStyle w:val="Bold3"/>
            </w:pPr>
            <w:r>
              <w:t>(sequence)</w:t>
            </w:r>
          </w:p>
          <w:p w14:paraId="2E7C7EDA" w14:textId="77777777" w:rsidR="00DF657D" w:rsidRDefault="00DF657D" w:rsidP="00DF657D">
            <w:pPr>
              <w:pStyle w:val="Italic3"/>
            </w:pPr>
            <w:r>
              <w:t>The sequence of items below is mandatory. A single instance is required.</w:t>
            </w:r>
          </w:p>
          <w:p w14:paraId="791B44BD" w14:textId="77777777" w:rsidR="00DF657D" w:rsidRDefault="00DF657D" w:rsidP="00DF657D">
            <w:pPr>
              <w:pStyle w:val="Bold4"/>
            </w:pPr>
            <w:proofErr w:type="spellStart"/>
            <w:r>
              <w:t>DetailValue</w:t>
            </w:r>
            <w:proofErr w:type="spellEnd"/>
          </w:p>
          <w:p w14:paraId="2628F4CF" w14:textId="77777777" w:rsidR="00DF657D" w:rsidRDefault="00DF657D" w:rsidP="00DF657D">
            <w:pPr>
              <w:pStyle w:val="Italic4"/>
            </w:pPr>
            <w:proofErr w:type="spellStart"/>
            <w:r>
              <w:t>DetailValue</w:t>
            </w:r>
            <w:proofErr w:type="spellEnd"/>
            <w:r>
              <w:t xml:space="preserve"> is mandatory. A single instance is required.</w:t>
            </w:r>
          </w:p>
          <w:p w14:paraId="0C445D47" w14:textId="77777777" w:rsidR="00DF657D" w:rsidRDefault="00DF657D" w:rsidP="00DF657D">
            <w:pPr>
              <w:pStyle w:val="Normal4"/>
            </w:pPr>
            <w:r>
              <w:t>A numeric value expressed in the unit of measure (UOM).</w:t>
            </w:r>
          </w:p>
          <w:p w14:paraId="35BB297C" w14:textId="77777777" w:rsidR="00DF657D" w:rsidRDefault="00DF657D" w:rsidP="00DF657D">
            <w:pPr>
              <w:pStyle w:val="Bold4"/>
            </w:pPr>
            <w:proofErr w:type="spellStart"/>
            <w:r>
              <w:t>DetailRangeMin</w:t>
            </w:r>
            <w:proofErr w:type="spellEnd"/>
          </w:p>
          <w:p w14:paraId="683358D4" w14:textId="77777777" w:rsidR="00DF657D" w:rsidRDefault="00DF657D" w:rsidP="00DF657D">
            <w:pPr>
              <w:pStyle w:val="Italic4"/>
            </w:pPr>
            <w:proofErr w:type="spellStart"/>
            <w:r>
              <w:t>DetailRangeMin</w:t>
            </w:r>
            <w:proofErr w:type="spellEnd"/>
            <w:r>
              <w:t xml:space="preserve"> is optional. A single instance might exist.</w:t>
            </w:r>
          </w:p>
          <w:p w14:paraId="14E3B49B"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7E944DE2" w14:textId="77777777" w:rsidR="00DF657D" w:rsidRDefault="00DF657D" w:rsidP="00DF657D">
            <w:pPr>
              <w:pStyle w:val="Bold4"/>
            </w:pPr>
            <w:proofErr w:type="spellStart"/>
            <w:r>
              <w:t>DetailRangeMax</w:t>
            </w:r>
            <w:proofErr w:type="spellEnd"/>
          </w:p>
          <w:p w14:paraId="1A7CE46B" w14:textId="77777777" w:rsidR="00DF657D" w:rsidRDefault="00DF657D" w:rsidP="00DF657D">
            <w:pPr>
              <w:pStyle w:val="Italic4"/>
            </w:pPr>
            <w:proofErr w:type="spellStart"/>
            <w:r>
              <w:t>DetailRangeMax</w:t>
            </w:r>
            <w:proofErr w:type="spellEnd"/>
            <w:r>
              <w:t xml:space="preserve"> is optional. A single instance might exist.</w:t>
            </w:r>
          </w:p>
          <w:p w14:paraId="4453A687"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582851B9" w14:textId="77777777" w:rsidR="00DF657D" w:rsidRDefault="00DF657D" w:rsidP="00DF657D">
            <w:pPr>
              <w:pStyle w:val="Bold4"/>
            </w:pPr>
            <w:proofErr w:type="spellStart"/>
            <w:r>
              <w:t>StandardDeviation</w:t>
            </w:r>
            <w:proofErr w:type="spellEnd"/>
          </w:p>
          <w:p w14:paraId="1DD40764" w14:textId="77777777" w:rsidR="00DF657D" w:rsidRDefault="00DF657D" w:rsidP="00DF657D">
            <w:pPr>
              <w:pStyle w:val="Italic4"/>
            </w:pPr>
            <w:proofErr w:type="spellStart"/>
            <w:r>
              <w:t>StandardDeviation</w:t>
            </w:r>
            <w:proofErr w:type="spellEnd"/>
            <w:r>
              <w:t xml:space="preserve"> is optional. A single instance might exist.</w:t>
            </w:r>
          </w:p>
          <w:p w14:paraId="6A2C515B" w14:textId="77777777" w:rsidR="00DF657D" w:rsidRDefault="00DF657D" w:rsidP="00DF657D">
            <w:pPr>
              <w:pStyle w:val="Normal4"/>
            </w:pPr>
            <w:r>
              <w:t>A statistic used as a measure of dispersion in a distribution.</w:t>
            </w:r>
          </w:p>
          <w:p w14:paraId="4139FB95" w14:textId="77777777" w:rsidR="00DF657D" w:rsidRDefault="00DF657D" w:rsidP="00DF657D">
            <w:pPr>
              <w:pStyle w:val="Bold4"/>
            </w:pPr>
            <w:proofErr w:type="spellStart"/>
            <w:r>
              <w:t>SampleSize</w:t>
            </w:r>
            <w:proofErr w:type="spellEnd"/>
          </w:p>
          <w:p w14:paraId="68754FB4" w14:textId="77777777" w:rsidR="00DF657D" w:rsidRDefault="00DF657D" w:rsidP="00DF657D">
            <w:pPr>
              <w:pStyle w:val="Italic4"/>
            </w:pPr>
            <w:proofErr w:type="spellStart"/>
            <w:r>
              <w:t>SampleSize</w:t>
            </w:r>
            <w:proofErr w:type="spellEnd"/>
            <w:r>
              <w:t xml:space="preserve"> is optional. A single instance might exist.</w:t>
            </w:r>
          </w:p>
          <w:p w14:paraId="777F9EA7" w14:textId="77777777" w:rsidR="00DF657D" w:rsidRDefault="00DF657D" w:rsidP="00DF657D">
            <w:pPr>
              <w:pStyle w:val="Normal4"/>
            </w:pPr>
            <w:r>
              <w:t>The number of samples used to determine the product characteristic in question.</w:t>
            </w:r>
          </w:p>
          <w:p w14:paraId="75F66CF1" w14:textId="77777777" w:rsidR="00DF657D" w:rsidRDefault="00DF657D" w:rsidP="00DF657D">
            <w:pPr>
              <w:pStyle w:val="Bold4"/>
            </w:pPr>
            <w:proofErr w:type="spellStart"/>
            <w:r>
              <w:t>TwoSigmaLower</w:t>
            </w:r>
            <w:proofErr w:type="spellEnd"/>
          </w:p>
          <w:p w14:paraId="09BE588F" w14:textId="77777777" w:rsidR="00DF657D" w:rsidRDefault="00DF657D" w:rsidP="00DF657D">
            <w:pPr>
              <w:pStyle w:val="Italic4"/>
            </w:pPr>
            <w:proofErr w:type="spellStart"/>
            <w:r>
              <w:t>TwoSigmaLower</w:t>
            </w:r>
            <w:proofErr w:type="spellEnd"/>
            <w:r>
              <w:t xml:space="preserve"> is optional. A single instance might exist.</w:t>
            </w:r>
          </w:p>
          <w:p w14:paraId="665814ED" w14:textId="77777777" w:rsidR="00DF657D" w:rsidRDefault="00DF657D" w:rsidP="00DF657D">
            <w:pPr>
              <w:pStyle w:val="Normal4"/>
            </w:pPr>
            <w:r>
              <w:t>Two sigma (a measure of dispersion associated with standard deviation) on the lower side of the standard deviation.</w:t>
            </w:r>
          </w:p>
          <w:p w14:paraId="5C27C407" w14:textId="77777777" w:rsidR="00DF657D" w:rsidRDefault="00DF657D" w:rsidP="00DF657D">
            <w:pPr>
              <w:pStyle w:val="Bold4"/>
            </w:pPr>
            <w:proofErr w:type="spellStart"/>
            <w:r>
              <w:t>TwoSigmaUpper</w:t>
            </w:r>
            <w:proofErr w:type="spellEnd"/>
          </w:p>
          <w:p w14:paraId="7C982B03" w14:textId="77777777" w:rsidR="00DF657D" w:rsidRDefault="00DF657D" w:rsidP="00DF657D">
            <w:pPr>
              <w:pStyle w:val="Italic4"/>
            </w:pPr>
            <w:proofErr w:type="spellStart"/>
            <w:r>
              <w:t>TwoSigmaUpper</w:t>
            </w:r>
            <w:proofErr w:type="spellEnd"/>
            <w:r>
              <w:t xml:space="preserve"> is optional. A single instance might exist.</w:t>
            </w:r>
          </w:p>
          <w:p w14:paraId="74B7168F" w14:textId="77777777" w:rsidR="00DF657D" w:rsidRDefault="00DF657D" w:rsidP="00DF657D">
            <w:pPr>
              <w:pStyle w:val="Normal4"/>
            </w:pPr>
            <w:r>
              <w:t>Two sigma (a measure of dispersion associated with standard deviation) on the upper side of the standard deviation.</w:t>
            </w:r>
          </w:p>
        </w:tc>
      </w:tr>
    </w:tbl>
    <w:p w14:paraId="4CB5DC9A" w14:textId="77777777" w:rsidR="00DF657D" w:rsidRDefault="00DF657D" w:rsidP="00DF657D"/>
    <w:p w14:paraId="77DCEA7E" w14:textId="77777777" w:rsidR="00DF657D" w:rsidRDefault="00DF657D" w:rsidP="00DF657D">
      <w:pPr>
        <w:pStyle w:val="Heading2"/>
      </w:pPr>
      <w:bookmarkStart w:id="9521" w:name="_Toc259723035"/>
      <w:bookmarkStart w:id="9522" w:name="_Toc275503381"/>
      <w:bookmarkStart w:id="9523" w:name="_Toc371379047"/>
      <w:bookmarkStart w:id="9524" w:name="_Toc21214234"/>
      <w:bookmarkStart w:id="9525" w:name="Tension"/>
      <w:r>
        <w:t>Tension</w:t>
      </w:r>
      <w:bookmarkEnd w:id="9521"/>
      <w:bookmarkEnd w:id="9522"/>
      <w:bookmarkEnd w:id="9523"/>
      <w:bookmarkEnd w:id="9524"/>
      <w:bookmarkEnd w:id="952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85E41A" w14:textId="77777777" w:rsidTr="00DF657D">
        <w:tc>
          <w:tcPr>
            <w:tcW w:w="5000" w:type="pct"/>
          </w:tcPr>
          <w:p w14:paraId="711CC8D9" w14:textId="77777777" w:rsidR="00DF657D" w:rsidRDefault="009C6186" w:rsidP="00DF657D">
            <w:pPr>
              <w:pStyle w:val="Normal2"/>
            </w:pPr>
            <w:r>
              <w:pict w14:anchorId="6128DB58">
                <v:shape id="dc_1604" o:spid="_x0000_s4729" style="position:absolute;left:0;text-align:left;margin-left:0;margin-top:0;width:50pt;height:50pt;z-index:1563;visibility:hidden" coordsize="197,385" o:spt="100" o:preferrelative="t" adj="0,,0" path="">
                  <v:stroke joinstyle="round"/>
                  <v:formulas/>
                  <v:path o:connecttype="segments"/>
                  <o:lock v:ext="edit" selection="t"/>
                </v:shape>
              </w:pict>
            </w:r>
            <w:r>
              <w:pict w14:anchorId="7773A624">
                <v:shape id="_x0000_s5469" style="position:absolute;left:0;text-align:left;margin-left:20965.2pt;margin-top:7.2pt;width:231pt;height:118.5pt;z-index:-958;mso-wrap-edited:t;mso-position-horizontal:right" coordsize="" o:spt="100" wrapcoords="-30 441 337 441 646 441 646 106 646 106 646 0 1000 0 1000 0 1000 1036 646 1036 646 894 337 894 -30 894 -30 441" adj="0,,0" path="">
                  <v:stroke joinstyle="round"/>
                  <v:imagedata r:id="rId2148" o:title="dc_1604"/>
                  <v:formulas/>
                  <v:path o:connecttype="segments"/>
                  <w10:wrap type="tight"/>
                </v:shape>
              </w:pict>
            </w:r>
            <w:r w:rsidR="00DF657D">
              <w:t>Tension of the web on the printing press.</w:t>
            </w:r>
          </w:p>
          <w:p w14:paraId="78522E61" w14:textId="77777777" w:rsidR="00DF657D" w:rsidRDefault="00DF657D" w:rsidP="00DF657D">
            <w:pPr>
              <w:pStyle w:val="Bold3"/>
            </w:pPr>
            <w:r>
              <w:t>(sequence)</w:t>
            </w:r>
          </w:p>
          <w:p w14:paraId="03CA41B1" w14:textId="77777777" w:rsidR="00DF657D" w:rsidRDefault="00DF657D" w:rsidP="00DF657D">
            <w:pPr>
              <w:pStyle w:val="Italic3"/>
            </w:pPr>
            <w:r>
              <w:t>The sequence of items below is mandatory. A single instance is required.</w:t>
            </w:r>
          </w:p>
          <w:p w14:paraId="0146DFEC" w14:textId="77777777" w:rsidR="00DF657D" w:rsidRDefault="00DF657D" w:rsidP="00DF657D">
            <w:pPr>
              <w:pStyle w:val="Bold4"/>
            </w:pPr>
            <w:r>
              <w:t>Value</w:t>
            </w:r>
          </w:p>
          <w:p w14:paraId="17091231" w14:textId="77777777" w:rsidR="00DF657D" w:rsidRDefault="00DF657D" w:rsidP="00DF657D">
            <w:pPr>
              <w:pStyle w:val="Italic4"/>
            </w:pPr>
            <w:r>
              <w:t>Value is mandatory. A single instance is required.</w:t>
            </w:r>
          </w:p>
          <w:p w14:paraId="520B90C8" w14:textId="77777777" w:rsidR="00DF657D" w:rsidRDefault="00DF657D" w:rsidP="00DF657D">
            <w:pPr>
              <w:pStyle w:val="Normal4"/>
            </w:pPr>
            <w:r>
              <w:t>A numeric value expressed in the unit of measure (UOM).</w:t>
            </w:r>
          </w:p>
          <w:p w14:paraId="20BE29BA" w14:textId="77777777" w:rsidR="00DF657D" w:rsidRDefault="00DF657D" w:rsidP="00DF657D">
            <w:pPr>
              <w:pStyle w:val="Bold4"/>
            </w:pPr>
            <w:proofErr w:type="spellStart"/>
            <w:r>
              <w:t>RangeMin</w:t>
            </w:r>
            <w:proofErr w:type="spellEnd"/>
          </w:p>
          <w:p w14:paraId="3A53974B" w14:textId="77777777" w:rsidR="00DF657D" w:rsidRDefault="00DF657D" w:rsidP="00DF657D">
            <w:pPr>
              <w:pStyle w:val="Italic4"/>
            </w:pPr>
            <w:proofErr w:type="spellStart"/>
            <w:r>
              <w:t>RangeMin</w:t>
            </w:r>
            <w:proofErr w:type="spellEnd"/>
            <w:r>
              <w:t xml:space="preserve"> is optional. A single instance might exist.</w:t>
            </w:r>
          </w:p>
          <w:p w14:paraId="33DFE01A" w14:textId="77777777" w:rsidR="00DF657D" w:rsidRDefault="00DF657D" w:rsidP="00DF657D">
            <w:pPr>
              <w:pStyle w:val="Normal4"/>
            </w:pPr>
            <w:r>
              <w:t>The minimum value (lower boundary) allowed for the Measurement that is the parent of this element.</w:t>
            </w:r>
          </w:p>
          <w:p w14:paraId="2EA526B4" w14:textId="77777777" w:rsidR="00DF657D" w:rsidRDefault="00DF657D" w:rsidP="00DF657D">
            <w:pPr>
              <w:pStyle w:val="Bold4"/>
            </w:pPr>
            <w:proofErr w:type="spellStart"/>
            <w:r>
              <w:t>RangeMax</w:t>
            </w:r>
            <w:proofErr w:type="spellEnd"/>
          </w:p>
          <w:p w14:paraId="10CA9864" w14:textId="77777777" w:rsidR="00DF657D" w:rsidRDefault="00DF657D" w:rsidP="00DF657D">
            <w:pPr>
              <w:pStyle w:val="Italic4"/>
            </w:pPr>
            <w:proofErr w:type="spellStart"/>
            <w:r>
              <w:t>RangeMax</w:t>
            </w:r>
            <w:proofErr w:type="spellEnd"/>
            <w:r>
              <w:t xml:space="preserve"> is optional. A single instance might exist.</w:t>
            </w:r>
          </w:p>
          <w:p w14:paraId="4744F55E"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A8C81D4" w14:textId="77777777" w:rsidR="00DF657D" w:rsidRDefault="00DF657D" w:rsidP="00DF657D"/>
    <w:p w14:paraId="1B5D6754" w14:textId="77777777" w:rsidR="00DF657D" w:rsidRDefault="00DF657D" w:rsidP="00DF657D">
      <w:pPr>
        <w:pStyle w:val="Heading2"/>
      </w:pPr>
      <w:bookmarkStart w:id="9526" w:name="_Toc259723036"/>
      <w:bookmarkStart w:id="9527" w:name="_Toc275503382"/>
      <w:bookmarkStart w:id="9528" w:name="_Toc371379048"/>
      <w:bookmarkStart w:id="9529" w:name="_Toc21214235"/>
      <w:bookmarkStart w:id="9530" w:name="TermsAndDisclaimers"/>
      <w:proofErr w:type="spellStart"/>
      <w:r>
        <w:t>TermsAndDisclaimers</w:t>
      </w:r>
      <w:bookmarkEnd w:id="9526"/>
      <w:bookmarkEnd w:id="9527"/>
      <w:bookmarkEnd w:id="9528"/>
      <w:bookmarkEnd w:id="9529"/>
      <w:bookmarkEnd w:id="95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B43A3E" w14:textId="77777777" w:rsidTr="00DF657D">
        <w:tc>
          <w:tcPr>
            <w:tcW w:w="5000" w:type="pct"/>
          </w:tcPr>
          <w:p w14:paraId="6951B5AA" w14:textId="77777777" w:rsidR="00DF657D" w:rsidRDefault="009C6186" w:rsidP="00DF657D">
            <w:pPr>
              <w:pStyle w:val="Normal2"/>
            </w:pPr>
            <w:r>
              <w:pict w14:anchorId="2AB9B7DA">
                <v:shape id="dc_1605" o:spid="_x0000_s4730" style="position:absolute;left:0;text-align:left;margin-left:0;margin-top:0;width:50pt;height:50pt;z-index:1564;visibility:hidden" coordsize="117,377" o:spt="100" o:preferrelative="t" adj="0,,0" path="">
                  <v:stroke joinstyle="round"/>
                  <v:formulas/>
                  <v:path o:connecttype="segments"/>
                  <o:lock v:ext="edit" selection="t"/>
                </v:shape>
              </w:pict>
            </w:r>
            <w:r>
              <w:pict w14:anchorId="31CEFAF1">
                <v:shape id="_x0000_s5470" style="position:absolute;left:0;text-align:left;margin-left:20470.2pt;margin-top:7.2pt;width:226.5pt;height:70.5pt;z-index:-957;mso-wrap-edited:t;mso-position-horizontal:right" coordsize="" o:spt="100" wrapcoords="-30 358 437 358 437 59 437 59 437 0 1000 0 1000 0 1000 1120 437 1120 -30 1120 -30 358" adj="0,,0" path="">
                  <v:stroke joinstyle="round"/>
                  <v:imagedata r:id="rId2149" o:title="dc_1605"/>
                  <v:formulas/>
                  <v:path o:connecttype="segments"/>
                  <w10:wrap type="tight"/>
                </v:shape>
              </w:pict>
            </w:r>
            <w:r w:rsidR="00DF657D">
              <w:t>An element that contains legal information with an indication of what the Language is.</w:t>
            </w:r>
          </w:p>
          <w:p w14:paraId="7EB324C7" w14:textId="77777777" w:rsidR="00DF657D" w:rsidRDefault="00DF657D" w:rsidP="00773290">
            <w:pPr>
              <w:pStyle w:val="Bold3"/>
            </w:pPr>
            <w:r>
              <w:t>Language [attribute]</w:t>
            </w:r>
          </w:p>
          <w:p w14:paraId="3996E752" w14:textId="77777777" w:rsidR="00DF657D" w:rsidRDefault="00DF657D" w:rsidP="00773290">
            <w:pPr>
              <w:pStyle w:val="Italic3"/>
            </w:pPr>
            <w:r>
              <w:lastRenderedPageBreak/>
              <w:t>Language is optional. A single instance might exist.</w:t>
            </w:r>
          </w:p>
          <w:p w14:paraId="6D350689"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26489621" w14:textId="77777777" w:rsidR="00DF657D" w:rsidRDefault="006070A5" w:rsidP="006070A5">
            <w:pPr>
              <w:pStyle w:val="Normal3"/>
            </w:pPr>
            <w:r>
              <w:t>Information on the content of this attribute is available at:</w:t>
            </w:r>
            <w:r>
              <w:br/>
              <w:t>https://www.loc.gov/standards/iso639-2/php/code_list.php</w:t>
            </w:r>
          </w:p>
        </w:tc>
      </w:tr>
    </w:tbl>
    <w:p w14:paraId="222B3697" w14:textId="77777777" w:rsidR="00DF657D" w:rsidRDefault="00DF657D" w:rsidP="00DF657D"/>
    <w:p w14:paraId="6ED9FF11" w14:textId="77777777" w:rsidR="00DF657D" w:rsidRDefault="00DF657D" w:rsidP="00DF657D">
      <w:pPr>
        <w:pStyle w:val="Heading2"/>
      </w:pPr>
      <w:bookmarkStart w:id="9531" w:name="_Toc259723037"/>
      <w:bookmarkStart w:id="9532" w:name="_Toc275503383"/>
      <w:bookmarkStart w:id="9533" w:name="_Toc371379049"/>
      <w:bookmarkStart w:id="9534" w:name="_Toc21214236"/>
      <w:bookmarkStart w:id="9535" w:name="TermsBasisDate"/>
      <w:proofErr w:type="spellStart"/>
      <w:r>
        <w:t>TermsBasisDate</w:t>
      </w:r>
      <w:bookmarkEnd w:id="9531"/>
      <w:bookmarkEnd w:id="9532"/>
      <w:bookmarkEnd w:id="9533"/>
      <w:bookmarkEnd w:id="9534"/>
      <w:bookmarkEnd w:id="95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09F8F6" w14:textId="77777777" w:rsidTr="00DF657D">
        <w:tc>
          <w:tcPr>
            <w:tcW w:w="5000" w:type="pct"/>
          </w:tcPr>
          <w:p w14:paraId="3C1B2291" w14:textId="77777777" w:rsidR="00DF657D" w:rsidRDefault="009C6186" w:rsidP="00DF657D">
            <w:pPr>
              <w:pStyle w:val="Normal2"/>
            </w:pPr>
            <w:r>
              <w:pict w14:anchorId="6C7DB3BC">
                <v:shape id="dc_1606" o:spid="_x0000_s4731" style="position:absolute;left:0;text-align:left;margin-left:0;margin-top:0;width:50pt;height:50pt;z-index:1565;visibility:hidden" coordsize="139,393" o:spt="100" o:preferrelative="t" adj="0,,0" path="">
                  <v:stroke joinstyle="round"/>
                  <v:formulas/>
                  <v:path o:connecttype="segments"/>
                  <o:lock v:ext="edit" selection="t"/>
                </v:shape>
              </w:pict>
            </w:r>
            <w:r>
              <w:pict w14:anchorId="2D651860">
                <v:shape id="_x0000_s5471" style="position:absolute;left:0;text-align:left;margin-left:21460.2pt;margin-top:7.2pt;width:235.5pt;height:83.25pt;z-index:-956;mso-wrap-edited:t;mso-position-horizontal:right" coordsize="" o:spt="100" wrapcoords="-30 424 323 424 625 424 625 151 625 151 625 0 1000 0 1000 0 1000 1051 625 1051 625 763 323 763 323 756 -30 756 -30 424" adj="0,,0" path="">
                  <v:stroke joinstyle="round"/>
                  <v:imagedata r:id="rId2150" o:title="dc_1606"/>
                  <v:formulas/>
                  <v:path o:connecttype="segments"/>
                  <w10:wrap type="tight"/>
                </v:shape>
              </w:pict>
            </w:r>
            <w:r w:rsidR="00DF657D">
              <w:t>The Date and Time on which the terms-of-payment calculations are based.</w:t>
            </w:r>
          </w:p>
          <w:p w14:paraId="7809E406" w14:textId="77777777" w:rsidR="00DF657D" w:rsidRDefault="00DF657D" w:rsidP="00DF657D">
            <w:pPr>
              <w:pStyle w:val="Bold3"/>
            </w:pPr>
            <w:r>
              <w:t>(sequence)</w:t>
            </w:r>
          </w:p>
          <w:p w14:paraId="2E7DA1BB" w14:textId="77777777" w:rsidR="00DF657D" w:rsidRDefault="00DF657D" w:rsidP="00DF657D">
            <w:pPr>
              <w:pStyle w:val="Italic3"/>
            </w:pPr>
            <w:r>
              <w:t>The sequence of items below is mandatory. A single instance is required.</w:t>
            </w:r>
          </w:p>
          <w:p w14:paraId="24B25DF9" w14:textId="77777777" w:rsidR="00DF657D" w:rsidRDefault="00DF657D" w:rsidP="00DF657D">
            <w:pPr>
              <w:pStyle w:val="Bold4"/>
            </w:pPr>
            <w:r>
              <w:t>Date</w:t>
            </w:r>
          </w:p>
          <w:p w14:paraId="69CBE788" w14:textId="77777777" w:rsidR="00DF657D" w:rsidRDefault="00DF657D" w:rsidP="00DF657D">
            <w:pPr>
              <w:pStyle w:val="Italic4"/>
            </w:pPr>
            <w:r>
              <w:t>Date is mandatory. A single instance is required.</w:t>
            </w:r>
          </w:p>
          <w:p w14:paraId="4E7E3096" w14:textId="77777777" w:rsidR="00DF657D" w:rsidRDefault="00DF657D" w:rsidP="00DF657D">
            <w:pPr>
              <w:pStyle w:val="Normal4"/>
            </w:pPr>
            <w:r>
              <w:t>A group element that contains the specification of Year, Month, and Day.</w:t>
            </w:r>
          </w:p>
          <w:p w14:paraId="5A1ABEB6" w14:textId="77777777" w:rsidR="00DF657D" w:rsidRDefault="00DF657D" w:rsidP="00DF657D">
            <w:pPr>
              <w:pStyle w:val="Bold4"/>
            </w:pPr>
            <w:r>
              <w:t>Time</w:t>
            </w:r>
          </w:p>
          <w:p w14:paraId="4F132C40" w14:textId="77777777" w:rsidR="00DF657D" w:rsidRDefault="00DF657D" w:rsidP="00DF657D">
            <w:pPr>
              <w:pStyle w:val="Italic4"/>
            </w:pPr>
            <w:r>
              <w:t>Time is optional. A single instance might exist.</w:t>
            </w:r>
          </w:p>
          <w:p w14:paraId="2D956ED0"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8C8FA0D"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12DB26B" w14:textId="77777777" w:rsidR="00DF657D" w:rsidRDefault="00DF657D" w:rsidP="00DF657D">
            <w:pPr>
              <w:pStyle w:val="ListBullet4"/>
            </w:pPr>
            <w:proofErr w:type="spellStart"/>
            <w:r>
              <w:t>hh:mm:ssZ</w:t>
            </w:r>
            <w:proofErr w:type="spellEnd"/>
            <w:r>
              <w:t xml:space="preserve"> indicates the time at Zulu (another name for UTC). </w:t>
            </w:r>
          </w:p>
          <w:p w14:paraId="412289B7"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AA0DA25" w14:textId="77777777" w:rsidR="00DF657D" w:rsidRDefault="00DF657D" w:rsidP="00DF657D"/>
    <w:p w14:paraId="17DDA30C" w14:textId="77777777" w:rsidR="00DF657D" w:rsidRDefault="00DF657D" w:rsidP="00DF657D">
      <w:pPr>
        <w:pStyle w:val="Heading2"/>
      </w:pPr>
      <w:bookmarkStart w:id="9536" w:name="_Toc259723038"/>
      <w:bookmarkStart w:id="9537" w:name="_Toc275503384"/>
      <w:bookmarkStart w:id="9538" w:name="_Toc371379050"/>
      <w:bookmarkStart w:id="9539" w:name="_Toc21214237"/>
      <w:bookmarkStart w:id="9540" w:name="TermsBasisDateType_a"/>
      <w:proofErr w:type="spellStart"/>
      <w:r>
        <w:t>TermsBasisDateType</w:t>
      </w:r>
      <w:proofErr w:type="spellEnd"/>
      <w:r>
        <w:t xml:space="preserve"> [attribute]</w:t>
      </w:r>
      <w:bookmarkEnd w:id="9536"/>
      <w:bookmarkEnd w:id="9537"/>
      <w:bookmarkEnd w:id="9538"/>
      <w:bookmarkEnd w:id="9539"/>
      <w:bookmarkEnd w:id="954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067935" w14:textId="77777777" w:rsidTr="00DF657D">
        <w:tc>
          <w:tcPr>
            <w:tcW w:w="5000" w:type="pct"/>
          </w:tcPr>
          <w:p w14:paraId="2CC4C287" w14:textId="77777777" w:rsidR="00DF657D" w:rsidRDefault="009C6186" w:rsidP="00DF657D">
            <w:pPr>
              <w:pStyle w:val="Normal2"/>
            </w:pPr>
            <w:r>
              <w:pict w14:anchorId="1A64F611">
                <v:shape id="dc_1607" o:spid="_x0000_s4732" style="position:absolute;left:0;text-align:left;margin-left:0;margin-top:0;width:50pt;height:50pt;z-index:1566;visibility:hidden" coordsize="89,212" o:spt="100" o:preferrelative="t" adj="0,,0" path="">
                  <v:stroke joinstyle="round"/>
                  <v:formulas/>
                  <v:path o:connecttype="segments"/>
                  <o:lock v:ext="edit" selection="t"/>
                </v:shape>
              </w:pict>
            </w:r>
            <w:r>
              <w:pict w14:anchorId="2E409FD3">
                <v:shape id="_x0000_s5472" style="position:absolute;left:0;text-align:left;margin-left:9580.2pt;margin-top:7.2pt;width:127.5pt;height:53.25pt;z-index:-955;mso-wrap-edited:t;mso-position-horizontal:right" coordsize="" o:spt="100" wrapcoords="-30 0 1000 0 1000 1079 1000 1079 -30 1079 -30 0" adj="0,,0" path="">
                  <v:stroke joinstyle="round"/>
                  <v:imagedata r:id="rId2151" o:title="dc_1607"/>
                  <v:formulas/>
                  <v:path o:connecttype="segments"/>
                  <w10:wrap type="tight"/>
                </v:shape>
              </w:pict>
            </w:r>
            <w:r w:rsidR="00DF657D">
              <w:t>Indicates what date is being used as the terms basis.</w:t>
            </w:r>
          </w:p>
          <w:p w14:paraId="13676D3E" w14:textId="77777777" w:rsidR="00DF657D" w:rsidRDefault="00DF657D" w:rsidP="00DF657D">
            <w:pPr>
              <w:pStyle w:val="Italic2"/>
            </w:pPr>
            <w:r>
              <w:t>This item is restricted to the following list.</w:t>
            </w:r>
          </w:p>
          <w:p w14:paraId="01D69FD8" w14:textId="77777777" w:rsidR="00DF657D" w:rsidRDefault="00DF657D" w:rsidP="00DF657D">
            <w:pPr>
              <w:pStyle w:val="Bold3"/>
            </w:pPr>
            <w:proofErr w:type="spellStart"/>
            <w:r>
              <w:t>BillOfLadingDate</w:t>
            </w:r>
            <w:proofErr w:type="spellEnd"/>
          </w:p>
          <w:p w14:paraId="21BEDD6A" w14:textId="77777777" w:rsidR="00DF657D" w:rsidRDefault="00DF657D" w:rsidP="00DF657D">
            <w:pPr>
              <w:pStyle w:val="Normal3"/>
            </w:pPr>
            <w:r>
              <w:t>The date of the Bill of Lading.</w:t>
            </w:r>
          </w:p>
          <w:p w14:paraId="3240EAFA" w14:textId="77777777" w:rsidR="00DF657D" w:rsidRDefault="00DF657D" w:rsidP="00DF657D">
            <w:pPr>
              <w:pStyle w:val="Bold3"/>
            </w:pPr>
            <w:proofErr w:type="spellStart"/>
            <w:r>
              <w:t>DefferedOrInstallmentDate</w:t>
            </w:r>
            <w:proofErr w:type="spellEnd"/>
          </w:p>
          <w:p w14:paraId="7F833D87" w14:textId="77777777" w:rsidR="00DF657D" w:rsidRDefault="00DF657D" w:rsidP="00DF657D">
            <w:pPr>
              <w:pStyle w:val="Normal3"/>
            </w:pPr>
            <w:r>
              <w:t xml:space="preserve">The date of the </w:t>
            </w:r>
            <w:proofErr w:type="spellStart"/>
            <w:r>
              <w:t>installment</w:t>
            </w:r>
            <w:proofErr w:type="spellEnd"/>
            <w:r>
              <w:t>.</w:t>
            </w:r>
          </w:p>
          <w:p w14:paraId="68DC5389" w14:textId="77777777" w:rsidR="00DF657D" w:rsidRDefault="00DF657D" w:rsidP="00DF657D">
            <w:pPr>
              <w:pStyle w:val="Bold3"/>
            </w:pPr>
            <w:proofErr w:type="spellStart"/>
            <w:r>
              <w:t>DeliveryDate</w:t>
            </w:r>
            <w:proofErr w:type="spellEnd"/>
          </w:p>
          <w:p w14:paraId="677D9365" w14:textId="77777777" w:rsidR="00DF657D" w:rsidRDefault="00DF657D" w:rsidP="00DF657D">
            <w:pPr>
              <w:pStyle w:val="Normal3"/>
            </w:pPr>
            <w:r>
              <w:t>The date the delivery was made or received.</w:t>
            </w:r>
          </w:p>
          <w:p w14:paraId="578C87B8" w14:textId="77777777" w:rsidR="00DF657D" w:rsidRDefault="00DF657D" w:rsidP="00DF657D">
            <w:pPr>
              <w:pStyle w:val="Bold3"/>
            </w:pPr>
            <w:proofErr w:type="spellStart"/>
            <w:r>
              <w:t>DespatchDate</w:t>
            </w:r>
            <w:proofErr w:type="spellEnd"/>
          </w:p>
          <w:p w14:paraId="453F8B9D" w14:textId="77777777" w:rsidR="00DF657D" w:rsidRDefault="00DF657D" w:rsidP="00DF657D">
            <w:pPr>
              <w:pStyle w:val="Normal3"/>
            </w:pPr>
            <w:r>
              <w:lastRenderedPageBreak/>
              <w:t>The date the delivery was initiated.</w:t>
            </w:r>
          </w:p>
          <w:p w14:paraId="31DBE3D9" w14:textId="77777777" w:rsidR="00DF657D" w:rsidRDefault="00DF657D" w:rsidP="00DF657D">
            <w:pPr>
              <w:pStyle w:val="Bold3"/>
            </w:pPr>
            <w:proofErr w:type="spellStart"/>
            <w:r>
              <w:t>EndOfDeliveryMonth</w:t>
            </w:r>
            <w:proofErr w:type="spellEnd"/>
          </w:p>
          <w:p w14:paraId="5BC0BF31" w14:textId="77777777" w:rsidR="00DF657D" w:rsidRDefault="00DF657D" w:rsidP="00DF657D">
            <w:pPr>
              <w:pStyle w:val="Normal3"/>
            </w:pPr>
            <w:r>
              <w:t>The end of the month during which delivery took place.</w:t>
            </w:r>
          </w:p>
          <w:p w14:paraId="0C739FF5" w14:textId="77777777" w:rsidR="00DF657D" w:rsidRDefault="00DF657D" w:rsidP="00DF657D">
            <w:pPr>
              <w:pStyle w:val="Bold3"/>
            </w:pPr>
            <w:proofErr w:type="spellStart"/>
            <w:r>
              <w:t>EndOfDespatchMonth</w:t>
            </w:r>
            <w:proofErr w:type="spellEnd"/>
          </w:p>
          <w:p w14:paraId="4ACC35B9" w14:textId="77777777" w:rsidR="00DF657D" w:rsidRDefault="00DF657D" w:rsidP="00DF657D">
            <w:pPr>
              <w:pStyle w:val="Normal3"/>
            </w:pPr>
            <w:r>
              <w:t>The end of the month during which despatch took place.</w:t>
            </w:r>
          </w:p>
          <w:p w14:paraId="1735CB22" w14:textId="77777777" w:rsidR="00DF657D" w:rsidRDefault="00DF657D" w:rsidP="00DF657D">
            <w:pPr>
              <w:pStyle w:val="Bold3"/>
            </w:pPr>
            <w:proofErr w:type="spellStart"/>
            <w:r>
              <w:t>EndOfInvoiceMonth</w:t>
            </w:r>
            <w:proofErr w:type="spellEnd"/>
          </w:p>
          <w:p w14:paraId="05BE916D" w14:textId="77777777" w:rsidR="00DF657D" w:rsidRDefault="00DF657D" w:rsidP="00DF657D">
            <w:pPr>
              <w:pStyle w:val="Normal3"/>
            </w:pPr>
            <w:r>
              <w:t>The end of the month during which invoicing took place.</w:t>
            </w:r>
          </w:p>
          <w:p w14:paraId="7ADDAD4E" w14:textId="77777777" w:rsidR="00DF657D" w:rsidRDefault="00DF657D" w:rsidP="00DF657D">
            <w:pPr>
              <w:pStyle w:val="Bold3"/>
            </w:pPr>
            <w:proofErr w:type="spellStart"/>
            <w:r>
              <w:t>EndOfMonth</w:t>
            </w:r>
            <w:proofErr w:type="spellEnd"/>
          </w:p>
          <w:p w14:paraId="254E77B5" w14:textId="77777777" w:rsidR="00DF657D" w:rsidRDefault="00DF657D" w:rsidP="00DF657D">
            <w:pPr>
              <w:pStyle w:val="Normal3"/>
            </w:pPr>
            <w:r>
              <w:t>The end of the month.</w:t>
            </w:r>
          </w:p>
          <w:p w14:paraId="4E5323A9" w14:textId="77777777" w:rsidR="00DF657D" w:rsidRDefault="00DF657D" w:rsidP="00DF657D">
            <w:pPr>
              <w:pStyle w:val="Bold3"/>
            </w:pPr>
            <w:proofErr w:type="spellStart"/>
            <w:r>
              <w:t>EstimatedTimeOfArrival</w:t>
            </w:r>
            <w:proofErr w:type="spellEnd"/>
          </w:p>
          <w:p w14:paraId="668BDA1E" w14:textId="77777777" w:rsidR="00DF657D" w:rsidRDefault="00DF657D" w:rsidP="00DF657D">
            <w:pPr>
              <w:pStyle w:val="Normal3"/>
            </w:pPr>
            <w:r>
              <w:t>Terms are based on the estimated time of arrival that exists when the terms are defined.</w:t>
            </w:r>
          </w:p>
          <w:p w14:paraId="1E3B94EE" w14:textId="77777777" w:rsidR="00DF657D" w:rsidRDefault="00DF657D" w:rsidP="00DF657D">
            <w:pPr>
              <w:pStyle w:val="Bold3"/>
            </w:pPr>
            <w:proofErr w:type="spellStart"/>
            <w:r>
              <w:t>EstimatedTimeOfDeparture</w:t>
            </w:r>
            <w:proofErr w:type="spellEnd"/>
          </w:p>
          <w:p w14:paraId="6ECD34BE" w14:textId="77777777" w:rsidR="00DF657D" w:rsidRDefault="00DF657D" w:rsidP="00DF657D">
            <w:pPr>
              <w:pStyle w:val="Normal3"/>
            </w:pPr>
            <w:r>
              <w:t>Terms are based on the estimated time of departure.</w:t>
            </w:r>
          </w:p>
          <w:p w14:paraId="516D4566" w14:textId="77777777" w:rsidR="00DF657D" w:rsidRDefault="00DF657D" w:rsidP="00DF657D">
            <w:pPr>
              <w:pStyle w:val="Bold3"/>
            </w:pPr>
            <w:proofErr w:type="spellStart"/>
            <w:r>
              <w:t>ExtendedDate</w:t>
            </w:r>
            <w:proofErr w:type="spellEnd"/>
          </w:p>
          <w:p w14:paraId="680C34F1" w14:textId="77777777" w:rsidR="00DF657D" w:rsidRDefault="00DF657D" w:rsidP="00DF657D">
            <w:pPr>
              <w:pStyle w:val="Bold3"/>
            </w:pPr>
            <w:proofErr w:type="spellStart"/>
            <w:r>
              <w:t>FixedDate</w:t>
            </w:r>
            <w:proofErr w:type="spellEnd"/>
          </w:p>
          <w:p w14:paraId="3757E80E" w14:textId="77777777" w:rsidR="00DF657D" w:rsidRDefault="00DF657D" w:rsidP="00DF657D">
            <w:pPr>
              <w:pStyle w:val="Normal3"/>
            </w:pPr>
            <w:r>
              <w:t>The terms specify a fixed date.</w:t>
            </w:r>
          </w:p>
          <w:p w14:paraId="426E2725" w14:textId="77777777" w:rsidR="00DF657D" w:rsidRDefault="00DF657D" w:rsidP="00DF657D">
            <w:pPr>
              <w:pStyle w:val="Bold3"/>
            </w:pPr>
            <w:proofErr w:type="spellStart"/>
            <w:r>
              <w:t>FollowingMonthDate</w:t>
            </w:r>
            <w:proofErr w:type="spellEnd"/>
          </w:p>
          <w:p w14:paraId="16E089EA" w14:textId="77777777" w:rsidR="00DF657D" w:rsidRDefault="00DF657D" w:rsidP="00DF657D">
            <w:pPr>
              <w:pStyle w:val="Bold3"/>
            </w:pPr>
            <w:proofErr w:type="spellStart"/>
            <w:r>
              <w:t>InstantDate</w:t>
            </w:r>
            <w:proofErr w:type="spellEnd"/>
          </w:p>
          <w:p w14:paraId="3F1796D2" w14:textId="77777777" w:rsidR="00DF657D" w:rsidRDefault="00DF657D" w:rsidP="00DF657D">
            <w:pPr>
              <w:pStyle w:val="Bold3"/>
            </w:pPr>
            <w:proofErr w:type="spellStart"/>
            <w:r>
              <w:t>InvoiceDate</w:t>
            </w:r>
            <w:proofErr w:type="spellEnd"/>
          </w:p>
          <w:p w14:paraId="0701D4B4" w14:textId="77777777" w:rsidR="00DF657D" w:rsidRDefault="00DF657D" w:rsidP="00DF657D">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14:paraId="6C49ABC5" w14:textId="77777777" w:rsidR="00DF657D" w:rsidRDefault="00DF657D" w:rsidP="00DF657D">
            <w:pPr>
              <w:pStyle w:val="Bold3"/>
            </w:pPr>
            <w:proofErr w:type="spellStart"/>
            <w:r>
              <w:t>InvoiceReceiptDate</w:t>
            </w:r>
            <w:proofErr w:type="spellEnd"/>
          </w:p>
          <w:p w14:paraId="614F8F1D" w14:textId="77777777" w:rsidR="00DF657D" w:rsidRDefault="00DF657D" w:rsidP="00DF657D">
            <w:pPr>
              <w:pStyle w:val="Normal3"/>
            </w:pPr>
            <w:r>
              <w:t>The date the invoice was received.</w:t>
            </w:r>
          </w:p>
          <w:p w14:paraId="443230C3" w14:textId="77777777" w:rsidR="00DF657D" w:rsidRDefault="00DF657D" w:rsidP="00DF657D">
            <w:pPr>
              <w:pStyle w:val="Bold3"/>
            </w:pPr>
            <w:proofErr w:type="spellStart"/>
            <w:r>
              <w:t>InvoiceTransmissionDate</w:t>
            </w:r>
            <w:proofErr w:type="spellEnd"/>
          </w:p>
          <w:p w14:paraId="548591E3" w14:textId="77777777" w:rsidR="00DF657D" w:rsidRDefault="00DF657D" w:rsidP="00DF657D">
            <w:pPr>
              <w:pStyle w:val="Normal3"/>
            </w:pPr>
            <w:r>
              <w:t>The date the invoice was transmitted.</w:t>
            </w:r>
          </w:p>
          <w:p w14:paraId="233AA4A2" w14:textId="77777777" w:rsidR="00DF657D" w:rsidRDefault="00DF657D" w:rsidP="00DF657D">
            <w:pPr>
              <w:pStyle w:val="Bold3"/>
            </w:pPr>
            <w:proofErr w:type="spellStart"/>
            <w:r>
              <w:t>LetterOfCreditExpirationDate</w:t>
            </w:r>
            <w:proofErr w:type="spellEnd"/>
          </w:p>
          <w:p w14:paraId="1BCA954C" w14:textId="77777777" w:rsidR="00DF657D" w:rsidRDefault="00DF657D" w:rsidP="00DF657D">
            <w:pPr>
              <w:pStyle w:val="Normal3"/>
            </w:pPr>
            <w:r>
              <w:t>The date the letter of credit expires.</w:t>
            </w:r>
          </w:p>
          <w:p w14:paraId="45CE5229" w14:textId="77777777" w:rsidR="00DF657D" w:rsidRDefault="00DF657D" w:rsidP="00DF657D">
            <w:pPr>
              <w:pStyle w:val="Bold3"/>
            </w:pPr>
            <w:proofErr w:type="spellStart"/>
            <w:r>
              <w:t>NnDaysAfterEndOfMonthDate</w:t>
            </w:r>
            <w:proofErr w:type="spellEnd"/>
          </w:p>
          <w:p w14:paraId="1732C8A9" w14:textId="77777777" w:rsidR="00DF657D" w:rsidRDefault="00DF657D" w:rsidP="00DF657D">
            <w:pPr>
              <w:pStyle w:val="Normal3"/>
            </w:pPr>
            <w:r>
              <w:t>The date a fixed number of days after the end of the month.</w:t>
            </w:r>
          </w:p>
          <w:p w14:paraId="1248C61A" w14:textId="77777777" w:rsidR="00DF657D" w:rsidRDefault="00DF657D" w:rsidP="00DF657D">
            <w:pPr>
              <w:pStyle w:val="Bold3"/>
            </w:pPr>
            <w:proofErr w:type="spellStart"/>
            <w:r>
              <w:t>OrderConfirmationDate</w:t>
            </w:r>
            <w:proofErr w:type="spellEnd"/>
          </w:p>
          <w:p w14:paraId="0CE48A99" w14:textId="77777777" w:rsidR="00DF657D" w:rsidRDefault="00DF657D" w:rsidP="00DF657D">
            <w:pPr>
              <w:pStyle w:val="Normal3"/>
            </w:pPr>
            <w:r>
              <w:t xml:space="preserve">The date the </w:t>
            </w:r>
            <w:proofErr w:type="spellStart"/>
            <w:r w:rsidR="00D41641">
              <w:t>PurchaseOrder</w:t>
            </w:r>
            <w:proofErr w:type="spellEnd"/>
            <w:r>
              <w:t xml:space="preserve"> was confirmed with a status of “Accepted”.</w:t>
            </w:r>
          </w:p>
          <w:p w14:paraId="36A5B712" w14:textId="77777777" w:rsidR="00DF657D" w:rsidRDefault="00DF657D" w:rsidP="00DF657D">
            <w:pPr>
              <w:pStyle w:val="Bold3"/>
            </w:pPr>
            <w:proofErr w:type="spellStart"/>
            <w:r>
              <w:t>ProxDate</w:t>
            </w:r>
            <w:proofErr w:type="spellEnd"/>
          </w:p>
          <w:p w14:paraId="0E6CFCD1" w14:textId="77777777" w:rsidR="00DF657D" w:rsidRDefault="00DF657D" w:rsidP="00DF657D">
            <w:pPr>
              <w:pStyle w:val="Normal3"/>
            </w:pPr>
            <w:r>
              <w:t>Proximo Date</w:t>
            </w:r>
          </w:p>
          <w:p w14:paraId="062B9826" w14:textId="77777777" w:rsidR="00DF657D" w:rsidRDefault="00DF657D" w:rsidP="00DF657D">
            <w:pPr>
              <w:pStyle w:val="Bold3"/>
            </w:pPr>
            <w:proofErr w:type="spellStart"/>
            <w:r>
              <w:t>PurchaseOrderDate</w:t>
            </w:r>
            <w:proofErr w:type="spellEnd"/>
          </w:p>
          <w:p w14:paraId="5178A273" w14:textId="77777777" w:rsidR="00DF657D" w:rsidRDefault="00DF657D" w:rsidP="00DF657D">
            <w:pPr>
              <w:pStyle w:val="Normal3"/>
            </w:pPr>
            <w:r>
              <w:t xml:space="preserve">The date of the </w:t>
            </w:r>
            <w:proofErr w:type="spellStart"/>
            <w:r w:rsidR="00D41641">
              <w:t>PurchaseOrder</w:t>
            </w:r>
            <w:proofErr w:type="spellEnd"/>
            <w:r>
              <w:t>.</w:t>
            </w:r>
          </w:p>
          <w:p w14:paraId="1BFCFBE8" w14:textId="77777777" w:rsidR="00DF657D" w:rsidRDefault="00DF657D" w:rsidP="00DF657D">
            <w:pPr>
              <w:pStyle w:val="Bold3"/>
            </w:pPr>
            <w:proofErr w:type="spellStart"/>
            <w:r>
              <w:t>ReceivedDate</w:t>
            </w:r>
            <w:proofErr w:type="spellEnd"/>
          </w:p>
          <w:p w14:paraId="5358BCDC" w14:textId="77777777" w:rsidR="00DF657D" w:rsidRDefault="00DF657D" w:rsidP="00DF657D">
            <w:pPr>
              <w:pStyle w:val="Normal3"/>
            </w:pPr>
            <w:r>
              <w:lastRenderedPageBreak/>
              <w:t>The date product was received.</w:t>
            </w:r>
          </w:p>
          <w:p w14:paraId="0E522C00" w14:textId="77777777" w:rsidR="00DF657D" w:rsidRDefault="00DF657D" w:rsidP="00DF657D">
            <w:pPr>
              <w:pStyle w:val="Bold3"/>
            </w:pPr>
            <w:proofErr w:type="spellStart"/>
            <w:r>
              <w:t>ShipDate</w:t>
            </w:r>
            <w:proofErr w:type="spellEnd"/>
          </w:p>
          <w:p w14:paraId="016EBAF2" w14:textId="77777777" w:rsidR="00DF657D" w:rsidRDefault="00DF657D" w:rsidP="00DF657D">
            <w:pPr>
              <w:pStyle w:val="Normal3"/>
            </w:pPr>
            <w:r>
              <w:t>The date product was shipped.</w:t>
            </w:r>
          </w:p>
        </w:tc>
      </w:tr>
    </w:tbl>
    <w:p w14:paraId="6364AEEF" w14:textId="77777777" w:rsidR="00DF657D" w:rsidRDefault="00DF657D" w:rsidP="00DF657D"/>
    <w:p w14:paraId="2897F382" w14:textId="77777777" w:rsidR="00DF657D" w:rsidRDefault="00DF657D" w:rsidP="00DF657D">
      <w:pPr>
        <w:pStyle w:val="Heading2"/>
      </w:pPr>
      <w:bookmarkStart w:id="9541" w:name="_Toc259723039"/>
      <w:bookmarkStart w:id="9542" w:name="_Toc275503385"/>
      <w:bookmarkStart w:id="9543" w:name="_Toc371379051"/>
      <w:bookmarkStart w:id="9544" w:name="_Toc21214238"/>
      <w:bookmarkStart w:id="9545" w:name="TermsDescription"/>
      <w:proofErr w:type="spellStart"/>
      <w:r>
        <w:t>TermsDescription</w:t>
      </w:r>
      <w:bookmarkEnd w:id="9541"/>
      <w:bookmarkEnd w:id="9542"/>
      <w:bookmarkEnd w:id="9543"/>
      <w:bookmarkEnd w:id="9544"/>
      <w:bookmarkEnd w:id="95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F5EBCA" w14:textId="77777777" w:rsidTr="00DF657D">
        <w:tc>
          <w:tcPr>
            <w:tcW w:w="5000" w:type="pct"/>
          </w:tcPr>
          <w:p w14:paraId="68659AF1" w14:textId="77777777" w:rsidR="00DF657D" w:rsidRDefault="009C6186" w:rsidP="00DF657D">
            <w:pPr>
              <w:pStyle w:val="Normal2"/>
            </w:pPr>
            <w:r>
              <w:pict w14:anchorId="00403D98">
                <v:shape id="dc_1608" o:spid="_x0000_s4733" style="position:absolute;left:0;text-align:left;margin-left:0;margin-top:0;width:50pt;height:50pt;z-index:1567;visibility:hidden" coordsize="67,149" o:spt="100" o:preferrelative="t" adj="0,,0" path="">
                  <v:stroke joinstyle="round"/>
                  <v:formulas/>
                  <v:path o:connecttype="segments"/>
                  <o:lock v:ext="edit" selection="t"/>
                </v:shape>
              </w:pict>
            </w:r>
            <w:r>
              <w:pict w14:anchorId="3B879ED3">
                <v:shape id="_x0000_s5473" style="position:absolute;left:0;text-align:left;margin-left:5372.7pt;margin-top:7.2pt;width:89.25pt;height:40.5pt;z-index:-954;mso-wrap-edited:t;mso-position-horizontal:right" coordsize="" o:spt="100" wrapcoords="-30 104 1000 104 1000 1105 1000 1105 -30 1105 -30 104" adj="0,,0" path="">
                  <v:stroke joinstyle="round"/>
                  <v:imagedata r:id="rId2152" o:title="dc_1608"/>
                  <v:formulas/>
                  <v:path o:connecttype="segments"/>
                  <w10:wrap type="tight"/>
                </v:shape>
              </w:pict>
            </w:r>
            <w:r w:rsidR="00DF657D">
              <w:t>A textual description of the terms of payment.</w:t>
            </w:r>
          </w:p>
        </w:tc>
      </w:tr>
    </w:tbl>
    <w:p w14:paraId="21636EDD" w14:textId="77777777" w:rsidR="00DF657D" w:rsidRDefault="00DF657D" w:rsidP="00DF657D"/>
    <w:p w14:paraId="7EA0DCE3" w14:textId="77777777" w:rsidR="00DF657D" w:rsidRDefault="00DF657D" w:rsidP="00DF657D">
      <w:pPr>
        <w:pStyle w:val="Heading2"/>
      </w:pPr>
      <w:bookmarkStart w:id="9546" w:name="_Toc259723040"/>
      <w:bookmarkStart w:id="9547" w:name="_Toc275503386"/>
      <w:bookmarkStart w:id="9548" w:name="_Toc371379052"/>
      <w:bookmarkStart w:id="9549" w:name="_Toc21214239"/>
      <w:bookmarkStart w:id="9550" w:name="TermsDiscountDaysDue"/>
      <w:proofErr w:type="spellStart"/>
      <w:r>
        <w:t>TermsDiscountDaysDue</w:t>
      </w:r>
      <w:bookmarkEnd w:id="9546"/>
      <w:bookmarkEnd w:id="9547"/>
      <w:bookmarkEnd w:id="9548"/>
      <w:bookmarkEnd w:id="9549"/>
      <w:bookmarkEnd w:id="95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9A0125" w14:textId="77777777" w:rsidTr="00DF657D">
        <w:tc>
          <w:tcPr>
            <w:tcW w:w="5000" w:type="pct"/>
          </w:tcPr>
          <w:p w14:paraId="7C46F10A" w14:textId="77777777" w:rsidR="00DF657D" w:rsidRDefault="009C6186" w:rsidP="00DF657D">
            <w:pPr>
              <w:pStyle w:val="Normal2"/>
            </w:pPr>
            <w:r>
              <w:pict w14:anchorId="5CE4DDBE">
                <v:shape id="dc_1609" o:spid="_x0000_s4734" style="position:absolute;left:0;text-align:left;margin-left:0;margin-top:0;width:50pt;height:50pt;z-index:1568;visibility:hidden" coordsize="67,193" o:spt="100" o:preferrelative="t" adj="0,,0" path="">
                  <v:stroke joinstyle="round"/>
                  <v:formulas/>
                  <v:path o:connecttype="segments"/>
                  <o:lock v:ext="edit" selection="t"/>
                </v:shape>
              </w:pict>
            </w:r>
            <w:r>
              <w:pict w14:anchorId="531BA920">
                <v:shape id="_x0000_s5474" style="position:absolute;left:0;text-align:left;margin-left:8260.2pt;margin-top:7.2pt;width:115.5pt;height:40.5pt;z-index:-953;mso-wrap-edited:t;mso-position-horizontal:right" coordsize="" o:spt="100" wrapcoords="-30 104 1000 104 1000 1105 1000 1105 -30 1105 -30 104" adj="0,,0" path="">
                  <v:stroke joinstyle="round"/>
                  <v:imagedata r:id="rId2153" o:title="dc_1609"/>
                  <v:formulas/>
                  <v:path o:connecttype="segments"/>
                  <w10:wrap type="tight"/>
                </v:shape>
              </w:pict>
            </w:r>
            <w:r w:rsidR="00DF657D">
              <w:t xml:space="preserve">The number of days during which the customer is allowed to deduct cash discounts from the date of </w:t>
            </w:r>
            <w:proofErr w:type="spellStart"/>
            <w:r w:rsidR="00DF657D">
              <w:t>TermsBasisDate</w:t>
            </w:r>
            <w:proofErr w:type="spellEnd"/>
            <w:r w:rsidR="00DF657D">
              <w:t>.</w:t>
            </w:r>
          </w:p>
        </w:tc>
      </w:tr>
    </w:tbl>
    <w:p w14:paraId="572AD3AA" w14:textId="77777777" w:rsidR="00DF657D" w:rsidRDefault="00DF657D" w:rsidP="00DF657D"/>
    <w:p w14:paraId="2106F7D4" w14:textId="77777777" w:rsidR="00DF657D" w:rsidRDefault="00DF657D" w:rsidP="00DF657D">
      <w:pPr>
        <w:pStyle w:val="Heading2"/>
      </w:pPr>
      <w:bookmarkStart w:id="9551" w:name="_Toc259723041"/>
      <w:bookmarkStart w:id="9552" w:name="_Toc275503387"/>
      <w:bookmarkStart w:id="9553" w:name="_Toc371379053"/>
      <w:bookmarkStart w:id="9554" w:name="_Toc21214240"/>
      <w:bookmarkStart w:id="9555" w:name="TermsDiscountDueDate"/>
      <w:proofErr w:type="spellStart"/>
      <w:r>
        <w:t>TermsDiscountDueDate</w:t>
      </w:r>
      <w:bookmarkEnd w:id="9551"/>
      <w:bookmarkEnd w:id="9552"/>
      <w:bookmarkEnd w:id="9553"/>
      <w:bookmarkEnd w:id="9554"/>
      <w:bookmarkEnd w:id="95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E81D4B" w14:textId="77777777" w:rsidTr="00DF657D">
        <w:tc>
          <w:tcPr>
            <w:tcW w:w="5000" w:type="pct"/>
          </w:tcPr>
          <w:p w14:paraId="235E360A" w14:textId="77777777" w:rsidR="00DF657D" w:rsidRDefault="009C6186" w:rsidP="00DF657D">
            <w:pPr>
              <w:pStyle w:val="Normal2"/>
            </w:pPr>
            <w:r>
              <w:pict w14:anchorId="67340810">
                <v:shape id="dc_1610" o:spid="_x0000_s4735" style="position:absolute;left:0;text-align:left;margin-left:0;margin-top:0;width:50pt;height:50pt;z-index:1569;visibility:hidden" coordsize="139,442" o:spt="100" o:preferrelative="t" adj="0,,0" path="">
                  <v:stroke joinstyle="round"/>
                  <v:formulas/>
                  <v:path o:connecttype="segments"/>
                  <o:lock v:ext="edit" selection="t"/>
                </v:shape>
              </w:pict>
            </w:r>
            <w:r>
              <w:pict w14:anchorId="52264D0A">
                <v:shape id="_x0000_s5475" style="position:absolute;left:0;text-align:left;margin-left:24760.2pt;margin-top:7.2pt;width:265.5pt;height:83.25pt;z-index:-952;mso-wrap-edited:t;mso-position-horizontal:right" coordsize="" o:spt="100" wrapcoords="-30 424 398 424 667 424 667 151 667 151 667 0 1000 0 1000 0 1000 1051 667 1051 667 763 398 763 398 756 -30 756 -30 424" adj="0,,0" path="">
                  <v:stroke joinstyle="round"/>
                  <v:imagedata r:id="rId2154" o:title="dc_1610"/>
                  <v:formulas/>
                  <v:path o:connecttype="segments"/>
                  <w10:wrap type="tight"/>
                </v:shape>
              </w:pict>
            </w:r>
            <w:r w:rsidR="00DF657D">
              <w:t>The latest Date and Time on which the terms discount is still applicable.</w:t>
            </w:r>
          </w:p>
          <w:p w14:paraId="704BF60C" w14:textId="77777777" w:rsidR="00DF657D" w:rsidRDefault="00DF657D" w:rsidP="00DF657D">
            <w:pPr>
              <w:pStyle w:val="Bold3"/>
            </w:pPr>
            <w:r>
              <w:t>(sequence)</w:t>
            </w:r>
          </w:p>
          <w:p w14:paraId="2D2B1116" w14:textId="77777777" w:rsidR="00DF657D" w:rsidRDefault="00DF657D" w:rsidP="00DF657D">
            <w:pPr>
              <w:pStyle w:val="Italic3"/>
            </w:pPr>
            <w:r>
              <w:t>The sequence of items below is mandatory. A single instance is required.</w:t>
            </w:r>
          </w:p>
          <w:p w14:paraId="683B5407" w14:textId="77777777" w:rsidR="00DF657D" w:rsidRDefault="00DF657D" w:rsidP="00DF657D">
            <w:pPr>
              <w:pStyle w:val="Bold4"/>
            </w:pPr>
            <w:r>
              <w:t>Date</w:t>
            </w:r>
          </w:p>
          <w:p w14:paraId="471384FB" w14:textId="77777777" w:rsidR="00DF657D" w:rsidRDefault="00DF657D" w:rsidP="00DF657D">
            <w:pPr>
              <w:pStyle w:val="Italic4"/>
            </w:pPr>
            <w:r>
              <w:t>Date is mandatory. A single instance is required.</w:t>
            </w:r>
          </w:p>
          <w:p w14:paraId="52E1755D" w14:textId="77777777" w:rsidR="00DF657D" w:rsidRDefault="00DF657D" w:rsidP="00DF657D">
            <w:pPr>
              <w:pStyle w:val="Normal4"/>
            </w:pPr>
            <w:r>
              <w:t>A group element that contains the specification of Year, Month, and Day.</w:t>
            </w:r>
          </w:p>
          <w:p w14:paraId="2E604502" w14:textId="77777777" w:rsidR="00DF657D" w:rsidRDefault="00DF657D" w:rsidP="00DF657D">
            <w:pPr>
              <w:pStyle w:val="Bold4"/>
            </w:pPr>
            <w:r>
              <w:t>Time</w:t>
            </w:r>
          </w:p>
          <w:p w14:paraId="3E44177F" w14:textId="77777777" w:rsidR="00DF657D" w:rsidRDefault="00DF657D" w:rsidP="00DF657D">
            <w:pPr>
              <w:pStyle w:val="Italic4"/>
            </w:pPr>
            <w:r>
              <w:t>Time is optional. A single instance might exist.</w:t>
            </w:r>
          </w:p>
          <w:p w14:paraId="55463EB3"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2E03186"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DD882A5" w14:textId="77777777" w:rsidR="00DF657D" w:rsidRDefault="00DF657D" w:rsidP="00DF657D">
            <w:pPr>
              <w:pStyle w:val="ListBullet4"/>
            </w:pPr>
            <w:proofErr w:type="spellStart"/>
            <w:r>
              <w:t>hh:mm:ssZ</w:t>
            </w:r>
            <w:proofErr w:type="spellEnd"/>
            <w:r>
              <w:t xml:space="preserve"> indicates the time at Zulu (another name for UTC). </w:t>
            </w:r>
          </w:p>
          <w:p w14:paraId="2618F127"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4B87B98" w14:textId="77777777" w:rsidR="00DF657D" w:rsidRDefault="00DF657D" w:rsidP="00DF657D"/>
    <w:p w14:paraId="446A5CA5" w14:textId="77777777" w:rsidR="00DF657D" w:rsidRDefault="00DF657D" w:rsidP="00DF657D">
      <w:pPr>
        <w:pStyle w:val="Heading2"/>
      </w:pPr>
      <w:bookmarkStart w:id="9556" w:name="_Toc259723042"/>
      <w:bookmarkStart w:id="9557" w:name="_Toc275503388"/>
      <w:bookmarkStart w:id="9558" w:name="_Toc371379054"/>
      <w:bookmarkStart w:id="9559" w:name="_Toc21214241"/>
      <w:bookmarkStart w:id="9560" w:name="TermsDiscountPercent"/>
      <w:proofErr w:type="spellStart"/>
      <w:r>
        <w:lastRenderedPageBreak/>
        <w:t>TermsDiscountPercent</w:t>
      </w:r>
      <w:bookmarkEnd w:id="9556"/>
      <w:bookmarkEnd w:id="9557"/>
      <w:bookmarkEnd w:id="9558"/>
      <w:bookmarkEnd w:id="9559"/>
      <w:bookmarkEnd w:id="95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4BA762" w14:textId="77777777" w:rsidTr="00DF657D">
        <w:tc>
          <w:tcPr>
            <w:tcW w:w="5000" w:type="pct"/>
          </w:tcPr>
          <w:p w14:paraId="3F710B65" w14:textId="77777777" w:rsidR="00DF657D" w:rsidRDefault="009C6186" w:rsidP="00DF657D">
            <w:pPr>
              <w:pStyle w:val="Normal2"/>
            </w:pPr>
            <w:r>
              <w:pict w14:anchorId="226662CF">
                <v:shape id="dc_1611" o:spid="_x0000_s4736" style="position:absolute;left:0;text-align:left;margin-left:0;margin-top:0;width:50pt;height:50pt;z-index:1570;visibility:hidden" coordsize="197,426" o:spt="100" o:preferrelative="t" adj="0,,0" path="">
                  <v:stroke joinstyle="round"/>
                  <v:formulas/>
                  <v:path o:connecttype="segments"/>
                  <o:lock v:ext="edit" selection="t"/>
                </v:shape>
              </w:pict>
            </w:r>
            <w:r>
              <w:pict w14:anchorId="4CE9616F">
                <v:shape id="_x0000_s5476" style="position:absolute;left:0;text-align:left;margin-left:23687.7pt;margin-top:7.2pt;width:255.75pt;height:118.5pt;z-index:-951;mso-wrap-edited:t;mso-position-horizontal:right" coordsize="" o:spt="100" wrapcoords="-30 441 401 441 680 441 680 106 680 106 680 0 1000 0 1000 0 1000 1036 680 1036 680 782 401 782 -30 782 -30 441" adj="0,,0" path="">
                  <v:stroke joinstyle="round"/>
                  <v:imagedata r:id="rId2155" o:title="dc_1611"/>
                  <v:formulas/>
                  <v:path o:connecttype="segments"/>
                  <w10:wrap type="tight"/>
                </v:shape>
              </w:pict>
            </w:r>
            <w:r w:rsidR="00DF657D">
              <w:t>The percentage taken away from the invoice line items; a result of the terms of payment.</w:t>
            </w:r>
          </w:p>
          <w:p w14:paraId="6ECEF948" w14:textId="77777777" w:rsidR="00DF657D" w:rsidRDefault="00DF657D" w:rsidP="00DF657D">
            <w:pPr>
              <w:pStyle w:val="Bold3"/>
            </w:pPr>
            <w:r>
              <w:t>(sequence)</w:t>
            </w:r>
          </w:p>
          <w:p w14:paraId="153E25F6" w14:textId="77777777" w:rsidR="00DF657D" w:rsidRDefault="00DF657D" w:rsidP="00DF657D">
            <w:pPr>
              <w:pStyle w:val="Italic3"/>
            </w:pPr>
            <w:r>
              <w:t>The sequence of items below is mandatory. A single instance is required.</w:t>
            </w:r>
          </w:p>
          <w:p w14:paraId="0C4309F0" w14:textId="77777777" w:rsidR="00DF657D" w:rsidRDefault="00DF657D" w:rsidP="00DF657D">
            <w:pPr>
              <w:pStyle w:val="Bold4"/>
            </w:pPr>
            <w:r>
              <w:t>Value</w:t>
            </w:r>
          </w:p>
          <w:p w14:paraId="02E0FF2D" w14:textId="77777777" w:rsidR="00DF657D" w:rsidRDefault="00DF657D" w:rsidP="00DF657D">
            <w:pPr>
              <w:pStyle w:val="Italic4"/>
            </w:pPr>
            <w:r>
              <w:t>Value is mandatory. A single instance is required.</w:t>
            </w:r>
          </w:p>
          <w:p w14:paraId="0CAA23AA" w14:textId="77777777" w:rsidR="00DF657D" w:rsidRDefault="00DF657D" w:rsidP="00DF657D">
            <w:pPr>
              <w:pStyle w:val="Normal4"/>
            </w:pPr>
            <w:r>
              <w:t>A numeric value expressed in the unit of measure (UOM).</w:t>
            </w:r>
          </w:p>
          <w:p w14:paraId="7626DAB8" w14:textId="77777777" w:rsidR="00DF657D" w:rsidRDefault="00DF657D" w:rsidP="00DF657D">
            <w:pPr>
              <w:pStyle w:val="Bold4"/>
            </w:pPr>
            <w:proofErr w:type="spellStart"/>
            <w:r>
              <w:t>RangeMin</w:t>
            </w:r>
            <w:proofErr w:type="spellEnd"/>
          </w:p>
          <w:p w14:paraId="4BA1AAE3" w14:textId="77777777" w:rsidR="00DF657D" w:rsidRDefault="00DF657D" w:rsidP="00DF657D">
            <w:pPr>
              <w:pStyle w:val="Italic4"/>
            </w:pPr>
            <w:proofErr w:type="spellStart"/>
            <w:r>
              <w:t>RangeMin</w:t>
            </w:r>
            <w:proofErr w:type="spellEnd"/>
            <w:r>
              <w:t xml:space="preserve"> is optional. A single instance might exist.</w:t>
            </w:r>
          </w:p>
          <w:p w14:paraId="1425A04F" w14:textId="77777777" w:rsidR="00DF657D" w:rsidRDefault="00DF657D" w:rsidP="00DF657D">
            <w:pPr>
              <w:pStyle w:val="Normal4"/>
            </w:pPr>
            <w:r>
              <w:t>The minimum value (lower boundary) allowed for the Measurement that is the parent of this element.</w:t>
            </w:r>
          </w:p>
          <w:p w14:paraId="0283A203" w14:textId="77777777" w:rsidR="00DF657D" w:rsidRDefault="00DF657D" w:rsidP="00DF657D">
            <w:pPr>
              <w:pStyle w:val="Bold4"/>
            </w:pPr>
            <w:proofErr w:type="spellStart"/>
            <w:r>
              <w:t>RangeMax</w:t>
            </w:r>
            <w:proofErr w:type="spellEnd"/>
          </w:p>
          <w:p w14:paraId="0EEB001F" w14:textId="77777777" w:rsidR="00DF657D" w:rsidRDefault="00DF657D" w:rsidP="00DF657D">
            <w:pPr>
              <w:pStyle w:val="Italic4"/>
            </w:pPr>
            <w:proofErr w:type="spellStart"/>
            <w:r>
              <w:t>RangeMax</w:t>
            </w:r>
            <w:proofErr w:type="spellEnd"/>
            <w:r>
              <w:t xml:space="preserve"> is optional. A single instance might exist.</w:t>
            </w:r>
          </w:p>
          <w:p w14:paraId="68704D20"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C611D83" w14:textId="77777777" w:rsidR="00DF657D" w:rsidRDefault="00DF657D" w:rsidP="00DF657D"/>
    <w:p w14:paraId="64B60C4B" w14:textId="77777777" w:rsidR="00DF657D" w:rsidRDefault="00DF657D" w:rsidP="00DF657D">
      <w:pPr>
        <w:pStyle w:val="Heading2"/>
      </w:pPr>
      <w:bookmarkStart w:id="9561" w:name="_Toc259723043"/>
      <w:bookmarkStart w:id="9562" w:name="_Toc275503389"/>
      <w:bookmarkStart w:id="9563" w:name="_Toc371379055"/>
      <w:bookmarkStart w:id="9564" w:name="_Toc21214242"/>
      <w:bookmarkStart w:id="9565" w:name="TermsInformation"/>
      <w:proofErr w:type="spellStart"/>
      <w:r>
        <w:t>TermsInformation</w:t>
      </w:r>
      <w:bookmarkEnd w:id="9561"/>
      <w:bookmarkEnd w:id="9562"/>
      <w:bookmarkEnd w:id="9563"/>
      <w:bookmarkEnd w:id="9564"/>
      <w:bookmarkEnd w:id="95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43088F" w14:textId="77777777" w:rsidTr="00DF657D">
        <w:tc>
          <w:tcPr>
            <w:tcW w:w="5000" w:type="pct"/>
          </w:tcPr>
          <w:p w14:paraId="3702940E" w14:textId="77777777" w:rsidR="00DF657D" w:rsidRDefault="009C6186" w:rsidP="00DF657D">
            <w:pPr>
              <w:pStyle w:val="Normal2"/>
            </w:pPr>
            <w:r>
              <w:pict w14:anchorId="304BCF0B">
                <v:shape id="dc_1612" o:spid="_x0000_s4737" style="position:absolute;left:0;text-align:left;margin-left:0;margin-top:0;width:50pt;height:50pt;z-index:1571;visibility:hidden" coordsize="97,487" o:spt="100" o:preferrelative="t" adj="0,,0" path="">
                  <v:stroke joinstyle="round"/>
                  <v:formulas/>
                  <v:path o:connecttype="segments"/>
                  <o:lock v:ext="edit" selection="t"/>
                </v:shape>
              </w:pict>
            </w:r>
            <w:r>
              <w:pict w14:anchorId="6752AC2A">
                <v:shape id="_x0000_s5477" style="position:absolute;left:0;text-align:left;margin-left:27730.2pt;margin-top:7.2pt;width:292.5pt;height:58.5pt;z-index:-950;mso-wrap-edited:t;mso-position-horizontal:right" coordsize="" o:spt="100" wrapcoords="-30 381 279 381 523 381 523 216 523 216 523 0 1000 0 1000 0 1000 1083 523 1083 279 1083 -30 1083 -30 381" adj="0,,0" path="">
                  <v:stroke joinstyle="round"/>
                  <v:imagedata r:id="rId2156" o:title="dc_1612"/>
                  <v:formulas/>
                  <v:path o:connecttype="segments"/>
                  <w10:wrap type="tight"/>
                </v:shape>
              </w:pict>
            </w:r>
            <w:r w:rsidR="00DF657D">
              <w:t>An element that contains the term related information.</w:t>
            </w:r>
          </w:p>
          <w:p w14:paraId="78F6ABC2" w14:textId="77777777" w:rsidR="00DF657D" w:rsidRDefault="00DF657D" w:rsidP="00DF657D">
            <w:pPr>
              <w:pStyle w:val="Bold3"/>
            </w:pPr>
            <w:r>
              <w:t>(sequence)</w:t>
            </w:r>
          </w:p>
          <w:p w14:paraId="2A28270A" w14:textId="77777777" w:rsidR="00DF657D" w:rsidRDefault="00DF657D" w:rsidP="00DF657D">
            <w:pPr>
              <w:pStyle w:val="Italic3"/>
            </w:pPr>
            <w:r>
              <w:t>The sequence of items below is mandatory. A single instance is required.</w:t>
            </w:r>
          </w:p>
          <w:p w14:paraId="616E8452" w14:textId="77777777" w:rsidR="00DF657D" w:rsidRDefault="00DF657D" w:rsidP="00DF657D">
            <w:pPr>
              <w:pStyle w:val="Bold4"/>
            </w:pPr>
            <w:proofErr w:type="spellStart"/>
            <w:r>
              <w:t>TermsOfPayment</w:t>
            </w:r>
            <w:proofErr w:type="spellEnd"/>
          </w:p>
          <w:p w14:paraId="67D727E3" w14:textId="77777777" w:rsidR="00DF657D" w:rsidRDefault="00DF657D" w:rsidP="00DF657D">
            <w:pPr>
              <w:pStyle w:val="Italic4"/>
            </w:pPr>
            <w:proofErr w:type="spellStart"/>
            <w:r>
              <w:t>TermsOfPayment</w:t>
            </w:r>
            <w:proofErr w:type="spellEnd"/>
            <w:r>
              <w:t xml:space="preserve"> is mandatory. A single instance is required.</w:t>
            </w:r>
          </w:p>
          <w:p w14:paraId="44221119" w14:textId="77777777" w:rsidR="00DF657D" w:rsidRDefault="00DF657D" w:rsidP="00DF657D">
            <w:pPr>
              <w:pStyle w:val="Normal4"/>
            </w:pPr>
            <w:r>
              <w:t>A group item that contains agreed-to terms defining when, how, and under what conditions the payment is to be made.</w:t>
            </w:r>
          </w:p>
          <w:p w14:paraId="69F6B98E" w14:textId="77777777" w:rsidR="00DF657D" w:rsidRDefault="00DF657D" w:rsidP="00DF657D">
            <w:pPr>
              <w:pStyle w:val="Normal4"/>
            </w:pPr>
            <w:r>
              <w:t xml:space="preserve">When </w:t>
            </w:r>
            <w:proofErr w:type="spellStart"/>
            <w:r>
              <w:t>TermsOfPayment</w:t>
            </w:r>
            <w:proofErr w:type="spellEnd"/>
            <w:r>
              <w:t xml:space="preserve"> is optional; if omitted, </w:t>
            </w:r>
            <w:proofErr w:type="spellStart"/>
            <w:r>
              <w:t>TermsOfPayment</w:t>
            </w:r>
            <w:proofErr w:type="spellEnd"/>
            <w:r>
              <w:t xml:space="preserve"> is controlled through previous negotiation.</w:t>
            </w:r>
          </w:p>
          <w:p w14:paraId="393975BF" w14:textId="77777777" w:rsidR="00DF657D" w:rsidRDefault="00DF657D" w:rsidP="00DF657D">
            <w:pPr>
              <w:pStyle w:val="Bold4"/>
            </w:pPr>
            <w:proofErr w:type="spellStart"/>
            <w:r>
              <w:t>TotalNetOfTermsDiscount</w:t>
            </w:r>
            <w:proofErr w:type="spellEnd"/>
          </w:p>
          <w:p w14:paraId="6C66EF35" w14:textId="77777777" w:rsidR="00DF657D" w:rsidRDefault="00DF657D" w:rsidP="00DF657D">
            <w:pPr>
              <w:pStyle w:val="Italic4"/>
            </w:pPr>
            <w:proofErr w:type="spellStart"/>
            <w:r>
              <w:t>TotalNetOfTermsDiscount</w:t>
            </w:r>
            <w:proofErr w:type="spellEnd"/>
            <w:r>
              <w:t xml:space="preserve"> is optional. A single instance might exist.</w:t>
            </w:r>
          </w:p>
          <w:p w14:paraId="43F3C7C1" w14:textId="77777777" w:rsidR="00DF657D" w:rsidRDefault="00DF657D" w:rsidP="00DF657D">
            <w:pPr>
              <w:pStyle w:val="Normal4"/>
            </w:pPr>
            <w:r>
              <w:t>The components of the amount to be paid if prompt payment discount terms are met, including the amount that is subject to the payment terms discount, the discount amount, and the amount due after prompt payment discount.</w:t>
            </w:r>
          </w:p>
        </w:tc>
      </w:tr>
    </w:tbl>
    <w:p w14:paraId="78AC40CB" w14:textId="77777777" w:rsidR="00DF657D" w:rsidRDefault="00DF657D" w:rsidP="00DF657D"/>
    <w:p w14:paraId="033EACDA" w14:textId="77777777" w:rsidR="00DF657D" w:rsidRDefault="00DF657D" w:rsidP="00DF657D">
      <w:pPr>
        <w:pStyle w:val="Heading2"/>
      </w:pPr>
      <w:bookmarkStart w:id="9566" w:name="_Toc259723044"/>
      <w:bookmarkStart w:id="9567" w:name="_Toc275503390"/>
      <w:bookmarkStart w:id="9568" w:name="_Toc371379056"/>
      <w:bookmarkStart w:id="9569" w:name="_Toc21214243"/>
      <w:bookmarkStart w:id="9570" w:name="TermsInterestPenaltyPercent"/>
      <w:proofErr w:type="spellStart"/>
      <w:r>
        <w:lastRenderedPageBreak/>
        <w:t>TermsInterestPenaltyPercent</w:t>
      </w:r>
      <w:bookmarkEnd w:id="9566"/>
      <w:bookmarkEnd w:id="9567"/>
      <w:bookmarkEnd w:id="9568"/>
      <w:bookmarkEnd w:id="9569"/>
      <w:bookmarkEnd w:id="95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98CC3A" w14:textId="77777777" w:rsidTr="00DF657D">
        <w:tc>
          <w:tcPr>
            <w:tcW w:w="5000" w:type="pct"/>
          </w:tcPr>
          <w:p w14:paraId="1679D97A" w14:textId="77777777" w:rsidR="00DF657D" w:rsidRDefault="009C6186" w:rsidP="00DF657D">
            <w:pPr>
              <w:pStyle w:val="Normal2"/>
            </w:pPr>
            <w:r>
              <w:pict w14:anchorId="69A3B8EC">
                <v:shape id="dc_1613" o:spid="_x0000_s4738" style="position:absolute;left:0;text-align:left;margin-left:0;margin-top:0;width:50pt;height:50pt;z-index:1572;visibility:hidden" coordsize="67,225" o:spt="100" o:preferrelative="t" adj="0,,0" path="">
                  <v:stroke joinstyle="round"/>
                  <v:formulas/>
                  <v:path o:connecttype="segments"/>
                  <o:lock v:ext="edit" selection="t"/>
                </v:shape>
              </w:pict>
            </w:r>
            <w:r>
              <w:pict w14:anchorId="48FA24A1">
                <v:shape id="_x0000_s5478" style="position:absolute;left:0;text-align:left;margin-left:10405.2pt;margin-top:7.2pt;width:135pt;height:40.5pt;z-index:-949;mso-wrap-edited:t;mso-position-horizontal:right" coordsize="" o:spt="100" wrapcoords="-30 104 1000 104 1000 1105 1000 1105 -30 1105 -30 104" adj="0,,0" path="">
                  <v:stroke joinstyle="round"/>
                  <v:imagedata r:id="rId2157" o:title="dc_1613"/>
                  <v:formulas/>
                  <v:path o:connecttype="segments"/>
                  <w10:wrap type="tight"/>
                </v:shape>
              </w:pict>
            </w:r>
            <w:r w:rsidR="00DF657D">
              <w:t>The penalty associated with not meeting the terms discount parameters.</w:t>
            </w:r>
          </w:p>
        </w:tc>
      </w:tr>
    </w:tbl>
    <w:p w14:paraId="0FDFB2AD" w14:textId="77777777" w:rsidR="00DF657D" w:rsidRDefault="00DF657D" w:rsidP="00DF657D"/>
    <w:p w14:paraId="13D65604" w14:textId="77777777" w:rsidR="00DF657D" w:rsidRDefault="00DF657D" w:rsidP="00DF657D">
      <w:pPr>
        <w:pStyle w:val="Heading2"/>
      </w:pPr>
      <w:bookmarkStart w:id="9571" w:name="_Toc259723045"/>
      <w:bookmarkStart w:id="9572" w:name="_Toc275503391"/>
      <w:bookmarkStart w:id="9573" w:name="_Toc371379057"/>
      <w:bookmarkStart w:id="9574" w:name="_Toc21214244"/>
      <w:bookmarkStart w:id="9575" w:name="TermsNetDaysDue"/>
      <w:proofErr w:type="spellStart"/>
      <w:r>
        <w:t>TermsNetDaysDue</w:t>
      </w:r>
      <w:bookmarkEnd w:id="9571"/>
      <w:bookmarkEnd w:id="9572"/>
      <w:bookmarkEnd w:id="9573"/>
      <w:bookmarkEnd w:id="9574"/>
      <w:bookmarkEnd w:id="95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C9B5FC" w14:textId="77777777" w:rsidTr="00DF657D">
        <w:tc>
          <w:tcPr>
            <w:tcW w:w="5000" w:type="pct"/>
          </w:tcPr>
          <w:p w14:paraId="20AE8FA7" w14:textId="77777777" w:rsidR="00DF657D" w:rsidRDefault="009C6186" w:rsidP="00DF657D">
            <w:pPr>
              <w:pStyle w:val="Normal2"/>
            </w:pPr>
            <w:r>
              <w:pict w14:anchorId="3F5C07BC">
                <v:shape id="dc_1614" o:spid="_x0000_s4739" style="position:absolute;left:0;text-align:left;margin-left:0;margin-top:0;width:50pt;height:50pt;z-index:1573;visibility:hidden" coordsize="67,155" o:spt="100" o:preferrelative="t" adj="0,,0" path="">
                  <v:stroke joinstyle="round"/>
                  <v:formulas/>
                  <v:path o:connecttype="segments"/>
                  <o:lock v:ext="edit" selection="t"/>
                </v:shape>
              </w:pict>
            </w:r>
            <w:r>
              <w:pict w14:anchorId="48A18991">
                <v:shape id="_x0000_s5479" style="position:absolute;left:0;text-align:left;margin-left:5785.2pt;margin-top:7.2pt;width:93pt;height:40.5pt;z-index:-948;mso-wrap-edited:t;mso-position-horizontal:right" coordsize="" o:spt="100" wrapcoords="-30 104 1000 104 1000 1105 1000 1105 -30 1105 -30 104" adj="0,,0" path="">
                  <v:stroke joinstyle="round"/>
                  <v:imagedata r:id="rId2158" o:title="dc_1614"/>
                  <v:formulas/>
                  <v:path o:connecttype="segments"/>
                  <w10:wrap type="tight"/>
                </v:shape>
              </w:pict>
            </w:r>
            <w:r w:rsidR="00DF657D">
              <w:t>The number of days until the full invoice amount is due on the seller‘s account without a discount applied.</w:t>
            </w:r>
          </w:p>
        </w:tc>
      </w:tr>
    </w:tbl>
    <w:p w14:paraId="4C5766DA" w14:textId="77777777" w:rsidR="00DF657D" w:rsidRDefault="00DF657D" w:rsidP="00DF657D"/>
    <w:p w14:paraId="50119F06" w14:textId="77777777" w:rsidR="00DF657D" w:rsidRDefault="00DF657D" w:rsidP="00DF657D">
      <w:pPr>
        <w:pStyle w:val="Heading2"/>
      </w:pPr>
      <w:bookmarkStart w:id="9576" w:name="_Toc259723046"/>
      <w:bookmarkStart w:id="9577" w:name="_Toc275503392"/>
      <w:bookmarkStart w:id="9578" w:name="_Toc371379058"/>
      <w:bookmarkStart w:id="9579" w:name="_Toc21214245"/>
      <w:bookmarkStart w:id="9580" w:name="TermsNetDueDate"/>
      <w:proofErr w:type="spellStart"/>
      <w:r>
        <w:t>TermsNetDueDate</w:t>
      </w:r>
      <w:bookmarkEnd w:id="9576"/>
      <w:bookmarkEnd w:id="9577"/>
      <w:bookmarkEnd w:id="9578"/>
      <w:bookmarkEnd w:id="9579"/>
      <w:bookmarkEnd w:id="95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611129" w14:textId="77777777" w:rsidTr="00DF657D">
        <w:tc>
          <w:tcPr>
            <w:tcW w:w="5000" w:type="pct"/>
          </w:tcPr>
          <w:p w14:paraId="4F0E7D40" w14:textId="77777777" w:rsidR="00DF657D" w:rsidRDefault="009C6186" w:rsidP="00DF657D">
            <w:pPr>
              <w:pStyle w:val="Normal2"/>
            </w:pPr>
            <w:r>
              <w:pict w14:anchorId="78276A72">
                <v:shape id="dc_1615" o:spid="_x0000_s4740" style="position:absolute;left:0;text-align:left;margin-left:0;margin-top:0;width:50pt;height:50pt;z-index:1574;visibility:hidden" coordsize="139,405" o:spt="100" o:preferrelative="t" adj="0,,0" path="">
                  <v:stroke joinstyle="round"/>
                  <v:formulas/>
                  <v:path o:connecttype="segments"/>
                  <o:lock v:ext="edit" selection="t"/>
                </v:shape>
              </w:pict>
            </w:r>
            <w:r>
              <w:pict w14:anchorId="1B2B9166">
                <v:shape id="_x0000_s5480" style="position:absolute;left:0;text-align:left;margin-left:22285.2pt;margin-top:7.2pt;width:243pt;height:83.25pt;z-index:-947;mso-wrap-edited:t;mso-position-horizontal:right" coordsize="" o:spt="100" wrapcoords="-30 424 343 424 637 424 637 151 637 151 637 0 1000 0 1000 0 1000 1051 637 1051 637 763 343 763 343 756 -30 756 -30 424" adj="0,,0" path="">
                  <v:stroke joinstyle="round"/>
                  <v:imagedata r:id="rId2159" o:title="dc_1615"/>
                  <v:formulas/>
                  <v:path o:connecttype="segments"/>
                  <w10:wrap type="tight"/>
                </v:shape>
              </w:pict>
            </w:r>
            <w:r w:rsidR="00DF657D">
              <w:t>The latest Date and Time on which the full invoice amount is due on the seller’s account without a discount applied.</w:t>
            </w:r>
          </w:p>
          <w:p w14:paraId="79E7D271" w14:textId="77777777" w:rsidR="00DF657D" w:rsidRDefault="00DF657D" w:rsidP="00DF657D">
            <w:pPr>
              <w:pStyle w:val="Bold3"/>
            </w:pPr>
            <w:r>
              <w:t>(sequence)</w:t>
            </w:r>
          </w:p>
          <w:p w14:paraId="4D814338" w14:textId="77777777" w:rsidR="00DF657D" w:rsidRDefault="00DF657D" w:rsidP="00DF657D">
            <w:pPr>
              <w:pStyle w:val="Italic3"/>
            </w:pPr>
            <w:r>
              <w:t>The sequence of items below is mandatory. A single instance is required.</w:t>
            </w:r>
          </w:p>
          <w:p w14:paraId="72FC9315" w14:textId="77777777" w:rsidR="00DF657D" w:rsidRDefault="00DF657D" w:rsidP="00DF657D">
            <w:pPr>
              <w:pStyle w:val="Bold4"/>
            </w:pPr>
            <w:r>
              <w:t>Date</w:t>
            </w:r>
          </w:p>
          <w:p w14:paraId="5EA3815E" w14:textId="77777777" w:rsidR="00DF657D" w:rsidRDefault="00DF657D" w:rsidP="00DF657D">
            <w:pPr>
              <w:pStyle w:val="Italic4"/>
            </w:pPr>
            <w:r>
              <w:t>Date is mandatory. A single instance is required.</w:t>
            </w:r>
          </w:p>
          <w:p w14:paraId="41A6CCFD" w14:textId="77777777" w:rsidR="00DF657D" w:rsidRDefault="00DF657D" w:rsidP="00DF657D">
            <w:pPr>
              <w:pStyle w:val="Normal4"/>
            </w:pPr>
            <w:r>
              <w:t>A group element that contains the specification of Year, Month, and Day.</w:t>
            </w:r>
          </w:p>
          <w:p w14:paraId="3712D795" w14:textId="77777777" w:rsidR="00DF657D" w:rsidRDefault="00DF657D" w:rsidP="00DF657D">
            <w:pPr>
              <w:pStyle w:val="Bold4"/>
            </w:pPr>
            <w:r>
              <w:t>Time</w:t>
            </w:r>
          </w:p>
          <w:p w14:paraId="68E54884" w14:textId="77777777" w:rsidR="00DF657D" w:rsidRDefault="00DF657D" w:rsidP="00DF657D">
            <w:pPr>
              <w:pStyle w:val="Italic4"/>
            </w:pPr>
            <w:r>
              <w:t>Time is optional. A single instance might exist.</w:t>
            </w:r>
          </w:p>
          <w:p w14:paraId="3F1BE48B"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C1B7440"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447873A" w14:textId="77777777" w:rsidR="00DF657D" w:rsidRDefault="00DF657D" w:rsidP="00DF657D">
            <w:pPr>
              <w:pStyle w:val="ListBullet4"/>
            </w:pPr>
            <w:proofErr w:type="spellStart"/>
            <w:r>
              <w:t>hh:mm:ssZ</w:t>
            </w:r>
            <w:proofErr w:type="spellEnd"/>
            <w:r>
              <w:t xml:space="preserve"> indicates the time at Zulu (another name for UTC). </w:t>
            </w:r>
          </w:p>
          <w:p w14:paraId="371B9CF4"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BDC2789" w14:textId="77777777" w:rsidR="00DF657D" w:rsidRDefault="00DF657D" w:rsidP="00DF657D"/>
    <w:p w14:paraId="27E5A436" w14:textId="77777777" w:rsidR="00DF657D" w:rsidRDefault="00DF657D" w:rsidP="00DF657D">
      <w:pPr>
        <w:pStyle w:val="Heading2"/>
      </w:pPr>
      <w:bookmarkStart w:id="9581" w:name="_Toc259723047"/>
      <w:bookmarkStart w:id="9582" w:name="_Toc275503393"/>
      <w:bookmarkStart w:id="9583" w:name="_Toc371379059"/>
      <w:bookmarkStart w:id="9584" w:name="_Toc21214246"/>
      <w:bookmarkStart w:id="9585" w:name="TermsOfChartering"/>
      <w:proofErr w:type="spellStart"/>
      <w:r>
        <w:t>TermsOfChartering</w:t>
      </w:r>
      <w:bookmarkEnd w:id="9581"/>
      <w:bookmarkEnd w:id="9582"/>
      <w:bookmarkEnd w:id="9583"/>
      <w:bookmarkEnd w:id="9584"/>
      <w:bookmarkEnd w:id="95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10F422" w14:textId="77777777" w:rsidTr="00DF657D">
        <w:tc>
          <w:tcPr>
            <w:tcW w:w="5000" w:type="pct"/>
          </w:tcPr>
          <w:p w14:paraId="2FD9859B" w14:textId="77777777" w:rsidR="00DF657D" w:rsidRDefault="009C6186" w:rsidP="00DF657D">
            <w:pPr>
              <w:pStyle w:val="Normal2"/>
            </w:pPr>
            <w:r>
              <w:pict w14:anchorId="7175C4CD">
                <v:shape id="dc_1616" o:spid="_x0000_s4741" style="position:absolute;left:0;text-align:left;margin-left:0;margin-top:0;width:50pt;height:50pt;z-index:1575;visibility:hidden" coordsize="96,401" o:spt="100" o:preferrelative="t" adj="0,,0" path="">
                  <v:stroke joinstyle="round"/>
                  <v:formulas/>
                  <v:path o:connecttype="segments"/>
                  <o:lock v:ext="edit" selection="t"/>
                </v:shape>
              </w:pict>
            </w:r>
            <w:r>
              <w:pict w14:anchorId="4E0BE901">
                <v:shape id="_x0000_s5481" style="position:absolute;left:0;text-align:left;margin-left:22037.7pt;margin-top:7.2pt;width:240.75pt;height:57.75pt;z-index:-946;mso-wrap-edited:t;mso-position-horizontal:right" coordsize="" o:spt="100" wrapcoords="-38 280 433 254 436 111 420 -6 414 7 1000 0 1000 0 996 968 395 955 -25 968 -38 280" adj="0,,0" path="">
                  <v:stroke joinstyle="round"/>
                  <v:imagedata r:id="rId2160" o:title="dc_1616"/>
                  <v:formulas/>
                  <v:path o:connecttype="segments"/>
                  <w10:wrap type="tight"/>
                </v:shape>
              </w:pict>
            </w:r>
            <w:r w:rsidR="00DF657D">
              <w:t xml:space="preserve">The terms of the vessel chartering. There are multiple types of </w:t>
            </w:r>
            <w:proofErr w:type="spellStart"/>
            <w:r w:rsidR="00DF657D">
              <w:t>TermsOfChartering</w:t>
            </w:r>
            <w:proofErr w:type="spellEnd"/>
            <w:r w:rsidR="00DF657D">
              <w:t xml:space="preserve"> that need to be specified.  E.g.: Loading Terms and Unloading Terms</w:t>
            </w:r>
          </w:p>
          <w:p w14:paraId="46E76AEB" w14:textId="77777777" w:rsidR="00DF657D" w:rsidRDefault="00DF657D" w:rsidP="00773290">
            <w:pPr>
              <w:pStyle w:val="Bold3"/>
            </w:pPr>
            <w:proofErr w:type="spellStart"/>
            <w:r>
              <w:t>TermsOfCharteringType</w:t>
            </w:r>
            <w:proofErr w:type="spellEnd"/>
            <w:r>
              <w:t xml:space="preserve"> [attribute]</w:t>
            </w:r>
          </w:p>
          <w:p w14:paraId="36FD8A85" w14:textId="77777777" w:rsidR="00DF657D" w:rsidRDefault="00DF657D" w:rsidP="00773290">
            <w:pPr>
              <w:pStyle w:val="Italic3"/>
            </w:pPr>
            <w:proofErr w:type="spellStart"/>
            <w:r>
              <w:t>TermsOfCharteringType</w:t>
            </w:r>
            <w:proofErr w:type="spellEnd"/>
            <w:r>
              <w:t xml:space="preserve"> is optional. A single instance might exist.</w:t>
            </w:r>
          </w:p>
          <w:p w14:paraId="37B7DF4B" w14:textId="77777777" w:rsidR="00DF657D" w:rsidRDefault="00DF657D" w:rsidP="00773290">
            <w:pPr>
              <w:pStyle w:val="Normal3"/>
            </w:pPr>
            <w:r>
              <w:lastRenderedPageBreak/>
              <w:t>Terms of chartering type.</w:t>
            </w:r>
          </w:p>
          <w:p w14:paraId="23FE04F5" w14:textId="77777777" w:rsidR="00DF657D" w:rsidRDefault="00DF657D" w:rsidP="00773290">
            <w:pPr>
              <w:pStyle w:val="Normal3"/>
            </w:pPr>
            <w:r>
              <w:t xml:space="preserve">Refer to </w:t>
            </w:r>
            <w:proofErr w:type="spellStart"/>
            <w:r>
              <w:t>TermsOfCharteringType</w:t>
            </w:r>
            <w:proofErr w:type="spellEnd"/>
            <w:r>
              <w:t xml:space="preserve"> definition for any enumerations.</w:t>
            </w:r>
          </w:p>
        </w:tc>
      </w:tr>
    </w:tbl>
    <w:p w14:paraId="1C72A0FC" w14:textId="77777777" w:rsidR="00DF657D" w:rsidRDefault="00DF657D" w:rsidP="00DF657D"/>
    <w:p w14:paraId="749694D9" w14:textId="77777777" w:rsidR="00DF657D" w:rsidRDefault="00DF657D" w:rsidP="00DF657D">
      <w:pPr>
        <w:pStyle w:val="Heading2"/>
      </w:pPr>
      <w:bookmarkStart w:id="9586" w:name="_Toc259723048"/>
      <w:bookmarkStart w:id="9587" w:name="_Toc275503394"/>
      <w:bookmarkStart w:id="9588" w:name="_Toc371379060"/>
      <w:bookmarkStart w:id="9589" w:name="_Toc21214247"/>
      <w:bookmarkStart w:id="9590" w:name="TermsOfCharteringType_a"/>
      <w:proofErr w:type="spellStart"/>
      <w:r>
        <w:t>TermsOfCharteringType</w:t>
      </w:r>
      <w:proofErr w:type="spellEnd"/>
      <w:r>
        <w:t xml:space="preserve"> [attribute]</w:t>
      </w:r>
      <w:bookmarkEnd w:id="9586"/>
      <w:bookmarkEnd w:id="9587"/>
      <w:bookmarkEnd w:id="9588"/>
      <w:bookmarkEnd w:id="9589"/>
      <w:bookmarkEnd w:id="959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3851709" w14:textId="77777777" w:rsidTr="00DF657D">
        <w:tc>
          <w:tcPr>
            <w:tcW w:w="5000" w:type="pct"/>
          </w:tcPr>
          <w:p w14:paraId="4FD9369A" w14:textId="77777777" w:rsidR="00DF657D" w:rsidRDefault="009C6186" w:rsidP="00DF657D">
            <w:pPr>
              <w:pStyle w:val="Normal2"/>
            </w:pPr>
            <w:r>
              <w:pict w14:anchorId="39F6A102">
                <v:shape id="dc_1617" o:spid="_x0000_s4742" style="position:absolute;left:0;text-align:left;margin-left:0;margin-top:0;width:50pt;height:50pt;z-index:1576;visibility:hidden" coordsize="89,227" o:spt="100" o:preferrelative="t" adj="0,,0" path="">
                  <v:stroke joinstyle="round"/>
                  <v:formulas/>
                  <v:path o:connecttype="segments"/>
                  <o:lock v:ext="edit" selection="t"/>
                </v:shape>
              </w:pict>
            </w:r>
            <w:r>
              <w:pict w14:anchorId="458B94CE">
                <v:shape id="_x0000_s5482" style="position:absolute;left:0;text-align:left;margin-left:10570.2pt;margin-top:7.2pt;width:136.5pt;height:53.25pt;z-index:-945;mso-wrap-edited:t;mso-position-horizontal:right" coordsize="" o:spt="100" wrapcoords="-30 0 1000 0 1000 1079 1000 1079 -30 1079 -30 0" adj="0,,0" path="">
                  <v:stroke joinstyle="round"/>
                  <v:imagedata r:id="rId2161" o:title="dc_1617"/>
                  <v:formulas/>
                  <v:path o:connecttype="segments"/>
                  <w10:wrap type="tight"/>
                </v:shape>
              </w:pict>
            </w:r>
            <w:r w:rsidR="00DF657D">
              <w:t>Terms of chartering type.</w:t>
            </w:r>
          </w:p>
          <w:p w14:paraId="5B108FD4" w14:textId="77777777" w:rsidR="00DF657D" w:rsidRDefault="00DF657D" w:rsidP="00DF657D">
            <w:pPr>
              <w:pStyle w:val="Italic2"/>
            </w:pPr>
            <w:r>
              <w:t>This item is restricted to the following list.</w:t>
            </w:r>
          </w:p>
          <w:p w14:paraId="256AA8B6" w14:textId="77777777" w:rsidR="00DF657D" w:rsidRDefault="00DF657D" w:rsidP="00DF657D">
            <w:pPr>
              <w:pStyle w:val="Bold3"/>
            </w:pPr>
            <w:r>
              <w:t>Loading</w:t>
            </w:r>
          </w:p>
          <w:p w14:paraId="07D708CA" w14:textId="77777777" w:rsidR="00DF657D" w:rsidRDefault="00DF657D" w:rsidP="00DF657D">
            <w:pPr>
              <w:pStyle w:val="Normal3"/>
            </w:pPr>
            <w:r>
              <w:t>The charter terms apply to loading.</w:t>
            </w:r>
          </w:p>
          <w:p w14:paraId="5F78E979" w14:textId="77777777" w:rsidR="00DF657D" w:rsidRDefault="00DF657D" w:rsidP="00DF657D">
            <w:pPr>
              <w:pStyle w:val="Bold3"/>
            </w:pPr>
            <w:r>
              <w:t>Unloading</w:t>
            </w:r>
          </w:p>
          <w:p w14:paraId="3CA1BAB9" w14:textId="77777777" w:rsidR="00DF657D" w:rsidRDefault="00DF657D" w:rsidP="00DF657D">
            <w:pPr>
              <w:pStyle w:val="Normal3"/>
            </w:pPr>
            <w:r>
              <w:t>The charter terms apply to unloading.</w:t>
            </w:r>
          </w:p>
        </w:tc>
      </w:tr>
    </w:tbl>
    <w:p w14:paraId="43D18737" w14:textId="77777777" w:rsidR="00DF657D" w:rsidRDefault="00DF657D" w:rsidP="00DF657D"/>
    <w:p w14:paraId="583D25BE" w14:textId="77777777" w:rsidR="00DF657D" w:rsidRDefault="00DF657D" w:rsidP="00DF657D">
      <w:pPr>
        <w:pStyle w:val="Heading2"/>
      </w:pPr>
      <w:bookmarkStart w:id="9591" w:name="_Toc259723049"/>
      <w:bookmarkStart w:id="9592" w:name="_Toc275503395"/>
      <w:bookmarkStart w:id="9593" w:name="_Toc371379061"/>
      <w:bookmarkStart w:id="9594" w:name="_Toc21214248"/>
      <w:bookmarkStart w:id="9595" w:name="TermsOfDelivery"/>
      <w:proofErr w:type="spellStart"/>
      <w:r>
        <w:t>TermsOfDelivery</w:t>
      </w:r>
      <w:bookmarkEnd w:id="9591"/>
      <w:bookmarkEnd w:id="9592"/>
      <w:bookmarkEnd w:id="9593"/>
      <w:bookmarkEnd w:id="9594"/>
      <w:bookmarkEnd w:id="95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99AEB8" w14:textId="77777777" w:rsidTr="00DF657D">
        <w:tc>
          <w:tcPr>
            <w:tcW w:w="5000" w:type="pct"/>
          </w:tcPr>
          <w:p w14:paraId="3CDDBEEB" w14:textId="77777777" w:rsidR="00DF657D" w:rsidRDefault="009C6186" w:rsidP="00DF657D">
            <w:pPr>
              <w:pStyle w:val="Normal2"/>
            </w:pPr>
            <w:r>
              <w:pict w14:anchorId="16D87CD4">
                <v:shape id="dc_1618" o:spid="_x0000_s4743" style="position:absolute;left:0;text-align:left;margin-left:0;margin-top:0;width:50pt;height:50pt;z-index:1577;visibility:hidden" coordsize="284,603" o:spt="100" o:preferrelative="t" adj="0,,0" path="">
                  <v:stroke joinstyle="round"/>
                  <v:formulas/>
                  <v:path o:connecttype="segments"/>
                  <o:lock v:ext="edit" selection="t"/>
                </v:shape>
              </w:pict>
            </w:r>
            <w:r>
              <w:rPr>
                <w:noProof/>
              </w:rPr>
              <w:pict w14:anchorId="0A398A44">
                <v:shape id="_x0000_s6757" type="#_x0000_t75" style="position:absolute;left:0;text-align:left;margin-left:37423pt;margin-top:7.05pt;width:376.3pt;height:200.35pt;z-index:-350;mso-wrap-edited:t;mso-position-horizontal:right" wrapcoords="187 9800 258 12970 8558 13040 8452 21142 21600 21519 21600 0 11793 11 11397 2442 8487 2377 8343 9665 187 9800" filled="t">
                  <v:imagedata r:id="rId2162" o:title="TermsOfDelivery"/>
                  <w10:wrap type="tight"/>
                </v:shape>
              </w:pict>
            </w:r>
            <w:r w:rsidR="00DF657D">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rsidR="00DF657D">
                <w:t>Europe</w:t>
              </w:r>
            </w:smartTag>
            <w:r w:rsidR="00DF657D">
              <w:t xml:space="preserve">, whereas the </w:t>
            </w:r>
            <w:proofErr w:type="spellStart"/>
            <w:r w:rsidR="00DF657D">
              <w:t>ShipmentMethodOfPayment</w:t>
            </w:r>
            <w:proofErr w:type="spellEnd"/>
            <w:r w:rsidR="00DF657D">
              <w:t xml:space="preserve"> is primarily used in </w:t>
            </w:r>
            <w:smartTag w:uri="urn:schemas-microsoft-com:office:smarttags" w:element="place">
              <w:r w:rsidR="00DF657D">
                <w:t>North America</w:t>
              </w:r>
            </w:smartTag>
            <w:r w:rsidR="00DF657D">
              <w:t>.</w:t>
            </w:r>
          </w:p>
          <w:p w14:paraId="21F20F7F" w14:textId="77777777" w:rsidR="00DF657D" w:rsidRDefault="00DF657D" w:rsidP="00DF657D">
            <w:pPr>
              <w:pStyle w:val="Bold3"/>
            </w:pPr>
            <w:r>
              <w:t>(sequence)</w:t>
            </w:r>
          </w:p>
          <w:p w14:paraId="5E49319C" w14:textId="77777777" w:rsidR="00DF657D" w:rsidRDefault="00DF657D" w:rsidP="00DF657D">
            <w:pPr>
              <w:pStyle w:val="Italic3"/>
            </w:pPr>
            <w:r>
              <w:t>The sequence of items below is mandatory. A single instance is required.</w:t>
            </w:r>
          </w:p>
          <w:p w14:paraId="39010989" w14:textId="77777777" w:rsidR="00DF657D" w:rsidRDefault="00DF657D" w:rsidP="00DF657D">
            <w:pPr>
              <w:pStyle w:val="Bold4"/>
            </w:pPr>
            <w:r>
              <w:t>(choice)</w:t>
            </w:r>
          </w:p>
          <w:p w14:paraId="77D79AC4" w14:textId="77777777" w:rsidR="00DF657D" w:rsidRDefault="00DF657D" w:rsidP="00DF657D">
            <w:pPr>
              <w:pStyle w:val="Italic4"/>
            </w:pPr>
            <w:r>
              <w:t xml:space="preserve">[choice] is </w:t>
            </w:r>
            <w:r w:rsidR="00BB7DB5" w:rsidRPr="00BB7DB5">
              <w:t>optional. A single instance might exist</w:t>
            </w:r>
            <w:r>
              <w:t xml:space="preserve">. </w:t>
            </w:r>
          </w:p>
          <w:p w14:paraId="255954C7" w14:textId="77777777" w:rsidR="00DF657D" w:rsidRPr="00BB3CEF" w:rsidRDefault="00DF657D" w:rsidP="00DF657D">
            <w:pPr>
              <w:pStyle w:val="Bold5"/>
              <w:rPr>
                <w:rFonts w:cs="Time New Roman"/>
              </w:rPr>
            </w:pPr>
            <w:proofErr w:type="spellStart"/>
            <w:r w:rsidRPr="00BB3CEF">
              <w:rPr>
                <w:rFonts w:cs="Time New Roman"/>
              </w:rPr>
              <w:t>IncotermsLocation</w:t>
            </w:r>
            <w:proofErr w:type="spellEnd"/>
          </w:p>
          <w:p w14:paraId="6F162EA2" w14:textId="77777777" w:rsidR="00DF657D" w:rsidRPr="00BB3CEF" w:rsidRDefault="00DF657D" w:rsidP="00DF657D">
            <w:pPr>
              <w:pStyle w:val="Italic5"/>
              <w:rPr>
                <w:rFonts w:cs="Time New Roman"/>
              </w:rPr>
            </w:pPr>
            <w:proofErr w:type="spellStart"/>
            <w:r w:rsidRPr="00BB3CEF">
              <w:rPr>
                <w:rFonts w:cs="Time New Roman"/>
              </w:rPr>
              <w:t>IncotermsLocation</w:t>
            </w:r>
            <w:proofErr w:type="spellEnd"/>
            <w:r w:rsidRPr="00BB3CEF">
              <w:rPr>
                <w:rFonts w:cs="Time New Roman"/>
              </w:rPr>
              <w:t xml:space="preserve"> is </w:t>
            </w:r>
            <w:r w:rsidR="00BB7DB5" w:rsidRPr="00BB3CEF">
              <w:rPr>
                <w:rFonts w:cs="Time New Roman"/>
              </w:rPr>
              <w:t>mandatory. A single instance is required</w:t>
            </w:r>
            <w:r w:rsidRPr="00BB3CEF">
              <w:rPr>
                <w:rFonts w:cs="Time New Roman"/>
              </w:rPr>
              <w:t xml:space="preserve">. </w:t>
            </w:r>
          </w:p>
          <w:p w14:paraId="4107DC9C" w14:textId="77777777" w:rsidR="00DF657D" w:rsidRPr="00BB3CEF" w:rsidRDefault="0069333E" w:rsidP="00DF657D">
            <w:pPr>
              <w:pStyle w:val="Normal5"/>
              <w:rPr>
                <w:rFonts w:cs="Time New Roman"/>
              </w:rPr>
            </w:pPr>
            <w:r w:rsidRPr="00BB3CEF">
              <w:rPr>
                <w:rFonts w:cs="Time New Roman"/>
              </w:rPr>
              <w:t>Named p</w:t>
            </w:r>
            <w:r w:rsidR="00DF657D" w:rsidRPr="00BB3CEF">
              <w:rPr>
                <w:rFonts w:cs="Time New Roman"/>
              </w:rPr>
              <w:t>lace linked to terms of delivery showing the place where goods are to be delivered.</w:t>
            </w:r>
          </w:p>
          <w:p w14:paraId="65A72BE7" w14:textId="77777777" w:rsidR="00DF657D" w:rsidRPr="00BB3CEF" w:rsidRDefault="00DF657D" w:rsidP="00DF657D">
            <w:pPr>
              <w:pStyle w:val="Bold5"/>
              <w:rPr>
                <w:rFonts w:cs="Time New Roman"/>
              </w:rPr>
            </w:pPr>
            <w:proofErr w:type="spellStart"/>
            <w:r w:rsidRPr="00BB3CEF">
              <w:rPr>
                <w:rFonts w:cs="Time New Roman"/>
              </w:rPr>
              <w:t>ShipmentMethodOfPayment</w:t>
            </w:r>
            <w:proofErr w:type="spellEnd"/>
          </w:p>
          <w:p w14:paraId="594C37F3" w14:textId="77777777" w:rsidR="00DF657D" w:rsidRPr="00BB3CEF" w:rsidRDefault="00DF657D" w:rsidP="00DF657D">
            <w:pPr>
              <w:pStyle w:val="Italic5"/>
              <w:rPr>
                <w:rFonts w:cs="Time New Roman"/>
              </w:rPr>
            </w:pPr>
            <w:proofErr w:type="spellStart"/>
            <w:r w:rsidRPr="00BB3CEF">
              <w:rPr>
                <w:rFonts w:cs="Time New Roman"/>
              </w:rPr>
              <w:t>ShipmentMethodOfPayment</w:t>
            </w:r>
            <w:proofErr w:type="spellEnd"/>
            <w:r w:rsidRPr="00BB3CEF">
              <w:rPr>
                <w:rFonts w:cs="Time New Roman"/>
              </w:rPr>
              <w:t xml:space="preserve"> is </w:t>
            </w:r>
            <w:r w:rsidR="00BB7DB5" w:rsidRPr="00BB3CEF">
              <w:rPr>
                <w:rFonts w:cs="Time New Roman"/>
              </w:rPr>
              <w:t>mandatory. A single instance is required</w:t>
            </w:r>
            <w:r w:rsidRPr="00BB3CEF">
              <w:rPr>
                <w:rFonts w:cs="Time New Roman"/>
              </w:rPr>
              <w:t xml:space="preserve">. </w:t>
            </w:r>
          </w:p>
          <w:p w14:paraId="5C0B48DB" w14:textId="77777777" w:rsidR="00DF657D" w:rsidRPr="00BB3CEF" w:rsidRDefault="00DF657D" w:rsidP="00DF657D">
            <w:pPr>
              <w:pStyle w:val="Normal5"/>
              <w:rPr>
                <w:rFonts w:cs="Time New Roman"/>
              </w:rPr>
            </w:pPr>
            <w:r w:rsidRPr="00BB3CEF">
              <w:rPr>
                <w:rFonts w:cs="Time New Roman"/>
              </w:rPr>
              <w:t>An element communicating responsibility of freight payment and when transfer of ownership will occur.</w:t>
            </w:r>
          </w:p>
          <w:p w14:paraId="37F6E2C2" w14:textId="77777777" w:rsidR="00DF657D" w:rsidRDefault="00DF657D" w:rsidP="00DF657D">
            <w:pPr>
              <w:pStyle w:val="Bold4"/>
            </w:pPr>
            <w:proofErr w:type="spellStart"/>
            <w:r>
              <w:t>FreightPayableAt</w:t>
            </w:r>
            <w:proofErr w:type="spellEnd"/>
          </w:p>
          <w:p w14:paraId="15660738" w14:textId="77777777" w:rsidR="00DF657D" w:rsidRDefault="00DF657D" w:rsidP="00DF657D">
            <w:pPr>
              <w:pStyle w:val="Italic4"/>
            </w:pPr>
            <w:proofErr w:type="spellStart"/>
            <w:r>
              <w:t>FreightPayableAt</w:t>
            </w:r>
            <w:proofErr w:type="spellEnd"/>
            <w:r>
              <w:t xml:space="preserve"> is optional. A single instance might exist.</w:t>
            </w:r>
          </w:p>
          <w:p w14:paraId="062FA18D" w14:textId="77777777" w:rsidR="00DF657D" w:rsidRDefault="00DF657D" w:rsidP="00DF657D">
            <w:pPr>
              <w:pStyle w:val="Normal4"/>
            </w:pPr>
            <w:r>
              <w:t>The location at which freight charges are calculated.</w:t>
            </w:r>
          </w:p>
          <w:p w14:paraId="6C554628" w14:textId="77777777" w:rsidR="00DF657D" w:rsidRDefault="00DF657D" w:rsidP="00DF657D">
            <w:pPr>
              <w:pStyle w:val="Bold4"/>
            </w:pPr>
            <w:proofErr w:type="spellStart"/>
            <w:r>
              <w:t>AdditionalText</w:t>
            </w:r>
            <w:proofErr w:type="spellEnd"/>
          </w:p>
          <w:p w14:paraId="1E71659E" w14:textId="77777777" w:rsidR="00DF657D" w:rsidRDefault="00DF657D" w:rsidP="00DF657D">
            <w:pPr>
              <w:pStyle w:val="Italic4"/>
            </w:pPr>
            <w:proofErr w:type="spellStart"/>
            <w:r>
              <w:lastRenderedPageBreak/>
              <w:t>AdditionalText</w:t>
            </w:r>
            <w:proofErr w:type="spellEnd"/>
            <w:r>
              <w:t xml:space="preserve"> is optional. Multiple instances might exist.</w:t>
            </w:r>
          </w:p>
          <w:p w14:paraId="7F542640"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A4C6CDE" w14:textId="77777777" w:rsidR="00126ED8" w:rsidRDefault="00126ED8" w:rsidP="00126ED8">
            <w:pPr>
              <w:pStyle w:val="Bold4"/>
            </w:pPr>
            <w:proofErr w:type="spellStart"/>
            <w:r>
              <w:t>ServiceLevel</w:t>
            </w:r>
            <w:proofErr w:type="spellEnd"/>
          </w:p>
          <w:p w14:paraId="40F97829" w14:textId="77777777" w:rsidR="00126ED8" w:rsidRDefault="00126ED8" w:rsidP="00126ED8">
            <w:pPr>
              <w:pStyle w:val="Italic4"/>
            </w:pPr>
            <w:proofErr w:type="spellStart"/>
            <w:r w:rsidRPr="00AB3CDC">
              <w:t>ServiceLevel</w:t>
            </w:r>
            <w:proofErr w:type="spellEnd"/>
            <w:r>
              <w:t xml:space="preserve"> is optional. Multiple instances might exist.</w:t>
            </w:r>
          </w:p>
          <w:p w14:paraId="3D838BDF" w14:textId="77777777" w:rsidR="00126ED8" w:rsidRDefault="00126ED8" w:rsidP="00126ED8">
            <w:pPr>
              <w:pStyle w:val="Normal4"/>
            </w:pPr>
            <w:r>
              <w:t>A grouping element containing information about a service level. The service level can be specified in a Service Level Agreement (SLA) detailing requirements such as delivery, performance, pricing, quality, etc.</w:t>
            </w:r>
          </w:p>
        </w:tc>
      </w:tr>
    </w:tbl>
    <w:p w14:paraId="74D0B856" w14:textId="77777777" w:rsidR="00DF657D" w:rsidRDefault="00DF657D" w:rsidP="00DF657D"/>
    <w:p w14:paraId="063C9FE0" w14:textId="77777777" w:rsidR="00DF657D" w:rsidRDefault="00DF657D" w:rsidP="00DF657D">
      <w:pPr>
        <w:pStyle w:val="Heading2"/>
      </w:pPr>
      <w:bookmarkStart w:id="9596" w:name="_Toc259723050"/>
      <w:bookmarkStart w:id="9597" w:name="_Toc275503396"/>
      <w:bookmarkStart w:id="9598" w:name="_Toc371379062"/>
      <w:bookmarkStart w:id="9599" w:name="_Toc21214249"/>
      <w:bookmarkStart w:id="9600" w:name="TermsOfPayment"/>
      <w:proofErr w:type="spellStart"/>
      <w:r>
        <w:t>TermsOfPayment</w:t>
      </w:r>
      <w:bookmarkEnd w:id="9596"/>
      <w:bookmarkEnd w:id="9597"/>
      <w:bookmarkEnd w:id="9598"/>
      <w:bookmarkEnd w:id="9599"/>
      <w:bookmarkEnd w:id="96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91C072C" w14:textId="77777777" w:rsidTr="00DF657D">
        <w:tc>
          <w:tcPr>
            <w:tcW w:w="5000" w:type="pct"/>
          </w:tcPr>
          <w:p w14:paraId="5ECE05C0" w14:textId="77777777" w:rsidR="00DF657D" w:rsidRDefault="009C6186" w:rsidP="00DF657D">
            <w:pPr>
              <w:pStyle w:val="Normal2"/>
            </w:pPr>
            <w:r>
              <w:pict w14:anchorId="5C79FD7C">
                <v:shape id="dc_1619" o:spid="_x0000_s4744" style="position:absolute;left:0;text-align:left;margin-left:0;margin-top:0;width:50pt;height:50pt;z-index:1578;visibility:hidden" coordsize="652,505" o:spt="100" o:preferrelative="t" adj="0,,0" path="">
                  <v:stroke joinstyle="round"/>
                  <v:formulas/>
                  <v:path o:connecttype="segments"/>
                  <o:lock v:ext="edit" selection="t"/>
                </v:shape>
              </w:pict>
            </w:r>
            <w:r>
              <w:pict w14:anchorId="4EFE7362">
                <v:shape id="_x0000_s5484" style="position:absolute;left:0;text-align:left;margin-left:28885.2pt;margin-top:7.2pt;width:303pt;height:391.5pt;z-index:-944;mso-wrap-edited:t;mso-position-horizontal:right" coordsize="" o:spt="100" wrapcoords="-30 276 263 276 263 10 499 10 499 10 499 0 1000 0 1000 0 1000 1011 499 1011 499 614 263 614 263 347 -30 347 -30 276" adj="0,,0" path="">
                  <v:stroke joinstyle="round"/>
                  <v:imagedata r:id="rId2163" o:title="dc_1619"/>
                  <v:formulas/>
                  <v:path o:connecttype="segments"/>
                  <w10:wrap type="tight"/>
                </v:shape>
              </w:pict>
            </w:r>
            <w:r w:rsidR="00DF657D">
              <w:t>A group item that contains agreed-to terms defining when, how, and under what conditions the payment is to be made.</w:t>
            </w:r>
          </w:p>
          <w:p w14:paraId="20BF8B7E" w14:textId="77777777" w:rsidR="00DF657D" w:rsidRDefault="00DF657D" w:rsidP="00DF657D">
            <w:pPr>
              <w:pStyle w:val="Normal2"/>
            </w:pPr>
            <w:r>
              <w:t xml:space="preserve">When </w:t>
            </w:r>
            <w:proofErr w:type="spellStart"/>
            <w:r>
              <w:t>TermsOfPayment</w:t>
            </w:r>
            <w:proofErr w:type="spellEnd"/>
            <w:r>
              <w:t xml:space="preserve"> is optional; if omitted, </w:t>
            </w:r>
            <w:proofErr w:type="spellStart"/>
            <w:r>
              <w:t>TermsOfPayment</w:t>
            </w:r>
            <w:proofErr w:type="spellEnd"/>
            <w:r>
              <w:t xml:space="preserve"> is controlled through previous negotiation.</w:t>
            </w:r>
          </w:p>
          <w:p w14:paraId="6F571419" w14:textId="77777777" w:rsidR="00DF657D" w:rsidRDefault="00DF657D" w:rsidP="00DF657D">
            <w:pPr>
              <w:pStyle w:val="Bold3"/>
            </w:pPr>
            <w:proofErr w:type="spellStart"/>
            <w:r>
              <w:t>TermsBasisDateType</w:t>
            </w:r>
            <w:proofErr w:type="spellEnd"/>
            <w:r>
              <w:t xml:space="preserve"> [attribute]</w:t>
            </w:r>
          </w:p>
          <w:p w14:paraId="7AAAED2D" w14:textId="77777777" w:rsidR="00DF657D" w:rsidRDefault="00DF657D" w:rsidP="00DF657D">
            <w:pPr>
              <w:pStyle w:val="Italic3"/>
            </w:pPr>
            <w:proofErr w:type="spellStart"/>
            <w:r>
              <w:t>TermsBasisDateType</w:t>
            </w:r>
            <w:proofErr w:type="spellEnd"/>
            <w:r>
              <w:t xml:space="preserve"> is optional. A single instance might exist.</w:t>
            </w:r>
          </w:p>
          <w:p w14:paraId="0A59DF59" w14:textId="77777777" w:rsidR="00DF657D" w:rsidRDefault="00DF657D" w:rsidP="00DF657D">
            <w:pPr>
              <w:pStyle w:val="Normal3"/>
            </w:pPr>
            <w:r>
              <w:t>Indicates what date is being used as the terms basis.</w:t>
            </w:r>
          </w:p>
          <w:p w14:paraId="34DA0085" w14:textId="77777777" w:rsidR="00DF657D" w:rsidRDefault="00DF657D" w:rsidP="00DF657D">
            <w:pPr>
              <w:pStyle w:val="Normal3"/>
            </w:pPr>
            <w:r>
              <w:t xml:space="preserve">Refer to </w:t>
            </w:r>
            <w:proofErr w:type="spellStart"/>
            <w:r>
              <w:t>TermsBasisDateType</w:t>
            </w:r>
            <w:proofErr w:type="spellEnd"/>
            <w:r>
              <w:t xml:space="preserve"> definition for any enumerations.</w:t>
            </w:r>
          </w:p>
          <w:p w14:paraId="2A52C815" w14:textId="77777777" w:rsidR="00DF657D" w:rsidRDefault="00DF657D" w:rsidP="00DF657D">
            <w:pPr>
              <w:pStyle w:val="Bold3"/>
            </w:pPr>
            <w:r>
              <w:t>(sequence)</w:t>
            </w:r>
          </w:p>
          <w:p w14:paraId="44D29855" w14:textId="77777777" w:rsidR="00DF657D" w:rsidRDefault="00DF657D" w:rsidP="00DF657D">
            <w:pPr>
              <w:pStyle w:val="Italic3"/>
            </w:pPr>
            <w:r>
              <w:t>The sequence of items below is mandatory. A single instance is required.</w:t>
            </w:r>
          </w:p>
          <w:p w14:paraId="5E2AD263" w14:textId="77777777" w:rsidR="00DF657D" w:rsidRDefault="00DF657D" w:rsidP="00DF657D">
            <w:pPr>
              <w:pStyle w:val="Bold4"/>
            </w:pPr>
            <w:proofErr w:type="spellStart"/>
            <w:r>
              <w:t>TermsOfPaymentCode</w:t>
            </w:r>
            <w:proofErr w:type="spellEnd"/>
          </w:p>
          <w:p w14:paraId="2BD6142E" w14:textId="77777777" w:rsidR="00DF657D" w:rsidRDefault="00DF657D" w:rsidP="00DF657D">
            <w:pPr>
              <w:pStyle w:val="Italic4"/>
            </w:pPr>
            <w:proofErr w:type="spellStart"/>
            <w:r>
              <w:t>TermsOfPaymentCode</w:t>
            </w:r>
            <w:proofErr w:type="spellEnd"/>
            <w:r>
              <w:t xml:space="preserve"> is optional. A single instance might exist.</w:t>
            </w:r>
          </w:p>
          <w:p w14:paraId="4ED0F7FC" w14:textId="77777777" w:rsidR="00DF657D" w:rsidRDefault="00DF657D" w:rsidP="00DF657D">
            <w:pPr>
              <w:pStyle w:val="Normal4"/>
            </w:pPr>
            <w:r>
              <w:t xml:space="preserve">A code used as a shorthand representation for the </w:t>
            </w:r>
            <w:proofErr w:type="spellStart"/>
            <w:r>
              <w:t>TermsOfPayment</w:t>
            </w:r>
            <w:proofErr w:type="spellEnd"/>
            <w:r>
              <w:t>. The Agency attribute is used to indicate the source of the code.</w:t>
            </w:r>
          </w:p>
          <w:p w14:paraId="41C65F21" w14:textId="77777777" w:rsidR="00DF657D" w:rsidRDefault="00DF657D" w:rsidP="00DF657D">
            <w:pPr>
              <w:pStyle w:val="Bold4"/>
            </w:pPr>
            <w:proofErr w:type="spellStart"/>
            <w:r>
              <w:t>TermsDescription</w:t>
            </w:r>
            <w:proofErr w:type="spellEnd"/>
          </w:p>
          <w:p w14:paraId="723C53FF" w14:textId="77777777" w:rsidR="00DF657D" w:rsidRDefault="00DF657D" w:rsidP="00DF657D">
            <w:pPr>
              <w:pStyle w:val="Italic4"/>
            </w:pPr>
            <w:proofErr w:type="spellStart"/>
            <w:r>
              <w:t>TermsDescription</w:t>
            </w:r>
            <w:proofErr w:type="spellEnd"/>
            <w:r>
              <w:t xml:space="preserve"> is optional. A single instance might exist.</w:t>
            </w:r>
          </w:p>
          <w:p w14:paraId="0F6F43C4" w14:textId="77777777" w:rsidR="00DF657D" w:rsidRDefault="00DF657D" w:rsidP="00DF657D">
            <w:pPr>
              <w:pStyle w:val="Normal4"/>
            </w:pPr>
            <w:r>
              <w:t>A textual description of the terms of payment.</w:t>
            </w:r>
          </w:p>
          <w:p w14:paraId="3A877FDC" w14:textId="77777777" w:rsidR="00DF657D" w:rsidRDefault="00DF657D" w:rsidP="00DF657D">
            <w:pPr>
              <w:pStyle w:val="Bold4"/>
            </w:pPr>
            <w:proofErr w:type="spellStart"/>
            <w:r>
              <w:t>TermsBasisDate</w:t>
            </w:r>
            <w:proofErr w:type="spellEnd"/>
          </w:p>
          <w:p w14:paraId="7B40E399" w14:textId="77777777" w:rsidR="00DF657D" w:rsidRDefault="00DF657D" w:rsidP="00DF657D">
            <w:pPr>
              <w:pStyle w:val="Italic4"/>
            </w:pPr>
            <w:proofErr w:type="spellStart"/>
            <w:r>
              <w:t>TermsBasisDate</w:t>
            </w:r>
            <w:proofErr w:type="spellEnd"/>
            <w:r>
              <w:t xml:space="preserve"> is optional. A single instance might exist.</w:t>
            </w:r>
          </w:p>
          <w:p w14:paraId="03686C22" w14:textId="77777777" w:rsidR="00DF657D" w:rsidRDefault="00DF657D" w:rsidP="00DF657D">
            <w:pPr>
              <w:pStyle w:val="Normal4"/>
            </w:pPr>
            <w:r>
              <w:t>The Date and Time on which the terms-of-payment calculations are based.</w:t>
            </w:r>
          </w:p>
          <w:p w14:paraId="5808F817" w14:textId="77777777" w:rsidR="00DF657D" w:rsidRDefault="00DF657D" w:rsidP="00DF657D">
            <w:pPr>
              <w:pStyle w:val="Bold4"/>
            </w:pPr>
            <w:proofErr w:type="spellStart"/>
            <w:r>
              <w:lastRenderedPageBreak/>
              <w:t>TermsDiscountPercent</w:t>
            </w:r>
            <w:proofErr w:type="spellEnd"/>
          </w:p>
          <w:p w14:paraId="6B227CD8" w14:textId="77777777" w:rsidR="00DF657D" w:rsidRDefault="00DF657D" w:rsidP="00DF657D">
            <w:pPr>
              <w:pStyle w:val="Italic4"/>
            </w:pPr>
            <w:proofErr w:type="spellStart"/>
            <w:r>
              <w:t>TermsDiscountPercent</w:t>
            </w:r>
            <w:proofErr w:type="spellEnd"/>
            <w:r>
              <w:t xml:space="preserve"> is optional. A single instance might exist.</w:t>
            </w:r>
          </w:p>
          <w:p w14:paraId="251C594A" w14:textId="77777777" w:rsidR="00DF657D" w:rsidRDefault="00DF657D" w:rsidP="00DF657D">
            <w:pPr>
              <w:pStyle w:val="Normal4"/>
            </w:pPr>
            <w:r>
              <w:t>The percentage taken away from the invoice line items; a result of the terms of payment.</w:t>
            </w:r>
          </w:p>
          <w:p w14:paraId="4B9A383C" w14:textId="77777777" w:rsidR="00DF657D" w:rsidRDefault="00DF657D" w:rsidP="00DF657D">
            <w:pPr>
              <w:pStyle w:val="Bold4"/>
            </w:pPr>
            <w:proofErr w:type="spellStart"/>
            <w:r>
              <w:t>TermsDiscountDueDate</w:t>
            </w:r>
            <w:proofErr w:type="spellEnd"/>
          </w:p>
          <w:p w14:paraId="766C3328" w14:textId="77777777" w:rsidR="00DF657D" w:rsidRDefault="00DF657D" w:rsidP="00DF657D">
            <w:pPr>
              <w:pStyle w:val="Italic4"/>
            </w:pPr>
            <w:proofErr w:type="spellStart"/>
            <w:r>
              <w:t>TermsDiscountDueDate</w:t>
            </w:r>
            <w:proofErr w:type="spellEnd"/>
            <w:r>
              <w:t xml:space="preserve"> is optional. A single instance might exist.</w:t>
            </w:r>
          </w:p>
          <w:p w14:paraId="2FF36BCF" w14:textId="77777777" w:rsidR="00DF657D" w:rsidRDefault="00DF657D" w:rsidP="00DF657D">
            <w:pPr>
              <w:pStyle w:val="Normal4"/>
            </w:pPr>
            <w:r>
              <w:t>The latest Date and Time on which the terms discount is still applicable.</w:t>
            </w:r>
          </w:p>
          <w:p w14:paraId="287BBBCB" w14:textId="77777777" w:rsidR="00DF657D" w:rsidRDefault="00DF657D" w:rsidP="00DF657D">
            <w:pPr>
              <w:pStyle w:val="Bold4"/>
            </w:pPr>
            <w:proofErr w:type="spellStart"/>
            <w:r>
              <w:t>TermsDiscountDaysDue</w:t>
            </w:r>
            <w:proofErr w:type="spellEnd"/>
          </w:p>
          <w:p w14:paraId="2DE01B30" w14:textId="77777777" w:rsidR="00DF657D" w:rsidRDefault="00DF657D" w:rsidP="00DF657D">
            <w:pPr>
              <w:pStyle w:val="Italic4"/>
            </w:pPr>
            <w:proofErr w:type="spellStart"/>
            <w:r>
              <w:t>TermsDiscountDaysDue</w:t>
            </w:r>
            <w:proofErr w:type="spellEnd"/>
            <w:r>
              <w:t xml:space="preserve"> is optional. A single instance might exist.</w:t>
            </w:r>
          </w:p>
          <w:p w14:paraId="097FBC02" w14:textId="77777777" w:rsidR="00DF657D" w:rsidRDefault="00DF657D" w:rsidP="00DF657D">
            <w:pPr>
              <w:pStyle w:val="Normal4"/>
            </w:pPr>
            <w:r>
              <w:t xml:space="preserve">The number of days during which the customer is allowed to deduct cash discounts from the date of </w:t>
            </w:r>
            <w:proofErr w:type="spellStart"/>
            <w:r>
              <w:t>TermsBasisDate</w:t>
            </w:r>
            <w:proofErr w:type="spellEnd"/>
            <w:r>
              <w:t>.</w:t>
            </w:r>
          </w:p>
          <w:p w14:paraId="045C5BB7" w14:textId="77777777" w:rsidR="00DF657D" w:rsidRDefault="00DF657D" w:rsidP="00DF657D">
            <w:pPr>
              <w:pStyle w:val="Bold4"/>
            </w:pPr>
            <w:proofErr w:type="spellStart"/>
            <w:r>
              <w:t>TermsNetDueDate</w:t>
            </w:r>
            <w:proofErr w:type="spellEnd"/>
          </w:p>
          <w:p w14:paraId="66373DCA" w14:textId="77777777" w:rsidR="00DF657D" w:rsidRDefault="00DF657D" w:rsidP="00DF657D">
            <w:pPr>
              <w:pStyle w:val="Italic4"/>
            </w:pPr>
            <w:proofErr w:type="spellStart"/>
            <w:r>
              <w:t>TermsNetDueDate</w:t>
            </w:r>
            <w:proofErr w:type="spellEnd"/>
            <w:r>
              <w:t xml:space="preserve"> is optional. A single instance might exist.</w:t>
            </w:r>
          </w:p>
          <w:p w14:paraId="704A6511" w14:textId="77777777" w:rsidR="00DF657D" w:rsidRDefault="00DF657D" w:rsidP="00DF657D">
            <w:pPr>
              <w:pStyle w:val="Normal4"/>
            </w:pPr>
            <w:r>
              <w:t>The latest Date and Time on which the full invoice amount is due on the seller’s account without a discount applied.</w:t>
            </w:r>
          </w:p>
          <w:p w14:paraId="71143296" w14:textId="77777777" w:rsidR="00DF657D" w:rsidRDefault="00DF657D" w:rsidP="00DF657D">
            <w:pPr>
              <w:pStyle w:val="Bold4"/>
            </w:pPr>
            <w:proofErr w:type="spellStart"/>
            <w:r>
              <w:t>TermsNetDaysDue</w:t>
            </w:r>
            <w:proofErr w:type="spellEnd"/>
          </w:p>
          <w:p w14:paraId="2EE5969C" w14:textId="77777777" w:rsidR="00DF657D" w:rsidRDefault="00DF657D" w:rsidP="00DF657D">
            <w:pPr>
              <w:pStyle w:val="Italic4"/>
            </w:pPr>
            <w:proofErr w:type="spellStart"/>
            <w:r>
              <w:t>TermsNetDaysDue</w:t>
            </w:r>
            <w:proofErr w:type="spellEnd"/>
            <w:r>
              <w:t xml:space="preserve"> is optional. A single instance might exist.</w:t>
            </w:r>
          </w:p>
          <w:p w14:paraId="38CFAABA" w14:textId="77777777" w:rsidR="00DF657D" w:rsidRDefault="00DF657D" w:rsidP="00DF657D">
            <w:pPr>
              <w:pStyle w:val="Normal4"/>
            </w:pPr>
            <w:r>
              <w:t>The number of days until the full invoice amount is due on the seller‘s account without a discount applied.</w:t>
            </w:r>
          </w:p>
          <w:p w14:paraId="11D56310" w14:textId="77777777" w:rsidR="00DF657D" w:rsidRDefault="00DF657D" w:rsidP="00DF657D">
            <w:pPr>
              <w:pStyle w:val="Bold4"/>
            </w:pPr>
            <w:proofErr w:type="spellStart"/>
            <w:r>
              <w:t>TermsInterestPenaltyPercent</w:t>
            </w:r>
            <w:proofErr w:type="spellEnd"/>
          </w:p>
          <w:p w14:paraId="424606D9" w14:textId="77777777" w:rsidR="00DF657D" w:rsidRDefault="00DF657D" w:rsidP="00DF657D">
            <w:pPr>
              <w:pStyle w:val="Italic4"/>
            </w:pPr>
            <w:proofErr w:type="spellStart"/>
            <w:r>
              <w:t>TermsInterestPenaltyPercent</w:t>
            </w:r>
            <w:proofErr w:type="spellEnd"/>
            <w:r>
              <w:t xml:space="preserve"> is optional. A single instance might exist.</w:t>
            </w:r>
          </w:p>
          <w:p w14:paraId="138188DA" w14:textId="77777777" w:rsidR="00DF657D" w:rsidRDefault="00DF657D" w:rsidP="00DF657D">
            <w:pPr>
              <w:pStyle w:val="Normal4"/>
            </w:pPr>
            <w:r>
              <w:t>The penalty associated with not meeting the terms discount parameters.</w:t>
            </w:r>
          </w:p>
          <w:p w14:paraId="6B6BDAC0" w14:textId="77777777" w:rsidR="00DF657D" w:rsidRDefault="00DF657D" w:rsidP="00DF657D">
            <w:pPr>
              <w:pStyle w:val="Bold4"/>
            </w:pPr>
            <w:proofErr w:type="spellStart"/>
            <w:r>
              <w:t>ExchangeRate</w:t>
            </w:r>
            <w:proofErr w:type="spellEnd"/>
          </w:p>
          <w:p w14:paraId="23B3E380" w14:textId="77777777" w:rsidR="00DF657D" w:rsidRDefault="00DF657D" w:rsidP="00DF657D">
            <w:pPr>
              <w:pStyle w:val="Italic4"/>
            </w:pPr>
            <w:proofErr w:type="spellStart"/>
            <w:r>
              <w:t>ExchangeRate</w:t>
            </w:r>
            <w:proofErr w:type="spellEnd"/>
            <w:r>
              <w:t xml:space="preserve"> is optional. A single instance might exist.</w:t>
            </w:r>
          </w:p>
          <w:p w14:paraId="472B60C5" w14:textId="77777777" w:rsidR="00DF657D" w:rsidRDefault="00DF657D" w:rsidP="00DF657D">
            <w:pPr>
              <w:pStyle w:val="Normal4"/>
            </w:pPr>
            <w:r>
              <w:t>The exchange rate as of the date included in the element.</w:t>
            </w:r>
          </w:p>
          <w:p w14:paraId="662C330A" w14:textId="77777777" w:rsidR="00DF657D" w:rsidRDefault="00DF657D" w:rsidP="00DF657D">
            <w:pPr>
              <w:pStyle w:val="Bold4"/>
            </w:pPr>
            <w:proofErr w:type="spellStart"/>
            <w:r>
              <w:t>MethodOfPayment</w:t>
            </w:r>
            <w:proofErr w:type="spellEnd"/>
          </w:p>
          <w:p w14:paraId="48AEFFCB" w14:textId="77777777" w:rsidR="00DF657D" w:rsidRDefault="00DF657D" w:rsidP="00DF657D">
            <w:pPr>
              <w:pStyle w:val="Italic4"/>
            </w:pPr>
            <w:proofErr w:type="spellStart"/>
            <w:r>
              <w:t>MethodOfPayment</w:t>
            </w:r>
            <w:proofErr w:type="spellEnd"/>
            <w:r>
              <w:t xml:space="preserve"> is optional. A single instance might exist.</w:t>
            </w:r>
          </w:p>
          <w:p w14:paraId="7C97DD91" w14:textId="77777777" w:rsidR="00DF657D" w:rsidRDefault="00DF657D" w:rsidP="00DF657D">
            <w:pPr>
              <w:pStyle w:val="Normal4"/>
            </w:pPr>
            <w:r>
              <w:t>The manner in which payment is to be transmitted to the seller.</w:t>
            </w:r>
          </w:p>
        </w:tc>
      </w:tr>
    </w:tbl>
    <w:p w14:paraId="734C1ACB" w14:textId="77777777" w:rsidR="00DF657D" w:rsidRDefault="00DF657D" w:rsidP="00DF657D"/>
    <w:p w14:paraId="49ACC898" w14:textId="77777777" w:rsidR="00DF657D" w:rsidRDefault="00DF657D" w:rsidP="00DF657D">
      <w:pPr>
        <w:pStyle w:val="Heading2"/>
      </w:pPr>
      <w:bookmarkStart w:id="9601" w:name="_Toc259723051"/>
      <w:bookmarkStart w:id="9602" w:name="_Toc275503397"/>
      <w:bookmarkStart w:id="9603" w:name="_Toc371379063"/>
      <w:bookmarkStart w:id="9604" w:name="_Toc21214250"/>
      <w:bookmarkStart w:id="9605" w:name="TermsOfPaymentCode"/>
      <w:proofErr w:type="spellStart"/>
      <w:r>
        <w:t>TermsOfPaymentCode</w:t>
      </w:r>
      <w:bookmarkEnd w:id="9601"/>
      <w:bookmarkEnd w:id="9602"/>
      <w:bookmarkEnd w:id="9603"/>
      <w:bookmarkEnd w:id="9604"/>
      <w:bookmarkEnd w:id="96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7C519B" w14:textId="77777777" w:rsidTr="00DF657D">
        <w:tc>
          <w:tcPr>
            <w:tcW w:w="5000" w:type="pct"/>
          </w:tcPr>
          <w:p w14:paraId="049849F6" w14:textId="77777777" w:rsidR="00DF657D" w:rsidRDefault="009C6186" w:rsidP="00DF657D">
            <w:pPr>
              <w:pStyle w:val="Normal2"/>
            </w:pPr>
            <w:r>
              <w:pict w14:anchorId="129D61AD">
                <v:shape id="dc_1620" o:spid="_x0000_s4745" style="position:absolute;left:0;text-align:left;margin-left:0;margin-top:0;width:50pt;height:50pt;z-index:1579;visibility:hidden" coordsize="96,355" o:spt="100" o:preferrelative="t" adj="0,,0" path="">
                  <v:stroke joinstyle="round"/>
                  <v:formulas/>
                  <v:path o:connecttype="segments"/>
                  <o:lock v:ext="edit" selection="t"/>
                </v:shape>
              </w:pict>
            </w:r>
            <w:r>
              <w:pict w14:anchorId="3AB8F2FA">
                <v:shape id="_x0000_s5485" style="position:absolute;left:0;text-align:left;margin-left:18985.2pt;margin-top:7.2pt;width:213pt;height:57.75pt;z-index:-943;mso-wrap-edited:t;mso-position-horizontal:right" coordsize="" o:spt="100" wrapcoords="-30 322 476 322 476 72 476 72 476 0 1000 0 1000 0 1000 1073 476 1073 476 1021 -30 1021 -30 322" adj="0,,0" path="">
                  <v:stroke joinstyle="round"/>
                  <v:imagedata r:id="rId2164" o:title="dc_1620"/>
                  <v:formulas/>
                  <v:path o:connecttype="segments"/>
                  <w10:wrap type="tight"/>
                </v:shape>
              </w:pict>
            </w:r>
            <w:r w:rsidR="00DF657D">
              <w:t xml:space="preserve">A code used as a shorthand representation for the </w:t>
            </w:r>
            <w:proofErr w:type="spellStart"/>
            <w:r w:rsidR="00DF657D">
              <w:t>TermsOfPayment</w:t>
            </w:r>
            <w:proofErr w:type="spellEnd"/>
            <w:r w:rsidR="00DF657D">
              <w:t>. The Agency attribute is used to indicate the source of the code.</w:t>
            </w:r>
          </w:p>
          <w:p w14:paraId="615A1491" w14:textId="77777777" w:rsidR="00DF657D" w:rsidRDefault="00DF657D" w:rsidP="00773290">
            <w:pPr>
              <w:pStyle w:val="Bold3"/>
            </w:pPr>
            <w:r>
              <w:t>Agency [attribute]</w:t>
            </w:r>
          </w:p>
          <w:p w14:paraId="57D3F357" w14:textId="77777777" w:rsidR="00DF657D" w:rsidRDefault="00DF657D" w:rsidP="00773290">
            <w:pPr>
              <w:pStyle w:val="Italic3"/>
            </w:pPr>
            <w:r>
              <w:t>Agency is mandatory. A single instance is required.</w:t>
            </w:r>
          </w:p>
          <w:p w14:paraId="792B2353" w14:textId="77777777" w:rsidR="00DF657D" w:rsidRDefault="00DF657D" w:rsidP="00773290">
            <w:pPr>
              <w:pStyle w:val="Normal3"/>
            </w:pPr>
            <w:r>
              <w:t>Describes the agency maintaining the list of codes. To be included in this list the agency must be a recognized standards body or industry organisation.</w:t>
            </w:r>
          </w:p>
          <w:p w14:paraId="06F71560" w14:textId="77777777" w:rsidR="00DF657D" w:rsidRDefault="00DF657D" w:rsidP="008D25AE">
            <w:pPr>
              <w:pStyle w:val="Normal3"/>
              <w:numPr>
                <w:ilvl w:val="0"/>
                <w:numId w:val="59"/>
              </w:numPr>
            </w:pPr>
            <w:r>
              <w:t xml:space="preserve">For the element that owns this attribute. </w:t>
            </w:r>
          </w:p>
          <w:p w14:paraId="4FFBBED8" w14:textId="77777777" w:rsidR="00DF657D" w:rsidRDefault="00DF657D" w:rsidP="008D25AE">
            <w:pPr>
              <w:pStyle w:val="Normal3"/>
              <w:numPr>
                <w:ilvl w:val="0"/>
                <w:numId w:val="59"/>
              </w:numPr>
            </w:pPr>
            <w:r>
              <w:t xml:space="preserve">For another attribute in the list of attributes associated with the parent element. </w:t>
            </w:r>
          </w:p>
          <w:p w14:paraId="07D53C70" w14:textId="77777777" w:rsidR="00DF657D" w:rsidRDefault="00DF657D" w:rsidP="00773290">
            <w:pPr>
              <w:pStyle w:val="Normal3"/>
            </w:pPr>
            <w:r>
              <w:lastRenderedPageBreak/>
              <w:t>Refer to Agency definition for any enumerations.</w:t>
            </w:r>
          </w:p>
        </w:tc>
      </w:tr>
    </w:tbl>
    <w:p w14:paraId="2E5374A3" w14:textId="77777777" w:rsidR="00DF657D" w:rsidRDefault="00DF657D" w:rsidP="00DF657D"/>
    <w:p w14:paraId="52AE5613" w14:textId="77777777" w:rsidR="00DF657D" w:rsidRDefault="00DF657D" w:rsidP="00DF657D">
      <w:pPr>
        <w:pStyle w:val="Heading2"/>
      </w:pPr>
      <w:bookmarkStart w:id="9606" w:name="_Toc259723052"/>
      <w:bookmarkStart w:id="9607" w:name="_Toc275503398"/>
      <w:bookmarkStart w:id="9608" w:name="_Toc371379064"/>
      <w:bookmarkStart w:id="9609" w:name="_Toc21214251"/>
      <w:bookmarkStart w:id="9610" w:name="TestAgency_a"/>
      <w:proofErr w:type="spellStart"/>
      <w:r>
        <w:t>TestAgency</w:t>
      </w:r>
      <w:proofErr w:type="spellEnd"/>
      <w:r>
        <w:t xml:space="preserve"> [attribute]</w:t>
      </w:r>
      <w:bookmarkEnd w:id="9606"/>
      <w:bookmarkEnd w:id="9607"/>
      <w:bookmarkEnd w:id="9608"/>
      <w:bookmarkEnd w:id="9609"/>
      <w:bookmarkEnd w:id="961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2AD7A6" w14:textId="77777777" w:rsidTr="00DF657D">
        <w:tc>
          <w:tcPr>
            <w:tcW w:w="5000" w:type="pct"/>
          </w:tcPr>
          <w:p w14:paraId="0528EDF9" w14:textId="77777777" w:rsidR="00DF657D" w:rsidRDefault="009C6186" w:rsidP="00DF657D">
            <w:pPr>
              <w:pStyle w:val="Normal2"/>
            </w:pPr>
            <w:r>
              <w:pict w14:anchorId="644E4572">
                <v:shape id="dc_1621" o:spid="_x0000_s4746" style="position:absolute;left:0;text-align:left;margin-left:0;margin-top:0;width:50pt;height:50pt;z-index:1580;visibility:hidden" coordsize="89,149" o:spt="100" o:preferrelative="t" adj="0,,0" path="">
                  <v:stroke joinstyle="round"/>
                  <v:formulas/>
                  <v:path o:connecttype="segments"/>
                  <o:lock v:ext="edit" selection="t"/>
                </v:shape>
              </w:pict>
            </w:r>
            <w:r>
              <w:pict w14:anchorId="29CB2472">
                <v:shape id="_x0000_s5486" style="position:absolute;left:0;text-align:left;margin-left:5372.7pt;margin-top:7.2pt;width:89.25pt;height:53.25pt;z-index:-942;mso-wrap-edited:t;mso-position-horizontal:right" coordsize="" o:spt="100" wrapcoords="-30 0 1000 0 1000 1079 1000 1079 -30 1079 -30 0" adj="0,,0" path="">
                  <v:stroke joinstyle="round"/>
                  <v:imagedata r:id="rId2165" o:title="dc_1621"/>
                  <v:formulas/>
                  <v:path o:connecttype="segments"/>
                  <w10:wrap type="tight"/>
                </v:shape>
              </w:pict>
            </w:r>
            <w:r w:rsidR="00DF657D">
              <w:t>The agency that has set the parameters for the testing</w:t>
            </w:r>
          </w:p>
          <w:p w14:paraId="0E3E1F7C" w14:textId="77777777" w:rsidR="00DF657D" w:rsidRDefault="00DF657D" w:rsidP="00DF657D">
            <w:pPr>
              <w:pStyle w:val="Italic2"/>
            </w:pPr>
            <w:r>
              <w:t>This item is restricted to the following list.</w:t>
            </w:r>
          </w:p>
          <w:p w14:paraId="004A8A1A" w14:textId="77777777" w:rsidR="000C12BF" w:rsidRDefault="000C12BF" w:rsidP="000C12BF">
            <w:pPr>
              <w:pStyle w:val="Bold3"/>
            </w:pPr>
            <w:r>
              <w:t xml:space="preserve">ASTM </w:t>
            </w:r>
          </w:p>
          <w:p w14:paraId="46A0C7CF" w14:textId="77777777" w:rsidR="000C12BF" w:rsidRDefault="000C12BF" w:rsidP="000C12B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14:paraId="211E2B2A" w14:textId="77777777" w:rsidR="000C12BF" w:rsidRDefault="000C12BF" w:rsidP="000C12BF">
            <w:pPr>
              <w:pStyle w:val="Bold3"/>
            </w:pPr>
            <w:r>
              <w:t>BS</w:t>
            </w:r>
          </w:p>
          <w:p w14:paraId="1D6ABFC1" w14:textId="77777777" w:rsidR="000C12BF" w:rsidRDefault="000C12BF" w:rsidP="000C12BF">
            <w:pPr>
              <w:pStyle w:val="Normal3"/>
            </w:pPr>
            <w:r>
              <w:t>British Standards.</w:t>
            </w:r>
          </w:p>
          <w:p w14:paraId="234B0C42" w14:textId="77777777" w:rsidR="000C12BF" w:rsidRDefault="000C12BF" w:rsidP="005154F7">
            <w:pPr>
              <w:pStyle w:val="Normal3Deprecate"/>
            </w:pPr>
            <w:r>
              <w:t>To be deprecated, use instead BSI.</w:t>
            </w:r>
          </w:p>
          <w:p w14:paraId="1121FBD9" w14:textId="77777777" w:rsidR="000C12BF" w:rsidRDefault="000C12BF" w:rsidP="000C12BF">
            <w:pPr>
              <w:pStyle w:val="Bold3"/>
            </w:pPr>
            <w:r>
              <w:t>BSI</w:t>
            </w:r>
          </w:p>
          <w:p w14:paraId="5FC76C54" w14:textId="77777777" w:rsidR="000C12BF" w:rsidRDefault="000C12BF" w:rsidP="000C12BF">
            <w:pPr>
              <w:pStyle w:val="Normal3"/>
            </w:pPr>
            <w:r>
              <w:t>British Standards Institute (refer to bsi-global.com for more information).</w:t>
            </w:r>
          </w:p>
          <w:p w14:paraId="0093AAB6" w14:textId="77777777" w:rsidR="000C12BF" w:rsidRDefault="000C12BF" w:rsidP="000C12BF">
            <w:pPr>
              <w:pStyle w:val="Bold3"/>
            </w:pPr>
            <w:r>
              <w:t>Buyer</w:t>
            </w:r>
          </w:p>
          <w:p w14:paraId="3C08B393" w14:textId="77777777" w:rsidR="000C12BF" w:rsidRDefault="000C12BF" w:rsidP="000C12BF">
            <w:pPr>
              <w:pStyle w:val="Normal3"/>
            </w:pPr>
            <w:r>
              <w:t>The buyer has defined the codes used in the particular element of the transaction. Care must be used when using this agency to assure that the recipient of the e-Document understands what is being communicated.</w:t>
            </w:r>
          </w:p>
          <w:p w14:paraId="34DDF5BB" w14:textId="77777777" w:rsidR="000C12BF" w:rsidRDefault="000C12BF" w:rsidP="000C12BF">
            <w:pPr>
              <w:pStyle w:val="Bold3"/>
            </w:pPr>
            <w:r>
              <w:t>CEN</w:t>
            </w:r>
          </w:p>
          <w:p w14:paraId="4228D861" w14:textId="77777777" w:rsidR="000C12BF" w:rsidRDefault="000C12BF" w:rsidP="000C12BF">
            <w:pPr>
              <w:pStyle w:val="Normal3"/>
            </w:pPr>
            <w:r>
              <w:t>European Committee for Standardisation (http://www.cen.eu).</w:t>
            </w:r>
          </w:p>
          <w:p w14:paraId="3401EC16" w14:textId="77777777" w:rsidR="000C12BF" w:rsidRDefault="000C12BF" w:rsidP="000C12BF">
            <w:pPr>
              <w:pStyle w:val="Bold3"/>
            </w:pPr>
            <w:r>
              <w:t>CIE</w:t>
            </w:r>
          </w:p>
          <w:p w14:paraId="48CAE295" w14:textId="77777777" w:rsidR="000C12BF" w:rsidRDefault="000C12BF" w:rsidP="000C12BF">
            <w:pPr>
              <w:pStyle w:val="Normal3"/>
            </w:pPr>
            <w:r>
              <w:t xml:space="preserve">Vienna-based Commission Internationale de </w:t>
            </w:r>
            <w:proofErr w:type="spellStart"/>
            <w:r>
              <w:t>l'Eclairage</w:t>
            </w:r>
            <w:proofErr w:type="spellEnd"/>
            <w:r>
              <w:t>.</w:t>
            </w:r>
          </w:p>
          <w:p w14:paraId="2A6338C2" w14:textId="77777777" w:rsidR="000C12BF" w:rsidRDefault="000C12BF" w:rsidP="000C12BF">
            <w:pPr>
              <w:pStyle w:val="Bold3"/>
            </w:pPr>
            <w:r>
              <w:t>DuPont</w:t>
            </w:r>
          </w:p>
          <w:p w14:paraId="3B854105" w14:textId="77777777" w:rsidR="000C12BF" w:rsidRDefault="000C12BF" w:rsidP="000C12BF">
            <w:pPr>
              <w:pStyle w:val="Normal3"/>
            </w:pPr>
            <w:r>
              <w:t>DuPont.</w:t>
            </w:r>
          </w:p>
          <w:p w14:paraId="021C2ECB" w14:textId="77777777" w:rsidR="000C12BF" w:rsidRDefault="000C12BF" w:rsidP="000C12BF">
            <w:pPr>
              <w:pStyle w:val="Bold3"/>
            </w:pPr>
            <w:r>
              <w:t>EN</w:t>
            </w:r>
          </w:p>
          <w:p w14:paraId="0E3BCA49" w14:textId="77777777" w:rsidR="000C12BF" w:rsidRDefault="000C12BF" w:rsidP="005154F7">
            <w:pPr>
              <w:pStyle w:val="Normal3Deprecate"/>
            </w:pPr>
            <w:r>
              <w:t>European standards organisation.</w:t>
            </w:r>
          </w:p>
          <w:p w14:paraId="26CC1044" w14:textId="77777777" w:rsidR="000C12BF" w:rsidRDefault="000C12BF" w:rsidP="005154F7">
            <w:pPr>
              <w:pStyle w:val="Normal3Deprecate"/>
            </w:pPr>
            <w:r>
              <w:t>To be deprecated, use instead CEN.</w:t>
            </w:r>
          </w:p>
          <w:p w14:paraId="7D98BE97" w14:textId="77777777" w:rsidR="005C7943" w:rsidRDefault="005C7943" w:rsidP="005C7943">
            <w:pPr>
              <w:pStyle w:val="Bold3"/>
            </w:pPr>
            <w:proofErr w:type="spellStart"/>
            <w:r>
              <w:t>ForestForwarder</w:t>
            </w:r>
            <w:proofErr w:type="spellEnd"/>
          </w:p>
          <w:p w14:paraId="67D4A868" w14:textId="77777777" w:rsidR="005C7943" w:rsidRDefault="005C7943" w:rsidP="005C7943">
            <w:pPr>
              <w:pStyle w:val="Normal3"/>
            </w:pPr>
            <w:r>
              <w:t>The party that transports forest wood products from logging areas to roadside landings.</w:t>
            </w:r>
          </w:p>
          <w:p w14:paraId="644D79DE" w14:textId="77777777" w:rsidR="005C7943" w:rsidRDefault="005C7943" w:rsidP="005C7943">
            <w:pPr>
              <w:pStyle w:val="Bold3"/>
            </w:pPr>
            <w:proofErr w:type="spellStart"/>
            <w:r>
              <w:t>ForestHarvester</w:t>
            </w:r>
            <w:proofErr w:type="spellEnd"/>
          </w:p>
          <w:p w14:paraId="0B491C8F" w14:textId="77777777" w:rsidR="005C7943" w:rsidRDefault="005C7943" w:rsidP="005C7943">
            <w:pPr>
              <w:pStyle w:val="Normal3"/>
            </w:pPr>
            <w:r>
              <w:t xml:space="preserve">The party that harvests forest wood products at logging areas. </w:t>
            </w:r>
          </w:p>
          <w:p w14:paraId="0ED94470" w14:textId="77777777" w:rsidR="005C7943" w:rsidRDefault="005C7943" w:rsidP="005C7943">
            <w:pPr>
              <w:pStyle w:val="Bold3"/>
            </w:pPr>
            <w:proofErr w:type="spellStart"/>
            <w:r>
              <w:t>ForestHub</w:t>
            </w:r>
            <w:proofErr w:type="spellEnd"/>
          </w:p>
          <w:p w14:paraId="40232FCA" w14:textId="77777777" w:rsidR="005C7943" w:rsidRDefault="005C7943" w:rsidP="000C12BF">
            <w:pPr>
              <w:pStyle w:val="Normal3"/>
            </w:pPr>
            <w:r>
              <w:t>An agency for Forest Wood Supply &amp; Bioproducts industries.</w:t>
            </w:r>
          </w:p>
          <w:p w14:paraId="20ED2D94" w14:textId="77777777" w:rsidR="000C12BF" w:rsidRDefault="000C12BF" w:rsidP="000C12BF">
            <w:pPr>
              <w:pStyle w:val="Bold3"/>
            </w:pPr>
            <w:r>
              <w:t>GE</w:t>
            </w:r>
          </w:p>
          <w:p w14:paraId="45FA4E66" w14:textId="77777777" w:rsidR="000C12BF" w:rsidRDefault="000C12BF" w:rsidP="000C12BF">
            <w:pPr>
              <w:pStyle w:val="Normal3"/>
            </w:pPr>
            <w:r>
              <w:t>General Electric.</w:t>
            </w:r>
          </w:p>
          <w:p w14:paraId="2E9E6B68" w14:textId="77777777" w:rsidR="000C12BF" w:rsidRDefault="000C12BF" w:rsidP="000C12BF">
            <w:pPr>
              <w:pStyle w:val="Bold3"/>
            </w:pPr>
            <w:proofErr w:type="spellStart"/>
            <w:r>
              <w:lastRenderedPageBreak/>
              <w:t>ImageXpert</w:t>
            </w:r>
            <w:proofErr w:type="spellEnd"/>
          </w:p>
          <w:p w14:paraId="0E8B5225" w14:textId="77777777" w:rsidR="000C12BF" w:rsidRDefault="000C12BF" w:rsidP="000C12BF">
            <w:pPr>
              <w:pStyle w:val="Normal3"/>
            </w:pPr>
            <w:proofErr w:type="spellStart"/>
            <w:r>
              <w:t>ImageXpert</w:t>
            </w:r>
            <w:proofErr w:type="spellEnd"/>
            <w:r>
              <w:t>.</w:t>
            </w:r>
          </w:p>
          <w:p w14:paraId="11DB155C" w14:textId="77777777" w:rsidR="000C12BF" w:rsidRDefault="000C12BF" w:rsidP="000C12BF">
            <w:pPr>
              <w:pStyle w:val="Bold3"/>
            </w:pPr>
            <w:r>
              <w:t>ISO</w:t>
            </w:r>
          </w:p>
          <w:p w14:paraId="1CCF1B94" w14:textId="77777777" w:rsidR="000C12BF" w:rsidRDefault="000C12BF" w:rsidP="000C12BF">
            <w:pPr>
              <w:pStyle w:val="Normal3"/>
            </w:pPr>
            <w:r>
              <w:t>International Organisation for Standardization.</w:t>
            </w:r>
          </w:p>
          <w:p w14:paraId="5061B63C" w14:textId="77777777" w:rsidR="001A6D62" w:rsidRDefault="001A6D62" w:rsidP="001A6D62">
            <w:pPr>
              <w:pStyle w:val="Bold3"/>
            </w:pPr>
            <w:proofErr w:type="spellStart"/>
            <w:r>
              <w:t>KpDC</w:t>
            </w:r>
            <w:proofErr w:type="spellEnd"/>
          </w:p>
          <w:p w14:paraId="4F9901D9" w14:textId="77777777" w:rsidR="001A6D62" w:rsidRDefault="001A6D62" w:rsidP="000C12BF">
            <w:pPr>
              <w:pStyle w:val="Normal3"/>
            </w:pPr>
            <w:r>
              <w:t>Agency maintaining codes for the Latvia wood supply segment.</w:t>
            </w:r>
            <w:r>
              <w:br/>
              <w:t>(www.KpDC.lv).</w:t>
            </w:r>
          </w:p>
          <w:p w14:paraId="3BE8CACF" w14:textId="77777777" w:rsidR="000C12BF" w:rsidRDefault="000C12BF" w:rsidP="000C12BF">
            <w:pPr>
              <w:pStyle w:val="Bold3"/>
            </w:pPr>
            <w:r>
              <w:t>NS-EN</w:t>
            </w:r>
          </w:p>
          <w:p w14:paraId="6CB92D08" w14:textId="77777777" w:rsidR="000C12BF" w:rsidRDefault="000C12BF" w:rsidP="005154F7">
            <w:pPr>
              <w:pStyle w:val="Normal3Deprecate"/>
            </w:pPr>
            <w:r>
              <w:t>Norwegian Standards, European Standards.</w:t>
            </w:r>
          </w:p>
          <w:p w14:paraId="170170D6" w14:textId="77777777" w:rsidR="000C12BF" w:rsidRDefault="000C12BF" w:rsidP="005154F7">
            <w:pPr>
              <w:pStyle w:val="Normal3Deprecate"/>
            </w:pPr>
            <w:r>
              <w:t>To be deprecated, use instead SN.</w:t>
            </w:r>
          </w:p>
          <w:p w14:paraId="2D528EFF" w14:textId="77777777" w:rsidR="000C12BF" w:rsidRDefault="000C12BF" w:rsidP="000C12BF">
            <w:pPr>
              <w:pStyle w:val="Bold3"/>
            </w:pPr>
            <w:r>
              <w:t>PAPTAC</w:t>
            </w:r>
          </w:p>
          <w:p w14:paraId="53448A87" w14:textId="77777777" w:rsidR="000C12BF" w:rsidRDefault="000C12BF" w:rsidP="000C12BF">
            <w:pPr>
              <w:pStyle w:val="Normal3"/>
            </w:pPr>
            <w:r>
              <w:t>Pulp and Paper Technical Association of Canada</w:t>
            </w:r>
            <w:r w:rsidR="00632E37">
              <w:t>.</w:t>
            </w:r>
          </w:p>
          <w:p w14:paraId="0783383C" w14:textId="77777777" w:rsidR="00632E37" w:rsidRDefault="00632E37" w:rsidP="00632E37">
            <w:pPr>
              <w:pStyle w:val="Bold3"/>
            </w:pPr>
            <w:r>
              <w:t xml:space="preserve">PWO </w:t>
            </w:r>
          </w:p>
          <w:p w14:paraId="50110B72" w14:textId="77777777" w:rsidR="00632E37" w:rsidRDefault="00632E37" w:rsidP="000C12BF">
            <w:pPr>
              <w:pStyle w:val="Normal3"/>
            </w:pPr>
            <w:r>
              <w:t>Agency for Pulpwood Online.</w:t>
            </w:r>
          </w:p>
          <w:p w14:paraId="38F0F05A" w14:textId="77777777" w:rsidR="000C12BF" w:rsidRDefault="000C12BF" w:rsidP="000C12BF">
            <w:pPr>
              <w:pStyle w:val="Bold3"/>
            </w:pPr>
            <w:r>
              <w:t>RVR</w:t>
            </w:r>
          </w:p>
          <w:p w14:paraId="0E4181AB" w14:textId="77777777" w:rsidR="000C12BF" w:rsidRDefault="000C12BF" w:rsidP="000C12BF">
            <w:pPr>
              <w:pStyle w:val="Normal3"/>
            </w:pPr>
            <w:r>
              <w:t>Agency maintaining codes for the German wood supply segment.</w:t>
            </w:r>
          </w:p>
          <w:p w14:paraId="02182FDA" w14:textId="77777777" w:rsidR="000C12BF" w:rsidRDefault="000C12BF" w:rsidP="000C12BF">
            <w:pPr>
              <w:pStyle w:val="Normal3"/>
            </w:pPr>
            <w:r>
              <w:rPr>
                <w:lang w:val="de-DE"/>
              </w:rPr>
              <w:t xml:space="preserve">RVR </w:t>
            </w:r>
            <w:proofErr w:type="spellStart"/>
            <w:r>
              <w:rPr>
                <w:lang w:val="de-DE"/>
              </w:rPr>
              <w:t>is</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abbreviation</w:t>
            </w:r>
            <w:proofErr w:type="spellEnd"/>
            <w:r>
              <w:rPr>
                <w:lang w:val="de-DE"/>
              </w:rPr>
              <w:t xml:space="preserve"> </w:t>
            </w:r>
            <w:proofErr w:type="spellStart"/>
            <w:r>
              <w:rPr>
                <w:lang w:val="de-DE"/>
              </w:rPr>
              <w:t>for</w:t>
            </w:r>
            <w:proofErr w:type="spellEnd"/>
            <w:r>
              <w:rPr>
                <w:lang w:val="de-DE"/>
              </w:rPr>
              <w:t xml:space="preserve"> "</w:t>
            </w:r>
            <w:r>
              <w:rPr>
                <w:b/>
                <w:lang w:val="de-DE"/>
              </w:rPr>
              <w:t>R</w:t>
            </w:r>
            <w:r>
              <w:rPr>
                <w:lang w:val="de-DE"/>
              </w:rPr>
              <w:t>ahmen</w:t>
            </w:r>
            <w:r w:rsidRPr="00906C80">
              <w:rPr>
                <w:b/>
                <w:bCs/>
              </w:rPr>
              <w:t>V</w:t>
            </w:r>
            <w:proofErr w:type="spellStart"/>
            <w:r>
              <w:rPr>
                <w:lang w:val="de-DE"/>
              </w:rPr>
              <w:t>ereinbarung</w:t>
            </w:r>
            <w:proofErr w:type="spellEnd"/>
            <w:r>
              <w:rPr>
                <w:lang w:val="de-DE"/>
              </w:rPr>
              <w:t xml:space="preserve"> für den </w:t>
            </w:r>
            <w:r>
              <w:rPr>
                <w:b/>
                <w:lang w:val="de-DE"/>
              </w:rPr>
              <w:t>R</w:t>
            </w:r>
            <w:r>
              <w:rPr>
                <w:lang w:val="de-DE"/>
              </w:rPr>
              <w:t>ohholzhandel in Deutschland".</w:t>
            </w:r>
            <w:r>
              <w:rPr>
                <w:lang w:val="de-DE"/>
              </w:rPr>
              <w:br/>
            </w:r>
            <w:r>
              <w:t>(</w:t>
            </w:r>
            <w:hyperlink r:id="rId2166" w:tooltip="blocked::http://www.rvr-deutschland.de/" w:history="1">
              <w:r>
                <w:rPr>
                  <w:rStyle w:val="Hyperlink"/>
                  <w:rFonts w:cs="Arial"/>
                  <w:szCs w:val="22"/>
                </w:rPr>
                <w:t>www.rvr-deutschland.de</w:t>
              </w:r>
            </w:hyperlink>
            <w:r>
              <w:t>).</w:t>
            </w:r>
          </w:p>
          <w:p w14:paraId="74F0708B" w14:textId="77777777" w:rsidR="000C12BF" w:rsidRDefault="000C12BF" w:rsidP="000C12BF">
            <w:pPr>
              <w:pStyle w:val="Bold3"/>
            </w:pPr>
            <w:r>
              <w:t>SCAN-test</w:t>
            </w:r>
          </w:p>
          <w:p w14:paraId="471A8719" w14:textId="77777777" w:rsidR="000C12BF" w:rsidRDefault="000C12BF" w:rsidP="000C12BF">
            <w:pPr>
              <w:pStyle w:val="Bold3"/>
            </w:pPr>
            <w:r>
              <w:t>SD</w:t>
            </w:r>
          </w:p>
          <w:p w14:paraId="5FBDAB90" w14:textId="77777777" w:rsidR="000C12BF" w:rsidRDefault="000C12BF" w:rsidP="000C12BF">
            <w:pPr>
              <w:pStyle w:val="Normal3"/>
            </w:pPr>
            <w:r>
              <w:t>Agency maintaining codes for the Norwegian wood supply segment (www.skogdata.no).</w:t>
            </w:r>
          </w:p>
          <w:p w14:paraId="0A6B9938" w14:textId="77777777" w:rsidR="000C12BF" w:rsidRDefault="000C12BF" w:rsidP="000C12BF">
            <w:pPr>
              <w:pStyle w:val="Bold3"/>
            </w:pPr>
            <w:smartTag w:uri="urn:schemas-microsoft-com:office:smarttags" w:element="stockticker">
              <w:r>
                <w:t>SDC</w:t>
              </w:r>
            </w:smartTag>
          </w:p>
          <w:p w14:paraId="5CE1AE04" w14:textId="77777777" w:rsidR="000C12BF" w:rsidRDefault="000C12BF" w:rsidP="000C12BF">
            <w:pPr>
              <w:pStyle w:val="Normal3"/>
            </w:pPr>
            <w:r>
              <w:t>Agency maintaining codes for the Swedish wood</w:t>
            </w:r>
            <w:r w:rsidR="00496491">
              <w:t xml:space="preserve"> supply segment </w:t>
            </w:r>
            <w:r w:rsidR="00496491">
              <w:br/>
              <w:t>(www.</w:t>
            </w:r>
            <w:r w:rsidR="00496491" w:rsidRPr="00496491">
              <w:t>biometria</w:t>
            </w:r>
            <w:r>
              <w:t>.se).</w:t>
            </w:r>
          </w:p>
          <w:p w14:paraId="58DDC3E4" w14:textId="77777777" w:rsidR="000C12BF" w:rsidRDefault="000C12BF" w:rsidP="000C12BF">
            <w:pPr>
              <w:pStyle w:val="Bold3"/>
            </w:pPr>
            <w:r>
              <w:t>SFS</w:t>
            </w:r>
          </w:p>
          <w:p w14:paraId="4EB0E602" w14:textId="77777777" w:rsidR="000C12BF" w:rsidRDefault="000C12BF" w:rsidP="000C12BF">
            <w:pPr>
              <w:pStyle w:val="Normal3"/>
            </w:pPr>
            <w:r>
              <w:t>Finnish Standards Association.</w:t>
            </w:r>
          </w:p>
          <w:p w14:paraId="7374AEF1" w14:textId="77777777" w:rsidR="000C12BF" w:rsidRDefault="000C12BF" w:rsidP="000C12BF">
            <w:pPr>
              <w:pStyle w:val="Bold3"/>
            </w:pPr>
            <w:r>
              <w:t>SFS-EN</w:t>
            </w:r>
          </w:p>
          <w:p w14:paraId="5E685A0C" w14:textId="77777777" w:rsidR="000C12BF" w:rsidRDefault="000C12BF" w:rsidP="005154F7">
            <w:pPr>
              <w:pStyle w:val="Normal3Deprecate"/>
            </w:pPr>
            <w:r>
              <w:t>To be deprecated, use instead SFS.</w:t>
            </w:r>
          </w:p>
          <w:p w14:paraId="645359FF" w14:textId="77777777" w:rsidR="000C12BF" w:rsidRDefault="000C12BF" w:rsidP="005154F7">
            <w:pPr>
              <w:pStyle w:val="Normal3Deprecate"/>
            </w:pPr>
            <w:r>
              <w:t xml:space="preserve">Refer to www.sfs.fi/en for more information. </w:t>
            </w:r>
          </w:p>
          <w:p w14:paraId="6CB06B18" w14:textId="77777777" w:rsidR="000C12BF" w:rsidRDefault="000C12BF" w:rsidP="000C12BF">
            <w:pPr>
              <w:pStyle w:val="Bold3"/>
            </w:pPr>
            <w:r>
              <w:t>SIS</w:t>
            </w:r>
          </w:p>
          <w:p w14:paraId="4709614B" w14:textId="77777777" w:rsidR="000C12BF" w:rsidRDefault="000C12BF" w:rsidP="000C12BF">
            <w:pPr>
              <w:pStyle w:val="Normal3"/>
            </w:pPr>
            <w:r>
              <w:t>Swedish Standards Institute.</w:t>
            </w:r>
          </w:p>
          <w:p w14:paraId="4DE65189" w14:textId="77777777" w:rsidR="000C12BF" w:rsidRDefault="000C12BF" w:rsidP="000C12BF">
            <w:pPr>
              <w:pStyle w:val="Normal3"/>
            </w:pPr>
            <w:r>
              <w:t>Refer to www.sis.se/en for more information.</w:t>
            </w:r>
          </w:p>
          <w:p w14:paraId="17D2E610" w14:textId="77777777" w:rsidR="000C12BF" w:rsidRDefault="000C12BF" w:rsidP="000C12BF">
            <w:pPr>
              <w:pStyle w:val="Bold3"/>
            </w:pPr>
            <w:r>
              <w:t>SN</w:t>
            </w:r>
          </w:p>
          <w:p w14:paraId="10D0BFDE" w14:textId="77777777" w:rsidR="000C12BF" w:rsidRDefault="000C12BF" w:rsidP="000C12BF">
            <w:pPr>
              <w:pStyle w:val="Normal3"/>
            </w:pPr>
            <w:r>
              <w:t>Standards Norway</w:t>
            </w:r>
            <w:r>
              <w:tab/>
            </w:r>
          </w:p>
          <w:p w14:paraId="335D6923" w14:textId="77777777" w:rsidR="000C12BF" w:rsidRDefault="000C12BF" w:rsidP="000C12BF">
            <w:pPr>
              <w:pStyle w:val="Normal3"/>
            </w:pPr>
            <w:r>
              <w:t>Refer to www.standard.no/en for more information.</w:t>
            </w:r>
          </w:p>
          <w:p w14:paraId="2197341D" w14:textId="77777777" w:rsidR="000C12BF" w:rsidRDefault="000C12BF" w:rsidP="000C12BF">
            <w:pPr>
              <w:pStyle w:val="Bold3"/>
            </w:pPr>
            <w:r>
              <w:t>SS-EN</w:t>
            </w:r>
          </w:p>
          <w:p w14:paraId="40B7128E" w14:textId="77777777" w:rsidR="000C12BF" w:rsidRDefault="000C12BF" w:rsidP="005154F7">
            <w:pPr>
              <w:pStyle w:val="Normal3Deprecate"/>
            </w:pPr>
            <w:r>
              <w:lastRenderedPageBreak/>
              <w:t>To be deprecated, use instead SIS.</w:t>
            </w:r>
          </w:p>
          <w:p w14:paraId="4A4F9924" w14:textId="77777777" w:rsidR="000C12BF" w:rsidRDefault="000C12BF" w:rsidP="000C12BF">
            <w:pPr>
              <w:pStyle w:val="Bold3"/>
            </w:pPr>
            <w:r>
              <w:t>Supplier</w:t>
            </w:r>
          </w:p>
          <w:p w14:paraId="6AB2E5D3" w14:textId="77777777" w:rsidR="000C12BF" w:rsidRDefault="000C12BF" w:rsidP="000C12BF">
            <w:pPr>
              <w:pStyle w:val="Normal3"/>
            </w:pPr>
            <w:r>
              <w:t>The supplier has defined the codes used in the particular element of the transaction. Care must be used when using this agency to assure that the recipient of the e-Document understands what is being communicated.</w:t>
            </w:r>
          </w:p>
          <w:p w14:paraId="6C27B122" w14:textId="77777777" w:rsidR="000C12BF" w:rsidRPr="00C347DA" w:rsidRDefault="000C12BF" w:rsidP="000C12BF">
            <w:pPr>
              <w:pStyle w:val="Bold3"/>
            </w:pPr>
            <w:r w:rsidRPr="00C347DA">
              <w:t>TAPPI</w:t>
            </w:r>
          </w:p>
          <w:p w14:paraId="49C34B41" w14:textId="77777777" w:rsidR="00DF657D" w:rsidRDefault="000C12BF" w:rsidP="000C12BF">
            <w:pPr>
              <w:pStyle w:val="Normal3"/>
            </w:pPr>
            <w:r>
              <w:t>Technical Association for the Pulp and Paper Industry.</w:t>
            </w:r>
          </w:p>
        </w:tc>
      </w:tr>
    </w:tbl>
    <w:p w14:paraId="5A9FEFBE" w14:textId="77777777" w:rsidR="00DF657D" w:rsidRDefault="00DF657D" w:rsidP="00DF657D"/>
    <w:p w14:paraId="44BD3034" w14:textId="77777777" w:rsidR="00DF657D" w:rsidRDefault="00DF657D" w:rsidP="00DF657D">
      <w:pPr>
        <w:pStyle w:val="Heading2"/>
      </w:pPr>
      <w:bookmarkStart w:id="9611" w:name="_Toc259723053"/>
      <w:bookmarkStart w:id="9612" w:name="_Toc275503399"/>
      <w:bookmarkStart w:id="9613" w:name="_Toc371379065"/>
      <w:bookmarkStart w:id="9614" w:name="_Toc21214252"/>
      <w:bookmarkStart w:id="9615" w:name="TestMethod_a"/>
      <w:proofErr w:type="spellStart"/>
      <w:r>
        <w:t>TestMethod</w:t>
      </w:r>
      <w:proofErr w:type="spellEnd"/>
      <w:r>
        <w:t xml:space="preserve"> [attribute]</w:t>
      </w:r>
      <w:bookmarkEnd w:id="9611"/>
      <w:bookmarkEnd w:id="9612"/>
      <w:bookmarkEnd w:id="9613"/>
      <w:bookmarkEnd w:id="9614"/>
      <w:bookmarkEnd w:id="961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23854D" w14:textId="77777777" w:rsidTr="00DF657D">
        <w:tc>
          <w:tcPr>
            <w:tcW w:w="5000" w:type="pct"/>
          </w:tcPr>
          <w:p w14:paraId="28EF0F1D" w14:textId="77777777" w:rsidR="00DF657D" w:rsidRDefault="009C6186" w:rsidP="00DF657D">
            <w:pPr>
              <w:pStyle w:val="Normal2"/>
            </w:pPr>
            <w:r>
              <w:rPr>
                <w:noProof/>
                <w:snapToGrid/>
                <w:lang w:val="sv-SE" w:eastAsia="sv-SE"/>
              </w:rPr>
              <w:pict w14:anchorId="7141F0D1">
                <v:shape id="_x0000_s6931" type="#_x0000_t75" style="position:absolute;left:0;text-align:left;margin-left:5495.4pt;margin-top:7.05pt;width:98.9pt;height:66.8pt;z-index:-250;mso-wrap-edited:t;mso-position-horizontal:right;mso-position-horizontal-relative:text;mso-position-vertical:absolute;mso-position-vertical-relative:text" wrapcoords="-143 0 -143 21388 21600 21388 21600 0 17490 -85 -143 0" filled="t">
                  <v:imagedata r:id="rId2167" o:title=""/>
                  <w10:wrap type="tight"/>
                </v:shape>
              </w:pict>
            </w:r>
            <w:r>
              <w:pict w14:anchorId="09C0861A">
                <v:shape id="dc_1622" o:spid="_x0000_s4747" style="position:absolute;left:0;text-align:left;margin-left:0;margin-top:0;width:50pt;height:50pt;z-index:1581;visibility:hidden" coordsize="89,149" o:spt="100" o:preferrelative="t" adj="0,,0" path="">
                  <v:stroke joinstyle="round"/>
                  <v:formulas/>
                  <v:path o:connecttype="segments"/>
                  <o:lock v:ext="edit" selection="t"/>
                </v:shape>
              </w:pict>
            </w:r>
            <w:r w:rsidR="00DF657D">
              <w:t>The method used to determine the results of the test under consideration.</w:t>
            </w:r>
          </w:p>
        </w:tc>
      </w:tr>
    </w:tbl>
    <w:p w14:paraId="4BBDDCE6" w14:textId="77777777" w:rsidR="00DF657D" w:rsidRDefault="00DF657D" w:rsidP="00DF657D"/>
    <w:p w14:paraId="4DD03C32" w14:textId="77777777" w:rsidR="00DF657D" w:rsidRPr="00DA30EB" w:rsidRDefault="00DF657D" w:rsidP="00DF657D">
      <w:pPr>
        <w:pStyle w:val="Heading2"/>
      </w:pPr>
      <w:bookmarkStart w:id="9616" w:name="_Toc259723054"/>
      <w:bookmarkStart w:id="9617" w:name="_Toc275503400"/>
      <w:bookmarkStart w:id="9618" w:name="_Toc371379066"/>
      <w:bookmarkStart w:id="9619" w:name="_Toc21214253"/>
      <w:bookmarkStart w:id="9620" w:name="TextValue"/>
      <w:proofErr w:type="spellStart"/>
      <w:r>
        <w:t>Text</w:t>
      </w:r>
      <w:r w:rsidRPr="00DA30EB">
        <w:t>Value</w:t>
      </w:r>
      <w:bookmarkEnd w:id="9616"/>
      <w:bookmarkEnd w:id="9617"/>
      <w:bookmarkEnd w:id="9618"/>
      <w:bookmarkEnd w:id="9619"/>
      <w:bookmarkEnd w:id="96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741451" w14:paraId="0E9CB3ED" w14:textId="77777777" w:rsidTr="00DF657D">
        <w:tc>
          <w:tcPr>
            <w:tcW w:w="5000" w:type="pct"/>
          </w:tcPr>
          <w:p w14:paraId="48A21F6F" w14:textId="77777777" w:rsidR="00DF657D" w:rsidRPr="00DA30EB" w:rsidRDefault="009C6186" w:rsidP="00DF657D">
            <w:pPr>
              <w:pStyle w:val="Normal2"/>
              <w:rPr>
                <w:noProof/>
              </w:rPr>
            </w:pPr>
            <w:r>
              <w:rPr>
                <w:noProof/>
                <w:snapToGrid/>
                <w:lang w:val="sv-SE" w:eastAsia="sv-SE"/>
              </w:rPr>
              <w:pict w14:anchorId="39E556CE">
                <v:shape id="_x0000_s5723" type="#_x0000_t75" style="position:absolute;left:0;text-align:left;margin-left:4504.6pt;margin-top:7.05pt;width:92.9pt;height:48.9pt;z-index:-761;mso-position-horizontal:right" wrapcoords="-227 0 -227 21168 21600 21168 21600 0 -227 0" filled="t">
                  <v:imagedata r:id="rId2168" o:title="TextValue"/>
                  <w10:wrap type="tight"/>
                </v:shape>
              </w:pict>
            </w:r>
            <w:r w:rsidR="00DF657D" w:rsidRPr="002473AA">
              <w:rPr>
                <w:noProof/>
              </w:rPr>
              <w:t>A value in text format</w:t>
            </w:r>
            <w:r w:rsidR="00DF657D">
              <w:rPr>
                <w:noProof/>
              </w:rPr>
              <w:t>.</w:t>
            </w:r>
          </w:p>
        </w:tc>
      </w:tr>
    </w:tbl>
    <w:p w14:paraId="2CAF5354" w14:textId="77777777" w:rsidR="00DF657D" w:rsidRDefault="00DF657D" w:rsidP="00DF657D"/>
    <w:p w14:paraId="5D1C9B40" w14:textId="77777777" w:rsidR="00DF657D" w:rsidRDefault="00DF657D" w:rsidP="00DF657D">
      <w:pPr>
        <w:pStyle w:val="Heading2"/>
      </w:pPr>
      <w:bookmarkStart w:id="9621" w:name="_Toc259723055"/>
      <w:bookmarkStart w:id="9622" w:name="_Toc275503401"/>
      <w:bookmarkStart w:id="9623" w:name="_Toc371379067"/>
      <w:bookmarkStart w:id="9624" w:name="_Toc21214254"/>
      <w:r>
        <w:t>Thickness</w:t>
      </w:r>
      <w:bookmarkEnd w:id="9621"/>
      <w:bookmarkEnd w:id="9622"/>
      <w:bookmarkEnd w:id="9623"/>
      <w:bookmarkEnd w:id="962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359267" w14:textId="77777777" w:rsidTr="00DF657D">
        <w:tc>
          <w:tcPr>
            <w:tcW w:w="5000" w:type="pct"/>
          </w:tcPr>
          <w:p w14:paraId="2D7CC902" w14:textId="77777777" w:rsidR="00DF657D" w:rsidRDefault="009C6186" w:rsidP="00DF657D">
            <w:pPr>
              <w:pStyle w:val="Normal2"/>
            </w:pPr>
            <w:r>
              <w:pict w14:anchorId="2E4001FE">
                <v:shape id="dc_1623" o:spid="_x0000_s4748" style="position:absolute;left:0;text-align:left;margin-left:0;margin-top:0;width:50pt;height:50pt;z-index:1582;visibility:hidden" coordsize="359,570" o:spt="100" o:preferrelative="t" adj="0,,0" path="">
                  <v:stroke joinstyle="round"/>
                  <v:formulas/>
                  <v:path o:connecttype="segments"/>
                  <o:lock v:ext="edit" selection="t"/>
                </v:shape>
              </w:pict>
            </w:r>
            <w:r w:rsidR="003B7CC7">
              <w:t xml:space="preserve"> </w:t>
            </w:r>
            <w:r>
              <w:rPr>
                <w:noProof/>
              </w:rPr>
              <w:pict w14:anchorId="689928FD">
                <v:shape id="_x0000_s6761" type="#_x0000_t75" style="position:absolute;left:0;text-align:left;margin-left:36317.5pt;margin-top:7.05pt;width:366.25pt;height:262.35pt;z-index:-347;mso-wrap-edited:t;mso-position-horizontal:right;mso-position-horizontal-relative:text;mso-position-vertical-relative:text" wrapcoords="-142 7694 -142 11197 9127 11300 9053 21456 21600 21538 21600 0 9053 115 9014 7846 -142 7694" filled="t">
                  <v:imagedata r:id="rId2169" o:title=""/>
                  <w10:wrap type="tight"/>
                </v:shape>
              </w:pict>
            </w:r>
            <w:r w:rsidR="00DF657D">
              <w:t>Physical dimension of a product. The approach for thickness used in the timber/lumber related constructs.</w:t>
            </w:r>
          </w:p>
          <w:p w14:paraId="273814A4" w14:textId="77777777" w:rsidR="00DF657D" w:rsidRDefault="00DF657D" w:rsidP="00DF657D">
            <w:pPr>
              <w:pStyle w:val="Bold3"/>
            </w:pPr>
            <w:proofErr w:type="spellStart"/>
            <w:r>
              <w:t>ActualNominal</w:t>
            </w:r>
            <w:proofErr w:type="spellEnd"/>
            <w:r>
              <w:t xml:space="preserve"> [attribute]</w:t>
            </w:r>
          </w:p>
          <w:p w14:paraId="2D7C92EC" w14:textId="77777777" w:rsidR="00DF657D" w:rsidRDefault="00DF657D" w:rsidP="00DF657D">
            <w:pPr>
              <w:pStyle w:val="Italic3"/>
            </w:pPr>
            <w:proofErr w:type="spellStart"/>
            <w:r>
              <w:t>ActualNominal</w:t>
            </w:r>
            <w:proofErr w:type="spellEnd"/>
            <w:r>
              <w:t xml:space="preserve"> is optional. A single instance might exist.</w:t>
            </w:r>
          </w:p>
          <w:p w14:paraId="1F1D3C2E" w14:textId="77777777" w:rsidR="00DF657D" w:rsidRDefault="00DF657D" w:rsidP="00DF657D">
            <w:pPr>
              <w:pStyle w:val="Normal3"/>
            </w:pPr>
            <w:r>
              <w:t>Indicates the measurement approach used to communicate the dimensions of the individual pieces.</w:t>
            </w:r>
          </w:p>
          <w:p w14:paraId="3F9A7F63" w14:textId="77777777" w:rsidR="00DF657D" w:rsidRDefault="00DF657D" w:rsidP="00DF657D">
            <w:pPr>
              <w:pStyle w:val="Normal3"/>
            </w:pPr>
            <w:r>
              <w:t xml:space="preserve">Refer to </w:t>
            </w:r>
            <w:proofErr w:type="spellStart"/>
            <w:r>
              <w:t>ActualNominal</w:t>
            </w:r>
            <w:proofErr w:type="spellEnd"/>
            <w:r>
              <w:t xml:space="preserve"> definition for any enumerations.</w:t>
            </w:r>
          </w:p>
          <w:p w14:paraId="2515C82B" w14:textId="77777777" w:rsidR="00DF657D" w:rsidRDefault="00DF657D" w:rsidP="00DF657D">
            <w:pPr>
              <w:pStyle w:val="Bold3"/>
            </w:pPr>
            <w:r>
              <w:t>(choice)</w:t>
            </w:r>
          </w:p>
          <w:p w14:paraId="4FACCCDF" w14:textId="77777777" w:rsidR="00DF657D" w:rsidRDefault="00DF657D" w:rsidP="00DF657D">
            <w:pPr>
              <w:pStyle w:val="Italic3"/>
            </w:pPr>
            <w:r>
              <w:t xml:space="preserve">[choice] is </w:t>
            </w:r>
            <w:r w:rsidR="003B7CC7" w:rsidRPr="003B7CC7">
              <w:t>optional. A single instance might exist</w:t>
            </w:r>
            <w:r>
              <w:t xml:space="preserve">. </w:t>
            </w:r>
          </w:p>
          <w:p w14:paraId="333C6A25" w14:textId="77777777" w:rsidR="00DF657D" w:rsidRDefault="00DF657D" w:rsidP="00DF657D">
            <w:pPr>
              <w:pStyle w:val="Bold4"/>
            </w:pPr>
            <w:r>
              <w:t>Value</w:t>
            </w:r>
          </w:p>
          <w:p w14:paraId="2FC0CCD5" w14:textId="77777777" w:rsidR="00DF657D" w:rsidRDefault="00DF657D" w:rsidP="00DF657D">
            <w:pPr>
              <w:pStyle w:val="Italic4"/>
            </w:pPr>
            <w:r>
              <w:t xml:space="preserve">Value is </w:t>
            </w:r>
            <w:r w:rsidR="003B7CC7" w:rsidRPr="003B7CC7">
              <w:t>mandatory. A single instance is required</w:t>
            </w:r>
            <w:r>
              <w:t xml:space="preserve">. </w:t>
            </w:r>
          </w:p>
          <w:p w14:paraId="127ED47C" w14:textId="77777777" w:rsidR="00DF657D" w:rsidRDefault="00DF657D" w:rsidP="00DF657D">
            <w:pPr>
              <w:pStyle w:val="Normal4"/>
            </w:pPr>
            <w:r>
              <w:lastRenderedPageBreak/>
              <w:t>A numeric value expressed in the unit of measure (UOM).</w:t>
            </w:r>
          </w:p>
          <w:p w14:paraId="26AA4901" w14:textId="77777777" w:rsidR="00DF657D" w:rsidRDefault="00DF657D" w:rsidP="00DF657D">
            <w:pPr>
              <w:pStyle w:val="Bold4"/>
            </w:pPr>
            <w:r>
              <w:t>(sequence)</w:t>
            </w:r>
          </w:p>
          <w:p w14:paraId="6DBF686D" w14:textId="77777777" w:rsidR="00DF657D" w:rsidRDefault="00DF657D" w:rsidP="00DF657D">
            <w:pPr>
              <w:pStyle w:val="Italic4"/>
            </w:pPr>
            <w:r>
              <w:t>The sequence of items below is mandatory. A single instance is required.</w:t>
            </w:r>
          </w:p>
          <w:p w14:paraId="63161F39" w14:textId="77777777" w:rsidR="00DF657D" w:rsidRPr="00BB3CEF" w:rsidRDefault="00DF657D" w:rsidP="00DF657D">
            <w:pPr>
              <w:pStyle w:val="Bold5"/>
              <w:rPr>
                <w:rFonts w:cs="Time New Roman"/>
              </w:rPr>
            </w:pPr>
            <w:proofErr w:type="spellStart"/>
            <w:r w:rsidRPr="00BB3CEF">
              <w:rPr>
                <w:rFonts w:cs="Time New Roman"/>
              </w:rPr>
              <w:t>RangeMin</w:t>
            </w:r>
            <w:proofErr w:type="spellEnd"/>
          </w:p>
          <w:p w14:paraId="62B8B0D6" w14:textId="77777777" w:rsidR="00DF657D" w:rsidRPr="00BB3CEF" w:rsidRDefault="00DF657D" w:rsidP="00DF657D">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6264E77E" w14:textId="77777777" w:rsidR="00DF657D" w:rsidRPr="00BB3CEF" w:rsidRDefault="00DF657D" w:rsidP="00DF657D">
            <w:pPr>
              <w:pStyle w:val="Normal5"/>
              <w:rPr>
                <w:rFonts w:cs="Time New Roman"/>
              </w:rPr>
            </w:pPr>
            <w:r w:rsidRPr="00BB3CEF">
              <w:rPr>
                <w:rFonts w:cs="Time New Roman"/>
              </w:rPr>
              <w:t>The minimum value (lower boundary) allowed for the Measurement that is the parent of this element.</w:t>
            </w:r>
          </w:p>
          <w:p w14:paraId="5411C03D" w14:textId="77777777" w:rsidR="00DF657D" w:rsidRPr="00BB3CEF" w:rsidRDefault="00DF657D" w:rsidP="00DF657D">
            <w:pPr>
              <w:pStyle w:val="Bold5"/>
              <w:rPr>
                <w:rFonts w:cs="Time New Roman"/>
              </w:rPr>
            </w:pPr>
            <w:proofErr w:type="spellStart"/>
            <w:r w:rsidRPr="00BB3CEF">
              <w:rPr>
                <w:rFonts w:cs="Time New Roman"/>
              </w:rPr>
              <w:t>RangeMax</w:t>
            </w:r>
            <w:proofErr w:type="spellEnd"/>
          </w:p>
          <w:p w14:paraId="4808BA7A" w14:textId="77777777" w:rsidR="00DF657D" w:rsidRPr="00BB3CEF" w:rsidRDefault="00DF657D" w:rsidP="00DF657D">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11E6BDC1" w14:textId="77777777" w:rsidR="00DF657D" w:rsidRPr="00BB3CEF" w:rsidRDefault="00DF657D" w:rsidP="00DF657D">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p w14:paraId="5C0A4A03" w14:textId="77777777" w:rsidR="00DF657D" w:rsidRDefault="00DF657D" w:rsidP="00DF657D">
            <w:pPr>
              <w:pStyle w:val="Bold4"/>
            </w:pPr>
            <w:proofErr w:type="spellStart"/>
            <w:r>
              <w:t>AdditionalText</w:t>
            </w:r>
            <w:proofErr w:type="spellEnd"/>
          </w:p>
          <w:p w14:paraId="11C63813" w14:textId="77777777" w:rsidR="00DF657D" w:rsidRDefault="00DF657D" w:rsidP="00DF657D">
            <w:pPr>
              <w:pStyle w:val="Italic4"/>
            </w:pPr>
            <w:proofErr w:type="spellStart"/>
            <w:r>
              <w:t>AdditionalText</w:t>
            </w:r>
            <w:proofErr w:type="spellEnd"/>
            <w:r>
              <w:t xml:space="preserve"> is </w:t>
            </w:r>
            <w:r w:rsidR="003B7CC7" w:rsidRPr="003B7CC7">
              <w:t>mandatory. One instance is required, multiple instances might exist</w:t>
            </w:r>
            <w:r>
              <w:t xml:space="preserve">. </w:t>
            </w:r>
          </w:p>
          <w:p w14:paraId="7C61E25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C3E4F0F" w14:textId="77777777" w:rsidR="00DF657D" w:rsidRDefault="00DF657D" w:rsidP="00DF657D"/>
    <w:p w14:paraId="2D6BE3E4" w14:textId="77777777" w:rsidR="00DF657D" w:rsidRDefault="00DF657D" w:rsidP="00DF657D">
      <w:pPr>
        <w:pStyle w:val="Heading2"/>
      </w:pPr>
      <w:bookmarkStart w:id="9625" w:name="_Toc259723056"/>
      <w:bookmarkStart w:id="9626" w:name="_Toc275503402"/>
      <w:bookmarkStart w:id="9627" w:name="_Toc371379068"/>
      <w:bookmarkStart w:id="9628" w:name="_Toc21214255"/>
      <w:bookmarkStart w:id="9629" w:name="Thickness"/>
      <w:r>
        <w:t>Thickness</w:t>
      </w:r>
      <w:bookmarkEnd w:id="9625"/>
      <w:bookmarkEnd w:id="9626"/>
      <w:bookmarkEnd w:id="9627"/>
      <w:bookmarkEnd w:id="9628"/>
      <w:bookmarkEnd w:id="962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B7752B" w14:textId="77777777" w:rsidTr="00DF657D">
        <w:tc>
          <w:tcPr>
            <w:tcW w:w="5000" w:type="pct"/>
          </w:tcPr>
          <w:p w14:paraId="1F127BF8" w14:textId="77777777" w:rsidR="00DF657D" w:rsidRDefault="009C6186" w:rsidP="00DF657D">
            <w:pPr>
              <w:pStyle w:val="Normal2"/>
            </w:pPr>
            <w:r>
              <w:pict w14:anchorId="56C66932">
                <v:shape id="dc_1624" o:spid="_x0000_s4749" style="position:absolute;left:0;text-align:left;margin-left:0;margin-top:0;width:50pt;height:50pt;z-index:1583;visibility:hidden" coordsize="197,385" o:spt="100" o:preferrelative="t" adj="0,,0" path="">
                  <v:stroke joinstyle="round"/>
                  <v:formulas/>
                  <v:path o:connecttype="segments"/>
                  <o:lock v:ext="edit" selection="t"/>
                </v:shape>
              </w:pict>
            </w:r>
            <w:r>
              <w:pict w14:anchorId="14BE839A">
                <v:shape id="_x0000_s5489" style="position:absolute;left:0;text-align:left;margin-left:20965.2pt;margin-top:7.2pt;width:231pt;height:118.5pt;z-index:-941;mso-wrap-edited:t;mso-position-horizontal:right" coordsize="" o:spt="100" wrapcoords="-30 441 337 441 646 441 646 106 646 106 646 0 1000 0 1000 0 1000 1036 646 1036 646 782 337 782 -30 782 -30 441" adj="0,,0" path="">
                  <v:stroke joinstyle="round"/>
                  <v:imagedata r:id="rId2170" o:title="dc_1624"/>
                  <v:formulas/>
                  <v:path o:connecttype="segments"/>
                  <w10:wrap type="tight"/>
                </v:shape>
              </w:pict>
            </w:r>
            <w:r w:rsidR="00DF657D">
              <w:t>Physical dimension of a product.</w:t>
            </w:r>
          </w:p>
          <w:p w14:paraId="232AA047" w14:textId="77777777" w:rsidR="00DF657D" w:rsidRDefault="00DF657D" w:rsidP="00DF657D">
            <w:pPr>
              <w:pStyle w:val="Bold3"/>
            </w:pPr>
            <w:r>
              <w:t>(sequence)</w:t>
            </w:r>
          </w:p>
          <w:p w14:paraId="35538CB3" w14:textId="77777777" w:rsidR="00DF657D" w:rsidRDefault="00DF657D" w:rsidP="00DF657D">
            <w:pPr>
              <w:pStyle w:val="Italic3"/>
            </w:pPr>
            <w:r>
              <w:t>The sequence of items below is mandatory. A single instance is required.</w:t>
            </w:r>
          </w:p>
          <w:p w14:paraId="61497EC0" w14:textId="77777777" w:rsidR="00DF657D" w:rsidRDefault="00DF657D" w:rsidP="00DF657D">
            <w:pPr>
              <w:pStyle w:val="Bold4"/>
            </w:pPr>
            <w:r>
              <w:t>Value</w:t>
            </w:r>
          </w:p>
          <w:p w14:paraId="5B906FC7" w14:textId="77777777" w:rsidR="00DF657D" w:rsidRDefault="00DF657D" w:rsidP="00DF657D">
            <w:pPr>
              <w:pStyle w:val="Italic4"/>
            </w:pPr>
            <w:r>
              <w:t>Value is mandatory. A single instance is required.</w:t>
            </w:r>
          </w:p>
          <w:p w14:paraId="4F1D11F0" w14:textId="77777777" w:rsidR="00DF657D" w:rsidRDefault="00DF657D" w:rsidP="00DF657D">
            <w:pPr>
              <w:pStyle w:val="Normal4"/>
            </w:pPr>
            <w:r>
              <w:t>A numeric value expressed in the unit of measure (UOM).</w:t>
            </w:r>
          </w:p>
          <w:p w14:paraId="29460C90" w14:textId="77777777" w:rsidR="00DF657D" w:rsidRDefault="00DF657D" w:rsidP="00DF657D">
            <w:pPr>
              <w:pStyle w:val="Bold4"/>
            </w:pPr>
            <w:proofErr w:type="spellStart"/>
            <w:r>
              <w:t>RangeMin</w:t>
            </w:r>
            <w:proofErr w:type="spellEnd"/>
          </w:p>
          <w:p w14:paraId="7F5CCB1F" w14:textId="77777777" w:rsidR="00DF657D" w:rsidRDefault="00DF657D" w:rsidP="00DF657D">
            <w:pPr>
              <w:pStyle w:val="Italic4"/>
            </w:pPr>
            <w:proofErr w:type="spellStart"/>
            <w:r>
              <w:t>RangeMin</w:t>
            </w:r>
            <w:proofErr w:type="spellEnd"/>
            <w:r>
              <w:t xml:space="preserve"> is optional. A single instance might exist.</w:t>
            </w:r>
          </w:p>
          <w:p w14:paraId="25E96A29" w14:textId="77777777" w:rsidR="00DF657D" w:rsidRDefault="00DF657D" w:rsidP="00DF657D">
            <w:pPr>
              <w:pStyle w:val="Normal4"/>
            </w:pPr>
            <w:r>
              <w:t>The minimum value (lower boundary) allowed for the Measurement that is the parent of this element.</w:t>
            </w:r>
          </w:p>
          <w:p w14:paraId="069A7127" w14:textId="77777777" w:rsidR="00DF657D" w:rsidRDefault="00DF657D" w:rsidP="00DF657D">
            <w:pPr>
              <w:pStyle w:val="Bold4"/>
            </w:pPr>
            <w:proofErr w:type="spellStart"/>
            <w:r>
              <w:t>RangeMax</w:t>
            </w:r>
            <w:proofErr w:type="spellEnd"/>
          </w:p>
          <w:p w14:paraId="6DF398DE" w14:textId="77777777" w:rsidR="00DF657D" w:rsidRDefault="00DF657D" w:rsidP="00DF657D">
            <w:pPr>
              <w:pStyle w:val="Italic4"/>
            </w:pPr>
            <w:proofErr w:type="spellStart"/>
            <w:r>
              <w:t>RangeMax</w:t>
            </w:r>
            <w:proofErr w:type="spellEnd"/>
            <w:r>
              <w:t xml:space="preserve"> is optional. A single instance might exist.</w:t>
            </w:r>
          </w:p>
          <w:p w14:paraId="353C633A"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116EF4D" w14:textId="77777777" w:rsidR="00DF657D" w:rsidRDefault="00DF657D" w:rsidP="00DF657D"/>
    <w:p w14:paraId="47E74067" w14:textId="77777777" w:rsidR="00DF657D" w:rsidRDefault="00DF657D" w:rsidP="00DF657D">
      <w:pPr>
        <w:pStyle w:val="Heading2"/>
      </w:pPr>
      <w:bookmarkStart w:id="9630" w:name="_Toc259723057"/>
      <w:bookmarkStart w:id="9631" w:name="_Toc275503403"/>
      <w:bookmarkStart w:id="9632" w:name="_Toc371379069"/>
      <w:bookmarkStart w:id="9633" w:name="_Toc21214256"/>
      <w:bookmarkStart w:id="9634" w:name="Thumb"/>
      <w:r>
        <w:lastRenderedPageBreak/>
        <w:t>Thumb</w:t>
      </w:r>
      <w:bookmarkEnd w:id="9630"/>
      <w:bookmarkEnd w:id="9631"/>
      <w:bookmarkEnd w:id="9632"/>
      <w:bookmarkEnd w:id="9633"/>
      <w:bookmarkEnd w:id="963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736BD5C" w14:textId="77777777" w:rsidTr="00DF657D">
        <w:tc>
          <w:tcPr>
            <w:tcW w:w="5000" w:type="pct"/>
          </w:tcPr>
          <w:p w14:paraId="0D9E8AAF" w14:textId="77777777" w:rsidR="00DF657D" w:rsidRDefault="009C6186" w:rsidP="00DF657D">
            <w:pPr>
              <w:pStyle w:val="Normal2"/>
            </w:pPr>
            <w:r>
              <w:pict w14:anchorId="6BCB55A7">
                <v:shape id="dc_1625" o:spid="_x0000_s4750" style="position:absolute;left:0;text-align:left;margin-left:0;margin-top:0;width:50pt;height:50pt;z-index:1584;visibility:hidden" coordsize="330,460" o:spt="100" o:preferrelative="t" adj="0,,0" path="">
                  <v:stroke joinstyle="round"/>
                  <v:formulas/>
                  <v:path o:connecttype="segments"/>
                  <o:lock v:ext="edit" selection="t"/>
                </v:shape>
              </w:pict>
            </w:r>
            <w:r>
              <w:pict w14:anchorId="72A1D609">
                <v:shape id="_x0000_s5490" style="position:absolute;left:0;text-align:left;margin-left:25915.2pt;margin-top:7.2pt;width:276pt;height:198pt;z-index:-940;mso-wrap-edited:t;mso-position-horizontal:right" coordsize="" o:spt="100" wrapcoords="-30 296 404 296 404 21 663 21 663 21 663 0 1000 0 1000 0 1000 1022 663 1022 663 722 404 722 404 500 -30 500 -30 296" adj="0,,0" path="">
                  <v:stroke joinstyle="round"/>
                  <v:imagedata r:id="rId2171" o:title="dc_1625"/>
                  <v:formulas/>
                  <v:path o:connecttype="segments"/>
                  <w10:wrap type="tight"/>
                </v:shape>
              </w:pict>
            </w:r>
            <w:r w:rsidR="00DF657D">
              <w:t>Thumb.</w:t>
            </w:r>
          </w:p>
          <w:p w14:paraId="163B1832" w14:textId="77777777" w:rsidR="00DF657D" w:rsidRDefault="00DF657D" w:rsidP="00DF657D">
            <w:pPr>
              <w:pStyle w:val="Bold3"/>
            </w:pPr>
            <w:r>
              <w:t>Bleed [attribute]</w:t>
            </w:r>
          </w:p>
          <w:p w14:paraId="741BE79D" w14:textId="77777777" w:rsidR="00DF657D" w:rsidRDefault="00DF657D" w:rsidP="00DF657D">
            <w:pPr>
              <w:pStyle w:val="Italic3"/>
            </w:pPr>
            <w:r>
              <w:t>Bleed is optional. A single instance might exist.</w:t>
            </w:r>
          </w:p>
          <w:p w14:paraId="6D916DBD" w14:textId="77777777" w:rsidR="00DF657D" w:rsidRDefault="00D5394B" w:rsidP="00DF657D">
            <w:pPr>
              <w:pStyle w:val="Normal3"/>
            </w:pPr>
            <w:r w:rsidRPr="00D5394B">
              <w:t>Specifies if the printing of an illustration, design, or text to the edge of the page</w:t>
            </w:r>
            <w:r w:rsidR="00DF657D">
              <w:t>.</w:t>
            </w:r>
          </w:p>
          <w:p w14:paraId="7F2BE7AA" w14:textId="77777777" w:rsidR="00DF657D" w:rsidRDefault="00DF657D" w:rsidP="00DF657D">
            <w:pPr>
              <w:pStyle w:val="Normal3"/>
            </w:pPr>
            <w:r>
              <w:t>Refer to Bleed definition for any enumerations.</w:t>
            </w:r>
          </w:p>
          <w:p w14:paraId="52635646" w14:textId="77777777" w:rsidR="00DF657D" w:rsidRDefault="00DF657D" w:rsidP="00DF657D">
            <w:pPr>
              <w:pStyle w:val="Bold3"/>
            </w:pPr>
            <w:r>
              <w:t>(sequence)</w:t>
            </w:r>
          </w:p>
          <w:p w14:paraId="47F19C76" w14:textId="77777777" w:rsidR="00DF657D" w:rsidRDefault="00DF657D" w:rsidP="00DF657D">
            <w:pPr>
              <w:pStyle w:val="Italic3"/>
            </w:pPr>
            <w:r>
              <w:t>The sequence of items below is mandatory. A single instance is required.</w:t>
            </w:r>
          </w:p>
          <w:p w14:paraId="1B0C3D53" w14:textId="77777777" w:rsidR="00DF657D" w:rsidRDefault="00DF657D" w:rsidP="00DF657D">
            <w:pPr>
              <w:pStyle w:val="Bold4"/>
            </w:pPr>
            <w:r>
              <w:t>Value</w:t>
            </w:r>
          </w:p>
          <w:p w14:paraId="3F99668E" w14:textId="77777777" w:rsidR="00DF657D" w:rsidRDefault="00DF657D" w:rsidP="00DF657D">
            <w:pPr>
              <w:pStyle w:val="Italic4"/>
            </w:pPr>
            <w:r>
              <w:t>Value is mandatory. A single instance is required.</w:t>
            </w:r>
          </w:p>
          <w:p w14:paraId="7B002169" w14:textId="77777777" w:rsidR="00DF657D" w:rsidRDefault="00DF657D" w:rsidP="00DF657D">
            <w:pPr>
              <w:pStyle w:val="Normal4"/>
            </w:pPr>
            <w:r>
              <w:t>A numeric value expressed in the unit of measure (UOM).</w:t>
            </w:r>
          </w:p>
          <w:p w14:paraId="4F0EB274" w14:textId="77777777" w:rsidR="00DF657D" w:rsidRDefault="00DF657D" w:rsidP="00DF657D">
            <w:pPr>
              <w:pStyle w:val="Bold4"/>
            </w:pPr>
            <w:proofErr w:type="spellStart"/>
            <w:r>
              <w:t>RangeMin</w:t>
            </w:r>
            <w:proofErr w:type="spellEnd"/>
          </w:p>
          <w:p w14:paraId="01E0E8FB" w14:textId="77777777" w:rsidR="00DF657D" w:rsidRDefault="00DF657D" w:rsidP="00DF657D">
            <w:pPr>
              <w:pStyle w:val="Italic4"/>
            </w:pPr>
            <w:proofErr w:type="spellStart"/>
            <w:r>
              <w:t>RangeMin</w:t>
            </w:r>
            <w:proofErr w:type="spellEnd"/>
            <w:r>
              <w:t xml:space="preserve"> is optional. A single instance might exist.</w:t>
            </w:r>
          </w:p>
          <w:p w14:paraId="2C569AAF" w14:textId="77777777" w:rsidR="00DF657D" w:rsidRDefault="00DF657D" w:rsidP="00DF657D">
            <w:pPr>
              <w:pStyle w:val="Normal4"/>
            </w:pPr>
            <w:r>
              <w:t>The minimum value (lower boundary) allowed for the Measurement that is the parent of this element.</w:t>
            </w:r>
          </w:p>
          <w:p w14:paraId="1178F995" w14:textId="77777777" w:rsidR="00DF657D" w:rsidRDefault="00DF657D" w:rsidP="00DF657D">
            <w:pPr>
              <w:pStyle w:val="Bold4"/>
            </w:pPr>
            <w:proofErr w:type="spellStart"/>
            <w:r>
              <w:t>RangeMax</w:t>
            </w:r>
            <w:proofErr w:type="spellEnd"/>
          </w:p>
          <w:p w14:paraId="690B709D" w14:textId="77777777" w:rsidR="00DF657D" w:rsidRDefault="00DF657D" w:rsidP="00DF657D">
            <w:pPr>
              <w:pStyle w:val="Italic4"/>
            </w:pPr>
            <w:proofErr w:type="spellStart"/>
            <w:r>
              <w:t>RangeMax</w:t>
            </w:r>
            <w:proofErr w:type="spellEnd"/>
            <w:r>
              <w:t xml:space="preserve"> is optional. A single instance might exist.</w:t>
            </w:r>
          </w:p>
          <w:p w14:paraId="76EC2CAB"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5D7AA311" w14:textId="77777777" w:rsidR="00DF657D" w:rsidRDefault="00DF657D" w:rsidP="00DF657D">
            <w:pPr>
              <w:pStyle w:val="Bold4"/>
            </w:pPr>
            <w:proofErr w:type="spellStart"/>
            <w:r>
              <w:t>AdditionalText</w:t>
            </w:r>
            <w:proofErr w:type="spellEnd"/>
          </w:p>
          <w:p w14:paraId="44CEA243" w14:textId="77777777" w:rsidR="00DF657D" w:rsidRDefault="00DF657D" w:rsidP="00DF657D">
            <w:pPr>
              <w:pStyle w:val="Italic4"/>
            </w:pPr>
            <w:proofErr w:type="spellStart"/>
            <w:r>
              <w:t>AdditionalText</w:t>
            </w:r>
            <w:proofErr w:type="spellEnd"/>
            <w:r>
              <w:t xml:space="preserve"> is optional. A single instance might exist.</w:t>
            </w:r>
          </w:p>
          <w:p w14:paraId="4633AB1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A0B5AE0" w14:textId="77777777" w:rsidR="00DF657D" w:rsidRDefault="00DF657D" w:rsidP="00DF657D"/>
    <w:p w14:paraId="40A9FECB" w14:textId="77777777" w:rsidR="00DF657D" w:rsidRDefault="00DF657D" w:rsidP="00DF657D">
      <w:pPr>
        <w:pStyle w:val="Heading2"/>
      </w:pPr>
      <w:bookmarkStart w:id="9635" w:name="_Toc259723058"/>
      <w:bookmarkStart w:id="9636" w:name="_Toc275503404"/>
      <w:bookmarkStart w:id="9637" w:name="_Toc371379070"/>
      <w:bookmarkStart w:id="9638" w:name="_Toc21214257"/>
      <w:bookmarkStart w:id="9639" w:name="TiersPerPallet"/>
      <w:proofErr w:type="spellStart"/>
      <w:r>
        <w:t>TiersPerPallet</w:t>
      </w:r>
      <w:bookmarkEnd w:id="9635"/>
      <w:bookmarkEnd w:id="9636"/>
      <w:bookmarkEnd w:id="9637"/>
      <w:bookmarkEnd w:id="9638"/>
      <w:bookmarkEnd w:id="96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542873" w14:textId="77777777" w:rsidTr="00DF657D">
        <w:tc>
          <w:tcPr>
            <w:tcW w:w="5000" w:type="pct"/>
          </w:tcPr>
          <w:p w14:paraId="54A08D28" w14:textId="77777777" w:rsidR="00DF657D" w:rsidRDefault="009C6186" w:rsidP="00DF657D">
            <w:pPr>
              <w:pStyle w:val="Normal2"/>
            </w:pPr>
            <w:r>
              <w:pict w14:anchorId="459D068A">
                <v:shape id="dc_1626" o:spid="_x0000_s4751" style="position:absolute;left:0;text-align:left;margin-left:0;margin-top:0;width:50pt;height:50pt;z-index:1585;visibility:hidden" coordsize="67,123" o:spt="100" o:preferrelative="t" adj="0,,0" path="">
                  <v:stroke joinstyle="round"/>
                  <v:formulas/>
                  <v:path o:connecttype="segments"/>
                  <o:lock v:ext="edit" selection="t"/>
                </v:shape>
              </w:pict>
            </w:r>
            <w:r>
              <w:pict w14:anchorId="3410ABEF">
                <v:shape id="_x0000_s5491" style="position:absolute;left:0;text-align:left;margin-left:3640.2pt;margin-top:7.2pt;width:73.5pt;height:40.5pt;z-index:-939;mso-wrap-edited:t;mso-position-horizontal:right" coordsize="" o:spt="100" wrapcoords="-30 104 1000 104 1000 1105 1000 1105 -30 1105 -30 104" adj="0,,0" path="">
                  <v:stroke joinstyle="round"/>
                  <v:imagedata r:id="rId2172" o:title="dc_1626"/>
                  <v:formulas/>
                  <v:path o:connecttype="segments"/>
                  <w10:wrap type="tight"/>
                </v:shape>
              </w:pict>
            </w:r>
            <w:r w:rsidR="00DF657D">
              <w:t>The number of tiers on the pallet, where a tier is a layer of items.</w:t>
            </w:r>
          </w:p>
        </w:tc>
      </w:tr>
    </w:tbl>
    <w:p w14:paraId="6DA09359" w14:textId="77777777" w:rsidR="00DF657D" w:rsidRDefault="00DF657D" w:rsidP="00DF657D"/>
    <w:p w14:paraId="4441B9CA" w14:textId="77777777" w:rsidR="00DF657D" w:rsidRDefault="00DF657D" w:rsidP="00DF657D">
      <w:pPr>
        <w:pStyle w:val="Heading2"/>
      </w:pPr>
      <w:bookmarkStart w:id="9640" w:name="_Toc259723059"/>
      <w:bookmarkStart w:id="9641" w:name="_Toc275503405"/>
      <w:bookmarkStart w:id="9642" w:name="_Toc371379071"/>
      <w:bookmarkStart w:id="9643" w:name="_Toc21214258"/>
      <w:bookmarkStart w:id="9644" w:name="TimberCharacteristics"/>
      <w:proofErr w:type="spellStart"/>
      <w:r>
        <w:lastRenderedPageBreak/>
        <w:t>TimberCharacteristics</w:t>
      </w:r>
      <w:bookmarkEnd w:id="9640"/>
      <w:bookmarkEnd w:id="9641"/>
      <w:bookmarkEnd w:id="9642"/>
      <w:bookmarkEnd w:id="9643"/>
      <w:bookmarkEnd w:id="96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BC4692" w14:textId="77777777" w:rsidTr="00DF657D">
        <w:tc>
          <w:tcPr>
            <w:tcW w:w="5000" w:type="pct"/>
          </w:tcPr>
          <w:p w14:paraId="288148FC" w14:textId="77777777" w:rsidR="00DF657D" w:rsidRDefault="009C6186" w:rsidP="00DF657D">
            <w:pPr>
              <w:pStyle w:val="Normal2"/>
            </w:pPr>
            <w:r>
              <w:pict w14:anchorId="7EA0B474">
                <v:shape id="dc_1627" o:spid="_x0000_s4752" style="position:absolute;left:0;text-align:left;margin-left:0;margin-top:0;width:50pt;height:50pt;z-index:1586;visibility:hidden" coordsize="219,498" o:spt="100" o:preferrelative="t" adj="0,,0" path="">
                  <v:stroke joinstyle="round"/>
                  <v:formulas/>
                  <v:path o:connecttype="segments"/>
                  <o:lock v:ext="edit" selection="t"/>
                </v:shape>
              </w:pict>
            </w:r>
            <w:r>
              <w:pict w14:anchorId="7637D507">
                <v:shape id="_x0000_s5492" style="position:absolute;left:0;text-align:left;margin-left:28390.2pt;margin-top:7.2pt;width:298.5pt;height:131.25pt;z-index:-938;mso-wrap-edited:t;mso-position-horizontal:right" coordsize="" o:spt="100" wrapcoords="-30 452 331 452 570 452 570 95 570 95 570 0 1000 0 1000 0 1000 1032 570 1032 570 667 331 667 331 663 -30 663 -30 452" adj="0,,0" path="">
                  <v:stroke joinstyle="round"/>
                  <v:imagedata r:id="rId2173" o:title="dc_1627"/>
                  <v:formulas/>
                  <v:path o:connecttype="segments"/>
                  <w10:wrap type="tight"/>
                </v:shape>
              </w:pict>
            </w:r>
            <w:r w:rsidR="00DF657D">
              <w:t>Timber characteristics</w:t>
            </w:r>
          </w:p>
          <w:p w14:paraId="02D9B3C8" w14:textId="77777777" w:rsidR="00DF657D" w:rsidRDefault="00DF657D" w:rsidP="00DF657D">
            <w:pPr>
              <w:pStyle w:val="Bold3"/>
            </w:pPr>
            <w:r>
              <w:t>(sequence)</w:t>
            </w:r>
          </w:p>
          <w:p w14:paraId="74D2B706" w14:textId="77777777" w:rsidR="00DF657D" w:rsidRDefault="00DF657D" w:rsidP="00DF657D">
            <w:pPr>
              <w:pStyle w:val="Italic3"/>
            </w:pPr>
            <w:r>
              <w:t>The sequence of items below is mandatory. A single instance is required.</w:t>
            </w:r>
          </w:p>
          <w:p w14:paraId="52C46A4D" w14:textId="77777777" w:rsidR="00DF657D" w:rsidRDefault="00DF657D" w:rsidP="00DF657D">
            <w:pPr>
              <w:pStyle w:val="Bold4"/>
            </w:pPr>
            <w:proofErr w:type="spellStart"/>
            <w:r>
              <w:t>LumberSpecies</w:t>
            </w:r>
            <w:proofErr w:type="spellEnd"/>
          </w:p>
          <w:p w14:paraId="542EE5F6" w14:textId="77777777" w:rsidR="00DF657D" w:rsidRDefault="00DF657D" w:rsidP="00DF657D">
            <w:pPr>
              <w:pStyle w:val="Italic4"/>
            </w:pPr>
            <w:proofErr w:type="spellStart"/>
            <w:r>
              <w:t>LumberSpecies</w:t>
            </w:r>
            <w:proofErr w:type="spellEnd"/>
            <w:r>
              <w:t xml:space="preserve"> is mandatory. One instance is required, multiple instances might exist.</w:t>
            </w:r>
          </w:p>
          <w:p w14:paraId="2638EDFA" w14:textId="77777777" w:rsidR="00DF657D" w:rsidRDefault="00DF657D" w:rsidP="00DF657D">
            <w:pPr>
              <w:pStyle w:val="Normal4"/>
            </w:pPr>
            <w:r>
              <w:t>Specifies the raw material species.</w:t>
            </w:r>
          </w:p>
          <w:p w14:paraId="710E60F7" w14:textId="77777777" w:rsidR="00DF657D" w:rsidRDefault="00DF657D" w:rsidP="00DF657D">
            <w:pPr>
              <w:pStyle w:val="Bold4"/>
            </w:pPr>
            <w:r>
              <w:t>Age</w:t>
            </w:r>
          </w:p>
          <w:p w14:paraId="4FAAD911" w14:textId="77777777" w:rsidR="00DF657D" w:rsidRDefault="00DF657D" w:rsidP="00DF657D">
            <w:pPr>
              <w:pStyle w:val="Italic4"/>
            </w:pPr>
            <w:r>
              <w:t>Age is optional. A single instance might exist.</w:t>
            </w:r>
          </w:p>
          <w:p w14:paraId="68564C65" w14:textId="77777777" w:rsidR="00DF657D" w:rsidRDefault="00DF657D" w:rsidP="00DF657D">
            <w:pPr>
              <w:pStyle w:val="Normal4"/>
            </w:pPr>
            <w:r>
              <w:t>Used to report the age of the wood.</w:t>
            </w:r>
          </w:p>
          <w:p w14:paraId="51BDBC1F" w14:textId="77777777" w:rsidR="00DF657D" w:rsidRDefault="00DF657D" w:rsidP="00DF657D">
            <w:pPr>
              <w:pStyle w:val="Bold4"/>
            </w:pPr>
            <w:r>
              <w:t>Grade</w:t>
            </w:r>
          </w:p>
          <w:p w14:paraId="76E6CDA5" w14:textId="77777777" w:rsidR="00DF657D" w:rsidRDefault="00DF657D" w:rsidP="00DF657D">
            <w:pPr>
              <w:pStyle w:val="Italic4"/>
            </w:pPr>
            <w:r>
              <w:t>Grade is optional. A single instance might exist.</w:t>
            </w:r>
          </w:p>
          <w:p w14:paraId="0F6C31B9" w14:textId="77777777" w:rsidR="00DF657D" w:rsidRDefault="00DF657D" w:rsidP="00DF657D">
            <w:pPr>
              <w:pStyle w:val="Normal4"/>
            </w:pPr>
            <w:r>
              <w:t>Grade</w:t>
            </w:r>
          </w:p>
        </w:tc>
      </w:tr>
    </w:tbl>
    <w:p w14:paraId="05EC2A02" w14:textId="77777777" w:rsidR="00DF657D" w:rsidRDefault="00DF657D" w:rsidP="00DF657D"/>
    <w:p w14:paraId="50142F78" w14:textId="77777777" w:rsidR="00DF657D" w:rsidRDefault="00DF657D" w:rsidP="00DF657D">
      <w:pPr>
        <w:pStyle w:val="Heading2"/>
      </w:pPr>
      <w:bookmarkStart w:id="9645" w:name="_Toc259723060"/>
      <w:bookmarkStart w:id="9646" w:name="_Toc275503406"/>
      <w:bookmarkStart w:id="9647" w:name="_Toc371379072"/>
      <w:bookmarkStart w:id="9648" w:name="_Toc21214259"/>
      <w:bookmarkStart w:id="9649" w:name="Time"/>
      <w:r>
        <w:t>Time</w:t>
      </w:r>
      <w:bookmarkEnd w:id="9645"/>
      <w:bookmarkEnd w:id="9646"/>
      <w:bookmarkEnd w:id="9647"/>
      <w:bookmarkEnd w:id="9648"/>
      <w:bookmarkEnd w:id="964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0361889" w14:textId="77777777" w:rsidTr="00DF657D">
        <w:tc>
          <w:tcPr>
            <w:tcW w:w="5000" w:type="pct"/>
          </w:tcPr>
          <w:p w14:paraId="316DF6E5" w14:textId="77777777" w:rsidR="00DF657D" w:rsidRDefault="009C6186" w:rsidP="00DF657D">
            <w:pPr>
              <w:pStyle w:val="Normal2"/>
            </w:pPr>
            <w:r>
              <w:pict w14:anchorId="56F4565E">
                <v:shape id="dc_1628" o:spid="_x0000_s4753" style="position:absolute;left:0;text-align:left;margin-left:0;margin-top:0;width:50pt;height:50pt;z-index:1587;visibility:hidden" coordsize="67,93" o:spt="100" o:preferrelative="t" adj="0,,0" path="">
                  <v:stroke joinstyle="round"/>
                  <v:formulas/>
                  <v:path o:connecttype="segments"/>
                  <o:lock v:ext="edit" selection="t"/>
                </v:shape>
              </w:pict>
            </w:r>
            <w:r>
              <w:pict w14:anchorId="76A2327B">
                <v:shape id="_x0000_s5493" style="position:absolute;left:0;text-align:left;margin-left:1660.2pt;margin-top:7.2pt;width:55.5pt;height:40.5pt;z-index:-937;mso-wrap-edited:t;mso-position-horizontal:right" coordsize="" o:spt="100" wrapcoords="-30 104 1000 104 1000 1105 1000 1105 -30 1105 -30 104" adj="0,,0" path="">
                  <v:stroke joinstyle="round"/>
                  <v:imagedata r:id="rId2174" o:title="dc_1628"/>
                  <v:formulas/>
                  <v:path o:connecttype="segments"/>
                  <w10:wrap type="tight"/>
                </v:shape>
              </w:pict>
            </w:r>
            <w:r w:rsidR="00DF657D">
              <w:t xml:space="preserve">Times are treated in a standard XML fashion with a special case used to indicate a generalized “local” time. The standard XML approach to time is </w:t>
            </w:r>
            <w:proofErr w:type="spellStart"/>
            <w:r w:rsidR="00DF657D">
              <w:t>hh:mm:ss</w:t>
            </w:r>
            <w:proofErr w:type="spellEnd"/>
            <w:r w:rsidR="00DF657D">
              <w:t xml:space="preserve">, </w:t>
            </w:r>
            <w:proofErr w:type="spellStart"/>
            <w:r w:rsidR="00DF657D">
              <w:t>hh:mm:ssZ</w:t>
            </w:r>
            <w:proofErr w:type="spellEnd"/>
            <w:r w:rsidR="00DF657D">
              <w:t xml:space="preserve">, or </w:t>
            </w:r>
            <w:proofErr w:type="spellStart"/>
            <w:r w:rsidR="00DF657D">
              <w:t>hh:mm:ss±hh:mm</w:t>
            </w:r>
            <w:proofErr w:type="spellEnd"/>
            <w:r w:rsidR="00DF657D">
              <w:t>.</w:t>
            </w:r>
          </w:p>
          <w:p w14:paraId="62A58309" w14:textId="77777777" w:rsidR="00DF657D" w:rsidRDefault="00DF657D" w:rsidP="00DF657D">
            <w:pPr>
              <w:pStyle w:val="ListBullet2"/>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2A0D3EE" w14:textId="77777777" w:rsidR="00DF657D" w:rsidRDefault="00DF657D" w:rsidP="00DF657D">
            <w:pPr>
              <w:pStyle w:val="ListBullet2"/>
            </w:pPr>
            <w:proofErr w:type="spellStart"/>
            <w:r>
              <w:t>hh:mm:ssZ</w:t>
            </w:r>
            <w:proofErr w:type="spellEnd"/>
            <w:r>
              <w:t xml:space="preserve"> indicates the time at Zulu (another name for UTC). </w:t>
            </w:r>
          </w:p>
          <w:p w14:paraId="6EEEF4E6" w14:textId="77777777" w:rsidR="00DF657D" w:rsidRDefault="00DF657D" w:rsidP="00DF657D">
            <w:pPr>
              <w:pStyle w:val="ListBullet2"/>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6582FCA" w14:textId="77777777" w:rsidR="00DF657D" w:rsidRDefault="00DF657D" w:rsidP="00DF657D"/>
    <w:p w14:paraId="502E2110" w14:textId="77777777" w:rsidR="00DF657D" w:rsidRDefault="00DF657D" w:rsidP="00DF657D">
      <w:pPr>
        <w:pStyle w:val="Heading2"/>
      </w:pPr>
      <w:bookmarkStart w:id="9650" w:name="_Toc259723061"/>
      <w:bookmarkStart w:id="9651" w:name="_Toc275503407"/>
      <w:bookmarkStart w:id="9652" w:name="_Toc371379073"/>
      <w:bookmarkStart w:id="9653" w:name="_Toc21214260"/>
      <w:bookmarkStart w:id="9654" w:name="TimePeriod"/>
      <w:proofErr w:type="spellStart"/>
      <w:r>
        <w:lastRenderedPageBreak/>
        <w:t>TimePeriod</w:t>
      </w:r>
      <w:bookmarkEnd w:id="9650"/>
      <w:bookmarkEnd w:id="9651"/>
      <w:bookmarkEnd w:id="9652"/>
      <w:bookmarkEnd w:id="9653"/>
      <w:bookmarkEnd w:id="96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604204C" w14:textId="77777777" w:rsidTr="00DF657D">
        <w:tc>
          <w:tcPr>
            <w:tcW w:w="5000" w:type="pct"/>
          </w:tcPr>
          <w:p w14:paraId="14B743FF" w14:textId="77777777" w:rsidR="00DF657D" w:rsidRDefault="009C6186" w:rsidP="00DF657D">
            <w:pPr>
              <w:pStyle w:val="Normal2"/>
            </w:pPr>
            <w:r>
              <w:pict w14:anchorId="47778CD3">
                <v:shape id="dc_1629" o:spid="_x0000_s4754" style="position:absolute;left:0;text-align:left;margin-left:0;margin-top:0;width:50pt;height:50pt;z-index:1588;visibility:hidden" coordsize="316,467" o:spt="100" o:preferrelative="t" adj="0,,0" path="">
                  <v:stroke joinstyle="round"/>
                  <v:formulas/>
                  <v:path o:connecttype="segments"/>
                  <o:lock v:ext="edit" selection="t"/>
                </v:shape>
              </w:pict>
            </w:r>
            <w:r>
              <w:rPr>
                <w:noProof/>
              </w:rPr>
              <w:pict w14:anchorId="5062431B">
                <v:shape id="_x0000_s6805" type="#_x0000_t75" style="position:absolute;left:0;text-align:left;margin-left:28056.5pt;margin-top:7.05pt;width:291.15pt;height:202.25pt;z-index:-306;mso-wrap-edited:t;mso-position-horizontal:right" wrapcoords="282 7946 330 10685 5950 11086 5950 16703 10130 16436 10038 21386 21600 21520 21600 0 6414 -214 6180 8213 282 7946" filled="t">
                  <v:imagedata r:id="rId2175" o:title="TimePeriod"/>
                  <w10:wrap type="tight"/>
                </v:shape>
              </w:pict>
            </w:r>
            <w:r w:rsidR="00DF657D">
              <w:t xml:space="preserve">The </w:t>
            </w:r>
            <w:proofErr w:type="spellStart"/>
            <w:r w:rsidR="00DF657D">
              <w:t>TimePeriod</w:t>
            </w:r>
            <w:proofErr w:type="spellEnd"/>
            <w:r w:rsidR="00DF657D">
              <w:t xml:space="preserve"> element is used to communicate a duration period of time as indicated in </w:t>
            </w:r>
            <w:proofErr w:type="spellStart"/>
            <w:r w:rsidR="00DF657D">
              <w:t>PeriodType</w:t>
            </w:r>
            <w:proofErr w:type="spellEnd"/>
            <w:r w:rsidR="00DF657D">
              <w:t>.</w:t>
            </w:r>
          </w:p>
          <w:p w14:paraId="55B857AA" w14:textId="77777777" w:rsidR="00DF657D" w:rsidRDefault="00DF657D" w:rsidP="00DF657D">
            <w:pPr>
              <w:pStyle w:val="Bold3"/>
            </w:pPr>
            <w:proofErr w:type="spellStart"/>
            <w:r>
              <w:t>PeriodType</w:t>
            </w:r>
            <w:proofErr w:type="spellEnd"/>
            <w:r>
              <w:t xml:space="preserve"> [attribute]</w:t>
            </w:r>
          </w:p>
          <w:p w14:paraId="1C080048" w14:textId="77777777" w:rsidR="00DF657D" w:rsidRDefault="00DF657D" w:rsidP="00DF657D">
            <w:pPr>
              <w:pStyle w:val="Italic3"/>
            </w:pPr>
            <w:proofErr w:type="spellStart"/>
            <w:r>
              <w:t>PeriodType</w:t>
            </w:r>
            <w:proofErr w:type="spellEnd"/>
            <w:r>
              <w:t xml:space="preserve"> is optional. A single instance might exist.</w:t>
            </w:r>
          </w:p>
          <w:p w14:paraId="79FF96BB" w14:textId="77777777" w:rsidR="00DF657D" w:rsidRDefault="00DF657D" w:rsidP="00DF657D">
            <w:pPr>
              <w:pStyle w:val="Normal3"/>
            </w:pPr>
            <w:r>
              <w:t>Duration of time</w:t>
            </w:r>
          </w:p>
          <w:p w14:paraId="5D467633" w14:textId="77777777" w:rsidR="00DF657D" w:rsidRDefault="00DF657D" w:rsidP="00DF657D">
            <w:pPr>
              <w:pStyle w:val="Normal3"/>
            </w:pPr>
            <w:r>
              <w:t xml:space="preserve">Refer to </w:t>
            </w:r>
            <w:proofErr w:type="spellStart"/>
            <w:r>
              <w:t>PeriodType</w:t>
            </w:r>
            <w:proofErr w:type="spellEnd"/>
            <w:r>
              <w:t xml:space="preserve"> definition for any enumerations.</w:t>
            </w:r>
          </w:p>
          <w:p w14:paraId="73315C83" w14:textId="77777777" w:rsidR="00DF657D" w:rsidRDefault="00DF657D" w:rsidP="00DF657D">
            <w:pPr>
              <w:pStyle w:val="Bold3"/>
            </w:pPr>
            <w:r>
              <w:t>(choice)</w:t>
            </w:r>
          </w:p>
          <w:p w14:paraId="47B71390" w14:textId="77777777" w:rsidR="00DF657D" w:rsidRDefault="00DF657D" w:rsidP="00DF657D">
            <w:pPr>
              <w:pStyle w:val="Italic3"/>
            </w:pPr>
            <w:r>
              <w:t xml:space="preserve">[choice] is </w:t>
            </w:r>
            <w:r w:rsidR="00CF1285" w:rsidRPr="00CF1285">
              <w:t>mandatory. A single instance is required</w:t>
            </w:r>
            <w:r>
              <w:t xml:space="preserve">. </w:t>
            </w:r>
          </w:p>
          <w:p w14:paraId="55764C75" w14:textId="77777777" w:rsidR="00DF657D" w:rsidRDefault="00DF657D" w:rsidP="00DF657D">
            <w:pPr>
              <w:pStyle w:val="Bold4"/>
            </w:pPr>
            <w:r>
              <w:t>(sequence)</w:t>
            </w:r>
          </w:p>
          <w:p w14:paraId="366019D8" w14:textId="77777777" w:rsidR="00DF657D" w:rsidRDefault="00DF657D" w:rsidP="00DF657D">
            <w:pPr>
              <w:pStyle w:val="Italic4"/>
            </w:pPr>
            <w:r>
              <w:t>The sequence of items below is mandatory. A single instance is required.</w:t>
            </w:r>
          </w:p>
          <w:p w14:paraId="1FCC382E" w14:textId="77777777" w:rsidR="00DF657D" w:rsidRPr="00BB3CEF" w:rsidRDefault="00DF657D" w:rsidP="00DF657D">
            <w:pPr>
              <w:pStyle w:val="Bold5"/>
              <w:rPr>
                <w:rFonts w:cs="Time New Roman"/>
              </w:rPr>
            </w:pPr>
            <w:r w:rsidRPr="00BB3CEF">
              <w:rPr>
                <w:rFonts w:cs="Time New Roman"/>
              </w:rPr>
              <w:t>Date</w:t>
            </w:r>
          </w:p>
          <w:p w14:paraId="789405D6" w14:textId="77777777" w:rsidR="00DF657D" w:rsidRPr="00BB3CEF" w:rsidRDefault="00DF657D" w:rsidP="00DF657D">
            <w:pPr>
              <w:pStyle w:val="Italic5"/>
              <w:rPr>
                <w:rFonts w:cs="Time New Roman"/>
              </w:rPr>
            </w:pPr>
            <w:r w:rsidRPr="00BB3CEF">
              <w:rPr>
                <w:rFonts w:cs="Time New Roman"/>
              </w:rPr>
              <w:t>Date is mandatory. A single instance is required.</w:t>
            </w:r>
          </w:p>
          <w:p w14:paraId="61B0EDBC" w14:textId="77777777" w:rsidR="00DF657D" w:rsidRPr="00BB3CEF" w:rsidRDefault="00DF657D" w:rsidP="00DF657D">
            <w:pPr>
              <w:pStyle w:val="Normal5"/>
              <w:rPr>
                <w:rFonts w:cs="Time New Roman"/>
              </w:rPr>
            </w:pPr>
            <w:r w:rsidRPr="00BB3CEF">
              <w:rPr>
                <w:rFonts w:cs="Time New Roman"/>
              </w:rPr>
              <w:t>A group element that contains the specification of Year, Month, and Day.</w:t>
            </w:r>
          </w:p>
          <w:p w14:paraId="5B9D1D09" w14:textId="77777777" w:rsidR="00DF657D" w:rsidRPr="00BB3CEF" w:rsidRDefault="00DF657D" w:rsidP="00DF657D">
            <w:pPr>
              <w:pStyle w:val="Bold5"/>
              <w:rPr>
                <w:rFonts w:cs="Time New Roman"/>
              </w:rPr>
            </w:pPr>
            <w:r w:rsidRPr="00BB3CEF">
              <w:rPr>
                <w:rFonts w:cs="Time New Roman"/>
              </w:rPr>
              <w:t>Time</w:t>
            </w:r>
          </w:p>
          <w:p w14:paraId="356FD702" w14:textId="77777777" w:rsidR="00DF657D" w:rsidRPr="00BB3CEF" w:rsidRDefault="00DF657D" w:rsidP="00DF657D">
            <w:pPr>
              <w:pStyle w:val="Italic5"/>
              <w:rPr>
                <w:rFonts w:cs="Time New Roman"/>
              </w:rPr>
            </w:pPr>
            <w:r w:rsidRPr="00BB3CEF">
              <w:rPr>
                <w:rFonts w:cs="Time New Roman"/>
              </w:rPr>
              <w:t>Time is optional. A single instance might exist.</w:t>
            </w:r>
          </w:p>
          <w:p w14:paraId="1E98416B" w14:textId="77777777" w:rsidR="00DF657D" w:rsidRPr="00BB3CEF" w:rsidRDefault="00DF657D" w:rsidP="00DF657D">
            <w:pPr>
              <w:pStyle w:val="Normal5"/>
              <w:rPr>
                <w:rFonts w:cs="Time New Roman"/>
              </w:rPr>
            </w:pPr>
            <w:r w:rsidRPr="00BB3CEF">
              <w:rPr>
                <w:rFonts w:cs="Time New Roman"/>
              </w:rPr>
              <w:t xml:space="preserve">Times are treated in a standard XML fashion with a special case used to indicate a generalized “local” time. The standard XML approach to time is </w:t>
            </w:r>
            <w:proofErr w:type="spellStart"/>
            <w:r w:rsidRPr="00BB3CEF">
              <w:rPr>
                <w:rFonts w:cs="Time New Roman"/>
              </w:rPr>
              <w:t>hh:mm:ss</w:t>
            </w:r>
            <w:proofErr w:type="spellEnd"/>
            <w:r w:rsidRPr="00BB3CEF">
              <w:rPr>
                <w:rFonts w:cs="Time New Roman"/>
              </w:rPr>
              <w:t xml:space="preserve">, </w:t>
            </w:r>
            <w:proofErr w:type="spellStart"/>
            <w:r w:rsidRPr="00BB3CEF">
              <w:rPr>
                <w:rFonts w:cs="Time New Roman"/>
              </w:rPr>
              <w:t>hh:mm:ssZ</w:t>
            </w:r>
            <w:proofErr w:type="spellEnd"/>
            <w:r w:rsidRPr="00BB3CEF">
              <w:rPr>
                <w:rFonts w:cs="Time New Roman"/>
              </w:rPr>
              <w:t xml:space="preserve">, or </w:t>
            </w:r>
            <w:proofErr w:type="spellStart"/>
            <w:r w:rsidRPr="00BB3CEF">
              <w:rPr>
                <w:rFonts w:cs="Time New Roman"/>
              </w:rPr>
              <w:t>hh:mm:ss±hh:mm</w:t>
            </w:r>
            <w:proofErr w:type="spellEnd"/>
            <w:r w:rsidRPr="00BB3CEF">
              <w:rPr>
                <w:rFonts w:cs="Time New Roman"/>
              </w:rPr>
              <w:t>.</w:t>
            </w:r>
          </w:p>
          <w:p w14:paraId="5212699B" w14:textId="77777777" w:rsidR="00DF657D" w:rsidRDefault="00DF657D" w:rsidP="00DF657D">
            <w:pPr>
              <w:pStyle w:val="ListBullet5"/>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76A40F1" w14:textId="77777777" w:rsidR="00DF657D" w:rsidRDefault="00DF657D" w:rsidP="00DF657D">
            <w:pPr>
              <w:pStyle w:val="ListBullet5"/>
            </w:pPr>
            <w:proofErr w:type="spellStart"/>
            <w:r>
              <w:t>hh:mm:ssZ</w:t>
            </w:r>
            <w:proofErr w:type="spellEnd"/>
            <w:r>
              <w:t xml:space="preserve"> indicates the time at Zulu (another name for UTC). </w:t>
            </w:r>
          </w:p>
          <w:p w14:paraId="324A2B07" w14:textId="77777777" w:rsidR="00DF657D" w:rsidRDefault="00DF657D" w:rsidP="00DF657D">
            <w:pPr>
              <w:pStyle w:val="ListBullet5"/>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p w14:paraId="62617E56" w14:textId="77777777" w:rsidR="00DF657D" w:rsidRDefault="00DF657D" w:rsidP="00DF657D">
            <w:pPr>
              <w:pStyle w:val="Bold4"/>
            </w:pPr>
            <w:proofErr w:type="spellStart"/>
            <w:r>
              <w:t>DateTimeRange</w:t>
            </w:r>
            <w:proofErr w:type="spellEnd"/>
          </w:p>
          <w:p w14:paraId="51389E6E" w14:textId="77777777" w:rsidR="00DF657D" w:rsidRDefault="00DF657D" w:rsidP="00DF657D">
            <w:pPr>
              <w:pStyle w:val="Italic4"/>
            </w:pPr>
            <w:proofErr w:type="spellStart"/>
            <w:r>
              <w:t>DateTimeRange</w:t>
            </w:r>
            <w:proofErr w:type="spellEnd"/>
            <w:r>
              <w:t xml:space="preserve"> is </w:t>
            </w:r>
            <w:r w:rsidR="00CF1285" w:rsidRPr="00CF1285">
              <w:t>mandatory. A single instance is required</w:t>
            </w:r>
            <w:r>
              <w:t xml:space="preserve">. </w:t>
            </w:r>
          </w:p>
          <w:p w14:paraId="0422BF1A" w14:textId="77777777" w:rsidR="00DF657D" w:rsidRDefault="00BD29EF" w:rsidP="00DF657D">
            <w:pPr>
              <w:pStyle w:val="Normal4"/>
            </w:pPr>
            <w:r w:rsidRPr="00BD29EF">
              <w:t>Specifies a date and/or time range</w:t>
            </w:r>
            <w:r w:rsidR="00DF657D">
              <w:t xml:space="preserve">. </w:t>
            </w:r>
          </w:p>
          <w:p w14:paraId="4409F374" w14:textId="77777777" w:rsidR="00DF657D" w:rsidRDefault="00DF657D" w:rsidP="00DF657D">
            <w:pPr>
              <w:pStyle w:val="Bold4"/>
            </w:pPr>
            <w:r>
              <w:t>Week</w:t>
            </w:r>
          </w:p>
          <w:p w14:paraId="4CCD8D05" w14:textId="77777777" w:rsidR="00DF657D" w:rsidRDefault="00DF657D" w:rsidP="00DF657D">
            <w:pPr>
              <w:pStyle w:val="Italic4"/>
            </w:pPr>
            <w:r>
              <w:t xml:space="preserve">Week is </w:t>
            </w:r>
            <w:r w:rsidR="00CF1285" w:rsidRPr="00CF1285">
              <w:t>mandatory. A single instance is required</w:t>
            </w:r>
            <w:r>
              <w:t xml:space="preserve">. </w:t>
            </w:r>
          </w:p>
          <w:p w14:paraId="04A7D788" w14:textId="77777777" w:rsidR="00DF657D" w:rsidRDefault="00DF657D" w:rsidP="00DF657D">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 xml:space="preserve">The ISO week starts on Monday. The ISO 8601 extended format of the week number is </w:t>
            </w:r>
            <w:proofErr w:type="spellStart"/>
            <w:r w:rsidR="00CF1285" w:rsidRPr="00CF1285">
              <w:t>yyyy</w:t>
            </w:r>
            <w:proofErr w:type="spellEnd"/>
            <w:r w:rsidR="00CF1285" w:rsidRPr="00CF1285">
              <w:t>-Www, for example 2016-W51.</w:t>
            </w:r>
          </w:p>
        </w:tc>
      </w:tr>
    </w:tbl>
    <w:p w14:paraId="5757DDAC" w14:textId="77777777" w:rsidR="00DF657D" w:rsidRDefault="00DF657D" w:rsidP="00DF657D"/>
    <w:p w14:paraId="60DFF60F" w14:textId="77777777" w:rsidR="00DF657D" w:rsidRDefault="00DF657D" w:rsidP="00DF657D">
      <w:pPr>
        <w:pStyle w:val="Heading2"/>
      </w:pPr>
      <w:bookmarkStart w:id="9655" w:name="_Toc259723062"/>
      <w:bookmarkStart w:id="9656" w:name="_Toc275503408"/>
      <w:bookmarkStart w:id="9657" w:name="_Toc371379074"/>
      <w:bookmarkStart w:id="9658" w:name="_Toc21214261"/>
      <w:bookmarkStart w:id="9659" w:name="TimeSlot"/>
      <w:proofErr w:type="spellStart"/>
      <w:r>
        <w:lastRenderedPageBreak/>
        <w:t>TimeSlot</w:t>
      </w:r>
      <w:bookmarkEnd w:id="9655"/>
      <w:bookmarkEnd w:id="9656"/>
      <w:bookmarkEnd w:id="9657"/>
      <w:bookmarkEnd w:id="9658"/>
      <w:bookmarkEnd w:id="96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54E1ED" w14:textId="77777777" w:rsidTr="00DF657D">
        <w:tc>
          <w:tcPr>
            <w:tcW w:w="5000" w:type="pct"/>
          </w:tcPr>
          <w:p w14:paraId="0AEF90D8" w14:textId="77777777" w:rsidR="00DF657D" w:rsidRDefault="009C6186" w:rsidP="00DF657D">
            <w:pPr>
              <w:pStyle w:val="Normal2"/>
            </w:pPr>
            <w:r>
              <w:pict w14:anchorId="64B55572">
                <v:shape id="dc_1630" o:spid="_x0000_s4755" style="position:absolute;left:0;text-align:left;margin-left:0;margin-top:0;width:50pt;height:50pt;z-index:1589;visibility:hidden" coordsize="139,320" o:spt="100" o:preferrelative="t" adj="0,,0" path="">
                  <v:stroke joinstyle="round"/>
                  <v:formulas/>
                  <v:path o:connecttype="segments"/>
                  <o:lock v:ext="edit" selection="t"/>
                </v:shape>
              </w:pict>
            </w:r>
            <w:r>
              <w:pict w14:anchorId="1B9BF32C">
                <v:shape id="_x0000_s5495" style="position:absolute;left:0;text-align:left;margin-left:16675.2pt;margin-top:7.2pt;width:192pt;height:83.25pt;z-index:-936;mso-wrap-edited:t;mso-position-horizontal:right" coordsize="" o:spt="100" wrapcoords="-30 424 250 424 621 424 621 151 621 151 621 0 1000 0 1000 0 1000 1051 621 1051 621 763 250 763 250 756 -30 756 -30 424" adj="0,,0" path="">
                  <v:stroke joinstyle="round"/>
                  <v:imagedata r:id="rId2176" o:title="dc_1630"/>
                  <v:formulas/>
                  <v:path o:connecttype="segments"/>
                  <w10:wrap type="tight"/>
                </v:shape>
              </w:pict>
            </w:r>
            <w:r w:rsidR="00DF657D">
              <w:t xml:space="preserve">A period of time during which an activity </w:t>
            </w:r>
            <w:r w:rsidR="009645CF">
              <w:t>c</w:t>
            </w:r>
            <w:r w:rsidR="00DF657D">
              <w:t>an be scheduled.</w:t>
            </w:r>
          </w:p>
          <w:p w14:paraId="23945775" w14:textId="77777777" w:rsidR="00DF657D" w:rsidRDefault="00DF657D" w:rsidP="00DF657D">
            <w:pPr>
              <w:pStyle w:val="Bold3"/>
            </w:pPr>
            <w:r>
              <w:t>(sequence)</w:t>
            </w:r>
          </w:p>
          <w:p w14:paraId="0CEBE4B2" w14:textId="77777777" w:rsidR="00DF657D" w:rsidRDefault="00DF657D" w:rsidP="00DF657D">
            <w:pPr>
              <w:pStyle w:val="Italic3"/>
            </w:pPr>
            <w:r>
              <w:t>The sequence of items below is mandatory. A single instance is required.</w:t>
            </w:r>
          </w:p>
          <w:p w14:paraId="50B13530" w14:textId="77777777" w:rsidR="00DF657D" w:rsidRDefault="00DF657D" w:rsidP="00DF657D">
            <w:pPr>
              <w:pStyle w:val="Bold4"/>
            </w:pPr>
            <w:r>
              <w:t>From</w:t>
            </w:r>
          </w:p>
          <w:p w14:paraId="395258F1" w14:textId="77777777" w:rsidR="00DF657D" w:rsidRDefault="00DF657D" w:rsidP="00DF657D">
            <w:pPr>
              <w:pStyle w:val="Italic4"/>
            </w:pPr>
            <w:r>
              <w:t>From is mandatory. A single instance is required.</w:t>
            </w:r>
          </w:p>
          <w:p w14:paraId="272ADB9C" w14:textId="77777777" w:rsidR="00DF657D" w:rsidRDefault="00DF657D" w:rsidP="00DF657D">
            <w:pPr>
              <w:pStyle w:val="Normal4"/>
            </w:pPr>
            <w:r>
              <w:t xml:space="preserve">The beginning point of a </w:t>
            </w:r>
            <w:proofErr w:type="spellStart"/>
            <w:r>
              <w:t>timeperiod</w:t>
            </w:r>
            <w:proofErr w:type="spellEnd"/>
            <w:r>
              <w:t>.</w:t>
            </w:r>
          </w:p>
          <w:p w14:paraId="3237C325" w14:textId="77777777" w:rsidR="00DF657D" w:rsidRDefault="00DF657D" w:rsidP="00DF657D">
            <w:pPr>
              <w:pStyle w:val="Bold4"/>
            </w:pPr>
            <w:r>
              <w:t>To</w:t>
            </w:r>
          </w:p>
          <w:p w14:paraId="20462342" w14:textId="77777777" w:rsidR="00DF657D" w:rsidRDefault="00DF657D" w:rsidP="00DF657D">
            <w:pPr>
              <w:pStyle w:val="Italic4"/>
            </w:pPr>
            <w:r>
              <w:t>To is mandatory. A single instance is required.</w:t>
            </w:r>
          </w:p>
          <w:p w14:paraId="3DC35306" w14:textId="77777777" w:rsidR="00DF657D" w:rsidRDefault="00DF657D" w:rsidP="00DF657D">
            <w:pPr>
              <w:pStyle w:val="Normal4"/>
            </w:pPr>
            <w:r>
              <w:t xml:space="preserve">The ending point of a </w:t>
            </w:r>
            <w:proofErr w:type="spellStart"/>
            <w:r>
              <w:t>timeperiod</w:t>
            </w:r>
            <w:proofErr w:type="spellEnd"/>
            <w:r>
              <w:t>.</w:t>
            </w:r>
          </w:p>
        </w:tc>
      </w:tr>
    </w:tbl>
    <w:p w14:paraId="186C0549" w14:textId="77777777" w:rsidR="00DF657D" w:rsidRDefault="00DF657D" w:rsidP="00DF657D"/>
    <w:p w14:paraId="0313803D" w14:textId="77777777" w:rsidR="00DF657D" w:rsidRDefault="00DF657D" w:rsidP="00DF657D">
      <w:pPr>
        <w:pStyle w:val="Heading2"/>
      </w:pPr>
      <w:bookmarkStart w:id="9660" w:name="_Toc259723063"/>
      <w:bookmarkStart w:id="9661" w:name="_Toc275503409"/>
      <w:bookmarkStart w:id="9662" w:name="_Toc371379075"/>
      <w:bookmarkStart w:id="9663" w:name="_Toc21214262"/>
      <w:bookmarkStart w:id="9664" w:name="TimeSlotAvailability_a"/>
      <w:proofErr w:type="spellStart"/>
      <w:r>
        <w:t>TimeSlotAvailability</w:t>
      </w:r>
      <w:proofErr w:type="spellEnd"/>
      <w:r>
        <w:t xml:space="preserve"> [attribute]</w:t>
      </w:r>
      <w:bookmarkEnd w:id="9660"/>
      <w:bookmarkEnd w:id="9661"/>
      <w:bookmarkEnd w:id="9662"/>
      <w:bookmarkEnd w:id="9663"/>
      <w:bookmarkEnd w:id="966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FB9959" w14:textId="77777777" w:rsidTr="00DF657D">
        <w:tc>
          <w:tcPr>
            <w:tcW w:w="5000" w:type="pct"/>
          </w:tcPr>
          <w:p w14:paraId="1E2B58E9" w14:textId="77777777" w:rsidR="00DF657D" w:rsidRDefault="009C6186" w:rsidP="00DF657D">
            <w:pPr>
              <w:pStyle w:val="Normal2"/>
            </w:pPr>
            <w:r>
              <w:pict w14:anchorId="48CCA305">
                <v:shape id="dc_1631" o:spid="_x0000_s4756" style="position:absolute;left:0;text-align:left;margin-left:0;margin-top:0;width:50pt;height:50pt;z-index:1590;visibility:hidden" coordsize="89,186" o:spt="100" o:preferrelative="t" adj="0,,0" path="">
                  <v:stroke joinstyle="round"/>
                  <v:formulas/>
                  <v:path o:connecttype="segments"/>
                  <o:lock v:ext="edit" selection="t"/>
                </v:shape>
              </w:pict>
            </w:r>
            <w:r>
              <w:pict w14:anchorId="6D96CDF5">
                <v:shape id="_x0000_s5496" style="position:absolute;left:0;text-align:left;margin-left:7847.7pt;margin-top:7.2pt;width:111.75pt;height:53.25pt;z-index:-935;mso-wrap-edited:t;mso-position-horizontal:right" coordsize="" o:spt="100" wrapcoords="-30 0 1000 0 1000 1079 1000 1079 -30 1079 -30 0" adj="0,,0" path="">
                  <v:stroke joinstyle="round"/>
                  <v:imagedata r:id="rId2177" o:title="dc_1631"/>
                  <v:formulas/>
                  <v:path o:connecttype="segments"/>
                  <w10:wrap type="tight"/>
                </v:shape>
              </w:pict>
            </w:r>
            <w:r w:rsidR="00DF657D">
              <w:t>Either "Yes" or "No".</w:t>
            </w:r>
          </w:p>
          <w:p w14:paraId="7FFEB7B0" w14:textId="77777777" w:rsidR="00DF657D" w:rsidRDefault="00DF657D" w:rsidP="00DF657D">
            <w:pPr>
              <w:pStyle w:val="Italic2"/>
            </w:pPr>
            <w:r>
              <w:t>This item is restricted to the following list.</w:t>
            </w:r>
          </w:p>
          <w:p w14:paraId="69D9D1FF" w14:textId="77777777" w:rsidR="00DF657D" w:rsidRDefault="00DF657D" w:rsidP="00DF657D">
            <w:pPr>
              <w:pStyle w:val="Bold3"/>
            </w:pPr>
            <w:r>
              <w:t>Yes</w:t>
            </w:r>
          </w:p>
          <w:p w14:paraId="645A159A" w14:textId="77777777" w:rsidR="00DF657D" w:rsidRDefault="00DF657D" w:rsidP="00DF657D">
            <w:pPr>
              <w:pStyle w:val="Bold3"/>
            </w:pPr>
            <w:r>
              <w:t>No</w:t>
            </w:r>
          </w:p>
        </w:tc>
      </w:tr>
    </w:tbl>
    <w:p w14:paraId="4536D475" w14:textId="77777777" w:rsidR="00DF657D" w:rsidRDefault="00DF657D" w:rsidP="00DF657D"/>
    <w:p w14:paraId="63816059" w14:textId="77777777" w:rsidR="00E32D5C" w:rsidRDefault="009645CF" w:rsidP="00E32D5C">
      <w:pPr>
        <w:pStyle w:val="Heading2"/>
      </w:pPr>
      <w:bookmarkStart w:id="9665" w:name="_Toc371379076"/>
      <w:bookmarkStart w:id="9666" w:name="_Toc21214263"/>
      <w:bookmarkStart w:id="9667" w:name="TimeSlotCharacteristics"/>
      <w:proofErr w:type="spellStart"/>
      <w:r w:rsidRPr="009645CF">
        <w:t>TimeSlotCharacteristics</w:t>
      </w:r>
      <w:bookmarkEnd w:id="9665"/>
      <w:bookmarkEnd w:id="9666"/>
      <w:bookmarkEnd w:id="96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32D5C" w14:paraId="381FA95D" w14:textId="77777777" w:rsidTr="00E77ADC">
        <w:tc>
          <w:tcPr>
            <w:tcW w:w="5000" w:type="pct"/>
          </w:tcPr>
          <w:p w14:paraId="755A19FC" w14:textId="77777777" w:rsidR="00E32D5C" w:rsidRDefault="009C6186" w:rsidP="00E77ADC">
            <w:pPr>
              <w:pStyle w:val="Normal2"/>
            </w:pPr>
            <w:r>
              <w:rPr>
                <w:noProof/>
                <w:snapToGrid/>
                <w:lang w:val="en-US" w:eastAsia="en-US"/>
              </w:rPr>
              <w:pict w14:anchorId="4D68135C">
                <v:shape id="_x0000_s5983" type="#_x0000_t75" style="position:absolute;left:0;text-align:left;margin-left:28370pt;margin-top:7.05pt;width:294pt;height:62.25pt;z-index:-676;mso-wrap-edited:t;mso-position-horizontal:right" wrapcoords="12398 7703 276 7183 220 15250 12343 15250 12398 21236 21600 21340 21600 0 12563 -364 12398 7703" filled="t">
                  <v:imagedata r:id="rId2178" o:title="TimeSlotCharacteristics"/>
                  <w10:wrap type="tight"/>
                </v:shape>
              </w:pict>
            </w:r>
            <w:r w:rsidR="009645CF" w:rsidRPr="009645CF">
              <w:t>A grouping element that provides information about a time slot</w:t>
            </w:r>
            <w:r w:rsidR="00E32D5C">
              <w:t>.</w:t>
            </w:r>
          </w:p>
          <w:p w14:paraId="1CA3C8B8" w14:textId="77777777" w:rsidR="00E32D5C" w:rsidRDefault="00E32D5C" w:rsidP="00E77ADC">
            <w:pPr>
              <w:pStyle w:val="Bold3"/>
            </w:pPr>
            <w:r>
              <w:t>(sequence)</w:t>
            </w:r>
          </w:p>
          <w:p w14:paraId="5257EB2C" w14:textId="77777777" w:rsidR="00E32D5C" w:rsidRDefault="00E32D5C" w:rsidP="00E77ADC">
            <w:pPr>
              <w:pStyle w:val="Italic3"/>
            </w:pPr>
            <w:r>
              <w:t>The sequence of items below is mandatory. A single instance is required.</w:t>
            </w:r>
          </w:p>
          <w:p w14:paraId="11E5D6E5" w14:textId="77777777" w:rsidR="009645CF" w:rsidRDefault="009645CF" w:rsidP="009645CF">
            <w:pPr>
              <w:pStyle w:val="Bold4"/>
            </w:pPr>
            <w:r>
              <w:t>Product</w:t>
            </w:r>
          </w:p>
          <w:p w14:paraId="3971D5D9" w14:textId="77777777" w:rsidR="009645CF" w:rsidRDefault="009645CF" w:rsidP="009645CF">
            <w:pPr>
              <w:pStyle w:val="Italic4"/>
            </w:pPr>
            <w:r>
              <w:t>Product is optional. A single instance might exist.</w:t>
            </w:r>
          </w:p>
          <w:p w14:paraId="5F25CAAF" w14:textId="77777777" w:rsidR="009645CF" w:rsidRDefault="009645CF" w:rsidP="009645CF">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7DD8825" w14:textId="77777777" w:rsidR="009645CF" w:rsidRDefault="009645CF" w:rsidP="009645CF">
            <w:pPr>
              <w:pStyle w:val="Bold4"/>
            </w:pPr>
            <w:proofErr w:type="spellStart"/>
            <w:r>
              <w:t>QuantityInformation</w:t>
            </w:r>
            <w:proofErr w:type="spellEnd"/>
          </w:p>
          <w:p w14:paraId="18BCD4DA" w14:textId="77777777" w:rsidR="009645CF" w:rsidRDefault="009645CF" w:rsidP="009645CF">
            <w:pPr>
              <w:pStyle w:val="Italic4"/>
            </w:pPr>
            <w:proofErr w:type="spellStart"/>
            <w:r w:rsidRPr="00FB719A">
              <w:t>QuantityInformation</w:t>
            </w:r>
            <w:proofErr w:type="spellEnd"/>
            <w:r w:rsidR="00960007">
              <w:t xml:space="preserve"> is </w:t>
            </w:r>
            <w:r>
              <w:t>optional. A single instance might exist.</w:t>
            </w:r>
          </w:p>
          <w:p w14:paraId="1F3E67C5" w14:textId="77777777" w:rsidR="00E32D5C" w:rsidRDefault="009645CF" w:rsidP="009645CF">
            <w:pPr>
              <w:pStyle w:val="Normal4"/>
            </w:pPr>
            <w:r w:rsidRPr="00395D48">
              <w:t>A group item containing information about quantity and informational quantity of similar items</w:t>
            </w:r>
            <w:r w:rsidR="00E32D5C">
              <w:t>.</w:t>
            </w:r>
          </w:p>
        </w:tc>
      </w:tr>
    </w:tbl>
    <w:p w14:paraId="31B1227D" w14:textId="77777777" w:rsidR="00E32D5C" w:rsidRDefault="00E32D5C" w:rsidP="00DF657D"/>
    <w:p w14:paraId="7384D6BF" w14:textId="77777777" w:rsidR="00DF657D" w:rsidRDefault="00DF657D" w:rsidP="00DF657D">
      <w:pPr>
        <w:pStyle w:val="Heading2"/>
      </w:pPr>
      <w:bookmarkStart w:id="9668" w:name="_Toc259723064"/>
      <w:bookmarkStart w:id="9669" w:name="_Toc275503410"/>
      <w:bookmarkStart w:id="9670" w:name="_Toc371379077"/>
      <w:bookmarkStart w:id="9671" w:name="_Toc21214264"/>
      <w:bookmarkStart w:id="9672" w:name="TimeSlotInformation"/>
      <w:proofErr w:type="spellStart"/>
      <w:r>
        <w:lastRenderedPageBreak/>
        <w:t>TimeSlotInformation</w:t>
      </w:r>
      <w:bookmarkEnd w:id="9668"/>
      <w:bookmarkEnd w:id="9669"/>
      <w:bookmarkEnd w:id="9670"/>
      <w:bookmarkEnd w:id="9671"/>
      <w:bookmarkEnd w:id="96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627E20" w14:textId="77777777" w:rsidTr="00DF657D">
        <w:tc>
          <w:tcPr>
            <w:tcW w:w="5000" w:type="pct"/>
          </w:tcPr>
          <w:p w14:paraId="4A2F4636" w14:textId="77777777" w:rsidR="00DF657D" w:rsidRDefault="009C6186" w:rsidP="00DF657D">
            <w:pPr>
              <w:pStyle w:val="Normal2"/>
            </w:pPr>
            <w:r>
              <w:pict w14:anchorId="2CBB84DE">
                <v:shape id="dc_1632" o:spid="_x0000_s4757" style="position:absolute;left:0;text-align:left;margin-left:0;margin-top:0;width:50pt;height:50pt;z-index:1591;visibility:hidden" coordsize="274,465" o:spt="100" o:preferrelative="t" adj="0,,0" path="">
                  <v:stroke joinstyle="round"/>
                  <v:formulas/>
                  <v:path o:connecttype="segments"/>
                  <o:lock v:ext="edit" selection="t"/>
                </v:shape>
              </w:pict>
            </w:r>
            <w:r>
              <w:rPr>
                <w:noProof/>
              </w:rPr>
              <w:pict w14:anchorId="30E50753">
                <v:shape id="_x0000_s5979" type="#_x0000_t75" style="position:absolute;left:0;text-align:left;margin-left:35795pt;margin-top:7.05pt;width:361.5pt;height:219pt;z-index:-677;mso-wrap-edited:t;mso-position-horizontal:right" wrapcoords="6662 6855 344 6707 120 9444 6707 9222 6707 14400 9754 14326 9754 21353 21600 21526 21600 0 6752 49 6662 6855" filled="t">
                  <v:imagedata r:id="rId2179" o:title="TimeSlotInformation"/>
                  <w10:wrap type="tight"/>
                </v:shape>
              </w:pict>
            </w:r>
            <w:r w:rsidR="00DF657D">
              <w:t xml:space="preserve">Description of the beginning and end of a time slot and the contingencies it contains. </w:t>
            </w:r>
          </w:p>
          <w:p w14:paraId="12A563F4" w14:textId="77777777" w:rsidR="00DF657D" w:rsidRDefault="00DF657D" w:rsidP="00DF657D">
            <w:pPr>
              <w:pStyle w:val="Bold3"/>
            </w:pPr>
            <w:proofErr w:type="spellStart"/>
            <w:r>
              <w:t>TimeSlotAvailability</w:t>
            </w:r>
            <w:proofErr w:type="spellEnd"/>
            <w:r>
              <w:t xml:space="preserve"> [attribute]</w:t>
            </w:r>
          </w:p>
          <w:p w14:paraId="6DF8556A" w14:textId="77777777" w:rsidR="00DF657D" w:rsidRDefault="00DF657D" w:rsidP="00DF657D">
            <w:pPr>
              <w:pStyle w:val="Italic3"/>
            </w:pPr>
            <w:proofErr w:type="spellStart"/>
            <w:r>
              <w:t>TimeSlotAvailability</w:t>
            </w:r>
            <w:proofErr w:type="spellEnd"/>
            <w:r>
              <w:t xml:space="preserve"> is mandatory. A single instance is required.</w:t>
            </w:r>
          </w:p>
          <w:p w14:paraId="6AF1B22D" w14:textId="77777777" w:rsidR="00DF657D" w:rsidRDefault="00DF657D" w:rsidP="00DF657D">
            <w:pPr>
              <w:pStyle w:val="Normal3"/>
            </w:pPr>
            <w:r>
              <w:t>Either "Yes" or "No".</w:t>
            </w:r>
          </w:p>
          <w:p w14:paraId="554D4D20" w14:textId="77777777" w:rsidR="00DF657D" w:rsidRDefault="00DF657D" w:rsidP="00DF657D">
            <w:pPr>
              <w:pStyle w:val="Normal3"/>
            </w:pPr>
            <w:r>
              <w:t xml:space="preserve">Refer to </w:t>
            </w:r>
            <w:proofErr w:type="spellStart"/>
            <w:r>
              <w:t>TimeSlotAvailability</w:t>
            </w:r>
            <w:proofErr w:type="spellEnd"/>
            <w:r>
              <w:t xml:space="preserve"> definition for any enumerations.</w:t>
            </w:r>
          </w:p>
          <w:p w14:paraId="1194AA4E" w14:textId="77777777" w:rsidR="00DF657D" w:rsidRDefault="00DF657D" w:rsidP="00DF657D">
            <w:pPr>
              <w:pStyle w:val="Bold3"/>
            </w:pPr>
            <w:r>
              <w:t>(sequence)</w:t>
            </w:r>
          </w:p>
          <w:p w14:paraId="0F563879" w14:textId="77777777" w:rsidR="00DF657D" w:rsidRDefault="00DF657D" w:rsidP="00DF657D">
            <w:pPr>
              <w:pStyle w:val="Italic3"/>
            </w:pPr>
            <w:r>
              <w:t>The sequence of items below is mandatory. A single instance is required.</w:t>
            </w:r>
          </w:p>
          <w:p w14:paraId="79C12E07" w14:textId="77777777" w:rsidR="00DF657D" w:rsidRDefault="00DF657D" w:rsidP="00DF657D">
            <w:pPr>
              <w:pStyle w:val="Bold4"/>
            </w:pPr>
            <w:proofErr w:type="spellStart"/>
            <w:r>
              <w:t>TimeSlot</w:t>
            </w:r>
            <w:proofErr w:type="spellEnd"/>
          </w:p>
          <w:p w14:paraId="030FCBF7" w14:textId="77777777" w:rsidR="00DF657D" w:rsidRDefault="00DF657D" w:rsidP="00DF657D">
            <w:pPr>
              <w:pStyle w:val="Italic4"/>
            </w:pPr>
            <w:proofErr w:type="spellStart"/>
            <w:r>
              <w:t>TimeSlot</w:t>
            </w:r>
            <w:proofErr w:type="spellEnd"/>
            <w:r>
              <w:t xml:space="preserve"> is mandatory. A single instance is required.</w:t>
            </w:r>
          </w:p>
          <w:p w14:paraId="10107B4E" w14:textId="77777777" w:rsidR="00DF657D" w:rsidRDefault="00DF657D" w:rsidP="00DF657D">
            <w:pPr>
              <w:pStyle w:val="Normal4"/>
            </w:pPr>
            <w:r>
              <w:t xml:space="preserve">A period of time during which an activity </w:t>
            </w:r>
            <w:r w:rsidR="0099691D">
              <w:t>c</w:t>
            </w:r>
            <w:r>
              <w:t>an be scheduled.</w:t>
            </w:r>
          </w:p>
          <w:p w14:paraId="63571822" w14:textId="77777777" w:rsidR="0099691D" w:rsidRDefault="0099691D" w:rsidP="0099691D">
            <w:pPr>
              <w:pStyle w:val="Bold4"/>
            </w:pPr>
            <w:r>
              <w:t>(choice)</w:t>
            </w:r>
          </w:p>
          <w:p w14:paraId="1F45B50F" w14:textId="77777777" w:rsidR="0099691D" w:rsidRDefault="0099691D" w:rsidP="0099691D">
            <w:pPr>
              <w:pStyle w:val="Italic4"/>
            </w:pPr>
            <w:r>
              <w:t xml:space="preserve">The choice is optional. A single instance </w:t>
            </w:r>
            <w:proofErr w:type="spellStart"/>
            <w:r w:rsidRPr="00987F3B">
              <w:rPr>
                <w:lang w:val="fr-FR"/>
              </w:rPr>
              <w:t>might</w:t>
            </w:r>
            <w:proofErr w:type="spellEnd"/>
            <w:r w:rsidRPr="00987F3B">
              <w:rPr>
                <w:lang w:val="fr-FR"/>
              </w:rPr>
              <w:t xml:space="preserve"> </w:t>
            </w:r>
            <w:proofErr w:type="spellStart"/>
            <w:r w:rsidRPr="00987F3B">
              <w:rPr>
                <w:lang w:val="fr-FR"/>
              </w:rPr>
              <w:t>exist</w:t>
            </w:r>
            <w:proofErr w:type="spellEnd"/>
            <w:r>
              <w:t xml:space="preserve">. </w:t>
            </w:r>
          </w:p>
          <w:p w14:paraId="503FB8B8" w14:textId="77777777" w:rsidR="0099691D" w:rsidRPr="00BB3CEF" w:rsidRDefault="0099691D" w:rsidP="0099691D">
            <w:pPr>
              <w:pStyle w:val="Bold5"/>
              <w:rPr>
                <w:rFonts w:cs="Time New Roman"/>
                <w:lang w:val="fr-FR"/>
              </w:rPr>
            </w:pPr>
            <w:proofErr w:type="spellStart"/>
            <w:r w:rsidRPr="00BB3CEF">
              <w:rPr>
                <w:rFonts w:cs="Time New Roman"/>
                <w:lang w:val="fr-FR"/>
              </w:rPr>
              <w:t>TimeSlotCharacteristics</w:t>
            </w:r>
            <w:proofErr w:type="spellEnd"/>
          </w:p>
          <w:p w14:paraId="379E547E" w14:textId="77777777" w:rsidR="0099691D" w:rsidRPr="00BB3CEF" w:rsidRDefault="0099691D" w:rsidP="0099691D">
            <w:pPr>
              <w:pStyle w:val="Italic5"/>
              <w:rPr>
                <w:rFonts w:cs="Time New Roman"/>
                <w:lang w:val="fr-FR"/>
              </w:rPr>
            </w:pPr>
            <w:proofErr w:type="spellStart"/>
            <w:r w:rsidRPr="00BB3CEF">
              <w:rPr>
                <w:rFonts w:cs="Time New Roman"/>
                <w:lang w:val="fr-FR"/>
              </w:rPr>
              <w:t>TimeSlotCharacteristics</w:t>
            </w:r>
            <w:proofErr w:type="spellEnd"/>
            <w:r w:rsidRPr="00BB3CEF">
              <w:rPr>
                <w:rFonts w:cs="Time New Roman"/>
                <w:lang w:val="fr-FR"/>
              </w:rPr>
              <w:t xml:space="preserve"> </w:t>
            </w:r>
            <w:proofErr w:type="spellStart"/>
            <w:r w:rsidRPr="00BB3CEF">
              <w:rPr>
                <w:rFonts w:cs="Time New Roman"/>
                <w:lang w:val="fr-FR"/>
              </w:rPr>
              <w:t>is</w:t>
            </w:r>
            <w:proofErr w:type="spellEnd"/>
            <w:r w:rsidRPr="00BB3CEF">
              <w:rPr>
                <w:rFonts w:cs="Time New Roman"/>
                <w:lang w:val="fr-FR"/>
              </w:rPr>
              <w:t xml:space="preserve"> </w:t>
            </w:r>
            <w:proofErr w:type="spellStart"/>
            <w:r w:rsidRPr="00BB3CEF">
              <w:rPr>
                <w:rFonts w:cs="Time New Roman"/>
                <w:lang w:val="fr-FR"/>
              </w:rPr>
              <w:t>mandatory</w:t>
            </w:r>
            <w:proofErr w:type="spellEnd"/>
            <w:r w:rsidRPr="00BB3CEF">
              <w:rPr>
                <w:rFonts w:cs="Time New Roman"/>
                <w:lang w:val="fr-FR"/>
              </w:rPr>
              <w:t xml:space="preserve">. One instance </w:t>
            </w:r>
            <w:proofErr w:type="spellStart"/>
            <w:r w:rsidRPr="00BB3CEF">
              <w:rPr>
                <w:rFonts w:cs="Time New Roman"/>
                <w:lang w:val="fr-FR"/>
              </w:rPr>
              <w:t>is</w:t>
            </w:r>
            <w:proofErr w:type="spellEnd"/>
            <w:r w:rsidRPr="00BB3CEF">
              <w:rPr>
                <w:rFonts w:cs="Time New Roman"/>
                <w:lang w:val="fr-FR"/>
              </w:rPr>
              <w:t xml:space="preserve"> </w:t>
            </w:r>
            <w:proofErr w:type="spellStart"/>
            <w:r w:rsidRPr="00BB3CEF">
              <w:rPr>
                <w:rFonts w:cs="Time New Roman"/>
                <w:lang w:val="fr-FR"/>
              </w:rPr>
              <w:t>required</w:t>
            </w:r>
            <w:proofErr w:type="spellEnd"/>
            <w:r w:rsidRPr="00BB3CEF">
              <w:rPr>
                <w:rFonts w:cs="Time New Roman"/>
                <w:lang w:val="fr-FR"/>
              </w:rPr>
              <w:t xml:space="preserve">, multiple instances </w:t>
            </w:r>
            <w:proofErr w:type="spellStart"/>
            <w:r w:rsidRPr="00BB3CEF">
              <w:rPr>
                <w:rFonts w:cs="Time New Roman"/>
                <w:lang w:val="fr-FR"/>
              </w:rPr>
              <w:t>might</w:t>
            </w:r>
            <w:proofErr w:type="spellEnd"/>
            <w:r w:rsidRPr="00BB3CEF">
              <w:rPr>
                <w:rFonts w:cs="Time New Roman"/>
                <w:lang w:val="fr-FR"/>
              </w:rPr>
              <w:t xml:space="preserve"> </w:t>
            </w:r>
            <w:proofErr w:type="spellStart"/>
            <w:r w:rsidRPr="00BB3CEF">
              <w:rPr>
                <w:rFonts w:cs="Time New Roman"/>
                <w:lang w:val="fr-FR"/>
              </w:rPr>
              <w:t>exist</w:t>
            </w:r>
            <w:proofErr w:type="spellEnd"/>
            <w:r w:rsidRPr="00BB3CEF">
              <w:rPr>
                <w:rFonts w:cs="Time New Roman"/>
                <w:lang w:val="fr-FR"/>
              </w:rPr>
              <w:t>.</w:t>
            </w:r>
          </w:p>
          <w:p w14:paraId="501C43F5" w14:textId="77777777" w:rsidR="0099691D" w:rsidRPr="00BB3CEF" w:rsidRDefault="0099691D" w:rsidP="0099691D">
            <w:pPr>
              <w:pStyle w:val="Normal5"/>
              <w:rPr>
                <w:rFonts w:cs="Time New Roman"/>
              </w:rPr>
            </w:pPr>
            <w:r w:rsidRPr="00BB3CEF">
              <w:rPr>
                <w:rFonts w:cs="Time New Roman"/>
              </w:rPr>
              <w:t>A grouping element that provides information about a time slot.</w:t>
            </w:r>
          </w:p>
          <w:p w14:paraId="6767F434" w14:textId="77777777" w:rsidR="00DF657D" w:rsidRPr="00BB3CEF" w:rsidRDefault="00DF657D" w:rsidP="0099691D">
            <w:pPr>
              <w:pStyle w:val="Bold5"/>
              <w:rPr>
                <w:rFonts w:cs="Time New Roman"/>
                <w:lang w:val="fr-FR"/>
              </w:rPr>
            </w:pPr>
            <w:proofErr w:type="spellStart"/>
            <w:r w:rsidRPr="00BB3CEF">
              <w:rPr>
                <w:rFonts w:cs="Time New Roman"/>
                <w:lang w:val="fr-FR"/>
              </w:rPr>
              <w:t>QuantityInformation</w:t>
            </w:r>
            <w:proofErr w:type="spellEnd"/>
          </w:p>
          <w:p w14:paraId="1A1065CE" w14:textId="77777777" w:rsidR="00DF657D" w:rsidRPr="00BB3CEF" w:rsidRDefault="00DF657D" w:rsidP="0099691D">
            <w:pPr>
              <w:pStyle w:val="Italic5"/>
              <w:rPr>
                <w:rFonts w:cs="Time New Roman"/>
                <w:lang w:val="fr-FR"/>
              </w:rPr>
            </w:pPr>
            <w:proofErr w:type="spellStart"/>
            <w:r w:rsidRPr="00BB3CEF">
              <w:rPr>
                <w:rFonts w:cs="Time New Roman"/>
                <w:lang w:val="fr-FR"/>
              </w:rPr>
              <w:t>QuantityInformation</w:t>
            </w:r>
            <w:proofErr w:type="spellEnd"/>
            <w:r w:rsidRPr="00BB3CEF">
              <w:rPr>
                <w:rFonts w:cs="Time New Roman"/>
                <w:lang w:val="fr-FR"/>
              </w:rPr>
              <w:t xml:space="preserve"> </w:t>
            </w:r>
            <w:proofErr w:type="spellStart"/>
            <w:r w:rsidR="0099691D" w:rsidRPr="00BB3CEF">
              <w:rPr>
                <w:rFonts w:cs="Time New Roman"/>
                <w:lang w:val="fr-FR"/>
              </w:rPr>
              <w:t>is</w:t>
            </w:r>
            <w:proofErr w:type="spellEnd"/>
            <w:r w:rsidR="0099691D" w:rsidRPr="00BB3CEF">
              <w:rPr>
                <w:rFonts w:cs="Time New Roman"/>
                <w:lang w:val="fr-FR"/>
              </w:rPr>
              <w:t xml:space="preserve"> </w:t>
            </w:r>
            <w:proofErr w:type="spellStart"/>
            <w:r w:rsidR="0099691D" w:rsidRPr="00BB3CEF">
              <w:rPr>
                <w:rFonts w:cs="Time New Roman"/>
                <w:lang w:val="fr-FR"/>
              </w:rPr>
              <w:t>mandatory</w:t>
            </w:r>
            <w:proofErr w:type="spellEnd"/>
            <w:r w:rsidR="0099691D" w:rsidRPr="00BB3CEF">
              <w:rPr>
                <w:rFonts w:cs="Time New Roman"/>
                <w:lang w:val="fr-FR"/>
              </w:rPr>
              <w:t xml:space="preserve">. One instance </w:t>
            </w:r>
            <w:proofErr w:type="spellStart"/>
            <w:r w:rsidR="0099691D" w:rsidRPr="00BB3CEF">
              <w:rPr>
                <w:rFonts w:cs="Time New Roman"/>
                <w:lang w:val="fr-FR"/>
              </w:rPr>
              <w:t>is</w:t>
            </w:r>
            <w:proofErr w:type="spellEnd"/>
            <w:r w:rsidR="0099691D" w:rsidRPr="00BB3CEF">
              <w:rPr>
                <w:rFonts w:cs="Time New Roman"/>
                <w:lang w:val="fr-FR"/>
              </w:rPr>
              <w:t xml:space="preserve"> </w:t>
            </w:r>
            <w:proofErr w:type="spellStart"/>
            <w:r w:rsidR="0099691D" w:rsidRPr="00BB3CEF">
              <w:rPr>
                <w:rFonts w:cs="Time New Roman"/>
                <w:lang w:val="fr-FR"/>
              </w:rPr>
              <w:t>required</w:t>
            </w:r>
            <w:proofErr w:type="spellEnd"/>
            <w:r w:rsidR="0099691D" w:rsidRPr="00BB3CEF">
              <w:rPr>
                <w:rFonts w:cs="Time New Roman"/>
                <w:lang w:val="fr-FR"/>
              </w:rPr>
              <w:t xml:space="preserve">, multiple instances </w:t>
            </w:r>
            <w:proofErr w:type="spellStart"/>
            <w:r w:rsidR="0099691D" w:rsidRPr="00BB3CEF">
              <w:rPr>
                <w:rFonts w:cs="Time New Roman"/>
                <w:lang w:val="fr-FR"/>
              </w:rPr>
              <w:t>might</w:t>
            </w:r>
            <w:proofErr w:type="spellEnd"/>
            <w:r w:rsidR="0099691D" w:rsidRPr="00BB3CEF">
              <w:rPr>
                <w:rFonts w:cs="Time New Roman"/>
                <w:lang w:val="fr-FR"/>
              </w:rPr>
              <w:t xml:space="preserve"> </w:t>
            </w:r>
            <w:proofErr w:type="spellStart"/>
            <w:r w:rsidR="0099691D" w:rsidRPr="00BB3CEF">
              <w:rPr>
                <w:rFonts w:cs="Time New Roman"/>
                <w:lang w:val="fr-FR"/>
              </w:rPr>
              <w:t>exist</w:t>
            </w:r>
            <w:proofErr w:type="spellEnd"/>
            <w:r w:rsidRPr="00BB3CEF">
              <w:rPr>
                <w:rFonts w:cs="Time New Roman"/>
                <w:lang w:val="fr-FR"/>
              </w:rPr>
              <w:t>.</w:t>
            </w:r>
          </w:p>
          <w:p w14:paraId="021E4D6E" w14:textId="77777777" w:rsidR="00DF657D" w:rsidRPr="00BB3CEF" w:rsidRDefault="00DF657D" w:rsidP="0099691D">
            <w:pPr>
              <w:pStyle w:val="Normal5"/>
              <w:rPr>
                <w:rFonts w:cs="Time New Roman"/>
              </w:rPr>
            </w:pPr>
            <w:r w:rsidRPr="00BB3CEF">
              <w:rPr>
                <w:rFonts w:cs="Time New Roman"/>
              </w:rPr>
              <w:t>A group item containing information about quantity and informational quantity of similar items.</w:t>
            </w:r>
          </w:p>
          <w:p w14:paraId="5F8D3446" w14:textId="77777777" w:rsidR="00DF657D" w:rsidRDefault="00DF657D" w:rsidP="00DF657D">
            <w:pPr>
              <w:pStyle w:val="Bold4"/>
            </w:pPr>
            <w:proofErr w:type="spellStart"/>
            <w:r>
              <w:t>AdditionalText</w:t>
            </w:r>
            <w:proofErr w:type="spellEnd"/>
          </w:p>
          <w:p w14:paraId="471B4DEE" w14:textId="77777777" w:rsidR="00DF657D" w:rsidRDefault="00DF657D" w:rsidP="00DF657D">
            <w:pPr>
              <w:pStyle w:val="Italic4"/>
            </w:pPr>
            <w:proofErr w:type="spellStart"/>
            <w:r>
              <w:t>AdditionalText</w:t>
            </w:r>
            <w:proofErr w:type="spellEnd"/>
            <w:r>
              <w:t xml:space="preserve"> is optional. Multiple instances might exist.</w:t>
            </w:r>
          </w:p>
          <w:p w14:paraId="7D896E8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98D4AF3" w14:textId="77777777" w:rsidR="00DF657D" w:rsidRDefault="00DF657D" w:rsidP="00DF657D"/>
    <w:p w14:paraId="0C80FE08" w14:textId="77777777" w:rsidR="00DF657D" w:rsidRDefault="00DF657D" w:rsidP="00DF657D">
      <w:pPr>
        <w:pStyle w:val="Heading2"/>
      </w:pPr>
      <w:bookmarkStart w:id="9673" w:name="_Toc259723065"/>
      <w:bookmarkStart w:id="9674" w:name="_Toc275503411"/>
      <w:bookmarkStart w:id="9675" w:name="_Toc371379078"/>
      <w:bookmarkStart w:id="9676" w:name="_Toc21214265"/>
      <w:bookmarkStart w:id="9677" w:name="To"/>
      <w:r>
        <w:t>To</w:t>
      </w:r>
      <w:bookmarkEnd w:id="9673"/>
      <w:bookmarkEnd w:id="9674"/>
      <w:bookmarkEnd w:id="9675"/>
      <w:bookmarkEnd w:id="9676"/>
      <w:bookmarkEnd w:id="967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9A54ED" w14:textId="77777777" w:rsidTr="00DF657D">
        <w:tc>
          <w:tcPr>
            <w:tcW w:w="5000" w:type="pct"/>
          </w:tcPr>
          <w:p w14:paraId="4B9E43C2" w14:textId="77777777" w:rsidR="00DF657D" w:rsidRDefault="009C6186" w:rsidP="00DF657D">
            <w:pPr>
              <w:pStyle w:val="Normal2"/>
            </w:pPr>
            <w:r>
              <w:pict w14:anchorId="5D56CA5A">
                <v:shape id="dc_1633" o:spid="_x0000_s4758" style="position:absolute;left:0;text-align:left;margin-left:0;margin-top:0;width:50pt;height:50pt;z-index:1592;visibility:hidden" coordsize="67,93" o:spt="100" o:preferrelative="t" adj="0,,0" path="">
                  <v:stroke joinstyle="round"/>
                  <v:formulas/>
                  <v:path o:connecttype="segments"/>
                  <o:lock v:ext="edit" selection="t"/>
                </v:shape>
              </w:pict>
            </w:r>
            <w:r>
              <w:pict w14:anchorId="659DB84F">
                <v:shape id="_x0000_s5498" style="position:absolute;left:0;text-align:left;margin-left:1660.2pt;margin-top:7.2pt;width:55.5pt;height:40.5pt;z-index:-934;mso-wrap-edited:t;mso-position-horizontal:right" coordsize="" o:spt="100" wrapcoords="-30 104 1000 104 1000 1105 1000 1105 -30 1105 -30 104" adj="0,,0" path="">
                  <v:stroke joinstyle="round"/>
                  <v:imagedata r:id="rId2180" o:title="dc_1633"/>
                  <v:formulas/>
                  <v:path o:connecttype="segments"/>
                  <w10:wrap type="tight"/>
                </v:shape>
              </w:pict>
            </w:r>
            <w:r w:rsidR="00DF657D">
              <w:t xml:space="preserve">The ending point of a </w:t>
            </w:r>
            <w:proofErr w:type="spellStart"/>
            <w:r w:rsidR="00DF657D">
              <w:t>timeperiod</w:t>
            </w:r>
            <w:proofErr w:type="spellEnd"/>
            <w:r w:rsidR="00DF657D">
              <w:t>.</w:t>
            </w:r>
          </w:p>
        </w:tc>
      </w:tr>
    </w:tbl>
    <w:p w14:paraId="68B8CDB4" w14:textId="77777777" w:rsidR="00DF657D" w:rsidRDefault="00DF657D" w:rsidP="00DF657D"/>
    <w:p w14:paraId="14B868C8" w14:textId="77777777" w:rsidR="00DF657D" w:rsidRDefault="00DF657D" w:rsidP="00DF657D">
      <w:pPr>
        <w:pStyle w:val="Heading2"/>
      </w:pPr>
      <w:bookmarkStart w:id="9678" w:name="_Toc259723066"/>
      <w:bookmarkStart w:id="9679" w:name="_Toc275503412"/>
      <w:bookmarkStart w:id="9680" w:name="_Toc371379079"/>
      <w:bookmarkStart w:id="9681" w:name="_Toc21214266"/>
      <w:bookmarkStart w:id="9682" w:name="ToProduct"/>
      <w:proofErr w:type="spellStart"/>
      <w:r>
        <w:lastRenderedPageBreak/>
        <w:t>ToProduct</w:t>
      </w:r>
      <w:bookmarkEnd w:id="9678"/>
      <w:bookmarkEnd w:id="9679"/>
      <w:bookmarkEnd w:id="9680"/>
      <w:bookmarkEnd w:id="9681"/>
      <w:bookmarkEnd w:id="96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5B70B9" w14:paraId="03E09A62" w14:textId="77777777" w:rsidTr="00DF657D">
        <w:tc>
          <w:tcPr>
            <w:tcW w:w="5000" w:type="pct"/>
          </w:tcPr>
          <w:p w14:paraId="019873D6" w14:textId="77777777" w:rsidR="00DF657D" w:rsidRDefault="009C6186" w:rsidP="00DF657D">
            <w:pPr>
              <w:pStyle w:val="Normal2"/>
            </w:pPr>
            <w:r>
              <w:rPr>
                <w:noProof/>
              </w:rPr>
              <w:pict w14:anchorId="6EB491D4">
                <v:shape id="_x0000_s6266" type="#_x0000_t75" style="position:absolute;left:0;text-align:left;margin-left:31917.5pt;margin-top:7.05pt;width:326.25pt;height:447pt;z-index:-597;mso-wrap-edited:t;mso-position-horizontal:right" wrapcoords="331 8251 331 10063 6141 10136 6240 21552 21600 21564 21600 0 6190 24 6339 8179 331 8251" filled="t">
                  <v:imagedata r:id="rId2181" o:title="ToProduct"/>
                  <w10:wrap type="tight"/>
                </v:shape>
              </w:pict>
            </w:r>
            <w:r w:rsidR="00DF657D">
              <w:t>Defines to</w:t>
            </w:r>
            <w:r w:rsidR="00DF657D" w:rsidRPr="00D35391">
              <w:t xml:space="preserve"> which product the item is downgraded</w:t>
            </w:r>
            <w:r>
              <w:pict w14:anchorId="204B57C5">
                <v:shape id="_x0000_s5725" style="position:absolute;left:0;text-align:left;margin-left:0;margin-top:0;width:50pt;height:50pt;z-index:1773;visibility:hidden;mso-position-horizontal-relative:text;mso-position-vertical-relative:text" coordsize="514,552" o:spt="100" o:preferrelative="t" adj="0,,0" path="">
                  <v:stroke joinstyle="round"/>
                  <v:formulas/>
                  <v:path o:connecttype="segments"/>
                  <o:lock v:ext="edit" selection="t"/>
                </v:shape>
              </w:pict>
            </w:r>
            <w:r w:rsidR="00DF657D">
              <w:t>.</w:t>
            </w:r>
          </w:p>
          <w:p w14:paraId="50A08E8A" w14:textId="77777777" w:rsidR="00DF657D" w:rsidRDefault="00DF657D" w:rsidP="00DF657D">
            <w:pPr>
              <w:pStyle w:val="Bold3"/>
            </w:pPr>
            <w:r>
              <w:t>(sequence)</w:t>
            </w:r>
          </w:p>
          <w:p w14:paraId="3A892E02" w14:textId="77777777" w:rsidR="00DF657D" w:rsidRDefault="00DF657D" w:rsidP="00DF657D">
            <w:pPr>
              <w:pStyle w:val="Italic3"/>
            </w:pPr>
            <w:r>
              <w:t>The sequence of items below is mandatory. A single instance is required.</w:t>
            </w:r>
          </w:p>
          <w:p w14:paraId="3BB6DAEB" w14:textId="77777777" w:rsidR="00DF657D" w:rsidRDefault="00DF657D" w:rsidP="00DF657D">
            <w:pPr>
              <w:pStyle w:val="Bold4"/>
            </w:pPr>
            <w:r>
              <w:t>(sequence)</w:t>
            </w:r>
          </w:p>
          <w:p w14:paraId="70F93B31" w14:textId="77777777" w:rsidR="00DF657D" w:rsidRDefault="00DF657D" w:rsidP="00DF657D">
            <w:pPr>
              <w:pStyle w:val="Italic4"/>
            </w:pPr>
            <w:r>
              <w:t>The sequence of items below is mandatory. One instance is required, multiple instances might exist.</w:t>
            </w:r>
          </w:p>
          <w:p w14:paraId="2460AE21" w14:textId="77777777" w:rsidR="00DF657D" w:rsidRPr="00BB3CEF" w:rsidRDefault="00DF657D" w:rsidP="00DF657D">
            <w:pPr>
              <w:pStyle w:val="Bold5"/>
              <w:rPr>
                <w:rFonts w:cs="Time New Roman"/>
              </w:rPr>
            </w:pPr>
            <w:proofErr w:type="spellStart"/>
            <w:r w:rsidRPr="00BB3CEF">
              <w:rPr>
                <w:rFonts w:cs="Time New Roman"/>
              </w:rPr>
              <w:t>ProductIdentifier</w:t>
            </w:r>
            <w:proofErr w:type="spellEnd"/>
          </w:p>
          <w:p w14:paraId="2C04EE0C" w14:textId="77777777" w:rsidR="00DF657D" w:rsidRPr="00BB3CEF" w:rsidRDefault="00DF657D" w:rsidP="00DF657D">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542D15D4" w14:textId="77777777" w:rsidR="00DF657D" w:rsidRPr="00BB3CEF" w:rsidRDefault="00DF657D" w:rsidP="00DF657D">
            <w:pPr>
              <w:pStyle w:val="Normal5"/>
              <w:rPr>
                <w:rFonts w:cs="Time New Roman"/>
              </w:rPr>
            </w:pPr>
            <w:r w:rsidRPr="00BB3CEF">
              <w:rPr>
                <w:rFonts w:cs="Time New Roman"/>
              </w:rPr>
              <w:t>Used to communicate the code of the article, in a variety of formats designated by the type.</w:t>
            </w:r>
          </w:p>
          <w:p w14:paraId="60AB4D31" w14:textId="77777777" w:rsidR="00DF657D" w:rsidRPr="00BB3CEF" w:rsidRDefault="00DF657D" w:rsidP="00DF657D">
            <w:pPr>
              <w:pStyle w:val="Bold5"/>
              <w:rPr>
                <w:rFonts w:cs="Time New Roman"/>
              </w:rPr>
            </w:pPr>
            <w:proofErr w:type="spellStart"/>
            <w:r w:rsidRPr="00BB3CEF">
              <w:rPr>
                <w:rFonts w:cs="Time New Roman"/>
              </w:rPr>
              <w:t>ProductDescription</w:t>
            </w:r>
            <w:proofErr w:type="spellEnd"/>
          </w:p>
          <w:p w14:paraId="26BD2F36" w14:textId="77777777" w:rsidR="00DF657D" w:rsidRPr="00BB3CEF" w:rsidRDefault="00DF657D" w:rsidP="00DF657D">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42C8FF5C" w14:textId="77777777" w:rsidR="00DF657D" w:rsidRPr="00BB3CEF" w:rsidRDefault="00DF657D" w:rsidP="00DF657D">
            <w:pPr>
              <w:pStyle w:val="Normal5"/>
              <w:rPr>
                <w:rFonts w:cs="Time New Roman"/>
              </w:rPr>
            </w:pPr>
            <w:r w:rsidRPr="00BB3CEF">
              <w:rPr>
                <w:rFonts w:cs="Time New Roman"/>
              </w:rPr>
              <w:t>An element used to communicate a human readable description of the product in the language specified by the Language attribute.</w:t>
            </w:r>
          </w:p>
          <w:p w14:paraId="33F956F9" w14:textId="77777777" w:rsidR="00DF657D" w:rsidRDefault="00DF657D" w:rsidP="00DF657D">
            <w:pPr>
              <w:pStyle w:val="Bold4"/>
            </w:pPr>
            <w:r>
              <w:t>Classification</w:t>
            </w:r>
          </w:p>
          <w:p w14:paraId="7F8A4D2B" w14:textId="77777777" w:rsidR="00DF657D" w:rsidRDefault="00DF657D" w:rsidP="00DF657D">
            <w:pPr>
              <w:pStyle w:val="Italic4"/>
            </w:pPr>
            <w:r>
              <w:t xml:space="preserve">Classification is </w:t>
            </w:r>
            <w:r w:rsidR="000B1367" w:rsidRPr="000B1367">
              <w:t>optional. A single instance might exist</w:t>
            </w:r>
            <w:r>
              <w:t>.</w:t>
            </w:r>
          </w:p>
          <w:p w14:paraId="77BF6C18" w14:textId="77777777"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05A2D021" w14:textId="77777777" w:rsidR="00DF657D" w:rsidRDefault="00DF657D" w:rsidP="00DF657D">
            <w:pPr>
              <w:pStyle w:val="Bold4"/>
            </w:pPr>
            <w:r>
              <w:t>(choice)</w:t>
            </w:r>
          </w:p>
          <w:p w14:paraId="52173BC2" w14:textId="77777777" w:rsidR="00DF657D" w:rsidRDefault="00DF657D" w:rsidP="00DF657D">
            <w:pPr>
              <w:pStyle w:val="Italic4"/>
            </w:pPr>
            <w:r>
              <w:t xml:space="preserve">[choice] is optional because of choice construct. </w:t>
            </w:r>
          </w:p>
          <w:p w14:paraId="605C5D0A" w14:textId="77777777" w:rsidR="00DF657D" w:rsidRPr="00BB3CEF" w:rsidRDefault="00DF657D" w:rsidP="00DF657D">
            <w:pPr>
              <w:pStyle w:val="Bold5"/>
              <w:rPr>
                <w:rFonts w:cs="Time New Roman"/>
              </w:rPr>
            </w:pPr>
            <w:proofErr w:type="spellStart"/>
            <w:r w:rsidRPr="00BB3CEF">
              <w:rPr>
                <w:rFonts w:cs="Time New Roman"/>
              </w:rPr>
              <w:t>BookManufacturing</w:t>
            </w:r>
            <w:proofErr w:type="spellEnd"/>
          </w:p>
          <w:p w14:paraId="526A211F" w14:textId="77777777" w:rsidR="00DF657D" w:rsidRPr="00BB3CEF" w:rsidRDefault="00DF657D" w:rsidP="00DF657D">
            <w:pPr>
              <w:pStyle w:val="Italic5"/>
              <w:rPr>
                <w:rFonts w:cs="Time New Roman"/>
              </w:rPr>
            </w:pPr>
            <w:proofErr w:type="spellStart"/>
            <w:r w:rsidRPr="00BB3CEF">
              <w:rPr>
                <w:rFonts w:cs="Time New Roman"/>
              </w:rPr>
              <w:t>BookManufacturing</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4C858FF5" w14:textId="77777777" w:rsidR="00DF657D" w:rsidRPr="00BB3CEF" w:rsidRDefault="00DF657D" w:rsidP="00DF657D">
            <w:pPr>
              <w:pStyle w:val="Normal5"/>
              <w:rPr>
                <w:rFonts w:cs="Time New Roman"/>
              </w:rPr>
            </w:pPr>
            <w:proofErr w:type="spellStart"/>
            <w:r w:rsidRPr="00BB3CEF">
              <w:rPr>
                <w:rFonts w:cs="Time New Roman"/>
              </w:rPr>
              <w:t>BookManufacturing</w:t>
            </w:r>
            <w:proofErr w:type="spellEnd"/>
            <w:r w:rsidRPr="00BB3CEF">
              <w:rPr>
                <w:rFonts w:cs="Time New Roman"/>
              </w:rPr>
              <w:t xml:space="preserve"> is a group element that contains the elements that describe the book manufacturing process.</w:t>
            </w:r>
          </w:p>
          <w:p w14:paraId="3AF080D9" w14:textId="77777777" w:rsidR="00DF657D" w:rsidRPr="00BB3CEF" w:rsidRDefault="00DF657D" w:rsidP="00DF657D">
            <w:pPr>
              <w:pStyle w:val="Bold5"/>
              <w:rPr>
                <w:rFonts w:cs="Time New Roman"/>
              </w:rPr>
            </w:pPr>
            <w:proofErr w:type="spellStart"/>
            <w:r w:rsidRPr="00BB3CEF">
              <w:rPr>
                <w:rFonts w:cs="Time New Roman"/>
              </w:rPr>
              <w:t>ForestWood</w:t>
            </w:r>
            <w:proofErr w:type="spellEnd"/>
          </w:p>
          <w:p w14:paraId="378BCC51" w14:textId="77777777" w:rsidR="00DF657D" w:rsidRPr="00BB3CEF" w:rsidRDefault="00DF657D" w:rsidP="00DF657D">
            <w:pPr>
              <w:pStyle w:val="Italic5"/>
              <w:rPr>
                <w:rFonts w:cs="Time New Roman"/>
              </w:rPr>
            </w:pPr>
            <w:proofErr w:type="spellStart"/>
            <w:r w:rsidRPr="00BB3CEF">
              <w:rPr>
                <w:rFonts w:cs="Time New Roman"/>
              </w:rPr>
              <w:t>ForestWood</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0929FDD8" w14:textId="77777777" w:rsidR="00DF657D" w:rsidRPr="00BB3CEF" w:rsidRDefault="00DF657D" w:rsidP="00DF657D">
            <w:pPr>
              <w:pStyle w:val="Normal5"/>
              <w:rPr>
                <w:rFonts w:cs="Time New Roman"/>
              </w:rPr>
            </w:pPr>
            <w:r w:rsidRPr="00BB3CEF">
              <w:rPr>
                <w:rFonts w:cs="Time New Roman"/>
              </w:rPr>
              <w:t>A grouping element with information about characteristics for Forest Wood products.</w:t>
            </w:r>
          </w:p>
          <w:p w14:paraId="2AFC06B6" w14:textId="77777777" w:rsidR="00DF657D" w:rsidRPr="00BB3CEF" w:rsidRDefault="00DF657D" w:rsidP="00DF657D">
            <w:pPr>
              <w:pStyle w:val="Bold5"/>
              <w:rPr>
                <w:rFonts w:cs="Time New Roman"/>
              </w:rPr>
            </w:pPr>
            <w:proofErr w:type="spellStart"/>
            <w:r w:rsidRPr="00BB3CEF">
              <w:rPr>
                <w:rFonts w:cs="Time New Roman"/>
              </w:rPr>
              <w:lastRenderedPageBreak/>
              <w:t>LabelStock</w:t>
            </w:r>
            <w:proofErr w:type="spellEnd"/>
          </w:p>
          <w:p w14:paraId="219A3349" w14:textId="77777777" w:rsidR="00DF657D" w:rsidRPr="00BB3CEF" w:rsidRDefault="00DF657D" w:rsidP="00DF657D">
            <w:pPr>
              <w:pStyle w:val="Italic5"/>
              <w:rPr>
                <w:rFonts w:cs="Time New Roman"/>
              </w:rPr>
            </w:pPr>
            <w:proofErr w:type="spellStart"/>
            <w:r w:rsidRPr="00BB3CEF">
              <w:rPr>
                <w:rFonts w:cs="Time New Roman"/>
              </w:rPr>
              <w:t>LabelStock</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33AE2FB8" w14:textId="77777777" w:rsidR="00DF657D" w:rsidRPr="00BB3CEF" w:rsidRDefault="00DF657D" w:rsidP="00DF657D">
            <w:pPr>
              <w:pStyle w:val="Normal5"/>
              <w:rPr>
                <w:rFonts w:cs="Time New Roman"/>
              </w:rPr>
            </w:pPr>
            <w:proofErr w:type="spellStart"/>
            <w:r w:rsidRPr="00BB3CEF">
              <w:rPr>
                <w:rFonts w:cs="Time New Roman"/>
              </w:rPr>
              <w:t>LabelStock</w:t>
            </w:r>
            <w:proofErr w:type="spellEnd"/>
            <w:r w:rsidRPr="00BB3CEF">
              <w:rPr>
                <w:rFonts w:cs="Time New Roman"/>
              </w:rPr>
              <w:t xml:space="preserve"> contains the attributes and characteristics that define the label stock product.</w:t>
            </w:r>
          </w:p>
          <w:p w14:paraId="3C696229" w14:textId="77777777" w:rsidR="00DF657D" w:rsidRPr="00BB3CEF" w:rsidRDefault="00DF657D" w:rsidP="00DF657D">
            <w:pPr>
              <w:pStyle w:val="Bold5"/>
              <w:rPr>
                <w:rFonts w:cs="Time New Roman"/>
              </w:rPr>
            </w:pPr>
            <w:r w:rsidRPr="00BB3CEF">
              <w:rPr>
                <w:rFonts w:cs="Time New Roman"/>
              </w:rPr>
              <w:t>Paper</w:t>
            </w:r>
          </w:p>
          <w:p w14:paraId="31E7A134" w14:textId="77777777" w:rsidR="00DF657D" w:rsidRPr="00BB3CEF" w:rsidRDefault="00DF657D" w:rsidP="00DF657D">
            <w:pPr>
              <w:pStyle w:val="Italic5"/>
              <w:rPr>
                <w:rFonts w:cs="Time New Roman"/>
              </w:rPr>
            </w:pPr>
            <w:r w:rsidRPr="00BB3CEF">
              <w:rPr>
                <w:rFonts w:cs="Time New Roman"/>
              </w:rPr>
              <w:t xml:space="preserve">Paper is </w:t>
            </w:r>
            <w:r w:rsidR="000B1367" w:rsidRPr="00BB3CEF">
              <w:rPr>
                <w:rFonts w:cs="Time New Roman"/>
              </w:rPr>
              <w:t>mandatory. A single instance is required</w:t>
            </w:r>
            <w:r w:rsidRPr="00BB3CEF">
              <w:rPr>
                <w:rFonts w:cs="Time New Roman"/>
              </w:rPr>
              <w:t xml:space="preserve">. </w:t>
            </w:r>
          </w:p>
          <w:p w14:paraId="1E20075B" w14:textId="77777777" w:rsidR="00DF657D" w:rsidRPr="00BB3CEF" w:rsidRDefault="00DF657D" w:rsidP="00DF657D">
            <w:pPr>
              <w:pStyle w:val="Normal5"/>
              <w:rPr>
                <w:rFonts w:cs="Time New Roman"/>
              </w:rPr>
            </w:pPr>
            <w:r w:rsidRPr="00BB3CEF">
              <w:rPr>
                <w:rFonts w:cs="Time New Roman"/>
              </w:rPr>
              <w:t>A group item defining the characteristics of the paper product.</w:t>
            </w:r>
          </w:p>
          <w:p w14:paraId="4DC70221" w14:textId="77777777" w:rsidR="00DF657D" w:rsidRPr="00BB3CEF" w:rsidRDefault="00DF657D" w:rsidP="00DF657D">
            <w:pPr>
              <w:pStyle w:val="Bold5"/>
              <w:rPr>
                <w:rFonts w:cs="Time New Roman"/>
              </w:rPr>
            </w:pPr>
            <w:r w:rsidRPr="00BB3CEF">
              <w:rPr>
                <w:rFonts w:cs="Time New Roman"/>
              </w:rPr>
              <w:t>Pulp</w:t>
            </w:r>
          </w:p>
          <w:p w14:paraId="66A97E2F" w14:textId="77777777" w:rsidR="00DF657D" w:rsidRPr="00BB3CEF" w:rsidRDefault="00DF657D" w:rsidP="00DF657D">
            <w:pPr>
              <w:pStyle w:val="Italic5"/>
              <w:rPr>
                <w:rFonts w:cs="Time New Roman"/>
              </w:rPr>
            </w:pPr>
            <w:r w:rsidRPr="00BB3CEF">
              <w:rPr>
                <w:rFonts w:cs="Time New Roman"/>
              </w:rPr>
              <w:t xml:space="preserve">Pulp is </w:t>
            </w:r>
            <w:r w:rsidR="000B1367" w:rsidRPr="00BB3CEF">
              <w:rPr>
                <w:rFonts w:cs="Time New Roman"/>
              </w:rPr>
              <w:t>mandatory. A single instance is required</w:t>
            </w:r>
            <w:r w:rsidRPr="00BB3CEF">
              <w:rPr>
                <w:rFonts w:cs="Time New Roman"/>
              </w:rPr>
              <w:t xml:space="preserve">. </w:t>
            </w:r>
          </w:p>
          <w:p w14:paraId="0F5AB4E2" w14:textId="77777777" w:rsidR="00DF657D" w:rsidRPr="00BB3CEF" w:rsidRDefault="00DF657D" w:rsidP="00DF657D">
            <w:pPr>
              <w:pStyle w:val="Normal5"/>
              <w:rPr>
                <w:rFonts w:cs="Time New Roman"/>
              </w:rPr>
            </w:pPr>
            <w:r w:rsidRPr="00BB3CEF">
              <w:rPr>
                <w:rFonts w:cs="Time New Roman"/>
              </w:rPr>
              <w:t>A group item defining the characteristics of pulp that are not dependent on a particular conversion process.</w:t>
            </w:r>
          </w:p>
          <w:p w14:paraId="25D9F37B" w14:textId="77777777" w:rsidR="00DF657D" w:rsidRPr="00BB3CEF" w:rsidRDefault="00DF657D" w:rsidP="00DF657D">
            <w:pPr>
              <w:pStyle w:val="Bold5"/>
              <w:rPr>
                <w:rFonts w:cs="Time New Roman"/>
              </w:rPr>
            </w:pPr>
            <w:proofErr w:type="spellStart"/>
            <w:r w:rsidRPr="00BB3CEF">
              <w:rPr>
                <w:rFonts w:cs="Time New Roman"/>
              </w:rPr>
              <w:t>RecoveredPaper</w:t>
            </w:r>
            <w:proofErr w:type="spellEnd"/>
          </w:p>
          <w:p w14:paraId="355E840F" w14:textId="77777777" w:rsidR="00DF657D" w:rsidRPr="00BB3CEF" w:rsidRDefault="00DF657D" w:rsidP="00DF657D">
            <w:pPr>
              <w:pStyle w:val="Italic5"/>
              <w:rPr>
                <w:rFonts w:cs="Time New Roman"/>
              </w:rPr>
            </w:pPr>
            <w:proofErr w:type="spellStart"/>
            <w:r w:rsidRPr="00BB3CEF">
              <w:rPr>
                <w:rFonts w:cs="Time New Roman"/>
              </w:rPr>
              <w:t>RecoveredPaper</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05FD0D24" w14:textId="77777777" w:rsidR="00DF657D" w:rsidRPr="00BB3CEF" w:rsidRDefault="00DF657D" w:rsidP="00DF657D">
            <w:pPr>
              <w:pStyle w:val="Normal5"/>
              <w:rPr>
                <w:rFonts w:cs="Time New Roman"/>
              </w:rPr>
            </w:pPr>
            <w:r w:rsidRPr="00BB3CEF">
              <w:rPr>
                <w:rFonts w:cs="Time New Roman"/>
              </w:rPr>
              <w:t>A group item defining the characteristics of recycled fibre that are not dependent on a particular conversion process.</w:t>
            </w:r>
          </w:p>
          <w:p w14:paraId="57EDE1D0" w14:textId="77777777" w:rsidR="00DF657D" w:rsidRPr="00BB3CEF" w:rsidRDefault="00DF657D" w:rsidP="00DF657D">
            <w:pPr>
              <w:pStyle w:val="Bold5"/>
              <w:rPr>
                <w:rFonts w:cs="Time New Roman"/>
              </w:rPr>
            </w:pPr>
            <w:proofErr w:type="spellStart"/>
            <w:r w:rsidRPr="00BB3CEF">
              <w:rPr>
                <w:rFonts w:cs="Time New Roman"/>
              </w:rPr>
              <w:t>VirginFibre</w:t>
            </w:r>
            <w:proofErr w:type="spellEnd"/>
          </w:p>
          <w:p w14:paraId="5BFCCA31" w14:textId="77777777" w:rsidR="00DF657D" w:rsidRPr="00BB3CEF" w:rsidRDefault="00DF657D" w:rsidP="00DF657D">
            <w:pPr>
              <w:pStyle w:val="Italic5"/>
              <w:rPr>
                <w:rFonts w:cs="Time New Roman"/>
              </w:rPr>
            </w:pPr>
            <w:proofErr w:type="spellStart"/>
            <w:r w:rsidRPr="00BB3CEF">
              <w:rPr>
                <w:rFonts w:cs="Time New Roman"/>
              </w:rPr>
              <w:t>VirginFibre</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0BE5ADA5" w14:textId="77777777" w:rsidR="00DF657D" w:rsidRPr="00BB3CEF" w:rsidRDefault="00DF657D" w:rsidP="00DF657D">
            <w:pPr>
              <w:pStyle w:val="Normal5"/>
              <w:rPr>
                <w:rFonts w:cs="Time New Roman"/>
              </w:rPr>
            </w:pPr>
            <w:r w:rsidRPr="00BB3CEF">
              <w:rPr>
                <w:rFonts w:cs="Time New Roman"/>
              </w:rPr>
              <w:t>Virgin Fibre</w:t>
            </w:r>
          </w:p>
          <w:p w14:paraId="05433F61" w14:textId="77777777" w:rsidR="00DF657D" w:rsidRPr="00BB3CEF" w:rsidRDefault="00DF657D" w:rsidP="00DF657D">
            <w:pPr>
              <w:pStyle w:val="Bold5"/>
              <w:rPr>
                <w:rFonts w:cs="Time New Roman"/>
              </w:rPr>
            </w:pPr>
            <w:proofErr w:type="spellStart"/>
            <w:r w:rsidRPr="00BB3CEF">
              <w:rPr>
                <w:rFonts w:cs="Time New Roman"/>
              </w:rPr>
              <w:t>WoodProducts</w:t>
            </w:r>
            <w:proofErr w:type="spellEnd"/>
          </w:p>
          <w:p w14:paraId="7FE314B2" w14:textId="77777777" w:rsidR="00DF657D" w:rsidRPr="00BB3CEF" w:rsidRDefault="00DF657D" w:rsidP="00DF657D">
            <w:pPr>
              <w:pStyle w:val="Italic5"/>
              <w:rPr>
                <w:rFonts w:cs="Time New Roman"/>
              </w:rPr>
            </w:pPr>
            <w:proofErr w:type="spellStart"/>
            <w:r w:rsidRPr="00BB3CEF">
              <w:rPr>
                <w:rFonts w:cs="Time New Roman"/>
              </w:rPr>
              <w:t>WoodProducts</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459DF42A" w14:textId="77777777" w:rsidR="00DF657D" w:rsidRPr="00BB3CEF" w:rsidRDefault="00DF657D" w:rsidP="00DF657D">
            <w:pPr>
              <w:pStyle w:val="Normal5"/>
              <w:rPr>
                <w:rFonts w:cs="Time New Roman"/>
              </w:rPr>
            </w:pPr>
            <w:r w:rsidRPr="00BB3CEF">
              <w:rPr>
                <w:rFonts w:cs="Time New Roman"/>
              </w:rPr>
              <w:t>A grouping element for all wood products.</w:t>
            </w:r>
          </w:p>
          <w:p w14:paraId="57ACC0B4" w14:textId="77777777" w:rsidR="00BF00C7" w:rsidRPr="00BB3CEF" w:rsidRDefault="00BF00C7" w:rsidP="00BF00C7">
            <w:pPr>
              <w:pStyle w:val="Bold5"/>
              <w:rPr>
                <w:rFonts w:cs="Time New Roman"/>
              </w:rPr>
            </w:pPr>
            <w:proofErr w:type="spellStart"/>
            <w:r w:rsidRPr="00BB3CEF">
              <w:rPr>
                <w:rFonts w:cs="Time New Roman"/>
              </w:rPr>
              <w:t>OtherProducts</w:t>
            </w:r>
            <w:proofErr w:type="spellEnd"/>
          </w:p>
          <w:p w14:paraId="1969A43E" w14:textId="77777777" w:rsidR="00BF00C7" w:rsidRPr="00BB3CEF" w:rsidRDefault="00BF00C7" w:rsidP="00BF00C7">
            <w:pPr>
              <w:pStyle w:val="Italic5"/>
              <w:rPr>
                <w:rFonts w:cs="Time New Roman"/>
              </w:rPr>
            </w:pPr>
            <w:proofErr w:type="spellStart"/>
            <w:r w:rsidRPr="00BB3CEF">
              <w:rPr>
                <w:rFonts w:cs="Time New Roman"/>
              </w:rPr>
              <w:t>OtherProducts</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04CE92C1" w14:textId="77777777" w:rsidR="00BF00C7" w:rsidRPr="00BB3CEF" w:rsidRDefault="00BF00C7" w:rsidP="00BF00C7">
            <w:pPr>
              <w:pStyle w:val="Normal5"/>
              <w:rPr>
                <w:rFonts w:cs="Time New Roman"/>
              </w:rPr>
            </w:pPr>
            <w:r w:rsidRPr="00BB3CEF">
              <w:rPr>
                <w:rFonts w:cs="Time New Roman"/>
              </w:rPr>
              <w:t>A group item defining the characteristics of other products.</w:t>
            </w:r>
          </w:p>
        </w:tc>
      </w:tr>
    </w:tbl>
    <w:p w14:paraId="5A8F51C7" w14:textId="77777777" w:rsidR="00DF657D" w:rsidRDefault="00DF657D" w:rsidP="00DF657D"/>
    <w:p w14:paraId="474137A1" w14:textId="77777777" w:rsidR="00DF657D" w:rsidRDefault="00DF657D" w:rsidP="00DF657D">
      <w:pPr>
        <w:pStyle w:val="Heading2"/>
      </w:pPr>
      <w:bookmarkStart w:id="9683" w:name="_Toc259723067"/>
      <w:bookmarkStart w:id="9684" w:name="_Toc275503413"/>
      <w:bookmarkStart w:id="9685" w:name="_Toc371379080"/>
      <w:bookmarkStart w:id="9686" w:name="_Toc21214267"/>
      <w:bookmarkStart w:id="9687" w:name="TopSide_a"/>
      <w:proofErr w:type="spellStart"/>
      <w:r>
        <w:t>TopSide</w:t>
      </w:r>
      <w:proofErr w:type="spellEnd"/>
      <w:r>
        <w:t xml:space="preserve"> [attribute]</w:t>
      </w:r>
      <w:bookmarkEnd w:id="9683"/>
      <w:bookmarkEnd w:id="9684"/>
      <w:bookmarkEnd w:id="9685"/>
      <w:bookmarkEnd w:id="9686"/>
      <w:bookmarkEnd w:id="968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4C59066" w14:textId="77777777" w:rsidTr="00DF657D">
        <w:tc>
          <w:tcPr>
            <w:tcW w:w="5000" w:type="pct"/>
          </w:tcPr>
          <w:p w14:paraId="2BFFEA64" w14:textId="77777777" w:rsidR="00DF657D" w:rsidRDefault="009C6186" w:rsidP="00DF657D">
            <w:pPr>
              <w:pStyle w:val="Normal2"/>
            </w:pPr>
            <w:r>
              <w:pict w14:anchorId="0572EDD2">
                <v:shape id="dc_1634" o:spid="_x0000_s4759" style="position:absolute;left:0;text-align:left;margin-left:0;margin-top:0;width:50pt;height:50pt;z-index:1593;visibility:hidden" coordsize="89,119" o:spt="100" o:preferrelative="t" adj="0,,0" path="">
                  <v:stroke joinstyle="round"/>
                  <v:formulas/>
                  <v:path o:connecttype="segments"/>
                  <o:lock v:ext="edit" selection="t"/>
                </v:shape>
              </w:pict>
            </w:r>
            <w:r>
              <w:pict w14:anchorId="251A4F2F">
                <v:shape id="_x0000_s5499" style="position:absolute;left:0;text-align:left;margin-left:3392.7pt;margin-top:7.2pt;width:71.25pt;height:53.25pt;z-index:-933;mso-wrap-edited:t;mso-position-horizontal:right" coordsize="" o:spt="100" wrapcoords="-30 0 1000 0 1000 1079 1000 1079 -30 1079 -30 0" adj="0,,0" path="">
                  <v:stroke joinstyle="round"/>
                  <v:imagedata r:id="rId2182" o:title="dc_1634"/>
                  <v:formulas/>
                  <v:path o:connecttype="segments"/>
                  <w10:wrap type="tight"/>
                </v:shape>
              </w:pict>
            </w:r>
            <w:r w:rsidR="00DF657D">
              <w:t>Either "Yes" or "No".</w:t>
            </w:r>
          </w:p>
          <w:p w14:paraId="13CFBC12" w14:textId="77777777" w:rsidR="00DF657D" w:rsidRDefault="00DF657D" w:rsidP="00DF657D">
            <w:pPr>
              <w:pStyle w:val="Italic2"/>
            </w:pPr>
            <w:r>
              <w:t>This item is restricted to the following list.</w:t>
            </w:r>
          </w:p>
          <w:p w14:paraId="236ECBCB" w14:textId="77777777" w:rsidR="00DF657D" w:rsidRDefault="00DF657D" w:rsidP="00DF657D">
            <w:pPr>
              <w:pStyle w:val="Bold3"/>
            </w:pPr>
            <w:r>
              <w:t>Yes</w:t>
            </w:r>
          </w:p>
          <w:p w14:paraId="6C8CE8A2" w14:textId="77777777" w:rsidR="00DF657D" w:rsidRDefault="00DF657D" w:rsidP="00DF657D">
            <w:pPr>
              <w:pStyle w:val="Bold3"/>
            </w:pPr>
            <w:r>
              <w:t>No</w:t>
            </w:r>
          </w:p>
        </w:tc>
      </w:tr>
    </w:tbl>
    <w:p w14:paraId="5A419B81" w14:textId="77777777" w:rsidR="00DF657D" w:rsidRDefault="00DF657D" w:rsidP="00DF657D"/>
    <w:p w14:paraId="21F786D9" w14:textId="77777777" w:rsidR="00DF657D" w:rsidRDefault="00DF657D" w:rsidP="00DF657D">
      <w:pPr>
        <w:pStyle w:val="Heading2"/>
      </w:pPr>
      <w:bookmarkStart w:id="9688" w:name="_Toc259723068"/>
      <w:bookmarkStart w:id="9689" w:name="_Toc275503414"/>
      <w:bookmarkStart w:id="9690" w:name="_Toc371379081"/>
      <w:bookmarkStart w:id="9691" w:name="_Toc21214268"/>
      <w:bookmarkStart w:id="9692" w:name="TotalAdjustments"/>
      <w:proofErr w:type="spellStart"/>
      <w:r>
        <w:t>TotalAdjustments</w:t>
      </w:r>
      <w:bookmarkEnd w:id="9688"/>
      <w:bookmarkEnd w:id="9689"/>
      <w:bookmarkEnd w:id="9690"/>
      <w:bookmarkEnd w:id="9691"/>
      <w:bookmarkEnd w:id="96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C6DBAE" w14:textId="77777777" w:rsidTr="00DF657D">
        <w:tc>
          <w:tcPr>
            <w:tcW w:w="5000" w:type="pct"/>
          </w:tcPr>
          <w:p w14:paraId="2FFCE449" w14:textId="77777777" w:rsidR="00DF657D" w:rsidRDefault="009C6186" w:rsidP="00DF657D">
            <w:pPr>
              <w:pStyle w:val="Normal2"/>
            </w:pPr>
            <w:r>
              <w:pict w14:anchorId="7D5C72E5">
                <v:shape id="dc_1635" o:spid="_x0000_s4760" style="position:absolute;left:0;text-align:left;margin-left:0;margin-top:0;width:50pt;height:50pt;z-index:1594;visibility:hidden" coordsize="81,411" o:spt="100" o:preferrelative="t" adj="0,,0" path="">
                  <v:stroke joinstyle="round"/>
                  <v:formulas/>
                  <v:path o:connecttype="segments"/>
                  <o:lock v:ext="edit" selection="t"/>
                </v:shape>
              </w:pict>
            </w:r>
            <w:r>
              <w:pict w14:anchorId="5EB0BD91">
                <v:shape id="_x0000_s5500" style="position:absolute;left:0;text-align:left;margin-left:22697.7pt;margin-top:7.2pt;width:246.75pt;height:48.75pt;z-index:-932;mso-wrap-edited:t;mso-position-horizontal:right" coordsize="" o:spt="100" wrapcoords="-30 358 328 358 618 358 618 259 618 259 618 0 1000 0 1000 0 1000 1087 618 1087 618 939 328 939 328 926 -30 926 -30 358" adj="0,,0" path="">
                  <v:stroke joinstyle="round"/>
                  <v:imagedata r:id="rId2183" o:title="dc_1635"/>
                  <v:formulas/>
                  <v:path o:connecttype="segments"/>
                  <w10:wrap type="tight"/>
                </v:shape>
              </w:pict>
            </w:r>
            <w:r w:rsidR="00DF657D">
              <w:t xml:space="preserve">The </w:t>
            </w:r>
            <w:proofErr w:type="spellStart"/>
            <w:r w:rsidR="003356AD" w:rsidRPr="003356AD">
              <w:t>CurrencyValue</w:t>
            </w:r>
            <w:proofErr w:type="spellEnd"/>
            <w:r w:rsidR="003356AD" w:rsidRPr="003356AD">
              <w:t xml:space="preserve"> of </w:t>
            </w:r>
            <w:proofErr w:type="spellStart"/>
            <w:r w:rsidR="003356AD" w:rsidRPr="003356AD">
              <w:t>TotalAdjustments</w:t>
            </w:r>
            <w:proofErr w:type="spellEnd"/>
            <w:r w:rsidR="003356AD" w:rsidRPr="003356AD">
              <w:t xml:space="preserve"> contains the total of all adjustments and charges excluding tax. For example, in the Invoice </w:t>
            </w:r>
            <w:proofErr w:type="spellStart"/>
            <w:r w:rsidR="003356AD" w:rsidRPr="003356AD">
              <w:t>TotalAdjustments</w:t>
            </w:r>
            <w:proofErr w:type="spellEnd"/>
            <w:r w:rsidR="003356AD" w:rsidRPr="003356AD">
              <w:t xml:space="preserve"> is equal to the sum of the signed values of the </w:t>
            </w:r>
            <w:proofErr w:type="spellStart"/>
            <w:r w:rsidR="003356AD" w:rsidRPr="003356AD">
              <w:t>MonetaryAdjustmentAmount</w:t>
            </w:r>
            <w:proofErr w:type="spellEnd"/>
            <w:r w:rsidR="003356AD" w:rsidRPr="003356AD">
              <w:t xml:space="preserve"> for all instances of </w:t>
            </w:r>
            <w:proofErr w:type="spellStart"/>
            <w:r w:rsidR="003356AD" w:rsidRPr="003356AD">
              <w:t>MonetaryAdjustment</w:t>
            </w:r>
            <w:proofErr w:type="spellEnd"/>
            <w:r w:rsidR="003356AD" w:rsidRPr="003356AD">
              <w:t xml:space="preserve"> with </w:t>
            </w:r>
            <w:proofErr w:type="spellStart"/>
            <w:r w:rsidR="003356AD" w:rsidRPr="003356AD">
              <w:t>PriceAdjustment</w:t>
            </w:r>
            <w:proofErr w:type="spellEnd"/>
            <w:r w:rsidR="003356AD" w:rsidRPr="003356AD">
              <w:t xml:space="preserve"> and </w:t>
            </w:r>
            <w:proofErr w:type="spellStart"/>
            <w:r w:rsidR="003356AD" w:rsidRPr="003356AD">
              <w:t>FlatAmountAdjustment</w:t>
            </w:r>
            <w:proofErr w:type="spellEnd"/>
            <w:r w:rsidR="003356AD" w:rsidRPr="003356AD">
              <w:t xml:space="preserve"> and plus the sum of the signed values of the </w:t>
            </w:r>
            <w:proofErr w:type="spellStart"/>
            <w:r w:rsidR="003356AD" w:rsidRPr="003356AD">
              <w:t>ChargeNetAmount</w:t>
            </w:r>
            <w:proofErr w:type="spellEnd"/>
            <w:r w:rsidR="003356AD" w:rsidRPr="003356AD">
              <w:t xml:space="preserve"> for all instances of </w:t>
            </w:r>
            <w:proofErr w:type="spellStart"/>
            <w:r w:rsidR="003356AD" w:rsidRPr="003356AD">
              <w:lastRenderedPageBreak/>
              <w:t>ChargeInformation</w:t>
            </w:r>
            <w:proofErr w:type="spellEnd"/>
            <w:r w:rsidR="00DF657D">
              <w:t>.</w:t>
            </w:r>
          </w:p>
          <w:p w14:paraId="13CE99DE" w14:textId="77777777" w:rsidR="00DF657D" w:rsidRDefault="00DF657D" w:rsidP="00DF657D">
            <w:pPr>
              <w:pStyle w:val="Bold3"/>
            </w:pPr>
            <w:r>
              <w:t>(sequence)</w:t>
            </w:r>
          </w:p>
          <w:p w14:paraId="77F188DA" w14:textId="77777777" w:rsidR="00DF657D" w:rsidRDefault="00DF657D" w:rsidP="00DF657D">
            <w:pPr>
              <w:pStyle w:val="Italic3"/>
            </w:pPr>
            <w:r>
              <w:t>The sequence of items below is mandatory. A single instance is required.</w:t>
            </w:r>
          </w:p>
          <w:p w14:paraId="081BFDAC" w14:textId="77777777" w:rsidR="00DF657D" w:rsidRDefault="00DF657D" w:rsidP="00DF657D">
            <w:pPr>
              <w:pStyle w:val="Bold4"/>
            </w:pPr>
            <w:proofErr w:type="spellStart"/>
            <w:r>
              <w:t>CurrencyValue</w:t>
            </w:r>
            <w:proofErr w:type="spellEnd"/>
          </w:p>
          <w:p w14:paraId="34DF674F" w14:textId="77777777" w:rsidR="00DF657D" w:rsidRDefault="00DF657D" w:rsidP="00DF657D">
            <w:pPr>
              <w:pStyle w:val="Italic4"/>
            </w:pPr>
            <w:proofErr w:type="spellStart"/>
            <w:r>
              <w:t>CurrencyValue</w:t>
            </w:r>
            <w:proofErr w:type="spellEnd"/>
            <w:r>
              <w:t xml:space="preserve"> is mandatory. A single instance is required.</w:t>
            </w:r>
          </w:p>
          <w:p w14:paraId="798B0189"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3BE6863E" w14:textId="77777777" w:rsidR="00DF657D" w:rsidRDefault="00DF657D" w:rsidP="00DF657D"/>
    <w:p w14:paraId="15B8BECF" w14:textId="77777777" w:rsidR="00DF657D" w:rsidRDefault="00DF657D" w:rsidP="00DF657D">
      <w:pPr>
        <w:pStyle w:val="Heading2"/>
      </w:pPr>
      <w:bookmarkStart w:id="9693" w:name="_Toc259723069"/>
      <w:bookmarkStart w:id="9694" w:name="_Toc275503415"/>
      <w:bookmarkStart w:id="9695" w:name="_Toc371379082"/>
      <w:bookmarkStart w:id="9696" w:name="_Toc21214269"/>
      <w:bookmarkStart w:id="9697" w:name="TotalAmount"/>
      <w:proofErr w:type="spellStart"/>
      <w:r>
        <w:t>TotalAmount</w:t>
      </w:r>
      <w:bookmarkEnd w:id="9693"/>
      <w:bookmarkEnd w:id="9694"/>
      <w:bookmarkEnd w:id="9695"/>
      <w:bookmarkEnd w:id="9696"/>
      <w:bookmarkEnd w:id="96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643FAF" w14:textId="77777777" w:rsidTr="00DF657D">
        <w:tc>
          <w:tcPr>
            <w:tcW w:w="5000" w:type="pct"/>
          </w:tcPr>
          <w:p w14:paraId="6B7CCD35" w14:textId="77777777" w:rsidR="00A176A0" w:rsidRDefault="009C6186" w:rsidP="00A176A0">
            <w:pPr>
              <w:pStyle w:val="Normal2"/>
            </w:pPr>
            <w:r>
              <w:pict w14:anchorId="3D653F9D">
                <v:shape id="dc_1636" o:spid="_x0000_s4761" style="position:absolute;left:0;text-align:left;margin-left:0;margin-top:0;width:50pt;height:50pt;z-index:1595;visibility:hidden" coordsize="81,379" o:spt="100" o:preferrelative="t" adj="0,,0" path="">
                  <v:stroke joinstyle="round"/>
                  <v:formulas/>
                  <v:path o:connecttype="segments"/>
                  <o:lock v:ext="edit" selection="t"/>
                </v:shape>
              </w:pict>
            </w:r>
            <w:r>
              <w:pict w14:anchorId="70463F00">
                <v:shape id="_x0000_s5501" style="position:absolute;left:0;text-align:left;margin-left:20552.7pt;margin-top:7.2pt;width:227.25pt;height:48.75pt;z-index:-931;mso-wrap-edited:t;mso-position-horizontal:right" coordsize="" o:spt="100" wrapcoords="-30 358 271 358 585 358 585 259 585 259 585 0 1000 0 1000 0 1000 1087 585 1087 585 939 271 939 271 926 -30 926 -30 358" adj="0,,0" path="">
                  <v:stroke joinstyle="round"/>
                  <v:imagedata r:id="rId2184" o:title="dc_1636"/>
                  <v:formulas/>
                  <v:path o:connecttype="segments"/>
                  <w10:wrap type="tight"/>
                </v:shape>
              </w:pict>
            </w:r>
            <w:r w:rsidR="00633CBA">
              <w:t>The</w:t>
            </w:r>
            <w:r w:rsidR="00A176A0">
              <w:t xml:space="preserve"> total amount including tax (when tax is specified in the e-Document).</w:t>
            </w:r>
          </w:p>
          <w:p w14:paraId="2DD96B6F" w14:textId="77777777" w:rsidR="00DF657D" w:rsidRDefault="00A176A0" w:rsidP="00A176A0">
            <w:pPr>
              <w:pStyle w:val="Normal2"/>
            </w:pPr>
            <w:r>
              <w:t>In e-Documents claiming payment this is the amount due for payment based on the terms of payment. Decimal rounding might be applied to this amount</w:t>
            </w:r>
            <w:r w:rsidR="00DF657D">
              <w:t>.</w:t>
            </w:r>
          </w:p>
          <w:p w14:paraId="08FB3A80" w14:textId="77777777" w:rsidR="00DF657D" w:rsidRDefault="00DF657D" w:rsidP="00DF657D">
            <w:pPr>
              <w:pStyle w:val="Bold3"/>
            </w:pPr>
            <w:r>
              <w:t>(sequence)</w:t>
            </w:r>
          </w:p>
          <w:p w14:paraId="28FFE451" w14:textId="77777777" w:rsidR="00DF657D" w:rsidRDefault="00DF657D" w:rsidP="00DF657D">
            <w:pPr>
              <w:pStyle w:val="Italic3"/>
            </w:pPr>
            <w:r>
              <w:t>The sequence of items below is mandatory. A single instance is required.</w:t>
            </w:r>
          </w:p>
          <w:p w14:paraId="7BE6CA85" w14:textId="77777777" w:rsidR="00DF657D" w:rsidRDefault="00DF657D" w:rsidP="00DF657D">
            <w:pPr>
              <w:pStyle w:val="Bold4"/>
            </w:pPr>
            <w:proofErr w:type="spellStart"/>
            <w:r>
              <w:t>CurrencyValue</w:t>
            </w:r>
            <w:proofErr w:type="spellEnd"/>
          </w:p>
          <w:p w14:paraId="5FF43B03" w14:textId="77777777" w:rsidR="00DF657D" w:rsidRDefault="00DF657D" w:rsidP="00DF657D">
            <w:pPr>
              <w:pStyle w:val="Italic4"/>
            </w:pPr>
            <w:proofErr w:type="spellStart"/>
            <w:r>
              <w:t>CurrencyValue</w:t>
            </w:r>
            <w:proofErr w:type="spellEnd"/>
            <w:r>
              <w:t xml:space="preserve"> is mandatory. A single instance is required.</w:t>
            </w:r>
          </w:p>
          <w:p w14:paraId="3788D51B"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7BEBCC00" w14:textId="77777777" w:rsidR="00DF657D" w:rsidRDefault="00DF657D" w:rsidP="00DF657D"/>
    <w:p w14:paraId="1FFE1B61" w14:textId="77777777" w:rsidR="00DF657D" w:rsidRDefault="00DF657D" w:rsidP="00DF657D">
      <w:pPr>
        <w:pStyle w:val="Heading2"/>
      </w:pPr>
      <w:bookmarkStart w:id="9698" w:name="_Toc259723070"/>
      <w:bookmarkStart w:id="9699" w:name="_Toc275503416"/>
      <w:bookmarkStart w:id="9700" w:name="_Toc371379083"/>
      <w:bookmarkStart w:id="9701" w:name="_Toc21214270"/>
      <w:bookmarkStart w:id="9702" w:name="TotalBlanketOrderValue"/>
      <w:proofErr w:type="spellStart"/>
      <w:r>
        <w:t>TotalBlanketOrderValue</w:t>
      </w:r>
      <w:bookmarkEnd w:id="9698"/>
      <w:bookmarkEnd w:id="9699"/>
      <w:bookmarkEnd w:id="9700"/>
      <w:bookmarkEnd w:id="9701"/>
      <w:bookmarkEnd w:id="97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611CA42" w14:textId="77777777" w:rsidTr="00DF657D">
        <w:tc>
          <w:tcPr>
            <w:tcW w:w="5000" w:type="pct"/>
          </w:tcPr>
          <w:p w14:paraId="726D29FB" w14:textId="77777777" w:rsidR="00DF657D" w:rsidRDefault="009C6186" w:rsidP="00DF657D">
            <w:pPr>
              <w:pStyle w:val="Normal2"/>
            </w:pPr>
            <w:r>
              <w:pict w14:anchorId="51EBE274">
                <v:shape id="dc_1637" o:spid="_x0000_s4762" style="position:absolute;left:0;text-align:left;margin-left:0;margin-top:0;width:50pt;height:50pt;z-index:1596;visibility:hidden" coordsize="81,453" o:spt="100" o:preferrelative="t" adj="0,,0" path="">
                  <v:stroke joinstyle="round"/>
                  <v:formulas/>
                  <v:path o:connecttype="segments"/>
                  <o:lock v:ext="edit" selection="t"/>
                </v:shape>
              </w:pict>
            </w:r>
            <w:r>
              <w:pict w14:anchorId="615B54EE">
                <v:shape id="_x0000_s5502" style="position:absolute;left:0;text-align:left;margin-left:25420.2pt;margin-top:7.2pt;width:271.5pt;height:48.75pt;z-index:-930;mso-wrap-edited:t;mso-position-horizontal:right" coordsize="" o:spt="100" wrapcoords="-30 358 390 358 653 358 653 259 653 259 653 0 1000 0 1000 0 1000 1087 653 1087 653 939 390 939 390 926 -30 926 -30 358" adj="0,,0" path="">
                  <v:stroke joinstyle="round"/>
                  <v:imagedata r:id="rId2185" o:title="dc_1637"/>
                  <v:formulas/>
                  <v:path o:connecttype="segments"/>
                  <w10:wrap type="tight"/>
                </v:shape>
              </w:pict>
            </w:r>
            <w:r w:rsidR="00DF657D">
              <w:t xml:space="preserve">The authorized amount of the blanket </w:t>
            </w:r>
            <w:proofErr w:type="spellStart"/>
            <w:r w:rsidR="00A41941">
              <w:t>PurchaseOrder</w:t>
            </w:r>
            <w:proofErr w:type="spellEnd"/>
            <w:r w:rsidR="00DF657D">
              <w:t>.</w:t>
            </w:r>
          </w:p>
          <w:p w14:paraId="60F088E7" w14:textId="77777777" w:rsidR="00DF657D" w:rsidRDefault="00DF657D" w:rsidP="00DF657D">
            <w:pPr>
              <w:pStyle w:val="Bold3"/>
            </w:pPr>
            <w:r>
              <w:t>(sequence)</w:t>
            </w:r>
          </w:p>
          <w:p w14:paraId="06C0F68A" w14:textId="77777777" w:rsidR="00DF657D" w:rsidRDefault="00DF657D" w:rsidP="00DF657D">
            <w:pPr>
              <w:pStyle w:val="Italic3"/>
            </w:pPr>
            <w:r>
              <w:t>The sequence of items below is mandatory. A single instance is required.</w:t>
            </w:r>
          </w:p>
          <w:p w14:paraId="33BEBFD6" w14:textId="77777777" w:rsidR="00DF657D" w:rsidRDefault="00DF657D" w:rsidP="00DF657D">
            <w:pPr>
              <w:pStyle w:val="Bold4"/>
            </w:pPr>
            <w:proofErr w:type="spellStart"/>
            <w:r>
              <w:t>CurrencyValue</w:t>
            </w:r>
            <w:proofErr w:type="spellEnd"/>
          </w:p>
          <w:p w14:paraId="37D234F5" w14:textId="77777777" w:rsidR="00DF657D" w:rsidRDefault="00DF657D" w:rsidP="00DF657D">
            <w:pPr>
              <w:pStyle w:val="Italic4"/>
            </w:pPr>
            <w:proofErr w:type="spellStart"/>
            <w:r>
              <w:t>CurrencyValue</w:t>
            </w:r>
            <w:proofErr w:type="spellEnd"/>
            <w:r>
              <w:t xml:space="preserve"> is mandatory. A single instance is required.</w:t>
            </w:r>
          </w:p>
          <w:p w14:paraId="16466808"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1389072B" w14:textId="77777777" w:rsidR="00DF657D" w:rsidRDefault="00DF657D" w:rsidP="00DF657D"/>
    <w:p w14:paraId="0AE4B126" w14:textId="77777777" w:rsidR="00DF657D" w:rsidRDefault="00DF657D" w:rsidP="00DF657D">
      <w:pPr>
        <w:pStyle w:val="Heading2"/>
      </w:pPr>
      <w:bookmarkStart w:id="9703" w:name="_Toc259723071"/>
      <w:bookmarkStart w:id="9704" w:name="_Toc275503417"/>
      <w:bookmarkStart w:id="9705" w:name="_Toc371379084"/>
      <w:bookmarkStart w:id="9706" w:name="_Toc21214271"/>
      <w:bookmarkStart w:id="9707" w:name="TotalFASAmount"/>
      <w:proofErr w:type="spellStart"/>
      <w:r>
        <w:t>TotalFASAmount</w:t>
      </w:r>
      <w:bookmarkEnd w:id="9703"/>
      <w:bookmarkEnd w:id="9704"/>
      <w:bookmarkEnd w:id="9705"/>
      <w:bookmarkEnd w:id="9706"/>
      <w:bookmarkEnd w:id="97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E9F9A0" w14:textId="77777777" w:rsidTr="00DF657D">
        <w:tc>
          <w:tcPr>
            <w:tcW w:w="5000" w:type="pct"/>
          </w:tcPr>
          <w:p w14:paraId="026CBEF3" w14:textId="77777777" w:rsidR="00DF657D" w:rsidRDefault="009C6186" w:rsidP="00DF657D">
            <w:pPr>
              <w:pStyle w:val="Normal2"/>
            </w:pPr>
            <w:r>
              <w:pict w14:anchorId="07D611AB">
                <v:shape id="dc_1638" o:spid="_x0000_s4763" style="position:absolute;left:0;text-align:left;margin-left:0;margin-top:0;width:50pt;height:50pt;z-index:1597;visibility:hidden" coordsize="81,408" o:spt="100" o:preferrelative="t" adj="0,,0" path="">
                  <v:stroke joinstyle="round"/>
                  <v:formulas/>
                  <v:path o:connecttype="segments"/>
                  <o:lock v:ext="edit" selection="t"/>
                </v:shape>
              </w:pict>
            </w:r>
            <w:r>
              <w:pict w14:anchorId="3A70937B">
                <v:shape id="_x0000_s5503" style="position:absolute;left:0;text-align:left;margin-left:22450.2pt;margin-top:7.2pt;width:244.5pt;height:48.75pt;z-index:-929;mso-wrap-edited:t;mso-position-horizontal:right" coordsize="" o:spt="100" wrapcoords="-30 358 323 358 615 358 615 259 615 259 615 0 1000 0 1000 0 1000 1087 615 1087 615 939 323 939 323 926 -30 926 -30 358" adj="0,,0" path="">
                  <v:stroke joinstyle="round"/>
                  <v:imagedata r:id="rId2186" o:title="dc_1638"/>
                  <v:formulas/>
                  <v:path o:connecttype="segments"/>
                  <w10:wrap type="tight"/>
                </v:shape>
              </w:pict>
            </w:r>
            <w:proofErr w:type="spellStart"/>
            <w:r w:rsidR="00DF657D">
              <w:t>TotalFASAmount</w:t>
            </w:r>
            <w:proofErr w:type="spellEnd"/>
            <w:r w:rsidR="00DF657D">
              <w:t xml:space="preserve"> is the total Free Alongside Ship value.</w:t>
            </w:r>
          </w:p>
          <w:p w14:paraId="20E60FF9" w14:textId="77777777" w:rsidR="00DF657D" w:rsidRDefault="00DF657D" w:rsidP="00DF657D">
            <w:pPr>
              <w:pStyle w:val="Bold3"/>
            </w:pPr>
            <w:r>
              <w:t>(sequence)</w:t>
            </w:r>
          </w:p>
          <w:p w14:paraId="34FF96EE" w14:textId="77777777" w:rsidR="00DF657D" w:rsidRDefault="00DF657D" w:rsidP="00DF657D">
            <w:pPr>
              <w:pStyle w:val="Italic3"/>
            </w:pPr>
            <w:r>
              <w:t>The sequence of items below is mandatory. A single instance is required.</w:t>
            </w:r>
          </w:p>
          <w:p w14:paraId="4C4E0047" w14:textId="77777777" w:rsidR="00DF657D" w:rsidRDefault="00DF657D" w:rsidP="00DF657D">
            <w:pPr>
              <w:pStyle w:val="Bold4"/>
            </w:pPr>
            <w:proofErr w:type="spellStart"/>
            <w:r>
              <w:t>CurrencyValue</w:t>
            </w:r>
            <w:proofErr w:type="spellEnd"/>
          </w:p>
          <w:p w14:paraId="676D7922" w14:textId="77777777" w:rsidR="00DF657D" w:rsidRDefault="00DF657D" w:rsidP="00DF657D">
            <w:pPr>
              <w:pStyle w:val="Italic4"/>
            </w:pPr>
            <w:proofErr w:type="spellStart"/>
            <w:r>
              <w:t>CurrencyValue</w:t>
            </w:r>
            <w:proofErr w:type="spellEnd"/>
            <w:r>
              <w:t xml:space="preserve"> is mandatory. A single instance is required.</w:t>
            </w:r>
          </w:p>
          <w:p w14:paraId="6DCD0948"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441A73AC" w14:textId="77777777" w:rsidR="00DF657D" w:rsidRDefault="00DF657D" w:rsidP="00DF657D"/>
    <w:p w14:paraId="45D473C3" w14:textId="77777777" w:rsidR="00DF657D" w:rsidRDefault="00DF657D" w:rsidP="00DF657D">
      <w:pPr>
        <w:pStyle w:val="Heading2"/>
      </w:pPr>
      <w:bookmarkStart w:id="9708" w:name="_Toc259723072"/>
      <w:bookmarkStart w:id="9709" w:name="_Toc275503418"/>
      <w:bookmarkStart w:id="9710" w:name="_Toc371379085"/>
      <w:bookmarkStart w:id="9711" w:name="_Toc21214272"/>
      <w:bookmarkStart w:id="9712" w:name="TotalInformationalAmount"/>
      <w:proofErr w:type="spellStart"/>
      <w:r>
        <w:lastRenderedPageBreak/>
        <w:t>TotalInformationalAmount</w:t>
      </w:r>
      <w:bookmarkEnd w:id="9708"/>
      <w:bookmarkEnd w:id="9709"/>
      <w:bookmarkEnd w:id="9710"/>
      <w:bookmarkEnd w:id="9711"/>
      <w:bookmarkEnd w:id="97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920535" w14:textId="77777777" w:rsidTr="00DF657D">
        <w:tc>
          <w:tcPr>
            <w:tcW w:w="5000" w:type="pct"/>
          </w:tcPr>
          <w:p w14:paraId="0269D75C" w14:textId="77777777" w:rsidR="00DF657D" w:rsidRDefault="009C6186" w:rsidP="00DF657D">
            <w:pPr>
              <w:pStyle w:val="Normal2"/>
            </w:pPr>
            <w:r>
              <w:pict w14:anchorId="0BD69EAB">
                <v:shape id="dc_1639" o:spid="_x0000_s4764" style="position:absolute;left:0;text-align:left;margin-left:0;margin-top:0;width:50pt;height:50pt;z-index:1598;visibility:hidden" coordsize="161,469" o:spt="100" o:preferrelative="t" adj="0,,0" path="">
                  <v:stroke joinstyle="round"/>
                  <v:formulas/>
                  <v:path o:connecttype="segments"/>
                  <o:lock v:ext="edit" selection="t"/>
                </v:shape>
              </w:pict>
            </w:r>
            <w:r>
              <w:pict w14:anchorId="4391B673">
                <v:shape id="_x0000_s5504" style="position:absolute;left:0;text-align:left;margin-left:26492.7pt;margin-top:7.2pt;width:281.25pt;height:96.75pt;z-index:-928;mso-wrap-edited:t;mso-position-horizontal:right" coordsize="" o:spt="100" wrapcoords="-30 378 411 378 665 378 665 130 665 130 665 0 1000 0 1000 0 1000 1044 665 1044 665 802 411 802 -30 802 -30 378" adj="0,,0" path="">
                  <v:stroke joinstyle="round"/>
                  <v:imagedata r:id="rId2187" o:title="dc_1639"/>
                  <v:formulas/>
                  <v:path o:connecttype="segments"/>
                  <w10:wrap type="tight"/>
                </v:shape>
              </w:pict>
            </w:r>
            <w:r w:rsidR="00DF657D">
              <w:t>A monetary amount used for information purposes only (not for calculation). For example, the invoice price adjustment subtotal is expressed in sterling pounds, and the buyer wants this information expressed in U.S. dollars.</w:t>
            </w:r>
          </w:p>
          <w:p w14:paraId="31779DE5" w14:textId="77777777" w:rsidR="00DF657D" w:rsidRDefault="00DF657D" w:rsidP="00DF657D">
            <w:pPr>
              <w:pStyle w:val="Bold3"/>
            </w:pPr>
            <w:r>
              <w:t>(sequence)</w:t>
            </w:r>
          </w:p>
          <w:p w14:paraId="54F119E2" w14:textId="77777777" w:rsidR="00DF657D" w:rsidRDefault="00DF657D" w:rsidP="00DF657D">
            <w:pPr>
              <w:pStyle w:val="Italic3"/>
            </w:pPr>
            <w:r>
              <w:t>The sequence of items below is mandatory. A single instance is required.</w:t>
            </w:r>
          </w:p>
          <w:p w14:paraId="407ACCB7" w14:textId="77777777" w:rsidR="00DF657D" w:rsidRDefault="00DF657D" w:rsidP="00DF657D">
            <w:pPr>
              <w:pStyle w:val="Bold4"/>
            </w:pPr>
            <w:proofErr w:type="spellStart"/>
            <w:r>
              <w:t>CurrencyValue</w:t>
            </w:r>
            <w:proofErr w:type="spellEnd"/>
          </w:p>
          <w:p w14:paraId="420C6B9C" w14:textId="77777777" w:rsidR="00DF657D" w:rsidRDefault="00DF657D" w:rsidP="00DF657D">
            <w:pPr>
              <w:pStyle w:val="Italic4"/>
            </w:pPr>
            <w:proofErr w:type="spellStart"/>
            <w:r>
              <w:t>CurrencyValue</w:t>
            </w:r>
            <w:proofErr w:type="spellEnd"/>
            <w:r>
              <w:t xml:space="preserve"> is mandatory. A single instance is required.</w:t>
            </w:r>
          </w:p>
          <w:p w14:paraId="7189256C"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p w14:paraId="356D93B3" w14:textId="77777777" w:rsidR="00DF657D" w:rsidRDefault="00DF657D" w:rsidP="00DF657D">
            <w:pPr>
              <w:pStyle w:val="Bold4"/>
            </w:pPr>
            <w:proofErr w:type="spellStart"/>
            <w:r>
              <w:t>AdditionalText</w:t>
            </w:r>
            <w:proofErr w:type="spellEnd"/>
          </w:p>
          <w:p w14:paraId="47C8106B" w14:textId="77777777" w:rsidR="00DF657D" w:rsidRDefault="00DF657D" w:rsidP="00DF657D">
            <w:pPr>
              <w:pStyle w:val="Italic4"/>
            </w:pPr>
            <w:proofErr w:type="spellStart"/>
            <w:r>
              <w:t>AdditionalText</w:t>
            </w:r>
            <w:proofErr w:type="spellEnd"/>
            <w:r>
              <w:t xml:space="preserve"> is optional. Multiple instances might exist.</w:t>
            </w:r>
          </w:p>
          <w:p w14:paraId="612AC34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CDEA59C" w14:textId="77777777" w:rsidR="00DF657D" w:rsidRDefault="00DF657D" w:rsidP="00DF657D"/>
    <w:p w14:paraId="448425F7" w14:textId="77777777" w:rsidR="00DF657D" w:rsidRDefault="00DF657D" w:rsidP="00DF657D">
      <w:pPr>
        <w:pStyle w:val="Heading2"/>
      </w:pPr>
      <w:bookmarkStart w:id="9713" w:name="_Toc259723073"/>
      <w:bookmarkStart w:id="9714" w:name="_Toc275503419"/>
      <w:bookmarkStart w:id="9715" w:name="_Toc371379086"/>
      <w:bookmarkStart w:id="9716" w:name="_Toc21214273"/>
      <w:bookmarkStart w:id="9717" w:name="TotalInformationalQuantity"/>
      <w:proofErr w:type="spellStart"/>
      <w:r>
        <w:lastRenderedPageBreak/>
        <w:t>TotalInformationalQuantity</w:t>
      </w:r>
      <w:bookmarkEnd w:id="9713"/>
      <w:bookmarkEnd w:id="9714"/>
      <w:bookmarkEnd w:id="9715"/>
      <w:bookmarkEnd w:id="9716"/>
      <w:bookmarkEnd w:id="97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94CC35" w14:textId="77777777" w:rsidTr="00DF657D">
        <w:tc>
          <w:tcPr>
            <w:tcW w:w="5000" w:type="pct"/>
          </w:tcPr>
          <w:p w14:paraId="1CB15BD6" w14:textId="77777777" w:rsidR="00DF657D" w:rsidRDefault="009C6186" w:rsidP="00DF657D">
            <w:pPr>
              <w:pStyle w:val="Normal2"/>
            </w:pPr>
            <w:r>
              <w:rPr>
                <w:noProof/>
              </w:rPr>
              <w:pict w14:anchorId="481139AF">
                <v:shape id="_x0000_s5683" type="#_x0000_t75" style="position:absolute;left:0;text-align:left;margin-left:32000pt;margin-top:7.05pt;width:327pt;height:447pt;z-index:-785;mso-wrap-edited:t;mso-position-horizontal:right" wrapcoords="9165 2875 297 2984 248 4687 9165 4723 9462 21576 21600 21564 21600 0 9215 85 9165 2875" filled="t">
                  <v:imagedata r:id="rId2188" o:title="TotalInformationalQuantity"/>
                  <w10:wrap type="tight"/>
                </v:shape>
              </w:pict>
            </w:r>
            <w:r>
              <w:pict w14:anchorId="57DEDB98">
                <v:shape id="dc_1640" o:spid="_x0000_s4765" style="position:absolute;left:0;text-align:left;margin-left:0;margin-top:0;width:50pt;height:50pt;z-index:1599;visibility:hidden" coordsize="504,453" o:spt="100" o:preferrelative="t" adj="0,,0" path="">
                  <v:stroke joinstyle="round"/>
                  <v:formulas/>
                  <v:path o:connecttype="segments"/>
                  <o:lock v:ext="edit" selection="t"/>
                </v:shape>
              </w:pict>
            </w:r>
            <w:r w:rsidR="00DF657D">
              <w:t>A quantity that is used to communicate related information about the parent element. This element represents a total that is derived from individual line items.</w:t>
            </w:r>
          </w:p>
          <w:p w14:paraId="5B1CD1D2"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7BAA3E27"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4D1F4857"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44271A48"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2B280C7B" w14:textId="77777777" w:rsidR="00DF657D" w:rsidRPr="009D0EFE" w:rsidRDefault="00DF657D" w:rsidP="00DF657D">
            <w:pPr>
              <w:pStyle w:val="Bold3"/>
              <w:rPr>
                <w:lang w:val="fr-FR"/>
              </w:rPr>
            </w:pPr>
            <w:proofErr w:type="spellStart"/>
            <w:r w:rsidRPr="009D0EFE">
              <w:rPr>
                <w:lang w:val="fr-FR"/>
              </w:rPr>
              <w:t>QuantityTypeContext</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3A7399BC" w14:textId="77777777" w:rsidR="00DF657D" w:rsidRDefault="00DF657D" w:rsidP="00DF657D">
            <w:pPr>
              <w:pStyle w:val="Italic3"/>
            </w:pPr>
            <w:proofErr w:type="spellStart"/>
            <w:r w:rsidRPr="009D0EFE">
              <w:rPr>
                <w:lang w:val="fr-FR"/>
              </w:rPr>
              <w:t>QuantityTypeContext</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7FDD8CF9" w14:textId="77777777" w:rsidR="00DF657D" w:rsidRDefault="00DF657D" w:rsidP="00DF657D">
            <w:pPr>
              <w:pStyle w:val="Normal3"/>
            </w:pPr>
            <w:r>
              <w:t>Provides the location in the value chain where the quantity is being reported.</w:t>
            </w:r>
          </w:p>
          <w:p w14:paraId="717617D4"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5A7D0518" w14:textId="77777777" w:rsidR="00DF657D" w:rsidRDefault="00DF657D" w:rsidP="00DF657D">
            <w:pPr>
              <w:pStyle w:val="Bold3"/>
            </w:pPr>
            <w:proofErr w:type="spellStart"/>
            <w:r>
              <w:t>AdjustmentType</w:t>
            </w:r>
            <w:proofErr w:type="spellEnd"/>
            <w:r>
              <w:t xml:space="preserve"> [attribute]</w:t>
            </w:r>
          </w:p>
          <w:p w14:paraId="093944E9" w14:textId="77777777" w:rsidR="00DF657D" w:rsidRDefault="00DF657D" w:rsidP="00DF657D">
            <w:pPr>
              <w:pStyle w:val="Italic3"/>
            </w:pPr>
            <w:proofErr w:type="spellStart"/>
            <w:r>
              <w:t>AdjustmentType</w:t>
            </w:r>
            <w:proofErr w:type="spellEnd"/>
            <w:r>
              <w:t xml:space="preserve"> is optional. A single instance might exist.</w:t>
            </w:r>
          </w:p>
          <w:p w14:paraId="7515544A" w14:textId="77777777" w:rsidR="00DF657D" w:rsidRDefault="00DF657D" w:rsidP="00DF657D">
            <w:pPr>
              <w:pStyle w:val="Normal3"/>
            </w:pPr>
            <w:r>
              <w:t>Describes the type of adjustment associated with a quantity.</w:t>
            </w:r>
          </w:p>
          <w:p w14:paraId="4E4F9D2F"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5F4DE91E" w14:textId="77777777" w:rsidR="00DF657D" w:rsidRDefault="00DF657D" w:rsidP="00DF657D">
            <w:pPr>
              <w:pStyle w:val="Bold3"/>
            </w:pPr>
            <w:proofErr w:type="spellStart"/>
            <w:r>
              <w:t>MeasuringMethodType</w:t>
            </w:r>
            <w:proofErr w:type="spellEnd"/>
            <w:r>
              <w:t xml:space="preserve"> [attribute]</w:t>
            </w:r>
          </w:p>
          <w:p w14:paraId="4AF503F5" w14:textId="77777777" w:rsidR="00DF657D" w:rsidRDefault="00DF657D" w:rsidP="00DF657D">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4A5A299" w14:textId="77777777" w:rsidR="00DF657D" w:rsidRDefault="00DF657D" w:rsidP="00DF657D">
            <w:pPr>
              <w:pStyle w:val="Normal3"/>
            </w:pPr>
            <w:r w:rsidRPr="005357A7">
              <w:t>Specifies how a measurement value is created</w:t>
            </w:r>
            <w:r>
              <w:t>.</w:t>
            </w:r>
          </w:p>
          <w:p w14:paraId="515BA431" w14:textId="77777777" w:rsidR="00DF657D" w:rsidRDefault="00DF657D" w:rsidP="00DF657D">
            <w:pPr>
              <w:pStyle w:val="Normal3"/>
            </w:pPr>
            <w:r>
              <w:t xml:space="preserve">Refer to </w:t>
            </w:r>
            <w:proofErr w:type="spellStart"/>
            <w:r>
              <w:t>MeasuringMethodType</w:t>
            </w:r>
            <w:proofErr w:type="spellEnd"/>
            <w:r>
              <w:t xml:space="preserve"> definition for any enumerations.</w:t>
            </w:r>
          </w:p>
          <w:p w14:paraId="43B6D91F" w14:textId="77777777" w:rsidR="00DF657D" w:rsidRDefault="00DF657D" w:rsidP="00DF657D">
            <w:pPr>
              <w:pStyle w:val="Bold3"/>
            </w:pPr>
            <w:proofErr w:type="spellStart"/>
            <w:r>
              <w:t>MeasuringAgency</w:t>
            </w:r>
            <w:proofErr w:type="spellEnd"/>
            <w:r>
              <w:t xml:space="preserve"> [attribute]</w:t>
            </w:r>
          </w:p>
          <w:p w14:paraId="58B454A0" w14:textId="77777777" w:rsidR="00DF657D" w:rsidRDefault="00DF657D" w:rsidP="00DF657D">
            <w:pPr>
              <w:pStyle w:val="Italic3"/>
            </w:pPr>
            <w:proofErr w:type="spellStart"/>
            <w:r>
              <w:t>MeasuringAgency</w:t>
            </w:r>
            <w:proofErr w:type="spellEnd"/>
            <w:r>
              <w:t xml:space="preserve"> is optional. A single instance might exist.</w:t>
            </w:r>
          </w:p>
          <w:p w14:paraId="191F5A37" w14:textId="77777777" w:rsidR="00DF657D" w:rsidRDefault="00DF657D" w:rsidP="00DF657D">
            <w:pPr>
              <w:pStyle w:val="Normal3"/>
            </w:pPr>
            <w:r>
              <w:t>The agency defining measuring methods.</w:t>
            </w:r>
          </w:p>
          <w:p w14:paraId="62D4AC85" w14:textId="77777777" w:rsidR="00DF657D" w:rsidRDefault="00DF657D" w:rsidP="00DF657D">
            <w:pPr>
              <w:pStyle w:val="Normal3"/>
            </w:pPr>
            <w:r>
              <w:t xml:space="preserve">Refer to </w:t>
            </w:r>
            <w:proofErr w:type="spellStart"/>
            <w:r>
              <w:t>MeasuringAgency</w:t>
            </w:r>
            <w:proofErr w:type="spellEnd"/>
            <w:r>
              <w:t xml:space="preserve"> definition for any enumerations.</w:t>
            </w:r>
          </w:p>
          <w:p w14:paraId="13EB6188" w14:textId="77777777" w:rsidR="00DF657D" w:rsidRDefault="00DF657D" w:rsidP="00DF657D">
            <w:pPr>
              <w:pStyle w:val="Bold3"/>
            </w:pPr>
            <w:proofErr w:type="spellStart"/>
            <w:r>
              <w:t>MeasuringMethod</w:t>
            </w:r>
            <w:proofErr w:type="spellEnd"/>
            <w:r>
              <w:t xml:space="preserve"> [attribute]</w:t>
            </w:r>
          </w:p>
          <w:p w14:paraId="48095182" w14:textId="77777777" w:rsidR="00DF657D" w:rsidRDefault="00DF657D" w:rsidP="00DF657D">
            <w:pPr>
              <w:pStyle w:val="Italic3"/>
            </w:pPr>
            <w:proofErr w:type="spellStart"/>
            <w:r>
              <w:t>MeasuringMethod</w:t>
            </w:r>
            <w:proofErr w:type="spellEnd"/>
            <w:r>
              <w:t xml:space="preserve"> is optional. A single instance might exist.</w:t>
            </w:r>
          </w:p>
          <w:p w14:paraId="2888BD6C" w14:textId="77777777"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14:paraId="20D79FDE" w14:textId="77777777" w:rsidR="00DF657D" w:rsidRDefault="00DF657D" w:rsidP="00DF657D">
            <w:pPr>
              <w:pStyle w:val="Bold3"/>
            </w:pPr>
            <w:r>
              <w:lastRenderedPageBreak/>
              <w:t>(sequence)</w:t>
            </w:r>
          </w:p>
          <w:p w14:paraId="0B1CD401" w14:textId="77777777" w:rsidR="00DF657D" w:rsidRDefault="00DF657D" w:rsidP="00DF657D">
            <w:pPr>
              <w:pStyle w:val="Italic3"/>
            </w:pPr>
            <w:r>
              <w:t>The sequence of items below is mandatory. A single instance is required.</w:t>
            </w:r>
          </w:p>
          <w:p w14:paraId="6BFDE15C" w14:textId="77777777" w:rsidR="00DF657D" w:rsidRDefault="00DF657D" w:rsidP="00DF657D">
            <w:pPr>
              <w:pStyle w:val="Bold4"/>
            </w:pPr>
            <w:r>
              <w:t>Value</w:t>
            </w:r>
          </w:p>
          <w:p w14:paraId="05BB6CB4" w14:textId="77777777" w:rsidR="00DF657D" w:rsidRDefault="00DF657D" w:rsidP="00DF657D">
            <w:pPr>
              <w:pStyle w:val="Italic4"/>
            </w:pPr>
            <w:r>
              <w:t>Value is mandatory. A single instance is required.</w:t>
            </w:r>
          </w:p>
          <w:p w14:paraId="0245E69F" w14:textId="77777777" w:rsidR="00DF657D" w:rsidRDefault="00DF657D" w:rsidP="00DF657D">
            <w:pPr>
              <w:pStyle w:val="Normal4"/>
            </w:pPr>
            <w:r>
              <w:t>A numeric value expressed in the unit of measure (UOM).</w:t>
            </w:r>
          </w:p>
          <w:p w14:paraId="4EAD2233" w14:textId="77777777" w:rsidR="00DF657D" w:rsidRDefault="00DF657D" w:rsidP="00DF657D">
            <w:pPr>
              <w:pStyle w:val="Bold4"/>
            </w:pPr>
            <w:proofErr w:type="spellStart"/>
            <w:r>
              <w:t>RangeMin</w:t>
            </w:r>
            <w:proofErr w:type="spellEnd"/>
          </w:p>
          <w:p w14:paraId="6305E076" w14:textId="77777777" w:rsidR="00DF657D" w:rsidRDefault="00DF657D" w:rsidP="00DF657D">
            <w:pPr>
              <w:pStyle w:val="Italic4"/>
            </w:pPr>
            <w:proofErr w:type="spellStart"/>
            <w:r>
              <w:t>RangeMin</w:t>
            </w:r>
            <w:proofErr w:type="spellEnd"/>
            <w:r>
              <w:t xml:space="preserve"> is optional. A single instance might exist.</w:t>
            </w:r>
          </w:p>
          <w:p w14:paraId="7380E8DA" w14:textId="77777777" w:rsidR="00DF657D" w:rsidRDefault="00DF657D" w:rsidP="00DF657D">
            <w:pPr>
              <w:pStyle w:val="Normal4"/>
            </w:pPr>
            <w:r>
              <w:t>The minimum value (lower boundary) allowed for the Measurement that is the parent of this element.</w:t>
            </w:r>
          </w:p>
          <w:p w14:paraId="3371F92B" w14:textId="77777777" w:rsidR="00DF657D" w:rsidRDefault="00DF657D" w:rsidP="00DF657D">
            <w:pPr>
              <w:pStyle w:val="Bold4"/>
            </w:pPr>
            <w:proofErr w:type="spellStart"/>
            <w:r>
              <w:t>RangeMax</w:t>
            </w:r>
            <w:proofErr w:type="spellEnd"/>
          </w:p>
          <w:p w14:paraId="3670B7C5" w14:textId="77777777" w:rsidR="00DF657D" w:rsidRDefault="00DF657D" w:rsidP="00DF657D">
            <w:pPr>
              <w:pStyle w:val="Italic4"/>
            </w:pPr>
            <w:proofErr w:type="spellStart"/>
            <w:r>
              <w:t>RangeMax</w:t>
            </w:r>
            <w:proofErr w:type="spellEnd"/>
            <w:r>
              <w:t xml:space="preserve"> is optional. A single instance might exist.</w:t>
            </w:r>
          </w:p>
          <w:p w14:paraId="1D46CF8B"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76AD663" w14:textId="77777777" w:rsidR="00DF657D" w:rsidRDefault="00DF657D" w:rsidP="00DF657D"/>
    <w:p w14:paraId="48AF523B" w14:textId="77777777" w:rsidR="00DF657D" w:rsidRDefault="00DF657D" w:rsidP="00DF657D">
      <w:pPr>
        <w:pStyle w:val="Heading2"/>
      </w:pPr>
      <w:bookmarkStart w:id="9718" w:name="_Toc259723074"/>
      <w:bookmarkStart w:id="9719" w:name="_Toc275503420"/>
      <w:bookmarkStart w:id="9720" w:name="_Toc371379087"/>
      <w:bookmarkStart w:id="9721" w:name="_Toc21214274"/>
      <w:bookmarkStart w:id="9722" w:name="TotalNetAmount"/>
      <w:proofErr w:type="spellStart"/>
      <w:r>
        <w:t>TotalNetAmount</w:t>
      </w:r>
      <w:bookmarkEnd w:id="9718"/>
      <w:bookmarkEnd w:id="9719"/>
      <w:bookmarkEnd w:id="9720"/>
      <w:bookmarkEnd w:id="9721"/>
      <w:bookmarkEnd w:id="97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B3ED57" w14:textId="77777777" w:rsidTr="00DF657D">
        <w:tc>
          <w:tcPr>
            <w:tcW w:w="5000" w:type="pct"/>
          </w:tcPr>
          <w:p w14:paraId="08F2791A" w14:textId="77777777" w:rsidR="00DF657D" w:rsidRDefault="009C6186" w:rsidP="00DF657D">
            <w:pPr>
              <w:pStyle w:val="Normal2"/>
            </w:pPr>
            <w:r>
              <w:pict w14:anchorId="1B9B3B13">
                <v:shape id="dc_1641" o:spid="_x0000_s4766" style="position:absolute;left:0;text-align:left;margin-left:0;margin-top:0;width:50pt;height:50pt;z-index:1600;visibility:hidden" coordsize="81,402" o:spt="100" o:preferrelative="t" adj="0,,0" path="">
                  <v:stroke joinstyle="round"/>
                  <v:formulas/>
                  <v:path o:connecttype="segments"/>
                  <o:lock v:ext="edit" selection="t"/>
                </v:shape>
              </w:pict>
            </w:r>
            <w:r>
              <w:pict w14:anchorId="2D360E1D">
                <v:shape id="_x0000_s5505" style="position:absolute;left:0;text-align:left;margin-left:22120.2pt;margin-top:7.2pt;width:241.5pt;height:48.75pt;z-index:-927;mso-wrap-edited:t;mso-position-horizontal:right" coordsize="" o:spt="100" wrapcoords="-30 358 313 358 609 358 609 259 609 259 609 0 1000 0 1000 0 1000 1087 609 1087 609 939 313 939 313 926 -30 926 -30 358" adj="0,,0" path="">
                  <v:stroke joinstyle="round"/>
                  <v:imagedata r:id="rId2189" o:title="dc_1641"/>
                  <v:formulas/>
                  <v:path o:connecttype="segments"/>
                  <w10:wrap type="tight"/>
                </v:shape>
              </w:pict>
            </w:r>
            <w:r w:rsidR="00DF657D">
              <w:t xml:space="preserve">A field containing total amount excluding tax. For example, in the Invoice </w:t>
            </w:r>
            <w:proofErr w:type="spellStart"/>
            <w:r w:rsidR="00DF657D">
              <w:t>TotalNetAmount</w:t>
            </w:r>
            <w:proofErr w:type="spellEnd"/>
            <w:r w:rsidR="00DF657D">
              <w:t xml:space="preserve"> is equal to the sum of </w:t>
            </w:r>
            <w:proofErr w:type="spellStart"/>
            <w:r w:rsidR="00DF657D">
              <w:t>LineItemSubTotal</w:t>
            </w:r>
            <w:proofErr w:type="spellEnd"/>
            <w:r w:rsidR="00DF657D">
              <w:t xml:space="preserve"> plus </w:t>
            </w:r>
            <w:proofErr w:type="spellStart"/>
            <w:r w:rsidR="00DF657D">
              <w:t>TotalAdjustments</w:t>
            </w:r>
            <w:proofErr w:type="spellEnd"/>
            <w:r w:rsidR="00DF657D">
              <w:t xml:space="preserve">. </w:t>
            </w:r>
            <w:proofErr w:type="spellStart"/>
            <w:r w:rsidR="00DF657D">
              <w:t>TotalNetAmount</w:t>
            </w:r>
            <w:proofErr w:type="spellEnd"/>
            <w:r w:rsidR="00DF657D">
              <w:t xml:space="preserve"> encapsulates </w:t>
            </w:r>
            <w:proofErr w:type="spellStart"/>
            <w:r w:rsidR="00DF657D">
              <w:t>CurrencyValue</w:t>
            </w:r>
            <w:proofErr w:type="spellEnd"/>
            <w:r w:rsidR="00DF657D">
              <w:t>.</w:t>
            </w:r>
          </w:p>
          <w:p w14:paraId="591CA1DA" w14:textId="77777777" w:rsidR="00DF657D" w:rsidRDefault="00DF657D" w:rsidP="00DF657D">
            <w:pPr>
              <w:pStyle w:val="Bold3"/>
            </w:pPr>
            <w:r>
              <w:t>(sequence)</w:t>
            </w:r>
          </w:p>
          <w:p w14:paraId="3A7A0602" w14:textId="77777777" w:rsidR="00DF657D" w:rsidRDefault="00DF657D" w:rsidP="00DF657D">
            <w:pPr>
              <w:pStyle w:val="Italic3"/>
            </w:pPr>
            <w:r>
              <w:t>The sequence of items below is mandatory. A single instance is required.</w:t>
            </w:r>
          </w:p>
          <w:p w14:paraId="76453E16" w14:textId="77777777" w:rsidR="00DF657D" w:rsidRDefault="00DF657D" w:rsidP="00DF657D">
            <w:pPr>
              <w:pStyle w:val="Bold4"/>
            </w:pPr>
            <w:proofErr w:type="spellStart"/>
            <w:r>
              <w:t>CurrencyValue</w:t>
            </w:r>
            <w:proofErr w:type="spellEnd"/>
          </w:p>
          <w:p w14:paraId="596BB725" w14:textId="77777777" w:rsidR="00DF657D" w:rsidRDefault="00DF657D" w:rsidP="00DF657D">
            <w:pPr>
              <w:pStyle w:val="Italic4"/>
            </w:pPr>
            <w:proofErr w:type="spellStart"/>
            <w:r>
              <w:t>CurrencyValue</w:t>
            </w:r>
            <w:proofErr w:type="spellEnd"/>
            <w:r>
              <w:t xml:space="preserve"> is mandatory. A single instance is required.</w:t>
            </w:r>
          </w:p>
          <w:p w14:paraId="145DE8AD"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1EA52129" w14:textId="77777777" w:rsidR="00DF657D" w:rsidRDefault="00DF657D" w:rsidP="00DF657D"/>
    <w:p w14:paraId="3FF5F3CB" w14:textId="77777777" w:rsidR="00DF657D" w:rsidRDefault="00DF657D" w:rsidP="00DF657D">
      <w:pPr>
        <w:pStyle w:val="Heading2"/>
      </w:pPr>
      <w:bookmarkStart w:id="9723" w:name="_Toc259723075"/>
      <w:bookmarkStart w:id="9724" w:name="_Toc275503421"/>
      <w:bookmarkStart w:id="9725" w:name="_Toc371379088"/>
      <w:bookmarkStart w:id="9726" w:name="_Toc21214275"/>
      <w:bookmarkStart w:id="9727" w:name="TotalNetOfTermsDiscount"/>
      <w:proofErr w:type="spellStart"/>
      <w:r>
        <w:lastRenderedPageBreak/>
        <w:t>TotalNetOfTermsDiscount</w:t>
      </w:r>
      <w:bookmarkEnd w:id="9723"/>
      <w:bookmarkEnd w:id="9724"/>
      <w:bookmarkEnd w:id="9725"/>
      <w:bookmarkEnd w:id="9726"/>
      <w:bookmarkEnd w:id="97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6FC3BA" w14:textId="77777777" w:rsidTr="00DF657D">
        <w:tc>
          <w:tcPr>
            <w:tcW w:w="5000" w:type="pct"/>
          </w:tcPr>
          <w:p w14:paraId="59967AAD" w14:textId="77777777" w:rsidR="00DF657D" w:rsidRDefault="009C6186" w:rsidP="00DF657D">
            <w:pPr>
              <w:pStyle w:val="Normal2"/>
            </w:pPr>
            <w:r>
              <w:rPr>
                <w:noProof/>
                <w:snapToGrid/>
                <w:lang w:val="sv-SE" w:eastAsia="sv-SE"/>
              </w:rPr>
              <w:pict w14:anchorId="0DC82995">
                <v:shape id="_x0000_s5797" type="#_x0000_t75" style="position:absolute;left:0;text-align:left;margin-left:36207.5pt;margin-top:7.05pt;width:365.25pt;height:211.5pt;z-index:-730;mso-wrap-edited:t;mso-position-horizontal:right" wrapcoords="10334 8890 305 8722 305 11403 10461 11249 10550 21130 21600 21523 21600 0 10461 220 10334 8890" filled="t">
                  <v:imagedata r:id="rId2190" o:title="TotalNetOfTermsDiscount"/>
                  <w10:wrap type="tight"/>
                </v:shape>
              </w:pict>
            </w:r>
            <w:r>
              <w:pict w14:anchorId="52EFF1B3">
                <v:shape id="dc_1642" o:spid="_x0000_s5796" style="position:absolute;left:0;text-align:left;margin-left:0;margin-top:0;width:50pt;height:50pt;z-index:1807;visibility:hidden" coordsize="267,607" o:spt="100" o:preferrelative="t" adj="0,,0" path="">
                  <v:stroke joinstyle="round"/>
                  <v:formulas/>
                  <v:path o:connecttype="segments"/>
                  <o:lock v:ext="edit" selection="t"/>
                </v:shape>
              </w:pict>
            </w:r>
            <w:r w:rsidR="00DF657D">
              <w:t>The components of the amount to be paid if prompt payment discount terms are met, including the amount that is subject to the payment terms discount, the discount amount, and the amount due after prompt payment discount.</w:t>
            </w:r>
          </w:p>
          <w:p w14:paraId="7CED2712" w14:textId="77777777" w:rsidR="00DF657D" w:rsidRDefault="00DF657D" w:rsidP="00DF657D">
            <w:pPr>
              <w:pStyle w:val="Bold3"/>
            </w:pPr>
            <w:r>
              <w:t>(sequence)</w:t>
            </w:r>
          </w:p>
          <w:p w14:paraId="3100D0C8" w14:textId="77777777" w:rsidR="00DF657D" w:rsidRDefault="00DF657D" w:rsidP="00DF657D">
            <w:pPr>
              <w:pStyle w:val="Italic3"/>
            </w:pPr>
            <w:r>
              <w:t>The sequence of items below is mandatory. A single instance is required.</w:t>
            </w:r>
          </w:p>
          <w:p w14:paraId="07564A39" w14:textId="77777777" w:rsidR="00DF657D" w:rsidRDefault="00DF657D" w:rsidP="00DF657D">
            <w:pPr>
              <w:pStyle w:val="Bold4"/>
            </w:pPr>
            <w:proofErr w:type="spellStart"/>
            <w:r>
              <w:t>AmountSubjectToTermsDiscount</w:t>
            </w:r>
            <w:proofErr w:type="spellEnd"/>
          </w:p>
          <w:p w14:paraId="146A1DB7" w14:textId="77777777" w:rsidR="00DF657D" w:rsidRDefault="00DF657D" w:rsidP="00DF657D">
            <w:pPr>
              <w:pStyle w:val="Italic4"/>
            </w:pPr>
            <w:proofErr w:type="spellStart"/>
            <w:r>
              <w:t>AmountSubjectToTermsDiscount</w:t>
            </w:r>
            <w:proofErr w:type="spellEnd"/>
            <w:r>
              <w:t xml:space="preserve"> is mandatory. A single instance is required.</w:t>
            </w:r>
          </w:p>
          <w:p w14:paraId="4602A104" w14:textId="77777777" w:rsidR="00DF657D" w:rsidRDefault="00DF657D" w:rsidP="00DF657D">
            <w:pPr>
              <w:pStyle w:val="Normal4"/>
            </w:pPr>
            <w:r>
              <w:t>The amount against which prompt payment terms can be applied.</w:t>
            </w:r>
          </w:p>
          <w:p w14:paraId="6DE7DE62" w14:textId="77777777" w:rsidR="00DF657D" w:rsidRDefault="00DF657D" w:rsidP="00DF657D">
            <w:pPr>
              <w:pStyle w:val="Bold4"/>
              <w:keepNext/>
            </w:pPr>
            <w:proofErr w:type="spellStart"/>
            <w:r>
              <w:t>TotalTermsDiscountNetAmount</w:t>
            </w:r>
            <w:proofErr w:type="spellEnd"/>
          </w:p>
          <w:p w14:paraId="734B3DD3" w14:textId="77777777" w:rsidR="00DF657D" w:rsidRDefault="00DF657D" w:rsidP="00DF657D">
            <w:pPr>
              <w:pStyle w:val="Italic4"/>
            </w:pPr>
            <w:proofErr w:type="spellStart"/>
            <w:r>
              <w:t>TotalTermsDiscountNetAmount</w:t>
            </w:r>
            <w:proofErr w:type="spellEnd"/>
            <w:r>
              <w:t xml:space="preserve"> is optional. A single instance might exist.</w:t>
            </w:r>
          </w:p>
          <w:p w14:paraId="288FBAF8" w14:textId="77777777" w:rsidR="00DF657D" w:rsidRDefault="00DF657D" w:rsidP="00DF657D">
            <w:pPr>
              <w:pStyle w:val="Normal4"/>
            </w:pPr>
            <w:r>
              <w:t>The total prompt payment discount amount excluding taxes.</w:t>
            </w:r>
          </w:p>
          <w:p w14:paraId="2D04848D" w14:textId="77777777" w:rsidR="00DF657D" w:rsidRDefault="00DF657D" w:rsidP="00DF657D">
            <w:pPr>
              <w:pStyle w:val="Bold4"/>
              <w:rPr>
                <w:lang w:eastAsia="sv-SE"/>
              </w:rPr>
            </w:pPr>
            <w:proofErr w:type="spellStart"/>
            <w:r w:rsidRPr="00E023CB">
              <w:rPr>
                <w:highlight w:val="white"/>
                <w:lang w:eastAsia="sv-SE"/>
              </w:rPr>
              <w:t>TotalTermsDiscountNetAmountTax</w:t>
            </w:r>
            <w:proofErr w:type="spellEnd"/>
          </w:p>
          <w:p w14:paraId="215DE180" w14:textId="77777777" w:rsidR="00DF657D" w:rsidRDefault="00DF657D" w:rsidP="00DF657D">
            <w:pPr>
              <w:pStyle w:val="Italic4"/>
            </w:pPr>
            <w:proofErr w:type="spellStart"/>
            <w:r>
              <w:t>TotalTermsDiscountNetAmountTax</w:t>
            </w:r>
            <w:proofErr w:type="spellEnd"/>
            <w:r>
              <w:t xml:space="preserve"> is optional. A single instance might exist.</w:t>
            </w:r>
          </w:p>
          <w:p w14:paraId="29A0C1E5" w14:textId="77777777" w:rsidR="00DF657D" w:rsidRDefault="00DF657D" w:rsidP="00DF657D">
            <w:pPr>
              <w:pStyle w:val="Normal4"/>
            </w:pPr>
            <w:r>
              <w:rPr>
                <w:lang w:eastAsia="sv-SE"/>
              </w:rPr>
              <w:t>Tax amount calculated for prompt payment discount amount</w:t>
            </w:r>
          </w:p>
          <w:p w14:paraId="173B323B" w14:textId="77777777" w:rsidR="00DF657D" w:rsidRDefault="00DF657D" w:rsidP="00DF657D">
            <w:pPr>
              <w:pStyle w:val="Bold4"/>
            </w:pPr>
            <w:proofErr w:type="spellStart"/>
            <w:r w:rsidRPr="003802E2">
              <w:rPr>
                <w:highlight w:val="white"/>
              </w:rPr>
              <w:t>TotalTermsDiscountAmount</w:t>
            </w:r>
            <w:proofErr w:type="spellEnd"/>
          </w:p>
          <w:p w14:paraId="5502B236" w14:textId="77777777" w:rsidR="00DF657D" w:rsidRDefault="00DF657D" w:rsidP="00DF657D">
            <w:pPr>
              <w:pStyle w:val="Italic4"/>
            </w:pPr>
            <w:proofErr w:type="spellStart"/>
            <w:r>
              <w:t>TotalTermsDiscountNetAmount</w:t>
            </w:r>
            <w:proofErr w:type="spellEnd"/>
            <w:r>
              <w:t xml:space="preserve"> is optional. A single instance might exist.</w:t>
            </w:r>
          </w:p>
          <w:p w14:paraId="637BA4F8" w14:textId="77777777" w:rsidR="00DF657D" w:rsidRPr="003802E2" w:rsidRDefault="00DF657D" w:rsidP="00DF657D">
            <w:pPr>
              <w:pStyle w:val="Normal4"/>
            </w:pPr>
            <w:r>
              <w:rPr>
                <w:lang w:eastAsia="sv-SE"/>
              </w:rPr>
              <w:t>The total prompt payment discount amount including taxes.</w:t>
            </w:r>
          </w:p>
          <w:p w14:paraId="1974B8C1" w14:textId="77777777" w:rsidR="00DF657D" w:rsidRDefault="00DF657D" w:rsidP="00DF657D">
            <w:pPr>
              <w:pStyle w:val="Bold4"/>
            </w:pPr>
            <w:proofErr w:type="spellStart"/>
            <w:r>
              <w:t>TotalTermsDiscountNetAmountDue</w:t>
            </w:r>
            <w:proofErr w:type="spellEnd"/>
          </w:p>
          <w:p w14:paraId="2DE084DA" w14:textId="77777777" w:rsidR="00DF657D" w:rsidRDefault="00DF657D" w:rsidP="00DF657D">
            <w:pPr>
              <w:pStyle w:val="Italic4"/>
            </w:pPr>
            <w:proofErr w:type="spellStart"/>
            <w:r>
              <w:t>TotalTermsDiscountNetAmountDue</w:t>
            </w:r>
            <w:proofErr w:type="spellEnd"/>
            <w:r>
              <w:t xml:space="preserve"> is optional. A single instance might exist.</w:t>
            </w:r>
          </w:p>
          <w:p w14:paraId="195576A4" w14:textId="77777777" w:rsidR="00DF657D" w:rsidRDefault="00DF657D" w:rsidP="00DF657D">
            <w:pPr>
              <w:pStyle w:val="Normal4"/>
            </w:pPr>
            <w:r>
              <w:t xml:space="preserve">The total amount due after prompt payment discount excluding taxes. Encapsulates </w:t>
            </w:r>
            <w:proofErr w:type="spellStart"/>
            <w:r>
              <w:t>CurrencyValue</w:t>
            </w:r>
            <w:proofErr w:type="spellEnd"/>
            <w:r>
              <w:t>.</w:t>
            </w:r>
          </w:p>
          <w:p w14:paraId="7EB52414" w14:textId="77777777" w:rsidR="00DF657D" w:rsidRDefault="00DF657D" w:rsidP="00DF657D">
            <w:pPr>
              <w:pStyle w:val="Bold4"/>
            </w:pPr>
            <w:proofErr w:type="spellStart"/>
            <w:r>
              <w:t>TotalTermsDiscountTaxAmount</w:t>
            </w:r>
            <w:proofErr w:type="spellEnd"/>
          </w:p>
          <w:p w14:paraId="0635FD71" w14:textId="77777777" w:rsidR="00DF657D" w:rsidRDefault="00DF657D" w:rsidP="00DF657D">
            <w:pPr>
              <w:pStyle w:val="Italic4"/>
            </w:pPr>
            <w:proofErr w:type="spellStart"/>
            <w:r>
              <w:t>TotalTermsDiscountTaxAmount</w:t>
            </w:r>
            <w:proofErr w:type="spellEnd"/>
            <w:r>
              <w:t xml:space="preserve"> is optional. A single instance might exist.</w:t>
            </w:r>
          </w:p>
          <w:p w14:paraId="60489A5C" w14:textId="77777777" w:rsidR="00DF657D" w:rsidRDefault="00DF657D" w:rsidP="00DF657D">
            <w:pPr>
              <w:pStyle w:val="Normal4"/>
            </w:pPr>
            <w:r>
              <w:t>The total tax amount calculated after prompt payment discount.</w:t>
            </w:r>
          </w:p>
          <w:p w14:paraId="5C56B21B" w14:textId="77777777" w:rsidR="00DF657D" w:rsidRDefault="00DF657D" w:rsidP="00DF657D">
            <w:pPr>
              <w:pStyle w:val="Bold4"/>
            </w:pPr>
            <w:proofErr w:type="spellStart"/>
            <w:r>
              <w:t>TotalTermsDiscountAmountDue</w:t>
            </w:r>
            <w:proofErr w:type="spellEnd"/>
          </w:p>
          <w:p w14:paraId="04FBAB3A" w14:textId="77777777" w:rsidR="00DF657D" w:rsidRDefault="00DF657D" w:rsidP="00DF657D">
            <w:pPr>
              <w:pStyle w:val="Italic4"/>
            </w:pPr>
            <w:proofErr w:type="spellStart"/>
            <w:r>
              <w:t>TotalTermsDiscountAmountDue</w:t>
            </w:r>
            <w:proofErr w:type="spellEnd"/>
            <w:r>
              <w:t xml:space="preserve"> is mandatory. A single instance is required.</w:t>
            </w:r>
          </w:p>
          <w:p w14:paraId="45E47562" w14:textId="77777777" w:rsidR="008C5307" w:rsidRDefault="008C5307" w:rsidP="008C5307">
            <w:pPr>
              <w:pStyle w:val="Normal4"/>
            </w:pPr>
            <w:r>
              <w:t xml:space="preserve">The total amount after prompt payment discount, includes the related taxes. </w:t>
            </w:r>
          </w:p>
          <w:p w14:paraId="68781BF9" w14:textId="0B9DF49F" w:rsidR="00DF657D" w:rsidRDefault="008C5307" w:rsidP="008C5307">
            <w:pPr>
              <w:pStyle w:val="Normal4"/>
            </w:pPr>
            <w:r>
              <w:t>In e-Documents claiming payment this is the amount due for payment when prompt payment discount is used according to the terms of payment. Decimal rounding might be applied to this amount</w:t>
            </w:r>
            <w:r w:rsidR="00C47558">
              <w:t>.</w:t>
            </w:r>
          </w:p>
          <w:p w14:paraId="62D60475" w14:textId="77777777" w:rsidR="00DF657D" w:rsidRDefault="00DF657D" w:rsidP="00DF657D">
            <w:pPr>
              <w:pStyle w:val="Bold4"/>
            </w:pPr>
            <w:proofErr w:type="spellStart"/>
            <w:r>
              <w:t>InformationalAmount</w:t>
            </w:r>
            <w:proofErr w:type="spellEnd"/>
          </w:p>
          <w:p w14:paraId="4775F703" w14:textId="77777777" w:rsidR="00DF657D" w:rsidRDefault="00DF657D" w:rsidP="00DF657D">
            <w:pPr>
              <w:pStyle w:val="Italic4"/>
            </w:pPr>
            <w:proofErr w:type="spellStart"/>
            <w:r>
              <w:t>InformationalAmount</w:t>
            </w:r>
            <w:proofErr w:type="spellEnd"/>
            <w:r>
              <w:t xml:space="preserve"> is optional. Multiple instances might exist.</w:t>
            </w:r>
          </w:p>
          <w:p w14:paraId="13920742" w14:textId="77777777"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14:paraId="642D284B" w14:textId="77777777" w:rsidR="00DF657D" w:rsidRDefault="00DF657D" w:rsidP="00DF657D">
            <w:pPr>
              <w:pStyle w:val="ListBullet4"/>
            </w:pPr>
            <w:proofErr w:type="spellStart"/>
            <w:r>
              <w:lastRenderedPageBreak/>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tc>
      </w:tr>
    </w:tbl>
    <w:p w14:paraId="61B4816C" w14:textId="77777777" w:rsidR="00DF657D" w:rsidRDefault="00DF657D" w:rsidP="00DF657D"/>
    <w:p w14:paraId="64D5F7AE" w14:textId="77777777" w:rsidR="00DF657D" w:rsidRDefault="00DF657D" w:rsidP="00DF657D">
      <w:pPr>
        <w:pStyle w:val="Heading2"/>
      </w:pPr>
      <w:bookmarkStart w:id="9728" w:name="_Toc259723076"/>
      <w:bookmarkStart w:id="9729" w:name="_Toc275503422"/>
      <w:bookmarkStart w:id="9730" w:name="_Toc371379089"/>
      <w:bookmarkStart w:id="9731" w:name="_Toc21214276"/>
      <w:bookmarkStart w:id="9732" w:name="TotalNumberOfLineItems"/>
      <w:proofErr w:type="spellStart"/>
      <w:r>
        <w:t>TotalNumberOfLineItems</w:t>
      </w:r>
      <w:bookmarkEnd w:id="9728"/>
      <w:bookmarkEnd w:id="9729"/>
      <w:bookmarkEnd w:id="9730"/>
      <w:bookmarkEnd w:id="9731"/>
      <w:bookmarkEnd w:id="97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726D19" w14:textId="77777777" w:rsidTr="00DF657D">
        <w:tc>
          <w:tcPr>
            <w:tcW w:w="5000" w:type="pct"/>
          </w:tcPr>
          <w:p w14:paraId="7F8BBA2E" w14:textId="77777777" w:rsidR="00DF657D" w:rsidRDefault="009C6186" w:rsidP="00DF657D">
            <w:pPr>
              <w:pStyle w:val="Normal2"/>
            </w:pPr>
            <w:r>
              <w:pict w14:anchorId="5A183F2F">
                <v:shape id="dc_1643" o:spid="_x0000_s4767" style="position:absolute;left:0;text-align:left;margin-left:0;margin-top:0;width:50pt;height:50pt;z-index:1601;visibility:hidden" coordsize="67,198" o:spt="100" o:preferrelative="t" adj="0,,0" path="">
                  <v:stroke joinstyle="round"/>
                  <v:formulas/>
                  <v:path o:connecttype="segments"/>
                  <o:lock v:ext="edit" selection="t"/>
                </v:shape>
              </w:pict>
            </w:r>
            <w:r>
              <w:pict w14:anchorId="6F3CE223">
                <v:shape id="_x0000_s5506" style="position:absolute;left:0;text-align:left;margin-left:8590.2pt;margin-top:7.2pt;width:118.5pt;height:40.5pt;z-index:-926;mso-wrap-edited:t;mso-position-horizontal:right" coordsize="" o:spt="100" wrapcoords="-30 104 1000 104 1000 1105 1000 1105 -30 1105 -30 104" adj="0,,0" path="">
                  <v:stroke joinstyle="round"/>
                  <v:imagedata r:id="rId2191" o:title="dc_1643"/>
                  <v:formulas/>
                  <v:path o:connecttype="segments"/>
                  <w10:wrap type="tight"/>
                </v:shape>
              </w:pict>
            </w:r>
            <w:r w:rsidR="00DF657D">
              <w:t>The total number of individual line items in the document, regardless of the status or type.</w:t>
            </w:r>
          </w:p>
        </w:tc>
      </w:tr>
    </w:tbl>
    <w:p w14:paraId="76D0319E" w14:textId="77777777" w:rsidR="00DF657D" w:rsidRDefault="00DF657D" w:rsidP="00DF657D"/>
    <w:p w14:paraId="2C0C7CED" w14:textId="77777777" w:rsidR="00DF657D" w:rsidRDefault="00DF657D" w:rsidP="00DF657D">
      <w:pPr>
        <w:pStyle w:val="Heading2"/>
      </w:pPr>
      <w:bookmarkStart w:id="9733" w:name="_Toc259723077"/>
      <w:bookmarkStart w:id="9734" w:name="_Toc275503423"/>
      <w:bookmarkStart w:id="9735" w:name="_Toc371379090"/>
      <w:bookmarkStart w:id="9736" w:name="_Toc21214277"/>
      <w:bookmarkStart w:id="9737" w:name="TotalNumberOfPackingListItems"/>
      <w:proofErr w:type="spellStart"/>
      <w:r>
        <w:t>TotalNumberOfPackingListItems</w:t>
      </w:r>
      <w:bookmarkEnd w:id="9733"/>
      <w:bookmarkEnd w:id="9734"/>
      <w:bookmarkEnd w:id="9735"/>
      <w:bookmarkEnd w:id="9736"/>
      <w:bookmarkEnd w:id="97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971423" w14:textId="77777777" w:rsidTr="00DF657D">
        <w:tc>
          <w:tcPr>
            <w:tcW w:w="5000" w:type="pct"/>
          </w:tcPr>
          <w:p w14:paraId="762153C1" w14:textId="77777777" w:rsidR="00DF657D" w:rsidRDefault="009C6186" w:rsidP="00DF657D">
            <w:pPr>
              <w:pStyle w:val="Normal2"/>
            </w:pPr>
            <w:r>
              <w:pict w14:anchorId="0DBC406B">
                <v:shape id="dc_1644" o:spid="_x0000_s4768" style="position:absolute;left:0;text-align:left;margin-left:0;margin-top:0;width:50pt;height:50pt;z-index:1602;visibility:hidden" coordsize="67,249" o:spt="100" o:preferrelative="t" adj="0,,0" path="">
                  <v:stroke joinstyle="round"/>
                  <v:formulas/>
                  <v:path o:connecttype="segments"/>
                  <o:lock v:ext="edit" selection="t"/>
                </v:shape>
              </w:pict>
            </w:r>
            <w:r>
              <w:pict w14:anchorId="0A000B56">
                <v:shape id="_x0000_s5507" style="position:absolute;left:0;text-align:left;margin-left:11972.7pt;margin-top:7.2pt;width:149.25pt;height:40.5pt;z-index:-925;mso-wrap-edited:t;mso-position-horizontal:right" coordsize="" o:spt="100" wrapcoords="-30 104 1000 104 1000 1105 1000 1105 -30 1105 -30 104" adj="0,,0" path="">
                  <v:stroke joinstyle="round"/>
                  <v:imagedata r:id="rId2192" o:title="dc_1644"/>
                  <v:formulas/>
                  <v:path o:connecttype="segments"/>
                  <w10:wrap type="tight"/>
                </v:shape>
              </w:pict>
            </w:r>
            <w:r w:rsidR="00DF657D">
              <w:t xml:space="preserve">Total Number Of </w:t>
            </w:r>
            <w:proofErr w:type="spellStart"/>
            <w:r w:rsidR="00A768F0">
              <w:t>PackingList</w:t>
            </w:r>
            <w:proofErr w:type="spellEnd"/>
            <w:r w:rsidR="00DF657D">
              <w:t xml:space="preserve"> Items</w:t>
            </w:r>
          </w:p>
        </w:tc>
      </w:tr>
    </w:tbl>
    <w:p w14:paraId="79EC7AD2" w14:textId="77777777" w:rsidR="00DF657D" w:rsidRDefault="00DF657D" w:rsidP="00DF657D"/>
    <w:p w14:paraId="0030D117" w14:textId="77777777" w:rsidR="00DF657D" w:rsidRDefault="00DF657D" w:rsidP="00DF657D">
      <w:pPr>
        <w:pStyle w:val="Heading2"/>
      </w:pPr>
      <w:bookmarkStart w:id="9738" w:name="_Toc259723078"/>
      <w:bookmarkStart w:id="9739" w:name="_Toc275503424"/>
      <w:bookmarkStart w:id="9740" w:name="_Toc371379091"/>
      <w:bookmarkStart w:id="9741" w:name="_Toc21214278"/>
      <w:bookmarkStart w:id="9742" w:name="TotalNumberOfPackingListPackingUnits"/>
      <w:proofErr w:type="spellStart"/>
      <w:r>
        <w:t>TotalNumberOfPackingListPackingUnits</w:t>
      </w:r>
      <w:bookmarkEnd w:id="9738"/>
      <w:bookmarkEnd w:id="9739"/>
      <w:bookmarkEnd w:id="9740"/>
      <w:bookmarkEnd w:id="9741"/>
      <w:bookmarkEnd w:id="97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DBD60D" w14:textId="77777777" w:rsidTr="00DF657D">
        <w:tc>
          <w:tcPr>
            <w:tcW w:w="5000" w:type="pct"/>
          </w:tcPr>
          <w:p w14:paraId="6BD20A23" w14:textId="77777777" w:rsidR="00DF657D" w:rsidRDefault="009C6186" w:rsidP="00DF657D">
            <w:pPr>
              <w:pStyle w:val="Normal2"/>
            </w:pPr>
            <w:r>
              <w:pict w14:anchorId="3EBF9A24">
                <v:shape id="dc_1645" o:spid="_x0000_s4769" style="position:absolute;left:0;text-align:left;margin-left:0;margin-top:0;width:50pt;height:50pt;z-index:1603;visibility:hidden" coordsize="67,302" o:spt="100" o:preferrelative="t" adj="0,,0" path="">
                  <v:stroke joinstyle="round"/>
                  <v:formulas/>
                  <v:path o:connecttype="segments"/>
                  <o:lock v:ext="edit" selection="t"/>
                </v:shape>
              </w:pict>
            </w:r>
            <w:r>
              <w:pict w14:anchorId="57891DE2">
                <v:shape id="_x0000_s5508" style="position:absolute;left:0;text-align:left;margin-left:15520.2pt;margin-top:7.2pt;width:181.5pt;height:40.5pt;z-index:-924;mso-wrap-edited:t;mso-position-horizontal:right" coordsize="" o:spt="100" wrapcoords="-30 104 1000 104 1000 1105 1000 1105 -30 1105 -30 104" adj="0,,0" path="">
                  <v:stroke joinstyle="round"/>
                  <v:imagedata r:id="rId2193" o:title="dc_1645"/>
                  <v:formulas/>
                  <v:path o:connecttype="segments"/>
                  <w10:wrap type="tight"/>
                </v:shape>
              </w:pict>
            </w:r>
            <w:proofErr w:type="spellStart"/>
            <w:r w:rsidR="00DF657D">
              <w:t>TotalNumberOfPackingListPackingUnits</w:t>
            </w:r>
            <w:proofErr w:type="spellEnd"/>
          </w:p>
        </w:tc>
      </w:tr>
    </w:tbl>
    <w:p w14:paraId="53AFAA2E" w14:textId="77777777" w:rsidR="00DF657D" w:rsidRDefault="00DF657D" w:rsidP="00DF657D"/>
    <w:p w14:paraId="1520917D" w14:textId="77777777" w:rsidR="00DF657D" w:rsidRDefault="00DF657D" w:rsidP="00DF657D">
      <w:pPr>
        <w:pStyle w:val="Heading2"/>
      </w:pPr>
      <w:bookmarkStart w:id="9743" w:name="_Toc259723079"/>
      <w:bookmarkStart w:id="9744" w:name="_Toc275503425"/>
      <w:bookmarkStart w:id="9745" w:name="_Toc371379092"/>
      <w:bookmarkStart w:id="9746" w:name="_Toc21214279"/>
      <w:bookmarkStart w:id="9747" w:name="TotalNumberOfSequences"/>
      <w:proofErr w:type="spellStart"/>
      <w:r>
        <w:t>TotalNumberOfSequences</w:t>
      </w:r>
      <w:bookmarkEnd w:id="9743"/>
      <w:bookmarkEnd w:id="9744"/>
      <w:bookmarkEnd w:id="9745"/>
      <w:bookmarkEnd w:id="9746"/>
      <w:bookmarkEnd w:id="97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9E0FDE" w14:textId="77777777" w:rsidTr="00DF657D">
        <w:tc>
          <w:tcPr>
            <w:tcW w:w="5000" w:type="pct"/>
          </w:tcPr>
          <w:p w14:paraId="1D7A15AB" w14:textId="77777777" w:rsidR="00DF657D" w:rsidRDefault="009C6186" w:rsidP="00DF657D">
            <w:pPr>
              <w:pStyle w:val="Normal2"/>
            </w:pPr>
            <w:r>
              <w:pict w14:anchorId="424C59E4">
                <v:shape id="dc_1646" o:spid="_x0000_s4770" style="position:absolute;left:0;text-align:left;margin-left:0;margin-top:0;width:50pt;height:50pt;z-index:1604;visibility:hidden" coordsize="67,207" o:spt="100" o:preferrelative="t" adj="0,,0" path="">
                  <v:stroke joinstyle="round"/>
                  <v:formulas/>
                  <v:path o:connecttype="segments"/>
                  <o:lock v:ext="edit" selection="t"/>
                </v:shape>
              </w:pict>
            </w:r>
            <w:r>
              <w:pict w14:anchorId="06216429">
                <v:shape id="_x0000_s5509" style="position:absolute;left:0;text-align:left;margin-left:9250.2pt;margin-top:7.2pt;width:124.5pt;height:40.5pt;z-index:-923;mso-wrap-edited:t;mso-position-horizontal:right" coordsize="" o:spt="100" wrapcoords="-30 104 1000 104 1000 1105 1000 1105 -30 1105 -30 104" adj="0,,0" path="">
                  <v:stroke joinstyle="round"/>
                  <v:imagedata r:id="rId2194" o:title="dc_1646"/>
                  <v:formulas/>
                  <v:path o:connecttype="segments"/>
                  <w10:wrap type="tight"/>
                </v:shape>
              </w:pict>
            </w:r>
            <w:r w:rsidR="00DF657D">
              <w:t>The total number of sequences in the document.</w:t>
            </w:r>
          </w:p>
        </w:tc>
      </w:tr>
    </w:tbl>
    <w:p w14:paraId="1DD3B42F" w14:textId="77777777" w:rsidR="00DF657D" w:rsidRDefault="00DF657D" w:rsidP="00DF657D"/>
    <w:p w14:paraId="5DB41E5A" w14:textId="77777777" w:rsidR="00DF657D" w:rsidRDefault="00DF657D" w:rsidP="00DF657D">
      <w:pPr>
        <w:pStyle w:val="Heading2"/>
      </w:pPr>
      <w:bookmarkStart w:id="9748" w:name="_Toc259723080"/>
      <w:bookmarkStart w:id="9749" w:name="_Toc275503426"/>
      <w:bookmarkStart w:id="9750" w:name="_Toc371379093"/>
      <w:bookmarkStart w:id="9751" w:name="_Toc21214280"/>
      <w:bookmarkStart w:id="9752" w:name="TotalNumberOfShipments"/>
      <w:proofErr w:type="spellStart"/>
      <w:r>
        <w:t>TotalNumberOfShipments</w:t>
      </w:r>
      <w:bookmarkEnd w:id="9748"/>
      <w:bookmarkEnd w:id="9749"/>
      <w:bookmarkEnd w:id="9750"/>
      <w:bookmarkEnd w:id="9751"/>
      <w:bookmarkEnd w:id="97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E919CB4" w14:textId="77777777" w:rsidTr="00DF657D">
        <w:tc>
          <w:tcPr>
            <w:tcW w:w="5000" w:type="pct"/>
          </w:tcPr>
          <w:p w14:paraId="61FD5423" w14:textId="77777777" w:rsidR="00DF657D" w:rsidRDefault="009C6186" w:rsidP="00DF657D">
            <w:pPr>
              <w:pStyle w:val="Normal2"/>
            </w:pPr>
            <w:r>
              <w:pict w14:anchorId="4A0C34B0">
                <v:shape id="dc_1647" o:spid="_x0000_s4771" style="position:absolute;left:0;text-align:left;margin-left:0;margin-top:0;width:50pt;height:50pt;z-index:1605;visibility:hidden" coordsize="67,204" o:spt="100" o:preferrelative="t" adj="0,,0" path="">
                  <v:stroke joinstyle="round"/>
                  <v:formulas/>
                  <v:path o:connecttype="segments"/>
                  <o:lock v:ext="edit" selection="t"/>
                </v:shape>
              </w:pict>
            </w:r>
            <w:r>
              <w:pict w14:anchorId="514E1BD4">
                <v:shape id="_x0000_s5510" style="position:absolute;left:0;text-align:left;margin-left:9002.7pt;margin-top:7.2pt;width:122.25pt;height:40.5pt;z-index:-922;mso-wrap-edited:t;mso-position-horizontal:right" coordsize="" o:spt="100" wrapcoords="-30 104 1000 104 1000 1105 1000 1105 -30 1105 -30 104" adj="0,,0" path="">
                  <v:stroke joinstyle="round"/>
                  <v:imagedata r:id="rId2195" o:title="dc_1647"/>
                  <v:formulas/>
                  <v:path o:connecttype="segments"/>
                  <w10:wrap type="tight"/>
                </v:shape>
              </w:pict>
            </w:r>
            <w:r w:rsidR="00DF657D">
              <w:t xml:space="preserve">Total number of shipments referred to in a </w:t>
            </w:r>
            <w:proofErr w:type="spellStart"/>
            <w:r w:rsidR="00660C89">
              <w:t>DeliveryMessage</w:t>
            </w:r>
            <w:proofErr w:type="spellEnd"/>
            <w:r w:rsidR="00DF657D">
              <w:t>.</w:t>
            </w:r>
          </w:p>
        </w:tc>
      </w:tr>
    </w:tbl>
    <w:p w14:paraId="43358500" w14:textId="77777777" w:rsidR="00DF657D" w:rsidRDefault="00DF657D" w:rsidP="00DF657D"/>
    <w:p w14:paraId="773C2225" w14:textId="77777777" w:rsidR="00DF657D" w:rsidRDefault="00DF657D" w:rsidP="00DF657D">
      <w:pPr>
        <w:pStyle w:val="Heading2"/>
      </w:pPr>
      <w:bookmarkStart w:id="9753" w:name="_Toc259723081"/>
      <w:bookmarkStart w:id="9754" w:name="_Toc275503427"/>
      <w:bookmarkStart w:id="9755" w:name="_Toc371379094"/>
      <w:bookmarkStart w:id="9756" w:name="_Toc21214281"/>
      <w:bookmarkStart w:id="9757" w:name="TotalNumberOfUnits"/>
      <w:proofErr w:type="spellStart"/>
      <w:r>
        <w:t>TotalNumberOfUnits</w:t>
      </w:r>
      <w:bookmarkEnd w:id="9753"/>
      <w:bookmarkEnd w:id="9754"/>
      <w:bookmarkEnd w:id="9755"/>
      <w:bookmarkEnd w:id="9756"/>
      <w:bookmarkEnd w:id="97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09C59D" w14:textId="77777777" w:rsidTr="00DF657D">
        <w:tc>
          <w:tcPr>
            <w:tcW w:w="5000" w:type="pct"/>
          </w:tcPr>
          <w:p w14:paraId="58F6DAC7" w14:textId="77777777" w:rsidR="00DF657D" w:rsidRDefault="009C6186" w:rsidP="00DF657D">
            <w:pPr>
              <w:pStyle w:val="Normal2"/>
            </w:pPr>
            <w:r>
              <w:pict w14:anchorId="3C8E7054">
                <v:shape id="dc_1648" o:spid="_x0000_s4772" style="position:absolute;left:0;text-align:left;margin-left:0;margin-top:0;width:50pt;height:50pt;z-index:1606;visibility:hidden" coordsize="197,409" o:spt="100" o:preferrelative="t" adj="0,,0" path="">
                  <v:stroke joinstyle="round"/>
                  <v:formulas/>
                  <v:path o:connecttype="segments"/>
                  <o:lock v:ext="edit" selection="t"/>
                </v:shape>
              </w:pict>
            </w:r>
            <w:r>
              <w:pict w14:anchorId="3F7817F7">
                <v:shape id="_x0000_s5511" style="position:absolute;left:0;text-align:left;margin-left:22532.7pt;margin-top:7.2pt;width:245.25pt;height:118.5pt;z-index:-921;mso-wrap-edited:t;mso-position-horizontal:right" coordsize="" o:spt="100" wrapcoords="-30 441 376 441 667 441 667 106 667 106 667 0 1000 0 1000 0 1000 1036 667 1036 667 782 376 782 -30 782 -30 441" adj="0,,0" path="">
                  <v:stroke joinstyle="round"/>
                  <v:imagedata r:id="rId2196" o:title="dc_1648"/>
                  <v:formulas/>
                  <v:path o:connecttype="segments"/>
                  <w10:wrap type="tight"/>
                </v:shape>
              </w:pict>
            </w:r>
            <w:r w:rsidR="00DF657D">
              <w:t>The total number of units.</w:t>
            </w:r>
          </w:p>
          <w:p w14:paraId="1133EF85" w14:textId="77777777" w:rsidR="00DF657D" w:rsidRDefault="00DF657D" w:rsidP="00DF657D">
            <w:pPr>
              <w:pStyle w:val="Bold3"/>
            </w:pPr>
            <w:r>
              <w:t>(sequence)</w:t>
            </w:r>
          </w:p>
          <w:p w14:paraId="10787206" w14:textId="77777777" w:rsidR="00DF657D" w:rsidRDefault="00DF657D" w:rsidP="00DF657D">
            <w:pPr>
              <w:pStyle w:val="Italic3"/>
            </w:pPr>
            <w:r>
              <w:t>The sequence of items below is mandatory. A single instance is required.</w:t>
            </w:r>
          </w:p>
          <w:p w14:paraId="77BB0633" w14:textId="77777777" w:rsidR="00DF657D" w:rsidRDefault="00DF657D" w:rsidP="00DF657D">
            <w:pPr>
              <w:pStyle w:val="Bold4"/>
            </w:pPr>
            <w:r>
              <w:t>Value</w:t>
            </w:r>
          </w:p>
          <w:p w14:paraId="5CE9D14E" w14:textId="77777777" w:rsidR="00DF657D" w:rsidRDefault="00DF657D" w:rsidP="00DF657D">
            <w:pPr>
              <w:pStyle w:val="Italic4"/>
            </w:pPr>
            <w:r>
              <w:t>Value is mandatory. A single instance is required.</w:t>
            </w:r>
          </w:p>
          <w:p w14:paraId="110F8411" w14:textId="77777777" w:rsidR="00DF657D" w:rsidRDefault="00DF657D" w:rsidP="00DF657D">
            <w:pPr>
              <w:pStyle w:val="Normal4"/>
            </w:pPr>
            <w:r>
              <w:t>A numeric value expressed in the unit of measure (UOM).</w:t>
            </w:r>
          </w:p>
          <w:p w14:paraId="1B4A34C7" w14:textId="77777777" w:rsidR="00DF657D" w:rsidRDefault="00DF657D" w:rsidP="00DF657D">
            <w:pPr>
              <w:pStyle w:val="Bold4"/>
            </w:pPr>
            <w:proofErr w:type="spellStart"/>
            <w:r>
              <w:t>RangeMin</w:t>
            </w:r>
            <w:proofErr w:type="spellEnd"/>
          </w:p>
          <w:p w14:paraId="08D77D67" w14:textId="77777777" w:rsidR="00DF657D" w:rsidRDefault="00DF657D" w:rsidP="00DF657D">
            <w:pPr>
              <w:pStyle w:val="Italic4"/>
            </w:pPr>
            <w:proofErr w:type="spellStart"/>
            <w:r>
              <w:t>RangeMin</w:t>
            </w:r>
            <w:proofErr w:type="spellEnd"/>
            <w:r>
              <w:t xml:space="preserve"> is optional. A single instance might exist.</w:t>
            </w:r>
          </w:p>
          <w:p w14:paraId="4DF29A5B" w14:textId="77777777" w:rsidR="00DF657D" w:rsidRDefault="00DF657D" w:rsidP="00DF657D">
            <w:pPr>
              <w:pStyle w:val="Normal4"/>
            </w:pPr>
            <w:r>
              <w:lastRenderedPageBreak/>
              <w:t>The minimum value (lower boundary) allowed for the Measurement that is the parent of this element.</w:t>
            </w:r>
          </w:p>
          <w:p w14:paraId="6F1868E7" w14:textId="77777777" w:rsidR="00DF657D" w:rsidRDefault="00DF657D" w:rsidP="00DF657D">
            <w:pPr>
              <w:pStyle w:val="Bold4"/>
            </w:pPr>
            <w:proofErr w:type="spellStart"/>
            <w:r>
              <w:t>RangeMax</w:t>
            </w:r>
            <w:proofErr w:type="spellEnd"/>
          </w:p>
          <w:p w14:paraId="167D4993" w14:textId="77777777" w:rsidR="00DF657D" w:rsidRDefault="00DF657D" w:rsidP="00DF657D">
            <w:pPr>
              <w:pStyle w:val="Italic4"/>
            </w:pPr>
            <w:proofErr w:type="spellStart"/>
            <w:r>
              <w:t>RangeMax</w:t>
            </w:r>
            <w:proofErr w:type="spellEnd"/>
            <w:r>
              <w:t xml:space="preserve"> is optional. A single instance might exist.</w:t>
            </w:r>
          </w:p>
          <w:p w14:paraId="5F7C565B"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1EEE8BB" w14:textId="77777777" w:rsidR="00DF657D" w:rsidRDefault="00DF657D" w:rsidP="00DF657D"/>
    <w:p w14:paraId="55633FD3" w14:textId="77777777" w:rsidR="00DF657D" w:rsidRDefault="00DF657D" w:rsidP="00DF657D">
      <w:pPr>
        <w:pStyle w:val="Heading2"/>
      </w:pPr>
      <w:bookmarkStart w:id="9758" w:name="_Toc259723082"/>
      <w:bookmarkStart w:id="9759" w:name="_Toc275503428"/>
      <w:bookmarkStart w:id="9760" w:name="_Toc371379095"/>
      <w:bookmarkStart w:id="9761" w:name="_Toc21214282"/>
      <w:bookmarkStart w:id="9762" w:name="TotalOldInformationalQuantity"/>
      <w:proofErr w:type="spellStart"/>
      <w:r>
        <w:t>TotalOldInformationalQuantity</w:t>
      </w:r>
      <w:bookmarkEnd w:id="9758"/>
      <w:bookmarkEnd w:id="9759"/>
      <w:bookmarkEnd w:id="9760"/>
      <w:bookmarkEnd w:id="9761"/>
      <w:bookmarkEnd w:id="97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603E90" w14:textId="77777777" w:rsidTr="00DF657D">
        <w:tc>
          <w:tcPr>
            <w:tcW w:w="5000" w:type="pct"/>
          </w:tcPr>
          <w:p w14:paraId="5B945F16" w14:textId="77777777" w:rsidR="00DF657D" w:rsidRDefault="009C6186" w:rsidP="00DF657D">
            <w:pPr>
              <w:pStyle w:val="Normal2"/>
            </w:pPr>
            <w:r>
              <w:pict w14:anchorId="7D3C2336">
                <v:shape id="dc_1649" o:spid="_x0000_s4773" style="position:absolute;left:0;text-align:left;margin-left:0;margin-top:0;width:50pt;height:50pt;z-index:1607;visibility:hidden" coordsize="504,477" o:spt="100" o:preferrelative="t" adj="0,,0" path="">
                  <v:stroke joinstyle="round"/>
                  <v:formulas/>
                  <v:path o:connecttype="segments"/>
                  <o:lock v:ext="edit" selection="t"/>
                </v:shape>
              </w:pict>
            </w:r>
            <w:r>
              <w:rPr>
                <w:noProof/>
              </w:rPr>
              <w:pict w14:anchorId="071FCF93">
                <v:shape id="_x0000_s5684" type="#_x0000_t75" style="position:absolute;left:0;text-align:left;margin-left:33485pt;margin-top:7.05pt;width:340.5pt;height:447pt;z-index:-784;mso-wrap-edited:t;mso-position-horizontal:right" wrapcoords="9658 2839 143 2803 476 4796 9563 4760 9896 21431 21600 21564 21600 0 9611 48 9658 2839" filled="t">
                  <v:imagedata r:id="rId2197" o:title="TotalOldInformationalQuantity"/>
                  <w10:wrap type="tight"/>
                </v:shape>
              </w:pict>
            </w:r>
            <w:r w:rsidR="00DF657D">
              <w:t xml:space="preserve">A summary of the </w:t>
            </w:r>
            <w:proofErr w:type="spellStart"/>
            <w:r w:rsidR="00DF657D">
              <w:t>OldInformationQuantity</w:t>
            </w:r>
            <w:proofErr w:type="spellEnd"/>
            <w:r w:rsidR="00DF657D">
              <w:t xml:space="preserve"> in the document.</w:t>
            </w:r>
          </w:p>
          <w:p w14:paraId="6610BC3C" w14:textId="77777777" w:rsidR="00DF657D" w:rsidRDefault="00DF657D" w:rsidP="00DF657D">
            <w:pPr>
              <w:pStyle w:val="Normal2"/>
            </w:pPr>
            <w:proofErr w:type="spellStart"/>
            <w:r>
              <w:t>TotalOldInformationalQuantity</w:t>
            </w:r>
            <w:proofErr w:type="spellEnd"/>
            <w:r>
              <w:t xml:space="preserve"> uses the </w:t>
            </w:r>
            <w:proofErr w:type="spellStart"/>
            <w:r>
              <w:t>QuantityInformation</w:t>
            </w:r>
            <w:proofErr w:type="spellEnd"/>
            <w:r>
              <w:t xml:space="preserve"> attribute group and the Measurement group (element grouping).</w:t>
            </w:r>
          </w:p>
          <w:p w14:paraId="2B12438F"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76B67ECA"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522B1447"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59B5BC3C"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2C033ED6" w14:textId="77777777" w:rsidR="00DF657D" w:rsidRPr="009D0EFE" w:rsidRDefault="00DF657D" w:rsidP="00DF657D">
            <w:pPr>
              <w:pStyle w:val="Bold3"/>
              <w:rPr>
                <w:lang w:val="fr-FR"/>
              </w:rPr>
            </w:pPr>
            <w:proofErr w:type="spellStart"/>
            <w:r w:rsidRPr="009D0EFE">
              <w:rPr>
                <w:lang w:val="fr-FR"/>
              </w:rPr>
              <w:t>QuantityTypeContext</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138E66F2" w14:textId="77777777" w:rsidR="00DF657D" w:rsidRDefault="00DF657D" w:rsidP="00DF657D">
            <w:pPr>
              <w:pStyle w:val="Italic3"/>
            </w:pPr>
            <w:proofErr w:type="spellStart"/>
            <w:r w:rsidRPr="009D0EFE">
              <w:rPr>
                <w:lang w:val="fr-FR"/>
              </w:rPr>
              <w:t>QuantityTypeContext</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5910052A" w14:textId="77777777" w:rsidR="00DF657D" w:rsidRDefault="00DF657D" w:rsidP="00DF657D">
            <w:pPr>
              <w:pStyle w:val="Normal3"/>
            </w:pPr>
            <w:r>
              <w:t>Provides the location in the value chain where the quantity is being reported.</w:t>
            </w:r>
          </w:p>
          <w:p w14:paraId="56A2FF63"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462C5EB8" w14:textId="77777777" w:rsidR="00DF657D" w:rsidRDefault="00DF657D" w:rsidP="00DF657D">
            <w:pPr>
              <w:pStyle w:val="Bold3"/>
            </w:pPr>
            <w:proofErr w:type="spellStart"/>
            <w:r>
              <w:t>AdjustmentType</w:t>
            </w:r>
            <w:proofErr w:type="spellEnd"/>
            <w:r>
              <w:t xml:space="preserve"> [attribute]</w:t>
            </w:r>
          </w:p>
          <w:p w14:paraId="2F3A85F2" w14:textId="77777777" w:rsidR="00DF657D" w:rsidRDefault="00DF657D" w:rsidP="00DF657D">
            <w:pPr>
              <w:pStyle w:val="Italic3"/>
            </w:pPr>
            <w:proofErr w:type="spellStart"/>
            <w:r>
              <w:t>AdjustmentType</w:t>
            </w:r>
            <w:proofErr w:type="spellEnd"/>
            <w:r>
              <w:t xml:space="preserve"> is optional. A single instance might exist.</w:t>
            </w:r>
          </w:p>
          <w:p w14:paraId="73316B3B" w14:textId="77777777" w:rsidR="00DF657D" w:rsidRDefault="00DF657D" w:rsidP="00DF657D">
            <w:pPr>
              <w:pStyle w:val="Normal3"/>
            </w:pPr>
            <w:r>
              <w:t>Describes the type of adjustment associated with a quantity.</w:t>
            </w:r>
          </w:p>
          <w:p w14:paraId="49EB99DD"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6E7A8E9F" w14:textId="77777777" w:rsidR="00DF657D" w:rsidRDefault="00DF657D" w:rsidP="00DF657D">
            <w:pPr>
              <w:pStyle w:val="Bold3"/>
            </w:pPr>
            <w:proofErr w:type="spellStart"/>
            <w:r>
              <w:t>MeasuringMethodType</w:t>
            </w:r>
            <w:proofErr w:type="spellEnd"/>
            <w:r>
              <w:t xml:space="preserve"> [attribute]</w:t>
            </w:r>
          </w:p>
          <w:p w14:paraId="6EBE53B5" w14:textId="77777777" w:rsidR="00DF657D" w:rsidRDefault="00DF657D" w:rsidP="00DF657D">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169E40F7" w14:textId="77777777" w:rsidR="00DF657D" w:rsidRDefault="00DF657D" w:rsidP="00DF657D">
            <w:pPr>
              <w:pStyle w:val="Normal3"/>
            </w:pPr>
            <w:r w:rsidRPr="005357A7">
              <w:t>Specifies how a measurement value is created</w:t>
            </w:r>
            <w:r>
              <w:t>.</w:t>
            </w:r>
          </w:p>
          <w:p w14:paraId="502F0119" w14:textId="77777777" w:rsidR="00DF657D" w:rsidRDefault="00DF657D" w:rsidP="00DF657D">
            <w:pPr>
              <w:pStyle w:val="Normal3"/>
            </w:pPr>
            <w:r>
              <w:lastRenderedPageBreak/>
              <w:t xml:space="preserve">Refer to </w:t>
            </w:r>
            <w:proofErr w:type="spellStart"/>
            <w:r w:rsidRPr="00F319A2">
              <w:t>MeasuringMethodType</w:t>
            </w:r>
            <w:proofErr w:type="spellEnd"/>
            <w:r>
              <w:t xml:space="preserve"> definition for any enumerations.</w:t>
            </w:r>
          </w:p>
          <w:p w14:paraId="3649ECDB" w14:textId="77777777" w:rsidR="00DF657D" w:rsidRDefault="00DF657D" w:rsidP="00DF657D">
            <w:pPr>
              <w:pStyle w:val="Bold3"/>
            </w:pPr>
            <w:proofErr w:type="spellStart"/>
            <w:r>
              <w:t>MeasuringAgency</w:t>
            </w:r>
            <w:proofErr w:type="spellEnd"/>
            <w:r>
              <w:t xml:space="preserve"> [attribute]</w:t>
            </w:r>
          </w:p>
          <w:p w14:paraId="4D10600E" w14:textId="77777777" w:rsidR="00DF657D" w:rsidRDefault="00DF657D" w:rsidP="00DF657D">
            <w:pPr>
              <w:pStyle w:val="Italic3"/>
            </w:pPr>
            <w:proofErr w:type="spellStart"/>
            <w:r>
              <w:t>MeasuringAgency</w:t>
            </w:r>
            <w:proofErr w:type="spellEnd"/>
            <w:r>
              <w:t xml:space="preserve"> is optional. A single instance might exist.</w:t>
            </w:r>
          </w:p>
          <w:p w14:paraId="0841D267" w14:textId="77777777" w:rsidR="00DF657D" w:rsidRDefault="00DF657D" w:rsidP="00DF657D">
            <w:pPr>
              <w:pStyle w:val="Normal3"/>
            </w:pPr>
            <w:r>
              <w:t>The agency defining measuring methods.</w:t>
            </w:r>
          </w:p>
          <w:p w14:paraId="603180AC" w14:textId="77777777" w:rsidR="00DF657D" w:rsidRDefault="00DF657D" w:rsidP="00DF657D">
            <w:pPr>
              <w:pStyle w:val="Normal3"/>
            </w:pPr>
            <w:r>
              <w:t xml:space="preserve">Refer to </w:t>
            </w:r>
            <w:proofErr w:type="spellStart"/>
            <w:r>
              <w:t>MeasuringAgency</w:t>
            </w:r>
            <w:proofErr w:type="spellEnd"/>
            <w:r>
              <w:t xml:space="preserve"> definition for any enumerations.</w:t>
            </w:r>
          </w:p>
          <w:p w14:paraId="66223CB8" w14:textId="77777777" w:rsidR="00DF657D" w:rsidRDefault="00DF657D" w:rsidP="00DF657D">
            <w:pPr>
              <w:pStyle w:val="Bold3"/>
            </w:pPr>
            <w:proofErr w:type="spellStart"/>
            <w:r>
              <w:t>MeasuringMethod</w:t>
            </w:r>
            <w:proofErr w:type="spellEnd"/>
            <w:r>
              <w:t xml:space="preserve"> [attribute]</w:t>
            </w:r>
          </w:p>
          <w:p w14:paraId="4A8050CF" w14:textId="77777777" w:rsidR="00DF657D" w:rsidRDefault="00DF657D" w:rsidP="00DF657D">
            <w:pPr>
              <w:pStyle w:val="Italic3"/>
            </w:pPr>
            <w:proofErr w:type="spellStart"/>
            <w:r>
              <w:t>MeasuringMethod</w:t>
            </w:r>
            <w:proofErr w:type="spellEnd"/>
            <w:r>
              <w:t xml:space="preserve"> is optional. A single instance might exist.</w:t>
            </w:r>
          </w:p>
          <w:p w14:paraId="37A8F99B" w14:textId="77777777"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14:paraId="687C7211" w14:textId="77777777" w:rsidR="00DF657D" w:rsidRDefault="00DF657D" w:rsidP="00DF657D">
            <w:pPr>
              <w:pStyle w:val="Bold3"/>
            </w:pPr>
            <w:r>
              <w:t>(sequence)</w:t>
            </w:r>
          </w:p>
          <w:p w14:paraId="0930F050" w14:textId="77777777" w:rsidR="00DF657D" w:rsidRDefault="00DF657D" w:rsidP="00DF657D">
            <w:pPr>
              <w:pStyle w:val="Italic3"/>
            </w:pPr>
            <w:r>
              <w:t>The sequence of items below is mandatory. A single instance is required.</w:t>
            </w:r>
          </w:p>
          <w:p w14:paraId="357FE363" w14:textId="77777777" w:rsidR="00DF657D" w:rsidRDefault="00DF657D" w:rsidP="00DF657D">
            <w:pPr>
              <w:pStyle w:val="Bold4"/>
            </w:pPr>
            <w:r>
              <w:t>Value</w:t>
            </w:r>
          </w:p>
          <w:p w14:paraId="06431AE5" w14:textId="77777777" w:rsidR="00DF657D" w:rsidRDefault="00DF657D" w:rsidP="00DF657D">
            <w:pPr>
              <w:pStyle w:val="Italic4"/>
            </w:pPr>
            <w:r>
              <w:t>Value is mandatory. A single instance is required.</w:t>
            </w:r>
          </w:p>
          <w:p w14:paraId="576B7312" w14:textId="77777777" w:rsidR="00DF657D" w:rsidRDefault="00DF657D" w:rsidP="00DF657D">
            <w:pPr>
              <w:pStyle w:val="Normal4"/>
            </w:pPr>
            <w:r>
              <w:t>A numeric value expressed in the unit of measure (UOM).</w:t>
            </w:r>
          </w:p>
          <w:p w14:paraId="502A5600" w14:textId="77777777" w:rsidR="00DF657D" w:rsidRDefault="00DF657D" w:rsidP="00DF657D">
            <w:pPr>
              <w:pStyle w:val="Bold4"/>
            </w:pPr>
            <w:proofErr w:type="spellStart"/>
            <w:r>
              <w:t>RangeMin</w:t>
            </w:r>
            <w:proofErr w:type="spellEnd"/>
          </w:p>
          <w:p w14:paraId="03321D63" w14:textId="77777777" w:rsidR="00DF657D" w:rsidRDefault="00DF657D" w:rsidP="00DF657D">
            <w:pPr>
              <w:pStyle w:val="Italic4"/>
            </w:pPr>
            <w:proofErr w:type="spellStart"/>
            <w:r>
              <w:t>RangeMin</w:t>
            </w:r>
            <w:proofErr w:type="spellEnd"/>
            <w:r>
              <w:t xml:space="preserve"> is optional. A single instance might exist.</w:t>
            </w:r>
          </w:p>
          <w:p w14:paraId="349E1B35" w14:textId="77777777" w:rsidR="00DF657D" w:rsidRDefault="00DF657D" w:rsidP="00DF657D">
            <w:pPr>
              <w:pStyle w:val="Normal4"/>
            </w:pPr>
            <w:r>
              <w:t>The minimum value (lower boundary) allowed for the Measurement that is the parent of this element.</w:t>
            </w:r>
          </w:p>
          <w:p w14:paraId="30869B98" w14:textId="77777777" w:rsidR="00DF657D" w:rsidRDefault="00DF657D" w:rsidP="00DF657D">
            <w:pPr>
              <w:pStyle w:val="Bold4"/>
            </w:pPr>
            <w:proofErr w:type="spellStart"/>
            <w:r>
              <w:t>RangeMax</w:t>
            </w:r>
            <w:proofErr w:type="spellEnd"/>
          </w:p>
          <w:p w14:paraId="370BF0CF" w14:textId="77777777" w:rsidR="00DF657D" w:rsidRDefault="00DF657D" w:rsidP="00DF657D">
            <w:pPr>
              <w:pStyle w:val="Italic4"/>
            </w:pPr>
            <w:proofErr w:type="spellStart"/>
            <w:r>
              <w:t>RangeMax</w:t>
            </w:r>
            <w:proofErr w:type="spellEnd"/>
            <w:r>
              <w:t xml:space="preserve"> is optional. A single instance might exist.</w:t>
            </w:r>
          </w:p>
          <w:p w14:paraId="6021FFD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E4CC5EB" w14:textId="77777777" w:rsidR="00DF657D" w:rsidRDefault="00DF657D" w:rsidP="00DF657D"/>
    <w:p w14:paraId="1251BDA3" w14:textId="77777777" w:rsidR="00DF657D" w:rsidRDefault="00DF657D" w:rsidP="00DF657D">
      <w:pPr>
        <w:pStyle w:val="Heading2"/>
      </w:pPr>
      <w:bookmarkStart w:id="9763" w:name="_Toc259723083"/>
      <w:bookmarkStart w:id="9764" w:name="_Toc275503429"/>
      <w:bookmarkStart w:id="9765" w:name="_Toc371379096"/>
      <w:bookmarkStart w:id="9766" w:name="_Toc21214283"/>
      <w:bookmarkStart w:id="9767" w:name="TotalOldQuantity"/>
      <w:proofErr w:type="spellStart"/>
      <w:r>
        <w:lastRenderedPageBreak/>
        <w:t>TotalOldQuantity</w:t>
      </w:r>
      <w:bookmarkEnd w:id="9763"/>
      <w:bookmarkEnd w:id="9764"/>
      <w:bookmarkEnd w:id="9765"/>
      <w:bookmarkEnd w:id="9766"/>
      <w:bookmarkEnd w:id="97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D043E9" w14:textId="77777777" w:rsidTr="00DF657D">
        <w:tc>
          <w:tcPr>
            <w:tcW w:w="5000" w:type="pct"/>
          </w:tcPr>
          <w:p w14:paraId="64E4D407" w14:textId="77777777" w:rsidR="00DF657D" w:rsidRDefault="009C6186" w:rsidP="00DF657D">
            <w:pPr>
              <w:pStyle w:val="Normal2"/>
            </w:pPr>
            <w:r>
              <w:pict w14:anchorId="6A6ADEBE">
                <v:shape id="dc_1650" o:spid="_x0000_s4774" style="position:absolute;left:0;text-align:left;margin-left:0;margin-top:0;width:50pt;height:50pt;z-index:1608;visibility:hidden" coordsize="504,387" o:spt="100" o:preferrelative="t" adj="0,,0" path="">
                  <v:stroke joinstyle="round"/>
                  <v:formulas/>
                  <v:path o:connecttype="segments"/>
                  <o:lock v:ext="edit" selection="t"/>
                </v:shape>
              </w:pict>
            </w:r>
            <w:r>
              <w:rPr>
                <w:noProof/>
              </w:rPr>
              <w:pict w14:anchorId="20EFFC89">
                <v:shape id="_x0000_s5685" type="#_x0000_t75" style="position:absolute;left:0;text-align:left;margin-left:27462.5pt;margin-top:7.05pt;width:285.75pt;height:447pt;z-index:-783;mso-wrap-edited:t;mso-position-horizontal:right" wrapcoords="7427 2875 113 2948 283 4723 7257 4687 8050 21503 21600 21564 21600 0 7540 85 7427 2875" filled="t">
                  <v:imagedata r:id="rId2198" o:title="TotalOldQuantity"/>
                  <w10:wrap type="tight"/>
                </v:shape>
              </w:pict>
            </w:r>
            <w:r w:rsidR="00DF657D">
              <w:t xml:space="preserve">A summary of the </w:t>
            </w:r>
            <w:proofErr w:type="spellStart"/>
            <w:r w:rsidR="00DF657D">
              <w:t>OldQuantity</w:t>
            </w:r>
            <w:proofErr w:type="spellEnd"/>
            <w:r w:rsidR="00DF657D">
              <w:t xml:space="preserve"> in the document. </w:t>
            </w:r>
            <w:proofErr w:type="spellStart"/>
            <w:r w:rsidR="00DF657D">
              <w:t>TotalOldQuantity</w:t>
            </w:r>
            <w:proofErr w:type="spellEnd"/>
            <w:r w:rsidR="00DF657D">
              <w:t xml:space="preserve"> uses the </w:t>
            </w:r>
            <w:proofErr w:type="spellStart"/>
            <w:r w:rsidR="00DF657D">
              <w:t>QuantityInformation</w:t>
            </w:r>
            <w:proofErr w:type="spellEnd"/>
            <w:r w:rsidR="00DF657D">
              <w:t xml:space="preserve"> attribute group and the Measurement group (element grouping).</w:t>
            </w:r>
          </w:p>
          <w:p w14:paraId="39A70B20"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5862AAC2"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5C3DB00A"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45974820"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57B6BAF5" w14:textId="77777777" w:rsidR="00DF657D" w:rsidRPr="009D0EFE" w:rsidRDefault="00DF657D" w:rsidP="00DF657D">
            <w:pPr>
              <w:pStyle w:val="Bold3"/>
              <w:rPr>
                <w:lang w:val="fr-FR"/>
              </w:rPr>
            </w:pPr>
            <w:proofErr w:type="spellStart"/>
            <w:r w:rsidRPr="009D0EFE">
              <w:rPr>
                <w:lang w:val="fr-FR"/>
              </w:rPr>
              <w:t>QuantityTypeContext</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182F1FD9" w14:textId="77777777" w:rsidR="00DF657D" w:rsidRDefault="00DF657D" w:rsidP="00DF657D">
            <w:pPr>
              <w:pStyle w:val="Italic3"/>
            </w:pPr>
            <w:proofErr w:type="spellStart"/>
            <w:r w:rsidRPr="009D0EFE">
              <w:rPr>
                <w:lang w:val="fr-FR"/>
              </w:rPr>
              <w:t>QuantityTypeContext</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62E58F50" w14:textId="77777777" w:rsidR="00DF657D" w:rsidRDefault="00DF657D" w:rsidP="00DF657D">
            <w:pPr>
              <w:pStyle w:val="Normal3"/>
            </w:pPr>
            <w:r>
              <w:t>Provides the location in the value chain where the quantity is being reported.</w:t>
            </w:r>
          </w:p>
          <w:p w14:paraId="1BB7D4D8"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766D21B5" w14:textId="77777777" w:rsidR="00DF657D" w:rsidRDefault="00DF657D" w:rsidP="00DF657D">
            <w:pPr>
              <w:pStyle w:val="Bold3"/>
            </w:pPr>
            <w:proofErr w:type="spellStart"/>
            <w:r>
              <w:t>AdjustmentType</w:t>
            </w:r>
            <w:proofErr w:type="spellEnd"/>
            <w:r>
              <w:t xml:space="preserve"> [attribute]</w:t>
            </w:r>
          </w:p>
          <w:p w14:paraId="53B30248" w14:textId="77777777" w:rsidR="00DF657D" w:rsidRDefault="00DF657D" w:rsidP="00DF657D">
            <w:pPr>
              <w:pStyle w:val="Italic3"/>
            </w:pPr>
            <w:proofErr w:type="spellStart"/>
            <w:r>
              <w:t>AdjustmentType</w:t>
            </w:r>
            <w:proofErr w:type="spellEnd"/>
            <w:r>
              <w:t xml:space="preserve"> is optional. A single instance might exist.</w:t>
            </w:r>
          </w:p>
          <w:p w14:paraId="156B62CB" w14:textId="77777777" w:rsidR="00DF657D" w:rsidRDefault="00DF657D" w:rsidP="00DF657D">
            <w:pPr>
              <w:pStyle w:val="Normal3"/>
            </w:pPr>
            <w:r>
              <w:t>Describes the type of adjustment associated with a quantity.</w:t>
            </w:r>
          </w:p>
          <w:p w14:paraId="53B9C908"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19621618" w14:textId="77777777" w:rsidR="00DF657D" w:rsidRDefault="00DF657D" w:rsidP="00DF657D">
            <w:pPr>
              <w:pStyle w:val="Bold3"/>
            </w:pPr>
            <w:proofErr w:type="spellStart"/>
            <w:r>
              <w:t>MeasuringMethodType</w:t>
            </w:r>
            <w:proofErr w:type="spellEnd"/>
            <w:r>
              <w:t xml:space="preserve"> [attribute]</w:t>
            </w:r>
          </w:p>
          <w:p w14:paraId="62F6568E" w14:textId="77777777" w:rsidR="00DF657D" w:rsidRDefault="00DF657D" w:rsidP="00DF657D">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1F637C80" w14:textId="77777777" w:rsidR="00DF657D" w:rsidRDefault="00DF657D" w:rsidP="00DF657D">
            <w:pPr>
              <w:pStyle w:val="Normal3"/>
            </w:pPr>
            <w:r w:rsidRPr="005357A7">
              <w:t>Specifies how a measurement value is created.</w:t>
            </w:r>
          </w:p>
          <w:p w14:paraId="46ABF817" w14:textId="77777777" w:rsidR="00DF657D" w:rsidRDefault="00DF657D" w:rsidP="00DF657D">
            <w:pPr>
              <w:pStyle w:val="Normal3"/>
            </w:pPr>
            <w:r>
              <w:t xml:space="preserve">Refer to </w:t>
            </w:r>
            <w:proofErr w:type="spellStart"/>
            <w:r>
              <w:t>MeasuringMethodType</w:t>
            </w:r>
            <w:proofErr w:type="spellEnd"/>
            <w:r>
              <w:t xml:space="preserve"> definition for any enumerations.</w:t>
            </w:r>
          </w:p>
          <w:p w14:paraId="4E597008" w14:textId="77777777" w:rsidR="00DF657D" w:rsidRDefault="00DF657D" w:rsidP="00DF657D">
            <w:pPr>
              <w:pStyle w:val="Bold3"/>
            </w:pPr>
            <w:proofErr w:type="spellStart"/>
            <w:r>
              <w:t>MeasuringAgency</w:t>
            </w:r>
            <w:proofErr w:type="spellEnd"/>
            <w:r>
              <w:t xml:space="preserve"> [attribute]</w:t>
            </w:r>
          </w:p>
          <w:p w14:paraId="582BCF67" w14:textId="77777777" w:rsidR="00DF657D" w:rsidRDefault="00DF657D" w:rsidP="00DF657D">
            <w:pPr>
              <w:pStyle w:val="Italic3"/>
            </w:pPr>
            <w:proofErr w:type="spellStart"/>
            <w:r>
              <w:t>MeasuringAgency</w:t>
            </w:r>
            <w:proofErr w:type="spellEnd"/>
            <w:r>
              <w:t xml:space="preserve"> is optional. A single instance might exist.</w:t>
            </w:r>
          </w:p>
          <w:p w14:paraId="23C07CDC" w14:textId="77777777" w:rsidR="00DF657D" w:rsidRDefault="00DF657D" w:rsidP="00DF657D">
            <w:pPr>
              <w:pStyle w:val="Normal3"/>
            </w:pPr>
            <w:r>
              <w:t>The agency defining measuring methods.</w:t>
            </w:r>
          </w:p>
          <w:p w14:paraId="2A82C09E" w14:textId="77777777" w:rsidR="00DF657D" w:rsidRDefault="00DF657D" w:rsidP="00DF657D">
            <w:pPr>
              <w:pStyle w:val="Normal3"/>
            </w:pPr>
            <w:r>
              <w:t xml:space="preserve">Refer to </w:t>
            </w:r>
            <w:proofErr w:type="spellStart"/>
            <w:r>
              <w:t>MeasuringAgency</w:t>
            </w:r>
            <w:proofErr w:type="spellEnd"/>
            <w:r>
              <w:t xml:space="preserve"> definition for any enumerations.</w:t>
            </w:r>
          </w:p>
          <w:p w14:paraId="752425D1" w14:textId="77777777" w:rsidR="00DF657D" w:rsidRDefault="00DF657D" w:rsidP="00DF657D">
            <w:pPr>
              <w:pStyle w:val="Bold3"/>
            </w:pPr>
            <w:proofErr w:type="spellStart"/>
            <w:r>
              <w:t>MeasuringMethod</w:t>
            </w:r>
            <w:proofErr w:type="spellEnd"/>
            <w:r>
              <w:t xml:space="preserve"> [attribute]</w:t>
            </w:r>
          </w:p>
          <w:p w14:paraId="06CBBA84" w14:textId="77777777" w:rsidR="00DF657D" w:rsidRDefault="00DF657D" w:rsidP="00DF657D">
            <w:pPr>
              <w:pStyle w:val="Italic3"/>
            </w:pPr>
            <w:proofErr w:type="spellStart"/>
            <w:r>
              <w:t>MeasuringMethod</w:t>
            </w:r>
            <w:proofErr w:type="spellEnd"/>
            <w:r>
              <w:t xml:space="preserve"> is optional. A single instance might exist.</w:t>
            </w:r>
          </w:p>
          <w:p w14:paraId="50BF0988" w14:textId="77777777"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14:paraId="4BDD8D5B" w14:textId="77777777" w:rsidR="00DF657D" w:rsidRDefault="00DF657D" w:rsidP="00DF657D">
            <w:pPr>
              <w:pStyle w:val="Bold3"/>
            </w:pPr>
            <w:r>
              <w:lastRenderedPageBreak/>
              <w:t>(sequence)</w:t>
            </w:r>
          </w:p>
          <w:p w14:paraId="0D84CBEE" w14:textId="77777777" w:rsidR="00DF657D" w:rsidRDefault="00DF657D" w:rsidP="00DF657D">
            <w:pPr>
              <w:pStyle w:val="Italic3"/>
            </w:pPr>
            <w:r>
              <w:t>The sequence of items below is mandatory. A single instance is required.</w:t>
            </w:r>
          </w:p>
          <w:p w14:paraId="3A902435" w14:textId="77777777" w:rsidR="00DF657D" w:rsidRDefault="00DF657D" w:rsidP="00DF657D">
            <w:pPr>
              <w:pStyle w:val="Bold4"/>
            </w:pPr>
            <w:r>
              <w:t>Value</w:t>
            </w:r>
          </w:p>
          <w:p w14:paraId="46C9C851" w14:textId="77777777" w:rsidR="00DF657D" w:rsidRDefault="00DF657D" w:rsidP="00DF657D">
            <w:pPr>
              <w:pStyle w:val="Italic4"/>
            </w:pPr>
            <w:r>
              <w:t>Value is mandatory. A single instance is required.</w:t>
            </w:r>
          </w:p>
          <w:p w14:paraId="461694B5" w14:textId="77777777" w:rsidR="00DF657D" w:rsidRDefault="00DF657D" w:rsidP="00DF657D">
            <w:pPr>
              <w:pStyle w:val="Normal4"/>
            </w:pPr>
            <w:r>
              <w:t>A numeric value expressed in the unit of measure (UOM).</w:t>
            </w:r>
          </w:p>
          <w:p w14:paraId="6B53AFF4" w14:textId="77777777" w:rsidR="00DF657D" w:rsidRDefault="00DF657D" w:rsidP="00DF657D">
            <w:pPr>
              <w:pStyle w:val="Bold4"/>
            </w:pPr>
            <w:proofErr w:type="spellStart"/>
            <w:r>
              <w:t>RangeMin</w:t>
            </w:r>
            <w:proofErr w:type="spellEnd"/>
          </w:p>
          <w:p w14:paraId="0492196F" w14:textId="77777777" w:rsidR="00DF657D" w:rsidRDefault="00DF657D" w:rsidP="00DF657D">
            <w:pPr>
              <w:pStyle w:val="Italic4"/>
            </w:pPr>
            <w:proofErr w:type="spellStart"/>
            <w:r>
              <w:t>RangeMin</w:t>
            </w:r>
            <w:proofErr w:type="spellEnd"/>
            <w:r>
              <w:t xml:space="preserve"> is optional. A single instance might exist.</w:t>
            </w:r>
          </w:p>
          <w:p w14:paraId="73E6591D" w14:textId="77777777" w:rsidR="00DF657D" w:rsidRDefault="00DF657D" w:rsidP="00DF657D">
            <w:pPr>
              <w:pStyle w:val="Normal4"/>
            </w:pPr>
            <w:r>
              <w:t>The minimum value (lower boundary) allowed for the Measurement that is the parent of this element.</w:t>
            </w:r>
          </w:p>
          <w:p w14:paraId="66F5AAAA" w14:textId="77777777" w:rsidR="00DF657D" w:rsidRDefault="00DF657D" w:rsidP="00DF657D">
            <w:pPr>
              <w:pStyle w:val="Bold4"/>
            </w:pPr>
            <w:proofErr w:type="spellStart"/>
            <w:r>
              <w:t>RangeMax</w:t>
            </w:r>
            <w:proofErr w:type="spellEnd"/>
          </w:p>
          <w:p w14:paraId="79A122C8" w14:textId="77777777" w:rsidR="00DF657D" w:rsidRDefault="00DF657D" w:rsidP="00DF657D">
            <w:pPr>
              <w:pStyle w:val="Italic4"/>
            </w:pPr>
            <w:proofErr w:type="spellStart"/>
            <w:r>
              <w:t>RangeMax</w:t>
            </w:r>
            <w:proofErr w:type="spellEnd"/>
            <w:r>
              <w:t xml:space="preserve"> is optional. A single instance might exist.</w:t>
            </w:r>
          </w:p>
          <w:p w14:paraId="35C0497E"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CCA1304" w14:textId="77777777" w:rsidR="00DF657D" w:rsidRDefault="00DF657D" w:rsidP="00DF657D"/>
    <w:p w14:paraId="7F486454" w14:textId="77777777" w:rsidR="00DF657D" w:rsidRDefault="00DF657D" w:rsidP="00DF657D">
      <w:pPr>
        <w:pStyle w:val="Heading2"/>
      </w:pPr>
      <w:bookmarkStart w:id="9768" w:name="_Toc259723084"/>
      <w:bookmarkStart w:id="9769" w:name="_Toc275503430"/>
      <w:bookmarkStart w:id="9770" w:name="_Toc371379097"/>
      <w:bookmarkStart w:id="9771" w:name="_Toc21214284"/>
      <w:bookmarkStart w:id="9772" w:name="TotalOpenAmount"/>
      <w:proofErr w:type="spellStart"/>
      <w:r>
        <w:t>TotalOpenAmount</w:t>
      </w:r>
      <w:bookmarkEnd w:id="9768"/>
      <w:bookmarkEnd w:id="9769"/>
      <w:bookmarkEnd w:id="9770"/>
      <w:bookmarkEnd w:id="9771"/>
      <w:bookmarkEnd w:id="97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E3B68E" w14:textId="77777777" w:rsidTr="00DF657D">
        <w:tc>
          <w:tcPr>
            <w:tcW w:w="5000" w:type="pct"/>
          </w:tcPr>
          <w:p w14:paraId="173DEF97" w14:textId="77777777" w:rsidR="00DF657D" w:rsidRDefault="009C6186" w:rsidP="00DF657D">
            <w:pPr>
              <w:pStyle w:val="Normal2"/>
            </w:pPr>
            <w:r>
              <w:pict w14:anchorId="31B7E19F">
                <v:shape id="dc_1651" o:spid="_x0000_s4775" style="position:absolute;left:0;text-align:left;margin-left:0;margin-top:0;width:50pt;height:50pt;z-index:1609;visibility:hidden" coordsize="81,415" o:spt="100" o:preferrelative="t" adj="0,,0" path="">
                  <v:stroke joinstyle="round"/>
                  <v:formulas/>
                  <v:path o:connecttype="segments"/>
                  <o:lock v:ext="edit" selection="t"/>
                </v:shape>
              </w:pict>
            </w:r>
            <w:r>
              <w:pict w14:anchorId="76576008">
                <v:shape id="_x0000_s5512" style="position:absolute;left:0;text-align:left;margin-left:22945.2pt;margin-top:7.2pt;width:249pt;height:48.75pt;z-index:-920;mso-wrap-edited:t;mso-position-horizontal:right" coordsize="" o:spt="100" wrapcoords="-30 358 334 358 621 358 621 259 621 259 621 0 1000 0 1000 0 1000 1087 621 1087 621 939 334 939 334 926 -30 926 -30 358" adj="0,,0" path="">
                  <v:stroke joinstyle="round"/>
                  <v:imagedata r:id="rId2199" o:title="dc_1651"/>
                  <v:formulas/>
                  <v:path o:connecttype="segments"/>
                  <w10:wrap type="tight"/>
                </v:shape>
              </w:pict>
            </w:r>
            <w:proofErr w:type="spellStart"/>
            <w:r w:rsidR="00DF657D">
              <w:t>InvoiceAmount</w:t>
            </w:r>
            <w:proofErr w:type="spellEnd"/>
            <w:r w:rsidR="00DF657D">
              <w:t xml:space="preserve"> less the sum of all payment amounts, translated into one common currency.</w:t>
            </w:r>
          </w:p>
          <w:p w14:paraId="3E1D3E1C" w14:textId="77777777" w:rsidR="00DF657D" w:rsidRDefault="00DF657D" w:rsidP="00DF657D">
            <w:pPr>
              <w:pStyle w:val="Bold3"/>
            </w:pPr>
            <w:r>
              <w:t>(sequence)</w:t>
            </w:r>
          </w:p>
          <w:p w14:paraId="02E4923D" w14:textId="77777777" w:rsidR="00DF657D" w:rsidRDefault="00DF657D" w:rsidP="00DF657D">
            <w:pPr>
              <w:pStyle w:val="Italic3"/>
            </w:pPr>
            <w:r>
              <w:t>The sequence of items below is mandatory. A single instance is required.</w:t>
            </w:r>
          </w:p>
          <w:p w14:paraId="15CAEE60" w14:textId="77777777" w:rsidR="00DF657D" w:rsidRDefault="00DF657D" w:rsidP="00DF657D">
            <w:pPr>
              <w:pStyle w:val="Bold4"/>
            </w:pPr>
            <w:proofErr w:type="spellStart"/>
            <w:r>
              <w:t>CurrencyValue</w:t>
            </w:r>
            <w:proofErr w:type="spellEnd"/>
          </w:p>
          <w:p w14:paraId="2527A5E8" w14:textId="77777777" w:rsidR="00DF657D" w:rsidRDefault="00DF657D" w:rsidP="00DF657D">
            <w:pPr>
              <w:pStyle w:val="Italic4"/>
            </w:pPr>
            <w:proofErr w:type="spellStart"/>
            <w:r>
              <w:t>CurrencyValue</w:t>
            </w:r>
            <w:proofErr w:type="spellEnd"/>
            <w:r>
              <w:t xml:space="preserve"> is mandatory. A single instance is required.</w:t>
            </w:r>
          </w:p>
          <w:p w14:paraId="7D147544"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7EDF1B02" w14:textId="77777777" w:rsidR="00DF657D" w:rsidRDefault="00DF657D" w:rsidP="00DF657D"/>
    <w:p w14:paraId="501C091F" w14:textId="77777777" w:rsidR="00DF657D" w:rsidRDefault="00DF657D" w:rsidP="00DF657D">
      <w:pPr>
        <w:pStyle w:val="Heading2"/>
      </w:pPr>
      <w:bookmarkStart w:id="9773" w:name="_Toc259723085"/>
      <w:bookmarkStart w:id="9774" w:name="_Toc275503431"/>
      <w:bookmarkStart w:id="9775" w:name="_Toc371379098"/>
      <w:bookmarkStart w:id="9776" w:name="_Toc21214285"/>
      <w:bookmarkStart w:id="9777" w:name="TotalPageCount"/>
      <w:proofErr w:type="spellStart"/>
      <w:r>
        <w:t>TotalPageCount</w:t>
      </w:r>
      <w:bookmarkEnd w:id="9773"/>
      <w:bookmarkEnd w:id="9774"/>
      <w:bookmarkEnd w:id="9775"/>
      <w:bookmarkEnd w:id="9776"/>
      <w:bookmarkEnd w:id="97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0D5E2F" w14:textId="77777777" w:rsidTr="00DF657D">
        <w:tc>
          <w:tcPr>
            <w:tcW w:w="5000" w:type="pct"/>
          </w:tcPr>
          <w:p w14:paraId="5E96CB98" w14:textId="77777777" w:rsidR="00DF657D" w:rsidRDefault="009C6186" w:rsidP="00DF657D">
            <w:pPr>
              <w:pStyle w:val="Normal2"/>
            </w:pPr>
            <w:r>
              <w:pict w14:anchorId="110C19DB">
                <v:shape id="dc_1652" o:spid="_x0000_s4776" style="position:absolute;left:0;text-align:left;margin-left:0;margin-top:0;width:50pt;height:50pt;z-index:1610;visibility:hidden" coordsize="67,137" o:spt="100" o:preferrelative="t" adj="0,,0" path="">
                  <v:stroke joinstyle="round"/>
                  <v:formulas/>
                  <v:path o:connecttype="segments"/>
                  <o:lock v:ext="edit" selection="t"/>
                </v:shape>
              </w:pict>
            </w:r>
            <w:r>
              <w:pict w14:anchorId="18489F48">
                <v:shape id="_x0000_s5513" style="position:absolute;left:0;text-align:left;margin-left:4630.2pt;margin-top:7.2pt;width:82.5pt;height:40.5pt;z-index:-919;mso-wrap-edited:t;mso-position-horizontal:right" coordsize="" o:spt="100" wrapcoords="-30 104 1000 104 1000 1105 1000 1105 -30 1105 -30 104" adj="0,,0" path="">
                  <v:stroke joinstyle="round"/>
                  <v:imagedata r:id="rId2200" o:title="dc_1652"/>
                  <v:formulas/>
                  <v:path o:connecttype="segments"/>
                  <w10:wrap type="tight"/>
                </v:shape>
              </w:pict>
            </w:r>
            <w:r w:rsidR="00DF657D">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tc>
      </w:tr>
    </w:tbl>
    <w:p w14:paraId="4DE3145B" w14:textId="77777777" w:rsidR="00DF657D" w:rsidRDefault="00DF657D" w:rsidP="00DF657D"/>
    <w:p w14:paraId="1B90B463" w14:textId="77777777" w:rsidR="00DF657D" w:rsidRDefault="00DF657D" w:rsidP="00DF657D">
      <w:pPr>
        <w:pStyle w:val="Heading2"/>
      </w:pPr>
      <w:bookmarkStart w:id="9778" w:name="_Toc259723086"/>
      <w:bookmarkStart w:id="9779" w:name="_Toc275503432"/>
      <w:bookmarkStart w:id="9780" w:name="_Toc371379099"/>
      <w:bookmarkStart w:id="9781" w:name="_Toc21214286"/>
      <w:bookmarkStart w:id="9782" w:name="TotalPaymentAmount"/>
      <w:proofErr w:type="spellStart"/>
      <w:r>
        <w:t>TotalPaymentAmount</w:t>
      </w:r>
      <w:bookmarkEnd w:id="9778"/>
      <w:bookmarkEnd w:id="9779"/>
      <w:bookmarkEnd w:id="9780"/>
      <w:bookmarkEnd w:id="9781"/>
      <w:bookmarkEnd w:id="97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1D2C44" w14:textId="77777777" w:rsidTr="00DF657D">
        <w:tc>
          <w:tcPr>
            <w:tcW w:w="5000" w:type="pct"/>
          </w:tcPr>
          <w:p w14:paraId="1964FED4" w14:textId="77777777" w:rsidR="00DF657D" w:rsidRDefault="009C6186" w:rsidP="00DF657D">
            <w:pPr>
              <w:pStyle w:val="Normal2"/>
            </w:pPr>
            <w:r>
              <w:pict w14:anchorId="351353E4">
                <v:shape id="dc_1653" o:spid="_x0000_s4777" style="position:absolute;left:0;text-align:left;margin-left:0;margin-top:0;width:50pt;height:50pt;z-index:1611;visibility:hidden" coordsize="81,438" o:spt="100" o:preferrelative="t" adj="0,,0" path="">
                  <v:stroke joinstyle="round"/>
                  <v:formulas/>
                  <v:path o:connecttype="segments"/>
                  <o:lock v:ext="edit" selection="t"/>
                </v:shape>
              </w:pict>
            </w:r>
            <w:r>
              <w:pict w14:anchorId="41861749">
                <v:shape id="_x0000_s5514" style="position:absolute;left:0;text-align:left;margin-left:24430.2pt;margin-top:7.2pt;width:262.5pt;height:48.75pt;z-index:-918;mso-wrap-edited:t;mso-position-horizontal:right" coordsize="" o:spt="100" wrapcoords="-30 358 369 358 641 358 641 259 641 259 641 0 1000 0 1000 0 1000 1087 641 1087 641 939 369 939 369 926 -30 926 -30 358" adj="0,,0" path="">
                  <v:stroke joinstyle="round"/>
                  <v:imagedata r:id="rId2201" o:title="dc_1653"/>
                  <v:formulas/>
                  <v:path o:connecttype="segments"/>
                  <w10:wrap type="tight"/>
                </v:shape>
              </w:pict>
            </w:r>
            <w:r w:rsidR="00DF657D">
              <w:t>The amounts which were paid and booked against the original invoice.</w:t>
            </w:r>
          </w:p>
          <w:p w14:paraId="5290BBB8" w14:textId="77777777" w:rsidR="00DF657D" w:rsidRDefault="00DF657D" w:rsidP="00DF657D">
            <w:pPr>
              <w:pStyle w:val="Bold3"/>
            </w:pPr>
            <w:r>
              <w:t>(sequence)</w:t>
            </w:r>
          </w:p>
          <w:p w14:paraId="157E5E3C" w14:textId="77777777" w:rsidR="00DF657D" w:rsidRDefault="00DF657D" w:rsidP="00DF657D">
            <w:pPr>
              <w:pStyle w:val="Italic3"/>
            </w:pPr>
            <w:r>
              <w:t xml:space="preserve">The sequence of items below is mandatory. A single </w:t>
            </w:r>
            <w:r>
              <w:lastRenderedPageBreak/>
              <w:t>instance is required.</w:t>
            </w:r>
          </w:p>
          <w:p w14:paraId="2BF1D5DA" w14:textId="77777777" w:rsidR="00DF657D" w:rsidRDefault="00DF657D" w:rsidP="00DF657D">
            <w:pPr>
              <w:pStyle w:val="Bold4"/>
            </w:pPr>
            <w:proofErr w:type="spellStart"/>
            <w:r>
              <w:t>CurrencyValue</w:t>
            </w:r>
            <w:proofErr w:type="spellEnd"/>
          </w:p>
          <w:p w14:paraId="77A5CC8E" w14:textId="77777777" w:rsidR="00DF657D" w:rsidRDefault="00DF657D" w:rsidP="00DF657D">
            <w:pPr>
              <w:pStyle w:val="Italic4"/>
            </w:pPr>
            <w:proofErr w:type="spellStart"/>
            <w:r>
              <w:t>CurrencyValue</w:t>
            </w:r>
            <w:proofErr w:type="spellEnd"/>
            <w:r>
              <w:t xml:space="preserve"> is mandatory. A single instance is required.</w:t>
            </w:r>
          </w:p>
          <w:p w14:paraId="2EA564EA"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6C37FC93" w14:textId="77777777" w:rsidR="00DF657D" w:rsidRDefault="00DF657D" w:rsidP="00DF657D"/>
    <w:p w14:paraId="3AE1855E" w14:textId="77777777" w:rsidR="00DF657D" w:rsidRDefault="00DF657D" w:rsidP="00DF657D">
      <w:pPr>
        <w:pStyle w:val="Heading2"/>
      </w:pPr>
      <w:bookmarkStart w:id="9783" w:name="_Toc259723087"/>
      <w:bookmarkStart w:id="9784" w:name="_Toc275503433"/>
      <w:bookmarkStart w:id="9785" w:name="_Toc371379100"/>
      <w:bookmarkStart w:id="9786" w:name="_Toc21214287"/>
      <w:bookmarkStart w:id="9787" w:name="TotalQuantity"/>
      <w:proofErr w:type="spellStart"/>
      <w:r>
        <w:t>TotalQuantity</w:t>
      </w:r>
      <w:bookmarkEnd w:id="9783"/>
      <w:bookmarkEnd w:id="9784"/>
      <w:bookmarkEnd w:id="9785"/>
      <w:bookmarkEnd w:id="9786"/>
      <w:bookmarkEnd w:id="97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217423" w14:textId="77777777" w:rsidTr="00DF657D">
        <w:tc>
          <w:tcPr>
            <w:tcW w:w="5000" w:type="pct"/>
          </w:tcPr>
          <w:p w14:paraId="78C64BA0" w14:textId="77777777" w:rsidR="00DF657D" w:rsidRDefault="009C6186" w:rsidP="00DF657D">
            <w:pPr>
              <w:pStyle w:val="Normal2"/>
            </w:pPr>
            <w:r>
              <w:rPr>
                <w:noProof/>
              </w:rPr>
              <w:pict w14:anchorId="503833F8">
                <v:shape id="_x0000_s5686" type="#_x0000_t75" style="position:absolute;left:0;text-align:left;margin-left:27215pt;margin-top:7.05pt;width:283.5pt;height:447pt;z-index:-782;mso-wrap-edited:t;mso-position-horizontal:right" wrapcoords="7143 2948 343 2911 514 4796 7200 4760 7714 21431 21600 21564 21600 0 7200 230 7143 2948" filled="t">
                  <v:imagedata r:id="rId2202" o:title="TotalQuantity"/>
                  <w10:wrap type="tight"/>
                </v:shape>
              </w:pict>
            </w:r>
            <w:r>
              <w:pict w14:anchorId="172E92E1">
                <v:shape id="dc_1654" o:spid="_x0000_s4778" style="position:absolute;left:0;text-align:left;margin-left:0;margin-top:0;width:50pt;height:50pt;z-index:1612;visibility:hidden" coordsize="504,386" o:spt="100" o:preferrelative="t" adj="0,,0" path="">
                  <v:stroke joinstyle="round"/>
                  <v:formulas/>
                  <v:path o:connecttype="segments"/>
                  <o:lock v:ext="edit" selection="t"/>
                </v:shape>
              </w:pict>
            </w:r>
            <w:r w:rsidR="00DF657D">
              <w:t xml:space="preserve">The total quantity of similar items in the </w:t>
            </w:r>
            <w:r w:rsidR="00C633B3">
              <w:t>e-Document</w:t>
            </w:r>
            <w:r w:rsidR="00DF657D">
              <w:t xml:space="preserve">. </w:t>
            </w:r>
            <w:proofErr w:type="spellStart"/>
            <w:r w:rsidR="00DF657D">
              <w:t>TotalQuantity</w:t>
            </w:r>
            <w:proofErr w:type="spellEnd"/>
            <w:r w:rsidR="00DF657D">
              <w:t xml:space="preserve"> is primarily used in the summary section of documents where it is repeatable to permit </w:t>
            </w:r>
            <w:proofErr w:type="spellStart"/>
            <w:r w:rsidR="00DF657D">
              <w:t>totaling</w:t>
            </w:r>
            <w:proofErr w:type="spellEnd"/>
            <w:r w:rsidR="00DF657D">
              <w:t xml:space="preserve"> for different units of measure.</w:t>
            </w:r>
          </w:p>
          <w:p w14:paraId="6A502937"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204A18FF"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55ADA555"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01AC9EA6"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564F07F1" w14:textId="77777777" w:rsidR="00DF657D" w:rsidRPr="009D0EFE" w:rsidRDefault="00DF657D" w:rsidP="00DF657D">
            <w:pPr>
              <w:pStyle w:val="Bold3"/>
              <w:rPr>
                <w:lang w:val="fr-FR"/>
              </w:rPr>
            </w:pPr>
            <w:proofErr w:type="spellStart"/>
            <w:r w:rsidRPr="009D0EFE">
              <w:rPr>
                <w:lang w:val="fr-FR"/>
              </w:rPr>
              <w:t>QuantityTypeContext</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30F086E4" w14:textId="77777777" w:rsidR="00DF657D" w:rsidRDefault="00DF657D" w:rsidP="00DF657D">
            <w:pPr>
              <w:pStyle w:val="Italic3"/>
            </w:pPr>
            <w:proofErr w:type="spellStart"/>
            <w:r w:rsidRPr="009D0EFE">
              <w:rPr>
                <w:lang w:val="fr-FR"/>
              </w:rPr>
              <w:t>QuantityTypeContext</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1673973F" w14:textId="77777777" w:rsidR="00DF657D" w:rsidRDefault="00DF657D" w:rsidP="00DF657D">
            <w:pPr>
              <w:pStyle w:val="Normal3"/>
            </w:pPr>
            <w:r>
              <w:t>Provides the location in the value chain where the quantity is being reported.</w:t>
            </w:r>
          </w:p>
          <w:p w14:paraId="6B7E0B20"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5D7DB027" w14:textId="77777777" w:rsidR="00DF657D" w:rsidRDefault="00DF657D" w:rsidP="00DF657D">
            <w:pPr>
              <w:pStyle w:val="Bold3"/>
            </w:pPr>
            <w:proofErr w:type="spellStart"/>
            <w:r>
              <w:t>AdjustmentType</w:t>
            </w:r>
            <w:proofErr w:type="spellEnd"/>
            <w:r>
              <w:t xml:space="preserve"> [attribute]</w:t>
            </w:r>
          </w:p>
          <w:p w14:paraId="39DBA6CE" w14:textId="77777777" w:rsidR="00DF657D" w:rsidRDefault="00DF657D" w:rsidP="00DF657D">
            <w:pPr>
              <w:pStyle w:val="Italic3"/>
            </w:pPr>
            <w:proofErr w:type="spellStart"/>
            <w:r>
              <w:t>AdjustmentType</w:t>
            </w:r>
            <w:proofErr w:type="spellEnd"/>
            <w:r>
              <w:t xml:space="preserve"> is optional. A single instance might exist.</w:t>
            </w:r>
          </w:p>
          <w:p w14:paraId="3A9AF01F" w14:textId="77777777" w:rsidR="00DF657D" w:rsidRDefault="00DF657D" w:rsidP="00DF657D">
            <w:pPr>
              <w:pStyle w:val="Normal3"/>
            </w:pPr>
            <w:r>
              <w:t>Describes the type of adjustment associated with a quantity.</w:t>
            </w:r>
          </w:p>
          <w:p w14:paraId="64FAB372"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00C3029F" w14:textId="77777777" w:rsidR="00DF657D" w:rsidRDefault="00DF657D" w:rsidP="00DF657D">
            <w:pPr>
              <w:pStyle w:val="Bold3"/>
            </w:pPr>
            <w:proofErr w:type="spellStart"/>
            <w:r>
              <w:t>MeasuringMethodType</w:t>
            </w:r>
            <w:proofErr w:type="spellEnd"/>
            <w:r>
              <w:t xml:space="preserve"> [attribute]</w:t>
            </w:r>
          </w:p>
          <w:p w14:paraId="544837F2" w14:textId="77777777" w:rsidR="00DF657D" w:rsidRDefault="00DF657D" w:rsidP="00DF657D">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719722DE" w14:textId="77777777" w:rsidR="00DF657D" w:rsidRDefault="00DF657D" w:rsidP="00DF657D">
            <w:pPr>
              <w:pStyle w:val="Normal3"/>
            </w:pPr>
            <w:r w:rsidRPr="005357A7">
              <w:t>Specifies how a measurement value is created.</w:t>
            </w:r>
          </w:p>
          <w:p w14:paraId="4E218FCA" w14:textId="77777777" w:rsidR="00DF657D" w:rsidRPr="009C7BFA" w:rsidRDefault="00DF657D" w:rsidP="00DF657D">
            <w:pPr>
              <w:pStyle w:val="Normal3"/>
            </w:pPr>
            <w:r>
              <w:t xml:space="preserve">Refer to </w:t>
            </w:r>
            <w:proofErr w:type="spellStart"/>
            <w:r>
              <w:t>MeasuringMethodType</w:t>
            </w:r>
            <w:proofErr w:type="spellEnd"/>
            <w:r>
              <w:t xml:space="preserve"> definition for any enumerations.</w:t>
            </w:r>
          </w:p>
          <w:p w14:paraId="78961D02" w14:textId="77777777" w:rsidR="00DF657D" w:rsidRDefault="00DF657D" w:rsidP="00DF657D">
            <w:pPr>
              <w:pStyle w:val="Bold3"/>
            </w:pPr>
            <w:proofErr w:type="spellStart"/>
            <w:r>
              <w:t>MeasuringAgency</w:t>
            </w:r>
            <w:proofErr w:type="spellEnd"/>
            <w:r>
              <w:t xml:space="preserve"> [attribute]</w:t>
            </w:r>
          </w:p>
          <w:p w14:paraId="31E3D3C2" w14:textId="77777777" w:rsidR="00DF657D" w:rsidRDefault="00DF657D" w:rsidP="00DF657D">
            <w:pPr>
              <w:pStyle w:val="Italic3"/>
            </w:pPr>
            <w:proofErr w:type="spellStart"/>
            <w:r>
              <w:t>MeasuringAgency</w:t>
            </w:r>
            <w:proofErr w:type="spellEnd"/>
            <w:r>
              <w:t xml:space="preserve"> is optional. A single instance might exist.</w:t>
            </w:r>
          </w:p>
          <w:p w14:paraId="0C3F8109" w14:textId="77777777" w:rsidR="00DF657D" w:rsidRDefault="00DF657D" w:rsidP="00DF657D">
            <w:pPr>
              <w:pStyle w:val="Normal3"/>
            </w:pPr>
            <w:r>
              <w:lastRenderedPageBreak/>
              <w:t>The agency defining measuring methods.</w:t>
            </w:r>
          </w:p>
          <w:p w14:paraId="7B45FBA6" w14:textId="77777777" w:rsidR="00DF657D" w:rsidRDefault="00DF657D" w:rsidP="00DF657D">
            <w:pPr>
              <w:pStyle w:val="Normal3"/>
            </w:pPr>
            <w:r>
              <w:t xml:space="preserve">Refer to </w:t>
            </w:r>
            <w:proofErr w:type="spellStart"/>
            <w:r>
              <w:t>MeasuringAgency</w:t>
            </w:r>
            <w:proofErr w:type="spellEnd"/>
            <w:r>
              <w:t xml:space="preserve"> definition for any enumerations.</w:t>
            </w:r>
          </w:p>
          <w:p w14:paraId="46D41726" w14:textId="77777777" w:rsidR="00DF657D" w:rsidRDefault="00DF657D" w:rsidP="00DF657D">
            <w:pPr>
              <w:pStyle w:val="Bold3"/>
            </w:pPr>
            <w:proofErr w:type="spellStart"/>
            <w:r>
              <w:t>MeasuringMethod</w:t>
            </w:r>
            <w:proofErr w:type="spellEnd"/>
            <w:r>
              <w:t xml:space="preserve"> [attribute]</w:t>
            </w:r>
          </w:p>
          <w:p w14:paraId="5188F2C8" w14:textId="77777777" w:rsidR="00DF657D" w:rsidRDefault="00DF657D" w:rsidP="00DF657D">
            <w:pPr>
              <w:pStyle w:val="Italic3"/>
            </w:pPr>
            <w:proofErr w:type="spellStart"/>
            <w:r>
              <w:t>MeasuringMethod</w:t>
            </w:r>
            <w:proofErr w:type="spellEnd"/>
            <w:r>
              <w:t xml:space="preserve"> is optional. A single instance might exist.</w:t>
            </w:r>
          </w:p>
          <w:p w14:paraId="0DD6C4AA" w14:textId="77777777"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14:paraId="034377B7" w14:textId="77777777" w:rsidR="00DF657D" w:rsidRDefault="00DF657D" w:rsidP="00DF657D">
            <w:pPr>
              <w:pStyle w:val="Bold3"/>
            </w:pPr>
            <w:r>
              <w:t>(sequence)</w:t>
            </w:r>
          </w:p>
          <w:p w14:paraId="4E5465AC" w14:textId="77777777" w:rsidR="00DF657D" w:rsidRDefault="00DF657D" w:rsidP="00DF657D">
            <w:pPr>
              <w:pStyle w:val="Italic3"/>
            </w:pPr>
            <w:r>
              <w:t>The sequence of items below is mandatory. A single instance is required.</w:t>
            </w:r>
          </w:p>
          <w:p w14:paraId="16CD4830" w14:textId="77777777" w:rsidR="00DF657D" w:rsidRDefault="00DF657D" w:rsidP="00DF657D">
            <w:pPr>
              <w:pStyle w:val="Bold4"/>
            </w:pPr>
            <w:r>
              <w:t>Value</w:t>
            </w:r>
          </w:p>
          <w:p w14:paraId="5C57159B" w14:textId="77777777" w:rsidR="00DF657D" w:rsidRDefault="00DF657D" w:rsidP="00DF657D">
            <w:pPr>
              <w:pStyle w:val="Italic4"/>
            </w:pPr>
            <w:r>
              <w:t>Value is mandatory. A single instance is required.</w:t>
            </w:r>
          </w:p>
          <w:p w14:paraId="13E4AFAE" w14:textId="77777777" w:rsidR="00DF657D" w:rsidRDefault="00DF657D" w:rsidP="00DF657D">
            <w:pPr>
              <w:pStyle w:val="Normal4"/>
            </w:pPr>
            <w:r>
              <w:t>A numeric value expressed in the unit of measure (UOM).</w:t>
            </w:r>
          </w:p>
          <w:p w14:paraId="47346DEB" w14:textId="77777777" w:rsidR="00DF657D" w:rsidRDefault="00DF657D" w:rsidP="00DF657D">
            <w:pPr>
              <w:pStyle w:val="Bold4"/>
            </w:pPr>
            <w:proofErr w:type="spellStart"/>
            <w:r>
              <w:t>RangeMin</w:t>
            </w:r>
            <w:proofErr w:type="spellEnd"/>
          </w:p>
          <w:p w14:paraId="4169A3B1" w14:textId="77777777" w:rsidR="00DF657D" w:rsidRDefault="00DF657D" w:rsidP="00DF657D">
            <w:pPr>
              <w:pStyle w:val="Italic4"/>
            </w:pPr>
            <w:proofErr w:type="spellStart"/>
            <w:r>
              <w:t>RangeMin</w:t>
            </w:r>
            <w:proofErr w:type="spellEnd"/>
            <w:r>
              <w:t xml:space="preserve"> is optional. A single instance might exist.</w:t>
            </w:r>
          </w:p>
          <w:p w14:paraId="0CB9968B" w14:textId="77777777" w:rsidR="00DF657D" w:rsidRDefault="00DF657D" w:rsidP="00DF657D">
            <w:pPr>
              <w:pStyle w:val="Normal4"/>
            </w:pPr>
            <w:r>
              <w:t>The minimum value (lower boundary) allowed for the Measurement that is the parent of this element.</w:t>
            </w:r>
          </w:p>
          <w:p w14:paraId="46D112C9" w14:textId="77777777" w:rsidR="00DF657D" w:rsidRDefault="00DF657D" w:rsidP="00DF657D">
            <w:pPr>
              <w:pStyle w:val="Bold4"/>
            </w:pPr>
            <w:proofErr w:type="spellStart"/>
            <w:r>
              <w:t>RangeMax</w:t>
            </w:r>
            <w:proofErr w:type="spellEnd"/>
          </w:p>
          <w:p w14:paraId="5DCA7D03" w14:textId="77777777" w:rsidR="00DF657D" w:rsidRDefault="00DF657D" w:rsidP="00DF657D">
            <w:pPr>
              <w:pStyle w:val="Italic4"/>
            </w:pPr>
            <w:proofErr w:type="spellStart"/>
            <w:r>
              <w:t>RangeMax</w:t>
            </w:r>
            <w:proofErr w:type="spellEnd"/>
            <w:r>
              <w:t xml:space="preserve"> is optional. A single instance might exist.</w:t>
            </w:r>
          </w:p>
          <w:p w14:paraId="3C2ACDAF"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B713A16" w14:textId="77777777" w:rsidR="00DF657D" w:rsidRDefault="00DF657D" w:rsidP="00DF657D"/>
    <w:p w14:paraId="11CE0987" w14:textId="77777777" w:rsidR="00DF657D" w:rsidRDefault="00DF657D" w:rsidP="00DF657D">
      <w:pPr>
        <w:pStyle w:val="Heading2"/>
      </w:pPr>
      <w:bookmarkStart w:id="9788" w:name="_Toc259723088"/>
      <w:bookmarkStart w:id="9789" w:name="_Toc275503434"/>
      <w:bookmarkStart w:id="9790" w:name="_Toc371379101"/>
      <w:bookmarkStart w:id="9791" w:name="_Toc21214288"/>
      <w:bookmarkStart w:id="9792" w:name="TotalQuantityInformation"/>
      <w:proofErr w:type="spellStart"/>
      <w:r>
        <w:t>TotalQuantityInformation</w:t>
      </w:r>
      <w:bookmarkEnd w:id="9788"/>
      <w:bookmarkEnd w:id="9789"/>
      <w:bookmarkEnd w:id="9790"/>
      <w:bookmarkEnd w:id="9791"/>
      <w:bookmarkEnd w:id="97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BA8268" w14:textId="77777777" w:rsidTr="00DF657D">
        <w:tc>
          <w:tcPr>
            <w:tcW w:w="5000" w:type="pct"/>
          </w:tcPr>
          <w:p w14:paraId="285047FA" w14:textId="77777777" w:rsidR="00DF657D" w:rsidRDefault="009C6186" w:rsidP="00DF657D">
            <w:pPr>
              <w:pStyle w:val="Normal2"/>
            </w:pPr>
            <w:r>
              <w:pict w14:anchorId="70C576C9">
                <v:shape id="dc_1655" o:spid="_x0000_s4779" style="position:absolute;left:0;text-align:left;margin-left:0;margin-top:0;width:50pt;height:50pt;z-index:1613;visibility:hidden" coordsize="161,542" o:spt="100" o:preferrelative="t" adj="0,,0" path="">
                  <v:stroke joinstyle="round"/>
                  <v:formulas/>
                  <v:path o:connecttype="segments"/>
                  <o:lock v:ext="edit" selection="t"/>
                </v:shape>
              </w:pict>
            </w:r>
            <w:r>
              <w:pict w14:anchorId="626AEDEF">
                <v:shape id="_x0000_s5515" style="position:absolute;left:0;text-align:left;margin-left:31360.2pt;margin-top:7.2pt;width:325.5pt;height:96.75pt;z-index:-917;mso-wrap-edited:t;mso-position-horizontal:right" coordsize="" o:spt="100" wrapcoords="-25 362 341 378 560 378 560 130 560 130 560 0 1000 0 1000 0 1000 990 599 990 599 618 350 634 -14 641 -25 362" adj="0,,0" path="">
                  <v:stroke joinstyle="round"/>
                  <v:imagedata r:id="rId2203" o:title="dc_1655"/>
                  <v:formulas/>
                  <v:path o:connecttype="segments"/>
                  <w10:wrap type="tight"/>
                </v:shape>
              </w:pict>
            </w:r>
            <w:r w:rsidR="00DF657D">
              <w:t xml:space="preserve">A group item containing information about the total quantity and total informational quantity of similar items in the document. </w:t>
            </w:r>
            <w:proofErr w:type="spellStart"/>
            <w:r w:rsidR="00DF657D">
              <w:t>TotalQuantityInformation</w:t>
            </w:r>
            <w:proofErr w:type="spellEnd"/>
            <w:r w:rsidR="00DF657D">
              <w:t xml:space="preserve"> is primarily used in the summary section of </w:t>
            </w:r>
            <w:r w:rsidR="001F3E70">
              <w:t>e-Documents</w:t>
            </w:r>
            <w:r w:rsidR="00DF657D">
              <w:t xml:space="preserve"> where it is repeatable to permit totalling for different units of measure.</w:t>
            </w:r>
          </w:p>
          <w:p w14:paraId="2AE603AF" w14:textId="77777777" w:rsidR="00DF657D" w:rsidRDefault="00DF657D" w:rsidP="00DF657D">
            <w:pPr>
              <w:pStyle w:val="Bold3"/>
            </w:pPr>
            <w:r>
              <w:t>(sequence)</w:t>
            </w:r>
          </w:p>
          <w:p w14:paraId="55281D73" w14:textId="77777777" w:rsidR="00DF657D" w:rsidRDefault="00DF657D" w:rsidP="00DF657D">
            <w:pPr>
              <w:pStyle w:val="Italic3"/>
            </w:pPr>
            <w:r>
              <w:t>The sequence of items below is mandatory. A single instance is required.</w:t>
            </w:r>
          </w:p>
          <w:p w14:paraId="7EFEAC8D" w14:textId="77777777" w:rsidR="00DF657D" w:rsidRDefault="00DF657D" w:rsidP="00DF657D">
            <w:pPr>
              <w:pStyle w:val="Bold4"/>
            </w:pPr>
            <w:proofErr w:type="spellStart"/>
            <w:r>
              <w:t>TotalQuantity</w:t>
            </w:r>
            <w:proofErr w:type="spellEnd"/>
          </w:p>
          <w:p w14:paraId="0B2E8D05" w14:textId="77777777" w:rsidR="00DF657D" w:rsidRDefault="00DF657D" w:rsidP="00DF657D">
            <w:pPr>
              <w:pStyle w:val="Italic4"/>
            </w:pPr>
            <w:proofErr w:type="spellStart"/>
            <w:r>
              <w:t>TotalQuantity</w:t>
            </w:r>
            <w:proofErr w:type="spellEnd"/>
            <w:r>
              <w:t xml:space="preserve"> is mandatory. A single instance is required.</w:t>
            </w:r>
          </w:p>
          <w:p w14:paraId="13E4AC98" w14:textId="77777777" w:rsidR="00DF657D" w:rsidRDefault="00DF657D" w:rsidP="00DF657D">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46BE0A67" w14:textId="77777777" w:rsidR="00DF657D" w:rsidRDefault="00DF657D" w:rsidP="00DF657D">
            <w:pPr>
              <w:pStyle w:val="Bold4"/>
            </w:pPr>
            <w:proofErr w:type="spellStart"/>
            <w:r>
              <w:t>TotalInformationalQuantity</w:t>
            </w:r>
            <w:proofErr w:type="spellEnd"/>
          </w:p>
          <w:p w14:paraId="03A1DA54" w14:textId="77777777" w:rsidR="00DF657D" w:rsidRDefault="00DF657D" w:rsidP="00DF657D">
            <w:pPr>
              <w:pStyle w:val="Italic4"/>
            </w:pPr>
            <w:proofErr w:type="spellStart"/>
            <w:r>
              <w:t>TotalInformationalQuantity</w:t>
            </w:r>
            <w:proofErr w:type="spellEnd"/>
            <w:r>
              <w:t xml:space="preserve"> is optional. Multiple instances might exist.</w:t>
            </w:r>
          </w:p>
          <w:p w14:paraId="734171E0" w14:textId="77777777" w:rsidR="00DF657D" w:rsidRDefault="00DF657D" w:rsidP="00DF657D">
            <w:pPr>
              <w:pStyle w:val="Normal4"/>
            </w:pPr>
            <w:r>
              <w:t xml:space="preserve">A quantity that is used to communicate related information about the parent </w:t>
            </w:r>
            <w:r>
              <w:lastRenderedPageBreak/>
              <w:t>element. This element represents a total that is derived from individual line items.</w:t>
            </w:r>
          </w:p>
        </w:tc>
      </w:tr>
    </w:tbl>
    <w:p w14:paraId="7E299623" w14:textId="77777777" w:rsidR="00DF657D" w:rsidRDefault="00DF657D" w:rsidP="00DF657D"/>
    <w:p w14:paraId="1C71AC10" w14:textId="77777777" w:rsidR="00DF657D" w:rsidRDefault="00DF657D" w:rsidP="00DF657D">
      <w:pPr>
        <w:pStyle w:val="Heading2"/>
      </w:pPr>
      <w:bookmarkStart w:id="9793" w:name="_Toc259723089"/>
      <w:bookmarkStart w:id="9794" w:name="_Toc275503435"/>
      <w:bookmarkStart w:id="9795" w:name="_Toc371379102"/>
      <w:bookmarkStart w:id="9796" w:name="_Toc21214289"/>
      <w:bookmarkStart w:id="9797" w:name="TotalRunningLength"/>
      <w:proofErr w:type="spellStart"/>
      <w:r>
        <w:t>TotalRunningLength</w:t>
      </w:r>
      <w:bookmarkEnd w:id="9793"/>
      <w:bookmarkEnd w:id="9794"/>
      <w:bookmarkEnd w:id="9795"/>
      <w:bookmarkEnd w:id="9796"/>
      <w:bookmarkEnd w:id="97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6A5A66" w14:textId="77777777" w:rsidTr="00DF657D">
        <w:tc>
          <w:tcPr>
            <w:tcW w:w="5000" w:type="pct"/>
          </w:tcPr>
          <w:p w14:paraId="4FE2924A" w14:textId="77777777" w:rsidR="00DF657D" w:rsidRDefault="009C6186" w:rsidP="00DF657D">
            <w:pPr>
              <w:pStyle w:val="Normal2"/>
            </w:pPr>
            <w:r>
              <w:pict w14:anchorId="3B36DFD6">
                <v:shape id="dc_1656" o:spid="_x0000_s4780" style="position:absolute;left:0;text-align:left;margin-left:0;margin-top:0;width:50pt;height:50pt;z-index:1614;visibility:hidden" coordsize="388,409" o:spt="100" o:preferrelative="t" adj="0,,0" path="">
                  <v:stroke joinstyle="round"/>
                  <v:formulas/>
                  <v:path o:connecttype="segments"/>
                  <o:lock v:ext="edit" selection="t"/>
                </v:shape>
              </w:pict>
            </w:r>
            <w:r>
              <w:pict w14:anchorId="4335F1CE">
                <v:shape id="_x0000_s5516" style="position:absolute;left:0;text-align:left;margin-left:22532.7pt;margin-top:7.2pt;width:245.25pt;height:232.5pt;z-index:-916;mso-wrap-edited:t;mso-position-horizontal:right" coordsize="" o:spt="100" wrapcoords="-30 365 376 365 376 18 667 18 667 18 667 0 1000 0 1000 0 1000 1019 667 1019 667 841 376 841 376 539 -30 539 -30 365" adj="0,,0" path="">
                  <v:stroke joinstyle="round"/>
                  <v:imagedata r:id="rId2204" o:title="dc_1656"/>
                  <v:formulas/>
                  <v:path o:connecttype="segments"/>
                  <w10:wrap type="tight"/>
                </v:shape>
              </w:pict>
            </w:r>
            <w:r w:rsidR="00DF657D">
              <w:t>Summary value of amount measured in running meters, etc.</w:t>
            </w:r>
          </w:p>
          <w:p w14:paraId="42130EBA"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7028DA59"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6A4D6DEF"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377F4F5A"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2A140E42" w14:textId="77777777" w:rsidR="00DF657D" w:rsidRPr="009D0EFE" w:rsidRDefault="00DF657D" w:rsidP="00DF657D">
            <w:pPr>
              <w:pStyle w:val="Bold3"/>
              <w:rPr>
                <w:lang w:val="fr-FR"/>
              </w:rPr>
            </w:pPr>
            <w:proofErr w:type="spellStart"/>
            <w:r w:rsidRPr="009D0EFE">
              <w:rPr>
                <w:lang w:val="fr-FR"/>
              </w:rPr>
              <w:t>QuantityTypeContext</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5E73B64B" w14:textId="77777777" w:rsidR="00DF657D" w:rsidRDefault="00DF657D" w:rsidP="00DF657D">
            <w:pPr>
              <w:pStyle w:val="Italic3"/>
            </w:pPr>
            <w:proofErr w:type="spellStart"/>
            <w:r w:rsidRPr="009D0EFE">
              <w:rPr>
                <w:lang w:val="fr-FR"/>
              </w:rPr>
              <w:t>QuantityTypeContext</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18253D8E" w14:textId="77777777" w:rsidR="00DF657D" w:rsidRDefault="00DF657D" w:rsidP="00DF657D">
            <w:pPr>
              <w:pStyle w:val="Normal3"/>
            </w:pPr>
            <w:r>
              <w:t>Provides the location in the value chain where the quantity is being reported.</w:t>
            </w:r>
          </w:p>
          <w:p w14:paraId="67B7300C"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79BB36CA" w14:textId="77777777" w:rsidR="00DF657D" w:rsidRDefault="00DF657D" w:rsidP="00DF657D">
            <w:pPr>
              <w:pStyle w:val="Bold3"/>
            </w:pPr>
            <w:proofErr w:type="spellStart"/>
            <w:r>
              <w:t>AdjustmentType</w:t>
            </w:r>
            <w:proofErr w:type="spellEnd"/>
            <w:r>
              <w:t xml:space="preserve"> [attribute]</w:t>
            </w:r>
          </w:p>
          <w:p w14:paraId="1E31DBF2" w14:textId="77777777" w:rsidR="00DF657D" w:rsidRDefault="00DF657D" w:rsidP="00DF657D">
            <w:pPr>
              <w:pStyle w:val="Italic3"/>
            </w:pPr>
            <w:proofErr w:type="spellStart"/>
            <w:r>
              <w:t>AdjustmentType</w:t>
            </w:r>
            <w:proofErr w:type="spellEnd"/>
            <w:r>
              <w:t xml:space="preserve"> is optional. A single instance might exist.</w:t>
            </w:r>
          </w:p>
          <w:p w14:paraId="79CF906D" w14:textId="77777777" w:rsidR="00DF657D" w:rsidRDefault="00DF657D" w:rsidP="00DF657D">
            <w:pPr>
              <w:pStyle w:val="Normal3"/>
            </w:pPr>
            <w:r>
              <w:t>Describes the type of adjustment associated with a quantity.</w:t>
            </w:r>
          </w:p>
          <w:p w14:paraId="2AE4AAAC"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217452BE" w14:textId="77777777" w:rsidR="00DF657D" w:rsidRDefault="00DF657D" w:rsidP="00DF657D">
            <w:pPr>
              <w:pStyle w:val="Bold3"/>
            </w:pPr>
            <w:r>
              <w:t>(sequence)</w:t>
            </w:r>
          </w:p>
          <w:p w14:paraId="0696F6BA" w14:textId="77777777" w:rsidR="00DF657D" w:rsidRDefault="00DF657D" w:rsidP="00DF657D">
            <w:pPr>
              <w:pStyle w:val="Italic3"/>
            </w:pPr>
            <w:r>
              <w:t>The sequence of items below is mandatory. A single instance is required.</w:t>
            </w:r>
          </w:p>
          <w:p w14:paraId="6883FDC8" w14:textId="77777777" w:rsidR="00DF657D" w:rsidRDefault="00DF657D" w:rsidP="00DF657D">
            <w:pPr>
              <w:pStyle w:val="Bold4"/>
            </w:pPr>
            <w:r>
              <w:t>Value</w:t>
            </w:r>
          </w:p>
          <w:p w14:paraId="2AABD50C" w14:textId="77777777" w:rsidR="00DF657D" w:rsidRDefault="00DF657D" w:rsidP="00DF657D">
            <w:pPr>
              <w:pStyle w:val="Italic4"/>
            </w:pPr>
            <w:r>
              <w:t>Value is mandatory. A single instance is required.</w:t>
            </w:r>
          </w:p>
          <w:p w14:paraId="1D18FCB6" w14:textId="77777777" w:rsidR="00DF657D" w:rsidRDefault="00DF657D" w:rsidP="00DF657D">
            <w:pPr>
              <w:pStyle w:val="Normal4"/>
            </w:pPr>
            <w:r>
              <w:t>A numeric value expressed in the unit of measure (UOM).</w:t>
            </w:r>
          </w:p>
          <w:p w14:paraId="62A3934E" w14:textId="77777777" w:rsidR="00DF657D" w:rsidRDefault="00DF657D" w:rsidP="00DF657D">
            <w:pPr>
              <w:pStyle w:val="Bold4"/>
            </w:pPr>
            <w:proofErr w:type="spellStart"/>
            <w:r>
              <w:t>RangeMin</w:t>
            </w:r>
            <w:proofErr w:type="spellEnd"/>
          </w:p>
          <w:p w14:paraId="3856F23A" w14:textId="77777777" w:rsidR="00DF657D" w:rsidRDefault="00DF657D" w:rsidP="00DF657D">
            <w:pPr>
              <w:pStyle w:val="Italic4"/>
            </w:pPr>
            <w:proofErr w:type="spellStart"/>
            <w:r>
              <w:t>RangeMin</w:t>
            </w:r>
            <w:proofErr w:type="spellEnd"/>
            <w:r>
              <w:t xml:space="preserve"> is optional. A single instance might exist.</w:t>
            </w:r>
          </w:p>
          <w:p w14:paraId="7A975B35" w14:textId="77777777" w:rsidR="00DF657D" w:rsidRDefault="00DF657D" w:rsidP="00DF657D">
            <w:pPr>
              <w:pStyle w:val="Normal4"/>
            </w:pPr>
            <w:r>
              <w:t>The minimum value (lower boundary) allowed for the Measurement that is the parent of this element.</w:t>
            </w:r>
          </w:p>
          <w:p w14:paraId="1B92ECAD" w14:textId="77777777" w:rsidR="00DF657D" w:rsidRDefault="00DF657D" w:rsidP="00DF657D">
            <w:pPr>
              <w:pStyle w:val="Bold4"/>
            </w:pPr>
            <w:proofErr w:type="spellStart"/>
            <w:r>
              <w:t>RangeMax</w:t>
            </w:r>
            <w:proofErr w:type="spellEnd"/>
          </w:p>
          <w:p w14:paraId="6E8E7C64" w14:textId="77777777" w:rsidR="00DF657D" w:rsidRDefault="00DF657D" w:rsidP="00DF657D">
            <w:pPr>
              <w:pStyle w:val="Italic4"/>
            </w:pPr>
            <w:proofErr w:type="spellStart"/>
            <w:r>
              <w:t>RangeMax</w:t>
            </w:r>
            <w:proofErr w:type="spellEnd"/>
            <w:r>
              <w:t xml:space="preserve"> is optional. A single instance might exist.</w:t>
            </w:r>
          </w:p>
          <w:p w14:paraId="6B46F678"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71AB7D3" w14:textId="77777777" w:rsidR="00DF657D" w:rsidRDefault="00DF657D" w:rsidP="00DF657D"/>
    <w:p w14:paraId="170AD90B" w14:textId="77777777" w:rsidR="00DF657D" w:rsidRDefault="00DF657D" w:rsidP="00DF657D">
      <w:pPr>
        <w:pStyle w:val="Heading2"/>
      </w:pPr>
      <w:bookmarkStart w:id="9798" w:name="_Toc259723090"/>
      <w:bookmarkStart w:id="9799" w:name="_Toc275503436"/>
      <w:bookmarkStart w:id="9800" w:name="_Toc371379103"/>
      <w:bookmarkStart w:id="9801" w:name="_Toc21214290"/>
      <w:bookmarkStart w:id="9802" w:name="TotalSetNumbers"/>
      <w:proofErr w:type="spellStart"/>
      <w:r>
        <w:lastRenderedPageBreak/>
        <w:t>TotalSetNumbers</w:t>
      </w:r>
      <w:bookmarkEnd w:id="9798"/>
      <w:bookmarkEnd w:id="9799"/>
      <w:bookmarkEnd w:id="9800"/>
      <w:bookmarkEnd w:id="9801"/>
      <w:bookmarkEnd w:id="98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1BBD67" w14:textId="77777777" w:rsidTr="00DF657D">
        <w:tc>
          <w:tcPr>
            <w:tcW w:w="5000" w:type="pct"/>
          </w:tcPr>
          <w:p w14:paraId="1635481A" w14:textId="77777777" w:rsidR="00DF657D" w:rsidRDefault="009C6186" w:rsidP="00DF657D">
            <w:pPr>
              <w:pStyle w:val="Normal2"/>
            </w:pPr>
            <w:r>
              <w:pict w14:anchorId="078A363E">
                <v:shape id="dc_1657" o:spid="_x0000_s4781" style="position:absolute;left:0;text-align:left;margin-left:0;margin-top:0;width:50pt;height:50pt;z-index:1615;visibility:hidden" coordsize="67,146" o:spt="100" o:preferrelative="t" adj="0,,0" path="">
                  <v:stroke joinstyle="round"/>
                  <v:formulas/>
                  <v:path o:connecttype="segments"/>
                  <o:lock v:ext="edit" selection="t"/>
                </v:shape>
              </w:pict>
            </w:r>
            <w:r>
              <w:pict w14:anchorId="5C4FAA29">
                <v:shape id="_x0000_s5517" style="position:absolute;left:0;text-align:left;margin-left:5207.7pt;margin-top:7.2pt;width:87.75pt;height:40.5pt;z-index:-915;mso-wrap-edited:t;mso-position-horizontal:right" coordsize="" o:spt="100" wrapcoords="-30 104 1000 104 1000 1105 1000 1105 -30 1105 -30 104" adj="0,,0" path="">
                  <v:stroke joinstyle="round"/>
                  <v:imagedata r:id="rId2205" o:title="dc_1657"/>
                  <v:formulas/>
                  <v:path o:connecttype="segments"/>
                  <w10:wrap type="tight"/>
                </v:shape>
              </w:pict>
            </w:r>
            <w:r w:rsidR="00DF657D">
              <w:t>The total number of sets wound from the Tambour (in the radial direction). Tambour is also called jumbo reel or mother reel.</w:t>
            </w:r>
          </w:p>
        </w:tc>
      </w:tr>
    </w:tbl>
    <w:p w14:paraId="643DD57C" w14:textId="77777777" w:rsidR="00DF657D" w:rsidRDefault="00DF657D" w:rsidP="00DF657D"/>
    <w:p w14:paraId="3333D150" w14:textId="77777777" w:rsidR="00DF657D" w:rsidRDefault="00DF657D" w:rsidP="00DF657D">
      <w:pPr>
        <w:pStyle w:val="Heading2"/>
      </w:pPr>
      <w:bookmarkStart w:id="9803" w:name="_Toc259723091"/>
      <w:bookmarkStart w:id="9804" w:name="_Toc275503437"/>
      <w:bookmarkStart w:id="9805" w:name="_Toc371379104"/>
      <w:bookmarkStart w:id="9806" w:name="_Toc21214291"/>
      <w:bookmarkStart w:id="9807" w:name="TotalSetPositions"/>
      <w:proofErr w:type="spellStart"/>
      <w:r>
        <w:t>TotalSetPositions</w:t>
      </w:r>
      <w:bookmarkEnd w:id="9803"/>
      <w:bookmarkEnd w:id="9804"/>
      <w:bookmarkEnd w:id="9805"/>
      <w:bookmarkEnd w:id="9806"/>
      <w:bookmarkEnd w:id="98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2943908" w14:textId="77777777" w:rsidTr="00DF657D">
        <w:tc>
          <w:tcPr>
            <w:tcW w:w="5000" w:type="pct"/>
          </w:tcPr>
          <w:p w14:paraId="65F1A6AD" w14:textId="77777777" w:rsidR="00DF657D" w:rsidRDefault="009C6186" w:rsidP="00DF657D">
            <w:pPr>
              <w:pStyle w:val="Normal2"/>
            </w:pPr>
            <w:r>
              <w:pict w14:anchorId="773FC53A">
                <v:shape id="dc_1658" o:spid="_x0000_s4782" style="position:absolute;left:0;text-align:left;margin-left:0;margin-top:0;width:50pt;height:50pt;z-index:1616;visibility:hidden" coordsize="67,149" o:spt="100" o:preferrelative="t" adj="0,,0" path="">
                  <v:stroke joinstyle="round"/>
                  <v:formulas/>
                  <v:path o:connecttype="segments"/>
                  <o:lock v:ext="edit" selection="t"/>
                </v:shape>
              </w:pict>
            </w:r>
            <w:r>
              <w:pict w14:anchorId="647E3635">
                <v:shape id="_x0000_s5518" style="position:absolute;left:0;text-align:left;margin-left:5372.7pt;margin-top:7.2pt;width:89.25pt;height:40.5pt;z-index:-914;mso-wrap-edited:t;mso-position-horizontal:right" coordsize="" o:spt="100" wrapcoords="-30 104 1000 104 1000 1105 1000 1105 -30 1105 -30 104" adj="0,,0" path="">
                  <v:stroke joinstyle="round"/>
                  <v:imagedata r:id="rId2206" o:title="dc_1658"/>
                  <v:formulas/>
                  <v:path o:connecttype="segments"/>
                  <w10:wrap type="tight"/>
                </v:shape>
              </w:pict>
            </w:r>
            <w:r w:rsidR="00DF657D">
              <w:t>The total number of reels cut across the Tambour (in the width direction). Tambour is also called jumbo reel or mother reel.</w:t>
            </w:r>
          </w:p>
        </w:tc>
      </w:tr>
    </w:tbl>
    <w:p w14:paraId="0B5C96E4" w14:textId="77777777" w:rsidR="00DF657D" w:rsidRDefault="00DF657D" w:rsidP="00DF657D"/>
    <w:p w14:paraId="7A155808" w14:textId="77777777" w:rsidR="00DF657D" w:rsidRDefault="00DF657D" w:rsidP="00DF657D">
      <w:pPr>
        <w:pStyle w:val="Heading2"/>
      </w:pPr>
      <w:bookmarkStart w:id="9808" w:name="_Toc259723092"/>
      <w:bookmarkStart w:id="9809" w:name="_Toc275503438"/>
      <w:bookmarkStart w:id="9810" w:name="_Toc371379105"/>
      <w:bookmarkStart w:id="9811" w:name="_Toc21214292"/>
      <w:bookmarkStart w:id="9812" w:name="TotalTaxAmount"/>
      <w:proofErr w:type="spellStart"/>
      <w:r>
        <w:t>TotalTaxAmount</w:t>
      </w:r>
      <w:bookmarkEnd w:id="9808"/>
      <w:bookmarkEnd w:id="9809"/>
      <w:bookmarkEnd w:id="9810"/>
      <w:bookmarkEnd w:id="9811"/>
      <w:bookmarkEnd w:id="98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D5554F" w14:textId="77777777" w:rsidTr="00DF657D">
        <w:tc>
          <w:tcPr>
            <w:tcW w:w="5000" w:type="pct"/>
          </w:tcPr>
          <w:p w14:paraId="1FDF2C60" w14:textId="77777777" w:rsidR="00DF657D" w:rsidRDefault="009C6186" w:rsidP="00DF657D">
            <w:pPr>
              <w:pStyle w:val="Normal2"/>
            </w:pPr>
            <w:r>
              <w:pict w14:anchorId="58F27E12">
                <v:shape id="dc_1659" o:spid="_x0000_s4783" style="position:absolute;left:0;text-align:left;margin-left:0;margin-top:0;width:50pt;height:50pt;z-index:1617;visibility:hidden" coordsize="81,404" o:spt="100" o:preferrelative="t" adj="0,,0" path="">
                  <v:stroke joinstyle="round"/>
                  <v:formulas/>
                  <v:path o:connecttype="segments"/>
                  <o:lock v:ext="edit" selection="t"/>
                </v:shape>
              </w:pict>
            </w:r>
            <w:r>
              <w:pict w14:anchorId="69DB6B2D">
                <v:shape id="_x0000_s5519" style="position:absolute;left:0;text-align:left;margin-left:22202.7pt;margin-top:7.2pt;width:242.25pt;height:48.75pt;z-index:-913;mso-wrap-edited:t;mso-position-horizontal:right" coordsize="" o:spt="100" wrapcoords="-30 358 316 358 611 358 611 259 611 259 611 0 1000 0 1000 0 1000 1087 611 1087 611 939 316 939 316 926 -30 926 -30 358" adj="0,,0" path="">
                  <v:stroke joinstyle="round"/>
                  <v:imagedata r:id="rId2207" o:title="dc_1659"/>
                  <v:formulas/>
                  <v:path o:connecttype="segments"/>
                  <w10:wrap type="tight"/>
                </v:shape>
              </w:pict>
            </w:r>
            <w:r w:rsidR="00DF657D">
              <w:t xml:space="preserve">The </w:t>
            </w:r>
            <w:proofErr w:type="spellStart"/>
            <w:r w:rsidR="00DF657D">
              <w:t>CurrencyValue</w:t>
            </w:r>
            <w:proofErr w:type="spellEnd"/>
            <w:r w:rsidR="00DF657D">
              <w:t xml:space="preserve"> of </w:t>
            </w:r>
            <w:proofErr w:type="spellStart"/>
            <w:r w:rsidR="00DF657D">
              <w:t>TotalTaxAmount</w:t>
            </w:r>
            <w:proofErr w:type="spellEnd"/>
            <w:r w:rsidR="00DF657D">
              <w:t xml:space="preserve"> contains the sum of all instances of </w:t>
            </w:r>
            <w:proofErr w:type="spellStart"/>
            <w:r w:rsidR="00DF657D">
              <w:t>TaxAdjustment</w:t>
            </w:r>
            <w:proofErr w:type="spellEnd"/>
            <w:r w:rsidR="00DF657D">
              <w:t xml:space="preserve"> in the document. </w:t>
            </w:r>
            <w:proofErr w:type="spellStart"/>
            <w:r w:rsidR="00DF657D">
              <w:t>TotalTaxAmount</w:t>
            </w:r>
            <w:proofErr w:type="spellEnd"/>
            <w:r w:rsidR="00DF657D">
              <w:t xml:space="preserve"> contains the sum of all instances of the </w:t>
            </w:r>
            <w:proofErr w:type="spellStart"/>
            <w:r w:rsidR="00DF657D">
              <w:t>MonetaryAdjustmentAmount</w:t>
            </w:r>
            <w:proofErr w:type="spellEnd"/>
            <w:r w:rsidR="00DF657D">
              <w:t xml:space="preserve"> for tax adjustments.</w:t>
            </w:r>
          </w:p>
          <w:p w14:paraId="4FB624C8" w14:textId="77777777" w:rsidR="00DF657D" w:rsidRDefault="00DF657D" w:rsidP="00DF657D">
            <w:pPr>
              <w:pStyle w:val="Bold3"/>
            </w:pPr>
            <w:r>
              <w:t>(sequence)</w:t>
            </w:r>
          </w:p>
          <w:p w14:paraId="19ADF88E" w14:textId="77777777" w:rsidR="00DF657D" w:rsidRDefault="00DF657D" w:rsidP="00DF657D">
            <w:pPr>
              <w:pStyle w:val="Italic3"/>
            </w:pPr>
            <w:r>
              <w:t>The sequence of items below is mandatory. A single instance is required.</w:t>
            </w:r>
          </w:p>
          <w:p w14:paraId="422528A4" w14:textId="77777777" w:rsidR="00DF657D" w:rsidRDefault="00DF657D" w:rsidP="00DF657D">
            <w:pPr>
              <w:pStyle w:val="Bold4"/>
            </w:pPr>
            <w:proofErr w:type="spellStart"/>
            <w:r>
              <w:t>CurrencyValue</w:t>
            </w:r>
            <w:proofErr w:type="spellEnd"/>
          </w:p>
          <w:p w14:paraId="2694F93E" w14:textId="77777777" w:rsidR="00DF657D" w:rsidRDefault="00DF657D" w:rsidP="00DF657D">
            <w:pPr>
              <w:pStyle w:val="Italic4"/>
            </w:pPr>
            <w:proofErr w:type="spellStart"/>
            <w:r>
              <w:t>CurrencyValue</w:t>
            </w:r>
            <w:proofErr w:type="spellEnd"/>
            <w:r>
              <w:t xml:space="preserve"> is mandatory. A single instance is required.</w:t>
            </w:r>
          </w:p>
          <w:p w14:paraId="3C2A74F3"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6A369907" w14:textId="77777777" w:rsidR="00DF657D" w:rsidRDefault="00DF657D" w:rsidP="00DF657D"/>
    <w:p w14:paraId="4B999FDF" w14:textId="77777777" w:rsidR="00DF657D" w:rsidRDefault="00DF657D" w:rsidP="00DF657D">
      <w:pPr>
        <w:pStyle w:val="Heading2"/>
      </w:pPr>
      <w:bookmarkStart w:id="9813" w:name="_Toc259723093"/>
      <w:bookmarkStart w:id="9814" w:name="_Toc275503439"/>
      <w:bookmarkStart w:id="9815" w:name="_Toc371379106"/>
      <w:bookmarkStart w:id="9816" w:name="_Toc21214293"/>
      <w:bookmarkStart w:id="9817" w:name="TotalTermsDiscountAmount"/>
      <w:proofErr w:type="spellStart"/>
      <w:r>
        <w:t>TotalTermsDiscountAmount</w:t>
      </w:r>
      <w:bookmarkEnd w:id="9813"/>
      <w:bookmarkEnd w:id="9814"/>
      <w:bookmarkEnd w:id="9815"/>
      <w:bookmarkEnd w:id="9816"/>
      <w:bookmarkEnd w:id="98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6C96FE" w14:textId="77777777" w:rsidTr="00DF657D">
        <w:tc>
          <w:tcPr>
            <w:tcW w:w="5000" w:type="pct"/>
          </w:tcPr>
          <w:p w14:paraId="5F97114A" w14:textId="77777777" w:rsidR="00DF657D" w:rsidRDefault="009C6186" w:rsidP="00DF657D">
            <w:pPr>
              <w:pStyle w:val="Normal2"/>
              <w:rPr>
                <w:lang w:eastAsia="sv-SE"/>
              </w:rPr>
            </w:pPr>
            <w:r>
              <w:pict w14:anchorId="21AB9A1B">
                <v:shape id="_x0000_s5678" style="position:absolute;left:0;text-align:left;margin-left:0;margin-top:0;width:50pt;height:50pt;z-index:1768;visibility:hidden" coordsize="81,509" o:spt="100" o:preferrelative="t" adj="0,,0" path="">
                  <v:stroke joinstyle="round"/>
                  <v:formulas/>
                  <v:path o:connecttype="segments"/>
                  <o:lock v:ext="edit" selection="t"/>
                </v:shape>
              </w:pict>
            </w:r>
            <w:r w:rsidR="00DF657D">
              <w:rPr>
                <w:lang w:eastAsia="sv-SE"/>
              </w:rPr>
              <w:t>The total prompt payment discount amount including taxes.</w:t>
            </w:r>
          </w:p>
          <w:p w14:paraId="417F3793" w14:textId="77777777" w:rsidR="00DF657D" w:rsidRDefault="009C6186" w:rsidP="00DF657D">
            <w:pPr>
              <w:pStyle w:val="Bold3"/>
            </w:pPr>
            <w:r>
              <w:rPr>
                <w:noProof/>
              </w:rPr>
              <w:pict w14:anchorId="4F43C1D8">
                <v:shape id="_x0000_s5679" type="#_x0000_t75" style="position:absolute;left:0;text-align:left;margin-left:156.85pt;margin-top:-62.8pt;width:311pt;height:45pt;z-index:-788" wrapcoords="-52 0 -52 21240 21600 21240 21600 0 -52 0">
                  <v:imagedata r:id="rId2208" o:title="untitled"/>
                  <w10:wrap type="tight"/>
                </v:shape>
              </w:pict>
            </w:r>
            <w:r w:rsidR="00DF657D">
              <w:t>(sequence)</w:t>
            </w:r>
          </w:p>
          <w:p w14:paraId="4883C743" w14:textId="77777777" w:rsidR="00DF657D" w:rsidRDefault="00DF657D" w:rsidP="00DF657D">
            <w:pPr>
              <w:pStyle w:val="Italic3"/>
            </w:pPr>
            <w:r>
              <w:t>The sequence of items below is mandatory. A single instance is required.</w:t>
            </w:r>
          </w:p>
          <w:p w14:paraId="02802C69" w14:textId="77777777" w:rsidR="00DF657D" w:rsidRDefault="00DF657D" w:rsidP="00DF657D">
            <w:pPr>
              <w:pStyle w:val="Bold4"/>
            </w:pPr>
            <w:proofErr w:type="spellStart"/>
            <w:r>
              <w:t>CurrencyValue</w:t>
            </w:r>
            <w:proofErr w:type="spellEnd"/>
          </w:p>
          <w:p w14:paraId="0A346E2C" w14:textId="77777777" w:rsidR="00DF657D" w:rsidRDefault="00DF657D" w:rsidP="00DF657D">
            <w:pPr>
              <w:pStyle w:val="Italic4"/>
            </w:pPr>
            <w:proofErr w:type="spellStart"/>
            <w:r>
              <w:t>CurrencyValue</w:t>
            </w:r>
            <w:proofErr w:type="spellEnd"/>
            <w:r>
              <w:t xml:space="preserve"> is mandatory. A single instance is required.</w:t>
            </w:r>
          </w:p>
          <w:p w14:paraId="1873400B"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18E950ED" w14:textId="77777777" w:rsidR="00DF657D" w:rsidRDefault="00DF657D" w:rsidP="00DF657D">
      <w:pPr>
        <w:pStyle w:val="Heading2"/>
      </w:pPr>
      <w:bookmarkStart w:id="9818" w:name="_Toc259723094"/>
      <w:bookmarkStart w:id="9819" w:name="_Toc275503440"/>
      <w:bookmarkStart w:id="9820" w:name="_Toc371379107"/>
      <w:bookmarkStart w:id="9821" w:name="_Toc21214294"/>
      <w:bookmarkStart w:id="9822" w:name="TotalTermsDiscountAmountDue"/>
      <w:proofErr w:type="spellStart"/>
      <w:r>
        <w:t>TotalTermsDiscountAmountDue</w:t>
      </w:r>
      <w:bookmarkEnd w:id="9818"/>
      <w:bookmarkEnd w:id="9819"/>
      <w:bookmarkEnd w:id="9820"/>
      <w:bookmarkEnd w:id="9821"/>
      <w:bookmarkEnd w:id="98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3FC2C9" w14:textId="77777777" w:rsidTr="00DF657D">
        <w:tc>
          <w:tcPr>
            <w:tcW w:w="5000" w:type="pct"/>
          </w:tcPr>
          <w:p w14:paraId="49D24A3C" w14:textId="77777777" w:rsidR="00B11712" w:rsidRDefault="009C6186" w:rsidP="00B11712">
            <w:pPr>
              <w:pStyle w:val="Normal2"/>
            </w:pPr>
            <w:r>
              <w:pict w14:anchorId="7570529B">
                <v:shape id="dc_1660" o:spid="_x0000_s4784" style="position:absolute;left:0;text-align:left;margin-left:0;margin-top:0;width:50pt;height:50pt;z-index:1618;visibility:hidden" coordsize="81,509" o:spt="100" o:preferrelative="t" adj="0,,0" path="">
                  <v:stroke joinstyle="round"/>
                  <v:formulas/>
                  <v:path o:connecttype="segments"/>
                  <o:lock v:ext="edit" selection="t"/>
                </v:shape>
              </w:pict>
            </w:r>
            <w:r>
              <w:pict w14:anchorId="711E0E06">
                <v:shape id="_x0000_s5520" style="position:absolute;left:0;text-align:left;margin-left:29132.7pt;margin-top:7.2pt;width:305.25pt;height:48.75pt;z-index:-912;mso-wrap-edited:t;mso-position-horizontal:right" coordsize="" o:spt="100" wrapcoords="-30 358 457 358 691 358 691 259 691 259 691 0 1000 0 1000 0 1000 1087 691 1087 691 939 457 939 457 926 -30 926 -30 358" adj="0,,0" path="">
                  <v:stroke joinstyle="round"/>
                  <v:imagedata r:id="rId2209" o:title="dc_1660"/>
                  <v:formulas/>
                  <v:path o:connecttype="segments"/>
                  <w10:wrap type="tight"/>
                </v:shape>
              </w:pict>
            </w:r>
            <w:r w:rsidR="00DF657D">
              <w:t xml:space="preserve">The </w:t>
            </w:r>
            <w:r w:rsidR="00B11712">
              <w:t xml:space="preserve">total amount after prompt payment discount, includes the related taxes. </w:t>
            </w:r>
          </w:p>
          <w:p w14:paraId="2376AF7C" w14:textId="77777777" w:rsidR="00DF657D" w:rsidRDefault="00B11712" w:rsidP="00B11712">
            <w:pPr>
              <w:pStyle w:val="Normal2"/>
            </w:pPr>
            <w:r>
              <w:t xml:space="preserve">In e-Documents claiming payment this is the amount due for payment when prompt payment discount is used according to the terms of payment. Decimal </w:t>
            </w:r>
            <w:r>
              <w:lastRenderedPageBreak/>
              <w:t>rounding might be applied to this amount.</w:t>
            </w:r>
          </w:p>
          <w:p w14:paraId="1B36F560" w14:textId="77777777" w:rsidR="00DF657D" w:rsidRDefault="00DF657D" w:rsidP="00DF657D">
            <w:pPr>
              <w:pStyle w:val="Bold3"/>
            </w:pPr>
            <w:r>
              <w:t>(sequence)</w:t>
            </w:r>
          </w:p>
          <w:p w14:paraId="267028BC" w14:textId="77777777" w:rsidR="00DF657D" w:rsidRDefault="00DF657D" w:rsidP="00DF657D">
            <w:pPr>
              <w:pStyle w:val="Italic3"/>
            </w:pPr>
            <w:r>
              <w:t>The sequence of items below is mandatory. A single instance is required.</w:t>
            </w:r>
          </w:p>
          <w:p w14:paraId="37D78B5D" w14:textId="77777777" w:rsidR="00DF657D" w:rsidRDefault="00DF657D" w:rsidP="00DF657D">
            <w:pPr>
              <w:pStyle w:val="Bold4"/>
            </w:pPr>
            <w:proofErr w:type="spellStart"/>
            <w:r>
              <w:t>CurrencyValue</w:t>
            </w:r>
            <w:proofErr w:type="spellEnd"/>
          </w:p>
          <w:p w14:paraId="630A4B2C" w14:textId="77777777" w:rsidR="00DF657D" w:rsidRDefault="00DF657D" w:rsidP="00DF657D">
            <w:pPr>
              <w:pStyle w:val="Italic4"/>
            </w:pPr>
            <w:proofErr w:type="spellStart"/>
            <w:r>
              <w:t>CurrencyValue</w:t>
            </w:r>
            <w:proofErr w:type="spellEnd"/>
            <w:r>
              <w:t xml:space="preserve"> is mandatory. A single instance is required.</w:t>
            </w:r>
          </w:p>
          <w:p w14:paraId="1CF2AF67"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1A204D9F" w14:textId="77777777" w:rsidR="00DF657D" w:rsidRDefault="00DF657D" w:rsidP="00DF657D"/>
    <w:p w14:paraId="644E93DE" w14:textId="77777777" w:rsidR="00DF657D" w:rsidRDefault="00DF657D" w:rsidP="00DF657D">
      <w:pPr>
        <w:pStyle w:val="Heading2"/>
      </w:pPr>
      <w:bookmarkStart w:id="9823" w:name="_Toc259723095"/>
      <w:bookmarkStart w:id="9824" w:name="_Toc275503441"/>
      <w:bookmarkStart w:id="9825" w:name="_Toc371379108"/>
      <w:bookmarkStart w:id="9826" w:name="_Toc21214295"/>
      <w:bookmarkStart w:id="9827" w:name="TotalTermsDiscountNetAmount"/>
      <w:proofErr w:type="spellStart"/>
      <w:r>
        <w:t>TotalTermsDiscountNetAmount</w:t>
      </w:r>
      <w:bookmarkEnd w:id="9823"/>
      <w:bookmarkEnd w:id="9824"/>
      <w:bookmarkEnd w:id="9825"/>
      <w:bookmarkEnd w:id="9826"/>
      <w:bookmarkEnd w:id="98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7E7F44" w14:textId="77777777" w:rsidTr="00DF657D">
        <w:tc>
          <w:tcPr>
            <w:tcW w:w="5000" w:type="pct"/>
          </w:tcPr>
          <w:p w14:paraId="358B93F3" w14:textId="77777777" w:rsidR="00DF657D" w:rsidRDefault="009C6186" w:rsidP="00DF657D">
            <w:pPr>
              <w:pStyle w:val="Normal2"/>
            </w:pPr>
            <w:r>
              <w:pict w14:anchorId="290CF6FD">
                <v:shape id="dc_1661" o:spid="_x0000_s4785" style="position:absolute;left:0;text-align:left;margin-left:0;margin-top:0;width:50pt;height:50pt;z-index:1619;visibility:hidden" coordsize="81,505" o:spt="100" o:preferrelative="t" adj="0,,0" path="">
                  <v:stroke joinstyle="round"/>
                  <v:formulas/>
                  <v:path o:connecttype="segments"/>
                  <o:lock v:ext="edit" selection="t"/>
                </v:shape>
              </w:pict>
            </w:r>
            <w:r>
              <w:pict w14:anchorId="716C16A8">
                <v:shape id="_x0000_s5521" style="position:absolute;left:0;text-align:left;margin-left:28885.2pt;margin-top:7.2pt;width:303pt;height:48.75pt;z-index:-911;mso-wrap-edited:t;mso-position-horizontal:right" coordsize="" o:spt="100" wrapcoords="-30 358 453 358 689 358 689 259 689 259 689 0 1000 0 1000 0 1000 1087 689 1087 689 939 453 939 453 926 -30 926 -30 358" adj="0,,0" path="">
                  <v:stroke joinstyle="round"/>
                  <v:imagedata r:id="rId2210" o:title="dc_1661"/>
                  <v:formulas/>
                  <v:path o:connecttype="segments"/>
                  <w10:wrap type="tight"/>
                </v:shape>
              </w:pict>
            </w:r>
            <w:r w:rsidR="00DF657D">
              <w:t>The total prompt payment discount amount excluding taxes.</w:t>
            </w:r>
          </w:p>
          <w:p w14:paraId="46B7A51F" w14:textId="77777777" w:rsidR="00DF657D" w:rsidRDefault="00DF657D" w:rsidP="00DF657D">
            <w:pPr>
              <w:pStyle w:val="Bold3"/>
            </w:pPr>
            <w:r>
              <w:t>(sequence)</w:t>
            </w:r>
          </w:p>
          <w:p w14:paraId="0E4679EB" w14:textId="77777777" w:rsidR="00DF657D" w:rsidRDefault="00DF657D" w:rsidP="00DF657D">
            <w:pPr>
              <w:pStyle w:val="Italic3"/>
            </w:pPr>
            <w:r>
              <w:t>The sequence of items below is mandatory. A single instance is required.</w:t>
            </w:r>
          </w:p>
          <w:p w14:paraId="40BFF62D" w14:textId="77777777" w:rsidR="00DF657D" w:rsidRDefault="00DF657D" w:rsidP="00DF657D">
            <w:pPr>
              <w:pStyle w:val="Bold4"/>
            </w:pPr>
            <w:proofErr w:type="spellStart"/>
            <w:r>
              <w:t>CurrencyValue</w:t>
            </w:r>
            <w:proofErr w:type="spellEnd"/>
          </w:p>
          <w:p w14:paraId="1F53F2F8" w14:textId="77777777" w:rsidR="00DF657D" w:rsidRDefault="00DF657D" w:rsidP="00DF657D">
            <w:pPr>
              <w:pStyle w:val="Italic4"/>
            </w:pPr>
            <w:proofErr w:type="spellStart"/>
            <w:r>
              <w:t>CurrencyValue</w:t>
            </w:r>
            <w:proofErr w:type="spellEnd"/>
            <w:r>
              <w:t xml:space="preserve"> is mandatory. A single instance is required.</w:t>
            </w:r>
          </w:p>
          <w:p w14:paraId="729CC6AB"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26E511F8" w14:textId="77777777" w:rsidR="00DF657D" w:rsidRDefault="00DF657D" w:rsidP="00DF657D"/>
    <w:p w14:paraId="3CEF2EC3" w14:textId="77777777" w:rsidR="00DF657D" w:rsidRDefault="00DF657D" w:rsidP="00DF657D">
      <w:pPr>
        <w:pStyle w:val="Heading2"/>
      </w:pPr>
      <w:bookmarkStart w:id="9828" w:name="_Toc259723096"/>
      <w:bookmarkStart w:id="9829" w:name="_Toc275503442"/>
      <w:bookmarkStart w:id="9830" w:name="_Toc371379109"/>
      <w:bookmarkStart w:id="9831" w:name="_Toc21214296"/>
      <w:bookmarkStart w:id="9832" w:name="TotalTermsDiscountNetAmountDue"/>
      <w:proofErr w:type="spellStart"/>
      <w:r>
        <w:t>TotalTermsDiscountNetAmountDue</w:t>
      </w:r>
      <w:bookmarkEnd w:id="9828"/>
      <w:bookmarkEnd w:id="9829"/>
      <w:bookmarkEnd w:id="9830"/>
      <w:bookmarkEnd w:id="9831"/>
      <w:bookmarkEnd w:id="98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AEAB71" w14:textId="77777777" w:rsidTr="00DF657D">
        <w:tc>
          <w:tcPr>
            <w:tcW w:w="5000" w:type="pct"/>
          </w:tcPr>
          <w:p w14:paraId="3EE1B63F" w14:textId="77777777" w:rsidR="00DF657D" w:rsidRDefault="009C6186" w:rsidP="00DF657D">
            <w:pPr>
              <w:pStyle w:val="Normal2"/>
            </w:pPr>
            <w:r>
              <w:pict w14:anchorId="5AAE2790">
                <v:shape id="dc_1662" o:spid="_x0000_s4786" style="position:absolute;left:0;text-align:left;margin-left:0;margin-top:0;width:50pt;height:50pt;z-index:1620;visibility:hidden" coordsize="81,532" o:spt="100" o:preferrelative="t" adj="0,,0" path="">
                  <v:stroke joinstyle="round"/>
                  <v:formulas/>
                  <v:path o:connecttype="segments"/>
                  <o:lock v:ext="edit" selection="t"/>
                </v:shape>
              </w:pict>
            </w:r>
            <w:r>
              <w:pict w14:anchorId="663094F4">
                <v:shape id="_x0000_s5522" style="position:absolute;left:0;text-align:left;margin-left:30700.2pt;margin-top:7.2pt;width:319.5pt;height:48.75pt;z-index:-910;mso-wrap-edited:t;mso-position-horizontal:right" coordsize="" o:spt="100" wrapcoords="-30 358 481 358 704 358 704 259 704 259 704 0 1000 0 1000 0 1000 1087 704 1087 704 939 481 939 481 926 -30 926 -30 358" adj="0,,0" path="">
                  <v:stroke joinstyle="round"/>
                  <v:imagedata r:id="rId2211" o:title="dc_1662"/>
                  <v:formulas/>
                  <v:path o:connecttype="segments"/>
                  <w10:wrap type="tight"/>
                </v:shape>
              </w:pict>
            </w:r>
            <w:r w:rsidR="00DF657D">
              <w:t xml:space="preserve">The total amount due after prompt payment discount excluding taxes. Encapsulates </w:t>
            </w:r>
            <w:proofErr w:type="spellStart"/>
            <w:r w:rsidR="00DF657D">
              <w:t>CurrencyValue</w:t>
            </w:r>
            <w:proofErr w:type="spellEnd"/>
            <w:r w:rsidR="00DF657D">
              <w:t>.</w:t>
            </w:r>
          </w:p>
          <w:p w14:paraId="74196CB2" w14:textId="77777777" w:rsidR="00DF657D" w:rsidRDefault="00DF657D" w:rsidP="00DF657D">
            <w:pPr>
              <w:pStyle w:val="Bold3"/>
            </w:pPr>
            <w:r>
              <w:t>(sequence)</w:t>
            </w:r>
          </w:p>
          <w:p w14:paraId="0E6BD264" w14:textId="77777777" w:rsidR="00DF657D" w:rsidRDefault="00DF657D" w:rsidP="00DF657D">
            <w:pPr>
              <w:pStyle w:val="Italic3"/>
            </w:pPr>
            <w:r>
              <w:t>The sequence of items below is mandatory. A single instance is required.</w:t>
            </w:r>
          </w:p>
          <w:p w14:paraId="59730531" w14:textId="77777777" w:rsidR="00DF657D" w:rsidRDefault="00DF657D" w:rsidP="00DF657D">
            <w:pPr>
              <w:pStyle w:val="Bold4"/>
            </w:pPr>
            <w:proofErr w:type="spellStart"/>
            <w:r>
              <w:t>CurrencyValue</w:t>
            </w:r>
            <w:proofErr w:type="spellEnd"/>
          </w:p>
          <w:p w14:paraId="2C9B11DA" w14:textId="77777777" w:rsidR="00DF657D" w:rsidRDefault="00DF657D" w:rsidP="00DF657D">
            <w:pPr>
              <w:pStyle w:val="Italic4"/>
            </w:pPr>
            <w:proofErr w:type="spellStart"/>
            <w:r>
              <w:t>CurrencyValue</w:t>
            </w:r>
            <w:proofErr w:type="spellEnd"/>
            <w:r>
              <w:t xml:space="preserve"> is mandatory. A single instance is required.</w:t>
            </w:r>
          </w:p>
          <w:p w14:paraId="5408A4FF"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49F401F7" w14:textId="77777777" w:rsidR="00DF657D" w:rsidRDefault="00DF657D" w:rsidP="00DF657D"/>
    <w:p w14:paraId="30FC3A7F" w14:textId="77777777" w:rsidR="00DF657D" w:rsidRDefault="00DF657D" w:rsidP="00DF657D">
      <w:pPr>
        <w:pStyle w:val="Heading2"/>
      </w:pPr>
      <w:bookmarkStart w:id="9833" w:name="_Toc259723097"/>
      <w:bookmarkStart w:id="9834" w:name="_Toc275503443"/>
      <w:bookmarkStart w:id="9835" w:name="_Toc371379110"/>
      <w:bookmarkStart w:id="9836" w:name="_Toc21214297"/>
      <w:bookmarkStart w:id="9837" w:name="TotalTermsDiscountNetAmountTax"/>
      <w:proofErr w:type="spellStart"/>
      <w:r>
        <w:t>TotalTermsDiscountNetAmountTax</w:t>
      </w:r>
      <w:bookmarkEnd w:id="9833"/>
      <w:bookmarkEnd w:id="9834"/>
      <w:bookmarkEnd w:id="9835"/>
      <w:bookmarkEnd w:id="9836"/>
      <w:bookmarkEnd w:id="98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31303D" w14:textId="77777777" w:rsidTr="00DF657D">
        <w:tc>
          <w:tcPr>
            <w:tcW w:w="5000" w:type="pct"/>
          </w:tcPr>
          <w:p w14:paraId="575CE4D7" w14:textId="77777777" w:rsidR="00DF657D" w:rsidRPr="00084770" w:rsidRDefault="009C6186" w:rsidP="00DF657D">
            <w:pPr>
              <w:pStyle w:val="Normal2"/>
              <w:rPr>
                <w:rFonts w:cs="Arial"/>
                <w:color w:val="000000"/>
                <w:sz w:val="18"/>
                <w:szCs w:val="18"/>
                <w:lang w:eastAsia="sv-SE"/>
              </w:rPr>
            </w:pPr>
            <w:r>
              <w:pict w14:anchorId="70CF4614">
                <v:shape id="_x0000_s5680" style="position:absolute;left:0;text-align:left;margin-left:0;margin-top:0;width:50pt;height:50pt;z-index:1769;visibility:hidden" coordsize="81,532" o:spt="100" o:preferrelative="t" adj="0,,0" path="">
                  <v:stroke joinstyle="round"/>
                  <v:formulas/>
                  <v:path o:connecttype="segments"/>
                  <o:lock v:ext="edit" selection="t"/>
                </v:shape>
              </w:pict>
            </w:r>
            <w:r w:rsidR="00DF657D">
              <w:t xml:space="preserve"> Tax amount calculated for prompt payment discount amount.</w:t>
            </w:r>
          </w:p>
          <w:p w14:paraId="21C3E99E" w14:textId="77777777" w:rsidR="00DF657D" w:rsidRDefault="009C6186" w:rsidP="00DF657D">
            <w:pPr>
              <w:pStyle w:val="Bold3"/>
            </w:pPr>
            <w:r>
              <w:rPr>
                <w:noProof/>
              </w:rPr>
              <w:pict w14:anchorId="5AC06D9E">
                <v:shape id="_x0000_s5681" type="#_x0000_t75" style="position:absolute;left:0;text-align:left;margin-left:120.85pt;margin-top:-66.8pt;width:338pt;height:51pt;z-index:-787" wrapcoords="-48 0 -48 21282 21600 21282 21600 0 -48 0">
                  <v:imagedata r:id="rId2212" o:title="untitled"/>
                  <w10:wrap type="tight"/>
                </v:shape>
              </w:pict>
            </w:r>
            <w:r w:rsidR="00DF657D">
              <w:t>(sequence)</w:t>
            </w:r>
          </w:p>
          <w:p w14:paraId="73E6203F" w14:textId="77777777" w:rsidR="00DF657D" w:rsidRDefault="00DF657D" w:rsidP="00DF657D">
            <w:pPr>
              <w:pStyle w:val="Italic3"/>
            </w:pPr>
            <w:r>
              <w:t>The sequence of items below is mandatory. A single instance is required.</w:t>
            </w:r>
          </w:p>
          <w:p w14:paraId="5E700686" w14:textId="77777777" w:rsidR="00DF657D" w:rsidRDefault="00DF657D" w:rsidP="00DF657D">
            <w:pPr>
              <w:pStyle w:val="Bold4"/>
            </w:pPr>
            <w:proofErr w:type="spellStart"/>
            <w:r>
              <w:t>CurrencyValue</w:t>
            </w:r>
            <w:proofErr w:type="spellEnd"/>
          </w:p>
          <w:p w14:paraId="0AB7236A" w14:textId="77777777" w:rsidR="00DF657D" w:rsidRDefault="00DF657D" w:rsidP="00DF657D">
            <w:pPr>
              <w:pStyle w:val="Italic4"/>
            </w:pPr>
            <w:proofErr w:type="spellStart"/>
            <w:r>
              <w:t>CurrencyValue</w:t>
            </w:r>
            <w:proofErr w:type="spellEnd"/>
            <w:r>
              <w:t xml:space="preserve"> is mandatory. A single instance is required.</w:t>
            </w:r>
          </w:p>
          <w:p w14:paraId="2ED66017"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071484DB" w14:textId="77777777" w:rsidR="00DF657D" w:rsidRDefault="00DF657D" w:rsidP="00DF657D">
      <w:pPr>
        <w:pStyle w:val="Heading2"/>
      </w:pPr>
      <w:bookmarkStart w:id="9838" w:name="_Toc259723098"/>
      <w:bookmarkStart w:id="9839" w:name="_Toc275503444"/>
      <w:bookmarkStart w:id="9840" w:name="_Toc371379111"/>
      <w:bookmarkStart w:id="9841" w:name="_Toc21214298"/>
      <w:bookmarkStart w:id="9842" w:name="TotalTermsDiscountTaxAmount"/>
      <w:proofErr w:type="spellStart"/>
      <w:r>
        <w:lastRenderedPageBreak/>
        <w:t>TotalTermsDiscountTaxAmount</w:t>
      </w:r>
      <w:bookmarkEnd w:id="9838"/>
      <w:bookmarkEnd w:id="9839"/>
      <w:bookmarkEnd w:id="9840"/>
      <w:bookmarkEnd w:id="9841"/>
      <w:bookmarkEnd w:id="98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D88893B" w14:textId="77777777" w:rsidTr="00DF657D">
        <w:tc>
          <w:tcPr>
            <w:tcW w:w="5000" w:type="pct"/>
          </w:tcPr>
          <w:p w14:paraId="3939803A" w14:textId="77777777" w:rsidR="00DF657D" w:rsidRDefault="009C6186" w:rsidP="00DF657D">
            <w:pPr>
              <w:pStyle w:val="Normal2"/>
            </w:pPr>
            <w:r>
              <w:pict w14:anchorId="233A2615">
                <v:shape id="dc_1663" o:spid="_x0000_s4787" style="position:absolute;left:0;text-align:left;margin-left:0;margin-top:0;width:50pt;height:50pt;z-index:1621;visibility:hidden" coordsize="81,507" o:spt="100" o:preferrelative="t" adj="0,,0" path="">
                  <v:stroke joinstyle="round"/>
                  <v:formulas/>
                  <v:path o:connecttype="segments"/>
                  <o:lock v:ext="edit" selection="t"/>
                </v:shape>
              </w:pict>
            </w:r>
            <w:r>
              <w:pict w14:anchorId="08D3CBC0">
                <v:shape id="_x0000_s5523" style="position:absolute;left:0;text-align:left;margin-left:29050.2pt;margin-top:7.2pt;width:304.5pt;height:48.75pt;z-index:-909;mso-wrap-edited:t;mso-position-horizontal:right" coordsize="" o:spt="100" wrapcoords="-30 358 455 358 690 358 690 259 690 259 690 0 1000 0 1000 0 1000 1087 690 1087 690 939 455 939 455 926 -30 926 -30 358" adj="0,,0" path="">
                  <v:stroke joinstyle="round"/>
                  <v:imagedata r:id="rId2213" o:title="dc_1663"/>
                  <v:formulas/>
                  <v:path o:connecttype="segments"/>
                  <w10:wrap type="tight"/>
                </v:shape>
              </w:pict>
            </w:r>
            <w:r w:rsidR="00DF657D">
              <w:t>The total tax amount calculated after prompt payment discount.</w:t>
            </w:r>
          </w:p>
          <w:p w14:paraId="6DF91386" w14:textId="77777777" w:rsidR="00DF657D" w:rsidRDefault="00DF657D" w:rsidP="00DF657D">
            <w:pPr>
              <w:pStyle w:val="Bold3"/>
            </w:pPr>
            <w:r>
              <w:t>(sequence)</w:t>
            </w:r>
          </w:p>
          <w:p w14:paraId="076EEF73" w14:textId="77777777" w:rsidR="00DF657D" w:rsidRDefault="00DF657D" w:rsidP="00DF657D">
            <w:pPr>
              <w:pStyle w:val="Italic3"/>
            </w:pPr>
            <w:r>
              <w:t>The sequence of items below is mandatory. A single instance is required.</w:t>
            </w:r>
          </w:p>
          <w:p w14:paraId="45E4B451" w14:textId="77777777" w:rsidR="00DF657D" w:rsidRDefault="00DF657D" w:rsidP="00DF657D">
            <w:pPr>
              <w:pStyle w:val="Bold4"/>
            </w:pPr>
            <w:proofErr w:type="spellStart"/>
            <w:r>
              <w:t>CurrencyValue</w:t>
            </w:r>
            <w:proofErr w:type="spellEnd"/>
          </w:p>
          <w:p w14:paraId="71E66156" w14:textId="77777777" w:rsidR="00DF657D" w:rsidRDefault="00DF657D" w:rsidP="00DF657D">
            <w:pPr>
              <w:pStyle w:val="Italic4"/>
            </w:pPr>
            <w:proofErr w:type="spellStart"/>
            <w:r>
              <w:t>CurrencyValue</w:t>
            </w:r>
            <w:proofErr w:type="spellEnd"/>
            <w:r>
              <w:t xml:space="preserve"> is mandatory. A single instance is required.</w:t>
            </w:r>
          </w:p>
          <w:p w14:paraId="2E311F3F"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6A057200" w14:textId="77777777" w:rsidR="00DF657D" w:rsidRDefault="00DF657D" w:rsidP="00DF657D"/>
    <w:p w14:paraId="6DF35478" w14:textId="77777777" w:rsidR="00DF657D" w:rsidRDefault="00DF657D" w:rsidP="00DF657D">
      <w:pPr>
        <w:pStyle w:val="Heading2"/>
      </w:pPr>
      <w:bookmarkStart w:id="9843" w:name="_Toc259723099"/>
      <w:bookmarkStart w:id="9844" w:name="_Toc275503445"/>
      <w:bookmarkStart w:id="9845" w:name="_Toc371379112"/>
      <w:bookmarkStart w:id="9846" w:name="_Toc21214299"/>
      <w:bookmarkStart w:id="9847" w:name="TotalTime"/>
      <w:proofErr w:type="spellStart"/>
      <w:r>
        <w:t>TotalTime</w:t>
      </w:r>
      <w:bookmarkEnd w:id="9843"/>
      <w:bookmarkEnd w:id="9844"/>
      <w:bookmarkEnd w:id="9845"/>
      <w:bookmarkEnd w:id="9846"/>
      <w:bookmarkEnd w:id="98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4635F69" w14:textId="77777777" w:rsidTr="00DF657D">
        <w:tc>
          <w:tcPr>
            <w:tcW w:w="5000" w:type="pct"/>
          </w:tcPr>
          <w:p w14:paraId="2AFC8412" w14:textId="77777777" w:rsidR="00DF657D" w:rsidRDefault="009C6186" w:rsidP="00DF657D">
            <w:pPr>
              <w:pStyle w:val="Normal2"/>
            </w:pPr>
            <w:r>
              <w:pict w14:anchorId="403C293E">
                <v:shape id="dc_1664" o:spid="_x0000_s4788" style="position:absolute;left:0;text-align:left;margin-left:0;margin-top:0;width:50pt;height:50pt;z-index:1622;visibility:hidden" coordsize="67,108" o:spt="100" o:preferrelative="t" adj="0,,0" path="">
                  <v:stroke joinstyle="round"/>
                  <v:formulas/>
                  <v:path o:connecttype="segments"/>
                  <o:lock v:ext="edit" selection="t"/>
                </v:shape>
              </w:pict>
            </w:r>
            <w:r>
              <w:pict w14:anchorId="5F06F49B">
                <v:shape id="_x0000_s5524" style="position:absolute;left:0;text-align:left;margin-left:2650.2pt;margin-top:7.2pt;width:64.5pt;height:40.5pt;z-index:-908;mso-wrap-edited:t;mso-position-horizontal:right" coordsize="" o:spt="100" wrapcoords="-30 104 1000 104 1000 1105 1000 1105 -30 1105 -30 104" adj="0,,0" path="">
                  <v:stroke joinstyle="round"/>
                  <v:imagedata r:id="rId2214" o:title="dc_1664"/>
                  <v:formulas/>
                  <v:path o:connecttype="segments"/>
                  <w10:wrap type="tight"/>
                </v:shape>
              </w:pict>
            </w:r>
            <w:r w:rsidR="00DF657D">
              <w:t>The total time.</w:t>
            </w:r>
          </w:p>
        </w:tc>
      </w:tr>
    </w:tbl>
    <w:p w14:paraId="635013D0" w14:textId="77777777" w:rsidR="00DF657D" w:rsidRDefault="00DF657D" w:rsidP="00DF657D"/>
    <w:p w14:paraId="1214F625" w14:textId="77777777" w:rsidR="00DF657D" w:rsidRPr="00516D78" w:rsidRDefault="00DF657D" w:rsidP="00DF657D">
      <w:pPr>
        <w:pStyle w:val="Heading2"/>
      </w:pPr>
      <w:bookmarkStart w:id="9848" w:name="_Toc259723100"/>
      <w:bookmarkStart w:id="9849" w:name="_Toc275503446"/>
      <w:bookmarkStart w:id="9850" w:name="_Toc371379113"/>
      <w:bookmarkStart w:id="9851" w:name="_Toc21214300"/>
      <w:bookmarkStart w:id="9852" w:name="TrackingReferenceID"/>
      <w:proofErr w:type="spellStart"/>
      <w:r w:rsidRPr="003D7322">
        <w:t>TrackingReferenceID</w:t>
      </w:r>
      <w:bookmarkEnd w:id="9848"/>
      <w:bookmarkEnd w:id="9849"/>
      <w:bookmarkEnd w:id="9850"/>
      <w:bookmarkEnd w:id="9851"/>
      <w:bookmarkEnd w:id="98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C407FA" w14:paraId="4535AE5E" w14:textId="77777777" w:rsidTr="00DF657D">
        <w:tc>
          <w:tcPr>
            <w:tcW w:w="5000" w:type="pct"/>
          </w:tcPr>
          <w:p w14:paraId="4933AC47" w14:textId="77777777" w:rsidR="00DF657D" w:rsidRDefault="009C6186" w:rsidP="00DF657D">
            <w:pPr>
              <w:pStyle w:val="Normal2"/>
              <w:rPr>
                <w:b/>
                <w:noProof/>
              </w:rPr>
            </w:pPr>
            <w:r>
              <w:rPr>
                <w:noProof/>
              </w:rPr>
              <w:pict w14:anchorId="28E2CA48">
                <v:shape id="_x0000_s5722" type="#_x0000_t75" style="position:absolute;left:0;text-align:left;margin-left:26720pt;margin-top:7.05pt;width:279pt;height:147pt;z-index:-762;mso-wrap-edited:t;mso-position-horizontal:right" wrapcoords="8597 10153 236 10484 294 14121 8714 14121 8946 21394 21600 21490 21600 0 8655 125 8597 10153" filled="t">
                  <v:imagedata r:id="rId2215" o:title="TrackingReferenceID"/>
                  <w10:wrap type="tight"/>
                </v:shape>
              </w:pict>
            </w:r>
            <w:r w:rsidR="00DF657D" w:rsidRPr="003D7322">
              <w:rPr>
                <w:noProof/>
              </w:rPr>
              <w:t>A grouping element that defines tracking references between item</w:t>
            </w:r>
            <w:r w:rsidR="00DF657D">
              <w:rPr>
                <w:noProof/>
              </w:rPr>
              <w:t>s processed in the supply chain</w:t>
            </w:r>
            <w:r w:rsidR="00DF657D" w:rsidRPr="00516D78">
              <w:rPr>
                <w:noProof/>
              </w:rPr>
              <w:t>.</w:t>
            </w:r>
          </w:p>
          <w:p w14:paraId="5E64FA88" w14:textId="77777777" w:rsidR="00DF657D" w:rsidRDefault="00DF657D" w:rsidP="00DF657D">
            <w:pPr>
              <w:pStyle w:val="Bold3"/>
            </w:pPr>
            <w:proofErr w:type="spellStart"/>
            <w:r w:rsidRPr="003D7322">
              <w:t>TrackingReferenceIDType</w:t>
            </w:r>
            <w:proofErr w:type="spellEnd"/>
            <w:r>
              <w:t xml:space="preserve"> [attribute]</w:t>
            </w:r>
          </w:p>
          <w:p w14:paraId="62EC0BF8" w14:textId="77777777" w:rsidR="00DF657D" w:rsidRDefault="00DF657D" w:rsidP="00DF657D">
            <w:pPr>
              <w:pStyle w:val="Italic3"/>
            </w:pPr>
            <w:proofErr w:type="spellStart"/>
            <w:r w:rsidRPr="003D7322">
              <w:t>TrackingReferenceIDType</w:t>
            </w:r>
            <w:proofErr w:type="spellEnd"/>
            <w:r w:rsidRPr="003D7322">
              <w:t xml:space="preserve"> is mandatory. A single instance</w:t>
            </w:r>
            <w:r w:rsidRPr="009863BE">
              <w:t xml:space="preserve"> is required.</w:t>
            </w:r>
          </w:p>
          <w:p w14:paraId="14941DC3" w14:textId="77777777" w:rsidR="00DF657D" w:rsidRDefault="00DF657D" w:rsidP="00DF657D">
            <w:pPr>
              <w:pStyle w:val="Normal3"/>
            </w:pPr>
            <w:r w:rsidRPr="003D7322">
              <w:t>Defines the type of relationship the actual item has to other the tracked items</w:t>
            </w:r>
            <w:r w:rsidRPr="009863BE">
              <w:t>.</w:t>
            </w:r>
          </w:p>
          <w:p w14:paraId="11466E33" w14:textId="77777777" w:rsidR="00DF657D" w:rsidRDefault="00DF657D" w:rsidP="00DF657D">
            <w:pPr>
              <w:pStyle w:val="Normal3"/>
            </w:pPr>
            <w:r>
              <w:t xml:space="preserve">Refer to </w:t>
            </w:r>
            <w:proofErr w:type="spellStart"/>
            <w:r w:rsidRPr="003D7322">
              <w:t>TrackingReferenceIDType</w:t>
            </w:r>
            <w:proofErr w:type="spellEnd"/>
            <w:r>
              <w:t xml:space="preserve"> definition for any enumerations.</w:t>
            </w:r>
          </w:p>
          <w:p w14:paraId="55FE6262" w14:textId="77777777" w:rsidR="00DF657D" w:rsidRDefault="00DF657D" w:rsidP="00DF657D">
            <w:pPr>
              <w:pStyle w:val="Bold3"/>
            </w:pPr>
            <w:r>
              <w:t>Item</w:t>
            </w:r>
            <w:r w:rsidRPr="003D7322">
              <w:t>Type</w:t>
            </w:r>
            <w:r>
              <w:t xml:space="preserve"> [attribute]</w:t>
            </w:r>
          </w:p>
          <w:p w14:paraId="1B112ADC" w14:textId="77777777" w:rsidR="00DF657D" w:rsidRDefault="00DF657D" w:rsidP="00DF657D">
            <w:pPr>
              <w:pStyle w:val="Italic3"/>
            </w:pPr>
            <w:r>
              <w:t>Item</w:t>
            </w:r>
            <w:r w:rsidRPr="003D7322">
              <w:t>Type is mandatory. A single instance</w:t>
            </w:r>
            <w:r w:rsidRPr="009863BE">
              <w:t xml:space="preserve"> is required.</w:t>
            </w:r>
          </w:p>
          <w:p w14:paraId="7CA60AEA" w14:textId="77777777" w:rsidR="00DF657D" w:rsidRDefault="00DF657D" w:rsidP="00DF657D">
            <w:pPr>
              <w:pStyle w:val="Normal3"/>
            </w:pPr>
            <w:r w:rsidRPr="003D7322">
              <w:t>Indicates the form of the item being reported as being used. Many of the ItemType(s) indicated here have a corresponding named element equivalent, which is referenced here for definition purposes</w:t>
            </w:r>
            <w:r w:rsidRPr="009863BE">
              <w:t>.</w:t>
            </w:r>
          </w:p>
          <w:p w14:paraId="08FDC0C7" w14:textId="77777777" w:rsidR="00DF657D" w:rsidRPr="009863BE" w:rsidRDefault="00DF657D" w:rsidP="00DF657D">
            <w:pPr>
              <w:pStyle w:val="Normal3"/>
            </w:pPr>
            <w:r>
              <w:t>Refer to Item</w:t>
            </w:r>
            <w:r w:rsidRPr="003D7322">
              <w:t>Type</w:t>
            </w:r>
            <w:r>
              <w:t xml:space="preserve"> definition for any enumerations.</w:t>
            </w:r>
          </w:p>
          <w:p w14:paraId="09D938E2" w14:textId="77777777" w:rsidR="00DF657D" w:rsidRDefault="00DF657D" w:rsidP="00DF657D">
            <w:pPr>
              <w:pStyle w:val="Bold3"/>
            </w:pPr>
            <w:r>
              <w:t>(sequence)</w:t>
            </w:r>
          </w:p>
          <w:p w14:paraId="6D67FE7B" w14:textId="77777777" w:rsidR="00DF657D" w:rsidRDefault="00DF657D" w:rsidP="00DF657D">
            <w:pPr>
              <w:pStyle w:val="Italic3"/>
            </w:pPr>
            <w:r w:rsidRPr="00D1365F">
              <w:t>The sequence of items below is mandatory. A single instance is required</w:t>
            </w:r>
            <w:r>
              <w:t>.</w:t>
            </w:r>
          </w:p>
          <w:p w14:paraId="499AA05B" w14:textId="77777777" w:rsidR="00DF657D" w:rsidRDefault="00DF657D" w:rsidP="00DF657D">
            <w:pPr>
              <w:pStyle w:val="Bold4"/>
            </w:pPr>
            <w:r>
              <w:t>Identifier</w:t>
            </w:r>
          </w:p>
          <w:p w14:paraId="4C069DA6" w14:textId="77777777" w:rsidR="00DF657D" w:rsidRDefault="00DF657D" w:rsidP="00DF657D">
            <w:pPr>
              <w:pStyle w:val="Italic4"/>
            </w:pPr>
            <w:r>
              <w:t>Identifier is mandatory. Multiple</w:t>
            </w:r>
            <w:r w:rsidRPr="005D4B1B">
              <w:t xml:space="preserve"> instance</w:t>
            </w:r>
            <w:r>
              <w:t>s might exist.</w:t>
            </w:r>
          </w:p>
          <w:p w14:paraId="34DAB3EF" w14:textId="77777777" w:rsidR="00DF657D" w:rsidRPr="003D7322" w:rsidRDefault="00DF657D" w:rsidP="00DF657D">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tc>
      </w:tr>
    </w:tbl>
    <w:p w14:paraId="376F1E1F" w14:textId="77777777" w:rsidR="00DF657D" w:rsidRPr="00A466D0" w:rsidRDefault="00DF657D" w:rsidP="00DF657D">
      <w:pPr>
        <w:rPr>
          <w:rFonts w:cs="Arial"/>
        </w:rPr>
      </w:pPr>
    </w:p>
    <w:p w14:paraId="3CE35A29" w14:textId="77777777" w:rsidR="00DF657D" w:rsidRDefault="00DF657D" w:rsidP="00DF657D">
      <w:pPr>
        <w:pStyle w:val="Heading2"/>
      </w:pPr>
      <w:bookmarkStart w:id="9853" w:name="_Toc259723101"/>
      <w:bookmarkStart w:id="9854" w:name="_Toc275503447"/>
      <w:bookmarkStart w:id="9855" w:name="_Toc371379114"/>
      <w:bookmarkStart w:id="9856" w:name="_Toc21214301"/>
      <w:bookmarkStart w:id="9857" w:name="TrackingReferenceIDType_a"/>
      <w:proofErr w:type="spellStart"/>
      <w:r w:rsidRPr="00DA30EB">
        <w:t>TrackingReferenceIDType</w:t>
      </w:r>
      <w:proofErr w:type="spellEnd"/>
      <w:r>
        <w:t xml:space="preserve"> [attribute]</w:t>
      </w:r>
      <w:bookmarkEnd w:id="9853"/>
      <w:bookmarkEnd w:id="9854"/>
      <w:bookmarkEnd w:id="9855"/>
      <w:bookmarkEnd w:id="9856"/>
      <w:bookmarkEnd w:id="9857"/>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0F7C27" w14:paraId="6A89250F" w14:textId="77777777" w:rsidTr="00DF657D">
        <w:tc>
          <w:tcPr>
            <w:tcW w:w="5000" w:type="pct"/>
          </w:tcPr>
          <w:p w14:paraId="7906BAFF" w14:textId="77777777" w:rsidR="00DF657D" w:rsidRPr="00DA30EB" w:rsidRDefault="009C6186" w:rsidP="00DF657D">
            <w:pPr>
              <w:pStyle w:val="Italic2"/>
              <w:rPr>
                <w:i w:val="0"/>
              </w:rPr>
            </w:pPr>
            <w:r>
              <w:rPr>
                <w:i w:val="0"/>
                <w:noProof/>
                <w:snapToGrid/>
                <w:lang w:val="sv-SE" w:eastAsia="sv-SE"/>
              </w:rPr>
              <w:pict w14:anchorId="1F76FC2F">
                <v:shape id="_x0000_s5721" type="#_x0000_t75" style="position:absolute;left:0;text-align:left;margin-left:10302.5pt;margin-top:7.05pt;width:129.75pt;height:33.75pt;z-index:-763;mso-position-horizontal:right" wrapcoords="-125 0 -125 21120 21600 21120 21600 0 -125 0" filled="t">
                  <v:imagedata r:id="rId2216" o:title="TrackingReferenceIDType"/>
                  <w10:wrap type="tight"/>
                </v:shape>
              </w:pict>
            </w:r>
            <w:r w:rsidR="00DF657D" w:rsidRPr="00DA30EB">
              <w:rPr>
                <w:i w:val="0"/>
              </w:rPr>
              <w:t>Defines the type of relationship the actual item has to other the tracked items</w:t>
            </w:r>
            <w:r w:rsidR="00DF657D">
              <w:rPr>
                <w:i w:val="0"/>
              </w:rPr>
              <w:t>.</w:t>
            </w:r>
          </w:p>
          <w:p w14:paraId="1240BC41" w14:textId="77777777" w:rsidR="00DF657D" w:rsidRDefault="00DF657D" w:rsidP="00DF657D">
            <w:pPr>
              <w:pStyle w:val="Italic2"/>
            </w:pPr>
            <w:r>
              <w:t>This item is restricted to the following list.</w:t>
            </w:r>
          </w:p>
          <w:p w14:paraId="5882C794" w14:textId="77777777" w:rsidR="00DF657D" w:rsidRDefault="00DF657D" w:rsidP="00DF657D">
            <w:pPr>
              <w:pStyle w:val="Bold3"/>
            </w:pPr>
            <w:r>
              <w:t>Child</w:t>
            </w:r>
          </w:p>
          <w:p w14:paraId="2C2F5AEC" w14:textId="77777777" w:rsidR="00DF657D" w:rsidRDefault="00DF657D" w:rsidP="00DF657D">
            <w:pPr>
              <w:pStyle w:val="Normal3"/>
            </w:pPr>
            <w:r>
              <w:t>This item is derived from the actual item. E.g. a board from a saw log.</w:t>
            </w:r>
          </w:p>
          <w:p w14:paraId="2FBFE7A0" w14:textId="77777777" w:rsidR="00DF657D" w:rsidRDefault="00DF657D" w:rsidP="00DF657D">
            <w:pPr>
              <w:pStyle w:val="Bold3"/>
            </w:pPr>
            <w:r>
              <w:t>Origin</w:t>
            </w:r>
          </w:p>
          <w:p w14:paraId="7025C16F" w14:textId="77777777" w:rsidR="00DF657D" w:rsidRDefault="00DF657D" w:rsidP="00DF657D">
            <w:pPr>
              <w:pStyle w:val="Normal3"/>
            </w:pPr>
            <w:r>
              <w:t>The origin of the actual item. E.g. a logging area where a saw log was cut.</w:t>
            </w:r>
          </w:p>
          <w:p w14:paraId="737AB722" w14:textId="77777777" w:rsidR="00DF657D" w:rsidRDefault="00DF657D" w:rsidP="00DF657D">
            <w:pPr>
              <w:pStyle w:val="Bold3"/>
            </w:pPr>
            <w:r>
              <w:t>Parent</w:t>
            </w:r>
          </w:p>
          <w:p w14:paraId="45D07E46" w14:textId="77777777" w:rsidR="00DF657D" w:rsidRDefault="00DF657D" w:rsidP="00DF657D">
            <w:pPr>
              <w:pStyle w:val="Normal3"/>
            </w:pPr>
            <w:r>
              <w:t>The actual item is derived from this item. E.g. a sawlog is cut from a stem.</w:t>
            </w:r>
          </w:p>
        </w:tc>
      </w:tr>
    </w:tbl>
    <w:p w14:paraId="2A5FA44A" w14:textId="77777777" w:rsidR="00DF657D" w:rsidRDefault="00DF657D" w:rsidP="00DF657D"/>
    <w:p w14:paraId="322E7DAE" w14:textId="77777777" w:rsidR="00DF657D" w:rsidRDefault="00DF657D" w:rsidP="00DF657D">
      <w:pPr>
        <w:pStyle w:val="Heading2"/>
      </w:pPr>
      <w:bookmarkStart w:id="9858" w:name="_Toc259723102"/>
      <w:bookmarkStart w:id="9859" w:name="_Toc275503448"/>
      <w:bookmarkStart w:id="9860" w:name="_Toc371379115"/>
      <w:bookmarkStart w:id="9861" w:name="_Toc21214302"/>
      <w:bookmarkStart w:id="9862" w:name="TrackType_a"/>
      <w:proofErr w:type="spellStart"/>
      <w:r>
        <w:t>TrackType</w:t>
      </w:r>
      <w:proofErr w:type="spellEnd"/>
      <w:r>
        <w:t xml:space="preserve"> [attribute]</w:t>
      </w:r>
      <w:bookmarkEnd w:id="9858"/>
      <w:bookmarkEnd w:id="9859"/>
      <w:bookmarkEnd w:id="9860"/>
      <w:bookmarkEnd w:id="9861"/>
      <w:bookmarkEnd w:id="986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E7211B" w14:textId="77777777" w:rsidTr="00DF657D">
        <w:tc>
          <w:tcPr>
            <w:tcW w:w="5000" w:type="pct"/>
          </w:tcPr>
          <w:p w14:paraId="3C984B09" w14:textId="77777777" w:rsidR="00DF657D" w:rsidRDefault="009C6186" w:rsidP="00DF657D">
            <w:pPr>
              <w:pStyle w:val="Normal2"/>
            </w:pPr>
            <w:r>
              <w:pict w14:anchorId="32B54A40">
                <v:shape id="dc_1665" o:spid="_x0000_s4789" style="position:absolute;left:0;text-align:left;margin-left:0;margin-top:0;width:50pt;height:50pt;z-index:1623;visibility:hidden" coordsize="89,141" o:spt="100" o:preferrelative="t" adj="0,,0" path="">
                  <v:stroke joinstyle="round"/>
                  <v:formulas/>
                  <v:path o:connecttype="segments"/>
                  <o:lock v:ext="edit" selection="t"/>
                </v:shape>
              </w:pict>
            </w:r>
            <w:r>
              <w:pict w14:anchorId="6FEE5569">
                <v:shape id="_x0000_s5525" style="position:absolute;left:0;text-align:left;margin-left:4877.7pt;margin-top:7.2pt;width:84.75pt;height:53.25pt;z-index:-907;mso-wrap-edited:t;mso-position-horizontal:right" coordsize="" o:spt="100" wrapcoords="-30 0 1000 0 1000 1079 1000 1079 -30 1079 -30 0" adj="0,,0" path="">
                  <v:stroke joinstyle="round"/>
                  <v:imagedata r:id="rId2217" o:title="dc_1665"/>
                  <v:formulas/>
                  <v:path o:connecttype="segments"/>
                  <w10:wrap type="tight"/>
                </v:shape>
              </w:pict>
            </w:r>
            <w:r w:rsidR="00DF657D">
              <w:t>The type of track</w:t>
            </w:r>
          </w:p>
          <w:p w14:paraId="39837568" w14:textId="77777777" w:rsidR="00DF657D" w:rsidRDefault="00DF657D" w:rsidP="00DF657D">
            <w:pPr>
              <w:pStyle w:val="Italic2"/>
            </w:pPr>
            <w:r>
              <w:t>This item is restricted to the following list.</w:t>
            </w:r>
          </w:p>
          <w:p w14:paraId="033BE828" w14:textId="77777777" w:rsidR="00DF657D" w:rsidRDefault="00DF657D" w:rsidP="00DF657D">
            <w:pPr>
              <w:pStyle w:val="Bold3"/>
            </w:pPr>
            <w:r>
              <w:t>Mono</w:t>
            </w:r>
          </w:p>
          <w:p w14:paraId="2C46040D" w14:textId="77777777" w:rsidR="00DF657D" w:rsidRDefault="00DF657D" w:rsidP="00DF657D">
            <w:pPr>
              <w:pStyle w:val="Normal3"/>
            </w:pPr>
            <w:r>
              <w:t>Track type is monaural.</w:t>
            </w:r>
          </w:p>
          <w:p w14:paraId="15161F13" w14:textId="77777777" w:rsidR="00DF657D" w:rsidRDefault="00DF657D" w:rsidP="00DF657D">
            <w:pPr>
              <w:pStyle w:val="Bold3"/>
            </w:pPr>
            <w:r>
              <w:t>Stereo</w:t>
            </w:r>
          </w:p>
          <w:p w14:paraId="0CB2D6CD" w14:textId="77777777" w:rsidR="00DF657D" w:rsidRDefault="00DF657D" w:rsidP="00DF657D">
            <w:pPr>
              <w:pStyle w:val="Normal3"/>
            </w:pPr>
            <w:r>
              <w:t>Track type is stereophonic.</w:t>
            </w:r>
          </w:p>
        </w:tc>
      </w:tr>
    </w:tbl>
    <w:p w14:paraId="14EDF036" w14:textId="77777777" w:rsidR="00DF657D" w:rsidRDefault="00DF657D" w:rsidP="00DF657D"/>
    <w:p w14:paraId="07251493" w14:textId="77777777" w:rsidR="00DF657D" w:rsidRDefault="00DF657D" w:rsidP="00DF657D">
      <w:pPr>
        <w:pStyle w:val="Heading2"/>
      </w:pPr>
      <w:bookmarkStart w:id="9863" w:name="_Toc259723103"/>
      <w:bookmarkStart w:id="9864" w:name="_Toc275503449"/>
      <w:bookmarkStart w:id="9865" w:name="_Toc371379116"/>
      <w:bookmarkStart w:id="9866" w:name="_Toc21214303"/>
      <w:bookmarkStart w:id="9867" w:name="TradeRegion"/>
      <w:proofErr w:type="spellStart"/>
      <w:r>
        <w:t>TradeRegion</w:t>
      </w:r>
      <w:bookmarkEnd w:id="9863"/>
      <w:bookmarkEnd w:id="9864"/>
      <w:bookmarkEnd w:id="9865"/>
      <w:bookmarkEnd w:id="9866"/>
      <w:bookmarkEnd w:id="98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7A421A" w14:textId="77777777" w:rsidTr="00DF657D">
        <w:tc>
          <w:tcPr>
            <w:tcW w:w="5000" w:type="pct"/>
          </w:tcPr>
          <w:p w14:paraId="3492ED6C" w14:textId="77777777" w:rsidR="00DF657D" w:rsidRDefault="009C6186" w:rsidP="00DF657D">
            <w:pPr>
              <w:pStyle w:val="Normal2"/>
            </w:pPr>
            <w:r>
              <w:pict w14:anchorId="254F8705">
                <v:shape id="dc_1666" o:spid="_x0000_s4790" style="position:absolute;left:0;text-align:left;margin-left:0;margin-top:0;width:50pt;height:50pt;z-index:1624;visibility:hidden" coordsize="96,342" o:spt="100" o:preferrelative="t" adj="0,,0" path="">
                  <v:stroke joinstyle="round"/>
                  <v:formulas/>
                  <v:path o:connecttype="segments"/>
                  <o:lock v:ext="edit" selection="t"/>
                </v:shape>
              </w:pict>
            </w:r>
            <w:r>
              <w:pict w14:anchorId="76FB979D">
                <v:shape id="_x0000_s5526" style="position:absolute;left:0;text-align:left;margin-left:18160.2pt;margin-top:7.2pt;width:205.5pt;height:57.75pt;z-index:-906;mso-wrap-edited:t;mso-position-horizontal:right" coordsize="" o:spt="100" wrapcoords="-30 322 298 322 298 72 298 72 298 0 1000 0 1000 0 1003 937 364 924 -26 924 -30 322" adj="0,,0" path="">
                  <v:stroke joinstyle="round"/>
                  <v:imagedata r:id="rId2218" o:title="dc_1666"/>
                  <v:formulas/>
                  <v:path o:connecttype="segments"/>
                  <w10:wrap type="tight"/>
                </v:shape>
              </w:pict>
            </w:r>
            <w:r w:rsidR="00DF657D">
              <w:t>A geographic area for product availability communication.</w:t>
            </w:r>
          </w:p>
          <w:p w14:paraId="03AB0D8C" w14:textId="77777777" w:rsidR="00DF657D" w:rsidRDefault="00DF657D" w:rsidP="00773290">
            <w:pPr>
              <w:pStyle w:val="Bold3"/>
            </w:pPr>
            <w:proofErr w:type="spellStart"/>
            <w:r>
              <w:t>IsTradeRegionAvailable</w:t>
            </w:r>
            <w:proofErr w:type="spellEnd"/>
            <w:r>
              <w:t xml:space="preserve"> [attribute]</w:t>
            </w:r>
          </w:p>
          <w:p w14:paraId="54336802" w14:textId="77777777" w:rsidR="00DF657D" w:rsidRDefault="00DF657D" w:rsidP="00773290">
            <w:pPr>
              <w:pStyle w:val="Italic3"/>
            </w:pPr>
            <w:proofErr w:type="spellStart"/>
            <w:r>
              <w:t>IsTradeRegionAvailable</w:t>
            </w:r>
            <w:proofErr w:type="spellEnd"/>
            <w:r>
              <w:t xml:space="preserve"> is mandatory. A single instance is required.</w:t>
            </w:r>
          </w:p>
          <w:p w14:paraId="5329FEC0" w14:textId="77777777" w:rsidR="00DF657D" w:rsidRDefault="00DF657D" w:rsidP="00773290">
            <w:pPr>
              <w:pStyle w:val="Normal3"/>
            </w:pPr>
            <w:r>
              <w:t>Is the geographic area available or not.</w:t>
            </w:r>
          </w:p>
          <w:p w14:paraId="0D1EE66B" w14:textId="77777777" w:rsidR="00DF657D" w:rsidRDefault="00DF657D" w:rsidP="00773290">
            <w:pPr>
              <w:pStyle w:val="Normal3"/>
            </w:pPr>
            <w:r>
              <w:t xml:space="preserve">Refer to </w:t>
            </w:r>
            <w:proofErr w:type="spellStart"/>
            <w:r>
              <w:t>IsTradeRegionAvailable</w:t>
            </w:r>
            <w:proofErr w:type="spellEnd"/>
            <w:r>
              <w:t xml:space="preserve"> definition for any enumerations.</w:t>
            </w:r>
          </w:p>
        </w:tc>
      </w:tr>
    </w:tbl>
    <w:p w14:paraId="6E46D83A" w14:textId="77777777" w:rsidR="00DF657D" w:rsidRDefault="00DF657D" w:rsidP="00DF657D"/>
    <w:p w14:paraId="2EE221C8" w14:textId="77777777" w:rsidR="005A37CF" w:rsidRDefault="005A37CF" w:rsidP="005A37CF">
      <w:pPr>
        <w:pStyle w:val="Heading2"/>
      </w:pPr>
      <w:bookmarkStart w:id="9868" w:name="TradingCompensationChain"/>
      <w:proofErr w:type="spellStart"/>
      <w:r w:rsidRPr="005A37CF">
        <w:lastRenderedPageBreak/>
        <w:t>TradingCompensationChain</w:t>
      </w:r>
      <w:bookmarkEnd w:id="98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A37CF" w:rsidRPr="00A65638" w14:paraId="16282C1A" w14:textId="77777777" w:rsidTr="00C8742A">
        <w:tc>
          <w:tcPr>
            <w:tcW w:w="5000" w:type="pct"/>
          </w:tcPr>
          <w:p w14:paraId="3436C11C" w14:textId="77777777" w:rsidR="005A37CF" w:rsidRDefault="009C6186" w:rsidP="00C8742A">
            <w:pPr>
              <w:pStyle w:val="Normal2"/>
            </w:pPr>
            <w:r>
              <w:rPr>
                <w:noProof/>
                <w:snapToGrid/>
                <w:lang w:val="sv-SE" w:eastAsia="sv-SE"/>
              </w:rPr>
              <w:pict w14:anchorId="2CF46935">
                <v:shape id="_x0000_s7385" type="#_x0000_t75" style="position:absolute;left:0;text-align:left;margin-left:5742pt;margin-top:7.05pt;width:372pt;height:136.5pt;z-index:-40;mso-wrap-edited:t;mso-position-horizontal:right;mso-position-horizontal-relative:text;mso-position-vertical:absolute;mso-position-vertical-relative:text" wrapcoords="64 7073 285 11385 11749 10784 12005 20967 21600 21481 21600 0 11813 166 11749 7588 64 7073" filled="t">
                  <v:imagedata r:id="rId2219" o:title="TradingCompensationChain"/>
                  <w10:wrap type="tight"/>
                </v:shape>
              </w:pict>
            </w:r>
            <w:r w:rsidR="005A37CF" w:rsidRPr="005A37CF">
              <w:rPr>
                <w:noProof/>
              </w:rPr>
              <w:t>A group element that contains information about a business chain that defines how to calculate compensations when trading in many levels of business. The Business Chain contains references to the trading contract for each level of business. A Business Chain is valid to use for calculation of compensations as specified either by a Vali</w:t>
            </w:r>
            <w:r w:rsidR="005A37CF">
              <w:rPr>
                <w:noProof/>
              </w:rPr>
              <w:t>dityPeriod or by a ValidityFlag</w:t>
            </w:r>
            <w:r w:rsidR="005A37CF">
              <w:t>.</w:t>
            </w:r>
          </w:p>
          <w:p w14:paraId="339B25A4" w14:textId="77777777" w:rsidR="005A37CF" w:rsidRDefault="005A37CF" w:rsidP="00C8742A">
            <w:pPr>
              <w:pStyle w:val="Bold3"/>
            </w:pPr>
            <w:r>
              <w:t>(sequence)</w:t>
            </w:r>
          </w:p>
          <w:p w14:paraId="61FFCF94" w14:textId="77777777" w:rsidR="005A37CF" w:rsidRDefault="005A37CF" w:rsidP="00C8742A">
            <w:pPr>
              <w:pStyle w:val="Italic3"/>
            </w:pPr>
            <w:r>
              <w:t>The sequence of items below is mandatory. A single instance is required.</w:t>
            </w:r>
          </w:p>
          <w:p w14:paraId="2DCB5A27" w14:textId="77777777" w:rsidR="005A37CF" w:rsidRDefault="005A37CF" w:rsidP="00C8742A">
            <w:pPr>
              <w:pStyle w:val="Italic4"/>
              <w:rPr>
                <w:b/>
                <w:i w:val="0"/>
              </w:rPr>
            </w:pPr>
            <w:proofErr w:type="spellStart"/>
            <w:r w:rsidRPr="005A37CF">
              <w:rPr>
                <w:b/>
                <w:i w:val="0"/>
              </w:rPr>
              <w:t>BusinessChainReferenceID</w:t>
            </w:r>
            <w:proofErr w:type="spellEnd"/>
          </w:p>
          <w:p w14:paraId="6D4E4788" w14:textId="77777777" w:rsidR="005A37CF" w:rsidRDefault="005A37CF" w:rsidP="00C8742A">
            <w:pPr>
              <w:pStyle w:val="Italic4"/>
            </w:pPr>
            <w:proofErr w:type="spellStart"/>
            <w:r w:rsidRPr="005A37CF">
              <w:t>BusinessChainReferenceID</w:t>
            </w:r>
            <w:proofErr w:type="spellEnd"/>
            <w:r>
              <w:t xml:space="preserve"> is mandatory. A single instance is required.</w:t>
            </w:r>
          </w:p>
          <w:p w14:paraId="6F1B238A" w14:textId="77777777" w:rsidR="005A37CF" w:rsidRDefault="005A37CF" w:rsidP="00C8742A">
            <w:pPr>
              <w:pStyle w:val="Normal4"/>
            </w:pPr>
            <w:r w:rsidRPr="005A37CF">
              <w:t>Specifies a reference to a Business Chain</w:t>
            </w:r>
            <w:r w:rsidRPr="00A65638">
              <w:t>.</w:t>
            </w:r>
          </w:p>
          <w:p w14:paraId="7F2F5E23" w14:textId="77777777" w:rsidR="005A37CF" w:rsidRDefault="005A37CF" w:rsidP="00C8742A">
            <w:pPr>
              <w:pStyle w:val="Bold4"/>
            </w:pPr>
            <w:r>
              <w:t>(choice)</w:t>
            </w:r>
          </w:p>
          <w:p w14:paraId="573B7267" w14:textId="77777777" w:rsidR="005A37CF" w:rsidRDefault="005A37CF" w:rsidP="00C8742A">
            <w:pPr>
              <w:pStyle w:val="Italic4"/>
            </w:pPr>
            <w:r>
              <w:t xml:space="preserve">[choice] </w:t>
            </w:r>
            <w:r w:rsidRPr="005A37CF">
              <w:t>is mandatory. A single instance is required</w:t>
            </w:r>
            <w:r>
              <w:t xml:space="preserve">. </w:t>
            </w:r>
          </w:p>
          <w:p w14:paraId="1EA0C5D7" w14:textId="77777777" w:rsidR="005A37CF" w:rsidRPr="00BB3CEF" w:rsidRDefault="005A37CF" w:rsidP="00C8742A">
            <w:pPr>
              <w:pStyle w:val="Bold5"/>
              <w:rPr>
                <w:rFonts w:cs="Time New Roman"/>
              </w:rPr>
            </w:pPr>
            <w:proofErr w:type="spellStart"/>
            <w:r w:rsidRPr="00BB3CEF">
              <w:rPr>
                <w:rFonts w:cs="Time New Roman"/>
              </w:rPr>
              <w:t>ValidityPeriod</w:t>
            </w:r>
            <w:proofErr w:type="spellEnd"/>
          </w:p>
          <w:p w14:paraId="18D29C94" w14:textId="77777777" w:rsidR="005A37CF" w:rsidRPr="00BB3CEF" w:rsidRDefault="005A37CF" w:rsidP="00C8742A">
            <w:pPr>
              <w:pStyle w:val="Italic5"/>
              <w:rPr>
                <w:rFonts w:cs="Time New Roman"/>
              </w:rPr>
            </w:pPr>
            <w:proofErr w:type="spellStart"/>
            <w:r w:rsidRPr="00BB3CEF">
              <w:rPr>
                <w:rFonts w:cs="Time New Roman"/>
              </w:rPr>
              <w:t>ValidityPeriod</w:t>
            </w:r>
            <w:proofErr w:type="spellEnd"/>
            <w:r w:rsidRPr="00BB3CEF">
              <w:rPr>
                <w:rFonts w:cs="Time New Roman"/>
              </w:rPr>
              <w:t xml:space="preserve"> is mandatory. A single instance is required.</w:t>
            </w:r>
          </w:p>
          <w:p w14:paraId="62CD9A94" w14:textId="77777777" w:rsidR="005A37CF" w:rsidRPr="00BB3CEF" w:rsidRDefault="005A37CF" w:rsidP="00C8742A">
            <w:pPr>
              <w:pStyle w:val="Normal5"/>
              <w:rPr>
                <w:rFonts w:cs="Time New Roman"/>
              </w:rPr>
            </w:pPr>
            <w:r w:rsidRPr="00BB3CEF">
              <w:rPr>
                <w:rFonts w:cs="Time New Roman"/>
              </w:rPr>
              <w:t>The validity period for a specific item, e.g. the validity period for an e-Document.</w:t>
            </w:r>
          </w:p>
          <w:p w14:paraId="04AFFE2E" w14:textId="77777777" w:rsidR="005A37CF" w:rsidRPr="00BB3CEF" w:rsidRDefault="005A37CF" w:rsidP="00C8742A">
            <w:pPr>
              <w:pStyle w:val="Bold5"/>
              <w:rPr>
                <w:rFonts w:cs="Time New Roman"/>
              </w:rPr>
            </w:pPr>
            <w:proofErr w:type="spellStart"/>
            <w:r w:rsidRPr="00BB3CEF">
              <w:rPr>
                <w:rFonts w:cs="Time New Roman"/>
              </w:rPr>
              <w:t>ValidityFlag</w:t>
            </w:r>
            <w:proofErr w:type="spellEnd"/>
          </w:p>
          <w:p w14:paraId="6EB6D917" w14:textId="77777777" w:rsidR="005A37CF" w:rsidRPr="00BB3CEF" w:rsidRDefault="005A37CF" w:rsidP="00C8742A">
            <w:pPr>
              <w:pStyle w:val="Normal5"/>
              <w:rPr>
                <w:rFonts w:cs="Time New Roman"/>
                <w:i/>
              </w:rPr>
            </w:pPr>
            <w:proofErr w:type="spellStart"/>
            <w:r w:rsidRPr="00BB3CEF">
              <w:rPr>
                <w:rFonts w:cs="Time New Roman"/>
              </w:rPr>
              <w:t>ValidityFlag</w:t>
            </w:r>
            <w:proofErr w:type="spellEnd"/>
            <w:r w:rsidRPr="00BB3CEF">
              <w:rPr>
                <w:rFonts w:cs="Time New Roman"/>
              </w:rPr>
              <w:t xml:space="preserve"> is mandatory. </w:t>
            </w:r>
            <w:r w:rsidRPr="00BB3CEF">
              <w:rPr>
                <w:rFonts w:cs="Time New Roman"/>
                <w:i/>
              </w:rPr>
              <w:t xml:space="preserve">A single instance is required </w:t>
            </w:r>
          </w:p>
          <w:p w14:paraId="77B331E7" w14:textId="77777777" w:rsidR="005A37CF" w:rsidRPr="00BB3CEF" w:rsidRDefault="005A37CF" w:rsidP="00C8742A">
            <w:pPr>
              <w:pStyle w:val="Normal5"/>
              <w:rPr>
                <w:rFonts w:cs="Time New Roman"/>
              </w:rPr>
            </w:pPr>
            <w:r w:rsidRPr="00BB3CEF">
              <w:rPr>
                <w:rFonts w:cs="Time New Roman"/>
              </w:rPr>
              <w:t>Specifies if the item is valid or not.</w:t>
            </w:r>
          </w:p>
          <w:p w14:paraId="308E5026" w14:textId="77777777" w:rsidR="005A37CF" w:rsidRDefault="005A37CF" w:rsidP="00C8742A">
            <w:pPr>
              <w:pStyle w:val="Bold4"/>
            </w:pPr>
            <w:proofErr w:type="spellStart"/>
            <w:r>
              <w:t>OtherParty</w:t>
            </w:r>
            <w:proofErr w:type="spellEnd"/>
          </w:p>
          <w:p w14:paraId="5EA58490" w14:textId="77777777" w:rsidR="005A37CF" w:rsidRDefault="005A37CF" w:rsidP="00C8742A">
            <w:pPr>
              <w:pStyle w:val="Italic4"/>
            </w:pPr>
            <w:proofErr w:type="spellStart"/>
            <w:r>
              <w:t>OtherParty</w:t>
            </w:r>
            <w:proofErr w:type="spellEnd"/>
            <w:r>
              <w:t xml:space="preserve"> is optional. </w:t>
            </w:r>
            <w:r w:rsidR="00294389" w:rsidRPr="00294389">
              <w:t>Multiple instances might exist</w:t>
            </w:r>
            <w:r>
              <w:t>.</w:t>
            </w:r>
          </w:p>
          <w:p w14:paraId="0EDB8273" w14:textId="77777777" w:rsidR="005A37CF" w:rsidRPr="005A37CF" w:rsidRDefault="005A37CF" w:rsidP="005A37CF">
            <w:pPr>
              <w:pStyle w:val="Normal4"/>
            </w:pPr>
            <w:r>
              <w:t>An organisation or business entity other than those specifically detailed within an e</w:t>
            </w:r>
            <w:r>
              <w:noBreakHyphen/>
              <w:t>Document.</w:t>
            </w:r>
          </w:p>
        </w:tc>
      </w:tr>
    </w:tbl>
    <w:p w14:paraId="1E30AF60" w14:textId="77777777" w:rsidR="005A37CF" w:rsidRDefault="005A37CF" w:rsidP="00DF657D"/>
    <w:p w14:paraId="4CC4A5C1" w14:textId="77777777" w:rsidR="00A5680E" w:rsidRDefault="00A5680E" w:rsidP="00A5680E">
      <w:pPr>
        <w:pStyle w:val="Heading2"/>
      </w:pPr>
      <w:bookmarkStart w:id="9869" w:name="TradingCompensationChainValidityType_a"/>
      <w:proofErr w:type="spellStart"/>
      <w:r w:rsidRPr="00A5680E">
        <w:t>TradingCompensationChainValidityType</w:t>
      </w:r>
      <w:proofErr w:type="spellEnd"/>
      <w:r>
        <w:t xml:space="preserve"> </w:t>
      </w:r>
      <w:r w:rsidRPr="00894225">
        <w:t>[attribute]</w:t>
      </w:r>
      <w:bookmarkEnd w:id="9869"/>
    </w:p>
    <w:tbl>
      <w:tblPr>
        <w:tblW w:w="5000" w:type="pct"/>
        <w:tblCellMar>
          <w:top w:w="144" w:type="dxa"/>
          <w:left w:w="115" w:type="dxa"/>
          <w:right w:w="115" w:type="dxa"/>
        </w:tblCellMar>
        <w:tblLook w:val="01E0" w:firstRow="1" w:lastRow="1" w:firstColumn="1" w:lastColumn="1" w:noHBand="0" w:noVBand="0"/>
      </w:tblPr>
      <w:tblGrid>
        <w:gridCol w:w="9584"/>
      </w:tblGrid>
      <w:tr w:rsidR="00A5680E" w14:paraId="5A6A2B38" w14:textId="77777777" w:rsidTr="00C8742A">
        <w:tc>
          <w:tcPr>
            <w:tcW w:w="5000" w:type="pct"/>
          </w:tcPr>
          <w:p w14:paraId="2F17B993" w14:textId="77777777" w:rsidR="00A5680E" w:rsidRDefault="00A5680E" w:rsidP="00C8742A">
            <w:pPr>
              <w:pStyle w:val="Italic2"/>
              <w:rPr>
                <w:i w:val="0"/>
              </w:rPr>
            </w:pPr>
            <w:r w:rsidRPr="00A5680E">
              <w:rPr>
                <w:i w:val="0"/>
              </w:rPr>
              <w:t>Specifies how validity of trading compensation chains shall be determined</w:t>
            </w:r>
            <w:r>
              <w:rPr>
                <w:i w:val="0"/>
              </w:rPr>
              <w:t>.</w:t>
            </w:r>
          </w:p>
          <w:p w14:paraId="3C371BC9" w14:textId="77777777" w:rsidR="00A5680E" w:rsidRDefault="00A5680E" w:rsidP="00C8742A">
            <w:pPr>
              <w:pStyle w:val="Italic2"/>
            </w:pPr>
            <w:r>
              <w:t>This item is restricted to the following list.</w:t>
            </w:r>
          </w:p>
          <w:p w14:paraId="2931D0A0" w14:textId="77777777" w:rsidR="00A5680E" w:rsidRDefault="009C6186" w:rsidP="00A5680E">
            <w:pPr>
              <w:pStyle w:val="Bold3"/>
            </w:pPr>
            <w:r>
              <w:rPr>
                <w:i/>
                <w:noProof/>
                <w:snapToGrid/>
                <w:lang w:val="sv-SE" w:eastAsia="sv-SE"/>
              </w:rPr>
              <w:pict w14:anchorId="3774E3CE">
                <v:shape id="_x0000_s7361" type="#_x0000_t75" style="position:absolute;left:0;text-align:left;margin-left:276pt;margin-top:-33.35pt;width:197.45pt;height:54.95pt;z-index:-49;mso-wrap-edited:t;mso-position-horizontal:absolute;mso-position-horizontal-relative:text;mso-position-vertical-relative:text" wrapcoords="-71 0 -71 21345 21600 21345 21600 0 14225 -594 -71 0" filled="t">
                  <v:imagedata r:id="rId2220" o:title="TradingCompensationChainValidityType"/>
                  <w10:wrap type="tight"/>
                </v:shape>
              </w:pict>
            </w:r>
            <w:proofErr w:type="spellStart"/>
            <w:r w:rsidR="00A5680E">
              <w:t>ByValidityFlag</w:t>
            </w:r>
            <w:proofErr w:type="spellEnd"/>
          </w:p>
          <w:p w14:paraId="771D6576" w14:textId="77777777" w:rsidR="00A5680E" w:rsidRDefault="00A5680E" w:rsidP="00A5680E">
            <w:pPr>
              <w:pStyle w:val="Normal3"/>
            </w:pPr>
            <w:r>
              <w:t>Validity is determined by a validity flag</w:t>
            </w:r>
          </w:p>
          <w:p w14:paraId="3DCA49D1" w14:textId="77777777" w:rsidR="00A5680E" w:rsidRPr="00A5680E" w:rsidRDefault="00A5680E" w:rsidP="00A5680E">
            <w:pPr>
              <w:pStyle w:val="Bold3"/>
            </w:pPr>
            <w:proofErr w:type="spellStart"/>
            <w:r w:rsidRPr="00A5680E">
              <w:t>ByValidityPeriod</w:t>
            </w:r>
            <w:proofErr w:type="spellEnd"/>
          </w:p>
          <w:p w14:paraId="147EAAC6" w14:textId="77777777" w:rsidR="00A5680E" w:rsidRDefault="00A5680E" w:rsidP="00C8742A">
            <w:pPr>
              <w:pStyle w:val="Normal3"/>
            </w:pPr>
            <w:r>
              <w:t>Validity is determined by a validity period</w:t>
            </w:r>
          </w:p>
        </w:tc>
      </w:tr>
    </w:tbl>
    <w:p w14:paraId="3608F383" w14:textId="77777777" w:rsidR="00A5680E" w:rsidRDefault="00A5680E" w:rsidP="00DF657D"/>
    <w:p w14:paraId="1072BF36" w14:textId="77777777" w:rsidR="00DF657D" w:rsidRDefault="00DF657D" w:rsidP="00DF657D">
      <w:pPr>
        <w:pStyle w:val="Heading2"/>
      </w:pPr>
      <w:bookmarkStart w:id="9870" w:name="_Toc259723104"/>
      <w:bookmarkStart w:id="9871" w:name="_Toc275503450"/>
      <w:bookmarkStart w:id="9872" w:name="_Toc371379117"/>
      <w:bookmarkStart w:id="9873" w:name="_Toc21214304"/>
      <w:bookmarkStart w:id="9874" w:name="TransactionHistoryConfirmationNumber"/>
      <w:proofErr w:type="spellStart"/>
      <w:r>
        <w:lastRenderedPageBreak/>
        <w:t>TransactionHistoryConfirmationNumber</w:t>
      </w:r>
      <w:bookmarkEnd w:id="9870"/>
      <w:bookmarkEnd w:id="9871"/>
      <w:bookmarkEnd w:id="9872"/>
      <w:bookmarkEnd w:id="9873"/>
      <w:bookmarkEnd w:id="98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9B8A1F2" w14:textId="77777777" w:rsidTr="00DF657D">
        <w:tc>
          <w:tcPr>
            <w:tcW w:w="5000" w:type="pct"/>
          </w:tcPr>
          <w:p w14:paraId="1D1E2D32" w14:textId="77777777" w:rsidR="00DF657D" w:rsidRDefault="009C6186" w:rsidP="00DF657D">
            <w:pPr>
              <w:pStyle w:val="Normal2"/>
            </w:pPr>
            <w:r>
              <w:pict w14:anchorId="1A542F9A">
                <v:shape id="dc_1667" o:spid="_x0000_s4791" style="position:absolute;left:0;text-align:left;margin-left:0;margin-top:0;width:50pt;height:50pt;z-index:1625;visibility:hidden" coordsize="67,300" o:spt="100" o:preferrelative="t" adj="0,,0" path="">
                  <v:stroke joinstyle="round"/>
                  <v:formulas/>
                  <v:path o:connecttype="segments"/>
                  <o:lock v:ext="edit" selection="t"/>
                </v:shape>
              </w:pict>
            </w:r>
            <w:r>
              <w:pict w14:anchorId="2AB2F1A7">
                <v:shape id="_x0000_s5527" style="position:absolute;left:0;text-align:left;margin-left:15355.2pt;margin-top:7.2pt;width:180pt;height:40.5pt;z-index:-905;mso-wrap-edited:t;mso-position-horizontal:right" coordsize="" o:spt="100" wrapcoords="-30 104 1000 104 1000 1105 1000 1105 -30 1105 -30 104" adj="0,,0" path="">
                  <v:stroke joinstyle="round"/>
                  <v:imagedata r:id="rId2221" o:title="dc_1667"/>
                  <v:formulas/>
                  <v:path o:connecttype="segments"/>
                  <w10:wrap type="tight"/>
                </v:shape>
              </w:pict>
            </w:r>
            <w:r w:rsidR="00DF657D">
              <w:t>A sequential number that indicates the version of the confirmation document being sent.</w:t>
            </w:r>
          </w:p>
        </w:tc>
      </w:tr>
    </w:tbl>
    <w:p w14:paraId="2B297F08" w14:textId="77777777" w:rsidR="00DF657D" w:rsidRDefault="00DF657D" w:rsidP="00DF657D"/>
    <w:p w14:paraId="71FB1FA2" w14:textId="77777777" w:rsidR="00DF657D" w:rsidRDefault="00DF657D" w:rsidP="00DF657D">
      <w:pPr>
        <w:pStyle w:val="Heading2"/>
      </w:pPr>
      <w:bookmarkStart w:id="9875" w:name="_Toc259723105"/>
      <w:bookmarkStart w:id="9876" w:name="_Toc275503451"/>
      <w:bookmarkStart w:id="9877" w:name="_Toc371379118"/>
      <w:bookmarkStart w:id="9878" w:name="_Toc21214305"/>
      <w:bookmarkStart w:id="9879" w:name="TransactionHistoryNumber"/>
      <w:proofErr w:type="spellStart"/>
      <w:r>
        <w:t>TransactionHistoryNumber</w:t>
      </w:r>
      <w:bookmarkEnd w:id="9875"/>
      <w:bookmarkEnd w:id="9876"/>
      <w:bookmarkEnd w:id="9877"/>
      <w:bookmarkEnd w:id="9878"/>
      <w:bookmarkEnd w:id="98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AB1E6D" w14:textId="77777777" w:rsidTr="00DF657D">
        <w:tc>
          <w:tcPr>
            <w:tcW w:w="5000" w:type="pct"/>
          </w:tcPr>
          <w:p w14:paraId="49F97FDD" w14:textId="77777777" w:rsidR="00DF657D" w:rsidRDefault="009C6186" w:rsidP="00DF657D">
            <w:pPr>
              <w:pStyle w:val="Normal2"/>
            </w:pPr>
            <w:r>
              <w:pict w14:anchorId="2DED4AD1">
                <v:shape id="dc_1668" o:spid="_x0000_s4792" style="position:absolute;left:0;text-align:left;margin-left:0;margin-top:0;width:50pt;height:50pt;z-index:1626;visibility:hidden" coordsize="67,212" o:spt="100" o:preferrelative="t" adj="0,,0" path="">
                  <v:stroke joinstyle="round"/>
                  <v:formulas/>
                  <v:path o:connecttype="segments"/>
                  <o:lock v:ext="edit" selection="t"/>
                </v:shape>
              </w:pict>
            </w:r>
            <w:r>
              <w:pict w14:anchorId="035C01C8">
                <v:shape id="_x0000_s5528" style="position:absolute;left:0;text-align:left;margin-left:9580.2pt;margin-top:7.2pt;width:127.5pt;height:40.5pt;z-index:-904;mso-wrap-edited:t;mso-position-horizontal:right" coordsize="" o:spt="100" wrapcoords="-30 104 1000 104 1000 1105 1000 1105 -30 1105 -30 104" adj="0,,0" path="">
                  <v:stroke joinstyle="round"/>
                  <v:imagedata r:id="rId2222" o:title="dc_1668"/>
                  <v:formulas/>
                  <v:path o:connecttype="segments"/>
                  <w10:wrap type="tight"/>
                </v:shape>
              </w:pict>
            </w:r>
            <w:r w:rsidR="00DF657D">
              <w:t xml:space="preserve">A </w:t>
            </w:r>
            <w:r w:rsidR="00C85CF3" w:rsidRPr="00C85CF3">
              <w:t xml:space="preserve">sequential number that keeps track of the version of a document being sent by the document originator. However when the document is a confirmation document, in which case the </w:t>
            </w:r>
            <w:proofErr w:type="spellStart"/>
            <w:r w:rsidR="00C85CF3" w:rsidRPr="00C85CF3">
              <w:t>TransactionHistoryNumber</w:t>
            </w:r>
            <w:proofErr w:type="spellEnd"/>
            <w:r w:rsidR="00C85CF3" w:rsidRPr="00C85CF3">
              <w:t xml:space="preserve"> refers to the trigger transaction for which</w:t>
            </w:r>
            <w:r w:rsidR="00C85CF3">
              <w:t xml:space="preserve"> the confirmation is being sent</w:t>
            </w:r>
            <w:r w:rsidR="00DF657D">
              <w:t>.</w:t>
            </w:r>
          </w:p>
        </w:tc>
      </w:tr>
    </w:tbl>
    <w:p w14:paraId="56BAE69B" w14:textId="77777777" w:rsidR="00DF657D" w:rsidRDefault="00DF657D" w:rsidP="00DF657D"/>
    <w:p w14:paraId="5B2DAC30" w14:textId="77777777" w:rsidR="00DF657D" w:rsidRDefault="00DF657D" w:rsidP="00DF657D">
      <w:pPr>
        <w:pStyle w:val="Heading2"/>
      </w:pPr>
      <w:bookmarkStart w:id="9880" w:name="_Toc259723106"/>
      <w:bookmarkStart w:id="9881" w:name="_Toc275503452"/>
      <w:bookmarkStart w:id="9882" w:name="_Toc371379119"/>
      <w:bookmarkStart w:id="9883" w:name="_Toc21214306"/>
      <w:bookmarkStart w:id="9884" w:name="TransportationComment"/>
      <w:proofErr w:type="spellStart"/>
      <w:r>
        <w:t>TransportationComment</w:t>
      </w:r>
      <w:bookmarkEnd w:id="9880"/>
      <w:bookmarkEnd w:id="9881"/>
      <w:bookmarkEnd w:id="9882"/>
      <w:bookmarkEnd w:id="9883"/>
      <w:bookmarkEnd w:id="98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70E678" w14:textId="77777777" w:rsidTr="00DF657D">
        <w:tc>
          <w:tcPr>
            <w:tcW w:w="5000" w:type="pct"/>
          </w:tcPr>
          <w:p w14:paraId="02338C27" w14:textId="77777777" w:rsidR="00DF657D" w:rsidRDefault="009C6186" w:rsidP="00DF657D">
            <w:pPr>
              <w:pStyle w:val="Normal2"/>
            </w:pPr>
            <w:r>
              <w:pict w14:anchorId="7BBCFE90">
                <v:shape id="dc_1669" o:spid="_x0000_s4793" style="position:absolute;left:0;text-align:left;margin-left:0;margin-top:0;width:50pt;height:50pt;z-index:1627;visibility:hidden" coordsize="81,455" o:spt="100" o:preferrelative="t" adj="0,,0" path="">
                  <v:stroke joinstyle="round"/>
                  <v:formulas/>
                  <v:path o:connecttype="segments"/>
                  <o:lock v:ext="edit" selection="t"/>
                </v:shape>
              </w:pict>
            </w:r>
            <w:r>
              <w:pict w14:anchorId="1C7EE143">
                <v:shape id="_x0000_s5529" style="position:absolute;left:0;text-align:left;margin-left:25585.2pt;margin-top:7.2pt;width:273pt;height:48.75pt;z-index:-903;mso-wrap-edited:t;mso-position-horizontal:right" coordsize="" o:spt="100" wrapcoords="-30 358 397 358 659 358 659 259 659 259 659 0 1000 0 1000 0 1000 1198 659 1198 397 1198 -30 1198 -30 358" adj="0,,0" path="">
                  <v:stroke joinstyle="round"/>
                  <v:imagedata r:id="rId2223" o:title="dc_1669"/>
                  <v:formulas/>
                  <v:path o:connecttype="segments"/>
                  <w10:wrap type="tight"/>
                </v:shape>
              </w:pict>
            </w:r>
            <w:r w:rsidR="00DF657D">
              <w:t xml:space="preserve">Textual Commentary on Transportation for an entire </w:t>
            </w:r>
            <w:proofErr w:type="spellStart"/>
            <w:r w:rsidR="00DF657D">
              <w:t>GoodsReceipt</w:t>
            </w:r>
            <w:proofErr w:type="spellEnd"/>
            <w:r w:rsidR="00DF657D">
              <w:t>.</w:t>
            </w:r>
          </w:p>
          <w:p w14:paraId="0E945810" w14:textId="77777777" w:rsidR="00DF657D" w:rsidRDefault="00DF657D" w:rsidP="00DF657D">
            <w:pPr>
              <w:pStyle w:val="Bold3"/>
            </w:pPr>
            <w:r>
              <w:t>(sequence)</w:t>
            </w:r>
          </w:p>
          <w:p w14:paraId="6C031183" w14:textId="77777777" w:rsidR="00DF657D" w:rsidRDefault="00DF657D" w:rsidP="00DF657D">
            <w:pPr>
              <w:pStyle w:val="Italic3"/>
            </w:pPr>
            <w:r>
              <w:t>The sequence of items below is mandatory. A single instance is required.</w:t>
            </w:r>
          </w:p>
          <w:p w14:paraId="4CC3CC2B" w14:textId="77777777" w:rsidR="00DF657D" w:rsidRDefault="00DF657D" w:rsidP="00DF657D">
            <w:pPr>
              <w:pStyle w:val="Bold4"/>
            </w:pPr>
            <w:proofErr w:type="spellStart"/>
            <w:r>
              <w:t>AdditionalText</w:t>
            </w:r>
            <w:proofErr w:type="spellEnd"/>
          </w:p>
          <w:p w14:paraId="0E7C77F3" w14:textId="77777777" w:rsidR="00DF657D" w:rsidRDefault="00DF657D" w:rsidP="00DF657D">
            <w:pPr>
              <w:pStyle w:val="Italic4"/>
            </w:pPr>
            <w:proofErr w:type="spellStart"/>
            <w:r>
              <w:t>AdditionalText</w:t>
            </w:r>
            <w:proofErr w:type="spellEnd"/>
            <w:r>
              <w:t xml:space="preserve"> is mandatory. A single instance is required.</w:t>
            </w:r>
          </w:p>
          <w:p w14:paraId="58124F16"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3465D83" w14:textId="77777777" w:rsidR="00DF657D" w:rsidRDefault="00DF657D" w:rsidP="00DF657D"/>
    <w:p w14:paraId="6D7E5536" w14:textId="77777777" w:rsidR="00894225" w:rsidRDefault="00894225" w:rsidP="00894225">
      <w:pPr>
        <w:pStyle w:val="Heading2"/>
      </w:pPr>
      <w:bookmarkStart w:id="9885" w:name="_Toc371379120"/>
      <w:bookmarkStart w:id="9886" w:name="_Toc21214307"/>
      <w:bookmarkStart w:id="9887" w:name="TransportContextType_a"/>
      <w:proofErr w:type="spellStart"/>
      <w:r w:rsidRPr="000C3AAD">
        <w:t>TransportContextType</w:t>
      </w:r>
      <w:proofErr w:type="spellEnd"/>
      <w:r>
        <w:t xml:space="preserve"> </w:t>
      </w:r>
      <w:r w:rsidRPr="00894225">
        <w:t>[attribute]</w:t>
      </w:r>
      <w:bookmarkEnd w:id="9885"/>
      <w:bookmarkEnd w:id="9886"/>
      <w:bookmarkEnd w:id="9887"/>
    </w:p>
    <w:tbl>
      <w:tblPr>
        <w:tblW w:w="5000" w:type="pct"/>
        <w:tblCellMar>
          <w:top w:w="144" w:type="dxa"/>
          <w:left w:w="115" w:type="dxa"/>
          <w:right w:w="115" w:type="dxa"/>
        </w:tblCellMar>
        <w:tblLook w:val="01E0" w:firstRow="1" w:lastRow="1" w:firstColumn="1" w:lastColumn="1" w:noHBand="0" w:noVBand="0"/>
      </w:tblPr>
      <w:tblGrid>
        <w:gridCol w:w="9584"/>
      </w:tblGrid>
      <w:tr w:rsidR="00894225" w14:paraId="290162F9" w14:textId="77777777" w:rsidTr="001C60D9">
        <w:tc>
          <w:tcPr>
            <w:tcW w:w="5000" w:type="pct"/>
          </w:tcPr>
          <w:p w14:paraId="2297E4BE" w14:textId="77777777" w:rsidR="00894225" w:rsidRDefault="009C6186" w:rsidP="001C60D9">
            <w:pPr>
              <w:pStyle w:val="Italic2"/>
              <w:rPr>
                <w:i w:val="0"/>
              </w:rPr>
            </w:pPr>
            <w:r>
              <w:rPr>
                <w:i w:val="0"/>
                <w:noProof/>
                <w:snapToGrid/>
                <w:lang w:val="sv-SE" w:eastAsia="sv-SE"/>
              </w:rPr>
              <w:pict w14:anchorId="4A94800F">
                <v:shape id="_x0000_s5848" type="#_x0000_t75" style="position:absolute;left:0;text-align:left;margin-left:11622.5pt;margin-top:7.05pt;width:141.75pt;height:75pt;z-index:-711;mso-position-horizontal:right" wrapcoords="-114 0 -114 21384 21600 21384 21600 0 -114 0" filled="t">
                  <v:imagedata r:id="rId2224" o:title="TransportContextType"/>
                  <w10:wrap type="tight"/>
                </v:shape>
              </w:pict>
            </w:r>
            <w:r w:rsidR="00894225" w:rsidRPr="00894225">
              <w:rPr>
                <w:i w:val="0"/>
              </w:rPr>
              <w:t>Provides information about the reason for the transport</w:t>
            </w:r>
            <w:r w:rsidR="00894225">
              <w:rPr>
                <w:i w:val="0"/>
              </w:rPr>
              <w:t>.</w:t>
            </w:r>
          </w:p>
          <w:p w14:paraId="382F04B2" w14:textId="77777777" w:rsidR="00894225" w:rsidRDefault="00894225" w:rsidP="001C60D9">
            <w:pPr>
              <w:pStyle w:val="Italic2"/>
            </w:pPr>
            <w:r>
              <w:t>This item is restricted to the following list.</w:t>
            </w:r>
          </w:p>
          <w:p w14:paraId="7ED3F8ED" w14:textId="77777777" w:rsidR="00894225" w:rsidRDefault="00894225" w:rsidP="00894225">
            <w:pPr>
              <w:pStyle w:val="Bold3"/>
            </w:pPr>
            <w:r>
              <w:t>Normal (default)</w:t>
            </w:r>
          </w:p>
          <w:p w14:paraId="25019B41" w14:textId="77777777" w:rsidR="00894225" w:rsidRDefault="00894225" w:rsidP="00894225">
            <w:pPr>
              <w:pStyle w:val="Normal3"/>
            </w:pPr>
            <w:r>
              <w:t>The transport is a normal freight</w:t>
            </w:r>
            <w:r w:rsidR="00F1515C">
              <w:t>.</w:t>
            </w:r>
          </w:p>
          <w:p w14:paraId="49ADC988" w14:textId="77777777" w:rsidR="00F1515C" w:rsidRDefault="00F1515C" w:rsidP="00F1515C">
            <w:pPr>
              <w:pStyle w:val="Bold3"/>
            </w:pPr>
            <w:proofErr w:type="spellStart"/>
            <w:r>
              <w:t>NormalWithReturn</w:t>
            </w:r>
            <w:proofErr w:type="spellEnd"/>
          </w:p>
          <w:p w14:paraId="2B1933BC" w14:textId="77777777" w:rsidR="00F1515C" w:rsidRDefault="00F1515C" w:rsidP="00F1515C">
            <w:pPr>
              <w:pStyle w:val="Normal3"/>
            </w:pPr>
            <w:r>
              <w:t>The transport is a normal freight with an allocated return freight</w:t>
            </w:r>
          </w:p>
          <w:p w14:paraId="00E27829" w14:textId="77777777" w:rsidR="00894225" w:rsidRDefault="00894225" w:rsidP="00894225">
            <w:pPr>
              <w:pStyle w:val="Bold3"/>
            </w:pPr>
            <w:r>
              <w:t>Return</w:t>
            </w:r>
          </w:p>
          <w:p w14:paraId="0B286D9A" w14:textId="77777777" w:rsidR="00894225" w:rsidRDefault="00894225" w:rsidP="00894225">
            <w:pPr>
              <w:pStyle w:val="Normal3"/>
            </w:pPr>
            <w:r>
              <w:t>The transport is a return freight</w:t>
            </w:r>
            <w:r w:rsidR="00F1515C">
              <w:t>.</w:t>
            </w:r>
          </w:p>
        </w:tc>
      </w:tr>
    </w:tbl>
    <w:p w14:paraId="353EA803" w14:textId="77777777" w:rsidR="00894225" w:rsidRDefault="00894225" w:rsidP="00DF657D"/>
    <w:p w14:paraId="3FC04A1A" w14:textId="77777777" w:rsidR="00DF657D" w:rsidRDefault="00DF657D" w:rsidP="00DF657D">
      <w:pPr>
        <w:pStyle w:val="Heading2"/>
      </w:pPr>
      <w:bookmarkStart w:id="9888" w:name="_Toc259723107"/>
      <w:bookmarkStart w:id="9889" w:name="_Toc275503453"/>
      <w:bookmarkStart w:id="9890" w:name="_Toc371379121"/>
      <w:bookmarkStart w:id="9891" w:name="_Toc21214308"/>
      <w:bookmarkStart w:id="9892" w:name="TransportDeckOption_a"/>
      <w:proofErr w:type="spellStart"/>
      <w:r>
        <w:lastRenderedPageBreak/>
        <w:t>TransportDeckOption</w:t>
      </w:r>
      <w:proofErr w:type="spellEnd"/>
      <w:r>
        <w:t xml:space="preserve"> [attribute]</w:t>
      </w:r>
      <w:bookmarkEnd w:id="9888"/>
      <w:bookmarkEnd w:id="9889"/>
      <w:bookmarkEnd w:id="9890"/>
      <w:bookmarkEnd w:id="9891"/>
      <w:bookmarkEnd w:id="989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29BA26" w14:textId="77777777" w:rsidTr="00DF657D">
        <w:tc>
          <w:tcPr>
            <w:tcW w:w="5000" w:type="pct"/>
          </w:tcPr>
          <w:p w14:paraId="4EE7A2D2" w14:textId="77777777" w:rsidR="00DF657D" w:rsidRDefault="009C6186" w:rsidP="00DF657D">
            <w:pPr>
              <w:pStyle w:val="Normal2"/>
            </w:pPr>
            <w:r>
              <w:pict w14:anchorId="3E01AC8C">
                <v:shape id="dc_1670" o:spid="_x0000_s4794" style="position:absolute;left:0;text-align:left;margin-left:0;margin-top:0;width:50pt;height:50pt;z-index:1628;visibility:hidden" coordsize="89,197" o:spt="100" o:preferrelative="t" adj="0,,0" path="">
                  <v:stroke joinstyle="round"/>
                  <v:formulas/>
                  <v:path o:connecttype="segments"/>
                  <o:lock v:ext="edit" selection="t"/>
                </v:shape>
              </w:pict>
            </w:r>
            <w:r>
              <w:pict w14:anchorId="61453C51">
                <v:shape id="_x0000_s5530" style="position:absolute;left:0;text-align:left;margin-left:8590.2pt;margin-top:7.2pt;width:118.5pt;height:53.25pt;z-index:-902;mso-wrap-edited:t;mso-position-horizontal:right" coordsize="" o:spt="100" wrapcoords="-30 0 1000 0 1000 1079 1000 1079 -30 1079 -30 0" adj="0,,0" path="">
                  <v:stroke joinstyle="round"/>
                  <v:imagedata r:id="rId2225" o:title="dc_1670"/>
                  <v:formulas/>
                  <v:path o:connecttype="segments"/>
                  <w10:wrap type="tight"/>
                </v:shape>
              </w:pict>
            </w:r>
            <w:r w:rsidR="00DF657D">
              <w:t>Allotment of a shipping lot that can be placed on the deck of a ship.</w:t>
            </w:r>
          </w:p>
          <w:p w14:paraId="275E2C81" w14:textId="77777777" w:rsidR="00DF657D" w:rsidRDefault="00DF657D" w:rsidP="00DF657D">
            <w:pPr>
              <w:pStyle w:val="Italic2"/>
            </w:pPr>
            <w:r>
              <w:t>This item is restricted to the following list.</w:t>
            </w:r>
          </w:p>
          <w:p w14:paraId="62DE1F03" w14:textId="77777777" w:rsidR="00DF657D" w:rsidRDefault="00DF657D" w:rsidP="00DF657D">
            <w:pPr>
              <w:pStyle w:val="Bold3"/>
            </w:pPr>
            <w:proofErr w:type="spellStart"/>
            <w:r>
              <w:t>FullDeck</w:t>
            </w:r>
            <w:proofErr w:type="spellEnd"/>
          </w:p>
          <w:p w14:paraId="7E58A13C" w14:textId="77777777" w:rsidR="00DF657D" w:rsidRDefault="00DF657D" w:rsidP="00DF657D">
            <w:pPr>
              <w:pStyle w:val="Normal3"/>
            </w:pPr>
            <w:r>
              <w:t>The full load can be placed on the deck of the transport vehicle (ship).</w:t>
            </w:r>
          </w:p>
          <w:p w14:paraId="292E7143" w14:textId="77777777" w:rsidR="00DF657D" w:rsidRDefault="00DF657D" w:rsidP="00DF657D">
            <w:pPr>
              <w:pStyle w:val="Bold3"/>
            </w:pPr>
            <w:proofErr w:type="spellStart"/>
            <w:r>
              <w:t>HalfDeck</w:t>
            </w:r>
            <w:proofErr w:type="spellEnd"/>
          </w:p>
          <w:p w14:paraId="75BBD18E" w14:textId="77777777" w:rsidR="00DF657D" w:rsidRDefault="00DF657D" w:rsidP="00DF657D">
            <w:pPr>
              <w:pStyle w:val="Normal3"/>
            </w:pPr>
            <w:r>
              <w:t>Only half the load can be placed on the deck of the transport vehicle (ship).</w:t>
            </w:r>
          </w:p>
          <w:p w14:paraId="416339F5" w14:textId="77777777" w:rsidR="00DF657D" w:rsidRDefault="00DF657D" w:rsidP="00DF657D">
            <w:pPr>
              <w:pStyle w:val="Bold3"/>
            </w:pPr>
            <w:proofErr w:type="spellStart"/>
            <w:r>
              <w:t>OneThirdDeck</w:t>
            </w:r>
            <w:proofErr w:type="spellEnd"/>
          </w:p>
          <w:p w14:paraId="16B35222" w14:textId="77777777" w:rsidR="00DF657D" w:rsidRDefault="00DF657D" w:rsidP="00DF657D">
            <w:pPr>
              <w:pStyle w:val="Normal3"/>
            </w:pPr>
            <w:r>
              <w:t>Only one-third of the load can be placed on the deck of the transport vehicle (ship).</w:t>
            </w:r>
          </w:p>
          <w:p w14:paraId="7862ABEE" w14:textId="77777777" w:rsidR="00DF657D" w:rsidRDefault="00DF657D" w:rsidP="00DF657D">
            <w:pPr>
              <w:pStyle w:val="Bold3"/>
            </w:pPr>
            <w:proofErr w:type="spellStart"/>
            <w:r>
              <w:t>UnderDeck</w:t>
            </w:r>
            <w:proofErr w:type="spellEnd"/>
          </w:p>
          <w:p w14:paraId="7C6AB188" w14:textId="77777777" w:rsidR="00DF657D" w:rsidRDefault="00DF657D" w:rsidP="00DF657D">
            <w:pPr>
              <w:pStyle w:val="Normal3"/>
            </w:pPr>
            <w:r>
              <w:t>The entire load must be placed under the deck of the transport vehicle (ship).</w:t>
            </w:r>
          </w:p>
        </w:tc>
      </w:tr>
    </w:tbl>
    <w:p w14:paraId="6FD71480" w14:textId="77777777" w:rsidR="00DF657D" w:rsidRDefault="00DF657D" w:rsidP="00DF657D"/>
    <w:p w14:paraId="293A6465" w14:textId="77777777" w:rsidR="00DF657D" w:rsidRDefault="00DF657D" w:rsidP="00DF657D">
      <w:pPr>
        <w:pStyle w:val="Heading2"/>
      </w:pPr>
      <w:bookmarkStart w:id="9893" w:name="_Toc259723108"/>
      <w:bookmarkStart w:id="9894" w:name="_Toc275503454"/>
      <w:bookmarkStart w:id="9895" w:name="_Toc371379122"/>
      <w:bookmarkStart w:id="9896" w:name="_Toc21214309"/>
      <w:bookmarkStart w:id="9897" w:name="TransportInformation"/>
      <w:proofErr w:type="spellStart"/>
      <w:r>
        <w:lastRenderedPageBreak/>
        <w:t>TransportInformation</w:t>
      </w:r>
      <w:bookmarkEnd w:id="9893"/>
      <w:bookmarkEnd w:id="9894"/>
      <w:bookmarkEnd w:id="9895"/>
      <w:bookmarkEnd w:id="9896"/>
      <w:bookmarkEnd w:id="98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35A2AA" w14:textId="77777777" w:rsidTr="00DF657D">
        <w:tc>
          <w:tcPr>
            <w:tcW w:w="5000" w:type="pct"/>
          </w:tcPr>
          <w:p w14:paraId="402A2DC4" w14:textId="77777777" w:rsidR="00DF657D" w:rsidRDefault="009C6186" w:rsidP="00DF657D">
            <w:pPr>
              <w:pStyle w:val="Normal2"/>
            </w:pPr>
            <w:r>
              <w:pict w14:anchorId="3827D7E0">
                <v:shape id="dc_1671" o:spid="_x0000_s4795" style="position:absolute;left:0;text-align:left;margin-left:0;margin-top:0;width:50pt;height:50pt;z-index:1629;visibility:hidden" coordsize="531,574" o:spt="100" o:preferrelative="t" adj="0,,0" path="">
                  <v:stroke joinstyle="round"/>
                  <v:formulas/>
                  <v:path o:connecttype="segments"/>
                  <o:lock v:ext="edit" selection="t"/>
                </v:shape>
              </w:pict>
            </w:r>
            <w:r>
              <w:rPr>
                <w:noProof/>
              </w:rPr>
              <w:pict w14:anchorId="6B918E27">
                <v:shape id="_x0000_s6464" type="#_x0000_t75" style="position:absolute;left:0;text-align:left;margin-left:35388pt;margin-top:7.05pt;width:357.8pt;height:522pt;z-index:-512;mso-wrap-edited:t;mso-position-horizontal:right" wrapcoords="7063 6952 281 6906 347 7922 7130 8148 7163 13136 10323 13225 10027 21623 21600 21569 21600 0 7063 89 7063 6952" filled="t">
                  <v:imagedata r:id="rId2226" o:title="TransportInformation"/>
                  <w10:wrap type="tight"/>
                </v:shape>
              </w:pict>
            </w:r>
            <w:r w:rsidR="00DF657D">
              <w:t>A grouping element for transport information.</w:t>
            </w:r>
          </w:p>
          <w:p w14:paraId="2D2A7F16" w14:textId="77777777" w:rsidR="00E8534B" w:rsidRDefault="00E8534B" w:rsidP="00E8534B">
            <w:pPr>
              <w:pStyle w:val="Bold3"/>
            </w:pPr>
            <w:proofErr w:type="spellStart"/>
            <w:r w:rsidRPr="000C3AAD">
              <w:t>TransportContextType</w:t>
            </w:r>
            <w:proofErr w:type="spellEnd"/>
            <w:r>
              <w:t xml:space="preserve"> [attribute]</w:t>
            </w:r>
          </w:p>
          <w:p w14:paraId="525A4263" w14:textId="77777777" w:rsidR="00E8534B" w:rsidRDefault="00E8534B" w:rsidP="00E8534B">
            <w:pPr>
              <w:pStyle w:val="Italic3"/>
            </w:pPr>
            <w:proofErr w:type="spellStart"/>
            <w:r w:rsidRPr="000C3AAD">
              <w:t>TransportContextType</w:t>
            </w:r>
            <w:proofErr w:type="spellEnd"/>
            <w:r>
              <w:t xml:space="preserve"> is optional. A single instance might exist.</w:t>
            </w:r>
          </w:p>
          <w:p w14:paraId="6BB1B02C" w14:textId="77777777" w:rsidR="00E8534B" w:rsidRDefault="00E8534B" w:rsidP="00E8534B">
            <w:pPr>
              <w:pStyle w:val="Normal3"/>
            </w:pPr>
            <w:r w:rsidRPr="000C3AAD">
              <w:t>Provides information abo</w:t>
            </w:r>
            <w:r>
              <w:t>ut the reason for the transport.</w:t>
            </w:r>
          </w:p>
          <w:p w14:paraId="1AC06A85" w14:textId="77777777" w:rsidR="00E8534B" w:rsidRDefault="00E8534B" w:rsidP="00E8534B">
            <w:pPr>
              <w:pStyle w:val="Normal3"/>
            </w:pPr>
            <w:r>
              <w:t xml:space="preserve">Refer to </w:t>
            </w:r>
            <w:proofErr w:type="spellStart"/>
            <w:r w:rsidRPr="000C3AAD">
              <w:t>TransportContextType</w:t>
            </w:r>
            <w:proofErr w:type="spellEnd"/>
            <w:r>
              <w:t xml:space="preserve"> definition for any enumerations.</w:t>
            </w:r>
          </w:p>
          <w:p w14:paraId="62C31E65" w14:textId="77777777" w:rsidR="003435CD" w:rsidRDefault="003435CD" w:rsidP="003435CD">
            <w:pPr>
              <w:pStyle w:val="Bold3"/>
            </w:pPr>
            <w:proofErr w:type="spellStart"/>
            <w:r w:rsidRPr="003435CD">
              <w:t>IsVehicleTourComplete</w:t>
            </w:r>
            <w:proofErr w:type="spellEnd"/>
            <w:r>
              <w:t xml:space="preserve"> [attribute]</w:t>
            </w:r>
          </w:p>
          <w:p w14:paraId="7271FDBA" w14:textId="77777777" w:rsidR="003435CD" w:rsidRDefault="003435CD" w:rsidP="003435CD">
            <w:pPr>
              <w:pStyle w:val="Italic3"/>
            </w:pPr>
            <w:proofErr w:type="spellStart"/>
            <w:r w:rsidRPr="003435CD">
              <w:t>IsVehicleTourComplete</w:t>
            </w:r>
            <w:proofErr w:type="spellEnd"/>
            <w:r>
              <w:t xml:space="preserve"> is optional. A single instance might exist.</w:t>
            </w:r>
          </w:p>
          <w:p w14:paraId="1A1FBE23" w14:textId="77777777" w:rsidR="003435CD" w:rsidRDefault="003435CD" w:rsidP="003435CD">
            <w:pPr>
              <w:pStyle w:val="Normal3"/>
            </w:pPr>
            <w:r w:rsidRPr="003435CD">
              <w:t xml:space="preserve">Indicates whether all legs for the particular vehicle tour referenced by  </w:t>
            </w:r>
            <w:proofErr w:type="spellStart"/>
            <w:r w:rsidRPr="003435CD">
              <w:t>VehicleTo</w:t>
            </w:r>
            <w:r>
              <w:t>urNumber</w:t>
            </w:r>
            <w:proofErr w:type="spellEnd"/>
            <w:r>
              <w:t xml:space="preserve"> are carried out or not.</w:t>
            </w:r>
          </w:p>
          <w:p w14:paraId="4ECDF80A" w14:textId="77777777" w:rsidR="003435CD" w:rsidRDefault="003435CD" w:rsidP="00E8534B">
            <w:pPr>
              <w:pStyle w:val="Normal3"/>
            </w:pPr>
            <w:r>
              <w:t xml:space="preserve">Refer to </w:t>
            </w:r>
            <w:proofErr w:type="spellStart"/>
            <w:r w:rsidRPr="003435CD">
              <w:t>IsVehicleTourComplete</w:t>
            </w:r>
            <w:proofErr w:type="spellEnd"/>
            <w:r>
              <w:t xml:space="preserve"> definition for any enumerations.</w:t>
            </w:r>
          </w:p>
          <w:p w14:paraId="4EB181BB" w14:textId="77777777" w:rsidR="00DF657D" w:rsidRDefault="00DF657D" w:rsidP="00DF657D">
            <w:pPr>
              <w:pStyle w:val="Bold3"/>
            </w:pPr>
            <w:r>
              <w:t>(sequence)</w:t>
            </w:r>
          </w:p>
          <w:p w14:paraId="0ACAC492" w14:textId="77777777" w:rsidR="00DF657D" w:rsidRDefault="00DF657D" w:rsidP="00DF657D">
            <w:pPr>
              <w:pStyle w:val="Italic3"/>
            </w:pPr>
            <w:r>
              <w:t>The sequence of items below is mandatory. A single instance is required.</w:t>
            </w:r>
          </w:p>
          <w:p w14:paraId="1FE3BC27" w14:textId="77777777" w:rsidR="00DF657D" w:rsidRDefault="00DF657D" w:rsidP="00DF657D">
            <w:pPr>
              <w:pStyle w:val="Bold4"/>
            </w:pPr>
            <w:proofErr w:type="spellStart"/>
            <w:r>
              <w:t>TransportModeCharacteristics</w:t>
            </w:r>
            <w:proofErr w:type="spellEnd"/>
          </w:p>
          <w:p w14:paraId="7EB5F6F6" w14:textId="77777777" w:rsidR="00DF657D" w:rsidRDefault="00DF657D" w:rsidP="00DF657D">
            <w:pPr>
              <w:pStyle w:val="Italic4"/>
            </w:pPr>
            <w:proofErr w:type="spellStart"/>
            <w:r>
              <w:t>TransportModeCharacteristics</w:t>
            </w:r>
            <w:proofErr w:type="spellEnd"/>
            <w:r>
              <w:t xml:space="preserve"> is optional. A single instance might exist.</w:t>
            </w:r>
          </w:p>
          <w:p w14:paraId="25D0308F" w14:textId="77777777" w:rsidR="00DF657D" w:rsidRDefault="00DF657D" w:rsidP="00DF657D">
            <w:pPr>
              <w:pStyle w:val="Normal4"/>
            </w:pPr>
            <w:r>
              <w:t>A group item defining the primary mode of transport.</w:t>
            </w:r>
          </w:p>
          <w:p w14:paraId="3EE394B9" w14:textId="77777777" w:rsidR="00DF657D" w:rsidRDefault="00DF657D" w:rsidP="00DF657D">
            <w:pPr>
              <w:pStyle w:val="Bold4"/>
            </w:pPr>
            <w:proofErr w:type="spellStart"/>
            <w:r>
              <w:t>TransportVehicleCharacteristics</w:t>
            </w:r>
            <w:proofErr w:type="spellEnd"/>
          </w:p>
          <w:p w14:paraId="3BCD4E94" w14:textId="77777777" w:rsidR="00DF657D" w:rsidRDefault="00DF657D" w:rsidP="00DF657D">
            <w:pPr>
              <w:pStyle w:val="Italic4"/>
            </w:pPr>
            <w:proofErr w:type="spellStart"/>
            <w:r>
              <w:t>TransportVehicleCharacteristics</w:t>
            </w:r>
            <w:proofErr w:type="spellEnd"/>
            <w:r>
              <w:t xml:space="preserve"> is optional. A single instance might exist.</w:t>
            </w:r>
          </w:p>
          <w:p w14:paraId="4E4C67A5"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643103A6" w14:textId="77777777" w:rsidR="00DF657D" w:rsidRDefault="00DF657D" w:rsidP="00DF657D">
            <w:pPr>
              <w:pStyle w:val="Bold4"/>
            </w:pPr>
            <w:proofErr w:type="spellStart"/>
            <w:r>
              <w:t>TransportUnitCharacteristics</w:t>
            </w:r>
            <w:proofErr w:type="spellEnd"/>
          </w:p>
          <w:p w14:paraId="4765E7EC" w14:textId="77777777" w:rsidR="00DF657D" w:rsidRDefault="00DF657D" w:rsidP="00DF657D">
            <w:pPr>
              <w:pStyle w:val="Italic4"/>
            </w:pPr>
            <w:proofErr w:type="spellStart"/>
            <w:r>
              <w:t>TransportUnitCharacteristics</w:t>
            </w:r>
            <w:proofErr w:type="spellEnd"/>
            <w:r>
              <w:t xml:space="preserve"> is optional. Multiple instances might exist.</w:t>
            </w:r>
          </w:p>
          <w:p w14:paraId="2B7F22CD"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4766D2B0" w14:textId="77777777" w:rsidR="00DF657D" w:rsidRDefault="00DF657D" w:rsidP="00DF657D">
            <w:pPr>
              <w:pStyle w:val="Bold4"/>
            </w:pPr>
            <w:proofErr w:type="spellStart"/>
            <w:r>
              <w:t>TransportLoadingCharacteristics</w:t>
            </w:r>
            <w:proofErr w:type="spellEnd"/>
          </w:p>
          <w:p w14:paraId="4EAD76F7" w14:textId="77777777" w:rsidR="00DF657D" w:rsidRDefault="00DF657D" w:rsidP="00DF657D">
            <w:pPr>
              <w:pStyle w:val="Italic4"/>
            </w:pPr>
            <w:proofErr w:type="spellStart"/>
            <w:r>
              <w:lastRenderedPageBreak/>
              <w:t>TransportLoadingCharacteristics</w:t>
            </w:r>
            <w:proofErr w:type="spellEnd"/>
            <w:r>
              <w:t xml:space="preserve"> is optional. Multiple instances might exist.</w:t>
            </w:r>
          </w:p>
          <w:p w14:paraId="6FB9B114" w14:textId="77777777" w:rsidR="00DF657D" w:rsidRDefault="00DF657D" w:rsidP="00DF657D">
            <w:pPr>
              <w:pStyle w:val="Normal4"/>
            </w:pPr>
            <w:r>
              <w:t>A group item defining how the transported items are to be loaded.</w:t>
            </w:r>
          </w:p>
          <w:p w14:paraId="41CB33D1" w14:textId="77777777" w:rsidR="00DF657D" w:rsidRDefault="00DF657D" w:rsidP="00DF657D">
            <w:pPr>
              <w:pStyle w:val="Bold4"/>
            </w:pPr>
            <w:proofErr w:type="spellStart"/>
            <w:r>
              <w:t>TransportUnloadingCharacteristics</w:t>
            </w:r>
            <w:proofErr w:type="spellEnd"/>
          </w:p>
          <w:p w14:paraId="2B8FB3F7" w14:textId="77777777" w:rsidR="00DF657D" w:rsidRDefault="00DF657D" w:rsidP="00DF657D">
            <w:pPr>
              <w:pStyle w:val="Italic4"/>
            </w:pPr>
            <w:proofErr w:type="spellStart"/>
            <w:r>
              <w:t>TransportUnloadingCharacteristics</w:t>
            </w:r>
            <w:proofErr w:type="spellEnd"/>
            <w:r>
              <w:t xml:space="preserve"> is optional. Multiple instances might exist.</w:t>
            </w:r>
          </w:p>
          <w:p w14:paraId="42F7D8CE" w14:textId="77777777" w:rsidR="00DF657D" w:rsidRDefault="00DF657D" w:rsidP="00DF657D">
            <w:pPr>
              <w:pStyle w:val="Normal4"/>
            </w:pPr>
            <w:r>
              <w:t>A group item defining how the transported items are to be unloaded.</w:t>
            </w:r>
          </w:p>
          <w:p w14:paraId="39453B04" w14:textId="77777777" w:rsidR="00DF657D" w:rsidRDefault="00DF657D" w:rsidP="00DF657D">
            <w:pPr>
              <w:pStyle w:val="Bold4"/>
            </w:pPr>
            <w:proofErr w:type="spellStart"/>
            <w:r>
              <w:t>TransportOtherInstructions</w:t>
            </w:r>
            <w:proofErr w:type="spellEnd"/>
          </w:p>
          <w:p w14:paraId="2FF5DCAD" w14:textId="77777777" w:rsidR="00DF657D" w:rsidRDefault="00DF657D" w:rsidP="00DF657D">
            <w:pPr>
              <w:pStyle w:val="Italic4"/>
            </w:pPr>
            <w:proofErr w:type="spellStart"/>
            <w:r>
              <w:t>TransportOtherInstructions</w:t>
            </w:r>
            <w:proofErr w:type="spellEnd"/>
            <w:r>
              <w:t xml:space="preserve"> is optional. Multiple instances might exist.</w:t>
            </w:r>
          </w:p>
          <w:p w14:paraId="061F929F"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044892F7" w14:textId="77777777" w:rsidR="00DF657D" w:rsidRDefault="00DF657D" w:rsidP="00DF657D">
            <w:pPr>
              <w:pStyle w:val="Bold4"/>
            </w:pPr>
            <w:proofErr w:type="spellStart"/>
            <w:r>
              <w:t>TransportPropertyValue</w:t>
            </w:r>
            <w:proofErr w:type="spellEnd"/>
          </w:p>
          <w:p w14:paraId="6F3ABFDB" w14:textId="77777777" w:rsidR="00DF657D" w:rsidRDefault="00DF657D" w:rsidP="00DF657D">
            <w:pPr>
              <w:pStyle w:val="Italic4"/>
            </w:pPr>
            <w:proofErr w:type="spellStart"/>
            <w:r>
              <w:t>TransportPropertyValue</w:t>
            </w:r>
            <w:proofErr w:type="spellEnd"/>
            <w:r>
              <w:t xml:space="preserve"> is optional. Multiple instances might exist.</w:t>
            </w:r>
          </w:p>
          <w:p w14:paraId="3BDF2241" w14:textId="77777777" w:rsidR="00DF657D" w:rsidRDefault="00DF657D" w:rsidP="00DF657D">
            <w:pPr>
              <w:pStyle w:val="Normal4"/>
            </w:pPr>
            <w:r>
              <w:t>Specifies values for various properties for a transport.</w:t>
            </w:r>
          </w:p>
          <w:p w14:paraId="7A31EE74" w14:textId="77777777" w:rsidR="008C46E3" w:rsidRDefault="008C46E3" w:rsidP="008C46E3">
            <w:pPr>
              <w:pStyle w:val="Bold4"/>
            </w:pPr>
            <w:proofErr w:type="spellStart"/>
            <w:r>
              <w:t>ResourceInformation</w:t>
            </w:r>
            <w:proofErr w:type="spellEnd"/>
          </w:p>
          <w:p w14:paraId="6895C5FC" w14:textId="77777777" w:rsidR="008C46E3" w:rsidRDefault="008C46E3" w:rsidP="008C46E3">
            <w:pPr>
              <w:pStyle w:val="Italic4"/>
            </w:pPr>
            <w:proofErr w:type="spellStart"/>
            <w:r w:rsidRPr="00641AA7">
              <w:t>ResourceInformation</w:t>
            </w:r>
            <w:proofErr w:type="spellEnd"/>
            <w:r>
              <w:t xml:space="preserve"> is optional. A single instance might exist.</w:t>
            </w:r>
          </w:p>
          <w:p w14:paraId="54D93979" w14:textId="77777777" w:rsidR="008C46E3" w:rsidRDefault="008C46E3" w:rsidP="008C46E3">
            <w:pPr>
              <w:pStyle w:val="Normal4"/>
            </w:pPr>
            <w:r w:rsidRPr="00641AA7">
              <w:t>A group item that contains information for specification of resources</w:t>
            </w:r>
            <w:r>
              <w:t>.</w:t>
            </w:r>
          </w:p>
          <w:p w14:paraId="2C7ECA7F" w14:textId="77777777" w:rsidR="00DF657D" w:rsidRDefault="00DF657D" w:rsidP="00DF657D">
            <w:pPr>
              <w:pStyle w:val="Bold4"/>
            </w:pPr>
            <w:r>
              <w:t>Route</w:t>
            </w:r>
          </w:p>
          <w:p w14:paraId="172B476D" w14:textId="77777777" w:rsidR="00DF657D" w:rsidRDefault="00DF657D" w:rsidP="00DF657D">
            <w:pPr>
              <w:pStyle w:val="Italic4"/>
            </w:pPr>
            <w:r>
              <w:t>Route is optional. Multiple instances might exist.</w:t>
            </w:r>
          </w:p>
          <w:p w14:paraId="725FD98A" w14:textId="77777777" w:rsidR="00DF657D" w:rsidRDefault="00DF657D" w:rsidP="00DF657D">
            <w:pPr>
              <w:pStyle w:val="Normal4"/>
            </w:pPr>
            <w:r>
              <w:t xml:space="preserve">Route defines directions and characteristics for how to transport goods between two locations. A route starts at delivery origin or at the </w:t>
            </w:r>
            <w:proofErr w:type="spellStart"/>
            <w:r>
              <w:t>supplypoint</w:t>
            </w:r>
            <w:proofErr w:type="spellEnd"/>
            <w:r>
              <w:t xml:space="preserve"> belonging to the delivery origin.</w:t>
            </w:r>
          </w:p>
          <w:p w14:paraId="62298522" w14:textId="77777777" w:rsidR="00466A2D" w:rsidRDefault="00466A2D" w:rsidP="00466A2D">
            <w:pPr>
              <w:pStyle w:val="Bold4"/>
            </w:pPr>
            <w:proofErr w:type="spellStart"/>
            <w:r>
              <w:t>AdditionalItemInfo</w:t>
            </w:r>
            <w:proofErr w:type="spellEnd"/>
          </w:p>
          <w:p w14:paraId="6DE548E2" w14:textId="77777777" w:rsidR="00466A2D" w:rsidRDefault="00466A2D" w:rsidP="00466A2D">
            <w:pPr>
              <w:pStyle w:val="Italic4"/>
            </w:pPr>
            <w:proofErr w:type="spellStart"/>
            <w:r>
              <w:t>AdditionalItemInfo</w:t>
            </w:r>
            <w:proofErr w:type="spellEnd"/>
            <w:r>
              <w:t xml:space="preserve"> is optional. Multiple instances might exist.</w:t>
            </w:r>
          </w:p>
          <w:p w14:paraId="1029F6A6" w14:textId="77777777" w:rsidR="00466A2D" w:rsidRDefault="00466A2D" w:rsidP="00466A2D">
            <w:pPr>
              <w:pStyle w:val="Normal4"/>
            </w:pPr>
            <w:r>
              <w:t>A grouping element that contains information about additional items specified by an agency. Restricted use of this element is recommended.</w:t>
            </w:r>
          </w:p>
          <w:p w14:paraId="34E7EB30" w14:textId="77777777" w:rsidR="00DF657D" w:rsidRPr="009D0EFE" w:rsidRDefault="00DF657D" w:rsidP="00DF657D">
            <w:pPr>
              <w:pStyle w:val="Bold4"/>
              <w:rPr>
                <w:lang w:val="fr-FR"/>
              </w:rPr>
            </w:pPr>
            <w:proofErr w:type="spellStart"/>
            <w:r w:rsidRPr="009D0EFE">
              <w:rPr>
                <w:lang w:val="fr-FR"/>
              </w:rPr>
              <w:t>DocumentInformation</w:t>
            </w:r>
            <w:proofErr w:type="spellEnd"/>
          </w:p>
          <w:p w14:paraId="403662B6" w14:textId="77777777" w:rsidR="00DF657D" w:rsidRPr="009D0EFE" w:rsidRDefault="00DF657D" w:rsidP="00DF657D">
            <w:pPr>
              <w:pStyle w:val="Italic4"/>
              <w:rPr>
                <w:lang w:val="fr-FR"/>
              </w:rPr>
            </w:pPr>
            <w:proofErr w:type="spellStart"/>
            <w:r w:rsidRPr="009D0EFE">
              <w:rPr>
                <w:lang w:val="fr-FR"/>
              </w:rPr>
              <w:t>DocumentInformation</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Multiple instances </w:t>
            </w:r>
            <w:proofErr w:type="spellStart"/>
            <w:r w:rsidRPr="009D0EFE">
              <w:rPr>
                <w:lang w:val="fr-FR"/>
              </w:rPr>
              <w:t>might</w:t>
            </w:r>
            <w:proofErr w:type="spellEnd"/>
            <w:r w:rsidRPr="009D0EFE">
              <w:rPr>
                <w:lang w:val="fr-FR"/>
              </w:rPr>
              <w:t xml:space="preserve"> </w:t>
            </w:r>
            <w:proofErr w:type="spellStart"/>
            <w:r w:rsidRPr="009D0EFE">
              <w:rPr>
                <w:lang w:val="fr-FR"/>
              </w:rPr>
              <w:t>exist</w:t>
            </w:r>
            <w:proofErr w:type="spellEnd"/>
            <w:r w:rsidRPr="009D0EFE">
              <w:rPr>
                <w:lang w:val="fr-FR"/>
              </w:rPr>
              <w:t>.</w:t>
            </w:r>
          </w:p>
          <w:p w14:paraId="0175A488" w14:textId="77777777"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14:paraId="39AE2282" w14:textId="77777777" w:rsidR="00DF657D" w:rsidRDefault="00DF657D" w:rsidP="00DF657D"/>
    <w:p w14:paraId="686EB6E5" w14:textId="77777777" w:rsidR="00DF657D" w:rsidRDefault="00DF657D" w:rsidP="00DF657D">
      <w:pPr>
        <w:pStyle w:val="Heading2"/>
      </w:pPr>
      <w:bookmarkStart w:id="9898" w:name="_Toc259723109"/>
      <w:bookmarkStart w:id="9899" w:name="_Toc275503455"/>
      <w:bookmarkStart w:id="9900" w:name="_Toc371379123"/>
      <w:bookmarkStart w:id="9901" w:name="_Toc21214310"/>
      <w:bookmarkStart w:id="9902" w:name="TransportInstructionCode"/>
      <w:proofErr w:type="spellStart"/>
      <w:r>
        <w:t>TransportInstructionCode</w:t>
      </w:r>
      <w:bookmarkEnd w:id="9898"/>
      <w:bookmarkEnd w:id="9899"/>
      <w:bookmarkEnd w:id="9900"/>
      <w:bookmarkEnd w:id="9901"/>
      <w:bookmarkEnd w:id="99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4949ED5" w14:textId="77777777" w:rsidTr="00DF657D">
        <w:tc>
          <w:tcPr>
            <w:tcW w:w="5000" w:type="pct"/>
          </w:tcPr>
          <w:p w14:paraId="7A6B534B" w14:textId="77777777" w:rsidR="00DF657D" w:rsidRDefault="009C6186" w:rsidP="00DF657D">
            <w:pPr>
              <w:pStyle w:val="Normal2"/>
            </w:pPr>
            <w:r>
              <w:pict w14:anchorId="4A076FF2">
                <v:shape id="dc_1672" o:spid="_x0000_s4796" style="position:absolute;left:0;text-align:left;margin-left:0;margin-top:0;width:50pt;height:50pt;z-index:1630;visibility:hidden" coordsize="96,377" o:spt="100" o:preferrelative="t" adj="0,,0" path="">
                  <v:stroke joinstyle="round"/>
                  <v:formulas/>
                  <v:path o:connecttype="segments"/>
                  <o:lock v:ext="edit" selection="t"/>
                </v:shape>
              </w:pict>
            </w:r>
            <w:r>
              <w:rPr>
                <w:noProof/>
              </w:rPr>
              <w:pict w14:anchorId="1A5E6178">
                <v:shape id="_x0000_s6525" type="#_x0000_t75" style="position:absolute;left:0;text-align:left;margin-left:24014pt;margin-top:7.05pt;width:254.4pt;height:90.6pt;z-index:-488;mso-wrap-edited:t;mso-position-horizontal:right" wrapcoords="11288 6389 132 5531 132 15258 1660 15544 11492 15974 11594 21123 21600 21421 21600 0 11339 -334 11288 6389" filled="t">
                  <v:imagedata r:id="rId2227" o:title="TransportInstructionCode"/>
                  <w10:wrap type="tight"/>
                </v:shape>
              </w:pict>
            </w:r>
            <w:r w:rsidR="00DF657D">
              <w:t>A code used to define any other transport instructions that are not covered in the description of transport mode, vehicle, unit, and loading characteristics or used alternatively to summarise in one unique code the above-mentioned categories.</w:t>
            </w:r>
          </w:p>
          <w:p w14:paraId="026757DD" w14:textId="77777777" w:rsidR="00DF657D" w:rsidRDefault="00DF657D" w:rsidP="00773290">
            <w:pPr>
              <w:pStyle w:val="Bold3"/>
            </w:pPr>
            <w:r>
              <w:t>Agency [attribute]</w:t>
            </w:r>
          </w:p>
          <w:p w14:paraId="51A27740" w14:textId="77777777" w:rsidR="00DF657D" w:rsidRDefault="00DF657D" w:rsidP="00773290">
            <w:pPr>
              <w:pStyle w:val="Italic3"/>
            </w:pPr>
            <w:r>
              <w:t>Agency is mandatory. A single instance is required.</w:t>
            </w:r>
          </w:p>
          <w:p w14:paraId="60C5B468" w14:textId="77777777" w:rsidR="00DF657D" w:rsidRDefault="00DF657D" w:rsidP="00773290">
            <w:pPr>
              <w:pStyle w:val="Normal3"/>
            </w:pPr>
            <w:r>
              <w:t>Describes the agency maintaining the list of codes. To be included in this list the agency must be a recognized standards body or industry organisation.</w:t>
            </w:r>
          </w:p>
          <w:p w14:paraId="1BA6E8AD" w14:textId="77777777" w:rsidR="00DF657D" w:rsidRDefault="00DF657D" w:rsidP="008D25AE">
            <w:pPr>
              <w:pStyle w:val="Normal3"/>
              <w:numPr>
                <w:ilvl w:val="0"/>
                <w:numId w:val="60"/>
              </w:numPr>
            </w:pPr>
            <w:r>
              <w:lastRenderedPageBreak/>
              <w:t xml:space="preserve">For the element that owns this attribute. </w:t>
            </w:r>
          </w:p>
          <w:p w14:paraId="6D390817" w14:textId="77777777" w:rsidR="00DF657D" w:rsidRDefault="00DF657D" w:rsidP="008D25AE">
            <w:pPr>
              <w:pStyle w:val="Normal3"/>
              <w:numPr>
                <w:ilvl w:val="0"/>
                <w:numId w:val="60"/>
              </w:numPr>
            </w:pPr>
            <w:r>
              <w:t xml:space="preserve">For another attribute in the list of attributes associated with the parent element. </w:t>
            </w:r>
          </w:p>
          <w:p w14:paraId="3FF852FE" w14:textId="77777777" w:rsidR="00DF657D" w:rsidRDefault="00DF657D" w:rsidP="00773290">
            <w:pPr>
              <w:pStyle w:val="Normal3"/>
            </w:pPr>
            <w:r>
              <w:t>Refer to Agency definition for any enumerations.</w:t>
            </w:r>
          </w:p>
        </w:tc>
      </w:tr>
    </w:tbl>
    <w:p w14:paraId="449E32F0" w14:textId="77777777" w:rsidR="00DF657D" w:rsidRDefault="00DF657D" w:rsidP="00DF657D"/>
    <w:p w14:paraId="0414E7B3" w14:textId="77777777" w:rsidR="00DF657D" w:rsidRDefault="00DF657D" w:rsidP="00DF657D">
      <w:pPr>
        <w:pStyle w:val="Heading2"/>
      </w:pPr>
      <w:bookmarkStart w:id="9903" w:name="_Toc259723110"/>
      <w:bookmarkStart w:id="9904" w:name="_Toc275503456"/>
      <w:bookmarkStart w:id="9905" w:name="_Toc371379124"/>
      <w:bookmarkStart w:id="9906" w:name="_Toc21214311"/>
      <w:bookmarkStart w:id="9907" w:name="TransportInstructionText"/>
      <w:proofErr w:type="spellStart"/>
      <w:r>
        <w:t>TransportInstructionText</w:t>
      </w:r>
      <w:bookmarkEnd w:id="9903"/>
      <w:bookmarkEnd w:id="9904"/>
      <w:bookmarkEnd w:id="9905"/>
      <w:bookmarkEnd w:id="9906"/>
      <w:bookmarkEnd w:id="99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E41894" w14:textId="77777777" w:rsidTr="00DF657D">
        <w:tc>
          <w:tcPr>
            <w:tcW w:w="5000" w:type="pct"/>
          </w:tcPr>
          <w:p w14:paraId="31096E95" w14:textId="77777777" w:rsidR="00DF657D" w:rsidRDefault="009C6186" w:rsidP="00DF657D">
            <w:pPr>
              <w:pStyle w:val="Normal2"/>
            </w:pPr>
            <w:r>
              <w:pict w14:anchorId="31CE082B">
                <v:shape id="dc_1673" o:spid="_x0000_s4797" style="position:absolute;left:0;text-align:left;margin-left:0;margin-top:0;width:50pt;height:50pt;z-index:1631;visibility:hidden" coordsize="89,197" o:spt="100" o:preferrelative="t" adj="0,,0" path="">
                  <v:stroke joinstyle="round"/>
                  <v:formulas/>
                  <v:path o:connecttype="segments"/>
                  <o:lock v:ext="edit" selection="t"/>
                </v:shape>
              </w:pict>
            </w:r>
            <w:r>
              <w:pict w14:anchorId="481C2FB7">
                <v:shape id="_x0000_s5533" style="position:absolute;left:0;text-align:left;margin-left:8590.2pt;margin-top:7.2pt;width:118.5pt;height:53.25pt;z-index:-901;mso-wrap-edited:t;mso-position-horizontal:right" coordsize="" o:spt="100" wrapcoords="-30 78 1000 78 1000 1079 1000 1079 -30 1079 -30 78" adj="0,,0" path="">
                  <v:stroke joinstyle="round"/>
                  <v:imagedata r:id="rId2228" o:title="dc_1673"/>
                  <v:formulas/>
                  <v:path o:connecttype="segments"/>
                  <w10:wrap type="tight"/>
                </v:shape>
              </w:pict>
            </w:r>
            <w:r w:rsidR="00DF657D">
              <w:t>A text field further describing the transport instructions.</w:t>
            </w:r>
          </w:p>
        </w:tc>
      </w:tr>
    </w:tbl>
    <w:p w14:paraId="368FC66D" w14:textId="77777777" w:rsidR="00DF657D" w:rsidRDefault="00DF657D" w:rsidP="00DF657D"/>
    <w:p w14:paraId="44BC0336" w14:textId="77777777" w:rsidR="00DF657D" w:rsidRDefault="00DF657D" w:rsidP="00DF657D">
      <w:pPr>
        <w:pStyle w:val="Heading2"/>
      </w:pPr>
      <w:bookmarkStart w:id="9908" w:name="_Toc259723111"/>
      <w:bookmarkStart w:id="9909" w:name="_Toc275503457"/>
      <w:bookmarkStart w:id="9910" w:name="_Toc371379125"/>
      <w:bookmarkStart w:id="9911" w:name="_Toc21214312"/>
      <w:bookmarkStart w:id="9912" w:name="TransportInstructionType_a"/>
      <w:proofErr w:type="spellStart"/>
      <w:r>
        <w:t>TransportInstructionType</w:t>
      </w:r>
      <w:proofErr w:type="spellEnd"/>
      <w:r>
        <w:t xml:space="preserve"> [attribute]</w:t>
      </w:r>
      <w:bookmarkEnd w:id="9908"/>
      <w:bookmarkEnd w:id="9909"/>
      <w:bookmarkEnd w:id="9910"/>
      <w:bookmarkEnd w:id="9911"/>
      <w:bookmarkEnd w:id="991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A693E1" w14:textId="77777777" w:rsidTr="00DF657D">
        <w:tc>
          <w:tcPr>
            <w:tcW w:w="5000" w:type="pct"/>
          </w:tcPr>
          <w:p w14:paraId="7BD4109F" w14:textId="77777777" w:rsidR="00DF657D" w:rsidRDefault="009C6186" w:rsidP="00DF657D">
            <w:pPr>
              <w:pStyle w:val="Normal2"/>
            </w:pPr>
            <w:r>
              <w:pict w14:anchorId="7C5F4E01">
                <v:shape id="dc_1674" o:spid="_x0000_s4798" style="position:absolute;left:0;text-align:left;margin-left:0;margin-top:0;width:50pt;height:50pt;z-index:1632;visibility:hidden" coordsize="89,231" o:spt="100" o:preferrelative="t" adj="0,,0" path="">
                  <v:stroke joinstyle="round"/>
                  <v:formulas/>
                  <v:path o:connecttype="segments"/>
                  <o:lock v:ext="edit" selection="t"/>
                </v:shape>
              </w:pict>
            </w:r>
            <w:r>
              <w:pict w14:anchorId="6F4063FD">
                <v:shape id="_x0000_s5534" style="position:absolute;left:0;text-align:left;margin-left:10817.7pt;margin-top:7.2pt;width:138.75pt;height:53.25pt;z-index:-900;mso-wrap-edited:t;mso-position-horizontal:right" coordsize="" o:spt="100" wrapcoords="-30 0 1000 0 1000 1079 1000 1079 -30 1079 -30 0" adj="0,,0" path="">
                  <v:stroke joinstyle="round"/>
                  <v:imagedata r:id="rId2229" o:title="dc_1674"/>
                  <v:formulas/>
                  <v:path o:connecttype="segments"/>
                  <w10:wrap type="tight"/>
                </v:shape>
              </w:pict>
            </w:r>
            <w:r w:rsidR="00DF657D">
              <w:t>Indicates the type of instruction.</w:t>
            </w:r>
          </w:p>
          <w:p w14:paraId="118E9415" w14:textId="77777777" w:rsidR="00DF657D" w:rsidRDefault="00DF657D" w:rsidP="00DF657D">
            <w:pPr>
              <w:pStyle w:val="Italic2"/>
            </w:pPr>
            <w:r>
              <w:t>This item is restricted to the following list.</w:t>
            </w:r>
          </w:p>
          <w:p w14:paraId="25D3A7E5" w14:textId="77777777" w:rsidR="00DF657D" w:rsidRDefault="00DF657D" w:rsidP="00DF657D">
            <w:pPr>
              <w:pStyle w:val="Bold3"/>
            </w:pPr>
            <w:proofErr w:type="spellStart"/>
            <w:r>
              <w:t>LegSpecific</w:t>
            </w:r>
            <w:proofErr w:type="spellEnd"/>
          </w:p>
          <w:p w14:paraId="43DCD3DC" w14:textId="77777777" w:rsidR="00DF657D" w:rsidRDefault="00DF657D" w:rsidP="00DF657D">
            <w:pPr>
              <w:pStyle w:val="Normal3"/>
            </w:pPr>
            <w:r>
              <w:t>The text is related to the delivery leg or entire delivery.</w:t>
            </w:r>
          </w:p>
          <w:p w14:paraId="09B86655" w14:textId="77777777" w:rsidR="00DF657D" w:rsidRDefault="00DF657D" w:rsidP="00DF657D">
            <w:pPr>
              <w:pStyle w:val="Bold3"/>
            </w:pPr>
            <w:proofErr w:type="spellStart"/>
            <w:r>
              <w:t>ProductSpecific</w:t>
            </w:r>
            <w:proofErr w:type="spellEnd"/>
          </w:p>
          <w:p w14:paraId="023A8254" w14:textId="77777777" w:rsidR="00DF657D" w:rsidRDefault="00DF657D" w:rsidP="00DF657D">
            <w:pPr>
              <w:pStyle w:val="Normal3"/>
            </w:pPr>
            <w:r>
              <w:t>The text is related to the product being transported.</w:t>
            </w:r>
          </w:p>
        </w:tc>
      </w:tr>
    </w:tbl>
    <w:p w14:paraId="2683DD88" w14:textId="77777777" w:rsidR="00DF657D" w:rsidRDefault="00DF657D" w:rsidP="00DF657D"/>
    <w:p w14:paraId="2BD67D21" w14:textId="77777777" w:rsidR="00DF657D" w:rsidRDefault="00DF657D" w:rsidP="00DF657D">
      <w:pPr>
        <w:pStyle w:val="Heading2"/>
      </w:pPr>
      <w:bookmarkStart w:id="9913" w:name="_Toc259723112"/>
      <w:bookmarkStart w:id="9914" w:name="_Toc275503458"/>
      <w:bookmarkStart w:id="9915" w:name="_Toc371379126"/>
      <w:bookmarkStart w:id="9916" w:name="_Toc21214313"/>
      <w:bookmarkStart w:id="9917" w:name="TransportLoadingCharacteristics"/>
      <w:proofErr w:type="spellStart"/>
      <w:r>
        <w:lastRenderedPageBreak/>
        <w:t>TransportLoadingCharacteristics</w:t>
      </w:r>
      <w:bookmarkEnd w:id="9913"/>
      <w:bookmarkEnd w:id="9914"/>
      <w:bookmarkEnd w:id="9915"/>
      <w:bookmarkEnd w:id="9916"/>
      <w:bookmarkEnd w:id="99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E3AFA5" w14:textId="77777777" w:rsidTr="00DF657D">
        <w:tc>
          <w:tcPr>
            <w:tcW w:w="5000" w:type="pct"/>
          </w:tcPr>
          <w:p w14:paraId="5E8B22D8" w14:textId="77777777" w:rsidR="00DF657D" w:rsidRDefault="009C6186" w:rsidP="00DF657D">
            <w:pPr>
              <w:pStyle w:val="Normal2"/>
            </w:pPr>
            <w:r>
              <w:rPr>
                <w:noProof/>
                <w:snapToGrid/>
                <w:lang w:val="sv-SE" w:eastAsia="sv-SE"/>
              </w:rPr>
              <w:pict w14:anchorId="1448C2D8">
                <v:shape id="_x0000_s7086" type="#_x0000_t75" style="position:absolute;left:0;text-align:left;margin-left:27443pt;margin-top:7.05pt;width:437.25pt;height:493.5pt;z-index:-151;mso-wrap-edited:t;mso-position-horizontal:right;mso-position-horizontal-relative:text;mso-position-vertical:absolute;mso-position-vertical-relative:text" wrapcoords="203 12277 203 13748 9035 13984 8887 19105 11614 19184 11406 21547 21600 21567 21600 0 9569 39 9598 7393 9006 7550 8857 12645 203 12277" filled="t">
                  <v:imagedata r:id="rId2230" o:title="TransportLoadingCharacteristics"/>
                  <w10:wrap type="tight"/>
                </v:shape>
              </w:pict>
            </w:r>
            <w:r>
              <w:pict w14:anchorId="46679B88">
                <v:shape id="dc_1675" o:spid="_x0000_s5798" style="position:absolute;left:0;text-align:left;margin-left:0;margin-top:0;width:50pt;height:50pt;z-index:1808;visibility:hidden" coordsize="663,651" o:spt="100" o:preferrelative="t" adj="0,,0" path="">
                  <v:stroke joinstyle="round"/>
                  <v:formulas/>
                  <v:path o:connecttype="segments"/>
                  <o:lock v:ext="edit" selection="t"/>
                </v:shape>
              </w:pict>
            </w:r>
            <w:r w:rsidR="00DF657D">
              <w:t>A group item defining how the transported items are to be loaded.</w:t>
            </w:r>
          </w:p>
          <w:p w14:paraId="1AC499BA" w14:textId="77777777" w:rsidR="00DF657D" w:rsidRDefault="00DF657D" w:rsidP="00DF657D">
            <w:pPr>
              <w:pStyle w:val="Bold3"/>
            </w:pPr>
            <w:proofErr w:type="spellStart"/>
            <w:r>
              <w:t>MixProductIndicator</w:t>
            </w:r>
            <w:proofErr w:type="spellEnd"/>
            <w:r>
              <w:t xml:space="preserve"> [attribute]</w:t>
            </w:r>
          </w:p>
          <w:p w14:paraId="034A4592" w14:textId="77777777" w:rsidR="00DF657D" w:rsidRDefault="00DF657D" w:rsidP="00DF657D">
            <w:pPr>
              <w:pStyle w:val="Italic3"/>
            </w:pPr>
            <w:proofErr w:type="spellStart"/>
            <w:r>
              <w:t>MixProductIndicator</w:t>
            </w:r>
            <w:proofErr w:type="spellEnd"/>
            <w:r>
              <w:t xml:space="preserve"> is optional. A single instance may occur.</w:t>
            </w:r>
          </w:p>
          <w:p w14:paraId="535BB313" w14:textId="77777777" w:rsidR="00DF657D" w:rsidRDefault="00DF657D" w:rsidP="00DF657D">
            <w:pPr>
              <w:pStyle w:val="Normal3"/>
            </w:pPr>
            <w:r>
              <w:t>Specifies whether a product can be mixed with other products on the same shipment.</w:t>
            </w:r>
          </w:p>
          <w:p w14:paraId="7FF1D337" w14:textId="77777777" w:rsidR="00DF657D" w:rsidRDefault="00DF657D" w:rsidP="00DF657D">
            <w:pPr>
              <w:pStyle w:val="Normal3"/>
            </w:pPr>
            <w:r>
              <w:t xml:space="preserve">Refer to </w:t>
            </w:r>
            <w:proofErr w:type="spellStart"/>
            <w:r>
              <w:t>MixProductIndicator</w:t>
            </w:r>
            <w:proofErr w:type="spellEnd"/>
            <w:r>
              <w:t xml:space="preserve"> definition for any enumerations.</w:t>
            </w:r>
          </w:p>
          <w:p w14:paraId="7B40EAB9" w14:textId="77777777" w:rsidR="00DF657D" w:rsidRDefault="00DF657D" w:rsidP="00DF657D">
            <w:pPr>
              <w:pStyle w:val="Bold3"/>
            </w:pPr>
            <w:proofErr w:type="spellStart"/>
            <w:r>
              <w:t>TransportLoadingType</w:t>
            </w:r>
            <w:proofErr w:type="spellEnd"/>
            <w:r>
              <w:t xml:space="preserve"> [attribute]</w:t>
            </w:r>
          </w:p>
          <w:p w14:paraId="0479C441" w14:textId="77777777" w:rsidR="00DF657D" w:rsidRDefault="00DF657D" w:rsidP="00DF657D">
            <w:pPr>
              <w:pStyle w:val="Italic3"/>
            </w:pPr>
            <w:proofErr w:type="spellStart"/>
            <w:r>
              <w:t>TransportLoadingType</w:t>
            </w:r>
            <w:proofErr w:type="spellEnd"/>
            <w:r>
              <w:t xml:space="preserve"> is optional. A single instance might exist.</w:t>
            </w:r>
          </w:p>
          <w:p w14:paraId="4E6AADA1" w14:textId="77777777" w:rsidR="00DF657D" w:rsidRDefault="00DF657D" w:rsidP="00DF657D">
            <w:pPr>
              <w:pStyle w:val="Normal3"/>
            </w:pPr>
            <w:r>
              <w:t>Defines the primary loading modes for the transport of the goods</w:t>
            </w:r>
          </w:p>
          <w:p w14:paraId="6D93E648" w14:textId="77777777" w:rsidR="00DF657D" w:rsidRDefault="00DF657D" w:rsidP="00DF657D">
            <w:pPr>
              <w:pStyle w:val="Normal3"/>
            </w:pPr>
            <w:r>
              <w:t xml:space="preserve">Refer to </w:t>
            </w:r>
            <w:proofErr w:type="spellStart"/>
            <w:r>
              <w:t>TransportLoadingType</w:t>
            </w:r>
            <w:proofErr w:type="spellEnd"/>
            <w:r>
              <w:t xml:space="preserve"> definition for any enumerations.</w:t>
            </w:r>
          </w:p>
          <w:p w14:paraId="5DF64E77" w14:textId="77777777" w:rsidR="00DF657D" w:rsidRDefault="00DF657D" w:rsidP="00DF657D">
            <w:pPr>
              <w:pStyle w:val="Bold3"/>
            </w:pPr>
            <w:proofErr w:type="spellStart"/>
            <w:r>
              <w:t>TransportDeckOption</w:t>
            </w:r>
            <w:proofErr w:type="spellEnd"/>
            <w:r>
              <w:t xml:space="preserve"> [attribute]</w:t>
            </w:r>
          </w:p>
          <w:p w14:paraId="4D2D243D" w14:textId="77777777" w:rsidR="00DF657D" w:rsidRDefault="00DF657D" w:rsidP="00DF657D">
            <w:pPr>
              <w:pStyle w:val="Italic3"/>
            </w:pPr>
            <w:proofErr w:type="spellStart"/>
            <w:r>
              <w:t>TransportDeckOption</w:t>
            </w:r>
            <w:proofErr w:type="spellEnd"/>
            <w:r>
              <w:t xml:space="preserve"> is optional. A single instance might exist.</w:t>
            </w:r>
          </w:p>
          <w:p w14:paraId="57D41F69" w14:textId="77777777" w:rsidR="00DF657D" w:rsidRDefault="00DF657D" w:rsidP="00DF657D">
            <w:pPr>
              <w:pStyle w:val="Normal3"/>
            </w:pPr>
            <w:r>
              <w:t>Allotment of a shipping lot that can be placed on the deck of a ship.</w:t>
            </w:r>
          </w:p>
          <w:p w14:paraId="7FC5E485" w14:textId="77777777" w:rsidR="00DF657D" w:rsidRDefault="00DF657D" w:rsidP="00DF657D">
            <w:pPr>
              <w:pStyle w:val="Normal3"/>
            </w:pPr>
            <w:r>
              <w:t xml:space="preserve">Refer to </w:t>
            </w:r>
            <w:proofErr w:type="spellStart"/>
            <w:r>
              <w:t>TransportDeckOption</w:t>
            </w:r>
            <w:proofErr w:type="spellEnd"/>
            <w:r>
              <w:t xml:space="preserve"> definition for any enumerations.</w:t>
            </w:r>
          </w:p>
          <w:p w14:paraId="65DCB94D" w14:textId="77777777" w:rsidR="00DF657D" w:rsidRDefault="00DF657D" w:rsidP="00DF657D">
            <w:pPr>
              <w:pStyle w:val="Bold3"/>
            </w:pPr>
            <w:proofErr w:type="spellStart"/>
            <w:r>
              <w:t>LoadingTolerance</w:t>
            </w:r>
            <w:proofErr w:type="spellEnd"/>
            <w:r>
              <w:t xml:space="preserve"> [attribute]</w:t>
            </w:r>
          </w:p>
          <w:p w14:paraId="5FBDA9E5" w14:textId="77777777" w:rsidR="00DF657D" w:rsidRDefault="00DF657D" w:rsidP="00DF657D">
            <w:pPr>
              <w:pStyle w:val="Italic3"/>
            </w:pPr>
            <w:proofErr w:type="spellStart"/>
            <w:r>
              <w:t>LoadingTolerance</w:t>
            </w:r>
            <w:proofErr w:type="spellEnd"/>
            <w:r>
              <w:t xml:space="preserve"> is optional. A single instance might exist.</w:t>
            </w:r>
          </w:p>
          <w:p w14:paraId="0A2B97C0" w14:textId="77777777" w:rsidR="00DF657D" w:rsidRDefault="00DF657D" w:rsidP="00DF657D">
            <w:pPr>
              <w:pStyle w:val="Normal3"/>
            </w:pPr>
            <w:r>
              <w:t xml:space="preserve">Specifies tolerance type for load quantity. Tolerance values are given by </w:t>
            </w:r>
            <w:proofErr w:type="spellStart"/>
            <w:r>
              <w:t>RangeMin</w:t>
            </w:r>
            <w:proofErr w:type="spellEnd"/>
            <w:r>
              <w:t xml:space="preserve"> and </w:t>
            </w:r>
            <w:proofErr w:type="spellStart"/>
            <w:r>
              <w:t>RangeMax</w:t>
            </w:r>
            <w:proofErr w:type="spellEnd"/>
            <w:r>
              <w:t xml:space="preserve"> in Quantity.</w:t>
            </w:r>
          </w:p>
          <w:p w14:paraId="45696742" w14:textId="77777777" w:rsidR="00DF657D" w:rsidRDefault="00DF657D" w:rsidP="00DF657D">
            <w:pPr>
              <w:pStyle w:val="Normal3"/>
            </w:pPr>
            <w:r>
              <w:t xml:space="preserve">Refer to </w:t>
            </w:r>
            <w:proofErr w:type="spellStart"/>
            <w:r>
              <w:t>LoadingTolerance</w:t>
            </w:r>
            <w:proofErr w:type="spellEnd"/>
            <w:r>
              <w:t xml:space="preserve"> definition for any enumerations.</w:t>
            </w:r>
          </w:p>
          <w:p w14:paraId="77AB25E4" w14:textId="77777777" w:rsidR="00DF657D" w:rsidRDefault="00DF657D" w:rsidP="00DF657D">
            <w:pPr>
              <w:pStyle w:val="Bold3"/>
            </w:pPr>
            <w:proofErr w:type="spellStart"/>
            <w:r>
              <w:t>DirectLoading</w:t>
            </w:r>
            <w:proofErr w:type="spellEnd"/>
            <w:r>
              <w:t xml:space="preserve"> [attribute]</w:t>
            </w:r>
          </w:p>
          <w:p w14:paraId="7BD990A3" w14:textId="77777777" w:rsidR="00DF657D" w:rsidRDefault="00DF657D" w:rsidP="00DF657D">
            <w:pPr>
              <w:pStyle w:val="Italic3"/>
            </w:pPr>
            <w:proofErr w:type="spellStart"/>
            <w:r>
              <w:t>DirectLoading</w:t>
            </w:r>
            <w:proofErr w:type="spellEnd"/>
            <w:r>
              <w:t xml:space="preserve"> is optional. A single instance might exist.</w:t>
            </w:r>
          </w:p>
          <w:p w14:paraId="648EC44F" w14:textId="77777777" w:rsidR="00DF657D" w:rsidRDefault="00DF657D" w:rsidP="00DF657D">
            <w:pPr>
              <w:pStyle w:val="Normal3"/>
            </w:pPr>
            <w:r>
              <w:t>Specifies if the transport unit should be loaded directly with goods received on another transport unit.</w:t>
            </w:r>
          </w:p>
          <w:p w14:paraId="540DF7B8" w14:textId="77777777" w:rsidR="00DF657D" w:rsidRDefault="00DF657D" w:rsidP="00DF657D">
            <w:pPr>
              <w:pStyle w:val="Normal3"/>
            </w:pPr>
            <w:r>
              <w:lastRenderedPageBreak/>
              <w:t xml:space="preserve">Refer to </w:t>
            </w:r>
            <w:proofErr w:type="spellStart"/>
            <w:r>
              <w:t>DirectLoading</w:t>
            </w:r>
            <w:proofErr w:type="spellEnd"/>
            <w:r>
              <w:t xml:space="preserve"> definition for any enumerations.</w:t>
            </w:r>
          </w:p>
          <w:p w14:paraId="36E532B3" w14:textId="77777777" w:rsidR="00DF657D" w:rsidRDefault="00DF657D" w:rsidP="00DF657D">
            <w:pPr>
              <w:pStyle w:val="Bold3"/>
            </w:pPr>
            <w:proofErr w:type="spellStart"/>
            <w:r>
              <w:t>GoodsLoadingPrinciple</w:t>
            </w:r>
            <w:proofErr w:type="spellEnd"/>
            <w:r>
              <w:t xml:space="preserve"> [attribute]</w:t>
            </w:r>
          </w:p>
          <w:p w14:paraId="11D6C33D" w14:textId="77777777" w:rsidR="00DF657D" w:rsidRDefault="00DF657D" w:rsidP="00DF657D">
            <w:pPr>
              <w:pStyle w:val="Italic3"/>
            </w:pPr>
            <w:proofErr w:type="spellStart"/>
            <w:r>
              <w:t>GoodsLoadingPrinciple</w:t>
            </w:r>
            <w:proofErr w:type="spellEnd"/>
            <w:r>
              <w:t xml:space="preserve"> is optional. A single instance might exist.</w:t>
            </w:r>
          </w:p>
          <w:p w14:paraId="770CB633" w14:textId="77777777" w:rsidR="00DF657D" w:rsidRDefault="00DF657D" w:rsidP="00DF657D">
            <w:pPr>
              <w:pStyle w:val="Normal3"/>
            </w:pPr>
            <w:r>
              <w:t>Defines principles for how goods are picked from warehouse and loaded</w:t>
            </w:r>
          </w:p>
          <w:p w14:paraId="3DB6C7D3" w14:textId="77777777" w:rsidR="00DF657D" w:rsidRDefault="00DF657D" w:rsidP="00DF657D">
            <w:pPr>
              <w:pStyle w:val="Normal3"/>
            </w:pPr>
            <w:r>
              <w:t xml:space="preserve">Refer to </w:t>
            </w:r>
            <w:proofErr w:type="spellStart"/>
            <w:r>
              <w:t>GoodsLoadingPrinciple</w:t>
            </w:r>
            <w:proofErr w:type="spellEnd"/>
            <w:r>
              <w:t xml:space="preserve"> definition for any enumerations.</w:t>
            </w:r>
          </w:p>
          <w:p w14:paraId="281CC8E3" w14:textId="77777777" w:rsidR="00DF657D" w:rsidRDefault="00DF657D" w:rsidP="00DF657D">
            <w:pPr>
              <w:pStyle w:val="Bold3"/>
            </w:pPr>
            <w:proofErr w:type="spellStart"/>
            <w:r>
              <w:t>LabelOrientation</w:t>
            </w:r>
            <w:proofErr w:type="spellEnd"/>
            <w:r>
              <w:t xml:space="preserve"> [attribute]</w:t>
            </w:r>
          </w:p>
          <w:p w14:paraId="73538122" w14:textId="77777777" w:rsidR="00DF657D" w:rsidRDefault="00DF657D" w:rsidP="00DF657D">
            <w:pPr>
              <w:pStyle w:val="Italic3"/>
            </w:pPr>
            <w:proofErr w:type="spellStart"/>
            <w:r>
              <w:t>LabelOrientation</w:t>
            </w:r>
            <w:proofErr w:type="spellEnd"/>
            <w:r>
              <w:t xml:space="preserve"> is optional. A single instance might exist.</w:t>
            </w:r>
          </w:p>
          <w:p w14:paraId="658DD8EE" w14:textId="77777777" w:rsidR="00DF657D" w:rsidRDefault="00DF657D" w:rsidP="00DF657D">
            <w:pPr>
              <w:pStyle w:val="Normal3"/>
            </w:pPr>
            <w:r>
              <w:t>Specifies label orientation for loaded goods seen in the transport direction of the goods carrier. It makes the label visible during unloading from a predetermined side.</w:t>
            </w:r>
          </w:p>
          <w:p w14:paraId="0DC80BBD" w14:textId="77777777" w:rsidR="00DF657D" w:rsidRDefault="00DF657D" w:rsidP="00DF657D">
            <w:pPr>
              <w:pStyle w:val="Normal3"/>
            </w:pPr>
            <w:r>
              <w:t xml:space="preserve">Refer to </w:t>
            </w:r>
            <w:proofErr w:type="spellStart"/>
            <w:r>
              <w:t>LabelOrientation</w:t>
            </w:r>
            <w:proofErr w:type="spellEnd"/>
            <w:r>
              <w:t xml:space="preserve"> definition for any enumerations.</w:t>
            </w:r>
          </w:p>
          <w:p w14:paraId="4E770D01" w14:textId="77777777" w:rsidR="006A0348" w:rsidRDefault="006A0348" w:rsidP="006A0348">
            <w:pPr>
              <w:pStyle w:val="Bold3"/>
            </w:pPr>
            <w:proofErr w:type="spellStart"/>
            <w:r w:rsidRPr="006A0348">
              <w:t>IsSlotManaged</w:t>
            </w:r>
            <w:proofErr w:type="spellEnd"/>
            <w:r>
              <w:t xml:space="preserve"> [attribute]</w:t>
            </w:r>
          </w:p>
          <w:p w14:paraId="483AB3CF" w14:textId="77777777" w:rsidR="006A0348" w:rsidRDefault="006A0348" w:rsidP="006A0348">
            <w:pPr>
              <w:pStyle w:val="Italic3"/>
            </w:pPr>
            <w:proofErr w:type="spellStart"/>
            <w:r w:rsidRPr="006A0348">
              <w:t>IsSlotManaged</w:t>
            </w:r>
            <w:proofErr w:type="spellEnd"/>
            <w:r>
              <w:t xml:space="preserve"> is optional. A single instance might exist.</w:t>
            </w:r>
          </w:p>
          <w:p w14:paraId="0F10DAE1" w14:textId="77777777" w:rsidR="006A0348" w:rsidRDefault="006A0348" w:rsidP="006A0348">
            <w:pPr>
              <w:pStyle w:val="Normal3"/>
            </w:pPr>
            <w:r w:rsidRPr="006A0348">
              <w:t>Specifies if the activity is managed by given slot times for execution of the activity. For example given slot times for unloading of a transport unit</w:t>
            </w:r>
            <w:r>
              <w:t>.</w:t>
            </w:r>
          </w:p>
          <w:p w14:paraId="14A99294" w14:textId="77777777" w:rsidR="006A0348" w:rsidRDefault="006A0348" w:rsidP="006A0348">
            <w:pPr>
              <w:pStyle w:val="Normal3"/>
            </w:pPr>
            <w:r>
              <w:t xml:space="preserve">Refer to </w:t>
            </w:r>
            <w:proofErr w:type="spellStart"/>
            <w:r w:rsidRPr="006A0348">
              <w:t>IsSlotManaged</w:t>
            </w:r>
            <w:proofErr w:type="spellEnd"/>
            <w:r>
              <w:t xml:space="preserve"> definition for any enumerations.</w:t>
            </w:r>
          </w:p>
          <w:p w14:paraId="4868EB04" w14:textId="77777777" w:rsidR="006A1F31" w:rsidRDefault="006A1F31" w:rsidP="006A1F31">
            <w:pPr>
              <w:pStyle w:val="Bold3"/>
            </w:pPr>
            <w:proofErr w:type="spellStart"/>
            <w:r w:rsidRPr="006A1F31">
              <w:t>IsCarrierLoadingOperator</w:t>
            </w:r>
            <w:proofErr w:type="spellEnd"/>
            <w:r>
              <w:t xml:space="preserve"> [attribute]</w:t>
            </w:r>
          </w:p>
          <w:p w14:paraId="7C0CDB94" w14:textId="77777777" w:rsidR="006A1F31" w:rsidRDefault="006A1F31" w:rsidP="006A1F31">
            <w:pPr>
              <w:pStyle w:val="Italic3"/>
            </w:pPr>
            <w:proofErr w:type="spellStart"/>
            <w:r w:rsidRPr="006A1F31">
              <w:t>IsCarrierLoadingOperator</w:t>
            </w:r>
            <w:proofErr w:type="spellEnd"/>
            <w:r>
              <w:t xml:space="preserve"> is optional. A single instance might exist.</w:t>
            </w:r>
          </w:p>
          <w:p w14:paraId="1450C8E2" w14:textId="77777777" w:rsidR="006A1F31" w:rsidRDefault="006A1F31" w:rsidP="006A1F31">
            <w:pPr>
              <w:pStyle w:val="Normal3"/>
            </w:pPr>
            <w:r w:rsidRPr="006A1F31">
              <w:t>Specifies if the carrier</w:t>
            </w:r>
            <w:r>
              <w:t xml:space="preserve"> is the loading operator or not.</w:t>
            </w:r>
          </w:p>
          <w:p w14:paraId="7A375359" w14:textId="77777777" w:rsidR="006A1F31" w:rsidRDefault="006A1F31" w:rsidP="006A0348">
            <w:pPr>
              <w:pStyle w:val="Normal3"/>
            </w:pPr>
            <w:r>
              <w:t xml:space="preserve">Refer to </w:t>
            </w:r>
            <w:proofErr w:type="spellStart"/>
            <w:r w:rsidRPr="006A1F31">
              <w:t>IsCarrierLoadingOperator</w:t>
            </w:r>
            <w:proofErr w:type="spellEnd"/>
            <w:r>
              <w:t xml:space="preserve"> definition for any enumerations.</w:t>
            </w:r>
          </w:p>
          <w:p w14:paraId="378587F3" w14:textId="77777777" w:rsidR="00DF657D" w:rsidRDefault="00DF657D" w:rsidP="00DF657D">
            <w:pPr>
              <w:pStyle w:val="Bold3"/>
            </w:pPr>
            <w:r>
              <w:t>(sequence)</w:t>
            </w:r>
          </w:p>
          <w:p w14:paraId="18BD509E" w14:textId="77777777" w:rsidR="00DF657D" w:rsidRDefault="00DF657D" w:rsidP="00DF657D">
            <w:pPr>
              <w:pStyle w:val="Italic3"/>
            </w:pPr>
            <w:r>
              <w:t>The sequence of items below is mandatory. A single instance is required.</w:t>
            </w:r>
          </w:p>
          <w:p w14:paraId="31CA80FC" w14:textId="77777777" w:rsidR="00DF657D" w:rsidRDefault="00DF657D" w:rsidP="00DF657D">
            <w:pPr>
              <w:pStyle w:val="Bold4"/>
            </w:pPr>
            <w:proofErr w:type="spellStart"/>
            <w:r>
              <w:t>TransportLoadingCode</w:t>
            </w:r>
            <w:proofErr w:type="spellEnd"/>
          </w:p>
          <w:p w14:paraId="40C3173E" w14:textId="77777777" w:rsidR="00DF657D" w:rsidRDefault="00DF657D" w:rsidP="00DF657D">
            <w:pPr>
              <w:pStyle w:val="Italic4"/>
            </w:pPr>
            <w:proofErr w:type="spellStart"/>
            <w:r>
              <w:t>TransportLoadingCode</w:t>
            </w:r>
            <w:proofErr w:type="spellEnd"/>
            <w:r>
              <w:t xml:space="preserve"> is optional. A single instance might exist.</w:t>
            </w:r>
          </w:p>
          <w:p w14:paraId="175F7B3F" w14:textId="77777777" w:rsidR="00DF657D" w:rsidRDefault="00DF657D" w:rsidP="00DF657D">
            <w:pPr>
              <w:pStyle w:val="Normal4"/>
            </w:pPr>
            <w:r>
              <w:t>A code defining how the transported items are to be loaded.</w:t>
            </w:r>
          </w:p>
          <w:p w14:paraId="4507CB92" w14:textId="77777777" w:rsidR="00DF657D" w:rsidRDefault="00DF657D" w:rsidP="00DF657D">
            <w:pPr>
              <w:pStyle w:val="Bold4"/>
            </w:pPr>
            <w:proofErr w:type="spellStart"/>
            <w:r>
              <w:t>TransportLoadingCodeDescription</w:t>
            </w:r>
            <w:proofErr w:type="spellEnd"/>
          </w:p>
          <w:p w14:paraId="571975E8" w14:textId="77777777" w:rsidR="00DF657D" w:rsidRDefault="00DF657D" w:rsidP="00DF657D">
            <w:pPr>
              <w:pStyle w:val="Italic4"/>
            </w:pPr>
            <w:proofErr w:type="spellStart"/>
            <w:r>
              <w:t>TransportLoadingCodeDescription</w:t>
            </w:r>
            <w:proofErr w:type="spellEnd"/>
            <w:r>
              <w:t xml:space="preserve"> is optional. A single instance might exist.</w:t>
            </w:r>
          </w:p>
          <w:p w14:paraId="06CD2545" w14:textId="77777777" w:rsidR="00DF657D" w:rsidRDefault="00DF657D" w:rsidP="00DF657D">
            <w:pPr>
              <w:pStyle w:val="Normal4"/>
            </w:pPr>
            <w:r>
              <w:t xml:space="preserve">A group item describing the </w:t>
            </w:r>
            <w:proofErr w:type="spellStart"/>
            <w:r>
              <w:t>TransportLoadingCode</w:t>
            </w:r>
            <w:proofErr w:type="spellEnd"/>
            <w:r>
              <w:t xml:space="preserve">. The document specifying how to load goods based on the </w:t>
            </w:r>
            <w:proofErr w:type="spellStart"/>
            <w:r>
              <w:t>TransportLoadingCode</w:t>
            </w:r>
            <w:proofErr w:type="spellEnd"/>
            <w:r>
              <w:t xml:space="preserve"> can be supplied in e-Attachment.  </w:t>
            </w:r>
            <w:proofErr w:type="spellStart"/>
            <w:r>
              <w:t>TransportLoadingCode</w:t>
            </w:r>
            <w:proofErr w:type="spellEnd"/>
            <w:r>
              <w:t xml:space="preserve"> can be used as a Load Pattern identifier.</w:t>
            </w:r>
          </w:p>
          <w:p w14:paraId="071B6F55" w14:textId="77777777" w:rsidR="00DF657D" w:rsidRDefault="00DF657D" w:rsidP="00DF657D">
            <w:pPr>
              <w:pStyle w:val="Bold4"/>
            </w:pPr>
            <w:proofErr w:type="spellStart"/>
            <w:r>
              <w:t>TransportLoadingText</w:t>
            </w:r>
            <w:proofErr w:type="spellEnd"/>
          </w:p>
          <w:p w14:paraId="428ACA40" w14:textId="77777777" w:rsidR="00DF657D" w:rsidRDefault="00DF657D" w:rsidP="00DF657D">
            <w:pPr>
              <w:pStyle w:val="Italic4"/>
            </w:pPr>
            <w:proofErr w:type="spellStart"/>
            <w:r>
              <w:t>TransportLoadingText</w:t>
            </w:r>
            <w:proofErr w:type="spellEnd"/>
            <w:r>
              <w:t xml:space="preserve"> is optional. Multiple instances might exist.</w:t>
            </w:r>
          </w:p>
          <w:p w14:paraId="617DBFD5" w14:textId="77777777" w:rsidR="00DF657D" w:rsidRDefault="00DF657D" w:rsidP="00DF657D">
            <w:pPr>
              <w:pStyle w:val="Normal4"/>
            </w:pPr>
            <w:r>
              <w:t>A text field further describing the transport loading instructions.</w:t>
            </w:r>
          </w:p>
          <w:p w14:paraId="30352C44" w14:textId="77777777" w:rsidR="00CE1084" w:rsidRDefault="00CE1084" w:rsidP="00CE1084">
            <w:pPr>
              <w:pStyle w:val="Italic4"/>
              <w:rPr>
                <w:b/>
                <w:i w:val="0"/>
              </w:rPr>
            </w:pPr>
            <w:proofErr w:type="spellStart"/>
            <w:r w:rsidRPr="00CE1084">
              <w:rPr>
                <w:b/>
                <w:i w:val="0"/>
              </w:rPr>
              <w:t>GoodsLoadingSequence</w:t>
            </w:r>
            <w:proofErr w:type="spellEnd"/>
          </w:p>
          <w:p w14:paraId="02EFF709" w14:textId="77777777" w:rsidR="00CE1084" w:rsidRDefault="00CE1084" w:rsidP="00CE1084">
            <w:pPr>
              <w:pStyle w:val="Italic4"/>
            </w:pPr>
            <w:proofErr w:type="spellStart"/>
            <w:r w:rsidRPr="00CE1084">
              <w:t>GoodsLoadingSequence</w:t>
            </w:r>
            <w:proofErr w:type="spellEnd"/>
            <w:r>
              <w:t xml:space="preserve"> is optional. A single instance might exist.</w:t>
            </w:r>
          </w:p>
          <w:p w14:paraId="4AE4CEF0" w14:textId="77777777" w:rsidR="00CE1084" w:rsidRDefault="00CE1084" w:rsidP="00CE1084">
            <w:pPr>
              <w:pStyle w:val="Normal4"/>
            </w:pPr>
            <w:r>
              <w:t>A group item that contains information regarding the order goods should be loaded onto a transport unit</w:t>
            </w:r>
          </w:p>
        </w:tc>
      </w:tr>
    </w:tbl>
    <w:p w14:paraId="27D63159" w14:textId="77777777" w:rsidR="00DF657D" w:rsidRDefault="00DF657D" w:rsidP="00DF657D"/>
    <w:p w14:paraId="5F2FE617" w14:textId="77777777" w:rsidR="00DF657D" w:rsidRDefault="00DF657D" w:rsidP="00DF657D">
      <w:pPr>
        <w:pStyle w:val="Heading2"/>
      </w:pPr>
      <w:bookmarkStart w:id="9918" w:name="_Toc259723113"/>
      <w:bookmarkStart w:id="9919" w:name="_Toc275503459"/>
      <w:bookmarkStart w:id="9920" w:name="_Toc371379127"/>
      <w:bookmarkStart w:id="9921" w:name="_Toc21214314"/>
      <w:bookmarkStart w:id="9922" w:name="TransportLoadingCode"/>
      <w:proofErr w:type="spellStart"/>
      <w:r>
        <w:lastRenderedPageBreak/>
        <w:t>TransportLoadingCode</w:t>
      </w:r>
      <w:bookmarkEnd w:id="9918"/>
      <w:bookmarkEnd w:id="9919"/>
      <w:bookmarkEnd w:id="9920"/>
      <w:bookmarkEnd w:id="9921"/>
      <w:bookmarkEnd w:id="99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A9F3A4" w14:textId="77777777" w:rsidTr="00DF657D">
        <w:tc>
          <w:tcPr>
            <w:tcW w:w="5000" w:type="pct"/>
          </w:tcPr>
          <w:p w14:paraId="4B9AFA7D" w14:textId="77777777" w:rsidR="00DF657D" w:rsidRDefault="009C6186" w:rsidP="00DF657D">
            <w:pPr>
              <w:pStyle w:val="Normal2"/>
            </w:pPr>
            <w:r>
              <w:pict w14:anchorId="0FC679B0">
                <v:shape id="dc_1676" o:spid="_x0000_s4799" style="position:absolute;left:0;text-align:left;margin-left:0;margin-top:0;width:50pt;height:50pt;z-index:1633;visibility:hidden" coordsize="96,359" o:spt="100" o:preferrelative="t" adj="0,,0" path="">
                  <v:stroke joinstyle="round"/>
                  <v:formulas/>
                  <v:path o:connecttype="segments"/>
                  <o:lock v:ext="edit" selection="t"/>
                </v:shape>
              </w:pict>
            </w:r>
            <w:r>
              <w:rPr>
                <w:noProof/>
              </w:rPr>
              <w:pict w14:anchorId="4C372124">
                <v:shape id="_x0000_s6524" type="#_x0000_t75" style="position:absolute;left:0;text-align:left;margin-left:22694pt;margin-top:7.05pt;width:242.4pt;height:90.6pt;z-index:-489;mso-wrap-edited:t;mso-position-horizontal:right" wrapcoords="299 6389 459 14829 11259 14686 10885 20980 21600 21421 21600 0 11045 -48 11366 6532 299 6389" filled="t">
                  <v:imagedata r:id="rId2231" o:title="TransportLoadingCode"/>
                  <w10:wrap type="tight"/>
                </v:shape>
              </w:pict>
            </w:r>
            <w:r w:rsidR="00DF657D">
              <w:t>A code defining how the transported items are to be loaded.</w:t>
            </w:r>
          </w:p>
          <w:p w14:paraId="13886A19" w14:textId="77777777" w:rsidR="00DF657D" w:rsidRDefault="00DF657D" w:rsidP="00773290">
            <w:pPr>
              <w:pStyle w:val="Bold3"/>
            </w:pPr>
            <w:r>
              <w:t>Agency [attribute]</w:t>
            </w:r>
          </w:p>
          <w:p w14:paraId="735B0F01" w14:textId="77777777" w:rsidR="00DF657D" w:rsidRDefault="00DF657D" w:rsidP="00773290">
            <w:pPr>
              <w:pStyle w:val="Italic3"/>
            </w:pPr>
            <w:r>
              <w:t>Agency is mandatory. A single instance is required.</w:t>
            </w:r>
          </w:p>
          <w:p w14:paraId="075B95F9" w14:textId="77777777" w:rsidR="00DF657D" w:rsidRDefault="00DF657D" w:rsidP="00773290">
            <w:pPr>
              <w:pStyle w:val="Normal3"/>
            </w:pPr>
            <w:r>
              <w:t>Describes the agency maintaining the list of codes. To be included in this list the agency must be a recognized standards body or industry organisation.</w:t>
            </w:r>
          </w:p>
          <w:p w14:paraId="5F9527A1" w14:textId="77777777" w:rsidR="00DF657D" w:rsidRDefault="00DF657D" w:rsidP="008D25AE">
            <w:pPr>
              <w:pStyle w:val="Normal3"/>
              <w:numPr>
                <w:ilvl w:val="0"/>
                <w:numId w:val="61"/>
              </w:numPr>
            </w:pPr>
            <w:r>
              <w:t xml:space="preserve">For the element that owns this attribute. </w:t>
            </w:r>
          </w:p>
          <w:p w14:paraId="781E31D6" w14:textId="77777777" w:rsidR="00DF657D" w:rsidRDefault="00DF657D" w:rsidP="008D25AE">
            <w:pPr>
              <w:pStyle w:val="Normal3"/>
              <w:numPr>
                <w:ilvl w:val="0"/>
                <w:numId w:val="61"/>
              </w:numPr>
            </w:pPr>
            <w:r>
              <w:t xml:space="preserve">For another attribute in the list of attributes associated with the parent element. </w:t>
            </w:r>
          </w:p>
          <w:p w14:paraId="396AE397" w14:textId="77777777" w:rsidR="00DF657D" w:rsidRDefault="00DF657D" w:rsidP="00773290">
            <w:pPr>
              <w:pStyle w:val="Normal3"/>
            </w:pPr>
            <w:r>
              <w:t>Refer to Agency definition for any enumerations.</w:t>
            </w:r>
          </w:p>
        </w:tc>
      </w:tr>
    </w:tbl>
    <w:p w14:paraId="16F4C7FA" w14:textId="77777777" w:rsidR="00DF657D" w:rsidRDefault="00DF657D" w:rsidP="00DF657D"/>
    <w:p w14:paraId="47A87CCA" w14:textId="77777777" w:rsidR="00DF657D" w:rsidRDefault="00DF657D" w:rsidP="00DF657D">
      <w:pPr>
        <w:pStyle w:val="Heading2"/>
      </w:pPr>
      <w:bookmarkStart w:id="9923" w:name="_Toc259723114"/>
      <w:bookmarkStart w:id="9924" w:name="_Toc275503460"/>
      <w:bookmarkStart w:id="9925" w:name="_Toc371379128"/>
      <w:bookmarkStart w:id="9926" w:name="_Toc21214315"/>
      <w:bookmarkStart w:id="9927" w:name="TransportLoadingCodeDescription"/>
      <w:proofErr w:type="spellStart"/>
      <w:r>
        <w:t>TransportLoadingCodeDescription</w:t>
      </w:r>
      <w:bookmarkEnd w:id="9923"/>
      <w:bookmarkEnd w:id="9924"/>
      <w:bookmarkEnd w:id="9925"/>
      <w:bookmarkEnd w:id="9926"/>
      <w:bookmarkEnd w:id="99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264F4E1" w14:textId="77777777" w:rsidTr="00DF657D">
        <w:tc>
          <w:tcPr>
            <w:tcW w:w="5000" w:type="pct"/>
          </w:tcPr>
          <w:p w14:paraId="25C8295A" w14:textId="77777777" w:rsidR="00DF657D" w:rsidRDefault="009C6186" w:rsidP="00DF657D">
            <w:pPr>
              <w:pStyle w:val="Normal2"/>
            </w:pPr>
            <w:r>
              <w:pict w14:anchorId="79FF3180">
                <v:shape id="dc_1677" o:spid="_x0000_s4800" style="position:absolute;left:0;text-align:left;margin-left:0;margin-top:0;width:50pt;height:50pt;z-index:1634;visibility:hidden" coordsize="140,525" o:spt="100" o:preferrelative="t" adj="0,,0" path="">
                  <v:stroke joinstyle="round"/>
                  <v:formulas/>
                  <v:path o:connecttype="segments"/>
                  <o:lock v:ext="edit" selection="t"/>
                </v:shape>
              </w:pict>
            </w:r>
            <w:r>
              <w:pict w14:anchorId="4E1AEA05">
                <v:shape id="_x0000_s5536" style="position:absolute;left:0;text-align:left;margin-left:30205.2pt;margin-top:7.2pt;width:315pt;height:84pt;z-index:-899;mso-wrap-edited:t;mso-position-horizontal:right" coordsize="" o:spt="100" wrapcoords="-30 421 478 421 704 421 704 150 704 150 704 0 1000 0 1000 0 1000 1050 704 1050 704 758 478 758 478 750 -30 750 -30 421" adj="0,,0" path="">
                  <v:stroke joinstyle="round"/>
                  <v:imagedata r:id="rId2232" o:title="dc_1677"/>
                  <v:formulas/>
                  <v:path o:connecttype="segments"/>
                  <w10:wrap type="tight"/>
                </v:shape>
              </w:pict>
            </w:r>
            <w:r w:rsidR="00DF657D">
              <w:t xml:space="preserve">A group item describing the </w:t>
            </w:r>
            <w:proofErr w:type="spellStart"/>
            <w:r w:rsidR="00DF657D">
              <w:t>TransportLoadingCode</w:t>
            </w:r>
            <w:proofErr w:type="spellEnd"/>
            <w:r w:rsidR="00DF657D">
              <w:t xml:space="preserve">. The document specifying how to load goods based on the </w:t>
            </w:r>
            <w:proofErr w:type="spellStart"/>
            <w:r w:rsidR="00DF657D">
              <w:t>TransportLoadingCode</w:t>
            </w:r>
            <w:proofErr w:type="spellEnd"/>
            <w:r w:rsidR="00DF657D">
              <w:t xml:space="preserve"> can be supplied in e-Attachment.  </w:t>
            </w:r>
            <w:proofErr w:type="spellStart"/>
            <w:r w:rsidR="00DF657D">
              <w:t>TransportLoadingCode</w:t>
            </w:r>
            <w:proofErr w:type="spellEnd"/>
            <w:r w:rsidR="00DF657D">
              <w:t xml:space="preserve"> can be used as a Load Pattern identifier.</w:t>
            </w:r>
          </w:p>
          <w:p w14:paraId="0AE71E9E" w14:textId="77777777" w:rsidR="00DF657D" w:rsidRDefault="00DF657D" w:rsidP="00DF657D">
            <w:pPr>
              <w:pStyle w:val="Bold3"/>
            </w:pPr>
            <w:r>
              <w:t>(sequence)</w:t>
            </w:r>
          </w:p>
          <w:p w14:paraId="5F8E3A5C" w14:textId="77777777" w:rsidR="00DF657D" w:rsidRDefault="00DF657D" w:rsidP="00DF657D">
            <w:pPr>
              <w:pStyle w:val="Italic3"/>
            </w:pPr>
            <w:r>
              <w:t>The sequence of items below is mandatory. A single instance is required.</w:t>
            </w:r>
          </w:p>
          <w:p w14:paraId="6E61C6A4" w14:textId="77777777" w:rsidR="00DF657D" w:rsidRDefault="00DF657D" w:rsidP="00DF657D">
            <w:pPr>
              <w:pStyle w:val="Bold4"/>
            </w:pPr>
            <w:proofErr w:type="spellStart"/>
            <w:r>
              <w:t>AdditionalText</w:t>
            </w:r>
            <w:proofErr w:type="spellEnd"/>
          </w:p>
          <w:p w14:paraId="380E7F02" w14:textId="77777777" w:rsidR="00DF657D" w:rsidRDefault="00DF657D" w:rsidP="00DF657D">
            <w:pPr>
              <w:pStyle w:val="Italic4"/>
            </w:pPr>
            <w:proofErr w:type="spellStart"/>
            <w:r>
              <w:t>AdditionalText</w:t>
            </w:r>
            <w:proofErr w:type="spellEnd"/>
            <w:r>
              <w:t xml:space="preserve"> is optional. Multiple instances might exist.</w:t>
            </w:r>
          </w:p>
          <w:p w14:paraId="1F2B4C4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B198CB1" w14:textId="77777777" w:rsidR="00DF657D" w:rsidRDefault="00DF657D" w:rsidP="00DF657D">
            <w:pPr>
              <w:pStyle w:val="Bold4"/>
            </w:pPr>
            <w:r>
              <w:t>e-Attachment</w:t>
            </w:r>
          </w:p>
          <w:p w14:paraId="7E3740C8" w14:textId="77777777" w:rsidR="00DF657D" w:rsidRDefault="00DF657D" w:rsidP="00DF657D">
            <w:pPr>
              <w:pStyle w:val="Italic4"/>
            </w:pPr>
            <w:r>
              <w:t>e-Attachment is optional. A single instance might exist.</w:t>
            </w:r>
          </w:p>
          <w:p w14:paraId="28BD3ABC" w14:textId="77777777" w:rsidR="00DF657D" w:rsidRDefault="00DF657D" w:rsidP="00DF657D">
            <w:pPr>
              <w:pStyle w:val="Normal4"/>
            </w:pPr>
            <w:r>
              <w:t>e-Attachment enables the sender to provide information about attachments to the document.</w:t>
            </w:r>
          </w:p>
          <w:p w14:paraId="7E82FE5B" w14:textId="77777777" w:rsidR="00DF657D" w:rsidRDefault="00DF657D" w:rsidP="00DF657D">
            <w:pPr>
              <w:pStyle w:val="ListBullet4"/>
            </w:pPr>
            <w:r>
              <w:t xml:space="preserve">Note: BizTalk users may have problems in processing this element. See the </w:t>
            </w:r>
            <w:proofErr w:type="spellStart"/>
            <w:r>
              <w:t>papiNet</w:t>
            </w:r>
            <w:proofErr w:type="spellEnd"/>
            <w:r>
              <w:t xml:space="preserve"> FAQs (papiNet.org) for more information.</w:t>
            </w:r>
          </w:p>
        </w:tc>
      </w:tr>
    </w:tbl>
    <w:p w14:paraId="76130D1D" w14:textId="77777777" w:rsidR="00DF657D" w:rsidRDefault="00DF657D" w:rsidP="00DF657D"/>
    <w:p w14:paraId="53EB0646" w14:textId="77777777" w:rsidR="00DF657D" w:rsidRDefault="00DF657D" w:rsidP="00DF657D">
      <w:pPr>
        <w:pStyle w:val="Heading2"/>
      </w:pPr>
      <w:bookmarkStart w:id="9928" w:name="_Toc259723115"/>
      <w:bookmarkStart w:id="9929" w:name="_Toc275503461"/>
      <w:bookmarkStart w:id="9930" w:name="_Toc371379129"/>
      <w:bookmarkStart w:id="9931" w:name="_Toc21214316"/>
      <w:bookmarkStart w:id="9932" w:name="TransportLoadingText"/>
      <w:proofErr w:type="spellStart"/>
      <w:r>
        <w:t>TransportLoadingText</w:t>
      </w:r>
      <w:bookmarkEnd w:id="9928"/>
      <w:bookmarkEnd w:id="9929"/>
      <w:bookmarkEnd w:id="9930"/>
      <w:bookmarkEnd w:id="9931"/>
      <w:bookmarkEnd w:id="99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DE1122A" w14:textId="77777777" w:rsidTr="00DF657D">
        <w:tc>
          <w:tcPr>
            <w:tcW w:w="5000" w:type="pct"/>
          </w:tcPr>
          <w:p w14:paraId="7A5C9C32" w14:textId="77777777" w:rsidR="00DF657D" w:rsidRDefault="009C6186" w:rsidP="00DF657D">
            <w:pPr>
              <w:pStyle w:val="Normal2"/>
            </w:pPr>
            <w:r>
              <w:pict w14:anchorId="799098A8">
                <v:shape id="dc_1678" o:spid="_x0000_s4801" style="position:absolute;left:0;text-align:left;margin-left:0;margin-top:0;width:50pt;height:50pt;z-index:1635;visibility:hidden" coordsize="89,179" o:spt="100" o:preferrelative="t" adj="0,,0" path="">
                  <v:stroke joinstyle="round"/>
                  <v:formulas/>
                  <v:path o:connecttype="segments"/>
                  <o:lock v:ext="edit" selection="t"/>
                </v:shape>
              </w:pict>
            </w:r>
            <w:r>
              <w:pict w14:anchorId="3B3D52E0">
                <v:shape id="_x0000_s5537" style="position:absolute;left:0;text-align:left;margin-left:7352.7pt;margin-top:7.2pt;width:107.25pt;height:53.25pt;z-index:-898;mso-wrap-edited:t;mso-position-horizontal:right" coordsize="" o:spt="100" wrapcoords="-30 78 1000 78 1000 1079 1000 1079 -30 1079 -30 78" adj="0,,0" path="">
                  <v:stroke joinstyle="round"/>
                  <v:imagedata r:id="rId2233" o:title="dc_1678"/>
                  <v:formulas/>
                  <v:path o:connecttype="segments"/>
                  <w10:wrap type="tight"/>
                </v:shape>
              </w:pict>
            </w:r>
            <w:r w:rsidR="00DF657D">
              <w:t>A text field further describing the transport loading instructions.</w:t>
            </w:r>
          </w:p>
        </w:tc>
      </w:tr>
    </w:tbl>
    <w:p w14:paraId="4E82B398" w14:textId="77777777" w:rsidR="00DF657D" w:rsidRDefault="00DF657D" w:rsidP="00DF657D"/>
    <w:p w14:paraId="07309C00" w14:textId="77777777" w:rsidR="00DF657D" w:rsidRDefault="00DF657D" w:rsidP="00DF657D">
      <w:pPr>
        <w:pStyle w:val="Heading2"/>
      </w:pPr>
      <w:bookmarkStart w:id="9933" w:name="_Toc259723116"/>
      <w:bookmarkStart w:id="9934" w:name="_Toc275503462"/>
      <w:bookmarkStart w:id="9935" w:name="_Toc371379130"/>
      <w:bookmarkStart w:id="9936" w:name="_Toc21214317"/>
      <w:bookmarkStart w:id="9937" w:name="TransportLoadingType_a"/>
      <w:proofErr w:type="spellStart"/>
      <w:r>
        <w:t>TransportLoadingType</w:t>
      </w:r>
      <w:proofErr w:type="spellEnd"/>
      <w:r>
        <w:t xml:space="preserve"> [attribute]</w:t>
      </w:r>
      <w:bookmarkEnd w:id="9933"/>
      <w:bookmarkEnd w:id="9934"/>
      <w:bookmarkEnd w:id="9935"/>
      <w:bookmarkEnd w:id="9936"/>
      <w:bookmarkEnd w:id="993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D315D03" w14:textId="77777777" w:rsidTr="00DF657D">
        <w:tc>
          <w:tcPr>
            <w:tcW w:w="5000" w:type="pct"/>
          </w:tcPr>
          <w:p w14:paraId="6EDD4DF1" w14:textId="77777777" w:rsidR="00DF657D" w:rsidRDefault="009C6186" w:rsidP="00DF657D">
            <w:pPr>
              <w:pStyle w:val="Normal2"/>
            </w:pPr>
            <w:r>
              <w:pict w14:anchorId="3AA1404E">
                <v:shape id="dc_1679" o:spid="_x0000_s4802" style="position:absolute;left:0;text-align:left;margin-left:0;margin-top:0;width:50pt;height:50pt;z-index:1636;visibility:hidden" coordsize="89,216" o:spt="100" o:preferrelative="t" adj="0,,0" path="">
                  <v:stroke joinstyle="round"/>
                  <v:formulas/>
                  <v:path o:connecttype="segments"/>
                  <o:lock v:ext="edit" selection="t"/>
                </v:shape>
              </w:pict>
            </w:r>
            <w:r>
              <w:pict w14:anchorId="572CBD83">
                <v:shape id="_x0000_s5538" style="position:absolute;left:0;text-align:left;margin-left:9827.7pt;margin-top:7.2pt;width:129.75pt;height:53.25pt;z-index:-897;mso-wrap-edited:t;mso-position-horizontal:right" coordsize="" o:spt="100" wrapcoords="-30 0 1000 0 1000 1079 1000 1079 -30 1079 -30 0" adj="0,,0" path="">
                  <v:stroke joinstyle="round"/>
                  <v:imagedata r:id="rId2234" o:title="dc_1679"/>
                  <v:formulas/>
                  <v:path o:connecttype="segments"/>
                  <w10:wrap type="tight"/>
                </v:shape>
              </w:pict>
            </w:r>
            <w:r w:rsidR="00DF657D">
              <w:t>Defines the primary loading modes for the transport of the goods</w:t>
            </w:r>
          </w:p>
          <w:p w14:paraId="3B03FB41" w14:textId="77777777" w:rsidR="00DF657D" w:rsidRDefault="00DF657D" w:rsidP="00DF657D">
            <w:pPr>
              <w:pStyle w:val="Italic2"/>
            </w:pPr>
            <w:r>
              <w:t>This item is restricted to the following list.</w:t>
            </w:r>
          </w:p>
          <w:p w14:paraId="22CACB40" w14:textId="77777777" w:rsidR="00DF657D" w:rsidRDefault="00DF657D" w:rsidP="00DF657D">
            <w:pPr>
              <w:pStyle w:val="Bold3"/>
            </w:pPr>
            <w:proofErr w:type="spellStart"/>
            <w:r>
              <w:t>ByLoadingCode</w:t>
            </w:r>
            <w:proofErr w:type="spellEnd"/>
          </w:p>
          <w:p w14:paraId="58E41989" w14:textId="77777777" w:rsidR="00DF657D" w:rsidRDefault="00DF657D" w:rsidP="00DF657D">
            <w:pPr>
              <w:pStyle w:val="Normal3"/>
            </w:pPr>
            <w:r>
              <w:t xml:space="preserve">How to load the goods is </w:t>
            </w:r>
            <w:proofErr w:type="spellStart"/>
            <w:r>
              <w:t>specifed</w:t>
            </w:r>
            <w:proofErr w:type="spellEnd"/>
            <w:r>
              <w:t xml:space="preserve"> via the element </w:t>
            </w:r>
            <w:proofErr w:type="spellStart"/>
            <w:r>
              <w:t>TransportLoadingCode</w:t>
            </w:r>
            <w:proofErr w:type="spellEnd"/>
            <w:r>
              <w:t xml:space="preserve">. </w:t>
            </w:r>
            <w:proofErr w:type="spellStart"/>
            <w:r>
              <w:t>TransportLoadingCode</w:t>
            </w:r>
            <w:proofErr w:type="spellEnd"/>
            <w:r>
              <w:t xml:space="preserve"> can be used as a Load Pattern identifier. A separate document, that can be specified by element </w:t>
            </w:r>
            <w:proofErr w:type="spellStart"/>
            <w:r>
              <w:t>TransportLoadingCodeDescription</w:t>
            </w:r>
            <w:proofErr w:type="spellEnd"/>
            <w:r>
              <w:t>, specifies the Load Pattern in all details.</w:t>
            </w:r>
          </w:p>
          <w:p w14:paraId="41B47AF4" w14:textId="77777777" w:rsidR="00DF657D" w:rsidRDefault="00DF657D" w:rsidP="00DF657D">
            <w:pPr>
              <w:pStyle w:val="Bold3"/>
            </w:pPr>
            <w:r>
              <w:t>Lying</w:t>
            </w:r>
          </w:p>
          <w:p w14:paraId="43DDC8D8" w14:textId="77777777" w:rsidR="00DF657D" w:rsidRDefault="00DF657D" w:rsidP="00DF657D">
            <w:pPr>
              <w:pStyle w:val="Normal3"/>
            </w:pPr>
            <w:r>
              <w:t>The goods, such as reels on the belly, have to be in a lying position during transport.</w:t>
            </w:r>
          </w:p>
          <w:p w14:paraId="2E6ED705" w14:textId="77777777" w:rsidR="00DF657D" w:rsidRDefault="00DF657D" w:rsidP="00DF657D">
            <w:pPr>
              <w:pStyle w:val="Bold3"/>
            </w:pPr>
            <w:r>
              <w:t>Standing</w:t>
            </w:r>
          </w:p>
          <w:p w14:paraId="6D3B9868" w14:textId="77777777" w:rsidR="00DF657D" w:rsidRDefault="00DF657D" w:rsidP="00DF657D">
            <w:pPr>
              <w:pStyle w:val="Normal3"/>
            </w:pPr>
            <w:r>
              <w:t>The goods, such as reels standing on end, have to be in a standing position during transport</w:t>
            </w:r>
          </w:p>
          <w:p w14:paraId="2252B376" w14:textId="77777777" w:rsidR="00DF657D" w:rsidRDefault="00DF657D" w:rsidP="00DF657D">
            <w:pPr>
              <w:pStyle w:val="Bold3"/>
            </w:pPr>
            <w:proofErr w:type="spellStart"/>
            <w:r>
              <w:t>StandingUpsideDown</w:t>
            </w:r>
            <w:proofErr w:type="spellEnd"/>
          </w:p>
          <w:p w14:paraId="59BB7C13" w14:textId="77777777" w:rsidR="00DF657D" w:rsidRDefault="00DF657D" w:rsidP="00DF657D">
            <w:pPr>
              <w:pStyle w:val="Normal3"/>
            </w:pPr>
            <w:r>
              <w:t>The goods, such as reels standing on end but turned upside-down, have to be in a standing position during transport. Reels are turned upside-down to get the right unwinding direction at end user.</w:t>
            </w:r>
          </w:p>
          <w:p w14:paraId="0893C650" w14:textId="77777777" w:rsidR="00DF657D" w:rsidRDefault="00DF657D" w:rsidP="00DF657D">
            <w:pPr>
              <w:pStyle w:val="Bold3"/>
            </w:pPr>
            <w:r>
              <w:t>Other</w:t>
            </w:r>
          </w:p>
          <w:p w14:paraId="282BA3A3" w14:textId="77777777" w:rsidR="00DF657D" w:rsidRDefault="00DF657D" w:rsidP="00DF657D">
            <w:pPr>
              <w:pStyle w:val="Normal3"/>
            </w:pPr>
            <w:r>
              <w:t>Used for any other loading modes not covered by this list.</w:t>
            </w:r>
          </w:p>
        </w:tc>
      </w:tr>
    </w:tbl>
    <w:p w14:paraId="59CA09CA" w14:textId="77777777" w:rsidR="00DF657D" w:rsidRDefault="00DF657D" w:rsidP="00DF657D"/>
    <w:p w14:paraId="36E67216" w14:textId="77777777" w:rsidR="00DF657D" w:rsidRDefault="00DF657D" w:rsidP="00DF657D">
      <w:pPr>
        <w:pStyle w:val="Heading2"/>
      </w:pPr>
      <w:bookmarkStart w:id="9938" w:name="_Toc259723117"/>
      <w:bookmarkStart w:id="9939" w:name="_Toc275503463"/>
      <w:bookmarkStart w:id="9940" w:name="_Toc371379131"/>
      <w:bookmarkStart w:id="9941" w:name="_Toc21214318"/>
      <w:bookmarkStart w:id="9942" w:name="TransportModeCharacteristics"/>
      <w:proofErr w:type="spellStart"/>
      <w:r>
        <w:t>TransportModeCharacteristics</w:t>
      </w:r>
      <w:bookmarkEnd w:id="9938"/>
      <w:bookmarkEnd w:id="9939"/>
      <w:bookmarkEnd w:id="9940"/>
      <w:bookmarkEnd w:id="9941"/>
      <w:bookmarkEnd w:id="99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AA594E" w14:textId="77777777" w:rsidTr="00DF657D">
        <w:tc>
          <w:tcPr>
            <w:tcW w:w="5000" w:type="pct"/>
          </w:tcPr>
          <w:p w14:paraId="41B37874" w14:textId="77777777" w:rsidR="00DF657D" w:rsidRDefault="009C6186" w:rsidP="00DF657D">
            <w:pPr>
              <w:pStyle w:val="Normal2"/>
            </w:pPr>
            <w:r>
              <w:pict w14:anchorId="6A6F27E0">
                <v:shape id="dc_1680" o:spid="_x0000_s4803" style="position:absolute;left:0;text-align:left;margin-left:0;margin-top:0;width:50pt;height:50pt;z-index:1637;visibility:hidden" coordsize="214,535" o:spt="100" o:preferrelative="t" adj="0,,0" path="">
                  <v:stroke joinstyle="round"/>
                  <v:formulas/>
                  <v:path o:connecttype="segments"/>
                  <o:lock v:ext="edit" selection="t"/>
                </v:shape>
              </w:pict>
            </w:r>
            <w:r>
              <w:pict w14:anchorId="45599BAF">
                <v:shape id="_x0000_s5539" style="position:absolute;left:0;text-align:left;margin-left:30865.2pt;margin-top:7.2pt;width:321pt;height:128.25pt;z-index:-896;mso-wrap-edited:t;mso-position-horizontal:right" coordsize="" o:spt="100" wrapcoords="-30 327 413 327 413 32 635 32 635 32 635 0 1000 0 1000 0 1000 1033 635 1033 635 842 413 842 413 543 -30 543 -30 327" adj="0,,0" path="">
                  <v:stroke joinstyle="round"/>
                  <v:imagedata r:id="rId2235" o:title="dc_1680"/>
                  <v:formulas/>
                  <v:path o:connecttype="segments"/>
                  <w10:wrap type="tight"/>
                </v:shape>
              </w:pict>
            </w:r>
            <w:r w:rsidR="00DF657D">
              <w:t>A group item defining the primary mode of transport.</w:t>
            </w:r>
          </w:p>
          <w:p w14:paraId="1D20D867" w14:textId="77777777" w:rsidR="00DF657D" w:rsidRDefault="00DF657D" w:rsidP="00DF657D">
            <w:pPr>
              <w:pStyle w:val="Bold3"/>
            </w:pPr>
            <w:proofErr w:type="spellStart"/>
            <w:r>
              <w:t>TransportModeType</w:t>
            </w:r>
            <w:proofErr w:type="spellEnd"/>
            <w:r>
              <w:t xml:space="preserve"> [attribute]</w:t>
            </w:r>
          </w:p>
          <w:p w14:paraId="101AAE3A" w14:textId="77777777" w:rsidR="00DF657D" w:rsidRDefault="00DF657D" w:rsidP="00DF657D">
            <w:pPr>
              <w:pStyle w:val="Italic3"/>
            </w:pPr>
            <w:proofErr w:type="spellStart"/>
            <w:r>
              <w:t>TransportModeType</w:t>
            </w:r>
            <w:proofErr w:type="spellEnd"/>
            <w:r>
              <w:t xml:space="preserve"> is optional. A single instance might exist.</w:t>
            </w:r>
          </w:p>
          <w:p w14:paraId="6A9AB37F" w14:textId="77777777" w:rsidR="00DF657D" w:rsidRDefault="00DF657D" w:rsidP="00DF657D">
            <w:pPr>
              <w:pStyle w:val="Normal3"/>
            </w:pPr>
            <w:r>
              <w:t>Defines the primary mode of transport for the goods</w:t>
            </w:r>
          </w:p>
          <w:p w14:paraId="4BE4F377" w14:textId="77777777" w:rsidR="00DF657D" w:rsidRDefault="00DF657D" w:rsidP="00DF657D">
            <w:pPr>
              <w:pStyle w:val="Normal3"/>
            </w:pPr>
            <w:r>
              <w:t xml:space="preserve">Refer to </w:t>
            </w:r>
            <w:proofErr w:type="spellStart"/>
            <w:r>
              <w:t>TransportModeType</w:t>
            </w:r>
            <w:proofErr w:type="spellEnd"/>
            <w:r>
              <w:t xml:space="preserve"> definition for any enumerations.</w:t>
            </w:r>
          </w:p>
          <w:p w14:paraId="295CFE63" w14:textId="77777777" w:rsidR="00DF657D" w:rsidRDefault="00DF657D" w:rsidP="00DF657D">
            <w:pPr>
              <w:pStyle w:val="Bold3"/>
            </w:pPr>
            <w:r>
              <w:t>(sequence)</w:t>
            </w:r>
          </w:p>
          <w:p w14:paraId="6F97F3DA" w14:textId="77777777" w:rsidR="00DF657D" w:rsidRDefault="00DF657D" w:rsidP="00DF657D">
            <w:pPr>
              <w:pStyle w:val="Italic3"/>
            </w:pPr>
            <w:r>
              <w:t>The sequence of items below is mandatory. A single instance is required.</w:t>
            </w:r>
          </w:p>
          <w:p w14:paraId="3372F4DF" w14:textId="77777777" w:rsidR="00DF657D" w:rsidRDefault="00DF657D" w:rsidP="00DF657D">
            <w:pPr>
              <w:pStyle w:val="Bold4"/>
            </w:pPr>
            <w:proofErr w:type="spellStart"/>
            <w:r>
              <w:t>TransportModeCode</w:t>
            </w:r>
            <w:proofErr w:type="spellEnd"/>
          </w:p>
          <w:p w14:paraId="5C28E075" w14:textId="77777777" w:rsidR="00DF657D" w:rsidRDefault="00DF657D" w:rsidP="00DF657D">
            <w:pPr>
              <w:pStyle w:val="Italic4"/>
            </w:pPr>
            <w:proofErr w:type="spellStart"/>
            <w:r>
              <w:t>TransportModeCode</w:t>
            </w:r>
            <w:proofErr w:type="spellEnd"/>
            <w:r>
              <w:t xml:space="preserve"> is optional. A single instance might exist.</w:t>
            </w:r>
          </w:p>
          <w:p w14:paraId="2737D35A" w14:textId="77777777" w:rsidR="00DF657D" w:rsidRDefault="00DF657D" w:rsidP="00DF657D">
            <w:pPr>
              <w:pStyle w:val="Normal4"/>
            </w:pPr>
            <w:r>
              <w:t>A code defining the primary mode of transport.</w:t>
            </w:r>
          </w:p>
          <w:p w14:paraId="23B3FE49" w14:textId="77777777" w:rsidR="00DF657D" w:rsidRDefault="00DF657D" w:rsidP="00DF657D">
            <w:pPr>
              <w:pStyle w:val="Bold4"/>
            </w:pPr>
            <w:proofErr w:type="spellStart"/>
            <w:r>
              <w:t>TransportModeText</w:t>
            </w:r>
            <w:proofErr w:type="spellEnd"/>
          </w:p>
          <w:p w14:paraId="4B2F0126" w14:textId="77777777" w:rsidR="00DF657D" w:rsidRDefault="00DF657D" w:rsidP="00DF657D">
            <w:pPr>
              <w:pStyle w:val="Italic4"/>
            </w:pPr>
            <w:proofErr w:type="spellStart"/>
            <w:r>
              <w:t>TransportModeText</w:t>
            </w:r>
            <w:proofErr w:type="spellEnd"/>
            <w:r>
              <w:t xml:space="preserve"> is optional. A single instance might exist.</w:t>
            </w:r>
          </w:p>
          <w:p w14:paraId="654BE558" w14:textId="77777777" w:rsidR="00DF657D" w:rsidRDefault="00DF657D" w:rsidP="00DF657D">
            <w:pPr>
              <w:pStyle w:val="Normal4"/>
            </w:pPr>
            <w:r>
              <w:lastRenderedPageBreak/>
              <w:t>A text field further describing the transport mode.</w:t>
            </w:r>
          </w:p>
        </w:tc>
      </w:tr>
    </w:tbl>
    <w:p w14:paraId="4130D43C" w14:textId="77777777" w:rsidR="00DF657D" w:rsidRDefault="00DF657D" w:rsidP="00DF657D"/>
    <w:p w14:paraId="094AE5E8" w14:textId="77777777" w:rsidR="00DF657D" w:rsidRDefault="00DF657D" w:rsidP="00DF657D">
      <w:pPr>
        <w:pStyle w:val="Heading2"/>
      </w:pPr>
      <w:bookmarkStart w:id="9943" w:name="_Toc259723118"/>
      <w:bookmarkStart w:id="9944" w:name="_Toc275503464"/>
      <w:bookmarkStart w:id="9945" w:name="_Toc371379132"/>
      <w:bookmarkStart w:id="9946" w:name="_Toc21214319"/>
      <w:bookmarkStart w:id="9947" w:name="TransportModeCode"/>
      <w:proofErr w:type="spellStart"/>
      <w:r>
        <w:t>TransportModeCode</w:t>
      </w:r>
      <w:bookmarkEnd w:id="9943"/>
      <w:bookmarkEnd w:id="9944"/>
      <w:bookmarkEnd w:id="9945"/>
      <w:bookmarkEnd w:id="9946"/>
      <w:bookmarkEnd w:id="99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A05F9B4" w14:textId="77777777" w:rsidTr="00DF657D">
        <w:tc>
          <w:tcPr>
            <w:tcW w:w="5000" w:type="pct"/>
          </w:tcPr>
          <w:p w14:paraId="19629C2C" w14:textId="77777777" w:rsidR="00DF657D" w:rsidRDefault="009C6186" w:rsidP="00DF657D">
            <w:pPr>
              <w:pStyle w:val="Normal2"/>
            </w:pPr>
            <w:r>
              <w:pict w14:anchorId="19B66437">
                <v:shape id="dc_1681" o:spid="_x0000_s4804" style="position:absolute;left:0;text-align:left;margin-left:0;margin-top:0;width:50pt;height:50pt;z-index:1638;visibility:hidden" coordsize="96,340" o:spt="100" o:preferrelative="t" adj="0,,0" path="">
                  <v:stroke joinstyle="round"/>
                  <v:formulas/>
                  <v:path o:connecttype="segments"/>
                  <o:lock v:ext="edit" selection="t"/>
                </v:shape>
              </w:pict>
            </w:r>
            <w:r>
              <w:pict w14:anchorId="052F4B14">
                <v:shape id="_x0000_s5540" style="position:absolute;left:0;text-align:left;margin-left:17995.2pt;margin-top:7.2pt;width:204pt;height:57.75pt;z-index:-895;mso-wrap-edited:t;mso-position-horizontal:right" coordsize="" o:spt="100" wrapcoords="-30 322 452 322 452 72 452 72 452 0 1000 0 1000 0 1000 1073 452 1073 452 1021 -30 1021 -30 322" adj="0,,0" path="">
                  <v:stroke joinstyle="round"/>
                  <v:imagedata r:id="rId2236" o:title="dc_1681"/>
                  <v:formulas/>
                  <v:path o:connecttype="segments"/>
                  <w10:wrap type="tight"/>
                </v:shape>
              </w:pict>
            </w:r>
            <w:r w:rsidR="00DF657D">
              <w:t>A code defining the primary mode of transport.</w:t>
            </w:r>
          </w:p>
          <w:p w14:paraId="770E01DF" w14:textId="77777777" w:rsidR="00DF657D" w:rsidRDefault="00DF657D" w:rsidP="00773290">
            <w:pPr>
              <w:pStyle w:val="Bold3"/>
            </w:pPr>
            <w:r>
              <w:t>Agency [attribute]</w:t>
            </w:r>
          </w:p>
          <w:p w14:paraId="6F6AC98F" w14:textId="77777777" w:rsidR="00DF657D" w:rsidRDefault="00DF657D" w:rsidP="00773290">
            <w:pPr>
              <w:pStyle w:val="Italic3"/>
            </w:pPr>
            <w:r>
              <w:t>Agency is mandatory. A single instance is required.</w:t>
            </w:r>
          </w:p>
          <w:p w14:paraId="6EC37566" w14:textId="77777777" w:rsidR="00DF657D" w:rsidRDefault="00DF657D" w:rsidP="00773290">
            <w:pPr>
              <w:pStyle w:val="Normal3"/>
            </w:pPr>
            <w:r>
              <w:t>Describes the agency maintaining the list of codes. To be included in this list the agency must be a recognized standards body or industry organisation.</w:t>
            </w:r>
          </w:p>
          <w:p w14:paraId="5B7BAD09" w14:textId="77777777" w:rsidR="00DF657D" w:rsidRDefault="00DF657D" w:rsidP="008D25AE">
            <w:pPr>
              <w:pStyle w:val="Normal3"/>
              <w:numPr>
                <w:ilvl w:val="0"/>
                <w:numId w:val="62"/>
              </w:numPr>
            </w:pPr>
            <w:r>
              <w:t xml:space="preserve">For the element that owns this attribute. </w:t>
            </w:r>
          </w:p>
          <w:p w14:paraId="32AA0A29" w14:textId="77777777" w:rsidR="00DF657D" w:rsidRDefault="00DF657D" w:rsidP="008D25AE">
            <w:pPr>
              <w:pStyle w:val="Normal3"/>
              <w:numPr>
                <w:ilvl w:val="0"/>
                <w:numId w:val="62"/>
              </w:numPr>
            </w:pPr>
            <w:r>
              <w:t xml:space="preserve">For another attribute in the list of attributes associated with the parent element. </w:t>
            </w:r>
          </w:p>
          <w:p w14:paraId="4054A335" w14:textId="77777777" w:rsidR="00DF657D" w:rsidRDefault="00DF657D" w:rsidP="00773290">
            <w:pPr>
              <w:pStyle w:val="Normal3"/>
            </w:pPr>
            <w:r>
              <w:t>Refer to Agency definition for any enumerations.</w:t>
            </w:r>
          </w:p>
        </w:tc>
      </w:tr>
    </w:tbl>
    <w:p w14:paraId="224932E1" w14:textId="77777777" w:rsidR="00DF657D" w:rsidRDefault="00DF657D" w:rsidP="00DF657D"/>
    <w:p w14:paraId="6D3195F6" w14:textId="77777777" w:rsidR="00DF657D" w:rsidRDefault="00DF657D" w:rsidP="00DF657D">
      <w:pPr>
        <w:pStyle w:val="Heading2"/>
      </w:pPr>
      <w:bookmarkStart w:id="9948" w:name="_Toc259723119"/>
      <w:bookmarkStart w:id="9949" w:name="_Toc275503465"/>
      <w:bookmarkStart w:id="9950" w:name="_Toc371379133"/>
      <w:bookmarkStart w:id="9951" w:name="_Toc21214320"/>
      <w:bookmarkStart w:id="9952" w:name="TransportModeText"/>
      <w:proofErr w:type="spellStart"/>
      <w:r>
        <w:t>TransportModeText</w:t>
      </w:r>
      <w:bookmarkEnd w:id="9948"/>
      <w:bookmarkEnd w:id="9949"/>
      <w:bookmarkEnd w:id="9950"/>
      <w:bookmarkEnd w:id="9951"/>
      <w:bookmarkEnd w:id="99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2B572F6" w14:textId="77777777" w:rsidTr="00DF657D">
        <w:tc>
          <w:tcPr>
            <w:tcW w:w="5000" w:type="pct"/>
          </w:tcPr>
          <w:p w14:paraId="2252EF5C" w14:textId="77777777" w:rsidR="00DF657D" w:rsidRDefault="009C6186" w:rsidP="00DF657D">
            <w:pPr>
              <w:pStyle w:val="Normal2"/>
            </w:pPr>
            <w:r>
              <w:pict w14:anchorId="0260017B">
                <v:shape id="dc_1682" o:spid="_x0000_s4805" style="position:absolute;left:0;text-align:left;margin-left:0;margin-top:0;width:50pt;height:50pt;z-index:1639;visibility:hidden" coordsize="67,161" o:spt="100" o:preferrelative="t" adj="0,,0" path="">
                  <v:stroke joinstyle="round"/>
                  <v:formulas/>
                  <v:path o:connecttype="segments"/>
                  <o:lock v:ext="edit" selection="t"/>
                </v:shape>
              </w:pict>
            </w:r>
            <w:r>
              <w:pict w14:anchorId="38257C8A">
                <v:shape id="_x0000_s5541" style="position:absolute;left:0;text-align:left;margin-left:6197.7pt;margin-top:7.2pt;width:96.75pt;height:40.5pt;z-index:-894;mso-wrap-edited:t;mso-position-horizontal:right" coordsize="" o:spt="100" wrapcoords="-30 104 1000 104 1000 1105 1000 1105 -30 1105 -30 104" adj="0,,0" path="">
                  <v:stroke joinstyle="round"/>
                  <v:imagedata r:id="rId2237" o:title="dc_1682"/>
                  <v:formulas/>
                  <v:path o:connecttype="segments"/>
                  <w10:wrap type="tight"/>
                </v:shape>
              </w:pict>
            </w:r>
            <w:r w:rsidR="00DF657D">
              <w:t>A text field further describing the transport mode.</w:t>
            </w:r>
          </w:p>
        </w:tc>
      </w:tr>
    </w:tbl>
    <w:p w14:paraId="66083FB3" w14:textId="77777777" w:rsidR="00DF657D" w:rsidRDefault="00DF657D" w:rsidP="00DF657D"/>
    <w:p w14:paraId="6580AB4A" w14:textId="77777777" w:rsidR="00DF657D" w:rsidRDefault="00DF657D" w:rsidP="00DF657D">
      <w:pPr>
        <w:pStyle w:val="Heading2"/>
      </w:pPr>
      <w:bookmarkStart w:id="9953" w:name="_Toc259723120"/>
      <w:bookmarkStart w:id="9954" w:name="_Toc275503466"/>
      <w:bookmarkStart w:id="9955" w:name="_Toc371379134"/>
      <w:bookmarkStart w:id="9956" w:name="_Toc21214321"/>
      <w:bookmarkStart w:id="9957" w:name="TransportModeType_a"/>
      <w:proofErr w:type="spellStart"/>
      <w:r>
        <w:t>TransportModeType</w:t>
      </w:r>
      <w:proofErr w:type="spellEnd"/>
      <w:r>
        <w:t xml:space="preserve"> [attribute]</w:t>
      </w:r>
      <w:bookmarkEnd w:id="9953"/>
      <w:bookmarkEnd w:id="9954"/>
      <w:bookmarkEnd w:id="9955"/>
      <w:bookmarkEnd w:id="9956"/>
      <w:bookmarkEnd w:id="995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957B7BF" w14:textId="77777777" w:rsidTr="00DF657D">
        <w:tc>
          <w:tcPr>
            <w:tcW w:w="5000" w:type="pct"/>
          </w:tcPr>
          <w:p w14:paraId="143819FD" w14:textId="77777777" w:rsidR="00DF657D" w:rsidRDefault="009C6186" w:rsidP="00DF657D">
            <w:pPr>
              <w:pStyle w:val="Normal2"/>
            </w:pPr>
            <w:r>
              <w:pict w14:anchorId="11277E19">
                <v:shape id="dc_1683" o:spid="_x0000_s4806" style="position:absolute;left:0;text-align:left;margin-left:0;margin-top:0;width:50pt;height:50pt;z-index:1640;visibility:hidden" coordsize="89,201" o:spt="100" o:preferrelative="t" adj="0,,0" path="">
                  <v:stroke joinstyle="round"/>
                  <v:formulas/>
                  <v:path o:connecttype="segments"/>
                  <o:lock v:ext="edit" selection="t"/>
                </v:shape>
              </w:pict>
            </w:r>
            <w:r>
              <w:pict w14:anchorId="331D45E5">
                <v:shape id="_x0000_s5542" style="position:absolute;left:0;text-align:left;margin-left:8837.7pt;margin-top:7.2pt;width:120.75pt;height:53.25pt;z-index:-893;mso-wrap-edited:t;mso-position-horizontal:right" coordsize="" o:spt="100" wrapcoords="-30 0 1000 0 1000 1079 1000 1079 -30 1079 -30 0" adj="0,,0" path="">
                  <v:stroke joinstyle="round"/>
                  <v:imagedata r:id="rId2238" o:title="dc_1683"/>
                  <v:formulas/>
                  <v:path o:connecttype="segments"/>
                  <w10:wrap type="tight"/>
                </v:shape>
              </w:pict>
            </w:r>
            <w:r w:rsidR="00DF657D">
              <w:t>Defines the primary mode of transport for the goods</w:t>
            </w:r>
          </w:p>
          <w:p w14:paraId="4749CC29" w14:textId="77777777" w:rsidR="00DF657D" w:rsidRDefault="00DF657D" w:rsidP="00DF657D">
            <w:pPr>
              <w:pStyle w:val="Italic2"/>
            </w:pPr>
            <w:r>
              <w:t>This item is restricted to the following list.</w:t>
            </w:r>
          </w:p>
          <w:p w14:paraId="752A2525" w14:textId="77777777" w:rsidR="00DF657D" w:rsidRDefault="00DF657D" w:rsidP="00DF657D">
            <w:pPr>
              <w:pStyle w:val="Bold3"/>
            </w:pPr>
            <w:r>
              <w:t>Air</w:t>
            </w:r>
          </w:p>
          <w:p w14:paraId="6CDFFDFD" w14:textId="77777777" w:rsidR="00DF657D" w:rsidRDefault="00DF657D" w:rsidP="00DF657D">
            <w:pPr>
              <w:pStyle w:val="Normal3"/>
            </w:pPr>
            <w:r>
              <w:t>The goods will be transported by air.</w:t>
            </w:r>
          </w:p>
          <w:p w14:paraId="681FD55C" w14:textId="77777777" w:rsidR="00BB23F5" w:rsidRDefault="00BB23F5" w:rsidP="00BB23F5">
            <w:pPr>
              <w:pStyle w:val="Bold3"/>
            </w:pPr>
            <w:r>
              <w:t>Floating</w:t>
            </w:r>
          </w:p>
          <w:p w14:paraId="28490D67" w14:textId="77777777" w:rsidR="00BB23F5" w:rsidRDefault="00BB23F5" w:rsidP="00BB23F5">
            <w:pPr>
              <w:pStyle w:val="Normal3"/>
            </w:pPr>
            <w:r>
              <w:t>The product will be transported by floating along waterway. E.g. Wood is normally floated in tied log piles which are connected to each other. No specific transport units are used.</w:t>
            </w:r>
          </w:p>
          <w:p w14:paraId="1594003D" w14:textId="77777777" w:rsidR="00DF657D" w:rsidRDefault="00DF657D" w:rsidP="00DF657D">
            <w:pPr>
              <w:pStyle w:val="Bold3"/>
            </w:pPr>
            <w:proofErr w:type="spellStart"/>
            <w:r>
              <w:t>InlandWaterway</w:t>
            </w:r>
            <w:proofErr w:type="spellEnd"/>
          </w:p>
          <w:p w14:paraId="69D9D323" w14:textId="77777777" w:rsidR="00DF657D" w:rsidRDefault="00DF657D" w:rsidP="00DF657D">
            <w:pPr>
              <w:pStyle w:val="Normal3"/>
            </w:pPr>
            <w:r>
              <w:t>The goods will be transported by inland waterway.</w:t>
            </w:r>
          </w:p>
          <w:p w14:paraId="6485E1A5" w14:textId="77777777" w:rsidR="00DF657D" w:rsidRDefault="00DF657D" w:rsidP="00DF657D">
            <w:pPr>
              <w:pStyle w:val="Bold3"/>
            </w:pPr>
            <w:r>
              <w:t>Intermodal</w:t>
            </w:r>
          </w:p>
          <w:p w14:paraId="7F2E6169" w14:textId="77777777" w:rsidR="00DF657D" w:rsidRDefault="00DF657D" w:rsidP="00DF657D">
            <w:pPr>
              <w:pStyle w:val="Normal3"/>
            </w:pPr>
            <w:r>
              <w:t>The movement of goods in one and the same transport unit, which uses successively two or more modes of transport without handling the goods themselves in changing modes. (Definition courtesy of the UN/ECE, the European Conference of Ministers of Transport [ECMT] and the European Commission [EC])</w:t>
            </w:r>
          </w:p>
          <w:p w14:paraId="315BFD9E" w14:textId="77777777" w:rsidR="00DF657D" w:rsidRDefault="00DF657D" w:rsidP="00DF657D">
            <w:pPr>
              <w:pStyle w:val="Bold3"/>
            </w:pPr>
            <w:r>
              <w:t>Mail</w:t>
            </w:r>
          </w:p>
          <w:p w14:paraId="311D75A2" w14:textId="77777777" w:rsidR="00DF657D" w:rsidRDefault="00DF657D" w:rsidP="00DF657D">
            <w:pPr>
              <w:pStyle w:val="Normal3"/>
            </w:pPr>
            <w:r>
              <w:t>The goods will be sent by post.</w:t>
            </w:r>
          </w:p>
          <w:p w14:paraId="52369C85" w14:textId="77777777" w:rsidR="00DF657D" w:rsidRDefault="00DF657D" w:rsidP="00DF657D">
            <w:pPr>
              <w:pStyle w:val="Bold3"/>
            </w:pPr>
            <w:r>
              <w:t>Multimodal</w:t>
            </w:r>
          </w:p>
          <w:p w14:paraId="141F7DE6" w14:textId="77777777" w:rsidR="00DF657D" w:rsidRDefault="00DF657D" w:rsidP="00DF657D">
            <w:pPr>
              <w:pStyle w:val="Normal3"/>
            </w:pPr>
            <w:r>
              <w:lastRenderedPageBreak/>
              <w:t>The goods will be transported by two or more modes of transport. Handling of goods can occur in changing transport modes.</w:t>
            </w:r>
          </w:p>
          <w:p w14:paraId="172DA365" w14:textId="77777777" w:rsidR="00DA4766" w:rsidRDefault="00DA4766" w:rsidP="00DA4766">
            <w:pPr>
              <w:pStyle w:val="Bold3"/>
            </w:pPr>
            <w:proofErr w:type="spellStart"/>
            <w:r>
              <w:t>OffRoad</w:t>
            </w:r>
            <w:proofErr w:type="spellEnd"/>
          </w:p>
          <w:p w14:paraId="4CE20E11" w14:textId="77777777" w:rsidR="00DA4766" w:rsidRDefault="00DA4766" w:rsidP="00DA4766">
            <w:pPr>
              <w:pStyle w:val="Normal3"/>
            </w:pPr>
            <w:r>
              <w:t>The goods will be transported on the ground, but not on roads surfaced with gravel, asphalt or concrete. It is typically used for a transport from logging areas in the forest to roadside landings.</w:t>
            </w:r>
          </w:p>
          <w:p w14:paraId="17427ABE" w14:textId="77777777" w:rsidR="00DF657D" w:rsidRDefault="00DF657D" w:rsidP="00DF657D">
            <w:pPr>
              <w:pStyle w:val="Bold3"/>
            </w:pPr>
            <w:r>
              <w:t>Rail</w:t>
            </w:r>
          </w:p>
          <w:p w14:paraId="6C6B9952" w14:textId="77777777" w:rsidR="00DF657D" w:rsidRDefault="00DF657D" w:rsidP="00DF657D">
            <w:pPr>
              <w:pStyle w:val="Normal3"/>
            </w:pPr>
            <w:r>
              <w:t>The goods will be transported by rail.</w:t>
            </w:r>
          </w:p>
          <w:p w14:paraId="76E5D7DF" w14:textId="77777777" w:rsidR="00DF657D" w:rsidRDefault="00DF657D" w:rsidP="00DF657D">
            <w:pPr>
              <w:pStyle w:val="Bold3"/>
            </w:pPr>
            <w:r>
              <w:t>Road</w:t>
            </w:r>
          </w:p>
          <w:p w14:paraId="6A97743B" w14:textId="77777777" w:rsidR="00DF657D" w:rsidRDefault="00DF657D" w:rsidP="00DF657D">
            <w:pPr>
              <w:pStyle w:val="Normal3"/>
            </w:pPr>
            <w:r>
              <w:t>The goods will be transported by road.</w:t>
            </w:r>
          </w:p>
          <w:p w14:paraId="4F52DCC4" w14:textId="77777777" w:rsidR="00DF657D" w:rsidRDefault="00DF657D" w:rsidP="00DF657D">
            <w:pPr>
              <w:pStyle w:val="Bold3"/>
            </w:pPr>
            <w:r>
              <w:t>Sea</w:t>
            </w:r>
          </w:p>
          <w:p w14:paraId="38EC232B" w14:textId="77777777" w:rsidR="00DF657D" w:rsidRDefault="00DF657D" w:rsidP="00DF657D">
            <w:pPr>
              <w:pStyle w:val="Normal3"/>
            </w:pPr>
            <w:r>
              <w:t>The goods will be transported by sea.</w:t>
            </w:r>
          </w:p>
          <w:p w14:paraId="560E0BE6" w14:textId="77777777" w:rsidR="00DF657D" w:rsidRDefault="00DF657D" w:rsidP="00DF657D">
            <w:pPr>
              <w:pStyle w:val="Bold3"/>
            </w:pPr>
            <w:r>
              <w:t>Other</w:t>
            </w:r>
          </w:p>
          <w:p w14:paraId="73EB6A3E" w14:textId="77777777" w:rsidR="00DF657D" w:rsidRDefault="00DF657D" w:rsidP="00DF657D">
            <w:pPr>
              <w:pStyle w:val="Normal3"/>
            </w:pPr>
            <w:r>
              <w:t>Used for any other transport modes not covered by this list.</w:t>
            </w:r>
          </w:p>
        </w:tc>
      </w:tr>
    </w:tbl>
    <w:p w14:paraId="2530F188" w14:textId="77777777" w:rsidR="00DF657D" w:rsidRDefault="00DF657D" w:rsidP="00DF657D"/>
    <w:p w14:paraId="61AEAB65" w14:textId="77777777" w:rsidR="00DF657D" w:rsidRDefault="00DF657D" w:rsidP="00DF657D">
      <w:pPr>
        <w:pStyle w:val="Heading2"/>
      </w:pPr>
      <w:bookmarkStart w:id="9958" w:name="_Toc259723121"/>
      <w:bookmarkStart w:id="9959" w:name="_Toc275503467"/>
      <w:bookmarkStart w:id="9960" w:name="_Toc371379135"/>
      <w:bookmarkStart w:id="9961" w:name="_Toc21214322"/>
      <w:bookmarkStart w:id="9962" w:name="TransportOtherInstructions"/>
      <w:proofErr w:type="spellStart"/>
      <w:r>
        <w:t>TransportOtherInstructions</w:t>
      </w:r>
      <w:bookmarkEnd w:id="9958"/>
      <w:bookmarkEnd w:id="9959"/>
      <w:bookmarkEnd w:id="9960"/>
      <w:bookmarkEnd w:id="9961"/>
      <w:bookmarkEnd w:id="99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9FED3D" w14:textId="77777777" w:rsidTr="00DF657D">
        <w:tc>
          <w:tcPr>
            <w:tcW w:w="5000" w:type="pct"/>
          </w:tcPr>
          <w:p w14:paraId="04F23C5A" w14:textId="77777777" w:rsidR="00DF657D" w:rsidRDefault="009C6186" w:rsidP="00DF657D">
            <w:pPr>
              <w:pStyle w:val="Normal2"/>
            </w:pPr>
            <w:r>
              <w:rPr>
                <w:noProof/>
                <w:snapToGrid/>
                <w:lang w:val="sv-SE" w:eastAsia="sv-SE"/>
              </w:rPr>
              <w:pict w14:anchorId="050F409B">
                <v:shape id="_x0000_s7095" type="#_x0000_t75" style="position:absolute;left:0;text-align:left;margin-left:20316pt;margin-top:7.05pt;width:366pt;height:284.25pt;z-index:-148;mso-wrap-edited:t;mso-position-horizontal:right;mso-position-horizontal-relative:text;mso-position-vertical:absolute;mso-position-vertical-relative:text" wrapcoords="136 6725 277 8731 9059 8868 9130 13701 12140 13701 11998 21406 21600 21543 21600 0 8953 23 9094 6634 136 6725" filled="t">
                  <v:imagedata r:id="rId2239" o:title="TransportOtherInstructions"/>
                  <w10:wrap type="tight"/>
                </v:shape>
              </w:pict>
            </w:r>
            <w:r>
              <w:pict w14:anchorId="352E28B1">
                <v:shape id="dc_1684" o:spid="_x0000_s4807" style="position:absolute;left:0;text-align:left;margin-left:0;margin-top:0;width:50pt;height:50pt;z-index:1641;visibility:hidden" coordsize="236,552" o:spt="100" o:preferrelative="t" adj="0,,0" path="">
                  <v:stroke joinstyle="round"/>
                  <v:formulas/>
                  <v:path o:connecttype="segments"/>
                  <o:lock v:ext="edit" selection="t"/>
                </v:shape>
              </w:pict>
            </w:r>
            <w:r w:rsidR="00DF657D">
              <w:t>A group item defining any other instructions for the transport not covered in the description of transport mode, vehicle, unit, and loading characteristics or defining an alternative description for the categories mentioned above.</w:t>
            </w:r>
          </w:p>
          <w:p w14:paraId="5C02096F" w14:textId="77777777" w:rsidR="00DF657D" w:rsidRDefault="00DF657D" w:rsidP="00DF657D">
            <w:pPr>
              <w:pStyle w:val="Bold3"/>
            </w:pPr>
            <w:proofErr w:type="spellStart"/>
            <w:r>
              <w:t>TransportInstructionType</w:t>
            </w:r>
            <w:proofErr w:type="spellEnd"/>
            <w:r>
              <w:t xml:space="preserve"> [attribute]</w:t>
            </w:r>
          </w:p>
          <w:p w14:paraId="5530BEC4" w14:textId="77777777" w:rsidR="00DF657D" w:rsidRDefault="00DF657D" w:rsidP="00DF657D">
            <w:pPr>
              <w:pStyle w:val="Italic3"/>
            </w:pPr>
            <w:proofErr w:type="spellStart"/>
            <w:r>
              <w:t>TransportInstructionType</w:t>
            </w:r>
            <w:proofErr w:type="spellEnd"/>
            <w:r>
              <w:t xml:space="preserve"> is optional. A single instance might exist.</w:t>
            </w:r>
          </w:p>
          <w:p w14:paraId="4A133E11" w14:textId="77777777" w:rsidR="00DF657D" w:rsidRDefault="00DF657D" w:rsidP="00DF657D">
            <w:pPr>
              <w:pStyle w:val="Normal3"/>
            </w:pPr>
            <w:r>
              <w:t>Indicates the type of instruction.</w:t>
            </w:r>
          </w:p>
          <w:p w14:paraId="5F40FC59" w14:textId="77777777" w:rsidR="00DF657D" w:rsidRDefault="00DF657D" w:rsidP="00DF657D">
            <w:pPr>
              <w:pStyle w:val="Normal3"/>
            </w:pPr>
            <w:r>
              <w:t xml:space="preserve">Refer to </w:t>
            </w:r>
            <w:proofErr w:type="spellStart"/>
            <w:r>
              <w:t>TransportInstructionType</w:t>
            </w:r>
            <w:proofErr w:type="spellEnd"/>
            <w:r>
              <w:t xml:space="preserve"> definition for any enumerations.</w:t>
            </w:r>
          </w:p>
          <w:p w14:paraId="5B1DCAEE" w14:textId="77777777" w:rsidR="00DF657D" w:rsidRDefault="00DF657D" w:rsidP="00DF657D">
            <w:pPr>
              <w:pStyle w:val="Bold3"/>
            </w:pPr>
            <w:r>
              <w:t>(sequence)</w:t>
            </w:r>
          </w:p>
          <w:p w14:paraId="20FEFC2E" w14:textId="77777777" w:rsidR="00DF657D" w:rsidRDefault="00DF657D" w:rsidP="00DF657D">
            <w:pPr>
              <w:pStyle w:val="Italic3"/>
            </w:pPr>
            <w:r>
              <w:t>The sequence of items below is mandatory. A single instance is required.</w:t>
            </w:r>
          </w:p>
          <w:p w14:paraId="711D43E1" w14:textId="77777777" w:rsidR="00DF657D" w:rsidRDefault="00DF657D" w:rsidP="00DF657D">
            <w:pPr>
              <w:pStyle w:val="Bold4"/>
            </w:pPr>
            <w:proofErr w:type="spellStart"/>
            <w:r>
              <w:t>TransportInstructionCode</w:t>
            </w:r>
            <w:proofErr w:type="spellEnd"/>
          </w:p>
          <w:p w14:paraId="0AC20068" w14:textId="77777777" w:rsidR="00DF657D" w:rsidRDefault="00DF657D" w:rsidP="00DF657D">
            <w:pPr>
              <w:pStyle w:val="Italic4"/>
            </w:pPr>
            <w:proofErr w:type="spellStart"/>
            <w:r>
              <w:t>TransportInstructionCode</w:t>
            </w:r>
            <w:proofErr w:type="spellEnd"/>
            <w:r>
              <w:t xml:space="preserve"> is optional. A single instance might exist.</w:t>
            </w:r>
          </w:p>
          <w:p w14:paraId="4F965E63" w14:textId="77777777" w:rsidR="00DF657D" w:rsidRDefault="00DF657D" w:rsidP="00DF657D">
            <w:pPr>
              <w:pStyle w:val="Normal4"/>
            </w:pPr>
            <w:r>
              <w:t>A code used to define any other transport instructions that are not covered in the description of transport mode, vehicle, unit, and loading characteristics or used alternatively to summarise in one unique code the above-mentioned categories.</w:t>
            </w:r>
          </w:p>
          <w:p w14:paraId="56AFD62D" w14:textId="77777777" w:rsidR="00DF657D" w:rsidRDefault="00DF657D" w:rsidP="00DF657D">
            <w:pPr>
              <w:pStyle w:val="Bold4"/>
            </w:pPr>
            <w:proofErr w:type="spellStart"/>
            <w:r>
              <w:t>TransportInstructionText</w:t>
            </w:r>
            <w:proofErr w:type="spellEnd"/>
          </w:p>
          <w:p w14:paraId="32B870DD" w14:textId="77777777" w:rsidR="00DF657D" w:rsidRDefault="00DF657D" w:rsidP="00DF657D">
            <w:pPr>
              <w:pStyle w:val="Italic4"/>
            </w:pPr>
            <w:proofErr w:type="spellStart"/>
            <w:r>
              <w:t>TransportInstructionText</w:t>
            </w:r>
            <w:proofErr w:type="spellEnd"/>
            <w:r>
              <w:t xml:space="preserve"> is optional. Multiple instances might exist.</w:t>
            </w:r>
          </w:p>
          <w:p w14:paraId="68CE9311" w14:textId="77777777" w:rsidR="00DF657D" w:rsidRDefault="00DF657D" w:rsidP="00DF657D">
            <w:pPr>
              <w:pStyle w:val="Normal4"/>
            </w:pPr>
            <w:r>
              <w:lastRenderedPageBreak/>
              <w:t>A text field further describing the transport instructions.</w:t>
            </w:r>
          </w:p>
          <w:p w14:paraId="57ECE9A3" w14:textId="77777777" w:rsidR="00DB28E7" w:rsidRDefault="00DB28E7" w:rsidP="00DB28E7">
            <w:pPr>
              <w:pStyle w:val="Bold4"/>
            </w:pPr>
            <w:proofErr w:type="spellStart"/>
            <w:r>
              <w:t>TransportPropertyValue</w:t>
            </w:r>
            <w:proofErr w:type="spellEnd"/>
          </w:p>
          <w:p w14:paraId="36CBF2B9" w14:textId="77777777" w:rsidR="00DB28E7" w:rsidRDefault="00DB28E7" w:rsidP="00DB28E7">
            <w:pPr>
              <w:pStyle w:val="Italic4"/>
            </w:pPr>
            <w:proofErr w:type="spellStart"/>
            <w:r w:rsidRPr="00DB28E7">
              <w:t>TransportPropertyValue</w:t>
            </w:r>
            <w:proofErr w:type="spellEnd"/>
            <w:r>
              <w:t xml:space="preserve"> is optional. Multiple instances might exist.</w:t>
            </w:r>
          </w:p>
          <w:p w14:paraId="492B7B3F" w14:textId="77777777" w:rsidR="00DB28E7" w:rsidRDefault="00DB28E7" w:rsidP="00DB28E7">
            <w:pPr>
              <w:pStyle w:val="Normal4"/>
            </w:pPr>
            <w:r w:rsidRPr="00DB28E7">
              <w:t>Specifies values for various properties for a transport</w:t>
            </w:r>
            <w:r>
              <w:t>.</w:t>
            </w:r>
          </w:p>
          <w:p w14:paraId="24240A23" w14:textId="77777777" w:rsidR="00080B83" w:rsidRDefault="00080B83" w:rsidP="00080B83">
            <w:pPr>
              <w:pStyle w:val="Bold4"/>
            </w:pPr>
            <w:proofErr w:type="spellStart"/>
            <w:r>
              <w:t>OtherDate</w:t>
            </w:r>
            <w:proofErr w:type="spellEnd"/>
          </w:p>
          <w:p w14:paraId="15A5A9EC" w14:textId="77777777" w:rsidR="00080B83" w:rsidRDefault="00080B83" w:rsidP="00080B83">
            <w:pPr>
              <w:pStyle w:val="Italic4"/>
            </w:pPr>
            <w:proofErr w:type="spellStart"/>
            <w:r>
              <w:t>OtherDate</w:t>
            </w:r>
            <w:proofErr w:type="spellEnd"/>
            <w:r>
              <w:t xml:space="preserve"> is optional. Multiple instances might exist.</w:t>
            </w:r>
          </w:p>
          <w:p w14:paraId="0F7487F9" w14:textId="77777777" w:rsidR="00080B83" w:rsidRDefault="00080B83" w:rsidP="00080B83">
            <w:pPr>
              <w:pStyle w:val="Normal4"/>
            </w:pPr>
            <w:r>
              <w:t xml:space="preserve">A date that may not be specifically detailed within a document (example: print date at the </w:t>
            </w:r>
            <w:proofErr w:type="spellStart"/>
            <w:r>
              <w:t>PurchaseOrderLineItem</w:t>
            </w:r>
            <w:proofErr w:type="spellEnd"/>
            <w:r>
              <w:t>).</w:t>
            </w:r>
          </w:p>
          <w:p w14:paraId="049108A5" w14:textId="77777777" w:rsidR="007821C5" w:rsidRDefault="007821C5" w:rsidP="007821C5">
            <w:pPr>
              <w:pStyle w:val="Bold4"/>
            </w:pPr>
            <w:proofErr w:type="spellStart"/>
            <w:r>
              <w:t>LocationParty</w:t>
            </w:r>
            <w:proofErr w:type="spellEnd"/>
          </w:p>
          <w:p w14:paraId="4B05435C" w14:textId="77777777" w:rsidR="007821C5" w:rsidRDefault="007821C5" w:rsidP="007821C5">
            <w:pPr>
              <w:pStyle w:val="Italic4"/>
            </w:pPr>
            <w:proofErr w:type="spellStart"/>
            <w:r>
              <w:t>LocationParty</w:t>
            </w:r>
            <w:proofErr w:type="spellEnd"/>
            <w:r>
              <w:t xml:space="preserve"> is optiona</w:t>
            </w:r>
            <w:r w:rsidR="00F51453">
              <w:t>l. Multiple instances might exist</w:t>
            </w:r>
            <w:r>
              <w:t>.</w:t>
            </w:r>
          </w:p>
          <w:p w14:paraId="23F5FAB6" w14:textId="77777777" w:rsidR="007821C5" w:rsidRDefault="007821C5" w:rsidP="00080B83">
            <w:pPr>
              <w:pStyle w:val="Normal4"/>
            </w:pPr>
            <w:r>
              <w:t>The organization or business entity where the business event took place or will take place.</w:t>
            </w:r>
          </w:p>
        </w:tc>
      </w:tr>
    </w:tbl>
    <w:p w14:paraId="485CFDD3" w14:textId="77777777" w:rsidR="00DF657D" w:rsidRDefault="00DF657D" w:rsidP="00DF657D"/>
    <w:p w14:paraId="32825820" w14:textId="77777777" w:rsidR="00DF657D" w:rsidRDefault="00DF657D" w:rsidP="00DF657D">
      <w:pPr>
        <w:pStyle w:val="Heading2"/>
      </w:pPr>
      <w:bookmarkStart w:id="9963" w:name="_Toc259723122"/>
      <w:bookmarkStart w:id="9964" w:name="_Toc275503468"/>
      <w:bookmarkStart w:id="9965" w:name="_Toc371379136"/>
      <w:bookmarkStart w:id="9966" w:name="_Toc21214323"/>
      <w:bookmarkStart w:id="9967" w:name="TransportPackageInformation"/>
      <w:proofErr w:type="spellStart"/>
      <w:r>
        <w:lastRenderedPageBreak/>
        <w:t>TransportPackageInformation</w:t>
      </w:r>
      <w:bookmarkEnd w:id="9963"/>
      <w:bookmarkEnd w:id="9964"/>
      <w:bookmarkEnd w:id="9965"/>
      <w:bookmarkEnd w:id="9966"/>
      <w:bookmarkEnd w:id="99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2430289" w14:textId="77777777" w:rsidTr="00DF657D">
        <w:tc>
          <w:tcPr>
            <w:tcW w:w="5000" w:type="pct"/>
          </w:tcPr>
          <w:p w14:paraId="4D7BA09C" w14:textId="77777777" w:rsidR="00DF657D" w:rsidRDefault="009C6186" w:rsidP="00DF657D">
            <w:pPr>
              <w:pStyle w:val="Normal2"/>
            </w:pPr>
            <w:r>
              <w:pict w14:anchorId="46DBD27C">
                <v:shape id="dc_1685" o:spid="_x0000_s4808" style="position:absolute;left:0;text-align:left;margin-left:0;margin-top:0;width:50pt;height:50pt;z-index:1642;visibility:hidden" coordsize="1187,612" o:spt="100" o:preferrelative="t" adj="0,,0" path="">
                  <v:stroke joinstyle="round"/>
                  <v:formulas/>
                  <v:path o:connecttype="segments"/>
                  <o:lock v:ext="edit" selection="t"/>
                </v:shape>
              </w:pict>
            </w:r>
            <w:r>
              <w:rPr>
                <w:noProof/>
              </w:rPr>
              <w:pict w14:anchorId="7A26C41F">
                <v:shape id="_x0000_s6806" type="#_x0000_t75" style="position:absolute;left:0;text-align:left;margin-left:35283.5pt;margin-top:7.05pt;width:356.85pt;height:656.15pt;z-index:-305;mso-wrap-edited:t;mso-position-horizontal:right" wrapcoords="121 7053 82 8001 8837 7981 8798 13298 11528 13257 11413 21605 21600 21575 21600 0 9101 66 8837 2252 8759 7012 121 7053" filled="t">
                  <v:imagedata r:id="rId2240" o:title="TransportPackageInformation"/>
                  <w10:wrap type="tight"/>
                </v:shape>
              </w:pict>
            </w:r>
            <w:r w:rsidR="00DF657D">
              <w:t>Information of a package used in transportation, can include several normal packages.</w:t>
            </w:r>
          </w:p>
          <w:p w14:paraId="1ACD6A79" w14:textId="77777777" w:rsidR="00DF657D" w:rsidRDefault="00DF657D" w:rsidP="00DF657D">
            <w:pPr>
              <w:pStyle w:val="Bold3"/>
            </w:pPr>
            <w:proofErr w:type="spellStart"/>
            <w:r>
              <w:t>PackageType</w:t>
            </w:r>
            <w:proofErr w:type="spellEnd"/>
            <w:r>
              <w:t xml:space="preserve"> [attribute]</w:t>
            </w:r>
          </w:p>
          <w:p w14:paraId="557A69B7" w14:textId="77777777" w:rsidR="00DF657D" w:rsidRDefault="00DF657D" w:rsidP="00DF657D">
            <w:pPr>
              <w:pStyle w:val="Italic3"/>
            </w:pPr>
            <w:proofErr w:type="spellStart"/>
            <w:r>
              <w:t>PackageType</w:t>
            </w:r>
            <w:proofErr w:type="spellEnd"/>
            <w:r>
              <w:t xml:space="preserve"> is mandatory. A single instance is required.</w:t>
            </w:r>
          </w:p>
          <w:p w14:paraId="54366F71" w14:textId="77777777" w:rsidR="00DF657D" w:rsidRDefault="00DF657D" w:rsidP="00DF657D">
            <w:pPr>
              <w:pStyle w:val="Normal3"/>
            </w:pPr>
            <w:r>
              <w:t>Communicates the configuration of the item being reported.</w:t>
            </w:r>
          </w:p>
          <w:p w14:paraId="475E1359" w14:textId="77777777" w:rsidR="00DF657D" w:rsidRDefault="00DF657D" w:rsidP="00DF657D">
            <w:pPr>
              <w:pStyle w:val="Normal3"/>
            </w:pPr>
            <w:r>
              <w:t xml:space="preserve">Refer to </w:t>
            </w:r>
            <w:proofErr w:type="spellStart"/>
            <w:r>
              <w:t>PackageType</w:t>
            </w:r>
            <w:proofErr w:type="spellEnd"/>
            <w:r>
              <w:t xml:space="preserve"> definition for any enumerations.</w:t>
            </w:r>
          </w:p>
          <w:p w14:paraId="7F191A3D" w14:textId="77777777" w:rsidR="00DF657D" w:rsidRDefault="00DF657D" w:rsidP="00DF657D">
            <w:pPr>
              <w:pStyle w:val="Bold3"/>
            </w:pPr>
            <w:proofErr w:type="spellStart"/>
            <w:r>
              <w:t>MixedProductPalletIndicator</w:t>
            </w:r>
            <w:proofErr w:type="spellEnd"/>
            <w:r>
              <w:t xml:space="preserve"> [attribute]</w:t>
            </w:r>
          </w:p>
          <w:p w14:paraId="01109F5C" w14:textId="77777777" w:rsidR="00DF657D" w:rsidRDefault="00DF657D" w:rsidP="00DF657D">
            <w:pPr>
              <w:pStyle w:val="Italic3"/>
            </w:pPr>
            <w:proofErr w:type="spellStart"/>
            <w:r>
              <w:t>MixedProductPalletIndicator</w:t>
            </w:r>
            <w:proofErr w:type="spellEnd"/>
            <w:r>
              <w:t xml:space="preserve"> is optional. A single instance might exist.</w:t>
            </w:r>
          </w:p>
          <w:p w14:paraId="75BE3003" w14:textId="77777777" w:rsidR="00DF657D" w:rsidRDefault="00DF657D" w:rsidP="00DF657D">
            <w:pPr>
              <w:pStyle w:val="Normal3"/>
            </w:pPr>
            <w:r>
              <w:t>Specifies whether a product can be mixed with other products on the same pallet</w:t>
            </w:r>
          </w:p>
          <w:p w14:paraId="1C44C7A6" w14:textId="77777777" w:rsidR="00DF657D" w:rsidRDefault="00DF657D" w:rsidP="00DF657D">
            <w:pPr>
              <w:pStyle w:val="Normal3"/>
            </w:pPr>
            <w:r>
              <w:t xml:space="preserve">Refer to </w:t>
            </w:r>
            <w:proofErr w:type="spellStart"/>
            <w:r>
              <w:t>MixedProductPalletIndicator</w:t>
            </w:r>
            <w:proofErr w:type="spellEnd"/>
            <w:r>
              <w:t xml:space="preserve"> definition for any enumerations.</w:t>
            </w:r>
          </w:p>
          <w:p w14:paraId="15ABE12E" w14:textId="77777777" w:rsidR="00DF657D" w:rsidRDefault="00DF657D" w:rsidP="00DF657D">
            <w:pPr>
              <w:pStyle w:val="Bold3"/>
            </w:pPr>
            <w:proofErr w:type="spellStart"/>
            <w:r>
              <w:t>PackageLevel</w:t>
            </w:r>
            <w:proofErr w:type="spellEnd"/>
            <w:r>
              <w:t xml:space="preserve"> [attribute]</w:t>
            </w:r>
          </w:p>
          <w:p w14:paraId="7DEA6C30" w14:textId="77777777" w:rsidR="00DF657D" w:rsidRDefault="00DF657D" w:rsidP="00DF657D">
            <w:pPr>
              <w:pStyle w:val="Italic3"/>
            </w:pPr>
            <w:proofErr w:type="spellStart"/>
            <w:r>
              <w:t>PackageLevel</w:t>
            </w:r>
            <w:proofErr w:type="spellEnd"/>
            <w:r>
              <w:t xml:space="preserve"> is optional. A single instance might exist.</w:t>
            </w:r>
          </w:p>
          <w:p w14:paraId="25455C69" w14:textId="77777777" w:rsidR="00DF657D" w:rsidRDefault="00DF657D" w:rsidP="00DF657D">
            <w:pPr>
              <w:pStyle w:val="Normal3"/>
            </w:pPr>
            <w:r>
              <w:t>An hierarchical numbering approach that communicates containerization and identity.</w:t>
            </w:r>
          </w:p>
          <w:p w14:paraId="70F6DC11" w14:textId="77777777" w:rsidR="00DF657D" w:rsidRDefault="00DF657D" w:rsidP="00DF657D">
            <w:pPr>
              <w:pStyle w:val="Bold3"/>
            </w:pPr>
            <w:r>
              <w:t>(sequence)</w:t>
            </w:r>
          </w:p>
          <w:p w14:paraId="496573A8" w14:textId="77777777" w:rsidR="00DF657D" w:rsidRDefault="00DF657D" w:rsidP="00DF657D">
            <w:pPr>
              <w:pStyle w:val="Italic3"/>
            </w:pPr>
            <w:r>
              <w:t>The sequence of items below is mandatory. A single instance is required.</w:t>
            </w:r>
          </w:p>
          <w:p w14:paraId="5412DB0F" w14:textId="77777777" w:rsidR="00DF657D" w:rsidRDefault="00DF657D" w:rsidP="00DF657D">
            <w:pPr>
              <w:pStyle w:val="Bold4"/>
            </w:pPr>
            <w:r>
              <w:t>Identifier</w:t>
            </w:r>
          </w:p>
          <w:p w14:paraId="726A9EEB" w14:textId="77777777" w:rsidR="00DF657D" w:rsidRDefault="00DF657D" w:rsidP="00DF657D">
            <w:pPr>
              <w:pStyle w:val="Italic4"/>
            </w:pPr>
            <w:r>
              <w:t>Identifier is mandatory. One instance is required, multiple instances might exist.</w:t>
            </w:r>
          </w:p>
          <w:p w14:paraId="7F5FA0B8"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12A59CB8" w14:textId="77777777" w:rsidR="00DF657D" w:rsidRDefault="00DF657D" w:rsidP="00DF657D">
            <w:pPr>
              <w:pStyle w:val="Bold4"/>
            </w:pPr>
            <w:proofErr w:type="spellStart"/>
            <w:r>
              <w:t>RawMaterialSet</w:t>
            </w:r>
            <w:proofErr w:type="spellEnd"/>
          </w:p>
          <w:p w14:paraId="767A0BA4" w14:textId="77777777" w:rsidR="00DF657D" w:rsidRDefault="00DF657D" w:rsidP="00DF657D">
            <w:pPr>
              <w:pStyle w:val="Italic4"/>
            </w:pPr>
            <w:proofErr w:type="spellStart"/>
            <w:r>
              <w:t>RawMaterialSet</w:t>
            </w:r>
            <w:proofErr w:type="spellEnd"/>
            <w:r>
              <w:t xml:space="preserve"> is optional. Multiple instances might exist.</w:t>
            </w:r>
          </w:p>
          <w:p w14:paraId="431D99C0" w14:textId="77777777" w:rsidR="00DF657D" w:rsidRDefault="00DF657D" w:rsidP="00DF657D">
            <w:pPr>
              <w:pStyle w:val="Normal4"/>
            </w:pPr>
            <w:r>
              <w:lastRenderedPageBreak/>
              <w:t>This identifier derived element indicates a grouping of raw materials that were used to manufacture the product.</w:t>
            </w:r>
          </w:p>
          <w:p w14:paraId="61A0284D" w14:textId="77777777" w:rsidR="00DF657D" w:rsidRDefault="00DF657D" w:rsidP="00DF657D">
            <w:pPr>
              <w:pStyle w:val="Bold4"/>
            </w:pPr>
            <w:r>
              <w:t>(sequence)</w:t>
            </w:r>
          </w:p>
          <w:p w14:paraId="5836EBBC" w14:textId="77777777" w:rsidR="00DF657D" w:rsidRDefault="00DF657D" w:rsidP="00DF657D">
            <w:pPr>
              <w:pStyle w:val="Italic4"/>
            </w:pPr>
            <w:r>
              <w:t>The sequence of items below is optional. A single instance might exist.</w:t>
            </w:r>
          </w:p>
          <w:p w14:paraId="4DFE7C5D" w14:textId="77777777" w:rsidR="00DF657D" w:rsidRPr="00BB3CEF" w:rsidRDefault="00DF657D" w:rsidP="00DF657D">
            <w:pPr>
              <w:pStyle w:val="Bold5"/>
              <w:rPr>
                <w:rFonts w:cs="Time New Roman"/>
              </w:rPr>
            </w:pPr>
            <w:proofErr w:type="spellStart"/>
            <w:r w:rsidRPr="00BB3CEF">
              <w:rPr>
                <w:rFonts w:cs="Time New Roman"/>
              </w:rPr>
              <w:t>PartyIdentifier</w:t>
            </w:r>
            <w:proofErr w:type="spellEnd"/>
          </w:p>
          <w:p w14:paraId="36F5D94C" w14:textId="77777777" w:rsidR="00DF657D" w:rsidRPr="00BB3CEF" w:rsidRDefault="00DF657D" w:rsidP="00DF657D">
            <w:pPr>
              <w:pStyle w:val="Italic5"/>
              <w:rPr>
                <w:rFonts w:cs="Time New Roman"/>
              </w:rPr>
            </w:pPr>
            <w:proofErr w:type="spellStart"/>
            <w:r w:rsidRPr="00BB3CEF">
              <w:rPr>
                <w:rFonts w:cs="Time New Roman"/>
              </w:rPr>
              <w:t>PartyIdentifier</w:t>
            </w:r>
            <w:proofErr w:type="spellEnd"/>
            <w:r w:rsidRPr="00BB3CEF">
              <w:rPr>
                <w:rFonts w:cs="Time New Roman"/>
              </w:rPr>
              <w:t xml:space="preserve"> is mandatory. One instance is required, multiple instances might exist.</w:t>
            </w:r>
          </w:p>
          <w:p w14:paraId="109E0677" w14:textId="77777777" w:rsidR="00DF657D" w:rsidRPr="00BB3CEF" w:rsidRDefault="00DF657D" w:rsidP="00DF657D">
            <w:pPr>
              <w:pStyle w:val="Normal5"/>
              <w:rPr>
                <w:rFonts w:cs="Time New Roman"/>
              </w:rPr>
            </w:pPr>
            <w:r w:rsidRPr="00BB3CEF">
              <w:rPr>
                <w:rFonts w:cs="Time New Roman"/>
              </w:rPr>
              <w:t xml:space="preserve">A unique identifier of a specific party. This element contains an attribute </w:t>
            </w:r>
            <w:proofErr w:type="spellStart"/>
            <w:r w:rsidRPr="00BB3CEF">
              <w:rPr>
                <w:rFonts w:cs="Time New Roman"/>
              </w:rPr>
              <w:t>PartyIdentifierType</w:t>
            </w:r>
            <w:proofErr w:type="spellEnd"/>
            <w:r w:rsidRPr="00BB3CEF">
              <w:rPr>
                <w:rFonts w:cs="Time New Roman"/>
              </w:rPr>
              <w:t xml:space="preserve"> that indicates the type of party.</w:t>
            </w:r>
          </w:p>
          <w:p w14:paraId="196AAC25"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2C5AC1AA"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mandatory. A single instance is required.</w:t>
            </w:r>
          </w:p>
          <w:p w14:paraId="30C44F68"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7627088B" w14:textId="77777777" w:rsidR="00DF657D" w:rsidRDefault="00DF657D" w:rsidP="00DF657D">
            <w:pPr>
              <w:pStyle w:val="Bold4"/>
            </w:pPr>
            <w:proofErr w:type="spellStart"/>
            <w:r>
              <w:t>ItemCount</w:t>
            </w:r>
            <w:proofErr w:type="spellEnd"/>
          </w:p>
          <w:p w14:paraId="527FAC70" w14:textId="77777777" w:rsidR="00DF657D" w:rsidRDefault="00DF657D" w:rsidP="00DF657D">
            <w:pPr>
              <w:pStyle w:val="Italic4"/>
            </w:pPr>
            <w:proofErr w:type="spellStart"/>
            <w:r>
              <w:t>ItemCount</w:t>
            </w:r>
            <w:proofErr w:type="spellEnd"/>
            <w:r>
              <w:t xml:space="preserve"> is mandatory. A single instance is required.</w:t>
            </w:r>
          </w:p>
          <w:p w14:paraId="07072CEB" w14:textId="77777777" w:rsidR="00DF657D" w:rsidRDefault="00DF657D" w:rsidP="00DF657D">
            <w:pPr>
              <w:pStyle w:val="Normal4"/>
            </w:pPr>
            <w:r>
              <w:t>A count of the number of items (examples: a count of the number of boxes on a pallet or of reams in a box).</w:t>
            </w:r>
          </w:p>
          <w:p w14:paraId="3952D9E3" w14:textId="77777777" w:rsidR="00DF657D" w:rsidRDefault="00DF657D" w:rsidP="00DF657D">
            <w:pPr>
              <w:pStyle w:val="Bold4"/>
            </w:pPr>
            <w:r>
              <w:t>Quantity</w:t>
            </w:r>
          </w:p>
          <w:p w14:paraId="3A7D9AE1" w14:textId="77777777" w:rsidR="00DF657D" w:rsidRDefault="00DF657D" w:rsidP="00DF657D">
            <w:pPr>
              <w:pStyle w:val="Italic4"/>
            </w:pPr>
            <w:r>
              <w:t>Quantity is mandatory. A single instance is required.</w:t>
            </w:r>
          </w:p>
          <w:p w14:paraId="7FAB732A"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F6E12C2"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CD28A18" w14:textId="77777777" w:rsidR="00DF657D" w:rsidRDefault="00DF657D" w:rsidP="00DF657D">
            <w:pPr>
              <w:pStyle w:val="Bold4"/>
            </w:pPr>
            <w:proofErr w:type="spellStart"/>
            <w:r>
              <w:t>InformationalQuantity</w:t>
            </w:r>
            <w:proofErr w:type="spellEnd"/>
          </w:p>
          <w:p w14:paraId="6408B107" w14:textId="77777777" w:rsidR="00DF657D" w:rsidRDefault="00DF657D" w:rsidP="00DF657D">
            <w:pPr>
              <w:pStyle w:val="Italic4"/>
            </w:pPr>
            <w:proofErr w:type="spellStart"/>
            <w:r>
              <w:t>InformationalQuantity</w:t>
            </w:r>
            <w:proofErr w:type="spellEnd"/>
            <w:r>
              <w:t xml:space="preserve"> is optional. Multiple instances might exist.</w:t>
            </w:r>
          </w:p>
          <w:p w14:paraId="3C7C528D"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0877D27A" w14:textId="77777777" w:rsidR="00DF657D" w:rsidRDefault="00DF657D" w:rsidP="00DF657D">
            <w:pPr>
              <w:pStyle w:val="Bold4"/>
            </w:pPr>
            <w:proofErr w:type="spellStart"/>
            <w:r>
              <w:t>InventoryClass</w:t>
            </w:r>
            <w:proofErr w:type="spellEnd"/>
          </w:p>
          <w:p w14:paraId="77D25155" w14:textId="77777777" w:rsidR="00DF657D" w:rsidRDefault="00DF657D" w:rsidP="00DF657D">
            <w:pPr>
              <w:pStyle w:val="Italic4"/>
            </w:pPr>
            <w:proofErr w:type="spellStart"/>
            <w:r>
              <w:t>InventoryClass</w:t>
            </w:r>
            <w:proofErr w:type="spellEnd"/>
            <w:r>
              <w:t xml:space="preserve"> is optional. A single instance might exist.</w:t>
            </w:r>
          </w:p>
          <w:p w14:paraId="5A8720DD" w14:textId="77777777" w:rsidR="00DF657D" w:rsidRDefault="00DF657D" w:rsidP="00DF657D">
            <w:pPr>
              <w:pStyle w:val="Normal4"/>
            </w:pPr>
            <w:r>
              <w:t>A group item containing information about status of inventory and goods items.</w:t>
            </w:r>
          </w:p>
          <w:p w14:paraId="0D04A936" w14:textId="77777777" w:rsidR="00DF657D" w:rsidRDefault="00DF657D" w:rsidP="00DF657D">
            <w:pPr>
              <w:pStyle w:val="Bold4"/>
            </w:pPr>
            <w:proofErr w:type="spellStart"/>
            <w:r>
              <w:t>TransportVehicleCharacteristics</w:t>
            </w:r>
            <w:proofErr w:type="spellEnd"/>
          </w:p>
          <w:p w14:paraId="06DC37D0" w14:textId="77777777" w:rsidR="00DF657D" w:rsidRDefault="00DF657D" w:rsidP="00DF657D">
            <w:pPr>
              <w:pStyle w:val="Italic4"/>
            </w:pPr>
            <w:proofErr w:type="spellStart"/>
            <w:r>
              <w:t>TransportVehicleCharacteristics</w:t>
            </w:r>
            <w:proofErr w:type="spellEnd"/>
            <w:r>
              <w:t xml:space="preserve"> is optional. A single instance might exist.</w:t>
            </w:r>
          </w:p>
          <w:p w14:paraId="4955ED12"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074A276" w14:textId="77777777" w:rsidR="00DF657D" w:rsidRDefault="00DF657D" w:rsidP="00DF657D">
            <w:pPr>
              <w:pStyle w:val="Bold4"/>
            </w:pPr>
            <w:proofErr w:type="spellStart"/>
            <w:r>
              <w:t>TransportUnitCharacteristics</w:t>
            </w:r>
            <w:proofErr w:type="spellEnd"/>
          </w:p>
          <w:p w14:paraId="158930F5" w14:textId="77777777" w:rsidR="00DF657D" w:rsidRDefault="00DF657D" w:rsidP="00DF657D">
            <w:pPr>
              <w:pStyle w:val="Italic4"/>
            </w:pPr>
            <w:proofErr w:type="spellStart"/>
            <w:r>
              <w:t>TransportUnitCharacteristics</w:t>
            </w:r>
            <w:proofErr w:type="spellEnd"/>
            <w:r>
              <w:t xml:space="preserve"> is optional. A single instance might exist.</w:t>
            </w:r>
          </w:p>
          <w:p w14:paraId="4B27E14D" w14:textId="77777777" w:rsidR="00DF657D" w:rsidRDefault="00DF657D" w:rsidP="00DF657D">
            <w:pPr>
              <w:pStyle w:val="Normal4"/>
            </w:pPr>
            <w:r>
              <w:t xml:space="preserve">A </w:t>
            </w:r>
            <w:r w:rsidR="008724DF" w:rsidRPr="008724DF">
              <w:t xml:space="preserve">group item containing information about a transport unit, e.g. a trailer. Transport </w:t>
            </w:r>
            <w:r w:rsidR="008724DF" w:rsidRPr="008724DF">
              <w:lastRenderedPageBreak/>
              <w:t>units contain goods and move using power from another source, the transport vehicle</w:t>
            </w:r>
            <w:r>
              <w:t>.</w:t>
            </w:r>
          </w:p>
          <w:p w14:paraId="53FB1216" w14:textId="77777777" w:rsidR="00DF657D" w:rsidRDefault="00DF657D" w:rsidP="00DF657D">
            <w:pPr>
              <w:pStyle w:val="Bold4"/>
            </w:pPr>
            <w:proofErr w:type="spellStart"/>
            <w:r>
              <w:t>PackageCharacteristics</w:t>
            </w:r>
            <w:proofErr w:type="spellEnd"/>
          </w:p>
          <w:p w14:paraId="61F1C6AF" w14:textId="77777777" w:rsidR="00DF657D" w:rsidRDefault="00DF657D" w:rsidP="00DF657D">
            <w:pPr>
              <w:pStyle w:val="Italic4"/>
            </w:pPr>
            <w:proofErr w:type="spellStart"/>
            <w:r>
              <w:t>PackageCharacteristics</w:t>
            </w:r>
            <w:proofErr w:type="spellEnd"/>
            <w:r>
              <w:t xml:space="preserve"> is optional. A single instance might exist.</w:t>
            </w:r>
          </w:p>
          <w:p w14:paraId="1360089C" w14:textId="77777777" w:rsidR="00DF657D" w:rsidRDefault="00DF657D" w:rsidP="00DF657D">
            <w:pPr>
              <w:pStyle w:val="Normal4"/>
            </w:pPr>
            <w:r>
              <w:t>The package characteristics.</w:t>
            </w:r>
          </w:p>
          <w:p w14:paraId="663704C3" w14:textId="77777777" w:rsidR="00DF657D" w:rsidRDefault="00DF657D" w:rsidP="00DF657D">
            <w:pPr>
              <w:pStyle w:val="Bold4"/>
            </w:pPr>
            <w:r>
              <w:t>(choice)</w:t>
            </w:r>
          </w:p>
          <w:p w14:paraId="67BEA09A" w14:textId="77777777" w:rsidR="00DF657D" w:rsidRDefault="00DF657D" w:rsidP="00DF657D">
            <w:pPr>
              <w:pStyle w:val="Italic4"/>
            </w:pPr>
            <w:r>
              <w:t xml:space="preserve">[choice] is </w:t>
            </w:r>
            <w:r w:rsidR="00907F56" w:rsidRPr="00907F56">
              <w:t>optional. Multiple instances might exist</w:t>
            </w:r>
            <w:r>
              <w:t xml:space="preserve">. </w:t>
            </w:r>
          </w:p>
          <w:p w14:paraId="17242624" w14:textId="77777777" w:rsidR="00DF657D" w:rsidRPr="00BB3CEF" w:rsidRDefault="00DF657D" w:rsidP="00DF657D">
            <w:pPr>
              <w:pStyle w:val="Bold5"/>
              <w:rPr>
                <w:rFonts w:cs="Time New Roman"/>
              </w:rPr>
            </w:pPr>
            <w:proofErr w:type="spellStart"/>
            <w:r w:rsidRPr="00BB3CEF">
              <w:rPr>
                <w:rFonts w:cs="Time New Roman"/>
              </w:rPr>
              <w:t>BaleItem</w:t>
            </w:r>
            <w:proofErr w:type="spellEnd"/>
          </w:p>
          <w:p w14:paraId="60D7DFA9" w14:textId="77777777" w:rsidR="00DF657D" w:rsidRPr="00BB3CEF" w:rsidRDefault="00DF657D" w:rsidP="00DF657D">
            <w:pPr>
              <w:pStyle w:val="Italic5"/>
              <w:rPr>
                <w:rFonts w:cs="Time New Roman"/>
              </w:rPr>
            </w:pPr>
            <w:proofErr w:type="spellStart"/>
            <w:r w:rsidRPr="00BB3CEF">
              <w:rPr>
                <w:rFonts w:cs="Time New Roman"/>
              </w:rPr>
              <w:t>BaleItem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54AC3328" w14:textId="77777777" w:rsidR="00DF657D" w:rsidRPr="00BB3CEF" w:rsidRDefault="00DF657D" w:rsidP="00DF657D">
            <w:pPr>
              <w:pStyle w:val="Normal5"/>
              <w:rPr>
                <w:rFonts w:cs="Time New Roman"/>
              </w:rPr>
            </w:pPr>
            <w:r w:rsidRPr="00BB3CEF">
              <w:rPr>
                <w:rFonts w:cs="Time New Roman"/>
              </w:rPr>
              <w:t>An individual bale included as part of a delivery.</w:t>
            </w:r>
          </w:p>
          <w:p w14:paraId="6D335A6C" w14:textId="77777777" w:rsidR="00DF657D" w:rsidRPr="00BB3CEF" w:rsidRDefault="00DF657D" w:rsidP="00DF657D">
            <w:pPr>
              <w:pStyle w:val="Bold5"/>
              <w:rPr>
                <w:rFonts w:cs="Time New Roman"/>
              </w:rPr>
            </w:pPr>
            <w:proofErr w:type="spellStart"/>
            <w:r w:rsidRPr="00BB3CEF">
              <w:rPr>
                <w:rFonts w:cs="Time New Roman"/>
              </w:rPr>
              <w:t>BoxItem</w:t>
            </w:r>
            <w:proofErr w:type="spellEnd"/>
          </w:p>
          <w:p w14:paraId="6620D9B8" w14:textId="77777777" w:rsidR="00DF657D" w:rsidRPr="00BB3CEF" w:rsidRDefault="00DF657D" w:rsidP="00DF657D">
            <w:pPr>
              <w:pStyle w:val="Italic5"/>
              <w:rPr>
                <w:rFonts w:cs="Time New Roman"/>
              </w:rPr>
            </w:pPr>
            <w:proofErr w:type="spellStart"/>
            <w:r w:rsidRPr="00BB3CEF">
              <w:rPr>
                <w:rFonts w:cs="Time New Roman"/>
              </w:rPr>
              <w:t>BoxItem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154D44AF" w14:textId="77777777" w:rsidR="00DF657D" w:rsidRPr="00BB3CEF" w:rsidRDefault="00DF657D" w:rsidP="00DF657D">
            <w:pPr>
              <w:pStyle w:val="Normal5"/>
              <w:rPr>
                <w:rFonts w:cs="Time New Roman"/>
              </w:rPr>
            </w:pPr>
            <w:r w:rsidRPr="00BB3CEF">
              <w:rPr>
                <w:rFonts w:cs="Time New Roman"/>
              </w:rPr>
              <w:t xml:space="preserve">A four-sided container for reams or sheet items. A pallet can contain zero or more boxes. The term Carton is a synonym for </w:t>
            </w:r>
            <w:proofErr w:type="spellStart"/>
            <w:r w:rsidRPr="00BB3CEF">
              <w:rPr>
                <w:rFonts w:cs="Time New Roman"/>
              </w:rPr>
              <w:t>BoxItem</w:t>
            </w:r>
            <w:proofErr w:type="spellEnd"/>
            <w:r w:rsidRPr="00BB3CEF">
              <w:rPr>
                <w:rFonts w:cs="Time New Roman"/>
              </w:rPr>
              <w:t xml:space="preserve">. The term “Box” is used as constraint within the ItemType attribute of the </w:t>
            </w:r>
            <w:proofErr w:type="spellStart"/>
            <w:r w:rsidRPr="00BB3CEF">
              <w:rPr>
                <w:rFonts w:cs="Time New Roman"/>
              </w:rPr>
              <w:t>UsageLineItemDetail</w:t>
            </w:r>
            <w:proofErr w:type="spellEnd"/>
            <w:r w:rsidRPr="00BB3CEF">
              <w:rPr>
                <w:rFonts w:cs="Time New Roman"/>
              </w:rPr>
              <w:t xml:space="preserve"> to refer to a box that contains other boxes.</w:t>
            </w:r>
          </w:p>
          <w:p w14:paraId="5050A313" w14:textId="77777777" w:rsidR="00DF657D" w:rsidRPr="00BB3CEF" w:rsidRDefault="00DF657D" w:rsidP="00DF657D">
            <w:pPr>
              <w:pStyle w:val="Bold5"/>
              <w:rPr>
                <w:rFonts w:cs="Time New Roman"/>
              </w:rPr>
            </w:pPr>
            <w:proofErr w:type="spellStart"/>
            <w:r w:rsidRPr="00BB3CEF">
              <w:rPr>
                <w:rFonts w:cs="Time New Roman"/>
              </w:rPr>
              <w:t>ReelItem</w:t>
            </w:r>
            <w:proofErr w:type="spellEnd"/>
          </w:p>
          <w:p w14:paraId="408CDDE7" w14:textId="77777777" w:rsidR="00DF657D" w:rsidRPr="00BB3CEF" w:rsidRDefault="00DF657D" w:rsidP="00DF657D">
            <w:pPr>
              <w:pStyle w:val="Italic5"/>
              <w:rPr>
                <w:rFonts w:cs="Time New Roman"/>
              </w:rPr>
            </w:pPr>
            <w:proofErr w:type="spellStart"/>
            <w:r w:rsidRPr="00BB3CEF">
              <w:rPr>
                <w:rFonts w:cs="Time New Roman"/>
              </w:rPr>
              <w:t>ReelItem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7729C420" w14:textId="77777777" w:rsidR="00DF657D" w:rsidRPr="00BB3CEF" w:rsidRDefault="00DF657D" w:rsidP="00DF657D">
            <w:pPr>
              <w:pStyle w:val="Normal5"/>
              <w:rPr>
                <w:rFonts w:cs="Time New Roman"/>
              </w:rPr>
            </w:pPr>
            <w:r w:rsidRPr="00BB3CEF">
              <w:rPr>
                <w:rFonts w:cs="Time New Roman"/>
              </w:rPr>
              <w:t>A group item representing details of an actual (as opposed to specified) reel. One or several reels can be contained in a package.</w:t>
            </w:r>
          </w:p>
          <w:p w14:paraId="1855FE55" w14:textId="77777777" w:rsidR="00DF657D" w:rsidRPr="00BB3CEF" w:rsidRDefault="00DF657D" w:rsidP="00DF657D">
            <w:pPr>
              <w:pStyle w:val="Bold5"/>
              <w:rPr>
                <w:rFonts w:cs="Time New Roman"/>
              </w:rPr>
            </w:pPr>
            <w:proofErr w:type="spellStart"/>
            <w:r w:rsidRPr="00BB3CEF">
              <w:rPr>
                <w:rFonts w:cs="Time New Roman"/>
              </w:rPr>
              <w:t>ReamItem</w:t>
            </w:r>
            <w:proofErr w:type="spellEnd"/>
          </w:p>
          <w:p w14:paraId="360ABC5A" w14:textId="77777777" w:rsidR="00DF657D" w:rsidRPr="00BB3CEF" w:rsidRDefault="00DF657D" w:rsidP="00DF657D">
            <w:pPr>
              <w:pStyle w:val="Italic5"/>
              <w:rPr>
                <w:rFonts w:cs="Time New Roman"/>
              </w:rPr>
            </w:pPr>
            <w:proofErr w:type="spellStart"/>
            <w:r w:rsidRPr="00BB3CEF">
              <w:rPr>
                <w:rFonts w:cs="Time New Roman"/>
              </w:rPr>
              <w:t>ReamItem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54E88862" w14:textId="77777777" w:rsidR="00DF657D" w:rsidRPr="00BB3CEF" w:rsidRDefault="00DF657D" w:rsidP="00DF657D">
            <w:pPr>
              <w:pStyle w:val="Normal5"/>
              <w:rPr>
                <w:rFonts w:cs="Time New Roman"/>
              </w:rPr>
            </w:pPr>
            <w:r w:rsidRPr="00BB3CEF">
              <w:rPr>
                <w:rFonts w:cs="Time New Roman"/>
              </w:rPr>
              <w:t xml:space="preserve">A wrapped quantity of </w:t>
            </w:r>
            <w:proofErr w:type="spellStart"/>
            <w:r w:rsidRPr="00BB3CEF">
              <w:rPr>
                <w:rFonts w:cs="Time New Roman"/>
              </w:rPr>
              <w:t>SheetItem</w:t>
            </w:r>
            <w:proofErr w:type="spellEnd"/>
            <w:r w:rsidRPr="00BB3CEF">
              <w:rPr>
                <w:rFonts w:cs="Time New Roman"/>
              </w:rPr>
              <w:t>(s).</w:t>
            </w:r>
          </w:p>
          <w:p w14:paraId="77C50093" w14:textId="77777777" w:rsidR="00DF657D" w:rsidRPr="00BB3CEF" w:rsidRDefault="00DF657D" w:rsidP="00DF657D">
            <w:pPr>
              <w:pStyle w:val="Bold5"/>
              <w:rPr>
                <w:rFonts w:cs="Time New Roman"/>
              </w:rPr>
            </w:pPr>
            <w:proofErr w:type="spellStart"/>
            <w:r w:rsidRPr="00BB3CEF">
              <w:rPr>
                <w:rFonts w:cs="Time New Roman"/>
              </w:rPr>
              <w:t>SheetItem</w:t>
            </w:r>
            <w:proofErr w:type="spellEnd"/>
          </w:p>
          <w:p w14:paraId="5BB3F399" w14:textId="77777777" w:rsidR="00DF657D" w:rsidRPr="00BB3CEF" w:rsidRDefault="00DF657D" w:rsidP="00DF657D">
            <w:pPr>
              <w:pStyle w:val="Italic5"/>
              <w:rPr>
                <w:rFonts w:cs="Time New Roman"/>
              </w:rPr>
            </w:pPr>
            <w:proofErr w:type="spellStart"/>
            <w:r w:rsidRPr="00BB3CEF">
              <w:rPr>
                <w:rFonts w:cs="Time New Roman"/>
              </w:rPr>
              <w:t>SheetItem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21951983" w14:textId="77777777" w:rsidR="00DF657D" w:rsidRPr="00BB3CEF" w:rsidRDefault="00DF657D" w:rsidP="00DF657D">
            <w:pPr>
              <w:pStyle w:val="Normal5"/>
              <w:rPr>
                <w:rFonts w:cs="Time New Roman"/>
              </w:rPr>
            </w:pPr>
            <w:r w:rsidRPr="00BB3CEF">
              <w:rPr>
                <w:rFonts w:cs="Time New Roman"/>
              </w:rPr>
              <w:t>A group item consisting potentially of the date the sheets were converted into sheets and/or packaged or finished.</w:t>
            </w:r>
          </w:p>
          <w:p w14:paraId="700083C3" w14:textId="77777777" w:rsidR="00DF657D" w:rsidRPr="00BB3CEF" w:rsidRDefault="00DF657D" w:rsidP="00DF657D">
            <w:pPr>
              <w:pStyle w:val="Bold5"/>
              <w:rPr>
                <w:rFonts w:cs="Time New Roman"/>
              </w:rPr>
            </w:pPr>
            <w:proofErr w:type="spellStart"/>
            <w:r w:rsidRPr="00BB3CEF">
              <w:rPr>
                <w:rFonts w:cs="Time New Roman"/>
              </w:rPr>
              <w:t>UnitItem</w:t>
            </w:r>
            <w:proofErr w:type="spellEnd"/>
          </w:p>
          <w:p w14:paraId="5ECBD37D" w14:textId="77777777" w:rsidR="00DF657D" w:rsidRPr="00BB3CEF" w:rsidRDefault="00DF657D" w:rsidP="00DF657D">
            <w:pPr>
              <w:pStyle w:val="Italic5"/>
              <w:rPr>
                <w:rFonts w:cs="Time New Roman"/>
              </w:rPr>
            </w:pPr>
            <w:proofErr w:type="spellStart"/>
            <w:r w:rsidRPr="00BB3CEF">
              <w:rPr>
                <w:rFonts w:cs="Time New Roman"/>
              </w:rPr>
              <w:t>UnitItem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4C7D41CB" w14:textId="77777777" w:rsidR="00DF657D" w:rsidRPr="00BB3CEF" w:rsidRDefault="00DF657D" w:rsidP="00DF657D">
            <w:pPr>
              <w:pStyle w:val="Normal5"/>
              <w:rPr>
                <w:rFonts w:cs="Time New Roman"/>
              </w:rPr>
            </w:pPr>
            <w:r w:rsidRPr="00BB3CEF">
              <w:rPr>
                <w:rFonts w:cs="Time New Roman"/>
              </w:rPr>
              <w:t>Unit Item.</w:t>
            </w:r>
          </w:p>
          <w:p w14:paraId="7C51EB59" w14:textId="77777777" w:rsidR="00DF657D" w:rsidRPr="00BB3CEF" w:rsidRDefault="00DF657D" w:rsidP="00DF657D">
            <w:pPr>
              <w:pStyle w:val="Bold5"/>
              <w:rPr>
                <w:rFonts w:cs="Time New Roman"/>
              </w:rPr>
            </w:pPr>
            <w:proofErr w:type="spellStart"/>
            <w:r w:rsidRPr="00BB3CEF">
              <w:rPr>
                <w:rFonts w:cs="Time New Roman"/>
              </w:rPr>
              <w:t>WoodItem</w:t>
            </w:r>
            <w:proofErr w:type="spellEnd"/>
          </w:p>
          <w:p w14:paraId="6DBEB708" w14:textId="77777777" w:rsidR="00DF657D" w:rsidRPr="00BB3CEF" w:rsidRDefault="00DF657D" w:rsidP="00DF657D">
            <w:pPr>
              <w:pStyle w:val="Italic5"/>
              <w:rPr>
                <w:rFonts w:cs="Time New Roman"/>
              </w:rPr>
            </w:pPr>
            <w:proofErr w:type="spellStart"/>
            <w:r w:rsidRPr="00BB3CEF">
              <w:rPr>
                <w:rFonts w:cs="Time New Roman"/>
              </w:rPr>
              <w:t>WoodItem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488097EE" w14:textId="77777777" w:rsidR="00DF657D" w:rsidRPr="00BB3CEF" w:rsidRDefault="00DF657D" w:rsidP="00DF657D">
            <w:pPr>
              <w:pStyle w:val="Normal5"/>
              <w:rPr>
                <w:rFonts w:cs="Time New Roman"/>
              </w:rPr>
            </w:pPr>
            <w:r w:rsidRPr="00BB3CEF">
              <w:rPr>
                <w:rFonts w:cs="Time New Roman"/>
              </w:rPr>
              <w:t>Group element containing elements describing a wood industry product.</w:t>
            </w:r>
          </w:p>
          <w:p w14:paraId="08516034" w14:textId="77777777" w:rsidR="00DF657D" w:rsidRDefault="00DF657D" w:rsidP="00DF657D">
            <w:pPr>
              <w:pStyle w:val="Bold4"/>
            </w:pPr>
            <w:proofErr w:type="spellStart"/>
            <w:r>
              <w:t>OtherDate</w:t>
            </w:r>
            <w:proofErr w:type="spellEnd"/>
          </w:p>
          <w:p w14:paraId="34E45D18" w14:textId="77777777" w:rsidR="00DF657D" w:rsidRDefault="00DF657D" w:rsidP="00DF657D">
            <w:pPr>
              <w:pStyle w:val="Italic4"/>
            </w:pPr>
            <w:proofErr w:type="spellStart"/>
            <w:r>
              <w:t>OtherDate</w:t>
            </w:r>
            <w:proofErr w:type="spellEnd"/>
            <w:r>
              <w:t xml:space="preserve"> is optional. A single instance might exist.</w:t>
            </w:r>
          </w:p>
          <w:p w14:paraId="37D43005"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tc>
      </w:tr>
    </w:tbl>
    <w:p w14:paraId="3FC52FFD" w14:textId="77777777" w:rsidR="00DF657D" w:rsidRDefault="00DF657D" w:rsidP="00DF657D"/>
    <w:p w14:paraId="0ACEDE2C" w14:textId="77777777" w:rsidR="00DF657D" w:rsidRDefault="00DF657D" w:rsidP="00DF657D">
      <w:pPr>
        <w:pStyle w:val="Heading2"/>
      </w:pPr>
      <w:bookmarkStart w:id="9968" w:name="_Toc259723123"/>
      <w:bookmarkStart w:id="9969" w:name="_Toc275503469"/>
      <w:bookmarkStart w:id="9970" w:name="_Toc371379137"/>
      <w:bookmarkStart w:id="9971" w:name="_Toc21214324"/>
      <w:bookmarkStart w:id="9972" w:name="TransportPropertyType_a"/>
      <w:proofErr w:type="spellStart"/>
      <w:r>
        <w:lastRenderedPageBreak/>
        <w:t>TransportPropertyType</w:t>
      </w:r>
      <w:proofErr w:type="spellEnd"/>
      <w:r>
        <w:t xml:space="preserve"> [attribute]</w:t>
      </w:r>
      <w:bookmarkEnd w:id="9968"/>
      <w:bookmarkEnd w:id="9969"/>
      <w:bookmarkEnd w:id="9970"/>
      <w:bookmarkEnd w:id="9971"/>
      <w:bookmarkEnd w:id="997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C9A03F" w14:textId="77777777" w:rsidTr="00DF657D">
        <w:tc>
          <w:tcPr>
            <w:tcW w:w="5000" w:type="pct"/>
          </w:tcPr>
          <w:p w14:paraId="3D2DE89E" w14:textId="77777777" w:rsidR="00DF657D" w:rsidRDefault="009C6186" w:rsidP="00DF657D">
            <w:pPr>
              <w:pStyle w:val="Normal2"/>
            </w:pPr>
            <w:r>
              <w:pict w14:anchorId="3C3EDABD">
                <v:shape id="dc_1686" o:spid="_x0000_s4809" style="position:absolute;left:0;text-align:left;margin-left:0;margin-top:0;width:50pt;height:50pt;z-index:1643;visibility:hidden" coordsize="89,219" o:spt="100" o:preferrelative="t" adj="0,,0" path="">
                  <v:stroke joinstyle="round"/>
                  <v:formulas/>
                  <v:path o:connecttype="segments"/>
                  <o:lock v:ext="edit" selection="t"/>
                </v:shape>
              </w:pict>
            </w:r>
            <w:r>
              <w:pict w14:anchorId="525A59B4">
                <v:shape id="_x0000_s5545" style="position:absolute;left:0;text-align:left;margin-left:9992.7pt;margin-top:7.2pt;width:131.25pt;height:53.25pt;z-index:-892;mso-wrap-edited:t;mso-position-horizontal:right" coordsize="" o:spt="100" wrapcoords="-30 0 1000 0 1000 1079 1000 1079 -30 1079 -30 0" adj="0,,0" path="">
                  <v:stroke joinstyle="round"/>
                  <v:imagedata r:id="rId2241" o:title="dc_1686"/>
                  <v:formulas/>
                  <v:path o:connecttype="segments"/>
                  <w10:wrap type="tight"/>
                </v:shape>
              </w:pict>
            </w:r>
            <w:r w:rsidR="00DF657D">
              <w:t>Defines the property specified for a transport.</w:t>
            </w:r>
          </w:p>
          <w:p w14:paraId="2541DCCD" w14:textId="77777777" w:rsidR="00DF657D" w:rsidRDefault="00DF657D" w:rsidP="00DF657D">
            <w:pPr>
              <w:pStyle w:val="Italic2"/>
            </w:pPr>
            <w:r>
              <w:t>This item is restricted to the following list.</w:t>
            </w:r>
          </w:p>
          <w:p w14:paraId="6AC0716C" w14:textId="77777777" w:rsidR="005B19EC" w:rsidRDefault="005B19EC" w:rsidP="005B19EC">
            <w:pPr>
              <w:pStyle w:val="Bold3"/>
            </w:pPr>
            <w:proofErr w:type="spellStart"/>
            <w:r>
              <w:t>ContractedDistanceWithLoad</w:t>
            </w:r>
            <w:proofErr w:type="spellEnd"/>
            <w:r>
              <w:t xml:space="preserve">  </w:t>
            </w:r>
          </w:p>
          <w:p w14:paraId="73CC2AFA" w14:textId="77777777" w:rsidR="005B19EC" w:rsidRDefault="005B19EC" w:rsidP="005B19EC">
            <w:pPr>
              <w:pStyle w:val="Normal3"/>
            </w:pPr>
            <w:r>
              <w:t>The predetermined transport distance for a payload, that has been agreed in a contract. This distance is independent of the actual route that the payload will be transported.</w:t>
            </w:r>
          </w:p>
          <w:p w14:paraId="7A99A47D" w14:textId="77777777" w:rsidR="00DF657D" w:rsidRDefault="00DF657D" w:rsidP="00DF657D">
            <w:pPr>
              <w:pStyle w:val="Bold3"/>
            </w:pPr>
            <w:proofErr w:type="spellStart"/>
            <w:r>
              <w:t>DistanceWithLoad</w:t>
            </w:r>
            <w:proofErr w:type="spellEnd"/>
          </w:p>
          <w:p w14:paraId="7348505C" w14:textId="77777777" w:rsidR="00DF657D" w:rsidRDefault="00DF657D" w:rsidP="00DF657D">
            <w:pPr>
              <w:pStyle w:val="Normal3"/>
            </w:pPr>
            <w:r>
              <w:t>Transported distance with a payload.</w:t>
            </w:r>
          </w:p>
          <w:p w14:paraId="383FCA7D" w14:textId="77777777" w:rsidR="00261BEA" w:rsidRDefault="00261BEA" w:rsidP="00277B79">
            <w:pPr>
              <w:pStyle w:val="Bold3"/>
            </w:pPr>
            <w:proofErr w:type="spellStart"/>
            <w:r>
              <w:t>DistanceWithLoadOnPrivateRoads</w:t>
            </w:r>
            <w:proofErr w:type="spellEnd"/>
          </w:p>
          <w:p w14:paraId="0247FB00" w14:textId="77777777" w:rsidR="00261BEA" w:rsidRDefault="00261BEA" w:rsidP="00261BEA">
            <w:pPr>
              <w:pStyle w:val="Normal3"/>
            </w:pPr>
            <w:r>
              <w:t>Transported distance with a payload on private roads. A Numeric value.</w:t>
            </w:r>
          </w:p>
          <w:p w14:paraId="1E74DD75" w14:textId="77777777" w:rsidR="00261BEA" w:rsidRDefault="00261BEA" w:rsidP="00261BEA">
            <w:pPr>
              <w:pStyle w:val="Bold3"/>
            </w:pPr>
            <w:proofErr w:type="spellStart"/>
            <w:r>
              <w:t>DistanceWithLoadOnPublicRoads</w:t>
            </w:r>
            <w:proofErr w:type="spellEnd"/>
          </w:p>
          <w:p w14:paraId="04609CAA" w14:textId="77777777" w:rsidR="00261BEA" w:rsidRDefault="00261BEA" w:rsidP="00261BEA">
            <w:pPr>
              <w:pStyle w:val="Normal3"/>
            </w:pPr>
            <w:r>
              <w:t>Transported distance with a payload on public roads. A Numeric value</w:t>
            </w:r>
          </w:p>
          <w:p w14:paraId="0966D0FF" w14:textId="77777777" w:rsidR="00DF657D" w:rsidRDefault="00DF657D" w:rsidP="00DF657D">
            <w:pPr>
              <w:pStyle w:val="Bold3"/>
            </w:pPr>
            <w:proofErr w:type="spellStart"/>
            <w:r>
              <w:t>DistanceWithoutLoad</w:t>
            </w:r>
            <w:proofErr w:type="spellEnd"/>
          </w:p>
          <w:p w14:paraId="486C72B2" w14:textId="77777777" w:rsidR="00DF657D" w:rsidRDefault="00DF657D" w:rsidP="00DF657D">
            <w:pPr>
              <w:pStyle w:val="Normal3"/>
            </w:pPr>
            <w:r>
              <w:t>Transported distance without a payload.</w:t>
            </w:r>
          </w:p>
          <w:p w14:paraId="0378E904" w14:textId="77777777" w:rsidR="0065782C" w:rsidRDefault="0065782C" w:rsidP="00F3509B">
            <w:pPr>
              <w:pStyle w:val="Bold3"/>
            </w:pPr>
            <w:proofErr w:type="spellStart"/>
            <w:r>
              <w:t>LoadingPrice</w:t>
            </w:r>
            <w:proofErr w:type="spellEnd"/>
          </w:p>
          <w:p w14:paraId="508FE378" w14:textId="77777777" w:rsidR="0065782C" w:rsidRDefault="0065782C" w:rsidP="0065782C">
            <w:pPr>
              <w:pStyle w:val="Normal3"/>
            </w:pPr>
            <w:r>
              <w:t>Unit price for loading.</w:t>
            </w:r>
          </w:p>
          <w:p w14:paraId="3B164218" w14:textId="77777777" w:rsidR="00DF657D" w:rsidRDefault="00DF657D" w:rsidP="00DF657D">
            <w:pPr>
              <w:pStyle w:val="Bold3"/>
            </w:pPr>
            <w:proofErr w:type="spellStart"/>
            <w:r>
              <w:t>LoadingTime</w:t>
            </w:r>
            <w:proofErr w:type="spellEnd"/>
          </w:p>
          <w:p w14:paraId="5FF261D7" w14:textId="77777777" w:rsidR="00DF657D" w:rsidRDefault="00DF657D" w:rsidP="00DF657D">
            <w:pPr>
              <w:pStyle w:val="Normal3"/>
            </w:pPr>
            <w:r>
              <w:t>Time elapsed during loading.</w:t>
            </w:r>
          </w:p>
          <w:p w14:paraId="70A06E1D" w14:textId="77777777" w:rsidR="00DF657D" w:rsidRDefault="00DF657D" w:rsidP="00DF657D">
            <w:pPr>
              <w:pStyle w:val="Bold3"/>
            </w:pPr>
            <w:proofErr w:type="spellStart"/>
            <w:r>
              <w:t>LoadingWaitingTime</w:t>
            </w:r>
            <w:proofErr w:type="spellEnd"/>
          </w:p>
          <w:p w14:paraId="55AD35C9" w14:textId="77777777" w:rsidR="00DF657D" w:rsidRDefault="00DF657D" w:rsidP="00DF657D">
            <w:pPr>
              <w:pStyle w:val="Normal3"/>
            </w:pPr>
            <w:r>
              <w:t>Time elapsed waiting for loading.</w:t>
            </w:r>
          </w:p>
          <w:p w14:paraId="70F5458B" w14:textId="77777777" w:rsidR="00503426" w:rsidRPr="00B050DD" w:rsidRDefault="00503426" w:rsidP="00B050DD">
            <w:pPr>
              <w:pStyle w:val="Bold3"/>
            </w:pPr>
            <w:proofErr w:type="spellStart"/>
            <w:r w:rsidRPr="00B050DD">
              <w:t>NumberOfPackageReloads</w:t>
            </w:r>
            <w:proofErr w:type="spellEnd"/>
            <w:r w:rsidRPr="00B050DD">
              <w:t xml:space="preserve"> </w:t>
            </w:r>
          </w:p>
          <w:p w14:paraId="0C79EA6C" w14:textId="77777777" w:rsidR="00503426" w:rsidRDefault="00503426" w:rsidP="00503426">
            <w:pPr>
              <w:pStyle w:val="Normal3"/>
            </w:pPr>
            <w:r>
              <w:t>Number of packages that are shifted from a transport unit to another transport unit.</w:t>
            </w:r>
          </w:p>
          <w:p w14:paraId="3C22EDB4" w14:textId="77777777" w:rsidR="00351D37" w:rsidRPr="00351D37" w:rsidRDefault="00351D37" w:rsidP="00B050DD">
            <w:pPr>
              <w:pStyle w:val="Bold3"/>
            </w:pPr>
            <w:proofErr w:type="spellStart"/>
            <w:r w:rsidRPr="00351D37">
              <w:t>RestrictionOnNumberOfLoads</w:t>
            </w:r>
            <w:proofErr w:type="spellEnd"/>
          </w:p>
          <w:p w14:paraId="2305DC46" w14:textId="77777777" w:rsidR="00351D37" w:rsidRDefault="00351D37" w:rsidP="00351D37">
            <w:pPr>
              <w:pStyle w:val="Normal3"/>
            </w:pPr>
            <w:r>
              <w:t>Restriction on number of loads that can be handled, e.g. per day.</w:t>
            </w:r>
          </w:p>
          <w:p w14:paraId="32E020A7" w14:textId="77777777" w:rsidR="00351D37" w:rsidRPr="00351D37" w:rsidRDefault="00351D37" w:rsidP="00B050DD">
            <w:pPr>
              <w:pStyle w:val="Bold3"/>
            </w:pPr>
            <w:proofErr w:type="spellStart"/>
            <w:r w:rsidRPr="00351D37">
              <w:t>RestrictionOnNumberOfVehicles</w:t>
            </w:r>
            <w:proofErr w:type="spellEnd"/>
          </w:p>
          <w:p w14:paraId="5B517B7C" w14:textId="77777777" w:rsidR="00351D37" w:rsidRDefault="00351D37" w:rsidP="00351D37">
            <w:pPr>
              <w:pStyle w:val="Normal3"/>
            </w:pPr>
            <w:r>
              <w:t>Restriction on number of vehicles that can be handled, e.g. per day.</w:t>
            </w:r>
          </w:p>
          <w:p w14:paraId="5FFB3590" w14:textId="77777777" w:rsidR="00F3509B" w:rsidRDefault="00F3509B" w:rsidP="00F3509B">
            <w:pPr>
              <w:pStyle w:val="Bold3"/>
            </w:pPr>
            <w:proofErr w:type="spellStart"/>
            <w:r>
              <w:t>TransportPrice</w:t>
            </w:r>
            <w:proofErr w:type="spellEnd"/>
          </w:p>
          <w:p w14:paraId="4342B645" w14:textId="77777777" w:rsidR="00F3509B" w:rsidRDefault="00F3509B" w:rsidP="00F3509B">
            <w:pPr>
              <w:pStyle w:val="Normal3"/>
            </w:pPr>
            <w:r>
              <w:t>Unit price for transport.</w:t>
            </w:r>
          </w:p>
          <w:p w14:paraId="7157508D" w14:textId="77777777" w:rsidR="00F3509B" w:rsidRDefault="00F3509B" w:rsidP="00F3509B">
            <w:pPr>
              <w:pStyle w:val="Bold3"/>
            </w:pPr>
            <w:proofErr w:type="spellStart"/>
            <w:r>
              <w:t>UnLoadingPrice</w:t>
            </w:r>
            <w:proofErr w:type="spellEnd"/>
          </w:p>
          <w:p w14:paraId="3DBA291C" w14:textId="77777777" w:rsidR="00F3509B" w:rsidRDefault="00F3509B" w:rsidP="00F3509B">
            <w:pPr>
              <w:pStyle w:val="Normal3"/>
            </w:pPr>
            <w:r>
              <w:t>Unit price for unloading.</w:t>
            </w:r>
          </w:p>
          <w:p w14:paraId="29C7E2A0" w14:textId="77777777" w:rsidR="00DF657D" w:rsidRDefault="00DF657D" w:rsidP="00DF657D">
            <w:pPr>
              <w:pStyle w:val="Bold3"/>
            </w:pPr>
            <w:proofErr w:type="spellStart"/>
            <w:r>
              <w:t>UnLoadingTime</w:t>
            </w:r>
            <w:proofErr w:type="spellEnd"/>
          </w:p>
          <w:p w14:paraId="744DEA97" w14:textId="77777777" w:rsidR="00DF657D" w:rsidRDefault="00DF657D" w:rsidP="00DF657D">
            <w:pPr>
              <w:pStyle w:val="Normal3"/>
            </w:pPr>
            <w:r>
              <w:t>Time elapsed during unloading.</w:t>
            </w:r>
          </w:p>
          <w:p w14:paraId="6C2D9438" w14:textId="77777777" w:rsidR="00DF657D" w:rsidRDefault="00DF657D" w:rsidP="00DF657D">
            <w:pPr>
              <w:pStyle w:val="Bold3"/>
            </w:pPr>
            <w:proofErr w:type="spellStart"/>
            <w:r>
              <w:t>UnLoadingWaitingTime</w:t>
            </w:r>
            <w:proofErr w:type="spellEnd"/>
          </w:p>
          <w:p w14:paraId="2B9C21CE" w14:textId="77777777" w:rsidR="00DF657D" w:rsidRDefault="00DF657D" w:rsidP="00DF657D">
            <w:pPr>
              <w:pStyle w:val="Normal3"/>
            </w:pPr>
            <w:r>
              <w:t>Time elapsed waiting for unloading.</w:t>
            </w:r>
          </w:p>
        </w:tc>
      </w:tr>
    </w:tbl>
    <w:p w14:paraId="15156482" w14:textId="77777777" w:rsidR="00DF657D" w:rsidRDefault="00DF657D" w:rsidP="00DF657D"/>
    <w:p w14:paraId="70BD9DF9" w14:textId="77777777" w:rsidR="00DF657D" w:rsidRDefault="00DF657D" w:rsidP="00DF657D">
      <w:pPr>
        <w:pStyle w:val="Heading2"/>
      </w:pPr>
      <w:bookmarkStart w:id="9973" w:name="_Toc259723124"/>
      <w:bookmarkStart w:id="9974" w:name="_Toc275503470"/>
      <w:bookmarkStart w:id="9975" w:name="_Toc371379138"/>
      <w:bookmarkStart w:id="9976" w:name="_Toc21214325"/>
      <w:bookmarkStart w:id="9977" w:name="TransportPropertyValue"/>
      <w:proofErr w:type="spellStart"/>
      <w:r>
        <w:lastRenderedPageBreak/>
        <w:t>TransportPropertyValue</w:t>
      </w:r>
      <w:bookmarkEnd w:id="9973"/>
      <w:bookmarkEnd w:id="9974"/>
      <w:bookmarkEnd w:id="9975"/>
      <w:bookmarkEnd w:id="9976"/>
      <w:bookmarkEnd w:id="99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218078" w14:textId="77777777" w:rsidTr="00DF657D">
        <w:tc>
          <w:tcPr>
            <w:tcW w:w="5000" w:type="pct"/>
          </w:tcPr>
          <w:p w14:paraId="356255FD" w14:textId="77777777" w:rsidR="00DF657D" w:rsidRDefault="009C6186" w:rsidP="00DF657D">
            <w:pPr>
              <w:pStyle w:val="Normal2"/>
            </w:pPr>
            <w:r>
              <w:pict w14:anchorId="6F302E72">
                <v:shape id="dc_1687" o:spid="_x0000_s4810" style="position:absolute;left:0;text-align:left;margin-left:0;margin-top:0;width:50pt;height:50pt;z-index:1644;visibility:hidden" coordsize="272,433" o:spt="100" o:preferrelative="t" adj="0,,0" path="">
                  <v:stroke joinstyle="round"/>
                  <v:formulas/>
                  <v:path o:connecttype="segments"/>
                  <o:lock v:ext="edit" selection="t"/>
                </v:shape>
              </w:pict>
            </w:r>
            <w:r>
              <w:rPr>
                <w:noProof/>
              </w:rPr>
              <w:pict w14:anchorId="2672C660">
                <v:shape id="_x0000_s6589" type="#_x0000_t75" style="position:absolute;left:0;text-align:left;margin-left:33287pt;margin-top:7.05pt;width:338.7pt;height:202.25pt;z-index:-450;mso-wrap-edited:t;mso-position-horizontal:right" wrapcoords="207 8469 405 11678 8871 11742 9110 17360 12385 17830 12343 21376 21600 21520 21600 0 8909 43 8909 8603 207 8469" filled="t">
                  <v:imagedata r:id="rId2242" o:title="TransportPropertyValue"/>
                  <w10:wrap type="tight"/>
                </v:shape>
              </w:pict>
            </w:r>
            <w:r w:rsidR="00DF657D">
              <w:t>Specifies values for various properties for a transport.</w:t>
            </w:r>
          </w:p>
          <w:p w14:paraId="1889A08E" w14:textId="77777777" w:rsidR="00DF657D" w:rsidRDefault="00DF657D" w:rsidP="00DF657D">
            <w:pPr>
              <w:pStyle w:val="Bold3"/>
            </w:pPr>
            <w:proofErr w:type="spellStart"/>
            <w:r>
              <w:t>TransportPropertyType</w:t>
            </w:r>
            <w:proofErr w:type="spellEnd"/>
            <w:r>
              <w:t xml:space="preserve"> [attribute]</w:t>
            </w:r>
          </w:p>
          <w:p w14:paraId="72E132A9" w14:textId="77777777" w:rsidR="00DF657D" w:rsidRDefault="00DF657D" w:rsidP="00DF657D">
            <w:pPr>
              <w:pStyle w:val="Italic3"/>
            </w:pPr>
            <w:proofErr w:type="spellStart"/>
            <w:r>
              <w:t>TransportPropertyType</w:t>
            </w:r>
            <w:proofErr w:type="spellEnd"/>
            <w:r>
              <w:t xml:space="preserve"> is mandatory. A single instance is required.</w:t>
            </w:r>
          </w:p>
          <w:p w14:paraId="44617DBF" w14:textId="77777777" w:rsidR="00DF657D" w:rsidRDefault="00DF657D" w:rsidP="00DF657D">
            <w:pPr>
              <w:pStyle w:val="Normal3"/>
            </w:pPr>
            <w:r>
              <w:t>Defines the property specified for a transport.</w:t>
            </w:r>
          </w:p>
          <w:p w14:paraId="6B21E811" w14:textId="77777777" w:rsidR="00DF657D" w:rsidRDefault="00DF657D" w:rsidP="00DF657D">
            <w:pPr>
              <w:pStyle w:val="Normal3"/>
            </w:pPr>
            <w:r>
              <w:t xml:space="preserve">Refer to </w:t>
            </w:r>
            <w:proofErr w:type="spellStart"/>
            <w:r>
              <w:t>TransportPropertyType</w:t>
            </w:r>
            <w:proofErr w:type="spellEnd"/>
            <w:r>
              <w:t xml:space="preserve"> definition for any enumerations.</w:t>
            </w:r>
          </w:p>
          <w:p w14:paraId="0ED0D2A8" w14:textId="77777777" w:rsidR="00FA4281" w:rsidRDefault="00FA4281" w:rsidP="00FA4281">
            <w:pPr>
              <w:pStyle w:val="Bold3"/>
            </w:pPr>
            <w:r>
              <w:t>(choice)</w:t>
            </w:r>
          </w:p>
          <w:p w14:paraId="7C2E41E2" w14:textId="77777777" w:rsidR="00FA4281" w:rsidRDefault="00FA4281" w:rsidP="00FA4281">
            <w:pPr>
              <w:pStyle w:val="Italic3"/>
            </w:pPr>
            <w:r>
              <w:t xml:space="preserve">The choice </w:t>
            </w:r>
            <w:r w:rsidRPr="00FF1648">
              <w:t>is manda</w:t>
            </w:r>
            <w:r>
              <w:t>tory. One instance is required.</w:t>
            </w:r>
          </w:p>
          <w:p w14:paraId="15A2668D" w14:textId="77777777" w:rsidR="00DF657D" w:rsidRDefault="00DF657D" w:rsidP="00FA4281">
            <w:pPr>
              <w:pStyle w:val="Bold4"/>
            </w:pPr>
            <w:r>
              <w:t>(sequence)</w:t>
            </w:r>
          </w:p>
          <w:p w14:paraId="1244F4FC" w14:textId="77777777" w:rsidR="00DF657D" w:rsidRDefault="00DF657D" w:rsidP="00FA4281">
            <w:pPr>
              <w:pStyle w:val="Italic4"/>
            </w:pPr>
            <w:r>
              <w:t>The sequence of items below is mandatory. A single instance is required.</w:t>
            </w:r>
          </w:p>
          <w:p w14:paraId="7A771F24" w14:textId="77777777" w:rsidR="00DF657D" w:rsidRPr="00BB3CEF" w:rsidRDefault="00DF657D" w:rsidP="00FA4281">
            <w:pPr>
              <w:pStyle w:val="Bold5"/>
              <w:rPr>
                <w:rFonts w:cs="Time New Roman"/>
              </w:rPr>
            </w:pPr>
            <w:r w:rsidRPr="00BB3CEF">
              <w:rPr>
                <w:rFonts w:cs="Time New Roman"/>
              </w:rPr>
              <w:t>Value</w:t>
            </w:r>
          </w:p>
          <w:p w14:paraId="46F29FBD" w14:textId="77777777" w:rsidR="00DF657D" w:rsidRPr="00BB3CEF" w:rsidRDefault="00DF657D" w:rsidP="00FA4281">
            <w:pPr>
              <w:pStyle w:val="Italic5"/>
              <w:rPr>
                <w:rFonts w:cs="Time New Roman"/>
              </w:rPr>
            </w:pPr>
            <w:r w:rsidRPr="00BB3CEF">
              <w:rPr>
                <w:rFonts w:cs="Time New Roman"/>
              </w:rPr>
              <w:t>Value is mandatory. A single instance is required.</w:t>
            </w:r>
          </w:p>
          <w:p w14:paraId="64E6F2A5" w14:textId="77777777" w:rsidR="00DF657D" w:rsidRPr="00BB3CEF" w:rsidRDefault="00DF657D" w:rsidP="00FA4281">
            <w:pPr>
              <w:pStyle w:val="Normal5"/>
              <w:rPr>
                <w:rFonts w:cs="Time New Roman"/>
              </w:rPr>
            </w:pPr>
            <w:r w:rsidRPr="00BB3CEF">
              <w:rPr>
                <w:rFonts w:cs="Time New Roman"/>
              </w:rPr>
              <w:t>A numeric value expressed in the unit of measure (UOM).</w:t>
            </w:r>
          </w:p>
          <w:p w14:paraId="0AF78DBE" w14:textId="77777777" w:rsidR="00DF657D" w:rsidRPr="00BB3CEF" w:rsidRDefault="00DF657D" w:rsidP="00FA4281">
            <w:pPr>
              <w:pStyle w:val="Bold5"/>
              <w:rPr>
                <w:rFonts w:cs="Time New Roman"/>
              </w:rPr>
            </w:pPr>
            <w:proofErr w:type="spellStart"/>
            <w:r w:rsidRPr="00BB3CEF">
              <w:rPr>
                <w:rFonts w:cs="Time New Roman"/>
              </w:rPr>
              <w:t>RangeMin</w:t>
            </w:r>
            <w:proofErr w:type="spellEnd"/>
          </w:p>
          <w:p w14:paraId="560577C8" w14:textId="77777777" w:rsidR="00DF657D" w:rsidRPr="00BB3CEF" w:rsidRDefault="00DF657D" w:rsidP="00FA4281">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2AD1119E" w14:textId="77777777" w:rsidR="00DF657D" w:rsidRPr="00BB3CEF" w:rsidRDefault="00DF657D" w:rsidP="00FA4281">
            <w:pPr>
              <w:pStyle w:val="Normal5"/>
              <w:rPr>
                <w:rFonts w:cs="Time New Roman"/>
              </w:rPr>
            </w:pPr>
            <w:r w:rsidRPr="00BB3CEF">
              <w:rPr>
                <w:rFonts w:cs="Time New Roman"/>
              </w:rPr>
              <w:t>The minimum value (lower boundary) allowed for the Measurement that is the parent of this element.</w:t>
            </w:r>
          </w:p>
          <w:p w14:paraId="319DABB2" w14:textId="77777777" w:rsidR="00DF657D" w:rsidRPr="00BB3CEF" w:rsidRDefault="00DF657D" w:rsidP="00FA4281">
            <w:pPr>
              <w:pStyle w:val="Bold5"/>
              <w:rPr>
                <w:rFonts w:cs="Time New Roman"/>
              </w:rPr>
            </w:pPr>
            <w:proofErr w:type="spellStart"/>
            <w:r w:rsidRPr="00BB3CEF">
              <w:rPr>
                <w:rFonts w:cs="Time New Roman"/>
              </w:rPr>
              <w:t>RangeMax</w:t>
            </w:r>
            <w:proofErr w:type="spellEnd"/>
          </w:p>
          <w:p w14:paraId="08D0A894" w14:textId="77777777" w:rsidR="00DF657D" w:rsidRPr="00BB3CEF" w:rsidRDefault="00DF657D" w:rsidP="00FA4281">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47DFF23C" w14:textId="77777777" w:rsidR="00DF657D" w:rsidRPr="00BB3CEF" w:rsidRDefault="00DF657D" w:rsidP="00FA4281">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p w14:paraId="755CB1AC" w14:textId="77777777" w:rsidR="00FA4281" w:rsidRDefault="00FA4281" w:rsidP="0065782C">
            <w:pPr>
              <w:pStyle w:val="Bold4"/>
            </w:pPr>
            <w:proofErr w:type="spellStart"/>
            <w:r>
              <w:t>PriceDetails</w:t>
            </w:r>
            <w:proofErr w:type="spellEnd"/>
          </w:p>
          <w:p w14:paraId="00191770" w14:textId="77777777" w:rsidR="00FA4281" w:rsidRDefault="0065782C" w:rsidP="0065782C">
            <w:pPr>
              <w:pStyle w:val="Italic4"/>
            </w:pPr>
            <w:proofErr w:type="spellStart"/>
            <w:r>
              <w:t>PriceDetails</w:t>
            </w:r>
            <w:proofErr w:type="spellEnd"/>
            <w:r>
              <w:t xml:space="preserve"> is mandatory. A single instance is re</w:t>
            </w:r>
            <w:r w:rsidR="00EA44F5">
              <w:t>q</w:t>
            </w:r>
            <w:r>
              <w:t>uired</w:t>
            </w:r>
            <w:r w:rsidR="00FA4281">
              <w:t>.</w:t>
            </w:r>
          </w:p>
          <w:p w14:paraId="5DA4D237" w14:textId="77777777" w:rsidR="00FA4281" w:rsidRDefault="00FA4281" w:rsidP="0065782C">
            <w:pPr>
              <w:pStyle w:val="Normal4"/>
            </w:pPr>
            <w:r>
              <w:t>An element that groups together price information.</w:t>
            </w:r>
          </w:p>
        </w:tc>
      </w:tr>
    </w:tbl>
    <w:p w14:paraId="7B4A3FB3" w14:textId="77777777" w:rsidR="00DF657D" w:rsidRDefault="00DF657D" w:rsidP="00DF657D"/>
    <w:p w14:paraId="6A7ABA80" w14:textId="77777777" w:rsidR="00DF657D" w:rsidRDefault="00DF657D" w:rsidP="00DF657D">
      <w:pPr>
        <w:pStyle w:val="Heading2"/>
      </w:pPr>
      <w:bookmarkStart w:id="9978" w:name="_Toc259723125"/>
      <w:bookmarkStart w:id="9979" w:name="_Toc275503471"/>
      <w:bookmarkStart w:id="9980" w:name="_Toc371379139"/>
      <w:bookmarkStart w:id="9981" w:name="_Toc21214326"/>
      <w:bookmarkStart w:id="9982" w:name="TransportStatus"/>
      <w:proofErr w:type="spellStart"/>
      <w:r>
        <w:t>TransportStatus</w:t>
      </w:r>
      <w:bookmarkEnd w:id="9978"/>
      <w:bookmarkEnd w:id="9979"/>
      <w:bookmarkEnd w:id="9980"/>
      <w:bookmarkEnd w:id="9981"/>
      <w:bookmarkEnd w:id="99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69C3F8" w14:textId="77777777" w:rsidTr="00DF657D">
        <w:tc>
          <w:tcPr>
            <w:tcW w:w="5000" w:type="pct"/>
          </w:tcPr>
          <w:p w14:paraId="01519FBD" w14:textId="77777777" w:rsidR="00DF657D" w:rsidRDefault="009C6186" w:rsidP="00DF657D">
            <w:pPr>
              <w:pStyle w:val="Normal2"/>
            </w:pPr>
            <w:r>
              <w:pict w14:anchorId="1C310733">
                <v:shape id="dc_1688" o:spid="_x0000_s4811" style="position:absolute;left:0;text-align:left;margin-left:0;margin-top:0;width:50pt;height:50pt;z-index:1645;visibility:hidden" coordsize="67,138" o:spt="100" o:preferrelative="t" adj="0,,0" path="">
                  <v:stroke joinstyle="round"/>
                  <v:formulas/>
                  <v:path o:connecttype="segments"/>
                  <o:lock v:ext="edit" selection="t"/>
                </v:shape>
              </w:pict>
            </w:r>
            <w:r>
              <w:pict w14:anchorId="1FEDFD74">
                <v:shape id="_x0000_s5547" style="position:absolute;left:0;text-align:left;margin-left:4630.2pt;margin-top:7.2pt;width:82.5pt;height:40.5pt;z-index:-891;mso-wrap-edited:t;mso-position-horizontal:right" coordsize="" o:spt="100" wrapcoords="-30 104 1000 104 1000 1105 1000 1105 -30 1105 -30 104" adj="0,,0" path="">
                  <v:stroke joinstyle="round"/>
                  <v:imagedata r:id="rId2243" o:title="dc_1688"/>
                  <v:formulas/>
                  <v:path o:connecttype="segments"/>
                  <w10:wrap type="tight"/>
                </v:shape>
              </w:pict>
            </w:r>
            <w:r w:rsidR="00DF657D">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tc>
      </w:tr>
    </w:tbl>
    <w:p w14:paraId="7B8FBE4F" w14:textId="77777777" w:rsidR="00DF657D" w:rsidRDefault="00DF657D" w:rsidP="00DF657D"/>
    <w:p w14:paraId="5484D166" w14:textId="77777777" w:rsidR="00DF657D" w:rsidRDefault="00DF657D" w:rsidP="00DF657D">
      <w:pPr>
        <w:pStyle w:val="Heading2"/>
      </w:pPr>
      <w:bookmarkStart w:id="9983" w:name="_Toc259723126"/>
      <w:bookmarkStart w:id="9984" w:name="_Toc275503472"/>
      <w:bookmarkStart w:id="9985" w:name="_Toc371379140"/>
      <w:bookmarkStart w:id="9986" w:name="_Toc21214327"/>
      <w:bookmarkStart w:id="9987" w:name="TransportStatusIssueDate"/>
      <w:proofErr w:type="spellStart"/>
      <w:r>
        <w:lastRenderedPageBreak/>
        <w:t>TransportStatusIssueDate</w:t>
      </w:r>
      <w:bookmarkEnd w:id="9983"/>
      <w:bookmarkEnd w:id="9984"/>
      <w:bookmarkEnd w:id="9985"/>
      <w:bookmarkEnd w:id="9986"/>
      <w:bookmarkEnd w:id="99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556EE4" w14:textId="77777777" w:rsidTr="00DF657D">
        <w:tc>
          <w:tcPr>
            <w:tcW w:w="5000" w:type="pct"/>
          </w:tcPr>
          <w:p w14:paraId="06621F7C" w14:textId="77777777" w:rsidR="00DF657D" w:rsidRDefault="009C6186" w:rsidP="00DF657D">
            <w:pPr>
              <w:pStyle w:val="Normal2"/>
            </w:pPr>
            <w:r>
              <w:pict w14:anchorId="08212163">
                <v:shape id="dc_1689" o:spid="_x0000_s4812" style="position:absolute;left:0;text-align:left;margin-left:0;margin-top:0;width:50pt;height:50pt;z-index:1646;visibility:hidden" coordsize="139,458" o:spt="100" o:preferrelative="t" adj="0,,0" path="">
                  <v:stroke joinstyle="round"/>
                  <v:formulas/>
                  <v:path o:connecttype="segments"/>
                  <o:lock v:ext="edit" selection="t"/>
                </v:shape>
              </w:pict>
            </w:r>
            <w:r>
              <w:pict w14:anchorId="7A0A890F">
                <v:shape id="_x0000_s5548" style="position:absolute;left:0;text-align:left;margin-left:25750.2pt;margin-top:7.2pt;width:274.5pt;height:83.25pt;z-index:-890;mso-wrap-edited:t;mso-position-horizontal:right" coordsize="" o:spt="100" wrapcoords="-30 424 419 424 679 424 679 151 679 151 679 0 1000 0 1000 0 1000 1051 679 1051 679 763 419 763 419 756 -30 756 -30 424" adj="0,,0" path="">
                  <v:stroke joinstyle="round"/>
                  <v:imagedata r:id="rId2244" o:title="dc_1689"/>
                  <v:formulas/>
                  <v:path o:connecttype="segments"/>
                  <w10:wrap type="tight"/>
                </v:shape>
              </w:pict>
            </w:r>
            <w:r w:rsidR="00DF657D">
              <w:t>The Date and Time the transport status is issued.</w:t>
            </w:r>
          </w:p>
          <w:p w14:paraId="7D5E7AF6" w14:textId="77777777" w:rsidR="00DF657D" w:rsidRDefault="00DF657D" w:rsidP="00DF657D">
            <w:pPr>
              <w:pStyle w:val="Bold3"/>
            </w:pPr>
            <w:r>
              <w:t>(sequence)</w:t>
            </w:r>
          </w:p>
          <w:p w14:paraId="2CA021EF" w14:textId="77777777" w:rsidR="00DF657D" w:rsidRDefault="00DF657D" w:rsidP="00DF657D">
            <w:pPr>
              <w:pStyle w:val="Italic3"/>
            </w:pPr>
            <w:r>
              <w:t>The sequence of items below is mandatory. A single instance is required.</w:t>
            </w:r>
          </w:p>
          <w:p w14:paraId="16429D53" w14:textId="77777777" w:rsidR="00DF657D" w:rsidRDefault="00DF657D" w:rsidP="00DF657D">
            <w:pPr>
              <w:pStyle w:val="Bold4"/>
            </w:pPr>
            <w:r>
              <w:t>Date</w:t>
            </w:r>
          </w:p>
          <w:p w14:paraId="149A4848" w14:textId="77777777" w:rsidR="00DF657D" w:rsidRDefault="00DF657D" w:rsidP="00DF657D">
            <w:pPr>
              <w:pStyle w:val="Italic4"/>
            </w:pPr>
            <w:r>
              <w:t>Date is mandatory. A single instance is required.</w:t>
            </w:r>
          </w:p>
          <w:p w14:paraId="7DD39E6F" w14:textId="77777777" w:rsidR="00DF657D" w:rsidRDefault="00DF657D" w:rsidP="00DF657D">
            <w:pPr>
              <w:pStyle w:val="Normal4"/>
            </w:pPr>
            <w:r>
              <w:t>A group element that contains the specification of Year, Month, and Day.</w:t>
            </w:r>
          </w:p>
          <w:p w14:paraId="3A7215F0" w14:textId="77777777" w:rsidR="00DF657D" w:rsidRDefault="00DF657D" w:rsidP="00DF657D">
            <w:pPr>
              <w:pStyle w:val="Bold4"/>
            </w:pPr>
            <w:r>
              <w:t>Time</w:t>
            </w:r>
          </w:p>
          <w:p w14:paraId="45C07DB7" w14:textId="77777777" w:rsidR="00DF657D" w:rsidRDefault="00DF657D" w:rsidP="00DF657D">
            <w:pPr>
              <w:pStyle w:val="Italic4"/>
            </w:pPr>
            <w:r>
              <w:t>Time is optional. A single instance might exist.</w:t>
            </w:r>
          </w:p>
          <w:p w14:paraId="04A3B40B"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73EC651"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E4ACD5E" w14:textId="77777777" w:rsidR="00DF657D" w:rsidRDefault="00DF657D" w:rsidP="00DF657D">
            <w:pPr>
              <w:pStyle w:val="ListBullet4"/>
            </w:pPr>
            <w:proofErr w:type="spellStart"/>
            <w:r>
              <w:t>hh:mm:ssZ</w:t>
            </w:r>
            <w:proofErr w:type="spellEnd"/>
            <w:r>
              <w:t xml:space="preserve"> indicates the time at Zulu (another name for UTC). </w:t>
            </w:r>
          </w:p>
          <w:p w14:paraId="76B574F9"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A8BF32D" w14:textId="77777777" w:rsidR="00DF657D" w:rsidRDefault="00DF657D" w:rsidP="00DF657D"/>
    <w:p w14:paraId="55FCD0B9" w14:textId="77777777" w:rsidR="004F4033" w:rsidRDefault="004F4033" w:rsidP="004F4033">
      <w:pPr>
        <w:pStyle w:val="Heading2"/>
      </w:pPr>
      <w:bookmarkStart w:id="9988" w:name="_Toc371379141"/>
      <w:bookmarkStart w:id="9989" w:name="_Toc21214328"/>
      <w:bookmarkStart w:id="9990" w:name="TransportUnitCapacity"/>
      <w:proofErr w:type="spellStart"/>
      <w:r w:rsidRPr="004F4033">
        <w:t>TransportUnitCapacity</w:t>
      </w:r>
      <w:bookmarkEnd w:id="9988"/>
      <w:bookmarkEnd w:id="9989"/>
      <w:bookmarkEnd w:id="99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F4033" w14:paraId="56938FCC" w14:textId="77777777" w:rsidTr="00491FB1">
        <w:tc>
          <w:tcPr>
            <w:tcW w:w="5000" w:type="pct"/>
          </w:tcPr>
          <w:p w14:paraId="5EE03F11" w14:textId="77777777" w:rsidR="004F4033" w:rsidRDefault="009C6186" w:rsidP="004F4033">
            <w:pPr>
              <w:pStyle w:val="Normal2"/>
            </w:pPr>
            <w:r>
              <w:rPr>
                <w:noProof/>
                <w:snapToGrid/>
                <w:lang w:val="en-US" w:eastAsia="en-US"/>
              </w:rPr>
              <w:pict w14:anchorId="01390A33">
                <v:shape id="_x0000_s6048" type="#_x0000_t75" style="position:absolute;left:0;text-align:left;margin-left:25317.5pt;margin-top:7.05pt;width:266.25pt;height:143.25pt;z-index:-666;mso-wrap-edited:t;mso-position-horizontal:right" wrapcoords="9877 9356 325 9469 568 14671 9938 14445 9877 21344 21600 21487 21600 0 9816 196 9877 9356" filled="t">
                  <v:imagedata r:id="rId2245" o:title="TransportUnitCapacity"/>
                  <w10:wrap type="tight"/>
                </v:shape>
              </w:pict>
            </w:r>
            <w:r w:rsidR="004F4033">
              <w:t>Specifies the capacity of a transport unit, e.g. available volume.</w:t>
            </w:r>
          </w:p>
          <w:p w14:paraId="5BE064A9" w14:textId="77777777" w:rsidR="004F4033" w:rsidRDefault="004F4033" w:rsidP="00491FB1">
            <w:pPr>
              <w:pStyle w:val="Bold3"/>
            </w:pPr>
            <w:r>
              <w:t>(sequence)</w:t>
            </w:r>
          </w:p>
          <w:p w14:paraId="4A82A067" w14:textId="77777777" w:rsidR="004F4033" w:rsidRDefault="004F4033" w:rsidP="00491FB1">
            <w:pPr>
              <w:pStyle w:val="Italic3"/>
            </w:pPr>
            <w:r>
              <w:t>The sequence of items below is mandatory. A single instance is required.</w:t>
            </w:r>
          </w:p>
          <w:p w14:paraId="105076AC" w14:textId="77777777" w:rsidR="004F4033" w:rsidRDefault="004F4033" w:rsidP="004F4033">
            <w:pPr>
              <w:pStyle w:val="Bold4"/>
            </w:pPr>
            <w:r>
              <w:t>Value</w:t>
            </w:r>
          </w:p>
          <w:p w14:paraId="79E5637F" w14:textId="77777777" w:rsidR="004F4033" w:rsidRDefault="004F4033" w:rsidP="004F4033">
            <w:pPr>
              <w:pStyle w:val="Italic4"/>
            </w:pPr>
            <w:r>
              <w:t>Value is mandatory. A single instance is required.</w:t>
            </w:r>
          </w:p>
          <w:p w14:paraId="7026F61F" w14:textId="77777777" w:rsidR="004F4033" w:rsidRDefault="004F4033" w:rsidP="004F4033">
            <w:pPr>
              <w:pStyle w:val="Normal4"/>
            </w:pPr>
            <w:r>
              <w:t>A numeric value expressed in the unit of measure (UOM).</w:t>
            </w:r>
          </w:p>
          <w:p w14:paraId="21BCEE30" w14:textId="77777777" w:rsidR="004F4033" w:rsidRDefault="004F4033" w:rsidP="004F4033">
            <w:pPr>
              <w:pStyle w:val="Bold4"/>
            </w:pPr>
            <w:proofErr w:type="spellStart"/>
            <w:r>
              <w:t>RangeMin</w:t>
            </w:r>
            <w:proofErr w:type="spellEnd"/>
          </w:p>
          <w:p w14:paraId="680A62B4" w14:textId="77777777" w:rsidR="004F4033" w:rsidRDefault="004F4033" w:rsidP="004F4033">
            <w:pPr>
              <w:pStyle w:val="Italic4"/>
            </w:pPr>
            <w:proofErr w:type="spellStart"/>
            <w:r>
              <w:t>RangeMin</w:t>
            </w:r>
            <w:proofErr w:type="spellEnd"/>
            <w:r>
              <w:t xml:space="preserve"> is optional. A single instance might exist.</w:t>
            </w:r>
          </w:p>
          <w:p w14:paraId="7179873A" w14:textId="77777777" w:rsidR="004F4033" w:rsidRDefault="004F4033" w:rsidP="004F4033">
            <w:pPr>
              <w:pStyle w:val="Normal4"/>
            </w:pPr>
            <w:r>
              <w:t>The minimum value (lower boundary) allowed for the Measurement that is the parent of this element.</w:t>
            </w:r>
          </w:p>
          <w:p w14:paraId="5E45B53A" w14:textId="77777777" w:rsidR="004F4033" w:rsidRDefault="004F4033" w:rsidP="004F4033">
            <w:pPr>
              <w:pStyle w:val="Bold4"/>
            </w:pPr>
            <w:proofErr w:type="spellStart"/>
            <w:r>
              <w:t>RangeMax</w:t>
            </w:r>
            <w:proofErr w:type="spellEnd"/>
          </w:p>
          <w:p w14:paraId="33466756" w14:textId="77777777" w:rsidR="004F4033" w:rsidRDefault="004F4033" w:rsidP="004F4033">
            <w:pPr>
              <w:pStyle w:val="Italic4"/>
            </w:pPr>
            <w:proofErr w:type="spellStart"/>
            <w:r>
              <w:t>RangeMax</w:t>
            </w:r>
            <w:proofErr w:type="spellEnd"/>
            <w:r>
              <w:t xml:space="preserve"> is optional. A single instance might exist.</w:t>
            </w:r>
          </w:p>
          <w:p w14:paraId="2EF70BFC" w14:textId="77777777" w:rsidR="004F4033" w:rsidRDefault="004F4033" w:rsidP="004F4033">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w:t>
            </w:r>
          </w:p>
        </w:tc>
      </w:tr>
    </w:tbl>
    <w:p w14:paraId="7600695C" w14:textId="77777777" w:rsidR="004F4033" w:rsidRDefault="004F4033" w:rsidP="004F4033"/>
    <w:p w14:paraId="08D6EFFA" w14:textId="77777777" w:rsidR="004F4033" w:rsidRDefault="004F4033" w:rsidP="00DF657D"/>
    <w:p w14:paraId="38C0FF8B" w14:textId="77777777" w:rsidR="00DF657D" w:rsidRDefault="00DF657D" w:rsidP="00DF657D">
      <w:pPr>
        <w:pStyle w:val="Heading2"/>
      </w:pPr>
      <w:bookmarkStart w:id="9991" w:name="_Toc259723127"/>
      <w:bookmarkStart w:id="9992" w:name="_Toc275503473"/>
      <w:bookmarkStart w:id="9993" w:name="_Toc371379142"/>
      <w:bookmarkStart w:id="9994" w:name="_Toc21214329"/>
      <w:bookmarkStart w:id="9995" w:name="TransportUnitCharacteristics"/>
      <w:proofErr w:type="spellStart"/>
      <w:r>
        <w:t>TransportUnitCharacteristics</w:t>
      </w:r>
      <w:bookmarkEnd w:id="9991"/>
      <w:bookmarkEnd w:id="9992"/>
      <w:bookmarkEnd w:id="9993"/>
      <w:bookmarkEnd w:id="9994"/>
      <w:bookmarkEnd w:id="99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7E521B" w14:textId="77777777" w:rsidTr="00DF657D">
        <w:tc>
          <w:tcPr>
            <w:tcW w:w="5000" w:type="pct"/>
          </w:tcPr>
          <w:p w14:paraId="5F185A66" w14:textId="77777777" w:rsidR="00DF657D" w:rsidRDefault="009C6186" w:rsidP="00DF657D">
            <w:pPr>
              <w:pStyle w:val="Normal2"/>
            </w:pPr>
            <w:r>
              <w:pict w14:anchorId="044902D9">
                <v:shape id="dc_1690" o:spid="_x0000_s4813" style="position:absolute;left:0;text-align:left;margin-left:0;margin-top:0;width:50pt;height:50pt;z-index:1647;visibility:hidden" coordsize="644,581" o:spt="100" o:preferrelative="t" adj="0,,0" path="">
                  <v:stroke joinstyle="round"/>
                  <v:formulas/>
                  <v:path o:connecttype="segments"/>
                  <o:lock v:ext="edit" selection="t"/>
                </v:shape>
              </w:pict>
            </w:r>
            <w:r>
              <w:rPr>
                <w:noProof/>
                <w:snapToGrid/>
                <w:lang w:val="sv-SE" w:eastAsia="sv-SE"/>
              </w:rPr>
              <w:pict w14:anchorId="7FFEFAC6">
                <v:shape id="_x0000_s7137" type="#_x0000_t75" style="position:absolute;left:0;text-align:left;margin-left:20092.5pt;margin-top:7.05pt;width:397.5pt;height:603pt;z-index:-132;mso-wrap-edited:t;mso-position-horizontal:right;mso-position-horizontal-relative:text;mso-position-vertical:absolute;mso-position-vertical-relative:text" wrapcoords="223 9134 190 9951 8798 10059 8863 15625 11634 15604 11569 21514 21600 21573 21600 0 9547 -129 9352 3697 8830 3847 8798 9005 223 9134" filled="t">
                  <v:imagedata r:id="rId2246" o:title="TransportUnitCharacteristics"/>
                  <w10:wrap type="tight"/>
                </v:shape>
              </w:pict>
            </w:r>
            <w:r w:rsidR="00DF657D">
              <w:t xml:space="preserve">A </w:t>
            </w:r>
            <w:r w:rsidR="00F7576C" w:rsidRPr="00F7576C">
              <w:t>group item containing information about a transport unit, e.g. a trailer. Transport units contain goods and move using power from another source, the transport vehicle</w:t>
            </w:r>
            <w:r w:rsidR="00DF657D">
              <w:t>.</w:t>
            </w:r>
          </w:p>
          <w:p w14:paraId="4450F244" w14:textId="77777777" w:rsidR="00DF657D" w:rsidRDefault="00DF657D" w:rsidP="00DF657D">
            <w:pPr>
              <w:pStyle w:val="Bold3"/>
            </w:pPr>
            <w:proofErr w:type="spellStart"/>
            <w:r>
              <w:t>TransportUnitType</w:t>
            </w:r>
            <w:proofErr w:type="spellEnd"/>
            <w:r>
              <w:t xml:space="preserve"> [attribute]</w:t>
            </w:r>
          </w:p>
          <w:p w14:paraId="706AF42A" w14:textId="77777777" w:rsidR="00DF657D" w:rsidRDefault="00DF657D" w:rsidP="00DF657D">
            <w:pPr>
              <w:pStyle w:val="Italic3"/>
            </w:pPr>
            <w:proofErr w:type="spellStart"/>
            <w:r>
              <w:t>TransportUnitType</w:t>
            </w:r>
            <w:proofErr w:type="spellEnd"/>
            <w:r>
              <w:t xml:space="preserve"> is mandatory. A single instance is required.</w:t>
            </w:r>
          </w:p>
          <w:p w14:paraId="5225EAD0" w14:textId="77777777" w:rsidR="00DF657D" w:rsidRDefault="00DF657D" w:rsidP="00DF65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14:paraId="13AE1BA3" w14:textId="77777777" w:rsidR="00DF657D" w:rsidRDefault="00DF657D" w:rsidP="00DF657D">
            <w:pPr>
              <w:pStyle w:val="Normal3"/>
            </w:pPr>
            <w:r>
              <w:t xml:space="preserve">Refer to </w:t>
            </w:r>
            <w:proofErr w:type="spellStart"/>
            <w:r>
              <w:t>TransportUnitType</w:t>
            </w:r>
            <w:proofErr w:type="spellEnd"/>
            <w:r>
              <w:t xml:space="preserve"> definition for any enumerations.</w:t>
            </w:r>
          </w:p>
          <w:p w14:paraId="1966E92D" w14:textId="77777777" w:rsidR="00DF657D" w:rsidRDefault="00DF657D" w:rsidP="00DF657D">
            <w:pPr>
              <w:pStyle w:val="Bold3"/>
            </w:pPr>
            <w:proofErr w:type="spellStart"/>
            <w:r>
              <w:t>TransportUnitVariable</w:t>
            </w:r>
            <w:proofErr w:type="spellEnd"/>
            <w:r>
              <w:t xml:space="preserve"> [attribute]</w:t>
            </w:r>
          </w:p>
          <w:p w14:paraId="1C0C163A" w14:textId="77777777" w:rsidR="00DF657D" w:rsidRDefault="00DF657D" w:rsidP="00DF657D">
            <w:pPr>
              <w:pStyle w:val="Italic3"/>
            </w:pPr>
            <w:proofErr w:type="spellStart"/>
            <w:r>
              <w:t>TransportUnitVariable</w:t>
            </w:r>
            <w:proofErr w:type="spellEnd"/>
            <w:r>
              <w:t xml:space="preserve"> is optional. A single instance might exist.</w:t>
            </w:r>
          </w:p>
          <w:p w14:paraId="16BD6F5D" w14:textId="77777777" w:rsidR="00DF657D" w:rsidRDefault="00DF657D" w:rsidP="00DF657D">
            <w:pPr>
              <w:pStyle w:val="Normal3"/>
            </w:pPr>
            <w:r>
              <w:t>Indicates if there is an attribute of the transport unit that can change (is variable).</w:t>
            </w:r>
          </w:p>
          <w:p w14:paraId="7C65F06A" w14:textId="77777777" w:rsidR="00DF657D" w:rsidRDefault="00DF657D" w:rsidP="00DF657D">
            <w:pPr>
              <w:pStyle w:val="Normal3"/>
            </w:pPr>
            <w:r>
              <w:t xml:space="preserve">Refer to </w:t>
            </w:r>
            <w:proofErr w:type="spellStart"/>
            <w:r>
              <w:t>TransportUnitVariable</w:t>
            </w:r>
            <w:proofErr w:type="spellEnd"/>
            <w:r>
              <w:t xml:space="preserve"> definition for any enumerations.</w:t>
            </w:r>
          </w:p>
          <w:p w14:paraId="6DC50419" w14:textId="77777777" w:rsidR="00DF657D" w:rsidRDefault="00DF657D" w:rsidP="00DF657D">
            <w:pPr>
              <w:pStyle w:val="Bold3"/>
            </w:pPr>
            <w:proofErr w:type="spellStart"/>
            <w:r>
              <w:t>TransportUnitLevel</w:t>
            </w:r>
            <w:proofErr w:type="spellEnd"/>
            <w:r>
              <w:t xml:space="preserve"> [attribute]</w:t>
            </w:r>
          </w:p>
          <w:p w14:paraId="3A3B1B02" w14:textId="77777777" w:rsidR="00DF657D" w:rsidRDefault="00DF657D" w:rsidP="00DF657D">
            <w:pPr>
              <w:pStyle w:val="Italic3"/>
            </w:pPr>
            <w:proofErr w:type="spellStart"/>
            <w:r>
              <w:t>TransportUnitLevel</w:t>
            </w:r>
            <w:proofErr w:type="spellEnd"/>
            <w:r>
              <w:t xml:space="preserve"> is optional. A single instance might exist.</w:t>
            </w:r>
          </w:p>
          <w:p w14:paraId="0887F32C" w14:textId="77777777" w:rsidR="00FF3FBB" w:rsidRDefault="00DF657D" w:rsidP="00FF3FBB">
            <w:pPr>
              <w:pStyle w:val="Normal3"/>
            </w:pPr>
            <w:r>
              <w:t xml:space="preserve">The </w:t>
            </w:r>
            <w:r w:rsidR="00FF3FBB">
              <w:t xml:space="preserve">non-zero sequential number that uniquely identifies the level of stacked transport units. The lowest level is assigned number 1. </w:t>
            </w:r>
          </w:p>
          <w:p w14:paraId="6288917C" w14:textId="77777777" w:rsidR="00FF3FBB" w:rsidRDefault="00FF3FBB" w:rsidP="00FF3FBB">
            <w:pPr>
              <w:pStyle w:val="Normal3"/>
            </w:pPr>
            <w:r>
              <w:t xml:space="preserve">For example, </w:t>
            </w:r>
          </w:p>
          <w:p w14:paraId="2C422C39" w14:textId="77777777" w:rsidR="00F63161" w:rsidRDefault="00F63161" w:rsidP="00F63161">
            <w:pPr>
              <w:pStyle w:val="Normal3"/>
            </w:pPr>
            <w:r>
              <w:t xml:space="preserve">A railcar loaded with a container, then the transport unit levels would be railcar level 1 and container level 2. </w:t>
            </w:r>
          </w:p>
          <w:p w14:paraId="01A748F3" w14:textId="77777777" w:rsidR="00DF657D" w:rsidRDefault="00F63161" w:rsidP="00F63161">
            <w:pPr>
              <w:pStyle w:val="Normal3"/>
            </w:pPr>
            <w:r>
              <w:t xml:space="preserve">A railcar loaded with a trailer and a container loaded on the trailer, then the transport unit levels would be railcar level 1, trailer level 2 and container level </w:t>
            </w:r>
            <w:r>
              <w:lastRenderedPageBreak/>
              <w:t>3</w:t>
            </w:r>
            <w:r w:rsidR="00DF657D">
              <w:t>.</w:t>
            </w:r>
          </w:p>
          <w:p w14:paraId="09A63546" w14:textId="77777777" w:rsidR="0098708C" w:rsidRDefault="0098708C" w:rsidP="0098708C">
            <w:pPr>
              <w:pStyle w:val="Bold3"/>
            </w:pPr>
            <w:proofErr w:type="spellStart"/>
            <w:r>
              <w:t>TransportUnit</w:t>
            </w:r>
            <w:r w:rsidR="00861ED4">
              <w:t>HorizontalOrder</w:t>
            </w:r>
            <w:proofErr w:type="spellEnd"/>
            <w:r>
              <w:t xml:space="preserve"> [attribute]</w:t>
            </w:r>
          </w:p>
          <w:p w14:paraId="48566B3D" w14:textId="77777777" w:rsidR="00B8403A" w:rsidRDefault="00861ED4" w:rsidP="0098708C">
            <w:pPr>
              <w:pStyle w:val="Italic3"/>
            </w:pPr>
            <w:proofErr w:type="spellStart"/>
            <w:r>
              <w:t>TransportUnit</w:t>
            </w:r>
            <w:r w:rsidRPr="00861ED4">
              <w:t>HorizontalOrder</w:t>
            </w:r>
            <w:proofErr w:type="spellEnd"/>
            <w:r w:rsidR="0098708C">
              <w:t xml:space="preserve"> is optional. A single instance might exist.</w:t>
            </w:r>
          </w:p>
          <w:p w14:paraId="365CD9F7" w14:textId="77777777" w:rsidR="00B8403A" w:rsidRDefault="0098708C" w:rsidP="00B8403A">
            <w:pPr>
              <w:pStyle w:val="Normal3"/>
            </w:pPr>
            <w:r>
              <w:t xml:space="preserve">A </w:t>
            </w:r>
            <w:r w:rsidR="00B8403A">
              <w:t xml:space="preserve">positive sequential number starting with 1 that specifies the horizontal </w:t>
            </w:r>
            <w:r w:rsidR="00A01C58">
              <w:t>order</w:t>
            </w:r>
            <w:r w:rsidR="00B8403A">
              <w:t xml:space="preserve"> of the transport unit on a transport.</w:t>
            </w:r>
          </w:p>
          <w:p w14:paraId="2322AFF3" w14:textId="77777777" w:rsidR="00B8403A" w:rsidRDefault="00A01C58" w:rsidP="00B8403A">
            <w:pPr>
              <w:pStyle w:val="Normal3"/>
            </w:pPr>
            <w:proofErr w:type="spellStart"/>
            <w:r>
              <w:t>TransportUnit</w:t>
            </w:r>
            <w:r w:rsidRPr="00A01C58">
              <w:t>HorizontalOrder</w:t>
            </w:r>
            <w:proofErr w:type="spellEnd"/>
            <w:r w:rsidR="00B8403A">
              <w:t xml:space="preserve"> is applicable to rail, road and offroad transports. It is neither applicable to air, sea nor waterway transports.</w:t>
            </w:r>
          </w:p>
          <w:p w14:paraId="04C4C13E" w14:textId="77777777" w:rsidR="00A01C58" w:rsidRDefault="00A01C58" w:rsidP="00B8403A">
            <w:pPr>
              <w:pStyle w:val="Normal3"/>
            </w:pPr>
            <w:r w:rsidRPr="00A01C58">
              <w:t xml:space="preserve">Refer </w:t>
            </w:r>
            <w:r>
              <w:t xml:space="preserve">to </w:t>
            </w:r>
            <w:proofErr w:type="spellStart"/>
            <w:r>
              <w:t>TransportUnitHorizontalOrder</w:t>
            </w:r>
            <w:proofErr w:type="spellEnd"/>
            <w:r>
              <w:t xml:space="preserve"> </w:t>
            </w:r>
            <w:r w:rsidRPr="00A01C58">
              <w:t>definition for details about how to use this attribute.</w:t>
            </w:r>
          </w:p>
          <w:p w14:paraId="0B361156" w14:textId="77777777" w:rsidR="00637D0A" w:rsidRDefault="00637D0A" w:rsidP="00637D0A">
            <w:pPr>
              <w:pStyle w:val="Bold3"/>
            </w:pPr>
            <w:proofErr w:type="spellStart"/>
            <w:r>
              <w:t>ChangesAllowed</w:t>
            </w:r>
            <w:proofErr w:type="spellEnd"/>
            <w:r>
              <w:t xml:space="preserve"> [attribute]</w:t>
            </w:r>
          </w:p>
          <w:p w14:paraId="3443D15B" w14:textId="77777777" w:rsidR="00637D0A" w:rsidRDefault="00637D0A" w:rsidP="00637D0A">
            <w:pPr>
              <w:pStyle w:val="Italic3"/>
            </w:pPr>
            <w:proofErr w:type="spellStart"/>
            <w:r w:rsidRPr="00637D0A">
              <w:t>ChangesAllowed</w:t>
            </w:r>
            <w:proofErr w:type="spellEnd"/>
            <w:r>
              <w:t xml:space="preserve"> is optional. A single instance might exist.</w:t>
            </w:r>
          </w:p>
          <w:p w14:paraId="28C363FB" w14:textId="77777777"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14:paraId="6ADF5871" w14:textId="77777777" w:rsidR="00637D0A" w:rsidRDefault="00637D0A" w:rsidP="00637D0A">
            <w:pPr>
              <w:pStyle w:val="Normal3"/>
            </w:pPr>
            <w:r>
              <w:t xml:space="preserve">Refer to </w:t>
            </w:r>
            <w:proofErr w:type="spellStart"/>
            <w:r w:rsidRPr="00637D0A">
              <w:t>ChangesAllowed</w:t>
            </w:r>
            <w:proofErr w:type="spellEnd"/>
            <w:r>
              <w:t xml:space="preserve"> definition for any enumerations.</w:t>
            </w:r>
          </w:p>
          <w:p w14:paraId="1550D31A" w14:textId="77777777" w:rsidR="00DF657D" w:rsidRDefault="00DF657D" w:rsidP="00DF657D">
            <w:pPr>
              <w:pStyle w:val="Bold3"/>
            </w:pPr>
            <w:r>
              <w:t>(sequence)</w:t>
            </w:r>
          </w:p>
          <w:p w14:paraId="58BF3D39" w14:textId="77777777" w:rsidR="00DF657D" w:rsidRDefault="00DF657D" w:rsidP="00DF657D">
            <w:pPr>
              <w:pStyle w:val="Italic3"/>
            </w:pPr>
            <w:r>
              <w:t>The sequence of items below is mandatory. A single instance is required.</w:t>
            </w:r>
          </w:p>
          <w:p w14:paraId="3B9C9710" w14:textId="77777777" w:rsidR="002843CA" w:rsidRDefault="002843CA" w:rsidP="002843CA">
            <w:pPr>
              <w:pStyle w:val="Bold4"/>
            </w:pPr>
            <w:r>
              <w:t>(sequence)</w:t>
            </w:r>
          </w:p>
          <w:p w14:paraId="015C151C" w14:textId="77777777" w:rsidR="002843CA" w:rsidRDefault="002843CA" w:rsidP="00313582">
            <w:pPr>
              <w:pStyle w:val="Italic4"/>
            </w:pPr>
            <w:r>
              <w:t xml:space="preserve">The sequence of items below </w:t>
            </w:r>
            <w:r w:rsidR="00313582">
              <w:t>is optional. A single instance might exist</w:t>
            </w:r>
            <w:r>
              <w:t>.</w:t>
            </w:r>
          </w:p>
          <w:p w14:paraId="44A293E9" w14:textId="77777777" w:rsidR="00313582" w:rsidRPr="00BB3CEF" w:rsidRDefault="00313582" w:rsidP="00313582">
            <w:pPr>
              <w:pStyle w:val="Bold5"/>
              <w:rPr>
                <w:rFonts w:cs="Time New Roman"/>
              </w:rPr>
            </w:pPr>
            <w:proofErr w:type="spellStart"/>
            <w:r w:rsidRPr="00BB3CEF">
              <w:rPr>
                <w:rFonts w:cs="Time New Roman"/>
              </w:rPr>
              <w:t>TransportUnitCode</w:t>
            </w:r>
            <w:proofErr w:type="spellEnd"/>
          </w:p>
          <w:p w14:paraId="2C112917" w14:textId="77777777" w:rsidR="00313582" w:rsidRPr="00BB3CEF" w:rsidRDefault="00313582" w:rsidP="00313582">
            <w:pPr>
              <w:pStyle w:val="Italic5"/>
              <w:rPr>
                <w:rFonts w:cs="Time New Roman"/>
              </w:rPr>
            </w:pPr>
            <w:proofErr w:type="spellStart"/>
            <w:r w:rsidRPr="00BB3CEF">
              <w:rPr>
                <w:rFonts w:cs="Time New Roman"/>
              </w:rPr>
              <w:t>TransportUnitCode</w:t>
            </w:r>
            <w:proofErr w:type="spellEnd"/>
            <w:r w:rsidRPr="00BB3CEF">
              <w:rPr>
                <w:rFonts w:cs="Time New Roman"/>
              </w:rPr>
              <w:t xml:space="preserve"> is mandatory. A single instance is required.</w:t>
            </w:r>
          </w:p>
          <w:p w14:paraId="29621553" w14:textId="77777777" w:rsidR="00313582" w:rsidRPr="00BB3CEF" w:rsidRDefault="00313582" w:rsidP="00313582">
            <w:pPr>
              <w:pStyle w:val="Normal5"/>
              <w:rPr>
                <w:rFonts w:cs="Time New Roman"/>
              </w:rPr>
            </w:pPr>
            <w:r w:rsidRPr="00BB3CEF">
              <w:rPr>
                <w:rFonts w:cs="Time New Roman"/>
              </w:rPr>
              <w:t>A code defining the primary means of containing the goods.</w:t>
            </w:r>
          </w:p>
          <w:p w14:paraId="32D8CCF2" w14:textId="77777777" w:rsidR="002843CA" w:rsidRPr="00BB3CEF" w:rsidRDefault="002843CA" w:rsidP="00313582">
            <w:pPr>
              <w:pStyle w:val="Bold5"/>
              <w:rPr>
                <w:rFonts w:cs="Time New Roman"/>
              </w:rPr>
            </w:pPr>
            <w:proofErr w:type="spellStart"/>
            <w:r w:rsidRPr="00BB3CEF">
              <w:rPr>
                <w:rFonts w:cs="Time New Roman"/>
              </w:rPr>
              <w:t>CodeValue</w:t>
            </w:r>
            <w:proofErr w:type="spellEnd"/>
          </w:p>
          <w:p w14:paraId="423B37CE" w14:textId="77777777" w:rsidR="002843CA" w:rsidRPr="00BB3CEF" w:rsidRDefault="002843CA" w:rsidP="00313582">
            <w:pPr>
              <w:pStyle w:val="Italic5"/>
              <w:rPr>
                <w:rFonts w:cs="Time New Roman"/>
              </w:rPr>
            </w:pPr>
            <w:proofErr w:type="spellStart"/>
            <w:r w:rsidRPr="00BB3CEF">
              <w:rPr>
                <w:rFonts w:cs="Time New Roman"/>
              </w:rPr>
              <w:t>CodeValue</w:t>
            </w:r>
            <w:proofErr w:type="spellEnd"/>
            <w:r w:rsidRPr="00BB3CEF">
              <w:rPr>
                <w:rFonts w:cs="Time New Roman"/>
              </w:rPr>
              <w:t xml:space="preserve"> is optional. A single instance might exist.</w:t>
            </w:r>
          </w:p>
          <w:p w14:paraId="74D8B625" w14:textId="77777777" w:rsidR="002843CA" w:rsidRPr="00BB3CEF" w:rsidRDefault="002843CA" w:rsidP="00313582">
            <w:pPr>
              <w:pStyle w:val="Normal5"/>
              <w:rPr>
                <w:rFonts w:cs="Time New Roman"/>
              </w:rPr>
            </w:pPr>
            <w:r w:rsidRPr="00BB3CEF">
              <w:rPr>
                <w:rFonts w:cs="Time New Roman"/>
              </w:rPr>
              <w:t>A grouping element specifying a value belonging to a code that is defined by an agency.</w:t>
            </w:r>
          </w:p>
          <w:p w14:paraId="38D0A141" w14:textId="77777777" w:rsidR="002843CA" w:rsidRPr="00BB3CEF" w:rsidRDefault="002843CA" w:rsidP="00313582">
            <w:pPr>
              <w:pStyle w:val="Bold5"/>
              <w:rPr>
                <w:rFonts w:cs="Time New Roman"/>
              </w:rPr>
            </w:pPr>
            <w:proofErr w:type="spellStart"/>
            <w:r w:rsidRPr="00BB3CEF">
              <w:rPr>
                <w:rFonts w:cs="Time New Roman"/>
              </w:rPr>
              <w:t>CodeDescription</w:t>
            </w:r>
            <w:proofErr w:type="spellEnd"/>
          </w:p>
          <w:p w14:paraId="36C6FF2C" w14:textId="77777777" w:rsidR="002843CA" w:rsidRPr="00BB3CEF" w:rsidRDefault="002843CA" w:rsidP="00313582">
            <w:pPr>
              <w:pStyle w:val="Italic5"/>
              <w:rPr>
                <w:rFonts w:cs="Time New Roman"/>
              </w:rPr>
            </w:pPr>
            <w:proofErr w:type="spellStart"/>
            <w:r w:rsidRPr="00BB3CEF">
              <w:rPr>
                <w:rFonts w:cs="Time New Roman"/>
              </w:rPr>
              <w:t>CodeDescription</w:t>
            </w:r>
            <w:proofErr w:type="spellEnd"/>
            <w:r w:rsidRPr="00BB3CEF">
              <w:rPr>
                <w:rFonts w:cs="Time New Roman"/>
              </w:rPr>
              <w:t xml:space="preserve"> is optional. Multiple instances might exist.</w:t>
            </w:r>
          </w:p>
          <w:p w14:paraId="0B381C8B" w14:textId="77777777" w:rsidR="002843CA" w:rsidRPr="00BB3CEF" w:rsidRDefault="002843CA" w:rsidP="00313582">
            <w:pPr>
              <w:pStyle w:val="Normal5"/>
              <w:rPr>
                <w:rFonts w:cs="Time New Roman"/>
              </w:rPr>
            </w:pPr>
            <w:r w:rsidRPr="00BB3CEF">
              <w:rPr>
                <w:rFonts w:cs="Time New Roman"/>
              </w:rPr>
              <w:t xml:space="preserve">A textual description for the meaning of a code that is defined by an agency. When the Code is associated with a </w:t>
            </w:r>
            <w:proofErr w:type="spellStart"/>
            <w:r w:rsidRPr="00BB3CEF">
              <w:rPr>
                <w:rFonts w:cs="Time New Roman"/>
              </w:rPr>
              <w:t>CodeValue</w:t>
            </w:r>
            <w:proofErr w:type="spellEnd"/>
            <w:r w:rsidRPr="00BB3CEF">
              <w:rPr>
                <w:rFonts w:cs="Time New Roman"/>
              </w:rPr>
              <w:t xml:space="preserve"> of type </w:t>
            </w:r>
            <w:proofErr w:type="spellStart"/>
            <w:r w:rsidRPr="00BB3CEF">
              <w:rPr>
                <w:rFonts w:cs="Time New Roman"/>
              </w:rPr>
              <w:t>TextValue</w:t>
            </w:r>
            <w:proofErr w:type="spellEnd"/>
            <w:r w:rsidRPr="00BB3CEF">
              <w:rPr>
                <w:rFonts w:cs="Time New Roman"/>
              </w:rPr>
              <w:t xml:space="preserve">, then the </w:t>
            </w:r>
            <w:proofErr w:type="spellStart"/>
            <w:r w:rsidRPr="00BB3CEF">
              <w:rPr>
                <w:rFonts w:cs="Time New Roman"/>
              </w:rPr>
              <w:t>CodeDescription</w:t>
            </w:r>
            <w:proofErr w:type="spellEnd"/>
            <w:r w:rsidRPr="00BB3CEF">
              <w:rPr>
                <w:rFonts w:cs="Time New Roman"/>
              </w:rPr>
              <w:t xml:space="preserve"> is a textual description of both the Code and the </w:t>
            </w:r>
            <w:proofErr w:type="spellStart"/>
            <w:r w:rsidRPr="00BB3CEF">
              <w:rPr>
                <w:rFonts w:cs="Time New Roman"/>
              </w:rPr>
              <w:t>TextValue</w:t>
            </w:r>
            <w:proofErr w:type="spellEnd"/>
            <w:r w:rsidRPr="00BB3CEF">
              <w:rPr>
                <w:rFonts w:cs="Time New Roman"/>
              </w:rPr>
              <w:t>.</w:t>
            </w:r>
          </w:p>
          <w:p w14:paraId="02ABC702" w14:textId="77777777" w:rsidR="00DF657D" w:rsidRDefault="00DF657D" w:rsidP="00DF657D">
            <w:pPr>
              <w:pStyle w:val="Bold4"/>
            </w:pPr>
            <w:proofErr w:type="spellStart"/>
            <w:r>
              <w:t>TransportUnitMeasurements</w:t>
            </w:r>
            <w:proofErr w:type="spellEnd"/>
          </w:p>
          <w:p w14:paraId="12FE4848" w14:textId="77777777" w:rsidR="00DF657D" w:rsidRDefault="00DF657D" w:rsidP="00DF657D">
            <w:pPr>
              <w:pStyle w:val="Italic4"/>
            </w:pPr>
            <w:proofErr w:type="spellStart"/>
            <w:r>
              <w:t>TransportUnitMeasurements</w:t>
            </w:r>
            <w:proofErr w:type="spellEnd"/>
            <w:r>
              <w:t xml:space="preserve"> is optional. Multiple instances might exist.</w:t>
            </w:r>
          </w:p>
          <w:p w14:paraId="4027C09C" w14:textId="77777777" w:rsidR="00DF657D" w:rsidRDefault="00DF657D" w:rsidP="00DF657D">
            <w:pPr>
              <w:pStyle w:val="Normal4"/>
            </w:pPr>
            <w:r>
              <w:t>A group item containing the measurements (length, height, weight, and width) of the transport unit.</w:t>
            </w:r>
          </w:p>
          <w:p w14:paraId="5014F1F8" w14:textId="77777777" w:rsidR="00DF657D" w:rsidRDefault="00DF657D" w:rsidP="00DF657D">
            <w:pPr>
              <w:pStyle w:val="Bold4"/>
            </w:pPr>
            <w:proofErr w:type="spellStart"/>
            <w:r>
              <w:t>TransportUnitEquipment</w:t>
            </w:r>
            <w:proofErr w:type="spellEnd"/>
          </w:p>
          <w:p w14:paraId="4E939401" w14:textId="77777777" w:rsidR="00DF657D" w:rsidRDefault="00DF657D" w:rsidP="00DF657D">
            <w:pPr>
              <w:pStyle w:val="Italic4"/>
            </w:pPr>
            <w:proofErr w:type="spellStart"/>
            <w:r>
              <w:t>TransportUnitEquipment</w:t>
            </w:r>
            <w:proofErr w:type="spellEnd"/>
            <w:r>
              <w:t xml:space="preserve"> is optional. Multiple instances might exist.</w:t>
            </w:r>
          </w:p>
          <w:p w14:paraId="0EA1CD32" w14:textId="77777777" w:rsidR="00DF657D" w:rsidRDefault="00DF657D" w:rsidP="00DF657D">
            <w:pPr>
              <w:pStyle w:val="Normal4"/>
            </w:pPr>
            <w:r>
              <w:t>A group item defining extra equipment of the transport unit.</w:t>
            </w:r>
          </w:p>
          <w:p w14:paraId="7049C10A" w14:textId="77777777" w:rsidR="00DF657D" w:rsidRDefault="00DF657D" w:rsidP="00DF657D">
            <w:pPr>
              <w:pStyle w:val="Bold4"/>
            </w:pPr>
            <w:proofErr w:type="spellStart"/>
            <w:r>
              <w:t>TransportUnitCount</w:t>
            </w:r>
            <w:proofErr w:type="spellEnd"/>
          </w:p>
          <w:p w14:paraId="587FA095" w14:textId="77777777" w:rsidR="00DF657D" w:rsidRDefault="00DF657D" w:rsidP="00DF657D">
            <w:pPr>
              <w:pStyle w:val="Italic4"/>
            </w:pPr>
            <w:proofErr w:type="spellStart"/>
            <w:r>
              <w:t>TransportUnitCount</w:t>
            </w:r>
            <w:proofErr w:type="spellEnd"/>
            <w:r>
              <w:t xml:space="preserve"> is optional. A single instance might exist.</w:t>
            </w:r>
          </w:p>
          <w:p w14:paraId="33404906" w14:textId="77777777" w:rsidR="00DF657D" w:rsidRDefault="00DF657D" w:rsidP="00DF657D">
            <w:pPr>
              <w:pStyle w:val="Normal4"/>
            </w:pPr>
            <w:r>
              <w:t>An item defining the number of units used to transport the goods.</w:t>
            </w:r>
          </w:p>
          <w:p w14:paraId="443E3D4D" w14:textId="77777777" w:rsidR="00DF657D" w:rsidRDefault="00DF657D" w:rsidP="00DF657D">
            <w:pPr>
              <w:pStyle w:val="Bold4"/>
            </w:pPr>
            <w:proofErr w:type="spellStart"/>
            <w:r>
              <w:lastRenderedPageBreak/>
              <w:t>TransportUnitIdentifier</w:t>
            </w:r>
            <w:proofErr w:type="spellEnd"/>
          </w:p>
          <w:p w14:paraId="22C28FD0" w14:textId="77777777" w:rsidR="00DF657D" w:rsidRDefault="00DF657D" w:rsidP="00DF657D">
            <w:pPr>
              <w:pStyle w:val="Italic4"/>
            </w:pPr>
            <w:proofErr w:type="spellStart"/>
            <w:r>
              <w:t>TransportUnitIdentifier</w:t>
            </w:r>
            <w:proofErr w:type="spellEnd"/>
            <w:r>
              <w:t xml:space="preserve"> is optional. Multiple instances might exist.</w:t>
            </w:r>
          </w:p>
          <w:p w14:paraId="1D13D410" w14:textId="77777777" w:rsidR="00DF657D" w:rsidRDefault="00DF657D" w:rsidP="00DF657D">
            <w:pPr>
              <w:pStyle w:val="Normal4"/>
            </w:pPr>
            <w:r>
              <w:t xml:space="preserve">The </w:t>
            </w:r>
            <w:r w:rsidR="00B2542E" w:rsidRPr="00B2542E">
              <w:t xml:space="preserve">identifier of the transport unit, for example a license plate number, a container ID etc.. The identifier of the transport unit is the same as the identifier of the vehicle when the transport unit is directly mounted on the vehicle and does not have a separate identifier. The type of identifier is indicated by the </w:t>
            </w:r>
            <w:proofErr w:type="spellStart"/>
            <w:r w:rsidR="00B2542E" w:rsidRPr="00B2542E">
              <w:t>TransportUnitIdentifierType</w:t>
            </w:r>
            <w:proofErr w:type="spellEnd"/>
            <w:r>
              <w:t>.</w:t>
            </w:r>
          </w:p>
          <w:p w14:paraId="1CBB37D1" w14:textId="77777777" w:rsidR="00DF657D" w:rsidRDefault="00DF657D" w:rsidP="00DF657D">
            <w:pPr>
              <w:pStyle w:val="Bold4"/>
            </w:pPr>
            <w:proofErr w:type="spellStart"/>
            <w:r>
              <w:t>TransportUnitText</w:t>
            </w:r>
            <w:proofErr w:type="spellEnd"/>
          </w:p>
          <w:p w14:paraId="555903C6" w14:textId="77777777" w:rsidR="00DF657D" w:rsidRDefault="00DF657D" w:rsidP="00DF657D">
            <w:pPr>
              <w:pStyle w:val="Italic4"/>
            </w:pPr>
            <w:proofErr w:type="spellStart"/>
            <w:r>
              <w:t>TransportUnitText</w:t>
            </w:r>
            <w:proofErr w:type="spellEnd"/>
            <w:r>
              <w:t xml:space="preserve"> is optional. A single instance might exist.</w:t>
            </w:r>
          </w:p>
          <w:p w14:paraId="52F29B45" w14:textId="77777777" w:rsidR="00DF657D" w:rsidRDefault="00DF657D" w:rsidP="00DF657D">
            <w:pPr>
              <w:pStyle w:val="Normal4"/>
            </w:pPr>
            <w:r>
              <w:t>A text field further describing the transport unit.</w:t>
            </w:r>
          </w:p>
          <w:p w14:paraId="403B85D3" w14:textId="77777777" w:rsidR="00DF657D" w:rsidRDefault="00DF657D" w:rsidP="00DF657D">
            <w:pPr>
              <w:pStyle w:val="Bold4"/>
            </w:pPr>
            <w:r>
              <w:t>TransportUnitDetail</w:t>
            </w:r>
          </w:p>
          <w:p w14:paraId="4689CEBC" w14:textId="77777777" w:rsidR="00DF657D" w:rsidRDefault="00DF657D" w:rsidP="00DF657D">
            <w:pPr>
              <w:pStyle w:val="Italic4"/>
            </w:pPr>
            <w:r>
              <w:t>TransportUnitDetail is optional. A single instance might exist.</w:t>
            </w:r>
          </w:p>
          <w:p w14:paraId="2FCCEF65" w14:textId="77777777" w:rsidR="00DF657D" w:rsidRDefault="00DF657D" w:rsidP="00DF657D">
            <w:pPr>
              <w:pStyle w:val="Normal4"/>
            </w:pPr>
            <w:r>
              <w:t>A group item describing details for a transport unit.</w:t>
            </w:r>
          </w:p>
          <w:p w14:paraId="6408BB26" w14:textId="77777777" w:rsidR="000F2D86" w:rsidRDefault="000F2D86" w:rsidP="000F2D86">
            <w:pPr>
              <w:pStyle w:val="Bold4"/>
            </w:pPr>
            <w:proofErr w:type="spellStart"/>
            <w:r>
              <w:t>TransportUnit</w:t>
            </w:r>
            <w:r w:rsidRPr="000F2D86">
              <w:t>ReferenceIDInfo</w:t>
            </w:r>
            <w:proofErr w:type="spellEnd"/>
          </w:p>
          <w:p w14:paraId="3E008941" w14:textId="77777777" w:rsidR="000F2D86" w:rsidRDefault="000F2D86" w:rsidP="000F2D86">
            <w:pPr>
              <w:pStyle w:val="Italic4"/>
            </w:pPr>
            <w:proofErr w:type="spellStart"/>
            <w:r w:rsidRPr="000F2D86">
              <w:t>TransportUnitReferenceIDInfo</w:t>
            </w:r>
            <w:proofErr w:type="spellEnd"/>
            <w:r>
              <w:t xml:space="preserve"> is optional. Multiple instances might exist.</w:t>
            </w:r>
          </w:p>
          <w:p w14:paraId="359E6465" w14:textId="77777777" w:rsidR="000F2D86" w:rsidRDefault="000F2D86" w:rsidP="00DF657D">
            <w:pPr>
              <w:pStyle w:val="Normal4"/>
            </w:pPr>
            <w:r w:rsidRPr="000F2D86">
              <w:t>A group item that defines the relationship between a referenced transport unit and another transport unit</w:t>
            </w:r>
            <w:r>
              <w:t>.</w:t>
            </w:r>
          </w:p>
        </w:tc>
      </w:tr>
    </w:tbl>
    <w:p w14:paraId="4120A05D" w14:textId="77777777" w:rsidR="00DF657D" w:rsidRDefault="00DF657D" w:rsidP="00DF657D"/>
    <w:p w14:paraId="1BB4DF5D" w14:textId="77777777" w:rsidR="00DF657D" w:rsidRDefault="00DF657D" w:rsidP="00DF657D">
      <w:pPr>
        <w:pStyle w:val="Heading2"/>
      </w:pPr>
      <w:bookmarkStart w:id="9996" w:name="_Toc259723128"/>
      <w:bookmarkStart w:id="9997" w:name="_Toc275503474"/>
      <w:bookmarkStart w:id="9998" w:name="_Toc371379143"/>
      <w:bookmarkStart w:id="9999" w:name="_Toc21214330"/>
      <w:bookmarkStart w:id="10000" w:name="TransportUnitCode"/>
      <w:proofErr w:type="spellStart"/>
      <w:r>
        <w:t>TransportUnitCode</w:t>
      </w:r>
      <w:bookmarkEnd w:id="9996"/>
      <w:bookmarkEnd w:id="9997"/>
      <w:bookmarkEnd w:id="9998"/>
      <w:bookmarkEnd w:id="9999"/>
      <w:bookmarkEnd w:id="100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AD3F6D" w14:textId="77777777" w:rsidTr="00DF657D">
        <w:tc>
          <w:tcPr>
            <w:tcW w:w="5000" w:type="pct"/>
          </w:tcPr>
          <w:p w14:paraId="04E9A285" w14:textId="77777777" w:rsidR="00DF657D" w:rsidRDefault="009C6186" w:rsidP="00DF657D">
            <w:pPr>
              <w:pStyle w:val="Normal2"/>
            </w:pPr>
            <w:r>
              <w:pict w14:anchorId="73E76F40">
                <v:shape id="dc_1691" o:spid="_x0000_s4814" style="position:absolute;left:0;text-align:left;margin-left:0;margin-top:0;width:50pt;height:50pt;z-index:1648;visibility:hidden" coordsize="96,331" o:spt="100" o:preferrelative="t" adj="0,,0" path="">
                  <v:stroke joinstyle="round"/>
                  <v:formulas/>
                  <v:path o:connecttype="segments"/>
                  <o:lock v:ext="edit" selection="t"/>
                </v:shape>
              </w:pict>
            </w:r>
            <w:r>
              <w:pict w14:anchorId="10A3EBCE">
                <v:shape id="_x0000_s5550" style="position:absolute;left:0;text-align:left;margin-left:17417.7pt;margin-top:7.2pt;width:198.75pt;height:57.75pt;z-index:-889;mso-wrap-edited:t;mso-position-horizontal:right" coordsize="" o:spt="100" wrapcoords="-30 322 438 322 438 72 438 72 438 0 1000 0 1000 0 1000 1073 438 1073 438 1021 -30 1021 -30 322" adj="0,,0" path="">
                  <v:stroke joinstyle="round"/>
                  <v:imagedata r:id="rId2247" o:title="dc_1691"/>
                  <v:formulas/>
                  <v:path o:connecttype="segments"/>
                  <w10:wrap type="tight"/>
                </v:shape>
              </w:pict>
            </w:r>
            <w:r w:rsidR="00DF657D">
              <w:t>A code defining the primary means of containing the goods.</w:t>
            </w:r>
          </w:p>
          <w:p w14:paraId="120C707B" w14:textId="77777777" w:rsidR="00DF657D" w:rsidRDefault="00DF657D" w:rsidP="00773290">
            <w:pPr>
              <w:pStyle w:val="Bold3"/>
            </w:pPr>
            <w:r>
              <w:t>Agency [attribute]</w:t>
            </w:r>
          </w:p>
          <w:p w14:paraId="0243DFF3" w14:textId="77777777" w:rsidR="00DF657D" w:rsidRDefault="00DF657D" w:rsidP="00773290">
            <w:pPr>
              <w:pStyle w:val="Italic3"/>
            </w:pPr>
            <w:r>
              <w:t>Agency is mandatory. A single instance is required.</w:t>
            </w:r>
          </w:p>
          <w:p w14:paraId="00F328C6" w14:textId="77777777" w:rsidR="00DF657D" w:rsidRDefault="00DF657D" w:rsidP="00773290">
            <w:pPr>
              <w:pStyle w:val="Normal3"/>
            </w:pPr>
            <w:r>
              <w:t>Describes the agency maintaining the list of codes. To be included in this list the agency must be a recognized standards body or industry organisation.</w:t>
            </w:r>
          </w:p>
          <w:p w14:paraId="0B6FEFF4" w14:textId="77777777" w:rsidR="00DF657D" w:rsidRDefault="00DF657D" w:rsidP="008D25AE">
            <w:pPr>
              <w:pStyle w:val="Normal3"/>
              <w:numPr>
                <w:ilvl w:val="0"/>
                <w:numId w:val="63"/>
              </w:numPr>
            </w:pPr>
            <w:r>
              <w:t xml:space="preserve">For the element that owns this attribute. </w:t>
            </w:r>
          </w:p>
          <w:p w14:paraId="60551AB5" w14:textId="77777777" w:rsidR="00DF657D" w:rsidRDefault="00DF657D" w:rsidP="008D25AE">
            <w:pPr>
              <w:pStyle w:val="Normal3"/>
              <w:numPr>
                <w:ilvl w:val="0"/>
                <w:numId w:val="63"/>
              </w:numPr>
            </w:pPr>
            <w:r>
              <w:t xml:space="preserve">For another attribute in the list of attributes associated with the parent element. </w:t>
            </w:r>
          </w:p>
          <w:p w14:paraId="3BEE6BE0" w14:textId="77777777" w:rsidR="00DF657D" w:rsidRDefault="00DF657D" w:rsidP="00773290">
            <w:pPr>
              <w:pStyle w:val="Normal3"/>
            </w:pPr>
            <w:r>
              <w:t>Refer to Agency definition for any enumerations.</w:t>
            </w:r>
          </w:p>
        </w:tc>
      </w:tr>
    </w:tbl>
    <w:p w14:paraId="45670446" w14:textId="77777777" w:rsidR="00DF657D" w:rsidRDefault="00DF657D" w:rsidP="00DF657D"/>
    <w:p w14:paraId="1C1BDCCE" w14:textId="77777777" w:rsidR="00DF657D" w:rsidRDefault="00DF657D" w:rsidP="00DF657D">
      <w:pPr>
        <w:pStyle w:val="Heading2"/>
      </w:pPr>
      <w:bookmarkStart w:id="10001" w:name="_Toc259723129"/>
      <w:bookmarkStart w:id="10002" w:name="_Toc275503475"/>
      <w:bookmarkStart w:id="10003" w:name="_Toc371379144"/>
      <w:bookmarkStart w:id="10004" w:name="_Toc21214331"/>
      <w:bookmarkStart w:id="10005" w:name="TransportUnitCount"/>
      <w:proofErr w:type="spellStart"/>
      <w:r>
        <w:t>TransportUnitCount</w:t>
      </w:r>
      <w:bookmarkEnd w:id="10001"/>
      <w:bookmarkEnd w:id="10002"/>
      <w:bookmarkEnd w:id="10003"/>
      <w:bookmarkEnd w:id="10004"/>
      <w:bookmarkEnd w:id="100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A90E177" w14:textId="77777777" w:rsidTr="00DF657D">
        <w:tc>
          <w:tcPr>
            <w:tcW w:w="5000" w:type="pct"/>
          </w:tcPr>
          <w:p w14:paraId="73F28979" w14:textId="77777777" w:rsidR="00DF657D" w:rsidRDefault="009C6186" w:rsidP="00DF657D">
            <w:pPr>
              <w:pStyle w:val="Normal2"/>
            </w:pPr>
            <w:r>
              <w:pict w14:anchorId="7B99F38E">
                <v:shape id="dc_1692" o:spid="_x0000_s4815" style="position:absolute;left:0;text-align:left;margin-left:0;margin-top:0;width:50pt;height:50pt;z-index:1649;visibility:hidden" coordsize="67,163" o:spt="100" o:preferrelative="t" adj="0,,0" path="">
                  <v:stroke joinstyle="round"/>
                  <v:formulas/>
                  <v:path o:connecttype="segments"/>
                  <o:lock v:ext="edit" selection="t"/>
                </v:shape>
              </w:pict>
            </w:r>
            <w:r>
              <w:pict w14:anchorId="5C2197DA">
                <v:shape id="_x0000_s5551" style="position:absolute;left:0;text-align:left;margin-left:6280.2pt;margin-top:7.2pt;width:97.5pt;height:40.5pt;z-index:-888;mso-wrap-edited:t;mso-position-horizontal:right" coordsize="" o:spt="100" wrapcoords="-30 104 1000 104 1000 1105 1000 1105 -30 1105 -30 104" adj="0,,0" path="">
                  <v:stroke joinstyle="round"/>
                  <v:imagedata r:id="rId2248" o:title="dc_1692"/>
                  <v:formulas/>
                  <v:path o:connecttype="segments"/>
                  <w10:wrap type="tight"/>
                </v:shape>
              </w:pict>
            </w:r>
            <w:r w:rsidR="00DF657D">
              <w:t>An item defining the number of units used to transport the goods.</w:t>
            </w:r>
          </w:p>
        </w:tc>
      </w:tr>
    </w:tbl>
    <w:p w14:paraId="63266B78" w14:textId="77777777" w:rsidR="00DF657D" w:rsidRDefault="00DF657D" w:rsidP="00DF657D"/>
    <w:p w14:paraId="53F5C13F" w14:textId="77777777" w:rsidR="00DF657D" w:rsidRDefault="00DF657D" w:rsidP="00DF657D">
      <w:pPr>
        <w:pStyle w:val="Heading2"/>
      </w:pPr>
      <w:bookmarkStart w:id="10006" w:name="_Toc259723130"/>
      <w:bookmarkStart w:id="10007" w:name="_Toc275503476"/>
      <w:bookmarkStart w:id="10008" w:name="_Toc371379145"/>
      <w:bookmarkStart w:id="10009" w:name="_Toc21214332"/>
      <w:bookmarkStart w:id="10010" w:name="TransportUnitDetail"/>
      <w:r>
        <w:lastRenderedPageBreak/>
        <w:t>TransportUnitDetail</w:t>
      </w:r>
      <w:bookmarkEnd w:id="10006"/>
      <w:bookmarkEnd w:id="10007"/>
      <w:bookmarkEnd w:id="10008"/>
      <w:bookmarkEnd w:id="10009"/>
      <w:bookmarkEnd w:id="1001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667CF7" w14:textId="77777777" w:rsidTr="00DF657D">
        <w:tc>
          <w:tcPr>
            <w:tcW w:w="5000" w:type="pct"/>
          </w:tcPr>
          <w:p w14:paraId="160361E2" w14:textId="77777777" w:rsidR="00DF657D" w:rsidRDefault="009C6186" w:rsidP="00DF657D">
            <w:pPr>
              <w:pStyle w:val="Normal2"/>
            </w:pPr>
            <w:r>
              <w:pict w14:anchorId="0FCB7D69">
                <v:shape id="dc_1693" o:spid="_x0000_s4816" style="position:absolute;left:0;text-align:left;margin-left:0;margin-top:0;width:50pt;height:50pt;z-index:1650;visibility:hidden" coordsize="294,492" o:spt="100" o:preferrelative="t" adj="0,,0" path="">
                  <v:stroke joinstyle="round"/>
                  <v:formulas/>
                  <v:path o:connecttype="segments"/>
                  <o:lock v:ext="edit" selection="t"/>
                </v:shape>
              </w:pict>
            </w:r>
            <w:r>
              <w:rPr>
                <w:noProof/>
                <w:snapToGrid/>
                <w:lang w:val="sv-SE" w:eastAsia="sv-SE"/>
              </w:rPr>
              <w:pict w14:anchorId="0C96D840">
                <v:shape id="_x0000_s7116" type="#_x0000_t75" style="position:absolute;left:0;text-align:left;margin-left:20208pt;margin-top:7.05pt;width:381pt;height:328.5pt;z-index:-141;mso-wrap-edited:t;mso-position-horizontal:right;mso-position-horizontal-relative:text;mso-position-vertical:absolute;mso-position-vertical-relative:text" wrapcoords="266 9968 300 11941 6900 11980 6797 17582 9689 17661 10369 21488 21600 21551 21600 0 7240 -92 7444 4839 6797 4879 6695 10047 266 9968" filled="t">
                  <v:imagedata r:id="rId2249" o:title="TransportUnitDetail"/>
                  <w10:wrap type="tight"/>
                </v:shape>
              </w:pict>
            </w:r>
            <w:r w:rsidR="00DF657D">
              <w:t>A group item describing details for a transport unit.</w:t>
            </w:r>
          </w:p>
          <w:p w14:paraId="1ACEE655" w14:textId="77777777" w:rsidR="00DF657D" w:rsidRDefault="00DF657D" w:rsidP="00DF657D">
            <w:pPr>
              <w:pStyle w:val="Bold3"/>
            </w:pPr>
            <w:proofErr w:type="spellStart"/>
            <w:r>
              <w:t>TransportUnitDetailType</w:t>
            </w:r>
            <w:proofErr w:type="spellEnd"/>
            <w:r>
              <w:t xml:space="preserve"> [attribute]</w:t>
            </w:r>
          </w:p>
          <w:p w14:paraId="0E670C72" w14:textId="77777777" w:rsidR="00DF657D" w:rsidRDefault="00DF657D" w:rsidP="00DF657D">
            <w:pPr>
              <w:pStyle w:val="Italic3"/>
            </w:pPr>
            <w:proofErr w:type="spellStart"/>
            <w:r>
              <w:t>TransportUnitDetailType</w:t>
            </w:r>
            <w:proofErr w:type="spellEnd"/>
            <w:r>
              <w:t xml:space="preserve"> is optional. A single instance might exist.</w:t>
            </w:r>
          </w:p>
          <w:p w14:paraId="2255226B" w14:textId="77777777" w:rsidR="00DF657D" w:rsidRDefault="00DF657D" w:rsidP="00DF657D">
            <w:pPr>
              <w:pStyle w:val="Normal3"/>
            </w:pPr>
            <w:r>
              <w:t xml:space="preserve">Specifies detail type of a transport unit. If needed variants of a transport unit detail type can be specified by </w:t>
            </w:r>
            <w:proofErr w:type="spellStart"/>
            <w:r>
              <w:t>TransportUnitDetailCode</w:t>
            </w:r>
            <w:proofErr w:type="spellEnd"/>
            <w:r>
              <w:t xml:space="preserve"> in a Trading Partner Agreement as well as clarified in </w:t>
            </w:r>
            <w:proofErr w:type="spellStart"/>
            <w:r>
              <w:t>AdditionalText</w:t>
            </w:r>
            <w:proofErr w:type="spellEnd"/>
            <w:r>
              <w:t>.</w:t>
            </w:r>
          </w:p>
          <w:p w14:paraId="371634C5" w14:textId="77777777" w:rsidR="00DF657D" w:rsidRDefault="00DF657D" w:rsidP="00DF657D">
            <w:pPr>
              <w:pStyle w:val="Normal3"/>
            </w:pPr>
            <w:r>
              <w:t xml:space="preserve">Refer to </w:t>
            </w:r>
            <w:proofErr w:type="spellStart"/>
            <w:r>
              <w:t>TransportUnitDetailType</w:t>
            </w:r>
            <w:proofErr w:type="spellEnd"/>
            <w:r>
              <w:t xml:space="preserve"> definition for any enumerations.</w:t>
            </w:r>
          </w:p>
          <w:p w14:paraId="69F3317F" w14:textId="77777777" w:rsidR="00DF657D" w:rsidRDefault="00DF657D" w:rsidP="00DF657D">
            <w:pPr>
              <w:pStyle w:val="Bold3"/>
            </w:pPr>
            <w:proofErr w:type="spellStart"/>
            <w:r>
              <w:t>LoadOpeningSide</w:t>
            </w:r>
            <w:proofErr w:type="spellEnd"/>
            <w:r>
              <w:t xml:space="preserve"> [attribute]</w:t>
            </w:r>
          </w:p>
          <w:p w14:paraId="31BEBD5D" w14:textId="77777777" w:rsidR="00DF657D" w:rsidRDefault="00DF657D" w:rsidP="00DF657D">
            <w:pPr>
              <w:pStyle w:val="Italic3"/>
            </w:pPr>
            <w:proofErr w:type="spellStart"/>
            <w:r>
              <w:t>LoadOpeningSide</w:t>
            </w:r>
            <w:proofErr w:type="spellEnd"/>
            <w:r>
              <w:t xml:space="preserve"> is optional. A single instance might exist.</w:t>
            </w:r>
          </w:p>
          <w:p w14:paraId="7D7365A8" w14:textId="77777777" w:rsidR="00DF657D" w:rsidRDefault="00DF657D" w:rsidP="00DF657D">
            <w:pPr>
              <w:pStyle w:val="Normal3"/>
            </w:pPr>
            <w:r>
              <w:t>Specifies opening sides on a transport unit for loading and unloading seen in the transport direction of the goods carrier</w:t>
            </w:r>
          </w:p>
          <w:p w14:paraId="4F0FEC2B" w14:textId="77777777" w:rsidR="00DF657D" w:rsidRDefault="00DF657D" w:rsidP="00DF657D">
            <w:pPr>
              <w:pStyle w:val="Normal3"/>
            </w:pPr>
            <w:r>
              <w:t xml:space="preserve">Refer to </w:t>
            </w:r>
            <w:proofErr w:type="spellStart"/>
            <w:r>
              <w:t>LoadOpeningSide</w:t>
            </w:r>
            <w:proofErr w:type="spellEnd"/>
            <w:r>
              <w:t xml:space="preserve"> definition for any enumerations.</w:t>
            </w:r>
          </w:p>
          <w:p w14:paraId="30E41D7E" w14:textId="77777777" w:rsidR="00F12258" w:rsidRDefault="00F12258" w:rsidP="00F12258">
            <w:pPr>
              <w:pStyle w:val="Bold3"/>
            </w:pPr>
            <w:proofErr w:type="spellStart"/>
            <w:r>
              <w:t>FrontCouplingType</w:t>
            </w:r>
            <w:proofErr w:type="spellEnd"/>
            <w:r>
              <w:t xml:space="preserve"> [attribute]</w:t>
            </w:r>
          </w:p>
          <w:p w14:paraId="3A4C2585" w14:textId="77777777" w:rsidR="00F12258" w:rsidRDefault="00F12258" w:rsidP="00F12258">
            <w:pPr>
              <w:pStyle w:val="Italic3"/>
            </w:pPr>
            <w:proofErr w:type="spellStart"/>
            <w:r w:rsidRPr="00F12258">
              <w:t>FrontCouplingType</w:t>
            </w:r>
            <w:proofErr w:type="spellEnd"/>
            <w:r>
              <w:t xml:space="preserve"> is optional. A single instance might exist.</w:t>
            </w:r>
          </w:p>
          <w:p w14:paraId="16482261" w14:textId="77777777" w:rsidR="00F12258" w:rsidRDefault="00F12258" w:rsidP="00DF657D">
            <w:pPr>
              <w:pStyle w:val="Normal3"/>
            </w:pPr>
            <w:r w:rsidRPr="00F12258">
              <w:t>Specifies the front coupling device that attaches the transport unit to a vehicle or another transport unit. For example attaches a trailer to a truck or another trailer.</w:t>
            </w:r>
          </w:p>
          <w:p w14:paraId="685BAC84" w14:textId="77777777" w:rsidR="00F12258" w:rsidRDefault="00F12258" w:rsidP="00DF657D">
            <w:pPr>
              <w:pStyle w:val="Normal3"/>
            </w:pPr>
            <w:r>
              <w:t xml:space="preserve">Refer to </w:t>
            </w:r>
            <w:proofErr w:type="spellStart"/>
            <w:r w:rsidRPr="00F12258">
              <w:t>FrontCouplingType</w:t>
            </w:r>
            <w:proofErr w:type="spellEnd"/>
            <w:r>
              <w:t xml:space="preserve"> definition for any enumerations.</w:t>
            </w:r>
          </w:p>
          <w:p w14:paraId="1FF63685" w14:textId="77777777" w:rsidR="00F12258" w:rsidRDefault="00F12258" w:rsidP="00F12258">
            <w:pPr>
              <w:pStyle w:val="Bold3"/>
            </w:pPr>
            <w:proofErr w:type="spellStart"/>
            <w:r>
              <w:t>RearCouplingType</w:t>
            </w:r>
            <w:proofErr w:type="spellEnd"/>
            <w:r>
              <w:t xml:space="preserve"> [attribute]</w:t>
            </w:r>
          </w:p>
          <w:p w14:paraId="43965BBE" w14:textId="77777777" w:rsidR="00F12258" w:rsidRDefault="00F12258" w:rsidP="00F12258">
            <w:pPr>
              <w:pStyle w:val="Italic3"/>
            </w:pPr>
            <w:proofErr w:type="spellStart"/>
            <w:r>
              <w:t>Rear</w:t>
            </w:r>
            <w:r w:rsidRPr="00F12258">
              <w:t>CouplingType</w:t>
            </w:r>
            <w:proofErr w:type="spellEnd"/>
            <w:r>
              <w:t xml:space="preserve"> is optional. A single instance might exist.</w:t>
            </w:r>
          </w:p>
          <w:p w14:paraId="7A4A502D" w14:textId="77777777" w:rsidR="00F12258" w:rsidRDefault="00F12258" w:rsidP="00DF657D">
            <w:pPr>
              <w:pStyle w:val="Normal3"/>
            </w:pPr>
            <w:r w:rsidRPr="00F12258">
              <w:t xml:space="preserve">Specifies the rear coupling device that attaches a vehicle or a transport unit to the transport unit. For example attaches a truck to a trailer </w:t>
            </w:r>
            <w:r>
              <w:t>or a trailer to another trailer</w:t>
            </w:r>
            <w:r w:rsidRPr="00F12258">
              <w:t>.</w:t>
            </w:r>
          </w:p>
          <w:p w14:paraId="0FF2CB7B" w14:textId="77777777" w:rsidR="00F12258" w:rsidRDefault="00F12258" w:rsidP="00DF657D">
            <w:pPr>
              <w:pStyle w:val="Normal3"/>
            </w:pPr>
            <w:r>
              <w:t xml:space="preserve">Refer to </w:t>
            </w:r>
            <w:proofErr w:type="spellStart"/>
            <w:r>
              <w:t>Rear</w:t>
            </w:r>
            <w:r w:rsidRPr="00F12258">
              <w:t>CouplingType</w:t>
            </w:r>
            <w:proofErr w:type="spellEnd"/>
            <w:r>
              <w:t xml:space="preserve"> definition for any enumerations.</w:t>
            </w:r>
          </w:p>
          <w:p w14:paraId="7074EE58" w14:textId="77777777" w:rsidR="00DF657D" w:rsidRDefault="00DF657D" w:rsidP="00DF657D">
            <w:pPr>
              <w:pStyle w:val="Bold3"/>
            </w:pPr>
            <w:r>
              <w:t>(sequence)</w:t>
            </w:r>
          </w:p>
          <w:p w14:paraId="50E89CCE" w14:textId="77777777" w:rsidR="00DF657D" w:rsidRDefault="00DF657D" w:rsidP="00DF657D">
            <w:pPr>
              <w:pStyle w:val="Italic3"/>
            </w:pPr>
            <w:r>
              <w:t>The sequence of items below is mandatory. A single instance is required.</w:t>
            </w:r>
          </w:p>
          <w:p w14:paraId="06D467FA" w14:textId="77777777" w:rsidR="007350C8" w:rsidRDefault="007350C8" w:rsidP="007350C8">
            <w:pPr>
              <w:pStyle w:val="Bold4"/>
            </w:pPr>
            <w:r>
              <w:t>(sequence)</w:t>
            </w:r>
          </w:p>
          <w:p w14:paraId="1DA58CD5" w14:textId="77777777" w:rsidR="007350C8" w:rsidRDefault="007350C8" w:rsidP="007350C8">
            <w:pPr>
              <w:pStyle w:val="Italic4"/>
            </w:pPr>
            <w:r>
              <w:t>The sequence of items below is optional. A single instance might exist.</w:t>
            </w:r>
          </w:p>
          <w:p w14:paraId="731884E4" w14:textId="77777777" w:rsidR="007350C8" w:rsidRPr="00BB3CEF" w:rsidRDefault="007350C8" w:rsidP="007350C8">
            <w:pPr>
              <w:pStyle w:val="Bold5"/>
              <w:rPr>
                <w:rFonts w:cs="Time New Roman"/>
              </w:rPr>
            </w:pPr>
            <w:proofErr w:type="spellStart"/>
            <w:r w:rsidRPr="00BB3CEF">
              <w:rPr>
                <w:rFonts w:cs="Time New Roman"/>
              </w:rPr>
              <w:lastRenderedPageBreak/>
              <w:t>TransportUnitDetailCode</w:t>
            </w:r>
            <w:proofErr w:type="spellEnd"/>
          </w:p>
          <w:p w14:paraId="0EAF23E7" w14:textId="77777777" w:rsidR="007350C8" w:rsidRPr="00BB3CEF" w:rsidRDefault="007350C8" w:rsidP="007350C8">
            <w:pPr>
              <w:pStyle w:val="Italic5"/>
              <w:rPr>
                <w:rFonts w:cs="Time New Roman"/>
              </w:rPr>
            </w:pPr>
            <w:proofErr w:type="spellStart"/>
            <w:r w:rsidRPr="00BB3CEF">
              <w:rPr>
                <w:rFonts w:cs="Time New Roman"/>
              </w:rPr>
              <w:t>TransportUniDetailtCode</w:t>
            </w:r>
            <w:proofErr w:type="spellEnd"/>
            <w:r w:rsidRPr="00BB3CEF">
              <w:rPr>
                <w:rFonts w:cs="Time New Roman"/>
              </w:rPr>
              <w:t xml:space="preserve"> is mandatory. A single instance is required.</w:t>
            </w:r>
          </w:p>
          <w:p w14:paraId="70011F2B" w14:textId="77777777" w:rsidR="007350C8" w:rsidRPr="00BB3CEF" w:rsidRDefault="007350C8" w:rsidP="007350C8">
            <w:pPr>
              <w:pStyle w:val="Normal5"/>
              <w:rPr>
                <w:rFonts w:cs="Time New Roman"/>
              </w:rPr>
            </w:pPr>
            <w:r w:rsidRPr="00BB3CEF">
              <w:rPr>
                <w:rFonts w:cs="Time New Roman"/>
              </w:rPr>
              <w:t>A code defining details of a transport unit.</w:t>
            </w:r>
          </w:p>
          <w:p w14:paraId="7615B50C" w14:textId="77777777" w:rsidR="007350C8" w:rsidRPr="00BB3CEF" w:rsidRDefault="007350C8" w:rsidP="007350C8">
            <w:pPr>
              <w:pStyle w:val="Bold5"/>
              <w:rPr>
                <w:rFonts w:cs="Time New Roman"/>
              </w:rPr>
            </w:pPr>
            <w:proofErr w:type="spellStart"/>
            <w:r w:rsidRPr="00BB3CEF">
              <w:rPr>
                <w:rFonts w:cs="Time New Roman"/>
              </w:rPr>
              <w:t>CodeValue</w:t>
            </w:r>
            <w:proofErr w:type="spellEnd"/>
          </w:p>
          <w:p w14:paraId="39CF7416" w14:textId="77777777" w:rsidR="007350C8" w:rsidRPr="00BB3CEF" w:rsidRDefault="007350C8" w:rsidP="007350C8">
            <w:pPr>
              <w:pStyle w:val="Italic5"/>
              <w:rPr>
                <w:rFonts w:cs="Time New Roman"/>
              </w:rPr>
            </w:pPr>
            <w:proofErr w:type="spellStart"/>
            <w:r w:rsidRPr="00BB3CEF">
              <w:rPr>
                <w:rFonts w:cs="Time New Roman"/>
              </w:rPr>
              <w:t>CodeValue</w:t>
            </w:r>
            <w:proofErr w:type="spellEnd"/>
            <w:r w:rsidRPr="00BB3CEF">
              <w:rPr>
                <w:rFonts w:cs="Time New Roman"/>
              </w:rPr>
              <w:t xml:space="preserve"> is optional. A single instance might exist.</w:t>
            </w:r>
          </w:p>
          <w:p w14:paraId="66A54B07" w14:textId="77777777" w:rsidR="007350C8" w:rsidRPr="00BB3CEF" w:rsidRDefault="007350C8" w:rsidP="007350C8">
            <w:pPr>
              <w:pStyle w:val="Normal5"/>
              <w:rPr>
                <w:rFonts w:cs="Time New Roman"/>
              </w:rPr>
            </w:pPr>
            <w:r w:rsidRPr="00BB3CEF">
              <w:rPr>
                <w:rFonts w:cs="Time New Roman"/>
              </w:rPr>
              <w:t>A grouping element specifying a value belonging to a code that is defined by an agency.</w:t>
            </w:r>
          </w:p>
          <w:p w14:paraId="6E3C3FFB" w14:textId="77777777" w:rsidR="007350C8" w:rsidRPr="00BB3CEF" w:rsidRDefault="007350C8" w:rsidP="007350C8">
            <w:pPr>
              <w:pStyle w:val="Bold5"/>
              <w:rPr>
                <w:rFonts w:cs="Time New Roman"/>
              </w:rPr>
            </w:pPr>
            <w:proofErr w:type="spellStart"/>
            <w:r w:rsidRPr="00BB3CEF">
              <w:rPr>
                <w:rFonts w:cs="Time New Roman"/>
              </w:rPr>
              <w:t>CodeDescription</w:t>
            </w:r>
            <w:proofErr w:type="spellEnd"/>
          </w:p>
          <w:p w14:paraId="186F645E" w14:textId="77777777" w:rsidR="007350C8" w:rsidRPr="00BB3CEF" w:rsidRDefault="007350C8" w:rsidP="007350C8">
            <w:pPr>
              <w:pStyle w:val="Italic5"/>
              <w:rPr>
                <w:rFonts w:cs="Time New Roman"/>
              </w:rPr>
            </w:pPr>
            <w:proofErr w:type="spellStart"/>
            <w:r w:rsidRPr="00BB3CEF">
              <w:rPr>
                <w:rFonts w:cs="Time New Roman"/>
              </w:rPr>
              <w:t>CodeDescription</w:t>
            </w:r>
            <w:proofErr w:type="spellEnd"/>
            <w:r w:rsidRPr="00BB3CEF">
              <w:rPr>
                <w:rFonts w:cs="Time New Roman"/>
              </w:rPr>
              <w:t xml:space="preserve"> is optional. Multiple instances might exist.</w:t>
            </w:r>
          </w:p>
          <w:p w14:paraId="046A1815" w14:textId="77777777" w:rsidR="007350C8" w:rsidRPr="00BB3CEF" w:rsidRDefault="007350C8" w:rsidP="007350C8">
            <w:pPr>
              <w:pStyle w:val="Normal5"/>
              <w:rPr>
                <w:rFonts w:cs="Time New Roman"/>
              </w:rPr>
            </w:pPr>
            <w:r w:rsidRPr="00BB3CEF">
              <w:rPr>
                <w:rFonts w:cs="Time New Roman"/>
              </w:rPr>
              <w:t xml:space="preserve">A textual description for the meaning of a code that is defined by an agency. When the Code is associated with a </w:t>
            </w:r>
            <w:proofErr w:type="spellStart"/>
            <w:r w:rsidRPr="00BB3CEF">
              <w:rPr>
                <w:rFonts w:cs="Time New Roman"/>
              </w:rPr>
              <w:t>CodeValue</w:t>
            </w:r>
            <w:proofErr w:type="spellEnd"/>
            <w:r w:rsidRPr="00BB3CEF">
              <w:rPr>
                <w:rFonts w:cs="Time New Roman"/>
              </w:rPr>
              <w:t xml:space="preserve"> of type </w:t>
            </w:r>
            <w:proofErr w:type="spellStart"/>
            <w:r w:rsidRPr="00BB3CEF">
              <w:rPr>
                <w:rFonts w:cs="Time New Roman"/>
              </w:rPr>
              <w:t>TextValue</w:t>
            </w:r>
            <w:proofErr w:type="spellEnd"/>
            <w:r w:rsidRPr="00BB3CEF">
              <w:rPr>
                <w:rFonts w:cs="Time New Roman"/>
              </w:rPr>
              <w:t xml:space="preserve">, then the </w:t>
            </w:r>
            <w:proofErr w:type="spellStart"/>
            <w:r w:rsidRPr="00BB3CEF">
              <w:rPr>
                <w:rFonts w:cs="Time New Roman"/>
              </w:rPr>
              <w:t>CodeDescription</w:t>
            </w:r>
            <w:proofErr w:type="spellEnd"/>
            <w:r w:rsidRPr="00BB3CEF">
              <w:rPr>
                <w:rFonts w:cs="Time New Roman"/>
              </w:rPr>
              <w:t xml:space="preserve"> is a textual description of both the Code and the </w:t>
            </w:r>
            <w:proofErr w:type="spellStart"/>
            <w:r w:rsidRPr="00BB3CEF">
              <w:rPr>
                <w:rFonts w:cs="Time New Roman"/>
              </w:rPr>
              <w:t>TextValue</w:t>
            </w:r>
            <w:proofErr w:type="spellEnd"/>
            <w:r w:rsidRPr="00BB3CEF">
              <w:rPr>
                <w:rFonts w:cs="Time New Roman"/>
              </w:rPr>
              <w:t>.</w:t>
            </w:r>
          </w:p>
          <w:p w14:paraId="752A9E5D" w14:textId="77777777" w:rsidR="00DF657D" w:rsidRDefault="00DF657D" w:rsidP="00DF657D">
            <w:pPr>
              <w:pStyle w:val="Bold4"/>
            </w:pPr>
            <w:proofErr w:type="spellStart"/>
            <w:r>
              <w:t>AdditionalText</w:t>
            </w:r>
            <w:proofErr w:type="spellEnd"/>
          </w:p>
          <w:p w14:paraId="7F0A5396" w14:textId="77777777" w:rsidR="00DF657D" w:rsidRDefault="00DF657D" w:rsidP="00DF657D">
            <w:pPr>
              <w:pStyle w:val="Italic4"/>
            </w:pPr>
            <w:proofErr w:type="spellStart"/>
            <w:r>
              <w:t>AdditionalText</w:t>
            </w:r>
            <w:proofErr w:type="spellEnd"/>
            <w:r>
              <w:t xml:space="preserve"> is optional. Multiple instances might exist.</w:t>
            </w:r>
          </w:p>
          <w:p w14:paraId="4A35A0CC"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4D4D4D1" w14:textId="77777777" w:rsidR="00DF657D" w:rsidRDefault="00DF657D" w:rsidP="00DF657D"/>
    <w:p w14:paraId="13F51B8A" w14:textId="77777777" w:rsidR="00DF657D" w:rsidRDefault="00DF657D" w:rsidP="00DF657D">
      <w:pPr>
        <w:pStyle w:val="Heading2"/>
      </w:pPr>
      <w:bookmarkStart w:id="10011" w:name="_Toc259723131"/>
      <w:bookmarkStart w:id="10012" w:name="_Toc275503477"/>
      <w:bookmarkStart w:id="10013" w:name="_Toc371379146"/>
      <w:bookmarkStart w:id="10014" w:name="_Toc21214333"/>
      <w:bookmarkStart w:id="10015" w:name="TransportUnitDetailCode"/>
      <w:proofErr w:type="spellStart"/>
      <w:r>
        <w:t>TransportUnitDetailCode</w:t>
      </w:r>
      <w:bookmarkEnd w:id="10011"/>
      <w:bookmarkEnd w:id="10012"/>
      <w:bookmarkEnd w:id="10013"/>
      <w:bookmarkEnd w:id="10014"/>
      <w:bookmarkEnd w:id="100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B4D148" w14:textId="77777777" w:rsidTr="00DF657D">
        <w:tc>
          <w:tcPr>
            <w:tcW w:w="5000" w:type="pct"/>
          </w:tcPr>
          <w:p w14:paraId="3D2E26CB" w14:textId="77777777" w:rsidR="00DF657D" w:rsidRDefault="009C6186" w:rsidP="00DF657D">
            <w:pPr>
              <w:pStyle w:val="Normal2"/>
            </w:pPr>
            <w:r>
              <w:pict w14:anchorId="11F2BE15">
                <v:shape id="dc_1694" o:spid="_x0000_s4817" style="position:absolute;left:0;text-align:left;margin-left:0;margin-top:0;width:50pt;height:50pt;z-index:1651;visibility:hidden" coordsize="96,370" o:spt="100" o:preferrelative="t" adj="0,,0" path="">
                  <v:stroke joinstyle="round"/>
                  <v:formulas/>
                  <v:path o:connecttype="segments"/>
                  <o:lock v:ext="edit" selection="t"/>
                </v:shape>
              </w:pict>
            </w:r>
            <w:r>
              <w:pict w14:anchorId="2872F343">
                <v:shape id="_x0000_s5553" style="position:absolute;left:0;text-align:left;margin-left:19975.2pt;margin-top:7.2pt;width:222pt;height:57.75pt;z-index:-887;mso-wrap-edited:t;mso-position-horizontal:right" coordsize="" o:spt="100" wrapcoords="-30 322 497 322 497 72 497 72 497 0 1000 0 1000 0 1000 1073 497 1073 497 1021 -30 1021 -30 322" adj="0,,0" path="">
                  <v:stroke joinstyle="round"/>
                  <v:imagedata r:id="rId2250" o:title="dc_1694"/>
                  <v:formulas/>
                  <v:path o:connecttype="segments"/>
                  <w10:wrap type="tight"/>
                </v:shape>
              </w:pict>
            </w:r>
            <w:r w:rsidR="00DF657D">
              <w:t>A code defining details of a transport unit.</w:t>
            </w:r>
          </w:p>
          <w:p w14:paraId="2E931349" w14:textId="77777777" w:rsidR="00DF657D" w:rsidRDefault="00DF657D" w:rsidP="00773290">
            <w:pPr>
              <w:pStyle w:val="Bold3"/>
            </w:pPr>
            <w:r>
              <w:t>Agency [attribute]</w:t>
            </w:r>
          </w:p>
          <w:p w14:paraId="5B57B3AE" w14:textId="77777777" w:rsidR="00DF657D" w:rsidRDefault="00DF657D" w:rsidP="00773290">
            <w:pPr>
              <w:pStyle w:val="Italic3"/>
            </w:pPr>
            <w:r>
              <w:t>Agency is mandatory. A single instance is required.</w:t>
            </w:r>
          </w:p>
          <w:p w14:paraId="4E950416" w14:textId="77777777" w:rsidR="00DF657D" w:rsidRDefault="00DF657D" w:rsidP="00773290">
            <w:pPr>
              <w:pStyle w:val="Normal3"/>
            </w:pPr>
            <w:r>
              <w:t>Describes the agency maintaining the list of codes. To be included in this list the agency must be a recognized standards body or industry organisation.</w:t>
            </w:r>
          </w:p>
          <w:p w14:paraId="45CA8CB8" w14:textId="77777777" w:rsidR="00DF657D" w:rsidRDefault="00DF657D" w:rsidP="008D25AE">
            <w:pPr>
              <w:pStyle w:val="Normal3"/>
              <w:numPr>
                <w:ilvl w:val="0"/>
                <w:numId w:val="64"/>
              </w:numPr>
            </w:pPr>
            <w:r>
              <w:t xml:space="preserve">For the element that owns this attribute. </w:t>
            </w:r>
          </w:p>
          <w:p w14:paraId="068548B0" w14:textId="77777777" w:rsidR="00DF657D" w:rsidRDefault="00DF657D" w:rsidP="008D25AE">
            <w:pPr>
              <w:pStyle w:val="Normal3"/>
              <w:numPr>
                <w:ilvl w:val="0"/>
                <w:numId w:val="64"/>
              </w:numPr>
            </w:pPr>
            <w:r>
              <w:t xml:space="preserve">For another attribute in the list of attributes associated with the parent element. </w:t>
            </w:r>
          </w:p>
          <w:p w14:paraId="4242333F" w14:textId="77777777" w:rsidR="00DF657D" w:rsidRDefault="00DF657D" w:rsidP="00773290">
            <w:pPr>
              <w:pStyle w:val="Normal3"/>
            </w:pPr>
            <w:r>
              <w:t>Refer to Agency definition for any enumerations.</w:t>
            </w:r>
          </w:p>
        </w:tc>
      </w:tr>
    </w:tbl>
    <w:p w14:paraId="33CD5F05" w14:textId="77777777" w:rsidR="00DF657D" w:rsidRDefault="00DF657D" w:rsidP="00DF657D"/>
    <w:p w14:paraId="68C30E91" w14:textId="77777777" w:rsidR="00DF657D" w:rsidRDefault="00DF657D" w:rsidP="00DF657D">
      <w:pPr>
        <w:pStyle w:val="Heading2"/>
      </w:pPr>
      <w:bookmarkStart w:id="10016" w:name="_Toc259723132"/>
      <w:bookmarkStart w:id="10017" w:name="_Toc275503478"/>
      <w:bookmarkStart w:id="10018" w:name="_Toc371379147"/>
      <w:bookmarkStart w:id="10019" w:name="_Toc21214334"/>
      <w:bookmarkStart w:id="10020" w:name="TransportUnitDetailType_a"/>
      <w:proofErr w:type="spellStart"/>
      <w:r>
        <w:t>TransportUnitDetailType</w:t>
      </w:r>
      <w:proofErr w:type="spellEnd"/>
      <w:r>
        <w:t xml:space="preserve"> [attribute]</w:t>
      </w:r>
      <w:bookmarkEnd w:id="10016"/>
      <w:bookmarkEnd w:id="10017"/>
      <w:bookmarkEnd w:id="10018"/>
      <w:bookmarkEnd w:id="10019"/>
      <w:bookmarkEnd w:id="1002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98B42D" w14:textId="77777777" w:rsidTr="00DF657D">
        <w:tc>
          <w:tcPr>
            <w:tcW w:w="5000" w:type="pct"/>
          </w:tcPr>
          <w:p w14:paraId="1E12CE85" w14:textId="77777777" w:rsidR="00DF657D" w:rsidRDefault="009C6186" w:rsidP="00DF657D">
            <w:pPr>
              <w:pStyle w:val="Normal2"/>
            </w:pPr>
            <w:r>
              <w:pict w14:anchorId="5CEB1DB1">
                <v:shape id="dc_1695" o:spid="_x0000_s4818" style="position:absolute;left:0;text-align:left;margin-left:0;margin-top:0;width:50pt;height:50pt;z-index:1652;visibility:hidden" coordsize="89,227" o:spt="100" o:preferrelative="t" adj="0,,0" path="">
                  <v:stroke joinstyle="round"/>
                  <v:formulas/>
                  <v:path o:connecttype="segments"/>
                  <o:lock v:ext="edit" selection="t"/>
                </v:shape>
              </w:pict>
            </w:r>
            <w:r>
              <w:pict w14:anchorId="42DEECA9">
                <v:shape id="_x0000_s5554" style="position:absolute;left:0;text-align:left;margin-left:10570.2pt;margin-top:7.2pt;width:136.5pt;height:53.25pt;z-index:-886;mso-wrap-edited:t;mso-position-horizontal:right" coordsize="" o:spt="100" wrapcoords="-30 0 1000 0 1000 1079 1000 1079 -30 1079 -30 0" adj="0,,0" path="">
                  <v:stroke joinstyle="round"/>
                  <v:imagedata r:id="rId2251" o:title="dc_1695"/>
                  <v:formulas/>
                  <v:path o:connecttype="segments"/>
                  <w10:wrap type="tight"/>
                </v:shape>
              </w:pict>
            </w:r>
            <w:r w:rsidR="00DF657D">
              <w:t xml:space="preserve">Specifies detail type of a transport unit. If needed variants of a transport unit detail type can be specified by </w:t>
            </w:r>
            <w:proofErr w:type="spellStart"/>
            <w:r w:rsidR="00DF657D">
              <w:t>TransportUnitDetailCode</w:t>
            </w:r>
            <w:proofErr w:type="spellEnd"/>
            <w:r w:rsidR="00DF657D">
              <w:t xml:space="preserve"> in a Trading Partner Agreement as well as clarified in </w:t>
            </w:r>
            <w:proofErr w:type="spellStart"/>
            <w:r w:rsidR="00DF657D">
              <w:t>AdditionalText</w:t>
            </w:r>
            <w:proofErr w:type="spellEnd"/>
            <w:r w:rsidR="00DF657D">
              <w:t>.</w:t>
            </w:r>
          </w:p>
          <w:p w14:paraId="52898D72" w14:textId="77777777" w:rsidR="00DF657D" w:rsidRDefault="00DF657D" w:rsidP="00DF657D">
            <w:pPr>
              <w:pStyle w:val="Italic2"/>
            </w:pPr>
            <w:r>
              <w:t>This item is restricted to the following list.</w:t>
            </w:r>
          </w:p>
          <w:p w14:paraId="0204330C" w14:textId="77777777" w:rsidR="00DF657D" w:rsidRDefault="00DF657D" w:rsidP="00DF657D">
            <w:pPr>
              <w:pStyle w:val="Bold3"/>
            </w:pPr>
            <w:proofErr w:type="spellStart"/>
            <w:r>
              <w:t>DryFreightContainer</w:t>
            </w:r>
            <w:proofErr w:type="spellEnd"/>
          </w:p>
          <w:p w14:paraId="762704A9" w14:textId="77777777" w:rsidR="00DF657D" w:rsidRDefault="00DF657D" w:rsidP="00DF657D">
            <w:pPr>
              <w:pStyle w:val="Normal3"/>
            </w:pPr>
            <w:r>
              <w:t>The most widely used container for general cargo. It is available in 20 and 40 feet lengths. For high volume, low weight cargo, 9.5 foot high, 40 foot and 45 foot units are available giving an additional internal cubic capacity.</w:t>
            </w:r>
          </w:p>
          <w:p w14:paraId="51EAB52B" w14:textId="77777777" w:rsidR="00DF657D" w:rsidRDefault="00DF657D" w:rsidP="00DF657D">
            <w:pPr>
              <w:pStyle w:val="Bold3"/>
            </w:pPr>
            <w:proofErr w:type="spellStart"/>
            <w:r>
              <w:lastRenderedPageBreak/>
              <w:t>PlatformContainer</w:t>
            </w:r>
            <w:proofErr w:type="spellEnd"/>
          </w:p>
          <w:p w14:paraId="34350112" w14:textId="77777777" w:rsidR="00DF657D" w:rsidRDefault="00DF657D" w:rsidP="00DF657D">
            <w:pPr>
              <w:pStyle w:val="Normal3"/>
            </w:pPr>
            <w:r>
              <w:t xml:space="preserve">Container Platform Flats and </w:t>
            </w:r>
            <w:proofErr w:type="spellStart"/>
            <w:r>
              <w:t>Flatracks</w:t>
            </w:r>
            <w:proofErr w:type="spellEnd"/>
            <w:r>
              <w:t xml:space="preserve"> are primarily used for the containerisation of oversize, awkward and project cargoes that would otherwise be carried break bulk. These units are increasingly being used as temporary '</w:t>
            </w:r>
            <w:proofErr w:type="spellStart"/>
            <w:r>
              <w:t>tweendecks</w:t>
            </w:r>
            <w:proofErr w:type="spellEnd"/>
            <w:r>
              <w:t>' for the carriage of large, indivisible loads which are loaded separately on to a bed of flat-racks or platforms spread on top of a ship's hatch cover.</w:t>
            </w:r>
          </w:p>
          <w:p w14:paraId="7076F032" w14:textId="77777777" w:rsidR="00DF657D" w:rsidRDefault="00DF657D" w:rsidP="00DF657D">
            <w:pPr>
              <w:pStyle w:val="Bold3"/>
            </w:pPr>
            <w:proofErr w:type="spellStart"/>
            <w:r>
              <w:t>OpenSidesContainer</w:t>
            </w:r>
            <w:proofErr w:type="spellEnd"/>
          </w:p>
          <w:p w14:paraId="1DE99425" w14:textId="77777777" w:rsidR="00DF657D" w:rsidRDefault="00DF657D" w:rsidP="00DF657D">
            <w:pPr>
              <w:pStyle w:val="Normal3"/>
            </w:pPr>
            <w:r>
              <w:t>A container with loading och unloading via side and rear doors. It can also have a curtain side.</w:t>
            </w:r>
          </w:p>
          <w:p w14:paraId="24E50B29" w14:textId="77777777" w:rsidR="00DF657D" w:rsidRDefault="00DF657D" w:rsidP="00DF657D">
            <w:pPr>
              <w:pStyle w:val="Bold3"/>
            </w:pPr>
            <w:proofErr w:type="spellStart"/>
            <w:r>
              <w:t>OpenTopContainer</w:t>
            </w:r>
            <w:proofErr w:type="spellEnd"/>
          </w:p>
          <w:p w14:paraId="01E9F4D2" w14:textId="77777777" w:rsidR="00DF657D" w:rsidRDefault="00DF657D" w:rsidP="00DF657D">
            <w:pPr>
              <w:pStyle w:val="Normal3"/>
            </w:pPr>
            <w:r>
              <w:t xml:space="preserve">A container with an open top that can be loaded via top side and rear doors. Covered by means of removable </w:t>
            </w:r>
            <w:proofErr w:type="spellStart"/>
            <w:r>
              <w:t>tilt.Open</w:t>
            </w:r>
            <w:proofErr w:type="spellEnd"/>
            <w:r>
              <w:t xml:space="preserve"> top containers are designed for the carriage of awkward, indivisible or oversize cargoes. The units offer increased versatility over standard boxes as they are designed for loading through both the top of the container and the rear doors. All units are equipped with a swinging cross-door beam header, which opens outwards to give unrestricted access through the door opening. The simplicity of loading and discharge and the full protection offered by a </w:t>
            </w:r>
            <w:smartTag w:uri="urn:schemas-microsoft-com:office:smarttags" w:element="stockticker">
              <w:r>
                <w:t>TIR</w:t>
              </w:r>
            </w:smartTag>
            <w:r>
              <w:t xml:space="preserve"> approved tarpaulin provide a container that will ensure the safe passage of a broad range of cargoes.</w:t>
            </w:r>
          </w:p>
          <w:p w14:paraId="0761D65D" w14:textId="77777777" w:rsidR="00DF657D" w:rsidRDefault="00DF657D" w:rsidP="00DF657D">
            <w:pPr>
              <w:pStyle w:val="Bold3"/>
            </w:pPr>
            <w:proofErr w:type="spellStart"/>
            <w:r>
              <w:t>OverheadContainer</w:t>
            </w:r>
            <w:proofErr w:type="spellEnd"/>
          </w:p>
          <w:p w14:paraId="4F69587F" w14:textId="77777777" w:rsidR="00DF657D" w:rsidRDefault="00DF657D" w:rsidP="00DF657D">
            <w:pPr>
              <w:pStyle w:val="Normal3"/>
            </w:pPr>
            <w:r>
              <w:t>A container with oversize measurements. Common types are “Open Top High Cube” and “Pallet Wide High Cube”.</w:t>
            </w:r>
          </w:p>
          <w:p w14:paraId="1774DF24" w14:textId="77777777" w:rsidR="00DF657D" w:rsidRDefault="00DF657D" w:rsidP="00DF657D">
            <w:pPr>
              <w:pStyle w:val="Bold3"/>
            </w:pPr>
            <w:proofErr w:type="spellStart"/>
            <w:r>
              <w:t>SwapBodyContainer</w:t>
            </w:r>
            <w:proofErr w:type="spellEnd"/>
          </w:p>
          <w:p w14:paraId="79A1188E" w14:textId="77777777" w:rsidR="00DF657D" w:rsidRDefault="00DF657D" w:rsidP="00DF657D">
            <w:pPr>
              <w:pStyle w:val="Normal3"/>
            </w:pPr>
            <w:r>
              <w:t xml:space="preserve">A container with foldable legs and transported on chassis.  A </w:t>
            </w:r>
            <w:proofErr w:type="spellStart"/>
            <w:r>
              <w:t>SwapBody</w:t>
            </w:r>
            <w:proofErr w:type="spellEnd"/>
            <w:r>
              <w:t xml:space="preserve"> can easily be stored and swapped between different transport modes, usually road/rail. No handling equipment is needed. </w:t>
            </w:r>
            <w:proofErr w:type="spellStart"/>
            <w:r>
              <w:t>Swapbodies</w:t>
            </w:r>
            <w:proofErr w:type="spellEnd"/>
            <w:r>
              <w:t xml:space="preserve"> are designed for two-</w:t>
            </w:r>
            <w:proofErr w:type="spellStart"/>
            <w:r>
              <w:t>palletwide</w:t>
            </w:r>
            <w:proofErr w:type="spellEnd"/>
            <w:r>
              <w:t xml:space="preserve"> operations. The increased internal width of a </w:t>
            </w:r>
            <w:proofErr w:type="spellStart"/>
            <w:r>
              <w:t>swapbody</w:t>
            </w:r>
            <w:proofErr w:type="spellEnd"/>
            <w:r>
              <w:t xml:space="preserve"> unit allows two pallets (up to a maximum of 1200mm wide) to be loaded side by side.</w:t>
            </w:r>
          </w:p>
          <w:p w14:paraId="3437ED6F" w14:textId="77777777" w:rsidR="00DF657D" w:rsidRDefault="00DF657D" w:rsidP="00DF657D">
            <w:pPr>
              <w:pStyle w:val="Bold3"/>
            </w:pPr>
            <w:proofErr w:type="spellStart"/>
            <w:r>
              <w:t>BoxTrailer</w:t>
            </w:r>
            <w:proofErr w:type="spellEnd"/>
          </w:p>
          <w:p w14:paraId="609C79E3" w14:textId="77777777" w:rsidR="00DF657D" w:rsidRDefault="00DF657D" w:rsidP="00DF657D">
            <w:pPr>
              <w:pStyle w:val="Normal3"/>
            </w:pPr>
            <w:r>
              <w:t>Semi-</w:t>
            </w:r>
            <w:proofErr w:type="spellStart"/>
            <w:r>
              <w:t>railer</w:t>
            </w:r>
            <w:proofErr w:type="spellEnd"/>
            <w:r>
              <w:t xml:space="preserve"> completely closed only accessible with doors at rear end. The box is often made of plywood.</w:t>
            </w:r>
          </w:p>
          <w:p w14:paraId="6DFCED00" w14:textId="77777777" w:rsidR="00C365A1" w:rsidRDefault="00C365A1" w:rsidP="00C365A1">
            <w:pPr>
              <w:pStyle w:val="Bold3"/>
            </w:pPr>
            <w:proofErr w:type="spellStart"/>
            <w:r>
              <w:t>CentreAxleTrailer</w:t>
            </w:r>
            <w:proofErr w:type="spellEnd"/>
          </w:p>
          <w:p w14:paraId="1B1D1CA7" w14:textId="77777777" w:rsidR="00C365A1" w:rsidRDefault="00C365A1" w:rsidP="00C365A1">
            <w:pPr>
              <w:pStyle w:val="Normal3"/>
            </w:pPr>
            <w:r>
              <w:t>A rigid drawbar trailer that can carry goods and where the wheel axle(s) is (are) positioned close to the centre of gravity of the transport unit (when uniformly loaded) so that only a small static vertical load is transmitted to the towing vehicle.</w:t>
            </w:r>
          </w:p>
          <w:p w14:paraId="46E0EBB0" w14:textId="77777777" w:rsidR="00DF657D" w:rsidRDefault="00DF657D" w:rsidP="00DF657D">
            <w:pPr>
              <w:pStyle w:val="Bold3"/>
            </w:pPr>
            <w:proofErr w:type="spellStart"/>
            <w:r>
              <w:t>CurtainsiderTrailer</w:t>
            </w:r>
            <w:proofErr w:type="spellEnd"/>
          </w:p>
          <w:p w14:paraId="3DBEA18B" w14:textId="77777777" w:rsidR="00DF657D" w:rsidRDefault="00DF657D" w:rsidP="00DF657D">
            <w:pPr>
              <w:pStyle w:val="Normal3"/>
            </w:pPr>
            <w:r>
              <w:t xml:space="preserve">Semi-Trailer with automatic or semi-automatic curtain that opens on the side. </w:t>
            </w:r>
            <w:proofErr w:type="spellStart"/>
            <w:r>
              <w:t>An other</w:t>
            </w:r>
            <w:proofErr w:type="spellEnd"/>
            <w:r>
              <w:t xml:space="preserve"> common used name is Tautliner.</w:t>
            </w:r>
          </w:p>
          <w:p w14:paraId="55482CD5" w14:textId="77777777" w:rsidR="00C365A1" w:rsidRDefault="00C365A1" w:rsidP="00C365A1">
            <w:pPr>
              <w:pStyle w:val="Bold3"/>
            </w:pPr>
            <w:proofErr w:type="spellStart"/>
            <w:r>
              <w:t>DollyTrailer</w:t>
            </w:r>
            <w:proofErr w:type="spellEnd"/>
          </w:p>
          <w:p w14:paraId="4CECD154" w14:textId="77777777" w:rsidR="00C365A1" w:rsidRDefault="00C365A1" w:rsidP="00DF657D">
            <w:pPr>
              <w:pStyle w:val="Normal3"/>
            </w:pPr>
            <w:r>
              <w:t xml:space="preserve">A drawbar trailer with a fifth-wheel coupling that can be coupled to a semi-trailer. The wheel axle(s) is (are) positioned close to the centre of gravity of the transport unit so that only a small static vertical load is transmitted to the towing vehicle. It cannot contain goods itself and is typically used as the </w:t>
            </w:r>
            <w:r>
              <w:lastRenderedPageBreak/>
              <w:t>steering axle(s) of a coupled semi-trailer.</w:t>
            </w:r>
          </w:p>
          <w:p w14:paraId="34275736" w14:textId="77777777" w:rsidR="00DF657D" w:rsidRDefault="00DF657D" w:rsidP="00DF657D">
            <w:pPr>
              <w:pStyle w:val="Bold3"/>
            </w:pPr>
            <w:proofErr w:type="spellStart"/>
            <w:r>
              <w:t>DrawBarTrailer</w:t>
            </w:r>
            <w:proofErr w:type="spellEnd"/>
          </w:p>
          <w:p w14:paraId="64498855" w14:textId="77777777" w:rsidR="00DF657D" w:rsidRDefault="00DF657D" w:rsidP="00DF657D">
            <w:pPr>
              <w:pStyle w:val="Normal3"/>
            </w:pPr>
            <w:r>
              <w:t>A trailer with both front and rear axles usually towed by a lorry. It can be either covered or uncovered. A drawbar trailer carries the full load on its axles compared to a semi-trailer that only carries the half load on its rear axles. A semi-trailer can’t move by itself because it only has wheels at the rear end.</w:t>
            </w:r>
          </w:p>
          <w:p w14:paraId="74001D49" w14:textId="77777777" w:rsidR="00DF657D" w:rsidRDefault="00DF657D" w:rsidP="00DF657D">
            <w:pPr>
              <w:pStyle w:val="Bold3"/>
            </w:pPr>
            <w:proofErr w:type="spellStart"/>
            <w:r>
              <w:t>GooseneckTrailer</w:t>
            </w:r>
            <w:proofErr w:type="spellEnd"/>
          </w:p>
          <w:p w14:paraId="437075C0" w14:textId="77777777" w:rsidR="00DF657D" w:rsidRDefault="00DF657D" w:rsidP="00DF657D">
            <w:pPr>
              <w:pStyle w:val="Normal3"/>
            </w:pPr>
            <w:r>
              <w:t xml:space="preserve">Semi-Trailer with a </w:t>
            </w:r>
            <w:proofErr w:type="spellStart"/>
            <w:r>
              <w:t>stepdeck</w:t>
            </w:r>
            <w:proofErr w:type="spellEnd"/>
            <w:r>
              <w:t xml:space="preserve"> at the front end, i.e. not a flat platform. It can be both covered or uncovered.</w:t>
            </w:r>
          </w:p>
          <w:p w14:paraId="4C6226E2" w14:textId="77777777" w:rsidR="00DF657D" w:rsidRDefault="00DF657D" w:rsidP="00DF657D">
            <w:pPr>
              <w:pStyle w:val="Bold3"/>
            </w:pPr>
            <w:proofErr w:type="spellStart"/>
            <w:r>
              <w:t>HuckepackTrailer</w:t>
            </w:r>
            <w:proofErr w:type="spellEnd"/>
          </w:p>
          <w:p w14:paraId="6C7A87A9" w14:textId="77777777" w:rsidR="00DF657D" w:rsidRDefault="00DF657D" w:rsidP="00DF657D">
            <w:pPr>
              <w:pStyle w:val="Normal3"/>
            </w:pPr>
            <w:r>
              <w:t xml:space="preserve">Platform or Semi-Trailer with reinforcements and specially designed to be lifted on and off rail wagons. It makes it easy to mix transport modes for the transport unit from road to rail and vice versa. Synonym: </w:t>
            </w:r>
            <w:proofErr w:type="spellStart"/>
            <w:r>
              <w:t>StackTrain</w:t>
            </w:r>
            <w:proofErr w:type="spellEnd"/>
            <w:r>
              <w:t>, Piggyback.</w:t>
            </w:r>
          </w:p>
          <w:p w14:paraId="33B35D40" w14:textId="77777777" w:rsidR="00DF657D" w:rsidRDefault="00DF657D" w:rsidP="00DF657D">
            <w:pPr>
              <w:pStyle w:val="Bold3"/>
            </w:pPr>
            <w:proofErr w:type="spellStart"/>
            <w:r>
              <w:t>FlatbedTrailer</w:t>
            </w:r>
            <w:proofErr w:type="spellEnd"/>
          </w:p>
          <w:p w14:paraId="030D27A9" w14:textId="77777777" w:rsidR="00DF657D" w:rsidRDefault="00DF657D" w:rsidP="00DF657D">
            <w:pPr>
              <w:pStyle w:val="Normal3"/>
            </w:pPr>
            <w:r>
              <w:t>Semi-Trailer with an open flat platform.</w:t>
            </w:r>
          </w:p>
          <w:p w14:paraId="2AB735D8" w14:textId="77777777" w:rsidR="00C365A1" w:rsidRDefault="00C365A1" w:rsidP="00C365A1">
            <w:pPr>
              <w:pStyle w:val="Bold3"/>
            </w:pPr>
            <w:proofErr w:type="spellStart"/>
            <w:r>
              <w:t>SemiTrailer</w:t>
            </w:r>
            <w:proofErr w:type="spellEnd"/>
          </w:p>
          <w:p w14:paraId="519962D5" w14:textId="77777777" w:rsidR="00C365A1" w:rsidRDefault="00C365A1" w:rsidP="00DF657D">
            <w:pPr>
              <w:pStyle w:val="Normal3"/>
            </w:pPr>
            <w:r>
              <w:t>A semi-trailer is a trailer without a front axle. It can be either covered or uncovered.  A large proportion of a semi-trailer's weight is supported by the towing vehicle, or a dolly trailer, or the tail of another trailer. A semi-trailer is normally equipped with landing gear (legs which can be lowered) to support it when it is uncoupled.</w:t>
            </w:r>
          </w:p>
          <w:p w14:paraId="04715B2D" w14:textId="77777777" w:rsidR="00DF657D" w:rsidRDefault="00DF657D" w:rsidP="00DF657D">
            <w:pPr>
              <w:pStyle w:val="Bold3"/>
            </w:pPr>
            <w:proofErr w:type="spellStart"/>
            <w:r>
              <w:t>SkeletalTrailer</w:t>
            </w:r>
            <w:proofErr w:type="spellEnd"/>
          </w:p>
          <w:p w14:paraId="0BC38001" w14:textId="77777777" w:rsidR="00DF657D" w:rsidRDefault="00DF657D" w:rsidP="00DF657D">
            <w:pPr>
              <w:pStyle w:val="Normal3"/>
            </w:pPr>
            <w:r>
              <w:t>A universal extensible skeletal chassis.</w:t>
            </w:r>
          </w:p>
          <w:p w14:paraId="661251BF" w14:textId="77777777" w:rsidR="00DF657D" w:rsidRDefault="00DF657D" w:rsidP="00DF657D">
            <w:pPr>
              <w:pStyle w:val="Bold3"/>
            </w:pPr>
            <w:proofErr w:type="spellStart"/>
            <w:r>
              <w:t>SkeletalContainerTrailer</w:t>
            </w:r>
            <w:proofErr w:type="spellEnd"/>
          </w:p>
          <w:p w14:paraId="67D6ECBE" w14:textId="77777777" w:rsidR="00DF657D" w:rsidRDefault="00DF657D" w:rsidP="00DF657D">
            <w:pPr>
              <w:pStyle w:val="Normal3"/>
            </w:pPr>
            <w:r>
              <w:t>A chassis designed to carry containers.</w:t>
            </w:r>
          </w:p>
          <w:p w14:paraId="3B45257E" w14:textId="77777777" w:rsidR="00DF657D" w:rsidRDefault="00DF657D" w:rsidP="00DF657D">
            <w:pPr>
              <w:pStyle w:val="Bold3"/>
            </w:pPr>
            <w:r>
              <w:t>SkeletalDrawbarTrailer</w:t>
            </w:r>
          </w:p>
          <w:p w14:paraId="66BC1EE6" w14:textId="77777777" w:rsidR="00DF657D" w:rsidRDefault="00DF657D" w:rsidP="00DF657D">
            <w:pPr>
              <w:pStyle w:val="Normal3"/>
            </w:pPr>
            <w:r>
              <w:t>A chassis with a drawbar.</w:t>
            </w:r>
          </w:p>
          <w:p w14:paraId="59FA4C5F" w14:textId="77777777" w:rsidR="00DF657D" w:rsidRDefault="00DF657D" w:rsidP="00DF657D">
            <w:pPr>
              <w:pStyle w:val="Bold3"/>
            </w:pPr>
            <w:proofErr w:type="spellStart"/>
            <w:r>
              <w:t>SpecialTrailer</w:t>
            </w:r>
            <w:proofErr w:type="spellEnd"/>
          </w:p>
          <w:p w14:paraId="7250CB26" w14:textId="77777777" w:rsidR="00DF657D" w:rsidRDefault="00DF657D" w:rsidP="00DF657D">
            <w:pPr>
              <w:pStyle w:val="Normal3"/>
            </w:pPr>
            <w:r>
              <w:t xml:space="preserve">Semi-Trailer equipped with special features to load and unload goods. This type can have special designed floor to move goods without any external handling tools. Typical used names are </w:t>
            </w:r>
            <w:proofErr w:type="spellStart"/>
            <w:r>
              <w:t>CoilTrailer</w:t>
            </w:r>
            <w:proofErr w:type="spellEnd"/>
            <w:r>
              <w:t xml:space="preserve">, </w:t>
            </w:r>
            <w:proofErr w:type="spellStart"/>
            <w:r>
              <w:t>Joloda</w:t>
            </w:r>
            <w:proofErr w:type="spellEnd"/>
            <w:r>
              <w:t xml:space="preserve">, </w:t>
            </w:r>
            <w:proofErr w:type="spellStart"/>
            <w:r>
              <w:t>LoadMate</w:t>
            </w:r>
            <w:proofErr w:type="spellEnd"/>
            <w:r>
              <w:t xml:space="preserve">, </w:t>
            </w:r>
            <w:proofErr w:type="spellStart"/>
            <w:r>
              <w:t>Rolamat</w:t>
            </w:r>
            <w:proofErr w:type="spellEnd"/>
            <w:r>
              <w:t xml:space="preserve">, </w:t>
            </w:r>
            <w:proofErr w:type="spellStart"/>
            <w:r>
              <w:t>Selfloader</w:t>
            </w:r>
            <w:proofErr w:type="spellEnd"/>
            <w:r>
              <w:t xml:space="preserve"> and Walking floor. Dimensions on loading/unloading facilities, e.g. skates, may vary between makes. A </w:t>
            </w:r>
            <w:proofErr w:type="spellStart"/>
            <w:r>
              <w:t>CurtainSider</w:t>
            </w:r>
            <w:proofErr w:type="spellEnd"/>
            <w:r>
              <w:t xml:space="preserve"> with sliding roof is also typed as Special.</w:t>
            </w:r>
          </w:p>
          <w:p w14:paraId="208E6D90" w14:textId="77777777" w:rsidR="00DF657D" w:rsidRDefault="00DF657D" w:rsidP="00DF657D">
            <w:pPr>
              <w:pStyle w:val="Bold3"/>
            </w:pPr>
            <w:proofErr w:type="spellStart"/>
            <w:r>
              <w:t>TerminalTrailer</w:t>
            </w:r>
            <w:proofErr w:type="spellEnd"/>
          </w:p>
          <w:p w14:paraId="130DF16D" w14:textId="77777777" w:rsidR="00DF657D" w:rsidRDefault="00DF657D" w:rsidP="00DF657D">
            <w:pPr>
              <w:pStyle w:val="Normal3"/>
            </w:pPr>
            <w:r>
              <w:t xml:space="preserve">Equipment which is not allowed on public roads and used for moving goods in terminals and warehouses. Normally these trailer types have no transport unit identifiers. Typical used names are Mafi, Platform and </w:t>
            </w:r>
            <w:proofErr w:type="spellStart"/>
            <w:r>
              <w:t>Roltrailer</w:t>
            </w:r>
            <w:proofErr w:type="spellEnd"/>
            <w:r>
              <w:t>.</w:t>
            </w:r>
          </w:p>
          <w:p w14:paraId="18F39A59" w14:textId="77777777" w:rsidR="00DF657D" w:rsidRDefault="00DF657D" w:rsidP="00DF657D">
            <w:pPr>
              <w:pStyle w:val="Bold3"/>
            </w:pPr>
            <w:proofErr w:type="spellStart"/>
            <w:r>
              <w:t>TiltTrailer</w:t>
            </w:r>
            <w:proofErr w:type="spellEnd"/>
          </w:p>
          <w:p w14:paraId="54750134" w14:textId="77777777" w:rsidR="00DF657D" w:rsidRDefault="00DF657D" w:rsidP="00DF657D">
            <w:pPr>
              <w:pStyle w:val="Normal3"/>
            </w:pPr>
            <w:r>
              <w:t>Semi-Trailer which can be closed by means of removable tilts.</w:t>
            </w:r>
          </w:p>
          <w:p w14:paraId="27BBFC90" w14:textId="77777777" w:rsidR="00DF657D" w:rsidRDefault="00DF657D" w:rsidP="00DF657D">
            <w:pPr>
              <w:pStyle w:val="Bold3"/>
            </w:pPr>
            <w:proofErr w:type="spellStart"/>
            <w:r>
              <w:t>BasketRailCar</w:t>
            </w:r>
            <w:proofErr w:type="spellEnd"/>
          </w:p>
          <w:p w14:paraId="71D4DD87" w14:textId="77777777" w:rsidR="00DF657D" w:rsidRDefault="00DF657D" w:rsidP="00DF657D">
            <w:pPr>
              <w:pStyle w:val="Normal3"/>
            </w:pPr>
            <w:r>
              <w:lastRenderedPageBreak/>
              <w:t>A railcar with a demountable sub frame, fitted with devices for vertical handling, to allow the loading and unloading of semi-trailers or road vehicles.</w:t>
            </w:r>
          </w:p>
          <w:p w14:paraId="0E436D3F" w14:textId="77777777" w:rsidR="00DF657D" w:rsidRDefault="00DF657D" w:rsidP="00DF657D">
            <w:pPr>
              <w:pStyle w:val="Bold3"/>
            </w:pPr>
            <w:proofErr w:type="spellStart"/>
            <w:r>
              <w:t>ContainerRailCar</w:t>
            </w:r>
            <w:proofErr w:type="spellEnd"/>
          </w:p>
          <w:p w14:paraId="4BC2BE43" w14:textId="77777777" w:rsidR="00DF657D" w:rsidRDefault="00DF657D" w:rsidP="00DF657D">
            <w:pPr>
              <w:pStyle w:val="Normal3"/>
            </w:pPr>
            <w:r>
              <w:t xml:space="preserve">Open railcar designed to carry Containers, </w:t>
            </w:r>
            <w:proofErr w:type="spellStart"/>
            <w:r>
              <w:t>SwapBodies</w:t>
            </w:r>
            <w:proofErr w:type="spellEnd"/>
            <w:r>
              <w:t xml:space="preserve"> etc.</w:t>
            </w:r>
          </w:p>
          <w:p w14:paraId="0909E8E9" w14:textId="77777777" w:rsidR="00DF657D" w:rsidRDefault="00DF657D" w:rsidP="00DF657D">
            <w:pPr>
              <w:pStyle w:val="Bold3"/>
            </w:pPr>
            <w:proofErr w:type="spellStart"/>
            <w:r>
              <w:t>FlatRailCar</w:t>
            </w:r>
            <w:proofErr w:type="spellEnd"/>
          </w:p>
          <w:p w14:paraId="5C38DA94" w14:textId="77777777" w:rsidR="00DF657D" w:rsidRDefault="00DF657D" w:rsidP="00DF657D">
            <w:pPr>
              <w:pStyle w:val="Normal3"/>
            </w:pPr>
            <w:r>
              <w:t>A railcar without roof or sides, or railcar without roof but with sides not higher than 60 cm, or swing-bolster railcar, of ordinary or special type. Railcars designed exclusively to carry containers, swap-bodies or goods vehicles are excluded.</w:t>
            </w:r>
          </w:p>
          <w:p w14:paraId="0C2658DA" w14:textId="77777777" w:rsidR="00DF657D" w:rsidRDefault="00DF657D" w:rsidP="00DF657D">
            <w:pPr>
              <w:pStyle w:val="Bold3"/>
            </w:pPr>
            <w:proofErr w:type="spellStart"/>
            <w:r>
              <w:t>HighSidedRailCar</w:t>
            </w:r>
            <w:proofErr w:type="spellEnd"/>
          </w:p>
          <w:p w14:paraId="362B6B0D" w14:textId="77777777" w:rsidR="00DF657D" w:rsidRDefault="00DF657D" w:rsidP="00DF657D">
            <w:pPr>
              <w:pStyle w:val="Normal3"/>
            </w:pPr>
            <w:r>
              <w:t>A railcar with no roof and with rigid sides higher than 60 cm.</w:t>
            </w:r>
          </w:p>
          <w:p w14:paraId="3AB6B2FB" w14:textId="77777777" w:rsidR="00DF657D" w:rsidRDefault="00DF657D" w:rsidP="00DF657D">
            <w:pPr>
              <w:pStyle w:val="Bold3"/>
            </w:pPr>
            <w:proofErr w:type="spellStart"/>
            <w:r>
              <w:t>PocketRailCar</w:t>
            </w:r>
            <w:proofErr w:type="spellEnd"/>
          </w:p>
          <w:p w14:paraId="0DFD182F" w14:textId="77777777" w:rsidR="00DF657D" w:rsidRDefault="00DF657D" w:rsidP="00DF657D">
            <w:pPr>
              <w:pStyle w:val="Normal3"/>
            </w:pPr>
            <w:r>
              <w:t>A railcar with a recessed pocket to accept the axle/wheel assembly of a semitrailer.</w:t>
            </w:r>
          </w:p>
          <w:p w14:paraId="4195841D" w14:textId="77777777" w:rsidR="00DF657D" w:rsidRDefault="00DF657D" w:rsidP="00DF657D">
            <w:pPr>
              <w:pStyle w:val="Bold3"/>
            </w:pPr>
            <w:proofErr w:type="spellStart"/>
            <w:r>
              <w:t>SpineRailCar</w:t>
            </w:r>
            <w:proofErr w:type="spellEnd"/>
          </w:p>
          <w:p w14:paraId="1FFA197D" w14:textId="77777777" w:rsidR="00DF657D" w:rsidRDefault="00DF657D" w:rsidP="00DF657D">
            <w:pPr>
              <w:pStyle w:val="Normal3"/>
            </w:pPr>
            <w:r>
              <w:t>A rail railcar with a central chassis designed to carry a semi-trailer.</w:t>
            </w:r>
          </w:p>
          <w:p w14:paraId="58B098CA" w14:textId="77777777" w:rsidR="00582B32" w:rsidRDefault="00582B32" w:rsidP="00582B32">
            <w:pPr>
              <w:pStyle w:val="Bold3"/>
            </w:pPr>
            <w:proofErr w:type="spellStart"/>
            <w:r>
              <w:t>ContainerVesselUnit</w:t>
            </w:r>
            <w:proofErr w:type="spellEnd"/>
          </w:p>
          <w:p w14:paraId="09E2690F" w14:textId="77777777" w:rsidR="00582B32" w:rsidRDefault="00582B32" w:rsidP="00582B32">
            <w:pPr>
              <w:pStyle w:val="Normal3"/>
            </w:pPr>
            <w:r>
              <w:t>Carry containers on vessels.</w:t>
            </w:r>
          </w:p>
          <w:p w14:paraId="4DE51899" w14:textId="77777777" w:rsidR="00582B32" w:rsidRPr="00574554" w:rsidRDefault="00582B32" w:rsidP="00582B32">
            <w:pPr>
              <w:pStyle w:val="Bold3"/>
              <w:rPr>
                <w:lang w:val="en-US"/>
              </w:rPr>
            </w:pPr>
            <w:proofErr w:type="spellStart"/>
            <w:r w:rsidRPr="00574554">
              <w:rPr>
                <w:lang w:val="en-US"/>
              </w:rPr>
              <w:t>ConventionalVesselUnit</w:t>
            </w:r>
            <w:proofErr w:type="spellEnd"/>
          </w:p>
          <w:p w14:paraId="68ED8F9A" w14:textId="77777777" w:rsidR="00582B32" w:rsidRPr="00574554" w:rsidRDefault="00582B32" w:rsidP="00582B32">
            <w:pPr>
              <w:pStyle w:val="Normal3"/>
              <w:rPr>
                <w:lang w:val="en-US"/>
              </w:rPr>
            </w:pPr>
            <w:r w:rsidRPr="00574554">
              <w:rPr>
                <w:lang w:val="en-US"/>
              </w:rPr>
              <w:t>Carry goods loaded/unloaded by LOLO (lift-on/lift-off method) on vessels.</w:t>
            </w:r>
          </w:p>
          <w:p w14:paraId="7CAB07F8" w14:textId="77777777" w:rsidR="00582B32" w:rsidRDefault="00582B32" w:rsidP="00582B32">
            <w:pPr>
              <w:pStyle w:val="Bold3"/>
            </w:pPr>
            <w:proofErr w:type="spellStart"/>
            <w:r>
              <w:t>RollOnOffVesselUnit</w:t>
            </w:r>
            <w:proofErr w:type="spellEnd"/>
          </w:p>
          <w:p w14:paraId="485DAD0E" w14:textId="77777777" w:rsidR="00582B32" w:rsidRDefault="00582B32" w:rsidP="00582B32">
            <w:pPr>
              <w:pStyle w:val="Normal3"/>
            </w:pPr>
            <w:r>
              <w:t>Carry goods loaded/unloaded by RORO (roll-on/roll-off method) on vessel.</w:t>
            </w:r>
          </w:p>
          <w:p w14:paraId="4CC4C495" w14:textId="77777777" w:rsidR="00582B32" w:rsidRDefault="00582B32" w:rsidP="00582B32">
            <w:pPr>
              <w:pStyle w:val="Bold3"/>
            </w:pPr>
            <w:proofErr w:type="spellStart"/>
            <w:r>
              <w:t>SidePortVesselUnit</w:t>
            </w:r>
            <w:proofErr w:type="spellEnd"/>
          </w:p>
          <w:p w14:paraId="33B66172" w14:textId="77777777" w:rsidR="00582B32" w:rsidRDefault="00582B32" w:rsidP="00582B32">
            <w:pPr>
              <w:pStyle w:val="Normal3"/>
            </w:pPr>
            <w:r>
              <w:t>Carry goods loaded/unloaded through side ports in the vessel side.</w:t>
            </w:r>
          </w:p>
          <w:p w14:paraId="76C519AB" w14:textId="77777777" w:rsidR="00582B32" w:rsidRDefault="00582B32" w:rsidP="00582B32">
            <w:pPr>
              <w:pStyle w:val="Bold3"/>
            </w:pPr>
            <w:proofErr w:type="spellStart"/>
            <w:r>
              <w:t>TankVesselUnit</w:t>
            </w:r>
            <w:proofErr w:type="spellEnd"/>
          </w:p>
          <w:p w14:paraId="0276AB5D" w14:textId="77777777" w:rsidR="00582B32" w:rsidRPr="00582B32" w:rsidRDefault="00582B32" w:rsidP="00582B32">
            <w:pPr>
              <w:pStyle w:val="Normal3"/>
            </w:pPr>
            <w:r>
              <w:t>Carry goods stored in tanks on vessels, e.g. bulk transport of liquids and other commodities.</w:t>
            </w:r>
          </w:p>
        </w:tc>
      </w:tr>
    </w:tbl>
    <w:p w14:paraId="0644EE55" w14:textId="77777777" w:rsidR="00DF657D" w:rsidRDefault="00DF657D" w:rsidP="00DF657D"/>
    <w:p w14:paraId="1D77DE0A" w14:textId="77777777" w:rsidR="00DF657D" w:rsidRDefault="00DF657D" w:rsidP="00DF657D">
      <w:pPr>
        <w:pStyle w:val="Heading2"/>
      </w:pPr>
      <w:bookmarkStart w:id="10021" w:name="_Toc259723133"/>
      <w:bookmarkStart w:id="10022" w:name="_Toc275503479"/>
      <w:bookmarkStart w:id="10023" w:name="_Toc371379148"/>
      <w:bookmarkStart w:id="10024" w:name="_Toc21214335"/>
      <w:bookmarkStart w:id="10025" w:name="TransportUnitEquipment"/>
      <w:proofErr w:type="spellStart"/>
      <w:r>
        <w:lastRenderedPageBreak/>
        <w:t>TransportUnitEquipment</w:t>
      </w:r>
      <w:bookmarkEnd w:id="10021"/>
      <w:bookmarkEnd w:id="10022"/>
      <w:bookmarkEnd w:id="10023"/>
      <w:bookmarkEnd w:id="10024"/>
      <w:bookmarkEnd w:id="100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CD6CF7D" w14:textId="77777777" w:rsidTr="00DF657D">
        <w:tc>
          <w:tcPr>
            <w:tcW w:w="5000" w:type="pct"/>
          </w:tcPr>
          <w:p w14:paraId="1A8DF117" w14:textId="77777777" w:rsidR="00DF657D" w:rsidRDefault="009C6186" w:rsidP="00DF657D">
            <w:pPr>
              <w:pStyle w:val="Normal2"/>
            </w:pPr>
            <w:r>
              <w:pict w14:anchorId="7D29F5AB">
                <v:shape id="dc_1696" o:spid="_x0000_s4819" style="position:absolute;left:0;text-align:left;margin-left:0;margin-top:0;width:50pt;height:50pt;z-index:1653;visibility:hidden" coordsize="161,604" o:spt="100" o:preferrelative="t" adj="0,,0" path="">
                  <v:stroke joinstyle="round"/>
                  <v:formulas/>
                  <v:path o:connecttype="segments"/>
                  <o:lock v:ext="edit" selection="t"/>
                </v:shape>
              </w:pict>
            </w:r>
            <w:r>
              <w:rPr>
                <w:noProof/>
                <w:snapToGrid/>
                <w:lang w:val="sv-SE" w:eastAsia="sv-SE"/>
              </w:rPr>
              <w:pict w14:anchorId="4DC29F00">
                <v:shape id="_x0000_s6881" type="#_x0000_t75" style="position:absolute;left:0;text-align:left;margin-left:35760.75pt;margin-top:7.05pt;width:428.25pt;height:217.5pt;z-index:-269;mso-wrap-edited:t;mso-position-horizontal:right" wrapcoords="267 7190 298 9991 7228 10229 7349 14996 9861 15473 9830 21610 21600 21526 21600 0 7197 99 7197 7905 267 7190" filled="t">
                  <v:imagedata r:id="rId2252" o:title="TransportUnitEquipment"/>
                  <w10:wrap type="tight"/>
                </v:shape>
              </w:pict>
            </w:r>
            <w:r w:rsidR="00DF657D">
              <w:t>A group item defining extra equipment of the transport unit.</w:t>
            </w:r>
          </w:p>
          <w:p w14:paraId="5266AF75" w14:textId="77777777" w:rsidR="002422B3" w:rsidRDefault="002422B3" w:rsidP="002422B3">
            <w:pPr>
              <w:pStyle w:val="Bold3"/>
            </w:pPr>
            <w:proofErr w:type="spellStart"/>
            <w:r w:rsidRPr="002422B3">
              <w:t>TransportUnitEquipment</w:t>
            </w:r>
            <w:r>
              <w:t>Type</w:t>
            </w:r>
            <w:proofErr w:type="spellEnd"/>
            <w:r>
              <w:t xml:space="preserve"> [attribute]</w:t>
            </w:r>
          </w:p>
          <w:p w14:paraId="48660CDF" w14:textId="77777777" w:rsidR="002422B3" w:rsidRDefault="002422B3" w:rsidP="002422B3">
            <w:pPr>
              <w:pStyle w:val="Italic3"/>
            </w:pPr>
            <w:proofErr w:type="spellStart"/>
            <w:r w:rsidRPr="002422B3">
              <w:t>TransportUnitEquipmentType</w:t>
            </w:r>
            <w:proofErr w:type="spellEnd"/>
            <w:r>
              <w:t xml:space="preserve"> is optional. A single instance might exist.</w:t>
            </w:r>
          </w:p>
          <w:p w14:paraId="0E089A09" w14:textId="77777777" w:rsidR="002422B3" w:rsidRDefault="002422B3" w:rsidP="002422B3">
            <w:pPr>
              <w:pStyle w:val="Normal3"/>
            </w:pPr>
            <w:r w:rsidRPr="002422B3">
              <w:t>Specifies the type of equipment</w:t>
            </w:r>
            <w:r>
              <w:t>.</w:t>
            </w:r>
          </w:p>
          <w:p w14:paraId="7B0A08A2" w14:textId="77777777" w:rsidR="002422B3" w:rsidRDefault="002422B3" w:rsidP="002422B3">
            <w:pPr>
              <w:pStyle w:val="Normal3"/>
            </w:pPr>
            <w:r>
              <w:t xml:space="preserve">Refer to </w:t>
            </w:r>
            <w:proofErr w:type="spellStart"/>
            <w:r w:rsidRPr="002422B3">
              <w:t>TransportUnitEquipmentType</w:t>
            </w:r>
            <w:proofErr w:type="spellEnd"/>
            <w:r>
              <w:t xml:space="preserve"> definition for any enumerations.</w:t>
            </w:r>
          </w:p>
          <w:p w14:paraId="4AFA25FD" w14:textId="77777777" w:rsidR="00DF657D" w:rsidRDefault="00DF657D" w:rsidP="00DF657D">
            <w:pPr>
              <w:pStyle w:val="Bold3"/>
            </w:pPr>
            <w:r>
              <w:t>(sequence)</w:t>
            </w:r>
          </w:p>
          <w:p w14:paraId="79902D8E" w14:textId="77777777" w:rsidR="00DF657D" w:rsidRDefault="00DF657D" w:rsidP="00DF657D">
            <w:pPr>
              <w:pStyle w:val="Italic3"/>
            </w:pPr>
            <w:r>
              <w:t>The sequence of items below is mandatory. A single instance is required.</w:t>
            </w:r>
          </w:p>
          <w:p w14:paraId="2B3087D7" w14:textId="77777777" w:rsidR="0062630B" w:rsidRDefault="0062630B" w:rsidP="0062630B">
            <w:pPr>
              <w:pStyle w:val="Bold4"/>
            </w:pPr>
            <w:r>
              <w:t>(sequence)</w:t>
            </w:r>
          </w:p>
          <w:p w14:paraId="7FD80244" w14:textId="77777777" w:rsidR="0062630B" w:rsidRDefault="0062630B" w:rsidP="0062630B">
            <w:pPr>
              <w:pStyle w:val="Italic4"/>
            </w:pPr>
            <w:r>
              <w:t>The sequence of items below is optional. A single instance might exist.</w:t>
            </w:r>
          </w:p>
          <w:p w14:paraId="1CDBEFA1" w14:textId="77777777" w:rsidR="0062630B" w:rsidRPr="00BB3CEF" w:rsidRDefault="0062630B" w:rsidP="0062630B">
            <w:pPr>
              <w:pStyle w:val="Bold5"/>
              <w:rPr>
                <w:rFonts w:cs="Time New Roman"/>
              </w:rPr>
            </w:pPr>
            <w:proofErr w:type="spellStart"/>
            <w:r w:rsidRPr="00BB3CEF">
              <w:rPr>
                <w:rFonts w:cs="Time New Roman"/>
              </w:rPr>
              <w:t>TransportUnitEquipmentCode</w:t>
            </w:r>
            <w:proofErr w:type="spellEnd"/>
          </w:p>
          <w:p w14:paraId="3C84AFF5" w14:textId="77777777" w:rsidR="0062630B" w:rsidRPr="00BB3CEF" w:rsidRDefault="0062630B" w:rsidP="009D52CB">
            <w:pPr>
              <w:pStyle w:val="Italic5"/>
              <w:rPr>
                <w:rFonts w:cs="Time New Roman"/>
              </w:rPr>
            </w:pPr>
            <w:proofErr w:type="spellStart"/>
            <w:r w:rsidRPr="00BB3CEF">
              <w:rPr>
                <w:rFonts w:cs="Time New Roman"/>
              </w:rPr>
              <w:t>TransportUnitEquipmentCode</w:t>
            </w:r>
            <w:proofErr w:type="spellEnd"/>
            <w:r w:rsidRPr="00BB3CEF">
              <w:rPr>
                <w:rFonts w:cs="Time New Roman"/>
              </w:rPr>
              <w:t xml:space="preserve"> is </w:t>
            </w:r>
            <w:r w:rsidR="009D52CB" w:rsidRPr="00BB3CEF">
              <w:rPr>
                <w:rFonts w:cs="Time New Roman"/>
              </w:rPr>
              <w:t>mandatory. A single instance is required</w:t>
            </w:r>
            <w:r w:rsidRPr="00BB3CEF">
              <w:rPr>
                <w:rFonts w:cs="Time New Roman"/>
              </w:rPr>
              <w:t>.</w:t>
            </w:r>
          </w:p>
          <w:p w14:paraId="495F13E2" w14:textId="77777777" w:rsidR="0062630B" w:rsidRPr="00BB3CEF" w:rsidRDefault="0062630B" w:rsidP="0062630B">
            <w:pPr>
              <w:pStyle w:val="Normal5"/>
              <w:rPr>
                <w:rFonts w:cs="Time New Roman"/>
              </w:rPr>
            </w:pPr>
            <w:proofErr w:type="spellStart"/>
            <w:r w:rsidRPr="00BB3CEF">
              <w:rPr>
                <w:rFonts w:cs="Time New Roman"/>
              </w:rPr>
              <w:t>TransportUnitEquipmentCode</w:t>
            </w:r>
            <w:proofErr w:type="spellEnd"/>
            <w:r w:rsidRPr="00BB3CEF">
              <w:rPr>
                <w:rFonts w:cs="Time New Roman"/>
              </w:rPr>
              <w:t xml:space="preserve"> is a code describing extra equipment of the transport unit.</w:t>
            </w:r>
          </w:p>
          <w:p w14:paraId="5F8AA2AF" w14:textId="77777777" w:rsidR="0062630B" w:rsidRPr="00BB3CEF" w:rsidRDefault="0062630B" w:rsidP="0062630B">
            <w:pPr>
              <w:pStyle w:val="Bold5"/>
              <w:rPr>
                <w:rFonts w:cs="Time New Roman"/>
              </w:rPr>
            </w:pPr>
            <w:proofErr w:type="spellStart"/>
            <w:r w:rsidRPr="00BB3CEF">
              <w:rPr>
                <w:rFonts w:cs="Time New Roman"/>
              </w:rPr>
              <w:t>CodeValue</w:t>
            </w:r>
            <w:proofErr w:type="spellEnd"/>
          </w:p>
          <w:p w14:paraId="64900EC1" w14:textId="77777777" w:rsidR="0062630B" w:rsidRPr="00BB3CEF" w:rsidRDefault="0062630B" w:rsidP="0062630B">
            <w:pPr>
              <w:pStyle w:val="Italic5"/>
              <w:rPr>
                <w:rFonts w:cs="Time New Roman"/>
              </w:rPr>
            </w:pPr>
            <w:proofErr w:type="spellStart"/>
            <w:r w:rsidRPr="00BB3CEF">
              <w:rPr>
                <w:rFonts w:cs="Time New Roman"/>
              </w:rPr>
              <w:t>CodeValue</w:t>
            </w:r>
            <w:proofErr w:type="spellEnd"/>
            <w:r w:rsidRPr="00BB3CEF">
              <w:rPr>
                <w:rFonts w:cs="Time New Roman"/>
              </w:rPr>
              <w:t xml:space="preserve"> is optional. A single instance might exist.</w:t>
            </w:r>
          </w:p>
          <w:p w14:paraId="0592F3A2" w14:textId="77777777" w:rsidR="0062630B" w:rsidRPr="00BB3CEF" w:rsidRDefault="0062630B" w:rsidP="0062630B">
            <w:pPr>
              <w:pStyle w:val="Normal5"/>
              <w:rPr>
                <w:rFonts w:cs="Time New Roman"/>
              </w:rPr>
            </w:pPr>
            <w:r w:rsidRPr="00BB3CEF">
              <w:rPr>
                <w:rFonts w:cs="Time New Roman"/>
              </w:rPr>
              <w:t>A grouping element specifying a value belonging to a code that is defined by an agency.</w:t>
            </w:r>
          </w:p>
          <w:p w14:paraId="71994871" w14:textId="77777777" w:rsidR="00DF657D" w:rsidRDefault="00DF657D" w:rsidP="00DF657D">
            <w:pPr>
              <w:pStyle w:val="Bold4"/>
            </w:pPr>
            <w:proofErr w:type="spellStart"/>
            <w:r>
              <w:t>TransportUnitEquipmentDescription</w:t>
            </w:r>
            <w:proofErr w:type="spellEnd"/>
          </w:p>
          <w:p w14:paraId="207D18E7" w14:textId="77777777" w:rsidR="00DF657D" w:rsidRDefault="00DF657D" w:rsidP="00DF657D">
            <w:pPr>
              <w:pStyle w:val="Italic4"/>
            </w:pPr>
            <w:proofErr w:type="spellStart"/>
            <w:r>
              <w:t>TransportUnitEquipmentDescription</w:t>
            </w:r>
            <w:proofErr w:type="spellEnd"/>
            <w:r>
              <w:t xml:space="preserve"> is optional. Multiple instances might exist.</w:t>
            </w:r>
          </w:p>
          <w:p w14:paraId="7A312783" w14:textId="77777777" w:rsidR="00DF657D" w:rsidRDefault="001454BC" w:rsidP="001454BC">
            <w:pPr>
              <w:pStyle w:val="Normal4"/>
            </w:pPr>
            <w:r>
              <w:t xml:space="preserve">A text field element describing the extra equipment of the transport unit. When a </w:t>
            </w:r>
            <w:proofErr w:type="spellStart"/>
            <w:r>
              <w:t>TransportUnitEquipmentCode</w:t>
            </w:r>
            <w:proofErr w:type="spellEnd"/>
            <w:r>
              <w:t xml:space="preserve"> is associated with a </w:t>
            </w:r>
            <w:proofErr w:type="spellStart"/>
            <w:r>
              <w:t>CodeValue</w:t>
            </w:r>
            <w:proofErr w:type="spellEnd"/>
            <w:r>
              <w:t xml:space="preserve"> of type </w:t>
            </w:r>
            <w:proofErr w:type="spellStart"/>
            <w:r>
              <w:t>TextValue</w:t>
            </w:r>
            <w:proofErr w:type="spellEnd"/>
            <w:r>
              <w:t xml:space="preserve">, then the </w:t>
            </w:r>
            <w:proofErr w:type="spellStart"/>
            <w:r>
              <w:t>TransportUnitEquipmentDescription</w:t>
            </w:r>
            <w:proofErr w:type="spellEnd"/>
            <w:r>
              <w:t xml:space="preserve"> is a textual description of both the </w:t>
            </w:r>
            <w:proofErr w:type="spellStart"/>
            <w:r>
              <w:t>TransportUnitEquipmentCode</w:t>
            </w:r>
            <w:proofErr w:type="spellEnd"/>
            <w:r>
              <w:t xml:space="preserve"> and the </w:t>
            </w:r>
            <w:proofErr w:type="spellStart"/>
            <w:r>
              <w:t>TextValue</w:t>
            </w:r>
            <w:proofErr w:type="spellEnd"/>
            <w:r>
              <w:t>.</w:t>
            </w:r>
          </w:p>
          <w:p w14:paraId="4AC5C560" w14:textId="77777777" w:rsidR="002422B3" w:rsidRDefault="002422B3" w:rsidP="002422B3">
            <w:pPr>
              <w:pStyle w:val="Bold4"/>
            </w:pPr>
            <w:proofErr w:type="spellStart"/>
            <w:r>
              <w:t>EquipmentPropertyValue</w:t>
            </w:r>
            <w:proofErr w:type="spellEnd"/>
          </w:p>
          <w:p w14:paraId="2031C639" w14:textId="77777777" w:rsidR="002422B3" w:rsidRDefault="002422B3" w:rsidP="002422B3">
            <w:pPr>
              <w:pStyle w:val="Italic4"/>
            </w:pPr>
            <w:proofErr w:type="spellStart"/>
            <w:r w:rsidRPr="002422B3">
              <w:t>EquipmentPropertyValue</w:t>
            </w:r>
            <w:proofErr w:type="spellEnd"/>
            <w:r>
              <w:t xml:space="preserve"> is optional. Multiple instances might exist.</w:t>
            </w:r>
          </w:p>
          <w:p w14:paraId="308E4416" w14:textId="77777777" w:rsidR="002422B3" w:rsidRDefault="002422B3" w:rsidP="002422B3">
            <w:pPr>
              <w:pStyle w:val="Normal4"/>
            </w:pPr>
            <w:r>
              <w:t>S</w:t>
            </w:r>
            <w:r w:rsidRPr="002422B3">
              <w:t xml:space="preserve">pecifies a value for a property of equipment. The property is defined by the attribute </w:t>
            </w:r>
            <w:proofErr w:type="spellStart"/>
            <w:r w:rsidRPr="002422B3">
              <w:t>EquipmentPropertyType</w:t>
            </w:r>
            <w:proofErr w:type="spellEnd"/>
            <w:r>
              <w:t>.</w:t>
            </w:r>
          </w:p>
        </w:tc>
      </w:tr>
    </w:tbl>
    <w:p w14:paraId="37E2E3E6" w14:textId="77777777" w:rsidR="00DF657D" w:rsidRDefault="00DF657D" w:rsidP="00DF657D"/>
    <w:p w14:paraId="164DC134" w14:textId="77777777" w:rsidR="00DF657D" w:rsidRDefault="00DF657D" w:rsidP="00DF657D">
      <w:pPr>
        <w:pStyle w:val="Heading2"/>
      </w:pPr>
      <w:bookmarkStart w:id="10026" w:name="_Toc259723134"/>
      <w:bookmarkStart w:id="10027" w:name="_Toc275503480"/>
      <w:bookmarkStart w:id="10028" w:name="_Toc371379149"/>
      <w:bookmarkStart w:id="10029" w:name="_Toc21214336"/>
      <w:bookmarkStart w:id="10030" w:name="TransportUnitEquipmentCode"/>
      <w:proofErr w:type="spellStart"/>
      <w:r>
        <w:lastRenderedPageBreak/>
        <w:t>TransportUnitEquipmentCode</w:t>
      </w:r>
      <w:bookmarkEnd w:id="10026"/>
      <w:bookmarkEnd w:id="10027"/>
      <w:bookmarkEnd w:id="10028"/>
      <w:bookmarkEnd w:id="10029"/>
      <w:bookmarkEnd w:id="100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951D75A" w14:textId="77777777" w:rsidTr="00DF657D">
        <w:tc>
          <w:tcPr>
            <w:tcW w:w="5000" w:type="pct"/>
          </w:tcPr>
          <w:p w14:paraId="3FF9A8C7" w14:textId="77777777" w:rsidR="00DF657D" w:rsidRDefault="009C6186" w:rsidP="00DF657D">
            <w:pPr>
              <w:pStyle w:val="Normal2"/>
            </w:pPr>
            <w:r>
              <w:pict w14:anchorId="3E5AA2D5">
                <v:shape id="dc_1697" o:spid="_x0000_s4820" style="position:absolute;left:0;text-align:left;margin-left:0;margin-top:0;width:50pt;height:50pt;z-index:1654;visibility:hidden" coordsize="96,404" o:spt="100" o:preferrelative="t" adj="0,,0" path="">
                  <v:stroke joinstyle="round"/>
                  <v:formulas/>
                  <v:path o:connecttype="segments"/>
                  <o:lock v:ext="edit" selection="t"/>
                </v:shape>
              </w:pict>
            </w:r>
            <w:r>
              <w:pict w14:anchorId="3625AB6F">
                <v:shape id="_x0000_s5556" style="position:absolute;left:0;text-align:left;margin-left:22202.7pt;margin-top:7.2pt;width:242.25pt;height:57.75pt;z-index:-885;mso-wrap-edited:t;mso-position-horizontal:right" coordsize="" o:spt="100" wrapcoords="-30 322 539 322 539 72 539 72 539 0 1000 0 1000 0 1000 1073 539 1073 539 1021 -30 1021 -30 322" adj="0,,0" path="">
                  <v:stroke joinstyle="round"/>
                  <v:imagedata r:id="rId2253" o:title="dc_1697"/>
                  <v:formulas/>
                  <v:path o:connecttype="segments"/>
                  <w10:wrap type="tight"/>
                </v:shape>
              </w:pict>
            </w:r>
            <w:proofErr w:type="spellStart"/>
            <w:r w:rsidR="00DF657D">
              <w:t>TransportUnitEquipmentCode</w:t>
            </w:r>
            <w:proofErr w:type="spellEnd"/>
            <w:r w:rsidR="00DF657D">
              <w:t xml:space="preserve"> is a code describing extra equipment of the transport unit.</w:t>
            </w:r>
          </w:p>
          <w:p w14:paraId="67CCBFAB" w14:textId="77777777" w:rsidR="00DF657D" w:rsidRDefault="00DF657D" w:rsidP="00773290">
            <w:pPr>
              <w:pStyle w:val="Bold3"/>
            </w:pPr>
            <w:r>
              <w:t>Agency [attribute]</w:t>
            </w:r>
          </w:p>
          <w:p w14:paraId="34E1FA1C" w14:textId="77777777" w:rsidR="00DF657D" w:rsidRDefault="00DF657D" w:rsidP="00773290">
            <w:pPr>
              <w:pStyle w:val="Italic3"/>
            </w:pPr>
            <w:r>
              <w:t>Agency is mandatory. A single instance is required.</w:t>
            </w:r>
          </w:p>
          <w:p w14:paraId="5C44C8BB" w14:textId="77777777" w:rsidR="00DF657D" w:rsidRDefault="00DF657D" w:rsidP="00773290">
            <w:pPr>
              <w:pStyle w:val="Normal3"/>
            </w:pPr>
            <w:r>
              <w:t>Describes the agency maintaining the list of codes. To be included in this list the agency must be a recognized standards body or industry organisation.</w:t>
            </w:r>
          </w:p>
          <w:p w14:paraId="55D58F7D" w14:textId="77777777" w:rsidR="00DF657D" w:rsidRDefault="00DF657D" w:rsidP="008D25AE">
            <w:pPr>
              <w:pStyle w:val="Normal3"/>
              <w:numPr>
                <w:ilvl w:val="0"/>
                <w:numId w:val="65"/>
              </w:numPr>
            </w:pPr>
            <w:r>
              <w:t xml:space="preserve">For the element that owns this attribute. </w:t>
            </w:r>
          </w:p>
          <w:p w14:paraId="7CEE9B47" w14:textId="77777777" w:rsidR="00DF657D" w:rsidRDefault="00DF657D" w:rsidP="008D25AE">
            <w:pPr>
              <w:pStyle w:val="Normal3"/>
              <w:numPr>
                <w:ilvl w:val="0"/>
                <w:numId w:val="65"/>
              </w:numPr>
            </w:pPr>
            <w:r>
              <w:t xml:space="preserve">For another attribute in the list of attributes associated with the parent element. </w:t>
            </w:r>
          </w:p>
          <w:p w14:paraId="68C7F012" w14:textId="77777777" w:rsidR="00DF657D" w:rsidRDefault="00DF657D" w:rsidP="00773290">
            <w:pPr>
              <w:pStyle w:val="Normal3"/>
            </w:pPr>
            <w:r>
              <w:t>Refer to Agency definition for any enumerations.</w:t>
            </w:r>
          </w:p>
        </w:tc>
      </w:tr>
    </w:tbl>
    <w:p w14:paraId="33BF785B" w14:textId="77777777" w:rsidR="00DF657D" w:rsidRDefault="00DF657D" w:rsidP="00DF657D"/>
    <w:p w14:paraId="5378FAAC" w14:textId="77777777" w:rsidR="00DF657D" w:rsidRDefault="00DF657D" w:rsidP="00DF657D">
      <w:pPr>
        <w:pStyle w:val="Heading2"/>
      </w:pPr>
      <w:bookmarkStart w:id="10031" w:name="_Toc259723135"/>
      <w:bookmarkStart w:id="10032" w:name="_Toc275503481"/>
      <w:bookmarkStart w:id="10033" w:name="_Toc371379150"/>
      <w:bookmarkStart w:id="10034" w:name="_Toc21214337"/>
      <w:bookmarkStart w:id="10035" w:name="TransportUnitEquipmentDescription"/>
      <w:proofErr w:type="spellStart"/>
      <w:r>
        <w:t>TransportUnitEquipmentDescription</w:t>
      </w:r>
      <w:bookmarkEnd w:id="10031"/>
      <w:bookmarkEnd w:id="10032"/>
      <w:bookmarkEnd w:id="10033"/>
      <w:bookmarkEnd w:id="10034"/>
      <w:bookmarkEnd w:id="100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E37330" w14:textId="77777777" w:rsidTr="00DF657D">
        <w:tc>
          <w:tcPr>
            <w:tcW w:w="5000" w:type="pct"/>
          </w:tcPr>
          <w:p w14:paraId="63357A7D" w14:textId="77777777" w:rsidR="001454BC" w:rsidRDefault="009C6186" w:rsidP="001454BC">
            <w:pPr>
              <w:pStyle w:val="Normal2"/>
            </w:pPr>
            <w:r>
              <w:pict w14:anchorId="5E2E83EF">
                <v:shape id="dc_1698" o:spid="_x0000_s4821" style="position:absolute;left:0;text-align:left;margin-left:0;margin-top:0;width:50pt;height:50pt;z-index:1655;visibility:hidden" coordsize="96,457" o:spt="100" o:preferrelative="t" adj="0,,0" path="">
                  <v:stroke joinstyle="round"/>
                  <v:formulas/>
                  <v:path o:connecttype="segments"/>
                  <o:lock v:ext="edit" selection="t"/>
                </v:shape>
              </w:pict>
            </w:r>
            <w:r>
              <w:pict w14:anchorId="39885405">
                <v:shape id="_x0000_s5557" style="position:absolute;left:0;text-align:left;margin-left:25750.2pt;margin-top:7.2pt;width:274.5pt;height:57.75pt;z-index:-884;mso-wrap-edited:t;mso-position-horizontal:right" coordsize="" o:spt="100" wrapcoords="-11 325 571 322 649 325 647 65 647 13 1000 0 1000 0 999 1031 592 1000 -9 938 -11 325" adj="0,,0" path="">
                  <v:stroke joinstyle="round"/>
                  <v:imagedata r:id="rId2254" o:title="dc_1698"/>
                  <v:formulas/>
                  <v:path o:connecttype="segments"/>
                  <w10:wrap type="tight"/>
                </v:shape>
              </w:pict>
            </w:r>
            <w:r w:rsidR="00DF657D">
              <w:t xml:space="preserve">A </w:t>
            </w:r>
            <w:r w:rsidR="001454BC">
              <w:t>text field element describing the extra equipment of the transport unit.</w:t>
            </w:r>
          </w:p>
          <w:p w14:paraId="15A8FDBB" w14:textId="2C794A3B" w:rsidR="00DF657D" w:rsidRDefault="001454BC" w:rsidP="001454BC">
            <w:pPr>
              <w:pStyle w:val="Normal2"/>
            </w:pPr>
            <w:r>
              <w:t xml:space="preserve">When a </w:t>
            </w:r>
            <w:proofErr w:type="spellStart"/>
            <w:r>
              <w:t>TransportUnitEquipmentCode</w:t>
            </w:r>
            <w:proofErr w:type="spellEnd"/>
            <w:r>
              <w:t xml:space="preserve"> is associated with a </w:t>
            </w:r>
            <w:proofErr w:type="spellStart"/>
            <w:r>
              <w:t>CodeValue</w:t>
            </w:r>
            <w:proofErr w:type="spellEnd"/>
            <w:r>
              <w:t xml:space="preserve"> of type </w:t>
            </w:r>
            <w:proofErr w:type="spellStart"/>
            <w:r>
              <w:t>TextValue</w:t>
            </w:r>
            <w:proofErr w:type="spellEnd"/>
            <w:r>
              <w:t xml:space="preserve">, then the </w:t>
            </w:r>
            <w:proofErr w:type="spellStart"/>
            <w:r>
              <w:t>TransportUnitEquipmentDescription</w:t>
            </w:r>
            <w:proofErr w:type="spellEnd"/>
            <w:r>
              <w:t xml:space="preserve"> is a textual description of both the </w:t>
            </w:r>
            <w:proofErr w:type="spellStart"/>
            <w:r>
              <w:t>TransportUnitEquipmentCode</w:t>
            </w:r>
            <w:proofErr w:type="spellEnd"/>
            <w:r>
              <w:t xml:space="preserve"> and the </w:t>
            </w:r>
            <w:proofErr w:type="spellStart"/>
            <w:r>
              <w:t>TextValue</w:t>
            </w:r>
            <w:proofErr w:type="spellEnd"/>
            <w:r w:rsidR="00C47558">
              <w:t>.</w:t>
            </w:r>
          </w:p>
          <w:p w14:paraId="0F1AAD21" w14:textId="77777777" w:rsidR="00DF657D" w:rsidRDefault="00DF657D" w:rsidP="00773290">
            <w:pPr>
              <w:pStyle w:val="Bold3"/>
            </w:pPr>
            <w:r>
              <w:t>Language [attribute]</w:t>
            </w:r>
          </w:p>
          <w:p w14:paraId="0D707554" w14:textId="77777777" w:rsidR="00DF657D" w:rsidRDefault="00DF657D" w:rsidP="00773290">
            <w:pPr>
              <w:pStyle w:val="Italic3"/>
            </w:pPr>
            <w:r>
              <w:t>Language is optional. A single instance might exist.</w:t>
            </w:r>
          </w:p>
          <w:p w14:paraId="2E51BCAE"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10C03CA6" w14:textId="77777777" w:rsidR="00DF657D" w:rsidRDefault="006070A5" w:rsidP="006070A5">
            <w:pPr>
              <w:pStyle w:val="Normal3"/>
            </w:pPr>
            <w:r>
              <w:t>Information on the content of this attribute is available at:</w:t>
            </w:r>
            <w:r>
              <w:br/>
              <w:t>https://www.loc.gov/standards/iso639-2/php/code_list.php</w:t>
            </w:r>
          </w:p>
        </w:tc>
      </w:tr>
    </w:tbl>
    <w:p w14:paraId="65C6CBD5" w14:textId="77777777" w:rsidR="00DF657D" w:rsidRDefault="00DF657D" w:rsidP="00DF657D"/>
    <w:p w14:paraId="16868A97" w14:textId="77777777" w:rsidR="007B2D78" w:rsidRDefault="007B2D78" w:rsidP="00B839DD">
      <w:pPr>
        <w:pStyle w:val="Heading2"/>
      </w:pPr>
      <w:bookmarkStart w:id="10036" w:name="_Toc371379151"/>
      <w:bookmarkStart w:id="10037" w:name="_Toc21214338"/>
      <w:bookmarkStart w:id="10038" w:name="TransportUnitEquipmentType_a"/>
      <w:proofErr w:type="spellStart"/>
      <w:r>
        <w:t>TransportUnitEquipmentType</w:t>
      </w:r>
      <w:proofErr w:type="spellEnd"/>
      <w:r w:rsidR="00B839DD">
        <w:t xml:space="preserve"> [attribute]</w:t>
      </w:r>
      <w:bookmarkEnd w:id="10036"/>
      <w:bookmarkEnd w:id="10037"/>
      <w:bookmarkEnd w:id="10038"/>
    </w:p>
    <w:tbl>
      <w:tblPr>
        <w:tblW w:w="5000" w:type="pct"/>
        <w:tblCellMar>
          <w:top w:w="144" w:type="dxa"/>
          <w:left w:w="115" w:type="dxa"/>
          <w:right w:w="115" w:type="dxa"/>
        </w:tblCellMar>
        <w:tblLook w:val="01E0" w:firstRow="1" w:lastRow="1" w:firstColumn="1" w:lastColumn="1" w:noHBand="0" w:noVBand="0"/>
      </w:tblPr>
      <w:tblGrid>
        <w:gridCol w:w="9584"/>
      </w:tblGrid>
      <w:tr w:rsidR="007B2D78" w14:paraId="07DE5ACA" w14:textId="77777777" w:rsidTr="00D42FAD">
        <w:tc>
          <w:tcPr>
            <w:tcW w:w="5000" w:type="pct"/>
          </w:tcPr>
          <w:p w14:paraId="427F7F06" w14:textId="77777777" w:rsidR="007B2D78" w:rsidRDefault="009C6186" w:rsidP="00D42FAD">
            <w:pPr>
              <w:pStyle w:val="Normal2"/>
            </w:pPr>
            <w:r>
              <w:rPr>
                <w:noProof/>
              </w:rPr>
              <w:pict w14:anchorId="3E0C28BF">
                <v:shape id="_x0000_s6246" type="#_x0000_t75" style="position:absolute;left:0;text-align:left;margin-left:13685pt;margin-top:7.05pt;width:160.5pt;height:63pt;z-index:-608;mso-wrap-edited:t;mso-position-horizontal:right" wrapcoords="-101 0 -101 21343 21600 21343 21600 0 17428 549 -101 0" filled="t">
                  <v:imagedata r:id="rId2255" o:title=""/>
                  <w10:wrap type="tight"/>
                </v:shape>
              </w:pict>
            </w:r>
            <w:r w:rsidR="007B2D78" w:rsidRPr="007B2D78">
              <w:t>Specifies the type of equipment</w:t>
            </w:r>
            <w:r w:rsidR="007B2D78">
              <w:t>.</w:t>
            </w:r>
          </w:p>
          <w:p w14:paraId="3038DD8D" w14:textId="77777777" w:rsidR="007B2D78" w:rsidRDefault="007B2D78" w:rsidP="007B2D78">
            <w:pPr>
              <w:pStyle w:val="Italic2"/>
            </w:pPr>
            <w:r>
              <w:t>This item is restricted to the following list.</w:t>
            </w:r>
          </w:p>
          <w:p w14:paraId="109831EF" w14:textId="77777777" w:rsidR="00AB1887" w:rsidRDefault="00AB1887" w:rsidP="00AB1887">
            <w:pPr>
              <w:pStyle w:val="Bold3"/>
            </w:pPr>
            <w:proofErr w:type="spellStart"/>
            <w:r>
              <w:t>ContainerTransport</w:t>
            </w:r>
            <w:proofErr w:type="spellEnd"/>
          </w:p>
          <w:p w14:paraId="39C04AC8" w14:textId="77777777" w:rsidR="00AB1887" w:rsidRDefault="00AB1887" w:rsidP="00AB1887">
            <w:pPr>
              <w:pStyle w:val="Normal3"/>
            </w:pPr>
            <w:r>
              <w:t>Equipment for storage, securing and transport of containers.</w:t>
            </w:r>
          </w:p>
          <w:p w14:paraId="2101B3E6" w14:textId="77777777" w:rsidR="007B2D78" w:rsidRDefault="007B2D78" w:rsidP="007B2D78">
            <w:pPr>
              <w:pStyle w:val="Bold3"/>
            </w:pPr>
            <w:proofErr w:type="spellStart"/>
            <w:r>
              <w:t>DividedTank</w:t>
            </w:r>
            <w:proofErr w:type="spellEnd"/>
          </w:p>
          <w:p w14:paraId="595F3ED8" w14:textId="77777777" w:rsidR="007B2D78" w:rsidRDefault="007B2D78" w:rsidP="007B2D78">
            <w:pPr>
              <w:pStyle w:val="Normal3"/>
            </w:pPr>
            <w:r>
              <w:t>A tank divided into smaller tank compartments by walls for bulk transport of liquids and other commodities. This type of tank can transport many different products or use a bigger volume for one or just a few products.</w:t>
            </w:r>
          </w:p>
          <w:p w14:paraId="35FAB877" w14:textId="77777777" w:rsidR="00AB1887" w:rsidRDefault="00AB1887" w:rsidP="00AB1887">
            <w:pPr>
              <w:pStyle w:val="Bold3"/>
            </w:pPr>
            <w:proofErr w:type="spellStart"/>
            <w:r>
              <w:t>RigidOpenTopContainer</w:t>
            </w:r>
            <w:proofErr w:type="spellEnd"/>
          </w:p>
          <w:p w14:paraId="6E837875" w14:textId="77777777" w:rsidR="00AB1887" w:rsidRDefault="00AB1887" w:rsidP="00AB1887">
            <w:pPr>
              <w:pStyle w:val="Normal3"/>
            </w:pPr>
            <w:r>
              <w:lastRenderedPageBreak/>
              <w:t>An open top container rigidly mounted on the transport unit.</w:t>
            </w:r>
          </w:p>
          <w:p w14:paraId="44B1086E" w14:textId="77777777" w:rsidR="007B2D78" w:rsidRDefault="007B2D78" w:rsidP="007B2D78">
            <w:pPr>
              <w:pStyle w:val="Bold3"/>
            </w:pPr>
            <w:proofErr w:type="spellStart"/>
            <w:r>
              <w:t>RoundTripTank</w:t>
            </w:r>
            <w:proofErr w:type="spellEnd"/>
          </w:p>
          <w:p w14:paraId="569D3B67" w14:textId="77777777" w:rsidR="007B2D78" w:rsidRDefault="007B2D78" w:rsidP="007B2D78">
            <w:pPr>
              <w:pStyle w:val="Normal3"/>
            </w:pPr>
            <w:r>
              <w:t>A tank with double container walls for bulk transport of liquids and other commodities. This type of tank can take e.g. raw material to a mill and then as return load take a totally different product that cannot be mixed with inbound product, i.e. without any need for tank washing before loading.</w:t>
            </w:r>
          </w:p>
          <w:p w14:paraId="68FCB748" w14:textId="77777777" w:rsidR="00AB1887" w:rsidRDefault="00AB1887" w:rsidP="00AB1887">
            <w:pPr>
              <w:pStyle w:val="Bold3"/>
            </w:pPr>
            <w:proofErr w:type="spellStart"/>
            <w:r>
              <w:t>RoundwoodTransport</w:t>
            </w:r>
            <w:proofErr w:type="spellEnd"/>
          </w:p>
          <w:p w14:paraId="42102F54" w14:textId="77777777" w:rsidR="00AB1887" w:rsidRDefault="00AB1887" w:rsidP="00AB1887">
            <w:pPr>
              <w:pStyle w:val="Normal3"/>
            </w:pPr>
            <w:r>
              <w:t>Banks for storage and transport of roundwood.</w:t>
            </w:r>
          </w:p>
          <w:p w14:paraId="01F4921F" w14:textId="77777777" w:rsidR="007B2D78" w:rsidRDefault="007B2D78" w:rsidP="007B2D78">
            <w:pPr>
              <w:pStyle w:val="Bold3"/>
            </w:pPr>
            <w:r>
              <w:t>Tank</w:t>
            </w:r>
          </w:p>
          <w:p w14:paraId="1E965241" w14:textId="77777777" w:rsidR="007B2D78" w:rsidRDefault="007B2D78" w:rsidP="007B2D78">
            <w:pPr>
              <w:pStyle w:val="Normal3"/>
            </w:pPr>
            <w:r>
              <w:t>A normal solid tank for bulk transport of liquids and other commodities.</w:t>
            </w:r>
          </w:p>
        </w:tc>
      </w:tr>
    </w:tbl>
    <w:p w14:paraId="784DB353" w14:textId="77777777" w:rsidR="007B2D78" w:rsidRDefault="007B2D78" w:rsidP="00DF657D"/>
    <w:p w14:paraId="57E55CFB" w14:textId="77777777" w:rsidR="00DF657D" w:rsidRDefault="00DF657D" w:rsidP="00DF657D">
      <w:pPr>
        <w:pStyle w:val="Heading2"/>
      </w:pPr>
      <w:bookmarkStart w:id="10039" w:name="_Toc259723136"/>
      <w:bookmarkStart w:id="10040" w:name="_Toc275503482"/>
      <w:bookmarkStart w:id="10041" w:name="_Toc371379152"/>
      <w:bookmarkStart w:id="10042" w:name="_Toc21214339"/>
      <w:bookmarkStart w:id="10043" w:name="TransportUnitHeight"/>
      <w:proofErr w:type="spellStart"/>
      <w:r>
        <w:t>TransportUnitHeight</w:t>
      </w:r>
      <w:bookmarkEnd w:id="10039"/>
      <w:bookmarkEnd w:id="10040"/>
      <w:bookmarkEnd w:id="10041"/>
      <w:bookmarkEnd w:id="10042"/>
      <w:bookmarkEnd w:id="100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8D1F6E" w14:textId="77777777" w:rsidTr="00DF657D">
        <w:tc>
          <w:tcPr>
            <w:tcW w:w="5000" w:type="pct"/>
          </w:tcPr>
          <w:p w14:paraId="152CDD55" w14:textId="77777777" w:rsidR="00DF657D" w:rsidRDefault="009C6186" w:rsidP="00DF657D">
            <w:pPr>
              <w:pStyle w:val="Normal2"/>
            </w:pPr>
            <w:r>
              <w:pict w14:anchorId="7383F48F">
                <v:shape id="dc_1699" o:spid="_x0000_s4822" style="position:absolute;left:0;text-align:left;margin-left:0;margin-top:0;width:50pt;height:50pt;z-index:1656;visibility:hidden" coordsize="197,409" o:spt="100" o:preferrelative="t" adj="0,,0" path="">
                  <v:stroke joinstyle="round"/>
                  <v:formulas/>
                  <v:path o:connecttype="segments"/>
                  <o:lock v:ext="edit" selection="t"/>
                </v:shape>
              </w:pict>
            </w:r>
            <w:r>
              <w:pict w14:anchorId="284A159A">
                <v:shape id="_x0000_s5558" style="position:absolute;left:0;text-align:left;margin-left:22532.7pt;margin-top:7.2pt;width:245.25pt;height:118.5pt;z-index:-883;mso-wrap-edited:t;mso-position-horizontal:right" coordsize="" o:spt="100" wrapcoords="-30 441 376 441 667 441 667 106 667 106 667 0 1000 0 1000 0 1000 1036 667 1036 667 782 376 782 -30 782 -30 441" adj="0,,0" path="">
                  <v:stroke joinstyle="round"/>
                  <v:imagedata r:id="rId2256" o:title="dc_1699"/>
                  <v:formulas/>
                  <v:path o:connecttype="segments"/>
                  <w10:wrap type="tight"/>
                </v:shape>
              </w:pict>
            </w:r>
            <w:r w:rsidR="00DF657D">
              <w:t>The height of the transport unit in a UOM (usually meters or feet).</w:t>
            </w:r>
          </w:p>
          <w:p w14:paraId="7533B8AD" w14:textId="77777777" w:rsidR="00DF657D" w:rsidRDefault="00DF657D" w:rsidP="00DF657D">
            <w:pPr>
              <w:pStyle w:val="Bold3"/>
            </w:pPr>
            <w:r>
              <w:t>(sequence)</w:t>
            </w:r>
          </w:p>
          <w:p w14:paraId="5C40CAE5" w14:textId="77777777" w:rsidR="00DF657D" w:rsidRDefault="00DF657D" w:rsidP="00DF657D">
            <w:pPr>
              <w:pStyle w:val="Italic3"/>
            </w:pPr>
            <w:r>
              <w:t>The sequence of items below is mandatory. A single instance is required.</w:t>
            </w:r>
          </w:p>
          <w:p w14:paraId="3CB48B62" w14:textId="77777777" w:rsidR="00DF657D" w:rsidRDefault="00DF657D" w:rsidP="00DF657D">
            <w:pPr>
              <w:pStyle w:val="Bold4"/>
            </w:pPr>
            <w:r>
              <w:t>Value</w:t>
            </w:r>
          </w:p>
          <w:p w14:paraId="7554006C" w14:textId="77777777" w:rsidR="00DF657D" w:rsidRDefault="00DF657D" w:rsidP="00DF657D">
            <w:pPr>
              <w:pStyle w:val="Italic4"/>
            </w:pPr>
            <w:r>
              <w:t>Value is mandatory. A single instance is required.</w:t>
            </w:r>
          </w:p>
          <w:p w14:paraId="32A11690" w14:textId="77777777" w:rsidR="00DF657D" w:rsidRDefault="00DF657D" w:rsidP="00DF657D">
            <w:pPr>
              <w:pStyle w:val="Normal4"/>
            </w:pPr>
            <w:r>
              <w:t>A numeric value expressed in the unit of measure (UOM).</w:t>
            </w:r>
          </w:p>
          <w:p w14:paraId="68EB585E" w14:textId="77777777" w:rsidR="00DF657D" w:rsidRDefault="00DF657D" w:rsidP="00DF657D">
            <w:pPr>
              <w:pStyle w:val="Bold4"/>
            </w:pPr>
            <w:proofErr w:type="spellStart"/>
            <w:r>
              <w:t>RangeMin</w:t>
            </w:r>
            <w:proofErr w:type="spellEnd"/>
          </w:p>
          <w:p w14:paraId="27AA07FC" w14:textId="77777777" w:rsidR="00DF657D" w:rsidRDefault="00DF657D" w:rsidP="00DF657D">
            <w:pPr>
              <w:pStyle w:val="Italic4"/>
            </w:pPr>
            <w:proofErr w:type="spellStart"/>
            <w:r>
              <w:t>RangeMin</w:t>
            </w:r>
            <w:proofErr w:type="spellEnd"/>
            <w:r>
              <w:t xml:space="preserve"> is optional. A single instance might exist.</w:t>
            </w:r>
          </w:p>
          <w:p w14:paraId="41010F5C" w14:textId="77777777" w:rsidR="00DF657D" w:rsidRDefault="00DF657D" w:rsidP="00DF657D">
            <w:pPr>
              <w:pStyle w:val="Normal4"/>
            </w:pPr>
            <w:r>
              <w:t>The minimum value (lower boundary) allowed for the Measurement that is the parent of this element.</w:t>
            </w:r>
          </w:p>
          <w:p w14:paraId="60B71AD4" w14:textId="77777777" w:rsidR="00DF657D" w:rsidRDefault="00DF657D" w:rsidP="00DF657D">
            <w:pPr>
              <w:pStyle w:val="Bold4"/>
            </w:pPr>
            <w:proofErr w:type="spellStart"/>
            <w:r>
              <w:t>RangeMax</w:t>
            </w:r>
            <w:proofErr w:type="spellEnd"/>
          </w:p>
          <w:p w14:paraId="6B8D321F" w14:textId="77777777" w:rsidR="00DF657D" w:rsidRDefault="00DF657D" w:rsidP="00DF657D">
            <w:pPr>
              <w:pStyle w:val="Italic4"/>
            </w:pPr>
            <w:proofErr w:type="spellStart"/>
            <w:r>
              <w:t>RangeMax</w:t>
            </w:r>
            <w:proofErr w:type="spellEnd"/>
            <w:r>
              <w:t xml:space="preserve"> is optional. A single instance might exist.</w:t>
            </w:r>
          </w:p>
          <w:p w14:paraId="22C8B9D0"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5FB81A7" w14:textId="77777777" w:rsidR="004D3C9D" w:rsidRDefault="004D3C9D" w:rsidP="00DF657D"/>
    <w:p w14:paraId="1CA98A1C" w14:textId="77777777" w:rsidR="00861ED4" w:rsidRDefault="00861ED4" w:rsidP="00861ED4">
      <w:pPr>
        <w:pStyle w:val="Heading2"/>
      </w:pPr>
      <w:bookmarkStart w:id="10044" w:name="TransportUnitHorizontalOrder_a"/>
      <w:proofErr w:type="spellStart"/>
      <w:r>
        <w:t>TransportUnitHorizontalOrder</w:t>
      </w:r>
      <w:proofErr w:type="spellEnd"/>
      <w:r>
        <w:t xml:space="preserve"> [attribute]</w:t>
      </w:r>
      <w:bookmarkEnd w:id="10044"/>
    </w:p>
    <w:tbl>
      <w:tblPr>
        <w:tblW w:w="5000" w:type="pct"/>
        <w:tblCellMar>
          <w:top w:w="144" w:type="dxa"/>
          <w:left w:w="115" w:type="dxa"/>
          <w:right w:w="115" w:type="dxa"/>
        </w:tblCellMar>
        <w:tblLook w:val="01E0" w:firstRow="1" w:lastRow="1" w:firstColumn="1" w:lastColumn="1" w:noHBand="0" w:noVBand="0"/>
      </w:tblPr>
      <w:tblGrid>
        <w:gridCol w:w="9584"/>
      </w:tblGrid>
      <w:tr w:rsidR="00861ED4" w14:paraId="335375BA" w14:textId="77777777" w:rsidTr="00514412">
        <w:tc>
          <w:tcPr>
            <w:tcW w:w="5000" w:type="pct"/>
          </w:tcPr>
          <w:p w14:paraId="2F240E9E" w14:textId="77777777" w:rsidR="00861ED4" w:rsidRDefault="009C6186" w:rsidP="00514412">
            <w:pPr>
              <w:pStyle w:val="Normal2"/>
            </w:pPr>
            <w:r>
              <w:rPr>
                <w:noProof/>
                <w:snapToGrid/>
                <w:lang w:val="sv-SE" w:eastAsia="sv-SE"/>
              </w:rPr>
              <w:pict w14:anchorId="3D2B6DF7">
                <v:shape id="_x0000_s7136" type="#_x0000_t75" style="position:absolute;left:0;text-align:left;margin-left:8487.5pt;margin-top:7.05pt;width:186.5pt;height:62.15pt;z-index:-133;mso-wrap-edited:t;mso-position-horizontal:right;mso-position-horizontal-relative:text;mso-position-vertical:absolute;mso-position-vertical-relative:text" wrapcoords="-75 0 -75 21374 21600 21374 21600 0 16597 -382 -75 0" filled="t">
                  <v:imagedata r:id="rId2257" o:title=""/>
                  <w10:wrap type="tight"/>
                </v:shape>
              </w:pict>
            </w:r>
            <w:r w:rsidR="00861ED4">
              <w:t xml:space="preserve">A positive sequential number starting with 1 that specifies the horizontal </w:t>
            </w:r>
            <w:r w:rsidR="00A01C58">
              <w:t>order</w:t>
            </w:r>
            <w:r w:rsidR="00861ED4">
              <w:t xml:space="preserve"> of the transport unit on a transport.</w:t>
            </w:r>
          </w:p>
          <w:p w14:paraId="155190F4" w14:textId="77777777" w:rsidR="00861ED4" w:rsidRDefault="00861ED4" w:rsidP="00514412">
            <w:pPr>
              <w:pStyle w:val="Normal2"/>
            </w:pPr>
            <w:proofErr w:type="spellStart"/>
            <w:r>
              <w:t>TransportUn</w:t>
            </w:r>
            <w:r w:rsidR="00A01C58">
              <w:t>it</w:t>
            </w:r>
            <w:r w:rsidR="00A01C58" w:rsidRPr="00A01C58">
              <w:t>HorizontalOrder</w:t>
            </w:r>
            <w:proofErr w:type="spellEnd"/>
            <w:r>
              <w:t xml:space="preserve"> is applicable to rail, road and offroad transports. It is neither applicable to air, sea nor waterway transports.</w:t>
            </w:r>
          </w:p>
          <w:p w14:paraId="7532940A" w14:textId="77777777" w:rsidR="00861ED4" w:rsidRDefault="00861ED4" w:rsidP="00514412">
            <w:pPr>
              <w:pStyle w:val="Normal2"/>
            </w:pPr>
            <w:r>
              <w:t xml:space="preserve">When </w:t>
            </w:r>
            <w:proofErr w:type="spellStart"/>
            <w:r>
              <w:t>TransportUnitLevel</w:t>
            </w:r>
            <w:proofErr w:type="spellEnd"/>
            <w:r>
              <w:t xml:space="preserve"> = 1 then the </w:t>
            </w:r>
            <w:proofErr w:type="spellStart"/>
            <w:r w:rsidR="00A01C58">
              <w:t>TransportUnitHorizontalOrder</w:t>
            </w:r>
            <w:proofErr w:type="spellEnd"/>
            <w:r>
              <w:t xml:space="preserve"> specifies the order of the transport unit on the transport counted from the </w:t>
            </w:r>
            <w:r>
              <w:lastRenderedPageBreak/>
              <w:t>frontend of the transport in the driving direction.</w:t>
            </w:r>
          </w:p>
          <w:p w14:paraId="306634B3" w14:textId="77777777" w:rsidR="00861ED4" w:rsidRDefault="00861ED4" w:rsidP="00514412">
            <w:pPr>
              <w:pStyle w:val="Normal2"/>
            </w:pPr>
            <w:r>
              <w:t xml:space="preserve">When </w:t>
            </w:r>
            <w:proofErr w:type="spellStart"/>
            <w:r>
              <w:t>TransportUnitLevel</w:t>
            </w:r>
            <w:proofErr w:type="spellEnd"/>
            <w:r>
              <w:t xml:space="preserve"> = 2 then the </w:t>
            </w:r>
            <w:proofErr w:type="spellStart"/>
            <w:r w:rsidR="00A01C58">
              <w:t>TransportUnitHorizontalOrder</w:t>
            </w:r>
            <w:proofErr w:type="spellEnd"/>
            <w:r>
              <w:t xml:space="preserve"> specifies the order of the transport unit loaded on another transport unit referenced by </w:t>
            </w:r>
            <w:proofErr w:type="spellStart"/>
            <w:r>
              <w:t>TransportUnitReferenceIDInfo</w:t>
            </w:r>
            <w:proofErr w:type="spellEnd"/>
            <w:r>
              <w:t xml:space="preserve">. </w:t>
            </w:r>
          </w:p>
          <w:p w14:paraId="5C00949D" w14:textId="77777777" w:rsidR="00861ED4" w:rsidRDefault="00861ED4" w:rsidP="00514412">
            <w:pPr>
              <w:pStyle w:val="Normal2"/>
              <w:numPr>
                <w:ilvl w:val="0"/>
                <w:numId w:val="73"/>
              </w:numPr>
            </w:pPr>
            <w:r>
              <w:t xml:space="preserve">For road transports </w:t>
            </w:r>
            <w:r w:rsidR="00E65B9B">
              <w:t>the order</w:t>
            </w:r>
            <w:r>
              <w:t xml:space="preserve"> is counted from the frontend of the referenced transport unit at </w:t>
            </w:r>
            <w:proofErr w:type="spellStart"/>
            <w:r>
              <w:t>TransportUnitLevel</w:t>
            </w:r>
            <w:proofErr w:type="spellEnd"/>
            <w:r>
              <w:t xml:space="preserve"> = 1 in the driving direction used on roads.</w:t>
            </w:r>
          </w:p>
          <w:p w14:paraId="1D521FDB" w14:textId="77777777" w:rsidR="00861ED4" w:rsidRDefault="00E65B9B" w:rsidP="00514412">
            <w:pPr>
              <w:pStyle w:val="Normal2"/>
              <w:numPr>
                <w:ilvl w:val="0"/>
                <w:numId w:val="73"/>
              </w:numPr>
            </w:pPr>
            <w:r>
              <w:t>For rail transports the order</w:t>
            </w:r>
            <w:r w:rsidR="00861ED4">
              <w:t xml:space="preserve"> is counted from the "End 1" of the referenced railcar at </w:t>
            </w:r>
            <w:proofErr w:type="spellStart"/>
            <w:r w:rsidR="00861ED4">
              <w:t>TransportUnitLevel</w:t>
            </w:r>
            <w:proofErr w:type="spellEnd"/>
            <w:r w:rsidR="00861ED4">
              <w:t xml:space="preserve"> =1. "End 1" of the railcar is described in "European Guideline for the Identification of Railway Assets using GS1 Standards", (www.gs1.org/industries/technical-industries/rail). "End 1" of the railcar is also the non-handbrake end, if the railcar has a handbrake.</w:t>
            </w:r>
          </w:p>
          <w:p w14:paraId="729CDFB5" w14:textId="77777777" w:rsidR="00861ED4" w:rsidRDefault="00861ED4" w:rsidP="00514412">
            <w:pPr>
              <w:pStyle w:val="Normal2"/>
            </w:pPr>
            <w:r>
              <w:t xml:space="preserve">When </w:t>
            </w:r>
            <w:proofErr w:type="spellStart"/>
            <w:r>
              <w:t>TransportUnitLevel</w:t>
            </w:r>
            <w:proofErr w:type="spellEnd"/>
            <w:r>
              <w:t xml:space="preserve"> &gt; 2 then the </w:t>
            </w:r>
            <w:proofErr w:type="spellStart"/>
            <w:r w:rsidR="00A01C58">
              <w:t>TransportUnitHorizontalOrder</w:t>
            </w:r>
            <w:proofErr w:type="spellEnd"/>
            <w:r>
              <w:t xml:space="preserve"> specifies the order of the transport unit loaded on another transport unit referenced by </w:t>
            </w:r>
            <w:proofErr w:type="spellStart"/>
            <w:r>
              <w:t>TransportUnitReferenceIDInfo</w:t>
            </w:r>
            <w:proofErr w:type="spellEnd"/>
            <w:r>
              <w:t xml:space="preserve">. </w:t>
            </w:r>
          </w:p>
          <w:p w14:paraId="073F2A14" w14:textId="77777777" w:rsidR="00861ED4" w:rsidRDefault="00861ED4" w:rsidP="00514412">
            <w:pPr>
              <w:pStyle w:val="Normal2"/>
              <w:numPr>
                <w:ilvl w:val="0"/>
                <w:numId w:val="75"/>
              </w:numPr>
            </w:pPr>
            <w:r>
              <w:t>When loaded on a transport unit with a specific frontend in the driving direc</w:t>
            </w:r>
            <w:r w:rsidR="00E65B9B">
              <w:t>tion on roads, then the order</w:t>
            </w:r>
            <w:r>
              <w:t xml:space="preserve"> is counted from the frontend of the referenced transport unit.</w:t>
            </w:r>
            <w:r>
              <w:br/>
              <w:t xml:space="preserve">For example, </w:t>
            </w:r>
            <w:proofErr w:type="spellStart"/>
            <w:r>
              <w:t>RailCar</w:t>
            </w:r>
            <w:proofErr w:type="spellEnd"/>
            <w:r>
              <w:t xml:space="preserve"> level 1, Trailer level 2 and Container level 3, then the position is counted from the frontend of the referenced Trailer.</w:t>
            </w:r>
          </w:p>
          <w:p w14:paraId="1D3DF68B" w14:textId="77777777" w:rsidR="00861ED4" w:rsidRDefault="00861ED4" w:rsidP="00514412">
            <w:pPr>
              <w:pStyle w:val="Normal2"/>
              <w:numPr>
                <w:ilvl w:val="0"/>
                <w:numId w:val="75"/>
              </w:numPr>
            </w:pPr>
            <w:r>
              <w:t>When loaded on a transport unit with no specific frontend in the driving direction (for example</w:t>
            </w:r>
            <w:r w:rsidR="00E65B9B">
              <w:t xml:space="preserve"> a container), then the order</w:t>
            </w:r>
            <w:r>
              <w:t xml:space="preserve"> is counted from the end facing the end of the first transport unit with a lower </w:t>
            </w:r>
            <w:proofErr w:type="spellStart"/>
            <w:r>
              <w:t>TransportUnitLevel</w:t>
            </w:r>
            <w:proofErr w:type="spellEnd"/>
            <w:r>
              <w:t xml:space="preserve"> that has a specific end defined for referenc</w:t>
            </w:r>
            <w:r w:rsidR="00E65B9B">
              <w:t>ing order</w:t>
            </w:r>
            <w:r>
              <w:t xml:space="preserve"> of loaded transport units.</w:t>
            </w:r>
            <w:r>
              <w:br/>
              <w:t xml:space="preserve">For example, </w:t>
            </w:r>
            <w:proofErr w:type="spellStart"/>
            <w:r>
              <w:t>RailCar</w:t>
            </w:r>
            <w:proofErr w:type="spellEnd"/>
            <w:r>
              <w:t xml:space="preserve"> level 1, Container level 2 and Container level 3, then position of Container level 3 is counted from the end of the referenced Container level 2 facing the "End 1" of the </w:t>
            </w:r>
            <w:proofErr w:type="spellStart"/>
            <w:r>
              <w:t>RailCar</w:t>
            </w:r>
            <w:proofErr w:type="spellEnd"/>
            <w:r>
              <w:t>.</w:t>
            </w:r>
          </w:p>
          <w:p w14:paraId="6D27EB97" w14:textId="77777777" w:rsidR="009B5CBB" w:rsidRDefault="006D3BAD" w:rsidP="00861ED4">
            <w:pPr>
              <w:pStyle w:val="Normal2"/>
            </w:pPr>
            <w:r>
              <w:t>Examples</w:t>
            </w:r>
          </w:p>
          <w:p w14:paraId="2F85E96E" w14:textId="77777777" w:rsidR="009B5CBB" w:rsidRDefault="005A26F7" w:rsidP="00861ED4">
            <w:pPr>
              <w:pStyle w:val="Normal2"/>
            </w:pPr>
            <w:r>
              <w:pict w14:anchorId="46267F56">
                <v:shape id="_x0000_i1028" type="#_x0000_t75" style="width:318pt;height:144.5pt;visibility:visible;mso-wrap-distance-left:17.16pt;mso-wrap-distance-top:7.2pt;mso-wrap-distance-right:3.34881mm;mso-wrap-distance-bottom:3.49858mm;mso-position-horizontal:absolute;mso-position-horizontal-relative:text;mso-position-vertical:absolute;mso-position-vertical-relative:text" wrapcoords="9933 601 5433 2260 5519 3320 426 5580 339 6634 1358 7841 1103 9801 1274 10254 10784 10254 3652 10707 3652 12667 2039 12815 2039 13874 3652 15081 3652 16287 7387 17489 5687 17942 5687 20655 14265 20655 14349 19902 19527 19001 19359 17794 15878 17489 21565 16287 21565 10707 10697 10254 6962 7841 19697 7688 19781 6334 10784 5427 12310 5427 20036 3467 20123 2260 15284 601 12736 601 9933 601">
                  <v:imagedata r:id="rId2258" o:title=""/>
                  <o:lock v:ext="edit" aspectratio="f"/>
                </v:shape>
              </w:pict>
            </w:r>
          </w:p>
          <w:p w14:paraId="3F58F841" w14:textId="77777777" w:rsidR="005802A1" w:rsidRDefault="005802A1" w:rsidP="00861ED4">
            <w:pPr>
              <w:pStyle w:val="Normal2"/>
            </w:pPr>
          </w:p>
          <w:p w14:paraId="5338A08A" w14:textId="77777777" w:rsidR="005802A1" w:rsidRDefault="005A26F7" w:rsidP="00861ED4">
            <w:pPr>
              <w:pStyle w:val="Normal2"/>
            </w:pPr>
            <w:r>
              <w:lastRenderedPageBreak/>
              <w:pict w14:anchorId="4DEFE194">
                <v:shape id="Object 4" o:spid="_x0000_i1029" type="#_x0000_t75" style="width:247.5pt;height:194pt;visibility:visible;mso-wrap-distance-left:9pt;mso-wrap-distance-top:7.2pt;mso-wrap-distance-right:4.08386mm;mso-wrap-distance-bottom:.31997mm;mso-position-horizontal:absolute;mso-position-horizontal-relative:text;mso-position-vertical:absolute;mso-position-vertical-relative:text" wrapcoords="9524 483 6776 1696 6384 2063 6384 2667 10311 4363 688 4483 491 5333 1670 6304 1374 7879 1571 8242 10802 8242 4714 8604 4714 10183 2454 10183 2454 11150 4714 12121 4714 14058 2553 14667 2553 15517 4714 16000 4714 17213 6971 17938 10802 17938 4615 18546 -99 19271 -99 21454 1374 21454 14336 20850 14827 20121 13747 19879 20622 19638 20523 18546 10802 17938 17285 17938 21603 17213 21603 8604 10703 8242 6186 6304 21014 6183 21112 5092 10802 4363 12179 4363 19248 2788 19347 1575 15713 483 12765 483 9524 483">
                  <v:imagedata r:id="rId2259" o:title=""/>
                  <o:lock v:ext="edit" aspectratio="f"/>
                </v:shape>
              </w:pict>
            </w:r>
          </w:p>
          <w:p w14:paraId="3E73C08C" w14:textId="77777777" w:rsidR="00B45BF8" w:rsidRDefault="00B45BF8" w:rsidP="00861ED4">
            <w:pPr>
              <w:pStyle w:val="Normal2"/>
            </w:pPr>
          </w:p>
          <w:p w14:paraId="79AEA2B5" w14:textId="77777777" w:rsidR="005802A1" w:rsidRDefault="005A26F7" w:rsidP="00861ED4">
            <w:pPr>
              <w:pStyle w:val="Normal2"/>
            </w:pPr>
            <w:r>
              <w:pict w14:anchorId="06ADD4B8">
                <v:shape id="Object 5" o:spid="_x0000_i1030" type="#_x0000_t75" style="width:453pt;height:177pt;visibility:visible;mso-wrap-distance-left:14.76pt;mso-wrap-distance-top:5.28pt;mso-wrap-distance-right:9.86pt;mso-wrap-distance-bottom:6.75pt;mso-position-horizontal:absolute;mso-position-horizontal-relative:text;mso-position-vertical:absolute;mso-position-vertical-relative:text" wrapcoords="5166 485 207 965 137 1611 757 3061 620 4512 964 4992 2206 5637 1102 6602 1102 7567 2206 8213 1102 10794 1102 11434 1928 13370 2206 13370 1172 14661 1172 15786 2206 15946 2206 17556 5648 18522 7234 18687 7234 20778 12470 20778 15640 19652 15570 18522 17291 18522 21633 17556 21633 9344 21218 9184 13572 8213 13572 5637 14331 5637 20873 3381 20873 2576 18325 485 17706 485 5166 485">
                  <v:imagedata r:id="rId2260" o:title=""/>
                  <o:lock v:ext="edit" aspectratio="f"/>
                </v:shape>
              </w:pict>
            </w:r>
          </w:p>
          <w:p w14:paraId="3BA4F084" w14:textId="77777777" w:rsidR="00B45BF8" w:rsidRDefault="00B45BF8" w:rsidP="00861ED4">
            <w:pPr>
              <w:pStyle w:val="Normal2"/>
            </w:pPr>
          </w:p>
          <w:p w14:paraId="41ABCE0C" w14:textId="77777777" w:rsidR="005802A1" w:rsidRDefault="005A26F7" w:rsidP="00861ED4">
            <w:pPr>
              <w:pStyle w:val="Normal2"/>
            </w:pPr>
            <w:r>
              <w:pict w14:anchorId="55C6442D">
                <v:shape id="Object 6" o:spid="_x0000_i1031" type="#_x0000_t75" style="width:453pt;height:174pt;visibility:visible;mso-wrap-distance-left:14.76pt;mso-wrap-distance-top:5.28pt;mso-wrap-distance-right:10.34pt;mso-wrap-distance-bottom:3.49pt;mso-position-horizontal:absolute;mso-position-horizontal-relative:text;mso-position-vertical:absolute;mso-position-vertical-relative:text" wrapcoords="5237 515 275 1029 208 1711 828 3255 620 4111 758 4966 2273 5989 1170 7019 1170 8048 2273 8730 1103 11470 1103 12152 1998 14211 2273 14211 1170 15748 1170 16777 2273 16951 2273 18662 5717 19685 7370 19685 7370 21056 10334 21056 10746 21056 15638 21056 15638 19685 17291 19685 21633 18662 21633 9759 21220 9585 13710 8730 13710 5989 14468 5989 20942 3596 20942 2740 18394 515 17774 515 5237 515">
                  <v:imagedata r:id="rId2261" o:title=""/>
                  <o:lock v:ext="edit" aspectratio="f"/>
                </v:shape>
              </w:pict>
            </w:r>
          </w:p>
          <w:p w14:paraId="770C70E2" w14:textId="77777777" w:rsidR="00514412" w:rsidRDefault="00514412" w:rsidP="00861ED4">
            <w:pPr>
              <w:pStyle w:val="Normal2"/>
            </w:pPr>
          </w:p>
        </w:tc>
      </w:tr>
    </w:tbl>
    <w:p w14:paraId="23D84281" w14:textId="77777777" w:rsidR="00861ED4" w:rsidRDefault="00861ED4" w:rsidP="00DF657D"/>
    <w:p w14:paraId="3A7C11DA" w14:textId="77777777" w:rsidR="005802A1" w:rsidRDefault="005802A1" w:rsidP="00DF657D"/>
    <w:p w14:paraId="44C59A82" w14:textId="77777777" w:rsidR="00DF657D" w:rsidRDefault="00DF657D" w:rsidP="00DF657D">
      <w:pPr>
        <w:pStyle w:val="Heading2"/>
      </w:pPr>
      <w:bookmarkStart w:id="10045" w:name="_Toc259723137"/>
      <w:bookmarkStart w:id="10046" w:name="_Toc275503483"/>
      <w:bookmarkStart w:id="10047" w:name="_Toc371379153"/>
      <w:bookmarkStart w:id="10048" w:name="_Toc21214340"/>
      <w:bookmarkStart w:id="10049" w:name="TransportUnitIdentifier"/>
      <w:proofErr w:type="spellStart"/>
      <w:r>
        <w:lastRenderedPageBreak/>
        <w:t>TransportUnitIdentifier</w:t>
      </w:r>
      <w:bookmarkEnd w:id="10045"/>
      <w:bookmarkEnd w:id="10046"/>
      <w:bookmarkEnd w:id="10047"/>
      <w:bookmarkEnd w:id="10048"/>
      <w:bookmarkEnd w:id="100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5BD145" w14:textId="77777777" w:rsidTr="00DF657D">
        <w:tc>
          <w:tcPr>
            <w:tcW w:w="5000" w:type="pct"/>
          </w:tcPr>
          <w:p w14:paraId="6BC53D8C" w14:textId="77777777" w:rsidR="00DF657D" w:rsidRDefault="009C6186" w:rsidP="00DF657D">
            <w:pPr>
              <w:pStyle w:val="Normal2"/>
            </w:pPr>
            <w:r>
              <w:pict w14:anchorId="32324811">
                <v:shape id="dc_1700" o:spid="_x0000_s4823" style="position:absolute;left:0;text-align:left;margin-left:0;margin-top:0;width:50pt;height:50pt;z-index:1657;visibility:hidden" coordsize="212,442" o:spt="100" o:preferrelative="t" adj="0,,0" path="">
                  <v:stroke joinstyle="round"/>
                  <v:formulas/>
                  <v:path o:connecttype="segments"/>
                  <o:lock v:ext="edit" selection="t"/>
                </v:shape>
              </w:pict>
            </w:r>
            <w:r>
              <w:rPr>
                <w:noProof/>
              </w:rPr>
              <w:pict w14:anchorId="4E038639">
                <v:shape id="_x0000_s6482" type="#_x0000_t75" style="position:absolute;left:0;text-align:left;margin-left:26989.5pt;margin-top:7.05pt;width:281.45pt;height:225.25pt;z-index:-506;mso-wrap-edited:t;mso-position-horizontal:right" wrapcoords="9482 8837 315 9095 483 12500 9397 12917 9397 21547 21600 21528 21600 0 9482 -58 9482 8837" filled="t">
                  <v:imagedata r:id="rId2262" o:title="TransportUnitIdentifier"/>
                  <w10:wrap type="tight"/>
                </v:shape>
              </w:pict>
            </w:r>
            <w:r w:rsidR="00DF657D">
              <w:t xml:space="preserve">The </w:t>
            </w:r>
            <w:r w:rsidR="00B2542E" w:rsidRPr="00B2542E">
              <w:t>identifier of the transport unit, for example a license pl</w:t>
            </w:r>
            <w:r w:rsidR="00D751D9">
              <w:t>ate number, a container ID etc.</w:t>
            </w:r>
            <w:r w:rsidR="00B2542E" w:rsidRPr="00B2542E">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B2542E" w:rsidRPr="00B2542E">
              <w:t>TransportUnitIdentifierType</w:t>
            </w:r>
            <w:proofErr w:type="spellEnd"/>
            <w:r w:rsidR="00DF657D">
              <w:t>.</w:t>
            </w:r>
          </w:p>
          <w:p w14:paraId="08D71947" w14:textId="77777777" w:rsidR="00DF657D" w:rsidRDefault="00DF657D" w:rsidP="00773290">
            <w:pPr>
              <w:pStyle w:val="Bold3"/>
            </w:pPr>
            <w:proofErr w:type="spellStart"/>
            <w:r>
              <w:t>TransportUnitIdentifierType</w:t>
            </w:r>
            <w:proofErr w:type="spellEnd"/>
            <w:r>
              <w:t xml:space="preserve"> [attribute]</w:t>
            </w:r>
          </w:p>
          <w:p w14:paraId="3EF15E2F" w14:textId="77777777" w:rsidR="00DF657D" w:rsidRDefault="00DF657D" w:rsidP="00773290">
            <w:pPr>
              <w:pStyle w:val="Italic3"/>
            </w:pPr>
            <w:proofErr w:type="spellStart"/>
            <w:r>
              <w:t>TransportUnitIdentifierType</w:t>
            </w:r>
            <w:proofErr w:type="spellEnd"/>
            <w:r>
              <w:t xml:space="preserve"> is mandatory. A single instance is required.</w:t>
            </w:r>
          </w:p>
          <w:p w14:paraId="4CB6FD0D" w14:textId="77777777" w:rsidR="00DF657D" w:rsidRDefault="00DF657D" w:rsidP="00773290">
            <w:pPr>
              <w:pStyle w:val="Normal3"/>
            </w:pPr>
            <w:r>
              <w:t>Provides a contextual definition for the value used to identify the transport unit.</w:t>
            </w:r>
          </w:p>
          <w:p w14:paraId="2316BC9B" w14:textId="77777777" w:rsidR="00DF657D" w:rsidRDefault="00DF657D" w:rsidP="00773290">
            <w:pPr>
              <w:pStyle w:val="Normal3"/>
            </w:pPr>
            <w:r>
              <w:t xml:space="preserve">Refer to </w:t>
            </w:r>
            <w:proofErr w:type="spellStart"/>
            <w:r>
              <w:t>TransportUnitIdentifierType</w:t>
            </w:r>
            <w:proofErr w:type="spellEnd"/>
            <w:r>
              <w:t xml:space="preserve"> definition for any enumerations.</w:t>
            </w:r>
          </w:p>
          <w:p w14:paraId="3A4E5AD4" w14:textId="77777777" w:rsidR="00DF657D" w:rsidRDefault="00DF657D" w:rsidP="00773290">
            <w:pPr>
              <w:pStyle w:val="Bold3"/>
            </w:pPr>
            <w:proofErr w:type="spellStart"/>
            <w:r>
              <w:t>StateOrProvince</w:t>
            </w:r>
            <w:proofErr w:type="spellEnd"/>
            <w:r>
              <w:t xml:space="preserve"> [attribute]</w:t>
            </w:r>
          </w:p>
          <w:p w14:paraId="6AFF4CA8" w14:textId="77777777" w:rsidR="00DF657D" w:rsidRDefault="00DF657D" w:rsidP="00773290">
            <w:pPr>
              <w:pStyle w:val="Italic3"/>
            </w:pPr>
            <w:proofErr w:type="spellStart"/>
            <w:r>
              <w:t>StateOrProvince</w:t>
            </w:r>
            <w:proofErr w:type="spellEnd"/>
            <w:r>
              <w:t xml:space="preserve"> is optional. A single instance might exist.</w:t>
            </w:r>
          </w:p>
          <w:p w14:paraId="5F2CBA79" w14:textId="77777777" w:rsidR="00DF657D" w:rsidRDefault="00DF657D" w:rsidP="00773290">
            <w:pPr>
              <w:pStyle w:val="Normal3"/>
            </w:pPr>
            <w:r>
              <w:t>The political designation or boundary of a specific area of land.</w:t>
            </w:r>
          </w:p>
          <w:p w14:paraId="51FA8E18" w14:textId="77777777" w:rsidR="002A4DF5" w:rsidRDefault="002A4DF5" w:rsidP="002A4DF5">
            <w:pPr>
              <w:pStyle w:val="Bold3"/>
            </w:pPr>
            <w:proofErr w:type="spellStart"/>
            <w:r>
              <w:t>ISOCountryCode</w:t>
            </w:r>
            <w:proofErr w:type="spellEnd"/>
            <w:r>
              <w:t xml:space="preserve"> [attribute]</w:t>
            </w:r>
          </w:p>
          <w:p w14:paraId="142A1C44" w14:textId="77777777" w:rsidR="002A4DF5" w:rsidRDefault="002A4DF5" w:rsidP="002A4DF5">
            <w:pPr>
              <w:pStyle w:val="Italic3"/>
            </w:pPr>
            <w:proofErr w:type="spellStart"/>
            <w:r>
              <w:t>ISOCountryCode</w:t>
            </w:r>
            <w:proofErr w:type="spellEnd"/>
            <w:r>
              <w:t xml:space="preserve"> is optional. A single instance might exist.</w:t>
            </w:r>
          </w:p>
          <w:p w14:paraId="2E8B259C" w14:textId="77777777"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14:paraId="2B2EA166" w14:textId="77777777" w:rsidR="002A4DF5" w:rsidRDefault="002A4DF5" w:rsidP="002A4DF5">
            <w:pPr>
              <w:pStyle w:val="Normal3"/>
            </w:pPr>
            <w:r>
              <w:t>Information on the content of this attribute is available at:</w:t>
            </w:r>
            <w:r>
              <w:br/>
            </w:r>
            <w:hyperlink r:id="rId2263" w:history="1">
              <w:r w:rsidRPr="002A5349">
                <w:rPr>
                  <w:rStyle w:val="Hyperlink"/>
                </w:rPr>
                <w:t>https://www.iso.org/obp/ui/#search</w:t>
              </w:r>
            </w:hyperlink>
          </w:p>
          <w:p w14:paraId="36F283B9" w14:textId="77777777" w:rsidR="002A4DF5" w:rsidRDefault="00DA3666" w:rsidP="002A4DF5">
            <w:pPr>
              <w:pStyle w:val="Bold3"/>
            </w:pPr>
            <w:r>
              <w:t>ISOCountryCodeAlph</w:t>
            </w:r>
            <w:r w:rsidR="002A4DF5">
              <w:t>a3 [attribute]</w:t>
            </w:r>
          </w:p>
          <w:p w14:paraId="10B4167E" w14:textId="77777777" w:rsidR="002A4DF5" w:rsidRDefault="00DA3666" w:rsidP="002A4DF5">
            <w:pPr>
              <w:pStyle w:val="Italic3"/>
            </w:pPr>
            <w:r>
              <w:t>ISOCountryCodeAph</w:t>
            </w:r>
            <w:r w:rsidR="002A4DF5">
              <w:t>fa3 is optional. A single instance might exist.</w:t>
            </w:r>
          </w:p>
          <w:p w14:paraId="67CFA1C8" w14:textId="77777777"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14:paraId="237E76D6" w14:textId="77777777" w:rsidR="002A4DF5" w:rsidRPr="00261B38" w:rsidRDefault="002A4DF5" w:rsidP="002A4DF5">
            <w:pPr>
              <w:pStyle w:val="Normal3"/>
            </w:pPr>
            <w:r>
              <w:t>Information on the content of this attribute is available at:</w:t>
            </w:r>
            <w:r>
              <w:br/>
            </w:r>
            <w:hyperlink r:id="rId2264" w:history="1">
              <w:r w:rsidRPr="002A5349">
                <w:rPr>
                  <w:rStyle w:val="Hyperlink"/>
                </w:rPr>
                <w:t>https://www.iso.org/obp/ui/#search</w:t>
              </w:r>
            </w:hyperlink>
          </w:p>
          <w:p w14:paraId="45A1A8EA" w14:textId="77777777" w:rsidR="002A4DF5" w:rsidRDefault="002A4DF5" w:rsidP="002A4DF5">
            <w:pPr>
              <w:pStyle w:val="Bold3"/>
            </w:pPr>
            <w:proofErr w:type="spellStart"/>
            <w:r>
              <w:t>ISOCountryCodeNumeric</w:t>
            </w:r>
            <w:proofErr w:type="spellEnd"/>
            <w:r>
              <w:t xml:space="preserve"> [attribute]</w:t>
            </w:r>
          </w:p>
          <w:p w14:paraId="65D9E32F" w14:textId="77777777" w:rsidR="002A4DF5" w:rsidRDefault="002A4DF5" w:rsidP="002A4DF5">
            <w:pPr>
              <w:pStyle w:val="Italic3"/>
            </w:pPr>
            <w:proofErr w:type="spellStart"/>
            <w:r>
              <w:t>ISOCountryCode</w:t>
            </w:r>
            <w:r w:rsidRPr="00CE134C">
              <w:t>Numeric</w:t>
            </w:r>
            <w:proofErr w:type="spellEnd"/>
            <w:r>
              <w:t xml:space="preserve"> is optional. A single instance might exist.</w:t>
            </w:r>
          </w:p>
          <w:p w14:paraId="72ED7B88" w14:textId="77777777"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14:paraId="1BA8FB1B" w14:textId="77777777" w:rsidR="00DF657D" w:rsidRDefault="002A4DF5" w:rsidP="002A4DF5">
            <w:pPr>
              <w:pStyle w:val="Normal3"/>
            </w:pPr>
            <w:r>
              <w:t>Information on the content of this attribute is available at:</w:t>
            </w:r>
            <w:r>
              <w:br/>
            </w:r>
            <w:hyperlink r:id="rId2265" w:history="1">
              <w:r w:rsidRPr="002A5349">
                <w:rPr>
                  <w:rStyle w:val="Hyperlink"/>
                </w:rPr>
                <w:t>https://www.iso.org/obp/ui/#search</w:t>
              </w:r>
            </w:hyperlink>
          </w:p>
          <w:p w14:paraId="3CB60776" w14:textId="77777777" w:rsidR="00091800" w:rsidRDefault="00091800" w:rsidP="00091800">
            <w:pPr>
              <w:pStyle w:val="Bold3"/>
            </w:pPr>
            <w:r>
              <w:t>Agency [attribute]</w:t>
            </w:r>
          </w:p>
          <w:p w14:paraId="2E490CBD" w14:textId="77777777" w:rsidR="00091800" w:rsidRDefault="00091800" w:rsidP="00091800">
            <w:pPr>
              <w:pStyle w:val="Italic3"/>
            </w:pPr>
            <w:r>
              <w:t>Agency is optional. A single instance might exist.</w:t>
            </w:r>
          </w:p>
          <w:p w14:paraId="437A8474" w14:textId="77777777" w:rsidR="00091800" w:rsidRDefault="00091800" w:rsidP="00091800">
            <w:pPr>
              <w:pStyle w:val="Normal3"/>
            </w:pPr>
            <w:r>
              <w:t xml:space="preserve">Describes the agency maintaining the list of codes. To be included in this list </w:t>
            </w:r>
            <w:r>
              <w:lastRenderedPageBreak/>
              <w:t>the agency must be a recognized standards body or industry organisation.</w:t>
            </w:r>
          </w:p>
          <w:p w14:paraId="4E382F28" w14:textId="77777777" w:rsidR="00091800" w:rsidRDefault="00091800" w:rsidP="008D25AE">
            <w:pPr>
              <w:pStyle w:val="Normal3"/>
              <w:numPr>
                <w:ilvl w:val="0"/>
                <w:numId w:val="66"/>
              </w:numPr>
            </w:pPr>
            <w:r>
              <w:t xml:space="preserve">For the element that owns this attribute. </w:t>
            </w:r>
          </w:p>
          <w:p w14:paraId="5C75E347" w14:textId="77777777" w:rsidR="00091800" w:rsidRDefault="00091800" w:rsidP="008D25AE">
            <w:pPr>
              <w:pStyle w:val="Normal3"/>
              <w:numPr>
                <w:ilvl w:val="0"/>
                <w:numId w:val="66"/>
              </w:numPr>
            </w:pPr>
            <w:r>
              <w:t xml:space="preserve">For another attribute in the list of attributes associated with the parent element. </w:t>
            </w:r>
          </w:p>
          <w:p w14:paraId="319CFB27" w14:textId="77777777" w:rsidR="00091800" w:rsidRDefault="00091800" w:rsidP="00091800">
            <w:pPr>
              <w:pStyle w:val="Normal3"/>
            </w:pPr>
            <w:r>
              <w:t>Refer to Agency definition for any enumerations.</w:t>
            </w:r>
          </w:p>
        </w:tc>
      </w:tr>
    </w:tbl>
    <w:p w14:paraId="5378368E" w14:textId="77777777" w:rsidR="00DF657D" w:rsidRDefault="00DF657D" w:rsidP="00DF657D"/>
    <w:p w14:paraId="45D1D468" w14:textId="77777777" w:rsidR="00DF657D" w:rsidRDefault="00DF657D" w:rsidP="00DF657D">
      <w:pPr>
        <w:pStyle w:val="Heading2"/>
      </w:pPr>
      <w:bookmarkStart w:id="10050" w:name="_Toc259723138"/>
      <w:bookmarkStart w:id="10051" w:name="_Toc275503484"/>
      <w:bookmarkStart w:id="10052" w:name="_Toc371379154"/>
      <w:bookmarkStart w:id="10053" w:name="_Toc21214341"/>
      <w:bookmarkStart w:id="10054" w:name="TransportUnitIdentifierType_a"/>
      <w:proofErr w:type="spellStart"/>
      <w:r>
        <w:t>TransportUnitIdentifierType</w:t>
      </w:r>
      <w:proofErr w:type="spellEnd"/>
      <w:r>
        <w:t xml:space="preserve"> [attribute]</w:t>
      </w:r>
      <w:bookmarkEnd w:id="10050"/>
      <w:bookmarkEnd w:id="10051"/>
      <w:bookmarkEnd w:id="10052"/>
      <w:bookmarkEnd w:id="10053"/>
      <w:bookmarkEnd w:id="1005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F5316B" w14:textId="77777777" w:rsidTr="00DF657D">
        <w:tc>
          <w:tcPr>
            <w:tcW w:w="5000" w:type="pct"/>
          </w:tcPr>
          <w:p w14:paraId="1DCE6610" w14:textId="77777777" w:rsidR="00DF657D" w:rsidRDefault="009C6186" w:rsidP="00DF657D">
            <w:pPr>
              <w:pStyle w:val="Normal2"/>
            </w:pPr>
            <w:r>
              <w:pict w14:anchorId="78410E92">
                <v:shape id="dc_1701" o:spid="_x0000_s4824" style="position:absolute;left:0;text-align:left;margin-left:0;margin-top:0;width:50pt;height:50pt;z-index:1658;visibility:hidden" coordsize="89,245" o:spt="100" o:preferrelative="t" adj="0,,0" path="">
                  <v:stroke joinstyle="round"/>
                  <v:formulas/>
                  <v:path o:connecttype="segments"/>
                  <o:lock v:ext="edit" selection="t"/>
                </v:shape>
              </w:pict>
            </w:r>
            <w:r>
              <w:pict w14:anchorId="72D8FD62">
                <v:shape id="_x0000_s5560" style="position:absolute;left:0;text-align:left;margin-left:11725.2pt;margin-top:7.2pt;width:147pt;height:53.25pt;z-index:-882;mso-wrap-edited:t;mso-position-horizontal:right" coordsize="" o:spt="100" wrapcoords="-30 0 1000 0 1000 1079 1000 1079 -30 1079 -30 0" adj="0,,0" path="">
                  <v:stroke joinstyle="round"/>
                  <v:imagedata r:id="rId2266" o:title="dc_1701"/>
                  <v:formulas/>
                  <v:path o:connecttype="segments"/>
                  <w10:wrap type="tight"/>
                </v:shape>
              </w:pict>
            </w:r>
            <w:r w:rsidR="00DF657D">
              <w:t>Provides a contextual definition for the value used to identify the transport unit.</w:t>
            </w:r>
          </w:p>
          <w:p w14:paraId="122E23D8" w14:textId="77777777" w:rsidR="00DF657D" w:rsidRDefault="00DF657D" w:rsidP="00DF657D">
            <w:pPr>
              <w:pStyle w:val="Italic2"/>
            </w:pPr>
            <w:r>
              <w:t>This item is restricted to the following list.</w:t>
            </w:r>
          </w:p>
          <w:p w14:paraId="0F21D982" w14:textId="77777777" w:rsidR="004E0EE0" w:rsidRDefault="004E0EE0" w:rsidP="004E0EE0">
            <w:pPr>
              <w:pStyle w:val="Bold3"/>
            </w:pPr>
            <w:proofErr w:type="spellStart"/>
            <w:r>
              <w:t>AssignedByAgencyID</w:t>
            </w:r>
            <w:proofErr w:type="spellEnd"/>
          </w:p>
          <w:p w14:paraId="20A20102" w14:textId="77777777" w:rsidR="004E0EE0" w:rsidRDefault="004E0EE0" w:rsidP="004E0EE0">
            <w:pPr>
              <w:pStyle w:val="Normal3"/>
            </w:pPr>
            <w:r>
              <w:t xml:space="preserve">A unique identifier that has been assigned by the agency given in the attribute Agency. Attribute Agency is mandatory when </w:t>
            </w:r>
            <w:proofErr w:type="spellStart"/>
            <w:r>
              <w:t>AssignedByAgency</w:t>
            </w:r>
            <w:r w:rsidR="00F2173E">
              <w:t>ID</w:t>
            </w:r>
            <w:proofErr w:type="spellEnd"/>
            <w:r>
              <w:t xml:space="preserve"> is used.</w:t>
            </w:r>
          </w:p>
          <w:p w14:paraId="020D66B9" w14:textId="77777777" w:rsidR="004E0EE0" w:rsidRDefault="004E0EE0" w:rsidP="004E0EE0">
            <w:pPr>
              <w:pStyle w:val="Bold3"/>
            </w:pPr>
            <w:proofErr w:type="spellStart"/>
            <w:r>
              <w:t>AssignedByMachineOwnerID</w:t>
            </w:r>
            <w:proofErr w:type="spellEnd"/>
          </w:p>
          <w:p w14:paraId="572A7523" w14:textId="77777777" w:rsidR="004E0EE0" w:rsidRPr="004E0EE0" w:rsidRDefault="004E0EE0" w:rsidP="004E0EE0">
            <w:pPr>
              <w:pStyle w:val="Normal3"/>
            </w:pPr>
            <w:r>
              <w:t>A unique identifier that has been assigned by the owner of the machine.</w:t>
            </w:r>
          </w:p>
          <w:p w14:paraId="12DCA6D2" w14:textId="77777777" w:rsidR="00DF657D" w:rsidRPr="00293755" w:rsidRDefault="00DF657D" w:rsidP="00DF657D">
            <w:pPr>
              <w:pStyle w:val="Bold3"/>
            </w:pPr>
            <w:proofErr w:type="spellStart"/>
            <w:r w:rsidRPr="009D0EFE">
              <w:rPr>
                <w:lang w:val="fr-FR"/>
              </w:rPr>
              <w:t>ContainerID</w:t>
            </w:r>
            <w:proofErr w:type="spellEnd"/>
          </w:p>
          <w:p w14:paraId="35F88E5F" w14:textId="77777777" w:rsidR="00DF657D" w:rsidRPr="009D0EFE" w:rsidRDefault="00DF657D" w:rsidP="00DF657D">
            <w:pPr>
              <w:pStyle w:val="Normal3"/>
              <w:rPr>
                <w:lang w:val="fr-FR"/>
              </w:rPr>
            </w:pPr>
            <w:r w:rsidRPr="00293755">
              <w:t>Defines</w:t>
            </w:r>
            <w:r w:rsidRPr="009D0EFE">
              <w:rPr>
                <w:lang w:val="fr-FR"/>
              </w:rPr>
              <w:t xml:space="preserve"> a </w:t>
            </w:r>
            <w:r w:rsidRPr="00293755">
              <w:t>container identifier</w:t>
            </w:r>
            <w:r w:rsidRPr="009D0EFE">
              <w:rPr>
                <w:lang w:val="fr-FR"/>
              </w:rPr>
              <w:t>.</w:t>
            </w:r>
          </w:p>
          <w:p w14:paraId="1B7AA250" w14:textId="77777777" w:rsidR="00DF657D" w:rsidRPr="009D0EFE" w:rsidRDefault="00DF657D" w:rsidP="00DF657D">
            <w:pPr>
              <w:pStyle w:val="Bold3"/>
              <w:rPr>
                <w:lang w:val="fr-FR"/>
              </w:rPr>
            </w:pPr>
            <w:proofErr w:type="spellStart"/>
            <w:r w:rsidRPr="009D0EFE">
              <w:rPr>
                <w:lang w:val="fr-FR"/>
              </w:rPr>
              <w:t>CassetteID</w:t>
            </w:r>
            <w:proofErr w:type="spellEnd"/>
          </w:p>
          <w:p w14:paraId="4AB19BB2" w14:textId="77777777" w:rsidR="00DF657D" w:rsidRDefault="00DF657D" w:rsidP="00DF657D">
            <w:pPr>
              <w:pStyle w:val="Normal3"/>
            </w:pPr>
            <w:r>
              <w:t>Defines a cassette identifier.</w:t>
            </w:r>
          </w:p>
          <w:p w14:paraId="1AAEE431" w14:textId="77777777" w:rsidR="00A52C4D" w:rsidRDefault="00A52C4D" w:rsidP="00A52C4D">
            <w:pPr>
              <w:pStyle w:val="Bold3"/>
            </w:pPr>
            <w:proofErr w:type="spellStart"/>
            <w:r>
              <w:t>GlobalIndividualAssetIdentifier</w:t>
            </w:r>
            <w:proofErr w:type="spellEnd"/>
            <w:r>
              <w:t xml:space="preserve">  </w:t>
            </w:r>
          </w:p>
          <w:p w14:paraId="4274EE30" w14:textId="77777777" w:rsidR="00A52C4D" w:rsidRDefault="00A52C4D" w:rsidP="00DF657D">
            <w:pPr>
              <w:pStyle w:val="Normal3"/>
            </w:pPr>
            <w:r>
              <w:t>The Global Individual Asset Identifier (GIAI) is a GS1 Key for asset identification. Companies can apply a GIAI on any asset to uniquely identify and manage that asset. http://www.gs1.org/</w:t>
            </w:r>
          </w:p>
          <w:p w14:paraId="1AE27EBB" w14:textId="77777777" w:rsidR="00DF657D" w:rsidRDefault="00DF657D" w:rsidP="00DF657D">
            <w:pPr>
              <w:pStyle w:val="Bold3"/>
            </w:pPr>
            <w:proofErr w:type="spellStart"/>
            <w:r>
              <w:t>GlobalReturnableAssetIdentifier</w:t>
            </w:r>
            <w:proofErr w:type="spellEnd"/>
          </w:p>
          <w:p w14:paraId="7E2496DC" w14:textId="77777777" w:rsidR="00DF657D" w:rsidRDefault="00C61C95" w:rsidP="00C61C95">
            <w:pPr>
              <w:pStyle w:val="Normal3"/>
            </w:pPr>
            <w:r>
              <w:t>A returnable asset is a reusable package or transport equipment of a certain value. The Global Returnable Asset Identifier (GRAI) provides for the unique identification of an asset; it utilizes a GS1 assigned Company Prefix enabling a user to develop, assign and maintain a unique asset number for equipment, resources, supplies, etc. in order to track its location and/or user. The GS1 identification number of a returnable asset (GRAI) is defined as a physical item with no reference to the contents. The GS1 identification of a returnable asset (GRAI) enables tracking as well as recording of all relevant data.</w:t>
            </w:r>
            <w:r>
              <w:br/>
              <w:t>http://www.gs1.org/</w:t>
            </w:r>
          </w:p>
          <w:p w14:paraId="5CBC6856" w14:textId="77777777" w:rsidR="00C54DC0" w:rsidRDefault="00C54DC0" w:rsidP="00C54DC0">
            <w:pPr>
              <w:pStyle w:val="Bold3"/>
            </w:pPr>
            <w:proofErr w:type="spellStart"/>
            <w:r>
              <w:t>LicencePlateNumber</w:t>
            </w:r>
            <w:proofErr w:type="spellEnd"/>
          </w:p>
          <w:p w14:paraId="42FB932B" w14:textId="77777777" w:rsidR="00C54DC0" w:rsidRDefault="002E4594" w:rsidP="00DF657D">
            <w:pPr>
              <w:pStyle w:val="Normal3"/>
            </w:pPr>
            <w:r w:rsidRPr="002E4594">
              <w:t>A licence plate number issued by an official authority</w:t>
            </w:r>
            <w:r w:rsidR="00C54DC0">
              <w:t>.</w:t>
            </w:r>
          </w:p>
          <w:p w14:paraId="4849AFFD" w14:textId="77777777" w:rsidR="004E0EE0" w:rsidRDefault="004E0EE0" w:rsidP="004E0EE0">
            <w:pPr>
              <w:pStyle w:val="Bold3"/>
            </w:pPr>
            <w:proofErr w:type="spellStart"/>
            <w:r>
              <w:t>MachineID</w:t>
            </w:r>
            <w:proofErr w:type="spellEnd"/>
          </w:p>
          <w:p w14:paraId="4DF14ECE" w14:textId="77777777" w:rsidR="004E0EE0" w:rsidRDefault="004E0EE0" w:rsidP="004E0EE0">
            <w:pPr>
              <w:pStyle w:val="Normal3"/>
            </w:pPr>
            <w:r w:rsidRPr="0046183E">
              <w:t>A globally unique identifier for the machine. It is an identifier belonging to the machine independent of the owner of the machine, e.g. a GUID number.</w:t>
            </w:r>
          </w:p>
          <w:p w14:paraId="3D692322" w14:textId="77777777" w:rsidR="00DF657D" w:rsidRDefault="00DF657D" w:rsidP="00DF657D">
            <w:pPr>
              <w:pStyle w:val="Bold3"/>
            </w:pPr>
            <w:proofErr w:type="spellStart"/>
            <w:r>
              <w:t>RailCarID</w:t>
            </w:r>
            <w:proofErr w:type="spellEnd"/>
          </w:p>
          <w:p w14:paraId="05759138" w14:textId="77777777" w:rsidR="00DF657D" w:rsidRDefault="00DF657D" w:rsidP="00DF657D">
            <w:pPr>
              <w:pStyle w:val="Normal3"/>
            </w:pPr>
            <w:r>
              <w:t>A rail car identifier.</w:t>
            </w:r>
          </w:p>
          <w:p w14:paraId="0A50B7DC" w14:textId="77777777" w:rsidR="00331E6F" w:rsidRDefault="00331E6F" w:rsidP="00331E6F">
            <w:pPr>
              <w:pStyle w:val="Bold3"/>
            </w:pPr>
            <w:proofErr w:type="spellStart"/>
            <w:r>
              <w:t>RFTag</w:t>
            </w:r>
            <w:proofErr w:type="spellEnd"/>
          </w:p>
          <w:p w14:paraId="55AA3455" w14:textId="77777777" w:rsidR="00331E6F" w:rsidRDefault="00331E6F" w:rsidP="005154F7">
            <w:pPr>
              <w:pStyle w:val="Normal3Deprecate"/>
            </w:pPr>
            <w:r w:rsidRPr="00331E6F">
              <w:lastRenderedPageBreak/>
              <w:t xml:space="preserve">To be deprecated in future versions. Please use </w:t>
            </w:r>
            <w:proofErr w:type="spellStart"/>
            <w:r w:rsidRPr="00331E6F">
              <w:t>RFTagSerialNumber</w:t>
            </w:r>
            <w:proofErr w:type="spellEnd"/>
            <w:r w:rsidRPr="00331E6F">
              <w:t xml:space="preserve"> instead</w:t>
            </w:r>
            <w:r>
              <w:t>.</w:t>
            </w:r>
          </w:p>
          <w:p w14:paraId="7DA690AB" w14:textId="77777777" w:rsidR="00331E6F" w:rsidRDefault="00331E6F" w:rsidP="00331E6F">
            <w:pPr>
              <w:pStyle w:val="Bold3"/>
            </w:pPr>
            <w:proofErr w:type="spellStart"/>
            <w:r>
              <w:t>RFTagSerialNumber</w:t>
            </w:r>
            <w:proofErr w:type="spellEnd"/>
          </w:p>
          <w:p w14:paraId="7A08F09F" w14:textId="77777777" w:rsidR="00331E6F" w:rsidRDefault="00331E6F" w:rsidP="00331E6F">
            <w:pPr>
              <w:pStyle w:val="Normal3"/>
            </w:pPr>
            <w:r>
              <w:t xml:space="preserve">The fixed built-in identifier of a RFID unit. </w:t>
            </w:r>
          </w:p>
          <w:p w14:paraId="4403F162" w14:textId="77777777" w:rsidR="00DF657D" w:rsidRDefault="00DF657D" w:rsidP="00DF657D">
            <w:pPr>
              <w:pStyle w:val="Bold3"/>
            </w:pPr>
            <w:proofErr w:type="spellStart"/>
            <w:r>
              <w:t>SealNumber</w:t>
            </w:r>
            <w:proofErr w:type="spellEnd"/>
          </w:p>
          <w:p w14:paraId="66500C8C" w14:textId="77777777" w:rsidR="00DF657D" w:rsidRDefault="00DF657D" w:rsidP="00DF657D">
            <w:pPr>
              <w:pStyle w:val="Normal3"/>
            </w:pPr>
            <w:r>
              <w:t>Identifies the seal that closes the transport unit.</w:t>
            </w:r>
          </w:p>
          <w:p w14:paraId="27FE4FCC" w14:textId="77777777" w:rsidR="00DF657D" w:rsidRDefault="00DF657D" w:rsidP="00DF657D">
            <w:pPr>
              <w:pStyle w:val="Bold3"/>
            </w:pPr>
            <w:proofErr w:type="spellStart"/>
            <w:r>
              <w:t>SerialShippingContainerCode</w:t>
            </w:r>
            <w:proofErr w:type="spellEnd"/>
          </w:p>
          <w:p w14:paraId="6247FF07" w14:textId="77777777" w:rsidR="003D7C8C" w:rsidRDefault="003D7C8C" w:rsidP="003D7C8C">
            <w:pPr>
              <w:pStyle w:val="Normal3"/>
            </w:pPr>
            <w:r>
              <w:t>The unique identification of logistics units is achieved in the GS1 System by the use of the SSCC (Serial Shipping Container Code). The SSCC is an 18-digit numeric data structure. The uniqueness of the data structure is ensured through the use of the GS1 Company Prefix. This Company Prefix, when combined with the serial number that is assigned by the member company, acts as an identifier or “license plate” and provides access to information stored in computer files, which are transferred through electronic business transactions.</w:t>
            </w:r>
          </w:p>
          <w:p w14:paraId="7F0F990A" w14:textId="77777777" w:rsidR="003D7C8C" w:rsidRDefault="003D7C8C" w:rsidP="003D7C8C">
            <w:pPr>
              <w:pStyle w:val="Normal3"/>
            </w:pPr>
            <w:r>
              <w:t>The SSCC should not be confused with the Global Returnable Asset Identifier (GRAI) or Global Individual Asset Identifier (GIAI) of the (serialized) objects within the SSCC object: the SSCC is created in general during packing at a certain party (shipping party) and loses its value after receipt by or after unpacking by another party (the receiving party). The serialized objects within the SSCC container can always be identified by their GRAI or GIAI identifier.</w:t>
            </w:r>
            <w:r>
              <w:br/>
              <w:t>http://www.gs1.org/</w:t>
            </w:r>
          </w:p>
          <w:p w14:paraId="146F0B3F" w14:textId="77777777" w:rsidR="00DF657D" w:rsidRDefault="00DF657D" w:rsidP="003D7C8C">
            <w:pPr>
              <w:pStyle w:val="Bold3"/>
            </w:pPr>
            <w:proofErr w:type="spellStart"/>
            <w:r>
              <w:t>TrailerID</w:t>
            </w:r>
            <w:proofErr w:type="spellEnd"/>
          </w:p>
          <w:p w14:paraId="030F380C" w14:textId="77777777" w:rsidR="002E4594" w:rsidRDefault="002E4594" w:rsidP="002E4594">
            <w:pPr>
              <w:pStyle w:val="Normal3"/>
            </w:pPr>
            <w:r>
              <w:t xml:space="preserve">An identifier that may be used for a </w:t>
            </w:r>
            <w:proofErr w:type="spellStart"/>
            <w:r>
              <w:t>DrawBarCombination</w:t>
            </w:r>
            <w:proofErr w:type="spellEnd"/>
            <w:r>
              <w:t xml:space="preserve">, a </w:t>
            </w:r>
            <w:proofErr w:type="spellStart"/>
            <w:r>
              <w:t>RigidLorry</w:t>
            </w:r>
            <w:proofErr w:type="spellEnd"/>
            <w:r>
              <w:t xml:space="preserve"> and a Trailer.</w:t>
            </w:r>
          </w:p>
          <w:p w14:paraId="79E5D4C3" w14:textId="77777777" w:rsidR="00DF657D" w:rsidRDefault="002E4594" w:rsidP="002E4594">
            <w:pPr>
              <w:pStyle w:val="Normal3"/>
            </w:pPr>
            <w:r>
              <w:t xml:space="preserve">Note: </w:t>
            </w:r>
            <w:proofErr w:type="spellStart"/>
            <w:r>
              <w:t>papiNet</w:t>
            </w:r>
            <w:proofErr w:type="spellEnd"/>
            <w:r>
              <w:t xml:space="preserve"> recommends to use </w:t>
            </w:r>
            <w:proofErr w:type="spellStart"/>
            <w:r>
              <w:t>LicencePlateNumber</w:t>
            </w:r>
            <w:proofErr w:type="spellEnd"/>
            <w:r>
              <w:t xml:space="preserve"> instead of </w:t>
            </w:r>
            <w:proofErr w:type="spellStart"/>
            <w:r>
              <w:t>TrailerID</w:t>
            </w:r>
            <w:proofErr w:type="spellEnd"/>
            <w:r>
              <w:t xml:space="preserve"> in new implementations, if the identifier of the </w:t>
            </w:r>
            <w:proofErr w:type="spellStart"/>
            <w:r>
              <w:t>TransportUnit</w:t>
            </w:r>
            <w:proofErr w:type="spellEnd"/>
            <w:r>
              <w:t xml:space="preserve"> indeed is a licence plate number</w:t>
            </w:r>
            <w:r w:rsidR="00DF657D">
              <w:t>.</w:t>
            </w:r>
          </w:p>
          <w:p w14:paraId="012023B9" w14:textId="77777777" w:rsidR="00DF657D" w:rsidRDefault="00DF657D" w:rsidP="00DF657D">
            <w:pPr>
              <w:pStyle w:val="Bold3"/>
            </w:pPr>
            <w:r>
              <w:t>WagonID</w:t>
            </w:r>
          </w:p>
          <w:p w14:paraId="49072362" w14:textId="77777777" w:rsidR="00DF657D" w:rsidRDefault="00DB4A66" w:rsidP="00DB4A66">
            <w:pPr>
              <w:pStyle w:val="Normal3Deprecate"/>
            </w:pPr>
            <w:r>
              <w:t>Will be deprecated</w:t>
            </w:r>
            <w:r w:rsidR="00DF657D">
              <w:t xml:space="preserve"> in version v3r00. Use instead </w:t>
            </w:r>
            <w:proofErr w:type="spellStart"/>
            <w:r w:rsidR="00DF657D">
              <w:t>RailCarID</w:t>
            </w:r>
            <w:proofErr w:type="spellEnd"/>
            <w:r>
              <w:t>.</w:t>
            </w:r>
          </w:p>
          <w:p w14:paraId="31E542C4" w14:textId="77777777" w:rsidR="00DF657D" w:rsidRDefault="00DF657D" w:rsidP="00DF657D">
            <w:pPr>
              <w:pStyle w:val="Bold3"/>
            </w:pPr>
            <w:r>
              <w:t>Other</w:t>
            </w:r>
          </w:p>
          <w:p w14:paraId="433F282D" w14:textId="77777777" w:rsidR="00DF657D" w:rsidRDefault="00DF657D" w:rsidP="00DF657D">
            <w:pPr>
              <w:pStyle w:val="Normal3"/>
            </w:pPr>
            <w:r>
              <w:t>Used for any other transport unit identifiers not covered by this list.</w:t>
            </w:r>
          </w:p>
        </w:tc>
      </w:tr>
    </w:tbl>
    <w:p w14:paraId="2175C55E" w14:textId="77777777" w:rsidR="00DF657D" w:rsidRDefault="00DF657D" w:rsidP="00DF657D"/>
    <w:p w14:paraId="3E21656A" w14:textId="77777777" w:rsidR="00DF657D" w:rsidRDefault="00DF657D" w:rsidP="00DF657D">
      <w:pPr>
        <w:pStyle w:val="Heading2"/>
      </w:pPr>
      <w:bookmarkStart w:id="10055" w:name="_Toc259723139"/>
      <w:bookmarkStart w:id="10056" w:name="_Toc275503485"/>
      <w:bookmarkStart w:id="10057" w:name="_Toc371379155"/>
      <w:bookmarkStart w:id="10058" w:name="_Toc21214342"/>
      <w:bookmarkStart w:id="10059" w:name="TransportUnitLength"/>
      <w:proofErr w:type="spellStart"/>
      <w:r>
        <w:t>TransportUnitLength</w:t>
      </w:r>
      <w:bookmarkEnd w:id="10055"/>
      <w:bookmarkEnd w:id="10056"/>
      <w:bookmarkEnd w:id="10057"/>
      <w:bookmarkEnd w:id="10058"/>
      <w:bookmarkEnd w:id="100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578D53" w14:textId="77777777" w:rsidTr="00DF657D">
        <w:tc>
          <w:tcPr>
            <w:tcW w:w="5000" w:type="pct"/>
          </w:tcPr>
          <w:p w14:paraId="223C6B2D" w14:textId="77777777" w:rsidR="00DF657D" w:rsidRDefault="009C6186" w:rsidP="00DF657D">
            <w:pPr>
              <w:pStyle w:val="Normal2"/>
            </w:pPr>
            <w:r>
              <w:pict w14:anchorId="097D8CAB">
                <v:shape id="dc_1702" o:spid="_x0000_s4825" style="position:absolute;left:0;text-align:left;margin-left:0;margin-top:0;width:50pt;height:50pt;z-index:1659;visibility:hidden" coordsize="197,412" o:spt="100" o:preferrelative="t" adj="0,,0" path="">
                  <v:stroke joinstyle="round"/>
                  <v:formulas/>
                  <v:path o:connecttype="segments"/>
                  <o:lock v:ext="edit" selection="t"/>
                </v:shape>
              </w:pict>
            </w:r>
            <w:r>
              <w:pict w14:anchorId="308A3D89">
                <v:shape id="_x0000_s5561" style="position:absolute;left:0;text-align:left;margin-left:22780.2pt;margin-top:7.2pt;width:247.5pt;height:118.5pt;z-index:-881;mso-wrap-edited:t;mso-position-horizontal:right" coordsize="" o:spt="100" wrapcoords="-30 441 381 441 669 441 669 106 669 106 669 0 1000 0 1000 0 1000 1036 669 1036 669 782 381 782 -30 782 -30 441" adj="0,,0" path="">
                  <v:stroke joinstyle="round"/>
                  <v:imagedata r:id="rId2267" o:title="dc_1702"/>
                  <v:formulas/>
                  <v:path o:connecttype="segments"/>
                  <w10:wrap type="tight"/>
                </v:shape>
              </w:pict>
            </w:r>
            <w:r w:rsidR="00DF657D">
              <w:t>The length of the transport unit in a valid UOM (usually meters or feet).</w:t>
            </w:r>
          </w:p>
          <w:p w14:paraId="02E864C2" w14:textId="77777777" w:rsidR="00DF657D" w:rsidRDefault="00DF657D" w:rsidP="00DF657D">
            <w:pPr>
              <w:pStyle w:val="Bold3"/>
            </w:pPr>
            <w:r>
              <w:t>(sequence)</w:t>
            </w:r>
          </w:p>
          <w:p w14:paraId="286E1DED" w14:textId="77777777" w:rsidR="00DF657D" w:rsidRDefault="00DF657D" w:rsidP="00DF657D">
            <w:pPr>
              <w:pStyle w:val="Italic3"/>
            </w:pPr>
            <w:r>
              <w:t>The sequence of items below is mandatory. A single instance is required.</w:t>
            </w:r>
          </w:p>
          <w:p w14:paraId="237ED076" w14:textId="77777777" w:rsidR="00DF657D" w:rsidRDefault="00DF657D" w:rsidP="00DF657D">
            <w:pPr>
              <w:pStyle w:val="Bold4"/>
            </w:pPr>
            <w:r>
              <w:t>Value</w:t>
            </w:r>
          </w:p>
          <w:p w14:paraId="531014A9" w14:textId="77777777" w:rsidR="00DF657D" w:rsidRDefault="00DF657D" w:rsidP="00DF657D">
            <w:pPr>
              <w:pStyle w:val="Italic4"/>
            </w:pPr>
            <w:r>
              <w:t>Value is mandatory. A single instance is required.</w:t>
            </w:r>
          </w:p>
          <w:p w14:paraId="2AF57069" w14:textId="77777777" w:rsidR="00DF657D" w:rsidRDefault="00DF657D" w:rsidP="00DF657D">
            <w:pPr>
              <w:pStyle w:val="Normal4"/>
            </w:pPr>
            <w:r>
              <w:t>A numeric value expressed in the unit of measure (UOM).</w:t>
            </w:r>
          </w:p>
          <w:p w14:paraId="24E63DE5" w14:textId="77777777" w:rsidR="00DF657D" w:rsidRDefault="00DF657D" w:rsidP="00DF657D">
            <w:pPr>
              <w:pStyle w:val="Bold4"/>
            </w:pPr>
            <w:proofErr w:type="spellStart"/>
            <w:r>
              <w:lastRenderedPageBreak/>
              <w:t>RangeMin</w:t>
            </w:r>
            <w:proofErr w:type="spellEnd"/>
          </w:p>
          <w:p w14:paraId="2FE13430" w14:textId="77777777" w:rsidR="00DF657D" w:rsidRDefault="00DF657D" w:rsidP="00DF657D">
            <w:pPr>
              <w:pStyle w:val="Italic4"/>
            </w:pPr>
            <w:proofErr w:type="spellStart"/>
            <w:r>
              <w:t>RangeMin</w:t>
            </w:r>
            <w:proofErr w:type="spellEnd"/>
            <w:r>
              <w:t xml:space="preserve"> is optional. A single instance might exist.</w:t>
            </w:r>
          </w:p>
          <w:p w14:paraId="6D9BDF8A" w14:textId="77777777" w:rsidR="00DF657D" w:rsidRDefault="00DF657D" w:rsidP="00DF657D">
            <w:pPr>
              <w:pStyle w:val="Normal4"/>
            </w:pPr>
            <w:r>
              <w:t>The minimum value (lower boundary) allowed for the Measurement that is the parent of this element.</w:t>
            </w:r>
          </w:p>
          <w:p w14:paraId="0FDBA3A0" w14:textId="77777777" w:rsidR="00DF657D" w:rsidRDefault="00DF657D" w:rsidP="00DF657D">
            <w:pPr>
              <w:pStyle w:val="Bold4"/>
            </w:pPr>
            <w:proofErr w:type="spellStart"/>
            <w:r>
              <w:t>RangeMax</w:t>
            </w:r>
            <w:proofErr w:type="spellEnd"/>
          </w:p>
          <w:p w14:paraId="7820F994" w14:textId="77777777" w:rsidR="00DF657D" w:rsidRDefault="00DF657D" w:rsidP="00DF657D">
            <w:pPr>
              <w:pStyle w:val="Italic4"/>
            </w:pPr>
            <w:proofErr w:type="spellStart"/>
            <w:r>
              <w:t>RangeMax</w:t>
            </w:r>
            <w:proofErr w:type="spellEnd"/>
            <w:r>
              <w:t xml:space="preserve"> is optional. A single instance might exist.</w:t>
            </w:r>
          </w:p>
          <w:p w14:paraId="24139568"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FD57B20" w14:textId="77777777" w:rsidR="00DF657D" w:rsidRDefault="00DF657D" w:rsidP="00DF657D"/>
    <w:p w14:paraId="5BE14986" w14:textId="77777777" w:rsidR="00DF657D" w:rsidRDefault="00DF657D" w:rsidP="00DF657D">
      <w:pPr>
        <w:pStyle w:val="Heading2"/>
      </w:pPr>
      <w:bookmarkStart w:id="10060" w:name="_Toc259723140"/>
      <w:bookmarkStart w:id="10061" w:name="_Toc275503486"/>
      <w:bookmarkStart w:id="10062" w:name="_Toc371379156"/>
      <w:bookmarkStart w:id="10063" w:name="_Toc21214343"/>
      <w:bookmarkStart w:id="10064" w:name="TransportUnitLevel_a"/>
      <w:proofErr w:type="spellStart"/>
      <w:r>
        <w:t>TransportUnitLevel</w:t>
      </w:r>
      <w:proofErr w:type="spellEnd"/>
      <w:r>
        <w:t xml:space="preserve"> [attribute]</w:t>
      </w:r>
      <w:bookmarkEnd w:id="10060"/>
      <w:bookmarkEnd w:id="10061"/>
      <w:bookmarkEnd w:id="10062"/>
      <w:bookmarkEnd w:id="10063"/>
      <w:bookmarkEnd w:id="1006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D4CCE0" w14:textId="77777777" w:rsidTr="00DF657D">
        <w:tc>
          <w:tcPr>
            <w:tcW w:w="5000" w:type="pct"/>
          </w:tcPr>
          <w:p w14:paraId="6CCE7DC8" w14:textId="77777777" w:rsidR="00FF3FBB" w:rsidRDefault="009C6186" w:rsidP="00FF3FBB">
            <w:pPr>
              <w:pStyle w:val="Normal2"/>
            </w:pPr>
            <w:r>
              <w:pict w14:anchorId="42677A33">
                <v:shape id="dc_1703" o:spid="_x0000_s4826" style="position:absolute;left:0;text-align:left;margin-left:0;margin-top:0;width:50pt;height:50pt;z-index:1660;visibility:hidden" coordsize="110,181" o:spt="100" o:preferrelative="t" adj="0,,0" path="">
                  <v:stroke joinstyle="round"/>
                  <v:formulas/>
                  <v:path o:connecttype="segments"/>
                  <o:lock v:ext="edit" selection="t"/>
                </v:shape>
              </w:pict>
            </w:r>
            <w:r>
              <w:pict w14:anchorId="16C7D0AB">
                <v:shape id="_x0000_s5562" style="position:absolute;left:0;text-align:left;margin-left:7517.7pt;margin-top:7.2pt;width:108.75pt;height:66pt;z-index:-880;mso-wrap-edited:t;mso-position-horizontal:right" coordsize="" o:spt="100" wrapcoords="-30 0 1000 0 1000 1064 1000 1064 -30 1064 -30 0" adj="0,,0" path="">
                  <v:stroke joinstyle="round"/>
                  <v:imagedata r:id="rId2268" o:title="dc_1703"/>
                  <v:formulas/>
                  <v:path o:connecttype="segments"/>
                  <w10:wrap type="tight"/>
                </v:shape>
              </w:pict>
            </w:r>
            <w:r w:rsidR="00DF657D">
              <w:t xml:space="preserve">The </w:t>
            </w:r>
            <w:r w:rsidR="00FF3FBB">
              <w:t xml:space="preserve">non-zero sequential number that uniquely identifies the level of stacked transport units. The lowest level is assigned number 1. </w:t>
            </w:r>
          </w:p>
          <w:p w14:paraId="48BC5545" w14:textId="77777777" w:rsidR="00FF3FBB" w:rsidRDefault="00FF3FBB" w:rsidP="00FF3FBB">
            <w:pPr>
              <w:pStyle w:val="Normal2"/>
            </w:pPr>
            <w:r>
              <w:t xml:space="preserve">For example, </w:t>
            </w:r>
          </w:p>
          <w:p w14:paraId="7C201C64" w14:textId="77777777" w:rsidR="00F63161" w:rsidRDefault="00F63161" w:rsidP="00F63161">
            <w:pPr>
              <w:pStyle w:val="Normal2"/>
            </w:pPr>
            <w:r>
              <w:t xml:space="preserve">A railcar loaded with a container, then the transport unit levels would be railcar level 1 and container level 2. </w:t>
            </w:r>
          </w:p>
          <w:p w14:paraId="76EE30D8" w14:textId="77777777" w:rsidR="00DF657D" w:rsidRDefault="00F63161" w:rsidP="00F63161">
            <w:pPr>
              <w:pStyle w:val="Normal2"/>
            </w:pPr>
            <w:r>
              <w:t>A railcar loaded with a trailer and a container loaded on the trailer, then the transport unit levels would be railcar level 1, trailer level 2 and container level 3.</w:t>
            </w:r>
          </w:p>
        </w:tc>
      </w:tr>
    </w:tbl>
    <w:p w14:paraId="40C47156" w14:textId="77777777" w:rsidR="00DF657D" w:rsidRDefault="00DF657D" w:rsidP="00DF657D"/>
    <w:p w14:paraId="4B3CC06A" w14:textId="77777777" w:rsidR="00DF657D" w:rsidRDefault="00DF657D" w:rsidP="00DF657D">
      <w:pPr>
        <w:pStyle w:val="Heading2"/>
      </w:pPr>
      <w:bookmarkStart w:id="10065" w:name="_Toc259723141"/>
      <w:bookmarkStart w:id="10066" w:name="_Toc275503487"/>
      <w:bookmarkStart w:id="10067" w:name="_Toc371379157"/>
      <w:bookmarkStart w:id="10068" w:name="_Toc21214344"/>
      <w:bookmarkStart w:id="10069" w:name="TransportUnitMeasurements"/>
      <w:proofErr w:type="spellStart"/>
      <w:r>
        <w:t>TransportUnitMeasurements</w:t>
      </w:r>
      <w:bookmarkEnd w:id="10065"/>
      <w:bookmarkEnd w:id="10066"/>
      <w:bookmarkEnd w:id="10067"/>
      <w:bookmarkEnd w:id="10068"/>
      <w:bookmarkEnd w:id="100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DD9841" w14:textId="77777777" w:rsidTr="00DF657D">
        <w:tc>
          <w:tcPr>
            <w:tcW w:w="5000" w:type="pct"/>
          </w:tcPr>
          <w:p w14:paraId="74AE89FB" w14:textId="77777777" w:rsidR="00DF657D" w:rsidRDefault="009C6186" w:rsidP="00DF657D">
            <w:pPr>
              <w:pStyle w:val="Normal2"/>
            </w:pPr>
            <w:r>
              <w:pict w14:anchorId="0A9CF74E">
                <v:shape id="dc_1704" o:spid="_x0000_s4827" style="position:absolute;left:0;text-align:left;margin-left:0;margin-top:0;width:50pt;height:50pt;z-index:1661;visibility:hidden" coordsize="330,526" o:spt="100" o:preferrelative="t" adj="0,,0" path="">
                  <v:stroke joinstyle="round"/>
                  <v:formulas/>
                  <v:path o:connecttype="segments"/>
                  <o:lock v:ext="edit" selection="t"/>
                </v:shape>
              </w:pict>
            </w:r>
            <w:r>
              <w:rPr>
                <w:noProof/>
              </w:rPr>
              <w:pict w14:anchorId="42C8343E">
                <v:shape id="_x0000_s6588" type="#_x0000_t75" style="position:absolute;left:0;text-align:left;margin-left:35767.5pt;margin-top:7.05pt;width:361.25pt;height:308.05pt;z-index:-451;mso-wrap-edited:t;mso-position-horizontal:right" wrapcoords="305 8306 230 10020 9513 10062 9477 14806 12772 15198 12583 21565 21600 21547 21600 0 10189 53 10299 3390 9591 3741 9591 8043 305 8306" filled="t">
                  <v:imagedata r:id="rId2269" o:title="TransportUnitMeasurements"/>
                  <w10:wrap type="tight"/>
                </v:shape>
              </w:pict>
            </w:r>
            <w:r w:rsidR="00DF657D">
              <w:t>A group item containing the measurements (length, height, weight, and width) of the transport unit.</w:t>
            </w:r>
          </w:p>
          <w:p w14:paraId="66F05C77" w14:textId="77777777" w:rsidR="00DF657D" w:rsidRDefault="00DF657D" w:rsidP="00DF657D">
            <w:pPr>
              <w:pStyle w:val="Bold3"/>
            </w:pPr>
            <w:proofErr w:type="spellStart"/>
            <w:r>
              <w:t>AppliesTo</w:t>
            </w:r>
            <w:proofErr w:type="spellEnd"/>
            <w:r>
              <w:t xml:space="preserve"> [attribute]</w:t>
            </w:r>
          </w:p>
          <w:p w14:paraId="2E182BDB" w14:textId="77777777" w:rsidR="00DF657D" w:rsidRDefault="00DF657D" w:rsidP="00DF657D">
            <w:pPr>
              <w:pStyle w:val="Italic3"/>
            </w:pPr>
            <w:proofErr w:type="spellStart"/>
            <w:r>
              <w:t>AppliesTo</w:t>
            </w:r>
            <w:proofErr w:type="spellEnd"/>
            <w:r>
              <w:t xml:space="preserve"> is optional. A single instance might exist.</w:t>
            </w:r>
          </w:p>
          <w:p w14:paraId="7057363D" w14:textId="77777777" w:rsidR="00DF657D" w:rsidRDefault="00DF657D" w:rsidP="00DF657D">
            <w:pPr>
              <w:pStyle w:val="Normal3"/>
            </w:pPr>
            <w:r>
              <w:t>Specifies the type of item to which measurements apply to.</w:t>
            </w:r>
          </w:p>
          <w:p w14:paraId="5CC8BF84" w14:textId="77777777" w:rsidR="00DF657D" w:rsidRDefault="00DF657D" w:rsidP="00DF657D">
            <w:pPr>
              <w:pStyle w:val="Normal3"/>
            </w:pPr>
            <w:r>
              <w:t xml:space="preserve">Refer to </w:t>
            </w:r>
            <w:proofErr w:type="spellStart"/>
            <w:r>
              <w:t>AppliesTo</w:t>
            </w:r>
            <w:proofErr w:type="spellEnd"/>
            <w:r>
              <w:t xml:space="preserve"> definition for any enumerations.</w:t>
            </w:r>
          </w:p>
          <w:p w14:paraId="1C680073" w14:textId="77777777" w:rsidR="00223EBA" w:rsidRDefault="00223EBA" w:rsidP="00223EBA">
            <w:pPr>
              <w:pStyle w:val="Bold3"/>
            </w:pPr>
            <w:proofErr w:type="spellStart"/>
            <w:r>
              <w:t>IsLoaded</w:t>
            </w:r>
            <w:proofErr w:type="spellEnd"/>
            <w:r>
              <w:t xml:space="preserve"> [attribute]</w:t>
            </w:r>
          </w:p>
          <w:p w14:paraId="5CE5F8EB" w14:textId="77777777" w:rsidR="00223EBA" w:rsidRDefault="00223EBA" w:rsidP="00223EBA">
            <w:pPr>
              <w:pStyle w:val="Italic3"/>
            </w:pPr>
            <w:proofErr w:type="spellStart"/>
            <w:r w:rsidRPr="00223EBA">
              <w:t>IsLoaded</w:t>
            </w:r>
            <w:proofErr w:type="spellEnd"/>
            <w:r w:rsidRPr="00223EBA">
              <w:t xml:space="preserve"> </w:t>
            </w:r>
            <w:r>
              <w:t>is optional. A single instance might exist.</w:t>
            </w:r>
          </w:p>
          <w:p w14:paraId="7D8B3199" w14:textId="77777777" w:rsidR="00223EBA" w:rsidRDefault="003D6EE3" w:rsidP="00223EBA">
            <w:pPr>
              <w:pStyle w:val="Normal3"/>
            </w:pPr>
            <w:r w:rsidRPr="003D6EE3">
              <w:t>Specifies if the item is loaded or not</w:t>
            </w:r>
            <w:r w:rsidR="00223EBA">
              <w:t>.</w:t>
            </w:r>
          </w:p>
          <w:p w14:paraId="5FFABFCE" w14:textId="77777777" w:rsidR="00223EBA" w:rsidRDefault="00223EBA" w:rsidP="00223EBA">
            <w:pPr>
              <w:pStyle w:val="Normal3"/>
            </w:pPr>
            <w:r>
              <w:t xml:space="preserve">Refer to </w:t>
            </w:r>
            <w:proofErr w:type="spellStart"/>
            <w:r w:rsidR="003D6EE3" w:rsidRPr="003D6EE3">
              <w:t>IsLoaded</w:t>
            </w:r>
            <w:proofErr w:type="spellEnd"/>
            <w:r>
              <w:t xml:space="preserve"> definition for any enumerations.</w:t>
            </w:r>
          </w:p>
          <w:p w14:paraId="319D1A2D" w14:textId="77777777" w:rsidR="00DF657D" w:rsidRDefault="00DF657D" w:rsidP="00DF657D">
            <w:pPr>
              <w:pStyle w:val="Bold3"/>
            </w:pPr>
            <w:r>
              <w:t>(sequence)</w:t>
            </w:r>
          </w:p>
          <w:p w14:paraId="7302101A" w14:textId="77777777" w:rsidR="00DF657D" w:rsidRDefault="00DF657D" w:rsidP="00DF657D">
            <w:pPr>
              <w:pStyle w:val="Italic3"/>
            </w:pPr>
            <w:r>
              <w:lastRenderedPageBreak/>
              <w:t>The sequence of items below is mandatory. A single instance is required.</w:t>
            </w:r>
          </w:p>
          <w:p w14:paraId="3130BAE5" w14:textId="77777777" w:rsidR="00DF657D" w:rsidRDefault="00DF657D" w:rsidP="00DF657D">
            <w:pPr>
              <w:pStyle w:val="Bold4"/>
            </w:pPr>
            <w:proofErr w:type="spellStart"/>
            <w:r>
              <w:t>TransportUnitLength</w:t>
            </w:r>
            <w:proofErr w:type="spellEnd"/>
          </w:p>
          <w:p w14:paraId="357EAA00" w14:textId="77777777" w:rsidR="00DF657D" w:rsidRDefault="00DF657D" w:rsidP="00DF657D">
            <w:pPr>
              <w:pStyle w:val="Italic4"/>
            </w:pPr>
            <w:proofErr w:type="spellStart"/>
            <w:r>
              <w:t>TransportUnitLength</w:t>
            </w:r>
            <w:proofErr w:type="spellEnd"/>
            <w:r>
              <w:t xml:space="preserve"> is optional. A single instance might exist.</w:t>
            </w:r>
          </w:p>
          <w:p w14:paraId="574C8E6D" w14:textId="77777777" w:rsidR="00DF657D" w:rsidRDefault="00DF657D" w:rsidP="00DF657D">
            <w:pPr>
              <w:pStyle w:val="Normal4"/>
            </w:pPr>
            <w:r>
              <w:t>The length of the transport unit in a valid UOM (usually meters or feet).</w:t>
            </w:r>
          </w:p>
          <w:p w14:paraId="2F00CFEE" w14:textId="77777777" w:rsidR="00DF657D" w:rsidRDefault="00DF657D" w:rsidP="00DF657D">
            <w:pPr>
              <w:pStyle w:val="Bold4"/>
            </w:pPr>
            <w:proofErr w:type="spellStart"/>
            <w:r>
              <w:t>TransportUnitWidth</w:t>
            </w:r>
            <w:proofErr w:type="spellEnd"/>
          </w:p>
          <w:p w14:paraId="4D359941" w14:textId="77777777" w:rsidR="00DF657D" w:rsidRDefault="00DF657D" w:rsidP="00DF657D">
            <w:pPr>
              <w:pStyle w:val="Italic4"/>
            </w:pPr>
            <w:proofErr w:type="spellStart"/>
            <w:r>
              <w:t>TransportUnitWidth</w:t>
            </w:r>
            <w:proofErr w:type="spellEnd"/>
            <w:r>
              <w:t xml:space="preserve"> is optional. A single instance might exist.</w:t>
            </w:r>
          </w:p>
          <w:p w14:paraId="1C452A82" w14:textId="77777777" w:rsidR="00DF657D" w:rsidRDefault="00DF657D" w:rsidP="00DF657D">
            <w:pPr>
              <w:pStyle w:val="Normal4"/>
            </w:pPr>
            <w:r>
              <w:t>The width of the transport unit in a valid UOM (usually meters or feet).</w:t>
            </w:r>
          </w:p>
          <w:p w14:paraId="247C732D" w14:textId="77777777" w:rsidR="00DF657D" w:rsidRDefault="00DF657D" w:rsidP="00DF657D">
            <w:pPr>
              <w:pStyle w:val="Bold4"/>
            </w:pPr>
            <w:proofErr w:type="spellStart"/>
            <w:r>
              <w:t>TransportUnitHeight</w:t>
            </w:r>
            <w:proofErr w:type="spellEnd"/>
          </w:p>
          <w:p w14:paraId="555B56CB" w14:textId="77777777" w:rsidR="00DF657D" w:rsidRDefault="00DF657D" w:rsidP="00DF657D">
            <w:pPr>
              <w:pStyle w:val="Italic4"/>
            </w:pPr>
            <w:proofErr w:type="spellStart"/>
            <w:r>
              <w:t>TransportUnitHeight</w:t>
            </w:r>
            <w:proofErr w:type="spellEnd"/>
            <w:r>
              <w:t xml:space="preserve"> is optional. A single instance might exist.</w:t>
            </w:r>
          </w:p>
          <w:p w14:paraId="2C1D9498" w14:textId="77777777" w:rsidR="00DF657D" w:rsidRDefault="00DF657D" w:rsidP="00DF657D">
            <w:pPr>
              <w:pStyle w:val="Normal4"/>
            </w:pPr>
            <w:r>
              <w:t>The height of the transport unit in a UOM (usually meters or feet).</w:t>
            </w:r>
          </w:p>
          <w:p w14:paraId="05DA65D0" w14:textId="77777777" w:rsidR="00DF657D" w:rsidRDefault="00DF657D" w:rsidP="00DF657D">
            <w:pPr>
              <w:pStyle w:val="Bold4"/>
            </w:pPr>
            <w:proofErr w:type="spellStart"/>
            <w:r>
              <w:t>TransportUnitWeight</w:t>
            </w:r>
            <w:proofErr w:type="spellEnd"/>
          </w:p>
          <w:p w14:paraId="268080D4" w14:textId="77777777" w:rsidR="00DF657D" w:rsidRDefault="00DF657D" w:rsidP="00DF657D">
            <w:pPr>
              <w:pStyle w:val="Italic4"/>
            </w:pPr>
            <w:proofErr w:type="spellStart"/>
            <w:r>
              <w:t>TransportUnitWeight</w:t>
            </w:r>
            <w:proofErr w:type="spellEnd"/>
            <w:r>
              <w:t xml:space="preserve"> is optional. A single instance might exist.</w:t>
            </w:r>
          </w:p>
          <w:p w14:paraId="2ADB1B8F" w14:textId="77777777" w:rsidR="00DF657D" w:rsidRDefault="00DF657D" w:rsidP="00DF657D">
            <w:pPr>
              <w:pStyle w:val="Normal4"/>
            </w:pPr>
            <w:r>
              <w:t>The weight of the transport unit in a valid UOM (usually tons, pounds, or kilograms).</w:t>
            </w:r>
          </w:p>
          <w:p w14:paraId="32BD0EEC" w14:textId="77777777" w:rsidR="00161DDE" w:rsidRDefault="00161DDE" w:rsidP="00161DDE">
            <w:pPr>
              <w:pStyle w:val="Bold4"/>
            </w:pPr>
            <w:proofErr w:type="spellStart"/>
            <w:r>
              <w:t>TransportUnitCapacity</w:t>
            </w:r>
            <w:proofErr w:type="spellEnd"/>
          </w:p>
          <w:p w14:paraId="19F242A3" w14:textId="77777777" w:rsidR="00161DDE" w:rsidRDefault="00161DDE" w:rsidP="00161DDE">
            <w:pPr>
              <w:pStyle w:val="Italic4"/>
            </w:pPr>
            <w:proofErr w:type="spellStart"/>
            <w:r w:rsidRPr="00161DDE">
              <w:t>TransportUnitCapacity</w:t>
            </w:r>
            <w:proofErr w:type="spellEnd"/>
            <w:r>
              <w:t xml:space="preserve"> is optional. </w:t>
            </w:r>
            <w:r w:rsidRPr="00161DDE">
              <w:t>Multiple instances might exist</w:t>
            </w:r>
            <w:r>
              <w:t>.</w:t>
            </w:r>
          </w:p>
          <w:p w14:paraId="7DF324F4" w14:textId="77777777" w:rsidR="00161DDE" w:rsidRDefault="00161DDE" w:rsidP="00161DDE">
            <w:pPr>
              <w:pStyle w:val="Normal4"/>
            </w:pPr>
            <w:r>
              <w:t>Specifies the capacity of a transport unit, e.g. available volume.</w:t>
            </w:r>
          </w:p>
        </w:tc>
      </w:tr>
    </w:tbl>
    <w:p w14:paraId="1726D9F2" w14:textId="77777777" w:rsidR="00DF657D" w:rsidRDefault="00DF657D" w:rsidP="00DF657D"/>
    <w:p w14:paraId="4883D4C8" w14:textId="77777777" w:rsidR="000F2D86" w:rsidRDefault="00C3497D" w:rsidP="000F2D86">
      <w:pPr>
        <w:pStyle w:val="Heading2"/>
      </w:pPr>
      <w:bookmarkStart w:id="10070" w:name="_Toc21214345"/>
      <w:bookmarkStart w:id="10071" w:name="TransportUnitReferenceIDInfo"/>
      <w:proofErr w:type="spellStart"/>
      <w:r w:rsidRPr="00C3497D">
        <w:t>TransportUnitReferenceIDInfo</w:t>
      </w:r>
      <w:bookmarkEnd w:id="10070"/>
      <w:bookmarkEnd w:id="100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F2D86" w14:paraId="27521EDF" w14:textId="77777777" w:rsidTr="004D23C2">
        <w:tc>
          <w:tcPr>
            <w:tcW w:w="5000" w:type="pct"/>
          </w:tcPr>
          <w:p w14:paraId="0486DB85" w14:textId="77777777" w:rsidR="000F2D86" w:rsidRDefault="009C6186" w:rsidP="004D23C2">
            <w:pPr>
              <w:pStyle w:val="Normal2"/>
            </w:pPr>
            <w:r>
              <w:rPr>
                <w:noProof/>
              </w:rPr>
              <w:pict w14:anchorId="1588FE40">
                <v:shape id="_x0000_s6601" type="#_x0000_t75" style="position:absolute;left:0;text-align:left;margin-left:35701.5pt;margin-top:7.05pt;width:360.65pt;height:149pt;z-index:-448;mso-wrap-edited:t;mso-position-horizontal:right" wrapcoords="231 10053 380 14410 10131 14315 10167 18403 13317 18947 13242 21310 21600 21491 21600 0 10769 341 10843 6154 10131 6603 10056 9778 231 10053" filled="t">
                  <v:imagedata r:id="rId2270" o:title="TransportUnitReferenceIDInfo"/>
                  <w10:wrap type="tight"/>
                </v:shape>
              </w:pict>
            </w:r>
            <w:r>
              <w:pict w14:anchorId="438E9AEB">
                <v:shape id="_x0000_s6599" style="position:absolute;left:0;text-align:left;margin-left:0;margin-top:0;width:50pt;height:50pt;z-index:1826;visibility:hidden" coordsize="330,526" o:spt="100" o:preferrelative="t" adj="0,,0" path="">
                  <v:stroke joinstyle="round"/>
                  <v:formulas/>
                  <v:path o:connecttype="segments"/>
                  <o:lock v:ext="edit" selection="t"/>
                </v:shape>
              </w:pict>
            </w:r>
            <w:r w:rsidR="000F2D86">
              <w:t xml:space="preserve">A </w:t>
            </w:r>
            <w:r w:rsidR="000F2D86" w:rsidRPr="000F2D86">
              <w:t>group item that defines the relationship between a referenced transport unit and another transport unit</w:t>
            </w:r>
            <w:r w:rsidR="000F2D86">
              <w:t>.</w:t>
            </w:r>
          </w:p>
          <w:p w14:paraId="44A02F25" w14:textId="77777777" w:rsidR="00C3497D" w:rsidRDefault="00C3497D" w:rsidP="00C3497D">
            <w:pPr>
              <w:pStyle w:val="Bold3"/>
            </w:pPr>
            <w:proofErr w:type="spellStart"/>
            <w:r>
              <w:t>TransportUnitType</w:t>
            </w:r>
            <w:proofErr w:type="spellEnd"/>
            <w:r>
              <w:t xml:space="preserve"> [attribute]</w:t>
            </w:r>
          </w:p>
          <w:p w14:paraId="503D7043" w14:textId="77777777" w:rsidR="00C3497D" w:rsidRDefault="00C3497D" w:rsidP="00C3497D">
            <w:pPr>
              <w:pStyle w:val="Italic3"/>
            </w:pPr>
            <w:proofErr w:type="spellStart"/>
            <w:r>
              <w:t>TransportUnitType</w:t>
            </w:r>
            <w:proofErr w:type="spellEnd"/>
            <w:r>
              <w:t xml:space="preserve"> is mandatory. A single instance is required.</w:t>
            </w:r>
          </w:p>
          <w:p w14:paraId="6008A1AA" w14:textId="77777777" w:rsidR="00C3497D" w:rsidRDefault="00C3497D" w:rsidP="00C349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14:paraId="462EE31B" w14:textId="77777777" w:rsidR="00C3497D" w:rsidRDefault="00C3497D" w:rsidP="00C3497D">
            <w:pPr>
              <w:pStyle w:val="Normal3"/>
            </w:pPr>
            <w:r>
              <w:t xml:space="preserve">Refer to </w:t>
            </w:r>
            <w:proofErr w:type="spellStart"/>
            <w:r>
              <w:t>TransportUnitType</w:t>
            </w:r>
            <w:proofErr w:type="spellEnd"/>
            <w:r>
              <w:t xml:space="preserve"> definition for any enumerations.</w:t>
            </w:r>
          </w:p>
          <w:p w14:paraId="0FCB4F50" w14:textId="77777777" w:rsidR="00C3497D" w:rsidRDefault="00C3497D" w:rsidP="00C3497D">
            <w:pPr>
              <w:pStyle w:val="Bold3"/>
            </w:pPr>
            <w:proofErr w:type="spellStart"/>
            <w:r>
              <w:t>TransportUnitLevel</w:t>
            </w:r>
            <w:proofErr w:type="spellEnd"/>
            <w:r>
              <w:t xml:space="preserve"> [attribute]</w:t>
            </w:r>
          </w:p>
          <w:p w14:paraId="05AE7500" w14:textId="77777777" w:rsidR="00C3497D" w:rsidRDefault="00C3497D" w:rsidP="00C3497D">
            <w:pPr>
              <w:pStyle w:val="Italic3"/>
            </w:pPr>
            <w:proofErr w:type="spellStart"/>
            <w:r>
              <w:t>TransportUnitLevel</w:t>
            </w:r>
            <w:proofErr w:type="spellEnd"/>
            <w:r>
              <w:t xml:space="preserve"> is </w:t>
            </w:r>
            <w:r w:rsidRPr="00C3497D">
              <w:t>mandatory. A single instance is required</w:t>
            </w:r>
            <w:r>
              <w:t>.</w:t>
            </w:r>
          </w:p>
          <w:p w14:paraId="10CB38AD" w14:textId="77777777" w:rsidR="00FF3FBB" w:rsidRDefault="00C3497D" w:rsidP="00FF3FBB">
            <w:pPr>
              <w:pStyle w:val="Normal3"/>
            </w:pPr>
            <w:r>
              <w:t xml:space="preserve">The </w:t>
            </w:r>
            <w:r w:rsidR="00FF3FBB">
              <w:t xml:space="preserve">non-zero sequential number that uniquely identifies the level of stacked transport units. The lowest level is assigned number 1. </w:t>
            </w:r>
          </w:p>
          <w:p w14:paraId="5F49F6C0" w14:textId="77777777" w:rsidR="00FF3FBB" w:rsidRDefault="00FF3FBB" w:rsidP="00FF3FBB">
            <w:pPr>
              <w:pStyle w:val="Normal3"/>
            </w:pPr>
            <w:r>
              <w:t xml:space="preserve">For example, </w:t>
            </w:r>
          </w:p>
          <w:p w14:paraId="338BFC8B" w14:textId="77777777" w:rsidR="00F63161" w:rsidRDefault="00F63161" w:rsidP="00F63161">
            <w:pPr>
              <w:pStyle w:val="Normal3"/>
            </w:pPr>
            <w:r>
              <w:t xml:space="preserve">A railcar loaded with a container, then the transport unit levels would be railcar level 1 and container level 2. </w:t>
            </w:r>
          </w:p>
          <w:p w14:paraId="1C641D57" w14:textId="77777777" w:rsidR="00F63161" w:rsidRPr="00F63161" w:rsidRDefault="00F63161" w:rsidP="00F63161">
            <w:pPr>
              <w:pStyle w:val="Bold3"/>
              <w:rPr>
                <w:b w:val="0"/>
              </w:rPr>
            </w:pPr>
            <w:r w:rsidRPr="00F63161">
              <w:rPr>
                <w:b w:val="0"/>
              </w:rPr>
              <w:t xml:space="preserve">A railcar loaded with a trailer and a container loaded on the trailer, then the </w:t>
            </w:r>
            <w:r w:rsidRPr="00F63161">
              <w:rPr>
                <w:b w:val="0"/>
              </w:rPr>
              <w:lastRenderedPageBreak/>
              <w:t xml:space="preserve">transport unit levels would be railcar level 1, trailer level 2 and container level 3. </w:t>
            </w:r>
          </w:p>
          <w:p w14:paraId="47C658F7" w14:textId="77777777" w:rsidR="000F2D86" w:rsidRDefault="000F2D86" w:rsidP="00F63161">
            <w:pPr>
              <w:pStyle w:val="Bold3"/>
            </w:pPr>
            <w:r>
              <w:t>(sequence)</w:t>
            </w:r>
          </w:p>
          <w:p w14:paraId="1F4FC4B7" w14:textId="77777777" w:rsidR="000F2D86" w:rsidRDefault="000F2D86" w:rsidP="004D23C2">
            <w:pPr>
              <w:pStyle w:val="Italic3"/>
            </w:pPr>
            <w:r>
              <w:t>The sequence of items below is mandatory. A single instance is required.</w:t>
            </w:r>
          </w:p>
          <w:p w14:paraId="523A50CF" w14:textId="77777777" w:rsidR="00C3497D" w:rsidRDefault="00C3497D" w:rsidP="00C3497D">
            <w:pPr>
              <w:pStyle w:val="Bold4"/>
            </w:pPr>
            <w:proofErr w:type="spellStart"/>
            <w:r>
              <w:t>TransportUnitIdentifier</w:t>
            </w:r>
            <w:proofErr w:type="spellEnd"/>
          </w:p>
          <w:p w14:paraId="223AF51C" w14:textId="77777777" w:rsidR="00C3497D" w:rsidRDefault="00C3497D" w:rsidP="00C3497D">
            <w:pPr>
              <w:pStyle w:val="Italic4"/>
            </w:pPr>
            <w:proofErr w:type="spellStart"/>
            <w:r>
              <w:t>TransportUnitIdentifier</w:t>
            </w:r>
            <w:proofErr w:type="spellEnd"/>
            <w:r>
              <w:t xml:space="preserve"> is mandatory. </w:t>
            </w:r>
            <w:r w:rsidRPr="00C3497D">
              <w:t>One instance is required, multiple instances might exist.</w:t>
            </w:r>
          </w:p>
          <w:p w14:paraId="4AD9F9D4" w14:textId="77777777" w:rsidR="000F2D86" w:rsidRDefault="00C3497D" w:rsidP="00C3497D">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B107B8" w:rsidRPr="00B107B8">
              <w:t>TransportUnitIdentifierType</w:t>
            </w:r>
            <w:proofErr w:type="spellEnd"/>
            <w:r w:rsidR="00B107B8">
              <w:t>.</w:t>
            </w:r>
          </w:p>
        </w:tc>
      </w:tr>
    </w:tbl>
    <w:p w14:paraId="14771739" w14:textId="77777777" w:rsidR="000F2D86" w:rsidRDefault="000F2D86" w:rsidP="00DF657D"/>
    <w:p w14:paraId="37C2A0C0" w14:textId="77777777" w:rsidR="00DF657D" w:rsidRDefault="00DF657D" w:rsidP="00DF657D">
      <w:pPr>
        <w:pStyle w:val="Heading2"/>
      </w:pPr>
      <w:bookmarkStart w:id="10072" w:name="_Toc259723142"/>
      <w:bookmarkStart w:id="10073" w:name="_Toc275503488"/>
      <w:bookmarkStart w:id="10074" w:name="_Toc371379158"/>
      <w:bookmarkStart w:id="10075" w:name="_Toc21214346"/>
      <w:bookmarkStart w:id="10076" w:name="TransportUnitText"/>
      <w:proofErr w:type="spellStart"/>
      <w:r>
        <w:t>TransportUnitText</w:t>
      </w:r>
      <w:bookmarkEnd w:id="10072"/>
      <w:bookmarkEnd w:id="10073"/>
      <w:bookmarkEnd w:id="10074"/>
      <w:bookmarkEnd w:id="10075"/>
      <w:bookmarkEnd w:id="100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8F4CBB" w14:textId="77777777" w:rsidTr="00DF657D">
        <w:tc>
          <w:tcPr>
            <w:tcW w:w="5000" w:type="pct"/>
          </w:tcPr>
          <w:p w14:paraId="409DC4AF" w14:textId="77777777" w:rsidR="00DF657D" w:rsidRPr="00B107B8" w:rsidRDefault="009C6186" w:rsidP="00DF657D">
            <w:pPr>
              <w:pStyle w:val="Normal2"/>
              <w:rPr>
                <w:b/>
              </w:rPr>
            </w:pPr>
            <w:r>
              <w:rPr>
                <w:b/>
              </w:rPr>
              <w:pict w14:anchorId="50D9EFA7">
                <v:shape id="dc_1705" o:spid="_x0000_s4828" style="position:absolute;left:0;text-align:left;margin-left:0;margin-top:0;width:50pt;height:50pt;z-index:1662;visibility:hidden" coordsize="67,152" o:spt="100" o:preferrelative="t" adj="0,,0" path="">
                  <v:stroke joinstyle="round"/>
                  <v:formulas/>
                  <v:path o:connecttype="segments"/>
                  <o:lock v:ext="edit" selection="t"/>
                </v:shape>
              </w:pict>
            </w:r>
            <w:r>
              <w:rPr>
                <w:b/>
              </w:rPr>
              <w:pict w14:anchorId="53CBC20B">
                <v:shape id="_x0000_s5564" style="position:absolute;left:0;text-align:left;margin-left:5620.2pt;margin-top:7.2pt;width:91.5pt;height:40.5pt;z-index:-879;mso-wrap-edited:t;mso-position-horizontal:right" coordsize="" o:spt="100" wrapcoords="-30 104 1000 104 1000 1105 1000 1105 -30 1105 -30 104" adj="0,,0" path="">
                  <v:stroke joinstyle="round"/>
                  <v:imagedata r:id="rId2271" o:title="dc_1705"/>
                  <v:formulas/>
                  <v:path o:connecttype="segments"/>
                  <w10:wrap type="tight"/>
                </v:shape>
              </w:pict>
            </w:r>
            <w:r w:rsidR="00DF657D" w:rsidRPr="00B107B8">
              <w:rPr>
                <w:b/>
              </w:rPr>
              <w:t>A text field further describing the transport unit.</w:t>
            </w:r>
          </w:p>
        </w:tc>
      </w:tr>
    </w:tbl>
    <w:p w14:paraId="377F9600" w14:textId="77777777" w:rsidR="00DF657D" w:rsidRDefault="00DF657D" w:rsidP="00DF657D"/>
    <w:p w14:paraId="34AA3F6A" w14:textId="77777777" w:rsidR="00DF657D" w:rsidRDefault="00DF657D" w:rsidP="00DF657D">
      <w:pPr>
        <w:pStyle w:val="Heading2"/>
      </w:pPr>
      <w:bookmarkStart w:id="10077" w:name="_Toc259723143"/>
      <w:bookmarkStart w:id="10078" w:name="_Toc275503489"/>
      <w:bookmarkStart w:id="10079" w:name="_Toc371379159"/>
      <w:bookmarkStart w:id="10080" w:name="_Toc21214347"/>
      <w:bookmarkStart w:id="10081" w:name="TransportUnitType_a"/>
      <w:proofErr w:type="spellStart"/>
      <w:r>
        <w:t>TransportUnitType</w:t>
      </w:r>
      <w:proofErr w:type="spellEnd"/>
      <w:r>
        <w:t xml:space="preserve"> [attribute]</w:t>
      </w:r>
      <w:bookmarkEnd w:id="10077"/>
      <w:bookmarkEnd w:id="10078"/>
      <w:bookmarkEnd w:id="10079"/>
      <w:bookmarkEnd w:id="10080"/>
      <w:bookmarkEnd w:id="1008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79B43A" w14:textId="77777777" w:rsidTr="00DF657D">
        <w:tc>
          <w:tcPr>
            <w:tcW w:w="5000" w:type="pct"/>
          </w:tcPr>
          <w:p w14:paraId="024F8EF1" w14:textId="77777777" w:rsidR="00DF657D" w:rsidRDefault="009C6186" w:rsidP="00DF657D">
            <w:pPr>
              <w:pStyle w:val="Normal2"/>
            </w:pPr>
            <w:r>
              <w:pict w14:anchorId="4ADFFACF">
                <v:shape id="dc_1706" o:spid="_x0000_s4829" style="position:absolute;left:0;text-align:left;margin-left:0;margin-top:0;width:50pt;height:50pt;z-index:1663;visibility:hidden" coordsize="89,191" o:spt="100" o:preferrelative="t" adj="0,,0" path="">
                  <v:stroke joinstyle="round"/>
                  <v:formulas/>
                  <v:path o:connecttype="segments"/>
                  <o:lock v:ext="edit" selection="t"/>
                </v:shape>
              </w:pict>
            </w:r>
            <w:r>
              <w:pict w14:anchorId="0DA5B6BC">
                <v:shape id="_x0000_s5565" style="position:absolute;left:0;text-align:left;margin-left:8177.7pt;margin-top:7.2pt;width:114.75pt;height:53.25pt;z-index:-878;mso-wrap-edited:t;mso-position-horizontal:right" coordsize="" o:spt="100" wrapcoords="-30 0 1000 0 1000 1079 1000 1079 -30 1079 -30 0" adj="0,,0" path="">
                  <v:stroke joinstyle="round"/>
                  <v:imagedata r:id="rId2272" o:title="dc_1706"/>
                  <v:formulas/>
                  <v:path o:connecttype="segments"/>
                  <w10:wrap type="tight"/>
                </v:shape>
              </w:pict>
            </w:r>
            <w:r w:rsidR="00DF657D">
              <w:t>Provides general information about the transport unit, which is the unit containing the goods. Transport units only move using power from another source, the transport vehicle. Additional detail can be specified through a detail type.</w:t>
            </w:r>
          </w:p>
          <w:p w14:paraId="412B6754" w14:textId="77777777" w:rsidR="00DF657D" w:rsidRDefault="00DF657D" w:rsidP="00DF657D">
            <w:pPr>
              <w:pStyle w:val="Italic2"/>
            </w:pPr>
            <w:r>
              <w:t>This item is restricted to the following list.</w:t>
            </w:r>
          </w:p>
          <w:p w14:paraId="3927C8B3" w14:textId="77777777" w:rsidR="00DF657D" w:rsidRDefault="00DF657D" w:rsidP="00DF657D">
            <w:pPr>
              <w:pStyle w:val="Bold3"/>
            </w:pPr>
            <w:r>
              <w:t>Barge</w:t>
            </w:r>
          </w:p>
          <w:p w14:paraId="464B5AEF" w14:textId="77777777" w:rsidR="00DF657D" w:rsidRDefault="00DF657D" w:rsidP="00DF657D">
            <w:pPr>
              <w:pStyle w:val="Normal3"/>
            </w:pPr>
            <w:r>
              <w:t>A flat, inland waterways transport unit, which is typically towed, one or many at the same time, by a towing vessel.</w:t>
            </w:r>
          </w:p>
          <w:p w14:paraId="53EC6FD8" w14:textId="77777777" w:rsidR="00DF657D" w:rsidRDefault="00DF657D" w:rsidP="00DF657D">
            <w:pPr>
              <w:pStyle w:val="Bold3"/>
            </w:pPr>
            <w:r>
              <w:t>Cassette</w:t>
            </w:r>
          </w:p>
          <w:p w14:paraId="308B9653" w14:textId="77777777" w:rsidR="00DF657D" w:rsidRDefault="00DF657D" w:rsidP="00DF657D">
            <w:pPr>
              <w:pStyle w:val="Normal3"/>
            </w:pPr>
            <w:r>
              <w:t>A platform used for RORO vessels to roll-on and roll-off goods to be moved.</w:t>
            </w:r>
          </w:p>
          <w:p w14:paraId="7612B45B" w14:textId="77777777" w:rsidR="00DF657D" w:rsidRDefault="00DF657D" w:rsidP="00DF657D">
            <w:pPr>
              <w:pStyle w:val="Bold3"/>
            </w:pPr>
            <w:r>
              <w:t>Container</w:t>
            </w:r>
          </w:p>
          <w:p w14:paraId="469E0ED4" w14:textId="77777777" w:rsidR="00DF657D" w:rsidRDefault="00DF657D" w:rsidP="00DF657D">
            <w:pPr>
              <w:pStyle w:val="Normal3"/>
            </w:pPr>
            <w:r>
              <w:t>A generic term for a box to carry goods, strong enough for repeated use, usually stackable and fitted with devices for transfer between modes. There are a number of different types of containers.</w:t>
            </w:r>
          </w:p>
          <w:p w14:paraId="38ABB9F3" w14:textId="77777777" w:rsidR="00DF657D" w:rsidRDefault="00DF657D" w:rsidP="00DF657D">
            <w:pPr>
              <w:pStyle w:val="Bold3"/>
            </w:pPr>
            <w:proofErr w:type="spellStart"/>
            <w:r>
              <w:t>ConventionalVessel</w:t>
            </w:r>
            <w:proofErr w:type="spellEnd"/>
          </w:p>
          <w:p w14:paraId="2F097E70" w14:textId="77777777" w:rsidR="00DF657D" w:rsidRDefault="00DF657D" w:rsidP="00DB4A66">
            <w:pPr>
              <w:pStyle w:val="Normal3Deprecate"/>
            </w:pPr>
            <w:r>
              <w:t xml:space="preserve">To be </w:t>
            </w:r>
            <w:r w:rsidR="00DB4A66">
              <w:t>deprecated</w:t>
            </w:r>
            <w:r>
              <w:t xml:space="preserve"> in version v3r00. Select the best fit from the </w:t>
            </w:r>
            <w:proofErr w:type="spellStart"/>
            <w:r>
              <w:t>TransportUnitType</w:t>
            </w:r>
            <w:proofErr w:type="spellEnd"/>
            <w:r>
              <w:t xml:space="preserve"> list.</w:t>
            </w:r>
          </w:p>
          <w:p w14:paraId="1A445C64" w14:textId="77777777" w:rsidR="00DF657D" w:rsidRDefault="00DF657D" w:rsidP="00DF657D">
            <w:pPr>
              <w:pStyle w:val="Bold3"/>
            </w:pPr>
            <w:proofErr w:type="spellStart"/>
            <w:r>
              <w:t>DrawBarCombination</w:t>
            </w:r>
            <w:proofErr w:type="spellEnd"/>
          </w:p>
          <w:p w14:paraId="4B9929AA" w14:textId="77777777" w:rsidR="00DF657D" w:rsidRDefault="00DF657D" w:rsidP="00DF657D">
            <w:pPr>
              <w:pStyle w:val="Normal3"/>
            </w:pPr>
            <w:r>
              <w:t xml:space="preserve">A </w:t>
            </w:r>
            <w:proofErr w:type="spellStart"/>
            <w:r>
              <w:t>RigidLorry</w:t>
            </w:r>
            <w:proofErr w:type="spellEnd"/>
            <w:r>
              <w:t xml:space="preserve"> and a </w:t>
            </w:r>
            <w:proofErr w:type="spellStart"/>
            <w:r>
              <w:t>DrawBarTrailer</w:t>
            </w:r>
            <w:proofErr w:type="spellEnd"/>
            <w:r>
              <w:t xml:space="preserve"> combined together and handled as one transport unit. It is typically used in Scandinavian countries.</w:t>
            </w:r>
          </w:p>
          <w:p w14:paraId="4DE04795" w14:textId="77777777" w:rsidR="00DF657D" w:rsidRDefault="00DF657D" w:rsidP="00DF657D">
            <w:pPr>
              <w:pStyle w:val="Bold3"/>
            </w:pPr>
            <w:r>
              <w:t>Flatbed</w:t>
            </w:r>
          </w:p>
          <w:p w14:paraId="3026FD64" w14:textId="77777777" w:rsidR="00DF657D" w:rsidRDefault="00DF657D" w:rsidP="00DB4A66">
            <w:pPr>
              <w:pStyle w:val="Normal3Deprecate"/>
            </w:pPr>
            <w:r>
              <w:t xml:space="preserve">To be </w:t>
            </w:r>
            <w:r w:rsidR="00DB4A66">
              <w:t>deprecated</w:t>
            </w:r>
            <w:r>
              <w:t xml:space="preserve"> in version v3r00. See detail types.</w:t>
            </w:r>
          </w:p>
          <w:p w14:paraId="62D3AC22" w14:textId="77777777" w:rsidR="00DF657D" w:rsidRDefault="00DF657D" w:rsidP="00DF657D">
            <w:pPr>
              <w:pStyle w:val="Bold3"/>
            </w:pPr>
            <w:proofErr w:type="spellStart"/>
            <w:r>
              <w:lastRenderedPageBreak/>
              <w:t>FlatCar</w:t>
            </w:r>
            <w:proofErr w:type="spellEnd"/>
          </w:p>
          <w:p w14:paraId="6D7F8724" w14:textId="77777777" w:rsidR="00DF657D" w:rsidRDefault="00DF657D" w:rsidP="00DB4A66">
            <w:pPr>
              <w:pStyle w:val="Normal3Deprecate"/>
            </w:pPr>
            <w:r>
              <w:t xml:space="preserve">To be </w:t>
            </w:r>
            <w:r w:rsidR="00DB4A66">
              <w:t>deprecated</w:t>
            </w:r>
            <w:r>
              <w:t xml:space="preserve"> in version v3r00. See detail types.</w:t>
            </w:r>
          </w:p>
          <w:p w14:paraId="50705468" w14:textId="77777777" w:rsidR="003E55F9" w:rsidRPr="003E55F9" w:rsidRDefault="003E55F9" w:rsidP="00B050DD">
            <w:pPr>
              <w:pStyle w:val="Bold3"/>
            </w:pPr>
            <w:proofErr w:type="spellStart"/>
            <w:r w:rsidRPr="003E55F9">
              <w:t>ForestryForwarderUnit</w:t>
            </w:r>
            <w:proofErr w:type="spellEnd"/>
            <w:r w:rsidRPr="003E55F9">
              <w:t xml:space="preserve"> </w:t>
            </w:r>
          </w:p>
          <w:p w14:paraId="0062FC04" w14:textId="77777777" w:rsidR="003E55F9" w:rsidRDefault="003E55F9" w:rsidP="003E55F9">
            <w:pPr>
              <w:pStyle w:val="Normal3"/>
            </w:pPr>
            <w:r>
              <w:t>Carries wood in a body mounted to the chassis of a forestry forwarder.</w:t>
            </w:r>
          </w:p>
          <w:p w14:paraId="706ADDF2" w14:textId="77777777" w:rsidR="00DF657D" w:rsidRDefault="00DF657D" w:rsidP="00DF657D">
            <w:pPr>
              <w:pStyle w:val="Bold3"/>
            </w:pPr>
            <w:proofErr w:type="spellStart"/>
            <w:r>
              <w:t>RailCar</w:t>
            </w:r>
            <w:proofErr w:type="spellEnd"/>
          </w:p>
          <w:p w14:paraId="4ED18B78" w14:textId="77777777" w:rsidR="00DF657D" w:rsidRDefault="00DF657D" w:rsidP="00DF657D">
            <w:pPr>
              <w:pStyle w:val="Normal3"/>
            </w:pPr>
            <w:r>
              <w:t>A rail-based, covered mode of transport. Synonym: Rail Wagon.</w:t>
            </w:r>
          </w:p>
          <w:p w14:paraId="57E05AE0" w14:textId="77777777" w:rsidR="00DF657D" w:rsidRDefault="00DF657D" w:rsidP="00DF657D">
            <w:pPr>
              <w:pStyle w:val="Bold3"/>
            </w:pPr>
            <w:proofErr w:type="spellStart"/>
            <w:r>
              <w:t>RigidLorry</w:t>
            </w:r>
            <w:proofErr w:type="spellEnd"/>
          </w:p>
          <w:p w14:paraId="550B2CE0" w14:textId="77777777" w:rsidR="00DF657D" w:rsidRDefault="00DF657D" w:rsidP="00DF657D">
            <w:pPr>
              <w:pStyle w:val="Normal3"/>
            </w:pPr>
            <w:r>
              <w:t>Carries goods in a body mounted to the chassis of a truck. It can be covered or uncovered. Synonym: Straight Truck.</w:t>
            </w:r>
          </w:p>
          <w:p w14:paraId="28C55DA0" w14:textId="77777777" w:rsidR="00DF657D" w:rsidRDefault="00DF657D" w:rsidP="00DF657D">
            <w:pPr>
              <w:pStyle w:val="Bold3"/>
            </w:pPr>
            <w:proofErr w:type="spellStart"/>
            <w:r>
              <w:t>StackTrain</w:t>
            </w:r>
            <w:proofErr w:type="spellEnd"/>
          </w:p>
          <w:p w14:paraId="36A58B35" w14:textId="77777777" w:rsidR="00DF657D" w:rsidRDefault="00DF657D" w:rsidP="00DB4A66">
            <w:pPr>
              <w:pStyle w:val="Normal3Deprecate"/>
            </w:pPr>
            <w:r>
              <w:t xml:space="preserve">To be </w:t>
            </w:r>
            <w:r w:rsidR="00DB4A66">
              <w:t>deprecated</w:t>
            </w:r>
            <w:r>
              <w:t xml:space="preserve"> in v3r00. See detail types.</w:t>
            </w:r>
          </w:p>
          <w:p w14:paraId="07DA400E" w14:textId="77777777" w:rsidR="00DF657D" w:rsidRDefault="00DF657D" w:rsidP="00DF657D">
            <w:pPr>
              <w:pStyle w:val="Bold3"/>
            </w:pPr>
            <w:proofErr w:type="spellStart"/>
            <w:r>
              <w:t>SwapBodies</w:t>
            </w:r>
            <w:proofErr w:type="spellEnd"/>
          </w:p>
          <w:p w14:paraId="5AD81DB8" w14:textId="77777777" w:rsidR="00DF657D" w:rsidRDefault="00DF657D" w:rsidP="00DB4A66">
            <w:pPr>
              <w:pStyle w:val="Normal3Deprecate"/>
            </w:pPr>
            <w:r>
              <w:t xml:space="preserve">To be </w:t>
            </w:r>
            <w:r w:rsidR="00DB4A66">
              <w:t>deprecated</w:t>
            </w:r>
            <w:r>
              <w:t xml:space="preserve"> in v3r00. See detail types.</w:t>
            </w:r>
          </w:p>
          <w:p w14:paraId="2FF9045F" w14:textId="77777777" w:rsidR="00DF657D" w:rsidRDefault="00DF657D" w:rsidP="00DF657D">
            <w:pPr>
              <w:pStyle w:val="Bold3"/>
            </w:pPr>
            <w:r>
              <w:t>Trailer</w:t>
            </w:r>
          </w:p>
          <w:p w14:paraId="7F2972E5" w14:textId="77777777" w:rsidR="00DF657D" w:rsidRDefault="00DF657D" w:rsidP="00DF657D">
            <w:pPr>
              <w:pStyle w:val="Normal3"/>
            </w:pPr>
            <w:r>
              <w:t>A road trailer usually pulled by a truck.</w:t>
            </w:r>
          </w:p>
          <w:p w14:paraId="7429B8D8" w14:textId="77777777" w:rsidR="00574554" w:rsidRDefault="00574554" w:rsidP="00574554">
            <w:pPr>
              <w:pStyle w:val="Bold3"/>
            </w:pPr>
            <w:proofErr w:type="spellStart"/>
            <w:r>
              <w:t>VesselUnit</w:t>
            </w:r>
            <w:proofErr w:type="spellEnd"/>
          </w:p>
          <w:p w14:paraId="7FA527D5" w14:textId="77777777" w:rsidR="00574554" w:rsidRDefault="00574554" w:rsidP="00574554">
            <w:pPr>
              <w:pStyle w:val="Normal3"/>
            </w:pPr>
            <w:r>
              <w:t>A transport unit for vessels. It is normally a fixed integrated part of the vessel.</w:t>
            </w:r>
          </w:p>
          <w:p w14:paraId="7DF60FD6" w14:textId="77777777" w:rsidR="00DF657D" w:rsidRDefault="00DF657D" w:rsidP="00DF657D">
            <w:pPr>
              <w:pStyle w:val="Bold3"/>
            </w:pPr>
            <w:r>
              <w:t>Wagon</w:t>
            </w:r>
          </w:p>
          <w:p w14:paraId="63CA6F83" w14:textId="77777777" w:rsidR="00DF657D" w:rsidRDefault="00DF657D" w:rsidP="00DB4A66">
            <w:pPr>
              <w:pStyle w:val="Normal3Deprecate"/>
            </w:pPr>
            <w:r>
              <w:t xml:space="preserve">To be </w:t>
            </w:r>
            <w:r w:rsidR="00DB4A66">
              <w:t>deprecated</w:t>
            </w:r>
            <w:r>
              <w:t xml:space="preserve"> in v3r00. Use instead transport unit “</w:t>
            </w:r>
            <w:proofErr w:type="spellStart"/>
            <w:r>
              <w:t>RailCar</w:t>
            </w:r>
            <w:proofErr w:type="spellEnd"/>
            <w:r>
              <w:t>” and detail types of railcars.</w:t>
            </w:r>
          </w:p>
          <w:p w14:paraId="6824EEA5" w14:textId="77777777" w:rsidR="00DF657D" w:rsidRDefault="00DF657D" w:rsidP="00DF657D">
            <w:pPr>
              <w:pStyle w:val="Bold3"/>
            </w:pPr>
            <w:r>
              <w:t>Other</w:t>
            </w:r>
          </w:p>
          <w:p w14:paraId="6BE42C05" w14:textId="77777777" w:rsidR="00DF657D" w:rsidRDefault="00DF657D" w:rsidP="00DB4A66">
            <w:pPr>
              <w:pStyle w:val="Normal3Deprecate"/>
            </w:pPr>
            <w:r>
              <w:t>Used for any other transport units not cov</w:t>
            </w:r>
            <w:r w:rsidR="00DB4A66">
              <w:t>ered by this list. To be deprecated</w:t>
            </w:r>
            <w:r>
              <w:t xml:space="preserve"> in version v3r00.</w:t>
            </w:r>
          </w:p>
        </w:tc>
      </w:tr>
    </w:tbl>
    <w:p w14:paraId="7703EB03" w14:textId="77777777" w:rsidR="00DF657D" w:rsidRDefault="00DF657D" w:rsidP="00DF657D"/>
    <w:p w14:paraId="6C5BB90A" w14:textId="77777777" w:rsidR="00DF657D" w:rsidRDefault="00DF657D" w:rsidP="00DF657D">
      <w:pPr>
        <w:pStyle w:val="Heading2"/>
      </w:pPr>
      <w:bookmarkStart w:id="10082" w:name="_Toc259723144"/>
      <w:bookmarkStart w:id="10083" w:name="_Toc275503490"/>
      <w:bookmarkStart w:id="10084" w:name="_Toc371379160"/>
      <w:bookmarkStart w:id="10085" w:name="_Toc21214348"/>
      <w:bookmarkStart w:id="10086" w:name="TransportUnitVariable_a"/>
      <w:proofErr w:type="spellStart"/>
      <w:r>
        <w:t>TransportUnitVariable</w:t>
      </w:r>
      <w:proofErr w:type="spellEnd"/>
      <w:r>
        <w:t xml:space="preserve"> [attribute]</w:t>
      </w:r>
      <w:bookmarkEnd w:id="10082"/>
      <w:bookmarkEnd w:id="10083"/>
      <w:bookmarkEnd w:id="10084"/>
      <w:bookmarkEnd w:id="10085"/>
      <w:bookmarkEnd w:id="1008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C09758" w14:textId="77777777" w:rsidTr="00DF657D">
        <w:tc>
          <w:tcPr>
            <w:tcW w:w="5000" w:type="pct"/>
          </w:tcPr>
          <w:p w14:paraId="15D6A4A7" w14:textId="77777777" w:rsidR="00DF657D" w:rsidRDefault="009C6186" w:rsidP="00DF657D">
            <w:pPr>
              <w:pStyle w:val="Normal2"/>
            </w:pPr>
            <w:r>
              <w:pict w14:anchorId="2960147A">
                <v:shape id="dc_1707" o:spid="_x0000_s4830" style="position:absolute;left:0;text-align:left;margin-left:0;margin-top:0;width:50pt;height:50pt;z-index:1664;visibility:hidden" coordsize="89,212" o:spt="100" o:preferrelative="t" adj="0,,0" path="">
                  <v:stroke joinstyle="round"/>
                  <v:formulas/>
                  <v:path o:connecttype="segments"/>
                  <o:lock v:ext="edit" selection="t"/>
                </v:shape>
              </w:pict>
            </w:r>
            <w:r>
              <w:pict w14:anchorId="65FE5F6A">
                <v:shape id="_x0000_s5566" style="position:absolute;left:0;text-align:left;margin-left:9580.2pt;margin-top:7.2pt;width:127.5pt;height:53.25pt;z-index:-877;mso-wrap-edited:t;mso-position-horizontal:right" coordsize="" o:spt="100" wrapcoords="-30 0 1000 0 1000 1079 1000 1079 -30 1079 -30 0" adj="0,,0" path="">
                  <v:stroke joinstyle="round"/>
                  <v:imagedata r:id="rId2273" o:title="dc_1707"/>
                  <v:formulas/>
                  <v:path o:connecttype="segments"/>
                  <w10:wrap type="tight"/>
                </v:shape>
              </w:pict>
            </w:r>
            <w:r w:rsidR="00DF657D">
              <w:t>Indicates if there is an attribute of the transport unit that can change (is variable).</w:t>
            </w:r>
          </w:p>
          <w:p w14:paraId="6677636C" w14:textId="77777777" w:rsidR="00DF657D" w:rsidRDefault="00DF657D" w:rsidP="00DF657D">
            <w:pPr>
              <w:pStyle w:val="Italic2"/>
            </w:pPr>
            <w:r>
              <w:t>This item is restricted to the following list.</w:t>
            </w:r>
          </w:p>
          <w:p w14:paraId="0D2E0E63" w14:textId="77777777" w:rsidR="00DF657D" w:rsidRDefault="00DF657D" w:rsidP="00DF657D">
            <w:pPr>
              <w:pStyle w:val="Bold3"/>
            </w:pPr>
            <w:proofErr w:type="spellStart"/>
            <w:r>
              <w:t>CubicCapacity</w:t>
            </w:r>
            <w:proofErr w:type="spellEnd"/>
          </w:p>
          <w:p w14:paraId="3AEAB1E0" w14:textId="77777777" w:rsidR="00DF657D" w:rsidRDefault="00DF657D" w:rsidP="00DF657D">
            <w:pPr>
              <w:pStyle w:val="Bold3"/>
            </w:pPr>
            <w:proofErr w:type="spellStart"/>
            <w:r>
              <w:t>DeckOption</w:t>
            </w:r>
            <w:proofErr w:type="spellEnd"/>
          </w:p>
          <w:p w14:paraId="58B6A3E8" w14:textId="77777777" w:rsidR="00DF657D" w:rsidRDefault="00DF657D" w:rsidP="00DF657D">
            <w:pPr>
              <w:pStyle w:val="Bold3"/>
            </w:pPr>
            <w:r>
              <w:t>Height</w:t>
            </w:r>
          </w:p>
          <w:p w14:paraId="71BAEAB2" w14:textId="77777777" w:rsidR="00DF657D" w:rsidRDefault="00DF657D" w:rsidP="00DF657D">
            <w:pPr>
              <w:pStyle w:val="Bold3"/>
            </w:pPr>
            <w:r>
              <w:t>Length</w:t>
            </w:r>
          </w:p>
          <w:p w14:paraId="2ACAB2B0" w14:textId="77777777" w:rsidR="00DF657D" w:rsidRDefault="00DF657D" w:rsidP="00DF657D">
            <w:pPr>
              <w:pStyle w:val="Bold3"/>
            </w:pPr>
            <w:proofErr w:type="spellStart"/>
            <w:r>
              <w:t>RailcarDoorSize</w:t>
            </w:r>
            <w:proofErr w:type="spellEnd"/>
          </w:p>
          <w:p w14:paraId="3D35E5E0" w14:textId="77777777" w:rsidR="00DF657D" w:rsidRDefault="00DF657D" w:rsidP="00DF657D">
            <w:pPr>
              <w:pStyle w:val="Bold3"/>
            </w:pPr>
            <w:proofErr w:type="spellStart"/>
            <w:r>
              <w:t>WeightCarryingCapacity</w:t>
            </w:r>
            <w:proofErr w:type="spellEnd"/>
          </w:p>
        </w:tc>
      </w:tr>
    </w:tbl>
    <w:p w14:paraId="127AE410" w14:textId="77777777" w:rsidR="00DF657D" w:rsidRDefault="00DF657D" w:rsidP="00DF657D"/>
    <w:p w14:paraId="0F8BEC2B" w14:textId="77777777" w:rsidR="00DF657D" w:rsidRDefault="00DF657D" w:rsidP="00DF657D">
      <w:pPr>
        <w:pStyle w:val="Heading2"/>
      </w:pPr>
      <w:bookmarkStart w:id="10087" w:name="_Toc259723145"/>
      <w:bookmarkStart w:id="10088" w:name="_Toc275503491"/>
      <w:bookmarkStart w:id="10089" w:name="_Toc371379161"/>
      <w:bookmarkStart w:id="10090" w:name="_Toc21214349"/>
      <w:bookmarkStart w:id="10091" w:name="TransportUnitWeight"/>
      <w:proofErr w:type="spellStart"/>
      <w:r>
        <w:lastRenderedPageBreak/>
        <w:t>TransportUnitWeight</w:t>
      </w:r>
      <w:bookmarkEnd w:id="10087"/>
      <w:bookmarkEnd w:id="10088"/>
      <w:bookmarkEnd w:id="10089"/>
      <w:bookmarkEnd w:id="10090"/>
      <w:bookmarkEnd w:id="100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BBEC5F" w14:textId="77777777" w:rsidTr="00DF657D">
        <w:tc>
          <w:tcPr>
            <w:tcW w:w="5000" w:type="pct"/>
          </w:tcPr>
          <w:p w14:paraId="05EFE380" w14:textId="77777777" w:rsidR="00DF657D" w:rsidRDefault="009C6186" w:rsidP="00DF657D">
            <w:pPr>
              <w:pStyle w:val="Normal2"/>
            </w:pPr>
            <w:r>
              <w:pict w14:anchorId="6A9F5034">
                <v:shape id="dc_1708" o:spid="_x0000_s4831" style="position:absolute;left:0;text-align:left;margin-left:0;margin-top:0;width:50pt;height:50pt;z-index:1665;visibility:hidden" coordsize="197,412" o:spt="100" o:preferrelative="t" adj="0,,0" path="">
                  <v:stroke joinstyle="round"/>
                  <v:formulas/>
                  <v:path o:connecttype="segments"/>
                  <o:lock v:ext="edit" selection="t"/>
                </v:shape>
              </w:pict>
            </w:r>
            <w:r>
              <w:pict w14:anchorId="7CD4CDE7">
                <v:shape id="_x0000_s5567" style="position:absolute;left:0;text-align:left;margin-left:22780.2pt;margin-top:7.2pt;width:247.5pt;height:118.5pt;z-index:-876;mso-wrap-edited:t;mso-position-horizontal:right" coordsize="" o:spt="100" wrapcoords="-30 441 381 441 669 441 669 106 669 106 669 0 1000 0 1000 0 1000 1036 669 1036 669 782 381 782 -30 782 -30 441" adj="0,,0" path="">
                  <v:stroke joinstyle="round"/>
                  <v:imagedata r:id="rId2274" o:title="dc_1708"/>
                  <v:formulas/>
                  <v:path o:connecttype="segments"/>
                  <w10:wrap type="tight"/>
                </v:shape>
              </w:pict>
            </w:r>
            <w:r w:rsidR="00DF657D">
              <w:t>The weight of the transport unit in a valid UOM (usually tons, pounds, or kilograms).</w:t>
            </w:r>
          </w:p>
          <w:p w14:paraId="5EF7499D" w14:textId="77777777" w:rsidR="00DF657D" w:rsidRDefault="00DF657D" w:rsidP="00DF657D">
            <w:pPr>
              <w:pStyle w:val="Bold3"/>
            </w:pPr>
            <w:r>
              <w:t>(sequence)</w:t>
            </w:r>
          </w:p>
          <w:p w14:paraId="4FCFFB01" w14:textId="77777777" w:rsidR="00DF657D" w:rsidRDefault="00DF657D" w:rsidP="00DF657D">
            <w:pPr>
              <w:pStyle w:val="Italic3"/>
            </w:pPr>
            <w:r>
              <w:t>The sequence of items below is mandatory. A single instance is required.</w:t>
            </w:r>
          </w:p>
          <w:p w14:paraId="78DD2F93" w14:textId="77777777" w:rsidR="00DF657D" w:rsidRDefault="00DF657D" w:rsidP="00DF657D">
            <w:pPr>
              <w:pStyle w:val="Bold4"/>
            </w:pPr>
            <w:r>
              <w:t>Value</w:t>
            </w:r>
          </w:p>
          <w:p w14:paraId="58770EEA" w14:textId="77777777" w:rsidR="00DF657D" w:rsidRDefault="00DF657D" w:rsidP="00DF657D">
            <w:pPr>
              <w:pStyle w:val="Italic4"/>
            </w:pPr>
            <w:r>
              <w:t>Value is mandatory. A single instance is required.</w:t>
            </w:r>
          </w:p>
          <w:p w14:paraId="6A84123A" w14:textId="77777777" w:rsidR="00DF657D" w:rsidRDefault="00DF657D" w:rsidP="00DF657D">
            <w:pPr>
              <w:pStyle w:val="Normal4"/>
            </w:pPr>
            <w:r>
              <w:t>A numeric value expressed in the unit of measure (UOM).</w:t>
            </w:r>
          </w:p>
          <w:p w14:paraId="67BC3880" w14:textId="77777777" w:rsidR="00DF657D" w:rsidRDefault="00DF657D" w:rsidP="00DF657D">
            <w:pPr>
              <w:pStyle w:val="Bold4"/>
            </w:pPr>
            <w:proofErr w:type="spellStart"/>
            <w:r>
              <w:t>RangeMin</w:t>
            </w:r>
            <w:proofErr w:type="spellEnd"/>
          </w:p>
          <w:p w14:paraId="3AD062E3" w14:textId="77777777" w:rsidR="00DF657D" w:rsidRDefault="00DF657D" w:rsidP="00DF657D">
            <w:pPr>
              <w:pStyle w:val="Italic4"/>
            </w:pPr>
            <w:proofErr w:type="spellStart"/>
            <w:r>
              <w:t>RangeMin</w:t>
            </w:r>
            <w:proofErr w:type="spellEnd"/>
            <w:r>
              <w:t xml:space="preserve"> is optional. A single instance might exist.</w:t>
            </w:r>
          </w:p>
          <w:p w14:paraId="676E76E1" w14:textId="77777777" w:rsidR="00DF657D" w:rsidRDefault="00DF657D" w:rsidP="00DF657D">
            <w:pPr>
              <w:pStyle w:val="Normal4"/>
            </w:pPr>
            <w:r>
              <w:t>The minimum value (lower boundary) allowed for the Measurement that is the parent of this element.</w:t>
            </w:r>
          </w:p>
          <w:p w14:paraId="13D37C78" w14:textId="77777777" w:rsidR="00DF657D" w:rsidRDefault="00DF657D" w:rsidP="00DF657D">
            <w:pPr>
              <w:pStyle w:val="Bold4"/>
            </w:pPr>
            <w:proofErr w:type="spellStart"/>
            <w:r>
              <w:t>RangeMax</w:t>
            </w:r>
            <w:proofErr w:type="spellEnd"/>
          </w:p>
          <w:p w14:paraId="335ABC32" w14:textId="77777777" w:rsidR="00DF657D" w:rsidRDefault="00DF657D" w:rsidP="00DF657D">
            <w:pPr>
              <w:pStyle w:val="Italic4"/>
            </w:pPr>
            <w:proofErr w:type="spellStart"/>
            <w:r>
              <w:t>RangeMax</w:t>
            </w:r>
            <w:proofErr w:type="spellEnd"/>
            <w:r>
              <w:t xml:space="preserve"> is optional. A single instance might exist.</w:t>
            </w:r>
          </w:p>
          <w:p w14:paraId="3AF29146"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267A5FE" w14:textId="77777777" w:rsidR="00DF657D" w:rsidRDefault="00DF657D" w:rsidP="00DF657D"/>
    <w:p w14:paraId="0D57E4EE" w14:textId="77777777" w:rsidR="00DF657D" w:rsidRDefault="00DF657D" w:rsidP="00DF657D">
      <w:pPr>
        <w:pStyle w:val="Heading2"/>
      </w:pPr>
      <w:bookmarkStart w:id="10092" w:name="_Toc259723146"/>
      <w:bookmarkStart w:id="10093" w:name="_Toc275503492"/>
      <w:bookmarkStart w:id="10094" w:name="_Toc371379162"/>
      <w:bookmarkStart w:id="10095" w:name="_Toc21214350"/>
      <w:bookmarkStart w:id="10096" w:name="TransportUnitWidth"/>
      <w:proofErr w:type="spellStart"/>
      <w:r>
        <w:t>TransportUnitWidth</w:t>
      </w:r>
      <w:bookmarkEnd w:id="10092"/>
      <w:bookmarkEnd w:id="10093"/>
      <w:bookmarkEnd w:id="10094"/>
      <w:bookmarkEnd w:id="10095"/>
      <w:bookmarkEnd w:id="100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C04700" w14:textId="77777777" w:rsidTr="00DF657D">
        <w:tc>
          <w:tcPr>
            <w:tcW w:w="5000" w:type="pct"/>
          </w:tcPr>
          <w:p w14:paraId="7FF64869" w14:textId="77777777" w:rsidR="00DF657D" w:rsidRDefault="009C6186" w:rsidP="00DF657D">
            <w:pPr>
              <w:pStyle w:val="Normal2"/>
            </w:pPr>
            <w:r>
              <w:pict w14:anchorId="0AEC1028">
                <v:shape id="dc_1709" o:spid="_x0000_s4832" style="position:absolute;left:0;text-align:left;margin-left:0;margin-top:0;width:50pt;height:50pt;z-index:1666;visibility:hidden" coordsize="197,404" o:spt="100" o:preferrelative="t" adj="0,,0" path="">
                  <v:stroke joinstyle="round"/>
                  <v:formulas/>
                  <v:path o:connecttype="segments"/>
                  <o:lock v:ext="edit" selection="t"/>
                </v:shape>
              </w:pict>
            </w:r>
            <w:r>
              <w:pict w14:anchorId="1D347E1D">
                <v:shape id="_x0000_s5568" style="position:absolute;left:0;text-align:left;margin-left:22202.7pt;margin-top:7.2pt;width:242.25pt;height:118.5pt;z-index:-875;mso-wrap-edited:t;mso-position-horizontal:right" coordsize="" o:spt="100" wrapcoords="-30 441 368 441 663 441 663 106 663 106 663 0 1000 0 1000 0 1000 1036 663 1036 663 782 368 782 -30 782 -30 441" adj="0,,0" path="">
                  <v:stroke joinstyle="round"/>
                  <v:imagedata r:id="rId2275" o:title="dc_1709"/>
                  <v:formulas/>
                  <v:path o:connecttype="segments"/>
                  <w10:wrap type="tight"/>
                </v:shape>
              </w:pict>
            </w:r>
            <w:r w:rsidR="00DF657D">
              <w:t>The width of the transport unit in a valid UOM (usually meters or feet).</w:t>
            </w:r>
          </w:p>
          <w:p w14:paraId="2644EF10" w14:textId="77777777" w:rsidR="00DF657D" w:rsidRDefault="00DF657D" w:rsidP="00DF657D">
            <w:pPr>
              <w:pStyle w:val="Bold3"/>
            </w:pPr>
            <w:r>
              <w:t>(sequence)</w:t>
            </w:r>
          </w:p>
          <w:p w14:paraId="3D9409A9" w14:textId="77777777" w:rsidR="00DF657D" w:rsidRDefault="00DF657D" w:rsidP="00DF657D">
            <w:pPr>
              <w:pStyle w:val="Italic3"/>
            </w:pPr>
            <w:r>
              <w:t>The sequence of items below is mandatory. A single instance is required.</w:t>
            </w:r>
          </w:p>
          <w:p w14:paraId="734371DB" w14:textId="77777777" w:rsidR="00DF657D" w:rsidRDefault="00DF657D" w:rsidP="00DF657D">
            <w:pPr>
              <w:pStyle w:val="Bold4"/>
            </w:pPr>
            <w:r>
              <w:t>Value</w:t>
            </w:r>
          </w:p>
          <w:p w14:paraId="7D73DA1D" w14:textId="77777777" w:rsidR="00DF657D" w:rsidRDefault="00DF657D" w:rsidP="00DF657D">
            <w:pPr>
              <w:pStyle w:val="Italic4"/>
            </w:pPr>
            <w:r>
              <w:t>Value is mandatory. A single instance is required.</w:t>
            </w:r>
          </w:p>
          <w:p w14:paraId="6083789A" w14:textId="77777777" w:rsidR="00DF657D" w:rsidRDefault="00DF657D" w:rsidP="00DF657D">
            <w:pPr>
              <w:pStyle w:val="Normal4"/>
            </w:pPr>
            <w:r>
              <w:t>A numeric value expressed in the unit of measure (UOM).</w:t>
            </w:r>
          </w:p>
          <w:p w14:paraId="2EB6A5B5" w14:textId="77777777" w:rsidR="00DF657D" w:rsidRDefault="00DF657D" w:rsidP="00DF657D">
            <w:pPr>
              <w:pStyle w:val="Bold4"/>
            </w:pPr>
            <w:proofErr w:type="spellStart"/>
            <w:r>
              <w:t>RangeMin</w:t>
            </w:r>
            <w:proofErr w:type="spellEnd"/>
          </w:p>
          <w:p w14:paraId="2FFFCA9A" w14:textId="77777777" w:rsidR="00DF657D" w:rsidRDefault="00DF657D" w:rsidP="00DF657D">
            <w:pPr>
              <w:pStyle w:val="Italic4"/>
            </w:pPr>
            <w:proofErr w:type="spellStart"/>
            <w:r>
              <w:t>RangeMin</w:t>
            </w:r>
            <w:proofErr w:type="spellEnd"/>
            <w:r>
              <w:t xml:space="preserve"> is optional. A single instance might exist.</w:t>
            </w:r>
          </w:p>
          <w:p w14:paraId="030C321E" w14:textId="77777777" w:rsidR="00DF657D" w:rsidRDefault="00DF657D" w:rsidP="00DF657D">
            <w:pPr>
              <w:pStyle w:val="Normal4"/>
            </w:pPr>
            <w:r>
              <w:t>The minimum value (lower boundary) allowed for the Measurement that is the parent of this element.</w:t>
            </w:r>
          </w:p>
          <w:p w14:paraId="05EB56E9" w14:textId="77777777" w:rsidR="00DF657D" w:rsidRDefault="00DF657D" w:rsidP="00DF657D">
            <w:pPr>
              <w:pStyle w:val="Bold4"/>
            </w:pPr>
            <w:proofErr w:type="spellStart"/>
            <w:r>
              <w:t>RangeMax</w:t>
            </w:r>
            <w:proofErr w:type="spellEnd"/>
          </w:p>
          <w:p w14:paraId="3071C9FE" w14:textId="77777777" w:rsidR="00DF657D" w:rsidRDefault="00DF657D" w:rsidP="00DF657D">
            <w:pPr>
              <w:pStyle w:val="Italic4"/>
            </w:pPr>
            <w:proofErr w:type="spellStart"/>
            <w:r>
              <w:t>RangeMax</w:t>
            </w:r>
            <w:proofErr w:type="spellEnd"/>
            <w:r>
              <w:t xml:space="preserve"> is optional. A single instance might exist.</w:t>
            </w:r>
          </w:p>
          <w:p w14:paraId="185ED93A"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0707A52" w14:textId="77777777" w:rsidR="00DF657D" w:rsidRDefault="00DF657D" w:rsidP="00DF657D"/>
    <w:p w14:paraId="6611572B" w14:textId="77777777" w:rsidR="00DF657D" w:rsidRDefault="00DF657D" w:rsidP="00DF657D">
      <w:pPr>
        <w:pStyle w:val="Heading2"/>
      </w:pPr>
      <w:bookmarkStart w:id="10097" w:name="_Toc259723147"/>
      <w:bookmarkStart w:id="10098" w:name="_Toc275503493"/>
      <w:bookmarkStart w:id="10099" w:name="_Toc371379163"/>
      <w:bookmarkStart w:id="10100" w:name="_Toc21214351"/>
      <w:bookmarkStart w:id="10101" w:name="TransportUnloadingCharacteristics"/>
      <w:proofErr w:type="spellStart"/>
      <w:r>
        <w:lastRenderedPageBreak/>
        <w:t>TransportUnloadingCharacteristics</w:t>
      </w:r>
      <w:bookmarkEnd w:id="10097"/>
      <w:bookmarkEnd w:id="10098"/>
      <w:bookmarkEnd w:id="10099"/>
      <w:bookmarkEnd w:id="10100"/>
      <w:bookmarkEnd w:id="101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03A569" w14:textId="77777777" w:rsidTr="00DF657D">
        <w:tc>
          <w:tcPr>
            <w:tcW w:w="5000" w:type="pct"/>
          </w:tcPr>
          <w:p w14:paraId="4249F7BB" w14:textId="77777777" w:rsidR="00DF657D" w:rsidRDefault="009C6186" w:rsidP="00DF657D">
            <w:pPr>
              <w:pStyle w:val="Normal2"/>
            </w:pPr>
            <w:r>
              <w:rPr>
                <w:noProof/>
                <w:snapToGrid/>
                <w:lang w:val="sv-SE" w:eastAsia="sv-SE"/>
              </w:rPr>
              <w:pict w14:anchorId="01D6DF21">
                <v:shape id="_x0000_s7053" type="#_x0000_t75" style="position:absolute;left:0;text-align:left;margin-left:31269.5pt;margin-top:7.05pt;width:456.75pt;height:288.75pt;z-index:-165;mso-wrap-edited:t;mso-position-horizontal:right;mso-position-horizontal-relative:text;mso-position-vertical:absolute;mso-position-vertical-relative:text" wrapcoords="166 10660 336 13353 8933 12994 9075 17751 11317 17751 12281 21521 21600 21544 21600 0 9472 67 9586 6127 8962 6261 9103 10615 166 10660" filled="t">
                  <v:imagedata r:id="rId2276" o:title="TransportUnloadingCharacteristics"/>
                  <w10:wrap type="tight"/>
                </v:shape>
              </w:pict>
            </w:r>
            <w:r>
              <w:pict w14:anchorId="2B3A9822">
                <v:shape id="dc_1710" o:spid="_x0000_s5800" style="position:absolute;left:0;text-align:left;margin-left:0;margin-top:0;width:50pt;height:50pt;z-index:1809;visibility:hidden" coordsize="352,679" o:spt="100" o:preferrelative="t" adj="0,,0" path="">
                  <v:stroke joinstyle="round"/>
                  <v:formulas/>
                  <v:path o:connecttype="segments"/>
                  <o:lock v:ext="edit" selection="t"/>
                </v:shape>
              </w:pict>
            </w:r>
            <w:r w:rsidR="00DF657D">
              <w:t>A group item defining how the transported items are to be unloaded.</w:t>
            </w:r>
          </w:p>
          <w:p w14:paraId="2AB1A0B2" w14:textId="77777777" w:rsidR="00DF657D" w:rsidRDefault="00DF657D" w:rsidP="00DF657D">
            <w:pPr>
              <w:pStyle w:val="Bold3"/>
            </w:pPr>
            <w:proofErr w:type="spellStart"/>
            <w:r>
              <w:t>TransportUnloadingType</w:t>
            </w:r>
            <w:proofErr w:type="spellEnd"/>
            <w:r>
              <w:t xml:space="preserve"> [attribute]</w:t>
            </w:r>
          </w:p>
          <w:p w14:paraId="7B6E8562" w14:textId="77777777" w:rsidR="00DF657D" w:rsidRDefault="00DF657D" w:rsidP="00DF657D">
            <w:pPr>
              <w:pStyle w:val="Italic3"/>
            </w:pPr>
            <w:proofErr w:type="spellStart"/>
            <w:r>
              <w:t>TransportUnloadingType</w:t>
            </w:r>
            <w:proofErr w:type="spellEnd"/>
            <w:r>
              <w:t xml:space="preserve"> is optional. A single instance might exist.</w:t>
            </w:r>
          </w:p>
          <w:p w14:paraId="59FFEDB2" w14:textId="77777777" w:rsidR="00DF657D" w:rsidRDefault="00DF657D" w:rsidP="00DF657D">
            <w:pPr>
              <w:pStyle w:val="Normal3"/>
            </w:pPr>
            <w:r>
              <w:t>Defines the primary unloading modes for the transport of the goods</w:t>
            </w:r>
          </w:p>
          <w:p w14:paraId="4A4EB17C" w14:textId="77777777" w:rsidR="00DF657D" w:rsidRDefault="00DF657D" w:rsidP="00DF657D">
            <w:pPr>
              <w:pStyle w:val="Normal3"/>
            </w:pPr>
            <w:r>
              <w:t xml:space="preserve">Refer to </w:t>
            </w:r>
            <w:proofErr w:type="spellStart"/>
            <w:r>
              <w:t>TransportUnloadingType</w:t>
            </w:r>
            <w:proofErr w:type="spellEnd"/>
            <w:r>
              <w:t xml:space="preserve"> definition for any enumerations.</w:t>
            </w:r>
          </w:p>
          <w:p w14:paraId="47FBCA7F" w14:textId="77777777" w:rsidR="00DF657D" w:rsidRDefault="00DF657D" w:rsidP="00DF657D">
            <w:pPr>
              <w:pStyle w:val="Bold3"/>
            </w:pPr>
            <w:proofErr w:type="spellStart"/>
            <w:r>
              <w:t>DirectUnloading</w:t>
            </w:r>
            <w:proofErr w:type="spellEnd"/>
            <w:r>
              <w:t xml:space="preserve"> [attribute]</w:t>
            </w:r>
          </w:p>
          <w:p w14:paraId="21944BEC" w14:textId="77777777" w:rsidR="00DF657D" w:rsidRDefault="00DF657D" w:rsidP="00DF657D">
            <w:pPr>
              <w:pStyle w:val="Italic3"/>
            </w:pPr>
            <w:proofErr w:type="spellStart"/>
            <w:r>
              <w:t>DirectUnloading</w:t>
            </w:r>
            <w:proofErr w:type="spellEnd"/>
            <w:r>
              <w:t xml:space="preserve"> is optional. A single instance might exist.</w:t>
            </w:r>
          </w:p>
          <w:p w14:paraId="513151C8" w14:textId="77777777" w:rsidR="00DF657D" w:rsidRDefault="00DF657D" w:rsidP="00DF657D">
            <w:pPr>
              <w:pStyle w:val="Normal3"/>
            </w:pPr>
            <w:r>
              <w:t>Specifies if the transport unit should be unloaded directly on to a new transport unit. Certain transport units, e.g. cassettes, can be stored in warehouses a short period waiting for direct unloading.</w:t>
            </w:r>
          </w:p>
          <w:p w14:paraId="6C1B5692" w14:textId="77777777" w:rsidR="00DF657D" w:rsidRDefault="00DF657D" w:rsidP="00DF657D">
            <w:pPr>
              <w:pStyle w:val="Normal3"/>
            </w:pPr>
            <w:r>
              <w:t xml:space="preserve">Refer to </w:t>
            </w:r>
            <w:proofErr w:type="spellStart"/>
            <w:r>
              <w:t>DirectUnloading</w:t>
            </w:r>
            <w:proofErr w:type="spellEnd"/>
            <w:r>
              <w:t xml:space="preserve"> definition for any enumerations.</w:t>
            </w:r>
          </w:p>
          <w:p w14:paraId="6FD514F9" w14:textId="77777777" w:rsidR="006A0348" w:rsidRDefault="006A0348" w:rsidP="006A0348">
            <w:pPr>
              <w:pStyle w:val="Bold3"/>
            </w:pPr>
            <w:proofErr w:type="spellStart"/>
            <w:r w:rsidRPr="006A0348">
              <w:t>IsSlotManaged</w:t>
            </w:r>
            <w:proofErr w:type="spellEnd"/>
            <w:r>
              <w:t xml:space="preserve"> [attribute]</w:t>
            </w:r>
          </w:p>
          <w:p w14:paraId="5C929110" w14:textId="77777777" w:rsidR="006A0348" w:rsidRDefault="006A0348" w:rsidP="006A0348">
            <w:pPr>
              <w:pStyle w:val="Italic3"/>
            </w:pPr>
            <w:proofErr w:type="spellStart"/>
            <w:r w:rsidRPr="006A0348">
              <w:t>IsSlotManaged</w:t>
            </w:r>
            <w:proofErr w:type="spellEnd"/>
            <w:r>
              <w:t xml:space="preserve"> is optional. A single instance might exist.</w:t>
            </w:r>
          </w:p>
          <w:p w14:paraId="7DD3EF58" w14:textId="77777777" w:rsidR="006A0348" w:rsidRDefault="006A0348" w:rsidP="006A0348">
            <w:pPr>
              <w:pStyle w:val="Normal3"/>
            </w:pPr>
            <w:r w:rsidRPr="006A0348">
              <w:t>Specifies if the activity is managed by given slot times for execution of the activity. For example given slot times for unloading of a transport unit</w:t>
            </w:r>
            <w:r>
              <w:t>.</w:t>
            </w:r>
          </w:p>
          <w:p w14:paraId="46920FAF" w14:textId="77777777" w:rsidR="006A0348" w:rsidRDefault="006A0348" w:rsidP="006A0348">
            <w:pPr>
              <w:pStyle w:val="Normal3"/>
            </w:pPr>
            <w:r>
              <w:t xml:space="preserve">Refer to </w:t>
            </w:r>
            <w:proofErr w:type="spellStart"/>
            <w:r w:rsidRPr="006A0348">
              <w:t>IsSlotManaged</w:t>
            </w:r>
            <w:proofErr w:type="spellEnd"/>
            <w:r>
              <w:t xml:space="preserve"> definition for any enumerations.</w:t>
            </w:r>
          </w:p>
          <w:p w14:paraId="6C708B35" w14:textId="77777777" w:rsidR="002F2CD0" w:rsidRDefault="002F2CD0" w:rsidP="002F2CD0">
            <w:pPr>
              <w:pStyle w:val="Bold3"/>
            </w:pPr>
            <w:proofErr w:type="spellStart"/>
            <w:r w:rsidRPr="002F2CD0">
              <w:t>IsCarrierUnloadingOperator</w:t>
            </w:r>
            <w:proofErr w:type="spellEnd"/>
            <w:r>
              <w:t xml:space="preserve"> [attribute]</w:t>
            </w:r>
          </w:p>
          <w:p w14:paraId="349959E7" w14:textId="77777777" w:rsidR="002F2CD0" w:rsidRDefault="00B523BB" w:rsidP="002F2CD0">
            <w:pPr>
              <w:pStyle w:val="Italic3"/>
            </w:pPr>
            <w:proofErr w:type="spellStart"/>
            <w:r w:rsidRPr="00B523BB">
              <w:t>IsCarrierUnloadingOperator</w:t>
            </w:r>
            <w:proofErr w:type="spellEnd"/>
            <w:r w:rsidR="002F2CD0">
              <w:t xml:space="preserve"> is optional. A single instance might exist.</w:t>
            </w:r>
          </w:p>
          <w:p w14:paraId="7A1AD140" w14:textId="77777777" w:rsidR="002F2CD0" w:rsidRDefault="00B523BB" w:rsidP="002F2CD0">
            <w:pPr>
              <w:pStyle w:val="Normal3"/>
            </w:pPr>
            <w:r w:rsidRPr="00B523BB">
              <w:t>Specifies if the carrier i</w:t>
            </w:r>
            <w:r>
              <w:t>s the unloading operator or not</w:t>
            </w:r>
            <w:r w:rsidR="002F2CD0">
              <w:t>.</w:t>
            </w:r>
          </w:p>
          <w:p w14:paraId="71DA7863" w14:textId="77777777" w:rsidR="002F2CD0" w:rsidRDefault="002F2CD0" w:rsidP="006A0348">
            <w:pPr>
              <w:pStyle w:val="Normal3"/>
            </w:pPr>
            <w:r>
              <w:t xml:space="preserve">Refer to </w:t>
            </w:r>
            <w:proofErr w:type="spellStart"/>
            <w:r w:rsidR="00B523BB" w:rsidRPr="00B523BB">
              <w:t>IsCarrierUnloadingOperator</w:t>
            </w:r>
            <w:proofErr w:type="spellEnd"/>
            <w:r>
              <w:t xml:space="preserve"> definition for any enumerations.</w:t>
            </w:r>
          </w:p>
          <w:p w14:paraId="65495CC8" w14:textId="77777777" w:rsidR="00DF657D" w:rsidRDefault="00DF657D" w:rsidP="00DF657D">
            <w:pPr>
              <w:pStyle w:val="Bold3"/>
            </w:pPr>
            <w:r>
              <w:t>(sequence)</w:t>
            </w:r>
          </w:p>
          <w:p w14:paraId="4A79575F" w14:textId="77777777" w:rsidR="00DF657D" w:rsidRDefault="00DF657D" w:rsidP="00DF657D">
            <w:pPr>
              <w:pStyle w:val="Italic3"/>
            </w:pPr>
            <w:r>
              <w:t>The sequence of items below is mandatory. A single instance is required.</w:t>
            </w:r>
          </w:p>
          <w:p w14:paraId="2C19B4E0" w14:textId="77777777" w:rsidR="00DF657D" w:rsidRDefault="00DF657D" w:rsidP="00DF657D">
            <w:pPr>
              <w:pStyle w:val="Bold4"/>
            </w:pPr>
            <w:proofErr w:type="spellStart"/>
            <w:r>
              <w:t>TransportUnloadingCode</w:t>
            </w:r>
            <w:proofErr w:type="spellEnd"/>
          </w:p>
          <w:p w14:paraId="713CB549" w14:textId="77777777" w:rsidR="00DF657D" w:rsidRDefault="00DF657D" w:rsidP="00DF657D">
            <w:pPr>
              <w:pStyle w:val="Italic4"/>
            </w:pPr>
            <w:proofErr w:type="spellStart"/>
            <w:r>
              <w:t>TransportUnloadingCode</w:t>
            </w:r>
            <w:proofErr w:type="spellEnd"/>
            <w:r>
              <w:t xml:space="preserve"> is optional. A single instance might exist.</w:t>
            </w:r>
          </w:p>
          <w:p w14:paraId="4103AF66" w14:textId="77777777" w:rsidR="00DF657D" w:rsidRDefault="00DF657D" w:rsidP="00DF657D">
            <w:pPr>
              <w:pStyle w:val="Normal4"/>
            </w:pPr>
            <w:r>
              <w:t>A code defining how the transported items are to be unloaded.</w:t>
            </w:r>
          </w:p>
          <w:p w14:paraId="456CBBE3" w14:textId="77777777" w:rsidR="00DF657D" w:rsidRDefault="00DF657D" w:rsidP="00DF657D">
            <w:pPr>
              <w:pStyle w:val="Bold4"/>
            </w:pPr>
            <w:proofErr w:type="spellStart"/>
            <w:r>
              <w:t>TransportUnloadingCodeDescription</w:t>
            </w:r>
            <w:proofErr w:type="spellEnd"/>
          </w:p>
          <w:p w14:paraId="7770D984" w14:textId="77777777" w:rsidR="00DF657D" w:rsidRDefault="00DF657D" w:rsidP="00DF657D">
            <w:pPr>
              <w:pStyle w:val="Italic4"/>
            </w:pPr>
            <w:proofErr w:type="spellStart"/>
            <w:r>
              <w:t>TransportUnloadingCodeDescription</w:t>
            </w:r>
            <w:proofErr w:type="spellEnd"/>
            <w:r>
              <w:t xml:space="preserve"> is optional. A single instance might exist.</w:t>
            </w:r>
          </w:p>
          <w:p w14:paraId="3F5585EE" w14:textId="77777777" w:rsidR="00DF657D" w:rsidRDefault="00DF657D" w:rsidP="00DF657D">
            <w:pPr>
              <w:pStyle w:val="Normal4"/>
            </w:pPr>
            <w:r>
              <w:lastRenderedPageBreak/>
              <w:t xml:space="preserve">A group item describing the </w:t>
            </w:r>
            <w:proofErr w:type="spellStart"/>
            <w:r>
              <w:t>TransportUnloadingCode</w:t>
            </w:r>
            <w:proofErr w:type="spellEnd"/>
            <w:r>
              <w:t xml:space="preserve">. The document specifying how to unload goods based on the </w:t>
            </w:r>
            <w:proofErr w:type="spellStart"/>
            <w:r>
              <w:t>TransportUnloadingCode</w:t>
            </w:r>
            <w:proofErr w:type="spellEnd"/>
            <w:r>
              <w:t xml:space="preserve"> can be supplied in e-Attachment.</w:t>
            </w:r>
          </w:p>
          <w:p w14:paraId="4EFFC15E" w14:textId="77777777" w:rsidR="00DF657D" w:rsidRDefault="00DF657D" w:rsidP="00DF657D">
            <w:pPr>
              <w:pStyle w:val="Bold4"/>
            </w:pPr>
            <w:proofErr w:type="spellStart"/>
            <w:r>
              <w:t>TransportUnloadingText</w:t>
            </w:r>
            <w:proofErr w:type="spellEnd"/>
          </w:p>
          <w:p w14:paraId="44AA1F0C" w14:textId="77777777" w:rsidR="00DF657D" w:rsidRDefault="00DF657D" w:rsidP="00DF657D">
            <w:pPr>
              <w:pStyle w:val="Italic4"/>
            </w:pPr>
            <w:proofErr w:type="spellStart"/>
            <w:r>
              <w:t>TransportUnloadingText</w:t>
            </w:r>
            <w:proofErr w:type="spellEnd"/>
            <w:r>
              <w:t xml:space="preserve"> is optional. Multiple instances might exist.</w:t>
            </w:r>
          </w:p>
          <w:p w14:paraId="4D75D86A" w14:textId="77777777" w:rsidR="00DF657D" w:rsidRDefault="00DF657D" w:rsidP="00DF657D">
            <w:pPr>
              <w:pStyle w:val="Normal4"/>
            </w:pPr>
            <w:r>
              <w:t>A text field further describing the transport unloading instructions.</w:t>
            </w:r>
          </w:p>
          <w:p w14:paraId="3CFC382B" w14:textId="77777777" w:rsidR="00DF657D" w:rsidRDefault="00DF657D" w:rsidP="00DF657D">
            <w:pPr>
              <w:pStyle w:val="Normal2"/>
            </w:pPr>
          </w:p>
        </w:tc>
      </w:tr>
    </w:tbl>
    <w:p w14:paraId="2DED742E" w14:textId="77777777" w:rsidR="00DF657D" w:rsidRDefault="00DF657D" w:rsidP="00DF657D"/>
    <w:p w14:paraId="098EC3AF" w14:textId="77777777" w:rsidR="00DF657D" w:rsidRDefault="00DF657D" w:rsidP="00DF657D">
      <w:pPr>
        <w:pStyle w:val="Heading2"/>
      </w:pPr>
      <w:bookmarkStart w:id="10102" w:name="_Toc259723148"/>
      <w:bookmarkStart w:id="10103" w:name="_Toc275503494"/>
      <w:bookmarkStart w:id="10104" w:name="_Toc371379164"/>
      <w:bookmarkStart w:id="10105" w:name="_Toc21214352"/>
      <w:bookmarkStart w:id="10106" w:name="TransportUnloadingCode"/>
      <w:proofErr w:type="spellStart"/>
      <w:r>
        <w:t>TransportUnloadingCode</w:t>
      </w:r>
      <w:bookmarkEnd w:id="10102"/>
      <w:bookmarkEnd w:id="10103"/>
      <w:bookmarkEnd w:id="10104"/>
      <w:bookmarkEnd w:id="10105"/>
      <w:bookmarkEnd w:id="101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916266" w14:textId="77777777" w:rsidTr="00DF657D">
        <w:tc>
          <w:tcPr>
            <w:tcW w:w="5000" w:type="pct"/>
          </w:tcPr>
          <w:p w14:paraId="44F5C22D" w14:textId="77777777" w:rsidR="00DF657D" w:rsidRDefault="009C6186" w:rsidP="00DF657D">
            <w:pPr>
              <w:pStyle w:val="Normal2"/>
            </w:pPr>
            <w:r>
              <w:pict w14:anchorId="01EB0B1A">
                <v:shape id="dc_1711" o:spid="_x0000_s4833" style="position:absolute;left:0;text-align:left;margin-left:0;margin-top:0;width:50pt;height:50pt;z-index:1667;visibility:hidden" coordsize="96,373" o:spt="100" o:preferrelative="t" adj="0,,0" path="">
                  <v:stroke joinstyle="round"/>
                  <v:formulas/>
                  <v:path o:connecttype="segments"/>
                  <o:lock v:ext="edit" selection="t"/>
                </v:shape>
              </w:pict>
            </w:r>
            <w:r>
              <w:rPr>
                <w:noProof/>
              </w:rPr>
              <w:pict w14:anchorId="31159826">
                <v:shape id="_x0000_s6526" type="#_x0000_t75" style="position:absolute;left:0;text-align:left;margin-left:23486pt;margin-top:7.05pt;width:249.6pt;height:90.6pt;z-index:-487;mso-wrap-edited:t;mso-position-horizontal:right" wrapcoords="238 5972 394 15270 1069 15699 11557 14984 11401 20992 21600 21421 21600 0 11401 536 11505 6974 238 5972" filled="t">
                  <v:imagedata r:id="rId2277" o:title="TransportUnloadingCode"/>
                  <w10:wrap type="tight"/>
                </v:shape>
              </w:pict>
            </w:r>
            <w:r w:rsidR="00DF657D">
              <w:t>A code defining how the transported items are to be unloaded.</w:t>
            </w:r>
          </w:p>
          <w:p w14:paraId="23271BA1" w14:textId="77777777" w:rsidR="00DF657D" w:rsidRDefault="00DF657D" w:rsidP="00A554D8">
            <w:pPr>
              <w:pStyle w:val="Bold3"/>
            </w:pPr>
            <w:r>
              <w:t>Agency [attribute]</w:t>
            </w:r>
          </w:p>
          <w:p w14:paraId="2E5BBCD1" w14:textId="77777777" w:rsidR="00DF657D" w:rsidRDefault="00DF657D" w:rsidP="00A554D8">
            <w:pPr>
              <w:pStyle w:val="Italic3"/>
            </w:pPr>
            <w:r>
              <w:t>Agency is mandatory. A single instance is required.</w:t>
            </w:r>
          </w:p>
          <w:p w14:paraId="106762CA" w14:textId="77777777" w:rsidR="00DF657D" w:rsidRDefault="00DF657D" w:rsidP="00A554D8">
            <w:pPr>
              <w:pStyle w:val="Normal3"/>
            </w:pPr>
            <w:r>
              <w:t>Describes the agency maintaining the list of codes. To be included in this list the agency must be a recognized standards body or industry organisation.</w:t>
            </w:r>
          </w:p>
          <w:p w14:paraId="69459016" w14:textId="77777777" w:rsidR="00DF657D" w:rsidRDefault="00DF657D" w:rsidP="008D25AE">
            <w:pPr>
              <w:pStyle w:val="Normal3"/>
              <w:numPr>
                <w:ilvl w:val="0"/>
                <w:numId w:val="67"/>
              </w:numPr>
            </w:pPr>
            <w:r>
              <w:t xml:space="preserve">For the element that owns this attribute. </w:t>
            </w:r>
          </w:p>
          <w:p w14:paraId="2CB57861" w14:textId="77777777" w:rsidR="00DF657D" w:rsidRDefault="00DF657D" w:rsidP="008D25AE">
            <w:pPr>
              <w:pStyle w:val="Normal3"/>
              <w:numPr>
                <w:ilvl w:val="0"/>
                <w:numId w:val="67"/>
              </w:numPr>
            </w:pPr>
            <w:r>
              <w:t xml:space="preserve">For another attribute in the list of attributes associated with the parent element. </w:t>
            </w:r>
          </w:p>
          <w:p w14:paraId="48D7F9A7" w14:textId="77777777" w:rsidR="00DF657D" w:rsidRDefault="00DF657D" w:rsidP="00A554D8">
            <w:pPr>
              <w:pStyle w:val="Normal3"/>
            </w:pPr>
            <w:r>
              <w:t>Refer to Agency definition for any enumerations.</w:t>
            </w:r>
          </w:p>
        </w:tc>
      </w:tr>
    </w:tbl>
    <w:p w14:paraId="047897A9" w14:textId="77777777" w:rsidR="00DF657D" w:rsidRDefault="00DF657D" w:rsidP="00DF657D"/>
    <w:p w14:paraId="215ECF24" w14:textId="77777777" w:rsidR="00DF657D" w:rsidRDefault="00DF657D" w:rsidP="00DF657D">
      <w:pPr>
        <w:pStyle w:val="Heading2"/>
      </w:pPr>
      <w:bookmarkStart w:id="10107" w:name="_Toc259723149"/>
      <w:bookmarkStart w:id="10108" w:name="_Toc275503495"/>
      <w:bookmarkStart w:id="10109" w:name="_Toc371379165"/>
      <w:bookmarkStart w:id="10110" w:name="_Toc21214353"/>
      <w:bookmarkStart w:id="10111" w:name="TransportUnloadingCodeDescription"/>
      <w:proofErr w:type="spellStart"/>
      <w:r>
        <w:t>TransportUnloadingCodeDescription</w:t>
      </w:r>
      <w:bookmarkEnd w:id="10107"/>
      <w:bookmarkEnd w:id="10108"/>
      <w:bookmarkEnd w:id="10109"/>
      <w:bookmarkEnd w:id="10110"/>
      <w:bookmarkEnd w:id="101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852C44" w14:textId="77777777" w:rsidTr="00DF657D">
        <w:tc>
          <w:tcPr>
            <w:tcW w:w="5000" w:type="pct"/>
          </w:tcPr>
          <w:p w14:paraId="4D3D5A04" w14:textId="77777777" w:rsidR="00DF657D" w:rsidRDefault="009C6186" w:rsidP="00DF657D">
            <w:pPr>
              <w:pStyle w:val="Normal2"/>
            </w:pPr>
            <w:r>
              <w:pict w14:anchorId="247AAA06">
                <v:shape id="dc_1712" o:spid="_x0000_s4834" style="position:absolute;left:0;text-align:left;margin-left:0;margin-top:0;width:50pt;height:50pt;z-index:1668;visibility:hidden" coordsize="140,539" o:spt="100" o:preferrelative="t" adj="0,,0" path="">
                  <v:stroke joinstyle="round"/>
                  <v:formulas/>
                  <v:path o:connecttype="segments"/>
                  <o:lock v:ext="edit" selection="t"/>
                </v:shape>
              </w:pict>
            </w:r>
            <w:r>
              <w:pict w14:anchorId="10D965D9">
                <v:shape id="_x0000_s5570" style="position:absolute;left:0;text-align:left;margin-left:31112.7pt;margin-top:7.2pt;width:323.25pt;height:84pt;z-index:-874;mso-wrap-edited:t;mso-position-horizontal:right" coordsize="" o:spt="100" wrapcoords="-30 421 491 421 712 421 712 150 712 150 712 0 1000 0 1000 0 1000 1050 712 1050 712 758 491 758 491 750 -30 750 -30 421" adj="0,,0" path="">
                  <v:stroke joinstyle="round"/>
                  <v:imagedata r:id="rId2278" o:title="dc_1712"/>
                  <v:formulas/>
                  <v:path o:connecttype="segments"/>
                  <w10:wrap type="tight"/>
                </v:shape>
              </w:pict>
            </w:r>
            <w:r w:rsidR="00DF657D">
              <w:t xml:space="preserve">A group item describing the </w:t>
            </w:r>
            <w:proofErr w:type="spellStart"/>
            <w:r w:rsidR="00DF657D">
              <w:t>TransportUnloadingCode</w:t>
            </w:r>
            <w:proofErr w:type="spellEnd"/>
            <w:r w:rsidR="00DF657D">
              <w:t xml:space="preserve">. The document specifying how to unload goods based on the </w:t>
            </w:r>
            <w:proofErr w:type="spellStart"/>
            <w:r w:rsidR="00DF657D">
              <w:t>TransportUnloadingCode</w:t>
            </w:r>
            <w:proofErr w:type="spellEnd"/>
            <w:r w:rsidR="00DF657D">
              <w:t xml:space="preserve"> can be supplied in e-Attachment.</w:t>
            </w:r>
          </w:p>
          <w:p w14:paraId="45B31F4C" w14:textId="77777777" w:rsidR="00DF657D" w:rsidRDefault="00DF657D" w:rsidP="00DF657D">
            <w:pPr>
              <w:pStyle w:val="Bold3"/>
            </w:pPr>
            <w:r>
              <w:t>(sequence)</w:t>
            </w:r>
          </w:p>
          <w:p w14:paraId="03C48A45" w14:textId="77777777" w:rsidR="00DF657D" w:rsidRDefault="00DF657D" w:rsidP="00DF657D">
            <w:pPr>
              <w:pStyle w:val="Italic3"/>
            </w:pPr>
            <w:r>
              <w:t>The sequence of items below is mandatory. A single instance is required.</w:t>
            </w:r>
          </w:p>
          <w:p w14:paraId="25F91C82" w14:textId="77777777" w:rsidR="00DF657D" w:rsidRDefault="00DF657D" w:rsidP="00DF657D">
            <w:pPr>
              <w:pStyle w:val="Bold4"/>
            </w:pPr>
            <w:proofErr w:type="spellStart"/>
            <w:r>
              <w:t>AdditionalText</w:t>
            </w:r>
            <w:proofErr w:type="spellEnd"/>
          </w:p>
          <w:p w14:paraId="60C77DD8" w14:textId="77777777" w:rsidR="00DF657D" w:rsidRDefault="00DF657D" w:rsidP="00DF657D">
            <w:pPr>
              <w:pStyle w:val="Italic4"/>
            </w:pPr>
            <w:proofErr w:type="spellStart"/>
            <w:r>
              <w:t>AdditionalText</w:t>
            </w:r>
            <w:proofErr w:type="spellEnd"/>
            <w:r>
              <w:t xml:space="preserve"> is optional. Multiple instances might exist.</w:t>
            </w:r>
          </w:p>
          <w:p w14:paraId="6033A06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379DA6EC" w14:textId="77777777" w:rsidR="00DF657D" w:rsidRDefault="00DF657D" w:rsidP="00DF657D">
            <w:pPr>
              <w:pStyle w:val="Bold4"/>
            </w:pPr>
            <w:r>
              <w:t>e-Attachment</w:t>
            </w:r>
          </w:p>
          <w:p w14:paraId="36199037" w14:textId="77777777" w:rsidR="00DF657D" w:rsidRDefault="00DF657D" w:rsidP="00DF657D">
            <w:pPr>
              <w:pStyle w:val="Italic4"/>
            </w:pPr>
            <w:r>
              <w:t>e-Attachment is optional. A single instance might exist.</w:t>
            </w:r>
          </w:p>
          <w:p w14:paraId="0DBE57B7" w14:textId="77777777" w:rsidR="00DF657D" w:rsidRDefault="00DF657D" w:rsidP="00DF657D">
            <w:pPr>
              <w:pStyle w:val="Normal4"/>
            </w:pPr>
            <w:r>
              <w:t>e-Attachment enables the sender to provide information about attachments to the document.</w:t>
            </w:r>
          </w:p>
          <w:p w14:paraId="5A37B0C4" w14:textId="77777777" w:rsidR="00DF657D" w:rsidRDefault="00DF657D" w:rsidP="00DF657D">
            <w:pPr>
              <w:pStyle w:val="ListBullet4"/>
            </w:pPr>
            <w:r>
              <w:t xml:space="preserve">Note: BizTalk users may have problems in processing this element. See the </w:t>
            </w:r>
            <w:proofErr w:type="spellStart"/>
            <w:r>
              <w:lastRenderedPageBreak/>
              <w:t>papiNet</w:t>
            </w:r>
            <w:proofErr w:type="spellEnd"/>
            <w:r>
              <w:t xml:space="preserve"> FAQs (papiNet.org) for more information.</w:t>
            </w:r>
          </w:p>
        </w:tc>
      </w:tr>
    </w:tbl>
    <w:p w14:paraId="00FFF71C" w14:textId="77777777" w:rsidR="00DF657D" w:rsidRDefault="00DF657D" w:rsidP="00DF657D"/>
    <w:p w14:paraId="76B7AECE" w14:textId="77777777" w:rsidR="00DF657D" w:rsidRDefault="00DF657D" w:rsidP="00DF657D">
      <w:pPr>
        <w:pStyle w:val="Heading2"/>
      </w:pPr>
      <w:bookmarkStart w:id="10112" w:name="_Toc259723150"/>
      <w:bookmarkStart w:id="10113" w:name="_Toc275503496"/>
      <w:bookmarkStart w:id="10114" w:name="_Toc371379166"/>
      <w:bookmarkStart w:id="10115" w:name="_Toc21214354"/>
      <w:bookmarkStart w:id="10116" w:name="TransportUnloadingText"/>
      <w:proofErr w:type="spellStart"/>
      <w:r>
        <w:t>TransportUnloadingText</w:t>
      </w:r>
      <w:bookmarkEnd w:id="10112"/>
      <w:bookmarkEnd w:id="10113"/>
      <w:bookmarkEnd w:id="10114"/>
      <w:bookmarkEnd w:id="10115"/>
      <w:bookmarkEnd w:id="101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727629" w14:textId="77777777" w:rsidTr="00DF657D">
        <w:tc>
          <w:tcPr>
            <w:tcW w:w="5000" w:type="pct"/>
          </w:tcPr>
          <w:p w14:paraId="7FBA1988" w14:textId="77777777" w:rsidR="00DF657D" w:rsidRDefault="009C6186" w:rsidP="00DF657D">
            <w:pPr>
              <w:pStyle w:val="Normal2"/>
            </w:pPr>
            <w:r>
              <w:pict w14:anchorId="7F24FC1C">
                <v:shape id="dc_1713" o:spid="_x0000_s4835" style="position:absolute;left:0;text-align:left;margin-left:0;margin-top:0;width:50pt;height:50pt;z-index:1669;visibility:hidden" coordsize="89,193" o:spt="100" o:preferrelative="t" adj="0,,0" path="">
                  <v:stroke joinstyle="round"/>
                  <v:formulas/>
                  <v:path o:connecttype="segments"/>
                  <o:lock v:ext="edit" selection="t"/>
                </v:shape>
              </w:pict>
            </w:r>
            <w:r>
              <w:pict w14:anchorId="48E8CCE9">
                <v:shape id="_x0000_s5571" style="position:absolute;left:0;text-align:left;margin-left:8260.2pt;margin-top:7.2pt;width:115.5pt;height:53.25pt;z-index:-873;mso-wrap-edited:t;mso-position-horizontal:right" coordsize="" o:spt="100" wrapcoords="-30 78 1000 78 1000 1079 1000 1079 -30 1079 -30 78" adj="0,,0" path="">
                  <v:stroke joinstyle="round"/>
                  <v:imagedata r:id="rId2279" o:title="dc_1713"/>
                  <v:formulas/>
                  <v:path o:connecttype="segments"/>
                  <w10:wrap type="tight"/>
                </v:shape>
              </w:pict>
            </w:r>
            <w:r w:rsidR="00DF657D">
              <w:t>A text field further describing the transport unloading instructions.</w:t>
            </w:r>
          </w:p>
        </w:tc>
      </w:tr>
    </w:tbl>
    <w:p w14:paraId="3F2BD132" w14:textId="77777777" w:rsidR="00DF657D" w:rsidRDefault="00DF657D" w:rsidP="00DF657D"/>
    <w:p w14:paraId="0F053DE3" w14:textId="77777777" w:rsidR="00DF657D" w:rsidRDefault="00DF657D" w:rsidP="00DF657D">
      <w:pPr>
        <w:pStyle w:val="Heading2"/>
      </w:pPr>
      <w:bookmarkStart w:id="10117" w:name="_Toc259723151"/>
      <w:bookmarkStart w:id="10118" w:name="_Toc275503497"/>
      <w:bookmarkStart w:id="10119" w:name="_Toc371379167"/>
      <w:bookmarkStart w:id="10120" w:name="_Toc21214355"/>
      <w:bookmarkStart w:id="10121" w:name="TransportUnloadingType_a"/>
      <w:proofErr w:type="spellStart"/>
      <w:r>
        <w:t>TransportUnloadingType</w:t>
      </w:r>
      <w:proofErr w:type="spellEnd"/>
      <w:r>
        <w:t xml:space="preserve"> [attribute]</w:t>
      </w:r>
      <w:bookmarkEnd w:id="10117"/>
      <w:bookmarkEnd w:id="10118"/>
      <w:bookmarkEnd w:id="10119"/>
      <w:bookmarkEnd w:id="10120"/>
      <w:bookmarkEnd w:id="1012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3BB457" w14:textId="77777777" w:rsidTr="00DF657D">
        <w:tc>
          <w:tcPr>
            <w:tcW w:w="5000" w:type="pct"/>
          </w:tcPr>
          <w:p w14:paraId="5723F552" w14:textId="77777777" w:rsidR="00DF657D" w:rsidRDefault="009C6186" w:rsidP="00DF657D">
            <w:pPr>
              <w:pStyle w:val="Normal2"/>
            </w:pPr>
            <w:r>
              <w:pict w14:anchorId="2609E189">
                <v:shape id="dc_1714" o:spid="_x0000_s4836" style="position:absolute;left:0;text-align:left;margin-left:0;margin-top:0;width:50pt;height:50pt;z-index:1670;visibility:hidden" coordsize="89,230" o:spt="100" o:preferrelative="t" adj="0,,0" path="">
                  <v:stroke joinstyle="round"/>
                  <v:formulas/>
                  <v:path o:connecttype="segments"/>
                  <o:lock v:ext="edit" selection="t"/>
                </v:shape>
              </w:pict>
            </w:r>
            <w:r>
              <w:pict w14:anchorId="641E04E8">
                <v:shape id="_x0000_s5572" style="position:absolute;left:0;text-align:left;margin-left:10735.2pt;margin-top:7.2pt;width:138pt;height:53.25pt;z-index:-872;mso-wrap-edited:t;mso-position-horizontal:right" coordsize="" o:spt="100" wrapcoords="-30 0 1000 0 1000 1079 1000 1079 -30 1079 -30 0" adj="0,,0" path="">
                  <v:stroke joinstyle="round"/>
                  <v:imagedata r:id="rId2280" o:title="dc_1714"/>
                  <v:formulas/>
                  <v:path o:connecttype="segments"/>
                  <w10:wrap type="tight"/>
                </v:shape>
              </w:pict>
            </w:r>
            <w:r w:rsidR="00DF657D">
              <w:t>Defines the primary unloading modes for the transport of the goods</w:t>
            </w:r>
          </w:p>
          <w:p w14:paraId="19872C0C" w14:textId="77777777" w:rsidR="00DF657D" w:rsidRDefault="00DF657D" w:rsidP="00DF657D">
            <w:pPr>
              <w:pStyle w:val="Italic2"/>
            </w:pPr>
            <w:r>
              <w:t>This item is restricted to the following list.</w:t>
            </w:r>
          </w:p>
          <w:p w14:paraId="71B1995B" w14:textId="77777777" w:rsidR="00DF657D" w:rsidRDefault="00DF657D" w:rsidP="00DF657D">
            <w:pPr>
              <w:pStyle w:val="Bold3"/>
            </w:pPr>
            <w:proofErr w:type="spellStart"/>
            <w:r>
              <w:t>ByUnloadingCode</w:t>
            </w:r>
            <w:proofErr w:type="spellEnd"/>
          </w:p>
          <w:p w14:paraId="45551F76" w14:textId="77777777" w:rsidR="00DF657D" w:rsidRDefault="00DF657D" w:rsidP="00DF657D">
            <w:pPr>
              <w:pStyle w:val="Normal3"/>
            </w:pPr>
            <w:r>
              <w:t xml:space="preserve">How to unload the goods is </w:t>
            </w:r>
            <w:proofErr w:type="spellStart"/>
            <w:r>
              <w:t>specifed</w:t>
            </w:r>
            <w:proofErr w:type="spellEnd"/>
            <w:r>
              <w:t xml:space="preserve"> via the element </w:t>
            </w:r>
            <w:proofErr w:type="spellStart"/>
            <w:r>
              <w:t>TransportUnloadingCode</w:t>
            </w:r>
            <w:proofErr w:type="spellEnd"/>
            <w:r>
              <w:t xml:space="preserve">. </w:t>
            </w:r>
            <w:proofErr w:type="spellStart"/>
            <w:r>
              <w:t>TransportUnloadingCode</w:t>
            </w:r>
            <w:proofErr w:type="spellEnd"/>
            <w:r>
              <w:t xml:space="preserve"> can be used as a Load Pattern identifier. A separate document, that can be specified by element </w:t>
            </w:r>
            <w:proofErr w:type="spellStart"/>
            <w:r>
              <w:t>TransportUnloadingCodeDescription</w:t>
            </w:r>
            <w:proofErr w:type="spellEnd"/>
            <w:r>
              <w:t>, specifies the Load Pattern in all details</w:t>
            </w:r>
          </w:p>
          <w:p w14:paraId="6DA4BED1" w14:textId="77777777" w:rsidR="00DF657D" w:rsidRDefault="00DF657D" w:rsidP="00DF657D">
            <w:pPr>
              <w:pStyle w:val="Bold3"/>
            </w:pPr>
            <w:r>
              <w:t>Lying</w:t>
            </w:r>
          </w:p>
          <w:p w14:paraId="643946AB" w14:textId="77777777" w:rsidR="00DF657D" w:rsidRDefault="00DF657D" w:rsidP="00DF657D">
            <w:pPr>
              <w:pStyle w:val="Normal3"/>
            </w:pPr>
            <w:r>
              <w:t>The goods, such as reels on the belly, have to be in a lying position after unloading.</w:t>
            </w:r>
          </w:p>
          <w:p w14:paraId="0458F9F2" w14:textId="77777777" w:rsidR="00DF657D" w:rsidRDefault="00DF657D" w:rsidP="00DF657D">
            <w:pPr>
              <w:pStyle w:val="Bold3"/>
            </w:pPr>
            <w:r>
              <w:t>Standing</w:t>
            </w:r>
          </w:p>
          <w:p w14:paraId="64797B00" w14:textId="77777777" w:rsidR="00DF657D" w:rsidRDefault="00DF657D" w:rsidP="00DF657D">
            <w:pPr>
              <w:pStyle w:val="Normal3"/>
            </w:pPr>
            <w:r>
              <w:t>The goods, such as reels standing on end, have to be in a standing position after unloading.</w:t>
            </w:r>
          </w:p>
          <w:p w14:paraId="237090C9" w14:textId="77777777" w:rsidR="00DF657D" w:rsidRDefault="00DF657D" w:rsidP="00DF657D">
            <w:pPr>
              <w:pStyle w:val="Bold3"/>
            </w:pPr>
            <w:proofErr w:type="spellStart"/>
            <w:r>
              <w:t>StandingUpsideDown</w:t>
            </w:r>
            <w:proofErr w:type="spellEnd"/>
          </w:p>
          <w:p w14:paraId="306F2412" w14:textId="77777777" w:rsidR="00DF657D" w:rsidRDefault="00DF657D" w:rsidP="00DF657D">
            <w:pPr>
              <w:pStyle w:val="Normal3"/>
            </w:pPr>
            <w:r>
              <w:t>The goods, such as reels standing on end but turned upside-down in a standing position after unloading. Reels are turned upside-down to get the right unwinding direction at end user.</w:t>
            </w:r>
          </w:p>
          <w:p w14:paraId="32C79118" w14:textId="77777777" w:rsidR="00DF657D" w:rsidRDefault="00DF657D" w:rsidP="00DF657D">
            <w:pPr>
              <w:pStyle w:val="Bold3"/>
            </w:pPr>
            <w:r>
              <w:t>Other</w:t>
            </w:r>
          </w:p>
          <w:p w14:paraId="2D16154B" w14:textId="77777777" w:rsidR="00DF657D" w:rsidRDefault="00DF657D" w:rsidP="00DF657D">
            <w:pPr>
              <w:pStyle w:val="Normal3"/>
            </w:pPr>
            <w:r>
              <w:t>Used for any other loading modes not covered by this list.</w:t>
            </w:r>
          </w:p>
        </w:tc>
      </w:tr>
    </w:tbl>
    <w:p w14:paraId="64823C21" w14:textId="77777777" w:rsidR="00DF657D" w:rsidRDefault="00DF657D" w:rsidP="00DF657D"/>
    <w:p w14:paraId="7349A59C" w14:textId="77777777" w:rsidR="00DF657D" w:rsidRDefault="00DF657D" w:rsidP="00DF657D">
      <w:pPr>
        <w:pStyle w:val="Heading2"/>
      </w:pPr>
      <w:bookmarkStart w:id="10122" w:name="_Toc259723152"/>
      <w:bookmarkStart w:id="10123" w:name="_Toc275503498"/>
      <w:bookmarkStart w:id="10124" w:name="_Toc371379168"/>
      <w:bookmarkStart w:id="10125" w:name="_Toc21214356"/>
      <w:bookmarkStart w:id="10126" w:name="TransportVehicleCharacteristics"/>
      <w:proofErr w:type="spellStart"/>
      <w:r>
        <w:lastRenderedPageBreak/>
        <w:t>TransportVehicleCharacteristics</w:t>
      </w:r>
      <w:bookmarkEnd w:id="10122"/>
      <w:bookmarkEnd w:id="10123"/>
      <w:bookmarkEnd w:id="10124"/>
      <w:bookmarkEnd w:id="10125"/>
      <w:bookmarkEnd w:id="101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465888" w14:textId="77777777" w:rsidTr="00DF657D">
        <w:tc>
          <w:tcPr>
            <w:tcW w:w="5000" w:type="pct"/>
          </w:tcPr>
          <w:p w14:paraId="6B6359E4" w14:textId="77777777" w:rsidR="00DF657D" w:rsidRDefault="009C6186" w:rsidP="00DF657D">
            <w:pPr>
              <w:pStyle w:val="Normal2"/>
            </w:pPr>
            <w:r>
              <w:pict w14:anchorId="6EAF24B3">
                <v:shape id="dc_1715" o:spid="_x0000_s4837" style="position:absolute;left:0;text-align:left;margin-left:0;margin-top:0;width:50pt;height:50pt;z-index:1671;visibility:hidden" coordsize="448,625" o:spt="100" o:preferrelative="t" adj="0,,0" path="">
                  <v:stroke joinstyle="round"/>
                  <v:formulas/>
                  <v:path o:connecttype="segments"/>
                  <o:lock v:ext="edit" selection="t"/>
                </v:shape>
              </w:pict>
            </w:r>
            <w:r>
              <w:rPr>
                <w:noProof/>
                <w:snapToGrid/>
                <w:lang w:val="sv-SE" w:eastAsia="sv-SE"/>
              </w:rPr>
              <w:pict w14:anchorId="501FE0DC">
                <v:shape id="_x0000_s7125" type="#_x0000_t75" style="position:absolute;left:0;text-align:left;margin-left:22948.5pt;margin-top:7.05pt;width:428.25pt;height:516.75pt;z-index:-138;mso-wrap-edited:t;mso-position-horizontal:right;mso-position-horizontal-relative:text;mso-position-vertical:absolute;mso-position-vertical-relative:text" wrapcoords="267 7499 207 8703 8892 8678 9165 14321 11555 14496 11525 21518 21600 21569 21600 0 8801 25 8832 7348 267 7499" filled="t">
                  <v:imagedata r:id="rId2281" o:title="TransportVehicleCharacteristics"/>
                  <w10:wrap type="tight"/>
                </v:shape>
              </w:pict>
            </w:r>
            <w:r w:rsidR="00DF657D">
              <w:t xml:space="preserve">A </w:t>
            </w:r>
            <w:r w:rsidR="003C592D" w:rsidRPr="003C592D">
              <w:t>group item containing information about a transport vehicle, e.g. a truck. A transport vehicle has its own power and can be used to pull, push, carry, or tow a transport unit loaded with goods</w:t>
            </w:r>
            <w:r w:rsidR="00DF657D">
              <w:t>.</w:t>
            </w:r>
          </w:p>
          <w:p w14:paraId="5D7C625B" w14:textId="77777777" w:rsidR="00DF657D" w:rsidRDefault="00DF657D" w:rsidP="00DF657D">
            <w:pPr>
              <w:pStyle w:val="Bold3"/>
            </w:pPr>
            <w:proofErr w:type="spellStart"/>
            <w:r>
              <w:t>TransportVehicleType</w:t>
            </w:r>
            <w:proofErr w:type="spellEnd"/>
            <w:r>
              <w:t xml:space="preserve"> [attribute]</w:t>
            </w:r>
          </w:p>
          <w:p w14:paraId="07D637DF" w14:textId="77777777" w:rsidR="00DF657D" w:rsidRDefault="00DF657D" w:rsidP="00DF657D">
            <w:pPr>
              <w:pStyle w:val="Italic3"/>
            </w:pPr>
            <w:proofErr w:type="spellStart"/>
            <w:r>
              <w:t>TransportVehicleType</w:t>
            </w:r>
            <w:proofErr w:type="spellEnd"/>
            <w:r>
              <w:t xml:space="preserve"> is optional. A single instance might exist.</w:t>
            </w:r>
          </w:p>
          <w:p w14:paraId="402A0E53" w14:textId="77777777" w:rsidR="00DF657D" w:rsidRDefault="00DF657D" w:rsidP="00DF657D">
            <w:pPr>
              <w:pStyle w:val="Normal3"/>
            </w:pPr>
            <w:r>
              <w:t xml:space="preserve">Provides details on the transport vehicle. A transport vehicle has its own power and can be used to pull, carry, or tow a transport unit loaded with goods. </w:t>
            </w:r>
          </w:p>
          <w:p w14:paraId="2874555A" w14:textId="77777777" w:rsidR="00DF657D" w:rsidRDefault="00DF657D" w:rsidP="00DF657D">
            <w:pPr>
              <w:pStyle w:val="Normal3"/>
            </w:pPr>
            <w:r>
              <w:t xml:space="preserve">Refer to </w:t>
            </w:r>
            <w:proofErr w:type="spellStart"/>
            <w:r>
              <w:t>TransportVehicleType</w:t>
            </w:r>
            <w:proofErr w:type="spellEnd"/>
            <w:r>
              <w:t xml:space="preserve"> definition for any enumerations.</w:t>
            </w:r>
          </w:p>
          <w:p w14:paraId="11FB3750" w14:textId="77777777" w:rsidR="00637D0A" w:rsidRDefault="00637D0A" w:rsidP="00637D0A">
            <w:pPr>
              <w:pStyle w:val="Bold3"/>
            </w:pPr>
            <w:proofErr w:type="spellStart"/>
            <w:r>
              <w:t>ChangesAllowed</w:t>
            </w:r>
            <w:proofErr w:type="spellEnd"/>
            <w:r>
              <w:t xml:space="preserve"> [attribute]</w:t>
            </w:r>
          </w:p>
          <w:p w14:paraId="6D85B4D4" w14:textId="77777777" w:rsidR="00637D0A" w:rsidRDefault="00637D0A" w:rsidP="00637D0A">
            <w:pPr>
              <w:pStyle w:val="Italic3"/>
            </w:pPr>
            <w:proofErr w:type="spellStart"/>
            <w:r w:rsidRPr="00637D0A">
              <w:t>ChangesAllowed</w:t>
            </w:r>
            <w:proofErr w:type="spellEnd"/>
            <w:r>
              <w:t xml:space="preserve"> is optional. A single instance might exist.</w:t>
            </w:r>
          </w:p>
          <w:p w14:paraId="3D770EC5" w14:textId="77777777"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14:paraId="1B7E68D2" w14:textId="77777777" w:rsidR="00637D0A" w:rsidRDefault="00637D0A" w:rsidP="00637D0A">
            <w:pPr>
              <w:pStyle w:val="Normal3"/>
            </w:pPr>
            <w:r>
              <w:t xml:space="preserve">Refer to </w:t>
            </w:r>
            <w:proofErr w:type="spellStart"/>
            <w:r w:rsidRPr="00637D0A">
              <w:t>ChangesAllowed</w:t>
            </w:r>
            <w:proofErr w:type="spellEnd"/>
            <w:r>
              <w:t xml:space="preserve"> definition for any enumerations.</w:t>
            </w:r>
          </w:p>
          <w:p w14:paraId="5B87FE2E" w14:textId="77777777" w:rsidR="00DF657D" w:rsidRDefault="00DF657D" w:rsidP="00DF657D">
            <w:pPr>
              <w:pStyle w:val="Bold3"/>
            </w:pPr>
            <w:r>
              <w:t>(sequence)</w:t>
            </w:r>
          </w:p>
          <w:p w14:paraId="0B2F05E7" w14:textId="77777777" w:rsidR="00DF657D" w:rsidRDefault="00DF657D" w:rsidP="00DF657D">
            <w:pPr>
              <w:pStyle w:val="Italic3"/>
            </w:pPr>
            <w:r>
              <w:t>The sequence of items below is mandatory. A single instance is required.</w:t>
            </w:r>
          </w:p>
          <w:p w14:paraId="26022492" w14:textId="77777777" w:rsidR="00CF34D5" w:rsidRDefault="00CF34D5" w:rsidP="00CF34D5">
            <w:pPr>
              <w:pStyle w:val="Bold4"/>
            </w:pPr>
            <w:r>
              <w:t>(sequence)</w:t>
            </w:r>
          </w:p>
          <w:p w14:paraId="3B41AA9D" w14:textId="77777777" w:rsidR="00CF34D5" w:rsidRDefault="00CF34D5" w:rsidP="00CF34D5">
            <w:pPr>
              <w:pStyle w:val="Italic4"/>
            </w:pPr>
            <w:r>
              <w:t>The sequence of items below is optional. A single instance might exist.</w:t>
            </w:r>
          </w:p>
          <w:p w14:paraId="613B1E01" w14:textId="77777777" w:rsidR="00CF34D5" w:rsidRPr="00BB3CEF" w:rsidRDefault="00CF34D5" w:rsidP="00CF34D5">
            <w:pPr>
              <w:pStyle w:val="Bold5"/>
              <w:rPr>
                <w:rFonts w:cs="Time New Roman"/>
              </w:rPr>
            </w:pPr>
            <w:proofErr w:type="spellStart"/>
            <w:r w:rsidRPr="00BB3CEF">
              <w:rPr>
                <w:rFonts w:cs="Time New Roman"/>
              </w:rPr>
              <w:t>TransportVehicleCode</w:t>
            </w:r>
            <w:proofErr w:type="spellEnd"/>
          </w:p>
          <w:p w14:paraId="33FAE574" w14:textId="77777777" w:rsidR="00CF34D5" w:rsidRPr="00BB3CEF" w:rsidRDefault="00CF34D5" w:rsidP="00CF34D5">
            <w:pPr>
              <w:pStyle w:val="Italic5"/>
              <w:rPr>
                <w:rFonts w:cs="Time New Roman"/>
              </w:rPr>
            </w:pPr>
            <w:proofErr w:type="spellStart"/>
            <w:r w:rsidRPr="00BB3CEF">
              <w:rPr>
                <w:rFonts w:cs="Time New Roman"/>
              </w:rPr>
              <w:t>TransportVehicleCode</w:t>
            </w:r>
            <w:proofErr w:type="spellEnd"/>
            <w:r w:rsidRPr="00BB3CEF">
              <w:rPr>
                <w:rFonts w:cs="Time New Roman"/>
              </w:rPr>
              <w:t xml:space="preserve"> is mandatory. A single instance is required.</w:t>
            </w:r>
          </w:p>
          <w:p w14:paraId="3B416BDB" w14:textId="77777777" w:rsidR="00CF34D5" w:rsidRPr="00BB3CEF" w:rsidRDefault="00CF34D5" w:rsidP="00CF34D5">
            <w:pPr>
              <w:pStyle w:val="Normal5"/>
              <w:rPr>
                <w:rFonts w:cs="Time New Roman"/>
              </w:rPr>
            </w:pPr>
            <w:r w:rsidRPr="00BB3CEF">
              <w:rPr>
                <w:rFonts w:cs="Time New Roman"/>
              </w:rPr>
              <w:t>A code defining the primary means of transporting the goods.</w:t>
            </w:r>
          </w:p>
          <w:p w14:paraId="57D38CCB" w14:textId="77777777" w:rsidR="00CF34D5" w:rsidRPr="00BB3CEF" w:rsidRDefault="00CF34D5" w:rsidP="00CF34D5">
            <w:pPr>
              <w:pStyle w:val="Bold5"/>
              <w:rPr>
                <w:rFonts w:cs="Time New Roman"/>
              </w:rPr>
            </w:pPr>
            <w:proofErr w:type="spellStart"/>
            <w:r w:rsidRPr="00BB3CEF">
              <w:rPr>
                <w:rFonts w:cs="Time New Roman"/>
              </w:rPr>
              <w:t>CodeValue</w:t>
            </w:r>
            <w:proofErr w:type="spellEnd"/>
          </w:p>
          <w:p w14:paraId="69CD3896" w14:textId="77777777" w:rsidR="00CF34D5" w:rsidRPr="00BB3CEF" w:rsidRDefault="00CF34D5" w:rsidP="00CF34D5">
            <w:pPr>
              <w:pStyle w:val="Italic5"/>
              <w:rPr>
                <w:rFonts w:cs="Time New Roman"/>
              </w:rPr>
            </w:pPr>
            <w:proofErr w:type="spellStart"/>
            <w:r w:rsidRPr="00BB3CEF">
              <w:rPr>
                <w:rFonts w:cs="Time New Roman"/>
              </w:rPr>
              <w:t>CodeValue</w:t>
            </w:r>
            <w:proofErr w:type="spellEnd"/>
            <w:r w:rsidRPr="00BB3CEF">
              <w:rPr>
                <w:rFonts w:cs="Time New Roman"/>
              </w:rPr>
              <w:t xml:space="preserve"> is optional. A single instance might exist.</w:t>
            </w:r>
          </w:p>
          <w:p w14:paraId="0100C177" w14:textId="77777777" w:rsidR="00CF34D5" w:rsidRPr="00BB3CEF" w:rsidRDefault="00CF34D5" w:rsidP="00CF34D5">
            <w:pPr>
              <w:pStyle w:val="Normal5"/>
              <w:rPr>
                <w:rFonts w:cs="Time New Roman"/>
              </w:rPr>
            </w:pPr>
            <w:r w:rsidRPr="00BB3CEF">
              <w:rPr>
                <w:rFonts w:cs="Time New Roman"/>
              </w:rPr>
              <w:t xml:space="preserve">A grouping element specifying a value belonging to a code that is defined by an </w:t>
            </w:r>
            <w:r w:rsidRPr="00BB3CEF">
              <w:rPr>
                <w:rFonts w:cs="Time New Roman"/>
              </w:rPr>
              <w:lastRenderedPageBreak/>
              <w:t>agency.</w:t>
            </w:r>
          </w:p>
          <w:p w14:paraId="150AA615" w14:textId="77777777" w:rsidR="00CF34D5" w:rsidRPr="00BB3CEF" w:rsidRDefault="00CF34D5" w:rsidP="00CF34D5">
            <w:pPr>
              <w:pStyle w:val="Bold5"/>
              <w:rPr>
                <w:rFonts w:cs="Time New Roman"/>
              </w:rPr>
            </w:pPr>
            <w:proofErr w:type="spellStart"/>
            <w:r w:rsidRPr="00BB3CEF">
              <w:rPr>
                <w:rFonts w:cs="Time New Roman"/>
              </w:rPr>
              <w:t>CodeDescription</w:t>
            </w:r>
            <w:proofErr w:type="spellEnd"/>
          </w:p>
          <w:p w14:paraId="549241C8" w14:textId="77777777" w:rsidR="00CF34D5" w:rsidRPr="00BB3CEF" w:rsidRDefault="00CF34D5" w:rsidP="00CF34D5">
            <w:pPr>
              <w:pStyle w:val="Italic5"/>
              <w:rPr>
                <w:rFonts w:cs="Time New Roman"/>
              </w:rPr>
            </w:pPr>
            <w:proofErr w:type="spellStart"/>
            <w:r w:rsidRPr="00BB3CEF">
              <w:rPr>
                <w:rFonts w:cs="Time New Roman"/>
              </w:rPr>
              <w:t>CodeDescription</w:t>
            </w:r>
            <w:proofErr w:type="spellEnd"/>
            <w:r w:rsidRPr="00BB3CEF">
              <w:rPr>
                <w:rFonts w:cs="Time New Roman"/>
              </w:rPr>
              <w:t xml:space="preserve"> is optional. Multiple instances might exist.</w:t>
            </w:r>
          </w:p>
          <w:p w14:paraId="09F265F2" w14:textId="77777777" w:rsidR="00CF34D5" w:rsidRPr="00BB3CEF" w:rsidRDefault="00CF34D5" w:rsidP="00CF34D5">
            <w:pPr>
              <w:pStyle w:val="Normal5"/>
              <w:rPr>
                <w:rFonts w:cs="Time New Roman"/>
              </w:rPr>
            </w:pPr>
            <w:r w:rsidRPr="00BB3CEF">
              <w:rPr>
                <w:rFonts w:cs="Time New Roman"/>
              </w:rPr>
              <w:t xml:space="preserve">A textual description for the meaning of a code that is defined by an agency. When the Code is associated with a </w:t>
            </w:r>
            <w:proofErr w:type="spellStart"/>
            <w:r w:rsidRPr="00BB3CEF">
              <w:rPr>
                <w:rFonts w:cs="Time New Roman"/>
              </w:rPr>
              <w:t>CodeValue</w:t>
            </w:r>
            <w:proofErr w:type="spellEnd"/>
            <w:r w:rsidRPr="00BB3CEF">
              <w:rPr>
                <w:rFonts w:cs="Time New Roman"/>
              </w:rPr>
              <w:t xml:space="preserve"> of type </w:t>
            </w:r>
            <w:proofErr w:type="spellStart"/>
            <w:r w:rsidRPr="00BB3CEF">
              <w:rPr>
                <w:rFonts w:cs="Time New Roman"/>
              </w:rPr>
              <w:t>TextValue</w:t>
            </w:r>
            <w:proofErr w:type="spellEnd"/>
            <w:r w:rsidRPr="00BB3CEF">
              <w:rPr>
                <w:rFonts w:cs="Time New Roman"/>
              </w:rPr>
              <w:t xml:space="preserve">, then the </w:t>
            </w:r>
            <w:proofErr w:type="spellStart"/>
            <w:r w:rsidRPr="00BB3CEF">
              <w:rPr>
                <w:rFonts w:cs="Time New Roman"/>
              </w:rPr>
              <w:t>CodeDescription</w:t>
            </w:r>
            <w:proofErr w:type="spellEnd"/>
            <w:r w:rsidRPr="00BB3CEF">
              <w:rPr>
                <w:rFonts w:cs="Time New Roman"/>
              </w:rPr>
              <w:t xml:space="preserve"> is a textual description of both the Code and the </w:t>
            </w:r>
            <w:proofErr w:type="spellStart"/>
            <w:r w:rsidRPr="00BB3CEF">
              <w:rPr>
                <w:rFonts w:cs="Time New Roman"/>
              </w:rPr>
              <w:t>TextValue</w:t>
            </w:r>
            <w:proofErr w:type="spellEnd"/>
            <w:r w:rsidRPr="00BB3CEF">
              <w:rPr>
                <w:rFonts w:cs="Time New Roman"/>
              </w:rPr>
              <w:t>.</w:t>
            </w:r>
          </w:p>
          <w:p w14:paraId="333DAD43" w14:textId="77777777" w:rsidR="00DF657D" w:rsidRDefault="00DF657D" w:rsidP="00DF657D">
            <w:pPr>
              <w:pStyle w:val="Bold4"/>
            </w:pPr>
            <w:proofErr w:type="spellStart"/>
            <w:r>
              <w:t>TransportVehicleMeasurements</w:t>
            </w:r>
            <w:proofErr w:type="spellEnd"/>
          </w:p>
          <w:p w14:paraId="602CAD98" w14:textId="77777777" w:rsidR="00DF657D" w:rsidRDefault="00DF657D" w:rsidP="00DF657D">
            <w:pPr>
              <w:pStyle w:val="Italic4"/>
            </w:pPr>
            <w:proofErr w:type="spellStart"/>
            <w:r>
              <w:t>TransportVehicleMeasurements</w:t>
            </w:r>
            <w:proofErr w:type="spellEnd"/>
            <w:r>
              <w:t xml:space="preserve"> is optional. A single instance might exist.</w:t>
            </w:r>
          </w:p>
          <w:p w14:paraId="2D0C7A49" w14:textId="77777777" w:rsidR="00DF657D" w:rsidRDefault="00DF657D" w:rsidP="00DF657D">
            <w:pPr>
              <w:pStyle w:val="Normal4"/>
            </w:pPr>
            <w:r>
              <w:t>A group item containing the measurements (length, height, weight, and width) of the transport vehicle.</w:t>
            </w:r>
          </w:p>
          <w:p w14:paraId="52BC02BB" w14:textId="77777777" w:rsidR="00DF657D" w:rsidRDefault="00DF657D" w:rsidP="00DF657D">
            <w:pPr>
              <w:pStyle w:val="Bold4"/>
            </w:pPr>
            <w:proofErr w:type="spellStart"/>
            <w:r>
              <w:t>TransportVehicleEquipment</w:t>
            </w:r>
            <w:proofErr w:type="spellEnd"/>
          </w:p>
          <w:p w14:paraId="11C1B354" w14:textId="77777777" w:rsidR="00DF657D" w:rsidRDefault="00DF657D" w:rsidP="00DF657D">
            <w:pPr>
              <w:pStyle w:val="Italic4"/>
            </w:pPr>
            <w:proofErr w:type="spellStart"/>
            <w:r>
              <w:t>TransportVehicleEquipment</w:t>
            </w:r>
            <w:proofErr w:type="spellEnd"/>
            <w:r>
              <w:t xml:space="preserve"> is optional. Multiple instances might exist.</w:t>
            </w:r>
          </w:p>
          <w:p w14:paraId="4F094680" w14:textId="77777777" w:rsidR="00DF657D" w:rsidRDefault="00DF657D" w:rsidP="00DF657D">
            <w:pPr>
              <w:pStyle w:val="Normal4"/>
            </w:pPr>
            <w:r>
              <w:t>A group item defining extra equipment of the transport vehicle.</w:t>
            </w:r>
          </w:p>
          <w:p w14:paraId="31E2840D" w14:textId="77777777" w:rsidR="00DF657D" w:rsidRDefault="00DF657D" w:rsidP="00DF657D">
            <w:pPr>
              <w:pStyle w:val="Bold4"/>
            </w:pPr>
            <w:proofErr w:type="spellStart"/>
            <w:r>
              <w:t>TransportVehicleCount</w:t>
            </w:r>
            <w:proofErr w:type="spellEnd"/>
          </w:p>
          <w:p w14:paraId="59F0C19C" w14:textId="77777777" w:rsidR="00DF657D" w:rsidRDefault="00DF657D" w:rsidP="00DF657D">
            <w:pPr>
              <w:pStyle w:val="Italic4"/>
            </w:pPr>
            <w:proofErr w:type="spellStart"/>
            <w:r>
              <w:t>TransportVehicleCount</w:t>
            </w:r>
            <w:proofErr w:type="spellEnd"/>
            <w:r>
              <w:t xml:space="preserve"> is optional. A single instance might exist.</w:t>
            </w:r>
          </w:p>
          <w:p w14:paraId="0440642E" w14:textId="77777777" w:rsidR="00DF657D" w:rsidRDefault="00DF657D" w:rsidP="00DF657D">
            <w:pPr>
              <w:pStyle w:val="Normal4"/>
            </w:pPr>
            <w:r>
              <w:t>The number of vehicles used to transport the goods.</w:t>
            </w:r>
          </w:p>
          <w:p w14:paraId="354FD868" w14:textId="77777777" w:rsidR="00DF657D" w:rsidRDefault="00DF657D" w:rsidP="00DF657D">
            <w:pPr>
              <w:pStyle w:val="Bold4"/>
            </w:pPr>
            <w:proofErr w:type="spellStart"/>
            <w:r>
              <w:t>TransportVehicleIdentifier</w:t>
            </w:r>
            <w:proofErr w:type="spellEnd"/>
          </w:p>
          <w:p w14:paraId="532DE140" w14:textId="77777777" w:rsidR="00DF657D" w:rsidRDefault="00DF657D" w:rsidP="00DF657D">
            <w:pPr>
              <w:pStyle w:val="Italic4"/>
            </w:pPr>
            <w:proofErr w:type="spellStart"/>
            <w:r>
              <w:t>TransportVehicleIdentifier</w:t>
            </w:r>
            <w:proofErr w:type="spellEnd"/>
            <w:r>
              <w:t xml:space="preserve"> is optional. Multiple instances might exist.</w:t>
            </w:r>
          </w:p>
          <w:p w14:paraId="22273B6E" w14:textId="77777777" w:rsidR="00DF657D" w:rsidRDefault="00DF657D" w:rsidP="00DF657D">
            <w:pPr>
              <w:pStyle w:val="Normal4"/>
            </w:pPr>
            <w:r>
              <w:t xml:space="preserve">The </w:t>
            </w:r>
            <w:r w:rsidR="000F218D" w:rsidRPr="000F218D">
              <w:t>identifier of the transport vehicle, for example a license plate number, a voyage number, a vessel</w:t>
            </w:r>
            <w:r w:rsidR="00D751D9">
              <w:t xml:space="preserve"> name etc.</w:t>
            </w:r>
            <w:r w:rsidR="000F218D" w:rsidRPr="000F218D">
              <w:t xml:space="preserve"> The type of identifier is indicated by the </w:t>
            </w:r>
            <w:proofErr w:type="spellStart"/>
            <w:r w:rsidR="000F218D" w:rsidRPr="000F218D">
              <w:t>TransportVehicleIdentifierType</w:t>
            </w:r>
            <w:proofErr w:type="spellEnd"/>
            <w:r>
              <w:t>.</w:t>
            </w:r>
          </w:p>
          <w:p w14:paraId="561FA302" w14:textId="77777777" w:rsidR="00C33CAE" w:rsidRDefault="00C33CAE" w:rsidP="00C33CAE">
            <w:pPr>
              <w:pStyle w:val="Bold4"/>
            </w:pPr>
            <w:proofErr w:type="spellStart"/>
            <w:r>
              <w:t>BrandAndModel</w:t>
            </w:r>
            <w:proofErr w:type="spellEnd"/>
          </w:p>
          <w:p w14:paraId="16BD5879" w14:textId="77777777" w:rsidR="00C33CAE" w:rsidRDefault="00C33CAE" w:rsidP="00C33CAE">
            <w:pPr>
              <w:pStyle w:val="Italic4"/>
            </w:pPr>
            <w:proofErr w:type="spellStart"/>
            <w:r>
              <w:t>BrandAndModel</w:t>
            </w:r>
            <w:proofErr w:type="spellEnd"/>
            <w:r>
              <w:t xml:space="preserve"> is optional. A single instance might exist.</w:t>
            </w:r>
          </w:p>
          <w:p w14:paraId="78F7DE23" w14:textId="77777777" w:rsidR="00C33CAE" w:rsidRDefault="00C33CAE" w:rsidP="00C33CAE">
            <w:pPr>
              <w:pStyle w:val="Normal4"/>
            </w:pPr>
            <w:r>
              <w:t>A grouping element containing information about brand and model for an item.</w:t>
            </w:r>
          </w:p>
          <w:p w14:paraId="5811F028" w14:textId="77777777" w:rsidR="00DF657D" w:rsidRDefault="00DF657D" w:rsidP="00DF657D">
            <w:pPr>
              <w:pStyle w:val="Bold4"/>
            </w:pPr>
            <w:proofErr w:type="spellStart"/>
            <w:r>
              <w:t>TransportVehicleText</w:t>
            </w:r>
            <w:proofErr w:type="spellEnd"/>
          </w:p>
          <w:p w14:paraId="433709B8" w14:textId="77777777" w:rsidR="00DF657D" w:rsidRDefault="00DF657D" w:rsidP="00DF657D">
            <w:pPr>
              <w:pStyle w:val="Italic4"/>
            </w:pPr>
            <w:proofErr w:type="spellStart"/>
            <w:r>
              <w:t>TransportVehicleText</w:t>
            </w:r>
            <w:proofErr w:type="spellEnd"/>
            <w:r>
              <w:t xml:space="preserve"> is optional. A single instance might exist.</w:t>
            </w:r>
          </w:p>
          <w:p w14:paraId="317CB3DB" w14:textId="77777777" w:rsidR="00DF657D" w:rsidRDefault="00DF657D" w:rsidP="00DF657D">
            <w:pPr>
              <w:pStyle w:val="Normal4"/>
            </w:pPr>
            <w:r>
              <w:t>A text field further describing the transport vehicle.</w:t>
            </w:r>
          </w:p>
          <w:p w14:paraId="180CB480" w14:textId="77777777" w:rsidR="00C909BF" w:rsidRDefault="00C909BF" w:rsidP="00C909BF">
            <w:pPr>
              <w:pStyle w:val="Bold4"/>
            </w:pPr>
            <w:proofErr w:type="spellStart"/>
            <w:r>
              <w:t>TransportVehicleEmissionClass</w:t>
            </w:r>
            <w:proofErr w:type="spellEnd"/>
          </w:p>
          <w:p w14:paraId="3A75411B" w14:textId="77777777" w:rsidR="00C909BF" w:rsidRDefault="00C909BF" w:rsidP="00C909BF">
            <w:pPr>
              <w:pStyle w:val="Italic4"/>
            </w:pPr>
            <w:proofErr w:type="spellStart"/>
            <w:r w:rsidRPr="00C909BF">
              <w:t>TransportVehicleEmissionClass</w:t>
            </w:r>
            <w:proofErr w:type="spellEnd"/>
            <w:r>
              <w:t xml:space="preserve"> is optional. Multiple instances might exist.</w:t>
            </w:r>
          </w:p>
          <w:p w14:paraId="3F4F81E6" w14:textId="77777777" w:rsidR="00C909BF" w:rsidRDefault="00C909BF" w:rsidP="00DF657D">
            <w:pPr>
              <w:pStyle w:val="Normal4"/>
            </w:pPr>
            <w:r w:rsidRPr="00C909BF">
              <w:t>A group item that contains the emission classification of the transport</w:t>
            </w:r>
            <w:r>
              <w:t xml:space="preserve"> vehicle specified by an agency.</w:t>
            </w:r>
          </w:p>
          <w:p w14:paraId="68372D45" w14:textId="77777777" w:rsidR="00CF34D5" w:rsidRDefault="00CF34D5" w:rsidP="00CF34D5">
            <w:pPr>
              <w:pStyle w:val="Bold4"/>
            </w:pPr>
            <w:proofErr w:type="spellStart"/>
            <w:r>
              <w:t>TransportVehicleDetail</w:t>
            </w:r>
            <w:proofErr w:type="spellEnd"/>
          </w:p>
          <w:p w14:paraId="27D08C4E" w14:textId="77777777" w:rsidR="00CF34D5" w:rsidRDefault="00CF34D5" w:rsidP="00CF34D5">
            <w:pPr>
              <w:pStyle w:val="Italic4"/>
            </w:pPr>
            <w:proofErr w:type="spellStart"/>
            <w:r>
              <w:t>TransportVehicleDetail</w:t>
            </w:r>
            <w:proofErr w:type="spellEnd"/>
            <w:r>
              <w:t xml:space="preserve"> is optional. A single instance might exist.</w:t>
            </w:r>
          </w:p>
          <w:p w14:paraId="06A356D2" w14:textId="77777777" w:rsidR="00CF34D5" w:rsidRDefault="00CF34D5" w:rsidP="00CF34D5">
            <w:pPr>
              <w:pStyle w:val="Normal4"/>
            </w:pPr>
            <w:r w:rsidRPr="00CF34D5">
              <w:t xml:space="preserve">A group item describing </w:t>
            </w:r>
            <w:r>
              <w:t>details for a transport vehicle.</w:t>
            </w:r>
          </w:p>
        </w:tc>
      </w:tr>
    </w:tbl>
    <w:p w14:paraId="7CBF339E" w14:textId="77777777" w:rsidR="00DF657D" w:rsidRDefault="00DF657D" w:rsidP="00DF657D"/>
    <w:p w14:paraId="4E2C28E9" w14:textId="77777777" w:rsidR="00DF657D" w:rsidRDefault="00DF657D" w:rsidP="00DF657D">
      <w:pPr>
        <w:pStyle w:val="Heading2"/>
      </w:pPr>
      <w:bookmarkStart w:id="10127" w:name="_Toc259723153"/>
      <w:bookmarkStart w:id="10128" w:name="_Toc275503499"/>
      <w:bookmarkStart w:id="10129" w:name="_Toc371379169"/>
      <w:bookmarkStart w:id="10130" w:name="_Toc21214357"/>
      <w:bookmarkStart w:id="10131" w:name="TransportVehicleCode"/>
      <w:proofErr w:type="spellStart"/>
      <w:r>
        <w:t>TransportVehicleCode</w:t>
      </w:r>
      <w:bookmarkEnd w:id="10127"/>
      <w:bookmarkEnd w:id="10128"/>
      <w:bookmarkEnd w:id="10129"/>
      <w:bookmarkEnd w:id="10130"/>
      <w:bookmarkEnd w:id="101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3D2D7B" w14:textId="77777777" w:rsidTr="00DF657D">
        <w:tc>
          <w:tcPr>
            <w:tcW w:w="5000" w:type="pct"/>
          </w:tcPr>
          <w:p w14:paraId="0F2A5DDF" w14:textId="77777777" w:rsidR="00DF657D" w:rsidRDefault="009C6186" w:rsidP="00DF657D">
            <w:pPr>
              <w:pStyle w:val="Normal2"/>
            </w:pPr>
            <w:r>
              <w:pict w14:anchorId="72023F3F">
                <v:shape id="dc_1716" o:spid="_x0000_s4838" style="position:absolute;left:0;text-align:left;margin-left:0;margin-top:0;width:50pt;height:50pt;z-index:1672;visibility:hidden" coordsize="96,353" o:spt="100" o:preferrelative="t" adj="0,,0" path="">
                  <v:stroke joinstyle="round"/>
                  <v:formulas/>
                  <v:path o:connecttype="segments"/>
                  <o:lock v:ext="edit" selection="t"/>
                </v:shape>
              </w:pict>
            </w:r>
            <w:r>
              <w:pict w14:anchorId="5B41403B">
                <v:shape id="_x0000_s5574" style="position:absolute;left:0;text-align:left;margin-left:18820.2pt;margin-top:7.2pt;width:211.5pt;height:57.75pt;z-index:-871;mso-wrap-edited:t;mso-position-horizontal:right" coordsize="" o:spt="100" wrapcoords="-30 322 473 322 473 72 473 72 473 0 1000 0 1000 0 1000 1073 473 1073 473 1021 -30 1021 -30 322" adj="0,,0" path="">
                  <v:stroke joinstyle="round"/>
                  <v:imagedata r:id="rId2282" o:title="dc_1716"/>
                  <v:formulas/>
                  <v:path o:connecttype="segments"/>
                  <w10:wrap type="tight"/>
                </v:shape>
              </w:pict>
            </w:r>
            <w:r w:rsidR="00DF657D">
              <w:t>A code defining the primary means of transporting the goods.</w:t>
            </w:r>
          </w:p>
          <w:p w14:paraId="675FE4B7" w14:textId="77777777" w:rsidR="00DF657D" w:rsidRDefault="00DF657D" w:rsidP="00A554D8">
            <w:pPr>
              <w:pStyle w:val="Bold3"/>
            </w:pPr>
            <w:r>
              <w:t>Agency [attribute]</w:t>
            </w:r>
          </w:p>
          <w:p w14:paraId="64D61CDD" w14:textId="77777777" w:rsidR="00DF657D" w:rsidRDefault="00DF657D" w:rsidP="00A554D8">
            <w:pPr>
              <w:pStyle w:val="Italic3"/>
            </w:pPr>
            <w:r>
              <w:t>Agency is mandatory. A single instance is required.</w:t>
            </w:r>
          </w:p>
          <w:p w14:paraId="051E4911" w14:textId="77777777" w:rsidR="00DF657D" w:rsidRDefault="00DF657D" w:rsidP="00A554D8">
            <w:pPr>
              <w:pStyle w:val="Normal3"/>
            </w:pPr>
            <w:r>
              <w:lastRenderedPageBreak/>
              <w:t>Describes the agency maintaining the list of codes. To be included in this list the agency must be a recognized standards body or industry organisation.</w:t>
            </w:r>
          </w:p>
          <w:p w14:paraId="75E5D189" w14:textId="77777777" w:rsidR="00DF657D" w:rsidRDefault="00DF657D" w:rsidP="008D25AE">
            <w:pPr>
              <w:pStyle w:val="Normal3"/>
              <w:numPr>
                <w:ilvl w:val="0"/>
                <w:numId w:val="68"/>
              </w:numPr>
            </w:pPr>
            <w:r>
              <w:t xml:space="preserve">For the element that owns this attribute. </w:t>
            </w:r>
          </w:p>
          <w:p w14:paraId="0CA47619" w14:textId="77777777" w:rsidR="00DF657D" w:rsidRDefault="00DF657D" w:rsidP="008D25AE">
            <w:pPr>
              <w:pStyle w:val="Normal3"/>
              <w:numPr>
                <w:ilvl w:val="0"/>
                <w:numId w:val="68"/>
              </w:numPr>
            </w:pPr>
            <w:r>
              <w:t xml:space="preserve">For another attribute in the list of attributes associated with the parent element. </w:t>
            </w:r>
          </w:p>
          <w:p w14:paraId="1C536457" w14:textId="77777777" w:rsidR="00DF657D" w:rsidRDefault="00DF657D" w:rsidP="00A554D8">
            <w:pPr>
              <w:pStyle w:val="Normal3"/>
            </w:pPr>
            <w:r>
              <w:t>Refer to Agency definition for any enumerations.</w:t>
            </w:r>
          </w:p>
        </w:tc>
      </w:tr>
    </w:tbl>
    <w:p w14:paraId="3406934A" w14:textId="77777777" w:rsidR="00DF657D" w:rsidRDefault="00DF657D" w:rsidP="00DF657D"/>
    <w:p w14:paraId="7B4D3BEC" w14:textId="77777777" w:rsidR="00DF657D" w:rsidRDefault="00DF657D" w:rsidP="00DF657D">
      <w:pPr>
        <w:pStyle w:val="Heading2"/>
      </w:pPr>
      <w:bookmarkStart w:id="10132" w:name="_Toc259723154"/>
      <w:bookmarkStart w:id="10133" w:name="_Toc275503500"/>
      <w:bookmarkStart w:id="10134" w:name="_Toc371379170"/>
      <w:bookmarkStart w:id="10135" w:name="_Toc21214358"/>
      <w:bookmarkStart w:id="10136" w:name="TransportVehicleCount"/>
      <w:proofErr w:type="spellStart"/>
      <w:r>
        <w:t>TransportVehicleCount</w:t>
      </w:r>
      <w:bookmarkEnd w:id="10132"/>
      <w:bookmarkEnd w:id="10133"/>
      <w:bookmarkEnd w:id="10134"/>
      <w:bookmarkEnd w:id="10135"/>
      <w:bookmarkEnd w:id="101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4D8CC3" w14:textId="77777777" w:rsidTr="00DF657D">
        <w:tc>
          <w:tcPr>
            <w:tcW w:w="5000" w:type="pct"/>
          </w:tcPr>
          <w:p w14:paraId="5D00B5DB" w14:textId="77777777" w:rsidR="00DF657D" w:rsidRDefault="009C6186" w:rsidP="00DF657D">
            <w:pPr>
              <w:pStyle w:val="Normal2"/>
            </w:pPr>
            <w:r>
              <w:pict w14:anchorId="714A0A72">
                <v:shape id="dc_1717" o:spid="_x0000_s4839" style="position:absolute;left:0;text-align:left;margin-left:0;margin-top:0;width:50pt;height:50pt;z-index:1673;visibility:hidden" coordsize="67,186" o:spt="100" o:preferrelative="t" adj="0,,0" path="">
                  <v:stroke joinstyle="round"/>
                  <v:formulas/>
                  <v:path o:connecttype="segments"/>
                  <o:lock v:ext="edit" selection="t"/>
                </v:shape>
              </w:pict>
            </w:r>
            <w:r>
              <w:pict w14:anchorId="407FB0A6">
                <v:shape id="_x0000_s5575" style="position:absolute;left:0;text-align:left;margin-left:7847.7pt;margin-top:7.2pt;width:111.75pt;height:40.5pt;z-index:-870;mso-wrap-edited:t;mso-position-horizontal:right" coordsize="" o:spt="100" wrapcoords="-30 104 1000 104 1000 1105 1000 1105 -30 1105 -30 104" adj="0,,0" path="">
                  <v:stroke joinstyle="round"/>
                  <v:imagedata r:id="rId2283" o:title="dc_1717"/>
                  <v:formulas/>
                  <v:path o:connecttype="segments"/>
                  <w10:wrap type="tight"/>
                </v:shape>
              </w:pict>
            </w:r>
            <w:r w:rsidR="00DF657D">
              <w:t>The number of vehicles used to transport the goods.</w:t>
            </w:r>
          </w:p>
        </w:tc>
      </w:tr>
    </w:tbl>
    <w:p w14:paraId="5D1E1EDB" w14:textId="77777777" w:rsidR="00DF657D" w:rsidRDefault="00DF657D" w:rsidP="00DF657D"/>
    <w:p w14:paraId="6792A7E0" w14:textId="77777777" w:rsidR="00CF34D5" w:rsidRDefault="00CF34D5" w:rsidP="00CF34D5">
      <w:pPr>
        <w:pStyle w:val="Heading2"/>
      </w:pPr>
      <w:bookmarkStart w:id="10137" w:name="TransportVehicleDetail"/>
      <w:proofErr w:type="spellStart"/>
      <w:r>
        <w:t>TransportVehicleDetail</w:t>
      </w:r>
      <w:bookmarkEnd w:id="101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F34D5" w14:paraId="06D3D20D" w14:textId="77777777" w:rsidTr="009758D6">
        <w:tc>
          <w:tcPr>
            <w:tcW w:w="5000" w:type="pct"/>
          </w:tcPr>
          <w:p w14:paraId="003F20EF" w14:textId="77777777" w:rsidR="00CF34D5" w:rsidRDefault="009C6186" w:rsidP="009758D6">
            <w:pPr>
              <w:pStyle w:val="Normal2"/>
            </w:pPr>
            <w:r>
              <w:rPr>
                <w:noProof/>
                <w:snapToGrid/>
                <w:lang w:val="sv-SE" w:eastAsia="sv-SE"/>
              </w:rPr>
              <w:pict w14:anchorId="7DA8A63E">
                <v:shape id="_x0000_s7128" type="#_x0000_t75" style="position:absolute;left:0;text-align:left;margin-left:13900.5pt;margin-top:7.05pt;width:272.25pt;height:64.5pt;z-index:-137;mso-wrap-edited:t;mso-position-horizontal:right;mso-position-horizontal-relative:text;mso-position-vertical:absolute;mso-position-vertical-relative:text" wrapcoords="-56 6664 -246 15103 10988 16510 10798 21131 21600 21349 21600 0 10655 -167 10703 6262 -56 6664" filled="t">
                  <v:imagedata r:id="rId2284" o:title="TransportVehicleDetail"/>
                  <w10:wrap type="tight"/>
                </v:shape>
              </w:pict>
            </w:r>
            <w:r w:rsidR="00CF34D5" w:rsidRPr="00CF34D5">
              <w:t xml:space="preserve">A group item describing </w:t>
            </w:r>
            <w:r w:rsidR="00CF34D5">
              <w:t>details for a transport vehicle.</w:t>
            </w:r>
          </w:p>
          <w:p w14:paraId="10DF1B29" w14:textId="77777777" w:rsidR="00CF34D5" w:rsidRDefault="00CF34D5" w:rsidP="009758D6">
            <w:pPr>
              <w:pStyle w:val="Bold3"/>
            </w:pPr>
            <w:proofErr w:type="spellStart"/>
            <w:r>
              <w:t>RearCouplingType</w:t>
            </w:r>
            <w:proofErr w:type="spellEnd"/>
            <w:r>
              <w:t xml:space="preserve"> [attribute]</w:t>
            </w:r>
          </w:p>
          <w:p w14:paraId="5A21BF6C" w14:textId="77777777" w:rsidR="00CF34D5" w:rsidRDefault="00CF34D5" w:rsidP="009758D6">
            <w:pPr>
              <w:pStyle w:val="Italic3"/>
            </w:pPr>
            <w:proofErr w:type="spellStart"/>
            <w:r w:rsidRPr="00CF34D5">
              <w:t>RearCouplingType</w:t>
            </w:r>
            <w:proofErr w:type="spellEnd"/>
            <w:r>
              <w:t xml:space="preserve"> is optional. A single instance might exist.</w:t>
            </w:r>
          </w:p>
          <w:p w14:paraId="5BB97E09" w14:textId="77777777" w:rsidR="00CF34D5" w:rsidRDefault="00CF34D5" w:rsidP="009758D6">
            <w:pPr>
              <w:pStyle w:val="Normal3"/>
            </w:pPr>
            <w:r w:rsidRPr="00CF34D5">
              <w:t>Specifies the rear coupling device that attaches a vehicle or a transport unit to the transport unit. For example attaches a truck to a trailer or a trailer to another trailer.</w:t>
            </w:r>
          </w:p>
          <w:p w14:paraId="76250F96" w14:textId="77777777" w:rsidR="00CF34D5" w:rsidRDefault="00CF34D5" w:rsidP="009758D6">
            <w:pPr>
              <w:pStyle w:val="Normal3"/>
            </w:pPr>
            <w:r>
              <w:t xml:space="preserve">Refer to </w:t>
            </w:r>
            <w:proofErr w:type="spellStart"/>
            <w:r w:rsidRPr="00CF34D5">
              <w:t>RearCouplingType</w:t>
            </w:r>
            <w:proofErr w:type="spellEnd"/>
            <w:r>
              <w:t xml:space="preserve"> definition for any enumerations.</w:t>
            </w:r>
          </w:p>
        </w:tc>
      </w:tr>
    </w:tbl>
    <w:p w14:paraId="072DE736" w14:textId="77777777" w:rsidR="00CF34D5" w:rsidRDefault="00CF34D5" w:rsidP="00CF34D5"/>
    <w:p w14:paraId="070BB5B9" w14:textId="77777777" w:rsidR="00CF34D5" w:rsidRDefault="00CF34D5" w:rsidP="00DF657D"/>
    <w:p w14:paraId="67472909" w14:textId="77777777" w:rsidR="00C909BF" w:rsidRDefault="00C909BF" w:rsidP="00C909BF">
      <w:pPr>
        <w:pStyle w:val="Heading2"/>
      </w:pPr>
      <w:bookmarkStart w:id="10138" w:name="_Toc21214359"/>
      <w:bookmarkStart w:id="10139" w:name="TransportVehicleEmissionClass"/>
      <w:proofErr w:type="spellStart"/>
      <w:r w:rsidRPr="00C909BF">
        <w:t>TransportVehicleEmissionClass</w:t>
      </w:r>
      <w:bookmarkEnd w:id="10138"/>
      <w:bookmarkEnd w:id="101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909BF" w:rsidRPr="0048117C" w14:paraId="32C032A7" w14:textId="77777777" w:rsidTr="001B0CFE">
        <w:tc>
          <w:tcPr>
            <w:tcW w:w="5000" w:type="pct"/>
          </w:tcPr>
          <w:p w14:paraId="2FFE2C44" w14:textId="77777777" w:rsidR="00C909BF" w:rsidRDefault="009C6186" w:rsidP="00C909BF">
            <w:pPr>
              <w:pStyle w:val="Normal2"/>
            </w:pPr>
            <w:r>
              <w:rPr>
                <w:noProof/>
                <w:snapToGrid/>
                <w:lang w:val="sv-SE" w:eastAsia="sv-SE"/>
              </w:rPr>
              <w:pict w14:anchorId="49FEA5D7">
                <v:shape id="_x0000_s7090" type="#_x0000_t75" style="position:absolute;left:0;text-align:left;margin-left:22292pt;margin-top:7.05pt;width:361.5pt;height:213.75pt;z-index:-150;mso-wrap-edited:t;mso-position-horizontal:right;mso-position-horizontal-relative:text;mso-position-vertical:absolute;mso-position-vertical-relative:text" wrapcoords="245 8155 281 12035 10498 12642 10355 21433 21600 21524 21600 0 9996 91 10283 8216 245 8155" filled="t">
                  <v:imagedata r:id="rId2285" o:title="TransportVehicleEmissionClass"/>
                  <w10:wrap type="tight"/>
                </v:shape>
              </w:pict>
            </w:r>
            <w:r w:rsidR="00C909BF">
              <w:rPr>
                <w:noProof/>
              </w:rPr>
              <w:t>A group item that contains the emission classification of the transport vehicle specified by an agency</w:t>
            </w:r>
            <w:r w:rsidR="00C909BF" w:rsidRPr="009F1A40">
              <w:t xml:space="preserve">. </w:t>
            </w:r>
          </w:p>
          <w:p w14:paraId="44F4F90E" w14:textId="77777777" w:rsidR="00C909BF" w:rsidRDefault="00C909BF" w:rsidP="001B0CFE">
            <w:pPr>
              <w:pStyle w:val="Bold3"/>
            </w:pPr>
            <w:r>
              <w:t>Agency [attribute]</w:t>
            </w:r>
          </w:p>
          <w:p w14:paraId="05036B73" w14:textId="77777777" w:rsidR="00C909BF" w:rsidRDefault="00C909BF" w:rsidP="001B0CFE">
            <w:pPr>
              <w:pStyle w:val="Italic3"/>
            </w:pPr>
            <w:r>
              <w:t>Agency is mandatory. A single instance is required.</w:t>
            </w:r>
          </w:p>
          <w:p w14:paraId="6F3DDAB0" w14:textId="77777777" w:rsidR="00C909BF" w:rsidRDefault="00C909BF" w:rsidP="001B0CFE">
            <w:pPr>
              <w:pStyle w:val="Normal3"/>
            </w:pPr>
            <w:r>
              <w:t>Describes the agency maintaining the list of codes. To be included in this list the agency must be a recognized standards body or industry organisation.</w:t>
            </w:r>
          </w:p>
          <w:p w14:paraId="32FB8FD1" w14:textId="77777777" w:rsidR="00C909BF" w:rsidRDefault="00C909BF" w:rsidP="001B0CFE">
            <w:pPr>
              <w:pStyle w:val="ListBullet3"/>
              <w:numPr>
                <w:ilvl w:val="0"/>
                <w:numId w:val="2"/>
              </w:numPr>
            </w:pPr>
            <w:r>
              <w:t xml:space="preserve">For the element that owns this attribute. </w:t>
            </w:r>
          </w:p>
          <w:p w14:paraId="77C924C2" w14:textId="77777777" w:rsidR="00C909BF" w:rsidRDefault="00C909BF" w:rsidP="001B0CFE">
            <w:pPr>
              <w:pStyle w:val="ListBullet3"/>
              <w:numPr>
                <w:ilvl w:val="0"/>
                <w:numId w:val="2"/>
              </w:numPr>
            </w:pPr>
            <w:r>
              <w:t xml:space="preserve">For another attribute in the list of attributes associated with the parent element. </w:t>
            </w:r>
          </w:p>
          <w:p w14:paraId="7A940C87" w14:textId="77777777" w:rsidR="00C909BF" w:rsidRDefault="00C909BF" w:rsidP="001B0CFE">
            <w:pPr>
              <w:pStyle w:val="Normal3"/>
            </w:pPr>
            <w:r>
              <w:lastRenderedPageBreak/>
              <w:t>Refer to Agency definition for any enumerations.</w:t>
            </w:r>
          </w:p>
          <w:p w14:paraId="1CB1802B" w14:textId="77777777" w:rsidR="00C909BF" w:rsidRDefault="00C909BF" w:rsidP="001B0CFE">
            <w:pPr>
              <w:pStyle w:val="Bold3"/>
            </w:pPr>
            <w:r>
              <w:t xml:space="preserve"> (sequence)</w:t>
            </w:r>
          </w:p>
          <w:p w14:paraId="608EC577" w14:textId="77777777" w:rsidR="00C909BF" w:rsidRDefault="00C909BF" w:rsidP="001B0CFE">
            <w:pPr>
              <w:pStyle w:val="Italic3"/>
            </w:pPr>
            <w:r>
              <w:t>The sequence of items below is mandatory. A single instance is required.</w:t>
            </w:r>
          </w:p>
          <w:p w14:paraId="603A49E2" w14:textId="77777777" w:rsidR="00C909BF" w:rsidRDefault="00C909BF" w:rsidP="001B0CFE">
            <w:pPr>
              <w:pStyle w:val="Bold4"/>
            </w:pPr>
            <w:r>
              <w:t>Code</w:t>
            </w:r>
          </w:p>
          <w:p w14:paraId="37315345" w14:textId="77777777" w:rsidR="00C909BF" w:rsidRDefault="00C909BF" w:rsidP="001B0CFE">
            <w:pPr>
              <w:pStyle w:val="Italic4"/>
            </w:pPr>
            <w:r>
              <w:t>Code is mandatory. A single instance is required.</w:t>
            </w:r>
          </w:p>
          <w:p w14:paraId="7A5454AE" w14:textId="77777777" w:rsidR="00C909BF" w:rsidRDefault="00C909BF" w:rsidP="001B0CFE">
            <w:pPr>
              <w:pStyle w:val="Normal4"/>
            </w:pPr>
            <w:r w:rsidRPr="003B59F8">
              <w:t>Specifies a code that is defined by an agency. The agency is given for the whole construct containing the code</w:t>
            </w:r>
            <w:r>
              <w:t>.</w:t>
            </w:r>
          </w:p>
          <w:p w14:paraId="10419684" w14:textId="77777777" w:rsidR="00C909BF" w:rsidRDefault="00C909BF" w:rsidP="001B0CFE">
            <w:pPr>
              <w:pStyle w:val="Bold4"/>
            </w:pPr>
            <w:proofErr w:type="spellStart"/>
            <w:r>
              <w:t>CodeValue</w:t>
            </w:r>
            <w:proofErr w:type="spellEnd"/>
          </w:p>
          <w:p w14:paraId="3F3810CF" w14:textId="77777777" w:rsidR="00C909BF" w:rsidRDefault="00C909BF" w:rsidP="001B0CFE">
            <w:pPr>
              <w:pStyle w:val="Italic4"/>
            </w:pPr>
            <w:proofErr w:type="spellStart"/>
            <w:r w:rsidRPr="003B59F8">
              <w:t>CodeValue</w:t>
            </w:r>
            <w:proofErr w:type="spellEnd"/>
            <w:r>
              <w:t xml:space="preserve"> is optional. A single instance might exist.</w:t>
            </w:r>
          </w:p>
          <w:p w14:paraId="64E99A48" w14:textId="77777777" w:rsidR="00C909BF" w:rsidRDefault="00C909BF" w:rsidP="001B0CFE">
            <w:pPr>
              <w:pStyle w:val="Normal4"/>
            </w:pPr>
            <w:r w:rsidRPr="003B59F8">
              <w:t>A grouping element specifying a value belonging to a code that is defined by an agency</w:t>
            </w:r>
            <w:r>
              <w:t>.</w:t>
            </w:r>
          </w:p>
          <w:p w14:paraId="70D0A820" w14:textId="77777777" w:rsidR="00C909BF" w:rsidRDefault="00C909BF" w:rsidP="001B0CFE">
            <w:pPr>
              <w:pStyle w:val="Bold4"/>
            </w:pPr>
            <w:proofErr w:type="spellStart"/>
            <w:r>
              <w:t>CodeDescription</w:t>
            </w:r>
            <w:proofErr w:type="spellEnd"/>
          </w:p>
          <w:p w14:paraId="0FCECA04" w14:textId="77777777" w:rsidR="00C909BF" w:rsidRDefault="00C909BF" w:rsidP="001B0CFE">
            <w:pPr>
              <w:pStyle w:val="Italic4"/>
            </w:pPr>
            <w:proofErr w:type="spellStart"/>
            <w:r w:rsidRPr="003B59F8">
              <w:t>CodeDescription</w:t>
            </w:r>
            <w:proofErr w:type="spellEnd"/>
            <w:r>
              <w:t xml:space="preserve"> is optional. Multiple instances might exist.</w:t>
            </w:r>
          </w:p>
          <w:p w14:paraId="0B28AEA2" w14:textId="77777777" w:rsidR="00C909BF" w:rsidRDefault="00C909BF" w:rsidP="001B0CFE">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1263F42E" w14:textId="77777777" w:rsidR="00C909BF" w:rsidRDefault="00C909BF" w:rsidP="00DF657D"/>
    <w:p w14:paraId="1F9B5571" w14:textId="77777777" w:rsidR="00DF657D" w:rsidRDefault="00DF657D" w:rsidP="00DF657D">
      <w:pPr>
        <w:pStyle w:val="Heading2"/>
      </w:pPr>
      <w:bookmarkStart w:id="10140" w:name="_Toc259723155"/>
      <w:bookmarkStart w:id="10141" w:name="_Toc275503501"/>
      <w:bookmarkStart w:id="10142" w:name="_Toc371379171"/>
      <w:bookmarkStart w:id="10143" w:name="_Toc21214360"/>
      <w:bookmarkStart w:id="10144" w:name="TransportVehicleEquipment"/>
      <w:proofErr w:type="spellStart"/>
      <w:r>
        <w:t>TransportVehicleEquipment</w:t>
      </w:r>
      <w:bookmarkEnd w:id="10140"/>
      <w:bookmarkEnd w:id="10141"/>
      <w:bookmarkEnd w:id="10142"/>
      <w:bookmarkEnd w:id="10143"/>
      <w:bookmarkEnd w:id="101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7981C3" w14:textId="77777777" w:rsidTr="00DF657D">
        <w:tc>
          <w:tcPr>
            <w:tcW w:w="5000" w:type="pct"/>
          </w:tcPr>
          <w:p w14:paraId="25298387" w14:textId="77777777" w:rsidR="00DF657D" w:rsidRDefault="009C6186" w:rsidP="00DF657D">
            <w:pPr>
              <w:pStyle w:val="Normal2"/>
            </w:pPr>
            <w:r>
              <w:pict w14:anchorId="492CF2C2">
                <v:shape id="dc_1718" o:spid="_x0000_s4840" style="position:absolute;left:0;text-align:left;margin-left:0;margin-top:0;width:50pt;height:50pt;z-index:1674;visibility:hidden" coordsize="161,648" o:spt="100" o:preferrelative="t" adj="0,,0" path="">
                  <v:stroke joinstyle="round"/>
                  <v:formulas/>
                  <v:path o:connecttype="segments"/>
                  <o:lock v:ext="edit" selection="t"/>
                </v:shape>
              </w:pict>
            </w:r>
            <w:r>
              <w:rPr>
                <w:noProof/>
                <w:snapToGrid/>
                <w:lang w:val="sv-SE" w:eastAsia="sv-SE"/>
              </w:rPr>
              <w:pict w14:anchorId="5C69EB85">
                <v:shape id="_x0000_s6879" type="#_x0000_t75" style="position:absolute;left:0;text-align:left;margin-left:38219pt;margin-top:7.05pt;width:450.75pt;height:111.75pt;z-index:-270;mso-wrap-edited:t;mso-position-horizontal:right" wrapcoords="110 8302 196 13868 9656 13637 9943 21059 21600 21455 21600 0 12589 184 12186 4127 9685 4591 9627 8882 110 8302" filled="t">
                  <v:imagedata r:id="rId2286" o:title="TransportVehicleEquipment"/>
                  <w10:wrap type="tight"/>
                </v:shape>
              </w:pict>
            </w:r>
            <w:r w:rsidR="00DF657D">
              <w:t>A group item defining extra equipment of the transport vehicle.</w:t>
            </w:r>
          </w:p>
          <w:p w14:paraId="44A7A3B7" w14:textId="77777777" w:rsidR="00DF657D" w:rsidRDefault="00DF657D" w:rsidP="00DF657D">
            <w:pPr>
              <w:pStyle w:val="Bold3"/>
            </w:pPr>
            <w:r>
              <w:t>(sequence)</w:t>
            </w:r>
          </w:p>
          <w:p w14:paraId="6E407CDE" w14:textId="77777777" w:rsidR="00DF657D" w:rsidRDefault="00DF657D" w:rsidP="00DF657D">
            <w:pPr>
              <w:pStyle w:val="Italic3"/>
            </w:pPr>
            <w:r>
              <w:t>The sequence of items below is mandatory. A single instance is required.</w:t>
            </w:r>
          </w:p>
          <w:p w14:paraId="3B03453D" w14:textId="77777777" w:rsidR="006E3CBA" w:rsidRDefault="006E3CBA" w:rsidP="006E3CBA">
            <w:pPr>
              <w:pStyle w:val="Bold4"/>
            </w:pPr>
            <w:r>
              <w:t>(sequence)</w:t>
            </w:r>
          </w:p>
          <w:p w14:paraId="078400EB" w14:textId="77777777" w:rsidR="006E3CBA" w:rsidRDefault="006E3CBA" w:rsidP="006E3CBA">
            <w:pPr>
              <w:pStyle w:val="Italic4"/>
            </w:pPr>
            <w:r>
              <w:t>The sequence of items below is optional. A single instance might exist.</w:t>
            </w:r>
          </w:p>
          <w:p w14:paraId="6E23DCFC" w14:textId="77777777" w:rsidR="00DF657D" w:rsidRPr="00BB3CEF" w:rsidRDefault="00DF657D" w:rsidP="006E3CBA">
            <w:pPr>
              <w:pStyle w:val="Bold5"/>
              <w:rPr>
                <w:rFonts w:cs="Time New Roman"/>
              </w:rPr>
            </w:pPr>
            <w:proofErr w:type="spellStart"/>
            <w:r w:rsidRPr="00BB3CEF">
              <w:rPr>
                <w:rFonts w:cs="Time New Roman"/>
              </w:rPr>
              <w:t>TransportVehicleEquipmentCode</w:t>
            </w:r>
            <w:proofErr w:type="spellEnd"/>
          </w:p>
          <w:p w14:paraId="70E1906D" w14:textId="77777777" w:rsidR="00DF657D" w:rsidRPr="00BB3CEF" w:rsidRDefault="00DF657D" w:rsidP="006E3CBA">
            <w:pPr>
              <w:pStyle w:val="Italic5"/>
              <w:rPr>
                <w:rFonts w:cs="Time New Roman"/>
              </w:rPr>
            </w:pPr>
            <w:proofErr w:type="spellStart"/>
            <w:r w:rsidRPr="00BB3CEF">
              <w:rPr>
                <w:rFonts w:cs="Time New Roman"/>
              </w:rPr>
              <w:t>TransportVehicleEquipmentCode</w:t>
            </w:r>
            <w:proofErr w:type="spellEnd"/>
            <w:r w:rsidRPr="00BB3CEF">
              <w:rPr>
                <w:rFonts w:cs="Time New Roman"/>
              </w:rPr>
              <w:t xml:space="preserve"> is </w:t>
            </w:r>
            <w:r w:rsidR="006E3CBA" w:rsidRPr="00BB3CEF">
              <w:rPr>
                <w:rFonts w:cs="Time New Roman"/>
              </w:rPr>
              <w:t>mandatory. A single instance is required</w:t>
            </w:r>
            <w:r w:rsidRPr="00BB3CEF">
              <w:rPr>
                <w:rFonts w:cs="Time New Roman"/>
              </w:rPr>
              <w:t>.</w:t>
            </w:r>
          </w:p>
          <w:p w14:paraId="186EA08F" w14:textId="77777777" w:rsidR="00DF657D" w:rsidRPr="00BB3CEF" w:rsidRDefault="00DF657D" w:rsidP="006E3CBA">
            <w:pPr>
              <w:pStyle w:val="Normal5"/>
              <w:rPr>
                <w:rFonts w:cs="Time New Roman"/>
              </w:rPr>
            </w:pPr>
            <w:proofErr w:type="spellStart"/>
            <w:r w:rsidRPr="00BB3CEF">
              <w:rPr>
                <w:rFonts w:cs="Time New Roman"/>
              </w:rPr>
              <w:t>TransportVehicleEquipmentCode</w:t>
            </w:r>
            <w:proofErr w:type="spellEnd"/>
            <w:r w:rsidRPr="00BB3CEF">
              <w:rPr>
                <w:rFonts w:cs="Time New Roman"/>
              </w:rPr>
              <w:t xml:space="preserve"> is a code describing extra equipment of the transport vehicle.</w:t>
            </w:r>
          </w:p>
          <w:p w14:paraId="67124445" w14:textId="77777777" w:rsidR="006E3CBA" w:rsidRPr="00BB3CEF" w:rsidRDefault="006E3CBA" w:rsidP="006E3CBA">
            <w:pPr>
              <w:pStyle w:val="Bold5"/>
              <w:rPr>
                <w:rFonts w:cs="Time New Roman"/>
              </w:rPr>
            </w:pPr>
            <w:proofErr w:type="spellStart"/>
            <w:r w:rsidRPr="00BB3CEF">
              <w:rPr>
                <w:rFonts w:cs="Time New Roman"/>
              </w:rPr>
              <w:t>CodeValue</w:t>
            </w:r>
            <w:proofErr w:type="spellEnd"/>
          </w:p>
          <w:p w14:paraId="42D1FF5B" w14:textId="77777777" w:rsidR="006E3CBA" w:rsidRPr="00BB3CEF" w:rsidRDefault="006E3CBA" w:rsidP="006E3CBA">
            <w:pPr>
              <w:pStyle w:val="Italic5"/>
              <w:rPr>
                <w:rFonts w:cs="Time New Roman"/>
              </w:rPr>
            </w:pPr>
            <w:proofErr w:type="spellStart"/>
            <w:r w:rsidRPr="00BB3CEF">
              <w:rPr>
                <w:rFonts w:cs="Time New Roman"/>
              </w:rPr>
              <w:t>CodeValue</w:t>
            </w:r>
            <w:proofErr w:type="spellEnd"/>
            <w:r w:rsidRPr="00BB3CEF">
              <w:rPr>
                <w:rFonts w:cs="Time New Roman"/>
              </w:rPr>
              <w:t xml:space="preserve"> is optional. A single instance might exist.</w:t>
            </w:r>
          </w:p>
          <w:p w14:paraId="0D3E1C4E" w14:textId="77777777" w:rsidR="006E3CBA" w:rsidRPr="00BB3CEF" w:rsidRDefault="006E3CBA" w:rsidP="006E3CBA">
            <w:pPr>
              <w:pStyle w:val="Normal5"/>
              <w:rPr>
                <w:rFonts w:cs="Time New Roman"/>
              </w:rPr>
            </w:pPr>
            <w:r w:rsidRPr="00BB3CEF">
              <w:rPr>
                <w:rFonts w:cs="Time New Roman"/>
              </w:rPr>
              <w:t>A grouping element specifying a value belonging to a code that is defined by an agency.</w:t>
            </w:r>
          </w:p>
          <w:p w14:paraId="22D09270" w14:textId="77777777" w:rsidR="00DF657D" w:rsidRDefault="00DF657D" w:rsidP="006E3CBA">
            <w:pPr>
              <w:pStyle w:val="Bold4"/>
            </w:pPr>
            <w:proofErr w:type="spellStart"/>
            <w:r>
              <w:t>TransportVehicleEquipmentDescription</w:t>
            </w:r>
            <w:proofErr w:type="spellEnd"/>
          </w:p>
          <w:p w14:paraId="368E8BB5" w14:textId="77777777" w:rsidR="00DF657D" w:rsidRDefault="00DF657D" w:rsidP="006E3CBA">
            <w:pPr>
              <w:pStyle w:val="Italic4"/>
            </w:pPr>
            <w:proofErr w:type="spellStart"/>
            <w:r>
              <w:t>Transpor</w:t>
            </w:r>
            <w:r w:rsidR="007E3F40">
              <w:t>tVehicleEquipmentDescription</w:t>
            </w:r>
            <w:proofErr w:type="spellEnd"/>
            <w:r w:rsidR="007E3F40">
              <w:t xml:space="preserve"> </w:t>
            </w:r>
            <w:r w:rsidR="006E3CBA" w:rsidRPr="006E3CBA">
              <w:t>is optional. Multiple instances might exist</w:t>
            </w:r>
            <w:r>
              <w:t>.</w:t>
            </w:r>
          </w:p>
          <w:p w14:paraId="1592815D" w14:textId="77777777" w:rsidR="00DF657D" w:rsidRDefault="00970492" w:rsidP="00970492">
            <w:pPr>
              <w:pStyle w:val="Normal4"/>
            </w:pPr>
            <w:r>
              <w:t xml:space="preserve">A text field element describing the extra equipment of the transport vehicle. When a </w:t>
            </w:r>
            <w:proofErr w:type="spellStart"/>
            <w:r>
              <w:t>TransportVehicleEquipmentCode</w:t>
            </w:r>
            <w:proofErr w:type="spellEnd"/>
            <w:r>
              <w:t xml:space="preserve"> is associated with a </w:t>
            </w:r>
            <w:proofErr w:type="spellStart"/>
            <w:r>
              <w:t>CodeValue</w:t>
            </w:r>
            <w:proofErr w:type="spellEnd"/>
            <w:r>
              <w:t xml:space="preserve"> of type </w:t>
            </w:r>
            <w:proofErr w:type="spellStart"/>
            <w:r>
              <w:t>TextValue</w:t>
            </w:r>
            <w:proofErr w:type="spellEnd"/>
            <w:r>
              <w:t xml:space="preserve">, then the </w:t>
            </w:r>
            <w:proofErr w:type="spellStart"/>
            <w:r>
              <w:t>TransportVehicleEquipmentDescription</w:t>
            </w:r>
            <w:proofErr w:type="spellEnd"/>
            <w:r>
              <w:t xml:space="preserve"> is a textual description of both the </w:t>
            </w:r>
            <w:proofErr w:type="spellStart"/>
            <w:r>
              <w:t>TransportVehicleEquipmentCode</w:t>
            </w:r>
            <w:proofErr w:type="spellEnd"/>
            <w:r>
              <w:t xml:space="preserve"> and the </w:t>
            </w:r>
            <w:proofErr w:type="spellStart"/>
            <w:r>
              <w:t>TextValue</w:t>
            </w:r>
            <w:proofErr w:type="spellEnd"/>
            <w:r>
              <w:t>.</w:t>
            </w:r>
          </w:p>
        </w:tc>
      </w:tr>
    </w:tbl>
    <w:p w14:paraId="4073D96D" w14:textId="77777777" w:rsidR="00DF657D" w:rsidRDefault="00DF657D" w:rsidP="00DF657D"/>
    <w:p w14:paraId="3768FE4B" w14:textId="77777777" w:rsidR="00DF657D" w:rsidRDefault="00DF657D" w:rsidP="00DF657D">
      <w:pPr>
        <w:pStyle w:val="Heading2"/>
      </w:pPr>
      <w:bookmarkStart w:id="10145" w:name="_Toc259723156"/>
      <w:bookmarkStart w:id="10146" w:name="_Toc275503502"/>
      <w:bookmarkStart w:id="10147" w:name="_Toc371379172"/>
      <w:bookmarkStart w:id="10148" w:name="_Toc21214361"/>
      <w:bookmarkStart w:id="10149" w:name="TransportVehicleEquipmentCode"/>
      <w:proofErr w:type="spellStart"/>
      <w:r>
        <w:lastRenderedPageBreak/>
        <w:t>TransportVehicleEquipmentCode</w:t>
      </w:r>
      <w:bookmarkEnd w:id="10145"/>
      <w:bookmarkEnd w:id="10146"/>
      <w:bookmarkEnd w:id="10147"/>
      <w:bookmarkEnd w:id="10148"/>
      <w:bookmarkEnd w:id="101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037371" w14:textId="77777777" w:rsidTr="00DF657D">
        <w:tc>
          <w:tcPr>
            <w:tcW w:w="5000" w:type="pct"/>
          </w:tcPr>
          <w:p w14:paraId="51F058F7" w14:textId="77777777" w:rsidR="00DF657D" w:rsidRDefault="009C6186" w:rsidP="00DF657D">
            <w:pPr>
              <w:pStyle w:val="Normal2"/>
            </w:pPr>
            <w:r>
              <w:pict w14:anchorId="667D2E7F">
                <v:shape id="dc_1719" o:spid="_x0000_s4841" style="position:absolute;left:0;text-align:left;margin-left:0;margin-top:0;width:50pt;height:50pt;z-index:1675;visibility:hidden" coordsize="96,426" o:spt="100" o:preferrelative="t" adj="0,,0" path="">
                  <v:stroke joinstyle="round"/>
                  <v:formulas/>
                  <v:path o:connecttype="segments"/>
                  <o:lock v:ext="edit" selection="t"/>
                </v:shape>
              </w:pict>
            </w:r>
            <w:r>
              <w:pict w14:anchorId="6B6DAE87">
                <v:shape id="_x0000_s5577" style="position:absolute;left:0;text-align:left;margin-left:23687.7pt;margin-top:7.2pt;width:255.75pt;height:57.75pt;z-index:-869;mso-wrap-edited:t;mso-position-horizontal:right" coordsize="" o:spt="100" wrapcoords="-30 322 563 322 563 72 563 72 563 0 1000 0 1000 0 1000 1073 563 1073 563 1021 -30 1021 -30 322" adj="0,,0" path="">
                  <v:stroke joinstyle="round"/>
                  <v:imagedata r:id="rId2287" o:title="dc_1719"/>
                  <v:formulas/>
                  <v:path o:connecttype="segments"/>
                  <w10:wrap type="tight"/>
                </v:shape>
              </w:pict>
            </w:r>
            <w:proofErr w:type="spellStart"/>
            <w:r w:rsidR="00DF657D">
              <w:t>TransportVehicleEquipmentCode</w:t>
            </w:r>
            <w:proofErr w:type="spellEnd"/>
            <w:r w:rsidR="00DF657D">
              <w:t xml:space="preserve"> is a code describing extra equipment of the transport vehicle.</w:t>
            </w:r>
          </w:p>
          <w:p w14:paraId="0C91CDC8" w14:textId="77777777" w:rsidR="00DF657D" w:rsidRDefault="00DF657D" w:rsidP="00A554D8">
            <w:pPr>
              <w:pStyle w:val="Bold3"/>
            </w:pPr>
            <w:r>
              <w:t>Agency [attribute]</w:t>
            </w:r>
          </w:p>
          <w:p w14:paraId="50902129" w14:textId="77777777" w:rsidR="00DF657D" w:rsidRDefault="00DF657D" w:rsidP="00A554D8">
            <w:pPr>
              <w:pStyle w:val="Italic3"/>
            </w:pPr>
            <w:r>
              <w:t>Agency is mandatory. A single instance is required.</w:t>
            </w:r>
          </w:p>
          <w:p w14:paraId="445501E1" w14:textId="77777777" w:rsidR="00DF657D" w:rsidRDefault="00DF657D" w:rsidP="00A554D8">
            <w:pPr>
              <w:pStyle w:val="Normal3"/>
            </w:pPr>
            <w:r>
              <w:t>Describes the agency maintaining the list of codes. To be included in this list the agency must be a recognized standards body or industry organisation.</w:t>
            </w:r>
          </w:p>
          <w:p w14:paraId="0C35E25E" w14:textId="77777777" w:rsidR="00DF657D" w:rsidRDefault="00DF657D" w:rsidP="008D25AE">
            <w:pPr>
              <w:pStyle w:val="Normal3"/>
              <w:numPr>
                <w:ilvl w:val="0"/>
                <w:numId w:val="69"/>
              </w:numPr>
            </w:pPr>
            <w:r>
              <w:t xml:space="preserve">For the element that owns this attribute. </w:t>
            </w:r>
          </w:p>
          <w:p w14:paraId="0A39EA85" w14:textId="77777777" w:rsidR="00DF657D" w:rsidRDefault="00DF657D" w:rsidP="008D25AE">
            <w:pPr>
              <w:pStyle w:val="Normal3"/>
              <w:numPr>
                <w:ilvl w:val="0"/>
                <w:numId w:val="69"/>
              </w:numPr>
            </w:pPr>
            <w:r>
              <w:t xml:space="preserve">For another attribute in the list of attributes associated with the parent element. </w:t>
            </w:r>
          </w:p>
          <w:p w14:paraId="6AE6B6E6" w14:textId="77777777" w:rsidR="00DF657D" w:rsidRDefault="00DF657D" w:rsidP="00A554D8">
            <w:pPr>
              <w:pStyle w:val="Normal3"/>
            </w:pPr>
            <w:r>
              <w:t>Refer to Agency definition for any enumerations.</w:t>
            </w:r>
          </w:p>
        </w:tc>
      </w:tr>
    </w:tbl>
    <w:p w14:paraId="0F708075" w14:textId="77777777" w:rsidR="00DF657D" w:rsidRDefault="00DF657D" w:rsidP="00DF657D"/>
    <w:p w14:paraId="69FCCA24" w14:textId="77777777" w:rsidR="00DF657D" w:rsidRDefault="00DF657D" w:rsidP="00DF657D">
      <w:pPr>
        <w:pStyle w:val="Heading2"/>
      </w:pPr>
      <w:bookmarkStart w:id="10150" w:name="_Toc259723157"/>
      <w:bookmarkStart w:id="10151" w:name="_Toc275503503"/>
      <w:bookmarkStart w:id="10152" w:name="_Toc371379173"/>
      <w:bookmarkStart w:id="10153" w:name="_Toc21214362"/>
      <w:bookmarkStart w:id="10154" w:name="TransportVehicleEquipmentDescription"/>
      <w:proofErr w:type="spellStart"/>
      <w:r>
        <w:t>TransportVehicleEquipmentDescription</w:t>
      </w:r>
      <w:bookmarkEnd w:id="10150"/>
      <w:bookmarkEnd w:id="10151"/>
      <w:bookmarkEnd w:id="10152"/>
      <w:bookmarkEnd w:id="10153"/>
      <w:bookmarkEnd w:id="101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9F630F3" w14:textId="77777777" w:rsidTr="00DF657D">
        <w:tc>
          <w:tcPr>
            <w:tcW w:w="5000" w:type="pct"/>
          </w:tcPr>
          <w:p w14:paraId="21E3A56A" w14:textId="52646C6B" w:rsidR="00DF657D" w:rsidRDefault="009C6186" w:rsidP="00DF657D">
            <w:pPr>
              <w:pStyle w:val="Normal2"/>
            </w:pPr>
            <w:r>
              <w:pict w14:anchorId="69CD5C90">
                <v:shape id="dc_1720" o:spid="_x0000_s4842" style="position:absolute;left:0;text-align:left;margin-left:0;margin-top:0;width:50pt;height:50pt;z-index:1676;visibility:hidden" coordsize="96,479" o:spt="100" o:preferrelative="t" adj="0,,0" path="">
                  <v:stroke joinstyle="round"/>
                  <v:formulas/>
                  <v:path o:connecttype="segments"/>
                  <o:lock v:ext="edit" selection="t"/>
                </v:shape>
              </w:pict>
            </w:r>
            <w:r>
              <w:pict w14:anchorId="0664F355">
                <v:shape id="_x0000_s5578" style="position:absolute;left:0;text-align:left;margin-left:27152.7pt;margin-top:7.2pt;width:287.25pt;height:57.75pt;z-index:-868;mso-wrap-edited:t;mso-position-horizontal:right" coordsize="" o:spt="100" wrapcoords="-10 324 590 322 658 313 664 33 660 33 1000 0 1000 0 999 947 583 926 -4 916 -10 324" adj="0,,0" path="">
                  <v:stroke joinstyle="round"/>
                  <v:imagedata r:id="rId2288" o:title="dc_1720"/>
                  <v:formulas/>
                  <v:path o:connecttype="segments"/>
                  <w10:wrap type="tight"/>
                </v:shape>
              </w:pict>
            </w:r>
            <w:r w:rsidR="00DF657D">
              <w:t xml:space="preserve">A </w:t>
            </w:r>
            <w:r w:rsidR="00970492" w:rsidRPr="00970492">
              <w:t xml:space="preserve">text field element describing the extra equipment of the transport vehicle. When a </w:t>
            </w:r>
            <w:proofErr w:type="spellStart"/>
            <w:r w:rsidR="00970492" w:rsidRPr="00970492">
              <w:t>TransportVehicleEquipmentCode</w:t>
            </w:r>
            <w:proofErr w:type="spellEnd"/>
            <w:r w:rsidR="00970492" w:rsidRPr="00970492">
              <w:t xml:space="preserve"> is associated with a </w:t>
            </w:r>
            <w:proofErr w:type="spellStart"/>
            <w:r w:rsidR="00970492" w:rsidRPr="00970492">
              <w:t>CodeValue</w:t>
            </w:r>
            <w:proofErr w:type="spellEnd"/>
            <w:r w:rsidR="00970492" w:rsidRPr="00970492">
              <w:t xml:space="preserve"> of type </w:t>
            </w:r>
            <w:proofErr w:type="spellStart"/>
            <w:r w:rsidR="00970492" w:rsidRPr="00970492">
              <w:t>TextValue</w:t>
            </w:r>
            <w:proofErr w:type="spellEnd"/>
            <w:r w:rsidR="00970492" w:rsidRPr="00970492">
              <w:t xml:space="preserve">, then the </w:t>
            </w:r>
            <w:proofErr w:type="spellStart"/>
            <w:r w:rsidR="00970492" w:rsidRPr="00970492">
              <w:t>TransportVehicleEquipmentDescription</w:t>
            </w:r>
            <w:proofErr w:type="spellEnd"/>
            <w:r w:rsidR="00970492" w:rsidRPr="00970492">
              <w:t xml:space="preserve"> is a textual description of both the </w:t>
            </w:r>
            <w:proofErr w:type="spellStart"/>
            <w:r w:rsidR="00970492" w:rsidRPr="00970492">
              <w:t>TransportVehicleEquipmentCode</w:t>
            </w:r>
            <w:proofErr w:type="spellEnd"/>
            <w:r w:rsidR="00970492" w:rsidRPr="00970492">
              <w:t xml:space="preserve"> and the </w:t>
            </w:r>
            <w:proofErr w:type="spellStart"/>
            <w:r w:rsidR="00970492" w:rsidRPr="00970492">
              <w:t>TextValue</w:t>
            </w:r>
            <w:proofErr w:type="spellEnd"/>
            <w:r w:rsidR="00C47558">
              <w:t>.</w:t>
            </w:r>
          </w:p>
          <w:p w14:paraId="354DA149" w14:textId="77777777" w:rsidR="00DF657D" w:rsidRDefault="00DF657D" w:rsidP="00A554D8">
            <w:pPr>
              <w:pStyle w:val="Bold3"/>
            </w:pPr>
            <w:r>
              <w:t>Language [attribute]</w:t>
            </w:r>
          </w:p>
          <w:p w14:paraId="7E3135D2" w14:textId="77777777" w:rsidR="00DF657D" w:rsidRDefault="00DF657D" w:rsidP="00A554D8">
            <w:pPr>
              <w:pStyle w:val="Italic3"/>
            </w:pPr>
            <w:r>
              <w:t>Language is optional. A single instance might exist.</w:t>
            </w:r>
          </w:p>
          <w:p w14:paraId="40EAC45B"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097BB5B2" w14:textId="77777777" w:rsidR="00DF657D" w:rsidRDefault="006070A5" w:rsidP="006070A5">
            <w:pPr>
              <w:pStyle w:val="Normal3"/>
            </w:pPr>
            <w:r>
              <w:t>Information on the content of this attribute is available at:</w:t>
            </w:r>
            <w:r>
              <w:br/>
              <w:t>https://www.loc.gov/standards/iso639-2/php/code_list.php</w:t>
            </w:r>
          </w:p>
        </w:tc>
      </w:tr>
    </w:tbl>
    <w:p w14:paraId="24C0B877" w14:textId="77777777" w:rsidR="00DF657D" w:rsidRDefault="00DF657D" w:rsidP="00DF657D"/>
    <w:p w14:paraId="10716D13" w14:textId="77777777" w:rsidR="00DF657D" w:rsidRDefault="00DF657D" w:rsidP="00DF657D">
      <w:pPr>
        <w:pStyle w:val="Heading2"/>
      </w:pPr>
      <w:bookmarkStart w:id="10155" w:name="_Toc259723158"/>
      <w:bookmarkStart w:id="10156" w:name="_Toc275503504"/>
      <w:bookmarkStart w:id="10157" w:name="_Toc371379174"/>
      <w:bookmarkStart w:id="10158" w:name="_Toc21214363"/>
      <w:bookmarkStart w:id="10159" w:name="TransportVehicleHeight"/>
      <w:proofErr w:type="spellStart"/>
      <w:r>
        <w:t>TransportVehicleHeight</w:t>
      </w:r>
      <w:bookmarkEnd w:id="10155"/>
      <w:bookmarkEnd w:id="10156"/>
      <w:bookmarkEnd w:id="10157"/>
      <w:bookmarkEnd w:id="10158"/>
      <w:bookmarkEnd w:id="101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49C7F8" w14:textId="77777777" w:rsidTr="00DF657D">
        <w:tc>
          <w:tcPr>
            <w:tcW w:w="5000" w:type="pct"/>
          </w:tcPr>
          <w:p w14:paraId="6A721C16" w14:textId="77777777" w:rsidR="00DF657D" w:rsidRDefault="009C6186" w:rsidP="00DF657D">
            <w:pPr>
              <w:pStyle w:val="Normal2"/>
            </w:pPr>
            <w:r>
              <w:pict w14:anchorId="69D7B062">
                <v:shape id="dc_1721" o:spid="_x0000_s4843" style="position:absolute;left:0;text-align:left;margin-left:0;margin-top:0;width:50pt;height:50pt;z-index:1677;visibility:hidden" coordsize="197,431" o:spt="100" o:preferrelative="t" adj="0,,0" path="">
                  <v:stroke joinstyle="round"/>
                  <v:formulas/>
                  <v:path o:connecttype="segments"/>
                  <o:lock v:ext="edit" selection="t"/>
                </v:shape>
              </w:pict>
            </w:r>
            <w:r>
              <w:pict w14:anchorId="12969BC3">
                <v:shape id="_x0000_s5579" style="position:absolute;left:0;text-align:left;margin-left:24017.7pt;margin-top:7.2pt;width:258.75pt;height:118.5pt;z-index:-867;mso-wrap-edited:t;mso-position-horizontal:right" coordsize="" o:spt="100" wrapcoords="-30 441 408 441 684 441 684 106 684 106 684 0 1000 0 1000 0 1000 1036 684 1036 684 782 408 782 -30 782 -30 441" adj="0,,0" path="">
                  <v:stroke joinstyle="round"/>
                  <v:imagedata r:id="rId2289" o:title="dc_1721"/>
                  <v:formulas/>
                  <v:path o:connecttype="segments"/>
                  <w10:wrap type="tight"/>
                </v:shape>
              </w:pict>
            </w:r>
            <w:r w:rsidR="00DF657D">
              <w:t>The number of vehicles used to transport the goods.</w:t>
            </w:r>
          </w:p>
          <w:p w14:paraId="36AC5BF3" w14:textId="77777777" w:rsidR="00DF657D" w:rsidRDefault="00DF657D" w:rsidP="00DF657D">
            <w:pPr>
              <w:pStyle w:val="Bold3"/>
            </w:pPr>
            <w:r>
              <w:t>(sequence)</w:t>
            </w:r>
          </w:p>
          <w:p w14:paraId="0D503898" w14:textId="77777777" w:rsidR="00DF657D" w:rsidRDefault="00DF657D" w:rsidP="00DF657D">
            <w:pPr>
              <w:pStyle w:val="Italic3"/>
            </w:pPr>
            <w:r>
              <w:t>The sequence of items below is mandatory. A single instance is required.</w:t>
            </w:r>
          </w:p>
          <w:p w14:paraId="5997E55A" w14:textId="77777777" w:rsidR="00DF657D" w:rsidRDefault="00DF657D" w:rsidP="00DF657D">
            <w:pPr>
              <w:pStyle w:val="Bold4"/>
            </w:pPr>
            <w:r>
              <w:t>Value</w:t>
            </w:r>
          </w:p>
          <w:p w14:paraId="33468823" w14:textId="77777777" w:rsidR="00DF657D" w:rsidRDefault="00DF657D" w:rsidP="00DF657D">
            <w:pPr>
              <w:pStyle w:val="Italic4"/>
            </w:pPr>
            <w:r>
              <w:t>Value is mandatory. A single instance is required.</w:t>
            </w:r>
          </w:p>
          <w:p w14:paraId="33E16368" w14:textId="77777777" w:rsidR="00DF657D" w:rsidRDefault="00DF657D" w:rsidP="00DF657D">
            <w:pPr>
              <w:pStyle w:val="Normal4"/>
            </w:pPr>
            <w:r>
              <w:t>A numeric value expressed in the unit of measure (UOM).</w:t>
            </w:r>
          </w:p>
          <w:p w14:paraId="68AF6B90" w14:textId="77777777" w:rsidR="00DF657D" w:rsidRDefault="00DF657D" w:rsidP="00DF657D">
            <w:pPr>
              <w:pStyle w:val="Bold4"/>
            </w:pPr>
            <w:proofErr w:type="spellStart"/>
            <w:r>
              <w:t>RangeMin</w:t>
            </w:r>
            <w:proofErr w:type="spellEnd"/>
          </w:p>
          <w:p w14:paraId="2CBE6AE6" w14:textId="77777777" w:rsidR="00DF657D" w:rsidRDefault="00DF657D" w:rsidP="00DF657D">
            <w:pPr>
              <w:pStyle w:val="Italic4"/>
            </w:pPr>
            <w:proofErr w:type="spellStart"/>
            <w:r>
              <w:t>RangeMin</w:t>
            </w:r>
            <w:proofErr w:type="spellEnd"/>
            <w:r>
              <w:t xml:space="preserve"> is optional. A single instance might exist.</w:t>
            </w:r>
          </w:p>
          <w:p w14:paraId="2017CF80" w14:textId="77777777" w:rsidR="00DF657D" w:rsidRDefault="00DF657D" w:rsidP="00DF657D">
            <w:pPr>
              <w:pStyle w:val="Normal4"/>
            </w:pPr>
            <w:r>
              <w:lastRenderedPageBreak/>
              <w:t>The minimum value (lower boundary) allowed for the Measurement that is the parent of this element.</w:t>
            </w:r>
          </w:p>
          <w:p w14:paraId="4C802216" w14:textId="77777777" w:rsidR="00DF657D" w:rsidRDefault="00DF657D" w:rsidP="00DF657D">
            <w:pPr>
              <w:pStyle w:val="Bold4"/>
            </w:pPr>
            <w:proofErr w:type="spellStart"/>
            <w:r>
              <w:t>RangeMax</w:t>
            </w:r>
            <w:proofErr w:type="spellEnd"/>
          </w:p>
          <w:p w14:paraId="6AA895DC" w14:textId="77777777" w:rsidR="00DF657D" w:rsidRDefault="00DF657D" w:rsidP="00DF657D">
            <w:pPr>
              <w:pStyle w:val="Italic4"/>
            </w:pPr>
            <w:proofErr w:type="spellStart"/>
            <w:r>
              <w:t>RangeMax</w:t>
            </w:r>
            <w:proofErr w:type="spellEnd"/>
            <w:r>
              <w:t xml:space="preserve"> is optional. A single instance might exist.</w:t>
            </w:r>
          </w:p>
          <w:p w14:paraId="6089FA07"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1893E60" w14:textId="77777777" w:rsidR="00DF657D" w:rsidRDefault="00DF657D" w:rsidP="00DF657D"/>
    <w:p w14:paraId="792AB513" w14:textId="77777777" w:rsidR="00DF657D" w:rsidRDefault="00DF657D" w:rsidP="00DF657D">
      <w:pPr>
        <w:pStyle w:val="Heading2"/>
      </w:pPr>
      <w:bookmarkStart w:id="10160" w:name="_Toc259723159"/>
      <w:bookmarkStart w:id="10161" w:name="_Toc275503505"/>
      <w:bookmarkStart w:id="10162" w:name="_Toc371379175"/>
      <w:bookmarkStart w:id="10163" w:name="_Toc21214364"/>
      <w:bookmarkStart w:id="10164" w:name="TransportVehicleIdentifier"/>
      <w:proofErr w:type="spellStart"/>
      <w:r>
        <w:t>TransportVehicleIdentifier</w:t>
      </w:r>
      <w:bookmarkEnd w:id="10160"/>
      <w:bookmarkEnd w:id="10161"/>
      <w:bookmarkEnd w:id="10162"/>
      <w:bookmarkEnd w:id="10163"/>
      <w:bookmarkEnd w:id="101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8EA106" w14:textId="77777777" w:rsidTr="00DF657D">
        <w:tc>
          <w:tcPr>
            <w:tcW w:w="5000" w:type="pct"/>
          </w:tcPr>
          <w:p w14:paraId="76718FB0" w14:textId="77777777" w:rsidR="00DF657D" w:rsidRDefault="009C6186" w:rsidP="00DF657D">
            <w:pPr>
              <w:pStyle w:val="Normal2"/>
            </w:pPr>
            <w:r>
              <w:pict w14:anchorId="36E23A7E">
                <v:shape id="dc_1722" o:spid="_x0000_s4844" style="position:absolute;left:0;text-align:left;margin-left:0;margin-top:0;width:50pt;height:50pt;z-index:1678;visibility:hidden" coordsize="212,487" o:spt="100" o:preferrelative="t" adj="0,,0" path="">
                  <v:stroke joinstyle="round"/>
                  <v:formulas/>
                  <v:path o:connecttype="segments"/>
                  <o:lock v:ext="edit" selection="t"/>
                </v:shape>
              </w:pict>
            </w:r>
            <w:r>
              <w:rPr>
                <w:noProof/>
              </w:rPr>
              <w:pict w14:anchorId="1FEAC586">
                <v:shape id="_x0000_s6483" type="#_x0000_t75" style="position:absolute;left:0;text-align:left;margin-left:30108pt;margin-top:7.05pt;width:309.8pt;height:225.25pt;z-index:-505;mso-wrap-edited:t;mso-position-horizontal:right" wrapcoords="9604 8904 171 9115 286 12672 9528 12725 9489 21197 21600 21528 21600 0 9566 273 9604 8904" filled="t">
                  <v:imagedata r:id="rId2290" o:title="TransportVehicleIdentifier"/>
                  <w10:wrap type="tight"/>
                </v:shape>
              </w:pict>
            </w:r>
            <w:r w:rsidR="00DF657D">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w:t>
            </w:r>
            <w:proofErr w:type="spellStart"/>
            <w:r w:rsidR="000F218D" w:rsidRPr="000F218D">
              <w:t>TransportVehicleIdentifierType</w:t>
            </w:r>
            <w:proofErr w:type="spellEnd"/>
            <w:r w:rsidR="00DF657D">
              <w:t>.</w:t>
            </w:r>
          </w:p>
          <w:p w14:paraId="7DA24174" w14:textId="77777777" w:rsidR="00DF657D" w:rsidRDefault="00DF657D" w:rsidP="00A554D8">
            <w:pPr>
              <w:pStyle w:val="Bold3"/>
            </w:pPr>
            <w:proofErr w:type="spellStart"/>
            <w:r>
              <w:t>TransportVehicleIdentifierType</w:t>
            </w:r>
            <w:proofErr w:type="spellEnd"/>
            <w:r>
              <w:t xml:space="preserve"> [attribute]</w:t>
            </w:r>
          </w:p>
          <w:p w14:paraId="54B5FC58" w14:textId="77777777" w:rsidR="00DF657D" w:rsidRDefault="00DF657D" w:rsidP="00A554D8">
            <w:pPr>
              <w:pStyle w:val="Italic3"/>
            </w:pPr>
            <w:proofErr w:type="spellStart"/>
            <w:r w:rsidRPr="00A554D8">
              <w:rPr>
                <w:rStyle w:val="Italic3Char"/>
              </w:rPr>
              <w:t>TransportVehicleIdentifierType</w:t>
            </w:r>
            <w:proofErr w:type="spellEnd"/>
            <w:r w:rsidRPr="00A554D8">
              <w:rPr>
                <w:rStyle w:val="Italic3Char"/>
              </w:rPr>
              <w:t xml:space="preserve"> is optional. A single instance might exist</w:t>
            </w:r>
            <w:r>
              <w:t>.</w:t>
            </w:r>
          </w:p>
          <w:p w14:paraId="649EA9E3" w14:textId="77777777" w:rsidR="00DF657D" w:rsidRDefault="00DF657D" w:rsidP="00A554D8">
            <w:pPr>
              <w:pStyle w:val="Normal3"/>
            </w:pPr>
            <w:r>
              <w:t>Provides a contextual definition for the value used to identify the transport vehicle.</w:t>
            </w:r>
          </w:p>
          <w:p w14:paraId="35E85536" w14:textId="77777777" w:rsidR="00DF657D" w:rsidRDefault="00DF657D" w:rsidP="00A554D8">
            <w:pPr>
              <w:pStyle w:val="Normal3"/>
            </w:pPr>
            <w:r>
              <w:t xml:space="preserve">Refer to </w:t>
            </w:r>
            <w:proofErr w:type="spellStart"/>
            <w:r>
              <w:t>TransportVehicleIdentifierType</w:t>
            </w:r>
            <w:proofErr w:type="spellEnd"/>
            <w:r>
              <w:t xml:space="preserve"> definition for any enumerations.</w:t>
            </w:r>
          </w:p>
          <w:p w14:paraId="2D19DA1A" w14:textId="77777777" w:rsidR="00DF657D" w:rsidRDefault="00DF657D" w:rsidP="00A554D8">
            <w:pPr>
              <w:pStyle w:val="Bold3"/>
            </w:pPr>
            <w:proofErr w:type="spellStart"/>
            <w:r>
              <w:t>StateOrProvince</w:t>
            </w:r>
            <w:proofErr w:type="spellEnd"/>
            <w:r>
              <w:t xml:space="preserve"> [attribute]</w:t>
            </w:r>
          </w:p>
          <w:p w14:paraId="53D0D6FC" w14:textId="77777777" w:rsidR="00DF657D" w:rsidRDefault="00DF657D" w:rsidP="00A554D8">
            <w:pPr>
              <w:pStyle w:val="Italic3"/>
            </w:pPr>
            <w:proofErr w:type="spellStart"/>
            <w:r>
              <w:t>StateOrProvince</w:t>
            </w:r>
            <w:proofErr w:type="spellEnd"/>
            <w:r>
              <w:t xml:space="preserve"> is optional. A single instance might exist.</w:t>
            </w:r>
          </w:p>
          <w:p w14:paraId="0DD45C97" w14:textId="77777777" w:rsidR="00DF657D" w:rsidRDefault="00DF657D" w:rsidP="00A554D8">
            <w:pPr>
              <w:pStyle w:val="Normal3"/>
            </w:pPr>
            <w:r>
              <w:t>The political designation or boundary of a specific area of land.</w:t>
            </w:r>
          </w:p>
          <w:p w14:paraId="26F0B492" w14:textId="77777777" w:rsidR="002A4DF5" w:rsidRDefault="002A4DF5" w:rsidP="002A4DF5">
            <w:pPr>
              <w:pStyle w:val="Bold3"/>
            </w:pPr>
            <w:proofErr w:type="spellStart"/>
            <w:r>
              <w:t>ISOCountryCode</w:t>
            </w:r>
            <w:proofErr w:type="spellEnd"/>
            <w:r>
              <w:t xml:space="preserve"> [attribute]</w:t>
            </w:r>
          </w:p>
          <w:p w14:paraId="7B4C02DA" w14:textId="77777777" w:rsidR="002A4DF5" w:rsidRDefault="002A4DF5" w:rsidP="002A4DF5">
            <w:pPr>
              <w:pStyle w:val="Italic3"/>
            </w:pPr>
            <w:proofErr w:type="spellStart"/>
            <w:r>
              <w:t>ISOCountryCode</w:t>
            </w:r>
            <w:proofErr w:type="spellEnd"/>
            <w:r>
              <w:t xml:space="preserve"> is optional. A single instance might exist.</w:t>
            </w:r>
          </w:p>
          <w:p w14:paraId="2E165FC8" w14:textId="77777777"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14:paraId="2B65356D" w14:textId="77777777" w:rsidR="002A4DF5" w:rsidRDefault="002A4DF5" w:rsidP="002A4DF5">
            <w:pPr>
              <w:pStyle w:val="Normal3"/>
            </w:pPr>
            <w:r>
              <w:t>Information on the content of this attribute is available at:</w:t>
            </w:r>
            <w:r>
              <w:br/>
            </w:r>
            <w:hyperlink r:id="rId2291" w:history="1">
              <w:r w:rsidRPr="002A5349">
                <w:rPr>
                  <w:rStyle w:val="Hyperlink"/>
                </w:rPr>
                <w:t>https://www.iso.org/obp/ui/#search</w:t>
              </w:r>
            </w:hyperlink>
          </w:p>
          <w:p w14:paraId="64BF7228" w14:textId="77777777" w:rsidR="002A4DF5" w:rsidRDefault="00DA3666" w:rsidP="002A4DF5">
            <w:pPr>
              <w:pStyle w:val="Bold3"/>
            </w:pPr>
            <w:r>
              <w:t>ISOCountryCodeAlph</w:t>
            </w:r>
            <w:r w:rsidR="002A4DF5">
              <w:t>a3 [attribute]</w:t>
            </w:r>
          </w:p>
          <w:p w14:paraId="1F8B6763" w14:textId="77777777" w:rsidR="002A4DF5" w:rsidRDefault="00DA3666" w:rsidP="002A4DF5">
            <w:pPr>
              <w:pStyle w:val="Italic3"/>
            </w:pPr>
            <w:r>
              <w:t>ISOCountryCodeAlph</w:t>
            </w:r>
            <w:r w:rsidR="002A4DF5">
              <w:t>a3 is optional. A single instance might exist.</w:t>
            </w:r>
          </w:p>
          <w:p w14:paraId="420A084C" w14:textId="77777777"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14:paraId="15ED2274" w14:textId="77777777" w:rsidR="002A4DF5" w:rsidRPr="00261B38" w:rsidRDefault="002A4DF5" w:rsidP="002A4DF5">
            <w:pPr>
              <w:pStyle w:val="Normal3"/>
            </w:pPr>
            <w:r>
              <w:t>Information on the content of this attribute is available at:</w:t>
            </w:r>
            <w:r>
              <w:br/>
            </w:r>
            <w:hyperlink r:id="rId2292" w:history="1">
              <w:r w:rsidRPr="002A5349">
                <w:rPr>
                  <w:rStyle w:val="Hyperlink"/>
                </w:rPr>
                <w:t>https://www.iso.org/obp/ui/#search</w:t>
              </w:r>
            </w:hyperlink>
          </w:p>
          <w:p w14:paraId="454F839F" w14:textId="77777777" w:rsidR="002A4DF5" w:rsidRDefault="002A4DF5" w:rsidP="002A4DF5">
            <w:pPr>
              <w:pStyle w:val="Bold3"/>
            </w:pPr>
            <w:proofErr w:type="spellStart"/>
            <w:r>
              <w:t>ISOCountryCodeNumeric</w:t>
            </w:r>
            <w:proofErr w:type="spellEnd"/>
            <w:r>
              <w:t xml:space="preserve"> [attribute]</w:t>
            </w:r>
          </w:p>
          <w:p w14:paraId="16794F8B" w14:textId="77777777" w:rsidR="002A4DF5" w:rsidRDefault="002A4DF5" w:rsidP="002A4DF5">
            <w:pPr>
              <w:pStyle w:val="Italic3"/>
            </w:pPr>
            <w:proofErr w:type="spellStart"/>
            <w:r>
              <w:t>ISOCountryCode</w:t>
            </w:r>
            <w:r w:rsidRPr="00CE134C">
              <w:t>Numeric</w:t>
            </w:r>
            <w:proofErr w:type="spellEnd"/>
            <w:r>
              <w:t xml:space="preserve"> is optional. A single instance might exist.</w:t>
            </w:r>
          </w:p>
          <w:p w14:paraId="46ED46BC" w14:textId="77777777" w:rsidR="002A4DF5" w:rsidRDefault="002A4DF5" w:rsidP="002A4DF5">
            <w:pPr>
              <w:pStyle w:val="Normal3"/>
            </w:pPr>
            <w:r w:rsidRPr="002A4DF5">
              <w:lastRenderedPageBreak/>
              <w:t xml:space="preserve">The valid Numeric 3-digit list of </w:t>
            </w:r>
            <w:r w:rsidR="002B41FC" w:rsidRPr="002B41FC">
              <w:t xml:space="preserve">officially assigned </w:t>
            </w:r>
            <w:r w:rsidRPr="002A4DF5">
              <w:t>country codes in the ISO 3166-1 international standard</w:t>
            </w:r>
            <w:r>
              <w:t>.</w:t>
            </w:r>
          </w:p>
          <w:p w14:paraId="17BF7FD4" w14:textId="77777777" w:rsidR="00DF657D" w:rsidRDefault="002A4DF5" w:rsidP="002A4DF5">
            <w:pPr>
              <w:pStyle w:val="Normal3"/>
            </w:pPr>
            <w:r>
              <w:t>Information on the content of this attribute is available at:</w:t>
            </w:r>
            <w:r>
              <w:br/>
            </w:r>
            <w:hyperlink r:id="rId2293" w:history="1">
              <w:r w:rsidRPr="002A5349">
                <w:rPr>
                  <w:rStyle w:val="Hyperlink"/>
                </w:rPr>
                <w:t>https://www.iso.org/obp/ui/#search</w:t>
              </w:r>
            </w:hyperlink>
          </w:p>
          <w:p w14:paraId="2897A037" w14:textId="77777777" w:rsidR="0004710D" w:rsidRDefault="0004710D" w:rsidP="0004710D">
            <w:pPr>
              <w:pStyle w:val="Bold3"/>
            </w:pPr>
            <w:r>
              <w:t>Agency [attribute]</w:t>
            </w:r>
          </w:p>
          <w:p w14:paraId="5BEA1A4C" w14:textId="77777777" w:rsidR="0004710D" w:rsidRDefault="0004710D" w:rsidP="0004710D">
            <w:pPr>
              <w:pStyle w:val="Italic3"/>
            </w:pPr>
            <w:r>
              <w:t>Agency is optional. A single instance might exist.</w:t>
            </w:r>
          </w:p>
          <w:p w14:paraId="3EFFB7EA" w14:textId="77777777" w:rsidR="0004710D" w:rsidRDefault="0004710D" w:rsidP="0004710D">
            <w:pPr>
              <w:pStyle w:val="Normal3"/>
            </w:pPr>
            <w:r>
              <w:t>Describes the agency maintaining the list of codes. To be included in this list the agency must be a recognized standards body or industry organisation.</w:t>
            </w:r>
          </w:p>
          <w:p w14:paraId="733F71D5" w14:textId="77777777" w:rsidR="0004710D" w:rsidRDefault="0004710D" w:rsidP="008D25AE">
            <w:pPr>
              <w:pStyle w:val="Normal3"/>
              <w:numPr>
                <w:ilvl w:val="0"/>
                <w:numId w:val="70"/>
              </w:numPr>
            </w:pPr>
            <w:r>
              <w:t xml:space="preserve">For the element that owns this attribute. </w:t>
            </w:r>
          </w:p>
          <w:p w14:paraId="63FEF2CF" w14:textId="77777777" w:rsidR="0004710D" w:rsidRDefault="0004710D" w:rsidP="008D25AE">
            <w:pPr>
              <w:pStyle w:val="Normal3"/>
              <w:numPr>
                <w:ilvl w:val="0"/>
                <w:numId w:val="70"/>
              </w:numPr>
            </w:pPr>
            <w:r>
              <w:t xml:space="preserve">For another attribute in the list of attributes associated with the parent element. </w:t>
            </w:r>
          </w:p>
          <w:p w14:paraId="46B5E7E9" w14:textId="77777777" w:rsidR="0004710D" w:rsidRDefault="0004710D" w:rsidP="0004710D">
            <w:pPr>
              <w:pStyle w:val="Normal3"/>
            </w:pPr>
            <w:r>
              <w:t>Refer to Agency definition for any enumerations.</w:t>
            </w:r>
          </w:p>
        </w:tc>
      </w:tr>
    </w:tbl>
    <w:p w14:paraId="39C432AE" w14:textId="77777777" w:rsidR="00DF657D" w:rsidRDefault="00DF657D" w:rsidP="00DF657D"/>
    <w:p w14:paraId="36D90C56" w14:textId="77777777" w:rsidR="00DF657D" w:rsidRDefault="00DF657D" w:rsidP="00DF657D">
      <w:pPr>
        <w:pStyle w:val="Heading2"/>
      </w:pPr>
      <w:bookmarkStart w:id="10165" w:name="_Toc259723160"/>
      <w:bookmarkStart w:id="10166" w:name="_Toc275503506"/>
      <w:bookmarkStart w:id="10167" w:name="_Toc371379176"/>
      <w:bookmarkStart w:id="10168" w:name="_Toc21214365"/>
      <w:bookmarkStart w:id="10169" w:name="TransportVehicleIdentifierType_a"/>
      <w:proofErr w:type="spellStart"/>
      <w:r>
        <w:t>TransportVehicleIdentifierType</w:t>
      </w:r>
      <w:proofErr w:type="spellEnd"/>
      <w:r>
        <w:t xml:space="preserve"> [attribute]</w:t>
      </w:r>
      <w:bookmarkEnd w:id="10165"/>
      <w:bookmarkEnd w:id="10166"/>
      <w:bookmarkEnd w:id="10167"/>
      <w:bookmarkEnd w:id="10168"/>
      <w:bookmarkEnd w:id="1016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2A984FF" w14:textId="77777777" w:rsidTr="00DF657D">
        <w:tc>
          <w:tcPr>
            <w:tcW w:w="5000" w:type="pct"/>
          </w:tcPr>
          <w:p w14:paraId="3FBB11E3" w14:textId="77777777" w:rsidR="00DF657D" w:rsidRDefault="009C6186" w:rsidP="00DF657D">
            <w:pPr>
              <w:pStyle w:val="Normal2"/>
            </w:pPr>
            <w:r>
              <w:pict w14:anchorId="0CA85FAD">
                <v:shape id="dc_1723" o:spid="_x0000_s4845" style="position:absolute;left:0;text-align:left;margin-left:0;margin-top:0;width:50pt;height:50pt;z-index:1679;visibility:hidden" coordsize="89,267" o:spt="100" o:preferrelative="t" adj="0,,0" path="">
                  <v:stroke joinstyle="round"/>
                  <v:formulas/>
                  <v:path o:connecttype="segments"/>
                  <o:lock v:ext="edit" selection="t"/>
                </v:shape>
              </w:pict>
            </w:r>
            <w:r>
              <w:pict w14:anchorId="326B39F4">
                <v:shape id="_x0000_s5581" style="position:absolute;left:0;text-align:left;margin-left:13210.2pt;margin-top:7.2pt;width:160.5pt;height:53.25pt;z-index:-866;mso-wrap-edited:t;mso-position-horizontal:right" coordsize="" o:spt="100" wrapcoords="-30 0 1000 0 1000 1079 1000 1079 -30 1079 -30 0" adj="0,,0" path="">
                  <v:stroke joinstyle="round"/>
                  <v:imagedata r:id="rId2294" o:title="dc_1723"/>
                  <v:formulas/>
                  <v:path o:connecttype="segments"/>
                  <w10:wrap type="tight"/>
                </v:shape>
              </w:pict>
            </w:r>
            <w:r w:rsidR="00DF657D">
              <w:t>Provides a contextual definition for the value used to identify the transport vehicle.</w:t>
            </w:r>
          </w:p>
          <w:p w14:paraId="06AA18B8" w14:textId="77777777" w:rsidR="00DF657D" w:rsidRDefault="00DF657D" w:rsidP="00DF657D">
            <w:pPr>
              <w:pStyle w:val="Italic2"/>
            </w:pPr>
            <w:r>
              <w:t>This item is restricted to the following list.</w:t>
            </w:r>
          </w:p>
          <w:p w14:paraId="468309DC" w14:textId="77777777" w:rsidR="0046183E" w:rsidRDefault="0046183E" w:rsidP="0046183E">
            <w:pPr>
              <w:pStyle w:val="Bold3"/>
            </w:pPr>
            <w:proofErr w:type="spellStart"/>
            <w:r>
              <w:t>AssignedByAgencyID</w:t>
            </w:r>
            <w:proofErr w:type="spellEnd"/>
          </w:p>
          <w:p w14:paraId="2C1E0D8C" w14:textId="77777777" w:rsidR="0046183E" w:rsidRDefault="0046183E" w:rsidP="0046183E">
            <w:pPr>
              <w:pStyle w:val="Normal3"/>
            </w:pPr>
            <w:r>
              <w:t xml:space="preserve">A unique identifier that has been assigned by the agency given in the attribute Agency. Attribute Agency is mandatory when </w:t>
            </w:r>
            <w:proofErr w:type="spellStart"/>
            <w:r>
              <w:t>AssignedByAgency</w:t>
            </w:r>
            <w:r w:rsidR="00F2173E">
              <w:t>ID</w:t>
            </w:r>
            <w:proofErr w:type="spellEnd"/>
            <w:r>
              <w:t xml:space="preserve"> is used.</w:t>
            </w:r>
          </w:p>
          <w:p w14:paraId="17FA786C" w14:textId="77777777" w:rsidR="0046183E" w:rsidRDefault="0046183E" w:rsidP="0046183E">
            <w:pPr>
              <w:pStyle w:val="Bold3"/>
            </w:pPr>
            <w:proofErr w:type="spellStart"/>
            <w:r>
              <w:t>AssignedByMachineOwnerID</w:t>
            </w:r>
            <w:proofErr w:type="spellEnd"/>
          </w:p>
          <w:p w14:paraId="7EEA826D" w14:textId="77777777" w:rsidR="0046183E" w:rsidRDefault="0046183E" w:rsidP="0046183E">
            <w:pPr>
              <w:pStyle w:val="Normal3"/>
            </w:pPr>
            <w:r>
              <w:t>A unique identifier that has been assigned by the owner of the machine.</w:t>
            </w:r>
          </w:p>
          <w:p w14:paraId="059A7C79" w14:textId="77777777" w:rsidR="00DF657D" w:rsidRDefault="00DF657D" w:rsidP="00DF657D">
            <w:pPr>
              <w:pStyle w:val="Bold3"/>
            </w:pPr>
            <w:proofErr w:type="spellStart"/>
            <w:r>
              <w:t>FlightNumber</w:t>
            </w:r>
            <w:proofErr w:type="spellEnd"/>
          </w:p>
          <w:p w14:paraId="12A5DE97" w14:textId="77777777" w:rsidR="00DF657D" w:rsidRDefault="00DF657D" w:rsidP="00DF657D">
            <w:pPr>
              <w:pStyle w:val="Normal3"/>
            </w:pPr>
            <w:r>
              <w:t>A flight number.</w:t>
            </w:r>
          </w:p>
          <w:p w14:paraId="0058F5EA" w14:textId="77777777" w:rsidR="00A52C4D" w:rsidRDefault="00A52C4D" w:rsidP="00A52C4D">
            <w:pPr>
              <w:pStyle w:val="Bold3"/>
            </w:pPr>
            <w:proofErr w:type="spellStart"/>
            <w:r>
              <w:t>GlobalIndividualAssetIdentifier</w:t>
            </w:r>
            <w:proofErr w:type="spellEnd"/>
            <w:r>
              <w:t xml:space="preserve">  </w:t>
            </w:r>
          </w:p>
          <w:p w14:paraId="6FDEC82E" w14:textId="77777777" w:rsidR="00A52C4D" w:rsidRDefault="00A52C4D" w:rsidP="00A52C4D">
            <w:pPr>
              <w:pStyle w:val="Normal3"/>
            </w:pPr>
            <w:r>
              <w:t>The Global Individual Asset Identifier (GIAI) is a GS1 Key for asset identification. Companies can apply a GIAI on any asset to uniquely identify and manage that asset. http://www.gs1.org/</w:t>
            </w:r>
          </w:p>
          <w:p w14:paraId="50B27310" w14:textId="77777777" w:rsidR="00DF657D" w:rsidRDefault="00DF657D" w:rsidP="00DF657D">
            <w:pPr>
              <w:pStyle w:val="Bold3"/>
            </w:pPr>
            <w:proofErr w:type="spellStart"/>
            <w:r>
              <w:t>GlobalReturnableAssetIdentifier</w:t>
            </w:r>
            <w:proofErr w:type="spellEnd"/>
          </w:p>
          <w:p w14:paraId="68F519AE" w14:textId="77777777" w:rsidR="00DF657D" w:rsidRDefault="00F978B5" w:rsidP="00DB4A66">
            <w:pPr>
              <w:pStyle w:val="Normal3Deprecate"/>
            </w:pPr>
            <w:r>
              <w:t xml:space="preserve">To be </w:t>
            </w:r>
            <w:r>
              <w:rPr>
                <w:szCs w:val="18"/>
              </w:rPr>
              <w:t>deprecated</w:t>
            </w:r>
            <w:r w:rsidR="00DF657D">
              <w:t xml:space="preserve"> in v3r00.</w:t>
            </w:r>
          </w:p>
          <w:p w14:paraId="1DE7257E" w14:textId="77777777" w:rsidR="00DF657D" w:rsidRDefault="00DF657D" w:rsidP="00DF657D">
            <w:pPr>
              <w:pStyle w:val="Bold3"/>
            </w:pPr>
            <w:proofErr w:type="spellStart"/>
            <w:r>
              <w:t>IMONumber</w:t>
            </w:r>
            <w:proofErr w:type="spellEnd"/>
          </w:p>
          <w:p w14:paraId="47962139" w14:textId="77777777" w:rsidR="00DF657D" w:rsidRDefault="00DF657D" w:rsidP="00DF657D">
            <w:pPr>
              <w:pStyle w:val="Normal3"/>
            </w:pPr>
            <w:r>
              <w:t>An identifier type for a Vessel</w:t>
            </w:r>
            <w:r w:rsidR="00FD5C74">
              <w:t>.</w:t>
            </w:r>
          </w:p>
          <w:p w14:paraId="6585685D" w14:textId="77777777" w:rsidR="00DF657D" w:rsidRDefault="00DF657D" w:rsidP="00DF657D">
            <w:pPr>
              <w:pStyle w:val="Bold3"/>
            </w:pPr>
            <w:proofErr w:type="spellStart"/>
            <w:r>
              <w:t>LicencePlateNumber</w:t>
            </w:r>
            <w:proofErr w:type="spellEnd"/>
          </w:p>
          <w:p w14:paraId="4A019DC3" w14:textId="77777777" w:rsidR="00DF657D" w:rsidRDefault="002E4594" w:rsidP="00DF657D">
            <w:pPr>
              <w:pStyle w:val="Normal3"/>
            </w:pPr>
            <w:r w:rsidRPr="002E4594">
              <w:t>A licence plate number issued by an official authority</w:t>
            </w:r>
            <w:r w:rsidR="00DF657D">
              <w:t>.</w:t>
            </w:r>
          </w:p>
          <w:p w14:paraId="3B0E23D9" w14:textId="77777777" w:rsidR="004E0EE0" w:rsidRDefault="004E0EE0" w:rsidP="004E0EE0">
            <w:pPr>
              <w:pStyle w:val="Bold3"/>
            </w:pPr>
            <w:proofErr w:type="spellStart"/>
            <w:r>
              <w:t>MachineID</w:t>
            </w:r>
            <w:proofErr w:type="spellEnd"/>
          </w:p>
          <w:p w14:paraId="288205CA" w14:textId="77777777" w:rsidR="004E0EE0" w:rsidRDefault="004E0EE0" w:rsidP="004E0EE0">
            <w:pPr>
              <w:pStyle w:val="Normal3"/>
            </w:pPr>
            <w:r w:rsidRPr="0046183E">
              <w:t>A globally unique identifier for the machine. It is an identifier belonging to the machine independent of the owner of the machine, e.g. a GUID number.</w:t>
            </w:r>
          </w:p>
          <w:p w14:paraId="1F24D493" w14:textId="77777777" w:rsidR="00DF657D" w:rsidRDefault="00DF657D" w:rsidP="00DF657D">
            <w:pPr>
              <w:pStyle w:val="Bold3"/>
            </w:pPr>
            <w:proofErr w:type="spellStart"/>
            <w:r>
              <w:t>RadioCallSign</w:t>
            </w:r>
            <w:proofErr w:type="spellEnd"/>
          </w:p>
          <w:p w14:paraId="62FBDC19" w14:textId="77777777" w:rsidR="00DF657D" w:rsidRDefault="00DF657D" w:rsidP="00DF657D">
            <w:pPr>
              <w:pStyle w:val="Normal3"/>
            </w:pPr>
            <w:r>
              <w:t>An identifier type for a Vessel</w:t>
            </w:r>
          </w:p>
          <w:p w14:paraId="73379CF8" w14:textId="77777777" w:rsidR="00DF657D" w:rsidRDefault="00DF657D" w:rsidP="00DF657D">
            <w:pPr>
              <w:pStyle w:val="Bold3"/>
            </w:pPr>
            <w:proofErr w:type="spellStart"/>
            <w:r>
              <w:lastRenderedPageBreak/>
              <w:t>RFTag</w:t>
            </w:r>
            <w:proofErr w:type="spellEnd"/>
          </w:p>
          <w:p w14:paraId="378DD9E5" w14:textId="77777777" w:rsidR="00331E6F" w:rsidRDefault="00331E6F" w:rsidP="005154F7">
            <w:pPr>
              <w:pStyle w:val="Normal3Deprecate"/>
            </w:pPr>
            <w:r w:rsidRPr="00331E6F">
              <w:t xml:space="preserve">To be deprecated in future versions. Please use </w:t>
            </w:r>
            <w:proofErr w:type="spellStart"/>
            <w:r w:rsidRPr="00331E6F">
              <w:t>RFTagSerialNumber</w:t>
            </w:r>
            <w:proofErr w:type="spellEnd"/>
            <w:r w:rsidRPr="00331E6F">
              <w:t xml:space="preserve"> instead</w:t>
            </w:r>
            <w:r w:rsidR="00DF657D">
              <w:t>.</w:t>
            </w:r>
          </w:p>
          <w:p w14:paraId="57ECED26" w14:textId="77777777" w:rsidR="00331E6F" w:rsidRDefault="00331E6F" w:rsidP="00331E6F">
            <w:pPr>
              <w:pStyle w:val="Bold3"/>
            </w:pPr>
            <w:proofErr w:type="spellStart"/>
            <w:r>
              <w:t>RFTagSerialNumber</w:t>
            </w:r>
            <w:proofErr w:type="spellEnd"/>
          </w:p>
          <w:p w14:paraId="3752A52B" w14:textId="77777777" w:rsidR="00DF657D" w:rsidRDefault="00331E6F" w:rsidP="00331E6F">
            <w:pPr>
              <w:pStyle w:val="Normal3"/>
            </w:pPr>
            <w:r>
              <w:t>The fixed built-in identifier of a RFID unit.</w:t>
            </w:r>
            <w:r w:rsidR="00DF657D">
              <w:t xml:space="preserve"> </w:t>
            </w:r>
          </w:p>
          <w:p w14:paraId="78973EB4" w14:textId="77777777" w:rsidR="00DF657D" w:rsidRDefault="00DF657D" w:rsidP="00DF657D">
            <w:pPr>
              <w:pStyle w:val="Bold3"/>
            </w:pPr>
            <w:proofErr w:type="spellStart"/>
            <w:r>
              <w:t>SerialisedShippingContainerCode</w:t>
            </w:r>
            <w:proofErr w:type="spellEnd"/>
          </w:p>
          <w:p w14:paraId="5D4D88A8" w14:textId="77777777" w:rsidR="00DF657D" w:rsidRDefault="00F978B5" w:rsidP="005154F7">
            <w:pPr>
              <w:pStyle w:val="Normal3Deprecate"/>
            </w:pPr>
            <w:r>
              <w:t xml:space="preserve">To be </w:t>
            </w:r>
            <w:r>
              <w:rPr>
                <w:szCs w:val="18"/>
              </w:rPr>
              <w:t>deprecated</w:t>
            </w:r>
            <w:r w:rsidR="00DF657D">
              <w:t xml:space="preserve"> in v3r00.</w:t>
            </w:r>
          </w:p>
          <w:p w14:paraId="02808C3F" w14:textId="77777777" w:rsidR="00DF657D" w:rsidRDefault="00DF657D" w:rsidP="00DF657D">
            <w:pPr>
              <w:pStyle w:val="Bold3"/>
            </w:pPr>
            <w:proofErr w:type="spellStart"/>
            <w:r>
              <w:t>StandardCarrierAlphaCode</w:t>
            </w:r>
            <w:proofErr w:type="spellEnd"/>
          </w:p>
          <w:p w14:paraId="1890FFFE" w14:textId="77777777" w:rsidR="00DF657D" w:rsidRDefault="00DF657D" w:rsidP="00DF657D">
            <w:pPr>
              <w:pStyle w:val="Normal3"/>
            </w:pPr>
            <w:r>
              <w:t>The code used to identify the carrier by the applicable governing body.</w:t>
            </w:r>
          </w:p>
          <w:p w14:paraId="0DB9621C" w14:textId="77777777" w:rsidR="00DF657D" w:rsidRDefault="00DF657D" w:rsidP="00DF657D">
            <w:pPr>
              <w:pStyle w:val="Bold3"/>
            </w:pPr>
            <w:proofErr w:type="spellStart"/>
            <w:r>
              <w:t>TrainNumber</w:t>
            </w:r>
            <w:proofErr w:type="spellEnd"/>
          </w:p>
          <w:p w14:paraId="1BF58472" w14:textId="77777777" w:rsidR="00DF657D" w:rsidRDefault="00DF657D" w:rsidP="00DF657D">
            <w:pPr>
              <w:pStyle w:val="Normal3"/>
            </w:pPr>
            <w:r>
              <w:t>The official identifier assigned by the railways to this particular train movement.</w:t>
            </w:r>
          </w:p>
          <w:p w14:paraId="34E6CCB3" w14:textId="77777777" w:rsidR="00DF657D" w:rsidRDefault="00DF657D" w:rsidP="00DF657D">
            <w:pPr>
              <w:pStyle w:val="Bold3"/>
            </w:pPr>
            <w:proofErr w:type="spellStart"/>
            <w:r>
              <w:t>VesselName</w:t>
            </w:r>
            <w:proofErr w:type="spellEnd"/>
          </w:p>
          <w:p w14:paraId="1547CD37" w14:textId="77777777" w:rsidR="00DF657D" w:rsidRDefault="00DF657D" w:rsidP="00DF657D">
            <w:pPr>
              <w:pStyle w:val="Normal3"/>
            </w:pPr>
            <w:r>
              <w:t>The registered name of the vessel.</w:t>
            </w:r>
          </w:p>
          <w:p w14:paraId="7E9876D1" w14:textId="77777777" w:rsidR="00DF657D" w:rsidRDefault="00DF657D" w:rsidP="00DF657D">
            <w:pPr>
              <w:pStyle w:val="Bold3"/>
            </w:pPr>
            <w:proofErr w:type="spellStart"/>
            <w:r>
              <w:t>VoyageNumber</w:t>
            </w:r>
            <w:proofErr w:type="spellEnd"/>
          </w:p>
          <w:p w14:paraId="3A1326D6" w14:textId="77777777" w:rsidR="00DF657D" w:rsidRDefault="00DF657D" w:rsidP="00DF657D">
            <w:pPr>
              <w:pStyle w:val="Normal3"/>
            </w:pPr>
            <w:r>
              <w:t>The official identifier assigned for the voyage, usually by port authorities. Also known as Unique Voyage Identifier, UVI.</w:t>
            </w:r>
          </w:p>
          <w:p w14:paraId="0BC5C3C6" w14:textId="77777777" w:rsidR="00DF657D" w:rsidRDefault="00DF657D" w:rsidP="00DF657D">
            <w:pPr>
              <w:pStyle w:val="Bold3"/>
            </w:pPr>
            <w:r>
              <w:t>Other</w:t>
            </w:r>
          </w:p>
          <w:p w14:paraId="3CF44937" w14:textId="77777777" w:rsidR="00DF657D" w:rsidRDefault="00DF657D" w:rsidP="00DF657D">
            <w:pPr>
              <w:pStyle w:val="Normal3"/>
            </w:pPr>
            <w:r>
              <w:t>Used for any other transport vehicle identifiers not covered by this list.</w:t>
            </w:r>
          </w:p>
        </w:tc>
      </w:tr>
    </w:tbl>
    <w:p w14:paraId="3C5FDF16" w14:textId="77777777" w:rsidR="00DF657D" w:rsidRDefault="00DF657D" w:rsidP="00DF657D"/>
    <w:p w14:paraId="44FE2E87" w14:textId="77777777" w:rsidR="00DF657D" w:rsidRDefault="00DF657D" w:rsidP="00DF657D">
      <w:pPr>
        <w:pStyle w:val="Heading2"/>
      </w:pPr>
      <w:bookmarkStart w:id="10170" w:name="_Toc259723161"/>
      <w:bookmarkStart w:id="10171" w:name="_Toc275503507"/>
      <w:bookmarkStart w:id="10172" w:name="_Toc371379177"/>
      <w:bookmarkStart w:id="10173" w:name="_Toc21214366"/>
      <w:bookmarkStart w:id="10174" w:name="TransportVehicleLength"/>
      <w:proofErr w:type="spellStart"/>
      <w:r>
        <w:t>TransportVehicleLength</w:t>
      </w:r>
      <w:bookmarkEnd w:id="10170"/>
      <w:bookmarkEnd w:id="10171"/>
      <w:bookmarkEnd w:id="10172"/>
      <w:bookmarkEnd w:id="10173"/>
      <w:bookmarkEnd w:id="101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53413E" w14:textId="77777777" w:rsidTr="00DF657D">
        <w:tc>
          <w:tcPr>
            <w:tcW w:w="5000" w:type="pct"/>
          </w:tcPr>
          <w:p w14:paraId="664BD239" w14:textId="77777777" w:rsidR="00DF657D" w:rsidRDefault="009C6186" w:rsidP="00DF657D">
            <w:pPr>
              <w:pStyle w:val="Normal2"/>
            </w:pPr>
            <w:r>
              <w:pict w14:anchorId="569B11C4">
                <v:shape id="dc_1724" o:spid="_x0000_s4846" style="position:absolute;left:0;text-align:left;margin-left:0;margin-top:0;width:50pt;height:50pt;z-index:1680;visibility:hidden" coordsize="197,434" o:spt="100" o:preferrelative="t" adj="0,,0" path="">
                  <v:stroke joinstyle="round"/>
                  <v:formulas/>
                  <v:path o:connecttype="segments"/>
                  <o:lock v:ext="edit" selection="t"/>
                </v:shape>
              </w:pict>
            </w:r>
            <w:r>
              <w:pict w14:anchorId="16057B06">
                <v:shape id="_x0000_s5582" style="position:absolute;left:0;text-align:left;margin-left:24182.7pt;margin-top:7.2pt;width:260.25pt;height:118.5pt;z-index:-865;mso-wrap-edited:t;mso-position-horizontal:right" coordsize="" o:spt="100" wrapcoords="-30 441 412 441 686 441 686 106 686 106 686 0 1000 0 1000 0 1000 1036 686 1036 686 782 412 782 -30 782 -30 441" adj="0,,0" path="">
                  <v:stroke joinstyle="round"/>
                  <v:imagedata r:id="rId2295" o:title="dc_1724"/>
                  <v:formulas/>
                  <v:path o:connecttype="segments"/>
                  <w10:wrap type="tight"/>
                </v:shape>
              </w:pict>
            </w:r>
            <w:r w:rsidR="00DF657D">
              <w:t>The length of the transport vehicle in a valid UOM (usually meters or feet).</w:t>
            </w:r>
          </w:p>
          <w:p w14:paraId="05CCC51A" w14:textId="77777777" w:rsidR="00DF657D" w:rsidRDefault="00DF657D" w:rsidP="00DF657D">
            <w:pPr>
              <w:pStyle w:val="Bold3"/>
            </w:pPr>
            <w:r>
              <w:t>(sequence)</w:t>
            </w:r>
          </w:p>
          <w:p w14:paraId="1BB23B9B" w14:textId="77777777" w:rsidR="00DF657D" w:rsidRDefault="00DF657D" w:rsidP="00DF657D">
            <w:pPr>
              <w:pStyle w:val="Italic3"/>
            </w:pPr>
            <w:r>
              <w:t>The sequence of items below is mandatory. A single instance is required.</w:t>
            </w:r>
          </w:p>
          <w:p w14:paraId="1FA575E3" w14:textId="77777777" w:rsidR="00DF657D" w:rsidRDefault="00DF657D" w:rsidP="00DF657D">
            <w:pPr>
              <w:pStyle w:val="Bold4"/>
            </w:pPr>
            <w:r>
              <w:t>Value</w:t>
            </w:r>
          </w:p>
          <w:p w14:paraId="29A8515E" w14:textId="77777777" w:rsidR="00DF657D" w:rsidRDefault="00DF657D" w:rsidP="00DF657D">
            <w:pPr>
              <w:pStyle w:val="Italic4"/>
            </w:pPr>
            <w:r>
              <w:t>Value is mandatory. A single instance is required.</w:t>
            </w:r>
          </w:p>
          <w:p w14:paraId="39465D10" w14:textId="77777777" w:rsidR="00DF657D" w:rsidRDefault="00DF657D" w:rsidP="00DF657D">
            <w:pPr>
              <w:pStyle w:val="Normal4"/>
            </w:pPr>
            <w:r>
              <w:t>A numeric value expressed in the unit of measure (UOM).</w:t>
            </w:r>
          </w:p>
          <w:p w14:paraId="5B6D0774" w14:textId="77777777" w:rsidR="00DF657D" w:rsidRDefault="00DF657D" w:rsidP="00DF657D">
            <w:pPr>
              <w:pStyle w:val="Bold4"/>
            </w:pPr>
            <w:proofErr w:type="spellStart"/>
            <w:r>
              <w:t>RangeMin</w:t>
            </w:r>
            <w:proofErr w:type="spellEnd"/>
          </w:p>
          <w:p w14:paraId="00C3C26A" w14:textId="77777777" w:rsidR="00DF657D" w:rsidRDefault="00DF657D" w:rsidP="00DF657D">
            <w:pPr>
              <w:pStyle w:val="Italic4"/>
            </w:pPr>
            <w:proofErr w:type="spellStart"/>
            <w:r>
              <w:t>RangeMin</w:t>
            </w:r>
            <w:proofErr w:type="spellEnd"/>
            <w:r>
              <w:t xml:space="preserve"> is optional. A single instance might exist.</w:t>
            </w:r>
          </w:p>
          <w:p w14:paraId="710604BE" w14:textId="77777777" w:rsidR="00DF657D" w:rsidRDefault="00DF657D" w:rsidP="00DF657D">
            <w:pPr>
              <w:pStyle w:val="Normal4"/>
            </w:pPr>
            <w:r>
              <w:t>The minimum value (lower boundary) allowed for the Measurement that is the parent of this element.</w:t>
            </w:r>
          </w:p>
          <w:p w14:paraId="0EF0DB9F" w14:textId="77777777" w:rsidR="00DF657D" w:rsidRDefault="00DF657D" w:rsidP="00DF657D">
            <w:pPr>
              <w:pStyle w:val="Bold4"/>
            </w:pPr>
            <w:proofErr w:type="spellStart"/>
            <w:r>
              <w:t>RangeMax</w:t>
            </w:r>
            <w:proofErr w:type="spellEnd"/>
          </w:p>
          <w:p w14:paraId="492625AC" w14:textId="77777777" w:rsidR="00DF657D" w:rsidRDefault="00DF657D" w:rsidP="00DF657D">
            <w:pPr>
              <w:pStyle w:val="Italic4"/>
            </w:pPr>
            <w:proofErr w:type="spellStart"/>
            <w:r>
              <w:t>RangeMax</w:t>
            </w:r>
            <w:proofErr w:type="spellEnd"/>
            <w:r>
              <w:t xml:space="preserve"> is optional. A single instance might exist.</w:t>
            </w:r>
          </w:p>
          <w:p w14:paraId="57801931"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CFADC8F" w14:textId="77777777" w:rsidR="00DF657D" w:rsidRDefault="00DF657D" w:rsidP="00DF657D"/>
    <w:p w14:paraId="1EEC4F84" w14:textId="77777777" w:rsidR="00DF657D" w:rsidRDefault="00DF657D" w:rsidP="00DF657D">
      <w:pPr>
        <w:pStyle w:val="Heading2"/>
      </w:pPr>
      <w:bookmarkStart w:id="10175" w:name="_Toc259723162"/>
      <w:bookmarkStart w:id="10176" w:name="_Toc275503508"/>
      <w:bookmarkStart w:id="10177" w:name="_Toc371379178"/>
      <w:bookmarkStart w:id="10178" w:name="_Toc21214367"/>
      <w:bookmarkStart w:id="10179" w:name="TransportVehicleMeasurements"/>
      <w:proofErr w:type="spellStart"/>
      <w:r>
        <w:lastRenderedPageBreak/>
        <w:t>TransportVehicleMeasurements</w:t>
      </w:r>
      <w:bookmarkEnd w:id="10175"/>
      <w:bookmarkEnd w:id="10176"/>
      <w:bookmarkEnd w:id="10177"/>
      <w:bookmarkEnd w:id="10178"/>
      <w:bookmarkEnd w:id="101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8C25D7" w14:textId="77777777" w:rsidTr="00DF657D">
        <w:tc>
          <w:tcPr>
            <w:tcW w:w="5000" w:type="pct"/>
          </w:tcPr>
          <w:p w14:paraId="6AB32E34" w14:textId="77777777" w:rsidR="00DF657D" w:rsidRDefault="009C6186" w:rsidP="00DF657D">
            <w:pPr>
              <w:pStyle w:val="Normal2"/>
            </w:pPr>
            <w:r>
              <w:pict w14:anchorId="6B4D6174">
                <v:shape id="dc_1725" o:spid="_x0000_s4847" style="position:absolute;left:0;text-align:left;margin-left:0;margin-top:0;width:50pt;height:50pt;z-index:1681;visibility:hidden" coordsize="255,570" o:spt="100" o:preferrelative="t" adj="0,,0" path="">
                  <v:stroke joinstyle="round"/>
                  <v:formulas/>
                  <v:path o:connecttype="segments"/>
                  <o:lock v:ext="edit" selection="t"/>
                </v:shape>
              </w:pict>
            </w:r>
            <w:r>
              <w:pict w14:anchorId="12A09BE6">
                <v:shape id="_x0000_s5583" style="position:absolute;left:0;text-align:left;margin-left:33175.2pt;margin-top:7.2pt;width:342pt;height:153pt;z-index:-864;mso-wrap-edited:t;mso-position-horizontal:right" coordsize="" o:spt="100" wrapcoords="-30 458 405 458 614 458 614 82 614 82 614 0 1000 0 1000 0 1000 1028 614 1028 614 644 405 644 405 640 -30 640 -30 458" adj="0,,0" path="">
                  <v:stroke joinstyle="round"/>
                  <v:imagedata r:id="rId2296" o:title="dc_1725"/>
                  <v:formulas/>
                  <v:path o:connecttype="segments"/>
                  <w10:wrap type="tight"/>
                </v:shape>
              </w:pict>
            </w:r>
            <w:r w:rsidR="00DF657D">
              <w:t>A group item containing the measurements (length, height, weight, and width) of the transport vehicle.</w:t>
            </w:r>
          </w:p>
          <w:p w14:paraId="77006405" w14:textId="77777777" w:rsidR="00DF657D" w:rsidRDefault="00DF657D" w:rsidP="00DF657D">
            <w:pPr>
              <w:pStyle w:val="Bold3"/>
            </w:pPr>
            <w:r>
              <w:t>(sequence)</w:t>
            </w:r>
          </w:p>
          <w:p w14:paraId="6509F991" w14:textId="77777777" w:rsidR="00DF657D" w:rsidRDefault="00DF657D" w:rsidP="00DF657D">
            <w:pPr>
              <w:pStyle w:val="Italic3"/>
            </w:pPr>
            <w:r>
              <w:t>The sequence of items below is mandatory. A single instance is required.</w:t>
            </w:r>
          </w:p>
          <w:p w14:paraId="4AB8234A" w14:textId="77777777" w:rsidR="00DF657D" w:rsidRDefault="00DF657D" w:rsidP="00DF657D">
            <w:pPr>
              <w:pStyle w:val="Bold4"/>
            </w:pPr>
            <w:proofErr w:type="spellStart"/>
            <w:r>
              <w:t>TransportVehicleLength</w:t>
            </w:r>
            <w:proofErr w:type="spellEnd"/>
          </w:p>
          <w:p w14:paraId="152EB224" w14:textId="77777777" w:rsidR="00DF657D" w:rsidRDefault="00DF657D" w:rsidP="00DF657D">
            <w:pPr>
              <w:pStyle w:val="Italic4"/>
            </w:pPr>
            <w:proofErr w:type="spellStart"/>
            <w:r>
              <w:t>TransportVehicleLength</w:t>
            </w:r>
            <w:proofErr w:type="spellEnd"/>
            <w:r>
              <w:t xml:space="preserve"> is optional. A single instance might exist.</w:t>
            </w:r>
          </w:p>
          <w:p w14:paraId="3B74C3E7" w14:textId="77777777" w:rsidR="00DF657D" w:rsidRDefault="00DF657D" w:rsidP="00DF657D">
            <w:pPr>
              <w:pStyle w:val="Normal4"/>
            </w:pPr>
            <w:r>
              <w:t>The length of the transport vehicle in a valid UOM (usually meters or feet).</w:t>
            </w:r>
          </w:p>
          <w:p w14:paraId="098C50EF" w14:textId="77777777" w:rsidR="00DF657D" w:rsidRDefault="00DF657D" w:rsidP="00DF657D">
            <w:pPr>
              <w:pStyle w:val="Bold4"/>
            </w:pPr>
            <w:proofErr w:type="spellStart"/>
            <w:r>
              <w:t>TransportVehicleWidth</w:t>
            </w:r>
            <w:proofErr w:type="spellEnd"/>
          </w:p>
          <w:p w14:paraId="67099665" w14:textId="77777777" w:rsidR="00DF657D" w:rsidRDefault="00DF657D" w:rsidP="00DF657D">
            <w:pPr>
              <w:pStyle w:val="Italic4"/>
            </w:pPr>
            <w:proofErr w:type="spellStart"/>
            <w:r>
              <w:t>TransportVehicleWidth</w:t>
            </w:r>
            <w:proofErr w:type="spellEnd"/>
            <w:r>
              <w:t xml:space="preserve"> is optional. A single instance might exist.</w:t>
            </w:r>
          </w:p>
          <w:p w14:paraId="75DB9C05" w14:textId="77777777" w:rsidR="00DF657D" w:rsidRDefault="00DF657D" w:rsidP="00DF657D">
            <w:pPr>
              <w:pStyle w:val="Normal4"/>
            </w:pPr>
            <w:r>
              <w:t>The width of the transport vehicle in a valid UOM (usually meters or feet).</w:t>
            </w:r>
          </w:p>
          <w:p w14:paraId="04FD6B46" w14:textId="77777777" w:rsidR="00DF657D" w:rsidRDefault="00DF657D" w:rsidP="00DF657D">
            <w:pPr>
              <w:pStyle w:val="Bold4"/>
            </w:pPr>
            <w:proofErr w:type="spellStart"/>
            <w:r>
              <w:t>TransportVehicleHeight</w:t>
            </w:r>
            <w:proofErr w:type="spellEnd"/>
          </w:p>
          <w:p w14:paraId="09090EDC" w14:textId="77777777" w:rsidR="00DF657D" w:rsidRDefault="00DF657D" w:rsidP="00DF657D">
            <w:pPr>
              <w:pStyle w:val="Italic4"/>
            </w:pPr>
            <w:proofErr w:type="spellStart"/>
            <w:r>
              <w:t>TransportVehicleHeight</w:t>
            </w:r>
            <w:proofErr w:type="spellEnd"/>
            <w:r>
              <w:t xml:space="preserve"> is optional. A single instance might exist.</w:t>
            </w:r>
          </w:p>
          <w:p w14:paraId="3B8BCAC4" w14:textId="77777777" w:rsidR="00DF657D" w:rsidRDefault="00DF657D" w:rsidP="00DF657D">
            <w:pPr>
              <w:pStyle w:val="Normal4"/>
            </w:pPr>
            <w:r>
              <w:t>The number of vehicles used to transport the goods.</w:t>
            </w:r>
          </w:p>
          <w:p w14:paraId="7CEE878F" w14:textId="77777777" w:rsidR="00DF657D" w:rsidRDefault="00DF657D" w:rsidP="00DF657D">
            <w:pPr>
              <w:pStyle w:val="Bold4"/>
            </w:pPr>
            <w:proofErr w:type="spellStart"/>
            <w:r>
              <w:t>TransportVehicleWeight</w:t>
            </w:r>
            <w:proofErr w:type="spellEnd"/>
          </w:p>
          <w:p w14:paraId="65D3684A" w14:textId="77777777" w:rsidR="00DF657D" w:rsidRDefault="00DF657D" w:rsidP="00DF657D">
            <w:pPr>
              <w:pStyle w:val="Italic4"/>
            </w:pPr>
            <w:proofErr w:type="spellStart"/>
            <w:r>
              <w:t>TransportVehicleWeight</w:t>
            </w:r>
            <w:proofErr w:type="spellEnd"/>
            <w:r>
              <w:t xml:space="preserve"> is optional. A single instance might exist.</w:t>
            </w:r>
          </w:p>
          <w:p w14:paraId="7A54DC16" w14:textId="77777777" w:rsidR="00DF657D" w:rsidRDefault="00DF657D" w:rsidP="00DF657D">
            <w:pPr>
              <w:pStyle w:val="Normal4"/>
            </w:pPr>
            <w:r>
              <w:t>The weight of the transport vehicle in a valid UOM (usually tons, pounds, or kilograms).</w:t>
            </w:r>
          </w:p>
        </w:tc>
      </w:tr>
    </w:tbl>
    <w:p w14:paraId="2F9467AC" w14:textId="77777777" w:rsidR="00DF657D" w:rsidRDefault="00DF657D" w:rsidP="00DF657D"/>
    <w:p w14:paraId="6B59FEA8" w14:textId="77777777" w:rsidR="00DF657D" w:rsidRDefault="00DF657D" w:rsidP="00DF657D">
      <w:pPr>
        <w:pStyle w:val="Heading2"/>
      </w:pPr>
      <w:bookmarkStart w:id="10180" w:name="_Toc259723163"/>
      <w:bookmarkStart w:id="10181" w:name="_Toc275503509"/>
      <w:bookmarkStart w:id="10182" w:name="_Toc371379179"/>
      <w:bookmarkStart w:id="10183" w:name="_Toc21214368"/>
      <w:bookmarkStart w:id="10184" w:name="TransportVehicleText"/>
      <w:proofErr w:type="spellStart"/>
      <w:r>
        <w:t>TransportVehicleText</w:t>
      </w:r>
      <w:bookmarkEnd w:id="10180"/>
      <w:bookmarkEnd w:id="10181"/>
      <w:bookmarkEnd w:id="10182"/>
      <w:bookmarkEnd w:id="10183"/>
      <w:bookmarkEnd w:id="101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54D098" w14:textId="77777777" w:rsidTr="00DF657D">
        <w:tc>
          <w:tcPr>
            <w:tcW w:w="5000" w:type="pct"/>
          </w:tcPr>
          <w:p w14:paraId="768B76AD" w14:textId="77777777" w:rsidR="00DF657D" w:rsidRDefault="009C6186" w:rsidP="00DF657D">
            <w:pPr>
              <w:pStyle w:val="Normal2"/>
            </w:pPr>
            <w:r>
              <w:pict w14:anchorId="36898AAA">
                <v:shape id="dc_1726" o:spid="_x0000_s4848" style="position:absolute;left:0;text-align:left;margin-left:0;margin-top:0;width:50pt;height:50pt;z-index:1682;visibility:hidden" coordsize="67,174" o:spt="100" o:preferrelative="t" adj="0,,0" path="">
                  <v:stroke joinstyle="round"/>
                  <v:formulas/>
                  <v:path o:connecttype="segments"/>
                  <o:lock v:ext="edit" selection="t"/>
                </v:shape>
              </w:pict>
            </w:r>
            <w:r>
              <w:pict w14:anchorId="559979DE">
                <v:shape id="_x0000_s5584" style="position:absolute;left:0;text-align:left;margin-left:7022.7pt;margin-top:7.2pt;width:104.25pt;height:40.5pt;z-index:-863;mso-wrap-edited:t;mso-position-horizontal:right" coordsize="" o:spt="100" wrapcoords="-30 104 1000 104 1000 1105 1000 1105 -30 1105 -30 104" adj="0,,0" path="">
                  <v:stroke joinstyle="round"/>
                  <v:imagedata r:id="rId2297" o:title="dc_1726"/>
                  <v:formulas/>
                  <v:path o:connecttype="segments"/>
                  <w10:wrap type="tight"/>
                </v:shape>
              </w:pict>
            </w:r>
            <w:r w:rsidR="00DF657D">
              <w:t>A text field further describing the transport vehicle.</w:t>
            </w:r>
          </w:p>
        </w:tc>
      </w:tr>
    </w:tbl>
    <w:p w14:paraId="53D339E6" w14:textId="77777777" w:rsidR="00DF657D" w:rsidRDefault="00DF657D" w:rsidP="00DF657D"/>
    <w:p w14:paraId="69610EDC" w14:textId="77777777" w:rsidR="00DF657D" w:rsidRDefault="00DF657D" w:rsidP="00DF657D">
      <w:pPr>
        <w:pStyle w:val="Heading2"/>
      </w:pPr>
      <w:bookmarkStart w:id="10185" w:name="_Toc259723164"/>
      <w:bookmarkStart w:id="10186" w:name="_Toc275503510"/>
      <w:bookmarkStart w:id="10187" w:name="_Toc371379180"/>
      <w:bookmarkStart w:id="10188" w:name="_Toc21214369"/>
      <w:bookmarkStart w:id="10189" w:name="TransportVehicleType_a"/>
      <w:proofErr w:type="spellStart"/>
      <w:r>
        <w:t>TransportVehicleType</w:t>
      </w:r>
      <w:proofErr w:type="spellEnd"/>
      <w:r>
        <w:t xml:space="preserve"> [attribute]</w:t>
      </w:r>
      <w:bookmarkEnd w:id="10185"/>
      <w:bookmarkEnd w:id="10186"/>
      <w:bookmarkEnd w:id="10187"/>
      <w:bookmarkEnd w:id="10188"/>
      <w:bookmarkEnd w:id="1018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3FE6809" w14:textId="77777777" w:rsidTr="00DF657D">
        <w:tc>
          <w:tcPr>
            <w:tcW w:w="5000" w:type="pct"/>
          </w:tcPr>
          <w:p w14:paraId="4B83F3C0" w14:textId="77777777" w:rsidR="00DF657D" w:rsidRDefault="009C6186" w:rsidP="00DF657D">
            <w:pPr>
              <w:pStyle w:val="Normal2"/>
            </w:pPr>
            <w:r>
              <w:pict w14:anchorId="7BE518E1">
                <v:shape id="dc_1727" o:spid="_x0000_s4849" style="position:absolute;left:0;text-align:left;margin-left:0;margin-top:0;width:50pt;height:50pt;z-index:1683;visibility:hidden" coordsize="89,212" o:spt="100" o:preferrelative="t" adj="0,,0" path="">
                  <v:stroke joinstyle="round"/>
                  <v:formulas/>
                  <v:path o:connecttype="segments"/>
                  <o:lock v:ext="edit" selection="t"/>
                </v:shape>
              </w:pict>
            </w:r>
            <w:r>
              <w:pict w14:anchorId="1EF86AC6">
                <v:shape id="_x0000_s5585" style="position:absolute;left:0;text-align:left;margin-left:9580.2pt;margin-top:7.2pt;width:127.5pt;height:53.25pt;z-index:-862;mso-wrap-edited:t;mso-position-horizontal:right" coordsize="" o:spt="100" wrapcoords="-30 0 1000 0 1000 1079 1000 1079 -30 1079 -30 0" adj="0,,0" path="">
                  <v:stroke joinstyle="round"/>
                  <v:imagedata r:id="rId2298" o:title="dc_1727"/>
                  <v:formulas/>
                  <v:path o:connecttype="segments"/>
                  <w10:wrap type="tight"/>
                </v:shape>
              </w:pict>
            </w:r>
            <w:r w:rsidR="00DF657D">
              <w:t xml:space="preserve">Provides details on the transport vehicle. A transport vehicle has its own power and can be used to pull, carry, or tow a transport unit loaded with goods. </w:t>
            </w:r>
          </w:p>
          <w:p w14:paraId="202AE0D2" w14:textId="77777777" w:rsidR="00DF657D" w:rsidRDefault="00DF657D" w:rsidP="00DF657D">
            <w:pPr>
              <w:pStyle w:val="Italic2"/>
            </w:pPr>
            <w:r>
              <w:t>This item is restricted to the following list.</w:t>
            </w:r>
          </w:p>
          <w:p w14:paraId="27FFAA7D" w14:textId="77777777" w:rsidR="00DF657D" w:rsidRDefault="00DF657D" w:rsidP="00DF657D">
            <w:pPr>
              <w:pStyle w:val="Bold3"/>
            </w:pPr>
            <w:r>
              <w:t>Barge</w:t>
            </w:r>
          </w:p>
          <w:p w14:paraId="163C3ADB" w14:textId="77777777" w:rsidR="00DF657D" w:rsidRDefault="00DF657D" w:rsidP="00DF657D">
            <w:pPr>
              <w:pStyle w:val="Normal3"/>
            </w:pPr>
            <w:r>
              <w:t>A flat, inland waterways vessel.</w:t>
            </w:r>
          </w:p>
          <w:p w14:paraId="1FAA94F0" w14:textId="77777777" w:rsidR="00DF657D" w:rsidRDefault="00DF657D" w:rsidP="00DF657D">
            <w:pPr>
              <w:pStyle w:val="Bold3"/>
            </w:pPr>
            <w:proofErr w:type="spellStart"/>
            <w:r>
              <w:t>ContainerVessel</w:t>
            </w:r>
            <w:proofErr w:type="spellEnd"/>
          </w:p>
          <w:p w14:paraId="6E20898F" w14:textId="77777777" w:rsidR="00DF657D" w:rsidRDefault="009B0F42" w:rsidP="005154F7">
            <w:pPr>
              <w:pStyle w:val="Normal3Deprecate"/>
            </w:pPr>
            <w:r w:rsidRPr="009B0F42">
              <w:t>A vessel for sea transports designed to carry containers. This type will be deprecated in the next version. Please use type Vessel instead and specify detail type if needed by us</w:t>
            </w:r>
            <w:r>
              <w:t>ing element TransportUnitDetail</w:t>
            </w:r>
            <w:r w:rsidR="00DF657D">
              <w:t>.</w:t>
            </w:r>
          </w:p>
          <w:p w14:paraId="714A3300" w14:textId="77777777" w:rsidR="00DF657D" w:rsidRDefault="00DF657D" w:rsidP="00DF657D">
            <w:pPr>
              <w:pStyle w:val="Bold3"/>
            </w:pPr>
            <w:proofErr w:type="spellStart"/>
            <w:r>
              <w:lastRenderedPageBreak/>
              <w:t>ConventionalVessel</w:t>
            </w:r>
            <w:proofErr w:type="spellEnd"/>
          </w:p>
          <w:p w14:paraId="4693712C" w14:textId="77777777" w:rsidR="009B0F42" w:rsidRDefault="009B0F42" w:rsidP="00717009">
            <w:pPr>
              <w:pStyle w:val="Normal3Deprecate"/>
              <w:rPr>
                <w:b/>
              </w:rPr>
            </w:pPr>
            <w:r w:rsidRPr="009B0F42">
              <w:t>A vessel for sea transports, loaded/unloaded by LOLO (lift-on/lift-off method). This type will be deprecated in the next version. Please use type Vessel instead and specify detail type if needed by using element TransportUnitDetail.</w:t>
            </w:r>
          </w:p>
          <w:p w14:paraId="21698DA9" w14:textId="77777777" w:rsidR="003E55F9" w:rsidRPr="003E55F9" w:rsidRDefault="003E55F9" w:rsidP="00B050DD">
            <w:pPr>
              <w:pStyle w:val="Bold3"/>
            </w:pPr>
            <w:proofErr w:type="spellStart"/>
            <w:r w:rsidRPr="003E55F9">
              <w:t>ForestryForwarder</w:t>
            </w:r>
            <w:proofErr w:type="spellEnd"/>
          </w:p>
          <w:p w14:paraId="696C5CB7" w14:textId="77777777" w:rsidR="003E55F9" w:rsidRDefault="003E55F9" w:rsidP="003E55F9">
            <w:pPr>
              <w:pStyle w:val="Normal3"/>
            </w:pPr>
            <w:r>
              <w:t>A forestry vehicle that carries felled logs and other wood from the stump to a roadside landing. It carries wood clear of the ground and is typically employed in cut-to-length logging operations.</w:t>
            </w:r>
          </w:p>
          <w:p w14:paraId="7D2DCDE4" w14:textId="77777777" w:rsidR="00DF657D" w:rsidRDefault="00DF657D" w:rsidP="00DF657D">
            <w:pPr>
              <w:pStyle w:val="Bold3"/>
            </w:pPr>
            <w:proofErr w:type="spellStart"/>
            <w:r>
              <w:t>RollOnOffShip</w:t>
            </w:r>
            <w:proofErr w:type="spellEnd"/>
          </w:p>
          <w:p w14:paraId="614095DE" w14:textId="77777777" w:rsidR="009B0F42" w:rsidRDefault="009B0F42" w:rsidP="00717009">
            <w:pPr>
              <w:pStyle w:val="Normal3Deprecate"/>
              <w:rPr>
                <w:b/>
              </w:rPr>
            </w:pPr>
            <w:r w:rsidRPr="009B0F42">
              <w:t>A vessel for sea transport, loaded/unloaded by RORO (roll-on/roll-off method). This type will be deprecated in the next version. Please use type Vessel instead and specify detail type if needed by using element TransportUnitDetail.</w:t>
            </w:r>
          </w:p>
          <w:p w14:paraId="05C2512D" w14:textId="77777777" w:rsidR="00DF657D" w:rsidRDefault="00DF657D" w:rsidP="00DF657D">
            <w:pPr>
              <w:pStyle w:val="Bold3"/>
            </w:pPr>
            <w:proofErr w:type="spellStart"/>
            <w:r>
              <w:t>SidePortVessel</w:t>
            </w:r>
            <w:proofErr w:type="spellEnd"/>
          </w:p>
          <w:p w14:paraId="0AB0D191" w14:textId="77777777" w:rsidR="00DF657D" w:rsidRDefault="009B0F42" w:rsidP="005154F7">
            <w:pPr>
              <w:pStyle w:val="Normal3Deprecate"/>
            </w:pPr>
            <w:r>
              <w:t>A vessel for sea transport, loaded/unloaded through side ports in the vessel</w:t>
            </w:r>
            <w:r w:rsidR="005154F7">
              <w:t xml:space="preserve"> </w:t>
            </w:r>
            <w:r>
              <w:t>side. This type will be deprecated in the next version. Please use type Vessel instead and specify detail type if needed by using element TransportUnitDetail</w:t>
            </w:r>
            <w:r w:rsidR="00DF657D">
              <w:t>.</w:t>
            </w:r>
          </w:p>
          <w:p w14:paraId="3C644D37" w14:textId="77777777" w:rsidR="00DF657D" w:rsidRDefault="00DF657D" w:rsidP="00DF657D">
            <w:pPr>
              <w:pStyle w:val="Bold3"/>
            </w:pPr>
            <w:r>
              <w:t>Train</w:t>
            </w:r>
          </w:p>
          <w:p w14:paraId="6EF310E4" w14:textId="77777777" w:rsidR="00DF657D" w:rsidRDefault="00DF657D" w:rsidP="00DF657D">
            <w:pPr>
              <w:pStyle w:val="Normal3"/>
            </w:pPr>
            <w:r>
              <w:t>A rail-based vehicle for towing of railcars.</w:t>
            </w:r>
          </w:p>
          <w:p w14:paraId="7DDBF9D4" w14:textId="77777777" w:rsidR="00DF657D" w:rsidRDefault="00DF657D" w:rsidP="00DF657D">
            <w:pPr>
              <w:pStyle w:val="Bold3"/>
            </w:pPr>
            <w:r>
              <w:t>Truck</w:t>
            </w:r>
          </w:p>
          <w:p w14:paraId="7B0C35B8" w14:textId="77777777" w:rsidR="00DF657D" w:rsidRDefault="00DF657D" w:rsidP="00DF657D">
            <w:pPr>
              <w:pStyle w:val="Normal3"/>
            </w:pPr>
            <w:r>
              <w:t>A road vehicle for carrying, pulling or towing of transport units. Other used names are Tractor and Lorry.</w:t>
            </w:r>
          </w:p>
          <w:p w14:paraId="1E75CFDA" w14:textId="77777777" w:rsidR="00DF657D" w:rsidRDefault="00DF657D" w:rsidP="00DF657D">
            <w:pPr>
              <w:pStyle w:val="Bold3"/>
            </w:pPr>
            <w:proofErr w:type="spellStart"/>
            <w:r>
              <w:t>TruckTrailer</w:t>
            </w:r>
            <w:proofErr w:type="spellEnd"/>
          </w:p>
          <w:p w14:paraId="28B3A95A" w14:textId="77777777" w:rsidR="00DF657D" w:rsidRDefault="00F978B5" w:rsidP="005154F7">
            <w:pPr>
              <w:pStyle w:val="Normal3Deprecate"/>
            </w:pPr>
            <w:r>
              <w:t xml:space="preserve">To be </w:t>
            </w:r>
            <w:r>
              <w:rPr>
                <w:szCs w:val="18"/>
              </w:rPr>
              <w:t>deprecated</w:t>
            </w:r>
            <w:r w:rsidR="00DF657D">
              <w:t xml:space="preserve"> in Version v3r00. Use Truck instead.</w:t>
            </w:r>
          </w:p>
          <w:p w14:paraId="0F749C4B" w14:textId="77777777" w:rsidR="00CF33CC" w:rsidRDefault="00CF33CC" w:rsidP="00CF33CC">
            <w:pPr>
              <w:pStyle w:val="Bold3"/>
            </w:pPr>
            <w:r>
              <w:t>Tug</w:t>
            </w:r>
          </w:p>
          <w:p w14:paraId="079C9E60" w14:textId="77777777" w:rsidR="00CF33CC" w:rsidRDefault="00CF33CC" w:rsidP="00CF33CC">
            <w:pPr>
              <w:pStyle w:val="Normal3"/>
            </w:pPr>
            <w:r>
              <w:t>A water vehicle used for pulling or pushing.</w:t>
            </w:r>
          </w:p>
          <w:p w14:paraId="1E747409" w14:textId="77777777" w:rsidR="009B0F42" w:rsidRDefault="009B0F42" w:rsidP="009B0F42">
            <w:pPr>
              <w:pStyle w:val="Bold3"/>
            </w:pPr>
            <w:r>
              <w:t>Vessel</w:t>
            </w:r>
          </w:p>
          <w:p w14:paraId="749448B8" w14:textId="77777777" w:rsidR="009B0F42" w:rsidRDefault="009B0F42" w:rsidP="009B0F42">
            <w:pPr>
              <w:pStyle w:val="Normal3"/>
            </w:pPr>
            <w:r>
              <w:t>A vehicle for sea transports.</w:t>
            </w:r>
          </w:p>
          <w:p w14:paraId="77B6B7AC" w14:textId="77777777" w:rsidR="00DF657D" w:rsidRDefault="00DF657D" w:rsidP="00DF657D">
            <w:pPr>
              <w:pStyle w:val="Bold3"/>
            </w:pPr>
            <w:r>
              <w:t>Other</w:t>
            </w:r>
          </w:p>
          <w:p w14:paraId="37B13300" w14:textId="77777777" w:rsidR="00DF657D" w:rsidRDefault="00DF657D" w:rsidP="00DF657D">
            <w:pPr>
              <w:pStyle w:val="Normal3"/>
            </w:pPr>
            <w:r>
              <w:t>Used for any other transport vehicles not covered by this list.</w:t>
            </w:r>
          </w:p>
        </w:tc>
      </w:tr>
    </w:tbl>
    <w:p w14:paraId="71E9DD5C" w14:textId="77777777" w:rsidR="00DF657D" w:rsidRDefault="00DF657D" w:rsidP="00DF657D"/>
    <w:p w14:paraId="33DE0630" w14:textId="77777777" w:rsidR="00DF657D" w:rsidRDefault="00DF657D" w:rsidP="00DF657D">
      <w:pPr>
        <w:pStyle w:val="Heading2"/>
      </w:pPr>
      <w:bookmarkStart w:id="10190" w:name="_Toc259723165"/>
      <w:bookmarkStart w:id="10191" w:name="_Toc275503511"/>
      <w:bookmarkStart w:id="10192" w:name="_Toc371379181"/>
      <w:bookmarkStart w:id="10193" w:name="_Toc21214370"/>
      <w:bookmarkStart w:id="10194" w:name="TransportVehicleWeight"/>
      <w:proofErr w:type="spellStart"/>
      <w:r>
        <w:t>TransportVehicleWeight</w:t>
      </w:r>
      <w:bookmarkEnd w:id="10190"/>
      <w:bookmarkEnd w:id="10191"/>
      <w:bookmarkEnd w:id="10192"/>
      <w:bookmarkEnd w:id="10193"/>
      <w:bookmarkEnd w:id="101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A760BE" w14:textId="77777777" w:rsidTr="00DF657D">
        <w:tc>
          <w:tcPr>
            <w:tcW w:w="5000" w:type="pct"/>
          </w:tcPr>
          <w:p w14:paraId="67A02B56" w14:textId="77777777" w:rsidR="00DF657D" w:rsidRDefault="009C6186" w:rsidP="00DF657D">
            <w:pPr>
              <w:pStyle w:val="Normal2"/>
            </w:pPr>
            <w:r>
              <w:pict w14:anchorId="3B24EB4C">
                <v:shape id="dc_1728" o:spid="_x0000_s4850" style="position:absolute;left:0;text-align:left;margin-left:0;margin-top:0;width:50pt;height:50pt;z-index:1684;visibility:hidden" coordsize="197,434" o:spt="100" o:preferrelative="t" adj="0,,0" path="">
                  <v:stroke joinstyle="round"/>
                  <v:formulas/>
                  <v:path o:connecttype="segments"/>
                  <o:lock v:ext="edit" selection="t"/>
                </v:shape>
              </w:pict>
            </w:r>
            <w:r>
              <w:pict w14:anchorId="12639363">
                <v:shape id="_x0000_s5586" style="position:absolute;left:0;text-align:left;margin-left:24182.7pt;margin-top:7.2pt;width:260.25pt;height:118.5pt;z-index:-861;mso-wrap-edited:t;mso-position-horizontal:right" coordsize="" o:spt="100" wrapcoords="-30 441 412 441 686 441 686 106 686 106 686 0 1000 0 1000 0 1000 1036 686 1036 686 782 412 782 -30 782 -30 441" adj="0,,0" path="">
                  <v:stroke joinstyle="round"/>
                  <v:imagedata r:id="rId2299" o:title="dc_1728"/>
                  <v:formulas/>
                  <v:path o:connecttype="segments"/>
                  <w10:wrap type="tight"/>
                </v:shape>
              </w:pict>
            </w:r>
            <w:r w:rsidR="00DF657D">
              <w:t>The weight of the transport vehicle in a valid UOM (usually tons, pounds, or kilograms).</w:t>
            </w:r>
          </w:p>
          <w:p w14:paraId="06AB8286" w14:textId="77777777" w:rsidR="00DF657D" w:rsidRDefault="00DF657D" w:rsidP="00DF657D">
            <w:pPr>
              <w:pStyle w:val="Bold3"/>
            </w:pPr>
            <w:r>
              <w:t>(sequence)</w:t>
            </w:r>
          </w:p>
          <w:p w14:paraId="7CBB00F4" w14:textId="77777777" w:rsidR="00DF657D" w:rsidRDefault="00DF657D" w:rsidP="00DF657D">
            <w:pPr>
              <w:pStyle w:val="Italic3"/>
            </w:pPr>
            <w:r>
              <w:t>The sequence of items below is mandatory. A single instance is required.</w:t>
            </w:r>
          </w:p>
          <w:p w14:paraId="2D208C46" w14:textId="77777777" w:rsidR="00DF657D" w:rsidRDefault="00DF657D" w:rsidP="00DF657D">
            <w:pPr>
              <w:pStyle w:val="Bold4"/>
            </w:pPr>
            <w:r>
              <w:t>Value</w:t>
            </w:r>
          </w:p>
          <w:p w14:paraId="54B2282E" w14:textId="77777777" w:rsidR="00DF657D" w:rsidRDefault="00DF657D" w:rsidP="00DF657D">
            <w:pPr>
              <w:pStyle w:val="Italic4"/>
            </w:pPr>
            <w:r>
              <w:t>Value is mandatory. A single instance is required.</w:t>
            </w:r>
          </w:p>
          <w:p w14:paraId="51BC42E1" w14:textId="77777777" w:rsidR="00DF657D" w:rsidRDefault="00DF657D" w:rsidP="00DF657D">
            <w:pPr>
              <w:pStyle w:val="Normal4"/>
            </w:pPr>
            <w:r>
              <w:t>A numeric value expressed in the unit of measure (UOM).</w:t>
            </w:r>
          </w:p>
          <w:p w14:paraId="3E5E873B" w14:textId="77777777" w:rsidR="00DF657D" w:rsidRDefault="00DF657D" w:rsidP="00DF657D">
            <w:pPr>
              <w:pStyle w:val="Bold4"/>
            </w:pPr>
            <w:proofErr w:type="spellStart"/>
            <w:r>
              <w:lastRenderedPageBreak/>
              <w:t>RangeMin</w:t>
            </w:r>
            <w:proofErr w:type="spellEnd"/>
          </w:p>
          <w:p w14:paraId="4B76C5F0" w14:textId="77777777" w:rsidR="00DF657D" w:rsidRDefault="00DF657D" w:rsidP="00DF657D">
            <w:pPr>
              <w:pStyle w:val="Italic4"/>
            </w:pPr>
            <w:proofErr w:type="spellStart"/>
            <w:r>
              <w:t>RangeMin</w:t>
            </w:r>
            <w:proofErr w:type="spellEnd"/>
            <w:r>
              <w:t xml:space="preserve"> is optional. A single instance might exist.</w:t>
            </w:r>
          </w:p>
          <w:p w14:paraId="26946A6C" w14:textId="77777777" w:rsidR="00DF657D" w:rsidRDefault="00DF657D" w:rsidP="00DF657D">
            <w:pPr>
              <w:pStyle w:val="Normal4"/>
            </w:pPr>
            <w:r>
              <w:t>The minimum value (lower boundary) allowed for the Measurement that is the parent of this element.</w:t>
            </w:r>
          </w:p>
          <w:p w14:paraId="26C369BB" w14:textId="77777777" w:rsidR="00DF657D" w:rsidRDefault="00DF657D" w:rsidP="00DF657D">
            <w:pPr>
              <w:pStyle w:val="Bold4"/>
            </w:pPr>
            <w:proofErr w:type="spellStart"/>
            <w:r>
              <w:t>RangeMax</w:t>
            </w:r>
            <w:proofErr w:type="spellEnd"/>
          </w:p>
          <w:p w14:paraId="31BC0320" w14:textId="77777777" w:rsidR="00DF657D" w:rsidRDefault="00DF657D" w:rsidP="00DF657D">
            <w:pPr>
              <w:pStyle w:val="Italic4"/>
            </w:pPr>
            <w:proofErr w:type="spellStart"/>
            <w:r>
              <w:t>RangeMax</w:t>
            </w:r>
            <w:proofErr w:type="spellEnd"/>
            <w:r>
              <w:t xml:space="preserve"> is optional. A single instance might exist.</w:t>
            </w:r>
          </w:p>
          <w:p w14:paraId="14D0B47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1371F02" w14:textId="77777777" w:rsidR="00DF657D" w:rsidRDefault="00DF657D" w:rsidP="00DF657D"/>
    <w:p w14:paraId="5AAD5C3A" w14:textId="77777777" w:rsidR="00DF657D" w:rsidRDefault="00DF657D" w:rsidP="00DF657D">
      <w:pPr>
        <w:pStyle w:val="Heading2"/>
      </w:pPr>
      <w:bookmarkStart w:id="10195" w:name="_Toc259723166"/>
      <w:bookmarkStart w:id="10196" w:name="_Toc275503512"/>
      <w:bookmarkStart w:id="10197" w:name="_Toc371379182"/>
      <w:bookmarkStart w:id="10198" w:name="_Toc21214371"/>
      <w:bookmarkStart w:id="10199" w:name="TransportVehicleWidth"/>
      <w:proofErr w:type="spellStart"/>
      <w:r>
        <w:t>TransportVehicleWidth</w:t>
      </w:r>
      <w:bookmarkEnd w:id="10195"/>
      <w:bookmarkEnd w:id="10196"/>
      <w:bookmarkEnd w:id="10197"/>
      <w:bookmarkEnd w:id="10198"/>
      <w:bookmarkEnd w:id="101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9464A3" w14:textId="77777777" w:rsidTr="00DF657D">
        <w:tc>
          <w:tcPr>
            <w:tcW w:w="5000" w:type="pct"/>
          </w:tcPr>
          <w:p w14:paraId="47B8085E" w14:textId="77777777" w:rsidR="00DF657D" w:rsidRDefault="009C6186" w:rsidP="00DF657D">
            <w:pPr>
              <w:pStyle w:val="Normal2"/>
            </w:pPr>
            <w:r>
              <w:pict w14:anchorId="1119E91A">
                <v:shape id="dc_1729" o:spid="_x0000_s4851" style="position:absolute;left:0;text-align:left;margin-left:0;margin-top:0;width:50pt;height:50pt;z-index:1685;visibility:hidden" coordsize="197,426" o:spt="100" o:preferrelative="t" adj="0,,0" path="">
                  <v:stroke joinstyle="round"/>
                  <v:formulas/>
                  <v:path o:connecttype="segments"/>
                  <o:lock v:ext="edit" selection="t"/>
                </v:shape>
              </w:pict>
            </w:r>
            <w:r>
              <w:pict w14:anchorId="2A103D66">
                <v:shape id="_x0000_s5587" style="position:absolute;left:0;text-align:left;margin-left:23687.7pt;margin-top:7.2pt;width:255.75pt;height:118.5pt;z-index:-860;mso-wrap-edited:t;mso-position-horizontal:right" coordsize="" o:spt="100" wrapcoords="-30 441 401 441 680 441 680 106 680 106 680 0 1000 0 1000 0 1000 1036 680 1036 680 782 401 782 -30 782 -30 441" adj="0,,0" path="">
                  <v:stroke joinstyle="round"/>
                  <v:imagedata r:id="rId2300" o:title="dc_1729"/>
                  <v:formulas/>
                  <v:path o:connecttype="segments"/>
                  <w10:wrap type="tight"/>
                </v:shape>
              </w:pict>
            </w:r>
            <w:r w:rsidR="00DF657D">
              <w:t>The width of the transport vehicle in a valid UOM (usually meters or feet).</w:t>
            </w:r>
          </w:p>
          <w:p w14:paraId="7A25DC2E" w14:textId="77777777" w:rsidR="00DF657D" w:rsidRDefault="00DF657D" w:rsidP="00DF657D">
            <w:pPr>
              <w:pStyle w:val="Bold3"/>
            </w:pPr>
            <w:r>
              <w:t>(sequence)</w:t>
            </w:r>
          </w:p>
          <w:p w14:paraId="197CCF58" w14:textId="77777777" w:rsidR="00DF657D" w:rsidRDefault="00DF657D" w:rsidP="00DF657D">
            <w:pPr>
              <w:pStyle w:val="Italic3"/>
            </w:pPr>
            <w:r>
              <w:t>The sequence of items below is mandatory. A single instance is required.</w:t>
            </w:r>
          </w:p>
          <w:p w14:paraId="642B158B" w14:textId="77777777" w:rsidR="00DF657D" w:rsidRDefault="00DF657D" w:rsidP="00DF657D">
            <w:pPr>
              <w:pStyle w:val="Bold4"/>
            </w:pPr>
            <w:r>
              <w:t>Value</w:t>
            </w:r>
          </w:p>
          <w:p w14:paraId="63E666A3" w14:textId="77777777" w:rsidR="00DF657D" w:rsidRDefault="00DF657D" w:rsidP="00DF657D">
            <w:pPr>
              <w:pStyle w:val="Italic4"/>
            </w:pPr>
            <w:r>
              <w:t>Value is mandatory. A single instance is required.</w:t>
            </w:r>
          </w:p>
          <w:p w14:paraId="18FC5FB2" w14:textId="77777777" w:rsidR="00DF657D" w:rsidRDefault="00DF657D" w:rsidP="00DF657D">
            <w:pPr>
              <w:pStyle w:val="Normal4"/>
            </w:pPr>
            <w:r>
              <w:t>A numeric value expressed in the unit of measure (UOM).</w:t>
            </w:r>
          </w:p>
          <w:p w14:paraId="24EFF965" w14:textId="77777777" w:rsidR="00DF657D" w:rsidRDefault="00DF657D" w:rsidP="00DF657D">
            <w:pPr>
              <w:pStyle w:val="Bold4"/>
            </w:pPr>
            <w:proofErr w:type="spellStart"/>
            <w:r>
              <w:t>RangeMin</w:t>
            </w:r>
            <w:proofErr w:type="spellEnd"/>
          </w:p>
          <w:p w14:paraId="253F6758" w14:textId="77777777" w:rsidR="00DF657D" w:rsidRDefault="00DF657D" w:rsidP="00DF657D">
            <w:pPr>
              <w:pStyle w:val="Italic4"/>
            </w:pPr>
            <w:proofErr w:type="spellStart"/>
            <w:r>
              <w:t>RangeMin</w:t>
            </w:r>
            <w:proofErr w:type="spellEnd"/>
            <w:r>
              <w:t xml:space="preserve"> is optional. A single instance might exist.</w:t>
            </w:r>
          </w:p>
          <w:p w14:paraId="0C6C51AB" w14:textId="77777777" w:rsidR="00DF657D" w:rsidRDefault="00DF657D" w:rsidP="00DF657D">
            <w:pPr>
              <w:pStyle w:val="Normal4"/>
            </w:pPr>
            <w:r>
              <w:t>The minimum value (lower boundary) allowed for the Measurement that is the parent of this element.</w:t>
            </w:r>
          </w:p>
          <w:p w14:paraId="3285D787" w14:textId="77777777" w:rsidR="00DF657D" w:rsidRDefault="00DF657D" w:rsidP="00DF657D">
            <w:pPr>
              <w:pStyle w:val="Bold4"/>
            </w:pPr>
            <w:proofErr w:type="spellStart"/>
            <w:r>
              <w:t>RangeMax</w:t>
            </w:r>
            <w:proofErr w:type="spellEnd"/>
          </w:p>
          <w:p w14:paraId="53AA17AE" w14:textId="77777777" w:rsidR="00DF657D" w:rsidRDefault="00DF657D" w:rsidP="00DF657D">
            <w:pPr>
              <w:pStyle w:val="Italic4"/>
            </w:pPr>
            <w:proofErr w:type="spellStart"/>
            <w:r>
              <w:t>RangeMax</w:t>
            </w:r>
            <w:proofErr w:type="spellEnd"/>
            <w:r>
              <w:t xml:space="preserve"> is optional. A single instance might exist.</w:t>
            </w:r>
          </w:p>
          <w:p w14:paraId="3F5B4C8C"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3E58985" w14:textId="77777777" w:rsidR="00DF657D" w:rsidRDefault="00DF657D" w:rsidP="00DF657D"/>
    <w:p w14:paraId="27D99806" w14:textId="77777777" w:rsidR="00DF657D" w:rsidRDefault="00DF657D" w:rsidP="00DF657D">
      <w:pPr>
        <w:pStyle w:val="Heading2"/>
      </w:pPr>
      <w:bookmarkStart w:id="10200" w:name="_Toc259723167"/>
      <w:bookmarkStart w:id="10201" w:name="_Toc275503513"/>
      <w:bookmarkStart w:id="10202" w:name="_Toc371379183"/>
      <w:bookmarkStart w:id="10203" w:name="_Toc21214372"/>
      <w:bookmarkStart w:id="10204" w:name="TrayColourType_a"/>
      <w:proofErr w:type="spellStart"/>
      <w:r>
        <w:t>TrayColourType</w:t>
      </w:r>
      <w:proofErr w:type="spellEnd"/>
      <w:r>
        <w:t xml:space="preserve"> [attribute]</w:t>
      </w:r>
      <w:bookmarkEnd w:id="10200"/>
      <w:bookmarkEnd w:id="10201"/>
      <w:bookmarkEnd w:id="10202"/>
      <w:bookmarkEnd w:id="10203"/>
      <w:bookmarkEnd w:id="1020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E5B53F1" w14:textId="77777777" w:rsidTr="00DF657D">
        <w:tc>
          <w:tcPr>
            <w:tcW w:w="5000" w:type="pct"/>
          </w:tcPr>
          <w:p w14:paraId="61A9D673" w14:textId="77777777" w:rsidR="00DF657D" w:rsidRDefault="009C6186" w:rsidP="00DF657D">
            <w:pPr>
              <w:pStyle w:val="Normal2"/>
            </w:pPr>
            <w:r>
              <w:pict w14:anchorId="4C103950">
                <v:shape id="dc_1730" o:spid="_x0000_s4852" style="position:absolute;left:0;text-align:left;margin-left:0;margin-top:0;width:50pt;height:50pt;z-index:1686;visibility:hidden" coordsize="89,175" o:spt="100" o:preferrelative="t" adj="0,,0" path="">
                  <v:stroke joinstyle="round"/>
                  <v:formulas/>
                  <v:path o:connecttype="segments"/>
                  <o:lock v:ext="edit" selection="t"/>
                </v:shape>
              </w:pict>
            </w:r>
            <w:r>
              <w:pict w14:anchorId="257381F0">
                <v:shape id="_x0000_s5588" style="position:absolute;left:0;text-align:left;margin-left:7105.2pt;margin-top:7.2pt;width:105pt;height:53.25pt;z-index:-859;mso-wrap-edited:t;mso-position-horizontal:right" coordsize="" o:spt="100" wrapcoords="-30 0 1000 0 1000 1079 1000 1079 -30 1079 -30 0" adj="0,,0" path="">
                  <v:stroke joinstyle="round"/>
                  <v:imagedata r:id="rId2301" o:title="dc_1730"/>
                  <v:formulas/>
                  <v:path o:connecttype="segments"/>
                  <w10:wrap type="tight"/>
                </v:shape>
              </w:pict>
            </w:r>
            <w:r w:rsidR="00DF657D">
              <w:t>The type of tray colour.</w:t>
            </w:r>
          </w:p>
          <w:p w14:paraId="4B94E36D" w14:textId="77777777" w:rsidR="00DF657D" w:rsidRDefault="00DF657D" w:rsidP="00DF657D">
            <w:pPr>
              <w:pStyle w:val="Italic2"/>
            </w:pPr>
            <w:r>
              <w:t>This item is restricted to the following list.</w:t>
            </w:r>
          </w:p>
          <w:p w14:paraId="29E5AAC9" w14:textId="77777777" w:rsidR="00DF657D" w:rsidRDefault="00DF657D" w:rsidP="00DF657D">
            <w:pPr>
              <w:pStyle w:val="Bold3"/>
            </w:pPr>
            <w:r>
              <w:t>Clear</w:t>
            </w:r>
          </w:p>
          <w:p w14:paraId="6AD5A0DB" w14:textId="77777777" w:rsidR="00DF657D" w:rsidRDefault="00DF657D" w:rsidP="00DF657D">
            <w:pPr>
              <w:pStyle w:val="Normal3"/>
            </w:pPr>
            <w:r>
              <w:t>The tray colour is clear.</w:t>
            </w:r>
          </w:p>
          <w:p w14:paraId="2088E879" w14:textId="77777777" w:rsidR="00DF657D" w:rsidRDefault="00DF657D" w:rsidP="00DF657D">
            <w:pPr>
              <w:pStyle w:val="Bold3"/>
            </w:pPr>
            <w:r>
              <w:t>Coloured</w:t>
            </w:r>
          </w:p>
          <w:p w14:paraId="3F4B27A0" w14:textId="77777777" w:rsidR="00DF657D" w:rsidRDefault="00DF657D" w:rsidP="00DF657D">
            <w:pPr>
              <w:pStyle w:val="Bold3"/>
            </w:pPr>
            <w:r>
              <w:t>Frosted</w:t>
            </w:r>
          </w:p>
          <w:p w14:paraId="413BEB68" w14:textId="77777777" w:rsidR="00DF657D" w:rsidRDefault="00DF657D" w:rsidP="00DF657D">
            <w:pPr>
              <w:pStyle w:val="Bold3"/>
            </w:pPr>
            <w:r>
              <w:t>Graphite</w:t>
            </w:r>
          </w:p>
          <w:p w14:paraId="32C2DD28" w14:textId="77777777" w:rsidR="00DF657D" w:rsidRDefault="00DF657D" w:rsidP="00DF657D">
            <w:pPr>
              <w:pStyle w:val="Bold3"/>
            </w:pPr>
            <w:proofErr w:type="spellStart"/>
            <w:r>
              <w:t>StandardGray</w:t>
            </w:r>
            <w:proofErr w:type="spellEnd"/>
            <w:r>
              <w:t>/Brown</w:t>
            </w:r>
          </w:p>
          <w:p w14:paraId="78AB2257" w14:textId="77777777" w:rsidR="00DF657D" w:rsidRDefault="00DF657D" w:rsidP="00DF657D">
            <w:pPr>
              <w:pStyle w:val="Normal3"/>
            </w:pPr>
            <w:r>
              <w:lastRenderedPageBreak/>
              <w:t xml:space="preserve">The tray colour is standard </w:t>
            </w:r>
            <w:proofErr w:type="spellStart"/>
            <w:r>
              <w:t>gray</w:t>
            </w:r>
            <w:proofErr w:type="spellEnd"/>
            <w:r>
              <w:t xml:space="preserve"> or brown.</w:t>
            </w:r>
          </w:p>
          <w:p w14:paraId="58516980" w14:textId="77777777" w:rsidR="00DF657D" w:rsidRDefault="00DF657D" w:rsidP="00DF657D">
            <w:pPr>
              <w:pStyle w:val="Bold3"/>
            </w:pPr>
            <w:r>
              <w:t>White</w:t>
            </w:r>
          </w:p>
          <w:p w14:paraId="4649441E" w14:textId="77777777" w:rsidR="00DF657D" w:rsidRDefault="00DF657D" w:rsidP="00DF657D">
            <w:pPr>
              <w:pStyle w:val="Normal3"/>
            </w:pPr>
            <w:r>
              <w:t>The tray colour is white.</w:t>
            </w:r>
          </w:p>
          <w:p w14:paraId="03C70CF7" w14:textId="77777777" w:rsidR="00DF657D" w:rsidRDefault="00DF657D" w:rsidP="00DF657D">
            <w:pPr>
              <w:pStyle w:val="Bold3"/>
            </w:pPr>
            <w:r>
              <w:t>Other</w:t>
            </w:r>
          </w:p>
          <w:p w14:paraId="06491FF3" w14:textId="77777777" w:rsidR="00DF657D" w:rsidRDefault="00DF657D" w:rsidP="00DF657D">
            <w:pPr>
              <w:pStyle w:val="Normal3"/>
            </w:pPr>
            <w:r>
              <w:t>Another colour is used.</w:t>
            </w:r>
          </w:p>
        </w:tc>
      </w:tr>
    </w:tbl>
    <w:p w14:paraId="50B013E6" w14:textId="77777777" w:rsidR="00DF657D" w:rsidRDefault="00DF657D" w:rsidP="00DF657D"/>
    <w:p w14:paraId="0DF8461C" w14:textId="77777777" w:rsidR="00DF657D" w:rsidRPr="007B4B9D" w:rsidRDefault="00DF657D" w:rsidP="00DF657D">
      <w:pPr>
        <w:pStyle w:val="Heading2"/>
      </w:pPr>
      <w:bookmarkStart w:id="10205" w:name="_Toc259723168"/>
      <w:bookmarkStart w:id="10206" w:name="_Toc275503514"/>
      <w:bookmarkStart w:id="10207" w:name="_Toc371379184"/>
      <w:bookmarkStart w:id="10208" w:name="_Toc21214373"/>
      <w:bookmarkStart w:id="10209" w:name="TreeSpeciesGroup"/>
      <w:proofErr w:type="spellStart"/>
      <w:r w:rsidRPr="00C1211E">
        <w:t>TreeSpeciesGroup</w:t>
      </w:r>
      <w:bookmarkEnd w:id="10205"/>
      <w:bookmarkEnd w:id="10206"/>
      <w:bookmarkEnd w:id="10207"/>
      <w:bookmarkEnd w:id="10208"/>
      <w:bookmarkEnd w:id="102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F005BA" w14:paraId="64BBABB0" w14:textId="77777777" w:rsidTr="00DF657D">
        <w:tc>
          <w:tcPr>
            <w:tcW w:w="5000" w:type="pct"/>
          </w:tcPr>
          <w:p w14:paraId="08A654B3" w14:textId="77777777" w:rsidR="00DF657D" w:rsidRDefault="009C6186" w:rsidP="00DF657D">
            <w:pPr>
              <w:pStyle w:val="Normal2"/>
            </w:pPr>
            <w:r>
              <w:rPr>
                <w:noProof/>
              </w:rPr>
              <w:pict w14:anchorId="5B4C9FCA">
                <v:shape id="_x0000_s5711" type="#_x0000_t75" style="position:absolute;left:0;text-align:left;margin-left:30597.5pt;margin-top:7.05pt;width:314.25pt;height:85.5pt;z-index:-768;mso-wrap-edited:t;mso-position-horizontal:right" wrapcoords="10211 6139 107 6328 416 12392 10262 12581 10726 20918 21600 21411 21600 0 10417 455 10211 6139" filled="t">
                  <v:imagedata r:id="rId2302" o:title="TreeSpeciesGroup"/>
                  <w10:wrap type="tight"/>
                </v:shape>
              </w:pict>
            </w:r>
            <w:r w:rsidR="00DF657D" w:rsidRPr="00C1211E">
              <w:rPr>
                <w:noProof/>
              </w:rPr>
              <w:t>A grouping element that details information used for describing tree species</w:t>
            </w:r>
            <w:r w:rsidR="00DF657D">
              <w:t>.</w:t>
            </w:r>
          </w:p>
          <w:p w14:paraId="700C172A" w14:textId="77777777" w:rsidR="00DF657D" w:rsidRDefault="00DF657D" w:rsidP="00DF657D">
            <w:pPr>
              <w:pStyle w:val="Bold3"/>
            </w:pPr>
            <w:r>
              <w:t xml:space="preserve"> (sequence)</w:t>
            </w:r>
          </w:p>
          <w:p w14:paraId="1AE192AF" w14:textId="77777777" w:rsidR="00DF657D" w:rsidRPr="0054236E" w:rsidRDefault="00DF657D" w:rsidP="00DF657D">
            <w:pPr>
              <w:pStyle w:val="Italic3"/>
            </w:pPr>
            <w:r>
              <w:t>The sequence of items bel</w:t>
            </w:r>
            <w:r w:rsidRPr="0054236E">
              <w:t>ow is mandatory. A single instance is required.</w:t>
            </w:r>
          </w:p>
          <w:p w14:paraId="5AC4F0C1" w14:textId="77777777" w:rsidR="00DF657D" w:rsidRDefault="00DF657D" w:rsidP="00DF657D">
            <w:pPr>
              <w:pStyle w:val="Bold4"/>
            </w:pPr>
            <w:proofErr w:type="spellStart"/>
            <w:r w:rsidRPr="00991150">
              <w:t>TreeSpeciesGroupCode</w:t>
            </w:r>
            <w:proofErr w:type="spellEnd"/>
          </w:p>
          <w:p w14:paraId="50550A42" w14:textId="77777777" w:rsidR="00DF657D" w:rsidRPr="00D35498" w:rsidRDefault="00DF657D" w:rsidP="00DF657D">
            <w:pPr>
              <w:pStyle w:val="Italic4"/>
            </w:pPr>
            <w:proofErr w:type="spellStart"/>
            <w:r w:rsidRPr="00991150">
              <w:t>TreeSpeciesGroupCode</w:t>
            </w:r>
            <w:proofErr w:type="spellEnd"/>
            <w:r>
              <w:t xml:space="preserve"> is mandatory</w:t>
            </w:r>
            <w:r w:rsidRPr="00D35498">
              <w:t xml:space="preserve">. </w:t>
            </w:r>
            <w:r>
              <w:t>A single instance is required</w:t>
            </w:r>
            <w:r w:rsidRPr="00D35498">
              <w:t>.</w:t>
            </w:r>
          </w:p>
          <w:p w14:paraId="69776043" w14:textId="77777777" w:rsidR="00DF657D" w:rsidRDefault="00DF657D" w:rsidP="00DF657D">
            <w:pPr>
              <w:pStyle w:val="Normal4"/>
            </w:pPr>
            <w:r w:rsidRPr="00991150">
              <w:t>A code defining tree species or groups of tree species</w:t>
            </w:r>
            <w:r>
              <w:t>.</w:t>
            </w:r>
          </w:p>
          <w:p w14:paraId="23B4E5D3" w14:textId="77777777" w:rsidR="00DF657D" w:rsidRDefault="00DF657D" w:rsidP="00DF657D">
            <w:pPr>
              <w:pStyle w:val="Bold4"/>
            </w:pPr>
            <w:proofErr w:type="spellStart"/>
            <w:r w:rsidRPr="00991150">
              <w:t>TreeSpeciesGroupDescription</w:t>
            </w:r>
            <w:proofErr w:type="spellEnd"/>
          </w:p>
          <w:p w14:paraId="6DE19050" w14:textId="77777777" w:rsidR="00DF657D" w:rsidRPr="00D35498" w:rsidRDefault="00DF657D" w:rsidP="00DF657D">
            <w:pPr>
              <w:pStyle w:val="Italic4"/>
            </w:pPr>
            <w:proofErr w:type="spellStart"/>
            <w:r w:rsidRPr="00991150">
              <w:t>TreeSpeciesGroupDescription</w:t>
            </w:r>
            <w:proofErr w:type="spellEnd"/>
            <w:r>
              <w:t xml:space="preserve"> is </w:t>
            </w:r>
            <w:r w:rsidRPr="00D35498">
              <w:t xml:space="preserve">optional. </w:t>
            </w:r>
            <w:r>
              <w:t>Multiple instances might exist</w:t>
            </w:r>
            <w:r w:rsidRPr="00D35498">
              <w:t>.</w:t>
            </w:r>
          </w:p>
          <w:p w14:paraId="016A43E7" w14:textId="77777777" w:rsidR="00DF657D" w:rsidRPr="007B4B9D" w:rsidRDefault="00DF657D" w:rsidP="00DF657D">
            <w:pPr>
              <w:pStyle w:val="Normal4"/>
            </w:pPr>
            <w:r w:rsidRPr="00991150">
              <w:t>A text description of the tree species group</w:t>
            </w:r>
            <w:r>
              <w:t>.</w:t>
            </w:r>
          </w:p>
        </w:tc>
      </w:tr>
    </w:tbl>
    <w:p w14:paraId="0EB676AD" w14:textId="77777777" w:rsidR="00DF657D" w:rsidRPr="00C1211E" w:rsidRDefault="00DF657D" w:rsidP="00DF657D"/>
    <w:p w14:paraId="08F393D5" w14:textId="77777777" w:rsidR="00DF657D" w:rsidRDefault="00DF657D" w:rsidP="00DF657D">
      <w:pPr>
        <w:pStyle w:val="Heading2"/>
      </w:pPr>
      <w:bookmarkStart w:id="10210" w:name="_Toc259723169"/>
      <w:bookmarkStart w:id="10211" w:name="_Toc275503515"/>
      <w:bookmarkStart w:id="10212" w:name="_Toc371379185"/>
      <w:bookmarkStart w:id="10213" w:name="_Toc21214374"/>
      <w:bookmarkStart w:id="10214" w:name="TreeSpeciesGroupCode"/>
      <w:proofErr w:type="spellStart"/>
      <w:r w:rsidRPr="00C1211E">
        <w:t>TreeSpeciesGroup</w:t>
      </w:r>
      <w:r>
        <w:t>Code</w:t>
      </w:r>
      <w:bookmarkEnd w:id="10210"/>
      <w:bookmarkEnd w:id="10211"/>
      <w:bookmarkEnd w:id="10212"/>
      <w:bookmarkEnd w:id="10213"/>
      <w:bookmarkEnd w:id="102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653D40" w14:paraId="505C7F01" w14:textId="77777777" w:rsidTr="00DF657D">
        <w:tc>
          <w:tcPr>
            <w:tcW w:w="5000" w:type="pct"/>
          </w:tcPr>
          <w:p w14:paraId="037B02B6" w14:textId="77777777" w:rsidR="00DF657D" w:rsidRDefault="009C6186" w:rsidP="00DF657D">
            <w:pPr>
              <w:pStyle w:val="Normal2"/>
            </w:pPr>
            <w:r>
              <w:rPr>
                <w:noProof/>
              </w:rPr>
              <w:pict w14:anchorId="259AECCA">
                <v:shape id="_x0000_s5710" type="#_x0000_t75" style="position:absolute;left:0;text-align:left;margin-left:21935pt;margin-top:7.05pt;width:235.5pt;height:63.75pt;z-index:-769;mso-position-horizontal:right" wrapcoords="-69 0 -69 21346 21600 21346 21600 0 -69 0" filled="t">
                  <v:imagedata r:id="rId2303" o:title="TreeSpeciesGroupCode"/>
                  <w10:wrap type="tight"/>
                </v:shape>
              </w:pict>
            </w:r>
            <w:r w:rsidR="00DF657D" w:rsidRPr="00C1211E">
              <w:rPr>
                <w:noProof/>
              </w:rPr>
              <w:t>A code defining tree species or groups of tree species</w:t>
            </w:r>
            <w:r w:rsidR="00DF657D">
              <w:t>.</w:t>
            </w:r>
          </w:p>
          <w:p w14:paraId="2123B9AA" w14:textId="77777777" w:rsidR="00DF657D" w:rsidRPr="00A36D95" w:rsidRDefault="00DF657D" w:rsidP="00DF657D">
            <w:pPr>
              <w:pStyle w:val="Bold3"/>
            </w:pPr>
            <w:r w:rsidRPr="00A36D95">
              <w:t>Agency [attribute]</w:t>
            </w:r>
          </w:p>
          <w:p w14:paraId="7296756A" w14:textId="77777777" w:rsidR="00DF657D" w:rsidRDefault="00DF657D" w:rsidP="00DF657D">
            <w:pPr>
              <w:pStyle w:val="Italic3"/>
            </w:pPr>
            <w:r>
              <w:t>Agency is mandatory. A single instance is required.</w:t>
            </w:r>
          </w:p>
          <w:p w14:paraId="1123485D" w14:textId="77777777"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14:paraId="119BDE25" w14:textId="77777777" w:rsidR="00DF657D" w:rsidRPr="006B5EA3" w:rsidRDefault="00DF657D" w:rsidP="008D25AE">
            <w:pPr>
              <w:pStyle w:val="Normal3"/>
              <w:numPr>
                <w:ilvl w:val="0"/>
                <w:numId w:val="71"/>
              </w:numPr>
            </w:pPr>
            <w:r w:rsidRPr="006B5EA3">
              <w:t xml:space="preserve">For the element that owns this attribute. </w:t>
            </w:r>
          </w:p>
          <w:p w14:paraId="23A5FA6C" w14:textId="77777777" w:rsidR="00DF657D" w:rsidRPr="006D39E5" w:rsidRDefault="00DF657D" w:rsidP="008D25AE">
            <w:pPr>
              <w:pStyle w:val="Normal3"/>
              <w:numPr>
                <w:ilvl w:val="0"/>
                <w:numId w:val="71"/>
              </w:numPr>
            </w:pPr>
            <w:r w:rsidRPr="006D39E5">
              <w:t xml:space="preserve">For another attribute in the list of attributes associated with the parent element. </w:t>
            </w:r>
          </w:p>
          <w:p w14:paraId="3184D7ED" w14:textId="77777777" w:rsidR="00DF657D" w:rsidRPr="006B5EA3" w:rsidRDefault="00DF657D" w:rsidP="00DF657D">
            <w:pPr>
              <w:pStyle w:val="Normal3"/>
            </w:pPr>
            <w:r w:rsidRPr="006B5EA3">
              <w:t>Refer to Agency definition for any enumerations.</w:t>
            </w:r>
          </w:p>
        </w:tc>
      </w:tr>
    </w:tbl>
    <w:p w14:paraId="07813663" w14:textId="77777777" w:rsidR="00DF657D" w:rsidRPr="00C1211E" w:rsidRDefault="00DF657D" w:rsidP="00DF657D"/>
    <w:p w14:paraId="03103276" w14:textId="77777777" w:rsidR="00DF657D" w:rsidRPr="00864F7D" w:rsidRDefault="00DF657D" w:rsidP="00DF657D">
      <w:pPr>
        <w:pStyle w:val="Heading2"/>
      </w:pPr>
      <w:bookmarkStart w:id="10215" w:name="_Toc259723170"/>
      <w:bookmarkStart w:id="10216" w:name="_Toc275503516"/>
      <w:bookmarkStart w:id="10217" w:name="_Toc371379186"/>
      <w:bookmarkStart w:id="10218" w:name="_Toc21214375"/>
      <w:bookmarkStart w:id="10219" w:name="TreeSpeciesGroupDescription"/>
      <w:proofErr w:type="spellStart"/>
      <w:r w:rsidRPr="00991150">
        <w:t>TreeSpeciesGroup</w:t>
      </w:r>
      <w:r w:rsidRPr="00864F7D">
        <w:t>Description</w:t>
      </w:r>
      <w:bookmarkEnd w:id="10215"/>
      <w:bookmarkEnd w:id="10216"/>
      <w:bookmarkEnd w:id="10217"/>
      <w:bookmarkEnd w:id="10218"/>
      <w:bookmarkEnd w:id="102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741451" w14:paraId="1F5FBF87" w14:textId="77777777" w:rsidTr="00DF657D">
        <w:tc>
          <w:tcPr>
            <w:tcW w:w="5000" w:type="pct"/>
          </w:tcPr>
          <w:p w14:paraId="1F6C78B7" w14:textId="77777777" w:rsidR="00DF657D" w:rsidRPr="00076276" w:rsidRDefault="009C6186" w:rsidP="00DF657D">
            <w:pPr>
              <w:pStyle w:val="Normal2"/>
            </w:pPr>
            <w:r>
              <w:rPr>
                <w:noProof/>
              </w:rPr>
              <w:pict w14:anchorId="437AC425">
                <v:shape id="_x0000_s5712" type="#_x0000_t75" style="position:absolute;left:0;text-align:left;margin-left:13107.5pt;margin-top:7.05pt;width:155.25pt;height:37.5pt;z-index:-767;mso-position-horizontal:right" wrapcoords="-104 0 -104 21168 21600 21168 21600 0 -104 0" filled="t">
                  <v:imagedata r:id="rId2304" o:title="TreeSpeciesGroupDescription"/>
                  <w10:wrap type="tight"/>
                </v:shape>
              </w:pict>
            </w:r>
            <w:r w:rsidR="00DF657D" w:rsidRPr="00991150">
              <w:rPr>
                <w:noProof/>
              </w:rPr>
              <w:t>A text description of the tree species group</w:t>
            </w:r>
            <w:r w:rsidR="00DF657D" w:rsidRPr="00076276">
              <w:t>.</w:t>
            </w:r>
          </w:p>
        </w:tc>
      </w:tr>
    </w:tbl>
    <w:p w14:paraId="37436D9E" w14:textId="77777777" w:rsidR="00DF657D" w:rsidRDefault="00DF657D" w:rsidP="00DF657D"/>
    <w:p w14:paraId="30D11C7E" w14:textId="77777777" w:rsidR="00DF657D" w:rsidRDefault="00DF657D" w:rsidP="00DF657D">
      <w:pPr>
        <w:pStyle w:val="Heading2"/>
      </w:pPr>
      <w:bookmarkStart w:id="10220" w:name="_Toc259723171"/>
      <w:bookmarkStart w:id="10221" w:name="_Toc275503517"/>
      <w:bookmarkStart w:id="10222" w:name="_Toc371379187"/>
      <w:bookmarkStart w:id="10223" w:name="_Toc21214376"/>
      <w:bookmarkStart w:id="10224" w:name="Trim"/>
      <w:r>
        <w:lastRenderedPageBreak/>
        <w:t>Trim</w:t>
      </w:r>
      <w:bookmarkEnd w:id="10220"/>
      <w:bookmarkEnd w:id="10221"/>
      <w:bookmarkEnd w:id="10222"/>
      <w:bookmarkEnd w:id="10223"/>
      <w:bookmarkEnd w:id="1022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507155" w14:textId="77777777" w:rsidTr="00DF657D">
        <w:tc>
          <w:tcPr>
            <w:tcW w:w="5000" w:type="pct"/>
          </w:tcPr>
          <w:p w14:paraId="613EDC4C" w14:textId="77777777" w:rsidR="00DF657D" w:rsidRDefault="009C6186" w:rsidP="00DF657D">
            <w:pPr>
              <w:pStyle w:val="Normal2"/>
            </w:pPr>
            <w:r>
              <w:pict w14:anchorId="57C39336">
                <v:shape id="dc_1731" o:spid="_x0000_s4853" style="position:absolute;left:0;text-align:left;margin-left:0;margin-top:0;width:50pt;height:50pt;z-index:1687;visibility:hidden" coordsize="156,425" o:spt="100" o:preferrelative="t" adj="0,,0" path="">
                  <v:stroke joinstyle="round"/>
                  <v:formulas/>
                  <v:path o:connecttype="segments"/>
                  <o:lock v:ext="edit" selection="t"/>
                </v:shape>
              </w:pict>
            </w:r>
            <w:r>
              <w:pict w14:anchorId="04F35B4F">
                <v:shape id="_x0000_s5589" style="position:absolute;left:0;text-align:left;margin-left:23605.2pt;margin-top:7.2pt;width:255pt;height:93.75pt;z-index:-858;mso-wrap-edited:t;mso-position-horizontal:right" coordsize="" o:spt="100" wrapcoords="-30 358 355 358 355 44 635 44 635 44 635 0 1000 0 1000 0 1000 1045 635 1045 635 975 355 975 355 789 -30 789 -30 358" adj="0,,0" path="">
                  <v:stroke joinstyle="round"/>
                  <v:imagedata r:id="rId2305" o:title="dc_1731"/>
                  <v:formulas/>
                  <v:path o:connecttype="segments"/>
                  <w10:wrap type="tight"/>
                </v:shape>
              </w:pict>
            </w:r>
            <w:r w:rsidR="00DF657D">
              <w:t>Trim</w:t>
            </w:r>
          </w:p>
          <w:p w14:paraId="4396373C" w14:textId="77777777" w:rsidR="00DF657D" w:rsidRDefault="00DF657D" w:rsidP="00DF657D">
            <w:pPr>
              <w:pStyle w:val="Bold3"/>
            </w:pPr>
            <w:proofErr w:type="spellStart"/>
            <w:r>
              <w:t>TrimType</w:t>
            </w:r>
            <w:proofErr w:type="spellEnd"/>
            <w:r>
              <w:t xml:space="preserve"> [attribute]</w:t>
            </w:r>
          </w:p>
          <w:p w14:paraId="74D1DAA6" w14:textId="77777777" w:rsidR="00DF657D" w:rsidRDefault="00DF657D" w:rsidP="00DF657D">
            <w:pPr>
              <w:pStyle w:val="Italic3"/>
            </w:pPr>
            <w:proofErr w:type="spellStart"/>
            <w:r>
              <w:t>TrimType</w:t>
            </w:r>
            <w:proofErr w:type="spellEnd"/>
            <w:r>
              <w:t xml:space="preserve"> is optional. A single instance might exist.</w:t>
            </w:r>
          </w:p>
          <w:p w14:paraId="31BE1B0D" w14:textId="77777777" w:rsidR="00DF657D" w:rsidRDefault="00DF657D" w:rsidP="00DF657D">
            <w:pPr>
              <w:pStyle w:val="Normal3"/>
            </w:pPr>
            <w:r>
              <w:t>Trim type</w:t>
            </w:r>
          </w:p>
          <w:p w14:paraId="6520883A" w14:textId="77777777" w:rsidR="00DF657D" w:rsidRDefault="00DF657D" w:rsidP="00DF657D">
            <w:pPr>
              <w:pStyle w:val="Normal3"/>
            </w:pPr>
            <w:r>
              <w:t xml:space="preserve">Refer to </w:t>
            </w:r>
            <w:proofErr w:type="spellStart"/>
            <w:r>
              <w:t>TrimType</w:t>
            </w:r>
            <w:proofErr w:type="spellEnd"/>
            <w:r>
              <w:t xml:space="preserve"> definition for any enumerations.</w:t>
            </w:r>
          </w:p>
          <w:p w14:paraId="2C17165A" w14:textId="77777777" w:rsidR="00DF657D" w:rsidRDefault="00DF657D" w:rsidP="00DF657D">
            <w:pPr>
              <w:pStyle w:val="Bold3"/>
            </w:pPr>
            <w:r>
              <w:t>(sequence)</w:t>
            </w:r>
          </w:p>
          <w:p w14:paraId="0CC14926" w14:textId="77777777" w:rsidR="00DF657D" w:rsidRDefault="00DF657D" w:rsidP="00DF657D">
            <w:pPr>
              <w:pStyle w:val="Italic3"/>
            </w:pPr>
            <w:r>
              <w:t>The sequence of items below is mandatory. A single instance is required.</w:t>
            </w:r>
          </w:p>
          <w:p w14:paraId="6E1FF119" w14:textId="77777777" w:rsidR="00DF657D" w:rsidRDefault="00DF657D" w:rsidP="00DF657D">
            <w:pPr>
              <w:pStyle w:val="Bold4"/>
            </w:pPr>
            <w:proofErr w:type="spellStart"/>
            <w:r>
              <w:t>AdditionalText</w:t>
            </w:r>
            <w:proofErr w:type="spellEnd"/>
          </w:p>
          <w:p w14:paraId="5A71320F" w14:textId="77777777" w:rsidR="00DF657D" w:rsidRDefault="00DF657D" w:rsidP="00DF657D">
            <w:pPr>
              <w:pStyle w:val="Italic4"/>
            </w:pPr>
            <w:proofErr w:type="spellStart"/>
            <w:r>
              <w:t>AdditionalText</w:t>
            </w:r>
            <w:proofErr w:type="spellEnd"/>
            <w:r>
              <w:t xml:space="preserve"> is optional. A single instance might exist.</w:t>
            </w:r>
          </w:p>
          <w:p w14:paraId="439A4B8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61883F3" w14:textId="77777777" w:rsidR="00DF657D" w:rsidRDefault="00DF657D" w:rsidP="00DF657D"/>
    <w:p w14:paraId="058AD25B" w14:textId="77777777" w:rsidR="00DF657D" w:rsidRDefault="00DF657D" w:rsidP="00DF657D">
      <w:pPr>
        <w:pStyle w:val="Heading2"/>
      </w:pPr>
      <w:bookmarkStart w:id="10225" w:name="_Toc259723172"/>
      <w:bookmarkStart w:id="10226" w:name="_Toc275503518"/>
      <w:bookmarkStart w:id="10227" w:name="_Toc371379188"/>
      <w:bookmarkStart w:id="10228" w:name="_Toc21214377"/>
      <w:bookmarkStart w:id="10229" w:name="TrimmedOrderType"/>
      <w:proofErr w:type="spellStart"/>
      <w:r>
        <w:t>TrimmedOrderType</w:t>
      </w:r>
      <w:bookmarkEnd w:id="10225"/>
      <w:bookmarkEnd w:id="10226"/>
      <w:bookmarkEnd w:id="10227"/>
      <w:bookmarkEnd w:id="10228"/>
      <w:bookmarkEnd w:id="102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7A43DF" w14:textId="77777777" w:rsidTr="00DF657D">
        <w:tc>
          <w:tcPr>
            <w:tcW w:w="5000" w:type="pct"/>
          </w:tcPr>
          <w:p w14:paraId="39B48EB4" w14:textId="77777777" w:rsidR="00DF657D" w:rsidRDefault="009C6186" w:rsidP="00DF657D">
            <w:pPr>
              <w:pStyle w:val="Normal2"/>
            </w:pPr>
            <w:r>
              <w:pict w14:anchorId="07028D44">
                <v:shape id="dc_1732" o:spid="_x0000_s4854" style="position:absolute;left:0;text-align:left;margin-left:0;margin-top:0;width:50pt;height:50pt;z-index:1688;visibility:hidden" coordsize="67,175" o:spt="100" o:preferrelative="t" adj="0,,0" path="">
                  <v:stroke joinstyle="round"/>
                  <v:formulas/>
                  <v:path o:connecttype="segments"/>
                  <o:lock v:ext="edit" selection="t"/>
                </v:shape>
              </w:pict>
            </w:r>
            <w:r>
              <w:pict w14:anchorId="07F21996">
                <v:shape id="_x0000_s5590" style="position:absolute;left:0;text-align:left;margin-left:7105.2pt;margin-top:7.2pt;width:105pt;height:40.5pt;z-index:-857;mso-wrap-edited:t;mso-position-horizontal:right" coordsize="" o:spt="100" wrapcoords="-30 104 1000 104 1000 1105 1000 1105 -30 1105 -30 104" adj="0,,0" path="">
                  <v:stroke joinstyle="round"/>
                  <v:imagedata r:id="rId2306" o:title="dc_1732"/>
                  <v:formulas/>
                  <v:path o:connecttype="segments"/>
                  <w10:wrap type="tight"/>
                </v:shape>
              </w:pict>
            </w:r>
            <w:r w:rsidR="00DF657D">
              <w:t>Trimmed Order Type</w:t>
            </w:r>
          </w:p>
          <w:p w14:paraId="5ED35838" w14:textId="77777777" w:rsidR="00DF657D" w:rsidRDefault="00DF657D" w:rsidP="00DF657D">
            <w:pPr>
              <w:pStyle w:val="Italic2"/>
            </w:pPr>
            <w:r>
              <w:t>This item is restricted to the following list.</w:t>
            </w:r>
          </w:p>
          <w:p w14:paraId="6CEC4B76" w14:textId="77777777" w:rsidR="00DF657D" w:rsidRDefault="00DF657D" w:rsidP="00DF657D">
            <w:pPr>
              <w:pStyle w:val="Bold3"/>
            </w:pPr>
            <w:r>
              <w:t>Explicit</w:t>
            </w:r>
          </w:p>
          <w:p w14:paraId="4017D605" w14:textId="77777777" w:rsidR="00DF657D" w:rsidRDefault="00DF657D" w:rsidP="00DF657D">
            <w:pPr>
              <w:pStyle w:val="Bold3"/>
            </w:pPr>
            <w:r>
              <w:t>Implicit</w:t>
            </w:r>
          </w:p>
        </w:tc>
      </w:tr>
    </w:tbl>
    <w:p w14:paraId="068ABBD9" w14:textId="77777777" w:rsidR="00DF657D" w:rsidRDefault="00DF657D" w:rsidP="00DF657D"/>
    <w:p w14:paraId="135534CC" w14:textId="77777777" w:rsidR="00DF657D" w:rsidRDefault="00DF657D" w:rsidP="00DF657D">
      <w:pPr>
        <w:pStyle w:val="Heading2"/>
      </w:pPr>
      <w:bookmarkStart w:id="10230" w:name="_Toc259723173"/>
      <w:bookmarkStart w:id="10231" w:name="_Toc275503519"/>
      <w:bookmarkStart w:id="10232" w:name="_Toc371379189"/>
      <w:bookmarkStart w:id="10233" w:name="_Toc21214378"/>
      <w:bookmarkStart w:id="10234" w:name="TrimmedReel"/>
      <w:proofErr w:type="spellStart"/>
      <w:r>
        <w:t>TrimmedReel</w:t>
      </w:r>
      <w:bookmarkEnd w:id="10230"/>
      <w:bookmarkEnd w:id="10231"/>
      <w:bookmarkEnd w:id="10232"/>
      <w:bookmarkEnd w:id="10233"/>
      <w:bookmarkEnd w:id="102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22F4C8D" w14:textId="77777777" w:rsidTr="00DF657D">
        <w:tc>
          <w:tcPr>
            <w:tcW w:w="5000" w:type="pct"/>
          </w:tcPr>
          <w:p w14:paraId="46D73C18" w14:textId="77777777" w:rsidR="00DF657D" w:rsidRDefault="009C6186" w:rsidP="00DF657D">
            <w:pPr>
              <w:pStyle w:val="Normal2"/>
            </w:pPr>
            <w:r>
              <w:pict w14:anchorId="6DCC4597">
                <v:shape id="dc_1733" o:spid="_x0000_s4855" style="position:absolute;left:0;text-align:left;margin-left:0;margin-top:0;width:50pt;height:50pt;z-index:1689;visibility:hidden" coordsize="118,552" o:spt="100" o:preferrelative="t" adj="0,,0" path="">
                  <v:stroke joinstyle="round"/>
                  <v:formulas/>
                  <v:path o:connecttype="segments"/>
                  <o:lock v:ext="edit" selection="t"/>
                </v:shape>
              </w:pict>
            </w:r>
            <w:r>
              <w:pict w14:anchorId="5096913D">
                <v:shape id="_x0000_s5591" style="position:absolute;left:0;text-align:left;margin-left:32020.2pt;margin-top:7.2pt;width:331.5pt;height:70.5pt;z-index:-856;mso-wrap-edited:t;mso-position-horizontal:right" coordsize="" o:spt="100" wrapcoords="-30 406 192 406 407 406 407 177 407 177 407 0 1000 0 1000 0 1000 1060 407 1060 407 806 192 806 192 797 -30 797 -30 406" adj="0,,0" path="">
                  <v:stroke joinstyle="round"/>
                  <v:imagedata r:id="rId2307" o:title="dc_1733"/>
                  <v:formulas/>
                  <v:path o:connecttype="segments"/>
                  <w10:wrap type="tight"/>
                </v:shape>
              </w:pict>
            </w:r>
            <w:r w:rsidR="00DF657D">
              <w:t>Trimmed reel</w:t>
            </w:r>
          </w:p>
          <w:p w14:paraId="4A293138" w14:textId="77777777" w:rsidR="00DF657D" w:rsidRDefault="00DF657D" w:rsidP="00DF657D">
            <w:pPr>
              <w:pStyle w:val="Bold3"/>
            </w:pPr>
            <w:r>
              <w:t>(sequence)</w:t>
            </w:r>
          </w:p>
          <w:p w14:paraId="29521CA5" w14:textId="77777777" w:rsidR="00DF657D" w:rsidRDefault="00DF657D" w:rsidP="00DF657D">
            <w:pPr>
              <w:pStyle w:val="Italic3"/>
            </w:pPr>
            <w:r>
              <w:t>The sequence of items below is mandatory. A single instance is required.</w:t>
            </w:r>
          </w:p>
          <w:p w14:paraId="4E219D9D" w14:textId="77777777" w:rsidR="00DF657D" w:rsidRDefault="00DF657D" w:rsidP="00DF657D">
            <w:pPr>
              <w:pStyle w:val="Bold4"/>
            </w:pPr>
            <w:proofErr w:type="spellStart"/>
            <w:r>
              <w:t>TrimmedReelConversionCharacteristics</w:t>
            </w:r>
            <w:proofErr w:type="spellEnd"/>
          </w:p>
          <w:p w14:paraId="7AA8684C" w14:textId="77777777" w:rsidR="00DF657D" w:rsidRDefault="00DF657D" w:rsidP="00DF657D">
            <w:pPr>
              <w:pStyle w:val="Italic4"/>
            </w:pPr>
            <w:proofErr w:type="spellStart"/>
            <w:r>
              <w:t>TrimmedReelConversionCharacteristics</w:t>
            </w:r>
            <w:proofErr w:type="spellEnd"/>
            <w:r>
              <w:t xml:space="preserve"> is optional. A single instance might exist.</w:t>
            </w:r>
          </w:p>
          <w:p w14:paraId="29B62AC4" w14:textId="77777777" w:rsidR="00DF657D" w:rsidRDefault="00DF657D" w:rsidP="00DF657D">
            <w:pPr>
              <w:pStyle w:val="Normal4"/>
            </w:pPr>
            <w:r>
              <w:t>Conversion characteristics associated with a trimmed reel.</w:t>
            </w:r>
          </w:p>
          <w:p w14:paraId="4C935E1F" w14:textId="77777777" w:rsidR="00DF657D" w:rsidRDefault="00DF657D" w:rsidP="00DF657D">
            <w:pPr>
              <w:pStyle w:val="Bold4"/>
            </w:pPr>
            <w:proofErr w:type="spellStart"/>
            <w:r>
              <w:t>ReelPackagingCharacteristics</w:t>
            </w:r>
            <w:proofErr w:type="spellEnd"/>
          </w:p>
          <w:p w14:paraId="4C8E9896" w14:textId="77777777" w:rsidR="00DF657D" w:rsidRDefault="00DF657D" w:rsidP="00DF657D">
            <w:pPr>
              <w:pStyle w:val="Italic4"/>
            </w:pPr>
            <w:proofErr w:type="spellStart"/>
            <w:r>
              <w:t>ReelPackagingCharacteristics</w:t>
            </w:r>
            <w:proofErr w:type="spellEnd"/>
            <w:r>
              <w:t xml:space="preserve"> is optional. A single instance might exist.</w:t>
            </w:r>
          </w:p>
          <w:p w14:paraId="15809DB8" w14:textId="77777777" w:rsidR="00DF657D" w:rsidRDefault="00DF657D" w:rsidP="00DF657D">
            <w:pPr>
              <w:pStyle w:val="Normal4"/>
            </w:pPr>
            <w:r>
              <w:t>A group item that lists the packaging elements describing how a reel should be packed.</w:t>
            </w:r>
          </w:p>
        </w:tc>
      </w:tr>
    </w:tbl>
    <w:p w14:paraId="6B98733E" w14:textId="77777777" w:rsidR="00DF657D" w:rsidRDefault="00DF657D" w:rsidP="00DF657D"/>
    <w:p w14:paraId="528A104E" w14:textId="77777777" w:rsidR="00DF657D" w:rsidRDefault="00DF657D" w:rsidP="00DF657D">
      <w:pPr>
        <w:pStyle w:val="Heading2"/>
      </w:pPr>
      <w:bookmarkStart w:id="10235" w:name="_Toc259723174"/>
      <w:bookmarkStart w:id="10236" w:name="_Toc275503520"/>
      <w:bookmarkStart w:id="10237" w:name="_Toc371379190"/>
      <w:bookmarkStart w:id="10238" w:name="_Toc21214379"/>
      <w:bookmarkStart w:id="10239" w:name="TrimmedReelConversionCharacteristics"/>
      <w:proofErr w:type="spellStart"/>
      <w:r>
        <w:lastRenderedPageBreak/>
        <w:t>TrimmedReelConversionCharacteristics</w:t>
      </w:r>
      <w:bookmarkEnd w:id="10235"/>
      <w:bookmarkEnd w:id="10236"/>
      <w:bookmarkEnd w:id="10237"/>
      <w:bookmarkEnd w:id="10238"/>
      <w:bookmarkEnd w:id="102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E03096" w14:textId="77777777" w:rsidTr="00DF657D">
        <w:tc>
          <w:tcPr>
            <w:tcW w:w="5000" w:type="pct"/>
          </w:tcPr>
          <w:p w14:paraId="15A057C8" w14:textId="77777777" w:rsidR="00DF657D" w:rsidRDefault="009C6186" w:rsidP="00DF657D">
            <w:pPr>
              <w:pStyle w:val="Normal2"/>
            </w:pPr>
            <w:r>
              <w:pict w14:anchorId="3B4EB3D7">
                <v:shape id="dc_1734" o:spid="_x0000_s4856" style="position:absolute;left:0;text-align:left;margin-left:0;margin-top:0;width:50pt;height:50pt;z-index:1690;visibility:hidden" coordsize="605,634" o:spt="100" o:preferrelative="t" adj="0,,0" path="">
                  <v:stroke joinstyle="round"/>
                  <v:formulas/>
                  <v:path o:connecttype="segments"/>
                  <o:lock v:ext="edit" selection="t"/>
                </v:shape>
              </w:pict>
            </w:r>
            <w:r>
              <w:pict w14:anchorId="55562169">
                <v:shape id="_x0000_s5592" style="position:absolute;left:0;text-align:left;margin-left:37382.7pt;margin-top:7.2pt;width:380.25pt;height:363pt;z-index:-855;mso-wrap-edited:t;mso-position-horizontal:right" coordsize="" o:spt="100" wrapcoords="-30 467 451 467 638 467 638 34 638 34 638 0 1000 0 1000 0 1000 1012 638 1012 638 546 451 546 451 544 -30 544 -30 467" adj="0,,0" path="">
                  <v:stroke joinstyle="round"/>
                  <v:imagedata r:id="rId2308" o:title="dc_1734"/>
                  <v:formulas/>
                  <v:path o:connecttype="segments"/>
                  <w10:wrap type="tight"/>
                </v:shape>
              </w:pict>
            </w:r>
            <w:r w:rsidR="00DF657D">
              <w:t>Conversion characteristics associated with a trimmed reel.</w:t>
            </w:r>
          </w:p>
          <w:p w14:paraId="43544628" w14:textId="77777777" w:rsidR="00DF657D" w:rsidRDefault="00DF657D" w:rsidP="00DF657D">
            <w:pPr>
              <w:pStyle w:val="Bold3"/>
            </w:pPr>
            <w:r>
              <w:t>(sequence)</w:t>
            </w:r>
          </w:p>
          <w:p w14:paraId="131456B5" w14:textId="77777777" w:rsidR="00DF657D" w:rsidRDefault="00DF657D" w:rsidP="00DF657D">
            <w:pPr>
              <w:pStyle w:val="Italic3"/>
            </w:pPr>
            <w:r>
              <w:t>The sequence of items below is mandatory. A single instance is required.</w:t>
            </w:r>
          </w:p>
          <w:p w14:paraId="0E4F1FFE" w14:textId="77777777" w:rsidR="00DF657D" w:rsidRDefault="00DF657D" w:rsidP="00DF657D">
            <w:pPr>
              <w:pStyle w:val="Bold4"/>
            </w:pPr>
            <w:proofErr w:type="spellStart"/>
            <w:r>
              <w:t>WindingDirection</w:t>
            </w:r>
            <w:proofErr w:type="spellEnd"/>
          </w:p>
          <w:p w14:paraId="0C8B1CA2" w14:textId="77777777" w:rsidR="00DF657D" w:rsidRDefault="00DF657D" w:rsidP="00DF657D">
            <w:pPr>
              <w:pStyle w:val="Italic4"/>
            </w:pPr>
            <w:proofErr w:type="spellStart"/>
            <w:r>
              <w:t>WindingDirection</w:t>
            </w:r>
            <w:proofErr w:type="spellEnd"/>
            <w:r>
              <w:t xml:space="preserve"> is optional. A single instance might exist.</w:t>
            </w:r>
          </w:p>
          <w:p w14:paraId="4FD61FA8" w14:textId="77777777" w:rsidR="00DF657D" w:rsidRDefault="00DF657D" w:rsidP="00DF657D">
            <w:pPr>
              <w:pStyle w:val="Normal4"/>
            </w:pPr>
            <w:r>
              <w:t>An element that indicates how the material is wound on the reel.</w:t>
            </w:r>
          </w:p>
          <w:p w14:paraId="648961B2" w14:textId="77777777" w:rsidR="00DF657D" w:rsidRDefault="00DF657D" w:rsidP="00DF657D">
            <w:pPr>
              <w:pStyle w:val="Normal4"/>
            </w:pPr>
            <w:r>
              <w:t xml:space="preserve">Refer to </w:t>
            </w:r>
            <w:proofErr w:type="spellStart"/>
            <w:r>
              <w:t>WindingDirection</w:t>
            </w:r>
            <w:proofErr w:type="spellEnd"/>
            <w:r>
              <w:t xml:space="preserve"> definition for any enumerations.</w:t>
            </w:r>
          </w:p>
          <w:p w14:paraId="0575D890" w14:textId="77777777" w:rsidR="00DF657D" w:rsidRDefault="00DF657D" w:rsidP="00DF657D">
            <w:pPr>
              <w:pStyle w:val="Bold4"/>
            </w:pPr>
            <w:proofErr w:type="spellStart"/>
            <w:r>
              <w:t>TrimmedOrderType</w:t>
            </w:r>
            <w:proofErr w:type="spellEnd"/>
          </w:p>
          <w:p w14:paraId="1501B933" w14:textId="77777777" w:rsidR="00DF657D" w:rsidRDefault="00DF657D" w:rsidP="00DF657D">
            <w:pPr>
              <w:pStyle w:val="Italic4"/>
            </w:pPr>
            <w:proofErr w:type="spellStart"/>
            <w:r>
              <w:t>TrimmedOrderType</w:t>
            </w:r>
            <w:proofErr w:type="spellEnd"/>
            <w:r>
              <w:t xml:space="preserve"> is optional. A single instance might exist.</w:t>
            </w:r>
          </w:p>
          <w:p w14:paraId="7E2A856F" w14:textId="77777777" w:rsidR="00DF657D" w:rsidRDefault="00DF657D" w:rsidP="00DF657D">
            <w:pPr>
              <w:pStyle w:val="Normal4"/>
            </w:pPr>
            <w:r>
              <w:t>Trimmed Order Type</w:t>
            </w:r>
          </w:p>
          <w:p w14:paraId="404DDE19" w14:textId="77777777" w:rsidR="00DF657D" w:rsidRDefault="00DF657D" w:rsidP="00DF657D">
            <w:pPr>
              <w:pStyle w:val="Normal4"/>
            </w:pPr>
            <w:r>
              <w:t xml:space="preserve">Refer to </w:t>
            </w:r>
            <w:proofErr w:type="spellStart"/>
            <w:r>
              <w:t>TrimmedOrderType</w:t>
            </w:r>
            <w:proofErr w:type="spellEnd"/>
            <w:r>
              <w:t xml:space="preserve"> definition for any enumerations.</w:t>
            </w:r>
          </w:p>
          <w:p w14:paraId="064E38C8" w14:textId="77777777" w:rsidR="00DF657D" w:rsidRDefault="00DF657D" w:rsidP="00DF657D">
            <w:pPr>
              <w:pStyle w:val="Bold4"/>
            </w:pPr>
            <w:proofErr w:type="spellStart"/>
            <w:r>
              <w:t>MasterReelWidth</w:t>
            </w:r>
            <w:proofErr w:type="spellEnd"/>
          </w:p>
          <w:p w14:paraId="01E50004" w14:textId="77777777" w:rsidR="00DF657D" w:rsidRDefault="00DF657D" w:rsidP="00DF657D">
            <w:pPr>
              <w:pStyle w:val="Italic4"/>
            </w:pPr>
            <w:proofErr w:type="spellStart"/>
            <w:r>
              <w:t>MasterReelWidth</w:t>
            </w:r>
            <w:proofErr w:type="spellEnd"/>
            <w:r>
              <w:t xml:space="preserve"> is optional. A single instance might exist.</w:t>
            </w:r>
          </w:p>
          <w:p w14:paraId="493E4523" w14:textId="77777777" w:rsidR="00DF657D" w:rsidRDefault="00DF657D" w:rsidP="00DF657D">
            <w:pPr>
              <w:pStyle w:val="Normal4"/>
            </w:pPr>
            <w:r>
              <w:t>The master reel width.</w:t>
            </w:r>
          </w:p>
          <w:p w14:paraId="74EF2595" w14:textId="77777777" w:rsidR="00DF657D" w:rsidRDefault="00DF657D" w:rsidP="00DF657D">
            <w:pPr>
              <w:pStyle w:val="Bold4"/>
            </w:pPr>
            <w:proofErr w:type="spellStart"/>
            <w:r>
              <w:t>ReelDiameter</w:t>
            </w:r>
            <w:proofErr w:type="spellEnd"/>
          </w:p>
          <w:p w14:paraId="1581BC1E" w14:textId="77777777" w:rsidR="00DF657D" w:rsidRDefault="00DF657D" w:rsidP="00DF657D">
            <w:pPr>
              <w:pStyle w:val="Italic4"/>
            </w:pPr>
            <w:proofErr w:type="spellStart"/>
            <w:r>
              <w:t>ReelDiameter</w:t>
            </w:r>
            <w:proofErr w:type="spellEnd"/>
            <w:r>
              <w:t xml:space="preserve"> is optional. A single instance might exist.</w:t>
            </w:r>
          </w:p>
          <w:p w14:paraId="2D1A8F76" w14:textId="77777777" w:rsidR="00DF657D" w:rsidRDefault="00DF657D" w:rsidP="00DF657D">
            <w:pPr>
              <w:pStyle w:val="Normal4"/>
            </w:pPr>
            <w:r>
              <w:t>The diameter measurement of reel excluding packaging.</w:t>
            </w:r>
          </w:p>
          <w:p w14:paraId="6EFE5D0F" w14:textId="77777777" w:rsidR="00DF657D" w:rsidRDefault="00DF657D" w:rsidP="00DF657D">
            <w:pPr>
              <w:pStyle w:val="Bold4"/>
            </w:pPr>
            <w:proofErr w:type="spellStart"/>
            <w:r>
              <w:t>ReelLength</w:t>
            </w:r>
            <w:proofErr w:type="spellEnd"/>
          </w:p>
          <w:p w14:paraId="2F44F552" w14:textId="77777777" w:rsidR="00DF657D" w:rsidRDefault="00DF657D" w:rsidP="00DF657D">
            <w:pPr>
              <w:pStyle w:val="Italic4"/>
            </w:pPr>
            <w:proofErr w:type="spellStart"/>
            <w:r>
              <w:t>ReelLength</w:t>
            </w:r>
            <w:proofErr w:type="spellEnd"/>
            <w:r>
              <w:t xml:space="preserve"> is optional. A single instance might exist.</w:t>
            </w:r>
          </w:p>
          <w:p w14:paraId="038421C9" w14:textId="77777777" w:rsidR="00DF657D" w:rsidRDefault="00DF657D" w:rsidP="00DF657D">
            <w:pPr>
              <w:pStyle w:val="Normal4"/>
            </w:pPr>
            <w:r>
              <w:t>The total length of the paper on the reel.</w:t>
            </w:r>
          </w:p>
          <w:p w14:paraId="7F10CB12" w14:textId="77777777" w:rsidR="00DF657D" w:rsidRDefault="00DF657D" w:rsidP="00DF657D">
            <w:pPr>
              <w:pStyle w:val="Bold4"/>
            </w:pPr>
            <w:proofErr w:type="spellStart"/>
            <w:r>
              <w:t>MaximumOffcut</w:t>
            </w:r>
            <w:proofErr w:type="spellEnd"/>
          </w:p>
          <w:p w14:paraId="424B7470" w14:textId="77777777" w:rsidR="00DF657D" w:rsidRDefault="00DF657D" w:rsidP="00DF657D">
            <w:pPr>
              <w:pStyle w:val="Italic4"/>
            </w:pPr>
            <w:proofErr w:type="spellStart"/>
            <w:r>
              <w:t>MaximumOffcut</w:t>
            </w:r>
            <w:proofErr w:type="spellEnd"/>
            <w:r>
              <w:t xml:space="preserve"> is optional. A single instance might exist.</w:t>
            </w:r>
          </w:p>
          <w:p w14:paraId="63BED31D" w14:textId="77777777" w:rsidR="00DF657D" w:rsidRDefault="00DF657D" w:rsidP="00DF657D">
            <w:pPr>
              <w:pStyle w:val="Normal4"/>
            </w:pPr>
            <w:r>
              <w:t>Maximum off cut.</w:t>
            </w:r>
          </w:p>
          <w:p w14:paraId="2AB5E4FD" w14:textId="77777777" w:rsidR="00DF657D" w:rsidRDefault="00DF657D" w:rsidP="00DF657D">
            <w:pPr>
              <w:pStyle w:val="Bold4"/>
            </w:pPr>
            <w:proofErr w:type="spellStart"/>
            <w:r>
              <w:t>CoreCharacteristics</w:t>
            </w:r>
            <w:proofErr w:type="spellEnd"/>
          </w:p>
          <w:p w14:paraId="1F1E9581" w14:textId="77777777" w:rsidR="00DF657D" w:rsidRDefault="00DF657D" w:rsidP="00DF657D">
            <w:pPr>
              <w:pStyle w:val="Italic4"/>
            </w:pPr>
            <w:proofErr w:type="spellStart"/>
            <w:r>
              <w:t>CoreCharacteristics</w:t>
            </w:r>
            <w:proofErr w:type="spellEnd"/>
            <w:r>
              <w:t xml:space="preserve"> is optional. A single instance might exist.</w:t>
            </w:r>
          </w:p>
          <w:p w14:paraId="735A364C" w14:textId="77777777" w:rsidR="00DF657D" w:rsidRDefault="00DF657D" w:rsidP="00DF657D">
            <w:pPr>
              <w:pStyle w:val="Normal4"/>
            </w:pPr>
            <w:r>
              <w:t>A group item that details information used to fully define a core.</w:t>
            </w:r>
          </w:p>
          <w:p w14:paraId="66E209E7" w14:textId="77777777" w:rsidR="00DF657D" w:rsidRDefault="00DF657D" w:rsidP="00DF657D">
            <w:pPr>
              <w:pStyle w:val="Bold4"/>
            </w:pPr>
            <w:proofErr w:type="spellStart"/>
            <w:r>
              <w:t>MaximumNumberOfJoins</w:t>
            </w:r>
            <w:proofErr w:type="spellEnd"/>
          </w:p>
          <w:p w14:paraId="08A2CC59" w14:textId="77777777" w:rsidR="00DF657D" w:rsidRDefault="00DF657D" w:rsidP="00DF657D">
            <w:pPr>
              <w:pStyle w:val="Italic4"/>
            </w:pPr>
            <w:proofErr w:type="spellStart"/>
            <w:r>
              <w:t>MaximumNumberOfJoins</w:t>
            </w:r>
            <w:proofErr w:type="spellEnd"/>
            <w:r>
              <w:t xml:space="preserve"> is optional. A single instance might exist.</w:t>
            </w:r>
          </w:p>
          <w:p w14:paraId="6886153F" w14:textId="77777777" w:rsidR="00DF657D" w:rsidRDefault="00DF657D" w:rsidP="00DF657D">
            <w:pPr>
              <w:pStyle w:val="Normal4"/>
            </w:pPr>
            <w:r>
              <w:t>The maximum number of joins requested (permitted). Permits customers to indicate join-free reels.</w:t>
            </w:r>
          </w:p>
          <w:p w14:paraId="7AEA0473" w14:textId="77777777" w:rsidR="00DF657D" w:rsidRDefault="00DF657D" w:rsidP="00DF657D">
            <w:pPr>
              <w:pStyle w:val="Bold4"/>
            </w:pPr>
            <w:proofErr w:type="spellStart"/>
            <w:r>
              <w:lastRenderedPageBreak/>
              <w:t>SlitReel</w:t>
            </w:r>
            <w:proofErr w:type="spellEnd"/>
          </w:p>
          <w:p w14:paraId="7EB9A590" w14:textId="77777777" w:rsidR="00DF657D" w:rsidRDefault="00DF657D" w:rsidP="00DF657D">
            <w:pPr>
              <w:pStyle w:val="Italic4"/>
            </w:pPr>
            <w:proofErr w:type="spellStart"/>
            <w:r>
              <w:t>SlitReel</w:t>
            </w:r>
            <w:proofErr w:type="spellEnd"/>
            <w:r>
              <w:t xml:space="preserve"> is mandatory. One instance is required, multiple instances might exist.</w:t>
            </w:r>
          </w:p>
          <w:p w14:paraId="331173D5" w14:textId="77777777" w:rsidR="00DF657D" w:rsidRDefault="00DF657D" w:rsidP="00DF657D">
            <w:pPr>
              <w:pStyle w:val="Normal4"/>
            </w:pPr>
            <w:r>
              <w:t xml:space="preserve">The </w:t>
            </w:r>
            <w:proofErr w:type="spellStart"/>
            <w:r>
              <w:t>SlitReel</w:t>
            </w:r>
            <w:proofErr w:type="spellEnd"/>
            <w:r>
              <w:t xml:space="preserve"> element represents the elements associated with reel that has been slit into multiple reels.</w:t>
            </w:r>
          </w:p>
          <w:p w14:paraId="3F958939" w14:textId="77777777" w:rsidR="00DF657D" w:rsidRDefault="00DF657D" w:rsidP="00DF657D">
            <w:pPr>
              <w:pStyle w:val="Bold4"/>
            </w:pPr>
            <w:proofErr w:type="spellStart"/>
            <w:r>
              <w:t>AdditionalText</w:t>
            </w:r>
            <w:proofErr w:type="spellEnd"/>
          </w:p>
          <w:p w14:paraId="66BE1730" w14:textId="77777777" w:rsidR="00DF657D" w:rsidRDefault="00DF657D" w:rsidP="00DF657D">
            <w:pPr>
              <w:pStyle w:val="Italic4"/>
            </w:pPr>
            <w:proofErr w:type="spellStart"/>
            <w:r>
              <w:t>AdditionalText</w:t>
            </w:r>
            <w:proofErr w:type="spellEnd"/>
            <w:r>
              <w:t xml:space="preserve"> is optional. Multiple instances might exist.</w:t>
            </w:r>
          </w:p>
          <w:p w14:paraId="258C713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EB4A9A9" w14:textId="77777777" w:rsidR="00DF657D" w:rsidRDefault="00DF657D" w:rsidP="00DF657D"/>
    <w:p w14:paraId="43DD7097" w14:textId="77777777" w:rsidR="00DF657D" w:rsidRDefault="00DF657D" w:rsidP="00DF657D">
      <w:pPr>
        <w:pStyle w:val="Heading2"/>
      </w:pPr>
      <w:bookmarkStart w:id="10240" w:name="_Toc259723175"/>
      <w:bookmarkStart w:id="10241" w:name="_Toc275503521"/>
      <w:bookmarkStart w:id="10242" w:name="_Toc371379191"/>
      <w:bookmarkStart w:id="10243" w:name="_Toc21214380"/>
      <w:bookmarkStart w:id="10244" w:name="TrimSize"/>
      <w:proofErr w:type="spellStart"/>
      <w:r>
        <w:t>TrimSize</w:t>
      </w:r>
      <w:bookmarkEnd w:id="10240"/>
      <w:bookmarkEnd w:id="10241"/>
      <w:bookmarkEnd w:id="10242"/>
      <w:bookmarkEnd w:id="10243"/>
      <w:bookmarkEnd w:id="102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D63987" w14:textId="77777777" w:rsidTr="00DF657D">
        <w:tc>
          <w:tcPr>
            <w:tcW w:w="5000" w:type="pct"/>
          </w:tcPr>
          <w:p w14:paraId="2135338A" w14:textId="77777777" w:rsidR="00DF657D" w:rsidRDefault="009C6186" w:rsidP="00DF657D">
            <w:pPr>
              <w:pStyle w:val="Normal2"/>
            </w:pPr>
            <w:r>
              <w:pict w14:anchorId="644C9EF8">
                <v:shape id="dc_1735" o:spid="_x0000_s5802" style="position:absolute;left:0;text-align:left;margin-left:0;margin-top:0;width:50pt;height:50pt;z-index:1810;visibility:hidden" coordsize="213,385" o:spt="100" o:preferrelative="t" adj="0,,0" path="">
                  <v:stroke joinstyle="round"/>
                  <v:formulas/>
                  <v:path o:connecttype="segments"/>
                  <o:lock v:ext="edit" selection="t"/>
                </v:shape>
              </w:pict>
            </w:r>
            <w:r>
              <w:pict w14:anchorId="6A7B8A86">
                <v:shape id="_x0000_s5803" style="position:absolute;left:0;text-align:left;margin-left:20965.2pt;margin-top:7.2pt;width:231pt;height:127.5pt;z-index:-729;mso-wrap-edited:t;mso-position-horizontal:right" coordsize="" o:spt="100" wrapcoords="-30 446 246 446 555 446 555 98 555 98 555 0 1000 0 1000 0 1000 1033 555 1033 555 761 246 761 -30 761 -30 446" adj="0,,0" path="">
                  <v:stroke joinstyle="round"/>
                  <v:imagedata r:id="rId2309" o:title="dc_1735"/>
                  <v:formulas/>
                  <v:path o:connecttype="segments"/>
                  <w10:wrap type="tight"/>
                </v:shape>
              </w:pict>
            </w:r>
            <w:r w:rsidR="00DF657D">
              <w:t>Trim size.</w:t>
            </w:r>
          </w:p>
          <w:p w14:paraId="1106F114" w14:textId="77777777" w:rsidR="00DF657D" w:rsidRDefault="00DF657D" w:rsidP="00DF657D">
            <w:pPr>
              <w:pStyle w:val="Bold3"/>
            </w:pPr>
            <w:r>
              <w:t>(sequence)</w:t>
            </w:r>
          </w:p>
          <w:p w14:paraId="525B4BBB" w14:textId="77777777" w:rsidR="00DF657D" w:rsidRDefault="00DF657D" w:rsidP="00DF657D">
            <w:pPr>
              <w:pStyle w:val="Italic3"/>
            </w:pPr>
            <w:r>
              <w:t>The sequence of items below is mandatory. A single instance is required.</w:t>
            </w:r>
          </w:p>
          <w:p w14:paraId="13751902" w14:textId="77777777" w:rsidR="00DF657D" w:rsidRDefault="00DF657D" w:rsidP="00DF657D">
            <w:pPr>
              <w:pStyle w:val="Bold4"/>
            </w:pPr>
            <w:r>
              <w:t>Length</w:t>
            </w:r>
          </w:p>
          <w:p w14:paraId="0E4D0D90" w14:textId="77777777" w:rsidR="00DF657D" w:rsidRDefault="00DF657D" w:rsidP="00DF657D">
            <w:pPr>
              <w:pStyle w:val="Italic4"/>
            </w:pPr>
            <w:r>
              <w:t>Length is mandatory. A single instance is required.</w:t>
            </w:r>
          </w:p>
          <w:p w14:paraId="3D0E0AC1" w14:textId="77777777" w:rsidR="00DF657D" w:rsidRDefault="00DF657D" w:rsidP="00DF657D">
            <w:pPr>
              <w:pStyle w:val="Normal4"/>
            </w:pPr>
            <w:r>
              <w:rPr>
                <w:rFonts w:ascii="Tahoma" w:hAnsi="Tahoma" w:cs="Tahoma"/>
                <w:bCs/>
              </w:rPr>
              <w:t>The length of the object</w:t>
            </w:r>
            <w:r>
              <w:t>.</w:t>
            </w:r>
          </w:p>
          <w:p w14:paraId="5EBF65DA" w14:textId="77777777" w:rsidR="00DF657D" w:rsidRDefault="00DF657D" w:rsidP="00DF657D">
            <w:pPr>
              <w:pStyle w:val="Bold4"/>
            </w:pPr>
            <w:r>
              <w:t>Width</w:t>
            </w:r>
          </w:p>
          <w:p w14:paraId="6FB350EE" w14:textId="77777777" w:rsidR="00DF657D" w:rsidRDefault="00DF657D" w:rsidP="00DF657D">
            <w:pPr>
              <w:pStyle w:val="Italic4"/>
            </w:pPr>
            <w:r>
              <w:t>Width is mandatory. A single instance is required.</w:t>
            </w:r>
          </w:p>
          <w:p w14:paraId="4D34BA83" w14:textId="77777777" w:rsidR="00DF657D" w:rsidRDefault="00DF657D" w:rsidP="00DF657D">
            <w:pPr>
              <w:pStyle w:val="Normal4"/>
            </w:pPr>
            <w:r>
              <w:rPr>
                <w:rFonts w:ascii="Tahoma" w:hAnsi="Tahoma" w:cs="Tahoma"/>
                <w:bCs/>
              </w:rPr>
              <w:t>The width of the object</w:t>
            </w:r>
            <w:r>
              <w:t>.</w:t>
            </w:r>
          </w:p>
          <w:p w14:paraId="7AE41DC3" w14:textId="77777777" w:rsidR="00DF657D" w:rsidRDefault="00DF657D" w:rsidP="00DF657D">
            <w:pPr>
              <w:pStyle w:val="Bold4"/>
            </w:pPr>
            <w:proofErr w:type="spellStart"/>
            <w:r>
              <w:t>BookBlockBulk</w:t>
            </w:r>
            <w:proofErr w:type="spellEnd"/>
          </w:p>
          <w:p w14:paraId="1C56AA71" w14:textId="77777777" w:rsidR="00DF657D" w:rsidRDefault="00DF657D" w:rsidP="00DF657D">
            <w:pPr>
              <w:pStyle w:val="Italic4"/>
            </w:pPr>
            <w:proofErr w:type="spellStart"/>
            <w:r>
              <w:t>BookBlockBulk</w:t>
            </w:r>
            <w:proofErr w:type="spellEnd"/>
            <w:r>
              <w:t xml:space="preserve"> is optional. A single instance might exist.</w:t>
            </w:r>
          </w:p>
          <w:p w14:paraId="43D57A68" w14:textId="77777777" w:rsidR="00DF657D" w:rsidRDefault="00444A4F" w:rsidP="00DF657D">
            <w:pPr>
              <w:pStyle w:val="Normal4"/>
            </w:pPr>
            <w:r w:rsidRPr="00444A4F">
              <w:t>Measurement of the thickness of the book block</w:t>
            </w:r>
            <w:r>
              <w:t>.</w:t>
            </w:r>
          </w:p>
          <w:p w14:paraId="6FC5BAF3" w14:textId="77777777" w:rsidR="00DF657D" w:rsidRDefault="00DF657D" w:rsidP="00DF657D">
            <w:pPr>
              <w:pStyle w:val="Bold4"/>
            </w:pPr>
            <w:proofErr w:type="spellStart"/>
            <w:r>
              <w:t>SpineSize</w:t>
            </w:r>
            <w:proofErr w:type="spellEnd"/>
          </w:p>
          <w:p w14:paraId="0FA1EDF2" w14:textId="77777777" w:rsidR="00DF657D" w:rsidRDefault="00DF657D" w:rsidP="00DF657D">
            <w:pPr>
              <w:pStyle w:val="Italic4"/>
            </w:pPr>
            <w:proofErr w:type="spellStart"/>
            <w:r>
              <w:t>SpineSize</w:t>
            </w:r>
            <w:proofErr w:type="spellEnd"/>
            <w:r>
              <w:t xml:space="preserve"> is optional. A single instance might exist.</w:t>
            </w:r>
          </w:p>
          <w:p w14:paraId="52322585" w14:textId="77777777" w:rsidR="00DF657D" w:rsidRDefault="00DF657D" w:rsidP="00DF657D">
            <w:pPr>
              <w:pStyle w:val="Normal4"/>
            </w:pPr>
            <w:r>
              <w:t>The height of the spine.</w:t>
            </w:r>
          </w:p>
        </w:tc>
      </w:tr>
    </w:tbl>
    <w:p w14:paraId="7D69E48E" w14:textId="77777777" w:rsidR="00DF657D" w:rsidRDefault="00DF657D" w:rsidP="00DF657D"/>
    <w:p w14:paraId="627206BB" w14:textId="77777777" w:rsidR="00DF657D" w:rsidRDefault="00DF657D" w:rsidP="00DF657D">
      <w:pPr>
        <w:pStyle w:val="Heading2"/>
      </w:pPr>
      <w:bookmarkStart w:id="10245" w:name="_Toc259723176"/>
      <w:bookmarkStart w:id="10246" w:name="_Toc275503522"/>
      <w:bookmarkStart w:id="10247" w:name="_Toc371379192"/>
      <w:bookmarkStart w:id="10248" w:name="_Toc21214381"/>
      <w:bookmarkStart w:id="10249" w:name="TrimType_a"/>
      <w:proofErr w:type="spellStart"/>
      <w:r>
        <w:t>TrimType</w:t>
      </w:r>
      <w:proofErr w:type="spellEnd"/>
      <w:r>
        <w:t xml:space="preserve"> [attribute]</w:t>
      </w:r>
      <w:bookmarkEnd w:id="10245"/>
      <w:bookmarkEnd w:id="10246"/>
      <w:bookmarkEnd w:id="10247"/>
      <w:bookmarkEnd w:id="10248"/>
      <w:bookmarkEnd w:id="1024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8156E2" w14:textId="77777777" w:rsidTr="00DF657D">
        <w:tc>
          <w:tcPr>
            <w:tcW w:w="5000" w:type="pct"/>
          </w:tcPr>
          <w:p w14:paraId="4B792A8B" w14:textId="77777777" w:rsidR="00DF657D" w:rsidRDefault="009C6186" w:rsidP="00DF657D">
            <w:pPr>
              <w:pStyle w:val="Normal2"/>
            </w:pPr>
            <w:r>
              <w:pict w14:anchorId="207E2F3E">
                <v:shape id="dc_1736" o:spid="_x0000_s4857" style="position:absolute;left:0;text-align:left;margin-left:0;margin-top:0;width:50pt;height:50pt;z-index:1691;visibility:hidden" coordsize="89,182" o:spt="100" o:preferrelative="t" adj="0,,0" path="">
                  <v:stroke joinstyle="round"/>
                  <v:formulas/>
                  <v:path o:connecttype="segments"/>
                  <o:lock v:ext="edit" selection="t"/>
                </v:shape>
              </w:pict>
            </w:r>
            <w:r>
              <w:pict w14:anchorId="23E71AF7">
                <v:shape id="_x0000_s5593" style="position:absolute;left:0;text-align:left;margin-left:7600.2pt;margin-top:7.2pt;width:109.5pt;height:53.25pt;z-index:-854;mso-wrap-edited:t;mso-position-horizontal:right" coordsize="" o:spt="100" wrapcoords="-30 0 1000 0 1000 1079 1000 1079 -30 1079 -30 0" adj="0,,0" path="">
                  <v:stroke joinstyle="round"/>
                  <v:imagedata r:id="rId2310" o:title="dc_1736"/>
                  <v:formulas/>
                  <v:path o:connecttype="segments"/>
                  <w10:wrap type="tight"/>
                </v:shape>
              </w:pict>
            </w:r>
            <w:r w:rsidR="00DF657D">
              <w:t>Trim type</w:t>
            </w:r>
          </w:p>
          <w:p w14:paraId="026204F2" w14:textId="77777777" w:rsidR="00DF657D" w:rsidRDefault="00DF657D" w:rsidP="00DF657D">
            <w:pPr>
              <w:pStyle w:val="Italic2"/>
            </w:pPr>
            <w:r>
              <w:t>This item is restricted to the following list.</w:t>
            </w:r>
          </w:p>
          <w:p w14:paraId="0564615A" w14:textId="77777777" w:rsidR="00DF657D" w:rsidRDefault="00DF657D" w:rsidP="00DF657D">
            <w:pPr>
              <w:pStyle w:val="Bold3"/>
            </w:pPr>
            <w:r>
              <w:t>DET</w:t>
            </w:r>
          </w:p>
          <w:p w14:paraId="76F77E54" w14:textId="77777777" w:rsidR="00DF657D" w:rsidRDefault="00DF657D" w:rsidP="00DF657D">
            <w:pPr>
              <w:pStyle w:val="Bold3"/>
            </w:pPr>
            <w:r>
              <w:t>PET</w:t>
            </w:r>
          </w:p>
          <w:p w14:paraId="0FB65C0A" w14:textId="77777777" w:rsidR="00DF657D" w:rsidRDefault="00DF657D" w:rsidP="00DF657D">
            <w:pPr>
              <w:pStyle w:val="Bold3"/>
            </w:pPr>
            <w:proofErr w:type="spellStart"/>
            <w:r>
              <w:t>SquareEndTrim</w:t>
            </w:r>
            <w:proofErr w:type="spellEnd"/>
          </w:p>
          <w:p w14:paraId="61F595D1" w14:textId="77777777" w:rsidR="00DF657D" w:rsidRDefault="00DF657D" w:rsidP="00DF657D">
            <w:pPr>
              <w:pStyle w:val="Bold3"/>
            </w:pPr>
            <w:r>
              <w:t>Other</w:t>
            </w:r>
          </w:p>
        </w:tc>
      </w:tr>
    </w:tbl>
    <w:p w14:paraId="6DEEDB6A" w14:textId="77777777" w:rsidR="00DF657D" w:rsidRDefault="00DF657D" w:rsidP="00DF657D"/>
    <w:p w14:paraId="7F645E00" w14:textId="77777777" w:rsidR="00DF657D" w:rsidRDefault="00DF657D" w:rsidP="00DF657D">
      <w:pPr>
        <w:pStyle w:val="Heading2"/>
      </w:pPr>
      <w:bookmarkStart w:id="10250" w:name="_Toc259723177"/>
      <w:bookmarkStart w:id="10251" w:name="_Toc275503523"/>
      <w:bookmarkStart w:id="10252" w:name="_Toc371379193"/>
      <w:bookmarkStart w:id="10253" w:name="_Toc21214382"/>
      <w:bookmarkStart w:id="10254" w:name="TwoSigmaLower"/>
      <w:proofErr w:type="spellStart"/>
      <w:r>
        <w:lastRenderedPageBreak/>
        <w:t>TwoSigmaLower</w:t>
      </w:r>
      <w:bookmarkEnd w:id="10250"/>
      <w:bookmarkEnd w:id="10251"/>
      <w:bookmarkEnd w:id="10252"/>
      <w:bookmarkEnd w:id="10253"/>
      <w:bookmarkEnd w:id="102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E371C3" w14:textId="77777777" w:rsidTr="00DF657D">
        <w:tc>
          <w:tcPr>
            <w:tcW w:w="5000" w:type="pct"/>
          </w:tcPr>
          <w:p w14:paraId="487726CD" w14:textId="77777777" w:rsidR="00DF657D" w:rsidRDefault="009C6186" w:rsidP="00DF657D">
            <w:pPr>
              <w:pStyle w:val="Normal2"/>
            </w:pPr>
            <w:r>
              <w:pict w14:anchorId="74024D78">
                <v:shape id="dc_1737" o:spid="_x0000_s4858" style="position:absolute;left:0;text-align:left;margin-left:0;margin-top:0;width:50pt;height:50pt;z-index:1692;visibility:hidden" coordsize="96,271" o:spt="100" o:preferrelative="t" adj="0,,0" path="">
                  <v:stroke joinstyle="round"/>
                  <v:formulas/>
                  <v:path o:connecttype="segments"/>
                  <o:lock v:ext="edit" selection="t"/>
                </v:shape>
              </w:pict>
            </w:r>
            <w:r>
              <w:pict w14:anchorId="1762E956">
                <v:shape id="_x0000_s5594" style="position:absolute;left:0;text-align:left;margin-left:13457.7pt;margin-top:7.2pt;width:162.75pt;height:57.75pt;z-index:-853;mso-wrap-edited:t;mso-position-horizontal:right" coordsize="" o:spt="100" wrapcoords="-30 322 472 322 472 72 472 72 472 0 1000 0 1000 0 1000 1073 472 1073 472 1021 -30 1021 -30 322" adj="0,,0" path="">
                  <v:stroke joinstyle="round"/>
                  <v:imagedata r:id="rId2311" o:title="dc_1737"/>
                  <v:formulas/>
                  <v:path o:connecttype="segments"/>
                  <w10:wrap type="tight"/>
                </v:shape>
              </w:pict>
            </w:r>
            <w:r w:rsidR="00DF657D">
              <w:t>Two sigma (a measure of dispersion associated with standard deviation) on the lower side of the standard deviation.</w:t>
            </w:r>
          </w:p>
          <w:p w14:paraId="1E18699B" w14:textId="77777777" w:rsidR="00DF657D" w:rsidRDefault="00DF657D" w:rsidP="006D6775">
            <w:pPr>
              <w:pStyle w:val="Bold3"/>
            </w:pPr>
            <w:r>
              <w:t>UOM [attribute]</w:t>
            </w:r>
          </w:p>
          <w:p w14:paraId="29981EB3" w14:textId="77777777" w:rsidR="00DF657D" w:rsidRDefault="00DF657D" w:rsidP="006D6775">
            <w:pPr>
              <w:pStyle w:val="Italic3"/>
            </w:pPr>
            <w:r>
              <w:t>UOM is mandatory. A single instance is required.</w:t>
            </w:r>
          </w:p>
          <w:p w14:paraId="4BDE8621" w14:textId="77777777" w:rsidR="00DF657D" w:rsidRDefault="00DF657D" w:rsidP="006D6775">
            <w:pPr>
              <w:pStyle w:val="Normal3"/>
            </w:pPr>
            <w:r>
              <w:t>Defines the unit of measure for the value.</w:t>
            </w:r>
          </w:p>
          <w:p w14:paraId="32CC764F" w14:textId="77777777" w:rsidR="00DF657D" w:rsidRDefault="00DF657D" w:rsidP="006D6775">
            <w:pPr>
              <w:pStyle w:val="Normal3"/>
            </w:pPr>
            <w:r>
              <w:t>Refer to UOM definition for any enumerations.</w:t>
            </w:r>
          </w:p>
        </w:tc>
      </w:tr>
    </w:tbl>
    <w:p w14:paraId="78904776" w14:textId="77777777" w:rsidR="00DF657D" w:rsidRDefault="00DF657D" w:rsidP="00DF657D"/>
    <w:p w14:paraId="52128336" w14:textId="77777777" w:rsidR="00DF657D" w:rsidRDefault="00DF657D" w:rsidP="00DF657D">
      <w:pPr>
        <w:pStyle w:val="Heading2"/>
      </w:pPr>
      <w:bookmarkStart w:id="10255" w:name="_Toc259723178"/>
      <w:bookmarkStart w:id="10256" w:name="_Toc275503524"/>
      <w:bookmarkStart w:id="10257" w:name="_Toc371379194"/>
      <w:bookmarkStart w:id="10258" w:name="_Toc21214383"/>
      <w:bookmarkStart w:id="10259" w:name="TwoSigmaUpper"/>
      <w:proofErr w:type="spellStart"/>
      <w:r>
        <w:t>TwoSigmaUpper</w:t>
      </w:r>
      <w:bookmarkEnd w:id="10255"/>
      <w:bookmarkEnd w:id="10256"/>
      <w:bookmarkEnd w:id="10257"/>
      <w:bookmarkEnd w:id="10258"/>
      <w:bookmarkEnd w:id="102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67369C0" w14:textId="77777777" w:rsidTr="00DF657D">
        <w:tc>
          <w:tcPr>
            <w:tcW w:w="5000" w:type="pct"/>
          </w:tcPr>
          <w:p w14:paraId="2B408682" w14:textId="77777777" w:rsidR="00DF657D" w:rsidRDefault="009C6186" w:rsidP="00DF657D">
            <w:pPr>
              <w:pStyle w:val="Normal2"/>
            </w:pPr>
            <w:r>
              <w:pict w14:anchorId="489E3BB8">
                <v:shape id="dc_1738" o:spid="_x0000_s4859" style="position:absolute;left:0;text-align:left;margin-left:0;margin-top:0;width:50pt;height:50pt;z-index:1693;visibility:hidden" coordsize="96,271" o:spt="100" o:preferrelative="t" adj="0,,0" path="">
                  <v:stroke joinstyle="round"/>
                  <v:formulas/>
                  <v:path o:connecttype="segments"/>
                  <o:lock v:ext="edit" selection="t"/>
                </v:shape>
              </w:pict>
            </w:r>
            <w:r>
              <w:pict w14:anchorId="7965D383">
                <v:shape id="_x0000_s5595" style="position:absolute;left:0;text-align:left;margin-left:13457.7pt;margin-top:7.2pt;width:162.75pt;height:57.75pt;z-index:-852;mso-wrap-edited:t;mso-position-horizontal:right" coordsize="" o:spt="100" wrapcoords="-30 322 472 322 472 72 472 72 472 0 1000 0 1000 0 1000 1073 472 1073 472 1021 -30 1021 -30 322" adj="0,,0" path="">
                  <v:stroke joinstyle="round"/>
                  <v:imagedata r:id="rId2312" o:title="dc_1738"/>
                  <v:formulas/>
                  <v:path o:connecttype="segments"/>
                  <w10:wrap type="tight"/>
                </v:shape>
              </w:pict>
            </w:r>
            <w:r w:rsidR="00DF657D">
              <w:t>Two sigma (a measure of dispersion associated with standard deviation) on the upper side of the standard deviation.</w:t>
            </w:r>
          </w:p>
          <w:p w14:paraId="65750589" w14:textId="77777777" w:rsidR="00DF657D" w:rsidRDefault="00DF657D" w:rsidP="006D6775">
            <w:pPr>
              <w:pStyle w:val="Bold3"/>
            </w:pPr>
            <w:r>
              <w:t>UOM [attribute]</w:t>
            </w:r>
          </w:p>
          <w:p w14:paraId="55625094" w14:textId="77777777" w:rsidR="00DF657D" w:rsidRDefault="00DF657D" w:rsidP="006D6775">
            <w:pPr>
              <w:pStyle w:val="Italic3"/>
            </w:pPr>
            <w:r>
              <w:t>UOM is mandatory. A single instance is required.</w:t>
            </w:r>
          </w:p>
          <w:p w14:paraId="37BA289D" w14:textId="77777777" w:rsidR="00DF657D" w:rsidRDefault="00DF657D" w:rsidP="006D6775">
            <w:pPr>
              <w:pStyle w:val="Normal3"/>
            </w:pPr>
            <w:r>
              <w:t>Defines the unit of measure for the value.</w:t>
            </w:r>
          </w:p>
          <w:p w14:paraId="7BB4E99F" w14:textId="77777777" w:rsidR="00DF657D" w:rsidRDefault="00DF657D" w:rsidP="006D6775">
            <w:pPr>
              <w:pStyle w:val="Normal3"/>
            </w:pPr>
            <w:r>
              <w:t>Refer to UOM definition for any enumerations.</w:t>
            </w:r>
          </w:p>
        </w:tc>
      </w:tr>
    </w:tbl>
    <w:p w14:paraId="74ACE7A7" w14:textId="77777777" w:rsidR="00DF657D" w:rsidRDefault="00DF657D" w:rsidP="00DF657D"/>
    <w:p w14:paraId="283FEA01" w14:textId="77777777" w:rsidR="00B97D99" w:rsidRDefault="00B97D99" w:rsidP="00B97D99">
      <w:pPr>
        <w:pStyle w:val="Heading2"/>
      </w:pPr>
      <w:bookmarkStart w:id="10260" w:name="_Toc462785371"/>
      <w:bookmarkStart w:id="10261" w:name="_Toc21214384"/>
      <w:bookmarkStart w:id="10262" w:name="TypePageSize"/>
      <w:proofErr w:type="spellStart"/>
      <w:r>
        <w:t>TypePageSize</w:t>
      </w:r>
      <w:bookmarkEnd w:id="10260"/>
      <w:bookmarkEnd w:id="10261"/>
      <w:bookmarkEnd w:id="102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97D99" w14:paraId="52D4B03A" w14:textId="77777777" w:rsidTr="008708D1">
        <w:tc>
          <w:tcPr>
            <w:tcW w:w="5000" w:type="pct"/>
          </w:tcPr>
          <w:p w14:paraId="3700F76A" w14:textId="77777777" w:rsidR="00B97D99" w:rsidRDefault="009C6186" w:rsidP="008708D1">
            <w:pPr>
              <w:pStyle w:val="Bold3"/>
              <w:rPr>
                <w:b w:val="0"/>
                <w:sz w:val="24"/>
              </w:rPr>
            </w:pPr>
            <w:r>
              <w:rPr>
                <w:noProof/>
              </w:rPr>
              <w:pict w14:anchorId="52704857">
                <v:shape id="_x0000_s6654" type="#_x0000_t75" style="position:absolute;left:0;text-align:left;margin-left:24470.5pt;margin-top:7.05pt;width:258.55pt;height:75.15pt;z-index:-412;mso-wrap-edited:t;mso-position-horizontal:right" wrapcoords="936 6338 305 7602 -63 21384 305 14069 11395 14616 12544 21269 21600 21384 21600 0 11445 575 11395 6697 936 6338" filled="t">
                  <v:imagedata r:id="rId2313" o:title="TypePageSize"/>
                  <w10:wrap type="tight"/>
                </v:shape>
              </w:pict>
            </w:r>
            <w:r w:rsidR="00B97D99">
              <w:rPr>
                <w:b w:val="0"/>
                <w:sz w:val="24"/>
              </w:rPr>
              <w:t>T</w:t>
            </w:r>
            <w:r w:rsidR="00B97D99" w:rsidRPr="006851A0">
              <w:rPr>
                <w:b w:val="0"/>
                <w:sz w:val="24"/>
              </w:rPr>
              <w:t>he printed area of a page</w:t>
            </w:r>
            <w:r w:rsidR="00B97D99">
              <w:rPr>
                <w:b w:val="0"/>
                <w:sz w:val="24"/>
              </w:rPr>
              <w:t>.</w:t>
            </w:r>
            <w:r w:rsidR="00B97D99" w:rsidRPr="006851A0">
              <w:rPr>
                <w:b w:val="0"/>
                <w:sz w:val="24"/>
              </w:rPr>
              <w:t xml:space="preserve"> </w:t>
            </w:r>
          </w:p>
          <w:p w14:paraId="3B206930" w14:textId="77777777" w:rsidR="00B97D99" w:rsidRDefault="00B97D99" w:rsidP="008708D1">
            <w:pPr>
              <w:pStyle w:val="Bold3"/>
            </w:pPr>
            <w:r>
              <w:t xml:space="preserve"> (sequence)</w:t>
            </w:r>
          </w:p>
          <w:p w14:paraId="65701B72" w14:textId="77777777" w:rsidR="00B97D99" w:rsidRDefault="00B97D99" w:rsidP="008708D1">
            <w:pPr>
              <w:pStyle w:val="Italic3"/>
            </w:pPr>
            <w:r>
              <w:t>The sequence of items below is mandatory. A single instance is required.</w:t>
            </w:r>
          </w:p>
          <w:p w14:paraId="18D9C96C" w14:textId="77777777" w:rsidR="00B97D99" w:rsidRDefault="00B97D99" w:rsidP="008708D1">
            <w:pPr>
              <w:pStyle w:val="Bold4"/>
            </w:pPr>
            <w:r>
              <w:t>Length</w:t>
            </w:r>
          </w:p>
          <w:p w14:paraId="7610E203" w14:textId="77777777" w:rsidR="00B97D99" w:rsidRDefault="00B97D99" w:rsidP="008708D1">
            <w:pPr>
              <w:pStyle w:val="Normal4"/>
              <w:rPr>
                <w:i/>
              </w:rPr>
            </w:pPr>
            <w:r>
              <w:t xml:space="preserve">Length </w:t>
            </w:r>
            <w:r w:rsidRPr="00C17D04">
              <w:rPr>
                <w:i/>
              </w:rPr>
              <w:t>is mandatory. A single instance is required.</w:t>
            </w:r>
          </w:p>
          <w:p w14:paraId="00BB8C9F" w14:textId="77777777" w:rsidR="00B97D99" w:rsidRDefault="00B97D99" w:rsidP="008708D1">
            <w:pPr>
              <w:pStyle w:val="Normal4"/>
            </w:pPr>
            <w:r>
              <w:t>T</w:t>
            </w:r>
            <w:r w:rsidRPr="008745E5">
              <w:t>he length of the object.</w:t>
            </w:r>
          </w:p>
          <w:p w14:paraId="360E693C" w14:textId="77777777" w:rsidR="00B97D99" w:rsidRDefault="00B97D99" w:rsidP="008708D1">
            <w:pPr>
              <w:pStyle w:val="Bold4"/>
            </w:pPr>
            <w:r>
              <w:t>Width</w:t>
            </w:r>
          </w:p>
          <w:p w14:paraId="61E7E27C" w14:textId="77777777" w:rsidR="00B97D99" w:rsidRDefault="00B97D99" w:rsidP="008708D1">
            <w:pPr>
              <w:pStyle w:val="Italic4"/>
            </w:pPr>
            <w:r>
              <w:t xml:space="preserve">Width </w:t>
            </w:r>
            <w:r w:rsidRPr="00C17D04">
              <w:t>is mandatory. A single instance is required.</w:t>
            </w:r>
          </w:p>
          <w:p w14:paraId="17E8A37D" w14:textId="77777777" w:rsidR="00B97D99" w:rsidRPr="008745E5" w:rsidRDefault="00B97D99" w:rsidP="008708D1">
            <w:pPr>
              <w:pStyle w:val="Normal4"/>
            </w:pPr>
            <w:r>
              <w:t>The width</w:t>
            </w:r>
            <w:r w:rsidRPr="008745E5">
              <w:t xml:space="preserve"> of the object.</w:t>
            </w:r>
          </w:p>
        </w:tc>
      </w:tr>
    </w:tbl>
    <w:p w14:paraId="4479754A" w14:textId="77777777" w:rsidR="00B97D99" w:rsidRDefault="00B97D99" w:rsidP="00DF657D"/>
    <w:p w14:paraId="02957805" w14:textId="77777777" w:rsidR="00DF657D" w:rsidRDefault="00DF657D" w:rsidP="00DF657D">
      <w:pPr>
        <w:pStyle w:val="Heading2"/>
      </w:pPr>
      <w:bookmarkStart w:id="10263" w:name="_Toc259723179"/>
      <w:bookmarkStart w:id="10264" w:name="_Toc275503525"/>
      <w:bookmarkStart w:id="10265" w:name="_Toc371379195"/>
      <w:bookmarkStart w:id="10266" w:name="_Toc21214385"/>
      <w:bookmarkStart w:id="10267" w:name="UnCompletedMeasurement_a"/>
      <w:proofErr w:type="spellStart"/>
      <w:r w:rsidRPr="00A95081">
        <w:t>UnCompletedMeasurement</w:t>
      </w:r>
      <w:proofErr w:type="spellEnd"/>
      <w:r>
        <w:t xml:space="preserve"> [attribute]</w:t>
      </w:r>
      <w:bookmarkEnd w:id="10263"/>
      <w:bookmarkEnd w:id="10264"/>
      <w:bookmarkEnd w:id="10265"/>
      <w:bookmarkEnd w:id="10266"/>
      <w:bookmarkEnd w:id="10267"/>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0F7C27" w14:paraId="45F709D9" w14:textId="77777777" w:rsidTr="00DF657D">
        <w:tc>
          <w:tcPr>
            <w:tcW w:w="5000" w:type="pct"/>
          </w:tcPr>
          <w:p w14:paraId="3B2A0D04" w14:textId="77777777" w:rsidR="00DF657D" w:rsidRDefault="009C6186" w:rsidP="00DF657D">
            <w:pPr>
              <w:pStyle w:val="Italic2"/>
              <w:rPr>
                <w:i w:val="0"/>
              </w:rPr>
            </w:pPr>
            <w:r>
              <w:rPr>
                <w:i w:val="0"/>
                <w:noProof/>
                <w:snapToGrid/>
                <w:lang w:val="sv-SE" w:eastAsia="sv-SE"/>
              </w:rPr>
              <w:pict w14:anchorId="38942645">
                <v:shape id="_x0000_s6655" type="#_x0000_t75" style="position:absolute;left:0;text-align:left;margin-left:11127.5pt;margin-top:7.05pt;width:137.25pt;height:36.75pt;z-index:-411;mso-position-horizontal:right" wrapcoords="-118 0 -118 21159 21600 21159 21600 0 -118 0" filled="t">
                  <v:imagedata r:id="rId2314" o:title="UnCompletedMeasurement_a"/>
                  <w10:wrap type="tight"/>
                </v:shape>
              </w:pict>
            </w:r>
            <w:r w:rsidR="00DF657D" w:rsidRPr="00A95081">
              <w:rPr>
                <w:i w:val="0"/>
              </w:rPr>
              <w:t>Indicates if the measuring of an item is uncompleted, i.e. if some measurement values are missing.</w:t>
            </w:r>
          </w:p>
          <w:p w14:paraId="57422AF2" w14:textId="77777777" w:rsidR="00DF657D" w:rsidRDefault="00DF657D" w:rsidP="00DF657D">
            <w:pPr>
              <w:pStyle w:val="Italic2"/>
            </w:pPr>
            <w:r>
              <w:t>This item is restricted to the following list.</w:t>
            </w:r>
          </w:p>
          <w:p w14:paraId="20766440" w14:textId="77777777" w:rsidR="00DF657D" w:rsidRDefault="00DF657D" w:rsidP="00DF657D">
            <w:pPr>
              <w:pStyle w:val="Bold3"/>
            </w:pPr>
            <w:r>
              <w:t>Yes</w:t>
            </w:r>
          </w:p>
          <w:p w14:paraId="78F0B906" w14:textId="77777777" w:rsidR="00DF657D" w:rsidRDefault="00DF657D" w:rsidP="00DF657D">
            <w:pPr>
              <w:pStyle w:val="Bold3"/>
            </w:pPr>
            <w:r>
              <w:t>No</w:t>
            </w:r>
          </w:p>
        </w:tc>
      </w:tr>
    </w:tbl>
    <w:p w14:paraId="3141AE9D" w14:textId="77777777" w:rsidR="00DF657D" w:rsidRDefault="00DF657D" w:rsidP="00DF657D"/>
    <w:p w14:paraId="3FD47C46" w14:textId="77777777" w:rsidR="00DF657D" w:rsidRDefault="00DF657D" w:rsidP="00DF657D">
      <w:pPr>
        <w:pStyle w:val="Heading2"/>
      </w:pPr>
      <w:bookmarkStart w:id="10268" w:name="_Toc259723180"/>
      <w:bookmarkStart w:id="10269" w:name="_Toc275503526"/>
      <w:bookmarkStart w:id="10270" w:name="_Toc371379196"/>
      <w:bookmarkStart w:id="10271" w:name="_Toc21214386"/>
      <w:bookmarkStart w:id="10272" w:name="UnevenSpacing"/>
      <w:r>
        <w:t>UnevenSpacing</w:t>
      </w:r>
      <w:bookmarkEnd w:id="10268"/>
      <w:bookmarkEnd w:id="10269"/>
      <w:bookmarkEnd w:id="10270"/>
      <w:bookmarkEnd w:id="10271"/>
      <w:bookmarkEnd w:id="1027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50E970D" w14:textId="77777777" w:rsidTr="00DF657D">
        <w:tc>
          <w:tcPr>
            <w:tcW w:w="5000" w:type="pct"/>
          </w:tcPr>
          <w:p w14:paraId="55B06EF5" w14:textId="77777777" w:rsidR="00DF657D" w:rsidRDefault="009C6186" w:rsidP="00DF657D">
            <w:pPr>
              <w:pStyle w:val="Normal2"/>
            </w:pPr>
            <w:r>
              <w:pict w14:anchorId="268CF7CA">
                <v:shape id="dc_1739" o:spid="_x0000_s4860" style="position:absolute;left:0;text-align:left;margin-left:0;margin-top:0;width:50pt;height:50pt;z-index:1694;visibility:hidden" coordsize="60,362" o:spt="100" o:preferrelative="t" adj="0,,0" path="">
                  <v:stroke joinstyle="round"/>
                  <v:formulas/>
                  <v:path o:connecttype="segments"/>
                  <o:lock v:ext="edit" selection="t"/>
                </v:shape>
              </w:pict>
            </w:r>
            <w:r>
              <w:pict w14:anchorId="090AC83E">
                <v:shape id="_x0000_s5596" style="position:absolute;left:0;text-align:left;margin-left:19480.2pt;margin-top:7.2pt;width:217.5pt;height:36pt;z-index:-851;mso-wrap-edited:t;mso-position-horizontal:right" coordsize="" o:spt="100" wrapcoords="-30 316 337 316 665 316 665 316 665 0 1000 0 1000 0 1000 1117 665 1117 665 1100 337 1100 337 1084 -30 1084 -30 316" adj="0,,0" path="">
                  <v:stroke joinstyle="round"/>
                  <v:imagedata r:id="rId2315" o:title="dc_1739"/>
                  <v:formulas/>
                  <v:path o:connecttype="segments"/>
                  <w10:wrap type="tight"/>
                </v:shape>
              </w:pict>
            </w:r>
            <w:r w:rsidR="00DF657D">
              <w:t>Uneven Spacing</w:t>
            </w:r>
          </w:p>
          <w:p w14:paraId="6C9D8B90" w14:textId="77777777" w:rsidR="00DF657D" w:rsidRDefault="00DF657D" w:rsidP="00DF657D">
            <w:pPr>
              <w:pStyle w:val="Bold3"/>
            </w:pPr>
            <w:r>
              <w:t>(sequence)</w:t>
            </w:r>
          </w:p>
          <w:p w14:paraId="72FFF5FE" w14:textId="77777777" w:rsidR="00DF657D" w:rsidRDefault="00DF657D" w:rsidP="00DF657D">
            <w:pPr>
              <w:pStyle w:val="Italic3"/>
            </w:pPr>
            <w:r>
              <w:t>The sequence of items below is mandatory. A single instance is required.</w:t>
            </w:r>
          </w:p>
          <w:p w14:paraId="608CF3A7" w14:textId="77777777" w:rsidR="00DF657D" w:rsidRDefault="00DF657D" w:rsidP="00DF657D">
            <w:pPr>
              <w:pStyle w:val="Bold4"/>
            </w:pPr>
            <w:r>
              <w:t>[Any Type]</w:t>
            </w:r>
          </w:p>
          <w:p w14:paraId="1A6C3A8B" w14:textId="77777777" w:rsidR="00DF657D" w:rsidRDefault="00DF657D" w:rsidP="00DF657D">
            <w:pPr>
              <w:pStyle w:val="Normal4"/>
            </w:pPr>
            <w:r>
              <w:t>Any type of content is permitted at this point.</w:t>
            </w:r>
          </w:p>
        </w:tc>
      </w:tr>
    </w:tbl>
    <w:p w14:paraId="5BC59C2C" w14:textId="77777777" w:rsidR="00DF657D" w:rsidRDefault="00DF657D" w:rsidP="00DF657D"/>
    <w:p w14:paraId="470524A4" w14:textId="77777777" w:rsidR="00DF657D" w:rsidRDefault="00DF657D" w:rsidP="00DF657D">
      <w:pPr>
        <w:pStyle w:val="Heading2"/>
      </w:pPr>
      <w:bookmarkStart w:id="10273" w:name="_Toc259723181"/>
      <w:bookmarkStart w:id="10274" w:name="_Toc275503527"/>
      <w:bookmarkStart w:id="10275" w:name="_Toc371379197"/>
      <w:bookmarkStart w:id="10276" w:name="_Toc21214387"/>
      <w:bookmarkStart w:id="10277" w:name="UnitCharacteristics"/>
      <w:proofErr w:type="spellStart"/>
      <w:r>
        <w:t>UnitCharacteristics</w:t>
      </w:r>
      <w:bookmarkEnd w:id="10273"/>
      <w:bookmarkEnd w:id="10274"/>
      <w:bookmarkEnd w:id="10275"/>
      <w:bookmarkEnd w:id="10276"/>
      <w:bookmarkEnd w:id="102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7AAD4B" w14:textId="77777777" w:rsidTr="00DF657D">
        <w:tc>
          <w:tcPr>
            <w:tcW w:w="5000" w:type="pct"/>
          </w:tcPr>
          <w:p w14:paraId="2B5B8D8F" w14:textId="77777777" w:rsidR="00DF657D" w:rsidRDefault="009C6186" w:rsidP="00DF657D">
            <w:pPr>
              <w:pStyle w:val="Normal2"/>
            </w:pPr>
            <w:r>
              <w:pict w14:anchorId="7DB0AD6A">
                <v:shape id="dc_1740" o:spid="_x0000_s4861" style="position:absolute;left:0;text-align:left;margin-left:0;margin-top:0;width:50pt;height:50pt;z-index:1695;visibility:hidden" coordsize="255,436" o:spt="100" o:preferrelative="t" adj="0,,0" path="">
                  <v:stroke joinstyle="round"/>
                  <v:formulas/>
                  <v:path o:connecttype="segments"/>
                  <o:lock v:ext="edit" selection="t"/>
                </v:shape>
              </w:pict>
            </w:r>
            <w:r>
              <w:pict w14:anchorId="7DF9B2DD">
                <v:shape id="_x0000_s5597" style="position:absolute;left:0;text-align:left;margin-left:24347.7pt;margin-top:7.2pt;width:261.75pt;height:153pt;z-index:-850;mso-wrap-edited:t;mso-position-horizontal:right" coordsize="" o:spt="100" wrapcoords="-30 458 334 458 607 458 607 82 607 82 607 0 1000 0 1000 0 1000 1028 607 1028 607 644 334 644 334 640 -30 640 -30 458" adj="0,,0" path="">
                  <v:stroke joinstyle="round"/>
                  <v:imagedata r:id="rId2316" o:title="dc_1740"/>
                  <v:formulas/>
                  <v:path o:connecttype="segments"/>
                  <w10:wrap type="tight"/>
                </v:shape>
              </w:pict>
            </w:r>
            <w:r w:rsidR="00DF657D">
              <w:t>Unit characteristics.</w:t>
            </w:r>
          </w:p>
          <w:p w14:paraId="72526297" w14:textId="77777777" w:rsidR="00DF657D" w:rsidRDefault="00DF657D" w:rsidP="00DF657D">
            <w:pPr>
              <w:pStyle w:val="Bold3"/>
            </w:pPr>
            <w:r>
              <w:t>(sequence)</w:t>
            </w:r>
          </w:p>
          <w:p w14:paraId="5D9D2B2C" w14:textId="77777777" w:rsidR="00DF657D" w:rsidRDefault="00DF657D" w:rsidP="00DF657D">
            <w:pPr>
              <w:pStyle w:val="Italic3"/>
            </w:pPr>
            <w:r>
              <w:t>The sequence of items below is mandatory. A single instance is required.</w:t>
            </w:r>
          </w:p>
          <w:p w14:paraId="718E1B9C" w14:textId="77777777" w:rsidR="00DF657D" w:rsidRDefault="00DF657D" w:rsidP="00DF657D">
            <w:pPr>
              <w:pStyle w:val="Bold4"/>
            </w:pPr>
            <w:r>
              <w:t>Height</w:t>
            </w:r>
          </w:p>
          <w:p w14:paraId="73C62DB3" w14:textId="77777777" w:rsidR="00DF657D" w:rsidRDefault="00DF657D" w:rsidP="00DF657D">
            <w:pPr>
              <w:pStyle w:val="Italic4"/>
            </w:pPr>
            <w:r>
              <w:t>Height is optional. A single instance might exist.</w:t>
            </w:r>
          </w:p>
          <w:p w14:paraId="14D419F3" w14:textId="77777777" w:rsidR="00DF657D" w:rsidRDefault="00DF657D" w:rsidP="00DF657D">
            <w:pPr>
              <w:pStyle w:val="Normal4"/>
            </w:pPr>
            <w:r>
              <w:t>The height of the object.</w:t>
            </w:r>
          </w:p>
          <w:p w14:paraId="27F444BD" w14:textId="77777777" w:rsidR="00DF657D" w:rsidRDefault="00DF657D" w:rsidP="00DF657D">
            <w:pPr>
              <w:pStyle w:val="Bold4"/>
            </w:pPr>
            <w:r>
              <w:t>Thickness</w:t>
            </w:r>
          </w:p>
          <w:p w14:paraId="60FDC8BF" w14:textId="77777777" w:rsidR="00DF657D" w:rsidRDefault="00DF657D" w:rsidP="00DF657D">
            <w:pPr>
              <w:pStyle w:val="Italic4"/>
            </w:pPr>
            <w:r>
              <w:t>Thickness is optional. A single instance might exist.</w:t>
            </w:r>
          </w:p>
          <w:p w14:paraId="030B292C" w14:textId="77777777" w:rsidR="00DF657D" w:rsidRDefault="00DF657D" w:rsidP="00DF657D">
            <w:pPr>
              <w:pStyle w:val="Normal4"/>
            </w:pPr>
            <w:r>
              <w:t>Physical dimension of a product.</w:t>
            </w:r>
          </w:p>
          <w:p w14:paraId="5E373208" w14:textId="77777777" w:rsidR="00DF657D" w:rsidRDefault="00DF657D" w:rsidP="00DF657D">
            <w:pPr>
              <w:pStyle w:val="Bold4"/>
            </w:pPr>
            <w:r>
              <w:t>Width</w:t>
            </w:r>
          </w:p>
          <w:p w14:paraId="06874DD4" w14:textId="77777777" w:rsidR="00DF657D" w:rsidRDefault="00DF657D" w:rsidP="00DF657D">
            <w:pPr>
              <w:pStyle w:val="Italic4"/>
            </w:pPr>
            <w:r>
              <w:t>Width is optional. A single instance might exist.</w:t>
            </w:r>
          </w:p>
          <w:p w14:paraId="0FC17E3C" w14:textId="77777777" w:rsidR="00DF657D" w:rsidRDefault="00DF657D" w:rsidP="00DF657D">
            <w:pPr>
              <w:pStyle w:val="Normal4"/>
            </w:pPr>
            <w:r>
              <w:rPr>
                <w:rFonts w:ascii="Tahoma" w:hAnsi="Tahoma" w:cs="Tahoma"/>
                <w:bCs/>
              </w:rPr>
              <w:t>The width of the object</w:t>
            </w:r>
            <w:r>
              <w:t>.</w:t>
            </w:r>
          </w:p>
          <w:p w14:paraId="0D146A77" w14:textId="77777777" w:rsidR="00DF657D" w:rsidRDefault="00DF657D" w:rsidP="00DF657D">
            <w:pPr>
              <w:pStyle w:val="Bold4"/>
            </w:pPr>
            <w:r>
              <w:t>Weight</w:t>
            </w:r>
          </w:p>
          <w:p w14:paraId="63450037" w14:textId="77777777" w:rsidR="00DF657D" w:rsidRDefault="00DF657D" w:rsidP="00DF657D">
            <w:pPr>
              <w:pStyle w:val="Italic4"/>
            </w:pPr>
            <w:r>
              <w:t>Weight is optional. A single instance might exist.</w:t>
            </w:r>
          </w:p>
          <w:p w14:paraId="69262587" w14:textId="77777777" w:rsidR="00DF657D" w:rsidRDefault="00DF657D" w:rsidP="00DF657D">
            <w:pPr>
              <w:pStyle w:val="Normal4"/>
            </w:pPr>
            <w:r>
              <w:t>The weight of the item.</w:t>
            </w:r>
          </w:p>
        </w:tc>
      </w:tr>
    </w:tbl>
    <w:p w14:paraId="3856FCC0" w14:textId="77777777" w:rsidR="00DF657D" w:rsidRDefault="00DF657D" w:rsidP="00DF657D"/>
    <w:p w14:paraId="7C2B17CE" w14:textId="77777777" w:rsidR="00DF657D" w:rsidRDefault="00DF657D" w:rsidP="00DF657D">
      <w:pPr>
        <w:pStyle w:val="Heading2"/>
      </w:pPr>
      <w:bookmarkStart w:id="10278" w:name="_Toc259723182"/>
      <w:bookmarkStart w:id="10279" w:name="_Toc275503528"/>
      <w:bookmarkStart w:id="10280" w:name="_Toc371379198"/>
      <w:bookmarkStart w:id="10281" w:name="_Toc21214388"/>
      <w:bookmarkStart w:id="10282" w:name="UnitDimension"/>
      <w:proofErr w:type="spellStart"/>
      <w:r>
        <w:lastRenderedPageBreak/>
        <w:t>UnitDimension</w:t>
      </w:r>
      <w:bookmarkEnd w:id="10278"/>
      <w:bookmarkEnd w:id="10279"/>
      <w:bookmarkEnd w:id="10280"/>
      <w:bookmarkEnd w:id="10281"/>
      <w:bookmarkEnd w:id="102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457536" w14:textId="77777777" w:rsidTr="00DF657D">
        <w:tc>
          <w:tcPr>
            <w:tcW w:w="5000" w:type="pct"/>
          </w:tcPr>
          <w:p w14:paraId="1C3D33AC" w14:textId="77777777" w:rsidR="00DF657D" w:rsidRDefault="009C6186" w:rsidP="00DF657D">
            <w:pPr>
              <w:pStyle w:val="Normal2"/>
            </w:pPr>
            <w:r>
              <w:pict w14:anchorId="6F4FD61F">
                <v:shape id="dc_1741" o:spid="_x0000_s4862" style="position:absolute;left:0;text-align:left;margin-left:0;margin-top:0;width:50pt;height:50pt;z-index:1696;visibility:hidden" coordsize="313,555" o:spt="100" o:preferrelative="t" adj="0,,0" path="">
                  <v:stroke joinstyle="round"/>
                  <v:formulas/>
                  <v:path o:connecttype="segments"/>
                  <o:lock v:ext="edit" selection="t"/>
                </v:shape>
              </w:pict>
            </w:r>
            <w:r>
              <w:pict w14:anchorId="64D65D9E">
                <v:shape id="_x0000_s5598" style="position:absolute;left:0;text-align:left;margin-left:32185.2pt;margin-top:7.2pt;width:333pt;height:187.5pt;z-index:-849;mso-wrap-edited:t;mso-position-horizontal:right" coordsize="" o:spt="100" wrapcoords="-30 463 297 463 511 463 511 67 511 67 511 0 1000 0 1000 0 1000 1023 511 1023 511 678 297 678 -30 678 -30 463" adj="0,,0" path="">
                  <v:stroke joinstyle="round"/>
                  <v:imagedata r:id="rId2317" o:title="dc_1741"/>
                  <v:formulas/>
                  <v:path o:connecttype="segments"/>
                  <w10:wrap type="tight"/>
                </v:shape>
              </w:pict>
            </w:r>
            <w:r w:rsidR="00DF657D">
              <w:t>Unit Dimension</w:t>
            </w:r>
          </w:p>
          <w:p w14:paraId="72F40E72" w14:textId="77777777" w:rsidR="00DF657D" w:rsidRDefault="00DF657D" w:rsidP="00DF657D">
            <w:pPr>
              <w:pStyle w:val="Bold3"/>
            </w:pPr>
            <w:r>
              <w:t>(sequence)</w:t>
            </w:r>
          </w:p>
          <w:p w14:paraId="17DB17C3" w14:textId="77777777" w:rsidR="00DF657D" w:rsidRDefault="00DF657D" w:rsidP="00DF657D">
            <w:pPr>
              <w:pStyle w:val="Italic3"/>
            </w:pPr>
            <w:r>
              <w:t>The sequence of items below is mandatory. A single instance is required.</w:t>
            </w:r>
          </w:p>
          <w:p w14:paraId="4B2B607E" w14:textId="77777777" w:rsidR="00DF657D" w:rsidRDefault="00DF657D" w:rsidP="00DF657D">
            <w:pPr>
              <w:pStyle w:val="Bold4"/>
            </w:pPr>
            <w:r>
              <w:t>Length</w:t>
            </w:r>
          </w:p>
          <w:p w14:paraId="5A2194A5" w14:textId="77777777" w:rsidR="00DF657D" w:rsidRDefault="00DF657D" w:rsidP="00DF657D">
            <w:pPr>
              <w:pStyle w:val="Italic4"/>
            </w:pPr>
            <w:r>
              <w:t>Length is optional. A single instance might exist.</w:t>
            </w:r>
          </w:p>
          <w:p w14:paraId="555053BC" w14:textId="77777777" w:rsidR="00DF657D" w:rsidRDefault="00DF657D" w:rsidP="00DF657D">
            <w:pPr>
              <w:pStyle w:val="Normal4"/>
            </w:pPr>
            <w:r>
              <w:t>The following approach is used in the timber/lumber related constructs.</w:t>
            </w:r>
          </w:p>
          <w:p w14:paraId="05A92C51" w14:textId="77777777" w:rsidR="00DF657D" w:rsidRDefault="00DF657D" w:rsidP="00DF657D">
            <w:pPr>
              <w:pStyle w:val="Bold4"/>
            </w:pPr>
            <w:r>
              <w:t>Width</w:t>
            </w:r>
          </w:p>
          <w:p w14:paraId="4615CACF" w14:textId="77777777" w:rsidR="00DF657D" w:rsidRDefault="00DF657D" w:rsidP="00DF657D">
            <w:pPr>
              <w:pStyle w:val="Italic4"/>
            </w:pPr>
            <w:r>
              <w:t>Width is optional. A single instance might exist.</w:t>
            </w:r>
          </w:p>
          <w:p w14:paraId="4D12478E" w14:textId="77777777" w:rsidR="00DF657D" w:rsidRDefault="00DF657D" w:rsidP="00DF657D">
            <w:pPr>
              <w:pStyle w:val="Normal4"/>
            </w:pPr>
            <w:r>
              <w:t>The approach for width used in the timber/lumber related constructs.</w:t>
            </w:r>
          </w:p>
          <w:p w14:paraId="5150030D" w14:textId="77777777" w:rsidR="00DF657D" w:rsidRDefault="00DF657D" w:rsidP="00DF657D">
            <w:pPr>
              <w:pStyle w:val="Bold4"/>
            </w:pPr>
            <w:r>
              <w:t>Height</w:t>
            </w:r>
          </w:p>
          <w:p w14:paraId="0591FC38" w14:textId="77777777" w:rsidR="00DF657D" w:rsidRDefault="00DF657D" w:rsidP="00DF657D">
            <w:pPr>
              <w:pStyle w:val="Italic4"/>
            </w:pPr>
            <w:r>
              <w:t>Height is optional. A single instance might exist.</w:t>
            </w:r>
          </w:p>
          <w:p w14:paraId="4C859270" w14:textId="77777777" w:rsidR="00DF657D" w:rsidRDefault="00DF657D" w:rsidP="00DF657D">
            <w:pPr>
              <w:pStyle w:val="Normal4"/>
            </w:pPr>
            <w:r>
              <w:t>The height of the object. (Used in wood/timber items.)</w:t>
            </w:r>
          </w:p>
          <w:p w14:paraId="3B4F9EF7" w14:textId="77777777" w:rsidR="00DF657D" w:rsidRDefault="00DF657D" w:rsidP="00DF657D">
            <w:pPr>
              <w:pStyle w:val="Bold4"/>
            </w:pPr>
            <w:proofErr w:type="spellStart"/>
            <w:r>
              <w:t>PiecesPerRow</w:t>
            </w:r>
            <w:proofErr w:type="spellEnd"/>
          </w:p>
          <w:p w14:paraId="7892401F" w14:textId="77777777" w:rsidR="00DF657D" w:rsidRDefault="00DF657D" w:rsidP="00DF657D">
            <w:pPr>
              <w:pStyle w:val="Italic4"/>
            </w:pPr>
            <w:proofErr w:type="spellStart"/>
            <w:r>
              <w:t>PiecesPerRow</w:t>
            </w:r>
            <w:proofErr w:type="spellEnd"/>
            <w:r>
              <w:t xml:space="preserve"> is optional. A single instance might exist.</w:t>
            </w:r>
          </w:p>
          <w:p w14:paraId="1DB2CFAA" w14:textId="77777777" w:rsidR="00DF657D" w:rsidRDefault="00DF657D" w:rsidP="00DF657D">
            <w:pPr>
              <w:pStyle w:val="Normal4"/>
            </w:pPr>
            <w:r>
              <w:t xml:space="preserve">This element details the number of pieces or individual items that are to be placed/packaged in a row within the unit. Usually used to identify the standard number of pieces in a standard packaging unit of the product. </w:t>
            </w:r>
          </w:p>
          <w:p w14:paraId="6FD55D89" w14:textId="77777777" w:rsidR="00DF657D" w:rsidRDefault="00DF657D" w:rsidP="00DF657D">
            <w:pPr>
              <w:pStyle w:val="Bold4"/>
            </w:pPr>
            <w:proofErr w:type="spellStart"/>
            <w:r>
              <w:t>RowsPerUnit</w:t>
            </w:r>
            <w:proofErr w:type="spellEnd"/>
          </w:p>
          <w:p w14:paraId="6772341F" w14:textId="77777777" w:rsidR="00DF657D" w:rsidRDefault="00DF657D" w:rsidP="00DF657D">
            <w:pPr>
              <w:pStyle w:val="Italic4"/>
            </w:pPr>
            <w:proofErr w:type="spellStart"/>
            <w:r>
              <w:t>RowsPerUnit</w:t>
            </w:r>
            <w:proofErr w:type="spellEnd"/>
            <w:r>
              <w:t xml:space="preserve"> is optional. A single instance might exist.</w:t>
            </w:r>
          </w:p>
          <w:p w14:paraId="23468412" w14:textId="77777777" w:rsidR="00DF657D" w:rsidRDefault="00DF657D" w:rsidP="00DF657D">
            <w:pPr>
              <w:pStyle w:val="Normal4"/>
            </w:pPr>
            <w:r>
              <w:t>The number of rows of items, are to be placed/packaged within the unit. Usually used to identify the standard number of rows in a standard packaging unit of the product.</w:t>
            </w:r>
          </w:p>
        </w:tc>
      </w:tr>
    </w:tbl>
    <w:p w14:paraId="7AAE8E2D" w14:textId="77777777" w:rsidR="00DF657D" w:rsidRDefault="00DF657D" w:rsidP="00DF657D"/>
    <w:p w14:paraId="15915454" w14:textId="77777777" w:rsidR="00DF657D" w:rsidRDefault="00DF657D" w:rsidP="00DF657D">
      <w:pPr>
        <w:pStyle w:val="Heading2"/>
      </w:pPr>
      <w:bookmarkStart w:id="10283" w:name="_Toc259723183"/>
      <w:bookmarkStart w:id="10284" w:name="_Toc275503529"/>
      <w:bookmarkStart w:id="10285" w:name="_Toc371379199"/>
      <w:bookmarkStart w:id="10286" w:name="_Toc21214389"/>
      <w:bookmarkStart w:id="10287" w:name="UnitItem"/>
      <w:proofErr w:type="spellStart"/>
      <w:r>
        <w:lastRenderedPageBreak/>
        <w:t>UnitItem</w:t>
      </w:r>
      <w:bookmarkEnd w:id="10283"/>
      <w:bookmarkEnd w:id="10284"/>
      <w:bookmarkEnd w:id="10285"/>
      <w:bookmarkEnd w:id="10286"/>
      <w:bookmarkEnd w:id="102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4C7F36" w14:paraId="5405E357" w14:textId="77777777" w:rsidTr="00DF657D">
        <w:tc>
          <w:tcPr>
            <w:tcW w:w="5000" w:type="pct"/>
          </w:tcPr>
          <w:p w14:paraId="035CD749" w14:textId="77777777" w:rsidR="00DF657D" w:rsidRDefault="009C6186" w:rsidP="00DF657D">
            <w:pPr>
              <w:pStyle w:val="Normal2"/>
            </w:pPr>
            <w:r>
              <w:pict w14:anchorId="0ED26811">
                <v:shape id="dc_1742" o:spid="_x0000_s5691" style="position:absolute;left:0;text-align:left;margin-left:0;margin-top:0;width:50pt;height:50pt;z-index:1771;visibility:hidden" coordsize="256,403" o:spt="100" o:preferrelative="t" adj="0,,0" path="">
                  <v:stroke joinstyle="round"/>
                  <v:formulas/>
                  <v:path o:connecttype="segments"/>
                  <o:lock v:ext="edit" selection="t"/>
                </v:shape>
              </w:pict>
            </w:r>
            <w:r>
              <w:rPr>
                <w:noProof/>
              </w:rPr>
              <w:pict w14:anchorId="38EF1CB5">
                <v:shape id="_x0000_s5958" type="#_x0000_t75" style="position:absolute;left:0;text-align:left;margin-left:30597.5pt;margin-top:7.05pt;width:314.25pt;height:339pt;z-index:-681;mso-wrap-edited:t;mso-position-horizontal:right" wrapcoords="7045 9647 86 9599 241 11033 7148 11224 7148 20925 21600 21552 21600 0 6994 89 7045 9647" filled="t">
                  <v:imagedata r:id="rId2318" o:title="UnitItem"/>
                  <w10:wrap type="tight"/>
                </v:shape>
              </w:pict>
            </w:r>
            <w:r w:rsidR="00DF657D">
              <w:t>Unit Item.</w:t>
            </w:r>
          </w:p>
          <w:p w14:paraId="1BBBCAE9" w14:textId="77777777" w:rsidR="00DF657D" w:rsidRDefault="00DF657D" w:rsidP="00DF657D">
            <w:pPr>
              <w:pStyle w:val="Bold3"/>
            </w:pPr>
            <w:r>
              <w:t>(sequence)</w:t>
            </w:r>
          </w:p>
          <w:p w14:paraId="0E6419C0" w14:textId="77777777" w:rsidR="00DF657D" w:rsidRDefault="00DF657D" w:rsidP="00DF657D">
            <w:pPr>
              <w:pStyle w:val="Italic3"/>
            </w:pPr>
            <w:r>
              <w:t>The sequence of items below is mandatory. A single instance is required.</w:t>
            </w:r>
          </w:p>
          <w:p w14:paraId="313C8AB5" w14:textId="77777777" w:rsidR="00DF657D" w:rsidRDefault="00DF657D" w:rsidP="00DF657D">
            <w:pPr>
              <w:pStyle w:val="Bold4"/>
            </w:pPr>
            <w:r>
              <w:t>Identifier</w:t>
            </w:r>
          </w:p>
          <w:p w14:paraId="7AA1FED1" w14:textId="77777777" w:rsidR="00DF657D" w:rsidRDefault="00DF657D" w:rsidP="00DF657D">
            <w:pPr>
              <w:pStyle w:val="Italic4"/>
            </w:pPr>
            <w:r w:rsidRPr="00FC34DF">
              <w:t>Identifier</w:t>
            </w:r>
            <w:r>
              <w:t xml:space="preserve"> is optional. Multiple instances might exist.</w:t>
            </w:r>
          </w:p>
          <w:p w14:paraId="33B9998E" w14:textId="77777777" w:rsidR="00DF657D" w:rsidRDefault="00DF657D" w:rsidP="00DF657D">
            <w:pPr>
              <w:pStyle w:val="Normal4"/>
            </w:pPr>
            <w:r w:rsidRPr="00FC34DF">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14:paraId="7244995A" w14:textId="77777777" w:rsidR="00DF657D" w:rsidRDefault="00DF657D" w:rsidP="00DF657D">
            <w:pPr>
              <w:pStyle w:val="Bold4"/>
            </w:pPr>
            <w:r>
              <w:t>Product</w:t>
            </w:r>
          </w:p>
          <w:p w14:paraId="4CBBF773" w14:textId="77777777" w:rsidR="00DF657D" w:rsidRDefault="00DF657D" w:rsidP="00DF657D">
            <w:pPr>
              <w:pStyle w:val="Italic4"/>
            </w:pPr>
            <w:r>
              <w:t>Product is optional. A single instance might exist.</w:t>
            </w:r>
          </w:p>
          <w:p w14:paraId="6210C407"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383D24CC" w14:textId="77777777" w:rsidR="00DF657D" w:rsidRDefault="00DF657D" w:rsidP="00DF657D">
            <w:pPr>
              <w:pStyle w:val="Bold4"/>
            </w:pPr>
            <w:proofErr w:type="spellStart"/>
            <w:r>
              <w:t>UnitCharacteristics</w:t>
            </w:r>
            <w:proofErr w:type="spellEnd"/>
          </w:p>
          <w:p w14:paraId="1CB9814D" w14:textId="77777777" w:rsidR="00DF657D" w:rsidRDefault="00DF657D" w:rsidP="00DF657D">
            <w:pPr>
              <w:pStyle w:val="Italic4"/>
            </w:pPr>
            <w:proofErr w:type="spellStart"/>
            <w:r>
              <w:t>UnitCharacteristics</w:t>
            </w:r>
            <w:proofErr w:type="spellEnd"/>
            <w:r>
              <w:t xml:space="preserve"> is optional. A single instance might exist.</w:t>
            </w:r>
          </w:p>
          <w:p w14:paraId="13A21CA0" w14:textId="77777777" w:rsidR="00DF657D" w:rsidRDefault="00DF657D" w:rsidP="00DF657D">
            <w:pPr>
              <w:pStyle w:val="Normal4"/>
            </w:pPr>
            <w:r>
              <w:t>Unit characteristics.</w:t>
            </w:r>
          </w:p>
          <w:p w14:paraId="4D30DBB3" w14:textId="77777777" w:rsidR="00DF657D" w:rsidRDefault="00DF657D" w:rsidP="00DF657D">
            <w:pPr>
              <w:pStyle w:val="Bold4"/>
            </w:pPr>
            <w:r>
              <w:t>Quantity</w:t>
            </w:r>
          </w:p>
          <w:p w14:paraId="666936FE" w14:textId="77777777" w:rsidR="00DF657D" w:rsidRDefault="00DF657D" w:rsidP="00DF657D">
            <w:pPr>
              <w:pStyle w:val="Italic4"/>
            </w:pPr>
            <w:r>
              <w:t>Quantity is optional. A single instance might exist.</w:t>
            </w:r>
          </w:p>
          <w:p w14:paraId="6D6FADB9"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0689148"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69A79C1" w14:textId="77777777" w:rsidR="00DF657D" w:rsidRDefault="00DF657D" w:rsidP="00DF657D">
            <w:pPr>
              <w:pStyle w:val="Bold4"/>
            </w:pPr>
            <w:proofErr w:type="spellStart"/>
            <w:r>
              <w:t>InformationalQuantity</w:t>
            </w:r>
            <w:proofErr w:type="spellEnd"/>
          </w:p>
          <w:p w14:paraId="1F3DD208" w14:textId="77777777" w:rsidR="00DF657D" w:rsidRDefault="00DF657D" w:rsidP="00DF657D">
            <w:pPr>
              <w:pStyle w:val="Italic4"/>
            </w:pPr>
            <w:proofErr w:type="spellStart"/>
            <w:r>
              <w:t>InformationalQuantity</w:t>
            </w:r>
            <w:proofErr w:type="spellEnd"/>
            <w:r>
              <w:t xml:space="preserve"> is optional. Multiple instances might exist.</w:t>
            </w:r>
          </w:p>
          <w:p w14:paraId="21AF4C8F"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5D18C0A5" w14:textId="77777777" w:rsidR="00DF657D" w:rsidRDefault="00DF657D" w:rsidP="00DF657D">
            <w:pPr>
              <w:pStyle w:val="Bold4"/>
            </w:pPr>
            <w:proofErr w:type="spellStart"/>
            <w:r>
              <w:lastRenderedPageBreak/>
              <w:t>UnitReference</w:t>
            </w:r>
            <w:proofErr w:type="spellEnd"/>
          </w:p>
          <w:p w14:paraId="19A36AB6" w14:textId="77777777" w:rsidR="00DF657D" w:rsidRDefault="00DF657D" w:rsidP="00DF657D">
            <w:pPr>
              <w:pStyle w:val="Italic4"/>
            </w:pPr>
            <w:proofErr w:type="spellStart"/>
            <w:r>
              <w:t>Unit</w:t>
            </w:r>
            <w:r w:rsidRPr="00795610">
              <w:t>Reference</w:t>
            </w:r>
            <w:proofErr w:type="spellEnd"/>
            <w:r>
              <w:t xml:space="preserve"> is optional. Multiple instances might exist.</w:t>
            </w:r>
          </w:p>
          <w:p w14:paraId="2D4189C1" w14:textId="77777777" w:rsidR="00DF657D" w:rsidRDefault="00DF657D" w:rsidP="00DF657D">
            <w:pPr>
              <w:pStyle w:val="Normal4"/>
            </w:pPr>
            <w:r w:rsidRPr="00FC34DF">
              <w:t>An element detailing relevant references pertaining to the Unit. The type of reference i</w:t>
            </w:r>
            <w:r>
              <w:t xml:space="preserve">s identified by the attributes </w:t>
            </w:r>
            <w:proofErr w:type="spellStart"/>
            <w:r w:rsidRPr="00FC34DF">
              <w:t>UnitReferenceType</w:t>
            </w:r>
            <w:proofErr w:type="spellEnd"/>
            <w:r w:rsidRPr="00FC34DF">
              <w:t xml:space="preserve"> and </w:t>
            </w:r>
            <w:proofErr w:type="spellStart"/>
            <w:r w:rsidRPr="00FC34DF">
              <w:t>AssignedBy</w:t>
            </w:r>
            <w:proofErr w:type="spellEnd"/>
            <w:r>
              <w:t>.</w:t>
            </w:r>
          </w:p>
          <w:p w14:paraId="464E8F73" w14:textId="77777777" w:rsidR="00DF657D" w:rsidRDefault="00DF657D" w:rsidP="00DF657D">
            <w:pPr>
              <w:pStyle w:val="Bold4"/>
            </w:pPr>
            <w:r>
              <w:t xml:space="preserve"> </w:t>
            </w:r>
            <w:proofErr w:type="spellStart"/>
            <w:r>
              <w:t>OtherDate</w:t>
            </w:r>
            <w:proofErr w:type="spellEnd"/>
          </w:p>
          <w:p w14:paraId="4EE1FC8D" w14:textId="77777777" w:rsidR="00DF657D" w:rsidRDefault="00DF657D" w:rsidP="00DF657D">
            <w:pPr>
              <w:pStyle w:val="Italic4"/>
            </w:pPr>
            <w:proofErr w:type="spellStart"/>
            <w:r>
              <w:t>OtherDate</w:t>
            </w:r>
            <w:proofErr w:type="spellEnd"/>
            <w:r>
              <w:t xml:space="preserve"> is optional. Multiple instances might exist.</w:t>
            </w:r>
          </w:p>
          <w:p w14:paraId="4EA29BE4" w14:textId="77777777" w:rsidR="00DF657D" w:rsidRDefault="00DF657D" w:rsidP="00DF657D">
            <w:pPr>
              <w:pStyle w:val="Normal4"/>
            </w:pPr>
            <w:r w:rsidRPr="00795610">
              <w:t xml:space="preserve">A date that may not be specifically detailed within a document (example: print date at the </w:t>
            </w:r>
            <w:proofErr w:type="spellStart"/>
            <w:r w:rsidRPr="00795610">
              <w:t>PurchaseOrderLineItem</w:t>
            </w:r>
            <w:proofErr w:type="spellEnd"/>
            <w:r w:rsidRPr="00795610">
              <w:t>)</w:t>
            </w:r>
            <w:r>
              <w:t>.</w:t>
            </w:r>
          </w:p>
          <w:p w14:paraId="4F435E88" w14:textId="77777777" w:rsidR="00E41D34" w:rsidRDefault="00E41D34" w:rsidP="00E41D34">
            <w:pPr>
              <w:pStyle w:val="Bold4"/>
            </w:pPr>
            <w:proofErr w:type="spellStart"/>
            <w:r>
              <w:t>SafetyAndEnvironmentalInformation</w:t>
            </w:r>
            <w:proofErr w:type="spellEnd"/>
          </w:p>
          <w:p w14:paraId="668E660A" w14:textId="77777777" w:rsidR="00E41D34" w:rsidRDefault="00E41D34" w:rsidP="00E41D34">
            <w:pPr>
              <w:pStyle w:val="Italic4"/>
            </w:pPr>
            <w:proofErr w:type="spellStart"/>
            <w:r>
              <w:t>SafetyAndEnvironmentalInformation</w:t>
            </w:r>
            <w:proofErr w:type="spellEnd"/>
            <w:r>
              <w:t xml:space="preserve"> is optional. Multiple instances might exist.</w:t>
            </w:r>
          </w:p>
          <w:p w14:paraId="7FED7747" w14:textId="77777777" w:rsidR="00E41D34" w:rsidRDefault="00E41D34" w:rsidP="00E41D34">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00EF66E3" w14:textId="77777777" w:rsidR="00DF657D" w:rsidRDefault="00DF657D" w:rsidP="00DF657D"/>
    <w:p w14:paraId="7B4AC39D" w14:textId="77777777" w:rsidR="00DF657D" w:rsidRDefault="00DF657D" w:rsidP="00DF657D">
      <w:pPr>
        <w:pStyle w:val="Heading2"/>
      </w:pPr>
      <w:bookmarkStart w:id="10288" w:name="_Toc259723184"/>
      <w:bookmarkStart w:id="10289" w:name="_Toc275503530"/>
      <w:bookmarkStart w:id="10290" w:name="_Toc371379200"/>
      <w:bookmarkStart w:id="10291" w:name="_Toc21214390"/>
      <w:bookmarkStart w:id="10292" w:name="UnitReference"/>
      <w:proofErr w:type="spellStart"/>
      <w:r>
        <w:t>Unit</w:t>
      </w:r>
      <w:r w:rsidRPr="003B6F76">
        <w:t>Reference</w:t>
      </w:r>
      <w:bookmarkEnd w:id="10288"/>
      <w:bookmarkEnd w:id="10289"/>
      <w:bookmarkEnd w:id="10290"/>
      <w:bookmarkEnd w:id="10291"/>
      <w:bookmarkEnd w:id="102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A5388F" w14:paraId="70A7AFF8" w14:textId="77777777" w:rsidTr="00DF657D">
        <w:tc>
          <w:tcPr>
            <w:tcW w:w="5000" w:type="pct"/>
          </w:tcPr>
          <w:p w14:paraId="7E3F643B" w14:textId="77777777" w:rsidR="00DF657D" w:rsidRDefault="009C6186" w:rsidP="00DF657D">
            <w:pPr>
              <w:pStyle w:val="Normal2"/>
            </w:pPr>
            <w:r>
              <w:rPr>
                <w:noProof/>
                <w:snapToGrid/>
                <w:lang w:val="sv-SE" w:eastAsia="sv-SE"/>
              </w:rPr>
              <w:pict w14:anchorId="482D1F00">
                <v:shape id="_x0000_s7447" type="#_x0000_t75" style="position:absolute;left:0;text-align:left;margin-left:1576pt;margin-top:7.05pt;width:231pt;height:97.5pt;z-index:-8;mso-wrap-edited:t;mso-position-horizontal:right;mso-position-horizontal-relative:text;mso-position-vertical:absolute;mso-position-vertical-relative:text" wrapcoords="103 6945 309 15774 9182 15286 9131 21456 21600 21434 21600 0 9285 66 9234 7189 103 6945" filled="t">
                  <v:imagedata r:id="rId2319" o:title="UnitReference"/>
                  <w10:wrap type="tight"/>
                </v:shape>
              </w:pict>
            </w:r>
            <w:r w:rsidR="00DF657D" w:rsidRPr="00CB095C">
              <w:rPr>
                <w:noProof/>
              </w:rPr>
              <w:t xml:space="preserve">An element detailing relevant references pertaining to the </w:t>
            </w:r>
            <w:r w:rsidR="00DF657D">
              <w:rPr>
                <w:noProof/>
              </w:rPr>
              <w:t>Unit</w:t>
            </w:r>
            <w:r w:rsidR="00DF657D" w:rsidRPr="00CB095C">
              <w:rPr>
                <w:noProof/>
              </w:rPr>
              <w:t xml:space="preserve">. The type of reference is identified by the attributes  </w:t>
            </w:r>
            <w:r w:rsidR="00DF657D">
              <w:rPr>
                <w:noProof/>
              </w:rPr>
              <w:t>Unit</w:t>
            </w:r>
            <w:r w:rsidR="00DF657D" w:rsidRPr="00CB095C">
              <w:rPr>
                <w:noProof/>
              </w:rPr>
              <w:t>ReferenceType and AssignedBy</w:t>
            </w:r>
            <w:r w:rsidR="00DF657D" w:rsidRPr="003B6F76">
              <w:t>.</w:t>
            </w:r>
          </w:p>
          <w:p w14:paraId="60F51D19" w14:textId="77777777" w:rsidR="00DF657D" w:rsidRDefault="00DF657D" w:rsidP="00DF657D">
            <w:pPr>
              <w:pStyle w:val="Bold3"/>
            </w:pPr>
            <w:proofErr w:type="spellStart"/>
            <w:r>
              <w:t>UnitReferenceType</w:t>
            </w:r>
            <w:proofErr w:type="spellEnd"/>
            <w:r>
              <w:t xml:space="preserve"> [attribute]</w:t>
            </w:r>
          </w:p>
          <w:p w14:paraId="366A370D" w14:textId="77777777" w:rsidR="00DF657D" w:rsidRDefault="00DF657D" w:rsidP="00DF657D">
            <w:pPr>
              <w:pStyle w:val="Italic3"/>
            </w:pPr>
            <w:proofErr w:type="spellStart"/>
            <w:r>
              <w:t>Unit</w:t>
            </w:r>
            <w:r w:rsidRPr="00A0363A">
              <w:t>Reference</w:t>
            </w:r>
            <w:r>
              <w:t>Type</w:t>
            </w:r>
            <w:proofErr w:type="spellEnd"/>
            <w:r>
              <w:t xml:space="preserve"> is mandatory. A single instance is required.</w:t>
            </w:r>
          </w:p>
          <w:p w14:paraId="23CEC7F0" w14:textId="77777777"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ED91056" w14:textId="77777777" w:rsidR="00DF657D" w:rsidRDefault="00DF657D" w:rsidP="00DF657D">
            <w:pPr>
              <w:pStyle w:val="Normal3"/>
            </w:pPr>
            <w:r>
              <w:t xml:space="preserve">Refer to </w:t>
            </w:r>
            <w:proofErr w:type="spellStart"/>
            <w:r>
              <w:t>Unit</w:t>
            </w:r>
            <w:r w:rsidRPr="00A0363A">
              <w:t>Reference</w:t>
            </w:r>
            <w:r>
              <w:t>Type</w:t>
            </w:r>
            <w:proofErr w:type="spellEnd"/>
            <w:r>
              <w:t xml:space="preserve"> definition for any enumerations.</w:t>
            </w:r>
          </w:p>
          <w:p w14:paraId="78549E63" w14:textId="77777777" w:rsidR="00DF657D" w:rsidRDefault="00DF657D" w:rsidP="00DF657D">
            <w:pPr>
              <w:pStyle w:val="Bold3"/>
            </w:pPr>
            <w:proofErr w:type="spellStart"/>
            <w:r>
              <w:t>AssignedBy</w:t>
            </w:r>
            <w:proofErr w:type="spellEnd"/>
            <w:r>
              <w:t xml:space="preserve"> [attribute]</w:t>
            </w:r>
          </w:p>
          <w:p w14:paraId="614D326D" w14:textId="77777777" w:rsidR="00DF657D" w:rsidRDefault="00DF657D" w:rsidP="00DF657D">
            <w:pPr>
              <w:pStyle w:val="Italic3"/>
            </w:pPr>
            <w:proofErr w:type="spellStart"/>
            <w:r>
              <w:t>AssignedBy</w:t>
            </w:r>
            <w:proofErr w:type="spellEnd"/>
            <w:r>
              <w:t xml:space="preserve"> </w:t>
            </w:r>
            <w:r w:rsidR="00DB4A66" w:rsidRPr="00DB4A66">
              <w:t>is optional. A single instance might exist</w:t>
            </w:r>
            <w:r>
              <w:t>.</w:t>
            </w:r>
          </w:p>
          <w:p w14:paraId="6994602E" w14:textId="77777777" w:rsidR="00DF657D" w:rsidRDefault="004E5BAF" w:rsidP="00DF657D">
            <w:pPr>
              <w:pStyle w:val="Normal3"/>
            </w:pPr>
            <w:r>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7C3AA3B7" w14:textId="77777777" w:rsidR="00DF657D" w:rsidRPr="00615F62" w:rsidRDefault="00DF657D" w:rsidP="00DF657D">
            <w:pPr>
              <w:pStyle w:val="Normal3"/>
            </w:pPr>
            <w:r>
              <w:t xml:space="preserve">Refer to </w:t>
            </w:r>
            <w:proofErr w:type="spellStart"/>
            <w:r>
              <w:t>AssignedBy</w:t>
            </w:r>
            <w:proofErr w:type="spellEnd"/>
            <w:r>
              <w:t xml:space="preserve"> for any enumerations.</w:t>
            </w:r>
          </w:p>
        </w:tc>
      </w:tr>
    </w:tbl>
    <w:p w14:paraId="6C16AD1C" w14:textId="77777777" w:rsidR="00DF657D" w:rsidRDefault="00DF657D" w:rsidP="00DF657D"/>
    <w:p w14:paraId="3CFBFA4B" w14:textId="77777777" w:rsidR="00DF657D" w:rsidRDefault="00DF657D" w:rsidP="00DF657D">
      <w:pPr>
        <w:pStyle w:val="Heading2"/>
      </w:pPr>
      <w:bookmarkStart w:id="10293" w:name="_Toc259723185"/>
      <w:bookmarkStart w:id="10294" w:name="_Toc275503531"/>
      <w:bookmarkStart w:id="10295" w:name="_Toc371379201"/>
      <w:bookmarkStart w:id="10296" w:name="_Toc21214391"/>
      <w:bookmarkStart w:id="10297" w:name="UnitReferenceType_a"/>
      <w:proofErr w:type="spellStart"/>
      <w:r>
        <w:t>UnitReferenceType</w:t>
      </w:r>
      <w:proofErr w:type="spellEnd"/>
      <w:r>
        <w:t xml:space="preserve"> [attribute]</w:t>
      </w:r>
      <w:bookmarkEnd w:id="10293"/>
      <w:bookmarkEnd w:id="10294"/>
      <w:bookmarkEnd w:id="10295"/>
      <w:bookmarkEnd w:id="10296"/>
      <w:bookmarkEnd w:id="10297"/>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0F7C27" w14:paraId="4E6B7022" w14:textId="77777777" w:rsidTr="00DF657D">
        <w:tc>
          <w:tcPr>
            <w:tcW w:w="5000" w:type="pct"/>
          </w:tcPr>
          <w:p w14:paraId="29BDD11C" w14:textId="77777777" w:rsidR="00DF657D" w:rsidRDefault="009C6186" w:rsidP="00DF657D">
            <w:pPr>
              <w:pStyle w:val="Normal2"/>
            </w:pPr>
            <w:r>
              <w:rPr>
                <w:noProof/>
              </w:rPr>
              <w:pict w14:anchorId="060B1546">
                <v:shape id="_x0000_s5690" type="#_x0000_t75" style="position:absolute;left:0;text-align:left;margin-left:6837.5pt;margin-top:7.05pt;width:98.25pt;height:34.5pt;z-index:-781;mso-position-horizontal:right" wrapcoords="-165 0 -165 21130 21600 21130 21600 0 -165 0" filled="t">
                  <v:imagedata r:id="rId2320" o:title="UnitReferenceType_a"/>
                  <w10:wrap type="tight"/>
                </v:shape>
              </w:pict>
            </w:r>
            <w:r w:rsidR="00DF657D">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w:t>
            </w:r>
            <w:r w:rsidR="00DF657D">
              <w:lastRenderedPageBreak/>
              <w:t xml:space="preserve">announced release date) version 3.0 the prefixed versions will be removed. Instead the attribute </w:t>
            </w:r>
            <w:proofErr w:type="spellStart"/>
            <w:r w:rsidR="00DF657D">
              <w:t>AssignedBy</w:t>
            </w:r>
            <w:proofErr w:type="spellEnd"/>
            <w:r w:rsidR="00DF657D">
              <w:t xml:space="preserve"> will communicate the information previously communicated in the prefix</w:t>
            </w:r>
            <w:r w:rsidR="00DF657D" w:rsidRPr="000F7C27">
              <w:t>.</w:t>
            </w:r>
          </w:p>
          <w:p w14:paraId="720BEC0C"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r w:rsidR="00DF657D">
              <w:t xml:space="preserve"> </w:t>
            </w:r>
          </w:p>
        </w:tc>
      </w:tr>
    </w:tbl>
    <w:p w14:paraId="0AB9B839" w14:textId="77777777" w:rsidR="00DF657D" w:rsidRDefault="00DF657D" w:rsidP="00DF657D"/>
    <w:p w14:paraId="11DD1D74" w14:textId="77777777" w:rsidR="00DF657D" w:rsidRDefault="00DF657D" w:rsidP="00DF657D">
      <w:pPr>
        <w:pStyle w:val="Heading2"/>
      </w:pPr>
      <w:bookmarkStart w:id="10298" w:name="_Toc259723186"/>
      <w:bookmarkStart w:id="10299" w:name="_Toc275503532"/>
      <w:bookmarkStart w:id="10300" w:name="_Toc371379202"/>
      <w:bookmarkStart w:id="10301" w:name="_Toc21214392"/>
      <w:bookmarkStart w:id="10302" w:name="UnitsPerCarton"/>
      <w:proofErr w:type="spellStart"/>
      <w:r>
        <w:t>UnitsPerCarton</w:t>
      </w:r>
      <w:bookmarkEnd w:id="10298"/>
      <w:bookmarkEnd w:id="10299"/>
      <w:bookmarkEnd w:id="10300"/>
      <w:bookmarkEnd w:id="10301"/>
      <w:bookmarkEnd w:id="103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9EBDB2F" w14:textId="77777777" w:rsidTr="00DF657D">
        <w:tc>
          <w:tcPr>
            <w:tcW w:w="5000" w:type="pct"/>
          </w:tcPr>
          <w:p w14:paraId="6ABFAE33" w14:textId="77777777" w:rsidR="00DF657D" w:rsidRDefault="009C6186" w:rsidP="00DF657D">
            <w:pPr>
              <w:pStyle w:val="Normal2"/>
            </w:pPr>
            <w:r>
              <w:pict w14:anchorId="723BE2D6">
                <v:shape id="dc_1743" o:spid="_x0000_s4863" style="position:absolute;left:0;text-align:left;margin-left:0;margin-top:0;width:50pt;height:50pt;z-index:1697;visibility:hidden" coordsize="197,385" o:spt="100" o:preferrelative="t" adj="0,,0" path="">
                  <v:stroke joinstyle="round"/>
                  <v:formulas/>
                  <v:path o:connecttype="segments"/>
                  <o:lock v:ext="edit" selection="t"/>
                </v:shape>
              </w:pict>
            </w:r>
            <w:r>
              <w:pict w14:anchorId="7E7A25B9">
                <v:shape id="_x0000_s5599" style="position:absolute;left:0;text-align:left;margin-left:20965.2pt;margin-top:7.2pt;width:231pt;height:118.5pt;z-index:-848;mso-wrap-edited:t;mso-position-horizontal:right" coordsize="" o:spt="100" wrapcoords="-30 441 337 441 646 441 646 106 646 106 646 0 1000 0 1000 0 1000 1036 646 1036 646 894 337 894 -30 894 -30 441" adj="0,,0" path="">
                  <v:stroke joinstyle="round"/>
                  <v:imagedata r:id="rId2321" o:title="dc_1743"/>
                  <v:formulas/>
                  <v:path o:connecttype="segments"/>
                  <w10:wrap type="tight"/>
                </v:shape>
              </w:pict>
            </w:r>
            <w:r w:rsidR="00DF657D">
              <w:t>The number of units per box.</w:t>
            </w:r>
          </w:p>
          <w:p w14:paraId="568ACA2B" w14:textId="77777777" w:rsidR="00DF657D" w:rsidRDefault="00DF657D" w:rsidP="00DF657D">
            <w:pPr>
              <w:pStyle w:val="Bold3"/>
            </w:pPr>
            <w:r>
              <w:t>(sequence)</w:t>
            </w:r>
          </w:p>
          <w:p w14:paraId="257AC630" w14:textId="77777777" w:rsidR="00DF657D" w:rsidRDefault="00DF657D" w:rsidP="00DF657D">
            <w:pPr>
              <w:pStyle w:val="Italic3"/>
            </w:pPr>
            <w:r>
              <w:t>The sequence of items below is mandatory. A single instance is required.</w:t>
            </w:r>
          </w:p>
          <w:p w14:paraId="7211EEDC" w14:textId="77777777" w:rsidR="00DF657D" w:rsidRDefault="00DF657D" w:rsidP="00DF657D">
            <w:pPr>
              <w:pStyle w:val="Bold4"/>
            </w:pPr>
            <w:r>
              <w:t>Value</w:t>
            </w:r>
          </w:p>
          <w:p w14:paraId="35055C71" w14:textId="77777777" w:rsidR="00DF657D" w:rsidRDefault="00DF657D" w:rsidP="00DF657D">
            <w:pPr>
              <w:pStyle w:val="Italic4"/>
            </w:pPr>
            <w:r>
              <w:t>Value is mandatory. A single instance is required.</w:t>
            </w:r>
          </w:p>
          <w:p w14:paraId="29B831E5" w14:textId="77777777" w:rsidR="00DF657D" w:rsidRDefault="00DF657D" w:rsidP="00DF657D">
            <w:pPr>
              <w:pStyle w:val="Normal4"/>
            </w:pPr>
            <w:r>
              <w:t>A numeric value expressed in the unit of measure (UOM).</w:t>
            </w:r>
          </w:p>
          <w:p w14:paraId="1A5EE5AD" w14:textId="77777777" w:rsidR="00DF657D" w:rsidRDefault="00DF657D" w:rsidP="00DF657D">
            <w:pPr>
              <w:pStyle w:val="Bold4"/>
            </w:pPr>
            <w:proofErr w:type="spellStart"/>
            <w:r>
              <w:t>RangeMin</w:t>
            </w:r>
            <w:proofErr w:type="spellEnd"/>
          </w:p>
          <w:p w14:paraId="459DDC43" w14:textId="77777777" w:rsidR="00DF657D" w:rsidRDefault="00DF657D" w:rsidP="00DF657D">
            <w:pPr>
              <w:pStyle w:val="Italic4"/>
            </w:pPr>
            <w:proofErr w:type="spellStart"/>
            <w:r>
              <w:t>RangeMin</w:t>
            </w:r>
            <w:proofErr w:type="spellEnd"/>
            <w:r>
              <w:t xml:space="preserve"> is optional. A single instance might exist.</w:t>
            </w:r>
          </w:p>
          <w:p w14:paraId="5417DBF1" w14:textId="77777777" w:rsidR="00DF657D" w:rsidRDefault="00DF657D" w:rsidP="00DF657D">
            <w:pPr>
              <w:pStyle w:val="Normal4"/>
            </w:pPr>
            <w:r>
              <w:t>The minimum value (lower boundary) allowed for the Measurement that is the parent of this element.</w:t>
            </w:r>
          </w:p>
          <w:p w14:paraId="325D9214" w14:textId="77777777" w:rsidR="00DF657D" w:rsidRDefault="00DF657D" w:rsidP="00DF657D">
            <w:pPr>
              <w:pStyle w:val="Bold4"/>
            </w:pPr>
            <w:proofErr w:type="spellStart"/>
            <w:r>
              <w:t>RangeMax</w:t>
            </w:r>
            <w:proofErr w:type="spellEnd"/>
          </w:p>
          <w:p w14:paraId="4AB9E7D3" w14:textId="77777777" w:rsidR="00DF657D" w:rsidRDefault="00DF657D" w:rsidP="00DF657D">
            <w:pPr>
              <w:pStyle w:val="Italic4"/>
            </w:pPr>
            <w:proofErr w:type="spellStart"/>
            <w:r>
              <w:t>RangeMax</w:t>
            </w:r>
            <w:proofErr w:type="spellEnd"/>
            <w:r>
              <w:t xml:space="preserve"> is optional. A single instance might exist.</w:t>
            </w:r>
          </w:p>
          <w:p w14:paraId="58FF6C55"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8447FE7" w14:textId="77777777" w:rsidR="00DF657D" w:rsidRDefault="00DF657D" w:rsidP="00DF657D"/>
    <w:p w14:paraId="06EB94FE" w14:textId="77777777" w:rsidR="00DF657D" w:rsidRDefault="00DF657D" w:rsidP="00DF657D">
      <w:pPr>
        <w:pStyle w:val="Heading2"/>
      </w:pPr>
      <w:bookmarkStart w:id="10303" w:name="_Toc259723187"/>
      <w:bookmarkStart w:id="10304" w:name="_Toc275503533"/>
      <w:bookmarkStart w:id="10305" w:name="_Toc371379203"/>
      <w:bookmarkStart w:id="10306" w:name="_Toc21214393"/>
      <w:bookmarkStart w:id="10307" w:name="UOM_a"/>
      <w:r>
        <w:t>UOM [attribute]</w:t>
      </w:r>
      <w:bookmarkEnd w:id="10303"/>
      <w:bookmarkEnd w:id="10304"/>
      <w:bookmarkEnd w:id="10305"/>
      <w:bookmarkEnd w:id="10306"/>
      <w:bookmarkEnd w:id="1030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22CB63" w14:textId="77777777" w:rsidTr="00DF657D">
        <w:tc>
          <w:tcPr>
            <w:tcW w:w="5000" w:type="pct"/>
          </w:tcPr>
          <w:p w14:paraId="16BF801C" w14:textId="77777777" w:rsidR="00DF657D" w:rsidRDefault="009C6186" w:rsidP="00DF657D">
            <w:pPr>
              <w:pStyle w:val="Normal2"/>
            </w:pPr>
            <w:r>
              <w:pict w14:anchorId="2F061F52">
                <v:shape id="dc_1744" o:spid="_x0000_s5804" style="position:absolute;left:0;text-align:left;margin-left:0;margin-top:0;width:50pt;height:50pt;z-index:1811;visibility:hidden" coordsize="89,115" o:spt="100" o:preferrelative="t" adj="0,,0" path="">
                  <v:stroke joinstyle="round"/>
                  <v:formulas/>
                  <v:path o:connecttype="segments"/>
                  <o:lock v:ext="edit" selection="t"/>
                </v:shape>
              </w:pict>
            </w:r>
            <w:r>
              <w:pict w14:anchorId="18EC6309">
                <v:shape id="_x0000_s5805" style="position:absolute;left:0;text-align:left;margin-left:3145.2pt;margin-top:7.2pt;width:69pt;height:53.25pt;z-index:-728;mso-wrap-edited:t;mso-position-horizontal:right" coordsize="" o:spt="100" wrapcoords="-30 0 1000 0 1000 1079 1000 1079 -30 1079 -30 0" adj="0,,0" path="">
                  <v:stroke joinstyle="round"/>
                  <v:imagedata r:id="rId2322" o:title="dc_1744"/>
                  <v:formulas/>
                  <v:path o:connecttype="segments"/>
                  <w10:wrap type="tight"/>
                </v:shape>
              </w:pict>
            </w:r>
            <w:r w:rsidR="00DF657D">
              <w:t>Defines the unit of measure for the value.</w:t>
            </w:r>
          </w:p>
          <w:p w14:paraId="4BA26F9D" w14:textId="77777777" w:rsidR="00DF657D" w:rsidRDefault="00DF657D" w:rsidP="00DF657D">
            <w:pPr>
              <w:pStyle w:val="Italic2"/>
            </w:pPr>
            <w:r>
              <w:t>This item is restricted to the following list.</w:t>
            </w:r>
          </w:p>
          <w:p w14:paraId="31A0B1C7" w14:textId="77777777" w:rsidR="00DF657D" w:rsidRDefault="00DF657D" w:rsidP="00DF657D">
            <w:pPr>
              <w:pStyle w:val="Bold3"/>
            </w:pPr>
            <w:proofErr w:type="spellStart"/>
            <w:r>
              <w:t>AirDryMetricTonne</w:t>
            </w:r>
            <w:proofErr w:type="spellEnd"/>
          </w:p>
          <w:p w14:paraId="7CD0EDAA" w14:textId="77777777" w:rsidR="00DF657D" w:rsidRDefault="00DF657D" w:rsidP="00DF657D">
            <w:pPr>
              <w:pStyle w:val="Normal3"/>
            </w:pPr>
            <w:r>
              <w:t xml:space="preserve">A unit of measure that identifies the product as 1000 kilograms of product that has been calculated based on an accepted standard representing the contents to be 90% fibre and 10% moisture and adjusted using a moisture percentage test. The </w:t>
            </w:r>
            <w:proofErr w:type="spellStart"/>
            <w:r>
              <w:t>AirDryMetricTonne</w:t>
            </w:r>
            <w:proofErr w:type="spellEnd"/>
            <w:r>
              <w:t xml:space="preserve"> is calculated as </w:t>
            </w:r>
            <w:proofErr w:type="spellStart"/>
            <w:r>
              <w:t>GrossWeight</w:t>
            </w:r>
            <w:proofErr w:type="spellEnd"/>
            <w:r>
              <w:t xml:space="preserve"> X (100 - moisture% / 90)</w:t>
            </w:r>
          </w:p>
          <w:p w14:paraId="763A92CF" w14:textId="77777777" w:rsidR="00DF657D" w:rsidRDefault="00DF657D" w:rsidP="00DF657D">
            <w:pPr>
              <w:pStyle w:val="Bold3"/>
            </w:pPr>
            <w:proofErr w:type="spellStart"/>
            <w:r>
              <w:t>AirDryPercent</w:t>
            </w:r>
            <w:proofErr w:type="spellEnd"/>
          </w:p>
          <w:p w14:paraId="401EF95F" w14:textId="77777777" w:rsidR="00DF657D" w:rsidRDefault="00DF657D" w:rsidP="00DF657D">
            <w:pPr>
              <w:pStyle w:val="Normal3"/>
            </w:pPr>
            <w:r>
              <w:t xml:space="preserve">The percentage measured at the time of production using the air dry industry standard (90% fibre, 10% moisture) therefore, 102 </w:t>
            </w:r>
            <w:proofErr w:type="spellStart"/>
            <w:r>
              <w:t>AirDryPercent</w:t>
            </w:r>
            <w:proofErr w:type="spellEnd"/>
            <w:r>
              <w:t xml:space="preserve"> = 102 </w:t>
            </w:r>
            <w:proofErr w:type="spellStart"/>
            <w:r>
              <w:t>AirDryPercent</w:t>
            </w:r>
            <w:proofErr w:type="spellEnd"/>
            <w:r>
              <w:t xml:space="preserve"> / 100 * 90% = 91.8% fibres.</w:t>
            </w:r>
          </w:p>
          <w:p w14:paraId="7F519A2F" w14:textId="77777777" w:rsidR="00DF657D" w:rsidRDefault="00DF657D" w:rsidP="00DF657D">
            <w:pPr>
              <w:pStyle w:val="Bold3"/>
            </w:pPr>
            <w:proofErr w:type="spellStart"/>
            <w:r>
              <w:t>AirDryShortTon</w:t>
            </w:r>
            <w:proofErr w:type="spellEnd"/>
          </w:p>
          <w:p w14:paraId="7894F3C2" w14:textId="77777777" w:rsidR="00DF657D" w:rsidRDefault="00DF657D" w:rsidP="00DF657D">
            <w:pPr>
              <w:pStyle w:val="Normal3"/>
            </w:pPr>
            <w:r>
              <w:t xml:space="preserve">A unit of measure that identifies the product as 2000 pounds of product that has been calculated based on an accepted standard representing the contents </w:t>
            </w:r>
            <w:r>
              <w:lastRenderedPageBreak/>
              <w:t xml:space="preserve">to be 90% fibre and 10% moisture and further adjusted using a moisture percentage test. The </w:t>
            </w:r>
            <w:proofErr w:type="spellStart"/>
            <w:r>
              <w:t>AirDryShortTon</w:t>
            </w:r>
            <w:proofErr w:type="spellEnd"/>
            <w:r>
              <w:t xml:space="preserve"> is calculated as </w:t>
            </w:r>
            <w:proofErr w:type="spellStart"/>
            <w:r>
              <w:t>GrossWeight</w:t>
            </w:r>
            <w:proofErr w:type="spellEnd"/>
            <w:r>
              <w:t xml:space="preserve"> X (100 - moisture% / 90)</w:t>
            </w:r>
          </w:p>
          <w:p w14:paraId="05584EE5" w14:textId="77777777" w:rsidR="00DF657D" w:rsidRDefault="00DF657D" w:rsidP="00DF657D">
            <w:pPr>
              <w:pStyle w:val="Bold3"/>
            </w:pPr>
            <w:r>
              <w:t>Bale</w:t>
            </w:r>
          </w:p>
          <w:p w14:paraId="27D74C95" w14:textId="77777777" w:rsidR="00DF657D" w:rsidRDefault="00DF657D" w:rsidP="00DF657D">
            <w:pPr>
              <w:pStyle w:val="Normal3"/>
            </w:pPr>
            <w:r>
              <w:t xml:space="preserve">The </w:t>
            </w:r>
            <w:r w:rsidR="00D51B8B">
              <w:t xml:space="preserve">value </w:t>
            </w:r>
            <w:r>
              <w:t>is a count of bales. A single or rectangular grouping of product</w:t>
            </w:r>
          </w:p>
          <w:p w14:paraId="09A1BC1C" w14:textId="77777777" w:rsidR="00DF657D" w:rsidRDefault="00DF657D" w:rsidP="00DF657D">
            <w:pPr>
              <w:pStyle w:val="Bold3"/>
            </w:pPr>
            <w:proofErr w:type="spellStart"/>
            <w:r>
              <w:t>BoardFoot</w:t>
            </w:r>
            <w:proofErr w:type="spellEnd"/>
          </w:p>
          <w:p w14:paraId="1CBA38B1" w14:textId="77777777" w:rsidR="00DF657D" w:rsidRDefault="00DF657D" w:rsidP="00DF657D">
            <w:pPr>
              <w:pStyle w:val="Normal3"/>
            </w:pPr>
            <w:r>
              <w:t xml:space="preserve">The </w:t>
            </w:r>
            <w:r w:rsidR="00D51B8B">
              <w:t xml:space="preserve">value </w:t>
            </w:r>
            <w:r>
              <w:t>is expressed in board feet.</w:t>
            </w:r>
          </w:p>
          <w:p w14:paraId="2F1DB2D2" w14:textId="77777777" w:rsidR="00DF657D" w:rsidRDefault="00DF657D" w:rsidP="00DF657D">
            <w:pPr>
              <w:pStyle w:val="Bold3"/>
            </w:pPr>
            <w:proofErr w:type="spellStart"/>
            <w:r>
              <w:t>BookUnit</w:t>
            </w:r>
            <w:proofErr w:type="spellEnd"/>
          </w:p>
          <w:p w14:paraId="2161F7EF" w14:textId="77777777" w:rsidR="00DF657D" w:rsidRDefault="00DF657D" w:rsidP="00DF657D">
            <w:pPr>
              <w:pStyle w:val="Normal3"/>
            </w:pPr>
            <w:r>
              <w:t>A copy of a book.</w:t>
            </w:r>
          </w:p>
          <w:p w14:paraId="467156E7" w14:textId="77777777" w:rsidR="00DF657D" w:rsidRDefault="00DF657D" w:rsidP="00DF657D">
            <w:pPr>
              <w:pStyle w:val="Bold3"/>
            </w:pPr>
            <w:r>
              <w:t>Box</w:t>
            </w:r>
          </w:p>
          <w:p w14:paraId="051FB5E9" w14:textId="77777777" w:rsidR="00DF657D" w:rsidRDefault="00DF657D" w:rsidP="00DF657D">
            <w:pPr>
              <w:pStyle w:val="Normal3"/>
            </w:pPr>
            <w:r>
              <w:t xml:space="preserve">The </w:t>
            </w:r>
            <w:r w:rsidR="00D51B8B">
              <w:t xml:space="preserve">value </w:t>
            </w:r>
            <w:r>
              <w:t>is a count of boxes.</w:t>
            </w:r>
          </w:p>
          <w:p w14:paraId="2C9264E4" w14:textId="77777777" w:rsidR="00DF657D" w:rsidRDefault="00DF657D" w:rsidP="00DF657D">
            <w:pPr>
              <w:pStyle w:val="Bold3"/>
            </w:pPr>
            <w:r>
              <w:t>Bundle</w:t>
            </w:r>
          </w:p>
          <w:p w14:paraId="07354FFB" w14:textId="77777777" w:rsidR="00DF657D" w:rsidRDefault="00DF657D" w:rsidP="00DF657D">
            <w:pPr>
              <w:pStyle w:val="Normal3"/>
            </w:pPr>
            <w:r>
              <w:t xml:space="preserve">The </w:t>
            </w:r>
            <w:r w:rsidR="00D51B8B">
              <w:t xml:space="preserve">value </w:t>
            </w:r>
            <w:r>
              <w:t>is a count of bundles.</w:t>
            </w:r>
          </w:p>
          <w:p w14:paraId="2349F8CC" w14:textId="77777777" w:rsidR="00DF657D" w:rsidRDefault="00DF657D" w:rsidP="00DF657D">
            <w:pPr>
              <w:pStyle w:val="Bold3"/>
            </w:pPr>
            <w:r>
              <w:t>C-Size</w:t>
            </w:r>
          </w:p>
          <w:p w14:paraId="67DA6ED1" w14:textId="77777777" w:rsidR="00DF657D" w:rsidRDefault="00DF657D" w:rsidP="00DF657D">
            <w:pPr>
              <w:pStyle w:val="Bold3"/>
            </w:pPr>
            <w:r>
              <w:t>Celsius</w:t>
            </w:r>
          </w:p>
          <w:p w14:paraId="41DA376B" w14:textId="77777777" w:rsidR="00DF657D" w:rsidRDefault="00DF657D" w:rsidP="00DF657D">
            <w:pPr>
              <w:pStyle w:val="Normal3"/>
            </w:pPr>
            <w:r>
              <w:t xml:space="preserve">The </w:t>
            </w:r>
            <w:r w:rsidR="00D51B8B">
              <w:t xml:space="preserve">value </w:t>
            </w:r>
            <w:r>
              <w:t>is in Celsius temperature degrees.</w:t>
            </w:r>
          </w:p>
          <w:p w14:paraId="6B8CE87F" w14:textId="77777777" w:rsidR="00DF657D" w:rsidRDefault="00DF657D" w:rsidP="00DF657D">
            <w:pPr>
              <w:pStyle w:val="Bold3"/>
            </w:pPr>
            <w:proofErr w:type="spellStart"/>
            <w:r>
              <w:t>Centimeter</w:t>
            </w:r>
            <w:proofErr w:type="spellEnd"/>
          </w:p>
          <w:p w14:paraId="17C04E2B" w14:textId="77777777" w:rsidR="00DF657D" w:rsidRDefault="00DF657D" w:rsidP="00DF657D">
            <w:pPr>
              <w:pStyle w:val="Normal3"/>
            </w:pPr>
            <w:r>
              <w:t xml:space="preserve">The </w:t>
            </w:r>
            <w:r w:rsidR="00D51B8B">
              <w:t xml:space="preserve">value </w:t>
            </w:r>
            <w:r>
              <w:t>is expressed in centimetres.</w:t>
            </w:r>
          </w:p>
          <w:p w14:paraId="47838F2D" w14:textId="77777777" w:rsidR="00DF657D" w:rsidRDefault="00DF657D" w:rsidP="00DF657D">
            <w:pPr>
              <w:pStyle w:val="Bold3"/>
            </w:pPr>
            <w:proofErr w:type="spellStart"/>
            <w:r>
              <w:t>CentimeterPerSecond</w:t>
            </w:r>
            <w:proofErr w:type="spellEnd"/>
          </w:p>
          <w:p w14:paraId="1D189D19" w14:textId="77777777" w:rsidR="00DF657D" w:rsidRDefault="00DF657D" w:rsidP="00DF657D">
            <w:pPr>
              <w:pStyle w:val="Normal3"/>
            </w:pPr>
            <w:proofErr w:type="spellStart"/>
            <w:r>
              <w:t>Centimeter</w:t>
            </w:r>
            <w:proofErr w:type="spellEnd"/>
            <w:r>
              <w:t xml:space="preserve"> per second</w:t>
            </w:r>
          </w:p>
          <w:p w14:paraId="544F8333" w14:textId="77777777" w:rsidR="00DF657D" w:rsidRDefault="00DF657D" w:rsidP="00DF657D">
            <w:pPr>
              <w:pStyle w:val="Bold3"/>
            </w:pPr>
            <w:r>
              <w:t>Cord</w:t>
            </w:r>
          </w:p>
          <w:p w14:paraId="0969216F" w14:textId="77777777" w:rsidR="00DF657D" w:rsidRDefault="00DF657D" w:rsidP="00DF657D">
            <w:pPr>
              <w:pStyle w:val="Normal3"/>
            </w:pPr>
            <w:r>
              <w:t>One cord of wood equals 128 cubic feet, or a pile of wood 4 feet high, 4 feet thick and 8 feet long.</w:t>
            </w:r>
          </w:p>
          <w:p w14:paraId="21345400" w14:textId="77777777" w:rsidR="00DF657D" w:rsidRDefault="00DF657D" w:rsidP="00DF657D">
            <w:pPr>
              <w:pStyle w:val="Bold3"/>
            </w:pPr>
            <w:proofErr w:type="spellStart"/>
            <w:r>
              <w:t>CubicCentimeterPerGram</w:t>
            </w:r>
            <w:proofErr w:type="spellEnd"/>
          </w:p>
          <w:p w14:paraId="6F875213" w14:textId="77777777" w:rsidR="00DF657D" w:rsidRDefault="00DF657D" w:rsidP="00DF657D">
            <w:pPr>
              <w:pStyle w:val="Normal3"/>
            </w:pPr>
            <w:r>
              <w:t xml:space="preserve">Cubic </w:t>
            </w:r>
            <w:proofErr w:type="spellStart"/>
            <w:r>
              <w:t>centimeter</w:t>
            </w:r>
            <w:proofErr w:type="spellEnd"/>
            <w:r>
              <w:t xml:space="preserve"> per gram</w:t>
            </w:r>
          </w:p>
          <w:p w14:paraId="35648715" w14:textId="77777777" w:rsidR="00DF657D" w:rsidRDefault="00DF657D" w:rsidP="00DF657D">
            <w:pPr>
              <w:pStyle w:val="Bold3"/>
            </w:pPr>
            <w:proofErr w:type="spellStart"/>
            <w:r>
              <w:t>CubicCentimeterPerSecond</w:t>
            </w:r>
            <w:proofErr w:type="spellEnd"/>
          </w:p>
          <w:p w14:paraId="6C9F04EC" w14:textId="77777777" w:rsidR="00DF657D" w:rsidRDefault="00DF657D" w:rsidP="00DF657D">
            <w:pPr>
              <w:pStyle w:val="Normal3"/>
            </w:pPr>
            <w:r>
              <w:t xml:space="preserve">Cubic </w:t>
            </w:r>
            <w:proofErr w:type="spellStart"/>
            <w:r>
              <w:t>centimeter</w:t>
            </w:r>
            <w:proofErr w:type="spellEnd"/>
            <w:r>
              <w:t xml:space="preserve"> per second</w:t>
            </w:r>
          </w:p>
          <w:p w14:paraId="2B8CB8D6" w14:textId="77777777" w:rsidR="00DF657D" w:rsidRDefault="00DF657D" w:rsidP="00DF657D">
            <w:pPr>
              <w:pStyle w:val="Bold3"/>
            </w:pPr>
            <w:proofErr w:type="spellStart"/>
            <w:r>
              <w:t>CubicFoot</w:t>
            </w:r>
            <w:proofErr w:type="spellEnd"/>
          </w:p>
          <w:p w14:paraId="509BC12F" w14:textId="77777777" w:rsidR="00DF657D" w:rsidRDefault="00DF657D" w:rsidP="00DF657D">
            <w:pPr>
              <w:pStyle w:val="Normal3"/>
            </w:pPr>
            <w:r>
              <w:t xml:space="preserve">The </w:t>
            </w:r>
            <w:r w:rsidR="00D51B8B">
              <w:t xml:space="preserve">value </w:t>
            </w:r>
            <w:r>
              <w:t>is expressed in cubic feet.</w:t>
            </w:r>
          </w:p>
          <w:p w14:paraId="024F00F1" w14:textId="77777777" w:rsidR="00DF657D" w:rsidRDefault="00DF657D" w:rsidP="00DF657D">
            <w:pPr>
              <w:pStyle w:val="Bold3"/>
            </w:pPr>
            <w:proofErr w:type="spellStart"/>
            <w:r>
              <w:t>CubicInchesPerSecond</w:t>
            </w:r>
            <w:proofErr w:type="spellEnd"/>
          </w:p>
          <w:p w14:paraId="2BE3E15D" w14:textId="77777777" w:rsidR="00DF657D" w:rsidRDefault="00DF657D" w:rsidP="00DF657D">
            <w:pPr>
              <w:pStyle w:val="Normal3"/>
            </w:pPr>
            <w:r>
              <w:t>Cubic inches per second</w:t>
            </w:r>
          </w:p>
          <w:p w14:paraId="60496F06" w14:textId="77777777" w:rsidR="00DF657D" w:rsidRDefault="00DF657D" w:rsidP="00DF657D">
            <w:pPr>
              <w:pStyle w:val="Bold3"/>
            </w:pPr>
            <w:proofErr w:type="spellStart"/>
            <w:r>
              <w:t>CubicMeter</w:t>
            </w:r>
            <w:proofErr w:type="spellEnd"/>
          </w:p>
          <w:p w14:paraId="7C351989" w14:textId="77777777" w:rsidR="00DF657D" w:rsidRDefault="00DF657D" w:rsidP="00DF657D">
            <w:pPr>
              <w:pStyle w:val="Normal3"/>
            </w:pPr>
            <w:r>
              <w:t xml:space="preserve">The </w:t>
            </w:r>
            <w:r w:rsidR="00D51B8B">
              <w:t xml:space="preserve">value </w:t>
            </w:r>
            <w:r>
              <w:t>is expressed in cubic meter.</w:t>
            </w:r>
          </w:p>
          <w:p w14:paraId="1C218D3D" w14:textId="77777777" w:rsidR="004B4688" w:rsidRDefault="004B4688" w:rsidP="004B4688">
            <w:pPr>
              <w:pStyle w:val="Bold3"/>
            </w:pPr>
            <w:proofErr w:type="spellStart"/>
            <w:r>
              <w:t>CubicMeterKilometer</w:t>
            </w:r>
            <w:proofErr w:type="spellEnd"/>
          </w:p>
          <w:p w14:paraId="4E34295D" w14:textId="77777777" w:rsidR="004B4688" w:rsidRDefault="004B4688" w:rsidP="004B4688">
            <w:pPr>
              <w:pStyle w:val="Normal3"/>
            </w:pPr>
            <w:r>
              <w:t xml:space="preserve">The value is expressed as a volume in </w:t>
            </w:r>
            <w:proofErr w:type="spellStart"/>
            <w:r>
              <w:t>CubicMeter</w:t>
            </w:r>
            <w:proofErr w:type="spellEnd"/>
            <w:r>
              <w:t xml:space="preserve"> times a distance in </w:t>
            </w:r>
            <w:proofErr w:type="spellStart"/>
            <w:r>
              <w:t>Kilometer</w:t>
            </w:r>
            <w:proofErr w:type="spellEnd"/>
            <w:r>
              <w:t xml:space="preserve">, e.g. the unit price for transporting one </w:t>
            </w:r>
            <w:proofErr w:type="spellStart"/>
            <w:r>
              <w:t>cubicmeter</w:t>
            </w:r>
            <w:proofErr w:type="spellEnd"/>
            <w:r>
              <w:t xml:space="preserve"> of wood one </w:t>
            </w:r>
            <w:proofErr w:type="spellStart"/>
            <w:r>
              <w:t>kilometer</w:t>
            </w:r>
            <w:proofErr w:type="spellEnd"/>
            <w:r>
              <w:t>.</w:t>
            </w:r>
          </w:p>
          <w:p w14:paraId="4223A436" w14:textId="77777777" w:rsidR="00DF657D" w:rsidRPr="00D91BD2" w:rsidRDefault="00DF657D" w:rsidP="00DF657D">
            <w:pPr>
              <w:pStyle w:val="Bold3"/>
              <w:rPr>
                <w:lang w:val="sv-SE"/>
              </w:rPr>
            </w:pPr>
            <w:proofErr w:type="spellStart"/>
            <w:r w:rsidRPr="00D91BD2">
              <w:rPr>
                <w:lang w:val="sv-SE"/>
              </w:rPr>
              <w:t>CubicMeterPerKilogram</w:t>
            </w:r>
            <w:proofErr w:type="spellEnd"/>
          </w:p>
          <w:p w14:paraId="6C5F73C5" w14:textId="77777777" w:rsidR="00DF657D" w:rsidRPr="00D91BD2" w:rsidRDefault="00DF657D" w:rsidP="00DF657D">
            <w:pPr>
              <w:pStyle w:val="Normal3"/>
              <w:rPr>
                <w:lang w:val="sv-SE"/>
              </w:rPr>
            </w:pPr>
            <w:proofErr w:type="spellStart"/>
            <w:r w:rsidRPr="00D91BD2">
              <w:rPr>
                <w:lang w:val="sv-SE"/>
              </w:rPr>
              <w:lastRenderedPageBreak/>
              <w:t>Cubic</w:t>
            </w:r>
            <w:proofErr w:type="spellEnd"/>
            <w:r w:rsidRPr="00D91BD2">
              <w:rPr>
                <w:lang w:val="sv-SE"/>
              </w:rPr>
              <w:t xml:space="preserve"> meter per kilogram</w:t>
            </w:r>
          </w:p>
          <w:p w14:paraId="24E949B3" w14:textId="77777777" w:rsidR="00DF657D" w:rsidRPr="00D91BD2" w:rsidRDefault="00DF657D" w:rsidP="00DF657D">
            <w:pPr>
              <w:pStyle w:val="Bold3"/>
              <w:rPr>
                <w:lang w:val="sv-SE"/>
              </w:rPr>
            </w:pPr>
            <w:proofErr w:type="spellStart"/>
            <w:r w:rsidRPr="00D91BD2">
              <w:rPr>
                <w:lang w:val="sv-SE"/>
              </w:rPr>
              <w:t>Cubit</w:t>
            </w:r>
            <w:proofErr w:type="spellEnd"/>
          </w:p>
          <w:p w14:paraId="24BD18B1" w14:textId="77777777" w:rsidR="00DF657D" w:rsidRDefault="00DF657D" w:rsidP="00DF657D">
            <w:pPr>
              <w:pStyle w:val="Normal3"/>
            </w:pPr>
            <w:r>
              <w:t xml:space="preserve">The English cubit is 18 inches long (46 cm). </w:t>
            </w:r>
          </w:p>
          <w:p w14:paraId="05690EC7" w14:textId="77777777" w:rsidR="00DF657D" w:rsidRDefault="00DF657D" w:rsidP="00DF657D">
            <w:pPr>
              <w:pStyle w:val="Bold3"/>
            </w:pPr>
            <w:r>
              <w:t>Day</w:t>
            </w:r>
          </w:p>
          <w:p w14:paraId="2A689EEB" w14:textId="77777777" w:rsidR="00DF657D" w:rsidRDefault="00DF657D" w:rsidP="00DF657D">
            <w:pPr>
              <w:pStyle w:val="Normal3"/>
            </w:pPr>
            <w:r>
              <w:t>The duration of time equal to 24 hours.</w:t>
            </w:r>
          </w:p>
          <w:p w14:paraId="0AA560CF" w14:textId="77777777" w:rsidR="00D51B8B" w:rsidRDefault="00D51B8B" w:rsidP="00D51B8B">
            <w:pPr>
              <w:pStyle w:val="Bold3"/>
            </w:pPr>
            <w:r>
              <w:t>Decilitre</w:t>
            </w:r>
          </w:p>
          <w:p w14:paraId="057FAAF6" w14:textId="77777777" w:rsidR="00D51B8B" w:rsidRDefault="00D51B8B" w:rsidP="00D51B8B">
            <w:pPr>
              <w:pStyle w:val="Normal3"/>
            </w:pPr>
            <w:r>
              <w:t>The value is expressed in decilitres.</w:t>
            </w:r>
          </w:p>
          <w:p w14:paraId="0DCE56F8" w14:textId="77777777" w:rsidR="00DF657D" w:rsidRDefault="00DF657D" w:rsidP="00DF657D">
            <w:pPr>
              <w:pStyle w:val="Bold3"/>
            </w:pPr>
            <w:proofErr w:type="spellStart"/>
            <w:r>
              <w:t>Decimeter</w:t>
            </w:r>
            <w:proofErr w:type="spellEnd"/>
          </w:p>
          <w:p w14:paraId="3FEB1307" w14:textId="77777777" w:rsidR="00D51B8B" w:rsidRDefault="00D51B8B" w:rsidP="00D51B8B">
            <w:pPr>
              <w:pStyle w:val="Normal3"/>
            </w:pPr>
            <w:r>
              <w:t xml:space="preserve">The value is expressed in </w:t>
            </w:r>
            <w:proofErr w:type="spellStart"/>
            <w:r>
              <w:t>decimeters</w:t>
            </w:r>
            <w:proofErr w:type="spellEnd"/>
            <w:r>
              <w:t>.</w:t>
            </w:r>
          </w:p>
          <w:p w14:paraId="3845D074" w14:textId="77777777" w:rsidR="00DF657D" w:rsidRDefault="00DF657D" w:rsidP="00DF657D">
            <w:pPr>
              <w:pStyle w:val="Bold3"/>
            </w:pPr>
            <w:r>
              <w:t>Degree</w:t>
            </w:r>
          </w:p>
          <w:p w14:paraId="695AD4F8" w14:textId="77777777" w:rsidR="00DF657D" w:rsidRDefault="00DF657D" w:rsidP="00DF657D">
            <w:pPr>
              <w:pStyle w:val="Normal3"/>
            </w:pPr>
            <w:r>
              <w:t>Degree</w:t>
            </w:r>
          </w:p>
          <w:p w14:paraId="5CA91E56" w14:textId="77777777" w:rsidR="00DF657D" w:rsidRDefault="00DF657D" w:rsidP="00DF657D">
            <w:pPr>
              <w:pStyle w:val="Bold3"/>
            </w:pPr>
            <w:proofErr w:type="spellStart"/>
            <w:r>
              <w:t>DegreesSchopperRiegler</w:t>
            </w:r>
            <w:proofErr w:type="spellEnd"/>
          </w:p>
          <w:p w14:paraId="5EFDA6D3" w14:textId="77777777" w:rsidR="00DF657D" w:rsidRDefault="00DF657D" w:rsidP="00DF657D">
            <w:pPr>
              <w:pStyle w:val="Normal3"/>
            </w:pPr>
            <w:r>
              <w:t>Degree Schopper Riegler</w:t>
            </w:r>
          </w:p>
          <w:p w14:paraId="43F5E7D6" w14:textId="77777777" w:rsidR="00DF657D" w:rsidRDefault="00DF657D" w:rsidP="00DF657D">
            <w:pPr>
              <w:pStyle w:val="Bold3"/>
            </w:pPr>
            <w:proofErr w:type="spellStart"/>
            <w:r>
              <w:t>DotsPerInch</w:t>
            </w:r>
            <w:proofErr w:type="spellEnd"/>
          </w:p>
          <w:p w14:paraId="4BCBC7E5" w14:textId="77777777" w:rsidR="00DF657D" w:rsidRDefault="00DF657D" w:rsidP="00DF657D">
            <w:pPr>
              <w:pStyle w:val="Normal3"/>
            </w:pPr>
            <w:r>
              <w:t xml:space="preserve">An indication of image resolution. </w:t>
            </w:r>
          </w:p>
          <w:p w14:paraId="63C07D26" w14:textId="77777777" w:rsidR="00DF657D" w:rsidRPr="009D0EFE" w:rsidRDefault="00DF657D" w:rsidP="00DF657D">
            <w:pPr>
              <w:pStyle w:val="Bold3"/>
              <w:rPr>
                <w:lang w:val="de-DE"/>
              </w:rPr>
            </w:pPr>
            <w:proofErr w:type="spellStart"/>
            <w:r w:rsidRPr="009D0EFE">
              <w:rPr>
                <w:lang w:val="de-DE"/>
              </w:rPr>
              <w:t>Envelope</w:t>
            </w:r>
            <w:proofErr w:type="spellEnd"/>
          </w:p>
          <w:p w14:paraId="6A8DF64A" w14:textId="77777777" w:rsidR="00DF657D" w:rsidRPr="009D0EFE" w:rsidRDefault="00DF657D" w:rsidP="00DF657D">
            <w:pPr>
              <w:pStyle w:val="Normal3"/>
              <w:rPr>
                <w:lang w:val="de-DE"/>
              </w:rPr>
            </w:pPr>
            <w:r w:rsidRPr="009D0EFE">
              <w:rPr>
                <w:lang w:val="de-DE"/>
              </w:rPr>
              <w:t xml:space="preserve">An </w:t>
            </w:r>
            <w:proofErr w:type="spellStart"/>
            <w:r w:rsidRPr="009D0EFE">
              <w:rPr>
                <w:lang w:val="de-DE"/>
              </w:rPr>
              <w:t>envelope</w:t>
            </w:r>
            <w:proofErr w:type="spellEnd"/>
            <w:r w:rsidRPr="009D0EFE">
              <w:rPr>
                <w:lang w:val="de-DE"/>
              </w:rPr>
              <w:t>.</w:t>
            </w:r>
          </w:p>
          <w:p w14:paraId="632E6CC4" w14:textId="77777777" w:rsidR="00DF657D" w:rsidRPr="009D0EFE" w:rsidRDefault="00DF657D" w:rsidP="00DF657D">
            <w:pPr>
              <w:pStyle w:val="Bold3"/>
              <w:rPr>
                <w:lang w:val="de-DE"/>
              </w:rPr>
            </w:pPr>
            <w:r w:rsidRPr="009D0EFE">
              <w:rPr>
                <w:lang w:val="de-DE"/>
              </w:rPr>
              <w:t>Fahrenheit</w:t>
            </w:r>
          </w:p>
          <w:p w14:paraId="070F8D06" w14:textId="77777777" w:rsidR="00DF657D" w:rsidRPr="009D0EFE" w:rsidRDefault="00DF657D" w:rsidP="00DF657D">
            <w:pPr>
              <w:pStyle w:val="Normal3"/>
              <w:rPr>
                <w:lang w:val="de-DE"/>
              </w:rPr>
            </w:pPr>
            <w:r w:rsidRPr="009D0EFE">
              <w:rPr>
                <w:lang w:val="de-DE"/>
              </w:rPr>
              <w:t>Fahrenheit</w:t>
            </w:r>
          </w:p>
          <w:p w14:paraId="7AA1CF48" w14:textId="77777777" w:rsidR="00DF657D" w:rsidRPr="009D0EFE" w:rsidRDefault="00DF657D" w:rsidP="00DF657D">
            <w:pPr>
              <w:pStyle w:val="Bold3"/>
              <w:rPr>
                <w:lang w:val="de-DE"/>
              </w:rPr>
            </w:pPr>
            <w:r w:rsidRPr="009D0EFE">
              <w:rPr>
                <w:lang w:val="de-DE"/>
              </w:rPr>
              <w:t>Foot</w:t>
            </w:r>
          </w:p>
          <w:p w14:paraId="2C99EE86" w14:textId="77777777" w:rsidR="00DF657D" w:rsidRDefault="00DF657D" w:rsidP="00DF657D">
            <w:pPr>
              <w:pStyle w:val="Normal3"/>
            </w:pPr>
            <w:r>
              <w:t xml:space="preserve">The </w:t>
            </w:r>
            <w:r w:rsidR="00D51B8B">
              <w:t xml:space="preserve">value </w:t>
            </w:r>
            <w:r>
              <w:t>is expressed in feet.</w:t>
            </w:r>
          </w:p>
          <w:p w14:paraId="28605DC7" w14:textId="77777777" w:rsidR="00DF657D" w:rsidRDefault="00DF657D" w:rsidP="00DF657D">
            <w:pPr>
              <w:pStyle w:val="Bold3"/>
            </w:pPr>
            <w:r>
              <w:t>Gallon</w:t>
            </w:r>
          </w:p>
          <w:p w14:paraId="13FA5FA1" w14:textId="77777777" w:rsidR="00DF657D" w:rsidRDefault="00DF657D" w:rsidP="00DF657D">
            <w:pPr>
              <w:pStyle w:val="Normal3"/>
            </w:pPr>
            <w:r>
              <w:t xml:space="preserve">The </w:t>
            </w:r>
            <w:r w:rsidR="00D51B8B">
              <w:t xml:space="preserve">value </w:t>
            </w:r>
            <w:r>
              <w:t>is in gallons.</w:t>
            </w:r>
          </w:p>
          <w:p w14:paraId="07337025" w14:textId="77777777" w:rsidR="00DF657D" w:rsidRDefault="00DF657D" w:rsidP="00DF657D">
            <w:pPr>
              <w:pStyle w:val="Bold3"/>
            </w:pPr>
            <w:r>
              <w:t>Gauge</w:t>
            </w:r>
          </w:p>
          <w:p w14:paraId="5B61E7F3" w14:textId="77777777" w:rsidR="00DF657D" w:rsidRDefault="00DF657D" w:rsidP="00DF657D">
            <w:pPr>
              <w:pStyle w:val="Normal3"/>
            </w:pPr>
            <w:r>
              <w:t>A unit of measure for diameter and thickness, e.g. for a wire or flat pieces such as sheet metal, thin plastic and film stock.</w:t>
            </w:r>
          </w:p>
          <w:p w14:paraId="560C2B12" w14:textId="77777777" w:rsidR="00DF657D" w:rsidRDefault="00DF657D" w:rsidP="00DF657D">
            <w:pPr>
              <w:pStyle w:val="Bold3"/>
            </w:pPr>
            <w:r>
              <w:t>Gram</w:t>
            </w:r>
          </w:p>
          <w:p w14:paraId="2BDD2A8E" w14:textId="77777777" w:rsidR="00DF657D" w:rsidRDefault="00DF657D" w:rsidP="00DF657D">
            <w:pPr>
              <w:pStyle w:val="Normal3"/>
            </w:pPr>
            <w:r>
              <w:t xml:space="preserve">The </w:t>
            </w:r>
            <w:r w:rsidR="00D51B8B">
              <w:t xml:space="preserve">value </w:t>
            </w:r>
            <w:r>
              <w:t>is expressed in grams.</w:t>
            </w:r>
          </w:p>
          <w:p w14:paraId="5EB65B55" w14:textId="77777777" w:rsidR="00DF657D" w:rsidRDefault="00DF657D" w:rsidP="00DF657D">
            <w:pPr>
              <w:pStyle w:val="Bold3"/>
            </w:pPr>
            <w:proofErr w:type="spellStart"/>
            <w:r>
              <w:t>GramCentimeter</w:t>
            </w:r>
            <w:proofErr w:type="spellEnd"/>
          </w:p>
          <w:p w14:paraId="14DAAC3D" w14:textId="77777777" w:rsidR="00DF657D" w:rsidRDefault="00DF657D" w:rsidP="00DF657D">
            <w:pPr>
              <w:pStyle w:val="Bold3"/>
            </w:pPr>
            <w:proofErr w:type="spellStart"/>
            <w:r>
              <w:t>GramForce</w:t>
            </w:r>
            <w:proofErr w:type="spellEnd"/>
          </w:p>
          <w:p w14:paraId="240E6A44" w14:textId="77777777" w:rsidR="00DF657D" w:rsidRDefault="00DF657D" w:rsidP="00DF657D">
            <w:pPr>
              <w:pStyle w:val="Bold3"/>
            </w:pPr>
            <w:proofErr w:type="spellStart"/>
            <w:r>
              <w:t>GramPerCubicCentimeter</w:t>
            </w:r>
            <w:proofErr w:type="spellEnd"/>
          </w:p>
          <w:p w14:paraId="580F7ED4" w14:textId="77777777" w:rsidR="00DF657D" w:rsidRDefault="00DF657D" w:rsidP="00DF657D">
            <w:pPr>
              <w:pStyle w:val="Bold3"/>
            </w:pPr>
            <w:proofErr w:type="spellStart"/>
            <w:r>
              <w:t>GramPerMeter</w:t>
            </w:r>
            <w:proofErr w:type="spellEnd"/>
          </w:p>
          <w:p w14:paraId="658179D5" w14:textId="77777777" w:rsidR="00DF657D" w:rsidRDefault="00DF657D" w:rsidP="00DF657D">
            <w:pPr>
              <w:pStyle w:val="Bold3"/>
            </w:pPr>
            <w:proofErr w:type="spellStart"/>
            <w:r>
              <w:t>GramsPerSquareMeter</w:t>
            </w:r>
            <w:proofErr w:type="spellEnd"/>
          </w:p>
          <w:p w14:paraId="332BD305" w14:textId="77777777" w:rsidR="00DF657D" w:rsidRDefault="00DF657D" w:rsidP="00DF657D">
            <w:pPr>
              <w:pStyle w:val="Normal3"/>
            </w:pPr>
            <w:r>
              <w:t xml:space="preserve">The </w:t>
            </w:r>
            <w:r w:rsidR="00D51B8B">
              <w:t xml:space="preserve">value </w:t>
            </w:r>
            <w:r>
              <w:t>is expressed in grams per square meter (g/m2).</w:t>
            </w:r>
          </w:p>
          <w:p w14:paraId="334B3D36" w14:textId="77777777" w:rsidR="00DF657D" w:rsidRDefault="00DF657D" w:rsidP="00DF657D">
            <w:pPr>
              <w:pStyle w:val="Bold3"/>
            </w:pPr>
            <w:r>
              <w:t>Hectare</w:t>
            </w:r>
          </w:p>
          <w:p w14:paraId="687804A6" w14:textId="77777777" w:rsidR="00DF657D" w:rsidRDefault="00DF657D" w:rsidP="00DF657D">
            <w:pPr>
              <w:pStyle w:val="Normal3"/>
            </w:pPr>
            <w:r>
              <w:t xml:space="preserve">The </w:t>
            </w:r>
            <w:r w:rsidR="00D51B8B">
              <w:t xml:space="preserve">value </w:t>
            </w:r>
            <w:r>
              <w:t>is expressed in hectares (10000 square meters).</w:t>
            </w:r>
          </w:p>
          <w:p w14:paraId="5F5751CF" w14:textId="77777777" w:rsidR="00DF657D" w:rsidRDefault="00DF657D" w:rsidP="00DF657D">
            <w:pPr>
              <w:pStyle w:val="Bold3"/>
            </w:pPr>
            <w:r>
              <w:t>Hour</w:t>
            </w:r>
          </w:p>
          <w:p w14:paraId="33EA558E" w14:textId="77777777" w:rsidR="00DF657D" w:rsidRDefault="00DF657D" w:rsidP="00DF657D">
            <w:pPr>
              <w:pStyle w:val="Normal3"/>
            </w:pPr>
            <w:r>
              <w:lastRenderedPageBreak/>
              <w:t xml:space="preserve">The </w:t>
            </w:r>
            <w:r w:rsidR="00D51B8B">
              <w:t xml:space="preserve">value </w:t>
            </w:r>
            <w:r>
              <w:t>is expressed in hours.</w:t>
            </w:r>
          </w:p>
          <w:p w14:paraId="3FE0FCE1" w14:textId="77777777" w:rsidR="00DF657D" w:rsidRDefault="00DF657D" w:rsidP="00DF657D">
            <w:pPr>
              <w:pStyle w:val="Bold3"/>
            </w:pPr>
            <w:proofErr w:type="spellStart"/>
            <w:r>
              <w:t>HundredBoardFeet</w:t>
            </w:r>
            <w:proofErr w:type="spellEnd"/>
          </w:p>
          <w:p w14:paraId="35522AD7" w14:textId="77777777" w:rsidR="00DF657D" w:rsidRDefault="00DF657D" w:rsidP="00DF657D">
            <w:pPr>
              <w:pStyle w:val="Bold3"/>
            </w:pPr>
            <w:proofErr w:type="spellStart"/>
            <w:r>
              <w:t>HundredLinealFeet</w:t>
            </w:r>
            <w:proofErr w:type="spellEnd"/>
          </w:p>
          <w:p w14:paraId="2C42518C" w14:textId="77777777" w:rsidR="00DF657D" w:rsidRDefault="00DF657D" w:rsidP="00DF657D">
            <w:pPr>
              <w:pStyle w:val="Bold3"/>
            </w:pPr>
            <w:proofErr w:type="spellStart"/>
            <w:r>
              <w:t>HundredPound</w:t>
            </w:r>
            <w:proofErr w:type="spellEnd"/>
          </w:p>
          <w:p w14:paraId="073F40BA" w14:textId="77777777" w:rsidR="00DF657D" w:rsidRDefault="00DF657D" w:rsidP="00DF657D">
            <w:pPr>
              <w:pStyle w:val="Normal3"/>
            </w:pPr>
            <w:r>
              <w:t xml:space="preserve">The </w:t>
            </w:r>
            <w:r w:rsidR="00D51B8B">
              <w:t xml:space="preserve">value </w:t>
            </w:r>
            <w:r>
              <w:t>is expressed in hundreds of pounds or hundredweight.</w:t>
            </w:r>
          </w:p>
          <w:p w14:paraId="20A2E362" w14:textId="77777777" w:rsidR="00DF657D" w:rsidRDefault="00DF657D" w:rsidP="00DF657D">
            <w:pPr>
              <w:pStyle w:val="Bold3"/>
            </w:pPr>
            <w:proofErr w:type="spellStart"/>
            <w:r>
              <w:t>HundredSquareFeet</w:t>
            </w:r>
            <w:proofErr w:type="spellEnd"/>
          </w:p>
          <w:p w14:paraId="23F9E8D7" w14:textId="77777777" w:rsidR="00DF657D" w:rsidRDefault="00DF657D" w:rsidP="00DF657D">
            <w:pPr>
              <w:pStyle w:val="Bold3"/>
            </w:pPr>
            <w:proofErr w:type="spellStart"/>
            <w:r>
              <w:t>ImpressionCount</w:t>
            </w:r>
            <w:proofErr w:type="spellEnd"/>
          </w:p>
          <w:p w14:paraId="45664976" w14:textId="77777777" w:rsidR="00DF657D" w:rsidRDefault="00DF657D" w:rsidP="00DF657D">
            <w:pPr>
              <w:pStyle w:val="Normal3"/>
            </w:pPr>
            <w:r>
              <w:t>The measurement is in number of printed impressions.</w:t>
            </w:r>
          </w:p>
          <w:p w14:paraId="001D070B" w14:textId="77777777" w:rsidR="00DF657D" w:rsidRDefault="00DF657D" w:rsidP="00DF657D">
            <w:pPr>
              <w:pStyle w:val="Bold3"/>
            </w:pPr>
            <w:r>
              <w:t>Inch</w:t>
            </w:r>
          </w:p>
          <w:p w14:paraId="74A3D5EF" w14:textId="77777777" w:rsidR="00DF657D" w:rsidRDefault="00DF657D" w:rsidP="00DF657D">
            <w:pPr>
              <w:pStyle w:val="Normal3"/>
            </w:pPr>
            <w:r>
              <w:t xml:space="preserve">The </w:t>
            </w:r>
            <w:r w:rsidR="00D51B8B">
              <w:t xml:space="preserve">value </w:t>
            </w:r>
            <w:r>
              <w:t>is expressed in inches.</w:t>
            </w:r>
          </w:p>
          <w:p w14:paraId="4C5320B8" w14:textId="77777777" w:rsidR="00DF657D" w:rsidRDefault="00DF657D" w:rsidP="00DF657D">
            <w:pPr>
              <w:pStyle w:val="Bold3"/>
            </w:pPr>
            <w:proofErr w:type="spellStart"/>
            <w:r>
              <w:t>JoulePerSquareMeter</w:t>
            </w:r>
            <w:proofErr w:type="spellEnd"/>
          </w:p>
          <w:p w14:paraId="2C1B147A" w14:textId="77777777" w:rsidR="00DF657D" w:rsidRDefault="00DF657D" w:rsidP="00DF657D">
            <w:pPr>
              <w:pStyle w:val="Bold3"/>
            </w:pPr>
            <w:r>
              <w:t>Kilogram</w:t>
            </w:r>
          </w:p>
          <w:p w14:paraId="25ED59CC" w14:textId="77777777" w:rsidR="00DF657D" w:rsidRDefault="00DF657D" w:rsidP="00DF657D">
            <w:pPr>
              <w:pStyle w:val="Normal3"/>
            </w:pPr>
            <w:r>
              <w:t xml:space="preserve">The </w:t>
            </w:r>
            <w:r w:rsidR="00D51B8B">
              <w:t xml:space="preserve">value </w:t>
            </w:r>
            <w:r>
              <w:t>is expressed in kilograms.</w:t>
            </w:r>
          </w:p>
          <w:p w14:paraId="1D9AB9E8" w14:textId="77777777" w:rsidR="00DB1AA6" w:rsidRDefault="00DB1AA6" w:rsidP="00DB1AA6">
            <w:pPr>
              <w:pStyle w:val="Bold3"/>
            </w:pPr>
            <w:r>
              <w:t>KilogramCO2e</w:t>
            </w:r>
          </w:p>
          <w:p w14:paraId="53DAC81B" w14:textId="77777777" w:rsidR="00DB1AA6" w:rsidRDefault="00DB1AA6" w:rsidP="00DB1AA6">
            <w:pPr>
              <w:pStyle w:val="Normal3"/>
            </w:pPr>
            <w:r>
              <w:t xml:space="preserve">The </w:t>
            </w:r>
            <w:r w:rsidR="00D51B8B">
              <w:t xml:space="preserve">value </w:t>
            </w:r>
            <w:r>
              <w:t>is expressed in equivalent kilograms of carbon dioxide (CO2). A common unit of measure for greenhouse gas (GHG) emissions.</w:t>
            </w:r>
          </w:p>
          <w:p w14:paraId="0B3B90F3" w14:textId="77777777" w:rsidR="00DB1AA6" w:rsidRDefault="00DB1AA6" w:rsidP="00DB1AA6">
            <w:pPr>
              <w:pStyle w:val="Bold3"/>
            </w:pPr>
            <w:r>
              <w:t>KilogramCO2ePerMetricTon</w:t>
            </w:r>
          </w:p>
          <w:p w14:paraId="0734654A" w14:textId="77777777" w:rsidR="00DB1AA6" w:rsidRDefault="00DB1AA6" w:rsidP="00DB1AA6">
            <w:pPr>
              <w:pStyle w:val="Normal3"/>
            </w:pPr>
            <w:r>
              <w:t xml:space="preserve">The </w:t>
            </w:r>
            <w:r w:rsidR="00D51B8B">
              <w:t xml:space="preserve">value </w:t>
            </w:r>
            <w:r>
              <w:t>is expressed in equivalent kilograms of carbon dioxide (CO2) per metric ton. A common unit of measure for greenhouse gas (GHG) emissions.</w:t>
            </w:r>
          </w:p>
          <w:p w14:paraId="001E8567" w14:textId="77777777" w:rsidR="00DF657D" w:rsidRDefault="00DF657D" w:rsidP="00DF657D">
            <w:pPr>
              <w:pStyle w:val="Bold3"/>
            </w:pPr>
            <w:proofErr w:type="spellStart"/>
            <w:r>
              <w:t>KilogramForcePerSquareCentimeter</w:t>
            </w:r>
            <w:proofErr w:type="spellEnd"/>
          </w:p>
          <w:p w14:paraId="2DF078C4" w14:textId="77777777" w:rsidR="00DF657D" w:rsidRDefault="00DF657D" w:rsidP="00DF657D">
            <w:pPr>
              <w:pStyle w:val="Bold3"/>
            </w:pPr>
            <w:proofErr w:type="spellStart"/>
            <w:r>
              <w:t>KilogramForcePerCentimeter</w:t>
            </w:r>
            <w:proofErr w:type="spellEnd"/>
          </w:p>
          <w:p w14:paraId="7D55C175" w14:textId="77777777" w:rsidR="00DF657D" w:rsidRDefault="00DF657D" w:rsidP="00DF657D">
            <w:pPr>
              <w:pStyle w:val="Bold3"/>
            </w:pPr>
            <w:proofErr w:type="spellStart"/>
            <w:r>
              <w:t>KilogramPerCubicMeter</w:t>
            </w:r>
            <w:proofErr w:type="spellEnd"/>
          </w:p>
          <w:p w14:paraId="5DEB8DF4" w14:textId="77777777" w:rsidR="00DF657D" w:rsidRDefault="00DF657D" w:rsidP="00DF657D">
            <w:pPr>
              <w:pStyle w:val="Bold3"/>
            </w:pPr>
            <w:proofErr w:type="spellStart"/>
            <w:r>
              <w:t>KilogramPerSquareMeter</w:t>
            </w:r>
            <w:proofErr w:type="spellEnd"/>
          </w:p>
          <w:p w14:paraId="30B1AB93" w14:textId="77777777" w:rsidR="00DF657D" w:rsidRDefault="00DF657D" w:rsidP="00DF657D">
            <w:pPr>
              <w:pStyle w:val="Bold3"/>
            </w:pPr>
            <w:proofErr w:type="spellStart"/>
            <w:r>
              <w:t>KilogramsPerDay</w:t>
            </w:r>
            <w:proofErr w:type="spellEnd"/>
          </w:p>
          <w:p w14:paraId="2B0FE964" w14:textId="77777777" w:rsidR="00DF657D" w:rsidRDefault="00DF657D" w:rsidP="00DF657D">
            <w:pPr>
              <w:pStyle w:val="Normal3"/>
            </w:pPr>
            <w:r>
              <w:t xml:space="preserve">The </w:t>
            </w:r>
            <w:r w:rsidR="00D51B8B">
              <w:t xml:space="preserve">value </w:t>
            </w:r>
            <w:r>
              <w:t>is expressed in kilograms per day.</w:t>
            </w:r>
          </w:p>
          <w:p w14:paraId="1C7963A4" w14:textId="77777777" w:rsidR="00DF657D" w:rsidRDefault="00DF657D" w:rsidP="00DF657D">
            <w:pPr>
              <w:pStyle w:val="Bold3"/>
            </w:pPr>
            <w:proofErr w:type="spellStart"/>
            <w:r>
              <w:t>KilogramsPerWeek</w:t>
            </w:r>
            <w:proofErr w:type="spellEnd"/>
          </w:p>
          <w:p w14:paraId="77F05AE6" w14:textId="77777777" w:rsidR="00DF657D" w:rsidRDefault="00DF657D" w:rsidP="00DF657D">
            <w:pPr>
              <w:pStyle w:val="Normal3"/>
            </w:pPr>
            <w:r>
              <w:t xml:space="preserve">The </w:t>
            </w:r>
            <w:r w:rsidR="00D51B8B">
              <w:t xml:space="preserve">value </w:t>
            </w:r>
            <w:r>
              <w:t>is expressed in kilograms per week.</w:t>
            </w:r>
          </w:p>
          <w:p w14:paraId="5ADC1EF7" w14:textId="77777777" w:rsidR="00DF657D" w:rsidRDefault="00DF657D" w:rsidP="00DF657D">
            <w:pPr>
              <w:pStyle w:val="Bold3"/>
            </w:pPr>
            <w:proofErr w:type="spellStart"/>
            <w:r>
              <w:t>Kilometer</w:t>
            </w:r>
            <w:proofErr w:type="spellEnd"/>
          </w:p>
          <w:p w14:paraId="499CDBD9" w14:textId="77777777" w:rsidR="00DF657D" w:rsidRDefault="00DF657D" w:rsidP="00DF657D">
            <w:pPr>
              <w:pStyle w:val="Normal3"/>
            </w:pPr>
            <w:r>
              <w:t xml:space="preserve">The </w:t>
            </w:r>
            <w:r w:rsidR="00D51B8B">
              <w:t xml:space="preserve">value </w:t>
            </w:r>
            <w:r>
              <w:t>is expressed in kilometres.</w:t>
            </w:r>
          </w:p>
          <w:p w14:paraId="21AADFD0" w14:textId="77777777" w:rsidR="00DF657D" w:rsidRDefault="00DF657D" w:rsidP="00DF657D">
            <w:pPr>
              <w:pStyle w:val="Bold3"/>
            </w:pPr>
            <w:proofErr w:type="spellStart"/>
            <w:r>
              <w:t>KiloNewton</w:t>
            </w:r>
            <w:proofErr w:type="spellEnd"/>
          </w:p>
          <w:p w14:paraId="3358E915" w14:textId="77777777" w:rsidR="00DF657D" w:rsidRDefault="00DF657D" w:rsidP="00DF657D">
            <w:pPr>
              <w:pStyle w:val="Bold3"/>
            </w:pPr>
            <w:proofErr w:type="spellStart"/>
            <w:r>
              <w:t>KiloNewtonPerMeter</w:t>
            </w:r>
            <w:proofErr w:type="spellEnd"/>
          </w:p>
          <w:p w14:paraId="74F29F25" w14:textId="77777777" w:rsidR="00DF657D" w:rsidRDefault="00DF657D" w:rsidP="00DF657D">
            <w:pPr>
              <w:pStyle w:val="Bold3"/>
            </w:pPr>
            <w:proofErr w:type="spellStart"/>
            <w:r>
              <w:t>KiloPascal</w:t>
            </w:r>
            <w:proofErr w:type="spellEnd"/>
          </w:p>
          <w:p w14:paraId="1AD04A73" w14:textId="77777777" w:rsidR="00CB706D" w:rsidRDefault="00CB706D" w:rsidP="00CB706D">
            <w:pPr>
              <w:pStyle w:val="Bold3"/>
            </w:pPr>
            <w:proofErr w:type="spellStart"/>
            <w:r>
              <w:t>KiloWattHour</w:t>
            </w:r>
            <w:proofErr w:type="spellEnd"/>
          </w:p>
          <w:p w14:paraId="43C4E8EE" w14:textId="77777777" w:rsidR="00CB706D" w:rsidRDefault="00CB706D" w:rsidP="00CB706D">
            <w:pPr>
              <w:pStyle w:val="Normal3"/>
            </w:pPr>
            <w:r>
              <w:t xml:space="preserve">The </w:t>
            </w:r>
            <w:r w:rsidR="00D51B8B">
              <w:t xml:space="preserve">value </w:t>
            </w:r>
            <w:r>
              <w:t xml:space="preserve">is </w:t>
            </w:r>
            <w:r w:rsidR="00827BED">
              <w:t>expressed in kilowatt hours (k</w:t>
            </w:r>
            <w:r>
              <w:t>Wh)</w:t>
            </w:r>
            <w:r w:rsidR="00F03439">
              <w:t>.</w:t>
            </w:r>
          </w:p>
          <w:p w14:paraId="7428D36A" w14:textId="77777777" w:rsidR="00D7495B" w:rsidRDefault="00D7495B" w:rsidP="00D7495B">
            <w:pPr>
              <w:pStyle w:val="Bold3"/>
            </w:pPr>
            <w:proofErr w:type="spellStart"/>
            <w:r>
              <w:t>KiloWattHourPerMetricTon</w:t>
            </w:r>
            <w:proofErr w:type="spellEnd"/>
          </w:p>
          <w:p w14:paraId="5D438B5B" w14:textId="77777777" w:rsidR="00D7495B" w:rsidRDefault="00D7495B" w:rsidP="00D7495B">
            <w:pPr>
              <w:pStyle w:val="Normal3"/>
            </w:pPr>
            <w:r>
              <w:t xml:space="preserve">The </w:t>
            </w:r>
            <w:r w:rsidR="00D51B8B">
              <w:t xml:space="preserve">value </w:t>
            </w:r>
            <w:r>
              <w:t>is expressed in kilowatt hours (kWh) per metric ton.</w:t>
            </w:r>
          </w:p>
          <w:p w14:paraId="03461A06" w14:textId="77777777" w:rsidR="00DF657D" w:rsidRDefault="00DF657D" w:rsidP="00D7495B">
            <w:pPr>
              <w:pStyle w:val="Bold3"/>
            </w:pPr>
            <w:proofErr w:type="spellStart"/>
            <w:r>
              <w:t>KnownBreaks</w:t>
            </w:r>
            <w:proofErr w:type="spellEnd"/>
          </w:p>
          <w:p w14:paraId="3361043D" w14:textId="77777777" w:rsidR="00DF657D" w:rsidRDefault="00DF657D" w:rsidP="00DF657D">
            <w:pPr>
              <w:pStyle w:val="Normal3"/>
            </w:pPr>
            <w:r>
              <w:lastRenderedPageBreak/>
              <w:t>Known breaks</w:t>
            </w:r>
          </w:p>
          <w:p w14:paraId="2BEC6A83" w14:textId="77777777" w:rsidR="00DF657D" w:rsidRDefault="00DF657D" w:rsidP="00DF657D">
            <w:pPr>
              <w:pStyle w:val="Bold3"/>
            </w:pPr>
            <w:r>
              <w:t>Layer</w:t>
            </w:r>
          </w:p>
          <w:p w14:paraId="27BEDF9C" w14:textId="77777777" w:rsidR="00DF657D" w:rsidRDefault="00DF657D" w:rsidP="00DF657D">
            <w:pPr>
              <w:pStyle w:val="Normal3"/>
            </w:pPr>
            <w:r>
              <w:t xml:space="preserve">The </w:t>
            </w:r>
            <w:r w:rsidR="00D51B8B">
              <w:t xml:space="preserve">value </w:t>
            </w:r>
            <w:r>
              <w:t>is a count of layers (for example, the number of boxes per layer on a pallet).</w:t>
            </w:r>
          </w:p>
          <w:p w14:paraId="60952A1A" w14:textId="77777777" w:rsidR="00DF657D" w:rsidRDefault="00DF657D" w:rsidP="00DF657D">
            <w:pPr>
              <w:pStyle w:val="Bold3"/>
            </w:pPr>
            <w:r>
              <w:t>Leaves</w:t>
            </w:r>
          </w:p>
          <w:p w14:paraId="557D1DC2" w14:textId="77777777" w:rsidR="00DF657D" w:rsidRDefault="00DF657D" w:rsidP="00DF657D">
            <w:pPr>
              <w:pStyle w:val="Normal3"/>
            </w:pPr>
            <w:r>
              <w:t>Leaves</w:t>
            </w:r>
          </w:p>
          <w:p w14:paraId="3BEB6E0C" w14:textId="77777777" w:rsidR="00DF657D" w:rsidRDefault="00DF657D" w:rsidP="00DF657D">
            <w:pPr>
              <w:pStyle w:val="Bold3"/>
            </w:pPr>
            <w:proofErr w:type="spellStart"/>
            <w:r>
              <w:t>LinearFoot</w:t>
            </w:r>
            <w:proofErr w:type="spellEnd"/>
          </w:p>
          <w:p w14:paraId="51E9A2A4" w14:textId="77777777" w:rsidR="00DF657D" w:rsidRDefault="00DF657D" w:rsidP="00DF657D">
            <w:pPr>
              <w:pStyle w:val="Normal3"/>
            </w:pPr>
            <w:r>
              <w:t xml:space="preserve">The </w:t>
            </w:r>
            <w:r w:rsidR="00D51B8B">
              <w:t xml:space="preserve">value </w:t>
            </w:r>
            <w:r>
              <w:t>is expressed in linear feet.</w:t>
            </w:r>
          </w:p>
          <w:p w14:paraId="0B115715" w14:textId="77777777" w:rsidR="00DF657D" w:rsidRDefault="00DF657D" w:rsidP="00DF657D">
            <w:pPr>
              <w:pStyle w:val="Bold3"/>
            </w:pPr>
            <w:proofErr w:type="spellStart"/>
            <w:r>
              <w:t>LinesPerInch</w:t>
            </w:r>
            <w:proofErr w:type="spellEnd"/>
          </w:p>
          <w:p w14:paraId="33466A84" w14:textId="77777777" w:rsidR="00DF657D" w:rsidRDefault="00DF657D" w:rsidP="00DF657D">
            <w:pPr>
              <w:pStyle w:val="Normal3"/>
            </w:pPr>
            <w:r>
              <w:t>Lines Per Inch</w:t>
            </w:r>
            <w:r w:rsidR="00D7495B">
              <w:t>.</w:t>
            </w:r>
          </w:p>
          <w:p w14:paraId="2F711209" w14:textId="77777777" w:rsidR="00DF657D" w:rsidRDefault="00DF657D" w:rsidP="00DF657D">
            <w:pPr>
              <w:pStyle w:val="Bold3"/>
            </w:pPr>
            <w:r>
              <w:t>Litre</w:t>
            </w:r>
          </w:p>
          <w:p w14:paraId="1FCDB312" w14:textId="77777777" w:rsidR="00DF657D" w:rsidRDefault="00DF657D" w:rsidP="00DF657D">
            <w:pPr>
              <w:pStyle w:val="Normal3"/>
            </w:pPr>
            <w:r>
              <w:t xml:space="preserve">The </w:t>
            </w:r>
            <w:r w:rsidR="00D51B8B">
              <w:t xml:space="preserve">value </w:t>
            </w:r>
            <w:r>
              <w:t>is expressed in litres.</w:t>
            </w:r>
          </w:p>
          <w:p w14:paraId="315B7E2D" w14:textId="77777777" w:rsidR="00DF657D" w:rsidRDefault="00DF657D" w:rsidP="00DF657D">
            <w:pPr>
              <w:pStyle w:val="Bold3"/>
            </w:pPr>
            <w:r>
              <w:t>Load</w:t>
            </w:r>
          </w:p>
          <w:p w14:paraId="1E044683" w14:textId="77777777" w:rsidR="00DF657D" w:rsidRDefault="00DF657D" w:rsidP="00DF657D">
            <w:pPr>
              <w:pStyle w:val="Normal3"/>
            </w:pPr>
            <w:r>
              <w:t xml:space="preserve">The </w:t>
            </w:r>
            <w:r w:rsidR="00D51B8B">
              <w:t xml:space="preserve">value </w:t>
            </w:r>
            <w:r>
              <w:t>is a count of shipment loads.</w:t>
            </w:r>
          </w:p>
          <w:p w14:paraId="2511D1FA" w14:textId="77777777" w:rsidR="00DF657D" w:rsidRPr="00856685" w:rsidRDefault="00DF657D" w:rsidP="00DF657D">
            <w:pPr>
              <w:pStyle w:val="Bold3"/>
            </w:pPr>
            <w:r w:rsidRPr="00856685">
              <w:t>Log</w:t>
            </w:r>
          </w:p>
          <w:p w14:paraId="37B13B1D" w14:textId="77777777" w:rsidR="00DF657D" w:rsidRDefault="00DF657D" w:rsidP="00DF657D">
            <w:pPr>
              <w:pStyle w:val="Normal3"/>
            </w:pPr>
            <w:r>
              <w:rPr>
                <w:rFonts w:cs="Arial"/>
                <w:bCs/>
              </w:rPr>
              <w:t>A cut portion of a stem.</w:t>
            </w:r>
          </w:p>
          <w:p w14:paraId="25359277" w14:textId="77777777" w:rsidR="00DF657D" w:rsidRPr="00D91BD2" w:rsidRDefault="00DF657D" w:rsidP="00DF657D">
            <w:pPr>
              <w:pStyle w:val="Bold3"/>
            </w:pPr>
            <w:proofErr w:type="spellStart"/>
            <w:r w:rsidRPr="00D91BD2">
              <w:t>LogPile</w:t>
            </w:r>
            <w:proofErr w:type="spellEnd"/>
          </w:p>
          <w:p w14:paraId="1340AB49" w14:textId="77777777" w:rsidR="00DF657D" w:rsidRDefault="00DF657D" w:rsidP="00DF657D">
            <w:pPr>
              <w:pStyle w:val="Normal3"/>
            </w:pPr>
            <w:r w:rsidRPr="00856685">
              <w:t>A pile of logs (a virtual type of package).</w:t>
            </w:r>
          </w:p>
          <w:p w14:paraId="32F7D102" w14:textId="77777777" w:rsidR="00DF657D" w:rsidRPr="00856685" w:rsidRDefault="00DF657D" w:rsidP="00DF657D">
            <w:pPr>
              <w:pStyle w:val="Bold3"/>
            </w:pPr>
            <w:proofErr w:type="spellStart"/>
            <w:r w:rsidRPr="00856685">
              <w:t>LooseVolumeItem</w:t>
            </w:r>
            <w:proofErr w:type="spellEnd"/>
            <w:r w:rsidRPr="00856685">
              <w:t xml:space="preserve"> </w:t>
            </w:r>
          </w:p>
          <w:p w14:paraId="681A0A1F" w14:textId="77777777" w:rsidR="00DF657D" w:rsidRDefault="00DF657D" w:rsidP="00DF657D">
            <w:pPr>
              <w:pStyle w:val="Normal3"/>
            </w:pPr>
            <w:r w:rsidRPr="00856685">
              <w:t>A unit containing loose volume products (during transports) (a type of virtual package).</w:t>
            </w:r>
          </w:p>
          <w:p w14:paraId="4A0343A4" w14:textId="77777777" w:rsidR="00DF657D" w:rsidRDefault="00DF657D" w:rsidP="00DF657D">
            <w:pPr>
              <w:pStyle w:val="Bold3"/>
            </w:pPr>
            <w:proofErr w:type="spellStart"/>
            <w:r>
              <w:t>MagazineUnit</w:t>
            </w:r>
            <w:proofErr w:type="spellEnd"/>
          </w:p>
          <w:p w14:paraId="7A46D87F" w14:textId="77777777" w:rsidR="00DF657D" w:rsidRDefault="00DF657D" w:rsidP="00DF657D">
            <w:pPr>
              <w:pStyle w:val="Normal3"/>
            </w:pPr>
            <w:r>
              <w:t>A copy of a magazine.</w:t>
            </w:r>
          </w:p>
          <w:p w14:paraId="0AEC6BE3" w14:textId="77777777" w:rsidR="00DF657D" w:rsidRDefault="00DF657D" w:rsidP="00DF657D">
            <w:pPr>
              <w:pStyle w:val="Bold3"/>
            </w:pPr>
            <w:r>
              <w:t>Megabyte</w:t>
            </w:r>
          </w:p>
          <w:p w14:paraId="2AF39EBC" w14:textId="77777777" w:rsidR="00DF657D" w:rsidRDefault="00DF657D" w:rsidP="00DF657D">
            <w:pPr>
              <w:pStyle w:val="Normal3"/>
            </w:pPr>
            <w:r>
              <w:t>A unit of information equal to 1,048,576 bytes or 1024 kilobytes.</w:t>
            </w:r>
          </w:p>
          <w:p w14:paraId="5F1D5FC5" w14:textId="77777777" w:rsidR="005E2275" w:rsidRDefault="005E2275" w:rsidP="005E2275">
            <w:pPr>
              <w:pStyle w:val="Bold3"/>
            </w:pPr>
            <w:proofErr w:type="spellStart"/>
            <w:r>
              <w:t>MegaJoulePerKilogram</w:t>
            </w:r>
            <w:proofErr w:type="spellEnd"/>
          </w:p>
          <w:p w14:paraId="04F001BB" w14:textId="77777777" w:rsidR="005E2275" w:rsidRDefault="005E2275" w:rsidP="005E2275">
            <w:pPr>
              <w:pStyle w:val="Normal3"/>
            </w:pPr>
            <w:r>
              <w:t xml:space="preserve">The </w:t>
            </w:r>
            <w:r w:rsidR="00D51B8B">
              <w:t xml:space="preserve">value </w:t>
            </w:r>
            <w:r>
              <w:t xml:space="preserve">is expressed in </w:t>
            </w:r>
            <w:proofErr w:type="spellStart"/>
            <w:r>
              <w:t>MegaJoule</w:t>
            </w:r>
            <w:proofErr w:type="spellEnd"/>
            <w:r>
              <w:t xml:space="preserve"> per kilogram.</w:t>
            </w:r>
          </w:p>
          <w:p w14:paraId="067F0B66" w14:textId="77777777" w:rsidR="00DF657D" w:rsidRDefault="00DF657D" w:rsidP="00DF657D">
            <w:pPr>
              <w:pStyle w:val="Bold3"/>
            </w:pPr>
            <w:proofErr w:type="spellStart"/>
            <w:r>
              <w:t>MegaWattHour</w:t>
            </w:r>
            <w:proofErr w:type="spellEnd"/>
          </w:p>
          <w:p w14:paraId="52E4FED4" w14:textId="77777777" w:rsidR="00DF657D" w:rsidRDefault="00DF657D" w:rsidP="00DF657D">
            <w:pPr>
              <w:pStyle w:val="Normal3"/>
            </w:pPr>
            <w:r>
              <w:t xml:space="preserve">The </w:t>
            </w:r>
            <w:r w:rsidR="00D51B8B">
              <w:t xml:space="preserve">value </w:t>
            </w:r>
            <w:r w:rsidR="00D7495B">
              <w:t>is expressed in mega</w:t>
            </w:r>
            <w:r>
              <w:t>watt hours (MWh).</w:t>
            </w:r>
          </w:p>
          <w:p w14:paraId="3610DC64" w14:textId="77777777" w:rsidR="006C4E2E" w:rsidRDefault="006C4E2E" w:rsidP="006C4E2E">
            <w:pPr>
              <w:pStyle w:val="Bold3"/>
            </w:pPr>
            <w:proofErr w:type="spellStart"/>
            <w:r>
              <w:t>MegaWattHourPerMetricTon</w:t>
            </w:r>
            <w:proofErr w:type="spellEnd"/>
          </w:p>
          <w:p w14:paraId="3FE3A5D8" w14:textId="77777777" w:rsidR="006C4E2E" w:rsidRDefault="006C4E2E" w:rsidP="006C4E2E">
            <w:pPr>
              <w:pStyle w:val="Normal3"/>
            </w:pPr>
            <w:r>
              <w:t xml:space="preserve">The </w:t>
            </w:r>
            <w:r w:rsidR="00D51B8B">
              <w:t xml:space="preserve">value </w:t>
            </w:r>
            <w:r w:rsidR="00D7495B">
              <w:t>is expressed in mega</w:t>
            </w:r>
            <w:r>
              <w:t>watt hours (MWh) per metric ton.</w:t>
            </w:r>
          </w:p>
          <w:p w14:paraId="1B5E2E2E" w14:textId="77777777" w:rsidR="00DF657D" w:rsidRDefault="00DF657D" w:rsidP="00DF657D">
            <w:pPr>
              <w:pStyle w:val="Bold3"/>
            </w:pPr>
            <w:r>
              <w:t>Meter</w:t>
            </w:r>
          </w:p>
          <w:p w14:paraId="071E64F8" w14:textId="77777777" w:rsidR="00DF657D" w:rsidRDefault="00DF657D" w:rsidP="00DF657D">
            <w:pPr>
              <w:pStyle w:val="Normal3"/>
            </w:pPr>
            <w:r>
              <w:t xml:space="preserve">The </w:t>
            </w:r>
            <w:r w:rsidR="00D51B8B">
              <w:t xml:space="preserve">value </w:t>
            </w:r>
            <w:r>
              <w:t>is expressed in meters.</w:t>
            </w:r>
          </w:p>
          <w:p w14:paraId="341431CC" w14:textId="77777777" w:rsidR="00DF657D" w:rsidRDefault="00DF657D" w:rsidP="00DF657D">
            <w:pPr>
              <w:pStyle w:val="Bold3"/>
            </w:pPr>
            <w:proofErr w:type="spellStart"/>
            <w:r>
              <w:t>MeterPerSecond</w:t>
            </w:r>
            <w:proofErr w:type="spellEnd"/>
          </w:p>
          <w:p w14:paraId="05C71F54" w14:textId="77777777" w:rsidR="00DF657D" w:rsidRDefault="00DF657D" w:rsidP="00DF657D">
            <w:pPr>
              <w:pStyle w:val="Normal3"/>
            </w:pPr>
            <w:r>
              <w:t xml:space="preserve">The </w:t>
            </w:r>
            <w:r w:rsidR="00D51B8B">
              <w:t xml:space="preserve">value </w:t>
            </w:r>
            <w:r>
              <w:t>is in meters per second.</w:t>
            </w:r>
          </w:p>
          <w:p w14:paraId="4309802E" w14:textId="77777777" w:rsidR="00DF657D" w:rsidRDefault="00DF657D" w:rsidP="00DF657D">
            <w:pPr>
              <w:pStyle w:val="Bold3"/>
            </w:pPr>
            <w:proofErr w:type="spellStart"/>
            <w:r>
              <w:t>MetricTon</w:t>
            </w:r>
            <w:proofErr w:type="spellEnd"/>
          </w:p>
          <w:p w14:paraId="5E87340F" w14:textId="77777777" w:rsidR="00DF657D" w:rsidRDefault="00DF657D" w:rsidP="00DF657D">
            <w:pPr>
              <w:pStyle w:val="Normal3"/>
            </w:pPr>
            <w:r>
              <w:t xml:space="preserve">The </w:t>
            </w:r>
            <w:r w:rsidR="00D51B8B">
              <w:t xml:space="preserve">value </w:t>
            </w:r>
            <w:r>
              <w:t>is expressed in metric tons (in other words, in 1000-kilogram units).</w:t>
            </w:r>
          </w:p>
          <w:p w14:paraId="03E50B01" w14:textId="77777777" w:rsidR="004B4688" w:rsidRDefault="004B4688" w:rsidP="004B4688">
            <w:pPr>
              <w:pStyle w:val="Bold3"/>
            </w:pPr>
            <w:proofErr w:type="spellStart"/>
            <w:r>
              <w:lastRenderedPageBreak/>
              <w:t>MetricTonKilometer</w:t>
            </w:r>
            <w:proofErr w:type="spellEnd"/>
          </w:p>
          <w:p w14:paraId="04E3D9E4" w14:textId="77777777" w:rsidR="004B4688" w:rsidRDefault="004B4688" w:rsidP="004B4688">
            <w:pPr>
              <w:pStyle w:val="Normal3"/>
            </w:pPr>
            <w:r>
              <w:t xml:space="preserve">The value is expressed as a weight in </w:t>
            </w:r>
            <w:proofErr w:type="spellStart"/>
            <w:r>
              <w:t>MetricTon</w:t>
            </w:r>
            <w:proofErr w:type="spellEnd"/>
            <w:r>
              <w:t xml:space="preserve"> times a distance in </w:t>
            </w:r>
            <w:proofErr w:type="spellStart"/>
            <w:r>
              <w:t>Kilometer</w:t>
            </w:r>
            <w:proofErr w:type="spellEnd"/>
            <w:r>
              <w:t xml:space="preserve">, e.g. the unit price for transporting one metric ton of wood one </w:t>
            </w:r>
            <w:proofErr w:type="spellStart"/>
            <w:r>
              <w:t>kilometer</w:t>
            </w:r>
            <w:proofErr w:type="spellEnd"/>
            <w:r>
              <w:t>.</w:t>
            </w:r>
          </w:p>
          <w:p w14:paraId="342ABFF8" w14:textId="77777777" w:rsidR="00DF657D" w:rsidRDefault="00DF657D" w:rsidP="00DF657D">
            <w:pPr>
              <w:pStyle w:val="Bold3"/>
            </w:pPr>
            <w:proofErr w:type="spellStart"/>
            <w:r>
              <w:t>MetricTonsPerDay</w:t>
            </w:r>
            <w:proofErr w:type="spellEnd"/>
          </w:p>
          <w:p w14:paraId="67135326" w14:textId="77777777" w:rsidR="00DF657D" w:rsidRDefault="00DF657D" w:rsidP="00DF657D">
            <w:pPr>
              <w:pStyle w:val="Normal3"/>
            </w:pPr>
            <w:r>
              <w:t xml:space="preserve">The </w:t>
            </w:r>
            <w:r w:rsidR="00D51B8B">
              <w:t xml:space="preserve">value </w:t>
            </w:r>
            <w:r>
              <w:t>is expressed in metric tons per day.</w:t>
            </w:r>
          </w:p>
          <w:p w14:paraId="6B69D2A3" w14:textId="77777777" w:rsidR="00DF657D" w:rsidRDefault="00DF657D" w:rsidP="00DF657D">
            <w:pPr>
              <w:pStyle w:val="Bold3"/>
            </w:pPr>
            <w:proofErr w:type="spellStart"/>
            <w:r>
              <w:t>MetricTonsPerHour</w:t>
            </w:r>
            <w:proofErr w:type="spellEnd"/>
          </w:p>
          <w:p w14:paraId="55C29E64" w14:textId="77777777" w:rsidR="00DF657D" w:rsidRDefault="00DF657D" w:rsidP="00DF657D">
            <w:pPr>
              <w:pStyle w:val="Normal3"/>
            </w:pPr>
            <w:r>
              <w:t xml:space="preserve">The </w:t>
            </w:r>
            <w:r w:rsidR="00D51B8B">
              <w:t xml:space="preserve">value </w:t>
            </w:r>
            <w:r>
              <w:t>is expressed in metric tons per hour.</w:t>
            </w:r>
          </w:p>
          <w:p w14:paraId="264340D1" w14:textId="77777777" w:rsidR="00DF657D" w:rsidRDefault="00DF657D" w:rsidP="00DF657D">
            <w:pPr>
              <w:pStyle w:val="Bold3"/>
            </w:pPr>
            <w:proofErr w:type="spellStart"/>
            <w:r>
              <w:t>MetricTonsPerWeek</w:t>
            </w:r>
            <w:proofErr w:type="spellEnd"/>
          </w:p>
          <w:p w14:paraId="7D1A4745" w14:textId="77777777" w:rsidR="00DF657D" w:rsidRDefault="00DF657D" w:rsidP="00DF657D">
            <w:pPr>
              <w:pStyle w:val="Normal3"/>
            </w:pPr>
            <w:r>
              <w:t xml:space="preserve">The </w:t>
            </w:r>
            <w:r w:rsidR="00D51B8B">
              <w:t xml:space="preserve">value </w:t>
            </w:r>
            <w:r>
              <w:t>is expressed in metric tons per week.</w:t>
            </w:r>
          </w:p>
          <w:p w14:paraId="742D2EDB" w14:textId="77777777" w:rsidR="00DF657D" w:rsidRDefault="00DF657D" w:rsidP="00DF657D">
            <w:pPr>
              <w:pStyle w:val="Bold3"/>
            </w:pPr>
            <w:proofErr w:type="spellStart"/>
            <w:r>
              <w:t>MicroMeterPerPascalSecond</w:t>
            </w:r>
            <w:proofErr w:type="spellEnd"/>
          </w:p>
          <w:p w14:paraId="046B6D17" w14:textId="77777777" w:rsidR="00DF657D" w:rsidRDefault="00DF657D" w:rsidP="00DF657D">
            <w:pPr>
              <w:pStyle w:val="Bold3"/>
            </w:pPr>
            <w:r>
              <w:t>Micron</w:t>
            </w:r>
          </w:p>
          <w:p w14:paraId="2844C3A1" w14:textId="77777777" w:rsidR="00DF657D" w:rsidRDefault="00D51B8B" w:rsidP="00DF657D">
            <w:pPr>
              <w:pStyle w:val="Normal3"/>
            </w:pPr>
            <w:r>
              <w:t xml:space="preserve">The value </w:t>
            </w:r>
            <w:r w:rsidR="00DF657D">
              <w:t>is expressed as the number of one-millionths of a meter.</w:t>
            </w:r>
          </w:p>
          <w:p w14:paraId="7111BAC5" w14:textId="77777777" w:rsidR="005070D6" w:rsidRDefault="005070D6" w:rsidP="005070D6">
            <w:pPr>
              <w:pStyle w:val="Bold3"/>
            </w:pPr>
            <w:r>
              <w:t>MilligramKOHPerGram</w:t>
            </w:r>
          </w:p>
          <w:p w14:paraId="50371C1D" w14:textId="77777777" w:rsidR="005070D6" w:rsidRDefault="005070D6" w:rsidP="005070D6">
            <w:pPr>
              <w:pStyle w:val="Normal3"/>
            </w:pPr>
            <w:r>
              <w:t xml:space="preserve">The </w:t>
            </w:r>
            <w:r w:rsidR="00D51B8B">
              <w:t xml:space="preserve">value </w:t>
            </w:r>
            <w:r>
              <w:t>is expressed in milligram of Potassium Hydroxide (KOH) per gram. E.g. a unit of measure for how much Potassium Hydroxide is required to neutralize 1 gram of Fatty Acid Methyl Esters (FAME).</w:t>
            </w:r>
          </w:p>
          <w:p w14:paraId="6D3E6ACF" w14:textId="77777777" w:rsidR="005070D6" w:rsidRDefault="005070D6" w:rsidP="005070D6">
            <w:pPr>
              <w:pStyle w:val="Bold3"/>
            </w:pPr>
            <w:proofErr w:type="spellStart"/>
            <w:r>
              <w:t>MilligramPerKilogram</w:t>
            </w:r>
            <w:proofErr w:type="spellEnd"/>
          </w:p>
          <w:p w14:paraId="0E948515" w14:textId="77777777" w:rsidR="005070D6" w:rsidRDefault="005070D6" w:rsidP="005070D6">
            <w:pPr>
              <w:pStyle w:val="Normal3"/>
            </w:pPr>
            <w:r>
              <w:t xml:space="preserve">The </w:t>
            </w:r>
            <w:r w:rsidR="00D51B8B">
              <w:t xml:space="preserve">value </w:t>
            </w:r>
            <w:r>
              <w:t>is a mass to mass ratio expressed in milligram per kilogram. E.g. a unit of measure for concentration of chemicals in soil.</w:t>
            </w:r>
          </w:p>
          <w:p w14:paraId="72C23019" w14:textId="77777777" w:rsidR="008472D3" w:rsidRDefault="008472D3" w:rsidP="008472D3">
            <w:pPr>
              <w:pStyle w:val="Bold3"/>
            </w:pPr>
            <w:proofErr w:type="spellStart"/>
            <w:r>
              <w:t>MillilitrePerGram</w:t>
            </w:r>
            <w:proofErr w:type="spellEnd"/>
          </w:p>
          <w:p w14:paraId="1EBC1523" w14:textId="77777777" w:rsidR="008472D3" w:rsidRDefault="008472D3" w:rsidP="008472D3">
            <w:pPr>
              <w:pStyle w:val="Normal3"/>
            </w:pPr>
            <w:r>
              <w:t xml:space="preserve">The </w:t>
            </w:r>
            <w:r w:rsidR="00D51B8B">
              <w:t xml:space="preserve">value </w:t>
            </w:r>
            <w:r>
              <w:t>is expressed in millilitre per gram. A common unit of measure for product viscosity using ISO-5351.</w:t>
            </w:r>
          </w:p>
          <w:p w14:paraId="3083A27A" w14:textId="77777777" w:rsidR="00DF657D" w:rsidRDefault="00DF657D" w:rsidP="00DF657D">
            <w:pPr>
              <w:pStyle w:val="Bold3"/>
            </w:pPr>
            <w:proofErr w:type="spellStart"/>
            <w:r>
              <w:t>MilliLitersPerMinute</w:t>
            </w:r>
            <w:proofErr w:type="spellEnd"/>
          </w:p>
          <w:p w14:paraId="44FCF617" w14:textId="77777777" w:rsidR="00DF657D" w:rsidRDefault="00DF657D" w:rsidP="00DF657D">
            <w:pPr>
              <w:pStyle w:val="Bold3"/>
            </w:pPr>
            <w:proofErr w:type="spellStart"/>
            <w:r>
              <w:t>Millimeter</w:t>
            </w:r>
            <w:proofErr w:type="spellEnd"/>
          </w:p>
          <w:p w14:paraId="3779AD0B" w14:textId="77777777" w:rsidR="00DF657D" w:rsidRDefault="00DF657D" w:rsidP="00DF657D">
            <w:pPr>
              <w:pStyle w:val="Normal3"/>
            </w:pPr>
            <w:r>
              <w:t xml:space="preserve">The </w:t>
            </w:r>
            <w:r w:rsidR="00D51B8B">
              <w:t xml:space="preserve">value </w:t>
            </w:r>
            <w:r>
              <w:t>is expressed in millimetres.</w:t>
            </w:r>
          </w:p>
          <w:p w14:paraId="51F04CEC" w14:textId="77777777" w:rsidR="00DF657D" w:rsidRPr="0012041F" w:rsidRDefault="00DF657D" w:rsidP="00DF657D">
            <w:pPr>
              <w:pStyle w:val="Bold3"/>
            </w:pPr>
            <w:proofErr w:type="spellStart"/>
            <w:r>
              <w:t>M</w:t>
            </w:r>
            <w:r w:rsidRPr="0012041F">
              <w:t>illimeterPerMeter</w:t>
            </w:r>
            <w:proofErr w:type="spellEnd"/>
            <w:r w:rsidRPr="0012041F">
              <w:t xml:space="preserve"> </w:t>
            </w:r>
          </w:p>
          <w:p w14:paraId="0AC3CFFB" w14:textId="77777777" w:rsidR="00DF657D" w:rsidRDefault="00DF657D" w:rsidP="00DF657D">
            <w:pPr>
              <w:pStyle w:val="Normal3"/>
            </w:pPr>
            <w:r>
              <w:t xml:space="preserve">The </w:t>
            </w:r>
            <w:r w:rsidR="00D51B8B">
              <w:t xml:space="preserve">value </w:t>
            </w:r>
            <w:r>
              <w:t xml:space="preserve">is expressed in </w:t>
            </w:r>
            <w:proofErr w:type="spellStart"/>
            <w:r>
              <w:t>millimeter</w:t>
            </w:r>
            <w:proofErr w:type="spellEnd"/>
            <w:r>
              <w:t xml:space="preserve"> per meter.</w:t>
            </w:r>
          </w:p>
          <w:p w14:paraId="150E8649" w14:textId="77777777" w:rsidR="00DF657D" w:rsidRDefault="00DF657D" w:rsidP="00DF657D">
            <w:pPr>
              <w:pStyle w:val="Bold3"/>
            </w:pPr>
            <w:proofErr w:type="spellStart"/>
            <w:r>
              <w:t>MilliNewton</w:t>
            </w:r>
            <w:proofErr w:type="spellEnd"/>
          </w:p>
          <w:p w14:paraId="6942578A" w14:textId="77777777" w:rsidR="00DF657D" w:rsidRDefault="00DF657D" w:rsidP="00DF657D">
            <w:pPr>
              <w:pStyle w:val="Normal3"/>
            </w:pPr>
            <w:r>
              <w:t xml:space="preserve">One thousandth of a </w:t>
            </w:r>
            <w:smartTag w:uri="urn:schemas-microsoft-com:office:smarttags" w:element="City">
              <w:smartTag w:uri="urn:schemas-microsoft-com:office:smarttags" w:element="place">
                <w:r>
                  <w:t>Newton</w:t>
                </w:r>
              </w:smartTag>
            </w:smartTag>
            <w:r>
              <w:t>.</w:t>
            </w:r>
          </w:p>
          <w:p w14:paraId="31252BBD" w14:textId="77777777" w:rsidR="00DF657D" w:rsidRDefault="00DF657D" w:rsidP="00DF657D">
            <w:pPr>
              <w:pStyle w:val="Bold3"/>
            </w:pPr>
            <w:proofErr w:type="spellStart"/>
            <w:r>
              <w:t>MilliNewtonMeter</w:t>
            </w:r>
            <w:proofErr w:type="spellEnd"/>
          </w:p>
          <w:p w14:paraId="7A0BCCFF" w14:textId="77777777" w:rsidR="00DF657D" w:rsidRDefault="00DF657D" w:rsidP="00DF657D">
            <w:pPr>
              <w:pStyle w:val="Bold3"/>
            </w:pPr>
            <w:proofErr w:type="spellStart"/>
            <w:r>
              <w:t>MilliNewtonSquareMeterPerGram</w:t>
            </w:r>
            <w:proofErr w:type="spellEnd"/>
          </w:p>
          <w:p w14:paraId="31C43C96" w14:textId="77777777" w:rsidR="003A451C" w:rsidRDefault="003A451C" w:rsidP="003A451C">
            <w:pPr>
              <w:pStyle w:val="Bold3"/>
            </w:pPr>
            <w:proofErr w:type="spellStart"/>
            <w:r>
              <w:t>MilliPascalSecond</w:t>
            </w:r>
            <w:proofErr w:type="spellEnd"/>
          </w:p>
          <w:p w14:paraId="50551A56" w14:textId="77777777" w:rsidR="003A451C" w:rsidRPr="003A451C" w:rsidRDefault="003A451C" w:rsidP="003A451C">
            <w:pPr>
              <w:pStyle w:val="Bold3"/>
              <w:rPr>
                <w:b w:val="0"/>
              </w:rPr>
            </w:pPr>
            <w:r w:rsidRPr="003A451C">
              <w:rPr>
                <w:b w:val="0"/>
              </w:rPr>
              <w:t xml:space="preserve">Usually abbreviated </w:t>
            </w:r>
            <w:proofErr w:type="spellStart"/>
            <w:r w:rsidRPr="003A451C">
              <w:rPr>
                <w:b w:val="0"/>
              </w:rPr>
              <w:t>mPa∙s</w:t>
            </w:r>
            <w:proofErr w:type="spellEnd"/>
            <w:r w:rsidRPr="003A451C">
              <w:rPr>
                <w:b w:val="0"/>
              </w:rPr>
              <w:t>, it is a unit for dynamic viscosity and one thousandth of a pascal-second.</w:t>
            </w:r>
          </w:p>
          <w:p w14:paraId="6BE038E5" w14:textId="77777777" w:rsidR="003A451C" w:rsidRPr="003A451C" w:rsidRDefault="003A451C" w:rsidP="003A451C">
            <w:pPr>
              <w:pStyle w:val="Bold3"/>
              <w:rPr>
                <w:b w:val="0"/>
              </w:rPr>
            </w:pPr>
            <w:r w:rsidRPr="003A451C">
              <w:rPr>
                <w:b w:val="0"/>
              </w:rPr>
              <w:t>N.B. 1 centipoise (</w:t>
            </w:r>
            <w:proofErr w:type="spellStart"/>
            <w:r w:rsidRPr="003A451C">
              <w:rPr>
                <w:b w:val="0"/>
              </w:rPr>
              <w:t>cP</w:t>
            </w:r>
            <w:proofErr w:type="spellEnd"/>
            <w:r w:rsidRPr="003A451C">
              <w:rPr>
                <w:b w:val="0"/>
              </w:rPr>
              <w:t>) is exactly equivalent to 1 millipascal-second.</w:t>
            </w:r>
          </w:p>
          <w:p w14:paraId="13F3995D" w14:textId="77777777" w:rsidR="00DF657D" w:rsidRDefault="00DF657D" w:rsidP="00DF657D">
            <w:pPr>
              <w:pStyle w:val="Bold3"/>
            </w:pPr>
            <w:r>
              <w:t>Minute</w:t>
            </w:r>
          </w:p>
          <w:p w14:paraId="034F351E" w14:textId="77777777" w:rsidR="00DF657D" w:rsidRDefault="00DF657D" w:rsidP="00DF657D">
            <w:pPr>
              <w:pStyle w:val="Normal3"/>
            </w:pPr>
            <w:r>
              <w:t xml:space="preserve">The </w:t>
            </w:r>
            <w:r w:rsidR="00D51B8B">
              <w:t xml:space="preserve">value </w:t>
            </w:r>
            <w:r>
              <w:t>is expressed in minutes.</w:t>
            </w:r>
          </w:p>
          <w:p w14:paraId="10B57972" w14:textId="77777777" w:rsidR="001B25BE" w:rsidRDefault="001B25BE" w:rsidP="001B25BE">
            <w:pPr>
              <w:pStyle w:val="Bold3"/>
            </w:pPr>
            <w:r>
              <w:t>Month</w:t>
            </w:r>
          </w:p>
          <w:p w14:paraId="1D00D114" w14:textId="77777777" w:rsidR="001B25BE" w:rsidRDefault="001B25BE" w:rsidP="001B25BE">
            <w:pPr>
              <w:pStyle w:val="Normal3"/>
            </w:pPr>
            <w:r>
              <w:t xml:space="preserve">The </w:t>
            </w:r>
            <w:r w:rsidR="00D51B8B">
              <w:t xml:space="preserve">value </w:t>
            </w:r>
            <w:r>
              <w:t>is expressed in months.</w:t>
            </w:r>
          </w:p>
          <w:p w14:paraId="43619B65" w14:textId="77777777" w:rsidR="00DF657D" w:rsidRDefault="00DF657D" w:rsidP="00DF657D">
            <w:pPr>
              <w:pStyle w:val="Bold3"/>
            </w:pPr>
            <w:proofErr w:type="spellStart"/>
            <w:r>
              <w:lastRenderedPageBreak/>
              <w:t>NanoMeter</w:t>
            </w:r>
            <w:proofErr w:type="spellEnd"/>
          </w:p>
          <w:p w14:paraId="12935533" w14:textId="77777777" w:rsidR="00DF657D" w:rsidRDefault="00DF657D" w:rsidP="00DF657D">
            <w:pPr>
              <w:pStyle w:val="Bold3"/>
            </w:pPr>
            <w:smartTag w:uri="urn:schemas-microsoft-com:office:smarttags" w:element="City">
              <w:smartTag w:uri="urn:schemas-microsoft-com:office:smarttags" w:element="place">
                <w:r>
                  <w:t>Newton</w:t>
                </w:r>
              </w:smartTag>
            </w:smartTag>
          </w:p>
          <w:p w14:paraId="39384165" w14:textId="77777777" w:rsidR="00DF657D" w:rsidRDefault="00DF657D" w:rsidP="00DF657D">
            <w:pPr>
              <w:pStyle w:val="Normal3"/>
            </w:pPr>
            <w:r>
              <w:t xml:space="preserve">The </w:t>
            </w:r>
            <w:r w:rsidR="00D51B8B">
              <w:t xml:space="preserve">value </w:t>
            </w:r>
            <w:r>
              <w:t>is expressed in the unit of force needed to accelerate a mass of one kilogram one meter per second per second.</w:t>
            </w:r>
          </w:p>
          <w:p w14:paraId="3E319E8D" w14:textId="77777777" w:rsidR="00DF657D" w:rsidRDefault="00DF657D" w:rsidP="00DF657D">
            <w:pPr>
              <w:pStyle w:val="Bold3"/>
            </w:pPr>
            <w:proofErr w:type="spellStart"/>
            <w:r>
              <w:t>NewtonMeterPerGram</w:t>
            </w:r>
            <w:proofErr w:type="spellEnd"/>
          </w:p>
          <w:p w14:paraId="109C5F6B" w14:textId="77777777" w:rsidR="00DF657D" w:rsidRDefault="00DF657D" w:rsidP="00DF657D">
            <w:pPr>
              <w:pStyle w:val="Bold3"/>
            </w:pPr>
            <w:r>
              <w:t>None</w:t>
            </w:r>
          </w:p>
          <w:p w14:paraId="5A053754" w14:textId="77777777" w:rsidR="00DF657D" w:rsidRDefault="00DF657D" w:rsidP="00DF657D">
            <w:pPr>
              <w:pStyle w:val="Normal3"/>
            </w:pPr>
            <w:r>
              <w:t>There is no unit of measure. The value is scalar.</w:t>
            </w:r>
          </w:p>
          <w:p w14:paraId="152878D8" w14:textId="77777777" w:rsidR="00DF657D" w:rsidRDefault="00DF657D" w:rsidP="00DF657D">
            <w:pPr>
              <w:pStyle w:val="Bold3"/>
            </w:pPr>
            <w:r>
              <w:t>Package</w:t>
            </w:r>
          </w:p>
          <w:p w14:paraId="4CB0BC74" w14:textId="77777777" w:rsidR="00DF657D" w:rsidRDefault="00DF657D" w:rsidP="00DF657D">
            <w:pPr>
              <w:pStyle w:val="Normal3"/>
            </w:pPr>
            <w:r>
              <w:t xml:space="preserve">The </w:t>
            </w:r>
            <w:r w:rsidR="00D51B8B">
              <w:t xml:space="preserve">value </w:t>
            </w:r>
            <w:r>
              <w:t>is a count of packages (for example, the number of reel packages in a shipment). 32 double-wrapped reels would equal 16 packages.</w:t>
            </w:r>
          </w:p>
          <w:p w14:paraId="333A7AA5" w14:textId="77777777" w:rsidR="00DF657D" w:rsidRDefault="00DF657D" w:rsidP="00DF657D">
            <w:pPr>
              <w:pStyle w:val="Bold3"/>
            </w:pPr>
            <w:r>
              <w:t>Page</w:t>
            </w:r>
          </w:p>
          <w:p w14:paraId="657FD0E0" w14:textId="77777777" w:rsidR="00DF657D" w:rsidRDefault="00DF657D" w:rsidP="00DF657D">
            <w:pPr>
              <w:pStyle w:val="Normal3"/>
            </w:pPr>
            <w:r>
              <w:t xml:space="preserve">The </w:t>
            </w:r>
            <w:r w:rsidR="00D51B8B">
              <w:t xml:space="preserve">value </w:t>
            </w:r>
            <w:r>
              <w:t>is expressed in number of pages.</w:t>
            </w:r>
          </w:p>
          <w:p w14:paraId="737CFF68" w14:textId="77777777" w:rsidR="00DF657D" w:rsidRDefault="00DF657D" w:rsidP="00DF657D">
            <w:pPr>
              <w:pStyle w:val="Bold3"/>
            </w:pPr>
            <w:proofErr w:type="spellStart"/>
            <w:r>
              <w:t>PagesPerForm</w:t>
            </w:r>
            <w:proofErr w:type="spellEnd"/>
          </w:p>
          <w:p w14:paraId="1D5F376A" w14:textId="77777777" w:rsidR="00DF657D" w:rsidRDefault="00DF657D" w:rsidP="00DF657D">
            <w:pPr>
              <w:pStyle w:val="Normal3"/>
            </w:pPr>
            <w:r>
              <w:t xml:space="preserve">The </w:t>
            </w:r>
            <w:r w:rsidR="00D51B8B">
              <w:t xml:space="preserve">value </w:t>
            </w:r>
            <w:r>
              <w:t>is expressed in number of pages per form.</w:t>
            </w:r>
          </w:p>
          <w:p w14:paraId="68DD9015" w14:textId="77777777" w:rsidR="00DF657D" w:rsidRDefault="00DF657D" w:rsidP="00DF657D">
            <w:pPr>
              <w:pStyle w:val="Bold3"/>
            </w:pPr>
            <w:proofErr w:type="spellStart"/>
            <w:r>
              <w:t>PagesPerImpression</w:t>
            </w:r>
            <w:proofErr w:type="spellEnd"/>
          </w:p>
          <w:p w14:paraId="16ED66C6" w14:textId="77777777" w:rsidR="00DF657D" w:rsidRDefault="00DF657D" w:rsidP="00DF657D">
            <w:pPr>
              <w:pStyle w:val="Normal3"/>
            </w:pPr>
            <w:r>
              <w:t xml:space="preserve">The </w:t>
            </w:r>
            <w:r w:rsidR="00D51B8B">
              <w:t xml:space="preserve">value </w:t>
            </w:r>
            <w:r>
              <w:t>is expressed in number of pages per printed impression.</w:t>
            </w:r>
          </w:p>
          <w:p w14:paraId="2C8C780C" w14:textId="77777777" w:rsidR="00DF657D" w:rsidRDefault="00DF657D" w:rsidP="00DF657D">
            <w:pPr>
              <w:pStyle w:val="Bold3"/>
            </w:pPr>
            <w:proofErr w:type="spellStart"/>
            <w:r>
              <w:t>PagesPerInch</w:t>
            </w:r>
            <w:proofErr w:type="spellEnd"/>
          </w:p>
          <w:p w14:paraId="23E62E17" w14:textId="77777777" w:rsidR="00DF657D" w:rsidRDefault="00DF657D" w:rsidP="00DF657D">
            <w:pPr>
              <w:pStyle w:val="Normal3"/>
            </w:pPr>
            <w:r>
              <w:t xml:space="preserve">The </w:t>
            </w:r>
            <w:r w:rsidR="00D51B8B">
              <w:t xml:space="preserve">value </w:t>
            </w:r>
            <w:r>
              <w:t>is a count of the number of pages per inch.</w:t>
            </w:r>
          </w:p>
          <w:p w14:paraId="5082F801" w14:textId="77777777" w:rsidR="00DF657D" w:rsidRDefault="00DF657D" w:rsidP="00DF657D">
            <w:pPr>
              <w:pStyle w:val="Bold3"/>
            </w:pPr>
            <w:proofErr w:type="spellStart"/>
            <w:r>
              <w:t>PalletUnit</w:t>
            </w:r>
            <w:proofErr w:type="spellEnd"/>
          </w:p>
          <w:p w14:paraId="4B711B6D" w14:textId="77777777" w:rsidR="00DF657D" w:rsidRDefault="00DF657D" w:rsidP="00DF657D">
            <w:pPr>
              <w:pStyle w:val="Normal3"/>
            </w:pPr>
            <w:r>
              <w:t xml:space="preserve">The </w:t>
            </w:r>
            <w:r w:rsidR="00D51B8B">
              <w:t xml:space="preserve">value </w:t>
            </w:r>
            <w:r>
              <w:t>is a count of pallets.</w:t>
            </w:r>
          </w:p>
          <w:p w14:paraId="4D35EF00" w14:textId="77777777" w:rsidR="00DF657D" w:rsidRDefault="00DF657D" w:rsidP="00DF657D">
            <w:pPr>
              <w:pStyle w:val="Bold3"/>
            </w:pPr>
            <w:proofErr w:type="spellStart"/>
            <w:r>
              <w:t>PartsPerMillion</w:t>
            </w:r>
            <w:proofErr w:type="spellEnd"/>
          </w:p>
          <w:p w14:paraId="291EBB01" w14:textId="77777777" w:rsidR="00DF657D" w:rsidRDefault="00DF657D" w:rsidP="00DF657D">
            <w:pPr>
              <w:pStyle w:val="Normal3"/>
            </w:pPr>
            <w:r>
              <w:t xml:space="preserve">The </w:t>
            </w:r>
            <w:r w:rsidR="00D51B8B">
              <w:t xml:space="preserve">value </w:t>
            </w:r>
            <w:r>
              <w:t>is expressed in parts per million.</w:t>
            </w:r>
          </w:p>
          <w:p w14:paraId="1AF8CD56" w14:textId="77777777" w:rsidR="003A451C" w:rsidRPr="003A451C" w:rsidRDefault="003A451C" w:rsidP="003A451C">
            <w:pPr>
              <w:pStyle w:val="Normal3"/>
              <w:rPr>
                <w:b/>
              </w:rPr>
            </w:pPr>
            <w:proofErr w:type="spellStart"/>
            <w:r w:rsidRPr="003A451C">
              <w:rPr>
                <w:b/>
              </w:rPr>
              <w:t>PascalSecond</w:t>
            </w:r>
            <w:proofErr w:type="spellEnd"/>
          </w:p>
          <w:p w14:paraId="55EA2A04" w14:textId="77777777" w:rsidR="003A451C" w:rsidRDefault="003A451C" w:rsidP="003A451C">
            <w:pPr>
              <w:pStyle w:val="Normal3"/>
            </w:pPr>
            <w:r>
              <w:t xml:space="preserve">The SI unit for dynamic viscosity, usually abbreviated </w:t>
            </w:r>
            <w:proofErr w:type="spellStart"/>
            <w:r>
              <w:t>Pa∙s</w:t>
            </w:r>
            <w:proofErr w:type="spellEnd"/>
            <w:r>
              <w:t>. It is equivalently kilogram per meter per second.</w:t>
            </w:r>
          </w:p>
          <w:p w14:paraId="135ACA20" w14:textId="77777777" w:rsidR="00DF657D" w:rsidRDefault="00DF657D" w:rsidP="00DF657D">
            <w:pPr>
              <w:pStyle w:val="Bold3"/>
            </w:pPr>
            <w:r>
              <w:t>Percentage</w:t>
            </w:r>
          </w:p>
          <w:p w14:paraId="1D08EBF8" w14:textId="77777777" w:rsidR="00DF657D" w:rsidRDefault="00DF657D" w:rsidP="00DF657D">
            <w:pPr>
              <w:pStyle w:val="Normal3"/>
            </w:pPr>
            <w:r>
              <w:t>The measurement being communicated is a percentage.</w:t>
            </w:r>
          </w:p>
          <w:p w14:paraId="7A51415D" w14:textId="77777777" w:rsidR="00DF657D" w:rsidRDefault="00DF657D" w:rsidP="00DF657D">
            <w:pPr>
              <w:pStyle w:val="Bold3"/>
            </w:pPr>
            <w:proofErr w:type="spellStart"/>
            <w:r>
              <w:t>PerThousand</w:t>
            </w:r>
            <w:proofErr w:type="spellEnd"/>
          </w:p>
          <w:p w14:paraId="1A457670" w14:textId="77777777" w:rsidR="00DF657D" w:rsidRDefault="00DF657D" w:rsidP="00DF657D">
            <w:pPr>
              <w:pStyle w:val="Normal3"/>
            </w:pPr>
            <w:r>
              <w:t xml:space="preserve">The </w:t>
            </w:r>
            <w:r w:rsidR="00D51B8B">
              <w:t xml:space="preserve">value </w:t>
            </w:r>
            <w:r>
              <w:t>is expressed in parts per thousand.</w:t>
            </w:r>
          </w:p>
          <w:p w14:paraId="75DD5EA8" w14:textId="77777777" w:rsidR="00DF657D" w:rsidRDefault="00DF657D" w:rsidP="00DF657D">
            <w:pPr>
              <w:pStyle w:val="Bold3"/>
            </w:pPr>
            <w:r>
              <w:t>pH</w:t>
            </w:r>
          </w:p>
          <w:p w14:paraId="4885472B" w14:textId="77777777" w:rsidR="00DF657D" w:rsidRDefault="00DF657D" w:rsidP="00DF657D">
            <w:pPr>
              <w:pStyle w:val="Normal3"/>
            </w:pPr>
            <w:r>
              <w:t xml:space="preserve">A measurement of acidity. </w:t>
            </w:r>
          </w:p>
          <w:p w14:paraId="3C082B71" w14:textId="77777777" w:rsidR="00DF657D" w:rsidRDefault="00DF657D" w:rsidP="00DF657D">
            <w:pPr>
              <w:pStyle w:val="Bold3"/>
            </w:pPr>
            <w:r>
              <w:t>Picas</w:t>
            </w:r>
          </w:p>
          <w:p w14:paraId="20775A54" w14:textId="77777777" w:rsidR="00DF657D" w:rsidRDefault="00DF657D" w:rsidP="00DF657D">
            <w:pPr>
              <w:pStyle w:val="Normal3"/>
            </w:pPr>
            <w:r>
              <w:t xml:space="preserve">The </w:t>
            </w:r>
            <w:r w:rsidR="00D51B8B">
              <w:t xml:space="preserve">value </w:t>
            </w:r>
            <w:r>
              <w:t>is expressed in picas.</w:t>
            </w:r>
          </w:p>
          <w:p w14:paraId="1DD11EE9" w14:textId="77777777" w:rsidR="00DF657D" w:rsidRDefault="00DF657D" w:rsidP="00DF657D">
            <w:pPr>
              <w:pStyle w:val="Bold3"/>
            </w:pPr>
            <w:r>
              <w:t>Piece</w:t>
            </w:r>
          </w:p>
          <w:p w14:paraId="7A9B94AD" w14:textId="77777777" w:rsidR="00DF657D" w:rsidRDefault="00DF657D" w:rsidP="00DF657D">
            <w:pPr>
              <w:pStyle w:val="Normal3"/>
            </w:pPr>
            <w:r>
              <w:t xml:space="preserve">The </w:t>
            </w:r>
            <w:r w:rsidR="00D51B8B">
              <w:t xml:space="preserve">value </w:t>
            </w:r>
            <w:r>
              <w:t>is number of pieces.</w:t>
            </w:r>
          </w:p>
          <w:p w14:paraId="3DA3AE5A" w14:textId="77777777" w:rsidR="00351D37" w:rsidRPr="00351D37" w:rsidRDefault="00351D37" w:rsidP="00B050DD">
            <w:pPr>
              <w:pStyle w:val="Bold3"/>
            </w:pPr>
            <w:proofErr w:type="spellStart"/>
            <w:r w:rsidRPr="00351D37">
              <w:t>PiecesPerDay</w:t>
            </w:r>
            <w:proofErr w:type="spellEnd"/>
          </w:p>
          <w:p w14:paraId="4B649620" w14:textId="77777777" w:rsidR="00351D37" w:rsidRDefault="00351D37" w:rsidP="00351D37">
            <w:pPr>
              <w:pStyle w:val="Normal3"/>
            </w:pPr>
            <w:r>
              <w:t xml:space="preserve">The </w:t>
            </w:r>
            <w:r w:rsidR="00D51B8B">
              <w:t xml:space="preserve">value </w:t>
            </w:r>
            <w:r>
              <w:t>is expressed in pieces per day.</w:t>
            </w:r>
          </w:p>
          <w:p w14:paraId="6CE024E3" w14:textId="77777777" w:rsidR="00351D37" w:rsidRPr="00351D37" w:rsidRDefault="00351D37" w:rsidP="00B050DD">
            <w:pPr>
              <w:pStyle w:val="Bold3"/>
            </w:pPr>
            <w:proofErr w:type="spellStart"/>
            <w:r w:rsidRPr="00351D37">
              <w:t>PiecesPerHour</w:t>
            </w:r>
            <w:proofErr w:type="spellEnd"/>
          </w:p>
          <w:p w14:paraId="6DF3FB71" w14:textId="77777777" w:rsidR="00351D37" w:rsidRDefault="00351D37" w:rsidP="00351D37">
            <w:pPr>
              <w:pStyle w:val="Normal3"/>
            </w:pPr>
            <w:r>
              <w:lastRenderedPageBreak/>
              <w:t xml:space="preserve">The </w:t>
            </w:r>
            <w:r w:rsidR="00D51B8B">
              <w:t xml:space="preserve">value </w:t>
            </w:r>
            <w:r>
              <w:t>is expressed in pieces per hour</w:t>
            </w:r>
          </w:p>
          <w:p w14:paraId="44021C4E" w14:textId="77777777" w:rsidR="005E2275" w:rsidRDefault="005E2275" w:rsidP="005E2275">
            <w:pPr>
              <w:pStyle w:val="Bold3"/>
            </w:pPr>
            <w:proofErr w:type="spellStart"/>
            <w:r>
              <w:t>PiecesPerMeter</w:t>
            </w:r>
            <w:proofErr w:type="spellEnd"/>
          </w:p>
          <w:p w14:paraId="2004B8BA" w14:textId="77777777" w:rsidR="005E2275" w:rsidRDefault="005E2275" w:rsidP="005E2275">
            <w:pPr>
              <w:pStyle w:val="Normal3"/>
            </w:pPr>
            <w:r>
              <w:t xml:space="preserve">The </w:t>
            </w:r>
            <w:r w:rsidR="00D51B8B">
              <w:t xml:space="preserve">value </w:t>
            </w:r>
            <w:r>
              <w:t>is expressed in number of pieces per meter. For example used in Forest Wood Supply business as a unit of measurement for knots in a log.</w:t>
            </w:r>
          </w:p>
          <w:p w14:paraId="702F699F" w14:textId="77777777" w:rsidR="00DF657D" w:rsidRDefault="00DF657D" w:rsidP="00DF657D">
            <w:pPr>
              <w:pStyle w:val="Bold3"/>
            </w:pPr>
            <w:proofErr w:type="spellStart"/>
            <w:r>
              <w:t>PixelsPerInch</w:t>
            </w:r>
            <w:proofErr w:type="spellEnd"/>
          </w:p>
          <w:p w14:paraId="65F3DF7D" w14:textId="77777777" w:rsidR="00DF657D" w:rsidRDefault="00DF657D" w:rsidP="00DF657D">
            <w:pPr>
              <w:pStyle w:val="Normal3"/>
            </w:pPr>
            <w:r>
              <w:t xml:space="preserve">The </w:t>
            </w:r>
            <w:r w:rsidR="00D51B8B">
              <w:t xml:space="preserve">value </w:t>
            </w:r>
            <w:r>
              <w:t>is expressed in pixels per inch.</w:t>
            </w:r>
          </w:p>
          <w:p w14:paraId="57D19972" w14:textId="77777777" w:rsidR="00DF657D" w:rsidRDefault="00DF657D" w:rsidP="00DF657D">
            <w:pPr>
              <w:pStyle w:val="Bold3"/>
            </w:pPr>
            <w:r>
              <w:t>Pound</w:t>
            </w:r>
          </w:p>
          <w:p w14:paraId="1EF89EDB" w14:textId="77777777" w:rsidR="00DF657D" w:rsidRDefault="00DF657D" w:rsidP="00DF657D">
            <w:pPr>
              <w:pStyle w:val="Normal3"/>
            </w:pPr>
            <w:r>
              <w:t xml:space="preserve">The </w:t>
            </w:r>
            <w:r w:rsidR="00D51B8B">
              <w:t xml:space="preserve">value </w:t>
            </w:r>
            <w:r>
              <w:t>is expressed in pounds.</w:t>
            </w:r>
          </w:p>
          <w:p w14:paraId="42F2F560" w14:textId="77777777" w:rsidR="00DB1AA6" w:rsidRDefault="00DB1AA6" w:rsidP="00DB1AA6">
            <w:pPr>
              <w:pStyle w:val="Bold3"/>
            </w:pPr>
            <w:r>
              <w:t>PoundCO2e</w:t>
            </w:r>
          </w:p>
          <w:p w14:paraId="7DBC3817" w14:textId="77777777" w:rsidR="00DB1AA6" w:rsidRDefault="00DB1AA6" w:rsidP="00DB1AA6">
            <w:pPr>
              <w:pStyle w:val="Normal3"/>
            </w:pPr>
            <w:r>
              <w:t xml:space="preserve">The </w:t>
            </w:r>
            <w:r w:rsidR="00D51B8B">
              <w:t xml:space="preserve">value </w:t>
            </w:r>
            <w:r>
              <w:t>is expressed in equivalent pounds of carbon dioxide (CO2). A common unit of measure for greenhouse gas (GHG) emissions.</w:t>
            </w:r>
          </w:p>
          <w:p w14:paraId="38C0D0DA" w14:textId="77777777" w:rsidR="00DB1AA6" w:rsidRDefault="00DB1AA6" w:rsidP="00DB1AA6">
            <w:pPr>
              <w:pStyle w:val="Bold3"/>
            </w:pPr>
            <w:r>
              <w:t>PoundCO2ePerShortTon</w:t>
            </w:r>
          </w:p>
          <w:p w14:paraId="581916D5" w14:textId="77777777" w:rsidR="00DB1AA6" w:rsidRDefault="00DB1AA6" w:rsidP="00DB1AA6">
            <w:pPr>
              <w:pStyle w:val="Normal3"/>
            </w:pPr>
            <w:r>
              <w:t xml:space="preserve">The </w:t>
            </w:r>
            <w:r w:rsidR="00D51B8B">
              <w:t xml:space="preserve">value </w:t>
            </w:r>
            <w:r>
              <w:t>is expressed in equivalent pounds of carbon dioxide (CO2) per short ton. A common unit of measure for greenhouse gas (GHG) emissions.</w:t>
            </w:r>
          </w:p>
          <w:p w14:paraId="558DC8D6" w14:textId="77777777" w:rsidR="00DF657D" w:rsidRDefault="00DF657D" w:rsidP="00DF657D">
            <w:pPr>
              <w:pStyle w:val="Bold3"/>
            </w:pPr>
            <w:proofErr w:type="spellStart"/>
            <w:r>
              <w:t>PoundForce</w:t>
            </w:r>
            <w:proofErr w:type="spellEnd"/>
          </w:p>
          <w:p w14:paraId="3B5EA351" w14:textId="77777777" w:rsidR="00DF657D" w:rsidRDefault="00DF657D" w:rsidP="00DF657D">
            <w:pPr>
              <w:pStyle w:val="Bold3"/>
            </w:pPr>
            <w:proofErr w:type="spellStart"/>
            <w:r>
              <w:t>PoundPerCubicFoot</w:t>
            </w:r>
            <w:proofErr w:type="spellEnd"/>
          </w:p>
          <w:p w14:paraId="38AC31A5" w14:textId="77777777" w:rsidR="00DF657D" w:rsidRDefault="00DF657D" w:rsidP="00DF657D">
            <w:pPr>
              <w:pStyle w:val="Normal3"/>
            </w:pPr>
            <w:r>
              <w:t xml:space="preserve">The </w:t>
            </w:r>
            <w:r w:rsidR="00D51B8B">
              <w:t xml:space="preserve">value </w:t>
            </w:r>
            <w:r>
              <w:t>is expressed in pounds per cubic foot.</w:t>
            </w:r>
          </w:p>
          <w:p w14:paraId="40F94AE7" w14:textId="77777777" w:rsidR="00DF657D" w:rsidRDefault="00DF657D" w:rsidP="00DF657D">
            <w:pPr>
              <w:pStyle w:val="Bold3"/>
            </w:pPr>
            <w:proofErr w:type="spellStart"/>
            <w:r>
              <w:t>PoundPerSixInchDiameter</w:t>
            </w:r>
            <w:proofErr w:type="spellEnd"/>
          </w:p>
          <w:p w14:paraId="36BB5018" w14:textId="77777777" w:rsidR="00DF657D" w:rsidRDefault="00DF657D" w:rsidP="00DF657D">
            <w:pPr>
              <w:pStyle w:val="Normal3"/>
            </w:pPr>
            <w:r>
              <w:t xml:space="preserve">The </w:t>
            </w:r>
            <w:r w:rsidR="00D51B8B">
              <w:t xml:space="preserve">value </w:t>
            </w:r>
            <w:r>
              <w:t>is expressed in pounds per six inch diameter.</w:t>
            </w:r>
          </w:p>
          <w:p w14:paraId="4AFC69D5" w14:textId="77777777" w:rsidR="00DF657D" w:rsidRDefault="00DF657D" w:rsidP="00DF657D">
            <w:pPr>
              <w:pStyle w:val="Bold3"/>
            </w:pPr>
            <w:proofErr w:type="spellStart"/>
            <w:r>
              <w:t>PoundPerSquareInch</w:t>
            </w:r>
            <w:proofErr w:type="spellEnd"/>
          </w:p>
          <w:p w14:paraId="5074E44C" w14:textId="77777777" w:rsidR="00DF657D" w:rsidRDefault="00DF657D" w:rsidP="00DF657D">
            <w:pPr>
              <w:pStyle w:val="Normal3"/>
            </w:pPr>
            <w:r>
              <w:t xml:space="preserve">The </w:t>
            </w:r>
            <w:r w:rsidR="00D51B8B">
              <w:t xml:space="preserve">value </w:t>
            </w:r>
            <w:r>
              <w:t>is expressed in pounds per square inch.</w:t>
            </w:r>
          </w:p>
          <w:p w14:paraId="2F67223C" w14:textId="77777777" w:rsidR="00DF657D" w:rsidRDefault="00DF657D" w:rsidP="00DF657D">
            <w:pPr>
              <w:pStyle w:val="Bold3"/>
            </w:pPr>
            <w:r>
              <w:t>PoundsPerDay</w:t>
            </w:r>
          </w:p>
          <w:p w14:paraId="22991D7B" w14:textId="77777777" w:rsidR="00DF657D" w:rsidRDefault="00DF657D" w:rsidP="00DF657D">
            <w:pPr>
              <w:pStyle w:val="Normal3"/>
            </w:pPr>
            <w:r>
              <w:t xml:space="preserve">The </w:t>
            </w:r>
            <w:r w:rsidR="00D51B8B">
              <w:t xml:space="preserve">value </w:t>
            </w:r>
            <w:r>
              <w:t>is expressed in pounds per day.</w:t>
            </w:r>
          </w:p>
          <w:p w14:paraId="670CCEAC" w14:textId="77777777" w:rsidR="00DF657D" w:rsidRDefault="00DF657D" w:rsidP="00DF657D">
            <w:pPr>
              <w:pStyle w:val="Bold3"/>
            </w:pPr>
            <w:proofErr w:type="spellStart"/>
            <w:r>
              <w:t>PoundsPerHour</w:t>
            </w:r>
            <w:proofErr w:type="spellEnd"/>
          </w:p>
          <w:p w14:paraId="71619843" w14:textId="77777777" w:rsidR="00DF657D" w:rsidRDefault="00DF657D" w:rsidP="00DF657D">
            <w:pPr>
              <w:pStyle w:val="Normal3"/>
            </w:pPr>
            <w:r>
              <w:t xml:space="preserve">The </w:t>
            </w:r>
            <w:r w:rsidR="00D51B8B">
              <w:t xml:space="preserve">value </w:t>
            </w:r>
            <w:r>
              <w:t>is expressed in pounds per hour.</w:t>
            </w:r>
          </w:p>
          <w:p w14:paraId="481B453D" w14:textId="77777777" w:rsidR="00DF657D" w:rsidRDefault="00DF657D" w:rsidP="00DF657D">
            <w:pPr>
              <w:pStyle w:val="Bold3"/>
            </w:pPr>
            <w:proofErr w:type="spellStart"/>
            <w:r>
              <w:t>PoundsPerWeek</w:t>
            </w:r>
            <w:proofErr w:type="spellEnd"/>
          </w:p>
          <w:p w14:paraId="593C1B96" w14:textId="77777777" w:rsidR="00DF657D" w:rsidRDefault="00DF657D" w:rsidP="00DF657D">
            <w:pPr>
              <w:pStyle w:val="Normal3"/>
            </w:pPr>
            <w:r>
              <w:t xml:space="preserve">The </w:t>
            </w:r>
            <w:r w:rsidR="00D51B8B">
              <w:t xml:space="preserve">value </w:t>
            </w:r>
            <w:r>
              <w:t>is expressed in pounds per week.</w:t>
            </w:r>
          </w:p>
          <w:p w14:paraId="71FB2EF1" w14:textId="77777777" w:rsidR="00DF657D" w:rsidRDefault="00DF657D" w:rsidP="00DF657D">
            <w:pPr>
              <w:pStyle w:val="Bold3"/>
            </w:pPr>
            <w:proofErr w:type="spellStart"/>
            <w:r>
              <w:t>PulpUnit</w:t>
            </w:r>
            <w:proofErr w:type="spellEnd"/>
          </w:p>
          <w:p w14:paraId="4C44D181" w14:textId="77777777" w:rsidR="00DF657D" w:rsidRDefault="00DF657D" w:rsidP="00DF657D">
            <w:pPr>
              <w:pStyle w:val="Normal3"/>
            </w:pPr>
            <w:r>
              <w:t>The measurement is related to the packaging characteristic or material handling equipment for the pulp.</w:t>
            </w:r>
          </w:p>
          <w:p w14:paraId="072628BE" w14:textId="77777777" w:rsidR="00DF657D" w:rsidRDefault="00DF657D" w:rsidP="00DF657D">
            <w:pPr>
              <w:pStyle w:val="Bold3"/>
            </w:pPr>
            <w:r>
              <w:t>Ream</w:t>
            </w:r>
          </w:p>
          <w:p w14:paraId="5DF5C38F" w14:textId="77777777" w:rsidR="00DF657D" w:rsidRDefault="00DF657D" w:rsidP="00DF657D">
            <w:pPr>
              <w:pStyle w:val="Normal3"/>
            </w:pPr>
            <w:r>
              <w:t xml:space="preserve">The </w:t>
            </w:r>
            <w:r w:rsidR="00D51B8B">
              <w:t xml:space="preserve">value </w:t>
            </w:r>
            <w:r>
              <w:t>is a count of reams.</w:t>
            </w:r>
          </w:p>
          <w:p w14:paraId="385C2A2E" w14:textId="77777777" w:rsidR="00DF657D" w:rsidRDefault="00DF657D" w:rsidP="00DF657D">
            <w:pPr>
              <w:pStyle w:val="Bold3"/>
            </w:pPr>
            <w:r>
              <w:t>Reel</w:t>
            </w:r>
          </w:p>
          <w:p w14:paraId="42CAE966" w14:textId="77777777" w:rsidR="00DF657D" w:rsidRDefault="00DF657D" w:rsidP="00DF657D">
            <w:pPr>
              <w:pStyle w:val="Normal3"/>
            </w:pPr>
            <w:r>
              <w:t xml:space="preserve">The </w:t>
            </w:r>
            <w:r w:rsidR="00D51B8B">
              <w:t xml:space="preserve">value </w:t>
            </w:r>
            <w:r>
              <w:t>is a count of reels.</w:t>
            </w:r>
          </w:p>
          <w:p w14:paraId="7D68BADA" w14:textId="77777777" w:rsidR="005070D6" w:rsidRDefault="005070D6" w:rsidP="005070D6">
            <w:pPr>
              <w:pStyle w:val="Bold3"/>
            </w:pPr>
            <w:r>
              <w:t>Second</w:t>
            </w:r>
          </w:p>
          <w:p w14:paraId="35D5445E" w14:textId="77777777" w:rsidR="005070D6" w:rsidRDefault="005070D6" w:rsidP="005070D6">
            <w:pPr>
              <w:pStyle w:val="Normal3"/>
            </w:pPr>
            <w:r>
              <w:t xml:space="preserve">The </w:t>
            </w:r>
            <w:r w:rsidR="00D51B8B">
              <w:t xml:space="preserve">value </w:t>
            </w:r>
            <w:r>
              <w:t>of time is expressed in seconds.</w:t>
            </w:r>
          </w:p>
          <w:p w14:paraId="51AC97B3" w14:textId="77777777" w:rsidR="00DF657D" w:rsidRDefault="00DF657D" w:rsidP="00DF657D">
            <w:pPr>
              <w:pStyle w:val="Bold3"/>
            </w:pPr>
            <w:r>
              <w:t>Set</w:t>
            </w:r>
          </w:p>
          <w:p w14:paraId="654487CA" w14:textId="77777777" w:rsidR="00DF657D" w:rsidRDefault="00DF657D" w:rsidP="00DF657D">
            <w:pPr>
              <w:pStyle w:val="Normal3"/>
            </w:pPr>
            <w:r>
              <w:t xml:space="preserve">The </w:t>
            </w:r>
            <w:r w:rsidR="00D51B8B">
              <w:t xml:space="preserve">value </w:t>
            </w:r>
            <w:r>
              <w:t>is a count of sets.</w:t>
            </w:r>
          </w:p>
          <w:p w14:paraId="111A4174" w14:textId="77777777" w:rsidR="00DF657D" w:rsidRDefault="00DF657D" w:rsidP="00DF657D">
            <w:pPr>
              <w:pStyle w:val="Bold3"/>
            </w:pPr>
            <w:r>
              <w:lastRenderedPageBreak/>
              <w:t>Sheet</w:t>
            </w:r>
          </w:p>
          <w:p w14:paraId="374DB64A" w14:textId="77777777" w:rsidR="00DF657D" w:rsidRDefault="00DF657D" w:rsidP="00DF657D">
            <w:pPr>
              <w:pStyle w:val="Normal3"/>
            </w:pPr>
            <w:r>
              <w:t xml:space="preserve">The </w:t>
            </w:r>
            <w:r w:rsidR="00D51B8B">
              <w:t xml:space="preserve">value </w:t>
            </w:r>
            <w:r>
              <w:t>is a count of sheets.</w:t>
            </w:r>
          </w:p>
          <w:p w14:paraId="3B5702BC" w14:textId="77777777" w:rsidR="00DF657D" w:rsidRDefault="00DF657D" w:rsidP="00DF657D">
            <w:pPr>
              <w:pStyle w:val="Bold3"/>
            </w:pPr>
            <w:proofErr w:type="spellStart"/>
            <w:r>
              <w:t>ShortTon</w:t>
            </w:r>
            <w:proofErr w:type="spellEnd"/>
          </w:p>
          <w:p w14:paraId="1410B593" w14:textId="77777777" w:rsidR="00DF657D" w:rsidRDefault="00DF657D" w:rsidP="00DF657D">
            <w:pPr>
              <w:pStyle w:val="Normal3"/>
            </w:pPr>
            <w:r>
              <w:t xml:space="preserve">The </w:t>
            </w:r>
            <w:r w:rsidR="00D51B8B">
              <w:t xml:space="preserve">value </w:t>
            </w:r>
            <w:r>
              <w:t>is expressed in short tons.</w:t>
            </w:r>
          </w:p>
          <w:p w14:paraId="6012829F" w14:textId="77777777" w:rsidR="00DF657D" w:rsidRDefault="00DF657D" w:rsidP="00DF657D">
            <w:pPr>
              <w:pStyle w:val="Bold3"/>
            </w:pPr>
            <w:proofErr w:type="spellStart"/>
            <w:r>
              <w:t>ShortTonsPerDay</w:t>
            </w:r>
            <w:proofErr w:type="spellEnd"/>
          </w:p>
          <w:p w14:paraId="4129ECC5" w14:textId="77777777" w:rsidR="00DF657D" w:rsidRDefault="00DF657D" w:rsidP="00DF657D">
            <w:pPr>
              <w:pStyle w:val="Normal3"/>
            </w:pPr>
            <w:r>
              <w:t xml:space="preserve">The </w:t>
            </w:r>
            <w:r w:rsidR="00D51B8B">
              <w:t xml:space="preserve">value </w:t>
            </w:r>
            <w:r>
              <w:t>is expressed in short tons per day.</w:t>
            </w:r>
          </w:p>
          <w:p w14:paraId="006D27B3" w14:textId="77777777" w:rsidR="00DF657D" w:rsidRDefault="00DF657D" w:rsidP="00DF657D">
            <w:pPr>
              <w:pStyle w:val="Bold3"/>
            </w:pPr>
            <w:proofErr w:type="spellStart"/>
            <w:r>
              <w:t>ShortTonsPerHour</w:t>
            </w:r>
            <w:proofErr w:type="spellEnd"/>
          </w:p>
          <w:p w14:paraId="7698A13E" w14:textId="77777777" w:rsidR="00DF657D" w:rsidRDefault="00DF657D" w:rsidP="00DF657D">
            <w:pPr>
              <w:pStyle w:val="Normal3"/>
            </w:pPr>
            <w:r>
              <w:t xml:space="preserve">The </w:t>
            </w:r>
            <w:r w:rsidR="00D51B8B">
              <w:t xml:space="preserve">value </w:t>
            </w:r>
            <w:r>
              <w:t>is expressed in short tons per hour.</w:t>
            </w:r>
          </w:p>
          <w:p w14:paraId="586EAF99" w14:textId="77777777" w:rsidR="00DF657D" w:rsidRDefault="00DF657D" w:rsidP="00DF657D">
            <w:pPr>
              <w:pStyle w:val="Bold3"/>
            </w:pPr>
            <w:proofErr w:type="spellStart"/>
            <w:r>
              <w:t>ShortTonsPerWeek</w:t>
            </w:r>
            <w:proofErr w:type="spellEnd"/>
          </w:p>
          <w:p w14:paraId="29537180" w14:textId="77777777" w:rsidR="00DF657D" w:rsidRDefault="00DF657D" w:rsidP="00DF657D">
            <w:pPr>
              <w:pStyle w:val="Normal3"/>
            </w:pPr>
            <w:r>
              <w:t xml:space="preserve">The </w:t>
            </w:r>
            <w:r w:rsidR="00D51B8B">
              <w:t xml:space="preserve">value </w:t>
            </w:r>
            <w:r>
              <w:t>is expressed short tons per week.</w:t>
            </w:r>
          </w:p>
          <w:p w14:paraId="01360B14" w14:textId="77777777" w:rsidR="00DF657D" w:rsidRDefault="00DF657D" w:rsidP="00DF657D">
            <w:pPr>
              <w:pStyle w:val="Bold3"/>
            </w:pPr>
            <w:r>
              <w:t>Signature</w:t>
            </w:r>
          </w:p>
          <w:p w14:paraId="1153AE00" w14:textId="77777777" w:rsidR="00DF657D" w:rsidRDefault="00DF657D" w:rsidP="00DF657D">
            <w:pPr>
              <w:pStyle w:val="Normal3"/>
            </w:pPr>
            <w:r>
              <w:t xml:space="preserve">The </w:t>
            </w:r>
            <w:r w:rsidR="00D51B8B">
              <w:t xml:space="preserve">value </w:t>
            </w:r>
            <w:r>
              <w:t>is the number of print signatures.</w:t>
            </w:r>
          </w:p>
          <w:p w14:paraId="5246DE29" w14:textId="77777777" w:rsidR="00DF657D" w:rsidRDefault="00DF657D" w:rsidP="00DF657D">
            <w:pPr>
              <w:pStyle w:val="Bold3"/>
            </w:pPr>
            <w:r>
              <w:t>Skid</w:t>
            </w:r>
          </w:p>
          <w:p w14:paraId="03C5BE07" w14:textId="77777777" w:rsidR="00DF657D" w:rsidRDefault="00DF657D" w:rsidP="00DF657D">
            <w:pPr>
              <w:pStyle w:val="Normal3"/>
            </w:pPr>
            <w:r>
              <w:t xml:space="preserve">The </w:t>
            </w:r>
            <w:r w:rsidR="00D51B8B">
              <w:t xml:space="preserve">value </w:t>
            </w:r>
            <w:r>
              <w:t>is a count of skids.</w:t>
            </w:r>
          </w:p>
          <w:p w14:paraId="5417B65C" w14:textId="77777777" w:rsidR="00D04BA1" w:rsidRDefault="00D04BA1" w:rsidP="00D04BA1">
            <w:pPr>
              <w:pStyle w:val="Bold3"/>
            </w:pPr>
            <w:proofErr w:type="spellStart"/>
            <w:r>
              <w:t>SquareDecimeter</w:t>
            </w:r>
            <w:proofErr w:type="spellEnd"/>
          </w:p>
          <w:p w14:paraId="2CBBBA85" w14:textId="77777777" w:rsidR="00D04BA1" w:rsidRDefault="00D04BA1" w:rsidP="00D04BA1">
            <w:pPr>
              <w:pStyle w:val="Normal3"/>
            </w:pPr>
            <w:r>
              <w:t xml:space="preserve">The </w:t>
            </w:r>
            <w:r w:rsidR="00D51B8B">
              <w:t xml:space="preserve">value </w:t>
            </w:r>
            <w:r>
              <w:t xml:space="preserve">is expressed in square </w:t>
            </w:r>
            <w:proofErr w:type="spellStart"/>
            <w:r>
              <w:t>decimeters</w:t>
            </w:r>
            <w:proofErr w:type="spellEnd"/>
            <w:r>
              <w:t>.</w:t>
            </w:r>
          </w:p>
          <w:p w14:paraId="38EF44A7" w14:textId="77777777" w:rsidR="00DF657D" w:rsidRDefault="00DF657D" w:rsidP="00DF657D">
            <w:pPr>
              <w:pStyle w:val="Bold3"/>
            </w:pPr>
            <w:proofErr w:type="spellStart"/>
            <w:r>
              <w:t>SquareFeet</w:t>
            </w:r>
            <w:proofErr w:type="spellEnd"/>
          </w:p>
          <w:p w14:paraId="4E298752" w14:textId="77777777" w:rsidR="00DF657D" w:rsidRDefault="00DF657D" w:rsidP="00DF657D">
            <w:pPr>
              <w:pStyle w:val="Normal3"/>
            </w:pPr>
            <w:r>
              <w:t xml:space="preserve">The </w:t>
            </w:r>
            <w:r w:rsidR="00D51B8B">
              <w:t xml:space="preserve">value </w:t>
            </w:r>
            <w:r>
              <w:t>is expressed in square feet.</w:t>
            </w:r>
          </w:p>
          <w:p w14:paraId="2A3927A9" w14:textId="77777777" w:rsidR="00DF657D" w:rsidRDefault="00DF657D" w:rsidP="00DF657D">
            <w:pPr>
              <w:pStyle w:val="Bold3"/>
            </w:pPr>
            <w:proofErr w:type="spellStart"/>
            <w:r>
              <w:t>SquareInch</w:t>
            </w:r>
            <w:proofErr w:type="spellEnd"/>
          </w:p>
          <w:p w14:paraId="6DB3542F" w14:textId="77777777" w:rsidR="00DF657D" w:rsidRDefault="00DF657D" w:rsidP="00DF657D">
            <w:pPr>
              <w:pStyle w:val="Normal3"/>
            </w:pPr>
            <w:r>
              <w:t xml:space="preserve">The </w:t>
            </w:r>
            <w:r w:rsidR="00D51B8B">
              <w:t xml:space="preserve">value </w:t>
            </w:r>
            <w:r>
              <w:t>is expressed in square inches.</w:t>
            </w:r>
          </w:p>
          <w:p w14:paraId="13B18E75" w14:textId="77777777" w:rsidR="00DF657D" w:rsidRDefault="00DF657D" w:rsidP="00DF657D">
            <w:pPr>
              <w:pStyle w:val="Bold3"/>
            </w:pPr>
            <w:proofErr w:type="spellStart"/>
            <w:r>
              <w:t>SquareMeter</w:t>
            </w:r>
            <w:proofErr w:type="spellEnd"/>
          </w:p>
          <w:p w14:paraId="1DB2C9E4" w14:textId="77777777" w:rsidR="00DF657D" w:rsidRDefault="00DF657D" w:rsidP="00DF657D">
            <w:pPr>
              <w:pStyle w:val="Normal3"/>
            </w:pPr>
            <w:r>
              <w:t xml:space="preserve">The </w:t>
            </w:r>
            <w:r w:rsidR="00D51B8B">
              <w:t xml:space="preserve">value </w:t>
            </w:r>
            <w:r>
              <w:t>is expressed in square meters.</w:t>
            </w:r>
          </w:p>
          <w:p w14:paraId="6EF7E9D2" w14:textId="77777777" w:rsidR="00DF657D" w:rsidRDefault="00DF657D" w:rsidP="00DF657D">
            <w:pPr>
              <w:pStyle w:val="Bold3"/>
            </w:pPr>
            <w:proofErr w:type="spellStart"/>
            <w:r>
              <w:t>SquareMeterPerKilogram</w:t>
            </w:r>
            <w:proofErr w:type="spellEnd"/>
          </w:p>
          <w:p w14:paraId="37D20DC2" w14:textId="77777777" w:rsidR="008472D3" w:rsidRDefault="008472D3" w:rsidP="008472D3">
            <w:pPr>
              <w:pStyle w:val="Bold3"/>
            </w:pPr>
            <w:proofErr w:type="spellStart"/>
            <w:r>
              <w:t>SquareMillimeterPerKilogram</w:t>
            </w:r>
            <w:proofErr w:type="spellEnd"/>
          </w:p>
          <w:p w14:paraId="106697AF" w14:textId="77777777" w:rsidR="008472D3" w:rsidRDefault="008472D3" w:rsidP="008472D3">
            <w:pPr>
              <w:pStyle w:val="Normal3"/>
            </w:pPr>
            <w:r>
              <w:t xml:space="preserve">The </w:t>
            </w:r>
            <w:r w:rsidR="00D51B8B">
              <w:t xml:space="preserve">value </w:t>
            </w:r>
            <w:r>
              <w:t xml:space="preserve">is expressed in square </w:t>
            </w:r>
            <w:proofErr w:type="spellStart"/>
            <w:r>
              <w:t>millimeter</w:t>
            </w:r>
            <w:proofErr w:type="spellEnd"/>
            <w:r>
              <w:t xml:space="preserve"> per kilogram. A common unit of measure for product dirt using ISO-5350.</w:t>
            </w:r>
          </w:p>
          <w:p w14:paraId="4AD5BDA2" w14:textId="77777777" w:rsidR="005070D6" w:rsidRDefault="005070D6" w:rsidP="005070D6">
            <w:pPr>
              <w:pStyle w:val="Bold3"/>
            </w:pPr>
            <w:proofErr w:type="spellStart"/>
            <w:r>
              <w:t>SquareMillimeterPerSecond</w:t>
            </w:r>
            <w:proofErr w:type="spellEnd"/>
          </w:p>
          <w:p w14:paraId="04D8DE60" w14:textId="77777777" w:rsidR="005070D6" w:rsidRDefault="005070D6" w:rsidP="005070D6">
            <w:pPr>
              <w:pStyle w:val="Normal3"/>
            </w:pPr>
            <w:r>
              <w:t xml:space="preserve">The </w:t>
            </w:r>
            <w:r w:rsidR="00D51B8B">
              <w:t xml:space="preserve">value </w:t>
            </w:r>
            <w:r>
              <w:t xml:space="preserve">is expressed in square </w:t>
            </w:r>
            <w:proofErr w:type="spellStart"/>
            <w:r>
              <w:t>millimeter</w:t>
            </w:r>
            <w:proofErr w:type="spellEnd"/>
            <w:r>
              <w:t xml:space="preserve"> per second, also called </w:t>
            </w:r>
            <w:proofErr w:type="spellStart"/>
            <w:r>
              <w:t>centistok</w:t>
            </w:r>
            <w:proofErr w:type="spellEnd"/>
            <w:r>
              <w:t xml:space="preserve"> (</w:t>
            </w:r>
            <w:proofErr w:type="spellStart"/>
            <w:r>
              <w:t>cSt</w:t>
            </w:r>
            <w:proofErr w:type="spellEnd"/>
            <w:r>
              <w:t>) after the English physicist George Stokes.  E.g. the SI unit for kinematic viscosity.</w:t>
            </w:r>
          </w:p>
          <w:p w14:paraId="0ED7B948" w14:textId="77777777" w:rsidR="00DF657D" w:rsidRDefault="00DF657D" w:rsidP="00DF657D">
            <w:pPr>
              <w:pStyle w:val="Bold3"/>
            </w:pPr>
            <w:proofErr w:type="spellStart"/>
            <w:r>
              <w:t>TenKilometer</w:t>
            </w:r>
            <w:proofErr w:type="spellEnd"/>
          </w:p>
          <w:p w14:paraId="04EBBFAC" w14:textId="77777777" w:rsidR="00DF657D" w:rsidRDefault="00DF657D" w:rsidP="00DF657D">
            <w:pPr>
              <w:pStyle w:val="Normal3"/>
            </w:pPr>
            <w:r>
              <w:t xml:space="preserve">The </w:t>
            </w:r>
            <w:r w:rsidR="00D51B8B">
              <w:t xml:space="preserve">value </w:t>
            </w:r>
            <w:r>
              <w:t xml:space="preserve">is expressed in units of 10 </w:t>
            </w:r>
            <w:proofErr w:type="spellStart"/>
            <w:r>
              <w:t>kilometers</w:t>
            </w:r>
            <w:proofErr w:type="spellEnd"/>
            <w:r>
              <w:t>, a.k.a. Swedish mile or Norwegian mile.</w:t>
            </w:r>
          </w:p>
          <w:p w14:paraId="6324EC05" w14:textId="77777777" w:rsidR="00DF657D" w:rsidRDefault="00DF657D" w:rsidP="00DF657D">
            <w:pPr>
              <w:pStyle w:val="Bold3"/>
            </w:pPr>
            <w:proofErr w:type="spellStart"/>
            <w:r>
              <w:t>ThousandBoardFeet</w:t>
            </w:r>
            <w:proofErr w:type="spellEnd"/>
          </w:p>
          <w:p w14:paraId="1A7F610C" w14:textId="77777777" w:rsidR="00DF657D" w:rsidRDefault="00DF657D" w:rsidP="00DF657D">
            <w:pPr>
              <w:pStyle w:val="Normal3"/>
            </w:pPr>
            <w:r>
              <w:t xml:space="preserve">The </w:t>
            </w:r>
            <w:r w:rsidR="00D51B8B">
              <w:t xml:space="preserve">value </w:t>
            </w:r>
            <w:r>
              <w:t>is expressed in thousand board feet.</w:t>
            </w:r>
          </w:p>
          <w:p w14:paraId="23BACC0C" w14:textId="77777777" w:rsidR="00DF657D" w:rsidRDefault="00DF657D" w:rsidP="00DF657D">
            <w:pPr>
              <w:pStyle w:val="Bold3"/>
            </w:pPr>
            <w:proofErr w:type="spellStart"/>
            <w:r>
              <w:t>ThousandLinealFeet</w:t>
            </w:r>
            <w:proofErr w:type="spellEnd"/>
          </w:p>
          <w:p w14:paraId="5032B529" w14:textId="77777777" w:rsidR="00DF657D" w:rsidRDefault="00DF657D" w:rsidP="00DF657D">
            <w:pPr>
              <w:pStyle w:val="Normal3"/>
            </w:pPr>
            <w:r>
              <w:t xml:space="preserve">The </w:t>
            </w:r>
            <w:r w:rsidR="00D51B8B">
              <w:t xml:space="preserve">value </w:t>
            </w:r>
            <w:r>
              <w:t>is expressed in thousand lineal feet.</w:t>
            </w:r>
          </w:p>
          <w:p w14:paraId="445CC6B4" w14:textId="77777777" w:rsidR="00DF657D" w:rsidRDefault="00DF657D" w:rsidP="00DF657D">
            <w:pPr>
              <w:pStyle w:val="Bold3"/>
            </w:pPr>
            <w:proofErr w:type="spellStart"/>
            <w:r>
              <w:t>ThousandPieces</w:t>
            </w:r>
            <w:proofErr w:type="spellEnd"/>
          </w:p>
          <w:p w14:paraId="363FB4F1" w14:textId="77777777" w:rsidR="00DF657D" w:rsidRDefault="00DF657D" w:rsidP="00DF657D">
            <w:pPr>
              <w:pStyle w:val="Normal3"/>
            </w:pPr>
            <w:r>
              <w:lastRenderedPageBreak/>
              <w:t xml:space="preserve">The </w:t>
            </w:r>
            <w:r w:rsidR="00D51B8B">
              <w:t xml:space="preserve">value </w:t>
            </w:r>
            <w:r>
              <w:t xml:space="preserve">is expressed in </w:t>
            </w:r>
            <w:proofErr w:type="spellStart"/>
            <w:r>
              <w:t>thousand</w:t>
            </w:r>
            <w:proofErr w:type="spellEnd"/>
            <w:r>
              <w:t xml:space="preserve"> of pieces.</w:t>
            </w:r>
          </w:p>
          <w:p w14:paraId="450D5B51" w14:textId="77777777" w:rsidR="008E4647" w:rsidRDefault="008E4647" w:rsidP="008E4647">
            <w:pPr>
              <w:pStyle w:val="Bold3"/>
            </w:pPr>
            <w:proofErr w:type="spellStart"/>
            <w:r>
              <w:t>ThousandSheet</w:t>
            </w:r>
            <w:proofErr w:type="spellEnd"/>
          </w:p>
          <w:p w14:paraId="2C74FD21" w14:textId="77777777" w:rsidR="008E4647" w:rsidRDefault="008E4647" w:rsidP="008E4647">
            <w:pPr>
              <w:pStyle w:val="Normal3"/>
            </w:pPr>
            <w:r>
              <w:t xml:space="preserve">The </w:t>
            </w:r>
            <w:r w:rsidR="00D51B8B">
              <w:t xml:space="preserve">value </w:t>
            </w:r>
            <w:r>
              <w:t xml:space="preserve">is expressed in </w:t>
            </w:r>
            <w:proofErr w:type="spellStart"/>
            <w:r>
              <w:t>thousand</w:t>
            </w:r>
            <w:proofErr w:type="spellEnd"/>
            <w:r>
              <w:t xml:space="preserve"> of sheets</w:t>
            </w:r>
          </w:p>
          <w:p w14:paraId="1F1FB880" w14:textId="77777777" w:rsidR="00DF657D" w:rsidRDefault="00DF657D" w:rsidP="00DF657D">
            <w:pPr>
              <w:pStyle w:val="Bold3"/>
            </w:pPr>
            <w:proofErr w:type="spellStart"/>
            <w:r>
              <w:t>ThousandSquareCentimeters</w:t>
            </w:r>
            <w:proofErr w:type="spellEnd"/>
          </w:p>
          <w:p w14:paraId="1EF5D45A" w14:textId="77777777" w:rsidR="00DF657D" w:rsidRDefault="00DF657D" w:rsidP="00DF657D">
            <w:pPr>
              <w:pStyle w:val="Normal3"/>
            </w:pPr>
            <w:r>
              <w:t xml:space="preserve">The </w:t>
            </w:r>
            <w:r w:rsidR="00D51B8B">
              <w:t xml:space="preserve">value </w:t>
            </w:r>
            <w:r>
              <w:t xml:space="preserve">is expressed in thousand square </w:t>
            </w:r>
            <w:proofErr w:type="spellStart"/>
            <w:r>
              <w:t>centimeters</w:t>
            </w:r>
            <w:proofErr w:type="spellEnd"/>
            <w:r>
              <w:t>.</w:t>
            </w:r>
          </w:p>
          <w:p w14:paraId="57E04FF8" w14:textId="77777777" w:rsidR="00DF657D" w:rsidRDefault="00DF657D" w:rsidP="00DF657D">
            <w:pPr>
              <w:pStyle w:val="Bold3"/>
            </w:pPr>
            <w:proofErr w:type="spellStart"/>
            <w:r>
              <w:t>ThousandSquareFeet</w:t>
            </w:r>
            <w:proofErr w:type="spellEnd"/>
          </w:p>
          <w:p w14:paraId="5368BDAD" w14:textId="77777777" w:rsidR="00DF657D" w:rsidRDefault="00DF657D" w:rsidP="00DF657D">
            <w:pPr>
              <w:pStyle w:val="Normal3"/>
            </w:pPr>
            <w:r>
              <w:t xml:space="preserve">The </w:t>
            </w:r>
            <w:r w:rsidR="00D51B8B">
              <w:t xml:space="preserve">value </w:t>
            </w:r>
            <w:r>
              <w:t>is expressed in thousand square feet.</w:t>
            </w:r>
          </w:p>
          <w:p w14:paraId="744174DB" w14:textId="77777777" w:rsidR="00DF657D" w:rsidRDefault="00DF657D" w:rsidP="00DF657D">
            <w:pPr>
              <w:pStyle w:val="Bold3"/>
            </w:pPr>
            <w:proofErr w:type="spellStart"/>
            <w:r>
              <w:t>ThousandSquareInch</w:t>
            </w:r>
            <w:proofErr w:type="spellEnd"/>
          </w:p>
          <w:p w14:paraId="0E2CDBB0" w14:textId="77777777" w:rsidR="00DF657D" w:rsidRDefault="00DF657D" w:rsidP="00DF657D">
            <w:pPr>
              <w:pStyle w:val="Normal3"/>
            </w:pPr>
            <w:r>
              <w:t xml:space="preserve">The </w:t>
            </w:r>
            <w:r w:rsidR="00D51B8B">
              <w:t xml:space="preserve">value </w:t>
            </w:r>
            <w:r>
              <w:t>is expressed in thousand square inches.</w:t>
            </w:r>
          </w:p>
          <w:p w14:paraId="69F4B897" w14:textId="77777777" w:rsidR="00DF657D" w:rsidRDefault="00DF657D" w:rsidP="00DF657D">
            <w:pPr>
              <w:pStyle w:val="Bold3"/>
            </w:pPr>
            <w:r>
              <w:t>Ton</w:t>
            </w:r>
          </w:p>
          <w:p w14:paraId="6C5A67E6" w14:textId="77777777" w:rsidR="00DF657D" w:rsidRDefault="00DF657D" w:rsidP="00717009">
            <w:pPr>
              <w:pStyle w:val="Normal3Deprecate"/>
            </w:pPr>
            <w:r>
              <w:t xml:space="preserve">To be deprecated in version 3.0 </w:t>
            </w:r>
            <w:r w:rsidRPr="00A25DFB">
              <w:t>(no date determined</w:t>
            </w:r>
            <w:r>
              <w:t xml:space="preserve">). Use instead </w:t>
            </w:r>
            <w:proofErr w:type="spellStart"/>
            <w:r>
              <w:t>MetricTon</w:t>
            </w:r>
            <w:proofErr w:type="spellEnd"/>
            <w:r>
              <w:t xml:space="preserve"> or </w:t>
            </w:r>
            <w:proofErr w:type="spellStart"/>
            <w:r>
              <w:t>ShortTon</w:t>
            </w:r>
            <w:proofErr w:type="spellEnd"/>
            <w:r>
              <w:t>.</w:t>
            </w:r>
          </w:p>
          <w:p w14:paraId="6350C3BC" w14:textId="77777777" w:rsidR="00DF657D" w:rsidRDefault="00DF657D" w:rsidP="00DF657D">
            <w:pPr>
              <w:pStyle w:val="Bold3"/>
            </w:pPr>
            <w:proofErr w:type="spellStart"/>
            <w:r>
              <w:t>TonsPerHour</w:t>
            </w:r>
            <w:proofErr w:type="spellEnd"/>
          </w:p>
          <w:p w14:paraId="2C71F3C4" w14:textId="77777777" w:rsidR="00DF657D" w:rsidRDefault="00DF657D" w:rsidP="00717009">
            <w:pPr>
              <w:pStyle w:val="Normal3Deprecate"/>
            </w:pPr>
            <w:r>
              <w:t xml:space="preserve">To be deprecated in version 3.0 </w:t>
            </w:r>
            <w:r w:rsidRPr="00A25DFB">
              <w:t>(no date determined</w:t>
            </w:r>
            <w:r>
              <w:t xml:space="preserve">). Use instead </w:t>
            </w:r>
            <w:proofErr w:type="spellStart"/>
            <w:r>
              <w:t>MetricTonsPerHour</w:t>
            </w:r>
            <w:proofErr w:type="spellEnd"/>
            <w:r>
              <w:t xml:space="preserve"> or </w:t>
            </w:r>
            <w:proofErr w:type="spellStart"/>
            <w:r>
              <w:t>ShortTonsPerHour</w:t>
            </w:r>
            <w:proofErr w:type="spellEnd"/>
            <w:r>
              <w:t>.</w:t>
            </w:r>
          </w:p>
          <w:p w14:paraId="2AA17255" w14:textId="77777777" w:rsidR="00DF657D" w:rsidRDefault="00DF657D" w:rsidP="00DF657D">
            <w:pPr>
              <w:pStyle w:val="Bold3"/>
            </w:pPr>
            <w:r>
              <w:t>Unit</w:t>
            </w:r>
          </w:p>
          <w:p w14:paraId="0EABEF57" w14:textId="77777777" w:rsidR="00DF657D" w:rsidRDefault="00DF657D" w:rsidP="00DF657D">
            <w:pPr>
              <w:pStyle w:val="Normal3"/>
            </w:pPr>
            <w:r>
              <w:t xml:space="preserve">The </w:t>
            </w:r>
            <w:r w:rsidR="00D51B8B">
              <w:t xml:space="preserve">value </w:t>
            </w:r>
            <w:r>
              <w:t xml:space="preserve">is expressed in individual units (pieces or </w:t>
            </w:r>
            <w:proofErr w:type="spellStart"/>
            <w:r>
              <w:t>eaches</w:t>
            </w:r>
            <w:proofErr w:type="spellEnd"/>
            <w:r w:rsidR="00827BED">
              <w:t>)</w:t>
            </w:r>
            <w:r>
              <w:t>.</w:t>
            </w:r>
          </w:p>
          <w:p w14:paraId="75098284" w14:textId="77777777" w:rsidR="00DF657D" w:rsidRDefault="00DF657D" w:rsidP="00DF657D">
            <w:pPr>
              <w:pStyle w:val="Bold3"/>
            </w:pPr>
            <w:proofErr w:type="spellStart"/>
            <w:r>
              <w:t>UnknownBreaks</w:t>
            </w:r>
            <w:proofErr w:type="spellEnd"/>
          </w:p>
          <w:p w14:paraId="08E0FEB6" w14:textId="77777777" w:rsidR="00DF657D" w:rsidRDefault="00DF657D" w:rsidP="00DF657D">
            <w:pPr>
              <w:pStyle w:val="Normal3"/>
            </w:pPr>
            <w:r>
              <w:t>The number of paper breaks, on a printing machine, that are due to unknown causes.</w:t>
            </w:r>
          </w:p>
          <w:p w14:paraId="3A98503A" w14:textId="77777777" w:rsidR="001B25BE" w:rsidRDefault="001B25BE" w:rsidP="001B25BE">
            <w:pPr>
              <w:pStyle w:val="Bold3"/>
            </w:pPr>
            <w:r>
              <w:t>Week</w:t>
            </w:r>
          </w:p>
          <w:p w14:paraId="004A9F2F" w14:textId="77777777" w:rsidR="001B25BE" w:rsidRDefault="001B25BE" w:rsidP="001B25BE">
            <w:pPr>
              <w:pStyle w:val="Normal3"/>
            </w:pPr>
            <w:r>
              <w:t xml:space="preserve">The </w:t>
            </w:r>
            <w:r w:rsidR="00D51B8B">
              <w:t xml:space="preserve">value </w:t>
            </w:r>
            <w:r>
              <w:t>is expressed in weeks.</w:t>
            </w:r>
          </w:p>
          <w:p w14:paraId="49C986F2" w14:textId="77777777" w:rsidR="00DF657D" w:rsidRDefault="00DF657D" w:rsidP="00DF657D">
            <w:pPr>
              <w:pStyle w:val="Bold3"/>
            </w:pPr>
            <w:r>
              <w:t>Yard</w:t>
            </w:r>
          </w:p>
          <w:p w14:paraId="534AC695" w14:textId="77777777" w:rsidR="00DF657D" w:rsidRDefault="00DF657D" w:rsidP="00DF657D">
            <w:pPr>
              <w:pStyle w:val="Normal3"/>
            </w:pPr>
            <w:r>
              <w:t xml:space="preserve">The </w:t>
            </w:r>
            <w:r w:rsidR="00D51B8B">
              <w:t xml:space="preserve">value </w:t>
            </w:r>
            <w:r>
              <w:t>is expressed in yards.</w:t>
            </w:r>
          </w:p>
          <w:p w14:paraId="76B13418" w14:textId="77777777" w:rsidR="00DF657D" w:rsidRDefault="00DF657D" w:rsidP="00DF657D">
            <w:pPr>
              <w:pStyle w:val="Bold3"/>
            </w:pPr>
            <w:r>
              <w:t>Year</w:t>
            </w:r>
          </w:p>
          <w:p w14:paraId="07286120" w14:textId="77777777" w:rsidR="00DF657D" w:rsidRDefault="00DF657D" w:rsidP="00DF657D">
            <w:pPr>
              <w:pStyle w:val="Normal3"/>
            </w:pPr>
            <w:r>
              <w:t xml:space="preserve">The </w:t>
            </w:r>
            <w:r w:rsidR="00D51B8B">
              <w:t xml:space="preserve">value </w:t>
            </w:r>
            <w:r>
              <w:t>is expressed in number of years.</w:t>
            </w:r>
          </w:p>
        </w:tc>
      </w:tr>
    </w:tbl>
    <w:p w14:paraId="58E168BC" w14:textId="77777777" w:rsidR="00DF657D" w:rsidRDefault="00DF657D" w:rsidP="00DF657D"/>
    <w:p w14:paraId="5A7BD0FB" w14:textId="77777777" w:rsidR="00DF657D" w:rsidRDefault="00DF657D" w:rsidP="00DF657D">
      <w:pPr>
        <w:pStyle w:val="Heading2"/>
      </w:pPr>
      <w:bookmarkStart w:id="10308" w:name="_Toc259723188"/>
      <w:bookmarkStart w:id="10309" w:name="_Toc275503534"/>
      <w:bookmarkStart w:id="10310" w:name="_Toc371379204"/>
      <w:bookmarkStart w:id="10311" w:name="_Toc21214394"/>
      <w:bookmarkStart w:id="10312" w:name="URL"/>
      <w:r>
        <w:t>URL</w:t>
      </w:r>
      <w:bookmarkEnd w:id="10308"/>
      <w:bookmarkEnd w:id="10309"/>
      <w:bookmarkEnd w:id="10310"/>
      <w:bookmarkEnd w:id="10311"/>
      <w:bookmarkEnd w:id="1031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536DDA" w14:textId="77777777" w:rsidTr="00DF657D">
        <w:tc>
          <w:tcPr>
            <w:tcW w:w="5000" w:type="pct"/>
          </w:tcPr>
          <w:p w14:paraId="5B0D2179" w14:textId="77777777" w:rsidR="00DF657D" w:rsidRDefault="009C6186" w:rsidP="00DF657D">
            <w:pPr>
              <w:pStyle w:val="Normal2"/>
            </w:pPr>
            <w:r>
              <w:pict w14:anchorId="3FA0065E">
                <v:shape id="dc_1745" o:spid="_x0000_s4864" style="position:absolute;left:0;text-align:left;margin-left:0;margin-top:0;width:50pt;height:50pt;z-index:1698;visibility:hidden" coordsize="96,252" o:spt="100" o:preferrelative="t" adj="0,,0" path="">
                  <v:stroke joinstyle="round"/>
                  <v:formulas/>
                  <v:path o:connecttype="segments"/>
                  <o:lock v:ext="edit" selection="t"/>
                </v:shape>
              </w:pict>
            </w:r>
            <w:r>
              <w:pict w14:anchorId="79212387">
                <v:shape id="_x0000_s5600" style="position:absolute;left:0;text-align:left;margin-left:12220.2pt;margin-top:7.2pt;width:151.5pt;height:57.75pt;z-index:-847;mso-wrap-edited:t;mso-position-horizontal:right" coordsize="" o:spt="100" wrapcoords="-30 322 361 322 361 72 361 72 361 0 1000 0 1000 0 1000 1073 361 1073 361 1021 -30 1021 -30 322" adj="0,,0" path="">
                  <v:stroke joinstyle="round"/>
                  <v:imagedata r:id="rId2323" o:title="dc_1745"/>
                  <v:formulas/>
                  <v:path o:connecttype="segments"/>
                  <w10:wrap type="tight"/>
                </v:shape>
              </w:pict>
            </w:r>
            <w:r w:rsidR="00DF657D">
              <w:t>Universal Resource Locator. While typically a web address you could use this field to hold an email address.</w:t>
            </w:r>
          </w:p>
          <w:p w14:paraId="21C9F534" w14:textId="77777777" w:rsidR="00DF657D" w:rsidRDefault="00DF657D" w:rsidP="003A7577">
            <w:pPr>
              <w:pStyle w:val="Bold3"/>
            </w:pPr>
            <w:proofErr w:type="spellStart"/>
            <w:r>
              <w:t>URLContext</w:t>
            </w:r>
            <w:proofErr w:type="spellEnd"/>
            <w:r>
              <w:t xml:space="preserve"> [attribute]</w:t>
            </w:r>
          </w:p>
          <w:p w14:paraId="5BD081FD" w14:textId="77777777" w:rsidR="00DF657D" w:rsidRDefault="00DF657D" w:rsidP="003A7577">
            <w:pPr>
              <w:pStyle w:val="Italic3"/>
            </w:pPr>
            <w:proofErr w:type="spellStart"/>
            <w:r>
              <w:t>URLContext</w:t>
            </w:r>
            <w:proofErr w:type="spellEnd"/>
            <w:r>
              <w:t xml:space="preserve"> is optional. A single instance might exist.</w:t>
            </w:r>
          </w:p>
          <w:p w14:paraId="6917A64B" w14:textId="77777777" w:rsidR="00DF657D" w:rsidRDefault="00DF657D" w:rsidP="003A7577">
            <w:pPr>
              <w:pStyle w:val="Normal3"/>
            </w:pPr>
            <w:r>
              <w:t>The purpose of the URL.</w:t>
            </w:r>
          </w:p>
        </w:tc>
      </w:tr>
    </w:tbl>
    <w:p w14:paraId="5AAA1F88" w14:textId="77777777" w:rsidR="00DF657D" w:rsidRDefault="00DF657D" w:rsidP="00DF657D"/>
    <w:p w14:paraId="4B888E5B" w14:textId="77777777" w:rsidR="00DF657D" w:rsidRDefault="00DF657D" w:rsidP="00DF657D">
      <w:pPr>
        <w:pStyle w:val="Heading2"/>
      </w:pPr>
      <w:bookmarkStart w:id="10313" w:name="_Toc259723189"/>
      <w:bookmarkStart w:id="10314" w:name="_Toc275503535"/>
      <w:bookmarkStart w:id="10315" w:name="_Toc371379205"/>
      <w:bookmarkStart w:id="10316" w:name="_Toc21214395"/>
      <w:bookmarkStart w:id="10317" w:name="URLContext_a"/>
      <w:proofErr w:type="spellStart"/>
      <w:r>
        <w:lastRenderedPageBreak/>
        <w:t>URLContext</w:t>
      </w:r>
      <w:proofErr w:type="spellEnd"/>
      <w:r>
        <w:t xml:space="preserve"> [attribute]</w:t>
      </w:r>
      <w:bookmarkEnd w:id="10313"/>
      <w:bookmarkEnd w:id="10314"/>
      <w:bookmarkEnd w:id="10315"/>
      <w:bookmarkEnd w:id="10316"/>
      <w:bookmarkEnd w:id="1031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581DD4" w14:textId="77777777" w:rsidTr="00DF657D">
        <w:tc>
          <w:tcPr>
            <w:tcW w:w="5000" w:type="pct"/>
          </w:tcPr>
          <w:p w14:paraId="50CA0CC1" w14:textId="77777777" w:rsidR="00DF657D" w:rsidRDefault="009C6186" w:rsidP="00DF657D">
            <w:pPr>
              <w:pStyle w:val="Normal2"/>
            </w:pPr>
            <w:r>
              <w:pict w14:anchorId="075CFB04">
                <v:shape id="dc_1746" o:spid="_x0000_s4865" style="position:absolute;left:0;text-align:left;margin-left:0;margin-top:0;width:50pt;height:50pt;z-index:1699;visibility:hidden" coordsize="89,133" o:spt="100" o:preferrelative="t" adj="0,,0" path="">
                  <v:stroke joinstyle="round"/>
                  <v:formulas/>
                  <v:path o:connecttype="segments"/>
                  <o:lock v:ext="edit" selection="t"/>
                </v:shape>
              </w:pict>
            </w:r>
            <w:r>
              <w:pict w14:anchorId="15167D6E">
                <v:shape id="_x0000_s5601" style="position:absolute;left:0;text-align:left;margin-left:4300.2pt;margin-top:7.2pt;width:79.5pt;height:53.25pt;z-index:-846;mso-wrap-edited:t;mso-position-horizontal:right" coordsize="" o:spt="100" wrapcoords="-30 0 1000 0 1000 1079 1000 1079 -30 1079 -30 0" adj="0,,0" path="">
                  <v:stroke joinstyle="round"/>
                  <v:imagedata r:id="rId2324" o:title="dc_1746"/>
                  <v:formulas/>
                  <v:path o:connecttype="segments"/>
                  <w10:wrap type="tight"/>
                </v:shape>
              </w:pict>
            </w:r>
            <w:r w:rsidR="00DF657D">
              <w:t>The purpose of the URL.</w:t>
            </w:r>
          </w:p>
        </w:tc>
      </w:tr>
    </w:tbl>
    <w:p w14:paraId="397D466D" w14:textId="77777777" w:rsidR="00DF657D" w:rsidRDefault="00DF657D" w:rsidP="00DF657D"/>
    <w:p w14:paraId="1603998B" w14:textId="77777777" w:rsidR="00DF657D" w:rsidRDefault="00DF657D" w:rsidP="00DF657D">
      <w:pPr>
        <w:pStyle w:val="Heading2"/>
      </w:pPr>
      <w:bookmarkStart w:id="10318" w:name="_Toc259723190"/>
      <w:bookmarkStart w:id="10319" w:name="_Toc275503536"/>
      <w:bookmarkStart w:id="10320" w:name="_Toc371379206"/>
      <w:bookmarkStart w:id="10321" w:name="_Toc21214396"/>
      <w:bookmarkStart w:id="10322" w:name="Usage"/>
      <w:r>
        <w:t>Usage</w:t>
      </w:r>
      <w:bookmarkEnd w:id="10318"/>
      <w:bookmarkEnd w:id="10319"/>
      <w:bookmarkEnd w:id="10320"/>
      <w:bookmarkEnd w:id="10321"/>
      <w:bookmarkEnd w:id="1032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C19001" w14:textId="77777777" w:rsidTr="00DF657D">
        <w:tc>
          <w:tcPr>
            <w:tcW w:w="5000" w:type="pct"/>
          </w:tcPr>
          <w:p w14:paraId="23262A16" w14:textId="77777777" w:rsidR="000308E1" w:rsidRDefault="009C6186" w:rsidP="000308E1">
            <w:pPr>
              <w:pStyle w:val="Normal2"/>
            </w:pPr>
            <w:r>
              <w:pict w14:anchorId="1AD6A88D">
                <v:shape id="dc_1747" o:spid="_x0000_s4866" style="position:absolute;left:0;text-align:left;margin-left:0;margin-top:0;width:50pt;height:50pt;z-index:1700;visibility:hidden" coordsize="389,363" o:spt="100" o:preferrelative="t" adj="0,,0" path="">
                  <v:stroke joinstyle="round"/>
                  <v:formulas/>
                  <v:path o:connecttype="segments"/>
                  <o:lock v:ext="edit" selection="t"/>
                </v:shape>
              </w:pict>
            </w:r>
            <w:r>
              <w:pict w14:anchorId="380CD68E">
                <v:shape id="_x0000_s5602" style="position:absolute;left:0;text-align:left;margin-left:19480.2pt;margin-top:7.2pt;width:217.5pt;height:233.25pt;z-index:-845;mso-wrap-edited:t;mso-position-horizontal:right" coordsize="" o:spt="100" wrapcoords="-30 393 220 393 220 17 548 17 548 17 548 0 1000 0 1000 0 1000 1018 548 1018 548 893 220 893 220 512 -30 512 -30 393" adj="0,,0" path="">
                  <v:stroke joinstyle="round"/>
                  <v:imagedata r:id="rId2325" o:title="dc_1747"/>
                  <v:formulas/>
                  <v:path o:connecttype="segments"/>
                  <w10:wrap type="tight"/>
                </v:shape>
              </w:pict>
            </w:r>
            <w:r w:rsidR="00DF657D">
              <w:t>The </w:t>
            </w:r>
            <w:r w:rsidR="000308E1">
              <w:t>Usage element is the root element for the Usage e-Document.</w:t>
            </w:r>
          </w:p>
          <w:p w14:paraId="0A295780" w14:textId="77777777" w:rsidR="00DF657D" w:rsidRDefault="000308E1" w:rsidP="000308E1">
            <w:pPr>
              <w:pStyle w:val="Normal2"/>
            </w:pPr>
            <w:r>
              <w:t>The Usage e-Document is used to notify a supplier or buyer that material has been consumed within the end user’s manufacturing process</w:t>
            </w:r>
            <w:r w:rsidR="00DF657D">
              <w:t>.</w:t>
            </w:r>
          </w:p>
          <w:p w14:paraId="6F0E843E" w14:textId="77777777" w:rsidR="00DF657D" w:rsidRDefault="00DF657D" w:rsidP="00DF657D">
            <w:pPr>
              <w:pStyle w:val="Bold3"/>
            </w:pPr>
            <w:proofErr w:type="spellStart"/>
            <w:r>
              <w:t>UsageStatusType</w:t>
            </w:r>
            <w:proofErr w:type="spellEnd"/>
            <w:r>
              <w:t xml:space="preserve"> [attribute]</w:t>
            </w:r>
          </w:p>
          <w:p w14:paraId="1AF427F3" w14:textId="77777777" w:rsidR="00DF657D" w:rsidRDefault="00DF657D" w:rsidP="00DF657D">
            <w:pPr>
              <w:pStyle w:val="Italic3"/>
            </w:pPr>
            <w:proofErr w:type="spellStart"/>
            <w:r>
              <w:t>UsageStatusType</w:t>
            </w:r>
            <w:proofErr w:type="spellEnd"/>
            <w:r>
              <w:t xml:space="preserve"> is mandatory. A single instance is required.</w:t>
            </w:r>
          </w:p>
          <w:p w14:paraId="23AD5EA2" w14:textId="77777777" w:rsidR="00DF657D" w:rsidRDefault="00DF657D" w:rsidP="00DF657D">
            <w:pPr>
              <w:pStyle w:val="Normal3"/>
            </w:pPr>
            <w:r>
              <w:t xml:space="preserve">Identifies the status of the entire Usage </w:t>
            </w:r>
            <w:r w:rsidR="00ED105B">
              <w:t>e-Document</w:t>
            </w:r>
          </w:p>
          <w:p w14:paraId="4D144006" w14:textId="77777777" w:rsidR="00DF657D" w:rsidRDefault="00DF657D" w:rsidP="00DF657D">
            <w:pPr>
              <w:pStyle w:val="Normal3"/>
            </w:pPr>
            <w:r>
              <w:t xml:space="preserve">Refer to </w:t>
            </w:r>
            <w:proofErr w:type="spellStart"/>
            <w:r>
              <w:t>UsageStatusType</w:t>
            </w:r>
            <w:proofErr w:type="spellEnd"/>
            <w:r>
              <w:t xml:space="preserve"> definition for any enumerations.</w:t>
            </w:r>
          </w:p>
          <w:p w14:paraId="1CE8F17C" w14:textId="77777777" w:rsidR="00DF657D" w:rsidRDefault="00DF657D" w:rsidP="00DF657D">
            <w:pPr>
              <w:pStyle w:val="Bold3"/>
            </w:pPr>
            <w:r>
              <w:t>Reissued [attribute]</w:t>
            </w:r>
          </w:p>
          <w:p w14:paraId="2F84EA94" w14:textId="77777777" w:rsidR="00DF657D" w:rsidRDefault="00DF657D" w:rsidP="00DF657D">
            <w:pPr>
              <w:pStyle w:val="Italic3"/>
            </w:pPr>
            <w:r>
              <w:t>Reissued is optional. A single instance might exist.</w:t>
            </w:r>
          </w:p>
          <w:p w14:paraId="19280303" w14:textId="77777777" w:rsidR="00DF657D" w:rsidRDefault="00DF657D" w:rsidP="00DF657D">
            <w:pPr>
              <w:pStyle w:val="Normal3"/>
            </w:pPr>
            <w:r>
              <w:t>Either "Yes" or "No".</w:t>
            </w:r>
          </w:p>
          <w:p w14:paraId="2F085C5D" w14:textId="77777777" w:rsidR="00DF657D" w:rsidRDefault="00DF657D" w:rsidP="00DF657D">
            <w:pPr>
              <w:pStyle w:val="Normal3"/>
            </w:pPr>
            <w:r>
              <w:t>Refer to Reissued definition for any enumerations.</w:t>
            </w:r>
          </w:p>
          <w:p w14:paraId="6ECC2031" w14:textId="77777777" w:rsidR="00DF657D" w:rsidRDefault="00DF657D" w:rsidP="00DF657D">
            <w:pPr>
              <w:pStyle w:val="Bold3"/>
            </w:pPr>
            <w:r>
              <w:t>Language [attribute]</w:t>
            </w:r>
          </w:p>
          <w:p w14:paraId="27FBF1C9" w14:textId="77777777" w:rsidR="00DF657D" w:rsidRDefault="00DF657D" w:rsidP="00DF657D">
            <w:pPr>
              <w:pStyle w:val="Italic3"/>
            </w:pPr>
            <w:r>
              <w:t>Language is optional. A single instance might exist.</w:t>
            </w:r>
          </w:p>
          <w:p w14:paraId="07777AC6"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0DADADBD" w14:textId="77777777" w:rsidR="00DF657D" w:rsidRDefault="006070A5" w:rsidP="00DF657D">
            <w:pPr>
              <w:pStyle w:val="Normal3"/>
            </w:pPr>
            <w:r>
              <w:t>Information on the content of this attribute is available at:</w:t>
            </w:r>
            <w:r>
              <w:br/>
              <w:t>https://www.loc.gov/standards/iso639-2/php/code_list.php</w:t>
            </w:r>
          </w:p>
          <w:p w14:paraId="5AEEDACA" w14:textId="77777777" w:rsidR="00DF657D" w:rsidRDefault="00DF657D" w:rsidP="00DF657D">
            <w:pPr>
              <w:pStyle w:val="Bold3"/>
            </w:pPr>
            <w:r>
              <w:t>(sequence)</w:t>
            </w:r>
          </w:p>
          <w:p w14:paraId="184C5AE4" w14:textId="77777777" w:rsidR="00DF657D" w:rsidRDefault="00DF657D" w:rsidP="00DF657D">
            <w:pPr>
              <w:pStyle w:val="Italic3"/>
            </w:pPr>
            <w:r>
              <w:t>The sequence of items below is mandatory. A single instance is required.</w:t>
            </w:r>
          </w:p>
          <w:p w14:paraId="444798B2" w14:textId="77777777" w:rsidR="00DF657D" w:rsidRDefault="00DF657D" w:rsidP="00DF657D">
            <w:pPr>
              <w:pStyle w:val="Bold4"/>
            </w:pPr>
            <w:proofErr w:type="spellStart"/>
            <w:r>
              <w:t>UsageHeader</w:t>
            </w:r>
            <w:proofErr w:type="spellEnd"/>
          </w:p>
          <w:p w14:paraId="09B9C387" w14:textId="77777777" w:rsidR="00DF657D" w:rsidRDefault="00DF657D" w:rsidP="00DF657D">
            <w:pPr>
              <w:pStyle w:val="Italic4"/>
            </w:pPr>
            <w:proofErr w:type="spellStart"/>
            <w:r>
              <w:t>UsageHeader</w:t>
            </w:r>
            <w:proofErr w:type="spellEnd"/>
            <w:r>
              <w:t xml:space="preserve"> is mandatory. A single instance is required.</w:t>
            </w:r>
          </w:p>
          <w:p w14:paraId="368EC3DF" w14:textId="77777777" w:rsidR="00DF657D" w:rsidRDefault="00DF657D" w:rsidP="00DF657D">
            <w:pPr>
              <w:pStyle w:val="Normal4"/>
            </w:pPr>
            <w:r>
              <w:t xml:space="preserve">Information that is common to the entire Usage </w:t>
            </w:r>
            <w:r w:rsidR="00ED105B">
              <w:t>e-Document</w:t>
            </w:r>
            <w:r>
              <w:t>.</w:t>
            </w:r>
          </w:p>
          <w:p w14:paraId="1DFD13D6" w14:textId="77777777" w:rsidR="00DF657D" w:rsidRDefault="00DF657D" w:rsidP="00DF657D">
            <w:pPr>
              <w:pStyle w:val="Bold4"/>
            </w:pPr>
            <w:proofErr w:type="spellStart"/>
            <w:r>
              <w:t>UsageLineItem</w:t>
            </w:r>
            <w:proofErr w:type="spellEnd"/>
          </w:p>
          <w:p w14:paraId="10EEB9B5" w14:textId="77777777" w:rsidR="00DF657D" w:rsidRDefault="00DF657D" w:rsidP="00DF657D">
            <w:pPr>
              <w:pStyle w:val="Italic4"/>
            </w:pPr>
            <w:proofErr w:type="spellStart"/>
            <w:r>
              <w:t>UsageLineItem</w:t>
            </w:r>
            <w:proofErr w:type="spellEnd"/>
            <w:r>
              <w:t xml:space="preserve"> is mandatory. One instance is required, multiple instances might exist.</w:t>
            </w:r>
          </w:p>
          <w:p w14:paraId="31571ABD" w14:textId="77777777" w:rsidR="00DF657D" w:rsidRDefault="00DF657D" w:rsidP="00DF657D">
            <w:pPr>
              <w:pStyle w:val="Normal4"/>
            </w:pPr>
            <w:r>
              <w:t xml:space="preserve">The details of the Usage </w:t>
            </w:r>
            <w:r w:rsidR="00ED105B">
              <w:t>e-Document</w:t>
            </w:r>
            <w:r>
              <w:t>.</w:t>
            </w:r>
          </w:p>
          <w:p w14:paraId="75A99129" w14:textId="77777777" w:rsidR="00DF657D" w:rsidRDefault="00DF657D" w:rsidP="00DF657D">
            <w:pPr>
              <w:pStyle w:val="Bold4"/>
            </w:pPr>
            <w:proofErr w:type="spellStart"/>
            <w:r>
              <w:t>UsageSummary</w:t>
            </w:r>
            <w:proofErr w:type="spellEnd"/>
          </w:p>
          <w:p w14:paraId="0532BD32" w14:textId="77777777" w:rsidR="00DF657D" w:rsidRDefault="00DF657D" w:rsidP="00DF657D">
            <w:pPr>
              <w:pStyle w:val="Italic4"/>
            </w:pPr>
            <w:proofErr w:type="spellStart"/>
            <w:r>
              <w:t>UsageSummary</w:t>
            </w:r>
            <w:proofErr w:type="spellEnd"/>
            <w:r>
              <w:t xml:space="preserve"> is optional. A single instance might exist.</w:t>
            </w:r>
          </w:p>
          <w:p w14:paraId="0690DED7" w14:textId="77777777" w:rsidR="00DF657D" w:rsidRDefault="00DF657D" w:rsidP="00DF657D">
            <w:pPr>
              <w:pStyle w:val="Normal4"/>
            </w:pPr>
            <w:r>
              <w:lastRenderedPageBreak/>
              <w:t xml:space="preserve">The root element of the Usage </w:t>
            </w:r>
            <w:r w:rsidR="00ED105B">
              <w:t>e-Document</w:t>
            </w:r>
            <w:r>
              <w:t>.</w:t>
            </w:r>
          </w:p>
        </w:tc>
      </w:tr>
    </w:tbl>
    <w:p w14:paraId="62BE7584" w14:textId="77777777" w:rsidR="00DF657D" w:rsidRDefault="00DF657D" w:rsidP="00DF657D"/>
    <w:p w14:paraId="3FAF2C3C" w14:textId="77777777" w:rsidR="00DF657D" w:rsidRDefault="00DF657D" w:rsidP="00DF657D">
      <w:pPr>
        <w:pStyle w:val="Heading2"/>
      </w:pPr>
      <w:bookmarkStart w:id="10323" w:name="_Toc259723191"/>
      <w:bookmarkStart w:id="10324" w:name="_Toc275503537"/>
      <w:bookmarkStart w:id="10325" w:name="_Toc371379207"/>
      <w:bookmarkStart w:id="10326" w:name="_Toc21214397"/>
      <w:bookmarkStart w:id="10327" w:name="UsageHeader"/>
      <w:proofErr w:type="spellStart"/>
      <w:r>
        <w:t>UsageHeader</w:t>
      </w:r>
      <w:bookmarkEnd w:id="10323"/>
      <w:bookmarkEnd w:id="10324"/>
      <w:bookmarkEnd w:id="10325"/>
      <w:bookmarkEnd w:id="10326"/>
      <w:bookmarkEnd w:id="103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D2B9203" w14:textId="77777777" w:rsidTr="00DF657D">
        <w:tc>
          <w:tcPr>
            <w:tcW w:w="5000" w:type="pct"/>
          </w:tcPr>
          <w:p w14:paraId="3E40C720" w14:textId="77777777" w:rsidR="00DF657D" w:rsidRDefault="009C6186" w:rsidP="00DF657D">
            <w:pPr>
              <w:pStyle w:val="Normal2"/>
            </w:pPr>
            <w:r>
              <w:pict w14:anchorId="5F8FDB4D">
                <v:shape id="dc_1748" o:spid="_x0000_s4867" style="position:absolute;left:0;text-align:left;margin-left:0;margin-top:0;width:50pt;height:50pt;z-index:1701;visibility:hidden" coordsize="765,465" o:spt="100" o:preferrelative="t" adj="0,,0" path="">
                  <v:stroke joinstyle="round"/>
                  <v:formulas/>
                  <v:path o:connecttype="segments"/>
                  <o:lock v:ext="edit" selection="t"/>
                </v:shape>
              </w:pict>
            </w:r>
            <w:r>
              <w:pict w14:anchorId="2CDD1162">
                <v:shape id="_x0000_s5603" style="position:absolute;left:0;text-align:left;margin-left:26245.2pt;margin-top:7.2pt;width:279pt;height:459pt;z-index:-844;mso-wrap-edited:t;mso-position-horizontal:right" coordsize="" o:spt="100" wrapcoords="-30 474 227 474 483 474 483 27 483 27 483 0 1000 0 1000 0 1000 1010 483 1010 483 536 227 536 227 535 -30 535 -30 474" adj="0,,0" path="">
                  <v:stroke joinstyle="round"/>
                  <v:imagedata r:id="rId2326" o:title="dc_1748"/>
                  <v:formulas/>
                  <v:path o:connecttype="segments"/>
                  <w10:wrap type="tight"/>
                </v:shape>
              </w:pict>
            </w:r>
            <w:r w:rsidR="00DF657D">
              <w:t xml:space="preserve">Information that is common to the entire Usage </w:t>
            </w:r>
            <w:r w:rsidR="00ED105B">
              <w:t>e-Document</w:t>
            </w:r>
            <w:r w:rsidR="00DF657D">
              <w:t>.</w:t>
            </w:r>
          </w:p>
          <w:p w14:paraId="5623DB7C" w14:textId="77777777" w:rsidR="00DF657D" w:rsidRDefault="00DF657D" w:rsidP="00DF657D">
            <w:pPr>
              <w:pStyle w:val="Bold3"/>
            </w:pPr>
            <w:r>
              <w:t>(sequence)</w:t>
            </w:r>
          </w:p>
          <w:p w14:paraId="38A7FB1D" w14:textId="77777777" w:rsidR="00DF657D" w:rsidRDefault="00DF657D" w:rsidP="00DF657D">
            <w:pPr>
              <w:pStyle w:val="Italic3"/>
            </w:pPr>
            <w:r>
              <w:t>The sequence of items below is mandatory. A single instance is required.</w:t>
            </w:r>
          </w:p>
          <w:p w14:paraId="1F5963ED" w14:textId="77777777" w:rsidR="00DF657D" w:rsidRDefault="00DF657D" w:rsidP="00DF657D">
            <w:pPr>
              <w:pStyle w:val="Bold4"/>
            </w:pPr>
            <w:proofErr w:type="spellStart"/>
            <w:r>
              <w:t>UsageNumber</w:t>
            </w:r>
            <w:proofErr w:type="spellEnd"/>
          </w:p>
          <w:p w14:paraId="435B2D26" w14:textId="77777777" w:rsidR="00DF657D" w:rsidRDefault="00DF657D" w:rsidP="00DF657D">
            <w:pPr>
              <w:pStyle w:val="Italic4"/>
            </w:pPr>
            <w:proofErr w:type="spellStart"/>
            <w:r>
              <w:t>UsageNumber</w:t>
            </w:r>
            <w:proofErr w:type="spellEnd"/>
            <w:r>
              <w:t xml:space="preserve"> is mandatory. A single instance is required.</w:t>
            </w:r>
          </w:p>
          <w:p w14:paraId="1BDFF189" w14:textId="77777777" w:rsidR="00DF657D" w:rsidRDefault="00DF657D" w:rsidP="00DF657D">
            <w:pPr>
              <w:pStyle w:val="Normal4"/>
            </w:pPr>
            <w:r>
              <w:t>Unique identifier assigned to each Usage document as agreed by the trading partners.</w:t>
            </w:r>
          </w:p>
          <w:p w14:paraId="7941C95E" w14:textId="77777777" w:rsidR="00DF657D" w:rsidRDefault="00DF657D" w:rsidP="00DF657D">
            <w:pPr>
              <w:pStyle w:val="Bold4"/>
            </w:pPr>
            <w:proofErr w:type="spellStart"/>
            <w:r>
              <w:t>UsageHeaderReference</w:t>
            </w:r>
            <w:proofErr w:type="spellEnd"/>
          </w:p>
          <w:p w14:paraId="6BD7089E" w14:textId="77777777" w:rsidR="00DF657D" w:rsidRDefault="00DF657D" w:rsidP="00DF657D">
            <w:pPr>
              <w:pStyle w:val="Italic4"/>
            </w:pPr>
            <w:proofErr w:type="spellStart"/>
            <w:r>
              <w:t>UsageHeaderReference</w:t>
            </w:r>
            <w:proofErr w:type="spellEnd"/>
            <w:r>
              <w:t xml:space="preserve"> is optional. Multiple instances might exist.</w:t>
            </w:r>
          </w:p>
          <w:p w14:paraId="33727DC6" w14:textId="77777777" w:rsidR="00DF657D" w:rsidRDefault="00DF657D" w:rsidP="00DF657D">
            <w:pPr>
              <w:pStyle w:val="Normal4"/>
            </w:pPr>
            <w:r>
              <w:t xml:space="preserve">An element that details relevant references to the Usage Header. The content of the </w:t>
            </w:r>
            <w:proofErr w:type="spellStart"/>
            <w:r>
              <w:t>UsageHeaderReference</w:t>
            </w:r>
            <w:proofErr w:type="spellEnd"/>
            <w:r>
              <w:t xml:space="preserve"> is identified by the </w:t>
            </w:r>
            <w:proofErr w:type="spellStart"/>
            <w:r>
              <w:t>UsageReferenceType</w:t>
            </w:r>
            <w:proofErr w:type="spellEnd"/>
            <w:r>
              <w:t xml:space="preserve"> attribute.</w:t>
            </w:r>
          </w:p>
          <w:p w14:paraId="4A4FEFD1" w14:textId="77777777" w:rsidR="00DF657D" w:rsidRDefault="00DF657D" w:rsidP="00DF657D">
            <w:pPr>
              <w:pStyle w:val="Bold4"/>
            </w:pPr>
            <w:proofErr w:type="spellStart"/>
            <w:r>
              <w:t>UsageIssuedDate</w:t>
            </w:r>
            <w:proofErr w:type="spellEnd"/>
          </w:p>
          <w:p w14:paraId="77B00B6D" w14:textId="77777777" w:rsidR="00DF657D" w:rsidRDefault="00DF657D" w:rsidP="00DF657D">
            <w:pPr>
              <w:pStyle w:val="Italic4"/>
            </w:pPr>
            <w:proofErr w:type="spellStart"/>
            <w:r>
              <w:t>UsageIssuedDate</w:t>
            </w:r>
            <w:proofErr w:type="spellEnd"/>
            <w:r>
              <w:t xml:space="preserve"> is mandatory. A single instance is required.</w:t>
            </w:r>
          </w:p>
          <w:p w14:paraId="37B34105" w14:textId="77777777" w:rsidR="00DF657D" w:rsidRDefault="00DF657D" w:rsidP="00DF657D">
            <w:pPr>
              <w:pStyle w:val="Normal4"/>
            </w:pPr>
            <w:r>
              <w:t xml:space="preserve">Identifies the Date and Time when the </w:t>
            </w:r>
            <w:r w:rsidR="00FE00BC">
              <w:t>Usage</w:t>
            </w:r>
            <w:r>
              <w:t xml:space="preserve"> information has been reported.</w:t>
            </w:r>
          </w:p>
          <w:p w14:paraId="72D2305C" w14:textId="77777777" w:rsidR="00DF657D" w:rsidRDefault="00DF657D" w:rsidP="00DF657D">
            <w:pPr>
              <w:pStyle w:val="Bold4"/>
            </w:pPr>
            <w:proofErr w:type="spellStart"/>
            <w:r>
              <w:t>TransactionHistoryNumber</w:t>
            </w:r>
            <w:proofErr w:type="spellEnd"/>
          </w:p>
          <w:p w14:paraId="04962792" w14:textId="77777777" w:rsidR="00DF657D" w:rsidRDefault="00DF657D" w:rsidP="00DF657D">
            <w:pPr>
              <w:pStyle w:val="Italic4"/>
            </w:pPr>
            <w:proofErr w:type="spellStart"/>
            <w:r>
              <w:t>TransactionHistoryNumber</w:t>
            </w:r>
            <w:proofErr w:type="spellEnd"/>
            <w:r>
              <w:t xml:space="preserve"> is optional. A single instance might exist.</w:t>
            </w:r>
          </w:p>
          <w:p w14:paraId="0F78C01E"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266EFB98" w14:textId="77777777" w:rsidR="00DF657D" w:rsidRDefault="00DF657D" w:rsidP="00DF657D">
            <w:pPr>
              <w:pStyle w:val="Bold4"/>
            </w:pPr>
            <w:proofErr w:type="spellStart"/>
            <w:r>
              <w:t>TimePeriod</w:t>
            </w:r>
            <w:proofErr w:type="spellEnd"/>
          </w:p>
          <w:p w14:paraId="0AB6AEA5" w14:textId="77777777" w:rsidR="00DF657D" w:rsidRDefault="00DF657D" w:rsidP="00DF657D">
            <w:pPr>
              <w:pStyle w:val="Italic4"/>
            </w:pPr>
            <w:proofErr w:type="spellStart"/>
            <w:r>
              <w:t>TimePeriod</w:t>
            </w:r>
            <w:proofErr w:type="spellEnd"/>
            <w:r>
              <w:t xml:space="preserve"> is optional. A single instance might exist.</w:t>
            </w:r>
          </w:p>
          <w:p w14:paraId="1D569ACE"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1E7D806B" w14:textId="77777777" w:rsidR="00DF657D" w:rsidRDefault="00DF657D" w:rsidP="00DF657D">
            <w:pPr>
              <w:pStyle w:val="Bold4"/>
            </w:pPr>
            <w:proofErr w:type="spellStart"/>
            <w:r>
              <w:t>EndUserParty</w:t>
            </w:r>
            <w:proofErr w:type="spellEnd"/>
          </w:p>
          <w:p w14:paraId="4FB44975" w14:textId="77777777" w:rsidR="00DF657D" w:rsidRDefault="00DF657D" w:rsidP="00DF657D">
            <w:pPr>
              <w:pStyle w:val="Italic4"/>
            </w:pPr>
            <w:proofErr w:type="spellStart"/>
            <w:r>
              <w:t>EndUserParty</w:t>
            </w:r>
            <w:proofErr w:type="spellEnd"/>
            <w:r>
              <w:t xml:space="preserve"> is mandatory. A single instance is required.</w:t>
            </w:r>
          </w:p>
          <w:p w14:paraId="5272FD5F"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14:paraId="206F069F" w14:textId="77777777" w:rsidR="00DF657D" w:rsidRDefault="00DF657D" w:rsidP="00DF657D">
            <w:pPr>
              <w:pStyle w:val="Bold4"/>
            </w:pPr>
            <w:proofErr w:type="spellStart"/>
            <w:r>
              <w:lastRenderedPageBreak/>
              <w:t>SupplierParty</w:t>
            </w:r>
            <w:proofErr w:type="spellEnd"/>
          </w:p>
          <w:p w14:paraId="5E5DC4D2" w14:textId="77777777" w:rsidR="00DF657D" w:rsidRDefault="00DF657D" w:rsidP="00DF657D">
            <w:pPr>
              <w:pStyle w:val="Italic4"/>
            </w:pPr>
            <w:proofErr w:type="spellStart"/>
            <w:r>
              <w:t>SupplierParty</w:t>
            </w:r>
            <w:proofErr w:type="spellEnd"/>
            <w:r>
              <w:t xml:space="preserve"> is optional. A single instance might exist.</w:t>
            </w:r>
          </w:p>
          <w:p w14:paraId="4E549BEF"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EEEEC07" w14:textId="77777777" w:rsidR="00DF657D" w:rsidRDefault="00DF657D" w:rsidP="00DF657D">
            <w:pPr>
              <w:pStyle w:val="Bold4"/>
            </w:pPr>
            <w:proofErr w:type="spellStart"/>
            <w:r>
              <w:t>BuyerParty</w:t>
            </w:r>
            <w:proofErr w:type="spellEnd"/>
          </w:p>
          <w:p w14:paraId="4EE197F7" w14:textId="77777777" w:rsidR="00DF657D" w:rsidRDefault="00DF657D" w:rsidP="00DF657D">
            <w:pPr>
              <w:pStyle w:val="Italic4"/>
            </w:pPr>
            <w:proofErr w:type="spellStart"/>
            <w:r>
              <w:t>BuyerParty</w:t>
            </w:r>
            <w:proofErr w:type="spellEnd"/>
            <w:r>
              <w:t xml:space="preserve"> is mandatory. A single instance is required.</w:t>
            </w:r>
          </w:p>
          <w:p w14:paraId="3F8FCD40"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0AC1E705" w14:textId="77777777" w:rsidR="00DF657D" w:rsidRDefault="00DF657D" w:rsidP="00DF657D">
            <w:pPr>
              <w:pStyle w:val="Bold4"/>
            </w:pPr>
            <w:proofErr w:type="spellStart"/>
            <w:r>
              <w:t>OtherParty</w:t>
            </w:r>
            <w:proofErr w:type="spellEnd"/>
          </w:p>
          <w:p w14:paraId="4BC86B54" w14:textId="77777777" w:rsidR="00DF657D" w:rsidRDefault="00DF657D" w:rsidP="00DF657D">
            <w:pPr>
              <w:pStyle w:val="Italic4"/>
            </w:pPr>
            <w:proofErr w:type="spellStart"/>
            <w:r>
              <w:t>OtherParty</w:t>
            </w:r>
            <w:proofErr w:type="spellEnd"/>
            <w:r>
              <w:t xml:space="preserve"> is optional. Multiple instances might exist.</w:t>
            </w:r>
          </w:p>
          <w:p w14:paraId="62CA5E6A"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0894EDBD" w14:textId="77777777" w:rsidR="00DF657D" w:rsidRDefault="00DF657D" w:rsidP="00DF657D">
            <w:pPr>
              <w:pStyle w:val="Bold4"/>
            </w:pPr>
            <w:proofErr w:type="spellStart"/>
            <w:r>
              <w:t>SenderParty</w:t>
            </w:r>
            <w:proofErr w:type="spellEnd"/>
          </w:p>
          <w:p w14:paraId="54712E58" w14:textId="77777777" w:rsidR="00DF657D" w:rsidRDefault="00DF657D" w:rsidP="00DF657D">
            <w:pPr>
              <w:pStyle w:val="Italic4"/>
            </w:pPr>
            <w:proofErr w:type="spellStart"/>
            <w:r>
              <w:t>SenderParty</w:t>
            </w:r>
            <w:proofErr w:type="spellEnd"/>
            <w:r>
              <w:t xml:space="preserve"> is optional. A single instance might exist.</w:t>
            </w:r>
          </w:p>
          <w:p w14:paraId="150BD923" w14:textId="77777777" w:rsidR="00DF657D" w:rsidRDefault="00DF657D" w:rsidP="00DF657D">
            <w:pPr>
              <w:pStyle w:val="Normal4"/>
            </w:pPr>
            <w:r>
              <w:t xml:space="preserve">The business entity issuing the </w:t>
            </w:r>
            <w:r w:rsidR="00C633B3">
              <w:t>e-Document</w:t>
            </w:r>
            <w:r>
              <w:t xml:space="preserve">, the source of the document. </w:t>
            </w:r>
          </w:p>
          <w:p w14:paraId="0295CE2A"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812C872" w14:textId="77777777" w:rsidR="00DF657D" w:rsidRDefault="00DF657D" w:rsidP="00DF657D">
            <w:pPr>
              <w:pStyle w:val="Bold4"/>
            </w:pPr>
            <w:proofErr w:type="spellStart"/>
            <w:r>
              <w:t>ReceiverParty</w:t>
            </w:r>
            <w:proofErr w:type="spellEnd"/>
          </w:p>
          <w:p w14:paraId="13A0972F" w14:textId="77777777" w:rsidR="00DF657D" w:rsidRDefault="00DF657D" w:rsidP="00DF657D">
            <w:pPr>
              <w:pStyle w:val="Italic4"/>
            </w:pPr>
            <w:proofErr w:type="spellStart"/>
            <w:r>
              <w:t>ReceiverParty</w:t>
            </w:r>
            <w:proofErr w:type="spellEnd"/>
            <w:r>
              <w:t xml:space="preserve"> is optional. Multiple instances might exist.</w:t>
            </w:r>
          </w:p>
          <w:p w14:paraId="12D4A16C"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02415A52"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032A41A" w14:textId="77777777" w:rsidR="00DF657D" w:rsidRDefault="00DF657D" w:rsidP="00DF657D">
            <w:pPr>
              <w:pStyle w:val="Bold4"/>
            </w:pPr>
            <w:proofErr w:type="spellStart"/>
            <w:r>
              <w:t>AdditionalText</w:t>
            </w:r>
            <w:proofErr w:type="spellEnd"/>
          </w:p>
          <w:p w14:paraId="51CE48A5" w14:textId="77777777" w:rsidR="00DF657D" w:rsidRDefault="00DF657D" w:rsidP="00DF657D">
            <w:pPr>
              <w:pStyle w:val="Italic4"/>
            </w:pPr>
            <w:proofErr w:type="spellStart"/>
            <w:r>
              <w:t>AdditionalText</w:t>
            </w:r>
            <w:proofErr w:type="spellEnd"/>
            <w:r>
              <w:t xml:space="preserve"> is optional. Multiple instances might exist.</w:t>
            </w:r>
          </w:p>
          <w:p w14:paraId="71C5D28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B8D63D2" w14:textId="77777777" w:rsidR="00DF657D" w:rsidRDefault="00DF657D" w:rsidP="00DF657D"/>
    <w:p w14:paraId="1A3B23E4" w14:textId="77777777" w:rsidR="00DF657D" w:rsidRDefault="00DF657D" w:rsidP="00DF657D">
      <w:pPr>
        <w:pStyle w:val="Heading2"/>
      </w:pPr>
      <w:bookmarkStart w:id="10328" w:name="_Toc259723192"/>
      <w:bookmarkStart w:id="10329" w:name="_Toc275503538"/>
      <w:bookmarkStart w:id="10330" w:name="_Toc371379208"/>
      <w:bookmarkStart w:id="10331" w:name="_Toc21214398"/>
      <w:bookmarkStart w:id="10332" w:name="UsageHeaderReference"/>
      <w:proofErr w:type="spellStart"/>
      <w:r>
        <w:t>UsageHeaderReference</w:t>
      </w:r>
      <w:bookmarkEnd w:id="10328"/>
      <w:bookmarkEnd w:id="10329"/>
      <w:bookmarkEnd w:id="10330"/>
      <w:bookmarkEnd w:id="10331"/>
      <w:bookmarkEnd w:id="103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D4C900F" w14:textId="77777777" w:rsidTr="00DF657D">
        <w:tc>
          <w:tcPr>
            <w:tcW w:w="5000" w:type="pct"/>
          </w:tcPr>
          <w:p w14:paraId="69DCA8EF" w14:textId="77777777" w:rsidR="00DF657D" w:rsidRDefault="009C6186" w:rsidP="00DF657D">
            <w:pPr>
              <w:pStyle w:val="Normal2"/>
            </w:pPr>
            <w:r>
              <w:pict w14:anchorId="37F0B278">
                <v:shape id="dc_1749" o:spid="_x0000_s4868" style="position:absolute;left:0;text-align:left;margin-left:0;margin-top:0;width:50pt;height:50pt;z-index:1702;visibility:hidden" coordsize="154,398" o:spt="100" o:preferrelative="t" adj="0,,0" path="">
                  <v:stroke joinstyle="round"/>
                  <v:formulas/>
                  <v:path o:connecttype="segments"/>
                  <o:lock v:ext="edit" selection="t"/>
                </v:shape>
              </w:pict>
            </w:r>
            <w:r>
              <w:rPr>
                <w:noProof/>
                <w:snapToGrid/>
                <w:lang w:val="sv-SE" w:eastAsia="sv-SE"/>
              </w:rPr>
              <w:pict w14:anchorId="27FB8594">
                <v:shape id="_x0000_s7319" type="#_x0000_t75" style="position:absolute;left:0;text-align:left;margin-left:6592.5pt;margin-top:7.05pt;width:286.5pt;height:97.5pt;z-index:-58;mso-wrap-edited:t;mso-position-horizontal:right;mso-position-horizontal-relative:text;mso-position-vertical:absolute;mso-position-vertical-relative:text" wrapcoords="743 6569 188 7488 15 15054 10694 15364 10487 21301 21600 21434 21600 0 10555 33 10555 7599 743 6569" filled="t">
                  <v:imagedata r:id="rId2327" o:title="UsageHeaderReference"/>
                  <w10:wrap type="tight"/>
                </v:shape>
              </w:pict>
            </w:r>
            <w:r w:rsidR="00DF657D">
              <w:t xml:space="preserve">An element that details relevant references to the Usage Header. The content of the </w:t>
            </w:r>
            <w:proofErr w:type="spellStart"/>
            <w:r w:rsidR="00DF657D">
              <w:t>UsageHeaderReference</w:t>
            </w:r>
            <w:proofErr w:type="spellEnd"/>
            <w:r w:rsidR="00DF657D">
              <w:t xml:space="preserve"> is identified by the </w:t>
            </w:r>
            <w:proofErr w:type="spellStart"/>
            <w:r w:rsidR="00DF657D">
              <w:t>UsageReferenceType</w:t>
            </w:r>
            <w:proofErr w:type="spellEnd"/>
            <w:r w:rsidR="00DF657D">
              <w:t xml:space="preserve"> attribute.</w:t>
            </w:r>
          </w:p>
          <w:p w14:paraId="5149C120" w14:textId="77777777" w:rsidR="00DF657D" w:rsidRDefault="00DF657D" w:rsidP="00DB6BB9">
            <w:pPr>
              <w:pStyle w:val="Bold3"/>
            </w:pPr>
            <w:proofErr w:type="spellStart"/>
            <w:r>
              <w:t>UsageReferenceType</w:t>
            </w:r>
            <w:proofErr w:type="spellEnd"/>
            <w:r>
              <w:t xml:space="preserve"> [attribute]</w:t>
            </w:r>
          </w:p>
          <w:p w14:paraId="1582BC79" w14:textId="77777777" w:rsidR="00DF657D" w:rsidRDefault="00DF657D" w:rsidP="00DB6BB9">
            <w:pPr>
              <w:pStyle w:val="Italic3"/>
            </w:pPr>
            <w:proofErr w:type="spellStart"/>
            <w:r>
              <w:t>UsageReferenceType</w:t>
            </w:r>
            <w:proofErr w:type="spellEnd"/>
            <w:r>
              <w:t xml:space="preserve"> is mandatory. A single instance is required.</w:t>
            </w:r>
          </w:p>
          <w:p w14:paraId="53852B3F" w14:textId="77777777" w:rsidR="00DF657D" w:rsidRDefault="00DF657D" w:rsidP="00DB6BB9">
            <w:pPr>
              <w:pStyle w:val="Normal3"/>
            </w:pPr>
            <w:r>
              <w:lastRenderedPageBreak/>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6D9000E" w14:textId="77777777" w:rsidR="00DF657D" w:rsidRDefault="00DF657D" w:rsidP="00DB6BB9">
            <w:pPr>
              <w:pStyle w:val="Normal3"/>
            </w:pPr>
            <w:r>
              <w:t xml:space="preserve">Refer to </w:t>
            </w:r>
            <w:proofErr w:type="spellStart"/>
            <w:r>
              <w:t>UsageReferenceType</w:t>
            </w:r>
            <w:proofErr w:type="spellEnd"/>
            <w:r>
              <w:t xml:space="preserve"> definition for any enumerations.</w:t>
            </w:r>
          </w:p>
          <w:p w14:paraId="3DE3EFB4" w14:textId="77777777" w:rsidR="00DB6BB9" w:rsidRDefault="00DB6BB9" w:rsidP="00DB6BB9">
            <w:pPr>
              <w:pStyle w:val="Bold3"/>
            </w:pPr>
            <w:proofErr w:type="spellStart"/>
            <w:r>
              <w:t>AssignedBy</w:t>
            </w:r>
            <w:proofErr w:type="spellEnd"/>
            <w:r>
              <w:t xml:space="preserve"> [attribute]</w:t>
            </w:r>
          </w:p>
          <w:p w14:paraId="6C6FA554" w14:textId="77777777" w:rsidR="00DB6BB9" w:rsidRDefault="00DB6BB9" w:rsidP="00DB6BB9">
            <w:pPr>
              <w:pStyle w:val="Italic3"/>
            </w:pPr>
            <w:proofErr w:type="spellStart"/>
            <w:r>
              <w:t>AssignedBy</w:t>
            </w:r>
            <w:proofErr w:type="spellEnd"/>
            <w:r>
              <w:t xml:space="preserve"> is optional. A single instance might exist.</w:t>
            </w:r>
          </w:p>
          <w:p w14:paraId="122678A9"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68EFA9A8"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0D3F7D39" w14:textId="77777777" w:rsidR="00DF657D" w:rsidRDefault="00DF657D" w:rsidP="00DF657D"/>
    <w:p w14:paraId="57B3AB27" w14:textId="77777777" w:rsidR="00DF657D" w:rsidRDefault="00DF657D" w:rsidP="00DF657D">
      <w:pPr>
        <w:pStyle w:val="Heading2"/>
      </w:pPr>
      <w:bookmarkStart w:id="10333" w:name="_Toc259723193"/>
      <w:bookmarkStart w:id="10334" w:name="_Toc275503539"/>
      <w:bookmarkStart w:id="10335" w:name="_Toc371379209"/>
      <w:bookmarkStart w:id="10336" w:name="_Toc21214399"/>
      <w:bookmarkStart w:id="10337" w:name="UsageIssuedDate"/>
      <w:proofErr w:type="spellStart"/>
      <w:r>
        <w:t>UsageIssuedDate</w:t>
      </w:r>
      <w:bookmarkEnd w:id="10333"/>
      <w:bookmarkEnd w:id="10334"/>
      <w:bookmarkEnd w:id="10335"/>
      <w:bookmarkEnd w:id="10336"/>
      <w:bookmarkEnd w:id="103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1D5AF5" w14:textId="77777777" w:rsidTr="00DF657D">
        <w:tc>
          <w:tcPr>
            <w:tcW w:w="5000" w:type="pct"/>
          </w:tcPr>
          <w:p w14:paraId="22B9E0E5" w14:textId="77777777" w:rsidR="00DF657D" w:rsidRDefault="009C6186" w:rsidP="00DF657D">
            <w:pPr>
              <w:pStyle w:val="Normal2"/>
            </w:pPr>
            <w:r>
              <w:pict w14:anchorId="77404C63">
                <v:shape id="dc_1750" o:spid="_x0000_s4869" style="position:absolute;left:0;text-align:left;margin-left:0;margin-top:0;width:50pt;height:50pt;z-index:1703;visibility:hidden" coordsize="139,400" o:spt="100" o:preferrelative="t" adj="0,,0" path="">
                  <v:stroke joinstyle="round"/>
                  <v:formulas/>
                  <v:path o:connecttype="segments"/>
                  <o:lock v:ext="edit" selection="t"/>
                </v:shape>
              </w:pict>
            </w:r>
            <w:r>
              <w:pict w14:anchorId="78BF790F">
                <v:shape id="_x0000_s5605" style="position:absolute;left:0;text-align:left;margin-left:21955.2pt;margin-top:7.2pt;width:240pt;height:83.25pt;z-index:-843;mso-wrap-edited:t;mso-position-horizontal:right" coordsize="" o:spt="100" wrapcoords="-30 424 335 424 632 424 632 151 632 151 632 0 1000 0 1000 0 1000 1051 632 1051 632 763 335 763 335 756 -30 756 -30 424" adj="0,,0" path="">
                  <v:stroke joinstyle="round"/>
                  <v:imagedata r:id="rId2328" o:title="dc_1750"/>
                  <v:formulas/>
                  <v:path o:connecttype="segments"/>
                  <w10:wrap type="tight"/>
                </v:shape>
              </w:pict>
            </w:r>
            <w:r w:rsidR="00DF657D">
              <w:t xml:space="preserve">Identifies the Date and Time when the </w:t>
            </w:r>
            <w:r w:rsidR="00FE00BC">
              <w:t>Usage</w:t>
            </w:r>
            <w:r w:rsidR="00DF657D">
              <w:t xml:space="preserve"> information has been reported.</w:t>
            </w:r>
          </w:p>
          <w:p w14:paraId="4FF56FFB" w14:textId="77777777" w:rsidR="00DF657D" w:rsidRDefault="00DF657D" w:rsidP="00DF657D">
            <w:pPr>
              <w:pStyle w:val="Bold3"/>
            </w:pPr>
            <w:r>
              <w:t>(sequence)</w:t>
            </w:r>
          </w:p>
          <w:p w14:paraId="15D5D245" w14:textId="77777777" w:rsidR="00DF657D" w:rsidRDefault="00DF657D" w:rsidP="00DF657D">
            <w:pPr>
              <w:pStyle w:val="Italic3"/>
            </w:pPr>
            <w:r>
              <w:t>The sequence of items below is mandatory. A single instance is required.</w:t>
            </w:r>
          </w:p>
          <w:p w14:paraId="46F04BA0" w14:textId="77777777" w:rsidR="00DF657D" w:rsidRDefault="00DF657D" w:rsidP="00DF657D">
            <w:pPr>
              <w:pStyle w:val="Bold4"/>
            </w:pPr>
            <w:r>
              <w:t>Date</w:t>
            </w:r>
          </w:p>
          <w:p w14:paraId="0B921990" w14:textId="77777777" w:rsidR="00DF657D" w:rsidRDefault="00DF657D" w:rsidP="00DF657D">
            <w:pPr>
              <w:pStyle w:val="Italic4"/>
            </w:pPr>
            <w:r>
              <w:t>Date is mandatory. A single instance is required.</w:t>
            </w:r>
          </w:p>
          <w:p w14:paraId="7EEB5405" w14:textId="77777777" w:rsidR="00DF657D" w:rsidRDefault="00DF657D" w:rsidP="00DF657D">
            <w:pPr>
              <w:pStyle w:val="Normal4"/>
            </w:pPr>
            <w:r>
              <w:t>A group element that contains the specification of Year, Month, and Day.</w:t>
            </w:r>
          </w:p>
          <w:p w14:paraId="25033230" w14:textId="77777777" w:rsidR="00DF657D" w:rsidRDefault="00DF657D" w:rsidP="00DF657D">
            <w:pPr>
              <w:pStyle w:val="Bold4"/>
            </w:pPr>
            <w:r>
              <w:t>Time</w:t>
            </w:r>
          </w:p>
          <w:p w14:paraId="06A92459" w14:textId="77777777" w:rsidR="00DF657D" w:rsidRDefault="00DF657D" w:rsidP="00DF657D">
            <w:pPr>
              <w:pStyle w:val="Italic4"/>
            </w:pPr>
            <w:r>
              <w:t>Time is optional. A single instance might exist.</w:t>
            </w:r>
          </w:p>
          <w:p w14:paraId="21E413B2"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5D45154"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D40F029" w14:textId="77777777" w:rsidR="00DF657D" w:rsidRDefault="00DF657D" w:rsidP="00DF657D">
            <w:pPr>
              <w:pStyle w:val="ListBullet4"/>
            </w:pPr>
            <w:proofErr w:type="spellStart"/>
            <w:r>
              <w:t>hh:mm:ssZ</w:t>
            </w:r>
            <w:proofErr w:type="spellEnd"/>
            <w:r>
              <w:t xml:space="preserve"> indicates the time at Zulu (another name for UTC). </w:t>
            </w:r>
          </w:p>
          <w:p w14:paraId="3F4A3D45"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7372924" w14:textId="77777777" w:rsidR="00DF657D" w:rsidRDefault="00DF657D" w:rsidP="00DF657D"/>
    <w:p w14:paraId="4A323680" w14:textId="77777777" w:rsidR="00DF657D" w:rsidRDefault="00DF657D" w:rsidP="00DF657D">
      <w:pPr>
        <w:pStyle w:val="Heading2"/>
      </w:pPr>
      <w:bookmarkStart w:id="10338" w:name="_Toc259723194"/>
      <w:bookmarkStart w:id="10339" w:name="_Toc275503540"/>
      <w:bookmarkStart w:id="10340" w:name="_Toc371379210"/>
      <w:bookmarkStart w:id="10341" w:name="_Toc21214400"/>
      <w:bookmarkStart w:id="10342" w:name="UsageLineItem"/>
      <w:proofErr w:type="spellStart"/>
      <w:r>
        <w:lastRenderedPageBreak/>
        <w:t>UsageLineItem</w:t>
      </w:r>
      <w:bookmarkEnd w:id="10338"/>
      <w:bookmarkEnd w:id="10339"/>
      <w:bookmarkEnd w:id="10340"/>
      <w:bookmarkEnd w:id="10341"/>
      <w:bookmarkEnd w:id="103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D036C7" w14:textId="77777777" w:rsidTr="00DF657D">
        <w:tc>
          <w:tcPr>
            <w:tcW w:w="5000" w:type="pct"/>
          </w:tcPr>
          <w:p w14:paraId="03619FF9" w14:textId="77777777" w:rsidR="00DF657D" w:rsidRDefault="009C6186" w:rsidP="00DF657D">
            <w:pPr>
              <w:pStyle w:val="Normal2"/>
            </w:pPr>
            <w:r>
              <w:pict w14:anchorId="64942178">
                <v:shape id="dc_1751" o:spid="_x0000_s4870" style="position:absolute;left:0;text-align:left;margin-left:0;margin-top:0;width:50pt;height:50pt;z-index:1704;visibility:hidden" coordsize="540,580" o:spt="100" o:preferrelative="t" adj="0,,0" path="">
                  <v:stroke joinstyle="round"/>
                  <v:formulas/>
                  <v:path o:connecttype="segments"/>
                  <o:lock v:ext="edit" selection="t"/>
                </v:shape>
              </w:pict>
            </w:r>
            <w:r>
              <w:rPr>
                <w:noProof/>
              </w:rPr>
              <w:pict w14:anchorId="21D4DD86">
                <v:shape id="_x0000_s6807" type="#_x0000_t75" style="position:absolute;left:0;text-align:left;margin-left:35905pt;margin-top:7.05pt;width:362.5pt;height:328.7pt;z-index:-304;mso-wrap-edited:t;mso-position-horizontal:right" wrapcoords="6 9473 119 11365 8399 11201 8324 21649 21600 21551 21600 0 8324 -72 8399 9473 6 9473" filled="t">
                  <v:imagedata r:id="rId2329" o:title="UsageLineItem"/>
                  <w10:wrap type="tight"/>
                </v:shape>
              </w:pict>
            </w:r>
            <w:r w:rsidR="00DF657D">
              <w:t xml:space="preserve">The details of the Usage </w:t>
            </w:r>
            <w:r w:rsidR="00ED105B">
              <w:t>e-Document</w:t>
            </w:r>
            <w:r w:rsidR="00DF657D">
              <w:t>.</w:t>
            </w:r>
          </w:p>
          <w:p w14:paraId="5342D445" w14:textId="77777777" w:rsidR="00DF657D" w:rsidRDefault="00DF657D" w:rsidP="00DF657D">
            <w:pPr>
              <w:pStyle w:val="Bold3"/>
            </w:pPr>
            <w:r>
              <w:t>(sequence)</w:t>
            </w:r>
          </w:p>
          <w:p w14:paraId="45D6397A" w14:textId="77777777" w:rsidR="00DF657D" w:rsidRDefault="00DF657D" w:rsidP="00DF657D">
            <w:pPr>
              <w:pStyle w:val="Italic3"/>
            </w:pPr>
            <w:r>
              <w:t>The sequence of items below is mandatory. A single instance is required.</w:t>
            </w:r>
          </w:p>
          <w:p w14:paraId="4667D210" w14:textId="77777777" w:rsidR="00DF657D" w:rsidRDefault="00DF657D" w:rsidP="00DF657D">
            <w:pPr>
              <w:pStyle w:val="Bold4"/>
            </w:pPr>
            <w:proofErr w:type="spellStart"/>
            <w:r>
              <w:t>UsageLineItemNumber</w:t>
            </w:r>
            <w:proofErr w:type="spellEnd"/>
          </w:p>
          <w:p w14:paraId="17F29A5D" w14:textId="77777777" w:rsidR="00DF657D" w:rsidRDefault="00DF657D" w:rsidP="00DF657D">
            <w:pPr>
              <w:pStyle w:val="Italic4"/>
            </w:pPr>
            <w:proofErr w:type="spellStart"/>
            <w:r>
              <w:t>UsageLineItemNumber</w:t>
            </w:r>
            <w:proofErr w:type="spellEnd"/>
            <w:r>
              <w:t xml:space="preserve"> is mandatory. A single instance is required.</w:t>
            </w:r>
          </w:p>
          <w:p w14:paraId="5118A080" w14:textId="77777777" w:rsidR="00DF657D" w:rsidRDefault="00DF657D" w:rsidP="00DF657D">
            <w:pPr>
              <w:pStyle w:val="Normal4"/>
            </w:pPr>
            <w:r>
              <w:t xml:space="preserve">A sequential number that uniquely identifies the </w:t>
            </w:r>
            <w:r w:rsidR="00FE00BC">
              <w:t>Usage</w:t>
            </w:r>
            <w:r>
              <w:t xml:space="preserve"> line item.</w:t>
            </w:r>
          </w:p>
          <w:p w14:paraId="38D2299D" w14:textId="77777777" w:rsidR="00DF657D" w:rsidRDefault="00DF657D" w:rsidP="00DF657D">
            <w:pPr>
              <w:pStyle w:val="Bold4"/>
            </w:pPr>
            <w:proofErr w:type="spellStart"/>
            <w:r>
              <w:t>UsageReference</w:t>
            </w:r>
            <w:proofErr w:type="spellEnd"/>
          </w:p>
          <w:p w14:paraId="71934113" w14:textId="77777777" w:rsidR="00DF657D" w:rsidRDefault="00DF657D" w:rsidP="00DF657D">
            <w:pPr>
              <w:pStyle w:val="Italic4"/>
            </w:pPr>
            <w:proofErr w:type="spellStart"/>
            <w:r>
              <w:t>UsageReference</w:t>
            </w:r>
            <w:proofErr w:type="spellEnd"/>
            <w:r>
              <w:t xml:space="preserve"> is optional. Multiple instances might exist.</w:t>
            </w:r>
          </w:p>
          <w:p w14:paraId="39347C53" w14:textId="77777777" w:rsidR="00DF657D" w:rsidRDefault="00DF657D" w:rsidP="00DF657D">
            <w:pPr>
              <w:pStyle w:val="Normal4"/>
            </w:pPr>
            <w:r>
              <w:t xml:space="preserve">A repeatable element that details relevant references pertaining to the </w:t>
            </w:r>
            <w:r w:rsidR="00FE00BC">
              <w:t>Usage</w:t>
            </w:r>
            <w:r>
              <w:t xml:space="preserve">. The content of the </w:t>
            </w:r>
            <w:proofErr w:type="spellStart"/>
            <w:r>
              <w:t>UsageReference</w:t>
            </w:r>
            <w:proofErr w:type="spellEnd"/>
            <w:r>
              <w:t xml:space="preserve"> is identified by </w:t>
            </w:r>
            <w:proofErr w:type="spellStart"/>
            <w:r>
              <w:t>UsageReferenceType</w:t>
            </w:r>
            <w:proofErr w:type="spellEnd"/>
            <w:r>
              <w:t>.</w:t>
            </w:r>
          </w:p>
          <w:p w14:paraId="2D9250E6" w14:textId="77777777" w:rsidR="00DF657D" w:rsidRDefault="00DF657D" w:rsidP="00DF657D">
            <w:pPr>
              <w:pStyle w:val="Bold4"/>
            </w:pPr>
            <w:proofErr w:type="spellStart"/>
            <w:r>
              <w:t>LocationParty</w:t>
            </w:r>
            <w:proofErr w:type="spellEnd"/>
          </w:p>
          <w:p w14:paraId="61364BBD" w14:textId="77777777" w:rsidR="00DF657D" w:rsidRDefault="00DF657D" w:rsidP="00DF657D">
            <w:pPr>
              <w:pStyle w:val="Italic4"/>
            </w:pPr>
            <w:proofErr w:type="spellStart"/>
            <w:r>
              <w:t>LocationParty</w:t>
            </w:r>
            <w:proofErr w:type="spellEnd"/>
            <w:r>
              <w:t xml:space="preserve"> is optional. A single instance might exist.</w:t>
            </w:r>
          </w:p>
          <w:p w14:paraId="7B0476BC" w14:textId="77777777" w:rsidR="00DF657D" w:rsidRDefault="00DF657D" w:rsidP="00DF657D">
            <w:pPr>
              <w:pStyle w:val="Normal4"/>
            </w:pPr>
            <w:r>
              <w:t>The organization or business entity where the business event took place or will take place.</w:t>
            </w:r>
          </w:p>
          <w:p w14:paraId="754C0BC5" w14:textId="77777777" w:rsidR="00DF657D" w:rsidRDefault="00DF657D" w:rsidP="00DF657D">
            <w:pPr>
              <w:pStyle w:val="Bold4"/>
            </w:pPr>
            <w:proofErr w:type="spellStart"/>
            <w:r>
              <w:t>WasteQuantity</w:t>
            </w:r>
            <w:proofErr w:type="spellEnd"/>
          </w:p>
          <w:p w14:paraId="016C7FFA" w14:textId="77777777" w:rsidR="00DF657D" w:rsidRDefault="00DF657D" w:rsidP="00DF657D">
            <w:pPr>
              <w:pStyle w:val="Italic4"/>
            </w:pPr>
            <w:proofErr w:type="spellStart"/>
            <w:r>
              <w:t>WasteQuantity</w:t>
            </w:r>
            <w:proofErr w:type="spellEnd"/>
            <w:r>
              <w:t xml:space="preserve"> is optional. Multiple instances might exist.</w:t>
            </w:r>
          </w:p>
          <w:p w14:paraId="3A765397" w14:textId="77777777" w:rsidR="00DF657D" w:rsidRDefault="00DF657D" w:rsidP="00DF657D">
            <w:pPr>
              <w:pStyle w:val="Normal4"/>
            </w:pPr>
            <w:r>
              <w:t>The quantity of product wasted.</w:t>
            </w:r>
          </w:p>
          <w:p w14:paraId="6871A36B" w14:textId="77777777" w:rsidR="00DF657D" w:rsidRDefault="00DF657D" w:rsidP="00DF657D">
            <w:pPr>
              <w:pStyle w:val="Bold4"/>
            </w:pPr>
            <w:proofErr w:type="spellStart"/>
            <w:r>
              <w:t>WebBreaks</w:t>
            </w:r>
            <w:proofErr w:type="spellEnd"/>
          </w:p>
          <w:p w14:paraId="6A9723D3" w14:textId="77777777" w:rsidR="00DF657D" w:rsidRDefault="00DF657D" w:rsidP="00DF657D">
            <w:pPr>
              <w:pStyle w:val="Italic4"/>
            </w:pPr>
            <w:proofErr w:type="spellStart"/>
            <w:r>
              <w:t>WebBreaks</w:t>
            </w:r>
            <w:proofErr w:type="spellEnd"/>
            <w:r>
              <w:t xml:space="preserve"> is optional. Multiple instances might exist.</w:t>
            </w:r>
          </w:p>
          <w:p w14:paraId="43463B55" w14:textId="77777777" w:rsidR="00DF657D" w:rsidRDefault="00DF657D" w:rsidP="00DF657D">
            <w:pPr>
              <w:pStyle w:val="Normal4"/>
            </w:pPr>
            <w:r>
              <w:t>The number of web breaks.</w:t>
            </w:r>
          </w:p>
          <w:p w14:paraId="785EF202" w14:textId="77777777" w:rsidR="00DF657D" w:rsidRDefault="00DF657D" w:rsidP="00DF657D">
            <w:pPr>
              <w:pStyle w:val="Bold4"/>
            </w:pPr>
            <w:r>
              <w:t>(choice)</w:t>
            </w:r>
          </w:p>
          <w:p w14:paraId="6D773787" w14:textId="77777777" w:rsidR="00DF657D" w:rsidRDefault="00DF657D" w:rsidP="00DF657D">
            <w:pPr>
              <w:pStyle w:val="Italic4"/>
            </w:pPr>
            <w:r>
              <w:t xml:space="preserve">[choice] is </w:t>
            </w:r>
            <w:r w:rsidR="0091262E" w:rsidRPr="0091262E">
              <w:t>mandatory. A single instance is required</w:t>
            </w:r>
            <w:r>
              <w:t xml:space="preserve">. </w:t>
            </w:r>
          </w:p>
          <w:p w14:paraId="119A192D" w14:textId="77777777" w:rsidR="00DF657D" w:rsidRPr="00BB3CEF" w:rsidRDefault="00DF657D" w:rsidP="00DF657D">
            <w:pPr>
              <w:pStyle w:val="Bold5"/>
              <w:rPr>
                <w:rFonts w:cs="Time New Roman"/>
              </w:rPr>
            </w:pPr>
            <w:proofErr w:type="spellStart"/>
            <w:r w:rsidRPr="00BB3CEF">
              <w:rPr>
                <w:rFonts w:cs="Time New Roman"/>
              </w:rPr>
              <w:t>AggregatedUsageLineItem</w:t>
            </w:r>
            <w:proofErr w:type="spellEnd"/>
          </w:p>
          <w:p w14:paraId="5FC492CF" w14:textId="77777777" w:rsidR="00DF657D" w:rsidRPr="00BB3CEF" w:rsidRDefault="00DF657D" w:rsidP="00DF657D">
            <w:pPr>
              <w:pStyle w:val="Italic5"/>
              <w:rPr>
                <w:rFonts w:cs="Time New Roman"/>
              </w:rPr>
            </w:pPr>
            <w:proofErr w:type="spellStart"/>
            <w:r w:rsidRPr="00BB3CEF">
              <w:rPr>
                <w:rFonts w:cs="Time New Roman"/>
              </w:rPr>
              <w:t>AggregatedUsageLineItem</w:t>
            </w:r>
            <w:proofErr w:type="spellEnd"/>
            <w:r w:rsidRPr="00BB3CEF">
              <w:rPr>
                <w:rFonts w:cs="Time New Roman"/>
              </w:rPr>
              <w:t xml:space="preserve"> is </w:t>
            </w:r>
            <w:r w:rsidR="0091262E" w:rsidRPr="00BB3CEF">
              <w:rPr>
                <w:rFonts w:cs="Time New Roman"/>
              </w:rPr>
              <w:t>mandatory. A single instance is required</w:t>
            </w:r>
            <w:r w:rsidRPr="00BB3CEF">
              <w:rPr>
                <w:rFonts w:cs="Time New Roman"/>
              </w:rPr>
              <w:t xml:space="preserve">. </w:t>
            </w:r>
          </w:p>
          <w:p w14:paraId="134109A3" w14:textId="77777777" w:rsidR="00DF657D" w:rsidRPr="00BB3CEF" w:rsidRDefault="00DF657D" w:rsidP="00DF657D">
            <w:pPr>
              <w:pStyle w:val="Normal5"/>
              <w:rPr>
                <w:rFonts w:cs="Time New Roman"/>
              </w:rPr>
            </w:pPr>
            <w:r w:rsidRPr="00BB3CEF">
              <w:rPr>
                <w:rFonts w:cs="Time New Roman"/>
              </w:rPr>
              <w:t xml:space="preserve">A group item that summarises item usage at the Product level or at the Product plus </w:t>
            </w:r>
            <w:proofErr w:type="spellStart"/>
            <w:r w:rsidRPr="00BB3CEF">
              <w:rPr>
                <w:rFonts w:cs="Time New Roman"/>
              </w:rPr>
              <w:t>PurchaseOrder</w:t>
            </w:r>
            <w:proofErr w:type="spellEnd"/>
            <w:r w:rsidRPr="00BB3CEF">
              <w:rPr>
                <w:rFonts w:cs="Time New Roman"/>
              </w:rPr>
              <w:t xml:space="preserve"> level. Details concerning the individual items used are not included.</w:t>
            </w:r>
          </w:p>
          <w:p w14:paraId="411B5E0C" w14:textId="77777777" w:rsidR="00DF657D" w:rsidRPr="00BB3CEF" w:rsidRDefault="00DF657D" w:rsidP="00DF657D">
            <w:pPr>
              <w:pStyle w:val="Bold5"/>
              <w:rPr>
                <w:rFonts w:cs="Time New Roman"/>
              </w:rPr>
            </w:pPr>
            <w:proofErr w:type="spellStart"/>
            <w:r w:rsidRPr="00BB3CEF">
              <w:rPr>
                <w:rFonts w:cs="Time New Roman"/>
              </w:rPr>
              <w:t>ItemisedUsageLineItem</w:t>
            </w:r>
            <w:proofErr w:type="spellEnd"/>
          </w:p>
          <w:p w14:paraId="51F3D62A" w14:textId="77777777" w:rsidR="00DF657D" w:rsidRPr="00BB3CEF" w:rsidRDefault="00DF657D" w:rsidP="00DF657D">
            <w:pPr>
              <w:pStyle w:val="Italic5"/>
              <w:rPr>
                <w:rFonts w:cs="Time New Roman"/>
              </w:rPr>
            </w:pPr>
            <w:proofErr w:type="spellStart"/>
            <w:r w:rsidRPr="00BB3CEF">
              <w:rPr>
                <w:rFonts w:cs="Time New Roman"/>
              </w:rPr>
              <w:t>ItemisedUsageLineItem</w:t>
            </w:r>
            <w:proofErr w:type="spellEnd"/>
            <w:r w:rsidRPr="00BB3CEF">
              <w:rPr>
                <w:rFonts w:cs="Time New Roman"/>
              </w:rPr>
              <w:t xml:space="preserve"> is </w:t>
            </w:r>
            <w:r w:rsidR="0091262E" w:rsidRPr="00BB3CEF">
              <w:rPr>
                <w:rFonts w:cs="Time New Roman"/>
              </w:rPr>
              <w:t>mandatory. A single instance is required</w:t>
            </w:r>
            <w:r w:rsidRPr="00BB3CEF">
              <w:rPr>
                <w:rFonts w:cs="Time New Roman"/>
              </w:rPr>
              <w:t xml:space="preserve">. </w:t>
            </w:r>
          </w:p>
          <w:p w14:paraId="126BE100" w14:textId="77777777" w:rsidR="00DF657D" w:rsidRPr="00BB3CEF" w:rsidRDefault="00DF657D" w:rsidP="00DF657D">
            <w:pPr>
              <w:pStyle w:val="Normal5"/>
              <w:rPr>
                <w:rFonts w:cs="Time New Roman"/>
              </w:rPr>
            </w:pPr>
            <w:r w:rsidRPr="00BB3CEF">
              <w:rPr>
                <w:rFonts w:cs="Time New Roman"/>
              </w:rPr>
              <w:t>A group item containing information that relates to an itemized amount of usage.</w:t>
            </w:r>
          </w:p>
          <w:p w14:paraId="4FA38B60" w14:textId="77777777" w:rsidR="00DF657D" w:rsidRDefault="00DF657D" w:rsidP="00DF657D">
            <w:pPr>
              <w:pStyle w:val="Bold4"/>
            </w:pPr>
            <w:proofErr w:type="spellStart"/>
            <w:r>
              <w:t>AdditionalText</w:t>
            </w:r>
            <w:proofErr w:type="spellEnd"/>
          </w:p>
          <w:p w14:paraId="5026BB90" w14:textId="77777777" w:rsidR="00DF657D" w:rsidRDefault="00DF657D" w:rsidP="00DF657D">
            <w:pPr>
              <w:pStyle w:val="Italic4"/>
            </w:pPr>
            <w:proofErr w:type="spellStart"/>
            <w:r>
              <w:lastRenderedPageBreak/>
              <w:t>AdditionalText</w:t>
            </w:r>
            <w:proofErr w:type="spellEnd"/>
            <w:r>
              <w:t xml:space="preserve"> is optional. Multiple instances might exist.</w:t>
            </w:r>
          </w:p>
          <w:p w14:paraId="78F66D6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ED23DD7" w14:textId="77777777" w:rsidR="00DF657D" w:rsidRDefault="00DF657D" w:rsidP="00DF657D"/>
    <w:p w14:paraId="129B613C" w14:textId="77777777" w:rsidR="00DF657D" w:rsidRDefault="00DF657D" w:rsidP="00DF657D">
      <w:pPr>
        <w:pStyle w:val="Heading2"/>
      </w:pPr>
      <w:bookmarkStart w:id="10343" w:name="_Toc259723195"/>
      <w:bookmarkStart w:id="10344" w:name="_Toc275503541"/>
      <w:bookmarkStart w:id="10345" w:name="_Toc371379211"/>
      <w:bookmarkStart w:id="10346" w:name="_Toc21214401"/>
      <w:bookmarkStart w:id="10347" w:name="UsageLineItemDetail"/>
      <w:proofErr w:type="spellStart"/>
      <w:r>
        <w:t>UsageLineItemDetail</w:t>
      </w:r>
      <w:bookmarkEnd w:id="10343"/>
      <w:bookmarkEnd w:id="10344"/>
      <w:bookmarkEnd w:id="10345"/>
      <w:bookmarkEnd w:id="10346"/>
      <w:bookmarkEnd w:id="103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4B3834" w14:textId="77777777" w:rsidTr="00DF657D">
        <w:tc>
          <w:tcPr>
            <w:tcW w:w="5000" w:type="pct"/>
          </w:tcPr>
          <w:p w14:paraId="6DEE05A6" w14:textId="77777777" w:rsidR="00DF657D" w:rsidRDefault="009C6186" w:rsidP="00DF657D">
            <w:pPr>
              <w:pStyle w:val="Normal2"/>
            </w:pPr>
            <w:r>
              <w:pict w14:anchorId="7E432ADA">
                <v:shape id="dc_1752" o:spid="_x0000_s4871" style="position:absolute;left:0;text-align:left;margin-left:0;margin-top:0;width:50pt;height:50pt;z-index:1705;visibility:hidden" coordsize="687,478" o:spt="100" o:preferrelative="t" adj="0,,0" path="">
                  <v:stroke joinstyle="round"/>
                  <v:formulas/>
                  <v:path o:connecttype="segments"/>
                  <o:lock v:ext="edit" selection="t"/>
                </v:shape>
              </w:pict>
            </w:r>
            <w:r>
              <w:pict w14:anchorId="71CFF0D7">
                <v:shape id="_x0000_s5607" style="position:absolute;left:0;text-align:left;margin-left:27070.2pt;margin-top:7.2pt;width:286.5pt;height:412.5pt;z-index:-842;mso-wrap-edited:t;mso-position-horizontal:right" coordsize="" o:spt="100" wrapcoords="-30 294 324 294 324 10 573 10 573 10 573 0 1000 0 1000 0 1000 1011 573 1011 573 650 324 650 324 394 -30 394 -30 294" adj="0,,0" path="">
                  <v:stroke joinstyle="round"/>
                  <v:imagedata r:id="rId2330" o:title="dc_1752"/>
                  <v:formulas/>
                  <v:path o:connecttype="segments"/>
                  <w10:wrap type="tight"/>
                </v:shape>
              </w:pict>
            </w:r>
            <w:r w:rsidR="00DF657D">
              <w:t xml:space="preserve">For each </w:t>
            </w:r>
            <w:proofErr w:type="spellStart"/>
            <w:r w:rsidR="00DF657D">
              <w:t>ItemisedUsageLineItem</w:t>
            </w:r>
            <w:proofErr w:type="spellEnd"/>
            <w:r w:rsidR="00DF657D">
              <w:t xml:space="preserve"> there must be one or more </w:t>
            </w:r>
            <w:proofErr w:type="spellStart"/>
            <w:r w:rsidR="00DF657D">
              <w:t>UsageLineItemDetail</w:t>
            </w:r>
            <w:proofErr w:type="spellEnd"/>
            <w:r w:rsidR="00DF657D">
              <w:t>. This element lists the specific product that has been consumed.</w:t>
            </w:r>
          </w:p>
          <w:p w14:paraId="5F5B9CC0" w14:textId="77777777" w:rsidR="00DF657D" w:rsidRDefault="00DF657D" w:rsidP="00DF657D">
            <w:pPr>
              <w:pStyle w:val="Bold3"/>
            </w:pPr>
            <w:proofErr w:type="spellStart"/>
            <w:r>
              <w:t>UsageStatus</w:t>
            </w:r>
            <w:proofErr w:type="spellEnd"/>
            <w:r>
              <w:t xml:space="preserve"> [attribute]</w:t>
            </w:r>
          </w:p>
          <w:p w14:paraId="58995DDF" w14:textId="77777777" w:rsidR="00DF657D" w:rsidRDefault="00DF657D" w:rsidP="00DF657D">
            <w:pPr>
              <w:pStyle w:val="Italic3"/>
            </w:pPr>
            <w:proofErr w:type="spellStart"/>
            <w:r>
              <w:t>UsageStatus</w:t>
            </w:r>
            <w:proofErr w:type="spellEnd"/>
            <w:r>
              <w:t xml:space="preserve"> is mandatory. A single instance is required.</w:t>
            </w:r>
          </w:p>
          <w:p w14:paraId="0EB311FA" w14:textId="77777777" w:rsidR="00DF657D" w:rsidRDefault="00DF657D" w:rsidP="00DF657D">
            <w:pPr>
              <w:pStyle w:val="Normal3"/>
            </w:pPr>
            <w:r>
              <w:t>The Usage Status element identifies the state of an individual item after consumption has been applied to it.</w:t>
            </w:r>
          </w:p>
          <w:p w14:paraId="06C54EC2" w14:textId="77777777" w:rsidR="00DF657D" w:rsidRDefault="00DF657D" w:rsidP="00DF657D">
            <w:pPr>
              <w:pStyle w:val="Normal3"/>
            </w:pPr>
            <w:r>
              <w:t xml:space="preserve">Refer to </w:t>
            </w:r>
            <w:proofErr w:type="spellStart"/>
            <w:r>
              <w:t>UsageStatus</w:t>
            </w:r>
            <w:proofErr w:type="spellEnd"/>
            <w:r>
              <w:t xml:space="preserve"> definition for any enumerations.</w:t>
            </w:r>
          </w:p>
          <w:p w14:paraId="5A6B1F06" w14:textId="77777777" w:rsidR="00DF657D" w:rsidRDefault="00DF657D" w:rsidP="00DF657D">
            <w:pPr>
              <w:pStyle w:val="Bold3"/>
            </w:pPr>
            <w:r>
              <w:t>ItemType [attribute]</w:t>
            </w:r>
          </w:p>
          <w:p w14:paraId="5A920C02" w14:textId="77777777" w:rsidR="00DF657D" w:rsidRDefault="00DF657D" w:rsidP="00DF657D">
            <w:pPr>
              <w:pStyle w:val="Italic3"/>
            </w:pPr>
            <w:r>
              <w:t>ItemType is mandatory. A single instance is required.</w:t>
            </w:r>
          </w:p>
          <w:p w14:paraId="2FE398F8" w14:textId="77777777"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14:paraId="49703FAE" w14:textId="77777777" w:rsidR="00DF657D" w:rsidRDefault="00DF657D" w:rsidP="00DF657D">
            <w:pPr>
              <w:pStyle w:val="Normal3"/>
            </w:pPr>
            <w:r>
              <w:t>Refer to ItemType definition for any enumerations.</w:t>
            </w:r>
          </w:p>
          <w:p w14:paraId="7247CB07" w14:textId="77777777" w:rsidR="00DF657D" w:rsidRDefault="00DF657D" w:rsidP="00DF657D">
            <w:pPr>
              <w:pStyle w:val="Bold3"/>
            </w:pPr>
            <w:r>
              <w:t>(sequence)</w:t>
            </w:r>
          </w:p>
          <w:p w14:paraId="4744BD0F" w14:textId="77777777" w:rsidR="00DF657D" w:rsidRDefault="00DF657D" w:rsidP="00DF657D">
            <w:pPr>
              <w:pStyle w:val="Italic3"/>
            </w:pPr>
            <w:r>
              <w:t>The sequence of items below is mandatory. A single instance is required.</w:t>
            </w:r>
          </w:p>
          <w:p w14:paraId="3315C97C" w14:textId="77777777" w:rsidR="00DF657D" w:rsidRDefault="00DF657D" w:rsidP="00DF657D">
            <w:pPr>
              <w:pStyle w:val="Bold4"/>
            </w:pPr>
            <w:r>
              <w:t>Identifier</w:t>
            </w:r>
          </w:p>
          <w:p w14:paraId="65DF5623" w14:textId="77777777" w:rsidR="00DF657D" w:rsidRDefault="00DF657D" w:rsidP="00DF657D">
            <w:pPr>
              <w:pStyle w:val="Italic4"/>
            </w:pPr>
            <w:r>
              <w:t>Identifier is mandatory. A single instance is required.</w:t>
            </w:r>
          </w:p>
          <w:p w14:paraId="43F8707B"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2CFFEA83" w14:textId="77777777" w:rsidR="00DF657D" w:rsidRDefault="00DF657D" w:rsidP="00DF657D">
            <w:pPr>
              <w:pStyle w:val="Bold4"/>
            </w:pPr>
            <w:proofErr w:type="spellStart"/>
            <w:r>
              <w:t>RawMaterialSet</w:t>
            </w:r>
            <w:proofErr w:type="spellEnd"/>
          </w:p>
          <w:p w14:paraId="70D47688" w14:textId="77777777" w:rsidR="00DF657D" w:rsidRDefault="00DF657D" w:rsidP="00DF657D">
            <w:pPr>
              <w:pStyle w:val="Italic4"/>
            </w:pPr>
            <w:proofErr w:type="spellStart"/>
            <w:r>
              <w:t>RawMaterialSet</w:t>
            </w:r>
            <w:proofErr w:type="spellEnd"/>
            <w:r>
              <w:t xml:space="preserve"> is optional. Multiple instances might exist.</w:t>
            </w:r>
          </w:p>
          <w:p w14:paraId="21D44288" w14:textId="77777777" w:rsidR="00DF657D" w:rsidRDefault="00DF657D" w:rsidP="00DF657D">
            <w:pPr>
              <w:pStyle w:val="Normal4"/>
            </w:pPr>
            <w:r>
              <w:t>This identifier derived element indicates a grouping of raw materials that were used to manufacture the product.</w:t>
            </w:r>
          </w:p>
          <w:p w14:paraId="67093073" w14:textId="77777777" w:rsidR="00DF657D" w:rsidRDefault="00DF657D" w:rsidP="00DF657D">
            <w:pPr>
              <w:pStyle w:val="Bold4"/>
            </w:pPr>
            <w:r>
              <w:t>Quantity</w:t>
            </w:r>
          </w:p>
          <w:p w14:paraId="66948BD5" w14:textId="77777777" w:rsidR="00DF657D" w:rsidRDefault="00DF657D" w:rsidP="00DF657D">
            <w:pPr>
              <w:pStyle w:val="Italic4"/>
            </w:pPr>
            <w:r>
              <w:lastRenderedPageBreak/>
              <w:t>Quantity is optional. A single instance might exist.</w:t>
            </w:r>
          </w:p>
          <w:p w14:paraId="6BC56555"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ECD70DB"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A6F4883" w14:textId="77777777" w:rsidR="00DF657D" w:rsidRDefault="00DF657D" w:rsidP="00DF657D">
            <w:pPr>
              <w:pStyle w:val="Bold4"/>
            </w:pPr>
            <w:proofErr w:type="spellStart"/>
            <w:r>
              <w:t>InformationalQuantity</w:t>
            </w:r>
            <w:proofErr w:type="spellEnd"/>
          </w:p>
          <w:p w14:paraId="1A3DCA52" w14:textId="77777777" w:rsidR="00DF657D" w:rsidRDefault="00DF657D" w:rsidP="00DF657D">
            <w:pPr>
              <w:pStyle w:val="Italic4"/>
            </w:pPr>
            <w:proofErr w:type="spellStart"/>
            <w:r>
              <w:t>InformationalQuantity</w:t>
            </w:r>
            <w:proofErr w:type="spellEnd"/>
            <w:r>
              <w:t xml:space="preserve"> is optional. Multiple instances might exist.</w:t>
            </w:r>
          </w:p>
          <w:p w14:paraId="4F8761A9"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17BA813D" w14:textId="77777777" w:rsidR="00DF657D" w:rsidRDefault="00DF657D" w:rsidP="00DF657D">
            <w:pPr>
              <w:pStyle w:val="Bold4"/>
            </w:pPr>
            <w:proofErr w:type="spellStart"/>
            <w:r>
              <w:t>WebBreaks</w:t>
            </w:r>
            <w:proofErr w:type="spellEnd"/>
          </w:p>
          <w:p w14:paraId="68FCC9C3" w14:textId="77777777" w:rsidR="00DF657D" w:rsidRDefault="00DF657D" w:rsidP="00DF657D">
            <w:pPr>
              <w:pStyle w:val="Italic4"/>
            </w:pPr>
            <w:proofErr w:type="spellStart"/>
            <w:r>
              <w:t>WebBreaks</w:t>
            </w:r>
            <w:proofErr w:type="spellEnd"/>
            <w:r>
              <w:t xml:space="preserve"> is optional. Multiple instances might exist.</w:t>
            </w:r>
          </w:p>
          <w:p w14:paraId="44D53E6B" w14:textId="77777777" w:rsidR="00DF657D" w:rsidRDefault="00DF657D" w:rsidP="00DF657D">
            <w:pPr>
              <w:pStyle w:val="Normal4"/>
            </w:pPr>
            <w:r>
              <w:t>The number of web breaks.</w:t>
            </w:r>
          </w:p>
          <w:p w14:paraId="43C85D05" w14:textId="77777777" w:rsidR="00DF657D" w:rsidRDefault="00DF657D" w:rsidP="00DF657D">
            <w:pPr>
              <w:pStyle w:val="Bold4"/>
            </w:pPr>
            <w:r>
              <w:t>Product</w:t>
            </w:r>
          </w:p>
          <w:p w14:paraId="78A573F6" w14:textId="77777777" w:rsidR="00DF657D" w:rsidRDefault="00DF657D" w:rsidP="00DF657D">
            <w:pPr>
              <w:pStyle w:val="Italic4"/>
            </w:pPr>
            <w:r>
              <w:t>Product is optional. A single instance might exist.</w:t>
            </w:r>
          </w:p>
          <w:p w14:paraId="7E5E9AD3"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E66979A" w14:textId="77777777" w:rsidR="00DF657D" w:rsidRDefault="00DF657D" w:rsidP="00DF657D">
            <w:pPr>
              <w:pStyle w:val="Bold4"/>
            </w:pPr>
            <w:proofErr w:type="spellStart"/>
            <w:r>
              <w:t>OtherParty</w:t>
            </w:r>
            <w:proofErr w:type="spellEnd"/>
          </w:p>
          <w:p w14:paraId="10D2A7AB" w14:textId="77777777" w:rsidR="00DF657D" w:rsidRDefault="00DF657D" w:rsidP="00DF657D">
            <w:pPr>
              <w:pStyle w:val="Italic4"/>
            </w:pPr>
            <w:proofErr w:type="spellStart"/>
            <w:r>
              <w:t>OtherParty</w:t>
            </w:r>
            <w:proofErr w:type="spellEnd"/>
            <w:r>
              <w:t xml:space="preserve"> is optional. Multiple instances might exist.</w:t>
            </w:r>
          </w:p>
          <w:p w14:paraId="7C7711DA"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7EF4C403" w14:textId="77777777" w:rsidR="00DF657D" w:rsidRDefault="00DF657D" w:rsidP="00DF657D">
            <w:pPr>
              <w:pStyle w:val="Bold4"/>
            </w:pPr>
            <w:proofErr w:type="spellStart"/>
            <w:r>
              <w:t>OtherDate</w:t>
            </w:r>
            <w:proofErr w:type="spellEnd"/>
          </w:p>
          <w:p w14:paraId="0F10B5FB" w14:textId="77777777" w:rsidR="00DF657D" w:rsidRDefault="00DF657D" w:rsidP="00DF657D">
            <w:pPr>
              <w:pStyle w:val="Italic4"/>
            </w:pPr>
            <w:proofErr w:type="spellStart"/>
            <w:r>
              <w:t>OtherDate</w:t>
            </w:r>
            <w:proofErr w:type="spellEnd"/>
            <w:r>
              <w:t xml:space="preserve"> is optional. A single instance might exist.</w:t>
            </w:r>
          </w:p>
          <w:p w14:paraId="0F2220A6"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tc>
      </w:tr>
    </w:tbl>
    <w:p w14:paraId="7FB7E9B2" w14:textId="77777777" w:rsidR="00DF657D" w:rsidRDefault="00DF657D" w:rsidP="00DF657D"/>
    <w:p w14:paraId="4D8D4474" w14:textId="77777777" w:rsidR="00DF657D" w:rsidRDefault="00DF657D" w:rsidP="00DF657D">
      <w:pPr>
        <w:pStyle w:val="Heading2"/>
      </w:pPr>
      <w:bookmarkStart w:id="10348" w:name="_Toc259723196"/>
      <w:bookmarkStart w:id="10349" w:name="_Toc275503542"/>
      <w:bookmarkStart w:id="10350" w:name="_Toc371379212"/>
      <w:bookmarkStart w:id="10351" w:name="_Toc21214402"/>
      <w:bookmarkStart w:id="10352" w:name="UsageLineItemNumber"/>
      <w:proofErr w:type="spellStart"/>
      <w:r>
        <w:t>UsageLineItemNumber</w:t>
      </w:r>
      <w:bookmarkEnd w:id="10348"/>
      <w:bookmarkEnd w:id="10349"/>
      <w:bookmarkEnd w:id="10350"/>
      <w:bookmarkEnd w:id="10351"/>
      <w:bookmarkEnd w:id="103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A0AFC0" w14:textId="77777777" w:rsidTr="00DF657D">
        <w:tc>
          <w:tcPr>
            <w:tcW w:w="5000" w:type="pct"/>
          </w:tcPr>
          <w:p w14:paraId="3F87FA78" w14:textId="77777777" w:rsidR="00DF657D" w:rsidRDefault="009C6186" w:rsidP="00DF657D">
            <w:pPr>
              <w:pStyle w:val="Normal2"/>
            </w:pPr>
            <w:r>
              <w:pict w14:anchorId="51576DDA">
                <v:shape id="dc_1753" o:spid="_x0000_s4872" style="position:absolute;left:0;text-align:left;margin-left:0;margin-top:0;width:50pt;height:50pt;z-index:1706;visibility:hidden" coordsize="67,183" o:spt="100" o:preferrelative="t" adj="0,,0" path="">
                  <v:stroke joinstyle="round"/>
                  <v:formulas/>
                  <v:path o:connecttype="segments"/>
                  <o:lock v:ext="edit" selection="t"/>
                </v:shape>
              </w:pict>
            </w:r>
            <w:r>
              <w:pict w14:anchorId="221E26E1">
                <v:shape id="_x0000_s5608" style="position:absolute;left:0;text-align:left;margin-left:7600.2pt;margin-top:7.2pt;width:109.5pt;height:40.5pt;z-index:-841;mso-wrap-edited:t;mso-position-horizontal:right" coordsize="" o:spt="100" wrapcoords="-30 104 1000 104 1000 1105 1000 1105 -30 1105 -30 104" adj="0,,0" path="">
                  <v:stroke joinstyle="round"/>
                  <v:imagedata r:id="rId2331" o:title="dc_1753"/>
                  <v:formulas/>
                  <v:path o:connecttype="segments"/>
                  <w10:wrap type="tight"/>
                </v:shape>
              </w:pict>
            </w:r>
            <w:r w:rsidR="00DF657D">
              <w:t xml:space="preserve">A sequential number that uniquely identifies the </w:t>
            </w:r>
            <w:r w:rsidR="00FE00BC">
              <w:t>Usage</w:t>
            </w:r>
            <w:r w:rsidR="00DF657D">
              <w:t xml:space="preserve"> line item.</w:t>
            </w:r>
          </w:p>
        </w:tc>
      </w:tr>
    </w:tbl>
    <w:p w14:paraId="558330A4" w14:textId="77777777" w:rsidR="00DF657D" w:rsidRDefault="00DF657D" w:rsidP="00DF657D"/>
    <w:p w14:paraId="24EDDFE4" w14:textId="77777777" w:rsidR="00DF657D" w:rsidRDefault="00DF657D" w:rsidP="00DF657D">
      <w:pPr>
        <w:pStyle w:val="Heading2"/>
      </w:pPr>
      <w:bookmarkStart w:id="10353" w:name="_Toc259723197"/>
      <w:bookmarkStart w:id="10354" w:name="_Toc275503543"/>
      <w:bookmarkStart w:id="10355" w:name="_Toc371379213"/>
      <w:bookmarkStart w:id="10356" w:name="_Toc21214403"/>
      <w:bookmarkStart w:id="10357" w:name="UsageNumber"/>
      <w:proofErr w:type="spellStart"/>
      <w:r>
        <w:t>UsageNumber</w:t>
      </w:r>
      <w:bookmarkEnd w:id="10353"/>
      <w:bookmarkEnd w:id="10354"/>
      <w:bookmarkEnd w:id="10355"/>
      <w:bookmarkEnd w:id="10356"/>
      <w:bookmarkEnd w:id="103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F80B46" w14:textId="77777777" w:rsidTr="00DF657D">
        <w:tc>
          <w:tcPr>
            <w:tcW w:w="5000" w:type="pct"/>
          </w:tcPr>
          <w:p w14:paraId="54B2FF46" w14:textId="77777777" w:rsidR="00DF657D" w:rsidRDefault="009C6186" w:rsidP="00DF657D">
            <w:pPr>
              <w:pStyle w:val="Normal2"/>
            </w:pPr>
            <w:r>
              <w:pict w14:anchorId="79C641AD">
                <v:shape id="dc_1754" o:spid="_x0000_s4873" style="position:absolute;left:0;text-align:left;margin-left:0;margin-top:0;width:50pt;height:50pt;z-index:1707;visibility:hidden" coordsize="67,125" o:spt="100" o:preferrelative="t" adj="0,,0" path="">
                  <v:stroke joinstyle="round"/>
                  <v:formulas/>
                  <v:path o:connecttype="segments"/>
                  <o:lock v:ext="edit" selection="t"/>
                </v:shape>
              </w:pict>
            </w:r>
            <w:r>
              <w:pict w14:anchorId="45D2960A">
                <v:shape id="_x0000_s5609" style="position:absolute;left:0;text-align:left;margin-left:3805.2pt;margin-top:7.2pt;width:75pt;height:40.5pt;z-index:-840;mso-wrap-edited:t;mso-position-horizontal:right" coordsize="" o:spt="100" wrapcoords="-30 104 1000 104 1000 1105 1000 1105 -30 1105 -30 104" adj="0,,0" path="">
                  <v:stroke joinstyle="round"/>
                  <v:imagedata r:id="rId2332" o:title="dc_1754"/>
                  <v:formulas/>
                  <v:path o:connecttype="segments"/>
                  <w10:wrap type="tight"/>
                </v:shape>
              </w:pict>
            </w:r>
            <w:r w:rsidR="00DF657D">
              <w:t>Unique identifier assigned to each Usage document as agreed by the trading partners.</w:t>
            </w:r>
          </w:p>
        </w:tc>
      </w:tr>
    </w:tbl>
    <w:p w14:paraId="53D57D61" w14:textId="77777777" w:rsidR="00DF657D" w:rsidRDefault="00DF657D" w:rsidP="00DF657D"/>
    <w:p w14:paraId="4037E34E" w14:textId="77777777" w:rsidR="00DF657D" w:rsidRDefault="00DF657D" w:rsidP="00DF657D">
      <w:pPr>
        <w:pStyle w:val="Heading2"/>
      </w:pPr>
      <w:bookmarkStart w:id="10358" w:name="_Toc259723198"/>
      <w:bookmarkStart w:id="10359" w:name="_Toc275503544"/>
      <w:bookmarkStart w:id="10360" w:name="_Toc371379214"/>
      <w:bookmarkStart w:id="10361" w:name="_Toc21214404"/>
      <w:bookmarkStart w:id="10362" w:name="UsageReference"/>
      <w:proofErr w:type="spellStart"/>
      <w:r>
        <w:lastRenderedPageBreak/>
        <w:t>UsageReference</w:t>
      </w:r>
      <w:bookmarkEnd w:id="10358"/>
      <w:bookmarkEnd w:id="10359"/>
      <w:bookmarkEnd w:id="10360"/>
      <w:bookmarkEnd w:id="10361"/>
      <w:bookmarkEnd w:id="103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4DA2D1" w14:textId="77777777" w:rsidTr="00DF657D">
        <w:tc>
          <w:tcPr>
            <w:tcW w:w="5000" w:type="pct"/>
          </w:tcPr>
          <w:p w14:paraId="3B1804D9" w14:textId="77777777" w:rsidR="00DF657D" w:rsidRDefault="009C6186" w:rsidP="00DF657D">
            <w:pPr>
              <w:pStyle w:val="Normal2"/>
            </w:pPr>
            <w:r>
              <w:pict w14:anchorId="3AD2D1C7">
                <v:shape id="dc_1755" o:spid="_x0000_s4874" style="position:absolute;left:0;text-align:left;margin-left:0;margin-top:0;width:50pt;height:50pt;z-index:1708;visibility:hidden" coordsize="154,350" o:spt="100" o:preferrelative="t" adj="0,,0" path="">
                  <v:stroke joinstyle="round"/>
                  <v:formulas/>
                  <v:path o:connecttype="segments"/>
                  <o:lock v:ext="edit" selection="t"/>
                </v:shape>
              </w:pict>
            </w:r>
            <w:r>
              <w:rPr>
                <w:noProof/>
                <w:snapToGrid/>
                <w:lang w:val="sv-SE" w:eastAsia="sv-SE"/>
              </w:rPr>
              <w:pict w14:anchorId="44C69875">
                <v:shape id="_x0000_s7320" type="#_x0000_t75" style="position:absolute;left:0;text-align:left;margin-left:5730pt;margin-top:7.05pt;width:252pt;height:97.5pt;z-index:-57;mso-wrap-edited:t;mso-position-horizontal:right;mso-position-horizontal-relative:text;mso-position-vertical:absolute;mso-position-vertical-relative:text" wrapcoords="253 6801 17 15585 9116 15286 8996 21113 21600 21434 21600 0 9116 -55 9154 7610 253 6801" filled="t">
                  <v:imagedata r:id="rId2333" o:title="UsageReference"/>
                  <w10:wrap type="tight"/>
                </v:shape>
              </w:pict>
            </w:r>
            <w:r w:rsidR="00DF657D">
              <w:t xml:space="preserve">A repeatable element that details relevant references pertaining to the </w:t>
            </w:r>
            <w:r w:rsidR="00FE00BC">
              <w:t>Usage</w:t>
            </w:r>
            <w:r w:rsidR="00DF657D">
              <w:t xml:space="preserve">. The content of the </w:t>
            </w:r>
            <w:proofErr w:type="spellStart"/>
            <w:r w:rsidR="00DF657D">
              <w:t>UsageReference</w:t>
            </w:r>
            <w:proofErr w:type="spellEnd"/>
            <w:r w:rsidR="00DF657D">
              <w:t xml:space="preserve"> is identified by </w:t>
            </w:r>
            <w:proofErr w:type="spellStart"/>
            <w:r w:rsidR="00DF657D">
              <w:t>UsageReferenceType</w:t>
            </w:r>
            <w:proofErr w:type="spellEnd"/>
            <w:r w:rsidR="00DF657D">
              <w:t>.</w:t>
            </w:r>
          </w:p>
          <w:p w14:paraId="237EC6AF" w14:textId="77777777" w:rsidR="00DF657D" w:rsidRDefault="00DF657D" w:rsidP="00DB6BB9">
            <w:pPr>
              <w:pStyle w:val="Bold3"/>
            </w:pPr>
            <w:proofErr w:type="spellStart"/>
            <w:r>
              <w:t>UsageReferenceType</w:t>
            </w:r>
            <w:proofErr w:type="spellEnd"/>
            <w:r>
              <w:t xml:space="preserve"> [attribute]</w:t>
            </w:r>
          </w:p>
          <w:p w14:paraId="5198F6D9" w14:textId="77777777" w:rsidR="00DF657D" w:rsidRDefault="00DF657D" w:rsidP="00DB6BB9">
            <w:pPr>
              <w:pStyle w:val="Italic3"/>
            </w:pPr>
            <w:proofErr w:type="spellStart"/>
            <w:r>
              <w:t>UsageReferenceType</w:t>
            </w:r>
            <w:proofErr w:type="spellEnd"/>
            <w:r>
              <w:t xml:space="preserve"> is mandatory. A single instance is required.</w:t>
            </w:r>
          </w:p>
          <w:p w14:paraId="7442C369"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04F9884" w14:textId="77777777" w:rsidR="00DF657D" w:rsidRDefault="00DF657D" w:rsidP="00DB6BB9">
            <w:pPr>
              <w:pStyle w:val="Normal3"/>
            </w:pPr>
            <w:r>
              <w:t xml:space="preserve">Refer to </w:t>
            </w:r>
            <w:proofErr w:type="spellStart"/>
            <w:r>
              <w:t>UsageReferenceType</w:t>
            </w:r>
            <w:proofErr w:type="spellEnd"/>
            <w:r>
              <w:t xml:space="preserve"> definition for any enumerations.</w:t>
            </w:r>
          </w:p>
          <w:p w14:paraId="489AE615" w14:textId="77777777" w:rsidR="00DB6BB9" w:rsidRDefault="00DB6BB9" w:rsidP="00DB6BB9">
            <w:pPr>
              <w:pStyle w:val="Bold3"/>
            </w:pPr>
            <w:proofErr w:type="spellStart"/>
            <w:r>
              <w:t>AssignedBy</w:t>
            </w:r>
            <w:proofErr w:type="spellEnd"/>
            <w:r>
              <w:t xml:space="preserve"> [attribute]</w:t>
            </w:r>
          </w:p>
          <w:p w14:paraId="79797D35" w14:textId="77777777" w:rsidR="00DB6BB9" w:rsidRDefault="00DB6BB9" w:rsidP="00DB6BB9">
            <w:pPr>
              <w:pStyle w:val="Italic3"/>
            </w:pPr>
            <w:proofErr w:type="spellStart"/>
            <w:r>
              <w:t>AssignedBy</w:t>
            </w:r>
            <w:proofErr w:type="spellEnd"/>
            <w:r>
              <w:t xml:space="preserve"> is optional. A single instance might exist.</w:t>
            </w:r>
          </w:p>
          <w:p w14:paraId="44C54254"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5E8E75E4"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2F6BF07D" w14:textId="77777777" w:rsidR="00DF657D" w:rsidRDefault="00DF657D" w:rsidP="00DF657D"/>
    <w:p w14:paraId="5AF5A69A" w14:textId="77777777" w:rsidR="00DF657D" w:rsidRDefault="00DF657D" w:rsidP="00DF657D">
      <w:pPr>
        <w:pStyle w:val="Heading2"/>
      </w:pPr>
      <w:bookmarkStart w:id="10363" w:name="_Toc259723199"/>
      <w:bookmarkStart w:id="10364" w:name="_Toc275503545"/>
      <w:bookmarkStart w:id="10365" w:name="_Toc371379215"/>
      <w:bookmarkStart w:id="10366" w:name="_Toc21214405"/>
      <w:bookmarkStart w:id="10367" w:name="UsageReferenceType_a"/>
      <w:proofErr w:type="spellStart"/>
      <w:r>
        <w:t>UsageReferenceType</w:t>
      </w:r>
      <w:proofErr w:type="spellEnd"/>
      <w:r>
        <w:t xml:space="preserve"> [attribute]</w:t>
      </w:r>
      <w:bookmarkEnd w:id="10363"/>
      <w:bookmarkEnd w:id="10364"/>
      <w:bookmarkEnd w:id="10365"/>
      <w:bookmarkEnd w:id="10366"/>
      <w:bookmarkEnd w:id="1036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E7F2EB" w14:textId="77777777" w:rsidTr="00DF657D">
        <w:tc>
          <w:tcPr>
            <w:tcW w:w="5000" w:type="pct"/>
          </w:tcPr>
          <w:p w14:paraId="1D054ED2" w14:textId="77777777" w:rsidR="00DF657D" w:rsidRDefault="009C6186" w:rsidP="00DF657D">
            <w:pPr>
              <w:pStyle w:val="Normal2"/>
            </w:pPr>
            <w:r>
              <w:pict w14:anchorId="11D3A031">
                <v:shape id="dc_1756" o:spid="_x0000_s5806" style="position:absolute;left:0;text-align:left;margin-left:0;margin-top:0;width:50pt;height:50pt;z-index:1812;visibility:hidden" coordsize="89,195" o:spt="100" o:preferrelative="t" adj="0,,0" path="">
                  <v:stroke joinstyle="round"/>
                  <v:formulas/>
                  <v:path o:connecttype="segments"/>
                  <o:lock v:ext="edit" selection="t"/>
                </v:shape>
              </w:pict>
            </w:r>
            <w:r>
              <w:pict w14:anchorId="7EB5298D">
                <v:shape id="_x0000_s5807" style="position:absolute;left:0;text-align:left;margin-left:8425.2pt;margin-top:7.2pt;width:117pt;height:53.25pt;z-index:-727;mso-wrap-edited:t;mso-position-horizontal:right" coordsize="" o:spt="100" wrapcoords="-30 0 1000 0 1000 1079 1000 1079 -30 1079 -30 0" adj="0,,0" path="">
                  <v:stroke joinstyle="round"/>
                  <v:imagedata r:id="rId2334" o:title="dc_1756"/>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FAD7ED7"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65F021A" w14:textId="77777777" w:rsidR="00DF657D" w:rsidRDefault="00DF657D" w:rsidP="00DF657D"/>
    <w:p w14:paraId="35E08C78" w14:textId="77777777" w:rsidR="00DF657D" w:rsidRDefault="00DF657D" w:rsidP="00DF657D">
      <w:pPr>
        <w:pStyle w:val="Heading2"/>
      </w:pPr>
      <w:bookmarkStart w:id="10368" w:name="_Toc259723200"/>
      <w:bookmarkStart w:id="10369" w:name="_Toc275503546"/>
      <w:bookmarkStart w:id="10370" w:name="_Toc371379216"/>
      <w:bookmarkStart w:id="10371" w:name="_Toc21214406"/>
      <w:bookmarkStart w:id="10372" w:name="UsageStatus_a"/>
      <w:proofErr w:type="spellStart"/>
      <w:r>
        <w:t>UsageStatus</w:t>
      </w:r>
      <w:proofErr w:type="spellEnd"/>
      <w:r>
        <w:t xml:space="preserve"> [attribute]</w:t>
      </w:r>
      <w:bookmarkEnd w:id="10368"/>
      <w:bookmarkEnd w:id="10369"/>
      <w:bookmarkEnd w:id="10370"/>
      <w:bookmarkEnd w:id="10371"/>
      <w:bookmarkEnd w:id="1037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051E22" w14:textId="77777777" w:rsidTr="00DF657D">
        <w:tc>
          <w:tcPr>
            <w:tcW w:w="5000" w:type="pct"/>
          </w:tcPr>
          <w:p w14:paraId="0279962A" w14:textId="77777777" w:rsidR="00DF657D" w:rsidRDefault="009C6186" w:rsidP="00DF657D">
            <w:pPr>
              <w:pStyle w:val="Normal2"/>
            </w:pPr>
            <w:r>
              <w:pict w14:anchorId="0707F771">
                <v:shape id="dc_1757" o:spid="_x0000_s4875" style="position:absolute;left:0;text-align:left;margin-left:0;margin-top:0;width:50pt;height:50pt;z-index:1709;visibility:hidden" coordsize="89,157" o:spt="100" o:preferrelative="t" adj="0,,0" path="">
                  <v:stroke joinstyle="round"/>
                  <v:formulas/>
                  <v:path o:connecttype="segments"/>
                  <o:lock v:ext="edit" selection="t"/>
                </v:shape>
              </w:pict>
            </w:r>
            <w:r>
              <w:pict w14:anchorId="57AC6F35">
                <v:shape id="_x0000_s5611" style="position:absolute;left:0;text-align:left;margin-left:5950.2pt;margin-top:7.2pt;width:94.5pt;height:53.25pt;z-index:-839;mso-wrap-edited:t;mso-position-horizontal:right" coordsize="" o:spt="100" wrapcoords="-30 0 1000 0 1000 1079 1000 1079 -30 1079 -30 0" adj="0,,0" path="">
                  <v:stroke joinstyle="round"/>
                  <v:imagedata r:id="rId2335" o:title="dc_1757"/>
                  <v:formulas/>
                  <v:path o:connecttype="segments"/>
                  <w10:wrap type="tight"/>
                </v:shape>
              </w:pict>
            </w:r>
            <w:r w:rsidR="00DF657D">
              <w:t>The Usage Status element identifies the state of an individual item after consumption has been applied to it.</w:t>
            </w:r>
          </w:p>
          <w:p w14:paraId="0D827013" w14:textId="77777777" w:rsidR="00DF657D" w:rsidRDefault="00DF657D" w:rsidP="00DF657D">
            <w:pPr>
              <w:pStyle w:val="Italic2"/>
            </w:pPr>
            <w:r>
              <w:t>This item is restricted to the following list.</w:t>
            </w:r>
          </w:p>
          <w:p w14:paraId="60123FD3" w14:textId="77777777" w:rsidR="00DF657D" w:rsidRDefault="00DF657D" w:rsidP="00DF657D">
            <w:pPr>
              <w:pStyle w:val="Bold3"/>
            </w:pPr>
            <w:r>
              <w:t>Consumed</w:t>
            </w:r>
          </w:p>
          <w:p w14:paraId="372777F7" w14:textId="77777777" w:rsidR="00DF657D" w:rsidRDefault="00DF657D" w:rsidP="00DF657D">
            <w:pPr>
              <w:pStyle w:val="Normal3"/>
            </w:pPr>
            <w:r>
              <w:t>Indicates that the entire item has been consumed.</w:t>
            </w:r>
          </w:p>
          <w:p w14:paraId="0032114E" w14:textId="77777777" w:rsidR="00DF657D" w:rsidRDefault="00DF657D" w:rsidP="00DF657D">
            <w:pPr>
              <w:pStyle w:val="Bold3"/>
            </w:pPr>
            <w:proofErr w:type="spellStart"/>
            <w:r>
              <w:lastRenderedPageBreak/>
              <w:t>MachineReject</w:t>
            </w:r>
            <w:proofErr w:type="spellEnd"/>
          </w:p>
          <w:p w14:paraId="1BCE9742" w14:textId="77777777" w:rsidR="00DF657D" w:rsidRDefault="00DF657D" w:rsidP="00DF657D">
            <w:pPr>
              <w:pStyle w:val="Normal3"/>
            </w:pPr>
            <w:r>
              <w:t>Indicates that the item has been rejected from the production machine</w:t>
            </w:r>
          </w:p>
          <w:p w14:paraId="5F8D821D" w14:textId="77777777" w:rsidR="00DF657D" w:rsidRDefault="00DF657D" w:rsidP="00DF657D">
            <w:pPr>
              <w:pStyle w:val="Bold3"/>
            </w:pPr>
            <w:proofErr w:type="spellStart"/>
            <w:r>
              <w:t>StrippedButt</w:t>
            </w:r>
            <w:proofErr w:type="spellEnd"/>
          </w:p>
          <w:p w14:paraId="52C5712B" w14:textId="77777777" w:rsidR="00DF657D" w:rsidRDefault="00DF657D" w:rsidP="00DF657D">
            <w:pPr>
              <w:pStyle w:val="Normal3"/>
            </w:pPr>
            <w:r>
              <w:t>Indicates that this item has been prepped for consumption but has not been used in the manufacturing process.</w:t>
            </w:r>
          </w:p>
          <w:p w14:paraId="7B936844" w14:textId="77777777" w:rsidR="00DF657D" w:rsidRDefault="00DF657D" w:rsidP="00DF657D">
            <w:pPr>
              <w:pStyle w:val="Bold3"/>
            </w:pPr>
            <w:proofErr w:type="spellStart"/>
            <w:r>
              <w:t>UsableButt</w:t>
            </w:r>
            <w:proofErr w:type="spellEnd"/>
          </w:p>
          <w:p w14:paraId="6113FD40" w14:textId="77777777" w:rsidR="00DF657D" w:rsidRDefault="00DF657D" w:rsidP="00DF657D">
            <w:pPr>
              <w:pStyle w:val="Normal3"/>
            </w:pPr>
            <w:r>
              <w:t>Indicates that a partial amount of a reel product has been consumed and the remainder is useable.</w:t>
            </w:r>
          </w:p>
          <w:p w14:paraId="56E76687" w14:textId="77777777" w:rsidR="00DF657D" w:rsidRDefault="00DF657D" w:rsidP="00DF657D">
            <w:pPr>
              <w:pStyle w:val="Bold3"/>
            </w:pPr>
            <w:proofErr w:type="spellStart"/>
            <w:r>
              <w:t>UsablePallet</w:t>
            </w:r>
            <w:proofErr w:type="spellEnd"/>
          </w:p>
          <w:p w14:paraId="06552090" w14:textId="77777777" w:rsidR="00DF657D" w:rsidRDefault="00DF657D" w:rsidP="00DF657D">
            <w:pPr>
              <w:pStyle w:val="Normal3"/>
            </w:pPr>
            <w:r>
              <w:t>Indicates that a partial amount of a pallet product has been consumed and the remainder us useable.</w:t>
            </w:r>
          </w:p>
          <w:p w14:paraId="0ACEEDC9" w14:textId="77777777" w:rsidR="00DF657D" w:rsidRDefault="00DF657D" w:rsidP="00DF657D">
            <w:pPr>
              <w:pStyle w:val="Bold3"/>
            </w:pPr>
            <w:proofErr w:type="spellStart"/>
            <w:r>
              <w:t>UnusableButt</w:t>
            </w:r>
            <w:proofErr w:type="spellEnd"/>
          </w:p>
          <w:p w14:paraId="3F84F7B5" w14:textId="77777777" w:rsidR="00DF657D" w:rsidRDefault="00DF657D" w:rsidP="00DF657D">
            <w:pPr>
              <w:pStyle w:val="Normal3"/>
            </w:pPr>
            <w:r>
              <w:t>Indicates that a partial amount of a reel product has been consumed and the remainder is not useable.</w:t>
            </w:r>
          </w:p>
          <w:p w14:paraId="6B1FC3BA" w14:textId="77777777" w:rsidR="00DF657D" w:rsidRDefault="00DF657D" w:rsidP="00DF657D">
            <w:pPr>
              <w:pStyle w:val="Bold3"/>
            </w:pPr>
            <w:proofErr w:type="spellStart"/>
            <w:r>
              <w:t>UnusablePallet</w:t>
            </w:r>
            <w:proofErr w:type="spellEnd"/>
          </w:p>
          <w:p w14:paraId="3CA4A2C4" w14:textId="77777777" w:rsidR="00DF657D" w:rsidRDefault="00DF657D" w:rsidP="00DF657D">
            <w:pPr>
              <w:pStyle w:val="Normal3"/>
            </w:pPr>
            <w:r>
              <w:t>Indicates that a partial amount of a pallet product has been consumed and the remainder is not useable.</w:t>
            </w:r>
          </w:p>
        </w:tc>
      </w:tr>
    </w:tbl>
    <w:p w14:paraId="4661CB87" w14:textId="77777777" w:rsidR="00DF657D" w:rsidRDefault="00DF657D" w:rsidP="00DF657D"/>
    <w:p w14:paraId="30C9D754" w14:textId="77777777" w:rsidR="00DF657D" w:rsidRDefault="00DF657D" w:rsidP="00DF657D">
      <w:pPr>
        <w:pStyle w:val="Heading2"/>
      </w:pPr>
      <w:bookmarkStart w:id="10373" w:name="_Toc259723201"/>
      <w:bookmarkStart w:id="10374" w:name="_Toc275503547"/>
      <w:bookmarkStart w:id="10375" w:name="_Toc371379217"/>
      <w:bookmarkStart w:id="10376" w:name="_Toc21214407"/>
      <w:bookmarkStart w:id="10377" w:name="UsageStatusType_a"/>
      <w:proofErr w:type="spellStart"/>
      <w:r>
        <w:t>UsageStatusType</w:t>
      </w:r>
      <w:proofErr w:type="spellEnd"/>
      <w:r>
        <w:t xml:space="preserve"> [attribute]</w:t>
      </w:r>
      <w:bookmarkEnd w:id="10373"/>
      <w:bookmarkEnd w:id="10374"/>
      <w:bookmarkEnd w:id="10375"/>
      <w:bookmarkEnd w:id="10376"/>
      <w:bookmarkEnd w:id="1037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592DE1E" w14:textId="77777777" w:rsidTr="00DF657D">
        <w:tc>
          <w:tcPr>
            <w:tcW w:w="5000" w:type="pct"/>
          </w:tcPr>
          <w:p w14:paraId="4A5690D3" w14:textId="77777777" w:rsidR="00DF657D" w:rsidRDefault="009C6186" w:rsidP="00DF657D">
            <w:pPr>
              <w:pStyle w:val="Normal2"/>
            </w:pPr>
            <w:r>
              <w:pict w14:anchorId="0D333733">
                <v:shape id="dc_1758" o:spid="_x0000_s4876" style="position:absolute;left:0;text-align:left;margin-left:0;margin-top:0;width:50pt;height:50pt;z-index:1710;visibility:hidden" coordsize="89,189" o:spt="100" o:preferrelative="t" adj="0,,0" path="">
                  <v:stroke joinstyle="round"/>
                  <v:formulas/>
                  <v:path o:connecttype="segments"/>
                  <o:lock v:ext="edit" selection="t"/>
                </v:shape>
              </w:pict>
            </w:r>
            <w:r>
              <w:pict w14:anchorId="00D94512">
                <v:shape id="_x0000_s5612" style="position:absolute;left:0;text-align:left;margin-left:8012.7pt;margin-top:7.2pt;width:113.25pt;height:53.25pt;z-index:-838;mso-wrap-edited:t;mso-position-horizontal:right" coordsize="" o:spt="100" wrapcoords="-30 0 1000 0 1000 1079 1000 1079 -30 1079 -30 0" adj="0,,0" path="">
                  <v:stroke joinstyle="round"/>
                  <v:imagedata r:id="rId2336" o:title="dc_1758"/>
                  <v:formulas/>
                  <v:path o:connecttype="segments"/>
                  <w10:wrap type="tight"/>
                </v:shape>
              </w:pict>
            </w:r>
            <w:r w:rsidR="00DF657D">
              <w:t xml:space="preserve">Identifies the status of the entire Usage </w:t>
            </w:r>
            <w:r w:rsidR="00ED105B">
              <w:t>e-Document</w:t>
            </w:r>
          </w:p>
          <w:p w14:paraId="75FECA49" w14:textId="77777777" w:rsidR="00DF657D" w:rsidRDefault="00DF657D" w:rsidP="00DF657D">
            <w:pPr>
              <w:pStyle w:val="Italic2"/>
            </w:pPr>
            <w:r>
              <w:t>This item is restricted to the following list.</w:t>
            </w:r>
          </w:p>
          <w:p w14:paraId="4AA35857" w14:textId="77777777" w:rsidR="00DF657D" w:rsidRDefault="00DF657D" w:rsidP="00DF657D">
            <w:pPr>
              <w:pStyle w:val="Bold3"/>
            </w:pPr>
            <w:r>
              <w:t>Cancelled</w:t>
            </w:r>
          </w:p>
          <w:p w14:paraId="7780EB54"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27D0DAAC" w14:textId="77777777" w:rsidR="00DF657D" w:rsidRDefault="00DF657D" w:rsidP="00DF657D">
            <w:pPr>
              <w:pStyle w:val="Bold3"/>
            </w:pPr>
            <w:r>
              <w:t>Original</w:t>
            </w:r>
          </w:p>
          <w:p w14:paraId="1261B45B" w14:textId="77777777" w:rsidR="00DF657D" w:rsidRDefault="00DF657D" w:rsidP="00DF657D">
            <w:pPr>
              <w:pStyle w:val="Normal3"/>
            </w:pPr>
            <w:r>
              <w:t>The supplied</w:t>
            </w:r>
            <w:r w:rsidRPr="003563ED">
              <w:t xml:space="preserve"> information is the first version of that information</w:t>
            </w:r>
            <w:r>
              <w:t>.</w:t>
            </w:r>
          </w:p>
          <w:p w14:paraId="4950BF8E" w14:textId="77777777" w:rsidR="00DF657D" w:rsidRDefault="00DF657D" w:rsidP="00DF657D">
            <w:pPr>
              <w:pStyle w:val="Bold3"/>
            </w:pPr>
            <w:r>
              <w:t>Replaced</w:t>
            </w:r>
          </w:p>
          <w:p w14:paraId="39D182C7" w14:textId="77777777"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14:paraId="5E5FE5DC" w14:textId="77777777" w:rsidR="00DF657D" w:rsidRDefault="00DF657D" w:rsidP="00DF657D"/>
    <w:p w14:paraId="20021545" w14:textId="77777777" w:rsidR="00DF657D" w:rsidRDefault="00DF657D" w:rsidP="00DF657D">
      <w:pPr>
        <w:pStyle w:val="Heading2"/>
      </w:pPr>
      <w:bookmarkStart w:id="10378" w:name="_Toc259723202"/>
      <w:bookmarkStart w:id="10379" w:name="_Toc275503548"/>
      <w:bookmarkStart w:id="10380" w:name="_Toc371379218"/>
      <w:bookmarkStart w:id="10381" w:name="_Toc21214408"/>
      <w:bookmarkStart w:id="10382" w:name="UsageSummary"/>
      <w:proofErr w:type="spellStart"/>
      <w:r>
        <w:lastRenderedPageBreak/>
        <w:t>UsageSummary</w:t>
      </w:r>
      <w:bookmarkEnd w:id="10378"/>
      <w:bookmarkEnd w:id="10379"/>
      <w:bookmarkEnd w:id="10380"/>
      <w:bookmarkEnd w:id="10381"/>
      <w:bookmarkEnd w:id="103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9773A9" w14:textId="77777777" w:rsidTr="00DF657D">
        <w:tc>
          <w:tcPr>
            <w:tcW w:w="5000" w:type="pct"/>
          </w:tcPr>
          <w:p w14:paraId="0AF6C492" w14:textId="77777777" w:rsidR="00DF657D" w:rsidRDefault="009C6186" w:rsidP="00DF657D">
            <w:pPr>
              <w:pStyle w:val="Normal2"/>
            </w:pPr>
            <w:r>
              <w:pict w14:anchorId="2A3B7717">
                <v:shape id="dc_1759" o:spid="_x0000_s4877" style="position:absolute;left:0;text-align:left;margin-left:0;margin-top:0;width:50pt;height:50pt;z-index:1711;visibility:hidden" coordsize="306,599" o:spt="100" o:preferrelative="t" adj="0,,0" path="">
                  <v:stroke joinstyle="round"/>
                  <v:formulas/>
                  <v:path o:connecttype="segments"/>
                  <o:lock v:ext="edit" selection="t"/>
                </v:shape>
              </w:pict>
            </w:r>
            <w:r>
              <w:pict w14:anchorId="465485FF">
                <v:shape id="_x0000_s5613" style="position:absolute;left:0;text-align:left;margin-left:35072.7pt;margin-top:7.2pt;width:359.25pt;height:183.75pt;z-index:-837;mso-wrap-edited:t;mso-position-horizontal:right" coordsize="" o:spt="100" wrapcoords="-30 434 205 434 404 434 404 68 602 68 1000 68 1000 762 1000 1023 602 1023 404 1023 404 589 205 589 205 585 -30 585 -30 434" adj="0,,0" path="">
                  <v:stroke joinstyle="round"/>
                  <v:imagedata r:id="rId2337" o:title="dc_1759"/>
                  <v:formulas/>
                  <v:path o:connecttype="segments"/>
                  <w10:wrap type="tight"/>
                </v:shape>
              </w:pict>
            </w:r>
            <w:r w:rsidR="00DF657D">
              <w:t xml:space="preserve">The root element of the Usage </w:t>
            </w:r>
            <w:r w:rsidR="00ED105B">
              <w:t>e-Document</w:t>
            </w:r>
            <w:r w:rsidR="00DF657D">
              <w:t>.</w:t>
            </w:r>
          </w:p>
          <w:p w14:paraId="37DFD9F9" w14:textId="77777777" w:rsidR="00DF657D" w:rsidRDefault="00DF657D" w:rsidP="00DF657D">
            <w:pPr>
              <w:pStyle w:val="Bold3"/>
            </w:pPr>
            <w:r>
              <w:t>(sequence)</w:t>
            </w:r>
          </w:p>
          <w:p w14:paraId="21BA037F" w14:textId="77777777" w:rsidR="00DF657D" w:rsidRDefault="00DF657D" w:rsidP="00DF657D">
            <w:pPr>
              <w:pStyle w:val="Italic3"/>
            </w:pPr>
            <w:r>
              <w:t>The sequence of items below is mandatory. A single instance is required.</w:t>
            </w:r>
          </w:p>
          <w:p w14:paraId="7824D109" w14:textId="77777777" w:rsidR="00DF657D" w:rsidRDefault="00DF657D" w:rsidP="00DF657D">
            <w:pPr>
              <w:pStyle w:val="Bold4"/>
            </w:pPr>
            <w:proofErr w:type="spellStart"/>
            <w:r>
              <w:t>TotalNumberOfLineItems</w:t>
            </w:r>
            <w:proofErr w:type="spellEnd"/>
          </w:p>
          <w:p w14:paraId="3774456C" w14:textId="77777777" w:rsidR="00DF657D" w:rsidRDefault="00DF657D" w:rsidP="00DF657D">
            <w:pPr>
              <w:pStyle w:val="Italic4"/>
            </w:pPr>
            <w:proofErr w:type="spellStart"/>
            <w:r>
              <w:t>TotalNumberOfLineItems</w:t>
            </w:r>
            <w:proofErr w:type="spellEnd"/>
            <w:r>
              <w:t xml:space="preserve"> is optional. A single instance might exist.</w:t>
            </w:r>
          </w:p>
          <w:p w14:paraId="02982385" w14:textId="77777777" w:rsidR="00DF657D" w:rsidRDefault="00DF657D" w:rsidP="00DF657D">
            <w:pPr>
              <w:pStyle w:val="Normal4"/>
            </w:pPr>
            <w:r>
              <w:t>The total number of individual line items in the document, regardless of the status or type.</w:t>
            </w:r>
          </w:p>
          <w:p w14:paraId="21974C48" w14:textId="77777777" w:rsidR="00DF657D" w:rsidRDefault="00DF657D" w:rsidP="00DF657D">
            <w:pPr>
              <w:pStyle w:val="Bold4"/>
            </w:pPr>
            <w:r>
              <w:t>(sequence)</w:t>
            </w:r>
          </w:p>
          <w:p w14:paraId="44562B05" w14:textId="77777777" w:rsidR="00DF657D" w:rsidRDefault="00DF657D" w:rsidP="00DF657D">
            <w:pPr>
              <w:pStyle w:val="Italic4"/>
            </w:pPr>
            <w:r>
              <w:t>The sequence of items below is optional. Multiple instances might exist.</w:t>
            </w:r>
          </w:p>
          <w:p w14:paraId="38BD2686"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4B7BB600"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6401F73D"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3A76C5D0"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798F908E" w14:textId="77777777" w:rsidR="00DF657D" w:rsidRPr="00BB3CEF" w:rsidRDefault="00DF657D" w:rsidP="00DF657D">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13A9892E"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6A006B45" w14:textId="77777777" w:rsidR="00DF657D" w:rsidRDefault="00DF657D" w:rsidP="00DF657D">
            <w:pPr>
              <w:pStyle w:val="Bold4"/>
            </w:pPr>
            <w:proofErr w:type="spellStart"/>
            <w:r>
              <w:t>TermsAndDisclaimers</w:t>
            </w:r>
            <w:proofErr w:type="spellEnd"/>
          </w:p>
          <w:p w14:paraId="2D2033CC" w14:textId="77777777" w:rsidR="00DF657D" w:rsidRDefault="00DF657D" w:rsidP="00DF657D">
            <w:pPr>
              <w:pStyle w:val="Italic4"/>
            </w:pPr>
            <w:proofErr w:type="spellStart"/>
            <w:r>
              <w:t>TermsAndDisclaimers</w:t>
            </w:r>
            <w:proofErr w:type="spellEnd"/>
            <w:r>
              <w:t xml:space="preserve"> is optional. Multiple instances might exist.</w:t>
            </w:r>
          </w:p>
          <w:p w14:paraId="476FEB02" w14:textId="77777777" w:rsidR="00DF657D" w:rsidRDefault="00DF657D" w:rsidP="00DF657D">
            <w:pPr>
              <w:pStyle w:val="Normal4"/>
            </w:pPr>
            <w:r>
              <w:t>An element that contains legal information with an indication of what the Language is.</w:t>
            </w:r>
          </w:p>
        </w:tc>
      </w:tr>
    </w:tbl>
    <w:p w14:paraId="6C3CDC41" w14:textId="77777777" w:rsidR="00DF657D" w:rsidRDefault="00DF657D" w:rsidP="00DF657D"/>
    <w:p w14:paraId="75DA9CDA" w14:textId="77777777" w:rsidR="005274C4" w:rsidRPr="00430BA5" w:rsidRDefault="005274C4" w:rsidP="005274C4">
      <w:pPr>
        <w:pStyle w:val="Heading2"/>
      </w:pPr>
      <w:bookmarkStart w:id="10383" w:name="ValidityFlag"/>
      <w:proofErr w:type="spellStart"/>
      <w:r w:rsidRPr="005274C4">
        <w:t>ValidityFlag</w:t>
      </w:r>
      <w:bookmarkEnd w:id="103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274C4" w:rsidRPr="00430BA5" w14:paraId="2E016F9F" w14:textId="77777777" w:rsidTr="00C8742A">
        <w:tc>
          <w:tcPr>
            <w:tcW w:w="5000" w:type="pct"/>
          </w:tcPr>
          <w:p w14:paraId="5EC03F1F" w14:textId="77777777" w:rsidR="005274C4" w:rsidRDefault="009C6186" w:rsidP="00C8742A">
            <w:pPr>
              <w:pStyle w:val="Normal2"/>
            </w:pPr>
            <w:r>
              <w:rPr>
                <w:noProof/>
                <w:snapToGrid/>
                <w:lang w:val="sv-SE" w:eastAsia="sv-SE"/>
              </w:rPr>
              <w:pict w14:anchorId="33A56868">
                <v:shape id="_x0000_s7346" type="#_x0000_t75" style="position:absolute;left:0;text-align:left;margin-left:1308.75pt;margin-top:7.05pt;width:86.25pt;height:38.25pt;z-index:-50;mso-wrap-edited:t;mso-position-horizontal:right;mso-position-horizontal-relative:text;mso-position-vertical:absolute;mso-position-vertical-relative:text" wrapcoords="-188 0 -188 21176 21600 21176 21600 0 19258 -339 -188 0" filled="t">
                  <v:imagedata r:id="rId2338" o:title="ValidityFlag"/>
                  <w10:wrap type="tight"/>
                </v:shape>
              </w:pict>
            </w:r>
            <w:r w:rsidR="005274C4" w:rsidRPr="005274C4">
              <w:rPr>
                <w:noProof/>
              </w:rPr>
              <w:t>Specif</w:t>
            </w:r>
            <w:r w:rsidR="005274C4">
              <w:rPr>
                <w:noProof/>
              </w:rPr>
              <w:t>ies if the item is valid or not</w:t>
            </w:r>
            <w:r w:rsidR="005274C4" w:rsidRPr="00430BA5">
              <w:t>.</w:t>
            </w:r>
          </w:p>
          <w:p w14:paraId="10425FB5" w14:textId="77777777" w:rsidR="005274C4" w:rsidRDefault="005274C4" w:rsidP="005274C4">
            <w:pPr>
              <w:pStyle w:val="Italic2"/>
            </w:pPr>
            <w:r>
              <w:t>This item is restricted to the following list.</w:t>
            </w:r>
          </w:p>
          <w:p w14:paraId="5D5E5541" w14:textId="77777777" w:rsidR="005274C4" w:rsidRDefault="005274C4" w:rsidP="005274C4">
            <w:pPr>
              <w:pStyle w:val="Bold3"/>
            </w:pPr>
            <w:r>
              <w:t>Yes</w:t>
            </w:r>
          </w:p>
          <w:p w14:paraId="06F988CA" w14:textId="77777777" w:rsidR="005274C4" w:rsidRPr="00430BA5" w:rsidRDefault="005274C4" w:rsidP="005274C4">
            <w:pPr>
              <w:pStyle w:val="Bold3"/>
            </w:pPr>
            <w:r>
              <w:t>No</w:t>
            </w:r>
          </w:p>
        </w:tc>
      </w:tr>
    </w:tbl>
    <w:p w14:paraId="0823F01F" w14:textId="77777777" w:rsidR="005274C4" w:rsidRDefault="005274C4" w:rsidP="00DF657D"/>
    <w:p w14:paraId="65BF8211" w14:textId="77777777" w:rsidR="00DF657D" w:rsidRDefault="00DF657D" w:rsidP="00DF657D">
      <w:pPr>
        <w:pStyle w:val="Heading2"/>
      </w:pPr>
      <w:bookmarkStart w:id="10384" w:name="_Toc259723203"/>
      <w:bookmarkStart w:id="10385" w:name="_Toc275503549"/>
      <w:bookmarkStart w:id="10386" w:name="_Toc371379219"/>
      <w:bookmarkStart w:id="10387" w:name="_Toc21214409"/>
      <w:bookmarkStart w:id="10388" w:name="ValidityPeriod"/>
      <w:proofErr w:type="spellStart"/>
      <w:r>
        <w:lastRenderedPageBreak/>
        <w:t>ValidityPeriod</w:t>
      </w:r>
      <w:bookmarkEnd w:id="10384"/>
      <w:bookmarkEnd w:id="10385"/>
      <w:bookmarkEnd w:id="10386"/>
      <w:bookmarkEnd w:id="10387"/>
      <w:bookmarkEnd w:id="103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9C622C5" w14:textId="77777777" w:rsidTr="00DF657D">
        <w:tc>
          <w:tcPr>
            <w:tcW w:w="5000" w:type="pct"/>
          </w:tcPr>
          <w:p w14:paraId="7EEDB7D7" w14:textId="77777777" w:rsidR="00DF657D" w:rsidRDefault="009C6186" w:rsidP="00DF657D">
            <w:pPr>
              <w:pStyle w:val="Normal2"/>
            </w:pPr>
            <w:r>
              <w:pict w14:anchorId="6BA33AFD">
                <v:shape id="dc_1760" o:spid="_x0000_s4878" style="position:absolute;left:0;text-align:left;margin-left:0;margin-top:0;width:50pt;height:50pt;z-index:1712;visibility:hidden" coordsize="97,385" o:spt="100" o:preferrelative="t" adj="0,,0" path="">
                  <v:stroke joinstyle="round"/>
                  <v:formulas/>
                  <v:path o:connecttype="segments"/>
                  <o:lock v:ext="edit" selection="t"/>
                </v:shape>
              </w:pict>
            </w:r>
            <w:r>
              <w:pict w14:anchorId="701AFA9C">
                <v:shape id="_x0000_s5614" style="position:absolute;left:0;text-align:left;margin-left:20965.2pt;margin-top:7.2pt;width:231pt;height:58.5pt;z-index:-836;mso-wrap-edited:t;mso-position-horizontal:right" coordsize="" o:spt="100" wrapcoords="-30 381 285 381 594 381 594 216 594 216 594 0 1000 0 1000 0 1000 1073 594 1073 594 866 285 866 285 856 -30 856 -30 381" adj="0,,0" path="">
                  <v:stroke joinstyle="round"/>
                  <v:imagedata r:id="rId2339" o:title="dc_1760"/>
                  <v:formulas/>
                  <v:path o:connecttype="segments"/>
                  <w10:wrap type="tight"/>
                </v:shape>
              </w:pict>
            </w:r>
            <w:r w:rsidR="00DF657D">
              <w:t xml:space="preserve">The </w:t>
            </w:r>
            <w:r w:rsidR="005D3EFE" w:rsidRPr="005D3EFE">
              <w:t>validity period for a specific item, e.g. the va</w:t>
            </w:r>
            <w:r w:rsidR="005D3EFE">
              <w:t xml:space="preserve">lidity period for an </w:t>
            </w:r>
            <w:r w:rsidR="001F3E70">
              <w:t>e-Document</w:t>
            </w:r>
            <w:r w:rsidR="00DF657D">
              <w:t>.</w:t>
            </w:r>
          </w:p>
          <w:p w14:paraId="00B2A201" w14:textId="77777777" w:rsidR="00DF657D" w:rsidRDefault="00DF657D" w:rsidP="00DF657D">
            <w:pPr>
              <w:pStyle w:val="Bold3"/>
            </w:pPr>
            <w:r>
              <w:t>(sequence)</w:t>
            </w:r>
          </w:p>
          <w:p w14:paraId="5FFDAD3E" w14:textId="77777777" w:rsidR="00DF657D" w:rsidRDefault="00DF657D" w:rsidP="00DF657D">
            <w:pPr>
              <w:pStyle w:val="Italic3"/>
            </w:pPr>
            <w:r>
              <w:t>The sequence of items below is mandatory. A single instance is required.</w:t>
            </w:r>
          </w:p>
          <w:p w14:paraId="21EC1C29" w14:textId="77777777" w:rsidR="00DF657D" w:rsidRDefault="00DF657D" w:rsidP="00DF657D">
            <w:pPr>
              <w:pStyle w:val="Bold4"/>
            </w:pPr>
            <w:proofErr w:type="spellStart"/>
            <w:r>
              <w:t>DateTimeFrom</w:t>
            </w:r>
            <w:proofErr w:type="spellEnd"/>
          </w:p>
          <w:p w14:paraId="7A0120C4" w14:textId="77777777" w:rsidR="00DF657D" w:rsidRDefault="00DF657D" w:rsidP="00DF657D">
            <w:pPr>
              <w:pStyle w:val="Italic4"/>
            </w:pPr>
            <w:proofErr w:type="spellStart"/>
            <w:r>
              <w:t>DateTimeFrom</w:t>
            </w:r>
            <w:proofErr w:type="spellEnd"/>
            <w:r>
              <w:t xml:space="preserve"> is optional. A single instance might exist.</w:t>
            </w:r>
          </w:p>
          <w:p w14:paraId="1852F12C" w14:textId="77777777" w:rsidR="00DF657D" w:rsidRDefault="00DF657D" w:rsidP="00DF657D">
            <w:pPr>
              <w:pStyle w:val="Normal4"/>
            </w:pPr>
            <w:r>
              <w:t>The start or beginning Date and Time of a date range.</w:t>
            </w:r>
          </w:p>
          <w:p w14:paraId="40FAE31A" w14:textId="77777777" w:rsidR="00DF657D" w:rsidRDefault="00DF657D" w:rsidP="00DF657D">
            <w:pPr>
              <w:pStyle w:val="Bold4"/>
            </w:pPr>
            <w:proofErr w:type="spellStart"/>
            <w:r>
              <w:t>DateTimeTo</w:t>
            </w:r>
            <w:proofErr w:type="spellEnd"/>
          </w:p>
          <w:p w14:paraId="73E7262C" w14:textId="77777777" w:rsidR="00DF657D" w:rsidRDefault="00DF657D" w:rsidP="00DF657D">
            <w:pPr>
              <w:pStyle w:val="Italic4"/>
            </w:pPr>
            <w:proofErr w:type="spellStart"/>
            <w:r>
              <w:t>DateTimeTo</w:t>
            </w:r>
            <w:proofErr w:type="spellEnd"/>
            <w:r>
              <w:t xml:space="preserve"> is optional. A single instance might exist.</w:t>
            </w:r>
          </w:p>
          <w:p w14:paraId="05B05C00" w14:textId="77777777" w:rsidR="00DF657D" w:rsidRDefault="00DF657D" w:rsidP="00DF657D">
            <w:pPr>
              <w:pStyle w:val="Normal4"/>
            </w:pPr>
            <w:r>
              <w:t>The ending Date and Time of a date/time range.</w:t>
            </w:r>
          </w:p>
        </w:tc>
      </w:tr>
    </w:tbl>
    <w:p w14:paraId="2130D74E" w14:textId="77777777" w:rsidR="00DF657D" w:rsidRDefault="00DF657D" w:rsidP="00DF657D"/>
    <w:p w14:paraId="69C088DA" w14:textId="77777777" w:rsidR="00FD49B6" w:rsidRPr="00430BA5" w:rsidRDefault="00FD49B6" w:rsidP="00FD49B6">
      <w:pPr>
        <w:pStyle w:val="Heading2"/>
      </w:pPr>
      <w:bookmarkStart w:id="10389" w:name="_Toc21214410"/>
      <w:bookmarkStart w:id="10390" w:name="ValidityStatus_a"/>
      <w:proofErr w:type="spellStart"/>
      <w:r>
        <w:t>ValidityStatus</w:t>
      </w:r>
      <w:proofErr w:type="spellEnd"/>
      <w:r w:rsidRPr="00430BA5">
        <w:t xml:space="preserve"> </w:t>
      </w:r>
      <w:r w:rsidR="002D50FD">
        <w:t>[attribute]</w:t>
      </w:r>
      <w:bookmarkEnd w:id="10389"/>
      <w:bookmarkEnd w:id="10390"/>
    </w:p>
    <w:tbl>
      <w:tblPr>
        <w:tblW w:w="5000" w:type="pct"/>
        <w:tblCellMar>
          <w:top w:w="144" w:type="dxa"/>
          <w:left w:w="115" w:type="dxa"/>
          <w:right w:w="115" w:type="dxa"/>
        </w:tblCellMar>
        <w:tblLook w:val="01E0" w:firstRow="1" w:lastRow="1" w:firstColumn="1" w:lastColumn="1" w:noHBand="0" w:noVBand="0"/>
      </w:tblPr>
      <w:tblGrid>
        <w:gridCol w:w="9584"/>
      </w:tblGrid>
      <w:tr w:rsidR="00FD49B6" w:rsidRPr="00430BA5" w14:paraId="406A87C3" w14:textId="77777777" w:rsidTr="00832290">
        <w:tc>
          <w:tcPr>
            <w:tcW w:w="5000" w:type="pct"/>
          </w:tcPr>
          <w:p w14:paraId="1A4EF1E8" w14:textId="77777777" w:rsidR="00FD49B6" w:rsidRPr="00430BA5" w:rsidRDefault="009C6186" w:rsidP="00832290">
            <w:pPr>
              <w:pStyle w:val="Normal2"/>
            </w:pPr>
            <w:r>
              <w:rPr>
                <w:noProof/>
              </w:rPr>
              <w:pict w14:anchorId="560D38DE">
                <v:shape id="_x0000_s6814" type="#_x0000_t75" style="position:absolute;left:0;text-align:left;margin-left:8014.5pt;margin-top:7.05pt;width:108.95pt;height:63.85pt;z-index:-299;mso-wrap-edited:t;mso-position-horizontal:right" wrapcoords="-149 0 -149 21346 21600 21346 21600 0 18468 152 -149 0" filled="t">
                  <v:imagedata r:id="rId2340" o:title=""/>
                  <w10:wrap type="tight"/>
                </v:shape>
              </w:pict>
            </w:r>
            <w:r w:rsidR="00FD49B6" w:rsidRPr="00FD49B6">
              <w:rPr>
                <w:noProof/>
              </w:rPr>
              <w:t>The validity status for a specific item</w:t>
            </w:r>
            <w:r w:rsidR="00FD49B6" w:rsidRPr="00430BA5">
              <w:t>.</w:t>
            </w:r>
          </w:p>
          <w:p w14:paraId="61A31B89" w14:textId="77777777" w:rsidR="00FD49B6" w:rsidRDefault="00FD49B6" w:rsidP="00832290">
            <w:pPr>
              <w:pStyle w:val="Italic2"/>
            </w:pPr>
            <w:r>
              <w:t>This item is restricted to the following list.</w:t>
            </w:r>
          </w:p>
          <w:p w14:paraId="496430D5" w14:textId="77777777" w:rsidR="00FD49B6" w:rsidRDefault="00FD49B6" w:rsidP="00FD49B6">
            <w:pPr>
              <w:pStyle w:val="Bold3"/>
            </w:pPr>
            <w:r>
              <w:t>Active</w:t>
            </w:r>
          </w:p>
          <w:p w14:paraId="23B241F5" w14:textId="77777777" w:rsidR="00FD49B6" w:rsidRPr="00FD49B6" w:rsidRDefault="00FD49B6" w:rsidP="00FD49B6">
            <w:pPr>
              <w:pStyle w:val="Normal3"/>
            </w:pPr>
            <w:r w:rsidRPr="00FD49B6">
              <w:t>The item is active. Business transactions can be executed with reference to the item during the validity period.</w:t>
            </w:r>
          </w:p>
          <w:p w14:paraId="08992109" w14:textId="77777777" w:rsidR="00FD49B6" w:rsidRDefault="00FD49B6" w:rsidP="00FD49B6">
            <w:pPr>
              <w:pStyle w:val="Bold3"/>
            </w:pPr>
            <w:r>
              <w:t>Closed</w:t>
            </w:r>
          </w:p>
          <w:p w14:paraId="7594FF41" w14:textId="77777777" w:rsidR="00FD49B6" w:rsidRDefault="00FD49B6" w:rsidP="00FD49B6">
            <w:pPr>
              <w:pStyle w:val="Normal3"/>
            </w:pPr>
            <w:r>
              <w:t>The item is terminated or completed. Business transactions cannot be executed with reference to the item.</w:t>
            </w:r>
          </w:p>
          <w:p w14:paraId="70114829" w14:textId="77777777" w:rsidR="00FD49B6" w:rsidRDefault="00FD49B6" w:rsidP="00FD49B6">
            <w:pPr>
              <w:pStyle w:val="Bold3"/>
            </w:pPr>
            <w:r>
              <w:t>Pending</w:t>
            </w:r>
          </w:p>
          <w:p w14:paraId="620A4E4B" w14:textId="77777777" w:rsidR="00FD49B6" w:rsidRPr="00430BA5" w:rsidRDefault="00FD49B6" w:rsidP="00FD49B6">
            <w:pPr>
              <w:pStyle w:val="Normal3"/>
            </w:pPr>
            <w:r>
              <w:t>The item is preliminary or unfinished. Business transactions cannot be executed with reference to the item.</w:t>
            </w:r>
          </w:p>
        </w:tc>
      </w:tr>
    </w:tbl>
    <w:p w14:paraId="51E708A0" w14:textId="77777777" w:rsidR="00FD49B6" w:rsidRDefault="00FD49B6" w:rsidP="00DF657D"/>
    <w:p w14:paraId="2742B23A" w14:textId="77777777" w:rsidR="00DF657D" w:rsidRDefault="00DF657D" w:rsidP="00DF657D">
      <w:pPr>
        <w:pStyle w:val="Heading2"/>
      </w:pPr>
      <w:bookmarkStart w:id="10391" w:name="_Toc259723204"/>
      <w:bookmarkStart w:id="10392" w:name="_Toc275503550"/>
      <w:bookmarkStart w:id="10393" w:name="_Toc371379220"/>
      <w:bookmarkStart w:id="10394" w:name="_Toc21214411"/>
      <w:bookmarkStart w:id="10395" w:name="Value"/>
      <w:r>
        <w:t>Value</w:t>
      </w:r>
      <w:bookmarkEnd w:id="10391"/>
      <w:bookmarkEnd w:id="10392"/>
      <w:bookmarkEnd w:id="10393"/>
      <w:bookmarkEnd w:id="10394"/>
      <w:bookmarkEnd w:id="1039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665312" w14:textId="77777777" w:rsidTr="00DF657D">
        <w:tc>
          <w:tcPr>
            <w:tcW w:w="5000" w:type="pct"/>
          </w:tcPr>
          <w:p w14:paraId="44BC1537" w14:textId="77777777" w:rsidR="00DF657D" w:rsidRDefault="009C6186" w:rsidP="00DF657D">
            <w:pPr>
              <w:pStyle w:val="Normal2"/>
            </w:pPr>
            <w:r>
              <w:pict w14:anchorId="544B82C6">
                <v:shape id="dc_1761" o:spid="_x0000_s4879" style="position:absolute;left:0;text-align:left;margin-left:0;margin-top:0;width:50pt;height:50pt;z-index:1713;visibility:hidden" coordsize="96,238" o:spt="100" o:preferrelative="t" adj="0,,0" path="">
                  <v:stroke joinstyle="round"/>
                  <v:formulas/>
                  <v:path o:connecttype="segments"/>
                  <o:lock v:ext="edit" selection="t"/>
                </v:shape>
              </w:pict>
            </w:r>
            <w:r>
              <w:pict w14:anchorId="6FE4D5DF">
                <v:shape id="_x0000_s5615" style="position:absolute;left:0;text-align:left;margin-left:11230.2pt;margin-top:7.2pt;width:142.5pt;height:57.75pt;z-index:-835;mso-wrap-edited:t;mso-position-horizontal:right" coordsize="" o:spt="100" wrapcoords="-30 322 399 322 399 72 399 72 399 0 1000 0 1000 0 1000 1073 399 1073 399 1021 -30 1021 -30 322" adj="0,,0" path="">
                  <v:stroke joinstyle="round"/>
                  <v:imagedata r:id="rId2341" o:title="dc_1761"/>
                  <v:formulas/>
                  <v:path o:connecttype="segments"/>
                  <w10:wrap type="tight"/>
                </v:shape>
              </w:pict>
            </w:r>
            <w:r w:rsidR="00DF657D">
              <w:t>A numeric value expressed in the unit of measure (UOM).</w:t>
            </w:r>
          </w:p>
          <w:p w14:paraId="7E86B705" w14:textId="77777777" w:rsidR="00DF657D" w:rsidRDefault="00DF657D" w:rsidP="003A7577">
            <w:pPr>
              <w:pStyle w:val="Bold3"/>
            </w:pPr>
            <w:r>
              <w:t>UOM [attribute]</w:t>
            </w:r>
          </w:p>
          <w:p w14:paraId="11282511" w14:textId="77777777" w:rsidR="00DF657D" w:rsidRDefault="00DF657D" w:rsidP="003A7577">
            <w:pPr>
              <w:pStyle w:val="Italic3"/>
            </w:pPr>
            <w:r>
              <w:t>UOM is mandatory. A single instance is required.</w:t>
            </w:r>
          </w:p>
          <w:p w14:paraId="4C22C688" w14:textId="77777777" w:rsidR="00DF657D" w:rsidRDefault="00DF657D" w:rsidP="003A7577">
            <w:pPr>
              <w:pStyle w:val="Normal3"/>
            </w:pPr>
            <w:r>
              <w:t>Defines the unit of measure for the value.</w:t>
            </w:r>
          </w:p>
          <w:p w14:paraId="6D272293" w14:textId="77777777" w:rsidR="00DF657D" w:rsidRDefault="00DF657D" w:rsidP="003A7577">
            <w:pPr>
              <w:pStyle w:val="Normal3"/>
            </w:pPr>
            <w:r>
              <w:t>Refer to UOM definition for any enumerations.</w:t>
            </w:r>
          </w:p>
        </w:tc>
      </w:tr>
    </w:tbl>
    <w:p w14:paraId="1D8DA226" w14:textId="77777777" w:rsidR="00DF657D" w:rsidRDefault="00DF657D" w:rsidP="00DF657D"/>
    <w:p w14:paraId="5D923FA7" w14:textId="77777777" w:rsidR="0010625B" w:rsidRPr="00430BA5" w:rsidRDefault="0010625B" w:rsidP="0010625B">
      <w:pPr>
        <w:pStyle w:val="Heading2"/>
      </w:pPr>
      <w:bookmarkStart w:id="10396" w:name="_Toc461895582"/>
      <w:bookmarkStart w:id="10397" w:name="_Toc21214412"/>
      <w:bookmarkStart w:id="10398" w:name="ValueType_a"/>
      <w:proofErr w:type="spellStart"/>
      <w:r>
        <w:t>Value</w:t>
      </w:r>
      <w:r w:rsidRPr="00430BA5">
        <w:t>Type</w:t>
      </w:r>
      <w:proofErr w:type="spellEnd"/>
      <w:r w:rsidRPr="00430BA5">
        <w:t xml:space="preserve"> </w:t>
      </w:r>
      <w:r w:rsidR="002D50FD">
        <w:t>[attribute]</w:t>
      </w:r>
      <w:bookmarkEnd w:id="10396"/>
      <w:bookmarkEnd w:id="10397"/>
      <w:bookmarkEnd w:id="10398"/>
    </w:p>
    <w:tbl>
      <w:tblPr>
        <w:tblW w:w="5000" w:type="pct"/>
        <w:tblCellMar>
          <w:top w:w="144" w:type="dxa"/>
          <w:left w:w="115" w:type="dxa"/>
          <w:right w:w="115" w:type="dxa"/>
        </w:tblCellMar>
        <w:tblLook w:val="01E0" w:firstRow="1" w:lastRow="1" w:firstColumn="1" w:lastColumn="1" w:noHBand="0" w:noVBand="0"/>
      </w:tblPr>
      <w:tblGrid>
        <w:gridCol w:w="9584"/>
      </w:tblGrid>
      <w:tr w:rsidR="0010625B" w:rsidRPr="00430BA5" w14:paraId="1A072305" w14:textId="77777777" w:rsidTr="007E2D70">
        <w:tc>
          <w:tcPr>
            <w:tcW w:w="5000" w:type="pct"/>
          </w:tcPr>
          <w:p w14:paraId="4EA0DE2E" w14:textId="77777777" w:rsidR="0010625B" w:rsidRPr="00430BA5" w:rsidRDefault="009C6186" w:rsidP="007E2D70">
            <w:pPr>
              <w:pStyle w:val="Normal2"/>
            </w:pPr>
            <w:r>
              <w:rPr>
                <w:noProof/>
              </w:rPr>
              <w:pict w14:anchorId="38EDB416">
                <v:shape id="_x0000_s6636" type="#_x0000_t75" style="position:absolute;left:0;text-align:left;margin-left:6496.5pt;margin-top:7.05pt;width:95.15pt;height:63.25pt;z-index:-426;mso-wrap-edited:t;mso-position-horizontal:right" wrapcoords="-170 0 -170 21344 21600 21344 21600 0 19353 256 -170 0" filled="t">
                  <v:imagedata r:id="rId2342" o:title=""/>
                  <w10:wrap type="tight"/>
                </v:shape>
              </w:pict>
            </w:r>
            <w:r w:rsidR="0010625B" w:rsidRPr="00981D18">
              <w:rPr>
                <w:noProof/>
              </w:rPr>
              <w:t xml:space="preserve"> Specifies the type of the value requested or reported</w:t>
            </w:r>
            <w:r w:rsidR="0010625B" w:rsidRPr="00430BA5">
              <w:t>.</w:t>
            </w:r>
          </w:p>
          <w:p w14:paraId="0C7875DD" w14:textId="77777777" w:rsidR="0010625B" w:rsidRDefault="0010625B" w:rsidP="007E2D70">
            <w:pPr>
              <w:pStyle w:val="Italic2"/>
            </w:pPr>
            <w:r>
              <w:t>This item is restricted to the following list.</w:t>
            </w:r>
          </w:p>
          <w:p w14:paraId="044E4906" w14:textId="77777777" w:rsidR="0010625B" w:rsidRDefault="0010625B" w:rsidP="007E2D70">
            <w:pPr>
              <w:pStyle w:val="Bold3"/>
            </w:pPr>
            <w:r>
              <w:t>Binary</w:t>
            </w:r>
          </w:p>
          <w:p w14:paraId="4A542553" w14:textId="77777777" w:rsidR="0010625B" w:rsidRDefault="0010625B" w:rsidP="007E2D70">
            <w:pPr>
              <w:pStyle w:val="Normal3"/>
            </w:pPr>
            <w:r>
              <w:lastRenderedPageBreak/>
              <w:t>A value in base-64-encoded binary format.</w:t>
            </w:r>
          </w:p>
          <w:p w14:paraId="1928B932" w14:textId="77777777" w:rsidR="0010625B" w:rsidRDefault="0010625B" w:rsidP="007E2D70">
            <w:pPr>
              <w:pStyle w:val="Bold3"/>
            </w:pPr>
            <w:r>
              <w:t>Boolean</w:t>
            </w:r>
          </w:p>
          <w:p w14:paraId="4A55770C" w14:textId="77777777" w:rsidR="0010625B" w:rsidRDefault="0010625B" w:rsidP="007E2D70">
            <w:pPr>
              <w:pStyle w:val="Normal3"/>
            </w:pPr>
            <w:r>
              <w:t xml:space="preserve">A value in </w:t>
            </w:r>
            <w:proofErr w:type="spellStart"/>
            <w:r>
              <w:t>boolean</w:t>
            </w:r>
            <w:proofErr w:type="spellEnd"/>
            <w:r>
              <w:t xml:space="preserve"> format.</w:t>
            </w:r>
          </w:p>
          <w:p w14:paraId="4BC4F6ED" w14:textId="77777777" w:rsidR="0010625B" w:rsidRDefault="0010625B" w:rsidP="007E2D70">
            <w:pPr>
              <w:pStyle w:val="Bold3"/>
            </w:pPr>
            <w:proofErr w:type="spellStart"/>
            <w:r>
              <w:t>DateTime</w:t>
            </w:r>
            <w:proofErr w:type="spellEnd"/>
          </w:p>
          <w:p w14:paraId="5E41CDB1" w14:textId="77777777" w:rsidR="0010625B" w:rsidRDefault="0010625B" w:rsidP="007E2D70">
            <w:pPr>
              <w:pStyle w:val="Normal3"/>
            </w:pPr>
            <w:r>
              <w:t xml:space="preserve">A Date and Time value in the standard W3C </w:t>
            </w:r>
            <w:proofErr w:type="spellStart"/>
            <w:r>
              <w:t>xs:dateTime</w:t>
            </w:r>
            <w:proofErr w:type="spellEnd"/>
            <w:r>
              <w:t xml:space="preserve"> format.</w:t>
            </w:r>
          </w:p>
          <w:p w14:paraId="1D7CF936" w14:textId="77777777" w:rsidR="0010625B" w:rsidRDefault="0010625B" w:rsidP="007E2D70">
            <w:pPr>
              <w:pStyle w:val="Bold3"/>
            </w:pPr>
            <w:r>
              <w:t>Numeric</w:t>
            </w:r>
          </w:p>
          <w:p w14:paraId="5E715466" w14:textId="77777777" w:rsidR="0010625B" w:rsidRDefault="0010625B" w:rsidP="007E2D70">
            <w:pPr>
              <w:pStyle w:val="Normal3"/>
            </w:pPr>
            <w:r>
              <w:t>A value in numeric format.</w:t>
            </w:r>
          </w:p>
          <w:p w14:paraId="3CBFA758" w14:textId="77777777" w:rsidR="0010625B" w:rsidRDefault="0010625B" w:rsidP="007E2D70">
            <w:pPr>
              <w:pStyle w:val="Bold3"/>
            </w:pPr>
            <w:r>
              <w:t>Text</w:t>
            </w:r>
          </w:p>
          <w:p w14:paraId="1F83B017" w14:textId="77777777" w:rsidR="0010625B" w:rsidRPr="00430BA5" w:rsidRDefault="0010625B" w:rsidP="007E2D70">
            <w:pPr>
              <w:pStyle w:val="Normal3"/>
            </w:pPr>
            <w:r>
              <w:t>A value in text format.</w:t>
            </w:r>
          </w:p>
        </w:tc>
      </w:tr>
    </w:tbl>
    <w:p w14:paraId="1ED7474B" w14:textId="77777777" w:rsidR="0010625B" w:rsidRDefault="0010625B" w:rsidP="00DF657D"/>
    <w:p w14:paraId="43D6BEDE" w14:textId="77777777" w:rsidR="00DF657D" w:rsidRDefault="00DF657D" w:rsidP="00DF657D">
      <w:pPr>
        <w:pStyle w:val="Heading2"/>
      </w:pPr>
      <w:bookmarkStart w:id="10399" w:name="_Toc259723205"/>
      <w:bookmarkStart w:id="10400" w:name="_Toc275503551"/>
      <w:bookmarkStart w:id="10401" w:name="_Toc371379221"/>
      <w:bookmarkStart w:id="10402" w:name="_Toc21214413"/>
      <w:bookmarkStart w:id="10403" w:name="VarianceType_a"/>
      <w:proofErr w:type="spellStart"/>
      <w:r>
        <w:t>VarianceType</w:t>
      </w:r>
      <w:proofErr w:type="spellEnd"/>
      <w:r>
        <w:t xml:space="preserve"> [attribute]</w:t>
      </w:r>
      <w:bookmarkEnd w:id="10399"/>
      <w:bookmarkEnd w:id="10400"/>
      <w:bookmarkEnd w:id="10401"/>
      <w:bookmarkEnd w:id="10402"/>
      <w:bookmarkEnd w:id="1040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C30620D" w14:textId="77777777" w:rsidTr="00DF657D">
        <w:tc>
          <w:tcPr>
            <w:tcW w:w="5000" w:type="pct"/>
          </w:tcPr>
          <w:p w14:paraId="20653473" w14:textId="77777777" w:rsidR="00DF657D" w:rsidRDefault="009C6186" w:rsidP="00DF657D">
            <w:pPr>
              <w:pStyle w:val="Normal2"/>
            </w:pPr>
            <w:r>
              <w:pict w14:anchorId="12229560">
                <v:shape id="dc_1762" o:spid="_x0000_s4880" style="position:absolute;left:0;text-align:left;margin-left:0;margin-top:0;width:50pt;height:50pt;z-index:1714;visibility:hidden" coordsize="89,164" o:spt="100" o:preferrelative="t" adj="0,,0" path="">
                  <v:stroke joinstyle="round"/>
                  <v:formulas/>
                  <v:path o:connecttype="segments"/>
                  <o:lock v:ext="edit" selection="t"/>
                </v:shape>
              </w:pict>
            </w:r>
            <w:r>
              <w:pict w14:anchorId="53C92E22">
                <v:shape id="_x0000_s5616" style="position:absolute;left:0;text-align:left;margin-left:6362.7pt;margin-top:7.2pt;width:98.25pt;height:53.25pt;z-index:-834;mso-wrap-edited:t;mso-position-horizontal:right" coordsize="" o:spt="100" wrapcoords="-30 0 1000 0 1000 1079 1000 1079 -30 1079 -30 0" adj="0,,0" path="">
                  <v:stroke joinstyle="round"/>
                  <v:imagedata r:id="rId2343" o:title="dc_1762"/>
                  <v:formulas/>
                  <v:path o:connecttype="segments"/>
                  <w10:wrap type="tight"/>
                </v:shape>
              </w:pict>
            </w:r>
            <w:r w:rsidR="00DF657D">
              <w:t xml:space="preserve">Defines the type of difference that the </w:t>
            </w:r>
            <w:proofErr w:type="spellStart"/>
            <w:r w:rsidR="00DF657D">
              <w:t>GoodsReceiptPackage</w:t>
            </w:r>
            <w:proofErr w:type="spellEnd"/>
            <w:r w:rsidR="00DF657D">
              <w:t xml:space="preserve"> has from the information on the </w:t>
            </w:r>
            <w:proofErr w:type="spellStart"/>
            <w:r w:rsidR="00DF657D">
              <w:t>DeliveryMessage</w:t>
            </w:r>
            <w:proofErr w:type="spellEnd"/>
          </w:p>
          <w:p w14:paraId="6599E589" w14:textId="77777777" w:rsidR="00DF657D" w:rsidRDefault="00DF657D" w:rsidP="00DF657D">
            <w:pPr>
              <w:pStyle w:val="Italic2"/>
            </w:pPr>
            <w:r>
              <w:t>This item is restricted to the following list.</w:t>
            </w:r>
          </w:p>
          <w:p w14:paraId="5C0796BA" w14:textId="77777777" w:rsidR="00DF657D" w:rsidRDefault="00DF657D" w:rsidP="00DF657D">
            <w:pPr>
              <w:pStyle w:val="Bold3"/>
            </w:pPr>
            <w:proofErr w:type="spellStart"/>
            <w:r>
              <w:t>DifferingWeights</w:t>
            </w:r>
            <w:proofErr w:type="spellEnd"/>
          </w:p>
          <w:p w14:paraId="2A2E553C" w14:textId="77777777" w:rsidR="00DF657D" w:rsidRDefault="00DF657D" w:rsidP="00DF657D">
            <w:pPr>
              <w:pStyle w:val="Normal3"/>
            </w:pPr>
            <w:r>
              <w:t xml:space="preserve">The physical item was weighed and the weight is different from the </w:t>
            </w:r>
            <w:proofErr w:type="spellStart"/>
            <w:r>
              <w:t>DeliveryMessage</w:t>
            </w:r>
            <w:proofErr w:type="spellEnd"/>
            <w:r>
              <w:t xml:space="preserve"> weight.</w:t>
            </w:r>
          </w:p>
          <w:p w14:paraId="4E889558" w14:textId="77777777" w:rsidR="00DF657D" w:rsidRDefault="00DF657D" w:rsidP="00DF657D">
            <w:pPr>
              <w:pStyle w:val="Bold3"/>
            </w:pPr>
            <w:proofErr w:type="spellStart"/>
            <w:r>
              <w:t>NotReceived</w:t>
            </w:r>
            <w:proofErr w:type="spellEnd"/>
          </w:p>
          <w:p w14:paraId="68D633CC" w14:textId="77777777" w:rsidR="00DF657D" w:rsidRDefault="00DF657D" w:rsidP="00DF657D">
            <w:pPr>
              <w:pStyle w:val="Normal3"/>
            </w:pPr>
            <w:r>
              <w:t xml:space="preserve">The physical item that was specified on the </w:t>
            </w:r>
            <w:proofErr w:type="spellStart"/>
            <w:r>
              <w:t>DeliveryMessage</w:t>
            </w:r>
            <w:proofErr w:type="spellEnd"/>
            <w:r>
              <w:t xml:space="preserve"> was not received.</w:t>
            </w:r>
          </w:p>
          <w:p w14:paraId="7C8E0959" w14:textId="77777777" w:rsidR="00DF657D" w:rsidRDefault="00DF657D" w:rsidP="00DF657D">
            <w:pPr>
              <w:pStyle w:val="Bold3"/>
            </w:pPr>
            <w:proofErr w:type="spellStart"/>
            <w:r>
              <w:t>ReceivedNotSpecified</w:t>
            </w:r>
            <w:proofErr w:type="spellEnd"/>
          </w:p>
          <w:p w14:paraId="70099F47" w14:textId="77777777" w:rsidR="00DF657D" w:rsidRDefault="00DF657D" w:rsidP="00DF657D">
            <w:pPr>
              <w:pStyle w:val="Normal3"/>
            </w:pPr>
            <w:r>
              <w:t xml:space="preserve">The physical item was received but was not on the </w:t>
            </w:r>
            <w:proofErr w:type="spellStart"/>
            <w:r>
              <w:t>DeliveryMessage</w:t>
            </w:r>
            <w:proofErr w:type="spellEnd"/>
          </w:p>
        </w:tc>
      </w:tr>
    </w:tbl>
    <w:p w14:paraId="272E5EEC" w14:textId="77777777" w:rsidR="00DF657D" w:rsidRDefault="00DF657D" w:rsidP="00DF657D"/>
    <w:p w14:paraId="38FC412D" w14:textId="77777777" w:rsidR="00183F21" w:rsidRDefault="00183F21" w:rsidP="00183F21">
      <w:pPr>
        <w:pStyle w:val="Heading2"/>
      </w:pPr>
      <w:bookmarkStart w:id="10404" w:name="_Toc371379222"/>
      <w:bookmarkStart w:id="10405" w:name="_Toc21214414"/>
      <w:bookmarkStart w:id="10406" w:name="VersionDate"/>
      <w:proofErr w:type="spellStart"/>
      <w:r>
        <w:t>VersionDate</w:t>
      </w:r>
      <w:bookmarkEnd w:id="10404"/>
      <w:bookmarkEnd w:id="10405"/>
      <w:bookmarkEnd w:id="104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83F21" w14:paraId="2CC8663D" w14:textId="77777777" w:rsidTr="003A2DF5">
        <w:tc>
          <w:tcPr>
            <w:tcW w:w="5000" w:type="pct"/>
          </w:tcPr>
          <w:p w14:paraId="405D3317" w14:textId="77777777" w:rsidR="00183F21" w:rsidRPr="004731D7" w:rsidRDefault="009C6186" w:rsidP="003A2DF5">
            <w:pPr>
              <w:pStyle w:val="Normal2"/>
              <w:rPr>
                <w:rFonts w:ascii="Tahoma" w:hAnsi="Tahoma" w:cs="Tahoma"/>
                <w:bCs/>
              </w:rPr>
            </w:pPr>
            <w:r>
              <w:rPr>
                <w:noProof/>
              </w:rPr>
              <w:pict w14:anchorId="67FBB946">
                <v:shape id="_x0000_s6387" type="#_x0000_t75" style="position:absolute;left:0;text-align:left;margin-left:19625pt;margin-top:7.05pt;width:214.5pt;height:73.5pt;z-index:-536;mso-wrap-edited:t;mso-position-horizontal:right" wrapcoords="-25 7288 428 14121 12059 14341 12965 20733 21600 21380 21600 0 13041 -206 11908 6847 -25 7288" filled="t">
                  <v:imagedata r:id="rId2344" o:title="VersionDate"/>
                  <w10:wrap type="tight"/>
                </v:shape>
              </w:pict>
            </w:r>
            <w:r w:rsidR="00183F21" w:rsidRPr="00183F21">
              <w:t>The Date and Time when the version of an item was issued</w:t>
            </w:r>
            <w:r w:rsidR="00183F21" w:rsidRPr="00000A87">
              <w:t>.</w:t>
            </w:r>
          </w:p>
          <w:p w14:paraId="527DC7BB" w14:textId="77777777" w:rsidR="00183F21" w:rsidRDefault="00183F21" w:rsidP="003A2DF5">
            <w:pPr>
              <w:pStyle w:val="Bold3"/>
            </w:pPr>
            <w:r>
              <w:t>(sequence)</w:t>
            </w:r>
          </w:p>
          <w:p w14:paraId="3E642AA0" w14:textId="77777777" w:rsidR="00183F21" w:rsidRDefault="00183F21" w:rsidP="003A2DF5">
            <w:pPr>
              <w:pStyle w:val="Italic3"/>
            </w:pPr>
            <w:r>
              <w:t>The sequence of items below is mandatory. A single instance is required.</w:t>
            </w:r>
          </w:p>
          <w:p w14:paraId="23C3FFDD" w14:textId="77777777" w:rsidR="00183F21" w:rsidRDefault="00183F21" w:rsidP="003A2DF5">
            <w:pPr>
              <w:pStyle w:val="Bold4"/>
            </w:pPr>
            <w:r>
              <w:t>Date</w:t>
            </w:r>
          </w:p>
          <w:p w14:paraId="313B7C8E" w14:textId="77777777" w:rsidR="00183F21" w:rsidRDefault="00183F21" w:rsidP="003A2DF5">
            <w:pPr>
              <w:pStyle w:val="Italic4"/>
            </w:pPr>
            <w:r>
              <w:t>Date is mandatory. A single instance is required.</w:t>
            </w:r>
          </w:p>
          <w:p w14:paraId="52262110" w14:textId="77777777" w:rsidR="00183F21" w:rsidRDefault="00183F21" w:rsidP="003A2DF5">
            <w:pPr>
              <w:pStyle w:val="Normal4"/>
            </w:pPr>
            <w:r>
              <w:t>A group element that contains the specification of Year, Month, and Day.</w:t>
            </w:r>
          </w:p>
          <w:p w14:paraId="1BCF359C" w14:textId="77777777" w:rsidR="00183F21" w:rsidRDefault="00183F21" w:rsidP="003A2DF5">
            <w:pPr>
              <w:pStyle w:val="Bold4"/>
            </w:pPr>
            <w:r>
              <w:t>Time</w:t>
            </w:r>
          </w:p>
          <w:p w14:paraId="7748707E" w14:textId="77777777" w:rsidR="00183F21" w:rsidRDefault="00183F21" w:rsidP="003A2DF5">
            <w:pPr>
              <w:pStyle w:val="Italic4"/>
            </w:pPr>
            <w:r>
              <w:t>Time is mandatory. A single instance is required.</w:t>
            </w:r>
          </w:p>
          <w:p w14:paraId="31109546" w14:textId="77777777" w:rsidR="00183F21" w:rsidRDefault="00183F21" w:rsidP="003A2DF5">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43B6FE0" w14:textId="77777777" w:rsidR="00183F21" w:rsidRDefault="00183F21" w:rsidP="003A2DF5">
            <w:pPr>
              <w:pStyle w:val="ListBullet4"/>
            </w:pPr>
            <w:proofErr w:type="spellStart"/>
            <w:r>
              <w:t>hh:mm:ss±hh:mm</w:t>
            </w:r>
            <w:proofErr w:type="spellEnd"/>
            <w:r>
              <w:t xml:space="preserve"> is used to represent a time with a time zone. The time zone is communicated as the number of hours offset from the Universal Time </w:t>
            </w:r>
            <w:r>
              <w:lastRenderedPageBreak/>
              <w:t>Coordinate (UTC), a.k.a. Greenwich Mean Time.</w:t>
            </w:r>
          </w:p>
          <w:p w14:paraId="573FCF39" w14:textId="77777777" w:rsidR="00183F21" w:rsidRDefault="00183F21" w:rsidP="003A2DF5">
            <w:pPr>
              <w:pStyle w:val="ListBullet4"/>
            </w:pPr>
            <w:proofErr w:type="spellStart"/>
            <w:r>
              <w:t>hh:mm:ssZ</w:t>
            </w:r>
            <w:proofErr w:type="spellEnd"/>
            <w:r>
              <w:t xml:space="preserve"> indicates the time at Zulu (another name for UTC). </w:t>
            </w:r>
          </w:p>
          <w:p w14:paraId="45FD984C" w14:textId="77777777" w:rsidR="00183F21" w:rsidRDefault="00183F21" w:rsidP="003A2DF5">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F0708B4" w14:textId="77777777" w:rsidR="00183F21" w:rsidRDefault="00183F21" w:rsidP="00183F21"/>
    <w:p w14:paraId="6BE5B35C" w14:textId="77777777" w:rsidR="00215E34" w:rsidRPr="00215E34" w:rsidRDefault="00215E34" w:rsidP="00215E34">
      <w:pPr>
        <w:pStyle w:val="Heading2"/>
      </w:pPr>
      <w:bookmarkStart w:id="10407" w:name="_Toc371379223"/>
      <w:bookmarkStart w:id="10408" w:name="_Toc21214415"/>
      <w:bookmarkStart w:id="10409" w:name="VersionNumber"/>
      <w:proofErr w:type="spellStart"/>
      <w:r w:rsidRPr="00215E34">
        <w:t>VersionNumber</w:t>
      </w:r>
      <w:bookmarkEnd w:id="10407"/>
      <w:bookmarkEnd w:id="10408"/>
      <w:bookmarkEnd w:id="104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15E34" w14:paraId="4592AEC1" w14:textId="77777777" w:rsidTr="003A2DF5">
        <w:tc>
          <w:tcPr>
            <w:tcW w:w="5000" w:type="pct"/>
          </w:tcPr>
          <w:p w14:paraId="661EC5AF" w14:textId="77777777" w:rsidR="00215E34" w:rsidRDefault="009C6186" w:rsidP="003A2DF5">
            <w:pPr>
              <w:pStyle w:val="Normal2"/>
            </w:pPr>
            <w:r>
              <w:rPr>
                <w:noProof/>
                <w:snapToGrid/>
                <w:lang w:val="sv-SE" w:eastAsia="sv-SE"/>
              </w:rPr>
              <w:pict w14:anchorId="3EFF93FD">
                <v:shape id="_x0000_s7129" type="#_x0000_t75" style="position:absolute;left:0;text-align:left;margin-left:4113pt;margin-top:7.05pt;width:103.5pt;height:38.25pt;z-index:-136;mso-wrap-edited:t;mso-position-horizontal:right;mso-position-horizontal-relative:text;mso-position-vertical:absolute;mso-position-vertical-relative:text" wrapcoords="-157 0 -157 21176 21600 21176 21600 0 18637 -424 -157 0" filled="t">
                  <v:imagedata r:id="rId2345" o:title="VersionNumber"/>
                  <w10:wrap type="tight"/>
                </v:shape>
              </w:pict>
            </w:r>
            <w:r w:rsidR="00215E34" w:rsidRPr="00215E34">
              <w:t>A unique number identifying the version of an item</w:t>
            </w:r>
            <w:r w:rsidR="00215E34">
              <w:t>.</w:t>
            </w:r>
          </w:p>
        </w:tc>
      </w:tr>
    </w:tbl>
    <w:p w14:paraId="2746F656" w14:textId="77777777" w:rsidR="00215E34" w:rsidRDefault="00215E34" w:rsidP="00215E34"/>
    <w:p w14:paraId="6864FB02" w14:textId="77777777" w:rsidR="00215E34" w:rsidRDefault="00215E34" w:rsidP="00215E34">
      <w:pPr>
        <w:pStyle w:val="Heading2"/>
      </w:pPr>
      <w:bookmarkStart w:id="10410" w:name="_Toc371379224"/>
      <w:bookmarkStart w:id="10411" w:name="_Toc21214416"/>
      <w:bookmarkStart w:id="10412" w:name="VersionReason"/>
      <w:proofErr w:type="spellStart"/>
      <w:r>
        <w:t>VersionReason</w:t>
      </w:r>
      <w:bookmarkEnd w:id="10410"/>
      <w:bookmarkEnd w:id="10411"/>
      <w:bookmarkEnd w:id="104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15E34" w:rsidRPr="0048117C" w14:paraId="6BC4F95F" w14:textId="77777777" w:rsidTr="003A2DF5">
        <w:tc>
          <w:tcPr>
            <w:tcW w:w="5000" w:type="pct"/>
          </w:tcPr>
          <w:p w14:paraId="04FE7DA8" w14:textId="77777777" w:rsidR="00215E34" w:rsidRDefault="009C6186" w:rsidP="003A2DF5">
            <w:pPr>
              <w:pStyle w:val="Normal2"/>
            </w:pPr>
            <w:r>
              <w:rPr>
                <w:noProof/>
              </w:rPr>
              <w:pict w14:anchorId="6DDD176A">
                <v:shape id="_x0000_s6392" type="#_x0000_t75" style="position:absolute;left:0;text-align:left;margin-left:25647.5pt;margin-top:7.05pt;width:269.25pt;height:209.25pt;z-index:-535;mso-wrap-edited:t;mso-position-horizontal:right" wrapcoords="7561 8330 281 8330 341 11892 7441 12046 7441 21259 21600 21523 21600 0 7561 -31 7561 8330" filled="t">
                  <v:imagedata r:id="rId2346" o:title="VersionReason"/>
                  <w10:wrap type="tight"/>
                </v:shape>
              </w:pict>
            </w:r>
            <w:r w:rsidR="00215E34" w:rsidRPr="00215E34">
              <w:rPr>
                <w:noProof/>
              </w:rPr>
              <w:t>A grouping element that specifies the reason for a version of an item</w:t>
            </w:r>
            <w:r w:rsidR="00215E34" w:rsidRPr="009F1A40">
              <w:t xml:space="preserve">. </w:t>
            </w:r>
          </w:p>
          <w:p w14:paraId="32274829" w14:textId="77777777" w:rsidR="00215E34" w:rsidRDefault="00215E34" w:rsidP="003A2DF5">
            <w:pPr>
              <w:pStyle w:val="Bold3"/>
            </w:pPr>
            <w:r>
              <w:t>Agency [attribute]</w:t>
            </w:r>
          </w:p>
          <w:p w14:paraId="2808143A" w14:textId="77777777" w:rsidR="00215E34" w:rsidRDefault="00215E34" w:rsidP="003A2DF5">
            <w:pPr>
              <w:pStyle w:val="Italic3"/>
            </w:pPr>
            <w:r>
              <w:t>Agency is mandatory. A single instance is required.</w:t>
            </w:r>
          </w:p>
          <w:p w14:paraId="58FCCBE9" w14:textId="77777777" w:rsidR="00215E34" w:rsidRDefault="00215E34" w:rsidP="003A2DF5">
            <w:pPr>
              <w:pStyle w:val="Normal3"/>
            </w:pPr>
            <w:r>
              <w:t>Describes the agency maintaining the list of codes. To be included in this list the agency must be a recognized standards body or industry organisation.</w:t>
            </w:r>
          </w:p>
          <w:p w14:paraId="7527977D" w14:textId="77777777" w:rsidR="00215E34" w:rsidRDefault="00215E34" w:rsidP="003A2DF5">
            <w:pPr>
              <w:pStyle w:val="ListBullet3"/>
              <w:numPr>
                <w:ilvl w:val="0"/>
                <w:numId w:val="2"/>
              </w:numPr>
            </w:pPr>
            <w:r>
              <w:t xml:space="preserve">For the element that owns this attribute. </w:t>
            </w:r>
          </w:p>
          <w:p w14:paraId="0AEB7B31" w14:textId="77777777" w:rsidR="00215E34" w:rsidRDefault="00215E34" w:rsidP="003A2DF5">
            <w:pPr>
              <w:pStyle w:val="ListBullet3"/>
              <w:numPr>
                <w:ilvl w:val="0"/>
                <w:numId w:val="2"/>
              </w:numPr>
            </w:pPr>
            <w:r>
              <w:t xml:space="preserve">For another attribute in the list of attributes associated with the parent element. </w:t>
            </w:r>
          </w:p>
          <w:p w14:paraId="06E1C61E" w14:textId="77777777" w:rsidR="00215E34" w:rsidRDefault="00215E34" w:rsidP="003A2DF5">
            <w:pPr>
              <w:pStyle w:val="Normal3"/>
            </w:pPr>
            <w:r>
              <w:t>Refer to Agency definition for any enumerations.</w:t>
            </w:r>
          </w:p>
          <w:p w14:paraId="1E7A3309" w14:textId="77777777" w:rsidR="00215E34" w:rsidRDefault="00215E34" w:rsidP="003A2DF5">
            <w:pPr>
              <w:pStyle w:val="Bold3"/>
            </w:pPr>
            <w:r>
              <w:t>(sequence)</w:t>
            </w:r>
          </w:p>
          <w:p w14:paraId="51049458" w14:textId="77777777" w:rsidR="00215E34" w:rsidRDefault="00215E34" w:rsidP="003A2DF5">
            <w:pPr>
              <w:pStyle w:val="Italic3"/>
            </w:pPr>
            <w:r>
              <w:t>The sequence of items below is mandatory. A single instance is required.</w:t>
            </w:r>
          </w:p>
          <w:p w14:paraId="37BBD706" w14:textId="77777777" w:rsidR="00215E34" w:rsidRDefault="00215E34" w:rsidP="003A2DF5">
            <w:pPr>
              <w:pStyle w:val="Bold4"/>
            </w:pPr>
            <w:r>
              <w:t>Code</w:t>
            </w:r>
          </w:p>
          <w:p w14:paraId="3C34DFF7" w14:textId="77777777" w:rsidR="00215E34" w:rsidRDefault="00215E34" w:rsidP="003A2DF5">
            <w:pPr>
              <w:pStyle w:val="Italic4"/>
            </w:pPr>
            <w:r>
              <w:t>Code is mandatory. A single instance is required.</w:t>
            </w:r>
          </w:p>
          <w:p w14:paraId="5380D7F4" w14:textId="77777777" w:rsidR="00215E34" w:rsidRDefault="00215E34" w:rsidP="003A2DF5">
            <w:pPr>
              <w:pStyle w:val="Normal4"/>
            </w:pPr>
            <w:r w:rsidRPr="003B59F8">
              <w:t>Specifies a code that is defined by an agency. The agency is given for the whole construct containing the code</w:t>
            </w:r>
            <w:r>
              <w:t>.</w:t>
            </w:r>
          </w:p>
          <w:p w14:paraId="10E98196" w14:textId="77777777" w:rsidR="00215E34" w:rsidRDefault="00215E34" w:rsidP="003A2DF5">
            <w:pPr>
              <w:pStyle w:val="Bold4"/>
            </w:pPr>
            <w:proofErr w:type="spellStart"/>
            <w:r>
              <w:t>CodeValue</w:t>
            </w:r>
            <w:proofErr w:type="spellEnd"/>
          </w:p>
          <w:p w14:paraId="691D1814" w14:textId="77777777" w:rsidR="00215E34" w:rsidRDefault="00215E34" w:rsidP="003A2DF5">
            <w:pPr>
              <w:pStyle w:val="Italic4"/>
            </w:pPr>
            <w:proofErr w:type="spellStart"/>
            <w:r w:rsidRPr="003B59F8">
              <w:t>CodeValue</w:t>
            </w:r>
            <w:proofErr w:type="spellEnd"/>
            <w:r>
              <w:t xml:space="preserve"> is optional. A single instance might exist.</w:t>
            </w:r>
          </w:p>
          <w:p w14:paraId="1C31A723" w14:textId="77777777" w:rsidR="00215E34" w:rsidRDefault="00215E34" w:rsidP="003A2DF5">
            <w:pPr>
              <w:pStyle w:val="Normal4"/>
            </w:pPr>
            <w:r w:rsidRPr="003B59F8">
              <w:t>A grouping element specifying a value belonging to a code that is defined by an agency</w:t>
            </w:r>
            <w:r>
              <w:t>.</w:t>
            </w:r>
          </w:p>
          <w:p w14:paraId="37E5A476" w14:textId="77777777" w:rsidR="00215E34" w:rsidRDefault="00215E34" w:rsidP="003A2DF5">
            <w:pPr>
              <w:pStyle w:val="Bold4"/>
            </w:pPr>
            <w:proofErr w:type="spellStart"/>
            <w:r>
              <w:t>CodeDescription</w:t>
            </w:r>
            <w:proofErr w:type="spellEnd"/>
          </w:p>
          <w:p w14:paraId="7FE305ED" w14:textId="77777777" w:rsidR="00215E34" w:rsidRDefault="00215E34" w:rsidP="003A2DF5">
            <w:pPr>
              <w:pStyle w:val="Italic4"/>
            </w:pPr>
            <w:proofErr w:type="spellStart"/>
            <w:r w:rsidRPr="003B59F8">
              <w:t>CodeDescription</w:t>
            </w:r>
            <w:proofErr w:type="spellEnd"/>
            <w:r>
              <w:t xml:space="preserve"> is optional. Multiple instances might exist.</w:t>
            </w:r>
          </w:p>
          <w:p w14:paraId="436744BE" w14:textId="77777777" w:rsidR="00215E34" w:rsidRDefault="00951FF0" w:rsidP="003A2DF5">
            <w:pPr>
              <w:pStyle w:val="Normal4"/>
            </w:pPr>
            <w:r w:rsidRPr="00951FF0">
              <w:t xml:space="preserve">A textual description for the meaning of a code that is defined by an agency. When the Code is associated with a </w:t>
            </w:r>
            <w:proofErr w:type="spellStart"/>
            <w:r w:rsidRPr="00951FF0">
              <w:t>CodeValue</w:t>
            </w:r>
            <w:proofErr w:type="spellEnd"/>
            <w:r w:rsidRPr="00951FF0">
              <w:t xml:space="preserve"> of type </w:t>
            </w:r>
            <w:proofErr w:type="spellStart"/>
            <w:r w:rsidRPr="00951FF0">
              <w:t>TextValue</w:t>
            </w:r>
            <w:proofErr w:type="spellEnd"/>
            <w:r w:rsidRPr="00951FF0">
              <w:t xml:space="preserve">, then the </w:t>
            </w:r>
            <w:proofErr w:type="spellStart"/>
            <w:r w:rsidRPr="00951FF0">
              <w:lastRenderedPageBreak/>
              <w:t>CodeDescription</w:t>
            </w:r>
            <w:proofErr w:type="spellEnd"/>
            <w:r w:rsidRPr="00951FF0">
              <w:t xml:space="preserve"> is a textual description of both the Code and the </w:t>
            </w:r>
            <w:proofErr w:type="spellStart"/>
            <w:r w:rsidRPr="00951FF0">
              <w:t>TextValue</w:t>
            </w:r>
            <w:proofErr w:type="spellEnd"/>
            <w:r w:rsidRPr="00951FF0">
              <w:t>.</w:t>
            </w:r>
          </w:p>
        </w:tc>
      </w:tr>
    </w:tbl>
    <w:p w14:paraId="7E9FB53B" w14:textId="77777777" w:rsidR="00183F21" w:rsidRDefault="00183F21" w:rsidP="00DF657D"/>
    <w:p w14:paraId="4FF8A539" w14:textId="77777777" w:rsidR="00DF657D" w:rsidRDefault="00DF657D" w:rsidP="00DF657D">
      <w:pPr>
        <w:pStyle w:val="Heading2"/>
      </w:pPr>
      <w:bookmarkStart w:id="10413" w:name="_Toc259723206"/>
      <w:bookmarkStart w:id="10414" w:name="_Toc275503552"/>
      <w:bookmarkStart w:id="10415" w:name="_Toc371379225"/>
      <w:bookmarkStart w:id="10416" w:name="_Toc21214417"/>
      <w:bookmarkStart w:id="10417" w:name="VideoCassette"/>
      <w:proofErr w:type="spellStart"/>
      <w:r>
        <w:t>VideoCassette</w:t>
      </w:r>
      <w:bookmarkEnd w:id="10413"/>
      <w:bookmarkEnd w:id="10414"/>
      <w:bookmarkEnd w:id="10415"/>
      <w:bookmarkEnd w:id="10416"/>
      <w:bookmarkEnd w:id="104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426A6F6" w14:textId="77777777" w:rsidTr="00DF657D">
        <w:tc>
          <w:tcPr>
            <w:tcW w:w="5000" w:type="pct"/>
          </w:tcPr>
          <w:p w14:paraId="10E7613D" w14:textId="77777777" w:rsidR="00DF657D" w:rsidRPr="00C032BE" w:rsidRDefault="009C6186" w:rsidP="00DF657D">
            <w:pPr>
              <w:pStyle w:val="Normal2"/>
              <w:rPr>
                <w:lang w:val="en-US"/>
              </w:rPr>
            </w:pPr>
            <w:r>
              <w:pict w14:anchorId="55D83AC9">
                <v:shape id="dc_1763" o:spid="_x0000_s4881" style="position:absolute;left:0;text-align:left;margin-left:0;margin-top:0;width:50pt;height:50pt;z-index:1715;visibility:hidden" coordsize="818,487" o:spt="100" o:preferrelative="t" adj="0,,0" path="">
                  <v:stroke joinstyle="round"/>
                  <v:formulas/>
                  <v:path o:connecttype="segments"/>
                  <o:lock v:ext="edit" selection="t"/>
                </v:shape>
              </w:pict>
            </w:r>
            <w:r>
              <w:pict w14:anchorId="635425D5">
                <v:shape id="_x0000_s5617" style="position:absolute;left:0;text-align:left;margin-left:27730.2pt;margin-top:7.2pt;width:292.5pt;height:490.5pt;z-index:-833;mso-wrap-edited:t;mso-position-horizontal:right" coordsize="" o:spt="100" wrapcoords="-30 352 232 352 232 8 476 8 476 8 476 0 1000 0 1000 0 1000 1009 476 1009 476 756 232 756 232 436 -30 436 -30 352" adj="0,,0" path="">
                  <v:stroke joinstyle="round"/>
                  <v:imagedata r:id="rId2347" o:title="dc_1763"/>
                  <v:formulas/>
                  <v:path o:connecttype="segments"/>
                  <w10:wrap type="tight"/>
                </v:shape>
              </w:pict>
            </w:r>
            <w:r w:rsidR="00DF657D" w:rsidRPr="00C032BE">
              <w:rPr>
                <w:lang w:val="en-US"/>
              </w:rPr>
              <w:t>Video cassette information.</w:t>
            </w:r>
          </w:p>
          <w:p w14:paraId="178A195C" w14:textId="77777777" w:rsidR="00DF657D" w:rsidRPr="00C032BE" w:rsidRDefault="00DF657D" w:rsidP="00DF657D">
            <w:pPr>
              <w:pStyle w:val="Bold3"/>
              <w:rPr>
                <w:lang w:val="en-US"/>
              </w:rPr>
            </w:pPr>
            <w:proofErr w:type="spellStart"/>
            <w:r w:rsidRPr="00C032BE">
              <w:rPr>
                <w:lang w:val="en-US"/>
              </w:rPr>
              <w:t>VideoFormatType</w:t>
            </w:r>
            <w:proofErr w:type="spellEnd"/>
            <w:r w:rsidRPr="00C032BE">
              <w:rPr>
                <w:lang w:val="en-US"/>
              </w:rPr>
              <w:t xml:space="preserve"> [attribute]</w:t>
            </w:r>
          </w:p>
          <w:p w14:paraId="27FB9ABE" w14:textId="77777777" w:rsidR="00DF657D" w:rsidRDefault="00DF657D" w:rsidP="00DF657D">
            <w:pPr>
              <w:pStyle w:val="Italic3"/>
            </w:pPr>
            <w:proofErr w:type="spellStart"/>
            <w:r>
              <w:t>VideoFormatType</w:t>
            </w:r>
            <w:proofErr w:type="spellEnd"/>
            <w:r>
              <w:t xml:space="preserve"> is optional. A single instance might exist.</w:t>
            </w:r>
          </w:p>
          <w:p w14:paraId="7A6C26F6" w14:textId="77777777" w:rsidR="00DF657D" w:rsidRDefault="00DF657D" w:rsidP="00DF657D">
            <w:pPr>
              <w:pStyle w:val="Normal3"/>
            </w:pPr>
            <w:r>
              <w:t>The type of video format.</w:t>
            </w:r>
          </w:p>
          <w:p w14:paraId="221FB78F" w14:textId="77777777" w:rsidR="00DF657D" w:rsidRDefault="00DF657D" w:rsidP="00DF657D">
            <w:pPr>
              <w:pStyle w:val="Normal3"/>
            </w:pPr>
            <w:r>
              <w:t xml:space="preserve">Refer to </w:t>
            </w:r>
            <w:proofErr w:type="spellStart"/>
            <w:r>
              <w:t>VideoFormatType</w:t>
            </w:r>
            <w:proofErr w:type="spellEnd"/>
            <w:r>
              <w:t xml:space="preserve"> definition for any enumerations.</w:t>
            </w:r>
          </w:p>
          <w:p w14:paraId="35D1BD18" w14:textId="77777777" w:rsidR="00DF657D" w:rsidRDefault="00DF657D" w:rsidP="00DF657D">
            <w:pPr>
              <w:pStyle w:val="Bold3"/>
            </w:pPr>
            <w:proofErr w:type="spellStart"/>
            <w:r>
              <w:t>TrackType</w:t>
            </w:r>
            <w:proofErr w:type="spellEnd"/>
            <w:r>
              <w:t xml:space="preserve"> [attribute]</w:t>
            </w:r>
          </w:p>
          <w:p w14:paraId="4A501AE2" w14:textId="77777777" w:rsidR="00DF657D" w:rsidRDefault="00DF657D" w:rsidP="00DF657D">
            <w:pPr>
              <w:pStyle w:val="Italic3"/>
            </w:pPr>
            <w:proofErr w:type="spellStart"/>
            <w:r>
              <w:t>TrackType</w:t>
            </w:r>
            <w:proofErr w:type="spellEnd"/>
            <w:r>
              <w:t xml:space="preserve"> is optional. A single instance might exist.</w:t>
            </w:r>
          </w:p>
          <w:p w14:paraId="7E242FC8" w14:textId="77777777" w:rsidR="00DF657D" w:rsidRDefault="00DF657D" w:rsidP="00DF657D">
            <w:pPr>
              <w:pStyle w:val="Normal3"/>
            </w:pPr>
            <w:r>
              <w:t>The type of track</w:t>
            </w:r>
          </w:p>
          <w:p w14:paraId="4D4A0A22" w14:textId="77777777" w:rsidR="00DF657D" w:rsidRDefault="00DF657D" w:rsidP="00DF657D">
            <w:pPr>
              <w:pStyle w:val="Normal3"/>
            </w:pPr>
            <w:r>
              <w:t xml:space="preserve">Refer to </w:t>
            </w:r>
            <w:proofErr w:type="spellStart"/>
            <w:r>
              <w:t>TrackType</w:t>
            </w:r>
            <w:proofErr w:type="spellEnd"/>
            <w:r>
              <w:t xml:space="preserve"> definition for any enumerations.</w:t>
            </w:r>
          </w:p>
          <w:p w14:paraId="2C73AB92" w14:textId="77777777" w:rsidR="00DF657D" w:rsidRDefault="00DF657D" w:rsidP="00DF657D">
            <w:pPr>
              <w:pStyle w:val="Bold3"/>
            </w:pPr>
            <w:r>
              <w:t>Tabs [attribute]</w:t>
            </w:r>
          </w:p>
          <w:p w14:paraId="6C89C51F" w14:textId="77777777" w:rsidR="00DF657D" w:rsidRDefault="00DF657D" w:rsidP="00DF657D">
            <w:pPr>
              <w:pStyle w:val="Italic3"/>
            </w:pPr>
            <w:r>
              <w:t>Tabs is optional. A single instance might exist.</w:t>
            </w:r>
          </w:p>
          <w:p w14:paraId="7C5C223B" w14:textId="77777777" w:rsidR="00DF657D" w:rsidRDefault="00DF657D" w:rsidP="00DF657D">
            <w:pPr>
              <w:pStyle w:val="Normal3"/>
            </w:pPr>
            <w:r>
              <w:t>The type of tabs</w:t>
            </w:r>
          </w:p>
          <w:p w14:paraId="759A27E4" w14:textId="77777777" w:rsidR="00DF657D" w:rsidRDefault="00DF657D" w:rsidP="00DF657D">
            <w:pPr>
              <w:pStyle w:val="Normal3"/>
            </w:pPr>
            <w:r>
              <w:t>Refer to Tabs definition for any enumerations.</w:t>
            </w:r>
          </w:p>
          <w:p w14:paraId="35F95CC6" w14:textId="77777777" w:rsidR="00DF657D" w:rsidRDefault="00DF657D" w:rsidP="00DF657D">
            <w:pPr>
              <w:pStyle w:val="Bold3"/>
            </w:pPr>
            <w:proofErr w:type="spellStart"/>
            <w:r>
              <w:t>VideoCassetteCaseType</w:t>
            </w:r>
            <w:proofErr w:type="spellEnd"/>
            <w:r>
              <w:t xml:space="preserve"> [attribute]</w:t>
            </w:r>
          </w:p>
          <w:p w14:paraId="3A68F704" w14:textId="77777777" w:rsidR="00DF657D" w:rsidRDefault="00DF657D" w:rsidP="00DF657D">
            <w:pPr>
              <w:pStyle w:val="Italic3"/>
            </w:pPr>
            <w:proofErr w:type="spellStart"/>
            <w:r>
              <w:t>VideoCassetteCaseType</w:t>
            </w:r>
            <w:proofErr w:type="spellEnd"/>
            <w:r>
              <w:t xml:space="preserve"> is optional. A single instance might exist.</w:t>
            </w:r>
          </w:p>
          <w:p w14:paraId="67D91B2F" w14:textId="77777777" w:rsidR="00DF657D" w:rsidRDefault="00DF657D" w:rsidP="00DF657D">
            <w:pPr>
              <w:pStyle w:val="Normal3"/>
            </w:pPr>
            <w:r>
              <w:t>The type of video cassette case.</w:t>
            </w:r>
          </w:p>
          <w:p w14:paraId="0EF4C5E6" w14:textId="77777777" w:rsidR="00DF657D" w:rsidRDefault="00DF657D" w:rsidP="00DF657D">
            <w:pPr>
              <w:pStyle w:val="Normal3"/>
            </w:pPr>
            <w:r>
              <w:t xml:space="preserve">Refer to </w:t>
            </w:r>
            <w:proofErr w:type="spellStart"/>
            <w:r>
              <w:t>VideoCassetteCaseType</w:t>
            </w:r>
            <w:proofErr w:type="spellEnd"/>
            <w:r>
              <w:t xml:space="preserve"> definition for any enumerations.</w:t>
            </w:r>
          </w:p>
          <w:p w14:paraId="5F58CAA4" w14:textId="77777777" w:rsidR="00DF657D" w:rsidRDefault="00DF657D" w:rsidP="00DF657D">
            <w:pPr>
              <w:pStyle w:val="Bold3"/>
            </w:pPr>
            <w:proofErr w:type="spellStart"/>
            <w:r>
              <w:t>AssemblyType</w:t>
            </w:r>
            <w:proofErr w:type="spellEnd"/>
            <w:r>
              <w:t xml:space="preserve"> [attribute]</w:t>
            </w:r>
          </w:p>
          <w:p w14:paraId="6C62D75B" w14:textId="77777777" w:rsidR="00DF657D" w:rsidRDefault="00DF657D" w:rsidP="00DF657D">
            <w:pPr>
              <w:pStyle w:val="Italic3"/>
            </w:pPr>
            <w:proofErr w:type="spellStart"/>
            <w:r>
              <w:t>AssemblyType</w:t>
            </w:r>
            <w:proofErr w:type="spellEnd"/>
            <w:r>
              <w:t xml:space="preserve"> is optional. A single instance might exist.</w:t>
            </w:r>
          </w:p>
          <w:p w14:paraId="26ECBFD6" w14:textId="77777777" w:rsidR="00DF657D" w:rsidRDefault="00DF657D" w:rsidP="00DF657D">
            <w:pPr>
              <w:pStyle w:val="Normal3"/>
            </w:pPr>
            <w:r>
              <w:t>Assembly type</w:t>
            </w:r>
          </w:p>
          <w:p w14:paraId="63883F4B" w14:textId="77777777" w:rsidR="00DF657D" w:rsidRDefault="00DF657D" w:rsidP="00DF657D">
            <w:pPr>
              <w:pStyle w:val="Normal3"/>
            </w:pPr>
            <w:r>
              <w:t xml:space="preserve">Refer to </w:t>
            </w:r>
            <w:proofErr w:type="spellStart"/>
            <w:r>
              <w:t>AssemblyType</w:t>
            </w:r>
            <w:proofErr w:type="spellEnd"/>
            <w:r>
              <w:t xml:space="preserve"> definition for any enumerations.</w:t>
            </w:r>
          </w:p>
          <w:p w14:paraId="7CF1162E" w14:textId="77777777" w:rsidR="00DF657D" w:rsidRDefault="00DF657D" w:rsidP="00DF657D">
            <w:pPr>
              <w:pStyle w:val="Bold3"/>
            </w:pPr>
            <w:proofErr w:type="spellStart"/>
            <w:r>
              <w:t>WrapType</w:t>
            </w:r>
            <w:proofErr w:type="spellEnd"/>
            <w:r>
              <w:t xml:space="preserve"> [attribute]</w:t>
            </w:r>
          </w:p>
          <w:p w14:paraId="47ECDF2B" w14:textId="77777777" w:rsidR="00DF657D" w:rsidRDefault="00DF657D" w:rsidP="00DF657D">
            <w:pPr>
              <w:pStyle w:val="Italic3"/>
            </w:pPr>
            <w:proofErr w:type="spellStart"/>
            <w:r>
              <w:t>WrapType</w:t>
            </w:r>
            <w:proofErr w:type="spellEnd"/>
            <w:r>
              <w:t xml:space="preserve"> is optional. A single instance might exist.</w:t>
            </w:r>
          </w:p>
          <w:p w14:paraId="653A4338" w14:textId="77777777" w:rsidR="00DF657D" w:rsidRDefault="00DF657D" w:rsidP="00DF657D">
            <w:pPr>
              <w:pStyle w:val="Normal3"/>
            </w:pPr>
            <w:r>
              <w:t>Communicates the type of material used to wrap the product.</w:t>
            </w:r>
          </w:p>
          <w:p w14:paraId="0731A9F1" w14:textId="77777777" w:rsidR="00DF657D" w:rsidRDefault="00DF657D" w:rsidP="00DF657D">
            <w:pPr>
              <w:pStyle w:val="Normal3"/>
            </w:pPr>
            <w:r>
              <w:t xml:space="preserve">Refer to </w:t>
            </w:r>
            <w:proofErr w:type="spellStart"/>
            <w:r>
              <w:t>WrapType</w:t>
            </w:r>
            <w:proofErr w:type="spellEnd"/>
            <w:r>
              <w:t xml:space="preserve"> definition for any enumerations.</w:t>
            </w:r>
          </w:p>
          <w:p w14:paraId="175139ED" w14:textId="77777777" w:rsidR="00DF657D" w:rsidRDefault="00DF657D" w:rsidP="00DF657D">
            <w:pPr>
              <w:pStyle w:val="Bold3"/>
            </w:pPr>
            <w:r>
              <w:t>(sequence)</w:t>
            </w:r>
          </w:p>
          <w:p w14:paraId="2227F57E" w14:textId="77777777" w:rsidR="00DF657D" w:rsidRDefault="00DF657D" w:rsidP="00DF657D">
            <w:pPr>
              <w:pStyle w:val="Italic3"/>
            </w:pPr>
            <w:r>
              <w:lastRenderedPageBreak/>
              <w:t>The sequence of items below is mandatory. A single instance is required.</w:t>
            </w:r>
          </w:p>
          <w:p w14:paraId="7201A5AF" w14:textId="77777777" w:rsidR="00DF657D" w:rsidRDefault="00DF657D" w:rsidP="00DF657D">
            <w:pPr>
              <w:pStyle w:val="Bold4"/>
            </w:pPr>
            <w:proofErr w:type="spellStart"/>
            <w:r>
              <w:t>SequenceNumber</w:t>
            </w:r>
            <w:proofErr w:type="spellEnd"/>
          </w:p>
          <w:p w14:paraId="443E0C48" w14:textId="77777777" w:rsidR="00DF657D" w:rsidRDefault="00DF657D" w:rsidP="00DF657D">
            <w:pPr>
              <w:pStyle w:val="Italic4"/>
            </w:pPr>
            <w:proofErr w:type="spellStart"/>
            <w:r>
              <w:t>SequenceNumber</w:t>
            </w:r>
            <w:proofErr w:type="spellEnd"/>
            <w:r>
              <w:t xml:space="preserve"> is optional. A single instance might exist.</w:t>
            </w:r>
          </w:p>
          <w:p w14:paraId="1B69FA9A" w14:textId="77777777" w:rsidR="00DF657D" w:rsidRDefault="00AE22EF" w:rsidP="00DF657D">
            <w:pPr>
              <w:pStyle w:val="Normal4"/>
            </w:pPr>
            <w:r w:rsidRPr="00AE22EF">
              <w:t>A sequential number that uniquely identifies a sequence.</w:t>
            </w:r>
          </w:p>
          <w:p w14:paraId="4BBFB49F" w14:textId="77777777" w:rsidR="00DF657D" w:rsidRDefault="00DF657D" w:rsidP="00DF657D">
            <w:pPr>
              <w:pStyle w:val="Bold4"/>
            </w:pPr>
            <w:proofErr w:type="spellStart"/>
            <w:r>
              <w:t>ShellColour</w:t>
            </w:r>
            <w:proofErr w:type="spellEnd"/>
          </w:p>
          <w:p w14:paraId="148106F7" w14:textId="77777777" w:rsidR="00DF657D" w:rsidRDefault="00DF657D" w:rsidP="00DF657D">
            <w:pPr>
              <w:pStyle w:val="Italic4"/>
            </w:pPr>
            <w:proofErr w:type="spellStart"/>
            <w:r>
              <w:t>ShellColour</w:t>
            </w:r>
            <w:proofErr w:type="spellEnd"/>
            <w:r>
              <w:t xml:space="preserve"> is optional. A single instance might exist.</w:t>
            </w:r>
          </w:p>
          <w:p w14:paraId="34F4E4FC" w14:textId="77777777" w:rsidR="00DF657D" w:rsidRDefault="00DF657D" w:rsidP="00DF657D">
            <w:pPr>
              <w:pStyle w:val="Normal4"/>
            </w:pPr>
            <w:r>
              <w:t>Shell colour</w:t>
            </w:r>
          </w:p>
          <w:p w14:paraId="32015451" w14:textId="77777777" w:rsidR="00DF657D" w:rsidRDefault="00DF657D" w:rsidP="00DF657D">
            <w:pPr>
              <w:pStyle w:val="Bold4"/>
            </w:pPr>
            <w:proofErr w:type="spellStart"/>
            <w:r>
              <w:t>TapeDescription</w:t>
            </w:r>
            <w:proofErr w:type="spellEnd"/>
          </w:p>
          <w:p w14:paraId="780C66D0" w14:textId="77777777" w:rsidR="00DF657D" w:rsidRDefault="00DF657D" w:rsidP="00DF657D">
            <w:pPr>
              <w:pStyle w:val="Italic4"/>
            </w:pPr>
            <w:proofErr w:type="spellStart"/>
            <w:r>
              <w:t>TapeDescription</w:t>
            </w:r>
            <w:proofErr w:type="spellEnd"/>
            <w:r>
              <w:t xml:space="preserve"> is optional. A single instance might exist.</w:t>
            </w:r>
          </w:p>
          <w:p w14:paraId="0ED12D08" w14:textId="77777777" w:rsidR="00DF657D" w:rsidRDefault="00DF657D" w:rsidP="00DF657D">
            <w:pPr>
              <w:pStyle w:val="Normal4"/>
            </w:pPr>
            <w:r>
              <w:t>Tape description</w:t>
            </w:r>
          </w:p>
          <w:p w14:paraId="09B93BF0" w14:textId="77777777" w:rsidR="00DF657D" w:rsidRDefault="00DF657D" w:rsidP="00DF657D">
            <w:pPr>
              <w:pStyle w:val="Bold4"/>
            </w:pPr>
            <w:proofErr w:type="spellStart"/>
            <w:r>
              <w:t>MediaLength</w:t>
            </w:r>
            <w:proofErr w:type="spellEnd"/>
          </w:p>
          <w:p w14:paraId="223D2A39" w14:textId="77777777" w:rsidR="00DF657D" w:rsidRDefault="00DF657D" w:rsidP="00DF657D">
            <w:pPr>
              <w:pStyle w:val="Italic4"/>
            </w:pPr>
            <w:proofErr w:type="spellStart"/>
            <w:r>
              <w:t>MediaLength</w:t>
            </w:r>
            <w:proofErr w:type="spellEnd"/>
            <w:r>
              <w:t xml:space="preserve"> is optional. A single instance might exist.</w:t>
            </w:r>
          </w:p>
          <w:p w14:paraId="1F89A3DA" w14:textId="77777777" w:rsidR="00DF657D" w:rsidRDefault="00DF657D" w:rsidP="00DF657D">
            <w:pPr>
              <w:pStyle w:val="Normal4"/>
            </w:pPr>
            <w:r>
              <w:t>Media length</w:t>
            </w:r>
          </w:p>
          <w:p w14:paraId="7E5F9F2F" w14:textId="77777777" w:rsidR="00DF657D" w:rsidRDefault="00DF657D" w:rsidP="00DF657D">
            <w:pPr>
              <w:pStyle w:val="Bold4"/>
            </w:pPr>
            <w:proofErr w:type="spellStart"/>
            <w:r>
              <w:t>CassetteLabelCharacteristics</w:t>
            </w:r>
            <w:proofErr w:type="spellEnd"/>
          </w:p>
          <w:p w14:paraId="356AC8BC" w14:textId="77777777" w:rsidR="00DF657D" w:rsidRDefault="00DF657D" w:rsidP="00DF657D">
            <w:pPr>
              <w:pStyle w:val="Italic4"/>
            </w:pPr>
            <w:proofErr w:type="spellStart"/>
            <w:r>
              <w:t>CassetteLabelCharacteristics</w:t>
            </w:r>
            <w:proofErr w:type="spellEnd"/>
            <w:r>
              <w:t xml:space="preserve"> is optional. </w:t>
            </w:r>
          </w:p>
          <w:p w14:paraId="5CA3951C" w14:textId="77777777" w:rsidR="00DF657D" w:rsidRDefault="00DF657D" w:rsidP="00DF657D">
            <w:pPr>
              <w:pStyle w:val="Normal4"/>
            </w:pPr>
            <w:r>
              <w:t>Cassette label characteristics</w:t>
            </w:r>
          </w:p>
          <w:p w14:paraId="0A9C3196" w14:textId="77777777" w:rsidR="00DF657D" w:rsidRDefault="00DF657D" w:rsidP="00DF657D">
            <w:pPr>
              <w:pStyle w:val="Bold4"/>
            </w:pPr>
            <w:proofErr w:type="spellStart"/>
            <w:r>
              <w:t>InsertReference</w:t>
            </w:r>
            <w:proofErr w:type="spellEnd"/>
          </w:p>
          <w:p w14:paraId="2526F5E0" w14:textId="77777777" w:rsidR="00DF657D" w:rsidRDefault="00DF657D" w:rsidP="00DF657D">
            <w:pPr>
              <w:pStyle w:val="Italic4"/>
            </w:pPr>
            <w:proofErr w:type="spellStart"/>
            <w:r>
              <w:t>InsertReference</w:t>
            </w:r>
            <w:proofErr w:type="spellEnd"/>
            <w:r>
              <w:t xml:space="preserve"> is optional. Multiple instances might exist.</w:t>
            </w:r>
          </w:p>
          <w:p w14:paraId="62B3568F" w14:textId="77777777" w:rsidR="00DF657D" w:rsidRDefault="00DF657D" w:rsidP="00DF657D">
            <w:pPr>
              <w:pStyle w:val="Normal4"/>
            </w:pPr>
            <w:r>
              <w:t>Insert reference</w:t>
            </w:r>
          </w:p>
          <w:p w14:paraId="150C9108" w14:textId="77777777" w:rsidR="00DF657D" w:rsidRDefault="00DF657D" w:rsidP="00DF657D">
            <w:pPr>
              <w:pStyle w:val="Bold4"/>
            </w:pPr>
            <w:proofErr w:type="spellStart"/>
            <w:r>
              <w:t>AdditionalText</w:t>
            </w:r>
            <w:proofErr w:type="spellEnd"/>
          </w:p>
          <w:p w14:paraId="1E2494A8" w14:textId="77777777" w:rsidR="00DF657D" w:rsidRDefault="00DF657D" w:rsidP="00DF657D">
            <w:pPr>
              <w:pStyle w:val="Italic4"/>
            </w:pPr>
            <w:proofErr w:type="spellStart"/>
            <w:r>
              <w:t>AdditionalText</w:t>
            </w:r>
            <w:proofErr w:type="spellEnd"/>
            <w:r>
              <w:t xml:space="preserve"> is optional. Multiple instances might exist.</w:t>
            </w:r>
          </w:p>
          <w:p w14:paraId="7C67C61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9E0001C" w14:textId="77777777" w:rsidR="00DF657D" w:rsidRDefault="00DF657D" w:rsidP="00DF657D"/>
    <w:p w14:paraId="31711CB9" w14:textId="77777777" w:rsidR="00DF657D" w:rsidRDefault="00DF657D" w:rsidP="00DF657D">
      <w:pPr>
        <w:pStyle w:val="Heading2"/>
      </w:pPr>
      <w:bookmarkStart w:id="10418" w:name="_Toc259723207"/>
      <w:bookmarkStart w:id="10419" w:name="_Toc275503553"/>
      <w:bookmarkStart w:id="10420" w:name="_Toc371379226"/>
      <w:bookmarkStart w:id="10421" w:name="_Toc21214418"/>
      <w:bookmarkStart w:id="10422" w:name="VideoCassetteCaseType_a"/>
      <w:proofErr w:type="spellStart"/>
      <w:r>
        <w:t>VideoCassetteCaseType</w:t>
      </w:r>
      <w:proofErr w:type="spellEnd"/>
      <w:r>
        <w:t xml:space="preserve"> [attribute]</w:t>
      </w:r>
      <w:bookmarkEnd w:id="10418"/>
      <w:bookmarkEnd w:id="10419"/>
      <w:bookmarkEnd w:id="10420"/>
      <w:bookmarkEnd w:id="10421"/>
      <w:bookmarkEnd w:id="1042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12B881" w14:textId="77777777" w:rsidTr="00DF657D">
        <w:tc>
          <w:tcPr>
            <w:tcW w:w="5000" w:type="pct"/>
          </w:tcPr>
          <w:p w14:paraId="5B67A3EC" w14:textId="77777777" w:rsidR="00DF657D" w:rsidRDefault="009C6186" w:rsidP="00DF657D">
            <w:pPr>
              <w:pStyle w:val="Normal2"/>
            </w:pPr>
            <w:r>
              <w:pict w14:anchorId="2E3C3D0A">
                <v:shape id="dc_1764" o:spid="_x0000_s4882" style="position:absolute;left:0;text-align:left;margin-left:0;margin-top:0;width:50pt;height:50pt;z-index:1716;visibility:hidden" coordsize="89,233" o:spt="100" o:preferrelative="t" adj="0,,0" path="">
                  <v:stroke joinstyle="round"/>
                  <v:formulas/>
                  <v:path o:connecttype="segments"/>
                  <o:lock v:ext="edit" selection="t"/>
                </v:shape>
              </w:pict>
            </w:r>
            <w:r>
              <w:pict w14:anchorId="57FE683F">
                <v:shape id="_x0000_s5618" style="position:absolute;left:0;text-align:left;margin-left:10900.2pt;margin-top:7.2pt;width:139.5pt;height:53.25pt;z-index:-832;mso-wrap-edited:t;mso-position-horizontal:right" coordsize="" o:spt="100" wrapcoords="-30 0 1000 0 1000 1079 1000 1079 -30 1079 -30 0" adj="0,,0" path="">
                  <v:stroke joinstyle="round"/>
                  <v:imagedata r:id="rId2348" o:title="dc_1764"/>
                  <v:formulas/>
                  <v:path o:connecttype="segments"/>
                  <w10:wrap type="tight"/>
                </v:shape>
              </w:pict>
            </w:r>
            <w:r w:rsidR="00DF657D">
              <w:t>The type of video cassette case.</w:t>
            </w:r>
          </w:p>
          <w:p w14:paraId="32086FD9" w14:textId="77777777" w:rsidR="00DF657D" w:rsidRDefault="00DF657D" w:rsidP="00DF657D">
            <w:pPr>
              <w:pStyle w:val="Italic2"/>
            </w:pPr>
            <w:r>
              <w:t>This item is restricted to the following list.</w:t>
            </w:r>
          </w:p>
          <w:p w14:paraId="08B7ACE1" w14:textId="77777777" w:rsidR="00DF657D" w:rsidRDefault="00DF657D" w:rsidP="00DF657D">
            <w:pPr>
              <w:pStyle w:val="Bold3"/>
            </w:pPr>
            <w:proofErr w:type="spellStart"/>
            <w:r>
              <w:t>HardPlastic</w:t>
            </w:r>
            <w:proofErr w:type="spellEnd"/>
          </w:p>
          <w:p w14:paraId="096FED70" w14:textId="77777777" w:rsidR="00DF657D" w:rsidRDefault="00DF657D" w:rsidP="00DF657D">
            <w:pPr>
              <w:pStyle w:val="Bold3"/>
            </w:pPr>
            <w:proofErr w:type="spellStart"/>
            <w:r>
              <w:t>VacuumAlbum</w:t>
            </w:r>
            <w:proofErr w:type="spellEnd"/>
          </w:p>
          <w:p w14:paraId="25F48FEC" w14:textId="77777777" w:rsidR="00DF657D" w:rsidRDefault="00DF657D" w:rsidP="00DF657D">
            <w:pPr>
              <w:pStyle w:val="Bold3"/>
            </w:pPr>
            <w:proofErr w:type="spellStart"/>
            <w:r>
              <w:t>SleeveBottomLoaded</w:t>
            </w:r>
            <w:proofErr w:type="spellEnd"/>
          </w:p>
          <w:p w14:paraId="324206FC" w14:textId="77777777" w:rsidR="00DF657D" w:rsidRDefault="00DF657D" w:rsidP="00DF657D">
            <w:pPr>
              <w:pStyle w:val="Bold3"/>
            </w:pPr>
            <w:proofErr w:type="spellStart"/>
            <w:r>
              <w:t>SleeveSideLoaded</w:t>
            </w:r>
            <w:proofErr w:type="spellEnd"/>
          </w:p>
        </w:tc>
      </w:tr>
    </w:tbl>
    <w:p w14:paraId="2B3D073A" w14:textId="77777777" w:rsidR="00DF657D" w:rsidRDefault="00DF657D" w:rsidP="00DF657D"/>
    <w:p w14:paraId="5F4B1828" w14:textId="77777777" w:rsidR="00DF657D" w:rsidRDefault="00DF657D" w:rsidP="00DF657D">
      <w:pPr>
        <w:pStyle w:val="Heading2"/>
      </w:pPr>
      <w:bookmarkStart w:id="10423" w:name="_Toc259723208"/>
      <w:bookmarkStart w:id="10424" w:name="_Toc275503554"/>
      <w:bookmarkStart w:id="10425" w:name="_Toc371379227"/>
      <w:bookmarkStart w:id="10426" w:name="_Toc21214419"/>
      <w:bookmarkStart w:id="10427" w:name="VideoFormatType_a"/>
      <w:proofErr w:type="spellStart"/>
      <w:r>
        <w:t>VideoFormatType</w:t>
      </w:r>
      <w:proofErr w:type="spellEnd"/>
      <w:r>
        <w:t xml:space="preserve"> [attribute]</w:t>
      </w:r>
      <w:bookmarkEnd w:id="10423"/>
      <w:bookmarkEnd w:id="10424"/>
      <w:bookmarkEnd w:id="10425"/>
      <w:bookmarkEnd w:id="10426"/>
      <w:bookmarkEnd w:id="1042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7100A1" w14:textId="77777777" w:rsidTr="00DF657D">
        <w:tc>
          <w:tcPr>
            <w:tcW w:w="5000" w:type="pct"/>
          </w:tcPr>
          <w:p w14:paraId="5EEA996F" w14:textId="77777777" w:rsidR="00DF657D" w:rsidRDefault="009C6186" w:rsidP="00DF657D">
            <w:pPr>
              <w:pStyle w:val="Normal2"/>
            </w:pPr>
            <w:r>
              <w:pict w14:anchorId="55F21AE4">
                <v:shape id="dc_1765" o:spid="_x0000_s4883" style="position:absolute;left:0;text-align:left;margin-left:0;margin-top:0;width:50pt;height:50pt;z-index:1717;visibility:hidden" coordsize="89,189" o:spt="100" o:preferrelative="t" adj="0,,0" path="">
                  <v:stroke joinstyle="round"/>
                  <v:formulas/>
                  <v:path o:connecttype="segments"/>
                  <o:lock v:ext="edit" selection="t"/>
                </v:shape>
              </w:pict>
            </w:r>
            <w:r>
              <w:pict w14:anchorId="43FE8D25">
                <v:shape id="_x0000_s5619" style="position:absolute;left:0;text-align:left;margin-left:8012.7pt;margin-top:7.2pt;width:113.25pt;height:53.25pt;z-index:-831;mso-wrap-edited:t;mso-position-horizontal:right" coordsize="" o:spt="100" wrapcoords="-30 0 1000 0 1000 1079 1000 1079 -30 1079 -30 0" adj="0,,0" path="">
                  <v:stroke joinstyle="round"/>
                  <v:imagedata r:id="rId2349" o:title="dc_1765"/>
                  <v:formulas/>
                  <v:path o:connecttype="segments"/>
                  <w10:wrap type="tight"/>
                </v:shape>
              </w:pict>
            </w:r>
            <w:r w:rsidR="00DF657D">
              <w:t>The type of video format.</w:t>
            </w:r>
          </w:p>
          <w:p w14:paraId="690D2E88" w14:textId="77777777" w:rsidR="00DF657D" w:rsidRDefault="00DF657D" w:rsidP="00DF657D">
            <w:pPr>
              <w:pStyle w:val="Italic2"/>
            </w:pPr>
            <w:r>
              <w:t>This item is restricted to the following list.</w:t>
            </w:r>
          </w:p>
          <w:p w14:paraId="39BF173C" w14:textId="77777777" w:rsidR="00DF657D" w:rsidRDefault="00DF657D" w:rsidP="00DF657D">
            <w:pPr>
              <w:pStyle w:val="Bold3"/>
            </w:pPr>
            <w:r>
              <w:t>VHS</w:t>
            </w:r>
          </w:p>
          <w:p w14:paraId="72EB2DFD" w14:textId="77777777" w:rsidR="00DF657D" w:rsidRDefault="00DF657D" w:rsidP="00DF657D">
            <w:pPr>
              <w:pStyle w:val="Normal3"/>
            </w:pPr>
            <w:r>
              <w:t>Video Home System</w:t>
            </w:r>
          </w:p>
          <w:p w14:paraId="435030E8" w14:textId="77777777" w:rsidR="00DF657D" w:rsidRDefault="00DF657D" w:rsidP="00DF657D">
            <w:pPr>
              <w:pStyle w:val="Bold3"/>
            </w:pPr>
            <w:smartTag w:uri="urn:schemas-microsoft-com:office:smarttags" w:element="stockticker">
              <w:r>
                <w:lastRenderedPageBreak/>
                <w:t>PCL</w:t>
              </w:r>
            </w:smartTag>
          </w:p>
        </w:tc>
      </w:tr>
    </w:tbl>
    <w:p w14:paraId="68322436" w14:textId="77777777" w:rsidR="00DF657D" w:rsidRDefault="00DF657D" w:rsidP="00DF657D"/>
    <w:p w14:paraId="66A4120B" w14:textId="77777777" w:rsidR="00DF657D" w:rsidRDefault="00DF657D" w:rsidP="00DF657D">
      <w:pPr>
        <w:pStyle w:val="Heading2"/>
      </w:pPr>
      <w:bookmarkStart w:id="10428" w:name="_Toc259723209"/>
      <w:bookmarkStart w:id="10429" w:name="_Toc275503555"/>
      <w:bookmarkStart w:id="10430" w:name="_Toc371379228"/>
      <w:bookmarkStart w:id="10431" w:name="_Toc21214420"/>
      <w:bookmarkStart w:id="10432" w:name="VirginFibre"/>
      <w:proofErr w:type="spellStart"/>
      <w:r>
        <w:t>VirginFibre</w:t>
      </w:r>
      <w:bookmarkEnd w:id="10428"/>
      <w:bookmarkEnd w:id="10429"/>
      <w:bookmarkEnd w:id="10430"/>
      <w:bookmarkEnd w:id="10431"/>
      <w:bookmarkEnd w:id="104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1A39D8" w14:textId="77777777" w:rsidTr="00DF657D">
        <w:tc>
          <w:tcPr>
            <w:tcW w:w="5000" w:type="pct"/>
          </w:tcPr>
          <w:p w14:paraId="3F551573" w14:textId="77777777" w:rsidR="00DF657D" w:rsidRDefault="009C6186" w:rsidP="00DF657D">
            <w:pPr>
              <w:pStyle w:val="Normal2"/>
            </w:pPr>
            <w:r>
              <w:pict w14:anchorId="1779A8FF">
                <v:shape id="dc_1766" o:spid="_x0000_s4884" style="position:absolute;left:0;text-align:left;margin-left:0;margin-top:0;width:50pt;height:50pt;z-index:1718;visibility:hidden" coordsize="141,439" o:spt="100" o:preferrelative="t" adj="0,,0" path="">
                  <v:stroke joinstyle="round"/>
                  <v:formulas/>
                  <v:path o:connecttype="segments"/>
                  <o:lock v:ext="edit" selection="t"/>
                </v:shape>
              </w:pict>
            </w:r>
            <w:r>
              <w:rPr>
                <w:noProof/>
              </w:rPr>
              <w:pict w14:anchorId="31550F56">
                <v:shape id="_x0000_s6808" type="#_x0000_t75" style="position:absolute;left:0;text-align:left;margin-left:25642pt;margin-top:7.05pt;width:269.2pt;height:75.75pt;z-index:-303;mso-wrap-edited:t;mso-position-horizontal:right" wrapcoords="108 5389 261 12718 9853 11819 10307 18250 14427 20388 21600 21386 21600 0 10407 756 9705 4320 108 5389" filled="t">
                  <v:imagedata r:id="rId2350" o:title="VirginFibre"/>
                  <w10:wrap type="tight"/>
                </v:shape>
              </w:pict>
            </w:r>
            <w:r w:rsidR="00DF657D">
              <w:t>Virgin Fibre</w:t>
            </w:r>
          </w:p>
          <w:p w14:paraId="3E24B45E" w14:textId="77777777" w:rsidR="00DF657D" w:rsidRDefault="00DF657D" w:rsidP="00DF657D">
            <w:pPr>
              <w:pStyle w:val="Bold3"/>
            </w:pPr>
            <w:r>
              <w:t>(sequence)</w:t>
            </w:r>
          </w:p>
          <w:p w14:paraId="212860F4" w14:textId="77777777" w:rsidR="00DF657D" w:rsidRDefault="00DF657D" w:rsidP="00DF657D">
            <w:pPr>
              <w:pStyle w:val="Italic3"/>
            </w:pPr>
            <w:r>
              <w:t>The sequence of items below is mandatory. A single instance is required.</w:t>
            </w:r>
          </w:p>
          <w:p w14:paraId="251C2C36" w14:textId="77777777" w:rsidR="00DF657D" w:rsidRDefault="00DF657D" w:rsidP="00DF657D">
            <w:pPr>
              <w:pStyle w:val="Bold4"/>
            </w:pPr>
            <w:proofErr w:type="spellStart"/>
            <w:r>
              <w:t>TimberCharacteristics</w:t>
            </w:r>
            <w:proofErr w:type="spellEnd"/>
          </w:p>
          <w:p w14:paraId="44D8D69A" w14:textId="77777777" w:rsidR="00DF657D" w:rsidRDefault="00DF657D" w:rsidP="00DF657D">
            <w:pPr>
              <w:pStyle w:val="Italic4"/>
            </w:pPr>
            <w:proofErr w:type="spellStart"/>
            <w:r>
              <w:t>TimberCharacteristics</w:t>
            </w:r>
            <w:proofErr w:type="spellEnd"/>
            <w:r>
              <w:t xml:space="preserve"> is mandatory. A single instance is required.</w:t>
            </w:r>
          </w:p>
          <w:p w14:paraId="4DADBA9F" w14:textId="77777777" w:rsidR="00DF657D" w:rsidRDefault="00DF657D" w:rsidP="00DF657D">
            <w:pPr>
              <w:pStyle w:val="Normal4"/>
            </w:pPr>
            <w:r>
              <w:t>Timber characteristics</w:t>
            </w:r>
          </w:p>
          <w:p w14:paraId="1CDD3616" w14:textId="77777777" w:rsidR="00DF657D" w:rsidRDefault="00DF657D" w:rsidP="00DF657D">
            <w:pPr>
              <w:pStyle w:val="Bold4"/>
            </w:pPr>
            <w:r>
              <w:t>(choice)</w:t>
            </w:r>
          </w:p>
          <w:p w14:paraId="6D70B90A" w14:textId="77777777" w:rsidR="00DF657D" w:rsidRDefault="00DF657D" w:rsidP="00DF657D">
            <w:pPr>
              <w:pStyle w:val="Italic4"/>
            </w:pPr>
            <w:r>
              <w:t xml:space="preserve">[choice] is </w:t>
            </w:r>
            <w:r w:rsidR="00536375" w:rsidRPr="00536375">
              <w:t>optional. A single instance might exist</w:t>
            </w:r>
            <w:r>
              <w:t xml:space="preserve">. </w:t>
            </w:r>
          </w:p>
          <w:p w14:paraId="1877A6AD" w14:textId="77777777" w:rsidR="00DF657D" w:rsidRPr="00BB3CEF" w:rsidRDefault="00DF657D" w:rsidP="00DF657D">
            <w:pPr>
              <w:pStyle w:val="Bold5"/>
              <w:rPr>
                <w:rFonts w:cs="Time New Roman"/>
              </w:rPr>
            </w:pPr>
            <w:r w:rsidRPr="00BB3CEF">
              <w:rPr>
                <w:rFonts w:cs="Time New Roman"/>
              </w:rPr>
              <w:t>Log</w:t>
            </w:r>
          </w:p>
          <w:p w14:paraId="41420002" w14:textId="77777777" w:rsidR="00DF657D" w:rsidRPr="00BB3CEF" w:rsidRDefault="00DF657D" w:rsidP="00DF657D">
            <w:pPr>
              <w:pStyle w:val="Italic5"/>
              <w:rPr>
                <w:rFonts w:cs="Time New Roman"/>
              </w:rPr>
            </w:pPr>
            <w:r w:rsidRPr="00BB3CEF">
              <w:rPr>
                <w:rFonts w:cs="Time New Roman"/>
              </w:rPr>
              <w:t xml:space="preserve">Log is </w:t>
            </w:r>
            <w:r w:rsidR="00536375" w:rsidRPr="00BB3CEF">
              <w:rPr>
                <w:rFonts w:cs="Time New Roman"/>
              </w:rPr>
              <w:t>mandatory. A single instance is required</w:t>
            </w:r>
            <w:r w:rsidRPr="00BB3CEF">
              <w:rPr>
                <w:rFonts w:cs="Time New Roman"/>
              </w:rPr>
              <w:t xml:space="preserve">. </w:t>
            </w:r>
          </w:p>
          <w:p w14:paraId="1C07194E" w14:textId="77777777" w:rsidR="00DF657D" w:rsidRPr="00BB3CEF" w:rsidRDefault="00DF657D" w:rsidP="00DF657D">
            <w:pPr>
              <w:pStyle w:val="Normal5"/>
              <w:rPr>
                <w:rFonts w:cs="Time New Roman"/>
              </w:rPr>
            </w:pPr>
            <w:r w:rsidRPr="00BB3CEF">
              <w:rPr>
                <w:rFonts w:cs="Time New Roman"/>
              </w:rPr>
              <w:t>Log information</w:t>
            </w:r>
          </w:p>
          <w:p w14:paraId="5762913D" w14:textId="77777777" w:rsidR="00DF657D" w:rsidRPr="00BB3CEF" w:rsidRDefault="00DF657D" w:rsidP="00DF657D">
            <w:pPr>
              <w:pStyle w:val="Bold5"/>
              <w:rPr>
                <w:rFonts w:cs="Time New Roman"/>
              </w:rPr>
            </w:pPr>
            <w:r w:rsidRPr="00BB3CEF">
              <w:rPr>
                <w:rFonts w:cs="Time New Roman"/>
              </w:rPr>
              <w:t>Chip</w:t>
            </w:r>
          </w:p>
          <w:p w14:paraId="7B6AAB12" w14:textId="77777777" w:rsidR="00DF657D" w:rsidRPr="00BB3CEF" w:rsidRDefault="00DF657D" w:rsidP="00DF657D">
            <w:pPr>
              <w:pStyle w:val="Italic5"/>
              <w:rPr>
                <w:rFonts w:cs="Time New Roman"/>
              </w:rPr>
            </w:pPr>
            <w:r w:rsidRPr="00BB3CEF">
              <w:rPr>
                <w:rFonts w:cs="Time New Roman"/>
              </w:rPr>
              <w:t xml:space="preserve">Chip is </w:t>
            </w:r>
            <w:r w:rsidR="00536375" w:rsidRPr="00BB3CEF">
              <w:rPr>
                <w:rFonts w:cs="Time New Roman"/>
              </w:rPr>
              <w:t>mandatory. A single instance is required</w:t>
            </w:r>
            <w:r w:rsidRPr="00BB3CEF">
              <w:rPr>
                <w:rFonts w:cs="Time New Roman"/>
              </w:rPr>
              <w:t xml:space="preserve">. </w:t>
            </w:r>
          </w:p>
          <w:p w14:paraId="4631D08B" w14:textId="77777777" w:rsidR="00DF657D" w:rsidRPr="00BB3CEF" w:rsidRDefault="00DF657D" w:rsidP="00DF657D">
            <w:pPr>
              <w:pStyle w:val="Normal5"/>
              <w:rPr>
                <w:rFonts w:cs="Time New Roman"/>
              </w:rPr>
            </w:pPr>
            <w:r w:rsidRPr="00BB3CEF">
              <w:rPr>
                <w:rFonts w:cs="Time New Roman"/>
              </w:rPr>
              <w:t>Chip information.</w:t>
            </w:r>
          </w:p>
        </w:tc>
      </w:tr>
    </w:tbl>
    <w:p w14:paraId="0929C2AD" w14:textId="77777777" w:rsidR="00DF657D" w:rsidRDefault="00DF657D" w:rsidP="00DF657D"/>
    <w:p w14:paraId="221E2AF6" w14:textId="77777777" w:rsidR="00DF657D" w:rsidRDefault="00DF657D" w:rsidP="00DF657D">
      <w:pPr>
        <w:pStyle w:val="Heading2"/>
      </w:pPr>
      <w:bookmarkStart w:id="10433" w:name="_Toc259723210"/>
      <w:bookmarkStart w:id="10434" w:name="_Toc275503556"/>
      <w:bookmarkStart w:id="10435" w:name="_Toc371379229"/>
      <w:bookmarkStart w:id="10436" w:name="_Toc21214421"/>
      <w:bookmarkStart w:id="10437" w:name="Viscosity"/>
      <w:r>
        <w:lastRenderedPageBreak/>
        <w:t>Viscosity</w:t>
      </w:r>
      <w:bookmarkEnd w:id="10433"/>
      <w:bookmarkEnd w:id="10434"/>
      <w:bookmarkEnd w:id="10435"/>
      <w:bookmarkEnd w:id="10436"/>
      <w:bookmarkEnd w:id="1043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C3E3D2" w14:textId="77777777" w:rsidTr="00DF657D">
        <w:tc>
          <w:tcPr>
            <w:tcW w:w="5000" w:type="pct"/>
          </w:tcPr>
          <w:p w14:paraId="7A62E57D" w14:textId="77777777" w:rsidR="00DF657D" w:rsidRDefault="009C6186" w:rsidP="00DF657D">
            <w:pPr>
              <w:pStyle w:val="Normal2"/>
            </w:pPr>
            <w:r>
              <w:pict w14:anchorId="273A21C6">
                <v:shape id="dc_1767" o:spid="_x0000_s4885" style="position:absolute;left:0;text-align:left;margin-left:0;margin-top:0;width:50pt;height:50pt;z-index:1719;visibility:hidden" coordsize="678,465" o:spt="100" o:preferrelative="t" adj="0,,0" path="">
                  <v:stroke joinstyle="round"/>
                  <v:formulas/>
                  <v:path o:connecttype="segments"/>
                  <o:lock v:ext="edit" selection="t"/>
                </v:shape>
              </w:pict>
            </w:r>
            <w:r>
              <w:rPr>
                <w:noProof/>
                <w:snapToGrid/>
                <w:lang w:val="sv-SE" w:eastAsia="sv-SE"/>
              </w:rPr>
              <w:pict w14:anchorId="7C2E6000">
                <v:shape id="_x0000_s7016" type="#_x0000_t75" style="position:absolute;left:0;text-align:left;margin-left:24188.75pt;margin-top:7.05pt;width:326.25pt;height:495.75pt;z-index:-179;mso-wrap-edited:t;mso-position-horizontal:right;mso-position-horizontal-relative:text;mso-position-vertical:absolute;mso-position-vertical-relative:text" wrapcoords="73 5973 271 7594 8455 7647 8574 21554 21600 21567 21600 0 8574 13 8415 5895 73 5973" filled="t">
                  <v:imagedata r:id="rId2351" o:title="Viscosity"/>
                  <w10:wrap type="tight"/>
                </v:shape>
              </w:pict>
            </w:r>
            <w:r w:rsidR="00DF657D">
              <w:t>Viscosity</w:t>
            </w:r>
          </w:p>
          <w:p w14:paraId="3F0ADDF7" w14:textId="77777777" w:rsidR="00DF657D" w:rsidRDefault="00DF657D" w:rsidP="00DF657D">
            <w:pPr>
              <w:pStyle w:val="Bold3"/>
            </w:pPr>
            <w:proofErr w:type="spellStart"/>
            <w:r>
              <w:t>TestMethod</w:t>
            </w:r>
            <w:proofErr w:type="spellEnd"/>
            <w:r>
              <w:t xml:space="preserve"> [attribute]</w:t>
            </w:r>
          </w:p>
          <w:p w14:paraId="1EF21E08" w14:textId="77777777" w:rsidR="00DF657D" w:rsidRDefault="00DF657D" w:rsidP="00DF657D">
            <w:pPr>
              <w:pStyle w:val="Italic3"/>
            </w:pPr>
            <w:proofErr w:type="spellStart"/>
            <w:r>
              <w:t>TestMethod</w:t>
            </w:r>
            <w:proofErr w:type="spellEnd"/>
            <w:r>
              <w:t xml:space="preserve"> is optional. A single instance might exist.</w:t>
            </w:r>
          </w:p>
          <w:p w14:paraId="4976CF74" w14:textId="77777777" w:rsidR="00DF657D" w:rsidRDefault="00DF657D" w:rsidP="00DF657D">
            <w:pPr>
              <w:pStyle w:val="Normal3"/>
            </w:pPr>
            <w:r>
              <w:t>The method used to determine the results of the test under consideration.</w:t>
            </w:r>
          </w:p>
          <w:p w14:paraId="6E0177F8" w14:textId="77777777" w:rsidR="00DF657D" w:rsidRDefault="00DF657D" w:rsidP="00DF657D">
            <w:pPr>
              <w:pStyle w:val="Bold3"/>
            </w:pPr>
            <w:proofErr w:type="spellStart"/>
            <w:r>
              <w:t>TestAgency</w:t>
            </w:r>
            <w:proofErr w:type="spellEnd"/>
            <w:r>
              <w:t xml:space="preserve"> [attribute]</w:t>
            </w:r>
          </w:p>
          <w:p w14:paraId="49645556" w14:textId="77777777" w:rsidR="00DF657D" w:rsidRDefault="00DF657D" w:rsidP="00DF657D">
            <w:pPr>
              <w:pStyle w:val="Italic3"/>
            </w:pPr>
            <w:proofErr w:type="spellStart"/>
            <w:r>
              <w:t>TestAgency</w:t>
            </w:r>
            <w:proofErr w:type="spellEnd"/>
            <w:r>
              <w:t xml:space="preserve"> is optional. A single instance might exist.</w:t>
            </w:r>
          </w:p>
          <w:p w14:paraId="292AA1FB" w14:textId="77777777" w:rsidR="00DF657D" w:rsidRDefault="00DF657D" w:rsidP="00DF657D">
            <w:pPr>
              <w:pStyle w:val="Normal3"/>
            </w:pPr>
            <w:r>
              <w:t>The agency that has set the parameters for the testing</w:t>
            </w:r>
          </w:p>
          <w:p w14:paraId="6394D693"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5FF8AEAD" w14:textId="77777777" w:rsidR="00DF657D" w:rsidRDefault="00DF657D" w:rsidP="00DF657D">
            <w:pPr>
              <w:pStyle w:val="Bold3"/>
            </w:pPr>
            <w:proofErr w:type="spellStart"/>
            <w:r>
              <w:t>SampleType</w:t>
            </w:r>
            <w:proofErr w:type="spellEnd"/>
            <w:r>
              <w:t xml:space="preserve"> [attribute]</w:t>
            </w:r>
          </w:p>
          <w:p w14:paraId="6252048D" w14:textId="77777777" w:rsidR="00DF657D" w:rsidRDefault="00DF657D" w:rsidP="00DF657D">
            <w:pPr>
              <w:pStyle w:val="Italic3"/>
            </w:pPr>
            <w:proofErr w:type="spellStart"/>
            <w:r>
              <w:t>SampleType</w:t>
            </w:r>
            <w:proofErr w:type="spellEnd"/>
            <w:r>
              <w:t xml:space="preserve"> is optional. A single instance might exist.</w:t>
            </w:r>
          </w:p>
          <w:p w14:paraId="7F859007" w14:textId="77777777" w:rsidR="00DF657D" w:rsidRDefault="00DF657D" w:rsidP="00DF657D">
            <w:pPr>
              <w:pStyle w:val="Normal3"/>
            </w:pPr>
            <w:r>
              <w:t>Communicates how sampling was done to measure the product characteristics.</w:t>
            </w:r>
          </w:p>
          <w:p w14:paraId="41F35195"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2E8D907B" w14:textId="77777777" w:rsidR="00DF657D" w:rsidRDefault="00DF657D" w:rsidP="00DF657D">
            <w:pPr>
              <w:pStyle w:val="Bold3"/>
            </w:pPr>
            <w:proofErr w:type="spellStart"/>
            <w:r>
              <w:t>ResultSource</w:t>
            </w:r>
            <w:proofErr w:type="spellEnd"/>
            <w:r>
              <w:t xml:space="preserve"> [attribute]</w:t>
            </w:r>
          </w:p>
          <w:p w14:paraId="07EC7FE0" w14:textId="77777777" w:rsidR="00DF657D" w:rsidRDefault="00DF657D" w:rsidP="00DF657D">
            <w:pPr>
              <w:pStyle w:val="Italic3"/>
            </w:pPr>
            <w:proofErr w:type="spellStart"/>
            <w:r>
              <w:t>ResultSource</w:t>
            </w:r>
            <w:proofErr w:type="spellEnd"/>
            <w:r>
              <w:t xml:space="preserve"> is optional. A single instance might exist.</w:t>
            </w:r>
          </w:p>
          <w:p w14:paraId="16F268E7" w14:textId="77777777" w:rsidR="00DF657D" w:rsidRDefault="00DF657D" w:rsidP="00DF657D">
            <w:pPr>
              <w:pStyle w:val="Normal3"/>
            </w:pPr>
            <w:r>
              <w:t>Used to define the data source of the specified test</w:t>
            </w:r>
          </w:p>
          <w:p w14:paraId="6CAF260E"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1653D383" w14:textId="77777777" w:rsidR="00DF657D" w:rsidRDefault="00DF657D" w:rsidP="00DF657D">
            <w:pPr>
              <w:pStyle w:val="Bold3"/>
            </w:pPr>
            <w:r>
              <w:t>(sequence)</w:t>
            </w:r>
          </w:p>
          <w:p w14:paraId="28E5F5C6" w14:textId="77777777" w:rsidR="00DF657D" w:rsidRDefault="00DF657D" w:rsidP="00DF657D">
            <w:pPr>
              <w:pStyle w:val="Italic3"/>
            </w:pPr>
            <w:r>
              <w:t>The sequence of items below is mandatory. A single instance is required.</w:t>
            </w:r>
          </w:p>
          <w:p w14:paraId="191274B7" w14:textId="77777777" w:rsidR="00DF657D" w:rsidRDefault="00DF657D" w:rsidP="00DF657D">
            <w:pPr>
              <w:pStyle w:val="Bold4"/>
            </w:pPr>
            <w:proofErr w:type="spellStart"/>
            <w:r>
              <w:t>DetailValue</w:t>
            </w:r>
            <w:proofErr w:type="spellEnd"/>
          </w:p>
          <w:p w14:paraId="74144467" w14:textId="77777777" w:rsidR="00DF657D" w:rsidRDefault="00DF657D" w:rsidP="00DF657D">
            <w:pPr>
              <w:pStyle w:val="Italic4"/>
            </w:pPr>
            <w:proofErr w:type="spellStart"/>
            <w:r>
              <w:t>DetailValue</w:t>
            </w:r>
            <w:proofErr w:type="spellEnd"/>
            <w:r>
              <w:t xml:space="preserve"> is mandatory. A single instance is required.</w:t>
            </w:r>
          </w:p>
          <w:p w14:paraId="48911EE6" w14:textId="77777777" w:rsidR="00DF657D" w:rsidRDefault="00DF657D" w:rsidP="00DF657D">
            <w:pPr>
              <w:pStyle w:val="Normal4"/>
            </w:pPr>
            <w:r>
              <w:t>A numeric value expressed in the unit of measure (UOM).</w:t>
            </w:r>
          </w:p>
          <w:p w14:paraId="025B4496" w14:textId="77777777" w:rsidR="00DF657D" w:rsidRDefault="00DF657D" w:rsidP="00DF657D">
            <w:pPr>
              <w:pStyle w:val="Bold4"/>
            </w:pPr>
            <w:proofErr w:type="spellStart"/>
            <w:r>
              <w:t>DetailRangeMin</w:t>
            </w:r>
            <w:proofErr w:type="spellEnd"/>
          </w:p>
          <w:p w14:paraId="0262D89B" w14:textId="77777777" w:rsidR="00DF657D" w:rsidRDefault="00DF657D" w:rsidP="00DF657D">
            <w:pPr>
              <w:pStyle w:val="Italic4"/>
            </w:pPr>
            <w:proofErr w:type="spellStart"/>
            <w:r>
              <w:t>DetailRangeMin</w:t>
            </w:r>
            <w:proofErr w:type="spellEnd"/>
            <w:r>
              <w:t xml:space="preserve"> is optional. A single instance might exist.</w:t>
            </w:r>
          </w:p>
          <w:p w14:paraId="251C68F0"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4DF27342" w14:textId="77777777" w:rsidR="00DF657D" w:rsidRDefault="00DF657D" w:rsidP="00DF657D">
            <w:pPr>
              <w:pStyle w:val="Bold4"/>
            </w:pPr>
            <w:proofErr w:type="spellStart"/>
            <w:r>
              <w:t>DetailRangeMax</w:t>
            </w:r>
            <w:proofErr w:type="spellEnd"/>
          </w:p>
          <w:p w14:paraId="693C8663" w14:textId="77777777" w:rsidR="00DF657D" w:rsidRDefault="00DF657D" w:rsidP="00DF657D">
            <w:pPr>
              <w:pStyle w:val="Italic4"/>
            </w:pPr>
            <w:proofErr w:type="spellStart"/>
            <w:r>
              <w:t>DetailRangeMax</w:t>
            </w:r>
            <w:proofErr w:type="spellEnd"/>
            <w:r>
              <w:t xml:space="preserve"> is optional. A single instance might exist.</w:t>
            </w:r>
          </w:p>
          <w:p w14:paraId="51FC74E2"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5D1CD1AD" w14:textId="77777777" w:rsidR="00DF657D" w:rsidRDefault="00DF657D" w:rsidP="00DF657D">
            <w:pPr>
              <w:pStyle w:val="Bold4"/>
            </w:pPr>
            <w:proofErr w:type="spellStart"/>
            <w:r>
              <w:t>StandardDeviation</w:t>
            </w:r>
            <w:proofErr w:type="spellEnd"/>
          </w:p>
          <w:p w14:paraId="35A4AFF1" w14:textId="77777777" w:rsidR="00DF657D" w:rsidRDefault="00DF657D" w:rsidP="00DF657D">
            <w:pPr>
              <w:pStyle w:val="Italic4"/>
            </w:pPr>
            <w:proofErr w:type="spellStart"/>
            <w:r>
              <w:t>StandardDeviation</w:t>
            </w:r>
            <w:proofErr w:type="spellEnd"/>
            <w:r>
              <w:t xml:space="preserve"> is optional. A single instance might exist.</w:t>
            </w:r>
          </w:p>
          <w:p w14:paraId="09FE7F14" w14:textId="77777777" w:rsidR="00DF657D" w:rsidRDefault="00DF657D" w:rsidP="00DF657D">
            <w:pPr>
              <w:pStyle w:val="Normal4"/>
            </w:pPr>
            <w:r>
              <w:t>A statistic used as a measure of dispersion in a distribution.</w:t>
            </w:r>
          </w:p>
          <w:p w14:paraId="035DE388" w14:textId="77777777" w:rsidR="00DF657D" w:rsidRDefault="00DF657D" w:rsidP="00DF657D">
            <w:pPr>
              <w:pStyle w:val="Bold4"/>
            </w:pPr>
            <w:proofErr w:type="spellStart"/>
            <w:r>
              <w:t>SampleSize</w:t>
            </w:r>
            <w:proofErr w:type="spellEnd"/>
          </w:p>
          <w:p w14:paraId="43EE93E6" w14:textId="77777777" w:rsidR="00DF657D" w:rsidRDefault="00DF657D" w:rsidP="00DF657D">
            <w:pPr>
              <w:pStyle w:val="Italic4"/>
            </w:pPr>
            <w:proofErr w:type="spellStart"/>
            <w:r>
              <w:t>SampleSize</w:t>
            </w:r>
            <w:proofErr w:type="spellEnd"/>
            <w:r>
              <w:t xml:space="preserve"> is optional. A single instance might exist.</w:t>
            </w:r>
          </w:p>
          <w:p w14:paraId="32ACC0F0" w14:textId="77777777" w:rsidR="00DF657D" w:rsidRDefault="00DF657D" w:rsidP="00DF657D">
            <w:pPr>
              <w:pStyle w:val="Normal4"/>
            </w:pPr>
            <w:r>
              <w:t>The number of samples used to determine the product characteristic in question.</w:t>
            </w:r>
          </w:p>
          <w:p w14:paraId="28727D9F" w14:textId="77777777" w:rsidR="00DF657D" w:rsidRDefault="00DF657D" w:rsidP="00DF657D">
            <w:pPr>
              <w:pStyle w:val="Bold4"/>
            </w:pPr>
            <w:proofErr w:type="spellStart"/>
            <w:r>
              <w:t>TwoSigmaLower</w:t>
            </w:r>
            <w:proofErr w:type="spellEnd"/>
          </w:p>
          <w:p w14:paraId="4B4A0CB6" w14:textId="77777777" w:rsidR="00DF657D" w:rsidRDefault="00DF657D" w:rsidP="00DF657D">
            <w:pPr>
              <w:pStyle w:val="Italic4"/>
            </w:pPr>
            <w:proofErr w:type="spellStart"/>
            <w:r>
              <w:t>TwoSigmaLower</w:t>
            </w:r>
            <w:proofErr w:type="spellEnd"/>
            <w:r>
              <w:t xml:space="preserve"> is optional. A single instance might exist.</w:t>
            </w:r>
          </w:p>
          <w:p w14:paraId="72D674AF" w14:textId="77777777" w:rsidR="00DF657D" w:rsidRDefault="00DF657D" w:rsidP="00DF657D">
            <w:pPr>
              <w:pStyle w:val="Normal4"/>
            </w:pPr>
            <w:r>
              <w:t>Two sigma (a measure of dispersion associated with standard deviation) on the lower side of the standard deviation.</w:t>
            </w:r>
          </w:p>
          <w:p w14:paraId="28476439" w14:textId="77777777" w:rsidR="00DF657D" w:rsidRDefault="00DF657D" w:rsidP="00DF657D">
            <w:pPr>
              <w:pStyle w:val="Bold4"/>
            </w:pPr>
            <w:proofErr w:type="spellStart"/>
            <w:r>
              <w:t>TwoSigmaUpper</w:t>
            </w:r>
            <w:proofErr w:type="spellEnd"/>
          </w:p>
          <w:p w14:paraId="55DCA1EB" w14:textId="77777777" w:rsidR="00DF657D" w:rsidRDefault="00DF657D" w:rsidP="00DF657D">
            <w:pPr>
              <w:pStyle w:val="Italic4"/>
            </w:pPr>
            <w:proofErr w:type="spellStart"/>
            <w:r>
              <w:t>TwoSigmaUpper</w:t>
            </w:r>
            <w:proofErr w:type="spellEnd"/>
            <w:r>
              <w:t xml:space="preserve"> is optional. A single instance might exist.</w:t>
            </w:r>
          </w:p>
          <w:p w14:paraId="0C3C8B97" w14:textId="77777777" w:rsidR="00DF657D" w:rsidRDefault="00DF657D" w:rsidP="00DF657D">
            <w:pPr>
              <w:pStyle w:val="Normal4"/>
            </w:pPr>
            <w:r>
              <w:t>Two sigma (a measure of dispersion associated with standard deviation) on the upper side of the standard deviation.</w:t>
            </w:r>
          </w:p>
        </w:tc>
      </w:tr>
    </w:tbl>
    <w:p w14:paraId="3B07991A" w14:textId="77777777" w:rsidR="00DF657D" w:rsidRDefault="00DF657D" w:rsidP="00DF657D"/>
    <w:p w14:paraId="2D893B8F" w14:textId="77777777" w:rsidR="00DF657D" w:rsidRDefault="00DF657D" w:rsidP="00DF657D">
      <w:pPr>
        <w:pStyle w:val="Heading2"/>
      </w:pPr>
      <w:bookmarkStart w:id="10438" w:name="_Toc259723211"/>
      <w:bookmarkStart w:id="10439" w:name="_Toc275503557"/>
      <w:bookmarkStart w:id="10440" w:name="_Toc371379230"/>
      <w:bookmarkStart w:id="10441" w:name="_Toc21214422"/>
      <w:bookmarkStart w:id="10442" w:name="Wall"/>
      <w:r>
        <w:t>Wall</w:t>
      </w:r>
      <w:bookmarkEnd w:id="10438"/>
      <w:bookmarkEnd w:id="10439"/>
      <w:bookmarkEnd w:id="10440"/>
      <w:bookmarkEnd w:id="10441"/>
      <w:bookmarkEnd w:id="1044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857338" w14:textId="77777777" w:rsidTr="00DF657D">
        <w:tc>
          <w:tcPr>
            <w:tcW w:w="5000" w:type="pct"/>
          </w:tcPr>
          <w:p w14:paraId="04BEB0DF" w14:textId="77777777" w:rsidR="00DF657D" w:rsidRDefault="009C6186" w:rsidP="00DF657D">
            <w:pPr>
              <w:pStyle w:val="Normal2"/>
            </w:pPr>
            <w:r>
              <w:pict w14:anchorId="1A25CD40">
                <v:shape id="dc_1768" o:spid="_x0000_s4886" style="position:absolute;left:0;text-align:left;margin-left:0;margin-top:0;width:50pt;height:50pt;z-index:1720;visibility:hidden" coordsize="146,450" o:spt="100" o:preferrelative="t" adj="0,,0" path="">
                  <v:stroke joinstyle="round"/>
                  <v:formulas/>
                  <v:path o:connecttype="segments"/>
                  <o:lock v:ext="edit" selection="t"/>
                </v:shape>
              </w:pict>
            </w:r>
            <w:r>
              <w:rPr>
                <w:noProof/>
              </w:rPr>
              <w:pict w14:anchorId="373FBD6F">
                <v:shape id="_x0000_s6809" type="#_x0000_t75" style="position:absolute;left:0;text-align:left;margin-left:21995.5pt;margin-top:7.05pt;width:236.05pt;height:75.15pt;z-index:-302;mso-wrap-edited:t;mso-position-horizontal:right" wrapcoords="64 6467 238 14558 12326 14199 12669 20867 21600 21384 21600 0 12957 -905 12326 7013 64 6467" filled="t">
                  <v:imagedata r:id="rId2352" o:title="Wall"/>
                  <w10:wrap type="tight"/>
                </v:shape>
              </w:pict>
            </w:r>
            <w:r w:rsidR="00DF657D">
              <w:t>Defines parts and complete wall systems.</w:t>
            </w:r>
          </w:p>
          <w:p w14:paraId="22941F46" w14:textId="77777777" w:rsidR="00DF657D" w:rsidRDefault="00DF657D" w:rsidP="00DF657D">
            <w:pPr>
              <w:pStyle w:val="Bold3"/>
            </w:pPr>
            <w:r>
              <w:t>(sequence)</w:t>
            </w:r>
          </w:p>
          <w:p w14:paraId="2780861D" w14:textId="77777777" w:rsidR="00DF657D" w:rsidRDefault="00DF657D" w:rsidP="00DF657D">
            <w:pPr>
              <w:pStyle w:val="Italic3"/>
            </w:pPr>
            <w:r>
              <w:t>The sequence of items below is mandatory. A single instance is required.</w:t>
            </w:r>
          </w:p>
          <w:p w14:paraId="08A5DD88" w14:textId="77777777" w:rsidR="00DF657D" w:rsidRDefault="00DF657D" w:rsidP="00DF657D">
            <w:pPr>
              <w:pStyle w:val="Bold4"/>
            </w:pPr>
            <w:r>
              <w:t>(choice)</w:t>
            </w:r>
          </w:p>
          <w:p w14:paraId="5E305976" w14:textId="77777777" w:rsidR="00DF657D" w:rsidRDefault="00DF657D" w:rsidP="00DF657D">
            <w:pPr>
              <w:pStyle w:val="Italic4"/>
            </w:pPr>
            <w:r>
              <w:t xml:space="preserve">[choice] is </w:t>
            </w:r>
            <w:r w:rsidR="007A30AE" w:rsidRPr="007A30AE">
              <w:t>mandatory. A single instance is required</w:t>
            </w:r>
            <w:r>
              <w:t xml:space="preserve">. </w:t>
            </w:r>
          </w:p>
          <w:p w14:paraId="7FE4E066" w14:textId="77777777" w:rsidR="00DF657D" w:rsidRPr="00BB3CEF" w:rsidRDefault="00DF657D" w:rsidP="00DF657D">
            <w:pPr>
              <w:pStyle w:val="Bold5"/>
              <w:rPr>
                <w:rFonts w:cs="Time New Roman"/>
              </w:rPr>
            </w:pPr>
            <w:proofErr w:type="spellStart"/>
            <w:r w:rsidRPr="00BB3CEF">
              <w:rPr>
                <w:rFonts w:cs="Time New Roman"/>
              </w:rPr>
              <w:t>WallPanel</w:t>
            </w:r>
            <w:proofErr w:type="spellEnd"/>
          </w:p>
          <w:p w14:paraId="0A81B5C6" w14:textId="77777777" w:rsidR="00DF657D" w:rsidRPr="00BB3CEF" w:rsidRDefault="00DF657D" w:rsidP="00DF657D">
            <w:pPr>
              <w:pStyle w:val="Italic5"/>
              <w:rPr>
                <w:rFonts w:cs="Time New Roman"/>
              </w:rPr>
            </w:pPr>
            <w:proofErr w:type="spellStart"/>
            <w:r w:rsidRPr="00BB3CEF">
              <w:rPr>
                <w:rFonts w:cs="Time New Roman"/>
              </w:rPr>
              <w:t>WallPanel</w:t>
            </w:r>
            <w:proofErr w:type="spellEnd"/>
            <w:r w:rsidRPr="00BB3CEF">
              <w:rPr>
                <w:rFonts w:cs="Time New Roman"/>
              </w:rPr>
              <w:t xml:space="preserve"> is </w:t>
            </w:r>
            <w:r w:rsidR="007A30AE" w:rsidRPr="00BB3CEF">
              <w:rPr>
                <w:rFonts w:cs="Time New Roman"/>
              </w:rPr>
              <w:t>mandatory. A single instance is required</w:t>
            </w:r>
            <w:r w:rsidRPr="00BB3CEF">
              <w:rPr>
                <w:rFonts w:cs="Time New Roman"/>
              </w:rPr>
              <w:t xml:space="preserve">. </w:t>
            </w:r>
          </w:p>
          <w:p w14:paraId="2D272534" w14:textId="77777777" w:rsidR="00DF657D" w:rsidRPr="00BB3CEF" w:rsidRDefault="00DF657D" w:rsidP="00DF657D">
            <w:pPr>
              <w:pStyle w:val="Normal5"/>
              <w:rPr>
                <w:rFonts w:cs="Time New Roman"/>
              </w:rPr>
            </w:pPr>
            <w:r w:rsidRPr="00BB3CEF">
              <w:rPr>
                <w:rFonts w:cs="Time New Roman"/>
              </w:rPr>
              <w:t>Material used for wall surface.</w:t>
            </w:r>
          </w:p>
          <w:p w14:paraId="51CAFF2D" w14:textId="77777777" w:rsidR="00DF657D" w:rsidRPr="00BB3CEF" w:rsidRDefault="00DF657D" w:rsidP="00DF657D">
            <w:pPr>
              <w:pStyle w:val="Bold5"/>
              <w:rPr>
                <w:rFonts w:cs="Time New Roman"/>
              </w:rPr>
            </w:pPr>
            <w:proofErr w:type="spellStart"/>
            <w:r w:rsidRPr="00BB3CEF">
              <w:rPr>
                <w:rFonts w:cs="Time New Roman"/>
              </w:rPr>
              <w:t>WallPackage</w:t>
            </w:r>
            <w:proofErr w:type="spellEnd"/>
          </w:p>
          <w:p w14:paraId="73AC3F88" w14:textId="77777777" w:rsidR="00DF657D" w:rsidRPr="00BB3CEF" w:rsidRDefault="00DF657D" w:rsidP="00DF657D">
            <w:pPr>
              <w:pStyle w:val="Italic5"/>
              <w:rPr>
                <w:rFonts w:cs="Time New Roman"/>
              </w:rPr>
            </w:pPr>
            <w:proofErr w:type="spellStart"/>
            <w:r w:rsidRPr="00BB3CEF">
              <w:rPr>
                <w:rFonts w:cs="Time New Roman"/>
              </w:rPr>
              <w:t>WallPackage</w:t>
            </w:r>
            <w:proofErr w:type="spellEnd"/>
            <w:r w:rsidRPr="00BB3CEF">
              <w:rPr>
                <w:rFonts w:cs="Time New Roman"/>
              </w:rPr>
              <w:t xml:space="preserve"> is </w:t>
            </w:r>
            <w:r w:rsidR="007A30AE" w:rsidRPr="00BB3CEF">
              <w:rPr>
                <w:rFonts w:cs="Time New Roman"/>
              </w:rPr>
              <w:t>mandatory. A single instance is required</w:t>
            </w:r>
            <w:r w:rsidRPr="00BB3CEF">
              <w:rPr>
                <w:rFonts w:cs="Time New Roman"/>
              </w:rPr>
              <w:t xml:space="preserve">. </w:t>
            </w:r>
          </w:p>
          <w:p w14:paraId="320E2A9C" w14:textId="77777777" w:rsidR="00DF657D" w:rsidRPr="00BB3CEF" w:rsidRDefault="00DF657D" w:rsidP="00DF657D">
            <w:pPr>
              <w:pStyle w:val="Normal5"/>
              <w:rPr>
                <w:rFonts w:cs="Time New Roman"/>
              </w:rPr>
            </w:pPr>
            <w:r w:rsidRPr="00BB3CEF">
              <w:rPr>
                <w:rFonts w:cs="Time New Roman"/>
              </w:rPr>
              <w:t>Package including parts to build a wall.</w:t>
            </w:r>
          </w:p>
        </w:tc>
      </w:tr>
    </w:tbl>
    <w:p w14:paraId="6EA20F4C" w14:textId="77777777" w:rsidR="00DF657D" w:rsidRDefault="00DF657D" w:rsidP="00DF657D"/>
    <w:p w14:paraId="5A31BC49" w14:textId="77777777" w:rsidR="00DF657D" w:rsidRDefault="00DF657D" w:rsidP="00DF657D">
      <w:pPr>
        <w:pStyle w:val="Heading2"/>
      </w:pPr>
      <w:bookmarkStart w:id="10443" w:name="_Toc259723212"/>
      <w:bookmarkStart w:id="10444" w:name="_Toc275503558"/>
      <w:bookmarkStart w:id="10445" w:name="_Toc371379231"/>
      <w:bookmarkStart w:id="10446" w:name="_Toc21214423"/>
      <w:bookmarkStart w:id="10447" w:name="WallPackage"/>
      <w:proofErr w:type="spellStart"/>
      <w:r>
        <w:t>WallPackage</w:t>
      </w:r>
      <w:bookmarkEnd w:id="10443"/>
      <w:bookmarkEnd w:id="10444"/>
      <w:bookmarkEnd w:id="10445"/>
      <w:bookmarkEnd w:id="10446"/>
      <w:bookmarkEnd w:id="104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A6238C3" w14:textId="77777777" w:rsidTr="00DF657D">
        <w:tc>
          <w:tcPr>
            <w:tcW w:w="5000" w:type="pct"/>
          </w:tcPr>
          <w:p w14:paraId="41112917" w14:textId="77777777" w:rsidR="00DF657D" w:rsidRDefault="009C6186" w:rsidP="00DF657D">
            <w:pPr>
              <w:pStyle w:val="Normal2"/>
            </w:pPr>
            <w:r>
              <w:pict w14:anchorId="2353131C">
                <v:shape id="dc_1769" o:spid="_x0000_s4887" style="position:absolute;left:0;text-align:left;margin-left:0;margin-top:0;width:50pt;height:50pt;z-index:1721;visibility:hidden" coordsize="67,115" o:spt="100" o:preferrelative="t" adj="0,,0" path="">
                  <v:stroke joinstyle="round"/>
                  <v:formulas/>
                  <v:path o:connecttype="segments"/>
                  <o:lock v:ext="edit" selection="t"/>
                </v:shape>
              </w:pict>
            </w:r>
            <w:r>
              <w:pict w14:anchorId="4510CD19">
                <v:shape id="_x0000_s5623" style="position:absolute;left:0;text-align:left;margin-left:3145.2pt;margin-top:7.2pt;width:69pt;height:40.5pt;z-index:-830;mso-wrap-edited:t;mso-position-horizontal:right" coordsize="" o:spt="100" wrapcoords="-30 104 1000 104 1000 1105 1000 1105 -30 1105 -30 104" adj="0,,0" path="">
                  <v:stroke joinstyle="round"/>
                  <v:imagedata r:id="rId2353" o:title="dc_1769"/>
                  <v:formulas/>
                  <v:path o:connecttype="segments"/>
                  <w10:wrap type="tight"/>
                </v:shape>
              </w:pict>
            </w:r>
            <w:r w:rsidR="00DF657D">
              <w:t>Package including parts to build a wall.</w:t>
            </w:r>
          </w:p>
        </w:tc>
      </w:tr>
    </w:tbl>
    <w:p w14:paraId="35286FC6" w14:textId="77777777" w:rsidR="00DF657D" w:rsidRDefault="00DF657D" w:rsidP="00DF657D"/>
    <w:p w14:paraId="6B54DE16" w14:textId="77777777" w:rsidR="00DF657D" w:rsidRDefault="00DF657D" w:rsidP="00DF657D">
      <w:pPr>
        <w:pStyle w:val="Heading2"/>
      </w:pPr>
      <w:bookmarkStart w:id="10448" w:name="_Toc259723213"/>
      <w:bookmarkStart w:id="10449" w:name="_Toc275503559"/>
      <w:bookmarkStart w:id="10450" w:name="_Toc371379232"/>
      <w:bookmarkStart w:id="10451" w:name="_Toc21214424"/>
      <w:bookmarkStart w:id="10452" w:name="WallPanel"/>
      <w:proofErr w:type="spellStart"/>
      <w:r>
        <w:t>WallPanel</w:t>
      </w:r>
      <w:bookmarkEnd w:id="10448"/>
      <w:bookmarkEnd w:id="10449"/>
      <w:bookmarkEnd w:id="10450"/>
      <w:bookmarkEnd w:id="10451"/>
      <w:bookmarkEnd w:id="104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FE8EDC" w14:textId="77777777" w:rsidTr="00DF657D">
        <w:tc>
          <w:tcPr>
            <w:tcW w:w="5000" w:type="pct"/>
          </w:tcPr>
          <w:p w14:paraId="31D8E60F" w14:textId="77777777" w:rsidR="00DF657D" w:rsidRDefault="009C6186" w:rsidP="00DF657D">
            <w:pPr>
              <w:pStyle w:val="Normal2"/>
            </w:pPr>
            <w:r>
              <w:pict w14:anchorId="30990D34">
                <v:shape id="dc_1770" o:spid="_x0000_s4888" style="position:absolute;left:0;text-align:left;margin-left:0;margin-top:0;width:50pt;height:50pt;z-index:1722;visibility:hidden" coordsize="67,96" o:spt="100" o:preferrelative="t" adj="0,,0" path="">
                  <v:stroke joinstyle="round"/>
                  <v:formulas/>
                  <v:path o:connecttype="segments"/>
                  <o:lock v:ext="edit" selection="t"/>
                </v:shape>
              </w:pict>
            </w:r>
            <w:r>
              <w:pict w14:anchorId="7A9C448D">
                <v:shape id="_x0000_s5624" style="position:absolute;left:0;text-align:left;margin-left:1907.7pt;margin-top:7.2pt;width:57.75pt;height:40.5pt;z-index:-829;mso-wrap-edited:t;mso-position-horizontal:right" coordsize="" o:spt="100" wrapcoords="-30 104 1000 104 1000 1105 1000 1105 -30 1105 -30 104" adj="0,,0" path="">
                  <v:stroke joinstyle="round"/>
                  <v:imagedata r:id="rId2354" o:title="dc_1770"/>
                  <v:formulas/>
                  <v:path o:connecttype="segments"/>
                  <w10:wrap type="tight"/>
                </v:shape>
              </w:pict>
            </w:r>
            <w:r w:rsidR="00DF657D">
              <w:t>Material used for wall surface.</w:t>
            </w:r>
          </w:p>
        </w:tc>
      </w:tr>
    </w:tbl>
    <w:p w14:paraId="08BB7DB8" w14:textId="77777777" w:rsidR="00DF657D" w:rsidRDefault="00DF657D" w:rsidP="00DF657D"/>
    <w:p w14:paraId="1BD2AF9F" w14:textId="77777777" w:rsidR="00DF657D" w:rsidRDefault="00DF657D" w:rsidP="00DF657D">
      <w:pPr>
        <w:pStyle w:val="Heading2"/>
      </w:pPr>
      <w:bookmarkStart w:id="10453" w:name="_Toc259723214"/>
      <w:bookmarkStart w:id="10454" w:name="_Toc275503560"/>
      <w:bookmarkStart w:id="10455" w:name="_Toc371379233"/>
      <w:bookmarkStart w:id="10456" w:name="_Toc21214425"/>
      <w:bookmarkStart w:id="10457" w:name="WasteImpressions"/>
      <w:proofErr w:type="spellStart"/>
      <w:r>
        <w:t>WasteImpressions</w:t>
      </w:r>
      <w:bookmarkEnd w:id="10453"/>
      <w:bookmarkEnd w:id="10454"/>
      <w:bookmarkEnd w:id="10455"/>
      <w:bookmarkEnd w:id="10456"/>
      <w:bookmarkEnd w:id="104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F765D1" w14:textId="77777777" w:rsidTr="00DF657D">
        <w:tc>
          <w:tcPr>
            <w:tcW w:w="5000" w:type="pct"/>
          </w:tcPr>
          <w:p w14:paraId="7CA82DF1" w14:textId="77777777" w:rsidR="00DF657D" w:rsidRDefault="009C6186" w:rsidP="00DF657D">
            <w:pPr>
              <w:pStyle w:val="Normal2"/>
            </w:pPr>
            <w:r>
              <w:pict w14:anchorId="57FECC0F">
                <v:shape id="dc_1771" o:spid="_x0000_s4889" style="position:absolute;left:0;text-align:left;margin-left:0;margin-top:0;width:50pt;height:50pt;z-index:1723;visibility:hidden" coordsize="67,154" o:spt="100" o:preferrelative="t" adj="0,,0" path="">
                  <v:stroke joinstyle="round"/>
                  <v:formulas/>
                  <v:path o:connecttype="segments"/>
                  <o:lock v:ext="edit" selection="t"/>
                </v:shape>
              </w:pict>
            </w:r>
            <w:r>
              <w:pict w14:anchorId="64E73895">
                <v:shape id="_x0000_s5625" style="position:absolute;left:0;text-align:left;margin-left:5702.7pt;margin-top:7.2pt;width:92.25pt;height:40.5pt;z-index:-828;mso-wrap-edited:t;mso-position-horizontal:right" coordsize="" o:spt="100" wrapcoords="-30 104 1000 104 1000 1105 1000 1105 -30 1105 -30 104" adj="0,,0" path="">
                  <v:stroke joinstyle="round"/>
                  <v:imagedata r:id="rId2355" o:title="dc_1771"/>
                  <v:formulas/>
                  <v:path o:connecttype="segments"/>
                  <w10:wrap type="tight"/>
                </v:shape>
              </w:pict>
            </w:r>
            <w:r w:rsidR="00DF657D">
              <w:t>The number of bad revolutions produced on a printing unit.</w:t>
            </w:r>
          </w:p>
        </w:tc>
      </w:tr>
    </w:tbl>
    <w:p w14:paraId="6009F916" w14:textId="77777777" w:rsidR="00DF657D" w:rsidRDefault="00DF657D" w:rsidP="00DF657D"/>
    <w:p w14:paraId="79A5ABFD" w14:textId="77777777" w:rsidR="00DF657D" w:rsidRDefault="00DF657D" w:rsidP="00DF657D">
      <w:pPr>
        <w:pStyle w:val="Heading2"/>
      </w:pPr>
      <w:bookmarkStart w:id="10458" w:name="_Toc259723215"/>
      <w:bookmarkStart w:id="10459" w:name="_Toc275503561"/>
      <w:bookmarkStart w:id="10460" w:name="_Toc371379234"/>
      <w:bookmarkStart w:id="10461" w:name="_Toc21214426"/>
      <w:bookmarkStart w:id="10462" w:name="WasteQuantity"/>
      <w:proofErr w:type="spellStart"/>
      <w:r>
        <w:t>WasteQuantity</w:t>
      </w:r>
      <w:bookmarkEnd w:id="10458"/>
      <w:bookmarkEnd w:id="10459"/>
      <w:bookmarkEnd w:id="10460"/>
      <w:bookmarkEnd w:id="10461"/>
      <w:bookmarkEnd w:id="104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72F184" w14:textId="77777777" w:rsidTr="00DF657D">
        <w:tc>
          <w:tcPr>
            <w:tcW w:w="5000" w:type="pct"/>
          </w:tcPr>
          <w:p w14:paraId="63C3F16F" w14:textId="77777777" w:rsidR="00DF657D" w:rsidRDefault="009C6186" w:rsidP="00DF657D">
            <w:pPr>
              <w:pStyle w:val="Normal2"/>
            </w:pPr>
            <w:r>
              <w:pict w14:anchorId="1572A3DE">
                <v:shape id="dc_1772" o:spid="_x0000_s4890" style="position:absolute;left:0;text-align:left;margin-left:0;margin-top:0;width:50pt;height:50pt;z-index:1724;visibility:hidden" coordsize="272,385" o:spt="100" o:preferrelative="t" adj="0,,0" path="">
                  <v:stroke joinstyle="round"/>
                  <v:formulas/>
                  <v:path o:connecttype="segments"/>
                  <o:lock v:ext="edit" selection="t"/>
                </v:shape>
              </w:pict>
            </w:r>
            <w:r>
              <w:pict w14:anchorId="6A05392A">
                <v:shape id="_x0000_s5626" style="position:absolute;left:0;text-align:left;margin-left:20965.2pt;margin-top:7.2pt;width:231pt;height:163.5pt;z-index:-827;mso-wrap-edited:t;mso-position-horizontal:right" coordsize="" o:spt="100" wrapcoords="-30 308 337 308 337 25 646 25 646 25 646 0 1000 0 1000 0 1000 1026 646 1026 646 773 337 773 337 637 -30 637 -30 308" adj="0,,0" path="">
                  <v:stroke joinstyle="round"/>
                  <v:imagedata r:id="rId2356" o:title="dc_1772"/>
                  <v:formulas/>
                  <v:path o:connecttype="segments"/>
                  <w10:wrap type="tight"/>
                </v:shape>
              </w:pict>
            </w:r>
            <w:r w:rsidR="00DF657D">
              <w:t>The quantity of product wasted.</w:t>
            </w:r>
          </w:p>
          <w:p w14:paraId="6F121825" w14:textId="77777777" w:rsidR="00DF657D" w:rsidRDefault="00DF657D" w:rsidP="00DF657D">
            <w:pPr>
              <w:pStyle w:val="Bold3"/>
            </w:pPr>
            <w:proofErr w:type="spellStart"/>
            <w:r>
              <w:t>WasteType</w:t>
            </w:r>
            <w:proofErr w:type="spellEnd"/>
            <w:r>
              <w:t xml:space="preserve"> [attribute]</w:t>
            </w:r>
          </w:p>
          <w:p w14:paraId="24354811" w14:textId="77777777" w:rsidR="00DF657D" w:rsidRDefault="00DF657D" w:rsidP="00DF657D">
            <w:pPr>
              <w:pStyle w:val="Italic3"/>
            </w:pPr>
            <w:proofErr w:type="spellStart"/>
            <w:r>
              <w:t>WasteType</w:t>
            </w:r>
            <w:proofErr w:type="spellEnd"/>
            <w:r>
              <w:t xml:space="preserve"> is mandatory. A single instance is required.</w:t>
            </w:r>
          </w:p>
          <w:p w14:paraId="2B1A7B22" w14:textId="77777777" w:rsidR="00DF657D" w:rsidRDefault="00DF657D" w:rsidP="00DF657D">
            <w:pPr>
              <w:pStyle w:val="Normal3"/>
            </w:pPr>
            <w:r>
              <w:t>An indication of where in the process the waste has taken place.</w:t>
            </w:r>
          </w:p>
          <w:p w14:paraId="31F2A1B7" w14:textId="77777777" w:rsidR="00DF657D" w:rsidRDefault="00DF657D" w:rsidP="00DF657D">
            <w:pPr>
              <w:pStyle w:val="Normal3"/>
            </w:pPr>
            <w:r>
              <w:t xml:space="preserve">Refer to </w:t>
            </w:r>
            <w:proofErr w:type="spellStart"/>
            <w:r>
              <w:t>WasteType</w:t>
            </w:r>
            <w:proofErr w:type="spellEnd"/>
            <w:r>
              <w:t xml:space="preserve"> definition for any enumerations.</w:t>
            </w:r>
          </w:p>
          <w:p w14:paraId="4432C591" w14:textId="77777777" w:rsidR="00DF657D" w:rsidRDefault="00DF657D" w:rsidP="00DF657D">
            <w:pPr>
              <w:pStyle w:val="Bold3"/>
            </w:pPr>
            <w:r>
              <w:t>(sequence)</w:t>
            </w:r>
          </w:p>
          <w:p w14:paraId="6AD22E94" w14:textId="77777777" w:rsidR="00DF657D" w:rsidRDefault="00DF657D" w:rsidP="00DF657D">
            <w:pPr>
              <w:pStyle w:val="Italic3"/>
            </w:pPr>
            <w:r>
              <w:t>The sequence of items below is mandatory. A single instance is required.</w:t>
            </w:r>
          </w:p>
          <w:p w14:paraId="1C51DAFB" w14:textId="77777777" w:rsidR="00DF657D" w:rsidRDefault="00DF657D" w:rsidP="00DF657D">
            <w:pPr>
              <w:pStyle w:val="Bold4"/>
            </w:pPr>
            <w:r>
              <w:t>Value</w:t>
            </w:r>
          </w:p>
          <w:p w14:paraId="0B4A825D" w14:textId="77777777" w:rsidR="00DF657D" w:rsidRDefault="00DF657D" w:rsidP="00DF657D">
            <w:pPr>
              <w:pStyle w:val="Italic4"/>
            </w:pPr>
            <w:r>
              <w:t>Value is mandatory. A single instance is required.</w:t>
            </w:r>
          </w:p>
          <w:p w14:paraId="4477DF95" w14:textId="77777777" w:rsidR="00DF657D" w:rsidRDefault="00DF657D" w:rsidP="00DF657D">
            <w:pPr>
              <w:pStyle w:val="Normal4"/>
            </w:pPr>
            <w:r>
              <w:t>A numeric value expressed in the unit of measure (UOM).</w:t>
            </w:r>
          </w:p>
          <w:p w14:paraId="45C94101" w14:textId="77777777" w:rsidR="00DF657D" w:rsidRDefault="00DF657D" w:rsidP="00DF657D">
            <w:pPr>
              <w:pStyle w:val="Bold4"/>
            </w:pPr>
            <w:proofErr w:type="spellStart"/>
            <w:r>
              <w:t>RangeMin</w:t>
            </w:r>
            <w:proofErr w:type="spellEnd"/>
          </w:p>
          <w:p w14:paraId="54CF9017" w14:textId="77777777" w:rsidR="00DF657D" w:rsidRDefault="00DF657D" w:rsidP="00DF657D">
            <w:pPr>
              <w:pStyle w:val="Italic4"/>
            </w:pPr>
            <w:proofErr w:type="spellStart"/>
            <w:r>
              <w:t>RangeMin</w:t>
            </w:r>
            <w:proofErr w:type="spellEnd"/>
            <w:r>
              <w:t xml:space="preserve"> is optional. A single instance might exist.</w:t>
            </w:r>
          </w:p>
          <w:p w14:paraId="39D79C32" w14:textId="77777777" w:rsidR="00DF657D" w:rsidRDefault="00DF657D" w:rsidP="00DF657D">
            <w:pPr>
              <w:pStyle w:val="Normal4"/>
            </w:pPr>
            <w:r>
              <w:t>The minimum value (lower boundary) allowed for the Measurement that is the parent of this element.</w:t>
            </w:r>
          </w:p>
          <w:p w14:paraId="1F8FFBD7" w14:textId="77777777" w:rsidR="00DF657D" w:rsidRDefault="00DF657D" w:rsidP="00DF657D">
            <w:pPr>
              <w:pStyle w:val="Bold4"/>
            </w:pPr>
            <w:proofErr w:type="spellStart"/>
            <w:r>
              <w:t>RangeMax</w:t>
            </w:r>
            <w:proofErr w:type="spellEnd"/>
          </w:p>
          <w:p w14:paraId="71BD1A21" w14:textId="77777777" w:rsidR="00DF657D" w:rsidRDefault="00DF657D" w:rsidP="00DF657D">
            <w:pPr>
              <w:pStyle w:val="Italic4"/>
            </w:pPr>
            <w:proofErr w:type="spellStart"/>
            <w:r>
              <w:t>RangeMax</w:t>
            </w:r>
            <w:proofErr w:type="spellEnd"/>
            <w:r>
              <w:t xml:space="preserve"> is optional. A single instance might exist.</w:t>
            </w:r>
          </w:p>
          <w:p w14:paraId="7EA0589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CA8475F" w14:textId="77777777" w:rsidR="00DF657D" w:rsidRDefault="00DF657D" w:rsidP="00DF657D"/>
    <w:p w14:paraId="7EC6C8FF" w14:textId="77777777" w:rsidR="00DF657D" w:rsidRDefault="00DF657D" w:rsidP="00DF657D">
      <w:pPr>
        <w:pStyle w:val="Heading2"/>
      </w:pPr>
      <w:bookmarkStart w:id="10463" w:name="_Toc259723216"/>
      <w:bookmarkStart w:id="10464" w:name="_Toc275503562"/>
      <w:bookmarkStart w:id="10465" w:name="_Toc371379235"/>
      <w:bookmarkStart w:id="10466" w:name="_Toc21214427"/>
      <w:bookmarkStart w:id="10467" w:name="WasteType_a"/>
      <w:proofErr w:type="spellStart"/>
      <w:r>
        <w:t>WasteType</w:t>
      </w:r>
      <w:proofErr w:type="spellEnd"/>
      <w:r>
        <w:t xml:space="preserve"> [attribute]</w:t>
      </w:r>
      <w:bookmarkEnd w:id="10463"/>
      <w:bookmarkEnd w:id="10464"/>
      <w:bookmarkEnd w:id="10465"/>
      <w:bookmarkEnd w:id="10466"/>
      <w:bookmarkEnd w:id="1046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C227D3" w14:textId="77777777" w:rsidTr="00DF657D">
        <w:tc>
          <w:tcPr>
            <w:tcW w:w="5000" w:type="pct"/>
          </w:tcPr>
          <w:p w14:paraId="2B19D566" w14:textId="77777777" w:rsidR="00DF657D" w:rsidRDefault="009C6186" w:rsidP="00DF657D">
            <w:pPr>
              <w:pStyle w:val="Normal2"/>
            </w:pPr>
            <w:r>
              <w:pict w14:anchorId="656EDEF7">
                <v:shape id="dc_1773" o:spid="_x0000_s4891" style="position:absolute;left:0;text-align:left;margin-left:0;margin-top:0;width:50pt;height:50pt;z-index:1725;visibility:hidden" coordsize="89,147" o:spt="100" o:preferrelative="t" adj="0,,0" path="">
                  <v:stroke joinstyle="round"/>
                  <v:formulas/>
                  <v:path o:connecttype="segments"/>
                  <o:lock v:ext="edit" selection="t"/>
                </v:shape>
              </w:pict>
            </w:r>
            <w:r>
              <w:pict w14:anchorId="696C9A58">
                <v:shape id="_x0000_s5627" style="position:absolute;left:0;text-align:left;margin-left:5290.2pt;margin-top:7.2pt;width:88.5pt;height:53.25pt;z-index:-826;mso-wrap-edited:t;mso-position-horizontal:right" coordsize="" o:spt="100" wrapcoords="-30 0 1000 0 1000 1079 1000 1079 -30 1079 -30 0" adj="0,,0" path="">
                  <v:stroke joinstyle="round"/>
                  <v:imagedata r:id="rId2357" o:title="dc_1773"/>
                  <v:formulas/>
                  <v:path o:connecttype="segments"/>
                  <w10:wrap type="tight"/>
                </v:shape>
              </w:pict>
            </w:r>
            <w:r w:rsidR="00DF657D">
              <w:t>An indication of where in the process the waste has taken place.</w:t>
            </w:r>
          </w:p>
          <w:p w14:paraId="191C8026" w14:textId="77777777" w:rsidR="00DF657D" w:rsidRDefault="00DF657D" w:rsidP="00DF657D">
            <w:pPr>
              <w:pStyle w:val="Italic2"/>
            </w:pPr>
            <w:r>
              <w:t>This item is restricted to the following list.</w:t>
            </w:r>
          </w:p>
          <w:p w14:paraId="756D0054" w14:textId="77777777" w:rsidR="00DF657D" w:rsidRDefault="00DF657D" w:rsidP="00DF657D">
            <w:pPr>
              <w:pStyle w:val="Bold3"/>
            </w:pPr>
            <w:r>
              <w:t>Binding</w:t>
            </w:r>
          </w:p>
          <w:p w14:paraId="71B27E24" w14:textId="77777777" w:rsidR="00DF657D" w:rsidRDefault="00DF657D" w:rsidP="00DF657D">
            <w:pPr>
              <w:pStyle w:val="Bold3"/>
            </w:pPr>
            <w:r>
              <w:t>Core</w:t>
            </w:r>
          </w:p>
          <w:p w14:paraId="679E0D02" w14:textId="77777777" w:rsidR="00DF657D" w:rsidRDefault="00DF657D" w:rsidP="00DF657D">
            <w:pPr>
              <w:pStyle w:val="Bold3"/>
            </w:pPr>
            <w:proofErr w:type="spellStart"/>
            <w:r>
              <w:t>MakeReady</w:t>
            </w:r>
            <w:proofErr w:type="spellEnd"/>
          </w:p>
          <w:p w14:paraId="3565EF27" w14:textId="77777777" w:rsidR="00DF657D" w:rsidRDefault="00DF657D" w:rsidP="00DF657D">
            <w:pPr>
              <w:pStyle w:val="Bold3"/>
            </w:pPr>
            <w:r>
              <w:t>Running</w:t>
            </w:r>
          </w:p>
          <w:p w14:paraId="22947473" w14:textId="77777777" w:rsidR="00DF657D" w:rsidRDefault="00DF657D" w:rsidP="00DF657D">
            <w:pPr>
              <w:pStyle w:val="Bold3"/>
            </w:pPr>
            <w:r>
              <w:lastRenderedPageBreak/>
              <w:t>Strip</w:t>
            </w:r>
          </w:p>
          <w:p w14:paraId="34442BFB" w14:textId="77777777" w:rsidR="00DF657D" w:rsidRDefault="00DF657D" w:rsidP="00DF657D">
            <w:pPr>
              <w:pStyle w:val="Bold3"/>
            </w:pPr>
            <w:proofErr w:type="spellStart"/>
            <w:r>
              <w:t>WrapCore</w:t>
            </w:r>
            <w:proofErr w:type="spellEnd"/>
          </w:p>
          <w:p w14:paraId="36580B9C" w14:textId="77777777" w:rsidR="00DF657D" w:rsidRDefault="00DF657D" w:rsidP="00DF657D">
            <w:pPr>
              <w:pStyle w:val="Bold3"/>
            </w:pPr>
            <w:r>
              <w:t>Wrapper</w:t>
            </w:r>
          </w:p>
        </w:tc>
      </w:tr>
    </w:tbl>
    <w:p w14:paraId="357EC6C9" w14:textId="77777777" w:rsidR="00DF657D" w:rsidRDefault="00DF657D" w:rsidP="00DF657D"/>
    <w:p w14:paraId="5B9CCD88" w14:textId="77777777" w:rsidR="00DF657D" w:rsidRDefault="00DF657D" w:rsidP="00DF657D">
      <w:pPr>
        <w:pStyle w:val="Heading2"/>
      </w:pPr>
      <w:bookmarkStart w:id="10468" w:name="_Toc259723217"/>
      <w:bookmarkStart w:id="10469" w:name="_Toc275503563"/>
      <w:bookmarkStart w:id="10470" w:name="_Toc371379236"/>
      <w:bookmarkStart w:id="10471" w:name="_Toc21214428"/>
      <w:bookmarkStart w:id="10472" w:name="Watermark"/>
      <w:r>
        <w:t>Watermark</w:t>
      </w:r>
      <w:bookmarkEnd w:id="10468"/>
      <w:bookmarkEnd w:id="10469"/>
      <w:bookmarkEnd w:id="10470"/>
      <w:bookmarkEnd w:id="10471"/>
      <w:bookmarkEnd w:id="1047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C5B8DE7" w14:textId="77777777" w:rsidTr="00DF657D">
        <w:tc>
          <w:tcPr>
            <w:tcW w:w="5000" w:type="pct"/>
          </w:tcPr>
          <w:p w14:paraId="2985C34F" w14:textId="77777777" w:rsidR="00DF657D" w:rsidRDefault="009C6186" w:rsidP="00DF657D">
            <w:pPr>
              <w:pStyle w:val="Normal2"/>
            </w:pPr>
            <w:r>
              <w:pict w14:anchorId="066A2266">
                <v:shape id="dc_1774" o:spid="_x0000_s4892" style="position:absolute;left:0;text-align:left;margin-left:0;margin-top:0;width:50pt;height:50pt;z-index:1726;visibility:hidden" coordsize="161,416" o:spt="100" o:preferrelative="t" adj="0,,0" path="">
                  <v:stroke joinstyle="round"/>
                  <v:formulas/>
                  <v:path o:connecttype="segments"/>
                  <o:lock v:ext="edit" selection="t"/>
                </v:shape>
              </w:pict>
            </w:r>
            <w:r>
              <w:pict w14:anchorId="30B66345">
                <v:shape id="_x0000_s5628" style="position:absolute;left:0;text-align:left;margin-left:23027.7pt;margin-top:7.2pt;width:249.75pt;height:96.75pt;z-index:-825;mso-wrap-edited:t;mso-position-horizontal:right" coordsize="" o:spt="100" wrapcoords="-30 378 213 378 500 378 500 130 500 130 500 0 1000 0 1000 0 1000 1044 500 1044 500 802 213 802 -30 802 -30 378" adj="0,,0" path="">
                  <v:stroke joinstyle="round"/>
                  <v:imagedata r:id="rId2358" o:title="dc_1774"/>
                  <v:formulas/>
                  <v:path o:connecttype="segments"/>
                  <w10:wrap type="tight"/>
                </v:shape>
              </w:pict>
            </w:r>
            <w:r w:rsidR="00DF657D">
              <w:t>Watermark information</w:t>
            </w:r>
          </w:p>
          <w:p w14:paraId="0BA26C91" w14:textId="77777777" w:rsidR="00DF657D" w:rsidRDefault="00DF657D" w:rsidP="00DF657D">
            <w:pPr>
              <w:pStyle w:val="Bold3"/>
            </w:pPr>
            <w:r>
              <w:t>(sequence)</w:t>
            </w:r>
          </w:p>
          <w:p w14:paraId="712BB95C" w14:textId="77777777" w:rsidR="00DF657D" w:rsidRDefault="00DF657D" w:rsidP="00DF657D">
            <w:pPr>
              <w:pStyle w:val="Italic3"/>
            </w:pPr>
            <w:r>
              <w:t>The sequence of items below is mandatory. A single instance is required.</w:t>
            </w:r>
          </w:p>
          <w:p w14:paraId="3572F196" w14:textId="77777777" w:rsidR="00DF657D" w:rsidRDefault="00DF657D" w:rsidP="00DF657D">
            <w:pPr>
              <w:pStyle w:val="Bold4"/>
            </w:pPr>
            <w:proofErr w:type="spellStart"/>
            <w:r>
              <w:t>WatermarkCode</w:t>
            </w:r>
            <w:proofErr w:type="spellEnd"/>
          </w:p>
          <w:p w14:paraId="15AAE861" w14:textId="77777777" w:rsidR="00DF657D" w:rsidRDefault="00DF657D" w:rsidP="00DF657D">
            <w:pPr>
              <w:pStyle w:val="Italic4"/>
            </w:pPr>
            <w:proofErr w:type="spellStart"/>
            <w:r>
              <w:t>WatermarkCode</w:t>
            </w:r>
            <w:proofErr w:type="spellEnd"/>
            <w:r>
              <w:t xml:space="preserve"> is mandatory. A single instance is required.</w:t>
            </w:r>
          </w:p>
          <w:p w14:paraId="58A17F65" w14:textId="77777777" w:rsidR="00DF657D" w:rsidRDefault="00DF657D" w:rsidP="00DF657D">
            <w:pPr>
              <w:pStyle w:val="Normal4"/>
            </w:pPr>
            <w:r>
              <w:t>The code representing the watermark on the paper.</w:t>
            </w:r>
          </w:p>
          <w:p w14:paraId="46A11B56" w14:textId="77777777" w:rsidR="00DF657D" w:rsidRDefault="00DF657D" w:rsidP="00DF657D">
            <w:pPr>
              <w:pStyle w:val="Bold4"/>
            </w:pPr>
            <w:proofErr w:type="spellStart"/>
            <w:r>
              <w:t>WatermarkDescription</w:t>
            </w:r>
            <w:proofErr w:type="spellEnd"/>
          </w:p>
          <w:p w14:paraId="2DA27D52" w14:textId="77777777" w:rsidR="00DF657D" w:rsidRDefault="00DF657D" w:rsidP="00DF657D">
            <w:pPr>
              <w:pStyle w:val="Italic4"/>
            </w:pPr>
            <w:proofErr w:type="spellStart"/>
            <w:r>
              <w:t>WatermarkDescription</w:t>
            </w:r>
            <w:proofErr w:type="spellEnd"/>
            <w:r>
              <w:t xml:space="preserve"> is optional. Multiple instances might exist.</w:t>
            </w:r>
          </w:p>
          <w:p w14:paraId="4DAE8CC7" w14:textId="77777777" w:rsidR="00DF657D" w:rsidRDefault="00DF657D" w:rsidP="00DF657D">
            <w:pPr>
              <w:pStyle w:val="Normal4"/>
            </w:pPr>
            <w:r>
              <w:t>Watermark Description</w:t>
            </w:r>
          </w:p>
        </w:tc>
      </w:tr>
    </w:tbl>
    <w:p w14:paraId="1F5FA811" w14:textId="77777777" w:rsidR="00DF657D" w:rsidRDefault="00DF657D" w:rsidP="00DF657D"/>
    <w:p w14:paraId="33BF6327" w14:textId="77777777" w:rsidR="00DF657D" w:rsidRDefault="00DF657D" w:rsidP="00DF657D">
      <w:pPr>
        <w:pStyle w:val="Heading2"/>
      </w:pPr>
      <w:bookmarkStart w:id="10473" w:name="_Toc259723218"/>
      <w:bookmarkStart w:id="10474" w:name="_Toc275503564"/>
      <w:bookmarkStart w:id="10475" w:name="_Toc371379237"/>
      <w:bookmarkStart w:id="10476" w:name="_Toc21214429"/>
      <w:bookmarkStart w:id="10477" w:name="WatermarkCode"/>
      <w:proofErr w:type="spellStart"/>
      <w:r>
        <w:t>WatermarkCode</w:t>
      </w:r>
      <w:bookmarkEnd w:id="10473"/>
      <w:bookmarkEnd w:id="10474"/>
      <w:bookmarkEnd w:id="10475"/>
      <w:bookmarkEnd w:id="10476"/>
      <w:bookmarkEnd w:id="104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A9039F" w14:textId="77777777" w:rsidTr="00DF657D">
        <w:tc>
          <w:tcPr>
            <w:tcW w:w="5000" w:type="pct"/>
          </w:tcPr>
          <w:p w14:paraId="504B93E0" w14:textId="77777777" w:rsidR="00DF657D" w:rsidRDefault="009C6186" w:rsidP="00DF657D">
            <w:pPr>
              <w:pStyle w:val="Normal2"/>
            </w:pPr>
            <w:r>
              <w:pict w14:anchorId="600B1B17">
                <v:shape id="dc_1775" o:spid="_x0000_s4893" style="position:absolute;left:0;text-align:left;margin-left:0;margin-top:0;width:50pt;height:50pt;z-index:1727;visibility:hidden" coordsize="96,310" o:spt="100" o:preferrelative="t" adj="0,,0" path="">
                  <v:stroke joinstyle="round"/>
                  <v:formulas/>
                  <v:path o:connecttype="segments"/>
                  <o:lock v:ext="edit" selection="t"/>
                </v:shape>
              </w:pict>
            </w:r>
            <w:r>
              <w:pict w14:anchorId="251B3712">
                <v:shape id="_x0000_s5629" style="position:absolute;left:0;text-align:left;margin-left:16015.2pt;margin-top:7.2pt;width:186pt;height:57.75pt;z-index:-824;mso-wrap-edited:t;mso-position-horizontal:right" coordsize="" o:spt="100" wrapcoords="-30 322 400 322 400 72 400 72 400 0 1000 0 1000 0 1000 1073 400 1073 400 1021 -30 1021 -30 322" adj="0,,0" path="">
                  <v:stroke joinstyle="round"/>
                  <v:imagedata r:id="rId2359" o:title="dc_1775"/>
                  <v:formulas/>
                  <v:path o:connecttype="segments"/>
                  <w10:wrap type="tight"/>
                </v:shape>
              </w:pict>
            </w:r>
            <w:r w:rsidR="00DF657D">
              <w:t>The code representing the watermark on the paper.</w:t>
            </w:r>
          </w:p>
          <w:p w14:paraId="7E74E7DD" w14:textId="77777777" w:rsidR="00DF657D" w:rsidRDefault="00DF657D" w:rsidP="003A7577">
            <w:pPr>
              <w:pStyle w:val="Bold3"/>
            </w:pPr>
            <w:r>
              <w:t>Agency [attribute]</w:t>
            </w:r>
          </w:p>
          <w:p w14:paraId="65F01446" w14:textId="77777777" w:rsidR="00DF657D" w:rsidRDefault="00DF657D" w:rsidP="003A7577">
            <w:pPr>
              <w:pStyle w:val="Italic3"/>
            </w:pPr>
            <w:r>
              <w:t>Agency is mandatory. A single instance is required.</w:t>
            </w:r>
          </w:p>
          <w:p w14:paraId="4646BF89" w14:textId="77777777" w:rsidR="00DF657D" w:rsidRDefault="00DF657D" w:rsidP="003A7577">
            <w:pPr>
              <w:pStyle w:val="Normal3"/>
            </w:pPr>
            <w:r>
              <w:t>Describes the agency maintaining the list of codes. To be included in this list the agency must be a recognized standards body or industry organisation.</w:t>
            </w:r>
          </w:p>
          <w:p w14:paraId="232EB926" w14:textId="77777777" w:rsidR="00DF657D" w:rsidRDefault="00DF657D" w:rsidP="008D25AE">
            <w:pPr>
              <w:pStyle w:val="Normal3"/>
              <w:numPr>
                <w:ilvl w:val="0"/>
                <w:numId w:val="9"/>
              </w:numPr>
            </w:pPr>
            <w:r>
              <w:t xml:space="preserve">For the element that owns this attribute. </w:t>
            </w:r>
          </w:p>
          <w:p w14:paraId="52819A21" w14:textId="77777777" w:rsidR="00DF657D" w:rsidRDefault="00DF657D" w:rsidP="008D25AE">
            <w:pPr>
              <w:pStyle w:val="Normal3"/>
              <w:numPr>
                <w:ilvl w:val="0"/>
                <w:numId w:val="9"/>
              </w:numPr>
            </w:pPr>
            <w:r>
              <w:t xml:space="preserve">For another attribute in the list of attributes associated with the parent element. </w:t>
            </w:r>
          </w:p>
          <w:p w14:paraId="5102CE16" w14:textId="77777777" w:rsidR="00DF657D" w:rsidRDefault="00DF657D" w:rsidP="003A7577">
            <w:pPr>
              <w:pStyle w:val="Normal3"/>
            </w:pPr>
            <w:r>
              <w:t>Refer to Agency definition for any enumerations.</w:t>
            </w:r>
          </w:p>
        </w:tc>
      </w:tr>
    </w:tbl>
    <w:p w14:paraId="35FCDE9A" w14:textId="77777777" w:rsidR="00DF657D" w:rsidRDefault="00DF657D" w:rsidP="00DF657D"/>
    <w:p w14:paraId="40F48CE4" w14:textId="77777777" w:rsidR="00DF657D" w:rsidRDefault="00DF657D" w:rsidP="00DF657D">
      <w:pPr>
        <w:pStyle w:val="Heading2"/>
      </w:pPr>
      <w:bookmarkStart w:id="10478" w:name="_Toc259723219"/>
      <w:bookmarkStart w:id="10479" w:name="_Toc275503565"/>
      <w:bookmarkStart w:id="10480" w:name="_Toc371379238"/>
      <w:bookmarkStart w:id="10481" w:name="_Toc21214430"/>
      <w:bookmarkStart w:id="10482" w:name="WatermarkDescription"/>
      <w:proofErr w:type="spellStart"/>
      <w:r>
        <w:t>WatermarkDescription</w:t>
      </w:r>
      <w:bookmarkEnd w:id="10478"/>
      <w:bookmarkEnd w:id="10479"/>
      <w:bookmarkEnd w:id="10480"/>
      <w:bookmarkEnd w:id="10481"/>
      <w:bookmarkEnd w:id="104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A0ECBF" w14:textId="77777777" w:rsidTr="00DF657D">
        <w:tc>
          <w:tcPr>
            <w:tcW w:w="5000" w:type="pct"/>
          </w:tcPr>
          <w:p w14:paraId="00CDE398" w14:textId="77777777" w:rsidR="00DF657D" w:rsidRDefault="009C6186" w:rsidP="00DF657D">
            <w:pPr>
              <w:pStyle w:val="Normal2"/>
            </w:pPr>
            <w:r>
              <w:pict w14:anchorId="201C6EBB">
                <v:shape id="dc_1776" o:spid="_x0000_s4894" style="position:absolute;left:0;text-align:left;margin-left:0;margin-top:0;width:50pt;height:50pt;z-index:1728;visibility:hidden" coordsize="89,180" o:spt="100" o:preferrelative="t" adj="0,,0" path="">
                  <v:stroke joinstyle="round"/>
                  <v:formulas/>
                  <v:path o:connecttype="segments"/>
                  <o:lock v:ext="edit" selection="t"/>
                </v:shape>
              </w:pict>
            </w:r>
            <w:r>
              <w:pict w14:anchorId="7DD0B074">
                <v:shape id="_x0000_s5630" style="position:absolute;left:0;text-align:left;margin-left:7435.2pt;margin-top:7.2pt;width:108pt;height:53.25pt;z-index:-823;mso-wrap-edited:t;mso-position-horizontal:right" coordsize="" o:spt="100" wrapcoords="-30 78 1000 78 1000 1079 1000 1079 -30 1079 -30 78" adj="0,,0" path="">
                  <v:stroke joinstyle="round"/>
                  <v:imagedata r:id="rId2360" o:title="dc_1776"/>
                  <v:formulas/>
                  <v:path o:connecttype="segments"/>
                  <w10:wrap type="tight"/>
                </v:shape>
              </w:pict>
            </w:r>
            <w:r w:rsidR="00DF657D">
              <w:t>Watermark Description</w:t>
            </w:r>
          </w:p>
        </w:tc>
      </w:tr>
    </w:tbl>
    <w:p w14:paraId="39A753E0" w14:textId="77777777" w:rsidR="00DF657D" w:rsidRDefault="00DF657D" w:rsidP="00DF657D"/>
    <w:p w14:paraId="63497A63" w14:textId="77777777" w:rsidR="00DF657D" w:rsidRDefault="00DF657D" w:rsidP="00DF657D">
      <w:pPr>
        <w:pStyle w:val="Heading2"/>
      </w:pPr>
      <w:bookmarkStart w:id="10483" w:name="_Toc259723220"/>
      <w:bookmarkStart w:id="10484" w:name="_Toc275503566"/>
      <w:bookmarkStart w:id="10485" w:name="_Toc371379239"/>
      <w:bookmarkStart w:id="10486" w:name="_Toc21214431"/>
      <w:bookmarkStart w:id="10487" w:name="Webbing"/>
      <w:r>
        <w:lastRenderedPageBreak/>
        <w:t>Webbing</w:t>
      </w:r>
      <w:bookmarkEnd w:id="10483"/>
      <w:bookmarkEnd w:id="10484"/>
      <w:bookmarkEnd w:id="10485"/>
      <w:bookmarkEnd w:id="10486"/>
      <w:bookmarkEnd w:id="1048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A1C6BD4" w14:textId="77777777" w:rsidTr="00DF657D">
        <w:tc>
          <w:tcPr>
            <w:tcW w:w="5000" w:type="pct"/>
          </w:tcPr>
          <w:p w14:paraId="14E902C8" w14:textId="77777777" w:rsidR="00DF657D" w:rsidRDefault="009C6186" w:rsidP="00DF657D">
            <w:pPr>
              <w:pStyle w:val="Normal2"/>
            </w:pPr>
            <w:r>
              <w:pict w14:anchorId="4A0E5F01">
                <v:shape id="dc_1777" o:spid="_x0000_s4895" style="position:absolute;left:0;text-align:left;margin-left:0;margin-top:0;width:50pt;height:50pt;z-index:1729;visibility:hidden" coordsize="67,93" o:spt="100" o:preferrelative="t" adj="0,,0" path="">
                  <v:stroke joinstyle="round"/>
                  <v:formulas/>
                  <v:path o:connecttype="segments"/>
                  <o:lock v:ext="edit" selection="t"/>
                </v:shape>
              </w:pict>
            </w:r>
            <w:r>
              <w:pict w14:anchorId="245F95C9">
                <v:shape id="_x0000_s5631" style="position:absolute;left:0;text-align:left;margin-left:1660.2pt;margin-top:7.2pt;width:55.5pt;height:40.5pt;z-index:-822;mso-wrap-edited:t;mso-position-horizontal:right" coordsize="" o:spt="100" wrapcoords="-30 104 1000 104 1000 1105 1000 1105 -30 1105 -30 104" adj="0,,0" path="">
                  <v:stroke joinstyle="round"/>
                  <v:imagedata r:id="rId2361" o:title="dc_1777"/>
                  <v:formulas/>
                  <v:path o:connecttype="segments"/>
                  <w10:wrap type="tight"/>
                </v:shape>
              </w:pict>
            </w:r>
            <w:r w:rsidR="00DF657D">
              <w:t>The webbing that is used in the printing process.</w:t>
            </w:r>
          </w:p>
        </w:tc>
      </w:tr>
    </w:tbl>
    <w:p w14:paraId="3F616E32" w14:textId="77777777" w:rsidR="00DF657D" w:rsidRDefault="00DF657D" w:rsidP="00DF657D"/>
    <w:p w14:paraId="17CD4743" w14:textId="77777777" w:rsidR="00DF657D" w:rsidRDefault="00DF657D" w:rsidP="00DF657D">
      <w:pPr>
        <w:pStyle w:val="Heading2"/>
      </w:pPr>
      <w:bookmarkStart w:id="10488" w:name="_Toc259723221"/>
      <w:bookmarkStart w:id="10489" w:name="_Toc275503567"/>
      <w:bookmarkStart w:id="10490" w:name="_Toc371379240"/>
      <w:bookmarkStart w:id="10491" w:name="_Toc21214432"/>
      <w:bookmarkStart w:id="10492" w:name="WebBreak"/>
      <w:proofErr w:type="spellStart"/>
      <w:r>
        <w:t>WebBreak</w:t>
      </w:r>
      <w:bookmarkEnd w:id="10488"/>
      <w:bookmarkEnd w:id="10489"/>
      <w:bookmarkEnd w:id="10490"/>
      <w:bookmarkEnd w:id="10491"/>
      <w:bookmarkEnd w:id="104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B4BA3D" w14:textId="77777777" w:rsidTr="00DF657D">
        <w:tc>
          <w:tcPr>
            <w:tcW w:w="5000" w:type="pct"/>
          </w:tcPr>
          <w:p w14:paraId="393399AD" w14:textId="77777777" w:rsidR="00DF657D" w:rsidRDefault="009C6186" w:rsidP="00DF657D">
            <w:pPr>
              <w:pStyle w:val="Normal2"/>
            </w:pPr>
            <w:r>
              <w:pict w14:anchorId="0202137E">
                <v:shape id="dc_1778" o:spid="_x0000_s4896" style="position:absolute;left:0;text-align:left;margin-left:0;margin-top:0;width:50pt;height:50pt;z-index:1730;visibility:hidden" coordsize="293,398" o:spt="100" o:preferrelative="t" adj="0,,0" path="">
                  <v:stroke joinstyle="round"/>
                  <v:formulas/>
                  <v:path o:connecttype="segments"/>
                  <o:lock v:ext="edit" selection="t"/>
                </v:shape>
              </w:pict>
            </w:r>
            <w:r>
              <w:pict w14:anchorId="24B28997">
                <v:shape id="_x0000_s5632" style="position:absolute;left:0;text-align:left;margin-left:21790.2pt;margin-top:7.2pt;width:238.5pt;height:175.5pt;z-index:-821;mso-wrap-edited:t;mso-position-horizontal:right" coordsize="" o:spt="100" wrapcoords="-30 460 213 460 512 460 512 71 512 71 512 0 1000 0 1000 0 1000 1024 512 1024 512 622 213 622 213 618 -30 618 -30 460" adj="0,,0" path="">
                  <v:stroke joinstyle="round"/>
                  <v:imagedata r:id="rId2362" o:title="dc_1778"/>
                  <v:formulas/>
                  <v:path o:connecttype="segments"/>
                  <w10:wrap type="tight"/>
                </v:shape>
              </w:pict>
            </w:r>
            <w:r w:rsidR="00DF657D">
              <w:t xml:space="preserve">Separation of the paper web during the printing process causing the operator to stop and rethread the press. </w:t>
            </w:r>
          </w:p>
          <w:p w14:paraId="0B9B4E81" w14:textId="77777777" w:rsidR="00DF657D" w:rsidRDefault="00DF657D" w:rsidP="00DF657D">
            <w:pPr>
              <w:pStyle w:val="Normal2"/>
            </w:pPr>
            <w:r>
              <w:t xml:space="preserve">If the </w:t>
            </w:r>
            <w:proofErr w:type="spellStart"/>
            <w:r>
              <w:t>ConcernIndicatorType</w:t>
            </w:r>
            <w:proofErr w:type="spellEnd"/>
            <w:r>
              <w:t xml:space="preserve"> is “Y” then a defect cause must be given.</w:t>
            </w:r>
          </w:p>
          <w:p w14:paraId="601F575E" w14:textId="77777777" w:rsidR="00DF657D" w:rsidRDefault="00DF657D" w:rsidP="00DF657D">
            <w:pPr>
              <w:pStyle w:val="Bold3"/>
            </w:pPr>
            <w:r>
              <w:t>(sequence)</w:t>
            </w:r>
          </w:p>
          <w:p w14:paraId="2D67AD4E" w14:textId="77777777" w:rsidR="00DF657D" w:rsidRDefault="00DF657D" w:rsidP="00DF657D">
            <w:pPr>
              <w:pStyle w:val="Italic3"/>
            </w:pPr>
            <w:r>
              <w:t>The sequence of items below is mandatory. A single instance is required.</w:t>
            </w:r>
          </w:p>
          <w:p w14:paraId="7D706259" w14:textId="77777777" w:rsidR="00DF657D" w:rsidRDefault="00DF657D" w:rsidP="00DF657D">
            <w:pPr>
              <w:pStyle w:val="Bold4"/>
            </w:pPr>
            <w:proofErr w:type="spellStart"/>
            <w:r>
              <w:t>WebBreakCause</w:t>
            </w:r>
            <w:proofErr w:type="spellEnd"/>
          </w:p>
          <w:p w14:paraId="5B79E871" w14:textId="77777777" w:rsidR="00DF657D" w:rsidRDefault="00DF657D" w:rsidP="00DF657D">
            <w:pPr>
              <w:pStyle w:val="Italic4"/>
            </w:pPr>
            <w:proofErr w:type="spellStart"/>
            <w:r>
              <w:t>WebBreakCause</w:t>
            </w:r>
            <w:proofErr w:type="spellEnd"/>
            <w:r>
              <w:t xml:space="preserve"> is mandatory. A single instance is required.</w:t>
            </w:r>
          </w:p>
          <w:p w14:paraId="6ED7177B" w14:textId="77777777" w:rsidR="00DF657D" w:rsidRDefault="00DF657D" w:rsidP="00DF657D">
            <w:pPr>
              <w:pStyle w:val="Normal4"/>
            </w:pPr>
            <w:r>
              <w:t>A group element that contains information that describes the cause of a web break.</w:t>
            </w:r>
          </w:p>
          <w:p w14:paraId="4CACC11E" w14:textId="77777777" w:rsidR="00DF657D" w:rsidRDefault="00DF657D" w:rsidP="00DF657D">
            <w:pPr>
              <w:pStyle w:val="Bold4"/>
            </w:pPr>
            <w:proofErr w:type="spellStart"/>
            <w:r>
              <w:t>PressBreakLocation</w:t>
            </w:r>
            <w:proofErr w:type="spellEnd"/>
          </w:p>
          <w:p w14:paraId="1A798A6C" w14:textId="77777777" w:rsidR="00DF657D" w:rsidRDefault="00DF657D" w:rsidP="00DF657D">
            <w:pPr>
              <w:pStyle w:val="Italic4"/>
            </w:pPr>
            <w:proofErr w:type="spellStart"/>
            <w:r>
              <w:t>PressBreakLocation</w:t>
            </w:r>
            <w:proofErr w:type="spellEnd"/>
            <w:r>
              <w:t xml:space="preserve"> is optional. Multiple instances might exist.</w:t>
            </w:r>
          </w:p>
          <w:p w14:paraId="43C001A3" w14:textId="77777777" w:rsidR="00DF657D" w:rsidRDefault="00DF657D" w:rsidP="00DF657D">
            <w:pPr>
              <w:pStyle w:val="Normal4"/>
            </w:pPr>
            <w:r>
              <w:t>The specific location identified within a printing press.</w:t>
            </w:r>
          </w:p>
          <w:p w14:paraId="380BB118" w14:textId="77777777" w:rsidR="00DF657D" w:rsidRDefault="00DF657D" w:rsidP="00DF657D">
            <w:pPr>
              <w:pStyle w:val="Bold4"/>
            </w:pPr>
            <w:proofErr w:type="spellStart"/>
            <w:r>
              <w:t>ReelBreakDiameter</w:t>
            </w:r>
            <w:proofErr w:type="spellEnd"/>
          </w:p>
          <w:p w14:paraId="3395A842" w14:textId="77777777" w:rsidR="00DF657D" w:rsidRDefault="00DF657D" w:rsidP="00DF657D">
            <w:pPr>
              <w:pStyle w:val="Italic4"/>
            </w:pPr>
            <w:proofErr w:type="spellStart"/>
            <w:r>
              <w:t>ReelBreakDiameter</w:t>
            </w:r>
            <w:proofErr w:type="spellEnd"/>
            <w:r>
              <w:t xml:space="preserve"> is mandatory. A single instance is required.</w:t>
            </w:r>
          </w:p>
          <w:p w14:paraId="0F64AAD8" w14:textId="77777777" w:rsidR="00DF657D" w:rsidRDefault="00DF657D" w:rsidP="00DF657D">
            <w:pPr>
              <w:pStyle w:val="Normal4"/>
            </w:pPr>
            <w:r>
              <w:t>The diameter of a reel at which the web break occurred. This is measured from the core to outside diameter.</w:t>
            </w:r>
          </w:p>
          <w:p w14:paraId="23FAE328" w14:textId="77777777" w:rsidR="00DF657D" w:rsidRDefault="00DF657D" w:rsidP="00DF657D">
            <w:pPr>
              <w:pStyle w:val="Bold4"/>
            </w:pPr>
            <w:proofErr w:type="spellStart"/>
            <w:r>
              <w:t>WebBreakDate</w:t>
            </w:r>
            <w:proofErr w:type="spellEnd"/>
          </w:p>
          <w:p w14:paraId="6AE94255" w14:textId="77777777" w:rsidR="00DF657D" w:rsidRDefault="00DF657D" w:rsidP="00DF657D">
            <w:pPr>
              <w:pStyle w:val="Italic4"/>
            </w:pPr>
            <w:proofErr w:type="spellStart"/>
            <w:r>
              <w:t>WebBreakDate</w:t>
            </w:r>
            <w:proofErr w:type="spellEnd"/>
            <w:r>
              <w:t xml:space="preserve"> is optional. A single instance might exist.</w:t>
            </w:r>
          </w:p>
          <w:p w14:paraId="11A297B0" w14:textId="77777777" w:rsidR="00DF657D" w:rsidRDefault="00DF657D" w:rsidP="00DF657D">
            <w:pPr>
              <w:pStyle w:val="Normal4"/>
            </w:pPr>
            <w:r>
              <w:t>The date of the web break.</w:t>
            </w:r>
          </w:p>
          <w:p w14:paraId="25A2087D" w14:textId="77777777" w:rsidR="00DF657D" w:rsidRDefault="00DF657D" w:rsidP="00DF657D">
            <w:pPr>
              <w:pStyle w:val="Bold4"/>
            </w:pPr>
            <w:proofErr w:type="spellStart"/>
            <w:r>
              <w:t>MachineDownTime</w:t>
            </w:r>
            <w:proofErr w:type="spellEnd"/>
          </w:p>
          <w:p w14:paraId="542C7D2C" w14:textId="77777777" w:rsidR="00DF657D" w:rsidRDefault="00DF657D" w:rsidP="00DF657D">
            <w:pPr>
              <w:pStyle w:val="Italic4"/>
            </w:pPr>
            <w:proofErr w:type="spellStart"/>
            <w:r>
              <w:t>MachineDownTime</w:t>
            </w:r>
            <w:proofErr w:type="spellEnd"/>
            <w:r>
              <w:t xml:space="preserve"> is optional. A single instance might exist.</w:t>
            </w:r>
          </w:p>
          <w:p w14:paraId="49CAF20D" w14:textId="77777777" w:rsidR="00DF657D" w:rsidRDefault="00DF657D" w:rsidP="00DF657D">
            <w:pPr>
              <w:pStyle w:val="Normal4"/>
            </w:pPr>
            <w:r>
              <w:t>The length of loss production time that a machine experienced due to malfunction regardless of cause.</w:t>
            </w:r>
          </w:p>
        </w:tc>
      </w:tr>
    </w:tbl>
    <w:p w14:paraId="75595DA5" w14:textId="77777777" w:rsidR="00DF657D" w:rsidRDefault="00DF657D" w:rsidP="00DF657D"/>
    <w:p w14:paraId="006A7895" w14:textId="77777777" w:rsidR="00DF657D" w:rsidRDefault="00DF657D" w:rsidP="00DF657D">
      <w:pPr>
        <w:pStyle w:val="Heading2"/>
      </w:pPr>
      <w:bookmarkStart w:id="10493" w:name="_Toc259723222"/>
      <w:bookmarkStart w:id="10494" w:name="_Toc275503568"/>
      <w:bookmarkStart w:id="10495" w:name="_Toc371379241"/>
      <w:bookmarkStart w:id="10496" w:name="_Toc21214433"/>
      <w:bookmarkStart w:id="10497" w:name="WebBreakCause"/>
      <w:proofErr w:type="spellStart"/>
      <w:r>
        <w:lastRenderedPageBreak/>
        <w:t>WebBreakCause</w:t>
      </w:r>
      <w:bookmarkEnd w:id="10493"/>
      <w:bookmarkEnd w:id="10494"/>
      <w:bookmarkEnd w:id="10495"/>
      <w:bookmarkEnd w:id="10496"/>
      <w:bookmarkEnd w:id="104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802C1A2" w14:textId="77777777" w:rsidTr="00DF657D">
        <w:tc>
          <w:tcPr>
            <w:tcW w:w="5000" w:type="pct"/>
          </w:tcPr>
          <w:p w14:paraId="0FA0A680" w14:textId="77777777" w:rsidR="00DF657D" w:rsidRDefault="009C6186" w:rsidP="00DF657D">
            <w:pPr>
              <w:pStyle w:val="Normal2"/>
            </w:pPr>
            <w:r>
              <w:pict w14:anchorId="70551DE7">
                <v:shape id="dc_1779" o:spid="_x0000_s4897" style="position:absolute;left:0;text-align:left;margin-left:0;margin-top:0;width:50pt;height:50pt;z-index:1731;visibility:hidden" coordsize="236,451" o:spt="100" o:preferrelative="t" adj="0,,0" path="">
                  <v:stroke joinstyle="round"/>
                  <v:formulas/>
                  <v:path o:connecttype="segments"/>
                  <o:lock v:ext="edit" selection="t"/>
                </v:shape>
              </w:pict>
            </w:r>
            <w:r>
              <w:pict w14:anchorId="0C6912AB">
                <v:shape id="_x0000_s5633" style="position:absolute;left:0;text-align:left;margin-left:25337.7pt;margin-top:7.2pt;width:270.75pt;height:141.75pt;z-index:-820;mso-wrap-edited:t;mso-position-horizontal:right" coordsize="" o:spt="100" wrapcoords="-30 296 283 296 283 29 547 29 547 29 547 0 1000 0 1000 0 1000 1030 547 1030 547 772 283 772 283 492 -30 492 -30 296" adj="0,,0" path="">
                  <v:stroke joinstyle="round"/>
                  <v:imagedata r:id="rId2363" o:title="dc_1779"/>
                  <v:formulas/>
                  <v:path o:connecttype="segments"/>
                  <w10:wrap type="tight"/>
                </v:shape>
              </w:pict>
            </w:r>
            <w:r w:rsidR="00DF657D">
              <w:t>A group element that contains information that describes the cause of a web break.</w:t>
            </w:r>
          </w:p>
          <w:p w14:paraId="21204316" w14:textId="77777777" w:rsidR="00DF657D" w:rsidRDefault="00DF657D" w:rsidP="00DF657D">
            <w:pPr>
              <w:pStyle w:val="Bold3"/>
            </w:pPr>
            <w:proofErr w:type="spellStart"/>
            <w:r>
              <w:t>WebBreakCauseType</w:t>
            </w:r>
            <w:proofErr w:type="spellEnd"/>
            <w:r>
              <w:t xml:space="preserve"> [attribute]</w:t>
            </w:r>
          </w:p>
          <w:p w14:paraId="6DBA6603" w14:textId="77777777" w:rsidR="00DF657D" w:rsidRDefault="00DF657D" w:rsidP="00DF657D">
            <w:pPr>
              <w:pStyle w:val="Italic3"/>
            </w:pPr>
            <w:proofErr w:type="spellStart"/>
            <w:r>
              <w:t>WebBreakCauseType</w:t>
            </w:r>
            <w:proofErr w:type="spellEnd"/>
            <w:r>
              <w:t xml:space="preserve"> is optional. A single instance might exist.</w:t>
            </w:r>
          </w:p>
          <w:p w14:paraId="22E8806F" w14:textId="77777777" w:rsidR="00DF657D" w:rsidRDefault="00DF657D" w:rsidP="00DF657D">
            <w:pPr>
              <w:pStyle w:val="Normal3"/>
            </w:pPr>
            <w:r>
              <w:t>Web Break Cause Type</w:t>
            </w:r>
          </w:p>
          <w:p w14:paraId="4C93DD71" w14:textId="77777777" w:rsidR="00DF657D" w:rsidRDefault="00DF657D" w:rsidP="00DF657D">
            <w:pPr>
              <w:pStyle w:val="Normal3"/>
            </w:pPr>
            <w:r>
              <w:t xml:space="preserve">Refer to </w:t>
            </w:r>
            <w:proofErr w:type="spellStart"/>
            <w:r>
              <w:t>WebBreakCauseType</w:t>
            </w:r>
            <w:proofErr w:type="spellEnd"/>
            <w:r>
              <w:t xml:space="preserve"> definition for any enumerations.</w:t>
            </w:r>
          </w:p>
          <w:p w14:paraId="5FA31DF4" w14:textId="77777777" w:rsidR="00DF657D" w:rsidRDefault="00DF657D" w:rsidP="00DF657D">
            <w:pPr>
              <w:pStyle w:val="Bold3"/>
            </w:pPr>
            <w:r>
              <w:t>(sequence)</w:t>
            </w:r>
          </w:p>
          <w:p w14:paraId="0FC0F4AF" w14:textId="77777777" w:rsidR="00DF657D" w:rsidRDefault="00DF657D" w:rsidP="00DF657D">
            <w:pPr>
              <w:pStyle w:val="Italic3"/>
            </w:pPr>
            <w:r>
              <w:t>The sequence of items below is mandatory. A single instance is required.</w:t>
            </w:r>
          </w:p>
          <w:p w14:paraId="78778548" w14:textId="77777777" w:rsidR="00DF657D" w:rsidRDefault="00DF657D" w:rsidP="00DF657D">
            <w:pPr>
              <w:pStyle w:val="Bold4"/>
            </w:pPr>
            <w:proofErr w:type="spellStart"/>
            <w:r>
              <w:t>WebBreakCauseCode</w:t>
            </w:r>
            <w:proofErr w:type="spellEnd"/>
          </w:p>
          <w:p w14:paraId="1C4125B3" w14:textId="77777777" w:rsidR="00DF657D" w:rsidRDefault="00DF657D" w:rsidP="00DF657D">
            <w:pPr>
              <w:pStyle w:val="Italic4"/>
            </w:pPr>
            <w:proofErr w:type="spellStart"/>
            <w:r>
              <w:t>WebBreakCauseCode</w:t>
            </w:r>
            <w:proofErr w:type="spellEnd"/>
            <w:r>
              <w:t xml:space="preserve"> is optional. A single instance might exist.</w:t>
            </w:r>
          </w:p>
          <w:p w14:paraId="0A501853" w14:textId="77777777" w:rsidR="00DF657D" w:rsidRDefault="00DF657D" w:rsidP="00DF657D">
            <w:pPr>
              <w:pStyle w:val="Normal4"/>
            </w:pPr>
            <w:r>
              <w:t>Codes pertaining to the break supplied by the User.</w:t>
            </w:r>
          </w:p>
          <w:p w14:paraId="3DC1E8E4" w14:textId="77777777" w:rsidR="00DF657D" w:rsidRDefault="00DF657D" w:rsidP="00DF657D">
            <w:pPr>
              <w:pStyle w:val="Bold4"/>
            </w:pPr>
            <w:proofErr w:type="spellStart"/>
            <w:r>
              <w:t>WebBreakDescription</w:t>
            </w:r>
            <w:proofErr w:type="spellEnd"/>
          </w:p>
          <w:p w14:paraId="53104A45" w14:textId="77777777" w:rsidR="00DF657D" w:rsidRDefault="00DF657D" w:rsidP="00DF657D">
            <w:pPr>
              <w:pStyle w:val="Italic4"/>
            </w:pPr>
            <w:proofErr w:type="spellStart"/>
            <w:r>
              <w:t>WebBreakDescription</w:t>
            </w:r>
            <w:proofErr w:type="spellEnd"/>
            <w:r>
              <w:t xml:space="preserve"> is optional. Multiple instances might exist.</w:t>
            </w:r>
          </w:p>
          <w:p w14:paraId="32FE11EF" w14:textId="77777777" w:rsidR="00DF657D" w:rsidRDefault="00DF657D" w:rsidP="00DF657D">
            <w:pPr>
              <w:pStyle w:val="Normal4"/>
            </w:pPr>
            <w:r>
              <w:t>Description of the web break</w:t>
            </w:r>
          </w:p>
        </w:tc>
      </w:tr>
    </w:tbl>
    <w:p w14:paraId="7CCB4C73" w14:textId="77777777" w:rsidR="00DF657D" w:rsidRDefault="00DF657D" w:rsidP="00DF657D"/>
    <w:p w14:paraId="1E40C77F" w14:textId="77777777" w:rsidR="00DF657D" w:rsidRDefault="00DF657D" w:rsidP="00DF657D">
      <w:pPr>
        <w:pStyle w:val="Heading2"/>
      </w:pPr>
      <w:bookmarkStart w:id="10498" w:name="_Toc259723223"/>
      <w:bookmarkStart w:id="10499" w:name="_Toc275503569"/>
      <w:bookmarkStart w:id="10500" w:name="_Toc371379242"/>
      <w:bookmarkStart w:id="10501" w:name="_Toc21214434"/>
      <w:bookmarkStart w:id="10502" w:name="WebBreakCauseAgency_a"/>
      <w:proofErr w:type="spellStart"/>
      <w:r>
        <w:t>WebBreakCauseAgency</w:t>
      </w:r>
      <w:proofErr w:type="spellEnd"/>
      <w:r>
        <w:t xml:space="preserve"> [attribute]</w:t>
      </w:r>
      <w:bookmarkEnd w:id="10498"/>
      <w:bookmarkEnd w:id="10499"/>
      <w:bookmarkEnd w:id="10500"/>
      <w:bookmarkEnd w:id="10501"/>
      <w:bookmarkEnd w:id="1050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4CF2D9" w14:textId="77777777" w:rsidTr="00DF657D">
        <w:tc>
          <w:tcPr>
            <w:tcW w:w="5000" w:type="pct"/>
          </w:tcPr>
          <w:p w14:paraId="36322662" w14:textId="77777777" w:rsidR="00DF657D" w:rsidRDefault="009C6186" w:rsidP="00DF657D">
            <w:pPr>
              <w:pStyle w:val="Normal2"/>
            </w:pPr>
            <w:r>
              <w:pict w14:anchorId="35FDE564">
                <v:shape id="dc_1780" o:spid="_x0000_s4898" style="position:absolute;left:0;text-align:left;margin-left:0;margin-top:0;width:50pt;height:50pt;z-index:1732;visibility:hidden" coordsize="89,214" o:spt="100" o:preferrelative="t" adj="0,,0" path="">
                  <v:stroke joinstyle="round"/>
                  <v:formulas/>
                  <v:path o:connecttype="segments"/>
                  <o:lock v:ext="edit" selection="t"/>
                </v:shape>
              </w:pict>
            </w:r>
            <w:r>
              <w:pict w14:anchorId="6855FACD">
                <v:shape id="_x0000_s5634" style="position:absolute;left:0;text-align:left;margin-left:9662.7pt;margin-top:7.2pt;width:128.25pt;height:53.25pt;z-index:-819;mso-wrap-edited:t;mso-position-horizontal:right" coordsize="" o:spt="100" wrapcoords="-30 0 1000 0 1000 1079 1000 1079 -30 1079 -30 0" adj="0,,0" path="">
                  <v:stroke joinstyle="round"/>
                  <v:imagedata r:id="rId2364" o:title="dc_1780"/>
                  <v:formulas/>
                  <v:path o:connecttype="segments"/>
                  <w10:wrap type="tight"/>
                </v:shape>
              </w:pict>
            </w:r>
            <w:proofErr w:type="spellStart"/>
            <w:r w:rsidR="00DF657D">
              <w:t>WebBreakCauseAgency</w:t>
            </w:r>
            <w:proofErr w:type="spellEnd"/>
          </w:p>
          <w:p w14:paraId="3CF74FE0" w14:textId="77777777" w:rsidR="00DF657D" w:rsidRDefault="00DF657D" w:rsidP="00DF657D">
            <w:pPr>
              <w:pStyle w:val="Italic2"/>
            </w:pPr>
            <w:r>
              <w:t>This item is restricted to the following list.</w:t>
            </w:r>
          </w:p>
          <w:p w14:paraId="76C008C8" w14:textId="77777777" w:rsidR="00002A8F" w:rsidRDefault="00002A8F" w:rsidP="00002A8F">
            <w:pPr>
              <w:pStyle w:val="Bold3"/>
            </w:pPr>
            <w:r>
              <w:t>AFPA</w:t>
            </w:r>
          </w:p>
          <w:p w14:paraId="401DDAA4" w14:textId="77777777" w:rsidR="00002A8F" w:rsidRDefault="00002A8F" w:rsidP="00002A8F">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14:paraId="54599454" w14:textId="77777777" w:rsidR="00002A8F" w:rsidRDefault="00002A8F" w:rsidP="00002A8F">
            <w:pPr>
              <w:pStyle w:val="Bold3"/>
            </w:pPr>
            <w:r>
              <w:t>AFNOR</w:t>
            </w:r>
          </w:p>
          <w:p w14:paraId="0B9C30B0" w14:textId="77777777" w:rsidR="00002A8F" w:rsidRDefault="00002A8F" w:rsidP="00002A8F">
            <w:pPr>
              <w:pStyle w:val="Normal3"/>
            </w:pPr>
            <w:r>
              <w:t xml:space="preserve">AFNOR is an association specialized in standardization and certification in France.  </w:t>
            </w:r>
            <w:hyperlink r:id="rId2365" w:history="1">
              <w:r w:rsidRPr="00CC7056">
                <w:rPr>
                  <w:rStyle w:val="Hyperlink"/>
                </w:rPr>
                <w:t>http://www.afnor.org/en</w:t>
              </w:r>
            </w:hyperlink>
          </w:p>
          <w:p w14:paraId="02047F12" w14:textId="77777777" w:rsidR="00002A8F" w:rsidRDefault="00002A8F" w:rsidP="00002A8F">
            <w:pPr>
              <w:pStyle w:val="Bold3"/>
            </w:pPr>
            <w:proofErr w:type="spellStart"/>
            <w:r>
              <w:t>AmericanChemicalSociety</w:t>
            </w:r>
            <w:proofErr w:type="spellEnd"/>
          </w:p>
          <w:p w14:paraId="018B92AF" w14:textId="77777777" w:rsidR="00002A8F" w:rsidRDefault="00002A8F" w:rsidP="00002A8F">
            <w:pPr>
              <w:pStyle w:val="Normal3"/>
            </w:pPr>
            <w:r>
              <w:t>The American Chemical Society is a scientific society based in the United States that supports scientific inquiry in the field of chemistry. (www.acs.org)</w:t>
            </w:r>
          </w:p>
          <w:p w14:paraId="6286FF71" w14:textId="77777777" w:rsidR="00002A8F" w:rsidRDefault="00002A8F" w:rsidP="00002A8F">
            <w:pPr>
              <w:pStyle w:val="Bold3"/>
            </w:pPr>
            <w:smartTag w:uri="urn:schemas-microsoft-com:office:smarttags" w:element="stockticker">
              <w:r>
                <w:t>ANSI</w:t>
              </w:r>
            </w:smartTag>
          </w:p>
          <w:p w14:paraId="700287E8" w14:textId="77777777" w:rsidR="00002A8F" w:rsidRDefault="00002A8F" w:rsidP="00002A8F">
            <w:pPr>
              <w:pStyle w:val="Normal3"/>
            </w:pPr>
            <w:r>
              <w:t>American National Standards Institute.</w:t>
            </w:r>
          </w:p>
          <w:p w14:paraId="2C24B1AA" w14:textId="77777777" w:rsidR="00002A8F" w:rsidRDefault="00002A8F" w:rsidP="00002A8F">
            <w:pPr>
              <w:pStyle w:val="Bold3"/>
            </w:pPr>
            <w:r>
              <w:t>APPITA</w:t>
            </w:r>
          </w:p>
          <w:p w14:paraId="16C08D45" w14:textId="77777777" w:rsidR="00002A8F" w:rsidRDefault="00002A8F" w:rsidP="00002A8F">
            <w:pPr>
              <w:pStyle w:val="Normal3"/>
            </w:pPr>
            <w:r>
              <w:t>Technical Association of the Australian and NZ Pulp and Paper Industry.</w:t>
            </w:r>
          </w:p>
          <w:p w14:paraId="73F8409E" w14:textId="77777777" w:rsidR="00002A8F" w:rsidRDefault="00002A8F" w:rsidP="00002A8F">
            <w:pPr>
              <w:pStyle w:val="Bold3"/>
            </w:pPr>
            <w:r>
              <w:t xml:space="preserve">ASTM </w:t>
            </w:r>
          </w:p>
          <w:p w14:paraId="15D3E237" w14:textId="77777777" w:rsidR="00002A8F" w:rsidRDefault="00002A8F" w:rsidP="00002A8F">
            <w:pPr>
              <w:pStyle w:val="Normal3"/>
            </w:pPr>
            <w:r>
              <w:t xml:space="preserve">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w:t>
            </w:r>
            <w:r>
              <w:lastRenderedPageBreak/>
              <w:t>has to fulfil ASTM standards. (http://www.astm.org)</w:t>
            </w:r>
          </w:p>
          <w:p w14:paraId="7C9A1259" w14:textId="77777777" w:rsidR="003D15DB" w:rsidRPr="001666D5" w:rsidRDefault="003D15DB" w:rsidP="003D15DB">
            <w:pPr>
              <w:pStyle w:val="Bold3"/>
              <w:rPr>
                <w:b w:val="0"/>
              </w:rPr>
            </w:pPr>
            <w:r>
              <w:t xml:space="preserve">ASTM </w:t>
            </w:r>
            <w:r w:rsidRPr="001666D5">
              <w:rPr>
                <w:b w:val="0"/>
              </w:rPr>
              <w:t>(misspelt with an ending space)</w:t>
            </w:r>
          </w:p>
          <w:p w14:paraId="3DBECD47" w14:textId="77777777" w:rsidR="003D15DB" w:rsidRDefault="003D15DB" w:rsidP="00717009">
            <w:pPr>
              <w:pStyle w:val="Normal3Deprecate"/>
            </w:pPr>
            <w:r>
              <w:t>The item is misspelt ending with a space. It will be deprecated in next version. Use instead the correctly spelt enumeration ASTM.</w:t>
            </w:r>
          </w:p>
          <w:p w14:paraId="5BD5FAD4" w14:textId="77777777" w:rsidR="00002A8F" w:rsidRDefault="00002A8F" w:rsidP="00002A8F">
            <w:pPr>
              <w:pStyle w:val="Bold3"/>
            </w:pPr>
            <w:r>
              <w:t>ATA</w:t>
            </w:r>
          </w:p>
          <w:p w14:paraId="3B046F48" w14:textId="77777777" w:rsidR="00002A8F" w:rsidRDefault="00002A8F" w:rsidP="00002A8F">
            <w:pPr>
              <w:pStyle w:val="Normal3"/>
            </w:pPr>
            <w:r>
              <w:t xml:space="preserve">ATA (American Truckers Association) </w:t>
            </w:r>
          </w:p>
          <w:p w14:paraId="342DF5F3" w14:textId="77777777" w:rsidR="00002A8F" w:rsidRDefault="00002A8F" w:rsidP="00002A8F">
            <w:pPr>
              <w:pStyle w:val="Bold3"/>
            </w:pPr>
            <w:r>
              <w:t>BISAC</w:t>
            </w:r>
          </w:p>
          <w:p w14:paraId="6241281E" w14:textId="77777777" w:rsidR="00002A8F" w:rsidRDefault="00002A8F" w:rsidP="00002A8F">
            <w:pPr>
              <w:pStyle w:val="Normal3"/>
            </w:pPr>
            <w:r>
              <w:t>Book Industry Study Group</w:t>
            </w:r>
          </w:p>
          <w:p w14:paraId="78ACF39E" w14:textId="77777777" w:rsidR="00002A8F" w:rsidRDefault="00002A8F" w:rsidP="00002A8F">
            <w:pPr>
              <w:pStyle w:val="Bold3"/>
            </w:pPr>
            <w:r>
              <w:t>Bowker</w:t>
            </w:r>
          </w:p>
          <w:p w14:paraId="1E0AE3BF" w14:textId="77777777" w:rsidR="00002A8F" w:rsidRDefault="00002A8F" w:rsidP="00002A8F">
            <w:pPr>
              <w:pStyle w:val="Normal3"/>
            </w:pPr>
            <w:r>
              <w:t xml:space="preserve">The agency that issues the </w:t>
            </w:r>
            <w:proofErr w:type="spellStart"/>
            <w:r>
              <w:t>StandardAddressNumber</w:t>
            </w:r>
            <w:proofErr w:type="spellEnd"/>
            <w:r>
              <w:t xml:space="preserve"> (www.bowker.com).</w:t>
            </w:r>
          </w:p>
          <w:p w14:paraId="22CFC6DE" w14:textId="77777777" w:rsidR="00002A8F" w:rsidRDefault="00002A8F" w:rsidP="00002A8F">
            <w:pPr>
              <w:pStyle w:val="Bold3"/>
            </w:pPr>
            <w:smartTag w:uri="urn:schemas-microsoft-com:office:smarttags" w:element="stockticker">
              <w:r>
                <w:t>BSI</w:t>
              </w:r>
            </w:smartTag>
          </w:p>
          <w:p w14:paraId="180CFA22" w14:textId="77777777" w:rsidR="00002A8F" w:rsidRDefault="00002A8F" w:rsidP="00002A8F">
            <w:pPr>
              <w:pStyle w:val="Normal3"/>
            </w:pPr>
            <w:r>
              <w:t>British Standards Institute (refer to bsi-global.com for more information).</w:t>
            </w:r>
          </w:p>
          <w:p w14:paraId="44E4A8C4" w14:textId="77777777" w:rsidR="00002A8F" w:rsidRDefault="00002A8F" w:rsidP="00002A8F">
            <w:pPr>
              <w:pStyle w:val="Bold3"/>
            </w:pPr>
            <w:r>
              <w:t>Buyer</w:t>
            </w:r>
          </w:p>
          <w:p w14:paraId="132B4CCF" w14:textId="77777777" w:rsidR="00002A8F" w:rsidRDefault="00002A8F" w:rsidP="00002A8F">
            <w:pPr>
              <w:pStyle w:val="Normal3"/>
            </w:pPr>
            <w:r>
              <w:t xml:space="preserve">The buyer has defined the codes used in the particular element of the transaction. Care must be used when using this agency to assure that the recipient of the e-Document understands what is being communicated. </w:t>
            </w:r>
            <w:r>
              <w:br/>
              <w:t xml:space="preserve">(Not to be used for logistics buyer, see </w:t>
            </w:r>
            <w:proofErr w:type="spellStart"/>
            <w:r>
              <w:t>LogisticsBuyer</w:t>
            </w:r>
            <w:proofErr w:type="spellEnd"/>
            <w:r>
              <w:t>.)</w:t>
            </w:r>
          </w:p>
          <w:p w14:paraId="7F2E605C" w14:textId="77777777" w:rsidR="00002A8F" w:rsidRDefault="00002A8F" w:rsidP="00002A8F">
            <w:pPr>
              <w:pStyle w:val="Bold3"/>
            </w:pPr>
            <w:r>
              <w:t>Carrier</w:t>
            </w:r>
          </w:p>
          <w:p w14:paraId="3133AE59" w14:textId="77777777" w:rsidR="00002A8F" w:rsidRDefault="00002A8F" w:rsidP="00002A8F">
            <w:pPr>
              <w:pStyle w:val="Normal3"/>
            </w:pPr>
            <w:r>
              <w:t>The carrier has defined the codes used in the particular element of the transaction. Care must be used when using this agency to assure that the recipient of the e-Document understands what is being communicated.</w:t>
            </w:r>
          </w:p>
          <w:p w14:paraId="26B448CD" w14:textId="77777777" w:rsidR="00002A8F" w:rsidRDefault="00002A8F" w:rsidP="00002A8F">
            <w:pPr>
              <w:pStyle w:val="Bold3"/>
            </w:pPr>
            <w:r>
              <w:t>CCTI</w:t>
            </w:r>
          </w:p>
          <w:p w14:paraId="6D59AA59" w14:textId="77777777" w:rsidR="00002A8F" w:rsidRDefault="00002A8F" w:rsidP="00002A8F">
            <w:pPr>
              <w:pStyle w:val="Normal3"/>
            </w:pPr>
            <w:r>
              <w:t>Composite Can and Tube Institute</w:t>
            </w:r>
          </w:p>
          <w:p w14:paraId="23E91C48" w14:textId="77777777" w:rsidR="00002A8F" w:rsidRDefault="00002A8F" w:rsidP="00002A8F">
            <w:pPr>
              <w:pStyle w:val="Bold3"/>
            </w:pPr>
            <w:smartTag w:uri="urn:schemas-microsoft-com:office:smarttags" w:element="stockticker">
              <w:r>
                <w:t>CEN</w:t>
              </w:r>
            </w:smartTag>
          </w:p>
          <w:p w14:paraId="40EECB0D" w14:textId="77777777" w:rsidR="00002A8F" w:rsidRDefault="00002A8F" w:rsidP="00002A8F">
            <w:pPr>
              <w:pStyle w:val="Normal3"/>
            </w:pPr>
            <w:r>
              <w:t xml:space="preserve">European Committee for Standardisation </w:t>
            </w:r>
            <w:r w:rsidRPr="00AA15F1">
              <w:t>(http://www.cen.eu)</w:t>
            </w:r>
          </w:p>
          <w:p w14:paraId="23F083D9" w14:textId="77777777" w:rsidR="00002A8F" w:rsidRDefault="00002A8F" w:rsidP="00002A8F">
            <w:pPr>
              <w:pStyle w:val="Bold3"/>
            </w:pPr>
            <w:r>
              <w:t>CEPI</w:t>
            </w:r>
          </w:p>
          <w:p w14:paraId="5CFED24E" w14:textId="77777777" w:rsidR="00002A8F" w:rsidRDefault="00002A8F" w:rsidP="00002A8F">
            <w:pPr>
              <w:pStyle w:val="Normal3"/>
            </w:pPr>
            <w:r>
              <w:t>Confederation of European Paper Industries.</w:t>
            </w:r>
          </w:p>
          <w:p w14:paraId="36D6D633" w14:textId="77777777" w:rsidR="00B212C9" w:rsidRDefault="00B212C9" w:rsidP="00B212C9">
            <w:pPr>
              <w:pStyle w:val="Bold3"/>
            </w:pPr>
            <w:proofErr w:type="spellStart"/>
            <w:r>
              <w:t>ContractParty</w:t>
            </w:r>
            <w:proofErr w:type="spellEnd"/>
          </w:p>
          <w:p w14:paraId="6AE43087" w14:textId="77777777" w:rsidR="00B212C9" w:rsidRDefault="00B212C9" w:rsidP="00002A8F">
            <w:pPr>
              <w:pStyle w:val="Normal3"/>
            </w:pPr>
            <w:r>
              <w:t>The organisation or business entity responsible for managing the contract between business partners.</w:t>
            </w:r>
          </w:p>
          <w:p w14:paraId="4F268841" w14:textId="77777777" w:rsidR="00002A8F" w:rsidRDefault="00002A8F" w:rsidP="00002A8F">
            <w:pPr>
              <w:pStyle w:val="Bold3"/>
            </w:pPr>
            <w:proofErr w:type="spellStart"/>
            <w:r>
              <w:t>CoSe</w:t>
            </w:r>
            <w:proofErr w:type="spellEnd"/>
          </w:p>
          <w:p w14:paraId="1445FDF5" w14:textId="77777777" w:rsidR="00002A8F" w:rsidRDefault="00002A8F" w:rsidP="00002A8F">
            <w:pPr>
              <w:pStyle w:val="Normal3"/>
            </w:pPr>
            <w:r>
              <w:t xml:space="preserve">Agency for the </w:t>
            </w:r>
            <w:proofErr w:type="spellStart"/>
            <w:r>
              <w:t>the</w:t>
            </w:r>
            <w:proofErr w:type="spellEnd"/>
            <w:r>
              <w:t xml:space="preserve"> wood processing industry. (www.commonsense.at)</w:t>
            </w:r>
          </w:p>
          <w:p w14:paraId="5C2C5966" w14:textId="77777777" w:rsidR="00002A8F" w:rsidRDefault="00002A8F" w:rsidP="00002A8F">
            <w:pPr>
              <w:pStyle w:val="Bold3"/>
            </w:pPr>
            <w:r>
              <w:t>Customs</w:t>
            </w:r>
          </w:p>
          <w:p w14:paraId="2C6E7D24" w14:textId="77777777" w:rsidR="00002A8F" w:rsidRDefault="00002A8F" w:rsidP="00002A8F">
            <w:pPr>
              <w:pStyle w:val="Normal3"/>
            </w:pPr>
            <w:r>
              <w:t>Any customs agency.</w:t>
            </w:r>
          </w:p>
          <w:p w14:paraId="25C394D0" w14:textId="77777777" w:rsidR="00002A8F" w:rsidRDefault="00002A8F" w:rsidP="00002A8F">
            <w:pPr>
              <w:pStyle w:val="Bold3"/>
            </w:pPr>
            <w:r>
              <w:t>DUNS</w:t>
            </w:r>
          </w:p>
          <w:p w14:paraId="5B30B505" w14:textId="77777777" w:rsidR="00002A8F" w:rsidRDefault="00002A8F" w:rsidP="00002A8F">
            <w:pPr>
              <w:pStyle w:val="Normal3"/>
            </w:pPr>
            <w:r>
              <w:t>Dun &amp; Bradstreet.</w:t>
            </w:r>
          </w:p>
          <w:p w14:paraId="769D6943" w14:textId="77777777" w:rsidR="00002A8F" w:rsidRDefault="00002A8F" w:rsidP="00002A8F">
            <w:pPr>
              <w:pStyle w:val="Bold3"/>
            </w:pPr>
            <w:r>
              <w:t>EAN</w:t>
            </w:r>
          </w:p>
          <w:p w14:paraId="0FDC377D" w14:textId="77777777" w:rsidR="00002A8F" w:rsidRDefault="001A608A" w:rsidP="00717009">
            <w:pPr>
              <w:pStyle w:val="Normal3Deprecate"/>
            </w:pPr>
            <w:r>
              <w:t xml:space="preserve">To be deprecated in next version. In 2005 the EAN organisation changed its name to GS1. Use GS1 instead. </w:t>
            </w:r>
            <w:hyperlink r:id="rId2366" w:history="1">
              <w:r w:rsidRPr="002669FF">
                <w:rPr>
                  <w:rStyle w:val="Hyperlink"/>
                </w:rPr>
                <w:t>http://www.gs1.org/</w:t>
              </w:r>
            </w:hyperlink>
          </w:p>
          <w:p w14:paraId="0E496B8A" w14:textId="77777777" w:rsidR="00002A8F" w:rsidRDefault="00002A8F" w:rsidP="00002A8F">
            <w:pPr>
              <w:pStyle w:val="Bold3"/>
            </w:pPr>
            <w:r>
              <w:lastRenderedPageBreak/>
              <w:t>ECTA-EPCA-CEFIC</w:t>
            </w:r>
          </w:p>
          <w:p w14:paraId="31AF384B" w14:textId="77777777" w:rsidR="00002A8F" w:rsidRDefault="00002A8F" w:rsidP="00002A8F">
            <w:pPr>
              <w:pStyle w:val="Normal3"/>
            </w:pPr>
            <w:r>
              <w:t xml:space="preserve">European Chemical Transport Association, European Petrochemical Association, European Chemical Council. Information about the joint guidelines developed by these agencies can be found at </w:t>
            </w:r>
            <w:hyperlink r:id="rId2367" w:history="1">
              <w:r w:rsidRPr="00CC7056">
                <w:rPr>
                  <w:rStyle w:val="Hyperlink"/>
                </w:rPr>
                <w:t>www.ecta.be</w:t>
              </w:r>
            </w:hyperlink>
            <w:r>
              <w:t>.</w:t>
            </w:r>
          </w:p>
          <w:p w14:paraId="2A0F60B3" w14:textId="77777777" w:rsidR="00002A8F" w:rsidRDefault="00002A8F" w:rsidP="00002A8F">
            <w:pPr>
              <w:pStyle w:val="Bold3"/>
            </w:pPr>
            <w:proofErr w:type="spellStart"/>
            <w:r>
              <w:t>eMOBOIS</w:t>
            </w:r>
            <w:proofErr w:type="spellEnd"/>
          </w:p>
          <w:p w14:paraId="2AFD897F" w14:textId="77777777" w:rsidR="00002A8F" w:rsidRDefault="00002A8F" w:rsidP="00002A8F">
            <w:pPr>
              <w:pStyle w:val="Normal3"/>
            </w:pPr>
            <w:r>
              <w:t xml:space="preserve">French Forest Wood Supply User Group managed by FCBA. </w:t>
            </w:r>
          </w:p>
          <w:p w14:paraId="5B909823" w14:textId="77777777" w:rsidR="00002A8F" w:rsidRDefault="009C6186" w:rsidP="00002A8F">
            <w:pPr>
              <w:pStyle w:val="Normal3"/>
            </w:pPr>
            <w:hyperlink r:id="rId2368" w:history="1">
              <w:r w:rsidR="00002A8F" w:rsidRPr="00CC7056">
                <w:rPr>
                  <w:rStyle w:val="Hyperlink"/>
                </w:rPr>
                <w:t>http://www.fcba.fr/catalogue/1ere-transformation-approvisionnement/actions-collectives/emobois-un-projet-qui-relie-les-entreprises-de-la-mobilisation-et-de-lapprovisionnement-des</w:t>
              </w:r>
            </w:hyperlink>
          </w:p>
          <w:p w14:paraId="55297019" w14:textId="77777777" w:rsidR="00002A8F" w:rsidRDefault="00002A8F" w:rsidP="00002A8F">
            <w:pPr>
              <w:pStyle w:val="Bold3"/>
            </w:pPr>
            <w:proofErr w:type="spellStart"/>
            <w:r>
              <w:t>EndUser</w:t>
            </w:r>
            <w:proofErr w:type="spellEnd"/>
          </w:p>
          <w:p w14:paraId="31BE52D0" w14:textId="77777777" w:rsidR="00002A8F" w:rsidRDefault="00002A8F" w:rsidP="00002A8F">
            <w:pPr>
              <w:pStyle w:val="Normal3"/>
            </w:pPr>
            <w:r>
              <w:t>The end-user has defined the codes used in the particular element of the transaction. Care must be used when using this agency to assure that the recipient of the e-Document understands what is being communicated.</w:t>
            </w:r>
          </w:p>
          <w:p w14:paraId="6D7BC655" w14:textId="77777777" w:rsidR="00002A8F" w:rsidRDefault="00002A8F" w:rsidP="00002A8F">
            <w:pPr>
              <w:pStyle w:val="Bold3"/>
            </w:pPr>
            <w:r>
              <w:t>EU</w:t>
            </w:r>
          </w:p>
          <w:p w14:paraId="4074A3BD" w14:textId="77777777" w:rsidR="00002A8F" w:rsidRDefault="00002A8F" w:rsidP="00002A8F">
            <w:pPr>
              <w:pStyle w:val="Normal3"/>
            </w:pPr>
            <w:r>
              <w:t>European Union</w:t>
            </w:r>
          </w:p>
          <w:p w14:paraId="55BA630C" w14:textId="77777777" w:rsidR="00002A8F" w:rsidRDefault="00002A8F" w:rsidP="00002A8F">
            <w:pPr>
              <w:pStyle w:val="Bold3"/>
            </w:pPr>
            <w:r>
              <w:t>FINFO</w:t>
            </w:r>
          </w:p>
          <w:p w14:paraId="6A76B7F2" w14:textId="77777777" w:rsidR="00002A8F" w:rsidRDefault="00002A8F" w:rsidP="00002A8F">
            <w:pPr>
              <w:pStyle w:val="Normal3"/>
            </w:pPr>
            <w:r>
              <w:t>Article numbering agency and system in some Nordic countries for all building products. (www.finfo.se)</w:t>
            </w:r>
          </w:p>
          <w:p w14:paraId="677BB107" w14:textId="77777777" w:rsidR="00463504" w:rsidRDefault="00463504" w:rsidP="00463504">
            <w:pPr>
              <w:pStyle w:val="Bold3"/>
            </w:pPr>
            <w:proofErr w:type="spellStart"/>
            <w:r>
              <w:t>ForestForwarder</w:t>
            </w:r>
            <w:proofErr w:type="spellEnd"/>
          </w:p>
          <w:p w14:paraId="0F434BE3" w14:textId="77777777" w:rsidR="00463504" w:rsidRDefault="00463504" w:rsidP="00463504">
            <w:pPr>
              <w:pStyle w:val="Normal3"/>
            </w:pPr>
            <w:r>
              <w:t>The party that transports forest wood products from logging areas to roadside landings.</w:t>
            </w:r>
          </w:p>
          <w:p w14:paraId="23C2FDFC" w14:textId="77777777" w:rsidR="00463504" w:rsidRDefault="00463504" w:rsidP="00463504">
            <w:pPr>
              <w:pStyle w:val="Bold3"/>
            </w:pPr>
            <w:proofErr w:type="spellStart"/>
            <w:r>
              <w:t>ForestForwardingRequestor</w:t>
            </w:r>
            <w:proofErr w:type="spellEnd"/>
          </w:p>
          <w:p w14:paraId="0A968112" w14:textId="77777777" w:rsidR="00463504" w:rsidRDefault="00463504" w:rsidP="00463504">
            <w:pPr>
              <w:pStyle w:val="Normal3"/>
            </w:pPr>
            <w:r>
              <w:t xml:space="preserve">The party requesting forest forwarding services. </w:t>
            </w:r>
          </w:p>
          <w:p w14:paraId="4AE23ED2" w14:textId="77777777" w:rsidR="00463504" w:rsidRDefault="00463504" w:rsidP="00463504">
            <w:pPr>
              <w:pStyle w:val="Bold3"/>
            </w:pPr>
            <w:proofErr w:type="spellStart"/>
            <w:r>
              <w:t>ForestHarvester</w:t>
            </w:r>
            <w:proofErr w:type="spellEnd"/>
          </w:p>
          <w:p w14:paraId="6490C95E" w14:textId="77777777" w:rsidR="00463504" w:rsidRDefault="00463504" w:rsidP="00463504">
            <w:pPr>
              <w:pStyle w:val="Normal3"/>
            </w:pPr>
            <w:r>
              <w:t xml:space="preserve">The party that harvests forest wood products at logging areas. </w:t>
            </w:r>
          </w:p>
          <w:p w14:paraId="2189F524" w14:textId="77777777" w:rsidR="00463504" w:rsidRDefault="00463504" w:rsidP="00463504">
            <w:pPr>
              <w:pStyle w:val="Bold3"/>
            </w:pPr>
            <w:proofErr w:type="spellStart"/>
            <w:r>
              <w:t>ForestHarvestingRequestor</w:t>
            </w:r>
            <w:proofErr w:type="spellEnd"/>
          </w:p>
          <w:p w14:paraId="448E1F53" w14:textId="77777777" w:rsidR="00463504" w:rsidRDefault="00463504" w:rsidP="00002A8F">
            <w:pPr>
              <w:pStyle w:val="Normal3"/>
            </w:pPr>
            <w:r>
              <w:t>The party requesting forest harvesting services.</w:t>
            </w:r>
          </w:p>
          <w:p w14:paraId="1B54844D" w14:textId="77777777" w:rsidR="00E7784F" w:rsidRDefault="00E7784F" w:rsidP="00E7784F">
            <w:pPr>
              <w:pStyle w:val="Bold3"/>
            </w:pPr>
            <w:proofErr w:type="spellStart"/>
            <w:r>
              <w:t>ForestHub</w:t>
            </w:r>
            <w:proofErr w:type="spellEnd"/>
          </w:p>
          <w:p w14:paraId="14644CF3" w14:textId="77777777" w:rsidR="00E7784F" w:rsidRDefault="00E7784F" w:rsidP="00002A8F">
            <w:pPr>
              <w:pStyle w:val="Normal3"/>
            </w:pPr>
            <w:r>
              <w:t>An agency for Forest Wood Supply &amp; Bioproducts industries.</w:t>
            </w:r>
          </w:p>
          <w:p w14:paraId="66E8CAFC" w14:textId="77777777" w:rsidR="00002A8F" w:rsidRDefault="00002A8F" w:rsidP="00002A8F">
            <w:pPr>
              <w:pStyle w:val="Bold3"/>
            </w:pPr>
            <w:r>
              <w:t>Forwarder</w:t>
            </w:r>
          </w:p>
          <w:p w14:paraId="0BC0150B" w14:textId="77777777" w:rsidR="00002A8F" w:rsidRDefault="00002A8F" w:rsidP="00002A8F">
            <w:pPr>
              <w:pStyle w:val="Normal3"/>
            </w:pPr>
            <w:r>
              <w:t xml:space="preserve">The </w:t>
            </w:r>
            <w:proofErr w:type="spellStart"/>
            <w:r>
              <w:t>OtherParty</w:t>
            </w:r>
            <w:proofErr w:type="spellEnd"/>
            <w:r>
              <w:t xml:space="preserve"> indicated by party type “Forwarder” or when communicating </w:t>
            </w:r>
            <w:proofErr w:type="spellStart"/>
            <w:r>
              <w:t>OrderStatus</w:t>
            </w:r>
            <w:proofErr w:type="spellEnd"/>
            <w:r>
              <w:t xml:space="preserve"> the party indicated by </w:t>
            </w:r>
            <w:proofErr w:type="spellStart"/>
            <w:r>
              <w:t>ForwarderParty</w:t>
            </w:r>
            <w:proofErr w:type="spellEnd"/>
            <w:r>
              <w:t>.</w:t>
            </w:r>
          </w:p>
          <w:p w14:paraId="62F40542" w14:textId="77777777" w:rsidR="00002A8F" w:rsidRDefault="00002A8F" w:rsidP="00002A8F">
            <w:pPr>
              <w:pStyle w:val="Bold3"/>
            </w:pPr>
            <w:r>
              <w:t>FSC</w:t>
            </w:r>
          </w:p>
          <w:p w14:paraId="467AB302" w14:textId="77777777" w:rsidR="00002A8F" w:rsidRDefault="00002A8F" w:rsidP="00002A8F">
            <w:pPr>
              <w:pStyle w:val="Normal3"/>
            </w:pPr>
            <w:smartTag w:uri="urn:schemas-microsoft-com:office:smarttags" w:element="place">
              <w:r>
                <w:t>Forest</w:t>
              </w:r>
            </w:smartTag>
            <w:r>
              <w:t xml:space="preserve"> Stewardship Council</w:t>
            </w:r>
          </w:p>
          <w:p w14:paraId="6C321B21" w14:textId="77777777" w:rsidR="00002A8F" w:rsidRDefault="00002A8F" w:rsidP="00002A8F">
            <w:pPr>
              <w:pStyle w:val="Bold3"/>
            </w:pPr>
            <w:r>
              <w:t>GCA</w:t>
            </w:r>
          </w:p>
          <w:p w14:paraId="5947C529" w14:textId="77777777" w:rsidR="00002A8F" w:rsidRDefault="00002A8F" w:rsidP="00002A8F">
            <w:pPr>
              <w:pStyle w:val="Normal3"/>
            </w:pPr>
            <w:r>
              <w:t xml:space="preserve">Graphic Communications Association. (This agency now calls itself </w:t>
            </w:r>
            <w:proofErr w:type="spellStart"/>
            <w:r>
              <w:t>IDEAlliance</w:t>
            </w:r>
            <w:proofErr w:type="spellEnd"/>
            <w:r>
              <w:t>.)</w:t>
            </w:r>
          </w:p>
          <w:p w14:paraId="31639F9F" w14:textId="77777777" w:rsidR="00002A8F" w:rsidRDefault="00002A8F" w:rsidP="00002A8F">
            <w:pPr>
              <w:pStyle w:val="Bold3"/>
            </w:pPr>
            <w:r>
              <w:t>GCA-CCTI</w:t>
            </w:r>
          </w:p>
          <w:p w14:paraId="55EF558D" w14:textId="77777777" w:rsidR="00002A8F" w:rsidRDefault="00002A8F" w:rsidP="00002A8F">
            <w:pPr>
              <w:pStyle w:val="Normal3"/>
            </w:pPr>
            <w:r>
              <w:t>The GCA and CCTI combined coding</w:t>
            </w:r>
          </w:p>
          <w:p w14:paraId="59B1E44D" w14:textId="77777777" w:rsidR="00002A8F" w:rsidRDefault="00002A8F" w:rsidP="00002A8F">
            <w:pPr>
              <w:pStyle w:val="Bold3"/>
            </w:pPr>
            <w:r>
              <w:t>GOST</w:t>
            </w:r>
          </w:p>
          <w:p w14:paraId="18905543" w14:textId="77777777" w:rsidR="00002A8F" w:rsidRDefault="00002A8F" w:rsidP="00002A8F">
            <w:pPr>
              <w:pStyle w:val="Normal3"/>
            </w:pPr>
            <w:r>
              <w:lastRenderedPageBreak/>
              <w:t>Russian federal agency on technical regulating and metrology (</w:t>
            </w:r>
            <w:hyperlink r:id="rId2369" w:history="1">
              <w:r w:rsidR="00BD271E" w:rsidRPr="002669FF">
                <w:rPr>
                  <w:rStyle w:val="Hyperlink"/>
                </w:rPr>
                <w:t>http://www.gost.ru</w:t>
              </w:r>
            </w:hyperlink>
            <w:r>
              <w:t>)</w:t>
            </w:r>
            <w:r w:rsidR="00BD271E">
              <w:t>.</w:t>
            </w:r>
          </w:p>
          <w:p w14:paraId="7423A568" w14:textId="77777777" w:rsidR="00BD271E" w:rsidRDefault="00BD271E" w:rsidP="00BD271E">
            <w:pPr>
              <w:pStyle w:val="Bold3"/>
            </w:pPr>
            <w:r>
              <w:t>GS1</w:t>
            </w:r>
          </w:p>
          <w:p w14:paraId="168D7E38" w14:textId="77777777"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2370" w:history="1">
              <w:r w:rsidRPr="002669FF">
                <w:rPr>
                  <w:rStyle w:val="Hyperlink"/>
                </w:rPr>
                <w:t>http://www.gs1.org/</w:t>
              </w:r>
            </w:hyperlink>
          </w:p>
          <w:p w14:paraId="4D2FF280" w14:textId="77777777" w:rsidR="00002A8F" w:rsidRDefault="00002A8F" w:rsidP="00002A8F">
            <w:pPr>
              <w:pStyle w:val="Bold3"/>
            </w:pPr>
            <w:r>
              <w:t>IFRA</w:t>
            </w:r>
          </w:p>
          <w:p w14:paraId="4376EF44" w14:textId="77777777" w:rsidR="00002A8F" w:rsidRDefault="00002A8F" w:rsidP="00002A8F">
            <w:pPr>
              <w:pStyle w:val="Normal3"/>
            </w:pPr>
            <w:r>
              <w:t>INCA FIEJ Research Association (Technical Research and Consulting Association for the Newspaper Industry).</w:t>
            </w:r>
          </w:p>
          <w:p w14:paraId="44C5EA94" w14:textId="77777777" w:rsidR="00002A8F" w:rsidRDefault="00002A8F" w:rsidP="00002A8F">
            <w:pPr>
              <w:pStyle w:val="Bold3"/>
            </w:pPr>
            <w:r>
              <w:t>Intrastat</w:t>
            </w:r>
          </w:p>
          <w:p w14:paraId="77C518AA" w14:textId="77777777" w:rsidR="00002A8F" w:rsidRDefault="00002A8F" w:rsidP="00002A8F">
            <w:pPr>
              <w:pStyle w:val="Normal3"/>
            </w:pPr>
            <w:r>
              <w:t>The agency responsible for collecting statistics on the physical trade of goods between the members of the EU.</w:t>
            </w:r>
          </w:p>
          <w:p w14:paraId="5F5016FC" w14:textId="77777777" w:rsidR="00002A8F" w:rsidRDefault="00002A8F" w:rsidP="00002A8F">
            <w:pPr>
              <w:pStyle w:val="Bold3"/>
            </w:pPr>
            <w:r>
              <w:t>ISO</w:t>
            </w:r>
          </w:p>
          <w:p w14:paraId="1E8EAAAC" w14:textId="77777777" w:rsidR="00002A8F" w:rsidRDefault="00002A8F" w:rsidP="00002A8F">
            <w:pPr>
              <w:pStyle w:val="Normal3"/>
            </w:pPr>
            <w:proofErr w:type="spellStart"/>
            <w:r>
              <w:t>InternationalOrganisationforStandardisation</w:t>
            </w:r>
            <w:proofErr w:type="spellEnd"/>
            <w:r>
              <w:t>.</w:t>
            </w:r>
          </w:p>
          <w:p w14:paraId="62365C41" w14:textId="77777777" w:rsidR="00002A8F" w:rsidRDefault="00002A8F" w:rsidP="00002A8F">
            <w:pPr>
              <w:pStyle w:val="Bold3"/>
            </w:pPr>
            <w:r>
              <w:t>ISRI</w:t>
            </w:r>
          </w:p>
          <w:p w14:paraId="5A7E064C" w14:textId="77777777" w:rsidR="00002A8F" w:rsidRDefault="00002A8F" w:rsidP="00002A8F">
            <w:pPr>
              <w:pStyle w:val="Normal3"/>
            </w:pPr>
            <w:r>
              <w:t>Institute of Scrap Recycling Industries</w:t>
            </w:r>
            <w:r w:rsidR="001A6D62">
              <w:t>.</w:t>
            </w:r>
          </w:p>
          <w:p w14:paraId="2FC485E6" w14:textId="77777777" w:rsidR="001A6D62" w:rsidRDefault="001A6D62" w:rsidP="001A6D62">
            <w:pPr>
              <w:pStyle w:val="Bold3"/>
            </w:pPr>
            <w:proofErr w:type="spellStart"/>
            <w:r>
              <w:t>KpDC</w:t>
            </w:r>
            <w:proofErr w:type="spellEnd"/>
          </w:p>
          <w:p w14:paraId="21519ECD" w14:textId="77777777" w:rsidR="001A6D62" w:rsidRDefault="001A6D62" w:rsidP="00002A8F">
            <w:pPr>
              <w:pStyle w:val="Normal3"/>
            </w:pPr>
            <w:r>
              <w:t>Agency maintaining codes for the Latvia wood supply segment.</w:t>
            </w:r>
            <w:r>
              <w:br/>
              <w:t>(www.KpDC.lv).</w:t>
            </w:r>
          </w:p>
          <w:p w14:paraId="5345D492" w14:textId="77777777" w:rsidR="0091676D" w:rsidRDefault="0091676D" w:rsidP="0091676D">
            <w:pPr>
              <w:pStyle w:val="Bold3"/>
            </w:pPr>
            <w:proofErr w:type="spellStart"/>
            <w:r>
              <w:t>LoadingOperator</w:t>
            </w:r>
            <w:proofErr w:type="spellEnd"/>
          </w:p>
          <w:p w14:paraId="38F8C46C" w14:textId="77777777" w:rsidR="0091676D" w:rsidRDefault="0091676D" w:rsidP="0091676D">
            <w:pPr>
              <w:pStyle w:val="Normal3"/>
            </w:pPr>
            <w:r>
              <w:t>A party that is carrying out loading of transport units.</w:t>
            </w:r>
          </w:p>
          <w:p w14:paraId="3A9445D7" w14:textId="77777777" w:rsidR="00002A8F" w:rsidRDefault="00002A8F" w:rsidP="00002A8F">
            <w:pPr>
              <w:pStyle w:val="Bold3"/>
            </w:pPr>
            <w:proofErr w:type="spellStart"/>
            <w:r>
              <w:t>LogisticsBuyer</w:t>
            </w:r>
            <w:proofErr w:type="spellEnd"/>
          </w:p>
          <w:p w14:paraId="65482471" w14:textId="77777777" w:rsidR="00002A8F" w:rsidRDefault="00002A8F" w:rsidP="00002A8F">
            <w:pPr>
              <w:pStyle w:val="Normal3"/>
            </w:pPr>
            <w:r>
              <w:t>The buyer of the logistics service has defined the codes used in the particular element of the transaction. Care must be used when using this agency to assure that the recipient of the e-Document understands what is being communicated.</w:t>
            </w:r>
          </w:p>
          <w:p w14:paraId="1BAAED00" w14:textId="77777777" w:rsidR="00002A8F" w:rsidRDefault="00002A8F" w:rsidP="00002A8F">
            <w:pPr>
              <w:pStyle w:val="Bold3"/>
            </w:pPr>
            <w:proofErr w:type="spellStart"/>
            <w:r>
              <w:t>LogisticsSeller</w:t>
            </w:r>
            <w:proofErr w:type="spellEnd"/>
          </w:p>
          <w:p w14:paraId="0752ECB3" w14:textId="77777777" w:rsidR="00002A8F" w:rsidRDefault="00002A8F" w:rsidP="00002A8F">
            <w:pPr>
              <w:pStyle w:val="Normal3"/>
            </w:pPr>
            <w:r>
              <w:t>The seller of the logistics service has defined the codes used in the particular element of the transaction. Care must be used when using this agency to assure that the recipient of the e-Document understands what is being communicated.</w:t>
            </w:r>
          </w:p>
          <w:p w14:paraId="134F3E63" w14:textId="77777777" w:rsidR="00002A8F" w:rsidRDefault="00002A8F" w:rsidP="00002A8F">
            <w:pPr>
              <w:pStyle w:val="Bold3"/>
            </w:pPr>
            <w:proofErr w:type="spellStart"/>
            <w:r>
              <w:t>LogisticsSupplier</w:t>
            </w:r>
            <w:proofErr w:type="spellEnd"/>
          </w:p>
          <w:p w14:paraId="621907A5" w14:textId="77777777" w:rsidR="00002A8F" w:rsidRDefault="00002A8F" w:rsidP="00002A8F">
            <w:pPr>
              <w:pStyle w:val="Normal3"/>
            </w:pPr>
            <w:r>
              <w:t>The supplier of the logistics service has defined the codes used in the particular element of the transaction. Care must be used when using this agency to assure that the recipient of the e-Document understands what is being communicated.</w:t>
            </w:r>
          </w:p>
          <w:p w14:paraId="7547412B" w14:textId="77777777" w:rsidR="006B2B07" w:rsidRDefault="006B2B07" w:rsidP="006B2B07">
            <w:pPr>
              <w:pStyle w:val="Bold3"/>
            </w:pPr>
            <w:r>
              <w:t>Measuring Party</w:t>
            </w:r>
          </w:p>
          <w:p w14:paraId="499C14F8" w14:textId="77777777" w:rsidR="006B2B07" w:rsidRDefault="006B2B07" w:rsidP="006B2B07">
            <w:pPr>
              <w:pStyle w:val="Normal3"/>
            </w:pPr>
            <w:r>
              <w:t>The party that is responsible for the measurements at the measuring location.</w:t>
            </w:r>
          </w:p>
          <w:p w14:paraId="03DD3BCC" w14:textId="77777777" w:rsidR="00002A8F" w:rsidRDefault="00002A8F" w:rsidP="00002A8F">
            <w:pPr>
              <w:pStyle w:val="Bold3"/>
            </w:pPr>
            <w:r>
              <w:t>Mill</w:t>
            </w:r>
          </w:p>
          <w:p w14:paraId="594BC272" w14:textId="77777777" w:rsidR="00002A8F" w:rsidRDefault="00002A8F" w:rsidP="00002A8F">
            <w:pPr>
              <w:pStyle w:val="Normal3"/>
            </w:pPr>
            <w:r>
              <w:t xml:space="preserve">The </w:t>
            </w:r>
            <w:proofErr w:type="spellStart"/>
            <w:r>
              <w:t>OtherParty</w:t>
            </w:r>
            <w:proofErr w:type="spellEnd"/>
            <w:r>
              <w:t xml:space="preserve"> indicated by party type “Mill” or when available the party indicated by </w:t>
            </w:r>
            <w:proofErr w:type="spellStart"/>
            <w:r>
              <w:t>MillParty</w:t>
            </w:r>
            <w:proofErr w:type="spellEnd"/>
            <w:r>
              <w:t>.</w:t>
            </w:r>
          </w:p>
          <w:p w14:paraId="4A6F783D" w14:textId="77777777" w:rsidR="00002A8F" w:rsidRDefault="00002A8F" w:rsidP="00002A8F">
            <w:pPr>
              <w:pStyle w:val="Bold3"/>
            </w:pPr>
            <w:r>
              <w:lastRenderedPageBreak/>
              <w:t>NMFTA</w:t>
            </w:r>
          </w:p>
          <w:p w14:paraId="31649A6C" w14:textId="77777777" w:rsidR="00002A8F" w:rsidRDefault="00002A8F" w:rsidP="00002A8F">
            <w:pPr>
              <w:pStyle w:val="Normal3"/>
            </w:pPr>
            <w:r>
              <w:t>National Motor Freight Traffic Association (NMFTA)</w:t>
            </w:r>
          </w:p>
          <w:p w14:paraId="7B84E80A" w14:textId="77777777" w:rsidR="00B81EC7" w:rsidRDefault="00B81EC7" w:rsidP="00B81EC7">
            <w:pPr>
              <w:pStyle w:val="Bold3"/>
            </w:pPr>
            <w:r>
              <w:t>NOBB</w:t>
            </w:r>
          </w:p>
          <w:p w14:paraId="34C6BA6D" w14:textId="77777777" w:rsidR="00B81EC7" w:rsidRDefault="00B81EC7" w:rsidP="00B81EC7">
            <w:pPr>
              <w:pStyle w:val="Normal3"/>
            </w:pPr>
            <w:r>
              <w:t xml:space="preserve">Norwegian Building Products database, (Norsk </w:t>
            </w:r>
            <w:proofErr w:type="spellStart"/>
            <w:r>
              <w:t>ByggvareBase</w:t>
            </w:r>
            <w:proofErr w:type="spellEnd"/>
            <w:r>
              <w:t>)</w:t>
            </w:r>
          </w:p>
          <w:p w14:paraId="46EAA590" w14:textId="77777777" w:rsidR="00002A8F" w:rsidRDefault="00002A8F" w:rsidP="00002A8F">
            <w:pPr>
              <w:pStyle w:val="Bold3"/>
            </w:pPr>
            <w:r>
              <w:t>NPTA</w:t>
            </w:r>
          </w:p>
          <w:p w14:paraId="32DE6778" w14:textId="77777777" w:rsidR="00002A8F" w:rsidRDefault="00002A8F" w:rsidP="00002A8F">
            <w:pPr>
              <w:pStyle w:val="Normal3"/>
            </w:pPr>
            <w:r>
              <w:t>National Paper Trade Association.</w:t>
            </w:r>
          </w:p>
          <w:p w14:paraId="19343E7D" w14:textId="77777777" w:rsidR="00002A8F" w:rsidRDefault="00002A8F" w:rsidP="00002A8F">
            <w:pPr>
              <w:pStyle w:val="Bold3"/>
            </w:pPr>
            <w:proofErr w:type="spellStart"/>
            <w:r>
              <w:t>Ondule</w:t>
            </w:r>
            <w:proofErr w:type="spellEnd"/>
          </w:p>
          <w:p w14:paraId="044DF75D" w14:textId="77777777" w:rsidR="00002A8F" w:rsidRDefault="00002A8F" w:rsidP="00002A8F">
            <w:pPr>
              <w:pStyle w:val="Normal3"/>
            </w:pPr>
            <w:r>
              <w:t xml:space="preserve">European Association of Corrugated Base Papers Manufacturers (actually </w:t>
            </w:r>
            <w:proofErr w:type="spellStart"/>
            <w:r>
              <w:t>Óndule</w:t>
            </w:r>
            <w:proofErr w:type="spellEnd"/>
            <w:r>
              <w:t>).</w:t>
            </w:r>
          </w:p>
          <w:p w14:paraId="3E1755DF" w14:textId="77777777" w:rsidR="00002A8F" w:rsidRDefault="00002A8F" w:rsidP="00002A8F">
            <w:pPr>
              <w:pStyle w:val="Bold3"/>
            </w:pPr>
            <w:r>
              <w:t>PEFC</w:t>
            </w:r>
          </w:p>
          <w:p w14:paraId="20461080" w14:textId="77777777" w:rsidR="00002A8F" w:rsidRDefault="00002A8F" w:rsidP="00002A8F">
            <w:pPr>
              <w:pStyle w:val="Normal3"/>
            </w:pPr>
            <w:r>
              <w:t>www.pefc.org</w:t>
            </w:r>
          </w:p>
          <w:p w14:paraId="3AF3B2BA" w14:textId="77777777" w:rsidR="00002A8F" w:rsidRDefault="00002A8F" w:rsidP="00002A8F">
            <w:pPr>
              <w:pStyle w:val="Bold3"/>
            </w:pPr>
            <w:r>
              <w:t>PMS</w:t>
            </w:r>
          </w:p>
          <w:p w14:paraId="321C5433" w14:textId="77777777" w:rsidR="00002A8F" w:rsidRDefault="00002A8F" w:rsidP="00002A8F">
            <w:pPr>
              <w:pStyle w:val="Normal3"/>
            </w:pPr>
            <w:r>
              <w:t>Pantone Matching System is a colour matching system that is widely used in the book industry. See www.pantone.com for more information.</w:t>
            </w:r>
          </w:p>
          <w:p w14:paraId="03D6FF13" w14:textId="77777777" w:rsidR="00002A8F" w:rsidRDefault="00002A8F" w:rsidP="00002A8F">
            <w:pPr>
              <w:pStyle w:val="Bold3"/>
            </w:pPr>
            <w:r>
              <w:t>PPPC</w:t>
            </w:r>
          </w:p>
          <w:p w14:paraId="6A042782" w14:textId="77777777" w:rsidR="00002A8F" w:rsidRDefault="00002A8F" w:rsidP="00002A8F">
            <w:pPr>
              <w:pStyle w:val="Normal3"/>
            </w:pPr>
            <w:r>
              <w:t>Pulp and Paper Products Council</w:t>
            </w:r>
          </w:p>
          <w:p w14:paraId="3C6C9B7D" w14:textId="77777777" w:rsidR="00002A8F" w:rsidRDefault="00002A8F" w:rsidP="00002A8F">
            <w:pPr>
              <w:pStyle w:val="Bold3"/>
            </w:pPr>
            <w:r>
              <w:t>Publisher</w:t>
            </w:r>
          </w:p>
          <w:p w14:paraId="2D95EE84" w14:textId="77777777" w:rsidR="00002A8F" w:rsidRDefault="00002A8F" w:rsidP="00002A8F">
            <w:pPr>
              <w:pStyle w:val="Normal3"/>
            </w:pPr>
            <w:r>
              <w:t>The person, company or organization responsible for placing a book, journal, or other publication on the market (as opposed to the printer or bookseller); also referred to as the "buyer".</w:t>
            </w:r>
          </w:p>
          <w:p w14:paraId="6BEC0B34" w14:textId="77777777" w:rsidR="0091676D" w:rsidRDefault="0091676D" w:rsidP="0091676D">
            <w:pPr>
              <w:pStyle w:val="Bold3"/>
            </w:pPr>
            <w:r>
              <w:t xml:space="preserve">PWO </w:t>
            </w:r>
          </w:p>
          <w:p w14:paraId="5976AE25" w14:textId="77777777" w:rsidR="0091676D" w:rsidRDefault="0091676D" w:rsidP="0091676D">
            <w:pPr>
              <w:pStyle w:val="Normal3"/>
            </w:pPr>
            <w:r>
              <w:t>Agency for Pulpwood Online.</w:t>
            </w:r>
          </w:p>
          <w:p w14:paraId="39039CC8" w14:textId="77777777" w:rsidR="00002A8F" w:rsidRDefault="00002A8F" w:rsidP="00002A8F">
            <w:pPr>
              <w:pStyle w:val="Bold3"/>
            </w:pPr>
            <w:r>
              <w:t>RASI</w:t>
            </w:r>
          </w:p>
          <w:p w14:paraId="5AA2683E" w14:textId="77777777" w:rsidR="00002A8F" w:rsidRDefault="00002A8F" w:rsidP="00002A8F">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14:paraId="2385E638" w14:textId="77777777" w:rsidR="00002A8F" w:rsidRDefault="00002A8F" w:rsidP="00002A8F">
            <w:pPr>
              <w:pStyle w:val="Bold3"/>
            </w:pPr>
            <w:proofErr w:type="spellStart"/>
            <w:r>
              <w:t>RevenueCanada</w:t>
            </w:r>
            <w:proofErr w:type="spellEnd"/>
          </w:p>
          <w:p w14:paraId="62DDC80F" w14:textId="77777777" w:rsidR="00002A8F" w:rsidRDefault="00002A8F" w:rsidP="00002A8F">
            <w:pPr>
              <w:pStyle w:val="Normal3"/>
            </w:pPr>
            <w:r w:rsidRPr="000C7218">
              <w:rPr>
                <w:rFonts w:cs="Arial"/>
              </w:rPr>
              <w:t>Canadian Revenue Agency.  See www.cra.gc.ca</w:t>
            </w:r>
          </w:p>
          <w:p w14:paraId="7150DFDB" w14:textId="77777777" w:rsidR="00002A8F" w:rsidRDefault="00002A8F" w:rsidP="00002A8F">
            <w:pPr>
              <w:pStyle w:val="Bold3"/>
            </w:pPr>
            <w:r>
              <w:t>RVR</w:t>
            </w:r>
          </w:p>
          <w:p w14:paraId="46A8D0CA" w14:textId="77777777" w:rsidR="00002A8F" w:rsidRPr="007B7EC8" w:rsidRDefault="00002A8F" w:rsidP="00002A8F">
            <w:pPr>
              <w:pStyle w:val="Normal3"/>
            </w:pPr>
            <w:r>
              <w:t xml:space="preserve">Agency maintaining codes for the German wood supply segment. </w:t>
            </w:r>
            <w:r w:rsidRPr="004C0BBF">
              <w:rPr>
                <w:lang w:val="de-DE"/>
              </w:rPr>
              <w:t xml:space="preserve">RVR </w:t>
            </w:r>
            <w:proofErr w:type="spellStart"/>
            <w:r w:rsidRPr="004C0BBF">
              <w:rPr>
                <w:lang w:val="de-DE"/>
              </w:rPr>
              <w:t>is</w:t>
            </w:r>
            <w:proofErr w:type="spellEnd"/>
            <w:r w:rsidRPr="004C0BBF">
              <w:rPr>
                <w:lang w:val="de-DE"/>
              </w:rPr>
              <w:t xml:space="preserve"> </w:t>
            </w:r>
            <w:proofErr w:type="spellStart"/>
            <w:r w:rsidRPr="004C0BBF">
              <w:rPr>
                <w:lang w:val="de-DE"/>
              </w:rPr>
              <w:t>the</w:t>
            </w:r>
            <w:proofErr w:type="spellEnd"/>
            <w:r w:rsidRPr="004C0BBF">
              <w:rPr>
                <w:lang w:val="de-DE"/>
              </w:rPr>
              <w:t xml:space="preserve"> </w:t>
            </w:r>
            <w:proofErr w:type="spellStart"/>
            <w:r w:rsidRPr="004C0BBF">
              <w:rPr>
                <w:lang w:val="de-DE"/>
              </w:rPr>
              <w:t>abbreviati</w:t>
            </w:r>
            <w:r w:rsidRPr="00201CEF">
              <w:rPr>
                <w:lang w:val="de-DE"/>
              </w:rPr>
              <w:t>on</w:t>
            </w:r>
            <w:proofErr w:type="spellEnd"/>
            <w:r w:rsidRPr="00201CEF">
              <w:rPr>
                <w:lang w:val="de-DE"/>
              </w:rPr>
              <w:t xml:space="preserve"> </w:t>
            </w:r>
            <w:proofErr w:type="spellStart"/>
            <w:r w:rsidRPr="00201CEF">
              <w:rPr>
                <w:lang w:val="de-DE"/>
              </w:rPr>
              <w:t>for</w:t>
            </w:r>
            <w:proofErr w:type="spellEnd"/>
            <w:r w:rsidRPr="00201CEF">
              <w:rPr>
                <w:lang w:val="de-DE"/>
              </w:rPr>
              <w:t xml:space="preserve"> "</w:t>
            </w:r>
            <w:r w:rsidRPr="00201CEF">
              <w:rPr>
                <w:b/>
                <w:lang w:val="de-DE"/>
              </w:rPr>
              <w:t>R</w:t>
            </w:r>
            <w:r w:rsidRPr="00201CEF">
              <w:rPr>
                <w:lang w:val="de-DE"/>
              </w:rPr>
              <w:t>ahmen</w:t>
            </w:r>
            <w:r w:rsidRPr="00906C80">
              <w:rPr>
                <w:b/>
                <w:bCs/>
              </w:rPr>
              <w:t>V</w:t>
            </w:r>
            <w:proofErr w:type="spellStart"/>
            <w:r w:rsidRPr="00201CEF">
              <w:rPr>
                <w:lang w:val="de-DE"/>
              </w:rPr>
              <w:t>ereinbarung</w:t>
            </w:r>
            <w:proofErr w:type="spellEnd"/>
            <w:r w:rsidRPr="00201CEF">
              <w:rPr>
                <w:lang w:val="de-DE"/>
              </w:rPr>
              <w:t xml:space="preserve"> für den </w:t>
            </w:r>
            <w:r w:rsidRPr="00201CEF">
              <w:rPr>
                <w:b/>
                <w:lang w:val="de-DE"/>
              </w:rPr>
              <w:t>R</w:t>
            </w:r>
            <w:r w:rsidRPr="00201CEF">
              <w:rPr>
                <w:lang w:val="de-DE"/>
              </w:rPr>
              <w:t>ohholzhandel in Deutschland".</w:t>
            </w:r>
            <w:r>
              <w:rPr>
                <w:lang w:val="de-DE"/>
              </w:rPr>
              <w:t xml:space="preserve"> </w:t>
            </w:r>
            <w:r w:rsidRPr="008C7CE2">
              <w:rPr>
                <w:lang w:val="en-US"/>
              </w:rPr>
              <w:t>(</w:t>
            </w:r>
            <w:hyperlink r:id="rId2371" w:tooltip="blocked::http://www.rvr-deutschland.de/" w:history="1">
              <w:r w:rsidRPr="008C7CE2">
                <w:rPr>
                  <w:rStyle w:val="Hyperlink"/>
                  <w:rFonts w:cs="Arial"/>
                  <w:szCs w:val="22"/>
                  <w:lang w:val="en-US"/>
                </w:rPr>
                <w:t>www.rvr-deutschland.de</w:t>
              </w:r>
            </w:hyperlink>
            <w:r w:rsidRPr="008C7CE2">
              <w:rPr>
                <w:lang w:val="en-US"/>
              </w:rPr>
              <w:t>).</w:t>
            </w:r>
          </w:p>
          <w:p w14:paraId="555EB584" w14:textId="77777777" w:rsidR="00002A8F" w:rsidRPr="008C7CE2" w:rsidRDefault="00002A8F" w:rsidP="00002A8F">
            <w:pPr>
              <w:pStyle w:val="Bold3"/>
              <w:rPr>
                <w:lang w:val="en-US"/>
              </w:rPr>
            </w:pPr>
            <w:r w:rsidRPr="008C7CE2">
              <w:rPr>
                <w:lang w:val="en-US"/>
              </w:rPr>
              <w:t>SD</w:t>
            </w:r>
          </w:p>
          <w:p w14:paraId="2D666484" w14:textId="77777777" w:rsidR="00002A8F" w:rsidRDefault="00002A8F" w:rsidP="00002A8F">
            <w:pPr>
              <w:pStyle w:val="Normal3"/>
            </w:pPr>
            <w:r>
              <w:t>Agency maintaining codes for the Norwegian wood supply segment (www.skogdata.no).</w:t>
            </w:r>
          </w:p>
          <w:p w14:paraId="4C2AF471" w14:textId="77777777" w:rsidR="00002A8F" w:rsidRDefault="00002A8F" w:rsidP="00002A8F">
            <w:pPr>
              <w:pStyle w:val="Bold3"/>
            </w:pPr>
            <w:smartTag w:uri="urn:schemas-microsoft-com:office:smarttags" w:element="stockticker">
              <w:r>
                <w:t>SDC</w:t>
              </w:r>
            </w:smartTag>
          </w:p>
          <w:p w14:paraId="26F080BF" w14:textId="77777777" w:rsidR="00002A8F" w:rsidRDefault="00002A8F" w:rsidP="00002A8F">
            <w:pPr>
              <w:pStyle w:val="Normal3"/>
            </w:pPr>
            <w:r>
              <w:t>Agency maintaining codes for the Swed</w:t>
            </w:r>
            <w:r w:rsidR="00496491">
              <w:t xml:space="preserve">ish wood supply segment </w:t>
            </w:r>
            <w:r w:rsidR="00496491">
              <w:br/>
              <w:t>(www.</w:t>
            </w:r>
            <w:r w:rsidR="00496491" w:rsidRPr="00496491">
              <w:t>biometria</w:t>
            </w:r>
            <w:r>
              <w:t>.se).</w:t>
            </w:r>
          </w:p>
          <w:p w14:paraId="7387F63A" w14:textId="77777777" w:rsidR="00002A8F" w:rsidRDefault="00002A8F" w:rsidP="00002A8F">
            <w:pPr>
              <w:pStyle w:val="Bold3"/>
            </w:pPr>
            <w:r>
              <w:t>Seller</w:t>
            </w:r>
          </w:p>
          <w:p w14:paraId="41FDFCEA" w14:textId="77777777" w:rsidR="00002A8F" w:rsidRDefault="00002A8F" w:rsidP="00002A8F">
            <w:pPr>
              <w:pStyle w:val="Normal3"/>
            </w:pPr>
            <w:r>
              <w:t xml:space="preserve">The seller of the product has defined the codes used in the particular element of the transaction. Care must be used when using this agency to assure that </w:t>
            </w:r>
            <w:r>
              <w:lastRenderedPageBreak/>
              <w:t>the recipient of the e-Document understands what is being communicated.</w:t>
            </w:r>
            <w:r>
              <w:br/>
              <w:t xml:space="preserve">(Not to be used for logistics seller, see </w:t>
            </w:r>
            <w:proofErr w:type="spellStart"/>
            <w:r>
              <w:t>LogisticsSeller</w:t>
            </w:r>
            <w:proofErr w:type="spellEnd"/>
            <w:r>
              <w:t>.)</w:t>
            </w:r>
          </w:p>
          <w:p w14:paraId="47DC81F0" w14:textId="77777777" w:rsidR="00002A8F" w:rsidRDefault="00002A8F" w:rsidP="00002A8F">
            <w:pPr>
              <w:pStyle w:val="Bold3"/>
            </w:pPr>
            <w:r>
              <w:t>Supplier</w:t>
            </w:r>
          </w:p>
          <w:p w14:paraId="7171A15C" w14:textId="77777777" w:rsidR="00002A8F" w:rsidRDefault="00002A8F" w:rsidP="00002A8F">
            <w:pPr>
              <w:pStyle w:val="Normal3"/>
            </w:pPr>
            <w:r>
              <w:t xml:space="preserve">The supplier has defined the codes used in the particular element of the transaction. Care must be used when using this agency to assure that the recipient of the e-Document understands what is being communicated. </w:t>
            </w:r>
            <w:r>
              <w:br/>
              <w:t xml:space="preserve">(Not to be used for logistics supplier, see </w:t>
            </w:r>
            <w:proofErr w:type="spellStart"/>
            <w:r>
              <w:t>LogisticsSupplier</w:t>
            </w:r>
            <w:proofErr w:type="spellEnd"/>
            <w:r>
              <w:t>.).</w:t>
            </w:r>
          </w:p>
          <w:p w14:paraId="2F484A12" w14:textId="77777777" w:rsidR="00002A8F" w:rsidRDefault="00002A8F" w:rsidP="00002A8F">
            <w:pPr>
              <w:pStyle w:val="Bold3"/>
            </w:pPr>
            <w:r>
              <w:t>TAPPI</w:t>
            </w:r>
          </w:p>
          <w:p w14:paraId="034E73ED" w14:textId="77777777" w:rsidR="00002A8F" w:rsidRDefault="00002A8F" w:rsidP="00002A8F">
            <w:pPr>
              <w:pStyle w:val="Normal3"/>
            </w:pPr>
            <w:r>
              <w:t>Technical Association for the Paper and Pulp Industry</w:t>
            </w:r>
          </w:p>
          <w:p w14:paraId="73C20756" w14:textId="77777777" w:rsidR="00002A8F" w:rsidRDefault="00002A8F" w:rsidP="00002A8F">
            <w:pPr>
              <w:pStyle w:val="Bold3"/>
            </w:pPr>
            <w:r>
              <w:t>UCC</w:t>
            </w:r>
          </w:p>
          <w:p w14:paraId="75A06FF1" w14:textId="77777777" w:rsidR="0084796D" w:rsidRDefault="001A608A" w:rsidP="00717009">
            <w:pPr>
              <w:pStyle w:val="Normal3Deprecate"/>
            </w:pPr>
            <w:r>
              <w:t xml:space="preserve">To be deprecated in next version. In 2005 the Uniform Code Council (UCC) changed its name to GS1 US as a member organisation of GS1 in United States of America. Use GS1 instead. </w:t>
            </w:r>
            <w:r>
              <w:br/>
            </w:r>
            <w:hyperlink r:id="rId2372" w:history="1">
              <w:r w:rsidR="0084796D" w:rsidRPr="002669FF">
                <w:rPr>
                  <w:rStyle w:val="Hyperlink"/>
                </w:rPr>
                <w:t>http://www.gs1.org/</w:t>
              </w:r>
            </w:hyperlink>
          </w:p>
          <w:p w14:paraId="26F37181" w14:textId="77777777" w:rsidR="0084796D" w:rsidRDefault="009C6186" w:rsidP="00717009">
            <w:pPr>
              <w:pStyle w:val="Normal3Deprecate"/>
            </w:pPr>
            <w:hyperlink r:id="rId2373" w:history="1">
              <w:r w:rsidR="0084796D" w:rsidRPr="002669FF">
                <w:rPr>
                  <w:rStyle w:val="Hyperlink"/>
                </w:rPr>
                <w:t>http://www.gs1us.org/</w:t>
              </w:r>
            </w:hyperlink>
          </w:p>
          <w:p w14:paraId="64562C91" w14:textId="77777777" w:rsidR="00002A8F" w:rsidRPr="0084796D" w:rsidRDefault="00002A8F" w:rsidP="0084796D">
            <w:pPr>
              <w:pStyle w:val="Normal3"/>
              <w:rPr>
                <w:rStyle w:val="Bold3Char"/>
              </w:rPr>
            </w:pPr>
            <w:r w:rsidRPr="0084796D">
              <w:rPr>
                <w:rStyle w:val="Bold3Char"/>
              </w:rPr>
              <w:t>UIC</w:t>
            </w:r>
          </w:p>
          <w:p w14:paraId="58F8942F" w14:textId="77777777" w:rsidR="00002A8F" w:rsidRPr="002114B1" w:rsidRDefault="00002A8F" w:rsidP="00002A8F">
            <w:pPr>
              <w:pStyle w:val="Normal3"/>
              <w:rPr>
                <w:lang w:val="de-DE"/>
              </w:rPr>
            </w:pPr>
            <w:r>
              <w:t xml:space="preserve">International Union of Railways. </w:t>
            </w:r>
            <w:r w:rsidRPr="002114B1">
              <w:rPr>
                <w:lang w:val="de-DE"/>
              </w:rPr>
              <w:t>(http://www.uic.org)</w:t>
            </w:r>
            <w:r w:rsidRPr="002114B1">
              <w:rPr>
                <w:lang w:val="de-DE"/>
              </w:rPr>
              <w:br/>
              <w:t xml:space="preserve">(Union Internationale des </w:t>
            </w:r>
            <w:proofErr w:type="spellStart"/>
            <w:r w:rsidRPr="002114B1">
              <w:rPr>
                <w:lang w:val="de-DE"/>
              </w:rPr>
              <w:t>Chemins</w:t>
            </w:r>
            <w:proofErr w:type="spellEnd"/>
            <w:r w:rsidRPr="002114B1">
              <w:rPr>
                <w:lang w:val="de-DE"/>
              </w:rPr>
              <w:t xml:space="preserve"> de </w:t>
            </w:r>
            <w:proofErr w:type="spellStart"/>
            <w:r w:rsidRPr="002114B1">
              <w:rPr>
                <w:lang w:val="de-DE"/>
              </w:rPr>
              <w:t>fer</w:t>
            </w:r>
            <w:proofErr w:type="spellEnd"/>
            <w:r w:rsidRPr="002114B1">
              <w:rPr>
                <w:lang w:val="de-DE"/>
              </w:rPr>
              <w:t>)</w:t>
            </w:r>
          </w:p>
          <w:p w14:paraId="5359C34A" w14:textId="77777777" w:rsidR="00002A8F" w:rsidRDefault="00002A8F" w:rsidP="00002A8F">
            <w:pPr>
              <w:pStyle w:val="Bold3"/>
            </w:pPr>
            <w:r>
              <w:t>UN/ECE</w:t>
            </w:r>
          </w:p>
          <w:p w14:paraId="35A5BD28" w14:textId="77777777" w:rsidR="00002A8F" w:rsidRDefault="00002A8F" w:rsidP="00002A8F">
            <w:pPr>
              <w:pStyle w:val="Normal3"/>
            </w:pPr>
            <w:r>
              <w:t xml:space="preserve">The United Nations – Economic Commission for </w:t>
            </w:r>
            <w:smartTag w:uri="urn:schemas-microsoft-com:office:smarttags" w:element="place">
              <w:r>
                <w:t>Europe</w:t>
              </w:r>
            </w:smartTag>
          </w:p>
          <w:p w14:paraId="3256881D" w14:textId="77777777" w:rsidR="00002A8F" w:rsidRDefault="00002A8F" w:rsidP="00002A8F">
            <w:pPr>
              <w:pStyle w:val="Bold3"/>
            </w:pPr>
            <w:proofErr w:type="spellStart"/>
            <w:r>
              <w:t>WarehouseOperator</w:t>
            </w:r>
            <w:proofErr w:type="spellEnd"/>
          </w:p>
          <w:p w14:paraId="3CB09F8B" w14:textId="77777777" w:rsidR="00842F91" w:rsidRDefault="00842F91" w:rsidP="00842F91">
            <w:pPr>
              <w:pStyle w:val="Normal3"/>
            </w:pPr>
            <w:r w:rsidRPr="00842F91">
              <w:t>The party operating a warehouse</w:t>
            </w:r>
            <w:r>
              <w:t>.</w:t>
            </w:r>
          </w:p>
          <w:p w14:paraId="5EE57D9F" w14:textId="77777777" w:rsidR="00002A8F" w:rsidRDefault="00002A8F" w:rsidP="00002A8F">
            <w:pPr>
              <w:pStyle w:val="Bold3"/>
            </w:pPr>
            <w:r>
              <w:t>WCO</w:t>
            </w:r>
          </w:p>
          <w:p w14:paraId="25112CB5" w14:textId="77777777" w:rsidR="00002A8F" w:rsidRDefault="00002A8F" w:rsidP="00002A8F">
            <w:pPr>
              <w:pStyle w:val="Normal3"/>
            </w:pPr>
            <w:r>
              <w:t>World Customs Organization (refer to wcoomd.org for more information).</w:t>
            </w:r>
          </w:p>
          <w:p w14:paraId="1EECDD78" w14:textId="77777777" w:rsidR="00002A8F" w:rsidRDefault="00002A8F" w:rsidP="00002A8F">
            <w:pPr>
              <w:pStyle w:val="Bold3"/>
            </w:pPr>
            <w:r>
              <w:t>XBITS</w:t>
            </w:r>
          </w:p>
          <w:p w14:paraId="7FF90388" w14:textId="77777777" w:rsidR="00002A8F" w:rsidRDefault="00002A8F" w:rsidP="00002A8F">
            <w:pPr>
              <w:pStyle w:val="Normal3"/>
            </w:pPr>
            <w:r>
              <w:t>XML Book Industry Transaction Standards</w:t>
            </w:r>
          </w:p>
          <w:p w14:paraId="0F09686D" w14:textId="77777777" w:rsidR="00002A8F" w:rsidRDefault="00002A8F" w:rsidP="00002A8F">
            <w:pPr>
              <w:pStyle w:val="Bold3"/>
            </w:pPr>
            <w:r>
              <w:t>Other</w:t>
            </w:r>
          </w:p>
          <w:p w14:paraId="76F7E65A" w14:textId="77777777" w:rsidR="00DF657D" w:rsidRDefault="00002A8F" w:rsidP="00002A8F">
            <w:pPr>
              <w:pStyle w:val="Normal3"/>
            </w:pPr>
            <w:r>
              <w:t>Used when the agency responsible for a coding system is not defined in the attribute list, or there is no agency responsible for the codes used</w:t>
            </w:r>
            <w:r w:rsidR="00DF657D">
              <w:t>.</w:t>
            </w:r>
          </w:p>
        </w:tc>
      </w:tr>
    </w:tbl>
    <w:p w14:paraId="660D34E3" w14:textId="77777777" w:rsidR="00DF657D" w:rsidRDefault="00DF657D" w:rsidP="00DF657D"/>
    <w:p w14:paraId="23B2E24D" w14:textId="77777777" w:rsidR="00DF657D" w:rsidRDefault="00DF657D" w:rsidP="00DF657D">
      <w:pPr>
        <w:pStyle w:val="Heading2"/>
      </w:pPr>
      <w:bookmarkStart w:id="10503" w:name="_Toc259723224"/>
      <w:bookmarkStart w:id="10504" w:name="_Toc275503570"/>
      <w:bookmarkStart w:id="10505" w:name="_Toc371379243"/>
      <w:bookmarkStart w:id="10506" w:name="_Toc21214435"/>
      <w:bookmarkStart w:id="10507" w:name="WebBreakCauseCode"/>
      <w:proofErr w:type="spellStart"/>
      <w:r>
        <w:t>WebBreakCauseCode</w:t>
      </w:r>
      <w:bookmarkEnd w:id="10503"/>
      <w:bookmarkEnd w:id="10504"/>
      <w:bookmarkEnd w:id="10505"/>
      <w:bookmarkEnd w:id="10506"/>
      <w:bookmarkEnd w:id="105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C4FA38F" w14:textId="77777777" w:rsidTr="00DF657D">
        <w:tc>
          <w:tcPr>
            <w:tcW w:w="5000" w:type="pct"/>
          </w:tcPr>
          <w:p w14:paraId="20A064CA" w14:textId="77777777" w:rsidR="00DF657D" w:rsidRDefault="009C6186" w:rsidP="00DF657D">
            <w:pPr>
              <w:pStyle w:val="Normal2"/>
            </w:pPr>
            <w:r>
              <w:pict w14:anchorId="458383A2">
                <v:shape id="dc_1781" o:spid="_x0000_s4899" style="position:absolute;left:0;text-align:left;margin-left:0;margin-top:0;width:50pt;height:50pt;z-index:1733;visibility:hidden" coordsize="96,405" o:spt="100" o:preferrelative="t" adj="0,,0" path="">
                  <v:stroke joinstyle="round"/>
                  <v:formulas/>
                  <v:path o:connecttype="segments"/>
                  <o:lock v:ext="edit" selection="t"/>
                </v:shape>
              </w:pict>
            </w:r>
            <w:r>
              <w:pict w14:anchorId="615DACAD">
                <v:shape id="_x0000_s5635" style="position:absolute;left:0;text-align:left;margin-left:22285.2pt;margin-top:7.2pt;width:243pt;height:57.75pt;z-index:-818;mso-wrap-edited:t;mso-position-horizontal:right" coordsize="" o:spt="100" wrapcoords="-30 322 402 322 478 135 475 31 475 5 1000 0 1000 0 1000 1073 459 914 401 966 -28 953 -30 322" adj="0,,0" path="">
                  <v:stroke joinstyle="round"/>
                  <v:imagedata r:id="rId2374" o:title="dc_1781"/>
                  <v:formulas/>
                  <v:path o:connecttype="segments"/>
                  <w10:wrap type="tight"/>
                </v:shape>
              </w:pict>
            </w:r>
            <w:r w:rsidR="00DF657D">
              <w:t>Codes pertaining to the break supplied by the User.</w:t>
            </w:r>
          </w:p>
          <w:p w14:paraId="4447516E" w14:textId="77777777" w:rsidR="00DF657D" w:rsidRDefault="00DF657D" w:rsidP="003A7577">
            <w:pPr>
              <w:pStyle w:val="Bold3"/>
            </w:pPr>
            <w:proofErr w:type="spellStart"/>
            <w:r>
              <w:t>WebBreakCauseAgency</w:t>
            </w:r>
            <w:proofErr w:type="spellEnd"/>
            <w:r>
              <w:t xml:space="preserve"> [attribute]</w:t>
            </w:r>
          </w:p>
          <w:p w14:paraId="7F0BBDB4" w14:textId="77777777" w:rsidR="00DF657D" w:rsidRDefault="00DF657D" w:rsidP="003A7577">
            <w:pPr>
              <w:pStyle w:val="Italic3"/>
            </w:pPr>
            <w:proofErr w:type="spellStart"/>
            <w:r>
              <w:t>WebBreakCauseAgency</w:t>
            </w:r>
            <w:proofErr w:type="spellEnd"/>
            <w:r>
              <w:t xml:space="preserve"> is mandatory. A single instance is required.</w:t>
            </w:r>
          </w:p>
          <w:p w14:paraId="00798CF1" w14:textId="77777777" w:rsidR="00DF657D" w:rsidRDefault="00DF657D" w:rsidP="003A7577">
            <w:pPr>
              <w:pStyle w:val="Normal3"/>
            </w:pPr>
            <w:proofErr w:type="spellStart"/>
            <w:r>
              <w:t>WebBreakCauseAgency</w:t>
            </w:r>
            <w:proofErr w:type="spellEnd"/>
          </w:p>
          <w:p w14:paraId="5220B86A" w14:textId="77777777" w:rsidR="00DF657D" w:rsidRDefault="00DF657D" w:rsidP="003A7577">
            <w:pPr>
              <w:pStyle w:val="Normal3"/>
            </w:pPr>
            <w:r>
              <w:t xml:space="preserve">Refer to </w:t>
            </w:r>
            <w:proofErr w:type="spellStart"/>
            <w:r>
              <w:t>WebBreakCauseAgency</w:t>
            </w:r>
            <w:proofErr w:type="spellEnd"/>
            <w:r>
              <w:t xml:space="preserve"> definition for any enumerations.</w:t>
            </w:r>
          </w:p>
        </w:tc>
      </w:tr>
    </w:tbl>
    <w:p w14:paraId="26427D37" w14:textId="77777777" w:rsidR="00DF657D" w:rsidRDefault="00DF657D" w:rsidP="00DF657D"/>
    <w:p w14:paraId="5FCA7FC5" w14:textId="77777777" w:rsidR="00DF657D" w:rsidRDefault="00DF657D" w:rsidP="00DF657D">
      <w:pPr>
        <w:pStyle w:val="Heading2"/>
      </w:pPr>
      <w:bookmarkStart w:id="10508" w:name="_Toc259723225"/>
      <w:bookmarkStart w:id="10509" w:name="_Toc275503571"/>
      <w:bookmarkStart w:id="10510" w:name="_Toc371379244"/>
      <w:bookmarkStart w:id="10511" w:name="_Toc21214436"/>
      <w:bookmarkStart w:id="10512" w:name="WebBreakCauseType_a"/>
      <w:proofErr w:type="spellStart"/>
      <w:r>
        <w:lastRenderedPageBreak/>
        <w:t>WebBreakCauseType</w:t>
      </w:r>
      <w:proofErr w:type="spellEnd"/>
      <w:r>
        <w:t xml:space="preserve"> [attribute]</w:t>
      </w:r>
      <w:bookmarkEnd w:id="10508"/>
      <w:bookmarkEnd w:id="10509"/>
      <w:bookmarkEnd w:id="10510"/>
      <w:bookmarkEnd w:id="10511"/>
      <w:bookmarkEnd w:id="1051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3D5682" w14:textId="77777777" w:rsidTr="00DF657D">
        <w:tc>
          <w:tcPr>
            <w:tcW w:w="5000" w:type="pct"/>
          </w:tcPr>
          <w:p w14:paraId="76948BC5" w14:textId="77777777" w:rsidR="00DF657D" w:rsidRDefault="009C6186" w:rsidP="00DF657D">
            <w:pPr>
              <w:pStyle w:val="Normal2"/>
            </w:pPr>
            <w:r>
              <w:pict w14:anchorId="61B645FB">
                <v:shape id="dc_1782" o:spid="_x0000_s4900" style="position:absolute;left:0;text-align:left;margin-left:0;margin-top:0;width:50pt;height:50pt;z-index:1734;visibility:hidden" coordsize="89,196" o:spt="100" o:preferrelative="t" adj="0,,0" path="">
                  <v:stroke joinstyle="round"/>
                  <v:formulas/>
                  <v:path o:connecttype="segments"/>
                  <o:lock v:ext="edit" selection="t"/>
                </v:shape>
              </w:pict>
            </w:r>
            <w:r>
              <w:pict w14:anchorId="28A7A5EC">
                <v:shape id="_x0000_s5636" style="position:absolute;left:0;text-align:left;margin-left:8507.7pt;margin-top:7.2pt;width:117.75pt;height:53.25pt;z-index:-817;mso-wrap-edited:t;mso-position-horizontal:right" coordsize="" o:spt="100" wrapcoords="-30 0 1000 0 1000 1079 1000 1079 -30 1079 -30 0" adj="0,,0" path="">
                  <v:stroke joinstyle="round"/>
                  <v:imagedata r:id="rId2375" o:title="dc_1782"/>
                  <v:formulas/>
                  <v:path o:connecttype="segments"/>
                  <w10:wrap type="tight"/>
                </v:shape>
              </w:pict>
            </w:r>
            <w:r w:rsidR="00DF657D">
              <w:t>Web Break Cause Type</w:t>
            </w:r>
          </w:p>
          <w:p w14:paraId="3BC2F14A" w14:textId="77777777" w:rsidR="00DF657D" w:rsidRDefault="00DF657D" w:rsidP="00DF657D">
            <w:pPr>
              <w:pStyle w:val="Italic2"/>
            </w:pPr>
            <w:r>
              <w:t>This item is restricted to the following list.</w:t>
            </w:r>
          </w:p>
          <w:p w14:paraId="40AF6CF0" w14:textId="77777777" w:rsidR="00DF657D" w:rsidRDefault="00DF657D" w:rsidP="00DF657D">
            <w:pPr>
              <w:pStyle w:val="Bold3"/>
            </w:pPr>
            <w:proofErr w:type="spellStart"/>
            <w:r>
              <w:t>BaggyRoll</w:t>
            </w:r>
            <w:proofErr w:type="spellEnd"/>
          </w:p>
          <w:p w14:paraId="24F310DA" w14:textId="77777777" w:rsidR="00DF657D" w:rsidRDefault="00DF657D" w:rsidP="00DF657D">
            <w:pPr>
              <w:pStyle w:val="Bold3"/>
            </w:pPr>
            <w:proofErr w:type="spellStart"/>
            <w:r>
              <w:t>CalendarCut</w:t>
            </w:r>
            <w:proofErr w:type="spellEnd"/>
          </w:p>
          <w:p w14:paraId="1BDA309F" w14:textId="77777777" w:rsidR="00DF657D" w:rsidRDefault="00DF657D" w:rsidP="00DF657D">
            <w:pPr>
              <w:pStyle w:val="Bold3"/>
            </w:pPr>
            <w:proofErr w:type="spellStart"/>
            <w:r>
              <w:t>CoatingScuffBack</w:t>
            </w:r>
            <w:proofErr w:type="spellEnd"/>
          </w:p>
          <w:p w14:paraId="1C880ACC" w14:textId="77777777" w:rsidR="00DF657D" w:rsidRDefault="00DF657D" w:rsidP="00DF657D">
            <w:pPr>
              <w:pStyle w:val="Bold3"/>
            </w:pPr>
            <w:r>
              <w:t>Detector</w:t>
            </w:r>
          </w:p>
          <w:p w14:paraId="2A12EF14" w14:textId="77777777" w:rsidR="00DF657D" w:rsidRDefault="00DF657D" w:rsidP="00DF657D">
            <w:pPr>
              <w:pStyle w:val="Bold3"/>
            </w:pPr>
            <w:proofErr w:type="spellStart"/>
            <w:r>
              <w:t>FlatSpots</w:t>
            </w:r>
            <w:proofErr w:type="spellEnd"/>
          </w:p>
          <w:p w14:paraId="336AAA3C" w14:textId="77777777" w:rsidR="00DF657D" w:rsidRDefault="00DF657D" w:rsidP="00DF657D">
            <w:pPr>
              <w:pStyle w:val="Bold3"/>
            </w:pPr>
            <w:proofErr w:type="spellStart"/>
            <w:r>
              <w:t>GlueOnRoll</w:t>
            </w:r>
            <w:proofErr w:type="spellEnd"/>
          </w:p>
          <w:p w14:paraId="1E117CB7" w14:textId="77777777" w:rsidR="00DF657D" w:rsidRDefault="00DF657D" w:rsidP="00DF657D">
            <w:pPr>
              <w:pStyle w:val="Bold3"/>
            </w:pPr>
            <w:proofErr w:type="spellStart"/>
            <w:r>
              <w:t>HairCut</w:t>
            </w:r>
            <w:proofErr w:type="spellEnd"/>
          </w:p>
          <w:p w14:paraId="1FEA45CF" w14:textId="77777777" w:rsidR="00DF657D" w:rsidRDefault="00DF657D" w:rsidP="00DF657D">
            <w:pPr>
              <w:pStyle w:val="Bold3"/>
            </w:pPr>
            <w:proofErr w:type="spellStart"/>
            <w:r>
              <w:t>InkFellOnWeb</w:t>
            </w:r>
            <w:proofErr w:type="spellEnd"/>
          </w:p>
          <w:p w14:paraId="7984DB0E" w14:textId="77777777" w:rsidR="00DF657D" w:rsidRDefault="00DF657D" w:rsidP="00DF657D">
            <w:pPr>
              <w:pStyle w:val="Bold3"/>
            </w:pPr>
            <w:proofErr w:type="spellStart"/>
            <w:r>
              <w:t>KnifeCut</w:t>
            </w:r>
            <w:proofErr w:type="spellEnd"/>
          </w:p>
          <w:p w14:paraId="78D4A583" w14:textId="77777777" w:rsidR="00DF657D" w:rsidRDefault="00DF657D" w:rsidP="00DF657D">
            <w:pPr>
              <w:pStyle w:val="Bold3"/>
            </w:pPr>
            <w:proofErr w:type="spellStart"/>
            <w:r>
              <w:t>LooseCore</w:t>
            </w:r>
            <w:proofErr w:type="spellEnd"/>
          </w:p>
          <w:p w14:paraId="10DE957E" w14:textId="77777777" w:rsidR="00DF657D" w:rsidRDefault="00DF657D" w:rsidP="00DF657D">
            <w:pPr>
              <w:pStyle w:val="Bold3"/>
            </w:pPr>
            <w:proofErr w:type="spellStart"/>
            <w:r>
              <w:t>MillSplice</w:t>
            </w:r>
            <w:proofErr w:type="spellEnd"/>
          </w:p>
          <w:p w14:paraId="4619C2D6" w14:textId="77777777" w:rsidR="00DF657D" w:rsidRDefault="00DF657D" w:rsidP="00DF657D">
            <w:pPr>
              <w:pStyle w:val="Bold3"/>
            </w:pPr>
            <w:proofErr w:type="spellStart"/>
            <w:r>
              <w:t>MissedPaste</w:t>
            </w:r>
            <w:proofErr w:type="spellEnd"/>
          </w:p>
          <w:p w14:paraId="65547131" w14:textId="77777777" w:rsidR="00DF657D" w:rsidRDefault="00DF657D" w:rsidP="00DF657D">
            <w:pPr>
              <w:pStyle w:val="Bold3"/>
            </w:pPr>
            <w:proofErr w:type="spellStart"/>
            <w:r>
              <w:t>PasterJamFolder</w:t>
            </w:r>
            <w:proofErr w:type="spellEnd"/>
          </w:p>
          <w:p w14:paraId="738762C1" w14:textId="77777777" w:rsidR="00DF657D" w:rsidRDefault="00DF657D" w:rsidP="00DF657D">
            <w:pPr>
              <w:pStyle w:val="Bold3"/>
            </w:pPr>
            <w:proofErr w:type="spellStart"/>
            <w:r>
              <w:t>RibbonOutFolder</w:t>
            </w:r>
            <w:proofErr w:type="spellEnd"/>
          </w:p>
          <w:p w14:paraId="2BE46CEB" w14:textId="77777777" w:rsidR="00DF657D" w:rsidRDefault="00DF657D" w:rsidP="00DF657D">
            <w:pPr>
              <w:pStyle w:val="Bold3"/>
            </w:pPr>
            <w:proofErr w:type="spellStart"/>
            <w:r>
              <w:t>ScorchOut</w:t>
            </w:r>
            <w:proofErr w:type="spellEnd"/>
          </w:p>
          <w:p w14:paraId="75332EF0" w14:textId="77777777" w:rsidR="00DF657D" w:rsidRDefault="00DF657D" w:rsidP="00DF657D">
            <w:pPr>
              <w:pStyle w:val="Bold3"/>
            </w:pPr>
            <w:proofErr w:type="spellStart"/>
            <w:r>
              <w:t>ScrapInRoll</w:t>
            </w:r>
            <w:proofErr w:type="spellEnd"/>
          </w:p>
          <w:p w14:paraId="479C9689" w14:textId="77777777" w:rsidR="00DF657D" w:rsidRDefault="00DF657D" w:rsidP="00DF657D">
            <w:pPr>
              <w:pStyle w:val="Bold3"/>
            </w:pPr>
            <w:proofErr w:type="spellStart"/>
            <w:r>
              <w:t>SlimeHole</w:t>
            </w:r>
            <w:proofErr w:type="spellEnd"/>
          </w:p>
          <w:p w14:paraId="5D47EE98" w14:textId="77777777" w:rsidR="00DF657D" w:rsidRDefault="00DF657D" w:rsidP="00DF657D">
            <w:pPr>
              <w:pStyle w:val="Bold3"/>
            </w:pPr>
            <w:proofErr w:type="spellStart"/>
            <w:r>
              <w:t>SlitterFoldOver</w:t>
            </w:r>
            <w:proofErr w:type="spellEnd"/>
          </w:p>
          <w:p w14:paraId="2B991B7B" w14:textId="77777777" w:rsidR="00DF657D" w:rsidRDefault="00DF657D" w:rsidP="00DF657D">
            <w:pPr>
              <w:pStyle w:val="Bold3"/>
            </w:pPr>
            <w:proofErr w:type="spellStart"/>
            <w:r>
              <w:t>SlitterNicks</w:t>
            </w:r>
            <w:proofErr w:type="spellEnd"/>
          </w:p>
          <w:p w14:paraId="2BC0047E" w14:textId="77777777" w:rsidR="00DF657D" w:rsidRDefault="00DF657D" w:rsidP="00DF657D">
            <w:pPr>
              <w:pStyle w:val="Bold3"/>
            </w:pPr>
            <w:proofErr w:type="spellStart"/>
            <w:r>
              <w:t>StartOrStop</w:t>
            </w:r>
            <w:proofErr w:type="spellEnd"/>
          </w:p>
          <w:p w14:paraId="00792234" w14:textId="77777777" w:rsidR="00DF657D" w:rsidRDefault="00DF657D" w:rsidP="00DF657D">
            <w:pPr>
              <w:pStyle w:val="Bold3"/>
            </w:pPr>
            <w:proofErr w:type="spellStart"/>
            <w:r>
              <w:t>StuckWeb</w:t>
            </w:r>
            <w:proofErr w:type="spellEnd"/>
          </w:p>
          <w:p w14:paraId="4221E2DB" w14:textId="77777777" w:rsidR="00DF657D" w:rsidRDefault="00DF657D" w:rsidP="00DF657D">
            <w:pPr>
              <w:pStyle w:val="Bold3"/>
            </w:pPr>
            <w:r>
              <w:t>Telescoped</w:t>
            </w:r>
          </w:p>
          <w:p w14:paraId="2908CDB8" w14:textId="77777777" w:rsidR="00DF657D" w:rsidRDefault="00DF657D" w:rsidP="00DF657D">
            <w:pPr>
              <w:pStyle w:val="Bold3"/>
            </w:pPr>
            <w:proofErr w:type="spellStart"/>
            <w:r>
              <w:t>TensionWrinklesPaste</w:t>
            </w:r>
            <w:proofErr w:type="spellEnd"/>
          </w:p>
          <w:p w14:paraId="51C8C8D6" w14:textId="77777777" w:rsidR="00DF657D" w:rsidRDefault="00DF657D" w:rsidP="00DF657D">
            <w:pPr>
              <w:pStyle w:val="Bold3"/>
            </w:pPr>
            <w:r>
              <w:t>Unknown</w:t>
            </w:r>
          </w:p>
          <w:p w14:paraId="1ECD8E0A" w14:textId="77777777" w:rsidR="00DF657D" w:rsidRDefault="00DF657D" w:rsidP="00DF657D">
            <w:pPr>
              <w:pStyle w:val="Bold3"/>
            </w:pPr>
            <w:proofErr w:type="spellStart"/>
            <w:r>
              <w:t>WaterFellOnWeb</w:t>
            </w:r>
            <w:proofErr w:type="spellEnd"/>
          </w:p>
          <w:p w14:paraId="4ECED65F" w14:textId="77777777" w:rsidR="00DF657D" w:rsidRDefault="00DF657D" w:rsidP="00DF657D">
            <w:pPr>
              <w:pStyle w:val="Bold3"/>
            </w:pPr>
            <w:proofErr w:type="spellStart"/>
            <w:r>
              <w:t>WinderBurst</w:t>
            </w:r>
            <w:proofErr w:type="spellEnd"/>
          </w:p>
          <w:p w14:paraId="7002D1F3" w14:textId="77777777" w:rsidR="00DF657D" w:rsidRDefault="00DF657D" w:rsidP="00DF657D">
            <w:pPr>
              <w:pStyle w:val="Bold3"/>
            </w:pPr>
            <w:proofErr w:type="spellStart"/>
            <w:r>
              <w:t>WinderWrinkles</w:t>
            </w:r>
            <w:proofErr w:type="spellEnd"/>
          </w:p>
        </w:tc>
      </w:tr>
    </w:tbl>
    <w:p w14:paraId="472C7D30" w14:textId="77777777" w:rsidR="00DF657D" w:rsidRDefault="00DF657D" w:rsidP="00DF657D"/>
    <w:p w14:paraId="10CB6A9D" w14:textId="77777777" w:rsidR="00DF657D" w:rsidRDefault="00DF657D" w:rsidP="00DF657D">
      <w:pPr>
        <w:pStyle w:val="Heading2"/>
      </w:pPr>
      <w:bookmarkStart w:id="10513" w:name="_Toc259723226"/>
      <w:bookmarkStart w:id="10514" w:name="_Toc275503572"/>
      <w:bookmarkStart w:id="10515" w:name="_Toc371379245"/>
      <w:bookmarkStart w:id="10516" w:name="_Toc21214437"/>
      <w:bookmarkStart w:id="10517" w:name="WebBreakDate"/>
      <w:proofErr w:type="spellStart"/>
      <w:r>
        <w:t>WebBreakDate</w:t>
      </w:r>
      <w:bookmarkEnd w:id="10513"/>
      <w:bookmarkEnd w:id="10514"/>
      <w:bookmarkEnd w:id="10515"/>
      <w:bookmarkEnd w:id="10516"/>
      <w:bookmarkEnd w:id="105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1C7D27" w14:textId="77777777" w:rsidTr="00DF657D">
        <w:tc>
          <w:tcPr>
            <w:tcW w:w="5000" w:type="pct"/>
          </w:tcPr>
          <w:p w14:paraId="66C5CA25" w14:textId="77777777" w:rsidR="00DF657D" w:rsidRDefault="009C6186" w:rsidP="00DF657D">
            <w:pPr>
              <w:pStyle w:val="Normal2"/>
            </w:pPr>
            <w:r>
              <w:pict w14:anchorId="42950C40">
                <v:shape id="dc_1783" o:spid="_x0000_s4901" style="position:absolute;left:0;text-align:left;margin-left:0;margin-top:0;width:50pt;height:50pt;z-index:1735;visibility:hidden" coordsize="81,382" o:spt="100" o:preferrelative="t" adj="0,,0" path="">
                  <v:stroke joinstyle="round"/>
                  <v:formulas/>
                  <v:path o:connecttype="segments"/>
                  <o:lock v:ext="edit" selection="t"/>
                </v:shape>
              </w:pict>
            </w:r>
            <w:r>
              <w:pict w14:anchorId="6B03D1F5">
                <v:shape id="_x0000_s5637" style="position:absolute;left:0;text-align:left;margin-left:20800.2pt;margin-top:7.2pt;width:229.5pt;height:48.75pt;z-index:-816;mso-wrap-edited:t;mso-position-horizontal:right" coordsize="" o:spt="100" wrapcoords="-30 358 303 358 615 358 615 259 615 259 615 0 1000 0 1000 0 1000 1087 615 1087 615 939 303 939 303 926 -30 926 -30 358" adj="0,,0" path="">
                  <v:stroke joinstyle="round"/>
                  <v:imagedata r:id="rId2376" o:title="dc_1783"/>
                  <v:formulas/>
                  <v:path o:connecttype="segments"/>
                  <w10:wrap type="tight"/>
                </v:shape>
              </w:pict>
            </w:r>
            <w:r w:rsidR="00DF657D">
              <w:t>The date of the web break.</w:t>
            </w:r>
          </w:p>
          <w:p w14:paraId="4CE8E7B9" w14:textId="77777777" w:rsidR="00DF657D" w:rsidRDefault="00DF657D" w:rsidP="00DF657D">
            <w:pPr>
              <w:pStyle w:val="Bold3"/>
            </w:pPr>
            <w:r>
              <w:t>(sequence)</w:t>
            </w:r>
          </w:p>
          <w:p w14:paraId="1E0E8ED5" w14:textId="77777777" w:rsidR="00DF657D" w:rsidRDefault="00DF657D" w:rsidP="00DF657D">
            <w:pPr>
              <w:pStyle w:val="Italic3"/>
            </w:pPr>
            <w:r>
              <w:t>The sequence of items below is mandatory. A single instance is required.</w:t>
            </w:r>
          </w:p>
          <w:p w14:paraId="2F8A4710" w14:textId="77777777" w:rsidR="00DF657D" w:rsidRDefault="00DF657D" w:rsidP="00DF657D">
            <w:pPr>
              <w:pStyle w:val="Bold4"/>
            </w:pPr>
            <w:r>
              <w:t>Date</w:t>
            </w:r>
          </w:p>
          <w:p w14:paraId="66D507CD" w14:textId="77777777" w:rsidR="00DF657D" w:rsidRDefault="00DF657D" w:rsidP="00DF657D">
            <w:pPr>
              <w:pStyle w:val="Italic4"/>
            </w:pPr>
            <w:r>
              <w:lastRenderedPageBreak/>
              <w:t>Date is mandatory. A single instance is required.</w:t>
            </w:r>
          </w:p>
          <w:p w14:paraId="15993F42" w14:textId="77777777" w:rsidR="00DF657D" w:rsidRDefault="00DF657D" w:rsidP="00DF657D">
            <w:pPr>
              <w:pStyle w:val="Normal4"/>
            </w:pPr>
            <w:r>
              <w:t>A group element that contains the specification of Year, Month, and Day.</w:t>
            </w:r>
          </w:p>
        </w:tc>
      </w:tr>
    </w:tbl>
    <w:p w14:paraId="66FA0128" w14:textId="77777777" w:rsidR="00DF657D" w:rsidRDefault="00DF657D" w:rsidP="00DF657D"/>
    <w:p w14:paraId="200B3A05" w14:textId="77777777" w:rsidR="00DF657D" w:rsidRDefault="00DF657D" w:rsidP="00DF657D">
      <w:pPr>
        <w:pStyle w:val="Heading2"/>
      </w:pPr>
      <w:bookmarkStart w:id="10518" w:name="_Toc259723227"/>
      <w:bookmarkStart w:id="10519" w:name="_Toc275503573"/>
      <w:bookmarkStart w:id="10520" w:name="_Toc371379246"/>
      <w:bookmarkStart w:id="10521" w:name="_Toc21214438"/>
      <w:bookmarkStart w:id="10522" w:name="WebBreakDescription"/>
      <w:proofErr w:type="spellStart"/>
      <w:r>
        <w:t>WebBreakDescription</w:t>
      </w:r>
      <w:bookmarkEnd w:id="10518"/>
      <w:bookmarkEnd w:id="10519"/>
      <w:bookmarkEnd w:id="10520"/>
      <w:bookmarkEnd w:id="10521"/>
      <w:bookmarkEnd w:id="105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6F73CB0" w14:textId="77777777" w:rsidTr="00DF657D">
        <w:tc>
          <w:tcPr>
            <w:tcW w:w="5000" w:type="pct"/>
          </w:tcPr>
          <w:p w14:paraId="69BD872A" w14:textId="77777777" w:rsidR="00DF657D" w:rsidRDefault="009C6186" w:rsidP="00DF657D">
            <w:pPr>
              <w:pStyle w:val="Normal2"/>
            </w:pPr>
            <w:r>
              <w:pict w14:anchorId="0C9A94A0">
                <v:shape id="dc_1784" o:spid="_x0000_s4902" style="position:absolute;left:0;text-align:left;margin-left:0;margin-top:0;width:50pt;height:50pt;z-index:1736;visibility:hidden" coordsize="89,176" o:spt="100" o:preferrelative="t" adj="0,,0" path="">
                  <v:stroke joinstyle="round"/>
                  <v:formulas/>
                  <v:path o:connecttype="segments"/>
                  <o:lock v:ext="edit" selection="t"/>
                </v:shape>
              </w:pict>
            </w:r>
            <w:r>
              <w:pict w14:anchorId="214471E7">
                <v:shape id="_x0000_s5638" style="position:absolute;left:0;text-align:left;margin-left:7187.7pt;margin-top:7.2pt;width:105.75pt;height:53.25pt;z-index:-815;mso-wrap-edited:t;mso-position-horizontal:right" coordsize="" o:spt="100" wrapcoords="-30 78 1000 78 1000 1079 1000 1079 -30 1079 -30 78" adj="0,,0" path="">
                  <v:stroke joinstyle="round"/>
                  <v:imagedata r:id="rId2377" o:title="dc_1784"/>
                  <v:formulas/>
                  <v:path o:connecttype="segments"/>
                  <w10:wrap type="tight"/>
                </v:shape>
              </w:pict>
            </w:r>
            <w:r w:rsidR="00DF657D">
              <w:t>Description of the web break</w:t>
            </w:r>
          </w:p>
        </w:tc>
      </w:tr>
    </w:tbl>
    <w:p w14:paraId="75DFEB06" w14:textId="77777777" w:rsidR="00DF657D" w:rsidRDefault="00DF657D" w:rsidP="00DF657D"/>
    <w:p w14:paraId="2A484323" w14:textId="77777777" w:rsidR="00DF657D" w:rsidRDefault="00DF657D" w:rsidP="00DF657D">
      <w:pPr>
        <w:pStyle w:val="Heading2"/>
      </w:pPr>
      <w:bookmarkStart w:id="10523" w:name="_Toc259723228"/>
      <w:bookmarkStart w:id="10524" w:name="_Toc275503574"/>
      <w:bookmarkStart w:id="10525" w:name="_Toc371379247"/>
      <w:bookmarkStart w:id="10526" w:name="_Toc21214439"/>
      <w:bookmarkStart w:id="10527" w:name="WebBreaks"/>
      <w:proofErr w:type="spellStart"/>
      <w:r>
        <w:t>WebBreaks</w:t>
      </w:r>
      <w:bookmarkEnd w:id="10523"/>
      <w:bookmarkEnd w:id="10524"/>
      <w:bookmarkEnd w:id="10525"/>
      <w:bookmarkEnd w:id="10526"/>
      <w:bookmarkEnd w:id="105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C39D7AD" w14:textId="77777777" w:rsidTr="00DF657D">
        <w:tc>
          <w:tcPr>
            <w:tcW w:w="5000" w:type="pct"/>
          </w:tcPr>
          <w:p w14:paraId="3144563B" w14:textId="77777777" w:rsidR="00DF657D" w:rsidRDefault="009C6186" w:rsidP="00DF657D">
            <w:pPr>
              <w:pStyle w:val="Normal2"/>
            </w:pPr>
            <w:r>
              <w:pict w14:anchorId="59D27219">
                <v:shape id="dc_1785" o:spid="_x0000_s4903" style="position:absolute;left:0;text-align:left;margin-left:0;margin-top:0;width:50pt;height:50pt;z-index:1737;visibility:hidden" coordsize="212,294" o:spt="100" o:preferrelative="t" adj="0,,0" path="">
                  <v:stroke joinstyle="round"/>
                  <v:formulas/>
                  <v:path o:connecttype="segments"/>
                  <o:lock v:ext="edit" selection="t"/>
                </v:shape>
              </w:pict>
            </w:r>
            <w:r>
              <w:pict w14:anchorId="79701859">
                <v:shape id="_x0000_s5639" style="position:absolute;left:0;text-align:left;margin-left:14942.7pt;margin-top:7.2pt;width:176.25pt;height:127.5pt;z-index:-814;mso-wrap-edited:t;mso-position-horizontal:right" coordsize="" o:spt="100" wrapcoords="-30 419 316 419 316 33 316 33 316 0 1000 0 1000 0 1000 1034 316 1034 316 840 -30 840 -30 419" adj="0,,0" path="">
                  <v:stroke joinstyle="round"/>
                  <v:imagedata r:id="rId2378" o:title="dc_1785"/>
                  <v:formulas/>
                  <v:path o:connecttype="segments"/>
                  <w10:wrap type="tight"/>
                </v:shape>
              </w:pict>
            </w:r>
            <w:r w:rsidR="00DF657D">
              <w:t>The number of web breaks.</w:t>
            </w:r>
          </w:p>
          <w:p w14:paraId="25ACD7F9" w14:textId="77777777" w:rsidR="00DF657D" w:rsidRDefault="00DF657D" w:rsidP="00042854">
            <w:pPr>
              <w:pStyle w:val="Bold3"/>
            </w:pPr>
            <w:proofErr w:type="spellStart"/>
            <w:r>
              <w:t>WebBreakType</w:t>
            </w:r>
            <w:proofErr w:type="spellEnd"/>
            <w:r>
              <w:t xml:space="preserve"> [attribute]</w:t>
            </w:r>
          </w:p>
          <w:p w14:paraId="72E62A52" w14:textId="77777777" w:rsidR="00DF657D" w:rsidRDefault="00DF657D" w:rsidP="00042854">
            <w:pPr>
              <w:pStyle w:val="Italic3"/>
            </w:pPr>
            <w:proofErr w:type="spellStart"/>
            <w:r>
              <w:t>WebBreakType</w:t>
            </w:r>
            <w:proofErr w:type="spellEnd"/>
            <w:r>
              <w:t xml:space="preserve"> is mandatory. A single instance is required.</w:t>
            </w:r>
          </w:p>
          <w:p w14:paraId="02F274D8" w14:textId="77777777" w:rsidR="00DF657D" w:rsidRDefault="00DF657D" w:rsidP="00042854">
            <w:pPr>
              <w:pStyle w:val="Normal3"/>
            </w:pPr>
            <w:r>
              <w:t>An indication of the cause of the paper break.</w:t>
            </w:r>
          </w:p>
          <w:p w14:paraId="2A79290F" w14:textId="77777777" w:rsidR="00DF657D" w:rsidRDefault="00DF657D" w:rsidP="00042854">
            <w:pPr>
              <w:pStyle w:val="Normal3"/>
            </w:pPr>
            <w:r>
              <w:t xml:space="preserve">Refer to </w:t>
            </w:r>
            <w:proofErr w:type="spellStart"/>
            <w:r>
              <w:t>WebBreakType</w:t>
            </w:r>
            <w:proofErr w:type="spellEnd"/>
            <w:r>
              <w:t xml:space="preserve"> definition for any enumerations.</w:t>
            </w:r>
          </w:p>
          <w:p w14:paraId="0528ECD6" w14:textId="77777777" w:rsidR="00DF657D" w:rsidRDefault="00DF657D" w:rsidP="00042854">
            <w:pPr>
              <w:pStyle w:val="Bold3"/>
            </w:pPr>
            <w:proofErr w:type="spellStart"/>
            <w:r>
              <w:t>ReasonCode</w:t>
            </w:r>
            <w:proofErr w:type="spellEnd"/>
            <w:r>
              <w:t xml:space="preserve"> [attribute]</w:t>
            </w:r>
          </w:p>
          <w:p w14:paraId="0E1283B2" w14:textId="77777777" w:rsidR="00DF657D" w:rsidRDefault="00DF657D" w:rsidP="00042854">
            <w:pPr>
              <w:pStyle w:val="Italic3"/>
            </w:pPr>
            <w:proofErr w:type="spellStart"/>
            <w:r>
              <w:t>ReasonCode</w:t>
            </w:r>
            <w:proofErr w:type="spellEnd"/>
            <w:r>
              <w:t xml:space="preserve"> is optional. A single instance might exist.</w:t>
            </w:r>
          </w:p>
          <w:p w14:paraId="7752EEBF" w14:textId="77777777" w:rsidR="00DF657D" w:rsidRDefault="00DF657D" w:rsidP="00042854">
            <w:pPr>
              <w:pStyle w:val="Normal3"/>
            </w:pPr>
            <w:r>
              <w:t>Free-form text providing the Reason Code for the item. An Agency attribute may exist at the same level as this attribute to provide an indication of the nature of the text.</w:t>
            </w:r>
          </w:p>
          <w:p w14:paraId="439E003C" w14:textId="77777777" w:rsidR="00DF657D" w:rsidRDefault="00DF657D" w:rsidP="00042854">
            <w:pPr>
              <w:pStyle w:val="Bold3"/>
            </w:pPr>
            <w:r>
              <w:t>Agency [attribute]</w:t>
            </w:r>
          </w:p>
          <w:p w14:paraId="1F7BD88A" w14:textId="77777777" w:rsidR="00DF657D" w:rsidRDefault="00DF657D" w:rsidP="00042854">
            <w:pPr>
              <w:pStyle w:val="Italic3"/>
            </w:pPr>
            <w:r>
              <w:t>Agency is optional. A single instance might exist.</w:t>
            </w:r>
          </w:p>
          <w:p w14:paraId="6D2ED855" w14:textId="77777777" w:rsidR="00DF657D" w:rsidRDefault="00DF657D" w:rsidP="00042854">
            <w:pPr>
              <w:pStyle w:val="Normal3"/>
            </w:pPr>
            <w:r>
              <w:t>Describes the agency maintaining the list of codes. To be included in this list the agency must be a recognized standards body or industry organisation.</w:t>
            </w:r>
          </w:p>
          <w:p w14:paraId="392E298B" w14:textId="77777777" w:rsidR="00DF657D" w:rsidRDefault="00DF657D" w:rsidP="008D25AE">
            <w:pPr>
              <w:pStyle w:val="Normal3"/>
              <w:numPr>
                <w:ilvl w:val="0"/>
                <w:numId w:val="10"/>
              </w:numPr>
            </w:pPr>
            <w:r>
              <w:t xml:space="preserve">For the element that owns this attribute. </w:t>
            </w:r>
          </w:p>
          <w:p w14:paraId="3AFC8C4B" w14:textId="77777777" w:rsidR="00DF657D" w:rsidRDefault="00DF657D" w:rsidP="008D25AE">
            <w:pPr>
              <w:pStyle w:val="Normal3"/>
              <w:numPr>
                <w:ilvl w:val="0"/>
                <w:numId w:val="10"/>
              </w:numPr>
            </w:pPr>
            <w:r>
              <w:t xml:space="preserve">For another attribute in the list of attributes associated with the parent element. </w:t>
            </w:r>
          </w:p>
          <w:p w14:paraId="059EE813" w14:textId="77777777" w:rsidR="00DF657D" w:rsidRDefault="00DF657D" w:rsidP="00042854">
            <w:pPr>
              <w:pStyle w:val="Normal3"/>
            </w:pPr>
            <w:r>
              <w:t>Refer to Agency definition for any enumerations.</w:t>
            </w:r>
          </w:p>
        </w:tc>
      </w:tr>
    </w:tbl>
    <w:p w14:paraId="1213D939" w14:textId="77777777" w:rsidR="00DF657D" w:rsidRDefault="00DF657D" w:rsidP="00DF657D"/>
    <w:p w14:paraId="1E811D3A" w14:textId="77777777" w:rsidR="00DF657D" w:rsidRDefault="00DF657D" w:rsidP="00DF657D">
      <w:pPr>
        <w:pStyle w:val="Heading2"/>
      </w:pPr>
      <w:bookmarkStart w:id="10528" w:name="_Toc259723229"/>
      <w:bookmarkStart w:id="10529" w:name="_Toc275503575"/>
      <w:bookmarkStart w:id="10530" w:name="_Toc371379248"/>
      <w:bookmarkStart w:id="10531" w:name="_Toc21214440"/>
      <w:bookmarkStart w:id="10532" w:name="WebBreakType_a"/>
      <w:proofErr w:type="spellStart"/>
      <w:r>
        <w:t>WebBreakType</w:t>
      </w:r>
      <w:proofErr w:type="spellEnd"/>
      <w:r>
        <w:t xml:space="preserve"> [attribute]</w:t>
      </w:r>
      <w:bookmarkEnd w:id="10528"/>
      <w:bookmarkEnd w:id="10529"/>
      <w:bookmarkEnd w:id="10530"/>
      <w:bookmarkEnd w:id="10531"/>
      <w:bookmarkEnd w:id="1053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4BAC88" w14:textId="77777777" w:rsidTr="00DF657D">
        <w:tc>
          <w:tcPr>
            <w:tcW w:w="5000" w:type="pct"/>
          </w:tcPr>
          <w:p w14:paraId="5A4AF26A" w14:textId="77777777" w:rsidR="00DF657D" w:rsidRDefault="009C6186" w:rsidP="00DF657D">
            <w:pPr>
              <w:pStyle w:val="Normal2"/>
            </w:pPr>
            <w:r>
              <w:pict w14:anchorId="5C63046B">
                <v:shape id="dc_1786" o:spid="_x0000_s4904" style="position:absolute;left:0;text-align:left;margin-left:0;margin-top:0;width:50pt;height:50pt;z-index:1738;visibility:hidden" coordsize="89,173" o:spt="100" o:preferrelative="t" adj="0,,0" path="">
                  <v:stroke joinstyle="round"/>
                  <v:formulas/>
                  <v:path o:connecttype="segments"/>
                  <o:lock v:ext="edit" selection="t"/>
                </v:shape>
              </w:pict>
            </w:r>
            <w:r>
              <w:pict w14:anchorId="5DAD60E6">
                <v:shape id="_x0000_s5640" style="position:absolute;left:0;text-align:left;margin-left:6940.2pt;margin-top:7.2pt;width:103.5pt;height:53.25pt;z-index:-813;mso-wrap-edited:t;mso-position-horizontal:right" coordsize="" o:spt="100" wrapcoords="-30 0 1000 0 1000 1079 1000 1079 -30 1079 -30 0" adj="0,,0" path="">
                  <v:stroke joinstyle="round"/>
                  <v:imagedata r:id="rId2379" o:title="dc_1786"/>
                  <v:formulas/>
                  <v:path o:connecttype="segments"/>
                  <w10:wrap type="tight"/>
                </v:shape>
              </w:pict>
            </w:r>
            <w:r w:rsidR="00DF657D">
              <w:t>An indication of the cause of the paper break.</w:t>
            </w:r>
          </w:p>
          <w:p w14:paraId="0842BD21" w14:textId="77777777" w:rsidR="00DF657D" w:rsidRDefault="00DF657D" w:rsidP="00DF657D">
            <w:pPr>
              <w:pStyle w:val="Italic2"/>
            </w:pPr>
            <w:r>
              <w:t>This item is restricted to the following list.</w:t>
            </w:r>
          </w:p>
          <w:p w14:paraId="035E4EB1" w14:textId="77777777" w:rsidR="00DF657D" w:rsidRDefault="00DF657D" w:rsidP="00DF657D">
            <w:pPr>
              <w:pStyle w:val="Bold3"/>
            </w:pPr>
            <w:proofErr w:type="spellStart"/>
            <w:r>
              <w:t>MachineCaused</w:t>
            </w:r>
            <w:proofErr w:type="spellEnd"/>
          </w:p>
          <w:p w14:paraId="53FD9C83" w14:textId="77777777" w:rsidR="00DF657D" w:rsidRDefault="00DF657D" w:rsidP="00DF657D">
            <w:pPr>
              <w:pStyle w:val="Bold3"/>
            </w:pPr>
            <w:proofErr w:type="spellStart"/>
            <w:r>
              <w:t>PaperCaused</w:t>
            </w:r>
            <w:proofErr w:type="spellEnd"/>
          </w:p>
          <w:p w14:paraId="436A40FB" w14:textId="77777777" w:rsidR="00DF657D" w:rsidRDefault="00DF657D" w:rsidP="00DF657D">
            <w:pPr>
              <w:pStyle w:val="Bold3"/>
            </w:pPr>
            <w:r>
              <w:t>Unknown</w:t>
            </w:r>
          </w:p>
        </w:tc>
      </w:tr>
    </w:tbl>
    <w:p w14:paraId="1826C4F6" w14:textId="77777777" w:rsidR="00DF657D" w:rsidRDefault="00DF657D" w:rsidP="00DF657D"/>
    <w:p w14:paraId="225EC5E5" w14:textId="77777777" w:rsidR="00DF657D" w:rsidRDefault="00DF657D" w:rsidP="00DF657D">
      <w:pPr>
        <w:pStyle w:val="Heading2"/>
      </w:pPr>
      <w:bookmarkStart w:id="10533" w:name="_Toc259723230"/>
      <w:bookmarkStart w:id="10534" w:name="_Toc275503576"/>
      <w:bookmarkStart w:id="10535" w:name="_Toc371379249"/>
      <w:bookmarkStart w:id="10536" w:name="_Toc21214441"/>
      <w:bookmarkStart w:id="10537" w:name="WebConcerns"/>
      <w:proofErr w:type="spellStart"/>
      <w:r>
        <w:lastRenderedPageBreak/>
        <w:t>WebConcerns</w:t>
      </w:r>
      <w:bookmarkEnd w:id="10533"/>
      <w:bookmarkEnd w:id="10534"/>
      <w:bookmarkEnd w:id="10535"/>
      <w:bookmarkEnd w:id="10536"/>
      <w:bookmarkEnd w:id="105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C9C104" w14:textId="77777777" w:rsidTr="00DF657D">
        <w:tc>
          <w:tcPr>
            <w:tcW w:w="5000" w:type="pct"/>
          </w:tcPr>
          <w:p w14:paraId="28DAA255" w14:textId="77777777" w:rsidR="00DF657D" w:rsidRDefault="009C6186" w:rsidP="00DF657D">
            <w:pPr>
              <w:pStyle w:val="Normal2"/>
            </w:pPr>
            <w:r>
              <w:pict w14:anchorId="5F6B4433">
                <v:shape id="dc_1787" o:spid="_x0000_s4905" style="position:absolute;left:0;text-align:left;margin-left:0;margin-top:0;width:50pt;height:50pt;z-index:1739;visibility:hidden" coordsize="140,385" o:spt="100" o:preferrelative="t" adj="0,,0" path="">
                  <v:stroke joinstyle="round"/>
                  <v:formulas/>
                  <v:path o:connecttype="segments"/>
                  <o:lock v:ext="edit" selection="t"/>
                </v:shape>
              </w:pict>
            </w:r>
            <w:r>
              <w:pict w14:anchorId="312440E7">
                <v:shape id="_x0000_s5641" style="position:absolute;left:0;text-align:left;margin-left:20965.2pt;margin-top:7.2pt;width:231pt;height:84pt;z-index:-812;mso-wrap-edited:t;mso-position-horizontal:right" coordsize="" o:spt="100" wrapcoords="-30 357 288 357 597 357 597 150 597 150 597 0 1000 0 1000 0 1000 1050 597 1050 597 693 288 693 288 686 -30 686 -30 357" adj="0,,0" path="">
                  <v:stroke joinstyle="round"/>
                  <v:imagedata r:id="rId2380" o:title="dc_1787"/>
                  <v:formulas/>
                  <v:path o:connecttype="segments"/>
                  <w10:wrap type="tight"/>
                </v:shape>
              </w:pict>
            </w:r>
            <w:r w:rsidR="00DF657D">
              <w:t>A grouping element that contains the information about a web break.</w:t>
            </w:r>
          </w:p>
          <w:p w14:paraId="66925CEF" w14:textId="77777777" w:rsidR="00DF657D" w:rsidRDefault="00DF657D" w:rsidP="00DF657D">
            <w:pPr>
              <w:pStyle w:val="Bold3"/>
            </w:pPr>
            <w:r>
              <w:t>(sequence)</w:t>
            </w:r>
          </w:p>
          <w:p w14:paraId="180436A9" w14:textId="77777777" w:rsidR="00DF657D" w:rsidRDefault="00DF657D" w:rsidP="00DF657D">
            <w:pPr>
              <w:pStyle w:val="Italic3"/>
            </w:pPr>
            <w:r>
              <w:t>The sequence of items below is mandatory. A single instance is required.</w:t>
            </w:r>
          </w:p>
          <w:p w14:paraId="74B1B234" w14:textId="77777777" w:rsidR="00DF657D" w:rsidRDefault="00DF657D" w:rsidP="00DF657D">
            <w:pPr>
              <w:pStyle w:val="Bold4"/>
            </w:pPr>
            <w:proofErr w:type="spellStart"/>
            <w:r>
              <w:t>WebBreak</w:t>
            </w:r>
            <w:proofErr w:type="spellEnd"/>
          </w:p>
          <w:p w14:paraId="600E79A9" w14:textId="77777777" w:rsidR="00DF657D" w:rsidRDefault="00DF657D" w:rsidP="00DF657D">
            <w:pPr>
              <w:pStyle w:val="Italic4"/>
            </w:pPr>
            <w:proofErr w:type="spellStart"/>
            <w:r>
              <w:t>WebBreak</w:t>
            </w:r>
            <w:proofErr w:type="spellEnd"/>
            <w:r>
              <w:t xml:space="preserve"> is mandatory. A single instance is required.</w:t>
            </w:r>
          </w:p>
          <w:p w14:paraId="265E4381" w14:textId="77777777" w:rsidR="00DF657D" w:rsidRDefault="00DF657D" w:rsidP="00DF657D">
            <w:pPr>
              <w:pStyle w:val="Normal4"/>
            </w:pPr>
            <w:r>
              <w:t xml:space="preserve">Separation of the paper web during the printing process causing the operator to stop and rethread the press. </w:t>
            </w:r>
          </w:p>
          <w:p w14:paraId="0950700D" w14:textId="77777777" w:rsidR="00DF657D" w:rsidRDefault="00DF657D" w:rsidP="00DF657D">
            <w:pPr>
              <w:pStyle w:val="Normal4"/>
            </w:pPr>
            <w:r>
              <w:t xml:space="preserve">If the </w:t>
            </w:r>
            <w:proofErr w:type="spellStart"/>
            <w:r>
              <w:t>ConcernIndicatorType</w:t>
            </w:r>
            <w:proofErr w:type="spellEnd"/>
            <w:r>
              <w:t xml:space="preserve"> is “Y” then a defect cause must be given.</w:t>
            </w:r>
          </w:p>
          <w:p w14:paraId="6DE7616F" w14:textId="77777777" w:rsidR="00DF657D" w:rsidRDefault="00DF657D" w:rsidP="00DF657D">
            <w:pPr>
              <w:pStyle w:val="Bold4"/>
            </w:pPr>
            <w:proofErr w:type="spellStart"/>
            <w:r>
              <w:t>AdditionalText</w:t>
            </w:r>
            <w:proofErr w:type="spellEnd"/>
          </w:p>
          <w:p w14:paraId="6091E0CC" w14:textId="77777777" w:rsidR="00DF657D" w:rsidRDefault="00DF657D" w:rsidP="00DF657D">
            <w:pPr>
              <w:pStyle w:val="Italic4"/>
            </w:pPr>
            <w:proofErr w:type="spellStart"/>
            <w:r>
              <w:t>AdditionalText</w:t>
            </w:r>
            <w:proofErr w:type="spellEnd"/>
            <w:r>
              <w:t xml:space="preserve"> is optional. Multiple instances might exist.</w:t>
            </w:r>
          </w:p>
          <w:p w14:paraId="5769ED8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7FE64AE" w14:textId="77777777" w:rsidR="00DF657D" w:rsidRDefault="00DF657D" w:rsidP="00DF657D"/>
    <w:p w14:paraId="75696A2F" w14:textId="77777777" w:rsidR="00DF657D" w:rsidRDefault="00DF657D" w:rsidP="00DF657D">
      <w:pPr>
        <w:pStyle w:val="Heading2"/>
      </w:pPr>
      <w:bookmarkStart w:id="10538" w:name="_Toc259723231"/>
      <w:bookmarkStart w:id="10539" w:name="_Toc275503577"/>
      <w:bookmarkStart w:id="10540" w:name="_Toc371379250"/>
      <w:bookmarkStart w:id="10541" w:name="_Toc21214442"/>
      <w:bookmarkStart w:id="10542" w:name="WebConfiguration"/>
      <w:proofErr w:type="spellStart"/>
      <w:r>
        <w:t>WebConfiguration</w:t>
      </w:r>
      <w:bookmarkEnd w:id="10538"/>
      <w:bookmarkEnd w:id="10539"/>
      <w:bookmarkEnd w:id="10540"/>
      <w:bookmarkEnd w:id="10541"/>
      <w:bookmarkEnd w:id="105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334F22" w14:textId="77777777" w:rsidTr="00DF657D">
        <w:tc>
          <w:tcPr>
            <w:tcW w:w="5000" w:type="pct"/>
          </w:tcPr>
          <w:p w14:paraId="681B7A64" w14:textId="77777777" w:rsidR="00DF657D" w:rsidRDefault="009C6186" w:rsidP="00DF657D">
            <w:pPr>
              <w:pStyle w:val="Normal2"/>
            </w:pPr>
            <w:r>
              <w:pict w14:anchorId="56DAB8BB">
                <v:shape id="dc_1788" o:spid="_x0000_s4906" style="position:absolute;left:0;text-align:left;margin-left:0;margin-top:0;width:50pt;height:50pt;z-index:1740;visibility:hidden" coordsize="67,152" o:spt="100" o:preferrelative="t" adj="0,,0" path="">
                  <v:stroke joinstyle="round"/>
                  <v:formulas/>
                  <v:path o:connecttype="segments"/>
                  <o:lock v:ext="edit" selection="t"/>
                </v:shape>
              </w:pict>
            </w:r>
            <w:r>
              <w:pict w14:anchorId="1FEDBD78">
                <v:shape id="_x0000_s5642" style="position:absolute;left:0;text-align:left;margin-left:5620.2pt;margin-top:7.2pt;width:91.5pt;height:40.5pt;z-index:-811;mso-wrap-edited:t;mso-position-horizontal:right" coordsize="" o:spt="100" wrapcoords="-30 104 1000 104 1000 1105 1000 1105 -30 1105 -30 104" adj="0,,0" path="">
                  <v:stroke joinstyle="round"/>
                  <v:imagedata r:id="rId2381" o:title="dc_1788"/>
                  <v:formulas/>
                  <v:path o:connecttype="segments"/>
                  <w10:wrap type="tight"/>
                </v:shape>
              </w:pict>
            </w:r>
            <w:r w:rsidR="00DF657D">
              <w:t>The way the web runs through the press.</w:t>
            </w:r>
          </w:p>
        </w:tc>
      </w:tr>
    </w:tbl>
    <w:p w14:paraId="286F880C" w14:textId="77777777" w:rsidR="00DF657D" w:rsidRDefault="00DF657D" w:rsidP="00DF657D"/>
    <w:p w14:paraId="59C2ECC8" w14:textId="77777777" w:rsidR="00DF657D" w:rsidRDefault="00DF657D" w:rsidP="00DF657D">
      <w:pPr>
        <w:pStyle w:val="Heading2"/>
      </w:pPr>
      <w:bookmarkStart w:id="10543" w:name="_Toc259723232"/>
      <w:bookmarkStart w:id="10544" w:name="_Toc275503578"/>
      <w:bookmarkStart w:id="10545" w:name="_Toc371379251"/>
      <w:bookmarkStart w:id="10546" w:name="_Toc21214443"/>
      <w:bookmarkStart w:id="10547" w:name="Week"/>
      <w:r>
        <w:t>Week</w:t>
      </w:r>
      <w:bookmarkEnd w:id="10543"/>
      <w:bookmarkEnd w:id="10544"/>
      <w:bookmarkEnd w:id="10545"/>
      <w:bookmarkEnd w:id="10546"/>
      <w:bookmarkEnd w:id="1054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901ACB" w14:textId="77777777" w:rsidTr="00DF657D">
        <w:tc>
          <w:tcPr>
            <w:tcW w:w="5000" w:type="pct"/>
          </w:tcPr>
          <w:p w14:paraId="26029162" w14:textId="77777777" w:rsidR="00DF657D" w:rsidRDefault="009C6186" w:rsidP="00DF657D">
            <w:pPr>
              <w:pStyle w:val="Normal2"/>
            </w:pPr>
            <w:r>
              <w:pict w14:anchorId="7E8A6EC5">
                <v:shape id="dc_1789" o:spid="_x0000_s4907" style="position:absolute;left:0;text-align:left;margin-left:0;margin-top:0;width:50pt;height:50pt;z-index:1741;visibility:hidden" coordsize="67,121" o:spt="100" o:preferrelative="t" adj="0,,0" path="">
                  <v:stroke joinstyle="round"/>
                  <v:formulas/>
                  <v:path o:connecttype="segments"/>
                  <o:lock v:ext="edit" selection="t"/>
                </v:shape>
              </w:pict>
            </w:r>
            <w:r>
              <w:pict w14:anchorId="1FC87507">
                <v:shape id="_x0000_s5643" style="position:absolute;left:0;text-align:left;margin-left:3557.7pt;margin-top:7.2pt;width:72.75pt;height:40.5pt;z-index:-810;mso-wrap-edited:t;mso-position-horizontal:right" coordsize="" o:spt="100" wrapcoords="-30 104 1000 104 1000 1105 1000 1105 -30 1105 -30 104" adj="0,,0" path="">
                  <v:stroke joinstyle="round"/>
                  <v:imagedata r:id="rId2382" o:title="dc_1789"/>
                  <v:formulas/>
                  <v:path o:connecttype="segments"/>
                  <w10:wrap type="tight"/>
                </v:shape>
              </w:pict>
            </w:r>
            <w:r w:rsidR="00DF657D">
              <w:t>A field defining the week number of the calendar year. ISO 8601 is used as the basis for this element, “Week 01 of a year is the first week that has the Thursday in this year, which is equivalent to the week that contains the fourth day of January.”</w:t>
            </w:r>
            <w:r w:rsidR="00FA77DF">
              <w:t xml:space="preserve"> </w:t>
            </w:r>
            <w:r w:rsidR="00FA77DF" w:rsidRPr="00FA77DF">
              <w:t xml:space="preserve">The ISO week starts on Monday. The ISO 8601 extended format of the week number is </w:t>
            </w:r>
            <w:proofErr w:type="spellStart"/>
            <w:r w:rsidR="00FA77DF" w:rsidRPr="00FA77DF">
              <w:t>yyyy</w:t>
            </w:r>
            <w:proofErr w:type="spellEnd"/>
            <w:r w:rsidR="00FA77DF" w:rsidRPr="00FA77DF">
              <w:t>-Www, for example 2016-W51.</w:t>
            </w:r>
          </w:p>
        </w:tc>
      </w:tr>
    </w:tbl>
    <w:p w14:paraId="7260AE71" w14:textId="77777777" w:rsidR="00DF657D" w:rsidRDefault="00DF657D" w:rsidP="00DF657D"/>
    <w:p w14:paraId="021116F2" w14:textId="77777777" w:rsidR="00DF657D" w:rsidRDefault="00DF657D" w:rsidP="00DF657D">
      <w:pPr>
        <w:pStyle w:val="Heading2"/>
      </w:pPr>
      <w:bookmarkStart w:id="10548" w:name="_Toc259723233"/>
      <w:bookmarkStart w:id="10549" w:name="_Toc275503579"/>
      <w:bookmarkStart w:id="10550" w:name="_Toc371379252"/>
      <w:bookmarkStart w:id="10551" w:name="_Toc21214444"/>
      <w:bookmarkStart w:id="10552" w:name="Weight"/>
      <w:r>
        <w:t>Weight</w:t>
      </w:r>
      <w:bookmarkEnd w:id="10548"/>
      <w:bookmarkEnd w:id="10549"/>
      <w:bookmarkEnd w:id="10550"/>
      <w:bookmarkEnd w:id="10551"/>
      <w:bookmarkEnd w:id="1055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42B5DF" w14:textId="77777777" w:rsidTr="00DF657D">
        <w:tc>
          <w:tcPr>
            <w:tcW w:w="5000" w:type="pct"/>
          </w:tcPr>
          <w:p w14:paraId="64A9F8FC" w14:textId="77777777" w:rsidR="00DF657D" w:rsidRDefault="009C6186" w:rsidP="00DF657D">
            <w:pPr>
              <w:pStyle w:val="Normal2"/>
            </w:pPr>
            <w:r>
              <w:pict w14:anchorId="683E51F3">
                <v:shape id="dc_1790" o:spid="_x0000_s4908" style="position:absolute;left:0;text-align:left;margin-left:0;margin-top:0;width:50pt;height:50pt;z-index:1742;visibility:hidden" coordsize="197,385" o:spt="100" o:preferrelative="t" adj="0,,0" path="">
                  <v:stroke joinstyle="round"/>
                  <v:formulas/>
                  <v:path o:connecttype="segments"/>
                  <o:lock v:ext="edit" selection="t"/>
                </v:shape>
              </w:pict>
            </w:r>
            <w:r>
              <w:pict w14:anchorId="39DAD143">
                <v:shape id="_x0000_s5644" style="position:absolute;left:0;text-align:left;margin-left:20965.2pt;margin-top:7.2pt;width:231pt;height:118.5pt;z-index:-809;mso-wrap-edited:t;mso-position-horizontal:right" coordsize="" o:spt="100" wrapcoords="-30 441 337 441 646 441 646 106 646 106 646 0 1000 0 1000 0 1000 1036 646 1036 646 782 337 782 -30 782 -30 441" adj="0,,0" path="">
                  <v:stroke joinstyle="round"/>
                  <v:imagedata r:id="rId2383" o:title="dc_1790"/>
                  <v:formulas/>
                  <v:path o:connecttype="segments"/>
                  <w10:wrap type="tight"/>
                </v:shape>
              </w:pict>
            </w:r>
            <w:r w:rsidR="00DF657D">
              <w:t>The weight of the item.</w:t>
            </w:r>
          </w:p>
          <w:p w14:paraId="67C1C8CB" w14:textId="77777777" w:rsidR="00DF657D" w:rsidRDefault="00DF657D" w:rsidP="00DF657D">
            <w:pPr>
              <w:pStyle w:val="Bold3"/>
            </w:pPr>
            <w:r>
              <w:t>(sequence)</w:t>
            </w:r>
          </w:p>
          <w:p w14:paraId="1040FE26" w14:textId="77777777" w:rsidR="00DF657D" w:rsidRDefault="00DF657D" w:rsidP="00DF657D">
            <w:pPr>
              <w:pStyle w:val="Italic3"/>
            </w:pPr>
            <w:r>
              <w:t>The sequence of items below is mandatory. A single instance is required.</w:t>
            </w:r>
          </w:p>
          <w:p w14:paraId="2862A896" w14:textId="77777777" w:rsidR="00DF657D" w:rsidRDefault="00DF657D" w:rsidP="00DF657D">
            <w:pPr>
              <w:pStyle w:val="Bold4"/>
            </w:pPr>
            <w:r>
              <w:t>Value</w:t>
            </w:r>
          </w:p>
          <w:p w14:paraId="6BEA3F7B" w14:textId="77777777" w:rsidR="00DF657D" w:rsidRDefault="00DF657D" w:rsidP="00DF657D">
            <w:pPr>
              <w:pStyle w:val="Italic4"/>
            </w:pPr>
            <w:r>
              <w:t>Value is mandatory. A single instance is required.</w:t>
            </w:r>
          </w:p>
          <w:p w14:paraId="14924C58" w14:textId="77777777" w:rsidR="00DF657D" w:rsidRDefault="00DF657D" w:rsidP="00DF657D">
            <w:pPr>
              <w:pStyle w:val="Normal4"/>
            </w:pPr>
            <w:r>
              <w:t>A numeric value expressed in the unit of measure (UOM).</w:t>
            </w:r>
          </w:p>
          <w:p w14:paraId="4B878CC8" w14:textId="77777777" w:rsidR="00DF657D" w:rsidRDefault="00DF657D" w:rsidP="00DF657D">
            <w:pPr>
              <w:pStyle w:val="Bold4"/>
            </w:pPr>
            <w:proofErr w:type="spellStart"/>
            <w:r>
              <w:t>RangeMin</w:t>
            </w:r>
            <w:proofErr w:type="spellEnd"/>
          </w:p>
          <w:p w14:paraId="2A30B311" w14:textId="77777777" w:rsidR="00DF657D" w:rsidRDefault="00DF657D" w:rsidP="00DF657D">
            <w:pPr>
              <w:pStyle w:val="Italic4"/>
            </w:pPr>
            <w:proofErr w:type="spellStart"/>
            <w:r>
              <w:t>RangeMin</w:t>
            </w:r>
            <w:proofErr w:type="spellEnd"/>
            <w:r>
              <w:t xml:space="preserve"> is optional. A single instance might exist.</w:t>
            </w:r>
          </w:p>
          <w:p w14:paraId="295267EC" w14:textId="77777777" w:rsidR="00DF657D" w:rsidRDefault="00DF657D" w:rsidP="00DF657D">
            <w:pPr>
              <w:pStyle w:val="Normal4"/>
            </w:pPr>
            <w:r>
              <w:lastRenderedPageBreak/>
              <w:t>The minimum value (lower boundary) allowed for the Measurement that is the parent of this element.</w:t>
            </w:r>
          </w:p>
          <w:p w14:paraId="59698CEB" w14:textId="77777777" w:rsidR="00DF657D" w:rsidRDefault="00DF657D" w:rsidP="00DF657D">
            <w:pPr>
              <w:pStyle w:val="Bold4"/>
            </w:pPr>
            <w:proofErr w:type="spellStart"/>
            <w:r>
              <w:t>RangeMax</w:t>
            </w:r>
            <w:proofErr w:type="spellEnd"/>
          </w:p>
          <w:p w14:paraId="414FF873" w14:textId="77777777" w:rsidR="00DF657D" w:rsidRDefault="00DF657D" w:rsidP="00DF657D">
            <w:pPr>
              <w:pStyle w:val="Italic4"/>
            </w:pPr>
            <w:proofErr w:type="spellStart"/>
            <w:r>
              <w:t>RangeMax</w:t>
            </w:r>
            <w:proofErr w:type="spellEnd"/>
            <w:r>
              <w:t xml:space="preserve"> is optional. A single instance might exist.</w:t>
            </w:r>
          </w:p>
          <w:p w14:paraId="33FB2EE4"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8480C13" w14:textId="77777777" w:rsidR="00DF657D" w:rsidRDefault="00DF657D" w:rsidP="00DF657D"/>
    <w:p w14:paraId="4F03E322" w14:textId="77777777" w:rsidR="00DF657D" w:rsidRDefault="00DF657D" w:rsidP="00DF657D">
      <w:pPr>
        <w:pStyle w:val="Heading2"/>
      </w:pPr>
      <w:bookmarkStart w:id="10553" w:name="_Toc259723234"/>
      <w:bookmarkStart w:id="10554" w:name="_Toc275503580"/>
      <w:bookmarkStart w:id="10555" w:name="_Toc371379253"/>
      <w:bookmarkStart w:id="10556" w:name="_Toc21214445"/>
      <w:bookmarkStart w:id="10557" w:name="Whiteness"/>
      <w:r>
        <w:t>Whiteness</w:t>
      </w:r>
      <w:bookmarkEnd w:id="10553"/>
      <w:bookmarkEnd w:id="10554"/>
      <w:bookmarkEnd w:id="10555"/>
      <w:bookmarkEnd w:id="10556"/>
      <w:bookmarkEnd w:id="1055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EA75B2" w14:textId="77777777" w:rsidTr="00DF657D">
        <w:tc>
          <w:tcPr>
            <w:tcW w:w="5000" w:type="pct"/>
          </w:tcPr>
          <w:p w14:paraId="632D6BF6" w14:textId="77777777" w:rsidR="00DF657D" w:rsidRDefault="009C6186" w:rsidP="00DF657D">
            <w:pPr>
              <w:pStyle w:val="Normal2"/>
            </w:pPr>
            <w:r>
              <w:rPr>
                <w:noProof/>
                <w:snapToGrid/>
                <w:lang w:val="sv-SE" w:eastAsia="sv-SE"/>
              </w:rPr>
              <w:pict w14:anchorId="1A9AC618">
                <v:shape id="_x0000_s7018" type="#_x0000_t75" style="position:absolute;left:0;text-align:left;margin-left:24188.75pt;margin-top:7.05pt;width:326.25pt;height:495.75pt;z-index:-178;mso-wrap-edited:t;mso-position-horizontal:right;mso-position-horizontal-relative:text;mso-position-vertical:absolute;mso-position-vertical-relative:text" wrapcoords="175 6000 520 7677 8465 7756 8902 21480 21600 21567 21600 0 8518 91 8438 5973 175 6000" filled="t">
                  <v:imagedata r:id="rId2384" o:title="Whiteness"/>
                  <w10:wrap type="tight"/>
                </v:shape>
              </w:pict>
            </w:r>
            <w:r>
              <w:pict w14:anchorId="3EAE3686">
                <v:shape id="dc_1791" o:spid="_x0000_s4909" style="position:absolute;left:0;text-align:left;margin-left:0;margin-top:0;width:50pt;height:50pt;z-index:1743;visibility:hidden" coordsize="678,465" o:spt="100" o:preferrelative="t" adj="0,,0" path="">
                  <v:stroke joinstyle="round"/>
                  <v:formulas/>
                  <v:path o:connecttype="segments"/>
                  <o:lock v:ext="edit" selection="t"/>
                </v:shape>
              </w:pict>
            </w:r>
            <w:r w:rsidR="00DF657D">
              <w:t xml:space="preserve">A group item used to communicate degree of whiteness target or test value according to a particular </w:t>
            </w:r>
            <w:proofErr w:type="spellStart"/>
            <w:r w:rsidR="00DF657D">
              <w:t>TestMethod</w:t>
            </w:r>
            <w:proofErr w:type="spellEnd"/>
            <w:r w:rsidR="00DF657D">
              <w:t>.</w:t>
            </w:r>
          </w:p>
          <w:p w14:paraId="6093A9B0" w14:textId="77777777" w:rsidR="00DF657D" w:rsidRDefault="00DF657D" w:rsidP="00DF657D">
            <w:pPr>
              <w:pStyle w:val="Bold3"/>
            </w:pPr>
            <w:proofErr w:type="spellStart"/>
            <w:r>
              <w:t>TestMethod</w:t>
            </w:r>
            <w:proofErr w:type="spellEnd"/>
            <w:r>
              <w:t xml:space="preserve"> [attribute]</w:t>
            </w:r>
          </w:p>
          <w:p w14:paraId="1BE19F4E" w14:textId="77777777" w:rsidR="00DF657D" w:rsidRDefault="00DF657D" w:rsidP="00DF657D">
            <w:pPr>
              <w:pStyle w:val="Italic3"/>
            </w:pPr>
            <w:proofErr w:type="spellStart"/>
            <w:r>
              <w:t>TestMethod</w:t>
            </w:r>
            <w:proofErr w:type="spellEnd"/>
            <w:r>
              <w:t xml:space="preserve"> is optional. A single instance might exist.</w:t>
            </w:r>
          </w:p>
          <w:p w14:paraId="39A9290F" w14:textId="77777777" w:rsidR="00DF657D" w:rsidRDefault="00DF657D" w:rsidP="00DF657D">
            <w:pPr>
              <w:pStyle w:val="Normal3"/>
            </w:pPr>
            <w:r>
              <w:t>The method used to determine the results of the test under consideration.</w:t>
            </w:r>
          </w:p>
          <w:p w14:paraId="2999075B" w14:textId="77777777" w:rsidR="00DF657D" w:rsidRDefault="00DF657D" w:rsidP="00DF657D">
            <w:pPr>
              <w:pStyle w:val="Bold3"/>
            </w:pPr>
            <w:proofErr w:type="spellStart"/>
            <w:r>
              <w:t>TestAgency</w:t>
            </w:r>
            <w:proofErr w:type="spellEnd"/>
            <w:r>
              <w:t xml:space="preserve"> [attribute]</w:t>
            </w:r>
          </w:p>
          <w:p w14:paraId="6EBBFEE7" w14:textId="77777777" w:rsidR="00DF657D" w:rsidRDefault="00DF657D" w:rsidP="00DF657D">
            <w:pPr>
              <w:pStyle w:val="Italic3"/>
            </w:pPr>
            <w:proofErr w:type="spellStart"/>
            <w:r>
              <w:t>TestAgency</w:t>
            </w:r>
            <w:proofErr w:type="spellEnd"/>
            <w:r>
              <w:t xml:space="preserve"> is optional. A single instance might exist.</w:t>
            </w:r>
          </w:p>
          <w:p w14:paraId="3D2EE3BF" w14:textId="77777777" w:rsidR="00DF657D" w:rsidRDefault="00DF657D" w:rsidP="00DF657D">
            <w:pPr>
              <w:pStyle w:val="Normal3"/>
            </w:pPr>
            <w:r>
              <w:t>The agency that has set the parameters for the testing</w:t>
            </w:r>
          </w:p>
          <w:p w14:paraId="4AE3EBB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24D73A81" w14:textId="77777777" w:rsidR="00DF657D" w:rsidRDefault="00DF657D" w:rsidP="00DF657D">
            <w:pPr>
              <w:pStyle w:val="Bold3"/>
            </w:pPr>
            <w:proofErr w:type="spellStart"/>
            <w:r>
              <w:t>SampleType</w:t>
            </w:r>
            <w:proofErr w:type="spellEnd"/>
            <w:r>
              <w:t xml:space="preserve"> [attribute]</w:t>
            </w:r>
          </w:p>
          <w:p w14:paraId="6FEC2AF8" w14:textId="77777777" w:rsidR="00DF657D" w:rsidRDefault="00DF657D" w:rsidP="00DF657D">
            <w:pPr>
              <w:pStyle w:val="Italic3"/>
            </w:pPr>
            <w:proofErr w:type="spellStart"/>
            <w:r>
              <w:t>SampleType</w:t>
            </w:r>
            <w:proofErr w:type="spellEnd"/>
            <w:r>
              <w:t xml:space="preserve"> is optional. A single instance might exist.</w:t>
            </w:r>
          </w:p>
          <w:p w14:paraId="52397091" w14:textId="77777777" w:rsidR="00DF657D" w:rsidRDefault="00DF657D" w:rsidP="00DF657D">
            <w:pPr>
              <w:pStyle w:val="Normal3"/>
            </w:pPr>
            <w:r>
              <w:t>Communicates how sampling was done to measure the product characteristics.</w:t>
            </w:r>
          </w:p>
          <w:p w14:paraId="00A049EA"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20404451" w14:textId="77777777" w:rsidR="00DF657D" w:rsidRDefault="00DF657D" w:rsidP="00DF657D">
            <w:pPr>
              <w:pStyle w:val="Bold3"/>
            </w:pPr>
            <w:proofErr w:type="spellStart"/>
            <w:r>
              <w:t>ResultSource</w:t>
            </w:r>
            <w:proofErr w:type="spellEnd"/>
            <w:r>
              <w:t xml:space="preserve"> [attribute]</w:t>
            </w:r>
          </w:p>
          <w:p w14:paraId="5C8994A4" w14:textId="77777777" w:rsidR="00DF657D" w:rsidRDefault="00DF657D" w:rsidP="00DF657D">
            <w:pPr>
              <w:pStyle w:val="Italic3"/>
            </w:pPr>
            <w:proofErr w:type="spellStart"/>
            <w:r>
              <w:t>ResultSource</w:t>
            </w:r>
            <w:proofErr w:type="spellEnd"/>
            <w:r>
              <w:t xml:space="preserve"> is optional. A single instance might exist.</w:t>
            </w:r>
          </w:p>
          <w:p w14:paraId="25184C48" w14:textId="77777777" w:rsidR="00DF657D" w:rsidRDefault="00DF657D" w:rsidP="00DF657D">
            <w:pPr>
              <w:pStyle w:val="Normal3"/>
            </w:pPr>
            <w:r>
              <w:t>Used to define the data source of the specified test</w:t>
            </w:r>
          </w:p>
          <w:p w14:paraId="30332925"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35BE32C1" w14:textId="77777777" w:rsidR="00DF657D" w:rsidRDefault="00DF657D" w:rsidP="00DF657D">
            <w:pPr>
              <w:pStyle w:val="Bold3"/>
            </w:pPr>
            <w:r>
              <w:t>(sequence)</w:t>
            </w:r>
          </w:p>
          <w:p w14:paraId="5CADE66F" w14:textId="77777777" w:rsidR="00DF657D" w:rsidRDefault="00DF657D" w:rsidP="00DF657D">
            <w:pPr>
              <w:pStyle w:val="Italic3"/>
            </w:pPr>
            <w:r>
              <w:t>The sequence of items below is mandatory. A single instance is required.</w:t>
            </w:r>
          </w:p>
          <w:p w14:paraId="166E25BD" w14:textId="77777777" w:rsidR="00DF657D" w:rsidRDefault="00DF657D" w:rsidP="00DF657D">
            <w:pPr>
              <w:pStyle w:val="Bold4"/>
            </w:pPr>
            <w:proofErr w:type="spellStart"/>
            <w:r>
              <w:lastRenderedPageBreak/>
              <w:t>DetailValue</w:t>
            </w:r>
            <w:proofErr w:type="spellEnd"/>
          </w:p>
          <w:p w14:paraId="1AAA8F57" w14:textId="77777777" w:rsidR="00DF657D" w:rsidRDefault="00DF657D" w:rsidP="00DF657D">
            <w:pPr>
              <w:pStyle w:val="Italic4"/>
            </w:pPr>
            <w:proofErr w:type="spellStart"/>
            <w:r>
              <w:t>DetailValue</w:t>
            </w:r>
            <w:proofErr w:type="spellEnd"/>
            <w:r>
              <w:t xml:space="preserve"> is mandatory. A single instance is required.</w:t>
            </w:r>
          </w:p>
          <w:p w14:paraId="1C49C19E" w14:textId="77777777" w:rsidR="00DF657D" w:rsidRDefault="00DF657D" w:rsidP="00DF657D">
            <w:pPr>
              <w:pStyle w:val="Normal4"/>
            </w:pPr>
            <w:r>
              <w:t>A numeric value expressed in the unit of measure (UOM).</w:t>
            </w:r>
          </w:p>
          <w:p w14:paraId="5495890A" w14:textId="77777777" w:rsidR="00DF657D" w:rsidRDefault="00DF657D" w:rsidP="00DF657D">
            <w:pPr>
              <w:pStyle w:val="Bold4"/>
            </w:pPr>
            <w:proofErr w:type="spellStart"/>
            <w:r>
              <w:t>DetailRangeMin</w:t>
            </w:r>
            <w:proofErr w:type="spellEnd"/>
          </w:p>
          <w:p w14:paraId="07B718C8" w14:textId="77777777" w:rsidR="00DF657D" w:rsidRDefault="00DF657D" w:rsidP="00DF657D">
            <w:pPr>
              <w:pStyle w:val="Italic4"/>
            </w:pPr>
            <w:proofErr w:type="spellStart"/>
            <w:r>
              <w:t>DetailRangeMin</w:t>
            </w:r>
            <w:proofErr w:type="spellEnd"/>
            <w:r>
              <w:t xml:space="preserve"> is optional. A single instance might exist.</w:t>
            </w:r>
          </w:p>
          <w:p w14:paraId="163E6376"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727A5F2F" w14:textId="77777777" w:rsidR="00DF657D" w:rsidRDefault="00DF657D" w:rsidP="00DF657D">
            <w:pPr>
              <w:pStyle w:val="Bold4"/>
            </w:pPr>
            <w:proofErr w:type="spellStart"/>
            <w:r>
              <w:t>DetailRangeMax</w:t>
            </w:r>
            <w:proofErr w:type="spellEnd"/>
          </w:p>
          <w:p w14:paraId="5BA28C8D" w14:textId="77777777" w:rsidR="00DF657D" w:rsidRDefault="00DF657D" w:rsidP="00DF657D">
            <w:pPr>
              <w:pStyle w:val="Italic4"/>
            </w:pPr>
            <w:proofErr w:type="spellStart"/>
            <w:r>
              <w:t>DetailRangeMax</w:t>
            </w:r>
            <w:proofErr w:type="spellEnd"/>
            <w:r>
              <w:t xml:space="preserve"> is optional. A single instance might exist.</w:t>
            </w:r>
          </w:p>
          <w:p w14:paraId="05F6EE71"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6D262A22" w14:textId="77777777" w:rsidR="00DF657D" w:rsidRDefault="00DF657D" w:rsidP="00DF657D">
            <w:pPr>
              <w:pStyle w:val="Bold4"/>
            </w:pPr>
            <w:proofErr w:type="spellStart"/>
            <w:r>
              <w:t>StandardDeviation</w:t>
            </w:r>
            <w:proofErr w:type="spellEnd"/>
          </w:p>
          <w:p w14:paraId="6C2B4652" w14:textId="77777777" w:rsidR="00DF657D" w:rsidRDefault="00DF657D" w:rsidP="00DF657D">
            <w:pPr>
              <w:pStyle w:val="Italic4"/>
            </w:pPr>
            <w:proofErr w:type="spellStart"/>
            <w:r>
              <w:t>StandardDeviation</w:t>
            </w:r>
            <w:proofErr w:type="spellEnd"/>
            <w:r>
              <w:t xml:space="preserve"> is optional. A single instance might exist.</w:t>
            </w:r>
          </w:p>
          <w:p w14:paraId="5335AE40" w14:textId="77777777" w:rsidR="00DF657D" w:rsidRDefault="00DF657D" w:rsidP="00DF657D">
            <w:pPr>
              <w:pStyle w:val="Normal4"/>
            </w:pPr>
            <w:r>
              <w:t>A statistic used as a measure of dispersion in a distribution.</w:t>
            </w:r>
          </w:p>
          <w:p w14:paraId="4D6AADD5" w14:textId="77777777" w:rsidR="00DF657D" w:rsidRDefault="00DF657D" w:rsidP="00DF657D">
            <w:pPr>
              <w:pStyle w:val="Bold4"/>
            </w:pPr>
            <w:proofErr w:type="spellStart"/>
            <w:r>
              <w:t>SampleSize</w:t>
            </w:r>
            <w:proofErr w:type="spellEnd"/>
          </w:p>
          <w:p w14:paraId="109BA364" w14:textId="77777777" w:rsidR="00DF657D" w:rsidRDefault="00DF657D" w:rsidP="00DF657D">
            <w:pPr>
              <w:pStyle w:val="Italic4"/>
            </w:pPr>
            <w:proofErr w:type="spellStart"/>
            <w:r>
              <w:t>SampleSize</w:t>
            </w:r>
            <w:proofErr w:type="spellEnd"/>
            <w:r>
              <w:t xml:space="preserve"> is optional. A single instance might exist.</w:t>
            </w:r>
          </w:p>
          <w:p w14:paraId="3DD7F318" w14:textId="77777777" w:rsidR="00DF657D" w:rsidRDefault="00DF657D" w:rsidP="00DF657D">
            <w:pPr>
              <w:pStyle w:val="Normal4"/>
            </w:pPr>
            <w:r>
              <w:t>The number of samples used to determine the product characteristic in question.</w:t>
            </w:r>
          </w:p>
          <w:p w14:paraId="2095A94D" w14:textId="77777777" w:rsidR="00DF657D" w:rsidRDefault="00DF657D" w:rsidP="00DF657D">
            <w:pPr>
              <w:pStyle w:val="Bold4"/>
            </w:pPr>
            <w:proofErr w:type="spellStart"/>
            <w:r>
              <w:t>TwoSigmaLower</w:t>
            </w:r>
            <w:proofErr w:type="spellEnd"/>
          </w:p>
          <w:p w14:paraId="288CB0B0" w14:textId="77777777" w:rsidR="00DF657D" w:rsidRDefault="00DF657D" w:rsidP="00DF657D">
            <w:pPr>
              <w:pStyle w:val="Italic4"/>
            </w:pPr>
            <w:proofErr w:type="spellStart"/>
            <w:r>
              <w:t>TwoSigmaLower</w:t>
            </w:r>
            <w:proofErr w:type="spellEnd"/>
            <w:r>
              <w:t xml:space="preserve"> is optional. A single instance might exist.</w:t>
            </w:r>
          </w:p>
          <w:p w14:paraId="38630EE1" w14:textId="77777777" w:rsidR="00DF657D" w:rsidRDefault="00DF657D" w:rsidP="00DF657D">
            <w:pPr>
              <w:pStyle w:val="Normal4"/>
            </w:pPr>
            <w:r>
              <w:t>Two sigma (a measure of dispersion associated with standard deviation) on the lower side of the standard deviation.</w:t>
            </w:r>
          </w:p>
          <w:p w14:paraId="4B3E9764" w14:textId="77777777" w:rsidR="00DF657D" w:rsidRDefault="00DF657D" w:rsidP="00DF657D">
            <w:pPr>
              <w:pStyle w:val="Bold4"/>
            </w:pPr>
            <w:proofErr w:type="spellStart"/>
            <w:r>
              <w:t>TwoSigmaUpper</w:t>
            </w:r>
            <w:proofErr w:type="spellEnd"/>
          </w:p>
          <w:p w14:paraId="3B42C65F" w14:textId="77777777" w:rsidR="00DF657D" w:rsidRDefault="00DF657D" w:rsidP="00DF657D">
            <w:pPr>
              <w:pStyle w:val="Italic4"/>
            </w:pPr>
            <w:proofErr w:type="spellStart"/>
            <w:r>
              <w:t>TwoSigmaUpper</w:t>
            </w:r>
            <w:proofErr w:type="spellEnd"/>
            <w:r>
              <w:t xml:space="preserve"> is optional. A single instance might exist.</w:t>
            </w:r>
          </w:p>
          <w:p w14:paraId="0BC10BB2" w14:textId="77777777" w:rsidR="00DF657D" w:rsidRDefault="00DF657D" w:rsidP="00DF657D">
            <w:pPr>
              <w:pStyle w:val="Normal4"/>
            </w:pPr>
            <w:r>
              <w:t>Two sigma (a measure of dispersion associated with standard deviation) on the upper side of the standard deviation.</w:t>
            </w:r>
          </w:p>
        </w:tc>
      </w:tr>
    </w:tbl>
    <w:p w14:paraId="48B1F2D3" w14:textId="77777777" w:rsidR="00DF657D" w:rsidRDefault="00DF657D" w:rsidP="00DF657D"/>
    <w:p w14:paraId="6DBD553A" w14:textId="77777777" w:rsidR="00DF657D" w:rsidRDefault="00DF657D" w:rsidP="00DF657D">
      <w:pPr>
        <w:pStyle w:val="Heading2"/>
      </w:pPr>
      <w:bookmarkStart w:id="10558" w:name="_Toc259723235"/>
      <w:bookmarkStart w:id="10559" w:name="_Toc275503581"/>
      <w:bookmarkStart w:id="10560" w:name="_Toc371379254"/>
      <w:bookmarkStart w:id="10561" w:name="_Toc21214446"/>
      <w:r>
        <w:t>Width</w:t>
      </w:r>
      <w:bookmarkEnd w:id="10558"/>
      <w:bookmarkEnd w:id="10559"/>
      <w:bookmarkEnd w:id="10560"/>
      <w:bookmarkEnd w:id="1056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8B3349" w14:textId="77777777" w:rsidTr="00DF657D">
        <w:tc>
          <w:tcPr>
            <w:tcW w:w="5000" w:type="pct"/>
          </w:tcPr>
          <w:p w14:paraId="137B8457" w14:textId="77777777" w:rsidR="00DF657D" w:rsidRDefault="009C6186" w:rsidP="00DF657D">
            <w:pPr>
              <w:pStyle w:val="Normal2"/>
            </w:pPr>
            <w:r>
              <w:pict w14:anchorId="3C6E882C">
                <v:shape id="dc_1792" o:spid="_x0000_s4910" style="position:absolute;left:0;text-align:left;margin-left:0;margin-top:0;width:50pt;height:50pt;z-index:1744;visibility:hidden" coordsize="417,586" o:spt="100" o:preferrelative="t" adj="0,,0" path="">
                  <v:stroke joinstyle="round"/>
                  <v:formulas/>
                  <v:path o:connecttype="segments"/>
                  <o:lock v:ext="edit" selection="t"/>
                </v:shape>
              </w:pict>
            </w:r>
            <w:r w:rsidR="00377F87">
              <w:t xml:space="preserve"> </w:t>
            </w:r>
            <w:r>
              <w:rPr>
                <w:noProof/>
              </w:rPr>
              <w:pict w14:anchorId="776AE37C">
                <v:shape id="_x0000_s6781" type="#_x0000_t75" style="position:absolute;left:0;text-align:left;margin-left:37835.5pt;margin-top:7.05pt;width:380.05pt;height:214.75pt;z-index:-330;mso-wrap-edited:t;mso-position-horizontal:right;mso-position-horizontal-relative:text;mso-position-vertical-relative:text" wrapcoords="-207 8192 -102 8444 -102 12160 9471 12351 9435 21419 21600 21525 21600 0 9292 196 9506 8258 -207 8192" filled="t">
                  <v:imagedata r:id="rId2385" o:title=""/>
                  <w10:wrap type="tight"/>
                </v:shape>
              </w:pict>
            </w:r>
            <w:r w:rsidR="00DF657D">
              <w:t>The </w:t>
            </w:r>
            <w:r w:rsidR="00377F87">
              <w:t>width</w:t>
            </w:r>
            <w:r w:rsidR="00377F87" w:rsidRPr="00377F87">
              <w:t xml:space="preserve"> of the obj</w:t>
            </w:r>
            <w:r w:rsidR="00377F87">
              <w:t>ect. (Used in wood/timber items</w:t>
            </w:r>
            <w:r w:rsidR="00377F87" w:rsidRPr="00377F87">
              <w:t>)</w:t>
            </w:r>
            <w:r w:rsidR="00DF657D">
              <w:t>.</w:t>
            </w:r>
          </w:p>
          <w:p w14:paraId="0490B13C" w14:textId="77777777" w:rsidR="00DF657D" w:rsidRDefault="00DF657D" w:rsidP="00DF657D">
            <w:pPr>
              <w:pStyle w:val="Bold3"/>
            </w:pPr>
            <w:proofErr w:type="spellStart"/>
            <w:r>
              <w:t>ActualNominal</w:t>
            </w:r>
            <w:proofErr w:type="spellEnd"/>
            <w:r>
              <w:t xml:space="preserve"> [attribute]</w:t>
            </w:r>
          </w:p>
          <w:p w14:paraId="3DEC040B" w14:textId="77777777" w:rsidR="00DF657D" w:rsidRDefault="00DF657D" w:rsidP="00DF657D">
            <w:pPr>
              <w:pStyle w:val="Italic3"/>
            </w:pPr>
            <w:proofErr w:type="spellStart"/>
            <w:r>
              <w:t>ActualNominal</w:t>
            </w:r>
            <w:proofErr w:type="spellEnd"/>
            <w:r>
              <w:t xml:space="preserve"> is optional. A single instance might exist.</w:t>
            </w:r>
          </w:p>
          <w:p w14:paraId="2263EB25" w14:textId="77777777" w:rsidR="00DF657D" w:rsidRDefault="00DF657D" w:rsidP="00DF657D">
            <w:pPr>
              <w:pStyle w:val="Normal3"/>
            </w:pPr>
            <w:r>
              <w:t>Indicates the measurement approach used to communicate the dimensions of the individual pieces.</w:t>
            </w:r>
          </w:p>
          <w:p w14:paraId="6E40B96A" w14:textId="77777777" w:rsidR="00DF657D" w:rsidRDefault="00DF657D" w:rsidP="00DF657D">
            <w:pPr>
              <w:pStyle w:val="Normal3"/>
            </w:pPr>
            <w:r>
              <w:t xml:space="preserve">Refer to </w:t>
            </w:r>
            <w:proofErr w:type="spellStart"/>
            <w:r>
              <w:t>ActualNominal</w:t>
            </w:r>
            <w:proofErr w:type="spellEnd"/>
            <w:r>
              <w:t xml:space="preserve"> definition for any enumerations.</w:t>
            </w:r>
          </w:p>
          <w:p w14:paraId="44160295" w14:textId="77777777" w:rsidR="00DF657D" w:rsidRDefault="00DF657D" w:rsidP="00DF657D">
            <w:pPr>
              <w:pStyle w:val="Bold3"/>
            </w:pPr>
            <w:r>
              <w:t>(choice)</w:t>
            </w:r>
          </w:p>
          <w:p w14:paraId="1B6DD756" w14:textId="77777777" w:rsidR="00DF657D" w:rsidRDefault="00DF657D" w:rsidP="00DF657D">
            <w:pPr>
              <w:pStyle w:val="Italic3"/>
            </w:pPr>
            <w:r>
              <w:lastRenderedPageBreak/>
              <w:t xml:space="preserve">[choice] is </w:t>
            </w:r>
            <w:r w:rsidR="00377F87" w:rsidRPr="00377F87">
              <w:t>mandatory. A single instance is required</w:t>
            </w:r>
            <w:r>
              <w:t xml:space="preserve">. </w:t>
            </w:r>
          </w:p>
          <w:p w14:paraId="5FEAC379" w14:textId="77777777" w:rsidR="00DF657D" w:rsidRDefault="00DF657D" w:rsidP="00DF657D">
            <w:pPr>
              <w:pStyle w:val="Bold4"/>
            </w:pPr>
            <w:r>
              <w:t>Value</w:t>
            </w:r>
          </w:p>
          <w:p w14:paraId="4C59F2DD" w14:textId="77777777" w:rsidR="00DF657D" w:rsidRDefault="00DF657D" w:rsidP="00DF657D">
            <w:pPr>
              <w:pStyle w:val="Italic4"/>
            </w:pPr>
            <w:r>
              <w:t xml:space="preserve">Value is </w:t>
            </w:r>
            <w:r w:rsidR="00377F87" w:rsidRPr="00377F87">
              <w:t>mandatory. A single instance is required</w:t>
            </w:r>
            <w:r>
              <w:t xml:space="preserve">. </w:t>
            </w:r>
          </w:p>
          <w:p w14:paraId="31C6F66E" w14:textId="77777777" w:rsidR="00DF657D" w:rsidRDefault="00DF657D" w:rsidP="00DF657D">
            <w:pPr>
              <w:pStyle w:val="Normal4"/>
            </w:pPr>
            <w:r>
              <w:t>A numeric value expressed in the unit of measure (UOM).</w:t>
            </w:r>
          </w:p>
          <w:p w14:paraId="38E8B440" w14:textId="77777777" w:rsidR="00DF657D" w:rsidRDefault="00DF657D" w:rsidP="00DF657D">
            <w:pPr>
              <w:pStyle w:val="Bold4"/>
            </w:pPr>
            <w:r>
              <w:t>(sequence)</w:t>
            </w:r>
          </w:p>
          <w:p w14:paraId="5257D05E" w14:textId="77777777" w:rsidR="00DF657D" w:rsidRDefault="00DF657D" w:rsidP="00DF657D">
            <w:pPr>
              <w:pStyle w:val="Italic4"/>
            </w:pPr>
            <w:r>
              <w:t>The sequence of items below is mandatory. A single instance is required.</w:t>
            </w:r>
          </w:p>
          <w:p w14:paraId="0DE18D2E" w14:textId="77777777" w:rsidR="00DF657D" w:rsidRPr="00BB3CEF" w:rsidRDefault="00DF657D" w:rsidP="00DF657D">
            <w:pPr>
              <w:pStyle w:val="Bold5"/>
              <w:rPr>
                <w:rFonts w:cs="Time New Roman"/>
              </w:rPr>
            </w:pPr>
            <w:proofErr w:type="spellStart"/>
            <w:r w:rsidRPr="00BB3CEF">
              <w:rPr>
                <w:rFonts w:cs="Time New Roman"/>
              </w:rPr>
              <w:t>RangeMin</w:t>
            </w:r>
            <w:proofErr w:type="spellEnd"/>
          </w:p>
          <w:p w14:paraId="20F1C7D3" w14:textId="77777777" w:rsidR="00DF657D" w:rsidRPr="00BB3CEF" w:rsidRDefault="00DF657D" w:rsidP="00DF657D">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768BA046" w14:textId="77777777" w:rsidR="00DF657D" w:rsidRPr="00BB3CEF" w:rsidRDefault="00DF657D" w:rsidP="00DF657D">
            <w:pPr>
              <w:pStyle w:val="Normal5"/>
              <w:rPr>
                <w:rFonts w:cs="Time New Roman"/>
              </w:rPr>
            </w:pPr>
            <w:r w:rsidRPr="00BB3CEF">
              <w:rPr>
                <w:rFonts w:cs="Time New Roman"/>
              </w:rPr>
              <w:t>The minimum value (lower boundary) allowed for the Measurement that is the parent of this element.</w:t>
            </w:r>
          </w:p>
          <w:p w14:paraId="6590873A" w14:textId="77777777" w:rsidR="00DF657D" w:rsidRPr="00BB3CEF" w:rsidRDefault="00DF657D" w:rsidP="00DF657D">
            <w:pPr>
              <w:pStyle w:val="Bold5"/>
              <w:rPr>
                <w:rFonts w:cs="Time New Roman"/>
              </w:rPr>
            </w:pPr>
            <w:proofErr w:type="spellStart"/>
            <w:r w:rsidRPr="00BB3CEF">
              <w:rPr>
                <w:rFonts w:cs="Time New Roman"/>
              </w:rPr>
              <w:t>RangeMax</w:t>
            </w:r>
            <w:proofErr w:type="spellEnd"/>
          </w:p>
          <w:p w14:paraId="74A0A830" w14:textId="77777777" w:rsidR="00DF657D" w:rsidRPr="00BB3CEF" w:rsidRDefault="00DF657D" w:rsidP="00DF657D">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52613DC3" w14:textId="77777777" w:rsidR="00DF657D" w:rsidRPr="00BB3CEF" w:rsidRDefault="00DF657D" w:rsidP="00377F87">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tc>
      </w:tr>
    </w:tbl>
    <w:p w14:paraId="323B625E" w14:textId="77777777" w:rsidR="00DF657D" w:rsidRDefault="00DF657D" w:rsidP="00DF657D"/>
    <w:p w14:paraId="2B398AE3" w14:textId="77777777" w:rsidR="00DF657D" w:rsidRDefault="00DF657D" w:rsidP="00DF657D">
      <w:pPr>
        <w:pStyle w:val="Heading2"/>
      </w:pPr>
      <w:bookmarkStart w:id="10562" w:name="_Toc259723236"/>
      <w:bookmarkStart w:id="10563" w:name="_Toc275503582"/>
      <w:bookmarkStart w:id="10564" w:name="_Toc371379255"/>
      <w:bookmarkStart w:id="10565" w:name="_Toc21214447"/>
      <w:r>
        <w:t>Width</w:t>
      </w:r>
      <w:bookmarkEnd w:id="10562"/>
      <w:bookmarkEnd w:id="10563"/>
      <w:bookmarkEnd w:id="10564"/>
      <w:bookmarkEnd w:id="1056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0CE590" w14:textId="77777777" w:rsidTr="00DF657D">
        <w:tc>
          <w:tcPr>
            <w:tcW w:w="5000" w:type="pct"/>
          </w:tcPr>
          <w:p w14:paraId="5991FF07" w14:textId="77777777" w:rsidR="00DF657D" w:rsidRDefault="009C6186" w:rsidP="00DF657D">
            <w:pPr>
              <w:pStyle w:val="Normal2"/>
            </w:pPr>
            <w:r>
              <w:pict w14:anchorId="5AA614A4">
                <v:shape id="dc_1793" o:spid="_x0000_s4911" style="position:absolute;left:0;text-align:left;margin-left:0;margin-top:0;width:50pt;height:50pt;z-index:1745;visibility:hidden" coordsize="279,593" o:spt="100" o:preferrelative="t" adj="0,,0" path="">
                  <v:stroke joinstyle="round"/>
                  <v:formulas/>
                  <v:path o:connecttype="segments"/>
                  <o:lock v:ext="edit" selection="t"/>
                </v:shape>
              </w:pict>
            </w:r>
            <w:r w:rsidR="00AC557D">
              <w:t xml:space="preserve"> </w:t>
            </w:r>
            <w:r>
              <w:rPr>
                <w:noProof/>
              </w:rPr>
              <w:pict w14:anchorId="3072B683">
                <v:shape id="_x0000_s6759" type="#_x0000_t75" style="position:absolute;left:0;text-align:left;margin-left:37005pt;margin-top:7.05pt;width:372.5pt;height:284.85pt;z-index:-349;mso-wrap-edited:t;mso-position-horizontal:right;mso-position-horizontal-relative:text;mso-position-vertical-relative:text" wrapcoords="-139 8000 -212 11227 9518 11465 9591 21577 21600 21543 21600 0 9518 -72 9553 8140 -139 8000" filled="t">
                  <v:imagedata r:id="rId2386" o:title=""/>
                  <w10:wrap type="tight"/>
                </v:shape>
              </w:pict>
            </w:r>
            <w:r w:rsidR="00DF657D">
              <w:t>The approach for width used in the timber/lumber related constructs.</w:t>
            </w:r>
          </w:p>
          <w:p w14:paraId="50F1A435" w14:textId="77777777" w:rsidR="00DF657D" w:rsidRDefault="00DF657D" w:rsidP="00DF657D">
            <w:pPr>
              <w:pStyle w:val="Bold3"/>
            </w:pPr>
            <w:proofErr w:type="spellStart"/>
            <w:r>
              <w:t>ActualNominal</w:t>
            </w:r>
            <w:proofErr w:type="spellEnd"/>
            <w:r>
              <w:t xml:space="preserve"> [attribute]</w:t>
            </w:r>
          </w:p>
          <w:p w14:paraId="613557F9" w14:textId="77777777" w:rsidR="00DF657D" w:rsidRDefault="00DF657D" w:rsidP="00DF657D">
            <w:pPr>
              <w:pStyle w:val="Italic3"/>
            </w:pPr>
            <w:proofErr w:type="spellStart"/>
            <w:r>
              <w:t>ActualNominal</w:t>
            </w:r>
            <w:proofErr w:type="spellEnd"/>
            <w:r>
              <w:t xml:space="preserve"> is optional. A single instance might exist.</w:t>
            </w:r>
          </w:p>
          <w:p w14:paraId="567CD9AD" w14:textId="77777777" w:rsidR="00DF657D" w:rsidRDefault="00DF657D" w:rsidP="00DF657D">
            <w:pPr>
              <w:pStyle w:val="Normal3"/>
            </w:pPr>
            <w:r>
              <w:t>Indicates the measurement approach used to communicate the dimensions of the individual pieces.</w:t>
            </w:r>
          </w:p>
          <w:p w14:paraId="0EB7A31C" w14:textId="77777777" w:rsidR="00DF657D" w:rsidRDefault="00DF657D" w:rsidP="00DF657D">
            <w:pPr>
              <w:pStyle w:val="Normal3"/>
            </w:pPr>
            <w:r>
              <w:t xml:space="preserve">Refer to </w:t>
            </w:r>
            <w:proofErr w:type="spellStart"/>
            <w:r>
              <w:t>ActualNominal</w:t>
            </w:r>
            <w:proofErr w:type="spellEnd"/>
            <w:r>
              <w:t xml:space="preserve"> definition for any enumerations.</w:t>
            </w:r>
          </w:p>
          <w:p w14:paraId="35F913CF" w14:textId="77777777" w:rsidR="006A0F6E" w:rsidRDefault="006A0F6E" w:rsidP="006A0F6E">
            <w:pPr>
              <w:pStyle w:val="Bold3"/>
            </w:pPr>
            <w:proofErr w:type="spellStart"/>
            <w:r>
              <w:t>WithGrain</w:t>
            </w:r>
            <w:proofErr w:type="spellEnd"/>
            <w:r>
              <w:t xml:space="preserve"> [attribute]</w:t>
            </w:r>
          </w:p>
          <w:p w14:paraId="2F79AD3D" w14:textId="77777777" w:rsidR="006A0F6E" w:rsidRDefault="006A0F6E" w:rsidP="006A0F6E">
            <w:pPr>
              <w:pStyle w:val="Italic3"/>
            </w:pPr>
            <w:proofErr w:type="spellStart"/>
            <w:r>
              <w:t>WithGrain</w:t>
            </w:r>
            <w:proofErr w:type="spellEnd"/>
            <w:r>
              <w:t xml:space="preserve"> is optional. A single instance might exist.</w:t>
            </w:r>
          </w:p>
          <w:p w14:paraId="69F7CA1C" w14:textId="77777777" w:rsidR="006A0F6E" w:rsidRDefault="006A0F6E" w:rsidP="006A0F6E">
            <w:pPr>
              <w:pStyle w:val="Normal3"/>
            </w:pPr>
            <w:r>
              <w:t xml:space="preserve">Refer to </w:t>
            </w:r>
            <w:proofErr w:type="spellStart"/>
            <w:r>
              <w:t>WithGrain</w:t>
            </w:r>
            <w:proofErr w:type="spellEnd"/>
            <w:r>
              <w:t xml:space="preserve"> definition for any enumerations.</w:t>
            </w:r>
          </w:p>
          <w:p w14:paraId="621182EA" w14:textId="77777777" w:rsidR="00DF657D" w:rsidRDefault="00DF657D" w:rsidP="00DF657D">
            <w:pPr>
              <w:pStyle w:val="Bold3"/>
            </w:pPr>
            <w:r>
              <w:t>(choice)</w:t>
            </w:r>
          </w:p>
          <w:p w14:paraId="54D836AE" w14:textId="77777777" w:rsidR="00DF657D" w:rsidRDefault="00DF657D" w:rsidP="00DF657D">
            <w:pPr>
              <w:pStyle w:val="Italic3"/>
            </w:pPr>
            <w:r>
              <w:t xml:space="preserve">[choice] </w:t>
            </w:r>
            <w:r w:rsidR="00AC557D" w:rsidRPr="00AC557D">
              <w:t>optional. A single instance might exist</w:t>
            </w:r>
            <w:r>
              <w:t xml:space="preserve">. </w:t>
            </w:r>
          </w:p>
          <w:p w14:paraId="05B68BBA" w14:textId="77777777" w:rsidR="00DF657D" w:rsidRDefault="00DF657D" w:rsidP="00DF657D">
            <w:pPr>
              <w:pStyle w:val="Bold4"/>
            </w:pPr>
            <w:r>
              <w:t>Value</w:t>
            </w:r>
          </w:p>
          <w:p w14:paraId="471B223B" w14:textId="77777777" w:rsidR="00DF657D" w:rsidRDefault="00DF657D" w:rsidP="00DF657D">
            <w:pPr>
              <w:pStyle w:val="Italic4"/>
            </w:pPr>
            <w:r>
              <w:t xml:space="preserve">Value is </w:t>
            </w:r>
            <w:r w:rsidR="00AC557D" w:rsidRPr="00AC557D">
              <w:t>mandatory. A single instance is required</w:t>
            </w:r>
            <w:r>
              <w:t xml:space="preserve">. </w:t>
            </w:r>
          </w:p>
          <w:p w14:paraId="76FD0C18" w14:textId="77777777" w:rsidR="00DF657D" w:rsidRDefault="00DF657D" w:rsidP="00DF657D">
            <w:pPr>
              <w:pStyle w:val="Normal4"/>
            </w:pPr>
            <w:r>
              <w:lastRenderedPageBreak/>
              <w:t>A numeric value expressed in the unit of measure (UOM).</w:t>
            </w:r>
          </w:p>
          <w:p w14:paraId="64C5ECAD" w14:textId="77777777" w:rsidR="00DF657D" w:rsidRDefault="00DF657D" w:rsidP="00DF657D">
            <w:pPr>
              <w:pStyle w:val="Bold4"/>
            </w:pPr>
            <w:r>
              <w:t>(sequence)</w:t>
            </w:r>
          </w:p>
          <w:p w14:paraId="1815A1B6" w14:textId="77777777" w:rsidR="00DF657D" w:rsidRDefault="00DF657D" w:rsidP="00DF657D">
            <w:pPr>
              <w:pStyle w:val="Italic4"/>
            </w:pPr>
            <w:r>
              <w:t>The sequence of items below is mandatory. A single instance is required.</w:t>
            </w:r>
          </w:p>
          <w:p w14:paraId="10E97612" w14:textId="77777777" w:rsidR="00DF657D" w:rsidRPr="00BB3CEF" w:rsidRDefault="00DF657D" w:rsidP="00DF657D">
            <w:pPr>
              <w:pStyle w:val="Bold5"/>
              <w:rPr>
                <w:rFonts w:cs="Time New Roman"/>
              </w:rPr>
            </w:pPr>
            <w:proofErr w:type="spellStart"/>
            <w:r w:rsidRPr="00BB3CEF">
              <w:rPr>
                <w:rFonts w:cs="Time New Roman"/>
              </w:rPr>
              <w:t>RangeMin</w:t>
            </w:r>
            <w:proofErr w:type="spellEnd"/>
          </w:p>
          <w:p w14:paraId="676357CB" w14:textId="77777777" w:rsidR="00DF657D" w:rsidRPr="00BB3CEF" w:rsidRDefault="00DF657D" w:rsidP="00DF657D">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692BFCFB" w14:textId="77777777" w:rsidR="00DF657D" w:rsidRPr="00BB3CEF" w:rsidRDefault="00DF657D" w:rsidP="00DF657D">
            <w:pPr>
              <w:pStyle w:val="Normal5"/>
              <w:rPr>
                <w:rFonts w:cs="Time New Roman"/>
              </w:rPr>
            </w:pPr>
            <w:r w:rsidRPr="00BB3CEF">
              <w:rPr>
                <w:rFonts w:cs="Time New Roman"/>
              </w:rPr>
              <w:t>The minimum value (lower boundary) allowed for the Measurement that is the parent of this element.</w:t>
            </w:r>
          </w:p>
          <w:p w14:paraId="57951B26" w14:textId="77777777" w:rsidR="00DF657D" w:rsidRPr="00BB3CEF" w:rsidRDefault="00DF657D" w:rsidP="00DF657D">
            <w:pPr>
              <w:pStyle w:val="Bold5"/>
              <w:rPr>
                <w:rFonts w:cs="Time New Roman"/>
              </w:rPr>
            </w:pPr>
            <w:proofErr w:type="spellStart"/>
            <w:r w:rsidRPr="00BB3CEF">
              <w:rPr>
                <w:rFonts w:cs="Time New Roman"/>
              </w:rPr>
              <w:t>RangeMax</w:t>
            </w:r>
            <w:proofErr w:type="spellEnd"/>
          </w:p>
          <w:p w14:paraId="0E3F6536" w14:textId="77777777" w:rsidR="00DF657D" w:rsidRPr="00BB3CEF" w:rsidRDefault="00DF657D" w:rsidP="00DF657D">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311A8B61" w14:textId="77777777" w:rsidR="00DF657D" w:rsidRPr="00BB3CEF" w:rsidRDefault="00DF657D" w:rsidP="00DF657D">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p w14:paraId="6261DC02" w14:textId="77777777" w:rsidR="00AC557D" w:rsidRDefault="00AC557D" w:rsidP="00AC557D">
            <w:pPr>
              <w:pStyle w:val="Bold4"/>
            </w:pPr>
            <w:proofErr w:type="spellStart"/>
            <w:r>
              <w:t>AdditionalText</w:t>
            </w:r>
            <w:proofErr w:type="spellEnd"/>
          </w:p>
          <w:p w14:paraId="5F421569" w14:textId="77777777" w:rsidR="00AC557D" w:rsidRDefault="00AC557D" w:rsidP="00AC557D">
            <w:pPr>
              <w:pStyle w:val="Italic4"/>
            </w:pPr>
            <w:proofErr w:type="spellStart"/>
            <w:r>
              <w:t>AdditionalText</w:t>
            </w:r>
            <w:proofErr w:type="spellEnd"/>
            <w:r>
              <w:t xml:space="preserve"> is </w:t>
            </w:r>
            <w:r w:rsidR="004D3260" w:rsidRPr="004D3260">
              <w:t>mandatory. One instance is required, multiple instances might exist</w:t>
            </w:r>
            <w:r>
              <w:t>.</w:t>
            </w:r>
          </w:p>
          <w:p w14:paraId="053C5170" w14:textId="77777777" w:rsidR="00AC557D" w:rsidRDefault="00AC557D" w:rsidP="00AC557D">
            <w:pPr>
              <w:pStyle w:val="Normal4"/>
            </w:pPr>
            <w:r>
              <w:t>A text field that is used to communicate information not previously defined or for special instructions. To be used only for circumstances not covered by specific elements.</w:t>
            </w:r>
          </w:p>
        </w:tc>
      </w:tr>
    </w:tbl>
    <w:p w14:paraId="67CFC823" w14:textId="77777777" w:rsidR="00DF657D" w:rsidRDefault="00DF657D" w:rsidP="00DF657D"/>
    <w:p w14:paraId="293DC640" w14:textId="77777777" w:rsidR="00DF657D" w:rsidRDefault="00DF657D" w:rsidP="00DF657D">
      <w:pPr>
        <w:pStyle w:val="Heading2"/>
      </w:pPr>
      <w:bookmarkStart w:id="10566" w:name="_Toc259723237"/>
      <w:bookmarkStart w:id="10567" w:name="_Toc275503583"/>
      <w:bookmarkStart w:id="10568" w:name="_Toc371379256"/>
      <w:bookmarkStart w:id="10569" w:name="_Toc21214448"/>
      <w:bookmarkStart w:id="10570" w:name="Width"/>
      <w:r>
        <w:t>Width</w:t>
      </w:r>
      <w:bookmarkEnd w:id="10566"/>
      <w:bookmarkEnd w:id="10567"/>
      <w:bookmarkEnd w:id="10568"/>
      <w:bookmarkEnd w:id="10569"/>
      <w:bookmarkEnd w:id="1057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080D350" w14:textId="77777777" w:rsidTr="00DF657D">
        <w:tc>
          <w:tcPr>
            <w:tcW w:w="5000" w:type="pct"/>
          </w:tcPr>
          <w:p w14:paraId="41EB4F6E" w14:textId="77777777" w:rsidR="00DF657D" w:rsidRDefault="009C6186" w:rsidP="00DF657D">
            <w:pPr>
              <w:pStyle w:val="Normal2"/>
            </w:pPr>
            <w:r>
              <w:rPr>
                <w:noProof/>
                <w:snapToGrid/>
                <w:lang w:val="sv-SE" w:eastAsia="sv-SE"/>
              </w:rPr>
              <w:pict w14:anchorId="3BD09EC0">
                <v:shape id="_x0000_s5850" type="#_x0000_t75" style="position:absolute;left:0;text-align:left;margin-left:22430pt;margin-top:7.05pt;width:240pt;height:143.25pt;z-index:-709;mso-wrap-edited:t;mso-position-horizontal:right" wrapcoords="8428 9017 126 9017 328 14445 8564 14445 8631 21344 21600 21487 21600 0 8428 196 8428 9017" filled="t">
                  <v:imagedata r:id="rId2387" o:title="Width"/>
                  <w10:wrap type="tight"/>
                </v:shape>
              </w:pict>
            </w:r>
            <w:r w:rsidR="00DF657D">
              <w:t>The width of the object.</w:t>
            </w:r>
          </w:p>
          <w:p w14:paraId="7B53020E" w14:textId="77777777" w:rsidR="00DF657D" w:rsidRDefault="00DF657D" w:rsidP="00DF657D">
            <w:pPr>
              <w:pStyle w:val="Bold3"/>
            </w:pPr>
            <w:r>
              <w:t xml:space="preserve"> (sequence)</w:t>
            </w:r>
          </w:p>
          <w:p w14:paraId="3A82BDC9" w14:textId="77777777" w:rsidR="00DF657D" w:rsidRDefault="00DF657D" w:rsidP="00DF657D">
            <w:pPr>
              <w:pStyle w:val="Italic3"/>
            </w:pPr>
            <w:r>
              <w:t>The sequence of items below is mandatory. A single instance is required.</w:t>
            </w:r>
          </w:p>
          <w:p w14:paraId="44B794AC" w14:textId="77777777" w:rsidR="00DF657D" w:rsidRDefault="00DF657D" w:rsidP="00DF657D">
            <w:pPr>
              <w:pStyle w:val="Bold4"/>
            </w:pPr>
            <w:r>
              <w:t>Value</w:t>
            </w:r>
          </w:p>
          <w:p w14:paraId="51CF5D5B" w14:textId="77777777" w:rsidR="00DF657D" w:rsidRDefault="00DF657D" w:rsidP="00DF657D">
            <w:pPr>
              <w:pStyle w:val="Italic4"/>
            </w:pPr>
            <w:r>
              <w:t>Value is mandatory. A single instance is required.</w:t>
            </w:r>
          </w:p>
          <w:p w14:paraId="1B3D41DB" w14:textId="77777777" w:rsidR="00DF657D" w:rsidRDefault="00DF657D" w:rsidP="00DF657D">
            <w:pPr>
              <w:pStyle w:val="Normal4"/>
            </w:pPr>
            <w:r>
              <w:t>A numeric value expressed in the unit of measure (UOM).</w:t>
            </w:r>
          </w:p>
          <w:p w14:paraId="18142136" w14:textId="77777777" w:rsidR="00DF657D" w:rsidRDefault="00DF657D" w:rsidP="00DF657D">
            <w:pPr>
              <w:pStyle w:val="Bold4"/>
            </w:pPr>
            <w:proofErr w:type="spellStart"/>
            <w:r>
              <w:t>RangeMin</w:t>
            </w:r>
            <w:proofErr w:type="spellEnd"/>
          </w:p>
          <w:p w14:paraId="574AE65D" w14:textId="77777777" w:rsidR="00DF657D" w:rsidRDefault="00DF657D" w:rsidP="00DF657D">
            <w:pPr>
              <w:pStyle w:val="Italic4"/>
            </w:pPr>
            <w:proofErr w:type="spellStart"/>
            <w:r>
              <w:t>RangeMin</w:t>
            </w:r>
            <w:proofErr w:type="spellEnd"/>
            <w:r>
              <w:t xml:space="preserve"> is optional. A single instance might exist.</w:t>
            </w:r>
          </w:p>
          <w:p w14:paraId="6F745E24" w14:textId="77777777" w:rsidR="00DF657D" w:rsidRDefault="00DF657D" w:rsidP="00DF657D">
            <w:pPr>
              <w:pStyle w:val="Normal4"/>
            </w:pPr>
            <w:r>
              <w:t>The minimum value (lower boundary) allowed for the Measurement that is the parent of this element.</w:t>
            </w:r>
          </w:p>
          <w:p w14:paraId="5E4C7B8B" w14:textId="77777777" w:rsidR="00DF657D" w:rsidRDefault="00DF657D" w:rsidP="00DF657D">
            <w:pPr>
              <w:pStyle w:val="Bold4"/>
            </w:pPr>
            <w:proofErr w:type="spellStart"/>
            <w:r>
              <w:t>RangeMax</w:t>
            </w:r>
            <w:proofErr w:type="spellEnd"/>
          </w:p>
          <w:p w14:paraId="372C7610" w14:textId="77777777" w:rsidR="00DF657D" w:rsidRDefault="00DF657D" w:rsidP="00DF657D">
            <w:pPr>
              <w:pStyle w:val="Italic4"/>
            </w:pPr>
            <w:proofErr w:type="spellStart"/>
            <w:r>
              <w:t>RangeMax</w:t>
            </w:r>
            <w:proofErr w:type="spellEnd"/>
            <w:r>
              <w:t xml:space="preserve"> is optional. A single instance might exist.</w:t>
            </w:r>
          </w:p>
          <w:p w14:paraId="3FBA133D"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937A131" w14:textId="77777777" w:rsidR="00DF657D" w:rsidRDefault="00DF657D" w:rsidP="00DF657D"/>
    <w:p w14:paraId="762FBBAD" w14:textId="77777777" w:rsidR="00DF657D" w:rsidRDefault="00DF657D" w:rsidP="00DF657D">
      <w:pPr>
        <w:pStyle w:val="Heading2"/>
      </w:pPr>
      <w:bookmarkStart w:id="10571" w:name="_Toc259723238"/>
      <w:bookmarkStart w:id="10572" w:name="_Toc275503584"/>
      <w:bookmarkStart w:id="10573" w:name="_Toc371379257"/>
      <w:bookmarkStart w:id="10574" w:name="_Toc21214449"/>
      <w:bookmarkStart w:id="10575" w:name="WindingDirection"/>
      <w:proofErr w:type="spellStart"/>
      <w:r>
        <w:lastRenderedPageBreak/>
        <w:t>WindingDirection</w:t>
      </w:r>
      <w:bookmarkEnd w:id="10571"/>
      <w:bookmarkEnd w:id="10572"/>
      <w:bookmarkEnd w:id="10573"/>
      <w:bookmarkEnd w:id="10574"/>
      <w:bookmarkEnd w:id="105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F4D2F6" w14:textId="77777777" w:rsidTr="00DF657D">
        <w:tc>
          <w:tcPr>
            <w:tcW w:w="5000" w:type="pct"/>
          </w:tcPr>
          <w:p w14:paraId="203FC4C0" w14:textId="77777777" w:rsidR="00DF657D" w:rsidRDefault="009C6186" w:rsidP="00DF657D">
            <w:pPr>
              <w:pStyle w:val="Normal2"/>
            </w:pPr>
            <w:r>
              <w:pict w14:anchorId="4D66F973">
                <v:shape id="dc_1795" o:spid="_x0000_s4912" style="position:absolute;left:0;text-align:left;margin-left:0;margin-top:0;width:50pt;height:50pt;z-index:1746;visibility:hidden" coordsize="67,160" o:spt="100" o:preferrelative="t" adj="0,,0" path="">
                  <v:stroke joinstyle="round"/>
                  <v:formulas/>
                  <v:path o:connecttype="segments"/>
                  <o:lock v:ext="edit" selection="t"/>
                </v:shape>
              </w:pict>
            </w:r>
            <w:r>
              <w:pict w14:anchorId="027C987B">
                <v:shape id="_x0000_s5648" style="position:absolute;left:0;text-align:left;margin-left:6115.2pt;margin-top:7.2pt;width:96pt;height:40.5pt;z-index:-808;mso-wrap-edited:t;mso-position-horizontal:right" coordsize="" o:spt="100" wrapcoords="-30 104 1000 104 1000 1105 1000 1105 -30 1105 -30 104" adj="0,,0" path="">
                  <v:stroke joinstyle="round"/>
                  <v:imagedata r:id="rId2388" o:title="dc_1795"/>
                  <v:formulas/>
                  <v:path o:connecttype="segments"/>
                  <w10:wrap type="tight"/>
                </v:shape>
              </w:pict>
            </w:r>
            <w:r w:rsidR="00DF657D">
              <w:t>An element that indicates how the material is wound on the reel.</w:t>
            </w:r>
          </w:p>
          <w:p w14:paraId="496BB89D" w14:textId="77777777" w:rsidR="00DF657D" w:rsidRDefault="00DF657D" w:rsidP="00DF657D">
            <w:pPr>
              <w:pStyle w:val="Italic2"/>
            </w:pPr>
            <w:r>
              <w:t>This item is restricted to the following list.</w:t>
            </w:r>
          </w:p>
          <w:p w14:paraId="44964816" w14:textId="77777777" w:rsidR="00DF657D" w:rsidRDefault="00DF657D" w:rsidP="00DF657D">
            <w:pPr>
              <w:pStyle w:val="Bold3"/>
            </w:pPr>
            <w:proofErr w:type="spellStart"/>
            <w:r>
              <w:t>FaceIn</w:t>
            </w:r>
            <w:proofErr w:type="spellEnd"/>
          </w:p>
          <w:p w14:paraId="545840CB" w14:textId="77777777" w:rsidR="00DF657D" w:rsidRDefault="00DF657D" w:rsidP="00DF657D">
            <w:pPr>
              <w:pStyle w:val="Normal3"/>
            </w:pPr>
            <w:r>
              <w:t>The face of the label is wound on the inside or the reel.</w:t>
            </w:r>
          </w:p>
          <w:p w14:paraId="58BA8C8D" w14:textId="77777777" w:rsidR="00DF657D" w:rsidRDefault="00DF657D" w:rsidP="00DF657D">
            <w:pPr>
              <w:pStyle w:val="Bold3"/>
            </w:pPr>
            <w:proofErr w:type="spellStart"/>
            <w:r>
              <w:t>FaceOut</w:t>
            </w:r>
            <w:proofErr w:type="spellEnd"/>
          </w:p>
          <w:p w14:paraId="07AEF124" w14:textId="77777777" w:rsidR="00DF657D" w:rsidRDefault="00DF657D" w:rsidP="00DF657D">
            <w:pPr>
              <w:pStyle w:val="Normal3"/>
            </w:pPr>
            <w:r>
              <w:t>The face of the label is wound on the outside of the reel.</w:t>
            </w:r>
          </w:p>
          <w:p w14:paraId="5D65A57A" w14:textId="77777777" w:rsidR="00DF657D" w:rsidRDefault="00DF657D" w:rsidP="00DF657D">
            <w:pPr>
              <w:pStyle w:val="Bold3"/>
            </w:pPr>
            <w:proofErr w:type="spellStart"/>
            <w:r>
              <w:t>WireSideIn</w:t>
            </w:r>
            <w:proofErr w:type="spellEnd"/>
          </w:p>
          <w:p w14:paraId="1F8A2A64" w14:textId="77777777" w:rsidR="00DF657D" w:rsidRDefault="00DF657D" w:rsidP="00DF657D">
            <w:pPr>
              <w:pStyle w:val="Normal3"/>
            </w:pPr>
            <w:r>
              <w:t>When someone looks at a finished reel, the wire side of the sheet is facing the core.</w:t>
            </w:r>
          </w:p>
          <w:p w14:paraId="1288F57A" w14:textId="77777777" w:rsidR="00DF657D" w:rsidRDefault="00DF657D" w:rsidP="00DF657D">
            <w:pPr>
              <w:pStyle w:val="Bold3"/>
            </w:pPr>
            <w:proofErr w:type="spellStart"/>
            <w:r>
              <w:t>WireSideOut</w:t>
            </w:r>
            <w:proofErr w:type="spellEnd"/>
          </w:p>
          <w:p w14:paraId="2B3E172C" w14:textId="77777777" w:rsidR="00DF657D" w:rsidRDefault="00DF657D" w:rsidP="00DF657D">
            <w:pPr>
              <w:pStyle w:val="Normal3"/>
            </w:pPr>
            <w:r>
              <w:t>When someone looks at a finished reel, the wire side of the sheet is facing away from the core.</w:t>
            </w:r>
          </w:p>
          <w:p w14:paraId="080BC243" w14:textId="77777777" w:rsidR="00DF657D" w:rsidRDefault="00DF657D" w:rsidP="00DF657D">
            <w:pPr>
              <w:pStyle w:val="Bold3"/>
            </w:pPr>
            <w:r>
              <w:t>Any</w:t>
            </w:r>
          </w:p>
          <w:p w14:paraId="46283E8F" w14:textId="77777777" w:rsidR="00DF657D" w:rsidRDefault="00DF657D" w:rsidP="00DF657D">
            <w:pPr>
              <w:pStyle w:val="Normal3"/>
            </w:pPr>
            <w:r>
              <w:t>Any approach to winding the reel is acceptable.</w:t>
            </w:r>
          </w:p>
        </w:tc>
      </w:tr>
    </w:tbl>
    <w:p w14:paraId="1B4DE722" w14:textId="77777777" w:rsidR="00DF657D" w:rsidRDefault="00DF657D" w:rsidP="00DF657D"/>
    <w:p w14:paraId="16A8CCEF" w14:textId="77777777" w:rsidR="00DF657D" w:rsidRDefault="00DF657D" w:rsidP="00DF657D">
      <w:pPr>
        <w:pStyle w:val="Heading2"/>
      </w:pPr>
      <w:bookmarkStart w:id="10576" w:name="_Toc259723239"/>
      <w:bookmarkStart w:id="10577" w:name="_Toc275503585"/>
      <w:bookmarkStart w:id="10578" w:name="_Toc371379258"/>
      <w:bookmarkStart w:id="10579" w:name="_Toc21214450"/>
      <w:bookmarkStart w:id="10580" w:name="WireCoating_a"/>
      <w:proofErr w:type="spellStart"/>
      <w:r>
        <w:t>WireCoating</w:t>
      </w:r>
      <w:proofErr w:type="spellEnd"/>
      <w:r>
        <w:t xml:space="preserve"> [attribute]</w:t>
      </w:r>
      <w:bookmarkEnd w:id="10576"/>
      <w:bookmarkEnd w:id="10577"/>
      <w:bookmarkEnd w:id="10578"/>
      <w:bookmarkEnd w:id="10579"/>
      <w:bookmarkEnd w:id="1058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C000AC" w14:textId="77777777" w:rsidTr="00DF657D">
        <w:tc>
          <w:tcPr>
            <w:tcW w:w="5000" w:type="pct"/>
          </w:tcPr>
          <w:p w14:paraId="64CAAE89" w14:textId="77777777" w:rsidR="00DF657D" w:rsidRDefault="009C6186" w:rsidP="00DF657D">
            <w:pPr>
              <w:pStyle w:val="Normal2"/>
            </w:pPr>
            <w:r>
              <w:pict w14:anchorId="00F26926">
                <v:shape id="dc_1796" o:spid="_x0000_s4913" style="position:absolute;left:0;text-align:left;margin-left:0;margin-top:0;width:50pt;height:50pt;z-index:1747;visibility:hidden" coordsize="89,134" o:spt="100" o:preferrelative="t" adj="0,,0" path="">
                  <v:stroke joinstyle="round"/>
                  <v:formulas/>
                  <v:path o:connecttype="segments"/>
                  <o:lock v:ext="edit" selection="t"/>
                </v:shape>
              </w:pict>
            </w:r>
            <w:r>
              <w:pict w14:anchorId="6EB88EB3">
                <v:shape id="_x0000_s5649" style="position:absolute;left:0;text-align:left;margin-left:4382.7pt;margin-top:7.2pt;width:80.25pt;height:53.25pt;z-index:-807;mso-wrap-edited:t;mso-position-horizontal:right" coordsize="" o:spt="100" wrapcoords="-30 0 1000 0 1000 1079 1000 1079 -30 1079 -30 0" adj="0,,0" path="">
                  <v:stroke joinstyle="round"/>
                  <v:imagedata r:id="rId2389" o:title="dc_1796"/>
                  <v:formulas/>
                  <v:path o:connecttype="segments"/>
                  <w10:wrap type="tight"/>
                </v:shape>
              </w:pict>
            </w:r>
            <w:r w:rsidR="00DF657D">
              <w:t>Wire Coating</w:t>
            </w:r>
          </w:p>
          <w:p w14:paraId="4E96A312" w14:textId="77777777" w:rsidR="00DF657D" w:rsidRDefault="00DF657D" w:rsidP="00DF657D">
            <w:pPr>
              <w:pStyle w:val="Italic2"/>
            </w:pPr>
            <w:r>
              <w:t>This item is restricted to the following list.</w:t>
            </w:r>
          </w:p>
          <w:p w14:paraId="03FAD990" w14:textId="77777777" w:rsidR="00DF657D" w:rsidRDefault="00DF657D" w:rsidP="00DF657D">
            <w:pPr>
              <w:pStyle w:val="Bold3"/>
            </w:pPr>
            <w:r>
              <w:t>Yes</w:t>
            </w:r>
          </w:p>
          <w:p w14:paraId="49790BA1" w14:textId="77777777" w:rsidR="00DF657D" w:rsidRDefault="00DF657D" w:rsidP="00DF657D">
            <w:pPr>
              <w:pStyle w:val="Bold3"/>
            </w:pPr>
            <w:r>
              <w:t>No</w:t>
            </w:r>
          </w:p>
        </w:tc>
      </w:tr>
    </w:tbl>
    <w:p w14:paraId="37E69084" w14:textId="77777777" w:rsidR="00DF657D" w:rsidRDefault="00DF657D" w:rsidP="00DF657D"/>
    <w:p w14:paraId="2342DD1D" w14:textId="77777777" w:rsidR="00DF657D" w:rsidRDefault="00DF657D" w:rsidP="00DF657D">
      <w:pPr>
        <w:pStyle w:val="Heading2"/>
      </w:pPr>
      <w:bookmarkStart w:id="10581" w:name="_Toc259723240"/>
      <w:bookmarkStart w:id="10582" w:name="_Toc275503586"/>
      <w:bookmarkStart w:id="10583" w:name="_Toc371379259"/>
      <w:bookmarkStart w:id="10584" w:name="_Toc21214451"/>
      <w:bookmarkStart w:id="10585" w:name="WireGauge"/>
      <w:proofErr w:type="spellStart"/>
      <w:r>
        <w:t>WireGauge</w:t>
      </w:r>
      <w:bookmarkEnd w:id="10581"/>
      <w:bookmarkEnd w:id="10582"/>
      <w:bookmarkEnd w:id="10583"/>
      <w:bookmarkEnd w:id="10584"/>
      <w:bookmarkEnd w:id="105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B8C856" w14:textId="77777777" w:rsidTr="00DF657D">
        <w:tc>
          <w:tcPr>
            <w:tcW w:w="5000" w:type="pct"/>
          </w:tcPr>
          <w:p w14:paraId="57296E1C" w14:textId="77777777" w:rsidR="00DF657D" w:rsidRDefault="009C6186" w:rsidP="00DF657D">
            <w:pPr>
              <w:pStyle w:val="Normal2"/>
            </w:pPr>
            <w:r>
              <w:pict w14:anchorId="39476D32">
                <v:shape id="dc_1797" o:spid="_x0000_s4914" style="position:absolute;left:0;text-align:left;margin-left:0;margin-top:0;width:50pt;height:50pt;z-index:1748;visibility:hidden" coordsize="197,385" o:spt="100" o:preferrelative="t" adj="0,,0" path="">
                  <v:stroke joinstyle="round"/>
                  <v:formulas/>
                  <v:path o:connecttype="segments"/>
                  <o:lock v:ext="edit" selection="t"/>
                </v:shape>
              </w:pict>
            </w:r>
            <w:r>
              <w:pict w14:anchorId="0434EDDC">
                <v:shape id="_x0000_s5650" style="position:absolute;left:0;text-align:left;margin-left:20965.2pt;margin-top:7.2pt;width:231pt;height:118.5pt;z-index:-806;mso-wrap-edited:t;mso-position-horizontal:right" coordsize="" o:spt="100" wrapcoords="-30 441 337 441 646 441 646 106 646 106 646 0 1000 0 1000 0 1000 1036 646 1036 646 782 337 782 -30 782 -30 441" adj="0,,0" path="">
                  <v:stroke joinstyle="round"/>
                  <v:imagedata r:id="rId2390" o:title="dc_1797"/>
                  <v:formulas/>
                  <v:path o:connecttype="segments"/>
                  <w10:wrap type="tight"/>
                </v:shape>
              </w:pict>
            </w:r>
            <w:r w:rsidR="00DF657D">
              <w:t>Wire Gauge</w:t>
            </w:r>
          </w:p>
          <w:p w14:paraId="6B721A6F" w14:textId="77777777" w:rsidR="00DF657D" w:rsidRDefault="00DF657D" w:rsidP="00DF657D">
            <w:pPr>
              <w:pStyle w:val="Bold3"/>
            </w:pPr>
            <w:r>
              <w:t>(sequence)</w:t>
            </w:r>
          </w:p>
          <w:p w14:paraId="136D149B" w14:textId="77777777" w:rsidR="00DF657D" w:rsidRDefault="00DF657D" w:rsidP="00DF657D">
            <w:pPr>
              <w:pStyle w:val="Italic3"/>
            </w:pPr>
            <w:r>
              <w:t>The sequence of items below is mandatory. A single instance is required.</w:t>
            </w:r>
          </w:p>
          <w:p w14:paraId="5ABC3096" w14:textId="77777777" w:rsidR="00DF657D" w:rsidRDefault="00DF657D" w:rsidP="00DF657D">
            <w:pPr>
              <w:pStyle w:val="Bold4"/>
            </w:pPr>
            <w:r>
              <w:t>Value</w:t>
            </w:r>
          </w:p>
          <w:p w14:paraId="00A0BFC4" w14:textId="77777777" w:rsidR="00DF657D" w:rsidRDefault="00DF657D" w:rsidP="00DF657D">
            <w:pPr>
              <w:pStyle w:val="Italic4"/>
            </w:pPr>
            <w:r>
              <w:t>Value is mandatory. A single instance is required.</w:t>
            </w:r>
          </w:p>
          <w:p w14:paraId="31E96A71" w14:textId="77777777" w:rsidR="00DF657D" w:rsidRDefault="00DF657D" w:rsidP="00DF657D">
            <w:pPr>
              <w:pStyle w:val="Normal4"/>
            </w:pPr>
            <w:r>
              <w:t>A numeric value expressed in the unit of measure (UOM).</w:t>
            </w:r>
          </w:p>
          <w:p w14:paraId="62A53948" w14:textId="77777777" w:rsidR="00DF657D" w:rsidRDefault="00DF657D" w:rsidP="00DF657D">
            <w:pPr>
              <w:pStyle w:val="Bold4"/>
            </w:pPr>
            <w:proofErr w:type="spellStart"/>
            <w:r>
              <w:t>RangeMin</w:t>
            </w:r>
            <w:proofErr w:type="spellEnd"/>
          </w:p>
          <w:p w14:paraId="77936864" w14:textId="77777777" w:rsidR="00DF657D" w:rsidRDefault="00DF657D" w:rsidP="00DF657D">
            <w:pPr>
              <w:pStyle w:val="Italic4"/>
            </w:pPr>
            <w:proofErr w:type="spellStart"/>
            <w:r>
              <w:t>RangeMin</w:t>
            </w:r>
            <w:proofErr w:type="spellEnd"/>
            <w:r>
              <w:t xml:space="preserve"> is optional. A single instance might exist.</w:t>
            </w:r>
          </w:p>
          <w:p w14:paraId="6D18B5C4" w14:textId="77777777" w:rsidR="00DF657D" w:rsidRDefault="00DF657D" w:rsidP="00DF657D">
            <w:pPr>
              <w:pStyle w:val="Normal4"/>
            </w:pPr>
            <w:r>
              <w:t>The minimum value (lower boundary) allowed for the Measurement that is the parent of this element.</w:t>
            </w:r>
          </w:p>
          <w:p w14:paraId="680220B4" w14:textId="77777777" w:rsidR="00DF657D" w:rsidRDefault="00DF657D" w:rsidP="00DF657D">
            <w:pPr>
              <w:pStyle w:val="Bold4"/>
            </w:pPr>
            <w:proofErr w:type="spellStart"/>
            <w:r>
              <w:t>RangeMax</w:t>
            </w:r>
            <w:proofErr w:type="spellEnd"/>
          </w:p>
          <w:p w14:paraId="34AD8703" w14:textId="77777777" w:rsidR="00DF657D" w:rsidRDefault="00DF657D" w:rsidP="00DF657D">
            <w:pPr>
              <w:pStyle w:val="Italic4"/>
            </w:pPr>
            <w:proofErr w:type="spellStart"/>
            <w:r>
              <w:t>RangeMax</w:t>
            </w:r>
            <w:proofErr w:type="spellEnd"/>
            <w:r>
              <w:t xml:space="preserve"> is optional. A single instance might exist.</w:t>
            </w:r>
          </w:p>
          <w:p w14:paraId="00214DF8" w14:textId="77777777" w:rsidR="00DF657D" w:rsidRDefault="00DF657D" w:rsidP="00DF657D">
            <w:pPr>
              <w:pStyle w:val="Normal4"/>
            </w:pPr>
            <w:r>
              <w:t xml:space="preserve">The maximum value (upper boundary) allowed for the Measurement that is the </w:t>
            </w:r>
            <w:r>
              <w:lastRenderedPageBreak/>
              <w:t xml:space="preserve">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3EA494A" w14:textId="77777777" w:rsidR="00DF657D" w:rsidRDefault="00DF657D" w:rsidP="00DF657D"/>
    <w:p w14:paraId="4E0A46A6" w14:textId="77777777" w:rsidR="00DF657D" w:rsidRDefault="00DF657D" w:rsidP="00DF657D">
      <w:pPr>
        <w:pStyle w:val="Heading2"/>
      </w:pPr>
      <w:bookmarkStart w:id="10586" w:name="_Toc259723241"/>
      <w:bookmarkStart w:id="10587" w:name="_Toc275503587"/>
      <w:bookmarkStart w:id="10588" w:name="_Toc371379260"/>
      <w:bookmarkStart w:id="10589" w:name="_Toc21214452"/>
      <w:bookmarkStart w:id="10590" w:name="WireMaterial"/>
      <w:proofErr w:type="spellStart"/>
      <w:r>
        <w:t>WireMaterial</w:t>
      </w:r>
      <w:bookmarkEnd w:id="10586"/>
      <w:bookmarkEnd w:id="10587"/>
      <w:bookmarkEnd w:id="10588"/>
      <w:bookmarkEnd w:id="10589"/>
      <w:bookmarkEnd w:id="105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94FB6E" w14:textId="77777777" w:rsidTr="00DF657D">
        <w:tc>
          <w:tcPr>
            <w:tcW w:w="5000" w:type="pct"/>
          </w:tcPr>
          <w:p w14:paraId="7B452520" w14:textId="77777777" w:rsidR="00DF657D" w:rsidRDefault="009C6186" w:rsidP="00DF657D">
            <w:pPr>
              <w:pStyle w:val="Normal2"/>
            </w:pPr>
            <w:r>
              <w:pict w14:anchorId="7D95CA77">
                <v:shape id="dc_1798" o:spid="_x0000_s4915" style="position:absolute;left:0;text-align:left;margin-left:0;margin-top:0;width:50pt;height:50pt;z-index:1749;visibility:hidden" coordsize="156,390" o:spt="100" o:preferrelative="t" adj="0,,0" path="">
                  <v:stroke joinstyle="round"/>
                  <v:formulas/>
                  <v:path o:connecttype="segments"/>
                  <o:lock v:ext="edit" selection="t"/>
                </v:shape>
              </w:pict>
            </w:r>
            <w:r>
              <w:pict w14:anchorId="76852440">
                <v:shape id="_x0000_s5651" style="position:absolute;left:0;text-align:left;margin-left:21295.2pt;margin-top:7.2pt;width:234pt;height:93.75pt;z-index:-805;mso-wrap-edited:t;mso-position-horizontal:right" coordsize="" o:spt="100" wrapcoords="-30 358 256 358 256 44 561 44 561 44 561 0 1000 0 1000 0 1000 1045 561 1045 561 975 256 975 256 654 -30 654 -30 358" adj="0,,0" path="">
                  <v:stroke joinstyle="round"/>
                  <v:imagedata r:id="rId2391" o:title="dc_1798"/>
                  <v:formulas/>
                  <v:path o:connecttype="segments"/>
                  <w10:wrap type="tight"/>
                </v:shape>
              </w:pict>
            </w:r>
            <w:r w:rsidR="00DF657D">
              <w:t>Wire Material</w:t>
            </w:r>
          </w:p>
          <w:p w14:paraId="26AE3257" w14:textId="77777777" w:rsidR="00DF657D" w:rsidRDefault="00DF657D" w:rsidP="00DF657D">
            <w:pPr>
              <w:pStyle w:val="Bold3"/>
            </w:pPr>
            <w:proofErr w:type="spellStart"/>
            <w:r>
              <w:t>WireCoating</w:t>
            </w:r>
            <w:proofErr w:type="spellEnd"/>
            <w:r>
              <w:t xml:space="preserve"> [attribute]</w:t>
            </w:r>
          </w:p>
          <w:p w14:paraId="03CDF4DF" w14:textId="77777777" w:rsidR="00DF657D" w:rsidRDefault="00DF657D" w:rsidP="00DF657D">
            <w:pPr>
              <w:pStyle w:val="Italic3"/>
            </w:pPr>
            <w:proofErr w:type="spellStart"/>
            <w:r>
              <w:t>WireCoating</w:t>
            </w:r>
            <w:proofErr w:type="spellEnd"/>
            <w:r>
              <w:t xml:space="preserve"> is optional. A single instance might exist.</w:t>
            </w:r>
          </w:p>
          <w:p w14:paraId="0F37CA82" w14:textId="77777777" w:rsidR="00DF657D" w:rsidRDefault="00DF657D" w:rsidP="00DF657D">
            <w:pPr>
              <w:pStyle w:val="Normal3"/>
            </w:pPr>
            <w:r>
              <w:t>Wire Coating</w:t>
            </w:r>
          </w:p>
          <w:p w14:paraId="6A60993E" w14:textId="77777777" w:rsidR="00DF657D" w:rsidRDefault="00DF657D" w:rsidP="00DF657D">
            <w:pPr>
              <w:pStyle w:val="Normal3"/>
            </w:pPr>
            <w:r>
              <w:t xml:space="preserve">Refer to </w:t>
            </w:r>
            <w:proofErr w:type="spellStart"/>
            <w:r>
              <w:t>WireCoating</w:t>
            </w:r>
            <w:proofErr w:type="spellEnd"/>
            <w:r>
              <w:t xml:space="preserve"> definition for any enumerations.</w:t>
            </w:r>
          </w:p>
          <w:p w14:paraId="16E3CC52" w14:textId="77777777" w:rsidR="00DF657D" w:rsidRDefault="00DF657D" w:rsidP="00DF657D">
            <w:pPr>
              <w:pStyle w:val="Bold3"/>
            </w:pPr>
            <w:r>
              <w:t>(sequence)</w:t>
            </w:r>
          </w:p>
          <w:p w14:paraId="3C2235BD" w14:textId="77777777" w:rsidR="00DF657D" w:rsidRDefault="00DF657D" w:rsidP="00DF657D">
            <w:pPr>
              <w:pStyle w:val="Italic3"/>
            </w:pPr>
            <w:r>
              <w:t>The sequence of items below is mandatory. A single instance is required.</w:t>
            </w:r>
          </w:p>
          <w:p w14:paraId="0774663C" w14:textId="77777777" w:rsidR="00DF657D" w:rsidRDefault="00DF657D" w:rsidP="00DF657D">
            <w:pPr>
              <w:pStyle w:val="Bold4"/>
            </w:pPr>
            <w:proofErr w:type="spellStart"/>
            <w:r>
              <w:t>WireGauge</w:t>
            </w:r>
            <w:proofErr w:type="spellEnd"/>
          </w:p>
          <w:p w14:paraId="1782C5B8" w14:textId="77777777" w:rsidR="00DF657D" w:rsidRDefault="00DF657D" w:rsidP="00DF657D">
            <w:pPr>
              <w:pStyle w:val="Italic4"/>
            </w:pPr>
            <w:proofErr w:type="spellStart"/>
            <w:r>
              <w:t>WireGauge</w:t>
            </w:r>
            <w:proofErr w:type="spellEnd"/>
            <w:r>
              <w:t xml:space="preserve"> is mandatory. A single instance is required.</w:t>
            </w:r>
          </w:p>
          <w:p w14:paraId="0EE7E6FC" w14:textId="77777777" w:rsidR="00DF657D" w:rsidRDefault="00DF657D" w:rsidP="00DF657D">
            <w:pPr>
              <w:pStyle w:val="Normal4"/>
            </w:pPr>
            <w:r>
              <w:t>Wire Gauge</w:t>
            </w:r>
          </w:p>
        </w:tc>
      </w:tr>
    </w:tbl>
    <w:p w14:paraId="7B7E9967" w14:textId="77777777" w:rsidR="00DF657D" w:rsidRDefault="00DF657D" w:rsidP="00DF657D"/>
    <w:p w14:paraId="42CFFABB" w14:textId="77777777" w:rsidR="00DF657D" w:rsidRDefault="00DF657D" w:rsidP="00DF657D">
      <w:pPr>
        <w:pStyle w:val="Heading2"/>
      </w:pPr>
      <w:bookmarkStart w:id="10591" w:name="_Toc259723242"/>
      <w:bookmarkStart w:id="10592" w:name="_Toc275503588"/>
      <w:bookmarkStart w:id="10593" w:name="_Toc371379261"/>
      <w:bookmarkStart w:id="10594" w:name="_Toc21214453"/>
      <w:bookmarkStart w:id="10595" w:name="WithGrain_a"/>
      <w:proofErr w:type="spellStart"/>
      <w:r>
        <w:t>WithGrain</w:t>
      </w:r>
      <w:proofErr w:type="spellEnd"/>
      <w:r>
        <w:t xml:space="preserve"> [attribute]</w:t>
      </w:r>
      <w:bookmarkEnd w:id="10591"/>
      <w:bookmarkEnd w:id="10592"/>
      <w:bookmarkEnd w:id="10593"/>
      <w:bookmarkEnd w:id="10594"/>
      <w:bookmarkEnd w:id="1059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4D57ED" w14:textId="77777777" w:rsidTr="00DF657D">
        <w:tc>
          <w:tcPr>
            <w:tcW w:w="5000" w:type="pct"/>
          </w:tcPr>
          <w:p w14:paraId="3FD2AA94" w14:textId="77777777" w:rsidR="00DF657D" w:rsidRDefault="009C6186" w:rsidP="00DF657D">
            <w:pPr>
              <w:pStyle w:val="Normal2"/>
            </w:pPr>
            <w:r>
              <w:pict w14:anchorId="6CCC902D">
                <v:shape id="dc_1799" o:spid="_x0000_s4916" style="position:absolute;left:0;text-align:left;margin-left:0;margin-top:0;width:50pt;height:50pt;z-index:1750;visibility:hidden" coordsize="89,119" o:spt="100" o:preferrelative="t" adj="0,,0" path="">
                  <v:stroke joinstyle="round"/>
                  <v:formulas/>
                  <v:path o:connecttype="segments"/>
                  <o:lock v:ext="edit" selection="t"/>
                </v:shape>
              </w:pict>
            </w:r>
            <w:r>
              <w:pict w14:anchorId="7EC401F5">
                <v:shape id="_x0000_s5652" style="position:absolute;left:0;text-align:left;margin-left:3392.7pt;margin-top:7.2pt;width:71.25pt;height:53.25pt;z-index:-804;mso-wrap-edited:t;mso-position-horizontal:right" coordsize="" o:spt="100" wrapcoords="-30 0 1000 0 1000 1079 1000 1079 -30 1079 -30 0" adj="0,,0" path="">
                  <v:stroke joinstyle="round"/>
                  <v:imagedata r:id="rId2392" o:title="dc_1799"/>
                  <v:formulas/>
                  <v:path o:connecttype="segments"/>
                  <w10:wrap type="tight"/>
                </v:shape>
              </w:pict>
            </w:r>
            <w:r w:rsidR="00DF657D">
              <w:t>Either "Yes" or "No".</w:t>
            </w:r>
          </w:p>
          <w:p w14:paraId="0FE6D705" w14:textId="77777777" w:rsidR="00DF657D" w:rsidRDefault="00DF657D" w:rsidP="00DF657D">
            <w:pPr>
              <w:pStyle w:val="Italic2"/>
            </w:pPr>
            <w:r>
              <w:t>This item is restricted to the following list.</w:t>
            </w:r>
          </w:p>
          <w:p w14:paraId="25D399D5" w14:textId="77777777" w:rsidR="00DF657D" w:rsidRDefault="00DF657D" w:rsidP="00DF657D">
            <w:pPr>
              <w:pStyle w:val="Bold3"/>
            </w:pPr>
            <w:r>
              <w:t>Yes</w:t>
            </w:r>
          </w:p>
          <w:p w14:paraId="41C15101" w14:textId="77777777" w:rsidR="00DF657D" w:rsidRDefault="00DF657D" w:rsidP="00DF657D">
            <w:pPr>
              <w:pStyle w:val="Bold3"/>
            </w:pPr>
            <w:r>
              <w:t>No</w:t>
            </w:r>
          </w:p>
        </w:tc>
      </w:tr>
    </w:tbl>
    <w:p w14:paraId="2232DA4B" w14:textId="77777777" w:rsidR="00DF657D" w:rsidRDefault="00DF657D" w:rsidP="00DF657D"/>
    <w:p w14:paraId="13ED35C2" w14:textId="77777777" w:rsidR="00DF657D" w:rsidRDefault="00DF657D" w:rsidP="00DF657D">
      <w:pPr>
        <w:pStyle w:val="Heading2"/>
      </w:pPr>
      <w:bookmarkStart w:id="10596" w:name="_Toc259723243"/>
      <w:bookmarkStart w:id="10597" w:name="_Toc275503589"/>
      <w:bookmarkStart w:id="10598" w:name="_Toc371379262"/>
      <w:bookmarkStart w:id="10599" w:name="_Toc21214454"/>
      <w:bookmarkStart w:id="10600" w:name="WoodBasedPanelGrade"/>
      <w:proofErr w:type="spellStart"/>
      <w:r>
        <w:t>WoodBasedPanelGrade</w:t>
      </w:r>
      <w:bookmarkEnd w:id="10596"/>
      <w:bookmarkEnd w:id="10597"/>
      <w:bookmarkEnd w:id="10598"/>
      <w:bookmarkEnd w:id="10599"/>
      <w:bookmarkEnd w:id="106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8A49B65" w14:textId="77777777" w:rsidTr="00DF657D">
        <w:tc>
          <w:tcPr>
            <w:tcW w:w="5000" w:type="pct"/>
          </w:tcPr>
          <w:p w14:paraId="0E340409" w14:textId="77777777" w:rsidR="00DF657D" w:rsidRDefault="009C6186" w:rsidP="00DF657D">
            <w:pPr>
              <w:pStyle w:val="Normal2"/>
            </w:pPr>
            <w:r>
              <w:pict w14:anchorId="408C1EB2">
                <v:shape id="dc_1800" o:spid="_x0000_s4917" style="position:absolute;left:0;text-align:left;margin-left:0;margin-top:0;width:50pt;height:50pt;z-index:1751;visibility:hidden" coordsize="214,610" o:spt="100" o:preferrelative="t" adj="0,,0" path="">
                  <v:stroke joinstyle="round"/>
                  <v:formulas/>
                  <v:path o:connecttype="segments"/>
                  <o:lock v:ext="edit" selection="t"/>
                </v:shape>
              </w:pict>
            </w:r>
            <w:r>
              <w:pict w14:anchorId="5A8274E5">
                <v:shape id="_x0000_s5653" style="position:absolute;left:0;text-align:left;margin-left:35815.2pt;margin-top:7.2pt;width:366pt;height:128.25pt;z-index:-803;mso-wrap-edited:t;mso-position-horizontal:right" coordsize="" o:spt="100" wrapcoords="-30 327 327 327 327 32 522 32 522 32 522 0 1000 0 1000 0 1000 1033 522 1033 522 842 327 842 327 641 -30 641 -30 327" adj="0,,0" path="">
                  <v:stroke joinstyle="round"/>
                  <v:imagedata r:id="rId2393" o:title="dc_1800"/>
                  <v:formulas/>
                  <v:path o:connecttype="segments"/>
                  <w10:wrap type="tight"/>
                </v:shape>
              </w:pict>
            </w:r>
          </w:p>
          <w:p w14:paraId="7C8B755A" w14:textId="77777777" w:rsidR="00DF657D" w:rsidRDefault="00DF657D" w:rsidP="00DF657D">
            <w:pPr>
              <w:pStyle w:val="Bold3"/>
            </w:pPr>
            <w:r>
              <w:t>Face [attribute]</w:t>
            </w:r>
          </w:p>
          <w:p w14:paraId="0D2204B8" w14:textId="77777777" w:rsidR="00DF657D" w:rsidRDefault="00DF657D" w:rsidP="00DF657D">
            <w:pPr>
              <w:pStyle w:val="Italic3"/>
            </w:pPr>
            <w:r>
              <w:t>Face is optional. A single instance might exist.</w:t>
            </w:r>
          </w:p>
          <w:p w14:paraId="6D1BC69B" w14:textId="77777777" w:rsidR="00DF657D" w:rsidRDefault="00DF657D" w:rsidP="00DF657D">
            <w:pPr>
              <w:pStyle w:val="Normal3"/>
            </w:pPr>
            <w:r>
              <w:t>Used to describe which side (or face) of the product that the grade is applicable to.</w:t>
            </w:r>
          </w:p>
          <w:p w14:paraId="5D9F1840" w14:textId="77777777" w:rsidR="00DF657D" w:rsidRDefault="00DF657D" w:rsidP="00DF657D">
            <w:pPr>
              <w:pStyle w:val="Normal3"/>
            </w:pPr>
            <w:r>
              <w:t>Refer to Face definition for any enumerations.</w:t>
            </w:r>
          </w:p>
          <w:p w14:paraId="3B72377A" w14:textId="77777777" w:rsidR="00DF657D" w:rsidRDefault="00DF657D" w:rsidP="00DF657D">
            <w:pPr>
              <w:pStyle w:val="Bold3"/>
            </w:pPr>
            <w:r>
              <w:t>(sequence)</w:t>
            </w:r>
          </w:p>
          <w:p w14:paraId="27C71033" w14:textId="77777777" w:rsidR="00DF657D" w:rsidRDefault="00DF657D" w:rsidP="00DF657D">
            <w:pPr>
              <w:pStyle w:val="Italic3"/>
            </w:pPr>
            <w:r>
              <w:t>The sequence of items below is mandatory. A single instance is required.</w:t>
            </w:r>
          </w:p>
          <w:p w14:paraId="1AC535F1" w14:textId="77777777" w:rsidR="00DF657D" w:rsidRDefault="00DF657D" w:rsidP="00DF657D">
            <w:pPr>
              <w:pStyle w:val="Bold4"/>
            </w:pPr>
            <w:proofErr w:type="spellStart"/>
            <w:r>
              <w:t>SpanRating</w:t>
            </w:r>
            <w:proofErr w:type="spellEnd"/>
          </w:p>
          <w:p w14:paraId="1AB327FC" w14:textId="77777777" w:rsidR="00DF657D" w:rsidRDefault="00DF657D" w:rsidP="00DF657D">
            <w:pPr>
              <w:pStyle w:val="Italic4"/>
            </w:pPr>
            <w:proofErr w:type="spellStart"/>
            <w:r>
              <w:lastRenderedPageBreak/>
              <w:t>SpanRating</w:t>
            </w:r>
            <w:proofErr w:type="spellEnd"/>
            <w:r>
              <w:t xml:space="preserve"> is optional. A single instance might exist.</w:t>
            </w:r>
          </w:p>
          <w:p w14:paraId="6611A252" w14:textId="77777777" w:rsidR="00DF657D" w:rsidRDefault="00DF657D" w:rsidP="00DF657D">
            <w:pPr>
              <w:pStyle w:val="Normal4"/>
            </w:pPr>
            <w:r>
              <w:t>Span Rating according to NIST standards and indicated on grade stamp.</w:t>
            </w:r>
          </w:p>
          <w:p w14:paraId="4D8D1155" w14:textId="77777777" w:rsidR="00DF657D" w:rsidRDefault="00DF657D" w:rsidP="00DF657D">
            <w:pPr>
              <w:pStyle w:val="Normal4"/>
            </w:pPr>
            <w:r>
              <w:t xml:space="preserve">Refer to </w:t>
            </w:r>
            <w:proofErr w:type="spellStart"/>
            <w:r>
              <w:t>SpanRating</w:t>
            </w:r>
            <w:proofErr w:type="spellEnd"/>
            <w:r>
              <w:t xml:space="preserve"> definition for any enumerations.</w:t>
            </w:r>
          </w:p>
          <w:p w14:paraId="37DED926" w14:textId="77777777" w:rsidR="00DF657D" w:rsidRDefault="00DF657D" w:rsidP="00DF657D">
            <w:pPr>
              <w:pStyle w:val="Bold4"/>
            </w:pPr>
            <w:proofErr w:type="spellStart"/>
            <w:r>
              <w:t>StrengthGroup</w:t>
            </w:r>
            <w:proofErr w:type="spellEnd"/>
          </w:p>
          <w:p w14:paraId="7B3D5686" w14:textId="77777777" w:rsidR="00DF657D" w:rsidRDefault="00DF657D" w:rsidP="00DF657D">
            <w:pPr>
              <w:pStyle w:val="Italic4"/>
            </w:pPr>
            <w:proofErr w:type="spellStart"/>
            <w:r>
              <w:t>StrengthGroup</w:t>
            </w:r>
            <w:proofErr w:type="spellEnd"/>
            <w:r>
              <w:t xml:space="preserve"> is optional. A single instance might exist.</w:t>
            </w:r>
          </w:p>
          <w:p w14:paraId="7B2D5D12" w14:textId="77777777" w:rsidR="00DF657D" w:rsidRDefault="00DF657D" w:rsidP="00DF657D">
            <w:pPr>
              <w:pStyle w:val="Normal4"/>
            </w:pPr>
            <w:r>
              <w:t>As defined in the NIST standard, an additional classification of panel strength.</w:t>
            </w:r>
          </w:p>
          <w:p w14:paraId="16586843" w14:textId="77777777" w:rsidR="00DF657D" w:rsidRDefault="00DF657D" w:rsidP="00DF657D">
            <w:pPr>
              <w:pStyle w:val="Normal4"/>
            </w:pPr>
            <w:r>
              <w:t xml:space="preserve">Refer to </w:t>
            </w:r>
            <w:proofErr w:type="spellStart"/>
            <w:r>
              <w:t>StrengthGroup</w:t>
            </w:r>
            <w:proofErr w:type="spellEnd"/>
            <w:r>
              <w:t xml:space="preserve"> definition for any enumerations.</w:t>
            </w:r>
          </w:p>
        </w:tc>
      </w:tr>
    </w:tbl>
    <w:p w14:paraId="3DEA4F5A" w14:textId="77777777" w:rsidR="00DF657D" w:rsidRDefault="00DF657D" w:rsidP="00DF657D"/>
    <w:p w14:paraId="60F30B7B" w14:textId="77777777" w:rsidR="00DF657D" w:rsidRDefault="00DF657D" w:rsidP="00DF657D">
      <w:pPr>
        <w:pStyle w:val="Heading2"/>
      </w:pPr>
      <w:bookmarkStart w:id="10601" w:name="_Toc259723244"/>
      <w:bookmarkStart w:id="10602" w:name="_Toc275503590"/>
      <w:bookmarkStart w:id="10603" w:name="_Toc371379263"/>
      <w:bookmarkStart w:id="10604" w:name="_Toc21214455"/>
      <w:bookmarkStart w:id="10605" w:name="WoodItem"/>
      <w:proofErr w:type="spellStart"/>
      <w:r>
        <w:t>WoodItem</w:t>
      </w:r>
      <w:bookmarkEnd w:id="10601"/>
      <w:bookmarkEnd w:id="10602"/>
      <w:bookmarkEnd w:id="10603"/>
      <w:bookmarkEnd w:id="10604"/>
      <w:bookmarkEnd w:id="106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1CDF9A" w14:textId="77777777" w:rsidTr="00DF657D">
        <w:tc>
          <w:tcPr>
            <w:tcW w:w="5000" w:type="pct"/>
          </w:tcPr>
          <w:p w14:paraId="670C5B14" w14:textId="77777777" w:rsidR="00DF657D" w:rsidRDefault="009C6186" w:rsidP="00DF657D">
            <w:pPr>
              <w:pStyle w:val="Normal2"/>
            </w:pPr>
            <w:r>
              <w:pict w14:anchorId="59CB540D">
                <v:shape id="dc_1801" o:spid="_x0000_s4918" style="position:absolute;left:0;text-align:left;margin-left:0;margin-top:0;width:50pt;height:50pt;z-index:1752;visibility:hidden" coordsize="235,436" o:spt="100" o:preferrelative="t" adj="0,,0" path="">
                  <v:stroke joinstyle="round"/>
                  <v:formulas/>
                  <v:path o:connecttype="segments"/>
                  <o:lock v:ext="edit" selection="t"/>
                </v:shape>
              </w:pict>
            </w:r>
            <w:r>
              <w:pict w14:anchorId="68644EE9">
                <v:shape id="_x0000_s5654" style="position:absolute;left:0;text-align:left;margin-left:24347.7pt;margin-top:7.2pt;width:261.75pt;height:141pt;z-index:-802;mso-wrap-edited:t;mso-position-horizontal:right" coordsize="" o:spt="100" wrapcoords="-30 412 192 412 465 412 465 89 465 89 465 0 1000 0 1000 0 1000 1030 465 1030 465 613 192 613 192 609 -30 609 -30 412" adj="0,,0" path="">
                  <v:stroke joinstyle="round"/>
                  <v:imagedata r:id="rId2394" o:title="dc_1801"/>
                  <v:formulas/>
                  <v:path o:connecttype="segments"/>
                  <w10:wrap type="tight"/>
                </v:shape>
              </w:pict>
            </w:r>
            <w:r w:rsidR="00DF657D">
              <w:t>Group element containing elements describing a wood industry product.</w:t>
            </w:r>
          </w:p>
          <w:p w14:paraId="600EEF99" w14:textId="77777777" w:rsidR="00DF657D" w:rsidRDefault="00DF657D" w:rsidP="00DF657D">
            <w:pPr>
              <w:pStyle w:val="Bold3"/>
            </w:pPr>
            <w:r>
              <w:t>(sequence)</w:t>
            </w:r>
          </w:p>
          <w:p w14:paraId="380A988C" w14:textId="77777777" w:rsidR="00DF657D" w:rsidRDefault="00DF657D" w:rsidP="00DF657D">
            <w:pPr>
              <w:pStyle w:val="Italic3"/>
            </w:pPr>
            <w:r>
              <w:t>The sequence of items below is mandatory. A single instance is required.</w:t>
            </w:r>
          </w:p>
          <w:p w14:paraId="098B1625" w14:textId="77777777" w:rsidR="00DF657D" w:rsidRDefault="00DF657D" w:rsidP="00DF657D">
            <w:pPr>
              <w:pStyle w:val="Bold4"/>
            </w:pPr>
            <w:r>
              <w:t>Product</w:t>
            </w:r>
          </w:p>
          <w:p w14:paraId="37DD3068" w14:textId="77777777" w:rsidR="00DF657D" w:rsidRDefault="00DF657D" w:rsidP="00DF657D">
            <w:pPr>
              <w:pStyle w:val="Italic4"/>
            </w:pPr>
            <w:r>
              <w:t>Product is optional. A single instance might exist.</w:t>
            </w:r>
          </w:p>
          <w:p w14:paraId="3B96CAA4"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2E8CCA6" w14:textId="77777777" w:rsidR="00DF657D" w:rsidRDefault="00DF657D" w:rsidP="00DF657D">
            <w:pPr>
              <w:pStyle w:val="Bold4"/>
            </w:pPr>
            <w:proofErr w:type="spellStart"/>
            <w:r>
              <w:t>PackagingInformation</w:t>
            </w:r>
            <w:proofErr w:type="spellEnd"/>
          </w:p>
          <w:p w14:paraId="57FFB254" w14:textId="77777777" w:rsidR="00DF657D" w:rsidRDefault="00DF657D" w:rsidP="00DF657D">
            <w:pPr>
              <w:pStyle w:val="Italic4"/>
            </w:pPr>
            <w:proofErr w:type="spellStart"/>
            <w:r>
              <w:t>PackagingInformation</w:t>
            </w:r>
            <w:proofErr w:type="spellEnd"/>
            <w:r>
              <w:t xml:space="preserve"> is optional. A single instance might exist.</w:t>
            </w:r>
          </w:p>
          <w:p w14:paraId="076918EF" w14:textId="77777777" w:rsidR="00DF657D" w:rsidRDefault="00DF657D" w:rsidP="00DF657D">
            <w:pPr>
              <w:pStyle w:val="Normal4"/>
            </w:pPr>
            <w:r>
              <w:t>Group element construct used to all information associated with the packaging of a product. Measurements, package ID, label, stencil, band, pallet and wrap characteristics may all be detailed.</w:t>
            </w:r>
          </w:p>
          <w:p w14:paraId="65EE4930" w14:textId="77777777" w:rsidR="00DF657D" w:rsidRDefault="00DF657D" w:rsidP="00DF657D">
            <w:pPr>
              <w:pStyle w:val="Bold4"/>
            </w:pPr>
            <w:proofErr w:type="spellStart"/>
            <w:r>
              <w:t>ProductSummary</w:t>
            </w:r>
            <w:proofErr w:type="spellEnd"/>
          </w:p>
          <w:p w14:paraId="017A9168" w14:textId="77777777" w:rsidR="00DF657D" w:rsidRDefault="00DF657D" w:rsidP="00DF657D">
            <w:pPr>
              <w:pStyle w:val="Italic4"/>
            </w:pPr>
            <w:proofErr w:type="spellStart"/>
            <w:r>
              <w:t>ProductSummary</w:t>
            </w:r>
            <w:proofErr w:type="spellEnd"/>
            <w:r>
              <w:t xml:space="preserve"> is optional. A single instance might exist.</w:t>
            </w:r>
          </w:p>
          <w:p w14:paraId="5628E386" w14:textId="77777777" w:rsidR="00DF657D" w:rsidRDefault="00DF657D" w:rsidP="00DF657D">
            <w:pPr>
              <w:pStyle w:val="Normal4"/>
            </w:pPr>
            <w:r>
              <w:t>Group of elements to provide summary information on product level.</w:t>
            </w:r>
          </w:p>
          <w:p w14:paraId="79AD73FA" w14:textId="77777777" w:rsidR="00DF657D" w:rsidRDefault="00DF657D" w:rsidP="00DF657D">
            <w:pPr>
              <w:pStyle w:val="Bold4"/>
            </w:pPr>
            <w:proofErr w:type="spellStart"/>
            <w:r>
              <w:t>LengthSpecification</w:t>
            </w:r>
            <w:proofErr w:type="spellEnd"/>
          </w:p>
          <w:p w14:paraId="0E47437F" w14:textId="77777777" w:rsidR="00DF657D" w:rsidRDefault="00DF657D" w:rsidP="00DF657D">
            <w:pPr>
              <w:pStyle w:val="Italic4"/>
            </w:pPr>
            <w:proofErr w:type="spellStart"/>
            <w:r>
              <w:t>LengthSpecification</w:t>
            </w:r>
            <w:proofErr w:type="spellEnd"/>
            <w:r>
              <w:t xml:space="preserve"> is optional. Multiple instances might exist.</w:t>
            </w:r>
          </w:p>
          <w:p w14:paraId="5EF51469" w14:textId="77777777" w:rsidR="00DF657D" w:rsidRDefault="00DF657D" w:rsidP="00DF657D">
            <w:pPr>
              <w:pStyle w:val="Normal4"/>
            </w:pPr>
            <w:r>
              <w:t>Length specification of the wood product.</w:t>
            </w:r>
          </w:p>
        </w:tc>
      </w:tr>
    </w:tbl>
    <w:p w14:paraId="1DBB0086" w14:textId="77777777" w:rsidR="00DF657D" w:rsidRDefault="00DF657D" w:rsidP="00DF657D"/>
    <w:p w14:paraId="2A0FC59C" w14:textId="77777777" w:rsidR="00DF657D" w:rsidRDefault="00DF657D" w:rsidP="00DF657D">
      <w:pPr>
        <w:pStyle w:val="Heading2"/>
      </w:pPr>
      <w:bookmarkStart w:id="10606" w:name="_Toc259723245"/>
      <w:bookmarkStart w:id="10607" w:name="_Toc275503591"/>
      <w:bookmarkStart w:id="10608" w:name="_Toc371379264"/>
      <w:bookmarkStart w:id="10609" w:name="_Toc21214456"/>
      <w:bookmarkStart w:id="10610" w:name="WoodPanelChracteristics"/>
      <w:proofErr w:type="spellStart"/>
      <w:r>
        <w:lastRenderedPageBreak/>
        <w:t>WoodPanelChracteristics</w:t>
      </w:r>
      <w:bookmarkEnd w:id="10606"/>
      <w:bookmarkEnd w:id="10607"/>
      <w:bookmarkEnd w:id="10608"/>
      <w:bookmarkEnd w:id="10609"/>
      <w:bookmarkEnd w:id="106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C50DD5D" w14:textId="77777777" w:rsidTr="00DF657D">
        <w:tc>
          <w:tcPr>
            <w:tcW w:w="5000" w:type="pct"/>
          </w:tcPr>
          <w:p w14:paraId="3A1CBC9A" w14:textId="77777777" w:rsidR="00DF657D" w:rsidRDefault="009C6186" w:rsidP="00DF657D">
            <w:pPr>
              <w:pStyle w:val="Normal2"/>
            </w:pPr>
            <w:r>
              <w:pict w14:anchorId="6B3438D4">
                <v:shape id="dc_1802" o:spid="_x0000_s4919" style="position:absolute;left:0;text-align:left;margin-left:0;margin-top:0;width:50pt;height:50pt;z-index:1753;visibility:hidden" coordsize="614,685" o:spt="100" o:preferrelative="t" adj="0,,0" path="">
                  <v:stroke joinstyle="round"/>
                  <v:formulas/>
                  <v:path o:connecttype="segments"/>
                  <o:lock v:ext="edit" selection="t"/>
                </v:shape>
              </w:pict>
            </w:r>
            <w:r>
              <w:pict w14:anchorId="4D750457">
                <v:shape id="_x0000_s5655" style="position:absolute;left:0;text-align:left;margin-left:40765.2pt;margin-top:7.2pt;width:411pt;height:368.25pt;z-index:-801;mso-wrap-edited:t;mso-position-horizontal:right" coordsize="" o:spt="100" wrapcoords="-30 270 354 270 354 11 528 11 528 11 528 0 1000 0 1000 0 1000 1012 528 1012 528 606 354 606 354 380 -30 380 -30 270" adj="0,,0" path="">
                  <v:stroke joinstyle="round"/>
                  <v:imagedata r:id="rId2395" o:title="dc_1802"/>
                  <v:formulas/>
                  <v:path o:connecttype="segments"/>
                  <w10:wrap type="tight"/>
                </v:shape>
              </w:pict>
            </w:r>
          </w:p>
          <w:p w14:paraId="7B7C2BFF" w14:textId="77777777" w:rsidR="00DF657D" w:rsidRDefault="00DF657D" w:rsidP="00DF657D">
            <w:pPr>
              <w:pStyle w:val="Bold3"/>
            </w:pPr>
            <w:proofErr w:type="spellStart"/>
            <w:r>
              <w:t>OrientationWithFaceWoodPanelGrain</w:t>
            </w:r>
            <w:proofErr w:type="spellEnd"/>
            <w:r>
              <w:t xml:space="preserve"> [attribute]</w:t>
            </w:r>
          </w:p>
          <w:p w14:paraId="65B0BD7C" w14:textId="77777777" w:rsidR="00DF657D" w:rsidRDefault="00DF657D" w:rsidP="00DF657D">
            <w:pPr>
              <w:pStyle w:val="Italic3"/>
            </w:pPr>
            <w:proofErr w:type="spellStart"/>
            <w:r>
              <w:t>OrientationWithFaceWoodPanelGrain</w:t>
            </w:r>
            <w:proofErr w:type="spellEnd"/>
            <w:r>
              <w:t xml:space="preserve"> is mandatory. A single instance is required.</w:t>
            </w:r>
          </w:p>
          <w:p w14:paraId="486234F5" w14:textId="77777777" w:rsidR="00DF657D" w:rsidRDefault="00DF657D" w:rsidP="00DF657D">
            <w:pPr>
              <w:pStyle w:val="Normal3"/>
            </w:pPr>
            <w:r>
              <w:t>Either "Yes" or "No".</w:t>
            </w:r>
          </w:p>
          <w:p w14:paraId="7A967EF4" w14:textId="77777777" w:rsidR="00DF657D" w:rsidRDefault="00DF657D" w:rsidP="00DF657D">
            <w:pPr>
              <w:pStyle w:val="Normal3"/>
            </w:pPr>
            <w:r>
              <w:t xml:space="preserve">Refer to </w:t>
            </w:r>
            <w:proofErr w:type="spellStart"/>
            <w:r>
              <w:t>OrientationWithFaceWoodPanelGrain</w:t>
            </w:r>
            <w:proofErr w:type="spellEnd"/>
            <w:r>
              <w:t xml:space="preserve"> definition for any enumerations.</w:t>
            </w:r>
          </w:p>
          <w:p w14:paraId="7A9162AE" w14:textId="77777777" w:rsidR="00DF657D" w:rsidRDefault="00DF657D" w:rsidP="00DF657D">
            <w:pPr>
              <w:pStyle w:val="Bold3"/>
            </w:pPr>
            <w:r>
              <w:t>(sequence)</w:t>
            </w:r>
          </w:p>
          <w:p w14:paraId="368399C8" w14:textId="77777777" w:rsidR="00DF657D" w:rsidRDefault="00DF657D" w:rsidP="00DF657D">
            <w:pPr>
              <w:pStyle w:val="Italic3"/>
            </w:pPr>
            <w:r>
              <w:t>The sequence of items below is mandatory. A single instance is required.</w:t>
            </w:r>
          </w:p>
          <w:p w14:paraId="71AF6F23" w14:textId="77777777" w:rsidR="00DF657D" w:rsidRDefault="00DF657D" w:rsidP="00DF657D">
            <w:pPr>
              <w:pStyle w:val="Bold4"/>
            </w:pPr>
            <w:proofErr w:type="spellStart"/>
            <w:r>
              <w:t>WoodPanelSpecies</w:t>
            </w:r>
            <w:proofErr w:type="spellEnd"/>
          </w:p>
          <w:p w14:paraId="7247779D" w14:textId="77777777" w:rsidR="00DF657D" w:rsidRDefault="00DF657D" w:rsidP="00DF657D">
            <w:pPr>
              <w:pStyle w:val="Italic4"/>
            </w:pPr>
            <w:proofErr w:type="spellStart"/>
            <w:r>
              <w:t>WoodPanelSpecies</w:t>
            </w:r>
            <w:proofErr w:type="spellEnd"/>
            <w:r>
              <w:t xml:space="preserve"> is optional. Multiple instances might exist.</w:t>
            </w:r>
          </w:p>
          <w:p w14:paraId="3AC4C370" w14:textId="77777777" w:rsidR="00DF657D" w:rsidRDefault="00DF657D" w:rsidP="00DF657D">
            <w:pPr>
              <w:pStyle w:val="Normal4"/>
            </w:pPr>
            <w:r>
              <w:t>Characteristics of the lumber used in the item.</w:t>
            </w:r>
          </w:p>
          <w:p w14:paraId="298A6DD7" w14:textId="77777777" w:rsidR="00DF657D" w:rsidRDefault="00DF657D" w:rsidP="00DF657D">
            <w:pPr>
              <w:pStyle w:val="Bold4"/>
            </w:pPr>
            <w:proofErr w:type="spellStart"/>
            <w:r>
              <w:t>PlywoodPlyGrade</w:t>
            </w:r>
            <w:proofErr w:type="spellEnd"/>
          </w:p>
          <w:p w14:paraId="3EA495E4" w14:textId="77777777" w:rsidR="00DF657D" w:rsidRDefault="00DF657D" w:rsidP="00DF657D">
            <w:pPr>
              <w:pStyle w:val="Italic4"/>
            </w:pPr>
            <w:proofErr w:type="spellStart"/>
            <w:r>
              <w:t>PlywoodPlyGrade</w:t>
            </w:r>
            <w:proofErr w:type="spellEnd"/>
            <w:r>
              <w:t xml:space="preserve"> is optional. A single instance might exist.</w:t>
            </w:r>
          </w:p>
          <w:p w14:paraId="4B171BED" w14:textId="77777777" w:rsidR="00DF657D" w:rsidRDefault="00DF657D" w:rsidP="00DF657D">
            <w:pPr>
              <w:pStyle w:val="Normal4"/>
            </w:pPr>
            <w:r>
              <w:t>Defines the grade of one ply, used with Agency to specify the grading agency.</w:t>
            </w:r>
          </w:p>
          <w:p w14:paraId="5097339B" w14:textId="77777777" w:rsidR="00DF657D" w:rsidRDefault="00DF657D" w:rsidP="00DF657D">
            <w:pPr>
              <w:pStyle w:val="Bold4"/>
            </w:pPr>
            <w:proofErr w:type="spellStart"/>
            <w:r>
              <w:t>WoodPanelManufacturingMethod</w:t>
            </w:r>
            <w:proofErr w:type="spellEnd"/>
          </w:p>
          <w:p w14:paraId="53A39959" w14:textId="77777777" w:rsidR="00DF657D" w:rsidRDefault="00DF657D" w:rsidP="00DF657D">
            <w:pPr>
              <w:pStyle w:val="Italic4"/>
            </w:pPr>
            <w:proofErr w:type="spellStart"/>
            <w:r>
              <w:t>WoodPanelManufacturingMethod</w:t>
            </w:r>
            <w:proofErr w:type="spellEnd"/>
            <w:r>
              <w:t xml:space="preserve"> is optional. A single instance might exist.</w:t>
            </w:r>
          </w:p>
          <w:p w14:paraId="463ED595" w14:textId="77777777" w:rsidR="00DF657D" w:rsidRDefault="00DF657D" w:rsidP="00DF657D">
            <w:pPr>
              <w:pStyle w:val="Normal4"/>
            </w:pPr>
            <w:r>
              <w:t>The manufacturing method for the wood panels.</w:t>
            </w:r>
          </w:p>
          <w:p w14:paraId="73947E55" w14:textId="77777777" w:rsidR="00DF657D" w:rsidRDefault="00DF657D" w:rsidP="00DF657D">
            <w:pPr>
              <w:pStyle w:val="Normal4"/>
            </w:pPr>
            <w:r>
              <w:t xml:space="preserve">Refer to </w:t>
            </w:r>
            <w:proofErr w:type="spellStart"/>
            <w:r>
              <w:t>WoodPanelManufacturingMethod</w:t>
            </w:r>
            <w:proofErr w:type="spellEnd"/>
            <w:r>
              <w:t xml:space="preserve"> definition for any enumerations.</w:t>
            </w:r>
          </w:p>
          <w:p w14:paraId="22BF6E7A" w14:textId="77777777" w:rsidR="00DF657D" w:rsidRDefault="00DF657D" w:rsidP="00DF657D">
            <w:pPr>
              <w:pStyle w:val="Bold4"/>
            </w:pPr>
            <w:r>
              <w:t>Thickness</w:t>
            </w:r>
          </w:p>
          <w:p w14:paraId="24FE11DE" w14:textId="77777777" w:rsidR="00DF657D" w:rsidRDefault="00DF657D" w:rsidP="00DF657D">
            <w:pPr>
              <w:pStyle w:val="Italic4"/>
            </w:pPr>
            <w:r>
              <w:t xml:space="preserve">Thickness is optional. </w:t>
            </w:r>
          </w:p>
          <w:p w14:paraId="4200396E" w14:textId="77777777" w:rsidR="00DF657D" w:rsidRDefault="00DF657D" w:rsidP="00DF657D">
            <w:pPr>
              <w:pStyle w:val="Normal4"/>
            </w:pPr>
            <w:r>
              <w:t>Physical dimension of a product.</w:t>
            </w:r>
          </w:p>
          <w:p w14:paraId="1DA80B40" w14:textId="77777777" w:rsidR="00DF657D" w:rsidRDefault="00DF657D" w:rsidP="00DF657D">
            <w:pPr>
              <w:pStyle w:val="Bold4"/>
            </w:pPr>
            <w:r>
              <w:t>Width</w:t>
            </w:r>
          </w:p>
          <w:p w14:paraId="52C46B5E" w14:textId="77777777" w:rsidR="00DF657D" w:rsidRDefault="00DF657D" w:rsidP="00DF657D">
            <w:pPr>
              <w:pStyle w:val="Italic4"/>
            </w:pPr>
            <w:r>
              <w:t xml:space="preserve">Width is optional. </w:t>
            </w:r>
          </w:p>
          <w:p w14:paraId="5457DC2D" w14:textId="77777777" w:rsidR="00DF657D" w:rsidRDefault="00DF657D" w:rsidP="00DF657D">
            <w:pPr>
              <w:pStyle w:val="Normal4"/>
            </w:pPr>
            <w:r>
              <w:rPr>
                <w:rFonts w:ascii="Tahoma" w:hAnsi="Tahoma" w:cs="Tahoma"/>
                <w:bCs/>
              </w:rPr>
              <w:t>The width of the object</w:t>
            </w:r>
            <w:r>
              <w:t>.</w:t>
            </w:r>
          </w:p>
          <w:p w14:paraId="49A67AD2" w14:textId="77777777" w:rsidR="00DF657D" w:rsidRDefault="00DF657D" w:rsidP="00DF657D">
            <w:pPr>
              <w:pStyle w:val="Bold4"/>
            </w:pPr>
            <w:r>
              <w:lastRenderedPageBreak/>
              <w:t>Length</w:t>
            </w:r>
          </w:p>
          <w:p w14:paraId="12C2A747" w14:textId="77777777" w:rsidR="00DF657D" w:rsidRDefault="00DF657D" w:rsidP="00DF657D">
            <w:pPr>
              <w:pStyle w:val="Italic4"/>
            </w:pPr>
            <w:r>
              <w:t xml:space="preserve">Length is optional. </w:t>
            </w:r>
          </w:p>
          <w:p w14:paraId="5098123A" w14:textId="77777777" w:rsidR="00DF657D" w:rsidRDefault="00DF657D" w:rsidP="00DF657D">
            <w:pPr>
              <w:pStyle w:val="Normal4"/>
            </w:pPr>
            <w:r>
              <w:rPr>
                <w:rFonts w:ascii="Tahoma" w:hAnsi="Tahoma" w:cs="Tahoma"/>
                <w:bCs/>
              </w:rPr>
              <w:t>The length of the object</w:t>
            </w:r>
            <w:r>
              <w:t>.</w:t>
            </w:r>
          </w:p>
          <w:p w14:paraId="75002730" w14:textId="77777777" w:rsidR="00DF657D" w:rsidRDefault="00DF657D" w:rsidP="00DF657D">
            <w:pPr>
              <w:pStyle w:val="Bold4"/>
            </w:pPr>
            <w:proofErr w:type="spellStart"/>
            <w:r>
              <w:t>AdditionalText</w:t>
            </w:r>
            <w:proofErr w:type="spellEnd"/>
          </w:p>
          <w:p w14:paraId="21EC60C3" w14:textId="77777777" w:rsidR="00DF657D" w:rsidRDefault="00DF657D" w:rsidP="00DF657D">
            <w:pPr>
              <w:pStyle w:val="Italic4"/>
            </w:pPr>
            <w:proofErr w:type="spellStart"/>
            <w:r>
              <w:t>AdditionalText</w:t>
            </w:r>
            <w:proofErr w:type="spellEnd"/>
            <w:r>
              <w:t xml:space="preserve"> is optional. Multiple instances might exist.</w:t>
            </w:r>
          </w:p>
          <w:p w14:paraId="0448EA4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54939BD" w14:textId="77777777" w:rsidR="00DF657D" w:rsidRDefault="00DF657D" w:rsidP="00DF657D"/>
    <w:p w14:paraId="2538D25E" w14:textId="77777777" w:rsidR="00DF657D" w:rsidRDefault="00DF657D" w:rsidP="00DF657D">
      <w:pPr>
        <w:pStyle w:val="Heading2"/>
      </w:pPr>
      <w:bookmarkStart w:id="10611" w:name="_Toc259723246"/>
      <w:bookmarkStart w:id="10612" w:name="_Toc275503592"/>
      <w:bookmarkStart w:id="10613" w:name="_Toc371379265"/>
      <w:bookmarkStart w:id="10614" w:name="_Toc21214457"/>
      <w:bookmarkStart w:id="10615" w:name="WoodPanelManufacturingMethod"/>
      <w:proofErr w:type="spellStart"/>
      <w:r>
        <w:t>WoodPanelManufacturingMethod</w:t>
      </w:r>
      <w:bookmarkEnd w:id="10611"/>
      <w:bookmarkEnd w:id="10612"/>
      <w:bookmarkEnd w:id="10613"/>
      <w:bookmarkEnd w:id="10614"/>
      <w:bookmarkEnd w:id="106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E98C76" w14:textId="77777777" w:rsidTr="00DF657D">
        <w:tc>
          <w:tcPr>
            <w:tcW w:w="5000" w:type="pct"/>
          </w:tcPr>
          <w:p w14:paraId="0FEB174D" w14:textId="77777777" w:rsidR="00DF657D" w:rsidRDefault="009C6186" w:rsidP="00DF657D">
            <w:pPr>
              <w:pStyle w:val="Normal2"/>
            </w:pPr>
            <w:r>
              <w:pict w14:anchorId="1D346A07">
                <v:shape id="dc_1803" o:spid="_x0000_s4920" style="position:absolute;left:0;text-align:left;margin-left:0;margin-top:0;width:50pt;height:50pt;z-index:1754;visibility:hidden" coordsize="67,295" o:spt="100" o:preferrelative="t" adj="0,,0" path="">
                  <v:stroke joinstyle="round"/>
                  <v:formulas/>
                  <v:path o:connecttype="segments"/>
                  <o:lock v:ext="edit" selection="t"/>
                </v:shape>
              </w:pict>
            </w:r>
            <w:r>
              <w:pict w14:anchorId="7ED46202">
                <v:shape id="_x0000_s5656" style="position:absolute;left:0;text-align:left;margin-left:15025.2pt;margin-top:7.2pt;width:177pt;height:40.5pt;z-index:-800;mso-wrap-edited:t;mso-position-horizontal:right" coordsize="" o:spt="100" wrapcoords="-30 104 1000 104 1000 1105 1000 1105 -30 1105 -30 104" adj="0,,0" path="">
                  <v:stroke joinstyle="round"/>
                  <v:imagedata r:id="rId2396" o:title="dc_1803"/>
                  <v:formulas/>
                  <v:path o:connecttype="segments"/>
                  <w10:wrap type="tight"/>
                </v:shape>
              </w:pict>
            </w:r>
            <w:r w:rsidR="00DF657D">
              <w:t>The manufacturing method for the wood panels.</w:t>
            </w:r>
          </w:p>
        </w:tc>
      </w:tr>
    </w:tbl>
    <w:p w14:paraId="42BE5A24" w14:textId="77777777" w:rsidR="00DF657D" w:rsidRDefault="00DF657D" w:rsidP="00DF657D"/>
    <w:p w14:paraId="1B94F7AA" w14:textId="77777777" w:rsidR="00DF657D" w:rsidRDefault="00DF657D" w:rsidP="00DF657D">
      <w:pPr>
        <w:pStyle w:val="Heading2"/>
      </w:pPr>
      <w:bookmarkStart w:id="10616" w:name="_Toc259723247"/>
      <w:bookmarkStart w:id="10617" w:name="_Toc275503593"/>
      <w:bookmarkStart w:id="10618" w:name="_Toc371379266"/>
      <w:bookmarkStart w:id="10619" w:name="_Toc21214458"/>
      <w:bookmarkStart w:id="10620" w:name="WoodPanelProducts"/>
      <w:proofErr w:type="spellStart"/>
      <w:r>
        <w:lastRenderedPageBreak/>
        <w:t>WoodPanelProducts</w:t>
      </w:r>
      <w:bookmarkEnd w:id="10616"/>
      <w:bookmarkEnd w:id="10617"/>
      <w:bookmarkEnd w:id="10618"/>
      <w:bookmarkEnd w:id="10619"/>
      <w:bookmarkEnd w:id="106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29E8EB" w14:textId="77777777" w:rsidTr="00DF657D">
        <w:tc>
          <w:tcPr>
            <w:tcW w:w="5000" w:type="pct"/>
          </w:tcPr>
          <w:p w14:paraId="3CEDED67" w14:textId="77777777" w:rsidR="00DF657D" w:rsidRDefault="009C6186" w:rsidP="00DF657D">
            <w:pPr>
              <w:pStyle w:val="Normal2"/>
            </w:pPr>
            <w:r>
              <w:pict w14:anchorId="34C0F444">
                <v:shape id="dc_1804" o:spid="_x0000_s4921" style="position:absolute;left:0;text-align:left;margin-left:0;margin-top:0;width:50pt;height:50pt;z-index:1755;visibility:hidden" coordsize="1165,612" o:spt="100" o:preferrelative="t" adj="0,,0" path="">
                  <v:stroke joinstyle="round"/>
                  <v:formulas/>
                  <v:path o:connecttype="segments"/>
                  <o:lock v:ext="edit" selection="t"/>
                </v:shape>
              </w:pict>
            </w:r>
            <w:r>
              <w:pict w14:anchorId="6967B32F">
                <v:shape id="_x0000_s5657" style="position:absolute;left:0;text-align:left;margin-left:28637.7pt;margin-top:7.2pt;width:300.75pt;height:571.5pt;z-index:-799;mso-wrap-edited:t;mso-position-horizontal:right" coordsize="" o:spt="100" wrapcoords="-30 483 334 483 529 483 529 18 529 18 529 0 1000 0 1000 0 1000 1007 529 1007 529 541 334 541 -30 541 -30 483" adj="0,,0" path="">
                  <v:stroke joinstyle="round"/>
                  <v:imagedata r:id="rId2397" o:title="dc_1804"/>
                  <v:formulas/>
                  <v:path o:connecttype="segments"/>
                  <w10:wrap type="tight"/>
                </v:shape>
              </w:pict>
            </w:r>
            <w:r w:rsidR="00DF657D">
              <w:t>Characteristics of wood panelling products.</w:t>
            </w:r>
          </w:p>
          <w:p w14:paraId="0EB96E8C" w14:textId="77777777" w:rsidR="00DF657D" w:rsidRDefault="00DF657D" w:rsidP="00DF657D">
            <w:pPr>
              <w:pStyle w:val="Bold3"/>
            </w:pPr>
            <w:r>
              <w:t>(sequence)</w:t>
            </w:r>
          </w:p>
          <w:p w14:paraId="7AD2BA70" w14:textId="77777777" w:rsidR="00DF657D" w:rsidRDefault="00DF657D" w:rsidP="00DF657D">
            <w:pPr>
              <w:pStyle w:val="Italic3"/>
            </w:pPr>
            <w:r>
              <w:t>The sequence of items below is mandatory. A single instance is required.</w:t>
            </w:r>
          </w:p>
          <w:p w14:paraId="014742C4" w14:textId="77777777" w:rsidR="00DF657D" w:rsidRDefault="00DF657D" w:rsidP="00DF657D">
            <w:pPr>
              <w:pStyle w:val="Bold4"/>
            </w:pPr>
            <w:proofErr w:type="spellStart"/>
            <w:r>
              <w:t>WoodBasedPanelGrade</w:t>
            </w:r>
            <w:proofErr w:type="spellEnd"/>
          </w:p>
          <w:p w14:paraId="25D91838" w14:textId="77777777" w:rsidR="00DF657D" w:rsidRDefault="00DF657D" w:rsidP="00DF657D">
            <w:pPr>
              <w:pStyle w:val="Italic4"/>
            </w:pPr>
            <w:proofErr w:type="spellStart"/>
            <w:r>
              <w:t>WoodBasedPanelGrade</w:t>
            </w:r>
            <w:proofErr w:type="spellEnd"/>
            <w:r>
              <w:t xml:space="preserve"> is optional. A single instance might exist.</w:t>
            </w:r>
          </w:p>
          <w:p w14:paraId="1482ECF9" w14:textId="77777777" w:rsidR="00DF657D" w:rsidRDefault="00DF657D" w:rsidP="00DF657D">
            <w:pPr>
              <w:pStyle w:val="Normal4"/>
            </w:pPr>
          </w:p>
          <w:p w14:paraId="7DC9B627" w14:textId="77777777" w:rsidR="00DF657D" w:rsidRDefault="00DF657D" w:rsidP="00DF657D">
            <w:pPr>
              <w:pStyle w:val="Bold4"/>
            </w:pPr>
            <w:proofErr w:type="spellStart"/>
            <w:r>
              <w:t>WoodPanelSpecies</w:t>
            </w:r>
            <w:proofErr w:type="spellEnd"/>
          </w:p>
          <w:p w14:paraId="3E5DE660" w14:textId="77777777" w:rsidR="00DF657D" w:rsidRDefault="00DF657D" w:rsidP="00DF657D">
            <w:pPr>
              <w:pStyle w:val="Italic4"/>
            </w:pPr>
            <w:proofErr w:type="spellStart"/>
            <w:r>
              <w:t>WoodPanelSpecies</w:t>
            </w:r>
            <w:proofErr w:type="spellEnd"/>
            <w:r>
              <w:t xml:space="preserve"> is optional. Multiple instances might exist.</w:t>
            </w:r>
          </w:p>
          <w:p w14:paraId="335BB7D5" w14:textId="77777777" w:rsidR="00DF657D" w:rsidRDefault="00DF657D" w:rsidP="00DF657D">
            <w:pPr>
              <w:pStyle w:val="Normal4"/>
            </w:pPr>
            <w:r>
              <w:t>Characteristics of the lumber used in the item.</w:t>
            </w:r>
          </w:p>
          <w:p w14:paraId="60A840BE" w14:textId="77777777" w:rsidR="00DF657D" w:rsidRDefault="00DF657D" w:rsidP="00DF657D">
            <w:pPr>
              <w:pStyle w:val="Bold4"/>
            </w:pPr>
            <w:r>
              <w:t>Thickness</w:t>
            </w:r>
          </w:p>
          <w:p w14:paraId="31C8951D" w14:textId="77777777" w:rsidR="00DF657D" w:rsidRDefault="00DF657D" w:rsidP="00DF657D">
            <w:pPr>
              <w:pStyle w:val="Italic4"/>
            </w:pPr>
            <w:r>
              <w:t xml:space="preserve">Thickness is optional. </w:t>
            </w:r>
          </w:p>
          <w:p w14:paraId="770D3613" w14:textId="77777777" w:rsidR="00DF657D" w:rsidRDefault="00DF657D" w:rsidP="00DF657D">
            <w:pPr>
              <w:pStyle w:val="Normal4"/>
            </w:pPr>
            <w:r>
              <w:t>Physical dimension of a product.</w:t>
            </w:r>
          </w:p>
          <w:p w14:paraId="50E06E1D" w14:textId="77777777" w:rsidR="00DF657D" w:rsidRDefault="00DF657D" w:rsidP="00DF657D">
            <w:pPr>
              <w:pStyle w:val="Bold4"/>
            </w:pPr>
            <w:r>
              <w:t>Width</w:t>
            </w:r>
          </w:p>
          <w:p w14:paraId="4CED2813" w14:textId="77777777" w:rsidR="00DF657D" w:rsidRDefault="00DF657D" w:rsidP="00DF657D">
            <w:pPr>
              <w:pStyle w:val="Italic4"/>
            </w:pPr>
            <w:r>
              <w:t xml:space="preserve">Width is optional. </w:t>
            </w:r>
          </w:p>
          <w:p w14:paraId="41273D10" w14:textId="77777777" w:rsidR="00DF657D" w:rsidRDefault="00DF657D" w:rsidP="00DF657D">
            <w:pPr>
              <w:pStyle w:val="Normal4"/>
            </w:pPr>
            <w:r>
              <w:rPr>
                <w:rFonts w:ascii="Tahoma" w:hAnsi="Tahoma" w:cs="Tahoma"/>
                <w:bCs/>
              </w:rPr>
              <w:t>The width of the object</w:t>
            </w:r>
            <w:r>
              <w:t>.</w:t>
            </w:r>
          </w:p>
          <w:p w14:paraId="195E78B0" w14:textId="77777777" w:rsidR="00DF657D" w:rsidRDefault="00DF657D" w:rsidP="00DF657D">
            <w:pPr>
              <w:pStyle w:val="Bold4"/>
            </w:pPr>
            <w:r>
              <w:t>Length</w:t>
            </w:r>
          </w:p>
          <w:p w14:paraId="5848C4AA" w14:textId="77777777" w:rsidR="00DF657D" w:rsidRDefault="00DF657D" w:rsidP="00DF657D">
            <w:pPr>
              <w:pStyle w:val="Italic4"/>
            </w:pPr>
            <w:r>
              <w:t xml:space="preserve">Length is optional. </w:t>
            </w:r>
          </w:p>
          <w:p w14:paraId="7AAD8798" w14:textId="77777777" w:rsidR="00DF657D" w:rsidRDefault="00DF657D" w:rsidP="00DF657D">
            <w:pPr>
              <w:pStyle w:val="Normal4"/>
            </w:pPr>
            <w:r>
              <w:rPr>
                <w:rFonts w:ascii="Tahoma" w:hAnsi="Tahoma" w:cs="Tahoma"/>
                <w:bCs/>
              </w:rPr>
              <w:t>The length of the object</w:t>
            </w:r>
            <w:r>
              <w:t>.</w:t>
            </w:r>
          </w:p>
          <w:p w14:paraId="6E37CA40" w14:textId="77777777" w:rsidR="00DF657D" w:rsidRDefault="00DF657D" w:rsidP="00DF657D">
            <w:pPr>
              <w:pStyle w:val="Bold4"/>
            </w:pPr>
            <w:proofErr w:type="spellStart"/>
            <w:r>
              <w:t>PlywoodLayupStructure</w:t>
            </w:r>
            <w:proofErr w:type="spellEnd"/>
          </w:p>
          <w:p w14:paraId="6D56F926" w14:textId="77777777" w:rsidR="00DF657D" w:rsidRDefault="00DF657D" w:rsidP="00DF657D">
            <w:pPr>
              <w:pStyle w:val="Italic4"/>
            </w:pPr>
            <w:proofErr w:type="spellStart"/>
            <w:r>
              <w:t>PlywoodLayupStructure</w:t>
            </w:r>
            <w:proofErr w:type="spellEnd"/>
            <w:r>
              <w:t xml:space="preserve"> is optional. A single instance might exist.</w:t>
            </w:r>
          </w:p>
          <w:p w14:paraId="3CA12968" w14:textId="77777777" w:rsidR="00DF657D" w:rsidRDefault="00DF657D" w:rsidP="00DF657D">
            <w:pPr>
              <w:pStyle w:val="Normal4"/>
            </w:pPr>
          </w:p>
          <w:p w14:paraId="0DBE4557" w14:textId="77777777" w:rsidR="00DF657D" w:rsidRDefault="00DF657D" w:rsidP="00DF657D">
            <w:pPr>
              <w:pStyle w:val="Bold4"/>
            </w:pPr>
            <w:r>
              <w:t>Edge</w:t>
            </w:r>
          </w:p>
          <w:p w14:paraId="5776C3D1" w14:textId="77777777" w:rsidR="00DF657D" w:rsidRDefault="00DF657D" w:rsidP="00DF657D">
            <w:pPr>
              <w:pStyle w:val="Italic4"/>
            </w:pPr>
            <w:r>
              <w:t xml:space="preserve">Edge is optional. </w:t>
            </w:r>
          </w:p>
          <w:p w14:paraId="0242FF06" w14:textId="77777777" w:rsidR="00DF657D" w:rsidRDefault="00DF657D" w:rsidP="00DF657D">
            <w:pPr>
              <w:pStyle w:val="Normal4"/>
            </w:pPr>
            <w:r>
              <w:t>Describes the finishing of the edge of the board.</w:t>
            </w:r>
          </w:p>
          <w:p w14:paraId="5F3E3157" w14:textId="77777777" w:rsidR="00DF657D" w:rsidRDefault="00DF657D" w:rsidP="00DF657D">
            <w:pPr>
              <w:pStyle w:val="Bold4"/>
            </w:pPr>
            <w:r>
              <w:t>Side</w:t>
            </w:r>
          </w:p>
          <w:p w14:paraId="6FF7BE3B" w14:textId="77777777" w:rsidR="00DF657D" w:rsidRDefault="00DF657D" w:rsidP="00DF657D">
            <w:pPr>
              <w:pStyle w:val="Italic4"/>
            </w:pPr>
            <w:r>
              <w:t xml:space="preserve">Side is optional. </w:t>
            </w:r>
          </w:p>
          <w:p w14:paraId="0E49D64C" w14:textId="77777777" w:rsidR="00DF657D" w:rsidRDefault="00DF657D" w:rsidP="00DF657D">
            <w:pPr>
              <w:pStyle w:val="Normal4"/>
            </w:pPr>
            <w:r>
              <w:t>The structure defines the features of a panel's side. An attribute of side element indicates which side (either top or bottom the child elements refer to.</w:t>
            </w:r>
          </w:p>
          <w:p w14:paraId="41AED4A3" w14:textId="77777777" w:rsidR="00DF657D" w:rsidRDefault="00DF657D" w:rsidP="00DF657D">
            <w:pPr>
              <w:pStyle w:val="Bold4"/>
            </w:pPr>
            <w:proofErr w:type="spellStart"/>
            <w:r>
              <w:t>PressureTreatment</w:t>
            </w:r>
            <w:proofErr w:type="spellEnd"/>
          </w:p>
          <w:p w14:paraId="6B203F70" w14:textId="77777777" w:rsidR="00DF657D" w:rsidRDefault="00DF657D" w:rsidP="00DF657D">
            <w:pPr>
              <w:pStyle w:val="Italic4"/>
            </w:pPr>
            <w:proofErr w:type="spellStart"/>
            <w:r>
              <w:t>PressureTreatment</w:t>
            </w:r>
            <w:proofErr w:type="spellEnd"/>
            <w:r>
              <w:t xml:space="preserve"> is optional. A single instance might exist.</w:t>
            </w:r>
          </w:p>
          <w:p w14:paraId="4F2E9DCD" w14:textId="77777777" w:rsidR="00DF657D" w:rsidRDefault="00DF657D" w:rsidP="00DF657D">
            <w:pPr>
              <w:pStyle w:val="Normal4"/>
            </w:pPr>
            <w:r>
              <w:t>Method and parameter values of pressure treatment.</w:t>
            </w:r>
          </w:p>
          <w:p w14:paraId="4A68B3E3" w14:textId="77777777" w:rsidR="00DF657D" w:rsidRDefault="00DF657D" w:rsidP="00DF657D">
            <w:pPr>
              <w:pStyle w:val="Bold4"/>
            </w:pPr>
            <w:proofErr w:type="spellStart"/>
            <w:r>
              <w:t>FireTreatment</w:t>
            </w:r>
            <w:proofErr w:type="spellEnd"/>
          </w:p>
          <w:p w14:paraId="2DC9F351" w14:textId="77777777" w:rsidR="00DF657D" w:rsidRDefault="00DF657D" w:rsidP="00DF657D">
            <w:pPr>
              <w:pStyle w:val="Italic4"/>
            </w:pPr>
            <w:proofErr w:type="spellStart"/>
            <w:r>
              <w:t>FireTreatment</w:t>
            </w:r>
            <w:proofErr w:type="spellEnd"/>
            <w:r>
              <w:t xml:space="preserve"> is optional. A single instance might exist.</w:t>
            </w:r>
          </w:p>
          <w:p w14:paraId="37883AD3" w14:textId="77777777" w:rsidR="00DF657D" w:rsidRDefault="00DF657D" w:rsidP="00DF657D">
            <w:pPr>
              <w:pStyle w:val="Normal4"/>
            </w:pPr>
            <w:r>
              <w:t>Fire treatment</w:t>
            </w:r>
          </w:p>
          <w:p w14:paraId="004586AD" w14:textId="77777777" w:rsidR="00DF657D" w:rsidRDefault="00DF657D" w:rsidP="00DF657D">
            <w:pPr>
              <w:pStyle w:val="Bold4"/>
            </w:pPr>
            <w:r>
              <w:lastRenderedPageBreak/>
              <w:t>Supplemental</w:t>
            </w:r>
          </w:p>
          <w:p w14:paraId="064C3C0B" w14:textId="77777777" w:rsidR="00DF657D" w:rsidRDefault="00DF657D" w:rsidP="00DF657D">
            <w:pPr>
              <w:pStyle w:val="Italic4"/>
            </w:pPr>
            <w:r>
              <w:t>Supplemental is optional. Multiple instances might exist.</w:t>
            </w:r>
          </w:p>
          <w:p w14:paraId="35A83762" w14:textId="77777777" w:rsidR="00DF657D" w:rsidRDefault="00DF657D" w:rsidP="00DF657D">
            <w:pPr>
              <w:pStyle w:val="Normal4"/>
            </w:pPr>
            <w:r>
              <w:t>Supplemental</w:t>
            </w:r>
          </w:p>
          <w:p w14:paraId="11617418" w14:textId="77777777" w:rsidR="00DF657D" w:rsidRDefault="00DF657D" w:rsidP="00DF657D">
            <w:pPr>
              <w:pStyle w:val="Bold4"/>
            </w:pPr>
            <w:r>
              <w:t>Brand</w:t>
            </w:r>
          </w:p>
          <w:p w14:paraId="62AF86F9" w14:textId="77777777" w:rsidR="00DF657D" w:rsidRDefault="00DF657D" w:rsidP="00DF657D">
            <w:pPr>
              <w:pStyle w:val="Italic4"/>
            </w:pPr>
            <w:r>
              <w:t>Brand is optional. A single instance might exist.</w:t>
            </w:r>
          </w:p>
          <w:p w14:paraId="02D9D886" w14:textId="77777777"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14:paraId="7A544CE4" w14:textId="77777777" w:rsidR="00DF657D" w:rsidRDefault="00DF657D" w:rsidP="00DF657D">
            <w:pPr>
              <w:pStyle w:val="Bold4"/>
            </w:pPr>
            <w:proofErr w:type="spellStart"/>
            <w:r>
              <w:t>GradeAgency</w:t>
            </w:r>
            <w:proofErr w:type="spellEnd"/>
          </w:p>
          <w:p w14:paraId="0F16BA39" w14:textId="77777777" w:rsidR="00DF657D" w:rsidRDefault="00DF657D" w:rsidP="00DF657D">
            <w:pPr>
              <w:pStyle w:val="Italic4"/>
            </w:pPr>
            <w:proofErr w:type="spellStart"/>
            <w:r>
              <w:t>GradeAgency</w:t>
            </w:r>
            <w:proofErr w:type="spellEnd"/>
            <w:r>
              <w:t xml:space="preserve"> is optional. A single instance might exist.</w:t>
            </w:r>
          </w:p>
          <w:p w14:paraId="75F2DCC5" w14:textId="77777777" w:rsidR="00DF657D" w:rsidRDefault="00DF657D" w:rsidP="00DF657D">
            <w:pPr>
              <w:pStyle w:val="Normal4"/>
            </w:pPr>
            <w:r>
              <w:t>North American structural panel grading agencies. Defines the governing organisation of the grading scheme employed.</w:t>
            </w:r>
          </w:p>
          <w:p w14:paraId="010C5706" w14:textId="77777777" w:rsidR="00DF657D" w:rsidRDefault="00DF657D" w:rsidP="00DF657D">
            <w:pPr>
              <w:pStyle w:val="ListBullet4"/>
            </w:pPr>
            <w:r>
              <w:t xml:space="preserve">Note: There is a </w:t>
            </w:r>
            <w:proofErr w:type="spellStart"/>
            <w:r>
              <w:t>GradeAgency</w:t>
            </w:r>
            <w:proofErr w:type="spellEnd"/>
            <w:r>
              <w:t xml:space="preserve"> attribute, as well.</w:t>
            </w:r>
          </w:p>
          <w:p w14:paraId="5173328F" w14:textId="77777777" w:rsidR="00DF657D" w:rsidRDefault="00DF657D" w:rsidP="00DF657D">
            <w:pPr>
              <w:pStyle w:val="Normal4"/>
            </w:pPr>
            <w:r>
              <w:t xml:space="preserve">Refer to </w:t>
            </w:r>
            <w:proofErr w:type="spellStart"/>
            <w:r>
              <w:t>GradeAgency</w:t>
            </w:r>
            <w:proofErr w:type="spellEnd"/>
            <w:r>
              <w:t xml:space="preserve"> definition for any enumerations.</w:t>
            </w:r>
          </w:p>
          <w:p w14:paraId="4B676653" w14:textId="77777777" w:rsidR="00DF657D" w:rsidRDefault="00DF657D" w:rsidP="00DF657D">
            <w:pPr>
              <w:pStyle w:val="Bold4"/>
            </w:pPr>
            <w:proofErr w:type="spellStart"/>
            <w:r>
              <w:t>GradeStamp</w:t>
            </w:r>
            <w:proofErr w:type="spellEnd"/>
          </w:p>
          <w:p w14:paraId="58CD634E" w14:textId="77777777" w:rsidR="00DF657D" w:rsidRDefault="00DF657D" w:rsidP="00DF657D">
            <w:pPr>
              <w:pStyle w:val="Italic4"/>
            </w:pPr>
            <w:proofErr w:type="spellStart"/>
            <w:r>
              <w:t>GradeStamp</w:t>
            </w:r>
            <w:proofErr w:type="spellEnd"/>
            <w:r>
              <w:t xml:space="preserve"> is optional. A single instance might exist.</w:t>
            </w:r>
          </w:p>
          <w:p w14:paraId="5A67896A" w14:textId="77777777" w:rsidR="00DF657D" w:rsidRDefault="00DF657D" w:rsidP="00DF657D">
            <w:pPr>
              <w:pStyle w:val="Normal4"/>
            </w:pPr>
            <w:r>
              <w:t>Grade stamp information</w:t>
            </w:r>
          </w:p>
          <w:p w14:paraId="510F9ECB" w14:textId="77777777" w:rsidR="00DF657D" w:rsidRDefault="00DF657D" w:rsidP="00DF657D">
            <w:pPr>
              <w:pStyle w:val="Bold4"/>
            </w:pPr>
            <w:proofErr w:type="spellStart"/>
            <w:r>
              <w:t>ClassIdentifier</w:t>
            </w:r>
            <w:proofErr w:type="spellEnd"/>
          </w:p>
          <w:p w14:paraId="5F4BB22D" w14:textId="77777777" w:rsidR="00DF657D" w:rsidRDefault="00DF657D" w:rsidP="00DF657D">
            <w:pPr>
              <w:pStyle w:val="Italic4"/>
            </w:pPr>
            <w:proofErr w:type="spellStart"/>
            <w:r>
              <w:t>ClassIdentifier</w:t>
            </w:r>
            <w:proofErr w:type="spellEnd"/>
            <w:r>
              <w:t xml:space="preserve"> is optional. A single instance might exist.</w:t>
            </w:r>
          </w:p>
          <w:p w14:paraId="75FF5FC8" w14:textId="77777777" w:rsidR="00DF657D" w:rsidRDefault="00DF657D" w:rsidP="00DF657D">
            <w:pPr>
              <w:pStyle w:val="Normal4"/>
            </w:pPr>
            <w:r>
              <w:t>Standard used for product identification.</w:t>
            </w:r>
          </w:p>
          <w:p w14:paraId="610A6A06" w14:textId="77777777" w:rsidR="00DF657D" w:rsidRDefault="00DF657D" w:rsidP="00DF657D">
            <w:pPr>
              <w:pStyle w:val="Bold4"/>
            </w:pPr>
            <w:proofErr w:type="spellStart"/>
            <w:r>
              <w:t>LabelCharacteristics</w:t>
            </w:r>
            <w:proofErr w:type="spellEnd"/>
          </w:p>
          <w:p w14:paraId="67925772" w14:textId="77777777" w:rsidR="00DF657D" w:rsidRDefault="00DF657D" w:rsidP="00DF657D">
            <w:pPr>
              <w:pStyle w:val="Italic4"/>
            </w:pPr>
            <w:proofErr w:type="spellStart"/>
            <w:r>
              <w:t>LabelCharacteristics</w:t>
            </w:r>
            <w:proofErr w:type="spellEnd"/>
            <w:r>
              <w:t xml:space="preserve"> is optional. Multiple instances might exist.</w:t>
            </w:r>
          </w:p>
          <w:p w14:paraId="7431A680"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2FCD6088" w14:textId="77777777" w:rsidR="00DF657D" w:rsidRDefault="00DF657D" w:rsidP="00DF657D">
            <w:pPr>
              <w:pStyle w:val="Bold4"/>
            </w:pPr>
            <w:proofErr w:type="spellStart"/>
            <w:r>
              <w:t>StencilCharacteristics</w:t>
            </w:r>
            <w:proofErr w:type="spellEnd"/>
          </w:p>
          <w:p w14:paraId="74FD07C3" w14:textId="77777777" w:rsidR="00DF657D" w:rsidRDefault="00DF657D" w:rsidP="00DF657D">
            <w:pPr>
              <w:pStyle w:val="Italic4"/>
            </w:pPr>
            <w:proofErr w:type="spellStart"/>
            <w:r>
              <w:t>StencilCharacteristics</w:t>
            </w:r>
            <w:proofErr w:type="spellEnd"/>
            <w:r>
              <w:t xml:space="preserve"> is optional. Multiple instances might exist.</w:t>
            </w:r>
          </w:p>
          <w:p w14:paraId="2A1FB32F" w14:textId="77777777" w:rsidR="00DF657D" w:rsidRDefault="00DF657D" w:rsidP="00DF657D">
            <w:pPr>
              <w:pStyle w:val="Normal4"/>
            </w:pPr>
            <w:r>
              <w:t>A group element specifying attributes of a stencil to be applied to an item, and optional text.</w:t>
            </w:r>
          </w:p>
        </w:tc>
      </w:tr>
    </w:tbl>
    <w:p w14:paraId="6BD946DA" w14:textId="77777777" w:rsidR="00DF657D" w:rsidRDefault="00DF657D" w:rsidP="00DF657D"/>
    <w:p w14:paraId="097FFDFA" w14:textId="77777777" w:rsidR="00DF657D" w:rsidRDefault="00DF657D" w:rsidP="00DF657D">
      <w:pPr>
        <w:pStyle w:val="Heading2"/>
      </w:pPr>
      <w:bookmarkStart w:id="10621" w:name="_Toc259723248"/>
      <w:bookmarkStart w:id="10622" w:name="_Toc275503594"/>
      <w:bookmarkStart w:id="10623" w:name="_Toc371379267"/>
      <w:bookmarkStart w:id="10624" w:name="_Toc21214459"/>
      <w:bookmarkStart w:id="10625" w:name="WoodPanelSpecies"/>
      <w:proofErr w:type="spellStart"/>
      <w:r>
        <w:t>WoodPanelSpecies</w:t>
      </w:r>
      <w:bookmarkEnd w:id="10621"/>
      <w:bookmarkEnd w:id="10622"/>
      <w:bookmarkEnd w:id="10623"/>
      <w:bookmarkEnd w:id="10624"/>
      <w:bookmarkEnd w:id="106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F5EEEA" w14:textId="77777777" w:rsidTr="00DF657D">
        <w:tc>
          <w:tcPr>
            <w:tcW w:w="5000" w:type="pct"/>
          </w:tcPr>
          <w:p w14:paraId="0E3F1F23" w14:textId="77777777" w:rsidR="00DF657D" w:rsidRDefault="009C6186" w:rsidP="00DF657D">
            <w:pPr>
              <w:pStyle w:val="Normal2"/>
            </w:pPr>
            <w:r>
              <w:pict w14:anchorId="4A521426">
                <v:shape id="dc_1805" o:spid="_x0000_s4922" style="position:absolute;left:0;text-align:left;margin-left:0;margin-top:0;width:50pt;height:50pt;z-index:1756;visibility:hidden" coordsize="330,452" o:spt="100" o:preferrelative="t" adj="0,,0" path="">
                  <v:stroke joinstyle="round"/>
                  <v:formulas/>
                  <v:path o:connecttype="segments"/>
                  <o:lock v:ext="edit" selection="t"/>
                </v:shape>
              </w:pict>
            </w:r>
            <w:r>
              <w:pict w14:anchorId="49DBDC3B">
                <v:shape id="_x0000_s5658" style="position:absolute;left:0;text-align:left;margin-left:25420.2pt;margin-top:7.2pt;width:271.5pt;height:198pt;z-index:-798;mso-wrap-edited:t;mso-position-horizontal:right" coordsize="" o:spt="100" wrapcoords="-30 387 382 387 382 21 646 21 646 21 646 0 1000 0 1000 0 1000 1022 646 1022 646 897 382 897 382 658 -30 658 -30 387" adj="0,,0" path="">
                  <v:stroke joinstyle="round"/>
                  <v:imagedata r:id="rId2398" o:title="dc_1805"/>
                  <v:formulas/>
                  <v:path o:connecttype="segments"/>
                  <w10:wrap type="tight"/>
                </v:shape>
              </w:pict>
            </w:r>
            <w:r w:rsidR="00DF657D">
              <w:t>Characteristics of the lumber used in the item.</w:t>
            </w:r>
          </w:p>
          <w:p w14:paraId="269A47D9" w14:textId="77777777" w:rsidR="00DF657D" w:rsidRDefault="00DF657D" w:rsidP="00DF657D">
            <w:pPr>
              <w:pStyle w:val="Bold3"/>
            </w:pPr>
            <w:proofErr w:type="spellStart"/>
            <w:r>
              <w:t>SpeciesType</w:t>
            </w:r>
            <w:proofErr w:type="spellEnd"/>
            <w:r>
              <w:t xml:space="preserve"> [attribute]</w:t>
            </w:r>
          </w:p>
          <w:p w14:paraId="07C32A46" w14:textId="77777777" w:rsidR="00DF657D" w:rsidRDefault="00DF657D" w:rsidP="00DF657D">
            <w:pPr>
              <w:pStyle w:val="Italic3"/>
            </w:pPr>
            <w:proofErr w:type="spellStart"/>
            <w:r>
              <w:t>SpeciesType</w:t>
            </w:r>
            <w:proofErr w:type="spellEnd"/>
            <w:r>
              <w:t xml:space="preserve"> is optional. A single instance might exist.</w:t>
            </w:r>
          </w:p>
          <w:p w14:paraId="65397C1F" w14:textId="77777777" w:rsidR="00DF657D" w:rsidRDefault="00DF657D" w:rsidP="00DF657D">
            <w:pPr>
              <w:pStyle w:val="Normal3"/>
            </w:pPr>
            <w:r>
              <w:t>Defines the species or mix of species comprising the product.</w:t>
            </w:r>
          </w:p>
          <w:p w14:paraId="695B900B" w14:textId="77777777" w:rsidR="00DF657D" w:rsidRDefault="00DF657D" w:rsidP="00DF657D">
            <w:pPr>
              <w:pStyle w:val="Normal3"/>
            </w:pPr>
            <w:r>
              <w:t xml:space="preserve">Refer to </w:t>
            </w:r>
            <w:proofErr w:type="spellStart"/>
            <w:r>
              <w:t>SpeciesType</w:t>
            </w:r>
            <w:proofErr w:type="spellEnd"/>
            <w:r>
              <w:t xml:space="preserve"> definition for any enumerations.</w:t>
            </w:r>
          </w:p>
          <w:p w14:paraId="78B1ED94" w14:textId="77777777" w:rsidR="00DF657D" w:rsidRDefault="00DF657D" w:rsidP="00DF657D">
            <w:pPr>
              <w:pStyle w:val="Bold3"/>
            </w:pPr>
            <w:proofErr w:type="spellStart"/>
            <w:r>
              <w:t>SpeciesOrigin</w:t>
            </w:r>
            <w:proofErr w:type="spellEnd"/>
            <w:r>
              <w:t xml:space="preserve"> [attribute]</w:t>
            </w:r>
          </w:p>
          <w:p w14:paraId="5CF44312" w14:textId="77777777" w:rsidR="00DF657D" w:rsidRDefault="00DF657D" w:rsidP="00DF657D">
            <w:pPr>
              <w:pStyle w:val="Italic3"/>
            </w:pPr>
            <w:proofErr w:type="spellStart"/>
            <w:r>
              <w:t>SpeciesOrigin</w:t>
            </w:r>
            <w:proofErr w:type="spellEnd"/>
            <w:r>
              <w:t xml:space="preserve"> is optional. A single instance might exist.</w:t>
            </w:r>
          </w:p>
          <w:p w14:paraId="21BDF091" w14:textId="77777777" w:rsidR="00DF657D" w:rsidRDefault="00DF657D" w:rsidP="00DF657D">
            <w:pPr>
              <w:pStyle w:val="Normal3"/>
            </w:pPr>
            <w:r>
              <w:lastRenderedPageBreak/>
              <w:t>The country of origin of the species employed in manufacture of the product.</w:t>
            </w:r>
          </w:p>
          <w:p w14:paraId="0EC2BB27" w14:textId="77777777" w:rsidR="00DF657D" w:rsidRDefault="00DF657D" w:rsidP="00DF657D">
            <w:pPr>
              <w:pStyle w:val="Normal3"/>
            </w:pPr>
            <w:r>
              <w:t xml:space="preserve">Refer to </w:t>
            </w:r>
            <w:proofErr w:type="spellStart"/>
            <w:r>
              <w:t>SpeciesOrigin</w:t>
            </w:r>
            <w:proofErr w:type="spellEnd"/>
            <w:r>
              <w:t xml:space="preserve"> definition for any enumerations.</w:t>
            </w:r>
          </w:p>
          <w:p w14:paraId="5F927DCA" w14:textId="77777777" w:rsidR="00DF657D" w:rsidRDefault="00DF657D" w:rsidP="00DF657D">
            <w:pPr>
              <w:pStyle w:val="Bold3"/>
            </w:pPr>
            <w:proofErr w:type="spellStart"/>
            <w:r>
              <w:t>SpeciesAgency</w:t>
            </w:r>
            <w:proofErr w:type="spellEnd"/>
            <w:r>
              <w:t xml:space="preserve"> [attribute]</w:t>
            </w:r>
          </w:p>
          <w:p w14:paraId="11F0982F" w14:textId="77777777" w:rsidR="00DF657D" w:rsidRDefault="00DF657D" w:rsidP="00DF657D">
            <w:pPr>
              <w:pStyle w:val="Italic3"/>
            </w:pPr>
            <w:proofErr w:type="spellStart"/>
            <w:r>
              <w:t>SpeciesAgency</w:t>
            </w:r>
            <w:proofErr w:type="spellEnd"/>
            <w:r>
              <w:t xml:space="preserve"> is optional. A single instance might exist.</w:t>
            </w:r>
          </w:p>
          <w:p w14:paraId="560B08D5" w14:textId="77777777" w:rsidR="00DF657D" w:rsidRDefault="00DF657D" w:rsidP="00DF657D">
            <w:pPr>
              <w:pStyle w:val="Normal3"/>
            </w:pPr>
            <w:r>
              <w:t>Defines the governing organisation of the scheme employed in determining the species of the product.</w:t>
            </w:r>
          </w:p>
          <w:p w14:paraId="005EB158" w14:textId="77777777" w:rsidR="00DF657D" w:rsidRDefault="00DF657D" w:rsidP="00DF657D">
            <w:pPr>
              <w:pStyle w:val="Normal3"/>
            </w:pPr>
            <w:r>
              <w:t xml:space="preserve">Refer to </w:t>
            </w:r>
            <w:proofErr w:type="spellStart"/>
            <w:r>
              <w:t>SpeciesAgency</w:t>
            </w:r>
            <w:proofErr w:type="spellEnd"/>
            <w:r>
              <w:t xml:space="preserve"> definition for any enumerations.</w:t>
            </w:r>
          </w:p>
          <w:p w14:paraId="4BC627E7" w14:textId="77777777" w:rsidR="00DF657D" w:rsidRDefault="00DF657D" w:rsidP="00DF657D">
            <w:pPr>
              <w:pStyle w:val="Bold3"/>
            </w:pPr>
            <w:r>
              <w:t>(sequence)</w:t>
            </w:r>
          </w:p>
          <w:p w14:paraId="0BF5A5D6" w14:textId="77777777" w:rsidR="00DF657D" w:rsidRDefault="00DF657D" w:rsidP="00DF657D">
            <w:pPr>
              <w:pStyle w:val="Italic3"/>
            </w:pPr>
            <w:r>
              <w:t>The sequence of items below is mandatory. A single instance is required.</w:t>
            </w:r>
          </w:p>
          <w:p w14:paraId="69E7A73B" w14:textId="77777777" w:rsidR="00DF657D" w:rsidRDefault="00DF657D" w:rsidP="00DF657D">
            <w:pPr>
              <w:pStyle w:val="Bold4"/>
            </w:pPr>
            <w:proofErr w:type="spellStart"/>
            <w:r>
              <w:t>SpeciesCode</w:t>
            </w:r>
            <w:proofErr w:type="spellEnd"/>
          </w:p>
          <w:p w14:paraId="77076DE1" w14:textId="77777777" w:rsidR="00DF657D" w:rsidRDefault="00DF657D" w:rsidP="00DF657D">
            <w:pPr>
              <w:pStyle w:val="Italic4"/>
            </w:pPr>
            <w:proofErr w:type="spellStart"/>
            <w:r>
              <w:t>SpeciesCode</w:t>
            </w:r>
            <w:proofErr w:type="spellEnd"/>
            <w:r>
              <w:t xml:space="preserve"> is optional. A single instance might exist.</w:t>
            </w:r>
          </w:p>
          <w:p w14:paraId="730F3CB5" w14:textId="77777777" w:rsidR="00DF657D" w:rsidRDefault="00DF657D" w:rsidP="00DF657D">
            <w:pPr>
              <w:pStyle w:val="Normal4"/>
            </w:pPr>
            <w:r>
              <w:t>Species Code</w:t>
            </w:r>
          </w:p>
          <w:p w14:paraId="2A98E238" w14:textId="77777777" w:rsidR="00DF657D" w:rsidRDefault="00DF657D" w:rsidP="00DF657D">
            <w:pPr>
              <w:pStyle w:val="Bold4"/>
            </w:pPr>
            <w:proofErr w:type="spellStart"/>
            <w:r>
              <w:t>AdditionalText</w:t>
            </w:r>
            <w:proofErr w:type="spellEnd"/>
          </w:p>
          <w:p w14:paraId="462B3890" w14:textId="77777777" w:rsidR="00DF657D" w:rsidRDefault="00DF657D" w:rsidP="00DF657D">
            <w:pPr>
              <w:pStyle w:val="Italic4"/>
            </w:pPr>
            <w:proofErr w:type="spellStart"/>
            <w:r>
              <w:t>AdditionalText</w:t>
            </w:r>
            <w:proofErr w:type="spellEnd"/>
            <w:r>
              <w:t xml:space="preserve"> is optional. A single instance might exist.</w:t>
            </w:r>
          </w:p>
          <w:p w14:paraId="0325CB5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4DB76F5" w14:textId="77777777" w:rsidR="00DF657D" w:rsidRDefault="00DF657D" w:rsidP="00DF657D"/>
    <w:p w14:paraId="726F475A" w14:textId="77777777" w:rsidR="00DF657D" w:rsidRDefault="00DF657D" w:rsidP="00DF657D">
      <w:pPr>
        <w:pStyle w:val="Heading2"/>
      </w:pPr>
      <w:bookmarkStart w:id="10626" w:name="_Toc259723249"/>
      <w:bookmarkStart w:id="10627" w:name="_Toc275503595"/>
      <w:bookmarkStart w:id="10628" w:name="_Toc371379268"/>
      <w:bookmarkStart w:id="10629" w:name="_Toc21214460"/>
      <w:bookmarkStart w:id="10630" w:name="WoodProducts"/>
      <w:proofErr w:type="spellStart"/>
      <w:r>
        <w:t>WoodProducts</w:t>
      </w:r>
      <w:bookmarkEnd w:id="10626"/>
      <w:bookmarkEnd w:id="10627"/>
      <w:bookmarkEnd w:id="10628"/>
      <w:bookmarkEnd w:id="10629"/>
      <w:bookmarkEnd w:id="106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95D76D" w14:textId="77777777" w:rsidTr="00DF657D">
        <w:tc>
          <w:tcPr>
            <w:tcW w:w="5000" w:type="pct"/>
          </w:tcPr>
          <w:p w14:paraId="32114A4C" w14:textId="77777777" w:rsidR="00DF657D" w:rsidRDefault="009C6186" w:rsidP="00DF657D">
            <w:pPr>
              <w:pStyle w:val="Normal2"/>
            </w:pPr>
            <w:r>
              <w:pict w14:anchorId="129CA8E4">
                <v:shape id="dc_1806" o:spid="_x0000_s4923" style="position:absolute;left:0;text-align:left;margin-left:0;margin-top:0;width:50pt;height:50pt;z-index:1757;visibility:hidden" coordsize="450,681" o:spt="100" o:preferrelative="t" adj="0,,0" path="">
                  <v:stroke joinstyle="round"/>
                  <v:formulas/>
                  <v:path o:connecttype="segments"/>
                  <o:lock v:ext="edit" selection="t"/>
                </v:shape>
              </w:pict>
            </w:r>
            <w:r>
              <w:rPr>
                <w:noProof/>
              </w:rPr>
              <w:pict w14:anchorId="1F07E40F">
                <v:shape id="_x0000_s6810" type="#_x0000_t75" style="position:absolute;left:0;text-align:left;margin-left:43137.5pt;margin-top:7.05pt;width:428.25pt;height:302.4pt;z-index:-301;mso-wrap-edited:t;mso-position-horizontal:right" wrapcoords="101 11496 131 13600 6953 13554 6953 21650 21600 21546 21600 0 9699 50 9510 4654 7016 5371 6920 11543 101 11496" filled="t">
                  <v:imagedata r:id="rId2399" o:title="WoodProducts"/>
                  <w10:wrap type="tight"/>
                </v:shape>
              </w:pict>
            </w:r>
            <w:r w:rsidR="00DF657D">
              <w:t>A grouping element for all wood products.</w:t>
            </w:r>
          </w:p>
          <w:p w14:paraId="5C5C1029" w14:textId="77777777" w:rsidR="00DF657D" w:rsidRDefault="00DF657D" w:rsidP="00DF657D">
            <w:pPr>
              <w:pStyle w:val="Bold3"/>
            </w:pPr>
            <w:r>
              <w:t>(sequence)</w:t>
            </w:r>
          </w:p>
          <w:p w14:paraId="52E4EAD5" w14:textId="77777777" w:rsidR="00DF657D" w:rsidRDefault="00DF657D" w:rsidP="00DF657D">
            <w:pPr>
              <w:pStyle w:val="Italic3"/>
            </w:pPr>
            <w:r>
              <w:t>The sequence of items below is mandatory. A single instance is required.</w:t>
            </w:r>
          </w:p>
          <w:p w14:paraId="3311C379" w14:textId="77777777" w:rsidR="00DF657D" w:rsidRDefault="00DF657D" w:rsidP="00DF657D">
            <w:pPr>
              <w:pStyle w:val="Bold4"/>
            </w:pPr>
            <w:r>
              <w:t>(choice)</w:t>
            </w:r>
          </w:p>
          <w:p w14:paraId="4B84C77B" w14:textId="77777777" w:rsidR="00DF657D" w:rsidRDefault="00DF657D" w:rsidP="00DF657D">
            <w:pPr>
              <w:pStyle w:val="Italic4"/>
            </w:pPr>
            <w:r>
              <w:t xml:space="preserve">[choice] is </w:t>
            </w:r>
            <w:r w:rsidR="00A161B4" w:rsidRPr="00A161B4">
              <w:t>mandatory. A single instance is required</w:t>
            </w:r>
            <w:r>
              <w:t xml:space="preserve">. </w:t>
            </w:r>
          </w:p>
          <w:p w14:paraId="3FE5A14F" w14:textId="77777777" w:rsidR="00DF657D" w:rsidRPr="00BB3CEF" w:rsidRDefault="00DF657D" w:rsidP="00DF657D">
            <w:pPr>
              <w:pStyle w:val="Bold5"/>
              <w:rPr>
                <w:rFonts w:cs="Time New Roman"/>
              </w:rPr>
            </w:pPr>
            <w:proofErr w:type="spellStart"/>
            <w:r w:rsidRPr="00BB3CEF">
              <w:rPr>
                <w:rFonts w:cs="Time New Roman"/>
              </w:rPr>
              <w:t>WoodTimbersDimensionalLumberBoards</w:t>
            </w:r>
            <w:proofErr w:type="spellEnd"/>
          </w:p>
          <w:p w14:paraId="676A358E" w14:textId="77777777" w:rsidR="00DF657D" w:rsidRPr="00BB3CEF" w:rsidRDefault="00DF657D" w:rsidP="00DF657D">
            <w:pPr>
              <w:pStyle w:val="Italic5"/>
              <w:rPr>
                <w:rFonts w:cs="Time New Roman"/>
              </w:rPr>
            </w:pPr>
            <w:proofErr w:type="spellStart"/>
            <w:r w:rsidRPr="00BB3CEF">
              <w:rPr>
                <w:rFonts w:cs="Time New Roman"/>
              </w:rPr>
              <w:t>WoodTimbersDimensionalLumberBoards</w:t>
            </w:r>
            <w:proofErr w:type="spellEnd"/>
            <w:r w:rsidRPr="00BB3CEF">
              <w:rPr>
                <w:rFonts w:cs="Time New Roman"/>
              </w:rPr>
              <w:t xml:space="preserve"> is </w:t>
            </w:r>
            <w:r w:rsidR="00A161B4" w:rsidRPr="00BB3CEF">
              <w:rPr>
                <w:rFonts w:cs="Time New Roman"/>
              </w:rPr>
              <w:t>mandatory. A single instance is required</w:t>
            </w:r>
            <w:r w:rsidRPr="00BB3CEF">
              <w:rPr>
                <w:rFonts w:cs="Time New Roman"/>
              </w:rPr>
              <w:t xml:space="preserve">. </w:t>
            </w:r>
          </w:p>
          <w:p w14:paraId="70956AF7" w14:textId="77777777" w:rsidR="00DF657D" w:rsidRPr="00BB3CEF" w:rsidRDefault="00DF657D" w:rsidP="00DF657D">
            <w:pPr>
              <w:pStyle w:val="Normal5"/>
              <w:rPr>
                <w:rFonts w:cs="Time New Roman"/>
              </w:rPr>
            </w:pPr>
            <w:r w:rsidRPr="00BB3CEF">
              <w:rPr>
                <w:rFonts w:cs="Time New Roman"/>
              </w:rPr>
              <w:lastRenderedPageBreak/>
              <w:t>A grouping element that contains the various types of dimensional lumber.</w:t>
            </w:r>
          </w:p>
          <w:p w14:paraId="2F357287" w14:textId="77777777" w:rsidR="00DF657D" w:rsidRPr="00BB3CEF" w:rsidRDefault="00DF657D" w:rsidP="00DF657D">
            <w:pPr>
              <w:pStyle w:val="Bold5"/>
              <w:rPr>
                <w:rFonts w:cs="Time New Roman"/>
              </w:rPr>
            </w:pPr>
            <w:proofErr w:type="spellStart"/>
            <w:r w:rsidRPr="00BB3CEF">
              <w:rPr>
                <w:rFonts w:cs="Time New Roman"/>
              </w:rPr>
              <w:t>RoofingSidingDeckingFencing</w:t>
            </w:r>
            <w:proofErr w:type="spellEnd"/>
          </w:p>
          <w:p w14:paraId="307774FE" w14:textId="77777777" w:rsidR="00DF657D" w:rsidRPr="00BB3CEF" w:rsidRDefault="00DF657D" w:rsidP="00DF657D">
            <w:pPr>
              <w:pStyle w:val="Italic5"/>
              <w:rPr>
                <w:rFonts w:cs="Time New Roman"/>
              </w:rPr>
            </w:pPr>
            <w:proofErr w:type="spellStart"/>
            <w:r w:rsidRPr="00BB3CEF">
              <w:rPr>
                <w:rFonts w:cs="Time New Roman"/>
              </w:rPr>
              <w:t>RoofingSidingDeckingFencing</w:t>
            </w:r>
            <w:proofErr w:type="spellEnd"/>
            <w:r w:rsidRPr="00BB3CEF">
              <w:rPr>
                <w:rFonts w:cs="Time New Roman"/>
              </w:rPr>
              <w:t xml:space="preserve"> is </w:t>
            </w:r>
            <w:r w:rsidR="00A161B4" w:rsidRPr="00BB3CEF">
              <w:rPr>
                <w:rFonts w:cs="Time New Roman"/>
              </w:rPr>
              <w:t>mandatory. A single instance is required</w:t>
            </w:r>
            <w:r w:rsidRPr="00BB3CEF">
              <w:rPr>
                <w:rFonts w:cs="Time New Roman"/>
              </w:rPr>
              <w:t xml:space="preserve">. </w:t>
            </w:r>
          </w:p>
          <w:p w14:paraId="71D006D7" w14:textId="77777777" w:rsidR="00DF657D" w:rsidRPr="00BB3CEF" w:rsidRDefault="00DF657D" w:rsidP="00DF657D">
            <w:pPr>
              <w:pStyle w:val="Normal5"/>
              <w:rPr>
                <w:rFonts w:cs="Time New Roman"/>
              </w:rPr>
            </w:pPr>
            <w:r w:rsidRPr="00BB3CEF">
              <w:rPr>
                <w:rFonts w:cs="Time New Roman"/>
              </w:rPr>
              <w:t>A grouping element that contains the timber/lumber products that are used in roofing, siding, decking, or fencing.</w:t>
            </w:r>
          </w:p>
          <w:p w14:paraId="54A36CC0" w14:textId="77777777" w:rsidR="00DF657D" w:rsidRPr="00BB3CEF" w:rsidRDefault="00DF657D" w:rsidP="00DF657D">
            <w:pPr>
              <w:pStyle w:val="Bold5"/>
              <w:rPr>
                <w:rFonts w:cs="Time New Roman"/>
              </w:rPr>
            </w:pPr>
            <w:proofErr w:type="spellStart"/>
            <w:r w:rsidRPr="00BB3CEF">
              <w:rPr>
                <w:rFonts w:cs="Time New Roman"/>
              </w:rPr>
              <w:t>CompositeAndVeneerWoodPanels</w:t>
            </w:r>
            <w:proofErr w:type="spellEnd"/>
          </w:p>
          <w:p w14:paraId="1C8FEB54" w14:textId="77777777" w:rsidR="00DF657D" w:rsidRPr="00BB3CEF" w:rsidRDefault="00DF657D" w:rsidP="00DF657D">
            <w:pPr>
              <w:pStyle w:val="Italic5"/>
              <w:rPr>
                <w:rFonts w:cs="Time New Roman"/>
              </w:rPr>
            </w:pPr>
            <w:proofErr w:type="spellStart"/>
            <w:r w:rsidRPr="00BB3CEF">
              <w:rPr>
                <w:rFonts w:cs="Time New Roman"/>
              </w:rPr>
              <w:t>CompositeAndVeneerWoodPanels</w:t>
            </w:r>
            <w:proofErr w:type="spellEnd"/>
            <w:r w:rsidRPr="00BB3CEF">
              <w:rPr>
                <w:rFonts w:cs="Time New Roman"/>
              </w:rPr>
              <w:t xml:space="preserve"> is </w:t>
            </w:r>
            <w:r w:rsidR="00A161B4" w:rsidRPr="00BB3CEF">
              <w:rPr>
                <w:rFonts w:cs="Time New Roman"/>
              </w:rPr>
              <w:t>mandatory. A single instance is required</w:t>
            </w:r>
            <w:r w:rsidRPr="00BB3CEF">
              <w:rPr>
                <w:rFonts w:cs="Time New Roman"/>
              </w:rPr>
              <w:t xml:space="preserve">. </w:t>
            </w:r>
          </w:p>
          <w:p w14:paraId="5843A65E" w14:textId="77777777" w:rsidR="00DF657D" w:rsidRPr="00BB3CEF" w:rsidRDefault="00DF657D" w:rsidP="00DF657D">
            <w:pPr>
              <w:pStyle w:val="Normal5"/>
              <w:rPr>
                <w:rFonts w:cs="Time New Roman"/>
              </w:rPr>
            </w:pPr>
            <w:r w:rsidRPr="00BB3CEF">
              <w:rPr>
                <w:rFonts w:cs="Time New Roman"/>
              </w:rPr>
              <w:t xml:space="preserve">A grouping element that contains the </w:t>
            </w:r>
            <w:proofErr w:type="spellStart"/>
            <w:r w:rsidRPr="00BB3CEF">
              <w:rPr>
                <w:rFonts w:cs="Time New Roman"/>
              </w:rPr>
              <w:t>timbler</w:t>
            </w:r>
            <w:proofErr w:type="spellEnd"/>
            <w:r w:rsidRPr="00BB3CEF">
              <w:rPr>
                <w:rFonts w:cs="Time New Roman"/>
              </w:rPr>
              <w:t>/lumber products that comprise composite and veneer wood panels.</w:t>
            </w:r>
          </w:p>
          <w:p w14:paraId="36524E79" w14:textId="77777777" w:rsidR="00DF657D" w:rsidRPr="00BB3CEF" w:rsidRDefault="00DF657D" w:rsidP="00DF657D">
            <w:pPr>
              <w:pStyle w:val="Bold5"/>
              <w:rPr>
                <w:rFonts w:cs="Time New Roman"/>
              </w:rPr>
            </w:pPr>
            <w:proofErr w:type="spellStart"/>
            <w:r w:rsidRPr="00BB3CEF">
              <w:rPr>
                <w:rFonts w:cs="Time New Roman"/>
              </w:rPr>
              <w:t>ConstructionPackagesAndPreFabPanels</w:t>
            </w:r>
            <w:proofErr w:type="spellEnd"/>
          </w:p>
          <w:p w14:paraId="0E994822" w14:textId="77777777" w:rsidR="00DF657D" w:rsidRPr="00BB3CEF" w:rsidRDefault="00DF657D" w:rsidP="00DF657D">
            <w:pPr>
              <w:pStyle w:val="Italic5"/>
              <w:rPr>
                <w:rFonts w:cs="Time New Roman"/>
              </w:rPr>
            </w:pPr>
            <w:proofErr w:type="spellStart"/>
            <w:r w:rsidRPr="00BB3CEF">
              <w:rPr>
                <w:rFonts w:cs="Time New Roman"/>
              </w:rPr>
              <w:t>ConstructionPackagesAndPreFabPanels</w:t>
            </w:r>
            <w:proofErr w:type="spellEnd"/>
            <w:r w:rsidRPr="00BB3CEF">
              <w:rPr>
                <w:rFonts w:cs="Time New Roman"/>
              </w:rPr>
              <w:t xml:space="preserve"> is </w:t>
            </w:r>
            <w:r w:rsidR="00A161B4" w:rsidRPr="00BB3CEF">
              <w:rPr>
                <w:rFonts w:cs="Time New Roman"/>
              </w:rPr>
              <w:t>mandatory. A single instance is required</w:t>
            </w:r>
            <w:r w:rsidRPr="00BB3CEF">
              <w:rPr>
                <w:rFonts w:cs="Time New Roman"/>
              </w:rPr>
              <w:t xml:space="preserve">. </w:t>
            </w:r>
          </w:p>
          <w:p w14:paraId="29710177" w14:textId="77777777" w:rsidR="00DF657D" w:rsidRPr="00BB3CEF" w:rsidRDefault="00DF657D" w:rsidP="00DF657D">
            <w:pPr>
              <w:pStyle w:val="Normal5"/>
              <w:rPr>
                <w:rFonts w:cs="Time New Roman"/>
              </w:rPr>
            </w:pPr>
            <w:r w:rsidRPr="00BB3CEF">
              <w:rPr>
                <w:rFonts w:cs="Time New Roman"/>
              </w:rPr>
              <w:t>A grouping element that contains the timber/lumber products that comprise construction packages and pre-fabricated panels.</w:t>
            </w:r>
          </w:p>
          <w:p w14:paraId="6F520626" w14:textId="77777777" w:rsidR="00DF657D" w:rsidRPr="00BB3CEF" w:rsidRDefault="00DF657D" w:rsidP="00DF657D">
            <w:pPr>
              <w:pStyle w:val="Bold5"/>
              <w:rPr>
                <w:rFonts w:cs="Time New Roman"/>
              </w:rPr>
            </w:pPr>
            <w:r w:rsidRPr="00BB3CEF">
              <w:rPr>
                <w:rFonts w:cs="Time New Roman"/>
              </w:rPr>
              <w:t>Millwork</w:t>
            </w:r>
          </w:p>
          <w:p w14:paraId="38C2CA6E" w14:textId="77777777" w:rsidR="00DF657D" w:rsidRPr="00BB3CEF" w:rsidRDefault="00DF657D" w:rsidP="00DF657D">
            <w:pPr>
              <w:pStyle w:val="Italic5"/>
              <w:rPr>
                <w:rFonts w:cs="Time New Roman"/>
              </w:rPr>
            </w:pPr>
            <w:r w:rsidRPr="00BB3CEF">
              <w:rPr>
                <w:rFonts w:cs="Time New Roman"/>
              </w:rPr>
              <w:t xml:space="preserve">Millwork is </w:t>
            </w:r>
            <w:r w:rsidR="00A161B4" w:rsidRPr="00BB3CEF">
              <w:rPr>
                <w:rFonts w:cs="Time New Roman"/>
              </w:rPr>
              <w:t>mandatory. A single instance is required</w:t>
            </w:r>
            <w:r w:rsidRPr="00BB3CEF">
              <w:rPr>
                <w:rFonts w:cs="Time New Roman"/>
              </w:rPr>
              <w:t xml:space="preserve">. </w:t>
            </w:r>
          </w:p>
          <w:p w14:paraId="23DCA3B9" w14:textId="77777777" w:rsidR="00DF657D" w:rsidRPr="00BB3CEF" w:rsidRDefault="00DF657D" w:rsidP="00DF657D">
            <w:pPr>
              <w:pStyle w:val="Normal5"/>
              <w:rPr>
                <w:rFonts w:cs="Time New Roman"/>
              </w:rPr>
            </w:pPr>
            <w:r w:rsidRPr="00BB3CEF">
              <w:rPr>
                <w:rFonts w:cs="Time New Roman"/>
              </w:rPr>
              <w:t>A placeholder for the further definition of millwork items.</w:t>
            </w:r>
          </w:p>
          <w:p w14:paraId="6281A7CD" w14:textId="77777777" w:rsidR="00DF657D" w:rsidRPr="00BB3CEF" w:rsidRDefault="00DF657D" w:rsidP="00DF657D">
            <w:pPr>
              <w:pStyle w:val="Bold5"/>
              <w:rPr>
                <w:rFonts w:cs="Time New Roman"/>
              </w:rPr>
            </w:pPr>
            <w:r w:rsidRPr="00BB3CEF">
              <w:rPr>
                <w:rFonts w:cs="Time New Roman"/>
              </w:rPr>
              <w:t>Gypsum</w:t>
            </w:r>
          </w:p>
          <w:p w14:paraId="230F5B23" w14:textId="77777777" w:rsidR="00DF657D" w:rsidRPr="00BB3CEF" w:rsidRDefault="00DF657D" w:rsidP="00DF657D">
            <w:pPr>
              <w:pStyle w:val="Italic5"/>
              <w:rPr>
                <w:rFonts w:cs="Time New Roman"/>
              </w:rPr>
            </w:pPr>
            <w:r w:rsidRPr="00BB3CEF">
              <w:rPr>
                <w:rFonts w:cs="Time New Roman"/>
              </w:rPr>
              <w:t xml:space="preserve">Gypsum is </w:t>
            </w:r>
            <w:r w:rsidR="00A161B4" w:rsidRPr="00BB3CEF">
              <w:rPr>
                <w:rFonts w:cs="Time New Roman"/>
              </w:rPr>
              <w:t>mandatory. A single instance is required</w:t>
            </w:r>
            <w:r w:rsidRPr="00BB3CEF">
              <w:rPr>
                <w:rFonts w:cs="Time New Roman"/>
              </w:rPr>
              <w:t xml:space="preserve">. </w:t>
            </w:r>
          </w:p>
          <w:p w14:paraId="1F280444" w14:textId="77777777" w:rsidR="00DF657D" w:rsidRPr="00BB3CEF" w:rsidRDefault="00DF657D" w:rsidP="00DF657D">
            <w:pPr>
              <w:pStyle w:val="Normal5"/>
              <w:rPr>
                <w:rFonts w:cs="Time New Roman"/>
              </w:rPr>
            </w:pPr>
            <w:r w:rsidRPr="00BB3CEF">
              <w:rPr>
                <w:rFonts w:cs="Time New Roman"/>
              </w:rPr>
              <w:t>A placeholder for further definition of gypsum items.</w:t>
            </w:r>
          </w:p>
          <w:p w14:paraId="5D38612B" w14:textId="77777777" w:rsidR="00DF657D" w:rsidRDefault="00DF657D" w:rsidP="00DF657D">
            <w:pPr>
              <w:pStyle w:val="Bold4"/>
            </w:pPr>
            <w:proofErr w:type="spellStart"/>
            <w:r>
              <w:t>ProofInformationalQuantity</w:t>
            </w:r>
            <w:proofErr w:type="spellEnd"/>
          </w:p>
          <w:p w14:paraId="56F49EDD" w14:textId="77777777" w:rsidR="00DF657D" w:rsidRDefault="00DF657D" w:rsidP="00DF657D">
            <w:pPr>
              <w:pStyle w:val="Italic4"/>
            </w:pPr>
            <w:proofErr w:type="spellStart"/>
            <w:r>
              <w:t>ProofInformationalQuantity</w:t>
            </w:r>
            <w:proofErr w:type="spellEnd"/>
            <w:r>
              <w:t xml:space="preserve"> is optional. Multiple instances might exist.</w:t>
            </w:r>
          </w:p>
          <w:p w14:paraId="017F61E0" w14:textId="77777777" w:rsidR="00DF657D" w:rsidRDefault="00DF657D" w:rsidP="00DF657D">
            <w:pPr>
              <w:pStyle w:val="Normal4"/>
            </w:pPr>
            <w:proofErr w:type="spellStart"/>
            <w:r>
              <w:t>ProofInformationalQuantity</w:t>
            </w:r>
            <w:proofErr w:type="spellEnd"/>
          </w:p>
          <w:p w14:paraId="0EDA7CD5" w14:textId="77777777" w:rsidR="00DF657D" w:rsidRDefault="00DF657D" w:rsidP="00DF657D">
            <w:pPr>
              <w:pStyle w:val="Bold4"/>
            </w:pPr>
            <w:proofErr w:type="spellStart"/>
            <w:r>
              <w:t>SuppliedComponentInformation</w:t>
            </w:r>
            <w:proofErr w:type="spellEnd"/>
          </w:p>
          <w:p w14:paraId="6EF3C288" w14:textId="77777777" w:rsidR="00DF657D" w:rsidRDefault="00DF657D" w:rsidP="00DF657D">
            <w:pPr>
              <w:pStyle w:val="Italic4"/>
            </w:pPr>
            <w:proofErr w:type="spellStart"/>
            <w:r>
              <w:t>SuppliedComponentInformation</w:t>
            </w:r>
            <w:proofErr w:type="spellEnd"/>
            <w:r>
              <w:t xml:space="preserve"> is optional. Multiple instances might exist.</w:t>
            </w:r>
          </w:p>
          <w:p w14:paraId="187AC7DE" w14:textId="77777777" w:rsidR="00DF657D" w:rsidRDefault="00DF657D" w:rsidP="00DF657D">
            <w:pPr>
              <w:pStyle w:val="Normal4"/>
            </w:pPr>
            <w:r>
              <w:t>Information about components supplied by the publisher to the vendor i.e. paper supplied to the print vendor or jackets supplied to the bind vendor.</w:t>
            </w:r>
          </w:p>
          <w:p w14:paraId="39525376" w14:textId="77777777" w:rsidR="00DF657D" w:rsidRDefault="00DF657D" w:rsidP="00DF657D">
            <w:pPr>
              <w:pStyle w:val="Bold4"/>
            </w:pPr>
            <w:proofErr w:type="spellStart"/>
            <w:r>
              <w:t>SafetyAndEnvironmentalInformation</w:t>
            </w:r>
            <w:proofErr w:type="spellEnd"/>
          </w:p>
          <w:p w14:paraId="2658981B"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2FD00D2A"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1E766244" w14:textId="77777777" w:rsidR="00DF657D" w:rsidRDefault="00DF657D" w:rsidP="00DF657D"/>
    <w:p w14:paraId="3EA4933C" w14:textId="77777777" w:rsidR="00DF657D" w:rsidRDefault="00DF657D" w:rsidP="00DF657D">
      <w:pPr>
        <w:pStyle w:val="Heading2"/>
      </w:pPr>
      <w:bookmarkStart w:id="10631" w:name="_Toc259723250"/>
      <w:bookmarkStart w:id="10632" w:name="_Toc275503596"/>
      <w:bookmarkStart w:id="10633" w:name="_Toc371379269"/>
      <w:bookmarkStart w:id="10634" w:name="_Toc21214461"/>
      <w:bookmarkStart w:id="10635" w:name="WoodTimbersDimensionalLumberBoards"/>
      <w:proofErr w:type="spellStart"/>
      <w:r>
        <w:t>WoodTimbersDimensionalLumberBoards</w:t>
      </w:r>
      <w:bookmarkEnd w:id="10631"/>
      <w:bookmarkEnd w:id="10632"/>
      <w:bookmarkEnd w:id="10633"/>
      <w:bookmarkEnd w:id="10634"/>
      <w:bookmarkEnd w:id="106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00D5FD" w14:textId="77777777" w:rsidTr="00DF657D">
        <w:tc>
          <w:tcPr>
            <w:tcW w:w="5000" w:type="pct"/>
          </w:tcPr>
          <w:p w14:paraId="4AB1380B" w14:textId="77777777" w:rsidR="00DF657D" w:rsidRDefault="009C6186" w:rsidP="00DF657D">
            <w:pPr>
              <w:pStyle w:val="Normal2"/>
            </w:pPr>
            <w:r>
              <w:pict w14:anchorId="0CC4D3E4">
                <v:shape id="dc_1807" o:spid="_x0000_s4924" style="position:absolute;left:0;text-align:left;margin-left:0;margin-top:0;width:50pt;height:50pt;z-index:1758;visibility:hidden" coordsize="104,701" o:spt="100" o:preferrelative="t" adj="0,,0" path="">
                  <v:stroke joinstyle="round"/>
                  <v:formulas/>
                  <v:path o:connecttype="segments"/>
                  <o:lock v:ext="edit" selection="t"/>
                </v:shape>
              </w:pict>
            </w:r>
            <w:r>
              <w:rPr>
                <w:noProof/>
              </w:rPr>
              <w:pict w14:anchorId="76018D65">
                <v:shape id="_x0000_s6811" type="#_x0000_t75" style="position:absolute;left:0;text-align:left;margin-left:43896.5pt;margin-top:7.05pt;width:435.15pt;height:50.7pt;z-index:-300;mso-wrap-edited:t;mso-position-horizontal:right" wrapcoords="-60 4431 -92 15891 15075 16424 15666 20684 21600 21280 21600 0 15604 682 15261 4431 -60 4431" filled="t">
                  <v:imagedata r:id="rId2400" o:title="WoodTimbersDimensionalLumberBoards"/>
                  <w10:wrap type="tight"/>
                </v:shape>
              </w:pict>
            </w:r>
            <w:r w:rsidR="00DF657D">
              <w:t>A grouping element that contains the various types of dimensional lumber.</w:t>
            </w:r>
          </w:p>
          <w:p w14:paraId="0BBFD045" w14:textId="77777777" w:rsidR="00DF657D" w:rsidRDefault="00DF657D" w:rsidP="00DF657D">
            <w:pPr>
              <w:pStyle w:val="Bold3"/>
            </w:pPr>
            <w:r>
              <w:t>(sequence)</w:t>
            </w:r>
          </w:p>
          <w:p w14:paraId="58A5AB7A" w14:textId="77777777" w:rsidR="00DF657D" w:rsidRDefault="00DF657D" w:rsidP="00DF657D">
            <w:pPr>
              <w:pStyle w:val="Italic3"/>
            </w:pPr>
            <w:r>
              <w:t>The sequence of items below is mandatory. A single instance is required.</w:t>
            </w:r>
          </w:p>
          <w:p w14:paraId="66B03AF0" w14:textId="77777777" w:rsidR="00DF657D" w:rsidRDefault="00DF657D" w:rsidP="00DF657D">
            <w:pPr>
              <w:pStyle w:val="Bold4"/>
            </w:pPr>
            <w:r>
              <w:lastRenderedPageBreak/>
              <w:t>(choice)</w:t>
            </w:r>
          </w:p>
          <w:p w14:paraId="11D1FE4E" w14:textId="77777777" w:rsidR="00DF657D" w:rsidRDefault="00DF657D" w:rsidP="00DF657D">
            <w:pPr>
              <w:pStyle w:val="Italic4"/>
            </w:pPr>
            <w:r>
              <w:t xml:space="preserve">[choice] is </w:t>
            </w:r>
            <w:r w:rsidR="00055EE4" w:rsidRPr="00055EE4">
              <w:t>mandatory. A single instance is required</w:t>
            </w:r>
            <w:r>
              <w:t xml:space="preserve">. </w:t>
            </w:r>
          </w:p>
          <w:p w14:paraId="4015A624" w14:textId="77777777" w:rsidR="00DF657D" w:rsidRPr="00BB3CEF" w:rsidRDefault="00DF657D" w:rsidP="00DF657D">
            <w:pPr>
              <w:pStyle w:val="Bold5"/>
              <w:rPr>
                <w:rFonts w:cs="Time New Roman"/>
              </w:rPr>
            </w:pPr>
            <w:proofErr w:type="spellStart"/>
            <w:r w:rsidRPr="00BB3CEF">
              <w:rPr>
                <w:rFonts w:cs="Time New Roman"/>
              </w:rPr>
              <w:t>SoftwoodLumber</w:t>
            </w:r>
            <w:proofErr w:type="spellEnd"/>
          </w:p>
          <w:p w14:paraId="19938893" w14:textId="77777777" w:rsidR="00DF657D" w:rsidRPr="00BB3CEF" w:rsidRDefault="00DF657D" w:rsidP="00DF657D">
            <w:pPr>
              <w:pStyle w:val="Italic5"/>
              <w:rPr>
                <w:rFonts w:cs="Time New Roman"/>
              </w:rPr>
            </w:pPr>
            <w:proofErr w:type="spellStart"/>
            <w:r w:rsidRPr="00BB3CEF">
              <w:rPr>
                <w:rFonts w:cs="Time New Roman"/>
              </w:rPr>
              <w:t>SoftwoodLumber</w:t>
            </w:r>
            <w:proofErr w:type="spellEnd"/>
            <w:r w:rsidRPr="00BB3CEF">
              <w:rPr>
                <w:rFonts w:cs="Time New Roman"/>
              </w:rPr>
              <w:t xml:space="preserve"> is </w:t>
            </w:r>
            <w:r w:rsidR="00055EE4" w:rsidRPr="00BB3CEF">
              <w:rPr>
                <w:rFonts w:cs="Time New Roman"/>
              </w:rPr>
              <w:t>mandatory. A single instance is required</w:t>
            </w:r>
            <w:r w:rsidRPr="00BB3CEF">
              <w:rPr>
                <w:rFonts w:cs="Time New Roman"/>
              </w:rPr>
              <w:t xml:space="preserve">. </w:t>
            </w:r>
          </w:p>
          <w:p w14:paraId="4BEB2C8B" w14:textId="77777777" w:rsidR="00DF657D" w:rsidRPr="00BB3CEF" w:rsidRDefault="00DF657D" w:rsidP="00DF657D">
            <w:pPr>
              <w:pStyle w:val="Normal5"/>
              <w:rPr>
                <w:rFonts w:cs="Time New Roman"/>
              </w:rPr>
            </w:pPr>
            <w:r w:rsidRPr="00BB3CEF">
              <w:rPr>
                <w:rFonts w:cs="Time New Roman"/>
              </w:rPr>
              <w:t>Product structure for solid wood products made of softwood</w:t>
            </w:r>
          </w:p>
          <w:p w14:paraId="1818B2BB" w14:textId="77777777" w:rsidR="00DF657D" w:rsidRPr="00BB3CEF" w:rsidRDefault="00DF657D" w:rsidP="00DF657D">
            <w:pPr>
              <w:pStyle w:val="Bold5"/>
              <w:rPr>
                <w:rFonts w:cs="Time New Roman"/>
              </w:rPr>
            </w:pPr>
            <w:proofErr w:type="spellStart"/>
            <w:r w:rsidRPr="00BB3CEF">
              <w:rPr>
                <w:rFonts w:cs="Time New Roman"/>
              </w:rPr>
              <w:t>HardwoodLumber</w:t>
            </w:r>
            <w:proofErr w:type="spellEnd"/>
          </w:p>
          <w:p w14:paraId="068D686F" w14:textId="77777777" w:rsidR="00DF657D" w:rsidRPr="00BB3CEF" w:rsidRDefault="00DF657D" w:rsidP="00DF657D">
            <w:pPr>
              <w:pStyle w:val="Italic5"/>
              <w:rPr>
                <w:rFonts w:cs="Time New Roman"/>
              </w:rPr>
            </w:pPr>
            <w:proofErr w:type="spellStart"/>
            <w:r w:rsidRPr="00BB3CEF">
              <w:rPr>
                <w:rFonts w:cs="Time New Roman"/>
              </w:rPr>
              <w:t>HardwoodLumber</w:t>
            </w:r>
            <w:proofErr w:type="spellEnd"/>
            <w:r w:rsidRPr="00BB3CEF">
              <w:rPr>
                <w:rFonts w:cs="Time New Roman"/>
              </w:rPr>
              <w:t xml:space="preserve"> is </w:t>
            </w:r>
            <w:r w:rsidR="00055EE4" w:rsidRPr="00BB3CEF">
              <w:rPr>
                <w:rFonts w:cs="Time New Roman"/>
              </w:rPr>
              <w:t>mandatory. A single instance is required</w:t>
            </w:r>
            <w:r w:rsidRPr="00BB3CEF">
              <w:rPr>
                <w:rFonts w:cs="Time New Roman"/>
              </w:rPr>
              <w:t xml:space="preserve">. </w:t>
            </w:r>
          </w:p>
          <w:p w14:paraId="79EC1C26" w14:textId="77777777" w:rsidR="00DF657D" w:rsidRPr="00BB3CEF" w:rsidRDefault="00DF657D" w:rsidP="00DF657D">
            <w:pPr>
              <w:pStyle w:val="Normal5"/>
              <w:rPr>
                <w:rFonts w:cs="Time New Roman"/>
              </w:rPr>
            </w:pPr>
            <w:r w:rsidRPr="00BB3CEF">
              <w:rPr>
                <w:rFonts w:cs="Time New Roman"/>
              </w:rPr>
              <w:t>Product structure for solid wood products made of hardwood.</w:t>
            </w:r>
          </w:p>
        </w:tc>
      </w:tr>
    </w:tbl>
    <w:p w14:paraId="251E323D" w14:textId="77777777" w:rsidR="00DF657D" w:rsidRDefault="00DF657D" w:rsidP="00DF657D"/>
    <w:p w14:paraId="127A1439" w14:textId="77777777" w:rsidR="00DF657D" w:rsidRDefault="00DF657D" w:rsidP="00DF657D">
      <w:pPr>
        <w:pStyle w:val="Heading2"/>
      </w:pPr>
      <w:bookmarkStart w:id="10636" w:name="_Toc259723251"/>
      <w:bookmarkStart w:id="10637" w:name="_Toc275503597"/>
      <w:bookmarkStart w:id="10638" w:name="_Toc371379270"/>
      <w:bookmarkStart w:id="10639" w:name="_Toc21214462"/>
      <w:bookmarkStart w:id="10640" w:name="Wrap"/>
      <w:r>
        <w:t>Wrap</w:t>
      </w:r>
      <w:bookmarkEnd w:id="10636"/>
      <w:bookmarkEnd w:id="10637"/>
      <w:bookmarkEnd w:id="10638"/>
      <w:bookmarkEnd w:id="10639"/>
      <w:bookmarkEnd w:id="1064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894D8F" w14:textId="77777777" w:rsidTr="00DF657D">
        <w:tc>
          <w:tcPr>
            <w:tcW w:w="5000" w:type="pct"/>
          </w:tcPr>
          <w:p w14:paraId="70667BD0" w14:textId="77777777" w:rsidR="00DF657D" w:rsidRDefault="009C6186" w:rsidP="00DF657D">
            <w:pPr>
              <w:pStyle w:val="Normal2"/>
            </w:pPr>
            <w:r>
              <w:pict w14:anchorId="349A450B">
                <v:shape id="dc_1808" o:spid="_x0000_s4925" style="position:absolute;left:0;text-align:left;margin-left:0;margin-top:0;width:50pt;height:50pt;z-index:1759;visibility:hidden" coordsize="330,368" o:spt="100" o:preferrelative="t" adj="0,,0" path="">
                  <v:stroke joinstyle="round"/>
                  <v:formulas/>
                  <v:path o:connecttype="segments"/>
                  <o:lock v:ext="edit" selection="t"/>
                </v:shape>
              </w:pict>
            </w:r>
            <w:r>
              <w:pict w14:anchorId="1D577976">
                <v:shape id="_x0000_s5661" style="position:absolute;left:0;text-align:left;margin-left:19810.2pt;margin-top:7.2pt;width:220.5pt;height:198pt;z-index:-797;mso-wrap-edited:t;mso-position-horizontal:right" coordsize="" o:spt="100" wrapcoords="-30 387 217 387 217 21 540 21 540 21 540 0 1000 0 1000 0 1000 1022 540 1022 540 897 217 897 217 594 -30 594 -30 387" adj="0,,0" path="">
                  <v:stroke joinstyle="round"/>
                  <v:imagedata r:id="rId2401" o:title="dc_1808"/>
                  <v:formulas/>
                  <v:path o:connecttype="segments"/>
                  <w10:wrap type="tight"/>
                </v:shape>
              </w:pict>
            </w:r>
            <w:r w:rsidR="00DF657D">
              <w:t>A group item that organises wrapping detail information.</w:t>
            </w:r>
          </w:p>
          <w:p w14:paraId="26A8C1BE" w14:textId="77777777" w:rsidR="00DF657D" w:rsidRDefault="00DF657D" w:rsidP="00DF657D">
            <w:pPr>
              <w:pStyle w:val="Bold3"/>
            </w:pPr>
            <w:proofErr w:type="spellStart"/>
            <w:r>
              <w:t>WrapType</w:t>
            </w:r>
            <w:proofErr w:type="spellEnd"/>
            <w:r>
              <w:t xml:space="preserve"> [attribute]</w:t>
            </w:r>
          </w:p>
          <w:p w14:paraId="331D4E25" w14:textId="77777777" w:rsidR="00DF657D" w:rsidRDefault="00DF657D" w:rsidP="00DF657D">
            <w:pPr>
              <w:pStyle w:val="Italic3"/>
            </w:pPr>
            <w:proofErr w:type="spellStart"/>
            <w:r>
              <w:t>WrapType</w:t>
            </w:r>
            <w:proofErr w:type="spellEnd"/>
            <w:r>
              <w:t xml:space="preserve"> is optional. A single instance might exist.</w:t>
            </w:r>
          </w:p>
          <w:p w14:paraId="064BBD28" w14:textId="77777777" w:rsidR="00DF657D" w:rsidRDefault="00DF657D" w:rsidP="00DF657D">
            <w:pPr>
              <w:pStyle w:val="Normal3"/>
            </w:pPr>
            <w:r>
              <w:t>Communicates the type of material used to wrap the product.</w:t>
            </w:r>
          </w:p>
          <w:p w14:paraId="22A46799" w14:textId="77777777" w:rsidR="00DF657D" w:rsidRDefault="00DF657D" w:rsidP="00DF657D">
            <w:pPr>
              <w:pStyle w:val="Normal3"/>
            </w:pPr>
            <w:r>
              <w:t xml:space="preserve">Refer to </w:t>
            </w:r>
            <w:proofErr w:type="spellStart"/>
            <w:r>
              <w:t>WrapType</w:t>
            </w:r>
            <w:proofErr w:type="spellEnd"/>
            <w:r>
              <w:t xml:space="preserve"> definition for any enumerations.</w:t>
            </w:r>
          </w:p>
          <w:p w14:paraId="182717AD" w14:textId="77777777" w:rsidR="00DF657D" w:rsidRDefault="00DF657D" w:rsidP="00DF657D">
            <w:pPr>
              <w:pStyle w:val="Bold3"/>
            </w:pPr>
            <w:proofErr w:type="spellStart"/>
            <w:r>
              <w:t>WrapProperties</w:t>
            </w:r>
            <w:proofErr w:type="spellEnd"/>
            <w:r>
              <w:t xml:space="preserve"> [attribute]</w:t>
            </w:r>
          </w:p>
          <w:p w14:paraId="2EC3F914" w14:textId="77777777" w:rsidR="00DF657D" w:rsidRDefault="00DF657D" w:rsidP="00DF657D">
            <w:pPr>
              <w:pStyle w:val="Italic3"/>
            </w:pPr>
            <w:proofErr w:type="spellStart"/>
            <w:r>
              <w:t>WrapProperties</w:t>
            </w:r>
            <w:proofErr w:type="spellEnd"/>
            <w:r>
              <w:t xml:space="preserve"> is optional. A single instance might exist.</w:t>
            </w:r>
          </w:p>
          <w:p w14:paraId="2F3734B5" w14:textId="77777777" w:rsidR="00DF657D" w:rsidRDefault="00DF657D" w:rsidP="00DF657D">
            <w:pPr>
              <w:pStyle w:val="Normal3"/>
            </w:pPr>
            <w:r>
              <w:t>Communicates the nature of the wrap that is used to package the product</w:t>
            </w:r>
          </w:p>
          <w:p w14:paraId="73EDBF52" w14:textId="77777777" w:rsidR="00DF657D" w:rsidRDefault="00DF657D" w:rsidP="00DF657D">
            <w:pPr>
              <w:pStyle w:val="Normal3"/>
            </w:pPr>
            <w:r>
              <w:t xml:space="preserve">Refer to </w:t>
            </w:r>
            <w:proofErr w:type="spellStart"/>
            <w:r>
              <w:t>WrapProperties</w:t>
            </w:r>
            <w:proofErr w:type="spellEnd"/>
            <w:r>
              <w:t xml:space="preserve"> definition for any enumerations.</w:t>
            </w:r>
          </w:p>
          <w:p w14:paraId="02D19624" w14:textId="77777777" w:rsidR="00DF657D" w:rsidRDefault="00DF657D" w:rsidP="00DF657D">
            <w:pPr>
              <w:pStyle w:val="Bold3"/>
            </w:pPr>
            <w:proofErr w:type="spellStart"/>
            <w:r>
              <w:t>WrapLocation</w:t>
            </w:r>
            <w:proofErr w:type="spellEnd"/>
            <w:r>
              <w:t xml:space="preserve"> [attribute]</w:t>
            </w:r>
          </w:p>
          <w:p w14:paraId="3D79A58A" w14:textId="77777777" w:rsidR="00DF657D" w:rsidRDefault="00DF657D" w:rsidP="00DF657D">
            <w:pPr>
              <w:pStyle w:val="Italic3"/>
            </w:pPr>
            <w:proofErr w:type="spellStart"/>
            <w:r>
              <w:t>WrapLocation</w:t>
            </w:r>
            <w:proofErr w:type="spellEnd"/>
            <w:r>
              <w:t xml:space="preserve"> is optional. A single instance might exist.</w:t>
            </w:r>
          </w:p>
          <w:p w14:paraId="7ED07D64" w14:textId="77777777" w:rsidR="00DF657D" w:rsidRDefault="00DF657D" w:rsidP="00DF657D">
            <w:pPr>
              <w:pStyle w:val="Normal3"/>
            </w:pPr>
            <w:r>
              <w:t>Wrap Location</w:t>
            </w:r>
          </w:p>
          <w:p w14:paraId="1F676981" w14:textId="77777777" w:rsidR="00DF657D" w:rsidRDefault="00DF657D" w:rsidP="00DF657D">
            <w:pPr>
              <w:pStyle w:val="Normal3"/>
            </w:pPr>
            <w:r>
              <w:t xml:space="preserve">Refer to </w:t>
            </w:r>
            <w:proofErr w:type="spellStart"/>
            <w:r>
              <w:t>WrapLocation</w:t>
            </w:r>
            <w:proofErr w:type="spellEnd"/>
            <w:r>
              <w:t xml:space="preserve"> definition for any enumerations.</w:t>
            </w:r>
          </w:p>
          <w:p w14:paraId="5D473D39" w14:textId="77777777" w:rsidR="00DF657D" w:rsidRDefault="00DF657D" w:rsidP="00DF657D">
            <w:pPr>
              <w:pStyle w:val="Bold3"/>
            </w:pPr>
            <w:r>
              <w:t>(sequence)</w:t>
            </w:r>
          </w:p>
          <w:p w14:paraId="110498DD" w14:textId="77777777" w:rsidR="00DF657D" w:rsidRDefault="00DF657D" w:rsidP="00DF657D">
            <w:pPr>
              <w:pStyle w:val="Italic3"/>
            </w:pPr>
            <w:r>
              <w:t>The sequence of items below is mandatory. A single instance is required.</w:t>
            </w:r>
          </w:p>
          <w:p w14:paraId="78691200" w14:textId="77777777" w:rsidR="00DF657D" w:rsidRDefault="00DF657D" w:rsidP="00DF657D">
            <w:pPr>
              <w:pStyle w:val="Bold4"/>
            </w:pPr>
            <w:proofErr w:type="spellStart"/>
            <w:r>
              <w:t>NumberOfWraps</w:t>
            </w:r>
            <w:proofErr w:type="spellEnd"/>
          </w:p>
          <w:p w14:paraId="71E48148" w14:textId="77777777" w:rsidR="00DF657D" w:rsidRDefault="00DF657D" w:rsidP="00DF657D">
            <w:pPr>
              <w:pStyle w:val="Italic4"/>
            </w:pPr>
            <w:proofErr w:type="spellStart"/>
            <w:r>
              <w:t>NumberOfWraps</w:t>
            </w:r>
            <w:proofErr w:type="spellEnd"/>
            <w:r>
              <w:t xml:space="preserve"> is optional. A single instance might exist.</w:t>
            </w:r>
          </w:p>
          <w:p w14:paraId="6640ADF3" w14:textId="77777777" w:rsidR="00DF657D" w:rsidRDefault="00DF657D" w:rsidP="00DF657D">
            <w:pPr>
              <w:pStyle w:val="Normal4"/>
            </w:pPr>
            <w:r>
              <w:t>The number of turns of wrapping material to be applied to the package.</w:t>
            </w:r>
          </w:p>
          <w:p w14:paraId="5A5E3AC9" w14:textId="77777777" w:rsidR="00DF657D" w:rsidRDefault="00DF657D" w:rsidP="00DF657D">
            <w:pPr>
              <w:pStyle w:val="Bold4"/>
            </w:pPr>
            <w:r>
              <w:t>Brand</w:t>
            </w:r>
          </w:p>
          <w:p w14:paraId="6C02265B" w14:textId="77777777" w:rsidR="00DF657D" w:rsidRDefault="00DF657D" w:rsidP="00DF657D">
            <w:pPr>
              <w:pStyle w:val="Italic4"/>
            </w:pPr>
            <w:r>
              <w:t>Brand is optional. A single instance might exist.</w:t>
            </w:r>
          </w:p>
          <w:p w14:paraId="29865C22" w14:textId="77777777" w:rsidR="00DF657D" w:rsidRDefault="00DF657D" w:rsidP="00DF657D">
            <w:pPr>
              <w:pStyle w:val="Normal4"/>
            </w:pPr>
            <w:r>
              <w:t>Specifies</w:t>
            </w:r>
            <w:r w:rsidR="00813F17">
              <w:t xml:space="preserve"> a</w:t>
            </w:r>
            <w:r>
              <w:t xml:space="preserve"> </w:t>
            </w:r>
            <w:r w:rsidR="00813F17" w:rsidRPr="00813F17">
              <w:t>trade name for an item. E.g. the brand name of a transport vehicle, the brand name of a material etc</w:t>
            </w:r>
            <w:r>
              <w:t>.</w:t>
            </w:r>
          </w:p>
        </w:tc>
      </w:tr>
    </w:tbl>
    <w:p w14:paraId="08712C30" w14:textId="77777777" w:rsidR="00DF657D" w:rsidRDefault="00DF657D" w:rsidP="00DF657D"/>
    <w:p w14:paraId="78B8DA9E" w14:textId="77777777" w:rsidR="00DF657D" w:rsidRDefault="00DF657D" w:rsidP="00DF657D">
      <w:pPr>
        <w:pStyle w:val="Heading2"/>
      </w:pPr>
      <w:bookmarkStart w:id="10641" w:name="_Toc259723252"/>
      <w:bookmarkStart w:id="10642" w:name="_Toc275503598"/>
      <w:bookmarkStart w:id="10643" w:name="_Toc371379271"/>
      <w:bookmarkStart w:id="10644" w:name="_Toc21214463"/>
      <w:bookmarkStart w:id="10645" w:name="WrapCharacteristics"/>
      <w:proofErr w:type="spellStart"/>
      <w:r>
        <w:lastRenderedPageBreak/>
        <w:t>WrapCharacteristics</w:t>
      </w:r>
      <w:bookmarkEnd w:id="10641"/>
      <w:bookmarkEnd w:id="10642"/>
      <w:bookmarkEnd w:id="10643"/>
      <w:bookmarkEnd w:id="10644"/>
      <w:bookmarkEnd w:id="106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129019" w14:textId="77777777" w:rsidTr="00DF657D">
        <w:tc>
          <w:tcPr>
            <w:tcW w:w="5000" w:type="pct"/>
          </w:tcPr>
          <w:p w14:paraId="66A7CD8A" w14:textId="77777777" w:rsidR="00DF657D" w:rsidRDefault="009C6186" w:rsidP="00DF657D">
            <w:pPr>
              <w:pStyle w:val="Normal2"/>
            </w:pPr>
            <w:r>
              <w:pict w14:anchorId="3FDB5BC4">
                <v:shape id="dc_1809" o:spid="_x0000_s4926" style="position:absolute;left:0;text-align:left;margin-left:0;margin-top:0;width:50pt;height:50pt;z-index:1760;visibility:hidden" coordsize="140,453" o:spt="100" o:preferrelative="t" adj="0,,0" path="">
                  <v:stroke joinstyle="round"/>
                  <v:formulas/>
                  <v:path o:connecttype="segments"/>
                  <o:lock v:ext="edit" selection="t"/>
                </v:shape>
              </w:pict>
            </w:r>
            <w:r>
              <w:pict w14:anchorId="5D5C3502">
                <v:shape id="_x0000_s5662" style="position:absolute;left:0;text-align:left;margin-left:25420.2pt;margin-top:7.2pt;width:271.5pt;height:84pt;z-index:-796;mso-wrap-edited:t;mso-position-horizontal:right" coordsize="" o:spt="100" wrapcoords="-30 357 339 357 602 357 602 150 602 150 602 0 1000 0 1000 0 1000 1050 602 1050 602 693 339 693 339 686 -30 686 -30 357" adj="0,,0" path="">
                  <v:stroke joinstyle="round"/>
                  <v:imagedata r:id="rId2402" o:title="dc_1809"/>
                  <v:formulas/>
                  <v:path o:connecttype="segments"/>
                  <w10:wrap type="tight"/>
                </v:shape>
              </w:pict>
            </w:r>
            <w:r w:rsidR="00DF657D">
              <w:t>A group element that contains elements that describe the manner in which the item is wrapped.</w:t>
            </w:r>
          </w:p>
          <w:p w14:paraId="4E8527EF" w14:textId="77777777" w:rsidR="00DF657D" w:rsidRDefault="00DF657D" w:rsidP="00DF657D">
            <w:pPr>
              <w:pStyle w:val="Bold3"/>
            </w:pPr>
            <w:r>
              <w:t>(sequence)</w:t>
            </w:r>
          </w:p>
          <w:p w14:paraId="6559DEE1" w14:textId="77777777" w:rsidR="00DF657D" w:rsidRDefault="00DF657D" w:rsidP="00DF657D">
            <w:pPr>
              <w:pStyle w:val="Italic3"/>
            </w:pPr>
            <w:r>
              <w:t>The sequence of items below is mandatory. A single instance is required.</w:t>
            </w:r>
          </w:p>
          <w:p w14:paraId="43C83C86" w14:textId="77777777" w:rsidR="00DF657D" w:rsidRDefault="00DF657D" w:rsidP="00DF657D">
            <w:pPr>
              <w:pStyle w:val="Bold4"/>
            </w:pPr>
            <w:proofErr w:type="spellStart"/>
            <w:r>
              <w:t>PackagesPerWrap</w:t>
            </w:r>
            <w:proofErr w:type="spellEnd"/>
          </w:p>
          <w:p w14:paraId="73C6B1E6" w14:textId="77777777" w:rsidR="00DF657D" w:rsidRDefault="00DF657D" w:rsidP="00DF657D">
            <w:pPr>
              <w:pStyle w:val="Italic4"/>
            </w:pPr>
            <w:proofErr w:type="spellStart"/>
            <w:r>
              <w:t>PackagesPerWrap</w:t>
            </w:r>
            <w:proofErr w:type="spellEnd"/>
            <w:r>
              <w:t xml:space="preserve"> is mandatory. A single instance is required.</w:t>
            </w:r>
          </w:p>
          <w:p w14:paraId="28A3C0DD" w14:textId="77777777" w:rsidR="00DF657D" w:rsidRDefault="00DF657D" w:rsidP="00DF657D">
            <w:pPr>
              <w:pStyle w:val="Normal4"/>
            </w:pPr>
            <w:r>
              <w:t>The number of packages wrapped together.</w:t>
            </w:r>
          </w:p>
          <w:p w14:paraId="2D2A9EF3" w14:textId="77777777" w:rsidR="00DF657D" w:rsidRDefault="00DF657D" w:rsidP="00DF657D">
            <w:pPr>
              <w:pStyle w:val="Bold4"/>
            </w:pPr>
            <w:r>
              <w:t>Wrap</w:t>
            </w:r>
          </w:p>
          <w:p w14:paraId="5720A0C0" w14:textId="77777777" w:rsidR="00DF657D" w:rsidRDefault="00DF657D" w:rsidP="00DF657D">
            <w:pPr>
              <w:pStyle w:val="Italic4"/>
            </w:pPr>
            <w:r>
              <w:t>Wrap is mandatory. One instance is required, multiple instances might exist.</w:t>
            </w:r>
          </w:p>
          <w:p w14:paraId="19C3C2BD" w14:textId="77777777" w:rsidR="00DF657D" w:rsidRDefault="00DF657D" w:rsidP="00DF657D">
            <w:pPr>
              <w:pStyle w:val="Normal4"/>
            </w:pPr>
            <w:r>
              <w:t>A group item that organises wrapping detail information.</w:t>
            </w:r>
          </w:p>
        </w:tc>
      </w:tr>
    </w:tbl>
    <w:p w14:paraId="112ED4D8" w14:textId="77777777" w:rsidR="00DF657D" w:rsidRDefault="00DF657D" w:rsidP="00DF657D"/>
    <w:p w14:paraId="4CA81A11" w14:textId="77777777" w:rsidR="00DF657D" w:rsidRDefault="00DF657D" w:rsidP="00DF657D">
      <w:pPr>
        <w:pStyle w:val="Heading2"/>
      </w:pPr>
      <w:bookmarkStart w:id="10646" w:name="_Toc259723253"/>
      <w:bookmarkStart w:id="10647" w:name="_Toc275503599"/>
      <w:bookmarkStart w:id="10648" w:name="_Toc371379272"/>
      <w:bookmarkStart w:id="10649" w:name="_Toc21214464"/>
      <w:bookmarkStart w:id="10650" w:name="WrapLocation_a"/>
      <w:proofErr w:type="spellStart"/>
      <w:r>
        <w:t>WrapLocation</w:t>
      </w:r>
      <w:proofErr w:type="spellEnd"/>
      <w:r>
        <w:t xml:space="preserve"> [attribute]</w:t>
      </w:r>
      <w:bookmarkEnd w:id="10646"/>
      <w:bookmarkEnd w:id="10647"/>
      <w:bookmarkEnd w:id="10648"/>
      <w:bookmarkEnd w:id="10649"/>
      <w:bookmarkEnd w:id="1065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AB61C2" w14:textId="77777777" w:rsidTr="00DF657D">
        <w:tc>
          <w:tcPr>
            <w:tcW w:w="5000" w:type="pct"/>
          </w:tcPr>
          <w:p w14:paraId="67FCCF79" w14:textId="77777777" w:rsidR="00DF657D" w:rsidRDefault="009C6186" w:rsidP="00DF657D">
            <w:pPr>
              <w:pStyle w:val="Normal2"/>
            </w:pPr>
            <w:r>
              <w:pict w14:anchorId="356A8085">
                <v:shape id="dc_1810" o:spid="_x0000_s4927" style="position:absolute;left:0;text-align:left;margin-left:0;margin-top:0;width:50pt;height:50pt;z-index:1761;visibility:hidden" coordsize="89,163" o:spt="100" o:preferrelative="t" adj="0,,0" path="">
                  <v:stroke joinstyle="round"/>
                  <v:formulas/>
                  <v:path o:connecttype="segments"/>
                  <o:lock v:ext="edit" selection="t"/>
                </v:shape>
              </w:pict>
            </w:r>
            <w:r>
              <w:pict w14:anchorId="51D12C48">
                <v:shape id="_x0000_s5663" style="position:absolute;left:0;text-align:left;margin-left:6280.2pt;margin-top:7.2pt;width:97.5pt;height:53.25pt;z-index:-795;mso-wrap-edited:t;mso-position-horizontal:right" coordsize="" o:spt="100" wrapcoords="-30 0 1000 0 1000 1079 1000 1079 -30 1079 -30 0" adj="0,,0" path="">
                  <v:stroke joinstyle="round"/>
                  <v:imagedata r:id="rId2403" o:title="dc_1810"/>
                  <v:formulas/>
                  <v:path o:connecttype="segments"/>
                  <w10:wrap type="tight"/>
                </v:shape>
              </w:pict>
            </w:r>
            <w:r w:rsidR="00DF657D">
              <w:t>Wrap Location</w:t>
            </w:r>
          </w:p>
          <w:p w14:paraId="68B031DE" w14:textId="77777777" w:rsidR="00DF657D" w:rsidRDefault="00DF657D" w:rsidP="00DF657D">
            <w:pPr>
              <w:pStyle w:val="Italic2"/>
            </w:pPr>
            <w:r>
              <w:t>This item is restricted to the following list.</w:t>
            </w:r>
          </w:p>
          <w:p w14:paraId="4A75F47B" w14:textId="77777777" w:rsidR="00DF657D" w:rsidRDefault="00DF657D" w:rsidP="00DF657D">
            <w:pPr>
              <w:pStyle w:val="Bold3"/>
            </w:pPr>
            <w:r>
              <w:t>None</w:t>
            </w:r>
          </w:p>
          <w:p w14:paraId="2A30DC91" w14:textId="77777777" w:rsidR="00DF657D" w:rsidRDefault="00DF657D" w:rsidP="00DF657D">
            <w:pPr>
              <w:pStyle w:val="Bold3"/>
            </w:pPr>
            <w:r>
              <w:t>Entire</w:t>
            </w:r>
          </w:p>
          <w:p w14:paraId="2F8A5DE6" w14:textId="77777777" w:rsidR="00DF657D" w:rsidRDefault="00DF657D" w:rsidP="00DF657D">
            <w:pPr>
              <w:pStyle w:val="Normal3"/>
            </w:pPr>
            <w:r>
              <w:t>Indicates that the entire item (box, pallet, etc.) is wrapped.</w:t>
            </w:r>
          </w:p>
          <w:p w14:paraId="6A41155F" w14:textId="77777777" w:rsidR="00DF657D" w:rsidRDefault="00DF657D" w:rsidP="00DF657D">
            <w:pPr>
              <w:pStyle w:val="Bold3"/>
            </w:pPr>
            <w:r>
              <w:t>Top</w:t>
            </w:r>
          </w:p>
          <w:p w14:paraId="5DDDCF07" w14:textId="77777777" w:rsidR="00DF657D" w:rsidRDefault="00DF657D" w:rsidP="00DF657D">
            <w:pPr>
              <w:pStyle w:val="Bold3"/>
            </w:pPr>
            <w:r>
              <w:t>Bottom</w:t>
            </w:r>
          </w:p>
          <w:p w14:paraId="215C2081" w14:textId="77777777" w:rsidR="00DF657D" w:rsidRDefault="00DF657D" w:rsidP="00DF657D">
            <w:pPr>
              <w:pStyle w:val="Bold3"/>
            </w:pPr>
            <w:proofErr w:type="spellStart"/>
            <w:r>
              <w:t>FiveSides</w:t>
            </w:r>
            <w:proofErr w:type="spellEnd"/>
          </w:p>
          <w:p w14:paraId="6657A9FC" w14:textId="77777777" w:rsidR="00DF657D" w:rsidRDefault="00DF657D" w:rsidP="00DF657D">
            <w:pPr>
              <w:pStyle w:val="Bold3"/>
            </w:pPr>
            <w:proofErr w:type="spellStart"/>
            <w:r>
              <w:t>TopAndEnds</w:t>
            </w:r>
            <w:proofErr w:type="spellEnd"/>
          </w:p>
          <w:p w14:paraId="4C21206F" w14:textId="77777777" w:rsidR="00DF657D" w:rsidRDefault="00DF657D" w:rsidP="00DF657D">
            <w:pPr>
              <w:pStyle w:val="Bold3"/>
            </w:pPr>
            <w:r>
              <w:t>Ends</w:t>
            </w:r>
          </w:p>
          <w:p w14:paraId="2DE60DC7" w14:textId="77777777" w:rsidR="00DF657D" w:rsidRDefault="00DF657D" w:rsidP="00DF657D">
            <w:pPr>
              <w:pStyle w:val="Bold3"/>
            </w:pPr>
            <w:proofErr w:type="spellStart"/>
            <w:r>
              <w:t>LongSides</w:t>
            </w:r>
            <w:proofErr w:type="spellEnd"/>
          </w:p>
        </w:tc>
      </w:tr>
    </w:tbl>
    <w:p w14:paraId="62D240D7" w14:textId="77777777" w:rsidR="00DF657D" w:rsidRDefault="00DF657D" w:rsidP="00DF657D"/>
    <w:p w14:paraId="370E7191" w14:textId="77777777" w:rsidR="00DF657D" w:rsidRDefault="00DF657D" w:rsidP="00DF657D">
      <w:pPr>
        <w:pStyle w:val="Heading2"/>
      </w:pPr>
      <w:bookmarkStart w:id="10651" w:name="_Toc259723254"/>
      <w:bookmarkStart w:id="10652" w:name="_Toc275503600"/>
      <w:bookmarkStart w:id="10653" w:name="_Toc371379273"/>
      <w:bookmarkStart w:id="10654" w:name="_Toc21214465"/>
      <w:bookmarkStart w:id="10655" w:name="WrapProperties_a"/>
      <w:proofErr w:type="spellStart"/>
      <w:r>
        <w:t>WrapProperties</w:t>
      </w:r>
      <w:proofErr w:type="spellEnd"/>
      <w:r>
        <w:t xml:space="preserve"> [attribute]</w:t>
      </w:r>
      <w:bookmarkEnd w:id="10651"/>
      <w:bookmarkEnd w:id="10652"/>
      <w:bookmarkEnd w:id="10653"/>
      <w:bookmarkEnd w:id="10654"/>
      <w:bookmarkEnd w:id="1065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651D93" w14:textId="77777777" w:rsidTr="00DF657D">
        <w:tc>
          <w:tcPr>
            <w:tcW w:w="5000" w:type="pct"/>
          </w:tcPr>
          <w:p w14:paraId="40278C03" w14:textId="77777777" w:rsidR="00DF657D" w:rsidRDefault="009C6186" w:rsidP="00DF657D">
            <w:pPr>
              <w:pStyle w:val="Normal2"/>
            </w:pPr>
            <w:r>
              <w:pict w14:anchorId="609CA850">
                <v:shape id="dc_1811" o:spid="_x0000_s4928" style="position:absolute;left:0;text-align:left;margin-left:0;margin-top:0;width:50pt;height:50pt;z-index:1762;visibility:hidden" coordsize="89,174" o:spt="100" o:preferrelative="t" adj="0,,0" path="">
                  <v:stroke joinstyle="round"/>
                  <v:formulas/>
                  <v:path o:connecttype="segments"/>
                  <o:lock v:ext="edit" selection="t"/>
                </v:shape>
              </w:pict>
            </w:r>
            <w:r>
              <w:pict w14:anchorId="74F1DCF3">
                <v:shape id="_x0000_s5664" style="position:absolute;left:0;text-align:left;margin-left:7022.7pt;margin-top:7.2pt;width:104.25pt;height:53.25pt;z-index:-794;mso-wrap-edited:t;mso-position-horizontal:right" coordsize="" o:spt="100" wrapcoords="-30 0 1000 0 1000 1079 1000 1079 -30 1079 -30 0" adj="0,,0" path="">
                  <v:stroke joinstyle="round"/>
                  <v:imagedata r:id="rId2404" o:title="dc_1811"/>
                  <v:formulas/>
                  <v:path o:connecttype="segments"/>
                  <w10:wrap type="tight"/>
                </v:shape>
              </w:pict>
            </w:r>
            <w:r w:rsidR="00DF657D">
              <w:t>Communicates the nature of the wrap that is used to package the product</w:t>
            </w:r>
          </w:p>
          <w:p w14:paraId="48331BBE" w14:textId="77777777" w:rsidR="00DF657D" w:rsidRDefault="00DF657D" w:rsidP="00DF657D">
            <w:pPr>
              <w:pStyle w:val="Italic2"/>
            </w:pPr>
            <w:r>
              <w:t>This item is restricted to the following list.</w:t>
            </w:r>
          </w:p>
          <w:p w14:paraId="6BBC1AE4" w14:textId="77777777" w:rsidR="00DF657D" w:rsidRDefault="00DF657D" w:rsidP="00DF657D">
            <w:pPr>
              <w:pStyle w:val="Bold3"/>
            </w:pPr>
            <w:r>
              <w:t>Bleached</w:t>
            </w:r>
          </w:p>
          <w:p w14:paraId="2A6098FC" w14:textId="77777777" w:rsidR="00DF657D" w:rsidRDefault="00DF657D" w:rsidP="00DF657D">
            <w:pPr>
              <w:pStyle w:val="Normal3"/>
            </w:pPr>
            <w:r>
              <w:t xml:space="preserve">the wrapping has been bleached using one of the methods described in the data type </w:t>
            </w:r>
            <w:proofErr w:type="spellStart"/>
            <w:r>
              <w:t>bleachingProcess</w:t>
            </w:r>
            <w:proofErr w:type="spellEnd"/>
            <w:r>
              <w:t>.</w:t>
            </w:r>
          </w:p>
          <w:p w14:paraId="56D9D4A3" w14:textId="77777777" w:rsidR="00DF657D" w:rsidRDefault="00DF657D" w:rsidP="00DF657D">
            <w:pPr>
              <w:pStyle w:val="Bold3"/>
            </w:pPr>
            <w:r>
              <w:t>Unbleached</w:t>
            </w:r>
          </w:p>
          <w:p w14:paraId="7DBF49ED" w14:textId="77777777" w:rsidR="00DF657D" w:rsidRDefault="00DF657D" w:rsidP="00DF657D">
            <w:pPr>
              <w:pStyle w:val="Normal3"/>
            </w:pPr>
            <w:r>
              <w:t>the wrapping has not been bleached</w:t>
            </w:r>
          </w:p>
          <w:p w14:paraId="2E840BB3" w14:textId="77777777" w:rsidR="00DF657D" w:rsidRDefault="00DF657D" w:rsidP="00DF657D">
            <w:pPr>
              <w:pStyle w:val="Bold3"/>
            </w:pPr>
            <w:proofErr w:type="spellStart"/>
            <w:r>
              <w:t>MoistureBarrier</w:t>
            </w:r>
            <w:proofErr w:type="spellEnd"/>
          </w:p>
          <w:p w14:paraId="1AC19C95" w14:textId="77777777" w:rsidR="00DF657D" w:rsidRDefault="00DF657D" w:rsidP="00DF657D">
            <w:pPr>
              <w:pStyle w:val="Normal3"/>
            </w:pPr>
            <w:r>
              <w:t>the wrapping provides a barrier to moisture.</w:t>
            </w:r>
          </w:p>
          <w:p w14:paraId="10A0CFB5" w14:textId="77777777" w:rsidR="00DF657D" w:rsidRDefault="00DF657D" w:rsidP="00DF657D">
            <w:pPr>
              <w:pStyle w:val="Bold3"/>
            </w:pPr>
            <w:r>
              <w:t>Pulpable</w:t>
            </w:r>
          </w:p>
          <w:p w14:paraId="044D027D" w14:textId="77777777" w:rsidR="00DF657D" w:rsidRDefault="00DF657D" w:rsidP="00DF657D">
            <w:pPr>
              <w:pStyle w:val="Normal3"/>
            </w:pPr>
            <w:r>
              <w:lastRenderedPageBreak/>
              <w:t>the wrapping can be blended with pulp and reused.</w:t>
            </w:r>
          </w:p>
        </w:tc>
      </w:tr>
    </w:tbl>
    <w:p w14:paraId="572C51AA" w14:textId="77777777" w:rsidR="00DF657D" w:rsidRDefault="00DF657D" w:rsidP="00DF657D"/>
    <w:p w14:paraId="5A45C89D" w14:textId="77777777" w:rsidR="00DF657D" w:rsidRDefault="00DF657D" w:rsidP="00DF657D">
      <w:pPr>
        <w:pStyle w:val="Heading2"/>
      </w:pPr>
      <w:bookmarkStart w:id="10656" w:name="_Toc259723255"/>
      <w:bookmarkStart w:id="10657" w:name="_Toc275503601"/>
      <w:bookmarkStart w:id="10658" w:name="_Toc371379274"/>
      <w:bookmarkStart w:id="10659" w:name="_Toc21214466"/>
      <w:bookmarkStart w:id="10660" w:name="WrapType_a"/>
      <w:proofErr w:type="spellStart"/>
      <w:r>
        <w:t>WrapType</w:t>
      </w:r>
      <w:proofErr w:type="spellEnd"/>
      <w:r>
        <w:t xml:space="preserve"> [attribute]</w:t>
      </w:r>
      <w:bookmarkEnd w:id="10656"/>
      <w:bookmarkEnd w:id="10657"/>
      <w:bookmarkEnd w:id="10658"/>
      <w:bookmarkEnd w:id="10659"/>
      <w:bookmarkEnd w:id="1066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0B1747" w14:textId="77777777" w:rsidTr="00DF657D">
        <w:tc>
          <w:tcPr>
            <w:tcW w:w="5000" w:type="pct"/>
          </w:tcPr>
          <w:p w14:paraId="422E116B" w14:textId="77777777" w:rsidR="00DF657D" w:rsidRDefault="009C6186" w:rsidP="00DF657D">
            <w:pPr>
              <w:pStyle w:val="Normal2"/>
            </w:pPr>
            <w:r>
              <w:pict w14:anchorId="7DB658F3">
                <v:shape id="dc_1812" o:spid="_x0000_s4929" style="position:absolute;left:0;text-align:left;margin-left:0;margin-top:0;width:50pt;height:50pt;z-index:1763;visibility:hidden" coordsize="89,141" o:spt="100" o:preferrelative="t" adj="0,,0" path="">
                  <v:stroke joinstyle="round"/>
                  <v:formulas/>
                  <v:path o:connecttype="segments"/>
                  <o:lock v:ext="edit" selection="t"/>
                </v:shape>
              </w:pict>
            </w:r>
            <w:r>
              <w:pict w14:anchorId="577F5A16">
                <v:shape id="_x0000_s5665" style="position:absolute;left:0;text-align:left;margin-left:4877.7pt;margin-top:7.2pt;width:84.75pt;height:53.25pt;z-index:-793;mso-wrap-edited:t;mso-position-horizontal:right" coordsize="" o:spt="100" wrapcoords="-30 0 1000 0 1000 1079 1000 1079 -30 1079 -30 0" adj="0,,0" path="">
                  <v:stroke joinstyle="round"/>
                  <v:imagedata r:id="rId2405" o:title="dc_1812"/>
                  <v:formulas/>
                  <v:path o:connecttype="segments"/>
                  <w10:wrap type="tight"/>
                </v:shape>
              </w:pict>
            </w:r>
            <w:r w:rsidR="00DF657D">
              <w:t>Communicates the type of material used to wrap the product.</w:t>
            </w:r>
          </w:p>
          <w:p w14:paraId="7C5EFC4D" w14:textId="77777777" w:rsidR="00DF657D" w:rsidRDefault="00DF657D" w:rsidP="00DF657D">
            <w:pPr>
              <w:pStyle w:val="Italic2"/>
            </w:pPr>
            <w:r>
              <w:t>This item is restricted to the following list.</w:t>
            </w:r>
          </w:p>
          <w:p w14:paraId="63020C48" w14:textId="77777777" w:rsidR="00DF657D" w:rsidRDefault="00DF657D" w:rsidP="00DF657D">
            <w:pPr>
              <w:pStyle w:val="Bold3"/>
            </w:pPr>
            <w:r>
              <w:t>Cardboard</w:t>
            </w:r>
          </w:p>
          <w:p w14:paraId="609E1F2A" w14:textId="77777777" w:rsidR="00DF657D" w:rsidRDefault="00DF657D" w:rsidP="00DF657D">
            <w:pPr>
              <w:pStyle w:val="Bold3"/>
            </w:pPr>
            <w:r>
              <w:t>Chipboard</w:t>
            </w:r>
          </w:p>
          <w:p w14:paraId="2D1E7583" w14:textId="77777777" w:rsidR="00DF657D" w:rsidRDefault="00DF657D" w:rsidP="00DF657D">
            <w:pPr>
              <w:pStyle w:val="Bold3"/>
            </w:pPr>
            <w:r>
              <w:t>Fibreboard</w:t>
            </w:r>
          </w:p>
          <w:p w14:paraId="048EE19C" w14:textId="77777777" w:rsidR="00DF657D" w:rsidRDefault="00DF657D" w:rsidP="00DF657D">
            <w:pPr>
              <w:pStyle w:val="Bold3"/>
            </w:pPr>
            <w:proofErr w:type="spellStart"/>
            <w:r>
              <w:t>KraftPaper</w:t>
            </w:r>
            <w:proofErr w:type="spellEnd"/>
          </w:p>
          <w:p w14:paraId="7871C7EE" w14:textId="77777777" w:rsidR="00DF657D" w:rsidRDefault="00DF657D" w:rsidP="00DF657D">
            <w:pPr>
              <w:pStyle w:val="Normal3"/>
            </w:pPr>
            <w:r>
              <w:t>Kraft paper is used to wrap the product.</w:t>
            </w:r>
          </w:p>
          <w:p w14:paraId="400FE062" w14:textId="77777777" w:rsidR="00DF657D" w:rsidRDefault="00DF657D" w:rsidP="00DF657D">
            <w:pPr>
              <w:pStyle w:val="Bold3"/>
            </w:pPr>
            <w:proofErr w:type="spellStart"/>
            <w:r>
              <w:t>Laminatedboard</w:t>
            </w:r>
            <w:proofErr w:type="spellEnd"/>
          </w:p>
          <w:p w14:paraId="3C1FF13C" w14:textId="77777777" w:rsidR="00DF657D" w:rsidRDefault="00DF657D" w:rsidP="00DF657D">
            <w:pPr>
              <w:pStyle w:val="Bold3"/>
            </w:pPr>
            <w:r>
              <w:t>Metal</w:t>
            </w:r>
          </w:p>
          <w:p w14:paraId="30765846" w14:textId="77777777" w:rsidR="00DF657D" w:rsidRDefault="00DF657D" w:rsidP="00DF657D">
            <w:pPr>
              <w:pStyle w:val="Bold3"/>
            </w:pPr>
            <w:r>
              <w:t>None</w:t>
            </w:r>
          </w:p>
          <w:p w14:paraId="4725483A" w14:textId="77777777" w:rsidR="00DF657D" w:rsidRDefault="00DF657D" w:rsidP="00DF657D">
            <w:pPr>
              <w:pStyle w:val="Normal3"/>
            </w:pPr>
            <w:r>
              <w:t>The product is not wrapped</w:t>
            </w:r>
          </w:p>
          <w:p w14:paraId="7C50A7E4" w14:textId="77777777" w:rsidR="00DF657D" w:rsidRDefault="00DF657D" w:rsidP="00DF657D">
            <w:pPr>
              <w:pStyle w:val="Bold3"/>
            </w:pPr>
            <w:r>
              <w:t>Paper</w:t>
            </w:r>
          </w:p>
          <w:p w14:paraId="3D45D954" w14:textId="77777777" w:rsidR="00DF657D" w:rsidRDefault="00DF657D" w:rsidP="00DF657D">
            <w:pPr>
              <w:pStyle w:val="Bold3"/>
            </w:pPr>
            <w:proofErr w:type="spellStart"/>
            <w:r>
              <w:t>Peelercores</w:t>
            </w:r>
            <w:proofErr w:type="spellEnd"/>
          </w:p>
          <w:p w14:paraId="3BAF3CF7" w14:textId="77777777" w:rsidR="00DF657D" w:rsidRDefault="00DF657D" w:rsidP="00DF657D">
            <w:pPr>
              <w:pStyle w:val="Bold3"/>
            </w:pPr>
            <w:r>
              <w:t>Plastic</w:t>
            </w:r>
          </w:p>
          <w:p w14:paraId="4CC29437" w14:textId="77777777" w:rsidR="00DF657D" w:rsidRDefault="00DF657D" w:rsidP="00DF657D">
            <w:pPr>
              <w:pStyle w:val="Bold3"/>
            </w:pPr>
            <w:proofErr w:type="spellStart"/>
            <w:r>
              <w:t>PlasticBag</w:t>
            </w:r>
            <w:proofErr w:type="spellEnd"/>
          </w:p>
          <w:p w14:paraId="5FBCDC91" w14:textId="77777777" w:rsidR="00DF657D" w:rsidRDefault="00DF657D" w:rsidP="00DF657D">
            <w:pPr>
              <w:pStyle w:val="Normal3"/>
            </w:pPr>
            <w:r>
              <w:t>The product is wrapped in a plastic bag.</w:t>
            </w:r>
          </w:p>
          <w:p w14:paraId="6B6697AA" w14:textId="77777777" w:rsidR="00DF657D" w:rsidRDefault="00DF657D" w:rsidP="00DF657D">
            <w:pPr>
              <w:pStyle w:val="Bold3"/>
            </w:pPr>
            <w:r>
              <w:t>Plywood</w:t>
            </w:r>
          </w:p>
          <w:p w14:paraId="59D551A9" w14:textId="77777777" w:rsidR="00DF657D" w:rsidRDefault="00DF657D" w:rsidP="00DF657D">
            <w:pPr>
              <w:pStyle w:val="Bold3"/>
            </w:pPr>
            <w:r>
              <w:t>Self</w:t>
            </w:r>
          </w:p>
          <w:p w14:paraId="67AAB8CD" w14:textId="77777777" w:rsidR="00DF657D" w:rsidRDefault="00DF657D" w:rsidP="00DF657D">
            <w:pPr>
              <w:pStyle w:val="Normal3"/>
            </w:pPr>
            <w:r>
              <w:t>The product is wrapped using the same material that is contained within.</w:t>
            </w:r>
          </w:p>
          <w:p w14:paraId="1B808CB5" w14:textId="77777777" w:rsidR="00DF657D" w:rsidRDefault="00DF657D" w:rsidP="00DF657D">
            <w:pPr>
              <w:pStyle w:val="Bold3"/>
            </w:pPr>
            <w:proofErr w:type="spellStart"/>
            <w:r>
              <w:t>ShrinkWrap</w:t>
            </w:r>
            <w:proofErr w:type="spellEnd"/>
          </w:p>
          <w:p w14:paraId="2DA2B560" w14:textId="77777777" w:rsidR="00DF657D" w:rsidRDefault="00DF657D" w:rsidP="00DF657D">
            <w:pPr>
              <w:pStyle w:val="Normal3"/>
            </w:pPr>
            <w:r>
              <w:t>The product is wrapped using shrink wrap material.</w:t>
            </w:r>
          </w:p>
          <w:p w14:paraId="5614F180" w14:textId="77777777" w:rsidR="00DF657D" w:rsidRDefault="00DF657D" w:rsidP="00DF657D">
            <w:pPr>
              <w:pStyle w:val="Bold3"/>
            </w:pPr>
            <w:proofErr w:type="spellStart"/>
            <w:r>
              <w:t>StretchWrap</w:t>
            </w:r>
            <w:proofErr w:type="spellEnd"/>
          </w:p>
          <w:p w14:paraId="7C819C3B" w14:textId="77777777" w:rsidR="00DF657D" w:rsidRDefault="00DF657D" w:rsidP="00DF657D">
            <w:pPr>
              <w:pStyle w:val="Normal3"/>
            </w:pPr>
            <w:r>
              <w:t>The product is wrapped using stretch wrap material.</w:t>
            </w:r>
          </w:p>
          <w:p w14:paraId="13537062" w14:textId="77777777" w:rsidR="00DF657D" w:rsidRDefault="00DF657D" w:rsidP="00DF657D">
            <w:pPr>
              <w:pStyle w:val="Bold3"/>
            </w:pPr>
            <w:r>
              <w:t>Timber</w:t>
            </w:r>
          </w:p>
        </w:tc>
      </w:tr>
    </w:tbl>
    <w:p w14:paraId="5B88B0B2" w14:textId="77777777" w:rsidR="00DF657D" w:rsidRDefault="00DF657D" w:rsidP="00DF657D"/>
    <w:p w14:paraId="25EF7575" w14:textId="77777777" w:rsidR="00DF657D" w:rsidRDefault="00DF657D" w:rsidP="00DF657D">
      <w:pPr>
        <w:pStyle w:val="Heading2"/>
      </w:pPr>
      <w:bookmarkStart w:id="10661" w:name="_Toc259723256"/>
      <w:bookmarkStart w:id="10662" w:name="_Toc275503602"/>
      <w:bookmarkStart w:id="10663" w:name="_Toc371379275"/>
      <w:bookmarkStart w:id="10664" w:name="_Toc21214467"/>
      <w:bookmarkStart w:id="10665" w:name="Year"/>
      <w:r>
        <w:t>Year</w:t>
      </w:r>
      <w:bookmarkEnd w:id="10661"/>
      <w:bookmarkEnd w:id="10662"/>
      <w:bookmarkEnd w:id="10663"/>
      <w:bookmarkEnd w:id="10664"/>
      <w:bookmarkEnd w:id="1066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2D82FC" w14:textId="77777777" w:rsidTr="00DF657D">
        <w:tc>
          <w:tcPr>
            <w:tcW w:w="5000" w:type="pct"/>
          </w:tcPr>
          <w:p w14:paraId="6E79DD59" w14:textId="77777777" w:rsidR="00DF657D" w:rsidRDefault="009C6186" w:rsidP="00DF657D">
            <w:pPr>
              <w:pStyle w:val="Normal2"/>
            </w:pPr>
            <w:r>
              <w:pict w14:anchorId="4BAFE8EA">
                <v:shape id="dc_1813" o:spid="_x0000_s4930" style="position:absolute;left:0;text-align:left;margin-left:0;margin-top:0;width:50pt;height:50pt;z-index:1764;visibility:hidden" coordsize="67,94" o:spt="100" o:preferrelative="t" adj="0,,0" path="">
                  <v:stroke joinstyle="round"/>
                  <v:formulas/>
                  <v:path o:connecttype="segments"/>
                  <o:lock v:ext="edit" selection="t"/>
                </v:shape>
              </w:pict>
            </w:r>
            <w:r>
              <w:pict w14:anchorId="36873A91">
                <v:shape id="_x0000_s5666" style="position:absolute;left:0;text-align:left;margin-left:1742.7pt;margin-top:7.2pt;width:56.25pt;height:40.5pt;z-index:-792;mso-wrap-edited:t;mso-position-horizontal:right" coordsize="" o:spt="100" wrapcoords="-30 104 1000 104 1000 1105 1000 1105 -30 1105 -30 104" adj="0,,0" path="">
                  <v:stroke joinstyle="round"/>
                  <v:imagedata r:id="rId2406" o:title="dc_1813"/>
                  <v:formulas/>
                  <v:path o:connecttype="segments"/>
                  <w10:wrap type="tight"/>
                </v:shape>
              </w:pict>
            </w:r>
            <w:r w:rsidR="00DF657D">
              <w:t>Identifies the year number when communicating a calendar date.</w:t>
            </w:r>
          </w:p>
        </w:tc>
      </w:tr>
    </w:tbl>
    <w:p w14:paraId="7106EDDD" w14:textId="77777777" w:rsidR="00DF657D" w:rsidRDefault="00DF657D" w:rsidP="00DF657D"/>
    <w:p w14:paraId="31E01BD7" w14:textId="77777777" w:rsidR="00F15B8F" w:rsidRDefault="00F15B8F" w:rsidP="00F15B8F">
      <w:pPr>
        <w:pStyle w:val="Heading2"/>
      </w:pPr>
      <w:bookmarkStart w:id="10666" w:name="_Toc21214468"/>
      <w:bookmarkStart w:id="10667" w:name="YearMonth"/>
      <w:proofErr w:type="spellStart"/>
      <w:r>
        <w:lastRenderedPageBreak/>
        <w:t>YearMonth</w:t>
      </w:r>
      <w:bookmarkEnd w:id="10666"/>
      <w:bookmarkEnd w:id="106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15B8F" w14:paraId="6BA1851A" w14:textId="77777777" w:rsidTr="0075725A">
        <w:tc>
          <w:tcPr>
            <w:tcW w:w="5000" w:type="pct"/>
          </w:tcPr>
          <w:p w14:paraId="7D98D7F3" w14:textId="276236CF" w:rsidR="00F15B8F" w:rsidRDefault="009C6186" w:rsidP="0075725A">
            <w:pPr>
              <w:pStyle w:val="Normal2"/>
            </w:pPr>
            <w:r>
              <w:rPr>
                <w:noProof/>
                <w:snapToGrid/>
                <w:lang w:val="sv-SE" w:eastAsia="sv-SE"/>
              </w:rPr>
              <w:pict w14:anchorId="7CDE932E">
                <v:shape id="_x0000_s6825" type="#_x0000_t75" style="position:absolute;left:0;text-align:left;margin-left:7910pt;margin-top:7.05pt;width:108pt;height:38.25pt;z-index:-293;mso-wrap-edited:t;mso-position-horizontal:right" wrapcoords="-150 0 -150 21176 21600 21176 21600 0 20000 85 -150 0" filled="t">
                  <v:imagedata r:id="rId2407" o:title="YearMonth"/>
                  <w10:wrap type="tight"/>
                </v:shape>
              </w:pict>
            </w:r>
            <w:r w:rsidR="00F15B8F" w:rsidRPr="00F15B8F">
              <w:t>Identifies the month of the calendar year according to format specified by ISO 8601, The ISO 8601 format for the month of the calendar year is YYYY-MM, for example 2016-10</w:t>
            </w:r>
            <w:r w:rsidR="00C47558">
              <w:t>.</w:t>
            </w:r>
          </w:p>
        </w:tc>
      </w:tr>
    </w:tbl>
    <w:p w14:paraId="2E7C3227" w14:textId="77777777" w:rsidR="00F15B8F" w:rsidRDefault="00F15B8F" w:rsidP="00F15B8F"/>
    <w:p w14:paraId="6D9CD7CF" w14:textId="77777777" w:rsidR="00F15B8F" w:rsidRDefault="00F15B8F" w:rsidP="00DF657D"/>
    <w:p w14:paraId="351011A4" w14:textId="77777777" w:rsidR="00DF657D" w:rsidRDefault="00DF657D" w:rsidP="00DF657D">
      <w:pPr>
        <w:pStyle w:val="Heading2"/>
      </w:pPr>
      <w:bookmarkStart w:id="10668" w:name="_Toc259723257"/>
      <w:bookmarkStart w:id="10669" w:name="_Toc275503603"/>
      <w:bookmarkStart w:id="10670" w:name="_Toc371379276"/>
      <w:bookmarkStart w:id="10671" w:name="_Toc21214469"/>
      <w:bookmarkStart w:id="10672" w:name="Yellow"/>
      <w:r>
        <w:t>Yellow</w:t>
      </w:r>
      <w:bookmarkEnd w:id="10668"/>
      <w:bookmarkEnd w:id="10669"/>
      <w:bookmarkEnd w:id="10670"/>
      <w:bookmarkEnd w:id="10671"/>
      <w:bookmarkEnd w:id="1067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513783" w14:textId="77777777" w:rsidTr="00DF657D">
        <w:tc>
          <w:tcPr>
            <w:tcW w:w="5000" w:type="pct"/>
          </w:tcPr>
          <w:p w14:paraId="44819AB8" w14:textId="77777777" w:rsidR="00DF657D" w:rsidRDefault="009C6186" w:rsidP="00DF657D">
            <w:pPr>
              <w:pStyle w:val="Normal2"/>
            </w:pPr>
            <w:r>
              <w:pict w14:anchorId="01C148FF">
                <v:shape id="dc_1814" o:spid="_x0000_s4931" style="position:absolute;left:0;text-align:left;margin-left:0;margin-top:0;width:50pt;height:50pt;z-index:1765;visibility:hidden" coordsize="429,465" o:spt="100" o:preferrelative="t" adj="0,,0" path="">
                  <v:stroke joinstyle="round"/>
                  <v:formulas/>
                  <v:path o:connecttype="segments"/>
                  <o:lock v:ext="edit" selection="t"/>
                </v:shape>
              </w:pict>
            </w:r>
            <w:r>
              <w:pict w14:anchorId="6F1A06B9">
                <v:shape id="_x0000_s5667" style="position:absolute;left:0;text-align:left;margin-left:26245.2pt;margin-top:7.2pt;width:279pt;height:257.25pt;z-index:-791;mso-wrap-edited:t;mso-position-horizontal:right" coordsize="" o:spt="100" wrapcoords="-30 473 352 473 608 473 608 48 608 48 608 0 1000 0 1000 0 1000 1017 608 1017 608 630 352 630 -30 630 -30 473" adj="0,,0" path="">
                  <v:stroke joinstyle="round"/>
                  <v:imagedata r:id="rId2408" o:title="dc_1814"/>
                  <v:formulas/>
                  <v:path o:connecttype="segments"/>
                  <w10:wrap type="tight"/>
                </v:shape>
              </w:pict>
            </w:r>
            <w:r w:rsidR="00DF657D">
              <w:t>The Yellow component of a colour.</w:t>
            </w:r>
          </w:p>
          <w:p w14:paraId="3B194C07" w14:textId="77777777" w:rsidR="00DF657D" w:rsidRDefault="00DF657D" w:rsidP="00DF657D">
            <w:pPr>
              <w:pStyle w:val="Bold3"/>
            </w:pPr>
            <w:r>
              <w:t>(sequence)</w:t>
            </w:r>
          </w:p>
          <w:p w14:paraId="54867173" w14:textId="77777777" w:rsidR="00DF657D" w:rsidRDefault="00DF657D" w:rsidP="00DF657D">
            <w:pPr>
              <w:pStyle w:val="Italic3"/>
            </w:pPr>
            <w:r>
              <w:t>The sequence of items below is mandatory. A single instance is required.</w:t>
            </w:r>
          </w:p>
          <w:p w14:paraId="44BB1880" w14:textId="77777777" w:rsidR="00DF657D" w:rsidRDefault="00DF657D" w:rsidP="00DF657D">
            <w:pPr>
              <w:pStyle w:val="Bold4"/>
            </w:pPr>
            <w:proofErr w:type="spellStart"/>
            <w:r>
              <w:t>DetailValue</w:t>
            </w:r>
            <w:proofErr w:type="spellEnd"/>
          </w:p>
          <w:p w14:paraId="58A7CA87" w14:textId="77777777" w:rsidR="00DF657D" w:rsidRDefault="00DF657D" w:rsidP="00DF657D">
            <w:pPr>
              <w:pStyle w:val="Italic4"/>
            </w:pPr>
            <w:proofErr w:type="spellStart"/>
            <w:r>
              <w:t>DetailValue</w:t>
            </w:r>
            <w:proofErr w:type="spellEnd"/>
            <w:r>
              <w:t xml:space="preserve"> is mandatory. A single instance is required.</w:t>
            </w:r>
          </w:p>
          <w:p w14:paraId="381189B1" w14:textId="77777777" w:rsidR="00DF657D" w:rsidRDefault="00DF657D" w:rsidP="00DF657D">
            <w:pPr>
              <w:pStyle w:val="Normal4"/>
            </w:pPr>
            <w:r>
              <w:t>A numeric value expressed in the unit of measure (UOM).</w:t>
            </w:r>
          </w:p>
          <w:p w14:paraId="13DC0D51" w14:textId="77777777" w:rsidR="00DF657D" w:rsidRDefault="00DF657D" w:rsidP="00DF657D">
            <w:pPr>
              <w:pStyle w:val="Bold4"/>
            </w:pPr>
            <w:proofErr w:type="spellStart"/>
            <w:r>
              <w:t>DetailRangeMin</w:t>
            </w:r>
            <w:proofErr w:type="spellEnd"/>
          </w:p>
          <w:p w14:paraId="7BF790DF" w14:textId="77777777" w:rsidR="00DF657D" w:rsidRDefault="00DF657D" w:rsidP="00DF657D">
            <w:pPr>
              <w:pStyle w:val="Italic4"/>
            </w:pPr>
            <w:proofErr w:type="spellStart"/>
            <w:r>
              <w:t>DetailRangeMin</w:t>
            </w:r>
            <w:proofErr w:type="spellEnd"/>
            <w:r>
              <w:t xml:space="preserve"> is optional. A single instance might exist.</w:t>
            </w:r>
          </w:p>
          <w:p w14:paraId="637DC0E8"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A5E74E5" w14:textId="77777777" w:rsidR="00DF657D" w:rsidRDefault="00DF657D" w:rsidP="00DF657D">
            <w:pPr>
              <w:pStyle w:val="Bold4"/>
            </w:pPr>
            <w:proofErr w:type="spellStart"/>
            <w:r>
              <w:t>DetailRangeMax</w:t>
            </w:r>
            <w:proofErr w:type="spellEnd"/>
          </w:p>
          <w:p w14:paraId="44B7759E" w14:textId="77777777" w:rsidR="00DF657D" w:rsidRDefault="00DF657D" w:rsidP="00DF657D">
            <w:pPr>
              <w:pStyle w:val="Italic4"/>
            </w:pPr>
            <w:proofErr w:type="spellStart"/>
            <w:r>
              <w:t>DetailRangeMax</w:t>
            </w:r>
            <w:proofErr w:type="spellEnd"/>
            <w:r>
              <w:t xml:space="preserve"> is optional. A single instance might exist.</w:t>
            </w:r>
          </w:p>
          <w:p w14:paraId="4D2814FA"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15B987D9" w14:textId="77777777" w:rsidR="00DF657D" w:rsidRDefault="00DF657D" w:rsidP="00DF657D">
            <w:pPr>
              <w:pStyle w:val="Bold4"/>
            </w:pPr>
            <w:proofErr w:type="spellStart"/>
            <w:r>
              <w:t>StandardDeviation</w:t>
            </w:r>
            <w:proofErr w:type="spellEnd"/>
          </w:p>
          <w:p w14:paraId="099D5F2F" w14:textId="77777777" w:rsidR="00DF657D" w:rsidRDefault="00DF657D" w:rsidP="00DF657D">
            <w:pPr>
              <w:pStyle w:val="Italic4"/>
            </w:pPr>
            <w:proofErr w:type="spellStart"/>
            <w:r>
              <w:t>StandardDeviation</w:t>
            </w:r>
            <w:proofErr w:type="spellEnd"/>
            <w:r>
              <w:t xml:space="preserve"> is optional. A single instance might exist.</w:t>
            </w:r>
          </w:p>
          <w:p w14:paraId="75594F42" w14:textId="77777777" w:rsidR="00DF657D" w:rsidRDefault="00DF657D" w:rsidP="00DF657D">
            <w:pPr>
              <w:pStyle w:val="Normal4"/>
            </w:pPr>
            <w:r>
              <w:t>A statistic used as a measure of dispersion in a distribution.</w:t>
            </w:r>
          </w:p>
          <w:p w14:paraId="7E429839" w14:textId="77777777" w:rsidR="00DF657D" w:rsidRDefault="00DF657D" w:rsidP="00DF657D">
            <w:pPr>
              <w:pStyle w:val="Bold4"/>
            </w:pPr>
            <w:proofErr w:type="spellStart"/>
            <w:r>
              <w:t>SampleSize</w:t>
            </w:r>
            <w:proofErr w:type="spellEnd"/>
          </w:p>
          <w:p w14:paraId="5BD6CFA5" w14:textId="77777777" w:rsidR="00DF657D" w:rsidRDefault="00DF657D" w:rsidP="00DF657D">
            <w:pPr>
              <w:pStyle w:val="Italic4"/>
            </w:pPr>
            <w:proofErr w:type="spellStart"/>
            <w:r>
              <w:t>SampleSize</w:t>
            </w:r>
            <w:proofErr w:type="spellEnd"/>
            <w:r>
              <w:t xml:space="preserve"> is optional. A single instance might exist.</w:t>
            </w:r>
          </w:p>
          <w:p w14:paraId="5AE8E068" w14:textId="77777777" w:rsidR="00DF657D" w:rsidRDefault="00DF657D" w:rsidP="00DF657D">
            <w:pPr>
              <w:pStyle w:val="Normal4"/>
            </w:pPr>
            <w:r>
              <w:t>The number of samples used to determine the product characteristic in question.</w:t>
            </w:r>
          </w:p>
          <w:p w14:paraId="32F5CC1A" w14:textId="77777777" w:rsidR="00DF657D" w:rsidRDefault="00DF657D" w:rsidP="00DF657D">
            <w:pPr>
              <w:pStyle w:val="Bold4"/>
            </w:pPr>
            <w:proofErr w:type="spellStart"/>
            <w:r>
              <w:t>TwoSigmaLower</w:t>
            </w:r>
            <w:proofErr w:type="spellEnd"/>
          </w:p>
          <w:p w14:paraId="1AA3BE84" w14:textId="77777777" w:rsidR="00DF657D" w:rsidRDefault="00DF657D" w:rsidP="00DF657D">
            <w:pPr>
              <w:pStyle w:val="Italic4"/>
            </w:pPr>
            <w:proofErr w:type="spellStart"/>
            <w:r>
              <w:t>TwoSigmaLower</w:t>
            </w:r>
            <w:proofErr w:type="spellEnd"/>
            <w:r>
              <w:t xml:space="preserve"> is optional. A single instance might exist.</w:t>
            </w:r>
          </w:p>
          <w:p w14:paraId="16D082DB" w14:textId="77777777" w:rsidR="00DF657D" w:rsidRDefault="00DF657D" w:rsidP="00DF657D">
            <w:pPr>
              <w:pStyle w:val="Normal4"/>
            </w:pPr>
            <w:r>
              <w:t>Two sigma (a measure of dispersion associated with standard deviation) on the lower side of the standard deviation.</w:t>
            </w:r>
          </w:p>
          <w:p w14:paraId="5838C82D" w14:textId="77777777" w:rsidR="00DF657D" w:rsidRDefault="00DF657D" w:rsidP="00DF657D">
            <w:pPr>
              <w:pStyle w:val="Bold4"/>
            </w:pPr>
            <w:proofErr w:type="spellStart"/>
            <w:r>
              <w:t>TwoSigmaUpper</w:t>
            </w:r>
            <w:proofErr w:type="spellEnd"/>
          </w:p>
          <w:p w14:paraId="15643E2B" w14:textId="77777777" w:rsidR="00DF657D" w:rsidRDefault="00DF657D" w:rsidP="00DF657D">
            <w:pPr>
              <w:pStyle w:val="Italic4"/>
            </w:pPr>
            <w:proofErr w:type="spellStart"/>
            <w:r>
              <w:t>TwoSigmaUpper</w:t>
            </w:r>
            <w:proofErr w:type="spellEnd"/>
            <w:r>
              <w:t xml:space="preserve"> is optional. A single instance might exist.</w:t>
            </w:r>
          </w:p>
          <w:p w14:paraId="41B1A69A" w14:textId="77777777" w:rsidR="00DF657D" w:rsidRDefault="00DF657D" w:rsidP="00DF657D">
            <w:pPr>
              <w:pStyle w:val="Normal4"/>
            </w:pPr>
            <w:r>
              <w:t>Two sigma (a measure of dispersion associated with standard deviation) on the upper side of the standard deviation.</w:t>
            </w:r>
          </w:p>
        </w:tc>
      </w:tr>
    </w:tbl>
    <w:p w14:paraId="61CB8710" w14:textId="77777777" w:rsidR="00DF657D" w:rsidRDefault="00DF657D" w:rsidP="00DF657D"/>
    <w:p w14:paraId="58094EEC" w14:textId="77777777" w:rsidR="00865652" w:rsidRDefault="00865652"/>
    <w:sectPr w:rsidR="00865652" w:rsidSect="00C91628">
      <w:pgSz w:w="11906" w:h="16838" w:code="9"/>
      <w:pgMar w:top="1304" w:right="1134" w:bottom="851" w:left="1418" w:header="709"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833937" w14:textId="77777777" w:rsidR="009C6186" w:rsidRDefault="009C6186">
      <w:r>
        <w:separator/>
      </w:r>
    </w:p>
  </w:endnote>
  <w:endnote w:type="continuationSeparator" w:id="0">
    <w:p w14:paraId="7BD80066" w14:textId="77777777" w:rsidR="009C6186" w:rsidRDefault="009C61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 New 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B9BD9" w14:textId="77777777" w:rsidR="00C8742A" w:rsidRDefault="00C8742A" w:rsidP="0002159A">
    <w:pPr>
      <w:pStyle w:val="Footer"/>
    </w:pPr>
    <w:r>
      <w:t xml:space="preserve">Page: </w:t>
    </w:r>
    <w:r w:rsidR="009926EE">
      <w:fldChar w:fldCharType="begin"/>
    </w:r>
    <w:r w:rsidR="009926EE">
      <w:instrText xml:space="preserve"> PAGE </w:instrText>
    </w:r>
    <w:r w:rsidR="009926EE">
      <w:fldChar w:fldCharType="separate"/>
    </w:r>
    <w:r w:rsidR="00536CA4">
      <w:rPr>
        <w:noProof/>
      </w:rPr>
      <w:t>1120</w:t>
    </w:r>
    <w:r w:rsidR="009926EE">
      <w:rPr>
        <w:noProof/>
      </w:rPr>
      <w:fldChar w:fldCharType="end"/>
    </w:r>
    <w:r>
      <w:t xml:space="preserve"> of </w:t>
    </w:r>
    <w:r w:rsidR="009926EE">
      <w:fldChar w:fldCharType="begin"/>
    </w:r>
    <w:r w:rsidR="009926EE">
      <w:instrText xml:space="preserve"> NUMPAGES  </w:instrText>
    </w:r>
    <w:r w:rsidR="009926EE">
      <w:fldChar w:fldCharType="separate"/>
    </w:r>
    <w:r w:rsidR="00536CA4">
      <w:rPr>
        <w:noProof/>
      </w:rPr>
      <w:t>1708</w:t>
    </w:r>
    <w:r w:rsidR="009926EE">
      <w:rPr>
        <w:noProof/>
      </w:rPr>
      <w:fldChar w:fldCharType="end"/>
    </w:r>
  </w:p>
  <w:p w14:paraId="74D6B217" w14:textId="6354BD62" w:rsidR="00C8742A" w:rsidRDefault="00C8742A" w:rsidP="00571443">
    <w:pPr>
      <w:pStyle w:val="Footer"/>
    </w:pPr>
    <w:r>
      <w:t xml:space="preserve">Build </w:t>
    </w:r>
    <w:r w:rsidR="00D648CE">
      <w:t>V2R31_20220323   Date 2022-0</w:t>
    </w:r>
    <w:r w:rsidR="007D03E7">
      <w:t>4-</w:t>
    </w:r>
    <w:r w:rsidR="005A26F7">
      <w:t>27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2E216C" w14:textId="77777777" w:rsidR="009C6186" w:rsidRDefault="009C6186">
      <w:r>
        <w:separator/>
      </w:r>
    </w:p>
  </w:footnote>
  <w:footnote w:type="continuationSeparator" w:id="0">
    <w:p w14:paraId="7B451291" w14:textId="77777777" w:rsidR="009C6186" w:rsidRDefault="009C61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408E4" w14:textId="77777777" w:rsidR="00C8742A" w:rsidRDefault="00C8742A" w:rsidP="0002159A">
    <w:pPr>
      <w:pStyle w:val="Header"/>
    </w:pPr>
    <w:proofErr w:type="spellStart"/>
    <w:r>
      <w:t>papiNet</w:t>
    </w:r>
    <w:proofErr w:type="spellEnd"/>
    <w:r>
      <w:t xml:space="preserve"> V2R31 </w:t>
    </w:r>
  </w:p>
  <w:p w14:paraId="3305E088" w14:textId="77777777" w:rsidR="00C8742A" w:rsidRPr="0002159A" w:rsidRDefault="00C8742A">
    <w:pPr>
      <w:pStyle w:val="Header"/>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D228D"/>
    <w:multiLevelType w:val="hybridMultilevel"/>
    <w:tmpl w:val="62048D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02A353EC"/>
    <w:multiLevelType w:val="hybridMultilevel"/>
    <w:tmpl w:val="93CC9FEC"/>
    <w:lvl w:ilvl="0" w:tplc="AA32E3D2">
      <w:start w:val="1"/>
      <w:numFmt w:val="bullet"/>
      <w:lvlText w:val="·"/>
      <w:lvlJc w:val="left"/>
      <w:pPr>
        <w:tabs>
          <w:tab w:val="num" w:pos="1135"/>
        </w:tabs>
        <w:ind w:left="1135" w:hanging="284"/>
        <w:contextualSpacing/>
      </w:pPr>
      <w:rPr>
        <w:rFonts w:ascii="Symbol" w:hAnsi="Symbol" w:hint="default"/>
        <w:b w:val="0"/>
        <w:i w:val="0"/>
        <w:sz w:val="20"/>
      </w:rPr>
    </w:lvl>
    <w:lvl w:ilvl="1" w:tplc="9AA2A60A">
      <w:numFmt w:val="decimal"/>
      <w:lvlText w:val=""/>
      <w:lvlJc w:val="left"/>
    </w:lvl>
    <w:lvl w:ilvl="2" w:tplc="45E02F50">
      <w:numFmt w:val="decimal"/>
      <w:lvlText w:val=""/>
      <w:lvlJc w:val="left"/>
    </w:lvl>
    <w:lvl w:ilvl="3" w:tplc="937ED9CE">
      <w:numFmt w:val="decimal"/>
      <w:lvlText w:val=""/>
      <w:lvlJc w:val="left"/>
    </w:lvl>
    <w:lvl w:ilvl="4" w:tplc="39C6BA1E">
      <w:numFmt w:val="decimal"/>
      <w:lvlText w:val=""/>
      <w:lvlJc w:val="left"/>
    </w:lvl>
    <w:lvl w:ilvl="5" w:tplc="93F0028A">
      <w:numFmt w:val="decimal"/>
      <w:lvlText w:val=""/>
      <w:lvlJc w:val="left"/>
    </w:lvl>
    <w:lvl w:ilvl="6" w:tplc="AA306A98">
      <w:numFmt w:val="decimal"/>
      <w:lvlText w:val=""/>
      <w:lvlJc w:val="left"/>
    </w:lvl>
    <w:lvl w:ilvl="7" w:tplc="B8F8AB18">
      <w:numFmt w:val="decimal"/>
      <w:lvlText w:val=""/>
      <w:lvlJc w:val="left"/>
    </w:lvl>
    <w:lvl w:ilvl="8" w:tplc="33884188">
      <w:numFmt w:val="decimal"/>
      <w:lvlText w:val=""/>
      <w:lvlJc w:val="left"/>
    </w:lvl>
  </w:abstractNum>
  <w:abstractNum w:abstractNumId="2" w15:restartNumberingAfterBreak="0">
    <w:nsid w:val="06AA63A4"/>
    <w:multiLevelType w:val="hybridMultilevel"/>
    <w:tmpl w:val="C7C445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92E5B9E"/>
    <w:multiLevelType w:val="hybridMultilevel"/>
    <w:tmpl w:val="0560A3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B7E05C0"/>
    <w:multiLevelType w:val="hybridMultilevel"/>
    <w:tmpl w:val="83720A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F7A7DEE"/>
    <w:multiLevelType w:val="hybridMultilevel"/>
    <w:tmpl w:val="E7D2EC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10DB5602"/>
    <w:multiLevelType w:val="hybridMultilevel"/>
    <w:tmpl w:val="BAB673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11285DE0"/>
    <w:multiLevelType w:val="hybridMultilevel"/>
    <w:tmpl w:val="54468E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119A7BAA"/>
    <w:multiLevelType w:val="hybridMultilevel"/>
    <w:tmpl w:val="E75A29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12E46176"/>
    <w:multiLevelType w:val="hybridMultilevel"/>
    <w:tmpl w:val="57A841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3140EB5"/>
    <w:multiLevelType w:val="hybridMultilevel"/>
    <w:tmpl w:val="EDF2F7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138B5F30"/>
    <w:multiLevelType w:val="hybridMultilevel"/>
    <w:tmpl w:val="F16674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16033406"/>
    <w:multiLevelType w:val="hybridMultilevel"/>
    <w:tmpl w:val="F11432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16086421"/>
    <w:multiLevelType w:val="hybridMultilevel"/>
    <w:tmpl w:val="452048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18BC2B7E"/>
    <w:multiLevelType w:val="hybridMultilevel"/>
    <w:tmpl w:val="52143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18E94DF3"/>
    <w:multiLevelType w:val="hybridMultilevel"/>
    <w:tmpl w:val="85EA034E"/>
    <w:lvl w:ilvl="0" w:tplc="4E28CF62">
      <w:start w:val="5"/>
      <w:numFmt w:val="bullet"/>
      <w:lvlText w:val="•"/>
      <w:lvlJc w:val="left"/>
      <w:pPr>
        <w:ind w:left="860" w:hanging="360"/>
      </w:pPr>
      <w:rPr>
        <w:rFonts w:ascii="Verdana" w:eastAsia="Verdana" w:hAnsi="Verdana" w:cs="Time New Roman"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15:restartNumberingAfterBreak="0">
    <w:nsid w:val="196A2902"/>
    <w:multiLevelType w:val="hybridMultilevel"/>
    <w:tmpl w:val="BDC81F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1A781F6E"/>
    <w:multiLevelType w:val="hybridMultilevel"/>
    <w:tmpl w:val="C7C67E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1BCB0237"/>
    <w:multiLevelType w:val="hybridMultilevel"/>
    <w:tmpl w:val="301A9C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1F2B5E9C"/>
    <w:multiLevelType w:val="hybridMultilevel"/>
    <w:tmpl w:val="7E0649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1F79104D"/>
    <w:multiLevelType w:val="hybridMultilevel"/>
    <w:tmpl w:val="1DCC7D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0A8788A"/>
    <w:multiLevelType w:val="hybridMultilevel"/>
    <w:tmpl w:val="342873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219459BA"/>
    <w:multiLevelType w:val="hybridMultilevel"/>
    <w:tmpl w:val="ED8243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22A12F0A"/>
    <w:multiLevelType w:val="hybridMultilevel"/>
    <w:tmpl w:val="C09C9CC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23A81C9B"/>
    <w:multiLevelType w:val="hybridMultilevel"/>
    <w:tmpl w:val="1A801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15:restartNumberingAfterBreak="0">
    <w:nsid w:val="256A0BB9"/>
    <w:multiLevelType w:val="hybridMultilevel"/>
    <w:tmpl w:val="BDC25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2715075E"/>
    <w:multiLevelType w:val="hybridMultilevel"/>
    <w:tmpl w:val="B49650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27B61C69"/>
    <w:multiLevelType w:val="hybridMultilevel"/>
    <w:tmpl w:val="85A69676"/>
    <w:lvl w:ilvl="0" w:tplc="041D0001">
      <w:start w:val="1"/>
      <w:numFmt w:val="bullet"/>
      <w:lvlText w:val=""/>
      <w:lvlJc w:val="left"/>
      <w:pPr>
        <w:ind w:left="1004" w:hanging="360"/>
      </w:pPr>
      <w:rPr>
        <w:rFonts w:ascii="Symbol" w:hAnsi="Symbol"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8" w15:restartNumberingAfterBreak="0">
    <w:nsid w:val="27BC7FA7"/>
    <w:multiLevelType w:val="hybridMultilevel"/>
    <w:tmpl w:val="0DCA79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8667DF8"/>
    <w:multiLevelType w:val="hybridMultilevel"/>
    <w:tmpl w:val="AD4A77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2CEB6DA9"/>
    <w:multiLevelType w:val="hybridMultilevel"/>
    <w:tmpl w:val="88AE18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2E273AB1"/>
    <w:multiLevelType w:val="hybridMultilevel"/>
    <w:tmpl w:val="BB960EEE"/>
    <w:lvl w:ilvl="0" w:tplc="BBBA7DB8">
      <w:start w:val="1"/>
      <w:numFmt w:val="bullet"/>
      <w:lvlText w:val="·"/>
      <w:lvlJc w:val="left"/>
      <w:pPr>
        <w:tabs>
          <w:tab w:val="num" w:pos="1419"/>
        </w:tabs>
        <w:ind w:left="1419" w:hanging="284"/>
        <w:contextualSpacing/>
      </w:pPr>
      <w:rPr>
        <w:rFonts w:ascii="Symbol" w:hAnsi="Symbol" w:hint="default"/>
        <w:b w:val="0"/>
        <w:i w:val="0"/>
        <w:sz w:val="20"/>
      </w:rPr>
    </w:lvl>
    <w:lvl w:ilvl="1" w:tplc="83D04B1C">
      <w:numFmt w:val="decimal"/>
      <w:lvlText w:val=""/>
      <w:lvlJc w:val="left"/>
    </w:lvl>
    <w:lvl w:ilvl="2" w:tplc="F8124CB8">
      <w:numFmt w:val="decimal"/>
      <w:lvlText w:val=""/>
      <w:lvlJc w:val="left"/>
    </w:lvl>
    <w:lvl w:ilvl="3" w:tplc="843C5172">
      <w:numFmt w:val="decimal"/>
      <w:lvlText w:val=""/>
      <w:lvlJc w:val="left"/>
    </w:lvl>
    <w:lvl w:ilvl="4" w:tplc="E4029D20">
      <w:numFmt w:val="decimal"/>
      <w:lvlText w:val=""/>
      <w:lvlJc w:val="left"/>
    </w:lvl>
    <w:lvl w:ilvl="5" w:tplc="3DC897B2">
      <w:numFmt w:val="decimal"/>
      <w:lvlText w:val=""/>
      <w:lvlJc w:val="left"/>
    </w:lvl>
    <w:lvl w:ilvl="6" w:tplc="FAC27FD8">
      <w:numFmt w:val="decimal"/>
      <w:lvlText w:val=""/>
      <w:lvlJc w:val="left"/>
    </w:lvl>
    <w:lvl w:ilvl="7" w:tplc="16A63A96">
      <w:numFmt w:val="decimal"/>
      <w:lvlText w:val=""/>
      <w:lvlJc w:val="left"/>
    </w:lvl>
    <w:lvl w:ilvl="8" w:tplc="06F2BC0A">
      <w:numFmt w:val="decimal"/>
      <w:lvlText w:val=""/>
      <w:lvlJc w:val="left"/>
    </w:lvl>
  </w:abstractNum>
  <w:abstractNum w:abstractNumId="32" w15:restartNumberingAfterBreak="0">
    <w:nsid w:val="2ED31F4E"/>
    <w:multiLevelType w:val="hybridMultilevel"/>
    <w:tmpl w:val="6E147C4A"/>
    <w:lvl w:ilvl="0" w:tplc="16B8F55E">
      <w:start w:val="1"/>
      <w:numFmt w:val="bullet"/>
      <w:lvlText w:val="·"/>
      <w:lvlJc w:val="left"/>
      <w:pPr>
        <w:tabs>
          <w:tab w:val="num" w:pos="851"/>
        </w:tabs>
        <w:ind w:left="851" w:hanging="284"/>
        <w:contextualSpacing/>
      </w:pPr>
      <w:rPr>
        <w:rFonts w:ascii="Symbol" w:hAnsi="Symbol" w:hint="default"/>
        <w:b w:val="0"/>
        <w:i w:val="0"/>
        <w:sz w:val="20"/>
      </w:rPr>
    </w:lvl>
    <w:lvl w:ilvl="1" w:tplc="B67C365A">
      <w:numFmt w:val="decimal"/>
      <w:lvlText w:val=""/>
      <w:lvlJc w:val="left"/>
    </w:lvl>
    <w:lvl w:ilvl="2" w:tplc="74D0C07E">
      <w:numFmt w:val="decimal"/>
      <w:lvlText w:val=""/>
      <w:lvlJc w:val="left"/>
    </w:lvl>
    <w:lvl w:ilvl="3" w:tplc="3D9A9F84">
      <w:numFmt w:val="decimal"/>
      <w:lvlText w:val=""/>
      <w:lvlJc w:val="left"/>
    </w:lvl>
    <w:lvl w:ilvl="4" w:tplc="11CC031C">
      <w:numFmt w:val="decimal"/>
      <w:lvlText w:val=""/>
      <w:lvlJc w:val="left"/>
    </w:lvl>
    <w:lvl w:ilvl="5" w:tplc="A6AC7ED0">
      <w:numFmt w:val="decimal"/>
      <w:lvlText w:val=""/>
      <w:lvlJc w:val="left"/>
    </w:lvl>
    <w:lvl w:ilvl="6" w:tplc="90A6C79E">
      <w:numFmt w:val="decimal"/>
      <w:lvlText w:val=""/>
      <w:lvlJc w:val="left"/>
    </w:lvl>
    <w:lvl w:ilvl="7" w:tplc="8E76DC58">
      <w:numFmt w:val="decimal"/>
      <w:lvlText w:val=""/>
      <w:lvlJc w:val="left"/>
    </w:lvl>
    <w:lvl w:ilvl="8" w:tplc="C6D0B3DA">
      <w:numFmt w:val="decimal"/>
      <w:lvlText w:val=""/>
      <w:lvlJc w:val="left"/>
    </w:lvl>
  </w:abstractNum>
  <w:abstractNum w:abstractNumId="33" w15:restartNumberingAfterBreak="0">
    <w:nsid w:val="34985E69"/>
    <w:multiLevelType w:val="hybridMultilevel"/>
    <w:tmpl w:val="78E66B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34A4284A"/>
    <w:multiLevelType w:val="hybridMultilevel"/>
    <w:tmpl w:val="CA9A16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6E948BF"/>
    <w:multiLevelType w:val="hybridMultilevel"/>
    <w:tmpl w:val="3D3457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803191E"/>
    <w:multiLevelType w:val="hybridMultilevel"/>
    <w:tmpl w:val="814E32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91103F0"/>
    <w:multiLevelType w:val="hybridMultilevel"/>
    <w:tmpl w:val="9A589D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3EB610E1"/>
    <w:multiLevelType w:val="hybridMultilevel"/>
    <w:tmpl w:val="555C3C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3FF438DE"/>
    <w:multiLevelType w:val="hybridMultilevel"/>
    <w:tmpl w:val="CAA6C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15:restartNumberingAfterBreak="0">
    <w:nsid w:val="457443E2"/>
    <w:multiLevelType w:val="hybridMultilevel"/>
    <w:tmpl w:val="E49CAF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15:restartNumberingAfterBreak="0">
    <w:nsid w:val="45DA6CFA"/>
    <w:multiLevelType w:val="hybridMultilevel"/>
    <w:tmpl w:val="08A850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48D261D1"/>
    <w:multiLevelType w:val="hybridMultilevel"/>
    <w:tmpl w:val="D00031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15:restartNumberingAfterBreak="0">
    <w:nsid w:val="4A130CF3"/>
    <w:multiLevelType w:val="hybridMultilevel"/>
    <w:tmpl w:val="D004CE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15:restartNumberingAfterBreak="0">
    <w:nsid w:val="4AF973D2"/>
    <w:multiLevelType w:val="hybridMultilevel"/>
    <w:tmpl w:val="1DC22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15:restartNumberingAfterBreak="0">
    <w:nsid w:val="4E5C75D2"/>
    <w:multiLevelType w:val="hybridMultilevel"/>
    <w:tmpl w:val="769CC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15:restartNumberingAfterBreak="0">
    <w:nsid w:val="53D83DE7"/>
    <w:multiLevelType w:val="hybridMultilevel"/>
    <w:tmpl w:val="08C85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15:restartNumberingAfterBreak="0">
    <w:nsid w:val="592358E2"/>
    <w:multiLevelType w:val="hybridMultilevel"/>
    <w:tmpl w:val="5F163E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15:restartNumberingAfterBreak="0">
    <w:nsid w:val="5DFB337B"/>
    <w:multiLevelType w:val="hybridMultilevel"/>
    <w:tmpl w:val="702470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15:restartNumberingAfterBreak="0">
    <w:nsid w:val="60FF4F4B"/>
    <w:multiLevelType w:val="hybridMultilevel"/>
    <w:tmpl w:val="4738B7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15:restartNumberingAfterBreak="0">
    <w:nsid w:val="626D2FE5"/>
    <w:multiLevelType w:val="hybridMultilevel"/>
    <w:tmpl w:val="5388F4E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62AF316B"/>
    <w:multiLevelType w:val="hybridMultilevel"/>
    <w:tmpl w:val="1A1AB7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15:restartNumberingAfterBreak="0">
    <w:nsid w:val="662016B8"/>
    <w:multiLevelType w:val="hybridMultilevel"/>
    <w:tmpl w:val="A22046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15:restartNumberingAfterBreak="0">
    <w:nsid w:val="664534A4"/>
    <w:multiLevelType w:val="hybridMultilevel"/>
    <w:tmpl w:val="84BA38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15:restartNumberingAfterBreak="0">
    <w:nsid w:val="67A502A6"/>
    <w:multiLevelType w:val="hybridMultilevel"/>
    <w:tmpl w:val="7C123E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15:restartNumberingAfterBreak="0">
    <w:nsid w:val="67B84F7F"/>
    <w:multiLevelType w:val="hybridMultilevel"/>
    <w:tmpl w:val="0CF0A460"/>
    <w:lvl w:ilvl="0" w:tplc="305ECAF0">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6" w15:restartNumberingAfterBreak="0">
    <w:nsid w:val="6B1B2C94"/>
    <w:multiLevelType w:val="hybridMultilevel"/>
    <w:tmpl w:val="B8D6A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15:restartNumberingAfterBreak="0">
    <w:nsid w:val="6B514D69"/>
    <w:multiLevelType w:val="hybridMultilevel"/>
    <w:tmpl w:val="0E181F6C"/>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8" w15:restartNumberingAfterBreak="0">
    <w:nsid w:val="6D4C4DFC"/>
    <w:multiLevelType w:val="hybridMultilevel"/>
    <w:tmpl w:val="721CF9BA"/>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9" w15:restartNumberingAfterBreak="0">
    <w:nsid w:val="6F8F1870"/>
    <w:multiLevelType w:val="hybridMultilevel"/>
    <w:tmpl w:val="510CD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701524C3"/>
    <w:multiLevelType w:val="hybridMultilevel"/>
    <w:tmpl w:val="285492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70694B12"/>
    <w:multiLevelType w:val="hybridMultilevel"/>
    <w:tmpl w:val="5E3A66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2" w15:restartNumberingAfterBreak="0">
    <w:nsid w:val="735134EB"/>
    <w:multiLevelType w:val="hybridMultilevel"/>
    <w:tmpl w:val="C5E8002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3" w15:restartNumberingAfterBreak="0">
    <w:nsid w:val="756877C6"/>
    <w:multiLevelType w:val="hybridMultilevel"/>
    <w:tmpl w:val="4F0AA096"/>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4" w15:restartNumberingAfterBreak="0">
    <w:nsid w:val="76B71B8C"/>
    <w:multiLevelType w:val="hybridMultilevel"/>
    <w:tmpl w:val="152E06F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5" w15:restartNumberingAfterBreak="0">
    <w:nsid w:val="77070C07"/>
    <w:multiLevelType w:val="hybridMultilevel"/>
    <w:tmpl w:val="285839A0"/>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6" w15:restartNumberingAfterBreak="0">
    <w:nsid w:val="77100207"/>
    <w:multiLevelType w:val="hybridMultilevel"/>
    <w:tmpl w:val="0C82514A"/>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7" w15:restartNumberingAfterBreak="0">
    <w:nsid w:val="77A95BCE"/>
    <w:multiLevelType w:val="hybridMultilevel"/>
    <w:tmpl w:val="636C8BD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8" w15:restartNumberingAfterBreak="0">
    <w:nsid w:val="78D95CAF"/>
    <w:multiLevelType w:val="hybridMultilevel"/>
    <w:tmpl w:val="F5A0C278"/>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9" w15:restartNumberingAfterBreak="0">
    <w:nsid w:val="791B5C09"/>
    <w:multiLevelType w:val="hybridMultilevel"/>
    <w:tmpl w:val="2B68B4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15:restartNumberingAfterBreak="0">
    <w:nsid w:val="7A450AF8"/>
    <w:multiLevelType w:val="hybridMultilevel"/>
    <w:tmpl w:val="06C27F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15:restartNumberingAfterBreak="0">
    <w:nsid w:val="7B3D2671"/>
    <w:multiLevelType w:val="hybridMultilevel"/>
    <w:tmpl w:val="D5885D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2" w15:restartNumberingAfterBreak="0">
    <w:nsid w:val="7C18744E"/>
    <w:multiLevelType w:val="hybridMultilevel"/>
    <w:tmpl w:val="608AED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3" w15:restartNumberingAfterBreak="0">
    <w:nsid w:val="7CF10029"/>
    <w:multiLevelType w:val="hybridMultilevel"/>
    <w:tmpl w:val="C114AA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4" w15:restartNumberingAfterBreak="0">
    <w:nsid w:val="7F9D09C5"/>
    <w:multiLevelType w:val="hybridMultilevel"/>
    <w:tmpl w:val="18BADC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1209564922">
    <w:abstractNumId w:val="32"/>
  </w:num>
  <w:num w:numId="2" w16cid:durableId="987200729">
    <w:abstractNumId w:val="1"/>
  </w:num>
  <w:num w:numId="3" w16cid:durableId="844513661">
    <w:abstractNumId w:val="31"/>
  </w:num>
  <w:num w:numId="4" w16cid:durableId="2122869318">
    <w:abstractNumId w:val="15"/>
  </w:num>
  <w:num w:numId="5" w16cid:durableId="984814360">
    <w:abstractNumId w:val="54"/>
  </w:num>
  <w:num w:numId="6" w16cid:durableId="1283269868">
    <w:abstractNumId w:val="34"/>
  </w:num>
  <w:num w:numId="7" w16cid:durableId="1924995211">
    <w:abstractNumId w:val="43"/>
  </w:num>
  <w:num w:numId="8" w16cid:durableId="1735662534">
    <w:abstractNumId w:val="53"/>
  </w:num>
  <w:num w:numId="9" w16cid:durableId="1131557090">
    <w:abstractNumId w:val="25"/>
  </w:num>
  <w:num w:numId="10" w16cid:durableId="192615433">
    <w:abstractNumId w:val="18"/>
  </w:num>
  <w:num w:numId="11" w16cid:durableId="2147120560">
    <w:abstractNumId w:val="20"/>
  </w:num>
  <w:num w:numId="12" w16cid:durableId="1678658263">
    <w:abstractNumId w:val="72"/>
  </w:num>
  <w:num w:numId="13" w16cid:durableId="618147926">
    <w:abstractNumId w:val="11"/>
  </w:num>
  <w:num w:numId="14" w16cid:durableId="597300317">
    <w:abstractNumId w:val="44"/>
  </w:num>
  <w:num w:numId="15" w16cid:durableId="487484391">
    <w:abstractNumId w:val="63"/>
  </w:num>
  <w:num w:numId="16" w16cid:durableId="1282691588">
    <w:abstractNumId w:val="2"/>
  </w:num>
  <w:num w:numId="17" w16cid:durableId="1729449795">
    <w:abstractNumId w:val="7"/>
  </w:num>
  <w:num w:numId="18" w16cid:durableId="658197432">
    <w:abstractNumId w:val="74"/>
  </w:num>
  <w:num w:numId="19" w16cid:durableId="1795639833">
    <w:abstractNumId w:val="30"/>
  </w:num>
  <w:num w:numId="20" w16cid:durableId="40132543">
    <w:abstractNumId w:val="5"/>
  </w:num>
  <w:num w:numId="21" w16cid:durableId="221790910">
    <w:abstractNumId w:val="68"/>
  </w:num>
  <w:num w:numId="22" w16cid:durableId="1990666588">
    <w:abstractNumId w:val="69"/>
  </w:num>
  <w:num w:numId="23" w16cid:durableId="2140800083">
    <w:abstractNumId w:val="67"/>
  </w:num>
  <w:num w:numId="24" w16cid:durableId="324357915">
    <w:abstractNumId w:val="60"/>
  </w:num>
  <w:num w:numId="25" w16cid:durableId="579216603">
    <w:abstractNumId w:val="4"/>
  </w:num>
  <w:num w:numId="26" w16cid:durableId="78716739">
    <w:abstractNumId w:val="70"/>
  </w:num>
  <w:num w:numId="27" w16cid:durableId="253125384">
    <w:abstractNumId w:val="33"/>
  </w:num>
  <w:num w:numId="28" w16cid:durableId="1177378222">
    <w:abstractNumId w:val="36"/>
  </w:num>
  <w:num w:numId="29" w16cid:durableId="270936840">
    <w:abstractNumId w:val="45"/>
  </w:num>
  <w:num w:numId="30" w16cid:durableId="536620787">
    <w:abstractNumId w:val="21"/>
  </w:num>
  <w:num w:numId="31" w16cid:durableId="744302522">
    <w:abstractNumId w:val="29"/>
  </w:num>
  <w:num w:numId="32" w16cid:durableId="1714502420">
    <w:abstractNumId w:val="24"/>
  </w:num>
  <w:num w:numId="33" w16cid:durableId="1560164128">
    <w:abstractNumId w:val="66"/>
  </w:num>
  <w:num w:numId="34" w16cid:durableId="681710864">
    <w:abstractNumId w:val="56"/>
  </w:num>
  <w:num w:numId="35" w16cid:durableId="831264537">
    <w:abstractNumId w:val="49"/>
  </w:num>
  <w:num w:numId="36" w16cid:durableId="1084498769">
    <w:abstractNumId w:val="26"/>
  </w:num>
  <w:num w:numId="37" w16cid:durableId="304897458">
    <w:abstractNumId w:val="23"/>
  </w:num>
  <w:num w:numId="38" w16cid:durableId="667633480">
    <w:abstractNumId w:val="0"/>
  </w:num>
  <w:num w:numId="39" w16cid:durableId="1424255943">
    <w:abstractNumId w:val="38"/>
  </w:num>
  <w:num w:numId="40" w16cid:durableId="1343047030">
    <w:abstractNumId w:val="46"/>
  </w:num>
  <w:num w:numId="41" w16cid:durableId="1812213518">
    <w:abstractNumId w:val="48"/>
  </w:num>
  <w:num w:numId="42" w16cid:durableId="1420449294">
    <w:abstractNumId w:val="40"/>
  </w:num>
  <w:num w:numId="43" w16cid:durableId="186716714">
    <w:abstractNumId w:val="39"/>
  </w:num>
  <w:num w:numId="44" w16cid:durableId="250938633">
    <w:abstractNumId w:val="9"/>
  </w:num>
  <w:num w:numId="45" w16cid:durableId="724454746">
    <w:abstractNumId w:val="62"/>
  </w:num>
  <w:num w:numId="46" w16cid:durableId="1381981500">
    <w:abstractNumId w:val="16"/>
  </w:num>
  <w:num w:numId="47" w16cid:durableId="599607708">
    <w:abstractNumId w:val="73"/>
  </w:num>
  <w:num w:numId="48" w16cid:durableId="1510020424">
    <w:abstractNumId w:val="22"/>
  </w:num>
  <w:num w:numId="49" w16cid:durableId="1106003491">
    <w:abstractNumId w:val="42"/>
  </w:num>
  <w:num w:numId="50" w16cid:durableId="1347170421">
    <w:abstractNumId w:val="14"/>
  </w:num>
  <w:num w:numId="51" w16cid:durableId="59601906">
    <w:abstractNumId w:val="41"/>
  </w:num>
  <w:num w:numId="52" w16cid:durableId="185415185">
    <w:abstractNumId w:val="61"/>
  </w:num>
  <w:num w:numId="53" w16cid:durableId="516161966">
    <w:abstractNumId w:val="3"/>
  </w:num>
  <w:num w:numId="54" w16cid:durableId="1962490718">
    <w:abstractNumId w:val="28"/>
  </w:num>
  <w:num w:numId="55" w16cid:durableId="452211979">
    <w:abstractNumId w:val="19"/>
  </w:num>
  <w:num w:numId="56" w16cid:durableId="1339194238">
    <w:abstractNumId w:val="65"/>
  </w:num>
  <w:num w:numId="57" w16cid:durableId="714933743">
    <w:abstractNumId w:val="17"/>
  </w:num>
  <w:num w:numId="58" w16cid:durableId="810974497">
    <w:abstractNumId w:val="64"/>
  </w:num>
  <w:num w:numId="59" w16cid:durableId="2008169745">
    <w:abstractNumId w:val="37"/>
  </w:num>
  <w:num w:numId="60" w16cid:durableId="1704280330">
    <w:abstractNumId w:val="59"/>
  </w:num>
  <w:num w:numId="61" w16cid:durableId="611477307">
    <w:abstractNumId w:val="50"/>
  </w:num>
  <w:num w:numId="62" w16cid:durableId="92635001">
    <w:abstractNumId w:val="35"/>
  </w:num>
  <w:num w:numId="63" w16cid:durableId="1271428754">
    <w:abstractNumId w:val="71"/>
  </w:num>
  <w:num w:numId="64" w16cid:durableId="1601640175">
    <w:abstractNumId w:val="10"/>
  </w:num>
  <w:num w:numId="65" w16cid:durableId="1681006764">
    <w:abstractNumId w:val="52"/>
  </w:num>
  <w:num w:numId="66" w16cid:durableId="307900179">
    <w:abstractNumId w:val="51"/>
  </w:num>
  <w:num w:numId="67" w16cid:durableId="29846467">
    <w:abstractNumId w:val="13"/>
  </w:num>
  <w:num w:numId="68" w16cid:durableId="758866427">
    <w:abstractNumId w:val="8"/>
  </w:num>
  <w:num w:numId="69" w16cid:durableId="749355190">
    <w:abstractNumId w:val="6"/>
  </w:num>
  <w:num w:numId="70" w16cid:durableId="1020471151">
    <w:abstractNumId w:val="12"/>
  </w:num>
  <w:num w:numId="71" w16cid:durableId="1674604377">
    <w:abstractNumId w:val="47"/>
  </w:num>
  <w:num w:numId="72" w16cid:durableId="543905898">
    <w:abstractNumId w:val="1"/>
  </w:num>
  <w:num w:numId="73" w16cid:durableId="489830040">
    <w:abstractNumId w:val="57"/>
  </w:num>
  <w:num w:numId="74" w16cid:durableId="571818571">
    <w:abstractNumId w:val="55"/>
  </w:num>
  <w:num w:numId="75" w16cid:durableId="213464173">
    <w:abstractNumId w:val="27"/>
  </w:num>
  <w:num w:numId="76" w16cid:durableId="1318920034">
    <w:abstractNumId w:val="58"/>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stylePaneFormatFilter w:val="1A08" w:allStyles="0" w:customStyles="0" w:latentStyles="0" w:stylesInUse="1" w:headingStyles="0" w:numberingStyles="0" w:tableStyles="0" w:directFormattingOnRuns="0" w:directFormattingOnParagraphs="1" w:directFormattingOnNumbering="0" w:directFormattingOnTables="1" w:clearFormatting="1" w:top3HeadingStyles="0" w:visibleStyles="0" w:alternateStyleNames="0"/>
  <w:stylePaneSortMethod w:val="0000"/>
  <w:doNotTrackMoves/>
  <w:defaultTabStop w:val="1304"/>
  <w:hyphenationZone w:val="425"/>
  <w:characterSpacingControl w:val="doNotCompress"/>
  <w:hdrShapeDefaults>
    <o:shapedefaults v:ext="edit" spidmax="7477"/>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9463A"/>
    <w:rsid w:val="0000009B"/>
    <w:rsid w:val="000003AE"/>
    <w:rsid w:val="00000C20"/>
    <w:rsid w:val="00000C75"/>
    <w:rsid w:val="00001136"/>
    <w:rsid w:val="000025D7"/>
    <w:rsid w:val="00002A8F"/>
    <w:rsid w:val="000036BC"/>
    <w:rsid w:val="00007289"/>
    <w:rsid w:val="00010044"/>
    <w:rsid w:val="000108C6"/>
    <w:rsid w:val="00011DB0"/>
    <w:rsid w:val="0001730B"/>
    <w:rsid w:val="0001731B"/>
    <w:rsid w:val="000173C8"/>
    <w:rsid w:val="000212C6"/>
    <w:rsid w:val="0002159A"/>
    <w:rsid w:val="00021C49"/>
    <w:rsid w:val="00021F14"/>
    <w:rsid w:val="000225AF"/>
    <w:rsid w:val="00022AA6"/>
    <w:rsid w:val="00022BAC"/>
    <w:rsid w:val="00023A13"/>
    <w:rsid w:val="00023EBA"/>
    <w:rsid w:val="00024148"/>
    <w:rsid w:val="00024CC1"/>
    <w:rsid w:val="00024EE5"/>
    <w:rsid w:val="00025BA3"/>
    <w:rsid w:val="00027540"/>
    <w:rsid w:val="00027A4B"/>
    <w:rsid w:val="000301C8"/>
    <w:rsid w:val="0003071E"/>
    <w:rsid w:val="000308E1"/>
    <w:rsid w:val="000309EF"/>
    <w:rsid w:val="00031407"/>
    <w:rsid w:val="000356AD"/>
    <w:rsid w:val="0003606C"/>
    <w:rsid w:val="00037464"/>
    <w:rsid w:val="00037A65"/>
    <w:rsid w:val="00041150"/>
    <w:rsid w:val="0004124E"/>
    <w:rsid w:val="000413C5"/>
    <w:rsid w:val="00041A8A"/>
    <w:rsid w:val="000422DC"/>
    <w:rsid w:val="0004251C"/>
    <w:rsid w:val="00042854"/>
    <w:rsid w:val="00042AD1"/>
    <w:rsid w:val="00042CE8"/>
    <w:rsid w:val="00043C0C"/>
    <w:rsid w:val="00044056"/>
    <w:rsid w:val="000441A6"/>
    <w:rsid w:val="0004710D"/>
    <w:rsid w:val="00052B2E"/>
    <w:rsid w:val="000534CC"/>
    <w:rsid w:val="000543C5"/>
    <w:rsid w:val="00055EE4"/>
    <w:rsid w:val="00055F29"/>
    <w:rsid w:val="000607E4"/>
    <w:rsid w:val="000610AA"/>
    <w:rsid w:val="0006131E"/>
    <w:rsid w:val="00063FAD"/>
    <w:rsid w:val="00064AA0"/>
    <w:rsid w:val="0006703A"/>
    <w:rsid w:val="00070DDD"/>
    <w:rsid w:val="00071697"/>
    <w:rsid w:val="00072F42"/>
    <w:rsid w:val="00073040"/>
    <w:rsid w:val="0007369D"/>
    <w:rsid w:val="0007382D"/>
    <w:rsid w:val="000747AD"/>
    <w:rsid w:val="00074C32"/>
    <w:rsid w:val="00075712"/>
    <w:rsid w:val="000766DA"/>
    <w:rsid w:val="0007717D"/>
    <w:rsid w:val="00077C05"/>
    <w:rsid w:val="00080B83"/>
    <w:rsid w:val="00080D08"/>
    <w:rsid w:val="00084577"/>
    <w:rsid w:val="000850E6"/>
    <w:rsid w:val="00085151"/>
    <w:rsid w:val="00085570"/>
    <w:rsid w:val="0008562D"/>
    <w:rsid w:val="0008761E"/>
    <w:rsid w:val="000878BC"/>
    <w:rsid w:val="00087976"/>
    <w:rsid w:val="00090E1E"/>
    <w:rsid w:val="00090EE8"/>
    <w:rsid w:val="00091800"/>
    <w:rsid w:val="00091831"/>
    <w:rsid w:val="00092DE0"/>
    <w:rsid w:val="00093035"/>
    <w:rsid w:val="000937E0"/>
    <w:rsid w:val="00093F96"/>
    <w:rsid w:val="0009516A"/>
    <w:rsid w:val="00095750"/>
    <w:rsid w:val="000960A9"/>
    <w:rsid w:val="00096F91"/>
    <w:rsid w:val="00097021"/>
    <w:rsid w:val="00097838"/>
    <w:rsid w:val="000A028A"/>
    <w:rsid w:val="000A1190"/>
    <w:rsid w:val="000A14CF"/>
    <w:rsid w:val="000A349A"/>
    <w:rsid w:val="000A35FB"/>
    <w:rsid w:val="000A39EC"/>
    <w:rsid w:val="000A3ECA"/>
    <w:rsid w:val="000A5449"/>
    <w:rsid w:val="000A5907"/>
    <w:rsid w:val="000A68D8"/>
    <w:rsid w:val="000A7008"/>
    <w:rsid w:val="000A7081"/>
    <w:rsid w:val="000B0882"/>
    <w:rsid w:val="000B1367"/>
    <w:rsid w:val="000B236C"/>
    <w:rsid w:val="000B2BA4"/>
    <w:rsid w:val="000B4817"/>
    <w:rsid w:val="000B49E3"/>
    <w:rsid w:val="000B5481"/>
    <w:rsid w:val="000B6E32"/>
    <w:rsid w:val="000C0018"/>
    <w:rsid w:val="000C12BF"/>
    <w:rsid w:val="000C140A"/>
    <w:rsid w:val="000C1C94"/>
    <w:rsid w:val="000C2425"/>
    <w:rsid w:val="000C2A05"/>
    <w:rsid w:val="000C3659"/>
    <w:rsid w:val="000C3AAD"/>
    <w:rsid w:val="000C51C5"/>
    <w:rsid w:val="000C6318"/>
    <w:rsid w:val="000C7EFC"/>
    <w:rsid w:val="000D1914"/>
    <w:rsid w:val="000D33B3"/>
    <w:rsid w:val="000D614F"/>
    <w:rsid w:val="000D6B7E"/>
    <w:rsid w:val="000D6DE8"/>
    <w:rsid w:val="000E1A9B"/>
    <w:rsid w:val="000E37E7"/>
    <w:rsid w:val="000E3E82"/>
    <w:rsid w:val="000E494B"/>
    <w:rsid w:val="000E49E2"/>
    <w:rsid w:val="000E4F24"/>
    <w:rsid w:val="000E6976"/>
    <w:rsid w:val="000E6D55"/>
    <w:rsid w:val="000E7066"/>
    <w:rsid w:val="000E73B5"/>
    <w:rsid w:val="000E7725"/>
    <w:rsid w:val="000F09BF"/>
    <w:rsid w:val="000F0FE7"/>
    <w:rsid w:val="000F1755"/>
    <w:rsid w:val="000F218D"/>
    <w:rsid w:val="000F2D86"/>
    <w:rsid w:val="000F3054"/>
    <w:rsid w:val="000F3F32"/>
    <w:rsid w:val="000F3F37"/>
    <w:rsid w:val="0010035E"/>
    <w:rsid w:val="001006A1"/>
    <w:rsid w:val="00100962"/>
    <w:rsid w:val="001010B5"/>
    <w:rsid w:val="0010336A"/>
    <w:rsid w:val="00104048"/>
    <w:rsid w:val="0010533E"/>
    <w:rsid w:val="00105441"/>
    <w:rsid w:val="0010625B"/>
    <w:rsid w:val="00106A8C"/>
    <w:rsid w:val="00110C3C"/>
    <w:rsid w:val="00112299"/>
    <w:rsid w:val="00112511"/>
    <w:rsid w:val="00113471"/>
    <w:rsid w:val="00114B0A"/>
    <w:rsid w:val="0011584C"/>
    <w:rsid w:val="00115E69"/>
    <w:rsid w:val="0011657E"/>
    <w:rsid w:val="00117716"/>
    <w:rsid w:val="001212A4"/>
    <w:rsid w:val="00124B7B"/>
    <w:rsid w:val="00124EB6"/>
    <w:rsid w:val="0012570C"/>
    <w:rsid w:val="00125746"/>
    <w:rsid w:val="00125C09"/>
    <w:rsid w:val="00126ACC"/>
    <w:rsid w:val="00126ED8"/>
    <w:rsid w:val="00127B13"/>
    <w:rsid w:val="00131F6C"/>
    <w:rsid w:val="00133E3A"/>
    <w:rsid w:val="00134C0E"/>
    <w:rsid w:val="00134DC2"/>
    <w:rsid w:val="00135499"/>
    <w:rsid w:val="001361A4"/>
    <w:rsid w:val="00137644"/>
    <w:rsid w:val="001413CC"/>
    <w:rsid w:val="00142F71"/>
    <w:rsid w:val="001444DD"/>
    <w:rsid w:val="001454BC"/>
    <w:rsid w:val="0014713A"/>
    <w:rsid w:val="001479E0"/>
    <w:rsid w:val="00150566"/>
    <w:rsid w:val="001505B9"/>
    <w:rsid w:val="00150ECC"/>
    <w:rsid w:val="00152F4E"/>
    <w:rsid w:val="00153F9C"/>
    <w:rsid w:val="0015400C"/>
    <w:rsid w:val="001546A8"/>
    <w:rsid w:val="0015492E"/>
    <w:rsid w:val="00155735"/>
    <w:rsid w:val="001571EF"/>
    <w:rsid w:val="001602A3"/>
    <w:rsid w:val="0016042E"/>
    <w:rsid w:val="00160706"/>
    <w:rsid w:val="00161150"/>
    <w:rsid w:val="00161683"/>
    <w:rsid w:val="00161B4A"/>
    <w:rsid w:val="00161DDE"/>
    <w:rsid w:val="0016293A"/>
    <w:rsid w:val="001661CA"/>
    <w:rsid w:val="001666D5"/>
    <w:rsid w:val="00166BE6"/>
    <w:rsid w:val="00167D4C"/>
    <w:rsid w:val="0017046B"/>
    <w:rsid w:val="00170C09"/>
    <w:rsid w:val="00171B06"/>
    <w:rsid w:val="001721B6"/>
    <w:rsid w:val="00173B10"/>
    <w:rsid w:val="00173BF9"/>
    <w:rsid w:val="00174250"/>
    <w:rsid w:val="00174B56"/>
    <w:rsid w:val="00174C68"/>
    <w:rsid w:val="00175554"/>
    <w:rsid w:val="0017583A"/>
    <w:rsid w:val="00175CF7"/>
    <w:rsid w:val="00176670"/>
    <w:rsid w:val="00177F3E"/>
    <w:rsid w:val="001828D3"/>
    <w:rsid w:val="00183F21"/>
    <w:rsid w:val="00185EE4"/>
    <w:rsid w:val="00186EF8"/>
    <w:rsid w:val="00187D42"/>
    <w:rsid w:val="00190396"/>
    <w:rsid w:val="0019213D"/>
    <w:rsid w:val="001928AD"/>
    <w:rsid w:val="00192C44"/>
    <w:rsid w:val="0019324C"/>
    <w:rsid w:val="0019418D"/>
    <w:rsid w:val="0019493B"/>
    <w:rsid w:val="00194D23"/>
    <w:rsid w:val="00195659"/>
    <w:rsid w:val="00196FC6"/>
    <w:rsid w:val="00197325"/>
    <w:rsid w:val="001978CB"/>
    <w:rsid w:val="001A1DE3"/>
    <w:rsid w:val="001A412D"/>
    <w:rsid w:val="001A4D36"/>
    <w:rsid w:val="001A553E"/>
    <w:rsid w:val="001A608A"/>
    <w:rsid w:val="001A6D62"/>
    <w:rsid w:val="001A7470"/>
    <w:rsid w:val="001A77DE"/>
    <w:rsid w:val="001A7AFB"/>
    <w:rsid w:val="001B051D"/>
    <w:rsid w:val="001B05A7"/>
    <w:rsid w:val="001B0CFE"/>
    <w:rsid w:val="001B0EBB"/>
    <w:rsid w:val="001B1DF9"/>
    <w:rsid w:val="001B25BE"/>
    <w:rsid w:val="001B28B2"/>
    <w:rsid w:val="001B485F"/>
    <w:rsid w:val="001B487D"/>
    <w:rsid w:val="001B48E4"/>
    <w:rsid w:val="001B4B22"/>
    <w:rsid w:val="001B51A7"/>
    <w:rsid w:val="001B5309"/>
    <w:rsid w:val="001C088B"/>
    <w:rsid w:val="001C17D9"/>
    <w:rsid w:val="001C427A"/>
    <w:rsid w:val="001C4CC9"/>
    <w:rsid w:val="001C5100"/>
    <w:rsid w:val="001C60D9"/>
    <w:rsid w:val="001C7977"/>
    <w:rsid w:val="001D0A99"/>
    <w:rsid w:val="001D11AA"/>
    <w:rsid w:val="001D2488"/>
    <w:rsid w:val="001D3DDC"/>
    <w:rsid w:val="001D3F87"/>
    <w:rsid w:val="001D4328"/>
    <w:rsid w:val="001D596D"/>
    <w:rsid w:val="001D5BA6"/>
    <w:rsid w:val="001D5EB5"/>
    <w:rsid w:val="001D73BF"/>
    <w:rsid w:val="001E138F"/>
    <w:rsid w:val="001E157A"/>
    <w:rsid w:val="001E1C73"/>
    <w:rsid w:val="001E20D1"/>
    <w:rsid w:val="001E21DA"/>
    <w:rsid w:val="001E2388"/>
    <w:rsid w:val="001E2463"/>
    <w:rsid w:val="001E52A9"/>
    <w:rsid w:val="001E5442"/>
    <w:rsid w:val="001E6C41"/>
    <w:rsid w:val="001E6CDA"/>
    <w:rsid w:val="001E6E80"/>
    <w:rsid w:val="001E7C43"/>
    <w:rsid w:val="001E7D5A"/>
    <w:rsid w:val="001F005D"/>
    <w:rsid w:val="001F1DB0"/>
    <w:rsid w:val="001F2D23"/>
    <w:rsid w:val="001F2D5F"/>
    <w:rsid w:val="001F3E70"/>
    <w:rsid w:val="001F4539"/>
    <w:rsid w:val="001F6822"/>
    <w:rsid w:val="002006CB"/>
    <w:rsid w:val="00203FCD"/>
    <w:rsid w:val="00205A23"/>
    <w:rsid w:val="00205D37"/>
    <w:rsid w:val="002068CC"/>
    <w:rsid w:val="00206957"/>
    <w:rsid w:val="00206C1F"/>
    <w:rsid w:val="0020738D"/>
    <w:rsid w:val="00207415"/>
    <w:rsid w:val="00207D12"/>
    <w:rsid w:val="00210AC6"/>
    <w:rsid w:val="002114B1"/>
    <w:rsid w:val="00211769"/>
    <w:rsid w:val="00211E06"/>
    <w:rsid w:val="0021206F"/>
    <w:rsid w:val="002126D3"/>
    <w:rsid w:val="00212B45"/>
    <w:rsid w:val="0021357F"/>
    <w:rsid w:val="00215790"/>
    <w:rsid w:val="00215E34"/>
    <w:rsid w:val="0021629D"/>
    <w:rsid w:val="00216D0E"/>
    <w:rsid w:val="00217975"/>
    <w:rsid w:val="00220247"/>
    <w:rsid w:val="00220657"/>
    <w:rsid w:val="00222704"/>
    <w:rsid w:val="00223D0C"/>
    <w:rsid w:val="00223EBA"/>
    <w:rsid w:val="00224CA3"/>
    <w:rsid w:val="00225156"/>
    <w:rsid w:val="00226652"/>
    <w:rsid w:val="00226AAF"/>
    <w:rsid w:val="0023117C"/>
    <w:rsid w:val="00232007"/>
    <w:rsid w:val="002327F3"/>
    <w:rsid w:val="002348F0"/>
    <w:rsid w:val="00234A9B"/>
    <w:rsid w:val="002351F4"/>
    <w:rsid w:val="00236329"/>
    <w:rsid w:val="0023633A"/>
    <w:rsid w:val="00236BD6"/>
    <w:rsid w:val="00236BF8"/>
    <w:rsid w:val="002370CE"/>
    <w:rsid w:val="00237F54"/>
    <w:rsid w:val="002409E8"/>
    <w:rsid w:val="00240B58"/>
    <w:rsid w:val="00241150"/>
    <w:rsid w:val="002413F3"/>
    <w:rsid w:val="002422A6"/>
    <w:rsid w:val="002422B3"/>
    <w:rsid w:val="00242E2B"/>
    <w:rsid w:val="00244A1F"/>
    <w:rsid w:val="00244D59"/>
    <w:rsid w:val="00246C93"/>
    <w:rsid w:val="00247FC2"/>
    <w:rsid w:val="00251F07"/>
    <w:rsid w:val="00254B23"/>
    <w:rsid w:val="0025522A"/>
    <w:rsid w:val="00255BA0"/>
    <w:rsid w:val="00256602"/>
    <w:rsid w:val="002579B5"/>
    <w:rsid w:val="00257BCF"/>
    <w:rsid w:val="00260410"/>
    <w:rsid w:val="00260AF1"/>
    <w:rsid w:val="00261463"/>
    <w:rsid w:val="0026182C"/>
    <w:rsid w:val="00261B38"/>
    <w:rsid w:val="00261BEA"/>
    <w:rsid w:val="00262D7D"/>
    <w:rsid w:val="00267904"/>
    <w:rsid w:val="0027049A"/>
    <w:rsid w:val="00270533"/>
    <w:rsid w:val="00271742"/>
    <w:rsid w:val="00271799"/>
    <w:rsid w:val="00271C75"/>
    <w:rsid w:val="002731D7"/>
    <w:rsid w:val="00273279"/>
    <w:rsid w:val="00274AC1"/>
    <w:rsid w:val="00275615"/>
    <w:rsid w:val="00276282"/>
    <w:rsid w:val="00276388"/>
    <w:rsid w:val="002770BB"/>
    <w:rsid w:val="00277485"/>
    <w:rsid w:val="00277644"/>
    <w:rsid w:val="00277B79"/>
    <w:rsid w:val="00277D9A"/>
    <w:rsid w:val="0028090A"/>
    <w:rsid w:val="00282C35"/>
    <w:rsid w:val="0028365B"/>
    <w:rsid w:val="0028436C"/>
    <w:rsid w:val="002843CA"/>
    <w:rsid w:val="00284DB0"/>
    <w:rsid w:val="00285ACD"/>
    <w:rsid w:val="00285E2E"/>
    <w:rsid w:val="00286767"/>
    <w:rsid w:val="002868C7"/>
    <w:rsid w:val="0028789C"/>
    <w:rsid w:val="002923C0"/>
    <w:rsid w:val="0029298F"/>
    <w:rsid w:val="00292B9D"/>
    <w:rsid w:val="00292D29"/>
    <w:rsid w:val="00293573"/>
    <w:rsid w:val="00293755"/>
    <w:rsid w:val="00294389"/>
    <w:rsid w:val="002947C1"/>
    <w:rsid w:val="0029526B"/>
    <w:rsid w:val="00297C05"/>
    <w:rsid w:val="002A165A"/>
    <w:rsid w:val="002A1671"/>
    <w:rsid w:val="002A4289"/>
    <w:rsid w:val="002A4DF5"/>
    <w:rsid w:val="002A5349"/>
    <w:rsid w:val="002A5804"/>
    <w:rsid w:val="002A735D"/>
    <w:rsid w:val="002B0EAA"/>
    <w:rsid w:val="002B2AD0"/>
    <w:rsid w:val="002B41FC"/>
    <w:rsid w:val="002B4C4F"/>
    <w:rsid w:val="002B524D"/>
    <w:rsid w:val="002B6670"/>
    <w:rsid w:val="002B6983"/>
    <w:rsid w:val="002B754A"/>
    <w:rsid w:val="002B7E3D"/>
    <w:rsid w:val="002C0479"/>
    <w:rsid w:val="002C225B"/>
    <w:rsid w:val="002C229D"/>
    <w:rsid w:val="002C3630"/>
    <w:rsid w:val="002C45E3"/>
    <w:rsid w:val="002C5C11"/>
    <w:rsid w:val="002C61AB"/>
    <w:rsid w:val="002C63AC"/>
    <w:rsid w:val="002C7F47"/>
    <w:rsid w:val="002D046A"/>
    <w:rsid w:val="002D333F"/>
    <w:rsid w:val="002D50FD"/>
    <w:rsid w:val="002D58CE"/>
    <w:rsid w:val="002D78B0"/>
    <w:rsid w:val="002E0491"/>
    <w:rsid w:val="002E0758"/>
    <w:rsid w:val="002E0F83"/>
    <w:rsid w:val="002E1073"/>
    <w:rsid w:val="002E1188"/>
    <w:rsid w:val="002E1632"/>
    <w:rsid w:val="002E197D"/>
    <w:rsid w:val="002E21DF"/>
    <w:rsid w:val="002E3128"/>
    <w:rsid w:val="002E4594"/>
    <w:rsid w:val="002E4F2B"/>
    <w:rsid w:val="002E56A3"/>
    <w:rsid w:val="002E5F74"/>
    <w:rsid w:val="002E5F8C"/>
    <w:rsid w:val="002E61F2"/>
    <w:rsid w:val="002E66EE"/>
    <w:rsid w:val="002E6BB3"/>
    <w:rsid w:val="002E7803"/>
    <w:rsid w:val="002F0451"/>
    <w:rsid w:val="002F065A"/>
    <w:rsid w:val="002F1103"/>
    <w:rsid w:val="002F15F1"/>
    <w:rsid w:val="002F1634"/>
    <w:rsid w:val="002F22BE"/>
    <w:rsid w:val="002F2C37"/>
    <w:rsid w:val="002F2CD0"/>
    <w:rsid w:val="002F2F15"/>
    <w:rsid w:val="002F3662"/>
    <w:rsid w:val="002F37D7"/>
    <w:rsid w:val="002F45C5"/>
    <w:rsid w:val="002F4ECB"/>
    <w:rsid w:val="002F64AD"/>
    <w:rsid w:val="002F6A42"/>
    <w:rsid w:val="002F7611"/>
    <w:rsid w:val="002F79C2"/>
    <w:rsid w:val="002F7D28"/>
    <w:rsid w:val="00301B22"/>
    <w:rsid w:val="00302280"/>
    <w:rsid w:val="00302332"/>
    <w:rsid w:val="0030244A"/>
    <w:rsid w:val="00302569"/>
    <w:rsid w:val="003031E5"/>
    <w:rsid w:val="00303CE5"/>
    <w:rsid w:val="00304824"/>
    <w:rsid w:val="00305C55"/>
    <w:rsid w:val="00307DC8"/>
    <w:rsid w:val="00310821"/>
    <w:rsid w:val="00310AE7"/>
    <w:rsid w:val="003125EB"/>
    <w:rsid w:val="00312D7C"/>
    <w:rsid w:val="00313582"/>
    <w:rsid w:val="00314918"/>
    <w:rsid w:val="00315BED"/>
    <w:rsid w:val="00315C1E"/>
    <w:rsid w:val="00316464"/>
    <w:rsid w:val="00316BCD"/>
    <w:rsid w:val="003202DC"/>
    <w:rsid w:val="00320BC2"/>
    <w:rsid w:val="003229C6"/>
    <w:rsid w:val="0032315D"/>
    <w:rsid w:val="00323566"/>
    <w:rsid w:val="00323CC4"/>
    <w:rsid w:val="00325BC3"/>
    <w:rsid w:val="00327A14"/>
    <w:rsid w:val="0033085D"/>
    <w:rsid w:val="0033110F"/>
    <w:rsid w:val="00331465"/>
    <w:rsid w:val="00331E6F"/>
    <w:rsid w:val="00333DF6"/>
    <w:rsid w:val="00334F1C"/>
    <w:rsid w:val="003356AD"/>
    <w:rsid w:val="0033635C"/>
    <w:rsid w:val="00340148"/>
    <w:rsid w:val="0034208E"/>
    <w:rsid w:val="00343426"/>
    <w:rsid w:val="003435C5"/>
    <w:rsid w:val="003435CD"/>
    <w:rsid w:val="00345B2A"/>
    <w:rsid w:val="0034766D"/>
    <w:rsid w:val="003476D1"/>
    <w:rsid w:val="00347856"/>
    <w:rsid w:val="00347D03"/>
    <w:rsid w:val="003516C5"/>
    <w:rsid w:val="00351C43"/>
    <w:rsid w:val="00351D37"/>
    <w:rsid w:val="003522FB"/>
    <w:rsid w:val="0035399D"/>
    <w:rsid w:val="003545A5"/>
    <w:rsid w:val="00354B14"/>
    <w:rsid w:val="00355478"/>
    <w:rsid w:val="00355A1C"/>
    <w:rsid w:val="00356E6A"/>
    <w:rsid w:val="00357464"/>
    <w:rsid w:val="00357B58"/>
    <w:rsid w:val="003617B5"/>
    <w:rsid w:val="003631F2"/>
    <w:rsid w:val="00363965"/>
    <w:rsid w:val="003653A9"/>
    <w:rsid w:val="00366B12"/>
    <w:rsid w:val="00367551"/>
    <w:rsid w:val="003707E6"/>
    <w:rsid w:val="0037202D"/>
    <w:rsid w:val="00372F7B"/>
    <w:rsid w:val="0037406E"/>
    <w:rsid w:val="003774C5"/>
    <w:rsid w:val="00377E05"/>
    <w:rsid w:val="00377F87"/>
    <w:rsid w:val="00381932"/>
    <w:rsid w:val="00383A05"/>
    <w:rsid w:val="00383A36"/>
    <w:rsid w:val="00383B97"/>
    <w:rsid w:val="00383CC8"/>
    <w:rsid w:val="00383D2C"/>
    <w:rsid w:val="00384DBC"/>
    <w:rsid w:val="003851A1"/>
    <w:rsid w:val="00387454"/>
    <w:rsid w:val="00387ECC"/>
    <w:rsid w:val="00390B98"/>
    <w:rsid w:val="003925CA"/>
    <w:rsid w:val="003928A5"/>
    <w:rsid w:val="003929AE"/>
    <w:rsid w:val="00394554"/>
    <w:rsid w:val="0039677D"/>
    <w:rsid w:val="003974F0"/>
    <w:rsid w:val="00397542"/>
    <w:rsid w:val="003978B0"/>
    <w:rsid w:val="00397B0F"/>
    <w:rsid w:val="003A19D8"/>
    <w:rsid w:val="003A23D6"/>
    <w:rsid w:val="003A2DF5"/>
    <w:rsid w:val="003A2F59"/>
    <w:rsid w:val="003A3CA5"/>
    <w:rsid w:val="003A3F00"/>
    <w:rsid w:val="003A451C"/>
    <w:rsid w:val="003A6546"/>
    <w:rsid w:val="003A6F85"/>
    <w:rsid w:val="003A7577"/>
    <w:rsid w:val="003A7D5D"/>
    <w:rsid w:val="003B04FD"/>
    <w:rsid w:val="003B0745"/>
    <w:rsid w:val="003B0AF9"/>
    <w:rsid w:val="003B0F82"/>
    <w:rsid w:val="003B1C84"/>
    <w:rsid w:val="003B234F"/>
    <w:rsid w:val="003B2DA8"/>
    <w:rsid w:val="003B33F5"/>
    <w:rsid w:val="003B59F8"/>
    <w:rsid w:val="003B678B"/>
    <w:rsid w:val="003B7343"/>
    <w:rsid w:val="003B7C9E"/>
    <w:rsid w:val="003B7CC7"/>
    <w:rsid w:val="003C00D6"/>
    <w:rsid w:val="003C0459"/>
    <w:rsid w:val="003C1DFF"/>
    <w:rsid w:val="003C2001"/>
    <w:rsid w:val="003C349D"/>
    <w:rsid w:val="003C3B22"/>
    <w:rsid w:val="003C5061"/>
    <w:rsid w:val="003C592D"/>
    <w:rsid w:val="003C6A8D"/>
    <w:rsid w:val="003C7550"/>
    <w:rsid w:val="003D016B"/>
    <w:rsid w:val="003D13E8"/>
    <w:rsid w:val="003D15DB"/>
    <w:rsid w:val="003D2E09"/>
    <w:rsid w:val="003D3D7D"/>
    <w:rsid w:val="003D4580"/>
    <w:rsid w:val="003D4B9B"/>
    <w:rsid w:val="003D5D78"/>
    <w:rsid w:val="003D6EE3"/>
    <w:rsid w:val="003D749D"/>
    <w:rsid w:val="003D7C8C"/>
    <w:rsid w:val="003E023A"/>
    <w:rsid w:val="003E2C59"/>
    <w:rsid w:val="003E4196"/>
    <w:rsid w:val="003E55F9"/>
    <w:rsid w:val="003E566D"/>
    <w:rsid w:val="003E5B25"/>
    <w:rsid w:val="003E5DFA"/>
    <w:rsid w:val="003E6A93"/>
    <w:rsid w:val="003F274A"/>
    <w:rsid w:val="003F48A1"/>
    <w:rsid w:val="003F59FE"/>
    <w:rsid w:val="003F5A65"/>
    <w:rsid w:val="003F7E4D"/>
    <w:rsid w:val="003F7F53"/>
    <w:rsid w:val="004012F2"/>
    <w:rsid w:val="00402471"/>
    <w:rsid w:val="00402485"/>
    <w:rsid w:val="00406320"/>
    <w:rsid w:val="00406937"/>
    <w:rsid w:val="00407CA0"/>
    <w:rsid w:val="004115B7"/>
    <w:rsid w:val="00411D0B"/>
    <w:rsid w:val="00413741"/>
    <w:rsid w:val="00414C3D"/>
    <w:rsid w:val="00414C42"/>
    <w:rsid w:val="00415162"/>
    <w:rsid w:val="0041522C"/>
    <w:rsid w:val="00416618"/>
    <w:rsid w:val="004168AF"/>
    <w:rsid w:val="00416FA7"/>
    <w:rsid w:val="0041739A"/>
    <w:rsid w:val="00417FBE"/>
    <w:rsid w:val="00420474"/>
    <w:rsid w:val="00420DFD"/>
    <w:rsid w:val="00421829"/>
    <w:rsid w:val="00422920"/>
    <w:rsid w:val="00423115"/>
    <w:rsid w:val="004238A9"/>
    <w:rsid w:val="00425681"/>
    <w:rsid w:val="00425DB5"/>
    <w:rsid w:val="0043359B"/>
    <w:rsid w:val="004340C2"/>
    <w:rsid w:val="00434977"/>
    <w:rsid w:val="00434C13"/>
    <w:rsid w:val="004358F9"/>
    <w:rsid w:val="00436CCD"/>
    <w:rsid w:val="004378C5"/>
    <w:rsid w:val="00437FE1"/>
    <w:rsid w:val="004403CF"/>
    <w:rsid w:val="00442472"/>
    <w:rsid w:val="004439F9"/>
    <w:rsid w:val="00443B1C"/>
    <w:rsid w:val="00443FA8"/>
    <w:rsid w:val="00444A4F"/>
    <w:rsid w:val="004457D7"/>
    <w:rsid w:val="00445A04"/>
    <w:rsid w:val="00446489"/>
    <w:rsid w:val="004470D5"/>
    <w:rsid w:val="00450053"/>
    <w:rsid w:val="0045070B"/>
    <w:rsid w:val="00450C40"/>
    <w:rsid w:val="004526DE"/>
    <w:rsid w:val="00453750"/>
    <w:rsid w:val="004549D6"/>
    <w:rsid w:val="00454A65"/>
    <w:rsid w:val="004559C0"/>
    <w:rsid w:val="0045612B"/>
    <w:rsid w:val="004573E7"/>
    <w:rsid w:val="0046183E"/>
    <w:rsid w:val="00462746"/>
    <w:rsid w:val="00463504"/>
    <w:rsid w:val="00465721"/>
    <w:rsid w:val="004666F1"/>
    <w:rsid w:val="00466A2D"/>
    <w:rsid w:val="00466A32"/>
    <w:rsid w:val="00466B36"/>
    <w:rsid w:val="00470428"/>
    <w:rsid w:val="004706FD"/>
    <w:rsid w:val="004710AF"/>
    <w:rsid w:val="0047116A"/>
    <w:rsid w:val="00471593"/>
    <w:rsid w:val="00471616"/>
    <w:rsid w:val="004722DD"/>
    <w:rsid w:val="0047353B"/>
    <w:rsid w:val="004752D4"/>
    <w:rsid w:val="00475A84"/>
    <w:rsid w:val="00475C35"/>
    <w:rsid w:val="00475F2C"/>
    <w:rsid w:val="004767A4"/>
    <w:rsid w:val="00477548"/>
    <w:rsid w:val="00477D62"/>
    <w:rsid w:val="004819E3"/>
    <w:rsid w:val="0048229D"/>
    <w:rsid w:val="00482365"/>
    <w:rsid w:val="00482C62"/>
    <w:rsid w:val="004831DF"/>
    <w:rsid w:val="00484C87"/>
    <w:rsid w:val="00485239"/>
    <w:rsid w:val="00486CFB"/>
    <w:rsid w:val="00486E73"/>
    <w:rsid w:val="00487245"/>
    <w:rsid w:val="004916E5"/>
    <w:rsid w:val="0049188E"/>
    <w:rsid w:val="00491FB1"/>
    <w:rsid w:val="00492251"/>
    <w:rsid w:val="00495B79"/>
    <w:rsid w:val="00495E3D"/>
    <w:rsid w:val="00496491"/>
    <w:rsid w:val="00496658"/>
    <w:rsid w:val="00497A3A"/>
    <w:rsid w:val="004A0A43"/>
    <w:rsid w:val="004A0AE6"/>
    <w:rsid w:val="004A0CE3"/>
    <w:rsid w:val="004A0DED"/>
    <w:rsid w:val="004A186D"/>
    <w:rsid w:val="004A2865"/>
    <w:rsid w:val="004A2D21"/>
    <w:rsid w:val="004A3026"/>
    <w:rsid w:val="004A3443"/>
    <w:rsid w:val="004A38DD"/>
    <w:rsid w:val="004A3AEE"/>
    <w:rsid w:val="004A4DFA"/>
    <w:rsid w:val="004A6B6C"/>
    <w:rsid w:val="004A6C5A"/>
    <w:rsid w:val="004B06BF"/>
    <w:rsid w:val="004B10EA"/>
    <w:rsid w:val="004B3634"/>
    <w:rsid w:val="004B4688"/>
    <w:rsid w:val="004B4ECC"/>
    <w:rsid w:val="004B5BEC"/>
    <w:rsid w:val="004B5C2C"/>
    <w:rsid w:val="004B5E2E"/>
    <w:rsid w:val="004B6481"/>
    <w:rsid w:val="004C0905"/>
    <w:rsid w:val="004C0924"/>
    <w:rsid w:val="004C0D06"/>
    <w:rsid w:val="004C21B8"/>
    <w:rsid w:val="004C2448"/>
    <w:rsid w:val="004C402A"/>
    <w:rsid w:val="004C7CFA"/>
    <w:rsid w:val="004D0D2F"/>
    <w:rsid w:val="004D23A1"/>
    <w:rsid w:val="004D23C2"/>
    <w:rsid w:val="004D2DF0"/>
    <w:rsid w:val="004D2F56"/>
    <w:rsid w:val="004D3260"/>
    <w:rsid w:val="004D33E2"/>
    <w:rsid w:val="004D3C9D"/>
    <w:rsid w:val="004D3D23"/>
    <w:rsid w:val="004D43A1"/>
    <w:rsid w:val="004D5D93"/>
    <w:rsid w:val="004D5F74"/>
    <w:rsid w:val="004D6AE6"/>
    <w:rsid w:val="004D759F"/>
    <w:rsid w:val="004E07F5"/>
    <w:rsid w:val="004E0EE0"/>
    <w:rsid w:val="004E115F"/>
    <w:rsid w:val="004E1223"/>
    <w:rsid w:val="004E21B3"/>
    <w:rsid w:val="004E3998"/>
    <w:rsid w:val="004E502E"/>
    <w:rsid w:val="004E53A1"/>
    <w:rsid w:val="004E5BAF"/>
    <w:rsid w:val="004E5BB4"/>
    <w:rsid w:val="004E7C20"/>
    <w:rsid w:val="004F0CD3"/>
    <w:rsid w:val="004F21BC"/>
    <w:rsid w:val="004F2F23"/>
    <w:rsid w:val="004F30B5"/>
    <w:rsid w:val="004F3CE3"/>
    <w:rsid w:val="004F3DE2"/>
    <w:rsid w:val="004F4033"/>
    <w:rsid w:val="004F460B"/>
    <w:rsid w:val="004F5E37"/>
    <w:rsid w:val="004F66CA"/>
    <w:rsid w:val="004F73E2"/>
    <w:rsid w:val="00500B86"/>
    <w:rsid w:val="0050171E"/>
    <w:rsid w:val="00502192"/>
    <w:rsid w:val="00503198"/>
    <w:rsid w:val="0050326F"/>
    <w:rsid w:val="00503426"/>
    <w:rsid w:val="00503E47"/>
    <w:rsid w:val="00505EA0"/>
    <w:rsid w:val="005063FF"/>
    <w:rsid w:val="005070D6"/>
    <w:rsid w:val="0050777D"/>
    <w:rsid w:val="00510179"/>
    <w:rsid w:val="0051103F"/>
    <w:rsid w:val="00511FF5"/>
    <w:rsid w:val="0051290D"/>
    <w:rsid w:val="00512EAF"/>
    <w:rsid w:val="005130AD"/>
    <w:rsid w:val="00514156"/>
    <w:rsid w:val="00514412"/>
    <w:rsid w:val="00514BE9"/>
    <w:rsid w:val="005154F7"/>
    <w:rsid w:val="005160D8"/>
    <w:rsid w:val="00517078"/>
    <w:rsid w:val="00517B9B"/>
    <w:rsid w:val="00520B7B"/>
    <w:rsid w:val="00521AA7"/>
    <w:rsid w:val="005225D5"/>
    <w:rsid w:val="00523633"/>
    <w:rsid w:val="005236C4"/>
    <w:rsid w:val="00523798"/>
    <w:rsid w:val="00524495"/>
    <w:rsid w:val="005249F5"/>
    <w:rsid w:val="00526D47"/>
    <w:rsid w:val="005274C4"/>
    <w:rsid w:val="0053077A"/>
    <w:rsid w:val="00530ED6"/>
    <w:rsid w:val="0053115F"/>
    <w:rsid w:val="00531625"/>
    <w:rsid w:val="00531CB8"/>
    <w:rsid w:val="005324AD"/>
    <w:rsid w:val="00532840"/>
    <w:rsid w:val="0053363B"/>
    <w:rsid w:val="005357B6"/>
    <w:rsid w:val="00536347"/>
    <w:rsid w:val="00536375"/>
    <w:rsid w:val="0053645A"/>
    <w:rsid w:val="00536CA4"/>
    <w:rsid w:val="00537C22"/>
    <w:rsid w:val="0054069B"/>
    <w:rsid w:val="005425F6"/>
    <w:rsid w:val="00543AE5"/>
    <w:rsid w:val="00544182"/>
    <w:rsid w:val="005441F0"/>
    <w:rsid w:val="00545E1B"/>
    <w:rsid w:val="005469C5"/>
    <w:rsid w:val="00547D39"/>
    <w:rsid w:val="005505CB"/>
    <w:rsid w:val="005512C7"/>
    <w:rsid w:val="0055208C"/>
    <w:rsid w:val="005527D1"/>
    <w:rsid w:val="005532A9"/>
    <w:rsid w:val="0055415C"/>
    <w:rsid w:val="00554AF3"/>
    <w:rsid w:val="00555DC6"/>
    <w:rsid w:val="00555E70"/>
    <w:rsid w:val="0055609B"/>
    <w:rsid w:val="00556E00"/>
    <w:rsid w:val="00556E79"/>
    <w:rsid w:val="00557255"/>
    <w:rsid w:val="005603DE"/>
    <w:rsid w:val="00560D7C"/>
    <w:rsid w:val="0056137C"/>
    <w:rsid w:val="00561472"/>
    <w:rsid w:val="005617E0"/>
    <w:rsid w:val="00561E8F"/>
    <w:rsid w:val="00562A01"/>
    <w:rsid w:val="00562F92"/>
    <w:rsid w:val="00564303"/>
    <w:rsid w:val="005645CD"/>
    <w:rsid w:val="005650F1"/>
    <w:rsid w:val="005666D2"/>
    <w:rsid w:val="00566A65"/>
    <w:rsid w:val="00567469"/>
    <w:rsid w:val="00571443"/>
    <w:rsid w:val="0057213F"/>
    <w:rsid w:val="00573509"/>
    <w:rsid w:val="00574554"/>
    <w:rsid w:val="00574771"/>
    <w:rsid w:val="0057572E"/>
    <w:rsid w:val="005759FF"/>
    <w:rsid w:val="00577693"/>
    <w:rsid w:val="005802A1"/>
    <w:rsid w:val="005803AD"/>
    <w:rsid w:val="00582576"/>
    <w:rsid w:val="005827B9"/>
    <w:rsid w:val="00582B32"/>
    <w:rsid w:val="0058334E"/>
    <w:rsid w:val="00583714"/>
    <w:rsid w:val="00583D0B"/>
    <w:rsid w:val="005842F0"/>
    <w:rsid w:val="0058440D"/>
    <w:rsid w:val="00584D1A"/>
    <w:rsid w:val="005850DB"/>
    <w:rsid w:val="0058533D"/>
    <w:rsid w:val="005853F3"/>
    <w:rsid w:val="00587D47"/>
    <w:rsid w:val="00590AD5"/>
    <w:rsid w:val="00590E66"/>
    <w:rsid w:val="00591393"/>
    <w:rsid w:val="0059261B"/>
    <w:rsid w:val="005945A2"/>
    <w:rsid w:val="00596933"/>
    <w:rsid w:val="005972BB"/>
    <w:rsid w:val="0059769D"/>
    <w:rsid w:val="005A07AE"/>
    <w:rsid w:val="005A13A5"/>
    <w:rsid w:val="005A172D"/>
    <w:rsid w:val="005A26F7"/>
    <w:rsid w:val="005A2AD7"/>
    <w:rsid w:val="005A37CF"/>
    <w:rsid w:val="005A633F"/>
    <w:rsid w:val="005A6987"/>
    <w:rsid w:val="005A6ED1"/>
    <w:rsid w:val="005A7810"/>
    <w:rsid w:val="005A7BBF"/>
    <w:rsid w:val="005B037A"/>
    <w:rsid w:val="005B0AA0"/>
    <w:rsid w:val="005B19EC"/>
    <w:rsid w:val="005B26F6"/>
    <w:rsid w:val="005B28FF"/>
    <w:rsid w:val="005B2A3D"/>
    <w:rsid w:val="005B3010"/>
    <w:rsid w:val="005B3314"/>
    <w:rsid w:val="005B355F"/>
    <w:rsid w:val="005B3962"/>
    <w:rsid w:val="005B61AA"/>
    <w:rsid w:val="005B7A3A"/>
    <w:rsid w:val="005C16F7"/>
    <w:rsid w:val="005C31BB"/>
    <w:rsid w:val="005C57AB"/>
    <w:rsid w:val="005C655A"/>
    <w:rsid w:val="005C746E"/>
    <w:rsid w:val="005C7943"/>
    <w:rsid w:val="005D2025"/>
    <w:rsid w:val="005D21DD"/>
    <w:rsid w:val="005D3E93"/>
    <w:rsid w:val="005D3EFE"/>
    <w:rsid w:val="005D52E1"/>
    <w:rsid w:val="005D5D99"/>
    <w:rsid w:val="005D66B7"/>
    <w:rsid w:val="005E07DB"/>
    <w:rsid w:val="005E1252"/>
    <w:rsid w:val="005E17B5"/>
    <w:rsid w:val="005E2275"/>
    <w:rsid w:val="005E2573"/>
    <w:rsid w:val="005E2F78"/>
    <w:rsid w:val="005E3A96"/>
    <w:rsid w:val="005E59E5"/>
    <w:rsid w:val="005E78FB"/>
    <w:rsid w:val="005F07A1"/>
    <w:rsid w:val="005F1061"/>
    <w:rsid w:val="005F13C8"/>
    <w:rsid w:val="005F2540"/>
    <w:rsid w:val="005F316D"/>
    <w:rsid w:val="005F3F3F"/>
    <w:rsid w:val="005F414C"/>
    <w:rsid w:val="005F4B10"/>
    <w:rsid w:val="005F570B"/>
    <w:rsid w:val="005F5783"/>
    <w:rsid w:val="005F6D7D"/>
    <w:rsid w:val="0060043F"/>
    <w:rsid w:val="00600B16"/>
    <w:rsid w:val="006039C7"/>
    <w:rsid w:val="00604520"/>
    <w:rsid w:val="00604B7A"/>
    <w:rsid w:val="00604CF9"/>
    <w:rsid w:val="006058DB"/>
    <w:rsid w:val="006058FE"/>
    <w:rsid w:val="00606129"/>
    <w:rsid w:val="006070A5"/>
    <w:rsid w:val="006102A9"/>
    <w:rsid w:val="0061084B"/>
    <w:rsid w:val="00610A88"/>
    <w:rsid w:val="006119BE"/>
    <w:rsid w:val="00611C80"/>
    <w:rsid w:val="00611E45"/>
    <w:rsid w:val="006124F5"/>
    <w:rsid w:val="00612EE8"/>
    <w:rsid w:val="00612FFD"/>
    <w:rsid w:val="006132A5"/>
    <w:rsid w:val="00615C66"/>
    <w:rsid w:val="00620C9C"/>
    <w:rsid w:val="0062151E"/>
    <w:rsid w:val="0062342C"/>
    <w:rsid w:val="006247FF"/>
    <w:rsid w:val="0062630B"/>
    <w:rsid w:val="00626569"/>
    <w:rsid w:val="006266E5"/>
    <w:rsid w:val="00626D9C"/>
    <w:rsid w:val="0062736F"/>
    <w:rsid w:val="00630779"/>
    <w:rsid w:val="0063094E"/>
    <w:rsid w:val="006315BB"/>
    <w:rsid w:val="00631789"/>
    <w:rsid w:val="00631A41"/>
    <w:rsid w:val="00631D09"/>
    <w:rsid w:val="00632E37"/>
    <w:rsid w:val="006332E2"/>
    <w:rsid w:val="00633CBA"/>
    <w:rsid w:val="0063547E"/>
    <w:rsid w:val="00636F3B"/>
    <w:rsid w:val="00637D0A"/>
    <w:rsid w:val="00641F0A"/>
    <w:rsid w:val="00642DB0"/>
    <w:rsid w:val="00643623"/>
    <w:rsid w:val="00643FB7"/>
    <w:rsid w:val="00651416"/>
    <w:rsid w:val="00651A93"/>
    <w:rsid w:val="00652520"/>
    <w:rsid w:val="006527F7"/>
    <w:rsid w:val="00652882"/>
    <w:rsid w:val="00655240"/>
    <w:rsid w:val="0065782C"/>
    <w:rsid w:val="006605C9"/>
    <w:rsid w:val="00660C89"/>
    <w:rsid w:val="00660CB4"/>
    <w:rsid w:val="006620D8"/>
    <w:rsid w:val="0066461C"/>
    <w:rsid w:val="006656B4"/>
    <w:rsid w:val="00665F2E"/>
    <w:rsid w:val="00667940"/>
    <w:rsid w:val="006701F8"/>
    <w:rsid w:val="00670403"/>
    <w:rsid w:val="0067251E"/>
    <w:rsid w:val="00673FD4"/>
    <w:rsid w:val="00675A56"/>
    <w:rsid w:val="00676029"/>
    <w:rsid w:val="00677BE2"/>
    <w:rsid w:val="00680573"/>
    <w:rsid w:val="00681229"/>
    <w:rsid w:val="0068143E"/>
    <w:rsid w:val="006816E6"/>
    <w:rsid w:val="0068287C"/>
    <w:rsid w:val="006835EA"/>
    <w:rsid w:val="00686DAA"/>
    <w:rsid w:val="006878D2"/>
    <w:rsid w:val="0069037F"/>
    <w:rsid w:val="00690B42"/>
    <w:rsid w:val="00690DC5"/>
    <w:rsid w:val="0069178D"/>
    <w:rsid w:val="0069333E"/>
    <w:rsid w:val="00693E6B"/>
    <w:rsid w:val="006947A4"/>
    <w:rsid w:val="00695077"/>
    <w:rsid w:val="00695B54"/>
    <w:rsid w:val="00696738"/>
    <w:rsid w:val="006A0348"/>
    <w:rsid w:val="006A049C"/>
    <w:rsid w:val="006A0F6E"/>
    <w:rsid w:val="006A1F31"/>
    <w:rsid w:val="006A1F82"/>
    <w:rsid w:val="006A31FB"/>
    <w:rsid w:val="006A38C7"/>
    <w:rsid w:val="006A38D4"/>
    <w:rsid w:val="006A42FC"/>
    <w:rsid w:val="006A541A"/>
    <w:rsid w:val="006A63C0"/>
    <w:rsid w:val="006A6E31"/>
    <w:rsid w:val="006A7137"/>
    <w:rsid w:val="006B0355"/>
    <w:rsid w:val="006B1363"/>
    <w:rsid w:val="006B191F"/>
    <w:rsid w:val="006B2B07"/>
    <w:rsid w:val="006B39D7"/>
    <w:rsid w:val="006B3A50"/>
    <w:rsid w:val="006B3DAF"/>
    <w:rsid w:val="006B470E"/>
    <w:rsid w:val="006B5007"/>
    <w:rsid w:val="006B5892"/>
    <w:rsid w:val="006B688C"/>
    <w:rsid w:val="006C0880"/>
    <w:rsid w:val="006C15F4"/>
    <w:rsid w:val="006C16CE"/>
    <w:rsid w:val="006C28DF"/>
    <w:rsid w:val="006C4E2E"/>
    <w:rsid w:val="006C50AA"/>
    <w:rsid w:val="006C7281"/>
    <w:rsid w:val="006D0077"/>
    <w:rsid w:val="006D148F"/>
    <w:rsid w:val="006D2A3F"/>
    <w:rsid w:val="006D3BAD"/>
    <w:rsid w:val="006D4B0D"/>
    <w:rsid w:val="006D4B28"/>
    <w:rsid w:val="006D4F7A"/>
    <w:rsid w:val="006D56EE"/>
    <w:rsid w:val="006D611C"/>
    <w:rsid w:val="006D6775"/>
    <w:rsid w:val="006D6843"/>
    <w:rsid w:val="006D7DFE"/>
    <w:rsid w:val="006E1339"/>
    <w:rsid w:val="006E1377"/>
    <w:rsid w:val="006E17CC"/>
    <w:rsid w:val="006E1B97"/>
    <w:rsid w:val="006E20FC"/>
    <w:rsid w:val="006E2153"/>
    <w:rsid w:val="006E21C7"/>
    <w:rsid w:val="006E3CBA"/>
    <w:rsid w:val="006E4BC1"/>
    <w:rsid w:val="006E58B6"/>
    <w:rsid w:val="006E5AEA"/>
    <w:rsid w:val="006E76E0"/>
    <w:rsid w:val="006F0CBC"/>
    <w:rsid w:val="006F237B"/>
    <w:rsid w:val="006F2A4A"/>
    <w:rsid w:val="006F3D6D"/>
    <w:rsid w:val="006F54F8"/>
    <w:rsid w:val="006F64AA"/>
    <w:rsid w:val="00700E25"/>
    <w:rsid w:val="007023AA"/>
    <w:rsid w:val="0070620B"/>
    <w:rsid w:val="00706590"/>
    <w:rsid w:val="00707E9D"/>
    <w:rsid w:val="0071031D"/>
    <w:rsid w:val="00711BC1"/>
    <w:rsid w:val="007126A0"/>
    <w:rsid w:val="00712F94"/>
    <w:rsid w:val="00716090"/>
    <w:rsid w:val="0071634E"/>
    <w:rsid w:val="00717009"/>
    <w:rsid w:val="00717548"/>
    <w:rsid w:val="00721A79"/>
    <w:rsid w:val="0072200D"/>
    <w:rsid w:val="00722763"/>
    <w:rsid w:val="007231B2"/>
    <w:rsid w:val="00724E59"/>
    <w:rsid w:val="00726C06"/>
    <w:rsid w:val="00727000"/>
    <w:rsid w:val="00727A9A"/>
    <w:rsid w:val="007318E3"/>
    <w:rsid w:val="007333FF"/>
    <w:rsid w:val="007350C8"/>
    <w:rsid w:val="00735E7A"/>
    <w:rsid w:val="00736EED"/>
    <w:rsid w:val="00737965"/>
    <w:rsid w:val="00737E19"/>
    <w:rsid w:val="007410C1"/>
    <w:rsid w:val="00741184"/>
    <w:rsid w:val="007416B5"/>
    <w:rsid w:val="00742F21"/>
    <w:rsid w:val="00745D03"/>
    <w:rsid w:val="00746385"/>
    <w:rsid w:val="00746BEE"/>
    <w:rsid w:val="007475F4"/>
    <w:rsid w:val="0075003C"/>
    <w:rsid w:val="00751A78"/>
    <w:rsid w:val="00752C86"/>
    <w:rsid w:val="00754C68"/>
    <w:rsid w:val="007550BE"/>
    <w:rsid w:val="007553AF"/>
    <w:rsid w:val="00756457"/>
    <w:rsid w:val="0075725A"/>
    <w:rsid w:val="00757484"/>
    <w:rsid w:val="00757C33"/>
    <w:rsid w:val="007600BE"/>
    <w:rsid w:val="00760E94"/>
    <w:rsid w:val="007631BB"/>
    <w:rsid w:val="0076362E"/>
    <w:rsid w:val="00764146"/>
    <w:rsid w:val="007641BC"/>
    <w:rsid w:val="00765427"/>
    <w:rsid w:val="00765F9B"/>
    <w:rsid w:val="00767D51"/>
    <w:rsid w:val="00770479"/>
    <w:rsid w:val="00770621"/>
    <w:rsid w:val="00770936"/>
    <w:rsid w:val="00770C4A"/>
    <w:rsid w:val="00771834"/>
    <w:rsid w:val="00771EE6"/>
    <w:rsid w:val="00773290"/>
    <w:rsid w:val="00773BC9"/>
    <w:rsid w:val="00773CD0"/>
    <w:rsid w:val="007748F9"/>
    <w:rsid w:val="007757BA"/>
    <w:rsid w:val="00776573"/>
    <w:rsid w:val="007768BF"/>
    <w:rsid w:val="007821C5"/>
    <w:rsid w:val="00782262"/>
    <w:rsid w:val="00783080"/>
    <w:rsid w:val="00786B9E"/>
    <w:rsid w:val="00787266"/>
    <w:rsid w:val="007876A1"/>
    <w:rsid w:val="007879D4"/>
    <w:rsid w:val="007906B4"/>
    <w:rsid w:val="00790C88"/>
    <w:rsid w:val="00791084"/>
    <w:rsid w:val="007919C5"/>
    <w:rsid w:val="00792420"/>
    <w:rsid w:val="007926B5"/>
    <w:rsid w:val="00792AD6"/>
    <w:rsid w:val="00792CA0"/>
    <w:rsid w:val="00793EFC"/>
    <w:rsid w:val="00794B5C"/>
    <w:rsid w:val="007971AF"/>
    <w:rsid w:val="00797358"/>
    <w:rsid w:val="00797BC6"/>
    <w:rsid w:val="007A2CA9"/>
    <w:rsid w:val="007A2D95"/>
    <w:rsid w:val="007A2FF5"/>
    <w:rsid w:val="007A30AE"/>
    <w:rsid w:val="007A38E5"/>
    <w:rsid w:val="007A460A"/>
    <w:rsid w:val="007A4F8F"/>
    <w:rsid w:val="007A5C50"/>
    <w:rsid w:val="007A6D6B"/>
    <w:rsid w:val="007A7795"/>
    <w:rsid w:val="007B06C8"/>
    <w:rsid w:val="007B10CE"/>
    <w:rsid w:val="007B1B1B"/>
    <w:rsid w:val="007B1F45"/>
    <w:rsid w:val="007B299D"/>
    <w:rsid w:val="007B2C23"/>
    <w:rsid w:val="007B2D78"/>
    <w:rsid w:val="007B411E"/>
    <w:rsid w:val="007B4D3A"/>
    <w:rsid w:val="007B5948"/>
    <w:rsid w:val="007B598C"/>
    <w:rsid w:val="007B5E98"/>
    <w:rsid w:val="007B6599"/>
    <w:rsid w:val="007B7E86"/>
    <w:rsid w:val="007C1014"/>
    <w:rsid w:val="007C1727"/>
    <w:rsid w:val="007C3BC5"/>
    <w:rsid w:val="007C4A89"/>
    <w:rsid w:val="007C50B9"/>
    <w:rsid w:val="007C5335"/>
    <w:rsid w:val="007C5FDF"/>
    <w:rsid w:val="007D03E7"/>
    <w:rsid w:val="007D06BE"/>
    <w:rsid w:val="007D0B45"/>
    <w:rsid w:val="007D1CD8"/>
    <w:rsid w:val="007D3129"/>
    <w:rsid w:val="007D3738"/>
    <w:rsid w:val="007D3F3B"/>
    <w:rsid w:val="007D450C"/>
    <w:rsid w:val="007D45C8"/>
    <w:rsid w:val="007D49E3"/>
    <w:rsid w:val="007D7F4C"/>
    <w:rsid w:val="007E1A42"/>
    <w:rsid w:val="007E27CB"/>
    <w:rsid w:val="007E2D70"/>
    <w:rsid w:val="007E3F40"/>
    <w:rsid w:val="007E611D"/>
    <w:rsid w:val="007E63FE"/>
    <w:rsid w:val="007F0FA6"/>
    <w:rsid w:val="007F1159"/>
    <w:rsid w:val="007F32CF"/>
    <w:rsid w:val="007F3D08"/>
    <w:rsid w:val="007F61D5"/>
    <w:rsid w:val="007F62F5"/>
    <w:rsid w:val="007F7205"/>
    <w:rsid w:val="007F73AD"/>
    <w:rsid w:val="008013EF"/>
    <w:rsid w:val="00803605"/>
    <w:rsid w:val="0080502C"/>
    <w:rsid w:val="00805F5E"/>
    <w:rsid w:val="00806018"/>
    <w:rsid w:val="00806838"/>
    <w:rsid w:val="00806DF3"/>
    <w:rsid w:val="008079D0"/>
    <w:rsid w:val="00811111"/>
    <w:rsid w:val="00811E21"/>
    <w:rsid w:val="008127F2"/>
    <w:rsid w:val="00812F7F"/>
    <w:rsid w:val="00813F17"/>
    <w:rsid w:val="00814E01"/>
    <w:rsid w:val="008150DC"/>
    <w:rsid w:val="00815ABA"/>
    <w:rsid w:val="00817130"/>
    <w:rsid w:val="00817C90"/>
    <w:rsid w:val="00820FA4"/>
    <w:rsid w:val="00821622"/>
    <w:rsid w:val="00821909"/>
    <w:rsid w:val="00821A1E"/>
    <w:rsid w:val="00821F51"/>
    <w:rsid w:val="0082271D"/>
    <w:rsid w:val="0082493E"/>
    <w:rsid w:val="00824CEE"/>
    <w:rsid w:val="008268A3"/>
    <w:rsid w:val="00826E35"/>
    <w:rsid w:val="008271A1"/>
    <w:rsid w:val="00827465"/>
    <w:rsid w:val="00827BED"/>
    <w:rsid w:val="00831422"/>
    <w:rsid w:val="0083174B"/>
    <w:rsid w:val="00832173"/>
    <w:rsid w:val="00832290"/>
    <w:rsid w:val="0083288C"/>
    <w:rsid w:val="00833ED8"/>
    <w:rsid w:val="00833F44"/>
    <w:rsid w:val="008340D6"/>
    <w:rsid w:val="00834BBA"/>
    <w:rsid w:val="0083672C"/>
    <w:rsid w:val="008406E6"/>
    <w:rsid w:val="00840A50"/>
    <w:rsid w:val="008427A4"/>
    <w:rsid w:val="00842EAF"/>
    <w:rsid w:val="00842F91"/>
    <w:rsid w:val="00844EBE"/>
    <w:rsid w:val="00844F6D"/>
    <w:rsid w:val="0084626D"/>
    <w:rsid w:val="00846C37"/>
    <w:rsid w:val="00846F9B"/>
    <w:rsid w:val="008472D3"/>
    <w:rsid w:val="0084796D"/>
    <w:rsid w:val="0085011E"/>
    <w:rsid w:val="00850806"/>
    <w:rsid w:val="00853568"/>
    <w:rsid w:val="008535B0"/>
    <w:rsid w:val="008561CA"/>
    <w:rsid w:val="008570A0"/>
    <w:rsid w:val="008617A1"/>
    <w:rsid w:val="00861E40"/>
    <w:rsid w:val="00861ED4"/>
    <w:rsid w:val="0086240F"/>
    <w:rsid w:val="008634D2"/>
    <w:rsid w:val="00863C5D"/>
    <w:rsid w:val="008642F4"/>
    <w:rsid w:val="00864A5F"/>
    <w:rsid w:val="00865012"/>
    <w:rsid w:val="00865192"/>
    <w:rsid w:val="00865652"/>
    <w:rsid w:val="00865F61"/>
    <w:rsid w:val="00866C0B"/>
    <w:rsid w:val="008676D1"/>
    <w:rsid w:val="00867919"/>
    <w:rsid w:val="00867F07"/>
    <w:rsid w:val="008708D1"/>
    <w:rsid w:val="00870EFE"/>
    <w:rsid w:val="00871648"/>
    <w:rsid w:val="0087188B"/>
    <w:rsid w:val="008724DF"/>
    <w:rsid w:val="008745E5"/>
    <w:rsid w:val="0087471C"/>
    <w:rsid w:val="008749E6"/>
    <w:rsid w:val="0087598B"/>
    <w:rsid w:val="00876843"/>
    <w:rsid w:val="008800C8"/>
    <w:rsid w:val="0088176D"/>
    <w:rsid w:val="00881961"/>
    <w:rsid w:val="00881CD0"/>
    <w:rsid w:val="00882D58"/>
    <w:rsid w:val="0088307C"/>
    <w:rsid w:val="008830AA"/>
    <w:rsid w:val="00883B11"/>
    <w:rsid w:val="00884811"/>
    <w:rsid w:val="00884E32"/>
    <w:rsid w:val="00885943"/>
    <w:rsid w:val="00886686"/>
    <w:rsid w:val="00886AF7"/>
    <w:rsid w:val="008900AF"/>
    <w:rsid w:val="008900DC"/>
    <w:rsid w:val="00893AF4"/>
    <w:rsid w:val="00893B0C"/>
    <w:rsid w:val="00894225"/>
    <w:rsid w:val="00894CE8"/>
    <w:rsid w:val="00895F87"/>
    <w:rsid w:val="0089683A"/>
    <w:rsid w:val="008A0A61"/>
    <w:rsid w:val="008A1295"/>
    <w:rsid w:val="008A145C"/>
    <w:rsid w:val="008A1498"/>
    <w:rsid w:val="008A2C23"/>
    <w:rsid w:val="008A3F3F"/>
    <w:rsid w:val="008A4091"/>
    <w:rsid w:val="008A4104"/>
    <w:rsid w:val="008A436C"/>
    <w:rsid w:val="008A4ABF"/>
    <w:rsid w:val="008A4B3A"/>
    <w:rsid w:val="008A5268"/>
    <w:rsid w:val="008A5C32"/>
    <w:rsid w:val="008A7A95"/>
    <w:rsid w:val="008B0433"/>
    <w:rsid w:val="008B0AD2"/>
    <w:rsid w:val="008B22BC"/>
    <w:rsid w:val="008B3F9F"/>
    <w:rsid w:val="008B40A5"/>
    <w:rsid w:val="008B4A90"/>
    <w:rsid w:val="008B4AF4"/>
    <w:rsid w:val="008B58A3"/>
    <w:rsid w:val="008B5A37"/>
    <w:rsid w:val="008B5C59"/>
    <w:rsid w:val="008B6049"/>
    <w:rsid w:val="008B6D66"/>
    <w:rsid w:val="008B79B5"/>
    <w:rsid w:val="008C46E3"/>
    <w:rsid w:val="008C4D40"/>
    <w:rsid w:val="008C4E14"/>
    <w:rsid w:val="008C5054"/>
    <w:rsid w:val="008C517D"/>
    <w:rsid w:val="008C5307"/>
    <w:rsid w:val="008C5BBA"/>
    <w:rsid w:val="008C6C36"/>
    <w:rsid w:val="008C7962"/>
    <w:rsid w:val="008D25AE"/>
    <w:rsid w:val="008D3942"/>
    <w:rsid w:val="008D5370"/>
    <w:rsid w:val="008D5D0B"/>
    <w:rsid w:val="008D6FDC"/>
    <w:rsid w:val="008D74C5"/>
    <w:rsid w:val="008E26AA"/>
    <w:rsid w:val="008E33CE"/>
    <w:rsid w:val="008E3B5C"/>
    <w:rsid w:val="008E3BF8"/>
    <w:rsid w:val="008E4647"/>
    <w:rsid w:val="008E7755"/>
    <w:rsid w:val="008F453F"/>
    <w:rsid w:val="008F486E"/>
    <w:rsid w:val="008F4FC7"/>
    <w:rsid w:val="008F52AD"/>
    <w:rsid w:val="008F54FD"/>
    <w:rsid w:val="008F5941"/>
    <w:rsid w:val="008F6F78"/>
    <w:rsid w:val="00901B71"/>
    <w:rsid w:val="00901C24"/>
    <w:rsid w:val="00902A90"/>
    <w:rsid w:val="00903BA4"/>
    <w:rsid w:val="00906C80"/>
    <w:rsid w:val="00907C84"/>
    <w:rsid w:val="00907F56"/>
    <w:rsid w:val="0091079A"/>
    <w:rsid w:val="00910B35"/>
    <w:rsid w:val="00912014"/>
    <w:rsid w:val="0091262E"/>
    <w:rsid w:val="0091308E"/>
    <w:rsid w:val="009148FC"/>
    <w:rsid w:val="0091676D"/>
    <w:rsid w:val="009167D7"/>
    <w:rsid w:val="00921056"/>
    <w:rsid w:val="0092140C"/>
    <w:rsid w:val="009225E5"/>
    <w:rsid w:val="00923824"/>
    <w:rsid w:val="00924C0B"/>
    <w:rsid w:val="00926922"/>
    <w:rsid w:val="00927C79"/>
    <w:rsid w:val="0093094B"/>
    <w:rsid w:val="00931EEA"/>
    <w:rsid w:val="00932C54"/>
    <w:rsid w:val="00933153"/>
    <w:rsid w:val="009337D2"/>
    <w:rsid w:val="00934F26"/>
    <w:rsid w:val="0093534B"/>
    <w:rsid w:val="0093554A"/>
    <w:rsid w:val="009377C3"/>
    <w:rsid w:val="00937BF1"/>
    <w:rsid w:val="009400E4"/>
    <w:rsid w:val="0094024C"/>
    <w:rsid w:val="0094065C"/>
    <w:rsid w:val="00942AFE"/>
    <w:rsid w:val="00943B7C"/>
    <w:rsid w:val="00944399"/>
    <w:rsid w:val="009443A6"/>
    <w:rsid w:val="00946D1E"/>
    <w:rsid w:val="00947051"/>
    <w:rsid w:val="00951452"/>
    <w:rsid w:val="0095182D"/>
    <w:rsid w:val="00951B53"/>
    <w:rsid w:val="00951FF0"/>
    <w:rsid w:val="0095421B"/>
    <w:rsid w:val="00954711"/>
    <w:rsid w:val="00954770"/>
    <w:rsid w:val="00954AA9"/>
    <w:rsid w:val="00954C7D"/>
    <w:rsid w:val="00957131"/>
    <w:rsid w:val="009571C0"/>
    <w:rsid w:val="00960007"/>
    <w:rsid w:val="00961806"/>
    <w:rsid w:val="00961A24"/>
    <w:rsid w:val="00962782"/>
    <w:rsid w:val="009631FA"/>
    <w:rsid w:val="009645CF"/>
    <w:rsid w:val="00965624"/>
    <w:rsid w:val="00965A14"/>
    <w:rsid w:val="00966A85"/>
    <w:rsid w:val="00966E97"/>
    <w:rsid w:val="00970492"/>
    <w:rsid w:val="00970566"/>
    <w:rsid w:val="009713D1"/>
    <w:rsid w:val="00971AC8"/>
    <w:rsid w:val="00972629"/>
    <w:rsid w:val="00972F56"/>
    <w:rsid w:val="00973C8A"/>
    <w:rsid w:val="009745EC"/>
    <w:rsid w:val="00974882"/>
    <w:rsid w:val="009748FF"/>
    <w:rsid w:val="00975192"/>
    <w:rsid w:val="009758D6"/>
    <w:rsid w:val="0097684C"/>
    <w:rsid w:val="00977074"/>
    <w:rsid w:val="009770AA"/>
    <w:rsid w:val="009778A7"/>
    <w:rsid w:val="00977FEB"/>
    <w:rsid w:val="00980873"/>
    <w:rsid w:val="00981AC4"/>
    <w:rsid w:val="0098491D"/>
    <w:rsid w:val="00985131"/>
    <w:rsid w:val="00985A47"/>
    <w:rsid w:val="0098626C"/>
    <w:rsid w:val="009866BD"/>
    <w:rsid w:val="0098708C"/>
    <w:rsid w:val="009901E3"/>
    <w:rsid w:val="009908A5"/>
    <w:rsid w:val="00990F4E"/>
    <w:rsid w:val="009926EE"/>
    <w:rsid w:val="009929F8"/>
    <w:rsid w:val="0099342E"/>
    <w:rsid w:val="0099388F"/>
    <w:rsid w:val="0099394B"/>
    <w:rsid w:val="00993CDA"/>
    <w:rsid w:val="00993D1E"/>
    <w:rsid w:val="00994B8B"/>
    <w:rsid w:val="00994FF9"/>
    <w:rsid w:val="0099691D"/>
    <w:rsid w:val="009A1B4A"/>
    <w:rsid w:val="009A22A2"/>
    <w:rsid w:val="009A2BED"/>
    <w:rsid w:val="009A2EE7"/>
    <w:rsid w:val="009A481A"/>
    <w:rsid w:val="009A6875"/>
    <w:rsid w:val="009A6BE7"/>
    <w:rsid w:val="009B0F42"/>
    <w:rsid w:val="009B41CF"/>
    <w:rsid w:val="009B481C"/>
    <w:rsid w:val="009B4CEB"/>
    <w:rsid w:val="009B5394"/>
    <w:rsid w:val="009B5592"/>
    <w:rsid w:val="009B5CBB"/>
    <w:rsid w:val="009B5D27"/>
    <w:rsid w:val="009B79E3"/>
    <w:rsid w:val="009C0094"/>
    <w:rsid w:val="009C00A9"/>
    <w:rsid w:val="009C0E38"/>
    <w:rsid w:val="009C22A0"/>
    <w:rsid w:val="009C2471"/>
    <w:rsid w:val="009C34EB"/>
    <w:rsid w:val="009C3706"/>
    <w:rsid w:val="009C6186"/>
    <w:rsid w:val="009C626C"/>
    <w:rsid w:val="009C7830"/>
    <w:rsid w:val="009D0372"/>
    <w:rsid w:val="009D06AD"/>
    <w:rsid w:val="009D0E7E"/>
    <w:rsid w:val="009D0EFD"/>
    <w:rsid w:val="009D110E"/>
    <w:rsid w:val="009D1412"/>
    <w:rsid w:val="009D2633"/>
    <w:rsid w:val="009D34E6"/>
    <w:rsid w:val="009D3628"/>
    <w:rsid w:val="009D3679"/>
    <w:rsid w:val="009D3EFC"/>
    <w:rsid w:val="009D41A2"/>
    <w:rsid w:val="009D493C"/>
    <w:rsid w:val="009D52CB"/>
    <w:rsid w:val="009D79E6"/>
    <w:rsid w:val="009D7FF3"/>
    <w:rsid w:val="009E00E8"/>
    <w:rsid w:val="009E043B"/>
    <w:rsid w:val="009E13B4"/>
    <w:rsid w:val="009E1CDF"/>
    <w:rsid w:val="009E2214"/>
    <w:rsid w:val="009E282C"/>
    <w:rsid w:val="009E41FF"/>
    <w:rsid w:val="009E56DA"/>
    <w:rsid w:val="009F3CF9"/>
    <w:rsid w:val="009F3D39"/>
    <w:rsid w:val="009F413C"/>
    <w:rsid w:val="009F4A0D"/>
    <w:rsid w:val="009F5288"/>
    <w:rsid w:val="009F58E1"/>
    <w:rsid w:val="009F59A2"/>
    <w:rsid w:val="009F5E64"/>
    <w:rsid w:val="009F6799"/>
    <w:rsid w:val="009F6EE0"/>
    <w:rsid w:val="009F77F3"/>
    <w:rsid w:val="00A00569"/>
    <w:rsid w:val="00A008D1"/>
    <w:rsid w:val="00A008FD"/>
    <w:rsid w:val="00A00B5F"/>
    <w:rsid w:val="00A01C58"/>
    <w:rsid w:val="00A022E8"/>
    <w:rsid w:val="00A0290D"/>
    <w:rsid w:val="00A0303B"/>
    <w:rsid w:val="00A03BEF"/>
    <w:rsid w:val="00A06269"/>
    <w:rsid w:val="00A07DA4"/>
    <w:rsid w:val="00A11658"/>
    <w:rsid w:val="00A12819"/>
    <w:rsid w:val="00A1322C"/>
    <w:rsid w:val="00A137BB"/>
    <w:rsid w:val="00A13FC7"/>
    <w:rsid w:val="00A161B4"/>
    <w:rsid w:val="00A176A0"/>
    <w:rsid w:val="00A21215"/>
    <w:rsid w:val="00A21F92"/>
    <w:rsid w:val="00A2360F"/>
    <w:rsid w:val="00A26E50"/>
    <w:rsid w:val="00A276F7"/>
    <w:rsid w:val="00A27A4D"/>
    <w:rsid w:val="00A27ECB"/>
    <w:rsid w:val="00A318E1"/>
    <w:rsid w:val="00A35F13"/>
    <w:rsid w:val="00A36C58"/>
    <w:rsid w:val="00A36E6B"/>
    <w:rsid w:val="00A40028"/>
    <w:rsid w:val="00A411DE"/>
    <w:rsid w:val="00A41941"/>
    <w:rsid w:val="00A42869"/>
    <w:rsid w:val="00A4326E"/>
    <w:rsid w:val="00A446E0"/>
    <w:rsid w:val="00A45395"/>
    <w:rsid w:val="00A47272"/>
    <w:rsid w:val="00A47CF6"/>
    <w:rsid w:val="00A5229E"/>
    <w:rsid w:val="00A5299D"/>
    <w:rsid w:val="00A52C4D"/>
    <w:rsid w:val="00A53508"/>
    <w:rsid w:val="00A54002"/>
    <w:rsid w:val="00A54212"/>
    <w:rsid w:val="00A543B3"/>
    <w:rsid w:val="00A547AA"/>
    <w:rsid w:val="00A554D8"/>
    <w:rsid w:val="00A55AAC"/>
    <w:rsid w:val="00A55B1A"/>
    <w:rsid w:val="00A55DDB"/>
    <w:rsid w:val="00A5680E"/>
    <w:rsid w:val="00A572A6"/>
    <w:rsid w:val="00A600F8"/>
    <w:rsid w:val="00A61C34"/>
    <w:rsid w:val="00A628AF"/>
    <w:rsid w:val="00A667B0"/>
    <w:rsid w:val="00A67C81"/>
    <w:rsid w:val="00A67D37"/>
    <w:rsid w:val="00A70139"/>
    <w:rsid w:val="00A70428"/>
    <w:rsid w:val="00A70823"/>
    <w:rsid w:val="00A715AF"/>
    <w:rsid w:val="00A71893"/>
    <w:rsid w:val="00A71ABB"/>
    <w:rsid w:val="00A71E7C"/>
    <w:rsid w:val="00A71E8A"/>
    <w:rsid w:val="00A71F92"/>
    <w:rsid w:val="00A729A9"/>
    <w:rsid w:val="00A72B67"/>
    <w:rsid w:val="00A72E26"/>
    <w:rsid w:val="00A7354C"/>
    <w:rsid w:val="00A75405"/>
    <w:rsid w:val="00A75760"/>
    <w:rsid w:val="00A768F0"/>
    <w:rsid w:val="00A76ED1"/>
    <w:rsid w:val="00A8109E"/>
    <w:rsid w:val="00A81739"/>
    <w:rsid w:val="00A819F4"/>
    <w:rsid w:val="00A81FB5"/>
    <w:rsid w:val="00A820F5"/>
    <w:rsid w:val="00A82DE0"/>
    <w:rsid w:val="00A82E1D"/>
    <w:rsid w:val="00A83A41"/>
    <w:rsid w:val="00A91FA7"/>
    <w:rsid w:val="00A9330F"/>
    <w:rsid w:val="00A93358"/>
    <w:rsid w:val="00A953D0"/>
    <w:rsid w:val="00A97488"/>
    <w:rsid w:val="00A97A0A"/>
    <w:rsid w:val="00AA0EE4"/>
    <w:rsid w:val="00AA15F1"/>
    <w:rsid w:val="00AA2D44"/>
    <w:rsid w:val="00AA3AD5"/>
    <w:rsid w:val="00AA4A2C"/>
    <w:rsid w:val="00AA58CB"/>
    <w:rsid w:val="00AA7890"/>
    <w:rsid w:val="00AB0CB1"/>
    <w:rsid w:val="00AB0D74"/>
    <w:rsid w:val="00AB1887"/>
    <w:rsid w:val="00AB194D"/>
    <w:rsid w:val="00AB1B45"/>
    <w:rsid w:val="00AB2155"/>
    <w:rsid w:val="00AB2476"/>
    <w:rsid w:val="00AB2BE3"/>
    <w:rsid w:val="00AB2F08"/>
    <w:rsid w:val="00AB3CDC"/>
    <w:rsid w:val="00AB5C66"/>
    <w:rsid w:val="00AB68EB"/>
    <w:rsid w:val="00AB77F6"/>
    <w:rsid w:val="00AC190A"/>
    <w:rsid w:val="00AC428C"/>
    <w:rsid w:val="00AC476A"/>
    <w:rsid w:val="00AC4B10"/>
    <w:rsid w:val="00AC557D"/>
    <w:rsid w:val="00AC5B9F"/>
    <w:rsid w:val="00AC6A76"/>
    <w:rsid w:val="00AD077E"/>
    <w:rsid w:val="00AD1916"/>
    <w:rsid w:val="00AD1E54"/>
    <w:rsid w:val="00AD25C2"/>
    <w:rsid w:val="00AD2E5C"/>
    <w:rsid w:val="00AD3768"/>
    <w:rsid w:val="00AD37BA"/>
    <w:rsid w:val="00AD4CBA"/>
    <w:rsid w:val="00AD57B0"/>
    <w:rsid w:val="00AD59C5"/>
    <w:rsid w:val="00AD631A"/>
    <w:rsid w:val="00AD63D8"/>
    <w:rsid w:val="00AD6814"/>
    <w:rsid w:val="00AD6A48"/>
    <w:rsid w:val="00AD7249"/>
    <w:rsid w:val="00AD7526"/>
    <w:rsid w:val="00AE04DF"/>
    <w:rsid w:val="00AE0A51"/>
    <w:rsid w:val="00AE22EF"/>
    <w:rsid w:val="00AE24C9"/>
    <w:rsid w:val="00AE2BC5"/>
    <w:rsid w:val="00AE3151"/>
    <w:rsid w:val="00AE3AD1"/>
    <w:rsid w:val="00AE3CF4"/>
    <w:rsid w:val="00AE584F"/>
    <w:rsid w:val="00AE63BE"/>
    <w:rsid w:val="00AE68FE"/>
    <w:rsid w:val="00AE6E92"/>
    <w:rsid w:val="00AE7C22"/>
    <w:rsid w:val="00AF00E6"/>
    <w:rsid w:val="00AF05CF"/>
    <w:rsid w:val="00AF1498"/>
    <w:rsid w:val="00AF1EA0"/>
    <w:rsid w:val="00AF2412"/>
    <w:rsid w:val="00AF3CD8"/>
    <w:rsid w:val="00AF3F90"/>
    <w:rsid w:val="00AF52E1"/>
    <w:rsid w:val="00AF5646"/>
    <w:rsid w:val="00AF6BB9"/>
    <w:rsid w:val="00B017AC"/>
    <w:rsid w:val="00B020AF"/>
    <w:rsid w:val="00B02B74"/>
    <w:rsid w:val="00B03F4E"/>
    <w:rsid w:val="00B043EB"/>
    <w:rsid w:val="00B050DD"/>
    <w:rsid w:val="00B05430"/>
    <w:rsid w:val="00B066B3"/>
    <w:rsid w:val="00B071AA"/>
    <w:rsid w:val="00B07327"/>
    <w:rsid w:val="00B107B8"/>
    <w:rsid w:val="00B11712"/>
    <w:rsid w:val="00B12845"/>
    <w:rsid w:val="00B152BF"/>
    <w:rsid w:val="00B15571"/>
    <w:rsid w:val="00B15F80"/>
    <w:rsid w:val="00B16418"/>
    <w:rsid w:val="00B16A57"/>
    <w:rsid w:val="00B16F9B"/>
    <w:rsid w:val="00B212C9"/>
    <w:rsid w:val="00B23C3D"/>
    <w:rsid w:val="00B24052"/>
    <w:rsid w:val="00B2542E"/>
    <w:rsid w:val="00B2559F"/>
    <w:rsid w:val="00B25A40"/>
    <w:rsid w:val="00B25C4A"/>
    <w:rsid w:val="00B25CC5"/>
    <w:rsid w:val="00B26B56"/>
    <w:rsid w:val="00B314A5"/>
    <w:rsid w:val="00B345C3"/>
    <w:rsid w:val="00B3468B"/>
    <w:rsid w:val="00B3477F"/>
    <w:rsid w:val="00B34AAD"/>
    <w:rsid w:val="00B350BA"/>
    <w:rsid w:val="00B3548E"/>
    <w:rsid w:val="00B356EE"/>
    <w:rsid w:val="00B3578D"/>
    <w:rsid w:val="00B35D06"/>
    <w:rsid w:val="00B36523"/>
    <w:rsid w:val="00B372D9"/>
    <w:rsid w:val="00B376EA"/>
    <w:rsid w:val="00B37B5E"/>
    <w:rsid w:val="00B37DC3"/>
    <w:rsid w:val="00B42F25"/>
    <w:rsid w:val="00B43092"/>
    <w:rsid w:val="00B43898"/>
    <w:rsid w:val="00B448B5"/>
    <w:rsid w:val="00B44DFC"/>
    <w:rsid w:val="00B45722"/>
    <w:rsid w:val="00B4580D"/>
    <w:rsid w:val="00B45BF8"/>
    <w:rsid w:val="00B46FD6"/>
    <w:rsid w:val="00B50BED"/>
    <w:rsid w:val="00B51DDC"/>
    <w:rsid w:val="00B523BB"/>
    <w:rsid w:val="00B52E88"/>
    <w:rsid w:val="00B56C69"/>
    <w:rsid w:val="00B57D72"/>
    <w:rsid w:val="00B57FF7"/>
    <w:rsid w:val="00B60172"/>
    <w:rsid w:val="00B60716"/>
    <w:rsid w:val="00B64E43"/>
    <w:rsid w:val="00B64FA3"/>
    <w:rsid w:val="00B669EB"/>
    <w:rsid w:val="00B677F5"/>
    <w:rsid w:val="00B67ED9"/>
    <w:rsid w:val="00B71172"/>
    <w:rsid w:val="00B71226"/>
    <w:rsid w:val="00B722CB"/>
    <w:rsid w:val="00B729FC"/>
    <w:rsid w:val="00B72CB2"/>
    <w:rsid w:val="00B76D2B"/>
    <w:rsid w:val="00B80D7C"/>
    <w:rsid w:val="00B818B8"/>
    <w:rsid w:val="00B81EC7"/>
    <w:rsid w:val="00B82025"/>
    <w:rsid w:val="00B839DD"/>
    <w:rsid w:val="00B8403A"/>
    <w:rsid w:val="00B84551"/>
    <w:rsid w:val="00B85C70"/>
    <w:rsid w:val="00B86F69"/>
    <w:rsid w:val="00B87EAA"/>
    <w:rsid w:val="00B91348"/>
    <w:rsid w:val="00B92A09"/>
    <w:rsid w:val="00B931C1"/>
    <w:rsid w:val="00B9514B"/>
    <w:rsid w:val="00B958CF"/>
    <w:rsid w:val="00B979CD"/>
    <w:rsid w:val="00B97D99"/>
    <w:rsid w:val="00BA21F1"/>
    <w:rsid w:val="00BA4C8E"/>
    <w:rsid w:val="00BA4D1D"/>
    <w:rsid w:val="00BA5689"/>
    <w:rsid w:val="00BA577A"/>
    <w:rsid w:val="00BA5E21"/>
    <w:rsid w:val="00BA6D3E"/>
    <w:rsid w:val="00BA70B0"/>
    <w:rsid w:val="00BB06F4"/>
    <w:rsid w:val="00BB1374"/>
    <w:rsid w:val="00BB23F5"/>
    <w:rsid w:val="00BB3CEF"/>
    <w:rsid w:val="00BB4E6D"/>
    <w:rsid w:val="00BB5257"/>
    <w:rsid w:val="00BB5C8C"/>
    <w:rsid w:val="00BB5CEA"/>
    <w:rsid w:val="00BB7DB5"/>
    <w:rsid w:val="00BC074A"/>
    <w:rsid w:val="00BC191C"/>
    <w:rsid w:val="00BC1A89"/>
    <w:rsid w:val="00BC318B"/>
    <w:rsid w:val="00BC37EA"/>
    <w:rsid w:val="00BC69A7"/>
    <w:rsid w:val="00BC7211"/>
    <w:rsid w:val="00BD0F74"/>
    <w:rsid w:val="00BD141E"/>
    <w:rsid w:val="00BD18CA"/>
    <w:rsid w:val="00BD209E"/>
    <w:rsid w:val="00BD2469"/>
    <w:rsid w:val="00BD271E"/>
    <w:rsid w:val="00BD29EF"/>
    <w:rsid w:val="00BD60ED"/>
    <w:rsid w:val="00BD626F"/>
    <w:rsid w:val="00BD6376"/>
    <w:rsid w:val="00BD697C"/>
    <w:rsid w:val="00BD75AE"/>
    <w:rsid w:val="00BE0E1D"/>
    <w:rsid w:val="00BE1034"/>
    <w:rsid w:val="00BE11FF"/>
    <w:rsid w:val="00BE21F3"/>
    <w:rsid w:val="00BE2230"/>
    <w:rsid w:val="00BE2430"/>
    <w:rsid w:val="00BE3686"/>
    <w:rsid w:val="00BE3E36"/>
    <w:rsid w:val="00BE3F05"/>
    <w:rsid w:val="00BE41D1"/>
    <w:rsid w:val="00BE4D49"/>
    <w:rsid w:val="00BE562A"/>
    <w:rsid w:val="00BE58C1"/>
    <w:rsid w:val="00BE5EAC"/>
    <w:rsid w:val="00BE73AA"/>
    <w:rsid w:val="00BE7A87"/>
    <w:rsid w:val="00BF00C7"/>
    <w:rsid w:val="00BF0E45"/>
    <w:rsid w:val="00BF0E4E"/>
    <w:rsid w:val="00BF1DA2"/>
    <w:rsid w:val="00BF2799"/>
    <w:rsid w:val="00BF2C44"/>
    <w:rsid w:val="00BF34B6"/>
    <w:rsid w:val="00BF3A13"/>
    <w:rsid w:val="00BF3F3C"/>
    <w:rsid w:val="00BF4219"/>
    <w:rsid w:val="00BF4A52"/>
    <w:rsid w:val="00BF4E2F"/>
    <w:rsid w:val="00BF5BFB"/>
    <w:rsid w:val="00BF6B60"/>
    <w:rsid w:val="00C00CE7"/>
    <w:rsid w:val="00C02479"/>
    <w:rsid w:val="00C02BD9"/>
    <w:rsid w:val="00C058E2"/>
    <w:rsid w:val="00C05EB9"/>
    <w:rsid w:val="00C06C3D"/>
    <w:rsid w:val="00C07162"/>
    <w:rsid w:val="00C07FEE"/>
    <w:rsid w:val="00C1072D"/>
    <w:rsid w:val="00C11DAD"/>
    <w:rsid w:val="00C126EC"/>
    <w:rsid w:val="00C13C7E"/>
    <w:rsid w:val="00C140C1"/>
    <w:rsid w:val="00C14156"/>
    <w:rsid w:val="00C14BD6"/>
    <w:rsid w:val="00C14C8A"/>
    <w:rsid w:val="00C16776"/>
    <w:rsid w:val="00C206E3"/>
    <w:rsid w:val="00C2141F"/>
    <w:rsid w:val="00C22120"/>
    <w:rsid w:val="00C22142"/>
    <w:rsid w:val="00C227CD"/>
    <w:rsid w:val="00C2348C"/>
    <w:rsid w:val="00C23B77"/>
    <w:rsid w:val="00C253E9"/>
    <w:rsid w:val="00C2581D"/>
    <w:rsid w:val="00C2754B"/>
    <w:rsid w:val="00C302F8"/>
    <w:rsid w:val="00C30372"/>
    <w:rsid w:val="00C312FA"/>
    <w:rsid w:val="00C31689"/>
    <w:rsid w:val="00C31806"/>
    <w:rsid w:val="00C33CAE"/>
    <w:rsid w:val="00C34206"/>
    <w:rsid w:val="00C34614"/>
    <w:rsid w:val="00C346A7"/>
    <w:rsid w:val="00C347DA"/>
    <w:rsid w:val="00C3497D"/>
    <w:rsid w:val="00C349EA"/>
    <w:rsid w:val="00C34AF3"/>
    <w:rsid w:val="00C35B04"/>
    <w:rsid w:val="00C36002"/>
    <w:rsid w:val="00C365A1"/>
    <w:rsid w:val="00C365DE"/>
    <w:rsid w:val="00C42979"/>
    <w:rsid w:val="00C44B94"/>
    <w:rsid w:val="00C44DF3"/>
    <w:rsid w:val="00C44E95"/>
    <w:rsid w:val="00C45053"/>
    <w:rsid w:val="00C459A0"/>
    <w:rsid w:val="00C46851"/>
    <w:rsid w:val="00C46DE0"/>
    <w:rsid w:val="00C47558"/>
    <w:rsid w:val="00C47A8B"/>
    <w:rsid w:val="00C50645"/>
    <w:rsid w:val="00C508EB"/>
    <w:rsid w:val="00C52B03"/>
    <w:rsid w:val="00C52C1C"/>
    <w:rsid w:val="00C534AF"/>
    <w:rsid w:val="00C54DC0"/>
    <w:rsid w:val="00C5583D"/>
    <w:rsid w:val="00C55E49"/>
    <w:rsid w:val="00C56DA9"/>
    <w:rsid w:val="00C56E2E"/>
    <w:rsid w:val="00C61C95"/>
    <w:rsid w:val="00C62007"/>
    <w:rsid w:val="00C633B3"/>
    <w:rsid w:val="00C6341D"/>
    <w:rsid w:val="00C6484B"/>
    <w:rsid w:val="00C64FC4"/>
    <w:rsid w:val="00C651C8"/>
    <w:rsid w:val="00C6588B"/>
    <w:rsid w:val="00C65F0D"/>
    <w:rsid w:val="00C70355"/>
    <w:rsid w:val="00C708CB"/>
    <w:rsid w:val="00C71333"/>
    <w:rsid w:val="00C721F9"/>
    <w:rsid w:val="00C7237D"/>
    <w:rsid w:val="00C73058"/>
    <w:rsid w:val="00C7410A"/>
    <w:rsid w:val="00C74CBE"/>
    <w:rsid w:val="00C7596B"/>
    <w:rsid w:val="00C76C15"/>
    <w:rsid w:val="00C77822"/>
    <w:rsid w:val="00C800F8"/>
    <w:rsid w:val="00C8229E"/>
    <w:rsid w:val="00C83AE3"/>
    <w:rsid w:val="00C8493D"/>
    <w:rsid w:val="00C85CF3"/>
    <w:rsid w:val="00C87131"/>
    <w:rsid w:val="00C8742A"/>
    <w:rsid w:val="00C87705"/>
    <w:rsid w:val="00C8771E"/>
    <w:rsid w:val="00C8787F"/>
    <w:rsid w:val="00C87B95"/>
    <w:rsid w:val="00C909BF"/>
    <w:rsid w:val="00C91628"/>
    <w:rsid w:val="00C9477C"/>
    <w:rsid w:val="00C962D7"/>
    <w:rsid w:val="00C97B2C"/>
    <w:rsid w:val="00CA3A3B"/>
    <w:rsid w:val="00CA3CB4"/>
    <w:rsid w:val="00CA3E23"/>
    <w:rsid w:val="00CA4EBB"/>
    <w:rsid w:val="00CA568E"/>
    <w:rsid w:val="00CA59B3"/>
    <w:rsid w:val="00CA6F8A"/>
    <w:rsid w:val="00CA76AB"/>
    <w:rsid w:val="00CA778A"/>
    <w:rsid w:val="00CB145B"/>
    <w:rsid w:val="00CB1F87"/>
    <w:rsid w:val="00CB248A"/>
    <w:rsid w:val="00CB267F"/>
    <w:rsid w:val="00CB287D"/>
    <w:rsid w:val="00CB2E4E"/>
    <w:rsid w:val="00CB33A3"/>
    <w:rsid w:val="00CB484C"/>
    <w:rsid w:val="00CB498F"/>
    <w:rsid w:val="00CB4C28"/>
    <w:rsid w:val="00CB4D3A"/>
    <w:rsid w:val="00CB5C3E"/>
    <w:rsid w:val="00CB63AD"/>
    <w:rsid w:val="00CB706D"/>
    <w:rsid w:val="00CB7F11"/>
    <w:rsid w:val="00CC2F5B"/>
    <w:rsid w:val="00CC355E"/>
    <w:rsid w:val="00CC370E"/>
    <w:rsid w:val="00CC51F8"/>
    <w:rsid w:val="00CC532F"/>
    <w:rsid w:val="00CC59F8"/>
    <w:rsid w:val="00CD0538"/>
    <w:rsid w:val="00CD0A35"/>
    <w:rsid w:val="00CD0D8E"/>
    <w:rsid w:val="00CD2DF3"/>
    <w:rsid w:val="00CD3316"/>
    <w:rsid w:val="00CD630C"/>
    <w:rsid w:val="00CD6574"/>
    <w:rsid w:val="00CD680E"/>
    <w:rsid w:val="00CD6CE8"/>
    <w:rsid w:val="00CD6D33"/>
    <w:rsid w:val="00CE0C1B"/>
    <w:rsid w:val="00CE1084"/>
    <w:rsid w:val="00CE134C"/>
    <w:rsid w:val="00CE1E85"/>
    <w:rsid w:val="00CE2B43"/>
    <w:rsid w:val="00CE4A9C"/>
    <w:rsid w:val="00CE5340"/>
    <w:rsid w:val="00CE5F43"/>
    <w:rsid w:val="00CE60D4"/>
    <w:rsid w:val="00CE7386"/>
    <w:rsid w:val="00CE7E64"/>
    <w:rsid w:val="00CF037D"/>
    <w:rsid w:val="00CF1285"/>
    <w:rsid w:val="00CF33CC"/>
    <w:rsid w:val="00CF34D5"/>
    <w:rsid w:val="00CF3543"/>
    <w:rsid w:val="00CF4BAE"/>
    <w:rsid w:val="00CF4C26"/>
    <w:rsid w:val="00CF4D4B"/>
    <w:rsid w:val="00CF521B"/>
    <w:rsid w:val="00CF5519"/>
    <w:rsid w:val="00CF67D0"/>
    <w:rsid w:val="00CF6900"/>
    <w:rsid w:val="00CF6EA8"/>
    <w:rsid w:val="00CF7799"/>
    <w:rsid w:val="00D003D5"/>
    <w:rsid w:val="00D023F8"/>
    <w:rsid w:val="00D02D69"/>
    <w:rsid w:val="00D04BA1"/>
    <w:rsid w:val="00D04D6F"/>
    <w:rsid w:val="00D05903"/>
    <w:rsid w:val="00D05AFB"/>
    <w:rsid w:val="00D05D07"/>
    <w:rsid w:val="00D0620B"/>
    <w:rsid w:val="00D06C79"/>
    <w:rsid w:val="00D0752B"/>
    <w:rsid w:val="00D109AB"/>
    <w:rsid w:val="00D10F6C"/>
    <w:rsid w:val="00D113D7"/>
    <w:rsid w:val="00D11DF3"/>
    <w:rsid w:val="00D11E4F"/>
    <w:rsid w:val="00D125B4"/>
    <w:rsid w:val="00D13199"/>
    <w:rsid w:val="00D136E2"/>
    <w:rsid w:val="00D13B86"/>
    <w:rsid w:val="00D141A0"/>
    <w:rsid w:val="00D141E7"/>
    <w:rsid w:val="00D23C21"/>
    <w:rsid w:val="00D274E1"/>
    <w:rsid w:val="00D27A37"/>
    <w:rsid w:val="00D27BE8"/>
    <w:rsid w:val="00D27E15"/>
    <w:rsid w:val="00D30C38"/>
    <w:rsid w:val="00D32A64"/>
    <w:rsid w:val="00D35144"/>
    <w:rsid w:val="00D3547C"/>
    <w:rsid w:val="00D36210"/>
    <w:rsid w:val="00D365A3"/>
    <w:rsid w:val="00D365F2"/>
    <w:rsid w:val="00D36FC7"/>
    <w:rsid w:val="00D404FB"/>
    <w:rsid w:val="00D41641"/>
    <w:rsid w:val="00D4187D"/>
    <w:rsid w:val="00D41D29"/>
    <w:rsid w:val="00D42FAD"/>
    <w:rsid w:val="00D432A1"/>
    <w:rsid w:val="00D43566"/>
    <w:rsid w:val="00D43E27"/>
    <w:rsid w:val="00D43F4E"/>
    <w:rsid w:val="00D4496A"/>
    <w:rsid w:val="00D44BE6"/>
    <w:rsid w:val="00D4640A"/>
    <w:rsid w:val="00D46B03"/>
    <w:rsid w:val="00D4713C"/>
    <w:rsid w:val="00D47A60"/>
    <w:rsid w:val="00D47F2E"/>
    <w:rsid w:val="00D50128"/>
    <w:rsid w:val="00D505DE"/>
    <w:rsid w:val="00D5191E"/>
    <w:rsid w:val="00D51B8B"/>
    <w:rsid w:val="00D536CD"/>
    <w:rsid w:val="00D5394B"/>
    <w:rsid w:val="00D54A38"/>
    <w:rsid w:val="00D54C9E"/>
    <w:rsid w:val="00D553E8"/>
    <w:rsid w:val="00D56A68"/>
    <w:rsid w:val="00D57500"/>
    <w:rsid w:val="00D57846"/>
    <w:rsid w:val="00D61FC1"/>
    <w:rsid w:val="00D631A1"/>
    <w:rsid w:val="00D63726"/>
    <w:rsid w:val="00D648CE"/>
    <w:rsid w:val="00D65E31"/>
    <w:rsid w:val="00D65FE0"/>
    <w:rsid w:val="00D6614D"/>
    <w:rsid w:val="00D67533"/>
    <w:rsid w:val="00D7088E"/>
    <w:rsid w:val="00D71892"/>
    <w:rsid w:val="00D724AF"/>
    <w:rsid w:val="00D73FA9"/>
    <w:rsid w:val="00D7495B"/>
    <w:rsid w:val="00D74A12"/>
    <w:rsid w:val="00D74AE0"/>
    <w:rsid w:val="00D74CA7"/>
    <w:rsid w:val="00D74EC9"/>
    <w:rsid w:val="00D751D9"/>
    <w:rsid w:val="00D75291"/>
    <w:rsid w:val="00D75E73"/>
    <w:rsid w:val="00D76678"/>
    <w:rsid w:val="00D76A69"/>
    <w:rsid w:val="00D77DB6"/>
    <w:rsid w:val="00D8169F"/>
    <w:rsid w:val="00D82B51"/>
    <w:rsid w:val="00D8376A"/>
    <w:rsid w:val="00D84490"/>
    <w:rsid w:val="00D84D91"/>
    <w:rsid w:val="00D85155"/>
    <w:rsid w:val="00D86DBF"/>
    <w:rsid w:val="00D8738F"/>
    <w:rsid w:val="00D875D1"/>
    <w:rsid w:val="00D87D9F"/>
    <w:rsid w:val="00D90B5C"/>
    <w:rsid w:val="00D912B6"/>
    <w:rsid w:val="00D926DF"/>
    <w:rsid w:val="00D92747"/>
    <w:rsid w:val="00D93CBF"/>
    <w:rsid w:val="00D93D3B"/>
    <w:rsid w:val="00D9463A"/>
    <w:rsid w:val="00D95380"/>
    <w:rsid w:val="00D96CA0"/>
    <w:rsid w:val="00D97334"/>
    <w:rsid w:val="00D97FE2"/>
    <w:rsid w:val="00DA0AAC"/>
    <w:rsid w:val="00DA0EFE"/>
    <w:rsid w:val="00DA1C8E"/>
    <w:rsid w:val="00DA1F10"/>
    <w:rsid w:val="00DA2ED6"/>
    <w:rsid w:val="00DA3666"/>
    <w:rsid w:val="00DA41B7"/>
    <w:rsid w:val="00DA4766"/>
    <w:rsid w:val="00DA480D"/>
    <w:rsid w:val="00DA5596"/>
    <w:rsid w:val="00DA5763"/>
    <w:rsid w:val="00DA685B"/>
    <w:rsid w:val="00DA7F14"/>
    <w:rsid w:val="00DB0A7A"/>
    <w:rsid w:val="00DB0B09"/>
    <w:rsid w:val="00DB1981"/>
    <w:rsid w:val="00DB1AA6"/>
    <w:rsid w:val="00DB28E7"/>
    <w:rsid w:val="00DB4A66"/>
    <w:rsid w:val="00DB4BA6"/>
    <w:rsid w:val="00DB64E3"/>
    <w:rsid w:val="00DB6BB9"/>
    <w:rsid w:val="00DB6F3D"/>
    <w:rsid w:val="00DB7155"/>
    <w:rsid w:val="00DB78C3"/>
    <w:rsid w:val="00DB79F8"/>
    <w:rsid w:val="00DC1B97"/>
    <w:rsid w:val="00DC2413"/>
    <w:rsid w:val="00DC29E3"/>
    <w:rsid w:val="00DC3E84"/>
    <w:rsid w:val="00DC5944"/>
    <w:rsid w:val="00DC6678"/>
    <w:rsid w:val="00DC6D35"/>
    <w:rsid w:val="00DC7AA6"/>
    <w:rsid w:val="00DC7E94"/>
    <w:rsid w:val="00DD00E3"/>
    <w:rsid w:val="00DD096E"/>
    <w:rsid w:val="00DD0A8B"/>
    <w:rsid w:val="00DD1C84"/>
    <w:rsid w:val="00DD2F3C"/>
    <w:rsid w:val="00DD3DB4"/>
    <w:rsid w:val="00DD442D"/>
    <w:rsid w:val="00DD4CA5"/>
    <w:rsid w:val="00DD4CE6"/>
    <w:rsid w:val="00DD555B"/>
    <w:rsid w:val="00DD6D24"/>
    <w:rsid w:val="00DD720A"/>
    <w:rsid w:val="00DD724A"/>
    <w:rsid w:val="00DD74C2"/>
    <w:rsid w:val="00DE00CE"/>
    <w:rsid w:val="00DE00D5"/>
    <w:rsid w:val="00DE00F3"/>
    <w:rsid w:val="00DE36BF"/>
    <w:rsid w:val="00DE3A28"/>
    <w:rsid w:val="00DE4CF7"/>
    <w:rsid w:val="00DE537D"/>
    <w:rsid w:val="00DE5DE3"/>
    <w:rsid w:val="00DE621D"/>
    <w:rsid w:val="00DE678B"/>
    <w:rsid w:val="00DE72A3"/>
    <w:rsid w:val="00DE786C"/>
    <w:rsid w:val="00DF08AB"/>
    <w:rsid w:val="00DF0FA4"/>
    <w:rsid w:val="00DF1C67"/>
    <w:rsid w:val="00DF3612"/>
    <w:rsid w:val="00DF4557"/>
    <w:rsid w:val="00DF657D"/>
    <w:rsid w:val="00DF6A15"/>
    <w:rsid w:val="00DF6BAE"/>
    <w:rsid w:val="00DF6D91"/>
    <w:rsid w:val="00DF768E"/>
    <w:rsid w:val="00DF76B1"/>
    <w:rsid w:val="00E00123"/>
    <w:rsid w:val="00E018D0"/>
    <w:rsid w:val="00E0545D"/>
    <w:rsid w:val="00E0577B"/>
    <w:rsid w:val="00E057E3"/>
    <w:rsid w:val="00E05AE0"/>
    <w:rsid w:val="00E05D9E"/>
    <w:rsid w:val="00E0606C"/>
    <w:rsid w:val="00E0727A"/>
    <w:rsid w:val="00E1032F"/>
    <w:rsid w:val="00E10AAD"/>
    <w:rsid w:val="00E12081"/>
    <w:rsid w:val="00E128B8"/>
    <w:rsid w:val="00E14258"/>
    <w:rsid w:val="00E1441D"/>
    <w:rsid w:val="00E15B67"/>
    <w:rsid w:val="00E15FDE"/>
    <w:rsid w:val="00E20409"/>
    <w:rsid w:val="00E20864"/>
    <w:rsid w:val="00E21C62"/>
    <w:rsid w:val="00E2485B"/>
    <w:rsid w:val="00E24D33"/>
    <w:rsid w:val="00E24F8B"/>
    <w:rsid w:val="00E24FD4"/>
    <w:rsid w:val="00E258A4"/>
    <w:rsid w:val="00E265F7"/>
    <w:rsid w:val="00E26B64"/>
    <w:rsid w:val="00E30BC4"/>
    <w:rsid w:val="00E31737"/>
    <w:rsid w:val="00E326F9"/>
    <w:rsid w:val="00E32D5C"/>
    <w:rsid w:val="00E32DAD"/>
    <w:rsid w:val="00E335E4"/>
    <w:rsid w:val="00E34093"/>
    <w:rsid w:val="00E3699D"/>
    <w:rsid w:val="00E41C5C"/>
    <w:rsid w:val="00E41D34"/>
    <w:rsid w:val="00E4290F"/>
    <w:rsid w:val="00E42A0B"/>
    <w:rsid w:val="00E42EA7"/>
    <w:rsid w:val="00E43782"/>
    <w:rsid w:val="00E47E4F"/>
    <w:rsid w:val="00E50396"/>
    <w:rsid w:val="00E507FD"/>
    <w:rsid w:val="00E50CF2"/>
    <w:rsid w:val="00E527A6"/>
    <w:rsid w:val="00E52D4A"/>
    <w:rsid w:val="00E530A0"/>
    <w:rsid w:val="00E53BC1"/>
    <w:rsid w:val="00E55EA5"/>
    <w:rsid w:val="00E57048"/>
    <w:rsid w:val="00E574F5"/>
    <w:rsid w:val="00E60533"/>
    <w:rsid w:val="00E6182B"/>
    <w:rsid w:val="00E61C8D"/>
    <w:rsid w:val="00E6265F"/>
    <w:rsid w:val="00E62E8E"/>
    <w:rsid w:val="00E62EF3"/>
    <w:rsid w:val="00E63E63"/>
    <w:rsid w:val="00E645A9"/>
    <w:rsid w:val="00E64C5B"/>
    <w:rsid w:val="00E65827"/>
    <w:rsid w:val="00E65B9B"/>
    <w:rsid w:val="00E67B57"/>
    <w:rsid w:val="00E707A2"/>
    <w:rsid w:val="00E70AE5"/>
    <w:rsid w:val="00E72E0D"/>
    <w:rsid w:val="00E74404"/>
    <w:rsid w:val="00E74927"/>
    <w:rsid w:val="00E7532F"/>
    <w:rsid w:val="00E75A43"/>
    <w:rsid w:val="00E75EAE"/>
    <w:rsid w:val="00E764C9"/>
    <w:rsid w:val="00E76668"/>
    <w:rsid w:val="00E77045"/>
    <w:rsid w:val="00E7784F"/>
    <w:rsid w:val="00E77ADC"/>
    <w:rsid w:val="00E77BDC"/>
    <w:rsid w:val="00E8065B"/>
    <w:rsid w:val="00E81FB7"/>
    <w:rsid w:val="00E824DD"/>
    <w:rsid w:val="00E82CDD"/>
    <w:rsid w:val="00E83852"/>
    <w:rsid w:val="00E8433E"/>
    <w:rsid w:val="00E8504E"/>
    <w:rsid w:val="00E8534B"/>
    <w:rsid w:val="00E85FB8"/>
    <w:rsid w:val="00E86115"/>
    <w:rsid w:val="00E86B66"/>
    <w:rsid w:val="00E871E8"/>
    <w:rsid w:val="00E872DF"/>
    <w:rsid w:val="00E875CF"/>
    <w:rsid w:val="00E90D5A"/>
    <w:rsid w:val="00E91181"/>
    <w:rsid w:val="00E9169C"/>
    <w:rsid w:val="00E92A21"/>
    <w:rsid w:val="00E9342C"/>
    <w:rsid w:val="00E93FE6"/>
    <w:rsid w:val="00E9487B"/>
    <w:rsid w:val="00E94EF5"/>
    <w:rsid w:val="00E95B19"/>
    <w:rsid w:val="00E9665C"/>
    <w:rsid w:val="00E969FD"/>
    <w:rsid w:val="00E97A74"/>
    <w:rsid w:val="00EA04DA"/>
    <w:rsid w:val="00EA30F4"/>
    <w:rsid w:val="00EA3F15"/>
    <w:rsid w:val="00EA44F5"/>
    <w:rsid w:val="00EA4A06"/>
    <w:rsid w:val="00EA5C24"/>
    <w:rsid w:val="00EA5DA8"/>
    <w:rsid w:val="00EA62B3"/>
    <w:rsid w:val="00EA6774"/>
    <w:rsid w:val="00EA708F"/>
    <w:rsid w:val="00EA794C"/>
    <w:rsid w:val="00EB1060"/>
    <w:rsid w:val="00EB31F5"/>
    <w:rsid w:val="00EB5921"/>
    <w:rsid w:val="00EB5A5E"/>
    <w:rsid w:val="00EB5B0C"/>
    <w:rsid w:val="00EB6EDD"/>
    <w:rsid w:val="00EB722D"/>
    <w:rsid w:val="00EC0886"/>
    <w:rsid w:val="00EC1C72"/>
    <w:rsid w:val="00EC22D9"/>
    <w:rsid w:val="00EC24C4"/>
    <w:rsid w:val="00EC34D4"/>
    <w:rsid w:val="00EC3F3B"/>
    <w:rsid w:val="00EC7098"/>
    <w:rsid w:val="00EC7395"/>
    <w:rsid w:val="00EC7F02"/>
    <w:rsid w:val="00ED024D"/>
    <w:rsid w:val="00ED0A1E"/>
    <w:rsid w:val="00ED0AC2"/>
    <w:rsid w:val="00ED105B"/>
    <w:rsid w:val="00ED1EA3"/>
    <w:rsid w:val="00ED252B"/>
    <w:rsid w:val="00ED3AC0"/>
    <w:rsid w:val="00ED3C95"/>
    <w:rsid w:val="00ED3CE3"/>
    <w:rsid w:val="00ED71B7"/>
    <w:rsid w:val="00ED750F"/>
    <w:rsid w:val="00EE027D"/>
    <w:rsid w:val="00EE0AC3"/>
    <w:rsid w:val="00EE3374"/>
    <w:rsid w:val="00EE473A"/>
    <w:rsid w:val="00EE59A1"/>
    <w:rsid w:val="00EF1269"/>
    <w:rsid w:val="00EF12AF"/>
    <w:rsid w:val="00EF13A4"/>
    <w:rsid w:val="00EF343A"/>
    <w:rsid w:val="00EF39CB"/>
    <w:rsid w:val="00EF4231"/>
    <w:rsid w:val="00EF4896"/>
    <w:rsid w:val="00EF4E3C"/>
    <w:rsid w:val="00EF515E"/>
    <w:rsid w:val="00EF742F"/>
    <w:rsid w:val="00EF7488"/>
    <w:rsid w:val="00F0042D"/>
    <w:rsid w:val="00F0070C"/>
    <w:rsid w:val="00F0096B"/>
    <w:rsid w:val="00F00B07"/>
    <w:rsid w:val="00F00D68"/>
    <w:rsid w:val="00F017A5"/>
    <w:rsid w:val="00F01D4C"/>
    <w:rsid w:val="00F03439"/>
    <w:rsid w:val="00F03A41"/>
    <w:rsid w:val="00F03D24"/>
    <w:rsid w:val="00F05846"/>
    <w:rsid w:val="00F0726D"/>
    <w:rsid w:val="00F102D1"/>
    <w:rsid w:val="00F10809"/>
    <w:rsid w:val="00F114A3"/>
    <w:rsid w:val="00F12258"/>
    <w:rsid w:val="00F12904"/>
    <w:rsid w:val="00F13BF0"/>
    <w:rsid w:val="00F13DC7"/>
    <w:rsid w:val="00F14ECE"/>
    <w:rsid w:val="00F1515C"/>
    <w:rsid w:val="00F1596A"/>
    <w:rsid w:val="00F15B8F"/>
    <w:rsid w:val="00F15FC6"/>
    <w:rsid w:val="00F1638D"/>
    <w:rsid w:val="00F16593"/>
    <w:rsid w:val="00F165AA"/>
    <w:rsid w:val="00F17009"/>
    <w:rsid w:val="00F201D4"/>
    <w:rsid w:val="00F2173E"/>
    <w:rsid w:val="00F21A3D"/>
    <w:rsid w:val="00F21F03"/>
    <w:rsid w:val="00F22C56"/>
    <w:rsid w:val="00F25379"/>
    <w:rsid w:val="00F25665"/>
    <w:rsid w:val="00F25726"/>
    <w:rsid w:val="00F2624D"/>
    <w:rsid w:val="00F262F1"/>
    <w:rsid w:val="00F26FC6"/>
    <w:rsid w:val="00F31462"/>
    <w:rsid w:val="00F31F68"/>
    <w:rsid w:val="00F32D17"/>
    <w:rsid w:val="00F32E4D"/>
    <w:rsid w:val="00F33887"/>
    <w:rsid w:val="00F34329"/>
    <w:rsid w:val="00F34C38"/>
    <w:rsid w:val="00F3509B"/>
    <w:rsid w:val="00F350A0"/>
    <w:rsid w:val="00F3623B"/>
    <w:rsid w:val="00F370F4"/>
    <w:rsid w:val="00F4090A"/>
    <w:rsid w:val="00F40E2E"/>
    <w:rsid w:val="00F40E6A"/>
    <w:rsid w:val="00F41077"/>
    <w:rsid w:val="00F41425"/>
    <w:rsid w:val="00F414CC"/>
    <w:rsid w:val="00F43CD9"/>
    <w:rsid w:val="00F44188"/>
    <w:rsid w:val="00F44405"/>
    <w:rsid w:val="00F44556"/>
    <w:rsid w:val="00F4479A"/>
    <w:rsid w:val="00F46698"/>
    <w:rsid w:val="00F47BDD"/>
    <w:rsid w:val="00F47EB6"/>
    <w:rsid w:val="00F50154"/>
    <w:rsid w:val="00F503E9"/>
    <w:rsid w:val="00F51453"/>
    <w:rsid w:val="00F51985"/>
    <w:rsid w:val="00F521CA"/>
    <w:rsid w:val="00F55725"/>
    <w:rsid w:val="00F55CF1"/>
    <w:rsid w:val="00F561D3"/>
    <w:rsid w:val="00F56386"/>
    <w:rsid w:val="00F62BCC"/>
    <w:rsid w:val="00F63161"/>
    <w:rsid w:val="00F6476A"/>
    <w:rsid w:val="00F64BC7"/>
    <w:rsid w:val="00F65F6E"/>
    <w:rsid w:val="00F66AC4"/>
    <w:rsid w:val="00F67502"/>
    <w:rsid w:val="00F67A27"/>
    <w:rsid w:val="00F70131"/>
    <w:rsid w:val="00F70769"/>
    <w:rsid w:val="00F70BAE"/>
    <w:rsid w:val="00F71223"/>
    <w:rsid w:val="00F72CBD"/>
    <w:rsid w:val="00F73D4E"/>
    <w:rsid w:val="00F745FD"/>
    <w:rsid w:val="00F7492B"/>
    <w:rsid w:val="00F74E76"/>
    <w:rsid w:val="00F7576C"/>
    <w:rsid w:val="00F77786"/>
    <w:rsid w:val="00F80A16"/>
    <w:rsid w:val="00F81E49"/>
    <w:rsid w:val="00F83A2E"/>
    <w:rsid w:val="00F8402E"/>
    <w:rsid w:val="00F8699C"/>
    <w:rsid w:val="00F870D3"/>
    <w:rsid w:val="00F879CF"/>
    <w:rsid w:val="00F905F4"/>
    <w:rsid w:val="00F9233F"/>
    <w:rsid w:val="00F928F0"/>
    <w:rsid w:val="00F92A3C"/>
    <w:rsid w:val="00F92E56"/>
    <w:rsid w:val="00F9457B"/>
    <w:rsid w:val="00F953EE"/>
    <w:rsid w:val="00F95C6D"/>
    <w:rsid w:val="00F974EC"/>
    <w:rsid w:val="00F978B5"/>
    <w:rsid w:val="00FA0BA7"/>
    <w:rsid w:val="00FA1C69"/>
    <w:rsid w:val="00FA286F"/>
    <w:rsid w:val="00FA3B3D"/>
    <w:rsid w:val="00FA3E54"/>
    <w:rsid w:val="00FA4281"/>
    <w:rsid w:val="00FA46AA"/>
    <w:rsid w:val="00FA471C"/>
    <w:rsid w:val="00FA4AC6"/>
    <w:rsid w:val="00FA77DF"/>
    <w:rsid w:val="00FA7F3D"/>
    <w:rsid w:val="00FB1E0D"/>
    <w:rsid w:val="00FB214D"/>
    <w:rsid w:val="00FB36F0"/>
    <w:rsid w:val="00FB3F53"/>
    <w:rsid w:val="00FB4B67"/>
    <w:rsid w:val="00FB6D7D"/>
    <w:rsid w:val="00FC03C7"/>
    <w:rsid w:val="00FC043D"/>
    <w:rsid w:val="00FC115F"/>
    <w:rsid w:val="00FC1467"/>
    <w:rsid w:val="00FC214B"/>
    <w:rsid w:val="00FC3AAB"/>
    <w:rsid w:val="00FC3AD1"/>
    <w:rsid w:val="00FC4939"/>
    <w:rsid w:val="00FC643E"/>
    <w:rsid w:val="00FC6BA6"/>
    <w:rsid w:val="00FC6F79"/>
    <w:rsid w:val="00FD116F"/>
    <w:rsid w:val="00FD2105"/>
    <w:rsid w:val="00FD24DA"/>
    <w:rsid w:val="00FD256D"/>
    <w:rsid w:val="00FD3839"/>
    <w:rsid w:val="00FD39B2"/>
    <w:rsid w:val="00FD4859"/>
    <w:rsid w:val="00FD49B6"/>
    <w:rsid w:val="00FD5C74"/>
    <w:rsid w:val="00FE00BC"/>
    <w:rsid w:val="00FE033E"/>
    <w:rsid w:val="00FE09B0"/>
    <w:rsid w:val="00FE0B45"/>
    <w:rsid w:val="00FE0B7E"/>
    <w:rsid w:val="00FE1B9D"/>
    <w:rsid w:val="00FE273D"/>
    <w:rsid w:val="00FE2FA3"/>
    <w:rsid w:val="00FE3283"/>
    <w:rsid w:val="00FE52B6"/>
    <w:rsid w:val="00FE549D"/>
    <w:rsid w:val="00FE54B1"/>
    <w:rsid w:val="00FE6698"/>
    <w:rsid w:val="00FF0874"/>
    <w:rsid w:val="00FF123D"/>
    <w:rsid w:val="00FF1648"/>
    <w:rsid w:val="00FF1771"/>
    <w:rsid w:val="00FF26C7"/>
    <w:rsid w:val="00FF2923"/>
    <w:rsid w:val="00FF2CA9"/>
    <w:rsid w:val="00FF3C6E"/>
    <w:rsid w:val="00FF3FBB"/>
    <w:rsid w:val="00FF4BB1"/>
    <w:rsid w:val="00FF5D3E"/>
    <w:rsid w:val="00FF61B8"/>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ountry-region"/>
  <w:smartTagType w:namespaceuri="urn:schemas-microsoft-com:office:smarttags" w:name="date"/>
  <w:shapeDefaults>
    <o:shapedefaults v:ext="edit" spidmax="7477"/>
    <o:shapelayout v:ext="edit">
      <o:idmap v:ext="edit" data="2,3,4,5,6,7"/>
    </o:shapelayout>
  </w:shapeDefaults>
  <w:decimalSymbol w:val=","/>
  <w:listSeparator w:val=","/>
  <w14:docId w14:val="536C2134"/>
  <w15:docId w15:val="{C6E2977D-105A-404B-B031-9A0901A579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1348"/>
    <w:pPr>
      <w:widowControl w:val="0"/>
      <w:adjustRightInd w:val="0"/>
      <w:snapToGrid w:val="0"/>
    </w:pPr>
    <w:rPr>
      <w:rFonts w:ascii="Verdana" w:eastAsia="Verdana" w:hAnsi="Verdana" w:cs="Time New Roman"/>
      <w:snapToGrid w:val="0"/>
      <w:lang w:val="en-GB" w:eastAsia="en-GB"/>
    </w:rPr>
  </w:style>
  <w:style w:type="paragraph" w:styleId="Heading1">
    <w:name w:val="heading 1"/>
    <w:basedOn w:val="Normal"/>
    <w:next w:val="Normal1"/>
    <w:link w:val="Heading1Char"/>
    <w:qFormat/>
    <w:rsid w:val="00D9463A"/>
    <w:pPr>
      <w:pageBreakBefore/>
      <w:shd w:val="clear" w:color="auto" w:fill="E6E6E6"/>
      <w:spacing w:before="60"/>
      <w:outlineLvl w:val="0"/>
    </w:pPr>
    <w:rPr>
      <w:b/>
      <w:sz w:val="28"/>
    </w:rPr>
  </w:style>
  <w:style w:type="paragraph" w:styleId="Heading2">
    <w:name w:val="heading 2"/>
    <w:basedOn w:val="Normal"/>
    <w:next w:val="Normal"/>
    <w:link w:val="Heading2Char"/>
    <w:qFormat/>
    <w:rsid w:val="00D9463A"/>
    <w:pPr>
      <w:keepNext/>
      <w:pBdr>
        <w:top w:val="single" w:sz="4" w:space="1" w:color="auto"/>
      </w:pBdr>
      <w:spacing w:before="120"/>
      <w:ind w:left="284"/>
      <w:outlineLvl w:val="1"/>
    </w:pPr>
    <w:rPr>
      <w:b/>
      <w:sz w:val="26"/>
    </w:rPr>
  </w:style>
  <w:style w:type="paragraph" w:styleId="Heading3">
    <w:name w:val="heading 3"/>
    <w:basedOn w:val="Normal"/>
    <w:next w:val="Normal3"/>
    <w:rsid w:val="00503198"/>
    <w:pPr>
      <w:keepNext/>
      <w:spacing w:before="120"/>
      <w:ind w:left="567"/>
      <w:outlineLvl w:val="2"/>
    </w:pPr>
    <w:rPr>
      <w:b/>
      <w:sz w:val="24"/>
    </w:rPr>
  </w:style>
  <w:style w:type="paragraph" w:styleId="Heading4">
    <w:name w:val="heading 4"/>
    <w:basedOn w:val="Normal"/>
    <w:next w:val="Normal4"/>
    <w:rsid w:val="00503198"/>
    <w:pPr>
      <w:keepNext/>
      <w:spacing w:before="120"/>
      <w:ind w:left="851"/>
      <w:outlineLvl w:val="3"/>
    </w:pPr>
    <w:rPr>
      <w:b/>
      <w:sz w:val="22"/>
    </w:rPr>
  </w:style>
  <w:style w:type="paragraph" w:styleId="Heading5">
    <w:name w:val="heading 5"/>
    <w:basedOn w:val="Normal"/>
    <w:next w:val="Normal5"/>
    <w:rsid w:val="00503198"/>
    <w:pPr>
      <w:keepNext/>
      <w:spacing w:before="120"/>
      <w:ind w:left="1135"/>
      <w:outlineLvl w:val="4"/>
    </w:pPr>
    <w:rPr>
      <w:b/>
      <w:sz w:val="22"/>
    </w:rPr>
  </w:style>
  <w:style w:type="paragraph" w:styleId="Heading6">
    <w:name w:val="heading 6"/>
    <w:basedOn w:val="Normal"/>
    <w:next w:val="Normal6"/>
    <w:rsid w:val="00503198"/>
    <w:pPr>
      <w:keepNext/>
      <w:spacing w:before="120"/>
      <w:ind w:left="1135"/>
      <w:outlineLvl w:val="5"/>
    </w:pPr>
    <w:rPr>
      <w:b/>
    </w:rPr>
  </w:style>
  <w:style w:type="paragraph" w:styleId="Heading7">
    <w:name w:val="heading 7"/>
    <w:basedOn w:val="Normal"/>
    <w:next w:val="Normal7"/>
    <w:rsid w:val="00503198"/>
    <w:pPr>
      <w:keepNext/>
      <w:spacing w:before="120"/>
      <w:ind w:left="1135"/>
      <w:outlineLvl w:val="6"/>
    </w:pPr>
    <w:rPr>
      <w:b/>
    </w:rPr>
  </w:style>
  <w:style w:type="paragraph" w:styleId="Heading8">
    <w:name w:val="heading 8"/>
    <w:basedOn w:val="Normal"/>
    <w:next w:val="Normal"/>
    <w:rsid w:val="00503198"/>
    <w:pPr>
      <w:spacing w:before="240" w:after="60"/>
      <w:outlineLvl w:val="7"/>
    </w:pPr>
    <w:rPr>
      <w:rFonts w:ascii="Times New Roman" w:hAnsi="Times New Roman" w:cs="Times New Roman"/>
      <w:i/>
      <w:iCs/>
      <w:sz w:val="24"/>
      <w:szCs w:val="24"/>
    </w:rPr>
  </w:style>
  <w:style w:type="paragraph" w:styleId="Heading9">
    <w:name w:val="heading 9"/>
    <w:basedOn w:val="Normal"/>
    <w:next w:val="Normal"/>
    <w:rsid w:val="0050319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qFormat/>
    <w:rsid w:val="00D9463A"/>
    <w:pPr>
      <w:spacing w:after="120"/>
    </w:pPr>
    <w:rPr>
      <w:sz w:val="26"/>
    </w:rPr>
  </w:style>
  <w:style w:type="paragraph" w:customStyle="1" w:styleId="Normal3">
    <w:name w:val="Normal3"/>
    <w:basedOn w:val="Normal"/>
    <w:link w:val="Normal3Char"/>
    <w:qFormat/>
    <w:rsid w:val="00503198"/>
    <w:pPr>
      <w:spacing w:after="120"/>
      <w:ind w:left="567"/>
    </w:pPr>
    <w:rPr>
      <w:sz w:val="22"/>
    </w:rPr>
  </w:style>
  <w:style w:type="character" w:customStyle="1" w:styleId="Normal3Char">
    <w:name w:val="Normal3 Char"/>
    <w:link w:val="Normal3"/>
    <w:rsid w:val="00503198"/>
    <w:rPr>
      <w:rFonts w:ascii="Verdana" w:eastAsia="Verdana" w:hAnsi="Verdana" w:cs="Time New Roman"/>
      <w:snapToGrid w:val="0"/>
      <w:sz w:val="22"/>
      <w:lang w:val="en-GB" w:eastAsia="en-GB" w:bidi="ar-SA"/>
    </w:rPr>
  </w:style>
  <w:style w:type="paragraph" w:customStyle="1" w:styleId="Normal4">
    <w:name w:val="Normal4"/>
    <w:basedOn w:val="Normal"/>
    <w:link w:val="Normal4Char"/>
    <w:qFormat/>
    <w:rsid w:val="00503198"/>
    <w:pPr>
      <w:spacing w:after="120"/>
      <w:ind w:left="867"/>
    </w:pPr>
  </w:style>
  <w:style w:type="character" w:customStyle="1" w:styleId="Normal4Char">
    <w:name w:val="Normal4 Char"/>
    <w:link w:val="Normal4"/>
    <w:rsid w:val="00503198"/>
    <w:rPr>
      <w:rFonts w:ascii="Verdana" w:eastAsia="Verdana" w:hAnsi="Verdana" w:cs="Time New Roman"/>
      <w:snapToGrid w:val="0"/>
      <w:lang w:val="en-GB" w:eastAsia="en-GB" w:bidi="ar-SA"/>
    </w:rPr>
  </w:style>
  <w:style w:type="paragraph" w:customStyle="1" w:styleId="Normal5">
    <w:name w:val="Normal5"/>
    <w:basedOn w:val="Normal"/>
    <w:link w:val="Normal5Char"/>
    <w:rsid w:val="00503198"/>
    <w:pPr>
      <w:spacing w:after="120"/>
      <w:ind w:left="1135"/>
    </w:pPr>
    <w:rPr>
      <w:rFonts w:cs="Times New Roman"/>
    </w:rPr>
  </w:style>
  <w:style w:type="paragraph" w:customStyle="1" w:styleId="Normal6">
    <w:name w:val="Normal6"/>
    <w:basedOn w:val="Normal"/>
    <w:rsid w:val="00503198"/>
    <w:pPr>
      <w:spacing w:after="120"/>
      <w:ind w:left="1419"/>
    </w:pPr>
    <w:rPr>
      <w:sz w:val="18"/>
    </w:rPr>
  </w:style>
  <w:style w:type="paragraph" w:customStyle="1" w:styleId="Normal7">
    <w:name w:val="Normal7"/>
    <w:basedOn w:val="Normal"/>
    <w:rsid w:val="00503198"/>
    <w:pPr>
      <w:spacing w:after="120"/>
      <w:ind w:left="1419"/>
    </w:pPr>
    <w:rPr>
      <w:sz w:val="18"/>
    </w:rPr>
  </w:style>
  <w:style w:type="paragraph" w:styleId="Header">
    <w:name w:val="header"/>
    <w:basedOn w:val="Normal"/>
    <w:rsid w:val="0002159A"/>
    <w:pPr>
      <w:pBdr>
        <w:bottom w:val="double" w:sz="12" w:space="2" w:color="auto"/>
      </w:pBdr>
      <w:jc w:val="center"/>
    </w:pPr>
    <w:rPr>
      <w:b/>
      <w:sz w:val="30"/>
    </w:rPr>
  </w:style>
  <w:style w:type="paragraph" w:styleId="Footer">
    <w:name w:val="footer"/>
    <w:basedOn w:val="Normal"/>
    <w:rsid w:val="0002159A"/>
    <w:pPr>
      <w:pBdr>
        <w:top w:val="single" w:sz="6" w:space="1" w:color="auto"/>
      </w:pBdr>
      <w:jc w:val="center"/>
    </w:pPr>
    <w:rPr>
      <w:sz w:val="22"/>
    </w:rPr>
  </w:style>
  <w:style w:type="paragraph" w:customStyle="1" w:styleId="Normal2">
    <w:name w:val="Normal2"/>
    <w:basedOn w:val="Normal"/>
    <w:link w:val="Normal2Char"/>
    <w:qFormat/>
    <w:rsid w:val="00D9463A"/>
    <w:pPr>
      <w:spacing w:after="120"/>
      <w:ind w:left="284"/>
    </w:pPr>
    <w:rPr>
      <w:sz w:val="24"/>
    </w:rPr>
  </w:style>
  <w:style w:type="character" w:customStyle="1" w:styleId="Normal2Char">
    <w:name w:val="Normal2 Char"/>
    <w:link w:val="Normal2"/>
    <w:rsid w:val="00D9463A"/>
    <w:rPr>
      <w:rFonts w:ascii="Verdana" w:eastAsia="Verdana" w:hAnsi="Verdana" w:cs="Time New Roman"/>
      <w:snapToGrid w:val="0"/>
      <w:sz w:val="24"/>
      <w:lang w:val="en-GB" w:eastAsia="en-GB" w:bidi="ar-SA"/>
    </w:rPr>
  </w:style>
  <w:style w:type="paragraph" w:customStyle="1" w:styleId="Subtitle1">
    <w:name w:val="Subtitle1"/>
    <w:basedOn w:val="Normal"/>
    <w:rsid w:val="00D9463A"/>
    <w:pPr>
      <w:spacing w:after="120"/>
      <w:jc w:val="center"/>
    </w:pPr>
    <w:rPr>
      <w:b/>
      <w:sz w:val="40"/>
    </w:rPr>
  </w:style>
  <w:style w:type="paragraph" w:styleId="TOC1">
    <w:name w:val="toc 1"/>
    <w:basedOn w:val="Normal"/>
    <w:next w:val="Normal"/>
    <w:autoRedefine/>
    <w:uiPriority w:val="39"/>
    <w:rsid w:val="00D9463A"/>
  </w:style>
  <w:style w:type="paragraph" w:styleId="TOC2">
    <w:name w:val="toc 2"/>
    <w:basedOn w:val="Normal"/>
    <w:next w:val="Normal"/>
    <w:autoRedefine/>
    <w:uiPriority w:val="39"/>
    <w:rsid w:val="00D9463A"/>
    <w:pPr>
      <w:ind w:left="200"/>
    </w:pPr>
  </w:style>
  <w:style w:type="paragraph" w:customStyle="1" w:styleId="Bold1">
    <w:name w:val="Bold1"/>
    <w:basedOn w:val="Normal1"/>
    <w:rsid w:val="00503198"/>
    <w:rPr>
      <w:b/>
    </w:rPr>
  </w:style>
  <w:style w:type="paragraph" w:customStyle="1" w:styleId="Bold2">
    <w:name w:val="Bold2"/>
    <w:basedOn w:val="Normal2"/>
    <w:rsid w:val="00503198"/>
    <w:rPr>
      <w:b/>
    </w:rPr>
  </w:style>
  <w:style w:type="paragraph" w:customStyle="1" w:styleId="Bold3">
    <w:name w:val="Bold3"/>
    <w:basedOn w:val="Normal3"/>
    <w:link w:val="Bold3Char"/>
    <w:rsid w:val="00503198"/>
    <w:rPr>
      <w:b/>
    </w:rPr>
  </w:style>
  <w:style w:type="character" w:customStyle="1" w:styleId="Bold3Char">
    <w:name w:val="Bold3 Char"/>
    <w:link w:val="Bold3"/>
    <w:rsid w:val="00503198"/>
    <w:rPr>
      <w:rFonts w:ascii="Verdana" w:eastAsia="Verdana" w:hAnsi="Verdana" w:cs="Time New Roman"/>
      <w:b/>
      <w:snapToGrid w:val="0"/>
      <w:sz w:val="22"/>
      <w:lang w:val="en-GB" w:eastAsia="en-GB" w:bidi="ar-SA"/>
    </w:rPr>
  </w:style>
  <w:style w:type="paragraph" w:customStyle="1" w:styleId="Bold4">
    <w:name w:val="Bold4"/>
    <w:basedOn w:val="Normal4"/>
    <w:rsid w:val="00503198"/>
    <w:rPr>
      <w:b/>
    </w:rPr>
  </w:style>
  <w:style w:type="paragraph" w:customStyle="1" w:styleId="Bold5">
    <w:name w:val="Bold5"/>
    <w:basedOn w:val="Normal5"/>
    <w:rsid w:val="00503198"/>
    <w:rPr>
      <w:b/>
    </w:rPr>
  </w:style>
  <w:style w:type="paragraph" w:customStyle="1" w:styleId="Bold6">
    <w:name w:val="Bold6"/>
    <w:basedOn w:val="Normal6"/>
    <w:rsid w:val="00503198"/>
    <w:rPr>
      <w:b/>
    </w:rPr>
  </w:style>
  <w:style w:type="paragraph" w:customStyle="1" w:styleId="BoldLined2">
    <w:name w:val="BoldLined2"/>
    <w:basedOn w:val="Normal2"/>
    <w:rsid w:val="00503198"/>
    <w:pPr>
      <w:pBdr>
        <w:top w:val="single" w:sz="4" w:space="1" w:color="auto"/>
      </w:pBdr>
    </w:pPr>
    <w:rPr>
      <w:b/>
    </w:rPr>
  </w:style>
  <w:style w:type="paragraph" w:customStyle="1" w:styleId="Center">
    <w:name w:val="Center"/>
    <w:basedOn w:val="Normal"/>
    <w:rsid w:val="00503198"/>
    <w:pPr>
      <w:spacing w:before="60" w:after="60"/>
      <w:jc w:val="center"/>
    </w:pPr>
    <w:rPr>
      <w:rFonts w:eastAsia="MS Mincho" w:hAnsi="Arial"/>
      <w:sz w:val="24"/>
    </w:rPr>
  </w:style>
  <w:style w:type="paragraph" w:customStyle="1" w:styleId="Code1">
    <w:name w:val="Code1"/>
    <w:basedOn w:val="Normal1"/>
    <w:rsid w:val="00503198"/>
    <w:pPr>
      <w:tabs>
        <w:tab w:val="left" w:pos="284"/>
        <w:tab w:val="left" w:pos="567"/>
        <w:tab w:val="left" w:pos="851"/>
        <w:tab w:val="left" w:pos="1134"/>
        <w:tab w:val="left" w:pos="1418"/>
        <w:tab w:val="left" w:pos="1701"/>
        <w:tab w:val="left" w:pos="1985"/>
        <w:tab w:val="left" w:pos="2268"/>
        <w:tab w:val="left" w:pos="2552"/>
      </w:tabs>
    </w:pPr>
    <w:rPr>
      <w:rFonts w:eastAsia="MS Mincho" w:hAnsi="Arial Narrow"/>
      <w:sz w:val="24"/>
    </w:rPr>
  </w:style>
  <w:style w:type="paragraph" w:customStyle="1" w:styleId="Code2">
    <w:name w:val="Code2"/>
    <w:basedOn w:val="Normal2"/>
    <w:rsid w:val="00503198"/>
  </w:style>
  <w:style w:type="paragraph" w:customStyle="1" w:styleId="Code3">
    <w:name w:val="Code3"/>
    <w:basedOn w:val="Normal3"/>
    <w:rsid w:val="00503198"/>
  </w:style>
  <w:style w:type="paragraph" w:customStyle="1" w:styleId="Code4">
    <w:name w:val="Code4"/>
    <w:basedOn w:val="Normal4"/>
    <w:rsid w:val="00503198"/>
  </w:style>
  <w:style w:type="paragraph" w:customStyle="1" w:styleId="Code5">
    <w:name w:val="Code5"/>
    <w:basedOn w:val="Normal5"/>
    <w:rsid w:val="00503198"/>
  </w:style>
  <w:style w:type="paragraph" w:customStyle="1" w:styleId="Code6">
    <w:name w:val="Code6"/>
    <w:basedOn w:val="Normal6"/>
    <w:rsid w:val="00503198"/>
  </w:style>
  <w:style w:type="paragraph" w:customStyle="1" w:styleId="Italic1">
    <w:name w:val="Italic1"/>
    <w:basedOn w:val="Normal1"/>
    <w:rsid w:val="00503198"/>
    <w:rPr>
      <w:i/>
    </w:rPr>
  </w:style>
  <w:style w:type="paragraph" w:customStyle="1" w:styleId="Italic2">
    <w:name w:val="Italic2"/>
    <w:basedOn w:val="Normal2"/>
    <w:link w:val="Italic2Char"/>
    <w:rsid w:val="00503198"/>
    <w:rPr>
      <w:i/>
    </w:rPr>
  </w:style>
  <w:style w:type="character" w:customStyle="1" w:styleId="Italic2Char">
    <w:name w:val="Italic2 Char"/>
    <w:link w:val="Italic2"/>
    <w:rsid w:val="00503198"/>
    <w:rPr>
      <w:rFonts w:ascii="Verdana" w:eastAsia="Verdana" w:hAnsi="Verdana" w:cs="Time New Roman"/>
      <w:i/>
      <w:snapToGrid w:val="0"/>
      <w:sz w:val="24"/>
      <w:lang w:val="en-GB" w:eastAsia="en-GB" w:bidi="ar-SA"/>
    </w:rPr>
  </w:style>
  <w:style w:type="paragraph" w:customStyle="1" w:styleId="Italic3">
    <w:name w:val="Italic3"/>
    <w:basedOn w:val="Normal3"/>
    <w:link w:val="Italic3Char"/>
    <w:rsid w:val="00503198"/>
    <w:rPr>
      <w:i/>
    </w:rPr>
  </w:style>
  <w:style w:type="character" w:customStyle="1" w:styleId="Italic3Char">
    <w:name w:val="Italic3 Char"/>
    <w:link w:val="Italic3"/>
    <w:rsid w:val="00503198"/>
    <w:rPr>
      <w:rFonts w:ascii="Verdana" w:eastAsia="Verdana" w:hAnsi="Verdana" w:cs="Time New Roman"/>
      <w:i/>
      <w:snapToGrid w:val="0"/>
      <w:sz w:val="22"/>
      <w:lang w:val="en-GB" w:eastAsia="en-GB" w:bidi="ar-SA"/>
    </w:rPr>
  </w:style>
  <w:style w:type="paragraph" w:customStyle="1" w:styleId="Italic4">
    <w:name w:val="Italic4"/>
    <w:basedOn w:val="Normal4"/>
    <w:rsid w:val="00503198"/>
    <w:rPr>
      <w:i/>
    </w:rPr>
  </w:style>
  <w:style w:type="paragraph" w:customStyle="1" w:styleId="Italic5">
    <w:name w:val="Italic5"/>
    <w:basedOn w:val="Normal5"/>
    <w:rsid w:val="00503198"/>
    <w:rPr>
      <w:i/>
    </w:rPr>
  </w:style>
  <w:style w:type="paragraph" w:customStyle="1" w:styleId="Italic6">
    <w:name w:val="Italic6"/>
    <w:basedOn w:val="Normal6"/>
    <w:rsid w:val="00503198"/>
    <w:rPr>
      <w:i/>
    </w:rPr>
  </w:style>
  <w:style w:type="paragraph" w:customStyle="1" w:styleId="Italic7">
    <w:name w:val="Italic7"/>
    <w:basedOn w:val="Normal7"/>
    <w:rsid w:val="00503198"/>
    <w:rPr>
      <w:i/>
    </w:rPr>
  </w:style>
  <w:style w:type="paragraph" w:customStyle="1" w:styleId="ListBullet1">
    <w:name w:val="ListBullet1"/>
    <w:basedOn w:val="Normal1"/>
    <w:rsid w:val="00503198"/>
    <w:pPr>
      <w:tabs>
        <w:tab w:val="num" w:pos="567"/>
      </w:tabs>
      <w:ind w:left="567" w:hanging="284"/>
      <w:contextualSpacing/>
    </w:pPr>
    <w:rPr>
      <w:rFonts w:cs="Verdana"/>
    </w:rPr>
  </w:style>
  <w:style w:type="paragraph" w:customStyle="1" w:styleId="ListBullet2">
    <w:name w:val="ListBullet2"/>
    <w:basedOn w:val="Normal2"/>
    <w:link w:val="ListBullet2Char"/>
    <w:rsid w:val="00B23C3D"/>
    <w:pPr>
      <w:ind w:left="0"/>
      <w:contextualSpacing/>
    </w:pPr>
    <w:rPr>
      <w:rFonts w:cs="Verdana"/>
    </w:rPr>
  </w:style>
  <w:style w:type="paragraph" w:customStyle="1" w:styleId="ListBullet3">
    <w:name w:val="ListBullet3"/>
    <w:basedOn w:val="Normal3"/>
    <w:rsid w:val="00503198"/>
    <w:pPr>
      <w:tabs>
        <w:tab w:val="num" w:pos="1135"/>
      </w:tabs>
      <w:ind w:left="1135" w:hanging="284"/>
      <w:contextualSpacing/>
    </w:pPr>
    <w:rPr>
      <w:rFonts w:cs="Verdana"/>
    </w:rPr>
  </w:style>
  <w:style w:type="paragraph" w:customStyle="1" w:styleId="ListBullet4">
    <w:name w:val="ListBullet4"/>
    <w:basedOn w:val="Normal4"/>
    <w:rsid w:val="00503198"/>
    <w:pPr>
      <w:tabs>
        <w:tab w:val="num" w:pos="1419"/>
      </w:tabs>
      <w:ind w:left="1419" w:hanging="284"/>
      <w:contextualSpacing/>
    </w:pPr>
    <w:rPr>
      <w:rFonts w:cs="Verdana"/>
    </w:rPr>
  </w:style>
  <w:style w:type="paragraph" w:customStyle="1" w:styleId="ListBullet5">
    <w:name w:val="ListBullet5"/>
    <w:basedOn w:val="Normal5"/>
    <w:rsid w:val="00503198"/>
    <w:pPr>
      <w:tabs>
        <w:tab w:val="num" w:pos="1703"/>
      </w:tabs>
      <w:ind w:left="1703" w:hanging="284"/>
      <w:contextualSpacing/>
    </w:pPr>
    <w:rPr>
      <w:rFonts w:cs="Verdana"/>
    </w:rPr>
  </w:style>
  <w:style w:type="paragraph" w:customStyle="1" w:styleId="ListBullet6">
    <w:name w:val="ListBullet6"/>
    <w:basedOn w:val="Normal6"/>
    <w:rsid w:val="00503198"/>
    <w:pPr>
      <w:tabs>
        <w:tab w:val="num" w:pos="1703"/>
      </w:tabs>
      <w:ind w:left="1703" w:hanging="284"/>
      <w:contextualSpacing/>
    </w:pPr>
    <w:rPr>
      <w:rFonts w:cs="Verdana"/>
    </w:rPr>
  </w:style>
  <w:style w:type="paragraph" w:customStyle="1" w:styleId="ListNumber1">
    <w:name w:val="ListNumber1"/>
    <w:basedOn w:val="Normal1"/>
    <w:rsid w:val="00503198"/>
    <w:pPr>
      <w:tabs>
        <w:tab w:val="num" w:pos="567"/>
      </w:tabs>
      <w:ind w:left="567" w:hanging="284"/>
      <w:contextualSpacing/>
    </w:pPr>
    <w:rPr>
      <w:rFonts w:cs="Verdana"/>
    </w:rPr>
  </w:style>
  <w:style w:type="paragraph" w:customStyle="1" w:styleId="ListNumber2">
    <w:name w:val="ListNumber2"/>
    <w:basedOn w:val="Normal2"/>
    <w:rsid w:val="00503198"/>
    <w:pPr>
      <w:tabs>
        <w:tab w:val="num" w:pos="851"/>
      </w:tabs>
      <w:ind w:left="851" w:hanging="284"/>
      <w:contextualSpacing/>
    </w:pPr>
    <w:rPr>
      <w:rFonts w:cs="Verdana"/>
    </w:rPr>
  </w:style>
  <w:style w:type="paragraph" w:customStyle="1" w:styleId="ListNumber3">
    <w:name w:val="ListNumber3"/>
    <w:basedOn w:val="Normal3"/>
    <w:rsid w:val="00503198"/>
    <w:pPr>
      <w:tabs>
        <w:tab w:val="num" w:pos="1135"/>
      </w:tabs>
      <w:ind w:left="1135" w:hanging="284"/>
      <w:contextualSpacing/>
    </w:pPr>
    <w:rPr>
      <w:rFonts w:cs="Verdana"/>
    </w:rPr>
  </w:style>
  <w:style w:type="paragraph" w:customStyle="1" w:styleId="ListNumber4">
    <w:name w:val="ListNumber4"/>
    <w:basedOn w:val="Normal4"/>
    <w:rsid w:val="00503198"/>
    <w:pPr>
      <w:tabs>
        <w:tab w:val="num" w:pos="1419"/>
      </w:tabs>
      <w:ind w:left="1419" w:hanging="284"/>
      <w:contextualSpacing/>
    </w:pPr>
    <w:rPr>
      <w:rFonts w:cs="Verdana"/>
    </w:rPr>
  </w:style>
  <w:style w:type="paragraph" w:customStyle="1" w:styleId="ListNumber5">
    <w:name w:val="ListNumber5"/>
    <w:basedOn w:val="Normal5"/>
    <w:rsid w:val="00503198"/>
    <w:pPr>
      <w:tabs>
        <w:tab w:val="num" w:pos="1703"/>
      </w:tabs>
      <w:ind w:left="1703" w:hanging="284"/>
      <w:contextualSpacing/>
    </w:pPr>
    <w:rPr>
      <w:rFonts w:cs="Verdana"/>
    </w:rPr>
  </w:style>
  <w:style w:type="paragraph" w:customStyle="1" w:styleId="ListNumber6">
    <w:name w:val="ListNumber6"/>
    <w:basedOn w:val="Normal6"/>
    <w:rsid w:val="00503198"/>
    <w:pPr>
      <w:tabs>
        <w:tab w:val="num" w:pos="1703"/>
      </w:tabs>
      <w:ind w:left="1703" w:hanging="284"/>
      <w:contextualSpacing/>
    </w:pPr>
    <w:rPr>
      <w:rFonts w:cs="Verdana"/>
    </w:rPr>
  </w:style>
  <w:style w:type="paragraph" w:customStyle="1" w:styleId="ListContinue1">
    <w:name w:val="ListContinue1"/>
    <w:basedOn w:val="Normal"/>
    <w:rsid w:val="00503198"/>
    <w:pPr>
      <w:spacing w:before="60"/>
      <w:ind w:left="567"/>
    </w:pPr>
    <w:rPr>
      <w:sz w:val="26"/>
    </w:rPr>
  </w:style>
  <w:style w:type="paragraph" w:customStyle="1" w:styleId="ListContinue2">
    <w:name w:val="ListContinue2"/>
    <w:basedOn w:val="Normal"/>
    <w:rsid w:val="00503198"/>
    <w:pPr>
      <w:spacing w:before="60"/>
      <w:ind w:left="851"/>
    </w:pPr>
    <w:rPr>
      <w:sz w:val="24"/>
    </w:rPr>
  </w:style>
  <w:style w:type="paragraph" w:customStyle="1" w:styleId="ListContinue3">
    <w:name w:val="ListContinue3"/>
    <w:basedOn w:val="Normal"/>
    <w:rsid w:val="00503198"/>
    <w:pPr>
      <w:spacing w:before="60"/>
      <w:ind w:left="1135"/>
    </w:pPr>
    <w:rPr>
      <w:sz w:val="22"/>
    </w:rPr>
  </w:style>
  <w:style w:type="paragraph" w:customStyle="1" w:styleId="ListContinue4">
    <w:name w:val="ListContinue4"/>
    <w:basedOn w:val="Normal"/>
    <w:rsid w:val="00503198"/>
    <w:pPr>
      <w:spacing w:before="60"/>
      <w:ind w:left="1419"/>
    </w:pPr>
  </w:style>
  <w:style w:type="paragraph" w:customStyle="1" w:styleId="ListContinue5">
    <w:name w:val="ListContinue5"/>
    <w:basedOn w:val="Normal"/>
    <w:rsid w:val="00503198"/>
    <w:pPr>
      <w:spacing w:before="60"/>
      <w:ind w:left="1703"/>
    </w:pPr>
  </w:style>
  <w:style w:type="paragraph" w:customStyle="1" w:styleId="ListContinue6">
    <w:name w:val="ListContinue6"/>
    <w:basedOn w:val="Normal"/>
    <w:rsid w:val="00503198"/>
    <w:pPr>
      <w:spacing w:before="60"/>
      <w:ind w:left="1703"/>
    </w:pPr>
    <w:rPr>
      <w:sz w:val="18"/>
    </w:rPr>
  </w:style>
  <w:style w:type="paragraph" w:customStyle="1" w:styleId="ListStar1">
    <w:name w:val="ListStar 1"/>
    <w:basedOn w:val="Normal2"/>
    <w:rsid w:val="00503198"/>
    <w:pPr>
      <w:tabs>
        <w:tab w:val="num" w:pos="851"/>
      </w:tabs>
      <w:ind w:left="851" w:hanging="283"/>
      <w:contextualSpacing/>
    </w:pPr>
    <w:rPr>
      <w:rFonts w:cs="Verdana"/>
    </w:rPr>
  </w:style>
  <w:style w:type="paragraph" w:customStyle="1" w:styleId="ListStar2">
    <w:name w:val="ListStar 2"/>
    <w:basedOn w:val="Normal3"/>
    <w:rsid w:val="00503198"/>
    <w:pPr>
      <w:tabs>
        <w:tab w:val="num" w:pos="1135"/>
      </w:tabs>
      <w:ind w:left="1135" w:hanging="284"/>
      <w:contextualSpacing/>
    </w:pPr>
    <w:rPr>
      <w:rFonts w:cs="Verdana"/>
    </w:rPr>
  </w:style>
  <w:style w:type="paragraph" w:customStyle="1" w:styleId="ListStar3">
    <w:name w:val="ListStar 3"/>
    <w:basedOn w:val="Normal4"/>
    <w:rsid w:val="00503198"/>
    <w:pPr>
      <w:tabs>
        <w:tab w:val="num" w:pos="1419"/>
      </w:tabs>
      <w:ind w:left="1419" w:hanging="284"/>
      <w:contextualSpacing/>
    </w:pPr>
    <w:rPr>
      <w:rFonts w:cs="Verdana"/>
    </w:rPr>
  </w:style>
  <w:style w:type="paragraph" w:customStyle="1" w:styleId="ListStar4">
    <w:name w:val="ListStar4"/>
    <w:basedOn w:val="Normal4"/>
    <w:rsid w:val="00503198"/>
    <w:pPr>
      <w:tabs>
        <w:tab w:val="num" w:pos="1703"/>
      </w:tabs>
      <w:ind w:left="1703" w:hanging="284"/>
      <w:contextualSpacing/>
    </w:pPr>
    <w:rPr>
      <w:rFonts w:cs="Verdana"/>
    </w:rPr>
  </w:style>
  <w:style w:type="paragraph" w:customStyle="1" w:styleId="ListStar5">
    <w:name w:val="ListStar5"/>
    <w:basedOn w:val="Normal5"/>
    <w:rsid w:val="00503198"/>
    <w:pPr>
      <w:tabs>
        <w:tab w:val="num" w:pos="1907"/>
      </w:tabs>
      <w:ind w:left="1907" w:hanging="284"/>
      <w:contextualSpacing/>
    </w:pPr>
    <w:rPr>
      <w:rFonts w:cs="Verdana"/>
    </w:rPr>
  </w:style>
  <w:style w:type="paragraph" w:customStyle="1" w:styleId="ListStar6">
    <w:name w:val="ListStar6"/>
    <w:basedOn w:val="Normal6"/>
    <w:rsid w:val="00503198"/>
    <w:pPr>
      <w:tabs>
        <w:tab w:val="num" w:pos="1907"/>
      </w:tabs>
      <w:ind w:left="1907" w:hanging="284"/>
      <w:contextualSpacing/>
    </w:pPr>
    <w:rPr>
      <w:rFonts w:cs="Verdana"/>
    </w:rPr>
  </w:style>
  <w:style w:type="paragraph" w:customStyle="1" w:styleId="Strike1">
    <w:name w:val="Strike1"/>
    <w:basedOn w:val="Normal1"/>
    <w:rsid w:val="00503198"/>
    <w:rPr>
      <w:strike/>
    </w:rPr>
  </w:style>
  <w:style w:type="paragraph" w:customStyle="1" w:styleId="Strike2">
    <w:name w:val="Strike2"/>
    <w:basedOn w:val="Normal2"/>
    <w:rsid w:val="00503198"/>
    <w:rPr>
      <w:strike/>
    </w:rPr>
  </w:style>
  <w:style w:type="paragraph" w:customStyle="1" w:styleId="Strike3">
    <w:name w:val="Strike3"/>
    <w:basedOn w:val="Normal3"/>
    <w:rsid w:val="00503198"/>
    <w:rPr>
      <w:strike/>
    </w:rPr>
  </w:style>
  <w:style w:type="paragraph" w:customStyle="1" w:styleId="Strike4">
    <w:name w:val="Strike4"/>
    <w:basedOn w:val="Normal4"/>
    <w:rsid w:val="00503198"/>
  </w:style>
  <w:style w:type="paragraph" w:customStyle="1" w:styleId="Strike5">
    <w:name w:val="Strike5"/>
    <w:basedOn w:val="Normal5"/>
    <w:rsid w:val="00503198"/>
    <w:rPr>
      <w:strike/>
    </w:rPr>
  </w:style>
  <w:style w:type="paragraph" w:customStyle="1" w:styleId="Strike6">
    <w:name w:val="Strike6"/>
    <w:basedOn w:val="Normal6"/>
    <w:rsid w:val="00503198"/>
    <w:rPr>
      <w:strike/>
    </w:rPr>
  </w:style>
  <w:style w:type="paragraph" w:customStyle="1" w:styleId="Picture">
    <w:name w:val="Picture"/>
    <w:basedOn w:val="Normal"/>
    <w:rsid w:val="00503198"/>
    <w:pPr>
      <w:spacing w:before="120" w:after="120"/>
      <w:jc w:val="center"/>
    </w:pPr>
  </w:style>
  <w:style w:type="character" w:styleId="Hyperlink">
    <w:name w:val="Hyperlink"/>
    <w:uiPriority w:val="99"/>
    <w:rsid w:val="00503198"/>
    <w:rPr>
      <w:color w:val="0000FF"/>
      <w:u w:val="single"/>
    </w:rPr>
  </w:style>
  <w:style w:type="paragraph" w:styleId="HTMLPreformatted">
    <w:name w:val="HTML Preformatted"/>
    <w:basedOn w:val="Normal"/>
    <w:rsid w:val="00503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pPr>
    <w:rPr>
      <w:rFonts w:ascii="Arial Unicode MS" w:eastAsia="Arial Unicode MS" w:hAnsi="Arial Unicode MS" w:cs="Arial Unicode MS"/>
      <w:snapToGrid/>
      <w:lang w:val="en-US" w:eastAsia="en-US"/>
    </w:rPr>
  </w:style>
  <w:style w:type="paragraph" w:customStyle="1" w:styleId="bullet">
    <w:name w:val="bullet"/>
    <w:basedOn w:val="Normal"/>
    <w:autoRedefine/>
    <w:rsid w:val="00503198"/>
    <w:pPr>
      <w:widowControl/>
      <w:tabs>
        <w:tab w:val="num" w:pos="360"/>
      </w:tabs>
      <w:overflowPunct w:val="0"/>
      <w:autoSpaceDE w:val="0"/>
      <w:autoSpaceDN w:val="0"/>
      <w:snapToGrid/>
      <w:ind w:left="360" w:hanging="360"/>
      <w:textAlignment w:val="baseline"/>
    </w:pPr>
    <w:rPr>
      <w:rFonts w:ascii="Arial" w:eastAsia="Times New Roman" w:hAnsi="Arial" w:cs="Times New Roman"/>
      <w:snapToGrid/>
      <w:lang w:eastAsia="en-US"/>
    </w:rPr>
  </w:style>
  <w:style w:type="paragraph" w:customStyle="1" w:styleId="07aTextBulleted">
    <w:name w:val="07a_TextBulleted"/>
    <w:basedOn w:val="Normal"/>
    <w:rsid w:val="00503198"/>
    <w:pPr>
      <w:widowControl/>
      <w:tabs>
        <w:tab w:val="num" w:pos="720"/>
      </w:tabs>
      <w:overflowPunct w:val="0"/>
      <w:autoSpaceDE w:val="0"/>
      <w:autoSpaceDN w:val="0"/>
      <w:snapToGrid/>
      <w:ind w:left="720" w:hanging="360"/>
      <w:textAlignment w:val="baseline"/>
    </w:pPr>
    <w:rPr>
      <w:rFonts w:ascii="Arial" w:eastAsia="Times New Roman" w:hAnsi="Arial" w:cs="Times New Roman"/>
      <w:snapToGrid/>
      <w:lang w:val="en-US" w:eastAsia="en-US"/>
    </w:rPr>
  </w:style>
  <w:style w:type="character" w:styleId="Strong">
    <w:name w:val="Strong"/>
    <w:rsid w:val="00503198"/>
    <w:rPr>
      <w:b/>
      <w:bCs/>
    </w:rPr>
  </w:style>
  <w:style w:type="paragraph" w:styleId="NormalWeb">
    <w:name w:val="Normal (Web)"/>
    <w:basedOn w:val="Normal"/>
    <w:rsid w:val="00503198"/>
    <w:rPr>
      <w:rFonts w:ascii="Times New Roman" w:hAnsi="Times New Roman" w:cs="Times New Roman"/>
      <w:sz w:val="24"/>
      <w:szCs w:val="24"/>
    </w:rPr>
  </w:style>
  <w:style w:type="paragraph" w:customStyle="1" w:styleId="Default">
    <w:name w:val="Default"/>
    <w:rsid w:val="00503198"/>
    <w:pPr>
      <w:autoSpaceDE w:val="0"/>
      <w:autoSpaceDN w:val="0"/>
      <w:adjustRightInd w:val="0"/>
    </w:pPr>
    <w:rPr>
      <w:rFonts w:ascii="Verdana" w:hAnsi="Verdana" w:cs="Verdana"/>
      <w:color w:val="000000"/>
      <w:sz w:val="24"/>
      <w:szCs w:val="24"/>
      <w:lang w:val="en-US" w:eastAsia="en-US"/>
    </w:rPr>
  </w:style>
  <w:style w:type="paragraph" w:styleId="BlockText">
    <w:name w:val="Block Text"/>
    <w:basedOn w:val="Normal"/>
    <w:rsid w:val="00503198"/>
    <w:pPr>
      <w:spacing w:after="120"/>
      <w:ind w:left="1440" w:right="1440"/>
    </w:pPr>
  </w:style>
  <w:style w:type="paragraph" w:styleId="BodyText">
    <w:name w:val="Body Text"/>
    <w:basedOn w:val="Normal"/>
    <w:rsid w:val="00503198"/>
    <w:pPr>
      <w:spacing w:after="120"/>
    </w:pPr>
  </w:style>
  <w:style w:type="paragraph" w:styleId="BodyText2">
    <w:name w:val="Body Text 2"/>
    <w:basedOn w:val="Normal"/>
    <w:rsid w:val="00503198"/>
    <w:pPr>
      <w:spacing w:after="120" w:line="480" w:lineRule="auto"/>
    </w:pPr>
  </w:style>
  <w:style w:type="paragraph" w:styleId="BodyText3">
    <w:name w:val="Body Text 3"/>
    <w:basedOn w:val="Normal"/>
    <w:rsid w:val="00503198"/>
    <w:pPr>
      <w:spacing w:after="120"/>
    </w:pPr>
    <w:rPr>
      <w:sz w:val="16"/>
      <w:szCs w:val="16"/>
    </w:rPr>
  </w:style>
  <w:style w:type="paragraph" w:styleId="BodyTextFirstIndent">
    <w:name w:val="Body Text First Indent"/>
    <w:basedOn w:val="BodyText"/>
    <w:rsid w:val="00503198"/>
    <w:pPr>
      <w:ind w:firstLine="210"/>
    </w:pPr>
  </w:style>
  <w:style w:type="paragraph" w:styleId="BodyTextIndent">
    <w:name w:val="Body Text Indent"/>
    <w:basedOn w:val="Normal"/>
    <w:rsid w:val="00503198"/>
    <w:pPr>
      <w:spacing w:after="120"/>
      <w:ind w:left="283"/>
    </w:pPr>
  </w:style>
  <w:style w:type="paragraph" w:styleId="BodyTextFirstIndent2">
    <w:name w:val="Body Text First Indent 2"/>
    <w:basedOn w:val="BodyTextIndent"/>
    <w:rsid w:val="00503198"/>
    <w:pPr>
      <w:ind w:firstLine="210"/>
    </w:pPr>
  </w:style>
  <w:style w:type="paragraph" w:styleId="BodyTextIndent2">
    <w:name w:val="Body Text Indent 2"/>
    <w:basedOn w:val="Normal"/>
    <w:rsid w:val="00503198"/>
    <w:pPr>
      <w:spacing w:after="120" w:line="480" w:lineRule="auto"/>
      <w:ind w:left="283"/>
    </w:pPr>
  </w:style>
  <w:style w:type="paragraph" w:styleId="BodyTextIndent3">
    <w:name w:val="Body Text Indent 3"/>
    <w:basedOn w:val="Normal"/>
    <w:rsid w:val="00503198"/>
    <w:pPr>
      <w:spacing w:after="120"/>
      <w:ind w:left="283"/>
    </w:pPr>
    <w:rPr>
      <w:sz w:val="16"/>
      <w:szCs w:val="16"/>
    </w:rPr>
  </w:style>
  <w:style w:type="paragraph" w:styleId="Closing">
    <w:name w:val="Closing"/>
    <w:basedOn w:val="Normal"/>
    <w:rsid w:val="00503198"/>
    <w:pPr>
      <w:ind w:left="4252"/>
    </w:pPr>
  </w:style>
  <w:style w:type="paragraph" w:styleId="Date">
    <w:name w:val="Date"/>
    <w:basedOn w:val="Normal"/>
    <w:next w:val="Normal"/>
    <w:rsid w:val="00503198"/>
  </w:style>
  <w:style w:type="paragraph" w:styleId="E-mailSignature">
    <w:name w:val="E-mail Signature"/>
    <w:basedOn w:val="Normal"/>
    <w:rsid w:val="00503198"/>
  </w:style>
  <w:style w:type="paragraph" w:styleId="EnvelopeAddress">
    <w:name w:val="envelope address"/>
    <w:basedOn w:val="Normal"/>
    <w:rsid w:val="00503198"/>
    <w:pPr>
      <w:framePr w:w="7938" w:h="1984" w:hRule="exact" w:hSpace="141" w:wrap="auto" w:hAnchor="page" w:xAlign="center" w:yAlign="bottom"/>
      <w:ind w:left="2880"/>
    </w:pPr>
    <w:rPr>
      <w:rFonts w:ascii="Arial" w:hAnsi="Arial" w:cs="Arial"/>
      <w:sz w:val="24"/>
      <w:szCs w:val="24"/>
    </w:rPr>
  </w:style>
  <w:style w:type="paragraph" w:styleId="EnvelopeReturn">
    <w:name w:val="envelope return"/>
    <w:basedOn w:val="Normal"/>
    <w:rsid w:val="00503198"/>
    <w:rPr>
      <w:rFonts w:ascii="Arial" w:hAnsi="Arial" w:cs="Arial"/>
    </w:rPr>
  </w:style>
  <w:style w:type="paragraph" w:styleId="HTMLAddress">
    <w:name w:val="HTML Address"/>
    <w:basedOn w:val="Normal"/>
    <w:rsid w:val="00503198"/>
    <w:rPr>
      <w:i/>
      <w:iCs/>
    </w:rPr>
  </w:style>
  <w:style w:type="paragraph" w:styleId="List">
    <w:name w:val="List"/>
    <w:basedOn w:val="Normal"/>
    <w:rsid w:val="00503198"/>
    <w:pPr>
      <w:ind w:left="283" w:hanging="283"/>
    </w:pPr>
  </w:style>
  <w:style w:type="paragraph" w:styleId="List2">
    <w:name w:val="List 2"/>
    <w:basedOn w:val="Normal"/>
    <w:rsid w:val="00503198"/>
    <w:pPr>
      <w:ind w:left="566" w:hanging="283"/>
    </w:pPr>
  </w:style>
  <w:style w:type="paragraph" w:styleId="List3">
    <w:name w:val="List 3"/>
    <w:basedOn w:val="Normal"/>
    <w:rsid w:val="00503198"/>
    <w:pPr>
      <w:ind w:left="849" w:hanging="283"/>
    </w:pPr>
  </w:style>
  <w:style w:type="paragraph" w:styleId="List4">
    <w:name w:val="List 4"/>
    <w:basedOn w:val="Normal"/>
    <w:rsid w:val="00503198"/>
    <w:pPr>
      <w:ind w:left="1132" w:hanging="283"/>
    </w:pPr>
  </w:style>
  <w:style w:type="paragraph" w:styleId="List5">
    <w:name w:val="List 5"/>
    <w:basedOn w:val="Normal"/>
    <w:rsid w:val="00503198"/>
    <w:pPr>
      <w:ind w:left="1415" w:hanging="283"/>
    </w:pPr>
  </w:style>
  <w:style w:type="paragraph" w:styleId="ListBullet">
    <w:name w:val="List Bullet"/>
    <w:basedOn w:val="Normal"/>
    <w:rsid w:val="00503198"/>
    <w:pPr>
      <w:tabs>
        <w:tab w:val="num" w:pos="360"/>
      </w:tabs>
      <w:ind w:left="360" w:hanging="360"/>
    </w:pPr>
  </w:style>
  <w:style w:type="paragraph" w:styleId="ListBullet20">
    <w:name w:val="List Bullet 2"/>
    <w:basedOn w:val="Normal"/>
    <w:rsid w:val="00503198"/>
    <w:pPr>
      <w:tabs>
        <w:tab w:val="num" w:pos="720"/>
      </w:tabs>
      <w:ind w:left="720" w:hanging="360"/>
    </w:pPr>
  </w:style>
  <w:style w:type="paragraph" w:styleId="ListBullet30">
    <w:name w:val="List Bullet 3"/>
    <w:basedOn w:val="Normal"/>
    <w:rsid w:val="00503198"/>
    <w:pPr>
      <w:tabs>
        <w:tab w:val="num" w:pos="1080"/>
      </w:tabs>
      <w:ind w:left="1080" w:hanging="360"/>
    </w:pPr>
  </w:style>
  <w:style w:type="paragraph" w:styleId="ListBullet40">
    <w:name w:val="List Bullet 4"/>
    <w:basedOn w:val="Normal"/>
    <w:rsid w:val="00503198"/>
    <w:pPr>
      <w:tabs>
        <w:tab w:val="num" w:pos="1440"/>
      </w:tabs>
      <w:ind w:left="1440" w:hanging="360"/>
    </w:pPr>
  </w:style>
  <w:style w:type="paragraph" w:styleId="ListBullet50">
    <w:name w:val="List Bullet 5"/>
    <w:basedOn w:val="Normal"/>
    <w:rsid w:val="00503198"/>
    <w:pPr>
      <w:tabs>
        <w:tab w:val="num" w:pos="1800"/>
      </w:tabs>
      <w:ind w:left="1800" w:hanging="360"/>
    </w:pPr>
  </w:style>
  <w:style w:type="paragraph" w:styleId="ListContinue">
    <w:name w:val="List Continue"/>
    <w:basedOn w:val="Normal"/>
    <w:rsid w:val="00503198"/>
    <w:pPr>
      <w:spacing w:after="120"/>
      <w:ind w:left="283"/>
    </w:pPr>
  </w:style>
  <w:style w:type="paragraph" w:styleId="ListContinue20">
    <w:name w:val="List Continue 2"/>
    <w:basedOn w:val="Normal"/>
    <w:rsid w:val="00503198"/>
    <w:pPr>
      <w:spacing w:after="120"/>
      <w:ind w:left="566"/>
    </w:pPr>
  </w:style>
  <w:style w:type="paragraph" w:styleId="ListContinue30">
    <w:name w:val="List Continue 3"/>
    <w:basedOn w:val="Normal"/>
    <w:rsid w:val="00503198"/>
    <w:pPr>
      <w:spacing w:after="120"/>
      <w:ind w:left="849"/>
    </w:pPr>
  </w:style>
  <w:style w:type="paragraph" w:styleId="ListContinue40">
    <w:name w:val="List Continue 4"/>
    <w:basedOn w:val="Normal"/>
    <w:rsid w:val="00503198"/>
    <w:pPr>
      <w:spacing w:after="120"/>
      <w:ind w:left="1132"/>
    </w:pPr>
  </w:style>
  <w:style w:type="paragraph" w:styleId="ListContinue50">
    <w:name w:val="List Continue 5"/>
    <w:basedOn w:val="Normal"/>
    <w:rsid w:val="00503198"/>
    <w:pPr>
      <w:spacing w:after="120"/>
      <w:ind w:left="1415"/>
    </w:pPr>
  </w:style>
  <w:style w:type="paragraph" w:styleId="ListNumber">
    <w:name w:val="List Number"/>
    <w:basedOn w:val="Normal"/>
    <w:rsid w:val="00503198"/>
    <w:pPr>
      <w:tabs>
        <w:tab w:val="num" w:pos="360"/>
      </w:tabs>
      <w:ind w:left="360" w:hanging="360"/>
    </w:pPr>
  </w:style>
  <w:style w:type="paragraph" w:styleId="ListNumber20">
    <w:name w:val="List Number 2"/>
    <w:basedOn w:val="Normal"/>
    <w:rsid w:val="00503198"/>
    <w:pPr>
      <w:tabs>
        <w:tab w:val="num" w:pos="720"/>
      </w:tabs>
      <w:ind w:left="720" w:hanging="360"/>
    </w:pPr>
  </w:style>
  <w:style w:type="paragraph" w:styleId="ListNumber30">
    <w:name w:val="List Number 3"/>
    <w:basedOn w:val="Normal"/>
    <w:rsid w:val="00503198"/>
    <w:pPr>
      <w:tabs>
        <w:tab w:val="num" w:pos="1080"/>
      </w:tabs>
      <w:ind w:left="1080" w:hanging="360"/>
    </w:pPr>
  </w:style>
  <w:style w:type="paragraph" w:styleId="ListNumber40">
    <w:name w:val="List Number 4"/>
    <w:basedOn w:val="Normal"/>
    <w:rsid w:val="00503198"/>
    <w:pPr>
      <w:tabs>
        <w:tab w:val="num" w:pos="1440"/>
      </w:tabs>
      <w:ind w:left="1440" w:hanging="360"/>
    </w:pPr>
  </w:style>
  <w:style w:type="paragraph" w:styleId="ListNumber50">
    <w:name w:val="List Number 5"/>
    <w:basedOn w:val="Normal"/>
    <w:rsid w:val="00503198"/>
    <w:pPr>
      <w:tabs>
        <w:tab w:val="num" w:pos="1800"/>
      </w:tabs>
      <w:ind w:left="1800" w:hanging="360"/>
    </w:pPr>
  </w:style>
  <w:style w:type="paragraph" w:styleId="MessageHeader">
    <w:name w:val="Message Header"/>
    <w:basedOn w:val="Normal"/>
    <w:rsid w:val="005031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Indent">
    <w:name w:val="Normal Indent"/>
    <w:basedOn w:val="Normal"/>
    <w:rsid w:val="00503198"/>
    <w:pPr>
      <w:ind w:left="1304"/>
    </w:pPr>
  </w:style>
  <w:style w:type="paragraph" w:styleId="NoteHeading">
    <w:name w:val="Note Heading"/>
    <w:basedOn w:val="Normal"/>
    <w:next w:val="Normal"/>
    <w:rsid w:val="00503198"/>
  </w:style>
  <w:style w:type="paragraph" w:styleId="PlainText">
    <w:name w:val="Plain Text"/>
    <w:basedOn w:val="Normal"/>
    <w:rsid w:val="00503198"/>
    <w:rPr>
      <w:rFonts w:ascii="Courier New" w:hAnsi="Courier New" w:cs="Courier New"/>
    </w:rPr>
  </w:style>
  <w:style w:type="paragraph" w:styleId="Salutation">
    <w:name w:val="Salutation"/>
    <w:basedOn w:val="Normal"/>
    <w:next w:val="Normal"/>
    <w:rsid w:val="00503198"/>
  </w:style>
  <w:style w:type="paragraph" w:styleId="Signature">
    <w:name w:val="Signature"/>
    <w:basedOn w:val="Normal"/>
    <w:rsid w:val="00503198"/>
    <w:pPr>
      <w:ind w:left="4252"/>
    </w:pPr>
  </w:style>
  <w:style w:type="paragraph" w:styleId="Subtitle">
    <w:name w:val="Subtitle"/>
    <w:basedOn w:val="Normal"/>
    <w:rsid w:val="00503198"/>
    <w:pPr>
      <w:spacing w:after="60"/>
      <w:jc w:val="center"/>
      <w:outlineLvl w:val="1"/>
    </w:pPr>
    <w:rPr>
      <w:rFonts w:ascii="Arial" w:hAnsi="Arial" w:cs="Arial"/>
      <w:sz w:val="24"/>
      <w:szCs w:val="24"/>
    </w:rPr>
  </w:style>
  <w:style w:type="paragraph" w:styleId="Title">
    <w:name w:val="Title"/>
    <w:basedOn w:val="Normal"/>
    <w:rsid w:val="00503198"/>
    <w:pPr>
      <w:spacing w:before="240" w:after="60"/>
      <w:jc w:val="center"/>
      <w:outlineLvl w:val="0"/>
    </w:pPr>
    <w:rPr>
      <w:rFonts w:ascii="Arial" w:hAnsi="Arial" w:cs="Arial"/>
      <w:b/>
      <w:bCs/>
      <w:kern w:val="28"/>
      <w:sz w:val="32"/>
      <w:szCs w:val="32"/>
    </w:rPr>
  </w:style>
  <w:style w:type="character" w:styleId="FollowedHyperlink">
    <w:name w:val="FollowedHyperlink"/>
    <w:rsid w:val="00174C68"/>
    <w:rPr>
      <w:color w:val="800080"/>
      <w:u w:val="single"/>
    </w:rPr>
  </w:style>
  <w:style w:type="character" w:customStyle="1" w:styleId="ListBullet2Char">
    <w:name w:val="ListBullet2 Char"/>
    <w:link w:val="ListBullet2"/>
    <w:rsid w:val="00797358"/>
    <w:rPr>
      <w:rFonts w:ascii="Verdana" w:eastAsia="Verdana" w:hAnsi="Verdana" w:cs="Verdana"/>
      <w:snapToGrid w:val="0"/>
      <w:sz w:val="24"/>
      <w:lang w:val="en-GB" w:eastAsia="en-GB" w:bidi="ar-SA"/>
    </w:rPr>
  </w:style>
  <w:style w:type="paragraph" w:styleId="BalloonText">
    <w:name w:val="Balloon Text"/>
    <w:basedOn w:val="Normal"/>
    <w:semiHidden/>
    <w:rsid w:val="006C28DF"/>
    <w:rPr>
      <w:rFonts w:ascii="Tahoma" w:hAnsi="Tahoma" w:cs="Tahoma"/>
      <w:sz w:val="16"/>
      <w:szCs w:val="16"/>
    </w:rPr>
  </w:style>
  <w:style w:type="paragraph" w:styleId="Caption">
    <w:name w:val="caption"/>
    <w:basedOn w:val="Normal"/>
    <w:next w:val="Normal"/>
    <w:rsid w:val="006C28DF"/>
    <w:rPr>
      <w:b/>
      <w:bCs/>
    </w:rPr>
  </w:style>
  <w:style w:type="paragraph" w:styleId="CommentText">
    <w:name w:val="annotation text"/>
    <w:basedOn w:val="Normal"/>
    <w:semiHidden/>
    <w:rsid w:val="006C28DF"/>
  </w:style>
  <w:style w:type="paragraph" w:styleId="CommentSubject">
    <w:name w:val="annotation subject"/>
    <w:basedOn w:val="CommentText"/>
    <w:next w:val="CommentText"/>
    <w:semiHidden/>
    <w:rsid w:val="006C28DF"/>
    <w:rPr>
      <w:b/>
      <w:bCs/>
    </w:rPr>
  </w:style>
  <w:style w:type="paragraph" w:styleId="DocumentMap">
    <w:name w:val="Document Map"/>
    <w:basedOn w:val="Normal"/>
    <w:semiHidden/>
    <w:rsid w:val="006C28DF"/>
    <w:pPr>
      <w:shd w:val="clear" w:color="auto" w:fill="000080"/>
    </w:pPr>
    <w:rPr>
      <w:rFonts w:ascii="Tahoma" w:hAnsi="Tahoma" w:cs="Tahoma"/>
    </w:rPr>
  </w:style>
  <w:style w:type="paragraph" w:styleId="EndnoteText">
    <w:name w:val="endnote text"/>
    <w:basedOn w:val="Normal"/>
    <w:semiHidden/>
    <w:rsid w:val="006C28DF"/>
  </w:style>
  <w:style w:type="paragraph" w:styleId="FootnoteText">
    <w:name w:val="footnote text"/>
    <w:basedOn w:val="Normal"/>
    <w:semiHidden/>
    <w:rsid w:val="006C28DF"/>
  </w:style>
  <w:style w:type="paragraph" w:styleId="Index1">
    <w:name w:val="index 1"/>
    <w:basedOn w:val="Normal"/>
    <w:next w:val="Normal"/>
    <w:autoRedefine/>
    <w:semiHidden/>
    <w:rsid w:val="006C28DF"/>
    <w:pPr>
      <w:ind w:left="200" w:hanging="200"/>
    </w:pPr>
  </w:style>
  <w:style w:type="paragraph" w:styleId="Index2">
    <w:name w:val="index 2"/>
    <w:basedOn w:val="Normal"/>
    <w:next w:val="Normal"/>
    <w:autoRedefine/>
    <w:semiHidden/>
    <w:rsid w:val="006C28DF"/>
    <w:pPr>
      <w:ind w:left="400" w:hanging="200"/>
    </w:pPr>
  </w:style>
  <w:style w:type="paragraph" w:styleId="Index3">
    <w:name w:val="index 3"/>
    <w:basedOn w:val="Normal"/>
    <w:next w:val="Normal"/>
    <w:autoRedefine/>
    <w:semiHidden/>
    <w:rsid w:val="006C28DF"/>
    <w:pPr>
      <w:ind w:left="600" w:hanging="200"/>
    </w:pPr>
  </w:style>
  <w:style w:type="paragraph" w:styleId="Index4">
    <w:name w:val="index 4"/>
    <w:basedOn w:val="Normal"/>
    <w:next w:val="Normal"/>
    <w:autoRedefine/>
    <w:semiHidden/>
    <w:rsid w:val="006C28DF"/>
    <w:pPr>
      <w:ind w:left="800" w:hanging="200"/>
    </w:pPr>
  </w:style>
  <w:style w:type="paragraph" w:styleId="Index5">
    <w:name w:val="index 5"/>
    <w:basedOn w:val="Normal"/>
    <w:next w:val="Normal"/>
    <w:autoRedefine/>
    <w:semiHidden/>
    <w:rsid w:val="006C28DF"/>
    <w:pPr>
      <w:ind w:left="1000" w:hanging="200"/>
    </w:pPr>
  </w:style>
  <w:style w:type="paragraph" w:styleId="Index6">
    <w:name w:val="index 6"/>
    <w:basedOn w:val="Normal"/>
    <w:next w:val="Normal"/>
    <w:autoRedefine/>
    <w:semiHidden/>
    <w:rsid w:val="006C28DF"/>
    <w:pPr>
      <w:ind w:left="1200" w:hanging="200"/>
    </w:pPr>
  </w:style>
  <w:style w:type="paragraph" w:styleId="Index7">
    <w:name w:val="index 7"/>
    <w:basedOn w:val="Normal"/>
    <w:next w:val="Normal"/>
    <w:autoRedefine/>
    <w:semiHidden/>
    <w:rsid w:val="006C28DF"/>
    <w:pPr>
      <w:ind w:left="1400" w:hanging="200"/>
    </w:pPr>
  </w:style>
  <w:style w:type="paragraph" w:styleId="Index8">
    <w:name w:val="index 8"/>
    <w:basedOn w:val="Normal"/>
    <w:next w:val="Normal"/>
    <w:autoRedefine/>
    <w:semiHidden/>
    <w:rsid w:val="006C28DF"/>
    <w:pPr>
      <w:ind w:left="1600" w:hanging="200"/>
    </w:pPr>
  </w:style>
  <w:style w:type="paragraph" w:styleId="Index9">
    <w:name w:val="index 9"/>
    <w:basedOn w:val="Normal"/>
    <w:next w:val="Normal"/>
    <w:autoRedefine/>
    <w:semiHidden/>
    <w:rsid w:val="006C28DF"/>
    <w:pPr>
      <w:ind w:left="1800" w:hanging="200"/>
    </w:pPr>
  </w:style>
  <w:style w:type="paragraph" w:styleId="IndexHeading">
    <w:name w:val="index heading"/>
    <w:basedOn w:val="Normal"/>
    <w:next w:val="Index1"/>
    <w:semiHidden/>
    <w:rsid w:val="006C28DF"/>
    <w:rPr>
      <w:rFonts w:ascii="Arial" w:hAnsi="Arial" w:cs="Arial"/>
      <w:b/>
      <w:bCs/>
    </w:rPr>
  </w:style>
  <w:style w:type="paragraph" w:styleId="MacroText">
    <w:name w:val="macro"/>
    <w:semiHidden/>
    <w:rsid w:val="006C28DF"/>
    <w:pPr>
      <w:widowControl w:val="0"/>
      <w:tabs>
        <w:tab w:val="left" w:pos="480"/>
        <w:tab w:val="left" w:pos="960"/>
        <w:tab w:val="left" w:pos="1440"/>
        <w:tab w:val="left" w:pos="1920"/>
        <w:tab w:val="left" w:pos="2400"/>
        <w:tab w:val="left" w:pos="2880"/>
        <w:tab w:val="left" w:pos="3360"/>
        <w:tab w:val="left" w:pos="3840"/>
        <w:tab w:val="left" w:pos="4320"/>
      </w:tabs>
      <w:adjustRightInd w:val="0"/>
      <w:snapToGrid w:val="0"/>
    </w:pPr>
    <w:rPr>
      <w:rFonts w:ascii="Courier New" w:eastAsia="Verdana" w:hAnsi="Courier New" w:cs="Courier New"/>
      <w:snapToGrid w:val="0"/>
      <w:lang w:val="en-GB" w:eastAsia="en-GB"/>
    </w:rPr>
  </w:style>
  <w:style w:type="paragraph" w:styleId="TableofAuthorities">
    <w:name w:val="table of authorities"/>
    <w:basedOn w:val="Normal"/>
    <w:next w:val="Normal"/>
    <w:semiHidden/>
    <w:rsid w:val="006C28DF"/>
    <w:pPr>
      <w:ind w:left="200" w:hanging="200"/>
    </w:pPr>
  </w:style>
  <w:style w:type="paragraph" w:styleId="TableofFigures">
    <w:name w:val="table of figures"/>
    <w:basedOn w:val="Normal"/>
    <w:next w:val="Normal"/>
    <w:semiHidden/>
    <w:rsid w:val="006C28DF"/>
  </w:style>
  <w:style w:type="paragraph" w:styleId="TOAHeading">
    <w:name w:val="toa heading"/>
    <w:basedOn w:val="Normal"/>
    <w:next w:val="Normal"/>
    <w:semiHidden/>
    <w:rsid w:val="006C28DF"/>
    <w:pPr>
      <w:spacing w:before="120"/>
    </w:pPr>
    <w:rPr>
      <w:rFonts w:ascii="Arial" w:hAnsi="Arial" w:cs="Arial"/>
      <w:b/>
      <w:bCs/>
      <w:sz w:val="24"/>
      <w:szCs w:val="24"/>
    </w:rPr>
  </w:style>
  <w:style w:type="paragraph" w:styleId="TOC3">
    <w:name w:val="toc 3"/>
    <w:basedOn w:val="Normal"/>
    <w:next w:val="Normal"/>
    <w:autoRedefine/>
    <w:uiPriority w:val="39"/>
    <w:rsid w:val="006C28DF"/>
    <w:pPr>
      <w:ind w:left="400"/>
    </w:pPr>
  </w:style>
  <w:style w:type="paragraph" w:styleId="TOC4">
    <w:name w:val="toc 4"/>
    <w:basedOn w:val="Normal"/>
    <w:next w:val="Normal"/>
    <w:autoRedefine/>
    <w:uiPriority w:val="39"/>
    <w:rsid w:val="006C28DF"/>
    <w:pPr>
      <w:ind w:left="600"/>
    </w:pPr>
  </w:style>
  <w:style w:type="paragraph" w:styleId="TOC5">
    <w:name w:val="toc 5"/>
    <w:basedOn w:val="Normal"/>
    <w:next w:val="Normal"/>
    <w:autoRedefine/>
    <w:uiPriority w:val="39"/>
    <w:rsid w:val="006C28DF"/>
    <w:pPr>
      <w:ind w:left="800"/>
    </w:pPr>
  </w:style>
  <w:style w:type="paragraph" w:styleId="TOC6">
    <w:name w:val="toc 6"/>
    <w:basedOn w:val="Normal"/>
    <w:next w:val="Normal"/>
    <w:autoRedefine/>
    <w:uiPriority w:val="39"/>
    <w:rsid w:val="006C28DF"/>
    <w:pPr>
      <w:ind w:left="1000"/>
    </w:pPr>
  </w:style>
  <w:style w:type="paragraph" w:styleId="TOC7">
    <w:name w:val="toc 7"/>
    <w:basedOn w:val="Normal"/>
    <w:next w:val="Normal"/>
    <w:autoRedefine/>
    <w:uiPriority w:val="39"/>
    <w:rsid w:val="006C28DF"/>
    <w:pPr>
      <w:ind w:left="1200"/>
    </w:pPr>
  </w:style>
  <w:style w:type="paragraph" w:styleId="TOC8">
    <w:name w:val="toc 8"/>
    <w:basedOn w:val="Normal"/>
    <w:next w:val="Normal"/>
    <w:autoRedefine/>
    <w:uiPriority w:val="39"/>
    <w:rsid w:val="006C28DF"/>
    <w:pPr>
      <w:ind w:left="1400"/>
    </w:pPr>
  </w:style>
  <w:style w:type="paragraph" w:styleId="TOC9">
    <w:name w:val="toc 9"/>
    <w:basedOn w:val="Normal"/>
    <w:next w:val="Normal"/>
    <w:autoRedefine/>
    <w:uiPriority w:val="39"/>
    <w:rsid w:val="006C28DF"/>
    <w:pPr>
      <w:ind w:left="1600"/>
    </w:pPr>
  </w:style>
  <w:style w:type="character" w:customStyle="1" w:styleId="Heading2Char">
    <w:name w:val="Heading 2 Char"/>
    <w:link w:val="Heading2"/>
    <w:rsid w:val="001F1DB0"/>
    <w:rPr>
      <w:rFonts w:ascii="Verdana" w:eastAsia="Verdana" w:hAnsi="Verdana" w:cs="Time New Roman"/>
      <w:b/>
      <w:snapToGrid w:val="0"/>
      <w:sz w:val="26"/>
      <w:lang w:val="en-GB" w:eastAsia="en-GB"/>
    </w:rPr>
  </w:style>
  <w:style w:type="paragraph" w:customStyle="1" w:styleId="StyleNormal3">
    <w:name w:val="Style Normal3"/>
    <w:basedOn w:val="Normal3"/>
    <w:next w:val="Normal3"/>
    <w:rsid w:val="00993CDA"/>
    <w:pPr>
      <w:ind w:left="0"/>
    </w:pPr>
    <w:rPr>
      <w:rFonts w:eastAsia="Times New Roman" w:cs="Times New Roman"/>
    </w:rPr>
  </w:style>
  <w:style w:type="character" w:customStyle="1" w:styleId="Normal5Char">
    <w:name w:val="Normal5 Char"/>
    <w:link w:val="Normal5"/>
    <w:rsid w:val="00B16418"/>
    <w:rPr>
      <w:rFonts w:ascii="Verdana" w:eastAsia="Verdana" w:hAnsi="Verdana" w:cs="Time New Roman"/>
      <w:snapToGrid w:val="0"/>
      <w:lang w:val="en-GB" w:eastAsia="en-GB"/>
    </w:rPr>
  </w:style>
  <w:style w:type="character" w:customStyle="1" w:styleId="Heading1Char">
    <w:name w:val="Heading 1 Char"/>
    <w:link w:val="Heading1"/>
    <w:rsid w:val="003B1C84"/>
    <w:rPr>
      <w:rFonts w:ascii="Verdana" w:eastAsia="Verdana" w:hAnsi="Verdana" w:cs="Time New Roman"/>
      <w:b/>
      <w:snapToGrid w:val="0"/>
      <w:sz w:val="28"/>
      <w:shd w:val="clear" w:color="auto" w:fill="E6E6E6"/>
      <w:lang w:val="en-GB" w:eastAsia="en-GB"/>
    </w:rPr>
  </w:style>
  <w:style w:type="paragraph" w:customStyle="1" w:styleId="Normal3Deprecate">
    <w:name w:val="Normal3 Deprecate"/>
    <w:basedOn w:val="Normal3"/>
    <w:qFormat/>
    <w:rsid w:val="0053115F"/>
    <w:pPr>
      <w:shd w:val="clear" w:color="auto" w:fill="FFCCFF"/>
    </w:pPr>
    <w:rPr>
      <w:color w:val="FF0000"/>
    </w:rPr>
  </w:style>
  <w:style w:type="paragraph" w:customStyle="1" w:styleId="Normal4Deprecate">
    <w:name w:val="Normal4 Deprecate"/>
    <w:basedOn w:val="Normal4"/>
    <w:qFormat/>
    <w:rsid w:val="0053115F"/>
    <w:pPr>
      <w:shd w:val="clear" w:color="auto" w:fill="FFCCFF"/>
    </w:pPr>
    <w:rPr>
      <w:color w:val="FF0000"/>
    </w:rPr>
  </w:style>
  <w:style w:type="paragraph" w:customStyle="1" w:styleId="Normal5Deprecate">
    <w:name w:val="Normal5 Deprecate"/>
    <w:basedOn w:val="Normal5"/>
    <w:qFormat/>
    <w:rsid w:val="0053115F"/>
    <w:pPr>
      <w:shd w:val="clear" w:color="auto" w:fill="FFCCFF"/>
    </w:pPr>
    <w:rPr>
      <w:rFonts w:cs="Time New Roman"/>
      <w:color w:val="FF0000"/>
    </w:rPr>
  </w:style>
  <w:style w:type="paragraph" w:customStyle="1" w:styleId="Normal2Deprecate">
    <w:name w:val="Normal2 Deprecate"/>
    <w:basedOn w:val="Normal2"/>
    <w:qFormat/>
    <w:rsid w:val="007F73AD"/>
    <w:pPr>
      <w:shd w:val="clear" w:color="auto" w:fill="FFCCFF"/>
    </w:pPr>
    <w:rPr>
      <w:noProof/>
      <w:snapToGrid/>
      <w:color w:val="FF0000"/>
      <w:lang w:val="sv-SE" w:eastAsia="sv-SE"/>
    </w:rPr>
  </w:style>
  <w:style w:type="paragraph" w:customStyle="1" w:styleId="Normal6Deprecate">
    <w:name w:val="Normal6 Deprecate"/>
    <w:basedOn w:val="Normal6"/>
    <w:qFormat/>
    <w:rsid w:val="00F114A3"/>
    <w:pPr>
      <w:shd w:val="clear" w:color="auto" w:fill="FFCCFF"/>
    </w:pPr>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521260">
      <w:bodyDiv w:val="1"/>
      <w:marLeft w:val="0"/>
      <w:marRight w:val="0"/>
      <w:marTop w:val="0"/>
      <w:marBottom w:val="0"/>
      <w:divBdr>
        <w:top w:val="none" w:sz="0" w:space="0" w:color="auto"/>
        <w:left w:val="none" w:sz="0" w:space="0" w:color="auto"/>
        <w:bottom w:val="none" w:sz="0" w:space="0" w:color="auto"/>
        <w:right w:val="none" w:sz="0" w:space="0" w:color="auto"/>
      </w:divBdr>
    </w:div>
    <w:div w:id="621695687">
      <w:bodyDiv w:val="1"/>
      <w:marLeft w:val="0"/>
      <w:marRight w:val="0"/>
      <w:marTop w:val="0"/>
      <w:marBottom w:val="0"/>
      <w:divBdr>
        <w:top w:val="none" w:sz="0" w:space="0" w:color="auto"/>
        <w:left w:val="none" w:sz="0" w:space="0" w:color="auto"/>
        <w:bottom w:val="none" w:sz="0" w:space="0" w:color="auto"/>
        <w:right w:val="none" w:sz="0" w:space="0" w:color="auto"/>
      </w:divBdr>
    </w:div>
    <w:div w:id="1134326535">
      <w:bodyDiv w:val="1"/>
      <w:marLeft w:val="0"/>
      <w:marRight w:val="0"/>
      <w:marTop w:val="0"/>
      <w:marBottom w:val="0"/>
      <w:divBdr>
        <w:top w:val="none" w:sz="0" w:space="0" w:color="auto"/>
        <w:left w:val="none" w:sz="0" w:space="0" w:color="auto"/>
        <w:bottom w:val="none" w:sz="0" w:space="0" w:color="auto"/>
        <w:right w:val="none" w:sz="0" w:space="0" w:color="auto"/>
      </w:divBdr>
    </w:div>
    <w:div w:id="1333605105">
      <w:bodyDiv w:val="1"/>
      <w:marLeft w:val="0"/>
      <w:marRight w:val="0"/>
      <w:marTop w:val="0"/>
      <w:marBottom w:val="0"/>
      <w:divBdr>
        <w:top w:val="none" w:sz="0" w:space="0" w:color="auto"/>
        <w:left w:val="none" w:sz="0" w:space="0" w:color="auto"/>
        <w:bottom w:val="none" w:sz="0" w:space="0" w:color="auto"/>
        <w:right w:val="none" w:sz="0" w:space="0" w:color="auto"/>
      </w:divBdr>
    </w:div>
    <w:div w:id="1362708318">
      <w:bodyDiv w:val="1"/>
      <w:marLeft w:val="0"/>
      <w:marRight w:val="0"/>
      <w:marTop w:val="0"/>
      <w:marBottom w:val="0"/>
      <w:divBdr>
        <w:top w:val="none" w:sz="0" w:space="0" w:color="auto"/>
        <w:left w:val="none" w:sz="0" w:space="0" w:color="auto"/>
        <w:bottom w:val="none" w:sz="0" w:space="0" w:color="auto"/>
        <w:right w:val="none" w:sz="0" w:space="0" w:color="auto"/>
      </w:divBdr>
    </w:div>
    <w:div w:id="1362976936">
      <w:bodyDiv w:val="1"/>
      <w:marLeft w:val="0"/>
      <w:marRight w:val="0"/>
      <w:marTop w:val="0"/>
      <w:marBottom w:val="0"/>
      <w:divBdr>
        <w:top w:val="none" w:sz="0" w:space="0" w:color="auto"/>
        <w:left w:val="none" w:sz="0" w:space="0" w:color="auto"/>
        <w:bottom w:val="none" w:sz="0" w:space="0" w:color="auto"/>
        <w:right w:val="none" w:sz="0" w:space="0" w:color="auto"/>
      </w:divBdr>
    </w:div>
    <w:div w:id="1442147556">
      <w:bodyDiv w:val="1"/>
      <w:marLeft w:val="0"/>
      <w:marRight w:val="0"/>
      <w:marTop w:val="0"/>
      <w:marBottom w:val="0"/>
      <w:divBdr>
        <w:top w:val="none" w:sz="0" w:space="0" w:color="auto"/>
        <w:left w:val="none" w:sz="0" w:space="0" w:color="auto"/>
        <w:bottom w:val="none" w:sz="0" w:space="0" w:color="auto"/>
        <w:right w:val="none" w:sz="0" w:space="0" w:color="auto"/>
      </w:divBdr>
    </w:div>
    <w:div w:id="16635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1735.png"/><Relationship Id="rId170" Type="http://schemas.openxmlformats.org/officeDocument/2006/relationships/image" Target="media/image152.png"/><Relationship Id="rId987" Type="http://schemas.openxmlformats.org/officeDocument/2006/relationships/image" Target="media/image919.png"/><Relationship Id="rId847" Type="http://schemas.openxmlformats.org/officeDocument/2006/relationships/image" Target="media/image782.png"/><Relationship Id="rId1477" Type="http://schemas.openxmlformats.org/officeDocument/2006/relationships/image" Target="media/image1399.png"/><Relationship Id="rId1684" Type="http://schemas.openxmlformats.org/officeDocument/2006/relationships/image" Target="media/image1600.png"/><Relationship Id="rId1891" Type="http://schemas.openxmlformats.org/officeDocument/2006/relationships/image" Target="media/image1799.png"/><Relationship Id="rId707" Type="http://schemas.openxmlformats.org/officeDocument/2006/relationships/image" Target="media/image670.png"/><Relationship Id="rId914" Type="http://schemas.openxmlformats.org/officeDocument/2006/relationships/image" Target="media/image849.png"/><Relationship Id="rId1337" Type="http://schemas.openxmlformats.org/officeDocument/2006/relationships/image" Target="media/image1261.png"/><Relationship Id="rId1544" Type="http://schemas.openxmlformats.org/officeDocument/2006/relationships/image" Target="media/image1466.png"/><Relationship Id="rId1751" Type="http://schemas.openxmlformats.org/officeDocument/2006/relationships/image" Target="media/image1662.png"/><Relationship Id="rId43" Type="http://schemas.openxmlformats.org/officeDocument/2006/relationships/hyperlink" Target="http://www.gs1us.org/" TargetMode="External"/><Relationship Id="rId1404" Type="http://schemas.openxmlformats.org/officeDocument/2006/relationships/image" Target="media/image1328.png"/><Relationship Id="rId1611" Type="http://schemas.openxmlformats.org/officeDocument/2006/relationships/image" Target="media/image1533.png"/><Relationship Id="rId497" Type="http://schemas.openxmlformats.org/officeDocument/2006/relationships/image" Target="media/image463.png"/><Relationship Id="rId2178" Type="http://schemas.openxmlformats.org/officeDocument/2006/relationships/image" Target="media/image2084.png"/><Relationship Id="rId2385" Type="http://schemas.openxmlformats.org/officeDocument/2006/relationships/image" Target="media/image2276.png"/><Relationship Id="rId357" Type="http://schemas.openxmlformats.org/officeDocument/2006/relationships/image" Target="media/image333.png"/><Relationship Id="rId1194" Type="http://schemas.openxmlformats.org/officeDocument/2006/relationships/image" Target="media/image1122.png"/><Relationship Id="rId2038" Type="http://schemas.openxmlformats.org/officeDocument/2006/relationships/image" Target="media/image1946.png"/><Relationship Id="rId217" Type="http://schemas.openxmlformats.org/officeDocument/2006/relationships/image" Target="media/image199.png"/><Relationship Id="rId564" Type="http://schemas.openxmlformats.org/officeDocument/2006/relationships/image" Target="media/image530.png"/><Relationship Id="rId771" Type="http://schemas.openxmlformats.org/officeDocument/2006/relationships/image" Target="media/image733.png"/><Relationship Id="rId2245" Type="http://schemas.openxmlformats.org/officeDocument/2006/relationships/image" Target="media/image2151.png"/><Relationship Id="rId424" Type="http://schemas.openxmlformats.org/officeDocument/2006/relationships/hyperlink" Target="https://www.iso.org/obp/ui/%23search" TargetMode="External"/><Relationship Id="rId631" Type="http://schemas.openxmlformats.org/officeDocument/2006/relationships/image" Target="media/image597.png"/><Relationship Id="rId1054" Type="http://schemas.openxmlformats.org/officeDocument/2006/relationships/image" Target="media/image986.png"/><Relationship Id="rId1261" Type="http://schemas.openxmlformats.org/officeDocument/2006/relationships/image" Target="media/image1185.png"/><Relationship Id="rId2105" Type="http://schemas.openxmlformats.org/officeDocument/2006/relationships/image" Target="media/image2012.png"/><Relationship Id="rId2312" Type="http://schemas.openxmlformats.org/officeDocument/2006/relationships/image" Target="media/image2212.png"/><Relationship Id="rId1121" Type="http://schemas.openxmlformats.org/officeDocument/2006/relationships/image" Target="media/image1051.png"/><Relationship Id="rId1938" Type="http://schemas.openxmlformats.org/officeDocument/2006/relationships/image" Target="media/image1846.png"/><Relationship Id="rId281" Type="http://schemas.openxmlformats.org/officeDocument/2006/relationships/image" Target="media/image263.png"/><Relationship Id="rId141" Type="http://schemas.openxmlformats.org/officeDocument/2006/relationships/image" Target="media/image123.png"/><Relationship Id="rId7" Type="http://schemas.openxmlformats.org/officeDocument/2006/relationships/endnotes" Target="endnotes.xml"/><Relationship Id="rId958" Type="http://schemas.openxmlformats.org/officeDocument/2006/relationships/image" Target="media/image893.png"/><Relationship Id="rId1588" Type="http://schemas.openxmlformats.org/officeDocument/2006/relationships/image" Target="media/image1510.png"/><Relationship Id="rId1795" Type="http://schemas.openxmlformats.org/officeDocument/2006/relationships/image" Target="media/image1703.png"/><Relationship Id="rId87" Type="http://schemas.openxmlformats.org/officeDocument/2006/relationships/image" Target="media/image69.png"/><Relationship Id="rId818" Type="http://schemas.openxmlformats.org/officeDocument/2006/relationships/hyperlink" Target="http://www.gs1.org/" TargetMode="External"/><Relationship Id="rId1448" Type="http://schemas.openxmlformats.org/officeDocument/2006/relationships/image" Target="media/image1372.png"/><Relationship Id="rId1655" Type="http://schemas.openxmlformats.org/officeDocument/2006/relationships/image" Target="media/image1571.png"/><Relationship Id="rId1308" Type="http://schemas.openxmlformats.org/officeDocument/2006/relationships/image" Target="media/image1232.png"/><Relationship Id="rId1862" Type="http://schemas.openxmlformats.org/officeDocument/2006/relationships/image" Target="media/image1770.png"/><Relationship Id="rId1515" Type="http://schemas.openxmlformats.org/officeDocument/2006/relationships/image" Target="media/image1437.png"/><Relationship Id="rId1722" Type="http://schemas.openxmlformats.org/officeDocument/2006/relationships/image" Target="media/image1637.png"/><Relationship Id="rId14" Type="http://schemas.openxmlformats.org/officeDocument/2006/relationships/image" Target="media/image5.png"/><Relationship Id="rId2289" Type="http://schemas.openxmlformats.org/officeDocument/2006/relationships/image" Target="media/image2192.png"/><Relationship Id="rId468" Type="http://schemas.openxmlformats.org/officeDocument/2006/relationships/image" Target="media/image434.png"/><Relationship Id="rId675" Type="http://schemas.openxmlformats.org/officeDocument/2006/relationships/image" Target="media/image639.png"/><Relationship Id="rId882" Type="http://schemas.openxmlformats.org/officeDocument/2006/relationships/image" Target="media/image817.png"/><Relationship Id="rId1098" Type="http://schemas.openxmlformats.org/officeDocument/2006/relationships/image" Target="media/image1028.png"/><Relationship Id="rId2149" Type="http://schemas.openxmlformats.org/officeDocument/2006/relationships/image" Target="media/image2056.png"/><Relationship Id="rId2356" Type="http://schemas.openxmlformats.org/officeDocument/2006/relationships/image" Target="media/image2256.png"/><Relationship Id="rId328" Type="http://schemas.openxmlformats.org/officeDocument/2006/relationships/image" Target="media/image304.png"/><Relationship Id="rId535" Type="http://schemas.openxmlformats.org/officeDocument/2006/relationships/image" Target="media/image501.png"/><Relationship Id="rId742" Type="http://schemas.openxmlformats.org/officeDocument/2006/relationships/image" Target="media/image705.png"/><Relationship Id="rId1165" Type="http://schemas.openxmlformats.org/officeDocument/2006/relationships/image" Target="media/image1094.png"/><Relationship Id="rId1372" Type="http://schemas.openxmlformats.org/officeDocument/2006/relationships/image" Target="media/image1296.png"/><Relationship Id="rId2009" Type="http://schemas.openxmlformats.org/officeDocument/2006/relationships/image" Target="media/image1917.png"/><Relationship Id="rId2216" Type="http://schemas.openxmlformats.org/officeDocument/2006/relationships/image" Target="media/image2122.png"/><Relationship Id="rId602" Type="http://schemas.openxmlformats.org/officeDocument/2006/relationships/image" Target="media/image568.png"/><Relationship Id="rId1025" Type="http://schemas.openxmlformats.org/officeDocument/2006/relationships/image" Target="media/image957.png"/><Relationship Id="rId1232" Type="http://schemas.openxmlformats.org/officeDocument/2006/relationships/image" Target="media/image1157.png"/><Relationship Id="rId185" Type="http://schemas.openxmlformats.org/officeDocument/2006/relationships/image" Target="media/image167.png"/><Relationship Id="rId1909" Type="http://schemas.openxmlformats.org/officeDocument/2006/relationships/image" Target="media/image1817.png"/><Relationship Id="rId392" Type="http://schemas.openxmlformats.org/officeDocument/2006/relationships/image" Target="media/image368.png"/><Relationship Id="rId2073" Type="http://schemas.openxmlformats.org/officeDocument/2006/relationships/image" Target="media/image1981.png"/><Relationship Id="rId2280" Type="http://schemas.openxmlformats.org/officeDocument/2006/relationships/image" Target="media/image2183.png"/><Relationship Id="rId252" Type="http://schemas.openxmlformats.org/officeDocument/2006/relationships/image" Target="media/image234.png"/><Relationship Id="rId2140" Type="http://schemas.openxmlformats.org/officeDocument/2006/relationships/image" Target="media/image2047.png"/><Relationship Id="rId112" Type="http://schemas.openxmlformats.org/officeDocument/2006/relationships/image" Target="media/image94.png"/><Relationship Id="rId1699" Type="http://schemas.openxmlformats.org/officeDocument/2006/relationships/image" Target="media/image1615.png"/><Relationship Id="rId2000" Type="http://schemas.openxmlformats.org/officeDocument/2006/relationships/image" Target="media/image1908.png"/><Relationship Id="rId929" Type="http://schemas.openxmlformats.org/officeDocument/2006/relationships/image" Target="media/image864.png"/><Relationship Id="rId1559" Type="http://schemas.openxmlformats.org/officeDocument/2006/relationships/image" Target="media/image1481.png"/><Relationship Id="rId1766" Type="http://schemas.openxmlformats.org/officeDocument/2006/relationships/image" Target="media/image1674.png"/><Relationship Id="rId1973" Type="http://schemas.openxmlformats.org/officeDocument/2006/relationships/image" Target="media/image1881.png"/><Relationship Id="rId58" Type="http://schemas.openxmlformats.org/officeDocument/2006/relationships/image" Target="media/image40.png"/><Relationship Id="rId1419" Type="http://schemas.openxmlformats.org/officeDocument/2006/relationships/image" Target="media/image1343.png"/><Relationship Id="rId1626" Type="http://schemas.openxmlformats.org/officeDocument/2006/relationships/image" Target="media/image1542.png"/><Relationship Id="rId1833" Type="http://schemas.openxmlformats.org/officeDocument/2006/relationships/image" Target="media/image1741.png"/><Relationship Id="rId1900" Type="http://schemas.openxmlformats.org/officeDocument/2006/relationships/image" Target="media/image1808.png"/><Relationship Id="rId579" Type="http://schemas.openxmlformats.org/officeDocument/2006/relationships/image" Target="media/image545.png"/><Relationship Id="rId786" Type="http://schemas.openxmlformats.org/officeDocument/2006/relationships/image" Target="media/image748.png"/><Relationship Id="rId993" Type="http://schemas.openxmlformats.org/officeDocument/2006/relationships/image" Target="media/image925.png"/><Relationship Id="rId439" Type="http://schemas.openxmlformats.org/officeDocument/2006/relationships/image" Target="media/image409.png"/><Relationship Id="rId646" Type="http://schemas.openxmlformats.org/officeDocument/2006/relationships/image" Target="media/image610.png"/><Relationship Id="rId1069" Type="http://schemas.openxmlformats.org/officeDocument/2006/relationships/hyperlink" Target="https://www.iso.org/iso-4217-currency-codes.html" TargetMode="External"/><Relationship Id="rId1276" Type="http://schemas.openxmlformats.org/officeDocument/2006/relationships/image" Target="media/image1200.png"/><Relationship Id="rId1483" Type="http://schemas.openxmlformats.org/officeDocument/2006/relationships/image" Target="media/image1405.png"/><Relationship Id="rId2327" Type="http://schemas.openxmlformats.org/officeDocument/2006/relationships/image" Target="media/image2227.png"/><Relationship Id="rId506" Type="http://schemas.openxmlformats.org/officeDocument/2006/relationships/image" Target="media/image472.png"/><Relationship Id="rId853" Type="http://schemas.openxmlformats.org/officeDocument/2006/relationships/image" Target="media/image788.png"/><Relationship Id="rId1136" Type="http://schemas.openxmlformats.org/officeDocument/2006/relationships/image" Target="media/image1066.png"/><Relationship Id="rId1690" Type="http://schemas.openxmlformats.org/officeDocument/2006/relationships/image" Target="media/image1606.png"/><Relationship Id="rId713" Type="http://schemas.openxmlformats.org/officeDocument/2006/relationships/image" Target="media/image676.png"/><Relationship Id="rId920" Type="http://schemas.openxmlformats.org/officeDocument/2006/relationships/image" Target="media/image855.png"/><Relationship Id="rId1343" Type="http://schemas.openxmlformats.org/officeDocument/2006/relationships/image" Target="media/image1267.png"/><Relationship Id="rId1550" Type="http://schemas.openxmlformats.org/officeDocument/2006/relationships/image" Target="media/image1472.png"/><Relationship Id="rId1203" Type="http://schemas.openxmlformats.org/officeDocument/2006/relationships/image" Target="media/image1131.png"/><Relationship Id="rId1410" Type="http://schemas.openxmlformats.org/officeDocument/2006/relationships/image" Target="media/image1334.png"/><Relationship Id="rId296" Type="http://schemas.openxmlformats.org/officeDocument/2006/relationships/image" Target="media/image272.png"/><Relationship Id="rId2184" Type="http://schemas.openxmlformats.org/officeDocument/2006/relationships/image" Target="media/image2090.png"/><Relationship Id="rId2391" Type="http://schemas.openxmlformats.org/officeDocument/2006/relationships/image" Target="media/image2282.png"/><Relationship Id="rId156" Type="http://schemas.openxmlformats.org/officeDocument/2006/relationships/image" Target="media/image138.png"/><Relationship Id="rId363" Type="http://schemas.openxmlformats.org/officeDocument/2006/relationships/image" Target="media/image339.png"/><Relationship Id="rId570" Type="http://schemas.openxmlformats.org/officeDocument/2006/relationships/image" Target="media/image536.png"/><Relationship Id="rId2044" Type="http://schemas.openxmlformats.org/officeDocument/2006/relationships/image" Target="media/image1952.png"/><Relationship Id="rId2251" Type="http://schemas.openxmlformats.org/officeDocument/2006/relationships/image" Target="media/image2157.png"/><Relationship Id="rId223" Type="http://schemas.openxmlformats.org/officeDocument/2006/relationships/image" Target="media/image205.png"/><Relationship Id="rId430" Type="http://schemas.openxmlformats.org/officeDocument/2006/relationships/image" Target="media/image400.png"/><Relationship Id="rId1060" Type="http://schemas.openxmlformats.org/officeDocument/2006/relationships/image" Target="media/image992.png"/><Relationship Id="rId2111" Type="http://schemas.openxmlformats.org/officeDocument/2006/relationships/image" Target="media/image2018.png"/><Relationship Id="rId1877" Type="http://schemas.openxmlformats.org/officeDocument/2006/relationships/image" Target="media/image1785.png"/><Relationship Id="rId1737" Type="http://schemas.openxmlformats.org/officeDocument/2006/relationships/image" Target="media/image1652.png"/><Relationship Id="rId1944" Type="http://schemas.openxmlformats.org/officeDocument/2006/relationships/image" Target="media/image1852.png"/><Relationship Id="rId29" Type="http://schemas.openxmlformats.org/officeDocument/2006/relationships/image" Target="media/image20.png"/><Relationship Id="rId1804" Type="http://schemas.openxmlformats.org/officeDocument/2006/relationships/image" Target="media/image1712.png"/><Relationship Id="rId897" Type="http://schemas.openxmlformats.org/officeDocument/2006/relationships/image" Target="media/image832.png"/><Relationship Id="rId757" Type="http://schemas.openxmlformats.org/officeDocument/2006/relationships/image" Target="media/image719.png"/><Relationship Id="rId964" Type="http://schemas.openxmlformats.org/officeDocument/2006/relationships/image" Target="media/image898.png"/><Relationship Id="rId1387" Type="http://schemas.openxmlformats.org/officeDocument/2006/relationships/image" Target="media/image1311.png"/><Relationship Id="rId1594" Type="http://schemas.openxmlformats.org/officeDocument/2006/relationships/image" Target="media/image1516.png"/><Relationship Id="rId93" Type="http://schemas.openxmlformats.org/officeDocument/2006/relationships/image" Target="media/image75.png"/><Relationship Id="rId617" Type="http://schemas.openxmlformats.org/officeDocument/2006/relationships/image" Target="media/image583.png"/><Relationship Id="rId824" Type="http://schemas.openxmlformats.org/officeDocument/2006/relationships/hyperlink" Target="http://www.gs1us.org/" TargetMode="External"/><Relationship Id="rId1247" Type="http://schemas.openxmlformats.org/officeDocument/2006/relationships/image" Target="media/image1172.png"/><Relationship Id="rId1454" Type="http://schemas.openxmlformats.org/officeDocument/2006/relationships/image" Target="media/image1378.png"/><Relationship Id="rId1661" Type="http://schemas.openxmlformats.org/officeDocument/2006/relationships/image" Target="media/image1577.png"/><Relationship Id="rId1107" Type="http://schemas.openxmlformats.org/officeDocument/2006/relationships/image" Target="media/image1037.png"/><Relationship Id="rId1314" Type="http://schemas.openxmlformats.org/officeDocument/2006/relationships/image" Target="media/image1238.png"/><Relationship Id="rId1521" Type="http://schemas.openxmlformats.org/officeDocument/2006/relationships/image" Target="media/image1443.png"/><Relationship Id="rId20" Type="http://schemas.openxmlformats.org/officeDocument/2006/relationships/image" Target="media/image11.png"/><Relationship Id="rId2088" Type="http://schemas.openxmlformats.org/officeDocument/2006/relationships/image" Target="media/image1996.png"/><Relationship Id="rId2295" Type="http://schemas.openxmlformats.org/officeDocument/2006/relationships/image" Target="media/image2195.png"/><Relationship Id="rId267" Type="http://schemas.openxmlformats.org/officeDocument/2006/relationships/image" Target="media/image249.png"/><Relationship Id="rId474" Type="http://schemas.openxmlformats.org/officeDocument/2006/relationships/image" Target="media/image440.png"/><Relationship Id="rId2155" Type="http://schemas.openxmlformats.org/officeDocument/2006/relationships/image" Target="media/image2062.png"/><Relationship Id="rId127" Type="http://schemas.openxmlformats.org/officeDocument/2006/relationships/image" Target="media/image109.png"/><Relationship Id="rId681" Type="http://schemas.openxmlformats.org/officeDocument/2006/relationships/image" Target="media/image645.png"/><Relationship Id="rId2362" Type="http://schemas.openxmlformats.org/officeDocument/2006/relationships/image" Target="media/image2262.png"/><Relationship Id="rId334" Type="http://schemas.openxmlformats.org/officeDocument/2006/relationships/image" Target="media/image310.png"/><Relationship Id="rId541" Type="http://schemas.openxmlformats.org/officeDocument/2006/relationships/image" Target="media/image507.png"/><Relationship Id="rId1171" Type="http://schemas.openxmlformats.org/officeDocument/2006/relationships/image" Target="media/image1100.png"/><Relationship Id="rId2015" Type="http://schemas.openxmlformats.org/officeDocument/2006/relationships/image" Target="media/image1923.png"/><Relationship Id="rId2222" Type="http://schemas.openxmlformats.org/officeDocument/2006/relationships/image" Target="media/image2128.png"/><Relationship Id="rId401" Type="http://schemas.openxmlformats.org/officeDocument/2006/relationships/image" Target="media/image377.png"/><Relationship Id="rId1031" Type="http://schemas.openxmlformats.org/officeDocument/2006/relationships/image" Target="media/image963.png"/><Relationship Id="rId1988" Type="http://schemas.openxmlformats.org/officeDocument/2006/relationships/image" Target="media/image1896.png"/><Relationship Id="rId1848" Type="http://schemas.openxmlformats.org/officeDocument/2006/relationships/image" Target="media/image1756.png"/><Relationship Id="rId191" Type="http://schemas.openxmlformats.org/officeDocument/2006/relationships/image" Target="media/image173.png"/><Relationship Id="rId1708" Type="http://schemas.openxmlformats.org/officeDocument/2006/relationships/image" Target="media/image1624.png"/><Relationship Id="rId1915" Type="http://schemas.openxmlformats.org/officeDocument/2006/relationships/image" Target="media/image1823.png"/><Relationship Id="rId868" Type="http://schemas.openxmlformats.org/officeDocument/2006/relationships/image" Target="media/image803.png"/><Relationship Id="rId1498" Type="http://schemas.openxmlformats.org/officeDocument/2006/relationships/image" Target="media/image1420.png"/><Relationship Id="rId728" Type="http://schemas.openxmlformats.org/officeDocument/2006/relationships/image" Target="media/image691.png"/><Relationship Id="rId935" Type="http://schemas.openxmlformats.org/officeDocument/2006/relationships/image" Target="media/image870.png"/><Relationship Id="rId1358" Type="http://schemas.openxmlformats.org/officeDocument/2006/relationships/image" Target="media/image1282.png"/><Relationship Id="rId1565" Type="http://schemas.openxmlformats.org/officeDocument/2006/relationships/image" Target="media/image1487.png"/><Relationship Id="rId1772" Type="http://schemas.openxmlformats.org/officeDocument/2006/relationships/image" Target="media/image1680.png"/><Relationship Id="rId2409" Type="http://schemas.openxmlformats.org/officeDocument/2006/relationships/fontTable" Target="fontTable.xml"/><Relationship Id="rId64" Type="http://schemas.openxmlformats.org/officeDocument/2006/relationships/image" Target="media/image46.png"/><Relationship Id="rId1218" Type="http://schemas.openxmlformats.org/officeDocument/2006/relationships/image" Target="media/image1146.png"/><Relationship Id="rId1425" Type="http://schemas.openxmlformats.org/officeDocument/2006/relationships/image" Target="media/image1349.png"/><Relationship Id="rId1632" Type="http://schemas.openxmlformats.org/officeDocument/2006/relationships/image" Target="media/image1548.png"/><Relationship Id="rId2199" Type="http://schemas.openxmlformats.org/officeDocument/2006/relationships/image" Target="media/image2105.png"/><Relationship Id="rId378" Type="http://schemas.openxmlformats.org/officeDocument/2006/relationships/image" Target="media/image354.png"/><Relationship Id="rId585" Type="http://schemas.openxmlformats.org/officeDocument/2006/relationships/image" Target="media/image551.png"/><Relationship Id="rId792" Type="http://schemas.openxmlformats.org/officeDocument/2006/relationships/image" Target="media/image754.png"/><Relationship Id="rId2059" Type="http://schemas.openxmlformats.org/officeDocument/2006/relationships/image" Target="media/image1967.png"/><Relationship Id="rId2266" Type="http://schemas.openxmlformats.org/officeDocument/2006/relationships/image" Target="media/image2169.png"/><Relationship Id="rId238" Type="http://schemas.openxmlformats.org/officeDocument/2006/relationships/image" Target="media/image220.png"/><Relationship Id="rId445" Type="http://schemas.openxmlformats.org/officeDocument/2006/relationships/image" Target="media/image415.png"/><Relationship Id="rId652" Type="http://schemas.openxmlformats.org/officeDocument/2006/relationships/image" Target="media/image616.png"/><Relationship Id="rId1075" Type="http://schemas.openxmlformats.org/officeDocument/2006/relationships/image" Target="media/image1006.png"/><Relationship Id="rId1282" Type="http://schemas.openxmlformats.org/officeDocument/2006/relationships/image" Target="media/image1206.png"/><Relationship Id="rId2126" Type="http://schemas.openxmlformats.org/officeDocument/2006/relationships/image" Target="media/image2033.png"/><Relationship Id="rId2333" Type="http://schemas.openxmlformats.org/officeDocument/2006/relationships/image" Target="media/image2233.png"/><Relationship Id="rId305" Type="http://schemas.openxmlformats.org/officeDocument/2006/relationships/image" Target="media/image281.png"/><Relationship Id="rId512" Type="http://schemas.openxmlformats.org/officeDocument/2006/relationships/image" Target="media/image478.png"/><Relationship Id="rId1142" Type="http://schemas.openxmlformats.org/officeDocument/2006/relationships/image" Target="media/image1072.png"/><Relationship Id="rId2400" Type="http://schemas.openxmlformats.org/officeDocument/2006/relationships/image" Target="media/image2291.png"/><Relationship Id="rId1002" Type="http://schemas.openxmlformats.org/officeDocument/2006/relationships/image" Target="media/image934.png"/><Relationship Id="rId1959" Type="http://schemas.openxmlformats.org/officeDocument/2006/relationships/image" Target="media/image1867.png"/><Relationship Id="rId1819" Type="http://schemas.openxmlformats.org/officeDocument/2006/relationships/image" Target="media/image1727.png"/><Relationship Id="rId2190" Type="http://schemas.openxmlformats.org/officeDocument/2006/relationships/image" Target="media/image2096.png"/><Relationship Id="rId162" Type="http://schemas.openxmlformats.org/officeDocument/2006/relationships/image" Target="media/image144.png"/><Relationship Id="rId2050" Type="http://schemas.openxmlformats.org/officeDocument/2006/relationships/image" Target="media/image1958.png"/><Relationship Id="rId979" Type="http://schemas.openxmlformats.org/officeDocument/2006/relationships/image" Target="media/image911.png"/><Relationship Id="rId839" Type="http://schemas.openxmlformats.org/officeDocument/2006/relationships/hyperlink" Target="http://www.gs1us.org/" TargetMode="External"/><Relationship Id="rId1469" Type="http://schemas.openxmlformats.org/officeDocument/2006/relationships/image" Target="media/image1391.png"/><Relationship Id="rId1676" Type="http://schemas.openxmlformats.org/officeDocument/2006/relationships/image" Target="media/image1592.png"/><Relationship Id="rId1883" Type="http://schemas.openxmlformats.org/officeDocument/2006/relationships/image" Target="media/image1791.png"/><Relationship Id="rId906" Type="http://schemas.openxmlformats.org/officeDocument/2006/relationships/image" Target="media/image841.png"/><Relationship Id="rId1329" Type="http://schemas.openxmlformats.org/officeDocument/2006/relationships/image" Target="media/image1253.png"/><Relationship Id="rId1536" Type="http://schemas.openxmlformats.org/officeDocument/2006/relationships/image" Target="media/image1458.png"/><Relationship Id="rId1743" Type="http://schemas.openxmlformats.org/officeDocument/2006/relationships/image" Target="media/image1658.png"/><Relationship Id="rId1950" Type="http://schemas.openxmlformats.org/officeDocument/2006/relationships/image" Target="media/image1858.png"/><Relationship Id="rId35" Type="http://schemas.openxmlformats.org/officeDocument/2006/relationships/hyperlink" Target="http://www.afnor.org/en" TargetMode="External"/><Relationship Id="rId1603" Type="http://schemas.openxmlformats.org/officeDocument/2006/relationships/image" Target="media/image1525.png"/><Relationship Id="rId1810" Type="http://schemas.openxmlformats.org/officeDocument/2006/relationships/image" Target="media/image1718.png"/><Relationship Id="rId489" Type="http://schemas.openxmlformats.org/officeDocument/2006/relationships/image" Target="media/image455.png"/><Relationship Id="rId696" Type="http://schemas.openxmlformats.org/officeDocument/2006/relationships/image" Target="media/image659.png"/><Relationship Id="rId2377" Type="http://schemas.openxmlformats.org/officeDocument/2006/relationships/image" Target="media/image2268.png"/><Relationship Id="rId349" Type="http://schemas.openxmlformats.org/officeDocument/2006/relationships/image" Target="media/image325.png"/><Relationship Id="rId556" Type="http://schemas.openxmlformats.org/officeDocument/2006/relationships/image" Target="media/image522.png"/><Relationship Id="rId763" Type="http://schemas.openxmlformats.org/officeDocument/2006/relationships/image" Target="media/image725.png"/><Relationship Id="rId1186" Type="http://schemas.openxmlformats.org/officeDocument/2006/relationships/image" Target="media/image1114.png"/><Relationship Id="rId1393" Type="http://schemas.openxmlformats.org/officeDocument/2006/relationships/image" Target="media/image1317.png"/><Relationship Id="rId2237" Type="http://schemas.openxmlformats.org/officeDocument/2006/relationships/image" Target="media/image2143.png"/><Relationship Id="rId111" Type="http://schemas.openxmlformats.org/officeDocument/2006/relationships/image" Target="media/image93.png"/><Relationship Id="rId209" Type="http://schemas.openxmlformats.org/officeDocument/2006/relationships/image" Target="media/image191.png"/><Relationship Id="rId416" Type="http://schemas.openxmlformats.org/officeDocument/2006/relationships/image" Target="media/image389.png"/><Relationship Id="rId970" Type="http://schemas.openxmlformats.org/officeDocument/2006/relationships/image" Target="media/image902.png"/><Relationship Id="rId1046" Type="http://schemas.openxmlformats.org/officeDocument/2006/relationships/image" Target="media/image978.png"/><Relationship Id="rId1253" Type="http://schemas.openxmlformats.org/officeDocument/2006/relationships/image" Target="media/image1177.png"/><Relationship Id="rId1698" Type="http://schemas.openxmlformats.org/officeDocument/2006/relationships/image" Target="media/image1614.png"/><Relationship Id="rId623" Type="http://schemas.openxmlformats.org/officeDocument/2006/relationships/image" Target="media/image589.png"/><Relationship Id="rId830" Type="http://schemas.openxmlformats.org/officeDocument/2006/relationships/hyperlink" Target="http://www.gs1.org/gsmp/kc/epcglobal/tds/" TargetMode="External"/><Relationship Id="rId928" Type="http://schemas.openxmlformats.org/officeDocument/2006/relationships/image" Target="media/image863.png"/><Relationship Id="rId1460" Type="http://schemas.openxmlformats.org/officeDocument/2006/relationships/image" Target="media/image1382.png"/><Relationship Id="rId1558" Type="http://schemas.openxmlformats.org/officeDocument/2006/relationships/image" Target="media/image1480.png"/><Relationship Id="rId1765" Type="http://schemas.openxmlformats.org/officeDocument/2006/relationships/hyperlink" Target="https://www.iso.org/obp/ui/%23search" TargetMode="External"/><Relationship Id="rId2304" Type="http://schemas.openxmlformats.org/officeDocument/2006/relationships/image" Target="media/image2204.png"/><Relationship Id="rId57" Type="http://schemas.openxmlformats.org/officeDocument/2006/relationships/image" Target="media/image39.png"/><Relationship Id="rId1113" Type="http://schemas.openxmlformats.org/officeDocument/2006/relationships/image" Target="media/image1043.png"/><Relationship Id="rId1320" Type="http://schemas.openxmlformats.org/officeDocument/2006/relationships/image" Target="media/image1244.png"/><Relationship Id="rId1418" Type="http://schemas.openxmlformats.org/officeDocument/2006/relationships/image" Target="media/image1342.png"/><Relationship Id="rId1972" Type="http://schemas.openxmlformats.org/officeDocument/2006/relationships/image" Target="media/image1880.png"/><Relationship Id="rId1625" Type="http://schemas.openxmlformats.org/officeDocument/2006/relationships/hyperlink" Target="http://www.gs1us.org/" TargetMode="External"/><Relationship Id="rId1832" Type="http://schemas.openxmlformats.org/officeDocument/2006/relationships/image" Target="media/image1740.png"/><Relationship Id="rId2094" Type="http://schemas.openxmlformats.org/officeDocument/2006/relationships/image" Target="media/image2001.png"/><Relationship Id="rId273" Type="http://schemas.openxmlformats.org/officeDocument/2006/relationships/image" Target="media/image255.png"/><Relationship Id="rId480" Type="http://schemas.openxmlformats.org/officeDocument/2006/relationships/image" Target="media/image446.png"/><Relationship Id="rId2161" Type="http://schemas.openxmlformats.org/officeDocument/2006/relationships/image" Target="media/image2068.png"/><Relationship Id="rId2399" Type="http://schemas.openxmlformats.org/officeDocument/2006/relationships/image" Target="media/image2290.png"/><Relationship Id="rId133" Type="http://schemas.openxmlformats.org/officeDocument/2006/relationships/image" Target="media/image115.png"/><Relationship Id="rId340" Type="http://schemas.openxmlformats.org/officeDocument/2006/relationships/image" Target="media/image316.png"/><Relationship Id="rId578" Type="http://schemas.openxmlformats.org/officeDocument/2006/relationships/image" Target="media/image544.png"/><Relationship Id="rId785" Type="http://schemas.openxmlformats.org/officeDocument/2006/relationships/image" Target="media/image747.png"/><Relationship Id="rId992" Type="http://schemas.openxmlformats.org/officeDocument/2006/relationships/image" Target="media/image924.png"/><Relationship Id="rId2021" Type="http://schemas.openxmlformats.org/officeDocument/2006/relationships/image" Target="media/image1929.png"/><Relationship Id="rId2259" Type="http://schemas.openxmlformats.org/officeDocument/2006/relationships/image" Target="media/image2165.png"/><Relationship Id="rId200" Type="http://schemas.openxmlformats.org/officeDocument/2006/relationships/image" Target="media/image182.png"/><Relationship Id="rId438" Type="http://schemas.openxmlformats.org/officeDocument/2006/relationships/image" Target="media/image408.png"/><Relationship Id="rId645" Type="http://schemas.openxmlformats.org/officeDocument/2006/relationships/image" Target="media/image609.png"/><Relationship Id="rId852" Type="http://schemas.openxmlformats.org/officeDocument/2006/relationships/image" Target="media/image787.png"/><Relationship Id="rId1068" Type="http://schemas.openxmlformats.org/officeDocument/2006/relationships/image" Target="media/image1000.png"/><Relationship Id="rId1275" Type="http://schemas.openxmlformats.org/officeDocument/2006/relationships/image" Target="media/image1199.png"/><Relationship Id="rId1482" Type="http://schemas.openxmlformats.org/officeDocument/2006/relationships/image" Target="media/image1404.png"/><Relationship Id="rId2119" Type="http://schemas.openxmlformats.org/officeDocument/2006/relationships/image" Target="media/image2026.png"/><Relationship Id="rId2326" Type="http://schemas.openxmlformats.org/officeDocument/2006/relationships/image" Target="media/image2226.png"/><Relationship Id="rId505" Type="http://schemas.openxmlformats.org/officeDocument/2006/relationships/image" Target="media/image471.png"/><Relationship Id="rId712" Type="http://schemas.openxmlformats.org/officeDocument/2006/relationships/image" Target="media/image675.png"/><Relationship Id="rId1135" Type="http://schemas.openxmlformats.org/officeDocument/2006/relationships/image" Target="media/image1065.png"/><Relationship Id="rId1342" Type="http://schemas.openxmlformats.org/officeDocument/2006/relationships/image" Target="media/image1266.png"/><Relationship Id="rId1787" Type="http://schemas.openxmlformats.org/officeDocument/2006/relationships/image" Target="media/image1695.png"/><Relationship Id="rId1994" Type="http://schemas.openxmlformats.org/officeDocument/2006/relationships/image" Target="media/image1902.png"/><Relationship Id="rId79" Type="http://schemas.openxmlformats.org/officeDocument/2006/relationships/image" Target="media/image61.png"/><Relationship Id="rId1202" Type="http://schemas.openxmlformats.org/officeDocument/2006/relationships/image" Target="media/image1130.png"/><Relationship Id="rId1647" Type="http://schemas.openxmlformats.org/officeDocument/2006/relationships/image" Target="media/image1563.png"/><Relationship Id="rId1854" Type="http://schemas.openxmlformats.org/officeDocument/2006/relationships/image" Target="media/image1762.png"/><Relationship Id="rId1507" Type="http://schemas.openxmlformats.org/officeDocument/2006/relationships/image" Target="media/image1429.png"/><Relationship Id="rId1714" Type="http://schemas.openxmlformats.org/officeDocument/2006/relationships/image" Target="media/image1630.png"/><Relationship Id="rId295" Type="http://schemas.openxmlformats.org/officeDocument/2006/relationships/hyperlink" Target="http://www.gs1us.org/" TargetMode="External"/><Relationship Id="rId1921" Type="http://schemas.openxmlformats.org/officeDocument/2006/relationships/image" Target="media/image1829.png"/><Relationship Id="rId2183" Type="http://schemas.openxmlformats.org/officeDocument/2006/relationships/image" Target="media/image2089.png"/><Relationship Id="rId2390" Type="http://schemas.openxmlformats.org/officeDocument/2006/relationships/image" Target="media/image2281.png"/><Relationship Id="rId155" Type="http://schemas.openxmlformats.org/officeDocument/2006/relationships/image" Target="media/image137.png"/><Relationship Id="rId362" Type="http://schemas.openxmlformats.org/officeDocument/2006/relationships/image" Target="media/image338.png"/><Relationship Id="rId1297" Type="http://schemas.openxmlformats.org/officeDocument/2006/relationships/image" Target="media/image1221.png"/><Relationship Id="rId2043" Type="http://schemas.openxmlformats.org/officeDocument/2006/relationships/image" Target="media/image1951.png"/><Relationship Id="rId2250" Type="http://schemas.openxmlformats.org/officeDocument/2006/relationships/image" Target="media/image2156.png"/><Relationship Id="rId222" Type="http://schemas.openxmlformats.org/officeDocument/2006/relationships/image" Target="media/image204.png"/><Relationship Id="rId667" Type="http://schemas.openxmlformats.org/officeDocument/2006/relationships/image" Target="media/image631.png"/><Relationship Id="rId874" Type="http://schemas.openxmlformats.org/officeDocument/2006/relationships/image" Target="media/image809.png"/><Relationship Id="rId2110" Type="http://schemas.openxmlformats.org/officeDocument/2006/relationships/image" Target="media/image2017.png"/><Relationship Id="rId2348" Type="http://schemas.openxmlformats.org/officeDocument/2006/relationships/image" Target="media/image2248.png"/><Relationship Id="rId527" Type="http://schemas.openxmlformats.org/officeDocument/2006/relationships/image" Target="media/image493.png"/><Relationship Id="rId734" Type="http://schemas.openxmlformats.org/officeDocument/2006/relationships/image" Target="media/image697.png"/><Relationship Id="rId941" Type="http://schemas.openxmlformats.org/officeDocument/2006/relationships/image" Target="media/image876.png"/><Relationship Id="rId1157" Type="http://schemas.openxmlformats.org/officeDocument/2006/relationships/image" Target="media/image1087.png"/><Relationship Id="rId1364" Type="http://schemas.openxmlformats.org/officeDocument/2006/relationships/image" Target="media/image1288.png"/><Relationship Id="rId1571" Type="http://schemas.openxmlformats.org/officeDocument/2006/relationships/image" Target="media/image1493.png"/><Relationship Id="rId2208" Type="http://schemas.openxmlformats.org/officeDocument/2006/relationships/image" Target="media/image2114.png"/><Relationship Id="rId70" Type="http://schemas.openxmlformats.org/officeDocument/2006/relationships/image" Target="media/image52.png"/><Relationship Id="rId801" Type="http://schemas.openxmlformats.org/officeDocument/2006/relationships/image" Target="media/image763.png"/><Relationship Id="rId1017" Type="http://schemas.openxmlformats.org/officeDocument/2006/relationships/image" Target="media/image949.png"/><Relationship Id="rId1224" Type="http://schemas.openxmlformats.org/officeDocument/2006/relationships/image" Target="media/image1152.png"/><Relationship Id="rId1431" Type="http://schemas.openxmlformats.org/officeDocument/2006/relationships/image" Target="media/image1355.png"/><Relationship Id="rId1669" Type="http://schemas.openxmlformats.org/officeDocument/2006/relationships/image" Target="media/image1585.png"/><Relationship Id="rId1876" Type="http://schemas.openxmlformats.org/officeDocument/2006/relationships/image" Target="media/image1784.png"/><Relationship Id="rId1529" Type="http://schemas.openxmlformats.org/officeDocument/2006/relationships/image" Target="media/image1451.png"/><Relationship Id="rId1736" Type="http://schemas.openxmlformats.org/officeDocument/2006/relationships/image" Target="media/image1651.png"/><Relationship Id="rId1943" Type="http://schemas.openxmlformats.org/officeDocument/2006/relationships/image" Target="media/image1851.png"/><Relationship Id="rId28" Type="http://schemas.openxmlformats.org/officeDocument/2006/relationships/image" Target="media/image19.png"/><Relationship Id="rId1803" Type="http://schemas.openxmlformats.org/officeDocument/2006/relationships/image" Target="media/image1711.png"/><Relationship Id="rId177" Type="http://schemas.openxmlformats.org/officeDocument/2006/relationships/image" Target="media/image159.png"/><Relationship Id="rId384" Type="http://schemas.openxmlformats.org/officeDocument/2006/relationships/image" Target="media/image360.png"/><Relationship Id="rId591" Type="http://schemas.openxmlformats.org/officeDocument/2006/relationships/image" Target="media/image557.png"/><Relationship Id="rId2065" Type="http://schemas.openxmlformats.org/officeDocument/2006/relationships/image" Target="media/image1973.png"/><Relationship Id="rId2272" Type="http://schemas.openxmlformats.org/officeDocument/2006/relationships/image" Target="media/image2175.png"/><Relationship Id="rId244" Type="http://schemas.openxmlformats.org/officeDocument/2006/relationships/image" Target="media/image226.png"/><Relationship Id="rId689" Type="http://schemas.openxmlformats.org/officeDocument/2006/relationships/image" Target="media/image653.png"/><Relationship Id="rId896" Type="http://schemas.openxmlformats.org/officeDocument/2006/relationships/image" Target="media/image831.png"/><Relationship Id="rId1081" Type="http://schemas.openxmlformats.org/officeDocument/2006/relationships/hyperlink" Target="https://www.iso.org/iso-4217-currency-codes.html" TargetMode="External"/><Relationship Id="rId451" Type="http://schemas.openxmlformats.org/officeDocument/2006/relationships/hyperlink" Target="https://www.iso.org/iso-4217-currency-codes.html" TargetMode="External"/><Relationship Id="rId549" Type="http://schemas.openxmlformats.org/officeDocument/2006/relationships/image" Target="media/image515.png"/><Relationship Id="rId756" Type="http://schemas.openxmlformats.org/officeDocument/2006/relationships/image" Target="media/image718.png"/><Relationship Id="rId1179" Type="http://schemas.openxmlformats.org/officeDocument/2006/relationships/image" Target="media/image1107.png"/><Relationship Id="rId1386" Type="http://schemas.openxmlformats.org/officeDocument/2006/relationships/image" Target="media/image1310.png"/><Relationship Id="rId1593" Type="http://schemas.openxmlformats.org/officeDocument/2006/relationships/image" Target="media/image1515.png"/><Relationship Id="rId2132" Type="http://schemas.openxmlformats.org/officeDocument/2006/relationships/image" Target="media/image2039.png"/><Relationship Id="rId104" Type="http://schemas.openxmlformats.org/officeDocument/2006/relationships/image" Target="media/image86.png"/><Relationship Id="rId311" Type="http://schemas.openxmlformats.org/officeDocument/2006/relationships/image" Target="media/image287.png"/><Relationship Id="rId409" Type="http://schemas.openxmlformats.org/officeDocument/2006/relationships/image" Target="media/image382.png"/><Relationship Id="rId963" Type="http://schemas.openxmlformats.org/officeDocument/2006/relationships/hyperlink" Target="https://www.iso.org/obp/ui/" TargetMode="External"/><Relationship Id="rId1039" Type="http://schemas.openxmlformats.org/officeDocument/2006/relationships/image" Target="media/image971.png"/><Relationship Id="rId1246" Type="http://schemas.openxmlformats.org/officeDocument/2006/relationships/image" Target="media/image1171.png"/><Relationship Id="rId1898" Type="http://schemas.openxmlformats.org/officeDocument/2006/relationships/image" Target="media/image1806.png"/><Relationship Id="rId92" Type="http://schemas.openxmlformats.org/officeDocument/2006/relationships/image" Target="media/image74.png"/><Relationship Id="rId616" Type="http://schemas.openxmlformats.org/officeDocument/2006/relationships/image" Target="media/image582.png"/><Relationship Id="rId823" Type="http://schemas.openxmlformats.org/officeDocument/2006/relationships/hyperlink" Target="http://www.cepi.org" TargetMode="External"/><Relationship Id="rId1453" Type="http://schemas.openxmlformats.org/officeDocument/2006/relationships/image" Target="media/image1377.png"/><Relationship Id="rId1660" Type="http://schemas.openxmlformats.org/officeDocument/2006/relationships/image" Target="media/image1576.png"/><Relationship Id="rId1758" Type="http://schemas.openxmlformats.org/officeDocument/2006/relationships/image" Target="media/image1669.png"/><Relationship Id="rId1106" Type="http://schemas.openxmlformats.org/officeDocument/2006/relationships/image" Target="media/image1036.png"/><Relationship Id="rId1313" Type="http://schemas.openxmlformats.org/officeDocument/2006/relationships/image" Target="media/image1237.png"/><Relationship Id="rId1520" Type="http://schemas.openxmlformats.org/officeDocument/2006/relationships/image" Target="media/image1442.png"/><Relationship Id="rId1965" Type="http://schemas.openxmlformats.org/officeDocument/2006/relationships/image" Target="media/image1873.png"/><Relationship Id="rId1618" Type="http://schemas.openxmlformats.org/officeDocument/2006/relationships/image" Target="media/image1540.png"/><Relationship Id="rId1825" Type="http://schemas.openxmlformats.org/officeDocument/2006/relationships/image" Target="media/image1733.png"/><Relationship Id="rId199" Type="http://schemas.openxmlformats.org/officeDocument/2006/relationships/image" Target="media/image181.png"/><Relationship Id="rId2087" Type="http://schemas.openxmlformats.org/officeDocument/2006/relationships/image" Target="media/image1995.png"/><Relationship Id="rId2294" Type="http://schemas.openxmlformats.org/officeDocument/2006/relationships/image" Target="media/image2194.png"/><Relationship Id="rId266" Type="http://schemas.openxmlformats.org/officeDocument/2006/relationships/image" Target="media/image248.png"/><Relationship Id="rId473" Type="http://schemas.openxmlformats.org/officeDocument/2006/relationships/image" Target="media/image439.png"/><Relationship Id="rId680" Type="http://schemas.openxmlformats.org/officeDocument/2006/relationships/image" Target="media/image644.png"/><Relationship Id="rId2154" Type="http://schemas.openxmlformats.org/officeDocument/2006/relationships/image" Target="media/image2061.png"/><Relationship Id="rId2361" Type="http://schemas.openxmlformats.org/officeDocument/2006/relationships/image" Target="media/image2261.png"/><Relationship Id="rId126" Type="http://schemas.openxmlformats.org/officeDocument/2006/relationships/image" Target="media/image108.png"/><Relationship Id="rId333" Type="http://schemas.openxmlformats.org/officeDocument/2006/relationships/image" Target="media/image309.png"/><Relationship Id="rId540" Type="http://schemas.openxmlformats.org/officeDocument/2006/relationships/image" Target="media/image506.png"/><Relationship Id="rId778" Type="http://schemas.openxmlformats.org/officeDocument/2006/relationships/image" Target="media/image740.png"/><Relationship Id="rId985" Type="http://schemas.openxmlformats.org/officeDocument/2006/relationships/image" Target="media/image917.png"/><Relationship Id="rId1170" Type="http://schemas.openxmlformats.org/officeDocument/2006/relationships/image" Target="media/image1099.png"/><Relationship Id="rId2014" Type="http://schemas.openxmlformats.org/officeDocument/2006/relationships/image" Target="media/image1922.png"/><Relationship Id="rId2221" Type="http://schemas.openxmlformats.org/officeDocument/2006/relationships/image" Target="media/image2127.png"/><Relationship Id="rId638" Type="http://schemas.openxmlformats.org/officeDocument/2006/relationships/image" Target="media/image604.png"/><Relationship Id="rId845" Type="http://schemas.openxmlformats.org/officeDocument/2006/relationships/hyperlink" Target="https://iccwbo.org" TargetMode="External"/><Relationship Id="rId1030" Type="http://schemas.openxmlformats.org/officeDocument/2006/relationships/image" Target="media/image962.png"/><Relationship Id="rId1268" Type="http://schemas.openxmlformats.org/officeDocument/2006/relationships/image" Target="media/image1192.png"/><Relationship Id="rId1475" Type="http://schemas.openxmlformats.org/officeDocument/2006/relationships/image" Target="media/image1397.png"/><Relationship Id="rId1682" Type="http://schemas.openxmlformats.org/officeDocument/2006/relationships/image" Target="media/image1598.png"/><Relationship Id="rId2319" Type="http://schemas.openxmlformats.org/officeDocument/2006/relationships/image" Target="media/image2219.png"/><Relationship Id="rId400" Type="http://schemas.openxmlformats.org/officeDocument/2006/relationships/image" Target="media/image376.png"/><Relationship Id="rId705" Type="http://schemas.openxmlformats.org/officeDocument/2006/relationships/image" Target="media/image668.png"/><Relationship Id="rId1128" Type="http://schemas.openxmlformats.org/officeDocument/2006/relationships/image" Target="media/image1058.png"/><Relationship Id="rId1335" Type="http://schemas.openxmlformats.org/officeDocument/2006/relationships/image" Target="media/image1259.png"/><Relationship Id="rId1542" Type="http://schemas.openxmlformats.org/officeDocument/2006/relationships/image" Target="media/image1464.png"/><Relationship Id="rId1987" Type="http://schemas.openxmlformats.org/officeDocument/2006/relationships/image" Target="media/image1895.png"/><Relationship Id="rId912" Type="http://schemas.openxmlformats.org/officeDocument/2006/relationships/image" Target="media/image847.png"/><Relationship Id="rId1847" Type="http://schemas.openxmlformats.org/officeDocument/2006/relationships/image" Target="media/image1755.png"/><Relationship Id="rId41" Type="http://schemas.openxmlformats.org/officeDocument/2006/relationships/hyperlink" Target="http://www.rvr-deutschland.de" TargetMode="External"/><Relationship Id="rId1402" Type="http://schemas.openxmlformats.org/officeDocument/2006/relationships/image" Target="media/image1326.png"/><Relationship Id="rId1707" Type="http://schemas.openxmlformats.org/officeDocument/2006/relationships/image" Target="media/image1623.png"/><Relationship Id="rId190" Type="http://schemas.openxmlformats.org/officeDocument/2006/relationships/image" Target="media/image172.png"/><Relationship Id="rId288" Type="http://schemas.openxmlformats.org/officeDocument/2006/relationships/image" Target="media/image270.png"/><Relationship Id="rId1914" Type="http://schemas.openxmlformats.org/officeDocument/2006/relationships/image" Target="media/image1822.png"/><Relationship Id="rId495" Type="http://schemas.openxmlformats.org/officeDocument/2006/relationships/image" Target="media/image461.png"/><Relationship Id="rId2176" Type="http://schemas.openxmlformats.org/officeDocument/2006/relationships/image" Target="media/image2082.png"/><Relationship Id="rId2383" Type="http://schemas.openxmlformats.org/officeDocument/2006/relationships/image" Target="media/image2274.png"/><Relationship Id="rId148" Type="http://schemas.openxmlformats.org/officeDocument/2006/relationships/image" Target="media/image130.png"/><Relationship Id="rId355" Type="http://schemas.openxmlformats.org/officeDocument/2006/relationships/image" Target="media/image331.png"/><Relationship Id="rId562" Type="http://schemas.openxmlformats.org/officeDocument/2006/relationships/image" Target="media/image528.png"/><Relationship Id="rId1192" Type="http://schemas.openxmlformats.org/officeDocument/2006/relationships/image" Target="media/image1120.png"/><Relationship Id="rId2036" Type="http://schemas.openxmlformats.org/officeDocument/2006/relationships/image" Target="media/image1944.png"/><Relationship Id="rId2243" Type="http://schemas.openxmlformats.org/officeDocument/2006/relationships/image" Target="media/image2149.png"/><Relationship Id="rId215" Type="http://schemas.openxmlformats.org/officeDocument/2006/relationships/image" Target="media/image197.png"/><Relationship Id="rId422" Type="http://schemas.openxmlformats.org/officeDocument/2006/relationships/image" Target="media/image395.png"/><Relationship Id="rId867" Type="http://schemas.openxmlformats.org/officeDocument/2006/relationships/image" Target="media/image802.png"/><Relationship Id="rId1052" Type="http://schemas.openxmlformats.org/officeDocument/2006/relationships/image" Target="media/image984.png"/><Relationship Id="rId1497" Type="http://schemas.openxmlformats.org/officeDocument/2006/relationships/image" Target="media/image1419.png"/><Relationship Id="rId2103" Type="http://schemas.openxmlformats.org/officeDocument/2006/relationships/image" Target="media/image2010.png"/><Relationship Id="rId2310" Type="http://schemas.openxmlformats.org/officeDocument/2006/relationships/image" Target="media/image2210.png"/><Relationship Id="rId727" Type="http://schemas.openxmlformats.org/officeDocument/2006/relationships/image" Target="media/image690.png"/><Relationship Id="rId934" Type="http://schemas.openxmlformats.org/officeDocument/2006/relationships/image" Target="media/image869.png"/><Relationship Id="rId1357" Type="http://schemas.openxmlformats.org/officeDocument/2006/relationships/image" Target="media/image1281.png"/><Relationship Id="rId1564" Type="http://schemas.openxmlformats.org/officeDocument/2006/relationships/image" Target="media/image1486.png"/><Relationship Id="rId1771" Type="http://schemas.openxmlformats.org/officeDocument/2006/relationships/image" Target="media/image1679.png"/><Relationship Id="rId2408" Type="http://schemas.openxmlformats.org/officeDocument/2006/relationships/image" Target="media/image2299.png"/><Relationship Id="rId63" Type="http://schemas.openxmlformats.org/officeDocument/2006/relationships/image" Target="media/image45.png"/><Relationship Id="rId1217" Type="http://schemas.openxmlformats.org/officeDocument/2006/relationships/image" Target="media/image1145.png"/><Relationship Id="rId1424" Type="http://schemas.openxmlformats.org/officeDocument/2006/relationships/image" Target="media/image1348.png"/><Relationship Id="rId1631" Type="http://schemas.openxmlformats.org/officeDocument/2006/relationships/image" Target="media/image1547.png"/><Relationship Id="rId1869" Type="http://schemas.openxmlformats.org/officeDocument/2006/relationships/image" Target="media/image1777.png"/><Relationship Id="rId1729" Type="http://schemas.openxmlformats.org/officeDocument/2006/relationships/image" Target="media/image1644.png"/><Relationship Id="rId1936" Type="http://schemas.openxmlformats.org/officeDocument/2006/relationships/image" Target="media/image1844.png"/><Relationship Id="rId2198" Type="http://schemas.openxmlformats.org/officeDocument/2006/relationships/image" Target="media/image2104.png"/><Relationship Id="rId377" Type="http://schemas.openxmlformats.org/officeDocument/2006/relationships/image" Target="media/image353.png"/><Relationship Id="rId584" Type="http://schemas.openxmlformats.org/officeDocument/2006/relationships/image" Target="media/image550.png"/><Relationship Id="rId2058" Type="http://schemas.openxmlformats.org/officeDocument/2006/relationships/image" Target="media/image1966.png"/><Relationship Id="rId2265" Type="http://schemas.openxmlformats.org/officeDocument/2006/relationships/hyperlink" Target="https://www.iso.org/obp/ui/%23search" TargetMode="External"/><Relationship Id="rId5" Type="http://schemas.openxmlformats.org/officeDocument/2006/relationships/webSettings" Target="webSettings.xml"/><Relationship Id="rId237" Type="http://schemas.openxmlformats.org/officeDocument/2006/relationships/image" Target="media/image219.png"/><Relationship Id="rId791" Type="http://schemas.openxmlformats.org/officeDocument/2006/relationships/image" Target="media/image753.png"/><Relationship Id="rId889" Type="http://schemas.openxmlformats.org/officeDocument/2006/relationships/image" Target="media/image824.png"/><Relationship Id="rId1074" Type="http://schemas.openxmlformats.org/officeDocument/2006/relationships/image" Target="media/image1005.png"/><Relationship Id="rId444" Type="http://schemas.openxmlformats.org/officeDocument/2006/relationships/image" Target="media/image414.png"/><Relationship Id="rId651" Type="http://schemas.openxmlformats.org/officeDocument/2006/relationships/image" Target="media/image615.png"/><Relationship Id="rId749" Type="http://schemas.openxmlformats.org/officeDocument/2006/relationships/image" Target="media/image712.png"/><Relationship Id="rId1281" Type="http://schemas.openxmlformats.org/officeDocument/2006/relationships/image" Target="media/image1205.png"/><Relationship Id="rId1379" Type="http://schemas.openxmlformats.org/officeDocument/2006/relationships/image" Target="media/image1303.png"/><Relationship Id="rId1586" Type="http://schemas.openxmlformats.org/officeDocument/2006/relationships/image" Target="media/image1508.png"/><Relationship Id="rId2125" Type="http://schemas.openxmlformats.org/officeDocument/2006/relationships/image" Target="media/image2032.png"/><Relationship Id="rId2332" Type="http://schemas.openxmlformats.org/officeDocument/2006/relationships/image" Target="media/image2232.png"/><Relationship Id="rId304" Type="http://schemas.openxmlformats.org/officeDocument/2006/relationships/image" Target="media/image280.png"/><Relationship Id="rId511" Type="http://schemas.openxmlformats.org/officeDocument/2006/relationships/image" Target="media/image477.png"/><Relationship Id="rId609" Type="http://schemas.openxmlformats.org/officeDocument/2006/relationships/image" Target="media/image575.png"/><Relationship Id="rId956" Type="http://schemas.openxmlformats.org/officeDocument/2006/relationships/image" Target="media/image891.png"/><Relationship Id="rId1141" Type="http://schemas.openxmlformats.org/officeDocument/2006/relationships/image" Target="media/image1071.png"/><Relationship Id="rId1239" Type="http://schemas.openxmlformats.org/officeDocument/2006/relationships/image" Target="media/image1164.png"/><Relationship Id="rId1793" Type="http://schemas.openxmlformats.org/officeDocument/2006/relationships/image" Target="media/image1701.png"/><Relationship Id="rId85" Type="http://schemas.openxmlformats.org/officeDocument/2006/relationships/image" Target="media/image67.png"/><Relationship Id="rId816" Type="http://schemas.openxmlformats.org/officeDocument/2006/relationships/hyperlink" Target="http://www.gs1.org/" TargetMode="External"/><Relationship Id="rId1001" Type="http://schemas.openxmlformats.org/officeDocument/2006/relationships/image" Target="media/image933.png"/><Relationship Id="rId1446" Type="http://schemas.openxmlformats.org/officeDocument/2006/relationships/image" Target="media/image1370.png"/><Relationship Id="rId1653" Type="http://schemas.openxmlformats.org/officeDocument/2006/relationships/image" Target="media/image1569.png"/><Relationship Id="rId1860" Type="http://schemas.openxmlformats.org/officeDocument/2006/relationships/image" Target="media/image1768.png"/><Relationship Id="rId1306" Type="http://schemas.openxmlformats.org/officeDocument/2006/relationships/image" Target="media/image1230.png"/><Relationship Id="rId1513" Type="http://schemas.openxmlformats.org/officeDocument/2006/relationships/image" Target="media/image1435.png"/><Relationship Id="rId1720" Type="http://schemas.openxmlformats.org/officeDocument/2006/relationships/image" Target="media/image1635.png"/><Relationship Id="rId1958" Type="http://schemas.openxmlformats.org/officeDocument/2006/relationships/image" Target="media/image1866.png"/><Relationship Id="rId12" Type="http://schemas.openxmlformats.org/officeDocument/2006/relationships/image" Target="media/image3.png"/><Relationship Id="rId1818" Type="http://schemas.openxmlformats.org/officeDocument/2006/relationships/image" Target="media/image1726.png"/><Relationship Id="rId161" Type="http://schemas.openxmlformats.org/officeDocument/2006/relationships/image" Target="media/image143.png"/><Relationship Id="rId399" Type="http://schemas.openxmlformats.org/officeDocument/2006/relationships/image" Target="media/image375.png"/><Relationship Id="rId2287" Type="http://schemas.openxmlformats.org/officeDocument/2006/relationships/image" Target="media/image2190.png"/><Relationship Id="rId259" Type="http://schemas.openxmlformats.org/officeDocument/2006/relationships/image" Target="media/image241.png"/><Relationship Id="rId466" Type="http://schemas.openxmlformats.org/officeDocument/2006/relationships/image" Target="media/image432.png"/><Relationship Id="rId673" Type="http://schemas.openxmlformats.org/officeDocument/2006/relationships/image" Target="media/image637.png"/><Relationship Id="rId880" Type="http://schemas.openxmlformats.org/officeDocument/2006/relationships/image" Target="media/image815.png"/><Relationship Id="rId1096" Type="http://schemas.openxmlformats.org/officeDocument/2006/relationships/image" Target="media/image1026.png"/><Relationship Id="rId2147" Type="http://schemas.openxmlformats.org/officeDocument/2006/relationships/image" Target="media/image2054.png"/><Relationship Id="rId2354" Type="http://schemas.openxmlformats.org/officeDocument/2006/relationships/image" Target="media/image2254.png"/><Relationship Id="rId119" Type="http://schemas.openxmlformats.org/officeDocument/2006/relationships/image" Target="media/image101.png"/><Relationship Id="rId326" Type="http://schemas.openxmlformats.org/officeDocument/2006/relationships/image" Target="media/image302.png"/><Relationship Id="rId533" Type="http://schemas.openxmlformats.org/officeDocument/2006/relationships/image" Target="media/image499.png"/><Relationship Id="rId978" Type="http://schemas.openxmlformats.org/officeDocument/2006/relationships/image" Target="media/image910.png"/><Relationship Id="rId1163" Type="http://schemas.openxmlformats.org/officeDocument/2006/relationships/image" Target="media/image1092.png"/><Relationship Id="rId1370" Type="http://schemas.openxmlformats.org/officeDocument/2006/relationships/image" Target="media/image1294.png"/><Relationship Id="rId2007" Type="http://schemas.openxmlformats.org/officeDocument/2006/relationships/image" Target="media/image1915.png"/><Relationship Id="rId2214" Type="http://schemas.openxmlformats.org/officeDocument/2006/relationships/image" Target="media/image2120.png"/><Relationship Id="rId740" Type="http://schemas.openxmlformats.org/officeDocument/2006/relationships/image" Target="media/image703.png"/><Relationship Id="rId838" Type="http://schemas.openxmlformats.org/officeDocument/2006/relationships/hyperlink" Target="http://www.gs1us.org/" TargetMode="External"/><Relationship Id="rId1023" Type="http://schemas.openxmlformats.org/officeDocument/2006/relationships/image" Target="media/image955.png"/><Relationship Id="rId1468" Type="http://schemas.openxmlformats.org/officeDocument/2006/relationships/image" Target="media/image1390.png"/><Relationship Id="rId1675" Type="http://schemas.openxmlformats.org/officeDocument/2006/relationships/image" Target="media/image1591.png"/><Relationship Id="rId1882" Type="http://schemas.openxmlformats.org/officeDocument/2006/relationships/image" Target="media/image1790.png"/><Relationship Id="rId600" Type="http://schemas.openxmlformats.org/officeDocument/2006/relationships/image" Target="media/image566.png"/><Relationship Id="rId1230" Type="http://schemas.openxmlformats.org/officeDocument/2006/relationships/hyperlink" Target="https://www.iso.org/obp/ui/%23search" TargetMode="External"/><Relationship Id="rId1328" Type="http://schemas.openxmlformats.org/officeDocument/2006/relationships/image" Target="media/image1252.png"/><Relationship Id="rId1535" Type="http://schemas.openxmlformats.org/officeDocument/2006/relationships/image" Target="media/image1457.png"/><Relationship Id="rId905" Type="http://schemas.openxmlformats.org/officeDocument/2006/relationships/image" Target="media/image840.png"/><Relationship Id="rId1742" Type="http://schemas.openxmlformats.org/officeDocument/2006/relationships/image" Target="media/image1657.png"/><Relationship Id="rId34" Type="http://schemas.openxmlformats.org/officeDocument/2006/relationships/image" Target="media/image25.png"/><Relationship Id="rId1602" Type="http://schemas.openxmlformats.org/officeDocument/2006/relationships/image" Target="media/image1524.png"/><Relationship Id="rId183" Type="http://schemas.openxmlformats.org/officeDocument/2006/relationships/image" Target="media/image165.png"/><Relationship Id="rId390" Type="http://schemas.openxmlformats.org/officeDocument/2006/relationships/image" Target="media/image366.png"/><Relationship Id="rId1907" Type="http://schemas.openxmlformats.org/officeDocument/2006/relationships/image" Target="media/image1815.png"/><Relationship Id="rId2071" Type="http://schemas.openxmlformats.org/officeDocument/2006/relationships/image" Target="media/image1979.png"/><Relationship Id="rId250" Type="http://schemas.openxmlformats.org/officeDocument/2006/relationships/image" Target="media/image232.png"/><Relationship Id="rId488" Type="http://schemas.openxmlformats.org/officeDocument/2006/relationships/image" Target="media/image454.png"/><Relationship Id="rId695" Type="http://schemas.openxmlformats.org/officeDocument/2006/relationships/image" Target="media/image658.png"/><Relationship Id="rId2169" Type="http://schemas.openxmlformats.org/officeDocument/2006/relationships/image" Target="media/image2075.png"/><Relationship Id="rId2376" Type="http://schemas.openxmlformats.org/officeDocument/2006/relationships/image" Target="media/image2267.png"/><Relationship Id="rId110" Type="http://schemas.openxmlformats.org/officeDocument/2006/relationships/image" Target="media/image92.png"/><Relationship Id="rId348" Type="http://schemas.openxmlformats.org/officeDocument/2006/relationships/image" Target="media/image324.png"/><Relationship Id="rId555" Type="http://schemas.openxmlformats.org/officeDocument/2006/relationships/image" Target="media/image521.png"/><Relationship Id="rId762" Type="http://schemas.openxmlformats.org/officeDocument/2006/relationships/image" Target="media/image724.png"/><Relationship Id="rId1185" Type="http://schemas.openxmlformats.org/officeDocument/2006/relationships/image" Target="media/image1113.png"/><Relationship Id="rId1392" Type="http://schemas.openxmlformats.org/officeDocument/2006/relationships/image" Target="media/image1316.png"/><Relationship Id="rId2029" Type="http://schemas.openxmlformats.org/officeDocument/2006/relationships/image" Target="media/image1937.png"/><Relationship Id="rId2236" Type="http://schemas.openxmlformats.org/officeDocument/2006/relationships/image" Target="media/image2142.png"/><Relationship Id="rId208" Type="http://schemas.openxmlformats.org/officeDocument/2006/relationships/image" Target="media/image190.png"/><Relationship Id="rId415" Type="http://schemas.openxmlformats.org/officeDocument/2006/relationships/image" Target="media/image388.png"/><Relationship Id="rId622" Type="http://schemas.openxmlformats.org/officeDocument/2006/relationships/image" Target="media/image588.png"/><Relationship Id="rId1045" Type="http://schemas.openxmlformats.org/officeDocument/2006/relationships/image" Target="media/image977.png"/><Relationship Id="rId1252" Type="http://schemas.openxmlformats.org/officeDocument/2006/relationships/image" Target="media/image1176.png"/><Relationship Id="rId1697" Type="http://schemas.openxmlformats.org/officeDocument/2006/relationships/image" Target="media/image1613.png"/><Relationship Id="rId2303" Type="http://schemas.openxmlformats.org/officeDocument/2006/relationships/image" Target="media/image2203.png"/><Relationship Id="rId927" Type="http://schemas.openxmlformats.org/officeDocument/2006/relationships/image" Target="media/image862.png"/><Relationship Id="rId1112" Type="http://schemas.openxmlformats.org/officeDocument/2006/relationships/image" Target="media/image1042.png"/><Relationship Id="rId1557" Type="http://schemas.openxmlformats.org/officeDocument/2006/relationships/image" Target="media/image1479.png"/><Relationship Id="rId1764" Type="http://schemas.openxmlformats.org/officeDocument/2006/relationships/hyperlink" Target="https://www.iso.org/obp/ui/%23search" TargetMode="External"/><Relationship Id="rId1971" Type="http://schemas.openxmlformats.org/officeDocument/2006/relationships/image" Target="media/image1879.png"/><Relationship Id="rId56" Type="http://schemas.openxmlformats.org/officeDocument/2006/relationships/image" Target="media/image38.png"/><Relationship Id="rId1417" Type="http://schemas.openxmlformats.org/officeDocument/2006/relationships/image" Target="media/image1341.png"/><Relationship Id="rId1624" Type="http://schemas.openxmlformats.org/officeDocument/2006/relationships/hyperlink" Target="http://www.gs1.org/" TargetMode="External"/><Relationship Id="rId1831" Type="http://schemas.openxmlformats.org/officeDocument/2006/relationships/image" Target="media/image1739.png"/><Relationship Id="rId1929" Type="http://schemas.openxmlformats.org/officeDocument/2006/relationships/image" Target="media/image1837.png"/><Relationship Id="rId2093" Type="http://schemas.openxmlformats.org/officeDocument/2006/relationships/oleObject" Target="embeddings/oleObject2.bin"/><Relationship Id="rId2398" Type="http://schemas.openxmlformats.org/officeDocument/2006/relationships/image" Target="media/image2289.png"/><Relationship Id="rId272" Type="http://schemas.openxmlformats.org/officeDocument/2006/relationships/image" Target="media/image254.png"/><Relationship Id="rId577" Type="http://schemas.openxmlformats.org/officeDocument/2006/relationships/image" Target="media/image543.jpeg"/><Relationship Id="rId2160" Type="http://schemas.openxmlformats.org/officeDocument/2006/relationships/image" Target="media/image2067.png"/><Relationship Id="rId2258" Type="http://schemas.openxmlformats.org/officeDocument/2006/relationships/image" Target="media/image2164.png"/><Relationship Id="rId132" Type="http://schemas.openxmlformats.org/officeDocument/2006/relationships/image" Target="media/image114.png"/><Relationship Id="rId784" Type="http://schemas.openxmlformats.org/officeDocument/2006/relationships/image" Target="media/image746.png"/><Relationship Id="rId991" Type="http://schemas.openxmlformats.org/officeDocument/2006/relationships/image" Target="media/image923.png"/><Relationship Id="rId1067" Type="http://schemas.openxmlformats.org/officeDocument/2006/relationships/image" Target="media/image999.png"/><Relationship Id="rId2020" Type="http://schemas.openxmlformats.org/officeDocument/2006/relationships/image" Target="media/image1928.png"/><Relationship Id="rId437" Type="http://schemas.openxmlformats.org/officeDocument/2006/relationships/image" Target="media/image407.png"/><Relationship Id="rId644" Type="http://schemas.openxmlformats.org/officeDocument/2006/relationships/hyperlink" Target="https://www.w3schools.com/xml/schema_dtypes_date.asp" TargetMode="External"/><Relationship Id="rId851" Type="http://schemas.openxmlformats.org/officeDocument/2006/relationships/image" Target="media/image786.png"/><Relationship Id="rId1274" Type="http://schemas.openxmlformats.org/officeDocument/2006/relationships/image" Target="media/image1198.png"/><Relationship Id="rId1481" Type="http://schemas.openxmlformats.org/officeDocument/2006/relationships/image" Target="media/image1403.png"/><Relationship Id="rId1579" Type="http://schemas.openxmlformats.org/officeDocument/2006/relationships/image" Target="media/image1501.png"/><Relationship Id="rId2118" Type="http://schemas.openxmlformats.org/officeDocument/2006/relationships/image" Target="media/image2025.png"/><Relationship Id="rId2325" Type="http://schemas.openxmlformats.org/officeDocument/2006/relationships/image" Target="media/image2225.png"/><Relationship Id="rId504" Type="http://schemas.openxmlformats.org/officeDocument/2006/relationships/image" Target="media/image470.png"/><Relationship Id="rId711" Type="http://schemas.openxmlformats.org/officeDocument/2006/relationships/image" Target="media/image674.png"/><Relationship Id="rId949" Type="http://schemas.openxmlformats.org/officeDocument/2006/relationships/image" Target="media/image884.png"/><Relationship Id="rId1134" Type="http://schemas.openxmlformats.org/officeDocument/2006/relationships/image" Target="media/image1064.png"/><Relationship Id="rId1341" Type="http://schemas.openxmlformats.org/officeDocument/2006/relationships/image" Target="media/image1265.png"/><Relationship Id="rId1786" Type="http://schemas.openxmlformats.org/officeDocument/2006/relationships/image" Target="media/image1694.png"/><Relationship Id="rId1993" Type="http://schemas.openxmlformats.org/officeDocument/2006/relationships/image" Target="media/image1901.png"/><Relationship Id="rId78" Type="http://schemas.openxmlformats.org/officeDocument/2006/relationships/image" Target="media/image60.png"/><Relationship Id="rId809" Type="http://schemas.openxmlformats.org/officeDocument/2006/relationships/image" Target="media/image771.png"/><Relationship Id="rId1201" Type="http://schemas.openxmlformats.org/officeDocument/2006/relationships/image" Target="media/image1129.png"/><Relationship Id="rId1439" Type="http://schemas.openxmlformats.org/officeDocument/2006/relationships/image" Target="media/image1363.png"/><Relationship Id="rId1646" Type="http://schemas.openxmlformats.org/officeDocument/2006/relationships/image" Target="media/image1562.png"/><Relationship Id="rId1853" Type="http://schemas.openxmlformats.org/officeDocument/2006/relationships/image" Target="media/image1761.png"/><Relationship Id="rId1506" Type="http://schemas.openxmlformats.org/officeDocument/2006/relationships/image" Target="media/image1428.png"/><Relationship Id="rId1713" Type="http://schemas.openxmlformats.org/officeDocument/2006/relationships/image" Target="media/image1629.png"/><Relationship Id="rId1920" Type="http://schemas.openxmlformats.org/officeDocument/2006/relationships/image" Target="media/image1828.png"/><Relationship Id="rId294" Type="http://schemas.openxmlformats.org/officeDocument/2006/relationships/hyperlink" Target="http://www.gs1.org/" TargetMode="External"/><Relationship Id="rId2182" Type="http://schemas.openxmlformats.org/officeDocument/2006/relationships/image" Target="media/image2088.png"/><Relationship Id="rId154" Type="http://schemas.openxmlformats.org/officeDocument/2006/relationships/image" Target="media/image136.png"/><Relationship Id="rId361" Type="http://schemas.openxmlformats.org/officeDocument/2006/relationships/image" Target="media/image337.png"/><Relationship Id="rId599" Type="http://schemas.openxmlformats.org/officeDocument/2006/relationships/image" Target="media/image565.png"/><Relationship Id="rId2042" Type="http://schemas.openxmlformats.org/officeDocument/2006/relationships/image" Target="media/image1950.png"/><Relationship Id="rId459" Type="http://schemas.openxmlformats.org/officeDocument/2006/relationships/image" Target="media/image425.png"/><Relationship Id="rId666" Type="http://schemas.openxmlformats.org/officeDocument/2006/relationships/image" Target="media/image630.png"/><Relationship Id="rId873" Type="http://schemas.openxmlformats.org/officeDocument/2006/relationships/image" Target="media/image808.png"/><Relationship Id="rId1089" Type="http://schemas.openxmlformats.org/officeDocument/2006/relationships/image" Target="media/image1019.png"/><Relationship Id="rId1296" Type="http://schemas.openxmlformats.org/officeDocument/2006/relationships/image" Target="media/image1220.png"/><Relationship Id="rId2347" Type="http://schemas.openxmlformats.org/officeDocument/2006/relationships/image" Target="media/image2247.png"/><Relationship Id="rId221" Type="http://schemas.openxmlformats.org/officeDocument/2006/relationships/image" Target="media/image203.png"/><Relationship Id="rId319" Type="http://schemas.openxmlformats.org/officeDocument/2006/relationships/image" Target="media/image295.png"/><Relationship Id="rId526" Type="http://schemas.openxmlformats.org/officeDocument/2006/relationships/image" Target="media/image492.png"/><Relationship Id="rId1156" Type="http://schemas.openxmlformats.org/officeDocument/2006/relationships/image" Target="media/image1086.png"/><Relationship Id="rId1363" Type="http://schemas.openxmlformats.org/officeDocument/2006/relationships/image" Target="media/image1287.png"/><Relationship Id="rId2207" Type="http://schemas.openxmlformats.org/officeDocument/2006/relationships/image" Target="media/image2113.png"/><Relationship Id="rId733" Type="http://schemas.openxmlformats.org/officeDocument/2006/relationships/image" Target="media/image696.png"/><Relationship Id="rId940" Type="http://schemas.openxmlformats.org/officeDocument/2006/relationships/image" Target="media/image875.png"/><Relationship Id="rId1016" Type="http://schemas.openxmlformats.org/officeDocument/2006/relationships/image" Target="media/image948.png"/><Relationship Id="rId1570" Type="http://schemas.openxmlformats.org/officeDocument/2006/relationships/image" Target="media/image1492.png"/><Relationship Id="rId1668" Type="http://schemas.openxmlformats.org/officeDocument/2006/relationships/image" Target="media/image1584.png"/><Relationship Id="rId1875" Type="http://schemas.openxmlformats.org/officeDocument/2006/relationships/image" Target="media/image1783.png"/><Relationship Id="rId800" Type="http://schemas.openxmlformats.org/officeDocument/2006/relationships/image" Target="media/image762.png"/><Relationship Id="rId1223" Type="http://schemas.openxmlformats.org/officeDocument/2006/relationships/image" Target="media/image1151.png"/><Relationship Id="rId1430" Type="http://schemas.openxmlformats.org/officeDocument/2006/relationships/image" Target="media/image1354.png"/><Relationship Id="rId1528" Type="http://schemas.openxmlformats.org/officeDocument/2006/relationships/image" Target="media/image1450.png"/><Relationship Id="rId1735" Type="http://schemas.openxmlformats.org/officeDocument/2006/relationships/image" Target="media/image1650.png"/><Relationship Id="rId1942" Type="http://schemas.openxmlformats.org/officeDocument/2006/relationships/image" Target="media/image1850.png"/><Relationship Id="rId27" Type="http://schemas.openxmlformats.org/officeDocument/2006/relationships/image" Target="media/image18.png"/><Relationship Id="rId1802" Type="http://schemas.openxmlformats.org/officeDocument/2006/relationships/image" Target="media/image1710.png"/><Relationship Id="rId176" Type="http://schemas.openxmlformats.org/officeDocument/2006/relationships/image" Target="media/image158.png"/><Relationship Id="rId383" Type="http://schemas.openxmlformats.org/officeDocument/2006/relationships/image" Target="media/image359.png"/><Relationship Id="rId590" Type="http://schemas.openxmlformats.org/officeDocument/2006/relationships/image" Target="media/image556.png"/><Relationship Id="rId2064" Type="http://schemas.openxmlformats.org/officeDocument/2006/relationships/image" Target="media/image1972.png"/><Relationship Id="rId2271" Type="http://schemas.openxmlformats.org/officeDocument/2006/relationships/image" Target="media/image2174.png"/><Relationship Id="rId243" Type="http://schemas.openxmlformats.org/officeDocument/2006/relationships/image" Target="media/image225.png"/><Relationship Id="rId450" Type="http://schemas.openxmlformats.org/officeDocument/2006/relationships/image" Target="media/image420.png"/><Relationship Id="rId688" Type="http://schemas.openxmlformats.org/officeDocument/2006/relationships/image" Target="media/image652.png"/><Relationship Id="rId895" Type="http://schemas.openxmlformats.org/officeDocument/2006/relationships/image" Target="media/image830.png"/><Relationship Id="rId1080" Type="http://schemas.openxmlformats.org/officeDocument/2006/relationships/image" Target="media/image1011.png"/><Relationship Id="rId2131" Type="http://schemas.openxmlformats.org/officeDocument/2006/relationships/image" Target="media/image2038.png"/><Relationship Id="rId2369" Type="http://schemas.openxmlformats.org/officeDocument/2006/relationships/hyperlink" Target="http://www.gost.ru" TargetMode="External"/><Relationship Id="rId103" Type="http://schemas.openxmlformats.org/officeDocument/2006/relationships/image" Target="media/image85.png"/><Relationship Id="rId310" Type="http://schemas.openxmlformats.org/officeDocument/2006/relationships/image" Target="media/image286.png"/><Relationship Id="rId548" Type="http://schemas.openxmlformats.org/officeDocument/2006/relationships/image" Target="media/image514.png"/><Relationship Id="rId755" Type="http://schemas.openxmlformats.org/officeDocument/2006/relationships/image" Target="media/image717.png"/><Relationship Id="rId962" Type="http://schemas.openxmlformats.org/officeDocument/2006/relationships/image" Target="media/image897.png"/><Relationship Id="rId1178" Type="http://schemas.openxmlformats.org/officeDocument/2006/relationships/image" Target="media/image1106.png"/><Relationship Id="rId1385" Type="http://schemas.openxmlformats.org/officeDocument/2006/relationships/image" Target="media/image1309.jpeg"/><Relationship Id="rId1592" Type="http://schemas.openxmlformats.org/officeDocument/2006/relationships/image" Target="media/image1514.png"/><Relationship Id="rId2229" Type="http://schemas.openxmlformats.org/officeDocument/2006/relationships/image" Target="media/image2135.png"/><Relationship Id="rId91" Type="http://schemas.openxmlformats.org/officeDocument/2006/relationships/image" Target="media/image73.png"/><Relationship Id="rId408" Type="http://schemas.openxmlformats.org/officeDocument/2006/relationships/hyperlink" Target="http://www.iso.org/iso/home/store/catalogue_tc/catalogue_detail.htm?csnumber=39242" TargetMode="External"/><Relationship Id="rId615" Type="http://schemas.openxmlformats.org/officeDocument/2006/relationships/image" Target="media/image581.png"/><Relationship Id="rId822" Type="http://schemas.openxmlformats.org/officeDocument/2006/relationships/hyperlink" Target="http://www.gs1.org/" TargetMode="External"/><Relationship Id="rId1038" Type="http://schemas.openxmlformats.org/officeDocument/2006/relationships/image" Target="media/image970.jpeg"/><Relationship Id="rId1245" Type="http://schemas.openxmlformats.org/officeDocument/2006/relationships/image" Target="media/image1170.png"/><Relationship Id="rId1452" Type="http://schemas.openxmlformats.org/officeDocument/2006/relationships/image" Target="media/image1376.png"/><Relationship Id="rId1897" Type="http://schemas.openxmlformats.org/officeDocument/2006/relationships/image" Target="media/image1805.png"/><Relationship Id="rId1105" Type="http://schemas.openxmlformats.org/officeDocument/2006/relationships/image" Target="media/image1035.png"/><Relationship Id="rId1312" Type="http://schemas.openxmlformats.org/officeDocument/2006/relationships/image" Target="media/image1236.png"/><Relationship Id="rId1757" Type="http://schemas.openxmlformats.org/officeDocument/2006/relationships/image" Target="media/image1668.png"/><Relationship Id="rId1964" Type="http://schemas.openxmlformats.org/officeDocument/2006/relationships/image" Target="media/image1872.png"/><Relationship Id="rId49" Type="http://schemas.openxmlformats.org/officeDocument/2006/relationships/image" Target="media/image31.png"/><Relationship Id="rId1617" Type="http://schemas.openxmlformats.org/officeDocument/2006/relationships/image" Target="media/image1539.png"/><Relationship Id="rId1824" Type="http://schemas.openxmlformats.org/officeDocument/2006/relationships/image" Target="media/image1732.png"/><Relationship Id="rId198" Type="http://schemas.openxmlformats.org/officeDocument/2006/relationships/image" Target="media/image180.png"/><Relationship Id="rId2086" Type="http://schemas.openxmlformats.org/officeDocument/2006/relationships/image" Target="media/image1994.png"/><Relationship Id="rId2293" Type="http://schemas.openxmlformats.org/officeDocument/2006/relationships/hyperlink" Target="https://www.iso.org/obp/ui/%23search" TargetMode="External"/><Relationship Id="rId265" Type="http://schemas.openxmlformats.org/officeDocument/2006/relationships/image" Target="media/image247.png"/><Relationship Id="rId472" Type="http://schemas.openxmlformats.org/officeDocument/2006/relationships/image" Target="media/image438.png"/><Relationship Id="rId2153" Type="http://schemas.openxmlformats.org/officeDocument/2006/relationships/image" Target="media/image2060.png"/><Relationship Id="rId2360" Type="http://schemas.openxmlformats.org/officeDocument/2006/relationships/image" Target="media/image2260.png"/><Relationship Id="rId125" Type="http://schemas.openxmlformats.org/officeDocument/2006/relationships/image" Target="media/image107.png"/><Relationship Id="rId332" Type="http://schemas.openxmlformats.org/officeDocument/2006/relationships/image" Target="media/image308.png"/><Relationship Id="rId777" Type="http://schemas.openxmlformats.org/officeDocument/2006/relationships/image" Target="media/image739.png"/><Relationship Id="rId984" Type="http://schemas.openxmlformats.org/officeDocument/2006/relationships/image" Target="media/image916.png"/><Relationship Id="rId2013" Type="http://schemas.openxmlformats.org/officeDocument/2006/relationships/image" Target="media/image1921.png"/><Relationship Id="rId2220" Type="http://schemas.openxmlformats.org/officeDocument/2006/relationships/image" Target="media/image2126.png"/><Relationship Id="rId637" Type="http://schemas.openxmlformats.org/officeDocument/2006/relationships/image" Target="media/image603.png"/><Relationship Id="rId844" Type="http://schemas.openxmlformats.org/officeDocument/2006/relationships/image" Target="media/image780.png"/><Relationship Id="rId1267" Type="http://schemas.openxmlformats.org/officeDocument/2006/relationships/image" Target="media/image1191.png"/><Relationship Id="rId1474" Type="http://schemas.openxmlformats.org/officeDocument/2006/relationships/image" Target="media/image1396.png"/><Relationship Id="rId1681" Type="http://schemas.openxmlformats.org/officeDocument/2006/relationships/image" Target="media/image1597.png"/><Relationship Id="rId2318" Type="http://schemas.openxmlformats.org/officeDocument/2006/relationships/image" Target="media/image2218.png"/><Relationship Id="rId704" Type="http://schemas.openxmlformats.org/officeDocument/2006/relationships/image" Target="media/image667.png"/><Relationship Id="rId911" Type="http://schemas.openxmlformats.org/officeDocument/2006/relationships/image" Target="media/image846.png"/><Relationship Id="rId1127" Type="http://schemas.openxmlformats.org/officeDocument/2006/relationships/image" Target="media/image1057.png"/><Relationship Id="rId1334" Type="http://schemas.openxmlformats.org/officeDocument/2006/relationships/image" Target="media/image1258.png"/><Relationship Id="rId1541" Type="http://schemas.openxmlformats.org/officeDocument/2006/relationships/image" Target="media/image1463.png"/><Relationship Id="rId1779" Type="http://schemas.openxmlformats.org/officeDocument/2006/relationships/image" Target="media/image1687.png"/><Relationship Id="rId1986" Type="http://schemas.openxmlformats.org/officeDocument/2006/relationships/image" Target="media/image1894.png"/><Relationship Id="rId40" Type="http://schemas.openxmlformats.org/officeDocument/2006/relationships/hyperlink" Target="http://www.gs1.org/" TargetMode="External"/><Relationship Id="rId1401" Type="http://schemas.openxmlformats.org/officeDocument/2006/relationships/image" Target="media/image1325.png"/><Relationship Id="rId1639" Type="http://schemas.openxmlformats.org/officeDocument/2006/relationships/image" Target="media/image1555.png"/><Relationship Id="rId1846" Type="http://schemas.openxmlformats.org/officeDocument/2006/relationships/image" Target="media/image1754.png"/><Relationship Id="rId1706" Type="http://schemas.openxmlformats.org/officeDocument/2006/relationships/image" Target="media/image1622.png"/><Relationship Id="rId1913" Type="http://schemas.openxmlformats.org/officeDocument/2006/relationships/image" Target="media/image1821.png"/><Relationship Id="rId287" Type="http://schemas.openxmlformats.org/officeDocument/2006/relationships/image" Target="media/image269.png"/><Relationship Id="rId494" Type="http://schemas.openxmlformats.org/officeDocument/2006/relationships/image" Target="media/image460.png"/><Relationship Id="rId2175" Type="http://schemas.openxmlformats.org/officeDocument/2006/relationships/image" Target="media/image2081.png"/><Relationship Id="rId2382" Type="http://schemas.openxmlformats.org/officeDocument/2006/relationships/image" Target="media/image2273.png"/><Relationship Id="rId147" Type="http://schemas.openxmlformats.org/officeDocument/2006/relationships/image" Target="media/image129.png"/><Relationship Id="rId354" Type="http://schemas.openxmlformats.org/officeDocument/2006/relationships/image" Target="media/image330.png"/><Relationship Id="rId799" Type="http://schemas.openxmlformats.org/officeDocument/2006/relationships/image" Target="media/image761.png"/><Relationship Id="rId1191" Type="http://schemas.openxmlformats.org/officeDocument/2006/relationships/image" Target="media/image1119.png"/><Relationship Id="rId2035" Type="http://schemas.openxmlformats.org/officeDocument/2006/relationships/image" Target="media/image1943.png"/><Relationship Id="rId561" Type="http://schemas.openxmlformats.org/officeDocument/2006/relationships/image" Target="media/image527.png"/><Relationship Id="rId659" Type="http://schemas.openxmlformats.org/officeDocument/2006/relationships/image" Target="media/image623.png"/><Relationship Id="rId866" Type="http://schemas.openxmlformats.org/officeDocument/2006/relationships/image" Target="media/image801.png"/><Relationship Id="rId1289" Type="http://schemas.openxmlformats.org/officeDocument/2006/relationships/image" Target="media/image1213.png"/><Relationship Id="rId1496" Type="http://schemas.openxmlformats.org/officeDocument/2006/relationships/image" Target="media/image1418.png"/><Relationship Id="rId2242" Type="http://schemas.openxmlformats.org/officeDocument/2006/relationships/image" Target="media/image2148.png"/><Relationship Id="rId214" Type="http://schemas.openxmlformats.org/officeDocument/2006/relationships/image" Target="media/image196.png"/><Relationship Id="rId421" Type="http://schemas.openxmlformats.org/officeDocument/2006/relationships/image" Target="media/image394.png"/><Relationship Id="rId519" Type="http://schemas.openxmlformats.org/officeDocument/2006/relationships/image" Target="media/image485.png"/><Relationship Id="rId1051" Type="http://schemas.openxmlformats.org/officeDocument/2006/relationships/image" Target="media/image983.png"/><Relationship Id="rId1149" Type="http://schemas.openxmlformats.org/officeDocument/2006/relationships/image" Target="media/image1079.png"/><Relationship Id="rId1356" Type="http://schemas.openxmlformats.org/officeDocument/2006/relationships/image" Target="media/image1280.png"/><Relationship Id="rId2102" Type="http://schemas.openxmlformats.org/officeDocument/2006/relationships/image" Target="media/image2009.png"/><Relationship Id="rId726" Type="http://schemas.openxmlformats.org/officeDocument/2006/relationships/image" Target="media/image689.png"/><Relationship Id="rId933" Type="http://schemas.openxmlformats.org/officeDocument/2006/relationships/image" Target="media/image868.png"/><Relationship Id="rId1009" Type="http://schemas.openxmlformats.org/officeDocument/2006/relationships/image" Target="media/image941.png"/><Relationship Id="rId1563" Type="http://schemas.openxmlformats.org/officeDocument/2006/relationships/image" Target="media/image1485.png"/><Relationship Id="rId1770" Type="http://schemas.openxmlformats.org/officeDocument/2006/relationships/image" Target="media/image1678.png"/><Relationship Id="rId1868" Type="http://schemas.openxmlformats.org/officeDocument/2006/relationships/image" Target="media/image1776.png"/><Relationship Id="rId2407" Type="http://schemas.openxmlformats.org/officeDocument/2006/relationships/image" Target="media/image2298.png"/><Relationship Id="rId62" Type="http://schemas.openxmlformats.org/officeDocument/2006/relationships/image" Target="media/image44.png"/><Relationship Id="rId1216" Type="http://schemas.openxmlformats.org/officeDocument/2006/relationships/image" Target="media/image1144.png"/><Relationship Id="rId1423" Type="http://schemas.openxmlformats.org/officeDocument/2006/relationships/image" Target="media/image1347.png"/><Relationship Id="rId1630" Type="http://schemas.openxmlformats.org/officeDocument/2006/relationships/image" Target="media/image1546.png"/><Relationship Id="rId1728" Type="http://schemas.openxmlformats.org/officeDocument/2006/relationships/image" Target="media/image1643.png"/><Relationship Id="rId1935" Type="http://schemas.openxmlformats.org/officeDocument/2006/relationships/image" Target="media/image1843.png"/><Relationship Id="rId2197" Type="http://schemas.openxmlformats.org/officeDocument/2006/relationships/image" Target="media/image2103.png"/><Relationship Id="rId169" Type="http://schemas.openxmlformats.org/officeDocument/2006/relationships/image" Target="media/image151.png"/><Relationship Id="rId376" Type="http://schemas.openxmlformats.org/officeDocument/2006/relationships/image" Target="media/image352.png"/><Relationship Id="rId583" Type="http://schemas.openxmlformats.org/officeDocument/2006/relationships/image" Target="media/image549.png"/><Relationship Id="rId790" Type="http://schemas.openxmlformats.org/officeDocument/2006/relationships/image" Target="media/image752.png"/><Relationship Id="rId2057" Type="http://schemas.openxmlformats.org/officeDocument/2006/relationships/image" Target="media/image1965.png"/><Relationship Id="rId2264" Type="http://schemas.openxmlformats.org/officeDocument/2006/relationships/hyperlink" Target="https://www.iso.org/obp/ui/%23search" TargetMode="External"/><Relationship Id="rId4" Type="http://schemas.openxmlformats.org/officeDocument/2006/relationships/settings" Target="settings.xml"/><Relationship Id="rId236" Type="http://schemas.openxmlformats.org/officeDocument/2006/relationships/image" Target="media/image218.png"/><Relationship Id="rId443" Type="http://schemas.openxmlformats.org/officeDocument/2006/relationships/image" Target="media/image413.png"/><Relationship Id="rId650" Type="http://schemas.openxmlformats.org/officeDocument/2006/relationships/image" Target="media/image614.png"/><Relationship Id="rId888" Type="http://schemas.openxmlformats.org/officeDocument/2006/relationships/image" Target="media/image823.png"/><Relationship Id="rId1073" Type="http://schemas.openxmlformats.org/officeDocument/2006/relationships/image" Target="media/image1004.png"/><Relationship Id="rId1280" Type="http://schemas.openxmlformats.org/officeDocument/2006/relationships/image" Target="media/image1204.png"/><Relationship Id="rId2124" Type="http://schemas.openxmlformats.org/officeDocument/2006/relationships/image" Target="media/image2031.png"/><Relationship Id="rId2331" Type="http://schemas.openxmlformats.org/officeDocument/2006/relationships/image" Target="media/image2231.png"/><Relationship Id="rId303" Type="http://schemas.openxmlformats.org/officeDocument/2006/relationships/image" Target="media/image279.png"/><Relationship Id="rId748" Type="http://schemas.openxmlformats.org/officeDocument/2006/relationships/image" Target="media/image711.png"/><Relationship Id="rId955" Type="http://schemas.openxmlformats.org/officeDocument/2006/relationships/image" Target="media/image890.png"/><Relationship Id="rId1140" Type="http://schemas.openxmlformats.org/officeDocument/2006/relationships/image" Target="media/image1070.png"/><Relationship Id="rId1378" Type="http://schemas.openxmlformats.org/officeDocument/2006/relationships/image" Target="media/image1302.png"/><Relationship Id="rId1585" Type="http://schemas.openxmlformats.org/officeDocument/2006/relationships/image" Target="media/image1507.png"/><Relationship Id="rId1792" Type="http://schemas.openxmlformats.org/officeDocument/2006/relationships/image" Target="media/image1700.png"/><Relationship Id="rId84" Type="http://schemas.openxmlformats.org/officeDocument/2006/relationships/image" Target="media/image66.png"/><Relationship Id="rId510" Type="http://schemas.openxmlformats.org/officeDocument/2006/relationships/image" Target="media/image476.png"/><Relationship Id="rId608" Type="http://schemas.openxmlformats.org/officeDocument/2006/relationships/image" Target="media/image574.png"/><Relationship Id="rId815" Type="http://schemas.openxmlformats.org/officeDocument/2006/relationships/hyperlink" Target="http://www.eugropa.com/" TargetMode="External"/><Relationship Id="rId1238" Type="http://schemas.openxmlformats.org/officeDocument/2006/relationships/image" Target="media/image1163.png"/><Relationship Id="rId1445" Type="http://schemas.openxmlformats.org/officeDocument/2006/relationships/image" Target="media/image1369.png"/><Relationship Id="rId1652" Type="http://schemas.openxmlformats.org/officeDocument/2006/relationships/image" Target="media/image1568.png"/><Relationship Id="rId1000" Type="http://schemas.openxmlformats.org/officeDocument/2006/relationships/image" Target="media/image932.png"/><Relationship Id="rId1305" Type="http://schemas.openxmlformats.org/officeDocument/2006/relationships/image" Target="media/image1229.png"/><Relationship Id="rId1957" Type="http://schemas.openxmlformats.org/officeDocument/2006/relationships/image" Target="media/image1865.png"/><Relationship Id="rId1512" Type="http://schemas.openxmlformats.org/officeDocument/2006/relationships/image" Target="media/image1434.png"/><Relationship Id="rId1817" Type="http://schemas.openxmlformats.org/officeDocument/2006/relationships/image" Target="media/image1725.png"/><Relationship Id="rId11" Type="http://schemas.openxmlformats.org/officeDocument/2006/relationships/image" Target="media/image2.png"/><Relationship Id="rId398" Type="http://schemas.openxmlformats.org/officeDocument/2006/relationships/image" Target="media/image374.png"/><Relationship Id="rId2079" Type="http://schemas.openxmlformats.org/officeDocument/2006/relationships/image" Target="media/image1987.png"/><Relationship Id="rId160" Type="http://schemas.openxmlformats.org/officeDocument/2006/relationships/image" Target="media/image142.png"/><Relationship Id="rId2286" Type="http://schemas.openxmlformats.org/officeDocument/2006/relationships/image" Target="media/image2189.png"/><Relationship Id="rId258" Type="http://schemas.openxmlformats.org/officeDocument/2006/relationships/image" Target="media/image240.png"/><Relationship Id="rId465" Type="http://schemas.openxmlformats.org/officeDocument/2006/relationships/image" Target="media/image431.png"/><Relationship Id="rId672" Type="http://schemas.openxmlformats.org/officeDocument/2006/relationships/image" Target="media/image636.png"/><Relationship Id="rId1095" Type="http://schemas.openxmlformats.org/officeDocument/2006/relationships/image" Target="media/image1025.png"/><Relationship Id="rId2146" Type="http://schemas.openxmlformats.org/officeDocument/2006/relationships/image" Target="media/image2053.png"/><Relationship Id="rId2353" Type="http://schemas.openxmlformats.org/officeDocument/2006/relationships/image" Target="media/image2253.png"/><Relationship Id="rId118" Type="http://schemas.openxmlformats.org/officeDocument/2006/relationships/image" Target="media/image100.png"/><Relationship Id="rId325" Type="http://schemas.openxmlformats.org/officeDocument/2006/relationships/image" Target="media/image301.png"/><Relationship Id="rId532" Type="http://schemas.openxmlformats.org/officeDocument/2006/relationships/image" Target="media/image498.png"/><Relationship Id="rId977" Type="http://schemas.openxmlformats.org/officeDocument/2006/relationships/image" Target="media/image909.png"/><Relationship Id="rId1162" Type="http://schemas.openxmlformats.org/officeDocument/2006/relationships/image" Target="media/image1091.png"/><Relationship Id="rId2006" Type="http://schemas.openxmlformats.org/officeDocument/2006/relationships/image" Target="media/image1914.png"/><Relationship Id="rId2213" Type="http://schemas.openxmlformats.org/officeDocument/2006/relationships/image" Target="media/image2119.png"/><Relationship Id="rId837" Type="http://schemas.openxmlformats.org/officeDocument/2006/relationships/hyperlink" Target="http://www.gs1.org/" TargetMode="External"/><Relationship Id="rId1022" Type="http://schemas.openxmlformats.org/officeDocument/2006/relationships/image" Target="media/image954.png"/><Relationship Id="rId1467" Type="http://schemas.openxmlformats.org/officeDocument/2006/relationships/image" Target="media/image1389.png"/><Relationship Id="rId1674" Type="http://schemas.openxmlformats.org/officeDocument/2006/relationships/image" Target="media/image1590.png"/><Relationship Id="rId1881" Type="http://schemas.openxmlformats.org/officeDocument/2006/relationships/image" Target="media/image1789.png"/><Relationship Id="rId904" Type="http://schemas.openxmlformats.org/officeDocument/2006/relationships/image" Target="media/image839.png"/><Relationship Id="rId1327" Type="http://schemas.openxmlformats.org/officeDocument/2006/relationships/image" Target="media/image1251.png"/><Relationship Id="rId1534" Type="http://schemas.openxmlformats.org/officeDocument/2006/relationships/image" Target="media/image1456.png"/><Relationship Id="rId1741" Type="http://schemas.openxmlformats.org/officeDocument/2006/relationships/image" Target="media/image1656.png"/><Relationship Id="rId1979" Type="http://schemas.openxmlformats.org/officeDocument/2006/relationships/image" Target="media/image1887.png"/><Relationship Id="rId33" Type="http://schemas.openxmlformats.org/officeDocument/2006/relationships/image" Target="media/image24.png"/><Relationship Id="rId1601" Type="http://schemas.openxmlformats.org/officeDocument/2006/relationships/image" Target="media/image1523.png"/><Relationship Id="rId1839" Type="http://schemas.openxmlformats.org/officeDocument/2006/relationships/image" Target="media/image1747.png"/><Relationship Id="rId182" Type="http://schemas.openxmlformats.org/officeDocument/2006/relationships/image" Target="media/image164.png"/><Relationship Id="rId1906" Type="http://schemas.openxmlformats.org/officeDocument/2006/relationships/image" Target="media/image1814.png"/><Relationship Id="rId487" Type="http://schemas.openxmlformats.org/officeDocument/2006/relationships/image" Target="media/image453.png"/><Relationship Id="rId694" Type="http://schemas.openxmlformats.org/officeDocument/2006/relationships/image" Target="media/image657.png"/><Relationship Id="rId2070" Type="http://schemas.openxmlformats.org/officeDocument/2006/relationships/image" Target="media/image1978.png"/><Relationship Id="rId2168" Type="http://schemas.openxmlformats.org/officeDocument/2006/relationships/image" Target="media/image2074.png"/><Relationship Id="rId2375" Type="http://schemas.openxmlformats.org/officeDocument/2006/relationships/image" Target="media/image2266.png"/><Relationship Id="rId347" Type="http://schemas.openxmlformats.org/officeDocument/2006/relationships/image" Target="media/image323.png"/><Relationship Id="rId999" Type="http://schemas.openxmlformats.org/officeDocument/2006/relationships/image" Target="media/image931.png"/><Relationship Id="rId1184" Type="http://schemas.openxmlformats.org/officeDocument/2006/relationships/image" Target="media/image1112.png"/><Relationship Id="rId2028" Type="http://schemas.openxmlformats.org/officeDocument/2006/relationships/image" Target="media/image1936.png"/><Relationship Id="rId554" Type="http://schemas.openxmlformats.org/officeDocument/2006/relationships/image" Target="media/image520.png"/><Relationship Id="rId761" Type="http://schemas.openxmlformats.org/officeDocument/2006/relationships/image" Target="media/image723.png"/><Relationship Id="rId859" Type="http://schemas.openxmlformats.org/officeDocument/2006/relationships/image" Target="media/image794.png"/><Relationship Id="rId1391" Type="http://schemas.openxmlformats.org/officeDocument/2006/relationships/image" Target="media/image1315.png"/><Relationship Id="rId1489" Type="http://schemas.openxmlformats.org/officeDocument/2006/relationships/image" Target="media/image1411.png"/><Relationship Id="rId1696" Type="http://schemas.openxmlformats.org/officeDocument/2006/relationships/image" Target="media/image1612.png"/><Relationship Id="rId2235" Type="http://schemas.openxmlformats.org/officeDocument/2006/relationships/image" Target="media/image2141.png"/><Relationship Id="rId207" Type="http://schemas.openxmlformats.org/officeDocument/2006/relationships/image" Target="media/image189.png"/><Relationship Id="rId414" Type="http://schemas.openxmlformats.org/officeDocument/2006/relationships/image" Target="media/image387.png"/><Relationship Id="rId621" Type="http://schemas.openxmlformats.org/officeDocument/2006/relationships/image" Target="media/image587.png"/><Relationship Id="rId1044" Type="http://schemas.openxmlformats.org/officeDocument/2006/relationships/image" Target="media/image976.png"/><Relationship Id="rId1251" Type="http://schemas.openxmlformats.org/officeDocument/2006/relationships/hyperlink" Target="https://www.iso.org/iso-4217-currency-codes.html" TargetMode="External"/><Relationship Id="rId1349" Type="http://schemas.openxmlformats.org/officeDocument/2006/relationships/image" Target="media/image1273.png"/><Relationship Id="rId2302" Type="http://schemas.openxmlformats.org/officeDocument/2006/relationships/image" Target="media/image2202.png"/><Relationship Id="rId719" Type="http://schemas.openxmlformats.org/officeDocument/2006/relationships/image" Target="media/image682.png"/><Relationship Id="rId926" Type="http://schemas.openxmlformats.org/officeDocument/2006/relationships/image" Target="media/image861.png"/><Relationship Id="rId1111" Type="http://schemas.openxmlformats.org/officeDocument/2006/relationships/image" Target="media/image1041.png"/><Relationship Id="rId1556" Type="http://schemas.openxmlformats.org/officeDocument/2006/relationships/image" Target="media/image1478.png"/><Relationship Id="rId1763" Type="http://schemas.openxmlformats.org/officeDocument/2006/relationships/hyperlink" Target="https://www.iso.org/obp/ui/%23search" TargetMode="External"/><Relationship Id="rId1970" Type="http://schemas.openxmlformats.org/officeDocument/2006/relationships/image" Target="media/image1878.png"/><Relationship Id="rId55" Type="http://schemas.openxmlformats.org/officeDocument/2006/relationships/image" Target="media/image37.png"/><Relationship Id="rId1209" Type="http://schemas.openxmlformats.org/officeDocument/2006/relationships/image" Target="media/image1137.png"/><Relationship Id="rId1416" Type="http://schemas.openxmlformats.org/officeDocument/2006/relationships/image" Target="media/image1340.png"/><Relationship Id="rId1623" Type="http://schemas.openxmlformats.org/officeDocument/2006/relationships/hyperlink" Target="http://www.gs1.org/" TargetMode="External"/><Relationship Id="rId1830" Type="http://schemas.openxmlformats.org/officeDocument/2006/relationships/image" Target="media/image1738.png"/><Relationship Id="rId1928" Type="http://schemas.openxmlformats.org/officeDocument/2006/relationships/image" Target="media/image1836.png"/><Relationship Id="rId2092" Type="http://schemas.openxmlformats.org/officeDocument/2006/relationships/image" Target="media/image2000.png"/><Relationship Id="rId271" Type="http://schemas.openxmlformats.org/officeDocument/2006/relationships/image" Target="media/image253.png"/><Relationship Id="rId2397" Type="http://schemas.openxmlformats.org/officeDocument/2006/relationships/image" Target="media/image2288.png"/><Relationship Id="rId131" Type="http://schemas.openxmlformats.org/officeDocument/2006/relationships/image" Target="media/image113.png"/><Relationship Id="rId369" Type="http://schemas.openxmlformats.org/officeDocument/2006/relationships/image" Target="media/image345.png"/><Relationship Id="rId576" Type="http://schemas.openxmlformats.org/officeDocument/2006/relationships/image" Target="media/image542.png"/><Relationship Id="rId783" Type="http://schemas.openxmlformats.org/officeDocument/2006/relationships/image" Target="media/image745.png"/><Relationship Id="rId990" Type="http://schemas.openxmlformats.org/officeDocument/2006/relationships/image" Target="media/image922.png"/><Relationship Id="rId2257" Type="http://schemas.openxmlformats.org/officeDocument/2006/relationships/image" Target="media/image2163.png"/><Relationship Id="rId229" Type="http://schemas.openxmlformats.org/officeDocument/2006/relationships/image" Target="media/image211.png"/><Relationship Id="rId436" Type="http://schemas.openxmlformats.org/officeDocument/2006/relationships/image" Target="media/image406.png"/><Relationship Id="rId643" Type="http://schemas.openxmlformats.org/officeDocument/2006/relationships/image" Target="media/image608.png"/><Relationship Id="rId1066" Type="http://schemas.openxmlformats.org/officeDocument/2006/relationships/image" Target="media/image998.png"/><Relationship Id="rId1273" Type="http://schemas.openxmlformats.org/officeDocument/2006/relationships/image" Target="media/image1197.png"/><Relationship Id="rId1480" Type="http://schemas.openxmlformats.org/officeDocument/2006/relationships/image" Target="media/image1402.png"/><Relationship Id="rId2117" Type="http://schemas.openxmlformats.org/officeDocument/2006/relationships/image" Target="media/image2024.png"/><Relationship Id="rId2324" Type="http://schemas.openxmlformats.org/officeDocument/2006/relationships/image" Target="media/image2224.png"/><Relationship Id="rId850" Type="http://schemas.openxmlformats.org/officeDocument/2006/relationships/image" Target="media/image785.png"/><Relationship Id="rId948" Type="http://schemas.openxmlformats.org/officeDocument/2006/relationships/image" Target="media/image883.png"/><Relationship Id="rId1133" Type="http://schemas.openxmlformats.org/officeDocument/2006/relationships/image" Target="media/image1063.png"/><Relationship Id="rId1578" Type="http://schemas.openxmlformats.org/officeDocument/2006/relationships/image" Target="media/image1500.png"/><Relationship Id="rId1785" Type="http://schemas.openxmlformats.org/officeDocument/2006/relationships/image" Target="media/image1693.png"/><Relationship Id="rId1992" Type="http://schemas.openxmlformats.org/officeDocument/2006/relationships/image" Target="media/image1900.png"/><Relationship Id="rId77" Type="http://schemas.openxmlformats.org/officeDocument/2006/relationships/image" Target="media/image59.png"/><Relationship Id="rId503" Type="http://schemas.openxmlformats.org/officeDocument/2006/relationships/image" Target="media/image469.png"/><Relationship Id="rId710" Type="http://schemas.openxmlformats.org/officeDocument/2006/relationships/image" Target="media/image673.png"/><Relationship Id="rId808" Type="http://schemas.openxmlformats.org/officeDocument/2006/relationships/image" Target="media/image770.png"/><Relationship Id="rId1340" Type="http://schemas.openxmlformats.org/officeDocument/2006/relationships/image" Target="media/image1264.png"/><Relationship Id="rId1438" Type="http://schemas.openxmlformats.org/officeDocument/2006/relationships/image" Target="media/image1362.png"/><Relationship Id="rId1645" Type="http://schemas.openxmlformats.org/officeDocument/2006/relationships/image" Target="media/image1561.png"/><Relationship Id="rId1200" Type="http://schemas.openxmlformats.org/officeDocument/2006/relationships/image" Target="media/image1128.png"/><Relationship Id="rId1852" Type="http://schemas.openxmlformats.org/officeDocument/2006/relationships/image" Target="media/image1760.png"/><Relationship Id="rId1505" Type="http://schemas.openxmlformats.org/officeDocument/2006/relationships/image" Target="media/image1427.png"/><Relationship Id="rId1712" Type="http://schemas.openxmlformats.org/officeDocument/2006/relationships/image" Target="media/image1628.png"/><Relationship Id="rId293" Type="http://schemas.openxmlformats.org/officeDocument/2006/relationships/hyperlink" Target="http://www.gs1.org/" TargetMode="External"/><Relationship Id="rId2181" Type="http://schemas.openxmlformats.org/officeDocument/2006/relationships/image" Target="media/image2087.png"/><Relationship Id="rId153" Type="http://schemas.openxmlformats.org/officeDocument/2006/relationships/image" Target="media/image135.png"/><Relationship Id="rId360" Type="http://schemas.openxmlformats.org/officeDocument/2006/relationships/image" Target="media/image336.png"/><Relationship Id="rId598" Type="http://schemas.openxmlformats.org/officeDocument/2006/relationships/image" Target="media/image564.png"/><Relationship Id="rId2041" Type="http://schemas.openxmlformats.org/officeDocument/2006/relationships/image" Target="media/image1949.png"/><Relationship Id="rId2279" Type="http://schemas.openxmlformats.org/officeDocument/2006/relationships/image" Target="media/image2182.png"/><Relationship Id="rId220" Type="http://schemas.openxmlformats.org/officeDocument/2006/relationships/image" Target="media/image202.png"/><Relationship Id="rId458" Type="http://schemas.openxmlformats.org/officeDocument/2006/relationships/oleObject" Target="embeddings/oleObject1.bin"/><Relationship Id="rId665" Type="http://schemas.openxmlformats.org/officeDocument/2006/relationships/image" Target="media/image629.png"/><Relationship Id="rId872" Type="http://schemas.openxmlformats.org/officeDocument/2006/relationships/image" Target="media/image807.png"/><Relationship Id="rId1088" Type="http://schemas.openxmlformats.org/officeDocument/2006/relationships/image" Target="media/image1018.png"/><Relationship Id="rId1295" Type="http://schemas.openxmlformats.org/officeDocument/2006/relationships/image" Target="media/image1219.png"/><Relationship Id="rId2139" Type="http://schemas.openxmlformats.org/officeDocument/2006/relationships/image" Target="media/image2046.png"/><Relationship Id="rId2346" Type="http://schemas.openxmlformats.org/officeDocument/2006/relationships/image" Target="media/image2246.png"/><Relationship Id="rId318" Type="http://schemas.openxmlformats.org/officeDocument/2006/relationships/image" Target="media/image294.png"/><Relationship Id="rId525" Type="http://schemas.openxmlformats.org/officeDocument/2006/relationships/image" Target="media/image491.png"/><Relationship Id="rId732" Type="http://schemas.openxmlformats.org/officeDocument/2006/relationships/image" Target="media/image695.png"/><Relationship Id="rId1155" Type="http://schemas.openxmlformats.org/officeDocument/2006/relationships/image" Target="media/image1085.png"/><Relationship Id="rId1362" Type="http://schemas.openxmlformats.org/officeDocument/2006/relationships/image" Target="media/image1286.png"/><Relationship Id="rId2206" Type="http://schemas.openxmlformats.org/officeDocument/2006/relationships/image" Target="media/image2112.png"/><Relationship Id="rId99" Type="http://schemas.openxmlformats.org/officeDocument/2006/relationships/image" Target="media/image81.png"/><Relationship Id="rId1015" Type="http://schemas.openxmlformats.org/officeDocument/2006/relationships/image" Target="media/image947.png"/><Relationship Id="rId1222" Type="http://schemas.openxmlformats.org/officeDocument/2006/relationships/image" Target="media/image1150.png"/><Relationship Id="rId1667" Type="http://schemas.openxmlformats.org/officeDocument/2006/relationships/image" Target="media/image1583.png"/><Relationship Id="rId1874" Type="http://schemas.openxmlformats.org/officeDocument/2006/relationships/image" Target="media/image1782.png"/><Relationship Id="rId1527" Type="http://schemas.openxmlformats.org/officeDocument/2006/relationships/image" Target="media/image1449.png"/><Relationship Id="rId1734" Type="http://schemas.openxmlformats.org/officeDocument/2006/relationships/image" Target="media/image1649.png"/><Relationship Id="rId1941" Type="http://schemas.openxmlformats.org/officeDocument/2006/relationships/image" Target="media/image1849.png"/><Relationship Id="rId26" Type="http://schemas.openxmlformats.org/officeDocument/2006/relationships/image" Target="media/image17.png"/><Relationship Id="rId175" Type="http://schemas.openxmlformats.org/officeDocument/2006/relationships/image" Target="media/image157.png"/><Relationship Id="rId1801" Type="http://schemas.openxmlformats.org/officeDocument/2006/relationships/image" Target="media/image1709.png"/><Relationship Id="rId382" Type="http://schemas.openxmlformats.org/officeDocument/2006/relationships/image" Target="media/image358.png"/><Relationship Id="rId687" Type="http://schemas.openxmlformats.org/officeDocument/2006/relationships/image" Target="media/image651.png"/><Relationship Id="rId2063" Type="http://schemas.openxmlformats.org/officeDocument/2006/relationships/image" Target="media/image1971.png"/><Relationship Id="rId2270" Type="http://schemas.openxmlformats.org/officeDocument/2006/relationships/image" Target="media/image2173.png"/><Relationship Id="rId2368" Type="http://schemas.openxmlformats.org/officeDocument/2006/relationships/hyperlink" Target="http://www.fcba.fr/catalogue/1ere-transformation-approvisionnement/actions-collectives/emobois-un-projet-qui-relie-les-entreprises-de-la-mobilisation-et-de-lapprovisionnement-des" TargetMode="External"/><Relationship Id="rId242" Type="http://schemas.openxmlformats.org/officeDocument/2006/relationships/image" Target="media/image224.png"/><Relationship Id="rId894" Type="http://schemas.openxmlformats.org/officeDocument/2006/relationships/image" Target="media/image829.png"/><Relationship Id="rId1177" Type="http://schemas.openxmlformats.org/officeDocument/2006/relationships/image" Target="media/image1105.png"/><Relationship Id="rId2130" Type="http://schemas.openxmlformats.org/officeDocument/2006/relationships/image" Target="media/image2037.png"/><Relationship Id="rId102" Type="http://schemas.openxmlformats.org/officeDocument/2006/relationships/image" Target="media/image84.png"/><Relationship Id="rId547" Type="http://schemas.openxmlformats.org/officeDocument/2006/relationships/image" Target="media/image513.png"/><Relationship Id="rId754" Type="http://schemas.openxmlformats.org/officeDocument/2006/relationships/image" Target="media/image716.png"/><Relationship Id="rId961" Type="http://schemas.openxmlformats.org/officeDocument/2006/relationships/image" Target="media/image896.png"/><Relationship Id="rId1384" Type="http://schemas.openxmlformats.org/officeDocument/2006/relationships/image" Target="media/image1308.png"/><Relationship Id="rId1591" Type="http://schemas.openxmlformats.org/officeDocument/2006/relationships/image" Target="media/image1513.png"/><Relationship Id="rId1689" Type="http://schemas.openxmlformats.org/officeDocument/2006/relationships/image" Target="media/image1605.png"/><Relationship Id="rId2228" Type="http://schemas.openxmlformats.org/officeDocument/2006/relationships/image" Target="media/image2134.png"/><Relationship Id="rId90" Type="http://schemas.openxmlformats.org/officeDocument/2006/relationships/image" Target="media/image72.png"/><Relationship Id="rId407" Type="http://schemas.openxmlformats.org/officeDocument/2006/relationships/hyperlink" Target="http://www.iso.org/iso/home/store/catalogue_tc/catalogue_detail.htm?csnumber=39242" TargetMode="External"/><Relationship Id="rId614" Type="http://schemas.openxmlformats.org/officeDocument/2006/relationships/image" Target="media/image580.png"/><Relationship Id="rId821" Type="http://schemas.openxmlformats.org/officeDocument/2006/relationships/hyperlink" Target="http://www.gs1.org/" TargetMode="External"/><Relationship Id="rId1037" Type="http://schemas.openxmlformats.org/officeDocument/2006/relationships/image" Target="media/image969.png"/><Relationship Id="rId1244" Type="http://schemas.openxmlformats.org/officeDocument/2006/relationships/image" Target="media/image1169.png"/><Relationship Id="rId1451" Type="http://schemas.openxmlformats.org/officeDocument/2006/relationships/image" Target="media/image1375.png"/><Relationship Id="rId1896" Type="http://schemas.openxmlformats.org/officeDocument/2006/relationships/image" Target="media/image1804.png"/><Relationship Id="rId919" Type="http://schemas.openxmlformats.org/officeDocument/2006/relationships/image" Target="media/image854.png"/><Relationship Id="rId1104" Type="http://schemas.openxmlformats.org/officeDocument/2006/relationships/image" Target="media/image1034.png"/><Relationship Id="rId1311" Type="http://schemas.openxmlformats.org/officeDocument/2006/relationships/image" Target="media/image1235.png"/><Relationship Id="rId1549" Type="http://schemas.openxmlformats.org/officeDocument/2006/relationships/image" Target="media/image1471.png"/><Relationship Id="rId1756" Type="http://schemas.openxmlformats.org/officeDocument/2006/relationships/image" Target="media/image1667.png"/><Relationship Id="rId1963" Type="http://schemas.openxmlformats.org/officeDocument/2006/relationships/image" Target="media/image1871.png"/><Relationship Id="rId48" Type="http://schemas.openxmlformats.org/officeDocument/2006/relationships/image" Target="media/image30.png"/><Relationship Id="rId1409" Type="http://schemas.openxmlformats.org/officeDocument/2006/relationships/image" Target="media/image1333.png"/><Relationship Id="rId1616" Type="http://schemas.openxmlformats.org/officeDocument/2006/relationships/image" Target="media/image1538.png"/><Relationship Id="rId1823" Type="http://schemas.openxmlformats.org/officeDocument/2006/relationships/image" Target="media/image1731.png"/><Relationship Id="rId197" Type="http://schemas.openxmlformats.org/officeDocument/2006/relationships/image" Target="media/image179.png"/><Relationship Id="rId2085" Type="http://schemas.openxmlformats.org/officeDocument/2006/relationships/image" Target="media/image1993.png"/><Relationship Id="rId2292" Type="http://schemas.openxmlformats.org/officeDocument/2006/relationships/hyperlink" Target="https://www.iso.org/obp/ui/%23search" TargetMode="External"/><Relationship Id="rId264" Type="http://schemas.openxmlformats.org/officeDocument/2006/relationships/image" Target="media/image246.png"/><Relationship Id="rId471" Type="http://schemas.openxmlformats.org/officeDocument/2006/relationships/image" Target="media/image437.png"/><Relationship Id="rId2152" Type="http://schemas.openxmlformats.org/officeDocument/2006/relationships/image" Target="media/image2059.png"/><Relationship Id="rId124" Type="http://schemas.openxmlformats.org/officeDocument/2006/relationships/image" Target="media/image106.png"/><Relationship Id="rId569" Type="http://schemas.openxmlformats.org/officeDocument/2006/relationships/image" Target="media/image535.png"/><Relationship Id="rId776" Type="http://schemas.openxmlformats.org/officeDocument/2006/relationships/image" Target="media/image738.png"/><Relationship Id="rId983" Type="http://schemas.openxmlformats.org/officeDocument/2006/relationships/image" Target="media/image915.jpeg"/><Relationship Id="rId1199" Type="http://schemas.openxmlformats.org/officeDocument/2006/relationships/image" Target="media/image1127.png"/><Relationship Id="rId331" Type="http://schemas.openxmlformats.org/officeDocument/2006/relationships/image" Target="media/image307.png"/><Relationship Id="rId429" Type="http://schemas.openxmlformats.org/officeDocument/2006/relationships/image" Target="media/image399.png"/><Relationship Id="rId636" Type="http://schemas.openxmlformats.org/officeDocument/2006/relationships/image" Target="media/image602.png"/><Relationship Id="rId1059" Type="http://schemas.openxmlformats.org/officeDocument/2006/relationships/image" Target="media/image991.png"/><Relationship Id="rId1266" Type="http://schemas.openxmlformats.org/officeDocument/2006/relationships/image" Target="media/image1190.png"/><Relationship Id="rId1473" Type="http://schemas.openxmlformats.org/officeDocument/2006/relationships/image" Target="media/image1395.png"/><Relationship Id="rId2012" Type="http://schemas.openxmlformats.org/officeDocument/2006/relationships/image" Target="media/image1920.png"/><Relationship Id="rId2317" Type="http://schemas.openxmlformats.org/officeDocument/2006/relationships/image" Target="media/image2217.png"/><Relationship Id="rId843" Type="http://schemas.openxmlformats.org/officeDocument/2006/relationships/hyperlink" Target="https://iccwbo.org" TargetMode="External"/><Relationship Id="rId1126" Type="http://schemas.openxmlformats.org/officeDocument/2006/relationships/image" Target="media/image1056.png"/><Relationship Id="rId1680" Type="http://schemas.openxmlformats.org/officeDocument/2006/relationships/image" Target="media/image1596.png"/><Relationship Id="rId1778" Type="http://schemas.openxmlformats.org/officeDocument/2006/relationships/image" Target="media/image1686.png"/><Relationship Id="rId1985" Type="http://schemas.openxmlformats.org/officeDocument/2006/relationships/image" Target="media/image1893.png"/><Relationship Id="rId703" Type="http://schemas.openxmlformats.org/officeDocument/2006/relationships/image" Target="media/image666.png"/><Relationship Id="rId910" Type="http://schemas.openxmlformats.org/officeDocument/2006/relationships/image" Target="media/image845.png"/><Relationship Id="rId1333" Type="http://schemas.openxmlformats.org/officeDocument/2006/relationships/image" Target="media/image1257.png"/><Relationship Id="rId1540" Type="http://schemas.openxmlformats.org/officeDocument/2006/relationships/image" Target="media/image1462.png"/><Relationship Id="rId1638" Type="http://schemas.openxmlformats.org/officeDocument/2006/relationships/image" Target="media/image1554.png"/><Relationship Id="rId1400" Type="http://schemas.openxmlformats.org/officeDocument/2006/relationships/image" Target="media/image1324.png"/><Relationship Id="rId1845" Type="http://schemas.openxmlformats.org/officeDocument/2006/relationships/image" Target="media/image1753.png"/><Relationship Id="rId1705" Type="http://schemas.openxmlformats.org/officeDocument/2006/relationships/image" Target="media/image1621.png"/><Relationship Id="rId1912" Type="http://schemas.openxmlformats.org/officeDocument/2006/relationships/image" Target="media/image1820.png"/><Relationship Id="rId286" Type="http://schemas.openxmlformats.org/officeDocument/2006/relationships/image" Target="media/image268.png"/><Relationship Id="rId493" Type="http://schemas.openxmlformats.org/officeDocument/2006/relationships/image" Target="media/image459.png"/><Relationship Id="rId2174" Type="http://schemas.openxmlformats.org/officeDocument/2006/relationships/image" Target="media/image2080.png"/><Relationship Id="rId2381" Type="http://schemas.openxmlformats.org/officeDocument/2006/relationships/image" Target="media/image2272.png"/><Relationship Id="rId146" Type="http://schemas.openxmlformats.org/officeDocument/2006/relationships/image" Target="media/image128.jpeg"/><Relationship Id="rId353" Type="http://schemas.openxmlformats.org/officeDocument/2006/relationships/image" Target="media/image329.png"/><Relationship Id="rId560" Type="http://schemas.openxmlformats.org/officeDocument/2006/relationships/image" Target="media/image526.png"/><Relationship Id="rId798" Type="http://schemas.openxmlformats.org/officeDocument/2006/relationships/image" Target="media/image760.png"/><Relationship Id="rId1190" Type="http://schemas.openxmlformats.org/officeDocument/2006/relationships/image" Target="media/image1118.png"/><Relationship Id="rId2034" Type="http://schemas.openxmlformats.org/officeDocument/2006/relationships/image" Target="media/image1942.png"/><Relationship Id="rId2241" Type="http://schemas.openxmlformats.org/officeDocument/2006/relationships/image" Target="media/image2147.png"/><Relationship Id="rId213" Type="http://schemas.openxmlformats.org/officeDocument/2006/relationships/image" Target="media/image195.png"/><Relationship Id="rId420" Type="http://schemas.openxmlformats.org/officeDocument/2006/relationships/image" Target="media/image393.png"/><Relationship Id="rId658" Type="http://schemas.openxmlformats.org/officeDocument/2006/relationships/image" Target="media/image622.png"/><Relationship Id="rId865" Type="http://schemas.openxmlformats.org/officeDocument/2006/relationships/image" Target="media/image800.png"/><Relationship Id="rId1050" Type="http://schemas.openxmlformats.org/officeDocument/2006/relationships/image" Target="media/image982.png"/><Relationship Id="rId1288" Type="http://schemas.openxmlformats.org/officeDocument/2006/relationships/image" Target="media/image1212.png"/><Relationship Id="rId1495" Type="http://schemas.openxmlformats.org/officeDocument/2006/relationships/image" Target="media/image1417.png"/><Relationship Id="rId2101" Type="http://schemas.openxmlformats.org/officeDocument/2006/relationships/image" Target="media/image2008.png"/><Relationship Id="rId2339" Type="http://schemas.openxmlformats.org/officeDocument/2006/relationships/image" Target="media/image2239.png"/><Relationship Id="rId518" Type="http://schemas.openxmlformats.org/officeDocument/2006/relationships/image" Target="media/image484.png"/><Relationship Id="rId725" Type="http://schemas.openxmlformats.org/officeDocument/2006/relationships/image" Target="media/image688.png"/><Relationship Id="rId932" Type="http://schemas.openxmlformats.org/officeDocument/2006/relationships/image" Target="media/image867.png"/><Relationship Id="rId1148" Type="http://schemas.openxmlformats.org/officeDocument/2006/relationships/image" Target="media/image1078.png"/><Relationship Id="rId1355" Type="http://schemas.openxmlformats.org/officeDocument/2006/relationships/image" Target="media/image1279.png"/><Relationship Id="rId1562" Type="http://schemas.openxmlformats.org/officeDocument/2006/relationships/image" Target="media/image1484.png"/><Relationship Id="rId2406" Type="http://schemas.openxmlformats.org/officeDocument/2006/relationships/image" Target="media/image2297.png"/><Relationship Id="rId1008" Type="http://schemas.openxmlformats.org/officeDocument/2006/relationships/image" Target="media/image940.png"/><Relationship Id="rId1215" Type="http://schemas.openxmlformats.org/officeDocument/2006/relationships/image" Target="media/image1143.png"/><Relationship Id="rId1422" Type="http://schemas.openxmlformats.org/officeDocument/2006/relationships/image" Target="media/image1346.png"/><Relationship Id="rId1867" Type="http://schemas.openxmlformats.org/officeDocument/2006/relationships/image" Target="media/image1775.png"/><Relationship Id="rId61" Type="http://schemas.openxmlformats.org/officeDocument/2006/relationships/image" Target="media/image43.png"/><Relationship Id="rId1727" Type="http://schemas.openxmlformats.org/officeDocument/2006/relationships/image" Target="media/image1642.png"/><Relationship Id="rId1934" Type="http://schemas.openxmlformats.org/officeDocument/2006/relationships/image" Target="media/image1842.png"/><Relationship Id="rId19" Type="http://schemas.openxmlformats.org/officeDocument/2006/relationships/image" Target="media/image10.png"/><Relationship Id="rId2196" Type="http://schemas.openxmlformats.org/officeDocument/2006/relationships/image" Target="media/image2102.png"/><Relationship Id="rId168" Type="http://schemas.openxmlformats.org/officeDocument/2006/relationships/image" Target="media/image150.png"/><Relationship Id="rId375" Type="http://schemas.openxmlformats.org/officeDocument/2006/relationships/image" Target="media/image351.png"/><Relationship Id="rId582" Type="http://schemas.openxmlformats.org/officeDocument/2006/relationships/image" Target="media/image548.png"/><Relationship Id="rId2056" Type="http://schemas.openxmlformats.org/officeDocument/2006/relationships/image" Target="media/image1964.png"/><Relationship Id="rId2263" Type="http://schemas.openxmlformats.org/officeDocument/2006/relationships/hyperlink" Target="https://www.iso.org/obp/ui/%23search" TargetMode="External"/><Relationship Id="rId3" Type="http://schemas.openxmlformats.org/officeDocument/2006/relationships/styles" Target="styles.xml"/><Relationship Id="rId235" Type="http://schemas.openxmlformats.org/officeDocument/2006/relationships/image" Target="media/image217.png"/><Relationship Id="rId442" Type="http://schemas.openxmlformats.org/officeDocument/2006/relationships/image" Target="media/image412.png"/><Relationship Id="rId887" Type="http://schemas.openxmlformats.org/officeDocument/2006/relationships/image" Target="media/image822.png"/><Relationship Id="rId1072" Type="http://schemas.openxmlformats.org/officeDocument/2006/relationships/image" Target="media/image1003.png"/><Relationship Id="rId2123" Type="http://schemas.openxmlformats.org/officeDocument/2006/relationships/image" Target="media/image2030.png"/><Relationship Id="rId2330" Type="http://schemas.openxmlformats.org/officeDocument/2006/relationships/image" Target="media/image2230.png"/><Relationship Id="rId302" Type="http://schemas.openxmlformats.org/officeDocument/2006/relationships/image" Target="media/image278.png"/><Relationship Id="rId747" Type="http://schemas.openxmlformats.org/officeDocument/2006/relationships/image" Target="media/image710.png"/><Relationship Id="rId954" Type="http://schemas.openxmlformats.org/officeDocument/2006/relationships/image" Target="media/image889.png"/><Relationship Id="rId1377" Type="http://schemas.openxmlformats.org/officeDocument/2006/relationships/image" Target="media/image1301.png"/><Relationship Id="rId1584" Type="http://schemas.openxmlformats.org/officeDocument/2006/relationships/image" Target="media/image1506.png"/><Relationship Id="rId1791" Type="http://schemas.openxmlformats.org/officeDocument/2006/relationships/image" Target="media/image1699.png"/><Relationship Id="rId83" Type="http://schemas.openxmlformats.org/officeDocument/2006/relationships/image" Target="media/image65.png"/><Relationship Id="rId607" Type="http://schemas.openxmlformats.org/officeDocument/2006/relationships/image" Target="media/image573.png"/><Relationship Id="rId814" Type="http://schemas.openxmlformats.org/officeDocument/2006/relationships/hyperlink" Target="http://www.gs1.org/epcglobal" TargetMode="External"/><Relationship Id="rId1237" Type="http://schemas.openxmlformats.org/officeDocument/2006/relationships/image" Target="media/image1162.png"/><Relationship Id="rId1444" Type="http://schemas.openxmlformats.org/officeDocument/2006/relationships/image" Target="media/image1368.png"/><Relationship Id="rId1651" Type="http://schemas.openxmlformats.org/officeDocument/2006/relationships/image" Target="media/image1567.png"/><Relationship Id="rId1889" Type="http://schemas.openxmlformats.org/officeDocument/2006/relationships/image" Target="media/image1797.png"/><Relationship Id="rId1304" Type="http://schemas.openxmlformats.org/officeDocument/2006/relationships/image" Target="media/image1228.png"/><Relationship Id="rId1511" Type="http://schemas.openxmlformats.org/officeDocument/2006/relationships/image" Target="media/image1433.png"/><Relationship Id="rId1749" Type="http://schemas.openxmlformats.org/officeDocument/2006/relationships/hyperlink" Target="https://data.europa.eu/euodp/en/data/dataset/transit-movement-reference-number%20" TargetMode="External"/><Relationship Id="rId1956" Type="http://schemas.openxmlformats.org/officeDocument/2006/relationships/image" Target="media/image1864.png"/><Relationship Id="rId1609" Type="http://schemas.openxmlformats.org/officeDocument/2006/relationships/image" Target="media/image1531.png"/><Relationship Id="rId1816" Type="http://schemas.openxmlformats.org/officeDocument/2006/relationships/image" Target="media/image1724.png"/><Relationship Id="rId10" Type="http://schemas.openxmlformats.org/officeDocument/2006/relationships/footer" Target="footer1.xml"/><Relationship Id="rId397" Type="http://schemas.openxmlformats.org/officeDocument/2006/relationships/image" Target="media/image373.png"/><Relationship Id="rId2078" Type="http://schemas.openxmlformats.org/officeDocument/2006/relationships/image" Target="media/image1986.png"/><Relationship Id="rId2285" Type="http://schemas.openxmlformats.org/officeDocument/2006/relationships/image" Target="media/image2188.png"/><Relationship Id="rId257" Type="http://schemas.openxmlformats.org/officeDocument/2006/relationships/image" Target="media/image239.png"/><Relationship Id="rId464" Type="http://schemas.openxmlformats.org/officeDocument/2006/relationships/image" Target="media/image430.png"/><Relationship Id="rId1094" Type="http://schemas.openxmlformats.org/officeDocument/2006/relationships/image" Target="media/image1024.png"/><Relationship Id="rId2145" Type="http://schemas.openxmlformats.org/officeDocument/2006/relationships/image" Target="media/image2052.png"/><Relationship Id="rId117" Type="http://schemas.openxmlformats.org/officeDocument/2006/relationships/image" Target="media/image99.png"/><Relationship Id="rId671" Type="http://schemas.openxmlformats.org/officeDocument/2006/relationships/image" Target="media/image635.png"/><Relationship Id="rId769" Type="http://schemas.openxmlformats.org/officeDocument/2006/relationships/image" Target="media/image731.png"/><Relationship Id="rId976" Type="http://schemas.openxmlformats.org/officeDocument/2006/relationships/image" Target="media/image908.png"/><Relationship Id="rId1399" Type="http://schemas.openxmlformats.org/officeDocument/2006/relationships/image" Target="media/image1323.png"/><Relationship Id="rId2352" Type="http://schemas.openxmlformats.org/officeDocument/2006/relationships/image" Target="media/image2252.png"/><Relationship Id="rId324" Type="http://schemas.openxmlformats.org/officeDocument/2006/relationships/image" Target="media/image300.png"/><Relationship Id="rId531" Type="http://schemas.openxmlformats.org/officeDocument/2006/relationships/image" Target="media/image497.png"/><Relationship Id="rId629" Type="http://schemas.openxmlformats.org/officeDocument/2006/relationships/image" Target="media/image595.png"/><Relationship Id="rId1161" Type="http://schemas.openxmlformats.org/officeDocument/2006/relationships/hyperlink" Target="https://www.iso.org/iso-4217-currency-codes.html" TargetMode="External"/><Relationship Id="rId1259" Type="http://schemas.openxmlformats.org/officeDocument/2006/relationships/image" Target="media/image1183.png"/><Relationship Id="rId1466" Type="http://schemas.openxmlformats.org/officeDocument/2006/relationships/image" Target="media/image1388.png"/><Relationship Id="rId2005" Type="http://schemas.openxmlformats.org/officeDocument/2006/relationships/image" Target="media/image1913.png"/><Relationship Id="rId2212" Type="http://schemas.openxmlformats.org/officeDocument/2006/relationships/image" Target="media/image2118.png"/><Relationship Id="rId836" Type="http://schemas.openxmlformats.org/officeDocument/2006/relationships/hyperlink" Target="http://www.gs1.org/" TargetMode="External"/><Relationship Id="rId1021" Type="http://schemas.openxmlformats.org/officeDocument/2006/relationships/image" Target="media/image953.png"/><Relationship Id="rId1119" Type="http://schemas.openxmlformats.org/officeDocument/2006/relationships/image" Target="media/image1049.png"/><Relationship Id="rId1673" Type="http://schemas.openxmlformats.org/officeDocument/2006/relationships/image" Target="media/image1589.png"/><Relationship Id="rId1880" Type="http://schemas.openxmlformats.org/officeDocument/2006/relationships/image" Target="media/image1788.png"/><Relationship Id="rId1978" Type="http://schemas.openxmlformats.org/officeDocument/2006/relationships/image" Target="media/image1886.png"/><Relationship Id="rId903" Type="http://schemas.openxmlformats.org/officeDocument/2006/relationships/image" Target="media/image838.png"/><Relationship Id="rId1326" Type="http://schemas.openxmlformats.org/officeDocument/2006/relationships/image" Target="media/image1250.png"/><Relationship Id="rId1533" Type="http://schemas.openxmlformats.org/officeDocument/2006/relationships/image" Target="media/image1455.png"/><Relationship Id="rId1740" Type="http://schemas.openxmlformats.org/officeDocument/2006/relationships/image" Target="media/image1655.png"/><Relationship Id="rId32" Type="http://schemas.openxmlformats.org/officeDocument/2006/relationships/image" Target="media/image23.png"/><Relationship Id="rId1600" Type="http://schemas.openxmlformats.org/officeDocument/2006/relationships/image" Target="media/image1522.png"/><Relationship Id="rId1838" Type="http://schemas.openxmlformats.org/officeDocument/2006/relationships/image" Target="media/image1746.png"/><Relationship Id="rId181" Type="http://schemas.openxmlformats.org/officeDocument/2006/relationships/image" Target="media/image163.png"/><Relationship Id="rId1905" Type="http://schemas.openxmlformats.org/officeDocument/2006/relationships/image" Target="media/image1813.png"/><Relationship Id="rId279" Type="http://schemas.openxmlformats.org/officeDocument/2006/relationships/image" Target="media/image261.png"/><Relationship Id="rId486" Type="http://schemas.openxmlformats.org/officeDocument/2006/relationships/image" Target="media/image452.png"/><Relationship Id="rId693" Type="http://schemas.openxmlformats.org/officeDocument/2006/relationships/hyperlink" Target="https://www.iso.org/iso-4217-currency-codes.html" TargetMode="External"/><Relationship Id="rId2167" Type="http://schemas.openxmlformats.org/officeDocument/2006/relationships/image" Target="media/image2073.png"/><Relationship Id="rId2374" Type="http://schemas.openxmlformats.org/officeDocument/2006/relationships/image" Target="media/image2265.png"/><Relationship Id="rId139" Type="http://schemas.openxmlformats.org/officeDocument/2006/relationships/image" Target="media/image121.png"/><Relationship Id="rId346" Type="http://schemas.openxmlformats.org/officeDocument/2006/relationships/image" Target="media/image322.png"/><Relationship Id="rId553" Type="http://schemas.openxmlformats.org/officeDocument/2006/relationships/image" Target="media/image519.png"/><Relationship Id="rId760" Type="http://schemas.openxmlformats.org/officeDocument/2006/relationships/image" Target="media/image722.png"/><Relationship Id="rId998" Type="http://schemas.openxmlformats.org/officeDocument/2006/relationships/image" Target="media/image930.png"/><Relationship Id="rId1183" Type="http://schemas.openxmlformats.org/officeDocument/2006/relationships/image" Target="media/image1111.png"/><Relationship Id="rId1390" Type="http://schemas.openxmlformats.org/officeDocument/2006/relationships/image" Target="media/image1314.png"/><Relationship Id="rId2027" Type="http://schemas.openxmlformats.org/officeDocument/2006/relationships/image" Target="media/image1935.png"/><Relationship Id="rId2234" Type="http://schemas.openxmlformats.org/officeDocument/2006/relationships/image" Target="media/image2140.png"/><Relationship Id="rId206" Type="http://schemas.openxmlformats.org/officeDocument/2006/relationships/image" Target="media/image188.png"/><Relationship Id="rId413" Type="http://schemas.openxmlformats.org/officeDocument/2006/relationships/image" Target="media/image386.png"/><Relationship Id="rId858" Type="http://schemas.openxmlformats.org/officeDocument/2006/relationships/image" Target="media/image793.png"/><Relationship Id="rId1043" Type="http://schemas.openxmlformats.org/officeDocument/2006/relationships/image" Target="media/image975.png"/><Relationship Id="rId1488" Type="http://schemas.openxmlformats.org/officeDocument/2006/relationships/image" Target="media/image1410.png"/><Relationship Id="rId1695" Type="http://schemas.openxmlformats.org/officeDocument/2006/relationships/image" Target="media/image1611.png"/><Relationship Id="rId620" Type="http://schemas.openxmlformats.org/officeDocument/2006/relationships/image" Target="media/image586.png"/><Relationship Id="rId718" Type="http://schemas.openxmlformats.org/officeDocument/2006/relationships/image" Target="media/image681.png"/><Relationship Id="rId925" Type="http://schemas.openxmlformats.org/officeDocument/2006/relationships/image" Target="media/image860.png"/><Relationship Id="rId1250" Type="http://schemas.openxmlformats.org/officeDocument/2006/relationships/image" Target="media/image1175.png"/><Relationship Id="rId1348" Type="http://schemas.openxmlformats.org/officeDocument/2006/relationships/image" Target="media/image1272.png"/><Relationship Id="rId1555" Type="http://schemas.openxmlformats.org/officeDocument/2006/relationships/image" Target="media/image1477.png"/><Relationship Id="rId1762" Type="http://schemas.openxmlformats.org/officeDocument/2006/relationships/image" Target="media/image1673.png"/><Relationship Id="rId2301" Type="http://schemas.openxmlformats.org/officeDocument/2006/relationships/image" Target="media/image2201.png"/><Relationship Id="rId1110" Type="http://schemas.openxmlformats.org/officeDocument/2006/relationships/image" Target="media/image1040.png"/><Relationship Id="rId1208" Type="http://schemas.openxmlformats.org/officeDocument/2006/relationships/image" Target="media/image1136.png"/><Relationship Id="rId1415" Type="http://schemas.openxmlformats.org/officeDocument/2006/relationships/image" Target="media/image1339.png"/><Relationship Id="rId54" Type="http://schemas.openxmlformats.org/officeDocument/2006/relationships/image" Target="media/image36.png"/><Relationship Id="rId1622" Type="http://schemas.openxmlformats.org/officeDocument/2006/relationships/hyperlink" Target="http://www.gs1us.org/" TargetMode="External"/><Relationship Id="rId1927" Type="http://schemas.openxmlformats.org/officeDocument/2006/relationships/image" Target="media/image1835.png"/><Relationship Id="rId2091" Type="http://schemas.openxmlformats.org/officeDocument/2006/relationships/image" Target="media/image1999.png"/><Relationship Id="rId2189" Type="http://schemas.openxmlformats.org/officeDocument/2006/relationships/image" Target="media/image2095.png"/><Relationship Id="rId270" Type="http://schemas.openxmlformats.org/officeDocument/2006/relationships/image" Target="media/image252.png"/><Relationship Id="rId2396" Type="http://schemas.openxmlformats.org/officeDocument/2006/relationships/image" Target="media/image2287.png"/><Relationship Id="rId130" Type="http://schemas.openxmlformats.org/officeDocument/2006/relationships/image" Target="media/image112.png"/><Relationship Id="rId368" Type="http://schemas.openxmlformats.org/officeDocument/2006/relationships/image" Target="media/image344.png"/><Relationship Id="rId575" Type="http://schemas.openxmlformats.org/officeDocument/2006/relationships/image" Target="media/image541.png"/><Relationship Id="rId782" Type="http://schemas.openxmlformats.org/officeDocument/2006/relationships/image" Target="media/image744.png"/><Relationship Id="rId2049" Type="http://schemas.openxmlformats.org/officeDocument/2006/relationships/image" Target="media/image1957.png"/><Relationship Id="rId2256" Type="http://schemas.openxmlformats.org/officeDocument/2006/relationships/image" Target="media/image2162.png"/><Relationship Id="rId228" Type="http://schemas.openxmlformats.org/officeDocument/2006/relationships/image" Target="media/image210.png"/><Relationship Id="rId435" Type="http://schemas.openxmlformats.org/officeDocument/2006/relationships/image" Target="media/image405.png"/><Relationship Id="rId642" Type="http://schemas.openxmlformats.org/officeDocument/2006/relationships/image" Target="media/image607.png"/><Relationship Id="rId1065" Type="http://schemas.openxmlformats.org/officeDocument/2006/relationships/image" Target="media/image997.png"/><Relationship Id="rId1272" Type="http://schemas.openxmlformats.org/officeDocument/2006/relationships/image" Target="media/image1196.png"/><Relationship Id="rId2116" Type="http://schemas.openxmlformats.org/officeDocument/2006/relationships/image" Target="media/image2023.png"/><Relationship Id="rId2323" Type="http://schemas.openxmlformats.org/officeDocument/2006/relationships/image" Target="media/image2223.png"/><Relationship Id="rId502" Type="http://schemas.openxmlformats.org/officeDocument/2006/relationships/image" Target="media/image468.png"/><Relationship Id="rId947" Type="http://schemas.openxmlformats.org/officeDocument/2006/relationships/image" Target="media/image882.png"/><Relationship Id="rId1132" Type="http://schemas.openxmlformats.org/officeDocument/2006/relationships/image" Target="media/image1062.png"/><Relationship Id="rId1577" Type="http://schemas.openxmlformats.org/officeDocument/2006/relationships/image" Target="media/image1499.png"/><Relationship Id="rId1784" Type="http://schemas.openxmlformats.org/officeDocument/2006/relationships/image" Target="media/image1692.png"/><Relationship Id="rId1991" Type="http://schemas.openxmlformats.org/officeDocument/2006/relationships/image" Target="media/image1899.png"/><Relationship Id="rId76" Type="http://schemas.openxmlformats.org/officeDocument/2006/relationships/image" Target="media/image58.png"/><Relationship Id="rId807" Type="http://schemas.openxmlformats.org/officeDocument/2006/relationships/image" Target="media/image769.png"/><Relationship Id="rId1437" Type="http://schemas.openxmlformats.org/officeDocument/2006/relationships/image" Target="media/image1361.png"/><Relationship Id="rId1644" Type="http://schemas.openxmlformats.org/officeDocument/2006/relationships/image" Target="media/image1560.png"/><Relationship Id="rId1851" Type="http://schemas.openxmlformats.org/officeDocument/2006/relationships/image" Target="media/image1759.png"/><Relationship Id="rId1504" Type="http://schemas.openxmlformats.org/officeDocument/2006/relationships/image" Target="media/image1426.png"/><Relationship Id="rId1711" Type="http://schemas.openxmlformats.org/officeDocument/2006/relationships/image" Target="media/image1627.png"/><Relationship Id="rId1949" Type="http://schemas.openxmlformats.org/officeDocument/2006/relationships/image" Target="media/image1857.png"/><Relationship Id="rId292" Type="http://schemas.openxmlformats.org/officeDocument/2006/relationships/hyperlink" Target="http://www.gs1us.org/" TargetMode="External"/><Relationship Id="rId1809" Type="http://schemas.openxmlformats.org/officeDocument/2006/relationships/image" Target="media/image1717.png"/><Relationship Id="rId597" Type="http://schemas.openxmlformats.org/officeDocument/2006/relationships/image" Target="media/image563.png"/><Relationship Id="rId2180" Type="http://schemas.openxmlformats.org/officeDocument/2006/relationships/image" Target="media/image2086.png"/><Relationship Id="rId2278" Type="http://schemas.openxmlformats.org/officeDocument/2006/relationships/image" Target="media/image2181.png"/><Relationship Id="rId152" Type="http://schemas.openxmlformats.org/officeDocument/2006/relationships/image" Target="media/image134.png"/><Relationship Id="rId457" Type="http://schemas.openxmlformats.org/officeDocument/2006/relationships/image" Target="media/image424.png"/><Relationship Id="rId1087" Type="http://schemas.openxmlformats.org/officeDocument/2006/relationships/image" Target="media/image1017.png"/><Relationship Id="rId1294" Type="http://schemas.openxmlformats.org/officeDocument/2006/relationships/image" Target="media/image1218.png"/><Relationship Id="rId2040" Type="http://schemas.openxmlformats.org/officeDocument/2006/relationships/image" Target="media/image1948.png"/><Relationship Id="rId2138" Type="http://schemas.openxmlformats.org/officeDocument/2006/relationships/image" Target="media/image2045.png"/><Relationship Id="rId664" Type="http://schemas.openxmlformats.org/officeDocument/2006/relationships/image" Target="media/image628.png"/><Relationship Id="rId871" Type="http://schemas.openxmlformats.org/officeDocument/2006/relationships/image" Target="media/image806.png"/><Relationship Id="rId969" Type="http://schemas.openxmlformats.org/officeDocument/2006/relationships/image" Target="media/image901.png"/><Relationship Id="rId1599" Type="http://schemas.openxmlformats.org/officeDocument/2006/relationships/image" Target="media/image1521.png"/><Relationship Id="rId2345" Type="http://schemas.openxmlformats.org/officeDocument/2006/relationships/image" Target="media/image2245.png"/><Relationship Id="rId317" Type="http://schemas.openxmlformats.org/officeDocument/2006/relationships/image" Target="media/image293.png"/><Relationship Id="rId524" Type="http://schemas.openxmlformats.org/officeDocument/2006/relationships/image" Target="media/image490.png"/><Relationship Id="rId731" Type="http://schemas.openxmlformats.org/officeDocument/2006/relationships/image" Target="media/image694.png"/><Relationship Id="rId1154" Type="http://schemas.openxmlformats.org/officeDocument/2006/relationships/image" Target="media/image1084.png"/><Relationship Id="rId1361" Type="http://schemas.openxmlformats.org/officeDocument/2006/relationships/image" Target="media/image1285.png"/><Relationship Id="rId1459" Type="http://schemas.openxmlformats.org/officeDocument/2006/relationships/image" Target="media/image1381.png"/><Relationship Id="rId2205" Type="http://schemas.openxmlformats.org/officeDocument/2006/relationships/image" Target="media/image2111.png"/><Relationship Id="rId98" Type="http://schemas.openxmlformats.org/officeDocument/2006/relationships/image" Target="media/image80.png"/><Relationship Id="rId829" Type="http://schemas.openxmlformats.org/officeDocument/2006/relationships/hyperlink" Target="http://www.gs1.org/" TargetMode="External"/><Relationship Id="rId1014" Type="http://schemas.openxmlformats.org/officeDocument/2006/relationships/image" Target="media/image946.png"/><Relationship Id="rId1221" Type="http://schemas.openxmlformats.org/officeDocument/2006/relationships/image" Target="media/image1149.png"/><Relationship Id="rId1666" Type="http://schemas.openxmlformats.org/officeDocument/2006/relationships/image" Target="media/image1582.png"/><Relationship Id="rId1873" Type="http://schemas.openxmlformats.org/officeDocument/2006/relationships/image" Target="media/image1781.png"/><Relationship Id="rId1319" Type="http://schemas.openxmlformats.org/officeDocument/2006/relationships/image" Target="media/image1243.png"/><Relationship Id="rId1526" Type="http://schemas.openxmlformats.org/officeDocument/2006/relationships/image" Target="media/image1448.png"/><Relationship Id="rId1733" Type="http://schemas.openxmlformats.org/officeDocument/2006/relationships/image" Target="media/image1648.png"/><Relationship Id="rId1940" Type="http://schemas.openxmlformats.org/officeDocument/2006/relationships/image" Target="media/image1848.png"/><Relationship Id="rId25" Type="http://schemas.openxmlformats.org/officeDocument/2006/relationships/image" Target="media/image16.png"/><Relationship Id="rId1800" Type="http://schemas.openxmlformats.org/officeDocument/2006/relationships/image" Target="media/image1708.png"/><Relationship Id="rId174" Type="http://schemas.openxmlformats.org/officeDocument/2006/relationships/image" Target="media/image156.png"/><Relationship Id="rId381" Type="http://schemas.openxmlformats.org/officeDocument/2006/relationships/image" Target="media/image357.png"/><Relationship Id="rId2062" Type="http://schemas.openxmlformats.org/officeDocument/2006/relationships/image" Target="media/image1970.png"/><Relationship Id="rId241" Type="http://schemas.openxmlformats.org/officeDocument/2006/relationships/image" Target="media/image223.png"/><Relationship Id="rId479" Type="http://schemas.openxmlformats.org/officeDocument/2006/relationships/image" Target="media/image445.png"/><Relationship Id="rId686" Type="http://schemas.openxmlformats.org/officeDocument/2006/relationships/image" Target="media/image650.png"/><Relationship Id="rId893" Type="http://schemas.openxmlformats.org/officeDocument/2006/relationships/image" Target="media/image828.png"/><Relationship Id="rId2367" Type="http://schemas.openxmlformats.org/officeDocument/2006/relationships/hyperlink" Target="http://www.ecta.be" TargetMode="External"/><Relationship Id="rId339" Type="http://schemas.openxmlformats.org/officeDocument/2006/relationships/image" Target="media/image315.png"/><Relationship Id="rId546" Type="http://schemas.openxmlformats.org/officeDocument/2006/relationships/image" Target="media/image512.png"/><Relationship Id="rId753" Type="http://schemas.openxmlformats.org/officeDocument/2006/relationships/image" Target="media/image715.png"/><Relationship Id="rId1176" Type="http://schemas.openxmlformats.org/officeDocument/2006/relationships/image" Target="media/image1104.png"/><Relationship Id="rId1383" Type="http://schemas.openxmlformats.org/officeDocument/2006/relationships/image" Target="media/image1307.png"/><Relationship Id="rId2227" Type="http://schemas.openxmlformats.org/officeDocument/2006/relationships/image" Target="media/image2133.png"/><Relationship Id="rId101" Type="http://schemas.openxmlformats.org/officeDocument/2006/relationships/image" Target="media/image83.png"/><Relationship Id="rId406" Type="http://schemas.openxmlformats.org/officeDocument/2006/relationships/hyperlink" Target="http://www.iso.org/iso/home/store/catalogue_tc/catalogue_detail.htm?csnumber=39242" TargetMode="External"/><Relationship Id="rId960" Type="http://schemas.openxmlformats.org/officeDocument/2006/relationships/image" Target="media/image895.png"/><Relationship Id="rId1036" Type="http://schemas.openxmlformats.org/officeDocument/2006/relationships/image" Target="media/image968.png"/><Relationship Id="rId1243" Type="http://schemas.openxmlformats.org/officeDocument/2006/relationships/image" Target="media/image1168.png"/><Relationship Id="rId1590" Type="http://schemas.openxmlformats.org/officeDocument/2006/relationships/image" Target="media/image1512.png"/><Relationship Id="rId1688" Type="http://schemas.openxmlformats.org/officeDocument/2006/relationships/image" Target="media/image1604.png"/><Relationship Id="rId1895" Type="http://schemas.openxmlformats.org/officeDocument/2006/relationships/image" Target="media/image1803.png"/><Relationship Id="rId613" Type="http://schemas.openxmlformats.org/officeDocument/2006/relationships/image" Target="media/image579.png"/><Relationship Id="rId820" Type="http://schemas.openxmlformats.org/officeDocument/2006/relationships/hyperlink" Target="http://www.gs1.org/" TargetMode="External"/><Relationship Id="rId918" Type="http://schemas.openxmlformats.org/officeDocument/2006/relationships/image" Target="media/image853.png"/><Relationship Id="rId1450" Type="http://schemas.openxmlformats.org/officeDocument/2006/relationships/image" Target="media/image1374.png"/><Relationship Id="rId1548" Type="http://schemas.openxmlformats.org/officeDocument/2006/relationships/image" Target="media/image1470.png"/><Relationship Id="rId1755" Type="http://schemas.openxmlformats.org/officeDocument/2006/relationships/image" Target="media/image1666.png"/><Relationship Id="rId1103" Type="http://schemas.openxmlformats.org/officeDocument/2006/relationships/image" Target="media/image1033.png"/><Relationship Id="rId1310" Type="http://schemas.openxmlformats.org/officeDocument/2006/relationships/image" Target="media/image1234.png"/><Relationship Id="rId1408" Type="http://schemas.openxmlformats.org/officeDocument/2006/relationships/image" Target="media/image1332.png"/><Relationship Id="rId1962" Type="http://schemas.openxmlformats.org/officeDocument/2006/relationships/image" Target="media/image1870.png"/><Relationship Id="rId47" Type="http://schemas.openxmlformats.org/officeDocument/2006/relationships/image" Target="media/image29.png"/><Relationship Id="rId1615" Type="http://schemas.openxmlformats.org/officeDocument/2006/relationships/image" Target="media/image1537.png"/><Relationship Id="rId1822" Type="http://schemas.openxmlformats.org/officeDocument/2006/relationships/image" Target="media/image1730.png"/><Relationship Id="rId196" Type="http://schemas.openxmlformats.org/officeDocument/2006/relationships/image" Target="media/image178.png"/><Relationship Id="rId2084" Type="http://schemas.openxmlformats.org/officeDocument/2006/relationships/image" Target="media/image1992.png"/><Relationship Id="rId2291" Type="http://schemas.openxmlformats.org/officeDocument/2006/relationships/hyperlink" Target="https://www.iso.org/obp/ui/%23search" TargetMode="External"/><Relationship Id="rId263" Type="http://schemas.openxmlformats.org/officeDocument/2006/relationships/image" Target="media/image245.png"/><Relationship Id="rId470" Type="http://schemas.openxmlformats.org/officeDocument/2006/relationships/image" Target="media/image436.png"/><Relationship Id="rId2151" Type="http://schemas.openxmlformats.org/officeDocument/2006/relationships/image" Target="media/image2058.png"/><Relationship Id="rId2389" Type="http://schemas.openxmlformats.org/officeDocument/2006/relationships/image" Target="media/image2280.png"/><Relationship Id="rId123" Type="http://schemas.openxmlformats.org/officeDocument/2006/relationships/image" Target="media/image105.png"/><Relationship Id="rId330" Type="http://schemas.openxmlformats.org/officeDocument/2006/relationships/image" Target="media/image306.png"/><Relationship Id="rId568" Type="http://schemas.openxmlformats.org/officeDocument/2006/relationships/image" Target="media/image534.png"/><Relationship Id="rId775" Type="http://schemas.openxmlformats.org/officeDocument/2006/relationships/image" Target="media/image737.png"/><Relationship Id="rId982" Type="http://schemas.openxmlformats.org/officeDocument/2006/relationships/image" Target="media/image914.png"/><Relationship Id="rId1198" Type="http://schemas.openxmlformats.org/officeDocument/2006/relationships/image" Target="media/image1126.png"/><Relationship Id="rId2011" Type="http://schemas.openxmlformats.org/officeDocument/2006/relationships/image" Target="media/image1919.png"/><Relationship Id="rId2249" Type="http://schemas.openxmlformats.org/officeDocument/2006/relationships/image" Target="media/image2155.png"/><Relationship Id="rId428" Type="http://schemas.openxmlformats.org/officeDocument/2006/relationships/image" Target="media/image398.png"/><Relationship Id="rId635" Type="http://schemas.openxmlformats.org/officeDocument/2006/relationships/image" Target="media/image601.png"/><Relationship Id="rId842" Type="http://schemas.openxmlformats.org/officeDocument/2006/relationships/image" Target="media/image779.png"/><Relationship Id="rId1058" Type="http://schemas.openxmlformats.org/officeDocument/2006/relationships/image" Target="media/image990.png"/><Relationship Id="rId1265" Type="http://schemas.openxmlformats.org/officeDocument/2006/relationships/image" Target="media/image1189.png"/><Relationship Id="rId1472" Type="http://schemas.openxmlformats.org/officeDocument/2006/relationships/image" Target="media/image1394.png"/><Relationship Id="rId2109" Type="http://schemas.openxmlformats.org/officeDocument/2006/relationships/image" Target="media/image2016.png"/><Relationship Id="rId2316" Type="http://schemas.openxmlformats.org/officeDocument/2006/relationships/image" Target="media/image2216.png"/><Relationship Id="rId702" Type="http://schemas.openxmlformats.org/officeDocument/2006/relationships/image" Target="media/image665.png"/><Relationship Id="rId1125" Type="http://schemas.openxmlformats.org/officeDocument/2006/relationships/image" Target="media/image1055.png"/><Relationship Id="rId1332" Type="http://schemas.openxmlformats.org/officeDocument/2006/relationships/image" Target="media/image1256.png"/><Relationship Id="rId1777" Type="http://schemas.openxmlformats.org/officeDocument/2006/relationships/image" Target="media/image1685.png"/><Relationship Id="rId1984" Type="http://schemas.openxmlformats.org/officeDocument/2006/relationships/image" Target="media/image1892.png"/><Relationship Id="rId69" Type="http://schemas.openxmlformats.org/officeDocument/2006/relationships/image" Target="media/image51.png"/><Relationship Id="rId1637" Type="http://schemas.openxmlformats.org/officeDocument/2006/relationships/image" Target="media/image1553.png"/><Relationship Id="rId1844" Type="http://schemas.openxmlformats.org/officeDocument/2006/relationships/image" Target="media/image1752.png"/><Relationship Id="rId1704" Type="http://schemas.openxmlformats.org/officeDocument/2006/relationships/image" Target="media/image1620.png"/><Relationship Id="rId285" Type="http://schemas.openxmlformats.org/officeDocument/2006/relationships/image" Target="media/image267.png"/><Relationship Id="rId1911" Type="http://schemas.openxmlformats.org/officeDocument/2006/relationships/image" Target="media/image1819.png"/><Relationship Id="rId492" Type="http://schemas.openxmlformats.org/officeDocument/2006/relationships/image" Target="media/image458.png"/><Relationship Id="rId797" Type="http://schemas.openxmlformats.org/officeDocument/2006/relationships/image" Target="media/image759.png"/><Relationship Id="rId2173" Type="http://schemas.openxmlformats.org/officeDocument/2006/relationships/image" Target="media/image2079.png"/><Relationship Id="rId2380" Type="http://schemas.openxmlformats.org/officeDocument/2006/relationships/image" Target="media/image2271.png"/><Relationship Id="rId145" Type="http://schemas.openxmlformats.org/officeDocument/2006/relationships/image" Target="media/image127.png"/><Relationship Id="rId352" Type="http://schemas.openxmlformats.org/officeDocument/2006/relationships/image" Target="media/image328.png"/><Relationship Id="rId1287" Type="http://schemas.openxmlformats.org/officeDocument/2006/relationships/image" Target="media/image1211.png"/><Relationship Id="rId2033" Type="http://schemas.openxmlformats.org/officeDocument/2006/relationships/image" Target="media/image1941.png"/><Relationship Id="rId2240" Type="http://schemas.openxmlformats.org/officeDocument/2006/relationships/image" Target="media/image2146.png"/><Relationship Id="rId212" Type="http://schemas.openxmlformats.org/officeDocument/2006/relationships/image" Target="media/image194.png"/><Relationship Id="rId657" Type="http://schemas.openxmlformats.org/officeDocument/2006/relationships/image" Target="media/image621.png"/><Relationship Id="rId864" Type="http://schemas.openxmlformats.org/officeDocument/2006/relationships/image" Target="media/image799.png"/><Relationship Id="rId1494" Type="http://schemas.openxmlformats.org/officeDocument/2006/relationships/image" Target="media/image1416.png"/><Relationship Id="rId1799" Type="http://schemas.openxmlformats.org/officeDocument/2006/relationships/image" Target="media/image1707.png"/><Relationship Id="rId2100" Type="http://schemas.openxmlformats.org/officeDocument/2006/relationships/image" Target="media/image2007.png"/><Relationship Id="rId2338" Type="http://schemas.openxmlformats.org/officeDocument/2006/relationships/image" Target="media/image2238.png"/><Relationship Id="rId517" Type="http://schemas.openxmlformats.org/officeDocument/2006/relationships/image" Target="media/image483.png"/><Relationship Id="rId724" Type="http://schemas.openxmlformats.org/officeDocument/2006/relationships/image" Target="media/image687.png"/><Relationship Id="rId931" Type="http://schemas.openxmlformats.org/officeDocument/2006/relationships/image" Target="media/image866.png"/><Relationship Id="rId1147" Type="http://schemas.openxmlformats.org/officeDocument/2006/relationships/image" Target="media/image1077.png"/><Relationship Id="rId1354" Type="http://schemas.openxmlformats.org/officeDocument/2006/relationships/image" Target="media/image1278.png"/><Relationship Id="rId1561" Type="http://schemas.openxmlformats.org/officeDocument/2006/relationships/image" Target="media/image1483.png"/><Relationship Id="rId2405" Type="http://schemas.openxmlformats.org/officeDocument/2006/relationships/image" Target="media/image2296.png"/><Relationship Id="rId60" Type="http://schemas.openxmlformats.org/officeDocument/2006/relationships/image" Target="media/image42.png"/><Relationship Id="rId1007" Type="http://schemas.openxmlformats.org/officeDocument/2006/relationships/image" Target="media/image939.png"/><Relationship Id="rId1214" Type="http://schemas.openxmlformats.org/officeDocument/2006/relationships/image" Target="media/image1142.png"/><Relationship Id="rId1421" Type="http://schemas.openxmlformats.org/officeDocument/2006/relationships/image" Target="media/image1345.png"/><Relationship Id="rId1659" Type="http://schemas.openxmlformats.org/officeDocument/2006/relationships/image" Target="media/image1575.png"/><Relationship Id="rId1866" Type="http://schemas.openxmlformats.org/officeDocument/2006/relationships/image" Target="media/image1774.png"/><Relationship Id="rId1519" Type="http://schemas.openxmlformats.org/officeDocument/2006/relationships/image" Target="media/image1441.png"/><Relationship Id="rId1726" Type="http://schemas.openxmlformats.org/officeDocument/2006/relationships/image" Target="media/image1641.png"/><Relationship Id="rId1933" Type="http://schemas.openxmlformats.org/officeDocument/2006/relationships/image" Target="media/image1841.png"/><Relationship Id="rId18" Type="http://schemas.openxmlformats.org/officeDocument/2006/relationships/image" Target="media/image9.png"/><Relationship Id="rId2195" Type="http://schemas.openxmlformats.org/officeDocument/2006/relationships/image" Target="media/image2101.png"/><Relationship Id="rId167" Type="http://schemas.openxmlformats.org/officeDocument/2006/relationships/image" Target="media/image149.png"/><Relationship Id="rId374" Type="http://schemas.openxmlformats.org/officeDocument/2006/relationships/image" Target="media/image350.png"/><Relationship Id="rId581" Type="http://schemas.openxmlformats.org/officeDocument/2006/relationships/image" Target="media/image547.png"/><Relationship Id="rId2055" Type="http://schemas.openxmlformats.org/officeDocument/2006/relationships/image" Target="media/image1963.png"/><Relationship Id="rId2262" Type="http://schemas.openxmlformats.org/officeDocument/2006/relationships/image" Target="media/image2168.png"/><Relationship Id="rId234" Type="http://schemas.openxmlformats.org/officeDocument/2006/relationships/image" Target="media/image216.png"/><Relationship Id="rId679" Type="http://schemas.openxmlformats.org/officeDocument/2006/relationships/image" Target="media/image643.png"/><Relationship Id="rId886" Type="http://schemas.openxmlformats.org/officeDocument/2006/relationships/image" Target="media/image821.png"/><Relationship Id="rId2" Type="http://schemas.openxmlformats.org/officeDocument/2006/relationships/numbering" Target="numbering.xml"/><Relationship Id="rId441" Type="http://schemas.openxmlformats.org/officeDocument/2006/relationships/image" Target="media/image411.png"/><Relationship Id="rId539" Type="http://schemas.openxmlformats.org/officeDocument/2006/relationships/image" Target="media/image505.png"/><Relationship Id="rId746" Type="http://schemas.openxmlformats.org/officeDocument/2006/relationships/image" Target="media/image709.png"/><Relationship Id="rId1071" Type="http://schemas.openxmlformats.org/officeDocument/2006/relationships/image" Target="media/image1002.png"/><Relationship Id="rId1169" Type="http://schemas.openxmlformats.org/officeDocument/2006/relationships/image" Target="media/image1098.png"/><Relationship Id="rId1376" Type="http://schemas.openxmlformats.org/officeDocument/2006/relationships/image" Target="media/image1300.png"/><Relationship Id="rId1583" Type="http://schemas.openxmlformats.org/officeDocument/2006/relationships/image" Target="media/image1505.png"/><Relationship Id="rId2122" Type="http://schemas.openxmlformats.org/officeDocument/2006/relationships/image" Target="media/image2029.png"/><Relationship Id="rId301" Type="http://schemas.openxmlformats.org/officeDocument/2006/relationships/image" Target="media/image277.png"/><Relationship Id="rId953" Type="http://schemas.openxmlformats.org/officeDocument/2006/relationships/image" Target="media/image888.png"/><Relationship Id="rId1029" Type="http://schemas.openxmlformats.org/officeDocument/2006/relationships/image" Target="media/image961.png"/><Relationship Id="rId1236" Type="http://schemas.openxmlformats.org/officeDocument/2006/relationships/image" Target="media/image1161.png"/><Relationship Id="rId1790" Type="http://schemas.openxmlformats.org/officeDocument/2006/relationships/image" Target="media/image1698.png"/><Relationship Id="rId1888" Type="http://schemas.openxmlformats.org/officeDocument/2006/relationships/image" Target="media/image1796.png"/><Relationship Id="rId82" Type="http://schemas.openxmlformats.org/officeDocument/2006/relationships/image" Target="media/image64.png"/><Relationship Id="rId606" Type="http://schemas.openxmlformats.org/officeDocument/2006/relationships/image" Target="media/image572.png"/><Relationship Id="rId813" Type="http://schemas.openxmlformats.org/officeDocument/2006/relationships/image" Target="media/image775.png"/><Relationship Id="rId1443" Type="http://schemas.openxmlformats.org/officeDocument/2006/relationships/image" Target="media/image1367.png"/><Relationship Id="rId1650" Type="http://schemas.openxmlformats.org/officeDocument/2006/relationships/image" Target="media/image1566.png"/><Relationship Id="rId1748" Type="http://schemas.openxmlformats.org/officeDocument/2006/relationships/hyperlink" Target="https://trade.ec.europa.eu/tradehelp/eu-import-procedures" TargetMode="External"/><Relationship Id="rId1303" Type="http://schemas.openxmlformats.org/officeDocument/2006/relationships/image" Target="media/image1227.png"/><Relationship Id="rId1510" Type="http://schemas.openxmlformats.org/officeDocument/2006/relationships/image" Target="media/image1432.png"/><Relationship Id="rId1955" Type="http://schemas.openxmlformats.org/officeDocument/2006/relationships/image" Target="media/image1863.png"/><Relationship Id="rId1608" Type="http://schemas.openxmlformats.org/officeDocument/2006/relationships/image" Target="media/image1530.png"/><Relationship Id="rId1815" Type="http://schemas.openxmlformats.org/officeDocument/2006/relationships/image" Target="media/image1723.png"/><Relationship Id="rId189" Type="http://schemas.openxmlformats.org/officeDocument/2006/relationships/image" Target="media/image171.png"/><Relationship Id="rId396" Type="http://schemas.openxmlformats.org/officeDocument/2006/relationships/image" Target="media/image372.png"/><Relationship Id="rId2077" Type="http://schemas.openxmlformats.org/officeDocument/2006/relationships/image" Target="media/image1985.png"/><Relationship Id="rId2284" Type="http://schemas.openxmlformats.org/officeDocument/2006/relationships/image" Target="media/image2187.png"/><Relationship Id="rId256" Type="http://schemas.openxmlformats.org/officeDocument/2006/relationships/image" Target="media/image238.png"/><Relationship Id="rId463" Type="http://schemas.openxmlformats.org/officeDocument/2006/relationships/image" Target="media/image429.png"/><Relationship Id="rId670" Type="http://schemas.openxmlformats.org/officeDocument/2006/relationships/image" Target="media/image634.png"/><Relationship Id="rId1093" Type="http://schemas.openxmlformats.org/officeDocument/2006/relationships/image" Target="media/image1023.png"/><Relationship Id="rId2144" Type="http://schemas.openxmlformats.org/officeDocument/2006/relationships/image" Target="media/image2051.png"/><Relationship Id="rId2351" Type="http://schemas.openxmlformats.org/officeDocument/2006/relationships/image" Target="media/image2251.png"/><Relationship Id="rId116" Type="http://schemas.openxmlformats.org/officeDocument/2006/relationships/image" Target="media/image98.png"/><Relationship Id="rId323" Type="http://schemas.openxmlformats.org/officeDocument/2006/relationships/image" Target="media/image299.png"/><Relationship Id="rId530" Type="http://schemas.openxmlformats.org/officeDocument/2006/relationships/image" Target="media/image496.png"/><Relationship Id="rId768" Type="http://schemas.openxmlformats.org/officeDocument/2006/relationships/image" Target="media/image730.png"/><Relationship Id="rId975" Type="http://schemas.openxmlformats.org/officeDocument/2006/relationships/image" Target="media/image907.png"/><Relationship Id="rId1160" Type="http://schemas.openxmlformats.org/officeDocument/2006/relationships/image" Target="media/image1090.png"/><Relationship Id="rId1398" Type="http://schemas.openxmlformats.org/officeDocument/2006/relationships/image" Target="media/image1322.png"/><Relationship Id="rId2004" Type="http://schemas.openxmlformats.org/officeDocument/2006/relationships/image" Target="media/image1912.png"/><Relationship Id="rId2211" Type="http://schemas.openxmlformats.org/officeDocument/2006/relationships/image" Target="media/image2117.png"/><Relationship Id="rId628" Type="http://schemas.openxmlformats.org/officeDocument/2006/relationships/image" Target="media/image594.png"/><Relationship Id="rId835" Type="http://schemas.openxmlformats.org/officeDocument/2006/relationships/hyperlink" Target="http://www.gs1.org/" TargetMode="External"/><Relationship Id="rId1258" Type="http://schemas.openxmlformats.org/officeDocument/2006/relationships/image" Target="media/image1182.jpeg"/><Relationship Id="rId1465" Type="http://schemas.openxmlformats.org/officeDocument/2006/relationships/image" Target="media/image1387.png"/><Relationship Id="rId1672" Type="http://schemas.openxmlformats.org/officeDocument/2006/relationships/image" Target="media/image1588.png"/><Relationship Id="rId2309" Type="http://schemas.openxmlformats.org/officeDocument/2006/relationships/image" Target="media/image2209.png"/><Relationship Id="rId1020" Type="http://schemas.openxmlformats.org/officeDocument/2006/relationships/image" Target="media/image952.png"/><Relationship Id="rId1118" Type="http://schemas.openxmlformats.org/officeDocument/2006/relationships/image" Target="media/image1048.png"/><Relationship Id="rId1325" Type="http://schemas.openxmlformats.org/officeDocument/2006/relationships/image" Target="media/image1249.png"/><Relationship Id="rId1532" Type="http://schemas.openxmlformats.org/officeDocument/2006/relationships/image" Target="media/image1454.png"/><Relationship Id="rId1977" Type="http://schemas.openxmlformats.org/officeDocument/2006/relationships/image" Target="media/image1885.png"/><Relationship Id="rId902" Type="http://schemas.openxmlformats.org/officeDocument/2006/relationships/image" Target="media/image837.png"/><Relationship Id="rId1837" Type="http://schemas.openxmlformats.org/officeDocument/2006/relationships/image" Target="media/image1745.png"/><Relationship Id="rId31" Type="http://schemas.openxmlformats.org/officeDocument/2006/relationships/image" Target="media/image22.png"/><Relationship Id="rId2099" Type="http://schemas.openxmlformats.org/officeDocument/2006/relationships/image" Target="media/image2006.png"/><Relationship Id="rId180" Type="http://schemas.openxmlformats.org/officeDocument/2006/relationships/image" Target="media/image162.png"/><Relationship Id="rId278" Type="http://schemas.openxmlformats.org/officeDocument/2006/relationships/image" Target="media/image260.png"/><Relationship Id="rId1904" Type="http://schemas.openxmlformats.org/officeDocument/2006/relationships/image" Target="media/image1812.png"/><Relationship Id="rId485" Type="http://schemas.openxmlformats.org/officeDocument/2006/relationships/image" Target="media/image451.png"/><Relationship Id="rId692" Type="http://schemas.openxmlformats.org/officeDocument/2006/relationships/image" Target="media/image656.png"/><Relationship Id="rId2166" Type="http://schemas.openxmlformats.org/officeDocument/2006/relationships/hyperlink" Target="http://www.rvr-deutschland.de" TargetMode="External"/><Relationship Id="rId2373" Type="http://schemas.openxmlformats.org/officeDocument/2006/relationships/hyperlink" Target="http://www.gs1us.org/" TargetMode="External"/><Relationship Id="rId138" Type="http://schemas.openxmlformats.org/officeDocument/2006/relationships/image" Target="media/image120.png"/><Relationship Id="rId345" Type="http://schemas.openxmlformats.org/officeDocument/2006/relationships/image" Target="media/image321.png"/><Relationship Id="rId552" Type="http://schemas.openxmlformats.org/officeDocument/2006/relationships/image" Target="media/image518.png"/><Relationship Id="rId997" Type="http://schemas.openxmlformats.org/officeDocument/2006/relationships/image" Target="media/image929.png"/><Relationship Id="rId1182" Type="http://schemas.openxmlformats.org/officeDocument/2006/relationships/image" Target="media/image1110.png"/><Relationship Id="rId2026" Type="http://schemas.openxmlformats.org/officeDocument/2006/relationships/image" Target="media/image1934.png"/><Relationship Id="rId2233" Type="http://schemas.openxmlformats.org/officeDocument/2006/relationships/image" Target="media/image2139.png"/><Relationship Id="rId205" Type="http://schemas.openxmlformats.org/officeDocument/2006/relationships/image" Target="media/image187.png"/><Relationship Id="rId412" Type="http://schemas.openxmlformats.org/officeDocument/2006/relationships/image" Target="media/image385.png"/><Relationship Id="rId857" Type="http://schemas.openxmlformats.org/officeDocument/2006/relationships/image" Target="media/image792.png"/><Relationship Id="rId1042" Type="http://schemas.openxmlformats.org/officeDocument/2006/relationships/image" Target="media/image974.png"/><Relationship Id="rId1487" Type="http://schemas.openxmlformats.org/officeDocument/2006/relationships/image" Target="media/image1409.png"/><Relationship Id="rId1694" Type="http://schemas.openxmlformats.org/officeDocument/2006/relationships/image" Target="media/image1610.png"/><Relationship Id="rId2300" Type="http://schemas.openxmlformats.org/officeDocument/2006/relationships/image" Target="media/image2200.png"/><Relationship Id="rId717" Type="http://schemas.openxmlformats.org/officeDocument/2006/relationships/image" Target="media/image680.png"/><Relationship Id="rId924" Type="http://schemas.openxmlformats.org/officeDocument/2006/relationships/image" Target="media/image859.png"/><Relationship Id="rId1347" Type="http://schemas.openxmlformats.org/officeDocument/2006/relationships/image" Target="media/image1271.png"/><Relationship Id="rId1554" Type="http://schemas.openxmlformats.org/officeDocument/2006/relationships/image" Target="media/image1476.png"/><Relationship Id="rId1761" Type="http://schemas.openxmlformats.org/officeDocument/2006/relationships/image" Target="media/image1672.png"/><Relationship Id="rId1999" Type="http://schemas.openxmlformats.org/officeDocument/2006/relationships/image" Target="media/image1907.png"/><Relationship Id="rId53" Type="http://schemas.openxmlformats.org/officeDocument/2006/relationships/image" Target="media/image35.png"/><Relationship Id="rId1207" Type="http://schemas.openxmlformats.org/officeDocument/2006/relationships/image" Target="media/image1135.png"/><Relationship Id="rId1414" Type="http://schemas.openxmlformats.org/officeDocument/2006/relationships/image" Target="media/image1338.png"/><Relationship Id="rId1621" Type="http://schemas.openxmlformats.org/officeDocument/2006/relationships/hyperlink" Target="http://www.gs1.org/" TargetMode="External"/><Relationship Id="rId1859" Type="http://schemas.openxmlformats.org/officeDocument/2006/relationships/image" Target="media/image1767.png"/><Relationship Id="rId1719" Type="http://schemas.openxmlformats.org/officeDocument/2006/relationships/image" Target="media/image1634.png"/><Relationship Id="rId1926" Type="http://schemas.openxmlformats.org/officeDocument/2006/relationships/image" Target="media/image1834.png"/><Relationship Id="rId2090" Type="http://schemas.openxmlformats.org/officeDocument/2006/relationships/image" Target="media/image1998.png"/><Relationship Id="rId2188" Type="http://schemas.openxmlformats.org/officeDocument/2006/relationships/image" Target="media/image2094.png"/><Relationship Id="rId2395" Type="http://schemas.openxmlformats.org/officeDocument/2006/relationships/image" Target="media/image2286.png"/><Relationship Id="rId367" Type="http://schemas.openxmlformats.org/officeDocument/2006/relationships/image" Target="media/image343.png"/><Relationship Id="rId574" Type="http://schemas.openxmlformats.org/officeDocument/2006/relationships/image" Target="media/image540.png"/><Relationship Id="rId2048" Type="http://schemas.openxmlformats.org/officeDocument/2006/relationships/image" Target="media/image1956.png"/><Relationship Id="rId2255" Type="http://schemas.openxmlformats.org/officeDocument/2006/relationships/image" Target="media/image2161.png"/><Relationship Id="rId227" Type="http://schemas.openxmlformats.org/officeDocument/2006/relationships/image" Target="media/image209.png"/><Relationship Id="rId781" Type="http://schemas.openxmlformats.org/officeDocument/2006/relationships/image" Target="media/image743.png"/><Relationship Id="rId879" Type="http://schemas.openxmlformats.org/officeDocument/2006/relationships/image" Target="media/image814.png"/><Relationship Id="rId434" Type="http://schemas.openxmlformats.org/officeDocument/2006/relationships/image" Target="media/image404.png"/><Relationship Id="rId641" Type="http://schemas.openxmlformats.org/officeDocument/2006/relationships/image" Target="media/image606.png"/><Relationship Id="rId739" Type="http://schemas.openxmlformats.org/officeDocument/2006/relationships/image" Target="media/image702.png"/><Relationship Id="rId1064" Type="http://schemas.openxmlformats.org/officeDocument/2006/relationships/image" Target="media/image996.png"/><Relationship Id="rId1271" Type="http://schemas.openxmlformats.org/officeDocument/2006/relationships/image" Target="media/image1195.png"/><Relationship Id="rId1369" Type="http://schemas.openxmlformats.org/officeDocument/2006/relationships/image" Target="media/image1293.png"/><Relationship Id="rId1576" Type="http://schemas.openxmlformats.org/officeDocument/2006/relationships/image" Target="media/image1498.png"/><Relationship Id="rId2115" Type="http://schemas.openxmlformats.org/officeDocument/2006/relationships/image" Target="media/image2022.png"/><Relationship Id="rId2322" Type="http://schemas.openxmlformats.org/officeDocument/2006/relationships/image" Target="media/image2222.png"/><Relationship Id="rId501" Type="http://schemas.openxmlformats.org/officeDocument/2006/relationships/image" Target="media/image467.png"/><Relationship Id="rId946" Type="http://schemas.openxmlformats.org/officeDocument/2006/relationships/image" Target="media/image881.png"/><Relationship Id="rId1131" Type="http://schemas.openxmlformats.org/officeDocument/2006/relationships/image" Target="media/image1061.png"/><Relationship Id="rId1229" Type="http://schemas.openxmlformats.org/officeDocument/2006/relationships/hyperlink" Target="https://www.iso.org/obp/ui/%23search" TargetMode="External"/><Relationship Id="rId1783" Type="http://schemas.openxmlformats.org/officeDocument/2006/relationships/image" Target="media/image1691.png"/><Relationship Id="rId1990" Type="http://schemas.openxmlformats.org/officeDocument/2006/relationships/image" Target="media/image1898.png"/><Relationship Id="rId75" Type="http://schemas.openxmlformats.org/officeDocument/2006/relationships/image" Target="media/image57.png"/><Relationship Id="rId806" Type="http://schemas.openxmlformats.org/officeDocument/2006/relationships/image" Target="media/image768.png"/><Relationship Id="rId1436" Type="http://schemas.openxmlformats.org/officeDocument/2006/relationships/image" Target="media/image1360.png"/><Relationship Id="rId1643" Type="http://schemas.openxmlformats.org/officeDocument/2006/relationships/image" Target="media/image1559.png"/><Relationship Id="rId1850" Type="http://schemas.openxmlformats.org/officeDocument/2006/relationships/image" Target="media/image1758.png"/><Relationship Id="rId1503" Type="http://schemas.openxmlformats.org/officeDocument/2006/relationships/image" Target="media/image1425.png"/><Relationship Id="rId1710" Type="http://schemas.openxmlformats.org/officeDocument/2006/relationships/image" Target="media/image1626.png"/><Relationship Id="rId1948" Type="http://schemas.openxmlformats.org/officeDocument/2006/relationships/image" Target="media/image1856.png"/><Relationship Id="rId291" Type="http://schemas.openxmlformats.org/officeDocument/2006/relationships/hyperlink" Target="http://www.gs1.org/" TargetMode="External"/><Relationship Id="rId1808" Type="http://schemas.openxmlformats.org/officeDocument/2006/relationships/image" Target="media/image1716.png"/><Relationship Id="rId151" Type="http://schemas.openxmlformats.org/officeDocument/2006/relationships/image" Target="media/image133.png"/><Relationship Id="rId389" Type="http://schemas.openxmlformats.org/officeDocument/2006/relationships/image" Target="media/image365.png"/><Relationship Id="rId596" Type="http://schemas.openxmlformats.org/officeDocument/2006/relationships/image" Target="media/image562.png"/><Relationship Id="rId2277" Type="http://schemas.openxmlformats.org/officeDocument/2006/relationships/image" Target="media/image2180.png"/><Relationship Id="rId249" Type="http://schemas.openxmlformats.org/officeDocument/2006/relationships/image" Target="media/image231.png"/><Relationship Id="rId456" Type="http://schemas.openxmlformats.org/officeDocument/2006/relationships/image" Target="media/image423.png"/><Relationship Id="rId663" Type="http://schemas.openxmlformats.org/officeDocument/2006/relationships/image" Target="media/image627.png"/><Relationship Id="rId870" Type="http://schemas.openxmlformats.org/officeDocument/2006/relationships/image" Target="media/image805.png"/><Relationship Id="rId1086" Type="http://schemas.openxmlformats.org/officeDocument/2006/relationships/image" Target="media/image1016.png"/><Relationship Id="rId1293" Type="http://schemas.openxmlformats.org/officeDocument/2006/relationships/image" Target="media/image1217.png"/><Relationship Id="rId2137" Type="http://schemas.openxmlformats.org/officeDocument/2006/relationships/image" Target="media/image2044.png"/><Relationship Id="rId2344" Type="http://schemas.openxmlformats.org/officeDocument/2006/relationships/image" Target="media/image2244.png"/><Relationship Id="rId109" Type="http://schemas.openxmlformats.org/officeDocument/2006/relationships/image" Target="media/image91.png"/><Relationship Id="rId316" Type="http://schemas.openxmlformats.org/officeDocument/2006/relationships/image" Target="media/image292.png"/><Relationship Id="rId523" Type="http://schemas.openxmlformats.org/officeDocument/2006/relationships/image" Target="media/image489.png"/><Relationship Id="rId968" Type="http://schemas.openxmlformats.org/officeDocument/2006/relationships/image" Target="media/image900.png"/><Relationship Id="rId1153" Type="http://schemas.openxmlformats.org/officeDocument/2006/relationships/image" Target="media/image1083.png"/><Relationship Id="rId1598" Type="http://schemas.openxmlformats.org/officeDocument/2006/relationships/image" Target="media/image1520.png"/><Relationship Id="rId2204" Type="http://schemas.openxmlformats.org/officeDocument/2006/relationships/image" Target="media/image2110.png"/><Relationship Id="rId97" Type="http://schemas.openxmlformats.org/officeDocument/2006/relationships/image" Target="media/image79.png"/><Relationship Id="rId730" Type="http://schemas.openxmlformats.org/officeDocument/2006/relationships/image" Target="media/image693.png"/><Relationship Id="rId828" Type="http://schemas.openxmlformats.org/officeDocument/2006/relationships/hyperlink" Target="http://www.gs1.org/" TargetMode="External"/><Relationship Id="rId1013" Type="http://schemas.openxmlformats.org/officeDocument/2006/relationships/image" Target="media/image945.png"/><Relationship Id="rId1360" Type="http://schemas.openxmlformats.org/officeDocument/2006/relationships/image" Target="media/image1284.png"/><Relationship Id="rId1458" Type="http://schemas.openxmlformats.org/officeDocument/2006/relationships/hyperlink" Target="https://pen.iana.org/pen/PenApplication.page" TargetMode="External"/><Relationship Id="rId1665" Type="http://schemas.openxmlformats.org/officeDocument/2006/relationships/image" Target="media/image1581.png"/><Relationship Id="rId1872" Type="http://schemas.openxmlformats.org/officeDocument/2006/relationships/image" Target="media/image1780.png"/><Relationship Id="rId1220" Type="http://schemas.openxmlformats.org/officeDocument/2006/relationships/image" Target="media/image1148.png"/><Relationship Id="rId1318" Type="http://schemas.openxmlformats.org/officeDocument/2006/relationships/image" Target="media/image1242.png"/><Relationship Id="rId1525" Type="http://schemas.openxmlformats.org/officeDocument/2006/relationships/image" Target="media/image1447.png"/><Relationship Id="rId1732" Type="http://schemas.openxmlformats.org/officeDocument/2006/relationships/image" Target="media/image1647.png"/><Relationship Id="rId24" Type="http://schemas.openxmlformats.org/officeDocument/2006/relationships/image" Target="media/image15.png"/><Relationship Id="rId2299" Type="http://schemas.openxmlformats.org/officeDocument/2006/relationships/image" Target="media/image2199.png"/><Relationship Id="rId173" Type="http://schemas.openxmlformats.org/officeDocument/2006/relationships/image" Target="media/image155.png"/><Relationship Id="rId380" Type="http://schemas.openxmlformats.org/officeDocument/2006/relationships/image" Target="media/image356.png"/><Relationship Id="rId2061" Type="http://schemas.openxmlformats.org/officeDocument/2006/relationships/image" Target="media/image1969.png"/><Relationship Id="rId240" Type="http://schemas.openxmlformats.org/officeDocument/2006/relationships/image" Target="media/image222.png"/><Relationship Id="rId478" Type="http://schemas.openxmlformats.org/officeDocument/2006/relationships/image" Target="media/image444.png"/><Relationship Id="rId685" Type="http://schemas.openxmlformats.org/officeDocument/2006/relationships/image" Target="media/image649.png"/><Relationship Id="rId892" Type="http://schemas.openxmlformats.org/officeDocument/2006/relationships/image" Target="media/image827.png"/><Relationship Id="rId2159" Type="http://schemas.openxmlformats.org/officeDocument/2006/relationships/image" Target="media/image2066.png"/><Relationship Id="rId2366" Type="http://schemas.openxmlformats.org/officeDocument/2006/relationships/hyperlink" Target="http://www.gs1.org/" TargetMode="External"/><Relationship Id="rId100" Type="http://schemas.openxmlformats.org/officeDocument/2006/relationships/image" Target="media/image82.png"/><Relationship Id="rId338" Type="http://schemas.openxmlformats.org/officeDocument/2006/relationships/image" Target="media/image314.png"/><Relationship Id="rId545" Type="http://schemas.openxmlformats.org/officeDocument/2006/relationships/image" Target="media/image511.png"/><Relationship Id="rId752" Type="http://schemas.openxmlformats.org/officeDocument/2006/relationships/hyperlink" Target="https://pen.iana.org/pen/PenApplication.page" TargetMode="External"/><Relationship Id="rId1175" Type="http://schemas.openxmlformats.org/officeDocument/2006/relationships/image" Target="media/image1103.png"/><Relationship Id="rId1382" Type="http://schemas.openxmlformats.org/officeDocument/2006/relationships/image" Target="media/image1306.png"/><Relationship Id="rId2019" Type="http://schemas.openxmlformats.org/officeDocument/2006/relationships/image" Target="media/image1927.png"/><Relationship Id="rId2226" Type="http://schemas.openxmlformats.org/officeDocument/2006/relationships/image" Target="media/image2132.png"/><Relationship Id="rId405" Type="http://schemas.openxmlformats.org/officeDocument/2006/relationships/image" Target="media/image381.png"/><Relationship Id="rId612" Type="http://schemas.openxmlformats.org/officeDocument/2006/relationships/image" Target="media/image578.png"/><Relationship Id="rId1035" Type="http://schemas.openxmlformats.org/officeDocument/2006/relationships/image" Target="media/image967.png"/><Relationship Id="rId1242" Type="http://schemas.openxmlformats.org/officeDocument/2006/relationships/image" Target="media/image1167.png"/><Relationship Id="rId1687" Type="http://schemas.openxmlformats.org/officeDocument/2006/relationships/image" Target="media/image1603.png"/><Relationship Id="rId1894" Type="http://schemas.openxmlformats.org/officeDocument/2006/relationships/image" Target="media/image1802.png"/><Relationship Id="rId917" Type="http://schemas.openxmlformats.org/officeDocument/2006/relationships/image" Target="media/image852.png"/><Relationship Id="rId1102" Type="http://schemas.openxmlformats.org/officeDocument/2006/relationships/image" Target="media/image1032.png"/><Relationship Id="rId1547" Type="http://schemas.openxmlformats.org/officeDocument/2006/relationships/image" Target="media/image1469.png"/><Relationship Id="rId1754" Type="http://schemas.openxmlformats.org/officeDocument/2006/relationships/image" Target="media/image1665.png"/><Relationship Id="rId1961" Type="http://schemas.openxmlformats.org/officeDocument/2006/relationships/image" Target="media/image1869.png"/><Relationship Id="rId46" Type="http://schemas.openxmlformats.org/officeDocument/2006/relationships/image" Target="media/image28.png"/><Relationship Id="rId1407" Type="http://schemas.openxmlformats.org/officeDocument/2006/relationships/image" Target="media/image1331.png"/><Relationship Id="rId1614" Type="http://schemas.openxmlformats.org/officeDocument/2006/relationships/image" Target="media/image1536.png"/><Relationship Id="rId1821" Type="http://schemas.openxmlformats.org/officeDocument/2006/relationships/image" Target="media/image1729.png"/><Relationship Id="rId195" Type="http://schemas.openxmlformats.org/officeDocument/2006/relationships/image" Target="media/image177.png"/><Relationship Id="rId1919" Type="http://schemas.openxmlformats.org/officeDocument/2006/relationships/image" Target="media/image1827.jpeg"/><Relationship Id="rId2083" Type="http://schemas.openxmlformats.org/officeDocument/2006/relationships/image" Target="media/image1991.png"/><Relationship Id="rId2290" Type="http://schemas.openxmlformats.org/officeDocument/2006/relationships/image" Target="media/image2193.png"/><Relationship Id="rId2388" Type="http://schemas.openxmlformats.org/officeDocument/2006/relationships/image" Target="media/image2279.png"/><Relationship Id="rId262" Type="http://schemas.openxmlformats.org/officeDocument/2006/relationships/image" Target="media/image244.png"/><Relationship Id="rId567" Type="http://schemas.openxmlformats.org/officeDocument/2006/relationships/image" Target="media/image533.png"/><Relationship Id="rId1197" Type="http://schemas.openxmlformats.org/officeDocument/2006/relationships/image" Target="media/image1125.png"/><Relationship Id="rId2150" Type="http://schemas.openxmlformats.org/officeDocument/2006/relationships/image" Target="media/image2057.png"/><Relationship Id="rId2248" Type="http://schemas.openxmlformats.org/officeDocument/2006/relationships/image" Target="media/image2154.png"/><Relationship Id="rId122" Type="http://schemas.openxmlformats.org/officeDocument/2006/relationships/image" Target="media/image104.png"/><Relationship Id="rId774" Type="http://schemas.openxmlformats.org/officeDocument/2006/relationships/image" Target="media/image736.png"/><Relationship Id="rId981" Type="http://schemas.openxmlformats.org/officeDocument/2006/relationships/image" Target="media/image913.png"/><Relationship Id="rId1057" Type="http://schemas.openxmlformats.org/officeDocument/2006/relationships/image" Target="media/image989.png"/><Relationship Id="rId2010" Type="http://schemas.openxmlformats.org/officeDocument/2006/relationships/image" Target="media/image1918.png"/><Relationship Id="rId427" Type="http://schemas.openxmlformats.org/officeDocument/2006/relationships/image" Target="media/image397.png"/><Relationship Id="rId634" Type="http://schemas.openxmlformats.org/officeDocument/2006/relationships/image" Target="media/image600.png"/><Relationship Id="rId841" Type="http://schemas.openxmlformats.org/officeDocument/2006/relationships/image" Target="media/image778.png"/><Relationship Id="rId1264" Type="http://schemas.openxmlformats.org/officeDocument/2006/relationships/image" Target="media/image1188.png"/><Relationship Id="rId1471" Type="http://schemas.openxmlformats.org/officeDocument/2006/relationships/image" Target="media/image1393.png"/><Relationship Id="rId1569" Type="http://schemas.openxmlformats.org/officeDocument/2006/relationships/image" Target="media/image1491.png"/><Relationship Id="rId2108" Type="http://schemas.openxmlformats.org/officeDocument/2006/relationships/image" Target="media/image2015.png"/><Relationship Id="rId2315" Type="http://schemas.openxmlformats.org/officeDocument/2006/relationships/image" Target="media/image2215.png"/><Relationship Id="rId701" Type="http://schemas.openxmlformats.org/officeDocument/2006/relationships/image" Target="media/image664.png"/><Relationship Id="rId939" Type="http://schemas.openxmlformats.org/officeDocument/2006/relationships/image" Target="media/image874.png"/><Relationship Id="rId1124" Type="http://schemas.openxmlformats.org/officeDocument/2006/relationships/image" Target="media/image1054.png"/><Relationship Id="rId1331" Type="http://schemas.openxmlformats.org/officeDocument/2006/relationships/image" Target="media/image1255.png"/><Relationship Id="rId1776" Type="http://schemas.openxmlformats.org/officeDocument/2006/relationships/image" Target="media/image1684.png"/><Relationship Id="rId1983" Type="http://schemas.openxmlformats.org/officeDocument/2006/relationships/image" Target="media/image1891.png"/><Relationship Id="rId68" Type="http://schemas.openxmlformats.org/officeDocument/2006/relationships/image" Target="media/image50.png"/><Relationship Id="rId1429" Type="http://schemas.openxmlformats.org/officeDocument/2006/relationships/image" Target="media/image1353.png"/><Relationship Id="rId1636" Type="http://schemas.openxmlformats.org/officeDocument/2006/relationships/image" Target="media/image1552.png"/><Relationship Id="rId1843" Type="http://schemas.openxmlformats.org/officeDocument/2006/relationships/image" Target="media/image1751.png"/><Relationship Id="rId1703" Type="http://schemas.openxmlformats.org/officeDocument/2006/relationships/image" Target="media/image1619.png"/><Relationship Id="rId1910" Type="http://schemas.openxmlformats.org/officeDocument/2006/relationships/image" Target="media/image1818.png"/><Relationship Id="rId284" Type="http://schemas.openxmlformats.org/officeDocument/2006/relationships/image" Target="media/image266.png"/><Relationship Id="rId491" Type="http://schemas.openxmlformats.org/officeDocument/2006/relationships/image" Target="media/image457.png"/><Relationship Id="rId2172" Type="http://schemas.openxmlformats.org/officeDocument/2006/relationships/image" Target="media/image2078.png"/><Relationship Id="rId144" Type="http://schemas.openxmlformats.org/officeDocument/2006/relationships/image" Target="media/image126.png"/><Relationship Id="rId589" Type="http://schemas.openxmlformats.org/officeDocument/2006/relationships/image" Target="media/image555.png"/><Relationship Id="rId796" Type="http://schemas.openxmlformats.org/officeDocument/2006/relationships/image" Target="media/image758.png"/><Relationship Id="rId351" Type="http://schemas.openxmlformats.org/officeDocument/2006/relationships/image" Target="media/image327.png"/><Relationship Id="rId449" Type="http://schemas.openxmlformats.org/officeDocument/2006/relationships/image" Target="media/image419.png"/><Relationship Id="rId656" Type="http://schemas.openxmlformats.org/officeDocument/2006/relationships/image" Target="media/image620.png"/><Relationship Id="rId863" Type="http://schemas.openxmlformats.org/officeDocument/2006/relationships/image" Target="media/image798.png"/><Relationship Id="rId1079" Type="http://schemas.openxmlformats.org/officeDocument/2006/relationships/image" Target="media/image1010.png"/><Relationship Id="rId1286" Type="http://schemas.openxmlformats.org/officeDocument/2006/relationships/image" Target="media/image1210.png"/><Relationship Id="rId1493" Type="http://schemas.openxmlformats.org/officeDocument/2006/relationships/image" Target="media/image1415.png"/><Relationship Id="rId2032" Type="http://schemas.openxmlformats.org/officeDocument/2006/relationships/image" Target="media/image1940.png"/><Relationship Id="rId2337" Type="http://schemas.openxmlformats.org/officeDocument/2006/relationships/image" Target="media/image2237.png"/><Relationship Id="rId211" Type="http://schemas.openxmlformats.org/officeDocument/2006/relationships/image" Target="media/image193.png"/><Relationship Id="rId309" Type="http://schemas.openxmlformats.org/officeDocument/2006/relationships/image" Target="media/image285.png"/><Relationship Id="rId516" Type="http://schemas.openxmlformats.org/officeDocument/2006/relationships/image" Target="media/image482.png"/><Relationship Id="rId1146" Type="http://schemas.openxmlformats.org/officeDocument/2006/relationships/image" Target="media/image1076.png"/><Relationship Id="rId1798" Type="http://schemas.openxmlformats.org/officeDocument/2006/relationships/image" Target="media/image1706.png"/><Relationship Id="rId723" Type="http://schemas.openxmlformats.org/officeDocument/2006/relationships/image" Target="media/image686.png"/><Relationship Id="rId930" Type="http://schemas.openxmlformats.org/officeDocument/2006/relationships/image" Target="media/image865.png"/><Relationship Id="rId1006" Type="http://schemas.openxmlformats.org/officeDocument/2006/relationships/image" Target="media/image938.png"/><Relationship Id="rId1353" Type="http://schemas.openxmlformats.org/officeDocument/2006/relationships/image" Target="media/image1277.png"/><Relationship Id="rId1560" Type="http://schemas.openxmlformats.org/officeDocument/2006/relationships/image" Target="media/image1482.png"/><Relationship Id="rId1658" Type="http://schemas.openxmlformats.org/officeDocument/2006/relationships/image" Target="media/image1574.png"/><Relationship Id="rId1865" Type="http://schemas.openxmlformats.org/officeDocument/2006/relationships/image" Target="media/image1773.png"/><Relationship Id="rId2404" Type="http://schemas.openxmlformats.org/officeDocument/2006/relationships/image" Target="media/image2295.png"/><Relationship Id="rId1213" Type="http://schemas.openxmlformats.org/officeDocument/2006/relationships/image" Target="media/image1141.png"/><Relationship Id="rId1420" Type="http://schemas.openxmlformats.org/officeDocument/2006/relationships/image" Target="media/image1344.png"/><Relationship Id="rId1518" Type="http://schemas.openxmlformats.org/officeDocument/2006/relationships/image" Target="media/image1440.png"/><Relationship Id="rId1725" Type="http://schemas.openxmlformats.org/officeDocument/2006/relationships/image" Target="media/image1640.png"/><Relationship Id="rId1932" Type="http://schemas.openxmlformats.org/officeDocument/2006/relationships/image" Target="media/image1840.png"/><Relationship Id="rId17" Type="http://schemas.openxmlformats.org/officeDocument/2006/relationships/image" Target="media/image8.png"/><Relationship Id="rId2194" Type="http://schemas.openxmlformats.org/officeDocument/2006/relationships/image" Target="media/image2100.png"/><Relationship Id="rId166" Type="http://schemas.openxmlformats.org/officeDocument/2006/relationships/image" Target="media/image148.png"/><Relationship Id="rId373" Type="http://schemas.openxmlformats.org/officeDocument/2006/relationships/image" Target="media/image349.png"/><Relationship Id="rId580" Type="http://schemas.openxmlformats.org/officeDocument/2006/relationships/image" Target="media/image546.png"/><Relationship Id="rId2054" Type="http://schemas.openxmlformats.org/officeDocument/2006/relationships/image" Target="media/image1962.png"/><Relationship Id="rId2261" Type="http://schemas.openxmlformats.org/officeDocument/2006/relationships/image" Target="media/image2167.png"/><Relationship Id="rId1" Type="http://schemas.openxmlformats.org/officeDocument/2006/relationships/customXml" Target="../customXml/item1.xml"/><Relationship Id="rId233" Type="http://schemas.openxmlformats.org/officeDocument/2006/relationships/image" Target="media/image215.png"/><Relationship Id="rId440" Type="http://schemas.openxmlformats.org/officeDocument/2006/relationships/image" Target="media/image410.png"/><Relationship Id="rId678" Type="http://schemas.openxmlformats.org/officeDocument/2006/relationships/image" Target="media/image642.png"/><Relationship Id="rId885" Type="http://schemas.openxmlformats.org/officeDocument/2006/relationships/image" Target="media/image820.png"/><Relationship Id="rId1070" Type="http://schemas.openxmlformats.org/officeDocument/2006/relationships/image" Target="media/image1001.png"/><Relationship Id="rId2121" Type="http://schemas.openxmlformats.org/officeDocument/2006/relationships/image" Target="media/image2028.png"/><Relationship Id="rId2359" Type="http://schemas.openxmlformats.org/officeDocument/2006/relationships/image" Target="media/image2259.png"/><Relationship Id="rId300" Type="http://schemas.openxmlformats.org/officeDocument/2006/relationships/image" Target="media/image276.png"/><Relationship Id="rId538" Type="http://schemas.openxmlformats.org/officeDocument/2006/relationships/image" Target="media/image504.png"/><Relationship Id="rId745" Type="http://schemas.openxmlformats.org/officeDocument/2006/relationships/image" Target="media/image708.png"/><Relationship Id="rId952" Type="http://schemas.openxmlformats.org/officeDocument/2006/relationships/image" Target="media/image887.png"/><Relationship Id="rId1168" Type="http://schemas.openxmlformats.org/officeDocument/2006/relationships/image" Target="media/image1097.png"/><Relationship Id="rId1375" Type="http://schemas.openxmlformats.org/officeDocument/2006/relationships/image" Target="media/image1299.png"/><Relationship Id="rId1582" Type="http://schemas.openxmlformats.org/officeDocument/2006/relationships/image" Target="media/image1504.png"/><Relationship Id="rId2219" Type="http://schemas.openxmlformats.org/officeDocument/2006/relationships/image" Target="media/image2125.png"/><Relationship Id="rId81" Type="http://schemas.openxmlformats.org/officeDocument/2006/relationships/image" Target="media/image63.png"/><Relationship Id="rId605" Type="http://schemas.openxmlformats.org/officeDocument/2006/relationships/image" Target="media/image571.png"/><Relationship Id="rId812" Type="http://schemas.openxmlformats.org/officeDocument/2006/relationships/image" Target="media/image774.png"/><Relationship Id="rId1028" Type="http://schemas.openxmlformats.org/officeDocument/2006/relationships/image" Target="media/image960.png"/><Relationship Id="rId1235" Type="http://schemas.openxmlformats.org/officeDocument/2006/relationships/image" Target="media/image1160.png"/><Relationship Id="rId1442" Type="http://schemas.openxmlformats.org/officeDocument/2006/relationships/image" Target="media/image1366.png"/><Relationship Id="rId1887" Type="http://schemas.openxmlformats.org/officeDocument/2006/relationships/image" Target="media/image1795.png"/><Relationship Id="rId1302" Type="http://schemas.openxmlformats.org/officeDocument/2006/relationships/image" Target="media/image1226.png"/><Relationship Id="rId1747" Type="http://schemas.openxmlformats.org/officeDocument/2006/relationships/hyperlink" Target="http://ekaer.hu/en/" TargetMode="External"/><Relationship Id="rId1954" Type="http://schemas.openxmlformats.org/officeDocument/2006/relationships/image" Target="media/image1862.png"/><Relationship Id="rId39" Type="http://schemas.openxmlformats.org/officeDocument/2006/relationships/hyperlink" Target="http://www.gost.ru" TargetMode="External"/><Relationship Id="rId1607" Type="http://schemas.openxmlformats.org/officeDocument/2006/relationships/image" Target="media/image1529.png"/><Relationship Id="rId1814" Type="http://schemas.openxmlformats.org/officeDocument/2006/relationships/image" Target="media/image1722.png"/><Relationship Id="rId188" Type="http://schemas.openxmlformats.org/officeDocument/2006/relationships/image" Target="media/image170.png"/><Relationship Id="rId395" Type="http://schemas.openxmlformats.org/officeDocument/2006/relationships/image" Target="media/image371.png"/><Relationship Id="rId2076" Type="http://schemas.openxmlformats.org/officeDocument/2006/relationships/image" Target="media/image1984.png"/><Relationship Id="rId2283" Type="http://schemas.openxmlformats.org/officeDocument/2006/relationships/image" Target="media/image2186.png"/><Relationship Id="rId255" Type="http://schemas.openxmlformats.org/officeDocument/2006/relationships/image" Target="media/image237.png"/><Relationship Id="rId462" Type="http://schemas.openxmlformats.org/officeDocument/2006/relationships/image" Target="media/image428.png"/><Relationship Id="rId1092" Type="http://schemas.openxmlformats.org/officeDocument/2006/relationships/image" Target="media/image1022.png"/><Relationship Id="rId1397" Type="http://schemas.openxmlformats.org/officeDocument/2006/relationships/image" Target="media/image1321.png"/><Relationship Id="rId2143" Type="http://schemas.openxmlformats.org/officeDocument/2006/relationships/image" Target="media/image2050.png"/><Relationship Id="rId2350" Type="http://schemas.openxmlformats.org/officeDocument/2006/relationships/image" Target="media/image2250.png"/><Relationship Id="rId115" Type="http://schemas.openxmlformats.org/officeDocument/2006/relationships/image" Target="media/image97.png"/><Relationship Id="rId322" Type="http://schemas.openxmlformats.org/officeDocument/2006/relationships/image" Target="media/image298.png"/><Relationship Id="rId767" Type="http://schemas.openxmlformats.org/officeDocument/2006/relationships/image" Target="media/image729.png"/><Relationship Id="rId974" Type="http://schemas.openxmlformats.org/officeDocument/2006/relationships/image" Target="media/image906.png"/><Relationship Id="rId2003" Type="http://schemas.openxmlformats.org/officeDocument/2006/relationships/image" Target="media/image1911.png"/><Relationship Id="rId2210" Type="http://schemas.openxmlformats.org/officeDocument/2006/relationships/image" Target="media/image2116.png"/><Relationship Id="rId627" Type="http://schemas.openxmlformats.org/officeDocument/2006/relationships/image" Target="media/image593.png"/><Relationship Id="rId834" Type="http://schemas.openxmlformats.org/officeDocument/2006/relationships/hyperlink" Target="http://www.gs1.org/gsmp/kc/epcglobal/tds/" TargetMode="External"/><Relationship Id="rId1257" Type="http://schemas.openxmlformats.org/officeDocument/2006/relationships/image" Target="media/image1181.png"/><Relationship Id="rId1464" Type="http://schemas.openxmlformats.org/officeDocument/2006/relationships/image" Target="media/image1386.png"/><Relationship Id="rId1671" Type="http://schemas.openxmlformats.org/officeDocument/2006/relationships/image" Target="media/image1587.png"/><Relationship Id="rId2308" Type="http://schemas.openxmlformats.org/officeDocument/2006/relationships/image" Target="media/image2208.png"/><Relationship Id="rId901" Type="http://schemas.openxmlformats.org/officeDocument/2006/relationships/image" Target="media/image836.png"/><Relationship Id="rId1117" Type="http://schemas.openxmlformats.org/officeDocument/2006/relationships/image" Target="media/image1047.png"/><Relationship Id="rId1324" Type="http://schemas.openxmlformats.org/officeDocument/2006/relationships/image" Target="media/image1248.png"/><Relationship Id="rId1531" Type="http://schemas.openxmlformats.org/officeDocument/2006/relationships/image" Target="media/image1453.png"/><Relationship Id="rId1769" Type="http://schemas.openxmlformats.org/officeDocument/2006/relationships/image" Target="media/image1677.png"/><Relationship Id="rId1976" Type="http://schemas.openxmlformats.org/officeDocument/2006/relationships/image" Target="media/image1884.png"/><Relationship Id="rId30" Type="http://schemas.openxmlformats.org/officeDocument/2006/relationships/image" Target="media/image21.png"/><Relationship Id="rId1629" Type="http://schemas.openxmlformats.org/officeDocument/2006/relationships/image" Target="media/image1545.png"/><Relationship Id="rId1836" Type="http://schemas.openxmlformats.org/officeDocument/2006/relationships/image" Target="media/image1744.png"/><Relationship Id="rId1903" Type="http://schemas.openxmlformats.org/officeDocument/2006/relationships/image" Target="media/image1811.png"/><Relationship Id="rId2098" Type="http://schemas.openxmlformats.org/officeDocument/2006/relationships/image" Target="media/image2005.png"/><Relationship Id="rId277" Type="http://schemas.openxmlformats.org/officeDocument/2006/relationships/image" Target="media/image259.png"/><Relationship Id="rId484" Type="http://schemas.openxmlformats.org/officeDocument/2006/relationships/image" Target="media/image450.png"/><Relationship Id="rId2165" Type="http://schemas.openxmlformats.org/officeDocument/2006/relationships/image" Target="media/image2072.png"/><Relationship Id="rId137" Type="http://schemas.openxmlformats.org/officeDocument/2006/relationships/image" Target="media/image119.png"/><Relationship Id="rId344" Type="http://schemas.openxmlformats.org/officeDocument/2006/relationships/image" Target="media/image320.png"/><Relationship Id="rId691" Type="http://schemas.openxmlformats.org/officeDocument/2006/relationships/image" Target="media/image655.png"/><Relationship Id="rId789" Type="http://schemas.openxmlformats.org/officeDocument/2006/relationships/image" Target="media/image751.png"/><Relationship Id="rId996" Type="http://schemas.openxmlformats.org/officeDocument/2006/relationships/image" Target="media/image928.png"/><Relationship Id="rId2025" Type="http://schemas.openxmlformats.org/officeDocument/2006/relationships/image" Target="media/image1933.png"/><Relationship Id="rId2372" Type="http://schemas.openxmlformats.org/officeDocument/2006/relationships/hyperlink" Target="http://www.gs1.org/" TargetMode="External"/><Relationship Id="rId551" Type="http://schemas.openxmlformats.org/officeDocument/2006/relationships/image" Target="media/image517.png"/><Relationship Id="rId649" Type="http://schemas.openxmlformats.org/officeDocument/2006/relationships/image" Target="media/image613.png"/><Relationship Id="rId856" Type="http://schemas.openxmlformats.org/officeDocument/2006/relationships/image" Target="media/image791.png"/><Relationship Id="rId1181" Type="http://schemas.openxmlformats.org/officeDocument/2006/relationships/image" Target="media/image1109.png"/><Relationship Id="rId1279" Type="http://schemas.openxmlformats.org/officeDocument/2006/relationships/image" Target="media/image1203.png"/><Relationship Id="rId1486" Type="http://schemas.openxmlformats.org/officeDocument/2006/relationships/image" Target="media/image1408.png"/><Relationship Id="rId2232" Type="http://schemas.openxmlformats.org/officeDocument/2006/relationships/image" Target="media/image2138.png"/><Relationship Id="rId204" Type="http://schemas.openxmlformats.org/officeDocument/2006/relationships/image" Target="media/image186.png"/><Relationship Id="rId411" Type="http://schemas.openxmlformats.org/officeDocument/2006/relationships/image" Target="media/image384.png"/><Relationship Id="rId509" Type="http://schemas.openxmlformats.org/officeDocument/2006/relationships/image" Target="media/image475.png"/><Relationship Id="rId1041" Type="http://schemas.openxmlformats.org/officeDocument/2006/relationships/image" Target="media/image973.png"/><Relationship Id="rId1139" Type="http://schemas.openxmlformats.org/officeDocument/2006/relationships/image" Target="media/image1069.png"/><Relationship Id="rId1346" Type="http://schemas.openxmlformats.org/officeDocument/2006/relationships/image" Target="media/image1270.png"/><Relationship Id="rId1693" Type="http://schemas.openxmlformats.org/officeDocument/2006/relationships/image" Target="media/image1609.png"/><Relationship Id="rId1998" Type="http://schemas.openxmlformats.org/officeDocument/2006/relationships/image" Target="media/image1906.png"/><Relationship Id="rId716" Type="http://schemas.openxmlformats.org/officeDocument/2006/relationships/image" Target="media/image679.png"/><Relationship Id="rId923" Type="http://schemas.openxmlformats.org/officeDocument/2006/relationships/image" Target="media/image858.png"/><Relationship Id="rId1553" Type="http://schemas.openxmlformats.org/officeDocument/2006/relationships/image" Target="media/image1475.png"/><Relationship Id="rId1760" Type="http://schemas.openxmlformats.org/officeDocument/2006/relationships/image" Target="media/image1671.png"/><Relationship Id="rId1858" Type="http://schemas.openxmlformats.org/officeDocument/2006/relationships/image" Target="media/image1766.png"/><Relationship Id="rId52" Type="http://schemas.openxmlformats.org/officeDocument/2006/relationships/image" Target="media/image34.png"/><Relationship Id="rId1206" Type="http://schemas.openxmlformats.org/officeDocument/2006/relationships/image" Target="media/image1134.png"/><Relationship Id="rId1413" Type="http://schemas.openxmlformats.org/officeDocument/2006/relationships/image" Target="media/image1337.png"/><Relationship Id="rId1620" Type="http://schemas.openxmlformats.org/officeDocument/2006/relationships/hyperlink" Target="https://eur-lex.europa.eu/eli/dec/2014/955/oj%20" TargetMode="External"/><Relationship Id="rId1718" Type="http://schemas.openxmlformats.org/officeDocument/2006/relationships/hyperlink" Target="https://www.iso.org/iso-4217-currency-codes.html" TargetMode="External"/><Relationship Id="rId1925" Type="http://schemas.openxmlformats.org/officeDocument/2006/relationships/image" Target="media/image1833.png"/><Relationship Id="rId299" Type="http://schemas.openxmlformats.org/officeDocument/2006/relationships/image" Target="media/image275.png"/><Relationship Id="rId2187" Type="http://schemas.openxmlformats.org/officeDocument/2006/relationships/image" Target="media/image2093.png"/><Relationship Id="rId2394" Type="http://schemas.openxmlformats.org/officeDocument/2006/relationships/image" Target="media/image2285.png"/><Relationship Id="rId159" Type="http://schemas.openxmlformats.org/officeDocument/2006/relationships/image" Target="media/image141.png"/><Relationship Id="rId366" Type="http://schemas.openxmlformats.org/officeDocument/2006/relationships/image" Target="media/image342.png"/><Relationship Id="rId573" Type="http://schemas.openxmlformats.org/officeDocument/2006/relationships/image" Target="media/image539.png"/><Relationship Id="rId780" Type="http://schemas.openxmlformats.org/officeDocument/2006/relationships/image" Target="media/image742.png"/><Relationship Id="rId2047" Type="http://schemas.openxmlformats.org/officeDocument/2006/relationships/image" Target="media/image1955.png"/><Relationship Id="rId2254" Type="http://schemas.openxmlformats.org/officeDocument/2006/relationships/image" Target="media/image2160.png"/><Relationship Id="rId226" Type="http://schemas.openxmlformats.org/officeDocument/2006/relationships/image" Target="media/image208.png"/><Relationship Id="rId433" Type="http://schemas.openxmlformats.org/officeDocument/2006/relationships/image" Target="media/image403.png"/><Relationship Id="rId878" Type="http://schemas.openxmlformats.org/officeDocument/2006/relationships/image" Target="media/image813.png"/><Relationship Id="rId1063" Type="http://schemas.openxmlformats.org/officeDocument/2006/relationships/image" Target="media/image995.png"/><Relationship Id="rId1270" Type="http://schemas.openxmlformats.org/officeDocument/2006/relationships/image" Target="media/image1194.png"/><Relationship Id="rId2114" Type="http://schemas.openxmlformats.org/officeDocument/2006/relationships/image" Target="media/image2021.png"/><Relationship Id="rId640" Type="http://schemas.openxmlformats.org/officeDocument/2006/relationships/hyperlink" Target="https://www.w3schools.com/xml/schema_dtypes_date.asp" TargetMode="External"/><Relationship Id="rId738" Type="http://schemas.openxmlformats.org/officeDocument/2006/relationships/image" Target="media/image701.png"/><Relationship Id="rId945" Type="http://schemas.openxmlformats.org/officeDocument/2006/relationships/image" Target="media/image880.png"/><Relationship Id="rId1368" Type="http://schemas.openxmlformats.org/officeDocument/2006/relationships/image" Target="media/image1292.png"/><Relationship Id="rId1575" Type="http://schemas.openxmlformats.org/officeDocument/2006/relationships/image" Target="media/image1497.png"/><Relationship Id="rId1782" Type="http://schemas.openxmlformats.org/officeDocument/2006/relationships/image" Target="media/image1690.png"/><Relationship Id="rId2321" Type="http://schemas.openxmlformats.org/officeDocument/2006/relationships/image" Target="media/image2221.png"/><Relationship Id="rId74" Type="http://schemas.openxmlformats.org/officeDocument/2006/relationships/image" Target="media/image56.png"/><Relationship Id="rId500" Type="http://schemas.openxmlformats.org/officeDocument/2006/relationships/image" Target="media/image466.png"/><Relationship Id="rId805" Type="http://schemas.openxmlformats.org/officeDocument/2006/relationships/image" Target="media/image767.png"/><Relationship Id="rId1130" Type="http://schemas.openxmlformats.org/officeDocument/2006/relationships/image" Target="media/image1060.png"/><Relationship Id="rId1228" Type="http://schemas.openxmlformats.org/officeDocument/2006/relationships/hyperlink" Target="https://www.iso.org/obp/ui/%23search" TargetMode="External"/><Relationship Id="rId1435" Type="http://schemas.openxmlformats.org/officeDocument/2006/relationships/image" Target="media/image1359.png"/><Relationship Id="rId1642" Type="http://schemas.openxmlformats.org/officeDocument/2006/relationships/image" Target="media/image1558.png"/><Relationship Id="rId1947" Type="http://schemas.openxmlformats.org/officeDocument/2006/relationships/image" Target="media/image1855.png"/><Relationship Id="rId1502" Type="http://schemas.openxmlformats.org/officeDocument/2006/relationships/image" Target="media/image1424.png"/><Relationship Id="rId1807" Type="http://schemas.openxmlformats.org/officeDocument/2006/relationships/image" Target="media/image1715.png"/><Relationship Id="rId290" Type="http://schemas.openxmlformats.org/officeDocument/2006/relationships/hyperlink" Target="https://eur-lex.europa.eu/eli/dec/2014/955/oj%20" TargetMode="External"/><Relationship Id="rId388" Type="http://schemas.openxmlformats.org/officeDocument/2006/relationships/image" Target="media/image364.png"/><Relationship Id="rId2069" Type="http://schemas.openxmlformats.org/officeDocument/2006/relationships/image" Target="media/image1977.png"/><Relationship Id="rId150" Type="http://schemas.openxmlformats.org/officeDocument/2006/relationships/image" Target="media/image132.png"/><Relationship Id="rId595" Type="http://schemas.openxmlformats.org/officeDocument/2006/relationships/image" Target="media/image561.png"/><Relationship Id="rId2276" Type="http://schemas.openxmlformats.org/officeDocument/2006/relationships/image" Target="media/image2179.png"/><Relationship Id="rId248" Type="http://schemas.openxmlformats.org/officeDocument/2006/relationships/image" Target="media/image230.png"/><Relationship Id="rId455" Type="http://schemas.openxmlformats.org/officeDocument/2006/relationships/hyperlink" Target="https://www.iso.org/iso-4217-currency-codes.html" TargetMode="External"/><Relationship Id="rId662" Type="http://schemas.openxmlformats.org/officeDocument/2006/relationships/image" Target="media/image626.png"/><Relationship Id="rId1085" Type="http://schemas.openxmlformats.org/officeDocument/2006/relationships/image" Target="media/image1015.png"/><Relationship Id="rId1292" Type="http://schemas.openxmlformats.org/officeDocument/2006/relationships/image" Target="media/image1216.png"/><Relationship Id="rId2136" Type="http://schemas.openxmlformats.org/officeDocument/2006/relationships/image" Target="media/image2043.png"/><Relationship Id="rId2343" Type="http://schemas.openxmlformats.org/officeDocument/2006/relationships/image" Target="media/image2243.png"/><Relationship Id="rId108" Type="http://schemas.openxmlformats.org/officeDocument/2006/relationships/image" Target="media/image90.png"/><Relationship Id="rId315" Type="http://schemas.openxmlformats.org/officeDocument/2006/relationships/image" Target="media/image291.png"/><Relationship Id="rId522" Type="http://schemas.openxmlformats.org/officeDocument/2006/relationships/image" Target="media/image488.png"/><Relationship Id="rId967" Type="http://schemas.openxmlformats.org/officeDocument/2006/relationships/hyperlink" Target="https://www.iso.org/obp/ui/" TargetMode="External"/><Relationship Id="rId1152" Type="http://schemas.openxmlformats.org/officeDocument/2006/relationships/image" Target="media/image1082.png"/><Relationship Id="rId1597" Type="http://schemas.openxmlformats.org/officeDocument/2006/relationships/image" Target="media/image1519.png"/><Relationship Id="rId2203" Type="http://schemas.openxmlformats.org/officeDocument/2006/relationships/image" Target="media/image2109.png"/><Relationship Id="rId2410" Type="http://schemas.openxmlformats.org/officeDocument/2006/relationships/theme" Target="theme/theme1.xml"/><Relationship Id="rId96" Type="http://schemas.openxmlformats.org/officeDocument/2006/relationships/image" Target="media/image78.png"/><Relationship Id="rId827" Type="http://schemas.openxmlformats.org/officeDocument/2006/relationships/image" Target="media/image776.png"/><Relationship Id="rId1012" Type="http://schemas.openxmlformats.org/officeDocument/2006/relationships/image" Target="media/image944.png"/><Relationship Id="rId1457" Type="http://schemas.openxmlformats.org/officeDocument/2006/relationships/hyperlink" Target="http://ec.europa.eu/taxation_customs/resources/documents/customs/policy_issues/e-customs_initiative/it_projects/TAXUD1633(2008)_rev19_en.pdf" TargetMode="External"/><Relationship Id="rId1664" Type="http://schemas.openxmlformats.org/officeDocument/2006/relationships/image" Target="media/image1580.png"/><Relationship Id="rId1871" Type="http://schemas.openxmlformats.org/officeDocument/2006/relationships/image" Target="media/image1779.png"/><Relationship Id="rId1317" Type="http://schemas.openxmlformats.org/officeDocument/2006/relationships/image" Target="media/image1241.png"/><Relationship Id="rId1524" Type="http://schemas.openxmlformats.org/officeDocument/2006/relationships/image" Target="media/image1446.png"/><Relationship Id="rId1731" Type="http://schemas.openxmlformats.org/officeDocument/2006/relationships/image" Target="media/image1646.png"/><Relationship Id="rId1969" Type="http://schemas.openxmlformats.org/officeDocument/2006/relationships/image" Target="media/image1877.png"/><Relationship Id="rId23" Type="http://schemas.openxmlformats.org/officeDocument/2006/relationships/image" Target="media/image14.png"/><Relationship Id="rId1829" Type="http://schemas.openxmlformats.org/officeDocument/2006/relationships/image" Target="media/image1737.png"/><Relationship Id="rId2298" Type="http://schemas.openxmlformats.org/officeDocument/2006/relationships/image" Target="media/image2198.png"/><Relationship Id="rId172" Type="http://schemas.openxmlformats.org/officeDocument/2006/relationships/image" Target="media/image154.png"/><Relationship Id="rId477" Type="http://schemas.openxmlformats.org/officeDocument/2006/relationships/image" Target="media/image443.png"/><Relationship Id="rId684" Type="http://schemas.openxmlformats.org/officeDocument/2006/relationships/image" Target="media/image648.png"/><Relationship Id="rId2060" Type="http://schemas.openxmlformats.org/officeDocument/2006/relationships/image" Target="media/image1968.png"/><Relationship Id="rId2158" Type="http://schemas.openxmlformats.org/officeDocument/2006/relationships/image" Target="media/image2065.png"/><Relationship Id="rId2365" Type="http://schemas.openxmlformats.org/officeDocument/2006/relationships/hyperlink" Target="http://www.afnor.org/en" TargetMode="External"/><Relationship Id="rId337" Type="http://schemas.openxmlformats.org/officeDocument/2006/relationships/image" Target="media/image313.png"/><Relationship Id="rId891" Type="http://schemas.openxmlformats.org/officeDocument/2006/relationships/image" Target="media/image826.png"/><Relationship Id="rId989" Type="http://schemas.openxmlformats.org/officeDocument/2006/relationships/image" Target="media/image921.png"/><Relationship Id="rId2018" Type="http://schemas.openxmlformats.org/officeDocument/2006/relationships/image" Target="media/image1926.png"/><Relationship Id="rId544" Type="http://schemas.openxmlformats.org/officeDocument/2006/relationships/image" Target="media/image510.png"/><Relationship Id="rId751" Type="http://schemas.openxmlformats.org/officeDocument/2006/relationships/image" Target="media/image714.jpeg"/><Relationship Id="rId849" Type="http://schemas.openxmlformats.org/officeDocument/2006/relationships/image" Target="media/image784.png"/><Relationship Id="rId1174" Type="http://schemas.openxmlformats.org/officeDocument/2006/relationships/image" Target="media/image1102.png"/><Relationship Id="rId1381" Type="http://schemas.openxmlformats.org/officeDocument/2006/relationships/image" Target="media/image1305.png"/><Relationship Id="rId1479" Type="http://schemas.openxmlformats.org/officeDocument/2006/relationships/image" Target="media/image1401.png"/><Relationship Id="rId1686" Type="http://schemas.openxmlformats.org/officeDocument/2006/relationships/image" Target="media/image1602.png"/><Relationship Id="rId2225" Type="http://schemas.openxmlformats.org/officeDocument/2006/relationships/image" Target="media/image2131.png"/><Relationship Id="rId404" Type="http://schemas.openxmlformats.org/officeDocument/2006/relationships/image" Target="media/image380.png"/><Relationship Id="rId611" Type="http://schemas.openxmlformats.org/officeDocument/2006/relationships/image" Target="media/image577.png"/><Relationship Id="rId1034" Type="http://schemas.openxmlformats.org/officeDocument/2006/relationships/image" Target="media/image966.png"/><Relationship Id="rId1241" Type="http://schemas.openxmlformats.org/officeDocument/2006/relationships/image" Target="media/image1166.png"/><Relationship Id="rId1339" Type="http://schemas.openxmlformats.org/officeDocument/2006/relationships/image" Target="media/image1263.png"/><Relationship Id="rId1893" Type="http://schemas.openxmlformats.org/officeDocument/2006/relationships/image" Target="media/image1801.png"/><Relationship Id="rId709" Type="http://schemas.openxmlformats.org/officeDocument/2006/relationships/image" Target="media/image672.png"/><Relationship Id="rId916" Type="http://schemas.openxmlformats.org/officeDocument/2006/relationships/image" Target="media/image851.png"/><Relationship Id="rId1101" Type="http://schemas.openxmlformats.org/officeDocument/2006/relationships/image" Target="media/image1031.png"/><Relationship Id="rId1546" Type="http://schemas.openxmlformats.org/officeDocument/2006/relationships/image" Target="media/image1468.png"/><Relationship Id="rId1753" Type="http://schemas.openxmlformats.org/officeDocument/2006/relationships/image" Target="media/image1664.png"/><Relationship Id="rId1960" Type="http://schemas.openxmlformats.org/officeDocument/2006/relationships/image" Target="media/image1868.png"/><Relationship Id="rId45" Type="http://schemas.openxmlformats.org/officeDocument/2006/relationships/image" Target="media/image27.png"/><Relationship Id="rId1406" Type="http://schemas.openxmlformats.org/officeDocument/2006/relationships/image" Target="media/image1330.png"/><Relationship Id="rId1613" Type="http://schemas.openxmlformats.org/officeDocument/2006/relationships/image" Target="media/image1535.png"/><Relationship Id="rId1820" Type="http://schemas.openxmlformats.org/officeDocument/2006/relationships/image" Target="media/image1728.png"/><Relationship Id="rId194" Type="http://schemas.openxmlformats.org/officeDocument/2006/relationships/image" Target="media/image176.png"/><Relationship Id="rId1918" Type="http://schemas.openxmlformats.org/officeDocument/2006/relationships/image" Target="media/image1826.png"/><Relationship Id="rId2082" Type="http://schemas.openxmlformats.org/officeDocument/2006/relationships/image" Target="media/image1990.png"/><Relationship Id="rId261" Type="http://schemas.openxmlformats.org/officeDocument/2006/relationships/image" Target="media/image243.png"/><Relationship Id="rId499" Type="http://schemas.openxmlformats.org/officeDocument/2006/relationships/image" Target="media/image465.png"/><Relationship Id="rId2387" Type="http://schemas.openxmlformats.org/officeDocument/2006/relationships/image" Target="media/image2278.png"/><Relationship Id="rId359" Type="http://schemas.openxmlformats.org/officeDocument/2006/relationships/image" Target="media/image335.png"/><Relationship Id="rId566" Type="http://schemas.openxmlformats.org/officeDocument/2006/relationships/image" Target="media/image532.png"/><Relationship Id="rId773" Type="http://schemas.openxmlformats.org/officeDocument/2006/relationships/image" Target="media/image735.png"/><Relationship Id="rId1196" Type="http://schemas.openxmlformats.org/officeDocument/2006/relationships/image" Target="media/image1124.png"/><Relationship Id="rId2247" Type="http://schemas.openxmlformats.org/officeDocument/2006/relationships/image" Target="media/image2153.png"/><Relationship Id="rId121" Type="http://schemas.openxmlformats.org/officeDocument/2006/relationships/image" Target="media/image103.png"/><Relationship Id="rId219" Type="http://schemas.openxmlformats.org/officeDocument/2006/relationships/image" Target="media/image201.png"/><Relationship Id="rId426" Type="http://schemas.openxmlformats.org/officeDocument/2006/relationships/hyperlink" Target="https://www.iso.org/obp/ui/%23search" TargetMode="External"/><Relationship Id="rId633" Type="http://schemas.openxmlformats.org/officeDocument/2006/relationships/image" Target="media/image599.png"/><Relationship Id="rId980" Type="http://schemas.openxmlformats.org/officeDocument/2006/relationships/image" Target="media/image912.png"/><Relationship Id="rId1056" Type="http://schemas.openxmlformats.org/officeDocument/2006/relationships/image" Target="media/image988.png"/><Relationship Id="rId1263" Type="http://schemas.openxmlformats.org/officeDocument/2006/relationships/image" Target="media/image1187.png"/><Relationship Id="rId2107" Type="http://schemas.openxmlformats.org/officeDocument/2006/relationships/image" Target="media/image2014.png"/><Relationship Id="rId2314" Type="http://schemas.openxmlformats.org/officeDocument/2006/relationships/image" Target="media/image2214.png"/><Relationship Id="rId840" Type="http://schemas.openxmlformats.org/officeDocument/2006/relationships/image" Target="media/image777.png"/><Relationship Id="rId938" Type="http://schemas.openxmlformats.org/officeDocument/2006/relationships/image" Target="media/image873.png"/><Relationship Id="rId1470" Type="http://schemas.openxmlformats.org/officeDocument/2006/relationships/image" Target="media/image1392.png"/><Relationship Id="rId1568" Type="http://schemas.openxmlformats.org/officeDocument/2006/relationships/image" Target="media/image1490.png"/><Relationship Id="rId1775" Type="http://schemas.openxmlformats.org/officeDocument/2006/relationships/image" Target="media/image1683.png"/><Relationship Id="rId67" Type="http://schemas.openxmlformats.org/officeDocument/2006/relationships/image" Target="media/image49.png"/><Relationship Id="rId700" Type="http://schemas.openxmlformats.org/officeDocument/2006/relationships/image" Target="media/image663.png"/><Relationship Id="rId1123" Type="http://schemas.openxmlformats.org/officeDocument/2006/relationships/image" Target="media/image1053.png"/><Relationship Id="rId1330" Type="http://schemas.openxmlformats.org/officeDocument/2006/relationships/image" Target="media/image1254.png"/><Relationship Id="rId1428" Type="http://schemas.openxmlformats.org/officeDocument/2006/relationships/image" Target="media/image1352.png"/><Relationship Id="rId1635" Type="http://schemas.openxmlformats.org/officeDocument/2006/relationships/image" Target="media/image1551.png"/><Relationship Id="rId1982" Type="http://schemas.openxmlformats.org/officeDocument/2006/relationships/image" Target="media/image1890.png"/><Relationship Id="rId1842" Type="http://schemas.openxmlformats.org/officeDocument/2006/relationships/image" Target="media/image1750.png"/><Relationship Id="rId1702" Type="http://schemas.openxmlformats.org/officeDocument/2006/relationships/image" Target="media/image1618.png"/><Relationship Id="rId283" Type="http://schemas.openxmlformats.org/officeDocument/2006/relationships/image" Target="media/image265.png"/><Relationship Id="rId490" Type="http://schemas.openxmlformats.org/officeDocument/2006/relationships/image" Target="media/image456.png"/><Relationship Id="rId2171" Type="http://schemas.openxmlformats.org/officeDocument/2006/relationships/image" Target="media/image2077.png"/><Relationship Id="rId143" Type="http://schemas.openxmlformats.org/officeDocument/2006/relationships/image" Target="media/image125.png"/><Relationship Id="rId350" Type="http://schemas.openxmlformats.org/officeDocument/2006/relationships/image" Target="media/image326.png"/><Relationship Id="rId588" Type="http://schemas.openxmlformats.org/officeDocument/2006/relationships/image" Target="media/image554.png"/><Relationship Id="rId795" Type="http://schemas.openxmlformats.org/officeDocument/2006/relationships/image" Target="media/image757.png"/><Relationship Id="rId2031" Type="http://schemas.openxmlformats.org/officeDocument/2006/relationships/image" Target="media/image1939.png"/><Relationship Id="rId2269" Type="http://schemas.openxmlformats.org/officeDocument/2006/relationships/image" Target="media/image2172.png"/><Relationship Id="rId9" Type="http://schemas.openxmlformats.org/officeDocument/2006/relationships/header" Target="header1.xml"/><Relationship Id="rId210" Type="http://schemas.openxmlformats.org/officeDocument/2006/relationships/image" Target="media/image192.png"/><Relationship Id="rId448" Type="http://schemas.openxmlformats.org/officeDocument/2006/relationships/image" Target="media/image418.png"/><Relationship Id="rId655" Type="http://schemas.openxmlformats.org/officeDocument/2006/relationships/image" Target="media/image619.png"/><Relationship Id="rId862" Type="http://schemas.openxmlformats.org/officeDocument/2006/relationships/image" Target="media/image797.png"/><Relationship Id="rId1078" Type="http://schemas.openxmlformats.org/officeDocument/2006/relationships/image" Target="media/image1009.png"/><Relationship Id="rId1285" Type="http://schemas.openxmlformats.org/officeDocument/2006/relationships/image" Target="media/image1209.png"/><Relationship Id="rId1492" Type="http://schemas.openxmlformats.org/officeDocument/2006/relationships/image" Target="media/image1414.png"/><Relationship Id="rId2129" Type="http://schemas.openxmlformats.org/officeDocument/2006/relationships/image" Target="media/image2036.png"/><Relationship Id="rId2336" Type="http://schemas.openxmlformats.org/officeDocument/2006/relationships/image" Target="media/image2236.png"/><Relationship Id="rId308" Type="http://schemas.openxmlformats.org/officeDocument/2006/relationships/image" Target="media/image284.png"/><Relationship Id="rId515" Type="http://schemas.openxmlformats.org/officeDocument/2006/relationships/image" Target="media/image481.png"/><Relationship Id="rId722" Type="http://schemas.openxmlformats.org/officeDocument/2006/relationships/image" Target="media/image685.png"/><Relationship Id="rId1145" Type="http://schemas.openxmlformats.org/officeDocument/2006/relationships/image" Target="media/image1075.png"/><Relationship Id="rId1352" Type="http://schemas.openxmlformats.org/officeDocument/2006/relationships/image" Target="media/image1276.png"/><Relationship Id="rId1797" Type="http://schemas.openxmlformats.org/officeDocument/2006/relationships/image" Target="media/image1705.png"/><Relationship Id="rId2403" Type="http://schemas.openxmlformats.org/officeDocument/2006/relationships/image" Target="media/image2294.png"/><Relationship Id="rId89" Type="http://schemas.openxmlformats.org/officeDocument/2006/relationships/image" Target="media/image71.png"/><Relationship Id="rId1005" Type="http://schemas.openxmlformats.org/officeDocument/2006/relationships/image" Target="media/image937.png"/><Relationship Id="rId1212" Type="http://schemas.openxmlformats.org/officeDocument/2006/relationships/image" Target="media/image1140.png"/><Relationship Id="rId1657" Type="http://schemas.openxmlformats.org/officeDocument/2006/relationships/image" Target="media/image1573.png"/><Relationship Id="rId1864" Type="http://schemas.openxmlformats.org/officeDocument/2006/relationships/image" Target="media/image1772.png"/><Relationship Id="rId1517" Type="http://schemas.openxmlformats.org/officeDocument/2006/relationships/image" Target="media/image1439.png"/><Relationship Id="rId1724" Type="http://schemas.openxmlformats.org/officeDocument/2006/relationships/image" Target="media/image1639.png"/><Relationship Id="rId16" Type="http://schemas.openxmlformats.org/officeDocument/2006/relationships/image" Target="media/image7.png"/><Relationship Id="rId1931" Type="http://schemas.openxmlformats.org/officeDocument/2006/relationships/image" Target="media/image1839.png"/><Relationship Id="rId2193" Type="http://schemas.openxmlformats.org/officeDocument/2006/relationships/image" Target="media/image2099.png"/><Relationship Id="rId165" Type="http://schemas.openxmlformats.org/officeDocument/2006/relationships/image" Target="media/image147.png"/><Relationship Id="rId372" Type="http://schemas.openxmlformats.org/officeDocument/2006/relationships/image" Target="media/image348.png"/><Relationship Id="rId677" Type="http://schemas.openxmlformats.org/officeDocument/2006/relationships/image" Target="media/image641.png"/><Relationship Id="rId2053" Type="http://schemas.openxmlformats.org/officeDocument/2006/relationships/image" Target="media/image1961.png"/><Relationship Id="rId2260" Type="http://schemas.openxmlformats.org/officeDocument/2006/relationships/image" Target="media/image2166.png"/><Relationship Id="rId2358" Type="http://schemas.openxmlformats.org/officeDocument/2006/relationships/image" Target="media/image2258.png"/><Relationship Id="rId232" Type="http://schemas.openxmlformats.org/officeDocument/2006/relationships/image" Target="media/image214.png"/><Relationship Id="rId884" Type="http://schemas.openxmlformats.org/officeDocument/2006/relationships/image" Target="media/image819.png"/><Relationship Id="rId2120" Type="http://schemas.openxmlformats.org/officeDocument/2006/relationships/image" Target="media/image2027.png"/><Relationship Id="rId537" Type="http://schemas.openxmlformats.org/officeDocument/2006/relationships/image" Target="media/image503.png"/><Relationship Id="rId744" Type="http://schemas.openxmlformats.org/officeDocument/2006/relationships/image" Target="media/image707.png"/><Relationship Id="rId951" Type="http://schemas.openxmlformats.org/officeDocument/2006/relationships/image" Target="media/image886.png"/><Relationship Id="rId1167" Type="http://schemas.openxmlformats.org/officeDocument/2006/relationships/image" Target="media/image1096.png"/><Relationship Id="rId1374" Type="http://schemas.openxmlformats.org/officeDocument/2006/relationships/image" Target="media/image1298.png"/><Relationship Id="rId1581" Type="http://schemas.openxmlformats.org/officeDocument/2006/relationships/image" Target="media/image1503.png"/><Relationship Id="rId1679" Type="http://schemas.openxmlformats.org/officeDocument/2006/relationships/image" Target="media/image1595.png"/><Relationship Id="rId2218" Type="http://schemas.openxmlformats.org/officeDocument/2006/relationships/image" Target="media/image2124.png"/><Relationship Id="rId80" Type="http://schemas.openxmlformats.org/officeDocument/2006/relationships/image" Target="media/image62.png"/><Relationship Id="rId604" Type="http://schemas.openxmlformats.org/officeDocument/2006/relationships/image" Target="media/image570.png"/><Relationship Id="rId811" Type="http://schemas.openxmlformats.org/officeDocument/2006/relationships/image" Target="media/image773.png"/><Relationship Id="rId1027" Type="http://schemas.openxmlformats.org/officeDocument/2006/relationships/image" Target="media/image959.png"/><Relationship Id="rId1234" Type="http://schemas.openxmlformats.org/officeDocument/2006/relationships/image" Target="media/image1159.png"/><Relationship Id="rId1441" Type="http://schemas.openxmlformats.org/officeDocument/2006/relationships/image" Target="media/image1365.png"/><Relationship Id="rId1886" Type="http://schemas.openxmlformats.org/officeDocument/2006/relationships/image" Target="media/image1794.png"/><Relationship Id="rId909" Type="http://schemas.openxmlformats.org/officeDocument/2006/relationships/image" Target="media/image844.png"/><Relationship Id="rId1301" Type="http://schemas.openxmlformats.org/officeDocument/2006/relationships/image" Target="media/image1225.png"/><Relationship Id="rId1539" Type="http://schemas.openxmlformats.org/officeDocument/2006/relationships/image" Target="media/image1461.png"/><Relationship Id="rId1746" Type="http://schemas.openxmlformats.org/officeDocument/2006/relationships/hyperlink" Target="https://webgate.ec.europa.eu/cfcas3/tracesnt-webhelp/Content/L_CHED-PP/Intro.htm" TargetMode="External"/><Relationship Id="rId1953" Type="http://schemas.openxmlformats.org/officeDocument/2006/relationships/image" Target="media/image1861.png"/><Relationship Id="rId38" Type="http://schemas.openxmlformats.org/officeDocument/2006/relationships/hyperlink" Target="http://www.fcba.fr/catalogue/1ere-transformation-approvisionnement/actions-collectives/emobois-un-projet-qui-relie-les-entreprises-de-la-mobilisation-et-de-lapprovisionnement-des" TargetMode="External"/><Relationship Id="rId1606" Type="http://schemas.openxmlformats.org/officeDocument/2006/relationships/image" Target="media/image1528.png"/><Relationship Id="rId1813" Type="http://schemas.openxmlformats.org/officeDocument/2006/relationships/image" Target="media/image1721.png"/><Relationship Id="rId187" Type="http://schemas.openxmlformats.org/officeDocument/2006/relationships/image" Target="media/image169.png"/><Relationship Id="rId394" Type="http://schemas.openxmlformats.org/officeDocument/2006/relationships/image" Target="media/image370.png"/><Relationship Id="rId2075" Type="http://schemas.openxmlformats.org/officeDocument/2006/relationships/image" Target="media/image1983.png"/><Relationship Id="rId2282" Type="http://schemas.openxmlformats.org/officeDocument/2006/relationships/image" Target="media/image2185.png"/><Relationship Id="rId254" Type="http://schemas.openxmlformats.org/officeDocument/2006/relationships/image" Target="media/image236.png"/><Relationship Id="rId699" Type="http://schemas.openxmlformats.org/officeDocument/2006/relationships/image" Target="media/image662.png"/><Relationship Id="rId1091" Type="http://schemas.openxmlformats.org/officeDocument/2006/relationships/image" Target="media/image1021.png"/><Relationship Id="rId114" Type="http://schemas.openxmlformats.org/officeDocument/2006/relationships/image" Target="media/image96.png"/><Relationship Id="rId461" Type="http://schemas.openxmlformats.org/officeDocument/2006/relationships/image" Target="media/image427.png"/><Relationship Id="rId559" Type="http://schemas.openxmlformats.org/officeDocument/2006/relationships/image" Target="media/image525.png"/><Relationship Id="rId766" Type="http://schemas.openxmlformats.org/officeDocument/2006/relationships/image" Target="media/image728.png"/><Relationship Id="rId1189" Type="http://schemas.openxmlformats.org/officeDocument/2006/relationships/image" Target="media/image1117.png"/><Relationship Id="rId1396" Type="http://schemas.openxmlformats.org/officeDocument/2006/relationships/image" Target="media/image1320.png"/><Relationship Id="rId2142" Type="http://schemas.openxmlformats.org/officeDocument/2006/relationships/image" Target="media/image2049.png"/><Relationship Id="rId321" Type="http://schemas.openxmlformats.org/officeDocument/2006/relationships/image" Target="media/image297.png"/><Relationship Id="rId419" Type="http://schemas.openxmlformats.org/officeDocument/2006/relationships/image" Target="media/image392.png"/><Relationship Id="rId626" Type="http://schemas.openxmlformats.org/officeDocument/2006/relationships/image" Target="media/image592.png"/><Relationship Id="rId973" Type="http://schemas.openxmlformats.org/officeDocument/2006/relationships/image" Target="media/image905.png"/><Relationship Id="rId1049" Type="http://schemas.openxmlformats.org/officeDocument/2006/relationships/image" Target="media/image981.png"/><Relationship Id="rId1256" Type="http://schemas.openxmlformats.org/officeDocument/2006/relationships/image" Target="media/image1180.png"/><Relationship Id="rId2002" Type="http://schemas.openxmlformats.org/officeDocument/2006/relationships/image" Target="media/image1910.png"/><Relationship Id="rId2307" Type="http://schemas.openxmlformats.org/officeDocument/2006/relationships/image" Target="media/image2207.png"/><Relationship Id="rId833" Type="http://schemas.openxmlformats.org/officeDocument/2006/relationships/hyperlink" Target="http://www.gs1.org/gsmp/kc/epcglobal/tds/" TargetMode="External"/><Relationship Id="rId1116" Type="http://schemas.openxmlformats.org/officeDocument/2006/relationships/image" Target="media/image1046.png"/><Relationship Id="rId1463" Type="http://schemas.openxmlformats.org/officeDocument/2006/relationships/image" Target="media/image1385.png"/><Relationship Id="rId1670" Type="http://schemas.openxmlformats.org/officeDocument/2006/relationships/image" Target="media/image1586.png"/><Relationship Id="rId1768" Type="http://schemas.openxmlformats.org/officeDocument/2006/relationships/image" Target="media/image1676.png"/><Relationship Id="rId900" Type="http://schemas.openxmlformats.org/officeDocument/2006/relationships/image" Target="media/image835.png"/><Relationship Id="rId1323" Type="http://schemas.openxmlformats.org/officeDocument/2006/relationships/image" Target="media/image1247.png"/><Relationship Id="rId1530" Type="http://schemas.openxmlformats.org/officeDocument/2006/relationships/image" Target="media/image1452.png"/><Relationship Id="rId1628" Type="http://schemas.openxmlformats.org/officeDocument/2006/relationships/image" Target="media/image1544.png"/><Relationship Id="rId1975" Type="http://schemas.openxmlformats.org/officeDocument/2006/relationships/image" Target="media/image1883.png"/><Relationship Id="rId1835" Type="http://schemas.openxmlformats.org/officeDocument/2006/relationships/image" Target="media/image1743.png"/><Relationship Id="rId1902" Type="http://schemas.openxmlformats.org/officeDocument/2006/relationships/image" Target="media/image1810.png"/><Relationship Id="rId2097" Type="http://schemas.openxmlformats.org/officeDocument/2006/relationships/image" Target="media/image2004.png"/><Relationship Id="rId276" Type="http://schemas.openxmlformats.org/officeDocument/2006/relationships/image" Target="media/image258.png"/><Relationship Id="rId483" Type="http://schemas.openxmlformats.org/officeDocument/2006/relationships/image" Target="media/image449.png"/><Relationship Id="rId690" Type="http://schemas.openxmlformats.org/officeDocument/2006/relationships/image" Target="media/image654.png"/><Relationship Id="rId2164" Type="http://schemas.openxmlformats.org/officeDocument/2006/relationships/image" Target="media/image2071.png"/><Relationship Id="rId2371" Type="http://schemas.openxmlformats.org/officeDocument/2006/relationships/hyperlink" Target="http://www.rvr-deutschland.de" TargetMode="External"/><Relationship Id="rId136" Type="http://schemas.openxmlformats.org/officeDocument/2006/relationships/image" Target="media/image118.png"/><Relationship Id="rId343" Type="http://schemas.openxmlformats.org/officeDocument/2006/relationships/image" Target="media/image319.png"/><Relationship Id="rId550" Type="http://schemas.openxmlformats.org/officeDocument/2006/relationships/image" Target="media/image516.png"/><Relationship Id="rId788" Type="http://schemas.openxmlformats.org/officeDocument/2006/relationships/image" Target="media/image750.png"/><Relationship Id="rId995" Type="http://schemas.openxmlformats.org/officeDocument/2006/relationships/image" Target="media/image927.png"/><Relationship Id="rId1180" Type="http://schemas.openxmlformats.org/officeDocument/2006/relationships/image" Target="media/image1108.png"/><Relationship Id="rId2024" Type="http://schemas.openxmlformats.org/officeDocument/2006/relationships/image" Target="media/image1932.png"/><Relationship Id="rId2231" Type="http://schemas.openxmlformats.org/officeDocument/2006/relationships/image" Target="media/image2137.png"/><Relationship Id="rId203" Type="http://schemas.openxmlformats.org/officeDocument/2006/relationships/image" Target="media/image185.png"/><Relationship Id="rId648" Type="http://schemas.openxmlformats.org/officeDocument/2006/relationships/image" Target="media/image612.png"/><Relationship Id="rId855" Type="http://schemas.openxmlformats.org/officeDocument/2006/relationships/image" Target="media/image790.png"/><Relationship Id="rId1040" Type="http://schemas.openxmlformats.org/officeDocument/2006/relationships/image" Target="media/image972.png"/><Relationship Id="rId1278" Type="http://schemas.openxmlformats.org/officeDocument/2006/relationships/image" Target="media/image1202.png"/><Relationship Id="rId1485" Type="http://schemas.openxmlformats.org/officeDocument/2006/relationships/image" Target="media/image1407.png"/><Relationship Id="rId1692" Type="http://schemas.openxmlformats.org/officeDocument/2006/relationships/image" Target="media/image1608.png"/><Relationship Id="rId2329" Type="http://schemas.openxmlformats.org/officeDocument/2006/relationships/image" Target="media/image2229.png"/><Relationship Id="rId410" Type="http://schemas.openxmlformats.org/officeDocument/2006/relationships/image" Target="media/image383.png"/><Relationship Id="rId508" Type="http://schemas.openxmlformats.org/officeDocument/2006/relationships/image" Target="media/image474.png"/><Relationship Id="rId715" Type="http://schemas.openxmlformats.org/officeDocument/2006/relationships/image" Target="media/image678.png"/><Relationship Id="rId922" Type="http://schemas.openxmlformats.org/officeDocument/2006/relationships/image" Target="media/image857.png"/><Relationship Id="rId1138" Type="http://schemas.openxmlformats.org/officeDocument/2006/relationships/image" Target="media/image1068.png"/><Relationship Id="rId1345" Type="http://schemas.openxmlformats.org/officeDocument/2006/relationships/image" Target="media/image1269.png"/><Relationship Id="rId1552" Type="http://schemas.openxmlformats.org/officeDocument/2006/relationships/image" Target="media/image1474.png"/><Relationship Id="rId1997" Type="http://schemas.openxmlformats.org/officeDocument/2006/relationships/image" Target="media/image1905.png"/><Relationship Id="rId1205" Type="http://schemas.openxmlformats.org/officeDocument/2006/relationships/image" Target="media/image1133.png"/><Relationship Id="rId1857" Type="http://schemas.openxmlformats.org/officeDocument/2006/relationships/image" Target="media/image1765.png"/><Relationship Id="rId51" Type="http://schemas.openxmlformats.org/officeDocument/2006/relationships/image" Target="media/image33.png"/><Relationship Id="rId1412" Type="http://schemas.openxmlformats.org/officeDocument/2006/relationships/image" Target="media/image1336.png"/><Relationship Id="rId1717" Type="http://schemas.openxmlformats.org/officeDocument/2006/relationships/image" Target="media/image1633.png"/><Relationship Id="rId1924" Type="http://schemas.openxmlformats.org/officeDocument/2006/relationships/image" Target="media/image1832.png"/><Relationship Id="rId298" Type="http://schemas.openxmlformats.org/officeDocument/2006/relationships/image" Target="media/image274.png"/><Relationship Id="rId158" Type="http://schemas.openxmlformats.org/officeDocument/2006/relationships/image" Target="media/image140.png"/><Relationship Id="rId2186" Type="http://schemas.openxmlformats.org/officeDocument/2006/relationships/image" Target="media/image2092.png"/><Relationship Id="rId2393" Type="http://schemas.openxmlformats.org/officeDocument/2006/relationships/image" Target="media/image2284.png"/><Relationship Id="rId365" Type="http://schemas.openxmlformats.org/officeDocument/2006/relationships/image" Target="media/image341.png"/><Relationship Id="rId572" Type="http://schemas.openxmlformats.org/officeDocument/2006/relationships/image" Target="media/image538.png"/><Relationship Id="rId2046" Type="http://schemas.openxmlformats.org/officeDocument/2006/relationships/image" Target="media/image1954.png"/><Relationship Id="rId2253" Type="http://schemas.openxmlformats.org/officeDocument/2006/relationships/image" Target="media/image2159.png"/><Relationship Id="rId225" Type="http://schemas.openxmlformats.org/officeDocument/2006/relationships/image" Target="media/image207.png"/><Relationship Id="rId432" Type="http://schemas.openxmlformats.org/officeDocument/2006/relationships/image" Target="media/image402.png"/><Relationship Id="rId877" Type="http://schemas.openxmlformats.org/officeDocument/2006/relationships/image" Target="media/image812.png"/><Relationship Id="rId1062" Type="http://schemas.openxmlformats.org/officeDocument/2006/relationships/image" Target="media/image994.png"/><Relationship Id="rId2113" Type="http://schemas.openxmlformats.org/officeDocument/2006/relationships/image" Target="media/image2020.png"/><Relationship Id="rId2320" Type="http://schemas.openxmlformats.org/officeDocument/2006/relationships/image" Target="media/image2220.png"/><Relationship Id="rId737" Type="http://schemas.openxmlformats.org/officeDocument/2006/relationships/image" Target="media/image700.png"/><Relationship Id="rId944" Type="http://schemas.openxmlformats.org/officeDocument/2006/relationships/image" Target="media/image879.png"/><Relationship Id="rId1367" Type="http://schemas.openxmlformats.org/officeDocument/2006/relationships/image" Target="media/image1291.png"/><Relationship Id="rId1574" Type="http://schemas.openxmlformats.org/officeDocument/2006/relationships/image" Target="media/image1496.png"/><Relationship Id="rId1781" Type="http://schemas.openxmlformats.org/officeDocument/2006/relationships/image" Target="media/image1689.png"/><Relationship Id="rId73" Type="http://schemas.openxmlformats.org/officeDocument/2006/relationships/image" Target="media/image55.png"/><Relationship Id="rId804" Type="http://schemas.openxmlformats.org/officeDocument/2006/relationships/image" Target="media/image766.png"/><Relationship Id="rId1227" Type="http://schemas.openxmlformats.org/officeDocument/2006/relationships/image" Target="media/image1155.png"/><Relationship Id="rId1434" Type="http://schemas.openxmlformats.org/officeDocument/2006/relationships/image" Target="media/image1358.png"/><Relationship Id="rId1641" Type="http://schemas.openxmlformats.org/officeDocument/2006/relationships/image" Target="media/image1557.png"/><Relationship Id="rId1879" Type="http://schemas.openxmlformats.org/officeDocument/2006/relationships/image" Target="media/image1787.png"/><Relationship Id="rId1501" Type="http://schemas.openxmlformats.org/officeDocument/2006/relationships/image" Target="media/image1423.png"/><Relationship Id="rId1739" Type="http://schemas.openxmlformats.org/officeDocument/2006/relationships/image" Target="media/image1654.png"/><Relationship Id="rId1946" Type="http://schemas.openxmlformats.org/officeDocument/2006/relationships/image" Target="media/image1854.png"/><Relationship Id="rId1806" Type="http://schemas.openxmlformats.org/officeDocument/2006/relationships/image" Target="media/image1714.png"/><Relationship Id="rId387" Type="http://schemas.openxmlformats.org/officeDocument/2006/relationships/image" Target="media/image363.png"/><Relationship Id="rId594" Type="http://schemas.openxmlformats.org/officeDocument/2006/relationships/image" Target="media/image560.png"/><Relationship Id="rId2068" Type="http://schemas.openxmlformats.org/officeDocument/2006/relationships/image" Target="media/image1976.png"/><Relationship Id="rId2275" Type="http://schemas.openxmlformats.org/officeDocument/2006/relationships/image" Target="media/image2178.png"/><Relationship Id="rId247" Type="http://schemas.openxmlformats.org/officeDocument/2006/relationships/image" Target="media/image229.png"/><Relationship Id="rId899" Type="http://schemas.openxmlformats.org/officeDocument/2006/relationships/image" Target="media/image834.png"/><Relationship Id="rId1084" Type="http://schemas.openxmlformats.org/officeDocument/2006/relationships/image" Target="media/image1014.png"/><Relationship Id="rId107" Type="http://schemas.openxmlformats.org/officeDocument/2006/relationships/image" Target="media/image89.png"/><Relationship Id="rId454" Type="http://schemas.openxmlformats.org/officeDocument/2006/relationships/image" Target="media/image422.png"/><Relationship Id="rId661" Type="http://schemas.openxmlformats.org/officeDocument/2006/relationships/image" Target="media/image625.png"/><Relationship Id="rId759" Type="http://schemas.openxmlformats.org/officeDocument/2006/relationships/image" Target="media/image721.png"/><Relationship Id="rId966" Type="http://schemas.openxmlformats.org/officeDocument/2006/relationships/image" Target="media/image899.png"/><Relationship Id="rId1291" Type="http://schemas.openxmlformats.org/officeDocument/2006/relationships/image" Target="media/image1215.png"/><Relationship Id="rId1389" Type="http://schemas.openxmlformats.org/officeDocument/2006/relationships/image" Target="media/image1313.png"/><Relationship Id="rId1596" Type="http://schemas.openxmlformats.org/officeDocument/2006/relationships/image" Target="media/image1518.png"/><Relationship Id="rId2135" Type="http://schemas.openxmlformats.org/officeDocument/2006/relationships/image" Target="media/image2042.png"/><Relationship Id="rId2342" Type="http://schemas.openxmlformats.org/officeDocument/2006/relationships/image" Target="media/image2242.png"/><Relationship Id="rId314" Type="http://schemas.openxmlformats.org/officeDocument/2006/relationships/image" Target="media/image290.png"/><Relationship Id="rId521" Type="http://schemas.openxmlformats.org/officeDocument/2006/relationships/image" Target="media/image487.png"/><Relationship Id="rId619" Type="http://schemas.openxmlformats.org/officeDocument/2006/relationships/image" Target="media/image585.png"/><Relationship Id="rId1151" Type="http://schemas.openxmlformats.org/officeDocument/2006/relationships/image" Target="media/image1081.png"/><Relationship Id="rId1249" Type="http://schemas.openxmlformats.org/officeDocument/2006/relationships/image" Target="media/image1174.png"/><Relationship Id="rId2202" Type="http://schemas.openxmlformats.org/officeDocument/2006/relationships/image" Target="media/image2108.png"/><Relationship Id="rId95" Type="http://schemas.openxmlformats.org/officeDocument/2006/relationships/image" Target="media/image77.png"/><Relationship Id="rId826" Type="http://schemas.openxmlformats.org/officeDocument/2006/relationships/hyperlink" Target="http://www.gs1us.org/" TargetMode="External"/><Relationship Id="rId1011" Type="http://schemas.openxmlformats.org/officeDocument/2006/relationships/image" Target="media/image943.png"/><Relationship Id="rId1109" Type="http://schemas.openxmlformats.org/officeDocument/2006/relationships/image" Target="media/image1039.png"/><Relationship Id="rId1456" Type="http://schemas.openxmlformats.org/officeDocument/2006/relationships/image" Target="media/image1380.png"/><Relationship Id="rId1663" Type="http://schemas.openxmlformats.org/officeDocument/2006/relationships/image" Target="media/image1579.png"/><Relationship Id="rId1870" Type="http://schemas.openxmlformats.org/officeDocument/2006/relationships/image" Target="media/image1778.png"/><Relationship Id="rId1968" Type="http://schemas.openxmlformats.org/officeDocument/2006/relationships/image" Target="media/image1876.png"/><Relationship Id="rId1316" Type="http://schemas.openxmlformats.org/officeDocument/2006/relationships/image" Target="media/image1240.png"/><Relationship Id="rId1523" Type="http://schemas.openxmlformats.org/officeDocument/2006/relationships/image" Target="media/image1445.png"/><Relationship Id="rId1730" Type="http://schemas.openxmlformats.org/officeDocument/2006/relationships/image" Target="media/image1645.png"/><Relationship Id="rId22" Type="http://schemas.openxmlformats.org/officeDocument/2006/relationships/image" Target="media/image13.png"/><Relationship Id="rId1828" Type="http://schemas.openxmlformats.org/officeDocument/2006/relationships/image" Target="media/image1736.png"/><Relationship Id="rId171" Type="http://schemas.openxmlformats.org/officeDocument/2006/relationships/image" Target="media/image153.png"/><Relationship Id="rId2297" Type="http://schemas.openxmlformats.org/officeDocument/2006/relationships/image" Target="media/image2197.png"/><Relationship Id="rId269" Type="http://schemas.openxmlformats.org/officeDocument/2006/relationships/image" Target="media/image251.png"/><Relationship Id="rId476" Type="http://schemas.openxmlformats.org/officeDocument/2006/relationships/image" Target="media/image442.png"/><Relationship Id="rId683" Type="http://schemas.openxmlformats.org/officeDocument/2006/relationships/image" Target="media/image647.png"/><Relationship Id="rId890" Type="http://schemas.openxmlformats.org/officeDocument/2006/relationships/image" Target="media/image825.png"/><Relationship Id="rId2157" Type="http://schemas.openxmlformats.org/officeDocument/2006/relationships/image" Target="media/image2064.png"/><Relationship Id="rId2364" Type="http://schemas.openxmlformats.org/officeDocument/2006/relationships/image" Target="media/image2264.png"/><Relationship Id="rId129" Type="http://schemas.openxmlformats.org/officeDocument/2006/relationships/image" Target="media/image111.png"/><Relationship Id="rId336" Type="http://schemas.openxmlformats.org/officeDocument/2006/relationships/image" Target="media/image312.png"/><Relationship Id="rId543" Type="http://schemas.openxmlformats.org/officeDocument/2006/relationships/image" Target="media/image509.png"/><Relationship Id="rId988" Type="http://schemas.openxmlformats.org/officeDocument/2006/relationships/image" Target="media/image920.png"/><Relationship Id="rId1173" Type="http://schemas.openxmlformats.org/officeDocument/2006/relationships/hyperlink" Target="http://www.rvr-deutschland.de" TargetMode="External"/><Relationship Id="rId1380" Type="http://schemas.openxmlformats.org/officeDocument/2006/relationships/image" Target="media/image1304.png"/><Relationship Id="rId2017" Type="http://schemas.openxmlformats.org/officeDocument/2006/relationships/image" Target="media/image1925.png"/><Relationship Id="rId2224" Type="http://schemas.openxmlformats.org/officeDocument/2006/relationships/image" Target="media/image2130.png"/><Relationship Id="rId403" Type="http://schemas.openxmlformats.org/officeDocument/2006/relationships/image" Target="media/image379.png"/><Relationship Id="rId750" Type="http://schemas.openxmlformats.org/officeDocument/2006/relationships/image" Target="media/image713.png"/><Relationship Id="rId848" Type="http://schemas.openxmlformats.org/officeDocument/2006/relationships/image" Target="media/image783.png"/><Relationship Id="rId1033" Type="http://schemas.openxmlformats.org/officeDocument/2006/relationships/image" Target="media/image965.png"/><Relationship Id="rId1478" Type="http://schemas.openxmlformats.org/officeDocument/2006/relationships/image" Target="media/image1400.png"/><Relationship Id="rId1685" Type="http://schemas.openxmlformats.org/officeDocument/2006/relationships/image" Target="media/image1601.png"/><Relationship Id="rId1892" Type="http://schemas.openxmlformats.org/officeDocument/2006/relationships/image" Target="media/image1800.png"/><Relationship Id="rId610" Type="http://schemas.openxmlformats.org/officeDocument/2006/relationships/image" Target="media/image576.png"/><Relationship Id="rId708" Type="http://schemas.openxmlformats.org/officeDocument/2006/relationships/image" Target="media/image671.png"/><Relationship Id="rId915" Type="http://schemas.openxmlformats.org/officeDocument/2006/relationships/image" Target="media/image850.png"/><Relationship Id="rId1240" Type="http://schemas.openxmlformats.org/officeDocument/2006/relationships/image" Target="media/image1165.png"/><Relationship Id="rId1338" Type="http://schemas.openxmlformats.org/officeDocument/2006/relationships/image" Target="media/image1262.png"/><Relationship Id="rId1545" Type="http://schemas.openxmlformats.org/officeDocument/2006/relationships/image" Target="media/image1467.png"/><Relationship Id="rId1100" Type="http://schemas.openxmlformats.org/officeDocument/2006/relationships/image" Target="media/image1030.png"/><Relationship Id="rId1405" Type="http://schemas.openxmlformats.org/officeDocument/2006/relationships/image" Target="media/image1329.png"/><Relationship Id="rId1752" Type="http://schemas.openxmlformats.org/officeDocument/2006/relationships/image" Target="media/image1663.png"/><Relationship Id="rId44" Type="http://schemas.openxmlformats.org/officeDocument/2006/relationships/image" Target="media/image26.png"/><Relationship Id="rId1612" Type="http://schemas.openxmlformats.org/officeDocument/2006/relationships/image" Target="media/image1534.png"/><Relationship Id="rId1917" Type="http://schemas.openxmlformats.org/officeDocument/2006/relationships/image" Target="media/image1825.png"/><Relationship Id="rId193" Type="http://schemas.openxmlformats.org/officeDocument/2006/relationships/image" Target="media/image175.png"/><Relationship Id="rId498" Type="http://schemas.openxmlformats.org/officeDocument/2006/relationships/image" Target="media/image464.png"/><Relationship Id="rId2081" Type="http://schemas.openxmlformats.org/officeDocument/2006/relationships/image" Target="media/image1989.png"/><Relationship Id="rId2179" Type="http://schemas.openxmlformats.org/officeDocument/2006/relationships/image" Target="media/image2085.png"/><Relationship Id="rId260" Type="http://schemas.openxmlformats.org/officeDocument/2006/relationships/image" Target="media/image242.png"/><Relationship Id="rId2386" Type="http://schemas.openxmlformats.org/officeDocument/2006/relationships/image" Target="media/image2277.png"/><Relationship Id="rId120" Type="http://schemas.openxmlformats.org/officeDocument/2006/relationships/image" Target="media/image102.png"/><Relationship Id="rId358" Type="http://schemas.openxmlformats.org/officeDocument/2006/relationships/image" Target="media/image334.png"/><Relationship Id="rId565" Type="http://schemas.openxmlformats.org/officeDocument/2006/relationships/image" Target="media/image531.png"/><Relationship Id="rId772" Type="http://schemas.openxmlformats.org/officeDocument/2006/relationships/image" Target="media/image734.png"/><Relationship Id="rId1195" Type="http://schemas.openxmlformats.org/officeDocument/2006/relationships/image" Target="media/image1123.png"/><Relationship Id="rId2039" Type="http://schemas.openxmlformats.org/officeDocument/2006/relationships/image" Target="media/image1947.png"/><Relationship Id="rId2246" Type="http://schemas.openxmlformats.org/officeDocument/2006/relationships/image" Target="media/image2152.png"/><Relationship Id="rId218" Type="http://schemas.openxmlformats.org/officeDocument/2006/relationships/image" Target="media/image200.png"/><Relationship Id="rId425" Type="http://schemas.openxmlformats.org/officeDocument/2006/relationships/hyperlink" Target="https://www.iso.org/obp/ui/%23search" TargetMode="External"/><Relationship Id="rId632" Type="http://schemas.openxmlformats.org/officeDocument/2006/relationships/image" Target="media/image598.png"/><Relationship Id="rId1055" Type="http://schemas.openxmlformats.org/officeDocument/2006/relationships/image" Target="media/image987.png"/><Relationship Id="rId1262" Type="http://schemas.openxmlformats.org/officeDocument/2006/relationships/image" Target="media/image1186.png"/><Relationship Id="rId2106" Type="http://schemas.openxmlformats.org/officeDocument/2006/relationships/image" Target="media/image2013.png"/><Relationship Id="rId2313" Type="http://schemas.openxmlformats.org/officeDocument/2006/relationships/image" Target="media/image2213.png"/><Relationship Id="rId937" Type="http://schemas.openxmlformats.org/officeDocument/2006/relationships/image" Target="media/image872.png"/><Relationship Id="rId1122" Type="http://schemas.openxmlformats.org/officeDocument/2006/relationships/image" Target="media/image1052.png"/><Relationship Id="rId1567" Type="http://schemas.openxmlformats.org/officeDocument/2006/relationships/image" Target="media/image1489.png"/><Relationship Id="rId1774" Type="http://schemas.openxmlformats.org/officeDocument/2006/relationships/image" Target="media/image1682.png"/><Relationship Id="rId1981" Type="http://schemas.openxmlformats.org/officeDocument/2006/relationships/image" Target="media/image1889.png"/><Relationship Id="rId66" Type="http://schemas.openxmlformats.org/officeDocument/2006/relationships/image" Target="media/image48.png"/><Relationship Id="rId1427" Type="http://schemas.openxmlformats.org/officeDocument/2006/relationships/image" Target="media/image1351.png"/><Relationship Id="rId1634" Type="http://schemas.openxmlformats.org/officeDocument/2006/relationships/image" Target="media/image1550.png"/><Relationship Id="rId1841" Type="http://schemas.openxmlformats.org/officeDocument/2006/relationships/image" Target="media/image1749.png"/><Relationship Id="rId1939" Type="http://schemas.openxmlformats.org/officeDocument/2006/relationships/image" Target="media/image1847.png"/><Relationship Id="rId1701" Type="http://schemas.openxmlformats.org/officeDocument/2006/relationships/image" Target="media/image1617.png"/><Relationship Id="rId282" Type="http://schemas.openxmlformats.org/officeDocument/2006/relationships/image" Target="media/image264.png"/><Relationship Id="rId587" Type="http://schemas.openxmlformats.org/officeDocument/2006/relationships/image" Target="media/image553.png"/><Relationship Id="rId2170" Type="http://schemas.openxmlformats.org/officeDocument/2006/relationships/image" Target="media/image2076.png"/><Relationship Id="rId2268" Type="http://schemas.openxmlformats.org/officeDocument/2006/relationships/image" Target="media/image2171.png"/><Relationship Id="rId8" Type="http://schemas.openxmlformats.org/officeDocument/2006/relationships/image" Target="media/image1.png"/><Relationship Id="rId142" Type="http://schemas.openxmlformats.org/officeDocument/2006/relationships/image" Target="media/image124.png"/><Relationship Id="rId447" Type="http://schemas.openxmlformats.org/officeDocument/2006/relationships/image" Target="media/image417.png"/><Relationship Id="rId794" Type="http://schemas.openxmlformats.org/officeDocument/2006/relationships/image" Target="media/image756.png"/><Relationship Id="rId1077" Type="http://schemas.openxmlformats.org/officeDocument/2006/relationships/image" Target="media/image1008.png"/><Relationship Id="rId2030" Type="http://schemas.openxmlformats.org/officeDocument/2006/relationships/image" Target="media/image1938.png"/><Relationship Id="rId2128" Type="http://schemas.openxmlformats.org/officeDocument/2006/relationships/image" Target="media/image2035.png"/><Relationship Id="rId654" Type="http://schemas.openxmlformats.org/officeDocument/2006/relationships/image" Target="media/image618.png"/><Relationship Id="rId861" Type="http://schemas.openxmlformats.org/officeDocument/2006/relationships/image" Target="media/image796.png"/><Relationship Id="rId959" Type="http://schemas.openxmlformats.org/officeDocument/2006/relationships/image" Target="media/image894.png"/><Relationship Id="rId1284" Type="http://schemas.openxmlformats.org/officeDocument/2006/relationships/image" Target="media/image1208.png"/><Relationship Id="rId1491" Type="http://schemas.openxmlformats.org/officeDocument/2006/relationships/image" Target="media/image1413.png"/><Relationship Id="rId1589" Type="http://schemas.openxmlformats.org/officeDocument/2006/relationships/image" Target="media/image1511.png"/><Relationship Id="rId2335" Type="http://schemas.openxmlformats.org/officeDocument/2006/relationships/image" Target="media/image2235.png"/><Relationship Id="rId307" Type="http://schemas.openxmlformats.org/officeDocument/2006/relationships/image" Target="media/image283.png"/><Relationship Id="rId514" Type="http://schemas.openxmlformats.org/officeDocument/2006/relationships/image" Target="media/image480.png"/><Relationship Id="rId721" Type="http://schemas.openxmlformats.org/officeDocument/2006/relationships/image" Target="media/image684.png"/><Relationship Id="rId1144" Type="http://schemas.openxmlformats.org/officeDocument/2006/relationships/image" Target="media/image1074.png"/><Relationship Id="rId1351" Type="http://schemas.openxmlformats.org/officeDocument/2006/relationships/image" Target="media/image1275.png"/><Relationship Id="rId1449" Type="http://schemas.openxmlformats.org/officeDocument/2006/relationships/image" Target="media/image1373.png"/><Relationship Id="rId1796" Type="http://schemas.openxmlformats.org/officeDocument/2006/relationships/image" Target="media/image1704.png"/><Relationship Id="rId2402" Type="http://schemas.openxmlformats.org/officeDocument/2006/relationships/image" Target="media/image2293.png"/><Relationship Id="rId88" Type="http://schemas.openxmlformats.org/officeDocument/2006/relationships/image" Target="media/image70.png"/><Relationship Id="rId819" Type="http://schemas.openxmlformats.org/officeDocument/2006/relationships/hyperlink" Target="http://www.gs1us.org/" TargetMode="External"/><Relationship Id="rId1004" Type="http://schemas.openxmlformats.org/officeDocument/2006/relationships/image" Target="media/image936.png"/><Relationship Id="rId1211" Type="http://schemas.openxmlformats.org/officeDocument/2006/relationships/image" Target="media/image1139.png"/><Relationship Id="rId1656" Type="http://schemas.openxmlformats.org/officeDocument/2006/relationships/image" Target="media/image1572.png"/><Relationship Id="rId1863" Type="http://schemas.openxmlformats.org/officeDocument/2006/relationships/image" Target="media/image1771.png"/><Relationship Id="rId1309" Type="http://schemas.openxmlformats.org/officeDocument/2006/relationships/image" Target="media/image1233.png"/><Relationship Id="rId1516" Type="http://schemas.openxmlformats.org/officeDocument/2006/relationships/image" Target="media/image1438.png"/><Relationship Id="rId1723" Type="http://schemas.openxmlformats.org/officeDocument/2006/relationships/image" Target="media/image1638.png"/><Relationship Id="rId1930" Type="http://schemas.openxmlformats.org/officeDocument/2006/relationships/image" Target="media/image1838.png"/><Relationship Id="rId15" Type="http://schemas.openxmlformats.org/officeDocument/2006/relationships/image" Target="media/image6.png"/><Relationship Id="rId2192" Type="http://schemas.openxmlformats.org/officeDocument/2006/relationships/image" Target="media/image2098.png"/><Relationship Id="rId164" Type="http://schemas.openxmlformats.org/officeDocument/2006/relationships/image" Target="media/image146.png"/><Relationship Id="rId371" Type="http://schemas.openxmlformats.org/officeDocument/2006/relationships/image" Target="media/image347.png"/><Relationship Id="rId2052" Type="http://schemas.openxmlformats.org/officeDocument/2006/relationships/image" Target="media/image1960.png"/><Relationship Id="rId469" Type="http://schemas.openxmlformats.org/officeDocument/2006/relationships/image" Target="media/image435.png"/><Relationship Id="rId676" Type="http://schemas.openxmlformats.org/officeDocument/2006/relationships/image" Target="media/image640.png"/><Relationship Id="rId883" Type="http://schemas.openxmlformats.org/officeDocument/2006/relationships/image" Target="media/image818.png"/><Relationship Id="rId1099" Type="http://schemas.openxmlformats.org/officeDocument/2006/relationships/image" Target="media/image1029.png"/><Relationship Id="rId2357" Type="http://schemas.openxmlformats.org/officeDocument/2006/relationships/image" Target="media/image2257.png"/><Relationship Id="rId231" Type="http://schemas.openxmlformats.org/officeDocument/2006/relationships/image" Target="media/image213.png"/><Relationship Id="rId329" Type="http://schemas.openxmlformats.org/officeDocument/2006/relationships/image" Target="media/image305.png"/><Relationship Id="rId536" Type="http://schemas.openxmlformats.org/officeDocument/2006/relationships/image" Target="media/image502.png"/><Relationship Id="rId1166" Type="http://schemas.openxmlformats.org/officeDocument/2006/relationships/image" Target="media/image1095.png"/><Relationship Id="rId1373" Type="http://schemas.openxmlformats.org/officeDocument/2006/relationships/image" Target="media/image1297.png"/><Relationship Id="rId2217" Type="http://schemas.openxmlformats.org/officeDocument/2006/relationships/image" Target="media/image2123.png"/><Relationship Id="rId743" Type="http://schemas.openxmlformats.org/officeDocument/2006/relationships/image" Target="media/image706.png"/><Relationship Id="rId950" Type="http://schemas.openxmlformats.org/officeDocument/2006/relationships/image" Target="media/image885.png"/><Relationship Id="rId1026" Type="http://schemas.openxmlformats.org/officeDocument/2006/relationships/image" Target="media/image958.png"/><Relationship Id="rId1580" Type="http://schemas.openxmlformats.org/officeDocument/2006/relationships/image" Target="media/image1502.png"/><Relationship Id="rId1678" Type="http://schemas.openxmlformats.org/officeDocument/2006/relationships/image" Target="media/image1594.png"/><Relationship Id="rId1885" Type="http://schemas.openxmlformats.org/officeDocument/2006/relationships/image" Target="media/image1793.png"/><Relationship Id="rId603" Type="http://schemas.openxmlformats.org/officeDocument/2006/relationships/image" Target="media/image569.png"/><Relationship Id="rId810" Type="http://schemas.openxmlformats.org/officeDocument/2006/relationships/image" Target="media/image772.png"/><Relationship Id="rId908" Type="http://schemas.openxmlformats.org/officeDocument/2006/relationships/image" Target="media/image843.png"/><Relationship Id="rId1233" Type="http://schemas.openxmlformats.org/officeDocument/2006/relationships/image" Target="media/image1158.png"/><Relationship Id="rId1440" Type="http://schemas.openxmlformats.org/officeDocument/2006/relationships/image" Target="media/image1364.png"/><Relationship Id="rId1538" Type="http://schemas.openxmlformats.org/officeDocument/2006/relationships/image" Target="media/image1460.png"/><Relationship Id="rId1300" Type="http://schemas.openxmlformats.org/officeDocument/2006/relationships/image" Target="media/image1224.png"/><Relationship Id="rId1745" Type="http://schemas.openxmlformats.org/officeDocument/2006/relationships/image" Target="media/image1660.png"/><Relationship Id="rId1952" Type="http://schemas.openxmlformats.org/officeDocument/2006/relationships/image" Target="media/image1860.png"/><Relationship Id="rId37" Type="http://schemas.openxmlformats.org/officeDocument/2006/relationships/hyperlink" Target="http://www.ecta.be" TargetMode="External"/><Relationship Id="rId1605" Type="http://schemas.openxmlformats.org/officeDocument/2006/relationships/image" Target="media/image1527.png"/><Relationship Id="rId1812" Type="http://schemas.openxmlformats.org/officeDocument/2006/relationships/image" Target="media/image1720.png"/><Relationship Id="rId186" Type="http://schemas.openxmlformats.org/officeDocument/2006/relationships/image" Target="media/image168.png"/><Relationship Id="rId393" Type="http://schemas.openxmlformats.org/officeDocument/2006/relationships/image" Target="media/image369.png"/><Relationship Id="rId2074" Type="http://schemas.openxmlformats.org/officeDocument/2006/relationships/image" Target="media/image1982.png"/><Relationship Id="rId2281" Type="http://schemas.openxmlformats.org/officeDocument/2006/relationships/image" Target="media/image2184.png"/><Relationship Id="rId253" Type="http://schemas.openxmlformats.org/officeDocument/2006/relationships/image" Target="media/image235.png"/><Relationship Id="rId460" Type="http://schemas.openxmlformats.org/officeDocument/2006/relationships/image" Target="media/image426.png"/><Relationship Id="rId698" Type="http://schemas.openxmlformats.org/officeDocument/2006/relationships/image" Target="media/image661.png"/><Relationship Id="rId1090" Type="http://schemas.openxmlformats.org/officeDocument/2006/relationships/image" Target="media/image1020.png"/><Relationship Id="rId2141" Type="http://schemas.openxmlformats.org/officeDocument/2006/relationships/image" Target="media/image2048.png"/><Relationship Id="rId2379" Type="http://schemas.openxmlformats.org/officeDocument/2006/relationships/image" Target="media/image2270.png"/><Relationship Id="rId113" Type="http://schemas.openxmlformats.org/officeDocument/2006/relationships/image" Target="media/image95.png"/><Relationship Id="rId320" Type="http://schemas.openxmlformats.org/officeDocument/2006/relationships/image" Target="media/image296.png"/><Relationship Id="rId558" Type="http://schemas.openxmlformats.org/officeDocument/2006/relationships/image" Target="media/image524.png"/><Relationship Id="rId765" Type="http://schemas.openxmlformats.org/officeDocument/2006/relationships/image" Target="media/image727.png"/><Relationship Id="rId972" Type="http://schemas.openxmlformats.org/officeDocument/2006/relationships/image" Target="media/image904.png"/><Relationship Id="rId1188" Type="http://schemas.openxmlformats.org/officeDocument/2006/relationships/image" Target="media/image1116.png"/><Relationship Id="rId1395" Type="http://schemas.openxmlformats.org/officeDocument/2006/relationships/image" Target="media/image1319.png"/><Relationship Id="rId2001" Type="http://schemas.openxmlformats.org/officeDocument/2006/relationships/image" Target="media/image1909.png"/><Relationship Id="rId2239" Type="http://schemas.openxmlformats.org/officeDocument/2006/relationships/image" Target="media/image2145.png"/><Relationship Id="rId418" Type="http://schemas.openxmlformats.org/officeDocument/2006/relationships/image" Target="media/image391.png"/><Relationship Id="rId625" Type="http://schemas.openxmlformats.org/officeDocument/2006/relationships/image" Target="media/image591.png"/><Relationship Id="rId832" Type="http://schemas.openxmlformats.org/officeDocument/2006/relationships/hyperlink" Target="http://www.gs1.org/gsmp/kc/epcglobal/tds/" TargetMode="External"/><Relationship Id="rId1048" Type="http://schemas.openxmlformats.org/officeDocument/2006/relationships/image" Target="media/image980.png"/><Relationship Id="rId1255" Type="http://schemas.openxmlformats.org/officeDocument/2006/relationships/image" Target="media/image1179.png"/><Relationship Id="rId1462" Type="http://schemas.openxmlformats.org/officeDocument/2006/relationships/image" Target="media/image1384.png"/><Relationship Id="rId2306" Type="http://schemas.openxmlformats.org/officeDocument/2006/relationships/image" Target="media/image2206.png"/><Relationship Id="rId1115" Type="http://schemas.openxmlformats.org/officeDocument/2006/relationships/image" Target="media/image1045.png"/><Relationship Id="rId1322" Type="http://schemas.openxmlformats.org/officeDocument/2006/relationships/image" Target="media/image1246.png"/><Relationship Id="rId1767" Type="http://schemas.openxmlformats.org/officeDocument/2006/relationships/image" Target="media/image1675.png"/><Relationship Id="rId1974" Type="http://schemas.openxmlformats.org/officeDocument/2006/relationships/image" Target="media/image1882.png"/><Relationship Id="rId59" Type="http://schemas.openxmlformats.org/officeDocument/2006/relationships/image" Target="media/image41.png"/><Relationship Id="rId1627" Type="http://schemas.openxmlformats.org/officeDocument/2006/relationships/image" Target="media/image1543.png"/><Relationship Id="rId1834" Type="http://schemas.openxmlformats.org/officeDocument/2006/relationships/image" Target="media/image1742.png"/><Relationship Id="rId2096" Type="http://schemas.openxmlformats.org/officeDocument/2006/relationships/image" Target="media/image2003.png"/><Relationship Id="rId1901" Type="http://schemas.openxmlformats.org/officeDocument/2006/relationships/image" Target="media/image1809.png"/><Relationship Id="rId275" Type="http://schemas.openxmlformats.org/officeDocument/2006/relationships/image" Target="media/image257.png"/><Relationship Id="rId482" Type="http://schemas.openxmlformats.org/officeDocument/2006/relationships/image" Target="media/image448.png"/><Relationship Id="rId2163" Type="http://schemas.openxmlformats.org/officeDocument/2006/relationships/image" Target="media/image2070.png"/><Relationship Id="rId2370" Type="http://schemas.openxmlformats.org/officeDocument/2006/relationships/hyperlink" Target="http://www.gs1.org/" TargetMode="External"/><Relationship Id="rId135" Type="http://schemas.openxmlformats.org/officeDocument/2006/relationships/image" Target="media/image117.png"/><Relationship Id="rId342" Type="http://schemas.openxmlformats.org/officeDocument/2006/relationships/image" Target="media/image318.png"/><Relationship Id="rId787" Type="http://schemas.openxmlformats.org/officeDocument/2006/relationships/image" Target="media/image749.png"/><Relationship Id="rId994" Type="http://schemas.openxmlformats.org/officeDocument/2006/relationships/image" Target="media/image926.png"/><Relationship Id="rId2023" Type="http://schemas.openxmlformats.org/officeDocument/2006/relationships/image" Target="media/image1931.png"/><Relationship Id="rId2230" Type="http://schemas.openxmlformats.org/officeDocument/2006/relationships/image" Target="media/image2136.png"/><Relationship Id="rId202" Type="http://schemas.openxmlformats.org/officeDocument/2006/relationships/image" Target="media/image184.png"/><Relationship Id="rId647" Type="http://schemas.openxmlformats.org/officeDocument/2006/relationships/image" Target="media/image611.png"/><Relationship Id="rId854" Type="http://schemas.openxmlformats.org/officeDocument/2006/relationships/image" Target="media/image789.png"/><Relationship Id="rId1277" Type="http://schemas.openxmlformats.org/officeDocument/2006/relationships/image" Target="media/image1201.png"/><Relationship Id="rId1484" Type="http://schemas.openxmlformats.org/officeDocument/2006/relationships/image" Target="media/image1406.png"/><Relationship Id="rId1691" Type="http://schemas.openxmlformats.org/officeDocument/2006/relationships/image" Target="media/image1607.png"/><Relationship Id="rId2328" Type="http://schemas.openxmlformats.org/officeDocument/2006/relationships/image" Target="media/image2228.png"/><Relationship Id="rId507" Type="http://schemas.openxmlformats.org/officeDocument/2006/relationships/image" Target="media/image473.png"/><Relationship Id="rId714" Type="http://schemas.openxmlformats.org/officeDocument/2006/relationships/image" Target="media/image677.png"/><Relationship Id="rId921" Type="http://schemas.openxmlformats.org/officeDocument/2006/relationships/image" Target="media/image856.png"/><Relationship Id="rId1137" Type="http://schemas.openxmlformats.org/officeDocument/2006/relationships/image" Target="media/image1067.png"/><Relationship Id="rId1344" Type="http://schemas.openxmlformats.org/officeDocument/2006/relationships/image" Target="media/image1268.png"/><Relationship Id="rId1551" Type="http://schemas.openxmlformats.org/officeDocument/2006/relationships/image" Target="media/image1473.png"/><Relationship Id="rId1789" Type="http://schemas.openxmlformats.org/officeDocument/2006/relationships/image" Target="media/image1697.png"/><Relationship Id="rId1996" Type="http://schemas.openxmlformats.org/officeDocument/2006/relationships/image" Target="media/image1904.png"/><Relationship Id="rId50" Type="http://schemas.openxmlformats.org/officeDocument/2006/relationships/image" Target="media/image32.png"/><Relationship Id="rId1204" Type="http://schemas.openxmlformats.org/officeDocument/2006/relationships/image" Target="media/image1132.png"/><Relationship Id="rId1411" Type="http://schemas.openxmlformats.org/officeDocument/2006/relationships/image" Target="media/image1335.png"/><Relationship Id="rId1649" Type="http://schemas.openxmlformats.org/officeDocument/2006/relationships/image" Target="media/image1565.png"/><Relationship Id="rId1856" Type="http://schemas.openxmlformats.org/officeDocument/2006/relationships/image" Target="media/image1764.png"/><Relationship Id="rId1509" Type="http://schemas.openxmlformats.org/officeDocument/2006/relationships/image" Target="media/image1431.png"/><Relationship Id="rId1716" Type="http://schemas.openxmlformats.org/officeDocument/2006/relationships/image" Target="media/image1632.png"/><Relationship Id="rId1923" Type="http://schemas.openxmlformats.org/officeDocument/2006/relationships/image" Target="media/image1831.png"/><Relationship Id="rId297" Type="http://schemas.openxmlformats.org/officeDocument/2006/relationships/image" Target="media/image273.png"/><Relationship Id="rId2185" Type="http://schemas.openxmlformats.org/officeDocument/2006/relationships/image" Target="media/image2091.png"/><Relationship Id="rId2392" Type="http://schemas.openxmlformats.org/officeDocument/2006/relationships/image" Target="media/image2283.png"/><Relationship Id="rId157" Type="http://schemas.openxmlformats.org/officeDocument/2006/relationships/image" Target="media/image139.png"/><Relationship Id="rId364" Type="http://schemas.openxmlformats.org/officeDocument/2006/relationships/image" Target="media/image340.png"/><Relationship Id="rId2045" Type="http://schemas.openxmlformats.org/officeDocument/2006/relationships/image" Target="media/image1953.png"/><Relationship Id="rId571" Type="http://schemas.openxmlformats.org/officeDocument/2006/relationships/image" Target="media/image537.png"/><Relationship Id="rId669" Type="http://schemas.openxmlformats.org/officeDocument/2006/relationships/image" Target="media/image633.png"/><Relationship Id="rId876" Type="http://schemas.openxmlformats.org/officeDocument/2006/relationships/image" Target="media/image811.png"/><Relationship Id="rId1299" Type="http://schemas.openxmlformats.org/officeDocument/2006/relationships/image" Target="media/image1223.png"/><Relationship Id="rId2252" Type="http://schemas.openxmlformats.org/officeDocument/2006/relationships/image" Target="media/image2158.png"/><Relationship Id="rId224" Type="http://schemas.openxmlformats.org/officeDocument/2006/relationships/image" Target="media/image206.png"/><Relationship Id="rId431" Type="http://schemas.openxmlformats.org/officeDocument/2006/relationships/image" Target="media/image401.png"/><Relationship Id="rId529" Type="http://schemas.openxmlformats.org/officeDocument/2006/relationships/image" Target="media/image495.png"/><Relationship Id="rId736" Type="http://schemas.openxmlformats.org/officeDocument/2006/relationships/image" Target="media/image699.png"/><Relationship Id="rId1061" Type="http://schemas.openxmlformats.org/officeDocument/2006/relationships/image" Target="media/image993.png"/><Relationship Id="rId1159" Type="http://schemas.openxmlformats.org/officeDocument/2006/relationships/image" Target="media/image1089.png"/><Relationship Id="rId1366" Type="http://schemas.openxmlformats.org/officeDocument/2006/relationships/image" Target="media/image1290.png"/><Relationship Id="rId2112" Type="http://schemas.openxmlformats.org/officeDocument/2006/relationships/image" Target="media/image2019.png"/><Relationship Id="rId943" Type="http://schemas.openxmlformats.org/officeDocument/2006/relationships/image" Target="media/image878.png"/><Relationship Id="rId1019" Type="http://schemas.openxmlformats.org/officeDocument/2006/relationships/image" Target="media/image951.png"/><Relationship Id="rId1573" Type="http://schemas.openxmlformats.org/officeDocument/2006/relationships/image" Target="media/image1495.png"/><Relationship Id="rId1780" Type="http://schemas.openxmlformats.org/officeDocument/2006/relationships/image" Target="media/image1688.png"/><Relationship Id="rId1878" Type="http://schemas.openxmlformats.org/officeDocument/2006/relationships/image" Target="media/image1786.png"/><Relationship Id="rId72" Type="http://schemas.openxmlformats.org/officeDocument/2006/relationships/image" Target="media/image54.png"/><Relationship Id="rId803" Type="http://schemas.openxmlformats.org/officeDocument/2006/relationships/image" Target="media/image765.png"/><Relationship Id="rId1226" Type="http://schemas.openxmlformats.org/officeDocument/2006/relationships/image" Target="media/image1154.png"/><Relationship Id="rId1433" Type="http://schemas.openxmlformats.org/officeDocument/2006/relationships/image" Target="media/image1357.png"/><Relationship Id="rId1640" Type="http://schemas.openxmlformats.org/officeDocument/2006/relationships/image" Target="media/image1556.png"/><Relationship Id="rId1738" Type="http://schemas.openxmlformats.org/officeDocument/2006/relationships/image" Target="media/image1653.png"/><Relationship Id="rId1500" Type="http://schemas.openxmlformats.org/officeDocument/2006/relationships/image" Target="media/image1422.png"/><Relationship Id="rId1945" Type="http://schemas.openxmlformats.org/officeDocument/2006/relationships/image" Target="media/image1853.png"/><Relationship Id="rId1805" Type="http://schemas.openxmlformats.org/officeDocument/2006/relationships/image" Target="media/image1713.png"/><Relationship Id="rId179" Type="http://schemas.openxmlformats.org/officeDocument/2006/relationships/image" Target="media/image161.png"/><Relationship Id="rId386" Type="http://schemas.openxmlformats.org/officeDocument/2006/relationships/image" Target="media/image362.png"/><Relationship Id="rId593" Type="http://schemas.openxmlformats.org/officeDocument/2006/relationships/image" Target="media/image559.png"/><Relationship Id="rId2067" Type="http://schemas.openxmlformats.org/officeDocument/2006/relationships/image" Target="media/image1975.png"/><Relationship Id="rId2274" Type="http://schemas.openxmlformats.org/officeDocument/2006/relationships/image" Target="media/image2177.png"/><Relationship Id="rId246" Type="http://schemas.openxmlformats.org/officeDocument/2006/relationships/image" Target="media/image228.png"/><Relationship Id="rId453" Type="http://schemas.openxmlformats.org/officeDocument/2006/relationships/hyperlink" Target="https://www.iso.org/iso-4217-currency-codes.html" TargetMode="External"/><Relationship Id="rId660" Type="http://schemas.openxmlformats.org/officeDocument/2006/relationships/image" Target="media/image624.png"/><Relationship Id="rId898" Type="http://schemas.openxmlformats.org/officeDocument/2006/relationships/image" Target="media/image833.png"/><Relationship Id="rId1083" Type="http://schemas.openxmlformats.org/officeDocument/2006/relationships/image" Target="media/image1013.png"/><Relationship Id="rId1290" Type="http://schemas.openxmlformats.org/officeDocument/2006/relationships/image" Target="media/image1214.png"/><Relationship Id="rId2134" Type="http://schemas.openxmlformats.org/officeDocument/2006/relationships/image" Target="media/image2041.png"/><Relationship Id="rId2341" Type="http://schemas.openxmlformats.org/officeDocument/2006/relationships/image" Target="media/image2241.png"/><Relationship Id="rId106" Type="http://schemas.openxmlformats.org/officeDocument/2006/relationships/image" Target="media/image88.png"/><Relationship Id="rId313" Type="http://schemas.openxmlformats.org/officeDocument/2006/relationships/image" Target="media/image289.png"/><Relationship Id="rId758" Type="http://schemas.openxmlformats.org/officeDocument/2006/relationships/image" Target="media/image720.png"/><Relationship Id="rId965" Type="http://schemas.openxmlformats.org/officeDocument/2006/relationships/hyperlink" Target="https://www.iso.org/obp/ui/" TargetMode="External"/><Relationship Id="rId1150" Type="http://schemas.openxmlformats.org/officeDocument/2006/relationships/image" Target="media/image1080.png"/><Relationship Id="rId1388" Type="http://schemas.openxmlformats.org/officeDocument/2006/relationships/image" Target="media/image1312.png"/><Relationship Id="rId1595" Type="http://schemas.openxmlformats.org/officeDocument/2006/relationships/image" Target="media/image1517.png"/><Relationship Id="rId94" Type="http://schemas.openxmlformats.org/officeDocument/2006/relationships/image" Target="media/image76.png"/><Relationship Id="rId520" Type="http://schemas.openxmlformats.org/officeDocument/2006/relationships/image" Target="media/image486.png"/><Relationship Id="rId618" Type="http://schemas.openxmlformats.org/officeDocument/2006/relationships/image" Target="media/image584.png"/><Relationship Id="rId825" Type="http://schemas.openxmlformats.org/officeDocument/2006/relationships/hyperlink" Target="http://www.gs1us.org/" TargetMode="External"/><Relationship Id="rId1248" Type="http://schemas.openxmlformats.org/officeDocument/2006/relationships/image" Target="media/image1173.png"/><Relationship Id="rId1455" Type="http://schemas.openxmlformats.org/officeDocument/2006/relationships/image" Target="media/image1379.png"/><Relationship Id="rId1662" Type="http://schemas.openxmlformats.org/officeDocument/2006/relationships/image" Target="media/image1578.png"/><Relationship Id="rId2201" Type="http://schemas.openxmlformats.org/officeDocument/2006/relationships/image" Target="media/image2107.png"/><Relationship Id="rId1010" Type="http://schemas.openxmlformats.org/officeDocument/2006/relationships/image" Target="media/image942.png"/><Relationship Id="rId1108" Type="http://schemas.openxmlformats.org/officeDocument/2006/relationships/image" Target="media/image1038.png"/><Relationship Id="rId1315" Type="http://schemas.openxmlformats.org/officeDocument/2006/relationships/image" Target="media/image1239.png"/><Relationship Id="rId1967" Type="http://schemas.openxmlformats.org/officeDocument/2006/relationships/image" Target="media/image1875.png"/><Relationship Id="rId1522" Type="http://schemas.openxmlformats.org/officeDocument/2006/relationships/image" Target="media/image1444.png"/><Relationship Id="rId21" Type="http://schemas.openxmlformats.org/officeDocument/2006/relationships/image" Target="media/image12.png"/><Relationship Id="rId2089" Type="http://schemas.openxmlformats.org/officeDocument/2006/relationships/image" Target="media/image1997.png"/><Relationship Id="rId2296" Type="http://schemas.openxmlformats.org/officeDocument/2006/relationships/image" Target="media/image2196.png"/><Relationship Id="rId268" Type="http://schemas.openxmlformats.org/officeDocument/2006/relationships/image" Target="media/image250.png"/><Relationship Id="rId475" Type="http://schemas.openxmlformats.org/officeDocument/2006/relationships/image" Target="media/image441.png"/><Relationship Id="rId682" Type="http://schemas.openxmlformats.org/officeDocument/2006/relationships/image" Target="media/image646.png"/><Relationship Id="rId2156" Type="http://schemas.openxmlformats.org/officeDocument/2006/relationships/image" Target="media/image2063.png"/><Relationship Id="rId2363" Type="http://schemas.openxmlformats.org/officeDocument/2006/relationships/image" Target="media/image2263.png"/><Relationship Id="rId128" Type="http://schemas.openxmlformats.org/officeDocument/2006/relationships/image" Target="media/image110.png"/><Relationship Id="rId335" Type="http://schemas.openxmlformats.org/officeDocument/2006/relationships/image" Target="media/image311.png"/><Relationship Id="rId542" Type="http://schemas.openxmlformats.org/officeDocument/2006/relationships/image" Target="media/image508.png"/><Relationship Id="rId1172" Type="http://schemas.openxmlformats.org/officeDocument/2006/relationships/image" Target="media/image1101.png"/><Relationship Id="rId2016" Type="http://schemas.openxmlformats.org/officeDocument/2006/relationships/image" Target="media/image1924.png"/><Relationship Id="rId2223" Type="http://schemas.openxmlformats.org/officeDocument/2006/relationships/image" Target="media/image2129.png"/><Relationship Id="rId402" Type="http://schemas.openxmlformats.org/officeDocument/2006/relationships/image" Target="media/image378.png"/><Relationship Id="rId1032" Type="http://schemas.openxmlformats.org/officeDocument/2006/relationships/image" Target="media/image964.png"/><Relationship Id="rId1989" Type="http://schemas.openxmlformats.org/officeDocument/2006/relationships/image" Target="media/image1897.png"/><Relationship Id="rId1849" Type="http://schemas.openxmlformats.org/officeDocument/2006/relationships/image" Target="media/image1757.png"/><Relationship Id="rId192" Type="http://schemas.openxmlformats.org/officeDocument/2006/relationships/image" Target="media/image174.jpeg"/><Relationship Id="rId1709" Type="http://schemas.openxmlformats.org/officeDocument/2006/relationships/image" Target="media/image1625.png"/><Relationship Id="rId1916" Type="http://schemas.openxmlformats.org/officeDocument/2006/relationships/image" Target="media/image1824.png"/><Relationship Id="rId2080" Type="http://schemas.openxmlformats.org/officeDocument/2006/relationships/image" Target="media/image1988.png"/><Relationship Id="rId869" Type="http://schemas.openxmlformats.org/officeDocument/2006/relationships/image" Target="media/image804.png"/><Relationship Id="rId1499" Type="http://schemas.openxmlformats.org/officeDocument/2006/relationships/image" Target="media/image1421.png"/><Relationship Id="rId729" Type="http://schemas.openxmlformats.org/officeDocument/2006/relationships/image" Target="media/image692.png"/><Relationship Id="rId1359" Type="http://schemas.openxmlformats.org/officeDocument/2006/relationships/image" Target="media/image1283.png"/><Relationship Id="rId936" Type="http://schemas.openxmlformats.org/officeDocument/2006/relationships/image" Target="media/image871.png"/><Relationship Id="rId1219" Type="http://schemas.openxmlformats.org/officeDocument/2006/relationships/image" Target="media/image1147.png"/><Relationship Id="rId1566" Type="http://schemas.openxmlformats.org/officeDocument/2006/relationships/image" Target="media/image1488.png"/><Relationship Id="rId1773" Type="http://schemas.openxmlformats.org/officeDocument/2006/relationships/image" Target="media/image1681.png"/><Relationship Id="rId1980" Type="http://schemas.openxmlformats.org/officeDocument/2006/relationships/image" Target="media/image1888.png"/><Relationship Id="rId65" Type="http://schemas.openxmlformats.org/officeDocument/2006/relationships/image" Target="media/image47.png"/><Relationship Id="rId1426" Type="http://schemas.openxmlformats.org/officeDocument/2006/relationships/image" Target="media/image1350.png"/><Relationship Id="rId1633" Type="http://schemas.openxmlformats.org/officeDocument/2006/relationships/image" Target="media/image1549.png"/><Relationship Id="rId1840" Type="http://schemas.openxmlformats.org/officeDocument/2006/relationships/image" Target="media/image1748.png"/><Relationship Id="rId1700" Type="http://schemas.openxmlformats.org/officeDocument/2006/relationships/image" Target="media/image1616.png"/><Relationship Id="rId379" Type="http://schemas.openxmlformats.org/officeDocument/2006/relationships/image" Target="media/image355.png"/><Relationship Id="rId586" Type="http://schemas.openxmlformats.org/officeDocument/2006/relationships/image" Target="media/image552.png"/><Relationship Id="rId793" Type="http://schemas.openxmlformats.org/officeDocument/2006/relationships/image" Target="media/image755.png"/><Relationship Id="rId2267" Type="http://schemas.openxmlformats.org/officeDocument/2006/relationships/image" Target="media/image2170.png"/><Relationship Id="rId239" Type="http://schemas.openxmlformats.org/officeDocument/2006/relationships/image" Target="media/image221.png"/><Relationship Id="rId446" Type="http://schemas.openxmlformats.org/officeDocument/2006/relationships/image" Target="media/image416.png"/><Relationship Id="rId653" Type="http://schemas.openxmlformats.org/officeDocument/2006/relationships/image" Target="media/image617.png"/><Relationship Id="rId1076" Type="http://schemas.openxmlformats.org/officeDocument/2006/relationships/image" Target="media/image1007.png"/><Relationship Id="rId1283" Type="http://schemas.openxmlformats.org/officeDocument/2006/relationships/image" Target="media/image1207.png"/><Relationship Id="rId1490" Type="http://schemas.openxmlformats.org/officeDocument/2006/relationships/image" Target="media/image1412.png"/><Relationship Id="rId2127" Type="http://schemas.openxmlformats.org/officeDocument/2006/relationships/image" Target="media/image2034.png"/><Relationship Id="rId2334" Type="http://schemas.openxmlformats.org/officeDocument/2006/relationships/image" Target="media/image2234.png"/><Relationship Id="rId306" Type="http://schemas.openxmlformats.org/officeDocument/2006/relationships/image" Target="media/image282.png"/><Relationship Id="rId860" Type="http://schemas.openxmlformats.org/officeDocument/2006/relationships/image" Target="media/image795.png"/><Relationship Id="rId1143" Type="http://schemas.openxmlformats.org/officeDocument/2006/relationships/image" Target="media/image1073.png"/><Relationship Id="rId513" Type="http://schemas.openxmlformats.org/officeDocument/2006/relationships/image" Target="media/image479.png"/><Relationship Id="rId720" Type="http://schemas.openxmlformats.org/officeDocument/2006/relationships/image" Target="media/image683.png"/><Relationship Id="rId1350" Type="http://schemas.openxmlformats.org/officeDocument/2006/relationships/image" Target="media/image1274.png"/><Relationship Id="rId2401" Type="http://schemas.openxmlformats.org/officeDocument/2006/relationships/image" Target="media/image2292.png"/><Relationship Id="rId1003" Type="http://schemas.openxmlformats.org/officeDocument/2006/relationships/image" Target="media/image935.png"/><Relationship Id="rId1210" Type="http://schemas.openxmlformats.org/officeDocument/2006/relationships/image" Target="media/image1138.png"/><Relationship Id="rId2191" Type="http://schemas.openxmlformats.org/officeDocument/2006/relationships/image" Target="media/image2097.png"/><Relationship Id="rId163" Type="http://schemas.openxmlformats.org/officeDocument/2006/relationships/image" Target="media/image145.png"/><Relationship Id="rId370" Type="http://schemas.openxmlformats.org/officeDocument/2006/relationships/image" Target="media/image346.png"/><Relationship Id="rId2051" Type="http://schemas.openxmlformats.org/officeDocument/2006/relationships/image" Target="media/image1959.png"/><Relationship Id="rId230" Type="http://schemas.openxmlformats.org/officeDocument/2006/relationships/image" Target="media/image212.png"/><Relationship Id="rId1677" Type="http://schemas.openxmlformats.org/officeDocument/2006/relationships/image" Target="media/image1593.png"/><Relationship Id="rId1884" Type="http://schemas.openxmlformats.org/officeDocument/2006/relationships/image" Target="media/image1792.png"/><Relationship Id="rId907" Type="http://schemas.openxmlformats.org/officeDocument/2006/relationships/image" Target="media/image842.png"/><Relationship Id="rId1537" Type="http://schemas.openxmlformats.org/officeDocument/2006/relationships/image" Target="media/image1459.png"/><Relationship Id="rId1744" Type="http://schemas.openxmlformats.org/officeDocument/2006/relationships/image" Target="media/image1659.png"/><Relationship Id="rId1951" Type="http://schemas.openxmlformats.org/officeDocument/2006/relationships/image" Target="media/image1859.png"/><Relationship Id="rId36" Type="http://schemas.openxmlformats.org/officeDocument/2006/relationships/hyperlink" Target="http://www.gs1.org/" TargetMode="External"/><Relationship Id="rId1604" Type="http://schemas.openxmlformats.org/officeDocument/2006/relationships/image" Target="media/image1526.png"/><Relationship Id="rId1811" Type="http://schemas.openxmlformats.org/officeDocument/2006/relationships/image" Target="media/image1719.png"/><Relationship Id="rId697" Type="http://schemas.openxmlformats.org/officeDocument/2006/relationships/image" Target="media/image660.png"/><Relationship Id="rId2378" Type="http://schemas.openxmlformats.org/officeDocument/2006/relationships/image" Target="media/image2269.png"/><Relationship Id="rId1187" Type="http://schemas.openxmlformats.org/officeDocument/2006/relationships/image" Target="media/image1115.png"/><Relationship Id="rId557" Type="http://schemas.openxmlformats.org/officeDocument/2006/relationships/image" Target="media/image523.png"/><Relationship Id="rId764" Type="http://schemas.openxmlformats.org/officeDocument/2006/relationships/image" Target="media/image726.png"/><Relationship Id="rId971" Type="http://schemas.openxmlformats.org/officeDocument/2006/relationships/image" Target="media/image903.png"/><Relationship Id="rId1394" Type="http://schemas.openxmlformats.org/officeDocument/2006/relationships/image" Target="media/image1318.png"/><Relationship Id="rId2238" Type="http://schemas.openxmlformats.org/officeDocument/2006/relationships/image" Target="media/image2144.png"/><Relationship Id="rId417" Type="http://schemas.openxmlformats.org/officeDocument/2006/relationships/image" Target="media/image390.png"/><Relationship Id="rId624" Type="http://schemas.openxmlformats.org/officeDocument/2006/relationships/image" Target="media/image590.png"/><Relationship Id="rId831" Type="http://schemas.openxmlformats.org/officeDocument/2006/relationships/hyperlink" Target="http://www.gs1.org/gsmp/kc/epcglobal/tds/" TargetMode="External"/><Relationship Id="rId1047" Type="http://schemas.openxmlformats.org/officeDocument/2006/relationships/image" Target="media/image979.png"/><Relationship Id="rId1254" Type="http://schemas.openxmlformats.org/officeDocument/2006/relationships/image" Target="media/image1178.png"/><Relationship Id="rId1461" Type="http://schemas.openxmlformats.org/officeDocument/2006/relationships/image" Target="media/image1383.png"/><Relationship Id="rId2305" Type="http://schemas.openxmlformats.org/officeDocument/2006/relationships/image" Target="media/image2205.png"/><Relationship Id="rId1114" Type="http://schemas.openxmlformats.org/officeDocument/2006/relationships/image" Target="media/image1044.png"/><Relationship Id="rId1321" Type="http://schemas.openxmlformats.org/officeDocument/2006/relationships/image" Target="media/image1245.png"/><Relationship Id="rId2095" Type="http://schemas.openxmlformats.org/officeDocument/2006/relationships/image" Target="media/image2002.png"/><Relationship Id="rId274" Type="http://schemas.openxmlformats.org/officeDocument/2006/relationships/image" Target="media/image256.png"/><Relationship Id="rId481" Type="http://schemas.openxmlformats.org/officeDocument/2006/relationships/image" Target="media/image447.png"/><Relationship Id="rId2162" Type="http://schemas.openxmlformats.org/officeDocument/2006/relationships/image" Target="media/image2069.png"/><Relationship Id="rId134" Type="http://schemas.openxmlformats.org/officeDocument/2006/relationships/image" Target="media/image116.png"/><Relationship Id="rId341" Type="http://schemas.openxmlformats.org/officeDocument/2006/relationships/image" Target="media/image317.png"/><Relationship Id="rId2022" Type="http://schemas.openxmlformats.org/officeDocument/2006/relationships/image" Target="media/image1930.png"/><Relationship Id="rId201" Type="http://schemas.openxmlformats.org/officeDocument/2006/relationships/image" Target="media/image183.png"/><Relationship Id="rId1788" Type="http://schemas.openxmlformats.org/officeDocument/2006/relationships/image" Target="media/image1696.png"/><Relationship Id="rId1995" Type="http://schemas.openxmlformats.org/officeDocument/2006/relationships/image" Target="media/image1903.png"/><Relationship Id="rId1648" Type="http://schemas.openxmlformats.org/officeDocument/2006/relationships/image" Target="media/image1564.png"/><Relationship Id="rId1508" Type="http://schemas.openxmlformats.org/officeDocument/2006/relationships/image" Target="media/image1430.png"/><Relationship Id="rId1855" Type="http://schemas.openxmlformats.org/officeDocument/2006/relationships/image" Target="media/image1763.png"/><Relationship Id="rId1715" Type="http://schemas.openxmlformats.org/officeDocument/2006/relationships/image" Target="media/image1631.png"/><Relationship Id="rId1922" Type="http://schemas.openxmlformats.org/officeDocument/2006/relationships/image" Target="media/image1830.jpeg"/><Relationship Id="rId668" Type="http://schemas.openxmlformats.org/officeDocument/2006/relationships/image" Target="media/image632.png"/><Relationship Id="rId875" Type="http://schemas.openxmlformats.org/officeDocument/2006/relationships/image" Target="media/image810.png"/><Relationship Id="rId1298" Type="http://schemas.openxmlformats.org/officeDocument/2006/relationships/image" Target="media/image1222.png"/><Relationship Id="rId2349" Type="http://schemas.openxmlformats.org/officeDocument/2006/relationships/image" Target="media/image2249.png"/><Relationship Id="rId528" Type="http://schemas.openxmlformats.org/officeDocument/2006/relationships/image" Target="media/image494.png"/><Relationship Id="rId735" Type="http://schemas.openxmlformats.org/officeDocument/2006/relationships/image" Target="media/image698.png"/><Relationship Id="rId942" Type="http://schemas.openxmlformats.org/officeDocument/2006/relationships/image" Target="media/image877.png"/><Relationship Id="rId1158" Type="http://schemas.openxmlformats.org/officeDocument/2006/relationships/image" Target="media/image1088.png"/><Relationship Id="rId1365" Type="http://schemas.openxmlformats.org/officeDocument/2006/relationships/image" Target="media/image1289.png"/><Relationship Id="rId1572" Type="http://schemas.openxmlformats.org/officeDocument/2006/relationships/image" Target="media/image1494.png"/><Relationship Id="rId2209" Type="http://schemas.openxmlformats.org/officeDocument/2006/relationships/image" Target="media/image2115.png"/><Relationship Id="rId1018" Type="http://schemas.openxmlformats.org/officeDocument/2006/relationships/image" Target="media/image950.png"/><Relationship Id="rId1225" Type="http://schemas.openxmlformats.org/officeDocument/2006/relationships/image" Target="media/image1153.png"/><Relationship Id="rId1432" Type="http://schemas.openxmlformats.org/officeDocument/2006/relationships/image" Target="media/image1356.png"/><Relationship Id="rId71" Type="http://schemas.openxmlformats.org/officeDocument/2006/relationships/image" Target="media/image53.png"/><Relationship Id="rId802" Type="http://schemas.openxmlformats.org/officeDocument/2006/relationships/image" Target="media/image764.png"/><Relationship Id="rId178" Type="http://schemas.openxmlformats.org/officeDocument/2006/relationships/image" Target="media/image160.png"/><Relationship Id="rId385" Type="http://schemas.openxmlformats.org/officeDocument/2006/relationships/image" Target="media/image361.png"/><Relationship Id="rId592" Type="http://schemas.openxmlformats.org/officeDocument/2006/relationships/image" Target="media/image558.png"/><Relationship Id="rId2066" Type="http://schemas.openxmlformats.org/officeDocument/2006/relationships/image" Target="media/image1974.png"/><Relationship Id="rId2273" Type="http://schemas.openxmlformats.org/officeDocument/2006/relationships/image" Target="media/image2176.png"/><Relationship Id="rId245" Type="http://schemas.openxmlformats.org/officeDocument/2006/relationships/image" Target="media/image227.png"/><Relationship Id="rId452" Type="http://schemas.openxmlformats.org/officeDocument/2006/relationships/image" Target="media/image421.png"/><Relationship Id="rId1082" Type="http://schemas.openxmlformats.org/officeDocument/2006/relationships/image" Target="media/image1012.png"/><Relationship Id="rId2133" Type="http://schemas.openxmlformats.org/officeDocument/2006/relationships/image" Target="media/image2040.png"/><Relationship Id="rId2340" Type="http://schemas.openxmlformats.org/officeDocument/2006/relationships/image" Target="media/image2240.png"/><Relationship Id="rId105" Type="http://schemas.openxmlformats.org/officeDocument/2006/relationships/image" Target="media/image87.png"/><Relationship Id="rId312" Type="http://schemas.openxmlformats.org/officeDocument/2006/relationships/image" Target="media/image288.png"/><Relationship Id="rId2200" Type="http://schemas.openxmlformats.org/officeDocument/2006/relationships/image" Target="media/image2106.png"/><Relationship Id="rId1899" Type="http://schemas.openxmlformats.org/officeDocument/2006/relationships/image" Target="media/image1807.png"/><Relationship Id="rId1759" Type="http://schemas.openxmlformats.org/officeDocument/2006/relationships/image" Target="media/image1670.png"/><Relationship Id="rId1966" Type="http://schemas.openxmlformats.org/officeDocument/2006/relationships/image" Target="media/image1874.png"/><Relationship Id="rId1619" Type="http://schemas.openxmlformats.org/officeDocument/2006/relationships/image" Target="media/image1541.png"/><Relationship Id="rId1826" Type="http://schemas.openxmlformats.org/officeDocument/2006/relationships/image" Target="media/image1734.png"/><Relationship Id="rId779" Type="http://schemas.openxmlformats.org/officeDocument/2006/relationships/image" Target="media/image741.png"/><Relationship Id="rId986" Type="http://schemas.openxmlformats.org/officeDocument/2006/relationships/image" Target="media/image918.png"/><Relationship Id="rId639" Type="http://schemas.openxmlformats.org/officeDocument/2006/relationships/image" Target="media/image605.png"/><Relationship Id="rId1269" Type="http://schemas.openxmlformats.org/officeDocument/2006/relationships/image" Target="media/image1193.png"/><Relationship Id="rId1476" Type="http://schemas.openxmlformats.org/officeDocument/2006/relationships/image" Target="media/image1398.png"/><Relationship Id="rId846" Type="http://schemas.openxmlformats.org/officeDocument/2006/relationships/image" Target="media/image781.png"/><Relationship Id="rId1129" Type="http://schemas.openxmlformats.org/officeDocument/2006/relationships/image" Target="media/image1059.png"/><Relationship Id="rId1683" Type="http://schemas.openxmlformats.org/officeDocument/2006/relationships/image" Target="media/image1599.png"/><Relationship Id="rId1890" Type="http://schemas.openxmlformats.org/officeDocument/2006/relationships/image" Target="media/image1798.png"/><Relationship Id="rId706" Type="http://schemas.openxmlformats.org/officeDocument/2006/relationships/image" Target="media/image669.png"/><Relationship Id="rId913" Type="http://schemas.openxmlformats.org/officeDocument/2006/relationships/image" Target="media/image848.png"/><Relationship Id="rId1336" Type="http://schemas.openxmlformats.org/officeDocument/2006/relationships/image" Target="media/image1260.png"/><Relationship Id="rId1543" Type="http://schemas.openxmlformats.org/officeDocument/2006/relationships/image" Target="media/image1465.png"/><Relationship Id="rId1750" Type="http://schemas.openxmlformats.org/officeDocument/2006/relationships/image" Target="media/image1661.png"/><Relationship Id="rId42" Type="http://schemas.openxmlformats.org/officeDocument/2006/relationships/hyperlink" Target="http://www.gs1.org/" TargetMode="External"/><Relationship Id="rId1403" Type="http://schemas.openxmlformats.org/officeDocument/2006/relationships/image" Target="media/image1327.png"/><Relationship Id="rId1610" Type="http://schemas.openxmlformats.org/officeDocument/2006/relationships/image" Target="media/image1532.png"/><Relationship Id="rId289" Type="http://schemas.openxmlformats.org/officeDocument/2006/relationships/image" Target="media/image271.png"/><Relationship Id="rId496" Type="http://schemas.openxmlformats.org/officeDocument/2006/relationships/image" Target="media/image462.png"/><Relationship Id="rId2177" Type="http://schemas.openxmlformats.org/officeDocument/2006/relationships/image" Target="media/image2083.png"/><Relationship Id="rId2384" Type="http://schemas.openxmlformats.org/officeDocument/2006/relationships/image" Target="media/image2275.png"/><Relationship Id="rId149" Type="http://schemas.openxmlformats.org/officeDocument/2006/relationships/image" Target="media/image131.png"/><Relationship Id="rId356" Type="http://schemas.openxmlformats.org/officeDocument/2006/relationships/image" Target="media/image332.png"/><Relationship Id="rId563" Type="http://schemas.openxmlformats.org/officeDocument/2006/relationships/image" Target="media/image529.png"/><Relationship Id="rId770" Type="http://schemas.openxmlformats.org/officeDocument/2006/relationships/image" Target="media/image732.png"/><Relationship Id="rId1193" Type="http://schemas.openxmlformats.org/officeDocument/2006/relationships/image" Target="media/image1121.png"/><Relationship Id="rId2037" Type="http://schemas.openxmlformats.org/officeDocument/2006/relationships/image" Target="media/image1945.png"/><Relationship Id="rId2244" Type="http://schemas.openxmlformats.org/officeDocument/2006/relationships/image" Target="media/image2150.png"/><Relationship Id="rId216" Type="http://schemas.openxmlformats.org/officeDocument/2006/relationships/image" Target="media/image198.png"/><Relationship Id="rId423" Type="http://schemas.openxmlformats.org/officeDocument/2006/relationships/image" Target="media/image396.png"/><Relationship Id="rId1053" Type="http://schemas.openxmlformats.org/officeDocument/2006/relationships/image" Target="media/image985.png"/><Relationship Id="rId1260" Type="http://schemas.openxmlformats.org/officeDocument/2006/relationships/image" Target="media/image1184.png"/><Relationship Id="rId2104" Type="http://schemas.openxmlformats.org/officeDocument/2006/relationships/image" Target="media/image2011.png"/><Relationship Id="rId630" Type="http://schemas.openxmlformats.org/officeDocument/2006/relationships/image" Target="media/image596.png"/><Relationship Id="rId2311" Type="http://schemas.openxmlformats.org/officeDocument/2006/relationships/image" Target="media/image2211.png"/><Relationship Id="rId1120" Type="http://schemas.openxmlformats.org/officeDocument/2006/relationships/image" Target="media/image1050.png"/><Relationship Id="rId1937" Type="http://schemas.openxmlformats.org/officeDocument/2006/relationships/image" Target="media/image1845.png"/><Relationship Id="rId280" Type="http://schemas.openxmlformats.org/officeDocument/2006/relationships/image" Target="media/image262.png"/><Relationship Id="rId140" Type="http://schemas.openxmlformats.org/officeDocument/2006/relationships/image" Target="media/image122.png"/><Relationship Id="rId6" Type="http://schemas.openxmlformats.org/officeDocument/2006/relationships/footnotes" Target="footnotes.xml"/><Relationship Id="rId957" Type="http://schemas.openxmlformats.org/officeDocument/2006/relationships/image" Target="media/image892.png"/><Relationship Id="rId1587" Type="http://schemas.openxmlformats.org/officeDocument/2006/relationships/image" Target="media/image1509.png"/><Relationship Id="rId1794" Type="http://schemas.openxmlformats.org/officeDocument/2006/relationships/image" Target="media/image1702.png"/><Relationship Id="rId86" Type="http://schemas.openxmlformats.org/officeDocument/2006/relationships/image" Target="media/image68.png"/><Relationship Id="rId817" Type="http://schemas.openxmlformats.org/officeDocument/2006/relationships/hyperlink" Target="http://www.gs1.org/" TargetMode="External"/><Relationship Id="rId1447" Type="http://schemas.openxmlformats.org/officeDocument/2006/relationships/image" Target="media/image1371.png"/><Relationship Id="rId1654" Type="http://schemas.openxmlformats.org/officeDocument/2006/relationships/image" Target="media/image1570.png"/><Relationship Id="rId1861" Type="http://schemas.openxmlformats.org/officeDocument/2006/relationships/image" Target="media/image1769.png"/><Relationship Id="rId1307" Type="http://schemas.openxmlformats.org/officeDocument/2006/relationships/image" Target="media/image1231.png"/><Relationship Id="rId1514" Type="http://schemas.openxmlformats.org/officeDocument/2006/relationships/image" Target="media/image1436.png"/><Relationship Id="rId1721" Type="http://schemas.openxmlformats.org/officeDocument/2006/relationships/image" Target="media/image1636.png"/><Relationship Id="rId13" Type="http://schemas.openxmlformats.org/officeDocument/2006/relationships/image" Target="media/image4.png"/><Relationship Id="rId2288" Type="http://schemas.openxmlformats.org/officeDocument/2006/relationships/image" Target="media/image2191.png"/><Relationship Id="rId467" Type="http://schemas.openxmlformats.org/officeDocument/2006/relationships/image" Target="media/image433.png"/><Relationship Id="rId1097" Type="http://schemas.openxmlformats.org/officeDocument/2006/relationships/image" Target="media/image1027.png"/><Relationship Id="rId2148" Type="http://schemas.openxmlformats.org/officeDocument/2006/relationships/image" Target="media/image2055.png"/><Relationship Id="rId674" Type="http://schemas.openxmlformats.org/officeDocument/2006/relationships/image" Target="media/image638.png"/><Relationship Id="rId881" Type="http://schemas.openxmlformats.org/officeDocument/2006/relationships/image" Target="media/image816.png"/><Relationship Id="rId2355" Type="http://schemas.openxmlformats.org/officeDocument/2006/relationships/image" Target="media/image2255.png"/><Relationship Id="rId327" Type="http://schemas.openxmlformats.org/officeDocument/2006/relationships/image" Target="media/image303.png"/><Relationship Id="rId534" Type="http://schemas.openxmlformats.org/officeDocument/2006/relationships/image" Target="media/image500.png"/><Relationship Id="rId741" Type="http://schemas.openxmlformats.org/officeDocument/2006/relationships/image" Target="media/image704.png"/><Relationship Id="rId1164" Type="http://schemas.openxmlformats.org/officeDocument/2006/relationships/image" Target="media/image1093.png"/><Relationship Id="rId1371" Type="http://schemas.openxmlformats.org/officeDocument/2006/relationships/image" Target="media/image1295.png"/><Relationship Id="rId2008" Type="http://schemas.openxmlformats.org/officeDocument/2006/relationships/image" Target="media/image1916.png"/><Relationship Id="rId2215" Type="http://schemas.openxmlformats.org/officeDocument/2006/relationships/image" Target="media/image2121.png"/><Relationship Id="rId601" Type="http://schemas.openxmlformats.org/officeDocument/2006/relationships/image" Target="media/image567.png"/><Relationship Id="rId1024" Type="http://schemas.openxmlformats.org/officeDocument/2006/relationships/image" Target="media/image956.png"/><Relationship Id="rId1231" Type="http://schemas.openxmlformats.org/officeDocument/2006/relationships/image" Target="media/image1156.png"/><Relationship Id="rId184" Type="http://schemas.openxmlformats.org/officeDocument/2006/relationships/image" Target="media/image166.png"/><Relationship Id="rId391" Type="http://schemas.openxmlformats.org/officeDocument/2006/relationships/image" Target="media/image367.png"/><Relationship Id="rId1908" Type="http://schemas.openxmlformats.org/officeDocument/2006/relationships/image" Target="media/image1816.png"/><Relationship Id="rId2072" Type="http://schemas.openxmlformats.org/officeDocument/2006/relationships/image" Target="media/image1980.png"/><Relationship Id="rId251" Type="http://schemas.openxmlformats.org/officeDocument/2006/relationships/image" Target="media/image2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7E2602-4C0E-4530-8C2A-D991817972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1709</Pages>
  <Words>374021</Words>
  <Characters>2131925</Characters>
  <Application>Microsoft Office Word</Application>
  <DocSecurity>0</DocSecurity>
  <Lines>17766</Lines>
  <Paragraphs>5001</Paragraphs>
  <ScaleCrop>false</ScaleCrop>
  <HeadingPairs>
    <vt:vector size="2" baseType="variant">
      <vt:variant>
        <vt:lpstr>Title</vt:lpstr>
      </vt:variant>
      <vt:variant>
        <vt:i4>1</vt:i4>
      </vt:variant>
    </vt:vector>
  </HeadingPairs>
  <TitlesOfParts>
    <vt:vector size="1" baseType="lpstr">
      <vt:lpstr>papiNet V2R31 Data Dictionary</vt:lpstr>
    </vt:vector>
  </TitlesOfParts>
  <Company>LC</Company>
  <LinksUpToDate>false</LinksUpToDate>
  <CharactersWithSpaces>2500945</CharactersWithSpaces>
  <SharedDoc>false</SharedDoc>
  <HLinks>
    <vt:vector size="732" baseType="variant">
      <vt:variant>
        <vt:i4>393226</vt:i4>
      </vt:variant>
      <vt:variant>
        <vt:i4>363</vt:i4>
      </vt:variant>
      <vt:variant>
        <vt:i4>0</vt:i4>
      </vt:variant>
      <vt:variant>
        <vt:i4>5</vt:i4>
      </vt:variant>
      <vt:variant>
        <vt:lpwstr>http://www.gs1us.org/</vt:lpwstr>
      </vt:variant>
      <vt:variant>
        <vt:lpwstr/>
      </vt:variant>
      <vt:variant>
        <vt:i4>7667839</vt:i4>
      </vt:variant>
      <vt:variant>
        <vt:i4>360</vt:i4>
      </vt:variant>
      <vt:variant>
        <vt:i4>0</vt:i4>
      </vt:variant>
      <vt:variant>
        <vt:i4>5</vt:i4>
      </vt:variant>
      <vt:variant>
        <vt:lpwstr>http://www.gs1.org/</vt:lpwstr>
      </vt:variant>
      <vt:variant>
        <vt:lpwstr/>
      </vt:variant>
      <vt:variant>
        <vt:i4>7274544</vt:i4>
      </vt:variant>
      <vt:variant>
        <vt:i4>357</vt:i4>
      </vt:variant>
      <vt:variant>
        <vt:i4>0</vt:i4>
      </vt:variant>
      <vt:variant>
        <vt:i4>5</vt:i4>
      </vt:variant>
      <vt:variant>
        <vt:lpwstr>http://www.rvr-deutschland.de/</vt:lpwstr>
      </vt:variant>
      <vt:variant>
        <vt:lpwstr/>
      </vt:variant>
      <vt:variant>
        <vt:i4>7667839</vt:i4>
      </vt:variant>
      <vt:variant>
        <vt:i4>354</vt:i4>
      </vt:variant>
      <vt:variant>
        <vt:i4>0</vt:i4>
      </vt:variant>
      <vt:variant>
        <vt:i4>5</vt:i4>
      </vt:variant>
      <vt:variant>
        <vt:lpwstr>http://www.gs1.org/</vt:lpwstr>
      </vt:variant>
      <vt:variant>
        <vt:lpwstr/>
      </vt:variant>
      <vt:variant>
        <vt:i4>6553657</vt:i4>
      </vt:variant>
      <vt:variant>
        <vt:i4>351</vt:i4>
      </vt:variant>
      <vt:variant>
        <vt:i4>0</vt:i4>
      </vt:variant>
      <vt:variant>
        <vt:i4>5</vt:i4>
      </vt:variant>
      <vt:variant>
        <vt:lpwstr>http://www.gost.ru/</vt:lpwstr>
      </vt:variant>
      <vt:variant>
        <vt:lpwstr/>
      </vt:variant>
      <vt:variant>
        <vt:i4>6553715</vt:i4>
      </vt:variant>
      <vt:variant>
        <vt:i4>348</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345</vt:i4>
      </vt:variant>
      <vt:variant>
        <vt:i4>0</vt:i4>
      </vt:variant>
      <vt:variant>
        <vt:i4>5</vt:i4>
      </vt:variant>
      <vt:variant>
        <vt:lpwstr>http://www.ecta.be/</vt:lpwstr>
      </vt:variant>
      <vt:variant>
        <vt:lpwstr/>
      </vt:variant>
      <vt:variant>
        <vt:i4>7667839</vt:i4>
      </vt:variant>
      <vt:variant>
        <vt:i4>342</vt:i4>
      </vt:variant>
      <vt:variant>
        <vt:i4>0</vt:i4>
      </vt:variant>
      <vt:variant>
        <vt:i4>5</vt:i4>
      </vt:variant>
      <vt:variant>
        <vt:lpwstr>http://www.gs1.org/</vt:lpwstr>
      </vt:variant>
      <vt:variant>
        <vt:lpwstr/>
      </vt:variant>
      <vt:variant>
        <vt:i4>3866666</vt:i4>
      </vt:variant>
      <vt:variant>
        <vt:i4>339</vt:i4>
      </vt:variant>
      <vt:variant>
        <vt:i4>0</vt:i4>
      </vt:variant>
      <vt:variant>
        <vt:i4>5</vt:i4>
      </vt:variant>
      <vt:variant>
        <vt:lpwstr>http://www.afnor.org/en</vt:lpwstr>
      </vt:variant>
      <vt:variant>
        <vt:lpwstr/>
      </vt:variant>
      <vt:variant>
        <vt:i4>6094961</vt:i4>
      </vt:variant>
      <vt:variant>
        <vt:i4>336</vt:i4>
      </vt:variant>
      <vt:variant>
        <vt:i4>0</vt:i4>
      </vt:variant>
      <vt:variant>
        <vt:i4>5</vt:i4>
      </vt:variant>
      <vt:variant>
        <vt:lpwstr/>
      </vt:variant>
      <vt:variant>
        <vt:lpwstr>referenceType_s</vt:lpwstr>
      </vt:variant>
      <vt:variant>
        <vt:i4>6094961</vt:i4>
      </vt:variant>
      <vt:variant>
        <vt:i4>333</vt:i4>
      </vt:variant>
      <vt:variant>
        <vt:i4>0</vt:i4>
      </vt:variant>
      <vt:variant>
        <vt:i4>5</vt:i4>
      </vt:variant>
      <vt:variant>
        <vt:lpwstr/>
      </vt:variant>
      <vt:variant>
        <vt:lpwstr>referenceType_s</vt:lpwstr>
      </vt:variant>
      <vt:variant>
        <vt:i4>7274544</vt:i4>
      </vt:variant>
      <vt:variant>
        <vt:i4>330</vt:i4>
      </vt:variant>
      <vt:variant>
        <vt:i4>0</vt:i4>
      </vt:variant>
      <vt:variant>
        <vt:i4>5</vt:i4>
      </vt:variant>
      <vt:variant>
        <vt:lpwstr>http://www.rvr-deutschland.de/</vt:lpwstr>
      </vt:variant>
      <vt:variant>
        <vt:lpwstr/>
      </vt:variant>
      <vt:variant>
        <vt:i4>6094961</vt:i4>
      </vt:variant>
      <vt:variant>
        <vt:i4>327</vt:i4>
      </vt:variant>
      <vt:variant>
        <vt:i4>0</vt:i4>
      </vt:variant>
      <vt:variant>
        <vt:i4>5</vt:i4>
      </vt:variant>
      <vt:variant>
        <vt:lpwstr/>
      </vt:variant>
      <vt:variant>
        <vt:lpwstr>referenceType_s</vt:lpwstr>
      </vt:variant>
      <vt:variant>
        <vt:i4>6094961</vt:i4>
      </vt:variant>
      <vt:variant>
        <vt:i4>324</vt:i4>
      </vt:variant>
      <vt:variant>
        <vt:i4>0</vt:i4>
      </vt:variant>
      <vt:variant>
        <vt:i4>5</vt:i4>
      </vt:variant>
      <vt:variant>
        <vt:lpwstr/>
      </vt:variant>
      <vt:variant>
        <vt:lpwstr>referenceType_s</vt:lpwstr>
      </vt:variant>
      <vt:variant>
        <vt:i4>6094961</vt:i4>
      </vt:variant>
      <vt:variant>
        <vt:i4>321</vt:i4>
      </vt:variant>
      <vt:variant>
        <vt:i4>0</vt:i4>
      </vt:variant>
      <vt:variant>
        <vt:i4>5</vt:i4>
      </vt:variant>
      <vt:variant>
        <vt:lpwstr/>
      </vt:variant>
      <vt:variant>
        <vt:lpwstr>referenceType_s</vt:lpwstr>
      </vt:variant>
      <vt:variant>
        <vt:i4>6094961</vt:i4>
      </vt:variant>
      <vt:variant>
        <vt:i4>318</vt:i4>
      </vt:variant>
      <vt:variant>
        <vt:i4>0</vt:i4>
      </vt:variant>
      <vt:variant>
        <vt:i4>5</vt:i4>
      </vt:variant>
      <vt:variant>
        <vt:lpwstr/>
      </vt:variant>
      <vt:variant>
        <vt:lpwstr>referenceType_s</vt:lpwstr>
      </vt:variant>
      <vt:variant>
        <vt:i4>6094961</vt:i4>
      </vt:variant>
      <vt:variant>
        <vt:i4>315</vt:i4>
      </vt:variant>
      <vt:variant>
        <vt:i4>0</vt:i4>
      </vt:variant>
      <vt:variant>
        <vt:i4>5</vt:i4>
      </vt:variant>
      <vt:variant>
        <vt:lpwstr/>
      </vt:variant>
      <vt:variant>
        <vt:lpwstr>referenceType_s</vt:lpwstr>
      </vt:variant>
      <vt:variant>
        <vt:i4>6094961</vt:i4>
      </vt:variant>
      <vt:variant>
        <vt:i4>312</vt:i4>
      </vt:variant>
      <vt:variant>
        <vt:i4>0</vt:i4>
      </vt:variant>
      <vt:variant>
        <vt:i4>5</vt:i4>
      </vt:variant>
      <vt:variant>
        <vt:lpwstr/>
      </vt:variant>
      <vt:variant>
        <vt:lpwstr>referenceType_s</vt:lpwstr>
      </vt:variant>
      <vt:variant>
        <vt:i4>6094961</vt:i4>
      </vt:variant>
      <vt:variant>
        <vt:i4>309</vt:i4>
      </vt:variant>
      <vt:variant>
        <vt:i4>0</vt:i4>
      </vt:variant>
      <vt:variant>
        <vt:i4>5</vt:i4>
      </vt:variant>
      <vt:variant>
        <vt:lpwstr/>
      </vt:variant>
      <vt:variant>
        <vt:lpwstr>referenceType_s</vt:lpwstr>
      </vt:variant>
      <vt:variant>
        <vt:i4>6094961</vt:i4>
      </vt:variant>
      <vt:variant>
        <vt:i4>306</vt:i4>
      </vt:variant>
      <vt:variant>
        <vt:i4>0</vt:i4>
      </vt:variant>
      <vt:variant>
        <vt:i4>5</vt:i4>
      </vt:variant>
      <vt:variant>
        <vt:lpwstr/>
      </vt:variant>
      <vt:variant>
        <vt:lpwstr>referenceType_s</vt:lpwstr>
      </vt:variant>
      <vt:variant>
        <vt:i4>6094961</vt:i4>
      </vt:variant>
      <vt:variant>
        <vt:i4>303</vt:i4>
      </vt:variant>
      <vt:variant>
        <vt:i4>0</vt:i4>
      </vt:variant>
      <vt:variant>
        <vt:i4>5</vt:i4>
      </vt:variant>
      <vt:variant>
        <vt:lpwstr/>
      </vt:variant>
      <vt:variant>
        <vt:lpwstr>referenceType_s</vt:lpwstr>
      </vt:variant>
      <vt:variant>
        <vt:i4>6094961</vt:i4>
      </vt:variant>
      <vt:variant>
        <vt:i4>300</vt:i4>
      </vt:variant>
      <vt:variant>
        <vt:i4>0</vt:i4>
      </vt:variant>
      <vt:variant>
        <vt:i4>5</vt:i4>
      </vt:variant>
      <vt:variant>
        <vt:lpwstr/>
      </vt:variant>
      <vt:variant>
        <vt:lpwstr>referenceType_s</vt:lpwstr>
      </vt:variant>
      <vt:variant>
        <vt:i4>6094961</vt:i4>
      </vt:variant>
      <vt:variant>
        <vt:i4>297</vt:i4>
      </vt:variant>
      <vt:variant>
        <vt:i4>0</vt:i4>
      </vt:variant>
      <vt:variant>
        <vt:i4>5</vt:i4>
      </vt:variant>
      <vt:variant>
        <vt:lpwstr/>
      </vt:variant>
      <vt:variant>
        <vt:lpwstr>referenceType_s</vt:lpwstr>
      </vt:variant>
      <vt:variant>
        <vt:i4>6094961</vt:i4>
      </vt:variant>
      <vt:variant>
        <vt:i4>294</vt:i4>
      </vt:variant>
      <vt:variant>
        <vt:i4>0</vt:i4>
      </vt:variant>
      <vt:variant>
        <vt:i4>5</vt:i4>
      </vt:variant>
      <vt:variant>
        <vt:lpwstr/>
      </vt:variant>
      <vt:variant>
        <vt:lpwstr>referenceType_s</vt:lpwstr>
      </vt:variant>
      <vt:variant>
        <vt:i4>6094961</vt:i4>
      </vt:variant>
      <vt:variant>
        <vt:i4>291</vt:i4>
      </vt:variant>
      <vt:variant>
        <vt:i4>0</vt:i4>
      </vt:variant>
      <vt:variant>
        <vt:i4>5</vt:i4>
      </vt:variant>
      <vt:variant>
        <vt:lpwstr/>
      </vt:variant>
      <vt:variant>
        <vt:lpwstr>referenceType_s</vt:lpwstr>
      </vt:variant>
      <vt:variant>
        <vt:i4>1507351</vt:i4>
      </vt:variant>
      <vt:variant>
        <vt:i4>288</vt:i4>
      </vt:variant>
      <vt:variant>
        <vt:i4>0</vt:i4>
      </vt:variant>
      <vt:variant>
        <vt:i4>5</vt:i4>
      </vt:variant>
      <vt:variant>
        <vt:lpwstr>http://europa.eu/</vt:lpwstr>
      </vt:variant>
      <vt:variant>
        <vt:lpwstr/>
      </vt:variant>
      <vt:variant>
        <vt:i4>7602233</vt:i4>
      </vt:variant>
      <vt:variant>
        <vt:i4>285</vt:i4>
      </vt:variant>
      <vt:variant>
        <vt:i4>0</vt:i4>
      </vt:variant>
      <vt:variant>
        <vt:i4>5</vt:i4>
      </vt:variant>
      <vt:variant>
        <vt:lpwstr>http://ekaer.hu/en/</vt:lpwstr>
      </vt:variant>
      <vt:variant>
        <vt:lpwstr/>
      </vt:variant>
      <vt:variant>
        <vt:i4>6094961</vt:i4>
      </vt:variant>
      <vt:variant>
        <vt:i4>282</vt:i4>
      </vt:variant>
      <vt:variant>
        <vt:i4>0</vt:i4>
      </vt:variant>
      <vt:variant>
        <vt:i4>5</vt:i4>
      </vt:variant>
      <vt:variant>
        <vt:lpwstr/>
      </vt:variant>
      <vt:variant>
        <vt:lpwstr>referenceType_s</vt:lpwstr>
      </vt:variant>
      <vt:variant>
        <vt:i4>6094961</vt:i4>
      </vt:variant>
      <vt:variant>
        <vt:i4>279</vt:i4>
      </vt:variant>
      <vt:variant>
        <vt:i4>0</vt:i4>
      </vt:variant>
      <vt:variant>
        <vt:i4>5</vt:i4>
      </vt:variant>
      <vt:variant>
        <vt:lpwstr/>
      </vt:variant>
      <vt:variant>
        <vt:lpwstr>referenceType_s</vt:lpwstr>
      </vt:variant>
      <vt:variant>
        <vt:i4>6094961</vt:i4>
      </vt:variant>
      <vt:variant>
        <vt:i4>276</vt:i4>
      </vt:variant>
      <vt:variant>
        <vt:i4>0</vt:i4>
      </vt:variant>
      <vt:variant>
        <vt:i4>5</vt:i4>
      </vt:variant>
      <vt:variant>
        <vt:lpwstr/>
      </vt:variant>
      <vt:variant>
        <vt:lpwstr>referenceType_s</vt:lpwstr>
      </vt:variant>
      <vt:variant>
        <vt:i4>6094961</vt:i4>
      </vt:variant>
      <vt:variant>
        <vt:i4>273</vt:i4>
      </vt:variant>
      <vt:variant>
        <vt:i4>0</vt:i4>
      </vt:variant>
      <vt:variant>
        <vt:i4>5</vt:i4>
      </vt:variant>
      <vt:variant>
        <vt:lpwstr/>
      </vt:variant>
      <vt:variant>
        <vt:lpwstr>referenceType_s</vt:lpwstr>
      </vt:variant>
      <vt:variant>
        <vt:i4>393226</vt:i4>
      </vt:variant>
      <vt:variant>
        <vt:i4>270</vt:i4>
      </vt:variant>
      <vt:variant>
        <vt:i4>0</vt:i4>
      </vt:variant>
      <vt:variant>
        <vt:i4>5</vt:i4>
      </vt:variant>
      <vt:variant>
        <vt:lpwstr>http://www.gs1us.org/</vt:lpwstr>
      </vt:variant>
      <vt:variant>
        <vt:lpwstr/>
      </vt:variant>
      <vt:variant>
        <vt:i4>7667839</vt:i4>
      </vt:variant>
      <vt:variant>
        <vt:i4>267</vt:i4>
      </vt:variant>
      <vt:variant>
        <vt:i4>0</vt:i4>
      </vt:variant>
      <vt:variant>
        <vt:i4>5</vt:i4>
      </vt:variant>
      <vt:variant>
        <vt:lpwstr>http://www.gs1.org/</vt:lpwstr>
      </vt:variant>
      <vt:variant>
        <vt:lpwstr/>
      </vt:variant>
      <vt:variant>
        <vt:i4>7667839</vt:i4>
      </vt:variant>
      <vt:variant>
        <vt:i4>264</vt:i4>
      </vt:variant>
      <vt:variant>
        <vt:i4>0</vt:i4>
      </vt:variant>
      <vt:variant>
        <vt:i4>5</vt:i4>
      </vt:variant>
      <vt:variant>
        <vt:lpwstr>http://www.gs1.org/</vt:lpwstr>
      </vt:variant>
      <vt:variant>
        <vt:lpwstr/>
      </vt:variant>
      <vt:variant>
        <vt:i4>393226</vt:i4>
      </vt:variant>
      <vt:variant>
        <vt:i4>261</vt:i4>
      </vt:variant>
      <vt:variant>
        <vt:i4>0</vt:i4>
      </vt:variant>
      <vt:variant>
        <vt:i4>5</vt:i4>
      </vt:variant>
      <vt:variant>
        <vt:lpwstr>http://www.gs1us.org/</vt:lpwstr>
      </vt:variant>
      <vt:variant>
        <vt:lpwstr/>
      </vt:variant>
      <vt:variant>
        <vt:i4>7667839</vt:i4>
      </vt:variant>
      <vt:variant>
        <vt:i4>258</vt:i4>
      </vt:variant>
      <vt:variant>
        <vt:i4>0</vt:i4>
      </vt:variant>
      <vt:variant>
        <vt:i4>5</vt:i4>
      </vt:variant>
      <vt:variant>
        <vt:lpwstr>http://www.gs1.org/</vt:lpwstr>
      </vt:variant>
      <vt:variant>
        <vt:lpwstr/>
      </vt:variant>
      <vt:variant>
        <vt:i4>2949237</vt:i4>
      </vt:variant>
      <vt:variant>
        <vt:i4>255</vt:i4>
      </vt:variant>
      <vt:variant>
        <vt:i4>0</vt:i4>
      </vt:variant>
      <vt:variant>
        <vt:i4>5</vt:i4>
      </vt:variant>
      <vt:variant>
        <vt:lpwstr>http://ec.europa.eu/eurostat/ramon/other_documents/ewc/index.cfm?TargetUrl=DSP_EWC</vt:lpwstr>
      </vt:variant>
      <vt:variant>
        <vt:lpwstr/>
      </vt:variant>
      <vt:variant>
        <vt:i4>6094961</vt:i4>
      </vt:variant>
      <vt:variant>
        <vt:i4>252</vt:i4>
      </vt:variant>
      <vt:variant>
        <vt:i4>0</vt:i4>
      </vt:variant>
      <vt:variant>
        <vt:i4>5</vt:i4>
      </vt:variant>
      <vt:variant>
        <vt:lpwstr/>
      </vt:variant>
      <vt:variant>
        <vt:lpwstr>referenceType_s</vt:lpwstr>
      </vt:variant>
      <vt:variant>
        <vt:i4>6094961</vt:i4>
      </vt:variant>
      <vt:variant>
        <vt:i4>249</vt:i4>
      </vt:variant>
      <vt:variant>
        <vt:i4>0</vt:i4>
      </vt:variant>
      <vt:variant>
        <vt:i4>5</vt:i4>
      </vt:variant>
      <vt:variant>
        <vt:lpwstr/>
      </vt:variant>
      <vt:variant>
        <vt:lpwstr>referenceType_s</vt:lpwstr>
      </vt:variant>
      <vt:variant>
        <vt:i4>6094961</vt:i4>
      </vt:variant>
      <vt:variant>
        <vt:i4>246</vt:i4>
      </vt:variant>
      <vt:variant>
        <vt:i4>0</vt:i4>
      </vt:variant>
      <vt:variant>
        <vt:i4>5</vt:i4>
      </vt:variant>
      <vt:variant>
        <vt:lpwstr/>
      </vt:variant>
      <vt:variant>
        <vt:lpwstr>referenceType_s</vt:lpwstr>
      </vt:variant>
      <vt:variant>
        <vt:i4>6094961</vt:i4>
      </vt:variant>
      <vt:variant>
        <vt:i4>243</vt:i4>
      </vt:variant>
      <vt:variant>
        <vt:i4>0</vt:i4>
      </vt:variant>
      <vt:variant>
        <vt:i4>5</vt:i4>
      </vt:variant>
      <vt:variant>
        <vt:lpwstr/>
      </vt:variant>
      <vt:variant>
        <vt:lpwstr>referenceType_s</vt:lpwstr>
      </vt:variant>
      <vt:variant>
        <vt:i4>7471140</vt:i4>
      </vt:variant>
      <vt:variant>
        <vt:i4>240</vt:i4>
      </vt:variant>
      <vt:variant>
        <vt:i4>0</vt:i4>
      </vt:variant>
      <vt:variant>
        <vt:i4>5</vt:i4>
      </vt:variant>
      <vt:variant>
        <vt:lpwstr>http://ec.europa.eu/taxation_customs/resources/documents/customs/policy_issues/e-customs_initiative/it_projects/TAXUD1633(2008)_rev19_en.pdf</vt:lpwstr>
      </vt:variant>
      <vt:variant>
        <vt:lpwstr/>
      </vt:variant>
      <vt:variant>
        <vt:i4>6094961</vt:i4>
      </vt:variant>
      <vt:variant>
        <vt:i4>237</vt:i4>
      </vt:variant>
      <vt:variant>
        <vt:i4>0</vt:i4>
      </vt:variant>
      <vt:variant>
        <vt:i4>5</vt:i4>
      </vt:variant>
      <vt:variant>
        <vt:lpwstr/>
      </vt:variant>
      <vt:variant>
        <vt:lpwstr>referenceType_s</vt:lpwstr>
      </vt:variant>
      <vt:variant>
        <vt:i4>6094961</vt:i4>
      </vt:variant>
      <vt:variant>
        <vt:i4>234</vt:i4>
      </vt:variant>
      <vt:variant>
        <vt:i4>0</vt:i4>
      </vt:variant>
      <vt:variant>
        <vt:i4>5</vt:i4>
      </vt:variant>
      <vt:variant>
        <vt:lpwstr/>
      </vt:variant>
      <vt:variant>
        <vt:lpwstr>referenceType_s</vt:lpwstr>
      </vt:variant>
      <vt:variant>
        <vt:i4>6094961</vt:i4>
      </vt:variant>
      <vt:variant>
        <vt:i4>231</vt:i4>
      </vt:variant>
      <vt:variant>
        <vt:i4>0</vt:i4>
      </vt:variant>
      <vt:variant>
        <vt:i4>5</vt:i4>
      </vt:variant>
      <vt:variant>
        <vt:lpwstr/>
      </vt:variant>
      <vt:variant>
        <vt:lpwstr>referenceType_s</vt:lpwstr>
      </vt:variant>
      <vt:variant>
        <vt:i4>6094961</vt:i4>
      </vt:variant>
      <vt:variant>
        <vt:i4>228</vt:i4>
      </vt:variant>
      <vt:variant>
        <vt:i4>0</vt:i4>
      </vt:variant>
      <vt:variant>
        <vt:i4>5</vt:i4>
      </vt:variant>
      <vt:variant>
        <vt:lpwstr/>
      </vt:variant>
      <vt:variant>
        <vt:lpwstr>referenceType_s</vt:lpwstr>
      </vt:variant>
      <vt:variant>
        <vt:i4>6094961</vt:i4>
      </vt:variant>
      <vt:variant>
        <vt:i4>225</vt:i4>
      </vt:variant>
      <vt:variant>
        <vt:i4>0</vt:i4>
      </vt:variant>
      <vt:variant>
        <vt:i4>5</vt:i4>
      </vt:variant>
      <vt:variant>
        <vt:lpwstr/>
      </vt:variant>
      <vt:variant>
        <vt:lpwstr>referenceType_s</vt:lpwstr>
      </vt:variant>
      <vt:variant>
        <vt:i4>6094961</vt:i4>
      </vt:variant>
      <vt:variant>
        <vt:i4>222</vt:i4>
      </vt:variant>
      <vt:variant>
        <vt:i4>0</vt:i4>
      </vt:variant>
      <vt:variant>
        <vt:i4>5</vt:i4>
      </vt:variant>
      <vt:variant>
        <vt:lpwstr/>
      </vt:variant>
      <vt:variant>
        <vt:lpwstr>referenceType_s</vt:lpwstr>
      </vt:variant>
      <vt:variant>
        <vt:i4>6094961</vt:i4>
      </vt:variant>
      <vt:variant>
        <vt:i4>219</vt:i4>
      </vt:variant>
      <vt:variant>
        <vt:i4>0</vt:i4>
      </vt:variant>
      <vt:variant>
        <vt:i4>5</vt:i4>
      </vt:variant>
      <vt:variant>
        <vt:lpwstr/>
      </vt:variant>
      <vt:variant>
        <vt:lpwstr>referenceType_s</vt:lpwstr>
      </vt:variant>
      <vt:variant>
        <vt:i4>7274544</vt:i4>
      </vt:variant>
      <vt:variant>
        <vt:i4>216</vt:i4>
      </vt:variant>
      <vt:variant>
        <vt:i4>0</vt:i4>
      </vt:variant>
      <vt:variant>
        <vt:i4>5</vt:i4>
      </vt:variant>
      <vt:variant>
        <vt:lpwstr>http://www.rvr-deutschland.de/</vt:lpwstr>
      </vt:variant>
      <vt:variant>
        <vt:lpwstr/>
      </vt:variant>
      <vt:variant>
        <vt:i4>6094961</vt:i4>
      </vt:variant>
      <vt:variant>
        <vt:i4>213</vt:i4>
      </vt:variant>
      <vt:variant>
        <vt:i4>0</vt:i4>
      </vt:variant>
      <vt:variant>
        <vt:i4>5</vt:i4>
      </vt:variant>
      <vt:variant>
        <vt:lpwstr/>
      </vt:variant>
      <vt:variant>
        <vt:lpwstr>referenceType_s</vt:lpwstr>
      </vt:variant>
      <vt:variant>
        <vt:i4>6094961</vt:i4>
      </vt:variant>
      <vt:variant>
        <vt:i4>210</vt:i4>
      </vt:variant>
      <vt:variant>
        <vt:i4>0</vt:i4>
      </vt:variant>
      <vt:variant>
        <vt:i4>5</vt:i4>
      </vt:variant>
      <vt:variant>
        <vt:lpwstr/>
      </vt:variant>
      <vt:variant>
        <vt:lpwstr>referenceType_s</vt:lpwstr>
      </vt:variant>
      <vt:variant>
        <vt:i4>6094961</vt:i4>
      </vt:variant>
      <vt:variant>
        <vt:i4>207</vt:i4>
      </vt:variant>
      <vt:variant>
        <vt:i4>0</vt:i4>
      </vt:variant>
      <vt:variant>
        <vt:i4>5</vt:i4>
      </vt:variant>
      <vt:variant>
        <vt:lpwstr/>
      </vt:variant>
      <vt:variant>
        <vt:lpwstr>referenceType_s</vt:lpwstr>
      </vt:variant>
      <vt:variant>
        <vt:i4>6094961</vt:i4>
      </vt:variant>
      <vt:variant>
        <vt:i4>204</vt:i4>
      </vt:variant>
      <vt:variant>
        <vt:i4>0</vt:i4>
      </vt:variant>
      <vt:variant>
        <vt:i4>5</vt:i4>
      </vt:variant>
      <vt:variant>
        <vt:lpwstr/>
      </vt:variant>
      <vt:variant>
        <vt:lpwstr>referenceType_s</vt:lpwstr>
      </vt:variant>
      <vt:variant>
        <vt:i4>1245269</vt:i4>
      </vt:variant>
      <vt:variant>
        <vt:i4>201</vt:i4>
      </vt:variant>
      <vt:variant>
        <vt:i4>0</vt:i4>
      </vt:variant>
      <vt:variant>
        <vt:i4>5</vt:i4>
      </vt:variant>
      <vt:variant>
        <vt:lpwstr>https://www.iso.org/obp/ui/</vt:lpwstr>
      </vt:variant>
      <vt:variant>
        <vt:lpwstr>search</vt:lpwstr>
      </vt:variant>
      <vt:variant>
        <vt:i4>1245269</vt:i4>
      </vt:variant>
      <vt:variant>
        <vt:i4>198</vt:i4>
      </vt:variant>
      <vt:variant>
        <vt:i4>0</vt:i4>
      </vt:variant>
      <vt:variant>
        <vt:i4>5</vt:i4>
      </vt:variant>
      <vt:variant>
        <vt:lpwstr>https://www.iso.org/obp/ui/</vt:lpwstr>
      </vt:variant>
      <vt:variant>
        <vt:lpwstr>search</vt:lpwstr>
      </vt:variant>
      <vt:variant>
        <vt:i4>1245269</vt:i4>
      </vt:variant>
      <vt:variant>
        <vt:i4>195</vt:i4>
      </vt:variant>
      <vt:variant>
        <vt:i4>0</vt:i4>
      </vt:variant>
      <vt:variant>
        <vt:i4>5</vt:i4>
      </vt:variant>
      <vt:variant>
        <vt:lpwstr>https://www.iso.org/obp/ui/</vt:lpwstr>
      </vt:variant>
      <vt:variant>
        <vt:lpwstr>search</vt:lpwstr>
      </vt:variant>
      <vt:variant>
        <vt:i4>6094961</vt:i4>
      </vt:variant>
      <vt:variant>
        <vt:i4>192</vt:i4>
      </vt:variant>
      <vt:variant>
        <vt:i4>0</vt:i4>
      </vt:variant>
      <vt:variant>
        <vt:i4>5</vt:i4>
      </vt:variant>
      <vt:variant>
        <vt:lpwstr/>
      </vt:variant>
      <vt:variant>
        <vt:lpwstr>referenceType_s</vt:lpwstr>
      </vt:variant>
      <vt:variant>
        <vt:i4>6094961</vt:i4>
      </vt:variant>
      <vt:variant>
        <vt:i4>189</vt:i4>
      </vt:variant>
      <vt:variant>
        <vt:i4>0</vt:i4>
      </vt:variant>
      <vt:variant>
        <vt:i4>5</vt:i4>
      </vt:variant>
      <vt:variant>
        <vt:lpwstr/>
      </vt:variant>
      <vt:variant>
        <vt:lpwstr>referenceType_s</vt:lpwstr>
      </vt:variant>
      <vt:variant>
        <vt:i4>6094961</vt:i4>
      </vt:variant>
      <vt:variant>
        <vt:i4>186</vt:i4>
      </vt:variant>
      <vt:variant>
        <vt:i4>0</vt:i4>
      </vt:variant>
      <vt:variant>
        <vt:i4>5</vt:i4>
      </vt:variant>
      <vt:variant>
        <vt:lpwstr/>
      </vt:variant>
      <vt:variant>
        <vt:lpwstr>referenceType_s</vt:lpwstr>
      </vt:variant>
      <vt:variant>
        <vt:i4>6094961</vt:i4>
      </vt:variant>
      <vt:variant>
        <vt:i4>183</vt:i4>
      </vt:variant>
      <vt:variant>
        <vt:i4>0</vt:i4>
      </vt:variant>
      <vt:variant>
        <vt:i4>5</vt:i4>
      </vt:variant>
      <vt:variant>
        <vt:lpwstr/>
      </vt:variant>
      <vt:variant>
        <vt:lpwstr>referenceType_s</vt:lpwstr>
      </vt:variant>
      <vt:variant>
        <vt:i4>3735599</vt:i4>
      </vt:variant>
      <vt:variant>
        <vt:i4>180</vt:i4>
      </vt:variant>
      <vt:variant>
        <vt:i4>0</vt:i4>
      </vt:variant>
      <vt:variant>
        <vt:i4>5</vt:i4>
      </vt:variant>
      <vt:variant>
        <vt:lpwstr>http://www.iccwbo.org/incoterms</vt:lpwstr>
      </vt:variant>
      <vt:variant>
        <vt:lpwstr/>
      </vt:variant>
      <vt:variant>
        <vt:i4>393226</vt:i4>
      </vt:variant>
      <vt:variant>
        <vt:i4>177</vt:i4>
      </vt:variant>
      <vt:variant>
        <vt:i4>0</vt:i4>
      </vt:variant>
      <vt:variant>
        <vt:i4>5</vt:i4>
      </vt:variant>
      <vt:variant>
        <vt:lpwstr>http://www.gs1us.org/</vt:lpwstr>
      </vt:variant>
      <vt:variant>
        <vt:lpwstr/>
      </vt:variant>
      <vt:variant>
        <vt:i4>393226</vt:i4>
      </vt:variant>
      <vt:variant>
        <vt:i4>174</vt:i4>
      </vt:variant>
      <vt:variant>
        <vt:i4>0</vt:i4>
      </vt:variant>
      <vt:variant>
        <vt:i4>5</vt:i4>
      </vt:variant>
      <vt:variant>
        <vt:lpwstr>http://www.gs1us.org/</vt:lpwstr>
      </vt:variant>
      <vt:variant>
        <vt:lpwstr/>
      </vt:variant>
      <vt:variant>
        <vt:i4>7667839</vt:i4>
      </vt:variant>
      <vt:variant>
        <vt:i4>171</vt:i4>
      </vt:variant>
      <vt:variant>
        <vt:i4>0</vt:i4>
      </vt:variant>
      <vt:variant>
        <vt:i4>5</vt:i4>
      </vt:variant>
      <vt:variant>
        <vt:lpwstr>http://www.gs1.org/</vt:lpwstr>
      </vt:variant>
      <vt:variant>
        <vt:lpwstr/>
      </vt:variant>
      <vt:variant>
        <vt:i4>7667839</vt:i4>
      </vt:variant>
      <vt:variant>
        <vt:i4>168</vt:i4>
      </vt:variant>
      <vt:variant>
        <vt:i4>0</vt:i4>
      </vt:variant>
      <vt:variant>
        <vt:i4>5</vt:i4>
      </vt:variant>
      <vt:variant>
        <vt:lpwstr>http://www.gs1.org/</vt:lpwstr>
      </vt:variant>
      <vt:variant>
        <vt:lpwstr/>
      </vt:variant>
      <vt:variant>
        <vt:i4>7667839</vt:i4>
      </vt:variant>
      <vt:variant>
        <vt:i4>165</vt:i4>
      </vt:variant>
      <vt:variant>
        <vt:i4>0</vt:i4>
      </vt:variant>
      <vt:variant>
        <vt:i4>5</vt:i4>
      </vt:variant>
      <vt:variant>
        <vt:lpwstr>http://www.gs1.org/</vt:lpwstr>
      </vt:variant>
      <vt:variant>
        <vt:lpwstr/>
      </vt:variant>
      <vt:variant>
        <vt:i4>5242949</vt:i4>
      </vt:variant>
      <vt:variant>
        <vt:i4>162</vt:i4>
      </vt:variant>
      <vt:variant>
        <vt:i4>0</vt:i4>
      </vt:variant>
      <vt:variant>
        <vt:i4>5</vt:i4>
      </vt:variant>
      <vt:variant>
        <vt:lpwstr>http://www.gs1.org/gsmp/kc/epcglobal/tds/</vt:lpwstr>
      </vt:variant>
      <vt:variant>
        <vt:lpwstr/>
      </vt:variant>
      <vt:variant>
        <vt:i4>5242949</vt:i4>
      </vt:variant>
      <vt:variant>
        <vt:i4>159</vt:i4>
      </vt:variant>
      <vt:variant>
        <vt:i4>0</vt:i4>
      </vt:variant>
      <vt:variant>
        <vt:i4>5</vt:i4>
      </vt:variant>
      <vt:variant>
        <vt:lpwstr>http://www.gs1.org/gsmp/kc/epcglobal/tds/</vt:lpwstr>
      </vt:variant>
      <vt:variant>
        <vt:lpwstr/>
      </vt:variant>
      <vt:variant>
        <vt:i4>5242949</vt:i4>
      </vt:variant>
      <vt:variant>
        <vt:i4>156</vt:i4>
      </vt:variant>
      <vt:variant>
        <vt:i4>0</vt:i4>
      </vt:variant>
      <vt:variant>
        <vt:i4>5</vt:i4>
      </vt:variant>
      <vt:variant>
        <vt:lpwstr>http://www.gs1.org/gsmp/kc/epcglobal/tds/</vt:lpwstr>
      </vt:variant>
      <vt:variant>
        <vt:lpwstr/>
      </vt:variant>
      <vt:variant>
        <vt:i4>5242949</vt:i4>
      </vt:variant>
      <vt:variant>
        <vt:i4>153</vt:i4>
      </vt:variant>
      <vt:variant>
        <vt:i4>0</vt:i4>
      </vt:variant>
      <vt:variant>
        <vt:i4>5</vt:i4>
      </vt:variant>
      <vt:variant>
        <vt:lpwstr>http://www.gs1.org/gsmp/kc/epcglobal/tds/</vt:lpwstr>
      </vt:variant>
      <vt:variant>
        <vt:lpwstr/>
      </vt:variant>
      <vt:variant>
        <vt:i4>5242949</vt:i4>
      </vt:variant>
      <vt:variant>
        <vt:i4>150</vt:i4>
      </vt:variant>
      <vt:variant>
        <vt:i4>0</vt:i4>
      </vt:variant>
      <vt:variant>
        <vt:i4>5</vt:i4>
      </vt:variant>
      <vt:variant>
        <vt:lpwstr>http://www.gs1.org/gsmp/kc/epcglobal/tds/</vt:lpwstr>
      </vt:variant>
      <vt:variant>
        <vt:lpwstr/>
      </vt:variant>
      <vt:variant>
        <vt:i4>7667839</vt:i4>
      </vt:variant>
      <vt:variant>
        <vt:i4>147</vt:i4>
      </vt:variant>
      <vt:variant>
        <vt:i4>0</vt:i4>
      </vt:variant>
      <vt:variant>
        <vt:i4>5</vt:i4>
      </vt:variant>
      <vt:variant>
        <vt:lpwstr>http://www.gs1.org/</vt:lpwstr>
      </vt:variant>
      <vt:variant>
        <vt:lpwstr/>
      </vt:variant>
      <vt:variant>
        <vt:i4>7667839</vt:i4>
      </vt:variant>
      <vt:variant>
        <vt:i4>144</vt:i4>
      </vt:variant>
      <vt:variant>
        <vt:i4>0</vt:i4>
      </vt:variant>
      <vt:variant>
        <vt:i4>5</vt:i4>
      </vt:variant>
      <vt:variant>
        <vt:lpwstr>http://www.gs1.org/</vt:lpwstr>
      </vt:variant>
      <vt:variant>
        <vt:lpwstr/>
      </vt:variant>
      <vt:variant>
        <vt:i4>393226</vt:i4>
      </vt:variant>
      <vt:variant>
        <vt:i4>141</vt:i4>
      </vt:variant>
      <vt:variant>
        <vt:i4>0</vt:i4>
      </vt:variant>
      <vt:variant>
        <vt:i4>5</vt:i4>
      </vt:variant>
      <vt:variant>
        <vt:lpwstr>http://www.gs1us.org/</vt:lpwstr>
      </vt:variant>
      <vt:variant>
        <vt:lpwstr/>
      </vt:variant>
      <vt:variant>
        <vt:i4>393226</vt:i4>
      </vt:variant>
      <vt:variant>
        <vt:i4>138</vt:i4>
      </vt:variant>
      <vt:variant>
        <vt:i4>0</vt:i4>
      </vt:variant>
      <vt:variant>
        <vt:i4>5</vt:i4>
      </vt:variant>
      <vt:variant>
        <vt:lpwstr>http://www.gs1us.org/</vt:lpwstr>
      </vt:variant>
      <vt:variant>
        <vt:lpwstr/>
      </vt:variant>
      <vt:variant>
        <vt:i4>393226</vt:i4>
      </vt:variant>
      <vt:variant>
        <vt:i4>135</vt:i4>
      </vt:variant>
      <vt:variant>
        <vt:i4>0</vt:i4>
      </vt:variant>
      <vt:variant>
        <vt:i4>5</vt:i4>
      </vt:variant>
      <vt:variant>
        <vt:lpwstr>http://www.gs1us.org/</vt:lpwstr>
      </vt:variant>
      <vt:variant>
        <vt:lpwstr/>
      </vt:variant>
      <vt:variant>
        <vt:i4>4915284</vt:i4>
      </vt:variant>
      <vt:variant>
        <vt:i4>132</vt:i4>
      </vt:variant>
      <vt:variant>
        <vt:i4>0</vt:i4>
      </vt:variant>
      <vt:variant>
        <vt:i4>5</vt:i4>
      </vt:variant>
      <vt:variant>
        <vt:lpwstr>http://www.cepi.org/</vt:lpwstr>
      </vt:variant>
      <vt:variant>
        <vt:lpwstr/>
      </vt:variant>
      <vt:variant>
        <vt:i4>7667839</vt:i4>
      </vt:variant>
      <vt:variant>
        <vt:i4>129</vt:i4>
      </vt:variant>
      <vt:variant>
        <vt:i4>0</vt:i4>
      </vt:variant>
      <vt:variant>
        <vt:i4>5</vt:i4>
      </vt:variant>
      <vt:variant>
        <vt:lpwstr>http://www.gs1.org/</vt:lpwstr>
      </vt:variant>
      <vt:variant>
        <vt:lpwstr/>
      </vt:variant>
      <vt:variant>
        <vt:i4>7667839</vt:i4>
      </vt:variant>
      <vt:variant>
        <vt:i4>126</vt:i4>
      </vt:variant>
      <vt:variant>
        <vt:i4>0</vt:i4>
      </vt:variant>
      <vt:variant>
        <vt:i4>5</vt:i4>
      </vt:variant>
      <vt:variant>
        <vt:lpwstr>http://www.gs1.org/</vt:lpwstr>
      </vt:variant>
      <vt:variant>
        <vt:lpwstr/>
      </vt:variant>
      <vt:variant>
        <vt:i4>7667839</vt:i4>
      </vt:variant>
      <vt:variant>
        <vt:i4>123</vt:i4>
      </vt:variant>
      <vt:variant>
        <vt:i4>0</vt:i4>
      </vt:variant>
      <vt:variant>
        <vt:i4>5</vt:i4>
      </vt:variant>
      <vt:variant>
        <vt:lpwstr>http://www.gs1.org/</vt:lpwstr>
      </vt:variant>
      <vt:variant>
        <vt:lpwstr/>
      </vt:variant>
      <vt:variant>
        <vt:i4>393226</vt:i4>
      </vt:variant>
      <vt:variant>
        <vt:i4>120</vt:i4>
      </vt:variant>
      <vt:variant>
        <vt:i4>0</vt:i4>
      </vt:variant>
      <vt:variant>
        <vt:i4>5</vt:i4>
      </vt:variant>
      <vt:variant>
        <vt:lpwstr>http://www.gs1us.org/</vt:lpwstr>
      </vt:variant>
      <vt:variant>
        <vt:lpwstr/>
      </vt:variant>
      <vt:variant>
        <vt:i4>7667839</vt:i4>
      </vt:variant>
      <vt:variant>
        <vt:i4>117</vt:i4>
      </vt:variant>
      <vt:variant>
        <vt:i4>0</vt:i4>
      </vt:variant>
      <vt:variant>
        <vt:i4>5</vt:i4>
      </vt:variant>
      <vt:variant>
        <vt:lpwstr>http://www.gs1.org/</vt:lpwstr>
      </vt:variant>
      <vt:variant>
        <vt:lpwstr/>
      </vt:variant>
      <vt:variant>
        <vt:i4>7667839</vt:i4>
      </vt:variant>
      <vt:variant>
        <vt:i4>114</vt:i4>
      </vt:variant>
      <vt:variant>
        <vt:i4>0</vt:i4>
      </vt:variant>
      <vt:variant>
        <vt:i4>5</vt:i4>
      </vt:variant>
      <vt:variant>
        <vt:lpwstr>http://www.gs1.org/</vt:lpwstr>
      </vt:variant>
      <vt:variant>
        <vt:lpwstr/>
      </vt:variant>
      <vt:variant>
        <vt:i4>7667839</vt:i4>
      </vt:variant>
      <vt:variant>
        <vt:i4>111</vt:i4>
      </vt:variant>
      <vt:variant>
        <vt:i4>0</vt:i4>
      </vt:variant>
      <vt:variant>
        <vt:i4>5</vt:i4>
      </vt:variant>
      <vt:variant>
        <vt:lpwstr>http://www.gs1.org/</vt:lpwstr>
      </vt:variant>
      <vt:variant>
        <vt:lpwstr/>
      </vt:variant>
      <vt:variant>
        <vt:i4>2687078</vt:i4>
      </vt:variant>
      <vt:variant>
        <vt:i4>108</vt:i4>
      </vt:variant>
      <vt:variant>
        <vt:i4>0</vt:i4>
      </vt:variant>
      <vt:variant>
        <vt:i4>5</vt:i4>
      </vt:variant>
      <vt:variant>
        <vt:lpwstr>http://www.eugropa.com/</vt:lpwstr>
      </vt:variant>
      <vt:variant>
        <vt:lpwstr/>
      </vt:variant>
      <vt:variant>
        <vt:i4>1114185</vt:i4>
      </vt:variant>
      <vt:variant>
        <vt:i4>105</vt:i4>
      </vt:variant>
      <vt:variant>
        <vt:i4>0</vt:i4>
      </vt:variant>
      <vt:variant>
        <vt:i4>5</vt:i4>
      </vt:variant>
      <vt:variant>
        <vt:lpwstr>http://www.gs1.org/epcglobal</vt:lpwstr>
      </vt:variant>
      <vt:variant>
        <vt:lpwstr/>
      </vt:variant>
      <vt:variant>
        <vt:i4>6094961</vt:i4>
      </vt:variant>
      <vt:variant>
        <vt:i4>102</vt:i4>
      </vt:variant>
      <vt:variant>
        <vt:i4>0</vt:i4>
      </vt:variant>
      <vt:variant>
        <vt:i4>5</vt:i4>
      </vt:variant>
      <vt:variant>
        <vt:lpwstr/>
      </vt:variant>
      <vt:variant>
        <vt:lpwstr>referenceType_s</vt:lpwstr>
      </vt:variant>
      <vt:variant>
        <vt:i4>6094961</vt:i4>
      </vt:variant>
      <vt:variant>
        <vt:i4>99</vt:i4>
      </vt:variant>
      <vt:variant>
        <vt:i4>0</vt:i4>
      </vt:variant>
      <vt:variant>
        <vt:i4>5</vt:i4>
      </vt:variant>
      <vt:variant>
        <vt:lpwstr/>
      </vt:variant>
      <vt:variant>
        <vt:lpwstr>referenceType_s</vt:lpwstr>
      </vt:variant>
      <vt:variant>
        <vt:i4>6094961</vt:i4>
      </vt:variant>
      <vt:variant>
        <vt:i4>96</vt:i4>
      </vt:variant>
      <vt:variant>
        <vt:i4>0</vt:i4>
      </vt:variant>
      <vt:variant>
        <vt:i4>5</vt:i4>
      </vt:variant>
      <vt:variant>
        <vt:lpwstr/>
      </vt:variant>
      <vt:variant>
        <vt:lpwstr>referenceType_s</vt:lpwstr>
      </vt:variant>
      <vt:variant>
        <vt:i4>6094961</vt:i4>
      </vt:variant>
      <vt:variant>
        <vt:i4>93</vt:i4>
      </vt:variant>
      <vt:variant>
        <vt:i4>0</vt:i4>
      </vt:variant>
      <vt:variant>
        <vt:i4>5</vt:i4>
      </vt:variant>
      <vt:variant>
        <vt:lpwstr/>
      </vt:variant>
      <vt:variant>
        <vt:lpwstr>referenceType_s</vt:lpwstr>
      </vt:variant>
      <vt:variant>
        <vt:i4>6094961</vt:i4>
      </vt:variant>
      <vt:variant>
        <vt:i4>90</vt:i4>
      </vt:variant>
      <vt:variant>
        <vt:i4>0</vt:i4>
      </vt:variant>
      <vt:variant>
        <vt:i4>5</vt:i4>
      </vt:variant>
      <vt:variant>
        <vt:lpwstr/>
      </vt:variant>
      <vt:variant>
        <vt:lpwstr>referenceType_s</vt:lpwstr>
      </vt:variant>
      <vt:variant>
        <vt:i4>6094961</vt:i4>
      </vt:variant>
      <vt:variant>
        <vt:i4>87</vt:i4>
      </vt:variant>
      <vt:variant>
        <vt:i4>0</vt:i4>
      </vt:variant>
      <vt:variant>
        <vt:i4>5</vt:i4>
      </vt:variant>
      <vt:variant>
        <vt:lpwstr/>
      </vt:variant>
      <vt:variant>
        <vt:lpwstr>referenceType_s</vt:lpwstr>
      </vt:variant>
      <vt:variant>
        <vt:i4>6094961</vt:i4>
      </vt:variant>
      <vt:variant>
        <vt:i4>84</vt:i4>
      </vt:variant>
      <vt:variant>
        <vt:i4>0</vt:i4>
      </vt:variant>
      <vt:variant>
        <vt:i4>5</vt:i4>
      </vt:variant>
      <vt:variant>
        <vt:lpwstr/>
      </vt:variant>
      <vt:variant>
        <vt:lpwstr>referenceType_s</vt:lpwstr>
      </vt:variant>
      <vt:variant>
        <vt:i4>6094961</vt:i4>
      </vt:variant>
      <vt:variant>
        <vt:i4>81</vt:i4>
      </vt:variant>
      <vt:variant>
        <vt:i4>0</vt:i4>
      </vt:variant>
      <vt:variant>
        <vt:i4>5</vt:i4>
      </vt:variant>
      <vt:variant>
        <vt:lpwstr/>
      </vt:variant>
      <vt:variant>
        <vt:lpwstr>referenceType_s</vt:lpwstr>
      </vt:variant>
      <vt:variant>
        <vt:i4>6094961</vt:i4>
      </vt:variant>
      <vt:variant>
        <vt:i4>78</vt:i4>
      </vt:variant>
      <vt:variant>
        <vt:i4>0</vt:i4>
      </vt:variant>
      <vt:variant>
        <vt:i4>5</vt:i4>
      </vt:variant>
      <vt:variant>
        <vt:lpwstr/>
      </vt:variant>
      <vt:variant>
        <vt:lpwstr>referenceType_s</vt:lpwstr>
      </vt:variant>
      <vt:variant>
        <vt:i4>6094961</vt:i4>
      </vt:variant>
      <vt:variant>
        <vt:i4>75</vt:i4>
      </vt:variant>
      <vt:variant>
        <vt:i4>0</vt:i4>
      </vt:variant>
      <vt:variant>
        <vt:i4>5</vt:i4>
      </vt:variant>
      <vt:variant>
        <vt:lpwstr/>
      </vt:variant>
      <vt:variant>
        <vt:lpwstr>referenceType_s</vt:lpwstr>
      </vt:variant>
      <vt:variant>
        <vt:i4>4587584</vt:i4>
      </vt:variant>
      <vt:variant>
        <vt:i4>72</vt:i4>
      </vt:variant>
      <vt:variant>
        <vt:i4>0</vt:i4>
      </vt:variant>
      <vt:variant>
        <vt:i4>5</vt:i4>
      </vt:variant>
      <vt:variant>
        <vt:lpwstr>http://www.iso.org/iso/home/store/catalogue_tc/catalogue_detail.htm?csnumber=39242</vt:lpwstr>
      </vt:variant>
      <vt:variant>
        <vt:lpwstr/>
      </vt:variant>
      <vt:variant>
        <vt:i4>4587584</vt:i4>
      </vt:variant>
      <vt:variant>
        <vt:i4>69</vt:i4>
      </vt:variant>
      <vt:variant>
        <vt:i4>0</vt:i4>
      </vt:variant>
      <vt:variant>
        <vt:i4>5</vt:i4>
      </vt:variant>
      <vt:variant>
        <vt:lpwstr>http://www.iso.org/iso/home/store/catalogue_tc/catalogue_detail.htm?csnumber=39242</vt:lpwstr>
      </vt:variant>
      <vt:variant>
        <vt:lpwstr/>
      </vt:variant>
      <vt:variant>
        <vt:i4>4587584</vt:i4>
      </vt:variant>
      <vt:variant>
        <vt:i4>66</vt:i4>
      </vt:variant>
      <vt:variant>
        <vt:i4>0</vt:i4>
      </vt:variant>
      <vt:variant>
        <vt:i4>5</vt:i4>
      </vt:variant>
      <vt:variant>
        <vt:lpwstr>http://www.iso.org/iso/home/store/catalogue_tc/catalogue_detail.htm?csnumber=39242</vt:lpwstr>
      </vt:variant>
      <vt:variant>
        <vt:lpwstr/>
      </vt:variant>
      <vt:variant>
        <vt:i4>6094961</vt:i4>
      </vt:variant>
      <vt:variant>
        <vt:i4>63</vt:i4>
      </vt:variant>
      <vt:variant>
        <vt:i4>0</vt:i4>
      </vt:variant>
      <vt:variant>
        <vt:i4>5</vt:i4>
      </vt:variant>
      <vt:variant>
        <vt:lpwstr/>
      </vt:variant>
      <vt:variant>
        <vt:lpwstr>referenceType_s</vt:lpwstr>
      </vt:variant>
      <vt:variant>
        <vt:i4>6094961</vt:i4>
      </vt:variant>
      <vt:variant>
        <vt:i4>60</vt:i4>
      </vt:variant>
      <vt:variant>
        <vt:i4>0</vt:i4>
      </vt:variant>
      <vt:variant>
        <vt:i4>5</vt:i4>
      </vt:variant>
      <vt:variant>
        <vt:lpwstr/>
      </vt:variant>
      <vt:variant>
        <vt:lpwstr>referenceType_s</vt:lpwstr>
      </vt:variant>
      <vt:variant>
        <vt:i4>6094961</vt:i4>
      </vt:variant>
      <vt:variant>
        <vt:i4>57</vt:i4>
      </vt:variant>
      <vt:variant>
        <vt:i4>0</vt:i4>
      </vt:variant>
      <vt:variant>
        <vt:i4>5</vt:i4>
      </vt:variant>
      <vt:variant>
        <vt:lpwstr/>
      </vt:variant>
      <vt:variant>
        <vt:lpwstr>referenceType_s</vt:lpwstr>
      </vt:variant>
      <vt:variant>
        <vt:i4>393226</vt:i4>
      </vt:variant>
      <vt:variant>
        <vt:i4>54</vt:i4>
      </vt:variant>
      <vt:variant>
        <vt:i4>0</vt:i4>
      </vt:variant>
      <vt:variant>
        <vt:i4>5</vt:i4>
      </vt:variant>
      <vt:variant>
        <vt:lpwstr>http://www.gs1us.org/</vt:lpwstr>
      </vt:variant>
      <vt:variant>
        <vt:lpwstr/>
      </vt:variant>
      <vt:variant>
        <vt:i4>7667839</vt:i4>
      </vt:variant>
      <vt:variant>
        <vt:i4>51</vt:i4>
      </vt:variant>
      <vt:variant>
        <vt:i4>0</vt:i4>
      </vt:variant>
      <vt:variant>
        <vt:i4>5</vt:i4>
      </vt:variant>
      <vt:variant>
        <vt:lpwstr>http://www.gs1.org/</vt:lpwstr>
      </vt:variant>
      <vt:variant>
        <vt:lpwstr/>
      </vt:variant>
      <vt:variant>
        <vt:i4>7667839</vt:i4>
      </vt:variant>
      <vt:variant>
        <vt:i4>48</vt:i4>
      </vt:variant>
      <vt:variant>
        <vt:i4>0</vt:i4>
      </vt:variant>
      <vt:variant>
        <vt:i4>5</vt:i4>
      </vt:variant>
      <vt:variant>
        <vt:lpwstr>http://www.gs1.org/</vt:lpwstr>
      </vt:variant>
      <vt:variant>
        <vt:lpwstr/>
      </vt:variant>
      <vt:variant>
        <vt:i4>393226</vt:i4>
      </vt:variant>
      <vt:variant>
        <vt:i4>45</vt:i4>
      </vt:variant>
      <vt:variant>
        <vt:i4>0</vt:i4>
      </vt:variant>
      <vt:variant>
        <vt:i4>5</vt:i4>
      </vt:variant>
      <vt:variant>
        <vt:lpwstr>http://www.gs1us.org/</vt:lpwstr>
      </vt:variant>
      <vt:variant>
        <vt:lpwstr/>
      </vt:variant>
      <vt:variant>
        <vt:i4>7667839</vt:i4>
      </vt:variant>
      <vt:variant>
        <vt:i4>42</vt:i4>
      </vt:variant>
      <vt:variant>
        <vt:i4>0</vt:i4>
      </vt:variant>
      <vt:variant>
        <vt:i4>5</vt:i4>
      </vt:variant>
      <vt:variant>
        <vt:lpwstr>http://www.gs1.org/</vt:lpwstr>
      </vt:variant>
      <vt:variant>
        <vt:lpwstr/>
      </vt:variant>
      <vt:variant>
        <vt:i4>2949237</vt:i4>
      </vt:variant>
      <vt:variant>
        <vt:i4>39</vt:i4>
      </vt:variant>
      <vt:variant>
        <vt:i4>0</vt:i4>
      </vt:variant>
      <vt:variant>
        <vt:i4>5</vt:i4>
      </vt:variant>
      <vt:variant>
        <vt:lpwstr>http://ec.europa.eu/eurostat/ramon/other_documents/ewc/index.cfm?TargetUrl=DSP_EWC</vt:lpwstr>
      </vt:variant>
      <vt:variant>
        <vt:lpwstr/>
      </vt:variant>
      <vt:variant>
        <vt:i4>6094961</vt:i4>
      </vt:variant>
      <vt:variant>
        <vt:i4>36</vt:i4>
      </vt:variant>
      <vt:variant>
        <vt:i4>0</vt:i4>
      </vt:variant>
      <vt:variant>
        <vt:i4>5</vt:i4>
      </vt:variant>
      <vt:variant>
        <vt:lpwstr/>
      </vt:variant>
      <vt:variant>
        <vt:lpwstr>referenceType_s</vt:lpwstr>
      </vt:variant>
      <vt:variant>
        <vt:i4>6094961</vt:i4>
      </vt:variant>
      <vt:variant>
        <vt:i4>33</vt:i4>
      </vt:variant>
      <vt:variant>
        <vt:i4>0</vt:i4>
      </vt:variant>
      <vt:variant>
        <vt:i4>5</vt:i4>
      </vt:variant>
      <vt:variant>
        <vt:lpwstr/>
      </vt:variant>
      <vt:variant>
        <vt:lpwstr>referenceType_s</vt:lpwstr>
      </vt:variant>
      <vt:variant>
        <vt:i4>6094961</vt:i4>
      </vt:variant>
      <vt:variant>
        <vt:i4>30</vt:i4>
      </vt:variant>
      <vt:variant>
        <vt:i4>0</vt:i4>
      </vt:variant>
      <vt:variant>
        <vt:i4>5</vt:i4>
      </vt:variant>
      <vt:variant>
        <vt:lpwstr/>
      </vt:variant>
      <vt:variant>
        <vt:lpwstr>referenceType_s</vt:lpwstr>
      </vt:variant>
      <vt:variant>
        <vt:i4>6094961</vt:i4>
      </vt:variant>
      <vt:variant>
        <vt:i4>27</vt:i4>
      </vt:variant>
      <vt:variant>
        <vt:i4>0</vt:i4>
      </vt:variant>
      <vt:variant>
        <vt:i4>5</vt:i4>
      </vt:variant>
      <vt:variant>
        <vt:lpwstr/>
      </vt:variant>
      <vt:variant>
        <vt:lpwstr>referenceType_s</vt:lpwstr>
      </vt:variant>
      <vt:variant>
        <vt:i4>393226</vt:i4>
      </vt:variant>
      <vt:variant>
        <vt:i4>24</vt:i4>
      </vt:variant>
      <vt:variant>
        <vt:i4>0</vt:i4>
      </vt:variant>
      <vt:variant>
        <vt:i4>5</vt:i4>
      </vt:variant>
      <vt:variant>
        <vt:lpwstr>http://www.gs1us.org/</vt:lpwstr>
      </vt:variant>
      <vt:variant>
        <vt:lpwstr/>
      </vt:variant>
      <vt:variant>
        <vt:i4>7667839</vt:i4>
      </vt:variant>
      <vt:variant>
        <vt:i4>21</vt:i4>
      </vt:variant>
      <vt:variant>
        <vt:i4>0</vt:i4>
      </vt:variant>
      <vt:variant>
        <vt:i4>5</vt:i4>
      </vt:variant>
      <vt:variant>
        <vt:lpwstr>http://www.gs1.org/</vt:lpwstr>
      </vt:variant>
      <vt:variant>
        <vt:lpwstr/>
      </vt:variant>
      <vt:variant>
        <vt:i4>7274544</vt:i4>
      </vt:variant>
      <vt:variant>
        <vt:i4>18</vt:i4>
      </vt:variant>
      <vt:variant>
        <vt:i4>0</vt:i4>
      </vt:variant>
      <vt:variant>
        <vt:i4>5</vt:i4>
      </vt:variant>
      <vt:variant>
        <vt:lpwstr>http://www.rvr-deutschland.de/</vt:lpwstr>
      </vt:variant>
      <vt:variant>
        <vt:lpwstr/>
      </vt:variant>
      <vt:variant>
        <vt:i4>7667839</vt:i4>
      </vt:variant>
      <vt:variant>
        <vt:i4>15</vt:i4>
      </vt:variant>
      <vt:variant>
        <vt:i4>0</vt:i4>
      </vt:variant>
      <vt:variant>
        <vt:i4>5</vt:i4>
      </vt:variant>
      <vt:variant>
        <vt:lpwstr>http://www.gs1.org/</vt:lpwstr>
      </vt:variant>
      <vt:variant>
        <vt:lpwstr/>
      </vt:variant>
      <vt:variant>
        <vt:i4>6553657</vt:i4>
      </vt:variant>
      <vt:variant>
        <vt:i4>12</vt:i4>
      </vt:variant>
      <vt:variant>
        <vt:i4>0</vt:i4>
      </vt:variant>
      <vt:variant>
        <vt:i4>5</vt:i4>
      </vt:variant>
      <vt:variant>
        <vt:lpwstr>http://www.gost.ru/</vt:lpwstr>
      </vt:variant>
      <vt:variant>
        <vt:lpwstr/>
      </vt:variant>
      <vt:variant>
        <vt:i4>6553715</vt:i4>
      </vt:variant>
      <vt:variant>
        <vt:i4>9</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6</vt:i4>
      </vt:variant>
      <vt:variant>
        <vt:i4>0</vt:i4>
      </vt:variant>
      <vt:variant>
        <vt:i4>5</vt:i4>
      </vt:variant>
      <vt:variant>
        <vt:lpwstr>http://www.ecta.be/</vt:lpwstr>
      </vt:variant>
      <vt:variant>
        <vt:lpwstr/>
      </vt:variant>
      <vt:variant>
        <vt:i4>7667839</vt:i4>
      </vt:variant>
      <vt:variant>
        <vt:i4>3</vt:i4>
      </vt:variant>
      <vt:variant>
        <vt:i4>0</vt:i4>
      </vt:variant>
      <vt:variant>
        <vt:i4>5</vt:i4>
      </vt:variant>
      <vt:variant>
        <vt:lpwstr>http://www.gs1.org/</vt:lpwstr>
      </vt:variant>
      <vt:variant>
        <vt:lpwstr/>
      </vt:variant>
      <vt:variant>
        <vt:i4>3866666</vt:i4>
      </vt:variant>
      <vt:variant>
        <vt:i4>0</vt:i4>
      </vt:variant>
      <vt:variant>
        <vt:i4>0</vt:i4>
      </vt:variant>
      <vt:variant>
        <vt:i4>5</vt:i4>
      </vt:variant>
      <vt:variant>
        <vt:lpwstr>http://www.afnor.org/en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papiNet V2R31 Data Dictionary</dc:title>
  <dc:subject>Global Standard for the Paper and Forest Products Supply Chain</dc:subject>
  <dc:creator>www.papiNet.org</dc:creator>
  <cp:lastModifiedBy>Lars Olofsson</cp:lastModifiedBy>
  <cp:revision>6</cp:revision>
  <dcterms:created xsi:type="dcterms:W3CDTF">2022-04-27T05:32:00Z</dcterms:created>
  <dcterms:modified xsi:type="dcterms:W3CDTF">2022-04-27T06:55:00Z</dcterms:modified>
</cp:coreProperties>
</file>